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FE210" w14:textId="684AEB41" w:rsidR="00ED12CF" w:rsidRDefault="00600FDC">
      <w:pPr>
        <w:pStyle w:val="a3"/>
        <w:rPr>
          <w:sz w:val="20"/>
        </w:rPr>
        <w:sectPr w:rsidR="00ED12CF">
          <w:type w:val="continuous"/>
          <w:pgSz w:w="11910" w:h="16840"/>
          <w:pgMar w:top="1220" w:right="708" w:bottom="280" w:left="708" w:header="720" w:footer="720" w:gutter="0"/>
          <w:cols w:space="720"/>
        </w:sectPr>
      </w:pPr>
      <w:r>
        <w:rPr>
          <w:noProof/>
          <w:sz w:val="20"/>
          <w:lang w:eastAsia="ru-RU"/>
        </w:rPr>
        <w:drawing>
          <wp:inline distT="0" distB="0" distL="0" distR="0" wp14:anchorId="27AE11EB" wp14:editId="3E93DFC6">
            <wp:extent cx="6663690" cy="8623599"/>
            <wp:effectExtent l="0" t="0" r="3810" b="6350"/>
            <wp:docPr id="115" name="Рисунок 115" descr="C:\Users\Admin\Desktop\Программа\Тит.лист осн.программ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грамма\Тит.лист осн.программа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3690" cy="8623599"/>
                    </a:xfrm>
                    <a:prstGeom prst="rect">
                      <a:avLst/>
                    </a:prstGeom>
                    <a:noFill/>
                    <a:ln>
                      <a:noFill/>
                    </a:ln>
                  </pic:spPr>
                </pic:pic>
              </a:graphicData>
            </a:graphic>
          </wp:inline>
        </w:drawing>
      </w:r>
      <w:bookmarkStart w:id="0" w:name="_GoBack"/>
      <w:bookmarkEnd w:id="0"/>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513"/>
        <w:gridCol w:w="1418"/>
      </w:tblGrid>
      <w:tr w:rsidR="00ED12CF" w14:paraId="2406E45C" w14:textId="77777777">
        <w:trPr>
          <w:trHeight w:val="304"/>
        </w:trPr>
        <w:tc>
          <w:tcPr>
            <w:tcW w:w="1133" w:type="dxa"/>
          </w:tcPr>
          <w:p w14:paraId="1350365D" w14:textId="77777777" w:rsidR="00ED12CF" w:rsidRDefault="00643BAF">
            <w:pPr>
              <w:pStyle w:val="TableParagraph"/>
              <w:spacing w:before="1"/>
              <w:rPr>
                <w:b/>
                <w:sz w:val="24"/>
              </w:rPr>
            </w:pPr>
            <w:r>
              <w:rPr>
                <w:b/>
                <w:sz w:val="24"/>
              </w:rPr>
              <w:lastRenderedPageBreak/>
              <w:t>№</w:t>
            </w:r>
            <w:r>
              <w:rPr>
                <w:b/>
                <w:spacing w:val="-2"/>
                <w:sz w:val="24"/>
              </w:rPr>
              <w:t xml:space="preserve"> </w:t>
            </w:r>
            <w:r>
              <w:rPr>
                <w:b/>
                <w:spacing w:val="-5"/>
                <w:sz w:val="24"/>
              </w:rPr>
              <w:t>пп</w:t>
            </w:r>
          </w:p>
        </w:tc>
        <w:tc>
          <w:tcPr>
            <w:tcW w:w="7513" w:type="dxa"/>
          </w:tcPr>
          <w:p w14:paraId="07424A42" w14:textId="77777777" w:rsidR="00ED12CF" w:rsidRDefault="00643BAF">
            <w:pPr>
              <w:pStyle w:val="TableParagraph"/>
              <w:spacing w:before="1"/>
              <w:ind w:left="108"/>
              <w:rPr>
                <w:b/>
                <w:sz w:val="24"/>
              </w:rPr>
            </w:pPr>
            <w:r>
              <w:rPr>
                <w:b/>
                <w:spacing w:val="-2"/>
                <w:sz w:val="24"/>
              </w:rPr>
              <w:t>Оглавление</w:t>
            </w:r>
          </w:p>
        </w:tc>
        <w:tc>
          <w:tcPr>
            <w:tcW w:w="1418" w:type="dxa"/>
          </w:tcPr>
          <w:p w14:paraId="1527697F" w14:textId="77777777" w:rsidR="00ED12CF" w:rsidRDefault="00643BAF">
            <w:pPr>
              <w:pStyle w:val="TableParagraph"/>
              <w:spacing w:before="1"/>
              <w:ind w:left="108"/>
              <w:rPr>
                <w:b/>
                <w:sz w:val="24"/>
              </w:rPr>
            </w:pPr>
            <w:r>
              <w:rPr>
                <w:b/>
                <w:spacing w:val="-4"/>
                <w:sz w:val="24"/>
              </w:rPr>
              <w:t>Стр.</w:t>
            </w:r>
          </w:p>
        </w:tc>
      </w:tr>
      <w:tr w:rsidR="00ED12CF" w14:paraId="33DAEA53" w14:textId="77777777">
        <w:trPr>
          <w:trHeight w:val="355"/>
        </w:trPr>
        <w:tc>
          <w:tcPr>
            <w:tcW w:w="1133" w:type="dxa"/>
          </w:tcPr>
          <w:p w14:paraId="3773723E" w14:textId="77777777" w:rsidR="00ED12CF" w:rsidRDefault="00643BAF">
            <w:pPr>
              <w:pStyle w:val="TableParagraph"/>
              <w:rPr>
                <w:b/>
                <w:sz w:val="28"/>
              </w:rPr>
            </w:pPr>
            <w:r>
              <w:rPr>
                <w:b/>
                <w:spacing w:val="-5"/>
                <w:sz w:val="28"/>
              </w:rPr>
              <w:t>1.</w:t>
            </w:r>
          </w:p>
        </w:tc>
        <w:tc>
          <w:tcPr>
            <w:tcW w:w="7513" w:type="dxa"/>
          </w:tcPr>
          <w:p w14:paraId="62F27FAD" w14:textId="77777777" w:rsidR="00ED12CF" w:rsidRDefault="00643BAF">
            <w:pPr>
              <w:pStyle w:val="TableParagraph"/>
              <w:ind w:left="108"/>
              <w:rPr>
                <w:b/>
                <w:sz w:val="28"/>
              </w:rPr>
            </w:pPr>
            <w:r>
              <w:rPr>
                <w:b/>
                <w:sz w:val="28"/>
              </w:rPr>
              <w:t>ЦЕЛЕВОЙ</w:t>
            </w:r>
            <w:r>
              <w:rPr>
                <w:b/>
                <w:spacing w:val="-1"/>
                <w:sz w:val="28"/>
              </w:rPr>
              <w:t xml:space="preserve"> </w:t>
            </w:r>
            <w:r>
              <w:rPr>
                <w:b/>
                <w:spacing w:val="-2"/>
                <w:sz w:val="28"/>
              </w:rPr>
              <w:t>РАЗДЕЛ.</w:t>
            </w:r>
          </w:p>
        </w:tc>
        <w:tc>
          <w:tcPr>
            <w:tcW w:w="1418" w:type="dxa"/>
          </w:tcPr>
          <w:p w14:paraId="0C18F0CF" w14:textId="77777777" w:rsidR="00ED12CF" w:rsidRDefault="00ED12CF">
            <w:pPr>
              <w:pStyle w:val="TableParagraph"/>
              <w:ind w:left="0"/>
              <w:rPr>
                <w:sz w:val="24"/>
              </w:rPr>
            </w:pPr>
          </w:p>
        </w:tc>
      </w:tr>
      <w:tr w:rsidR="00ED12CF" w14:paraId="3F9F40ED" w14:textId="77777777">
        <w:trPr>
          <w:trHeight w:val="304"/>
        </w:trPr>
        <w:tc>
          <w:tcPr>
            <w:tcW w:w="1133" w:type="dxa"/>
          </w:tcPr>
          <w:p w14:paraId="705C43AC" w14:textId="77777777" w:rsidR="00ED12CF" w:rsidRDefault="00643BAF">
            <w:pPr>
              <w:pStyle w:val="TableParagraph"/>
              <w:spacing w:line="275" w:lineRule="exact"/>
              <w:ind w:left="10"/>
              <w:jc w:val="center"/>
              <w:rPr>
                <w:b/>
                <w:sz w:val="24"/>
              </w:rPr>
            </w:pPr>
            <w:r>
              <w:rPr>
                <w:b/>
                <w:spacing w:val="-4"/>
                <w:sz w:val="24"/>
              </w:rPr>
              <w:t>1.1.</w:t>
            </w:r>
          </w:p>
        </w:tc>
        <w:tc>
          <w:tcPr>
            <w:tcW w:w="7513" w:type="dxa"/>
          </w:tcPr>
          <w:p w14:paraId="1E9D0F4E" w14:textId="77777777" w:rsidR="00ED12CF" w:rsidRDefault="00643BAF">
            <w:pPr>
              <w:pStyle w:val="TableParagraph"/>
              <w:spacing w:line="275" w:lineRule="exact"/>
              <w:ind w:left="108"/>
              <w:rPr>
                <w:b/>
                <w:sz w:val="24"/>
              </w:rPr>
            </w:pPr>
            <w:r>
              <w:rPr>
                <w:b/>
                <w:sz w:val="24"/>
              </w:rPr>
              <w:t>Обязательная</w:t>
            </w:r>
            <w:r>
              <w:rPr>
                <w:b/>
                <w:spacing w:val="-5"/>
                <w:sz w:val="24"/>
              </w:rPr>
              <w:t xml:space="preserve"> </w:t>
            </w:r>
            <w:r>
              <w:rPr>
                <w:b/>
                <w:sz w:val="24"/>
              </w:rPr>
              <w:t>часть</w:t>
            </w:r>
            <w:r>
              <w:rPr>
                <w:b/>
                <w:spacing w:val="-4"/>
                <w:sz w:val="24"/>
              </w:rPr>
              <w:t xml:space="preserve"> </w:t>
            </w:r>
            <w:r>
              <w:rPr>
                <w:b/>
                <w:spacing w:val="-2"/>
                <w:sz w:val="24"/>
              </w:rPr>
              <w:t>Программы.</w:t>
            </w:r>
          </w:p>
        </w:tc>
        <w:tc>
          <w:tcPr>
            <w:tcW w:w="1418" w:type="dxa"/>
          </w:tcPr>
          <w:p w14:paraId="0A60D385" w14:textId="77777777" w:rsidR="00ED12CF" w:rsidRDefault="00ED12CF">
            <w:pPr>
              <w:pStyle w:val="TableParagraph"/>
              <w:ind w:left="0"/>
            </w:pPr>
          </w:p>
        </w:tc>
      </w:tr>
      <w:tr w:rsidR="00ED12CF" w14:paraId="769013C1" w14:textId="77777777">
        <w:trPr>
          <w:trHeight w:val="302"/>
        </w:trPr>
        <w:tc>
          <w:tcPr>
            <w:tcW w:w="1133" w:type="dxa"/>
          </w:tcPr>
          <w:p w14:paraId="5B8A92FF" w14:textId="77777777" w:rsidR="00ED12CF" w:rsidRDefault="00ED12CF">
            <w:pPr>
              <w:pStyle w:val="TableParagraph"/>
              <w:ind w:left="0"/>
            </w:pPr>
          </w:p>
        </w:tc>
        <w:tc>
          <w:tcPr>
            <w:tcW w:w="7513" w:type="dxa"/>
          </w:tcPr>
          <w:p w14:paraId="6E3624BD" w14:textId="77777777" w:rsidR="00ED12CF" w:rsidRDefault="00643BAF">
            <w:pPr>
              <w:pStyle w:val="TableParagraph"/>
              <w:spacing w:line="270" w:lineRule="exact"/>
              <w:ind w:left="108"/>
              <w:rPr>
                <w:sz w:val="24"/>
              </w:rPr>
            </w:pPr>
            <w:r>
              <w:rPr>
                <w:sz w:val="24"/>
              </w:rPr>
              <w:t>Пояснительная</w:t>
            </w:r>
            <w:r>
              <w:rPr>
                <w:spacing w:val="-6"/>
                <w:sz w:val="24"/>
              </w:rPr>
              <w:t xml:space="preserve"> </w:t>
            </w:r>
            <w:r>
              <w:rPr>
                <w:spacing w:val="-2"/>
                <w:sz w:val="24"/>
              </w:rPr>
              <w:t>записка.</w:t>
            </w:r>
          </w:p>
        </w:tc>
        <w:tc>
          <w:tcPr>
            <w:tcW w:w="1418" w:type="dxa"/>
          </w:tcPr>
          <w:p w14:paraId="2E2C5A47" w14:textId="77777777" w:rsidR="00ED12CF" w:rsidRDefault="00ED12CF">
            <w:pPr>
              <w:pStyle w:val="TableParagraph"/>
              <w:ind w:left="0"/>
            </w:pPr>
          </w:p>
        </w:tc>
      </w:tr>
      <w:tr w:rsidR="00ED12CF" w14:paraId="1F493E79" w14:textId="77777777">
        <w:trPr>
          <w:trHeight w:val="304"/>
        </w:trPr>
        <w:tc>
          <w:tcPr>
            <w:tcW w:w="1133" w:type="dxa"/>
          </w:tcPr>
          <w:p w14:paraId="1052DBA3" w14:textId="77777777" w:rsidR="00ED12CF" w:rsidRDefault="00643BAF">
            <w:pPr>
              <w:pStyle w:val="TableParagraph"/>
              <w:spacing w:line="270" w:lineRule="exact"/>
              <w:ind w:left="0" w:right="95"/>
              <w:jc w:val="right"/>
              <w:rPr>
                <w:sz w:val="24"/>
              </w:rPr>
            </w:pPr>
            <w:r>
              <w:rPr>
                <w:spacing w:val="-2"/>
                <w:sz w:val="24"/>
              </w:rPr>
              <w:t>1.1.1.</w:t>
            </w:r>
          </w:p>
        </w:tc>
        <w:tc>
          <w:tcPr>
            <w:tcW w:w="7513" w:type="dxa"/>
          </w:tcPr>
          <w:p w14:paraId="55C0ADE4" w14:textId="77777777" w:rsidR="00ED12CF" w:rsidRDefault="00643BAF">
            <w:pPr>
              <w:pStyle w:val="TableParagraph"/>
              <w:spacing w:line="270" w:lineRule="exact"/>
              <w:ind w:left="108"/>
              <w:rPr>
                <w:sz w:val="24"/>
              </w:rPr>
            </w:pPr>
            <w:r>
              <w:rPr>
                <w:sz w:val="24"/>
              </w:rPr>
              <w:t>Цели</w:t>
            </w:r>
            <w:r>
              <w:rPr>
                <w:spacing w:val="-2"/>
                <w:sz w:val="24"/>
              </w:rPr>
              <w:t xml:space="preserve"> </w:t>
            </w:r>
            <w:r>
              <w:rPr>
                <w:sz w:val="24"/>
              </w:rPr>
              <w:t>и</w:t>
            </w:r>
            <w:r>
              <w:rPr>
                <w:spacing w:val="-2"/>
                <w:sz w:val="24"/>
              </w:rPr>
              <w:t xml:space="preserve"> </w:t>
            </w:r>
            <w:r>
              <w:rPr>
                <w:sz w:val="24"/>
              </w:rPr>
              <w:t>задачи</w:t>
            </w:r>
            <w:r>
              <w:rPr>
                <w:spacing w:val="-1"/>
                <w:sz w:val="24"/>
              </w:rPr>
              <w:t xml:space="preserve"> </w:t>
            </w:r>
            <w:r>
              <w:rPr>
                <w:spacing w:val="-2"/>
                <w:sz w:val="24"/>
              </w:rPr>
              <w:t>Программы</w:t>
            </w:r>
          </w:p>
        </w:tc>
        <w:tc>
          <w:tcPr>
            <w:tcW w:w="1418" w:type="dxa"/>
          </w:tcPr>
          <w:p w14:paraId="5BDBEE13" w14:textId="77777777" w:rsidR="00ED12CF" w:rsidRDefault="00ED12CF">
            <w:pPr>
              <w:pStyle w:val="TableParagraph"/>
              <w:ind w:left="0"/>
            </w:pPr>
          </w:p>
        </w:tc>
      </w:tr>
      <w:tr w:rsidR="00ED12CF" w14:paraId="6366FCF9" w14:textId="77777777">
        <w:trPr>
          <w:trHeight w:val="304"/>
        </w:trPr>
        <w:tc>
          <w:tcPr>
            <w:tcW w:w="1133" w:type="dxa"/>
          </w:tcPr>
          <w:p w14:paraId="57EE6D31" w14:textId="77777777" w:rsidR="00ED12CF" w:rsidRDefault="00643BAF">
            <w:pPr>
              <w:pStyle w:val="TableParagraph"/>
              <w:spacing w:line="270" w:lineRule="exact"/>
              <w:ind w:left="0" w:right="95"/>
              <w:jc w:val="right"/>
              <w:rPr>
                <w:sz w:val="24"/>
              </w:rPr>
            </w:pPr>
            <w:r>
              <w:rPr>
                <w:spacing w:val="-2"/>
                <w:sz w:val="24"/>
              </w:rPr>
              <w:t>1.1.2.</w:t>
            </w:r>
          </w:p>
        </w:tc>
        <w:tc>
          <w:tcPr>
            <w:tcW w:w="7513" w:type="dxa"/>
          </w:tcPr>
          <w:p w14:paraId="70DFC458" w14:textId="77777777" w:rsidR="00ED12CF" w:rsidRDefault="00643BAF">
            <w:pPr>
              <w:pStyle w:val="TableParagraph"/>
              <w:spacing w:line="270" w:lineRule="exact"/>
              <w:ind w:left="108"/>
              <w:rPr>
                <w:sz w:val="24"/>
              </w:rPr>
            </w:pPr>
            <w:r>
              <w:rPr>
                <w:sz w:val="24"/>
              </w:rPr>
              <w:t>Принципы</w:t>
            </w:r>
            <w:r>
              <w:rPr>
                <w:spacing w:val="-3"/>
                <w:sz w:val="24"/>
              </w:rPr>
              <w:t xml:space="preserve"> </w:t>
            </w:r>
            <w:r>
              <w:rPr>
                <w:sz w:val="24"/>
              </w:rPr>
              <w:t>и</w:t>
            </w:r>
            <w:r>
              <w:rPr>
                <w:spacing w:val="-4"/>
                <w:sz w:val="24"/>
              </w:rPr>
              <w:t xml:space="preserve"> </w:t>
            </w:r>
            <w:r>
              <w:rPr>
                <w:sz w:val="24"/>
              </w:rPr>
              <w:t>подходы</w:t>
            </w:r>
            <w:r>
              <w:rPr>
                <w:spacing w:val="-2"/>
                <w:sz w:val="24"/>
              </w:rPr>
              <w:t xml:space="preserve"> </w:t>
            </w:r>
            <w:r>
              <w:rPr>
                <w:sz w:val="24"/>
              </w:rPr>
              <w:t>к</w:t>
            </w:r>
            <w:r>
              <w:rPr>
                <w:spacing w:val="-4"/>
                <w:sz w:val="24"/>
              </w:rPr>
              <w:t xml:space="preserve"> </w:t>
            </w:r>
            <w:r>
              <w:rPr>
                <w:sz w:val="24"/>
              </w:rPr>
              <w:t>формированию</w:t>
            </w:r>
            <w:r>
              <w:rPr>
                <w:spacing w:val="-2"/>
                <w:sz w:val="24"/>
              </w:rPr>
              <w:t xml:space="preserve"> Программы.</w:t>
            </w:r>
          </w:p>
        </w:tc>
        <w:tc>
          <w:tcPr>
            <w:tcW w:w="1418" w:type="dxa"/>
          </w:tcPr>
          <w:p w14:paraId="537C521D" w14:textId="77777777" w:rsidR="00ED12CF" w:rsidRDefault="00ED12CF">
            <w:pPr>
              <w:pStyle w:val="TableParagraph"/>
              <w:ind w:left="0"/>
            </w:pPr>
          </w:p>
        </w:tc>
      </w:tr>
      <w:tr w:rsidR="00ED12CF" w14:paraId="33356D51" w14:textId="77777777">
        <w:trPr>
          <w:trHeight w:val="909"/>
        </w:trPr>
        <w:tc>
          <w:tcPr>
            <w:tcW w:w="1133" w:type="dxa"/>
          </w:tcPr>
          <w:p w14:paraId="0103BF84" w14:textId="77777777" w:rsidR="00ED12CF" w:rsidRDefault="00643BAF">
            <w:pPr>
              <w:pStyle w:val="TableParagraph"/>
              <w:spacing w:line="270" w:lineRule="exact"/>
              <w:ind w:left="0" w:right="95"/>
              <w:jc w:val="right"/>
              <w:rPr>
                <w:sz w:val="24"/>
              </w:rPr>
            </w:pPr>
            <w:r>
              <w:rPr>
                <w:spacing w:val="-2"/>
                <w:sz w:val="24"/>
              </w:rPr>
              <w:t>1.1.3.</w:t>
            </w:r>
          </w:p>
        </w:tc>
        <w:tc>
          <w:tcPr>
            <w:tcW w:w="7513" w:type="dxa"/>
          </w:tcPr>
          <w:p w14:paraId="07D6E361" w14:textId="77777777" w:rsidR="00ED12CF" w:rsidRDefault="00643BAF">
            <w:pPr>
              <w:pStyle w:val="TableParagraph"/>
              <w:spacing w:line="264" w:lineRule="auto"/>
              <w:ind w:left="108"/>
              <w:rPr>
                <w:sz w:val="24"/>
              </w:rPr>
            </w:pPr>
            <w:r>
              <w:rPr>
                <w:sz w:val="24"/>
              </w:rPr>
              <w:t>Значимые для разработки и реализации Программы характеристики, в том</w:t>
            </w:r>
            <w:r>
              <w:rPr>
                <w:spacing w:val="64"/>
                <w:sz w:val="24"/>
              </w:rPr>
              <w:t xml:space="preserve"> </w:t>
            </w:r>
            <w:r>
              <w:rPr>
                <w:sz w:val="24"/>
              </w:rPr>
              <w:t>числе</w:t>
            </w:r>
            <w:r>
              <w:rPr>
                <w:spacing w:val="65"/>
                <w:sz w:val="24"/>
              </w:rPr>
              <w:t xml:space="preserve"> </w:t>
            </w:r>
            <w:r>
              <w:rPr>
                <w:sz w:val="24"/>
              </w:rPr>
              <w:t>характеристики</w:t>
            </w:r>
            <w:r>
              <w:rPr>
                <w:spacing w:val="67"/>
                <w:sz w:val="24"/>
              </w:rPr>
              <w:t xml:space="preserve"> </w:t>
            </w:r>
            <w:r>
              <w:rPr>
                <w:sz w:val="24"/>
              </w:rPr>
              <w:t>особенностей</w:t>
            </w:r>
            <w:r>
              <w:rPr>
                <w:spacing w:val="67"/>
                <w:sz w:val="24"/>
              </w:rPr>
              <w:t xml:space="preserve"> </w:t>
            </w:r>
            <w:r>
              <w:rPr>
                <w:sz w:val="24"/>
              </w:rPr>
              <w:t>развития</w:t>
            </w:r>
            <w:r>
              <w:rPr>
                <w:spacing w:val="66"/>
                <w:sz w:val="24"/>
              </w:rPr>
              <w:t xml:space="preserve"> </w:t>
            </w:r>
            <w:r>
              <w:rPr>
                <w:sz w:val="24"/>
              </w:rPr>
              <w:t>детей</w:t>
            </w:r>
            <w:r>
              <w:rPr>
                <w:spacing w:val="67"/>
                <w:sz w:val="24"/>
              </w:rPr>
              <w:t xml:space="preserve"> </w:t>
            </w:r>
            <w:r>
              <w:rPr>
                <w:sz w:val="24"/>
              </w:rPr>
              <w:t>раннего</w:t>
            </w:r>
            <w:r>
              <w:rPr>
                <w:spacing w:val="67"/>
                <w:sz w:val="24"/>
              </w:rPr>
              <w:t xml:space="preserve"> </w:t>
            </w:r>
            <w:r>
              <w:rPr>
                <w:spacing w:val="-10"/>
                <w:sz w:val="24"/>
              </w:rPr>
              <w:t>и</w:t>
            </w:r>
          </w:p>
          <w:p w14:paraId="59DDAB19" w14:textId="77777777" w:rsidR="00ED12CF" w:rsidRDefault="00643BAF">
            <w:pPr>
              <w:pStyle w:val="TableParagraph"/>
              <w:ind w:left="108"/>
              <w:rPr>
                <w:sz w:val="24"/>
              </w:rPr>
            </w:pPr>
            <w:r>
              <w:rPr>
                <w:sz w:val="24"/>
              </w:rPr>
              <w:t>дошкольного</w:t>
            </w:r>
            <w:r>
              <w:rPr>
                <w:spacing w:val="-1"/>
                <w:sz w:val="24"/>
              </w:rPr>
              <w:t xml:space="preserve"> </w:t>
            </w:r>
            <w:r>
              <w:rPr>
                <w:spacing w:val="-2"/>
                <w:sz w:val="24"/>
              </w:rPr>
              <w:t>возраста.</w:t>
            </w:r>
          </w:p>
        </w:tc>
        <w:tc>
          <w:tcPr>
            <w:tcW w:w="1418" w:type="dxa"/>
          </w:tcPr>
          <w:p w14:paraId="27F9BF87" w14:textId="77777777" w:rsidR="00ED12CF" w:rsidRDefault="00ED12CF">
            <w:pPr>
              <w:pStyle w:val="TableParagraph"/>
              <w:ind w:left="0"/>
              <w:rPr>
                <w:sz w:val="24"/>
              </w:rPr>
            </w:pPr>
          </w:p>
        </w:tc>
      </w:tr>
      <w:tr w:rsidR="00ED12CF" w14:paraId="68E07D2D" w14:textId="77777777">
        <w:trPr>
          <w:trHeight w:val="304"/>
        </w:trPr>
        <w:tc>
          <w:tcPr>
            <w:tcW w:w="1133" w:type="dxa"/>
          </w:tcPr>
          <w:p w14:paraId="23AF9D03" w14:textId="77777777" w:rsidR="00ED12CF" w:rsidRDefault="00643BAF">
            <w:pPr>
              <w:pStyle w:val="TableParagraph"/>
              <w:spacing w:line="270" w:lineRule="exact"/>
              <w:ind w:left="0" w:right="95"/>
              <w:jc w:val="right"/>
              <w:rPr>
                <w:sz w:val="24"/>
              </w:rPr>
            </w:pPr>
            <w:r>
              <w:rPr>
                <w:spacing w:val="-2"/>
                <w:sz w:val="24"/>
              </w:rPr>
              <w:t>1.1.4.</w:t>
            </w:r>
          </w:p>
        </w:tc>
        <w:tc>
          <w:tcPr>
            <w:tcW w:w="7513" w:type="dxa"/>
          </w:tcPr>
          <w:p w14:paraId="232734BD" w14:textId="77777777" w:rsidR="00ED12CF" w:rsidRDefault="00643BAF">
            <w:pPr>
              <w:pStyle w:val="TableParagraph"/>
              <w:spacing w:line="270" w:lineRule="exact"/>
              <w:ind w:left="108"/>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pacing w:val="-2"/>
                <w:sz w:val="24"/>
              </w:rPr>
              <w:t>Программы.</w:t>
            </w:r>
          </w:p>
        </w:tc>
        <w:tc>
          <w:tcPr>
            <w:tcW w:w="1418" w:type="dxa"/>
          </w:tcPr>
          <w:p w14:paraId="321EF66D" w14:textId="77777777" w:rsidR="00ED12CF" w:rsidRDefault="00ED12CF">
            <w:pPr>
              <w:pStyle w:val="TableParagraph"/>
              <w:ind w:left="0"/>
            </w:pPr>
          </w:p>
        </w:tc>
      </w:tr>
      <w:tr w:rsidR="00ED12CF" w14:paraId="60394810" w14:textId="77777777">
        <w:trPr>
          <w:trHeight w:val="304"/>
        </w:trPr>
        <w:tc>
          <w:tcPr>
            <w:tcW w:w="1133" w:type="dxa"/>
          </w:tcPr>
          <w:p w14:paraId="072F0F6D" w14:textId="77777777" w:rsidR="00ED12CF" w:rsidRDefault="00643BAF">
            <w:pPr>
              <w:pStyle w:val="TableParagraph"/>
              <w:spacing w:line="270" w:lineRule="exact"/>
              <w:ind w:left="0" w:right="95"/>
              <w:jc w:val="right"/>
              <w:rPr>
                <w:sz w:val="24"/>
              </w:rPr>
            </w:pPr>
            <w:r>
              <w:rPr>
                <w:spacing w:val="-2"/>
                <w:sz w:val="24"/>
              </w:rPr>
              <w:t>1.1.5.</w:t>
            </w:r>
          </w:p>
        </w:tc>
        <w:tc>
          <w:tcPr>
            <w:tcW w:w="7513" w:type="dxa"/>
          </w:tcPr>
          <w:p w14:paraId="336F878A" w14:textId="77777777" w:rsidR="00ED12CF" w:rsidRDefault="00643BAF">
            <w:pPr>
              <w:pStyle w:val="TableParagraph"/>
              <w:spacing w:line="270" w:lineRule="exact"/>
              <w:ind w:left="108"/>
              <w:rPr>
                <w:sz w:val="24"/>
              </w:rPr>
            </w:pPr>
            <w:r>
              <w:rPr>
                <w:sz w:val="24"/>
              </w:rPr>
              <w:t>Педагогическая</w:t>
            </w:r>
            <w:r>
              <w:rPr>
                <w:spacing w:val="-7"/>
                <w:sz w:val="24"/>
              </w:rPr>
              <w:t xml:space="preserve"> </w:t>
            </w:r>
            <w:r>
              <w:rPr>
                <w:sz w:val="24"/>
              </w:rPr>
              <w:t>диагностика</w:t>
            </w:r>
            <w:r>
              <w:rPr>
                <w:spacing w:val="-6"/>
                <w:sz w:val="24"/>
              </w:rPr>
              <w:t xml:space="preserve"> </w:t>
            </w:r>
            <w:r>
              <w:rPr>
                <w:sz w:val="24"/>
              </w:rPr>
              <w:t>достижения</w:t>
            </w:r>
            <w:r>
              <w:rPr>
                <w:spacing w:val="-7"/>
                <w:sz w:val="24"/>
              </w:rPr>
              <w:t xml:space="preserve"> </w:t>
            </w:r>
            <w:r>
              <w:rPr>
                <w:sz w:val="24"/>
              </w:rPr>
              <w:t>планируемых</w:t>
            </w:r>
            <w:r>
              <w:rPr>
                <w:spacing w:val="-4"/>
                <w:sz w:val="24"/>
              </w:rPr>
              <w:t xml:space="preserve"> </w:t>
            </w:r>
            <w:r>
              <w:rPr>
                <w:spacing w:val="-2"/>
                <w:sz w:val="24"/>
              </w:rPr>
              <w:t>результатов.</w:t>
            </w:r>
          </w:p>
        </w:tc>
        <w:tc>
          <w:tcPr>
            <w:tcW w:w="1418" w:type="dxa"/>
          </w:tcPr>
          <w:p w14:paraId="58AF82C9" w14:textId="77777777" w:rsidR="00ED12CF" w:rsidRDefault="00ED12CF">
            <w:pPr>
              <w:pStyle w:val="TableParagraph"/>
              <w:ind w:left="0"/>
            </w:pPr>
          </w:p>
        </w:tc>
      </w:tr>
      <w:tr w:rsidR="00ED12CF" w14:paraId="6FCB6DBB" w14:textId="77777777">
        <w:trPr>
          <w:trHeight w:val="302"/>
        </w:trPr>
        <w:tc>
          <w:tcPr>
            <w:tcW w:w="1133" w:type="dxa"/>
          </w:tcPr>
          <w:p w14:paraId="108E6EFF" w14:textId="77777777" w:rsidR="00ED12CF" w:rsidRDefault="00643BAF">
            <w:pPr>
              <w:pStyle w:val="TableParagraph"/>
              <w:spacing w:line="275" w:lineRule="exact"/>
              <w:ind w:left="10"/>
              <w:jc w:val="center"/>
              <w:rPr>
                <w:b/>
                <w:sz w:val="24"/>
              </w:rPr>
            </w:pPr>
            <w:r>
              <w:rPr>
                <w:b/>
                <w:spacing w:val="-4"/>
                <w:sz w:val="24"/>
              </w:rPr>
              <w:t>1.2.</w:t>
            </w:r>
          </w:p>
        </w:tc>
        <w:tc>
          <w:tcPr>
            <w:tcW w:w="7513" w:type="dxa"/>
          </w:tcPr>
          <w:p w14:paraId="4344F6AA" w14:textId="77777777" w:rsidR="00ED12CF" w:rsidRDefault="00643BAF">
            <w:pPr>
              <w:pStyle w:val="TableParagraph"/>
              <w:spacing w:line="275" w:lineRule="exact"/>
              <w:ind w:left="108"/>
              <w:rPr>
                <w:b/>
                <w:sz w:val="24"/>
              </w:rPr>
            </w:pPr>
            <w:r>
              <w:rPr>
                <w:b/>
                <w:sz w:val="24"/>
              </w:rPr>
              <w:t>Часть,</w:t>
            </w:r>
            <w:r>
              <w:rPr>
                <w:b/>
                <w:spacing w:val="-7"/>
                <w:sz w:val="24"/>
              </w:rPr>
              <w:t xml:space="preserve"> </w:t>
            </w:r>
            <w:r>
              <w:rPr>
                <w:b/>
                <w:sz w:val="24"/>
              </w:rPr>
              <w:t>формируемая</w:t>
            </w:r>
            <w:r>
              <w:rPr>
                <w:b/>
                <w:spacing w:val="-5"/>
                <w:sz w:val="24"/>
              </w:rPr>
              <w:t xml:space="preserve"> </w:t>
            </w:r>
            <w:r>
              <w:rPr>
                <w:b/>
                <w:sz w:val="24"/>
              </w:rPr>
              <w:t>участниками</w:t>
            </w:r>
            <w:r>
              <w:rPr>
                <w:b/>
                <w:spacing w:val="-5"/>
                <w:sz w:val="24"/>
              </w:rPr>
              <w:t xml:space="preserve"> </w:t>
            </w:r>
            <w:r>
              <w:rPr>
                <w:b/>
                <w:sz w:val="24"/>
              </w:rPr>
              <w:t>образовательных</w:t>
            </w:r>
            <w:r>
              <w:rPr>
                <w:b/>
                <w:spacing w:val="-4"/>
                <w:sz w:val="24"/>
              </w:rPr>
              <w:t xml:space="preserve"> </w:t>
            </w:r>
            <w:r>
              <w:rPr>
                <w:b/>
                <w:spacing w:val="-2"/>
                <w:sz w:val="24"/>
              </w:rPr>
              <w:t>отношений.</w:t>
            </w:r>
          </w:p>
        </w:tc>
        <w:tc>
          <w:tcPr>
            <w:tcW w:w="1418" w:type="dxa"/>
          </w:tcPr>
          <w:p w14:paraId="47B7C348" w14:textId="77777777" w:rsidR="00ED12CF" w:rsidRDefault="00ED12CF">
            <w:pPr>
              <w:pStyle w:val="TableParagraph"/>
              <w:ind w:left="0"/>
            </w:pPr>
          </w:p>
        </w:tc>
      </w:tr>
      <w:tr w:rsidR="00ED12CF" w14:paraId="17FA24D8" w14:textId="77777777">
        <w:trPr>
          <w:trHeight w:val="609"/>
        </w:trPr>
        <w:tc>
          <w:tcPr>
            <w:tcW w:w="1133" w:type="dxa"/>
          </w:tcPr>
          <w:p w14:paraId="6A3D9132" w14:textId="77777777" w:rsidR="00ED12CF" w:rsidRDefault="00643BAF">
            <w:pPr>
              <w:pStyle w:val="TableParagraph"/>
              <w:spacing w:line="273" w:lineRule="exact"/>
              <w:ind w:left="0" w:right="95"/>
              <w:jc w:val="right"/>
              <w:rPr>
                <w:sz w:val="24"/>
              </w:rPr>
            </w:pPr>
            <w:r>
              <w:rPr>
                <w:spacing w:val="-2"/>
                <w:sz w:val="24"/>
              </w:rPr>
              <w:t>1.2.1.</w:t>
            </w:r>
          </w:p>
        </w:tc>
        <w:tc>
          <w:tcPr>
            <w:tcW w:w="7513" w:type="dxa"/>
          </w:tcPr>
          <w:p w14:paraId="56F82B84" w14:textId="77777777" w:rsidR="00ED12CF" w:rsidRDefault="00643BAF">
            <w:pPr>
              <w:pStyle w:val="TableParagraph"/>
              <w:spacing w:line="273" w:lineRule="exact"/>
              <w:ind w:left="108"/>
              <w:rPr>
                <w:sz w:val="24"/>
              </w:rPr>
            </w:pPr>
            <w:r>
              <w:rPr>
                <w:sz w:val="24"/>
              </w:rPr>
              <w:t>Цели,</w:t>
            </w:r>
            <w:r>
              <w:rPr>
                <w:spacing w:val="60"/>
                <w:sz w:val="24"/>
              </w:rPr>
              <w:t xml:space="preserve"> </w:t>
            </w:r>
            <w:r>
              <w:rPr>
                <w:sz w:val="24"/>
              </w:rPr>
              <w:t>задачи,</w:t>
            </w:r>
            <w:r>
              <w:rPr>
                <w:spacing w:val="62"/>
                <w:sz w:val="24"/>
              </w:rPr>
              <w:t xml:space="preserve"> </w:t>
            </w:r>
            <w:r>
              <w:rPr>
                <w:sz w:val="24"/>
              </w:rPr>
              <w:t>принципы</w:t>
            </w:r>
            <w:r>
              <w:rPr>
                <w:spacing w:val="62"/>
                <w:sz w:val="24"/>
              </w:rPr>
              <w:t xml:space="preserve"> </w:t>
            </w:r>
            <w:r>
              <w:rPr>
                <w:sz w:val="24"/>
              </w:rPr>
              <w:t>и</w:t>
            </w:r>
            <w:r>
              <w:rPr>
                <w:spacing w:val="61"/>
                <w:sz w:val="24"/>
              </w:rPr>
              <w:t xml:space="preserve"> </w:t>
            </w:r>
            <w:r>
              <w:rPr>
                <w:sz w:val="24"/>
              </w:rPr>
              <w:t>подходы</w:t>
            </w:r>
            <w:r>
              <w:rPr>
                <w:spacing w:val="62"/>
                <w:sz w:val="24"/>
              </w:rPr>
              <w:t xml:space="preserve"> </w:t>
            </w:r>
            <w:r>
              <w:rPr>
                <w:sz w:val="24"/>
              </w:rPr>
              <w:t>региональной</w:t>
            </w:r>
            <w:r>
              <w:rPr>
                <w:spacing w:val="64"/>
                <w:sz w:val="24"/>
              </w:rPr>
              <w:t xml:space="preserve"> </w:t>
            </w:r>
            <w:r>
              <w:rPr>
                <w:spacing w:val="-2"/>
                <w:sz w:val="24"/>
              </w:rPr>
              <w:t>образовательной</w:t>
            </w:r>
          </w:p>
          <w:p w14:paraId="09AA4691" w14:textId="77777777" w:rsidR="00ED12CF" w:rsidRDefault="00643BAF">
            <w:pPr>
              <w:pStyle w:val="TableParagraph"/>
              <w:spacing w:before="26"/>
              <w:ind w:left="108"/>
              <w:rPr>
                <w:sz w:val="24"/>
              </w:rPr>
            </w:pPr>
            <w:r>
              <w:rPr>
                <w:sz w:val="24"/>
              </w:rPr>
              <w:t>программы</w:t>
            </w:r>
            <w:r>
              <w:rPr>
                <w:spacing w:val="-2"/>
                <w:sz w:val="24"/>
              </w:rPr>
              <w:t xml:space="preserve"> </w:t>
            </w:r>
            <w:r>
              <w:rPr>
                <w:sz w:val="24"/>
              </w:rPr>
              <w:t>«Соенеч-радость</w:t>
            </w:r>
            <w:r>
              <w:rPr>
                <w:spacing w:val="-4"/>
                <w:sz w:val="24"/>
              </w:rPr>
              <w:t xml:space="preserve"> </w:t>
            </w:r>
            <w:r>
              <w:rPr>
                <w:spacing w:val="-2"/>
                <w:sz w:val="24"/>
              </w:rPr>
              <w:t>познания».</w:t>
            </w:r>
          </w:p>
        </w:tc>
        <w:tc>
          <w:tcPr>
            <w:tcW w:w="1418" w:type="dxa"/>
          </w:tcPr>
          <w:p w14:paraId="6461D375" w14:textId="77777777" w:rsidR="00ED12CF" w:rsidRDefault="00ED12CF">
            <w:pPr>
              <w:pStyle w:val="TableParagraph"/>
              <w:ind w:left="0"/>
              <w:rPr>
                <w:sz w:val="24"/>
              </w:rPr>
            </w:pPr>
          </w:p>
        </w:tc>
      </w:tr>
      <w:tr w:rsidR="00ED12CF" w14:paraId="64CD17F6" w14:textId="77777777">
        <w:trPr>
          <w:trHeight w:val="301"/>
        </w:trPr>
        <w:tc>
          <w:tcPr>
            <w:tcW w:w="1133" w:type="dxa"/>
          </w:tcPr>
          <w:p w14:paraId="7264372D" w14:textId="77777777" w:rsidR="00ED12CF" w:rsidRDefault="00643BAF">
            <w:pPr>
              <w:pStyle w:val="TableParagraph"/>
              <w:spacing w:line="270" w:lineRule="exact"/>
              <w:ind w:left="0" w:right="95"/>
              <w:jc w:val="right"/>
              <w:rPr>
                <w:sz w:val="24"/>
              </w:rPr>
            </w:pPr>
            <w:r>
              <w:rPr>
                <w:spacing w:val="-2"/>
                <w:sz w:val="24"/>
              </w:rPr>
              <w:t>1.2.2.</w:t>
            </w:r>
          </w:p>
        </w:tc>
        <w:tc>
          <w:tcPr>
            <w:tcW w:w="7513" w:type="dxa"/>
          </w:tcPr>
          <w:p w14:paraId="09A5A8D8" w14:textId="77777777" w:rsidR="00ED12CF" w:rsidRDefault="00643BAF">
            <w:pPr>
              <w:pStyle w:val="TableParagraph"/>
              <w:spacing w:line="270" w:lineRule="exact"/>
              <w:ind w:left="108"/>
              <w:rPr>
                <w:sz w:val="24"/>
              </w:rPr>
            </w:pPr>
            <w:r>
              <w:rPr>
                <w:sz w:val="24"/>
              </w:rPr>
              <w:t>Планируемые</w:t>
            </w:r>
            <w:r>
              <w:rPr>
                <w:spacing w:val="-6"/>
                <w:sz w:val="24"/>
              </w:rPr>
              <w:t xml:space="preserve"> </w:t>
            </w:r>
            <w:r>
              <w:rPr>
                <w:sz w:val="24"/>
              </w:rPr>
              <w:t>результаты</w:t>
            </w:r>
            <w:r>
              <w:rPr>
                <w:spacing w:val="-5"/>
                <w:sz w:val="24"/>
              </w:rPr>
              <w:t xml:space="preserve"> </w:t>
            </w:r>
            <w:r>
              <w:rPr>
                <w:sz w:val="24"/>
              </w:rPr>
              <w:t>освоения</w:t>
            </w:r>
            <w:r>
              <w:rPr>
                <w:spacing w:val="-5"/>
                <w:sz w:val="24"/>
              </w:rPr>
              <w:t xml:space="preserve"> </w:t>
            </w:r>
            <w:r>
              <w:rPr>
                <w:sz w:val="24"/>
              </w:rPr>
              <w:t>региональной</w:t>
            </w:r>
            <w:r>
              <w:rPr>
                <w:spacing w:val="-4"/>
                <w:sz w:val="24"/>
              </w:rPr>
              <w:t xml:space="preserve"> </w:t>
            </w:r>
            <w:r>
              <w:rPr>
                <w:spacing w:val="-2"/>
                <w:sz w:val="24"/>
              </w:rPr>
              <w:t>программы.</w:t>
            </w:r>
          </w:p>
        </w:tc>
        <w:tc>
          <w:tcPr>
            <w:tcW w:w="1418" w:type="dxa"/>
          </w:tcPr>
          <w:p w14:paraId="334B24BC" w14:textId="77777777" w:rsidR="00ED12CF" w:rsidRDefault="00ED12CF">
            <w:pPr>
              <w:pStyle w:val="TableParagraph"/>
              <w:ind w:left="0"/>
            </w:pPr>
          </w:p>
        </w:tc>
      </w:tr>
      <w:tr w:rsidR="00ED12CF" w14:paraId="41A3471F" w14:textId="77777777">
        <w:trPr>
          <w:trHeight w:val="609"/>
        </w:trPr>
        <w:tc>
          <w:tcPr>
            <w:tcW w:w="1133" w:type="dxa"/>
          </w:tcPr>
          <w:p w14:paraId="2B1D2624" w14:textId="77777777" w:rsidR="00ED12CF" w:rsidRDefault="00643BAF">
            <w:pPr>
              <w:pStyle w:val="TableParagraph"/>
              <w:spacing w:line="273" w:lineRule="exact"/>
              <w:ind w:left="0" w:right="95"/>
              <w:jc w:val="right"/>
              <w:rPr>
                <w:sz w:val="24"/>
              </w:rPr>
            </w:pPr>
            <w:r>
              <w:rPr>
                <w:spacing w:val="-2"/>
                <w:sz w:val="24"/>
              </w:rPr>
              <w:t>1.2.3.</w:t>
            </w:r>
          </w:p>
        </w:tc>
        <w:tc>
          <w:tcPr>
            <w:tcW w:w="7513" w:type="dxa"/>
          </w:tcPr>
          <w:p w14:paraId="184CEA87" w14:textId="77777777" w:rsidR="00ED12CF" w:rsidRDefault="00643BAF">
            <w:pPr>
              <w:pStyle w:val="TableParagraph"/>
              <w:spacing w:line="273" w:lineRule="exact"/>
              <w:ind w:left="108"/>
              <w:rPr>
                <w:sz w:val="24"/>
              </w:rPr>
            </w:pPr>
            <w:r>
              <w:rPr>
                <w:sz w:val="24"/>
              </w:rPr>
              <w:t>Педагогическая</w:t>
            </w:r>
            <w:r>
              <w:rPr>
                <w:spacing w:val="69"/>
                <w:sz w:val="24"/>
              </w:rPr>
              <w:t xml:space="preserve"> </w:t>
            </w:r>
            <w:r>
              <w:rPr>
                <w:sz w:val="24"/>
              </w:rPr>
              <w:t>диагностика</w:t>
            </w:r>
            <w:r>
              <w:rPr>
                <w:spacing w:val="72"/>
                <w:sz w:val="24"/>
              </w:rPr>
              <w:t xml:space="preserve"> </w:t>
            </w:r>
            <w:r>
              <w:rPr>
                <w:sz w:val="24"/>
              </w:rPr>
              <w:t>достижений</w:t>
            </w:r>
            <w:r>
              <w:rPr>
                <w:spacing w:val="73"/>
                <w:sz w:val="24"/>
              </w:rPr>
              <w:t xml:space="preserve"> </w:t>
            </w:r>
            <w:r>
              <w:rPr>
                <w:sz w:val="24"/>
              </w:rPr>
              <w:t>планируемых</w:t>
            </w:r>
            <w:r>
              <w:rPr>
                <w:spacing w:val="74"/>
                <w:sz w:val="24"/>
              </w:rPr>
              <w:t xml:space="preserve"> </w:t>
            </w:r>
            <w:r>
              <w:rPr>
                <w:spacing w:val="-2"/>
                <w:sz w:val="24"/>
              </w:rPr>
              <w:t>результатов</w:t>
            </w:r>
          </w:p>
          <w:p w14:paraId="59CE0067" w14:textId="77777777" w:rsidR="00ED12CF" w:rsidRDefault="00643BAF">
            <w:pPr>
              <w:pStyle w:val="TableParagraph"/>
              <w:spacing w:before="26"/>
              <w:ind w:left="108"/>
              <w:rPr>
                <w:sz w:val="24"/>
              </w:rPr>
            </w:pPr>
            <w:r>
              <w:rPr>
                <w:sz w:val="24"/>
              </w:rPr>
              <w:t>региональной</w:t>
            </w:r>
            <w:r>
              <w:rPr>
                <w:spacing w:val="-8"/>
                <w:sz w:val="24"/>
              </w:rPr>
              <w:t xml:space="preserve"> </w:t>
            </w:r>
            <w:r>
              <w:rPr>
                <w:spacing w:val="-2"/>
                <w:sz w:val="24"/>
              </w:rPr>
              <w:t>программы.</w:t>
            </w:r>
          </w:p>
        </w:tc>
        <w:tc>
          <w:tcPr>
            <w:tcW w:w="1418" w:type="dxa"/>
          </w:tcPr>
          <w:p w14:paraId="4EF25492" w14:textId="77777777" w:rsidR="00ED12CF" w:rsidRDefault="00ED12CF">
            <w:pPr>
              <w:pStyle w:val="TableParagraph"/>
              <w:ind w:left="0"/>
              <w:rPr>
                <w:sz w:val="24"/>
              </w:rPr>
            </w:pPr>
          </w:p>
        </w:tc>
      </w:tr>
      <w:tr w:rsidR="00ED12CF" w14:paraId="22A3B5FB" w14:textId="77777777">
        <w:trPr>
          <w:trHeight w:val="352"/>
        </w:trPr>
        <w:tc>
          <w:tcPr>
            <w:tcW w:w="1133" w:type="dxa"/>
          </w:tcPr>
          <w:p w14:paraId="2FEC4130" w14:textId="77777777" w:rsidR="00ED12CF" w:rsidRDefault="00643BAF">
            <w:pPr>
              <w:pStyle w:val="TableParagraph"/>
              <w:rPr>
                <w:b/>
                <w:sz w:val="28"/>
              </w:rPr>
            </w:pPr>
            <w:r>
              <w:rPr>
                <w:b/>
                <w:spacing w:val="-5"/>
                <w:sz w:val="28"/>
              </w:rPr>
              <w:t>2.</w:t>
            </w:r>
          </w:p>
        </w:tc>
        <w:tc>
          <w:tcPr>
            <w:tcW w:w="7513" w:type="dxa"/>
          </w:tcPr>
          <w:p w14:paraId="158D8883" w14:textId="77777777" w:rsidR="00ED12CF" w:rsidRDefault="00643BAF">
            <w:pPr>
              <w:pStyle w:val="TableParagraph"/>
              <w:ind w:left="108"/>
              <w:rPr>
                <w:b/>
                <w:sz w:val="28"/>
              </w:rPr>
            </w:pPr>
            <w:r>
              <w:rPr>
                <w:b/>
                <w:sz w:val="28"/>
              </w:rPr>
              <w:t>СОДЕРЖАТЕЛЬНЫЙ</w:t>
            </w:r>
            <w:r>
              <w:rPr>
                <w:b/>
                <w:spacing w:val="-16"/>
                <w:sz w:val="28"/>
              </w:rPr>
              <w:t xml:space="preserve"> </w:t>
            </w:r>
            <w:r>
              <w:rPr>
                <w:b/>
                <w:spacing w:val="-2"/>
                <w:sz w:val="28"/>
              </w:rPr>
              <w:t>РАЗДЕЛ.</w:t>
            </w:r>
          </w:p>
        </w:tc>
        <w:tc>
          <w:tcPr>
            <w:tcW w:w="1418" w:type="dxa"/>
          </w:tcPr>
          <w:p w14:paraId="71BAB44C" w14:textId="77777777" w:rsidR="00ED12CF" w:rsidRDefault="00ED12CF">
            <w:pPr>
              <w:pStyle w:val="TableParagraph"/>
              <w:ind w:left="0"/>
              <w:rPr>
                <w:sz w:val="24"/>
              </w:rPr>
            </w:pPr>
          </w:p>
        </w:tc>
      </w:tr>
      <w:tr w:rsidR="00ED12CF" w14:paraId="093335E5" w14:textId="77777777">
        <w:trPr>
          <w:trHeight w:val="304"/>
        </w:trPr>
        <w:tc>
          <w:tcPr>
            <w:tcW w:w="1133" w:type="dxa"/>
          </w:tcPr>
          <w:p w14:paraId="7D892716" w14:textId="77777777" w:rsidR="00ED12CF" w:rsidRDefault="00643BAF">
            <w:pPr>
              <w:pStyle w:val="TableParagraph"/>
              <w:spacing w:before="1"/>
              <w:ind w:left="10"/>
              <w:jc w:val="center"/>
              <w:rPr>
                <w:b/>
                <w:sz w:val="24"/>
              </w:rPr>
            </w:pPr>
            <w:r>
              <w:rPr>
                <w:b/>
                <w:spacing w:val="-4"/>
                <w:sz w:val="24"/>
              </w:rPr>
              <w:t>2.1.</w:t>
            </w:r>
          </w:p>
        </w:tc>
        <w:tc>
          <w:tcPr>
            <w:tcW w:w="7513" w:type="dxa"/>
          </w:tcPr>
          <w:p w14:paraId="11AD6D15" w14:textId="77777777" w:rsidR="00ED12CF" w:rsidRDefault="00643BAF">
            <w:pPr>
              <w:pStyle w:val="TableParagraph"/>
              <w:spacing w:before="1"/>
              <w:ind w:left="108"/>
              <w:rPr>
                <w:b/>
                <w:sz w:val="24"/>
              </w:rPr>
            </w:pPr>
            <w:r>
              <w:rPr>
                <w:b/>
                <w:sz w:val="24"/>
              </w:rPr>
              <w:t>Обязательная</w:t>
            </w:r>
            <w:r>
              <w:rPr>
                <w:b/>
                <w:spacing w:val="-5"/>
                <w:sz w:val="24"/>
              </w:rPr>
              <w:t xml:space="preserve"> </w:t>
            </w:r>
            <w:r>
              <w:rPr>
                <w:b/>
                <w:sz w:val="24"/>
              </w:rPr>
              <w:t>часть</w:t>
            </w:r>
            <w:r>
              <w:rPr>
                <w:b/>
                <w:spacing w:val="-4"/>
                <w:sz w:val="24"/>
              </w:rPr>
              <w:t xml:space="preserve"> </w:t>
            </w:r>
            <w:r>
              <w:rPr>
                <w:b/>
                <w:spacing w:val="-2"/>
                <w:sz w:val="24"/>
              </w:rPr>
              <w:t>Программы.</w:t>
            </w:r>
          </w:p>
        </w:tc>
        <w:tc>
          <w:tcPr>
            <w:tcW w:w="1418" w:type="dxa"/>
          </w:tcPr>
          <w:p w14:paraId="453E7C4B" w14:textId="77777777" w:rsidR="00ED12CF" w:rsidRDefault="00ED12CF">
            <w:pPr>
              <w:pStyle w:val="TableParagraph"/>
              <w:ind w:left="0"/>
            </w:pPr>
          </w:p>
        </w:tc>
      </w:tr>
      <w:tr w:rsidR="00ED12CF" w14:paraId="5AAF31E3" w14:textId="77777777">
        <w:trPr>
          <w:trHeight w:val="1518"/>
        </w:trPr>
        <w:tc>
          <w:tcPr>
            <w:tcW w:w="1133" w:type="dxa"/>
          </w:tcPr>
          <w:p w14:paraId="0CA75435" w14:textId="77777777" w:rsidR="00ED12CF" w:rsidRDefault="00643BAF">
            <w:pPr>
              <w:pStyle w:val="TableParagraph"/>
              <w:spacing w:line="270" w:lineRule="exact"/>
              <w:ind w:left="0" w:right="95"/>
              <w:jc w:val="right"/>
              <w:rPr>
                <w:sz w:val="24"/>
              </w:rPr>
            </w:pPr>
            <w:r>
              <w:rPr>
                <w:spacing w:val="-2"/>
                <w:sz w:val="24"/>
              </w:rPr>
              <w:t>2.1.1.</w:t>
            </w:r>
          </w:p>
        </w:tc>
        <w:tc>
          <w:tcPr>
            <w:tcW w:w="7513" w:type="dxa"/>
          </w:tcPr>
          <w:p w14:paraId="0A5629B5" w14:textId="77777777" w:rsidR="00ED12CF" w:rsidRDefault="00643BAF">
            <w:pPr>
              <w:pStyle w:val="TableParagraph"/>
              <w:spacing w:line="264" w:lineRule="auto"/>
              <w:ind w:left="108" w:right="95"/>
              <w:jc w:val="both"/>
              <w:rPr>
                <w:sz w:val="24"/>
              </w:rPr>
            </w:pPr>
            <w:r>
              <w:rPr>
                <w:sz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w:t>
            </w:r>
            <w:r>
              <w:rPr>
                <w:spacing w:val="55"/>
                <w:sz w:val="24"/>
              </w:rPr>
              <w:t xml:space="preserve"> </w:t>
            </w:r>
            <w:r>
              <w:rPr>
                <w:sz w:val="24"/>
              </w:rPr>
              <w:t>методических</w:t>
            </w:r>
            <w:r>
              <w:rPr>
                <w:spacing w:val="58"/>
                <w:sz w:val="24"/>
              </w:rPr>
              <w:t xml:space="preserve"> </w:t>
            </w:r>
            <w:r>
              <w:rPr>
                <w:sz w:val="24"/>
              </w:rPr>
              <w:t>пособий,</w:t>
            </w:r>
            <w:r>
              <w:rPr>
                <w:spacing w:val="56"/>
                <w:sz w:val="24"/>
              </w:rPr>
              <w:t xml:space="preserve"> </w:t>
            </w:r>
            <w:r>
              <w:rPr>
                <w:sz w:val="24"/>
              </w:rPr>
              <w:t>обеспечивающих</w:t>
            </w:r>
            <w:r>
              <w:rPr>
                <w:spacing w:val="59"/>
                <w:sz w:val="24"/>
              </w:rPr>
              <w:t xml:space="preserve"> </w:t>
            </w:r>
            <w:r>
              <w:rPr>
                <w:spacing w:val="-2"/>
                <w:sz w:val="24"/>
              </w:rPr>
              <w:t>реализацию</w:t>
            </w:r>
          </w:p>
          <w:p w14:paraId="268ABDED" w14:textId="77777777" w:rsidR="00ED12CF" w:rsidRDefault="00643BAF">
            <w:pPr>
              <w:pStyle w:val="TableParagraph"/>
              <w:ind w:left="108"/>
              <w:jc w:val="both"/>
              <w:rPr>
                <w:sz w:val="24"/>
              </w:rPr>
            </w:pPr>
            <w:r>
              <w:rPr>
                <w:sz w:val="24"/>
              </w:rPr>
              <w:t>данного</w:t>
            </w:r>
            <w:r>
              <w:rPr>
                <w:spacing w:val="-1"/>
                <w:sz w:val="24"/>
              </w:rPr>
              <w:t xml:space="preserve"> </w:t>
            </w:r>
            <w:r>
              <w:rPr>
                <w:spacing w:val="-2"/>
                <w:sz w:val="24"/>
              </w:rPr>
              <w:t>содержания</w:t>
            </w:r>
          </w:p>
        </w:tc>
        <w:tc>
          <w:tcPr>
            <w:tcW w:w="1418" w:type="dxa"/>
          </w:tcPr>
          <w:p w14:paraId="33A4F747" w14:textId="77777777" w:rsidR="00ED12CF" w:rsidRDefault="00ED12CF">
            <w:pPr>
              <w:pStyle w:val="TableParagraph"/>
              <w:ind w:left="0"/>
              <w:rPr>
                <w:sz w:val="24"/>
              </w:rPr>
            </w:pPr>
          </w:p>
        </w:tc>
      </w:tr>
      <w:tr w:rsidR="00ED12CF" w14:paraId="2B52D567" w14:textId="77777777">
        <w:trPr>
          <w:trHeight w:val="606"/>
        </w:trPr>
        <w:tc>
          <w:tcPr>
            <w:tcW w:w="1133" w:type="dxa"/>
          </w:tcPr>
          <w:p w14:paraId="0E19BC2B" w14:textId="77777777" w:rsidR="00ED12CF" w:rsidRDefault="00643BAF">
            <w:pPr>
              <w:pStyle w:val="TableParagraph"/>
              <w:spacing w:line="270" w:lineRule="exact"/>
              <w:ind w:left="0" w:right="95"/>
              <w:jc w:val="right"/>
              <w:rPr>
                <w:sz w:val="24"/>
              </w:rPr>
            </w:pPr>
            <w:r>
              <w:rPr>
                <w:spacing w:val="-2"/>
                <w:sz w:val="24"/>
              </w:rPr>
              <w:t>2.1.2.</w:t>
            </w:r>
          </w:p>
        </w:tc>
        <w:tc>
          <w:tcPr>
            <w:tcW w:w="7513" w:type="dxa"/>
          </w:tcPr>
          <w:p w14:paraId="0C5463EA" w14:textId="77777777" w:rsidR="00ED12CF" w:rsidRDefault="00643BAF">
            <w:pPr>
              <w:pStyle w:val="TableParagraph"/>
              <w:spacing w:line="270" w:lineRule="exact"/>
              <w:ind w:left="108"/>
              <w:rPr>
                <w:sz w:val="24"/>
              </w:rPr>
            </w:pPr>
            <w:r>
              <w:rPr>
                <w:sz w:val="24"/>
              </w:rPr>
              <w:t>Задачи</w:t>
            </w:r>
            <w:r>
              <w:rPr>
                <w:spacing w:val="68"/>
                <w:sz w:val="24"/>
              </w:rPr>
              <w:t xml:space="preserve"> </w:t>
            </w:r>
            <w:r>
              <w:rPr>
                <w:sz w:val="24"/>
              </w:rPr>
              <w:t>и</w:t>
            </w:r>
            <w:r>
              <w:rPr>
                <w:spacing w:val="69"/>
                <w:sz w:val="24"/>
              </w:rPr>
              <w:t xml:space="preserve"> </w:t>
            </w:r>
            <w:r>
              <w:rPr>
                <w:sz w:val="24"/>
              </w:rPr>
              <w:t>содержание</w:t>
            </w:r>
            <w:r>
              <w:rPr>
                <w:spacing w:val="69"/>
                <w:sz w:val="24"/>
              </w:rPr>
              <w:t xml:space="preserve"> </w:t>
            </w:r>
            <w:r>
              <w:rPr>
                <w:sz w:val="24"/>
              </w:rPr>
              <w:t>образовательной</w:t>
            </w:r>
            <w:r>
              <w:rPr>
                <w:spacing w:val="69"/>
                <w:sz w:val="24"/>
              </w:rPr>
              <w:t xml:space="preserve"> </w:t>
            </w:r>
            <w:r>
              <w:rPr>
                <w:sz w:val="24"/>
              </w:rPr>
              <w:t>деятельности</w:t>
            </w:r>
            <w:r>
              <w:rPr>
                <w:spacing w:val="69"/>
                <w:sz w:val="24"/>
              </w:rPr>
              <w:t xml:space="preserve"> </w:t>
            </w:r>
            <w:r>
              <w:rPr>
                <w:sz w:val="24"/>
              </w:rPr>
              <w:t>по</w:t>
            </w:r>
            <w:r>
              <w:rPr>
                <w:spacing w:val="68"/>
                <w:sz w:val="24"/>
              </w:rPr>
              <w:t xml:space="preserve"> </w:t>
            </w:r>
            <w:r>
              <w:rPr>
                <w:sz w:val="24"/>
              </w:rPr>
              <w:t>каждой</w:t>
            </w:r>
            <w:r>
              <w:rPr>
                <w:spacing w:val="69"/>
                <w:sz w:val="24"/>
              </w:rPr>
              <w:t xml:space="preserve"> </w:t>
            </w:r>
            <w:r>
              <w:rPr>
                <w:spacing w:val="-5"/>
                <w:sz w:val="24"/>
              </w:rPr>
              <w:t>из</w:t>
            </w:r>
          </w:p>
          <w:p w14:paraId="1C89B485" w14:textId="77777777" w:rsidR="00ED12CF" w:rsidRDefault="00643BAF">
            <w:pPr>
              <w:pStyle w:val="TableParagraph"/>
              <w:spacing w:before="26"/>
              <w:ind w:left="108"/>
              <w:rPr>
                <w:sz w:val="24"/>
              </w:rPr>
            </w:pPr>
            <w:r>
              <w:rPr>
                <w:sz w:val="24"/>
              </w:rPr>
              <w:t>образовательных</w:t>
            </w:r>
            <w:r>
              <w:rPr>
                <w:spacing w:val="-6"/>
                <w:sz w:val="24"/>
              </w:rPr>
              <w:t xml:space="preserve"> </w:t>
            </w:r>
            <w:r>
              <w:rPr>
                <w:sz w:val="24"/>
              </w:rPr>
              <w:t>областей</w:t>
            </w:r>
            <w:r>
              <w:rPr>
                <w:spacing w:val="-4"/>
                <w:sz w:val="24"/>
              </w:rPr>
              <w:t xml:space="preserve"> </w:t>
            </w:r>
            <w:r>
              <w:rPr>
                <w:sz w:val="24"/>
              </w:rPr>
              <w:t>для</w:t>
            </w:r>
            <w:r>
              <w:rPr>
                <w:spacing w:val="-4"/>
                <w:sz w:val="24"/>
              </w:rPr>
              <w:t xml:space="preserve"> </w:t>
            </w:r>
            <w:r>
              <w:rPr>
                <w:sz w:val="24"/>
              </w:rPr>
              <w:t>всех возрастных</w:t>
            </w:r>
            <w:r>
              <w:rPr>
                <w:spacing w:val="-2"/>
                <w:sz w:val="24"/>
              </w:rPr>
              <w:t xml:space="preserve"> </w:t>
            </w:r>
            <w:r>
              <w:rPr>
                <w:sz w:val="24"/>
              </w:rPr>
              <w:t>групп</w:t>
            </w:r>
            <w:r>
              <w:rPr>
                <w:spacing w:val="-4"/>
                <w:sz w:val="24"/>
              </w:rPr>
              <w:t xml:space="preserve"> </w:t>
            </w:r>
            <w:r>
              <w:rPr>
                <w:spacing w:val="-2"/>
                <w:sz w:val="24"/>
              </w:rPr>
              <w:t>обучающихся.</w:t>
            </w:r>
          </w:p>
        </w:tc>
        <w:tc>
          <w:tcPr>
            <w:tcW w:w="1418" w:type="dxa"/>
          </w:tcPr>
          <w:p w14:paraId="69DF01BE" w14:textId="77777777" w:rsidR="00ED12CF" w:rsidRDefault="00ED12CF">
            <w:pPr>
              <w:pStyle w:val="TableParagraph"/>
              <w:ind w:left="0"/>
              <w:rPr>
                <w:sz w:val="24"/>
              </w:rPr>
            </w:pPr>
          </w:p>
        </w:tc>
      </w:tr>
      <w:tr w:rsidR="00ED12CF" w14:paraId="076600BC" w14:textId="77777777">
        <w:trPr>
          <w:trHeight w:val="911"/>
        </w:trPr>
        <w:tc>
          <w:tcPr>
            <w:tcW w:w="1133" w:type="dxa"/>
          </w:tcPr>
          <w:p w14:paraId="23D1A22B" w14:textId="77777777" w:rsidR="00ED12CF" w:rsidRDefault="00643BAF">
            <w:pPr>
              <w:pStyle w:val="TableParagraph"/>
              <w:spacing w:line="271" w:lineRule="exact"/>
              <w:ind w:left="0" w:right="95"/>
              <w:jc w:val="right"/>
              <w:rPr>
                <w:sz w:val="24"/>
              </w:rPr>
            </w:pPr>
            <w:r>
              <w:rPr>
                <w:spacing w:val="-2"/>
                <w:sz w:val="24"/>
              </w:rPr>
              <w:t>2.1.3.</w:t>
            </w:r>
          </w:p>
        </w:tc>
        <w:tc>
          <w:tcPr>
            <w:tcW w:w="7513" w:type="dxa"/>
          </w:tcPr>
          <w:p w14:paraId="3C47059E" w14:textId="77777777" w:rsidR="00ED12CF" w:rsidRDefault="00643BAF">
            <w:pPr>
              <w:pStyle w:val="TableParagraph"/>
              <w:spacing w:line="271" w:lineRule="exact"/>
              <w:ind w:left="108"/>
              <w:rPr>
                <w:sz w:val="24"/>
              </w:rPr>
            </w:pPr>
            <w:r>
              <w:rPr>
                <w:sz w:val="24"/>
              </w:rPr>
              <w:t>Описание</w:t>
            </w:r>
            <w:r>
              <w:rPr>
                <w:spacing w:val="-4"/>
                <w:sz w:val="24"/>
              </w:rPr>
              <w:t xml:space="preserve"> </w:t>
            </w:r>
            <w:r>
              <w:rPr>
                <w:sz w:val="24"/>
              </w:rPr>
              <w:t>вариативных</w:t>
            </w:r>
            <w:r>
              <w:rPr>
                <w:spacing w:val="-1"/>
                <w:sz w:val="24"/>
              </w:rPr>
              <w:t xml:space="preserve"> </w:t>
            </w:r>
            <w:r>
              <w:rPr>
                <w:sz w:val="24"/>
              </w:rPr>
              <w:t>форм,</w:t>
            </w:r>
            <w:r>
              <w:rPr>
                <w:spacing w:val="-1"/>
                <w:sz w:val="24"/>
              </w:rPr>
              <w:t xml:space="preserve"> </w:t>
            </w:r>
            <w:r>
              <w:rPr>
                <w:sz w:val="24"/>
              </w:rPr>
              <w:t>способов,</w:t>
            </w:r>
            <w:r>
              <w:rPr>
                <w:spacing w:val="-2"/>
                <w:sz w:val="24"/>
              </w:rPr>
              <w:t xml:space="preserve"> </w:t>
            </w:r>
            <w:r>
              <w:rPr>
                <w:sz w:val="24"/>
              </w:rPr>
              <w:t>методов</w:t>
            </w:r>
            <w:r>
              <w:rPr>
                <w:spacing w:val="-1"/>
                <w:sz w:val="24"/>
              </w:rPr>
              <w:t xml:space="preserve"> </w:t>
            </w:r>
            <w:r>
              <w:rPr>
                <w:sz w:val="24"/>
              </w:rPr>
              <w:t xml:space="preserve">и средств </w:t>
            </w:r>
            <w:r>
              <w:rPr>
                <w:spacing w:val="-2"/>
                <w:sz w:val="24"/>
              </w:rPr>
              <w:t>реализации</w:t>
            </w:r>
          </w:p>
          <w:p w14:paraId="0BAF4882" w14:textId="77777777" w:rsidR="00ED12CF" w:rsidRDefault="00643BAF">
            <w:pPr>
              <w:pStyle w:val="TableParagraph"/>
              <w:tabs>
                <w:tab w:val="left" w:pos="1526"/>
                <w:tab w:val="left" w:pos="1854"/>
                <w:tab w:val="left" w:pos="2789"/>
                <w:tab w:val="left" w:pos="4183"/>
                <w:tab w:val="left" w:pos="5799"/>
              </w:tabs>
              <w:spacing w:before="5" w:line="300" w:lineRule="atLeast"/>
              <w:ind w:left="108" w:right="100"/>
              <w:rPr>
                <w:sz w:val="24"/>
              </w:rPr>
            </w:pPr>
            <w:r>
              <w:rPr>
                <w:spacing w:val="-2"/>
                <w:sz w:val="24"/>
              </w:rPr>
              <w:t>Программы</w:t>
            </w:r>
            <w:r>
              <w:rPr>
                <w:sz w:val="24"/>
              </w:rPr>
              <w:tab/>
            </w:r>
            <w:r>
              <w:rPr>
                <w:spacing w:val="-10"/>
                <w:sz w:val="24"/>
              </w:rPr>
              <w:t>с</w:t>
            </w:r>
            <w:r>
              <w:rPr>
                <w:sz w:val="24"/>
              </w:rPr>
              <w:tab/>
            </w:r>
            <w:r>
              <w:rPr>
                <w:spacing w:val="-2"/>
                <w:sz w:val="24"/>
              </w:rPr>
              <w:t>учетом</w:t>
            </w:r>
            <w:r>
              <w:rPr>
                <w:sz w:val="24"/>
              </w:rPr>
              <w:tab/>
            </w:r>
            <w:r>
              <w:rPr>
                <w:spacing w:val="-2"/>
                <w:sz w:val="24"/>
              </w:rPr>
              <w:t>возрастных</w:t>
            </w:r>
            <w:r>
              <w:rPr>
                <w:sz w:val="24"/>
              </w:rPr>
              <w:tab/>
            </w:r>
            <w:r>
              <w:rPr>
                <w:spacing w:val="-2"/>
                <w:sz w:val="24"/>
              </w:rPr>
              <w:t>особенностей</w:t>
            </w:r>
            <w:r>
              <w:rPr>
                <w:sz w:val="24"/>
              </w:rPr>
              <w:tab/>
            </w:r>
            <w:r>
              <w:rPr>
                <w:spacing w:val="-2"/>
                <w:sz w:val="24"/>
              </w:rPr>
              <w:t xml:space="preserve">воспитанников, </w:t>
            </w:r>
            <w:r>
              <w:rPr>
                <w:sz w:val="24"/>
              </w:rPr>
              <w:t>специфики их образовательных потребностей и интересов.</w:t>
            </w:r>
          </w:p>
        </w:tc>
        <w:tc>
          <w:tcPr>
            <w:tcW w:w="1418" w:type="dxa"/>
          </w:tcPr>
          <w:p w14:paraId="5E7D48FD" w14:textId="77777777" w:rsidR="00ED12CF" w:rsidRDefault="00ED12CF">
            <w:pPr>
              <w:pStyle w:val="TableParagraph"/>
              <w:ind w:left="0"/>
              <w:rPr>
                <w:sz w:val="24"/>
              </w:rPr>
            </w:pPr>
          </w:p>
        </w:tc>
      </w:tr>
      <w:tr w:rsidR="00ED12CF" w14:paraId="2A77CD73" w14:textId="77777777">
        <w:trPr>
          <w:trHeight w:val="606"/>
        </w:trPr>
        <w:tc>
          <w:tcPr>
            <w:tcW w:w="1133" w:type="dxa"/>
          </w:tcPr>
          <w:p w14:paraId="6F36D235" w14:textId="77777777" w:rsidR="00ED12CF" w:rsidRDefault="00643BAF">
            <w:pPr>
              <w:pStyle w:val="TableParagraph"/>
              <w:spacing w:line="270" w:lineRule="exact"/>
              <w:ind w:left="0" w:right="95"/>
              <w:jc w:val="right"/>
              <w:rPr>
                <w:sz w:val="24"/>
              </w:rPr>
            </w:pPr>
            <w:r>
              <w:rPr>
                <w:spacing w:val="-2"/>
                <w:sz w:val="24"/>
              </w:rPr>
              <w:t>2.1.4.</w:t>
            </w:r>
          </w:p>
        </w:tc>
        <w:tc>
          <w:tcPr>
            <w:tcW w:w="7513" w:type="dxa"/>
          </w:tcPr>
          <w:p w14:paraId="252B3803" w14:textId="77777777" w:rsidR="00ED12CF" w:rsidRDefault="00643BAF">
            <w:pPr>
              <w:pStyle w:val="TableParagraph"/>
              <w:tabs>
                <w:tab w:val="left" w:pos="1734"/>
                <w:tab w:val="left" w:pos="3739"/>
                <w:tab w:val="left" w:pos="5387"/>
                <w:tab w:val="left" w:pos="6399"/>
                <w:tab w:val="left" w:pos="7277"/>
              </w:tabs>
              <w:spacing w:line="270" w:lineRule="exact"/>
              <w:ind w:left="108"/>
              <w:rPr>
                <w:sz w:val="24"/>
              </w:rPr>
            </w:pPr>
            <w:r>
              <w:rPr>
                <w:spacing w:val="-2"/>
                <w:sz w:val="24"/>
              </w:rPr>
              <w:t>Особенности</w:t>
            </w:r>
            <w:r>
              <w:rPr>
                <w:sz w:val="24"/>
              </w:rPr>
              <w:tab/>
            </w:r>
            <w:r>
              <w:rPr>
                <w:spacing w:val="-2"/>
                <w:sz w:val="24"/>
              </w:rPr>
              <w:t>образовательной</w:t>
            </w:r>
            <w:r>
              <w:rPr>
                <w:sz w:val="24"/>
              </w:rPr>
              <w:tab/>
            </w:r>
            <w:r>
              <w:rPr>
                <w:spacing w:val="-2"/>
                <w:sz w:val="24"/>
              </w:rPr>
              <w:t>деятельности</w:t>
            </w:r>
            <w:r>
              <w:rPr>
                <w:sz w:val="24"/>
              </w:rPr>
              <w:tab/>
            </w:r>
            <w:r>
              <w:rPr>
                <w:spacing w:val="-2"/>
                <w:sz w:val="24"/>
              </w:rPr>
              <w:t>разных</w:t>
            </w:r>
            <w:r>
              <w:rPr>
                <w:sz w:val="24"/>
              </w:rPr>
              <w:tab/>
            </w:r>
            <w:r>
              <w:rPr>
                <w:spacing w:val="-2"/>
                <w:sz w:val="24"/>
              </w:rPr>
              <w:t>видов</w:t>
            </w:r>
            <w:r>
              <w:rPr>
                <w:sz w:val="24"/>
              </w:rPr>
              <w:tab/>
            </w:r>
            <w:r>
              <w:rPr>
                <w:spacing w:val="-10"/>
                <w:sz w:val="24"/>
              </w:rPr>
              <w:t>и</w:t>
            </w:r>
          </w:p>
          <w:p w14:paraId="06108F34" w14:textId="77777777" w:rsidR="00ED12CF" w:rsidRDefault="00643BAF">
            <w:pPr>
              <w:pStyle w:val="TableParagraph"/>
              <w:spacing w:before="26"/>
              <w:ind w:left="108"/>
              <w:rPr>
                <w:sz w:val="24"/>
              </w:rPr>
            </w:pPr>
            <w:r>
              <w:rPr>
                <w:sz w:val="24"/>
              </w:rPr>
              <w:t>культурных</w:t>
            </w:r>
            <w:r>
              <w:rPr>
                <w:spacing w:val="-6"/>
                <w:sz w:val="24"/>
              </w:rPr>
              <w:t xml:space="preserve"> </w:t>
            </w:r>
            <w:r>
              <w:rPr>
                <w:spacing w:val="-2"/>
                <w:sz w:val="24"/>
              </w:rPr>
              <w:t>практик</w:t>
            </w:r>
          </w:p>
        </w:tc>
        <w:tc>
          <w:tcPr>
            <w:tcW w:w="1418" w:type="dxa"/>
          </w:tcPr>
          <w:p w14:paraId="445275A3" w14:textId="77777777" w:rsidR="00ED12CF" w:rsidRDefault="00ED12CF">
            <w:pPr>
              <w:pStyle w:val="TableParagraph"/>
              <w:ind w:left="0"/>
              <w:rPr>
                <w:sz w:val="24"/>
              </w:rPr>
            </w:pPr>
          </w:p>
        </w:tc>
      </w:tr>
      <w:tr w:rsidR="00ED12CF" w14:paraId="3398D6B2" w14:textId="77777777">
        <w:trPr>
          <w:trHeight w:val="304"/>
        </w:trPr>
        <w:tc>
          <w:tcPr>
            <w:tcW w:w="1133" w:type="dxa"/>
          </w:tcPr>
          <w:p w14:paraId="51118972" w14:textId="77777777" w:rsidR="00ED12CF" w:rsidRDefault="00643BAF">
            <w:pPr>
              <w:pStyle w:val="TableParagraph"/>
              <w:spacing w:line="270" w:lineRule="exact"/>
              <w:ind w:left="0" w:right="95"/>
              <w:jc w:val="right"/>
              <w:rPr>
                <w:sz w:val="24"/>
              </w:rPr>
            </w:pPr>
            <w:r>
              <w:rPr>
                <w:spacing w:val="-2"/>
                <w:sz w:val="24"/>
              </w:rPr>
              <w:t>2.1.5.</w:t>
            </w:r>
          </w:p>
        </w:tc>
        <w:tc>
          <w:tcPr>
            <w:tcW w:w="7513" w:type="dxa"/>
          </w:tcPr>
          <w:p w14:paraId="28D2BDFF" w14:textId="77777777" w:rsidR="00ED12CF" w:rsidRDefault="00643BAF">
            <w:pPr>
              <w:pStyle w:val="TableParagraph"/>
              <w:spacing w:line="270" w:lineRule="exact"/>
              <w:ind w:left="108"/>
              <w:rPr>
                <w:sz w:val="24"/>
              </w:rPr>
            </w:pPr>
            <w:r>
              <w:rPr>
                <w:sz w:val="24"/>
              </w:rPr>
              <w:t>Способы</w:t>
            </w:r>
            <w:r>
              <w:rPr>
                <w:spacing w:val="-5"/>
                <w:sz w:val="24"/>
              </w:rPr>
              <w:t xml:space="preserve"> </w:t>
            </w:r>
            <w:r>
              <w:rPr>
                <w:sz w:val="24"/>
              </w:rPr>
              <w:t>и</w:t>
            </w:r>
            <w:r>
              <w:rPr>
                <w:spacing w:val="-2"/>
                <w:sz w:val="24"/>
              </w:rPr>
              <w:t xml:space="preserve"> </w:t>
            </w:r>
            <w:r>
              <w:rPr>
                <w:sz w:val="24"/>
              </w:rPr>
              <w:t>направления</w:t>
            </w:r>
            <w:r>
              <w:rPr>
                <w:spacing w:val="-2"/>
                <w:sz w:val="24"/>
              </w:rPr>
              <w:t xml:space="preserve"> </w:t>
            </w:r>
            <w:r>
              <w:rPr>
                <w:sz w:val="24"/>
              </w:rPr>
              <w:t>поддержки</w:t>
            </w:r>
            <w:r>
              <w:rPr>
                <w:spacing w:val="-2"/>
                <w:sz w:val="24"/>
              </w:rPr>
              <w:t xml:space="preserve"> </w:t>
            </w:r>
            <w:r>
              <w:rPr>
                <w:sz w:val="24"/>
              </w:rPr>
              <w:t>детской</w:t>
            </w:r>
            <w:r>
              <w:rPr>
                <w:spacing w:val="-2"/>
                <w:sz w:val="24"/>
              </w:rPr>
              <w:t xml:space="preserve"> инициативы.</w:t>
            </w:r>
          </w:p>
        </w:tc>
        <w:tc>
          <w:tcPr>
            <w:tcW w:w="1418" w:type="dxa"/>
          </w:tcPr>
          <w:p w14:paraId="37CFA279" w14:textId="77777777" w:rsidR="00ED12CF" w:rsidRDefault="00ED12CF">
            <w:pPr>
              <w:pStyle w:val="TableParagraph"/>
              <w:ind w:left="0"/>
            </w:pPr>
          </w:p>
        </w:tc>
      </w:tr>
      <w:tr w:rsidR="00ED12CF" w14:paraId="4D2A06AC" w14:textId="77777777">
        <w:trPr>
          <w:trHeight w:val="302"/>
        </w:trPr>
        <w:tc>
          <w:tcPr>
            <w:tcW w:w="1133" w:type="dxa"/>
          </w:tcPr>
          <w:p w14:paraId="0971433C" w14:textId="77777777" w:rsidR="00ED12CF" w:rsidRDefault="00643BAF">
            <w:pPr>
              <w:pStyle w:val="TableParagraph"/>
              <w:spacing w:line="270" w:lineRule="exact"/>
              <w:ind w:left="0" w:right="95"/>
              <w:jc w:val="right"/>
              <w:rPr>
                <w:sz w:val="24"/>
              </w:rPr>
            </w:pPr>
            <w:r>
              <w:rPr>
                <w:spacing w:val="-2"/>
                <w:sz w:val="24"/>
              </w:rPr>
              <w:t>2.1.6.</w:t>
            </w:r>
          </w:p>
        </w:tc>
        <w:tc>
          <w:tcPr>
            <w:tcW w:w="7513" w:type="dxa"/>
          </w:tcPr>
          <w:p w14:paraId="592CFCBC" w14:textId="77777777" w:rsidR="00ED12CF" w:rsidRDefault="00643BAF">
            <w:pPr>
              <w:pStyle w:val="TableParagraph"/>
              <w:spacing w:line="270" w:lineRule="exact"/>
              <w:ind w:left="108"/>
              <w:rPr>
                <w:sz w:val="24"/>
              </w:rPr>
            </w:pPr>
            <w:r>
              <w:rPr>
                <w:sz w:val="24"/>
              </w:rPr>
              <w:t>Взаимодействие</w:t>
            </w:r>
            <w:r>
              <w:rPr>
                <w:spacing w:val="-6"/>
                <w:sz w:val="24"/>
              </w:rPr>
              <w:t xml:space="preserve"> </w:t>
            </w:r>
            <w:r>
              <w:rPr>
                <w:sz w:val="24"/>
              </w:rPr>
              <w:t>педагогического</w:t>
            </w:r>
            <w:r>
              <w:rPr>
                <w:spacing w:val="-4"/>
                <w:sz w:val="24"/>
              </w:rPr>
              <w:t xml:space="preserve"> </w:t>
            </w:r>
            <w:r>
              <w:rPr>
                <w:sz w:val="24"/>
              </w:rPr>
              <w:t>коллектива</w:t>
            </w:r>
            <w:r>
              <w:rPr>
                <w:spacing w:val="-4"/>
                <w:sz w:val="24"/>
              </w:rPr>
              <w:t xml:space="preserve"> </w:t>
            </w:r>
            <w:r>
              <w:rPr>
                <w:sz w:val="24"/>
              </w:rPr>
              <w:t>с</w:t>
            </w:r>
            <w:r>
              <w:rPr>
                <w:spacing w:val="-4"/>
                <w:sz w:val="24"/>
              </w:rPr>
              <w:t xml:space="preserve"> </w:t>
            </w:r>
            <w:r>
              <w:rPr>
                <w:sz w:val="24"/>
              </w:rPr>
              <w:t>семьями</w:t>
            </w:r>
            <w:r>
              <w:rPr>
                <w:spacing w:val="-3"/>
                <w:sz w:val="24"/>
              </w:rPr>
              <w:t xml:space="preserve"> </w:t>
            </w:r>
            <w:r>
              <w:rPr>
                <w:spacing w:val="-2"/>
                <w:sz w:val="24"/>
              </w:rPr>
              <w:t>обучающихся.</w:t>
            </w:r>
          </w:p>
        </w:tc>
        <w:tc>
          <w:tcPr>
            <w:tcW w:w="1418" w:type="dxa"/>
          </w:tcPr>
          <w:p w14:paraId="2DE88B05" w14:textId="77777777" w:rsidR="00ED12CF" w:rsidRDefault="00ED12CF">
            <w:pPr>
              <w:pStyle w:val="TableParagraph"/>
              <w:ind w:left="0"/>
            </w:pPr>
          </w:p>
        </w:tc>
      </w:tr>
      <w:tr w:rsidR="00ED12CF" w14:paraId="41C16EFE" w14:textId="77777777">
        <w:trPr>
          <w:trHeight w:val="830"/>
        </w:trPr>
        <w:tc>
          <w:tcPr>
            <w:tcW w:w="1133" w:type="dxa"/>
          </w:tcPr>
          <w:p w14:paraId="604ED5BD" w14:textId="77777777" w:rsidR="00ED12CF" w:rsidRDefault="00643BAF">
            <w:pPr>
              <w:pStyle w:val="TableParagraph"/>
              <w:spacing w:before="1"/>
              <w:ind w:left="10"/>
              <w:jc w:val="center"/>
              <w:rPr>
                <w:b/>
                <w:sz w:val="24"/>
              </w:rPr>
            </w:pPr>
            <w:r>
              <w:rPr>
                <w:b/>
                <w:spacing w:val="-4"/>
                <w:sz w:val="24"/>
              </w:rPr>
              <w:t>2.2.</w:t>
            </w:r>
          </w:p>
        </w:tc>
        <w:tc>
          <w:tcPr>
            <w:tcW w:w="7513" w:type="dxa"/>
          </w:tcPr>
          <w:p w14:paraId="4B6AAB05" w14:textId="77777777" w:rsidR="00ED12CF" w:rsidRDefault="00643BAF">
            <w:pPr>
              <w:pStyle w:val="TableParagraph"/>
              <w:spacing w:before="6" w:line="235" w:lineRule="auto"/>
              <w:ind w:left="108"/>
              <w:rPr>
                <w:sz w:val="24"/>
              </w:rPr>
            </w:pPr>
            <w:r>
              <w:rPr>
                <w:b/>
                <w:sz w:val="24"/>
              </w:rPr>
              <w:t>Часть,</w:t>
            </w:r>
            <w:r>
              <w:rPr>
                <w:b/>
                <w:spacing w:val="40"/>
                <w:sz w:val="24"/>
              </w:rPr>
              <w:t xml:space="preserve"> </w:t>
            </w:r>
            <w:r>
              <w:rPr>
                <w:b/>
                <w:sz w:val="24"/>
              </w:rPr>
              <w:t>формируемая</w:t>
            </w:r>
            <w:r>
              <w:rPr>
                <w:b/>
                <w:spacing w:val="40"/>
                <w:sz w:val="24"/>
              </w:rPr>
              <w:t xml:space="preserve"> </w:t>
            </w:r>
            <w:r>
              <w:rPr>
                <w:b/>
                <w:sz w:val="24"/>
              </w:rPr>
              <w:t>участниками,</w:t>
            </w:r>
            <w:r>
              <w:rPr>
                <w:b/>
                <w:spacing w:val="40"/>
                <w:sz w:val="24"/>
              </w:rPr>
              <w:t xml:space="preserve"> </w:t>
            </w:r>
            <w:r>
              <w:rPr>
                <w:b/>
                <w:sz w:val="24"/>
              </w:rPr>
              <w:t>образовательных</w:t>
            </w:r>
            <w:r>
              <w:rPr>
                <w:b/>
                <w:spacing w:val="40"/>
                <w:sz w:val="24"/>
              </w:rPr>
              <w:t xml:space="preserve"> </w:t>
            </w:r>
            <w:r>
              <w:rPr>
                <w:b/>
                <w:sz w:val="24"/>
              </w:rPr>
              <w:t>отношений (</w:t>
            </w:r>
            <w:r>
              <w:rPr>
                <w:sz w:val="24"/>
              </w:rPr>
              <w:t>специфика</w:t>
            </w:r>
            <w:r>
              <w:rPr>
                <w:spacing w:val="77"/>
                <w:w w:val="150"/>
                <w:sz w:val="24"/>
              </w:rPr>
              <w:t xml:space="preserve"> </w:t>
            </w:r>
            <w:r>
              <w:rPr>
                <w:sz w:val="24"/>
              </w:rPr>
              <w:t>национальных,</w:t>
            </w:r>
            <w:r>
              <w:rPr>
                <w:spacing w:val="25"/>
                <w:sz w:val="24"/>
              </w:rPr>
              <w:t xml:space="preserve">  </w:t>
            </w:r>
            <w:r>
              <w:rPr>
                <w:sz w:val="24"/>
              </w:rPr>
              <w:t>социокультурных</w:t>
            </w:r>
            <w:r>
              <w:rPr>
                <w:spacing w:val="26"/>
                <w:sz w:val="24"/>
              </w:rPr>
              <w:t xml:space="preserve">  </w:t>
            </w:r>
            <w:r>
              <w:rPr>
                <w:sz w:val="24"/>
              </w:rPr>
              <w:t>и</w:t>
            </w:r>
            <w:r>
              <w:rPr>
                <w:spacing w:val="26"/>
                <w:sz w:val="24"/>
              </w:rPr>
              <w:t xml:space="preserve">  </w:t>
            </w:r>
            <w:r>
              <w:rPr>
                <w:sz w:val="24"/>
              </w:rPr>
              <w:t>иных</w:t>
            </w:r>
            <w:r>
              <w:rPr>
                <w:spacing w:val="27"/>
                <w:sz w:val="24"/>
              </w:rPr>
              <w:t xml:space="preserve">  </w:t>
            </w:r>
            <w:r>
              <w:rPr>
                <w:sz w:val="24"/>
              </w:rPr>
              <w:t>условий,</w:t>
            </w:r>
            <w:r>
              <w:rPr>
                <w:spacing w:val="26"/>
                <w:sz w:val="24"/>
              </w:rPr>
              <w:t xml:space="preserve">  </w:t>
            </w:r>
            <w:r>
              <w:rPr>
                <w:spacing w:val="-10"/>
                <w:sz w:val="24"/>
              </w:rPr>
              <w:t>в</w:t>
            </w:r>
          </w:p>
          <w:p w14:paraId="562FC637" w14:textId="77777777" w:rsidR="00ED12CF" w:rsidRDefault="00643BAF">
            <w:pPr>
              <w:pStyle w:val="TableParagraph"/>
              <w:spacing w:before="1" w:line="261" w:lineRule="exact"/>
              <w:ind w:left="108"/>
              <w:rPr>
                <w:sz w:val="24"/>
              </w:rPr>
            </w:pPr>
            <w:r>
              <w:rPr>
                <w:sz w:val="24"/>
              </w:rPr>
              <w:t>которых</w:t>
            </w:r>
            <w:r>
              <w:rPr>
                <w:spacing w:val="-5"/>
                <w:sz w:val="24"/>
              </w:rPr>
              <w:t xml:space="preserve"> </w:t>
            </w:r>
            <w:r>
              <w:rPr>
                <w:sz w:val="24"/>
              </w:rPr>
              <w:t>осуществляется</w:t>
            </w:r>
            <w:r>
              <w:rPr>
                <w:spacing w:val="-4"/>
                <w:sz w:val="24"/>
              </w:rPr>
              <w:t xml:space="preserve"> </w:t>
            </w:r>
            <w:r>
              <w:rPr>
                <w:sz w:val="24"/>
              </w:rPr>
              <w:t>образовательная</w:t>
            </w:r>
            <w:r>
              <w:rPr>
                <w:spacing w:val="-4"/>
                <w:sz w:val="24"/>
              </w:rPr>
              <w:t xml:space="preserve"> </w:t>
            </w:r>
            <w:r>
              <w:rPr>
                <w:spacing w:val="-2"/>
                <w:sz w:val="24"/>
              </w:rPr>
              <w:t>деятельность)</w:t>
            </w:r>
          </w:p>
        </w:tc>
        <w:tc>
          <w:tcPr>
            <w:tcW w:w="1418" w:type="dxa"/>
          </w:tcPr>
          <w:p w14:paraId="01D41F4D" w14:textId="77777777" w:rsidR="00ED12CF" w:rsidRDefault="00ED12CF">
            <w:pPr>
              <w:pStyle w:val="TableParagraph"/>
              <w:ind w:left="0"/>
              <w:rPr>
                <w:sz w:val="24"/>
              </w:rPr>
            </w:pPr>
          </w:p>
        </w:tc>
      </w:tr>
      <w:tr w:rsidR="00ED12CF" w14:paraId="686F9C84" w14:textId="77777777">
        <w:trPr>
          <w:trHeight w:val="1104"/>
        </w:trPr>
        <w:tc>
          <w:tcPr>
            <w:tcW w:w="1133" w:type="dxa"/>
          </w:tcPr>
          <w:p w14:paraId="34CBCB96" w14:textId="77777777" w:rsidR="00ED12CF" w:rsidRDefault="00643BAF">
            <w:pPr>
              <w:pStyle w:val="TableParagraph"/>
              <w:spacing w:line="275" w:lineRule="exact"/>
              <w:ind w:left="10"/>
              <w:jc w:val="center"/>
              <w:rPr>
                <w:b/>
                <w:sz w:val="24"/>
              </w:rPr>
            </w:pPr>
            <w:r>
              <w:rPr>
                <w:b/>
                <w:spacing w:val="-4"/>
                <w:sz w:val="24"/>
              </w:rPr>
              <w:t>2.3.</w:t>
            </w:r>
          </w:p>
        </w:tc>
        <w:tc>
          <w:tcPr>
            <w:tcW w:w="7513" w:type="dxa"/>
          </w:tcPr>
          <w:p w14:paraId="094E04A6" w14:textId="77777777" w:rsidR="00ED12CF" w:rsidRDefault="00643BAF">
            <w:pPr>
              <w:pStyle w:val="TableParagraph"/>
              <w:ind w:left="108" w:right="97"/>
              <w:jc w:val="both"/>
              <w:rPr>
                <w:b/>
                <w:sz w:val="24"/>
              </w:rPr>
            </w:pPr>
            <w:r>
              <w:rPr>
                <w:b/>
                <w:sz w:val="24"/>
              </w:rPr>
              <w:t>Направления и задачи коррекционно-развивающей работы с детьми дошкольного возраста с особыми образовательными потребностями</w:t>
            </w:r>
            <w:r>
              <w:rPr>
                <w:b/>
                <w:spacing w:val="49"/>
                <w:sz w:val="24"/>
              </w:rPr>
              <w:t xml:space="preserve">  </w:t>
            </w:r>
            <w:r>
              <w:rPr>
                <w:b/>
                <w:sz w:val="24"/>
              </w:rPr>
              <w:t>различных</w:t>
            </w:r>
            <w:r>
              <w:rPr>
                <w:b/>
                <w:spacing w:val="50"/>
                <w:sz w:val="24"/>
              </w:rPr>
              <w:t xml:space="preserve">  </w:t>
            </w:r>
            <w:r>
              <w:rPr>
                <w:b/>
                <w:sz w:val="24"/>
              </w:rPr>
              <w:t>целевых</w:t>
            </w:r>
            <w:r>
              <w:rPr>
                <w:b/>
                <w:spacing w:val="50"/>
                <w:sz w:val="24"/>
              </w:rPr>
              <w:t xml:space="preserve">  </w:t>
            </w:r>
            <w:r>
              <w:rPr>
                <w:b/>
                <w:sz w:val="24"/>
              </w:rPr>
              <w:t>групп,</w:t>
            </w:r>
            <w:r>
              <w:rPr>
                <w:b/>
                <w:spacing w:val="51"/>
                <w:sz w:val="24"/>
              </w:rPr>
              <w:t xml:space="preserve">  </w:t>
            </w:r>
            <w:r>
              <w:rPr>
                <w:b/>
                <w:sz w:val="24"/>
              </w:rPr>
              <w:t>в</w:t>
            </w:r>
            <w:r>
              <w:rPr>
                <w:b/>
                <w:spacing w:val="49"/>
                <w:sz w:val="24"/>
              </w:rPr>
              <w:t xml:space="preserve">  </w:t>
            </w:r>
            <w:r>
              <w:rPr>
                <w:b/>
                <w:sz w:val="24"/>
              </w:rPr>
              <w:t>том</w:t>
            </w:r>
            <w:r>
              <w:rPr>
                <w:b/>
                <w:spacing w:val="50"/>
                <w:sz w:val="24"/>
              </w:rPr>
              <w:t xml:space="preserve">  </w:t>
            </w:r>
            <w:r>
              <w:rPr>
                <w:b/>
                <w:sz w:val="24"/>
              </w:rPr>
              <w:t>числе</w:t>
            </w:r>
            <w:r>
              <w:rPr>
                <w:b/>
                <w:spacing w:val="50"/>
                <w:sz w:val="24"/>
              </w:rPr>
              <w:t xml:space="preserve">  </w:t>
            </w:r>
            <w:r>
              <w:rPr>
                <w:b/>
                <w:spacing w:val="-10"/>
                <w:sz w:val="24"/>
              </w:rPr>
              <w:t>с</w:t>
            </w:r>
          </w:p>
          <w:p w14:paraId="11150EE7" w14:textId="77777777" w:rsidR="00ED12CF" w:rsidRDefault="00643BAF">
            <w:pPr>
              <w:pStyle w:val="TableParagraph"/>
              <w:spacing w:line="257" w:lineRule="exact"/>
              <w:ind w:left="108"/>
              <w:jc w:val="both"/>
              <w:rPr>
                <w:b/>
                <w:sz w:val="24"/>
              </w:rPr>
            </w:pPr>
            <w:r>
              <w:rPr>
                <w:b/>
                <w:sz w:val="24"/>
              </w:rPr>
              <w:t>ограниченными</w:t>
            </w:r>
            <w:r>
              <w:rPr>
                <w:b/>
                <w:spacing w:val="-6"/>
                <w:sz w:val="24"/>
              </w:rPr>
              <w:t xml:space="preserve"> </w:t>
            </w:r>
            <w:r>
              <w:rPr>
                <w:b/>
                <w:sz w:val="24"/>
              </w:rPr>
              <w:t>возможностями</w:t>
            </w:r>
            <w:r>
              <w:rPr>
                <w:b/>
                <w:spacing w:val="-4"/>
                <w:sz w:val="24"/>
              </w:rPr>
              <w:t xml:space="preserve"> </w:t>
            </w:r>
            <w:r>
              <w:rPr>
                <w:b/>
                <w:sz w:val="24"/>
              </w:rPr>
              <w:t>здоровья</w:t>
            </w:r>
            <w:r>
              <w:rPr>
                <w:b/>
                <w:spacing w:val="-4"/>
                <w:sz w:val="24"/>
              </w:rPr>
              <w:t xml:space="preserve"> </w:t>
            </w:r>
            <w:r>
              <w:rPr>
                <w:b/>
                <w:sz w:val="24"/>
              </w:rPr>
              <w:t>и</w:t>
            </w:r>
            <w:r>
              <w:rPr>
                <w:b/>
                <w:spacing w:val="-4"/>
                <w:sz w:val="24"/>
              </w:rPr>
              <w:t xml:space="preserve"> </w:t>
            </w:r>
            <w:r>
              <w:rPr>
                <w:b/>
                <w:sz w:val="24"/>
              </w:rPr>
              <w:t>детей-</w:t>
            </w:r>
            <w:r>
              <w:rPr>
                <w:b/>
                <w:spacing w:val="-2"/>
                <w:sz w:val="24"/>
              </w:rPr>
              <w:t>инвалидов.</w:t>
            </w:r>
          </w:p>
        </w:tc>
        <w:tc>
          <w:tcPr>
            <w:tcW w:w="1418" w:type="dxa"/>
          </w:tcPr>
          <w:p w14:paraId="6FE9690A" w14:textId="77777777" w:rsidR="00ED12CF" w:rsidRDefault="00ED12CF">
            <w:pPr>
              <w:pStyle w:val="TableParagraph"/>
              <w:ind w:left="0"/>
              <w:rPr>
                <w:sz w:val="24"/>
              </w:rPr>
            </w:pPr>
          </w:p>
        </w:tc>
      </w:tr>
      <w:tr w:rsidR="00ED12CF" w14:paraId="04CE9974" w14:textId="77777777">
        <w:trPr>
          <w:trHeight w:val="606"/>
        </w:trPr>
        <w:tc>
          <w:tcPr>
            <w:tcW w:w="1133" w:type="dxa"/>
          </w:tcPr>
          <w:p w14:paraId="1CD465C6" w14:textId="77777777" w:rsidR="00ED12CF" w:rsidRDefault="00643BAF">
            <w:pPr>
              <w:pStyle w:val="TableParagraph"/>
              <w:spacing w:line="275" w:lineRule="exact"/>
              <w:ind w:left="10"/>
              <w:jc w:val="center"/>
              <w:rPr>
                <w:b/>
                <w:sz w:val="24"/>
              </w:rPr>
            </w:pPr>
            <w:r>
              <w:rPr>
                <w:b/>
                <w:spacing w:val="-4"/>
                <w:sz w:val="24"/>
              </w:rPr>
              <w:t>2.4.</w:t>
            </w:r>
          </w:p>
        </w:tc>
        <w:tc>
          <w:tcPr>
            <w:tcW w:w="7513" w:type="dxa"/>
          </w:tcPr>
          <w:p w14:paraId="1B510D09" w14:textId="77777777" w:rsidR="00ED12CF" w:rsidRDefault="00643BAF">
            <w:pPr>
              <w:pStyle w:val="TableParagraph"/>
              <w:spacing w:line="275" w:lineRule="exact"/>
              <w:ind w:left="108"/>
              <w:rPr>
                <w:b/>
                <w:sz w:val="24"/>
              </w:rPr>
            </w:pPr>
            <w:r>
              <w:rPr>
                <w:b/>
                <w:sz w:val="24"/>
              </w:rPr>
              <w:t>Программа</w:t>
            </w:r>
            <w:r>
              <w:rPr>
                <w:b/>
                <w:spacing w:val="-3"/>
                <w:sz w:val="24"/>
              </w:rPr>
              <w:t xml:space="preserve"> </w:t>
            </w:r>
            <w:r>
              <w:rPr>
                <w:b/>
                <w:spacing w:val="-2"/>
                <w:sz w:val="24"/>
              </w:rPr>
              <w:t>Воспитания.</w:t>
            </w:r>
          </w:p>
        </w:tc>
        <w:tc>
          <w:tcPr>
            <w:tcW w:w="1418" w:type="dxa"/>
          </w:tcPr>
          <w:p w14:paraId="0F6DDD47" w14:textId="77777777" w:rsidR="00ED12CF" w:rsidRDefault="00ED12CF">
            <w:pPr>
              <w:pStyle w:val="TableParagraph"/>
              <w:ind w:left="0"/>
              <w:rPr>
                <w:sz w:val="24"/>
              </w:rPr>
            </w:pPr>
          </w:p>
        </w:tc>
      </w:tr>
      <w:tr w:rsidR="00ED12CF" w14:paraId="77745B73" w14:textId="77777777">
        <w:trPr>
          <w:trHeight w:val="318"/>
        </w:trPr>
        <w:tc>
          <w:tcPr>
            <w:tcW w:w="1133" w:type="dxa"/>
          </w:tcPr>
          <w:p w14:paraId="04E1B483" w14:textId="77777777" w:rsidR="00ED12CF" w:rsidRDefault="00643BAF">
            <w:pPr>
              <w:pStyle w:val="TableParagraph"/>
              <w:spacing w:line="270" w:lineRule="exact"/>
              <w:ind w:left="0" w:right="95"/>
              <w:jc w:val="right"/>
              <w:rPr>
                <w:sz w:val="24"/>
              </w:rPr>
            </w:pPr>
            <w:r>
              <w:rPr>
                <w:spacing w:val="-2"/>
                <w:sz w:val="24"/>
              </w:rPr>
              <w:t>2.4.1.</w:t>
            </w:r>
          </w:p>
        </w:tc>
        <w:tc>
          <w:tcPr>
            <w:tcW w:w="7513" w:type="dxa"/>
          </w:tcPr>
          <w:p w14:paraId="61D6AFFF" w14:textId="77777777" w:rsidR="00ED12CF" w:rsidRDefault="00643BAF">
            <w:pPr>
              <w:pStyle w:val="TableParagraph"/>
              <w:spacing w:line="270" w:lineRule="exact"/>
              <w:ind w:left="108"/>
              <w:rPr>
                <w:sz w:val="24"/>
              </w:rPr>
            </w:pPr>
            <w:r>
              <w:rPr>
                <w:sz w:val="24"/>
              </w:rPr>
              <w:t>Целевой</w:t>
            </w:r>
            <w:r>
              <w:rPr>
                <w:spacing w:val="-3"/>
                <w:sz w:val="24"/>
              </w:rPr>
              <w:t xml:space="preserve"> </w:t>
            </w:r>
            <w:r>
              <w:rPr>
                <w:sz w:val="24"/>
              </w:rPr>
              <w:t>раздел</w:t>
            </w:r>
            <w:r>
              <w:rPr>
                <w:spacing w:val="-2"/>
                <w:sz w:val="24"/>
              </w:rPr>
              <w:t xml:space="preserve"> </w:t>
            </w:r>
            <w:r>
              <w:rPr>
                <w:sz w:val="24"/>
              </w:rPr>
              <w:t>программы</w:t>
            </w:r>
            <w:r>
              <w:rPr>
                <w:spacing w:val="-2"/>
                <w:sz w:val="24"/>
              </w:rPr>
              <w:t xml:space="preserve"> ВОСПИТАНИЯ.</w:t>
            </w:r>
          </w:p>
        </w:tc>
        <w:tc>
          <w:tcPr>
            <w:tcW w:w="1418" w:type="dxa"/>
          </w:tcPr>
          <w:p w14:paraId="042AC280" w14:textId="77777777" w:rsidR="00ED12CF" w:rsidRDefault="00ED12CF">
            <w:pPr>
              <w:pStyle w:val="TableParagraph"/>
              <w:ind w:left="0"/>
              <w:rPr>
                <w:sz w:val="24"/>
              </w:rPr>
            </w:pPr>
          </w:p>
        </w:tc>
      </w:tr>
      <w:tr w:rsidR="00ED12CF" w14:paraId="2375821C" w14:textId="77777777">
        <w:trPr>
          <w:trHeight w:val="318"/>
        </w:trPr>
        <w:tc>
          <w:tcPr>
            <w:tcW w:w="1133" w:type="dxa"/>
          </w:tcPr>
          <w:p w14:paraId="45E53866" w14:textId="77777777" w:rsidR="00ED12CF" w:rsidRDefault="00643BAF">
            <w:pPr>
              <w:pStyle w:val="TableParagraph"/>
              <w:spacing w:line="270" w:lineRule="exact"/>
              <w:ind w:left="0" w:right="95"/>
              <w:jc w:val="right"/>
              <w:rPr>
                <w:sz w:val="24"/>
              </w:rPr>
            </w:pPr>
            <w:r>
              <w:rPr>
                <w:spacing w:val="-2"/>
                <w:sz w:val="24"/>
              </w:rPr>
              <w:t>2.4.2.</w:t>
            </w:r>
          </w:p>
        </w:tc>
        <w:tc>
          <w:tcPr>
            <w:tcW w:w="7513" w:type="dxa"/>
          </w:tcPr>
          <w:p w14:paraId="05B17102" w14:textId="77777777" w:rsidR="00ED12CF" w:rsidRDefault="00643BAF">
            <w:pPr>
              <w:pStyle w:val="TableParagraph"/>
              <w:spacing w:line="270" w:lineRule="exact"/>
              <w:ind w:left="108"/>
              <w:rPr>
                <w:sz w:val="24"/>
              </w:rPr>
            </w:pPr>
            <w:r>
              <w:rPr>
                <w:sz w:val="24"/>
              </w:rPr>
              <w:t>Содержательный</w:t>
            </w:r>
            <w:r>
              <w:rPr>
                <w:spacing w:val="-5"/>
                <w:sz w:val="24"/>
              </w:rPr>
              <w:t xml:space="preserve"> </w:t>
            </w:r>
            <w:r>
              <w:rPr>
                <w:sz w:val="24"/>
              </w:rPr>
              <w:t>раздел</w:t>
            </w:r>
            <w:r>
              <w:rPr>
                <w:spacing w:val="-5"/>
                <w:sz w:val="24"/>
              </w:rPr>
              <w:t xml:space="preserve"> </w:t>
            </w:r>
            <w:r>
              <w:rPr>
                <w:sz w:val="24"/>
              </w:rPr>
              <w:t>программы</w:t>
            </w:r>
            <w:r>
              <w:rPr>
                <w:spacing w:val="-4"/>
                <w:sz w:val="24"/>
              </w:rPr>
              <w:t xml:space="preserve"> </w:t>
            </w:r>
            <w:r>
              <w:rPr>
                <w:spacing w:val="-2"/>
                <w:sz w:val="24"/>
              </w:rPr>
              <w:t>ВОСПИТАНИЯ.</w:t>
            </w:r>
          </w:p>
        </w:tc>
        <w:tc>
          <w:tcPr>
            <w:tcW w:w="1418" w:type="dxa"/>
          </w:tcPr>
          <w:p w14:paraId="034905F0" w14:textId="77777777" w:rsidR="00ED12CF" w:rsidRDefault="00ED12CF">
            <w:pPr>
              <w:pStyle w:val="TableParagraph"/>
              <w:ind w:left="0"/>
              <w:rPr>
                <w:sz w:val="24"/>
              </w:rPr>
            </w:pPr>
          </w:p>
        </w:tc>
      </w:tr>
      <w:tr w:rsidR="00ED12CF" w14:paraId="0ABEC066" w14:textId="77777777">
        <w:trPr>
          <w:trHeight w:val="318"/>
        </w:trPr>
        <w:tc>
          <w:tcPr>
            <w:tcW w:w="1133" w:type="dxa"/>
          </w:tcPr>
          <w:p w14:paraId="6E0D2F4F" w14:textId="77777777" w:rsidR="00ED12CF" w:rsidRDefault="00643BAF">
            <w:pPr>
              <w:pStyle w:val="TableParagraph"/>
              <w:spacing w:line="270" w:lineRule="exact"/>
              <w:ind w:left="0" w:right="95"/>
              <w:jc w:val="right"/>
              <w:rPr>
                <w:sz w:val="24"/>
              </w:rPr>
            </w:pPr>
            <w:r>
              <w:rPr>
                <w:spacing w:val="-2"/>
                <w:sz w:val="24"/>
              </w:rPr>
              <w:t>2.4.3.</w:t>
            </w:r>
          </w:p>
        </w:tc>
        <w:tc>
          <w:tcPr>
            <w:tcW w:w="7513" w:type="dxa"/>
          </w:tcPr>
          <w:p w14:paraId="0ADCD0F4" w14:textId="77777777" w:rsidR="00ED12CF" w:rsidRDefault="00643BAF">
            <w:pPr>
              <w:pStyle w:val="TableParagraph"/>
              <w:spacing w:line="270" w:lineRule="exact"/>
              <w:ind w:left="108"/>
              <w:rPr>
                <w:sz w:val="24"/>
              </w:rPr>
            </w:pPr>
            <w:r>
              <w:rPr>
                <w:sz w:val="24"/>
              </w:rPr>
              <w:t>Организационный</w:t>
            </w:r>
            <w:r>
              <w:rPr>
                <w:spacing w:val="-6"/>
                <w:sz w:val="24"/>
              </w:rPr>
              <w:t xml:space="preserve"> </w:t>
            </w:r>
            <w:r>
              <w:rPr>
                <w:sz w:val="24"/>
              </w:rPr>
              <w:t>раздел</w:t>
            </w:r>
            <w:r>
              <w:rPr>
                <w:spacing w:val="-5"/>
                <w:sz w:val="24"/>
              </w:rPr>
              <w:t xml:space="preserve"> </w:t>
            </w:r>
            <w:r>
              <w:rPr>
                <w:sz w:val="24"/>
              </w:rPr>
              <w:t>программы</w:t>
            </w:r>
            <w:r>
              <w:rPr>
                <w:spacing w:val="-1"/>
                <w:sz w:val="24"/>
              </w:rPr>
              <w:t xml:space="preserve"> </w:t>
            </w:r>
            <w:r>
              <w:rPr>
                <w:spacing w:val="-2"/>
                <w:sz w:val="24"/>
              </w:rPr>
              <w:t>ВОСПИТАНИЯ.</w:t>
            </w:r>
          </w:p>
        </w:tc>
        <w:tc>
          <w:tcPr>
            <w:tcW w:w="1418" w:type="dxa"/>
          </w:tcPr>
          <w:p w14:paraId="5448DFCE" w14:textId="77777777" w:rsidR="00ED12CF" w:rsidRDefault="00ED12CF">
            <w:pPr>
              <w:pStyle w:val="TableParagraph"/>
              <w:ind w:left="0"/>
              <w:rPr>
                <w:sz w:val="24"/>
              </w:rPr>
            </w:pPr>
          </w:p>
        </w:tc>
      </w:tr>
      <w:tr w:rsidR="00ED12CF" w14:paraId="4943222F" w14:textId="77777777">
        <w:trPr>
          <w:trHeight w:val="304"/>
        </w:trPr>
        <w:tc>
          <w:tcPr>
            <w:tcW w:w="1133" w:type="dxa"/>
          </w:tcPr>
          <w:p w14:paraId="52E7C55F" w14:textId="77777777" w:rsidR="00ED12CF" w:rsidRDefault="00643BAF">
            <w:pPr>
              <w:pStyle w:val="TableParagraph"/>
              <w:spacing w:line="275" w:lineRule="exact"/>
              <w:ind w:left="10"/>
              <w:jc w:val="center"/>
              <w:rPr>
                <w:b/>
                <w:sz w:val="24"/>
              </w:rPr>
            </w:pPr>
            <w:r>
              <w:rPr>
                <w:b/>
                <w:spacing w:val="-4"/>
                <w:sz w:val="24"/>
              </w:rPr>
              <w:t>2.5.</w:t>
            </w:r>
          </w:p>
        </w:tc>
        <w:tc>
          <w:tcPr>
            <w:tcW w:w="7513" w:type="dxa"/>
          </w:tcPr>
          <w:p w14:paraId="208BAFD2" w14:textId="77777777" w:rsidR="00ED12CF" w:rsidRDefault="00643BAF">
            <w:pPr>
              <w:pStyle w:val="TableParagraph"/>
              <w:spacing w:line="275" w:lineRule="exact"/>
              <w:ind w:left="108"/>
              <w:rPr>
                <w:b/>
                <w:sz w:val="24"/>
              </w:rPr>
            </w:pPr>
            <w:r>
              <w:rPr>
                <w:b/>
                <w:sz w:val="24"/>
              </w:rPr>
              <w:t>Комплексно-тематическое</w:t>
            </w:r>
            <w:r>
              <w:rPr>
                <w:b/>
                <w:spacing w:val="-12"/>
                <w:sz w:val="24"/>
              </w:rPr>
              <w:t xml:space="preserve"> </w:t>
            </w:r>
            <w:r>
              <w:rPr>
                <w:b/>
                <w:spacing w:val="-2"/>
                <w:sz w:val="24"/>
              </w:rPr>
              <w:t>планирование.</w:t>
            </w:r>
          </w:p>
        </w:tc>
        <w:tc>
          <w:tcPr>
            <w:tcW w:w="1418" w:type="dxa"/>
          </w:tcPr>
          <w:p w14:paraId="29E4CAC1" w14:textId="77777777" w:rsidR="00ED12CF" w:rsidRDefault="00ED12CF">
            <w:pPr>
              <w:pStyle w:val="TableParagraph"/>
              <w:ind w:left="0"/>
            </w:pPr>
          </w:p>
        </w:tc>
      </w:tr>
    </w:tbl>
    <w:p w14:paraId="2F833746" w14:textId="77777777" w:rsidR="00ED12CF" w:rsidRDefault="00ED12CF">
      <w:pPr>
        <w:pStyle w:val="TableParagraph"/>
        <w:sectPr w:rsidR="00ED12CF">
          <w:pgSz w:w="11910" w:h="16840"/>
          <w:pgMar w:top="1100" w:right="708" w:bottom="1294"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513"/>
        <w:gridCol w:w="1418"/>
      </w:tblGrid>
      <w:tr w:rsidR="00ED12CF" w14:paraId="56F50219" w14:textId="77777777">
        <w:trPr>
          <w:trHeight w:val="486"/>
        </w:trPr>
        <w:tc>
          <w:tcPr>
            <w:tcW w:w="1133" w:type="dxa"/>
          </w:tcPr>
          <w:p w14:paraId="57EC35DF" w14:textId="77777777" w:rsidR="00ED12CF" w:rsidRDefault="00643BAF">
            <w:pPr>
              <w:pStyle w:val="TableParagraph"/>
              <w:spacing w:before="2"/>
              <w:rPr>
                <w:b/>
                <w:sz w:val="28"/>
              </w:rPr>
            </w:pPr>
            <w:r>
              <w:rPr>
                <w:b/>
                <w:spacing w:val="-5"/>
                <w:sz w:val="28"/>
              </w:rPr>
              <w:lastRenderedPageBreak/>
              <w:t>3.</w:t>
            </w:r>
          </w:p>
        </w:tc>
        <w:tc>
          <w:tcPr>
            <w:tcW w:w="7513" w:type="dxa"/>
          </w:tcPr>
          <w:p w14:paraId="1BDB83C1" w14:textId="77777777" w:rsidR="00ED12CF" w:rsidRDefault="00643BAF">
            <w:pPr>
              <w:pStyle w:val="TableParagraph"/>
              <w:ind w:left="108"/>
              <w:rPr>
                <w:b/>
                <w:sz w:val="28"/>
              </w:rPr>
            </w:pPr>
            <w:r>
              <w:rPr>
                <w:b/>
                <w:sz w:val="28"/>
              </w:rPr>
              <w:t>ОРГАНИЗАЦИОННЫЙ</w:t>
            </w:r>
            <w:r>
              <w:rPr>
                <w:b/>
                <w:spacing w:val="-10"/>
                <w:sz w:val="28"/>
              </w:rPr>
              <w:t xml:space="preserve"> </w:t>
            </w:r>
            <w:r>
              <w:rPr>
                <w:b/>
                <w:spacing w:val="-2"/>
                <w:sz w:val="28"/>
              </w:rPr>
              <w:t>РАЗДЕЛ.</w:t>
            </w:r>
          </w:p>
        </w:tc>
        <w:tc>
          <w:tcPr>
            <w:tcW w:w="1418" w:type="dxa"/>
          </w:tcPr>
          <w:p w14:paraId="4F5A517D" w14:textId="77777777" w:rsidR="00ED12CF" w:rsidRDefault="00ED12CF">
            <w:pPr>
              <w:pStyle w:val="TableParagraph"/>
              <w:ind w:left="0"/>
              <w:rPr>
                <w:sz w:val="24"/>
              </w:rPr>
            </w:pPr>
          </w:p>
        </w:tc>
      </w:tr>
      <w:tr w:rsidR="00ED12CF" w14:paraId="0D013637" w14:textId="77777777">
        <w:trPr>
          <w:trHeight w:val="304"/>
        </w:trPr>
        <w:tc>
          <w:tcPr>
            <w:tcW w:w="1133" w:type="dxa"/>
          </w:tcPr>
          <w:p w14:paraId="105E632F" w14:textId="77777777" w:rsidR="00ED12CF" w:rsidRDefault="00643BAF">
            <w:pPr>
              <w:pStyle w:val="TableParagraph"/>
              <w:spacing w:line="275" w:lineRule="exact"/>
              <w:ind w:left="10"/>
              <w:jc w:val="center"/>
              <w:rPr>
                <w:b/>
                <w:sz w:val="24"/>
              </w:rPr>
            </w:pPr>
            <w:r>
              <w:rPr>
                <w:b/>
                <w:spacing w:val="-4"/>
                <w:sz w:val="24"/>
              </w:rPr>
              <w:t>3.1.</w:t>
            </w:r>
          </w:p>
        </w:tc>
        <w:tc>
          <w:tcPr>
            <w:tcW w:w="7513" w:type="dxa"/>
          </w:tcPr>
          <w:p w14:paraId="100FBD59" w14:textId="77777777" w:rsidR="00ED12CF" w:rsidRDefault="00643BAF">
            <w:pPr>
              <w:pStyle w:val="TableParagraph"/>
              <w:spacing w:line="275" w:lineRule="exact"/>
              <w:ind w:left="108"/>
              <w:rPr>
                <w:b/>
                <w:sz w:val="24"/>
              </w:rPr>
            </w:pPr>
            <w:r>
              <w:rPr>
                <w:b/>
                <w:sz w:val="24"/>
              </w:rPr>
              <w:t>Обязательная</w:t>
            </w:r>
            <w:r>
              <w:rPr>
                <w:b/>
                <w:spacing w:val="-5"/>
                <w:sz w:val="24"/>
              </w:rPr>
              <w:t xml:space="preserve"> </w:t>
            </w:r>
            <w:r>
              <w:rPr>
                <w:b/>
                <w:sz w:val="24"/>
              </w:rPr>
              <w:t>часть</w:t>
            </w:r>
            <w:r>
              <w:rPr>
                <w:b/>
                <w:spacing w:val="-4"/>
                <w:sz w:val="24"/>
              </w:rPr>
              <w:t xml:space="preserve"> </w:t>
            </w:r>
            <w:r>
              <w:rPr>
                <w:b/>
                <w:spacing w:val="-2"/>
                <w:sz w:val="24"/>
              </w:rPr>
              <w:t>Программы.</w:t>
            </w:r>
          </w:p>
        </w:tc>
        <w:tc>
          <w:tcPr>
            <w:tcW w:w="1418" w:type="dxa"/>
          </w:tcPr>
          <w:p w14:paraId="46DFA672" w14:textId="77777777" w:rsidR="00ED12CF" w:rsidRDefault="00ED12CF">
            <w:pPr>
              <w:pStyle w:val="TableParagraph"/>
              <w:ind w:left="0"/>
            </w:pPr>
          </w:p>
        </w:tc>
      </w:tr>
      <w:tr w:rsidR="00ED12CF" w14:paraId="61942D24" w14:textId="77777777">
        <w:trPr>
          <w:trHeight w:val="551"/>
        </w:trPr>
        <w:tc>
          <w:tcPr>
            <w:tcW w:w="1133" w:type="dxa"/>
          </w:tcPr>
          <w:p w14:paraId="02898472" w14:textId="77777777" w:rsidR="00ED12CF" w:rsidRDefault="00643BAF">
            <w:pPr>
              <w:pStyle w:val="TableParagraph"/>
              <w:spacing w:line="270" w:lineRule="exact"/>
              <w:ind w:left="0" w:right="95"/>
              <w:jc w:val="right"/>
              <w:rPr>
                <w:sz w:val="24"/>
              </w:rPr>
            </w:pPr>
            <w:r>
              <w:rPr>
                <w:spacing w:val="-2"/>
                <w:sz w:val="24"/>
              </w:rPr>
              <w:t>3.1.1.</w:t>
            </w:r>
          </w:p>
        </w:tc>
        <w:tc>
          <w:tcPr>
            <w:tcW w:w="7513" w:type="dxa"/>
          </w:tcPr>
          <w:p w14:paraId="70AAC02F" w14:textId="77777777" w:rsidR="00ED12CF" w:rsidRDefault="00643BAF">
            <w:pPr>
              <w:pStyle w:val="TableParagraph"/>
              <w:spacing w:line="270" w:lineRule="exact"/>
              <w:ind w:left="108"/>
              <w:rPr>
                <w:sz w:val="24"/>
              </w:rPr>
            </w:pPr>
            <w:r>
              <w:rPr>
                <w:sz w:val="24"/>
              </w:rPr>
              <w:t>Описание</w:t>
            </w:r>
            <w:r>
              <w:rPr>
                <w:spacing w:val="17"/>
                <w:sz w:val="24"/>
              </w:rPr>
              <w:t xml:space="preserve"> </w:t>
            </w:r>
            <w:r>
              <w:rPr>
                <w:sz w:val="24"/>
              </w:rPr>
              <w:t>психолого-педагогических</w:t>
            </w:r>
            <w:r>
              <w:rPr>
                <w:spacing w:val="22"/>
                <w:sz w:val="24"/>
              </w:rPr>
              <w:t xml:space="preserve"> </w:t>
            </w:r>
            <w:r>
              <w:rPr>
                <w:sz w:val="24"/>
              </w:rPr>
              <w:t>и</w:t>
            </w:r>
            <w:r>
              <w:rPr>
                <w:spacing w:val="18"/>
                <w:sz w:val="24"/>
              </w:rPr>
              <w:t xml:space="preserve"> </w:t>
            </w:r>
            <w:r>
              <w:rPr>
                <w:sz w:val="24"/>
              </w:rPr>
              <w:t>кадровых</w:t>
            </w:r>
            <w:r>
              <w:rPr>
                <w:spacing w:val="24"/>
                <w:sz w:val="24"/>
              </w:rPr>
              <w:t xml:space="preserve"> </w:t>
            </w:r>
            <w:r>
              <w:rPr>
                <w:sz w:val="24"/>
              </w:rPr>
              <w:t>условий</w:t>
            </w:r>
            <w:r>
              <w:rPr>
                <w:spacing w:val="22"/>
                <w:sz w:val="24"/>
              </w:rPr>
              <w:t xml:space="preserve"> </w:t>
            </w:r>
            <w:r>
              <w:rPr>
                <w:spacing w:val="-2"/>
                <w:sz w:val="24"/>
              </w:rPr>
              <w:t>реализации</w:t>
            </w:r>
          </w:p>
          <w:p w14:paraId="619BC2CF" w14:textId="77777777" w:rsidR="00ED12CF" w:rsidRDefault="00643BAF">
            <w:pPr>
              <w:pStyle w:val="TableParagraph"/>
              <w:spacing w:line="261" w:lineRule="exact"/>
              <w:ind w:left="108"/>
              <w:rPr>
                <w:sz w:val="24"/>
              </w:rPr>
            </w:pPr>
            <w:r>
              <w:rPr>
                <w:spacing w:val="-2"/>
                <w:sz w:val="24"/>
              </w:rPr>
              <w:t>Программы.</w:t>
            </w:r>
          </w:p>
        </w:tc>
        <w:tc>
          <w:tcPr>
            <w:tcW w:w="1418" w:type="dxa"/>
          </w:tcPr>
          <w:p w14:paraId="2F8D7A28" w14:textId="77777777" w:rsidR="00ED12CF" w:rsidRDefault="00ED12CF">
            <w:pPr>
              <w:pStyle w:val="TableParagraph"/>
              <w:ind w:left="0"/>
              <w:rPr>
                <w:sz w:val="24"/>
              </w:rPr>
            </w:pPr>
          </w:p>
        </w:tc>
      </w:tr>
      <w:tr w:rsidR="00ED12CF" w14:paraId="3FF63FE9" w14:textId="77777777">
        <w:trPr>
          <w:trHeight w:val="304"/>
        </w:trPr>
        <w:tc>
          <w:tcPr>
            <w:tcW w:w="1133" w:type="dxa"/>
          </w:tcPr>
          <w:p w14:paraId="0C94AB67" w14:textId="77777777" w:rsidR="00ED12CF" w:rsidRDefault="00643BAF">
            <w:pPr>
              <w:pStyle w:val="TableParagraph"/>
              <w:spacing w:line="270" w:lineRule="exact"/>
              <w:ind w:left="0" w:right="95"/>
              <w:jc w:val="right"/>
              <w:rPr>
                <w:sz w:val="24"/>
              </w:rPr>
            </w:pPr>
            <w:r>
              <w:rPr>
                <w:spacing w:val="-2"/>
                <w:sz w:val="24"/>
              </w:rPr>
              <w:t>3.1.2.</w:t>
            </w:r>
          </w:p>
        </w:tc>
        <w:tc>
          <w:tcPr>
            <w:tcW w:w="7513" w:type="dxa"/>
          </w:tcPr>
          <w:p w14:paraId="3E80426B" w14:textId="77777777" w:rsidR="00ED12CF" w:rsidRDefault="00643BAF">
            <w:pPr>
              <w:pStyle w:val="TableParagraph"/>
              <w:spacing w:line="270" w:lineRule="exact"/>
              <w:ind w:left="108"/>
              <w:rPr>
                <w:sz w:val="24"/>
              </w:rPr>
            </w:pPr>
            <w:r>
              <w:rPr>
                <w:sz w:val="24"/>
              </w:rPr>
              <w:t>Организация</w:t>
            </w:r>
            <w:r>
              <w:rPr>
                <w:spacing w:val="-9"/>
                <w:sz w:val="24"/>
              </w:rPr>
              <w:t xml:space="preserve"> </w:t>
            </w:r>
            <w:r>
              <w:rPr>
                <w:sz w:val="24"/>
              </w:rPr>
              <w:t>развивающей</w:t>
            </w:r>
            <w:r>
              <w:rPr>
                <w:spacing w:val="-5"/>
                <w:sz w:val="24"/>
              </w:rPr>
              <w:t xml:space="preserve"> </w:t>
            </w:r>
            <w:r>
              <w:rPr>
                <w:sz w:val="24"/>
              </w:rPr>
              <w:t>предметно-пространственной</w:t>
            </w:r>
            <w:r>
              <w:rPr>
                <w:spacing w:val="-6"/>
                <w:sz w:val="24"/>
              </w:rPr>
              <w:t xml:space="preserve"> </w:t>
            </w:r>
            <w:r>
              <w:rPr>
                <w:spacing w:val="-2"/>
                <w:sz w:val="24"/>
              </w:rPr>
              <w:t>среды.</w:t>
            </w:r>
          </w:p>
        </w:tc>
        <w:tc>
          <w:tcPr>
            <w:tcW w:w="1418" w:type="dxa"/>
          </w:tcPr>
          <w:p w14:paraId="5980DEF5" w14:textId="77777777" w:rsidR="00ED12CF" w:rsidRDefault="00ED12CF">
            <w:pPr>
              <w:pStyle w:val="TableParagraph"/>
              <w:ind w:left="0"/>
            </w:pPr>
          </w:p>
        </w:tc>
      </w:tr>
      <w:tr w:rsidR="00ED12CF" w14:paraId="3BB8FAA7" w14:textId="77777777">
        <w:trPr>
          <w:trHeight w:val="551"/>
        </w:trPr>
        <w:tc>
          <w:tcPr>
            <w:tcW w:w="1133" w:type="dxa"/>
          </w:tcPr>
          <w:p w14:paraId="64FE9E7D" w14:textId="77777777" w:rsidR="00ED12CF" w:rsidRDefault="00643BAF">
            <w:pPr>
              <w:pStyle w:val="TableParagraph"/>
              <w:spacing w:line="270" w:lineRule="exact"/>
              <w:ind w:left="0" w:right="95"/>
              <w:jc w:val="right"/>
              <w:rPr>
                <w:sz w:val="24"/>
              </w:rPr>
            </w:pPr>
            <w:r>
              <w:rPr>
                <w:spacing w:val="-2"/>
                <w:sz w:val="24"/>
              </w:rPr>
              <w:t>3.1.3.</w:t>
            </w:r>
          </w:p>
        </w:tc>
        <w:tc>
          <w:tcPr>
            <w:tcW w:w="7513" w:type="dxa"/>
          </w:tcPr>
          <w:p w14:paraId="1713213E" w14:textId="77777777" w:rsidR="00ED12CF" w:rsidRDefault="00643BAF">
            <w:pPr>
              <w:pStyle w:val="TableParagraph"/>
              <w:spacing w:line="270" w:lineRule="exact"/>
              <w:ind w:left="108"/>
              <w:rPr>
                <w:sz w:val="24"/>
              </w:rPr>
            </w:pPr>
            <w:r>
              <w:rPr>
                <w:sz w:val="24"/>
              </w:rPr>
              <w:t>Материально-техническое</w:t>
            </w:r>
            <w:r>
              <w:rPr>
                <w:spacing w:val="71"/>
                <w:sz w:val="24"/>
              </w:rPr>
              <w:t xml:space="preserve"> </w:t>
            </w:r>
            <w:r>
              <w:rPr>
                <w:sz w:val="24"/>
              </w:rPr>
              <w:t>обеспечение</w:t>
            </w:r>
            <w:r>
              <w:rPr>
                <w:spacing w:val="73"/>
                <w:sz w:val="24"/>
              </w:rPr>
              <w:t xml:space="preserve"> </w:t>
            </w:r>
            <w:r>
              <w:rPr>
                <w:sz w:val="24"/>
              </w:rPr>
              <w:t>Программы,</w:t>
            </w:r>
            <w:r>
              <w:rPr>
                <w:spacing w:val="76"/>
                <w:sz w:val="24"/>
              </w:rPr>
              <w:t xml:space="preserve"> </w:t>
            </w:r>
            <w:r>
              <w:rPr>
                <w:spacing w:val="-2"/>
                <w:sz w:val="24"/>
              </w:rPr>
              <w:t>обеспеченность</w:t>
            </w:r>
          </w:p>
          <w:p w14:paraId="53EEF65A" w14:textId="77777777" w:rsidR="00ED12CF" w:rsidRDefault="00643BAF">
            <w:pPr>
              <w:pStyle w:val="TableParagraph"/>
              <w:spacing w:line="261" w:lineRule="exact"/>
              <w:ind w:left="108"/>
              <w:rPr>
                <w:sz w:val="24"/>
              </w:rPr>
            </w:pPr>
            <w:r>
              <w:rPr>
                <w:sz w:val="24"/>
              </w:rPr>
              <w:t>методическими</w:t>
            </w:r>
            <w:r>
              <w:rPr>
                <w:spacing w:val="-6"/>
                <w:sz w:val="24"/>
              </w:rPr>
              <w:t xml:space="preserve"> </w:t>
            </w:r>
            <w:r>
              <w:rPr>
                <w:sz w:val="24"/>
              </w:rPr>
              <w:t>материалами</w:t>
            </w:r>
            <w:r>
              <w:rPr>
                <w:spacing w:val="-3"/>
                <w:sz w:val="24"/>
              </w:rPr>
              <w:t xml:space="preserve"> </w:t>
            </w:r>
            <w:r>
              <w:rPr>
                <w:sz w:val="24"/>
              </w:rPr>
              <w:t>и</w:t>
            </w:r>
            <w:r>
              <w:rPr>
                <w:spacing w:val="-3"/>
                <w:sz w:val="24"/>
              </w:rPr>
              <w:t xml:space="preserve"> </w:t>
            </w:r>
            <w:r>
              <w:rPr>
                <w:sz w:val="24"/>
              </w:rPr>
              <w:t>средствами</w:t>
            </w:r>
            <w:r>
              <w:rPr>
                <w:spacing w:val="-4"/>
                <w:sz w:val="24"/>
              </w:rPr>
              <w:t xml:space="preserve"> </w:t>
            </w:r>
            <w:r>
              <w:rPr>
                <w:sz w:val="24"/>
              </w:rPr>
              <w:t>обучения</w:t>
            </w:r>
            <w:r>
              <w:rPr>
                <w:spacing w:val="-3"/>
                <w:sz w:val="24"/>
              </w:rPr>
              <w:t xml:space="preserve"> </w:t>
            </w:r>
            <w:r>
              <w:rPr>
                <w:sz w:val="24"/>
              </w:rPr>
              <w:t>и</w:t>
            </w:r>
            <w:r>
              <w:rPr>
                <w:spacing w:val="-3"/>
                <w:sz w:val="24"/>
              </w:rPr>
              <w:t xml:space="preserve"> </w:t>
            </w:r>
            <w:r>
              <w:rPr>
                <w:spacing w:val="-2"/>
                <w:sz w:val="24"/>
              </w:rPr>
              <w:t>воспитания.</w:t>
            </w:r>
          </w:p>
        </w:tc>
        <w:tc>
          <w:tcPr>
            <w:tcW w:w="1418" w:type="dxa"/>
          </w:tcPr>
          <w:p w14:paraId="116DC8B1" w14:textId="77777777" w:rsidR="00ED12CF" w:rsidRDefault="00ED12CF">
            <w:pPr>
              <w:pStyle w:val="TableParagraph"/>
              <w:ind w:left="0"/>
              <w:rPr>
                <w:sz w:val="24"/>
              </w:rPr>
            </w:pPr>
          </w:p>
        </w:tc>
      </w:tr>
      <w:tr w:rsidR="00ED12CF" w14:paraId="4E33E32C" w14:textId="77777777">
        <w:trPr>
          <w:trHeight w:val="827"/>
        </w:trPr>
        <w:tc>
          <w:tcPr>
            <w:tcW w:w="1133" w:type="dxa"/>
          </w:tcPr>
          <w:p w14:paraId="4274B607" w14:textId="77777777" w:rsidR="00ED12CF" w:rsidRDefault="00643BAF">
            <w:pPr>
              <w:pStyle w:val="TableParagraph"/>
              <w:spacing w:line="270" w:lineRule="exact"/>
              <w:ind w:left="0" w:right="95"/>
              <w:jc w:val="right"/>
              <w:rPr>
                <w:sz w:val="24"/>
              </w:rPr>
            </w:pPr>
            <w:r>
              <w:rPr>
                <w:spacing w:val="-2"/>
                <w:sz w:val="24"/>
              </w:rPr>
              <w:t>3.1.4.</w:t>
            </w:r>
          </w:p>
        </w:tc>
        <w:tc>
          <w:tcPr>
            <w:tcW w:w="7513" w:type="dxa"/>
          </w:tcPr>
          <w:p w14:paraId="127810D3" w14:textId="77777777" w:rsidR="00ED12CF" w:rsidRDefault="00643BAF">
            <w:pPr>
              <w:pStyle w:val="TableParagraph"/>
              <w:tabs>
                <w:tab w:val="left" w:pos="1745"/>
                <w:tab w:val="left" w:pos="3779"/>
                <w:tab w:val="left" w:pos="4997"/>
                <w:tab w:val="left" w:pos="5561"/>
                <w:tab w:val="left" w:pos="7285"/>
              </w:tabs>
              <w:ind w:left="108" w:right="101"/>
              <w:rPr>
                <w:sz w:val="24"/>
              </w:rPr>
            </w:pPr>
            <w:r>
              <w:rPr>
                <w:sz w:val="24"/>
              </w:rPr>
              <w:t>Перечень</w:t>
            </w:r>
            <w:r>
              <w:rPr>
                <w:spacing w:val="40"/>
                <w:sz w:val="24"/>
              </w:rPr>
              <w:t xml:space="preserve"> </w:t>
            </w:r>
            <w:r>
              <w:rPr>
                <w:sz w:val="24"/>
              </w:rPr>
              <w:t>художественной</w:t>
            </w:r>
            <w:r>
              <w:rPr>
                <w:spacing w:val="40"/>
                <w:sz w:val="24"/>
              </w:rPr>
              <w:t xml:space="preserve"> </w:t>
            </w:r>
            <w:r>
              <w:rPr>
                <w:sz w:val="24"/>
              </w:rPr>
              <w:t>литературы,</w:t>
            </w:r>
            <w:r>
              <w:rPr>
                <w:spacing w:val="40"/>
                <w:sz w:val="24"/>
              </w:rPr>
              <w:t xml:space="preserve"> </w:t>
            </w:r>
            <w:r>
              <w:rPr>
                <w:sz w:val="24"/>
              </w:rPr>
              <w:t>музыкальных</w:t>
            </w:r>
            <w:r>
              <w:rPr>
                <w:spacing w:val="40"/>
                <w:sz w:val="24"/>
              </w:rPr>
              <w:t xml:space="preserve"> </w:t>
            </w:r>
            <w:r>
              <w:rPr>
                <w:sz w:val="24"/>
              </w:rPr>
              <w:t xml:space="preserve">произведений, </w:t>
            </w:r>
            <w:r>
              <w:rPr>
                <w:spacing w:val="-2"/>
                <w:sz w:val="24"/>
              </w:rPr>
              <w:t>произведений</w:t>
            </w:r>
            <w:r>
              <w:rPr>
                <w:sz w:val="24"/>
              </w:rPr>
              <w:tab/>
            </w:r>
            <w:r>
              <w:rPr>
                <w:spacing w:val="-2"/>
                <w:sz w:val="24"/>
              </w:rPr>
              <w:t>изобразительного</w:t>
            </w:r>
            <w:r>
              <w:rPr>
                <w:sz w:val="24"/>
              </w:rPr>
              <w:tab/>
            </w:r>
            <w:r>
              <w:rPr>
                <w:spacing w:val="-2"/>
                <w:sz w:val="24"/>
              </w:rPr>
              <w:t>искусства</w:t>
            </w:r>
            <w:r>
              <w:rPr>
                <w:sz w:val="24"/>
              </w:rPr>
              <w:tab/>
            </w:r>
            <w:r>
              <w:rPr>
                <w:spacing w:val="-5"/>
                <w:sz w:val="24"/>
              </w:rPr>
              <w:t>для</w:t>
            </w:r>
            <w:r>
              <w:rPr>
                <w:sz w:val="24"/>
              </w:rPr>
              <w:tab/>
            </w:r>
            <w:r>
              <w:rPr>
                <w:spacing w:val="-2"/>
                <w:sz w:val="24"/>
              </w:rPr>
              <w:t>использования</w:t>
            </w:r>
            <w:r>
              <w:rPr>
                <w:sz w:val="24"/>
              </w:rPr>
              <w:tab/>
            </w:r>
            <w:r>
              <w:rPr>
                <w:spacing w:val="-10"/>
                <w:sz w:val="24"/>
              </w:rPr>
              <w:t>в</w:t>
            </w:r>
          </w:p>
          <w:p w14:paraId="232A1FCF" w14:textId="77777777" w:rsidR="00ED12CF" w:rsidRDefault="00643BAF">
            <w:pPr>
              <w:pStyle w:val="TableParagraph"/>
              <w:spacing w:line="261" w:lineRule="exact"/>
              <w:ind w:left="108"/>
              <w:rPr>
                <w:sz w:val="24"/>
              </w:rPr>
            </w:pPr>
            <w:r>
              <w:rPr>
                <w:sz w:val="24"/>
              </w:rPr>
              <w:t>образовательной</w:t>
            </w:r>
            <w:r>
              <w:rPr>
                <w:spacing w:val="-6"/>
                <w:sz w:val="24"/>
              </w:rPr>
              <w:t xml:space="preserve"> </w:t>
            </w:r>
            <w:r>
              <w:rPr>
                <w:sz w:val="24"/>
              </w:rPr>
              <w:t>работе</w:t>
            </w:r>
            <w:r>
              <w:rPr>
                <w:spacing w:val="-4"/>
                <w:sz w:val="24"/>
              </w:rPr>
              <w:t xml:space="preserve"> </w:t>
            </w:r>
            <w:r>
              <w:rPr>
                <w:sz w:val="24"/>
              </w:rPr>
              <w:t>в</w:t>
            </w:r>
            <w:r>
              <w:rPr>
                <w:spacing w:val="-5"/>
                <w:sz w:val="24"/>
              </w:rPr>
              <w:t xml:space="preserve"> </w:t>
            </w:r>
            <w:r>
              <w:rPr>
                <w:sz w:val="24"/>
              </w:rPr>
              <w:t>разных</w:t>
            </w:r>
            <w:r>
              <w:rPr>
                <w:spacing w:val="-2"/>
                <w:sz w:val="24"/>
              </w:rPr>
              <w:t xml:space="preserve"> </w:t>
            </w:r>
            <w:r>
              <w:rPr>
                <w:sz w:val="24"/>
              </w:rPr>
              <w:t>возрастных</w:t>
            </w:r>
            <w:r>
              <w:rPr>
                <w:spacing w:val="-4"/>
                <w:sz w:val="24"/>
              </w:rPr>
              <w:t xml:space="preserve"> </w:t>
            </w:r>
            <w:r>
              <w:rPr>
                <w:spacing w:val="-2"/>
                <w:sz w:val="24"/>
              </w:rPr>
              <w:t>группах.</w:t>
            </w:r>
          </w:p>
        </w:tc>
        <w:tc>
          <w:tcPr>
            <w:tcW w:w="1418" w:type="dxa"/>
          </w:tcPr>
          <w:p w14:paraId="221301AC" w14:textId="77777777" w:rsidR="00ED12CF" w:rsidRDefault="00ED12CF">
            <w:pPr>
              <w:pStyle w:val="TableParagraph"/>
              <w:ind w:left="0"/>
              <w:rPr>
                <w:sz w:val="24"/>
              </w:rPr>
            </w:pPr>
          </w:p>
        </w:tc>
      </w:tr>
      <w:tr w:rsidR="00ED12CF" w14:paraId="7F87387E" w14:textId="77777777">
        <w:trPr>
          <w:trHeight w:val="551"/>
        </w:trPr>
        <w:tc>
          <w:tcPr>
            <w:tcW w:w="1133" w:type="dxa"/>
          </w:tcPr>
          <w:p w14:paraId="379EF7F6" w14:textId="77777777" w:rsidR="00ED12CF" w:rsidRDefault="00643BAF">
            <w:pPr>
              <w:pStyle w:val="TableParagraph"/>
              <w:spacing w:line="270" w:lineRule="exact"/>
              <w:ind w:left="0" w:right="95"/>
              <w:jc w:val="right"/>
              <w:rPr>
                <w:sz w:val="24"/>
              </w:rPr>
            </w:pPr>
            <w:r>
              <w:rPr>
                <w:spacing w:val="-2"/>
                <w:sz w:val="24"/>
              </w:rPr>
              <w:t>3.1.5.</w:t>
            </w:r>
          </w:p>
        </w:tc>
        <w:tc>
          <w:tcPr>
            <w:tcW w:w="7513" w:type="dxa"/>
          </w:tcPr>
          <w:p w14:paraId="689B5E33" w14:textId="77777777" w:rsidR="00ED12CF" w:rsidRDefault="00643BAF">
            <w:pPr>
              <w:pStyle w:val="TableParagraph"/>
              <w:tabs>
                <w:tab w:val="left" w:pos="1355"/>
                <w:tab w:val="left" w:pos="3165"/>
                <w:tab w:val="left" w:pos="4923"/>
                <w:tab w:val="left" w:pos="7048"/>
              </w:tabs>
              <w:spacing w:line="270" w:lineRule="exact"/>
              <w:ind w:left="108"/>
              <w:rPr>
                <w:sz w:val="24"/>
              </w:rPr>
            </w:pPr>
            <w:r>
              <w:rPr>
                <w:spacing w:val="-2"/>
                <w:sz w:val="24"/>
              </w:rPr>
              <w:t>Перечень</w:t>
            </w:r>
            <w:r>
              <w:rPr>
                <w:sz w:val="24"/>
              </w:rPr>
              <w:tab/>
            </w:r>
            <w:r>
              <w:rPr>
                <w:spacing w:val="-2"/>
                <w:sz w:val="24"/>
              </w:rPr>
              <w:t>анимационных</w:t>
            </w:r>
            <w:r>
              <w:rPr>
                <w:sz w:val="24"/>
              </w:rPr>
              <w:tab/>
            </w:r>
            <w:r>
              <w:rPr>
                <w:spacing w:val="-2"/>
                <w:sz w:val="24"/>
              </w:rPr>
              <w:t>произведений,</w:t>
            </w:r>
            <w:r>
              <w:rPr>
                <w:sz w:val="24"/>
              </w:rPr>
              <w:tab/>
            </w:r>
            <w:r>
              <w:rPr>
                <w:spacing w:val="-2"/>
                <w:sz w:val="24"/>
              </w:rPr>
              <w:t>рекомендованных</w:t>
            </w:r>
            <w:r>
              <w:rPr>
                <w:sz w:val="24"/>
              </w:rPr>
              <w:tab/>
            </w:r>
            <w:r>
              <w:rPr>
                <w:spacing w:val="-5"/>
                <w:sz w:val="24"/>
              </w:rPr>
              <w:t>для</w:t>
            </w:r>
          </w:p>
          <w:p w14:paraId="2B79AF75" w14:textId="77777777" w:rsidR="00ED12CF" w:rsidRDefault="00643BAF">
            <w:pPr>
              <w:pStyle w:val="TableParagraph"/>
              <w:spacing w:line="261" w:lineRule="exact"/>
              <w:ind w:left="108"/>
              <w:rPr>
                <w:sz w:val="24"/>
              </w:rPr>
            </w:pPr>
            <w:r>
              <w:rPr>
                <w:sz w:val="24"/>
              </w:rPr>
              <w:t>семейного</w:t>
            </w:r>
            <w:r>
              <w:rPr>
                <w:spacing w:val="-4"/>
                <w:sz w:val="24"/>
              </w:rPr>
              <w:t xml:space="preserve"> </w:t>
            </w:r>
            <w:r>
              <w:rPr>
                <w:spacing w:val="-2"/>
                <w:sz w:val="24"/>
              </w:rPr>
              <w:t>просмотра.</w:t>
            </w:r>
          </w:p>
        </w:tc>
        <w:tc>
          <w:tcPr>
            <w:tcW w:w="1418" w:type="dxa"/>
          </w:tcPr>
          <w:p w14:paraId="764CE8AD" w14:textId="77777777" w:rsidR="00ED12CF" w:rsidRDefault="00ED12CF">
            <w:pPr>
              <w:pStyle w:val="TableParagraph"/>
              <w:ind w:left="0"/>
              <w:rPr>
                <w:sz w:val="24"/>
              </w:rPr>
            </w:pPr>
          </w:p>
        </w:tc>
      </w:tr>
      <w:tr w:rsidR="00ED12CF" w14:paraId="26A851EB" w14:textId="77777777">
        <w:trPr>
          <w:trHeight w:val="304"/>
        </w:trPr>
        <w:tc>
          <w:tcPr>
            <w:tcW w:w="1133" w:type="dxa"/>
          </w:tcPr>
          <w:p w14:paraId="018F3F86" w14:textId="77777777" w:rsidR="00ED12CF" w:rsidRDefault="00643BAF">
            <w:pPr>
              <w:pStyle w:val="TableParagraph"/>
              <w:spacing w:line="273" w:lineRule="exact"/>
              <w:ind w:left="0" w:right="95"/>
              <w:jc w:val="right"/>
              <w:rPr>
                <w:sz w:val="24"/>
              </w:rPr>
            </w:pPr>
            <w:r>
              <w:rPr>
                <w:spacing w:val="-2"/>
                <w:sz w:val="24"/>
              </w:rPr>
              <w:t>3.1.6.</w:t>
            </w:r>
          </w:p>
        </w:tc>
        <w:tc>
          <w:tcPr>
            <w:tcW w:w="7513" w:type="dxa"/>
          </w:tcPr>
          <w:p w14:paraId="6F84B3FF" w14:textId="77777777" w:rsidR="00ED12CF" w:rsidRDefault="00643BAF">
            <w:pPr>
              <w:pStyle w:val="TableParagraph"/>
              <w:spacing w:line="273" w:lineRule="exact"/>
              <w:ind w:left="108"/>
              <w:rPr>
                <w:sz w:val="24"/>
              </w:rPr>
            </w:pPr>
            <w:r>
              <w:rPr>
                <w:sz w:val="24"/>
              </w:rPr>
              <w:t>Кадровые</w:t>
            </w:r>
            <w:r>
              <w:rPr>
                <w:spacing w:val="-2"/>
                <w:sz w:val="24"/>
              </w:rPr>
              <w:t xml:space="preserve"> </w:t>
            </w:r>
            <w:r>
              <w:rPr>
                <w:sz w:val="24"/>
              </w:rPr>
              <w:t>условия</w:t>
            </w:r>
            <w:r>
              <w:rPr>
                <w:spacing w:val="-4"/>
                <w:sz w:val="24"/>
              </w:rPr>
              <w:t xml:space="preserve"> </w:t>
            </w:r>
            <w:r>
              <w:rPr>
                <w:sz w:val="24"/>
              </w:rPr>
              <w:t>реализации</w:t>
            </w:r>
            <w:r>
              <w:rPr>
                <w:spacing w:val="-3"/>
                <w:sz w:val="24"/>
              </w:rPr>
              <w:t xml:space="preserve"> </w:t>
            </w:r>
            <w:r>
              <w:rPr>
                <w:spacing w:val="-2"/>
                <w:sz w:val="24"/>
              </w:rPr>
              <w:t>Программы.</w:t>
            </w:r>
          </w:p>
        </w:tc>
        <w:tc>
          <w:tcPr>
            <w:tcW w:w="1418" w:type="dxa"/>
          </w:tcPr>
          <w:p w14:paraId="50FA1FF1" w14:textId="77777777" w:rsidR="00ED12CF" w:rsidRDefault="00ED12CF">
            <w:pPr>
              <w:pStyle w:val="TableParagraph"/>
              <w:ind w:left="0"/>
            </w:pPr>
          </w:p>
        </w:tc>
      </w:tr>
      <w:tr w:rsidR="00ED12CF" w14:paraId="5EF26034" w14:textId="77777777">
        <w:trPr>
          <w:trHeight w:val="304"/>
        </w:trPr>
        <w:tc>
          <w:tcPr>
            <w:tcW w:w="1133" w:type="dxa"/>
          </w:tcPr>
          <w:p w14:paraId="225B7765" w14:textId="77777777" w:rsidR="00ED12CF" w:rsidRDefault="00643BAF">
            <w:pPr>
              <w:pStyle w:val="TableParagraph"/>
              <w:spacing w:line="275" w:lineRule="exact"/>
              <w:ind w:left="10"/>
              <w:jc w:val="center"/>
              <w:rPr>
                <w:b/>
                <w:sz w:val="24"/>
              </w:rPr>
            </w:pPr>
            <w:r>
              <w:rPr>
                <w:b/>
                <w:spacing w:val="-4"/>
                <w:sz w:val="24"/>
              </w:rPr>
              <w:t>3.2.</w:t>
            </w:r>
          </w:p>
        </w:tc>
        <w:tc>
          <w:tcPr>
            <w:tcW w:w="7513" w:type="dxa"/>
          </w:tcPr>
          <w:p w14:paraId="2A001B0F" w14:textId="77777777" w:rsidR="00ED12CF" w:rsidRDefault="00643BAF">
            <w:pPr>
              <w:pStyle w:val="TableParagraph"/>
              <w:spacing w:line="275" w:lineRule="exact"/>
              <w:ind w:left="108"/>
              <w:rPr>
                <w:b/>
                <w:sz w:val="24"/>
              </w:rPr>
            </w:pPr>
            <w:r>
              <w:rPr>
                <w:b/>
                <w:sz w:val="24"/>
              </w:rPr>
              <w:t>Часть,</w:t>
            </w:r>
            <w:r>
              <w:rPr>
                <w:b/>
                <w:spacing w:val="-7"/>
                <w:sz w:val="24"/>
              </w:rPr>
              <w:t xml:space="preserve"> </w:t>
            </w:r>
            <w:r>
              <w:rPr>
                <w:b/>
                <w:sz w:val="24"/>
              </w:rPr>
              <w:t>формируемая</w:t>
            </w:r>
            <w:r>
              <w:rPr>
                <w:b/>
                <w:spacing w:val="-3"/>
                <w:sz w:val="24"/>
              </w:rPr>
              <w:t xml:space="preserve"> </w:t>
            </w:r>
            <w:r>
              <w:rPr>
                <w:b/>
                <w:sz w:val="24"/>
              </w:rPr>
              <w:t>участниками</w:t>
            </w:r>
            <w:r>
              <w:rPr>
                <w:b/>
                <w:spacing w:val="-4"/>
                <w:sz w:val="24"/>
              </w:rPr>
              <w:t xml:space="preserve"> </w:t>
            </w:r>
            <w:r>
              <w:rPr>
                <w:b/>
                <w:sz w:val="24"/>
              </w:rPr>
              <w:t>образовательных</w:t>
            </w:r>
            <w:r>
              <w:rPr>
                <w:b/>
                <w:spacing w:val="-4"/>
                <w:sz w:val="24"/>
              </w:rPr>
              <w:t xml:space="preserve"> </w:t>
            </w:r>
            <w:r>
              <w:rPr>
                <w:b/>
                <w:spacing w:val="-2"/>
                <w:sz w:val="24"/>
              </w:rPr>
              <w:t>отношений.</w:t>
            </w:r>
          </w:p>
        </w:tc>
        <w:tc>
          <w:tcPr>
            <w:tcW w:w="1418" w:type="dxa"/>
          </w:tcPr>
          <w:p w14:paraId="611ADF38" w14:textId="77777777" w:rsidR="00ED12CF" w:rsidRDefault="00ED12CF">
            <w:pPr>
              <w:pStyle w:val="TableParagraph"/>
              <w:ind w:left="0"/>
            </w:pPr>
          </w:p>
        </w:tc>
      </w:tr>
      <w:tr w:rsidR="00ED12CF" w14:paraId="7DD304C8" w14:textId="77777777">
        <w:trPr>
          <w:trHeight w:val="552"/>
        </w:trPr>
        <w:tc>
          <w:tcPr>
            <w:tcW w:w="1133" w:type="dxa"/>
          </w:tcPr>
          <w:p w14:paraId="13618435" w14:textId="77777777" w:rsidR="00ED12CF" w:rsidRDefault="00643BAF">
            <w:pPr>
              <w:pStyle w:val="TableParagraph"/>
              <w:spacing w:line="271" w:lineRule="exact"/>
              <w:ind w:left="0" w:right="95"/>
              <w:jc w:val="right"/>
              <w:rPr>
                <w:sz w:val="24"/>
              </w:rPr>
            </w:pPr>
            <w:r>
              <w:rPr>
                <w:spacing w:val="-2"/>
                <w:sz w:val="24"/>
              </w:rPr>
              <w:t>3.2.1.</w:t>
            </w:r>
          </w:p>
        </w:tc>
        <w:tc>
          <w:tcPr>
            <w:tcW w:w="7513" w:type="dxa"/>
          </w:tcPr>
          <w:p w14:paraId="1F19AC83" w14:textId="77777777" w:rsidR="00ED12CF" w:rsidRDefault="00643BAF">
            <w:pPr>
              <w:pStyle w:val="TableParagraph"/>
              <w:tabs>
                <w:tab w:val="left" w:pos="1343"/>
                <w:tab w:val="left" w:pos="4323"/>
                <w:tab w:val="left" w:pos="5386"/>
                <w:tab w:val="left" w:pos="6779"/>
              </w:tabs>
              <w:spacing w:line="271" w:lineRule="exact"/>
              <w:ind w:left="108"/>
              <w:rPr>
                <w:sz w:val="24"/>
              </w:rPr>
            </w:pPr>
            <w:r>
              <w:rPr>
                <w:spacing w:val="-2"/>
                <w:sz w:val="24"/>
              </w:rPr>
              <w:t>Описание</w:t>
            </w:r>
            <w:r>
              <w:rPr>
                <w:sz w:val="24"/>
              </w:rPr>
              <w:tab/>
            </w:r>
            <w:r>
              <w:rPr>
                <w:spacing w:val="-2"/>
                <w:sz w:val="24"/>
              </w:rPr>
              <w:t>психолого-педагогических</w:t>
            </w:r>
            <w:r>
              <w:rPr>
                <w:sz w:val="24"/>
              </w:rPr>
              <w:tab/>
            </w:r>
            <w:r>
              <w:rPr>
                <w:spacing w:val="-2"/>
                <w:sz w:val="24"/>
              </w:rPr>
              <w:t>условий</w:t>
            </w:r>
            <w:r>
              <w:rPr>
                <w:sz w:val="24"/>
              </w:rPr>
              <w:tab/>
            </w:r>
            <w:r>
              <w:rPr>
                <w:spacing w:val="-2"/>
                <w:sz w:val="24"/>
              </w:rPr>
              <w:t>реализации</w:t>
            </w:r>
            <w:r>
              <w:rPr>
                <w:sz w:val="24"/>
              </w:rPr>
              <w:tab/>
            </w:r>
            <w:r>
              <w:rPr>
                <w:spacing w:val="-2"/>
                <w:sz w:val="24"/>
              </w:rPr>
              <w:t>части,</w:t>
            </w:r>
          </w:p>
          <w:p w14:paraId="36FBED77" w14:textId="77777777" w:rsidR="00ED12CF" w:rsidRDefault="00643BAF">
            <w:pPr>
              <w:pStyle w:val="TableParagraph"/>
              <w:spacing w:line="261" w:lineRule="exact"/>
              <w:ind w:left="108"/>
              <w:rPr>
                <w:sz w:val="24"/>
              </w:rPr>
            </w:pPr>
            <w:r>
              <w:rPr>
                <w:sz w:val="24"/>
              </w:rPr>
              <w:t>формируемой</w:t>
            </w:r>
            <w:r>
              <w:rPr>
                <w:spacing w:val="-7"/>
                <w:sz w:val="24"/>
              </w:rPr>
              <w:t xml:space="preserve"> </w:t>
            </w:r>
            <w:r>
              <w:rPr>
                <w:sz w:val="24"/>
              </w:rPr>
              <w:t>участниками</w:t>
            </w:r>
            <w:r>
              <w:rPr>
                <w:spacing w:val="-8"/>
                <w:sz w:val="24"/>
              </w:rPr>
              <w:t xml:space="preserve"> </w:t>
            </w:r>
            <w:r>
              <w:rPr>
                <w:sz w:val="24"/>
              </w:rPr>
              <w:t>образовательных</w:t>
            </w:r>
            <w:r>
              <w:rPr>
                <w:spacing w:val="-7"/>
                <w:sz w:val="24"/>
              </w:rPr>
              <w:t xml:space="preserve"> </w:t>
            </w:r>
            <w:r>
              <w:rPr>
                <w:spacing w:val="-2"/>
                <w:sz w:val="24"/>
              </w:rPr>
              <w:t>отношений.</w:t>
            </w:r>
          </w:p>
        </w:tc>
        <w:tc>
          <w:tcPr>
            <w:tcW w:w="1418" w:type="dxa"/>
          </w:tcPr>
          <w:p w14:paraId="79D1B9D4" w14:textId="77777777" w:rsidR="00ED12CF" w:rsidRDefault="00ED12CF">
            <w:pPr>
              <w:pStyle w:val="TableParagraph"/>
              <w:ind w:left="0"/>
              <w:rPr>
                <w:sz w:val="24"/>
              </w:rPr>
            </w:pPr>
          </w:p>
        </w:tc>
      </w:tr>
      <w:tr w:rsidR="00ED12CF" w14:paraId="771DE4DB" w14:textId="77777777">
        <w:trPr>
          <w:trHeight w:val="551"/>
        </w:trPr>
        <w:tc>
          <w:tcPr>
            <w:tcW w:w="1133" w:type="dxa"/>
          </w:tcPr>
          <w:p w14:paraId="236B55C8" w14:textId="77777777" w:rsidR="00ED12CF" w:rsidRDefault="00643BAF">
            <w:pPr>
              <w:pStyle w:val="TableParagraph"/>
              <w:spacing w:line="270" w:lineRule="exact"/>
              <w:ind w:left="0" w:right="95"/>
              <w:jc w:val="right"/>
              <w:rPr>
                <w:sz w:val="24"/>
              </w:rPr>
            </w:pPr>
            <w:r>
              <w:rPr>
                <w:spacing w:val="-2"/>
                <w:sz w:val="24"/>
              </w:rPr>
              <w:t>3.2.2.</w:t>
            </w:r>
          </w:p>
        </w:tc>
        <w:tc>
          <w:tcPr>
            <w:tcW w:w="7513" w:type="dxa"/>
          </w:tcPr>
          <w:p w14:paraId="67C6AD80" w14:textId="77777777" w:rsidR="00ED12CF" w:rsidRDefault="00643BAF">
            <w:pPr>
              <w:pStyle w:val="TableParagraph"/>
              <w:tabs>
                <w:tab w:val="left" w:pos="1969"/>
                <w:tab w:val="left" w:pos="3081"/>
                <w:tab w:val="left" w:pos="4183"/>
                <w:tab w:val="left" w:pos="6082"/>
              </w:tabs>
              <w:spacing w:line="270" w:lineRule="exact"/>
              <w:ind w:left="168"/>
              <w:rPr>
                <w:sz w:val="24"/>
              </w:rPr>
            </w:pPr>
            <w:r>
              <w:rPr>
                <w:spacing w:val="-2"/>
                <w:sz w:val="24"/>
              </w:rPr>
              <w:t>Организация</w:t>
            </w:r>
            <w:r>
              <w:rPr>
                <w:sz w:val="24"/>
              </w:rPr>
              <w:tab/>
            </w:r>
            <w:r>
              <w:rPr>
                <w:spacing w:val="-4"/>
                <w:sz w:val="24"/>
              </w:rPr>
              <w:t>РППС</w:t>
            </w:r>
            <w:r>
              <w:rPr>
                <w:sz w:val="24"/>
              </w:rPr>
              <w:tab/>
            </w:r>
            <w:r>
              <w:rPr>
                <w:spacing w:val="-2"/>
                <w:sz w:val="24"/>
              </w:rPr>
              <w:t>части,</w:t>
            </w:r>
            <w:r>
              <w:rPr>
                <w:sz w:val="24"/>
              </w:rPr>
              <w:tab/>
            </w:r>
            <w:r>
              <w:rPr>
                <w:spacing w:val="-2"/>
                <w:sz w:val="24"/>
              </w:rPr>
              <w:t>формируемой</w:t>
            </w:r>
            <w:r>
              <w:rPr>
                <w:sz w:val="24"/>
              </w:rPr>
              <w:tab/>
            </w:r>
            <w:r>
              <w:rPr>
                <w:spacing w:val="-2"/>
                <w:sz w:val="24"/>
              </w:rPr>
              <w:t>участниками</w:t>
            </w:r>
          </w:p>
          <w:p w14:paraId="4BFAEB27" w14:textId="77777777" w:rsidR="00ED12CF" w:rsidRDefault="00643BAF">
            <w:pPr>
              <w:pStyle w:val="TableParagraph"/>
              <w:spacing w:line="261" w:lineRule="exact"/>
              <w:ind w:left="108"/>
              <w:rPr>
                <w:sz w:val="24"/>
              </w:rPr>
            </w:pPr>
            <w:r>
              <w:rPr>
                <w:sz w:val="24"/>
              </w:rPr>
              <w:t>образовательных</w:t>
            </w:r>
            <w:r>
              <w:rPr>
                <w:spacing w:val="-5"/>
                <w:sz w:val="24"/>
              </w:rPr>
              <w:t xml:space="preserve"> </w:t>
            </w:r>
            <w:r>
              <w:rPr>
                <w:spacing w:val="-2"/>
                <w:sz w:val="24"/>
              </w:rPr>
              <w:t>отношений.</w:t>
            </w:r>
          </w:p>
        </w:tc>
        <w:tc>
          <w:tcPr>
            <w:tcW w:w="1418" w:type="dxa"/>
          </w:tcPr>
          <w:p w14:paraId="741C2755" w14:textId="77777777" w:rsidR="00ED12CF" w:rsidRDefault="00ED12CF">
            <w:pPr>
              <w:pStyle w:val="TableParagraph"/>
              <w:ind w:left="0"/>
              <w:rPr>
                <w:sz w:val="24"/>
              </w:rPr>
            </w:pPr>
          </w:p>
        </w:tc>
      </w:tr>
      <w:tr w:rsidR="00ED12CF" w14:paraId="07E60F6B" w14:textId="77777777">
        <w:trPr>
          <w:trHeight w:val="1655"/>
        </w:trPr>
        <w:tc>
          <w:tcPr>
            <w:tcW w:w="1133" w:type="dxa"/>
          </w:tcPr>
          <w:p w14:paraId="50E1A4DC" w14:textId="77777777" w:rsidR="00ED12CF" w:rsidRDefault="00643BAF">
            <w:pPr>
              <w:pStyle w:val="TableParagraph"/>
              <w:spacing w:line="273" w:lineRule="exact"/>
              <w:ind w:left="0" w:right="95"/>
              <w:jc w:val="right"/>
              <w:rPr>
                <w:sz w:val="24"/>
              </w:rPr>
            </w:pPr>
            <w:r>
              <w:rPr>
                <w:spacing w:val="-2"/>
                <w:sz w:val="24"/>
              </w:rPr>
              <w:t>3.2.3.</w:t>
            </w:r>
          </w:p>
        </w:tc>
        <w:tc>
          <w:tcPr>
            <w:tcW w:w="7513" w:type="dxa"/>
          </w:tcPr>
          <w:p w14:paraId="7B7E7D23" w14:textId="77777777" w:rsidR="00ED12CF" w:rsidRDefault="00643BAF">
            <w:pPr>
              <w:pStyle w:val="TableParagraph"/>
              <w:ind w:left="108" w:right="98"/>
              <w:jc w:val="both"/>
              <w:rPr>
                <w:sz w:val="24"/>
              </w:rPr>
            </w:pPr>
            <w:r>
              <w:rPr>
                <w:sz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w:t>
            </w:r>
            <w:r>
              <w:rPr>
                <w:spacing w:val="68"/>
                <w:sz w:val="24"/>
              </w:rPr>
              <w:t xml:space="preserve">  </w:t>
            </w:r>
            <w:r>
              <w:rPr>
                <w:sz w:val="24"/>
              </w:rPr>
              <w:t>при</w:t>
            </w:r>
            <w:r>
              <w:rPr>
                <w:spacing w:val="68"/>
                <w:sz w:val="24"/>
              </w:rPr>
              <w:t xml:space="preserve">  </w:t>
            </w:r>
            <w:r>
              <w:rPr>
                <w:sz w:val="24"/>
              </w:rPr>
              <w:t>реализации</w:t>
            </w:r>
            <w:r>
              <w:rPr>
                <w:spacing w:val="70"/>
                <w:sz w:val="24"/>
              </w:rPr>
              <w:t xml:space="preserve">  </w:t>
            </w:r>
            <w:r>
              <w:rPr>
                <w:sz w:val="24"/>
              </w:rPr>
              <w:t>части,</w:t>
            </w:r>
            <w:r>
              <w:rPr>
                <w:spacing w:val="66"/>
                <w:sz w:val="24"/>
              </w:rPr>
              <w:t xml:space="preserve">  </w:t>
            </w:r>
            <w:r>
              <w:rPr>
                <w:sz w:val="24"/>
              </w:rPr>
              <w:t>формируемой</w:t>
            </w:r>
            <w:r>
              <w:rPr>
                <w:spacing w:val="70"/>
                <w:sz w:val="24"/>
              </w:rPr>
              <w:t xml:space="preserve">  </w:t>
            </w:r>
            <w:r>
              <w:rPr>
                <w:spacing w:val="-2"/>
                <w:sz w:val="24"/>
              </w:rPr>
              <w:t>участниками</w:t>
            </w:r>
          </w:p>
          <w:p w14:paraId="3E93932A" w14:textId="77777777" w:rsidR="00ED12CF" w:rsidRDefault="00643BAF">
            <w:pPr>
              <w:pStyle w:val="TableParagraph"/>
              <w:spacing w:line="259" w:lineRule="exact"/>
              <w:ind w:left="108"/>
              <w:jc w:val="both"/>
              <w:rPr>
                <w:sz w:val="24"/>
              </w:rPr>
            </w:pPr>
            <w:r>
              <w:rPr>
                <w:sz w:val="24"/>
              </w:rPr>
              <w:t>образовательных</w:t>
            </w:r>
            <w:r>
              <w:rPr>
                <w:spacing w:val="-5"/>
                <w:sz w:val="24"/>
              </w:rPr>
              <w:t xml:space="preserve"> </w:t>
            </w:r>
            <w:r>
              <w:rPr>
                <w:spacing w:val="-2"/>
                <w:sz w:val="24"/>
              </w:rPr>
              <w:t>отношений.</w:t>
            </w:r>
          </w:p>
        </w:tc>
        <w:tc>
          <w:tcPr>
            <w:tcW w:w="1418" w:type="dxa"/>
          </w:tcPr>
          <w:p w14:paraId="3E817804" w14:textId="77777777" w:rsidR="00ED12CF" w:rsidRDefault="00ED12CF">
            <w:pPr>
              <w:pStyle w:val="TableParagraph"/>
              <w:ind w:left="0"/>
              <w:rPr>
                <w:sz w:val="24"/>
              </w:rPr>
            </w:pPr>
          </w:p>
        </w:tc>
      </w:tr>
      <w:tr w:rsidR="00ED12CF" w14:paraId="251CF94D" w14:textId="77777777">
        <w:trPr>
          <w:trHeight w:val="553"/>
        </w:trPr>
        <w:tc>
          <w:tcPr>
            <w:tcW w:w="1133" w:type="dxa"/>
          </w:tcPr>
          <w:p w14:paraId="1FEA26CF" w14:textId="77777777" w:rsidR="00ED12CF" w:rsidRDefault="00643BAF">
            <w:pPr>
              <w:pStyle w:val="TableParagraph"/>
              <w:spacing w:line="273" w:lineRule="exact"/>
              <w:ind w:left="0" w:right="95"/>
              <w:jc w:val="right"/>
              <w:rPr>
                <w:sz w:val="24"/>
              </w:rPr>
            </w:pPr>
            <w:r>
              <w:rPr>
                <w:spacing w:val="-2"/>
                <w:sz w:val="24"/>
              </w:rPr>
              <w:t>3.2.4.</w:t>
            </w:r>
          </w:p>
        </w:tc>
        <w:tc>
          <w:tcPr>
            <w:tcW w:w="7513" w:type="dxa"/>
          </w:tcPr>
          <w:p w14:paraId="74DF89BE" w14:textId="77777777" w:rsidR="00ED12CF" w:rsidRDefault="00643BAF">
            <w:pPr>
              <w:pStyle w:val="TableParagraph"/>
              <w:spacing w:line="276" w:lineRule="exact"/>
              <w:ind w:left="108"/>
              <w:rPr>
                <w:sz w:val="24"/>
              </w:rPr>
            </w:pPr>
            <w:r>
              <w:rPr>
                <w:sz w:val="24"/>
              </w:rPr>
              <w:t>Кадровые</w:t>
            </w:r>
            <w:r>
              <w:rPr>
                <w:spacing w:val="80"/>
                <w:sz w:val="24"/>
              </w:rPr>
              <w:t xml:space="preserve"> </w:t>
            </w:r>
            <w:r>
              <w:rPr>
                <w:sz w:val="24"/>
              </w:rPr>
              <w:t>условия</w:t>
            </w:r>
            <w:r>
              <w:rPr>
                <w:spacing w:val="80"/>
                <w:sz w:val="24"/>
              </w:rPr>
              <w:t xml:space="preserve"> </w:t>
            </w:r>
            <w:r>
              <w:rPr>
                <w:sz w:val="24"/>
              </w:rPr>
              <w:t>реализации</w:t>
            </w:r>
            <w:r>
              <w:rPr>
                <w:spacing w:val="80"/>
                <w:sz w:val="24"/>
              </w:rPr>
              <w:t xml:space="preserve"> </w:t>
            </w:r>
            <w:r>
              <w:rPr>
                <w:sz w:val="24"/>
              </w:rPr>
              <w:t>части,</w:t>
            </w:r>
            <w:r>
              <w:rPr>
                <w:spacing w:val="80"/>
                <w:sz w:val="24"/>
              </w:rPr>
              <w:t xml:space="preserve"> </w:t>
            </w:r>
            <w:r>
              <w:rPr>
                <w:sz w:val="24"/>
              </w:rPr>
              <w:t>формируемой</w:t>
            </w:r>
            <w:r>
              <w:rPr>
                <w:spacing w:val="80"/>
                <w:sz w:val="24"/>
              </w:rPr>
              <w:t xml:space="preserve"> </w:t>
            </w:r>
            <w:r>
              <w:rPr>
                <w:sz w:val="24"/>
              </w:rPr>
              <w:t>участниками образовательных отношений.</w:t>
            </w:r>
          </w:p>
        </w:tc>
        <w:tc>
          <w:tcPr>
            <w:tcW w:w="1418" w:type="dxa"/>
          </w:tcPr>
          <w:p w14:paraId="3EB44738" w14:textId="77777777" w:rsidR="00ED12CF" w:rsidRDefault="00ED12CF">
            <w:pPr>
              <w:pStyle w:val="TableParagraph"/>
              <w:ind w:left="0"/>
              <w:rPr>
                <w:sz w:val="24"/>
              </w:rPr>
            </w:pPr>
          </w:p>
        </w:tc>
      </w:tr>
      <w:tr w:rsidR="00ED12CF" w14:paraId="43E85CD8" w14:textId="77777777">
        <w:trPr>
          <w:trHeight w:val="301"/>
        </w:trPr>
        <w:tc>
          <w:tcPr>
            <w:tcW w:w="1133" w:type="dxa"/>
          </w:tcPr>
          <w:p w14:paraId="6394BD29" w14:textId="77777777" w:rsidR="00ED12CF" w:rsidRDefault="00643BAF">
            <w:pPr>
              <w:pStyle w:val="TableParagraph"/>
              <w:spacing w:line="275" w:lineRule="exact"/>
              <w:ind w:left="10"/>
              <w:jc w:val="center"/>
              <w:rPr>
                <w:b/>
                <w:sz w:val="24"/>
              </w:rPr>
            </w:pPr>
            <w:r>
              <w:rPr>
                <w:b/>
                <w:spacing w:val="-4"/>
                <w:sz w:val="24"/>
              </w:rPr>
              <w:t>3.3.</w:t>
            </w:r>
          </w:p>
        </w:tc>
        <w:tc>
          <w:tcPr>
            <w:tcW w:w="7513" w:type="dxa"/>
          </w:tcPr>
          <w:p w14:paraId="5C29C4F4" w14:textId="77777777" w:rsidR="00ED12CF" w:rsidRDefault="00643BAF">
            <w:pPr>
              <w:pStyle w:val="TableParagraph"/>
              <w:spacing w:line="275" w:lineRule="exact"/>
              <w:ind w:left="108"/>
              <w:rPr>
                <w:b/>
                <w:sz w:val="24"/>
              </w:rPr>
            </w:pPr>
            <w:r>
              <w:rPr>
                <w:b/>
                <w:sz w:val="24"/>
              </w:rPr>
              <w:t>Режим</w:t>
            </w:r>
            <w:r>
              <w:rPr>
                <w:b/>
                <w:spacing w:val="-4"/>
                <w:sz w:val="24"/>
              </w:rPr>
              <w:t xml:space="preserve"> </w:t>
            </w:r>
            <w:r>
              <w:rPr>
                <w:b/>
                <w:sz w:val="24"/>
              </w:rPr>
              <w:t>и</w:t>
            </w:r>
            <w:r>
              <w:rPr>
                <w:b/>
                <w:spacing w:val="-2"/>
                <w:sz w:val="24"/>
              </w:rPr>
              <w:t xml:space="preserve"> </w:t>
            </w:r>
            <w:r>
              <w:rPr>
                <w:b/>
                <w:sz w:val="24"/>
              </w:rPr>
              <w:t>распорядок</w:t>
            </w:r>
            <w:r>
              <w:rPr>
                <w:b/>
                <w:spacing w:val="-2"/>
                <w:sz w:val="24"/>
              </w:rPr>
              <w:t xml:space="preserve"> </w:t>
            </w:r>
            <w:r>
              <w:rPr>
                <w:b/>
                <w:sz w:val="24"/>
              </w:rPr>
              <w:t>дня</w:t>
            </w:r>
            <w:r>
              <w:rPr>
                <w:b/>
                <w:spacing w:val="-2"/>
                <w:sz w:val="24"/>
              </w:rPr>
              <w:t xml:space="preserve"> групп.</w:t>
            </w:r>
          </w:p>
        </w:tc>
        <w:tc>
          <w:tcPr>
            <w:tcW w:w="1418" w:type="dxa"/>
          </w:tcPr>
          <w:p w14:paraId="4975B688" w14:textId="77777777" w:rsidR="00ED12CF" w:rsidRDefault="00ED12CF">
            <w:pPr>
              <w:pStyle w:val="TableParagraph"/>
              <w:ind w:left="0"/>
            </w:pPr>
          </w:p>
        </w:tc>
      </w:tr>
      <w:tr w:rsidR="00ED12CF" w14:paraId="7A75E5D7" w14:textId="77777777">
        <w:trPr>
          <w:trHeight w:val="304"/>
        </w:trPr>
        <w:tc>
          <w:tcPr>
            <w:tcW w:w="1133" w:type="dxa"/>
          </w:tcPr>
          <w:p w14:paraId="443E915A" w14:textId="77777777" w:rsidR="00ED12CF" w:rsidRDefault="00643BAF">
            <w:pPr>
              <w:pStyle w:val="TableParagraph"/>
              <w:spacing w:before="1"/>
              <w:ind w:left="10"/>
              <w:jc w:val="center"/>
              <w:rPr>
                <w:b/>
                <w:sz w:val="24"/>
              </w:rPr>
            </w:pPr>
            <w:r>
              <w:rPr>
                <w:b/>
                <w:spacing w:val="-4"/>
                <w:sz w:val="24"/>
              </w:rPr>
              <w:t>3.4.</w:t>
            </w:r>
          </w:p>
        </w:tc>
        <w:tc>
          <w:tcPr>
            <w:tcW w:w="7513" w:type="dxa"/>
          </w:tcPr>
          <w:p w14:paraId="2F5AFD18" w14:textId="77777777" w:rsidR="00ED12CF" w:rsidRDefault="00643BAF">
            <w:pPr>
              <w:pStyle w:val="TableParagraph"/>
              <w:spacing w:before="1"/>
              <w:ind w:left="108"/>
              <w:rPr>
                <w:b/>
                <w:sz w:val="24"/>
              </w:rPr>
            </w:pPr>
            <w:r>
              <w:rPr>
                <w:b/>
                <w:sz w:val="24"/>
              </w:rPr>
              <w:t>Календарный</w:t>
            </w:r>
            <w:r>
              <w:rPr>
                <w:b/>
                <w:spacing w:val="-7"/>
                <w:sz w:val="24"/>
              </w:rPr>
              <w:t xml:space="preserve"> </w:t>
            </w:r>
            <w:r>
              <w:rPr>
                <w:b/>
                <w:sz w:val="24"/>
              </w:rPr>
              <w:t>план</w:t>
            </w:r>
            <w:r>
              <w:rPr>
                <w:b/>
                <w:spacing w:val="-6"/>
                <w:sz w:val="24"/>
              </w:rPr>
              <w:t xml:space="preserve"> </w:t>
            </w:r>
            <w:r>
              <w:rPr>
                <w:b/>
                <w:sz w:val="24"/>
              </w:rPr>
              <w:t>воспитательной</w:t>
            </w:r>
            <w:r>
              <w:rPr>
                <w:b/>
                <w:spacing w:val="-6"/>
                <w:sz w:val="24"/>
              </w:rPr>
              <w:t xml:space="preserve"> </w:t>
            </w:r>
            <w:r>
              <w:rPr>
                <w:b/>
                <w:spacing w:val="-2"/>
                <w:sz w:val="24"/>
              </w:rPr>
              <w:t>работы.</w:t>
            </w:r>
          </w:p>
        </w:tc>
        <w:tc>
          <w:tcPr>
            <w:tcW w:w="1418" w:type="dxa"/>
          </w:tcPr>
          <w:p w14:paraId="50AC3B90" w14:textId="77777777" w:rsidR="00ED12CF" w:rsidRDefault="00ED12CF">
            <w:pPr>
              <w:pStyle w:val="TableParagraph"/>
              <w:ind w:left="0"/>
            </w:pPr>
          </w:p>
        </w:tc>
      </w:tr>
      <w:tr w:rsidR="00ED12CF" w14:paraId="4456F71F" w14:textId="77777777">
        <w:trPr>
          <w:trHeight w:val="830"/>
        </w:trPr>
        <w:tc>
          <w:tcPr>
            <w:tcW w:w="1133" w:type="dxa"/>
          </w:tcPr>
          <w:p w14:paraId="17FF63D7" w14:textId="77777777" w:rsidR="00ED12CF" w:rsidRDefault="00643BAF">
            <w:pPr>
              <w:pStyle w:val="TableParagraph"/>
              <w:spacing w:line="275" w:lineRule="exact"/>
              <w:ind w:left="10"/>
              <w:jc w:val="center"/>
              <w:rPr>
                <w:b/>
                <w:sz w:val="24"/>
              </w:rPr>
            </w:pPr>
            <w:r>
              <w:rPr>
                <w:b/>
                <w:spacing w:val="-4"/>
                <w:sz w:val="24"/>
              </w:rPr>
              <w:t>3.5.</w:t>
            </w:r>
          </w:p>
        </w:tc>
        <w:tc>
          <w:tcPr>
            <w:tcW w:w="7513" w:type="dxa"/>
          </w:tcPr>
          <w:p w14:paraId="3BA5F6F6" w14:textId="77777777" w:rsidR="00ED12CF" w:rsidRDefault="00643BAF">
            <w:pPr>
              <w:pStyle w:val="TableParagraph"/>
              <w:tabs>
                <w:tab w:val="left" w:pos="3263"/>
                <w:tab w:val="left" w:pos="5919"/>
                <w:tab w:val="left" w:pos="6990"/>
              </w:tabs>
              <w:spacing w:line="276" w:lineRule="exact"/>
              <w:ind w:left="108" w:right="93"/>
              <w:jc w:val="both"/>
              <w:rPr>
                <w:b/>
                <w:sz w:val="24"/>
              </w:rPr>
            </w:pPr>
            <w:r>
              <w:rPr>
                <w:b/>
                <w:spacing w:val="-2"/>
                <w:sz w:val="24"/>
              </w:rPr>
              <w:t>Отсутствиеинформации,наносящейвредфизическому</w:t>
            </w:r>
            <w:r>
              <w:rPr>
                <w:b/>
                <w:sz w:val="24"/>
              </w:rPr>
              <w:tab/>
            </w:r>
            <w:r>
              <w:rPr>
                <w:b/>
                <w:spacing w:val="-4"/>
                <w:sz w:val="24"/>
              </w:rPr>
              <w:t xml:space="preserve">или </w:t>
            </w:r>
            <w:r>
              <w:rPr>
                <w:b/>
                <w:spacing w:val="-2"/>
                <w:sz w:val="24"/>
              </w:rPr>
              <w:t>психическому</w:t>
            </w:r>
            <w:r>
              <w:rPr>
                <w:b/>
                <w:sz w:val="24"/>
              </w:rPr>
              <w:tab/>
            </w:r>
            <w:r>
              <w:rPr>
                <w:b/>
                <w:spacing w:val="-2"/>
                <w:sz w:val="24"/>
              </w:rPr>
              <w:t>здоровью</w:t>
            </w:r>
            <w:r>
              <w:rPr>
                <w:b/>
                <w:sz w:val="24"/>
              </w:rPr>
              <w:tab/>
            </w:r>
            <w:r>
              <w:rPr>
                <w:b/>
                <w:spacing w:val="-2"/>
                <w:sz w:val="24"/>
              </w:rPr>
              <w:t xml:space="preserve">обучающихся </w:t>
            </w:r>
            <w:r>
              <w:rPr>
                <w:b/>
                <w:sz w:val="24"/>
              </w:rPr>
              <w:t>ипротиворечащейроссийскому законодательству.</w:t>
            </w:r>
          </w:p>
        </w:tc>
        <w:tc>
          <w:tcPr>
            <w:tcW w:w="1418" w:type="dxa"/>
          </w:tcPr>
          <w:p w14:paraId="69001C9F" w14:textId="77777777" w:rsidR="00ED12CF" w:rsidRDefault="00ED12CF">
            <w:pPr>
              <w:pStyle w:val="TableParagraph"/>
              <w:ind w:left="0"/>
              <w:rPr>
                <w:sz w:val="24"/>
              </w:rPr>
            </w:pPr>
          </w:p>
        </w:tc>
      </w:tr>
    </w:tbl>
    <w:p w14:paraId="575347A9" w14:textId="77777777" w:rsidR="00ED12CF" w:rsidRDefault="00ED12CF">
      <w:pPr>
        <w:pStyle w:val="TableParagraph"/>
        <w:rPr>
          <w:sz w:val="24"/>
        </w:rPr>
        <w:sectPr w:rsidR="00ED12CF">
          <w:type w:val="continuous"/>
          <w:pgSz w:w="11910" w:h="16840"/>
          <w:pgMar w:top="1100" w:right="708" w:bottom="280" w:left="708" w:header="720" w:footer="720" w:gutter="0"/>
          <w:cols w:space="720"/>
        </w:sectPr>
      </w:pPr>
    </w:p>
    <w:p w14:paraId="30F111B6" w14:textId="77777777" w:rsidR="00ED12CF" w:rsidRDefault="00643BAF">
      <w:pPr>
        <w:pStyle w:val="a4"/>
        <w:numPr>
          <w:ilvl w:val="0"/>
          <w:numId w:val="427"/>
        </w:numPr>
        <w:tabs>
          <w:tab w:val="left" w:pos="4712"/>
        </w:tabs>
        <w:spacing w:before="73"/>
        <w:jc w:val="left"/>
        <w:rPr>
          <w:b/>
          <w:sz w:val="24"/>
        </w:rPr>
      </w:pPr>
      <w:r>
        <w:rPr>
          <w:b/>
          <w:sz w:val="24"/>
        </w:rPr>
        <w:lastRenderedPageBreak/>
        <w:t>ЦЕЛЕВОЙ</w:t>
      </w:r>
      <w:r>
        <w:rPr>
          <w:b/>
          <w:spacing w:val="-2"/>
          <w:sz w:val="24"/>
        </w:rPr>
        <w:t xml:space="preserve"> РАЗДЕЛ.</w:t>
      </w:r>
    </w:p>
    <w:p w14:paraId="2B413B80" w14:textId="77777777" w:rsidR="00ED12CF" w:rsidRDefault="00643BAF">
      <w:pPr>
        <w:pStyle w:val="a4"/>
        <w:numPr>
          <w:ilvl w:val="1"/>
          <w:numId w:val="426"/>
        </w:numPr>
        <w:tabs>
          <w:tab w:val="left" w:pos="4071"/>
          <w:tab w:val="left" w:pos="4340"/>
        </w:tabs>
        <w:spacing w:before="140" w:line="360" w:lineRule="auto"/>
        <w:ind w:right="2787" w:hanging="689"/>
        <w:jc w:val="both"/>
        <w:rPr>
          <w:b/>
          <w:sz w:val="24"/>
        </w:rPr>
      </w:pPr>
      <w:r>
        <w:rPr>
          <w:b/>
          <w:sz w:val="24"/>
        </w:rPr>
        <w:t>Обязательная</w:t>
      </w:r>
      <w:r>
        <w:rPr>
          <w:b/>
          <w:spacing w:val="-15"/>
          <w:sz w:val="24"/>
        </w:rPr>
        <w:t xml:space="preserve"> </w:t>
      </w:r>
      <w:r>
        <w:rPr>
          <w:b/>
          <w:sz w:val="24"/>
        </w:rPr>
        <w:t>часть</w:t>
      </w:r>
      <w:r>
        <w:rPr>
          <w:b/>
          <w:spacing w:val="-15"/>
          <w:sz w:val="24"/>
        </w:rPr>
        <w:t xml:space="preserve"> </w:t>
      </w:r>
      <w:r>
        <w:rPr>
          <w:b/>
          <w:sz w:val="24"/>
        </w:rPr>
        <w:t>Программы. Пояснительная записка.</w:t>
      </w:r>
    </w:p>
    <w:p w14:paraId="009462D0" w14:textId="32B02C8F" w:rsidR="00ED12CF" w:rsidRDefault="00643BAF">
      <w:pPr>
        <w:pStyle w:val="a3"/>
        <w:ind w:left="285" w:right="136" w:firstLine="706"/>
        <w:jc w:val="both"/>
      </w:pPr>
      <w:r>
        <w:t>Образовательная программа дошкольного</w:t>
      </w:r>
      <w:r>
        <w:rPr>
          <w:spacing w:val="40"/>
        </w:rPr>
        <w:t xml:space="preserve"> </w:t>
      </w:r>
      <w:r>
        <w:t xml:space="preserve">образования (далее– Программа) муниципального </w:t>
      </w:r>
      <w:r w:rsidR="00DB7B56">
        <w:t>бюджетного</w:t>
      </w:r>
      <w:r>
        <w:t xml:space="preserve"> дошкольного образовательного учреждения «Детский сад №</w:t>
      </w:r>
      <w:r w:rsidR="00357F95">
        <w:t>89</w:t>
      </w:r>
      <w:r>
        <w:t xml:space="preserve"> комбинированного вида с воспитанием и обучением на татарском языке» Приволжского района г.Казани</w:t>
      </w:r>
      <w:r>
        <w:rPr>
          <w:spacing w:val="40"/>
        </w:rPr>
        <w:t xml:space="preserve"> </w:t>
      </w:r>
      <w:r>
        <w:t>(далее – М</w:t>
      </w:r>
      <w:r w:rsidR="00DB7B56">
        <w:t>Б</w:t>
      </w:r>
      <w:r>
        <w:t>ДОУ «Детский сад №</w:t>
      </w:r>
      <w:r w:rsidR="00357F95">
        <w:t>89</w:t>
      </w:r>
      <w:r>
        <w:t>») разработана в соответствии с федеральным государственным образовательным стандартом дошкольного 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w:t>
      </w:r>
    </w:p>
    <w:p w14:paraId="579F79B6" w14:textId="77777777" w:rsidR="00ED12CF" w:rsidRDefault="00643BAF">
      <w:pPr>
        <w:pStyle w:val="a3"/>
        <w:ind w:left="285" w:right="137"/>
        <w:jc w:val="both"/>
      </w:pPr>
      <w:r>
        <w:t>№ 72264) (далее –ФГОСДО)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Срок действия программы не ограничен, программа действует до принятия новой.</w:t>
      </w:r>
    </w:p>
    <w:p w14:paraId="1C0D2525" w14:textId="3C7BFF20" w:rsidR="00ED12CF" w:rsidRDefault="00643BAF">
      <w:pPr>
        <w:pStyle w:val="a3"/>
        <w:ind w:left="285" w:right="142" w:firstLine="706"/>
        <w:jc w:val="both"/>
      </w:pPr>
      <w:r>
        <w:t>Образовательная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w:t>
      </w:r>
      <w:r w:rsidR="00DB7B56">
        <w:t>Б</w:t>
      </w:r>
      <w:r>
        <w:t xml:space="preserve">ДОУ «Детский сад № </w:t>
      </w:r>
      <w:r w:rsidR="00357F95">
        <w:t>89</w:t>
      </w:r>
      <w:r>
        <w:t>» г.Казани.</w:t>
      </w:r>
    </w:p>
    <w:p w14:paraId="3F56BC35" w14:textId="77777777" w:rsidR="00ED12CF" w:rsidRDefault="00643BAF">
      <w:pPr>
        <w:spacing w:before="1" w:line="276" w:lineRule="auto"/>
        <w:ind w:left="285" w:right="353" w:firstLine="706"/>
        <w:jc w:val="both"/>
        <w:rPr>
          <w:b/>
          <w:sz w:val="24"/>
        </w:rPr>
      </w:pPr>
      <w:r>
        <w:rPr>
          <w:b/>
          <w:sz w:val="24"/>
        </w:rPr>
        <w:t>Нормативно-правовой основой для разработки Программы являются следующие нормативно-правовые документы:</w:t>
      </w:r>
    </w:p>
    <w:p w14:paraId="7D7F06D4" w14:textId="77777777" w:rsidR="00ED12CF" w:rsidRDefault="00643BAF">
      <w:pPr>
        <w:pStyle w:val="a4"/>
        <w:numPr>
          <w:ilvl w:val="0"/>
          <w:numId w:val="425"/>
        </w:numPr>
        <w:tabs>
          <w:tab w:val="left" w:pos="1277"/>
        </w:tabs>
        <w:spacing w:line="278" w:lineRule="auto"/>
        <w:ind w:right="359" w:firstLine="708"/>
        <w:jc w:val="both"/>
        <w:rPr>
          <w:sz w:val="23"/>
        </w:rPr>
      </w:pPr>
      <w:r>
        <w:rPr>
          <w:sz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D360175" w14:textId="77777777" w:rsidR="00ED12CF" w:rsidRDefault="00643BAF">
      <w:pPr>
        <w:pStyle w:val="a4"/>
        <w:numPr>
          <w:ilvl w:val="0"/>
          <w:numId w:val="425"/>
        </w:numPr>
        <w:tabs>
          <w:tab w:val="left" w:pos="1278"/>
        </w:tabs>
        <w:spacing w:line="276" w:lineRule="auto"/>
        <w:ind w:right="353" w:firstLine="708"/>
        <w:jc w:val="both"/>
      </w:pPr>
      <w:r>
        <w:rPr>
          <w:sz w:val="24"/>
        </w:rPr>
        <w:t>Указ Президента Российской Федерации от 21 июля 2020 г. № 474 «О национальных целях развития Российской Федерации на период до 2030 года»;</w:t>
      </w:r>
    </w:p>
    <w:p w14:paraId="6BE2A484" w14:textId="77777777" w:rsidR="00ED12CF" w:rsidRDefault="00643BAF">
      <w:pPr>
        <w:pStyle w:val="a4"/>
        <w:numPr>
          <w:ilvl w:val="0"/>
          <w:numId w:val="425"/>
        </w:numPr>
        <w:tabs>
          <w:tab w:val="left" w:pos="1277"/>
        </w:tabs>
        <w:spacing w:line="276" w:lineRule="auto"/>
        <w:ind w:right="357" w:firstLine="708"/>
        <w:jc w:val="both"/>
        <w:rPr>
          <w:sz w:val="23"/>
        </w:rPr>
      </w:pPr>
      <w:r>
        <w:rPr>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0CE52F0" w14:textId="77777777" w:rsidR="00ED12CF" w:rsidRDefault="00643BAF">
      <w:pPr>
        <w:pStyle w:val="a4"/>
        <w:numPr>
          <w:ilvl w:val="0"/>
          <w:numId w:val="425"/>
        </w:numPr>
        <w:tabs>
          <w:tab w:val="left" w:pos="1277"/>
        </w:tabs>
        <w:spacing w:line="276" w:lineRule="auto"/>
        <w:ind w:right="353" w:firstLine="708"/>
        <w:jc w:val="both"/>
        <w:rPr>
          <w:sz w:val="23"/>
        </w:rPr>
      </w:pPr>
      <w:r>
        <w:rPr>
          <w:sz w:val="24"/>
        </w:rPr>
        <w:t xml:space="preserve">Федеральный закон от 29декабря2012г.№273-ФЗ «Об образовании в Российской </w:t>
      </w:r>
      <w:r>
        <w:rPr>
          <w:spacing w:val="-2"/>
          <w:sz w:val="24"/>
        </w:rPr>
        <w:t>Федерации»;</w:t>
      </w:r>
    </w:p>
    <w:p w14:paraId="3650AC1C" w14:textId="77777777" w:rsidR="00ED12CF" w:rsidRDefault="00643BAF">
      <w:pPr>
        <w:pStyle w:val="a4"/>
        <w:numPr>
          <w:ilvl w:val="0"/>
          <w:numId w:val="425"/>
        </w:numPr>
        <w:tabs>
          <w:tab w:val="left" w:pos="1277"/>
        </w:tabs>
        <w:spacing w:line="276" w:lineRule="auto"/>
        <w:ind w:right="351" w:firstLine="708"/>
        <w:jc w:val="both"/>
        <w:rPr>
          <w:sz w:val="23"/>
        </w:rPr>
      </w:pPr>
      <w:r>
        <w:rPr>
          <w:sz w:val="24"/>
        </w:rPr>
        <w:t>Федеральный</w:t>
      </w:r>
      <w:r>
        <w:rPr>
          <w:spacing w:val="80"/>
          <w:w w:val="150"/>
          <w:sz w:val="24"/>
        </w:rPr>
        <w:t xml:space="preserve"> </w:t>
      </w:r>
      <w:r>
        <w:rPr>
          <w:sz w:val="24"/>
        </w:rPr>
        <w:t>закон</w:t>
      </w:r>
      <w:r>
        <w:rPr>
          <w:spacing w:val="80"/>
          <w:w w:val="150"/>
          <w:sz w:val="24"/>
        </w:rPr>
        <w:t xml:space="preserve"> </w:t>
      </w:r>
      <w:r>
        <w:rPr>
          <w:sz w:val="24"/>
        </w:rPr>
        <w:t>от</w:t>
      </w:r>
      <w:r>
        <w:rPr>
          <w:spacing w:val="80"/>
          <w:w w:val="150"/>
          <w:sz w:val="24"/>
        </w:rPr>
        <w:t xml:space="preserve"> </w:t>
      </w:r>
      <w:r>
        <w:rPr>
          <w:sz w:val="24"/>
        </w:rPr>
        <w:t>31</w:t>
      </w:r>
      <w:r>
        <w:rPr>
          <w:spacing w:val="80"/>
          <w:w w:val="150"/>
          <w:sz w:val="24"/>
        </w:rPr>
        <w:t xml:space="preserve"> </w:t>
      </w:r>
      <w:r>
        <w:rPr>
          <w:sz w:val="24"/>
        </w:rPr>
        <w:t>июля</w:t>
      </w:r>
      <w:r>
        <w:rPr>
          <w:spacing w:val="80"/>
          <w:w w:val="150"/>
          <w:sz w:val="24"/>
        </w:rPr>
        <w:t xml:space="preserve"> </w:t>
      </w:r>
      <w:r>
        <w:rPr>
          <w:sz w:val="24"/>
        </w:rPr>
        <w:t>2020</w:t>
      </w:r>
      <w:r>
        <w:rPr>
          <w:spacing w:val="80"/>
          <w:w w:val="150"/>
          <w:sz w:val="24"/>
        </w:rPr>
        <w:t xml:space="preserve"> </w:t>
      </w:r>
      <w:r>
        <w:rPr>
          <w:sz w:val="24"/>
        </w:rPr>
        <w:t>г.</w:t>
      </w:r>
      <w:r>
        <w:rPr>
          <w:spacing w:val="80"/>
          <w:w w:val="150"/>
          <w:sz w:val="24"/>
        </w:rPr>
        <w:t xml:space="preserve"> </w:t>
      </w:r>
      <w:r>
        <w:rPr>
          <w:sz w:val="24"/>
        </w:rPr>
        <w:t>№</w:t>
      </w:r>
      <w:r>
        <w:rPr>
          <w:spacing w:val="80"/>
          <w:w w:val="150"/>
          <w:sz w:val="24"/>
        </w:rPr>
        <w:t xml:space="preserve"> </w:t>
      </w:r>
      <w:r>
        <w:rPr>
          <w:sz w:val="24"/>
        </w:rPr>
        <w:t>304-ФЗ</w:t>
      </w:r>
      <w:r>
        <w:rPr>
          <w:spacing w:val="80"/>
          <w:w w:val="150"/>
          <w:sz w:val="24"/>
        </w:rPr>
        <w:t xml:space="preserve"> </w:t>
      </w:r>
      <w:r>
        <w:rPr>
          <w:sz w:val="24"/>
        </w:rPr>
        <w:t>«О внесении</w:t>
      </w:r>
      <w:r>
        <w:rPr>
          <w:spacing w:val="80"/>
          <w:w w:val="150"/>
          <w:sz w:val="24"/>
        </w:rPr>
        <w:t xml:space="preserve"> </w:t>
      </w:r>
      <w:r>
        <w:rPr>
          <w:sz w:val="24"/>
        </w:rPr>
        <w:t>изменений</w:t>
      </w:r>
      <w:r>
        <w:rPr>
          <w:spacing w:val="80"/>
          <w:sz w:val="24"/>
        </w:rPr>
        <w:t xml:space="preserve"> </w:t>
      </w:r>
      <w:r>
        <w:rPr>
          <w:sz w:val="24"/>
        </w:rPr>
        <w:t>в</w:t>
      </w:r>
      <w:r>
        <w:rPr>
          <w:spacing w:val="-2"/>
          <w:sz w:val="24"/>
        </w:rPr>
        <w:t xml:space="preserve"> </w:t>
      </w:r>
      <w:r>
        <w:rPr>
          <w:sz w:val="24"/>
        </w:rPr>
        <w:t>Федеральный закон «Об образовании в</w:t>
      </w:r>
      <w:r>
        <w:rPr>
          <w:spacing w:val="-1"/>
          <w:sz w:val="24"/>
        </w:rPr>
        <w:t xml:space="preserve"> </w:t>
      </w:r>
      <w:r>
        <w:rPr>
          <w:sz w:val="24"/>
        </w:rPr>
        <w:t xml:space="preserve">Российской Федерации» по вопросам воспитания </w:t>
      </w:r>
      <w:r>
        <w:rPr>
          <w:spacing w:val="-2"/>
          <w:sz w:val="24"/>
        </w:rPr>
        <w:t>обучающихся»</w:t>
      </w:r>
    </w:p>
    <w:p w14:paraId="4FE78FCE" w14:textId="77777777" w:rsidR="00ED12CF" w:rsidRDefault="00643BAF">
      <w:pPr>
        <w:pStyle w:val="a4"/>
        <w:numPr>
          <w:ilvl w:val="0"/>
          <w:numId w:val="425"/>
        </w:numPr>
        <w:tabs>
          <w:tab w:val="left" w:pos="1277"/>
        </w:tabs>
        <w:spacing w:line="276" w:lineRule="auto"/>
        <w:ind w:right="352" w:firstLine="708"/>
        <w:jc w:val="both"/>
        <w:rPr>
          <w:sz w:val="23"/>
        </w:rPr>
      </w:pPr>
      <w:r>
        <w:rPr>
          <w:sz w:val="24"/>
        </w:rPr>
        <w:t>Федеральный</w:t>
      </w:r>
      <w:r>
        <w:rPr>
          <w:spacing w:val="80"/>
          <w:sz w:val="24"/>
        </w:rPr>
        <w:t xml:space="preserve"> </w:t>
      </w:r>
      <w:r>
        <w:rPr>
          <w:sz w:val="24"/>
        </w:rPr>
        <w:t>закон</w:t>
      </w:r>
      <w:r>
        <w:rPr>
          <w:spacing w:val="80"/>
          <w:sz w:val="24"/>
        </w:rPr>
        <w:t xml:space="preserve"> </w:t>
      </w:r>
      <w:r>
        <w:rPr>
          <w:sz w:val="24"/>
        </w:rPr>
        <w:t>от</w:t>
      </w:r>
      <w:r>
        <w:rPr>
          <w:spacing w:val="80"/>
          <w:sz w:val="24"/>
        </w:rPr>
        <w:t xml:space="preserve"> </w:t>
      </w:r>
      <w:r>
        <w:rPr>
          <w:sz w:val="24"/>
        </w:rPr>
        <w:t>24</w:t>
      </w:r>
      <w:r>
        <w:rPr>
          <w:spacing w:val="80"/>
          <w:sz w:val="24"/>
        </w:rPr>
        <w:t xml:space="preserve"> </w:t>
      </w:r>
      <w:r>
        <w:rPr>
          <w:sz w:val="24"/>
        </w:rPr>
        <w:t>сентября</w:t>
      </w:r>
      <w:r>
        <w:rPr>
          <w:spacing w:val="80"/>
          <w:sz w:val="24"/>
        </w:rPr>
        <w:t xml:space="preserve"> </w:t>
      </w:r>
      <w:r>
        <w:rPr>
          <w:sz w:val="24"/>
        </w:rPr>
        <w:t>2022</w:t>
      </w:r>
      <w:r>
        <w:rPr>
          <w:spacing w:val="80"/>
          <w:sz w:val="24"/>
        </w:rPr>
        <w:t xml:space="preserve"> </w:t>
      </w:r>
      <w:r>
        <w:rPr>
          <w:sz w:val="24"/>
        </w:rPr>
        <w:t>г.</w:t>
      </w:r>
      <w:r>
        <w:rPr>
          <w:spacing w:val="80"/>
          <w:sz w:val="24"/>
        </w:rPr>
        <w:t xml:space="preserve"> </w:t>
      </w:r>
      <w:r>
        <w:rPr>
          <w:sz w:val="24"/>
        </w:rPr>
        <w:t>№</w:t>
      </w:r>
      <w:r>
        <w:rPr>
          <w:spacing w:val="80"/>
          <w:sz w:val="24"/>
        </w:rPr>
        <w:t xml:space="preserve"> </w:t>
      </w:r>
      <w:r>
        <w:rPr>
          <w:sz w:val="24"/>
        </w:rPr>
        <w:t>371-ФЗ</w:t>
      </w:r>
      <w:r>
        <w:rPr>
          <w:spacing w:val="80"/>
          <w:sz w:val="24"/>
        </w:rPr>
        <w:t xml:space="preserve"> </w:t>
      </w:r>
      <w:r>
        <w:rPr>
          <w:sz w:val="24"/>
        </w:rPr>
        <w:t>«О внесении</w:t>
      </w:r>
      <w:r>
        <w:rPr>
          <w:spacing w:val="80"/>
          <w:sz w:val="24"/>
        </w:rPr>
        <w:t xml:space="preserve"> </w:t>
      </w:r>
      <w:r>
        <w:rPr>
          <w:sz w:val="24"/>
        </w:rPr>
        <w:t>изменений в</w:t>
      </w:r>
      <w:r>
        <w:rPr>
          <w:spacing w:val="-3"/>
          <w:sz w:val="24"/>
        </w:rPr>
        <w:t xml:space="preserve"> </w:t>
      </w:r>
      <w:r>
        <w:rPr>
          <w:sz w:val="24"/>
        </w:rPr>
        <w:t>Федеральный закон «Об образовании в</w:t>
      </w:r>
      <w:r>
        <w:rPr>
          <w:spacing w:val="-2"/>
          <w:sz w:val="24"/>
        </w:rPr>
        <w:t xml:space="preserve"> </w:t>
      </w:r>
      <w:r>
        <w:rPr>
          <w:sz w:val="24"/>
        </w:rPr>
        <w:t>Российской Федерации» и статью 1 Федерального закона «Об обязательных требованиях в Российской Федерации»</w:t>
      </w:r>
    </w:p>
    <w:p w14:paraId="01849F51" w14:textId="77777777" w:rsidR="00ED12CF" w:rsidRDefault="00643BAF">
      <w:pPr>
        <w:pStyle w:val="a4"/>
        <w:numPr>
          <w:ilvl w:val="0"/>
          <w:numId w:val="425"/>
        </w:numPr>
        <w:tabs>
          <w:tab w:val="left" w:pos="1277"/>
        </w:tabs>
        <w:spacing w:line="276" w:lineRule="auto"/>
        <w:ind w:right="354" w:firstLine="708"/>
        <w:jc w:val="both"/>
        <w:rPr>
          <w:sz w:val="23"/>
        </w:rPr>
      </w:pPr>
      <w:r>
        <w:rPr>
          <w:sz w:val="24"/>
        </w:rPr>
        <w:t>распоряжение Правительства Российской Федерации от 29 мая 2015 г. №</w:t>
      </w:r>
      <w:r>
        <w:rPr>
          <w:spacing w:val="80"/>
          <w:sz w:val="24"/>
        </w:rPr>
        <w:t xml:space="preserve"> </w:t>
      </w:r>
      <w:r>
        <w:rPr>
          <w:sz w:val="24"/>
        </w:rPr>
        <w:t>999-р «Об утверждении Стратегии развития воспитания в Российской Федерации на период до 2025</w:t>
      </w:r>
      <w:r>
        <w:rPr>
          <w:spacing w:val="40"/>
          <w:sz w:val="24"/>
        </w:rPr>
        <w:t xml:space="preserve"> </w:t>
      </w:r>
      <w:r>
        <w:rPr>
          <w:spacing w:val="-2"/>
          <w:sz w:val="24"/>
        </w:rPr>
        <w:t>года»;</w:t>
      </w:r>
    </w:p>
    <w:p w14:paraId="57E092DB" w14:textId="77777777" w:rsidR="00ED12CF" w:rsidRDefault="00643BAF">
      <w:pPr>
        <w:pStyle w:val="a4"/>
        <w:numPr>
          <w:ilvl w:val="0"/>
          <w:numId w:val="425"/>
        </w:numPr>
        <w:tabs>
          <w:tab w:val="left" w:pos="1277"/>
          <w:tab w:val="left" w:pos="3661"/>
          <w:tab w:val="left" w:pos="6451"/>
          <w:tab w:val="left" w:pos="9234"/>
        </w:tabs>
        <w:spacing w:line="276" w:lineRule="auto"/>
        <w:ind w:right="354" w:firstLine="708"/>
        <w:jc w:val="both"/>
        <w:rPr>
          <w:sz w:val="23"/>
        </w:rPr>
      </w:pPr>
      <w:r>
        <w:rPr>
          <w:spacing w:val="-2"/>
          <w:sz w:val="24"/>
        </w:rPr>
        <w:t>федеральный</w:t>
      </w:r>
      <w:r>
        <w:rPr>
          <w:sz w:val="24"/>
        </w:rPr>
        <w:tab/>
      </w:r>
      <w:r>
        <w:rPr>
          <w:spacing w:val="-2"/>
          <w:sz w:val="24"/>
        </w:rPr>
        <w:t>государственный</w:t>
      </w:r>
      <w:r>
        <w:rPr>
          <w:sz w:val="24"/>
        </w:rPr>
        <w:tab/>
      </w:r>
      <w:r>
        <w:rPr>
          <w:spacing w:val="-2"/>
          <w:sz w:val="24"/>
        </w:rPr>
        <w:t>образовательный</w:t>
      </w:r>
      <w:r>
        <w:rPr>
          <w:sz w:val="24"/>
        </w:rPr>
        <w:tab/>
      </w:r>
      <w:r>
        <w:rPr>
          <w:spacing w:val="-2"/>
          <w:sz w:val="24"/>
        </w:rPr>
        <w:t xml:space="preserve">стандарт </w:t>
      </w:r>
      <w:r>
        <w:rPr>
          <w:sz w:val="24"/>
        </w:rPr>
        <w:t>дошкольногообразования(утвержден приказом Минобрнауки России от 17 октября 2013 г. № 1155,</w:t>
      </w:r>
      <w:r>
        <w:rPr>
          <w:spacing w:val="-3"/>
          <w:sz w:val="24"/>
        </w:rPr>
        <w:t xml:space="preserve"> </w:t>
      </w:r>
      <w:r>
        <w:rPr>
          <w:sz w:val="24"/>
        </w:rPr>
        <w:t>зарегистрировано</w:t>
      </w:r>
      <w:r>
        <w:rPr>
          <w:spacing w:val="-3"/>
          <w:sz w:val="24"/>
        </w:rPr>
        <w:t xml:space="preserve"> </w:t>
      </w:r>
      <w:r>
        <w:rPr>
          <w:sz w:val="24"/>
        </w:rPr>
        <w:t>в</w:t>
      </w:r>
      <w:r>
        <w:rPr>
          <w:spacing w:val="-4"/>
          <w:sz w:val="24"/>
        </w:rPr>
        <w:t xml:space="preserve"> </w:t>
      </w:r>
      <w:r>
        <w:rPr>
          <w:sz w:val="24"/>
        </w:rPr>
        <w:t>Минюсте</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14</w:t>
      </w:r>
      <w:r>
        <w:rPr>
          <w:spacing w:val="-3"/>
          <w:sz w:val="24"/>
        </w:rPr>
        <w:t xml:space="preserve"> </w:t>
      </w:r>
      <w:r>
        <w:rPr>
          <w:sz w:val="24"/>
        </w:rPr>
        <w:t>ноября</w:t>
      </w:r>
      <w:r>
        <w:rPr>
          <w:spacing w:val="-3"/>
          <w:sz w:val="24"/>
        </w:rPr>
        <w:t xml:space="preserve"> </w:t>
      </w:r>
      <w:r>
        <w:rPr>
          <w:sz w:val="24"/>
        </w:rPr>
        <w:t>2013</w:t>
      </w:r>
      <w:r>
        <w:rPr>
          <w:spacing w:val="-3"/>
          <w:sz w:val="24"/>
        </w:rPr>
        <w:t xml:space="preserve"> </w:t>
      </w:r>
      <w:r>
        <w:rPr>
          <w:sz w:val="24"/>
        </w:rPr>
        <w:t>г.,</w:t>
      </w:r>
      <w:r>
        <w:rPr>
          <w:spacing w:val="-3"/>
          <w:sz w:val="24"/>
        </w:rPr>
        <w:t xml:space="preserve"> </w:t>
      </w:r>
      <w:r>
        <w:rPr>
          <w:sz w:val="24"/>
        </w:rPr>
        <w:t>регистрационный</w:t>
      </w:r>
    </w:p>
    <w:p w14:paraId="5D6ED0BF" w14:textId="77777777" w:rsidR="00ED12CF" w:rsidRDefault="00643BAF">
      <w:pPr>
        <w:pStyle w:val="a3"/>
        <w:spacing w:line="278" w:lineRule="auto"/>
        <w:ind w:left="285" w:right="355"/>
        <w:jc w:val="both"/>
      </w:pPr>
      <w:r>
        <w:t>№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w:t>
      </w:r>
    </w:p>
    <w:p w14:paraId="7F4B17FC" w14:textId="77777777" w:rsidR="00ED12CF" w:rsidRDefault="00643BAF">
      <w:pPr>
        <w:pStyle w:val="a3"/>
        <w:spacing w:line="272" w:lineRule="exact"/>
        <w:ind w:left="285"/>
        <w:jc w:val="both"/>
      </w:pPr>
      <w:r>
        <w:t>№</w:t>
      </w:r>
      <w:r>
        <w:rPr>
          <w:spacing w:val="-1"/>
        </w:rPr>
        <w:t xml:space="preserve"> </w:t>
      </w:r>
      <w:r>
        <w:rPr>
          <w:spacing w:val="-2"/>
        </w:rPr>
        <w:t>72264);</w:t>
      </w:r>
    </w:p>
    <w:p w14:paraId="7EE40E43" w14:textId="77777777" w:rsidR="00ED12CF" w:rsidRDefault="00643BAF">
      <w:pPr>
        <w:pStyle w:val="a4"/>
        <w:numPr>
          <w:ilvl w:val="0"/>
          <w:numId w:val="425"/>
        </w:numPr>
        <w:tabs>
          <w:tab w:val="left" w:pos="1277"/>
        </w:tabs>
        <w:spacing w:before="30" w:line="276" w:lineRule="auto"/>
        <w:ind w:right="352" w:firstLine="708"/>
        <w:jc w:val="both"/>
        <w:rPr>
          <w:sz w:val="23"/>
        </w:rPr>
      </w:pPr>
      <w:r>
        <w:rPr>
          <w:sz w:val="24"/>
        </w:rPr>
        <w:t>федеральная образовательная программа дошкольного образования (утверждена приказом Минпросвещения Российской Федерации 25 ноября 2022 г. № 1028, зарегистрировано в Минюсте Российской Федерации 28 декабря 2022</w:t>
      </w:r>
      <w:r>
        <w:rPr>
          <w:spacing w:val="25"/>
          <w:sz w:val="24"/>
        </w:rPr>
        <w:t xml:space="preserve"> </w:t>
      </w:r>
      <w:r>
        <w:rPr>
          <w:sz w:val="24"/>
        </w:rPr>
        <w:t>г., регистрационный №</w:t>
      </w:r>
    </w:p>
    <w:p w14:paraId="0E0419F4" w14:textId="77777777" w:rsidR="00ED12CF" w:rsidRDefault="00ED12CF">
      <w:pPr>
        <w:pStyle w:val="a4"/>
        <w:spacing w:line="276" w:lineRule="auto"/>
        <w:jc w:val="both"/>
        <w:rPr>
          <w:sz w:val="23"/>
        </w:rPr>
        <w:sectPr w:rsidR="00ED12CF">
          <w:pgSz w:w="11910" w:h="16840"/>
          <w:pgMar w:top="1040" w:right="708" w:bottom="280" w:left="708" w:header="720" w:footer="720" w:gutter="0"/>
          <w:cols w:space="720"/>
        </w:sectPr>
      </w:pPr>
    </w:p>
    <w:p w14:paraId="4E64519F" w14:textId="77777777" w:rsidR="00ED12CF" w:rsidRDefault="00643BAF">
      <w:pPr>
        <w:pStyle w:val="a3"/>
        <w:spacing w:before="68"/>
        <w:ind w:left="285"/>
      </w:pPr>
      <w:r>
        <w:rPr>
          <w:spacing w:val="-2"/>
        </w:rPr>
        <w:lastRenderedPageBreak/>
        <w:t>71847);</w:t>
      </w:r>
    </w:p>
    <w:p w14:paraId="799C3280" w14:textId="77777777" w:rsidR="00ED12CF" w:rsidRDefault="00643BAF">
      <w:pPr>
        <w:pStyle w:val="a4"/>
        <w:numPr>
          <w:ilvl w:val="0"/>
          <w:numId w:val="425"/>
        </w:numPr>
        <w:tabs>
          <w:tab w:val="left" w:pos="1277"/>
        </w:tabs>
        <w:spacing w:before="44" w:line="276" w:lineRule="auto"/>
        <w:ind w:right="352" w:firstLine="708"/>
        <w:jc w:val="both"/>
        <w:rPr>
          <w:sz w:val="23"/>
        </w:rPr>
      </w:pPr>
      <w:r>
        <w:rPr>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784A4E5C" w14:textId="77777777" w:rsidR="00ED12CF" w:rsidRDefault="00643BAF">
      <w:pPr>
        <w:pStyle w:val="a4"/>
        <w:numPr>
          <w:ilvl w:val="0"/>
          <w:numId w:val="425"/>
        </w:numPr>
        <w:tabs>
          <w:tab w:val="left" w:pos="1278"/>
        </w:tabs>
        <w:spacing w:line="276" w:lineRule="auto"/>
        <w:ind w:right="352" w:firstLine="708"/>
        <w:jc w:val="both"/>
        <w:rPr>
          <w:sz w:val="24"/>
        </w:rPr>
      </w:pPr>
      <w:r>
        <w:rPr>
          <w:sz w:val="24"/>
        </w:rPr>
        <w:t>Порядок разработки и утверждения федеральных основных общеобразовательных программ,</w:t>
      </w:r>
      <w:r>
        <w:rPr>
          <w:spacing w:val="-1"/>
          <w:sz w:val="24"/>
        </w:rPr>
        <w:t xml:space="preserve"> </w:t>
      </w:r>
      <w:r>
        <w:rPr>
          <w:sz w:val="24"/>
        </w:rPr>
        <w:t>утвержденных</w:t>
      </w:r>
      <w:r>
        <w:rPr>
          <w:spacing w:val="-4"/>
          <w:sz w:val="24"/>
        </w:rPr>
        <w:t xml:space="preserve"> </w:t>
      </w:r>
      <w:r>
        <w:rPr>
          <w:sz w:val="24"/>
        </w:rPr>
        <w:t>приказом</w:t>
      </w:r>
      <w:r>
        <w:rPr>
          <w:spacing w:val="-6"/>
          <w:sz w:val="24"/>
        </w:rPr>
        <w:t xml:space="preserve"> </w:t>
      </w:r>
      <w:r>
        <w:rPr>
          <w:sz w:val="24"/>
        </w:rPr>
        <w:t>Минпросвещения</w:t>
      </w:r>
      <w:r>
        <w:rPr>
          <w:spacing w:val="-5"/>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5"/>
          <w:sz w:val="24"/>
        </w:rPr>
        <w:t xml:space="preserve"> </w:t>
      </w:r>
      <w:r>
        <w:rPr>
          <w:sz w:val="24"/>
        </w:rPr>
        <w:t>30.09.2022г.</w:t>
      </w:r>
      <w:r>
        <w:rPr>
          <w:spacing w:val="-7"/>
          <w:sz w:val="24"/>
        </w:rPr>
        <w:t xml:space="preserve"> </w:t>
      </w:r>
      <w:r>
        <w:rPr>
          <w:sz w:val="24"/>
        </w:rPr>
        <w:t xml:space="preserve">№ 874 (зарегистрировано в Минюсте Российской Федерации 02.12.2022г., регистрационный № </w:t>
      </w:r>
      <w:r>
        <w:rPr>
          <w:spacing w:val="-2"/>
          <w:sz w:val="24"/>
        </w:rPr>
        <w:t>70809);</w:t>
      </w:r>
    </w:p>
    <w:p w14:paraId="55AD14FC" w14:textId="77777777" w:rsidR="00ED12CF" w:rsidRDefault="00643BAF">
      <w:pPr>
        <w:pStyle w:val="a4"/>
        <w:numPr>
          <w:ilvl w:val="0"/>
          <w:numId w:val="425"/>
        </w:numPr>
        <w:tabs>
          <w:tab w:val="left" w:pos="1278"/>
          <w:tab w:val="left" w:pos="5958"/>
          <w:tab w:val="left" w:pos="8053"/>
          <w:tab w:val="left" w:pos="9457"/>
        </w:tabs>
        <w:spacing w:line="276" w:lineRule="auto"/>
        <w:ind w:right="348" w:firstLine="708"/>
        <w:jc w:val="both"/>
        <w:rPr>
          <w:sz w:val="24"/>
        </w:rPr>
      </w:pPr>
      <w:r>
        <w:rPr>
          <w:spacing w:val="-2"/>
          <w:sz w:val="24"/>
        </w:rPr>
        <w:t>СанПиН1.2.3685-21–Санитарные</w:t>
      </w:r>
      <w:r>
        <w:rPr>
          <w:sz w:val="24"/>
        </w:rPr>
        <w:tab/>
      </w:r>
      <w:r>
        <w:rPr>
          <w:spacing w:val="-2"/>
          <w:sz w:val="24"/>
        </w:rPr>
        <w:t>правила</w:t>
      </w:r>
      <w:r>
        <w:rPr>
          <w:sz w:val="24"/>
        </w:rPr>
        <w:tab/>
      </w:r>
      <w:r>
        <w:rPr>
          <w:spacing w:val="-10"/>
          <w:sz w:val="24"/>
        </w:rPr>
        <w:t>и</w:t>
      </w:r>
      <w:r>
        <w:rPr>
          <w:sz w:val="24"/>
        </w:rPr>
        <w:tab/>
      </w:r>
      <w:r>
        <w:rPr>
          <w:spacing w:val="-2"/>
          <w:sz w:val="24"/>
        </w:rPr>
        <w:t xml:space="preserve">нормы </w:t>
      </w:r>
      <w:r>
        <w:rPr>
          <w:sz w:val="24"/>
        </w:rPr>
        <w:t>СанПиН1.2.368521«Гигиенические нормативы и требования к обеспечению безопасностии(или) безвредности для человека</w:t>
      </w:r>
      <w:r>
        <w:rPr>
          <w:spacing w:val="80"/>
          <w:sz w:val="24"/>
        </w:rPr>
        <w:t xml:space="preserve"> </w:t>
      </w:r>
      <w:r>
        <w:rPr>
          <w:sz w:val="24"/>
        </w:rPr>
        <w:t>факторов среды обитания», утвержденные постановлением Главного государственного</w:t>
      </w:r>
      <w:r>
        <w:rPr>
          <w:spacing w:val="80"/>
          <w:sz w:val="24"/>
        </w:rPr>
        <w:t xml:space="preserve"> </w:t>
      </w:r>
      <w:r>
        <w:rPr>
          <w:sz w:val="24"/>
        </w:rPr>
        <w:t>санитарного врача РФ от 28.01.2021 №2 (зарегистрировано Минюстом РФ 29.01.2021,</w:t>
      </w:r>
      <w:r>
        <w:rPr>
          <w:spacing w:val="80"/>
          <w:sz w:val="24"/>
        </w:rPr>
        <w:t xml:space="preserve"> </w:t>
      </w:r>
      <w:r>
        <w:rPr>
          <w:sz w:val="24"/>
        </w:rPr>
        <w:t>регистрационный №62296), действующим до 01.03.2027 г.(далее– СанПиН);</w:t>
      </w:r>
    </w:p>
    <w:p w14:paraId="6C0AE13C" w14:textId="77777777" w:rsidR="00ED12CF" w:rsidRDefault="00643BAF">
      <w:pPr>
        <w:pStyle w:val="a4"/>
        <w:numPr>
          <w:ilvl w:val="0"/>
          <w:numId w:val="425"/>
        </w:numPr>
        <w:tabs>
          <w:tab w:val="left" w:pos="1278"/>
          <w:tab w:val="left" w:pos="7988"/>
          <w:tab w:val="left" w:pos="10021"/>
        </w:tabs>
        <w:spacing w:line="276" w:lineRule="auto"/>
        <w:ind w:right="349" w:firstLine="708"/>
        <w:jc w:val="both"/>
        <w:rPr>
          <w:sz w:val="24"/>
        </w:rPr>
      </w:pPr>
      <w:r>
        <w:rPr>
          <w:spacing w:val="-2"/>
          <w:sz w:val="24"/>
        </w:rPr>
        <w:t>СанПиН2.3/2.4.3590-20«Санитарно-эпидемиологические</w:t>
      </w:r>
      <w:r>
        <w:rPr>
          <w:sz w:val="24"/>
        </w:rPr>
        <w:tab/>
      </w:r>
      <w:r>
        <w:rPr>
          <w:spacing w:val="-2"/>
          <w:sz w:val="24"/>
        </w:rPr>
        <w:t>требования</w:t>
      </w:r>
      <w:r>
        <w:rPr>
          <w:sz w:val="24"/>
        </w:rPr>
        <w:tab/>
      </w:r>
      <w:r>
        <w:rPr>
          <w:spacing w:val="-10"/>
          <w:sz w:val="24"/>
        </w:rPr>
        <w:t xml:space="preserve">к </w:t>
      </w:r>
      <w:r>
        <w:rPr>
          <w:sz w:val="24"/>
        </w:rPr>
        <w:t>организации</w:t>
      </w:r>
      <w:r>
        <w:rPr>
          <w:spacing w:val="80"/>
          <w:w w:val="150"/>
          <w:sz w:val="24"/>
        </w:rPr>
        <w:t xml:space="preserve"> </w:t>
      </w:r>
      <w:r>
        <w:rPr>
          <w:sz w:val="24"/>
        </w:rPr>
        <w:t>общественного</w:t>
      </w:r>
      <w:r>
        <w:rPr>
          <w:spacing w:val="40"/>
          <w:sz w:val="24"/>
        </w:rPr>
        <w:t xml:space="preserve">  </w:t>
      </w:r>
      <w:r>
        <w:rPr>
          <w:sz w:val="24"/>
        </w:rPr>
        <w:t>питания</w:t>
      </w:r>
      <w:r>
        <w:rPr>
          <w:spacing w:val="40"/>
          <w:sz w:val="24"/>
        </w:rPr>
        <w:t xml:space="preserve">  </w:t>
      </w:r>
      <w:r>
        <w:rPr>
          <w:sz w:val="24"/>
        </w:rPr>
        <w:t>населения»,утвержденные</w:t>
      </w:r>
      <w:r>
        <w:rPr>
          <w:spacing w:val="40"/>
          <w:sz w:val="24"/>
        </w:rPr>
        <w:t xml:space="preserve">  </w:t>
      </w:r>
      <w:r>
        <w:rPr>
          <w:sz w:val="24"/>
        </w:rPr>
        <w:t>постановлением</w:t>
      </w:r>
      <w:r>
        <w:rPr>
          <w:spacing w:val="80"/>
          <w:sz w:val="24"/>
        </w:rPr>
        <w:t xml:space="preserve"> </w:t>
      </w:r>
      <w:r>
        <w:rPr>
          <w:sz w:val="24"/>
        </w:rPr>
        <w:t>Главного</w:t>
      </w:r>
      <w:r>
        <w:rPr>
          <w:spacing w:val="80"/>
          <w:sz w:val="24"/>
        </w:rPr>
        <w:t xml:space="preserve"> </w:t>
      </w:r>
      <w:r>
        <w:rPr>
          <w:sz w:val="24"/>
        </w:rPr>
        <w:t>государственного санитарного врача РФ от 27.10.2020 №32 (зарегистрировано Минюстом</w:t>
      </w:r>
      <w:r>
        <w:rPr>
          <w:spacing w:val="80"/>
          <w:sz w:val="24"/>
        </w:rPr>
        <w:t xml:space="preserve">  </w:t>
      </w:r>
      <w:r>
        <w:rPr>
          <w:sz w:val="24"/>
        </w:rPr>
        <w:t>РФ 11.11.2020, регистрационный №60833), действующим до 01.01.2027 г.;</w:t>
      </w:r>
    </w:p>
    <w:p w14:paraId="786FA4E4" w14:textId="77777777" w:rsidR="00ED12CF" w:rsidRDefault="00643BAF">
      <w:pPr>
        <w:pStyle w:val="a4"/>
        <w:numPr>
          <w:ilvl w:val="0"/>
          <w:numId w:val="425"/>
        </w:numPr>
        <w:tabs>
          <w:tab w:val="left" w:pos="1277"/>
          <w:tab w:val="left" w:pos="7806"/>
          <w:tab w:val="left" w:pos="10021"/>
        </w:tabs>
        <w:spacing w:line="276" w:lineRule="auto"/>
        <w:ind w:right="347" w:firstLine="708"/>
        <w:jc w:val="both"/>
        <w:rPr>
          <w:sz w:val="23"/>
        </w:rPr>
      </w:pPr>
      <w:r>
        <w:rPr>
          <w:spacing w:val="-2"/>
          <w:sz w:val="24"/>
        </w:rPr>
        <w:t>СанПиН2.4.3648-20«Санитарно-эпидемиологические</w:t>
      </w:r>
      <w:r>
        <w:rPr>
          <w:sz w:val="24"/>
        </w:rPr>
        <w:tab/>
      </w:r>
      <w:r>
        <w:rPr>
          <w:spacing w:val="-2"/>
          <w:sz w:val="24"/>
        </w:rPr>
        <w:t>требования</w:t>
      </w:r>
      <w:r>
        <w:rPr>
          <w:sz w:val="24"/>
        </w:rPr>
        <w:tab/>
      </w:r>
      <w:r>
        <w:rPr>
          <w:spacing w:val="-10"/>
          <w:sz w:val="24"/>
        </w:rPr>
        <w:t xml:space="preserve">к </w:t>
      </w:r>
      <w:r>
        <w:rPr>
          <w:sz w:val="24"/>
        </w:rPr>
        <w:t>организациям воспитания и обучения, отдыха и оздоровления детей и молодежи»,утвержденные</w:t>
      </w:r>
      <w:r>
        <w:rPr>
          <w:spacing w:val="40"/>
          <w:sz w:val="24"/>
        </w:rPr>
        <w:t xml:space="preserve">  </w:t>
      </w:r>
      <w:r>
        <w:rPr>
          <w:sz w:val="24"/>
        </w:rPr>
        <w:t>постановлением</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 РФ</w:t>
      </w:r>
      <w:r>
        <w:rPr>
          <w:spacing w:val="60"/>
          <w:w w:val="150"/>
          <w:sz w:val="24"/>
        </w:rPr>
        <w:t xml:space="preserve"> </w:t>
      </w:r>
      <w:r>
        <w:rPr>
          <w:sz w:val="24"/>
        </w:rPr>
        <w:t>от</w:t>
      </w:r>
      <w:r>
        <w:rPr>
          <w:spacing w:val="63"/>
          <w:w w:val="150"/>
          <w:sz w:val="24"/>
        </w:rPr>
        <w:t xml:space="preserve"> </w:t>
      </w:r>
      <w:r>
        <w:rPr>
          <w:sz w:val="24"/>
        </w:rPr>
        <w:t>28.09.2020</w:t>
      </w:r>
      <w:r>
        <w:rPr>
          <w:spacing w:val="62"/>
          <w:w w:val="150"/>
          <w:sz w:val="24"/>
        </w:rPr>
        <w:t xml:space="preserve"> </w:t>
      </w:r>
      <w:r>
        <w:rPr>
          <w:sz w:val="24"/>
        </w:rPr>
        <w:t>№28</w:t>
      </w:r>
      <w:r>
        <w:rPr>
          <w:spacing w:val="59"/>
          <w:sz w:val="24"/>
        </w:rPr>
        <w:t xml:space="preserve">   </w:t>
      </w:r>
      <w:r>
        <w:rPr>
          <w:sz w:val="24"/>
        </w:rPr>
        <w:t>(зарегистрировано</w:t>
      </w:r>
      <w:r>
        <w:rPr>
          <w:spacing w:val="63"/>
          <w:w w:val="150"/>
          <w:sz w:val="24"/>
        </w:rPr>
        <w:t xml:space="preserve"> </w:t>
      </w:r>
      <w:r>
        <w:rPr>
          <w:sz w:val="24"/>
        </w:rPr>
        <w:t>Минюстом</w:t>
      </w:r>
      <w:r>
        <w:rPr>
          <w:spacing w:val="64"/>
          <w:w w:val="150"/>
          <w:sz w:val="24"/>
        </w:rPr>
        <w:t xml:space="preserve"> </w:t>
      </w:r>
      <w:r>
        <w:rPr>
          <w:sz w:val="24"/>
        </w:rPr>
        <w:t>РФ</w:t>
      </w:r>
      <w:r>
        <w:rPr>
          <w:spacing w:val="62"/>
          <w:w w:val="150"/>
          <w:sz w:val="24"/>
        </w:rPr>
        <w:t xml:space="preserve"> </w:t>
      </w:r>
      <w:r>
        <w:rPr>
          <w:sz w:val="24"/>
        </w:rPr>
        <w:t>18.12.2020,</w:t>
      </w:r>
      <w:r>
        <w:rPr>
          <w:spacing w:val="62"/>
          <w:w w:val="150"/>
          <w:sz w:val="24"/>
        </w:rPr>
        <w:t xml:space="preserve"> </w:t>
      </w:r>
      <w:r>
        <w:rPr>
          <w:spacing w:val="-2"/>
          <w:sz w:val="24"/>
        </w:rPr>
        <w:t>регистрационный</w:t>
      </w:r>
    </w:p>
    <w:p w14:paraId="6E15C6D2" w14:textId="77777777" w:rsidR="00ED12CF" w:rsidRDefault="00643BAF">
      <w:pPr>
        <w:pStyle w:val="a3"/>
        <w:ind w:left="285"/>
        <w:jc w:val="both"/>
      </w:pPr>
      <w:r>
        <w:t>№61573), действующим до</w:t>
      </w:r>
      <w:r>
        <w:rPr>
          <w:spacing w:val="60"/>
        </w:rPr>
        <w:t xml:space="preserve">   </w:t>
      </w:r>
      <w:r>
        <w:t>01.01.2027</w:t>
      </w:r>
      <w:r>
        <w:rPr>
          <w:spacing w:val="3"/>
        </w:rPr>
        <w:t xml:space="preserve"> </w:t>
      </w:r>
      <w:r>
        <w:rPr>
          <w:spacing w:val="-5"/>
        </w:rPr>
        <w:t>г.;</w:t>
      </w:r>
    </w:p>
    <w:p w14:paraId="54795A34" w14:textId="77777777" w:rsidR="00ED12CF" w:rsidRDefault="00643BAF">
      <w:pPr>
        <w:pStyle w:val="a4"/>
        <w:numPr>
          <w:ilvl w:val="0"/>
          <w:numId w:val="425"/>
        </w:numPr>
        <w:tabs>
          <w:tab w:val="left" w:pos="1278"/>
        </w:tabs>
        <w:spacing w:before="41" w:line="276" w:lineRule="auto"/>
        <w:ind w:right="349" w:firstLine="708"/>
        <w:rPr>
          <w:sz w:val="24"/>
        </w:rPr>
      </w:pPr>
      <w:r>
        <w:rPr>
          <w:sz w:val="24"/>
        </w:rPr>
        <w:t>Указ</w:t>
      </w:r>
      <w:r>
        <w:rPr>
          <w:spacing w:val="79"/>
          <w:sz w:val="24"/>
        </w:rPr>
        <w:t xml:space="preserve"> </w:t>
      </w:r>
      <w:r>
        <w:rPr>
          <w:sz w:val="24"/>
        </w:rPr>
        <w:t>Президента</w:t>
      </w:r>
      <w:r>
        <w:rPr>
          <w:spacing w:val="78"/>
          <w:sz w:val="24"/>
        </w:rPr>
        <w:t xml:space="preserve"> </w:t>
      </w:r>
      <w:r>
        <w:rPr>
          <w:sz w:val="24"/>
        </w:rPr>
        <w:t>РФ</w:t>
      </w:r>
      <w:r>
        <w:rPr>
          <w:spacing w:val="77"/>
          <w:sz w:val="24"/>
        </w:rPr>
        <w:t xml:space="preserve"> </w:t>
      </w:r>
      <w:r>
        <w:rPr>
          <w:sz w:val="24"/>
        </w:rPr>
        <w:t>В.В.Путина</w:t>
      </w:r>
      <w:r>
        <w:rPr>
          <w:spacing w:val="77"/>
          <w:sz w:val="24"/>
        </w:rPr>
        <w:t xml:space="preserve"> </w:t>
      </w:r>
      <w:r>
        <w:rPr>
          <w:sz w:val="24"/>
        </w:rPr>
        <w:t>от</w:t>
      </w:r>
      <w:r>
        <w:rPr>
          <w:spacing w:val="78"/>
          <w:sz w:val="24"/>
        </w:rPr>
        <w:t xml:space="preserve"> </w:t>
      </w:r>
      <w:r>
        <w:rPr>
          <w:sz w:val="24"/>
        </w:rPr>
        <w:t>07.05.2018</w:t>
      </w:r>
      <w:r>
        <w:rPr>
          <w:spacing w:val="78"/>
          <w:sz w:val="24"/>
        </w:rPr>
        <w:t xml:space="preserve"> </w:t>
      </w:r>
      <w:r>
        <w:rPr>
          <w:sz w:val="24"/>
        </w:rPr>
        <w:t>№204«О</w:t>
      </w:r>
      <w:r>
        <w:rPr>
          <w:spacing w:val="40"/>
          <w:sz w:val="24"/>
        </w:rPr>
        <w:t xml:space="preserve"> </w:t>
      </w:r>
      <w:r>
        <w:rPr>
          <w:sz w:val="24"/>
        </w:rPr>
        <w:t>национальных</w:t>
      </w:r>
      <w:r>
        <w:rPr>
          <w:spacing w:val="80"/>
          <w:sz w:val="24"/>
        </w:rPr>
        <w:t xml:space="preserve"> </w:t>
      </w:r>
      <w:r>
        <w:rPr>
          <w:sz w:val="24"/>
        </w:rPr>
        <w:t>целях</w:t>
      </w:r>
      <w:r>
        <w:rPr>
          <w:spacing w:val="76"/>
          <w:sz w:val="24"/>
        </w:rPr>
        <w:t xml:space="preserve"> </w:t>
      </w:r>
      <w:r>
        <w:rPr>
          <w:sz w:val="24"/>
        </w:rPr>
        <w:t>и стратегических задачах развития РФ на период до 2024 года»;</w:t>
      </w:r>
    </w:p>
    <w:p w14:paraId="4E8656BB" w14:textId="77777777" w:rsidR="00ED12CF" w:rsidRDefault="00643BAF">
      <w:pPr>
        <w:pStyle w:val="a4"/>
        <w:numPr>
          <w:ilvl w:val="0"/>
          <w:numId w:val="425"/>
        </w:numPr>
        <w:tabs>
          <w:tab w:val="left" w:pos="1278"/>
        </w:tabs>
        <w:spacing w:before="2" w:line="276" w:lineRule="auto"/>
        <w:ind w:right="346" w:firstLine="708"/>
        <w:rPr>
          <w:sz w:val="24"/>
        </w:rPr>
      </w:pPr>
      <w:r>
        <w:rPr>
          <w:sz w:val="24"/>
        </w:rPr>
        <w:t>Указ</w:t>
      </w:r>
      <w:r>
        <w:rPr>
          <w:spacing w:val="40"/>
          <w:sz w:val="24"/>
        </w:rPr>
        <w:t xml:space="preserve"> </w:t>
      </w:r>
      <w:r>
        <w:rPr>
          <w:sz w:val="24"/>
        </w:rPr>
        <w:t>Президента</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21.07.2020</w:t>
      </w:r>
      <w:r>
        <w:rPr>
          <w:spacing w:val="40"/>
          <w:sz w:val="24"/>
        </w:rPr>
        <w:t xml:space="preserve"> </w:t>
      </w:r>
      <w:r>
        <w:rPr>
          <w:sz w:val="24"/>
        </w:rPr>
        <w:t>№474«О</w:t>
      </w:r>
      <w:r>
        <w:rPr>
          <w:spacing w:val="38"/>
          <w:sz w:val="24"/>
        </w:rPr>
        <w:t xml:space="preserve"> </w:t>
      </w:r>
      <w:r>
        <w:rPr>
          <w:sz w:val="24"/>
        </w:rPr>
        <w:t>национальных</w:t>
      </w:r>
      <w:r>
        <w:rPr>
          <w:spacing w:val="40"/>
          <w:sz w:val="24"/>
        </w:rPr>
        <w:t xml:space="preserve"> </w:t>
      </w:r>
      <w:r>
        <w:rPr>
          <w:sz w:val="24"/>
        </w:rPr>
        <w:t>целях</w:t>
      </w:r>
      <w:r>
        <w:rPr>
          <w:spacing w:val="40"/>
          <w:sz w:val="24"/>
        </w:rPr>
        <w:t xml:space="preserve"> </w:t>
      </w:r>
      <w:r>
        <w:rPr>
          <w:sz w:val="24"/>
        </w:rPr>
        <w:t>развития</w:t>
      </w:r>
      <w:r>
        <w:rPr>
          <w:spacing w:val="40"/>
          <w:sz w:val="24"/>
        </w:rPr>
        <w:t xml:space="preserve"> </w:t>
      </w:r>
      <w:r>
        <w:rPr>
          <w:sz w:val="24"/>
        </w:rPr>
        <w:t>РФ</w:t>
      </w:r>
      <w:r>
        <w:rPr>
          <w:spacing w:val="40"/>
          <w:sz w:val="24"/>
        </w:rPr>
        <w:t xml:space="preserve"> </w:t>
      </w:r>
      <w:r>
        <w:rPr>
          <w:sz w:val="24"/>
        </w:rPr>
        <w:t>на период до 2030 года»;</w:t>
      </w:r>
    </w:p>
    <w:p w14:paraId="12BA159C" w14:textId="77777777" w:rsidR="00ED12CF" w:rsidRDefault="00643BAF">
      <w:pPr>
        <w:pStyle w:val="a4"/>
        <w:numPr>
          <w:ilvl w:val="0"/>
          <w:numId w:val="425"/>
        </w:numPr>
        <w:tabs>
          <w:tab w:val="left" w:pos="1279"/>
        </w:tabs>
        <w:spacing w:line="275" w:lineRule="exact"/>
        <w:ind w:left="1279" w:hanging="285"/>
        <w:rPr>
          <w:sz w:val="24"/>
        </w:rPr>
      </w:pPr>
      <w:r>
        <w:rPr>
          <w:sz w:val="24"/>
        </w:rPr>
        <w:t>Указ</w:t>
      </w:r>
      <w:r>
        <w:rPr>
          <w:spacing w:val="49"/>
          <w:sz w:val="24"/>
        </w:rPr>
        <w:t xml:space="preserve"> </w:t>
      </w:r>
      <w:r>
        <w:rPr>
          <w:sz w:val="24"/>
        </w:rPr>
        <w:t>Президента</w:t>
      </w:r>
      <w:r>
        <w:rPr>
          <w:spacing w:val="50"/>
          <w:sz w:val="24"/>
        </w:rPr>
        <w:t xml:space="preserve"> </w:t>
      </w:r>
      <w:r>
        <w:rPr>
          <w:sz w:val="24"/>
        </w:rPr>
        <w:t>РФ</w:t>
      </w:r>
      <w:r>
        <w:rPr>
          <w:spacing w:val="50"/>
          <w:sz w:val="24"/>
        </w:rPr>
        <w:t xml:space="preserve"> </w:t>
      </w:r>
      <w:r>
        <w:rPr>
          <w:sz w:val="24"/>
        </w:rPr>
        <w:t>от</w:t>
      </w:r>
      <w:r>
        <w:rPr>
          <w:spacing w:val="50"/>
          <w:sz w:val="24"/>
        </w:rPr>
        <w:t xml:space="preserve"> </w:t>
      </w:r>
      <w:r>
        <w:rPr>
          <w:sz w:val="24"/>
        </w:rPr>
        <w:t>02.07.2021</w:t>
      </w:r>
      <w:r>
        <w:rPr>
          <w:spacing w:val="49"/>
          <w:sz w:val="24"/>
        </w:rPr>
        <w:t xml:space="preserve"> </w:t>
      </w:r>
      <w:r>
        <w:rPr>
          <w:sz w:val="24"/>
        </w:rPr>
        <w:t>№400«О</w:t>
      </w:r>
      <w:r>
        <w:rPr>
          <w:spacing w:val="38"/>
          <w:sz w:val="24"/>
        </w:rPr>
        <w:t xml:space="preserve"> </w:t>
      </w:r>
      <w:r>
        <w:rPr>
          <w:sz w:val="24"/>
        </w:rPr>
        <w:t>Стратегиинациональной</w:t>
      </w:r>
      <w:r>
        <w:rPr>
          <w:spacing w:val="53"/>
          <w:sz w:val="24"/>
        </w:rPr>
        <w:t xml:space="preserve"> </w:t>
      </w:r>
      <w:r>
        <w:rPr>
          <w:spacing w:val="-2"/>
          <w:sz w:val="24"/>
        </w:rPr>
        <w:t>безопасности</w:t>
      </w:r>
    </w:p>
    <w:p w14:paraId="07DBB4B4" w14:textId="77777777" w:rsidR="00ED12CF" w:rsidRDefault="00643BAF">
      <w:pPr>
        <w:pStyle w:val="a3"/>
        <w:spacing w:before="40"/>
        <w:ind w:left="285"/>
      </w:pPr>
      <w:r>
        <w:rPr>
          <w:spacing w:val="-4"/>
        </w:rPr>
        <w:t>РФ»;</w:t>
      </w:r>
    </w:p>
    <w:p w14:paraId="12B00541" w14:textId="77777777" w:rsidR="00ED12CF" w:rsidRDefault="00643BAF">
      <w:pPr>
        <w:pStyle w:val="a4"/>
        <w:numPr>
          <w:ilvl w:val="0"/>
          <w:numId w:val="425"/>
        </w:numPr>
        <w:tabs>
          <w:tab w:val="left" w:pos="1279"/>
          <w:tab w:val="left" w:pos="2136"/>
          <w:tab w:val="left" w:pos="3692"/>
          <w:tab w:val="left" w:pos="4383"/>
          <w:tab w:val="left" w:pos="4976"/>
          <w:tab w:val="left" w:pos="6423"/>
          <w:tab w:val="left" w:pos="7786"/>
          <w:tab w:val="left" w:pos="9501"/>
        </w:tabs>
        <w:spacing w:before="44"/>
        <w:ind w:left="1279" w:hanging="285"/>
        <w:rPr>
          <w:sz w:val="24"/>
        </w:rPr>
      </w:pPr>
      <w:r>
        <w:rPr>
          <w:spacing w:val="-4"/>
          <w:sz w:val="24"/>
        </w:rPr>
        <w:t>Указ</w:t>
      </w:r>
      <w:r>
        <w:rPr>
          <w:sz w:val="24"/>
        </w:rPr>
        <w:tab/>
      </w:r>
      <w:r>
        <w:rPr>
          <w:spacing w:val="-2"/>
          <w:sz w:val="24"/>
        </w:rPr>
        <w:t>Президента</w:t>
      </w:r>
      <w:r>
        <w:rPr>
          <w:sz w:val="24"/>
        </w:rPr>
        <w:tab/>
      </w:r>
      <w:r>
        <w:rPr>
          <w:spacing w:val="-5"/>
          <w:sz w:val="24"/>
        </w:rPr>
        <w:t>РФ</w:t>
      </w:r>
      <w:r>
        <w:rPr>
          <w:sz w:val="24"/>
        </w:rPr>
        <w:tab/>
      </w:r>
      <w:r>
        <w:rPr>
          <w:spacing w:val="-5"/>
          <w:sz w:val="24"/>
        </w:rPr>
        <w:t>от</w:t>
      </w:r>
      <w:r>
        <w:rPr>
          <w:sz w:val="24"/>
        </w:rPr>
        <w:tab/>
      </w:r>
      <w:r>
        <w:rPr>
          <w:spacing w:val="-2"/>
          <w:sz w:val="24"/>
        </w:rPr>
        <w:t>09.11.2022</w:t>
      </w:r>
      <w:r>
        <w:rPr>
          <w:sz w:val="24"/>
        </w:rPr>
        <w:tab/>
      </w:r>
      <w:r>
        <w:rPr>
          <w:spacing w:val="-2"/>
          <w:sz w:val="24"/>
        </w:rPr>
        <w:t>№809«Об</w:t>
      </w:r>
      <w:r>
        <w:rPr>
          <w:sz w:val="24"/>
        </w:rPr>
        <w:tab/>
      </w:r>
      <w:r>
        <w:rPr>
          <w:spacing w:val="-2"/>
          <w:sz w:val="24"/>
        </w:rPr>
        <w:t>утверждении</w:t>
      </w:r>
      <w:r>
        <w:rPr>
          <w:sz w:val="24"/>
        </w:rPr>
        <w:tab/>
      </w:r>
      <w:r>
        <w:rPr>
          <w:spacing w:val="-2"/>
          <w:sz w:val="24"/>
        </w:rPr>
        <w:t>Основ</w:t>
      </w:r>
    </w:p>
    <w:p w14:paraId="05C65A5F" w14:textId="77777777" w:rsidR="00ED12CF" w:rsidRDefault="00643BAF">
      <w:pPr>
        <w:pStyle w:val="a3"/>
        <w:spacing w:before="40" w:line="276" w:lineRule="auto"/>
        <w:ind w:left="285" w:right="351"/>
        <w:jc w:val="both"/>
      </w:pPr>
      <w:r>
        <w:t>государственной</w:t>
      </w:r>
      <w:r>
        <w:rPr>
          <w:spacing w:val="80"/>
        </w:rPr>
        <w:t xml:space="preserve"> </w:t>
      </w:r>
      <w:r>
        <w:t>политики</w:t>
      </w:r>
      <w:r>
        <w:rPr>
          <w:spacing w:val="40"/>
        </w:rPr>
        <w:t xml:space="preserve"> </w:t>
      </w:r>
      <w:r>
        <w:t>по</w:t>
      </w:r>
      <w:r>
        <w:rPr>
          <w:spacing w:val="40"/>
        </w:rPr>
        <w:t xml:space="preserve"> </w:t>
      </w:r>
      <w:r>
        <w:t>сохранению</w:t>
      </w:r>
      <w:r>
        <w:rPr>
          <w:spacing w:val="40"/>
        </w:rPr>
        <w:t xml:space="preserve"> </w:t>
      </w:r>
      <w:r>
        <w:t>и</w:t>
      </w:r>
      <w:r>
        <w:rPr>
          <w:spacing w:val="40"/>
        </w:rPr>
        <w:t xml:space="preserve"> </w:t>
      </w:r>
      <w:r>
        <w:t>укреплению</w:t>
      </w:r>
      <w:r>
        <w:rPr>
          <w:spacing w:val="40"/>
        </w:rPr>
        <w:t xml:space="preserve"> </w:t>
      </w:r>
      <w:r>
        <w:t>традиционных</w:t>
      </w:r>
      <w:r>
        <w:rPr>
          <w:spacing w:val="40"/>
        </w:rPr>
        <w:t xml:space="preserve"> </w:t>
      </w:r>
      <w:r>
        <w:t>российских духовно-нравственных</w:t>
      </w:r>
      <w:r>
        <w:rPr>
          <w:spacing w:val="80"/>
        </w:rPr>
        <w:t xml:space="preserve">  </w:t>
      </w:r>
      <w:r>
        <w:t>ценностей»;</w:t>
      </w:r>
    </w:p>
    <w:p w14:paraId="25859421" w14:textId="77777777" w:rsidR="00ED12CF" w:rsidRDefault="00643BAF">
      <w:pPr>
        <w:pStyle w:val="a4"/>
        <w:numPr>
          <w:ilvl w:val="0"/>
          <w:numId w:val="425"/>
        </w:numPr>
        <w:tabs>
          <w:tab w:val="left" w:pos="1279"/>
        </w:tabs>
        <w:spacing w:line="275" w:lineRule="exact"/>
        <w:ind w:left="1279" w:hanging="285"/>
        <w:jc w:val="both"/>
        <w:rPr>
          <w:sz w:val="24"/>
        </w:rPr>
      </w:pPr>
      <w:r>
        <w:rPr>
          <w:sz w:val="24"/>
        </w:rPr>
        <w:t>Комментарии</w:t>
      </w:r>
      <w:r>
        <w:rPr>
          <w:spacing w:val="-2"/>
          <w:sz w:val="24"/>
        </w:rPr>
        <w:t xml:space="preserve"> </w:t>
      </w:r>
      <w:r>
        <w:rPr>
          <w:sz w:val="24"/>
        </w:rPr>
        <w:t>Минобрнауки Россиик</w:t>
      </w:r>
      <w:r>
        <w:rPr>
          <w:spacing w:val="-1"/>
          <w:sz w:val="24"/>
        </w:rPr>
        <w:t xml:space="preserve"> </w:t>
      </w:r>
      <w:r>
        <w:rPr>
          <w:sz w:val="24"/>
        </w:rPr>
        <w:t>ФГОС</w:t>
      </w:r>
      <w:r>
        <w:rPr>
          <w:spacing w:val="-2"/>
          <w:sz w:val="24"/>
        </w:rPr>
        <w:t xml:space="preserve"> </w:t>
      </w:r>
      <w:r>
        <w:rPr>
          <w:sz w:val="24"/>
        </w:rPr>
        <w:t>ДО</w:t>
      </w:r>
      <w:r>
        <w:rPr>
          <w:spacing w:val="-3"/>
          <w:sz w:val="24"/>
        </w:rPr>
        <w:t xml:space="preserve"> </w:t>
      </w:r>
      <w:r>
        <w:rPr>
          <w:sz w:val="24"/>
        </w:rPr>
        <w:t>от</w:t>
      </w:r>
      <w:r>
        <w:rPr>
          <w:spacing w:val="-2"/>
          <w:sz w:val="24"/>
        </w:rPr>
        <w:t xml:space="preserve"> </w:t>
      </w:r>
      <w:r>
        <w:rPr>
          <w:sz w:val="24"/>
        </w:rPr>
        <w:t>28.02.2014</w:t>
      </w:r>
      <w:r>
        <w:rPr>
          <w:spacing w:val="-2"/>
          <w:sz w:val="24"/>
        </w:rPr>
        <w:t xml:space="preserve"> </w:t>
      </w:r>
      <w:r>
        <w:rPr>
          <w:sz w:val="24"/>
        </w:rPr>
        <w:t>№08-</w:t>
      </w:r>
      <w:r>
        <w:rPr>
          <w:spacing w:val="-4"/>
          <w:sz w:val="24"/>
        </w:rPr>
        <w:t>249;</w:t>
      </w:r>
    </w:p>
    <w:p w14:paraId="10907083" w14:textId="77777777" w:rsidR="00ED12CF" w:rsidRDefault="00643BAF">
      <w:pPr>
        <w:pStyle w:val="a4"/>
        <w:numPr>
          <w:ilvl w:val="0"/>
          <w:numId w:val="425"/>
        </w:numPr>
        <w:tabs>
          <w:tab w:val="left" w:pos="1278"/>
        </w:tabs>
        <w:spacing w:before="44" w:line="276" w:lineRule="auto"/>
        <w:ind w:right="347" w:firstLine="708"/>
        <w:jc w:val="both"/>
        <w:rPr>
          <w:sz w:val="24"/>
        </w:rPr>
      </w:pPr>
      <w:r>
        <w:rPr>
          <w:sz w:val="24"/>
        </w:rPr>
        <w:t>Письмо Минпросвещения РФ от 19.12.2022 №03-2110 «Рекомендации по формированию</w:t>
      </w:r>
      <w:r>
        <w:rPr>
          <w:spacing w:val="80"/>
          <w:sz w:val="24"/>
        </w:rPr>
        <w:t xml:space="preserve"> </w:t>
      </w:r>
      <w:r>
        <w:rPr>
          <w:sz w:val="24"/>
        </w:rPr>
        <w:t>инфраструктуры ДОО и комплектации учебно-методических материалов в целях</w:t>
      </w:r>
      <w:r>
        <w:rPr>
          <w:spacing w:val="80"/>
          <w:sz w:val="24"/>
        </w:rPr>
        <w:t xml:space="preserve">  </w:t>
      </w:r>
      <w:r>
        <w:rPr>
          <w:sz w:val="24"/>
        </w:rPr>
        <w:t>реализации ОПДО»;</w:t>
      </w:r>
    </w:p>
    <w:p w14:paraId="1038FFC0" w14:textId="77777777" w:rsidR="00ED12CF" w:rsidRDefault="00643BAF">
      <w:pPr>
        <w:pStyle w:val="a4"/>
        <w:numPr>
          <w:ilvl w:val="0"/>
          <w:numId w:val="425"/>
        </w:numPr>
        <w:tabs>
          <w:tab w:val="left" w:pos="1278"/>
        </w:tabs>
        <w:spacing w:line="276" w:lineRule="auto"/>
        <w:ind w:right="350" w:firstLine="708"/>
        <w:jc w:val="both"/>
        <w:rPr>
          <w:sz w:val="24"/>
        </w:rPr>
      </w:pPr>
      <w:r>
        <w:rPr>
          <w:sz w:val="24"/>
        </w:rPr>
        <w:t>Письмо</w:t>
      </w:r>
      <w:r>
        <w:rPr>
          <w:spacing w:val="40"/>
          <w:sz w:val="24"/>
        </w:rPr>
        <w:t xml:space="preserve"> </w:t>
      </w:r>
      <w:r>
        <w:rPr>
          <w:sz w:val="24"/>
        </w:rPr>
        <w:t>Минпросвещения</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03.03.2023</w:t>
      </w:r>
      <w:r>
        <w:rPr>
          <w:spacing w:val="40"/>
          <w:sz w:val="24"/>
        </w:rPr>
        <w:t xml:space="preserve"> </w:t>
      </w:r>
      <w:r>
        <w:rPr>
          <w:sz w:val="24"/>
        </w:rPr>
        <w:t>№03-350</w:t>
      </w:r>
      <w:r>
        <w:rPr>
          <w:spacing w:val="40"/>
          <w:sz w:val="24"/>
        </w:rPr>
        <w:t xml:space="preserve"> </w:t>
      </w:r>
      <w:r>
        <w:rPr>
          <w:sz w:val="24"/>
        </w:rPr>
        <w:t>«О</w:t>
      </w:r>
      <w:r>
        <w:rPr>
          <w:spacing w:val="40"/>
          <w:sz w:val="24"/>
        </w:rPr>
        <w:t xml:space="preserve"> </w:t>
      </w:r>
      <w:r>
        <w:rPr>
          <w:sz w:val="24"/>
        </w:rPr>
        <w:t>направлении методических</w:t>
      </w:r>
      <w:r>
        <w:rPr>
          <w:spacing w:val="40"/>
          <w:sz w:val="24"/>
        </w:rPr>
        <w:t xml:space="preserve"> </w:t>
      </w:r>
      <w:r>
        <w:rPr>
          <w:sz w:val="24"/>
        </w:rPr>
        <w:t>рекомендаций по реализации Федеральной образовательной программы дошкольного</w:t>
      </w:r>
      <w:r>
        <w:rPr>
          <w:spacing w:val="80"/>
          <w:sz w:val="24"/>
        </w:rPr>
        <w:t xml:space="preserve">  </w:t>
      </w:r>
      <w:r>
        <w:rPr>
          <w:sz w:val="24"/>
        </w:rPr>
        <w:t>образования»;</w:t>
      </w:r>
    </w:p>
    <w:p w14:paraId="75B81807" w14:textId="77777777" w:rsidR="00ED12CF" w:rsidRDefault="00643BAF">
      <w:pPr>
        <w:pStyle w:val="a4"/>
        <w:numPr>
          <w:ilvl w:val="0"/>
          <w:numId w:val="425"/>
        </w:numPr>
        <w:tabs>
          <w:tab w:val="left" w:pos="1278"/>
        </w:tabs>
        <w:spacing w:line="276" w:lineRule="auto"/>
        <w:ind w:right="349" w:firstLine="708"/>
        <w:jc w:val="both"/>
        <w:rPr>
          <w:sz w:val="24"/>
        </w:rPr>
      </w:pPr>
      <w:r>
        <w:rPr>
          <w:sz w:val="24"/>
        </w:rPr>
        <w:t>Письмо Минобрнауки России от 07.06.2013 №ИР-535/07 «О коррекционно миинклюзивном образовании детей»;</w:t>
      </w:r>
    </w:p>
    <w:p w14:paraId="327EB5FC" w14:textId="77777777" w:rsidR="00ED12CF" w:rsidRDefault="00643BAF">
      <w:pPr>
        <w:pStyle w:val="a4"/>
        <w:numPr>
          <w:ilvl w:val="0"/>
          <w:numId w:val="425"/>
        </w:numPr>
        <w:tabs>
          <w:tab w:val="left" w:pos="1279"/>
        </w:tabs>
        <w:ind w:left="1279" w:hanging="285"/>
        <w:jc w:val="both"/>
        <w:rPr>
          <w:sz w:val="24"/>
        </w:rPr>
      </w:pPr>
      <w:r>
        <w:rPr>
          <w:sz w:val="24"/>
        </w:rPr>
        <w:t>Приказ</w:t>
      </w:r>
      <w:r>
        <w:rPr>
          <w:spacing w:val="7"/>
          <w:sz w:val="24"/>
        </w:rPr>
        <w:t xml:space="preserve"> </w:t>
      </w:r>
      <w:r>
        <w:rPr>
          <w:sz w:val="24"/>
        </w:rPr>
        <w:t>Минтруда</w:t>
      </w:r>
      <w:r>
        <w:rPr>
          <w:spacing w:val="5"/>
          <w:sz w:val="24"/>
        </w:rPr>
        <w:t xml:space="preserve"> </w:t>
      </w:r>
      <w:r>
        <w:rPr>
          <w:sz w:val="24"/>
        </w:rPr>
        <w:t>и</w:t>
      </w:r>
      <w:r>
        <w:rPr>
          <w:spacing w:val="6"/>
          <w:sz w:val="24"/>
        </w:rPr>
        <w:t xml:space="preserve"> </w:t>
      </w:r>
      <w:r>
        <w:rPr>
          <w:sz w:val="24"/>
        </w:rPr>
        <w:t>соцзащиты</w:t>
      </w:r>
      <w:r>
        <w:rPr>
          <w:spacing w:val="6"/>
          <w:sz w:val="24"/>
        </w:rPr>
        <w:t xml:space="preserve"> </w:t>
      </w:r>
      <w:r>
        <w:rPr>
          <w:sz w:val="24"/>
        </w:rPr>
        <w:t>РФ</w:t>
      </w:r>
      <w:r>
        <w:rPr>
          <w:spacing w:val="5"/>
          <w:sz w:val="24"/>
        </w:rPr>
        <w:t xml:space="preserve"> </w:t>
      </w:r>
      <w:r>
        <w:rPr>
          <w:sz w:val="24"/>
        </w:rPr>
        <w:t>от18.10.2013</w:t>
      </w:r>
      <w:r>
        <w:rPr>
          <w:spacing w:val="7"/>
          <w:sz w:val="24"/>
        </w:rPr>
        <w:t xml:space="preserve"> </w:t>
      </w:r>
      <w:r>
        <w:rPr>
          <w:sz w:val="24"/>
        </w:rPr>
        <w:t>№544</w:t>
      </w:r>
      <w:r>
        <w:rPr>
          <w:spacing w:val="9"/>
          <w:sz w:val="24"/>
        </w:rPr>
        <w:t xml:space="preserve"> </w:t>
      </w:r>
      <w:r>
        <w:rPr>
          <w:sz w:val="24"/>
        </w:rPr>
        <w:t>«Профессиональный</w:t>
      </w:r>
      <w:r>
        <w:rPr>
          <w:spacing w:val="9"/>
          <w:sz w:val="24"/>
        </w:rPr>
        <w:t xml:space="preserve"> </w:t>
      </w:r>
      <w:r>
        <w:rPr>
          <w:spacing w:val="-2"/>
          <w:sz w:val="24"/>
        </w:rPr>
        <w:t>стандарт</w:t>
      </w:r>
    </w:p>
    <w:p w14:paraId="42185EB0" w14:textId="77777777" w:rsidR="00ED12CF" w:rsidRDefault="00643BAF">
      <w:pPr>
        <w:pStyle w:val="a3"/>
        <w:spacing w:before="41" w:line="276" w:lineRule="auto"/>
        <w:ind w:left="285" w:right="353"/>
        <w:jc w:val="both"/>
      </w:pPr>
      <w:r>
        <w:t>«Педагог» (педагогическая деятельность в дошкольном, начальном общем, основном общем, среднем общем образовании) (воспитатель, учитель)»;</w:t>
      </w:r>
    </w:p>
    <w:p w14:paraId="3BF54D1F" w14:textId="77777777" w:rsidR="00ED12CF" w:rsidRDefault="00643BAF">
      <w:pPr>
        <w:pStyle w:val="a4"/>
        <w:numPr>
          <w:ilvl w:val="0"/>
          <w:numId w:val="425"/>
        </w:numPr>
        <w:tabs>
          <w:tab w:val="left" w:pos="1279"/>
        </w:tabs>
        <w:spacing w:line="275" w:lineRule="exact"/>
        <w:ind w:left="1279" w:hanging="285"/>
        <w:jc w:val="both"/>
        <w:rPr>
          <w:sz w:val="24"/>
        </w:rPr>
      </w:pPr>
      <w:r>
        <w:rPr>
          <w:sz w:val="24"/>
        </w:rPr>
        <w:t>Постановление</w:t>
      </w:r>
      <w:r>
        <w:rPr>
          <w:spacing w:val="71"/>
          <w:sz w:val="24"/>
        </w:rPr>
        <w:t xml:space="preserve">  </w:t>
      </w:r>
      <w:r>
        <w:rPr>
          <w:sz w:val="24"/>
        </w:rPr>
        <w:t>Правительства</w:t>
      </w:r>
      <w:r>
        <w:rPr>
          <w:spacing w:val="70"/>
          <w:sz w:val="24"/>
        </w:rPr>
        <w:t xml:space="preserve">  </w:t>
      </w:r>
      <w:r>
        <w:rPr>
          <w:sz w:val="24"/>
        </w:rPr>
        <w:t>РФ</w:t>
      </w:r>
      <w:r>
        <w:rPr>
          <w:spacing w:val="71"/>
          <w:sz w:val="24"/>
        </w:rPr>
        <w:t xml:space="preserve">  </w:t>
      </w:r>
      <w:r>
        <w:rPr>
          <w:sz w:val="24"/>
        </w:rPr>
        <w:t>от</w:t>
      </w:r>
      <w:r>
        <w:rPr>
          <w:spacing w:val="70"/>
          <w:sz w:val="24"/>
        </w:rPr>
        <w:t xml:space="preserve">  </w:t>
      </w:r>
      <w:r>
        <w:rPr>
          <w:sz w:val="24"/>
        </w:rPr>
        <w:t>05.08.2013</w:t>
      </w:r>
      <w:r>
        <w:rPr>
          <w:spacing w:val="71"/>
          <w:sz w:val="24"/>
        </w:rPr>
        <w:t xml:space="preserve">  </w:t>
      </w:r>
      <w:r>
        <w:rPr>
          <w:sz w:val="24"/>
        </w:rPr>
        <w:t>№662</w:t>
      </w:r>
      <w:r>
        <w:rPr>
          <w:spacing w:val="73"/>
          <w:sz w:val="24"/>
        </w:rPr>
        <w:t xml:space="preserve">  </w:t>
      </w:r>
      <w:r>
        <w:rPr>
          <w:spacing w:val="-2"/>
          <w:sz w:val="24"/>
        </w:rPr>
        <w:t>«Обосуществлении</w:t>
      </w:r>
    </w:p>
    <w:p w14:paraId="4C9C672B" w14:textId="77777777" w:rsidR="00ED12CF" w:rsidRDefault="00ED12CF">
      <w:pPr>
        <w:pStyle w:val="a4"/>
        <w:spacing w:line="275" w:lineRule="exact"/>
        <w:jc w:val="both"/>
        <w:rPr>
          <w:sz w:val="24"/>
        </w:rPr>
        <w:sectPr w:rsidR="00ED12CF">
          <w:pgSz w:w="11910" w:h="16840"/>
          <w:pgMar w:top="1040" w:right="708" w:bottom="280" w:left="708" w:header="720" w:footer="720" w:gutter="0"/>
          <w:cols w:space="720"/>
        </w:sectPr>
      </w:pPr>
    </w:p>
    <w:p w14:paraId="272EAC59" w14:textId="77777777" w:rsidR="00ED12CF" w:rsidRDefault="00643BAF">
      <w:pPr>
        <w:pStyle w:val="a3"/>
        <w:spacing w:before="68"/>
        <w:ind w:left="285"/>
      </w:pPr>
      <w:r>
        <w:lastRenderedPageBreak/>
        <w:t>мониторинга</w:t>
      </w:r>
      <w:r>
        <w:rPr>
          <w:spacing w:val="-3"/>
        </w:rPr>
        <w:t xml:space="preserve"> </w:t>
      </w:r>
      <w:r>
        <w:t>системы</w:t>
      </w:r>
      <w:r>
        <w:rPr>
          <w:spacing w:val="-2"/>
        </w:rPr>
        <w:t xml:space="preserve"> образования»;</w:t>
      </w:r>
    </w:p>
    <w:p w14:paraId="44969000" w14:textId="77777777" w:rsidR="00ED12CF" w:rsidRDefault="00643BAF">
      <w:pPr>
        <w:pStyle w:val="a4"/>
        <w:numPr>
          <w:ilvl w:val="0"/>
          <w:numId w:val="425"/>
        </w:numPr>
        <w:tabs>
          <w:tab w:val="left" w:pos="1278"/>
          <w:tab w:val="left" w:pos="3080"/>
          <w:tab w:val="left" w:pos="4829"/>
          <w:tab w:val="left" w:pos="5391"/>
          <w:tab w:val="left" w:pos="5854"/>
          <w:tab w:val="left" w:pos="7172"/>
          <w:tab w:val="left" w:pos="9232"/>
        </w:tabs>
        <w:spacing w:before="44" w:line="276" w:lineRule="auto"/>
        <w:ind w:right="349" w:firstLine="708"/>
        <w:rPr>
          <w:sz w:val="24"/>
        </w:rPr>
      </w:pPr>
      <w:r>
        <w:rPr>
          <w:spacing w:val="-2"/>
          <w:sz w:val="24"/>
        </w:rPr>
        <w:t>Постановление</w:t>
      </w:r>
      <w:r>
        <w:rPr>
          <w:sz w:val="24"/>
        </w:rPr>
        <w:tab/>
      </w:r>
      <w:r>
        <w:rPr>
          <w:spacing w:val="-2"/>
          <w:sz w:val="24"/>
        </w:rPr>
        <w:t>Правительства</w:t>
      </w:r>
      <w:r>
        <w:rPr>
          <w:sz w:val="24"/>
        </w:rPr>
        <w:tab/>
      </w:r>
      <w:r>
        <w:rPr>
          <w:spacing w:val="-6"/>
          <w:sz w:val="24"/>
        </w:rPr>
        <w:t>РФ</w:t>
      </w:r>
      <w:r>
        <w:rPr>
          <w:sz w:val="24"/>
        </w:rPr>
        <w:tab/>
      </w:r>
      <w:r>
        <w:rPr>
          <w:spacing w:val="-6"/>
          <w:sz w:val="24"/>
        </w:rPr>
        <w:t>от</w:t>
      </w:r>
      <w:r>
        <w:rPr>
          <w:sz w:val="24"/>
        </w:rPr>
        <w:tab/>
      </w:r>
      <w:r>
        <w:rPr>
          <w:spacing w:val="-2"/>
          <w:sz w:val="24"/>
        </w:rPr>
        <w:t>29.05.2015</w:t>
      </w:r>
      <w:r>
        <w:rPr>
          <w:sz w:val="24"/>
        </w:rPr>
        <w:tab/>
      </w:r>
      <w:r>
        <w:rPr>
          <w:spacing w:val="-2"/>
          <w:sz w:val="24"/>
        </w:rPr>
        <w:t>№996-«Стратегия</w:t>
      </w:r>
      <w:r>
        <w:rPr>
          <w:sz w:val="24"/>
        </w:rPr>
        <w:tab/>
      </w:r>
      <w:r>
        <w:rPr>
          <w:spacing w:val="-2"/>
          <w:sz w:val="24"/>
        </w:rPr>
        <w:t xml:space="preserve">развития </w:t>
      </w:r>
      <w:r>
        <w:rPr>
          <w:sz w:val="24"/>
        </w:rPr>
        <w:t>воспитания в РФ на период до 2025 года»;</w:t>
      </w:r>
    </w:p>
    <w:p w14:paraId="5F1F1648" w14:textId="77777777" w:rsidR="00ED12CF" w:rsidRDefault="00643BAF">
      <w:pPr>
        <w:pStyle w:val="a4"/>
        <w:numPr>
          <w:ilvl w:val="0"/>
          <w:numId w:val="425"/>
        </w:numPr>
        <w:tabs>
          <w:tab w:val="left" w:pos="1278"/>
        </w:tabs>
        <w:spacing w:line="276" w:lineRule="auto"/>
        <w:ind w:right="349" w:firstLine="708"/>
        <w:rPr>
          <w:sz w:val="24"/>
        </w:rPr>
      </w:pPr>
      <w:r>
        <w:rPr>
          <w:sz w:val="24"/>
        </w:rPr>
        <w:t>Письмо</w:t>
      </w:r>
      <w:r>
        <w:rPr>
          <w:spacing w:val="80"/>
          <w:sz w:val="24"/>
        </w:rPr>
        <w:t xml:space="preserve"> </w:t>
      </w:r>
      <w:r>
        <w:rPr>
          <w:sz w:val="24"/>
        </w:rPr>
        <w:t>Минобрнауки</w:t>
      </w:r>
      <w:r>
        <w:rPr>
          <w:spacing w:val="80"/>
          <w:sz w:val="24"/>
        </w:rPr>
        <w:t xml:space="preserve"> </w:t>
      </w:r>
      <w:r>
        <w:rPr>
          <w:sz w:val="24"/>
        </w:rPr>
        <w:t>РФ</w:t>
      </w:r>
      <w:r>
        <w:rPr>
          <w:spacing w:val="80"/>
          <w:sz w:val="24"/>
        </w:rPr>
        <w:t xml:space="preserve"> </w:t>
      </w:r>
      <w:r>
        <w:rPr>
          <w:sz w:val="24"/>
        </w:rPr>
        <w:t>от</w:t>
      </w:r>
      <w:r>
        <w:rPr>
          <w:spacing w:val="80"/>
          <w:sz w:val="24"/>
        </w:rPr>
        <w:t xml:space="preserve"> </w:t>
      </w:r>
      <w:r>
        <w:rPr>
          <w:sz w:val="24"/>
        </w:rPr>
        <w:t>10.01.2014</w:t>
      </w:r>
      <w:r>
        <w:rPr>
          <w:spacing w:val="80"/>
          <w:sz w:val="24"/>
        </w:rPr>
        <w:t xml:space="preserve"> </w:t>
      </w:r>
      <w:r>
        <w:rPr>
          <w:sz w:val="24"/>
        </w:rPr>
        <w:t>№08-«О</w:t>
      </w:r>
      <w:r>
        <w:rPr>
          <w:spacing w:val="80"/>
          <w:sz w:val="24"/>
        </w:rPr>
        <w:t xml:space="preserve"> </w:t>
      </w:r>
      <w:r>
        <w:rPr>
          <w:sz w:val="24"/>
        </w:rPr>
        <w:t>соблюдении</w:t>
      </w:r>
      <w:r>
        <w:rPr>
          <w:spacing w:val="80"/>
          <w:sz w:val="24"/>
        </w:rPr>
        <w:t xml:space="preserve"> </w:t>
      </w:r>
      <w:r>
        <w:rPr>
          <w:sz w:val="24"/>
        </w:rPr>
        <w:t>организациями,</w:t>
      </w:r>
      <w:r>
        <w:rPr>
          <w:spacing w:val="80"/>
          <w:sz w:val="24"/>
        </w:rPr>
        <w:t xml:space="preserve"> </w:t>
      </w:r>
      <w:r>
        <w:rPr>
          <w:sz w:val="24"/>
        </w:rPr>
        <w:t>осуществляющими образовательную деятельность, требований, установленных ФГОС ДО»;</w:t>
      </w:r>
    </w:p>
    <w:p w14:paraId="46A6B088" w14:textId="77777777" w:rsidR="00ED12CF" w:rsidRDefault="00643BAF">
      <w:pPr>
        <w:pStyle w:val="a4"/>
        <w:numPr>
          <w:ilvl w:val="0"/>
          <w:numId w:val="425"/>
        </w:numPr>
        <w:tabs>
          <w:tab w:val="left" w:pos="1278"/>
          <w:tab w:val="left" w:pos="5242"/>
        </w:tabs>
        <w:spacing w:before="5" w:line="271" w:lineRule="auto"/>
        <w:ind w:right="355" w:firstLine="708"/>
      </w:pPr>
      <w:r>
        <w:rPr>
          <w:b/>
          <w:sz w:val="24"/>
        </w:rPr>
        <w:t>«Сөенеч» – «Радость познания»</w:t>
      </w:r>
      <w:r>
        <w:rPr>
          <w:b/>
          <w:sz w:val="24"/>
        </w:rPr>
        <w:tab/>
        <w:t>- региональная образовательная программа дошкольного образования</w:t>
      </w:r>
      <w:r>
        <w:rPr>
          <w:sz w:val="24"/>
        </w:rPr>
        <w:t>;</w:t>
      </w:r>
    </w:p>
    <w:p w14:paraId="03CF2C39" w14:textId="599B03C7" w:rsidR="00ED12CF" w:rsidRDefault="00643BAF">
      <w:pPr>
        <w:pStyle w:val="a4"/>
        <w:numPr>
          <w:ilvl w:val="0"/>
          <w:numId w:val="425"/>
        </w:numPr>
        <w:tabs>
          <w:tab w:val="left" w:pos="1279"/>
        </w:tabs>
        <w:spacing w:before="5"/>
        <w:ind w:left="1279" w:hanging="285"/>
      </w:pPr>
      <w:r>
        <w:rPr>
          <w:sz w:val="24"/>
        </w:rPr>
        <w:t>Устав</w:t>
      </w:r>
      <w:r>
        <w:rPr>
          <w:spacing w:val="-4"/>
          <w:sz w:val="24"/>
        </w:rPr>
        <w:t xml:space="preserve"> </w:t>
      </w:r>
      <w:r>
        <w:rPr>
          <w:sz w:val="24"/>
        </w:rPr>
        <w:t>М</w:t>
      </w:r>
      <w:r w:rsidR="00DB7B56">
        <w:rPr>
          <w:sz w:val="24"/>
        </w:rPr>
        <w:t>Б</w:t>
      </w:r>
      <w:r>
        <w:rPr>
          <w:sz w:val="24"/>
        </w:rPr>
        <w:t>ДОУ</w:t>
      </w:r>
      <w:r>
        <w:rPr>
          <w:spacing w:val="2"/>
          <w:sz w:val="24"/>
        </w:rPr>
        <w:t xml:space="preserve"> </w:t>
      </w:r>
      <w:r>
        <w:rPr>
          <w:sz w:val="24"/>
        </w:rPr>
        <w:t>«Детский</w:t>
      </w:r>
      <w:r>
        <w:rPr>
          <w:spacing w:val="-3"/>
          <w:sz w:val="24"/>
        </w:rPr>
        <w:t xml:space="preserve"> </w:t>
      </w:r>
      <w:r>
        <w:rPr>
          <w:sz w:val="24"/>
        </w:rPr>
        <w:t>сад</w:t>
      </w:r>
      <w:r>
        <w:rPr>
          <w:spacing w:val="-3"/>
          <w:sz w:val="24"/>
        </w:rPr>
        <w:t xml:space="preserve"> </w:t>
      </w:r>
      <w:r>
        <w:rPr>
          <w:sz w:val="24"/>
        </w:rPr>
        <w:t>№</w:t>
      </w:r>
      <w:r>
        <w:rPr>
          <w:spacing w:val="-1"/>
          <w:sz w:val="24"/>
        </w:rPr>
        <w:t xml:space="preserve"> </w:t>
      </w:r>
      <w:r w:rsidR="00357F95">
        <w:rPr>
          <w:spacing w:val="-4"/>
          <w:sz w:val="24"/>
        </w:rPr>
        <w:t>89</w:t>
      </w:r>
      <w:r>
        <w:rPr>
          <w:spacing w:val="-4"/>
          <w:sz w:val="24"/>
        </w:rPr>
        <w:t>»;</w:t>
      </w:r>
    </w:p>
    <w:p w14:paraId="3DE03FE1" w14:textId="5C568F5C" w:rsidR="00ED12CF" w:rsidRDefault="00643BAF">
      <w:pPr>
        <w:pStyle w:val="a4"/>
        <w:numPr>
          <w:ilvl w:val="0"/>
          <w:numId w:val="425"/>
        </w:numPr>
        <w:tabs>
          <w:tab w:val="left" w:pos="1279"/>
        </w:tabs>
        <w:spacing w:before="41"/>
        <w:ind w:left="1279" w:hanging="285"/>
      </w:pPr>
      <w:r>
        <w:rPr>
          <w:sz w:val="24"/>
        </w:rPr>
        <w:t>Программа</w:t>
      </w:r>
      <w:r>
        <w:rPr>
          <w:spacing w:val="-6"/>
          <w:sz w:val="24"/>
        </w:rPr>
        <w:t xml:space="preserve"> </w:t>
      </w:r>
      <w:r>
        <w:rPr>
          <w:sz w:val="24"/>
        </w:rPr>
        <w:t>развития</w:t>
      </w:r>
      <w:r>
        <w:rPr>
          <w:spacing w:val="-2"/>
          <w:sz w:val="24"/>
        </w:rPr>
        <w:t xml:space="preserve"> </w:t>
      </w:r>
      <w:r>
        <w:rPr>
          <w:sz w:val="24"/>
        </w:rPr>
        <w:t>М</w:t>
      </w:r>
      <w:r w:rsidR="00DB7B56">
        <w:rPr>
          <w:sz w:val="24"/>
        </w:rPr>
        <w:t>Б</w:t>
      </w:r>
      <w:r>
        <w:rPr>
          <w:sz w:val="24"/>
        </w:rPr>
        <w:t>ДОУ «Детский</w:t>
      </w:r>
      <w:r>
        <w:rPr>
          <w:spacing w:val="-4"/>
          <w:sz w:val="24"/>
        </w:rPr>
        <w:t xml:space="preserve"> </w:t>
      </w:r>
      <w:r>
        <w:rPr>
          <w:sz w:val="24"/>
        </w:rPr>
        <w:t>сад</w:t>
      </w:r>
      <w:r>
        <w:rPr>
          <w:spacing w:val="-3"/>
          <w:sz w:val="24"/>
        </w:rPr>
        <w:t xml:space="preserve"> </w:t>
      </w:r>
      <w:r>
        <w:rPr>
          <w:sz w:val="24"/>
        </w:rPr>
        <w:t>№</w:t>
      </w:r>
      <w:r>
        <w:rPr>
          <w:spacing w:val="-2"/>
          <w:sz w:val="24"/>
        </w:rPr>
        <w:t xml:space="preserve"> </w:t>
      </w:r>
      <w:r w:rsidR="00357F95">
        <w:rPr>
          <w:spacing w:val="-2"/>
          <w:sz w:val="24"/>
        </w:rPr>
        <w:t>89</w:t>
      </w:r>
      <w:r>
        <w:rPr>
          <w:spacing w:val="-2"/>
          <w:sz w:val="24"/>
        </w:rPr>
        <w:t>»;</w:t>
      </w:r>
    </w:p>
    <w:p w14:paraId="5EFF64EA" w14:textId="04BDE921" w:rsidR="00ED12CF" w:rsidRDefault="00643BAF">
      <w:pPr>
        <w:pStyle w:val="a4"/>
        <w:numPr>
          <w:ilvl w:val="0"/>
          <w:numId w:val="425"/>
        </w:numPr>
        <w:tabs>
          <w:tab w:val="left" w:pos="1279"/>
        </w:tabs>
        <w:spacing w:before="43"/>
        <w:ind w:left="1279" w:hanging="285"/>
      </w:pPr>
      <w:r>
        <w:rPr>
          <w:sz w:val="24"/>
        </w:rPr>
        <w:t>Локальные</w:t>
      </w:r>
      <w:r>
        <w:rPr>
          <w:spacing w:val="-7"/>
          <w:sz w:val="24"/>
        </w:rPr>
        <w:t xml:space="preserve"> </w:t>
      </w:r>
      <w:r>
        <w:rPr>
          <w:sz w:val="24"/>
        </w:rPr>
        <w:t>акты</w:t>
      </w:r>
      <w:r>
        <w:rPr>
          <w:spacing w:val="-2"/>
          <w:sz w:val="24"/>
        </w:rPr>
        <w:t xml:space="preserve"> </w:t>
      </w:r>
      <w:r>
        <w:rPr>
          <w:sz w:val="24"/>
        </w:rPr>
        <w:t>М</w:t>
      </w:r>
      <w:r w:rsidR="00DB7B56">
        <w:rPr>
          <w:sz w:val="24"/>
        </w:rPr>
        <w:t>Б</w:t>
      </w:r>
      <w:r>
        <w:rPr>
          <w:sz w:val="24"/>
        </w:rPr>
        <w:t>ДОУ</w:t>
      </w:r>
      <w:r>
        <w:rPr>
          <w:spacing w:val="1"/>
          <w:sz w:val="24"/>
        </w:rPr>
        <w:t xml:space="preserve"> </w:t>
      </w:r>
      <w:r>
        <w:rPr>
          <w:sz w:val="24"/>
        </w:rPr>
        <w:t>«Детский</w:t>
      </w:r>
      <w:r>
        <w:rPr>
          <w:spacing w:val="-2"/>
          <w:sz w:val="24"/>
        </w:rPr>
        <w:t xml:space="preserve"> </w:t>
      </w:r>
      <w:r>
        <w:rPr>
          <w:sz w:val="24"/>
        </w:rPr>
        <w:t>сад</w:t>
      </w:r>
      <w:r>
        <w:rPr>
          <w:spacing w:val="-2"/>
          <w:sz w:val="24"/>
        </w:rPr>
        <w:t xml:space="preserve"> </w:t>
      </w:r>
      <w:r>
        <w:rPr>
          <w:sz w:val="24"/>
        </w:rPr>
        <w:t>№</w:t>
      </w:r>
      <w:r>
        <w:rPr>
          <w:spacing w:val="-3"/>
          <w:sz w:val="24"/>
        </w:rPr>
        <w:t xml:space="preserve"> </w:t>
      </w:r>
      <w:r w:rsidR="00357F95">
        <w:rPr>
          <w:spacing w:val="-4"/>
          <w:sz w:val="24"/>
        </w:rPr>
        <w:t>89</w:t>
      </w:r>
      <w:r>
        <w:rPr>
          <w:spacing w:val="-4"/>
          <w:sz w:val="24"/>
        </w:rPr>
        <w:t>»;</w:t>
      </w:r>
    </w:p>
    <w:p w14:paraId="06CF5E78" w14:textId="77777777" w:rsidR="00ED12CF" w:rsidRDefault="00643BAF">
      <w:pPr>
        <w:pStyle w:val="a3"/>
        <w:spacing w:before="41" w:line="276" w:lineRule="auto"/>
        <w:ind w:left="285" w:right="352" w:firstLine="706"/>
        <w:jc w:val="both"/>
      </w:pPr>
      <w:r>
        <w:t>Программа отвечает образовательным потребностям социума, обеспечивает развитие личности</w:t>
      </w:r>
      <w:r>
        <w:rPr>
          <w:spacing w:val="80"/>
          <w:w w:val="150"/>
        </w:rPr>
        <w:t xml:space="preserve"> </w:t>
      </w:r>
      <w:r>
        <w:t>детей дошкольного возраста в различных видах общения и деятельности с учетом</w:t>
      </w:r>
      <w:r>
        <w:rPr>
          <w:spacing w:val="40"/>
        </w:rPr>
        <w:t xml:space="preserve"> </w:t>
      </w:r>
      <w:r>
        <w:t>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C67E5ED" w14:textId="77777777" w:rsidR="00ED12CF" w:rsidRDefault="00643BAF">
      <w:pPr>
        <w:pStyle w:val="a3"/>
        <w:spacing w:before="1" w:line="276" w:lineRule="auto"/>
        <w:ind w:left="285" w:right="356" w:firstLine="706"/>
        <w:jc w:val="both"/>
      </w:pPr>
      <w:r>
        <w:t xml:space="preserve">Программа состоит из </w:t>
      </w:r>
      <w:r>
        <w:rPr>
          <w:u w:val="single"/>
        </w:rPr>
        <w:t>обязательной части</w:t>
      </w:r>
      <w:r>
        <w:t xml:space="preserve"> и </w:t>
      </w:r>
      <w:r>
        <w:rPr>
          <w:u w:val="single"/>
        </w:rPr>
        <w:t>части, формируемой участниками</w:t>
      </w:r>
      <w:r>
        <w:t xml:space="preserve"> </w:t>
      </w:r>
      <w:r>
        <w:rPr>
          <w:u w:val="single"/>
        </w:rPr>
        <w:t>образовательных отношений</w:t>
      </w:r>
      <w:r>
        <w:t>. Обе части являются взаимодополняющими и необходимыми с точки зрения реализации требований ФГОС ДО.</w:t>
      </w:r>
    </w:p>
    <w:p w14:paraId="18ECA81E" w14:textId="77777777" w:rsidR="00ED12CF" w:rsidRDefault="00643BAF">
      <w:pPr>
        <w:spacing w:line="274" w:lineRule="exact"/>
        <w:ind w:left="994"/>
        <w:jc w:val="both"/>
        <w:rPr>
          <w:sz w:val="24"/>
        </w:rPr>
      </w:pPr>
      <w:r>
        <w:rPr>
          <w:b/>
          <w:sz w:val="24"/>
        </w:rPr>
        <w:t>Обязательная</w:t>
      </w:r>
      <w:r>
        <w:rPr>
          <w:b/>
          <w:spacing w:val="-5"/>
          <w:sz w:val="24"/>
        </w:rPr>
        <w:t xml:space="preserve"> </w:t>
      </w:r>
      <w:r>
        <w:rPr>
          <w:b/>
          <w:sz w:val="24"/>
        </w:rPr>
        <w:t>часть</w:t>
      </w:r>
      <w:r>
        <w:rPr>
          <w:b/>
          <w:spacing w:val="-4"/>
          <w:sz w:val="24"/>
        </w:rPr>
        <w:t xml:space="preserve"> </w:t>
      </w:r>
      <w:r>
        <w:rPr>
          <w:b/>
          <w:sz w:val="24"/>
        </w:rPr>
        <w:t>Программы</w:t>
      </w:r>
      <w:r>
        <w:rPr>
          <w:b/>
          <w:spacing w:val="-2"/>
          <w:sz w:val="24"/>
        </w:rPr>
        <w:t xml:space="preserve"> </w:t>
      </w:r>
      <w:r>
        <w:rPr>
          <w:sz w:val="24"/>
        </w:rPr>
        <w:t>соответствует</w:t>
      </w:r>
      <w:r>
        <w:rPr>
          <w:spacing w:val="-3"/>
          <w:sz w:val="24"/>
        </w:rPr>
        <w:t xml:space="preserve"> </w:t>
      </w:r>
      <w:r>
        <w:rPr>
          <w:sz w:val="24"/>
        </w:rPr>
        <w:t>ФОП</w:t>
      </w:r>
      <w:r>
        <w:rPr>
          <w:spacing w:val="-4"/>
          <w:sz w:val="24"/>
        </w:rPr>
        <w:t xml:space="preserve"> </w:t>
      </w:r>
      <w:r>
        <w:rPr>
          <w:sz w:val="24"/>
        </w:rPr>
        <w:t>ДО</w:t>
      </w:r>
      <w:r>
        <w:rPr>
          <w:spacing w:val="-3"/>
          <w:sz w:val="24"/>
        </w:rPr>
        <w:t xml:space="preserve"> </w:t>
      </w:r>
      <w:r>
        <w:rPr>
          <w:sz w:val="24"/>
        </w:rPr>
        <w:t>и</w:t>
      </w:r>
      <w:r>
        <w:rPr>
          <w:spacing w:val="-3"/>
          <w:sz w:val="24"/>
        </w:rPr>
        <w:t xml:space="preserve"> </w:t>
      </w:r>
      <w:r>
        <w:rPr>
          <w:spacing w:val="-2"/>
          <w:sz w:val="24"/>
        </w:rPr>
        <w:t>обеспечивает:</w:t>
      </w:r>
    </w:p>
    <w:p w14:paraId="49FA3368" w14:textId="77777777" w:rsidR="00ED12CF" w:rsidRDefault="00643BAF">
      <w:pPr>
        <w:pStyle w:val="a4"/>
        <w:numPr>
          <w:ilvl w:val="0"/>
          <w:numId w:val="425"/>
        </w:numPr>
        <w:tabs>
          <w:tab w:val="left" w:pos="1277"/>
        </w:tabs>
        <w:spacing w:before="44" w:line="276" w:lineRule="auto"/>
        <w:ind w:right="143" w:firstLine="708"/>
        <w:jc w:val="both"/>
        <w:rPr>
          <w:sz w:val="23"/>
        </w:rPr>
      </w:pPr>
      <w:r>
        <w:rPr>
          <w:sz w:val="24"/>
        </w:rPr>
        <w:t>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w:t>
      </w:r>
    </w:p>
    <w:p w14:paraId="1E92F294" w14:textId="77777777" w:rsidR="00ED12CF" w:rsidRDefault="00643BAF">
      <w:pPr>
        <w:pStyle w:val="a4"/>
        <w:numPr>
          <w:ilvl w:val="0"/>
          <w:numId w:val="425"/>
        </w:numPr>
        <w:tabs>
          <w:tab w:val="left" w:pos="1278"/>
        </w:tabs>
        <w:spacing w:line="274" w:lineRule="exact"/>
        <w:ind w:left="1278" w:hanging="284"/>
        <w:jc w:val="both"/>
        <w:rPr>
          <w:sz w:val="23"/>
        </w:rPr>
      </w:pPr>
      <w:r>
        <w:rPr>
          <w:spacing w:val="-2"/>
          <w:sz w:val="24"/>
        </w:rPr>
        <w:t>созданиеединогоядрасодержаниядошкольногообразования(далее–</w:t>
      </w:r>
    </w:p>
    <w:p w14:paraId="0670CA6C" w14:textId="77777777" w:rsidR="00ED12CF" w:rsidRDefault="00643BAF">
      <w:pPr>
        <w:pStyle w:val="a3"/>
        <w:spacing w:before="40" w:line="276" w:lineRule="auto"/>
        <w:ind w:left="285" w:right="135"/>
        <w:jc w:val="both"/>
      </w:pPr>
      <w:r>
        <w:t>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14:paraId="30123C9F" w14:textId="77777777" w:rsidR="00ED12CF" w:rsidRDefault="00643BAF">
      <w:pPr>
        <w:pStyle w:val="a4"/>
        <w:numPr>
          <w:ilvl w:val="0"/>
          <w:numId w:val="425"/>
        </w:numPr>
        <w:tabs>
          <w:tab w:val="left" w:pos="1278"/>
        </w:tabs>
        <w:spacing w:before="1"/>
        <w:ind w:left="1278" w:hanging="284"/>
        <w:jc w:val="both"/>
        <w:rPr>
          <w:sz w:val="23"/>
        </w:rPr>
      </w:pPr>
      <w:r>
        <w:rPr>
          <w:spacing w:val="-2"/>
          <w:sz w:val="24"/>
        </w:rPr>
        <w:t>созданиеединогофедеральногообразовательногопространствавоспитанияиобучения</w:t>
      </w:r>
    </w:p>
    <w:p w14:paraId="46AC59C2" w14:textId="77777777" w:rsidR="00ED12CF" w:rsidRDefault="00643BAF">
      <w:pPr>
        <w:pStyle w:val="a3"/>
        <w:spacing w:before="41" w:line="276" w:lineRule="auto"/>
        <w:ind w:left="285" w:right="144"/>
        <w:jc w:val="both"/>
      </w:pPr>
      <w:r>
        <w:t>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14:paraId="5CFC3194" w14:textId="77777777" w:rsidR="00ED12CF" w:rsidRDefault="00643BAF">
      <w:pPr>
        <w:pStyle w:val="a3"/>
        <w:spacing w:before="1"/>
        <w:ind w:left="285" w:right="137" w:firstLine="360"/>
        <w:jc w:val="both"/>
      </w:pPr>
      <w:r>
        <w:rPr>
          <w:b/>
        </w:rPr>
        <w:t xml:space="preserve">В части, формируемой участниками образовательных отношений </w:t>
      </w:r>
      <w:r>
        <w:t>представлена выбранная участниками образовательных отношений Региональная программа дошкольного образования «Сөенеч»</w:t>
      </w:r>
      <w:r>
        <w:rPr>
          <w:spacing w:val="-2"/>
        </w:rPr>
        <w:t xml:space="preserve"> </w:t>
      </w:r>
      <w:r>
        <w:t>– «Радость познания»</w:t>
      </w:r>
      <w:r>
        <w:rPr>
          <w:spacing w:val="-9"/>
        </w:rPr>
        <w:t xml:space="preserve"> </w:t>
      </w:r>
      <w:r>
        <w:t>под</w:t>
      </w:r>
      <w:r>
        <w:rPr>
          <w:spacing w:val="-1"/>
        </w:rPr>
        <w:t xml:space="preserve"> </w:t>
      </w:r>
      <w:r>
        <w:t>ред.</w:t>
      </w:r>
      <w:r>
        <w:rPr>
          <w:spacing w:val="-1"/>
        </w:rPr>
        <w:t xml:space="preserve"> </w:t>
      </w:r>
      <w:r>
        <w:t>Шаеховой</w:t>
      </w:r>
      <w:r>
        <w:rPr>
          <w:spacing w:val="-3"/>
        </w:rPr>
        <w:t xml:space="preserve"> </w:t>
      </w:r>
      <w:r>
        <w:t>Р.К.,</w:t>
      </w:r>
      <w:r>
        <w:rPr>
          <w:spacing w:val="-3"/>
        </w:rPr>
        <w:t xml:space="preserve"> </w:t>
      </w:r>
      <w:r>
        <w:t>2016г.</w:t>
      </w:r>
      <w:r>
        <w:rPr>
          <w:spacing w:val="-1"/>
        </w:rPr>
        <w:t xml:space="preserve"> </w:t>
      </w:r>
      <w:r>
        <w:t>и УМК «Туган телдә сөйләшәбез» (Хәзратова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5206ED41" w14:textId="77777777" w:rsidR="00ED12CF" w:rsidRDefault="00ED12CF">
      <w:pPr>
        <w:pStyle w:val="a3"/>
        <w:spacing w:before="5"/>
      </w:pPr>
    </w:p>
    <w:p w14:paraId="6EC8C56E" w14:textId="77777777" w:rsidR="00ED12CF" w:rsidRDefault="00643BAF">
      <w:pPr>
        <w:spacing w:before="1" w:line="274" w:lineRule="exact"/>
        <w:ind w:left="646"/>
        <w:rPr>
          <w:b/>
          <w:sz w:val="24"/>
        </w:rPr>
      </w:pPr>
      <w:r>
        <w:rPr>
          <w:b/>
          <w:sz w:val="24"/>
        </w:rPr>
        <w:t>ДОО</w:t>
      </w:r>
      <w:r>
        <w:rPr>
          <w:b/>
          <w:spacing w:val="-5"/>
          <w:sz w:val="24"/>
        </w:rPr>
        <w:t xml:space="preserve"> </w:t>
      </w:r>
      <w:r>
        <w:rPr>
          <w:b/>
          <w:sz w:val="24"/>
        </w:rPr>
        <w:t>имеет</w:t>
      </w:r>
      <w:r>
        <w:rPr>
          <w:b/>
          <w:spacing w:val="-2"/>
          <w:sz w:val="24"/>
        </w:rPr>
        <w:t xml:space="preserve"> </w:t>
      </w:r>
      <w:r>
        <w:rPr>
          <w:b/>
          <w:sz w:val="24"/>
        </w:rPr>
        <w:t>право</w:t>
      </w:r>
      <w:r>
        <w:rPr>
          <w:b/>
          <w:spacing w:val="-2"/>
          <w:sz w:val="24"/>
        </w:rPr>
        <w:t xml:space="preserve"> </w:t>
      </w:r>
      <w:r>
        <w:rPr>
          <w:b/>
          <w:sz w:val="24"/>
        </w:rPr>
        <w:t>взять</w:t>
      </w:r>
      <w:r>
        <w:rPr>
          <w:b/>
          <w:spacing w:val="-3"/>
          <w:sz w:val="24"/>
        </w:rPr>
        <w:t xml:space="preserve"> </w:t>
      </w:r>
      <w:r>
        <w:rPr>
          <w:b/>
          <w:sz w:val="24"/>
        </w:rPr>
        <w:t>любую</w:t>
      </w:r>
      <w:r>
        <w:rPr>
          <w:b/>
          <w:spacing w:val="-4"/>
          <w:sz w:val="24"/>
        </w:rPr>
        <w:t xml:space="preserve"> </w:t>
      </w:r>
      <w:r>
        <w:rPr>
          <w:b/>
          <w:sz w:val="24"/>
        </w:rPr>
        <w:t>парциальную</w:t>
      </w:r>
      <w:r>
        <w:rPr>
          <w:b/>
          <w:spacing w:val="-3"/>
          <w:sz w:val="24"/>
        </w:rPr>
        <w:t xml:space="preserve"> </w:t>
      </w:r>
      <w:r>
        <w:rPr>
          <w:b/>
          <w:sz w:val="24"/>
        </w:rPr>
        <w:t>программу</w:t>
      </w:r>
      <w:r>
        <w:rPr>
          <w:b/>
          <w:spacing w:val="-3"/>
          <w:sz w:val="24"/>
        </w:rPr>
        <w:t xml:space="preserve"> </w:t>
      </w:r>
      <w:r>
        <w:rPr>
          <w:b/>
          <w:sz w:val="24"/>
        </w:rPr>
        <w:t>в</w:t>
      </w:r>
      <w:r>
        <w:rPr>
          <w:b/>
          <w:spacing w:val="-2"/>
          <w:sz w:val="24"/>
        </w:rPr>
        <w:t xml:space="preserve"> ЧФУОО</w:t>
      </w:r>
    </w:p>
    <w:p w14:paraId="274AFF9A" w14:textId="77777777" w:rsidR="00ED12CF" w:rsidRDefault="00643BAF">
      <w:pPr>
        <w:pStyle w:val="a3"/>
        <w:spacing w:line="276" w:lineRule="auto"/>
        <w:ind w:left="285" w:right="395" w:firstLine="660"/>
      </w:pPr>
      <w:r>
        <w:t>Объем обязательной части Программы составляет не менее 60% от ее общего объема;</w:t>
      </w:r>
      <w:r>
        <w:rPr>
          <w:spacing w:val="80"/>
        </w:rPr>
        <w:t xml:space="preserve"> </w:t>
      </w:r>
      <w:r>
        <w:t>части, формируемой участниками образовательных отношений, не более 40%.</w:t>
      </w:r>
    </w:p>
    <w:p w14:paraId="033C8D7E" w14:textId="77777777" w:rsidR="00ED12CF" w:rsidRDefault="00643BAF">
      <w:pPr>
        <w:pStyle w:val="a3"/>
        <w:tabs>
          <w:tab w:val="left" w:pos="2354"/>
          <w:tab w:val="left" w:pos="3918"/>
          <w:tab w:val="left" w:pos="4731"/>
          <w:tab w:val="left" w:pos="7218"/>
          <w:tab w:val="left" w:pos="9007"/>
          <w:tab w:val="left" w:pos="9331"/>
        </w:tabs>
        <w:spacing w:line="276" w:lineRule="auto"/>
        <w:ind w:left="285" w:right="395" w:firstLine="708"/>
      </w:pPr>
      <w:r>
        <w:rPr>
          <w:spacing w:val="-2"/>
        </w:rPr>
        <w:t>Программа</w:t>
      </w:r>
      <w:r>
        <w:tab/>
      </w:r>
      <w:r>
        <w:rPr>
          <w:spacing w:val="-2"/>
        </w:rPr>
        <w:t>представляет</w:t>
      </w:r>
      <w:r>
        <w:tab/>
      </w:r>
      <w:r>
        <w:rPr>
          <w:spacing w:val="-2"/>
        </w:rPr>
        <w:t>собой</w:t>
      </w:r>
      <w:r>
        <w:tab/>
      </w:r>
      <w:r>
        <w:rPr>
          <w:spacing w:val="-2"/>
        </w:rPr>
        <w:t>учебно-методическую</w:t>
      </w:r>
      <w:r>
        <w:tab/>
      </w:r>
      <w:r>
        <w:rPr>
          <w:spacing w:val="-2"/>
        </w:rPr>
        <w:t>документацию,</w:t>
      </w:r>
      <w:r>
        <w:tab/>
      </w:r>
      <w:r>
        <w:rPr>
          <w:spacing w:val="-10"/>
        </w:rPr>
        <w:t>в</w:t>
      </w:r>
      <w:r>
        <w:tab/>
      </w:r>
      <w:r>
        <w:rPr>
          <w:spacing w:val="-2"/>
        </w:rPr>
        <w:t>составе которой:</w:t>
      </w:r>
    </w:p>
    <w:p w14:paraId="450CC662" w14:textId="77777777" w:rsidR="00ED12CF" w:rsidRDefault="00643BAF">
      <w:pPr>
        <w:pStyle w:val="a4"/>
        <w:numPr>
          <w:ilvl w:val="0"/>
          <w:numId w:val="424"/>
        </w:numPr>
        <w:tabs>
          <w:tab w:val="left" w:pos="993"/>
        </w:tabs>
        <w:spacing w:line="275" w:lineRule="exact"/>
        <w:ind w:left="993" w:hanging="708"/>
        <w:rPr>
          <w:sz w:val="24"/>
        </w:rPr>
      </w:pPr>
      <w:r>
        <w:rPr>
          <w:sz w:val="24"/>
        </w:rPr>
        <w:t>рабочая</w:t>
      </w:r>
      <w:r>
        <w:rPr>
          <w:spacing w:val="-3"/>
          <w:sz w:val="24"/>
        </w:rPr>
        <w:t xml:space="preserve"> </w:t>
      </w:r>
      <w:r>
        <w:rPr>
          <w:sz w:val="24"/>
        </w:rPr>
        <w:t>программа</w:t>
      </w:r>
      <w:r>
        <w:rPr>
          <w:spacing w:val="-2"/>
          <w:sz w:val="24"/>
        </w:rPr>
        <w:t xml:space="preserve"> воспитателя,</w:t>
      </w:r>
    </w:p>
    <w:p w14:paraId="16236C82" w14:textId="77777777" w:rsidR="00ED12CF" w:rsidRDefault="00643BAF">
      <w:pPr>
        <w:pStyle w:val="a4"/>
        <w:numPr>
          <w:ilvl w:val="0"/>
          <w:numId w:val="424"/>
        </w:numPr>
        <w:tabs>
          <w:tab w:val="left" w:pos="993"/>
        </w:tabs>
        <w:spacing w:before="39"/>
        <w:ind w:left="993" w:hanging="708"/>
        <w:rPr>
          <w:sz w:val="24"/>
        </w:rPr>
      </w:pPr>
      <w:r>
        <w:rPr>
          <w:sz w:val="24"/>
        </w:rPr>
        <w:t>режим</w:t>
      </w:r>
      <w:r>
        <w:rPr>
          <w:spacing w:val="-3"/>
          <w:sz w:val="24"/>
        </w:rPr>
        <w:t xml:space="preserve"> </w:t>
      </w:r>
      <w:r>
        <w:rPr>
          <w:sz w:val="24"/>
        </w:rPr>
        <w:t>и</w:t>
      </w:r>
      <w:r>
        <w:rPr>
          <w:spacing w:val="-2"/>
          <w:sz w:val="24"/>
        </w:rPr>
        <w:t xml:space="preserve"> </w:t>
      </w:r>
      <w:r>
        <w:rPr>
          <w:sz w:val="24"/>
        </w:rPr>
        <w:t>распорядок</w:t>
      </w:r>
      <w:r>
        <w:rPr>
          <w:spacing w:val="-1"/>
          <w:sz w:val="24"/>
        </w:rPr>
        <w:t xml:space="preserve"> </w:t>
      </w:r>
      <w:r>
        <w:rPr>
          <w:sz w:val="24"/>
        </w:rPr>
        <w:t>дня</w:t>
      </w:r>
      <w:r>
        <w:rPr>
          <w:spacing w:val="-2"/>
          <w:sz w:val="24"/>
        </w:rPr>
        <w:t xml:space="preserve"> </w:t>
      </w:r>
      <w:r>
        <w:rPr>
          <w:sz w:val="24"/>
        </w:rPr>
        <w:t>для</w:t>
      </w:r>
      <w:r>
        <w:rPr>
          <w:spacing w:val="-2"/>
          <w:sz w:val="24"/>
        </w:rPr>
        <w:t xml:space="preserve"> </w:t>
      </w:r>
      <w:r>
        <w:rPr>
          <w:sz w:val="24"/>
        </w:rPr>
        <w:t>всех возрастных</w:t>
      </w:r>
      <w:r>
        <w:rPr>
          <w:spacing w:val="-2"/>
          <w:sz w:val="24"/>
        </w:rPr>
        <w:t xml:space="preserve"> </w:t>
      </w:r>
      <w:r>
        <w:rPr>
          <w:sz w:val="24"/>
        </w:rPr>
        <w:t>групп</w:t>
      </w:r>
      <w:r>
        <w:rPr>
          <w:spacing w:val="-1"/>
          <w:sz w:val="24"/>
        </w:rPr>
        <w:t xml:space="preserve"> </w:t>
      </w:r>
      <w:r>
        <w:rPr>
          <w:spacing w:val="-4"/>
          <w:sz w:val="24"/>
        </w:rPr>
        <w:t>ДОО,</w:t>
      </w:r>
    </w:p>
    <w:p w14:paraId="6806659B" w14:textId="77777777" w:rsidR="00ED12CF" w:rsidRDefault="00643BAF">
      <w:pPr>
        <w:pStyle w:val="a4"/>
        <w:numPr>
          <w:ilvl w:val="0"/>
          <w:numId w:val="424"/>
        </w:numPr>
        <w:tabs>
          <w:tab w:val="left" w:pos="993"/>
        </w:tabs>
        <w:spacing w:before="41"/>
        <w:ind w:left="993" w:hanging="708"/>
        <w:rPr>
          <w:sz w:val="24"/>
        </w:rPr>
      </w:pP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6"/>
          <w:sz w:val="24"/>
        </w:rPr>
        <w:t xml:space="preserve"> </w:t>
      </w:r>
      <w:r>
        <w:rPr>
          <w:spacing w:val="-2"/>
          <w:sz w:val="24"/>
        </w:rPr>
        <w:t>работы.</w:t>
      </w:r>
    </w:p>
    <w:p w14:paraId="5874D5DB" w14:textId="77777777" w:rsidR="00ED12CF" w:rsidRDefault="00ED12CF">
      <w:pPr>
        <w:pStyle w:val="a4"/>
        <w:rPr>
          <w:sz w:val="24"/>
        </w:rPr>
        <w:sectPr w:rsidR="00ED12CF">
          <w:pgSz w:w="11910" w:h="16840"/>
          <w:pgMar w:top="1040" w:right="708" w:bottom="280" w:left="708" w:header="720" w:footer="720" w:gutter="0"/>
          <w:cols w:space="720"/>
        </w:sectPr>
      </w:pPr>
    </w:p>
    <w:p w14:paraId="153D17A4" w14:textId="77777777" w:rsidR="00ED12CF" w:rsidRDefault="00643BAF">
      <w:pPr>
        <w:spacing w:before="68" w:line="280" w:lineRule="auto"/>
        <w:ind w:left="285" w:right="392" w:firstLine="708"/>
        <w:jc w:val="both"/>
        <w:rPr>
          <w:b/>
          <w:sz w:val="24"/>
        </w:rPr>
      </w:pPr>
      <w:r>
        <w:rPr>
          <w:sz w:val="24"/>
        </w:rPr>
        <w:lastRenderedPageBreak/>
        <w:t xml:space="preserve">В соответствии с требованиями ФГОС ДО Программа содержит </w:t>
      </w:r>
      <w:r>
        <w:rPr>
          <w:b/>
          <w:sz w:val="24"/>
        </w:rPr>
        <w:t>целевой, содержательный и организационный разделы.</w:t>
      </w:r>
    </w:p>
    <w:p w14:paraId="63C0A353" w14:textId="77777777" w:rsidR="00ED12CF" w:rsidRDefault="00643BAF">
      <w:pPr>
        <w:pStyle w:val="a3"/>
        <w:spacing w:line="267" w:lineRule="exact"/>
        <w:ind w:left="994"/>
        <w:jc w:val="both"/>
      </w:pPr>
      <w:r>
        <w:t>В</w:t>
      </w:r>
      <w:r>
        <w:rPr>
          <w:spacing w:val="-3"/>
        </w:rPr>
        <w:t xml:space="preserve"> </w:t>
      </w:r>
      <w:r>
        <w:rPr>
          <w:u w:val="single"/>
        </w:rPr>
        <w:t>Целевом</w:t>
      </w:r>
      <w:r>
        <w:rPr>
          <w:spacing w:val="-3"/>
          <w:u w:val="single"/>
        </w:rPr>
        <w:t xml:space="preserve"> </w:t>
      </w:r>
      <w:r>
        <w:rPr>
          <w:u w:val="single"/>
        </w:rPr>
        <w:t>разделе</w:t>
      </w:r>
      <w:r>
        <w:rPr>
          <w:spacing w:val="-2"/>
        </w:rPr>
        <w:t xml:space="preserve"> </w:t>
      </w:r>
      <w:r>
        <w:t xml:space="preserve">Программы </w:t>
      </w:r>
      <w:r>
        <w:rPr>
          <w:spacing w:val="-2"/>
        </w:rPr>
        <w:t>представлены:</w:t>
      </w:r>
    </w:p>
    <w:p w14:paraId="7046A28E" w14:textId="77777777" w:rsidR="00ED12CF" w:rsidRDefault="00643BAF">
      <w:pPr>
        <w:pStyle w:val="a4"/>
        <w:numPr>
          <w:ilvl w:val="0"/>
          <w:numId w:val="423"/>
        </w:numPr>
        <w:tabs>
          <w:tab w:val="left" w:pos="993"/>
        </w:tabs>
        <w:spacing w:before="41" w:line="276" w:lineRule="auto"/>
        <w:ind w:right="394" w:firstLine="0"/>
        <w:jc w:val="both"/>
        <w:rPr>
          <w:sz w:val="24"/>
        </w:rPr>
      </w:pPr>
      <w:r>
        <w:rPr>
          <w:sz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14:paraId="60D72801" w14:textId="77777777" w:rsidR="00ED12CF" w:rsidRDefault="00643BAF">
      <w:pPr>
        <w:pStyle w:val="a4"/>
        <w:numPr>
          <w:ilvl w:val="0"/>
          <w:numId w:val="423"/>
        </w:numPr>
        <w:tabs>
          <w:tab w:val="left" w:pos="993"/>
        </w:tabs>
        <w:spacing w:line="278" w:lineRule="auto"/>
        <w:ind w:right="393" w:firstLine="0"/>
        <w:jc w:val="both"/>
        <w:rPr>
          <w:sz w:val="24"/>
        </w:rPr>
      </w:pPr>
      <w:r>
        <w:rPr>
          <w:sz w:val="24"/>
        </w:rPr>
        <w:t>Планируемые результаты освоения Программы в младенческом, раннем, дошкольном возрастах, а также на этапе завершения освоения Программы.</w:t>
      </w:r>
    </w:p>
    <w:p w14:paraId="3926A979" w14:textId="77777777" w:rsidR="00ED12CF" w:rsidRDefault="00643BAF">
      <w:pPr>
        <w:pStyle w:val="a4"/>
        <w:numPr>
          <w:ilvl w:val="0"/>
          <w:numId w:val="423"/>
        </w:numPr>
        <w:tabs>
          <w:tab w:val="left" w:pos="993"/>
        </w:tabs>
        <w:spacing w:line="272" w:lineRule="exact"/>
        <w:ind w:left="993" w:hanging="708"/>
        <w:jc w:val="both"/>
        <w:rPr>
          <w:sz w:val="24"/>
        </w:rPr>
      </w:pPr>
      <w:r>
        <w:rPr>
          <w:sz w:val="24"/>
        </w:rPr>
        <w:t>Подходы</w:t>
      </w:r>
      <w:r>
        <w:rPr>
          <w:spacing w:val="-6"/>
          <w:sz w:val="24"/>
        </w:rPr>
        <w:t xml:space="preserve"> </w:t>
      </w:r>
      <w:r>
        <w:rPr>
          <w:sz w:val="24"/>
        </w:rPr>
        <w:t>к</w:t>
      </w:r>
      <w:r>
        <w:rPr>
          <w:spacing w:val="-5"/>
          <w:sz w:val="24"/>
        </w:rPr>
        <w:t xml:space="preserve"> </w:t>
      </w:r>
      <w:r>
        <w:rPr>
          <w:sz w:val="24"/>
        </w:rPr>
        <w:t>педагогической</w:t>
      </w:r>
      <w:r>
        <w:rPr>
          <w:spacing w:val="-3"/>
          <w:sz w:val="24"/>
        </w:rPr>
        <w:t xml:space="preserve"> </w:t>
      </w:r>
      <w:r>
        <w:rPr>
          <w:sz w:val="24"/>
        </w:rPr>
        <w:t>диагностике</w:t>
      </w:r>
      <w:r>
        <w:rPr>
          <w:spacing w:val="-5"/>
          <w:sz w:val="24"/>
        </w:rPr>
        <w:t xml:space="preserve"> </w:t>
      </w:r>
      <w:r>
        <w:rPr>
          <w:sz w:val="24"/>
        </w:rPr>
        <w:t>достижения</w:t>
      </w:r>
      <w:r>
        <w:rPr>
          <w:spacing w:val="-3"/>
          <w:sz w:val="24"/>
        </w:rPr>
        <w:t xml:space="preserve"> </w:t>
      </w:r>
      <w:r>
        <w:rPr>
          <w:sz w:val="24"/>
        </w:rPr>
        <w:t>планируемых</w:t>
      </w:r>
      <w:r>
        <w:rPr>
          <w:spacing w:val="-2"/>
          <w:sz w:val="24"/>
        </w:rPr>
        <w:t xml:space="preserve"> результатов.</w:t>
      </w:r>
    </w:p>
    <w:p w14:paraId="1B404B25" w14:textId="77777777" w:rsidR="00ED12CF" w:rsidRDefault="00ED12CF">
      <w:pPr>
        <w:pStyle w:val="a3"/>
        <w:spacing w:before="69"/>
      </w:pPr>
    </w:p>
    <w:p w14:paraId="0C8F8929" w14:textId="77777777" w:rsidR="00ED12CF" w:rsidRDefault="00643BAF">
      <w:pPr>
        <w:pStyle w:val="a3"/>
        <w:ind w:left="994"/>
        <w:jc w:val="both"/>
      </w:pPr>
      <w:r>
        <w:rPr>
          <w:u w:val="single"/>
        </w:rPr>
        <w:t>Содержательный</w:t>
      </w:r>
      <w:r>
        <w:rPr>
          <w:spacing w:val="-7"/>
          <w:u w:val="single"/>
        </w:rPr>
        <w:t xml:space="preserve"> </w:t>
      </w:r>
      <w:r>
        <w:rPr>
          <w:u w:val="single"/>
        </w:rPr>
        <w:t>раздел</w:t>
      </w:r>
      <w:r>
        <w:rPr>
          <w:spacing w:val="-3"/>
        </w:rPr>
        <w:t xml:space="preserve"> </w:t>
      </w:r>
      <w:r>
        <w:t>Программы</w:t>
      </w:r>
      <w:r>
        <w:rPr>
          <w:spacing w:val="-4"/>
        </w:rPr>
        <w:t xml:space="preserve"> </w:t>
      </w:r>
      <w:r>
        <w:t>включает</w:t>
      </w:r>
      <w:r>
        <w:rPr>
          <w:spacing w:val="-2"/>
        </w:rPr>
        <w:t xml:space="preserve"> описание:</w:t>
      </w:r>
    </w:p>
    <w:p w14:paraId="798D9EA4" w14:textId="77777777" w:rsidR="00ED12CF" w:rsidRDefault="00643BAF">
      <w:pPr>
        <w:pStyle w:val="a4"/>
        <w:numPr>
          <w:ilvl w:val="1"/>
          <w:numId w:val="423"/>
        </w:numPr>
        <w:tabs>
          <w:tab w:val="left" w:pos="993"/>
        </w:tabs>
        <w:spacing w:before="41" w:line="276" w:lineRule="auto"/>
        <w:ind w:right="387" w:firstLine="0"/>
        <w:jc w:val="both"/>
        <w:rPr>
          <w:sz w:val="24"/>
        </w:rPr>
      </w:pPr>
      <w:r>
        <w:rPr>
          <w:sz w:val="24"/>
        </w:rPr>
        <w:t>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w:t>
      </w:r>
      <w:r>
        <w:rPr>
          <w:spacing w:val="40"/>
          <w:sz w:val="24"/>
        </w:rPr>
        <w:t xml:space="preserve"> </w:t>
      </w:r>
      <w:r>
        <w:rPr>
          <w:sz w:val="24"/>
        </w:rPr>
        <w:t>программой и с учетом используемых методических пособий, обеспечивающих реализацию данного содержания;</w:t>
      </w:r>
    </w:p>
    <w:p w14:paraId="490BF4FC" w14:textId="77777777" w:rsidR="00ED12CF" w:rsidRDefault="00643BAF">
      <w:pPr>
        <w:pStyle w:val="a4"/>
        <w:numPr>
          <w:ilvl w:val="1"/>
          <w:numId w:val="423"/>
        </w:numPr>
        <w:tabs>
          <w:tab w:val="left" w:pos="993"/>
        </w:tabs>
        <w:spacing w:before="2" w:line="276" w:lineRule="auto"/>
        <w:ind w:right="398" w:firstLine="0"/>
        <w:jc w:val="both"/>
        <w:rPr>
          <w:sz w:val="24"/>
        </w:rPr>
      </w:pPr>
      <w:r>
        <w:rPr>
          <w:sz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14:paraId="6AC247AD" w14:textId="77777777" w:rsidR="00ED12CF" w:rsidRDefault="00643BAF">
      <w:pPr>
        <w:pStyle w:val="a4"/>
        <w:numPr>
          <w:ilvl w:val="1"/>
          <w:numId w:val="423"/>
        </w:numPr>
        <w:tabs>
          <w:tab w:val="left" w:pos="993"/>
        </w:tabs>
        <w:spacing w:line="274" w:lineRule="exact"/>
        <w:ind w:left="993" w:hanging="708"/>
        <w:jc w:val="both"/>
        <w:rPr>
          <w:sz w:val="24"/>
        </w:rPr>
      </w:pPr>
      <w:r>
        <w:rPr>
          <w:sz w:val="24"/>
        </w:rPr>
        <w:t>особенностей</w:t>
      </w:r>
      <w:r>
        <w:rPr>
          <w:spacing w:val="-7"/>
          <w:sz w:val="24"/>
        </w:rPr>
        <w:t xml:space="preserve"> </w:t>
      </w:r>
      <w:r>
        <w:rPr>
          <w:sz w:val="24"/>
        </w:rPr>
        <w:t>образовательной</w:t>
      </w:r>
      <w:r>
        <w:rPr>
          <w:spacing w:val="-5"/>
          <w:sz w:val="24"/>
        </w:rPr>
        <w:t xml:space="preserve"> </w:t>
      </w:r>
      <w:r>
        <w:rPr>
          <w:sz w:val="24"/>
        </w:rPr>
        <w:t>деятельности</w:t>
      </w:r>
      <w:r>
        <w:rPr>
          <w:spacing w:val="-4"/>
          <w:sz w:val="24"/>
        </w:rPr>
        <w:t xml:space="preserve"> </w:t>
      </w:r>
      <w:r>
        <w:rPr>
          <w:sz w:val="24"/>
        </w:rPr>
        <w:t>разных</w:t>
      </w:r>
      <w:r>
        <w:rPr>
          <w:spacing w:val="-4"/>
          <w:sz w:val="24"/>
        </w:rPr>
        <w:t xml:space="preserve"> </w:t>
      </w:r>
      <w:r>
        <w:rPr>
          <w:sz w:val="24"/>
        </w:rPr>
        <w:t>видов</w:t>
      </w:r>
      <w:r>
        <w:rPr>
          <w:spacing w:val="-6"/>
          <w:sz w:val="24"/>
        </w:rPr>
        <w:t xml:space="preserve"> </w:t>
      </w:r>
      <w:r>
        <w:rPr>
          <w:sz w:val="24"/>
        </w:rPr>
        <w:t>и</w:t>
      </w:r>
      <w:r>
        <w:rPr>
          <w:spacing w:val="-5"/>
          <w:sz w:val="24"/>
        </w:rPr>
        <w:t xml:space="preserve"> </w:t>
      </w:r>
      <w:r>
        <w:rPr>
          <w:sz w:val="24"/>
        </w:rPr>
        <w:t>культурных</w:t>
      </w:r>
      <w:r>
        <w:rPr>
          <w:spacing w:val="-3"/>
          <w:sz w:val="24"/>
        </w:rPr>
        <w:t xml:space="preserve"> </w:t>
      </w:r>
      <w:r>
        <w:rPr>
          <w:spacing w:val="-2"/>
          <w:sz w:val="24"/>
        </w:rPr>
        <w:t>практик;</w:t>
      </w:r>
    </w:p>
    <w:p w14:paraId="3A44B9C6" w14:textId="77777777" w:rsidR="00ED12CF" w:rsidRDefault="00643BAF">
      <w:pPr>
        <w:pStyle w:val="a4"/>
        <w:numPr>
          <w:ilvl w:val="1"/>
          <w:numId w:val="423"/>
        </w:numPr>
        <w:tabs>
          <w:tab w:val="left" w:pos="993"/>
        </w:tabs>
        <w:spacing w:before="41"/>
        <w:ind w:left="993" w:hanging="708"/>
        <w:jc w:val="both"/>
        <w:rPr>
          <w:sz w:val="24"/>
        </w:rPr>
      </w:pPr>
      <w:r>
        <w:rPr>
          <w:sz w:val="24"/>
        </w:rPr>
        <w:t>способов</w:t>
      </w:r>
      <w:r>
        <w:rPr>
          <w:spacing w:val="-5"/>
          <w:sz w:val="24"/>
        </w:rPr>
        <w:t xml:space="preserve"> </w:t>
      </w:r>
      <w:r>
        <w:rPr>
          <w:sz w:val="24"/>
        </w:rPr>
        <w:t>поддержки</w:t>
      </w:r>
      <w:r>
        <w:rPr>
          <w:spacing w:val="-4"/>
          <w:sz w:val="24"/>
        </w:rPr>
        <w:t xml:space="preserve"> </w:t>
      </w:r>
      <w:r>
        <w:rPr>
          <w:sz w:val="24"/>
        </w:rPr>
        <w:t>детской</w:t>
      </w:r>
      <w:r>
        <w:rPr>
          <w:spacing w:val="-2"/>
          <w:sz w:val="24"/>
        </w:rPr>
        <w:t xml:space="preserve"> инициативы;</w:t>
      </w:r>
    </w:p>
    <w:p w14:paraId="7997B96B" w14:textId="77777777" w:rsidR="00ED12CF" w:rsidRDefault="00643BAF">
      <w:pPr>
        <w:pStyle w:val="a4"/>
        <w:numPr>
          <w:ilvl w:val="1"/>
          <w:numId w:val="423"/>
        </w:numPr>
        <w:tabs>
          <w:tab w:val="left" w:pos="993"/>
        </w:tabs>
        <w:spacing w:before="43"/>
        <w:ind w:left="993" w:hanging="708"/>
        <w:jc w:val="both"/>
        <w:rPr>
          <w:sz w:val="24"/>
        </w:rPr>
      </w:pPr>
      <w:r>
        <w:rPr>
          <w:sz w:val="24"/>
        </w:rPr>
        <w:t>особенностей</w:t>
      </w:r>
      <w:r>
        <w:rPr>
          <w:spacing w:val="-6"/>
          <w:sz w:val="24"/>
        </w:rPr>
        <w:t xml:space="preserve"> </w:t>
      </w:r>
      <w:r>
        <w:rPr>
          <w:sz w:val="24"/>
        </w:rPr>
        <w:t>взаимодействия</w:t>
      </w:r>
      <w:r>
        <w:rPr>
          <w:spacing w:val="-4"/>
          <w:sz w:val="24"/>
        </w:rPr>
        <w:t xml:space="preserve"> </w:t>
      </w:r>
      <w:r>
        <w:rPr>
          <w:sz w:val="24"/>
        </w:rPr>
        <w:t>педагогического</w:t>
      </w:r>
      <w:r>
        <w:rPr>
          <w:spacing w:val="-4"/>
          <w:sz w:val="24"/>
        </w:rPr>
        <w:t xml:space="preserve"> </w:t>
      </w:r>
      <w:r>
        <w:rPr>
          <w:sz w:val="24"/>
        </w:rPr>
        <w:t>коллектива</w:t>
      </w:r>
      <w:r>
        <w:rPr>
          <w:spacing w:val="-5"/>
          <w:sz w:val="24"/>
        </w:rPr>
        <w:t xml:space="preserve"> </w:t>
      </w:r>
      <w:r>
        <w:rPr>
          <w:sz w:val="24"/>
        </w:rPr>
        <w:t>с</w:t>
      </w:r>
      <w:r>
        <w:rPr>
          <w:spacing w:val="-5"/>
          <w:sz w:val="24"/>
        </w:rPr>
        <w:t xml:space="preserve"> </w:t>
      </w:r>
      <w:r>
        <w:rPr>
          <w:sz w:val="24"/>
        </w:rPr>
        <w:t>семьями</w:t>
      </w:r>
      <w:r>
        <w:rPr>
          <w:spacing w:val="-3"/>
          <w:sz w:val="24"/>
        </w:rPr>
        <w:t xml:space="preserve"> </w:t>
      </w:r>
      <w:r>
        <w:rPr>
          <w:spacing w:val="-2"/>
          <w:sz w:val="24"/>
        </w:rPr>
        <w:t>обучающихся;</w:t>
      </w:r>
    </w:p>
    <w:p w14:paraId="4CB12B91" w14:textId="77777777" w:rsidR="00ED12CF" w:rsidRDefault="00643BAF">
      <w:pPr>
        <w:pStyle w:val="a4"/>
        <w:numPr>
          <w:ilvl w:val="1"/>
          <w:numId w:val="423"/>
        </w:numPr>
        <w:tabs>
          <w:tab w:val="left" w:pos="993"/>
        </w:tabs>
        <w:spacing w:before="41" w:line="276" w:lineRule="auto"/>
        <w:ind w:right="393" w:firstLine="0"/>
        <w:jc w:val="both"/>
        <w:rPr>
          <w:sz w:val="24"/>
        </w:rPr>
      </w:pPr>
      <w:r>
        <w:rPr>
          <w:sz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14:paraId="43E13085" w14:textId="77777777" w:rsidR="00ED12CF" w:rsidRDefault="00643BAF">
      <w:pPr>
        <w:pStyle w:val="a3"/>
        <w:spacing w:before="1" w:line="276" w:lineRule="auto"/>
        <w:ind w:left="285" w:right="387" w:firstLine="708"/>
        <w:jc w:val="both"/>
      </w:pPr>
      <w:r>
        <w:t>Содержательный</w:t>
      </w:r>
      <w:r>
        <w:rPr>
          <w:spacing w:val="-2"/>
        </w:rPr>
        <w:t xml:space="preserve"> </w:t>
      </w:r>
      <w:r>
        <w:t>раздел</w:t>
      </w:r>
      <w:r>
        <w:rPr>
          <w:spacing w:val="-2"/>
        </w:rPr>
        <w:t xml:space="preserve"> </w:t>
      </w:r>
      <w:r>
        <w:t>включает</w:t>
      </w:r>
      <w:r>
        <w:rPr>
          <w:spacing w:val="-2"/>
        </w:rPr>
        <w:t xml:space="preserve"> </w:t>
      </w:r>
      <w:r>
        <w:t>рабочую</w:t>
      </w:r>
      <w:r>
        <w:rPr>
          <w:spacing w:val="-2"/>
        </w:rPr>
        <w:t xml:space="preserve"> </w:t>
      </w:r>
      <w:r>
        <w:t>программу</w:t>
      </w:r>
      <w:r>
        <w:rPr>
          <w:spacing w:val="-7"/>
        </w:rPr>
        <w:t xml:space="preserve"> </w:t>
      </w:r>
      <w:r>
        <w:t>воспитателя,</w:t>
      </w:r>
      <w:r>
        <w:rPr>
          <w:spacing w:val="-3"/>
        </w:rPr>
        <w:t xml:space="preserve"> </w:t>
      </w:r>
      <w:r>
        <w:t>которая</w:t>
      </w:r>
      <w:r>
        <w:rPr>
          <w:spacing w:val="-3"/>
        </w:rPr>
        <w:t xml:space="preserve"> </w:t>
      </w:r>
      <w:r>
        <w:t>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10F25CD" w14:textId="77777777" w:rsidR="00ED12CF" w:rsidRDefault="00643BAF">
      <w:pPr>
        <w:pStyle w:val="a3"/>
        <w:ind w:left="994"/>
        <w:jc w:val="both"/>
      </w:pPr>
      <w:r>
        <w:rPr>
          <w:u w:val="single"/>
        </w:rPr>
        <w:t>Организационный</w:t>
      </w:r>
      <w:r>
        <w:rPr>
          <w:spacing w:val="-5"/>
          <w:u w:val="single"/>
        </w:rPr>
        <w:t xml:space="preserve"> </w:t>
      </w:r>
      <w:r>
        <w:rPr>
          <w:u w:val="single"/>
        </w:rPr>
        <w:t>раздел</w:t>
      </w:r>
      <w:r>
        <w:rPr>
          <w:spacing w:val="-3"/>
        </w:rPr>
        <w:t xml:space="preserve"> </w:t>
      </w:r>
      <w:r>
        <w:t>Программы</w:t>
      </w:r>
      <w:r>
        <w:rPr>
          <w:spacing w:val="-5"/>
        </w:rPr>
        <w:t xml:space="preserve"> </w:t>
      </w:r>
      <w:r>
        <w:t>включает</w:t>
      </w:r>
      <w:r>
        <w:rPr>
          <w:spacing w:val="-4"/>
        </w:rPr>
        <w:t xml:space="preserve"> </w:t>
      </w:r>
      <w:r>
        <w:rPr>
          <w:spacing w:val="-2"/>
        </w:rPr>
        <w:t>описание:</w:t>
      </w:r>
    </w:p>
    <w:p w14:paraId="2D29E7E4" w14:textId="77777777" w:rsidR="00ED12CF" w:rsidRDefault="00643BAF">
      <w:pPr>
        <w:pStyle w:val="a4"/>
        <w:numPr>
          <w:ilvl w:val="1"/>
          <w:numId w:val="423"/>
        </w:numPr>
        <w:tabs>
          <w:tab w:val="left" w:pos="993"/>
        </w:tabs>
        <w:spacing w:before="41"/>
        <w:ind w:left="993" w:hanging="708"/>
        <w:rPr>
          <w:sz w:val="24"/>
        </w:rPr>
      </w:pPr>
      <w:r>
        <w:rPr>
          <w:sz w:val="24"/>
        </w:rPr>
        <w:t>психолого-педагогических</w:t>
      </w:r>
      <w:r>
        <w:rPr>
          <w:spacing w:val="-6"/>
          <w:sz w:val="24"/>
        </w:rPr>
        <w:t xml:space="preserve"> </w:t>
      </w:r>
      <w:r>
        <w:rPr>
          <w:sz w:val="24"/>
        </w:rPr>
        <w:t>и</w:t>
      </w:r>
      <w:r>
        <w:rPr>
          <w:spacing w:val="-7"/>
          <w:sz w:val="24"/>
        </w:rPr>
        <w:t xml:space="preserve"> </w:t>
      </w:r>
      <w:r>
        <w:rPr>
          <w:sz w:val="24"/>
        </w:rPr>
        <w:t>кадровых</w:t>
      </w:r>
      <w:r>
        <w:rPr>
          <w:spacing w:val="-2"/>
          <w:sz w:val="24"/>
        </w:rPr>
        <w:t xml:space="preserve"> </w:t>
      </w:r>
      <w:r>
        <w:rPr>
          <w:sz w:val="24"/>
        </w:rPr>
        <w:t>условий</w:t>
      </w:r>
      <w:r>
        <w:rPr>
          <w:spacing w:val="-6"/>
          <w:sz w:val="24"/>
        </w:rPr>
        <w:t xml:space="preserve"> </w:t>
      </w:r>
      <w:r>
        <w:rPr>
          <w:sz w:val="24"/>
        </w:rPr>
        <w:t xml:space="preserve">реализации </w:t>
      </w:r>
      <w:r>
        <w:rPr>
          <w:spacing w:val="-2"/>
          <w:sz w:val="24"/>
        </w:rPr>
        <w:t>Программы;</w:t>
      </w:r>
    </w:p>
    <w:p w14:paraId="3BB1D511" w14:textId="77777777" w:rsidR="00ED12CF" w:rsidRDefault="00643BAF">
      <w:pPr>
        <w:pStyle w:val="a4"/>
        <w:numPr>
          <w:ilvl w:val="1"/>
          <w:numId w:val="423"/>
        </w:numPr>
        <w:tabs>
          <w:tab w:val="left" w:pos="993"/>
        </w:tabs>
        <w:spacing w:before="41"/>
        <w:ind w:left="993" w:hanging="708"/>
        <w:rPr>
          <w:sz w:val="24"/>
        </w:rPr>
      </w:pPr>
      <w:r>
        <w:rPr>
          <w:sz w:val="24"/>
        </w:rPr>
        <w:t>организации</w:t>
      </w:r>
      <w:r>
        <w:rPr>
          <w:spacing w:val="-7"/>
          <w:sz w:val="24"/>
        </w:rPr>
        <w:t xml:space="preserve"> </w:t>
      </w:r>
      <w:r>
        <w:rPr>
          <w:sz w:val="24"/>
        </w:rPr>
        <w:t>развивающей</w:t>
      </w:r>
      <w:r>
        <w:rPr>
          <w:spacing w:val="-4"/>
          <w:sz w:val="24"/>
        </w:rPr>
        <w:t xml:space="preserve"> </w:t>
      </w:r>
      <w:r>
        <w:rPr>
          <w:sz w:val="24"/>
        </w:rPr>
        <w:t>предметно-пространственной</w:t>
      </w:r>
      <w:r>
        <w:rPr>
          <w:spacing w:val="-4"/>
          <w:sz w:val="24"/>
        </w:rPr>
        <w:t xml:space="preserve"> </w:t>
      </w:r>
      <w:r>
        <w:rPr>
          <w:sz w:val="24"/>
        </w:rPr>
        <w:t>среды</w:t>
      </w:r>
      <w:r>
        <w:rPr>
          <w:spacing w:val="-4"/>
          <w:sz w:val="24"/>
        </w:rPr>
        <w:t xml:space="preserve"> </w:t>
      </w:r>
      <w:r>
        <w:rPr>
          <w:sz w:val="24"/>
        </w:rPr>
        <w:t>(далее</w:t>
      </w:r>
      <w:r>
        <w:rPr>
          <w:spacing w:val="-1"/>
          <w:sz w:val="24"/>
        </w:rPr>
        <w:t xml:space="preserve"> </w:t>
      </w:r>
      <w:r>
        <w:rPr>
          <w:sz w:val="24"/>
        </w:rPr>
        <w:t>–</w:t>
      </w:r>
      <w:r>
        <w:rPr>
          <w:spacing w:val="-4"/>
          <w:sz w:val="24"/>
        </w:rPr>
        <w:t xml:space="preserve"> </w:t>
      </w:r>
      <w:r>
        <w:rPr>
          <w:spacing w:val="-2"/>
          <w:sz w:val="24"/>
        </w:rPr>
        <w:t>РППС);</w:t>
      </w:r>
    </w:p>
    <w:p w14:paraId="3047D2B4" w14:textId="77777777" w:rsidR="00ED12CF" w:rsidRDefault="00643BAF">
      <w:pPr>
        <w:pStyle w:val="a4"/>
        <w:numPr>
          <w:ilvl w:val="1"/>
          <w:numId w:val="423"/>
        </w:numPr>
        <w:tabs>
          <w:tab w:val="left" w:pos="993"/>
        </w:tabs>
        <w:spacing w:before="41"/>
        <w:ind w:left="993" w:hanging="708"/>
        <w:rPr>
          <w:sz w:val="24"/>
        </w:rPr>
      </w:pPr>
      <w:r>
        <w:rPr>
          <w:sz w:val="24"/>
        </w:rPr>
        <w:t>материально-техническое</w:t>
      </w:r>
      <w:r>
        <w:rPr>
          <w:spacing w:val="-9"/>
          <w:sz w:val="24"/>
        </w:rPr>
        <w:t xml:space="preserve"> </w:t>
      </w:r>
      <w:r>
        <w:rPr>
          <w:sz w:val="24"/>
        </w:rPr>
        <w:t>обеспечение</w:t>
      </w:r>
      <w:r>
        <w:rPr>
          <w:spacing w:val="-8"/>
          <w:sz w:val="24"/>
        </w:rPr>
        <w:t xml:space="preserve"> </w:t>
      </w:r>
      <w:r>
        <w:rPr>
          <w:spacing w:val="-2"/>
          <w:sz w:val="24"/>
        </w:rPr>
        <w:t>Программы;</w:t>
      </w:r>
    </w:p>
    <w:p w14:paraId="4E6B21F3" w14:textId="77777777" w:rsidR="00ED12CF" w:rsidRDefault="00643BAF">
      <w:pPr>
        <w:pStyle w:val="a4"/>
        <w:numPr>
          <w:ilvl w:val="1"/>
          <w:numId w:val="423"/>
        </w:numPr>
        <w:tabs>
          <w:tab w:val="left" w:pos="993"/>
        </w:tabs>
        <w:spacing w:before="43"/>
        <w:ind w:left="993" w:hanging="708"/>
        <w:rPr>
          <w:sz w:val="24"/>
        </w:rPr>
      </w:pPr>
      <w:r>
        <w:rPr>
          <w:sz w:val="24"/>
        </w:rPr>
        <w:t>обеспеченность</w:t>
      </w:r>
      <w:r>
        <w:rPr>
          <w:spacing w:val="-3"/>
          <w:sz w:val="24"/>
        </w:rPr>
        <w:t xml:space="preserve"> </w:t>
      </w:r>
      <w:r>
        <w:rPr>
          <w:sz w:val="24"/>
        </w:rPr>
        <w:t>методическими</w:t>
      </w:r>
      <w:r>
        <w:rPr>
          <w:spacing w:val="-4"/>
          <w:sz w:val="24"/>
        </w:rPr>
        <w:t xml:space="preserve"> </w:t>
      </w:r>
      <w:r>
        <w:rPr>
          <w:sz w:val="24"/>
        </w:rPr>
        <w:t>материалами</w:t>
      </w:r>
      <w:r>
        <w:rPr>
          <w:spacing w:val="-4"/>
          <w:sz w:val="24"/>
        </w:rPr>
        <w:t xml:space="preserve"> </w:t>
      </w:r>
      <w:r>
        <w:rPr>
          <w:sz w:val="24"/>
        </w:rPr>
        <w:t>и</w:t>
      </w:r>
      <w:r>
        <w:rPr>
          <w:spacing w:val="-4"/>
          <w:sz w:val="24"/>
        </w:rPr>
        <w:t xml:space="preserve"> </w:t>
      </w:r>
      <w:r>
        <w:rPr>
          <w:sz w:val="24"/>
        </w:rPr>
        <w:t>средствами</w:t>
      </w:r>
      <w:r>
        <w:rPr>
          <w:spacing w:val="-4"/>
          <w:sz w:val="24"/>
        </w:rPr>
        <w:t xml:space="preserve"> </w:t>
      </w:r>
      <w:r>
        <w:rPr>
          <w:sz w:val="24"/>
        </w:rPr>
        <w:t>обучения</w:t>
      </w:r>
      <w:r>
        <w:rPr>
          <w:spacing w:val="-4"/>
          <w:sz w:val="24"/>
        </w:rPr>
        <w:t xml:space="preserve"> </w:t>
      </w:r>
      <w:r>
        <w:rPr>
          <w:sz w:val="24"/>
        </w:rPr>
        <w:t>и</w:t>
      </w:r>
      <w:r>
        <w:rPr>
          <w:spacing w:val="-5"/>
          <w:sz w:val="24"/>
        </w:rPr>
        <w:t xml:space="preserve"> </w:t>
      </w:r>
      <w:r>
        <w:rPr>
          <w:spacing w:val="-2"/>
          <w:sz w:val="24"/>
        </w:rPr>
        <w:t>воспитания;</w:t>
      </w:r>
    </w:p>
    <w:p w14:paraId="7F0249F4" w14:textId="77777777" w:rsidR="00ED12CF" w:rsidRDefault="00643BAF">
      <w:pPr>
        <w:pStyle w:val="a4"/>
        <w:numPr>
          <w:ilvl w:val="1"/>
          <w:numId w:val="423"/>
        </w:numPr>
        <w:tabs>
          <w:tab w:val="left" w:pos="993"/>
        </w:tabs>
        <w:spacing w:before="41"/>
        <w:ind w:left="993" w:hanging="708"/>
        <w:rPr>
          <w:sz w:val="24"/>
        </w:rPr>
      </w:pPr>
      <w:r>
        <w:rPr>
          <w:sz w:val="24"/>
        </w:rPr>
        <w:t>особенности</w:t>
      </w:r>
      <w:r>
        <w:rPr>
          <w:spacing w:val="-7"/>
          <w:sz w:val="24"/>
        </w:rPr>
        <w:t xml:space="preserve"> </w:t>
      </w:r>
      <w:r>
        <w:rPr>
          <w:sz w:val="24"/>
        </w:rPr>
        <w:t>традиционных</w:t>
      </w:r>
      <w:r>
        <w:rPr>
          <w:spacing w:val="-5"/>
          <w:sz w:val="24"/>
        </w:rPr>
        <w:t xml:space="preserve"> </w:t>
      </w:r>
      <w:r>
        <w:rPr>
          <w:sz w:val="24"/>
        </w:rPr>
        <w:t>событий,</w:t>
      </w:r>
      <w:r>
        <w:rPr>
          <w:spacing w:val="-9"/>
          <w:sz w:val="24"/>
        </w:rPr>
        <w:t xml:space="preserve"> </w:t>
      </w:r>
      <w:r>
        <w:rPr>
          <w:sz w:val="24"/>
        </w:rPr>
        <w:t>праздников,</w:t>
      </w:r>
      <w:r>
        <w:rPr>
          <w:spacing w:val="-2"/>
          <w:sz w:val="24"/>
        </w:rPr>
        <w:t xml:space="preserve"> мероприятий.</w:t>
      </w:r>
    </w:p>
    <w:p w14:paraId="15DC1E50" w14:textId="77777777" w:rsidR="00ED12CF" w:rsidRDefault="00643BAF">
      <w:pPr>
        <w:pStyle w:val="a3"/>
        <w:spacing w:before="41" w:line="276" w:lineRule="auto"/>
        <w:ind w:left="285" w:right="387" w:firstLine="708"/>
        <w:jc w:val="both"/>
      </w:pPr>
      <w:r>
        <w:t>В разделе представлены режим и распорядок дня во всех возрастных группах, календарный план воспитательной работы.</w:t>
      </w:r>
    </w:p>
    <w:p w14:paraId="3883A287" w14:textId="77777777" w:rsidR="00ED12CF" w:rsidRDefault="00643BAF">
      <w:pPr>
        <w:pStyle w:val="a3"/>
        <w:spacing w:before="1"/>
        <w:ind w:left="285" w:right="385" w:firstLine="708"/>
        <w:jc w:val="both"/>
      </w:pPr>
      <w:r>
        <w:rPr>
          <w:u w:val="single"/>
        </w:rPr>
        <w:t>Дополнительный раздел</w:t>
      </w:r>
      <w: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14:paraId="2CFEE91D" w14:textId="77777777" w:rsidR="00ED12CF" w:rsidRDefault="00ED12CF">
      <w:pPr>
        <w:pStyle w:val="a3"/>
        <w:spacing w:before="82"/>
      </w:pPr>
    </w:p>
    <w:p w14:paraId="4A41CFBB" w14:textId="77777777" w:rsidR="00ED12CF" w:rsidRDefault="00643BAF">
      <w:pPr>
        <w:pStyle w:val="a3"/>
        <w:ind w:left="285"/>
      </w:pPr>
      <w:r>
        <w:rPr>
          <w:spacing w:val="-2"/>
        </w:rPr>
        <w:t>Программанаправленана:</w:t>
      </w:r>
    </w:p>
    <w:p w14:paraId="59CB1CBD" w14:textId="77777777" w:rsidR="00ED12CF" w:rsidRDefault="00ED12CF">
      <w:pPr>
        <w:pStyle w:val="a3"/>
        <w:sectPr w:rsidR="00ED12CF">
          <w:pgSz w:w="11910" w:h="16840"/>
          <w:pgMar w:top="1040" w:right="708" w:bottom="280" w:left="708" w:header="720" w:footer="720" w:gutter="0"/>
          <w:cols w:space="720"/>
        </w:sectPr>
      </w:pPr>
    </w:p>
    <w:p w14:paraId="601A5666" w14:textId="77777777" w:rsidR="00ED12CF" w:rsidRDefault="00643BAF">
      <w:pPr>
        <w:pStyle w:val="a4"/>
        <w:numPr>
          <w:ilvl w:val="2"/>
          <w:numId w:val="423"/>
        </w:numPr>
        <w:tabs>
          <w:tab w:val="left" w:pos="835"/>
          <w:tab w:val="left" w:pos="1006"/>
        </w:tabs>
        <w:spacing w:before="68" w:line="276" w:lineRule="auto"/>
        <w:ind w:right="1098" w:hanging="360"/>
        <w:rPr>
          <w:sz w:val="24"/>
        </w:rPr>
      </w:pPr>
      <w:r>
        <w:rPr>
          <w:sz w:val="24"/>
        </w:rPr>
        <w:lastRenderedPageBreak/>
        <w:t>создание</w:t>
      </w:r>
      <w:r>
        <w:rPr>
          <w:spacing w:val="-6"/>
          <w:sz w:val="24"/>
        </w:rPr>
        <w:t xml:space="preserve"> </w:t>
      </w:r>
      <w:r>
        <w:rPr>
          <w:sz w:val="24"/>
        </w:rPr>
        <w:t>условий</w:t>
      </w:r>
      <w:r>
        <w:rPr>
          <w:spacing w:val="-10"/>
          <w:sz w:val="24"/>
        </w:rPr>
        <w:t xml:space="preserve"> </w:t>
      </w:r>
      <w:r>
        <w:rPr>
          <w:sz w:val="24"/>
        </w:rPr>
        <w:t>развития</w:t>
      </w:r>
      <w:r>
        <w:rPr>
          <w:spacing w:val="-7"/>
          <w:sz w:val="24"/>
        </w:rPr>
        <w:t xml:space="preserve"> </w:t>
      </w:r>
      <w:r>
        <w:rPr>
          <w:sz w:val="24"/>
        </w:rPr>
        <w:t>ребенка,открывающих</w:t>
      </w:r>
      <w:r>
        <w:rPr>
          <w:spacing w:val="-6"/>
          <w:sz w:val="24"/>
        </w:rPr>
        <w:t xml:space="preserve"> </w:t>
      </w:r>
      <w:r>
        <w:rPr>
          <w:sz w:val="24"/>
        </w:rPr>
        <w:t>возможности</w:t>
      </w:r>
      <w:r>
        <w:rPr>
          <w:spacing w:val="-7"/>
          <w:sz w:val="24"/>
        </w:rPr>
        <w:t xml:space="preserve"> </w:t>
      </w:r>
      <w:r>
        <w:rPr>
          <w:sz w:val="24"/>
        </w:rPr>
        <w:t>для</w:t>
      </w:r>
      <w:r>
        <w:rPr>
          <w:spacing w:val="-11"/>
          <w:sz w:val="24"/>
        </w:rPr>
        <w:t xml:space="preserve"> </w:t>
      </w:r>
      <w:r>
        <w:rPr>
          <w:sz w:val="24"/>
        </w:rPr>
        <w:t>егопозитивной социализации,его личностного развития, развития инициативы и творческих</w:t>
      </w:r>
    </w:p>
    <w:p w14:paraId="6D717BCA" w14:textId="77777777" w:rsidR="00ED12CF" w:rsidRDefault="00643BAF">
      <w:pPr>
        <w:pStyle w:val="a3"/>
        <w:spacing w:before="2" w:line="276" w:lineRule="auto"/>
        <w:ind w:left="1006"/>
      </w:pPr>
      <w:r>
        <w:t>способностей</w:t>
      </w:r>
      <w:r>
        <w:rPr>
          <w:spacing w:val="-5"/>
        </w:rPr>
        <w:t xml:space="preserve"> </w:t>
      </w:r>
      <w:r>
        <w:t>на</w:t>
      </w:r>
      <w:r>
        <w:rPr>
          <w:spacing w:val="-6"/>
        </w:rPr>
        <w:t xml:space="preserve"> </w:t>
      </w:r>
      <w:r>
        <w:t>основе</w:t>
      </w:r>
      <w:r>
        <w:rPr>
          <w:spacing w:val="-9"/>
        </w:rPr>
        <w:t xml:space="preserve"> </w:t>
      </w:r>
      <w:r>
        <w:t>сотрудничества</w:t>
      </w:r>
      <w:r>
        <w:rPr>
          <w:spacing w:val="-6"/>
        </w:rPr>
        <w:t xml:space="preserve"> </w:t>
      </w:r>
      <w:r>
        <w:t>со</w:t>
      </w:r>
      <w:r>
        <w:rPr>
          <w:spacing w:val="-6"/>
        </w:rPr>
        <w:t xml:space="preserve"> </w:t>
      </w:r>
      <w:r>
        <w:t>взрослыми</w:t>
      </w:r>
      <w:r>
        <w:rPr>
          <w:spacing w:val="-5"/>
        </w:rPr>
        <w:t xml:space="preserve"> </w:t>
      </w:r>
      <w:r>
        <w:t>и</w:t>
      </w:r>
      <w:r>
        <w:rPr>
          <w:spacing w:val="-5"/>
        </w:rPr>
        <w:t xml:space="preserve"> </w:t>
      </w:r>
      <w:r>
        <w:t>сверстниками</w:t>
      </w:r>
      <w:r>
        <w:rPr>
          <w:spacing w:val="-4"/>
        </w:rPr>
        <w:t xml:space="preserve"> </w:t>
      </w:r>
      <w:r>
        <w:t>соответствующим возрасту видам деятельности;</w:t>
      </w:r>
    </w:p>
    <w:p w14:paraId="35A6F470" w14:textId="77777777" w:rsidR="00ED12CF" w:rsidRDefault="00643BAF">
      <w:pPr>
        <w:pStyle w:val="a4"/>
        <w:numPr>
          <w:ilvl w:val="2"/>
          <w:numId w:val="423"/>
        </w:numPr>
        <w:tabs>
          <w:tab w:val="left" w:pos="835"/>
          <w:tab w:val="left" w:pos="1006"/>
        </w:tabs>
        <w:spacing w:line="278" w:lineRule="auto"/>
        <w:ind w:right="606" w:hanging="360"/>
        <w:rPr>
          <w:sz w:val="24"/>
        </w:rPr>
      </w:pPr>
      <w:r>
        <w:rPr>
          <w:sz w:val="24"/>
        </w:rPr>
        <w:t>на</w:t>
      </w:r>
      <w:r>
        <w:rPr>
          <w:spacing w:val="-4"/>
          <w:sz w:val="24"/>
        </w:rPr>
        <w:t xml:space="preserve"> </w:t>
      </w:r>
      <w:r>
        <w:rPr>
          <w:sz w:val="24"/>
        </w:rPr>
        <w:t>создание</w:t>
      </w:r>
      <w:r>
        <w:rPr>
          <w:spacing w:val="40"/>
          <w:sz w:val="24"/>
        </w:rPr>
        <w:t xml:space="preserve"> </w:t>
      </w:r>
      <w:r>
        <w:rPr>
          <w:sz w:val="24"/>
        </w:rPr>
        <w:t>развивающей</w:t>
      </w:r>
      <w:r>
        <w:rPr>
          <w:spacing w:val="-1"/>
          <w:sz w:val="24"/>
        </w:rPr>
        <w:t xml:space="preserve"> </w:t>
      </w:r>
      <w:r>
        <w:rPr>
          <w:sz w:val="24"/>
        </w:rPr>
        <w:t>образовательной</w:t>
      </w:r>
      <w:r>
        <w:rPr>
          <w:spacing w:val="-4"/>
          <w:sz w:val="24"/>
        </w:rPr>
        <w:t xml:space="preserve"> </w:t>
      </w:r>
      <w:r>
        <w:rPr>
          <w:sz w:val="24"/>
        </w:rPr>
        <w:t>среды,</w:t>
      </w:r>
      <w:r>
        <w:rPr>
          <w:spacing w:val="-3"/>
          <w:sz w:val="24"/>
        </w:rPr>
        <w:t xml:space="preserve"> </w:t>
      </w:r>
      <w:r>
        <w:rPr>
          <w:sz w:val="24"/>
        </w:rPr>
        <w:t>которая</w:t>
      </w:r>
      <w:r>
        <w:rPr>
          <w:spacing w:val="-3"/>
          <w:sz w:val="24"/>
        </w:rPr>
        <w:t xml:space="preserve"> </w:t>
      </w:r>
      <w:r>
        <w:rPr>
          <w:sz w:val="24"/>
        </w:rPr>
        <w:t>представляет</w:t>
      </w:r>
      <w:r>
        <w:rPr>
          <w:spacing w:val="-2"/>
          <w:sz w:val="24"/>
        </w:rPr>
        <w:t xml:space="preserve"> </w:t>
      </w:r>
      <w:r>
        <w:rPr>
          <w:sz w:val="24"/>
        </w:rPr>
        <w:t>собой</w:t>
      </w:r>
      <w:r>
        <w:rPr>
          <w:spacing w:val="-2"/>
          <w:sz w:val="24"/>
        </w:rPr>
        <w:t xml:space="preserve"> </w:t>
      </w:r>
      <w:r>
        <w:rPr>
          <w:sz w:val="24"/>
        </w:rPr>
        <w:t>систему Условий</w:t>
      </w:r>
      <w:r>
        <w:rPr>
          <w:spacing w:val="40"/>
          <w:sz w:val="24"/>
        </w:rPr>
        <w:t xml:space="preserve"> </w:t>
      </w:r>
      <w:r>
        <w:rPr>
          <w:sz w:val="24"/>
        </w:rPr>
        <w:t>социализации и индивидуализации детей.</w:t>
      </w:r>
    </w:p>
    <w:p w14:paraId="60FC307F" w14:textId="77777777" w:rsidR="00ED12CF" w:rsidRDefault="00643BAF">
      <w:pPr>
        <w:pStyle w:val="a3"/>
        <w:spacing w:before="268"/>
        <w:ind w:left="285" w:firstLine="708"/>
      </w:pPr>
      <w:r>
        <w:t>Программа</w:t>
      </w:r>
      <w:r>
        <w:rPr>
          <w:spacing w:val="40"/>
        </w:rPr>
        <w:t xml:space="preserve"> </w:t>
      </w:r>
      <w:r>
        <w:t>позволяет</w:t>
      </w:r>
      <w:r>
        <w:rPr>
          <w:spacing w:val="40"/>
        </w:rPr>
        <w:t xml:space="preserve"> </w:t>
      </w:r>
      <w:r>
        <w:t>реализовать</w:t>
      </w:r>
      <w:r>
        <w:rPr>
          <w:spacing w:val="40"/>
        </w:rPr>
        <w:t xml:space="preserve"> </w:t>
      </w:r>
      <w:r>
        <w:t>несколько</w:t>
      </w:r>
      <w:r>
        <w:rPr>
          <w:spacing w:val="40"/>
        </w:rPr>
        <w:t xml:space="preserve"> </w:t>
      </w:r>
      <w:r>
        <w:t>основополагающих</w:t>
      </w:r>
      <w:r>
        <w:rPr>
          <w:spacing w:val="40"/>
        </w:rPr>
        <w:t xml:space="preserve"> </w:t>
      </w:r>
      <w:r>
        <w:t>функций</w:t>
      </w:r>
      <w:r>
        <w:rPr>
          <w:spacing w:val="40"/>
        </w:rPr>
        <w:t xml:space="preserve"> </w:t>
      </w:r>
      <w:r>
        <w:t>дошкольного уровня образования:</w:t>
      </w:r>
    </w:p>
    <w:p w14:paraId="45DD60BD" w14:textId="77777777" w:rsidR="00ED12CF" w:rsidRDefault="00643BAF">
      <w:pPr>
        <w:pStyle w:val="a4"/>
        <w:numPr>
          <w:ilvl w:val="0"/>
          <w:numId w:val="422"/>
        </w:numPr>
        <w:tabs>
          <w:tab w:val="left" w:pos="484"/>
          <w:tab w:val="left" w:pos="3116"/>
          <w:tab w:val="left" w:pos="4827"/>
        </w:tabs>
        <w:spacing w:before="44" w:line="276" w:lineRule="auto"/>
        <w:ind w:right="136" w:firstLine="0"/>
        <w:rPr>
          <w:sz w:val="24"/>
        </w:rPr>
      </w:pPr>
      <w:r>
        <w:rPr>
          <w:sz w:val="24"/>
        </w:rPr>
        <w:t>обучение и воспитание ребенка дошкольного возраста как гражданина РФ, формирование</w:t>
      </w:r>
      <w:r>
        <w:rPr>
          <w:spacing w:val="40"/>
          <w:sz w:val="24"/>
        </w:rPr>
        <w:t xml:space="preserve"> </w:t>
      </w:r>
      <w:r>
        <w:rPr>
          <w:sz w:val="24"/>
        </w:rPr>
        <w:t>основ</w:t>
      </w:r>
      <w:r>
        <w:rPr>
          <w:spacing w:val="80"/>
          <w:sz w:val="24"/>
        </w:rPr>
        <w:t xml:space="preserve"> </w:t>
      </w:r>
      <w:r>
        <w:rPr>
          <w:sz w:val="24"/>
        </w:rPr>
        <w:t>его</w:t>
      </w:r>
      <w:r>
        <w:rPr>
          <w:spacing w:val="80"/>
          <w:sz w:val="24"/>
        </w:rPr>
        <w:t xml:space="preserve"> </w:t>
      </w:r>
      <w:r>
        <w:rPr>
          <w:sz w:val="24"/>
        </w:rPr>
        <w:t>гражданской</w:t>
      </w:r>
      <w:r>
        <w:rPr>
          <w:sz w:val="24"/>
        </w:rPr>
        <w:tab/>
        <w:t>и</w:t>
      </w:r>
      <w:r>
        <w:rPr>
          <w:spacing w:val="80"/>
          <w:sz w:val="24"/>
        </w:rPr>
        <w:t xml:space="preserve"> </w:t>
      </w:r>
      <w:r>
        <w:rPr>
          <w:sz w:val="24"/>
        </w:rPr>
        <w:t>культурной</w:t>
      </w:r>
      <w:r>
        <w:rPr>
          <w:sz w:val="24"/>
        </w:rPr>
        <w:tab/>
        <w:t>идентичности</w:t>
      </w:r>
      <w:r>
        <w:rPr>
          <w:spacing w:val="80"/>
          <w:sz w:val="24"/>
        </w:rPr>
        <w:t xml:space="preserve"> </w:t>
      </w:r>
      <w:r>
        <w:rPr>
          <w:sz w:val="24"/>
        </w:rPr>
        <w:t>на</w:t>
      </w:r>
      <w:r>
        <w:rPr>
          <w:spacing w:val="80"/>
          <w:sz w:val="24"/>
        </w:rPr>
        <w:t xml:space="preserve"> </w:t>
      </w:r>
      <w:r>
        <w:rPr>
          <w:sz w:val="24"/>
        </w:rPr>
        <w:t>соответствующем</w:t>
      </w:r>
      <w:r>
        <w:rPr>
          <w:spacing w:val="80"/>
          <w:sz w:val="24"/>
        </w:rPr>
        <w:t xml:space="preserve"> </w:t>
      </w:r>
      <w:r>
        <w:rPr>
          <w:sz w:val="24"/>
        </w:rPr>
        <w:t>его</w:t>
      </w:r>
      <w:r>
        <w:rPr>
          <w:spacing w:val="80"/>
          <w:sz w:val="24"/>
        </w:rPr>
        <w:t xml:space="preserve"> </w:t>
      </w:r>
      <w:r>
        <w:rPr>
          <w:sz w:val="24"/>
        </w:rPr>
        <w:t>возрасту</w:t>
      </w:r>
      <w:r>
        <w:rPr>
          <w:spacing w:val="40"/>
          <w:sz w:val="24"/>
        </w:rPr>
        <w:t xml:space="preserve"> </w:t>
      </w:r>
      <w:r>
        <w:rPr>
          <w:sz w:val="24"/>
        </w:rPr>
        <w:t>содержании доступными средствами;</w:t>
      </w:r>
    </w:p>
    <w:p w14:paraId="58D4FC04" w14:textId="77777777" w:rsidR="00ED12CF" w:rsidRDefault="00643BAF">
      <w:pPr>
        <w:pStyle w:val="a4"/>
        <w:numPr>
          <w:ilvl w:val="0"/>
          <w:numId w:val="422"/>
        </w:numPr>
        <w:tabs>
          <w:tab w:val="left" w:pos="484"/>
        </w:tabs>
        <w:spacing w:line="278" w:lineRule="auto"/>
        <w:ind w:right="453" w:firstLine="0"/>
        <w:rPr>
          <w:sz w:val="24"/>
        </w:rPr>
      </w:pPr>
      <w:r>
        <w:rPr>
          <w:sz w:val="24"/>
        </w:rPr>
        <w:t>создание</w:t>
      </w:r>
      <w:r>
        <w:rPr>
          <w:spacing w:val="-5"/>
          <w:sz w:val="24"/>
        </w:rPr>
        <w:t xml:space="preserve"> </w:t>
      </w:r>
      <w:r>
        <w:rPr>
          <w:sz w:val="24"/>
        </w:rPr>
        <w:t>единого</w:t>
      </w:r>
      <w:r>
        <w:rPr>
          <w:spacing w:val="-5"/>
          <w:sz w:val="24"/>
        </w:rPr>
        <w:t xml:space="preserve"> </w:t>
      </w:r>
      <w:r>
        <w:rPr>
          <w:sz w:val="24"/>
        </w:rPr>
        <w:t>ядра</w:t>
      </w:r>
      <w:r>
        <w:rPr>
          <w:spacing w:val="-6"/>
          <w:sz w:val="24"/>
        </w:rPr>
        <w:t xml:space="preserve"> </w:t>
      </w:r>
      <w:r>
        <w:rPr>
          <w:sz w:val="24"/>
        </w:rPr>
        <w:t>содержания</w:t>
      </w:r>
      <w:r>
        <w:rPr>
          <w:spacing w:val="-4"/>
          <w:sz w:val="24"/>
        </w:rPr>
        <w:t xml:space="preserve"> </w:t>
      </w:r>
      <w:r>
        <w:rPr>
          <w:sz w:val="24"/>
        </w:rPr>
        <w:t>дошкольного</w:t>
      </w:r>
      <w:r>
        <w:rPr>
          <w:spacing w:val="-5"/>
          <w:sz w:val="24"/>
        </w:rPr>
        <w:t xml:space="preserve"> </w:t>
      </w:r>
      <w:r>
        <w:rPr>
          <w:sz w:val="24"/>
        </w:rPr>
        <w:t>образования</w:t>
      </w:r>
      <w:r>
        <w:rPr>
          <w:spacing w:val="-5"/>
          <w:sz w:val="24"/>
        </w:rPr>
        <w:t xml:space="preserve"> </w:t>
      </w:r>
      <w:r>
        <w:rPr>
          <w:sz w:val="24"/>
        </w:rPr>
        <w:t>(далее-ДО),</w:t>
      </w:r>
      <w:r>
        <w:rPr>
          <w:spacing w:val="-6"/>
          <w:sz w:val="24"/>
        </w:rPr>
        <w:t xml:space="preserve"> </w:t>
      </w:r>
      <w:r>
        <w:rPr>
          <w:sz w:val="24"/>
        </w:rPr>
        <w:t>ориентированного на приобщение детей к традиционным духовно-нравственными социокультурным ценностям</w:t>
      </w:r>
    </w:p>
    <w:p w14:paraId="7DD4F89F" w14:textId="77777777" w:rsidR="00ED12CF" w:rsidRDefault="00643BAF">
      <w:pPr>
        <w:pStyle w:val="a3"/>
        <w:tabs>
          <w:tab w:val="left" w:pos="7107"/>
        </w:tabs>
        <w:spacing w:line="278" w:lineRule="auto"/>
        <w:ind w:left="285" w:right="138"/>
      </w:pPr>
      <w:r>
        <w:t>российского</w:t>
      </w:r>
      <w:r>
        <w:rPr>
          <w:spacing w:val="80"/>
        </w:rPr>
        <w:t xml:space="preserve"> </w:t>
      </w:r>
      <w:r>
        <w:t>народа,</w:t>
      </w:r>
      <w:r>
        <w:rPr>
          <w:spacing w:val="40"/>
        </w:rPr>
        <w:t xml:space="preserve"> </w:t>
      </w:r>
      <w:r>
        <w:t>воспитание</w:t>
      </w:r>
      <w:r>
        <w:rPr>
          <w:spacing w:val="80"/>
        </w:rPr>
        <w:t xml:space="preserve"> </w:t>
      </w:r>
      <w:r>
        <w:t>подрастающего</w:t>
      </w:r>
      <w:r>
        <w:rPr>
          <w:spacing w:val="80"/>
        </w:rPr>
        <w:t xml:space="preserve"> </w:t>
      </w:r>
      <w:r>
        <w:t>поколения</w:t>
      </w:r>
      <w:r>
        <w:tab/>
        <w:t>как</w:t>
      </w:r>
      <w:r>
        <w:rPr>
          <w:spacing w:val="80"/>
        </w:rPr>
        <w:t xml:space="preserve"> </w:t>
      </w:r>
      <w:r>
        <w:t>знающего</w:t>
      </w:r>
      <w:r>
        <w:rPr>
          <w:spacing w:val="80"/>
        </w:rPr>
        <w:t xml:space="preserve"> </w:t>
      </w:r>
      <w:r>
        <w:t>и</w:t>
      </w:r>
      <w:r>
        <w:rPr>
          <w:spacing w:val="80"/>
        </w:rPr>
        <w:t xml:space="preserve"> </w:t>
      </w:r>
      <w:r>
        <w:t>уважающего историю и культуру своей семьи, большой и малой Родины;</w:t>
      </w:r>
    </w:p>
    <w:p w14:paraId="6E52DD6D" w14:textId="77777777" w:rsidR="00ED12CF" w:rsidRDefault="00643BAF">
      <w:pPr>
        <w:pStyle w:val="a4"/>
        <w:numPr>
          <w:ilvl w:val="0"/>
          <w:numId w:val="422"/>
        </w:numPr>
        <w:tabs>
          <w:tab w:val="left" w:pos="484"/>
        </w:tabs>
        <w:spacing w:line="276" w:lineRule="auto"/>
        <w:ind w:right="140" w:firstLine="0"/>
        <w:rPr>
          <w:sz w:val="24"/>
        </w:rPr>
      </w:pPr>
      <w:r>
        <w:rPr>
          <w:sz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w:t>
      </w:r>
      <w:r>
        <w:rPr>
          <w:spacing w:val="29"/>
          <w:sz w:val="24"/>
        </w:rPr>
        <w:t xml:space="preserve"> </w:t>
      </w:r>
      <w:r>
        <w:rPr>
          <w:sz w:val="24"/>
        </w:rPr>
        <w:t>вне зависимости от места проживания.</w:t>
      </w:r>
    </w:p>
    <w:p w14:paraId="7C058D90" w14:textId="5659EF8E" w:rsidR="00ED12CF" w:rsidRDefault="00643BAF">
      <w:pPr>
        <w:pStyle w:val="a3"/>
        <w:spacing w:line="238" w:lineRule="exact"/>
        <w:ind w:left="994"/>
        <w:jc w:val="both"/>
      </w:pPr>
      <w:r>
        <w:t>Для</w:t>
      </w:r>
      <w:r>
        <w:rPr>
          <w:spacing w:val="49"/>
        </w:rPr>
        <w:t xml:space="preserve">  </w:t>
      </w:r>
      <w:r>
        <w:t>публикации</w:t>
      </w:r>
      <w:r>
        <w:rPr>
          <w:spacing w:val="48"/>
        </w:rPr>
        <w:t xml:space="preserve">  </w:t>
      </w:r>
      <w:r>
        <w:t>на</w:t>
      </w:r>
      <w:r>
        <w:rPr>
          <w:spacing w:val="49"/>
        </w:rPr>
        <w:t xml:space="preserve">  </w:t>
      </w:r>
      <w:r>
        <w:t>сайте</w:t>
      </w:r>
      <w:r>
        <w:rPr>
          <w:spacing w:val="49"/>
        </w:rPr>
        <w:t xml:space="preserve">  </w:t>
      </w:r>
      <w:r>
        <w:t>М</w:t>
      </w:r>
      <w:r w:rsidR="00DB7B56">
        <w:t>Б</w:t>
      </w:r>
      <w:r>
        <w:t>ДОУ</w:t>
      </w:r>
      <w:r>
        <w:rPr>
          <w:spacing w:val="52"/>
        </w:rPr>
        <w:t xml:space="preserve">  </w:t>
      </w:r>
      <w:r>
        <w:t>«Детский</w:t>
      </w:r>
      <w:r>
        <w:rPr>
          <w:spacing w:val="50"/>
        </w:rPr>
        <w:t xml:space="preserve">  </w:t>
      </w:r>
      <w:r>
        <w:t>сад</w:t>
      </w:r>
      <w:r>
        <w:rPr>
          <w:spacing w:val="49"/>
        </w:rPr>
        <w:t xml:space="preserve">  </w:t>
      </w:r>
      <w:r>
        <w:t>№</w:t>
      </w:r>
      <w:r w:rsidR="00357F95">
        <w:t>89</w:t>
      </w:r>
      <w:r>
        <w:t>»</w:t>
      </w:r>
      <w:r>
        <w:rPr>
          <w:spacing w:val="48"/>
        </w:rPr>
        <w:t xml:space="preserve">  </w:t>
      </w:r>
      <w:r>
        <w:t>в</w:t>
      </w:r>
      <w:r>
        <w:rPr>
          <w:spacing w:val="49"/>
        </w:rPr>
        <w:t xml:space="preserve">  </w:t>
      </w:r>
      <w:r>
        <w:t>соответствии</w:t>
      </w:r>
      <w:r>
        <w:rPr>
          <w:spacing w:val="50"/>
        </w:rPr>
        <w:t xml:space="preserve">  </w:t>
      </w:r>
      <w:r>
        <w:rPr>
          <w:spacing w:val="-10"/>
        </w:rPr>
        <w:t>с</w:t>
      </w:r>
    </w:p>
    <w:p w14:paraId="7C14CDF6" w14:textId="4F9CBA2E" w:rsidR="00ED12CF" w:rsidRDefault="00643BAF">
      <w:pPr>
        <w:pStyle w:val="a3"/>
        <w:spacing w:before="36" w:after="4" w:line="276" w:lineRule="auto"/>
        <w:ind w:left="285" w:right="381"/>
        <w:jc w:val="both"/>
      </w:pPr>
      <w:r>
        <w:t xml:space="preserve">Постановлением Правительства РФ от 20.10.2021г. № 1802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МБДОУ «Детский сад № </w:t>
      </w:r>
      <w:r w:rsidR="00357F95">
        <w:t>89</w:t>
      </w:r>
      <w:r>
        <w:t>» в разделе «Сведения об образовательной организации» -подраздел «Образование» в соответствии с рубрикатором информации подраздела:</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3"/>
        <w:gridCol w:w="4111"/>
      </w:tblGrid>
      <w:tr w:rsidR="00ED12CF" w14:paraId="37D7F9C6" w14:textId="77777777">
        <w:trPr>
          <w:trHeight w:val="529"/>
        </w:trPr>
        <w:tc>
          <w:tcPr>
            <w:tcW w:w="5953" w:type="dxa"/>
          </w:tcPr>
          <w:p w14:paraId="452E51ED" w14:textId="77777777" w:rsidR="00ED12CF" w:rsidRDefault="00643BAF">
            <w:pPr>
              <w:pStyle w:val="TableParagraph"/>
              <w:spacing w:before="2"/>
              <w:rPr>
                <w:b/>
                <w:sz w:val="20"/>
              </w:rPr>
            </w:pPr>
            <w:r>
              <w:rPr>
                <w:b/>
                <w:sz w:val="20"/>
              </w:rPr>
              <w:t>Название</w:t>
            </w:r>
            <w:r>
              <w:rPr>
                <w:b/>
                <w:spacing w:val="-10"/>
                <w:sz w:val="20"/>
              </w:rPr>
              <w:t xml:space="preserve"> </w:t>
            </w:r>
            <w:r>
              <w:rPr>
                <w:b/>
                <w:sz w:val="20"/>
              </w:rPr>
              <w:t>рубрики</w:t>
            </w:r>
            <w:r>
              <w:rPr>
                <w:b/>
                <w:spacing w:val="-9"/>
                <w:sz w:val="20"/>
              </w:rPr>
              <w:t xml:space="preserve"> </w:t>
            </w:r>
            <w:r>
              <w:rPr>
                <w:b/>
                <w:sz w:val="20"/>
              </w:rPr>
              <w:t>подраздела</w:t>
            </w:r>
            <w:r>
              <w:rPr>
                <w:b/>
                <w:spacing w:val="-8"/>
                <w:sz w:val="20"/>
              </w:rPr>
              <w:t xml:space="preserve"> </w:t>
            </w:r>
            <w:r>
              <w:rPr>
                <w:b/>
                <w:spacing w:val="-2"/>
                <w:sz w:val="20"/>
              </w:rPr>
              <w:t>«Образование»</w:t>
            </w:r>
          </w:p>
        </w:tc>
        <w:tc>
          <w:tcPr>
            <w:tcW w:w="4111" w:type="dxa"/>
          </w:tcPr>
          <w:p w14:paraId="1D09B8CE" w14:textId="77777777" w:rsidR="00ED12CF" w:rsidRDefault="00643BAF">
            <w:pPr>
              <w:pStyle w:val="TableParagraph"/>
              <w:tabs>
                <w:tab w:val="left" w:pos="1244"/>
                <w:tab w:val="left" w:pos="2865"/>
              </w:tabs>
              <w:spacing w:before="2"/>
              <w:ind w:left="108"/>
              <w:rPr>
                <w:b/>
                <w:sz w:val="20"/>
              </w:rPr>
            </w:pPr>
            <w:r>
              <w:rPr>
                <w:b/>
                <w:spacing w:val="-2"/>
                <w:sz w:val="20"/>
              </w:rPr>
              <w:t>Название</w:t>
            </w:r>
            <w:r>
              <w:rPr>
                <w:b/>
                <w:sz w:val="20"/>
              </w:rPr>
              <w:tab/>
            </w:r>
            <w:r>
              <w:rPr>
                <w:b/>
                <w:spacing w:val="-2"/>
                <w:sz w:val="20"/>
              </w:rPr>
              <w:t>документации,</w:t>
            </w:r>
            <w:r>
              <w:rPr>
                <w:b/>
                <w:sz w:val="20"/>
              </w:rPr>
              <w:tab/>
            </w:r>
            <w:r>
              <w:rPr>
                <w:b/>
                <w:spacing w:val="-2"/>
                <w:sz w:val="20"/>
              </w:rPr>
              <w:t>подлежащей</w:t>
            </w:r>
          </w:p>
          <w:p w14:paraId="19038A29" w14:textId="77777777" w:rsidR="00ED12CF" w:rsidRDefault="00643BAF">
            <w:pPr>
              <w:pStyle w:val="TableParagraph"/>
              <w:spacing w:before="34"/>
              <w:ind w:left="108"/>
              <w:rPr>
                <w:b/>
                <w:sz w:val="20"/>
              </w:rPr>
            </w:pPr>
            <w:r>
              <w:rPr>
                <w:b/>
                <w:spacing w:val="-2"/>
                <w:sz w:val="20"/>
              </w:rPr>
              <w:t>размещению</w:t>
            </w:r>
          </w:p>
        </w:tc>
      </w:tr>
      <w:tr w:rsidR="00ED12CF" w14:paraId="4BC0142D" w14:textId="77777777">
        <w:trPr>
          <w:trHeight w:val="1058"/>
        </w:trPr>
        <w:tc>
          <w:tcPr>
            <w:tcW w:w="5953" w:type="dxa"/>
          </w:tcPr>
          <w:p w14:paraId="7395E137" w14:textId="77777777" w:rsidR="00ED12CF" w:rsidRDefault="00643BAF">
            <w:pPr>
              <w:pStyle w:val="TableParagraph"/>
              <w:spacing w:line="276" w:lineRule="auto"/>
              <w:ind w:right="103"/>
              <w:jc w:val="both"/>
              <w:rPr>
                <w:sz w:val="20"/>
              </w:rPr>
            </w:pPr>
            <w:r>
              <w:rPr>
                <w:sz w:val="20"/>
              </w:rPr>
              <w:t>Об описании образовательной программы в форме электронного документа или в виде активных ссылок, непосредственный переход</w:t>
            </w:r>
            <w:r>
              <w:rPr>
                <w:spacing w:val="69"/>
                <w:sz w:val="20"/>
              </w:rPr>
              <w:t xml:space="preserve"> </w:t>
            </w:r>
            <w:r>
              <w:rPr>
                <w:sz w:val="20"/>
              </w:rPr>
              <w:t>по</w:t>
            </w:r>
            <w:r>
              <w:rPr>
                <w:spacing w:val="68"/>
                <w:sz w:val="20"/>
              </w:rPr>
              <w:t xml:space="preserve"> </w:t>
            </w:r>
            <w:r>
              <w:rPr>
                <w:sz w:val="20"/>
              </w:rPr>
              <w:t>которым</w:t>
            </w:r>
            <w:r>
              <w:rPr>
                <w:spacing w:val="69"/>
                <w:sz w:val="20"/>
              </w:rPr>
              <w:t xml:space="preserve"> </w:t>
            </w:r>
            <w:r>
              <w:rPr>
                <w:sz w:val="20"/>
              </w:rPr>
              <w:t>позволяет</w:t>
            </w:r>
            <w:r>
              <w:rPr>
                <w:spacing w:val="69"/>
                <w:sz w:val="20"/>
              </w:rPr>
              <w:t xml:space="preserve"> </w:t>
            </w:r>
            <w:r>
              <w:rPr>
                <w:sz w:val="20"/>
              </w:rPr>
              <w:t>получить</w:t>
            </w:r>
            <w:r>
              <w:rPr>
                <w:spacing w:val="70"/>
                <w:sz w:val="20"/>
              </w:rPr>
              <w:t xml:space="preserve"> </w:t>
            </w:r>
            <w:r>
              <w:rPr>
                <w:sz w:val="20"/>
              </w:rPr>
              <w:t>доступ</w:t>
            </w:r>
            <w:r>
              <w:rPr>
                <w:spacing w:val="66"/>
                <w:sz w:val="20"/>
              </w:rPr>
              <w:t xml:space="preserve"> </w:t>
            </w:r>
            <w:r>
              <w:rPr>
                <w:sz w:val="20"/>
              </w:rPr>
              <w:t>к</w:t>
            </w:r>
            <w:r>
              <w:rPr>
                <w:spacing w:val="69"/>
                <w:sz w:val="20"/>
              </w:rPr>
              <w:t xml:space="preserve"> </w:t>
            </w:r>
            <w:r>
              <w:rPr>
                <w:spacing w:val="-2"/>
                <w:sz w:val="20"/>
              </w:rPr>
              <w:t>страницам</w:t>
            </w:r>
          </w:p>
          <w:p w14:paraId="57EDF556" w14:textId="77777777" w:rsidR="00ED12CF" w:rsidRDefault="00643BAF">
            <w:pPr>
              <w:pStyle w:val="TableParagraph"/>
              <w:jc w:val="both"/>
              <w:rPr>
                <w:sz w:val="20"/>
              </w:rPr>
            </w:pPr>
            <w:r>
              <w:rPr>
                <w:sz w:val="20"/>
              </w:rPr>
              <w:t>сайта,</w:t>
            </w:r>
            <w:r>
              <w:rPr>
                <w:spacing w:val="-4"/>
                <w:sz w:val="20"/>
              </w:rPr>
              <w:t xml:space="preserve"> </w:t>
            </w:r>
            <w:r>
              <w:rPr>
                <w:sz w:val="20"/>
              </w:rPr>
              <w:t>в</w:t>
            </w:r>
            <w:r>
              <w:rPr>
                <w:spacing w:val="-5"/>
                <w:sz w:val="20"/>
              </w:rPr>
              <w:t xml:space="preserve"> </w:t>
            </w:r>
            <w:r>
              <w:rPr>
                <w:sz w:val="20"/>
              </w:rPr>
              <w:t>том</w:t>
            </w:r>
            <w:r>
              <w:rPr>
                <w:spacing w:val="-3"/>
                <w:sz w:val="20"/>
              </w:rPr>
              <w:t xml:space="preserve"> </w:t>
            </w:r>
            <w:r>
              <w:rPr>
                <w:spacing w:val="-2"/>
                <w:sz w:val="20"/>
              </w:rPr>
              <w:t>числе:</w:t>
            </w:r>
          </w:p>
        </w:tc>
        <w:tc>
          <w:tcPr>
            <w:tcW w:w="4111" w:type="dxa"/>
          </w:tcPr>
          <w:p w14:paraId="5EE9D5E8" w14:textId="0A170FAC" w:rsidR="00ED12CF" w:rsidRDefault="00643BAF">
            <w:pPr>
              <w:pStyle w:val="TableParagraph"/>
              <w:spacing w:line="276" w:lineRule="auto"/>
              <w:ind w:left="765" w:right="110" w:firstLine="79"/>
              <w:rPr>
                <w:sz w:val="20"/>
              </w:rPr>
            </w:pPr>
            <w:r>
              <w:rPr>
                <w:sz w:val="20"/>
              </w:rPr>
              <w:t>Образовательная программа М</w:t>
            </w:r>
            <w:r w:rsidR="00DB7B56">
              <w:rPr>
                <w:sz w:val="20"/>
              </w:rPr>
              <w:t>Б</w:t>
            </w:r>
            <w:r>
              <w:rPr>
                <w:sz w:val="20"/>
              </w:rPr>
              <w:t>ДОУ</w:t>
            </w:r>
            <w:r>
              <w:rPr>
                <w:spacing w:val="-6"/>
                <w:sz w:val="20"/>
              </w:rPr>
              <w:t xml:space="preserve"> </w:t>
            </w:r>
            <w:r>
              <w:rPr>
                <w:sz w:val="20"/>
              </w:rPr>
              <w:t>«Детский</w:t>
            </w:r>
            <w:r>
              <w:rPr>
                <w:spacing w:val="-11"/>
                <w:sz w:val="20"/>
              </w:rPr>
              <w:t xml:space="preserve"> </w:t>
            </w:r>
            <w:r>
              <w:rPr>
                <w:sz w:val="20"/>
              </w:rPr>
              <w:t>сад</w:t>
            </w:r>
            <w:r>
              <w:rPr>
                <w:spacing w:val="-11"/>
                <w:sz w:val="20"/>
              </w:rPr>
              <w:t xml:space="preserve"> </w:t>
            </w:r>
            <w:r>
              <w:rPr>
                <w:sz w:val="20"/>
              </w:rPr>
              <w:t>№</w:t>
            </w:r>
            <w:r>
              <w:rPr>
                <w:spacing w:val="-9"/>
                <w:sz w:val="20"/>
              </w:rPr>
              <w:t xml:space="preserve"> </w:t>
            </w:r>
            <w:r w:rsidR="00357F95">
              <w:rPr>
                <w:sz w:val="20"/>
              </w:rPr>
              <w:t>89</w:t>
            </w:r>
            <w:r>
              <w:rPr>
                <w:sz w:val="20"/>
              </w:rPr>
              <w:t>»</w:t>
            </w:r>
          </w:p>
        </w:tc>
      </w:tr>
      <w:tr w:rsidR="00ED12CF" w14:paraId="59A576B1" w14:textId="77777777">
        <w:trPr>
          <w:trHeight w:val="1852"/>
        </w:trPr>
        <w:tc>
          <w:tcPr>
            <w:tcW w:w="5953" w:type="dxa"/>
          </w:tcPr>
          <w:p w14:paraId="22D2D598" w14:textId="77777777" w:rsidR="00ED12CF" w:rsidRDefault="00643BAF">
            <w:pPr>
              <w:pStyle w:val="TableParagraph"/>
              <w:spacing w:line="276" w:lineRule="auto"/>
              <w:ind w:right="99"/>
              <w:jc w:val="both"/>
              <w:rPr>
                <w:sz w:val="20"/>
              </w:rPr>
            </w:pPr>
            <w:r>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w:t>
            </w:r>
            <w:r>
              <w:rPr>
                <w:spacing w:val="-4"/>
                <w:sz w:val="20"/>
              </w:rPr>
              <w:t xml:space="preserve"> </w:t>
            </w:r>
            <w:r>
              <w:rPr>
                <w:sz w:val="20"/>
              </w:rPr>
              <w:t>закона</w:t>
            </w:r>
            <w:r>
              <w:rPr>
                <w:spacing w:val="-3"/>
                <w:sz w:val="20"/>
              </w:rPr>
              <w:t xml:space="preserve"> </w:t>
            </w:r>
            <w:r>
              <w:rPr>
                <w:sz w:val="20"/>
              </w:rPr>
              <w:t>от</w:t>
            </w:r>
            <w:r>
              <w:rPr>
                <w:spacing w:val="-5"/>
                <w:sz w:val="20"/>
              </w:rPr>
              <w:t xml:space="preserve"> </w:t>
            </w:r>
            <w:r>
              <w:rPr>
                <w:sz w:val="20"/>
              </w:rPr>
              <w:t>29.12.2012г.</w:t>
            </w:r>
            <w:r>
              <w:rPr>
                <w:spacing w:val="-4"/>
                <w:sz w:val="20"/>
              </w:rPr>
              <w:t xml:space="preserve"> </w:t>
            </w:r>
            <w:r>
              <w:rPr>
                <w:sz w:val="20"/>
              </w:rPr>
              <w:t>№</w:t>
            </w:r>
            <w:r>
              <w:rPr>
                <w:spacing w:val="-4"/>
                <w:sz w:val="20"/>
              </w:rPr>
              <w:t xml:space="preserve"> </w:t>
            </w:r>
            <w:r>
              <w:rPr>
                <w:sz w:val="20"/>
              </w:rPr>
              <w:t>273-ФЗ</w:t>
            </w:r>
            <w:r>
              <w:rPr>
                <w:spacing w:val="-1"/>
                <w:sz w:val="20"/>
              </w:rPr>
              <w:t xml:space="preserve"> </w:t>
            </w:r>
            <w:r>
              <w:rPr>
                <w:sz w:val="20"/>
              </w:rPr>
              <w:t>«Об</w:t>
            </w:r>
            <w:r>
              <w:rPr>
                <w:spacing w:val="-5"/>
                <w:sz w:val="20"/>
              </w:rPr>
              <w:t xml:space="preserve"> </w:t>
            </w:r>
            <w:r>
              <w:rPr>
                <w:sz w:val="20"/>
              </w:rPr>
              <w:t>образовании</w:t>
            </w:r>
            <w:r>
              <w:rPr>
                <w:spacing w:val="-5"/>
                <w:sz w:val="20"/>
              </w:rPr>
              <w:t xml:space="preserve"> </w:t>
            </w:r>
            <w:r>
              <w:rPr>
                <w:spacing w:val="-10"/>
                <w:sz w:val="20"/>
              </w:rPr>
              <w:t>в</w:t>
            </w:r>
          </w:p>
          <w:p w14:paraId="0D58FA7E" w14:textId="77777777" w:rsidR="00ED12CF" w:rsidRDefault="00643BAF">
            <w:pPr>
              <w:pStyle w:val="TableParagraph"/>
              <w:jc w:val="both"/>
              <w:rPr>
                <w:sz w:val="20"/>
              </w:rPr>
            </w:pPr>
            <w:r>
              <w:rPr>
                <w:sz w:val="20"/>
              </w:rPr>
              <w:t>Российской</w:t>
            </w:r>
            <w:r>
              <w:rPr>
                <w:spacing w:val="-9"/>
                <w:sz w:val="20"/>
              </w:rPr>
              <w:t xml:space="preserve"> </w:t>
            </w:r>
            <w:r>
              <w:rPr>
                <w:sz w:val="20"/>
              </w:rPr>
              <w:t>Федерации»,</w:t>
            </w:r>
            <w:r>
              <w:rPr>
                <w:spacing w:val="-9"/>
                <w:sz w:val="20"/>
              </w:rPr>
              <w:t xml:space="preserve"> </w:t>
            </w:r>
            <w:r>
              <w:rPr>
                <w:sz w:val="20"/>
              </w:rPr>
              <w:t>в</w:t>
            </w:r>
            <w:r>
              <w:rPr>
                <w:spacing w:val="-9"/>
                <w:sz w:val="20"/>
              </w:rPr>
              <w:t xml:space="preserve"> </w:t>
            </w:r>
            <w:r>
              <w:rPr>
                <w:sz w:val="20"/>
              </w:rPr>
              <w:t>виде</w:t>
            </w:r>
            <w:r>
              <w:rPr>
                <w:spacing w:val="-9"/>
                <w:sz w:val="20"/>
              </w:rPr>
              <w:t xml:space="preserve"> </w:t>
            </w:r>
            <w:r>
              <w:rPr>
                <w:sz w:val="20"/>
              </w:rPr>
              <w:t>электронного</w:t>
            </w:r>
            <w:r>
              <w:rPr>
                <w:spacing w:val="-7"/>
                <w:sz w:val="20"/>
              </w:rPr>
              <w:t xml:space="preserve"> </w:t>
            </w:r>
            <w:r>
              <w:rPr>
                <w:spacing w:val="-2"/>
                <w:sz w:val="20"/>
              </w:rPr>
              <w:t>документа</w:t>
            </w:r>
          </w:p>
        </w:tc>
        <w:tc>
          <w:tcPr>
            <w:tcW w:w="4111" w:type="dxa"/>
          </w:tcPr>
          <w:p w14:paraId="298E782F" w14:textId="77777777" w:rsidR="00ED12CF" w:rsidRDefault="00643BAF">
            <w:pPr>
              <w:pStyle w:val="TableParagraph"/>
              <w:spacing w:line="276" w:lineRule="auto"/>
              <w:ind w:left="235" w:firstLine="400"/>
              <w:rPr>
                <w:sz w:val="20"/>
              </w:rPr>
            </w:pPr>
            <w:r>
              <w:rPr>
                <w:sz w:val="20"/>
              </w:rPr>
              <w:t>Рабочая программа воспитания и календарный</w:t>
            </w:r>
            <w:r>
              <w:rPr>
                <w:spacing w:val="-13"/>
                <w:sz w:val="20"/>
              </w:rPr>
              <w:t xml:space="preserve"> </w:t>
            </w:r>
            <w:r>
              <w:rPr>
                <w:sz w:val="20"/>
              </w:rPr>
              <w:t>план</w:t>
            </w:r>
            <w:r>
              <w:rPr>
                <w:spacing w:val="-12"/>
                <w:sz w:val="20"/>
              </w:rPr>
              <w:t xml:space="preserve"> </w:t>
            </w:r>
            <w:r>
              <w:rPr>
                <w:sz w:val="20"/>
              </w:rPr>
              <w:t>воспитательной</w:t>
            </w:r>
            <w:r>
              <w:rPr>
                <w:spacing w:val="-13"/>
                <w:sz w:val="20"/>
              </w:rPr>
              <w:t xml:space="preserve"> </w:t>
            </w:r>
            <w:r>
              <w:rPr>
                <w:sz w:val="20"/>
              </w:rPr>
              <w:t>работы</w:t>
            </w:r>
          </w:p>
        </w:tc>
      </w:tr>
    </w:tbl>
    <w:p w14:paraId="3BC7596A" w14:textId="77777777" w:rsidR="00ED12CF" w:rsidRDefault="00ED12CF">
      <w:pPr>
        <w:pStyle w:val="a3"/>
        <w:spacing w:before="79"/>
      </w:pPr>
    </w:p>
    <w:p w14:paraId="69BE0DAC" w14:textId="4F3E82D6" w:rsidR="00ED12CF" w:rsidRDefault="00643BAF">
      <w:pPr>
        <w:pStyle w:val="a3"/>
        <w:tabs>
          <w:tab w:val="left" w:pos="2316"/>
        </w:tabs>
        <w:spacing w:before="1" w:line="276" w:lineRule="auto"/>
        <w:ind w:left="285" w:right="701" w:firstLine="708"/>
      </w:pPr>
      <w:r>
        <w:rPr>
          <w:spacing w:val="-2"/>
        </w:rPr>
        <w:t>Настоящая</w:t>
      </w:r>
      <w:r>
        <w:tab/>
        <w:t>редакция</w:t>
      </w:r>
      <w:r>
        <w:rPr>
          <w:spacing w:val="38"/>
        </w:rPr>
        <w:t xml:space="preserve"> </w:t>
      </w:r>
      <w:r>
        <w:t>Программы</w:t>
      </w:r>
      <w:r>
        <w:rPr>
          <w:spacing w:val="36"/>
        </w:rPr>
        <w:t xml:space="preserve"> </w:t>
      </w:r>
      <w:r>
        <w:t>приведена</w:t>
      </w:r>
      <w:r>
        <w:rPr>
          <w:spacing w:val="39"/>
        </w:rPr>
        <w:t xml:space="preserve"> </w:t>
      </w:r>
      <w:r>
        <w:t>в</w:t>
      </w:r>
      <w:r>
        <w:rPr>
          <w:spacing w:val="36"/>
        </w:rPr>
        <w:t xml:space="preserve"> </w:t>
      </w:r>
      <w:r>
        <w:t>соответствие</w:t>
      </w:r>
      <w:r>
        <w:rPr>
          <w:spacing w:val="36"/>
        </w:rPr>
        <w:t xml:space="preserve"> </w:t>
      </w:r>
      <w:r>
        <w:t>с</w:t>
      </w:r>
      <w:r>
        <w:rPr>
          <w:spacing w:val="35"/>
        </w:rPr>
        <w:t xml:space="preserve"> </w:t>
      </w:r>
      <w:r>
        <w:t>ФОП</w:t>
      </w:r>
      <w:r>
        <w:rPr>
          <w:spacing w:val="37"/>
        </w:rPr>
        <w:t xml:space="preserve"> </w:t>
      </w:r>
      <w:r>
        <w:t>ДО</w:t>
      </w:r>
      <w:r>
        <w:rPr>
          <w:spacing w:val="36"/>
        </w:rPr>
        <w:t xml:space="preserve"> </w:t>
      </w:r>
      <w:r>
        <w:t>на</w:t>
      </w:r>
      <w:r>
        <w:rPr>
          <w:spacing w:val="35"/>
        </w:rPr>
        <w:t xml:space="preserve"> </w:t>
      </w:r>
      <w:r>
        <w:t>основе ранее действующей ООП дошкольного образования М</w:t>
      </w:r>
      <w:r w:rsidR="00DB7B56">
        <w:t>Б</w:t>
      </w:r>
      <w:r>
        <w:t>ДОУ«Детский</w:t>
      </w:r>
      <w:r>
        <w:rPr>
          <w:spacing w:val="-2"/>
        </w:rPr>
        <w:t xml:space="preserve"> </w:t>
      </w:r>
      <w:r>
        <w:t>сад №</w:t>
      </w:r>
      <w:r w:rsidR="00357F95">
        <w:t>89</w:t>
      </w:r>
      <w:r>
        <w:t>»</w:t>
      </w:r>
      <w:r>
        <w:rPr>
          <w:spacing w:val="-6"/>
        </w:rPr>
        <w:t xml:space="preserve"> </w:t>
      </w:r>
      <w:r>
        <w:t>г.Казани.</w:t>
      </w:r>
    </w:p>
    <w:p w14:paraId="3B1F7B57" w14:textId="77777777" w:rsidR="00ED12CF" w:rsidRDefault="00643BAF">
      <w:pPr>
        <w:spacing w:line="239" w:lineRule="exact"/>
        <w:ind w:left="994"/>
        <w:jc w:val="both"/>
        <w:rPr>
          <w:b/>
          <w:sz w:val="24"/>
        </w:rPr>
      </w:pPr>
      <w:r>
        <w:rPr>
          <w:b/>
          <w:sz w:val="24"/>
        </w:rPr>
        <w:t>Программа</w:t>
      </w:r>
      <w:r>
        <w:rPr>
          <w:b/>
          <w:spacing w:val="-2"/>
          <w:sz w:val="24"/>
        </w:rPr>
        <w:t xml:space="preserve"> </w:t>
      </w:r>
      <w:r>
        <w:rPr>
          <w:b/>
          <w:sz w:val="24"/>
        </w:rPr>
        <w:t>реализуется</w:t>
      </w:r>
      <w:r>
        <w:rPr>
          <w:b/>
          <w:spacing w:val="-1"/>
          <w:sz w:val="24"/>
        </w:rPr>
        <w:t xml:space="preserve"> </w:t>
      </w:r>
      <w:r>
        <w:rPr>
          <w:b/>
          <w:sz w:val="24"/>
        </w:rPr>
        <w:t>с</w:t>
      </w:r>
      <w:r>
        <w:rPr>
          <w:b/>
          <w:spacing w:val="-2"/>
          <w:sz w:val="24"/>
        </w:rPr>
        <w:t xml:space="preserve"> </w:t>
      </w:r>
      <w:r>
        <w:rPr>
          <w:b/>
          <w:sz w:val="24"/>
        </w:rPr>
        <w:t>1</w:t>
      </w:r>
      <w:r>
        <w:rPr>
          <w:b/>
          <w:spacing w:val="-1"/>
          <w:sz w:val="24"/>
        </w:rPr>
        <w:t xml:space="preserve"> </w:t>
      </w:r>
      <w:r>
        <w:rPr>
          <w:b/>
          <w:sz w:val="24"/>
        </w:rPr>
        <w:t xml:space="preserve">сентября 2023 </w:t>
      </w:r>
      <w:r>
        <w:rPr>
          <w:b/>
          <w:spacing w:val="-4"/>
          <w:sz w:val="24"/>
        </w:rPr>
        <w:t>года.</w:t>
      </w:r>
    </w:p>
    <w:p w14:paraId="41CB9C1C" w14:textId="77777777" w:rsidR="00ED12CF" w:rsidRDefault="00ED12CF">
      <w:pPr>
        <w:spacing w:line="239" w:lineRule="exact"/>
        <w:jc w:val="both"/>
        <w:rPr>
          <w:b/>
          <w:sz w:val="24"/>
        </w:rPr>
        <w:sectPr w:rsidR="00ED12CF">
          <w:pgSz w:w="11910" w:h="16840"/>
          <w:pgMar w:top="1040" w:right="708" w:bottom="280" w:left="708" w:header="720" w:footer="720" w:gutter="0"/>
          <w:cols w:space="720"/>
        </w:sectPr>
      </w:pPr>
    </w:p>
    <w:p w14:paraId="3B30C067" w14:textId="77777777" w:rsidR="00ED12CF" w:rsidRDefault="00643BAF">
      <w:pPr>
        <w:pStyle w:val="a4"/>
        <w:numPr>
          <w:ilvl w:val="2"/>
          <w:numId w:val="421"/>
        </w:numPr>
        <w:tabs>
          <w:tab w:val="left" w:pos="1701"/>
        </w:tabs>
        <w:spacing w:before="73"/>
        <w:ind w:left="1701" w:hanging="707"/>
        <w:jc w:val="both"/>
        <w:rPr>
          <w:b/>
          <w:sz w:val="24"/>
        </w:rPr>
      </w:pPr>
      <w:r>
        <w:rPr>
          <w:b/>
          <w:sz w:val="24"/>
        </w:rPr>
        <w:lastRenderedPageBreak/>
        <w:t>Цели</w:t>
      </w:r>
      <w:r>
        <w:rPr>
          <w:b/>
          <w:spacing w:val="-3"/>
          <w:sz w:val="24"/>
        </w:rPr>
        <w:t xml:space="preserve"> </w:t>
      </w:r>
      <w:r>
        <w:rPr>
          <w:b/>
          <w:sz w:val="24"/>
        </w:rPr>
        <w:t>и</w:t>
      </w:r>
      <w:r>
        <w:rPr>
          <w:b/>
          <w:spacing w:val="-2"/>
          <w:sz w:val="24"/>
        </w:rPr>
        <w:t xml:space="preserve"> </w:t>
      </w:r>
      <w:r>
        <w:rPr>
          <w:b/>
          <w:sz w:val="24"/>
        </w:rPr>
        <w:t>задачи</w:t>
      </w:r>
      <w:r>
        <w:rPr>
          <w:b/>
          <w:spacing w:val="-2"/>
          <w:sz w:val="24"/>
        </w:rPr>
        <w:t xml:space="preserve"> Программы.</w:t>
      </w:r>
    </w:p>
    <w:p w14:paraId="58520E47" w14:textId="77777777" w:rsidR="00ED12CF" w:rsidRDefault="00643BAF">
      <w:pPr>
        <w:pStyle w:val="a3"/>
        <w:spacing w:before="39" w:line="276" w:lineRule="auto"/>
        <w:ind w:left="285" w:right="136" w:firstLine="708"/>
        <w:jc w:val="both"/>
      </w:pPr>
      <w:r>
        <w:t>Учитывая содержание пункта 1 статьи 64 Федерального закона «Об образовании в Российской Федерации» и</w:t>
      </w:r>
      <w:r>
        <w:rPr>
          <w:spacing w:val="40"/>
        </w:rPr>
        <w:t xml:space="preserve"> </w:t>
      </w:r>
      <w:r>
        <w:t>пункта 1 раздела 1 ФОП ДО, целями Программы являются разностороннее</w:t>
      </w:r>
      <w:r>
        <w:rPr>
          <w:spacing w:val="-2"/>
        </w:rPr>
        <w:t xml:space="preserve"> </w:t>
      </w:r>
      <w:r>
        <w:t>развитие</w:t>
      </w:r>
      <w:r>
        <w:rPr>
          <w:spacing w:val="-2"/>
        </w:rPr>
        <w:t xml:space="preserve"> </w:t>
      </w:r>
      <w:r>
        <w:t>детей</w:t>
      </w:r>
      <w:r>
        <w:rPr>
          <w:spacing w:val="-1"/>
        </w:rPr>
        <w:t xml:space="preserve"> </w:t>
      </w:r>
      <w:r>
        <w:t>дошкольного</w:t>
      </w:r>
      <w:r>
        <w:rPr>
          <w:spacing w:val="-3"/>
        </w:rPr>
        <w:t xml:space="preserve"> </w:t>
      </w:r>
      <w:r>
        <w:t>возраста</w:t>
      </w:r>
      <w:r>
        <w:rPr>
          <w:spacing w:val="-2"/>
        </w:rPr>
        <w:t xml:space="preserve"> </w:t>
      </w:r>
      <w:r>
        <w:t>с учетом</w:t>
      </w:r>
      <w:r>
        <w:rPr>
          <w:spacing w:val="-1"/>
        </w:rPr>
        <w:t xml:space="preserve"> </w:t>
      </w:r>
      <w:r>
        <w:t>их возрастных</w:t>
      </w:r>
      <w:r>
        <w:rPr>
          <w:spacing w:val="-2"/>
        </w:rPr>
        <w:t xml:space="preserve"> </w:t>
      </w:r>
      <w:r>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r>
        <w:rPr>
          <w:spacing w:val="-2"/>
        </w:rPr>
        <w:t xml:space="preserve"> </w:t>
      </w:r>
      <w:r>
        <w:t>и специфичных для</w:t>
      </w:r>
      <w:r>
        <w:rPr>
          <w:spacing w:val="-1"/>
        </w:rPr>
        <w:t xml:space="preserve"> </w:t>
      </w:r>
      <w:r>
        <w:t>детей</w:t>
      </w:r>
      <w:r>
        <w:rPr>
          <w:spacing w:val="-1"/>
        </w:rPr>
        <w:t xml:space="preserve"> </w:t>
      </w:r>
      <w:r>
        <w:t>дошкольного</w:t>
      </w:r>
      <w:r>
        <w:rPr>
          <w:spacing w:val="-1"/>
        </w:rPr>
        <w:t xml:space="preserve"> </w:t>
      </w:r>
      <w:r>
        <w:t>возраста</w:t>
      </w:r>
      <w:r>
        <w:rPr>
          <w:spacing w:val="-2"/>
        </w:rPr>
        <w:t xml:space="preserve"> </w:t>
      </w:r>
      <w:r>
        <w:t>видов</w:t>
      </w:r>
      <w:r>
        <w:rPr>
          <w:spacing w:val="-2"/>
        </w:rPr>
        <w:t xml:space="preserve"> </w:t>
      </w:r>
      <w:r>
        <w:t>деятельности</w:t>
      </w:r>
      <w:r>
        <w:rPr>
          <w:spacing w:val="-2"/>
        </w:rPr>
        <w:t xml:space="preserve"> </w:t>
      </w:r>
      <w:r>
        <w:t>на</w:t>
      </w:r>
      <w:r>
        <w:rPr>
          <w:spacing w:val="-2"/>
        </w:rPr>
        <w:t xml:space="preserve"> </w:t>
      </w:r>
      <w:r>
        <w:t>основе</w:t>
      </w:r>
      <w:r>
        <w:rPr>
          <w:spacing w:val="-3"/>
        </w:rPr>
        <w:t xml:space="preserve"> </w:t>
      </w:r>
      <w:r>
        <w:t xml:space="preserve">духовно- нравственных ценностей российского народа, исторических и национально-культурных </w:t>
      </w:r>
      <w:r>
        <w:rPr>
          <w:spacing w:val="-2"/>
        </w:rPr>
        <w:t>традиций.</w:t>
      </w:r>
    </w:p>
    <w:p w14:paraId="5EFA91FB" w14:textId="77777777" w:rsidR="00ED12CF" w:rsidRDefault="00643BAF">
      <w:pPr>
        <w:pStyle w:val="a3"/>
        <w:spacing w:line="276" w:lineRule="auto"/>
        <w:ind w:left="304" w:right="16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1</w:t>
      </w:r>
      <w:r>
        <w:t>.</w:t>
      </w:r>
    </w:p>
    <w:p w14:paraId="4DBF425E" w14:textId="77777777" w:rsidR="00ED12CF" w:rsidRDefault="00643BAF">
      <w:pPr>
        <w:pStyle w:val="a3"/>
        <w:spacing w:line="276" w:lineRule="auto"/>
        <w:ind w:left="285" w:right="140" w:firstLine="708"/>
        <w:jc w:val="both"/>
      </w:pPr>
      <w:r>
        <w:t xml:space="preserve">Программа, в соответствии с Федеральным законом «Об образовании в Российской Федерации», </w:t>
      </w:r>
      <w:r>
        <w:rPr>
          <w:u w:val="single"/>
        </w:rPr>
        <w:t>направлена на</w:t>
      </w:r>
      <w: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Pr>
          <w:spacing w:val="-2"/>
        </w:rPr>
        <w:t>возраста.</w:t>
      </w:r>
    </w:p>
    <w:p w14:paraId="3D61F77A" w14:textId="77777777" w:rsidR="00ED12CF" w:rsidRDefault="00643BAF">
      <w:pPr>
        <w:pStyle w:val="a3"/>
        <w:spacing w:before="1" w:line="276" w:lineRule="auto"/>
        <w:ind w:left="285" w:right="141" w:firstLine="708"/>
        <w:jc w:val="both"/>
      </w:pPr>
      <w:r>
        <w:t xml:space="preserve">Цели Программы достигаются через решение следующих </w:t>
      </w:r>
      <w:r>
        <w:rPr>
          <w:u w:val="single"/>
        </w:rPr>
        <w:t>задач</w:t>
      </w:r>
      <w:r>
        <w:t xml:space="preserve"> (п. 1.6. ФГОС ДО, п. 1.1.1 ФОП ДО):</w:t>
      </w:r>
    </w:p>
    <w:p w14:paraId="725FC94D" w14:textId="77777777" w:rsidR="00ED12CF" w:rsidRDefault="00643BAF">
      <w:pPr>
        <w:pStyle w:val="a4"/>
        <w:numPr>
          <w:ilvl w:val="0"/>
          <w:numId w:val="420"/>
        </w:numPr>
        <w:tabs>
          <w:tab w:val="left" w:pos="1416"/>
        </w:tabs>
        <w:spacing w:line="276" w:lineRule="auto"/>
        <w:ind w:right="148" w:firstLine="708"/>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14:paraId="5FBA81D6" w14:textId="77777777" w:rsidR="00ED12CF" w:rsidRDefault="00643BAF">
      <w:pPr>
        <w:pStyle w:val="a4"/>
        <w:numPr>
          <w:ilvl w:val="0"/>
          <w:numId w:val="420"/>
        </w:numPr>
        <w:tabs>
          <w:tab w:val="left" w:pos="1416"/>
        </w:tabs>
        <w:spacing w:line="278" w:lineRule="auto"/>
        <w:ind w:right="148" w:firstLine="708"/>
        <w:jc w:val="both"/>
        <w:rPr>
          <w:sz w:val="24"/>
        </w:rPr>
      </w:pPr>
      <w:r>
        <w:rPr>
          <w:sz w:val="24"/>
        </w:rPr>
        <w:t>охрана и укрепление физического и психического здоровья детей, в том числе их эмоционального благополучия;</w:t>
      </w:r>
    </w:p>
    <w:p w14:paraId="1113DA1E" w14:textId="77777777" w:rsidR="00ED12CF" w:rsidRDefault="00643BAF">
      <w:pPr>
        <w:pStyle w:val="a4"/>
        <w:numPr>
          <w:ilvl w:val="0"/>
          <w:numId w:val="420"/>
        </w:numPr>
        <w:tabs>
          <w:tab w:val="left" w:pos="1416"/>
        </w:tabs>
        <w:spacing w:line="276" w:lineRule="auto"/>
        <w:ind w:right="138" w:firstLine="708"/>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1A36F8A" w14:textId="77777777" w:rsidR="00ED12CF" w:rsidRDefault="00643BAF">
      <w:pPr>
        <w:pStyle w:val="a4"/>
        <w:numPr>
          <w:ilvl w:val="0"/>
          <w:numId w:val="420"/>
        </w:numPr>
        <w:tabs>
          <w:tab w:val="left" w:pos="1416"/>
        </w:tabs>
        <w:spacing w:line="276" w:lineRule="auto"/>
        <w:ind w:right="139" w:firstLine="708"/>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w:t>
      </w:r>
      <w:r>
        <w:rPr>
          <w:spacing w:val="80"/>
          <w:sz w:val="24"/>
        </w:rPr>
        <w:t xml:space="preserve"> </w:t>
      </w:r>
      <w:r>
        <w:rPr>
          <w:sz w:val="24"/>
        </w:rPr>
        <w:t>возможностей здоровья), с учетом разнообразия образовательных потребностей и индивидуальных возможностей;</w:t>
      </w:r>
    </w:p>
    <w:p w14:paraId="35FAD547" w14:textId="77777777" w:rsidR="00ED12CF" w:rsidRDefault="00643BAF">
      <w:pPr>
        <w:pStyle w:val="a4"/>
        <w:numPr>
          <w:ilvl w:val="0"/>
          <w:numId w:val="420"/>
        </w:numPr>
        <w:tabs>
          <w:tab w:val="left" w:pos="1416"/>
        </w:tabs>
        <w:spacing w:line="276" w:lineRule="auto"/>
        <w:ind w:right="142" w:firstLine="708"/>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2D4DDF4" w14:textId="77777777" w:rsidR="00ED12CF" w:rsidRDefault="00643BAF">
      <w:pPr>
        <w:pStyle w:val="a3"/>
        <w:spacing w:before="2"/>
        <w:rPr>
          <w:sz w:val="8"/>
        </w:rPr>
      </w:pPr>
      <w:r>
        <w:rPr>
          <w:noProof/>
          <w:sz w:val="8"/>
          <w:lang w:eastAsia="ru-RU"/>
        </w:rPr>
        <mc:AlternateContent>
          <mc:Choice Requires="wps">
            <w:drawing>
              <wp:anchor distT="0" distB="0" distL="0" distR="0" simplePos="0" relativeHeight="487587840" behindDoc="1" locked="0" layoutInCell="1" allowOverlap="1" wp14:anchorId="4B1E8453" wp14:editId="6CC752BE">
                <wp:simplePos x="0" y="0"/>
                <wp:positionH relativeFrom="page">
                  <wp:posOffset>630936</wp:posOffset>
                </wp:positionH>
                <wp:positionV relativeFrom="paragraph">
                  <wp:posOffset>75283</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0C9626B" id="Graphic 2" o:spid="_x0000_s1026" style="position:absolute;margin-left:49.7pt;margin-top:5.9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" path="m1829435,l,,,7619r1829435,l1829435,xe" fillcolor="black" stroked="f">
                <v:path arrowok="t"/>
                <w10:wrap type="topAndBottom" anchorx="page"/>
              </v:shape>
            </w:pict>
          </mc:Fallback>
        </mc:AlternateContent>
      </w:r>
    </w:p>
    <w:p w14:paraId="6B53DFAF" w14:textId="77777777" w:rsidR="00ED12CF" w:rsidRDefault="00643BAF">
      <w:pPr>
        <w:spacing w:before="116" w:line="266" w:lineRule="auto"/>
        <w:ind w:left="285" w:right="161"/>
        <w:jc w:val="both"/>
        <w:rPr>
          <w:b/>
          <w:sz w:val="18"/>
        </w:rPr>
      </w:pPr>
      <w:r>
        <w:rPr>
          <w:b/>
          <w:position w:val="6"/>
          <w:sz w:val="12"/>
        </w:rPr>
        <w:t>1</w:t>
      </w:r>
      <w:r>
        <w:rPr>
          <w:b/>
          <w:spacing w:val="40"/>
          <w:position w:val="6"/>
          <w:sz w:val="12"/>
        </w:rPr>
        <w:t xml:space="preserve"> </w:t>
      </w:r>
      <w:r>
        <w:rPr>
          <w:b/>
          <w:sz w:val="18"/>
        </w:rPr>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14:paraId="0BB93B22" w14:textId="77777777" w:rsidR="00ED12CF" w:rsidRDefault="00ED12CF">
      <w:pPr>
        <w:spacing w:line="266" w:lineRule="auto"/>
        <w:jc w:val="both"/>
        <w:rPr>
          <w:b/>
          <w:sz w:val="18"/>
        </w:rPr>
        <w:sectPr w:rsidR="00ED12CF">
          <w:pgSz w:w="11910" w:h="16840"/>
          <w:pgMar w:top="1040" w:right="708" w:bottom="280" w:left="708" w:header="720" w:footer="720" w:gutter="0"/>
          <w:cols w:space="720"/>
        </w:sectPr>
      </w:pPr>
    </w:p>
    <w:p w14:paraId="5C1E32E2" w14:textId="77777777" w:rsidR="00ED12CF" w:rsidRDefault="00643BAF">
      <w:pPr>
        <w:pStyle w:val="a4"/>
        <w:numPr>
          <w:ilvl w:val="0"/>
          <w:numId w:val="420"/>
        </w:numPr>
        <w:tabs>
          <w:tab w:val="left" w:pos="1416"/>
        </w:tabs>
        <w:spacing w:before="68" w:line="276" w:lineRule="auto"/>
        <w:ind w:right="135" w:firstLine="708"/>
        <w:jc w:val="both"/>
        <w:rPr>
          <w:sz w:val="24"/>
        </w:rPr>
      </w:pPr>
      <w:r>
        <w:rPr>
          <w:sz w:val="24"/>
        </w:rPr>
        <w:lastRenderedPageBreak/>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D92F666" w14:textId="77777777" w:rsidR="00ED12CF" w:rsidRDefault="00643BAF">
      <w:pPr>
        <w:pStyle w:val="a4"/>
        <w:numPr>
          <w:ilvl w:val="0"/>
          <w:numId w:val="420"/>
        </w:numPr>
        <w:tabs>
          <w:tab w:val="left" w:pos="1416"/>
        </w:tabs>
        <w:spacing w:before="2" w:line="276" w:lineRule="auto"/>
        <w:ind w:right="138" w:firstLine="708"/>
        <w:jc w:val="both"/>
        <w:rPr>
          <w:sz w:val="24"/>
        </w:rPr>
      </w:pPr>
      <w:r>
        <w:rPr>
          <w:sz w:val="24"/>
        </w:rPr>
        <w:t xml:space="preserve">формирование общей культуры личности детей, в том числе ценностей здорового образа жизни, </w:t>
      </w:r>
      <w:r>
        <w:rPr>
          <w:sz w:val="23"/>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rPr>
        <w:t xml:space="preserve">формирование предпосылок учебной </w:t>
      </w:r>
      <w:r>
        <w:rPr>
          <w:spacing w:val="-2"/>
          <w:sz w:val="24"/>
        </w:rPr>
        <w:t>деятельности;</w:t>
      </w:r>
    </w:p>
    <w:p w14:paraId="5A0368EA" w14:textId="77777777" w:rsidR="00ED12CF" w:rsidRDefault="00643BAF">
      <w:pPr>
        <w:pStyle w:val="a4"/>
        <w:numPr>
          <w:ilvl w:val="0"/>
          <w:numId w:val="420"/>
        </w:numPr>
        <w:tabs>
          <w:tab w:val="left" w:pos="1416"/>
        </w:tabs>
        <w:spacing w:line="276" w:lineRule="auto"/>
        <w:ind w:right="146" w:firstLine="708"/>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FDCCC3F" w14:textId="77777777" w:rsidR="00ED12CF" w:rsidRDefault="00643BAF">
      <w:pPr>
        <w:pStyle w:val="a4"/>
        <w:numPr>
          <w:ilvl w:val="0"/>
          <w:numId w:val="420"/>
        </w:numPr>
        <w:tabs>
          <w:tab w:val="left" w:pos="1416"/>
        </w:tabs>
        <w:spacing w:line="276" w:lineRule="auto"/>
        <w:ind w:right="141" w:firstLine="708"/>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649474A9" w14:textId="77777777" w:rsidR="00ED12CF" w:rsidRDefault="00643BAF">
      <w:pPr>
        <w:pStyle w:val="a4"/>
        <w:numPr>
          <w:ilvl w:val="0"/>
          <w:numId w:val="420"/>
        </w:numPr>
        <w:tabs>
          <w:tab w:val="left" w:pos="1416"/>
        </w:tabs>
        <w:spacing w:line="276" w:lineRule="auto"/>
        <w:ind w:right="146" w:firstLine="708"/>
        <w:jc w:val="both"/>
        <w:rPr>
          <w:sz w:val="24"/>
        </w:rPr>
      </w:pPr>
      <w:r>
        <w:rPr>
          <w:sz w:val="24"/>
        </w:rPr>
        <w:t>обеспечение преемственности целей, задач и содержания дошкольного общего и начального общего образования;</w:t>
      </w:r>
    </w:p>
    <w:p w14:paraId="2E4C6730" w14:textId="77777777" w:rsidR="00ED12CF" w:rsidRDefault="00643BAF">
      <w:pPr>
        <w:pStyle w:val="a4"/>
        <w:numPr>
          <w:ilvl w:val="0"/>
          <w:numId w:val="420"/>
        </w:numPr>
        <w:tabs>
          <w:tab w:val="left" w:pos="1416"/>
        </w:tabs>
        <w:spacing w:before="2" w:line="276" w:lineRule="auto"/>
        <w:ind w:right="142" w:firstLine="708"/>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14:paraId="441F7694" w14:textId="77777777" w:rsidR="00ED12CF" w:rsidRDefault="00ED12CF">
      <w:pPr>
        <w:pStyle w:val="a3"/>
        <w:spacing w:before="3"/>
      </w:pPr>
    </w:p>
    <w:p w14:paraId="0614D2F4" w14:textId="77777777" w:rsidR="00ED12CF" w:rsidRDefault="00643BAF">
      <w:pPr>
        <w:pStyle w:val="a4"/>
        <w:numPr>
          <w:ilvl w:val="2"/>
          <w:numId w:val="421"/>
        </w:numPr>
        <w:tabs>
          <w:tab w:val="left" w:pos="3089"/>
        </w:tabs>
        <w:ind w:left="3089" w:hanging="600"/>
        <w:jc w:val="left"/>
        <w:rPr>
          <w:b/>
          <w:sz w:val="24"/>
        </w:rPr>
      </w:pPr>
      <w:r>
        <w:rPr>
          <w:b/>
          <w:sz w:val="24"/>
        </w:rPr>
        <w:t>Принципы</w:t>
      </w:r>
      <w:r>
        <w:rPr>
          <w:b/>
          <w:spacing w:val="-9"/>
          <w:sz w:val="24"/>
        </w:rPr>
        <w:t xml:space="preserve"> </w:t>
      </w:r>
      <w:r>
        <w:rPr>
          <w:b/>
          <w:sz w:val="24"/>
        </w:rPr>
        <w:t>и</w:t>
      </w:r>
      <w:r>
        <w:rPr>
          <w:b/>
          <w:spacing w:val="-3"/>
          <w:sz w:val="24"/>
        </w:rPr>
        <w:t xml:space="preserve"> </w:t>
      </w:r>
      <w:r>
        <w:rPr>
          <w:b/>
          <w:sz w:val="24"/>
        </w:rPr>
        <w:t>подходы</w:t>
      </w:r>
      <w:r>
        <w:rPr>
          <w:b/>
          <w:spacing w:val="-4"/>
          <w:sz w:val="24"/>
        </w:rPr>
        <w:t xml:space="preserve"> </w:t>
      </w:r>
      <w:r>
        <w:rPr>
          <w:b/>
          <w:sz w:val="24"/>
        </w:rPr>
        <w:t>к</w:t>
      </w:r>
      <w:r>
        <w:rPr>
          <w:b/>
          <w:spacing w:val="-4"/>
          <w:sz w:val="24"/>
        </w:rPr>
        <w:t xml:space="preserve"> </w:t>
      </w:r>
      <w:r>
        <w:rPr>
          <w:b/>
          <w:sz w:val="24"/>
        </w:rPr>
        <w:t>формированию</w:t>
      </w:r>
      <w:r>
        <w:rPr>
          <w:b/>
          <w:spacing w:val="-4"/>
          <w:sz w:val="24"/>
        </w:rPr>
        <w:t xml:space="preserve"> </w:t>
      </w:r>
      <w:r>
        <w:rPr>
          <w:b/>
          <w:spacing w:val="-2"/>
          <w:sz w:val="24"/>
        </w:rPr>
        <w:t>Программы.</w:t>
      </w:r>
    </w:p>
    <w:p w14:paraId="67ED7D2E" w14:textId="77777777" w:rsidR="00ED12CF" w:rsidRDefault="00ED12CF">
      <w:pPr>
        <w:pStyle w:val="a3"/>
        <w:spacing w:before="79"/>
        <w:rPr>
          <w:b/>
        </w:rPr>
      </w:pPr>
    </w:p>
    <w:p w14:paraId="1CE843CD" w14:textId="77777777" w:rsidR="00ED12CF" w:rsidRDefault="00643BAF">
      <w:pPr>
        <w:pStyle w:val="a3"/>
        <w:ind w:left="994"/>
        <w:jc w:val="both"/>
      </w:pPr>
      <w:r>
        <w:t>Федеральная</w:t>
      </w:r>
      <w:r>
        <w:rPr>
          <w:spacing w:val="-6"/>
        </w:rPr>
        <w:t xml:space="preserve"> </w:t>
      </w:r>
      <w:r>
        <w:t>программа</w:t>
      </w:r>
      <w:r>
        <w:rPr>
          <w:spacing w:val="-4"/>
        </w:rPr>
        <w:t xml:space="preserve"> </w:t>
      </w:r>
      <w:r>
        <w:t>построена</w:t>
      </w:r>
      <w:r>
        <w:rPr>
          <w:spacing w:val="-4"/>
        </w:rPr>
        <w:t xml:space="preserve"> </w:t>
      </w:r>
      <w:r>
        <w:t>на</w:t>
      </w:r>
      <w:r>
        <w:rPr>
          <w:spacing w:val="-4"/>
        </w:rPr>
        <w:t xml:space="preserve"> </w:t>
      </w:r>
      <w:r>
        <w:t xml:space="preserve">следующих </w:t>
      </w:r>
      <w:r>
        <w:rPr>
          <w:b/>
        </w:rPr>
        <w:t>принципах</w:t>
      </w:r>
      <w:r>
        <w:t>,</w:t>
      </w:r>
      <w:r>
        <w:rPr>
          <w:spacing w:val="-1"/>
        </w:rPr>
        <w:t xml:space="preserve"> </w:t>
      </w:r>
      <w:r>
        <w:t>установленных</w:t>
      </w:r>
      <w:r>
        <w:rPr>
          <w:spacing w:val="-2"/>
        </w:rPr>
        <w:t xml:space="preserve"> </w:t>
      </w:r>
      <w:r>
        <w:t>ФГОС</w:t>
      </w:r>
      <w:r>
        <w:rPr>
          <w:spacing w:val="-3"/>
        </w:rPr>
        <w:t xml:space="preserve"> </w:t>
      </w:r>
      <w:r>
        <w:rPr>
          <w:spacing w:val="-5"/>
        </w:rPr>
        <w:t>ДО:</w:t>
      </w:r>
    </w:p>
    <w:p w14:paraId="157DCD24" w14:textId="77777777" w:rsidR="00ED12CF" w:rsidRDefault="00643BAF">
      <w:pPr>
        <w:pStyle w:val="a4"/>
        <w:numPr>
          <w:ilvl w:val="0"/>
          <w:numId w:val="419"/>
        </w:numPr>
        <w:tabs>
          <w:tab w:val="left" w:pos="1416"/>
        </w:tabs>
        <w:spacing w:before="41" w:line="276" w:lineRule="auto"/>
        <w:ind w:right="149" w:firstLine="708"/>
        <w:jc w:val="both"/>
        <w:rPr>
          <w:sz w:val="24"/>
        </w:rPr>
      </w:pPr>
      <w:r>
        <w:rPr>
          <w:sz w:val="24"/>
        </w:rPr>
        <w:t>полноценное проживание ребенком всех этапов детства (младенческого, раннего и дошкольного возраста), обогащение детского развития;</w:t>
      </w:r>
    </w:p>
    <w:p w14:paraId="1633A45D" w14:textId="77777777" w:rsidR="00ED12CF" w:rsidRDefault="00643BAF">
      <w:pPr>
        <w:pStyle w:val="a4"/>
        <w:numPr>
          <w:ilvl w:val="0"/>
          <w:numId w:val="419"/>
        </w:numPr>
        <w:tabs>
          <w:tab w:val="left" w:pos="1416"/>
        </w:tabs>
        <w:spacing w:line="276" w:lineRule="auto"/>
        <w:ind w:right="138" w:firstLine="708"/>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14:paraId="563545CC" w14:textId="77777777" w:rsidR="00ED12CF" w:rsidRDefault="00643BAF">
      <w:pPr>
        <w:pStyle w:val="a4"/>
        <w:numPr>
          <w:ilvl w:val="0"/>
          <w:numId w:val="419"/>
        </w:numPr>
        <w:tabs>
          <w:tab w:val="left" w:pos="1416"/>
        </w:tabs>
        <w:spacing w:line="276" w:lineRule="auto"/>
        <w:ind w:right="142" w:firstLine="708"/>
        <w:jc w:val="both"/>
        <w:rPr>
          <w:sz w:val="24"/>
        </w:rPr>
      </w:pPr>
      <w:r>
        <w:rPr>
          <w:sz w:val="23"/>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z w:val="23"/>
          <w:vertAlign w:val="superscript"/>
        </w:rPr>
        <w:t>2</w:t>
      </w:r>
      <w:r>
        <w:rPr>
          <w:sz w:val="23"/>
        </w:rPr>
        <w:t xml:space="preserve"> (далее вместе – взрослые)</w:t>
      </w:r>
      <w:r>
        <w:rPr>
          <w:sz w:val="24"/>
        </w:rPr>
        <w:t>;</w:t>
      </w:r>
    </w:p>
    <w:p w14:paraId="54C37DEC" w14:textId="77777777" w:rsidR="00ED12CF" w:rsidRDefault="00643BAF">
      <w:pPr>
        <w:pStyle w:val="a4"/>
        <w:numPr>
          <w:ilvl w:val="0"/>
          <w:numId w:val="419"/>
        </w:numPr>
        <w:tabs>
          <w:tab w:val="left" w:pos="1417"/>
        </w:tabs>
        <w:spacing w:line="273" w:lineRule="exact"/>
        <w:ind w:left="1417" w:hanging="423"/>
        <w:jc w:val="both"/>
        <w:rPr>
          <w:sz w:val="23"/>
        </w:rPr>
      </w:pPr>
      <w:r>
        <w:rPr>
          <w:sz w:val="23"/>
        </w:rPr>
        <w:t>признание</w:t>
      </w:r>
      <w:r>
        <w:rPr>
          <w:spacing w:val="-8"/>
          <w:sz w:val="23"/>
        </w:rPr>
        <w:t xml:space="preserve"> </w:t>
      </w:r>
      <w:r>
        <w:rPr>
          <w:sz w:val="23"/>
        </w:rPr>
        <w:t>ребёнка</w:t>
      </w:r>
      <w:r>
        <w:rPr>
          <w:spacing w:val="-8"/>
          <w:sz w:val="23"/>
        </w:rPr>
        <w:t xml:space="preserve"> </w:t>
      </w:r>
      <w:r>
        <w:rPr>
          <w:sz w:val="23"/>
        </w:rPr>
        <w:t>полноценным</w:t>
      </w:r>
      <w:r>
        <w:rPr>
          <w:spacing w:val="-8"/>
          <w:sz w:val="23"/>
        </w:rPr>
        <w:t xml:space="preserve"> </w:t>
      </w:r>
      <w:r>
        <w:rPr>
          <w:sz w:val="23"/>
        </w:rPr>
        <w:t>участником</w:t>
      </w:r>
      <w:r>
        <w:rPr>
          <w:spacing w:val="-8"/>
          <w:sz w:val="23"/>
        </w:rPr>
        <w:t xml:space="preserve"> </w:t>
      </w:r>
      <w:r>
        <w:rPr>
          <w:sz w:val="23"/>
        </w:rPr>
        <w:t>(субъектом)</w:t>
      </w:r>
      <w:r>
        <w:rPr>
          <w:spacing w:val="-8"/>
          <w:sz w:val="23"/>
        </w:rPr>
        <w:t xml:space="preserve"> </w:t>
      </w:r>
      <w:r>
        <w:rPr>
          <w:sz w:val="23"/>
        </w:rPr>
        <w:t>образовательных</w:t>
      </w:r>
      <w:r>
        <w:rPr>
          <w:spacing w:val="-7"/>
          <w:sz w:val="23"/>
        </w:rPr>
        <w:t xml:space="preserve"> </w:t>
      </w:r>
      <w:r>
        <w:rPr>
          <w:spacing w:val="-2"/>
          <w:sz w:val="23"/>
        </w:rPr>
        <w:t>отношений;</w:t>
      </w:r>
    </w:p>
    <w:p w14:paraId="6AC2A644" w14:textId="77777777" w:rsidR="00ED12CF" w:rsidRDefault="00643BAF">
      <w:pPr>
        <w:pStyle w:val="a4"/>
        <w:numPr>
          <w:ilvl w:val="0"/>
          <w:numId w:val="419"/>
        </w:numPr>
        <w:tabs>
          <w:tab w:val="left" w:pos="1417"/>
        </w:tabs>
        <w:spacing w:before="36"/>
        <w:ind w:left="1417" w:hanging="423"/>
        <w:jc w:val="both"/>
        <w:rPr>
          <w:sz w:val="24"/>
        </w:rPr>
      </w:pPr>
      <w:r>
        <w:rPr>
          <w:sz w:val="24"/>
        </w:rPr>
        <w:t>поддержка</w:t>
      </w:r>
      <w:r>
        <w:rPr>
          <w:spacing w:val="-7"/>
          <w:sz w:val="24"/>
        </w:rPr>
        <w:t xml:space="preserve"> </w:t>
      </w:r>
      <w:r>
        <w:rPr>
          <w:sz w:val="24"/>
        </w:rPr>
        <w:t>инициативы</w:t>
      </w:r>
      <w:r>
        <w:rPr>
          <w:spacing w:val="-5"/>
          <w:sz w:val="24"/>
        </w:rPr>
        <w:t xml:space="preserve"> </w:t>
      </w:r>
      <w:r>
        <w:rPr>
          <w:sz w:val="24"/>
        </w:rPr>
        <w:t>детей</w:t>
      </w:r>
      <w:r>
        <w:rPr>
          <w:spacing w:val="-2"/>
          <w:sz w:val="24"/>
        </w:rPr>
        <w:t xml:space="preserve"> </w:t>
      </w:r>
      <w:r>
        <w:rPr>
          <w:sz w:val="24"/>
        </w:rPr>
        <w:t>в</w:t>
      </w:r>
      <w:r>
        <w:rPr>
          <w:spacing w:val="-4"/>
          <w:sz w:val="24"/>
        </w:rPr>
        <w:t xml:space="preserve"> </w:t>
      </w:r>
      <w:r>
        <w:rPr>
          <w:sz w:val="24"/>
        </w:rPr>
        <w:t>различных видах</w:t>
      </w:r>
      <w:r>
        <w:rPr>
          <w:spacing w:val="-1"/>
          <w:sz w:val="24"/>
        </w:rPr>
        <w:t xml:space="preserve"> </w:t>
      </w:r>
      <w:r>
        <w:rPr>
          <w:spacing w:val="-2"/>
          <w:sz w:val="24"/>
        </w:rPr>
        <w:t>деятельности;</w:t>
      </w:r>
    </w:p>
    <w:p w14:paraId="48716F3F" w14:textId="77777777" w:rsidR="00ED12CF" w:rsidRDefault="00643BAF">
      <w:pPr>
        <w:pStyle w:val="a4"/>
        <w:numPr>
          <w:ilvl w:val="0"/>
          <w:numId w:val="419"/>
        </w:numPr>
        <w:tabs>
          <w:tab w:val="left" w:pos="1417"/>
        </w:tabs>
        <w:spacing w:before="43"/>
        <w:ind w:left="1417" w:hanging="423"/>
        <w:jc w:val="both"/>
        <w:rPr>
          <w:sz w:val="24"/>
        </w:rPr>
      </w:pPr>
      <w:r>
        <w:rPr>
          <w:spacing w:val="-2"/>
          <w:sz w:val="24"/>
        </w:rPr>
        <w:t>сотрудничествоДООссемьей;</w:t>
      </w:r>
    </w:p>
    <w:p w14:paraId="42C596FB" w14:textId="77777777" w:rsidR="00ED12CF" w:rsidRDefault="00643BAF">
      <w:pPr>
        <w:pStyle w:val="a4"/>
        <w:numPr>
          <w:ilvl w:val="0"/>
          <w:numId w:val="419"/>
        </w:numPr>
        <w:tabs>
          <w:tab w:val="left" w:pos="1418"/>
        </w:tabs>
        <w:spacing w:before="41" w:line="276" w:lineRule="auto"/>
        <w:ind w:right="146" w:firstLine="708"/>
        <w:rPr>
          <w:sz w:val="24"/>
        </w:rPr>
      </w:pPr>
      <w:r>
        <w:rPr>
          <w:sz w:val="24"/>
        </w:rPr>
        <w:t>приобщение</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социокультурным</w:t>
      </w:r>
      <w:r>
        <w:rPr>
          <w:spacing w:val="80"/>
          <w:sz w:val="24"/>
        </w:rPr>
        <w:t xml:space="preserve"> </w:t>
      </w:r>
      <w:r>
        <w:rPr>
          <w:sz w:val="24"/>
        </w:rPr>
        <w:t>нормам,</w:t>
      </w:r>
      <w:r>
        <w:rPr>
          <w:spacing w:val="80"/>
          <w:sz w:val="24"/>
        </w:rPr>
        <w:t xml:space="preserve"> </w:t>
      </w:r>
      <w:r>
        <w:rPr>
          <w:sz w:val="24"/>
        </w:rPr>
        <w:t>традициям</w:t>
      </w:r>
      <w:r>
        <w:rPr>
          <w:spacing w:val="80"/>
          <w:sz w:val="24"/>
        </w:rPr>
        <w:t xml:space="preserve"> </w:t>
      </w:r>
      <w:r>
        <w:rPr>
          <w:sz w:val="24"/>
        </w:rPr>
        <w:t>семьи,</w:t>
      </w:r>
      <w:r>
        <w:rPr>
          <w:spacing w:val="80"/>
          <w:sz w:val="24"/>
        </w:rPr>
        <w:t xml:space="preserve"> </w:t>
      </w:r>
      <w:r>
        <w:rPr>
          <w:sz w:val="24"/>
        </w:rPr>
        <w:t>общества</w:t>
      </w:r>
      <w:r>
        <w:rPr>
          <w:spacing w:val="80"/>
          <w:sz w:val="24"/>
        </w:rPr>
        <w:t xml:space="preserve"> </w:t>
      </w:r>
      <w:r>
        <w:rPr>
          <w:sz w:val="24"/>
        </w:rPr>
        <w:t>и</w:t>
      </w:r>
      <w:r>
        <w:rPr>
          <w:spacing w:val="80"/>
          <w:sz w:val="24"/>
        </w:rPr>
        <w:t xml:space="preserve"> </w:t>
      </w:r>
      <w:r>
        <w:rPr>
          <w:spacing w:val="-2"/>
          <w:sz w:val="24"/>
        </w:rPr>
        <w:t>государства;</w:t>
      </w:r>
    </w:p>
    <w:p w14:paraId="313E05E2" w14:textId="77777777" w:rsidR="00ED12CF" w:rsidRDefault="00643BAF">
      <w:pPr>
        <w:pStyle w:val="a4"/>
        <w:numPr>
          <w:ilvl w:val="0"/>
          <w:numId w:val="419"/>
        </w:numPr>
        <w:tabs>
          <w:tab w:val="left" w:pos="1418"/>
        </w:tabs>
        <w:spacing w:line="278" w:lineRule="auto"/>
        <w:ind w:right="147" w:firstLine="708"/>
        <w:rPr>
          <w:sz w:val="24"/>
        </w:rPr>
      </w:pPr>
      <w:r>
        <w:rPr>
          <w:sz w:val="24"/>
        </w:rPr>
        <w:t>формирование</w:t>
      </w:r>
      <w:r>
        <w:rPr>
          <w:spacing w:val="80"/>
          <w:sz w:val="24"/>
        </w:rPr>
        <w:t xml:space="preserve"> </w:t>
      </w:r>
      <w:r>
        <w:rPr>
          <w:sz w:val="24"/>
        </w:rPr>
        <w:t>познавательных</w:t>
      </w:r>
      <w:r>
        <w:rPr>
          <w:spacing w:val="80"/>
          <w:sz w:val="24"/>
        </w:rPr>
        <w:t xml:space="preserve"> </w:t>
      </w:r>
      <w:r>
        <w:rPr>
          <w:sz w:val="24"/>
        </w:rPr>
        <w:t>интересов</w:t>
      </w:r>
      <w:r>
        <w:rPr>
          <w:spacing w:val="80"/>
          <w:sz w:val="24"/>
        </w:rPr>
        <w:t xml:space="preserve"> </w:t>
      </w:r>
      <w:r>
        <w:rPr>
          <w:sz w:val="24"/>
        </w:rPr>
        <w:t>и</w:t>
      </w:r>
      <w:r>
        <w:rPr>
          <w:spacing w:val="80"/>
          <w:sz w:val="24"/>
        </w:rPr>
        <w:t xml:space="preserve"> </w:t>
      </w:r>
      <w:r>
        <w:rPr>
          <w:sz w:val="24"/>
        </w:rPr>
        <w:t>познавательных</w:t>
      </w:r>
      <w:r>
        <w:rPr>
          <w:spacing w:val="80"/>
          <w:sz w:val="24"/>
        </w:rPr>
        <w:t xml:space="preserve"> </w:t>
      </w:r>
      <w:r>
        <w:rPr>
          <w:sz w:val="24"/>
        </w:rPr>
        <w:t>действий</w:t>
      </w:r>
      <w:r>
        <w:rPr>
          <w:spacing w:val="80"/>
          <w:sz w:val="24"/>
        </w:rPr>
        <w:t xml:space="preserve"> </w:t>
      </w:r>
      <w:r>
        <w:rPr>
          <w:sz w:val="24"/>
        </w:rPr>
        <w:t>ребенка</w:t>
      </w:r>
      <w:r>
        <w:rPr>
          <w:spacing w:val="80"/>
          <w:sz w:val="24"/>
        </w:rPr>
        <w:t xml:space="preserve"> </w:t>
      </w:r>
      <w:r>
        <w:rPr>
          <w:sz w:val="24"/>
        </w:rPr>
        <w:t>в различных видах деятельности;</w:t>
      </w:r>
    </w:p>
    <w:p w14:paraId="33747BC1" w14:textId="77777777" w:rsidR="00ED12CF" w:rsidRDefault="00643BAF">
      <w:pPr>
        <w:pStyle w:val="a4"/>
        <w:numPr>
          <w:ilvl w:val="0"/>
          <w:numId w:val="419"/>
        </w:numPr>
        <w:tabs>
          <w:tab w:val="left" w:pos="1418"/>
          <w:tab w:val="left" w:pos="2834"/>
          <w:tab w:val="left" w:pos="4486"/>
          <w:tab w:val="left" w:pos="6153"/>
          <w:tab w:val="left" w:pos="7727"/>
          <w:tab w:val="left" w:pos="9449"/>
        </w:tabs>
        <w:spacing w:line="276" w:lineRule="auto"/>
        <w:ind w:right="144" w:firstLine="708"/>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14:paraId="16BC6DFD" w14:textId="77777777" w:rsidR="00ED12CF" w:rsidRDefault="00643BAF">
      <w:pPr>
        <w:pStyle w:val="a4"/>
        <w:numPr>
          <w:ilvl w:val="0"/>
          <w:numId w:val="419"/>
        </w:numPr>
        <w:tabs>
          <w:tab w:val="left" w:pos="1417"/>
        </w:tabs>
        <w:spacing w:line="275" w:lineRule="exact"/>
        <w:ind w:left="1417" w:hanging="423"/>
        <w:rPr>
          <w:sz w:val="24"/>
        </w:rPr>
      </w:pPr>
      <w:r>
        <w:rPr>
          <w:sz w:val="24"/>
        </w:rPr>
        <w:t>учет</w:t>
      </w:r>
      <w:r>
        <w:rPr>
          <w:spacing w:val="-8"/>
          <w:sz w:val="24"/>
        </w:rPr>
        <w:t xml:space="preserve"> </w:t>
      </w:r>
      <w:r>
        <w:rPr>
          <w:sz w:val="24"/>
        </w:rPr>
        <w:t>этнокультурной</w:t>
      </w:r>
      <w:r>
        <w:rPr>
          <w:spacing w:val="-5"/>
          <w:sz w:val="24"/>
        </w:rPr>
        <w:t xml:space="preserve"> </w:t>
      </w:r>
      <w:r>
        <w:rPr>
          <w:sz w:val="24"/>
        </w:rPr>
        <w:t>ситуации</w:t>
      </w:r>
      <w:r>
        <w:rPr>
          <w:spacing w:val="-5"/>
          <w:sz w:val="24"/>
        </w:rPr>
        <w:t xml:space="preserve"> </w:t>
      </w:r>
      <w:r>
        <w:rPr>
          <w:sz w:val="24"/>
        </w:rPr>
        <w:t>развития</w:t>
      </w:r>
      <w:r>
        <w:rPr>
          <w:spacing w:val="-7"/>
          <w:sz w:val="24"/>
        </w:rPr>
        <w:t xml:space="preserve"> </w:t>
      </w:r>
      <w:r>
        <w:rPr>
          <w:spacing w:val="-2"/>
          <w:sz w:val="24"/>
        </w:rPr>
        <w:t>детей.</w:t>
      </w:r>
    </w:p>
    <w:p w14:paraId="55D43257" w14:textId="77777777" w:rsidR="00ED12CF" w:rsidRDefault="00ED12CF">
      <w:pPr>
        <w:pStyle w:val="a3"/>
        <w:spacing w:before="119"/>
      </w:pPr>
    </w:p>
    <w:p w14:paraId="489C0C9F" w14:textId="77777777" w:rsidR="00ED12CF" w:rsidRDefault="00643BAF">
      <w:pPr>
        <w:ind w:left="1006"/>
        <w:rPr>
          <w:b/>
          <w:sz w:val="24"/>
        </w:rPr>
      </w:pPr>
      <w:r>
        <w:rPr>
          <w:sz w:val="24"/>
        </w:rPr>
        <w:t>Основные</w:t>
      </w:r>
      <w:r>
        <w:rPr>
          <w:spacing w:val="-5"/>
          <w:sz w:val="24"/>
        </w:rPr>
        <w:t xml:space="preserve"> </w:t>
      </w:r>
      <w:r>
        <w:rPr>
          <w:b/>
          <w:sz w:val="24"/>
        </w:rPr>
        <w:t>подходы</w:t>
      </w:r>
      <w:r>
        <w:rPr>
          <w:b/>
          <w:spacing w:val="-1"/>
          <w:sz w:val="24"/>
        </w:rPr>
        <w:t xml:space="preserve"> </w:t>
      </w:r>
      <w:r>
        <w:rPr>
          <w:sz w:val="24"/>
        </w:rPr>
        <w:t>к</w:t>
      </w:r>
      <w:r>
        <w:rPr>
          <w:spacing w:val="-2"/>
          <w:sz w:val="24"/>
        </w:rPr>
        <w:t xml:space="preserve"> </w:t>
      </w:r>
      <w:r>
        <w:rPr>
          <w:sz w:val="24"/>
        </w:rPr>
        <w:t>формированию</w:t>
      </w:r>
      <w:r>
        <w:rPr>
          <w:spacing w:val="-2"/>
          <w:sz w:val="24"/>
        </w:rPr>
        <w:t xml:space="preserve"> Программы</w:t>
      </w:r>
      <w:r>
        <w:rPr>
          <w:b/>
          <w:spacing w:val="-2"/>
          <w:sz w:val="24"/>
        </w:rPr>
        <w:t>.</w:t>
      </w:r>
    </w:p>
    <w:p w14:paraId="259D0183" w14:textId="77777777" w:rsidR="00ED12CF" w:rsidRDefault="00643BAF">
      <w:pPr>
        <w:pStyle w:val="a3"/>
        <w:spacing w:before="41"/>
        <w:ind w:left="1277"/>
      </w:pPr>
      <w:r>
        <w:rPr>
          <w:spacing w:val="-2"/>
        </w:rPr>
        <w:t>Программа:</w:t>
      </w:r>
    </w:p>
    <w:p w14:paraId="134FB896" w14:textId="77777777" w:rsidR="00ED12CF" w:rsidRDefault="00643BAF">
      <w:pPr>
        <w:pStyle w:val="a4"/>
        <w:numPr>
          <w:ilvl w:val="0"/>
          <w:numId w:val="418"/>
        </w:numPr>
        <w:tabs>
          <w:tab w:val="left" w:pos="993"/>
        </w:tabs>
        <w:spacing w:before="41"/>
        <w:ind w:left="993" w:hanging="708"/>
        <w:rPr>
          <w:sz w:val="24"/>
        </w:rPr>
      </w:pPr>
      <w:r>
        <w:rPr>
          <w:sz w:val="24"/>
        </w:rPr>
        <w:t>сформирована</w:t>
      </w:r>
      <w:r>
        <w:rPr>
          <w:spacing w:val="20"/>
          <w:sz w:val="24"/>
        </w:rPr>
        <w:t xml:space="preserve"> </w:t>
      </w:r>
      <w:r>
        <w:rPr>
          <w:sz w:val="24"/>
        </w:rPr>
        <w:t>на</w:t>
      </w:r>
      <w:r>
        <w:rPr>
          <w:spacing w:val="23"/>
          <w:sz w:val="24"/>
        </w:rPr>
        <w:t xml:space="preserve"> </w:t>
      </w:r>
      <w:r>
        <w:rPr>
          <w:sz w:val="24"/>
        </w:rPr>
        <w:t>основе</w:t>
      </w:r>
      <w:r>
        <w:rPr>
          <w:spacing w:val="24"/>
          <w:sz w:val="24"/>
        </w:rPr>
        <w:t xml:space="preserve"> </w:t>
      </w:r>
      <w:r>
        <w:rPr>
          <w:sz w:val="24"/>
        </w:rPr>
        <w:t>требований</w:t>
      </w:r>
      <w:r>
        <w:rPr>
          <w:spacing w:val="25"/>
          <w:sz w:val="24"/>
        </w:rPr>
        <w:t xml:space="preserve"> </w:t>
      </w:r>
      <w:r>
        <w:rPr>
          <w:sz w:val="24"/>
        </w:rPr>
        <w:t>ФГОС</w:t>
      </w:r>
      <w:r>
        <w:rPr>
          <w:spacing w:val="20"/>
          <w:sz w:val="24"/>
        </w:rPr>
        <w:t xml:space="preserve"> </w:t>
      </w:r>
      <w:r>
        <w:rPr>
          <w:sz w:val="24"/>
        </w:rPr>
        <w:t>ДО</w:t>
      </w:r>
      <w:r>
        <w:rPr>
          <w:spacing w:val="23"/>
          <w:sz w:val="24"/>
        </w:rPr>
        <w:t xml:space="preserve"> </w:t>
      </w:r>
      <w:r>
        <w:rPr>
          <w:sz w:val="24"/>
        </w:rPr>
        <w:t>и</w:t>
      </w:r>
      <w:r>
        <w:rPr>
          <w:spacing w:val="25"/>
          <w:sz w:val="24"/>
        </w:rPr>
        <w:t xml:space="preserve"> </w:t>
      </w:r>
      <w:r>
        <w:rPr>
          <w:sz w:val="24"/>
        </w:rPr>
        <w:t>ФОП</w:t>
      </w:r>
      <w:r>
        <w:rPr>
          <w:spacing w:val="23"/>
          <w:sz w:val="24"/>
        </w:rPr>
        <w:t xml:space="preserve"> </w:t>
      </w:r>
      <w:r>
        <w:rPr>
          <w:sz w:val="24"/>
        </w:rPr>
        <w:t>ДО,</w:t>
      </w:r>
      <w:r>
        <w:rPr>
          <w:spacing w:val="24"/>
          <w:sz w:val="24"/>
        </w:rPr>
        <w:t xml:space="preserve"> </w:t>
      </w:r>
      <w:r>
        <w:rPr>
          <w:sz w:val="24"/>
        </w:rPr>
        <w:t>предъявляемых</w:t>
      </w:r>
      <w:r>
        <w:rPr>
          <w:spacing w:val="25"/>
          <w:sz w:val="24"/>
        </w:rPr>
        <w:t xml:space="preserve"> </w:t>
      </w:r>
      <w:r>
        <w:rPr>
          <w:sz w:val="24"/>
        </w:rPr>
        <w:t>к</w:t>
      </w:r>
      <w:r>
        <w:rPr>
          <w:spacing w:val="24"/>
          <w:sz w:val="24"/>
        </w:rPr>
        <w:t xml:space="preserve"> </w:t>
      </w:r>
      <w:r>
        <w:rPr>
          <w:spacing w:val="-2"/>
          <w:sz w:val="24"/>
        </w:rPr>
        <w:t>структуре</w:t>
      </w:r>
    </w:p>
    <w:p w14:paraId="74691C98" w14:textId="77777777" w:rsidR="00ED12CF" w:rsidRDefault="00643BAF">
      <w:pPr>
        <w:pStyle w:val="a3"/>
        <w:spacing w:before="8"/>
        <w:rPr>
          <w:sz w:val="11"/>
        </w:rPr>
      </w:pPr>
      <w:r>
        <w:rPr>
          <w:noProof/>
          <w:sz w:val="11"/>
          <w:lang w:eastAsia="ru-RU"/>
        </w:rPr>
        <mc:AlternateContent>
          <mc:Choice Requires="wps">
            <w:drawing>
              <wp:anchor distT="0" distB="0" distL="0" distR="0" simplePos="0" relativeHeight="487588352" behindDoc="1" locked="0" layoutInCell="1" allowOverlap="1" wp14:anchorId="35BE471F" wp14:editId="5FBB5317">
                <wp:simplePos x="0" y="0"/>
                <wp:positionH relativeFrom="page">
                  <wp:posOffset>630936</wp:posOffset>
                </wp:positionH>
                <wp:positionV relativeFrom="paragraph">
                  <wp:posOffset>101240</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8A95E78" id="Graphic 3" o:spid="_x0000_s1026" style="position:absolute;margin-left:49.7pt;margin-top:7.9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" path="m1829435,l,,,7619r1829435,l1829435,xe" fillcolor="black" stroked="f">
                <v:path arrowok="t"/>
                <w10:wrap type="topAndBottom" anchorx="page"/>
              </v:shape>
            </w:pict>
          </mc:Fallback>
        </mc:AlternateContent>
      </w:r>
    </w:p>
    <w:p w14:paraId="7F7AE5B5" w14:textId="77777777" w:rsidR="00ED12CF" w:rsidRDefault="00643BAF">
      <w:pPr>
        <w:spacing w:before="94"/>
        <w:ind w:left="285"/>
        <w:rPr>
          <w:sz w:val="18"/>
        </w:rPr>
      </w:pPr>
      <w:r>
        <w:rPr>
          <w:position w:val="6"/>
          <w:sz w:val="12"/>
        </w:rPr>
        <w:t>2</w:t>
      </w:r>
      <w:r>
        <w:rPr>
          <w:spacing w:val="13"/>
          <w:position w:val="6"/>
          <w:sz w:val="12"/>
        </w:rPr>
        <w:t xml:space="preserve"> </w:t>
      </w:r>
      <w:r>
        <w:rPr>
          <w:sz w:val="18"/>
        </w:rPr>
        <w:t>Пункт</w:t>
      </w:r>
      <w:r>
        <w:rPr>
          <w:spacing w:val="-2"/>
          <w:sz w:val="18"/>
        </w:rPr>
        <w:t xml:space="preserve"> </w:t>
      </w:r>
      <w:r>
        <w:rPr>
          <w:sz w:val="18"/>
        </w:rPr>
        <w:t>21</w:t>
      </w:r>
      <w:r>
        <w:rPr>
          <w:spacing w:val="-1"/>
          <w:sz w:val="18"/>
        </w:rPr>
        <w:t xml:space="preserve"> </w:t>
      </w:r>
      <w:r>
        <w:rPr>
          <w:sz w:val="18"/>
        </w:rPr>
        <w:t>статьи</w:t>
      </w:r>
      <w:r>
        <w:rPr>
          <w:spacing w:val="-3"/>
          <w:sz w:val="18"/>
        </w:rPr>
        <w:t xml:space="preserve"> </w:t>
      </w:r>
      <w:r>
        <w:rPr>
          <w:sz w:val="18"/>
        </w:rPr>
        <w:t>2</w:t>
      </w:r>
      <w:r>
        <w:rPr>
          <w:spacing w:val="-1"/>
          <w:sz w:val="18"/>
        </w:rPr>
        <w:t xml:space="preserve"> </w:t>
      </w:r>
      <w:r>
        <w:rPr>
          <w:sz w:val="18"/>
        </w:rPr>
        <w:t>Федерального</w:t>
      </w:r>
      <w:r>
        <w:rPr>
          <w:spacing w:val="-1"/>
          <w:sz w:val="18"/>
        </w:rPr>
        <w:t xml:space="preserve"> </w:t>
      </w:r>
      <w:r>
        <w:rPr>
          <w:sz w:val="18"/>
        </w:rPr>
        <w:t>закона</w:t>
      </w:r>
      <w:r>
        <w:rPr>
          <w:spacing w:val="-3"/>
          <w:sz w:val="18"/>
        </w:rPr>
        <w:t xml:space="preserve"> </w:t>
      </w:r>
      <w:r>
        <w:rPr>
          <w:sz w:val="18"/>
        </w:rPr>
        <w:t>от</w:t>
      </w:r>
      <w:r>
        <w:rPr>
          <w:spacing w:val="-2"/>
          <w:sz w:val="18"/>
        </w:rPr>
        <w:t xml:space="preserve"> </w:t>
      </w:r>
      <w:r>
        <w:rPr>
          <w:sz w:val="18"/>
        </w:rPr>
        <w:t>29</w:t>
      </w:r>
      <w:r>
        <w:rPr>
          <w:spacing w:val="-1"/>
          <w:sz w:val="18"/>
        </w:rPr>
        <w:t xml:space="preserve"> </w:t>
      </w:r>
      <w:r>
        <w:rPr>
          <w:sz w:val="18"/>
        </w:rPr>
        <w:t>декабря</w:t>
      </w:r>
      <w:r>
        <w:rPr>
          <w:spacing w:val="-3"/>
          <w:sz w:val="18"/>
        </w:rPr>
        <w:t xml:space="preserve"> </w:t>
      </w:r>
      <w:r>
        <w:rPr>
          <w:sz w:val="18"/>
        </w:rPr>
        <w:t>2012</w:t>
      </w:r>
      <w:r>
        <w:rPr>
          <w:spacing w:val="-3"/>
          <w:sz w:val="18"/>
        </w:rPr>
        <w:t xml:space="preserve"> </w:t>
      </w:r>
      <w:r>
        <w:rPr>
          <w:sz w:val="18"/>
        </w:rPr>
        <w:t>г.</w:t>
      </w:r>
      <w:r>
        <w:rPr>
          <w:spacing w:val="-4"/>
          <w:sz w:val="18"/>
        </w:rPr>
        <w:t xml:space="preserve"> </w:t>
      </w:r>
      <w:r>
        <w:rPr>
          <w:sz w:val="18"/>
        </w:rPr>
        <w:t>№</w:t>
      </w:r>
      <w:r>
        <w:rPr>
          <w:spacing w:val="-1"/>
          <w:sz w:val="18"/>
        </w:rPr>
        <w:t xml:space="preserve"> </w:t>
      </w:r>
      <w:r>
        <w:rPr>
          <w:sz w:val="18"/>
        </w:rPr>
        <w:t>273-ФЗ</w:t>
      </w:r>
      <w:r>
        <w:rPr>
          <w:spacing w:val="-1"/>
          <w:sz w:val="18"/>
        </w:rPr>
        <w:t xml:space="preserve"> </w:t>
      </w:r>
      <w:r>
        <w:rPr>
          <w:sz w:val="18"/>
        </w:rPr>
        <w:t>«Об</w:t>
      </w:r>
      <w:r>
        <w:rPr>
          <w:spacing w:val="-3"/>
          <w:sz w:val="18"/>
        </w:rPr>
        <w:t xml:space="preserve"> </w:t>
      </w:r>
      <w:r>
        <w:rPr>
          <w:sz w:val="18"/>
        </w:rPr>
        <w:t>образовании</w:t>
      </w:r>
      <w:r>
        <w:rPr>
          <w:spacing w:val="-3"/>
          <w:sz w:val="18"/>
        </w:rPr>
        <w:t xml:space="preserve"> </w:t>
      </w:r>
      <w:r>
        <w:rPr>
          <w:sz w:val="18"/>
        </w:rPr>
        <w:t>в</w:t>
      </w:r>
      <w:r>
        <w:rPr>
          <w:spacing w:val="-3"/>
          <w:sz w:val="18"/>
        </w:rPr>
        <w:t xml:space="preserve"> </w:t>
      </w:r>
      <w:r>
        <w:rPr>
          <w:sz w:val="18"/>
        </w:rPr>
        <w:t>Российской</w:t>
      </w:r>
      <w:r>
        <w:rPr>
          <w:spacing w:val="-3"/>
          <w:sz w:val="18"/>
        </w:rPr>
        <w:t xml:space="preserve"> </w:t>
      </w:r>
      <w:r>
        <w:rPr>
          <w:sz w:val="18"/>
        </w:rPr>
        <w:t>Федерации»</w:t>
      </w:r>
      <w:r>
        <w:rPr>
          <w:spacing w:val="-6"/>
          <w:sz w:val="18"/>
        </w:rPr>
        <w:t xml:space="preserve"> </w:t>
      </w:r>
      <w:r>
        <w:rPr>
          <w:sz w:val="18"/>
        </w:rPr>
        <w:t>(Собрание законодательств Российской Федерации, 2012, № 53, ст. 7598).</w:t>
      </w:r>
    </w:p>
    <w:p w14:paraId="28CB3F93" w14:textId="77777777" w:rsidR="00ED12CF" w:rsidRDefault="00ED12CF">
      <w:pPr>
        <w:rPr>
          <w:sz w:val="18"/>
        </w:rPr>
        <w:sectPr w:rsidR="00ED12CF">
          <w:pgSz w:w="11910" w:h="16840"/>
          <w:pgMar w:top="1040" w:right="708" w:bottom="280" w:left="708" w:header="720" w:footer="720" w:gutter="0"/>
          <w:cols w:space="720"/>
        </w:sectPr>
      </w:pPr>
    </w:p>
    <w:p w14:paraId="1852B6C2" w14:textId="77777777" w:rsidR="00ED12CF" w:rsidRDefault="00643BAF">
      <w:pPr>
        <w:pStyle w:val="a3"/>
        <w:spacing w:before="68"/>
        <w:ind w:left="285"/>
        <w:jc w:val="both"/>
      </w:pPr>
      <w:r>
        <w:lastRenderedPageBreak/>
        <w:t>образовательной</w:t>
      </w:r>
      <w:r>
        <w:rPr>
          <w:spacing w:val="-5"/>
        </w:rPr>
        <w:t xml:space="preserve"> </w:t>
      </w:r>
      <w:r>
        <w:t>программы</w:t>
      </w:r>
      <w:r>
        <w:rPr>
          <w:spacing w:val="-5"/>
        </w:rPr>
        <w:t xml:space="preserve"> </w:t>
      </w:r>
      <w:r>
        <w:t>дошкольного</w:t>
      </w:r>
      <w:r>
        <w:rPr>
          <w:spacing w:val="-5"/>
        </w:rPr>
        <w:t xml:space="preserve"> </w:t>
      </w:r>
      <w:r>
        <w:rPr>
          <w:spacing w:val="-2"/>
        </w:rPr>
        <w:t>образования;</w:t>
      </w:r>
    </w:p>
    <w:p w14:paraId="3839E77A" w14:textId="77777777" w:rsidR="00ED12CF" w:rsidRDefault="00643BAF">
      <w:pPr>
        <w:pStyle w:val="a4"/>
        <w:numPr>
          <w:ilvl w:val="0"/>
          <w:numId w:val="418"/>
        </w:numPr>
        <w:tabs>
          <w:tab w:val="left" w:pos="993"/>
        </w:tabs>
        <w:spacing w:before="44" w:line="276" w:lineRule="auto"/>
        <w:ind w:right="184" w:firstLine="0"/>
        <w:jc w:val="both"/>
        <w:rPr>
          <w:sz w:val="24"/>
        </w:rPr>
      </w:pPr>
      <w:r>
        <w:rPr>
          <w:sz w:val="24"/>
        </w:rPr>
        <w:t>определяет содержание и организацию образовательной деятельности на уровне дошкольного образования;</w:t>
      </w:r>
    </w:p>
    <w:p w14:paraId="2071F33D" w14:textId="77777777" w:rsidR="00ED12CF" w:rsidRDefault="00643BAF">
      <w:pPr>
        <w:pStyle w:val="a4"/>
        <w:numPr>
          <w:ilvl w:val="0"/>
          <w:numId w:val="418"/>
        </w:numPr>
        <w:tabs>
          <w:tab w:val="left" w:pos="993"/>
        </w:tabs>
        <w:spacing w:line="276" w:lineRule="auto"/>
        <w:ind w:right="177" w:firstLine="0"/>
        <w:jc w:val="both"/>
        <w:rPr>
          <w:sz w:val="24"/>
        </w:rPr>
      </w:pPr>
      <w:r>
        <w:rPr>
          <w:sz w:val="24"/>
        </w:rPr>
        <w:t>обеспечивает развитие</w:t>
      </w:r>
      <w:r>
        <w:rPr>
          <w:spacing w:val="-1"/>
          <w:sz w:val="24"/>
        </w:rPr>
        <w:t xml:space="preserve"> </w:t>
      </w:r>
      <w:r>
        <w:rPr>
          <w:sz w:val="24"/>
        </w:rPr>
        <w:t>личности детей</w:t>
      </w:r>
      <w:r>
        <w:rPr>
          <w:spacing w:val="-2"/>
          <w:sz w:val="24"/>
        </w:rPr>
        <w:t xml:space="preserve"> </w:t>
      </w:r>
      <w:r>
        <w:rPr>
          <w:sz w:val="24"/>
        </w:rPr>
        <w:t xml:space="preserve">дошкольного возраста в различных видах общения и деятельности с учетом их возрастных, индивидуальных, психологических и физиологических </w:t>
      </w:r>
      <w:r>
        <w:rPr>
          <w:spacing w:val="-2"/>
          <w:sz w:val="24"/>
        </w:rPr>
        <w:t>особенностей;</w:t>
      </w:r>
    </w:p>
    <w:p w14:paraId="4E8D1C50" w14:textId="77777777" w:rsidR="00ED12CF" w:rsidRDefault="00643BAF">
      <w:pPr>
        <w:pStyle w:val="a4"/>
        <w:numPr>
          <w:ilvl w:val="0"/>
          <w:numId w:val="418"/>
        </w:numPr>
        <w:tabs>
          <w:tab w:val="left" w:pos="993"/>
        </w:tabs>
        <w:spacing w:line="276" w:lineRule="auto"/>
        <w:ind w:right="178" w:firstLine="0"/>
        <w:jc w:val="both"/>
        <w:rPr>
          <w:sz w:val="24"/>
        </w:rPr>
      </w:pPr>
      <w:r>
        <w:rPr>
          <w:sz w:val="24"/>
        </w:rPr>
        <w:t>сформирована как программа психолого-педагогической поддержки позитивной социализации</w:t>
      </w:r>
      <w:r>
        <w:rPr>
          <w:spacing w:val="-6"/>
          <w:sz w:val="24"/>
        </w:rPr>
        <w:t xml:space="preserve"> </w:t>
      </w:r>
      <w:r>
        <w:rPr>
          <w:sz w:val="24"/>
        </w:rPr>
        <w:t>и</w:t>
      </w:r>
      <w:r>
        <w:rPr>
          <w:spacing w:val="-4"/>
          <w:sz w:val="24"/>
        </w:rPr>
        <w:t xml:space="preserve"> </w:t>
      </w:r>
      <w:r>
        <w:rPr>
          <w:sz w:val="24"/>
        </w:rPr>
        <w:t>индивидуализации,</w:t>
      </w:r>
      <w:r>
        <w:rPr>
          <w:spacing w:val="-4"/>
          <w:sz w:val="24"/>
        </w:rPr>
        <w:t xml:space="preserve"> </w:t>
      </w:r>
      <w:r>
        <w:rPr>
          <w:sz w:val="24"/>
        </w:rPr>
        <w:t>развития</w:t>
      </w:r>
      <w:r>
        <w:rPr>
          <w:spacing w:val="-4"/>
          <w:sz w:val="24"/>
        </w:rPr>
        <w:t xml:space="preserve"> </w:t>
      </w:r>
      <w:r>
        <w:rPr>
          <w:sz w:val="24"/>
        </w:rPr>
        <w:t>личности</w:t>
      </w:r>
      <w:r>
        <w:rPr>
          <w:spacing w:val="-3"/>
          <w:sz w:val="24"/>
        </w:rPr>
        <w:t xml:space="preserve"> </w:t>
      </w:r>
      <w:r>
        <w:rPr>
          <w:sz w:val="24"/>
        </w:rPr>
        <w:t>детей</w:t>
      </w:r>
      <w:r>
        <w:rPr>
          <w:spacing w:val="-4"/>
          <w:sz w:val="24"/>
        </w:rPr>
        <w:t xml:space="preserve"> </w:t>
      </w:r>
      <w:r>
        <w:rPr>
          <w:sz w:val="24"/>
        </w:rPr>
        <w:t>дошкольного</w:t>
      </w:r>
      <w:r>
        <w:rPr>
          <w:spacing w:val="-4"/>
          <w:sz w:val="24"/>
        </w:rPr>
        <w:t xml:space="preserve"> </w:t>
      </w:r>
      <w:r>
        <w:rPr>
          <w:sz w:val="24"/>
        </w:rPr>
        <w:t>возраста</w:t>
      </w:r>
      <w:r>
        <w:rPr>
          <w:spacing w:val="-4"/>
          <w:sz w:val="24"/>
        </w:rPr>
        <w:t xml:space="preserve"> </w:t>
      </w:r>
      <w:r>
        <w:rPr>
          <w:sz w:val="24"/>
        </w:rPr>
        <w:t>и</w:t>
      </w:r>
      <w:r>
        <w:rPr>
          <w:spacing w:val="-4"/>
          <w:sz w:val="24"/>
        </w:rPr>
        <w:t xml:space="preserve"> </w:t>
      </w:r>
      <w:r>
        <w:rPr>
          <w:sz w:val="24"/>
        </w:rPr>
        <w:t>определяет комплекс основных характеристик дошкольного образования (базовые объем, содержание и планируемые результаты освоения Программы).</w:t>
      </w:r>
    </w:p>
    <w:p w14:paraId="168408E6" w14:textId="77777777" w:rsidR="00ED12CF" w:rsidRDefault="00ED12CF">
      <w:pPr>
        <w:pStyle w:val="a3"/>
        <w:spacing w:before="45"/>
      </w:pPr>
    </w:p>
    <w:p w14:paraId="62561F3E" w14:textId="77777777" w:rsidR="00ED12CF" w:rsidRDefault="00643BAF">
      <w:pPr>
        <w:pStyle w:val="a4"/>
        <w:numPr>
          <w:ilvl w:val="2"/>
          <w:numId w:val="421"/>
        </w:numPr>
        <w:tabs>
          <w:tab w:val="left" w:pos="1594"/>
        </w:tabs>
        <w:ind w:left="1594" w:hanging="600"/>
        <w:jc w:val="both"/>
        <w:rPr>
          <w:b/>
          <w:sz w:val="24"/>
        </w:rPr>
      </w:pPr>
      <w:r>
        <w:rPr>
          <w:b/>
          <w:sz w:val="24"/>
        </w:rPr>
        <w:t>Значимые</w:t>
      </w:r>
      <w:r>
        <w:rPr>
          <w:b/>
          <w:spacing w:val="-8"/>
          <w:sz w:val="24"/>
        </w:rPr>
        <w:t xml:space="preserve"> </w:t>
      </w:r>
      <w:r>
        <w:rPr>
          <w:b/>
          <w:sz w:val="24"/>
        </w:rPr>
        <w:t>для</w:t>
      </w:r>
      <w:r>
        <w:rPr>
          <w:b/>
          <w:spacing w:val="-3"/>
          <w:sz w:val="24"/>
        </w:rPr>
        <w:t xml:space="preserve"> </w:t>
      </w:r>
      <w:r>
        <w:rPr>
          <w:b/>
          <w:sz w:val="24"/>
        </w:rPr>
        <w:t>разработки</w:t>
      </w:r>
      <w:r>
        <w:rPr>
          <w:b/>
          <w:spacing w:val="-3"/>
          <w:sz w:val="24"/>
        </w:rPr>
        <w:t xml:space="preserve"> </w:t>
      </w:r>
      <w:r>
        <w:rPr>
          <w:b/>
          <w:sz w:val="24"/>
        </w:rPr>
        <w:t>и</w:t>
      </w:r>
      <w:r>
        <w:rPr>
          <w:b/>
          <w:spacing w:val="-5"/>
          <w:sz w:val="24"/>
        </w:rPr>
        <w:t xml:space="preserve"> </w:t>
      </w:r>
      <w:r>
        <w:rPr>
          <w:b/>
          <w:sz w:val="24"/>
        </w:rPr>
        <w:t>реализации</w:t>
      </w:r>
      <w:r>
        <w:rPr>
          <w:b/>
          <w:spacing w:val="-3"/>
          <w:sz w:val="24"/>
        </w:rPr>
        <w:t xml:space="preserve"> </w:t>
      </w:r>
      <w:r>
        <w:rPr>
          <w:b/>
          <w:sz w:val="24"/>
        </w:rPr>
        <w:t>Программы</w:t>
      </w:r>
      <w:r>
        <w:rPr>
          <w:b/>
          <w:spacing w:val="-4"/>
          <w:sz w:val="24"/>
        </w:rPr>
        <w:t xml:space="preserve"> </w:t>
      </w:r>
      <w:r>
        <w:rPr>
          <w:b/>
          <w:spacing w:val="-2"/>
          <w:sz w:val="24"/>
        </w:rPr>
        <w:t>характеристики.</w:t>
      </w:r>
    </w:p>
    <w:p w14:paraId="1CF97680" w14:textId="77777777" w:rsidR="00ED12CF" w:rsidRDefault="00643BAF">
      <w:pPr>
        <w:pStyle w:val="a3"/>
        <w:spacing w:before="36" w:line="278" w:lineRule="auto"/>
        <w:ind w:left="285" w:right="134" w:firstLine="708"/>
        <w:jc w:val="both"/>
      </w:pPr>
      <w:r>
        <w:rPr>
          <w:u w:val="single"/>
        </w:rPr>
        <w:t xml:space="preserve">Основные участники реализации Программы: </w:t>
      </w:r>
      <w:r>
        <w:t>педагоги, обучающиеся, родители</w:t>
      </w:r>
      <w:r>
        <w:rPr>
          <w:spacing w:val="40"/>
        </w:rPr>
        <w:t xml:space="preserve"> </w:t>
      </w:r>
      <w:r>
        <w:t>(законные представители).</w:t>
      </w:r>
    </w:p>
    <w:p w14:paraId="2943D256" w14:textId="77777777" w:rsidR="00ED12CF" w:rsidRDefault="00643BAF">
      <w:pPr>
        <w:pStyle w:val="a3"/>
        <w:spacing w:line="276" w:lineRule="auto"/>
        <w:ind w:left="285" w:right="135" w:firstLine="708"/>
        <w:jc w:val="both"/>
      </w:pPr>
      <w:r>
        <w:rPr>
          <w:u w:val="single"/>
        </w:rPr>
        <w:t xml:space="preserve">Социальными заказчиками реализации Программы </w:t>
      </w:r>
      <w:r>
        <w:t>как комплекса образовательных услуг выступают, в первую очередь, родители(законные представители) обучающихся, как гаранты реализации прав ребенка на уход, присмотр, оздоровление, воспитание и обучение.</w:t>
      </w:r>
    </w:p>
    <w:p w14:paraId="29E8EBCF" w14:textId="77777777" w:rsidR="00ED12CF" w:rsidRDefault="00643BAF">
      <w:pPr>
        <w:pStyle w:val="a3"/>
        <w:ind w:left="994"/>
        <w:jc w:val="both"/>
      </w:pPr>
      <w:r>
        <w:t>Особенности</w:t>
      </w:r>
      <w:r>
        <w:rPr>
          <w:spacing w:val="-3"/>
        </w:rPr>
        <w:t xml:space="preserve"> </w:t>
      </w:r>
      <w:r>
        <w:t>разработки</w:t>
      </w:r>
      <w:r>
        <w:rPr>
          <w:spacing w:val="-2"/>
        </w:rPr>
        <w:t xml:space="preserve"> Программы:</w:t>
      </w:r>
    </w:p>
    <w:p w14:paraId="67AB3160" w14:textId="7518CFB7" w:rsidR="00ED12CF" w:rsidRDefault="00643BAF">
      <w:pPr>
        <w:pStyle w:val="a4"/>
        <w:numPr>
          <w:ilvl w:val="0"/>
          <w:numId w:val="418"/>
        </w:numPr>
        <w:tabs>
          <w:tab w:val="left" w:pos="993"/>
        </w:tabs>
        <w:spacing w:before="38" w:line="276" w:lineRule="auto"/>
        <w:ind w:right="132" w:firstLine="0"/>
        <w:rPr>
          <w:sz w:val="24"/>
        </w:rPr>
      </w:pPr>
      <w:r>
        <w:rPr>
          <w:sz w:val="24"/>
        </w:rPr>
        <w:t>условия,созданные</w:t>
      </w:r>
      <w:r>
        <w:rPr>
          <w:spacing w:val="80"/>
          <w:sz w:val="24"/>
        </w:rPr>
        <w:t xml:space="preserve"> </w:t>
      </w:r>
      <w:r>
        <w:rPr>
          <w:sz w:val="24"/>
        </w:rPr>
        <w:t>в</w:t>
      </w:r>
      <w:r>
        <w:rPr>
          <w:spacing w:val="80"/>
          <w:sz w:val="24"/>
        </w:rPr>
        <w:t xml:space="preserve"> </w:t>
      </w:r>
      <w:r>
        <w:rPr>
          <w:sz w:val="24"/>
        </w:rPr>
        <w:t>М</w:t>
      </w:r>
      <w:r w:rsidR="00DB7B56">
        <w:rPr>
          <w:sz w:val="24"/>
        </w:rPr>
        <w:t>Б</w:t>
      </w:r>
      <w:r>
        <w:rPr>
          <w:sz w:val="24"/>
        </w:rPr>
        <w:t>ДОУ</w:t>
      </w:r>
      <w:r>
        <w:rPr>
          <w:spacing w:val="80"/>
          <w:sz w:val="24"/>
        </w:rPr>
        <w:t xml:space="preserve"> </w:t>
      </w:r>
      <w:r>
        <w:rPr>
          <w:sz w:val="24"/>
        </w:rPr>
        <w:t>«Детский</w:t>
      </w:r>
      <w:r>
        <w:rPr>
          <w:spacing w:val="80"/>
          <w:sz w:val="24"/>
        </w:rPr>
        <w:t xml:space="preserve"> </w:t>
      </w:r>
      <w:r>
        <w:rPr>
          <w:sz w:val="24"/>
        </w:rPr>
        <w:t>сад</w:t>
      </w:r>
      <w:r>
        <w:rPr>
          <w:spacing w:val="80"/>
          <w:sz w:val="24"/>
        </w:rPr>
        <w:t xml:space="preserve"> </w:t>
      </w:r>
      <w:r>
        <w:rPr>
          <w:sz w:val="24"/>
        </w:rPr>
        <w:t>№</w:t>
      </w:r>
      <w:r>
        <w:rPr>
          <w:spacing w:val="80"/>
          <w:sz w:val="24"/>
        </w:rPr>
        <w:t xml:space="preserve"> </w:t>
      </w:r>
      <w:r w:rsidR="00357F95">
        <w:rPr>
          <w:sz w:val="24"/>
        </w:rPr>
        <w:t>89</w:t>
      </w:r>
      <w:r>
        <w:rPr>
          <w:sz w:val="24"/>
        </w:rPr>
        <w:t>»</w:t>
      </w:r>
      <w:r w:rsidR="00DB7B56">
        <w:rPr>
          <w:sz w:val="24"/>
        </w:rPr>
        <w:t xml:space="preserve"> </w:t>
      </w:r>
      <w:r>
        <w:rPr>
          <w:sz w:val="24"/>
        </w:rPr>
        <w:t>для</w:t>
      </w:r>
      <w:r>
        <w:rPr>
          <w:spacing w:val="80"/>
          <w:sz w:val="24"/>
        </w:rPr>
        <w:t xml:space="preserve"> </w:t>
      </w:r>
      <w:r>
        <w:rPr>
          <w:sz w:val="24"/>
        </w:rPr>
        <w:t>реализации</w:t>
      </w:r>
      <w:r>
        <w:rPr>
          <w:spacing w:val="80"/>
          <w:sz w:val="24"/>
        </w:rPr>
        <w:t xml:space="preserve"> </w:t>
      </w:r>
      <w:r>
        <w:rPr>
          <w:sz w:val="24"/>
        </w:rPr>
        <w:t>целей</w:t>
      </w:r>
      <w:r>
        <w:rPr>
          <w:spacing w:val="80"/>
          <w:sz w:val="24"/>
        </w:rPr>
        <w:t xml:space="preserve"> </w:t>
      </w:r>
      <w:r>
        <w:rPr>
          <w:sz w:val="24"/>
        </w:rPr>
        <w:t>и</w:t>
      </w:r>
      <w:r>
        <w:rPr>
          <w:spacing w:val="80"/>
          <w:sz w:val="24"/>
        </w:rPr>
        <w:t xml:space="preserve"> </w:t>
      </w:r>
      <w:r>
        <w:rPr>
          <w:sz w:val="24"/>
        </w:rPr>
        <w:t xml:space="preserve">задач </w:t>
      </w:r>
      <w:r>
        <w:rPr>
          <w:spacing w:val="-2"/>
          <w:sz w:val="24"/>
        </w:rPr>
        <w:t>Программы;</w:t>
      </w:r>
    </w:p>
    <w:p w14:paraId="2D920D2A" w14:textId="77777777" w:rsidR="00ED12CF" w:rsidRDefault="00643BAF">
      <w:pPr>
        <w:pStyle w:val="a4"/>
        <w:numPr>
          <w:ilvl w:val="0"/>
          <w:numId w:val="418"/>
        </w:numPr>
        <w:tabs>
          <w:tab w:val="left" w:pos="993"/>
        </w:tabs>
        <w:spacing w:line="275" w:lineRule="exact"/>
        <w:ind w:left="993" w:hanging="708"/>
        <w:rPr>
          <w:sz w:val="24"/>
        </w:rPr>
      </w:pPr>
      <w:r>
        <w:rPr>
          <w:sz w:val="24"/>
        </w:rPr>
        <w:t>социальный</w:t>
      </w:r>
      <w:r>
        <w:rPr>
          <w:spacing w:val="-12"/>
          <w:sz w:val="24"/>
        </w:rPr>
        <w:t xml:space="preserve"> </w:t>
      </w:r>
      <w:r>
        <w:rPr>
          <w:sz w:val="24"/>
        </w:rPr>
        <w:t>заказ</w:t>
      </w:r>
      <w:r>
        <w:rPr>
          <w:spacing w:val="-9"/>
          <w:sz w:val="24"/>
        </w:rPr>
        <w:t xml:space="preserve"> </w:t>
      </w:r>
      <w:r>
        <w:rPr>
          <w:sz w:val="24"/>
        </w:rPr>
        <w:t>родителей</w:t>
      </w:r>
      <w:r>
        <w:rPr>
          <w:spacing w:val="-9"/>
          <w:sz w:val="24"/>
        </w:rPr>
        <w:t xml:space="preserve"> </w:t>
      </w:r>
      <w:r>
        <w:rPr>
          <w:spacing w:val="-2"/>
          <w:sz w:val="24"/>
        </w:rPr>
        <w:t>(законныхпредставителей);</w:t>
      </w:r>
    </w:p>
    <w:p w14:paraId="570FBD34" w14:textId="77777777" w:rsidR="00ED12CF" w:rsidRDefault="00643BAF">
      <w:pPr>
        <w:pStyle w:val="a4"/>
        <w:numPr>
          <w:ilvl w:val="0"/>
          <w:numId w:val="418"/>
        </w:numPr>
        <w:tabs>
          <w:tab w:val="left" w:pos="993"/>
        </w:tabs>
        <w:spacing w:before="43"/>
        <w:ind w:left="993" w:hanging="708"/>
        <w:rPr>
          <w:sz w:val="24"/>
        </w:rPr>
      </w:pPr>
      <w:r>
        <w:rPr>
          <w:sz w:val="24"/>
        </w:rPr>
        <w:t>детский</w:t>
      </w:r>
      <w:r>
        <w:rPr>
          <w:spacing w:val="-2"/>
          <w:sz w:val="24"/>
        </w:rPr>
        <w:t xml:space="preserve"> контингент;</w:t>
      </w:r>
    </w:p>
    <w:p w14:paraId="11DA4F88" w14:textId="77777777" w:rsidR="00ED12CF" w:rsidRDefault="00643BAF">
      <w:pPr>
        <w:pStyle w:val="a4"/>
        <w:numPr>
          <w:ilvl w:val="0"/>
          <w:numId w:val="418"/>
        </w:numPr>
        <w:tabs>
          <w:tab w:val="left" w:pos="993"/>
        </w:tabs>
        <w:spacing w:before="41"/>
        <w:ind w:left="993" w:hanging="708"/>
        <w:rPr>
          <w:sz w:val="24"/>
        </w:rPr>
      </w:pPr>
      <w:r>
        <w:rPr>
          <w:sz w:val="24"/>
        </w:rPr>
        <w:t>кадровый</w:t>
      </w:r>
      <w:r>
        <w:rPr>
          <w:spacing w:val="-3"/>
          <w:sz w:val="24"/>
        </w:rPr>
        <w:t xml:space="preserve"> </w:t>
      </w:r>
      <w:r>
        <w:rPr>
          <w:sz w:val="24"/>
        </w:rPr>
        <w:t>состав</w:t>
      </w:r>
      <w:r>
        <w:rPr>
          <w:spacing w:val="-4"/>
          <w:sz w:val="24"/>
        </w:rPr>
        <w:t xml:space="preserve"> </w:t>
      </w:r>
      <w:r>
        <w:rPr>
          <w:sz w:val="24"/>
        </w:rPr>
        <w:t>педагогических</w:t>
      </w:r>
      <w:r>
        <w:rPr>
          <w:spacing w:val="1"/>
          <w:sz w:val="24"/>
        </w:rPr>
        <w:t xml:space="preserve"> </w:t>
      </w:r>
      <w:r>
        <w:rPr>
          <w:spacing w:val="-2"/>
          <w:sz w:val="24"/>
        </w:rPr>
        <w:t>работников;</w:t>
      </w:r>
    </w:p>
    <w:p w14:paraId="7F29CD80" w14:textId="16AFE60A" w:rsidR="00ED12CF" w:rsidRDefault="00643BAF">
      <w:pPr>
        <w:pStyle w:val="a4"/>
        <w:numPr>
          <w:ilvl w:val="0"/>
          <w:numId w:val="418"/>
        </w:numPr>
        <w:tabs>
          <w:tab w:val="left" w:pos="993"/>
        </w:tabs>
        <w:spacing w:before="41"/>
        <w:ind w:left="993" w:hanging="708"/>
        <w:rPr>
          <w:sz w:val="24"/>
        </w:rPr>
      </w:pPr>
      <w:r>
        <w:rPr>
          <w:sz w:val="24"/>
        </w:rPr>
        <w:t>культурно-образовательные</w:t>
      </w:r>
      <w:r>
        <w:rPr>
          <w:spacing w:val="-11"/>
          <w:sz w:val="24"/>
        </w:rPr>
        <w:t xml:space="preserve"> </w:t>
      </w:r>
      <w:r>
        <w:rPr>
          <w:sz w:val="24"/>
        </w:rPr>
        <w:t>особенности</w:t>
      </w:r>
      <w:r>
        <w:rPr>
          <w:spacing w:val="-4"/>
          <w:sz w:val="24"/>
        </w:rPr>
        <w:t xml:space="preserve"> </w:t>
      </w:r>
      <w:r>
        <w:rPr>
          <w:sz w:val="23"/>
        </w:rPr>
        <w:t>М</w:t>
      </w:r>
      <w:r w:rsidR="00DB7B56">
        <w:rPr>
          <w:sz w:val="23"/>
        </w:rPr>
        <w:t>Б</w:t>
      </w:r>
      <w:r>
        <w:rPr>
          <w:sz w:val="23"/>
        </w:rPr>
        <w:t>ДОУ</w:t>
      </w:r>
      <w:r>
        <w:rPr>
          <w:spacing w:val="-6"/>
          <w:sz w:val="23"/>
        </w:rPr>
        <w:t xml:space="preserve"> </w:t>
      </w:r>
      <w:r>
        <w:rPr>
          <w:sz w:val="23"/>
        </w:rPr>
        <w:t>«Детский</w:t>
      </w:r>
      <w:r>
        <w:rPr>
          <w:spacing w:val="-10"/>
          <w:sz w:val="23"/>
        </w:rPr>
        <w:t xml:space="preserve"> </w:t>
      </w:r>
      <w:r>
        <w:rPr>
          <w:sz w:val="23"/>
        </w:rPr>
        <w:t>сад</w:t>
      </w:r>
      <w:r>
        <w:rPr>
          <w:spacing w:val="-8"/>
          <w:sz w:val="23"/>
        </w:rPr>
        <w:t xml:space="preserve"> </w:t>
      </w:r>
      <w:r>
        <w:rPr>
          <w:sz w:val="23"/>
        </w:rPr>
        <w:t>№</w:t>
      </w:r>
      <w:r>
        <w:rPr>
          <w:spacing w:val="-7"/>
          <w:sz w:val="23"/>
        </w:rPr>
        <w:t xml:space="preserve"> </w:t>
      </w:r>
      <w:r w:rsidR="00357F95">
        <w:rPr>
          <w:spacing w:val="-2"/>
          <w:sz w:val="23"/>
        </w:rPr>
        <w:t>89</w:t>
      </w:r>
      <w:r>
        <w:rPr>
          <w:spacing w:val="-2"/>
          <w:sz w:val="23"/>
        </w:rPr>
        <w:t>»</w:t>
      </w:r>
      <w:r>
        <w:rPr>
          <w:spacing w:val="-2"/>
          <w:sz w:val="24"/>
        </w:rPr>
        <w:t>;</w:t>
      </w:r>
    </w:p>
    <w:p w14:paraId="01BD9114" w14:textId="77777777" w:rsidR="00ED12CF" w:rsidRDefault="00643BAF">
      <w:pPr>
        <w:pStyle w:val="a4"/>
        <w:numPr>
          <w:ilvl w:val="0"/>
          <w:numId w:val="418"/>
        </w:numPr>
        <w:tabs>
          <w:tab w:val="left" w:pos="993"/>
        </w:tabs>
        <w:spacing w:before="41"/>
        <w:ind w:left="993" w:hanging="708"/>
        <w:rPr>
          <w:sz w:val="24"/>
        </w:rPr>
      </w:pPr>
      <w:r>
        <w:rPr>
          <w:sz w:val="24"/>
        </w:rPr>
        <w:t>климатические</w:t>
      </w:r>
      <w:r>
        <w:rPr>
          <w:spacing w:val="-6"/>
          <w:sz w:val="24"/>
        </w:rPr>
        <w:t xml:space="preserve"> </w:t>
      </w:r>
      <w:r>
        <w:rPr>
          <w:spacing w:val="-2"/>
          <w:sz w:val="24"/>
        </w:rPr>
        <w:t>особенности;</w:t>
      </w:r>
    </w:p>
    <w:p w14:paraId="60735D31" w14:textId="77777777" w:rsidR="00ED12CF" w:rsidRDefault="00643BAF">
      <w:pPr>
        <w:pStyle w:val="a4"/>
        <w:numPr>
          <w:ilvl w:val="0"/>
          <w:numId w:val="418"/>
        </w:numPr>
        <w:tabs>
          <w:tab w:val="left" w:pos="993"/>
        </w:tabs>
        <w:spacing w:before="41"/>
        <w:ind w:left="993" w:hanging="708"/>
        <w:rPr>
          <w:sz w:val="24"/>
        </w:rPr>
      </w:pPr>
      <w:r>
        <w:rPr>
          <w:sz w:val="24"/>
        </w:rPr>
        <w:t>взаимодействие</w:t>
      </w:r>
      <w:r>
        <w:rPr>
          <w:spacing w:val="-4"/>
          <w:sz w:val="24"/>
        </w:rPr>
        <w:t xml:space="preserve"> </w:t>
      </w:r>
      <w:r>
        <w:rPr>
          <w:sz w:val="24"/>
        </w:rPr>
        <w:t>с</w:t>
      </w:r>
      <w:r>
        <w:rPr>
          <w:spacing w:val="-3"/>
          <w:sz w:val="24"/>
        </w:rPr>
        <w:t xml:space="preserve"> </w:t>
      </w:r>
      <w:r>
        <w:rPr>
          <w:spacing w:val="-2"/>
          <w:sz w:val="24"/>
        </w:rPr>
        <w:t>социумом.</w:t>
      </w:r>
    </w:p>
    <w:p w14:paraId="44CB1218" w14:textId="77777777" w:rsidR="00ED12CF" w:rsidRDefault="00ED12CF">
      <w:pPr>
        <w:pStyle w:val="a3"/>
        <w:spacing w:before="271"/>
      </w:pPr>
    </w:p>
    <w:p w14:paraId="3D8205C6" w14:textId="77777777" w:rsidR="00ED12CF" w:rsidRDefault="00643BAF">
      <w:pPr>
        <w:pStyle w:val="a3"/>
        <w:spacing w:line="276" w:lineRule="auto"/>
        <w:ind w:left="285" w:right="136" w:firstLine="708"/>
        <w:jc w:val="both"/>
      </w:pPr>
      <w:r>
        <w:t>Программа строится на основе общих закономерностей развития личности детей дошкольного возраста сучетом сенситивных периодов в развитии (в соответствии с периодизацией психического развития ребенка,</w:t>
      </w:r>
      <w:r>
        <w:rPr>
          <w:spacing w:val="-1"/>
        </w:rPr>
        <w:t xml:space="preserve"> </w:t>
      </w:r>
      <w:r>
        <w:t>принятой в</w:t>
      </w:r>
      <w:r>
        <w:rPr>
          <w:spacing w:val="-2"/>
        </w:rPr>
        <w:t xml:space="preserve"> </w:t>
      </w:r>
      <w:r>
        <w:t xml:space="preserve">культурно-исторической психологии, дошкольное детство подразделяется на </w:t>
      </w:r>
      <w:r>
        <w:rPr>
          <w:b/>
          <w:i/>
        </w:rPr>
        <w:t xml:space="preserve">три возраста </w:t>
      </w:r>
      <w:r>
        <w:t>детства:</w:t>
      </w:r>
    </w:p>
    <w:p w14:paraId="40245BB7" w14:textId="77777777" w:rsidR="00ED12CF" w:rsidRDefault="00643BAF">
      <w:pPr>
        <w:pStyle w:val="a4"/>
        <w:numPr>
          <w:ilvl w:val="1"/>
          <w:numId w:val="418"/>
        </w:numPr>
        <w:tabs>
          <w:tab w:val="left" w:pos="1252"/>
        </w:tabs>
        <w:spacing w:line="274" w:lineRule="exact"/>
        <w:ind w:left="1252" w:hanging="258"/>
        <w:rPr>
          <w:sz w:val="24"/>
        </w:rPr>
      </w:pPr>
      <w:r>
        <w:rPr>
          <w:spacing w:val="-2"/>
          <w:sz w:val="24"/>
        </w:rPr>
        <w:t>0мес.-2мес.–новорожденность,2мес.-1г.–младенчество;</w:t>
      </w:r>
    </w:p>
    <w:p w14:paraId="4DDF4CB4" w14:textId="77777777" w:rsidR="00ED12CF" w:rsidRDefault="00643BAF">
      <w:pPr>
        <w:pStyle w:val="a4"/>
        <w:numPr>
          <w:ilvl w:val="1"/>
          <w:numId w:val="418"/>
        </w:numPr>
        <w:tabs>
          <w:tab w:val="left" w:pos="1252"/>
        </w:tabs>
        <w:spacing w:before="41"/>
        <w:ind w:left="1252" w:hanging="258"/>
        <w:rPr>
          <w:sz w:val="24"/>
        </w:rPr>
      </w:pPr>
      <w:r>
        <w:rPr>
          <w:sz w:val="24"/>
        </w:rPr>
        <w:t>ранний</w:t>
      </w:r>
      <w:r>
        <w:rPr>
          <w:spacing w:val="2"/>
          <w:sz w:val="24"/>
        </w:rPr>
        <w:t xml:space="preserve"> </w:t>
      </w:r>
      <w:r>
        <w:rPr>
          <w:sz w:val="24"/>
        </w:rPr>
        <w:t xml:space="preserve">(от1года </w:t>
      </w:r>
      <w:r>
        <w:rPr>
          <w:spacing w:val="-2"/>
          <w:sz w:val="24"/>
        </w:rPr>
        <w:t>до3лет);</w:t>
      </w:r>
    </w:p>
    <w:p w14:paraId="0A8E6B56" w14:textId="33DEC59B" w:rsidR="00ED12CF" w:rsidRDefault="00643BAF">
      <w:pPr>
        <w:pStyle w:val="a4"/>
        <w:numPr>
          <w:ilvl w:val="1"/>
          <w:numId w:val="418"/>
        </w:numPr>
        <w:tabs>
          <w:tab w:val="left" w:pos="1254"/>
        </w:tabs>
        <w:spacing w:before="43"/>
        <w:ind w:left="1254"/>
        <w:rPr>
          <w:sz w:val="24"/>
        </w:rPr>
      </w:pPr>
      <w:r>
        <w:rPr>
          <w:sz w:val="24"/>
        </w:rPr>
        <w:t>дошкольный</w:t>
      </w:r>
      <w:r>
        <w:rPr>
          <w:spacing w:val="-2"/>
          <w:sz w:val="24"/>
        </w:rPr>
        <w:t xml:space="preserve"> </w:t>
      </w:r>
      <w:r>
        <w:rPr>
          <w:sz w:val="24"/>
        </w:rPr>
        <w:t>возраст</w:t>
      </w:r>
      <w:r>
        <w:rPr>
          <w:spacing w:val="-2"/>
          <w:sz w:val="24"/>
        </w:rPr>
        <w:t xml:space="preserve"> (от3до7(8)</w:t>
      </w:r>
      <w:r w:rsidR="00357F95">
        <w:rPr>
          <w:spacing w:val="-2"/>
          <w:sz w:val="24"/>
        </w:rPr>
        <w:t xml:space="preserve"> </w:t>
      </w:r>
      <w:r>
        <w:rPr>
          <w:spacing w:val="-2"/>
          <w:sz w:val="24"/>
        </w:rPr>
        <w:t>лет)).</w:t>
      </w:r>
    </w:p>
    <w:p w14:paraId="14B882D5" w14:textId="77777777" w:rsidR="00ED12CF" w:rsidRDefault="00ED12CF">
      <w:pPr>
        <w:pStyle w:val="a3"/>
        <w:spacing w:before="55"/>
      </w:pPr>
    </w:p>
    <w:p w14:paraId="17FC3536" w14:textId="154F6388" w:rsidR="00ED12CF" w:rsidRDefault="00643BAF" w:rsidP="00643BAF">
      <w:pPr>
        <w:pStyle w:val="a3"/>
        <w:spacing w:before="1" w:line="276" w:lineRule="auto"/>
        <w:ind w:left="285" w:right="134" w:firstLine="708"/>
        <w:sectPr w:rsidR="00ED12CF">
          <w:pgSz w:w="11910" w:h="16840"/>
          <w:pgMar w:top="1040" w:right="708" w:bottom="280" w:left="708" w:header="720" w:footer="720" w:gutter="0"/>
          <w:cols w:space="720"/>
        </w:sectPr>
      </w:pPr>
      <w:r>
        <w:t>Программа предусмотрена для освоения детьми в возрастеот 2 до 7 лет в группах общеразвивающей</w:t>
      </w:r>
      <w:r>
        <w:rPr>
          <w:spacing w:val="-2"/>
        </w:rPr>
        <w:t xml:space="preserve"> </w:t>
      </w:r>
      <w:r>
        <w:t>направленности</w:t>
      </w:r>
      <w:r>
        <w:rPr>
          <w:spacing w:val="-1"/>
        </w:rPr>
        <w:t xml:space="preserve"> </w:t>
      </w:r>
      <w:r>
        <w:t>(в</w:t>
      </w:r>
      <w:r>
        <w:rPr>
          <w:spacing w:val="-4"/>
        </w:rPr>
        <w:t xml:space="preserve"> </w:t>
      </w:r>
      <w:r>
        <w:t>соответствии</w:t>
      </w:r>
      <w:r>
        <w:rPr>
          <w:spacing w:val="-3"/>
        </w:rPr>
        <w:t xml:space="preserve"> </w:t>
      </w:r>
      <w:r>
        <w:t>с</w:t>
      </w:r>
      <w:r>
        <w:rPr>
          <w:spacing w:val="-4"/>
        </w:rPr>
        <w:t xml:space="preserve"> </w:t>
      </w:r>
      <w:r>
        <w:t>Уставом).</w:t>
      </w:r>
      <w:r>
        <w:rPr>
          <w:spacing w:val="-5"/>
        </w:rPr>
        <w:t xml:space="preserve"> </w:t>
      </w:r>
      <w:r>
        <w:t>Программа</w:t>
      </w:r>
      <w:r>
        <w:rPr>
          <w:spacing w:val="-4"/>
        </w:rPr>
        <w:t xml:space="preserve"> </w:t>
      </w:r>
      <w:r>
        <w:t>реализуется</w:t>
      </w:r>
      <w:r>
        <w:rPr>
          <w:spacing w:val="-3"/>
        </w:rPr>
        <w:t xml:space="preserve"> </w:t>
      </w:r>
      <w:r>
        <w:t>в</w:t>
      </w:r>
      <w:r>
        <w:rPr>
          <w:spacing w:val="-4"/>
        </w:rPr>
        <w:t xml:space="preserve"> </w:t>
      </w:r>
      <w:r>
        <w:t>течение всего времени пребывания обучающихся в ОО (режим работы ДОУ: с 7.30.до18.00, 5 дней в неделю (кроме выходных и праздничных дней). Программа реализуется на двух государственных языках (русский ,татарский).</w:t>
      </w:r>
    </w:p>
    <w:p w14:paraId="41921BAE" w14:textId="77777777" w:rsidR="00ED12CF" w:rsidRDefault="00643BAF">
      <w:pPr>
        <w:spacing w:before="73"/>
        <w:ind w:left="1865"/>
        <w:rPr>
          <w:b/>
          <w:sz w:val="24"/>
        </w:rPr>
      </w:pPr>
      <w:r>
        <w:rPr>
          <w:b/>
          <w:sz w:val="24"/>
        </w:rPr>
        <w:lastRenderedPageBreak/>
        <w:t>Характеристики</w:t>
      </w:r>
      <w:r>
        <w:rPr>
          <w:b/>
          <w:spacing w:val="-7"/>
          <w:sz w:val="24"/>
        </w:rPr>
        <w:t xml:space="preserve"> </w:t>
      </w:r>
      <w:r>
        <w:rPr>
          <w:b/>
          <w:sz w:val="24"/>
        </w:rPr>
        <w:t>особенностей</w:t>
      </w:r>
      <w:r>
        <w:rPr>
          <w:b/>
          <w:spacing w:val="-7"/>
          <w:sz w:val="24"/>
        </w:rPr>
        <w:t xml:space="preserve"> </w:t>
      </w:r>
      <w:r>
        <w:rPr>
          <w:b/>
          <w:sz w:val="24"/>
        </w:rPr>
        <w:t>развития</w:t>
      </w:r>
      <w:r>
        <w:rPr>
          <w:b/>
          <w:spacing w:val="-6"/>
          <w:sz w:val="24"/>
        </w:rPr>
        <w:t xml:space="preserve"> </w:t>
      </w:r>
      <w:r>
        <w:rPr>
          <w:b/>
          <w:sz w:val="24"/>
        </w:rPr>
        <w:t>детей</w:t>
      </w:r>
      <w:r>
        <w:rPr>
          <w:b/>
          <w:spacing w:val="-6"/>
          <w:sz w:val="24"/>
        </w:rPr>
        <w:t xml:space="preserve"> </w:t>
      </w:r>
      <w:r>
        <w:rPr>
          <w:b/>
          <w:sz w:val="24"/>
        </w:rPr>
        <w:t>дошкольного</w:t>
      </w:r>
      <w:r>
        <w:rPr>
          <w:b/>
          <w:spacing w:val="-6"/>
          <w:sz w:val="24"/>
        </w:rPr>
        <w:t xml:space="preserve"> </w:t>
      </w:r>
      <w:r>
        <w:rPr>
          <w:b/>
          <w:spacing w:val="-2"/>
          <w:sz w:val="24"/>
        </w:rPr>
        <w:t>возраста.</w:t>
      </w:r>
    </w:p>
    <w:p w14:paraId="1D3CAB7E" w14:textId="77777777" w:rsidR="00ED12CF" w:rsidRDefault="00ED12CF">
      <w:pPr>
        <w:pStyle w:val="a3"/>
        <w:spacing w:before="84"/>
        <w:rPr>
          <w:b/>
        </w:rPr>
      </w:pPr>
    </w:p>
    <w:p w14:paraId="3B8BCCFA" w14:textId="77777777" w:rsidR="00ED12CF" w:rsidRDefault="00643BAF">
      <w:pPr>
        <w:spacing w:before="1"/>
        <w:ind w:left="994"/>
        <w:jc w:val="both"/>
        <w:rPr>
          <w:b/>
          <w:sz w:val="24"/>
        </w:rPr>
      </w:pPr>
      <w:r>
        <w:rPr>
          <w:b/>
          <w:sz w:val="24"/>
        </w:rPr>
        <w:t>МЛАДЕНЧЕСТВО</w:t>
      </w:r>
      <w:r>
        <w:rPr>
          <w:b/>
          <w:spacing w:val="-2"/>
          <w:sz w:val="24"/>
        </w:rPr>
        <w:t xml:space="preserve"> </w:t>
      </w:r>
      <w:r>
        <w:rPr>
          <w:b/>
          <w:sz w:val="24"/>
        </w:rPr>
        <w:t>(ОТ</w:t>
      </w:r>
      <w:r>
        <w:rPr>
          <w:b/>
          <w:spacing w:val="-1"/>
          <w:sz w:val="24"/>
        </w:rPr>
        <w:t xml:space="preserve"> </w:t>
      </w:r>
      <w:r>
        <w:rPr>
          <w:b/>
          <w:sz w:val="24"/>
        </w:rPr>
        <w:t>2-Х</w:t>
      </w:r>
      <w:r>
        <w:rPr>
          <w:b/>
          <w:spacing w:val="-2"/>
          <w:sz w:val="24"/>
        </w:rPr>
        <w:t xml:space="preserve"> </w:t>
      </w:r>
      <w:r>
        <w:rPr>
          <w:b/>
          <w:sz w:val="24"/>
        </w:rPr>
        <w:t>МЕСЯЦЕВ</w:t>
      </w:r>
      <w:r>
        <w:rPr>
          <w:b/>
          <w:spacing w:val="-2"/>
          <w:sz w:val="24"/>
        </w:rPr>
        <w:t xml:space="preserve"> </w:t>
      </w:r>
      <w:r>
        <w:rPr>
          <w:b/>
          <w:sz w:val="24"/>
        </w:rPr>
        <w:t>ДО</w:t>
      </w:r>
      <w:r>
        <w:rPr>
          <w:b/>
          <w:spacing w:val="-1"/>
          <w:sz w:val="24"/>
        </w:rPr>
        <w:t xml:space="preserve"> </w:t>
      </w:r>
      <w:r>
        <w:rPr>
          <w:b/>
          <w:sz w:val="24"/>
        </w:rPr>
        <w:t>1</w:t>
      </w:r>
      <w:r>
        <w:rPr>
          <w:b/>
          <w:spacing w:val="-1"/>
          <w:sz w:val="24"/>
        </w:rPr>
        <w:t xml:space="preserve"> </w:t>
      </w:r>
      <w:r>
        <w:rPr>
          <w:b/>
          <w:spacing w:val="-2"/>
          <w:sz w:val="24"/>
        </w:rPr>
        <w:t>ГОДА).</w:t>
      </w:r>
    </w:p>
    <w:p w14:paraId="7D43623E" w14:textId="77777777" w:rsidR="00ED12CF" w:rsidRDefault="00643BAF">
      <w:pPr>
        <w:pStyle w:val="a3"/>
        <w:spacing w:before="36" w:line="276" w:lineRule="auto"/>
        <w:ind w:left="285" w:right="135" w:firstLine="708"/>
        <w:jc w:val="both"/>
      </w:pPr>
      <w:r>
        <w:rPr>
          <w:b/>
          <w:i/>
        </w:rPr>
        <w:t xml:space="preserve">Росто-весовые характеристики. </w:t>
      </w:r>
      <w:r>
        <w:t>Средний вес при рождении у мальчиков – 3,5 кг, у девочек –</w:t>
      </w:r>
      <w:r>
        <w:rPr>
          <w:spacing w:val="-1"/>
        </w:rPr>
        <w:t xml:space="preserve"> </w:t>
      </w:r>
      <w:r>
        <w:t>3,3</w:t>
      </w:r>
      <w:r>
        <w:rPr>
          <w:spacing w:val="-1"/>
        </w:rPr>
        <w:t xml:space="preserve"> </w:t>
      </w:r>
      <w:r>
        <w:t>кг.</w:t>
      </w:r>
      <w:r>
        <w:rPr>
          <w:spacing w:val="-3"/>
        </w:rPr>
        <w:t xml:space="preserve"> </w:t>
      </w:r>
      <w:r>
        <w:t>К</w:t>
      </w:r>
      <w:r>
        <w:rPr>
          <w:spacing w:val="-3"/>
        </w:rPr>
        <w:t xml:space="preserve"> </w:t>
      </w:r>
      <w:r>
        <w:t>пяти-шести месяцамвес удваивается,</w:t>
      </w:r>
      <w:r>
        <w:rPr>
          <w:spacing w:val="-2"/>
        </w:rPr>
        <w:t xml:space="preserve"> </w:t>
      </w:r>
      <w:r>
        <w:t>а</w:t>
      </w:r>
      <w:r>
        <w:rPr>
          <w:spacing w:val="-2"/>
        </w:rPr>
        <w:t xml:space="preserve"> </w:t>
      </w:r>
      <w:r>
        <w:t>к</w:t>
      </w:r>
      <w:r>
        <w:rPr>
          <w:spacing w:val="-1"/>
        </w:rPr>
        <w:t xml:space="preserve"> </w:t>
      </w:r>
      <w:r>
        <w:t>году</w:t>
      </w:r>
      <w:r>
        <w:rPr>
          <w:spacing w:val="-4"/>
        </w:rPr>
        <w:t xml:space="preserve"> </w:t>
      </w:r>
      <w:r>
        <w:t>утраивается.</w:t>
      </w:r>
      <w:r>
        <w:rPr>
          <w:spacing w:val="-2"/>
        </w:rPr>
        <w:t xml:space="preserve"> </w:t>
      </w:r>
      <w:r>
        <w:t>Средняя</w:t>
      </w:r>
      <w:r>
        <w:rPr>
          <w:spacing w:val="-1"/>
        </w:rPr>
        <w:t xml:space="preserve"> </w:t>
      </w:r>
      <w:r>
        <w:t>длина</w:t>
      </w:r>
      <w:r>
        <w:rPr>
          <w:spacing w:val="-4"/>
        </w:rPr>
        <w:t xml:space="preserve"> </w:t>
      </w:r>
      <w:r>
        <w:t>тела при рождении у мальчиков – 50,4 см, удевочек –49,5 см, к годумалыши подрастают на20-25 см.</w:t>
      </w:r>
    </w:p>
    <w:p w14:paraId="1D1CD30C" w14:textId="77777777" w:rsidR="00ED12CF" w:rsidRDefault="00643BAF">
      <w:pPr>
        <w:pStyle w:val="a3"/>
        <w:spacing w:line="276" w:lineRule="auto"/>
        <w:ind w:left="285" w:right="136" w:firstLine="708"/>
        <w:jc w:val="both"/>
      </w:pPr>
      <w:r>
        <w:rPr>
          <w:b/>
          <w:i/>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w:t>
      </w:r>
      <w:r>
        <w:rPr>
          <w:spacing w:val="-1"/>
        </w:rPr>
        <w:t xml:space="preserve"> </w:t>
      </w:r>
      <w:r>
        <w:t>сутки. Первой стадии медленного сна</w:t>
      </w:r>
      <w:r>
        <w:rPr>
          <w:spacing w:val="-1"/>
        </w:rPr>
        <w:t xml:space="preserve"> </w:t>
      </w:r>
      <w:r>
        <w:t>(дремоты) у детей в</w:t>
      </w:r>
      <w:r>
        <w:rPr>
          <w:spacing w:val="-1"/>
        </w:rPr>
        <w:t xml:space="preserve"> </w:t>
      </w:r>
      <w:r>
        <w:t>этом</w:t>
      </w:r>
      <w:r>
        <w:rPr>
          <w:spacing w:val="-1"/>
        </w:rPr>
        <w:t xml:space="preserve"> </w:t>
      </w:r>
      <w:r>
        <w:t>возрасте</w:t>
      </w:r>
      <w:r>
        <w:rPr>
          <w:spacing w:val="-1"/>
        </w:rPr>
        <w:t xml:space="preserve"> </w:t>
      </w:r>
      <w:r>
        <w:t>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75D923D6" w14:textId="77777777" w:rsidR="00ED12CF" w:rsidRDefault="00643BAF">
      <w:pPr>
        <w:pStyle w:val="a3"/>
        <w:spacing w:before="1" w:line="276" w:lineRule="auto"/>
        <w:ind w:left="285" w:right="148" w:firstLine="708"/>
        <w:jc w:val="both"/>
      </w:pPr>
      <w:r>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14:paraId="2640B697" w14:textId="77777777" w:rsidR="00ED12CF" w:rsidRDefault="00643BAF">
      <w:pPr>
        <w:pStyle w:val="a3"/>
        <w:spacing w:line="276" w:lineRule="auto"/>
        <w:ind w:left="285" w:right="134" w:firstLine="708"/>
        <w:jc w:val="both"/>
      </w:pPr>
      <w:r>
        <w:rPr>
          <w:noProof/>
          <w:lang w:eastAsia="ru-RU"/>
        </w:rPr>
        <w:drawing>
          <wp:anchor distT="0" distB="0" distL="0" distR="0" simplePos="0" relativeHeight="473527296" behindDoc="1" locked="0" layoutInCell="1" allowOverlap="1" wp14:anchorId="306F8999" wp14:editId="41FE902B">
            <wp:simplePos x="0" y="0"/>
            <wp:positionH relativeFrom="page">
              <wp:posOffset>5461380</wp:posOffset>
            </wp:positionH>
            <wp:positionV relativeFrom="paragraph">
              <wp:posOffset>408640</wp:posOffset>
            </wp:positionV>
            <wp:extent cx="237744" cy="16916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37744" cy="169163"/>
                    </a:xfrm>
                    <a:prstGeom prst="rect">
                      <a:avLst/>
                    </a:prstGeom>
                  </pic:spPr>
                </pic:pic>
              </a:graphicData>
            </a:graphic>
          </wp:anchor>
        </w:drawing>
      </w:r>
      <w:r>
        <w:rPr>
          <w:b/>
          <w:i/>
        </w:rPr>
        <w:t>Развитие моторики.</w:t>
      </w:r>
      <w:r>
        <w:t>Относительная</w:t>
      </w:r>
      <w:r>
        <w:rPr>
          <w:spacing w:val="40"/>
        </w:rPr>
        <w:t xml:space="preserve"> </w:t>
      </w:r>
      <w:r>
        <w:t>беспомощность и неподвижность новорожденного быстро сменяется четкой последовательностью формирования моторных навыков.Для 90% младенцев выделяются следующие нормы: приподнимает голову на 90</w:t>
      </w:r>
      <w:r>
        <w:rPr>
          <w:spacing w:val="80"/>
        </w:rPr>
        <w:t xml:space="preserve"> </w:t>
      </w:r>
      <w:r>
        <w:t>лежа на животе (3,2 мес.);переворачивается (4,7 мес.); сидит с поддержкой (4,2 мес.); сидит без поддержки (10 мес.); ползает(9мес.);ходит с поддержкой (12,7мес.).Навыки,затрагивающие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те,для выполнения которых необходимы кисти и пальцы.В тонкой моторике принципиальными навыками в младенчестве являются: произвольное достижение объекта и манипуляторные навыки.В</w:t>
      </w:r>
      <w:r>
        <w:rPr>
          <w:spacing w:val="-3"/>
        </w:rPr>
        <w:t xml:space="preserve"> </w:t>
      </w:r>
      <w:r>
        <w:t>тримесяца</w:t>
      </w:r>
      <w:r>
        <w:rPr>
          <w:spacing w:val="-2"/>
        </w:rPr>
        <w:t xml:space="preserve"> </w:t>
      </w:r>
      <w:r>
        <w:t>детиодинаковоуспешно</w:t>
      </w:r>
      <w:r>
        <w:rPr>
          <w:spacing w:val="-1"/>
        </w:rPr>
        <w:t xml:space="preserve"> </w:t>
      </w:r>
      <w:r>
        <w:t>достаюти</w:t>
      </w:r>
      <w:r>
        <w:rPr>
          <w:spacing w:val="-3"/>
        </w:rPr>
        <w:t xml:space="preserve"> </w:t>
      </w:r>
      <w:r>
        <w:t>хватают как</w:t>
      </w:r>
      <w:r>
        <w:rPr>
          <w:spacing w:val="-1"/>
        </w:rPr>
        <w:t xml:space="preserve"> </w:t>
      </w:r>
      <w:r>
        <w:t>предметы,</w:t>
      </w:r>
      <w:r>
        <w:rPr>
          <w:spacing w:val="-1"/>
        </w:rPr>
        <w:t xml:space="preserve"> </w:t>
      </w:r>
      <w:r>
        <w:t>которые</w:t>
      </w:r>
      <w:r>
        <w:rPr>
          <w:spacing w:val="-2"/>
        </w:rPr>
        <w:t xml:space="preserve"> </w:t>
      </w:r>
      <w:r>
        <w:t>они могут видеть,такие объекты, которые они слышат в темноте (визуальный или удиальный контроль).</w:t>
      </w:r>
    </w:p>
    <w:p w14:paraId="1BA97D6C" w14:textId="77777777" w:rsidR="00ED12CF" w:rsidRDefault="00643BAF">
      <w:pPr>
        <w:pStyle w:val="1"/>
        <w:spacing w:before="5"/>
      </w:pPr>
      <w:r>
        <w:t>Психические</w:t>
      </w:r>
      <w:r>
        <w:rPr>
          <w:spacing w:val="-8"/>
        </w:rPr>
        <w:t xml:space="preserve"> </w:t>
      </w:r>
      <w:r>
        <w:rPr>
          <w:spacing w:val="-2"/>
        </w:rPr>
        <w:t>функции.</w:t>
      </w:r>
    </w:p>
    <w:p w14:paraId="503D6569" w14:textId="77777777" w:rsidR="00ED12CF" w:rsidRDefault="00643BAF">
      <w:pPr>
        <w:pStyle w:val="a3"/>
        <w:spacing w:before="36" w:line="276" w:lineRule="auto"/>
        <w:ind w:left="285" w:right="132" w:firstLine="708"/>
        <w:jc w:val="both"/>
      </w:pPr>
      <w:r>
        <w:t>Психические функции не дифференцированы,складываются предпосылки развития восприятия.Уже</w:t>
      </w:r>
      <w:r>
        <w:rPr>
          <w:spacing w:val="40"/>
        </w:rPr>
        <w:t xml:space="preserve"> </w:t>
      </w:r>
      <w:r>
        <w:t>новорожденные хорошо дифференцируют зрительные формы и предпочитают смотреть на когнитивно сложные объекты.Из зрительных стимулов новорожденные предпочитают лицо, из акустических - человеческий голос, в один-два месяца могут следить за движущимися объектами.Младенцы предпочитают смотреть на высококонтрастные паттерны,со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речь,младенцы учатся узнавать слова,которые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прикосновению,температуре и 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 с начала губами</w:t>
      </w:r>
    </w:p>
    <w:p w14:paraId="5E684A6E"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61FC3D45" w14:textId="77777777" w:rsidR="00ED12CF" w:rsidRDefault="00643BAF">
      <w:pPr>
        <w:pStyle w:val="a3"/>
        <w:spacing w:before="68" w:line="276" w:lineRule="auto"/>
        <w:ind w:left="285" w:right="134"/>
        <w:jc w:val="both"/>
      </w:pPr>
      <w:r>
        <w:lastRenderedPageBreak/>
        <w:t>и ртом, а позже руками. Прикосновение-первичноесредство,с помощью которого младенцы получают знания об окружении,осязание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w:t>
      </w:r>
      <w:r>
        <w:rPr>
          <w:spacing w:val="80"/>
        </w:rPr>
        <w:t xml:space="preserve"> </w:t>
      </w:r>
      <w:r>
        <w:t>пяти месяцев, когда развивается хорошее бинокулярное зрение. К трем месяцам формируетсявосприятие глубины и интермодальность восприятия.К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музыкуразного характера.</w:t>
      </w:r>
      <w:r>
        <w:rPr>
          <w:spacing w:val="-2"/>
        </w:rPr>
        <w:t xml:space="preserve"> </w:t>
      </w:r>
      <w:r>
        <w:t>В</w:t>
      </w:r>
      <w:r>
        <w:rPr>
          <w:spacing w:val="-4"/>
        </w:rPr>
        <w:t xml:space="preserve"> </w:t>
      </w:r>
      <w:r>
        <w:t>первые</w:t>
      </w:r>
      <w:r>
        <w:rPr>
          <w:spacing w:val="-3"/>
        </w:rPr>
        <w:t xml:space="preserve"> </w:t>
      </w:r>
      <w:r>
        <w:t>месяцы</w:t>
      </w:r>
      <w:r>
        <w:rPr>
          <w:spacing w:val="-2"/>
        </w:rPr>
        <w:t xml:space="preserve"> </w:t>
      </w:r>
      <w:r>
        <w:t>жизни</w:t>
      </w:r>
      <w:r>
        <w:rPr>
          <w:spacing w:val="-2"/>
        </w:rPr>
        <w:t xml:space="preserve"> </w:t>
      </w:r>
      <w:r>
        <w:t>ребенок</w:t>
      </w:r>
      <w:r>
        <w:rPr>
          <w:spacing w:val="-2"/>
        </w:rPr>
        <w:t xml:space="preserve"> </w:t>
      </w:r>
      <w:r>
        <w:t>произносит</w:t>
      </w:r>
      <w:r>
        <w:rPr>
          <w:spacing w:val="-2"/>
        </w:rPr>
        <w:t xml:space="preserve"> </w:t>
      </w:r>
      <w:r>
        <w:t>короткие</w:t>
      </w:r>
      <w:r>
        <w:rPr>
          <w:spacing w:val="-3"/>
        </w:rPr>
        <w:t xml:space="preserve"> </w:t>
      </w:r>
      <w:r>
        <w:t>отрывистые</w:t>
      </w:r>
      <w:r>
        <w:rPr>
          <w:spacing w:val="-3"/>
        </w:rPr>
        <w:t xml:space="preserve"> </w:t>
      </w:r>
      <w:r>
        <w:t>звуки</w:t>
      </w:r>
      <w:r>
        <w:rPr>
          <w:spacing w:val="-2"/>
        </w:rPr>
        <w:t xml:space="preserve"> </w:t>
      </w:r>
      <w:r>
        <w:t>(«гы,кхы»),</w:t>
      </w:r>
      <w:r>
        <w:rPr>
          <w:spacing w:val="-2"/>
        </w:rPr>
        <w:t xml:space="preserve"> </w:t>
      </w:r>
      <w:r>
        <w:t>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14:paraId="24C75BB5" w14:textId="77777777" w:rsidR="00ED12CF" w:rsidRDefault="00643BAF">
      <w:pPr>
        <w:pStyle w:val="1"/>
        <w:spacing w:before="7"/>
        <w:jc w:val="left"/>
      </w:pPr>
      <w:r>
        <w:rPr>
          <w:spacing w:val="-2"/>
        </w:rPr>
        <w:t>Навыки.</w:t>
      </w:r>
    </w:p>
    <w:p w14:paraId="0F15E7DA" w14:textId="77777777" w:rsidR="00ED12CF" w:rsidRDefault="00643BAF">
      <w:pPr>
        <w:pStyle w:val="a3"/>
        <w:spacing w:before="36" w:line="276" w:lineRule="auto"/>
        <w:ind w:left="285" w:right="134" w:firstLine="708"/>
        <w:jc w:val="both"/>
      </w:pPr>
      <w:r>
        <w:t>Акт хватания,усложняющийся на протяжении всего года.Самостоятельная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 одежды.</w:t>
      </w:r>
    </w:p>
    <w:p w14:paraId="566C5968" w14:textId="77777777" w:rsidR="00ED12CF" w:rsidRDefault="00643BAF">
      <w:pPr>
        <w:pStyle w:val="1"/>
        <w:spacing w:before="7"/>
      </w:pPr>
      <w:r>
        <w:t>Коммуникация</w:t>
      </w:r>
      <w:r>
        <w:rPr>
          <w:spacing w:val="-5"/>
        </w:rPr>
        <w:t xml:space="preserve"> </w:t>
      </w:r>
      <w:r>
        <w:t>и</w:t>
      </w:r>
      <w:r>
        <w:rPr>
          <w:spacing w:val="-3"/>
        </w:rPr>
        <w:t xml:space="preserve"> </w:t>
      </w:r>
      <w:r>
        <w:rPr>
          <w:spacing w:val="-2"/>
        </w:rPr>
        <w:t>социализация.</w:t>
      </w:r>
    </w:p>
    <w:p w14:paraId="15AEC200" w14:textId="77777777" w:rsidR="00ED12CF" w:rsidRDefault="00643BAF">
      <w:pPr>
        <w:pStyle w:val="a3"/>
        <w:tabs>
          <w:tab w:val="left" w:pos="2349"/>
          <w:tab w:val="left" w:pos="4775"/>
          <w:tab w:val="left" w:pos="6979"/>
          <w:tab w:val="left" w:pos="9057"/>
        </w:tabs>
        <w:spacing w:before="36" w:line="276" w:lineRule="auto"/>
        <w:ind w:left="285" w:right="141" w:firstLine="768"/>
      </w:pPr>
      <w:r>
        <w:rPr>
          <w:spacing w:val="-6"/>
        </w:rPr>
        <w:t>На</w:t>
      </w:r>
      <w:r>
        <w:tab/>
      </w:r>
      <w:r>
        <w:rPr>
          <w:spacing w:val="-2"/>
        </w:rPr>
        <w:t>младенчество</w:t>
      </w:r>
      <w:r>
        <w:tab/>
      </w:r>
      <w:r>
        <w:rPr>
          <w:spacing w:val="-2"/>
        </w:rPr>
        <w:t>приходится</w:t>
      </w:r>
      <w:r>
        <w:tab/>
      </w:r>
      <w:r>
        <w:rPr>
          <w:spacing w:val="-2"/>
        </w:rPr>
        <w:t>появление</w:t>
      </w:r>
      <w:r>
        <w:tab/>
      </w:r>
      <w:r>
        <w:rPr>
          <w:spacing w:val="-2"/>
        </w:rPr>
        <w:t>потребности вобщении.Общениенаправленотольконавзрослогоистроитсянаудовлетворениибазовыхпотребнос тейребенкаипотребностивпритокевпечатлений.Удовлетворениепотребностивобщениивлияетнаоб щеепсихическоеифизическоеразвитие;определяетэмоциональноесостояниеребенка.Кгодуребенок интерпретируетвыражениелицадругихлюдей.Вэмоциональнойсферекврожденнымаффективнымр еакциямудовольствия-</w:t>
      </w:r>
    </w:p>
    <w:p w14:paraId="6C553DF5" w14:textId="77777777" w:rsidR="00ED12CF" w:rsidRDefault="00643BAF">
      <w:pPr>
        <w:pStyle w:val="a3"/>
        <w:tabs>
          <w:tab w:val="left" w:pos="1355"/>
          <w:tab w:val="left" w:pos="1839"/>
          <w:tab w:val="left" w:pos="3309"/>
          <w:tab w:val="left" w:pos="4512"/>
          <w:tab w:val="left" w:pos="4893"/>
          <w:tab w:val="left" w:pos="6505"/>
          <w:tab w:val="left" w:pos="7081"/>
          <w:tab w:val="left" w:pos="8690"/>
          <w:tab w:val="left" w:pos="9292"/>
        </w:tabs>
        <w:spacing w:line="276" w:lineRule="auto"/>
        <w:ind w:left="285" w:right="138"/>
      </w:pPr>
      <w:r>
        <w:rPr>
          <w:spacing w:val="-2"/>
        </w:rPr>
        <w:t>неудовольствиявпромежуткемеждудвумяисемьюмесяцамипоявляютсягнев,печаль,радость,удивле ние,страх.Ввозрастеотсемидодевятимесяцевдетиначинают«считывать»эмоциональныереакцииро дителей</w:t>
      </w:r>
      <w:r>
        <w:tab/>
      </w:r>
      <w:r>
        <w:rPr>
          <w:spacing w:val="-6"/>
        </w:rPr>
        <w:t>на</w:t>
      </w:r>
      <w:r>
        <w:tab/>
      </w:r>
      <w:r>
        <w:rPr>
          <w:spacing w:val="-2"/>
        </w:rPr>
        <w:t>незнакомые</w:t>
      </w:r>
      <w:r>
        <w:tab/>
      </w:r>
      <w:r>
        <w:rPr>
          <w:spacing w:val="-2"/>
        </w:rPr>
        <w:t>ситуации</w:t>
      </w:r>
      <w:r>
        <w:tab/>
      </w:r>
      <w:r>
        <w:rPr>
          <w:spacing w:val="-10"/>
        </w:rPr>
        <w:t>и</w:t>
      </w:r>
      <w:r>
        <w:tab/>
      </w:r>
      <w:r>
        <w:rPr>
          <w:spacing w:val="-2"/>
        </w:rPr>
        <w:t>использовать</w:t>
      </w:r>
      <w:r>
        <w:tab/>
      </w:r>
      <w:r>
        <w:rPr>
          <w:spacing w:val="-4"/>
        </w:rPr>
        <w:t>эту</w:t>
      </w:r>
      <w:r>
        <w:tab/>
      </w:r>
      <w:r>
        <w:rPr>
          <w:spacing w:val="-2"/>
        </w:rPr>
        <w:t>информацию</w:t>
      </w:r>
      <w:r>
        <w:tab/>
      </w:r>
      <w:r>
        <w:rPr>
          <w:spacing w:val="-4"/>
        </w:rPr>
        <w:t>для</w:t>
      </w:r>
      <w:r>
        <w:tab/>
      </w:r>
      <w:r>
        <w:rPr>
          <w:spacing w:val="-2"/>
        </w:rPr>
        <w:t>регуляции собственногоповедения;кгодуребеноксчитываетэмоциичерезмимикуивокализацию;используютэ моциональныереакциидругихкакинформациюдляоценкиправильностисобственныхсуждений.</w:t>
      </w:r>
    </w:p>
    <w:p w14:paraId="1D36D68B" w14:textId="77777777" w:rsidR="00ED12CF" w:rsidRDefault="00643BAF">
      <w:pPr>
        <w:pStyle w:val="a3"/>
        <w:tabs>
          <w:tab w:val="left" w:pos="1417"/>
          <w:tab w:val="left" w:pos="3308"/>
          <w:tab w:val="left" w:pos="5286"/>
          <w:tab w:val="left" w:pos="7258"/>
          <w:tab w:val="left" w:pos="9193"/>
        </w:tabs>
        <w:spacing w:line="278" w:lineRule="auto"/>
        <w:ind w:left="285" w:right="144"/>
      </w:pPr>
      <w:r>
        <w:rPr>
          <w:spacing w:val="-2"/>
        </w:rPr>
        <w:t>Начало</w:t>
      </w:r>
      <w:r>
        <w:tab/>
      </w:r>
      <w:r>
        <w:rPr>
          <w:spacing w:val="-2"/>
        </w:rPr>
        <w:t>формирования</w:t>
      </w:r>
      <w:r>
        <w:tab/>
      </w:r>
      <w:r>
        <w:rPr>
          <w:spacing w:val="-2"/>
        </w:rPr>
        <w:t>эмоциональной</w:t>
      </w:r>
      <w:r>
        <w:tab/>
      </w:r>
      <w:r>
        <w:rPr>
          <w:spacing w:val="-2"/>
        </w:rPr>
        <w:t>привязанности:</w:t>
      </w:r>
      <w:r>
        <w:tab/>
      </w:r>
      <w:r>
        <w:rPr>
          <w:spacing w:val="-2"/>
        </w:rPr>
        <w:t>синхронизация</w:t>
      </w:r>
      <w:r>
        <w:tab/>
      </w:r>
      <w:r>
        <w:rPr>
          <w:spacing w:val="-2"/>
        </w:rPr>
        <w:t xml:space="preserve">отношений </w:t>
      </w:r>
      <w:r>
        <w:t>(отрождениядополугода);избирательностьпривязанности(отшести месяцевдополуторалет).</w:t>
      </w:r>
    </w:p>
    <w:p w14:paraId="5BD153C2" w14:textId="77777777" w:rsidR="00ED12CF" w:rsidRDefault="00643BAF">
      <w:pPr>
        <w:pStyle w:val="1"/>
        <w:jc w:val="left"/>
      </w:pPr>
      <w:r>
        <w:rPr>
          <w:spacing w:val="-2"/>
        </w:rPr>
        <w:t>Саморегуляция.</w:t>
      </w:r>
    </w:p>
    <w:p w14:paraId="08871B56" w14:textId="77777777" w:rsidR="00ED12CF" w:rsidRDefault="00643BAF">
      <w:pPr>
        <w:pStyle w:val="a3"/>
        <w:spacing w:before="35" w:line="276" w:lineRule="auto"/>
        <w:ind w:left="285" w:right="134"/>
        <w:jc w:val="both"/>
      </w:pPr>
      <w:r>
        <w:t>Управление собственнымтелом,ощущение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w:t>
      </w:r>
      <w:r>
        <w:rPr>
          <w:spacing w:val="80"/>
        </w:rPr>
        <w:t xml:space="preserve"> </w:t>
      </w:r>
      <w:r>
        <w:t>первичный регулятор поведения«нельзя»(ограничениеактивности).</w:t>
      </w:r>
    </w:p>
    <w:p w14:paraId="42306E43" w14:textId="77777777" w:rsidR="00ED12CF" w:rsidRDefault="00643BAF">
      <w:pPr>
        <w:pStyle w:val="1"/>
        <w:spacing w:before="7"/>
        <w:jc w:val="left"/>
      </w:pPr>
      <w:r>
        <w:rPr>
          <w:spacing w:val="-2"/>
        </w:rPr>
        <w:t>Личность.</w:t>
      </w:r>
    </w:p>
    <w:p w14:paraId="5702C6C5" w14:textId="77777777" w:rsidR="00ED12CF" w:rsidRDefault="00643BAF">
      <w:pPr>
        <w:pStyle w:val="a3"/>
        <w:spacing w:before="36" w:line="276" w:lineRule="auto"/>
        <w:ind w:left="285" w:right="135"/>
        <w:jc w:val="both"/>
      </w:pPr>
      <w:r>
        <w:t>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эмоциональность(степень,в которой тот или иной индивид подвержен дестабилизирующему влиянию</w:t>
      </w:r>
      <w:r>
        <w:rPr>
          <w:spacing w:val="-1"/>
        </w:rPr>
        <w:t xml:space="preserve"> </w:t>
      </w:r>
      <w:r>
        <w:t>угнетающих</w:t>
      </w:r>
      <w:r>
        <w:rPr>
          <w:spacing w:val="-2"/>
        </w:rPr>
        <w:t xml:space="preserve"> </w:t>
      </w:r>
      <w:r>
        <w:t>событий);</w:t>
      </w:r>
      <w:r>
        <w:rPr>
          <w:spacing w:val="-5"/>
        </w:rPr>
        <w:t xml:space="preserve"> </w:t>
      </w:r>
      <w:r>
        <w:t>способность</w:t>
      </w:r>
      <w:r>
        <w:rPr>
          <w:spacing w:val="-5"/>
        </w:rPr>
        <w:t xml:space="preserve"> </w:t>
      </w:r>
      <w:r>
        <w:t>к</w:t>
      </w:r>
      <w:r>
        <w:rPr>
          <w:spacing w:val="-6"/>
        </w:rPr>
        <w:t xml:space="preserve"> </w:t>
      </w:r>
      <w:r>
        <w:t>восстановлению внутренней</w:t>
      </w:r>
      <w:r>
        <w:rPr>
          <w:spacing w:val="-1"/>
        </w:rPr>
        <w:t xml:space="preserve"> </w:t>
      </w:r>
      <w:r>
        <w:t>гармонии</w:t>
      </w:r>
      <w:r>
        <w:rPr>
          <w:spacing w:val="-3"/>
        </w:rPr>
        <w:t xml:space="preserve"> </w:t>
      </w:r>
      <w:r>
        <w:t>(легкость,с которой индивид успокаивается после переживания угнетающих эмоций); боязливость (настороженность</w:t>
      </w:r>
      <w:r>
        <w:rPr>
          <w:spacing w:val="78"/>
        </w:rPr>
        <w:t xml:space="preserve">  </w:t>
      </w:r>
      <w:r>
        <w:t>по</w:t>
      </w:r>
      <w:r>
        <w:rPr>
          <w:spacing w:val="76"/>
        </w:rPr>
        <w:t xml:space="preserve">  </w:t>
      </w:r>
      <w:r>
        <w:t>отношению</w:t>
      </w:r>
      <w:r>
        <w:rPr>
          <w:spacing w:val="77"/>
        </w:rPr>
        <w:t xml:space="preserve">  </w:t>
      </w:r>
      <w:r>
        <w:t>к</w:t>
      </w:r>
      <w:r>
        <w:rPr>
          <w:spacing w:val="77"/>
        </w:rPr>
        <w:t xml:space="preserve">  </w:t>
      </w:r>
      <w:r>
        <w:t>интенсивным</w:t>
      </w:r>
      <w:r>
        <w:rPr>
          <w:spacing w:val="77"/>
        </w:rPr>
        <w:t xml:space="preserve">  </w:t>
      </w:r>
      <w:r>
        <w:t>или</w:t>
      </w:r>
      <w:r>
        <w:rPr>
          <w:spacing w:val="78"/>
        </w:rPr>
        <w:t xml:space="preserve">  </w:t>
      </w:r>
      <w:r>
        <w:t>оченьнеобычным</w:t>
      </w:r>
      <w:r>
        <w:rPr>
          <w:spacing w:val="77"/>
        </w:rPr>
        <w:t xml:space="preserve">  </w:t>
      </w:r>
      <w:r>
        <w:t>стимулам);</w:t>
      </w:r>
    </w:p>
    <w:p w14:paraId="209069E1"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5F3AAF4F" w14:textId="77777777" w:rsidR="00ED12CF" w:rsidRDefault="00643BAF">
      <w:pPr>
        <w:pStyle w:val="a3"/>
        <w:spacing w:before="68" w:line="278" w:lineRule="auto"/>
        <w:ind w:left="285"/>
      </w:pPr>
      <w:r>
        <w:lastRenderedPageBreak/>
        <w:t>коммуникабельность (восприимчивость к социальной стимуляции). К году</w:t>
      </w:r>
      <w:r>
        <w:rPr>
          <w:spacing w:val="-2"/>
        </w:rPr>
        <w:t xml:space="preserve"> </w:t>
      </w:r>
      <w:r>
        <w:t>ребенок узнает себя в зеркале и использует информацию из зеркала для реализации поведения.</w:t>
      </w:r>
    </w:p>
    <w:p w14:paraId="696449FB" w14:textId="77777777" w:rsidR="00ED12CF" w:rsidRDefault="00643BAF">
      <w:pPr>
        <w:spacing w:before="42"/>
        <w:ind w:left="994"/>
        <w:jc w:val="both"/>
        <w:rPr>
          <w:b/>
          <w:sz w:val="24"/>
        </w:rPr>
      </w:pPr>
      <w:r>
        <w:rPr>
          <w:b/>
          <w:sz w:val="24"/>
        </w:rPr>
        <w:t>РАННИЙ</w:t>
      </w:r>
      <w:r>
        <w:rPr>
          <w:b/>
          <w:spacing w:val="-3"/>
          <w:sz w:val="24"/>
        </w:rPr>
        <w:t xml:space="preserve"> </w:t>
      </w:r>
      <w:r>
        <w:rPr>
          <w:b/>
          <w:sz w:val="24"/>
        </w:rPr>
        <w:t>ВОЗРАСТ</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1"/>
          <w:sz w:val="24"/>
        </w:rPr>
        <w:t xml:space="preserve"> </w:t>
      </w:r>
      <w:r>
        <w:rPr>
          <w:b/>
          <w:spacing w:val="-2"/>
          <w:sz w:val="24"/>
        </w:rPr>
        <w:t>ЛЕТ).</w:t>
      </w:r>
    </w:p>
    <w:p w14:paraId="47770BAF" w14:textId="77777777" w:rsidR="00ED12CF" w:rsidRDefault="00643BAF">
      <w:pPr>
        <w:pStyle w:val="1"/>
        <w:spacing w:before="83"/>
        <w:rPr>
          <w:rFonts w:ascii="Cambria" w:hAnsi="Cambria"/>
          <w:b w:val="0"/>
          <w:i w:val="0"/>
          <w:sz w:val="26"/>
        </w:rPr>
      </w:pPr>
      <w:r>
        <w:t>Росто-весовые</w:t>
      </w:r>
      <w:r>
        <w:rPr>
          <w:spacing w:val="-5"/>
        </w:rPr>
        <w:t xml:space="preserve"> </w:t>
      </w:r>
      <w:r>
        <w:rPr>
          <w:spacing w:val="-2"/>
        </w:rPr>
        <w:t>характеристики</w:t>
      </w:r>
      <w:r>
        <w:rPr>
          <w:rFonts w:ascii="Cambria" w:hAnsi="Cambria"/>
          <w:b w:val="0"/>
          <w:i w:val="0"/>
          <w:spacing w:val="-2"/>
          <w:sz w:val="26"/>
        </w:rPr>
        <w:t>.</w:t>
      </w:r>
    </w:p>
    <w:p w14:paraId="3D0808D3" w14:textId="77777777" w:rsidR="00ED12CF" w:rsidRDefault="00643BAF">
      <w:pPr>
        <w:pStyle w:val="a3"/>
        <w:spacing w:before="40" w:line="276" w:lineRule="auto"/>
        <w:ind w:left="285" w:right="141" w:firstLine="708"/>
        <w:jc w:val="both"/>
      </w:pPr>
      <w:r>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w:t>
      </w:r>
      <w:r>
        <w:rPr>
          <w:spacing w:val="40"/>
        </w:rPr>
        <w:t xml:space="preserve"> </w:t>
      </w:r>
      <w:r>
        <w:t>см, а девочек -86,1см.</w:t>
      </w:r>
    </w:p>
    <w:p w14:paraId="78474EBB" w14:textId="77777777" w:rsidR="00ED12CF" w:rsidRDefault="00643BAF">
      <w:pPr>
        <w:pStyle w:val="1"/>
        <w:spacing w:before="45"/>
      </w:pPr>
      <w:r>
        <w:t>Функциональное</w:t>
      </w:r>
      <w:r>
        <w:rPr>
          <w:spacing w:val="-6"/>
        </w:rPr>
        <w:t xml:space="preserve"> </w:t>
      </w:r>
      <w:r>
        <w:rPr>
          <w:spacing w:val="-2"/>
        </w:rPr>
        <w:t>созревание.</w:t>
      </w:r>
    </w:p>
    <w:p w14:paraId="62A45218" w14:textId="77777777" w:rsidR="00ED12CF" w:rsidRDefault="00643BAF">
      <w:pPr>
        <w:pStyle w:val="a3"/>
        <w:spacing w:before="34" w:line="276" w:lineRule="auto"/>
        <w:ind w:left="285" w:right="144" w:firstLine="708"/>
        <w:jc w:val="both"/>
      </w:pPr>
      <w:r>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14:paraId="54EE4DCA" w14:textId="77777777" w:rsidR="00ED12CF" w:rsidRDefault="00643BAF">
      <w:pPr>
        <w:pStyle w:val="a3"/>
        <w:spacing w:before="1" w:line="276" w:lineRule="auto"/>
        <w:ind w:left="285" w:firstLine="708"/>
      </w:pPr>
      <w:r>
        <w:rPr>
          <w:spacing w:val="-2"/>
        </w:rPr>
        <w:t xml:space="preserve">Развитиецентральнойнервнойсистемынаэтомэтапехарактеризуетсязамедлениемростовых </w:t>
      </w:r>
      <w:r>
        <w:t xml:space="preserve">процессов, снижением скорости увеличения объема головного мозга и формированиемнервных </w:t>
      </w:r>
      <w:r>
        <w:rPr>
          <w:spacing w:val="-2"/>
        </w:rPr>
        <w:t>связей.</w:t>
      </w:r>
    </w:p>
    <w:p w14:paraId="552B2DE0" w14:textId="77777777" w:rsidR="00ED12CF" w:rsidRDefault="00643BAF">
      <w:pPr>
        <w:pStyle w:val="a3"/>
        <w:spacing w:before="1"/>
        <w:ind w:left="994"/>
      </w:pPr>
      <w:r>
        <w:rPr>
          <w:spacing w:val="-2"/>
        </w:rPr>
        <w:t>Начинаяс16-18-тимесяцевуровеньразвитиямускулатурыинервнойсистемыобеспечивает</w:t>
      </w:r>
    </w:p>
    <w:p w14:paraId="748BCF00" w14:textId="77777777" w:rsidR="00ED12CF" w:rsidRDefault="00643BAF">
      <w:pPr>
        <w:pStyle w:val="a3"/>
        <w:tabs>
          <w:tab w:val="left" w:pos="2055"/>
          <w:tab w:val="left" w:pos="3681"/>
          <w:tab w:val="left" w:pos="4204"/>
          <w:tab w:val="left" w:pos="5484"/>
          <w:tab w:val="left" w:pos="7329"/>
          <w:tab w:val="left" w:pos="8526"/>
          <w:tab w:val="left" w:pos="8960"/>
          <w:tab w:val="left" w:pos="9741"/>
        </w:tabs>
        <w:spacing w:before="41" w:line="276" w:lineRule="auto"/>
        <w:ind w:left="285" w:right="146"/>
      </w:pPr>
      <w:r>
        <w:rPr>
          <w:spacing w:val="-2"/>
        </w:rPr>
        <w:t>рефлекторную</w:t>
      </w:r>
      <w:r>
        <w:tab/>
      </w:r>
      <w:r>
        <w:rPr>
          <w:spacing w:val="-2"/>
        </w:rPr>
        <w:t>деятельность</w:t>
      </w:r>
      <w:r>
        <w:tab/>
      </w:r>
      <w:r>
        <w:rPr>
          <w:spacing w:val="-6"/>
        </w:rPr>
        <w:t>по</w:t>
      </w:r>
      <w:r>
        <w:tab/>
      </w:r>
      <w:r>
        <w:rPr>
          <w:spacing w:val="-2"/>
        </w:rPr>
        <w:t>контролю</w:t>
      </w:r>
      <w:r>
        <w:tab/>
      </w:r>
      <w:r>
        <w:rPr>
          <w:spacing w:val="-2"/>
        </w:rPr>
        <w:t>выделительной</w:t>
      </w:r>
      <w:r>
        <w:tab/>
      </w:r>
      <w:r>
        <w:rPr>
          <w:spacing w:val="-2"/>
        </w:rPr>
        <w:t>системы.</w:t>
      </w:r>
      <w:r>
        <w:tab/>
      </w:r>
      <w:r>
        <w:rPr>
          <w:spacing w:val="-10"/>
        </w:rPr>
        <w:t>К</w:t>
      </w:r>
      <w:r>
        <w:tab/>
      </w:r>
      <w:r>
        <w:rPr>
          <w:spacing w:val="-4"/>
        </w:rPr>
        <w:t>двум</w:t>
      </w:r>
      <w:r>
        <w:tab/>
      </w:r>
      <w:r>
        <w:rPr>
          <w:spacing w:val="-2"/>
        </w:rPr>
        <w:t xml:space="preserve">годам убольшинствадетейночноемочеиспусканиепрекращается,хотявремяотвремениономожетповторят ьсяумногихизнихигораздопозднееврезультатенарушенияпривычныхвидовповседневнойактивнос </w:t>
      </w:r>
      <w:r>
        <w:t>ти,нафонеболезни,вслучаяхперевозбужденияребенкаили испуга.</w:t>
      </w:r>
    </w:p>
    <w:p w14:paraId="32913108" w14:textId="77777777" w:rsidR="00ED12CF" w:rsidRDefault="00643BAF">
      <w:pPr>
        <w:pStyle w:val="a3"/>
        <w:spacing w:line="276" w:lineRule="auto"/>
        <w:ind w:left="285" w:right="135" w:firstLine="708"/>
        <w:jc w:val="both"/>
      </w:pPr>
      <w:r>
        <w:rPr>
          <w:b/>
          <w:i/>
        </w:rPr>
        <w:t>Развитие</w:t>
      </w:r>
      <w:r>
        <w:rPr>
          <w:b/>
          <w:i/>
          <w:spacing w:val="-2"/>
        </w:rPr>
        <w:t xml:space="preserve"> </w:t>
      </w:r>
      <w:r>
        <w:rPr>
          <w:b/>
          <w:i/>
        </w:rPr>
        <w:t>моторики.</w:t>
      </w:r>
      <w:r>
        <w:rPr>
          <w:b/>
          <w:i/>
          <w:spacing w:val="-1"/>
        </w:rPr>
        <w:t xml:space="preserve"> </w:t>
      </w:r>
      <w:r>
        <w:t>Развитие</w:t>
      </w:r>
      <w:r>
        <w:rPr>
          <w:spacing w:val="-2"/>
        </w:rPr>
        <w:t xml:space="preserve"> </w:t>
      </w:r>
      <w:r>
        <w:t>моторики является</w:t>
      </w:r>
      <w:r>
        <w:rPr>
          <w:spacing w:val="-2"/>
        </w:rPr>
        <w:t xml:space="preserve"> </w:t>
      </w:r>
      <w:r>
        <w:t>определяющим</w:t>
      </w:r>
      <w:r>
        <w:rPr>
          <w:spacing w:val="-2"/>
        </w:rPr>
        <w:t xml:space="preserve"> </w:t>
      </w:r>
      <w:r>
        <w:t>для</w:t>
      </w:r>
      <w:r>
        <w:rPr>
          <w:spacing w:val="-1"/>
        </w:rPr>
        <w:t xml:space="preserve"> </w:t>
      </w:r>
      <w:r>
        <w:t>всего</w:t>
      </w:r>
      <w:r>
        <w:rPr>
          <w:spacing w:val="-1"/>
        </w:rPr>
        <w:t xml:space="preserve"> </w:t>
      </w:r>
      <w:r>
        <w:t>психического развития. Преимущественно формируется подкорковый уровень организации движения,включающий формирование ритма,темпа,тонуса.Все движения формируются на основании ритмической</w:t>
      </w:r>
      <w:r>
        <w:rPr>
          <w:spacing w:val="40"/>
        </w:rPr>
        <w:t xml:space="preserve"> </w:t>
      </w:r>
      <w:r>
        <w:t>картины, соответственно, чрезвычайно важно формировать</w:t>
      </w:r>
      <w:r>
        <w:rPr>
          <w:spacing w:val="80"/>
        </w:rPr>
        <w:t xml:space="preserve"> </w:t>
      </w:r>
      <w:r>
        <w:t>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w:t>
      </w:r>
      <w:r>
        <w:rPr>
          <w:spacing w:val="40"/>
        </w:rPr>
        <w:t xml:space="preserve"> </w:t>
      </w:r>
      <w:r>
        <w:t>двум годам). На развитие основных движений ребенка частично влияют пропорции его тела: короткие ноги,длинное 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 передвигаться на прогулке:они взбираются на бугорки,ходят по</w:t>
      </w:r>
      <w:r>
        <w:rPr>
          <w:spacing w:val="-1"/>
        </w:rPr>
        <w:t xml:space="preserve"> </w:t>
      </w:r>
      <w:r>
        <w:t>траве,перешагивают через не большие</w:t>
      </w:r>
      <w:r>
        <w:rPr>
          <w:spacing w:val="-2"/>
        </w:rPr>
        <w:t xml:space="preserve"> </w:t>
      </w:r>
      <w:r>
        <w:t>препятствия,</w:t>
      </w:r>
      <w:r>
        <w:rPr>
          <w:spacing w:val="-4"/>
        </w:rPr>
        <w:t xml:space="preserve"> </w:t>
      </w:r>
      <w:r>
        <w:t>например, палку, лежащую на земле. Исчезает шаркающая походка. В 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 подражательные движения (мишке,зайчику).В простых подвижных играх и плясках дети привыкают координировать свои движения и действия друг с другом.В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0712C777" w14:textId="77777777" w:rsidR="00ED12CF" w:rsidRDefault="00643BAF">
      <w:pPr>
        <w:pStyle w:val="1"/>
        <w:spacing w:before="7"/>
        <w:rPr>
          <w:i w:val="0"/>
        </w:rPr>
      </w:pPr>
      <w:r>
        <w:t>Психические</w:t>
      </w:r>
      <w:r>
        <w:rPr>
          <w:spacing w:val="-8"/>
        </w:rPr>
        <w:t xml:space="preserve"> </w:t>
      </w:r>
      <w:r>
        <w:rPr>
          <w:spacing w:val="-2"/>
        </w:rPr>
        <w:t>функции</w:t>
      </w:r>
      <w:r>
        <w:rPr>
          <w:i w:val="0"/>
          <w:spacing w:val="-2"/>
        </w:rPr>
        <w:t>.</w:t>
      </w:r>
    </w:p>
    <w:p w14:paraId="767AE59C" w14:textId="77777777" w:rsidR="00ED12CF" w:rsidRDefault="00643BAF">
      <w:pPr>
        <w:pStyle w:val="a3"/>
        <w:spacing w:before="36"/>
        <w:ind w:left="994"/>
        <w:jc w:val="both"/>
      </w:pPr>
      <w:r>
        <w:t>Восприятие</w:t>
      </w:r>
      <w:r>
        <w:rPr>
          <w:spacing w:val="69"/>
        </w:rPr>
        <w:t xml:space="preserve"> </w:t>
      </w:r>
      <w:r>
        <w:t>становится</w:t>
      </w:r>
      <w:r>
        <w:rPr>
          <w:spacing w:val="72"/>
        </w:rPr>
        <w:t xml:space="preserve"> </w:t>
      </w:r>
      <w:r>
        <w:t>ведущей</w:t>
      </w:r>
      <w:r>
        <w:rPr>
          <w:spacing w:val="71"/>
        </w:rPr>
        <w:t xml:space="preserve"> </w:t>
      </w:r>
      <w:r>
        <w:t>психической</w:t>
      </w:r>
      <w:r>
        <w:rPr>
          <w:spacing w:val="73"/>
        </w:rPr>
        <w:t xml:space="preserve"> </w:t>
      </w:r>
      <w:r>
        <w:t>функцией.Совершенствуется</w:t>
      </w:r>
      <w:r>
        <w:rPr>
          <w:spacing w:val="71"/>
        </w:rPr>
        <w:t xml:space="preserve"> </w:t>
      </w:r>
      <w:r>
        <w:rPr>
          <w:spacing w:val="-2"/>
        </w:rPr>
        <w:t>зрительное</w:t>
      </w:r>
    </w:p>
    <w:p w14:paraId="63C79984" w14:textId="77777777" w:rsidR="00ED12CF" w:rsidRDefault="00ED12CF">
      <w:pPr>
        <w:pStyle w:val="a3"/>
        <w:jc w:val="both"/>
        <w:sectPr w:rsidR="00ED12CF">
          <w:pgSz w:w="11910" w:h="16840"/>
          <w:pgMar w:top="1040" w:right="708" w:bottom="280" w:left="708" w:header="720" w:footer="720" w:gutter="0"/>
          <w:cols w:space="720"/>
        </w:sectPr>
      </w:pPr>
    </w:p>
    <w:p w14:paraId="7B5942ED" w14:textId="77777777" w:rsidR="00ED12CF" w:rsidRDefault="00643BAF">
      <w:pPr>
        <w:pStyle w:val="a3"/>
        <w:spacing w:before="68" w:line="276" w:lineRule="auto"/>
        <w:ind w:left="285" w:right="132"/>
        <w:jc w:val="both"/>
      </w:pPr>
      <w:r>
        <w:lastRenderedPageBreak/>
        <w:t>восприятие и становится ведущим. Вместе с тем, дети полутора –двух лет не могут</w:t>
      </w:r>
      <w:r>
        <w:rPr>
          <w:spacing w:val="40"/>
        </w:rPr>
        <w:t xml:space="preserve"> </w:t>
      </w:r>
      <w:r>
        <w:t>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 перцептивных действий-ориентировочная,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2A698678" w14:textId="77777777" w:rsidR="00ED12CF" w:rsidRDefault="00643BAF">
      <w:pPr>
        <w:pStyle w:val="a3"/>
        <w:spacing w:before="2" w:line="276" w:lineRule="auto"/>
        <w:ind w:left="285" w:right="135" w:firstLine="708"/>
        <w:jc w:val="both"/>
      </w:pPr>
      <w: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w:t>
      </w:r>
      <w:r>
        <w:rPr>
          <w:spacing w:val="-5"/>
        </w:rPr>
        <w:t xml:space="preserve"> </w:t>
      </w:r>
      <w:r>
        <w:t>действия –выделение</w:t>
      </w:r>
      <w:r>
        <w:rPr>
          <w:spacing w:val="-4"/>
        </w:rPr>
        <w:t xml:space="preserve"> </w:t>
      </w:r>
      <w:r>
        <w:t>способа</w:t>
      </w:r>
      <w:r>
        <w:rPr>
          <w:spacing w:val="-4"/>
        </w:rPr>
        <w:t xml:space="preserve"> </w:t>
      </w:r>
      <w:r>
        <w:t>действия-перенос</w:t>
      </w:r>
      <w:r>
        <w:rPr>
          <w:spacing w:val="-4"/>
        </w:rPr>
        <w:t xml:space="preserve"> </w:t>
      </w:r>
      <w:r>
        <w:t>действия</w:t>
      </w:r>
      <w:r>
        <w:rPr>
          <w:spacing w:val="-2"/>
        </w:rPr>
        <w:t xml:space="preserve"> </w:t>
      </w:r>
      <w:r>
        <w:t>(с</w:t>
      </w:r>
      <w:r>
        <w:rPr>
          <w:spacing w:val="-4"/>
        </w:rPr>
        <w:t xml:space="preserve"> </w:t>
      </w:r>
      <w:r>
        <w:t>одного</w:t>
      </w:r>
      <w:r>
        <w:rPr>
          <w:spacing w:val="-3"/>
        </w:rPr>
        <w:t xml:space="preserve"> </w:t>
      </w:r>
      <w:r>
        <w:t>предмета</w:t>
      </w:r>
      <w:r>
        <w:rPr>
          <w:spacing w:val="-3"/>
        </w:rPr>
        <w:t xml:space="preserve"> </w:t>
      </w:r>
      <w:r>
        <w:t>на другой,из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действий:показ,совместные действия, поощрение активных проб ребенка,словесные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w:t>
      </w:r>
      <w:r>
        <w:rPr>
          <w:spacing w:val="80"/>
        </w:rPr>
        <w:t xml:space="preserve"> </w:t>
      </w:r>
      <w:r>
        <w:t>между предметами, условий реализации действий.</w:t>
      </w:r>
    </w:p>
    <w:p w14:paraId="2D58738D" w14:textId="77777777" w:rsidR="00ED12CF" w:rsidRDefault="00643BAF">
      <w:pPr>
        <w:pStyle w:val="a3"/>
        <w:spacing w:before="1" w:line="276" w:lineRule="auto"/>
        <w:ind w:left="285" w:right="133" w:firstLine="708"/>
        <w:jc w:val="both"/>
      </w:pPr>
      <w: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w:t>
      </w:r>
      <w:r>
        <w:rPr>
          <w:spacing w:val="-2"/>
        </w:rPr>
        <w:t xml:space="preserve">следующимиособенностями:интенсивноеразвитиепонимания,активнойречипочтинет;активнаяреч </w:t>
      </w:r>
      <w:r>
        <w:t>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 окружении ребенка и развитием его речи.Дети усваивают названия предметов,действий,обозначения некоторых качеств и состояний. Благодаря этому можно организовать деятельность иповедение малышей, формировать и совершенствовать восприятие,</w:t>
      </w:r>
      <w:r>
        <w:rPr>
          <w:spacing w:val="80"/>
        </w:rPr>
        <w:t xml:space="preserve"> </w:t>
      </w:r>
      <w:r>
        <w:t>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 запас каждого ребенка уникален. Научившись употреблять слова</w:t>
      </w:r>
      <w:r>
        <w:rPr>
          <w:spacing w:val="-1"/>
        </w:rPr>
        <w:t xml:space="preserve"> </w:t>
      </w:r>
      <w:r>
        <w:t>применительно</w:t>
      </w:r>
      <w:r>
        <w:rPr>
          <w:spacing w:val="-2"/>
        </w:rPr>
        <w:t xml:space="preserve"> </w:t>
      </w:r>
      <w:r>
        <w:t>к определенной ситуации, дети вскоре</w:t>
      </w:r>
      <w:r>
        <w:rPr>
          <w:spacing w:val="-1"/>
        </w:rPr>
        <w:t xml:space="preserve"> </w:t>
      </w:r>
      <w:r>
        <w:t>начинают использовать их в описаниях других ситуаций, незамечая производимой нередко подмены их истинного значения. В</w:t>
      </w:r>
      <w:r>
        <w:rPr>
          <w:spacing w:val="-1"/>
        </w:rPr>
        <w:t xml:space="preserve"> </w:t>
      </w:r>
      <w:r>
        <w:t>процессе разнообразной деятельности со взрослыми дети усваивают,что одно и тоже действие может относиться к разным</w:t>
      </w:r>
      <w:r>
        <w:rPr>
          <w:spacing w:val="-1"/>
        </w:rPr>
        <w:t xml:space="preserve"> </w:t>
      </w:r>
      <w:r>
        <w:t>предметам: «надень шапку, надень колечки на</w:t>
      </w:r>
      <w:r>
        <w:rPr>
          <w:spacing w:val="-1"/>
        </w:rPr>
        <w:t xml:space="preserve"> </w:t>
      </w:r>
      <w:r>
        <w:t>пирамидку</w:t>
      </w:r>
      <w:r>
        <w:rPr>
          <w:spacing w:val="-5"/>
        </w:rPr>
        <w:t xml:space="preserve"> </w:t>
      </w:r>
      <w:r>
        <w:t>и</w:t>
      </w:r>
    </w:p>
    <w:p w14:paraId="3555A66A"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31DE0135" w14:textId="77777777" w:rsidR="00ED12CF" w:rsidRDefault="00643BAF">
      <w:pPr>
        <w:pStyle w:val="a3"/>
        <w:tabs>
          <w:tab w:val="left" w:pos="1913"/>
          <w:tab w:val="left" w:pos="2740"/>
          <w:tab w:val="left" w:pos="4606"/>
          <w:tab w:val="left" w:pos="6501"/>
        </w:tabs>
        <w:spacing w:before="68" w:line="276" w:lineRule="auto"/>
        <w:ind w:left="285" w:right="136"/>
      </w:pPr>
      <w:r>
        <w:lastRenderedPageBreak/>
        <w:t>т.д.». Важным приобретением речи и мышления является формирующаяся на втором году</w:t>
      </w:r>
      <w:r>
        <w:rPr>
          <w:spacing w:val="-1"/>
        </w:rPr>
        <w:t xml:space="preserve"> </w:t>
      </w:r>
      <w:r>
        <w:t>жизни способность</w:t>
      </w:r>
      <w:r>
        <w:rPr>
          <w:spacing w:val="80"/>
        </w:rPr>
        <w:t xml:space="preserve"> </w:t>
      </w:r>
      <w:r>
        <w:t>обобщения.</w:t>
      </w:r>
      <w:r>
        <w:rPr>
          <w:spacing w:val="80"/>
        </w:rPr>
        <w:t xml:space="preserve"> </w:t>
      </w:r>
      <w:r>
        <w:t>Слововсознании</w:t>
      </w:r>
      <w:r>
        <w:rPr>
          <w:spacing w:val="80"/>
        </w:rPr>
        <w:t xml:space="preserve"> </w:t>
      </w:r>
      <w:r>
        <w:t>ребенка</w:t>
      </w:r>
      <w:r>
        <w:rPr>
          <w:spacing w:val="80"/>
        </w:rPr>
        <w:t xml:space="preserve"> </w:t>
      </w:r>
      <w:r>
        <w:t>начинает</w:t>
      </w:r>
      <w:r>
        <w:rPr>
          <w:spacing w:val="80"/>
        </w:rPr>
        <w:t xml:space="preserve"> </w:t>
      </w:r>
      <w:r>
        <w:t>ассоциироваться</w:t>
      </w:r>
      <w:r>
        <w:rPr>
          <w:spacing w:val="80"/>
        </w:rPr>
        <w:t xml:space="preserve"> </w:t>
      </w:r>
      <w:r>
        <w:t>не</w:t>
      </w:r>
      <w:r>
        <w:rPr>
          <w:spacing w:val="80"/>
        </w:rPr>
        <w:t xml:space="preserve"> </w:t>
      </w:r>
      <w:r>
        <w:t>с</w:t>
      </w:r>
      <w:r>
        <w:rPr>
          <w:spacing w:val="80"/>
        </w:rPr>
        <w:t xml:space="preserve"> </w:t>
      </w:r>
      <w:r>
        <w:t>одним</w:t>
      </w:r>
      <w:r>
        <w:rPr>
          <w:spacing w:val="80"/>
          <w:w w:val="150"/>
        </w:rPr>
        <w:t xml:space="preserve"> </w:t>
      </w:r>
      <w:r>
        <w:t>предметом,</w:t>
      </w:r>
      <w:r>
        <w:rPr>
          <w:spacing w:val="40"/>
        </w:rPr>
        <w:t xml:space="preserve"> </w:t>
      </w:r>
      <w:r>
        <w:t>а</w:t>
      </w:r>
      <w:r>
        <w:rPr>
          <w:spacing w:val="40"/>
        </w:rPr>
        <w:t xml:space="preserve"> </w:t>
      </w:r>
      <w:r>
        <w:t>обозначать</w:t>
      </w:r>
      <w:r>
        <w:rPr>
          <w:spacing w:val="40"/>
        </w:rPr>
        <w:t xml:space="preserve"> </w:t>
      </w:r>
      <w:r>
        <w:t>все</w:t>
      </w:r>
      <w:r>
        <w:rPr>
          <w:spacing w:val="40"/>
        </w:rPr>
        <w:t xml:space="preserve"> </w:t>
      </w:r>
      <w:r>
        <w:t>предметы,относящиеся</w:t>
      </w:r>
      <w:r>
        <w:rPr>
          <w:spacing w:val="40"/>
        </w:rPr>
        <w:t xml:space="preserve"> </w:t>
      </w:r>
      <w:r>
        <w:t>к</w:t>
      </w:r>
      <w:r>
        <w:rPr>
          <w:spacing w:val="40"/>
        </w:rPr>
        <w:t xml:space="preserve"> </w:t>
      </w:r>
      <w:r>
        <w:t>этой</w:t>
      </w:r>
      <w:r>
        <w:rPr>
          <w:spacing w:val="40"/>
        </w:rPr>
        <w:t xml:space="preserve"> </w:t>
      </w:r>
      <w:r>
        <w:t>группе,</w:t>
      </w:r>
      <w:r>
        <w:rPr>
          <w:spacing w:val="40"/>
        </w:rPr>
        <w:t xml:space="preserve"> </w:t>
      </w:r>
      <w:r>
        <w:t>несмотря</w:t>
      </w:r>
      <w:r>
        <w:rPr>
          <w:spacing w:val="40"/>
        </w:rPr>
        <w:t xml:space="preserve"> </w:t>
      </w:r>
      <w:r>
        <w:t>на</w:t>
      </w:r>
      <w:r>
        <w:rPr>
          <w:spacing w:val="40"/>
        </w:rPr>
        <w:t xml:space="preserve"> </w:t>
      </w:r>
      <w:r>
        <w:t>различие</w:t>
      </w:r>
      <w:r>
        <w:rPr>
          <w:spacing w:val="40"/>
        </w:rPr>
        <w:t xml:space="preserve"> </w:t>
      </w:r>
      <w:r>
        <w:t>по цвету,</w:t>
      </w:r>
      <w:r>
        <w:rPr>
          <w:spacing w:val="75"/>
        </w:rPr>
        <w:t xml:space="preserve"> </w:t>
      </w:r>
      <w:r>
        <w:t>размеру</w:t>
      </w:r>
      <w:r>
        <w:rPr>
          <w:spacing w:val="70"/>
        </w:rPr>
        <w:t xml:space="preserve"> </w:t>
      </w:r>
      <w:r>
        <w:t>и</w:t>
      </w:r>
      <w:r>
        <w:rPr>
          <w:spacing w:val="76"/>
        </w:rPr>
        <w:t xml:space="preserve"> </w:t>
      </w:r>
      <w:r>
        <w:t>даже</w:t>
      </w:r>
      <w:r>
        <w:rPr>
          <w:spacing w:val="74"/>
        </w:rPr>
        <w:t xml:space="preserve"> </w:t>
      </w:r>
      <w:r>
        <w:t>внешнему</w:t>
      </w:r>
      <w:r>
        <w:rPr>
          <w:spacing w:val="73"/>
        </w:rPr>
        <w:t xml:space="preserve"> </w:t>
      </w:r>
      <w:r>
        <w:t>виду</w:t>
      </w:r>
      <w:r>
        <w:rPr>
          <w:spacing w:val="73"/>
        </w:rPr>
        <w:t xml:space="preserve"> </w:t>
      </w:r>
      <w:r>
        <w:t>(куклабольшая</w:t>
      </w:r>
      <w:r>
        <w:rPr>
          <w:spacing w:val="75"/>
        </w:rPr>
        <w:t xml:space="preserve"> </w:t>
      </w:r>
      <w:r>
        <w:t>и</w:t>
      </w:r>
      <w:r>
        <w:rPr>
          <w:spacing w:val="76"/>
        </w:rPr>
        <w:t xml:space="preserve"> </w:t>
      </w:r>
      <w:r>
        <w:t>маленькая).</w:t>
      </w:r>
      <w:r>
        <w:rPr>
          <w:spacing w:val="74"/>
        </w:rPr>
        <w:t xml:space="preserve"> </w:t>
      </w:r>
      <w:r>
        <w:t>Активный</w:t>
      </w:r>
      <w:r>
        <w:rPr>
          <w:spacing w:val="76"/>
        </w:rPr>
        <w:t xml:space="preserve"> </w:t>
      </w:r>
      <w:r>
        <w:t>словарь</w:t>
      </w:r>
      <w:r>
        <w:rPr>
          <w:spacing w:val="76"/>
        </w:rPr>
        <w:t xml:space="preserve"> </w:t>
      </w:r>
      <w:r>
        <w:t xml:space="preserve">на </w:t>
      </w:r>
      <w:r>
        <w:rPr>
          <w:spacing w:val="-2"/>
        </w:rPr>
        <w:t>протяжении</w:t>
      </w:r>
      <w:r>
        <w:tab/>
      </w:r>
      <w:r>
        <w:rPr>
          <w:spacing w:val="-4"/>
        </w:rPr>
        <w:t>года</w:t>
      </w:r>
      <w:r>
        <w:tab/>
      </w:r>
      <w:r>
        <w:rPr>
          <w:spacing w:val="-2"/>
        </w:rPr>
        <w:t>увеличивается</w:t>
      </w:r>
      <w:r>
        <w:tab/>
      </w:r>
      <w:r>
        <w:rPr>
          <w:spacing w:val="-2"/>
        </w:rPr>
        <w:t>неравномерно.</w:t>
      </w:r>
      <w:r>
        <w:tab/>
      </w:r>
      <w:r>
        <w:rPr>
          <w:spacing w:val="-2"/>
        </w:rPr>
        <w:t xml:space="preserve">Кполуторагодамонравенпримерно20- </w:t>
      </w:r>
      <w:r>
        <w:t xml:space="preserve">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 </w:t>
      </w:r>
      <w:r>
        <w:rPr>
          <w:spacing w:val="-2"/>
        </w:rPr>
        <w:t>ав»)заменяютсяобычными,пустьинесовершеннымивфонетическомотношении.Послеполуторалет ребенокчащевсеговоспроизводитконтурслова(числослогов),наполняяегозвуками-</w:t>
      </w:r>
    </w:p>
    <w:p w14:paraId="2CE119C8" w14:textId="77777777" w:rsidR="00ED12CF" w:rsidRDefault="00643BAF">
      <w:pPr>
        <w:pStyle w:val="a3"/>
        <w:spacing w:before="2"/>
        <w:ind w:left="285"/>
      </w:pPr>
      <w:r>
        <w:t>заместителями,болееилименееблизкимипо</w:t>
      </w:r>
      <w:r>
        <w:rPr>
          <w:spacing w:val="-15"/>
        </w:rPr>
        <w:t xml:space="preserve"> </w:t>
      </w:r>
      <w:r>
        <w:t>звучанию</w:t>
      </w:r>
      <w:r>
        <w:rPr>
          <w:spacing w:val="-9"/>
        </w:rPr>
        <w:t xml:space="preserve"> </w:t>
      </w:r>
      <w:r>
        <w:rPr>
          <w:spacing w:val="-2"/>
        </w:rPr>
        <w:t>слышимомуобразцу.</w:t>
      </w:r>
    </w:p>
    <w:p w14:paraId="52A6EB17" w14:textId="77777777" w:rsidR="00ED12CF" w:rsidRDefault="00643BAF">
      <w:pPr>
        <w:pStyle w:val="a3"/>
        <w:tabs>
          <w:tab w:val="left" w:pos="1760"/>
          <w:tab w:val="left" w:pos="2684"/>
          <w:tab w:val="left" w:pos="4332"/>
          <w:tab w:val="left" w:pos="6085"/>
          <w:tab w:val="left" w:pos="7436"/>
          <w:tab w:val="left" w:pos="9033"/>
          <w:tab w:val="left" w:pos="10233"/>
        </w:tabs>
        <w:spacing w:before="41" w:line="276" w:lineRule="auto"/>
        <w:ind w:left="285" w:right="139" w:firstLine="708"/>
        <w:jc w:val="both"/>
      </w:pPr>
      <w:r>
        <w:rPr>
          <w:spacing w:val="-2"/>
        </w:rPr>
        <w:t xml:space="preserve">Удвухлетнихдетейпредметнаяиграстановитсяболеесложной,содержательной.Вполторагод адетиузнаютопредназначениимногихвещей,закрепленномвкультуреихсоциальногоокружения,исэ </w:t>
      </w:r>
      <w:r>
        <w:t xml:space="preserve">тихпориграстановитсявсеболеесимволической.Образы,которые используют дети в своих играх, </w:t>
      </w:r>
      <w:r>
        <w:rPr>
          <w:spacing w:val="-2"/>
        </w:rPr>
        <w:t>похожи</w:t>
      </w:r>
      <w:r>
        <w:tab/>
      </w:r>
      <w:r>
        <w:rPr>
          <w:spacing w:val="-6"/>
        </w:rPr>
        <w:t>на</w:t>
      </w:r>
      <w:r>
        <w:tab/>
      </w:r>
      <w:r>
        <w:rPr>
          <w:spacing w:val="-2"/>
        </w:rPr>
        <w:t>реальные</w:t>
      </w:r>
      <w:r>
        <w:tab/>
      </w:r>
      <w:r>
        <w:rPr>
          <w:spacing w:val="-2"/>
        </w:rPr>
        <w:t>предметы.</w:t>
      </w:r>
      <w:r>
        <w:tab/>
      </w:r>
      <w:r>
        <w:rPr>
          <w:spacing w:val="-2"/>
        </w:rPr>
        <w:t>Этапы</w:t>
      </w:r>
      <w:r>
        <w:tab/>
      </w:r>
      <w:r>
        <w:rPr>
          <w:spacing w:val="-2"/>
        </w:rPr>
        <w:t>развития</w:t>
      </w:r>
      <w:r>
        <w:tab/>
      </w:r>
      <w:r>
        <w:rPr>
          <w:spacing w:val="-4"/>
        </w:rPr>
        <w:t>игры</w:t>
      </w:r>
      <w:r>
        <w:tab/>
      </w:r>
      <w:r>
        <w:rPr>
          <w:spacing w:val="-10"/>
        </w:rPr>
        <w:t xml:space="preserve">в </w:t>
      </w:r>
      <w:r>
        <w:rPr>
          <w:spacing w:val="-2"/>
        </w:rPr>
        <w:t>раннемдетстве:напервомэтапе(одингод)играноситузко-</w:t>
      </w:r>
    </w:p>
    <w:p w14:paraId="6895BE99" w14:textId="77777777" w:rsidR="00ED12CF" w:rsidRDefault="00643BAF">
      <w:pPr>
        <w:pStyle w:val="a3"/>
        <w:spacing w:line="276" w:lineRule="auto"/>
        <w:ind w:left="285" w:right="146"/>
        <w:jc w:val="both"/>
      </w:pPr>
      <w:r>
        <w:rPr>
          <w:spacing w:val="-2"/>
        </w:rPr>
        <w:t xml:space="preserve">подражательныйхарактер,представляетсобойспецифическоеманипулированиепредметом,сначала строгоопределенным,которыйпоказалвзрослый,азатемидругими.Навторомэтаперепертуарпредме тныхдействийрасширяется,иуженетолькосампредмет,ноиуказаниевзрослоговызываютдействияис </w:t>
      </w:r>
      <w:r>
        <w:t xml:space="preserve">ложные цепочки действий. На третьем этапе (от полутора до трех лет) возникают </w:t>
      </w:r>
      <w:r>
        <w:rPr>
          <w:spacing w:val="-2"/>
        </w:rPr>
        <w:t>элементывоображаемойситуации,составляющейотличительнуюособенностьигры:замещениеодно гопредметадругим.</w:t>
      </w:r>
    </w:p>
    <w:p w14:paraId="53BDED57" w14:textId="77777777" w:rsidR="00ED12CF" w:rsidRDefault="00643BAF">
      <w:pPr>
        <w:pStyle w:val="a3"/>
        <w:tabs>
          <w:tab w:val="left" w:pos="1150"/>
          <w:tab w:val="left" w:pos="1810"/>
          <w:tab w:val="left" w:pos="2129"/>
          <w:tab w:val="left" w:pos="2411"/>
          <w:tab w:val="left" w:pos="2870"/>
          <w:tab w:val="left" w:pos="3543"/>
          <w:tab w:val="left" w:pos="4184"/>
          <w:tab w:val="left" w:pos="4575"/>
          <w:tab w:val="left" w:pos="5343"/>
          <w:tab w:val="left" w:pos="5686"/>
          <w:tab w:val="left" w:pos="6309"/>
          <w:tab w:val="left" w:pos="6647"/>
          <w:tab w:val="left" w:pos="7439"/>
          <w:tab w:val="left" w:pos="7631"/>
          <w:tab w:val="left" w:pos="9089"/>
          <w:tab w:val="left" w:pos="9396"/>
          <w:tab w:val="left" w:pos="9736"/>
        </w:tabs>
        <w:spacing w:before="2" w:line="276" w:lineRule="auto"/>
        <w:ind w:left="285" w:right="140" w:firstLine="708"/>
      </w:pPr>
      <w:r>
        <w:rPr>
          <w:b/>
          <w:i/>
          <w:spacing w:val="-2"/>
        </w:rPr>
        <w:t>Навыки.</w:t>
      </w:r>
      <w:r>
        <w:rPr>
          <w:b/>
          <w:i/>
        </w:rPr>
        <w:tab/>
      </w:r>
      <w:r>
        <w:rPr>
          <w:spacing w:val="-4"/>
        </w:rPr>
        <w:t>Дети</w:t>
      </w:r>
      <w:r>
        <w:tab/>
      </w:r>
      <w:r>
        <w:rPr>
          <w:spacing w:val="-2"/>
        </w:rPr>
        <w:t>осваивают</w:t>
      </w:r>
      <w:r>
        <w:tab/>
      </w:r>
      <w:r>
        <w:rPr>
          <w:spacing w:val="-2"/>
        </w:rPr>
        <w:t>действия</w:t>
      </w:r>
      <w:r>
        <w:tab/>
      </w:r>
      <w:r>
        <w:rPr>
          <w:spacing w:val="-10"/>
        </w:rPr>
        <w:t>с</w:t>
      </w:r>
      <w:r>
        <w:tab/>
      </w:r>
      <w:r>
        <w:rPr>
          <w:spacing w:val="-2"/>
        </w:rPr>
        <w:t>разнообразными</w:t>
      </w:r>
      <w:r>
        <w:tab/>
      </w:r>
      <w:r>
        <w:tab/>
      </w:r>
      <w:r>
        <w:rPr>
          <w:spacing w:val="-2"/>
        </w:rPr>
        <w:t>игрушками:</w:t>
      </w:r>
      <w:r>
        <w:tab/>
      </w:r>
      <w:r>
        <w:rPr>
          <w:spacing w:val="-2"/>
        </w:rPr>
        <w:t>разборными (пирамиды,матрешкиидр.),строительнымматериаломисюжетнымиигрушками(куклысатрибутами кними</w:t>
      </w:r>
      <w:r>
        <w:tab/>
      </w:r>
      <w:r>
        <w:rPr>
          <w:spacing w:val="-2"/>
        </w:rPr>
        <w:t>пр.).</w:t>
      </w:r>
      <w:r>
        <w:tab/>
      </w:r>
      <w:r>
        <w:rPr>
          <w:spacing w:val="-4"/>
        </w:rPr>
        <w:t>Эти</w:t>
      </w:r>
      <w:r>
        <w:tab/>
      </w:r>
      <w:r>
        <w:rPr>
          <w:spacing w:val="-2"/>
        </w:rPr>
        <w:t>действия</w:t>
      </w:r>
      <w:r>
        <w:tab/>
      </w:r>
      <w:r>
        <w:rPr>
          <w:spacing w:val="-2"/>
        </w:rPr>
        <w:t>ребенок</w:t>
      </w:r>
      <w:r>
        <w:tab/>
      </w:r>
      <w:r>
        <w:rPr>
          <w:spacing w:val="-2"/>
        </w:rPr>
        <w:t>воспроизводит</w:t>
      </w:r>
      <w:r>
        <w:tab/>
      </w:r>
      <w:r>
        <w:rPr>
          <w:spacing w:val="-10"/>
        </w:rPr>
        <w:t>и</w:t>
      </w:r>
      <w:r>
        <w:tab/>
      </w:r>
      <w:r>
        <w:rPr>
          <w:spacing w:val="-2"/>
        </w:rPr>
        <w:t>после</w:t>
      </w:r>
      <w:r>
        <w:tab/>
      </w:r>
      <w:r>
        <w:rPr>
          <w:spacing w:val="-2"/>
        </w:rPr>
        <w:t>показавзрослого,</w:t>
      </w:r>
      <w:r>
        <w:tab/>
      </w:r>
      <w:r>
        <w:rPr>
          <w:spacing w:val="-10"/>
        </w:rPr>
        <w:t>и</w:t>
      </w:r>
      <w:r>
        <w:tab/>
      </w:r>
      <w:r>
        <w:rPr>
          <w:spacing w:val="-2"/>
        </w:rPr>
        <w:t xml:space="preserve">путем отсроченногоподражания.Постепенно,изотдельныхдействийскладываются«цепочки»,ималышучи </w:t>
      </w:r>
      <w:r>
        <w:t>тсядоводить предметные действия до результата: заполняет колечками всю пирамиду, подбирая их</w:t>
      </w:r>
      <w:r>
        <w:rPr>
          <w:spacing w:val="75"/>
        </w:rPr>
        <w:t xml:space="preserve"> </w:t>
      </w:r>
      <w:r>
        <w:t>поцвету</w:t>
      </w:r>
      <w:r>
        <w:rPr>
          <w:spacing w:val="70"/>
        </w:rPr>
        <w:t xml:space="preserve"> </w:t>
      </w:r>
      <w:r>
        <w:t>и</w:t>
      </w:r>
      <w:r>
        <w:rPr>
          <w:spacing w:val="76"/>
        </w:rPr>
        <w:t xml:space="preserve"> </w:t>
      </w:r>
      <w:r>
        <w:t>размеру,</w:t>
      </w:r>
      <w:r>
        <w:rPr>
          <w:spacing w:val="75"/>
        </w:rPr>
        <w:t xml:space="preserve"> </w:t>
      </w:r>
      <w:r>
        <w:t>из</w:t>
      </w:r>
      <w:r>
        <w:rPr>
          <w:spacing w:val="76"/>
        </w:rPr>
        <w:t xml:space="preserve"> </w:t>
      </w:r>
      <w:r>
        <w:t>строительного</w:t>
      </w:r>
      <w:r>
        <w:rPr>
          <w:spacing w:val="75"/>
        </w:rPr>
        <w:t xml:space="preserve"> </w:t>
      </w:r>
      <w:r>
        <w:t>материала</w:t>
      </w:r>
      <w:r>
        <w:rPr>
          <w:spacing w:val="74"/>
        </w:rPr>
        <w:t xml:space="preserve"> </w:t>
      </w:r>
      <w:r>
        <w:t>возводит</w:t>
      </w:r>
      <w:r>
        <w:rPr>
          <w:spacing w:val="76"/>
        </w:rPr>
        <w:t xml:space="preserve"> </w:t>
      </w:r>
      <w:r>
        <w:t>по</w:t>
      </w:r>
      <w:r>
        <w:rPr>
          <w:spacing w:val="75"/>
        </w:rPr>
        <w:t xml:space="preserve"> </w:t>
      </w:r>
      <w:r>
        <w:t>образцу</w:t>
      </w:r>
      <w:r>
        <w:rPr>
          <w:spacing w:val="70"/>
        </w:rPr>
        <w:t xml:space="preserve"> </w:t>
      </w:r>
      <w:r>
        <w:t>забор,</w:t>
      </w:r>
      <w:r>
        <w:rPr>
          <w:spacing w:val="75"/>
        </w:rPr>
        <w:t xml:space="preserve"> </w:t>
      </w:r>
      <w:r>
        <w:t xml:space="preserve">паровозик, </w:t>
      </w:r>
      <w:r>
        <w:rPr>
          <w:spacing w:val="-2"/>
        </w:rPr>
        <w:t>башенку</w:t>
      </w:r>
    </w:p>
    <w:p w14:paraId="384702D0" w14:textId="77777777" w:rsidR="00ED12CF" w:rsidRDefault="00643BAF">
      <w:pPr>
        <w:pStyle w:val="a3"/>
        <w:spacing w:line="276" w:lineRule="auto"/>
        <w:ind w:left="285" w:right="144"/>
        <w:jc w:val="both"/>
      </w:pPr>
      <w:r>
        <w:rPr>
          <w:spacing w:val="-2"/>
        </w:rPr>
        <w:t xml:space="preserve">идругиенесложныепостройки.Детиактивновоспроизводятбытовыедействия,доминируетподражан </w:t>
      </w:r>
      <w:r>
        <w:t>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 завершения действия (одеяло,чтобы уложить куклу спать; мисочку,чтобы накормить мишку).</w:t>
      </w:r>
    </w:p>
    <w:p w14:paraId="1743C819" w14:textId="77777777" w:rsidR="00ED12CF" w:rsidRDefault="00643BAF">
      <w:pPr>
        <w:pStyle w:val="1"/>
        <w:spacing w:before="3"/>
        <w:rPr>
          <w:i w:val="0"/>
        </w:rPr>
      </w:pPr>
      <w:r>
        <w:t>Коммуникация</w:t>
      </w:r>
      <w:r>
        <w:rPr>
          <w:spacing w:val="-5"/>
        </w:rPr>
        <w:t xml:space="preserve"> </w:t>
      </w:r>
      <w:r>
        <w:t>и</w:t>
      </w:r>
      <w:r>
        <w:rPr>
          <w:spacing w:val="-3"/>
        </w:rPr>
        <w:t xml:space="preserve"> </w:t>
      </w:r>
      <w:r>
        <w:rPr>
          <w:spacing w:val="-2"/>
        </w:rPr>
        <w:t>социализация</w:t>
      </w:r>
      <w:r>
        <w:rPr>
          <w:i w:val="0"/>
          <w:spacing w:val="-2"/>
        </w:rPr>
        <w:t>.</w:t>
      </w:r>
    </w:p>
    <w:p w14:paraId="1E601517" w14:textId="77777777" w:rsidR="00ED12CF" w:rsidRDefault="00643BAF">
      <w:pPr>
        <w:pStyle w:val="a3"/>
        <w:spacing w:before="39" w:line="276" w:lineRule="auto"/>
        <w:ind w:left="285" w:right="134" w:firstLine="708"/>
        <w:jc w:val="both"/>
      </w:pPr>
      <w:r>
        <w:t>Формируется ситуативно-деловое общение со взрослым,основными характеристиками которого являются:стремление привлечь внимание к своей деятельности; поиск оценки своих успехов;обращение за поддержкой в случае не успеха;отказ от «чистой» ласки, н о принятие ее как</w:t>
      </w:r>
      <w:r>
        <w:rPr>
          <w:spacing w:val="-1"/>
        </w:rPr>
        <w:t xml:space="preserve"> </w:t>
      </w:r>
      <w:r>
        <w:t>поощрение</w:t>
      </w:r>
      <w:r>
        <w:rPr>
          <w:spacing w:val="-4"/>
        </w:rPr>
        <w:t xml:space="preserve"> </w:t>
      </w:r>
      <w:r>
        <w:t>своих</w:t>
      </w:r>
      <w:r>
        <w:rPr>
          <w:spacing w:val="-1"/>
        </w:rPr>
        <w:t xml:space="preserve"> </w:t>
      </w:r>
      <w:r>
        <w:t>достижений.</w:t>
      </w:r>
      <w:r>
        <w:rPr>
          <w:spacing w:val="-4"/>
        </w:rPr>
        <w:t xml:space="preserve"> </w:t>
      </w:r>
      <w:r>
        <w:t>Принципиально</w:t>
      </w:r>
      <w:r>
        <w:rPr>
          <w:spacing w:val="-1"/>
        </w:rPr>
        <w:t xml:space="preserve"> </w:t>
      </w:r>
      <w:r>
        <w:t>важной</w:t>
      </w:r>
      <w:r>
        <w:rPr>
          <w:spacing w:val="-2"/>
        </w:rPr>
        <w:t xml:space="preserve"> </w:t>
      </w:r>
      <w:r>
        <w:t>является</w:t>
      </w:r>
      <w:r>
        <w:rPr>
          <w:spacing w:val="-3"/>
        </w:rPr>
        <w:t xml:space="preserve"> </w:t>
      </w:r>
      <w:r>
        <w:t>позиция</w:t>
      </w:r>
      <w:r>
        <w:rPr>
          <w:spacing w:val="-2"/>
        </w:rPr>
        <w:t xml:space="preserve"> </w:t>
      </w:r>
      <w:r>
        <w:t>ребенка</w:t>
      </w:r>
      <w:r>
        <w:rPr>
          <w:spacing w:val="-4"/>
        </w:rPr>
        <w:t xml:space="preserve"> </w:t>
      </w:r>
      <w:r>
        <w:t>ориентации на образец взрослого, позиция подражания и сотрудничества, признания позитивного авторитета взрослого.Формирования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w:t>
      </w:r>
      <w:r>
        <w:rPr>
          <w:spacing w:val="-6"/>
        </w:rPr>
        <w:t xml:space="preserve"> </w:t>
      </w:r>
      <w:r>
        <w:t>заражения:сочувствие,сорадование. На втором</w:t>
      </w:r>
      <w:r>
        <w:rPr>
          <w:spacing w:val="-1"/>
        </w:rPr>
        <w:t xml:space="preserve"> </w:t>
      </w:r>
      <w:r>
        <w:t>году</w:t>
      </w:r>
      <w:r>
        <w:rPr>
          <w:spacing w:val="-5"/>
        </w:rPr>
        <w:t xml:space="preserve"> </w:t>
      </w:r>
      <w:r>
        <w:t>жизни у</w:t>
      </w:r>
      <w:r>
        <w:rPr>
          <w:spacing w:val="-8"/>
        </w:rPr>
        <w:t xml:space="preserve"> </w:t>
      </w:r>
      <w:r>
        <w:t>детей при направленной работе взрослого формируются навыки взаимодействия со сверстниками:появляется игра рядом; дети могут самостоятельно играть друг с другом в разученные</w:t>
      </w:r>
      <w:r>
        <w:rPr>
          <w:spacing w:val="-1"/>
        </w:rPr>
        <w:t xml:space="preserve"> </w:t>
      </w:r>
      <w:r>
        <w:t>ранее</w:t>
      </w:r>
      <w:r>
        <w:rPr>
          <w:spacing w:val="-1"/>
        </w:rPr>
        <w:t xml:space="preserve"> </w:t>
      </w:r>
      <w:r>
        <w:t>при помощи взрослого игры («Прятки», «Догонялки»).Однако несовершенство коммуникативных</w:t>
      </w:r>
      <w:r>
        <w:rPr>
          <w:spacing w:val="80"/>
          <w:w w:val="150"/>
        </w:rPr>
        <w:t xml:space="preserve"> </w:t>
      </w:r>
      <w:r>
        <w:t>навыков</w:t>
      </w:r>
      <w:r>
        <w:rPr>
          <w:spacing w:val="80"/>
          <w:w w:val="150"/>
        </w:rPr>
        <w:t xml:space="preserve"> </w:t>
      </w:r>
      <w:r>
        <w:t>ведет</w:t>
      </w:r>
      <w:r>
        <w:rPr>
          <w:spacing w:val="80"/>
          <w:w w:val="150"/>
        </w:rPr>
        <w:t xml:space="preserve"> </w:t>
      </w:r>
      <w:r>
        <w:t>к</w:t>
      </w:r>
      <w:r>
        <w:rPr>
          <w:spacing w:val="80"/>
          <w:w w:val="150"/>
        </w:rPr>
        <w:t xml:space="preserve"> </w:t>
      </w:r>
      <w:r>
        <w:t>непониманию</w:t>
      </w:r>
      <w:r>
        <w:rPr>
          <w:spacing w:val="80"/>
          <w:w w:val="150"/>
        </w:rPr>
        <w:t xml:space="preserve"> </w:t>
      </w:r>
      <w:r>
        <w:t>и</w:t>
      </w:r>
      <w:r>
        <w:rPr>
          <w:spacing w:val="80"/>
          <w:w w:val="150"/>
        </w:rPr>
        <w:t xml:space="preserve"> </w:t>
      </w:r>
      <w:r>
        <w:t>трудностям</w:t>
      </w:r>
      <w:r>
        <w:rPr>
          <w:spacing w:val="80"/>
          <w:w w:val="150"/>
        </w:rPr>
        <w:t xml:space="preserve"> </w:t>
      </w:r>
      <w:r>
        <w:t>общения.Ребенок</w:t>
      </w:r>
      <w:r>
        <w:rPr>
          <w:spacing w:val="80"/>
          <w:w w:val="150"/>
        </w:rPr>
        <w:t xml:space="preserve"> </w:t>
      </w:r>
      <w:r>
        <w:t>может</w:t>
      </w:r>
    </w:p>
    <w:p w14:paraId="6715DB0F"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4C81C822" w14:textId="77777777" w:rsidR="00ED12CF" w:rsidRDefault="00643BAF">
      <w:pPr>
        <w:pStyle w:val="a3"/>
        <w:spacing w:before="68" w:line="276" w:lineRule="auto"/>
        <w:ind w:left="285" w:right="137"/>
        <w:jc w:val="both"/>
      </w:pPr>
      <w:r>
        <w:lastRenderedPageBreak/>
        <w:t>расплакаться и даже ударить жалеющего его.Он активно протестует против 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формируются,самостоятельность,заинтересованность в их выполнении следует всячески оберегать.Детей приучают соблюдать «дисциплину расстояния»,и они осваивают умение играть</w:t>
      </w:r>
      <w:r>
        <w:rPr>
          <w:spacing w:val="40"/>
        </w:rPr>
        <w:t xml:space="preserve"> </w:t>
      </w:r>
      <w:r>
        <w:t>и действовать рядом,не мешая друг другу,вести себя в группе соответствующим образом:не</w:t>
      </w:r>
      <w:r>
        <w:rPr>
          <w:spacing w:val="80"/>
        </w:rPr>
        <w:t xml:space="preserve"> </w:t>
      </w:r>
      <w:r>
        <w:t>лезть в тарелку</w:t>
      </w:r>
      <w:r>
        <w:rPr>
          <w:spacing w:val="-2"/>
        </w:rPr>
        <w:t xml:space="preserve"> </w:t>
      </w:r>
      <w:r>
        <w:t>соседа, подвинуться на диванчике, чтобы мог сесть еще один ребенок, не шуметь вспальне</w:t>
      </w:r>
      <w:r>
        <w:rPr>
          <w:spacing w:val="23"/>
        </w:rPr>
        <w:t xml:space="preserve"> </w:t>
      </w:r>
      <w:r>
        <w:t>и</w:t>
      </w:r>
      <w:r>
        <w:rPr>
          <w:spacing w:val="25"/>
        </w:rPr>
        <w:t xml:space="preserve"> </w:t>
      </w:r>
      <w:r>
        <w:t>т.д.</w:t>
      </w:r>
      <w:r>
        <w:rPr>
          <w:spacing w:val="24"/>
        </w:rPr>
        <w:t xml:space="preserve"> </w:t>
      </w:r>
      <w:r>
        <w:t>При</w:t>
      </w:r>
      <w:r>
        <w:rPr>
          <w:spacing w:val="25"/>
        </w:rPr>
        <w:t xml:space="preserve"> </w:t>
      </w:r>
      <w:r>
        <w:t>этом</w:t>
      </w:r>
      <w:r>
        <w:rPr>
          <w:spacing w:val="23"/>
        </w:rPr>
        <w:t xml:space="preserve"> </w:t>
      </w:r>
      <w:r>
        <w:t>они</w:t>
      </w:r>
      <w:r>
        <w:rPr>
          <w:spacing w:val="25"/>
        </w:rPr>
        <w:t xml:space="preserve"> </w:t>
      </w:r>
      <w:r>
        <w:t>пользуются</w:t>
      </w:r>
      <w:r>
        <w:rPr>
          <w:spacing w:val="24"/>
        </w:rPr>
        <w:t xml:space="preserve"> </w:t>
      </w:r>
      <w:r>
        <w:t>простыми</w:t>
      </w:r>
      <w:r>
        <w:rPr>
          <w:spacing w:val="25"/>
        </w:rPr>
        <w:t xml:space="preserve"> </w:t>
      </w:r>
      <w:r>
        <w:t>словами:</w:t>
      </w:r>
      <w:r>
        <w:rPr>
          <w:spacing w:val="29"/>
        </w:rPr>
        <w:t xml:space="preserve"> </w:t>
      </w:r>
      <w:r>
        <w:t>«на»</w:t>
      </w:r>
      <w:r>
        <w:rPr>
          <w:spacing w:val="22"/>
        </w:rPr>
        <w:t xml:space="preserve"> </w:t>
      </w:r>
      <w:r>
        <w:t>(«возьми»),</w:t>
      </w:r>
      <w:r>
        <w:rPr>
          <w:spacing w:val="29"/>
        </w:rPr>
        <w:t xml:space="preserve"> </w:t>
      </w:r>
      <w:r>
        <w:t>«дай»,</w:t>
      </w:r>
      <w:r>
        <w:rPr>
          <w:spacing w:val="29"/>
        </w:rPr>
        <w:t xml:space="preserve"> </w:t>
      </w:r>
      <w:r>
        <w:t>«пусти»,</w:t>
      </w:r>
    </w:p>
    <w:p w14:paraId="29E79998" w14:textId="77777777" w:rsidR="00ED12CF" w:rsidRDefault="00643BAF">
      <w:pPr>
        <w:pStyle w:val="a3"/>
        <w:spacing w:before="2"/>
        <w:ind w:left="285"/>
        <w:jc w:val="both"/>
      </w:pPr>
      <w:r>
        <w:t>«не</w:t>
      </w:r>
      <w:r>
        <w:rPr>
          <w:spacing w:val="-5"/>
        </w:rPr>
        <w:t xml:space="preserve"> </w:t>
      </w:r>
      <w:r>
        <w:t xml:space="preserve">хочу»и </w:t>
      </w:r>
      <w:r>
        <w:rPr>
          <w:spacing w:val="-5"/>
        </w:rPr>
        <w:t>др.</w:t>
      </w:r>
    </w:p>
    <w:p w14:paraId="34FC1C82" w14:textId="77777777" w:rsidR="00ED12CF" w:rsidRDefault="00643BAF">
      <w:pPr>
        <w:pStyle w:val="1"/>
        <w:spacing w:before="46"/>
        <w:jc w:val="left"/>
        <w:rPr>
          <w:i w:val="0"/>
        </w:rPr>
      </w:pPr>
      <w:r>
        <w:rPr>
          <w:spacing w:val="-2"/>
        </w:rPr>
        <w:t>Саморегуляция</w:t>
      </w:r>
      <w:r>
        <w:rPr>
          <w:i w:val="0"/>
          <w:spacing w:val="-2"/>
        </w:rPr>
        <w:t>.</w:t>
      </w:r>
    </w:p>
    <w:p w14:paraId="46DE7B39" w14:textId="77777777" w:rsidR="00ED12CF" w:rsidRDefault="00643BAF">
      <w:pPr>
        <w:pStyle w:val="a3"/>
        <w:spacing w:before="36" w:line="276" w:lineRule="auto"/>
        <w:ind w:left="285" w:right="135" w:firstLine="708"/>
        <w:jc w:val="both"/>
      </w:pPr>
      <w:r>
        <w:t>Овладение туалетным поведением.Формирование основ регуляции поведения.В речи появляются оценочные суждения:«плохой,хороший,красивый».Ребенок овладевает умением самостоятельно есть любые виды пищи, умыться и мыть руки, приобретает навыки опрятности.Совершенствуется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 другим,помогать,если это понятно и не сложно).Все это является основой для развития в будущем совместной игровой деятельности.</w:t>
      </w:r>
    </w:p>
    <w:p w14:paraId="602A04EF" w14:textId="77777777" w:rsidR="00ED12CF" w:rsidRDefault="00643BAF">
      <w:pPr>
        <w:pStyle w:val="a3"/>
        <w:spacing w:before="1" w:line="276" w:lineRule="auto"/>
        <w:ind w:left="285" w:right="136" w:firstLine="708"/>
        <w:jc w:val="both"/>
      </w:pPr>
      <w:r>
        <w:rPr>
          <w:b/>
          <w:i/>
        </w:rPr>
        <w:t xml:space="preserve">Личность. </w:t>
      </w:r>
      <w:r>
        <w:t>Появляются представления о себе, в том числе как представителе пола.Разворачиваются ярко выраженные процессы и дентификации с родителями.Формируются предпосылки самосознания через осуществление эффективных предметных действий.</w:t>
      </w:r>
    </w:p>
    <w:p w14:paraId="470C2CC0" w14:textId="77777777" w:rsidR="00ED12CF" w:rsidRDefault="00643BAF">
      <w:pPr>
        <w:spacing w:before="5"/>
        <w:ind w:left="994"/>
        <w:rPr>
          <w:b/>
          <w:sz w:val="24"/>
        </w:rPr>
      </w:pPr>
      <w:r>
        <w:rPr>
          <w:b/>
          <w:sz w:val="24"/>
        </w:rPr>
        <w:t>2-3</w:t>
      </w:r>
      <w:r>
        <w:rPr>
          <w:b/>
          <w:spacing w:val="-3"/>
          <w:sz w:val="24"/>
        </w:rPr>
        <w:t xml:space="preserve"> </w:t>
      </w:r>
      <w:r>
        <w:rPr>
          <w:b/>
          <w:sz w:val="24"/>
        </w:rPr>
        <w:t>ГОДА</w:t>
      </w:r>
      <w:r>
        <w:rPr>
          <w:b/>
          <w:spacing w:val="-3"/>
          <w:sz w:val="24"/>
        </w:rPr>
        <w:t xml:space="preserve"> </w:t>
      </w:r>
      <w:r>
        <w:rPr>
          <w:b/>
          <w:sz w:val="24"/>
        </w:rPr>
        <w:t>(ТРЕТИЙ</w:t>
      </w:r>
      <w:r>
        <w:rPr>
          <w:b/>
          <w:spacing w:val="-2"/>
          <w:sz w:val="24"/>
        </w:rPr>
        <w:t xml:space="preserve"> </w:t>
      </w:r>
      <w:r>
        <w:rPr>
          <w:b/>
          <w:sz w:val="24"/>
        </w:rPr>
        <w:t>ГОД</w:t>
      </w:r>
      <w:r>
        <w:rPr>
          <w:b/>
          <w:spacing w:val="-3"/>
          <w:sz w:val="24"/>
        </w:rPr>
        <w:t xml:space="preserve"> </w:t>
      </w:r>
      <w:r>
        <w:rPr>
          <w:b/>
          <w:spacing w:val="-2"/>
          <w:sz w:val="24"/>
        </w:rPr>
        <w:t>ЖИЗНИ)</w:t>
      </w:r>
    </w:p>
    <w:p w14:paraId="391D991E" w14:textId="77777777" w:rsidR="00ED12CF" w:rsidRDefault="00643BAF">
      <w:pPr>
        <w:pStyle w:val="1"/>
        <w:spacing w:before="82"/>
      </w:pPr>
      <w:r>
        <w:t>Росто-весовые</w:t>
      </w:r>
      <w:r>
        <w:rPr>
          <w:spacing w:val="-5"/>
        </w:rPr>
        <w:t xml:space="preserve"> </w:t>
      </w:r>
      <w:r>
        <w:rPr>
          <w:spacing w:val="-2"/>
        </w:rPr>
        <w:t>характеристики.</w:t>
      </w:r>
    </w:p>
    <w:p w14:paraId="3F87E5CC" w14:textId="77777777" w:rsidR="00ED12CF" w:rsidRDefault="00643BAF">
      <w:pPr>
        <w:pStyle w:val="a3"/>
        <w:spacing w:before="36" w:line="276" w:lineRule="auto"/>
        <w:ind w:left="285" w:right="132" w:firstLine="708"/>
        <w:jc w:val="both"/>
      </w:pPr>
      <w:r>
        <w:t>Средний вес мальчиков составляет14,9кг,девочек–14,8кг.Средняя длина тела у мальчиковдо 95,7 см,удевочек– 97,3см.</w:t>
      </w:r>
    </w:p>
    <w:p w14:paraId="5B878B0A" w14:textId="77777777" w:rsidR="00ED12CF" w:rsidRDefault="00643BAF">
      <w:pPr>
        <w:pStyle w:val="1"/>
        <w:spacing w:before="47"/>
      </w:pPr>
      <w:r>
        <w:t>Функциональное</w:t>
      </w:r>
      <w:r>
        <w:rPr>
          <w:spacing w:val="-6"/>
        </w:rPr>
        <w:t xml:space="preserve"> </w:t>
      </w:r>
      <w:r>
        <w:rPr>
          <w:spacing w:val="-2"/>
        </w:rPr>
        <w:t>созревание.</w:t>
      </w:r>
    </w:p>
    <w:p w14:paraId="79EDE6DB" w14:textId="77777777" w:rsidR="00ED12CF" w:rsidRDefault="00643BAF">
      <w:pPr>
        <w:pStyle w:val="a3"/>
        <w:spacing w:before="36" w:line="276" w:lineRule="auto"/>
        <w:ind w:left="285" w:right="149" w:firstLine="708"/>
        <w:jc w:val="both"/>
      </w:pPr>
      <w:r>
        <w:t>Продолжаются рост и функциональное развитие внутренних органов, костной, мышечной и центральной нервной системы.Совершенствуются формы двигательной активности.</w:t>
      </w:r>
    </w:p>
    <w:p w14:paraId="36BE52CD" w14:textId="77777777" w:rsidR="00ED12CF" w:rsidRDefault="00643BAF">
      <w:pPr>
        <w:pStyle w:val="1"/>
        <w:spacing w:before="4"/>
      </w:pPr>
      <w:r>
        <w:t>Развитие</w:t>
      </w:r>
      <w:r>
        <w:rPr>
          <w:spacing w:val="-4"/>
        </w:rPr>
        <w:t xml:space="preserve"> </w:t>
      </w:r>
      <w:r>
        <w:rPr>
          <w:spacing w:val="-2"/>
        </w:rPr>
        <w:t>моторики.</w:t>
      </w:r>
    </w:p>
    <w:p w14:paraId="3E7B4409" w14:textId="77777777" w:rsidR="00ED12CF" w:rsidRDefault="00643BAF">
      <w:pPr>
        <w:pStyle w:val="a3"/>
        <w:spacing w:before="36" w:line="276" w:lineRule="auto"/>
        <w:ind w:left="285" w:right="132" w:firstLine="768"/>
        <w:jc w:val="both"/>
      </w:pPr>
      <w: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w:t>
      </w:r>
      <w:r>
        <w:rPr>
          <w:spacing w:val="-2"/>
        </w:rPr>
        <w:t>предметами).</w:t>
      </w:r>
    </w:p>
    <w:p w14:paraId="19EDE4A3" w14:textId="77777777" w:rsidR="00ED12CF" w:rsidRDefault="00643BAF">
      <w:pPr>
        <w:pStyle w:val="1"/>
        <w:spacing w:before="5"/>
        <w:jc w:val="left"/>
      </w:pPr>
      <w:r>
        <w:rPr>
          <w:spacing w:val="-2"/>
        </w:rPr>
        <w:t>Психическиефункции.</w:t>
      </w:r>
    </w:p>
    <w:p w14:paraId="5669131C" w14:textId="77777777" w:rsidR="00ED12CF" w:rsidRDefault="00643BAF">
      <w:pPr>
        <w:pStyle w:val="a3"/>
        <w:spacing w:before="36" w:line="276" w:lineRule="auto"/>
        <w:ind w:left="285" w:right="134" w:firstLine="708"/>
        <w:jc w:val="both"/>
      </w:pPr>
      <w:r>
        <w:t>Продолжает развиваться предметная деятельность,ситуативно-деловое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предметами.Развиваются действия соотносящие и орудийные.Умение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w:t>
      </w:r>
      <w:r>
        <w:rPr>
          <w:spacing w:val="48"/>
        </w:rPr>
        <w:t xml:space="preserve">  </w:t>
      </w:r>
      <w:r>
        <w:t>развиваться</w:t>
      </w:r>
      <w:r>
        <w:rPr>
          <w:spacing w:val="49"/>
        </w:rPr>
        <w:t xml:space="preserve">  </w:t>
      </w:r>
      <w:r>
        <w:t>понимание</w:t>
      </w:r>
      <w:r>
        <w:rPr>
          <w:spacing w:val="50"/>
        </w:rPr>
        <w:t xml:space="preserve">  </w:t>
      </w:r>
      <w:r>
        <w:t>речи.</w:t>
      </w:r>
      <w:r>
        <w:rPr>
          <w:spacing w:val="50"/>
        </w:rPr>
        <w:t xml:space="preserve">  </w:t>
      </w:r>
      <w:r>
        <w:t>Слово</w:t>
      </w:r>
      <w:r>
        <w:rPr>
          <w:spacing w:val="49"/>
        </w:rPr>
        <w:t xml:space="preserve">  </w:t>
      </w:r>
      <w:r>
        <w:t>отделяется</w:t>
      </w:r>
      <w:r>
        <w:rPr>
          <w:spacing w:val="50"/>
        </w:rPr>
        <w:t xml:space="preserve">  </w:t>
      </w:r>
      <w:r>
        <w:t>от</w:t>
      </w:r>
      <w:r>
        <w:rPr>
          <w:spacing w:val="52"/>
        </w:rPr>
        <w:t xml:space="preserve">  </w:t>
      </w:r>
      <w:r>
        <w:t>ситуации</w:t>
      </w:r>
      <w:r>
        <w:rPr>
          <w:spacing w:val="51"/>
        </w:rPr>
        <w:t xml:space="preserve">  </w:t>
      </w:r>
      <w:r>
        <w:rPr>
          <w:spacing w:val="-2"/>
        </w:rPr>
        <w:t>приобретает</w:t>
      </w:r>
    </w:p>
    <w:p w14:paraId="180F0778"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139E4875" w14:textId="77777777" w:rsidR="00ED12CF" w:rsidRDefault="00643BAF">
      <w:pPr>
        <w:pStyle w:val="a3"/>
        <w:spacing w:before="68" w:line="276" w:lineRule="auto"/>
        <w:ind w:left="285" w:right="135"/>
        <w:jc w:val="both"/>
      </w:pPr>
      <w:r>
        <w:lastRenderedPageBreak/>
        <w:t>самостоятельное значение. Дети продолжают осваивать названия окружающих предметов,</w:t>
      </w:r>
      <w:r>
        <w:rPr>
          <w:spacing w:val="80"/>
        </w:rPr>
        <w:t xml:space="preserve"> </w:t>
      </w:r>
      <w:r>
        <w:t>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3A4E7D62" w14:textId="77777777" w:rsidR="00ED12CF" w:rsidRDefault="00643BAF">
      <w:pPr>
        <w:pStyle w:val="a3"/>
        <w:spacing w:before="3" w:line="276" w:lineRule="auto"/>
        <w:ind w:left="285" w:right="136" w:firstLine="708"/>
        <w:jc w:val="both"/>
      </w:pPr>
      <w:r>
        <w:t>Интенсивно развивается активная речь детей.К трем годам они осваивают основные грамматические структуры, пытаются строить простые предложения, в разговоре со взрослыми спользуют практически все части речи. Активный словарь достигает примерно 1000-1500 слов.</w:t>
      </w:r>
      <w:r>
        <w:rPr>
          <w:spacing w:val="-1"/>
        </w:rPr>
        <w:t xml:space="preserve"> </w:t>
      </w:r>
      <w:r>
        <w:t>К концу третьего года жизни речь становится средством общения ребенка со сверстниками.</w:t>
      </w:r>
    </w:p>
    <w:p w14:paraId="702CDA03" w14:textId="77777777" w:rsidR="00ED12CF" w:rsidRDefault="00643BAF">
      <w:pPr>
        <w:pStyle w:val="a3"/>
        <w:spacing w:line="276" w:lineRule="auto"/>
        <w:ind w:left="285" w:right="137" w:firstLine="708"/>
        <w:jc w:val="both"/>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восприятие,прежде всего фонематический слух.К трем годам дети воспринимают</w:t>
      </w:r>
      <w:r>
        <w:rPr>
          <w:spacing w:val="40"/>
        </w:rPr>
        <w:t xml:space="preserve"> </w:t>
      </w:r>
      <w:r>
        <w:t>все звуки родного языка, но произносят их с большими искажениями.</w:t>
      </w:r>
    </w:p>
    <w:p w14:paraId="03B494E3" w14:textId="77777777" w:rsidR="00ED12CF" w:rsidRDefault="00643BAF">
      <w:pPr>
        <w:pStyle w:val="a3"/>
        <w:spacing w:line="276" w:lineRule="auto"/>
        <w:ind w:left="285" w:right="134" w:firstLine="708"/>
        <w:jc w:val="both"/>
      </w:pPr>
      <w:r>
        <w:t>Основной формой мышления становится наглядно-действенная.Ее особенность заключается в том, что возникающие в жизни ребенка проблемные ситуации разрешаются путем реального действия с предметами.</w:t>
      </w:r>
      <w:r>
        <w:rPr>
          <w:spacing w:val="40"/>
        </w:rPr>
        <w:t xml:space="preserve"> </w:t>
      </w:r>
      <w:r>
        <w:t>Размышляя об отсутствующих людях или предметах,дети начинают использовать их образы. Третий год жизни знаменуется появлением символического мышления-способности по запечатленным психологическим образам-символам предметов воспроизводить их в тот или иной момент.Теперь они могут проделывать некоторые</w:t>
      </w:r>
      <w:r>
        <w:rPr>
          <w:spacing w:val="40"/>
        </w:rPr>
        <w:t xml:space="preserve"> </w:t>
      </w:r>
      <w:r>
        <w:t>операциинес реальными предметами, а с их образами, и эти мысленные операции -</w:t>
      </w:r>
      <w:r>
        <w:rPr>
          <w:spacing w:val="80"/>
        </w:rPr>
        <w:t xml:space="preserve"> </w:t>
      </w:r>
      <w:r>
        <w:t>свидетельство значительно более сложной,чем прежде,работы детского мышления. Переход от конкретно-чувственного «мышления»к образному может осуществляться</w:t>
      </w:r>
      <w:r>
        <w:rPr>
          <w:spacing w:val="40"/>
        </w:rPr>
        <w:t xml:space="preserve"> </w:t>
      </w:r>
      <w:r>
        <w:t xml:space="preserve">на протяжении двух </w:t>
      </w:r>
      <w:r>
        <w:rPr>
          <w:spacing w:val="-4"/>
        </w:rPr>
        <w:t>лет.</w:t>
      </w:r>
    </w:p>
    <w:p w14:paraId="41C07C3E" w14:textId="77777777" w:rsidR="00ED12CF" w:rsidRDefault="00643BAF">
      <w:pPr>
        <w:pStyle w:val="1"/>
        <w:spacing w:before="4"/>
        <w:rPr>
          <w:i w:val="0"/>
        </w:rPr>
      </w:pPr>
      <w:r>
        <w:t>Детские</w:t>
      </w:r>
      <w:r>
        <w:rPr>
          <w:spacing w:val="-3"/>
        </w:rPr>
        <w:t xml:space="preserve"> </w:t>
      </w:r>
      <w:r>
        <w:t>виды</w:t>
      </w:r>
      <w:r>
        <w:rPr>
          <w:spacing w:val="-2"/>
        </w:rPr>
        <w:t xml:space="preserve"> деятельности</w:t>
      </w:r>
      <w:r>
        <w:rPr>
          <w:i w:val="0"/>
          <w:spacing w:val="-2"/>
        </w:rPr>
        <w:t>.</w:t>
      </w:r>
    </w:p>
    <w:p w14:paraId="106B1DB5" w14:textId="77777777" w:rsidR="00ED12CF" w:rsidRDefault="00643BAF">
      <w:pPr>
        <w:pStyle w:val="a3"/>
        <w:spacing w:before="36" w:line="276" w:lineRule="auto"/>
        <w:ind w:left="285" w:right="134" w:firstLine="708"/>
        <w:jc w:val="both"/>
      </w:pPr>
      <w:r>
        <w:t>В этом возрасте у детей формируются новые виды деятельности: игра, рисование, конструирование. Игра носит процессуальный характер, главное в ней-действия.Они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785F71A8" w14:textId="77777777" w:rsidR="00ED12CF" w:rsidRDefault="00643BAF">
      <w:pPr>
        <w:pStyle w:val="a3"/>
        <w:spacing w:line="276" w:lineRule="auto"/>
        <w:ind w:left="285" w:right="137" w:firstLine="708"/>
        <w:jc w:val="both"/>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предмет.Типичным является изображение человека в виде«головонога»- окружности и отходящих от нее линий.</w:t>
      </w:r>
    </w:p>
    <w:p w14:paraId="0098301F" w14:textId="77777777" w:rsidR="00ED12CF" w:rsidRDefault="00643BAF">
      <w:pPr>
        <w:pStyle w:val="1"/>
        <w:spacing w:before="6"/>
        <w:rPr>
          <w:i w:val="0"/>
        </w:rPr>
      </w:pPr>
      <w:r>
        <w:t>Коммуникация</w:t>
      </w:r>
      <w:r>
        <w:rPr>
          <w:spacing w:val="-4"/>
        </w:rPr>
        <w:t xml:space="preserve"> </w:t>
      </w:r>
      <w:r>
        <w:t>и</w:t>
      </w:r>
      <w:r>
        <w:rPr>
          <w:spacing w:val="-3"/>
        </w:rPr>
        <w:t xml:space="preserve"> </w:t>
      </w:r>
      <w:r>
        <w:rPr>
          <w:spacing w:val="-2"/>
        </w:rPr>
        <w:t>социализация</w:t>
      </w:r>
      <w:r>
        <w:rPr>
          <w:i w:val="0"/>
          <w:spacing w:val="-2"/>
        </w:rPr>
        <w:t>.</w:t>
      </w:r>
    </w:p>
    <w:p w14:paraId="697AD2ED" w14:textId="77777777" w:rsidR="00ED12CF" w:rsidRDefault="00643BAF">
      <w:pPr>
        <w:pStyle w:val="a3"/>
        <w:spacing w:before="36" w:line="276" w:lineRule="auto"/>
        <w:ind w:left="285" w:right="136" w:firstLine="708"/>
        <w:jc w:val="both"/>
      </w:pPr>
      <w: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w:t>
      </w:r>
      <w:r>
        <w:rPr>
          <w:spacing w:val="-2"/>
        </w:rPr>
        <w:t>действиям.</w:t>
      </w:r>
    </w:p>
    <w:p w14:paraId="27FABABF" w14:textId="77777777" w:rsidR="00ED12CF" w:rsidRDefault="00643BAF">
      <w:pPr>
        <w:pStyle w:val="1"/>
        <w:spacing w:before="5"/>
        <w:jc w:val="left"/>
        <w:rPr>
          <w:i w:val="0"/>
        </w:rPr>
      </w:pPr>
      <w:r>
        <w:rPr>
          <w:spacing w:val="-2"/>
        </w:rPr>
        <w:t>Саморегуляция</w:t>
      </w:r>
      <w:r>
        <w:rPr>
          <w:i w:val="0"/>
          <w:spacing w:val="-2"/>
        </w:rPr>
        <w:t>.</w:t>
      </w:r>
    </w:p>
    <w:p w14:paraId="58DAFEDD" w14:textId="77777777" w:rsidR="00ED12CF" w:rsidRDefault="00643BAF">
      <w:pPr>
        <w:pStyle w:val="a3"/>
        <w:spacing w:before="37" w:line="276" w:lineRule="auto"/>
        <w:ind w:left="285" w:right="137" w:firstLine="708"/>
        <w:jc w:val="both"/>
      </w:pPr>
      <w:r>
        <w:t>Для детей этого возраста характер на неосознанность мотивов,импульсивность и зависимость чувств и желаний от ситуации. Дети легко заражаются эмоциональным состоянием сверстников.Однако в этот период начинает складываться и произвольность поведения.Она обусловлена развитие морудийных действий и речи.</w:t>
      </w:r>
    </w:p>
    <w:p w14:paraId="64703714" w14:textId="77777777" w:rsidR="00ED12CF" w:rsidRDefault="00643BAF">
      <w:pPr>
        <w:pStyle w:val="1"/>
        <w:spacing w:before="5"/>
        <w:jc w:val="left"/>
      </w:pPr>
      <w:r>
        <w:rPr>
          <w:spacing w:val="-2"/>
        </w:rPr>
        <w:t>Личность.</w:t>
      </w:r>
    </w:p>
    <w:p w14:paraId="3FFDEF74" w14:textId="77777777" w:rsidR="00ED12CF" w:rsidRDefault="00643BAF">
      <w:pPr>
        <w:pStyle w:val="a3"/>
        <w:spacing w:before="38" w:line="276" w:lineRule="auto"/>
        <w:ind w:left="285" w:right="137" w:firstLine="708"/>
        <w:jc w:val="both"/>
      </w:pPr>
      <w:r>
        <w:t>У детей появляются чувства гордости</w:t>
      </w:r>
      <w:r>
        <w:rPr>
          <w:spacing w:val="40"/>
        </w:rPr>
        <w:t xml:space="preserve"> </w:t>
      </w:r>
      <w:r>
        <w:t>и стыда, начинают формироваться элементы самосознания, связанные с идентификацией с именем и полом. Ребенок осознает себя как отдельного человека,отличного от взрослого.У него формируется образ Я. Завершается ранний возраст</w:t>
      </w:r>
      <w:r>
        <w:rPr>
          <w:spacing w:val="40"/>
        </w:rPr>
        <w:t xml:space="preserve"> </w:t>
      </w:r>
      <w:r>
        <w:t>кризисом</w:t>
      </w:r>
      <w:r>
        <w:rPr>
          <w:spacing w:val="40"/>
        </w:rPr>
        <w:t xml:space="preserve"> </w:t>
      </w:r>
      <w:r>
        <w:t>трех</w:t>
      </w:r>
      <w:r>
        <w:rPr>
          <w:spacing w:val="40"/>
        </w:rPr>
        <w:t xml:space="preserve"> </w:t>
      </w:r>
      <w:r>
        <w:t>лет,который</w:t>
      </w:r>
      <w:r>
        <w:rPr>
          <w:spacing w:val="40"/>
        </w:rPr>
        <w:t xml:space="preserve"> </w:t>
      </w:r>
      <w:r>
        <w:t>часто</w:t>
      </w:r>
      <w:r>
        <w:rPr>
          <w:spacing w:val="40"/>
        </w:rPr>
        <w:t xml:space="preserve"> </w:t>
      </w:r>
      <w:r>
        <w:t>сопровождается</w:t>
      </w:r>
      <w:r>
        <w:rPr>
          <w:spacing w:val="40"/>
        </w:rPr>
        <w:t xml:space="preserve"> </w:t>
      </w:r>
      <w:r>
        <w:t>рядом</w:t>
      </w:r>
      <w:r>
        <w:rPr>
          <w:spacing w:val="40"/>
        </w:rPr>
        <w:t xml:space="preserve"> </w:t>
      </w:r>
      <w:r>
        <w:t>отрицательных</w:t>
      </w:r>
      <w:r>
        <w:rPr>
          <w:spacing w:val="40"/>
        </w:rPr>
        <w:t xml:space="preserve"> </w:t>
      </w:r>
      <w:r>
        <w:t>проявлений:</w:t>
      </w:r>
    </w:p>
    <w:p w14:paraId="0BD81248"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7B41FF29" w14:textId="77777777" w:rsidR="00ED12CF" w:rsidRDefault="00643BAF">
      <w:pPr>
        <w:pStyle w:val="a3"/>
        <w:spacing w:before="68" w:line="278" w:lineRule="auto"/>
        <w:ind w:left="285"/>
      </w:pPr>
      <w:r>
        <w:lastRenderedPageBreak/>
        <w:t>негативизмом, упрямством,</w:t>
      </w:r>
      <w:r>
        <w:rPr>
          <w:spacing w:val="-1"/>
        </w:rPr>
        <w:t xml:space="preserve"> </w:t>
      </w:r>
      <w:r>
        <w:t>нарушением</w:t>
      </w:r>
      <w:r>
        <w:rPr>
          <w:spacing w:val="-2"/>
        </w:rPr>
        <w:t xml:space="preserve"> </w:t>
      </w:r>
      <w:r>
        <w:t>общения</w:t>
      </w:r>
      <w:r>
        <w:rPr>
          <w:spacing w:val="-1"/>
        </w:rPr>
        <w:t xml:space="preserve"> </w:t>
      </w:r>
      <w:r>
        <w:t>со</w:t>
      </w:r>
      <w:r>
        <w:rPr>
          <w:spacing w:val="-1"/>
        </w:rPr>
        <w:t xml:space="preserve"> </w:t>
      </w:r>
      <w:r>
        <w:t>взрослым</w:t>
      </w:r>
      <w:r>
        <w:rPr>
          <w:spacing w:val="-2"/>
        </w:rPr>
        <w:t xml:space="preserve"> </w:t>
      </w:r>
      <w:r>
        <w:t>и др. Кризис</w:t>
      </w:r>
      <w:r>
        <w:rPr>
          <w:spacing w:val="-2"/>
        </w:rPr>
        <w:t xml:space="preserve"> </w:t>
      </w:r>
      <w:r>
        <w:t>может продолжаться от нескольких месяцев до двух лет.</w:t>
      </w:r>
    </w:p>
    <w:p w14:paraId="2DE6D223" w14:textId="77777777" w:rsidR="00ED12CF" w:rsidRDefault="00ED12CF">
      <w:pPr>
        <w:pStyle w:val="a3"/>
        <w:spacing w:before="42"/>
      </w:pPr>
    </w:p>
    <w:p w14:paraId="0B186781" w14:textId="77777777" w:rsidR="00ED12CF" w:rsidRDefault="00643BAF">
      <w:pPr>
        <w:ind w:left="994"/>
        <w:rPr>
          <w:b/>
          <w:sz w:val="23"/>
        </w:rPr>
      </w:pPr>
      <w:r>
        <w:rPr>
          <w:b/>
          <w:sz w:val="24"/>
        </w:rPr>
        <w:t>3-4</w:t>
      </w:r>
      <w:r>
        <w:rPr>
          <w:b/>
          <w:spacing w:val="-7"/>
          <w:sz w:val="24"/>
        </w:rPr>
        <w:t xml:space="preserve"> </w:t>
      </w:r>
      <w:r>
        <w:rPr>
          <w:b/>
          <w:sz w:val="24"/>
        </w:rPr>
        <w:t>ГОДА</w:t>
      </w:r>
      <w:r>
        <w:rPr>
          <w:b/>
          <w:spacing w:val="-6"/>
          <w:sz w:val="24"/>
        </w:rPr>
        <w:t xml:space="preserve"> </w:t>
      </w:r>
      <w:r>
        <w:rPr>
          <w:b/>
          <w:sz w:val="23"/>
        </w:rPr>
        <w:t>(ЧЕТВЕРТЫЙ</w:t>
      </w:r>
      <w:r>
        <w:rPr>
          <w:b/>
          <w:spacing w:val="-3"/>
          <w:sz w:val="23"/>
        </w:rPr>
        <w:t xml:space="preserve"> </w:t>
      </w:r>
      <w:r>
        <w:rPr>
          <w:b/>
          <w:spacing w:val="-2"/>
          <w:sz w:val="23"/>
        </w:rPr>
        <w:t>ГОДЖИЗНИ)</w:t>
      </w:r>
    </w:p>
    <w:p w14:paraId="42476AB9" w14:textId="77777777" w:rsidR="00ED12CF" w:rsidRDefault="00643BAF">
      <w:pPr>
        <w:pStyle w:val="1"/>
        <w:spacing w:before="82"/>
        <w:jc w:val="left"/>
      </w:pPr>
      <w:r>
        <w:t>Росто-весовые</w:t>
      </w:r>
      <w:r>
        <w:rPr>
          <w:spacing w:val="-5"/>
        </w:rPr>
        <w:t xml:space="preserve"> </w:t>
      </w:r>
      <w:r>
        <w:rPr>
          <w:spacing w:val="-2"/>
        </w:rPr>
        <w:t>характеристики.</w:t>
      </w:r>
    </w:p>
    <w:p w14:paraId="48D61126" w14:textId="77777777" w:rsidR="00ED12CF" w:rsidRDefault="00643BAF">
      <w:pPr>
        <w:pStyle w:val="a3"/>
        <w:spacing w:before="36" w:line="278" w:lineRule="auto"/>
        <w:ind w:left="285" w:firstLine="708"/>
      </w:pPr>
      <w:r>
        <w:t>Средний</w:t>
      </w:r>
      <w:r>
        <w:rPr>
          <w:spacing w:val="29"/>
        </w:rPr>
        <w:t xml:space="preserve"> </w:t>
      </w:r>
      <w:r>
        <w:t>вес</w:t>
      </w:r>
      <w:r>
        <w:rPr>
          <w:spacing w:val="30"/>
        </w:rPr>
        <w:t xml:space="preserve"> </w:t>
      </w:r>
      <w:r>
        <w:t>у</w:t>
      </w:r>
      <w:r>
        <w:rPr>
          <w:spacing w:val="24"/>
        </w:rPr>
        <w:t xml:space="preserve"> </w:t>
      </w:r>
      <w:r>
        <w:t>мальчиков</w:t>
      </w:r>
      <w:r>
        <w:rPr>
          <w:spacing w:val="28"/>
        </w:rPr>
        <w:t xml:space="preserve"> </w:t>
      </w:r>
      <w:r>
        <w:t>к</w:t>
      </w:r>
      <w:r>
        <w:rPr>
          <w:spacing w:val="29"/>
        </w:rPr>
        <w:t xml:space="preserve"> </w:t>
      </w:r>
      <w:r>
        <w:t>четырем</w:t>
      </w:r>
      <w:r>
        <w:rPr>
          <w:spacing w:val="28"/>
        </w:rPr>
        <w:t xml:space="preserve"> </w:t>
      </w:r>
      <w:r>
        <w:t>годам</w:t>
      </w:r>
      <w:r>
        <w:rPr>
          <w:spacing w:val="28"/>
        </w:rPr>
        <w:t xml:space="preserve"> </w:t>
      </w:r>
      <w:r>
        <w:t>достигает</w:t>
      </w:r>
      <w:r>
        <w:rPr>
          <w:spacing w:val="29"/>
        </w:rPr>
        <w:t xml:space="preserve"> </w:t>
      </w:r>
      <w:r>
        <w:t>17</w:t>
      </w:r>
      <w:r>
        <w:rPr>
          <w:spacing w:val="28"/>
        </w:rPr>
        <w:t xml:space="preserve"> </w:t>
      </w:r>
      <w:r>
        <w:t>кг,</w:t>
      </w:r>
      <w:r>
        <w:rPr>
          <w:spacing w:val="31"/>
        </w:rPr>
        <w:t xml:space="preserve"> </w:t>
      </w:r>
      <w:r>
        <w:t>у</w:t>
      </w:r>
      <w:r>
        <w:rPr>
          <w:spacing w:val="24"/>
        </w:rPr>
        <w:t xml:space="preserve"> </w:t>
      </w:r>
      <w:r>
        <w:t>девочек</w:t>
      </w:r>
      <w:r>
        <w:rPr>
          <w:spacing w:val="37"/>
        </w:rPr>
        <w:t xml:space="preserve"> </w:t>
      </w:r>
      <w:r>
        <w:t>–</w:t>
      </w:r>
      <w:r>
        <w:rPr>
          <w:spacing w:val="29"/>
        </w:rPr>
        <w:t xml:space="preserve"> </w:t>
      </w:r>
      <w:r>
        <w:t>16</w:t>
      </w:r>
      <w:r>
        <w:rPr>
          <w:spacing w:val="28"/>
        </w:rPr>
        <w:t xml:space="preserve"> </w:t>
      </w:r>
      <w:r>
        <w:t>кг.</w:t>
      </w:r>
      <w:r>
        <w:rPr>
          <w:spacing w:val="28"/>
        </w:rPr>
        <w:t xml:space="preserve"> </w:t>
      </w:r>
      <w:r>
        <w:t>Средний рост у мальчиков к четырем годам достигает 102 см,а удевочек-100,6 см.</w:t>
      </w:r>
    </w:p>
    <w:p w14:paraId="575CC5C1" w14:textId="77777777" w:rsidR="00ED12CF" w:rsidRDefault="00643BAF">
      <w:pPr>
        <w:pStyle w:val="1"/>
        <w:spacing w:before="41"/>
        <w:jc w:val="left"/>
      </w:pPr>
      <w:r>
        <w:t>Функциональное</w:t>
      </w:r>
      <w:r>
        <w:rPr>
          <w:spacing w:val="-6"/>
        </w:rPr>
        <w:t xml:space="preserve"> </w:t>
      </w:r>
      <w:r>
        <w:rPr>
          <w:spacing w:val="-2"/>
        </w:rPr>
        <w:t>созревание.</w:t>
      </w:r>
    </w:p>
    <w:p w14:paraId="1D1B6CFC" w14:textId="77777777" w:rsidR="00ED12CF" w:rsidRDefault="00643BAF">
      <w:pPr>
        <w:pStyle w:val="a3"/>
        <w:tabs>
          <w:tab w:val="left" w:pos="1356"/>
          <w:tab w:val="left" w:pos="2317"/>
          <w:tab w:val="left" w:pos="3392"/>
          <w:tab w:val="left" w:pos="4413"/>
          <w:tab w:val="left" w:pos="5524"/>
          <w:tab w:val="left" w:pos="6491"/>
          <w:tab w:val="left" w:pos="6824"/>
          <w:tab w:val="left" w:pos="8129"/>
          <w:tab w:val="left" w:pos="9203"/>
        </w:tabs>
        <w:spacing w:before="36" w:line="276" w:lineRule="auto"/>
        <w:ind w:left="285" w:right="141" w:firstLine="708"/>
      </w:pPr>
      <w:r>
        <w:rPr>
          <w:spacing w:val="-10"/>
        </w:rPr>
        <w:t>В</w:t>
      </w:r>
      <w:r>
        <w:tab/>
      </w:r>
      <w:r>
        <w:rPr>
          <w:spacing w:val="-2"/>
        </w:rPr>
        <w:t>данном</w:t>
      </w:r>
      <w:r>
        <w:tab/>
      </w:r>
      <w:r>
        <w:rPr>
          <w:spacing w:val="-2"/>
        </w:rPr>
        <w:t>возрасте</w:t>
      </w:r>
      <w:r>
        <w:tab/>
      </w:r>
      <w:r>
        <w:rPr>
          <w:spacing w:val="-2"/>
        </w:rPr>
        <w:t>уровень</w:t>
      </w:r>
      <w:r>
        <w:tab/>
      </w:r>
      <w:r>
        <w:rPr>
          <w:spacing w:val="-2"/>
        </w:rPr>
        <w:t>развития</w:t>
      </w:r>
      <w:r>
        <w:tab/>
      </w:r>
      <w:r>
        <w:rPr>
          <w:spacing w:val="-2"/>
        </w:rPr>
        <w:t>скелета</w:t>
      </w:r>
      <w:r>
        <w:tab/>
      </w:r>
      <w:r>
        <w:rPr>
          <w:spacing w:val="-10"/>
        </w:rPr>
        <w:t>и</w:t>
      </w:r>
      <w:r>
        <w:tab/>
      </w:r>
      <w:r>
        <w:rPr>
          <w:spacing w:val="-2"/>
        </w:rPr>
        <w:t>мышечной</w:t>
      </w:r>
      <w:r>
        <w:tab/>
      </w:r>
      <w:r>
        <w:rPr>
          <w:spacing w:val="-2"/>
        </w:rPr>
        <w:t>системы</w:t>
      </w:r>
      <w:r>
        <w:tab/>
      </w:r>
      <w:r>
        <w:rPr>
          <w:spacing w:val="-2"/>
        </w:rPr>
        <w:t xml:space="preserve">определяет </w:t>
      </w:r>
      <w:r>
        <w:t>возможность формирования осанки,свода стопы, базовых двигательных</w:t>
      </w:r>
      <w:r>
        <w:rPr>
          <w:spacing w:val="40"/>
        </w:rPr>
        <w:t xml:space="preserve"> </w:t>
      </w:r>
      <w:r>
        <w:t>стереотипов.</w:t>
      </w:r>
    </w:p>
    <w:p w14:paraId="4030BA4A" w14:textId="77777777" w:rsidR="00ED12CF" w:rsidRDefault="00643BAF">
      <w:pPr>
        <w:pStyle w:val="a3"/>
        <w:tabs>
          <w:tab w:val="left" w:pos="3764"/>
          <w:tab w:val="left" w:pos="6558"/>
          <w:tab w:val="left" w:pos="9647"/>
        </w:tabs>
        <w:spacing w:line="276" w:lineRule="auto"/>
        <w:ind w:left="285" w:right="139" w:firstLine="708"/>
      </w:pPr>
      <w:r>
        <w:rPr>
          <w:spacing w:val="-2"/>
        </w:rPr>
        <w:t>Продолжается</w:t>
      </w:r>
      <w:r>
        <w:tab/>
      </w:r>
      <w:r>
        <w:rPr>
          <w:spacing w:val="-2"/>
        </w:rPr>
        <w:t>формирование</w:t>
      </w:r>
      <w:r>
        <w:tab/>
      </w:r>
      <w:r>
        <w:rPr>
          <w:spacing w:val="-2"/>
        </w:rPr>
        <w:t>физиологических</w:t>
      </w:r>
      <w:r>
        <w:tab/>
      </w:r>
      <w:r>
        <w:rPr>
          <w:spacing w:val="-2"/>
        </w:rPr>
        <w:t xml:space="preserve">систем </w:t>
      </w:r>
      <w:r>
        <w:t>организма:дыхания,кровообращения терморегуляции, обеспечения обмена веществ.</w:t>
      </w:r>
    </w:p>
    <w:p w14:paraId="2867924F" w14:textId="77777777" w:rsidR="00ED12CF" w:rsidRDefault="00643BAF">
      <w:pPr>
        <w:pStyle w:val="a3"/>
        <w:tabs>
          <w:tab w:val="left" w:pos="2033"/>
          <w:tab w:val="left" w:pos="3017"/>
          <w:tab w:val="left" w:pos="4911"/>
          <w:tab w:val="left" w:pos="6519"/>
          <w:tab w:val="left" w:pos="8022"/>
          <w:tab w:val="left" w:pos="9445"/>
        </w:tabs>
        <w:spacing w:line="276" w:lineRule="auto"/>
        <w:ind w:left="285" w:right="137" w:firstLine="708"/>
      </w:pPr>
      <w:r>
        <w:rPr>
          <w:spacing w:val="-2"/>
        </w:rPr>
        <w:t>Данный</w:t>
      </w:r>
      <w:r>
        <w:tab/>
      </w:r>
      <w:r>
        <w:rPr>
          <w:spacing w:val="-2"/>
        </w:rPr>
        <w:t>возраст</w:t>
      </w:r>
      <w:r>
        <w:tab/>
      </w:r>
      <w:r>
        <w:rPr>
          <w:spacing w:val="-2"/>
        </w:rPr>
        <w:t>характеризуется</w:t>
      </w:r>
      <w:r>
        <w:tab/>
      </w:r>
      <w:r>
        <w:rPr>
          <w:spacing w:val="-2"/>
        </w:rPr>
        <w:t>интенсивным</w:t>
      </w:r>
      <w:r>
        <w:tab/>
      </w:r>
      <w:r>
        <w:rPr>
          <w:spacing w:val="-2"/>
        </w:rPr>
        <w:t>созреванием</w:t>
      </w:r>
      <w:r>
        <w:tab/>
      </w:r>
      <w:r>
        <w:rPr>
          <w:spacing w:val="-2"/>
        </w:rPr>
        <w:t>нейронного</w:t>
      </w:r>
      <w:r>
        <w:tab/>
      </w:r>
      <w:r>
        <w:rPr>
          <w:spacing w:val="-2"/>
        </w:rPr>
        <w:t xml:space="preserve">аппарата </w:t>
      </w:r>
      <w:r>
        <w:t>проекционной и ассоциативной коры больших полушарий.</w:t>
      </w:r>
    </w:p>
    <w:p w14:paraId="2864A9FB" w14:textId="77777777" w:rsidR="00ED12CF" w:rsidRDefault="00643BAF">
      <w:pPr>
        <w:pStyle w:val="1"/>
        <w:spacing w:before="5"/>
        <w:jc w:val="left"/>
      </w:pPr>
      <w:r>
        <w:rPr>
          <w:spacing w:val="-2"/>
        </w:rPr>
        <w:t>Психическиефункции.</w:t>
      </w:r>
    </w:p>
    <w:p w14:paraId="38D9CE63" w14:textId="77777777" w:rsidR="00ED12CF" w:rsidRDefault="00643BAF">
      <w:pPr>
        <w:pStyle w:val="a3"/>
        <w:spacing w:before="36" w:line="276" w:lineRule="auto"/>
        <w:ind w:left="285" w:right="134" w:firstLine="708"/>
        <w:jc w:val="both"/>
      </w:pPr>
      <w:r>
        <w:t>В три-четыре года память ребенка носит не произвольный, непосредственный характер.Наряду с непроизвольной памятью, начинает формироваться и произвольная память.Ребенок запоминает эмоционально значимую информацию.На основе накопления представлений о предметах окружающего мира у ребенка интенсивно развивается</w:t>
      </w:r>
      <w:r>
        <w:rPr>
          <w:spacing w:val="40"/>
        </w:rPr>
        <w:t xml:space="preserve"> </w:t>
      </w:r>
      <w:r>
        <w:t>образное мышление, воображение. Продолжается формирование речи, накопление словаря, развитие связной речи.</w:t>
      </w:r>
    </w:p>
    <w:p w14:paraId="16CF7B64" w14:textId="77777777" w:rsidR="00ED12CF" w:rsidRDefault="00643BAF">
      <w:pPr>
        <w:pStyle w:val="a3"/>
        <w:spacing w:before="1" w:line="276" w:lineRule="auto"/>
        <w:ind w:left="285" w:right="135" w:firstLine="708"/>
        <w:jc w:val="both"/>
      </w:pPr>
      <w:r>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w:t>
      </w:r>
      <w:r>
        <w:rPr>
          <w:spacing w:val="40"/>
        </w:rPr>
        <w:t xml:space="preserve"> </w:t>
      </w:r>
      <w:r>
        <w:t>от использования предэталонов — индивидуальных единиц восприятия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30BD737C" w14:textId="77777777" w:rsidR="00ED12CF" w:rsidRDefault="00643BAF">
      <w:pPr>
        <w:pStyle w:val="1"/>
        <w:spacing w:before="5"/>
      </w:pPr>
      <w:r>
        <w:t>Детские</w:t>
      </w:r>
      <w:r>
        <w:rPr>
          <w:spacing w:val="-3"/>
        </w:rPr>
        <w:t xml:space="preserve"> </w:t>
      </w:r>
      <w:r>
        <w:t>виды</w:t>
      </w:r>
      <w:r>
        <w:rPr>
          <w:spacing w:val="-2"/>
        </w:rPr>
        <w:t xml:space="preserve"> деятельности.</w:t>
      </w:r>
    </w:p>
    <w:p w14:paraId="6F0432D0" w14:textId="77777777" w:rsidR="00ED12CF" w:rsidRDefault="00643BAF">
      <w:pPr>
        <w:pStyle w:val="a3"/>
        <w:spacing w:before="36" w:line="276" w:lineRule="auto"/>
        <w:ind w:left="285" w:right="136" w:firstLine="768"/>
        <w:jc w:val="both"/>
      </w:pPr>
      <w:r>
        <w:t>Система значимых отношений ребенка с социальной средой определяется</w:t>
      </w:r>
      <w:r>
        <w:rPr>
          <w:spacing w:val="80"/>
        </w:rPr>
        <w:t xml:space="preserve"> </w:t>
      </w:r>
      <w:r>
        <w:t>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инструкции,действие по</w:t>
      </w:r>
      <w:r>
        <w:rPr>
          <w:spacing w:val="40"/>
        </w:rPr>
        <w:t xml:space="preserve"> </w:t>
      </w:r>
      <w:r>
        <w:t>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 ребенком не опротестовывается.</w:t>
      </w:r>
    </w:p>
    <w:p w14:paraId="0F1E3C71" w14:textId="77777777" w:rsidR="00ED12CF" w:rsidRDefault="00643BAF">
      <w:pPr>
        <w:pStyle w:val="a3"/>
        <w:ind w:left="994"/>
        <w:jc w:val="both"/>
      </w:pPr>
      <w:r>
        <w:t>В</w:t>
      </w:r>
      <w:r>
        <w:rPr>
          <w:spacing w:val="68"/>
        </w:rPr>
        <w:t xml:space="preserve">    </w:t>
      </w:r>
      <w:r>
        <w:t>данный</w:t>
      </w:r>
      <w:r>
        <w:rPr>
          <w:spacing w:val="70"/>
        </w:rPr>
        <w:t xml:space="preserve">    </w:t>
      </w:r>
      <w:r>
        <w:t>период</w:t>
      </w:r>
      <w:r>
        <w:rPr>
          <w:spacing w:val="70"/>
        </w:rPr>
        <w:t xml:space="preserve">    </w:t>
      </w:r>
      <w:r>
        <w:t>начинают</w:t>
      </w:r>
      <w:r>
        <w:rPr>
          <w:spacing w:val="69"/>
        </w:rPr>
        <w:t xml:space="preserve">    </w:t>
      </w:r>
      <w:r>
        <w:t>формироваться</w:t>
      </w:r>
      <w:r>
        <w:rPr>
          <w:spacing w:val="69"/>
        </w:rPr>
        <w:t xml:space="preserve">    </w:t>
      </w:r>
      <w:r>
        <w:t>продуктивные</w:t>
      </w:r>
      <w:r>
        <w:rPr>
          <w:spacing w:val="70"/>
        </w:rPr>
        <w:t xml:space="preserve">    </w:t>
      </w:r>
      <w:r>
        <w:rPr>
          <w:spacing w:val="-4"/>
        </w:rPr>
        <w:t>виды</w:t>
      </w:r>
    </w:p>
    <w:p w14:paraId="16017DAA" w14:textId="77777777" w:rsidR="00ED12CF" w:rsidRDefault="00ED12CF">
      <w:pPr>
        <w:pStyle w:val="a3"/>
        <w:jc w:val="both"/>
        <w:sectPr w:rsidR="00ED12CF">
          <w:pgSz w:w="11910" w:h="16840"/>
          <w:pgMar w:top="1040" w:right="708" w:bottom="280" w:left="708" w:header="720" w:footer="720" w:gutter="0"/>
          <w:cols w:space="720"/>
        </w:sectPr>
      </w:pPr>
    </w:p>
    <w:p w14:paraId="523EA897" w14:textId="77777777" w:rsidR="00ED12CF" w:rsidRDefault="00643BAF">
      <w:pPr>
        <w:pStyle w:val="a3"/>
        <w:spacing w:before="68" w:line="276" w:lineRule="auto"/>
        <w:ind w:left="285" w:right="144"/>
        <w:jc w:val="both"/>
      </w:pPr>
      <w:r>
        <w:lastRenderedPageBreak/>
        <w:t>деятельности,формируются первичные</w:t>
      </w:r>
      <w:r>
        <w:rPr>
          <w:spacing w:val="-1"/>
        </w:rPr>
        <w:t xml:space="preserve"> </w:t>
      </w:r>
      <w:r>
        <w:t>навыки рисования, лепки,</w:t>
      </w:r>
      <w:r>
        <w:rPr>
          <w:spacing w:val="-1"/>
        </w:rPr>
        <w:t xml:space="preserve"> </w:t>
      </w:r>
      <w:r>
        <w:t>конструирования. Графические образы покабедны, у одних детей в изображениях отсутствуют детали, у других рисунки могут быть более детализированы.Дети начинают активно использовать цвет.</w:t>
      </w:r>
    </w:p>
    <w:p w14:paraId="48D68DC9" w14:textId="044F8DB3" w:rsidR="00ED12CF" w:rsidRDefault="00643BAF">
      <w:pPr>
        <w:pStyle w:val="a3"/>
        <w:spacing w:before="2" w:line="276" w:lineRule="auto"/>
        <w:ind w:left="285" w:right="135" w:firstLine="708"/>
        <w:jc w:val="both"/>
      </w:pPr>
      <w:r>
        <w:t>Большое значение для развития мелкой моторики и меетлепка.</w:t>
      </w:r>
      <w:r w:rsidR="00357F95">
        <w:t xml:space="preserve"> </w:t>
      </w:r>
      <w:r>
        <w:t>Дети способны под руководством взрослого вылепить простые предметы.</w:t>
      </w:r>
    </w:p>
    <w:p w14:paraId="6A0A2532" w14:textId="77777777" w:rsidR="00ED12CF" w:rsidRDefault="00643BAF">
      <w:pPr>
        <w:pStyle w:val="a3"/>
        <w:spacing w:before="1" w:line="276" w:lineRule="auto"/>
        <w:ind w:left="285" w:right="143" w:firstLine="708"/>
        <w:jc w:val="both"/>
      </w:pPr>
      <w:r>
        <w:t>Конструктивная деятельность в младшем дошкольном возрасте ограничена возведением несложных построек по образцу и по замыслу.</w:t>
      </w:r>
    </w:p>
    <w:p w14:paraId="2241CC74" w14:textId="77777777" w:rsidR="00ED12CF" w:rsidRDefault="00643BAF">
      <w:pPr>
        <w:pStyle w:val="1"/>
        <w:spacing w:before="3"/>
      </w:pPr>
      <w:r>
        <w:t>Коммуникация</w:t>
      </w:r>
      <w:r>
        <w:rPr>
          <w:spacing w:val="-5"/>
        </w:rPr>
        <w:t xml:space="preserve"> </w:t>
      </w:r>
      <w:r>
        <w:t>и</w:t>
      </w:r>
      <w:r>
        <w:rPr>
          <w:spacing w:val="-3"/>
        </w:rPr>
        <w:t xml:space="preserve"> </w:t>
      </w:r>
      <w:r>
        <w:rPr>
          <w:spacing w:val="-2"/>
        </w:rPr>
        <w:t>социализация.</w:t>
      </w:r>
    </w:p>
    <w:p w14:paraId="514D3716" w14:textId="7AFBBCF4" w:rsidR="00ED12CF" w:rsidRDefault="00643BAF">
      <w:pPr>
        <w:pStyle w:val="a3"/>
        <w:spacing w:before="36" w:line="276" w:lineRule="auto"/>
        <w:ind w:left="285" w:right="134" w:firstLine="708"/>
        <w:jc w:val="both"/>
      </w:pPr>
      <w:r>
        <w:t>В общении со взрослыми, наряду с ситуативно-деловой формой общения, начинает интенсивно формироваться вне ситуативно-познавательная форма общения, формируются основы</w:t>
      </w:r>
      <w:r>
        <w:rPr>
          <w:spacing w:val="-4"/>
        </w:rPr>
        <w:t xml:space="preserve"> </w:t>
      </w:r>
      <w:r>
        <w:t>познавательного</w:t>
      </w:r>
      <w:r>
        <w:rPr>
          <w:spacing w:val="-3"/>
        </w:rPr>
        <w:t xml:space="preserve"> </w:t>
      </w:r>
      <w:r>
        <w:t>общения.Со</w:t>
      </w:r>
      <w:r>
        <w:rPr>
          <w:spacing w:val="-3"/>
        </w:rPr>
        <w:t xml:space="preserve"> </w:t>
      </w:r>
      <w:r>
        <w:t>сверстниками</w:t>
      </w:r>
      <w:r>
        <w:rPr>
          <w:spacing w:val="-2"/>
        </w:rPr>
        <w:t xml:space="preserve"> </w:t>
      </w:r>
      <w:r>
        <w:t>интенсивно</w:t>
      </w:r>
      <w:r>
        <w:rPr>
          <w:spacing w:val="-5"/>
        </w:rPr>
        <w:t xml:space="preserve"> </w:t>
      </w:r>
      <w:r>
        <w:t>формируется</w:t>
      </w:r>
      <w:r>
        <w:rPr>
          <w:spacing w:val="-3"/>
        </w:rPr>
        <w:t xml:space="preserve"> </w:t>
      </w:r>
      <w:r>
        <w:t>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w:t>
      </w:r>
      <w:r w:rsidR="00357F95">
        <w:t xml:space="preserve"> </w:t>
      </w:r>
      <w:r>
        <w:t>Положительно- индифферентное отношение к сверстнику,преобладающее в раннем возрасте, сменяется конкурентным</w:t>
      </w:r>
      <w:r>
        <w:rPr>
          <w:spacing w:val="-3"/>
        </w:rPr>
        <w:t xml:space="preserve"> </w:t>
      </w:r>
      <w:r>
        <w:t>типом</w:t>
      </w:r>
      <w:r>
        <w:rPr>
          <w:spacing w:val="-3"/>
        </w:rPr>
        <w:t xml:space="preserve"> </w:t>
      </w:r>
      <w:r>
        <w:t>отношения</w:t>
      </w:r>
      <w:r>
        <w:rPr>
          <w:spacing w:val="-5"/>
        </w:rPr>
        <w:t xml:space="preserve"> </w:t>
      </w:r>
      <w:r>
        <w:t>к</w:t>
      </w:r>
      <w:r>
        <w:rPr>
          <w:spacing w:val="-2"/>
        </w:rPr>
        <w:t xml:space="preserve"> </w:t>
      </w:r>
      <w:r>
        <w:t>сверстнику,</w:t>
      </w:r>
      <w:r>
        <w:rPr>
          <w:spacing w:val="-2"/>
        </w:rPr>
        <w:t xml:space="preserve"> </w:t>
      </w:r>
      <w:r>
        <w:t>где</w:t>
      </w:r>
      <w:r>
        <w:rPr>
          <w:spacing w:val="-3"/>
        </w:rPr>
        <w:t xml:space="preserve"> </w:t>
      </w:r>
      <w:r>
        <w:t>другой</w:t>
      </w:r>
      <w:r>
        <w:rPr>
          <w:spacing w:val="-1"/>
        </w:rPr>
        <w:t xml:space="preserve"> </w:t>
      </w:r>
      <w:r>
        <w:t>ребенок выступает в</w:t>
      </w:r>
      <w:r>
        <w:rPr>
          <w:spacing w:val="-3"/>
        </w:rPr>
        <w:t xml:space="preserve"> </w:t>
      </w:r>
      <w:r>
        <w:t>качестве</w:t>
      </w:r>
      <w:r>
        <w:rPr>
          <w:spacing w:val="-2"/>
        </w:rPr>
        <w:t xml:space="preserve"> </w:t>
      </w:r>
      <w:r>
        <w:t xml:space="preserve">средства </w:t>
      </w:r>
      <w:r>
        <w:rPr>
          <w:spacing w:val="-2"/>
        </w:rPr>
        <w:t>самопознания.</w:t>
      </w:r>
    </w:p>
    <w:p w14:paraId="1A4722A2" w14:textId="77777777" w:rsidR="00ED12CF" w:rsidRDefault="00643BAF">
      <w:pPr>
        <w:pStyle w:val="1"/>
        <w:spacing w:before="6"/>
        <w:jc w:val="left"/>
      </w:pPr>
      <w:r>
        <w:rPr>
          <w:spacing w:val="-2"/>
        </w:rPr>
        <w:t>Саморегуляция.</w:t>
      </w:r>
    </w:p>
    <w:p w14:paraId="360859F3" w14:textId="77777777" w:rsidR="00ED12CF" w:rsidRDefault="00643BAF">
      <w:pPr>
        <w:pStyle w:val="a3"/>
        <w:spacing w:before="38" w:line="276" w:lineRule="auto"/>
        <w:ind w:left="285" w:right="135" w:firstLine="768"/>
        <w:jc w:val="both"/>
      </w:pPr>
      <w:r>
        <w:t>В три года у ребенка преобладает ситуативное поведение, произвольное поведение,восновном,регулируется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796F827C" w14:textId="77777777" w:rsidR="00ED12CF" w:rsidRDefault="00643BAF">
      <w:pPr>
        <w:pStyle w:val="1"/>
        <w:spacing w:before="5"/>
        <w:rPr>
          <w:i w:val="0"/>
        </w:rPr>
      </w:pPr>
      <w:r>
        <w:t>Личность</w:t>
      </w:r>
      <w:r>
        <w:rPr>
          <w:spacing w:val="-2"/>
        </w:rPr>
        <w:t xml:space="preserve"> </w:t>
      </w:r>
      <w:r>
        <w:t>и</w:t>
      </w:r>
      <w:r>
        <w:rPr>
          <w:spacing w:val="-2"/>
        </w:rPr>
        <w:t xml:space="preserve"> самооценка</w:t>
      </w:r>
      <w:r>
        <w:rPr>
          <w:i w:val="0"/>
          <w:spacing w:val="-2"/>
        </w:rPr>
        <w:t>.</w:t>
      </w:r>
    </w:p>
    <w:p w14:paraId="45EDCCA0" w14:textId="77777777" w:rsidR="00ED12CF" w:rsidRDefault="00643BAF">
      <w:pPr>
        <w:pStyle w:val="a3"/>
        <w:spacing w:before="36" w:line="276" w:lineRule="auto"/>
        <w:ind w:left="285" w:right="136" w:firstLine="768"/>
        <w:jc w:val="both"/>
      </w:pPr>
      <w:r>
        <w:t>У ребенка начинает формироваться периферия самосознания,дифференцированная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4ED00073" w14:textId="77777777" w:rsidR="00ED12CF" w:rsidRDefault="00ED12CF">
      <w:pPr>
        <w:pStyle w:val="a3"/>
        <w:spacing w:before="89"/>
      </w:pPr>
    </w:p>
    <w:p w14:paraId="1CAE0BF4" w14:textId="77777777" w:rsidR="00ED12CF" w:rsidRDefault="00643BAF">
      <w:pPr>
        <w:ind w:left="994"/>
        <w:rPr>
          <w:b/>
          <w:sz w:val="24"/>
        </w:rPr>
      </w:pPr>
      <w:r>
        <w:rPr>
          <w:b/>
          <w:sz w:val="24"/>
        </w:rPr>
        <w:t xml:space="preserve">4-5 ЛЕТ </w:t>
      </w:r>
      <w:r>
        <w:rPr>
          <w:b/>
          <w:spacing w:val="-2"/>
          <w:sz w:val="24"/>
        </w:rPr>
        <w:t>(ПЯТЫЙГОДЖИЗНИ)</w:t>
      </w:r>
    </w:p>
    <w:p w14:paraId="5C0D50C0" w14:textId="77777777" w:rsidR="00ED12CF" w:rsidRDefault="00643BAF">
      <w:pPr>
        <w:pStyle w:val="1"/>
        <w:spacing w:before="161"/>
      </w:pPr>
      <w:r>
        <w:t>Росто-весовые</w:t>
      </w:r>
      <w:r>
        <w:rPr>
          <w:spacing w:val="-5"/>
        </w:rPr>
        <w:t xml:space="preserve"> </w:t>
      </w:r>
      <w:r>
        <w:rPr>
          <w:spacing w:val="-2"/>
        </w:rPr>
        <w:t>характеристики.</w:t>
      </w:r>
    </w:p>
    <w:p w14:paraId="05DFD009" w14:textId="77777777" w:rsidR="00ED12CF" w:rsidRDefault="00643BAF">
      <w:pPr>
        <w:pStyle w:val="a3"/>
        <w:spacing w:before="36" w:line="276" w:lineRule="auto"/>
        <w:ind w:left="285" w:right="148" w:firstLine="708"/>
        <w:jc w:val="both"/>
      </w:pPr>
      <w:r>
        <w:t>Средний вес девочек изменяется от 16 кг в четыре года до 18,4 кг в пять лет, у мальчиков –от 17 кг в четыре года до 19,7 кг в пять лет. Средняя длина тела у</w:t>
      </w:r>
      <w:r>
        <w:rPr>
          <w:spacing w:val="-3"/>
        </w:rPr>
        <w:t xml:space="preserve"> </w:t>
      </w:r>
      <w:r>
        <w:t>девочек изменяется от 100 см вчетырегодадо 109смвпятьлет,умальчиков– от102 смвчетырегодадо110 смвпятьлет.</w:t>
      </w:r>
    </w:p>
    <w:p w14:paraId="763CAD87" w14:textId="77777777" w:rsidR="00ED12CF" w:rsidRDefault="00643BAF">
      <w:pPr>
        <w:pStyle w:val="1"/>
        <w:spacing w:before="46"/>
      </w:pPr>
      <w:r>
        <w:t>Функциональное</w:t>
      </w:r>
      <w:r>
        <w:rPr>
          <w:spacing w:val="-6"/>
        </w:rPr>
        <w:t xml:space="preserve"> </w:t>
      </w:r>
      <w:r>
        <w:rPr>
          <w:spacing w:val="-2"/>
        </w:rPr>
        <w:t>созревание.</w:t>
      </w:r>
    </w:p>
    <w:p w14:paraId="10DA0018" w14:textId="77777777" w:rsidR="00ED12CF" w:rsidRDefault="00643BAF">
      <w:pPr>
        <w:pStyle w:val="a3"/>
        <w:spacing w:before="36" w:line="276" w:lineRule="auto"/>
        <w:ind w:left="285" w:right="136" w:firstLine="708"/>
        <w:jc w:val="both"/>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16424980" w14:textId="77777777" w:rsidR="00ED12CF" w:rsidRDefault="00643BAF">
      <w:pPr>
        <w:pStyle w:val="a3"/>
        <w:spacing w:before="2" w:line="276" w:lineRule="auto"/>
        <w:ind w:left="285" w:right="138" w:firstLine="708"/>
        <w:jc w:val="both"/>
      </w:pPr>
      <w:r>
        <w:t>Продолжается развитие скелета,мышц,изменяются пропорции тела.Слабо,но проявляются различия в строении тела мальчиков и девочек.</w:t>
      </w:r>
    </w:p>
    <w:p w14:paraId="080A707F" w14:textId="77777777" w:rsidR="00ED12CF" w:rsidRDefault="00643BAF">
      <w:pPr>
        <w:pStyle w:val="1"/>
        <w:spacing w:before="3"/>
      </w:pPr>
      <w:r>
        <w:t>Психические</w:t>
      </w:r>
      <w:r>
        <w:rPr>
          <w:spacing w:val="-8"/>
        </w:rPr>
        <w:t xml:space="preserve"> </w:t>
      </w:r>
      <w:r>
        <w:rPr>
          <w:spacing w:val="-2"/>
        </w:rPr>
        <w:t>функции.</w:t>
      </w:r>
    </w:p>
    <w:p w14:paraId="138A6612" w14:textId="77777777" w:rsidR="00ED12CF" w:rsidRDefault="00643BAF">
      <w:pPr>
        <w:pStyle w:val="a3"/>
        <w:spacing w:before="36" w:line="276" w:lineRule="auto"/>
        <w:ind w:left="285" w:right="136" w:firstLine="708"/>
        <w:jc w:val="both"/>
      </w:pPr>
      <w:r>
        <w:t>Ведущим психическим процессом в данном возрасте является память. В четыре-пять лет интенсивно формируется произвольная память, но эффективность не произвольного</w:t>
      </w:r>
      <w:r>
        <w:rPr>
          <w:spacing w:val="40"/>
        </w:rPr>
        <w:t xml:space="preserve"> </w:t>
      </w:r>
      <w:r>
        <w:t>запоминания выше, чем произвольного.Начинает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14:paraId="3F7A8147"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59BE583C" w14:textId="77777777" w:rsidR="00ED12CF" w:rsidRDefault="00643BAF">
      <w:pPr>
        <w:pStyle w:val="a3"/>
        <w:spacing w:before="68" w:line="276" w:lineRule="auto"/>
        <w:ind w:left="285" w:right="135" w:firstLine="708"/>
        <w:jc w:val="both"/>
      </w:pPr>
      <w:r>
        <w:lastRenderedPageBreak/>
        <w:t>К концу пятого года жизни восприятие становится более развитым. Интеллектуализация процессов восприятия–разложение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w:t>
      </w:r>
      <w:r>
        <w:rPr>
          <w:spacing w:val="-3"/>
        </w:rPr>
        <w:t xml:space="preserve"> </w:t>
      </w:r>
      <w:r>
        <w:t>моделирования</w:t>
      </w:r>
      <w:r>
        <w:rPr>
          <w:spacing w:val="-3"/>
        </w:rPr>
        <w:t xml:space="preserve"> </w:t>
      </w:r>
      <w:r>
        <w:t>(в</w:t>
      </w:r>
      <w:r>
        <w:rPr>
          <w:spacing w:val="-5"/>
        </w:rPr>
        <w:t xml:space="preserve"> </w:t>
      </w:r>
      <w:r>
        <w:t>основном,</w:t>
      </w:r>
      <w:r>
        <w:rPr>
          <w:spacing w:val="-3"/>
        </w:rPr>
        <w:t xml:space="preserve"> </w:t>
      </w:r>
      <w:r>
        <w:t>через продуктивные</w:t>
      </w:r>
      <w:r>
        <w:rPr>
          <w:spacing w:val="-5"/>
        </w:rPr>
        <w:t xml:space="preserve"> </w:t>
      </w:r>
      <w:r>
        <w:t>виды</w:t>
      </w:r>
      <w:r>
        <w:rPr>
          <w:spacing w:val="-3"/>
        </w:rPr>
        <w:t xml:space="preserve"> </w:t>
      </w:r>
      <w:r>
        <w:t>деятельности).</w:t>
      </w:r>
      <w:r>
        <w:rPr>
          <w:spacing w:val="-3"/>
        </w:rPr>
        <w:t xml:space="preserve"> </w:t>
      </w:r>
      <w:r>
        <w:t>Дети</w:t>
      </w:r>
      <w:r>
        <w:rPr>
          <w:spacing w:val="-2"/>
        </w:rPr>
        <w:t xml:space="preserve"> </w:t>
      </w:r>
      <w:r>
        <w:t>способны упорядочить группы предметов по сенсорному признаку—величине,цвету;выделить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воображение.Формируются такие его особенности, как беглость, гибкость.С четырех лет внимание становится произвольным, увеличивается устойчивость произвольного внимания.На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речи,рифмы.</w:t>
      </w:r>
      <w:r>
        <w:rPr>
          <w:spacing w:val="40"/>
        </w:rPr>
        <w:t xml:space="preserve"> </w:t>
      </w:r>
      <w:r>
        <w:t>Развивается грамматическая сторона речи. В период четырех-пяти лет формируются основы познавательной активности и любознательности.</w:t>
      </w:r>
    </w:p>
    <w:p w14:paraId="764BCEA9" w14:textId="77777777" w:rsidR="00ED12CF" w:rsidRDefault="00643BAF">
      <w:pPr>
        <w:pStyle w:val="1"/>
        <w:spacing w:before="8"/>
        <w:rPr>
          <w:i w:val="0"/>
        </w:rPr>
      </w:pPr>
      <w:r>
        <w:t>Детские</w:t>
      </w:r>
      <w:r>
        <w:rPr>
          <w:spacing w:val="-3"/>
        </w:rPr>
        <w:t xml:space="preserve"> </w:t>
      </w:r>
      <w:r>
        <w:t>виды</w:t>
      </w:r>
      <w:r>
        <w:rPr>
          <w:spacing w:val="-2"/>
        </w:rPr>
        <w:t xml:space="preserve"> деятельности</w:t>
      </w:r>
      <w:r>
        <w:rPr>
          <w:i w:val="0"/>
          <w:spacing w:val="-2"/>
        </w:rPr>
        <w:t>.</w:t>
      </w:r>
    </w:p>
    <w:p w14:paraId="55441391" w14:textId="77777777" w:rsidR="00ED12CF" w:rsidRDefault="00643BAF">
      <w:pPr>
        <w:pStyle w:val="a3"/>
        <w:spacing w:before="37" w:line="276" w:lineRule="auto"/>
        <w:ind w:left="285" w:right="134" w:firstLine="768"/>
        <w:jc w:val="both"/>
      </w:pPr>
      <w:r>
        <w:t>На пятом году жизни ребенок осваивает сложную систему норм и правил,принятых в социуме.Формируется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роли.В данном возрасте в игре дети различают игровые и реальные отношения, характерна</w:t>
      </w:r>
      <w:r>
        <w:rPr>
          <w:spacing w:val="80"/>
        </w:rPr>
        <w:t xml:space="preserve"> </w:t>
      </w:r>
      <w:r>
        <w:t>ролевая речь. Конфликты чаще возникают в ходе распределения ролей,роли могут меняться в ходе игры.Игра носит процессуальный,творческий характер.Детям доступны игры с правилами, дидактические игры.Развивается изобразительная деятельность.Совершенствуется техническая сторона изобразительной деятельности,замысел смещается с конца на начало рисования. Дети могут рисовать основные геометрические фигуры, вырезать ножницами,наклеивать изображения на бумагу и т. д.</w:t>
      </w:r>
    </w:p>
    <w:p w14:paraId="2FAF8A5A" w14:textId="77777777" w:rsidR="00ED12CF" w:rsidRDefault="00643BAF">
      <w:pPr>
        <w:pStyle w:val="a3"/>
        <w:spacing w:line="276" w:lineRule="auto"/>
        <w:ind w:left="285" w:right="136" w:firstLine="708"/>
        <w:jc w:val="both"/>
      </w:pPr>
      <w:r>
        <w:t>Усложняется конструирование.Формируются навыки конструирования по образцу, доступно конструирование по схеме, по условию и по замыслу, а также планирование по следовательности действий.</w:t>
      </w:r>
    </w:p>
    <w:p w14:paraId="7C5B6F04" w14:textId="77777777" w:rsidR="00ED12CF" w:rsidRDefault="00643BAF">
      <w:pPr>
        <w:pStyle w:val="a3"/>
        <w:ind w:left="994"/>
        <w:jc w:val="both"/>
      </w:pPr>
      <w:r>
        <w:t>Продуктивные</w:t>
      </w:r>
      <w:r>
        <w:rPr>
          <w:spacing w:val="-6"/>
        </w:rPr>
        <w:t xml:space="preserve"> </w:t>
      </w:r>
      <w:r>
        <w:t>виды</w:t>
      </w:r>
      <w:r>
        <w:rPr>
          <w:spacing w:val="-5"/>
        </w:rPr>
        <w:t xml:space="preserve"> </w:t>
      </w:r>
      <w:r>
        <w:t>деятельности</w:t>
      </w:r>
      <w:r>
        <w:rPr>
          <w:spacing w:val="-3"/>
        </w:rPr>
        <w:t xml:space="preserve"> </w:t>
      </w:r>
      <w:r>
        <w:t>способствуют</w:t>
      </w:r>
      <w:r>
        <w:rPr>
          <w:spacing w:val="-4"/>
        </w:rPr>
        <w:t xml:space="preserve"> </w:t>
      </w:r>
      <w:r>
        <w:t>развитию</w:t>
      </w:r>
      <w:r>
        <w:rPr>
          <w:spacing w:val="-4"/>
        </w:rPr>
        <w:t xml:space="preserve"> </w:t>
      </w:r>
      <w:r>
        <w:t>мелкой</w:t>
      </w:r>
      <w:r>
        <w:rPr>
          <w:spacing w:val="-4"/>
        </w:rPr>
        <w:t xml:space="preserve"> </w:t>
      </w:r>
      <w:r>
        <w:t>моторики</w:t>
      </w:r>
      <w:r>
        <w:rPr>
          <w:spacing w:val="-2"/>
        </w:rPr>
        <w:t xml:space="preserve"> </w:t>
      </w:r>
      <w:r>
        <w:rPr>
          <w:spacing w:val="-4"/>
        </w:rPr>
        <w:t>рук.</w:t>
      </w:r>
    </w:p>
    <w:p w14:paraId="5ABEE1DD" w14:textId="77777777" w:rsidR="00ED12CF" w:rsidRDefault="00643BAF">
      <w:pPr>
        <w:pStyle w:val="1"/>
        <w:spacing w:before="45"/>
        <w:rPr>
          <w:i w:val="0"/>
        </w:rPr>
      </w:pPr>
      <w:r>
        <w:t>Коммуникация</w:t>
      </w:r>
      <w:r>
        <w:rPr>
          <w:spacing w:val="-4"/>
        </w:rPr>
        <w:t xml:space="preserve"> </w:t>
      </w:r>
      <w:r>
        <w:t>и</w:t>
      </w:r>
      <w:r>
        <w:rPr>
          <w:spacing w:val="-3"/>
        </w:rPr>
        <w:t xml:space="preserve"> </w:t>
      </w:r>
      <w:r>
        <w:rPr>
          <w:spacing w:val="-2"/>
        </w:rPr>
        <w:t>социализация</w:t>
      </w:r>
      <w:r>
        <w:rPr>
          <w:i w:val="0"/>
          <w:spacing w:val="-2"/>
        </w:rPr>
        <w:t>.</w:t>
      </w:r>
    </w:p>
    <w:p w14:paraId="67EBCD66" w14:textId="77777777" w:rsidR="00ED12CF" w:rsidRDefault="00643BAF">
      <w:pPr>
        <w:pStyle w:val="a3"/>
        <w:spacing w:before="36" w:line="276" w:lineRule="auto"/>
        <w:ind w:left="285" w:right="140" w:firstLine="708"/>
        <w:jc w:val="both"/>
      </w:pPr>
      <w:r>
        <w:t>В общении со взрослыми интенсивно формируются в не ситуативные формы общения, в частности –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w:t>
      </w:r>
      <w:r>
        <w:rPr>
          <w:spacing w:val="-15"/>
        </w:rPr>
        <w:t xml:space="preserve"> </w:t>
      </w:r>
      <w:r>
        <w:t xml:space="preserve">к их повышенной обидчивости на замечания. Повышенная обидчивость </w:t>
      </w:r>
      <w:r>
        <w:rPr>
          <w:spacing w:val="-2"/>
        </w:rPr>
        <w:t>представляетсобойвозрастнойфеномен.Сосверстникамипродолжаетформироватьсяситуативно-</w:t>
      </w:r>
    </w:p>
    <w:p w14:paraId="5C33B465" w14:textId="77777777" w:rsidR="00ED12CF" w:rsidRDefault="00643BAF">
      <w:pPr>
        <w:pStyle w:val="a3"/>
        <w:spacing w:before="2" w:line="276" w:lineRule="auto"/>
        <w:ind w:left="285" w:right="139"/>
        <w:jc w:val="both"/>
      </w:pPr>
      <w:r>
        <w:t>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w:t>
      </w:r>
      <w:r>
        <w:rPr>
          <w:spacing w:val="-3"/>
        </w:rPr>
        <w:t xml:space="preserve"> </w:t>
      </w:r>
      <w:r>
        <w:t>отличаетярко</w:t>
      </w:r>
      <w:r>
        <w:rPr>
          <w:spacing w:val="-3"/>
        </w:rPr>
        <w:t xml:space="preserve"> </w:t>
      </w:r>
      <w:r>
        <w:t>выраженный</w:t>
      </w:r>
      <w:r>
        <w:rPr>
          <w:spacing w:val="-3"/>
        </w:rPr>
        <w:t xml:space="preserve"> </w:t>
      </w:r>
      <w:r>
        <w:t>интерес</w:t>
      </w:r>
      <w:r>
        <w:rPr>
          <w:spacing w:val="-4"/>
        </w:rPr>
        <w:t xml:space="preserve"> </w:t>
      </w:r>
      <w:r>
        <w:t>по</w:t>
      </w:r>
      <w:r>
        <w:rPr>
          <w:spacing w:val="-3"/>
        </w:rPr>
        <w:t xml:space="preserve"> </w:t>
      </w:r>
      <w:r>
        <w:t>отношению</w:t>
      </w:r>
      <w:r>
        <w:rPr>
          <w:spacing w:val="-3"/>
        </w:rPr>
        <w:t xml:space="preserve"> </w:t>
      </w:r>
      <w:r>
        <w:t>к</w:t>
      </w:r>
      <w:r>
        <w:rPr>
          <w:spacing w:val="-3"/>
        </w:rPr>
        <w:t xml:space="preserve"> </w:t>
      </w:r>
      <w:r>
        <w:t>сверстнику,</w:t>
      </w:r>
      <w:r>
        <w:rPr>
          <w:spacing w:val="-3"/>
        </w:rPr>
        <w:t xml:space="preserve"> </w:t>
      </w:r>
      <w:r>
        <w:t>высокую</w:t>
      </w:r>
      <w:r>
        <w:rPr>
          <w:spacing w:val="-2"/>
        </w:rPr>
        <w:t xml:space="preserve"> </w:t>
      </w:r>
      <w:r>
        <w:t xml:space="preserve">значимость </w:t>
      </w:r>
      <w:r>
        <w:rPr>
          <w:spacing w:val="-2"/>
        </w:rPr>
        <w:t>сверстника,</w:t>
      </w:r>
    </w:p>
    <w:p w14:paraId="469C6793" w14:textId="77777777" w:rsidR="00ED12CF" w:rsidRDefault="00643BAF">
      <w:pPr>
        <w:pStyle w:val="a3"/>
        <w:spacing w:line="276" w:lineRule="auto"/>
        <w:ind w:left="285" w:right="184"/>
        <w:jc w:val="both"/>
      </w:pPr>
      <w:r>
        <w:rPr>
          <w:spacing w:val="-2"/>
        </w:rPr>
        <w:t>ребенокболезненнореагируетнапохвалудругогоребенкасосторонывзрослых,конфликтностьсосвер стникамитакжехарактернадляданноговозраста.Вгруппеформируетсястабильнаяструктуравзаимоо тношениймеждудетьми,определяющаясоциометрическийстатускаждогоребенка.</w:t>
      </w:r>
    </w:p>
    <w:p w14:paraId="793E46EB"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6533A160" w14:textId="77777777" w:rsidR="00ED12CF" w:rsidRDefault="00643BAF">
      <w:pPr>
        <w:pStyle w:val="a3"/>
        <w:tabs>
          <w:tab w:val="left" w:pos="1657"/>
          <w:tab w:val="left" w:pos="3348"/>
          <w:tab w:val="left" w:pos="4960"/>
          <w:tab w:val="left" w:pos="6233"/>
          <w:tab w:val="left" w:pos="6809"/>
          <w:tab w:val="left" w:pos="7972"/>
          <w:tab w:val="left" w:pos="8530"/>
          <w:tab w:val="left" w:pos="9090"/>
          <w:tab w:val="left" w:pos="10231"/>
        </w:tabs>
        <w:spacing w:before="68" w:line="276" w:lineRule="auto"/>
        <w:ind w:left="285" w:right="137" w:firstLine="708"/>
      </w:pPr>
      <w:r>
        <w:rPr>
          <w:b/>
          <w:i/>
          <w:spacing w:val="-2"/>
        </w:rPr>
        <w:lastRenderedPageBreak/>
        <w:t>Саморегуляция.</w:t>
      </w:r>
      <w:r>
        <w:rPr>
          <w:spacing w:val="-2"/>
        </w:rPr>
        <w:t>Впериодотчетырехдопятилетсущественновозрастаетрольрегулятивныхме ханизмовповедения.Потребностьвсамовыражении(стремлениебытькомпетентным</w:t>
      </w:r>
      <w:r>
        <w:tab/>
      </w:r>
      <w:r>
        <w:tab/>
      </w:r>
      <w:r>
        <w:rPr>
          <w:spacing w:val="-10"/>
        </w:rPr>
        <w:t xml:space="preserve">в </w:t>
      </w:r>
      <w:r>
        <w:t>доступныхвидахдеятельности)</w:t>
      </w:r>
      <w:r>
        <w:rPr>
          <w:spacing w:val="80"/>
        </w:rPr>
        <w:t xml:space="preserve"> </w:t>
      </w:r>
      <w:r>
        <w:t>определяет</w:t>
      </w:r>
      <w:r>
        <w:rPr>
          <w:spacing w:val="80"/>
        </w:rPr>
        <w:t xml:space="preserve"> </w:t>
      </w:r>
      <w:r>
        <w:t>развитие</w:t>
      </w:r>
      <w:r>
        <w:rPr>
          <w:spacing w:val="80"/>
        </w:rPr>
        <w:t xml:space="preserve"> </w:t>
      </w:r>
      <w:r>
        <w:t>произвольности.</w:t>
      </w:r>
      <w:r>
        <w:rPr>
          <w:spacing w:val="80"/>
        </w:rPr>
        <w:t xml:space="preserve"> </w:t>
      </w:r>
      <w:r>
        <w:t>В</w:t>
      </w:r>
      <w:r>
        <w:rPr>
          <w:spacing w:val="80"/>
        </w:rPr>
        <w:t xml:space="preserve"> </w:t>
      </w:r>
      <w:r>
        <w:t>игреребенок</w:t>
      </w:r>
      <w:r>
        <w:rPr>
          <w:spacing w:val="80"/>
        </w:rPr>
        <w:t xml:space="preserve"> </w:t>
      </w:r>
      <w:r>
        <w:t xml:space="preserve">может </w:t>
      </w:r>
      <w:r>
        <w:rPr>
          <w:spacing w:val="-2"/>
        </w:rPr>
        <w:t>управлять</w:t>
      </w:r>
      <w:r>
        <w:tab/>
      </w:r>
      <w:r>
        <w:rPr>
          <w:spacing w:val="-2"/>
        </w:rPr>
        <w:t>собственным</w:t>
      </w:r>
      <w:r>
        <w:tab/>
      </w:r>
      <w:r>
        <w:rPr>
          <w:spacing w:val="-2"/>
        </w:rPr>
        <w:t>поведением,</w:t>
      </w:r>
      <w:r>
        <w:tab/>
      </w:r>
      <w:r>
        <w:rPr>
          <w:spacing w:val="-2"/>
        </w:rPr>
        <w:t>опираясь</w:t>
      </w:r>
      <w:r>
        <w:tab/>
      </w:r>
      <w:r>
        <w:rPr>
          <w:spacing w:val="-6"/>
        </w:rPr>
        <w:t>на</w:t>
      </w:r>
      <w:r>
        <w:tab/>
      </w:r>
      <w:r>
        <w:rPr>
          <w:spacing w:val="-2"/>
        </w:rPr>
        <w:t>систему</w:t>
      </w:r>
      <w:r>
        <w:tab/>
      </w:r>
      <w:r>
        <w:rPr>
          <w:spacing w:val="-2"/>
        </w:rPr>
        <w:t>правил,</w:t>
      </w:r>
      <w:r>
        <w:tab/>
      </w:r>
      <w:r>
        <w:rPr>
          <w:spacing w:val="-2"/>
        </w:rPr>
        <w:t>заложенных вданнойроли.Ребенкудоступноосознаниеосновныхправилповедениявходеобщенияиповедениявсо циуме.Речьначинаетвыполнятьрольпланированияирегуляцииповедения.Интенсивноформируютс ясоциальныеэмоции(чувствостыда,смущение,гордость,зависть,переживание</w:t>
      </w:r>
      <w:r>
        <w:tab/>
      </w:r>
      <w:r>
        <w:rPr>
          <w:spacing w:val="-2"/>
        </w:rPr>
        <w:t>успеха-неуспехаи др.).</w:t>
      </w:r>
    </w:p>
    <w:p w14:paraId="08C2D165" w14:textId="77777777" w:rsidR="00ED12CF" w:rsidRDefault="00643BAF">
      <w:pPr>
        <w:pStyle w:val="a3"/>
        <w:spacing w:before="1" w:line="276" w:lineRule="auto"/>
        <w:ind w:left="285" w:right="143" w:firstLine="708"/>
        <w:jc w:val="both"/>
      </w:pPr>
      <w:r>
        <w:rPr>
          <w:b/>
          <w:i/>
        </w:rPr>
        <w:t xml:space="preserve">Личность и самооценка. </w:t>
      </w:r>
      <w:r>
        <w:t xml:space="preserve">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w:t>
      </w:r>
      <w:r>
        <w:rPr>
          <w:spacing w:val="-2"/>
        </w:rPr>
        <w:t>результатами</w:t>
      </w:r>
    </w:p>
    <w:p w14:paraId="34E7CA49" w14:textId="77777777" w:rsidR="00ED12CF" w:rsidRDefault="00643BAF">
      <w:pPr>
        <w:pStyle w:val="a3"/>
        <w:spacing w:line="278" w:lineRule="auto"/>
        <w:ind w:left="285" w:right="201"/>
        <w:jc w:val="both"/>
      </w:pPr>
      <w:r>
        <w:rPr>
          <w:spacing w:val="-2"/>
        </w:rPr>
        <w:t xml:space="preserve">другихдетейоказываютсущественноевлияниенахарактерсамооценкиисамосознания.Появляетсякр </w:t>
      </w:r>
      <w:r>
        <w:t>аткосрочнаявременная перспектива(вчера-сегодня-завтра, было-будет).</w:t>
      </w:r>
    </w:p>
    <w:p w14:paraId="3B482E02" w14:textId="77777777" w:rsidR="00ED12CF" w:rsidRDefault="00ED12CF">
      <w:pPr>
        <w:pStyle w:val="a3"/>
        <w:spacing w:before="85"/>
      </w:pPr>
    </w:p>
    <w:p w14:paraId="5B19D43F" w14:textId="77777777" w:rsidR="00ED12CF" w:rsidRDefault="00643BAF">
      <w:pPr>
        <w:ind w:left="1051"/>
        <w:rPr>
          <w:b/>
          <w:sz w:val="23"/>
        </w:rPr>
      </w:pPr>
      <w:r>
        <w:rPr>
          <w:b/>
          <w:sz w:val="23"/>
        </w:rPr>
        <w:t xml:space="preserve">5-6 </w:t>
      </w:r>
      <w:r>
        <w:rPr>
          <w:b/>
          <w:spacing w:val="-2"/>
          <w:sz w:val="23"/>
        </w:rPr>
        <w:t>ЛЕТ(ШЕСТОЙГОДЖИЗНИ)</w:t>
      </w:r>
    </w:p>
    <w:p w14:paraId="08F066B5" w14:textId="77777777" w:rsidR="00ED12CF" w:rsidRDefault="00643BAF">
      <w:pPr>
        <w:pStyle w:val="1"/>
        <w:spacing w:before="161"/>
        <w:jc w:val="left"/>
      </w:pPr>
      <w:r>
        <w:rPr>
          <w:spacing w:val="-2"/>
        </w:rPr>
        <w:t>Росто-весовыехарактеристики.</w:t>
      </w:r>
    </w:p>
    <w:p w14:paraId="09A0DDDD" w14:textId="77777777" w:rsidR="00ED12CF" w:rsidRDefault="00643BAF">
      <w:pPr>
        <w:pStyle w:val="a3"/>
        <w:spacing w:before="36" w:line="276" w:lineRule="auto"/>
        <w:ind w:left="285" w:right="136" w:firstLine="708"/>
        <w:jc w:val="both"/>
      </w:pPr>
      <w:r>
        <w:t>Средний вес у мальчиков изменяется от 19,7 кг в пять лет до 21,9 кг в шесть лет,удевочек –от18,5 кг в пять лет до 21,3 кг в шесть лет.Средняя длина тела у мальчиков от 110,4 см в пять</w:t>
      </w:r>
      <w:r>
        <w:rPr>
          <w:spacing w:val="40"/>
        </w:rPr>
        <w:t xml:space="preserve"> </w:t>
      </w:r>
      <w:r>
        <w:t>лет до 115,9 см в шесть лет,у девочек–от 109,0 см в пять лет до 115,7 см в шесть лет.</w:t>
      </w:r>
    </w:p>
    <w:p w14:paraId="7B6C0BEC" w14:textId="77777777" w:rsidR="00ED12CF" w:rsidRDefault="00643BAF">
      <w:pPr>
        <w:pStyle w:val="1"/>
        <w:spacing w:before="46"/>
        <w:jc w:val="left"/>
      </w:pPr>
      <w:r>
        <w:rPr>
          <w:spacing w:val="-2"/>
        </w:rPr>
        <w:t>Функциональноесозревание.</w:t>
      </w:r>
    </w:p>
    <w:p w14:paraId="7B12561D" w14:textId="77777777" w:rsidR="00ED12CF" w:rsidRDefault="00643BAF">
      <w:pPr>
        <w:pStyle w:val="a3"/>
        <w:spacing w:before="34"/>
        <w:ind w:left="994"/>
      </w:pPr>
      <w:r>
        <w:rPr>
          <w:spacing w:val="-2"/>
        </w:rPr>
        <w:t>Развитиецентральнойнервнойиопорно-двигательнойсистем,зрительно-</w:t>
      </w:r>
    </w:p>
    <w:p w14:paraId="097EA0A2" w14:textId="77777777" w:rsidR="00ED12CF" w:rsidRDefault="00643BAF">
      <w:pPr>
        <w:pStyle w:val="a3"/>
        <w:spacing w:before="43" w:line="276" w:lineRule="auto"/>
        <w:ind w:left="285"/>
      </w:pPr>
      <w:r>
        <w:rPr>
          <w:spacing w:val="-2"/>
        </w:rPr>
        <w:t>моторнойкоординациипозволяетребенкузначительнорасширитьдоступныйнабордвигательныхсте реотипов.</w:t>
      </w:r>
    </w:p>
    <w:p w14:paraId="59E51156" w14:textId="77777777" w:rsidR="00ED12CF" w:rsidRDefault="00643BAF">
      <w:pPr>
        <w:pStyle w:val="a3"/>
        <w:spacing w:line="276" w:lineRule="auto"/>
        <w:ind w:left="285" w:right="143" w:firstLine="708"/>
        <w:jc w:val="both"/>
      </w:pPr>
      <w:r>
        <w:rPr>
          <w:b/>
          <w:i/>
        </w:rPr>
        <w:t>Психические функции</w:t>
      </w:r>
      <w:r>
        <w:rPr>
          <w:b/>
        </w:rPr>
        <w:t xml:space="preserve">. </w:t>
      </w:r>
      <w:r>
        <w:t xml:space="preserve">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w:t>
      </w:r>
      <w:r>
        <w:rPr>
          <w:spacing w:val="-2"/>
        </w:rPr>
        <w:t>развиваться</w:t>
      </w:r>
    </w:p>
    <w:p w14:paraId="43D6E9B5" w14:textId="77777777" w:rsidR="00ED12CF" w:rsidRDefault="00643BAF">
      <w:pPr>
        <w:pStyle w:val="a3"/>
        <w:spacing w:line="276" w:lineRule="auto"/>
        <w:ind w:left="285" w:right="141"/>
        <w:jc w:val="both"/>
      </w:pPr>
      <w:r>
        <w:rPr>
          <w:spacing w:val="-2"/>
        </w:rPr>
        <w:t xml:space="preserve">образноемышление.Детиспособнынетолькорешитьзадачувнаглядномплане,ноисовершитьпреобра </w:t>
      </w:r>
      <w:r>
        <w:t xml:space="preserve">зования объекта, указать, в какой последовательности объекты вступят во </w:t>
      </w:r>
      <w:r>
        <w:rPr>
          <w:spacing w:val="-2"/>
        </w:rPr>
        <w:t>взаимодействиеит.д.Эгоцентризмдетскогомышлениясохраняется.Основойразвитиямыслительных способностейвданномвозрастеявляетсянаглядно-</w:t>
      </w:r>
    </w:p>
    <w:p w14:paraId="26D099F3" w14:textId="77777777" w:rsidR="00ED12CF" w:rsidRDefault="00643BAF">
      <w:pPr>
        <w:pStyle w:val="a3"/>
        <w:tabs>
          <w:tab w:val="left" w:pos="4809"/>
          <w:tab w:val="left" w:pos="5755"/>
          <w:tab w:val="left" w:pos="7336"/>
          <w:tab w:val="left" w:pos="9005"/>
          <w:tab w:val="left" w:pos="9595"/>
        </w:tabs>
        <w:spacing w:line="276" w:lineRule="auto"/>
        <w:ind w:left="285" w:right="137"/>
      </w:pPr>
      <w:r>
        <w:rPr>
          <w:spacing w:val="-2"/>
        </w:rPr>
        <w:t>схематическоемышление,начинаютразвиватьсяосновылогическогомышления.Формируютсяобоб щения,чтоявляетсяосновойсловесно-логического</w:t>
      </w:r>
      <w:r>
        <w:tab/>
      </w:r>
      <w:r>
        <w:rPr>
          <w:spacing w:val="-2"/>
        </w:rPr>
        <w:t>мышления.</w:t>
      </w:r>
      <w:r>
        <w:tab/>
      </w:r>
      <w:r>
        <w:rPr>
          <w:spacing w:val="-2"/>
        </w:rPr>
        <w:t>Интенсивно</w:t>
      </w:r>
      <w:r>
        <w:tab/>
      </w:r>
      <w:r>
        <w:rPr>
          <w:spacing w:val="-2"/>
        </w:rPr>
        <w:t>формируется творческое</w:t>
      </w:r>
      <w:r>
        <w:tab/>
      </w:r>
      <w:r>
        <w:rPr>
          <w:spacing w:val="-2"/>
        </w:rPr>
        <w:t>воображение.</w:t>
      </w:r>
      <w:r>
        <w:tab/>
      </w:r>
      <w:r>
        <w:tab/>
      </w:r>
      <w:r>
        <w:tab/>
      </w:r>
      <w:r>
        <w:rPr>
          <w:spacing w:val="-2"/>
        </w:rPr>
        <w:t>Наряду собразнойкреативностью,интенсивноразвиваетсяивербальнаякреативностьпопараметрамбеглости</w:t>
      </w:r>
    </w:p>
    <w:p w14:paraId="2BAEC6E9" w14:textId="77777777" w:rsidR="00ED12CF" w:rsidRDefault="00643BAF">
      <w:pPr>
        <w:pStyle w:val="a3"/>
        <w:ind w:left="285"/>
      </w:pPr>
      <w:r>
        <w:rPr>
          <w:spacing w:val="-2"/>
        </w:rPr>
        <w:t>,гибкости,оригинальностииразработанности.Увеличиваетсяустойчивость,распределение,</w:t>
      </w:r>
    </w:p>
    <w:p w14:paraId="6B11A4FF" w14:textId="77777777" w:rsidR="00ED12CF" w:rsidRDefault="00643BAF">
      <w:pPr>
        <w:pStyle w:val="a3"/>
        <w:spacing w:before="41" w:line="276" w:lineRule="auto"/>
        <w:ind w:left="285" w:right="145"/>
        <w:jc w:val="both"/>
      </w:pPr>
      <w:r>
        <w:t>переключаемость</w:t>
      </w:r>
      <w:r>
        <w:rPr>
          <w:spacing w:val="-3"/>
        </w:rPr>
        <w:t xml:space="preserve"> </w:t>
      </w:r>
      <w:r>
        <w:t>внимания.</w:t>
      </w:r>
      <w:r>
        <w:rPr>
          <w:spacing w:val="-4"/>
        </w:rPr>
        <w:t xml:space="preserve"> </w:t>
      </w:r>
      <w:r>
        <w:t>Развитие</w:t>
      </w:r>
      <w:r>
        <w:rPr>
          <w:spacing w:val="-5"/>
        </w:rPr>
        <w:t xml:space="preserve"> </w:t>
      </w:r>
      <w:r>
        <w:t>речи</w:t>
      </w:r>
      <w:r>
        <w:rPr>
          <w:spacing w:val="-3"/>
        </w:rPr>
        <w:t xml:space="preserve"> </w:t>
      </w:r>
      <w:r>
        <w:t>идет</w:t>
      </w:r>
      <w:r>
        <w:rPr>
          <w:spacing w:val="-4"/>
        </w:rPr>
        <w:t xml:space="preserve"> </w:t>
      </w:r>
      <w:r>
        <w:t>в</w:t>
      </w:r>
      <w:r>
        <w:rPr>
          <w:spacing w:val="-5"/>
        </w:rPr>
        <w:t xml:space="preserve"> </w:t>
      </w:r>
      <w:r>
        <w:t>направлении</w:t>
      </w:r>
      <w:r>
        <w:rPr>
          <w:spacing w:val="-3"/>
        </w:rPr>
        <w:t xml:space="preserve"> </w:t>
      </w:r>
      <w:r>
        <w:t>развития</w:t>
      </w:r>
      <w:r>
        <w:rPr>
          <w:spacing w:val="-4"/>
        </w:rPr>
        <w:t xml:space="preserve"> </w:t>
      </w:r>
      <w:r>
        <w:t xml:space="preserve">словаря,грамматической стороны речи, связной речи, ребенку доступен фонематический анализ слова, </w:t>
      </w:r>
      <w:r>
        <w:rPr>
          <w:spacing w:val="-2"/>
        </w:rPr>
        <w:t xml:space="preserve">чтоявляетсяосновойдляосвоениянавыковчтения.Проявляетсялюбознательностьребенка,расширяе </w:t>
      </w:r>
      <w:r>
        <w:t>тсякругпознавательных интересов. Складываетсяпервичнаякартинамира.</w:t>
      </w:r>
    </w:p>
    <w:p w14:paraId="1EF3A800" w14:textId="77777777" w:rsidR="00ED12CF" w:rsidRDefault="00643BAF">
      <w:pPr>
        <w:pStyle w:val="1"/>
        <w:spacing w:before="5"/>
      </w:pPr>
      <w:r>
        <w:t>Детские</w:t>
      </w:r>
      <w:r>
        <w:rPr>
          <w:spacing w:val="-3"/>
        </w:rPr>
        <w:t xml:space="preserve"> </w:t>
      </w:r>
      <w:r>
        <w:t>виды</w:t>
      </w:r>
      <w:r>
        <w:rPr>
          <w:spacing w:val="-2"/>
        </w:rPr>
        <w:t xml:space="preserve"> деятельности.</w:t>
      </w:r>
    </w:p>
    <w:p w14:paraId="0480C811" w14:textId="268CCDEF" w:rsidR="00ED12CF" w:rsidRDefault="00643BAF">
      <w:pPr>
        <w:pStyle w:val="a3"/>
        <w:spacing w:before="36" w:line="276" w:lineRule="auto"/>
        <w:ind w:left="285" w:right="138" w:firstLine="708"/>
        <w:jc w:val="both"/>
      </w:pPr>
      <w: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сверстниками.Творческая</w:t>
      </w:r>
      <w:r>
        <w:rPr>
          <w:spacing w:val="55"/>
          <w:w w:val="150"/>
        </w:rPr>
        <w:t xml:space="preserve"> </w:t>
      </w:r>
      <w:r>
        <w:t>сюжетно-ролевая</w:t>
      </w:r>
      <w:r>
        <w:rPr>
          <w:spacing w:val="55"/>
          <w:w w:val="150"/>
        </w:rPr>
        <w:t xml:space="preserve"> </w:t>
      </w:r>
      <w:r>
        <w:t>игра</w:t>
      </w:r>
      <w:r>
        <w:rPr>
          <w:spacing w:val="55"/>
          <w:w w:val="150"/>
        </w:rPr>
        <w:t xml:space="preserve"> </w:t>
      </w:r>
      <w:r>
        <w:t>имеет</w:t>
      </w:r>
      <w:r>
        <w:rPr>
          <w:spacing w:val="56"/>
          <w:w w:val="150"/>
        </w:rPr>
        <w:t xml:space="preserve"> </w:t>
      </w:r>
      <w:r>
        <w:t>сложную</w:t>
      </w:r>
      <w:r>
        <w:rPr>
          <w:spacing w:val="58"/>
          <w:w w:val="150"/>
        </w:rPr>
        <w:t xml:space="preserve"> </w:t>
      </w:r>
      <w:r>
        <w:t>структуру.</w:t>
      </w:r>
      <w:r>
        <w:rPr>
          <w:spacing w:val="57"/>
          <w:w w:val="150"/>
        </w:rPr>
        <w:t xml:space="preserve"> </w:t>
      </w:r>
      <w:r>
        <w:t>В</w:t>
      </w:r>
      <w:r>
        <w:rPr>
          <w:spacing w:val="53"/>
          <w:w w:val="150"/>
        </w:rPr>
        <w:t xml:space="preserve"> </w:t>
      </w:r>
      <w:r>
        <w:t>игре</w:t>
      </w:r>
      <w:r>
        <w:rPr>
          <w:spacing w:val="55"/>
          <w:w w:val="150"/>
        </w:rPr>
        <w:t xml:space="preserve"> </w:t>
      </w:r>
      <w:r>
        <w:rPr>
          <w:spacing w:val="-2"/>
        </w:rPr>
        <w:t>могут</w:t>
      </w:r>
    </w:p>
    <w:p w14:paraId="5B87F344"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098C4F4C" w14:textId="77777777" w:rsidR="00ED12CF" w:rsidRDefault="00643BAF">
      <w:pPr>
        <w:pStyle w:val="a3"/>
        <w:tabs>
          <w:tab w:val="left" w:pos="2223"/>
          <w:tab w:val="left" w:pos="3840"/>
          <w:tab w:val="left" w:pos="5708"/>
          <w:tab w:val="left" w:pos="7104"/>
          <w:tab w:val="left" w:pos="8254"/>
          <w:tab w:val="left" w:pos="9407"/>
        </w:tabs>
        <w:spacing w:before="68" w:line="278" w:lineRule="auto"/>
        <w:ind w:left="285" w:right="137"/>
      </w:pPr>
      <w:r>
        <w:rPr>
          <w:spacing w:val="-2"/>
        </w:rPr>
        <w:lastRenderedPageBreak/>
        <w:t>принимать</w:t>
      </w:r>
      <w:r>
        <w:tab/>
      </w:r>
      <w:r>
        <w:rPr>
          <w:spacing w:val="-2"/>
        </w:rPr>
        <w:t>участие</w:t>
      </w:r>
      <w:r>
        <w:tab/>
      </w:r>
      <w:r>
        <w:rPr>
          <w:spacing w:val="-2"/>
        </w:rPr>
        <w:t>несколько</w:t>
      </w:r>
      <w:r>
        <w:tab/>
      </w:r>
      <w:r>
        <w:rPr>
          <w:spacing w:val="-2"/>
        </w:rPr>
        <w:t>детей</w:t>
      </w:r>
      <w:r>
        <w:tab/>
      </w:r>
      <w:r>
        <w:rPr>
          <w:spacing w:val="-4"/>
        </w:rPr>
        <w:t>(до</w:t>
      </w:r>
      <w:r>
        <w:tab/>
      </w:r>
      <w:r>
        <w:rPr>
          <w:spacing w:val="-4"/>
        </w:rPr>
        <w:t>5-6</w:t>
      </w:r>
      <w:r>
        <w:tab/>
      </w:r>
      <w:r>
        <w:rPr>
          <w:spacing w:val="-2"/>
        </w:rPr>
        <w:t>человек). Детишестогогодажизнимогутпланироватьираспределятьролидоначалаигрыистроятсвоеповедение</w:t>
      </w:r>
    </w:p>
    <w:p w14:paraId="66CAD70C" w14:textId="77777777" w:rsidR="00ED12CF" w:rsidRDefault="00643BAF">
      <w:pPr>
        <w:pStyle w:val="a3"/>
        <w:tabs>
          <w:tab w:val="left" w:pos="1957"/>
          <w:tab w:val="left" w:pos="2022"/>
          <w:tab w:val="left" w:pos="2610"/>
          <w:tab w:val="left" w:pos="2825"/>
          <w:tab w:val="left" w:pos="3629"/>
          <w:tab w:val="left" w:pos="3757"/>
          <w:tab w:val="left" w:pos="4861"/>
          <w:tab w:val="left" w:pos="5589"/>
          <w:tab w:val="left" w:pos="6281"/>
          <w:tab w:val="left" w:pos="6913"/>
          <w:tab w:val="left" w:pos="7646"/>
          <w:tab w:val="left" w:pos="7998"/>
          <w:tab w:val="left" w:pos="8338"/>
          <w:tab w:val="left" w:pos="9233"/>
          <w:tab w:val="left" w:pos="9427"/>
          <w:tab w:val="left" w:pos="9922"/>
        </w:tabs>
        <w:spacing w:line="276" w:lineRule="auto"/>
        <w:ind w:left="285" w:right="141"/>
      </w:pPr>
      <w:r>
        <w:rPr>
          <w:spacing w:val="-2"/>
        </w:rPr>
        <w:t>,придерживаясьроли.Игровоевзаимодействиесопровождаетсяречью,соответствующейвзятойроли посодержаниюиинтонационно.Нарушениелогикиигрынепринимается</w:t>
      </w:r>
      <w:r>
        <w:tab/>
      </w:r>
      <w:r>
        <w:rPr>
          <w:spacing w:val="-10"/>
        </w:rPr>
        <w:t>и</w:t>
      </w:r>
      <w:r>
        <w:tab/>
      </w:r>
      <w:r>
        <w:rPr>
          <w:spacing w:val="-2"/>
        </w:rPr>
        <w:t>обосновывается.</w:t>
      </w:r>
      <w:r>
        <w:tab/>
      </w:r>
      <w:r>
        <w:rPr>
          <w:spacing w:val="-4"/>
        </w:rPr>
        <w:t xml:space="preserve">При </w:t>
      </w:r>
      <w:r>
        <w:rPr>
          <w:spacing w:val="-2"/>
        </w:rPr>
        <w:t>распределении</w:t>
      </w:r>
      <w:r>
        <w:tab/>
      </w:r>
      <w:r>
        <w:tab/>
      </w:r>
      <w:r>
        <w:rPr>
          <w:spacing w:val="-4"/>
        </w:rPr>
        <w:t>ролей</w:t>
      </w:r>
      <w:r>
        <w:tab/>
      </w:r>
      <w:r>
        <w:tab/>
      </w:r>
      <w:r>
        <w:rPr>
          <w:spacing w:val="-4"/>
        </w:rPr>
        <w:t>могут</w:t>
      </w:r>
      <w:r>
        <w:tab/>
      </w:r>
      <w:r>
        <w:rPr>
          <w:spacing w:val="-2"/>
        </w:rPr>
        <w:t>возникать</w:t>
      </w:r>
      <w:r>
        <w:tab/>
      </w:r>
      <w:r>
        <w:rPr>
          <w:spacing w:val="-2"/>
        </w:rPr>
        <w:t>конфликты,</w:t>
      </w:r>
      <w:r>
        <w:tab/>
      </w:r>
      <w:r>
        <w:rPr>
          <w:spacing w:val="-2"/>
        </w:rPr>
        <w:t>связанныес</w:t>
      </w:r>
      <w:r>
        <w:tab/>
      </w:r>
      <w:r>
        <w:rPr>
          <w:spacing w:val="-57"/>
        </w:rPr>
        <w:t xml:space="preserve"> </w:t>
      </w:r>
      <w:r>
        <w:rPr>
          <w:spacing w:val="-2"/>
        </w:rPr>
        <w:t>субординацией</w:t>
      </w:r>
      <w:r>
        <w:tab/>
      </w:r>
      <w:r>
        <w:tab/>
      </w:r>
      <w:r>
        <w:rPr>
          <w:spacing w:val="-2"/>
        </w:rPr>
        <w:t>ролевого поведения,</w:t>
      </w:r>
      <w:r>
        <w:tab/>
      </w:r>
      <w:r>
        <w:rPr>
          <w:spacing w:val="-10"/>
        </w:rPr>
        <w:t>а</w:t>
      </w:r>
      <w:r>
        <w:tab/>
      </w:r>
      <w:r>
        <w:rPr>
          <w:spacing w:val="-2"/>
        </w:rPr>
        <w:t>также</w:t>
      </w:r>
      <w:r>
        <w:tab/>
      </w:r>
      <w:r>
        <w:tab/>
      </w:r>
      <w:r>
        <w:rPr>
          <w:spacing w:val="-2"/>
        </w:rPr>
        <w:t>нарушением</w:t>
      </w:r>
      <w:r>
        <w:tab/>
      </w:r>
      <w:r>
        <w:rPr>
          <w:spacing w:val="-2"/>
        </w:rPr>
        <w:t>правил.</w:t>
      </w:r>
      <w:r>
        <w:tab/>
      </w:r>
      <w:r>
        <w:rPr>
          <w:spacing w:val="-2"/>
        </w:rPr>
        <w:t>Сюжеты</w:t>
      </w:r>
      <w:r>
        <w:tab/>
      </w:r>
      <w:r>
        <w:tab/>
      </w:r>
      <w:r>
        <w:rPr>
          <w:spacing w:val="-4"/>
        </w:rPr>
        <w:t>игр</w:t>
      </w:r>
      <w:r>
        <w:tab/>
      </w:r>
      <w:r>
        <w:rPr>
          <w:spacing w:val="-2"/>
        </w:rPr>
        <w:t xml:space="preserve">становятся </w:t>
      </w:r>
      <w:r>
        <w:t>болееразнообразными,содержаниеигропределяетсялогикойигрыисистемой правил.</w:t>
      </w:r>
    </w:p>
    <w:p w14:paraId="0EA8C94B" w14:textId="77777777" w:rsidR="00ED12CF" w:rsidRDefault="00643BAF">
      <w:pPr>
        <w:pStyle w:val="a3"/>
        <w:spacing w:line="276" w:lineRule="auto"/>
        <w:ind w:left="285" w:right="188" w:firstLine="708"/>
        <w:jc w:val="both"/>
      </w:pPr>
      <w:r>
        <w:rPr>
          <w:spacing w:val="-2"/>
        </w:rPr>
        <w:t xml:space="preserve">Интенсивноразвиваютсяпродуктивныевидыдеятельности,которыеспособствуютразвитиют </w:t>
      </w:r>
      <w:r>
        <w:t>ворческого воображения исамовыражения ребенка.</w:t>
      </w:r>
    </w:p>
    <w:p w14:paraId="7C3F053B" w14:textId="77777777" w:rsidR="00ED12CF" w:rsidRDefault="00643BAF">
      <w:pPr>
        <w:pStyle w:val="a3"/>
        <w:spacing w:line="276" w:lineRule="auto"/>
        <w:ind w:left="285" w:right="136" w:firstLine="708"/>
        <w:jc w:val="both"/>
      </w:pPr>
      <w:r>
        <w:t xml:space="preserve">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w:t>
      </w:r>
      <w:r>
        <w:rPr>
          <w:spacing w:val="-2"/>
        </w:rPr>
        <w:t>видыдеятельностивпять-</w:t>
      </w:r>
    </w:p>
    <w:p w14:paraId="18B8911C" w14:textId="77777777" w:rsidR="00ED12CF" w:rsidRDefault="00643BAF">
      <w:pPr>
        <w:pStyle w:val="a3"/>
        <w:spacing w:line="278" w:lineRule="auto"/>
        <w:ind w:left="285"/>
      </w:pPr>
      <w:r>
        <w:rPr>
          <w:spacing w:val="-2"/>
        </w:rPr>
        <w:t>шестьлетприобретаютцелостныеформыповедения,гдетребуетсяцелеполагание,планированиедеят ельности,осуществлениедействий,контрольиоценка.Продуктивныевидыдеятельности</w:t>
      </w:r>
    </w:p>
    <w:p w14:paraId="7BA3AF91" w14:textId="77777777" w:rsidR="00ED12CF" w:rsidRDefault="00643BAF">
      <w:pPr>
        <w:pStyle w:val="a3"/>
        <w:spacing w:line="272" w:lineRule="exact"/>
        <w:ind w:left="285"/>
      </w:pPr>
      <w:r>
        <w:t>могутосуществляться</w:t>
      </w:r>
      <w:r>
        <w:rPr>
          <w:spacing w:val="-7"/>
        </w:rPr>
        <w:t xml:space="preserve"> </w:t>
      </w:r>
      <w:r>
        <w:rPr>
          <w:spacing w:val="-2"/>
        </w:rPr>
        <w:t>входесовместнойдеятельности.</w:t>
      </w:r>
    </w:p>
    <w:p w14:paraId="51934A0E" w14:textId="77777777" w:rsidR="00ED12CF" w:rsidRDefault="00643BAF">
      <w:pPr>
        <w:pStyle w:val="a3"/>
        <w:tabs>
          <w:tab w:val="left" w:pos="2002"/>
          <w:tab w:val="left" w:pos="2124"/>
          <w:tab w:val="left" w:pos="2696"/>
          <w:tab w:val="left" w:pos="2883"/>
          <w:tab w:val="left" w:pos="3143"/>
          <w:tab w:val="left" w:pos="3457"/>
          <w:tab w:val="left" w:pos="4157"/>
          <w:tab w:val="left" w:pos="4470"/>
          <w:tab w:val="left" w:pos="4644"/>
          <w:tab w:val="left" w:pos="4994"/>
          <w:tab w:val="left" w:pos="5182"/>
          <w:tab w:val="left" w:pos="5949"/>
          <w:tab w:val="left" w:pos="6528"/>
          <w:tab w:val="left" w:pos="6667"/>
          <w:tab w:val="left" w:pos="6910"/>
          <w:tab w:val="left" w:pos="7398"/>
          <w:tab w:val="left" w:pos="7763"/>
          <w:tab w:val="left" w:pos="7896"/>
          <w:tab w:val="left" w:pos="8451"/>
          <w:tab w:val="left" w:pos="8791"/>
          <w:tab w:val="left" w:pos="9023"/>
          <w:tab w:val="left" w:pos="9151"/>
          <w:tab w:val="left" w:pos="9785"/>
          <w:tab w:val="left" w:pos="10225"/>
        </w:tabs>
        <w:spacing w:before="36" w:line="276" w:lineRule="auto"/>
        <w:ind w:left="285" w:right="137" w:firstLine="708"/>
      </w:pPr>
      <w:r>
        <w:rPr>
          <w:b/>
          <w:i/>
          <w:spacing w:val="-2"/>
        </w:rPr>
        <w:t>Коммуникацияисоциализация.</w:t>
      </w:r>
      <w:r>
        <w:rPr>
          <w:spacing w:val="-2"/>
        </w:rPr>
        <w:t>Вобщениисовзрослымиинтенсивноформируютсявнеситуат ивно-познавательная</w:t>
      </w:r>
      <w:r>
        <w:tab/>
      </w:r>
      <w:r>
        <w:tab/>
      </w:r>
      <w:r>
        <w:rPr>
          <w:spacing w:val="-10"/>
        </w:rPr>
        <w:t>и</w:t>
      </w:r>
      <w:r>
        <w:tab/>
      </w:r>
      <w:r>
        <w:tab/>
      </w:r>
      <w:r>
        <w:rPr>
          <w:spacing w:val="-2"/>
        </w:rPr>
        <w:t>внеситуативно-личностная</w:t>
      </w:r>
      <w:r>
        <w:tab/>
      </w:r>
      <w:r>
        <w:tab/>
      </w:r>
      <w:r>
        <w:rPr>
          <w:spacing w:val="-2"/>
        </w:rPr>
        <w:t>форма</w:t>
      </w:r>
      <w:r>
        <w:tab/>
      </w:r>
      <w:r>
        <w:tab/>
      </w:r>
      <w:r>
        <w:rPr>
          <w:spacing w:val="-2"/>
        </w:rPr>
        <w:t>общения.</w:t>
      </w:r>
      <w:r>
        <w:tab/>
      </w:r>
      <w:r>
        <w:tab/>
      </w:r>
      <w:r>
        <w:tab/>
      </w:r>
      <w:r>
        <w:rPr>
          <w:spacing w:val="-41"/>
        </w:rPr>
        <w:t xml:space="preserve"> </w:t>
      </w:r>
      <w:r>
        <w:t>У</w:t>
      </w:r>
      <w:r>
        <w:tab/>
      </w:r>
      <w:r>
        <w:rPr>
          <w:spacing w:val="-2"/>
        </w:rPr>
        <w:t>детей формируетсяпотребностьвсамоутверждениичерезвозможностьсоответствоватьнормам,правилам, ожиданиям,транслируемымсосторонывзрослых.Сосверстникаминачинаетформироватьсявнеситуа тивно-деловая</w:t>
      </w:r>
      <w:r>
        <w:tab/>
      </w:r>
      <w:r>
        <w:tab/>
      </w:r>
      <w:r>
        <w:rPr>
          <w:spacing w:val="-4"/>
        </w:rPr>
        <w:t>форма</w:t>
      </w:r>
      <w:r>
        <w:tab/>
      </w:r>
      <w:r>
        <w:tab/>
      </w:r>
      <w:r>
        <w:rPr>
          <w:spacing w:val="-2"/>
        </w:rPr>
        <w:t>общения,</w:t>
      </w:r>
      <w:r>
        <w:tab/>
      </w:r>
      <w:r>
        <w:tab/>
      </w:r>
      <w:r>
        <w:rPr>
          <w:spacing w:val="-4"/>
        </w:rPr>
        <w:t>что</w:t>
      </w:r>
      <w:r>
        <w:tab/>
      </w:r>
      <w:r>
        <w:tab/>
      </w:r>
      <w:r>
        <w:rPr>
          <w:spacing w:val="-2"/>
        </w:rPr>
        <w:t>определяется</w:t>
      </w:r>
      <w:r>
        <w:tab/>
      </w:r>
      <w:r>
        <w:tab/>
      </w:r>
      <w:r>
        <w:tab/>
      </w:r>
      <w:r>
        <w:rPr>
          <w:spacing w:val="-2"/>
        </w:rPr>
        <w:t>возрастающим</w:t>
      </w:r>
      <w:r>
        <w:tab/>
      </w:r>
      <w:r>
        <w:tab/>
      </w:r>
      <w:r>
        <w:rPr>
          <w:spacing w:val="-2"/>
        </w:rPr>
        <w:t>интересом</w:t>
      </w:r>
      <w:r>
        <w:tab/>
      </w:r>
      <w:r>
        <w:rPr>
          <w:spacing w:val="-56"/>
        </w:rPr>
        <w:t xml:space="preserve"> </w:t>
      </w:r>
      <w:r>
        <w:rPr>
          <w:spacing w:val="-6"/>
        </w:rPr>
        <w:t xml:space="preserve">к </w:t>
      </w:r>
      <w:r>
        <w:rPr>
          <w:spacing w:val="-2"/>
        </w:rPr>
        <w:t>личностисверстника,</w:t>
      </w:r>
      <w:r>
        <w:tab/>
      </w:r>
      <w:r>
        <w:rPr>
          <w:spacing w:val="-2"/>
        </w:rPr>
        <w:t>появляются</w:t>
      </w:r>
      <w:r>
        <w:tab/>
      </w:r>
      <w:r>
        <w:rPr>
          <w:spacing w:val="-2"/>
        </w:rPr>
        <w:t>избирательные</w:t>
      </w:r>
      <w:r>
        <w:tab/>
      </w:r>
      <w:r>
        <w:rPr>
          <w:spacing w:val="-2"/>
        </w:rPr>
        <w:t>отношения,</w:t>
      </w:r>
      <w:r>
        <w:tab/>
      </w:r>
      <w:r>
        <w:rPr>
          <w:spacing w:val="-2"/>
        </w:rPr>
        <w:t>чувство</w:t>
      </w:r>
      <w:r>
        <w:tab/>
      </w:r>
      <w:r>
        <w:rPr>
          <w:spacing w:val="-2"/>
        </w:rPr>
        <w:t>привязанности</w:t>
      </w:r>
      <w:r>
        <w:tab/>
      </w:r>
      <w:r>
        <w:rPr>
          <w:spacing w:val="-10"/>
        </w:rPr>
        <w:t xml:space="preserve">к </w:t>
      </w:r>
      <w:r>
        <w:rPr>
          <w:spacing w:val="-2"/>
        </w:rPr>
        <w:t>определенным</w:t>
      </w:r>
      <w:r>
        <w:tab/>
      </w:r>
      <w:r>
        <w:rPr>
          <w:spacing w:val="-2"/>
        </w:rPr>
        <w:t>детям,дружба.Характер</w:t>
      </w:r>
      <w:r>
        <w:tab/>
      </w:r>
      <w:r>
        <w:tab/>
      </w:r>
      <w:r>
        <w:rPr>
          <w:spacing w:val="-2"/>
        </w:rPr>
        <w:t>межличностных</w:t>
      </w:r>
      <w:r>
        <w:tab/>
      </w:r>
      <w:r>
        <w:rPr>
          <w:spacing w:val="-2"/>
        </w:rPr>
        <w:t>отношений</w:t>
      </w:r>
      <w:r>
        <w:tab/>
      </w:r>
      <w:r>
        <w:tab/>
      </w:r>
      <w:r>
        <w:rPr>
          <w:spacing w:val="-2"/>
        </w:rPr>
        <w:t>отличает</w:t>
      </w:r>
      <w:r>
        <w:tab/>
      </w:r>
      <w:r>
        <w:rPr>
          <w:spacing w:val="-2"/>
        </w:rPr>
        <w:t>выраженный интерес</w:t>
      </w:r>
      <w:r>
        <w:tab/>
      </w:r>
      <w:r>
        <w:tab/>
      </w:r>
      <w:r>
        <w:tab/>
      </w:r>
      <w:r>
        <w:tab/>
      </w:r>
      <w:r>
        <w:tab/>
      </w:r>
      <w:r>
        <w:tab/>
      </w:r>
      <w:r>
        <w:tab/>
      </w:r>
      <w:r>
        <w:tab/>
      </w:r>
      <w:r>
        <w:tab/>
      </w:r>
      <w:r>
        <w:tab/>
      </w:r>
      <w:r>
        <w:rPr>
          <w:spacing w:val="-6"/>
        </w:rPr>
        <w:t>по</w:t>
      </w:r>
      <w:r>
        <w:tab/>
      </w:r>
      <w:r>
        <w:tab/>
      </w:r>
      <w:r>
        <w:tab/>
      </w:r>
      <w:r>
        <w:tab/>
      </w:r>
      <w:r>
        <w:tab/>
      </w:r>
      <w:r>
        <w:tab/>
      </w:r>
      <w:r>
        <w:tab/>
      </w:r>
      <w:r>
        <w:tab/>
      </w:r>
      <w:r>
        <w:tab/>
      </w:r>
      <w:r>
        <w:tab/>
      </w:r>
      <w:r>
        <w:tab/>
      </w:r>
      <w:r>
        <w:rPr>
          <w:spacing w:val="-2"/>
        </w:rPr>
        <w:t xml:space="preserve">отношению ксверстнику,высокуюзначимостьсверстника,возрастаниемпросоциальныхформповедения.Детски </w:t>
      </w:r>
      <w:r>
        <w:t>егруппыхарактеризуются стабильнойструктуройвзаимоотношений междудетьми.</w:t>
      </w:r>
    </w:p>
    <w:p w14:paraId="1A8CE902" w14:textId="77777777" w:rsidR="00ED12CF" w:rsidRDefault="00643BAF">
      <w:pPr>
        <w:pStyle w:val="a3"/>
        <w:tabs>
          <w:tab w:val="left" w:pos="1052"/>
          <w:tab w:val="left" w:pos="1462"/>
          <w:tab w:val="left" w:pos="2194"/>
          <w:tab w:val="left" w:pos="2947"/>
          <w:tab w:val="left" w:pos="3295"/>
          <w:tab w:val="left" w:pos="3792"/>
          <w:tab w:val="left" w:pos="4610"/>
          <w:tab w:val="left" w:pos="4989"/>
          <w:tab w:val="left" w:pos="5413"/>
          <w:tab w:val="left" w:pos="5725"/>
          <w:tab w:val="left" w:pos="6164"/>
          <w:tab w:val="left" w:pos="7011"/>
          <w:tab w:val="left" w:pos="7349"/>
          <w:tab w:val="left" w:pos="8090"/>
          <w:tab w:val="left" w:pos="9222"/>
        </w:tabs>
        <w:spacing w:line="276" w:lineRule="auto"/>
        <w:ind w:left="285" w:right="140" w:firstLine="708"/>
      </w:pPr>
      <w:r>
        <w:rPr>
          <w:b/>
          <w:i/>
          <w:spacing w:val="-2"/>
        </w:rPr>
        <w:t>Саморегуляция.</w:t>
      </w:r>
      <w:r>
        <w:rPr>
          <w:spacing w:val="-2"/>
        </w:rPr>
        <w:t xml:space="preserve">Впериодотпятидошестилетначинаютформироватьсяустойчивыепредставл </w:t>
      </w:r>
      <w:r>
        <w:rPr>
          <w:spacing w:val="-4"/>
        </w:rPr>
        <w:t>ения</w:t>
      </w:r>
      <w:r>
        <w:tab/>
      </w:r>
      <w:r>
        <w:rPr>
          <w:spacing w:val="-10"/>
        </w:rPr>
        <w:t>о</w:t>
      </w:r>
      <w:r>
        <w:tab/>
      </w:r>
      <w:r>
        <w:rPr>
          <w:spacing w:val="-4"/>
        </w:rPr>
        <w:t>том,</w:t>
      </w:r>
      <w:r>
        <w:tab/>
      </w:r>
      <w:r>
        <w:rPr>
          <w:spacing w:val="-4"/>
        </w:rPr>
        <w:t>«что</w:t>
      </w:r>
      <w:r>
        <w:tab/>
      </w:r>
      <w:r>
        <w:rPr>
          <w:spacing w:val="-4"/>
        </w:rPr>
        <w:t>такое</w:t>
      </w:r>
      <w:r>
        <w:tab/>
      </w:r>
      <w:r>
        <w:rPr>
          <w:spacing w:val="-2"/>
        </w:rPr>
        <w:t>хорошо»</w:t>
      </w:r>
      <w:r>
        <w:tab/>
      </w:r>
      <w:r>
        <w:rPr>
          <w:spacing w:val="-10"/>
        </w:rPr>
        <w:t>и</w:t>
      </w:r>
      <w:r>
        <w:tab/>
      </w:r>
      <w:r>
        <w:rPr>
          <w:spacing w:val="-4"/>
        </w:rPr>
        <w:t>«что</w:t>
      </w:r>
      <w:r>
        <w:tab/>
      </w:r>
      <w:r>
        <w:rPr>
          <w:spacing w:val="-2"/>
        </w:rPr>
        <w:t>такое</w:t>
      </w:r>
      <w:r>
        <w:tab/>
      </w:r>
      <w:r>
        <w:rPr>
          <w:spacing w:val="-2"/>
        </w:rPr>
        <w:t>плохо»,</w:t>
      </w:r>
      <w:r>
        <w:tab/>
      </w:r>
      <w:r>
        <w:rPr>
          <w:spacing w:val="-2"/>
        </w:rPr>
        <w:t>которые</w:t>
      </w:r>
      <w:r>
        <w:tab/>
      </w:r>
      <w:r>
        <w:rPr>
          <w:spacing w:val="-51"/>
        </w:rPr>
        <w:t xml:space="preserve"> </w:t>
      </w:r>
      <w:r>
        <w:rPr>
          <w:spacing w:val="-2"/>
        </w:rPr>
        <w:t>становятся внутреннимирегуляторами</w:t>
      </w:r>
      <w:r>
        <w:tab/>
      </w:r>
      <w:r>
        <w:rPr>
          <w:spacing w:val="-2"/>
        </w:rPr>
        <w:t>поведения</w:t>
      </w:r>
      <w:r>
        <w:tab/>
      </w:r>
      <w:r>
        <w:rPr>
          <w:spacing w:val="-2"/>
        </w:rPr>
        <w:t>ребенка.</w:t>
      </w:r>
      <w:r>
        <w:tab/>
      </w:r>
      <w:r>
        <w:rPr>
          <w:spacing w:val="-2"/>
        </w:rPr>
        <w:t>Формируется</w:t>
      </w:r>
      <w:r>
        <w:tab/>
      </w:r>
      <w:r>
        <w:rPr>
          <w:spacing w:val="-2"/>
        </w:rPr>
        <w:t>произвольность</w:t>
      </w:r>
      <w:r>
        <w:tab/>
      </w:r>
      <w:r>
        <w:rPr>
          <w:spacing w:val="-2"/>
        </w:rPr>
        <w:t xml:space="preserve">поведения, </w:t>
      </w:r>
      <w:r>
        <w:t>социально значимыемотивыначинаютуправлятьличнымимотивами.</w:t>
      </w:r>
    </w:p>
    <w:p w14:paraId="2AD3B71D" w14:textId="77777777" w:rsidR="00ED12CF" w:rsidRDefault="00643BAF">
      <w:pPr>
        <w:pStyle w:val="a3"/>
        <w:spacing w:line="278" w:lineRule="auto"/>
        <w:ind w:left="285" w:firstLine="708"/>
      </w:pPr>
      <w:r>
        <w:rPr>
          <w:b/>
          <w:i/>
          <w:spacing w:val="-2"/>
        </w:rPr>
        <w:t>Личностьисамооценка.</w:t>
      </w:r>
      <w:r>
        <w:rPr>
          <w:spacing w:val="-2"/>
        </w:rPr>
        <w:t>Складываетсяперваяиерархиямотивов.Формируетсядифференцир ованностьсамооценки.Преобладаетвысокая,неадекватнаясамооценка.Ребенокстремитсяк</w:t>
      </w:r>
    </w:p>
    <w:p w14:paraId="17248EA8" w14:textId="77777777" w:rsidR="00ED12CF" w:rsidRDefault="00643BAF">
      <w:pPr>
        <w:pStyle w:val="a3"/>
        <w:spacing w:line="272" w:lineRule="exact"/>
        <w:ind w:left="285"/>
      </w:pPr>
      <w:r>
        <w:t>сохранению</w:t>
      </w:r>
      <w:r>
        <w:rPr>
          <w:spacing w:val="-6"/>
        </w:rPr>
        <w:t xml:space="preserve"> </w:t>
      </w:r>
      <w:r>
        <w:t>позитивной</w:t>
      </w:r>
      <w:r>
        <w:rPr>
          <w:spacing w:val="-6"/>
        </w:rPr>
        <w:t xml:space="preserve"> </w:t>
      </w:r>
      <w:r>
        <w:rPr>
          <w:spacing w:val="-2"/>
        </w:rPr>
        <w:t>самооценки.</w:t>
      </w:r>
    </w:p>
    <w:p w14:paraId="70818291" w14:textId="77777777" w:rsidR="00ED12CF" w:rsidRDefault="00ED12CF">
      <w:pPr>
        <w:pStyle w:val="a3"/>
        <w:spacing w:before="129"/>
      </w:pPr>
    </w:p>
    <w:p w14:paraId="337AF614" w14:textId="77777777" w:rsidR="00ED12CF" w:rsidRDefault="00643BAF">
      <w:pPr>
        <w:spacing w:before="1"/>
        <w:ind w:left="994"/>
        <w:rPr>
          <w:b/>
          <w:sz w:val="24"/>
        </w:rPr>
      </w:pPr>
      <w:r>
        <w:rPr>
          <w:b/>
          <w:sz w:val="24"/>
        </w:rPr>
        <w:t>6-7</w:t>
      </w:r>
      <w:r>
        <w:rPr>
          <w:b/>
          <w:spacing w:val="-1"/>
          <w:sz w:val="24"/>
        </w:rPr>
        <w:t xml:space="preserve"> </w:t>
      </w:r>
      <w:r>
        <w:rPr>
          <w:b/>
          <w:sz w:val="24"/>
        </w:rPr>
        <w:t xml:space="preserve">ЛЕТ </w:t>
      </w:r>
      <w:r>
        <w:rPr>
          <w:b/>
          <w:spacing w:val="-2"/>
          <w:sz w:val="24"/>
        </w:rPr>
        <w:t>(СЕДЬМОЙГОДЖИЗНИ)</w:t>
      </w:r>
    </w:p>
    <w:p w14:paraId="0F3F2B6B" w14:textId="77777777" w:rsidR="00ED12CF" w:rsidRDefault="00643BAF">
      <w:pPr>
        <w:pStyle w:val="1"/>
        <w:spacing w:before="161"/>
        <w:jc w:val="left"/>
      </w:pPr>
      <w:r>
        <w:rPr>
          <w:spacing w:val="-2"/>
        </w:rPr>
        <w:t>Росто-весовыехарактеристики.</w:t>
      </w:r>
    </w:p>
    <w:p w14:paraId="05716CA9" w14:textId="77777777" w:rsidR="00ED12CF" w:rsidRDefault="00643BAF">
      <w:pPr>
        <w:pStyle w:val="a3"/>
        <w:spacing w:before="38" w:line="276" w:lineRule="auto"/>
        <w:ind w:left="285" w:right="141" w:firstLine="708"/>
        <w:jc w:val="both"/>
      </w:pPr>
      <w:r>
        <w:t>Средний вес мальчиков к семи годам достигает 24,9 кг, девочек – 24,7 кг. Средняя длинатела умальчиков ксеми годамдостигает123,9,удевочек– 123,6см.</w:t>
      </w:r>
    </w:p>
    <w:p w14:paraId="6B623921" w14:textId="77777777" w:rsidR="00ED12CF" w:rsidRDefault="00643BAF">
      <w:pPr>
        <w:pStyle w:val="a3"/>
        <w:spacing w:line="276" w:lineRule="auto"/>
        <w:ind w:left="285" w:right="144" w:firstLine="708"/>
        <w:jc w:val="both"/>
      </w:pPr>
      <w:r>
        <w:t>В период от пяти до семи лет наблюдается выраженное увеличение скорости роста теларебенка в длину (</w:t>
      </w:r>
      <w:r>
        <w:rPr>
          <w:i/>
        </w:rPr>
        <w:t>«полуростовой скачок роста»</w:t>
      </w:r>
      <w:r>
        <w:t>), причем конечности в это время растут быстрее,чемтуловище. Изменяются кости, формирующиеобликлица.</w:t>
      </w:r>
    </w:p>
    <w:p w14:paraId="3236877F" w14:textId="77777777" w:rsidR="00ED12CF" w:rsidRDefault="00643BAF">
      <w:pPr>
        <w:pStyle w:val="1"/>
        <w:spacing w:before="46"/>
        <w:jc w:val="left"/>
      </w:pPr>
      <w:r>
        <w:rPr>
          <w:spacing w:val="-2"/>
        </w:rPr>
        <w:t>Функциональноесозревание.</w:t>
      </w:r>
    </w:p>
    <w:p w14:paraId="70F8EB2D" w14:textId="77777777" w:rsidR="00ED12CF" w:rsidRDefault="00643BAF">
      <w:pPr>
        <w:pStyle w:val="a3"/>
        <w:spacing w:before="36" w:line="276" w:lineRule="auto"/>
        <w:ind w:left="285" w:right="207" w:firstLine="708"/>
        <w:jc w:val="both"/>
      </w:pPr>
      <w:r>
        <w:rPr>
          <w:spacing w:val="-2"/>
        </w:rPr>
        <w:t>Уровеньразвитиякостнойимышечнойсистем,наработкадвигательныхстереотиповотвечают требованиямдлительныхподвижныхигр.Скелетныемышцыдетейэтоговозрастахорошоприспособл еныкдлительным,нонеслишкомвысокимпоточностиимощностинагрузкам.</w:t>
      </w:r>
    </w:p>
    <w:p w14:paraId="18630799" w14:textId="77777777" w:rsidR="00ED12CF" w:rsidRDefault="00643BAF">
      <w:pPr>
        <w:pStyle w:val="a3"/>
        <w:spacing w:line="274" w:lineRule="exact"/>
        <w:ind w:left="994"/>
      </w:pPr>
      <w:r>
        <w:rPr>
          <w:spacing w:val="-2"/>
        </w:rPr>
        <w:t>Качественныеизменениявразвитиителеснойсферыребенка(полуростовойскачок)отражаетс</w:t>
      </w:r>
    </w:p>
    <w:p w14:paraId="2A2741F0" w14:textId="77777777" w:rsidR="00ED12CF" w:rsidRDefault="00ED12CF">
      <w:pPr>
        <w:pStyle w:val="a3"/>
        <w:spacing w:line="274" w:lineRule="exact"/>
        <w:sectPr w:rsidR="00ED12CF">
          <w:pgSz w:w="11910" w:h="16840"/>
          <w:pgMar w:top="1040" w:right="708" w:bottom="280" w:left="708" w:header="720" w:footer="720" w:gutter="0"/>
          <w:cols w:space="720"/>
        </w:sectPr>
      </w:pPr>
    </w:p>
    <w:p w14:paraId="3F19675C" w14:textId="77777777" w:rsidR="00ED12CF" w:rsidRDefault="00643BAF">
      <w:pPr>
        <w:pStyle w:val="a3"/>
        <w:spacing w:before="68" w:line="276" w:lineRule="auto"/>
        <w:ind w:left="285" w:right="139"/>
      </w:pPr>
      <w:r>
        <w:rPr>
          <w:spacing w:val="-2"/>
        </w:rPr>
        <w:lastRenderedPageBreak/>
        <w:t xml:space="preserve">ущественныеизменениявцентральнойнервнойсистеме.Кшести-семигодампродолжительность </w:t>
      </w:r>
      <w:r>
        <w:t>необходимого</w:t>
      </w:r>
      <w:r>
        <w:rPr>
          <w:spacing w:val="78"/>
        </w:rPr>
        <w:t xml:space="preserve"> </w:t>
      </w:r>
      <w:r>
        <w:t>сна</w:t>
      </w:r>
      <w:r>
        <w:rPr>
          <w:spacing w:val="77"/>
        </w:rPr>
        <w:t xml:space="preserve"> </w:t>
      </w:r>
      <w:r>
        <w:t>составляет</w:t>
      </w:r>
      <w:r>
        <w:rPr>
          <w:spacing w:val="79"/>
        </w:rPr>
        <w:t xml:space="preserve"> </w:t>
      </w:r>
      <w:r>
        <w:t>9-11</w:t>
      </w:r>
      <w:r>
        <w:rPr>
          <w:spacing w:val="78"/>
        </w:rPr>
        <w:t xml:space="preserve"> </w:t>
      </w:r>
      <w:r>
        <w:t>часов,</w:t>
      </w:r>
      <w:r>
        <w:rPr>
          <w:spacing w:val="77"/>
        </w:rPr>
        <w:t xml:space="preserve"> </w:t>
      </w:r>
      <w:r>
        <w:t>при</w:t>
      </w:r>
      <w:r>
        <w:rPr>
          <w:spacing w:val="79"/>
        </w:rPr>
        <w:t xml:space="preserve"> </w:t>
      </w:r>
      <w:r>
        <w:t>этом</w:t>
      </w:r>
      <w:r>
        <w:rPr>
          <w:spacing w:val="77"/>
        </w:rPr>
        <w:t xml:space="preserve"> </w:t>
      </w:r>
      <w:r>
        <w:t>длительность</w:t>
      </w:r>
      <w:r>
        <w:rPr>
          <w:spacing w:val="76"/>
        </w:rPr>
        <w:t xml:space="preserve"> </w:t>
      </w:r>
      <w:r>
        <w:t>цикла</w:t>
      </w:r>
      <w:r>
        <w:rPr>
          <w:spacing w:val="77"/>
        </w:rPr>
        <w:t xml:space="preserve"> </w:t>
      </w:r>
      <w:r>
        <w:t xml:space="preserve">снавозрастаетдо60- </w:t>
      </w:r>
      <w:r>
        <w:rPr>
          <w:spacing w:val="-2"/>
        </w:rPr>
        <w:t>70минут,посравнениюс45-50минутамудетейгодовалоговозраста,приближаяськ90</w:t>
      </w:r>
    </w:p>
    <w:p w14:paraId="4C9EFFB9" w14:textId="77777777" w:rsidR="00ED12CF" w:rsidRDefault="00643BAF">
      <w:pPr>
        <w:pStyle w:val="a3"/>
        <w:spacing w:before="2"/>
        <w:ind w:left="285"/>
      </w:pPr>
      <w:r>
        <w:t>минутам,характернымдлясна</w:t>
      </w:r>
      <w:r>
        <w:rPr>
          <w:spacing w:val="-15"/>
        </w:rPr>
        <w:t xml:space="preserve"> </w:t>
      </w:r>
      <w:r>
        <w:t>детейстаршеговозрастаи</w:t>
      </w:r>
      <w:r>
        <w:rPr>
          <w:spacing w:val="-12"/>
        </w:rPr>
        <w:t xml:space="preserve"> </w:t>
      </w:r>
      <w:r>
        <w:rPr>
          <w:spacing w:val="-2"/>
        </w:rPr>
        <w:t>взрослых.</w:t>
      </w:r>
    </w:p>
    <w:p w14:paraId="0AC54B1B" w14:textId="77777777" w:rsidR="00ED12CF" w:rsidRDefault="00643BAF">
      <w:pPr>
        <w:pStyle w:val="a3"/>
        <w:spacing w:before="40" w:line="276" w:lineRule="auto"/>
        <w:ind w:left="285" w:right="141" w:firstLine="708"/>
        <w:jc w:val="both"/>
      </w:pPr>
      <w:r>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14:paraId="4DDEF7B1" w14:textId="77777777" w:rsidR="00ED12CF" w:rsidRDefault="00643BAF">
      <w:pPr>
        <w:pStyle w:val="a3"/>
        <w:spacing w:line="276" w:lineRule="auto"/>
        <w:ind w:left="285" w:right="145" w:firstLine="708"/>
        <w:jc w:val="both"/>
      </w:pPr>
      <w:r>
        <w:t xml:space="preserve">К пяти-шести годам в значительной степени развивается глазомер. Дети называют </w:t>
      </w:r>
      <w:r>
        <w:rPr>
          <w:spacing w:val="-2"/>
        </w:rPr>
        <w:t xml:space="preserve">болеемелкиедетали,присутствующиевизображениипредметов,могутдатьоценкупредметоввотнош </w:t>
      </w:r>
      <w:r>
        <w:t>енииихкрасоты, комбинациитехилииных черт.</w:t>
      </w:r>
    </w:p>
    <w:p w14:paraId="7DD11392" w14:textId="02C515E1" w:rsidR="00ED12CF" w:rsidRDefault="00643BAF">
      <w:pPr>
        <w:pStyle w:val="a3"/>
        <w:spacing w:before="1" w:line="276" w:lineRule="auto"/>
        <w:ind w:left="285" w:firstLine="708"/>
      </w:pPr>
      <w:r>
        <w:rPr>
          <w:spacing w:val="-2"/>
        </w:rPr>
        <w:t>Процессывозбужденияиторможениястановятсялучшесбалансированными.</w:t>
      </w:r>
      <w:r w:rsidR="00357F95">
        <w:rPr>
          <w:spacing w:val="-2"/>
        </w:rPr>
        <w:t xml:space="preserve"> </w:t>
      </w:r>
      <w:r>
        <w:rPr>
          <w:spacing w:val="-2"/>
        </w:rPr>
        <w:t>Кэтомувозрасту значительноразвиваютсятакиесвойстванервнойсистемы,каксила,подвижность,уравновешенность.</w:t>
      </w:r>
    </w:p>
    <w:p w14:paraId="58E8B2D0" w14:textId="77777777" w:rsidR="00ED12CF" w:rsidRDefault="00643BAF">
      <w:pPr>
        <w:pStyle w:val="a3"/>
        <w:spacing w:before="1" w:line="276" w:lineRule="auto"/>
        <w:ind w:left="285"/>
      </w:pPr>
      <w:r>
        <w:rPr>
          <w:spacing w:val="-2"/>
        </w:rPr>
        <w:t xml:space="preserve">Втожевремявсеэтисвойстванервныхпроцессовхарактеризуютсянеустойчивостью,высокой </w:t>
      </w:r>
      <w:r>
        <w:t>истощаемостью нервныхцентров.</w:t>
      </w:r>
    </w:p>
    <w:p w14:paraId="7220A941" w14:textId="392BF379" w:rsidR="00ED12CF" w:rsidRDefault="00643BAF">
      <w:pPr>
        <w:spacing w:line="275" w:lineRule="exact"/>
        <w:ind w:left="994"/>
        <w:rPr>
          <w:sz w:val="24"/>
        </w:rPr>
      </w:pPr>
      <w:r>
        <w:rPr>
          <w:b/>
          <w:i/>
          <w:spacing w:val="-2"/>
          <w:sz w:val="24"/>
        </w:rPr>
        <w:t>Психическиефункции.</w:t>
      </w:r>
      <w:r w:rsidR="00357F95">
        <w:rPr>
          <w:b/>
          <w:i/>
          <w:spacing w:val="-2"/>
          <w:sz w:val="24"/>
        </w:rPr>
        <w:t xml:space="preserve"> </w:t>
      </w:r>
      <w:r>
        <w:rPr>
          <w:spacing w:val="-2"/>
          <w:sz w:val="24"/>
        </w:rPr>
        <w:t>К</w:t>
      </w:r>
      <w:r w:rsidR="00357F95">
        <w:rPr>
          <w:spacing w:val="-2"/>
          <w:sz w:val="24"/>
        </w:rPr>
        <w:t xml:space="preserve"> </w:t>
      </w:r>
      <w:r>
        <w:rPr>
          <w:spacing w:val="-2"/>
          <w:sz w:val="24"/>
        </w:rPr>
        <w:t>шести-</w:t>
      </w:r>
    </w:p>
    <w:p w14:paraId="6A0A1EB1" w14:textId="1AF9B5AE" w:rsidR="00ED12CF" w:rsidRDefault="00643BAF">
      <w:pPr>
        <w:pStyle w:val="a3"/>
        <w:tabs>
          <w:tab w:val="left" w:pos="1827"/>
          <w:tab w:val="left" w:pos="3125"/>
          <w:tab w:val="left" w:pos="4607"/>
          <w:tab w:val="left" w:pos="4816"/>
          <w:tab w:val="left" w:pos="5459"/>
          <w:tab w:val="left" w:pos="6394"/>
          <w:tab w:val="left" w:pos="6949"/>
          <w:tab w:val="left" w:pos="7419"/>
          <w:tab w:val="left" w:pos="8514"/>
          <w:tab w:val="left" w:pos="9075"/>
          <w:tab w:val="left" w:pos="9120"/>
        </w:tabs>
        <w:spacing w:before="41" w:line="276" w:lineRule="auto"/>
        <w:ind w:left="285" w:right="138"/>
      </w:pPr>
      <w:r>
        <w:rPr>
          <w:spacing w:val="-2"/>
        </w:rPr>
        <w:t>семигодамособуюзначимостьприобретаетпроцессформирования</w:t>
      </w:r>
      <w:r>
        <w:tab/>
      </w:r>
      <w:r>
        <w:tab/>
      </w:r>
      <w:r>
        <w:rPr>
          <w:spacing w:val="-2"/>
        </w:rPr>
        <w:t>«взрослых»</w:t>
      </w:r>
      <w:r>
        <w:tab/>
      </w:r>
      <w:r>
        <w:tab/>
      </w:r>
      <w:r>
        <w:rPr>
          <w:spacing w:val="-2"/>
        </w:rPr>
        <w:t>механизмов восприятия.</w:t>
      </w:r>
      <w:r>
        <w:tab/>
      </w:r>
      <w:r>
        <w:tab/>
      </w:r>
      <w:r>
        <w:tab/>
      </w:r>
      <w:r>
        <w:rPr>
          <w:spacing w:val="-2"/>
        </w:rPr>
        <w:t>Формируется</w:t>
      </w:r>
      <w:r>
        <w:tab/>
      </w:r>
      <w:r>
        <w:tab/>
      </w:r>
      <w:r>
        <w:tab/>
      </w:r>
      <w:r>
        <w:tab/>
      </w:r>
      <w:r>
        <w:tab/>
      </w:r>
      <w:r>
        <w:rPr>
          <w:spacing w:val="-2"/>
        </w:rPr>
        <w:t>способность дифференцироватьслаборазличающиесяпофизическимхарактеристикамиредкопоявляющиесясенс орныестимулы.Качественные</w:t>
      </w:r>
      <w:r w:rsidR="00357F95">
        <w:rPr>
          <w:spacing w:val="-2"/>
        </w:rPr>
        <w:t xml:space="preserve"> </w:t>
      </w:r>
      <w:r>
        <w:rPr>
          <w:spacing w:val="-2"/>
        </w:rPr>
        <w:t>перестройки</w:t>
      </w:r>
      <w:r w:rsidR="00357F95">
        <w:rPr>
          <w:spacing w:val="-2"/>
        </w:rPr>
        <w:t xml:space="preserve"> </w:t>
      </w:r>
      <w:r>
        <w:rPr>
          <w:spacing w:val="-2"/>
        </w:rPr>
        <w:t>нейрофизиологических</w:t>
      </w:r>
      <w:r w:rsidR="00357F95">
        <w:rPr>
          <w:spacing w:val="-2"/>
        </w:rPr>
        <w:t xml:space="preserve"> </w:t>
      </w:r>
      <w:r>
        <w:rPr>
          <w:spacing w:val="-2"/>
        </w:rPr>
        <w:t>механизм</w:t>
      </w:r>
      <w:r w:rsidR="00357F95">
        <w:rPr>
          <w:spacing w:val="-2"/>
        </w:rPr>
        <w:t xml:space="preserve"> </w:t>
      </w:r>
      <w:r>
        <w:rPr>
          <w:spacing w:val="-2"/>
        </w:rPr>
        <w:t>оворганизациисистем ывосприятия</w:t>
      </w:r>
      <w:r>
        <w:tab/>
      </w:r>
      <w:r>
        <w:rPr>
          <w:spacing w:val="-2"/>
        </w:rPr>
        <w:t>позволяют</w:t>
      </w:r>
      <w:r>
        <w:tab/>
      </w:r>
      <w:r>
        <w:rPr>
          <w:spacing w:val="-2"/>
        </w:rPr>
        <w:t>рассматривать</w:t>
      </w:r>
      <w:r>
        <w:tab/>
      </w:r>
      <w:r>
        <w:tab/>
      </w:r>
      <w:r>
        <w:rPr>
          <w:spacing w:val="-4"/>
        </w:rPr>
        <w:t>этот</w:t>
      </w:r>
      <w:r>
        <w:tab/>
      </w:r>
      <w:r>
        <w:rPr>
          <w:spacing w:val="-2"/>
        </w:rPr>
        <w:t>период</w:t>
      </w:r>
      <w:r>
        <w:tab/>
      </w:r>
      <w:r>
        <w:rPr>
          <w:spacing w:val="-4"/>
        </w:rPr>
        <w:t>как</w:t>
      </w:r>
      <w:r>
        <w:tab/>
      </w:r>
      <w:r>
        <w:rPr>
          <w:i/>
          <w:spacing w:val="-2"/>
        </w:rPr>
        <w:t>сенситивный</w:t>
      </w:r>
      <w:r>
        <w:rPr>
          <w:i/>
        </w:rPr>
        <w:tab/>
      </w:r>
      <w:r>
        <w:rPr>
          <w:spacing w:val="-4"/>
        </w:rPr>
        <w:t>для</w:t>
      </w:r>
      <w:r>
        <w:tab/>
      </w:r>
      <w:r>
        <w:rPr>
          <w:spacing w:val="-60"/>
        </w:rPr>
        <w:t xml:space="preserve"> </w:t>
      </w:r>
      <w:r>
        <w:rPr>
          <w:spacing w:val="-2"/>
        </w:rPr>
        <w:t xml:space="preserve">становления когнитивныхфункций,впервуюочередьпроизвольноговниманияипамяти.Времясосредоточенногов </w:t>
      </w:r>
      <w:r>
        <w:t>нимания,работы безотвлечений поинструкции достигает10-15 минут.</w:t>
      </w:r>
    </w:p>
    <w:p w14:paraId="214864B6" w14:textId="77777777" w:rsidR="00ED12CF" w:rsidRDefault="00643BAF">
      <w:pPr>
        <w:pStyle w:val="a3"/>
        <w:tabs>
          <w:tab w:val="left" w:pos="2366"/>
          <w:tab w:val="left" w:pos="3955"/>
          <w:tab w:val="left" w:pos="4119"/>
          <w:tab w:val="left" w:pos="5177"/>
          <w:tab w:val="left" w:pos="5709"/>
          <w:tab w:val="left" w:pos="6692"/>
          <w:tab w:val="left" w:pos="7742"/>
          <w:tab w:val="left" w:pos="8341"/>
          <w:tab w:val="left" w:pos="9201"/>
          <w:tab w:val="left" w:pos="10004"/>
        </w:tabs>
        <w:spacing w:before="1" w:line="276" w:lineRule="auto"/>
        <w:ind w:left="285" w:right="137" w:firstLine="708"/>
      </w:pPr>
      <w:r>
        <w:t>Детямстановятсядоступныформыопосредованнойпамяти,гдесредствамимогутвыступать</w:t>
      </w:r>
      <w:r>
        <w:rPr>
          <w:spacing w:val="-15"/>
        </w:rPr>
        <w:t xml:space="preserve"> </w:t>
      </w:r>
      <w:r>
        <w:t>не только</w:t>
      </w:r>
      <w:r>
        <w:rPr>
          <w:spacing w:val="40"/>
        </w:rPr>
        <w:t xml:space="preserve"> </w:t>
      </w:r>
      <w:r>
        <w:t>внешние</w:t>
      </w:r>
      <w:r>
        <w:rPr>
          <w:spacing w:val="40"/>
        </w:rPr>
        <w:t xml:space="preserve"> </w:t>
      </w:r>
      <w:r>
        <w:t>объекты</w:t>
      </w:r>
      <w:r>
        <w:rPr>
          <w:spacing w:val="40"/>
        </w:rPr>
        <w:t xml:space="preserve"> </w:t>
      </w:r>
      <w:r>
        <w:t>(картинки,</w:t>
      </w:r>
      <w:r>
        <w:rPr>
          <w:spacing w:val="40"/>
        </w:rPr>
        <w:t xml:space="preserve"> </w:t>
      </w:r>
      <w:r>
        <w:t>пиктограммы),</w:t>
      </w:r>
      <w:r>
        <w:rPr>
          <w:spacing w:val="40"/>
        </w:rPr>
        <w:t xml:space="preserve"> </w:t>
      </w:r>
      <w:r>
        <w:t>но</w:t>
      </w:r>
      <w:r>
        <w:rPr>
          <w:spacing w:val="40"/>
        </w:rPr>
        <w:t xml:space="preserve"> </w:t>
      </w:r>
      <w:r>
        <w:t>и</w:t>
      </w:r>
      <w:r>
        <w:rPr>
          <w:spacing w:val="40"/>
        </w:rPr>
        <w:t xml:space="preserve"> </w:t>
      </w:r>
      <w:r>
        <w:t>некоторые</w:t>
      </w:r>
      <w:r>
        <w:rPr>
          <w:spacing w:val="40"/>
        </w:rPr>
        <w:t xml:space="preserve"> </w:t>
      </w:r>
      <w:r>
        <w:t>мыслительныеоперации</w:t>
      </w:r>
      <w:r>
        <w:rPr>
          <w:spacing w:val="40"/>
        </w:rPr>
        <w:t xml:space="preserve"> </w:t>
      </w:r>
      <w:r>
        <w:rPr>
          <w:spacing w:val="-2"/>
        </w:rPr>
        <w:t>(классификация).Существенно</w:t>
      </w:r>
      <w:r>
        <w:tab/>
      </w:r>
      <w:r>
        <w:rPr>
          <w:spacing w:val="-2"/>
        </w:rPr>
        <w:t>повышается</w:t>
      </w:r>
      <w:r>
        <w:tab/>
      </w:r>
      <w:r>
        <w:rPr>
          <w:spacing w:val="-4"/>
        </w:rPr>
        <w:t>роль</w:t>
      </w:r>
      <w:r>
        <w:tab/>
      </w:r>
      <w:r>
        <w:rPr>
          <w:spacing w:val="-2"/>
        </w:rPr>
        <w:t>словесного</w:t>
      </w:r>
      <w:r>
        <w:tab/>
      </w:r>
      <w:r>
        <w:rPr>
          <w:spacing w:val="-2"/>
        </w:rPr>
        <w:t>мышления,</w:t>
      </w:r>
      <w:r>
        <w:tab/>
      </w:r>
      <w:r>
        <w:rPr>
          <w:spacing w:val="-4"/>
        </w:rPr>
        <w:t xml:space="preserve">как </w:t>
      </w:r>
      <w:r>
        <w:rPr>
          <w:spacing w:val="-2"/>
        </w:rPr>
        <w:t>основыумственнойдеятельностиребенка,всеболееобособляющегосяотмышленияпредметного,наг лядно-образного.</w:t>
      </w:r>
      <w:r>
        <w:tab/>
      </w:r>
      <w:r>
        <w:rPr>
          <w:spacing w:val="-2"/>
        </w:rPr>
        <w:t>Формируются</w:t>
      </w:r>
      <w:r>
        <w:tab/>
      </w:r>
      <w:r>
        <w:tab/>
      </w:r>
      <w:r>
        <w:rPr>
          <w:spacing w:val="-2"/>
        </w:rPr>
        <w:t>основы</w:t>
      </w:r>
      <w:r>
        <w:tab/>
      </w:r>
      <w:r>
        <w:rPr>
          <w:spacing w:val="-2"/>
        </w:rPr>
        <w:t>словесно-логического</w:t>
      </w:r>
      <w:r>
        <w:tab/>
      </w:r>
      <w:r>
        <w:rPr>
          <w:spacing w:val="-2"/>
        </w:rPr>
        <w:t>мышления,</w:t>
      </w:r>
      <w:r>
        <w:tab/>
      </w:r>
      <w:r>
        <w:rPr>
          <w:spacing w:val="-2"/>
        </w:rPr>
        <w:t>логические операцииклассификации,сериации,сравнения.Продолжаютразвиватьсянавыкиобобщенияирассуж дения,</w:t>
      </w:r>
    </w:p>
    <w:p w14:paraId="714C6FFB" w14:textId="77777777" w:rsidR="00ED12CF" w:rsidRDefault="00643BAF">
      <w:pPr>
        <w:pStyle w:val="a3"/>
        <w:spacing w:before="1" w:line="276" w:lineRule="auto"/>
        <w:ind w:left="285" w:right="147"/>
        <w:jc w:val="both"/>
      </w:pPr>
      <w:r>
        <w:rPr>
          <w:spacing w:val="-2"/>
        </w:rPr>
        <w:t xml:space="preserve">ноониещеограничиваютсянагляднымипризнакамиситуации.Увеличиваетсядлительностьпроизвол ьноговнимания(до30минут).Развитиеречихарактеризуетсяправильнымпроизношениемвсехзвуков родногоязыка,правильнымпостроениемпредложений,способностьюсоставлятьрассказпосюжетны мипоследовательнымкартинкам.Врезультатеправильноорганизованнойобразовательнойработыуд </w:t>
      </w:r>
      <w:r>
        <w:t>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14:paraId="1C70F688" w14:textId="4E14B3D1" w:rsidR="00ED12CF" w:rsidRDefault="00643BAF">
      <w:pPr>
        <w:spacing w:line="275" w:lineRule="exact"/>
        <w:ind w:left="994"/>
        <w:rPr>
          <w:sz w:val="24"/>
        </w:rPr>
      </w:pPr>
      <w:r>
        <w:rPr>
          <w:b/>
          <w:i/>
          <w:spacing w:val="-2"/>
          <w:sz w:val="24"/>
        </w:rPr>
        <w:t>Детские</w:t>
      </w:r>
      <w:r w:rsidR="00357F95">
        <w:rPr>
          <w:b/>
          <w:i/>
          <w:spacing w:val="-2"/>
          <w:sz w:val="24"/>
        </w:rPr>
        <w:t xml:space="preserve"> </w:t>
      </w:r>
      <w:r>
        <w:rPr>
          <w:b/>
          <w:i/>
          <w:spacing w:val="-2"/>
          <w:sz w:val="24"/>
        </w:rPr>
        <w:t>виды</w:t>
      </w:r>
      <w:r w:rsidR="00357F95">
        <w:rPr>
          <w:b/>
          <w:i/>
          <w:spacing w:val="-2"/>
          <w:sz w:val="24"/>
        </w:rPr>
        <w:t xml:space="preserve"> </w:t>
      </w:r>
      <w:r>
        <w:rPr>
          <w:b/>
          <w:i/>
          <w:spacing w:val="-2"/>
          <w:sz w:val="24"/>
        </w:rPr>
        <w:t>деятельности</w:t>
      </w:r>
      <w:r>
        <w:rPr>
          <w:b/>
          <w:spacing w:val="-2"/>
          <w:sz w:val="24"/>
        </w:rPr>
        <w:t>.</w:t>
      </w:r>
      <w:r>
        <w:rPr>
          <w:spacing w:val="-2"/>
          <w:sz w:val="24"/>
        </w:rPr>
        <w:t>Процессуальнаясюжетно-</w:t>
      </w:r>
    </w:p>
    <w:p w14:paraId="34AE8D1C" w14:textId="77777777" w:rsidR="00ED12CF" w:rsidRDefault="00643BAF">
      <w:pPr>
        <w:pStyle w:val="a3"/>
        <w:tabs>
          <w:tab w:val="left" w:pos="2447"/>
          <w:tab w:val="left" w:pos="4383"/>
          <w:tab w:val="left" w:pos="9631"/>
        </w:tabs>
        <w:spacing w:before="42" w:line="276" w:lineRule="auto"/>
        <w:ind w:left="285" w:right="139"/>
        <w:jc w:val="both"/>
      </w:pPr>
      <w:r>
        <w:t xml:space="preserve">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w:t>
      </w:r>
      <w:r>
        <w:rPr>
          <w:spacing w:val="-2"/>
        </w:rPr>
        <w:t>отслеживать</w:t>
      </w:r>
      <w:r>
        <w:tab/>
      </w:r>
      <w:r>
        <w:rPr>
          <w:spacing w:val="-2"/>
        </w:rPr>
        <w:t>поведение</w:t>
      </w:r>
      <w:r>
        <w:tab/>
      </w:r>
      <w:r>
        <w:rPr>
          <w:spacing w:val="-2"/>
        </w:rPr>
        <w:t>партнеровповсемуигровомупространствуи</w:t>
      </w:r>
      <w:r>
        <w:tab/>
      </w:r>
      <w:r>
        <w:rPr>
          <w:spacing w:val="-2"/>
        </w:rPr>
        <w:t xml:space="preserve">менять </w:t>
      </w:r>
      <w:r>
        <w:t>своеповедениевзависимости отместа внем.</w:t>
      </w:r>
    </w:p>
    <w:p w14:paraId="27682C83" w14:textId="77777777" w:rsidR="00ED12CF" w:rsidRDefault="00643BAF">
      <w:pPr>
        <w:pStyle w:val="a3"/>
        <w:tabs>
          <w:tab w:val="left" w:pos="2125"/>
          <w:tab w:val="left" w:pos="4663"/>
          <w:tab w:val="left" w:pos="5440"/>
          <w:tab w:val="left" w:pos="6750"/>
          <w:tab w:val="left" w:pos="8170"/>
          <w:tab w:val="left" w:pos="8774"/>
          <w:tab w:val="left" w:pos="8945"/>
          <w:tab w:val="left" w:pos="9448"/>
        </w:tabs>
        <w:spacing w:line="276" w:lineRule="auto"/>
        <w:ind w:left="285" w:right="140" w:firstLine="708"/>
      </w:pPr>
      <w:r>
        <w:rPr>
          <w:spacing w:val="-2"/>
        </w:rPr>
        <w:t>Продуктивныевидыдеятельностивыступаюткаксамостоятельныеформыцеленаправленного поведения.Рисункиприобретаютболеедетализированныйхарактер,обогащается</w:t>
      </w:r>
      <w:r>
        <w:tab/>
      </w:r>
      <w:r>
        <w:rPr>
          <w:spacing w:val="-6"/>
        </w:rPr>
        <w:t>их</w:t>
      </w:r>
      <w:r>
        <w:tab/>
      </w:r>
      <w:r>
        <w:rPr>
          <w:spacing w:val="-2"/>
        </w:rPr>
        <w:t>цветовая гамма.Дети</w:t>
      </w:r>
      <w:r>
        <w:tab/>
      </w:r>
      <w:r>
        <w:rPr>
          <w:spacing w:val="-2"/>
        </w:rPr>
        <w:t>подготовительной</w:t>
      </w:r>
      <w:r>
        <w:tab/>
      </w:r>
      <w:r>
        <w:rPr>
          <w:spacing w:val="-10"/>
        </w:rPr>
        <w:t>к</w:t>
      </w:r>
      <w:r>
        <w:tab/>
      </w:r>
      <w:r>
        <w:rPr>
          <w:spacing w:val="-2"/>
        </w:rPr>
        <w:t>школе</w:t>
      </w:r>
      <w:r>
        <w:tab/>
      </w:r>
      <w:r>
        <w:rPr>
          <w:spacing w:val="-2"/>
        </w:rPr>
        <w:t>группы</w:t>
      </w:r>
      <w:r>
        <w:tab/>
      </w:r>
      <w:r>
        <w:rPr>
          <w:spacing w:val="-10"/>
        </w:rPr>
        <w:t>в</w:t>
      </w:r>
      <w:r>
        <w:tab/>
      </w:r>
      <w:r>
        <w:tab/>
      </w:r>
      <w:r>
        <w:rPr>
          <w:spacing w:val="-2"/>
        </w:rPr>
        <w:t>значительной степениосваиваютконструированиеизразличногостроительногоматериала.Онисвободновладеюто бобщеннымиспособамианализакакизображений,такипостроек;нетолькоанализируютосновные</w:t>
      </w:r>
    </w:p>
    <w:p w14:paraId="6280600D" w14:textId="77777777" w:rsidR="00ED12CF" w:rsidRDefault="00ED12CF">
      <w:pPr>
        <w:pStyle w:val="a3"/>
        <w:spacing w:line="276" w:lineRule="auto"/>
        <w:sectPr w:rsidR="00ED12CF">
          <w:pgSz w:w="11910" w:h="16840"/>
          <w:pgMar w:top="1040" w:right="708" w:bottom="280" w:left="708" w:header="720" w:footer="720" w:gutter="0"/>
          <w:cols w:space="720"/>
        </w:sectPr>
      </w:pPr>
    </w:p>
    <w:p w14:paraId="71F1B0FB" w14:textId="77777777" w:rsidR="00ED12CF" w:rsidRDefault="00643BAF">
      <w:pPr>
        <w:pStyle w:val="a3"/>
        <w:spacing w:before="68" w:line="276" w:lineRule="auto"/>
        <w:ind w:left="285" w:right="143"/>
        <w:jc w:val="both"/>
      </w:pPr>
      <w:r>
        <w:lastRenderedPageBreak/>
        <w:t>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14:paraId="601F7A5A" w14:textId="2A336F92" w:rsidR="00ED12CF" w:rsidRDefault="00643BAF">
      <w:pPr>
        <w:pStyle w:val="a3"/>
        <w:spacing w:before="2" w:line="276" w:lineRule="auto"/>
        <w:ind w:left="285" w:right="203" w:firstLine="708"/>
      </w:pPr>
      <w:r>
        <w:rPr>
          <w:b/>
          <w:i/>
          <w:spacing w:val="-2"/>
        </w:rPr>
        <w:t>Коммуникация</w:t>
      </w:r>
      <w:r w:rsidR="00357F95">
        <w:rPr>
          <w:b/>
          <w:i/>
          <w:spacing w:val="-2"/>
        </w:rPr>
        <w:t xml:space="preserve"> </w:t>
      </w:r>
      <w:r>
        <w:rPr>
          <w:b/>
          <w:i/>
          <w:spacing w:val="-2"/>
        </w:rPr>
        <w:t>и</w:t>
      </w:r>
      <w:r w:rsidR="00357F95">
        <w:rPr>
          <w:b/>
          <w:i/>
          <w:spacing w:val="-2"/>
        </w:rPr>
        <w:t xml:space="preserve"> </w:t>
      </w:r>
      <w:r>
        <w:rPr>
          <w:b/>
          <w:i/>
          <w:spacing w:val="-2"/>
        </w:rPr>
        <w:t>социализация</w:t>
      </w:r>
      <w:r>
        <w:rPr>
          <w:b/>
          <w:spacing w:val="-2"/>
        </w:rPr>
        <w:t>.</w:t>
      </w:r>
      <w:r>
        <w:rPr>
          <w:spacing w:val="-2"/>
        </w:rPr>
        <w:t>Вобщениисовзрослымиинтенсивнопроявляетсявнеситуати вно-личностнаяформаобщения.Вобщениисосверстникамипреобладаетвнеситуативно-</w:t>
      </w:r>
    </w:p>
    <w:p w14:paraId="32A5C190" w14:textId="77777777" w:rsidR="00ED12CF" w:rsidRDefault="00643BAF">
      <w:pPr>
        <w:pStyle w:val="a3"/>
        <w:tabs>
          <w:tab w:val="left" w:pos="2336"/>
          <w:tab w:val="left" w:pos="3301"/>
          <w:tab w:val="left" w:pos="5361"/>
          <w:tab w:val="left" w:pos="7127"/>
          <w:tab w:val="left" w:pos="9147"/>
        </w:tabs>
        <w:spacing w:before="1" w:line="276" w:lineRule="auto"/>
        <w:ind w:left="285" w:right="138"/>
        <w:jc w:val="both"/>
      </w:pPr>
      <w:r>
        <w:t xml:space="preserve">деловаяформаобщения.Характермежличностныхотношенийотличаетвыраженный интерес по </w:t>
      </w:r>
      <w:r>
        <w:rPr>
          <w:spacing w:val="-2"/>
        </w:rPr>
        <w:t>отношению</w:t>
      </w:r>
      <w:r>
        <w:tab/>
      </w:r>
      <w:r>
        <w:rPr>
          <w:spacing w:val="-10"/>
        </w:rPr>
        <w:t>к</w:t>
      </w:r>
      <w:r>
        <w:tab/>
      </w:r>
      <w:r>
        <w:rPr>
          <w:spacing w:val="-2"/>
        </w:rPr>
        <w:t>сверстнику,</w:t>
      </w:r>
      <w:r>
        <w:tab/>
      </w:r>
      <w:r>
        <w:rPr>
          <w:spacing w:val="-2"/>
        </w:rPr>
        <w:t>высокую</w:t>
      </w:r>
      <w:r>
        <w:tab/>
      </w:r>
      <w:r>
        <w:rPr>
          <w:spacing w:val="-2"/>
        </w:rPr>
        <w:t>значимость</w:t>
      </w:r>
      <w:r>
        <w:tab/>
      </w:r>
      <w:r>
        <w:rPr>
          <w:spacing w:val="-2"/>
        </w:rPr>
        <w:t xml:space="preserve">сверстника, возрастаниепросоциальныхформповедения,феномендетскойдружбы,активнопроявляетсяэмпатия, </w:t>
      </w:r>
      <w:r>
        <w:t xml:space="preserve">сочувствие, содействие, сопереживание. Детские группы характеризуются стабильной </w:t>
      </w:r>
      <w:r>
        <w:rPr>
          <w:spacing w:val="-2"/>
        </w:rPr>
        <w:t>структуройвзаимоотношениймеждудетьми.</w:t>
      </w:r>
    </w:p>
    <w:p w14:paraId="1BFF7640" w14:textId="124BEE43" w:rsidR="00ED12CF" w:rsidRDefault="00643BAF">
      <w:pPr>
        <w:pStyle w:val="a3"/>
        <w:tabs>
          <w:tab w:val="left" w:pos="877"/>
          <w:tab w:val="left" w:pos="1949"/>
          <w:tab w:val="left" w:pos="3043"/>
          <w:tab w:val="left" w:pos="3101"/>
          <w:tab w:val="left" w:pos="4118"/>
          <w:tab w:val="left" w:pos="4916"/>
          <w:tab w:val="left" w:pos="5360"/>
          <w:tab w:val="left" w:pos="6703"/>
          <w:tab w:val="left" w:pos="7784"/>
          <w:tab w:val="left" w:pos="8291"/>
          <w:tab w:val="left" w:pos="9159"/>
        </w:tabs>
        <w:spacing w:line="276" w:lineRule="auto"/>
        <w:ind w:left="285" w:right="145" w:firstLine="708"/>
      </w:pPr>
      <w:r>
        <w:rPr>
          <w:b/>
          <w:i/>
          <w:spacing w:val="-2"/>
        </w:rPr>
        <w:t>Саморегуляция.</w:t>
      </w:r>
      <w:r>
        <w:rPr>
          <w:spacing w:val="-2"/>
        </w:rPr>
        <w:t xml:space="preserve">Формируетсясоподчинениемотивов.Социальнозначимыемотивырегулиру </w:t>
      </w:r>
      <w:r>
        <w:rPr>
          <w:spacing w:val="-6"/>
        </w:rPr>
        <w:t>ют</w:t>
      </w:r>
      <w:r>
        <w:tab/>
      </w:r>
      <w:r>
        <w:rPr>
          <w:spacing w:val="-2"/>
        </w:rPr>
        <w:t>личные</w:t>
      </w:r>
      <w:r>
        <w:tab/>
      </w:r>
      <w:r>
        <w:rPr>
          <w:spacing w:val="-2"/>
        </w:rPr>
        <w:t>мотивы,</w:t>
      </w:r>
      <w:r>
        <w:tab/>
      </w:r>
      <w:r>
        <w:tab/>
      </w:r>
      <w:r>
        <w:rPr>
          <w:spacing w:val="-2"/>
        </w:rPr>
        <w:t>«надо»</w:t>
      </w:r>
      <w:r>
        <w:tab/>
      </w:r>
      <w:r>
        <w:rPr>
          <w:spacing w:val="-2"/>
        </w:rPr>
        <w:t>начинает</w:t>
      </w:r>
      <w:r>
        <w:tab/>
      </w:r>
      <w:r>
        <w:rPr>
          <w:spacing w:val="-2"/>
        </w:rPr>
        <w:t>управлять</w:t>
      </w:r>
      <w:r>
        <w:tab/>
      </w:r>
      <w:r>
        <w:rPr>
          <w:spacing w:val="-2"/>
        </w:rPr>
        <w:t>«хочу».</w:t>
      </w:r>
      <w:r>
        <w:tab/>
      </w:r>
      <w:r>
        <w:rPr>
          <w:spacing w:val="-2"/>
        </w:rPr>
        <w:t>Выражено</w:t>
      </w:r>
      <w:r>
        <w:tab/>
      </w:r>
      <w:r>
        <w:rPr>
          <w:spacing w:val="-2"/>
        </w:rPr>
        <w:t>стремление ребенказаниматься</w:t>
      </w:r>
      <w:r>
        <w:tab/>
      </w:r>
      <w:r>
        <w:rPr>
          <w:spacing w:val="-2"/>
        </w:rPr>
        <w:t>социально</w:t>
      </w:r>
      <w:r>
        <w:tab/>
      </w:r>
      <w:r>
        <w:tab/>
      </w:r>
      <w:r>
        <w:rPr>
          <w:spacing w:val="-2"/>
        </w:rPr>
        <w:t>значимойдеятельностью.</w:t>
      </w:r>
      <w:r>
        <w:tab/>
      </w:r>
      <w:r>
        <w:tab/>
      </w:r>
      <w:r>
        <w:rPr>
          <w:spacing w:val="-2"/>
        </w:rPr>
        <w:t>Происходит</w:t>
      </w:r>
      <w:r w:rsidR="00357F95">
        <w:rPr>
          <w:spacing w:val="-2"/>
        </w:rPr>
        <w:t xml:space="preserve"> </w:t>
      </w:r>
      <w:r>
        <w:rPr>
          <w:spacing w:val="-2"/>
        </w:rPr>
        <w:t>«потеря непосредственности»</w:t>
      </w:r>
    </w:p>
    <w:p w14:paraId="32682CEC" w14:textId="77777777" w:rsidR="00ED12CF" w:rsidRDefault="00643BAF">
      <w:pPr>
        <w:pStyle w:val="a3"/>
        <w:tabs>
          <w:tab w:val="left" w:pos="2219"/>
          <w:tab w:val="left" w:pos="5022"/>
          <w:tab w:val="left" w:pos="7407"/>
          <w:tab w:val="left" w:pos="8640"/>
        </w:tabs>
        <w:spacing w:line="276" w:lineRule="auto"/>
        <w:ind w:left="285" w:right="143"/>
      </w:pPr>
      <w:r>
        <w:rPr>
          <w:spacing w:val="-2"/>
        </w:rPr>
        <w:t xml:space="preserve">(поЛ.С.Выготскому),поведениеребенкаопосредуетсясистемойвнутреннихнорм,правилипредставл </w:t>
      </w:r>
      <w:r>
        <w:t>ений.Формируетсясистемареальнодействующихмотивов,связанныхсформированием</w:t>
      </w:r>
      <w:r>
        <w:rPr>
          <w:spacing w:val="31"/>
        </w:rPr>
        <w:t xml:space="preserve"> </w:t>
      </w:r>
      <w:r>
        <w:t xml:space="preserve">социальных </w:t>
      </w:r>
      <w:r>
        <w:rPr>
          <w:spacing w:val="-2"/>
        </w:rPr>
        <w:t>эмоций,</w:t>
      </w:r>
      <w:r>
        <w:tab/>
      </w:r>
      <w:r>
        <w:rPr>
          <w:spacing w:val="-2"/>
        </w:rPr>
        <w:t>актуализируется</w:t>
      </w:r>
      <w:r>
        <w:tab/>
      </w:r>
      <w:r>
        <w:rPr>
          <w:spacing w:val="-2"/>
        </w:rPr>
        <w:t>способность</w:t>
      </w:r>
      <w:r>
        <w:tab/>
      </w:r>
      <w:r>
        <w:rPr>
          <w:spacing w:val="-10"/>
        </w:rPr>
        <w:t>к</w:t>
      </w:r>
      <w:r>
        <w:tab/>
      </w:r>
      <w:r>
        <w:rPr>
          <w:spacing w:val="-2"/>
        </w:rPr>
        <w:t xml:space="preserve">«эмоциональной коррекции»поведения.Постепенноформируютсяпредпосылкикпроизвольнойрегуляцииповедения повнешниминструкциям.Отпреобладающейролиэмоциональныхмеханизмоврегуляциипостепенн </w:t>
      </w:r>
      <w:r>
        <w:t>онамечаетсяпереходкрациональным, волевымформам.</w:t>
      </w:r>
    </w:p>
    <w:p w14:paraId="61903200" w14:textId="77777777" w:rsidR="00ED12CF" w:rsidRDefault="00643BAF">
      <w:pPr>
        <w:pStyle w:val="a3"/>
        <w:spacing w:line="276" w:lineRule="auto"/>
        <w:ind w:left="285" w:right="139" w:firstLine="708"/>
        <w:jc w:val="both"/>
      </w:pPr>
      <w:r>
        <w:rPr>
          <w:b/>
          <w:i/>
          <w:spacing w:val="-2"/>
        </w:rPr>
        <w:t>Личностьисамооценка.</w:t>
      </w:r>
      <w:r>
        <w:rPr>
          <w:spacing w:val="-2"/>
        </w:rPr>
        <w:t xml:space="preserve">Складываетсяиерархиямотивов.Формируетсядифференцированно </w:t>
      </w:r>
      <w:r>
        <w:t>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14:paraId="73DB02CA" w14:textId="77777777" w:rsidR="00ED12CF" w:rsidRDefault="00ED12CF">
      <w:pPr>
        <w:pStyle w:val="a3"/>
        <w:spacing w:before="46"/>
      </w:pPr>
    </w:p>
    <w:p w14:paraId="3406E297" w14:textId="77777777" w:rsidR="00ED12CF" w:rsidRDefault="00643BAF">
      <w:pPr>
        <w:pStyle w:val="a4"/>
        <w:numPr>
          <w:ilvl w:val="2"/>
          <w:numId w:val="421"/>
        </w:numPr>
        <w:tabs>
          <w:tab w:val="left" w:pos="885"/>
        </w:tabs>
        <w:ind w:left="885" w:hanging="600"/>
        <w:jc w:val="left"/>
        <w:rPr>
          <w:b/>
          <w:sz w:val="24"/>
        </w:rPr>
      </w:pPr>
      <w:r>
        <w:rPr>
          <w:b/>
          <w:sz w:val="24"/>
        </w:rPr>
        <w:t>Планируемые</w:t>
      </w:r>
      <w:r>
        <w:rPr>
          <w:b/>
          <w:spacing w:val="-6"/>
          <w:sz w:val="24"/>
        </w:rPr>
        <w:t xml:space="preserve"> </w:t>
      </w:r>
      <w:r>
        <w:rPr>
          <w:b/>
          <w:sz w:val="24"/>
        </w:rPr>
        <w:t>результаты</w:t>
      </w:r>
      <w:r>
        <w:rPr>
          <w:b/>
          <w:spacing w:val="-3"/>
          <w:sz w:val="24"/>
        </w:rPr>
        <w:t xml:space="preserve"> </w:t>
      </w:r>
      <w:r>
        <w:rPr>
          <w:b/>
          <w:sz w:val="24"/>
        </w:rPr>
        <w:t>освоения</w:t>
      </w:r>
      <w:r>
        <w:rPr>
          <w:b/>
          <w:spacing w:val="-3"/>
          <w:sz w:val="24"/>
        </w:rPr>
        <w:t xml:space="preserve"> </w:t>
      </w:r>
      <w:r>
        <w:rPr>
          <w:b/>
          <w:spacing w:val="-2"/>
          <w:sz w:val="24"/>
        </w:rPr>
        <w:t>Программы.</w:t>
      </w:r>
    </w:p>
    <w:p w14:paraId="072F8138" w14:textId="77777777" w:rsidR="00ED12CF" w:rsidRDefault="00643BAF">
      <w:pPr>
        <w:pStyle w:val="a3"/>
        <w:spacing w:before="36" w:line="276" w:lineRule="auto"/>
        <w:ind w:left="285" w:firstLine="708"/>
        <w:rPr>
          <w:b/>
        </w:rPr>
      </w:pPr>
      <w:r>
        <w:t>В</w:t>
      </w:r>
      <w:r>
        <w:rPr>
          <w:spacing w:val="33"/>
        </w:rPr>
        <w:t xml:space="preserve"> </w:t>
      </w:r>
      <w:r>
        <w:t>соответствии</w:t>
      </w:r>
      <w:r>
        <w:rPr>
          <w:spacing w:val="36"/>
        </w:rPr>
        <w:t xml:space="preserve"> </w:t>
      </w:r>
      <w:r>
        <w:t>с</w:t>
      </w:r>
      <w:r>
        <w:rPr>
          <w:spacing w:val="34"/>
        </w:rPr>
        <w:t xml:space="preserve"> </w:t>
      </w:r>
      <w:r>
        <w:t>ФГОС</w:t>
      </w:r>
      <w:r>
        <w:rPr>
          <w:spacing w:val="35"/>
        </w:rPr>
        <w:t xml:space="preserve"> </w:t>
      </w:r>
      <w:r>
        <w:t>ДО</w:t>
      </w:r>
      <w:r>
        <w:rPr>
          <w:spacing w:val="34"/>
        </w:rPr>
        <w:t xml:space="preserve"> </w:t>
      </w:r>
      <w:r>
        <w:t>специфика</w:t>
      </w:r>
      <w:r>
        <w:rPr>
          <w:spacing w:val="34"/>
        </w:rPr>
        <w:t xml:space="preserve"> </w:t>
      </w:r>
      <w:r>
        <w:t>дошкольного</w:t>
      </w:r>
      <w:r>
        <w:rPr>
          <w:spacing w:val="35"/>
        </w:rPr>
        <w:t xml:space="preserve"> </w:t>
      </w:r>
      <w:r>
        <w:t>детства</w:t>
      </w:r>
      <w:r>
        <w:rPr>
          <w:spacing w:val="34"/>
        </w:rPr>
        <w:t xml:space="preserve"> </w:t>
      </w:r>
      <w:r>
        <w:t>и</w:t>
      </w:r>
      <w:r>
        <w:rPr>
          <w:spacing w:val="36"/>
        </w:rPr>
        <w:t xml:space="preserve"> </w:t>
      </w:r>
      <w:r>
        <w:t>системные</w:t>
      </w:r>
      <w:r>
        <w:rPr>
          <w:spacing w:val="33"/>
        </w:rPr>
        <w:t xml:space="preserve"> </w:t>
      </w:r>
      <w:r>
        <w:t xml:space="preserve">особенности </w:t>
      </w:r>
      <w:r>
        <w:rPr>
          <w:spacing w:val="-2"/>
        </w:rPr>
        <w:t xml:space="preserve">ДОделаютнеправомернымитребованияотребенкадошкольноговозрастаконкретныхобразовательн </w:t>
      </w:r>
      <w:r>
        <w:t>ыхдостижений.ПоэтомурезультатыосвоенияПрограммыпредставлены</w:t>
      </w:r>
      <w:r>
        <w:rPr>
          <w:spacing w:val="-6"/>
        </w:rPr>
        <w:t xml:space="preserve"> </w:t>
      </w:r>
      <w:r>
        <w:t>в</w:t>
      </w:r>
      <w:r>
        <w:rPr>
          <w:spacing w:val="-8"/>
        </w:rPr>
        <w:t xml:space="preserve"> </w:t>
      </w:r>
      <w:r>
        <w:t>виде</w:t>
      </w:r>
      <w:r>
        <w:rPr>
          <w:spacing w:val="-8"/>
        </w:rPr>
        <w:t xml:space="preserve"> </w:t>
      </w:r>
      <w:r>
        <w:t>целевых</w:t>
      </w:r>
      <w:r>
        <w:rPr>
          <w:spacing w:val="-5"/>
        </w:rPr>
        <w:t xml:space="preserve"> </w:t>
      </w:r>
      <w:r>
        <w:t>ориентиров ДО</w:t>
      </w:r>
      <w:r>
        <w:rPr>
          <w:spacing w:val="40"/>
        </w:rPr>
        <w:t xml:space="preserve"> </w:t>
      </w:r>
      <w:r>
        <w:t>и</w:t>
      </w:r>
      <w:r>
        <w:rPr>
          <w:spacing w:val="40"/>
        </w:rPr>
        <w:t xml:space="preserve"> </w:t>
      </w:r>
      <w:r>
        <w:t>представляют</w:t>
      </w:r>
      <w:r>
        <w:rPr>
          <w:spacing w:val="40"/>
        </w:rPr>
        <w:t xml:space="preserve"> </w:t>
      </w:r>
      <w:r>
        <w:t>собой</w:t>
      </w:r>
      <w:r>
        <w:rPr>
          <w:spacing w:val="40"/>
        </w:rPr>
        <w:t xml:space="preserve"> </w:t>
      </w:r>
      <w:r>
        <w:rPr>
          <w:b/>
        </w:rPr>
        <w:t>возрастные</w:t>
      </w:r>
      <w:r>
        <w:rPr>
          <w:b/>
          <w:spacing w:val="40"/>
        </w:rPr>
        <w:t xml:space="preserve"> </w:t>
      </w:r>
      <w:r>
        <w:rPr>
          <w:b/>
        </w:rPr>
        <w:t>характеристикивозможныхдостижений</w:t>
      </w:r>
      <w:r>
        <w:rPr>
          <w:b/>
          <w:spacing w:val="40"/>
        </w:rPr>
        <w:t xml:space="preserve"> </w:t>
      </w:r>
      <w:r>
        <w:rPr>
          <w:b/>
        </w:rPr>
        <w:t>ребенка</w:t>
      </w:r>
      <w:r>
        <w:rPr>
          <w:b/>
          <w:spacing w:val="40"/>
        </w:rPr>
        <w:t xml:space="preserve"> </w:t>
      </w:r>
      <w:r>
        <w:rPr>
          <w:b/>
        </w:rPr>
        <w:t>к</w:t>
      </w:r>
      <w:r>
        <w:rPr>
          <w:b/>
          <w:spacing w:val="80"/>
        </w:rPr>
        <w:t xml:space="preserve"> </w:t>
      </w:r>
      <w:r>
        <w:rPr>
          <w:b/>
          <w:spacing w:val="-2"/>
        </w:rPr>
        <w:t>завершениюДО.</w:t>
      </w:r>
    </w:p>
    <w:p w14:paraId="447CE3F6" w14:textId="77777777" w:rsidR="00ED12CF" w:rsidRDefault="00643BAF">
      <w:pPr>
        <w:pStyle w:val="a3"/>
        <w:tabs>
          <w:tab w:val="left" w:pos="9487"/>
        </w:tabs>
        <w:spacing w:before="2" w:line="276" w:lineRule="auto"/>
        <w:ind w:left="285" w:right="146" w:firstLine="708"/>
      </w:pPr>
      <w:r>
        <w:rPr>
          <w:spacing w:val="-2"/>
        </w:rPr>
        <w:t>РеализацияобразовательныхцелейизадачПрограммынаправленанадостижение</w:t>
      </w:r>
      <w:r>
        <w:tab/>
      </w:r>
      <w:r>
        <w:rPr>
          <w:spacing w:val="-2"/>
        </w:rPr>
        <w:t xml:space="preserve">целевых </w:t>
      </w:r>
      <w:r>
        <w:t>ориентиров ДО, которые описаны, как основные характеристики развитияребенка.</w:t>
      </w:r>
    </w:p>
    <w:p w14:paraId="06422B10" w14:textId="77777777" w:rsidR="00ED12CF" w:rsidRDefault="00643BAF">
      <w:pPr>
        <w:pStyle w:val="a3"/>
        <w:tabs>
          <w:tab w:val="left" w:pos="2253"/>
          <w:tab w:val="left" w:pos="4094"/>
          <w:tab w:val="left" w:pos="5226"/>
          <w:tab w:val="left" w:pos="6252"/>
          <w:tab w:val="left" w:pos="7900"/>
          <w:tab w:val="left" w:pos="8239"/>
          <w:tab w:val="left" w:pos="8932"/>
        </w:tabs>
        <w:spacing w:line="276" w:lineRule="auto"/>
        <w:ind w:left="285" w:right="145" w:firstLine="708"/>
      </w:pPr>
      <w:r>
        <w:rPr>
          <w:spacing w:val="-2"/>
        </w:rPr>
        <w:t>Основные</w:t>
      </w:r>
      <w:r>
        <w:tab/>
      </w:r>
      <w:r>
        <w:rPr>
          <w:spacing w:val="-2"/>
        </w:rPr>
        <w:t>характеристики</w:t>
      </w:r>
      <w:r>
        <w:tab/>
      </w:r>
      <w:r>
        <w:rPr>
          <w:spacing w:val="-2"/>
        </w:rPr>
        <w:t>развития</w:t>
      </w:r>
      <w:r>
        <w:tab/>
      </w:r>
      <w:r>
        <w:rPr>
          <w:spacing w:val="-2"/>
        </w:rPr>
        <w:t>ребенка</w:t>
      </w:r>
      <w:r>
        <w:tab/>
      </w:r>
      <w:r>
        <w:rPr>
          <w:spacing w:val="-2"/>
        </w:rPr>
        <w:t>представлены</w:t>
      </w:r>
      <w:r>
        <w:tab/>
      </w:r>
      <w:r>
        <w:rPr>
          <w:spacing w:val="-10"/>
        </w:rPr>
        <w:t>в</w:t>
      </w:r>
      <w:r>
        <w:tab/>
      </w:r>
      <w:r>
        <w:rPr>
          <w:spacing w:val="-4"/>
        </w:rPr>
        <w:t>виде</w:t>
      </w:r>
      <w:r>
        <w:tab/>
      </w:r>
      <w:r>
        <w:rPr>
          <w:spacing w:val="-2"/>
        </w:rPr>
        <w:t xml:space="preserve">перечисления </w:t>
      </w:r>
      <w:r>
        <w:t>возможныхдостиженийвоспитанниковнаразныхвозрастных этапахдошкольногодетства.</w:t>
      </w:r>
    </w:p>
    <w:p w14:paraId="337ABE5C" w14:textId="77777777" w:rsidR="00ED12CF" w:rsidRDefault="00643BAF">
      <w:pPr>
        <w:pStyle w:val="a3"/>
        <w:tabs>
          <w:tab w:val="left" w:pos="5228"/>
          <w:tab w:val="left" w:pos="10151"/>
        </w:tabs>
        <w:spacing w:line="276" w:lineRule="auto"/>
        <w:ind w:left="285" w:right="136" w:firstLine="708"/>
      </w:pPr>
      <w:r>
        <w:rPr>
          <w:spacing w:val="-2"/>
        </w:rPr>
        <w:t>Всоответствииспериодизациейпсихическогоразвитияребенкасогласнокультурно- историческойпсихологии,дошкольное</w:t>
      </w:r>
      <w:r>
        <w:tab/>
      </w:r>
      <w:r>
        <w:rPr>
          <w:spacing w:val="-2"/>
        </w:rPr>
        <w:t>детствоподразделяетсянатривозраста:</w:t>
      </w:r>
      <w:r>
        <w:tab/>
      </w:r>
      <w:r>
        <w:rPr>
          <w:spacing w:val="-6"/>
        </w:rPr>
        <w:t xml:space="preserve">1) </w:t>
      </w:r>
      <w:r>
        <w:t>младенческий(первое и второе полугодия жизни); 2) ранний (от 1 года до 3 лет) ; 3) дошкольный возраст (от 3 до 7лет).</w:t>
      </w:r>
    </w:p>
    <w:p w14:paraId="06E59615" w14:textId="77777777" w:rsidR="00ED12CF" w:rsidRDefault="00643BAF">
      <w:pPr>
        <w:pStyle w:val="a3"/>
        <w:spacing w:before="1" w:line="276" w:lineRule="auto"/>
        <w:ind w:left="285" w:right="141" w:firstLine="708"/>
        <w:jc w:val="both"/>
      </w:pPr>
      <w:r>
        <w:t>Обозначенные в Программе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w:t>
      </w:r>
      <w:r>
        <w:rPr>
          <w:spacing w:val="29"/>
        </w:rPr>
        <w:t xml:space="preserve"> </w:t>
      </w:r>
      <w:r>
        <w:t>и</w:t>
      </w:r>
      <w:r>
        <w:rPr>
          <w:spacing w:val="30"/>
        </w:rPr>
        <w:t xml:space="preserve"> </w:t>
      </w:r>
      <w:r>
        <w:t>индивидуальным темпом психического</w:t>
      </w:r>
      <w:r>
        <w:rPr>
          <w:spacing w:val="29"/>
        </w:rPr>
        <w:t xml:space="preserve"> </w:t>
      </w:r>
      <w:r>
        <w:t>развития</w:t>
      </w:r>
      <w:r>
        <w:rPr>
          <w:spacing w:val="29"/>
        </w:rPr>
        <w:t xml:space="preserve"> </w:t>
      </w:r>
      <w:r>
        <w:t>детей</w:t>
      </w:r>
      <w:r>
        <w:rPr>
          <w:spacing w:val="30"/>
        </w:rPr>
        <w:t xml:space="preserve"> </w:t>
      </w:r>
      <w:r>
        <w:t>в</w:t>
      </w:r>
    </w:p>
    <w:p w14:paraId="30BB621F"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1FB00579" w14:textId="77777777" w:rsidR="00ED12CF" w:rsidRDefault="00643BAF">
      <w:pPr>
        <w:pStyle w:val="a3"/>
        <w:spacing w:before="68"/>
        <w:ind w:left="285"/>
      </w:pPr>
      <w:r>
        <w:rPr>
          <w:spacing w:val="-2"/>
        </w:rPr>
        <w:lastRenderedPageBreak/>
        <w:t>дошкольном</w:t>
      </w:r>
    </w:p>
    <w:p w14:paraId="3ECEAE00" w14:textId="77777777" w:rsidR="00ED12CF" w:rsidRDefault="00643BAF">
      <w:pPr>
        <w:pStyle w:val="a3"/>
        <w:spacing w:before="44" w:line="276" w:lineRule="auto"/>
        <w:ind w:left="285" w:right="161"/>
        <w:jc w:val="both"/>
      </w:pPr>
      <w:r>
        <w:rPr>
          <w:spacing w:val="-2"/>
        </w:rPr>
        <w:t>детстве,особенноприпрохождениикритическихпериодов.Поэтойпричинеребенокможетпродемонс трироватьобозначенныевпланируемыхрезультатахвозрастныехарактеристикиразвитияраньшеили позжезаданныхвозрастныхориентиров.</w:t>
      </w:r>
    </w:p>
    <w:p w14:paraId="19F614F0" w14:textId="77777777" w:rsidR="00ED12CF" w:rsidRDefault="00643BAF">
      <w:pPr>
        <w:pStyle w:val="a3"/>
        <w:spacing w:line="276" w:lineRule="auto"/>
        <w:ind w:left="285" w:right="139" w:firstLine="708"/>
        <w:jc w:val="both"/>
      </w:pPr>
      <w:r>
        <w:rPr>
          <w:spacing w:val="-2"/>
        </w:rPr>
        <w:t>Степеньвыраженностивозрастныххарактеристиквозможныхдостиженийможетразличаться</w:t>
      </w:r>
      <w:r>
        <w:rPr>
          <w:spacing w:val="80"/>
          <w:w w:val="150"/>
        </w:rPr>
        <w:t xml:space="preserve"> </w:t>
      </w:r>
      <w:r>
        <w:t xml:space="preserve">у детей одного возраста по причине высокой индивидуализации их </w:t>
      </w:r>
      <w:r>
        <w:rPr>
          <w:spacing w:val="-2"/>
        </w:rPr>
        <w:t xml:space="preserve">психическогоразвитияиразныхстартовыхусловийосвоенияобразовательнойпрограммы.Обозначен ныеразличиянедолжныбытьконстатированыкактрудностиребенкавосвоенииосновнойобразовател </w:t>
      </w:r>
      <w:r>
        <w:t xml:space="preserve">ьной программы Организации и не подразумевают его включения в </w:t>
      </w:r>
      <w:r>
        <w:rPr>
          <w:spacing w:val="-2"/>
        </w:rPr>
        <w:t>соответствующуюцелевуюгруппу.</w:t>
      </w:r>
    </w:p>
    <w:p w14:paraId="108DF3FD" w14:textId="77777777" w:rsidR="00ED12CF" w:rsidRDefault="00643BAF">
      <w:pPr>
        <w:pStyle w:val="1"/>
        <w:spacing w:before="45"/>
      </w:pPr>
      <w:r>
        <w:t>Планируемые</w:t>
      </w:r>
      <w:r>
        <w:rPr>
          <w:spacing w:val="-6"/>
        </w:rPr>
        <w:t xml:space="preserve"> </w:t>
      </w:r>
      <w:r>
        <w:t>результаты</w:t>
      </w:r>
      <w:r>
        <w:rPr>
          <w:spacing w:val="-4"/>
        </w:rPr>
        <w:t xml:space="preserve"> </w:t>
      </w:r>
      <w:r>
        <w:t>в</w:t>
      </w:r>
      <w:r>
        <w:rPr>
          <w:spacing w:val="-4"/>
        </w:rPr>
        <w:t xml:space="preserve"> </w:t>
      </w:r>
      <w:r>
        <w:t>младенческом</w:t>
      </w:r>
      <w:r>
        <w:rPr>
          <w:spacing w:val="-3"/>
        </w:rPr>
        <w:t xml:space="preserve"> </w:t>
      </w:r>
      <w:r>
        <w:t>возрасте</w:t>
      </w:r>
      <w:r>
        <w:rPr>
          <w:spacing w:val="-3"/>
        </w:rPr>
        <w:t xml:space="preserve"> </w:t>
      </w:r>
      <w:r>
        <w:rPr>
          <w:spacing w:val="-2"/>
        </w:rPr>
        <w:t>(кодномугоду):</w:t>
      </w:r>
    </w:p>
    <w:p w14:paraId="30D5D840" w14:textId="77777777" w:rsidR="00ED12CF" w:rsidRDefault="00643BAF">
      <w:pPr>
        <w:pStyle w:val="a4"/>
        <w:numPr>
          <w:ilvl w:val="0"/>
          <w:numId w:val="417"/>
        </w:numPr>
        <w:tabs>
          <w:tab w:val="left" w:pos="1279"/>
        </w:tabs>
        <w:spacing w:before="36"/>
        <w:ind w:left="1279" w:hanging="285"/>
        <w:jc w:val="both"/>
        <w:rPr>
          <w:sz w:val="24"/>
        </w:rPr>
      </w:pPr>
      <w:r>
        <w:rPr>
          <w:spacing w:val="-2"/>
          <w:sz w:val="24"/>
        </w:rPr>
        <w:t>проявляетдвигательнуюактивностьвосвоениипространственнойсреды,используя</w:t>
      </w:r>
    </w:p>
    <w:p w14:paraId="16D5D097" w14:textId="77777777" w:rsidR="00ED12CF" w:rsidRDefault="00643BAF">
      <w:pPr>
        <w:pStyle w:val="a3"/>
        <w:spacing w:before="41" w:line="276" w:lineRule="auto"/>
        <w:ind w:left="285" w:right="141"/>
        <w:jc w:val="both"/>
      </w:pPr>
      <w:r>
        <w:t>движения ползания, лазанья, хватания, бросания, манипулирует предметами, начинаетосваивать самостоятельную ходьбу;</w:t>
      </w:r>
    </w:p>
    <w:p w14:paraId="23AFF352" w14:textId="77777777" w:rsidR="00ED12CF" w:rsidRDefault="00643BAF">
      <w:pPr>
        <w:pStyle w:val="a4"/>
        <w:numPr>
          <w:ilvl w:val="0"/>
          <w:numId w:val="417"/>
        </w:numPr>
        <w:tabs>
          <w:tab w:val="left" w:pos="1278"/>
        </w:tabs>
        <w:spacing w:before="2" w:line="276" w:lineRule="auto"/>
        <w:ind w:right="144" w:firstLine="708"/>
        <w:jc w:val="both"/>
        <w:rPr>
          <w:sz w:val="24"/>
        </w:rPr>
      </w:pPr>
      <w:r>
        <w:rPr>
          <w:sz w:val="24"/>
        </w:rPr>
        <w:t>положительно реагирует на прием пищи и гигиенические процедуры; эмоционально реагирует на внимание взрослого, проявлять радость в ответ на общение со взрослым;</w:t>
      </w:r>
    </w:p>
    <w:p w14:paraId="301648B0" w14:textId="77777777" w:rsidR="00ED12CF" w:rsidRDefault="00643BAF">
      <w:pPr>
        <w:pStyle w:val="a4"/>
        <w:numPr>
          <w:ilvl w:val="0"/>
          <w:numId w:val="417"/>
        </w:numPr>
        <w:tabs>
          <w:tab w:val="left" w:pos="1278"/>
        </w:tabs>
        <w:spacing w:line="276" w:lineRule="auto"/>
        <w:ind w:right="142" w:firstLine="708"/>
        <w:jc w:val="both"/>
        <w:rPr>
          <w:sz w:val="24"/>
        </w:rPr>
      </w:pPr>
      <w:r>
        <w:rPr>
          <w:sz w:val="24"/>
        </w:rPr>
        <w:t>понимает речь взрослого, откликается на свое имя, положительно реагирует на знакомых людей, имена близких родственников;</w:t>
      </w:r>
    </w:p>
    <w:p w14:paraId="61EF4EBE" w14:textId="77777777" w:rsidR="00ED12CF" w:rsidRDefault="00643BAF">
      <w:pPr>
        <w:pStyle w:val="a4"/>
        <w:numPr>
          <w:ilvl w:val="0"/>
          <w:numId w:val="417"/>
        </w:numPr>
        <w:tabs>
          <w:tab w:val="left" w:pos="1278"/>
        </w:tabs>
        <w:spacing w:line="278" w:lineRule="auto"/>
        <w:ind w:right="147" w:firstLine="708"/>
        <w:jc w:val="both"/>
        <w:rPr>
          <w:sz w:val="24"/>
        </w:rPr>
      </w:pPr>
      <w:r>
        <w:rPr>
          <w:sz w:val="24"/>
        </w:rPr>
        <w:t>выполняет простые просьбы взрослого, понимает и адекватно реагирует на слова, регулирующие поведение (можно, нельзя и другие);</w:t>
      </w:r>
    </w:p>
    <w:p w14:paraId="34ACC1D1" w14:textId="77777777" w:rsidR="00ED12CF" w:rsidRDefault="00643BAF">
      <w:pPr>
        <w:pStyle w:val="a4"/>
        <w:numPr>
          <w:ilvl w:val="0"/>
          <w:numId w:val="417"/>
        </w:numPr>
        <w:tabs>
          <w:tab w:val="left" w:pos="1278"/>
        </w:tabs>
        <w:spacing w:line="276" w:lineRule="auto"/>
        <w:ind w:right="137" w:firstLine="708"/>
        <w:jc w:val="both"/>
        <w:rPr>
          <w:sz w:val="24"/>
        </w:rPr>
      </w:pPr>
      <w:r>
        <w:rPr>
          <w:sz w:val="24"/>
        </w:rPr>
        <w:t>произносит несколько простых, облегченных слов (мама, папа, баба, деда, дай, бах, на), которые несут смысловую нагрузку;</w:t>
      </w:r>
    </w:p>
    <w:p w14:paraId="62942CE4" w14:textId="77777777" w:rsidR="00ED12CF" w:rsidRDefault="00643BAF">
      <w:pPr>
        <w:pStyle w:val="a4"/>
        <w:numPr>
          <w:ilvl w:val="0"/>
          <w:numId w:val="417"/>
        </w:numPr>
        <w:tabs>
          <w:tab w:val="left" w:pos="1278"/>
        </w:tabs>
        <w:spacing w:line="278" w:lineRule="auto"/>
        <w:ind w:right="146" w:firstLine="708"/>
        <w:jc w:val="both"/>
        <w:rPr>
          <w:sz w:val="24"/>
        </w:rPr>
      </w:pPr>
      <w:r>
        <w:rPr>
          <w:sz w:val="24"/>
        </w:rPr>
        <w:t>проявляет интерес к животным, птицам, рыбам, растениям; обнаруживает поисковую и познавательную активность по отношению к предметному окружению;</w:t>
      </w:r>
    </w:p>
    <w:p w14:paraId="698B08FB" w14:textId="77777777" w:rsidR="00ED12CF" w:rsidRDefault="00643BAF">
      <w:pPr>
        <w:pStyle w:val="a4"/>
        <w:numPr>
          <w:ilvl w:val="0"/>
          <w:numId w:val="417"/>
        </w:numPr>
        <w:tabs>
          <w:tab w:val="left" w:pos="1278"/>
        </w:tabs>
        <w:spacing w:line="276" w:lineRule="auto"/>
        <w:ind w:right="139" w:firstLine="708"/>
        <w:jc w:val="both"/>
        <w:rPr>
          <w:sz w:val="24"/>
        </w:rPr>
      </w:pPr>
      <w:r>
        <w:rPr>
          <w:sz w:val="24"/>
        </w:rPr>
        <w:t>узнает и называет объекты живой природы, ближайшего окружения, выделяет их характерные особенности, положительно реагирует на них;</w:t>
      </w:r>
    </w:p>
    <w:p w14:paraId="15E48371" w14:textId="77777777" w:rsidR="00ED12CF" w:rsidRDefault="00643BAF">
      <w:pPr>
        <w:pStyle w:val="a4"/>
        <w:numPr>
          <w:ilvl w:val="0"/>
          <w:numId w:val="417"/>
        </w:numPr>
        <w:tabs>
          <w:tab w:val="left" w:pos="1278"/>
        </w:tabs>
        <w:spacing w:line="278" w:lineRule="auto"/>
        <w:ind w:right="139" w:firstLine="708"/>
        <w:jc w:val="both"/>
        <w:rPr>
          <w:sz w:val="24"/>
        </w:rPr>
      </w:pPr>
      <w:r>
        <w:rPr>
          <w:sz w:val="24"/>
        </w:rPr>
        <w:t>эмоционально реагирует на музыку, пение, игры-забавы, прислушивается к звучанию разных музыкальных инструментов;</w:t>
      </w:r>
    </w:p>
    <w:p w14:paraId="7A933BFF" w14:textId="77777777" w:rsidR="00ED12CF" w:rsidRDefault="00643BAF">
      <w:pPr>
        <w:pStyle w:val="a4"/>
        <w:numPr>
          <w:ilvl w:val="0"/>
          <w:numId w:val="417"/>
        </w:numPr>
        <w:tabs>
          <w:tab w:val="left" w:pos="1278"/>
        </w:tabs>
        <w:spacing w:line="276" w:lineRule="auto"/>
        <w:ind w:right="131" w:firstLine="708"/>
        <w:jc w:val="both"/>
        <w:rPr>
          <w:sz w:val="24"/>
        </w:rPr>
      </w:pPr>
      <w:r>
        <w:rPr>
          <w:sz w:val="24"/>
        </w:rP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w:t>
      </w:r>
      <w:r>
        <w:rPr>
          <w:spacing w:val="40"/>
          <w:sz w:val="24"/>
        </w:rPr>
        <w:t xml:space="preserve"> </w:t>
      </w:r>
      <w:r>
        <w:rPr>
          <w:sz w:val="24"/>
        </w:rPr>
        <w:t xml:space="preserve">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w:t>
      </w:r>
      <w:r>
        <w:rPr>
          <w:spacing w:val="-2"/>
          <w:sz w:val="24"/>
        </w:rPr>
        <w:t>подобное);</w:t>
      </w:r>
    </w:p>
    <w:p w14:paraId="7D719D72" w14:textId="77777777" w:rsidR="00ED12CF" w:rsidRDefault="00643BAF">
      <w:pPr>
        <w:pStyle w:val="a4"/>
        <w:numPr>
          <w:ilvl w:val="0"/>
          <w:numId w:val="417"/>
        </w:numPr>
        <w:tabs>
          <w:tab w:val="left" w:pos="1278"/>
        </w:tabs>
        <w:spacing w:line="276" w:lineRule="auto"/>
        <w:ind w:right="147" w:firstLine="708"/>
        <w:jc w:val="both"/>
        <w:rPr>
          <w:sz w:val="24"/>
        </w:rPr>
      </w:pPr>
      <w:r>
        <w:rPr>
          <w:sz w:val="24"/>
        </w:rPr>
        <w:t>активно действует с игрушками, подражая действиям взрослых (катает машинку, кормит собачку, качает куклу и тому подобное).</w:t>
      </w:r>
    </w:p>
    <w:p w14:paraId="0AB20957" w14:textId="77777777" w:rsidR="00ED12CF" w:rsidRDefault="00643BAF">
      <w:pPr>
        <w:pStyle w:val="1"/>
        <w:spacing w:before="29"/>
      </w:pPr>
      <w:r>
        <w:t>Планируемые</w:t>
      </w:r>
      <w:r>
        <w:rPr>
          <w:spacing w:val="-6"/>
        </w:rPr>
        <w:t xml:space="preserve"> </w:t>
      </w:r>
      <w:r>
        <w:t>результаты</w:t>
      </w:r>
      <w:r>
        <w:rPr>
          <w:spacing w:val="-4"/>
        </w:rPr>
        <w:t xml:space="preserve"> </w:t>
      </w:r>
      <w:r>
        <w:t>в</w:t>
      </w:r>
      <w:r>
        <w:rPr>
          <w:spacing w:val="-2"/>
        </w:rPr>
        <w:t xml:space="preserve"> </w:t>
      </w:r>
      <w:r>
        <w:t>раннем</w:t>
      </w:r>
      <w:r>
        <w:rPr>
          <w:spacing w:val="-3"/>
        </w:rPr>
        <w:t xml:space="preserve"> </w:t>
      </w:r>
      <w:r>
        <w:t>возрасте</w:t>
      </w:r>
      <w:r>
        <w:rPr>
          <w:spacing w:val="-2"/>
        </w:rPr>
        <w:t xml:space="preserve"> (ктремгодам):</w:t>
      </w:r>
    </w:p>
    <w:p w14:paraId="6B1D09DF" w14:textId="77777777" w:rsidR="00ED12CF" w:rsidRDefault="00643BAF">
      <w:pPr>
        <w:pStyle w:val="a4"/>
        <w:numPr>
          <w:ilvl w:val="0"/>
          <w:numId w:val="417"/>
        </w:numPr>
        <w:tabs>
          <w:tab w:val="left" w:pos="1279"/>
        </w:tabs>
        <w:spacing w:before="34" w:line="276" w:lineRule="auto"/>
        <w:ind w:right="139" w:firstLine="708"/>
        <w:rPr>
          <w:sz w:val="24"/>
        </w:rPr>
      </w:pPr>
      <w:r>
        <w:rPr>
          <w:sz w:val="24"/>
        </w:rPr>
        <w:t>у</w:t>
      </w:r>
      <w:r>
        <w:rPr>
          <w:spacing w:val="80"/>
          <w:w w:val="150"/>
          <w:sz w:val="24"/>
        </w:rPr>
        <w:t xml:space="preserve"> </w:t>
      </w:r>
      <w:r>
        <w:rPr>
          <w:sz w:val="24"/>
        </w:rPr>
        <w:t>ребенка</w:t>
      </w:r>
      <w:r>
        <w:rPr>
          <w:spacing w:val="80"/>
          <w:w w:val="150"/>
          <w:sz w:val="24"/>
        </w:rPr>
        <w:t xml:space="preserve"> </w:t>
      </w:r>
      <w:r>
        <w:rPr>
          <w:sz w:val="24"/>
        </w:rPr>
        <w:t>развита</w:t>
      </w:r>
      <w:r>
        <w:rPr>
          <w:spacing w:val="80"/>
          <w:w w:val="150"/>
          <w:sz w:val="24"/>
        </w:rPr>
        <w:t xml:space="preserve"> </w:t>
      </w:r>
      <w:r>
        <w:rPr>
          <w:sz w:val="24"/>
        </w:rPr>
        <w:t>крупная</w:t>
      </w:r>
      <w:r>
        <w:rPr>
          <w:spacing w:val="80"/>
          <w:w w:val="150"/>
          <w:sz w:val="24"/>
        </w:rPr>
        <w:t xml:space="preserve"> </w:t>
      </w:r>
      <w:r>
        <w:rPr>
          <w:sz w:val="24"/>
        </w:rPr>
        <w:t>моторика,</w:t>
      </w:r>
      <w:r>
        <w:rPr>
          <w:spacing w:val="80"/>
          <w:w w:val="150"/>
          <w:sz w:val="24"/>
        </w:rPr>
        <w:t xml:space="preserve"> </w:t>
      </w:r>
      <w:r>
        <w:rPr>
          <w:sz w:val="24"/>
        </w:rPr>
        <w:t>он</w:t>
      </w:r>
      <w:r>
        <w:rPr>
          <w:spacing w:val="80"/>
          <w:w w:val="150"/>
          <w:sz w:val="24"/>
        </w:rPr>
        <w:t xml:space="preserve"> </w:t>
      </w:r>
      <w:r>
        <w:rPr>
          <w:sz w:val="24"/>
        </w:rPr>
        <w:t>активно</w:t>
      </w:r>
      <w:r>
        <w:rPr>
          <w:spacing w:val="80"/>
          <w:w w:val="150"/>
          <w:sz w:val="24"/>
        </w:rPr>
        <w:t xml:space="preserve"> </w:t>
      </w:r>
      <w:r>
        <w:rPr>
          <w:sz w:val="24"/>
        </w:rPr>
        <w:t>использует</w:t>
      </w:r>
      <w:r>
        <w:rPr>
          <w:spacing w:val="80"/>
          <w:w w:val="150"/>
          <w:sz w:val="24"/>
        </w:rPr>
        <w:t xml:space="preserve"> </w:t>
      </w:r>
      <w:r>
        <w:rPr>
          <w:sz w:val="24"/>
        </w:rPr>
        <w:t>освоенные</w:t>
      </w:r>
      <w:r>
        <w:rPr>
          <w:spacing w:val="80"/>
          <w:w w:val="150"/>
          <w:sz w:val="24"/>
        </w:rPr>
        <w:t xml:space="preserve"> </w:t>
      </w:r>
      <w:r>
        <w:rPr>
          <w:sz w:val="24"/>
        </w:rPr>
        <w:t xml:space="preserve">ранее </w:t>
      </w:r>
      <w:r>
        <w:rPr>
          <w:spacing w:val="-2"/>
          <w:sz w:val="24"/>
        </w:rPr>
        <w:t xml:space="preserve">движения,начинаетосваиватьбег,прыжки,повторятьзавзрослымпростыеимитационныеупражнени </w:t>
      </w:r>
      <w:r>
        <w:rPr>
          <w:sz w:val="24"/>
        </w:rPr>
        <w:t>я,понимать указаниявзрослого,выполнятьдвиженияпозрительномуизвуковомуориентирам;</w:t>
      </w:r>
    </w:p>
    <w:p w14:paraId="5410A3DA" w14:textId="77777777" w:rsidR="00ED12CF" w:rsidRDefault="00643BAF">
      <w:pPr>
        <w:pStyle w:val="a4"/>
        <w:numPr>
          <w:ilvl w:val="0"/>
          <w:numId w:val="417"/>
        </w:numPr>
        <w:tabs>
          <w:tab w:val="left" w:pos="1339"/>
        </w:tabs>
        <w:spacing w:before="1" w:line="276" w:lineRule="auto"/>
        <w:ind w:right="140" w:firstLine="708"/>
        <w:rPr>
          <w:sz w:val="24"/>
        </w:rPr>
      </w:pPr>
      <w:r>
        <w:rPr>
          <w:sz w:val="24"/>
        </w:rPr>
        <w:t>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1D6AB525" w14:textId="77777777" w:rsidR="00ED12CF" w:rsidRDefault="00643BAF">
      <w:pPr>
        <w:pStyle w:val="a4"/>
        <w:numPr>
          <w:ilvl w:val="0"/>
          <w:numId w:val="417"/>
        </w:numPr>
        <w:tabs>
          <w:tab w:val="left" w:pos="1279"/>
        </w:tabs>
        <w:spacing w:before="2" w:line="276" w:lineRule="auto"/>
        <w:ind w:right="136" w:firstLine="708"/>
        <w:rPr>
          <w:sz w:val="24"/>
        </w:rPr>
      </w:pPr>
      <w:r>
        <w:rPr>
          <w:sz w:val="24"/>
        </w:rPr>
        <w:t>стремиться к общению со взрослыми, реагирует на их настроение; проявляет интерес к сверстникам; наблюдает за их действиями и подражать им; играть рядом;</w:t>
      </w:r>
    </w:p>
    <w:p w14:paraId="21B402D7" w14:textId="77777777" w:rsidR="00ED12CF" w:rsidRDefault="00643BAF">
      <w:pPr>
        <w:pStyle w:val="a4"/>
        <w:numPr>
          <w:ilvl w:val="0"/>
          <w:numId w:val="417"/>
        </w:numPr>
        <w:tabs>
          <w:tab w:val="left" w:pos="1279"/>
          <w:tab w:val="left" w:pos="2495"/>
          <w:tab w:val="left" w:pos="2864"/>
          <w:tab w:val="left" w:pos="4193"/>
          <w:tab w:val="left" w:pos="5280"/>
          <w:tab w:val="left" w:pos="6603"/>
          <w:tab w:val="left" w:pos="7923"/>
          <w:tab w:val="left" w:pos="9309"/>
        </w:tabs>
        <w:spacing w:line="276" w:lineRule="auto"/>
        <w:ind w:right="142" w:firstLine="708"/>
        <w:rPr>
          <w:sz w:val="24"/>
        </w:rPr>
      </w:pPr>
      <w:r>
        <w:rPr>
          <w:spacing w:val="-2"/>
          <w:sz w:val="24"/>
        </w:rPr>
        <w:t>понимает</w:t>
      </w:r>
      <w:r>
        <w:rPr>
          <w:sz w:val="24"/>
        </w:rPr>
        <w:tab/>
      </w:r>
      <w:r>
        <w:rPr>
          <w:spacing w:val="-10"/>
          <w:sz w:val="24"/>
        </w:rPr>
        <w:t>и</w:t>
      </w:r>
      <w:r>
        <w:rPr>
          <w:sz w:val="24"/>
        </w:rPr>
        <w:tab/>
      </w:r>
      <w:r>
        <w:rPr>
          <w:spacing w:val="-2"/>
          <w:sz w:val="24"/>
        </w:rPr>
        <w:t>выполняет</w:t>
      </w:r>
      <w:r>
        <w:rPr>
          <w:sz w:val="24"/>
        </w:rPr>
        <w:tab/>
      </w:r>
      <w:r>
        <w:rPr>
          <w:spacing w:val="-2"/>
          <w:sz w:val="24"/>
        </w:rPr>
        <w:t>простые</w:t>
      </w:r>
      <w:r>
        <w:rPr>
          <w:sz w:val="24"/>
        </w:rPr>
        <w:tab/>
      </w:r>
      <w:r>
        <w:rPr>
          <w:spacing w:val="-2"/>
          <w:sz w:val="24"/>
        </w:rPr>
        <w:t>поручения</w:t>
      </w:r>
      <w:r>
        <w:rPr>
          <w:sz w:val="24"/>
        </w:rPr>
        <w:tab/>
      </w:r>
      <w:r>
        <w:rPr>
          <w:spacing w:val="-2"/>
          <w:sz w:val="24"/>
        </w:rPr>
        <w:t>взрослого;</w:t>
      </w:r>
      <w:r>
        <w:rPr>
          <w:sz w:val="24"/>
        </w:rPr>
        <w:tab/>
      </w:r>
      <w:r>
        <w:rPr>
          <w:spacing w:val="-2"/>
          <w:sz w:val="24"/>
        </w:rPr>
        <w:t>стремиться</w:t>
      </w:r>
      <w:r>
        <w:rPr>
          <w:sz w:val="24"/>
        </w:rPr>
        <w:tab/>
      </w:r>
      <w:r>
        <w:rPr>
          <w:spacing w:val="-2"/>
          <w:sz w:val="24"/>
        </w:rPr>
        <w:t xml:space="preserve">проявлять </w:t>
      </w:r>
      <w:r>
        <w:rPr>
          <w:sz w:val="24"/>
        </w:rPr>
        <w:t>самостоятельность в бытовом и игровом поведении;</w:t>
      </w:r>
    </w:p>
    <w:p w14:paraId="11DDC701" w14:textId="77777777" w:rsidR="00ED12CF" w:rsidRDefault="00ED12CF">
      <w:pPr>
        <w:pStyle w:val="a4"/>
        <w:spacing w:line="276" w:lineRule="auto"/>
        <w:rPr>
          <w:sz w:val="24"/>
        </w:rPr>
        <w:sectPr w:rsidR="00ED12CF">
          <w:pgSz w:w="11910" w:h="16840"/>
          <w:pgMar w:top="1040" w:right="708" w:bottom="280" w:left="708" w:header="720" w:footer="720" w:gutter="0"/>
          <w:cols w:space="720"/>
        </w:sectPr>
      </w:pPr>
    </w:p>
    <w:p w14:paraId="04281D20" w14:textId="77777777" w:rsidR="00ED12CF" w:rsidRDefault="00643BAF">
      <w:pPr>
        <w:pStyle w:val="a4"/>
        <w:numPr>
          <w:ilvl w:val="0"/>
          <w:numId w:val="417"/>
        </w:numPr>
        <w:tabs>
          <w:tab w:val="left" w:pos="1278"/>
        </w:tabs>
        <w:spacing w:before="68" w:line="278" w:lineRule="auto"/>
        <w:ind w:right="136" w:firstLine="708"/>
        <w:jc w:val="both"/>
        <w:rPr>
          <w:sz w:val="24"/>
        </w:rPr>
      </w:pPr>
      <w:r>
        <w:rPr>
          <w:sz w:val="24"/>
        </w:rPr>
        <w:lastRenderedPageBreak/>
        <w:t>направляет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1F20B1A" w14:textId="77777777" w:rsidR="00ED12CF" w:rsidRDefault="00643BAF">
      <w:pPr>
        <w:pStyle w:val="a4"/>
        <w:numPr>
          <w:ilvl w:val="0"/>
          <w:numId w:val="417"/>
        </w:numPr>
        <w:tabs>
          <w:tab w:val="left" w:pos="1278"/>
        </w:tabs>
        <w:spacing w:line="276" w:lineRule="auto"/>
        <w:ind w:right="142" w:firstLine="708"/>
        <w:jc w:val="both"/>
        <w:rPr>
          <w:sz w:val="24"/>
        </w:rPr>
      </w:pPr>
      <w:r>
        <w:rPr>
          <w:sz w:val="24"/>
        </w:rPr>
        <w:t>владеет активной речью, использует в общении разные части речи, простые предложения из 4-х слов и более, включенные в общение; обращается с вопросами и просьбами;</w:t>
      </w:r>
    </w:p>
    <w:p w14:paraId="0DA099F3" w14:textId="77777777" w:rsidR="00ED12CF" w:rsidRDefault="00643BAF">
      <w:pPr>
        <w:pStyle w:val="a4"/>
        <w:numPr>
          <w:ilvl w:val="0"/>
          <w:numId w:val="417"/>
        </w:numPr>
        <w:tabs>
          <w:tab w:val="left" w:pos="1279"/>
        </w:tabs>
        <w:spacing w:line="275" w:lineRule="exact"/>
        <w:ind w:left="1279" w:hanging="285"/>
        <w:jc w:val="both"/>
        <w:rPr>
          <w:sz w:val="24"/>
        </w:rPr>
      </w:pPr>
      <w:r>
        <w:rPr>
          <w:sz w:val="24"/>
        </w:rPr>
        <w:t>проявляет</w:t>
      </w:r>
      <w:r>
        <w:rPr>
          <w:spacing w:val="-4"/>
          <w:sz w:val="24"/>
        </w:rPr>
        <w:t xml:space="preserve"> </w:t>
      </w:r>
      <w:r>
        <w:rPr>
          <w:sz w:val="24"/>
        </w:rPr>
        <w:t>интерес</w:t>
      </w:r>
      <w:r>
        <w:rPr>
          <w:spacing w:val="-2"/>
          <w:sz w:val="24"/>
        </w:rPr>
        <w:t xml:space="preserve"> </w:t>
      </w:r>
      <w:r>
        <w:rPr>
          <w:sz w:val="24"/>
        </w:rPr>
        <w:t>к</w:t>
      </w:r>
      <w:r>
        <w:rPr>
          <w:spacing w:val="-2"/>
          <w:sz w:val="24"/>
        </w:rPr>
        <w:t xml:space="preserve"> </w:t>
      </w:r>
      <w:r>
        <w:rPr>
          <w:sz w:val="24"/>
        </w:rPr>
        <w:t>стихам,</w:t>
      </w:r>
      <w:r>
        <w:rPr>
          <w:spacing w:val="-1"/>
          <w:sz w:val="24"/>
        </w:rPr>
        <w:t xml:space="preserve"> </w:t>
      </w:r>
      <w:r>
        <w:rPr>
          <w:sz w:val="24"/>
        </w:rPr>
        <w:t>сказкам,</w:t>
      </w:r>
      <w:r>
        <w:rPr>
          <w:spacing w:val="-2"/>
          <w:sz w:val="24"/>
        </w:rPr>
        <w:t xml:space="preserve"> </w:t>
      </w:r>
      <w:r>
        <w:rPr>
          <w:sz w:val="24"/>
        </w:rPr>
        <w:t>повторяет</w:t>
      </w:r>
      <w:r>
        <w:rPr>
          <w:spacing w:val="-1"/>
          <w:sz w:val="24"/>
        </w:rPr>
        <w:t xml:space="preserve"> </w:t>
      </w:r>
      <w:r>
        <w:rPr>
          <w:sz w:val="24"/>
        </w:rPr>
        <w:t>отдельные</w:t>
      </w:r>
      <w:r>
        <w:rPr>
          <w:spacing w:val="-4"/>
          <w:sz w:val="24"/>
        </w:rPr>
        <w:t xml:space="preserve"> </w:t>
      </w:r>
      <w:r>
        <w:rPr>
          <w:sz w:val="24"/>
        </w:rPr>
        <w:t>слова</w:t>
      </w:r>
      <w:r>
        <w:rPr>
          <w:spacing w:val="-3"/>
          <w:sz w:val="24"/>
        </w:rPr>
        <w:t xml:space="preserve"> </w:t>
      </w:r>
      <w:r>
        <w:rPr>
          <w:sz w:val="24"/>
        </w:rPr>
        <w:t>и</w:t>
      </w:r>
      <w:r>
        <w:rPr>
          <w:spacing w:val="-2"/>
          <w:sz w:val="24"/>
        </w:rPr>
        <w:t xml:space="preserve"> </w:t>
      </w:r>
      <w:r>
        <w:rPr>
          <w:sz w:val="24"/>
        </w:rPr>
        <w:t>фразы</w:t>
      </w:r>
      <w:r>
        <w:rPr>
          <w:spacing w:val="-1"/>
          <w:sz w:val="24"/>
        </w:rPr>
        <w:t xml:space="preserve"> </w:t>
      </w:r>
      <w:r>
        <w:rPr>
          <w:sz w:val="24"/>
        </w:rPr>
        <w:t>за</w:t>
      </w:r>
      <w:r>
        <w:rPr>
          <w:spacing w:val="-2"/>
          <w:sz w:val="24"/>
        </w:rPr>
        <w:t xml:space="preserve"> взрослым;</w:t>
      </w:r>
    </w:p>
    <w:p w14:paraId="653EA6EA" w14:textId="77777777" w:rsidR="00ED12CF" w:rsidRDefault="00643BAF">
      <w:pPr>
        <w:pStyle w:val="a4"/>
        <w:numPr>
          <w:ilvl w:val="0"/>
          <w:numId w:val="417"/>
        </w:numPr>
        <w:tabs>
          <w:tab w:val="left" w:pos="1279"/>
        </w:tabs>
        <w:spacing w:before="40"/>
        <w:ind w:left="1279" w:hanging="285"/>
        <w:jc w:val="both"/>
        <w:rPr>
          <w:sz w:val="24"/>
        </w:rPr>
      </w:pPr>
      <w:r>
        <w:rPr>
          <w:sz w:val="24"/>
        </w:rPr>
        <w:t>рассматривает</w:t>
      </w:r>
      <w:r>
        <w:rPr>
          <w:spacing w:val="-5"/>
          <w:sz w:val="24"/>
        </w:rPr>
        <w:t xml:space="preserve"> </w:t>
      </w:r>
      <w:r>
        <w:rPr>
          <w:sz w:val="24"/>
        </w:rPr>
        <w:t>картинки,</w:t>
      </w:r>
      <w:r>
        <w:rPr>
          <w:spacing w:val="-3"/>
          <w:sz w:val="24"/>
        </w:rPr>
        <w:t xml:space="preserve"> </w:t>
      </w:r>
      <w:r>
        <w:rPr>
          <w:sz w:val="24"/>
        </w:rPr>
        <w:t>показывает</w:t>
      </w:r>
      <w:r>
        <w:rPr>
          <w:spacing w:val="-3"/>
          <w:sz w:val="24"/>
        </w:rPr>
        <w:t xml:space="preserve"> </w:t>
      </w:r>
      <w:r>
        <w:rPr>
          <w:sz w:val="24"/>
        </w:rPr>
        <w:t>и</w:t>
      </w:r>
      <w:r>
        <w:rPr>
          <w:spacing w:val="-4"/>
          <w:sz w:val="24"/>
        </w:rPr>
        <w:t xml:space="preserve"> </w:t>
      </w:r>
      <w:r>
        <w:rPr>
          <w:sz w:val="24"/>
        </w:rPr>
        <w:t>называет</w:t>
      </w:r>
      <w:r>
        <w:rPr>
          <w:spacing w:val="-2"/>
          <w:sz w:val="24"/>
        </w:rPr>
        <w:t xml:space="preserve"> </w:t>
      </w:r>
      <w:r>
        <w:rPr>
          <w:sz w:val="24"/>
        </w:rPr>
        <w:t>предметы,</w:t>
      </w:r>
      <w:r>
        <w:rPr>
          <w:spacing w:val="-3"/>
          <w:sz w:val="24"/>
        </w:rPr>
        <w:t xml:space="preserve"> </w:t>
      </w:r>
      <w:r>
        <w:rPr>
          <w:sz w:val="24"/>
        </w:rPr>
        <w:t>изображенные</w:t>
      </w:r>
      <w:r>
        <w:rPr>
          <w:spacing w:val="-5"/>
          <w:sz w:val="24"/>
        </w:rPr>
        <w:t xml:space="preserve"> </w:t>
      </w:r>
      <w:r>
        <w:rPr>
          <w:sz w:val="24"/>
        </w:rPr>
        <w:t>на</w:t>
      </w:r>
      <w:r>
        <w:rPr>
          <w:spacing w:val="-3"/>
          <w:sz w:val="24"/>
        </w:rPr>
        <w:t xml:space="preserve"> </w:t>
      </w:r>
      <w:r>
        <w:rPr>
          <w:spacing w:val="-4"/>
          <w:sz w:val="24"/>
        </w:rPr>
        <w:t>них;</w:t>
      </w:r>
    </w:p>
    <w:p w14:paraId="2F963C38" w14:textId="77777777" w:rsidR="00ED12CF" w:rsidRDefault="00643BAF">
      <w:pPr>
        <w:pStyle w:val="a4"/>
        <w:numPr>
          <w:ilvl w:val="0"/>
          <w:numId w:val="417"/>
        </w:numPr>
        <w:tabs>
          <w:tab w:val="left" w:pos="1278"/>
        </w:tabs>
        <w:spacing w:before="41" w:line="276" w:lineRule="auto"/>
        <w:ind w:right="139" w:firstLine="708"/>
        <w:jc w:val="both"/>
        <w:rPr>
          <w:sz w:val="24"/>
        </w:rPr>
      </w:pPr>
      <w:r>
        <w:rPr>
          <w:sz w:val="24"/>
        </w:rPr>
        <w:t>различает и называет основные цвета, формы предметов, ориентируется в основных пространственных и временных отношениях; осуществляет поисковые и обследовательские действия;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19108AF" w14:textId="77777777" w:rsidR="00ED12CF" w:rsidRDefault="00643BAF">
      <w:pPr>
        <w:pStyle w:val="a4"/>
        <w:numPr>
          <w:ilvl w:val="0"/>
          <w:numId w:val="417"/>
        </w:numPr>
        <w:tabs>
          <w:tab w:val="left" w:pos="1278"/>
        </w:tabs>
        <w:spacing w:line="276" w:lineRule="auto"/>
        <w:ind w:right="146" w:firstLine="708"/>
        <w:jc w:val="both"/>
        <w:rPr>
          <w:sz w:val="24"/>
        </w:rPr>
      </w:pPr>
      <w:r>
        <w:rPr>
          <w:sz w:val="24"/>
        </w:rPr>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стараться не причинять вред живым объектам;</w:t>
      </w:r>
    </w:p>
    <w:p w14:paraId="24070156" w14:textId="77777777" w:rsidR="00ED12CF" w:rsidRDefault="00643BAF">
      <w:pPr>
        <w:pStyle w:val="a4"/>
        <w:numPr>
          <w:ilvl w:val="0"/>
          <w:numId w:val="417"/>
        </w:numPr>
        <w:tabs>
          <w:tab w:val="left" w:pos="1338"/>
        </w:tabs>
        <w:spacing w:line="276" w:lineRule="auto"/>
        <w:ind w:right="140" w:firstLine="708"/>
        <w:jc w:val="both"/>
        <w:rPr>
          <w:sz w:val="24"/>
        </w:rPr>
      </w:pPr>
      <w:r>
        <w:rPr>
          <w:sz w:val="24"/>
        </w:rPr>
        <w:t xml:space="preserve">с удовольствием слушает музыку, подпевает, выполняет простые танцевальные </w:t>
      </w:r>
      <w:r>
        <w:rPr>
          <w:spacing w:val="-2"/>
          <w:sz w:val="24"/>
        </w:rPr>
        <w:t>движения;</w:t>
      </w:r>
    </w:p>
    <w:p w14:paraId="3BCAF8F7" w14:textId="77777777" w:rsidR="00ED12CF" w:rsidRDefault="00643BAF">
      <w:pPr>
        <w:pStyle w:val="a4"/>
        <w:numPr>
          <w:ilvl w:val="0"/>
          <w:numId w:val="417"/>
        </w:numPr>
        <w:tabs>
          <w:tab w:val="left" w:pos="1279"/>
        </w:tabs>
        <w:spacing w:line="275" w:lineRule="exact"/>
        <w:ind w:left="1279" w:hanging="285"/>
        <w:jc w:val="both"/>
        <w:rPr>
          <w:sz w:val="24"/>
        </w:rPr>
      </w:pPr>
      <w:r>
        <w:rPr>
          <w:sz w:val="24"/>
        </w:rPr>
        <w:t>эмоционально</w:t>
      </w:r>
      <w:r>
        <w:rPr>
          <w:spacing w:val="-6"/>
          <w:sz w:val="24"/>
        </w:rPr>
        <w:t xml:space="preserve"> </w:t>
      </w:r>
      <w:r>
        <w:rPr>
          <w:sz w:val="24"/>
        </w:rPr>
        <w:t>откликается</w:t>
      </w:r>
      <w:r>
        <w:rPr>
          <w:spacing w:val="-3"/>
          <w:sz w:val="24"/>
        </w:rPr>
        <w:t xml:space="preserve"> </w:t>
      </w:r>
      <w:r>
        <w:rPr>
          <w:sz w:val="24"/>
        </w:rPr>
        <w:t>на</w:t>
      </w:r>
      <w:r>
        <w:rPr>
          <w:spacing w:val="-4"/>
          <w:sz w:val="24"/>
        </w:rPr>
        <w:t xml:space="preserve"> </w:t>
      </w:r>
      <w:r>
        <w:rPr>
          <w:sz w:val="24"/>
        </w:rPr>
        <w:t>красоту</w:t>
      </w:r>
      <w:r>
        <w:rPr>
          <w:spacing w:val="-8"/>
          <w:sz w:val="24"/>
        </w:rPr>
        <w:t xml:space="preserve"> </w:t>
      </w:r>
      <w:r>
        <w:rPr>
          <w:sz w:val="24"/>
        </w:rPr>
        <w:t>природы</w:t>
      </w:r>
      <w:r>
        <w:rPr>
          <w:spacing w:val="-3"/>
          <w:sz w:val="24"/>
        </w:rPr>
        <w:t xml:space="preserve"> </w:t>
      </w:r>
      <w:r>
        <w:rPr>
          <w:sz w:val="24"/>
        </w:rPr>
        <w:t>и</w:t>
      </w:r>
      <w:r>
        <w:rPr>
          <w:spacing w:val="-3"/>
          <w:sz w:val="24"/>
        </w:rPr>
        <w:t xml:space="preserve"> </w:t>
      </w:r>
      <w:r>
        <w:rPr>
          <w:sz w:val="24"/>
        </w:rPr>
        <w:t>произведения</w:t>
      </w:r>
      <w:r>
        <w:rPr>
          <w:spacing w:val="-3"/>
          <w:sz w:val="24"/>
        </w:rPr>
        <w:t xml:space="preserve"> </w:t>
      </w:r>
      <w:r>
        <w:rPr>
          <w:spacing w:val="-2"/>
          <w:sz w:val="24"/>
        </w:rPr>
        <w:t>искусства;</w:t>
      </w:r>
    </w:p>
    <w:p w14:paraId="74BDE276" w14:textId="77777777" w:rsidR="00ED12CF" w:rsidRDefault="00643BAF">
      <w:pPr>
        <w:pStyle w:val="a4"/>
        <w:numPr>
          <w:ilvl w:val="0"/>
          <w:numId w:val="417"/>
        </w:numPr>
        <w:tabs>
          <w:tab w:val="left" w:pos="1338"/>
        </w:tabs>
        <w:spacing w:before="44" w:line="276" w:lineRule="auto"/>
        <w:ind w:right="142" w:firstLine="708"/>
        <w:jc w:val="both"/>
        <w:rPr>
          <w:sz w:val="24"/>
        </w:rPr>
      </w:pPr>
      <w:r>
        <w:rPr>
          <w:sz w:val="24"/>
        </w:rPr>
        <w:t>осваивает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33A5B4B1" w14:textId="77777777" w:rsidR="00ED12CF" w:rsidRDefault="00643BAF">
      <w:pPr>
        <w:pStyle w:val="a4"/>
        <w:numPr>
          <w:ilvl w:val="0"/>
          <w:numId w:val="417"/>
        </w:numPr>
        <w:tabs>
          <w:tab w:val="left" w:pos="1278"/>
        </w:tabs>
        <w:spacing w:line="278" w:lineRule="auto"/>
        <w:ind w:right="144" w:firstLine="708"/>
        <w:jc w:val="both"/>
        <w:rPr>
          <w:sz w:val="24"/>
        </w:rPr>
      </w:pPr>
      <w:r>
        <w:rPr>
          <w:sz w:val="24"/>
        </w:rPr>
        <w:t>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711AC76" w14:textId="77777777" w:rsidR="00ED12CF" w:rsidRDefault="00643BAF">
      <w:pPr>
        <w:pStyle w:val="a4"/>
        <w:numPr>
          <w:ilvl w:val="0"/>
          <w:numId w:val="417"/>
        </w:numPr>
        <w:tabs>
          <w:tab w:val="left" w:pos="1278"/>
        </w:tabs>
        <w:spacing w:line="276" w:lineRule="auto"/>
        <w:ind w:right="145" w:firstLine="708"/>
        <w:jc w:val="both"/>
        <w:rPr>
          <w:sz w:val="24"/>
        </w:rPr>
      </w:pPr>
      <w:r>
        <w:rPr>
          <w:sz w:val="24"/>
        </w:rPr>
        <w:t>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C12139D" w14:textId="77777777" w:rsidR="00ED12CF" w:rsidRDefault="00643BAF">
      <w:pPr>
        <w:pStyle w:val="1"/>
        <w:spacing w:before="40"/>
      </w:pPr>
      <w:r>
        <w:t>Планируемые</w:t>
      </w:r>
      <w:r>
        <w:rPr>
          <w:spacing w:val="-4"/>
        </w:rPr>
        <w:t xml:space="preserve"> </w:t>
      </w:r>
      <w:r>
        <w:t>результаты</w:t>
      </w:r>
      <w:r>
        <w:rPr>
          <w:spacing w:val="-3"/>
        </w:rPr>
        <w:t xml:space="preserve"> </w:t>
      </w:r>
      <w:r>
        <w:rPr>
          <w:spacing w:val="-2"/>
        </w:rPr>
        <w:t>кчетыремгодам:</w:t>
      </w:r>
    </w:p>
    <w:p w14:paraId="5C876BD7" w14:textId="77777777" w:rsidR="00ED12CF" w:rsidRDefault="00643BAF">
      <w:pPr>
        <w:pStyle w:val="a4"/>
        <w:numPr>
          <w:ilvl w:val="0"/>
          <w:numId w:val="417"/>
        </w:numPr>
        <w:tabs>
          <w:tab w:val="left" w:pos="1279"/>
          <w:tab w:val="left" w:pos="1806"/>
          <w:tab w:val="left" w:pos="3847"/>
          <w:tab w:val="left" w:pos="5131"/>
          <w:tab w:val="left" w:pos="5733"/>
          <w:tab w:val="left" w:pos="7340"/>
          <w:tab w:val="left" w:pos="9273"/>
        </w:tabs>
        <w:spacing w:before="36" w:line="276" w:lineRule="auto"/>
        <w:ind w:right="143" w:firstLine="708"/>
        <w:rPr>
          <w:sz w:val="24"/>
        </w:rPr>
      </w:pPr>
      <w:r>
        <w:rPr>
          <w:spacing w:val="-2"/>
          <w:sz w:val="24"/>
        </w:rPr>
        <w:t>демонстрируетположительноеотношениекразнообразнымфизическимупражнениям, проявлять</w:t>
      </w:r>
      <w:r>
        <w:rPr>
          <w:sz w:val="24"/>
        </w:rPr>
        <w:tab/>
      </w:r>
      <w:r>
        <w:rPr>
          <w:spacing w:val="-2"/>
          <w:sz w:val="24"/>
        </w:rPr>
        <w:t>избирательный</w:t>
      </w:r>
      <w:r>
        <w:rPr>
          <w:sz w:val="24"/>
        </w:rPr>
        <w:tab/>
      </w:r>
      <w:r>
        <w:rPr>
          <w:spacing w:val="-2"/>
          <w:sz w:val="24"/>
        </w:rPr>
        <w:t>интерес</w:t>
      </w:r>
      <w:r>
        <w:rPr>
          <w:sz w:val="24"/>
        </w:rPr>
        <w:tab/>
      </w:r>
      <w:r>
        <w:rPr>
          <w:spacing w:val="-10"/>
          <w:sz w:val="24"/>
        </w:rPr>
        <w:t>к</w:t>
      </w:r>
      <w:r>
        <w:rPr>
          <w:sz w:val="24"/>
        </w:rPr>
        <w:tab/>
      </w:r>
      <w:r>
        <w:rPr>
          <w:spacing w:val="-2"/>
          <w:sz w:val="24"/>
        </w:rPr>
        <w:t>отдельным</w:t>
      </w:r>
      <w:r>
        <w:rPr>
          <w:sz w:val="24"/>
        </w:rPr>
        <w:tab/>
      </w:r>
      <w:r>
        <w:rPr>
          <w:spacing w:val="-2"/>
          <w:sz w:val="24"/>
        </w:rPr>
        <w:t>двигательным</w:t>
      </w:r>
      <w:r>
        <w:rPr>
          <w:sz w:val="24"/>
        </w:rPr>
        <w:tab/>
      </w:r>
      <w:r>
        <w:rPr>
          <w:spacing w:val="-2"/>
          <w:sz w:val="24"/>
        </w:rPr>
        <w:t xml:space="preserve">действиям </w:t>
      </w:r>
      <w:r>
        <w:rPr>
          <w:sz w:val="24"/>
        </w:rPr>
        <w:t>(бросаниеиловля,ходьба, бег,прыжки) иподвижнымиграм;</w:t>
      </w:r>
    </w:p>
    <w:p w14:paraId="5240F00B" w14:textId="77777777" w:rsidR="00ED12CF" w:rsidRDefault="00643BAF">
      <w:pPr>
        <w:pStyle w:val="a4"/>
        <w:numPr>
          <w:ilvl w:val="0"/>
          <w:numId w:val="417"/>
        </w:numPr>
        <w:tabs>
          <w:tab w:val="left" w:pos="1278"/>
        </w:tabs>
        <w:spacing w:line="276" w:lineRule="auto"/>
        <w:ind w:right="136" w:firstLine="708"/>
        <w:jc w:val="both"/>
        <w:rPr>
          <w:sz w:val="24"/>
        </w:rPr>
      </w:pPr>
      <w:r>
        <w:rPr>
          <w:sz w:val="24"/>
        </w:rPr>
        <w:t>проявляет элементы самостоятельности в двигательной деятельности, с интересом включается в подвижные игры, стремиться к выполнению правил и основных ролей в игре, выполняет</w:t>
      </w:r>
      <w:r>
        <w:rPr>
          <w:spacing w:val="-2"/>
          <w:sz w:val="24"/>
        </w:rPr>
        <w:t xml:space="preserve"> </w:t>
      </w:r>
      <w:r>
        <w:rPr>
          <w:sz w:val="24"/>
        </w:rPr>
        <w:t>простейшие</w:t>
      </w:r>
      <w:r>
        <w:rPr>
          <w:spacing w:val="-3"/>
          <w:sz w:val="24"/>
        </w:rPr>
        <w:t xml:space="preserve"> </w:t>
      </w:r>
      <w:r>
        <w:rPr>
          <w:sz w:val="24"/>
        </w:rPr>
        <w:t>правила</w:t>
      </w:r>
      <w:r>
        <w:rPr>
          <w:spacing w:val="-3"/>
          <w:sz w:val="24"/>
        </w:rPr>
        <w:t xml:space="preserve"> </w:t>
      </w:r>
      <w:r>
        <w:rPr>
          <w:sz w:val="24"/>
        </w:rPr>
        <w:t>построения</w:t>
      </w:r>
      <w:r>
        <w:rPr>
          <w:spacing w:val="-2"/>
          <w:sz w:val="24"/>
        </w:rPr>
        <w:t xml:space="preserve"> </w:t>
      </w:r>
      <w:r>
        <w:rPr>
          <w:sz w:val="24"/>
        </w:rPr>
        <w:t>и</w:t>
      </w:r>
      <w:r>
        <w:rPr>
          <w:spacing w:val="-1"/>
          <w:sz w:val="24"/>
        </w:rPr>
        <w:t xml:space="preserve"> </w:t>
      </w:r>
      <w:r>
        <w:rPr>
          <w:sz w:val="24"/>
        </w:rPr>
        <w:t>перестроения, выполняет</w:t>
      </w:r>
      <w:r>
        <w:rPr>
          <w:spacing w:val="-2"/>
          <w:sz w:val="24"/>
        </w:rPr>
        <w:t xml:space="preserve"> </w:t>
      </w:r>
      <w:r>
        <w:rPr>
          <w:sz w:val="24"/>
        </w:rPr>
        <w:t>ритмические упражнения под музыку;</w:t>
      </w:r>
    </w:p>
    <w:p w14:paraId="2045C724" w14:textId="77777777" w:rsidR="00ED12CF" w:rsidRDefault="00643BAF">
      <w:pPr>
        <w:pStyle w:val="a4"/>
        <w:numPr>
          <w:ilvl w:val="0"/>
          <w:numId w:val="417"/>
        </w:numPr>
        <w:tabs>
          <w:tab w:val="left" w:pos="1278"/>
        </w:tabs>
        <w:spacing w:line="276" w:lineRule="auto"/>
        <w:ind w:right="143" w:firstLine="708"/>
        <w:jc w:val="both"/>
        <w:rPr>
          <w:sz w:val="24"/>
        </w:rPr>
      </w:pPr>
      <w:r>
        <w:rPr>
          <w:sz w:val="24"/>
        </w:rPr>
        <w:t>демонстрирует координацию движений при выполнении упражнений, сохраняет равновесие при ходьбе, беге, прыжках, реагировать на сигналы, переключается с одного движения на другое, выполняет движения в общем для всех темпе;</w:t>
      </w:r>
    </w:p>
    <w:p w14:paraId="2FF56E32" w14:textId="77777777" w:rsidR="00ED12CF" w:rsidRDefault="00643BAF">
      <w:pPr>
        <w:pStyle w:val="a4"/>
        <w:numPr>
          <w:ilvl w:val="0"/>
          <w:numId w:val="417"/>
        </w:numPr>
        <w:tabs>
          <w:tab w:val="left" w:pos="1278"/>
        </w:tabs>
        <w:spacing w:line="276" w:lineRule="auto"/>
        <w:ind w:right="141" w:firstLine="708"/>
        <w:jc w:val="both"/>
        <w:rPr>
          <w:sz w:val="24"/>
        </w:rPr>
      </w:pPr>
      <w:r>
        <w:rPr>
          <w:sz w:val="24"/>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75913DE4" w14:textId="77777777" w:rsidR="00ED12CF" w:rsidRDefault="00643BAF">
      <w:pPr>
        <w:pStyle w:val="a4"/>
        <w:numPr>
          <w:ilvl w:val="0"/>
          <w:numId w:val="417"/>
        </w:numPr>
        <w:tabs>
          <w:tab w:val="left" w:pos="1279"/>
        </w:tabs>
        <w:ind w:left="1279" w:hanging="285"/>
        <w:jc w:val="both"/>
        <w:rPr>
          <w:sz w:val="24"/>
        </w:rPr>
      </w:pPr>
      <w:r>
        <w:rPr>
          <w:sz w:val="24"/>
        </w:rPr>
        <w:t>проявляет</w:t>
      </w:r>
      <w:r>
        <w:rPr>
          <w:spacing w:val="-5"/>
          <w:sz w:val="24"/>
        </w:rPr>
        <w:t xml:space="preserve"> </w:t>
      </w:r>
      <w:r>
        <w:rPr>
          <w:sz w:val="24"/>
        </w:rPr>
        <w:t>доверие</w:t>
      </w:r>
      <w:r>
        <w:rPr>
          <w:spacing w:val="-4"/>
          <w:sz w:val="24"/>
        </w:rPr>
        <w:t xml:space="preserve"> </w:t>
      </w:r>
      <w:r>
        <w:rPr>
          <w:sz w:val="24"/>
        </w:rPr>
        <w:t>к</w:t>
      </w:r>
      <w:r>
        <w:rPr>
          <w:spacing w:val="-3"/>
          <w:sz w:val="24"/>
        </w:rPr>
        <w:t xml:space="preserve"> </w:t>
      </w:r>
      <w:r>
        <w:rPr>
          <w:sz w:val="24"/>
        </w:rPr>
        <w:t>миру,</w:t>
      </w:r>
      <w:r>
        <w:rPr>
          <w:spacing w:val="-3"/>
          <w:sz w:val="24"/>
        </w:rPr>
        <w:t xml:space="preserve"> </w:t>
      </w:r>
      <w:r>
        <w:rPr>
          <w:sz w:val="24"/>
        </w:rPr>
        <w:t>положительно</w:t>
      </w:r>
      <w:r>
        <w:rPr>
          <w:spacing w:val="-2"/>
          <w:sz w:val="24"/>
        </w:rPr>
        <w:t xml:space="preserve"> </w:t>
      </w:r>
      <w:r>
        <w:rPr>
          <w:sz w:val="24"/>
        </w:rPr>
        <w:t>оценивать</w:t>
      </w:r>
      <w:r>
        <w:rPr>
          <w:spacing w:val="-2"/>
          <w:sz w:val="24"/>
        </w:rPr>
        <w:t xml:space="preserve"> </w:t>
      </w:r>
      <w:r>
        <w:rPr>
          <w:sz w:val="24"/>
        </w:rPr>
        <w:t>себя,</w:t>
      </w:r>
      <w:r>
        <w:rPr>
          <w:spacing w:val="-3"/>
          <w:sz w:val="24"/>
        </w:rPr>
        <w:t xml:space="preserve"> </w:t>
      </w:r>
      <w:r>
        <w:rPr>
          <w:sz w:val="24"/>
        </w:rPr>
        <w:t>говорит</w:t>
      </w:r>
      <w:r>
        <w:rPr>
          <w:spacing w:val="-3"/>
          <w:sz w:val="24"/>
        </w:rPr>
        <w:t xml:space="preserve"> </w:t>
      </w:r>
      <w:r>
        <w:rPr>
          <w:sz w:val="24"/>
        </w:rPr>
        <w:t>о</w:t>
      </w:r>
      <w:r>
        <w:rPr>
          <w:spacing w:val="-2"/>
          <w:sz w:val="24"/>
        </w:rPr>
        <w:t xml:space="preserve"> </w:t>
      </w:r>
      <w:r>
        <w:rPr>
          <w:sz w:val="24"/>
        </w:rPr>
        <w:t>себе</w:t>
      </w:r>
      <w:r>
        <w:rPr>
          <w:spacing w:val="-4"/>
          <w:sz w:val="24"/>
        </w:rPr>
        <w:t xml:space="preserve"> </w:t>
      </w:r>
      <w:r>
        <w:rPr>
          <w:sz w:val="24"/>
        </w:rPr>
        <w:t>в</w:t>
      </w:r>
      <w:r>
        <w:rPr>
          <w:spacing w:val="-4"/>
          <w:sz w:val="24"/>
        </w:rPr>
        <w:t xml:space="preserve"> </w:t>
      </w:r>
      <w:r>
        <w:rPr>
          <w:sz w:val="24"/>
        </w:rPr>
        <w:t>первом</w:t>
      </w:r>
      <w:r>
        <w:rPr>
          <w:spacing w:val="-4"/>
          <w:sz w:val="24"/>
        </w:rPr>
        <w:t xml:space="preserve"> </w:t>
      </w:r>
      <w:r>
        <w:rPr>
          <w:spacing w:val="-2"/>
          <w:sz w:val="24"/>
        </w:rPr>
        <w:t>лице;</w:t>
      </w:r>
    </w:p>
    <w:p w14:paraId="600049D7" w14:textId="77777777" w:rsidR="00ED12CF" w:rsidRDefault="00643BAF">
      <w:pPr>
        <w:pStyle w:val="a4"/>
        <w:numPr>
          <w:ilvl w:val="0"/>
          <w:numId w:val="417"/>
        </w:numPr>
        <w:tabs>
          <w:tab w:val="left" w:pos="1278"/>
        </w:tabs>
        <w:spacing w:before="41" w:line="276" w:lineRule="auto"/>
        <w:ind w:right="142" w:firstLine="708"/>
        <w:jc w:val="both"/>
        <w:rPr>
          <w:sz w:val="24"/>
        </w:rPr>
      </w:pPr>
      <w:r>
        <w:rPr>
          <w:sz w:val="24"/>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061D9A3F" w14:textId="77777777" w:rsidR="00ED12CF" w:rsidRDefault="00643BAF">
      <w:pPr>
        <w:pStyle w:val="a4"/>
        <w:numPr>
          <w:ilvl w:val="0"/>
          <w:numId w:val="417"/>
        </w:numPr>
        <w:tabs>
          <w:tab w:val="left" w:pos="1278"/>
        </w:tabs>
        <w:spacing w:line="278" w:lineRule="auto"/>
        <w:ind w:right="140" w:firstLine="708"/>
        <w:jc w:val="both"/>
        <w:rPr>
          <w:sz w:val="24"/>
        </w:rPr>
      </w:pPr>
      <w:r>
        <w:rPr>
          <w:sz w:val="24"/>
        </w:rPr>
        <w:t>владеет элементарными нормами и правилами поведения, связанными с</w:t>
      </w:r>
      <w:r>
        <w:rPr>
          <w:spacing w:val="40"/>
          <w:sz w:val="24"/>
        </w:rPr>
        <w:t xml:space="preserve"> </w:t>
      </w:r>
      <w:r>
        <w:rPr>
          <w:sz w:val="24"/>
        </w:rPr>
        <w:t>определенными</w:t>
      </w:r>
      <w:r>
        <w:rPr>
          <w:spacing w:val="38"/>
          <w:sz w:val="24"/>
        </w:rPr>
        <w:t xml:space="preserve"> </w:t>
      </w:r>
      <w:r>
        <w:rPr>
          <w:sz w:val="24"/>
        </w:rPr>
        <w:t>разрешениями</w:t>
      </w:r>
      <w:r>
        <w:rPr>
          <w:spacing w:val="36"/>
          <w:sz w:val="24"/>
        </w:rPr>
        <w:t xml:space="preserve"> </w:t>
      </w:r>
      <w:r>
        <w:rPr>
          <w:sz w:val="24"/>
        </w:rPr>
        <w:t>и</w:t>
      </w:r>
      <w:r>
        <w:rPr>
          <w:spacing w:val="38"/>
          <w:sz w:val="24"/>
        </w:rPr>
        <w:t xml:space="preserve"> </w:t>
      </w:r>
      <w:r>
        <w:rPr>
          <w:sz w:val="24"/>
        </w:rPr>
        <w:t>запретами</w:t>
      </w:r>
      <w:r>
        <w:rPr>
          <w:spacing w:val="36"/>
          <w:sz w:val="24"/>
        </w:rPr>
        <w:t xml:space="preserve"> </w:t>
      </w:r>
      <w:r>
        <w:rPr>
          <w:sz w:val="24"/>
        </w:rPr>
        <w:t>(«можно»,</w:t>
      </w:r>
      <w:r>
        <w:rPr>
          <w:spacing w:val="40"/>
          <w:sz w:val="24"/>
        </w:rPr>
        <w:t xml:space="preserve"> </w:t>
      </w:r>
      <w:r>
        <w:rPr>
          <w:sz w:val="24"/>
        </w:rPr>
        <w:t>«нельзя»),</w:t>
      </w:r>
      <w:r>
        <w:rPr>
          <w:spacing w:val="37"/>
          <w:sz w:val="24"/>
        </w:rPr>
        <w:t xml:space="preserve"> </w:t>
      </w:r>
      <w:r>
        <w:rPr>
          <w:sz w:val="24"/>
        </w:rPr>
        <w:t>демонстрирует</w:t>
      </w:r>
      <w:r>
        <w:rPr>
          <w:spacing w:val="38"/>
          <w:sz w:val="24"/>
        </w:rPr>
        <w:t xml:space="preserve"> </w:t>
      </w:r>
      <w:r>
        <w:rPr>
          <w:sz w:val="24"/>
        </w:rPr>
        <w:t>стремление</w:t>
      </w:r>
      <w:r>
        <w:rPr>
          <w:spacing w:val="32"/>
          <w:sz w:val="24"/>
        </w:rPr>
        <w:t xml:space="preserve"> </w:t>
      </w:r>
      <w:r>
        <w:rPr>
          <w:sz w:val="24"/>
        </w:rPr>
        <w:t>к</w:t>
      </w:r>
    </w:p>
    <w:p w14:paraId="38B30DE5" w14:textId="77777777" w:rsidR="00ED12CF" w:rsidRDefault="00ED12CF">
      <w:pPr>
        <w:pStyle w:val="a4"/>
        <w:spacing w:line="278" w:lineRule="auto"/>
        <w:jc w:val="both"/>
        <w:rPr>
          <w:sz w:val="24"/>
        </w:rPr>
        <w:sectPr w:rsidR="00ED12CF">
          <w:pgSz w:w="11910" w:h="16840"/>
          <w:pgMar w:top="1040" w:right="708" w:bottom="280" w:left="708" w:header="720" w:footer="720" w:gutter="0"/>
          <w:cols w:space="720"/>
        </w:sectPr>
      </w:pPr>
    </w:p>
    <w:p w14:paraId="4828EE12" w14:textId="77777777" w:rsidR="00ED12CF" w:rsidRDefault="00643BAF">
      <w:pPr>
        <w:pStyle w:val="a3"/>
        <w:spacing w:before="68"/>
        <w:ind w:left="285"/>
        <w:jc w:val="both"/>
      </w:pPr>
      <w:r>
        <w:lastRenderedPageBreak/>
        <w:t>положительным</w:t>
      </w:r>
      <w:r>
        <w:rPr>
          <w:spacing w:val="-11"/>
        </w:rPr>
        <w:t xml:space="preserve"> </w:t>
      </w:r>
      <w:r>
        <w:rPr>
          <w:spacing w:val="-2"/>
        </w:rPr>
        <w:t>поступкам;</w:t>
      </w:r>
    </w:p>
    <w:p w14:paraId="6542073F" w14:textId="77777777" w:rsidR="00ED12CF" w:rsidRDefault="00643BAF">
      <w:pPr>
        <w:pStyle w:val="a4"/>
        <w:numPr>
          <w:ilvl w:val="0"/>
          <w:numId w:val="417"/>
        </w:numPr>
        <w:tabs>
          <w:tab w:val="left" w:pos="1278"/>
        </w:tabs>
        <w:spacing w:before="44" w:line="276" w:lineRule="auto"/>
        <w:ind w:right="144" w:firstLine="708"/>
        <w:jc w:val="both"/>
        <w:rPr>
          <w:sz w:val="24"/>
        </w:rPr>
      </w:pPr>
      <w:r>
        <w:rPr>
          <w:sz w:val="24"/>
        </w:rPr>
        <w:t xml:space="preserve">демонстрирует интерес к сверстникам в повседневном общении и бытовой деятельности, владеть элементарными средствами общения в процессе взаимодействия со </w:t>
      </w:r>
      <w:r>
        <w:rPr>
          <w:spacing w:val="-2"/>
          <w:sz w:val="24"/>
        </w:rPr>
        <w:t>сверстниками;</w:t>
      </w:r>
    </w:p>
    <w:p w14:paraId="311CEC81" w14:textId="77777777" w:rsidR="00ED12CF" w:rsidRDefault="00643BAF">
      <w:pPr>
        <w:pStyle w:val="a4"/>
        <w:numPr>
          <w:ilvl w:val="0"/>
          <w:numId w:val="417"/>
        </w:numPr>
        <w:tabs>
          <w:tab w:val="left" w:pos="1278"/>
        </w:tabs>
        <w:spacing w:line="278" w:lineRule="auto"/>
        <w:ind w:right="139" w:firstLine="708"/>
        <w:jc w:val="both"/>
        <w:rPr>
          <w:sz w:val="24"/>
        </w:rPr>
      </w:pPr>
      <w:r>
        <w:rPr>
          <w:sz w:val="24"/>
        </w:rPr>
        <w:t>проявляет интерес к правилам безопасного поведения; осваивает безопасные способы обращения со знакомыми предметами ближайшего окружения;</w:t>
      </w:r>
    </w:p>
    <w:p w14:paraId="3DA9EAED" w14:textId="77777777" w:rsidR="00ED12CF" w:rsidRDefault="00643BAF">
      <w:pPr>
        <w:pStyle w:val="a4"/>
        <w:numPr>
          <w:ilvl w:val="0"/>
          <w:numId w:val="417"/>
        </w:numPr>
        <w:tabs>
          <w:tab w:val="left" w:pos="1278"/>
        </w:tabs>
        <w:spacing w:line="276" w:lineRule="auto"/>
        <w:ind w:right="137" w:firstLine="708"/>
        <w:jc w:val="both"/>
        <w:rPr>
          <w:sz w:val="24"/>
        </w:rPr>
      </w:pPr>
      <w:r>
        <w:rPr>
          <w:sz w:val="24"/>
        </w:rPr>
        <w:t xml:space="preserve">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Pr>
          <w:spacing w:val="-2"/>
          <w:sz w:val="24"/>
        </w:rPr>
        <w:t>деятельности;</w:t>
      </w:r>
    </w:p>
    <w:p w14:paraId="3AA66CAD" w14:textId="77777777" w:rsidR="00ED12CF" w:rsidRDefault="00643BAF">
      <w:pPr>
        <w:pStyle w:val="a4"/>
        <w:numPr>
          <w:ilvl w:val="0"/>
          <w:numId w:val="417"/>
        </w:numPr>
        <w:tabs>
          <w:tab w:val="left" w:pos="1278"/>
        </w:tabs>
        <w:spacing w:line="276" w:lineRule="auto"/>
        <w:ind w:right="141" w:firstLine="708"/>
        <w:jc w:val="both"/>
        <w:rPr>
          <w:sz w:val="24"/>
        </w:rPr>
      </w:pPr>
      <w:r>
        <w:rPr>
          <w:sz w:val="24"/>
        </w:rPr>
        <w:t>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DA3F5E0" w14:textId="77777777" w:rsidR="00ED12CF" w:rsidRDefault="00643BAF">
      <w:pPr>
        <w:pStyle w:val="a4"/>
        <w:numPr>
          <w:ilvl w:val="0"/>
          <w:numId w:val="417"/>
        </w:numPr>
        <w:tabs>
          <w:tab w:val="left" w:pos="1278"/>
        </w:tabs>
        <w:spacing w:line="276" w:lineRule="auto"/>
        <w:ind w:right="135" w:firstLine="708"/>
        <w:jc w:val="both"/>
        <w:rPr>
          <w:sz w:val="24"/>
        </w:rPr>
      </w:pPr>
      <w:r>
        <w:rPr>
          <w:sz w:val="24"/>
        </w:rPr>
        <w:t>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361C61BA" w14:textId="77777777" w:rsidR="00ED12CF" w:rsidRDefault="00643BAF">
      <w:pPr>
        <w:pStyle w:val="a4"/>
        <w:numPr>
          <w:ilvl w:val="0"/>
          <w:numId w:val="417"/>
        </w:numPr>
        <w:tabs>
          <w:tab w:val="left" w:pos="1278"/>
        </w:tabs>
        <w:spacing w:line="276" w:lineRule="auto"/>
        <w:ind w:right="143" w:firstLine="708"/>
        <w:jc w:val="both"/>
        <w:rPr>
          <w:sz w:val="24"/>
        </w:rPr>
      </w:pPr>
      <w:r>
        <w:rPr>
          <w:sz w:val="24"/>
        </w:rPr>
        <w:t>демонстрирует умения</w:t>
      </w:r>
      <w:r>
        <w:rPr>
          <w:spacing w:val="-5"/>
          <w:sz w:val="24"/>
        </w:rPr>
        <w:t xml:space="preserve"> </w:t>
      </w:r>
      <w:r>
        <w:rPr>
          <w:sz w:val="24"/>
        </w:rPr>
        <w:t>вступать</w:t>
      </w:r>
      <w:r>
        <w:rPr>
          <w:spacing w:val="-4"/>
          <w:sz w:val="24"/>
        </w:rPr>
        <w:t xml:space="preserve"> </w:t>
      </w:r>
      <w:r>
        <w:rPr>
          <w:sz w:val="24"/>
        </w:rPr>
        <w:t>в</w:t>
      </w:r>
      <w:r>
        <w:rPr>
          <w:spacing w:val="-6"/>
          <w:sz w:val="24"/>
        </w:rPr>
        <w:t xml:space="preserve"> </w:t>
      </w:r>
      <w:r>
        <w:rPr>
          <w:sz w:val="24"/>
        </w:rPr>
        <w:t>речевое</w:t>
      </w:r>
      <w:r>
        <w:rPr>
          <w:spacing w:val="-6"/>
          <w:sz w:val="24"/>
        </w:rPr>
        <w:t xml:space="preserve"> </w:t>
      </w:r>
      <w:r>
        <w:rPr>
          <w:sz w:val="24"/>
        </w:rPr>
        <w:t>общение</w:t>
      </w:r>
      <w:r>
        <w:rPr>
          <w:spacing w:val="-6"/>
          <w:sz w:val="24"/>
        </w:rPr>
        <w:t xml:space="preserve"> </w:t>
      </w:r>
      <w:r>
        <w:rPr>
          <w:sz w:val="24"/>
        </w:rPr>
        <w:t>со</w:t>
      </w:r>
      <w:r>
        <w:rPr>
          <w:spacing w:val="-5"/>
          <w:sz w:val="24"/>
        </w:rPr>
        <w:t xml:space="preserve"> </w:t>
      </w:r>
      <w:r>
        <w:rPr>
          <w:sz w:val="24"/>
        </w:rPr>
        <w:t>знакомыми</w:t>
      </w:r>
      <w:r>
        <w:rPr>
          <w:spacing w:val="-5"/>
          <w:sz w:val="24"/>
        </w:rPr>
        <w:t xml:space="preserve"> </w:t>
      </w:r>
      <w:r>
        <w:rPr>
          <w:sz w:val="24"/>
        </w:rPr>
        <w:t>взрослыми:</w:t>
      </w:r>
      <w:r>
        <w:rPr>
          <w:spacing w:val="-5"/>
          <w:sz w:val="24"/>
        </w:rPr>
        <w:t xml:space="preserve"> </w:t>
      </w:r>
      <w:r>
        <w:rPr>
          <w:sz w:val="24"/>
        </w:rPr>
        <w:t>понимает обращенную к нему речь, отвечает на вопросы, использует простые распространенные предложения; проявляет речевую активность в общении со сверстником;</w:t>
      </w:r>
    </w:p>
    <w:p w14:paraId="79DDDDC1" w14:textId="77777777" w:rsidR="00ED12CF" w:rsidRDefault="00643BAF">
      <w:pPr>
        <w:pStyle w:val="a4"/>
        <w:numPr>
          <w:ilvl w:val="0"/>
          <w:numId w:val="417"/>
        </w:numPr>
        <w:tabs>
          <w:tab w:val="left" w:pos="1279"/>
        </w:tabs>
        <w:ind w:left="1279" w:hanging="285"/>
        <w:jc w:val="both"/>
        <w:rPr>
          <w:sz w:val="24"/>
        </w:rPr>
      </w:pPr>
      <w:r>
        <w:rPr>
          <w:sz w:val="24"/>
        </w:rPr>
        <w:t>совместно</w:t>
      </w:r>
      <w:r>
        <w:rPr>
          <w:spacing w:val="-5"/>
          <w:sz w:val="24"/>
        </w:rPr>
        <w:t xml:space="preserve"> </w:t>
      </w:r>
      <w:r>
        <w:rPr>
          <w:sz w:val="24"/>
        </w:rPr>
        <w:t>со</w:t>
      </w:r>
      <w:r>
        <w:rPr>
          <w:spacing w:val="-2"/>
          <w:sz w:val="24"/>
        </w:rPr>
        <w:t xml:space="preserve"> </w:t>
      </w:r>
      <w:r>
        <w:rPr>
          <w:sz w:val="24"/>
        </w:rPr>
        <w:t>взрослым</w:t>
      </w:r>
      <w:r>
        <w:rPr>
          <w:spacing w:val="-2"/>
          <w:sz w:val="24"/>
        </w:rPr>
        <w:t xml:space="preserve"> </w:t>
      </w:r>
      <w:r>
        <w:rPr>
          <w:sz w:val="24"/>
        </w:rPr>
        <w:t>пересказывает</w:t>
      </w:r>
      <w:r>
        <w:rPr>
          <w:spacing w:val="-2"/>
          <w:sz w:val="24"/>
        </w:rPr>
        <w:t xml:space="preserve"> </w:t>
      </w:r>
      <w:r>
        <w:rPr>
          <w:sz w:val="24"/>
        </w:rPr>
        <w:t>знакомые</w:t>
      </w:r>
      <w:r>
        <w:rPr>
          <w:spacing w:val="-4"/>
          <w:sz w:val="24"/>
        </w:rPr>
        <w:t xml:space="preserve"> </w:t>
      </w:r>
      <w:r>
        <w:rPr>
          <w:sz w:val="24"/>
        </w:rPr>
        <w:t>сказки,</w:t>
      </w:r>
      <w:r>
        <w:rPr>
          <w:spacing w:val="-2"/>
          <w:sz w:val="24"/>
        </w:rPr>
        <w:t xml:space="preserve"> </w:t>
      </w:r>
      <w:r>
        <w:rPr>
          <w:sz w:val="24"/>
        </w:rPr>
        <w:t>короткие</w:t>
      </w:r>
      <w:r>
        <w:rPr>
          <w:spacing w:val="-3"/>
          <w:sz w:val="24"/>
        </w:rPr>
        <w:t xml:space="preserve"> </w:t>
      </w:r>
      <w:r>
        <w:rPr>
          <w:spacing w:val="-2"/>
          <w:sz w:val="24"/>
        </w:rPr>
        <w:t>стихи;</w:t>
      </w:r>
    </w:p>
    <w:p w14:paraId="4F91365D" w14:textId="77777777" w:rsidR="00ED12CF" w:rsidRDefault="00643BAF">
      <w:pPr>
        <w:pStyle w:val="a4"/>
        <w:numPr>
          <w:ilvl w:val="0"/>
          <w:numId w:val="417"/>
        </w:numPr>
        <w:tabs>
          <w:tab w:val="left" w:pos="1278"/>
        </w:tabs>
        <w:spacing w:before="35" w:line="276" w:lineRule="auto"/>
        <w:ind w:right="143" w:firstLine="708"/>
        <w:jc w:val="both"/>
        <w:rPr>
          <w:sz w:val="24"/>
        </w:rPr>
      </w:pPr>
      <w:r>
        <w:rPr>
          <w:sz w:val="24"/>
        </w:rP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w:t>
      </w:r>
      <w:r>
        <w:rPr>
          <w:spacing w:val="-4"/>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предметах и</w:t>
      </w:r>
      <w:r>
        <w:rPr>
          <w:spacing w:val="-1"/>
          <w:sz w:val="24"/>
        </w:rPr>
        <w:t xml:space="preserve"> </w:t>
      </w:r>
      <w:r>
        <w:rPr>
          <w:sz w:val="24"/>
        </w:rPr>
        <w:t>объектах ближайшего</w:t>
      </w:r>
      <w:r>
        <w:rPr>
          <w:spacing w:val="-2"/>
          <w:sz w:val="24"/>
        </w:rPr>
        <w:t xml:space="preserve"> </w:t>
      </w:r>
      <w:r>
        <w:rPr>
          <w:sz w:val="24"/>
        </w:rPr>
        <w:t>окружения,</w:t>
      </w:r>
      <w:r>
        <w:rPr>
          <w:spacing w:val="-2"/>
          <w:sz w:val="24"/>
        </w:rPr>
        <w:t xml:space="preserve"> </w:t>
      </w:r>
      <w:r>
        <w:rPr>
          <w:sz w:val="24"/>
        </w:rPr>
        <w:t>задает вопросы констатирующего и проблемного характера;</w:t>
      </w:r>
    </w:p>
    <w:p w14:paraId="10DF745D" w14:textId="77777777" w:rsidR="00ED12CF" w:rsidRDefault="00643BAF">
      <w:pPr>
        <w:pStyle w:val="a4"/>
        <w:numPr>
          <w:ilvl w:val="0"/>
          <w:numId w:val="417"/>
        </w:numPr>
        <w:tabs>
          <w:tab w:val="left" w:pos="1278"/>
        </w:tabs>
        <w:spacing w:line="276" w:lineRule="auto"/>
        <w:ind w:right="136" w:firstLine="708"/>
        <w:jc w:val="both"/>
        <w:rPr>
          <w:sz w:val="24"/>
        </w:rPr>
      </w:pPr>
      <w:r>
        <w:rPr>
          <w:sz w:val="24"/>
        </w:rPr>
        <w:t>проявляет потребность в познавательном общении со взрослыми; демонстрирует стремление</w:t>
      </w:r>
      <w:r>
        <w:rPr>
          <w:spacing w:val="-3"/>
          <w:sz w:val="24"/>
        </w:rPr>
        <w:t xml:space="preserve"> </w:t>
      </w:r>
      <w:r>
        <w:rPr>
          <w:sz w:val="24"/>
        </w:rPr>
        <w:t>к</w:t>
      </w:r>
      <w:r>
        <w:rPr>
          <w:spacing w:val="-2"/>
          <w:sz w:val="24"/>
        </w:rPr>
        <w:t xml:space="preserve"> </w:t>
      </w:r>
      <w:r>
        <w:rPr>
          <w:sz w:val="24"/>
        </w:rPr>
        <w:t>наблюдению,</w:t>
      </w:r>
      <w:r>
        <w:rPr>
          <w:spacing w:val="-2"/>
          <w:sz w:val="24"/>
        </w:rPr>
        <w:t xml:space="preserve"> </w:t>
      </w:r>
      <w:r>
        <w:rPr>
          <w:sz w:val="24"/>
        </w:rPr>
        <w:t>сравнивает,</w:t>
      </w:r>
      <w:r>
        <w:rPr>
          <w:spacing w:val="-2"/>
          <w:sz w:val="24"/>
        </w:rPr>
        <w:t xml:space="preserve"> </w:t>
      </w:r>
      <w:r>
        <w:rPr>
          <w:sz w:val="24"/>
        </w:rPr>
        <w:t>обследует свойства и</w:t>
      </w:r>
      <w:r>
        <w:rPr>
          <w:spacing w:val="-1"/>
          <w:sz w:val="24"/>
        </w:rPr>
        <w:t xml:space="preserve"> </w:t>
      </w:r>
      <w:r>
        <w:rPr>
          <w:sz w:val="24"/>
        </w:rPr>
        <w:t>качества</w:t>
      </w:r>
      <w:r>
        <w:rPr>
          <w:spacing w:val="-1"/>
          <w:sz w:val="24"/>
        </w:rPr>
        <w:t xml:space="preserve"> </w:t>
      </w:r>
      <w:r>
        <w:rPr>
          <w:sz w:val="24"/>
        </w:rPr>
        <w:t>предметов,</w:t>
      </w:r>
      <w:r>
        <w:rPr>
          <w:spacing w:val="-2"/>
          <w:sz w:val="24"/>
        </w:rPr>
        <w:t xml:space="preserve"> </w:t>
      </w:r>
      <w:r>
        <w:rPr>
          <w:sz w:val="24"/>
        </w:rPr>
        <w:t>к</w:t>
      </w:r>
      <w:r>
        <w:rPr>
          <w:spacing w:val="-2"/>
          <w:sz w:val="24"/>
        </w:rPr>
        <w:t xml:space="preserve"> </w:t>
      </w:r>
      <w:r>
        <w:rPr>
          <w:sz w:val="24"/>
        </w:rPr>
        <w:t>простейшему экспериментированию с предметами и материалами: проявляет элементарные представления о величине, форме и количестве предметов и умеет сравнивать предметы по этим</w:t>
      </w:r>
      <w:r>
        <w:rPr>
          <w:spacing w:val="40"/>
          <w:sz w:val="24"/>
        </w:rPr>
        <w:t xml:space="preserve"> </w:t>
      </w:r>
      <w:r>
        <w:rPr>
          <w:sz w:val="24"/>
        </w:rPr>
        <w:t>характеристикам; проявляет интерес к миру, к себе и окружающим людям;</w:t>
      </w:r>
    </w:p>
    <w:p w14:paraId="677FE0CF" w14:textId="77777777" w:rsidR="00ED12CF" w:rsidRDefault="00643BAF">
      <w:pPr>
        <w:pStyle w:val="a4"/>
        <w:numPr>
          <w:ilvl w:val="0"/>
          <w:numId w:val="417"/>
        </w:numPr>
        <w:tabs>
          <w:tab w:val="left" w:pos="1278"/>
        </w:tabs>
        <w:spacing w:line="278" w:lineRule="auto"/>
        <w:ind w:right="144" w:firstLine="708"/>
        <w:jc w:val="both"/>
        <w:rPr>
          <w:sz w:val="24"/>
        </w:rPr>
      </w:pPr>
      <w:r>
        <w:rPr>
          <w:sz w:val="24"/>
        </w:rPr>
        <w:t>знает об объектах ближайшего окружения: о родном населенном пункте, его названии, достопримечательностях и традициях;</w:t>
      </w:r>
    </w:p>
    <w:p w14:paraId="2FE05AEA" w14:textId="77777777" w:rsidR="00ED12CF" w:rsidRDefault="00643BAF">
      <w:pPr>
        <w:pStyle w:val="a4"/>
        <w:numPr>
          <w:ilvl w:val="0"/>
          <w:numId w:val="417"/>
        </w:numPr>
        <w:tabs>
          <w:tab w:val="left" w:pos="1278"/>
        </w:tabs>
        <w:spacing w:line="276" w:lineRule="auto"/>
        <w:ind w:right="140" w:firstLine="708"/>
        <w:jc w:val="both"/>
        <w:rPr>
          <w:sz w:val="24"/>
        </w:rPr>
      </w:pPr>
      <w:r>
        <w:rPr>
          <w:sz w:val="24"/>
        </w:rPr>
        <w:t>имеет представление о разнообразных объектах живой и неживой природы</w:t>
      </w:r>
      <w:r>
        <w:rPr>
          <w:spacing w:val="40"/>
          <w:sz w:val="24"/>
        </w:rPr>
        <w:t xml:space="preserve"> </w:t>
      </w:r>
      <w:r>
        <w:rPr>
          <w:sz w:val="24"/>
        </w:rPr>
        <w:t>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относиться ко</w:t>
      </w:r>
      <w:r>
        <w:rPr>
          <w:spacing w:val="40"/>
          <w:sz w:val="24"/>
        </w:rPr>
        <w:t xml:space="preserve"> </w:t>
      </w:r>
      <w:r>
        <w:rPr>
          <w:sz w:val="24"/>
        </w:rPr>
        <w:t>всем живым существам, знать о правилах поведения в природе, заботиться о животных и растениях, не причинять им вред;</w:t>
      </w:r>
    </w:p>
    <w:p w14:paraId="4D0C8432" w14:textId="77777777" w:rsidR="00ED12CF" w:rsidRDefault="00643BAF">
      <w:pPr>
        <w:pStyle w:val="a4"/>
        <w:numPr>
          <w:ilvl w:val="0"/>
          <w:numId w:val="417"/>
        </w:numPr>
        <w:tabs>
          <w:tab w:val="left" w:pos="1278"/>
        </w:tabs>
        <w:spacing w:line="276" w:lineRule="auto"/>
        <w:ind w:right="140" w:firstLine="708"/>
        <w:jc w:val="both"/>
        <w:rPr>
          <w:sz w:val="24"/>
        </w:rPr>
      </w:pPr>
      <w:r>
        <w:rPr>
          <w:sz w:val="24"/>
        </w:rPr>
        <w:t>создает простые образы в рисовании и аппликации, строит простую композицию с использованием нескольких цветов, создает несложные формы из глины и теста, видоизменяет</w:t>
      </w:r>
      <w:r>
        <w:rPr>
          <w:spacing w:val="40"/>
          <w:sz w:val="24"/>
        </w:rPr>
        <w:t xml:space="preserve"> </w:t>
      </w:r>
      <w:r>
        <w:rPr>
          <w:sz w:val="24"/>
        </w:rPr>
        <w:t>их и украшать; использует простые строительные детали для создания постройки с</w:t>
      </w:r>
      <w:r>
        <w:rPr>
          <w:spacing w:val="40"/>
          <w:sz w:val="24"/>
        </w:rPr>
        <w:t xml:space="preserve"> </w:t>
      </w:r>
      <w:r>
        <w:rPr>
          <w:sz w:val="24"/>
        </w:rPr>
        <w:t>последующим её анализом;</w:t>
      </w:r>
    </w:p>
    <w:p w14:paraId="74384D0D" w14:textId="77777777" w:rsidR="00ED12CF" w:rsidRDefault="00643BAF">
      <w:pPr>
        <w:pStyle w:val="a4"/>
        <w:numPr>
          <w:ilvl w:val="0"/>
          <w:numId w:val="417"/>
        </w:numPr>
        <w:tabs>
          <w:tab w:val="left" w:pos="1278"/>
        </w:tabs>
        <w:spacing w:line="276" w:lineRule="auto"/>
        <w:ind w:right="142" w:firstLine="708"/>
        <w:jc w:val="both"/>
        <w:rPr>
          <w:sz w:val="24"/>
        </w:rPr>
      </w:pPr>
      <w:r>
        <w:rPr>
          <w:sz w:val="24"/>
        </w:rPr>
        <w:t xml:space="preserve">с интересом вслушиваться в музыку, запоминает и узнает знакомые произведения, проявляет эмоциональную отзывчивость, различает музыкальные ритмы, передать их в </w:t>
      </w:r>
      <w:r>
        <w:rPr>
          <w:spacing w:val="-2"/>
          <w:sz w:val="24"/>
        </w:rPr>
        <w:t>движении;</w:t>
      </w:r>
    </w:p>
    <w:p w14:paraId="2EF0D23A" w14:textId="77777777" w:rsidR="00ED12CF" w:rsidRDefault="00643BAF">
      <w:pPr>
        <w:pStyle w:val="a4"/>
        <w:numPr>
          <w:ilvl w:val="0"/>
          <w:numId w:val="417"/>
        </w:numPr>
        <w:tabs>
          <w:tab w:val="left" w:pos="1338"/>
        </w:tabs>
        <w:spacing w:line="276" w:lineRule="auto"/>
        <w:ind w:right="141" w:firstLine="708"/>
        <w:jc w:val="both"/>
        <w:rPr>
          <w:sz w:val="24"/>
        </w:rPr>
      </w:pPr>
      <w:r>
        <w:rPr>
          <w:sz w:val="24"/>
        </w:rPr>
        <w:t>активно взаимодействует со сверстниками в игре, принимает на себя роль и действовать</w:t>
      </w:r>
      <w:r>
        <w:rPr>
          <w:spacing w:val="32"/>
          <w:sz w:val="24"/>
        </w:rPr>
        <w:t xml:space="preserve"> </w:t>
      </w:r>
      <w:r>
        <w:rPr>
          <w:sz w:val="24"/>
        </w:rPr>
        <w:t>от</w:t>
      </w:r>
      <w:r>
        <w:rPr>
          <w:spacing w:val="31"/>
          <w:sz w:val="24"/>
        </w:rPr>
        <w:t xml:space="preserve"> </w:t>
      </w:r>
      <w:r>
        <w:rPr>
          <w:sz w:val="24"/>
        </w:rPr>
        <w:t>имени</w:t>
      </w:r>
      <w:r>
        <w:rPr>
          <w:spacing w:val="28"/>
          <w:sz w:val="24"/>
        </w:rPr>
        <w:t xml:space="preserve"> </w:t>
      </w:r>
      <w:r>
        <w:rPr>
          <w:sz w:val="24"/>
        </w:rPr>
        <w:t>героя,</w:t>
      </w:r>
      <w:r>
        <w:rPr>
          <w:spacing w:val="30"/>
          <w:sz w:val="24"/>
        </w:rPr>
        <w:t xml:space="preserve"> </w:t>
      </w:r>
      <w:r>
        <w:rPr>
          <w:sz w:val="24"/>
        </w:rPr>
        <w:t>строит</w:t>
      </w:r>
      <w:r>
        <w:rPr>
          <w:spacing w:val="31"/>
          <w:sz w:val="24"/>
        </w:rPr>
        <w:t xml:space="preserve"> </w:t>
      </w:r>
      <w:r>
        <w:rPr>
          <w:sz w:val="24"/>
        </w:rPr>
        <w:t>ролевые</w:t>
      </w:r>
      <w:r>
        <w:rPr>
          <w:spacing w:val="30"/>
          <w:sz w:val="24"/>
        </w:rPr>
        <w:t xml:space="preserve"> </w:t>
      </w:r>
      <w:r>
        <w:rPr>
          <w:sz w:val="24"/>
        </w:rPr>
        <w:t>высказывания,</w:t>
      </w:r>
      <w:r>
        <w:rPr>
          <w:spacing w:val="30"/>
          <w:sz w:val="24"/>
        </w:rPr>
        <w:t xml:space="preserve"> </w:t>
      </w:r>
      <w:r>
        <w:rPr>
          <w:sz w:val="24"/>
        </w:rPr>
        <w:t>использует</w:t>
      </w:r>
      <w:r>
        <w:rPr>
          <w:spacing w:val="31"/>
          <w:sz w:val="24"/>
        </w:rPr>
        <w:t xml:space="preserve"> </w:t>
      </w:r>
      <w:r>
        <w:rPr>
          <w:sz w:val="24"/>
        </w:rPr>
        <w:t>предметы-заместители,</w:t>
      </w:r>
    </w:p>
    <w:p w14:paraId="67BDC120" w14:textId="77777777" w:rsidR="00ED12CF" w:rsidRDefault="00ED12CF">
      <w:pPr>
        <w:pStyle w:val="a4"/>
        <w:spacing w:line="276" w:lineRule="auto"/>
        <w:jc w:val="both"/>
        <w:rPr>
          <w:sz w:val="24"/>
        </w:rPr>
        <w:sectPr w:rsidR="00ED12CF">
          <w:pgSz w:w="11910" w:h="16840"/>
          <w:pgMar w:top="1040" w:right="708" w:bottom="280" w:left="708" w:header="720" w:footer="720" w:gutter="0"/>
          <w:cols w:space="720"/>
        </w:sectPr>
      </w:pPr>
    </w:p>
    <w:p w14:paraId="75A6E275" w14:textId="77777777" w:rsidR="00ED12CF" w:rsidRDefault="00643BAF">
      <w:pPr>
        <w:pStyle w:val="a3"/>
        <w:spacing w:before="68"/>
        <w:ind w:left="285"/>
        <w:jc w:val="both"/>
      </w:pPr>
      <w:r>
        <w:lastRenderedPageBreak/>
        <w:t>разворачиват</w:t>
      </w:r>
      <w:r>
        <w:rPr>
          <w:spacing w:val="-5"/>
        </w:rPr>
        <w:t xml:space="preserve"> </w:t>
      </w:r>
      <w:r>
        <w:t>несложный</w:t>
      </w:r>
      <w:r>
        <w:rPr>
          <w:spacing w:val="-4"/>
        </w:rPr>
        <w:t xml:space="preserve"> </w:t>
      </w:r>
      <w:r>
        <w:t>игровой</w:t>
      </w:r>
      <w:r>
        <w:rPr>
          <w:spacing w:val="-5"/>
        </w:rPr>
        <w:t xml:space="preserve"> </w:t>
      </w:r>
      <w:r>
        <w:t>сюжет</w:t>
      </w:r>
      <w:r>
        <w:rPr>
          <w:spacing w:val="-4"/>
        </w:rPr>
        <w:t xml:space="preserve"> </w:t>
      </w:r>
      <w:r>
        <w:t>из</w:t>
      </w:r>
      <w:r>
        <w:rPr>
          <w:spacing w:val="-5"/>
        </w:rPr>
        <w:t xml:space="preserve"> </w:t>
      </w:r>
      <w:r>
        <w:t>нескольких</w:t>
      </w:r>
      <w:r>
        <w:rPr>
          <w:spacing w:val="-2"/>
        </w:rPr>
        <w:t xml:space="preserve"> эпизодов;</w:t>
      </w:r>
    </w:p>
    <w:p w14:paraId="1E4A89AF" w14:textId="77777777" w:rsidR="00ED12CF" w:rsidRDefault="00643BAF">
      <w:pPr>
        <w:pStyle w:val="a4"/>
        <w:numPr>
          <w:ilvl w:val="0"/>
          <w:numId w:val="417"/>
        </w:numPr>
        <w:tabs>
          <w:tab w:val="left" w:pos="1278"/>
        </w:tabs>
        <w:spacing w:before="44" w:line="276" w:lineRule="auto"/>
        <w:ind w:right="142" w:firstLine="708"/>
        <w:jc w:val="both"/>
        <w:rPr>
          <w:sz w:val="24"/>
        </w:rPr>
      </w:pPr>
      <w:r>
        <w:rPr>
          <w:sz w:val="24"/>
        </w:rPr>
        <w:t xml:space="preserve">в дидактических играх действовует в рамках правил, в театрализованных играх разыгрывает отрывки из знакомых сказок, рассказов, передает интонацию и мимические </w:t>
      </w:r>
      <w:r>
        <w:rPr>
          <w:spacing w:val="-2"/>
          <w:sz w:val="24"/>
        </w:rPr>
        <w:t>движения.</w:t>
      </w:r>
    </w:p>
    <w:p w14:paraId="2C90B6B2" w14:textId="77777777" w:rsidR="00ED12CF" w:rsidRDefault="00643BAF">
      <w:pPr>
        <w:pStyle w:val="1"/>
        <w:spacing w:before="44"/>
      </w:pPr>
      <w:r>
        <w:rPr>
          <w:spacing w:val="-2"/>
        </w:rPr>
        <w:t>Планируемые</w:t>
      </w:r>
      <w:r>
        <w:rPr>
          <w:spacing w:val="-10"/>
        </w:rPr>
        <w:t xml:space="preserve"> </w:t>
      </w:r>
      <w:r>
        <w:rPr>
          <w:spacing w:val="-2"/>
        </w:rPr>
        <w:t>результаты</w:t>
      </w:r>
      <w:r>
        <w:rPr>
          <w:spacing w:val="-12"/>
        </w:rPr>
        <w:t xml:space="preserve"> </w:t>
      </w:r>
      <w:r>
        <w:rPr>
          <w:spacing w:val="-2"/>
        </w:rPr>
        <w:t>к</w:t>
      </w:r>
      <w:r>
        <w:rPr>
          <w:spacing w:val="-9"/>
        </w:rPr>
        <w:t xml:space="preserve"> </w:t>
      </w:r>
      <w:r>
        <w:rPr>
          <w:spacing w:val="-2"/>
        </w:rPr>
        <w:t>пяти</w:t>
      </w:r>
      <w:r>
        <w:rPr>
          <w:spacing w:val="-3"/>
        </w:rPr>
        <w:t xml:space="preserve"> </w:t>
      </w:r>
      <w:r>
        <w:rPr>
          <w:spacing w:val="-2"/>
        </w:rPr>
        <w:t>годам:</w:t>
      </w:r>
    </w:p>
    <w:p w14:paraId="46BDA660" w14:textId="77777777" w:rsidR="00ED12CF" w:rsidRDefault="00643BAF">
      <w:pPr>
        <w:pStyle w:val="a4"/>
        <w:numPr>
          <w:ilvl w:val="0"/>
          <w:numId w:val="417"/>
        </w:numPr>
        <w:tabs>
          <w:tab w:val="left" w:pos="1338"/>
        </w:tabs>
        <w:spacing w:before="36" w:line="276" w:lineRule="auto"/>
        <w:ind w:right="143" w:firstLine="708"/>
        <w:jc w:val="both"/>
        <w:rPr>
          <w:sz w:val="24"/>
        </w:rPr>
      </w:pPr>
      <w:r>
        <w:rPr>
          <w:sz w:val="24"/>
        </w:rPr>
        <w:t>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14:paraId="74A4974D" w14:textId="77777777" w:rsidR="00ED12CF" w:rsidRDefault="00643BAF">
      <w:pPr>
        <w:pStyle w:val="a4"/>
        <w:numPr>
          <w:ilvl w:val="0"/>
          <w:numId w:val="417"/>
        </w:numPr>
        <w:tabs>
          <w:tab w:val="left" w:pos="1278"/>
        </w:tabs>
        <w:spacing w:before="1" w:line="276" w:lineRule="auto"/>
        <w:ind w:right="136" w:firstLine="708"/>
        <w:jc w:val="both"/>
        <w:rPr>
          <w:sz w:val="24"/>
        </w:rPr>
      </w:pPr>
      <w:r>
        <w:rPr>
          <w:sz w:val="24"/>
        </w:rPr>
        <w:t>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94D4A6C" w14:textId="77777777" w:rsidR="00ED12CF" w:rsidRDefault="00643BAF">
      <w:pPr>
        <w:pStyle w:val="a4"/>
        <w:numPr>
          <w:ilvl w:val="0"/>
          <w:numId w:val="417"/>
        </w:numPr>
        <w:tabs>
          <w:tab w:val="left" w:pos="1278"/>
        </w:tabs>
        <w:spacing w:line="278" w:lineRule="auto"/>
        <w:ind w:right="137" w:firstLine="708"/>
        <w:jc w:val="both"/>
        <w:rPr>
          <w:sz w:val="24"/>
        </w:rPr>
      </w:pPr>
      <w:r>
        <w:rPr>
          <w:sz w:val="24"/>
        </w:rPr>
        <w:t>стремиться узнать о правилах здорового образа жизни, элементарно охарактеризовать свое самочувствие, привлечь внимание взрослого в случае недомогания;</w:t>
      </w:r>
    </w:p>
    <w:p w14:paraId="552D0F56" w14:textId="77777777" w:rsidR="00ED12CF" w:rsidRDefault="00643BAF">
      <w:pPr>
        <w:pStyle w:val="a4"/>
        <w:numPr>
          <w:ilvl w:val="0"/>
          <w:numId w:val="417"/>
        </w:numPr>
        <w:tabs>
          <w:tab w:val="left" w:pos="1278"/>
        </w:tabs>
        <w:spacing w:line="276" w:lineRule="auto"/>
        <w:ind w:right="137" w:firstLine="708"/>
        <w:jc w:val="both"/>
        <w:rPr>
          <w:sz w:val="24"/>
        </w:rPr>
      </w:pPr>
      <w:r>
        <w:rPr>
          <w:sz w:val="24"/>
        </w:rPr>
        <w:t>стремиться к самостоятельному осуществлению процессов личной гигиены, их правильной организации;</w:t>
      </w:r>
    </w:p>
    <w:p w14:paraId="3CB24AFB" w14:textId="77777777" w:rsidR="00ED12CF" w:rsidRDefault="00643BAF">
      <w:pPr>
        <w:pStyle w:val="a4"/>
        <w:numPr>
          <w:ilvl w:val="0"/>
          <w:numId w:val="417"/>
        </w:numPr>
        <w:tabs>
          <w:tab w:val="left" w:pos="1278"/>
        </w:tabs>
        <w:spacing w:line="276" w:lineRule="auto"/>
        <w:ind w:right="137" w:firstLine="708"/>
        <w:jc w:val="both"/>
        <w:rPr>
          <w:sz w:val="24"/>
        </w:rPr>
      </w:pPr>
      <w:r>
        <w:rPr>
          <w:sz w:val="24"/>
        </w:rPr>
        <w:t>выполняет самостоятельно правила общения со взрослым, проявляет внимательность к их</w:t>
      </w:r>
      <w:r>
        <w:rPr>
          <w:spacing w:val="-1"/>
          <w:sz w:val="24"/>
        </w:rPr>
        <w:t xml:space="preserve"> </w:t>
      </w:r>
      <w:r>
        <w:rPr>
          <w:sz w:val="24"/>
        </w:rPr>
        <w:t>словам</w:t>
      </w:r>
      <w:r>
        <w:rPr>
          <w:spacing w:val="-3"/>
          <w:sz w:val="24"/>
        </w:rPr>
        <w:t xml:space="preserve"> </w:t>
      </w:r>
      <w:r>
        <w:rPr>
          <w:sz w:val="24"/>
        </w:rPr>
        <w:t>и</w:t>
      </w:r>
      <w:r>
        <w:rPr>
          <w:spacing w:val="-2"/>
          <w:sz w:val="24"/>
        </w:rPr>
        <w:t xml:space="preserve"> </w:t>
      </w:r>
      <w:r>
        <w:rPr>
          <w:sz w:val="24"/>
        </w:rPr>
        <w:t>мнению,</w:t>
      </w:r>
      <w:r>
        <w:rPr>
          <w:spacing w:val="-2"/>
          <w:sz w:val="24"/>
        </w:rPr>
        <w:t xml:space="preserve"> </w:t>
      </w:r>
      <w:r>
        <w:rPr>
          <w:sz w:val="24"/>
        </w:rPr>
        <w:t>стремиться</w:t>
      </w:r>
      <w:r>
        <w:rPr>
          <w:spacing w:val="-2"/>
          <w:sz w:val="24"/>
        </w:rPr>
        <w:t xml:space="preserve"> </w:t>
      </w:r>
      <w:r>
        <w:rPr>
          <w:sz w:val="24"/>
        </w:rPr>
        <w:t>к</w:t>
      </w:r>
      <w:r>
        <w:rPr>
          <w:spacing w:val="-2"/>
          <w:sz w:val="24"/>
        </w:rPr>
        <w:t xml:space="preserve"> </w:t>
      </w:r>
      <w:r>
        <w:rPr>
          <w:sz w:val="24"/>
        </w:rPr>
        <w:t>познавательному,</w:t>
      </w:r>
      <w:r>
        <w:rPr>
          <w:spacing w:val="-2"/>
          <w:sz w:val="24"/>
        </w:rPr>
        <w:t xml:space="preserve"> </w:t>
      </w:r>
      <w:r>
        <w:rPr>
          <w:sz w:val="24"/>
        </w:rPr>
        <w:t>интеллектуальному</w:t>
      </w:r>
      <w:r>
        <w:rPr>
          <w:spacing w:val="-5"/>
          <w:sz w:val="24"/>
        </w:rPr>
        <w:t xml:space="preserve"> </w:t>
      </w:r>
      <w:r>
        <w:rPr>
          <w:sz w:val="24"/>
        </w:rPr>
        <w:t>общению</w:t>
      </w:r>
      <w:r>
        <w:rPr>
          <w:spacing w:val="-2"/>
          <w:sz w:val="24"/>
        </w:rPr>
        <w:t xml:space="preserve"> </w:t>
      </w:r>
      <w:r>
        <w:rPr>
          <w:sz w:val="24"/>
        </w:rPr>
        <w:t>со</w:t>
      </w:r>
      <w:r>
        <w:rPr>
          <w:spacing w:val="-2"/>
          <w:sz w:val="24"/>
        </w:rPr>
        <w:t xml:space="preserve"> </w:t>
      </w:r>
      <w:r>
        <w:rPr>
          <w:sz w:val="24"/>
        </w:rPr>
        <w:t>взрослыми: задает много вопросов поискового характера, стремиться к одобряемым формам поведения, замечает ярко выраженное эмоциональное состояние окружающих людей, по примеру педагога проявлять сочувствие;</w:t>
      </w:r>
    </w:p>
    <w:p w14:paraId="1EF358E0" w14:textId="77777777" w:rsidR="00ED12CF" w:rsidRDefault="00643BAF">
      <w:pPr>
        <w:pStyle w:val="a4"/>
        <w:numPr>
          <w:ilvl w:val="0"/>
          <w:numId w:val="417"/>
        </w:numPr>
        <w:tabs>
          <w:tab w:val="left" w:pos="1279"/>
        </w:tabs>
        <w:spacing w:line="276" w:lineRule="exact"/>
        <w:ind w:left="1279" w:hanging="285"/>
        <w:jc w:val="both"/>
        <w:rPr>
          <w:sz w:val="24"/>
        </w:rPr>
      </w:pPr>
      <w:r>
        <w:rPr>
          <w:sz w:val="24"/>
        </w:rPr>
        <w:t>без</w:t>
      </w:r>
      <w:r>
        <w:rPr>
          <w:spacing w:val="54"/>
          <w:sz w:val="24"/>
        </w:rPr>
        <w:t xml:space="preserve">  </w:t>
      </w:r>
      <w:r>
        <w:rPr>
          <w:sz w:val="24"/>
        </w:rPr>
        <w:t>напоминания</w:t>
      </w:r>
      <w:r>
        <w:rPr>
          <w:spacing w:val="55"/>
          <w:sz w:val="24"/>
        </w:rPr>
        <w:t xml:space="preserve">  </w:t>
      </w:r>
      <w:r>
        <w:rPr>
          <w:sz w:val="24"/>
        </w:rPr>
        <w:t>взрослого</w:t>
      </w:r>
      <w:r>
        <w:rPr>
          <w:spacing w:val="54"/>
          <w:sz w:val="24"/>
        </w:rPr>
        <w:t xml:space="preserve">  </w:t>
      </w:r>
      <w:r>
        <w:rPr>
          <w:sz w:val="24"/>
        </w:rPr>
        <w:t>здороваться</w:t>
      </w:r>
      <w:r>
        <w:rPr>
          <w:spacing w:val="55"/>
          <w:sz w:val="24"/>
        </w:rPr>
        <w:t xml:space="preserve">  </w:t>
      </w:r>
      <w:r>
        <w:rPr>
          <w:sz w:val="24"/>
        </w:rPr>
        <w:t>и</w:t>
      </w:r>
      <w:r>
        <w:rPr>
          <w:spacing w:val="54"/>
          <w:sz w:val="24"/>
        </w:rPr>
        <w:t xml:space="preserve">  </w:t>
      </w:r>
      <w:r>
        <w:rPr>
          <w:sz w:val="24"/>
        </w:rPr>
        <w:t>прощаться,</w:t>
      </w:r>
      <w:r>
        <w:rPr>
          <w:spacing w:val="55"/>
          <w:sz w:val="24"/>
        </w:rPr>
        <w:t xml:space="preserve">  </w:t>
      </w:r>
      <w:r>
        <w:rPr>
          <w:sz w:val="24"/>
        </w:rPr>
        <w:t>говорит</w:t>
      </w:r>
      <w:r>
        <w:rPr>
          <w:spacing w:val="57"/>
          <w:sz w:val="24"/>
        </w:rPr>
        <w:t xml:space="preserve">  </w:t>
      </w:r>
      <w:r>
        <w:rPr>
          <w:sz w:val="24"/>
        </w:rPr>
        <w:t>«спасибо»</w:t>
      </w:r>
      <w:r>
        <w:rPr>
          <w:spacing w:val="52"/>
          <w:sz w:val="24"/>
        </w:rPr>
        <w:t xml:space="preserve">  </w:t>
      </w:r>
      <w:r>
        <w:rPr>
          <w:spacing w:val="-10"/>
          <w:sz w:val="24"/>
        </w:rPr>
        <w:t>и</w:t>
      </w:r>
    </w:p>
    <w:p w14:paraId="78A54D1B" w14:textId="77777777" w:rsidR="00ED12CF" w:rsidRDefault="00643BAF">
      <w:pPr>
        <w:pStyle w:val="a3"/>
        <w:spacing w:before="38"/>
        <w:ind w:left="285"/>
      </w:pPr>
      <w:r>
        <w:rPr>
          <w:spacing w:val="-2"/>
        </w:rPr>
        <w:t>«пожалуйста»;</w:t>
      </w:r>
    </w:p>
    <w:p w14:paraId="788C0CCD" w14:textId="77777777" w:rsidR="00ED12CF" w:rsidRDefault="00643BAF">
      <w:pPr>
        <w:pStyle w:val="a4"/>
        <w:numPr>
          <w:ilvl w:val="0"/>
          <w:numId w:val="417"/>
        </w:numPr>
        <w:tabs>
          <w:tab w:val="left" w:pos="1338"/>
        </w:tabs>
        <w:spacing w:before="40" w:line="276" w:lineRule="auto"/>
        <w:ind w:right="139" w:firstLine="708"/>
        <w:jc w:val="both"/>
        <w:rPr>
          <w:sz w:val="24"/>
        </w:rPr>
      </w:pPr>
      <w:r>
        <w:rPr>
          <w:sz w:val="24"/>
        </w:rPr>
        <w:t>демонстрирует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14:paraId="2FD40863" w14:textId="77777777" w:rsidR="00ED12CF" w:rsidRDefault="00643BAF">
      <w:pPr>
        <w:pStyle w:val="a4"/>
        <w:numPr>
          <w:ilvl w:val="0"/>
          <w:numId w:val="417"/>
        </w:numPr>
        <w:tabs>
          <w:tab w:val="left" w:pos="1338"/>
        </w:tabs>
        <w:spacing w:before="1" w:line="276" w:lineRule="auto"/>
        <w:ind w:right="144" w:firstLine="708"/>
        <w:jc w:val="both"/>
        <w:rPr>
          <w:sz w:val="24"/>
        </w:rPr>
      </w:pPr>
      <w:r>
        <w:rPr>
          <w:sz w:val="24"/>
        </w:rPr>
        <w:t xml:space="preserve">познает правила безопасного поведения и стремиться их выполнять в повседневной </w:t>
      </w:r>
      <w:r>
        <w:rPr>
          <w:spacing w:val="-2"/>
          <w:sz w:val="24"/>
        </w:rPr>
        <w:t>жизни;</w:t>
      </w:r>
    </w:p>
    <w:p w14:paraId="745297CD" w14:textId="77777777" w:rsidR="00ED12CF" w:rsidRDefault="00643BAF">
      <w:pPr>
        <w:pStyle w:val="a4"/>
        <w:numPr>
          <w:ilvl w:val="0"/>
          <w:numId w:val="417"/>
        </w:numPr>
        <w:tabs>
          <w:tab w:val="left" w:pos="1339"/>
        </w:tabs>
        <w:spacing w:line="275" w:lineRule="exact"/>
        <w:ind w:left="1339" w:hanging="345"/>
        <w:jc w:val="both"/>
        <w:rPr>
          <w:sz w:val="24"/>
        </w:rPr>
      </w:pPr>
      <w:r>
        <w:rPr>
          <w:sz w:val="24"/>
        </w:rPr>
        <w:t>самостоятелен</w:t>
      </w:r>
      <w:r>
        <w:rPr>
          <w:spacing w:val="-1"/>
          <w:sz w:val="24"/>
        </w:rPr>
        <w:t xml:space="preserve"> </w:t>
      </w:r>
      <w:r>
        <w:rPr>
          <w:sz w:val="24"/>
        </w:rPr>
        <w:t>в</w:t>
      </w:r>
      <w:r>
        <w:rPr>
          <w:spacing w:val="-2"/>
          <w:sz w:val="24"/>
        </w:rPr>
        <w:t xml:space="preserve"> самообслуживании;</w:t>
      </w:r>
    </w:p>
    <w:p w14:paraId="1F968B83" w14:textId="77777777" w:rsidR="00ED12CF" w:rsidRDefault="00643BAF">
      <w:pPr>
        <w:pStyle w:val="a4"/>
        <w:numPr>
          <w:ilvl w:val="0"/>
          <w:numId w:val="417"/>
        </w:numPr>
        <w:tabs>
          <w:tab w:val="left" w:pos="1399"/>
        </w:tabs>
        <w:spacing w:before="41" w:line="278" w:lineRule="auto"/>
        <w:ind w:right="145" w:firstLine="708"/>
        <w:rPr>
          <w:sz w:val="24"/>
        </w:rPr>
      </w:pPr>
      <w:r>
        <w:rPr>
          <w:sz w:val="24"/>
        </w:rPr>
        <w:t>проявляет познавательный интерес к труду взрослых, профессиям, технике; отражает эти представления в играх;</w:t>
      </w:r>
    </w:p>
    <w:p w14:paraId="6D72D3C3" w14:textId="77777777" w:rsidR="00ED12CF" w:rsidRDefault="00643BAF">
      <w:pPr>
        <w:pStyle w:val="a4"/>
        <w:numPr>
          <w:ilvl w:val="0"/>
          <w:numId w:val="417"/>
        </w:numPr>
        <w:tabs>
          <w:tab w:val="left" w:pos="1279"/>
        </w:tabs>
        <w:spacing w:line="276" w:lineRule="auto"/>
        <w:ind w:right="146" w:firstLine="708"/>
        <w:rPr>
          <w:sz w:val="24"/>
        </w:rPr>
      </w:pPr>
      <w:r>
        <w:rPr>
          <w:sz w:val="24"/>
        </w:rPr>
        <w:t>стремиться</w:t>
      </w:r>
      <w:r>
        <w:rPr>
          <w:spacing w:val="37"/>
          <w:sz w:val="24"/>
        </w:rPr>
        <w:t xml:space="preserve"> </w:t>
      </w:r>
      <w:r>
        <w:rPr>
          <w:sz w:val="24"/>
        </w:rPr>
        <w:t>к</w:t>
      </w:r>
      <w:r>
        <w:rPr>
          <w:spacing w:val="38"/>
          <w:sz w:val="24"/>
        </w:rPr>
        <w:t xml:space="preserve"> </w:t>
      </w:r>
      <w:r>
        <w:rPr>
          <w:sz w:val="24"/>
        </w:rPr>
        <w:t>выполнению</w:t>
      </w:r>
      <w:r>
        <w:rPr>
          <w:spacing w:val="38"/>
          <w:sz w:val="24"/>
        </w:rPr>
        <w:t xml:space="preserve"> </w:t>
      </w:r>
      <w:r>
        <w:rPr>
          <w:sz w:val="24"/>
        </w:rPr>
        <w:t>трудовых</w:t>
      </w:r>
      <w:r>
        <w:rPr>
          <w:spacing w:val="40"/>
          <w:sz w:val="24"/>
        </w:rPr>
        <w:t xml:space="preserve"> </w:t>
      </w:r>
      <w:r>
        <w:rPr>
          <w:sz w:val="24"/>
        </w:rPr>
        <w:t>обязанностей,</w:t>
      </w:r>
      <w:r>
        <w:rPr>
          <w:spacing w:val="37"/>
          <w:sz w:val="24"/>
        </w:rPr>
        <w:t xml:space="preserve"> </w:t>
      </w:r>
      <w:r>
        <w:rPr>
          <w:sz w:val="24"/>
        </w:rPr>
        <w:t>охотно</w:t>
      </w:r>
      <w:r>
        <w:rPr>
          <w:spacing w:val="37"/>
          <w:sz w:val="24"/>
        </w:rPr>
        <w:t xml:space="preserve"> </w:t>
      </w:r>
      <w:r>
        <w:rPr>
          <w:sz w:val="24"/>
        </w:rPr>
        <w:t>включаться</w:t>
      </w:r>
      <w:r>
        <w:rPr>
          <w:spacing w:val="37"/>
          <w:sz w:val="24"/>
        </w:rPr>
        <w:t xml:space="preserve"> </w:t>
      </w:r>
      <w:r>
        <w:rPr>
          <w:sz w:val="24"/>
        </w:rPr>
        <w:t>в</w:t>
      </w:r>
      <w:r>
        <w:rPr>
          <w:spacing w:val="37"/>
          <w:sz w:val="24"/>
        </w:rPr>
        <w:t xml:space="preserve"> </w:t>
      </w:r>
      <w:r>
        <w:rPr>
          <w:sz w:val="24"/>
        </w:rPr>
        <w:t>совместный труд со взрослыми или сверстниками;</w:t>
      </w:r>
    </w:p>
    <w:p w14:paraId="6932E25D" w14:textId="77777777" w:rsidR="00ED12CF" w:rsidRDefault="00643BAF">
      <w:pPr>
        <w:pStyle w:val="a4"/>
        <w:numPr>
          <w:ilvl w:val="0"/>
          <w:numId w:val="417"/>
        </w:numPr>
        <w:tabs>
          <w:tab w:val="left" w:pos="1279"/>
        </w:tabs>
        <w:spacing w:line="278" w:lineRule="auto"/>
        <w:ind w:right="142" w:firstLine="708"/>
        <w:rPr>
          <w:sz w:val="24"/>
        </w:rPr>
      </w:pPr>
      <w:r>
        <w:rPr>
          <w:sz w:val="24"/>
        </w:rPr>
        <w:t>проявляет</w:t>
      </w:r>
      <w:r>
        <w:rPr>
          <w:spacing w:val="40"/>
          <w:sz w:val="24"/>
        </w:rPr>
        <w:t xml:space="preserve"> </w:t>
      </w:r>
      <w:r>
        <w:rPr>
          <w:sz w:val="24"/>
        </w:rPr>
        <w:t>инициативность</w:t>
      </w:r>
      <w:r>
        <w:rPr>
          <w:spacing w:val="40"/>
          <w:sz w:val="24"/>
        </w:rPr>
        <w:t xml:space="preserve"> </w:t>
      </w:r>
      <w:r>
        <w:rPr>
          <w:sz w:val="24"/>
        </w:rPr>
        <w:t>в</w:t>
      </w:r>
      <w:r>
        <w:rPr>
          <w:spacing w:val="40"/>
          <w:sz w:val="24"/>
        </w:rPr>
        <w:t xml:space="preserve"> </w:t>
      </w:r>
      <w:r>
        <w:rPr>
          <w:sz w:val="24"/>
        </w:rPr>
        <w:t>разговоре,</w:t>
      </w:r>
      <w:r>
        <w:rPr>
          <w:spacing w:val="40"/>
          <w:sz w:val="24"/>
        </w:rPr>
        <w:t xml:space="preserve"> </w:t>
      </w:r>
      <w:r>
        <w:rPr>
          <w:sz w:val="24"/>
        </w:rPr>
        <w:t>использует</w:t>
      </w:r>
      <w:r>
        <w:rPr>
          <w:spacing w:val="40"/>
          <w:sz w:val="24"/>
        </w:rPr>
        <w:t xml:space="preserve"> </w:t>
      </w:r>
      <w:r>
        <w:rPr>
          <w:sz w:val="24"/>
        </w:rPr>
        <w:t>разные</w:t>
      </w:r>
      <w:r>
        <w:rPr>
          <w:spacing w:val="40"/>
          <w:sz w:val="24"/>
        </w:rPr>
        <w:t xml:space="preserve"> </w:t>
      </w:r>
      <w:r>
        <w:rPr>
          <w:sz w:val="24"/>
        </w:rPr>
        <w:t>типы</w:t>
      </w:r>
      <w:r>
        <w:rPr>
          <w:spacing w:val="40"/>
          <w:sz w:val="24"/>
        </w:rPr>
        <w:t xml:space="preserve"> </w:t>
      </w:r>
      <w:r>
        <w:rPr>
          <w:sz w:val="24"/>
        </w:rPr>
        <w:t>реплик</w:t>
      </w:r>
      <w:r>
        <w:rPr>
          <w:spacing w:val="40"/>
          <w:sz w:val="24"/>
        </w:rPr>
        <w:t xml:space="preserve"> </w:t>
      </w:r>
      <w:r>
        <w:rPr>
          <w:sz w:val="24"/>
        </w:rPr>
        <w:t>и</w:t>
      </w:r>
      <w:r>
        <w:rPr>
          <w:spacing w:val="40"/>
          <w:sz w:val="24"/>
        </w:rPr>
        <w:t xml:space="preserve"> </w:t>
      </w:r>
      <w:r>
        <w:rPr>
          <w:sz w:val="24"/>
        </w:rPr>
        <w:t>простые формы объяснительной речи, речевые контакты становятся более длительными и активными;</w:t>
      </w:r>
    </w:p>
    <w:p w14:paraId="6022F3CF" w14:textId="77777777" w:rsidR="00ED12CF" w:rsidRDefault="00643BAF">
      <w:pPr>
        <w:pStyle w:val="a4"/>
        <w:numPr>
          <w:ilvl w:val="0"/>
          <w:numId w:val="417"/>
        </w:numPr>
        <w:tabs>
          <w:tab w:val="left" w:pos="1279"/>
        </w:tabs>
        <w:spacing w:line="276" w:lineRule="auto"/>
        <w:ind w:right="145" w:firstLine="708"/>
        <w:rPr>
          <w:sz w:val="24"/>
        </w:rPr>
      </w:pPr>
      <w:r>
        <w:rPr>
          <w:sz w:val="24"/>
        </w:rPr>
        <w:t>произносит</w:t>
      </w:r>
      <w:r>
        <w:rPr>
          <w:spacing w:val="36"/>
          <w:sz w:val="24"/>
        </w:rPr>
        <w:t xml:space="preserve"> </w:t>
      </w:r>
      <w:r>
        <w:rPr>
          <w:sz w:val="24"/>
        </w:rPr>
        <w:t>правильно</w:t>
      </w:r>
      <w:r>
        <w:rPr>
          <w:spacing w:val="33"/>
          <w:sz w:val="24"/>
        </w:rPr>
        <w:t xml:space="preserve"> </w:t>
      </w:r>
      <w:r>
        <w:rPr>
          <w:sz w:val="24"/>
        </w:rPr>
        <w:t>большинство</w:t>
      </w:r>
      <w:r>
        <w:rPr>
          <w:spacing w:val="35"/>
          <w:sz w:val="24"/>
        </w:rPr>
        <w:t xml:space="preserve"> </w:t>
      </w:r>
      <w:r>
        <w:rPr>
          <w:sz w:val="24"/>
        </w:rPr>
        <w:t>звуков,</w:t>
      </w:r>
      <w:r>
        <w:rPr>
          <w:spacing w:val="37"/>
          <w:sz w:val="24"/>
        </w:rPr>
        <w:t xml:space="preserve"> </w:t>
      </w:r>
      <w:r>
        <w:rPr>
          <w:sz w:val="24"/>
        </w:rPr>
        <w:t>пользуется</w:t>
      </w:r>
      <w:r>
        <w:rPr>
          <w:spacing w:val="37"/>
          <w:sz w:val="24"/>
        </w:rPr>
        <w:t xml:space="preserve"> </w:t>
      </w:r>
      <w:r>
        <w:rPr>
          <w:sz w:val="24"/>
        </w:rPr>
        <w:t>средствами</w:t>
      </w:r>
      <w:r>
        <w:rPr>
          <w:spacing w:val="38"/>
          <w:sz w:val="24"/>
        </w:rPr>
        <w:t xml:space="preserve"> </w:t>
      </w:r>
      <w:r>
        <w:rPr>
          <w:sz w:val="24"/>
        </w:rPr>
        <w:t>эмоциональной</w:t>
      </w:r>
      <w:r>
        <w:rPr>
          <w:spacing w:val="34"/>
          <w:sz w:val="24"/>
        </w:rPr>
        <w:t xml:space="preserve"> </w:t>
      </w:r>
      <w:r>
        <w:rPr>
          <w:sz w:val="24"/>
        </w:rPr>
        <w:t>и речевой выразительности;</w:t>
      </w:r>
    </w:p>
    <w:p w14:paraId="37F026DD" w14:textId="77777777" w:rsidR="00ED12CF" w:rsidRDefault="00643BAF">
      <w:pPr>
        <w:pStyle w:val="a4"/>
        <w:numPr>
          <w:ilvl w:val="0"/>
          <w:numId w:val="417"/>
        </w:numPr>
        <w:tabs>
          <w:tab w:val="left" w:pos="1279"/>
        </w:tabs>
        <w:spacing w:line="276" w:lineRule="auto"/>
        <w:ind w:right="143" w:firstLine="708"/>
        <w:rPr>
          <w:sz w:val="24"/>
        </w:rPr>
      </w:pPr>
      <w:r>
        <w:rPr>
          <w:sz w:val="24"/>
        </w:rPr>
        <w:t>самостоятельно</w:t>
      </w:r>
      <w:r>
        <w:rPr>
          <w:spacing w:val="40"/>
          <w:sz w:val="24"/>
        </w:rPr>
        <w:t xml:space="preserve"> </w:t>
      </w:r>
      <w:r>
        <w:rPr>
          <w:sz w:val="24"/>
        </w:rPr>
        <w:t>пересказывает</w:t>
      </w:r>
      <w:r>
        <w:rPr>
          <w:spacing w:val="40"/>
          <w:sz w:val="24"/>
        </w:rPr>
        <w:t xml:space="preserve"> </w:t>
      </w:r>
      <w:r>
        <w:rPr>
          <w:sz w:val="24"/>
        </w:rPr>
        <w:t>знакомые</w:t>
      </w:r>
      <w:r>
        <w:rPr>
          <w:spacing w:val="40"/>
          <w:sz w:val="24"/>
        </w:rPr>
        <w:t xml:space="preserve"> </w:t>
      </w:r>
      <w:r>
        <w:rPr>
          <w:sz w:val="24"/>
        </w:rPr>
        <w:t>сказки,</w:t>
      </w:r>
      <w:r>
        <w:rPr>
          <w:spacing w:val="40"/>
          <w:sz w:val="24"/>
        </w:rPr>
        <w:t xml:space="preserve"> </w:t>
      </w:r>
      <w:r>
        <w:rPr>
          <w:sz w:val="24"/>
        </w:rPr>
        <w:t>с</w:t>
      </w:r>
      <w:r>
        <w:rPr>
          <w:spacing w:val="40"/>
          <w:sz w:val="24"/>
        </w:rPr>
        <w:t xml:space="preserve"> </w:t>
      </w:r>
      <w:r>
        <w:rPr>
          <w:sz w:val="24"/>
        </w:rPr>
        <w:t>небольшой</w:t>
      </w:r>
      <w:r>
        <w:rPr>
          <w:spacing w:val="40"/>
          <w:sz w:val="24"/>
        </w:rPr>
        <w:t xml:space="preserve"> </w:t>
      </w:r>
      <w:r>
        <w:rPr>
          <w:sz w:val="24"/>
        </w:rPr>
        <w:t>помощью</w:t>
      </w:r>
      <w:r>
        <w:rPr>
          <w:spacing w:val="40"/>
          <w:sz w:val="24"/>
        </w:rPr>
        <w:t xml:space="preserve"> </w:t>
      </w:r>
      <w:r>
        <w:rPr>
          <w:sz w:val="24"/>
        </w:rPr>
        <w:t>взрослого, составлять описательные рассказы и загадки;</w:t>
      </w:r>
    </w:p>
    <w:p w14:paraId="130FBDE3" w14:textId="77777777" w:rsidR="00ED12CF" w:rsidRDefault="00643BAF">
      <w:pPr>
        <w:pStyle w:val="a4"/>
        <w:numPr>
          <w:ilvl w:val="0"/>
          <w:numId w:val="417"/>
        </w:numPr>
        <w:tabs>
          <w:tab w:val="left" w:pos="1279"/>
        </w:tabs>
        <w:spacing w:line="276" w:lineRule="auto"/>
        <w:ind w:right="144" w:firstLine="708"/>
        <w:rPr>
          <w:sz w:val="24"/>
        </w:rPr>
      </w:pPr>
      <w:r>
        <w:rPr>
          <w:sz w:val="24"/>
        </w:rPr>
        <w:t>проявляет</w:t>
      </w:r>
      <w:r>
        <w:rPr>
          <w:spacing w:val="80"/>
          <w:sz w:val="24"/>
        </w:rPr>
        <w:t xml:space="preserve"> </w:t>
      </w:r>
      <w:r>
        <w:rPr>
          <w:sz w:val="24"/>
        </w:rPr>
        <w:t>словотворчество,</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языку,</w:t>
      </w:r>
      <w:r>
        <w:rPr>
          <w:spacing w:val="80"/>
          <w:sz w:val="24"/>
        </w:rPr>
        <w:t xml:space="preserve"> </w:t>
      </w:r>
      <w:r>
        <w:rPr>
          <w:sz w:val="24"/>
        </w:rPr>
        <w:t>с</w:t>
      </w:r>
      <w:r>
        <w:rPr>
          <w:spacing w:val="80"/>
          <w:sz w:val="24"/>
        </w:rPr>
        <w:t xml:space="preserve"> </w:t>
      </w:r>
      <w:r>
        <w:rPr>
          <w:sz w:val="24"/>
        </w:rPr>
        <w:t>интересом</w:t>
      </w:r>
      <w:r>
        <w:rPr>
          <w:spacing w:val="80"/>
          <w:sz w:val="24"/>
        </w:rPr>
        <w:t xml:space="preserve"> </w:t>
      </w:r>
      <w:r>
        <w:rPr>
          <w:sz w:val="24"/>
        </w:rPr>
        <w:t>слушает</w:t>
      </w:r>
      <w:r>
        <w:rPr>
          <w:spacing w:val="80"/>
          <w:sz w:val="24"/>
        </w:rPr>
        <w:t xml:space="preserve"> </w:t>
      </w:r>
      <w:r>
        <w:rPr>
          <w:sz w:val="24"/>
        </w:rPr>
        <w:t>литературные тексты, воспроизводить текст;</w:t>
      </w:r>
    </w:p>
    <w:p w14:paraId="5DF45985" w14:textId="77777777" w:rsidR="00ED12CF" w:rsidRDefault="00643BAF">
      <w:pPr>
        <w:pStyle w:val="a4"/>
        <w:numPr>
          <w:ilvl w:val="0"/>
          <w:numId w:val="417"/>
        </w:numPr>
        <w:tabs>
          <w:tab w:val="left" w:pos="1279"/>
        </w:tabs>
        <w:spacing w:line="275" w:lineRule="exact"/>
        <w:ind w:left="1279" w:hanging="285"/>
        <w:rPr>
          <w:sz w:val="24"/>
        </w:rPr>
      </w:pPr>
      <w:r>
        <w:rPr>
          <w:sz w:val="24"/>
        </w:rPr>
        <w:t>рассказывает</w:t>
      </w:r>
      <w:r>
        <w:rPr>
          <w:spacing w:val="-4"/>
          <w:sz w:val="24"/>
        </w:rPr>
        <w:t xml:space="preserve"> </w:t>
      </w:r>
      <w:r>
        <w:rPr>
          <w:sz w:val="24"/>
        </w:rPr>
        <w:t>о</w:t>
      </w:r>
      <w:r>
        <w:rPr>
          <w:spacing w:val="-2"/>
          <w:sz w:val="24"/>
        </w:rPr>
        <w:t xml:space="preserve"> </w:t>
      </w:r>
      <w:r>
        <w:rPr>
          <w:sz w:val="24"/>
        </w:rPr>
        <w:t>предмете,</w:t>
      </w:r>
      <w:r>
        <w:rPr>
          <w:spacing w:val="-2"/>
          <w:sz w:val="24"/>
        </w:rPr>
        <w:t xml:space="preserve"> </w:t>
      </w:r>
      <w:r>
        <w:rPr>
          <w:sz w:val="24"/>
        </w:rPr>
        <w:t>его</w:t>
      </w:r>
      <w:r>
        <w:rPr>
          <w:spacing w:val="-1"/>
          <w:sz w:val="24"/>
        </w:rPr>
        <w:t xml:space="preserve"> </w:t>
      </w:r>
      <w:r>
        <w:rPr>
          <w:sz w:val="24"/>
        </w:rPr>
        <w:t>назначении</w:t>
      </w:r>
      <w:r>
        <w:rPr>
          <w:spacing w:val="-2"/>
          <w:sz w:val="24"/>
        </w:rPr>
        <w:t xml:space="preserve"> </w:t>
      </w:r>
      <w:r>
        <w:rPr>
          <w:sz w:val="24"/>
        </w:rPr>
        <w:t>и</w:t>
      </w:r>
      <w:r>
        <w:rPr>
          <w:spacing w:val="-2"/>
          <w:sz w:val="24"/>
        </w:rPr>
        <w:t xml:space="preserve"> </w:t>
      </w:r>
      <w:r>
        <w:rPr>
          <w:sz w:val="24"/>
        </w:rPr>
        <w:t>особенностях,</w:t>
      </w:r>
      <w:r>
        <w:rPr>
          <w:spacing w:val="-2"/>
          <w:sz w:val="24"/>
        </w:rPr>
        <w:t xml:space="preserve"> </w:t>
      </w:r>
      <w:r>
        <w:rPr>
          <w:sz w:val="24"/>
        </w:rPr>
        <w:t>о</w:t>
      </w:r>
      <w:r>
        <w:rPr>
          <w:spacing w:val="-2"/>
          <w:sz w:val="24"/>
        </w:rPr>
        <w:t xml:space="preserve"> </w:t>
      </w:r>
      <w:r>
        <w:rPr>
          <w:sz w:val="24"/>
        </w:rPr>
        <w:t>том,</w:t>
      </w:r>
      <w:r>
        <w:rPr>
          <w:spacing w:val="-2"/>
          <w:sz w:val="24"/>
        </w:rPr>
        <w:t xml:space="preserve"> </w:t>
      </w:r>
      <w:r>
        <w:rPr>
          <w:sz w:val="24"/>
        </w:rPr>
        <w:t>как</w:t>
      </w:r>
      <w:r>
        <w:rPr>
          <w:spacing w:val="-2"/>
          <w:sz w:val="24"/>
        </w:rPr>
        <w:t xml:space="preserve"> </w:t>
      </w:r>
      <w:r>
        <w:rPr>
          <w:sz w:val="24"/>
        </w:rPr>
        <w:t>он</w:t>
      </w:r>
      <w:r>
        <w:rPr>
          <w:spacing w:val="-2"/>
          <w:sz w:val="24"/>
        </w:rPr>
        <w:t xml:space="preserve"> </w:t>
      </w:r>
      <w:r>
        <w:rPr>
          <w:sz w:val="24"/>
        </w:rPr>
        <w:t>был</w:t>
      </w:r>
      <w:r>
        <w:rPr>
          <w:spacing w:val="-1"/>
          <w:sz w:val="24"/>
        </w:rPr>
        <w:t xml:space="preserve"> </w:t>
      </w:r>
      <w:r>
        <w:rPr>
          <w:spacing w:val="-2"/>
          <w:sz w:val="24"/>
        </w:rPr>
        <w:t>создан;</w:t>
      </w:r>
    </w:p>
    <w:p w14:paraId="021B3C08" w14:textId="77777777" w:rsidR="00ED12CF" w:rsidRDefault="00643BAF">
      <w:pPr>
        <w:pStyle w:val="a4"/>
        <w:numPr>
          <w:ilvl w:val="0"/>
          <w:numId w:val="417"/>
        </w:numPr>
        <w:tabs>
          <w:tab w:val="left" w:pos="1279"/>
        </w:tabs>
        <w:spacing w:before="32" w:line="278" w:lineRule="auto"/>
        <w:ind w:right="143" w:firstLine="708"/>
        <w:rPr>
          <w:sz w:val="24"/>
        </w:rPr>
      </w:pPr>
      <w:r>
        <w:rPr>
          <w:sz w:val="24"/>
        </w:rPr>
        <w:t>проявляет</w:t>
      </w:r>
      <w:r>
        <w:rPr>
          <w:spacing w:val="80"/>
          <w:w w:val="150"/>
          <w:sz w:val="24"/>
        </w:rPr>
        <w:t xml:space="preserve"> </w:t>
      </w:r>
      <w:r>
        <w:rPr>
          <w:sz w:val="24"/>
        </w:rPr>
        <w:t>стремление</w:t>
      </w:r>
      <w:r>
        <w:rPr>
          <w:spacing w:val="80"/>
          <w:sz w:val="24"/>
        </w:rPr>
        <w:t xml:space="preserve"> </w:t>
      </w:r>
      <w:r>
        <w:rPr>
          <w:sz w:val="24"/>
        </w:rPr>
        <w:t>к</w:t>
      </w:r>
      <w:r>
        <w:rPr>
          <w:spacing w:val="80"/>
          <w:w w:val="150"/>
          <w:sz w:val="24"/>
        </w:rPr>
        <w:t xml:space="preserve"> </w:t>
      </w:r>
      <w:r>
        <w:rPr>
          <w:sz w:val="24"/>
        </w:rPr>
        <w:t>общению</w:t>
      </w:r>
      <w:r>
        <w:rPr>
          <w:spacing w:val="80"/>
          <w:w w:val="150"/>
          <w:sz w:val="24"/>
        </w:rPr>
        <w:t xml:space="preserve"> </w:t>
      </w:r>
      <w:r>
        <w:rPr>
          <w:sz w:val="24"/>
        </w:rPr>
        <w:t>со</w:t>
      </w:r>
      <w:r>
        <w:rPr>
          <w:spacing w:val="80"/>
          <w:w w:val="150"/>
          <w:sz w:val="24"/>
        </w:rPr>
        <w:t xml:space="preserve"> </w:t>
      </w:r>
      <w:r>
        <w:rPr>
          <w:sz w:val="24"/>
        </w:rPr>
        <w:t>сверстниками</w:t>
      </w:r>
      <w:r>
        <w:rPr>
          <w:spacing w:val="80"/>
          <w:w w:val="15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познавательной деятельности, осуществляет обмен информацией; охотно сотрудничает со взрослыми не</w:t>
      </w:r>
      <w:r>
        <w:rPr>
          <w:spacing w:val="-1"/>
          <w:sz w:val="24"/>
        </w:rPr>
        <w:t xml:space="preserve"> </w:t>
      </w:r>
      <w:r>
        <w:rPr>
          <w:sz w:val="24"/>
        </w:rPr>
        <w:t>только в</w:t>
      </w:r>
    </w:p>
    <w:p w14:paraId="69DAA3EB" w14:textId="77777777" w:rsidR="00ED12CF" w:rsidRDefault="00ED12CF">
      <w:pPr>
        <w:pStyle w:val="a4"/>
        <w:spacing w:line="278" w:lineRule="auto"/>
        <w:rPr>
          <w:sz w:val="24"/>
        </w:rPr>
        <w:sectPr w:rsidR="00ED12CF">
          <w:pgSz w:w="11910" w:h="16840"/>
          <w:pgMar w:top="1040" w:right="708" w:bottom="280" w:left="708" w:header="720" w:footer="720" w:gutter="0"/>
          <w:cols w:space="720"/>
        </w:sectPr>
      </w:pPr>
    </w:p>
    <w:p w14:paraId="03CF643D" w14:textId="77777777" w:rsidR="00ED12CF" w:rsidRDefault="00643BAF">
      <w:pPr>
        <w:pStyle w:val="a3"/>
        <w:spacing w:before="68" w:line="278" w:lineRule="auto"/>
        <w:ind w:left="285" w:right="141"/>
        <w:jc w:val="both"/>
      </w:pPr>
      <w:r>
        <w:lastRenderedPageBreak/>
        <w:t>совместной деятельности,</w:t>
      </w:r>
      <w:r>
        <w:rPr>
          <w:spacing w:val="-1"/>
        </w:rPr>
        <w:t xml:space="preserve"> </w:t>
      </w:r>
      <w:r>
        <w:t>но</w:t>
      </w:r>
      <w:r>
        <w:rPr>
          <w:spacing w:val="-3"/>
        </w:rPr>
        <w:t xml:space="preserve"> </w:t>
      </w:r>
      <w:r>
        <w:t>и в</w:t>
      </w:r>
      <w:r>
        <w:rPr>
          <w:spacing w:val="-2"/>
        </w:rPr>
        <w:t xml:space="preserve"> </w:t>
      </w:r>
      <w:r>
        <w:t>свободной самостоятельной;</w:t>
      </w:r>
      <w:r>
        <w:rPr>
          <w:spacing w:val="-1"/>
        </w:rPr>
        <w:t xml:space="preserve"> </w:t>
      </w:r>
      <w:r>
        <w:t>отличается</w:t>
      </w:r>
      <w:r>
        <w:rPr>
          <w:spacing w:val="-2"/>
        </w:rPr>
        <w:t xml:space="preserve"> </w:t>
      </w:r>
      <w:r>
        <w:t>высокой активностью</w:t>
      </w:r>
      <w:r>
        <w:rPr>
          <w:spacing w:val="-3"/>
        </w:rPr>
        <w:t xml:space="preserve"> </w:t>
      </w:r>
      <w:r>
        <w:t xml:space="preserve">и </w:t>
      </w:r>
      <w:r>
        <w:rPr>
          <w:spacing w:val="-2"/>
        </w:rPr>
        <w:t>любознательностью;</w:t>
      </w:r>
    </w:p>
    <w:p w14:paraId="464537ED" w14:textId="77777777" w:rsidR="00ED12CF" w:rsidRDefault="00643BAF">
      <w:pPr>
        <w:pStyle w:val="a4"/>
        <w:numPr>
          <w:ilvl w:val="0"/>
          <w:numId w:val="417"/>
        </w:numPr>
        <w:tabs>
          <w:tab w:val="left" w:pos="1278"/>
        </w:tabs>
        <w:spacing w:line="276" w:lineRule="auto"/>
        <w:ind w:right="143" w:firstLine="708"/>
        <w:jc w:val="both"/>
        <w:rPr>
          <w:sz w:val="24"/>
        </w:rPr>
      </w:pPr>
      <w:r>
        <w:rPr>
          <w:sz w:val="24"/>
        </w:rP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87F48AD" w14:textId="77777777" w:rsidR="00ED12CF" w:rsidRDefault="00643BAF">
      <w:pPr>
        <w:pStyle w:val="a4"/>
        <w:numPr>
          <w:ilvl w:val="0"/>
          <w:numId w:val="417"/>
        </w:numPr>
        <w:tabs>
          <w:tab w:val="left" w:pos="1278"/>
        </w:tabs>
        <w:spacing w:line="276" w:lineRule="auto"/>
        <w:ind w:right="143" w:firstLine="708"/>
        <w:jc w:val="both"/>
        <w:rPr>
          <w:sz w:val="24"/>
        </w:rPr>
      </w:pPr>
      <w:r>
        <w:rPr>
          <w:sz w:val="24"/>
        </w:rP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613FCEC" w14:textId="77777777" w:rsidR="00ED12CF" w:rsidRDefault="00643BAF">
      <w:pPr>
        <w:pStyle w:val="a4"/>
        <w:numPr>
          <w:ilvl w:val="0"/>
          <w:numId w:val="417"/>
        </w:numPr>
        <w:tabs>
          <w:tab w:val="left" w:pos="1278"/>
        </w:tabs>
        <w:spacing w:line="276" w:lineRule="auto"/>
        <w:ind w:right="139" w:firstLine="708"/>
        <w:jc w:val="both"/>
        <w:rPr>
          <w:sz w:val="24"/>
        </w:rPr>
      </w:pPr>
      <w:r>
        <w:rPr>
          <w:sz w:val="24"/>
        </w:rPr>
        <w:t>с удовольствием рассказывать о себе, своих желаниях, достижениях, семье, семейном быте,</w:t>
      </w:r>
      <w:r>
        <w:rPr>
          <w:spacing w:val="-2"/>
          <w:sz w:val="24"/>
        </w:rPr>
        <w:t xml:space="preserve"> </w:t>
      </w:r>
      <w:r>
        <w:rPr>
          <w:sz w:val="24"/>
        </w:rPr>
        <w:t>традициях;</w:t>
      </w:r>
      <w:r>
        <w:rPr>
          <w:spacing w:val="-1"/>
          <w:sz w:val="24"/>
        </w:rPr>
        <w:t xml:space="preserve"> </w:t>
      </w:r>
      <w:r>
        <w:rPr>
          <w:sz w:val="24"/>
        </w:rPr>
        <w:t>активно участвует</w:t>
      </w:r>
      <w:r>
        <w:rPr>
          <w:spacing w:val="-1"/>
          <w:sz w:val="24"/>
        </w:rPr>
        <w:t xml:space="preserve"> </w:t>
      </w:r>
      <w:r>
        <w:rPr>
          <w:sz w:val="24"/>
        </w:rPr>
        <w:t>в</w:t>
      </w:r>
      <w:r>
        <w:rPr>
          <w:spacing w:val="-2"/>
          <w:sz w:val="24"/>
        </w:rPr>
        <w:t xml:space="preserve"> </w:t>
      </w:r>
      <w:r>
        <w:rPr>
          <w:sz w:val="24"/>
        </w:rPr>
        <w:t>мероприятиях и</w:t>
      </w:r>
      <w:r>
        <w:rPr>
          <w:spacing w:val="-3"/>
          <w:sz w:val="24"/>
        </w:rPr>
        <w:t xml:space="preserve"> </w:t>
      </w:r>
      <w:r>
        <w:rPr>
          <w:sz w:val="24"/>
        </w:rPr>
        <w:t>праздниках,</w:t>
      </w:r>
      <w:r>
        <w:rPr>
          <w:spacing w:val="-1"/>
          <w:sz w:val="24"/>
        </w:rPr>
        <w:t xml:space="preserve"> </w:t>
      </w:r>
      <w:r>
        <w:rPr>
          <w:sz w:val="24"/>
        </w:rPr>
        <w:t>готовящихся</w:t>
      </w:r>
      <w:r>
        <w:rPr>
          <w:spacing w:val="-1"/>
          <w:sz w:val="24"/>
        </w:rPr>
        <w:t xml:space="preserve"> </w:t>
      </w:r>
      <w:r>
        <w:rPr>
          <w:sz w:val="24"/>
        </w:rPr>
        <w:t>в</w:t>
      </w:r>
      <w:r>
        <w:rPr>
          <w:spacing w:val="-2"/>
          <w:sz w:val="24"/>
        </w:rPr>
        <w:t xml:space="preserve"> </w:t>
      </w:r>
      <w:r>
        <w:rPr>
          <w:sz w:val="24"/>
        </w:rPr>
        <w:t>группе,</w:t>
      </w:r>
      <w:r>
        <w:rPr>
          <w:spacing w:val="-1"/>
          <w:sz w:val="24"/>
        </w:rPr>
        <w:t xml:space="preserve"> </w:t>
      </w:r>
      <w:r>
        <w:rPr>
          <w:sz w:val="24"/>
        </w:rPr>
        <w:t>в ДОО, имеет</w:t>
      </w:r>
      <w:r>
        <w:rPr>
          <w:spacing w:val="-1"/>
          <w:sz w:val="24"/>
        </w:rPr>
        <w:t xml:space="preserve"> </w:t>
      </w:r>
      <w:r>
        <w:rPr>
          <w:sz w:val="24"/>
        </w:rPr>
        <w:t>представления</w:t>
      </w:r>
      <w:r>
        <w:rPr>
          <w:spacing w:val="-1"/>
          <w:sz w:val="24"/>
        </w:rPr>
        <w:t xml:space="preserve"> </w:t>
      </w:r>
      <w:r>
        <w:rPr>
          <w:sz w:val="24"/>
        </w:rPr>
        <w:t>о малой</w:t>
      </w:r>
      <w:r>
        <w:rPr>
          <w:spacing w:val="-1"/>
          <w:sz w:val="24"/>
        </w:rPr>
        <w:t xml:space="preserve"> </w:t>
      </w:r>
      <w:r>
        <w:rPr>
          <w:sz w:val="24"/>
        </w:rPr>
        <w:t>родине,</w:t>
      </w:r>
      <w:r>
        <w:rPr>
          <w:spacing w:val="-1"/>
          <w:sz w:val="24"/>
        </w:rPr>
        <w:t xml:space="preserve"> </w:t>
      </w:r>
      <w:r>
        <w:rPr>
          <w:sz w:val="24"/>
        </w:rPr>
        <w:t>названии</w:t>
      </w:r>
      <w:r>
        <w:rPr>
          <w:spacing w:val="-1"/>
          <w:sz w:val="24"/>
        </w:rPr>
        <w:t xml:space="preserve"> </w:t>
      </w:r>
      <w:r>
        <w:rPr>
          <w:sz w:val="24"/>
        </w:rPr>
        <w:t>населенного</w:t>
      </w:r>
      <w:r>
        <w:rPr>
          <w:spacing w:val="-1"/>
          <w:sz w:val="24"/>
        </w:rPr>
        <w:t xml:space="preserve"> </w:t>
      </w:r>
      <w:r>
        <w:rPr>
          <w:sz w:val="24"/>
        </w:rPr>
        <w:t>пункта, улицы,</w:t>
      </w:r>
      <w:r>
        <w:rPr>
          <w:spacing w:val="-1"/>
          <w:sz w:val="24"/>
        </w:rPr>
        <w:t xml:space="preserve"> </w:t>
      </w:r>
      <w:r>
        <w:rPr>
          <w:sz w:val="24"/>
        </w:rPr>
        <w:t xml:space="preserve">некоторых памятных </w:t>
      </w:r>
      <w:r>
        <w:rPr>
          <w:spacing w:val="-2"/>
          <w:sz w:val="24"/>
        </w:rPr>
        <w:t>местах;</w:t>
      </w:r>
    </w:p>
    <w:p w14:paraId="77DACF09" w14:textId="77777777" w:rsidR="00ED12CF" w:rsidRDefault="00643BAF">
      <w:pPr>
        <w:pStyle w:val="a4"/>
        <w:numPr>
          <w:ilvl w:val="0"/>
          <w:numId w:val="417"/>
        </w:numPr>
        <w:tabs>
          <w:tab w:val="left" w:pos="1278"/>
        </w:tabs>
        <w:spacing w:line="276" w:lineRule="auto"/>
        <w:ind w:right="139" w:firstLine="708"/>
        <w:jc w:val="both"/>
        <w:rPr>
          <w:sz w:val="24"/>
        </w:rPr>
      </w:pPr>
      <w:r>
        <w:rPr>
          <w:sz w:val="24"/>
        </w:rPr>
        <w:t>имеет</w:t>
      </w:r>
      <w:r>
        <w:rPr>
          <w:spacing w:val="-2"/>
          <w:sz w:val="24"/>
        </w:rPr>
        <w:t xml:space="preserve"> </w:t>
      </w:r>
      <w:r>
        <w:rPr>
          <w:sz w:val="24"/>
        </w:rPr>
        <w:t>представление</w:t>
      </w:r>
      <w:r>
        <w:rPr>
          <w:spacing w:val="-3"/>
          <w:sz w:val="24"/>
        </w:rPr>
        <w:t xml:space="preserve"> </w:t>
      </w:r>
      <w:r>
        <w:rPr>
          <w:sz w:val="24"/>
        </w:rPr>
        <w:t>о разнообразных представителях живой</w:t>
      </w:r>
      <w:r>
        <w:rPr>
          <w:spacing w:val="-1"/>
          <w:sz w:val="24"/>
        </w:rPr>
        <w:t xml:space="preserve"> </w:t>
      </w:r>
      <w:r>
        <w:rPr>
          <w:sz w:val="24"/>
        </w:rPr>
        <w:t>природы</w:t>
      </w:r>
      <w:r>
        <w:rPr>
          <w:spacing w:val="-3"/>
          <w:sz w:val="24"/>
        </w:rPr>
        <w:t xml:space="preserve"> </w:t>
      </w:r>
      <w:r>
        <w:rPr>
          <w:sz w:val="24"/>
        </w:rPr>
        <w:t>родного</w:t>
      </w:r>
      <w:r>
        <w:rPr>
          <w:spacing w:val="-2"/>
          <w:sz w:val="24"/>
        </w:rPr>
        <w:t xml:space="preserve"> </w:t>
      </w:r>
      <w:r>
        <w:rPr>
          <w:sz w:val="24"/>
        </w:rPr>
        <w:t>края,</w:t>
      </w:r>
      <w:r>
        <w:rPr>
          <w:spacing w:val="-2"/>
          <w:sz w:val="24"/>
        </w:rPr>
        <w:t xml:space="preserve"> </w:t>
      </w:r>
      <w:r>
        <w:rPr>
          <w:sz w:val="24"/>
        </w:rPr>
        <w:t>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 правила поведения в природе, стремиться самостоятельно ухаживать за растениями и животными, беречь их;</w:t>
      </w:r>
    </w:p>
    <w:p w14:paraId="20457C4A" w14:textId="77777777" w:rsidR="00ED12CF" w:rsidRDefault="00643BAF">
      <w:pPr>
        <w:pStyle w:val="a4"/>
        <w:numPr>
          <w:ilvl w:val="0"/>
          <w:numId w:val="417"/>
        </w:numPr>
        <w:tabs>
          <w:tab w:val="left" w:pos="1278"/>
        </w:tabs>
        <w:spacing w:line="276" w:lineRule="auto"/>
        <w:ind w:right="144" w:firstLine="708"/>
        <w:jc w:val="both"/>
        <w:rPr>
          <w:sz w:val="24"/>
        </w:rPr>
      </w:pPr>
      <w:r>
        <w:rPr>
          <w:sz w:val="24"/>
        </w:rPr>
        <w:t>владеет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14:paraId="24BDEBA4" w14:textId="77777777" w:rsidR="00ED12CF" w:rsidRDefault="00643BAF">
      <w:pPr>
        <w:pStyle w:val="a4"/>
        <w:numPr>
          <w:ilvl w:val="0"/>
          <w:numId w:val="417"/>
        </w:numPr>
        <w:tabs>
          <w:tab w:val="left" w:pos="1278"/>
        </w:tabs>
        <w:spacing w:line="276" w:lineRule="auto"/>
        <w:ind w:right="135" w:firstLine="708"/>
        <w:jc w:val="both"/>
        <w:rPr>
          <w:sz w:val="24"/>
        </w:rPr>
      </w:pPr>
      <w:r>
        <w:rPr>
          <w:sz w:val="24"/>
        </w:rPr>
        <w:t>проявляет интерес к различным видам искусства, эмоционально откликается на отраженные в произведениях искусства действия, поступки, события;</w:t>
      </w:r>
    </w:p>
    <w:p w14:paraId="2505B45E" w14:textId="77777777" w:rsidR="00ED12CF" w:rsidRDefault="00643BAF">
      <w:pPr>
        <w:pStyle w:val="a4"/>
        <w:numPr>
          <w:ilvl w:val="0"/>
          <w:numId w:val="417"/>
        </w:numPr>
        <w:tabs>
          <w:tab w:val="left" w:pos="1278"/>
        </w:tabs>
        <w:spacing w:line="276" w:lineRule="auto"/>
        <w:ind w:right="144" w:firstLine="708"/>
        <w:jc w:val="both"/>
        <w:rPr>
          <w:sz w:val="24"/>
        </w:rPr>
      </w:pPr>
      <w:r>
        <w:rPr>
          <w:sz w:val="24"/>
        </w:rPr>
        <w:t>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6E5400E" w14:textId="77777777" w:rsidR="00ED12CF" w:rsidRDefault="00643BAF">
      <w:pPr>
        <w:pStyle w:val="a4"/>
        <w:numPr>
          <w:ilvl w:val="0"/>
          <w:numId w:val="417"/>
        </w:numPr>
        <w:tabs>
          <w:tab w:val="left" w:pos="1338"/>
        </w:tabs>
        <w:spacing w:line="276" w:lineRule="auto"/>
        <w:ind w:right="138" w:firstLine="708"/>
        <w:jc w:val="both"/>
        <w:rPr>
          <w:sz w:val="24"/>
        </w:rPr>
      </w:pPr>
      <w:r>
        <w:rPr>
          <w:sz w:val="24"/>
        </w:rPr>
        <w:t>используеть накопленный художественно-творческой опыт в самостоятельной деятельности, с желанием участвовует в культурно-досуговой деятельности (праздниках, развлечениях и других видах культурно-досуговой деятельности);</w:t>
      </w:r>
    </w:p>
    <w:p w14:paraId="03D744FD" w14:textId="77777777" w:rsidR="00ED12CF" w:rsidRDefault="00643BAF">
      <w:pPr>
        <w:pStyle w:val="a4"/>
        <w:numPr>
          <w:ilvl w:val="0"/>
          <w:numId w:val="417"/>
        </w:numPr>
        <w:tabs>
          <w:tab w:val="left" w:pos="1278"/>
        </w:tabs>
        <w:spacing w:line="278" w:lineRule="auto"/>
        <w:ind w:right="137" w:firstLine="708"/>
        <w:jc w:val="both"/>
        <w:rPr>
          <w:sz w:val="24"/>
        </w:rPr>
      </w:pPr>
      <w:r>
        <w:rPr>
          <w:sz w:val="24"/>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14:paraId="747E4099" w14:textId="77777777" w:rsidR="00ED12CF" w:rsidRDefault="00643BAF">
      <w:pPr>
        <w:pStyle w:val="a4"/>
        <w:numPr>
          <w:ilvl w:val="0"/>
          <w:numId w:val="417"/>
        </w:numPr>
        <w:tabs>
          <w:tab w:val="left" w:pos="1278"/>
        </w:tabs>
        <w:spacing w:line="276" w:lineRule="auto"/>
        <w:ind w:right="141" w:firstLine="708"/>
        <w:jc w:val="both"/>
        <w:rPr>
          <w:sz w:val="24"/>
        </w:rPr>
      </w:pPr>
      <w:r>
        <w:rPr>
          <w:sz w:val="24"/>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A81319B" w14:textId="77777777" w:rsidR="00ED12CF" w:rsidRDefault="00643BAF">
      <w:pPr>
        <w:pStyle w:val="a4"/>
        <w:numPr>
          <w:ilvl w:val="0"/>
          <w:numId w:val="417"/>
        </w:numPr>
        <w:tabs>
          <w:tab w:val="left" w:pos="1278"/>
        </w:tabs>
        <w:spacing w:line="276" w:lineRule="auto"/>
        <w:ind w:right="140" w:firstLine="708"/>
        <w:jc w:val="both"/>
        <w:rPr>
          <w:sz w:val="24"/>
        </w:rPr>
      </w:pPr>
      <w:r>
        <w:rPr>
          <w:sz w:val="24"/>
        </w:rPr>
        <w:t xml:space="preserve">принимает поставленную задачу в играх с правилами, проявляет интерес к результату, выигрышу; ведет негромкий диалог с игрушками, комментирует их «действия» в режиссерских </w:t>
      </w:r>
      <w:r>
        <w:rPr>
          <w:spacing w:val="-2"/>
          <w:sz w:val="24"/>
        </w:rPr>
        <w:t>играх.</w:t>
      </w:r>
    </w:p>
    <w:p w14:paraId="3958E33F" w14:textId="77777777" w:rsidR="00ED12CF" w:rsidRDefault="00643BAF">
      <w:pPr>
        <w:pStyle w:val="1"/>
        <w:spacing w:before="39"/>
      </w:pPr>
      <w:r>
        <w:rPr>
          <w:spacing w:val="-2"/>
        </w:rPr>
        <w:t>Планируемые</w:t>
      </w:r>
      <w:r>
        <w:rPr>
          <w:spacing w:val="-13"/>
        </w:rPr>
        <w:t xml:space="preserve"> </w:t>
      </w:r>
      <w:r>
        <w:rPr>
          <w:spacing w:val="-2"/>
        </w:rPr>
        <w:t>результаты</w:t>
      </w:r>
      <w:r>
        <w:rPr>
          <w:spacing w:val="-13"/>
        </w:rPr>
        <w:t xml:space="preserve"> </w:t>
      </w:r>
      <w:r>
        <w:rPr>
          <w:spacing w:val="-2"/>
        </w:rPr>
        <w:t>к</w:t>
      </w:r>
      <w:r>
        <w:rPr>
          <w:spacing w:val="-12"/>
        </w:rPr>
        <w:t xml:space="preserve"> </w:t>
      </w:r>
      <w:r>
        <w:rPr>
          <w:spacing w:val="-2"/>
        </w:rPr>
        <w:t>шестигодам:</w:t>
      </w:r>
    </w:p>
    <w:p w14:paraId="2212BCDC" w14:textId="77777777" w:rsidR="00ED12CF" w:rsidRDefault="00643BAF">
      <w:pPr>
        <w:pStyle w:val="a3"/>
        <w:spacing w:before="34" w:line="264" w:lineRule="auto"/>
        <w:ind w:left="285" w:right="140" w:firstLine="480"/>
        <w:jc w:val="both"/>
      </w:pPr>
      <w:r>
        <w:t>ребенокдемонстрируетярковыраженнуюпотребностьвдвигательнойактивности, 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14:paraId="43E3F6A6" w14:textId="77777777" w:rsidR="00ED12CF" w:rsidRDefault="00643BAF">
      <w:pPr>
        <w:pStyle w:val="a4"/>
        <w:numPr>
          <w:ilvl w:val="0"/>
          <w:numId w:val="416"/>
        </w:numPr>
        <w:tabs>
          <w:tab w:val="left" w:pos="993"/>
        </w:tabs>
        <w:spacing w:line="264" w:lineRule="auto"/>
        <w:ind w:right="137" w:firstLine="0"/>
        <w:jc w:val="both"/>
        <w:rPr>
          <w:sz w:val="24"/>
        </w:rPr>
      </w:pPr>
      <w:r>
        <w:rPr>
          <w:sz w:val="24"/>
        </w:rPr>
        <w:t>ребёнок проявляет осознанность во время занятий физической культурой, демонстрирует выносливость,</w:t>
      </w:r>
      <w:r>
        <w:rPr>
          <w:spacing w:val="80"/>
          <w:sz w:val="24"/>
        </w:rPr>
        <w:t xml:space="preserve"> </w:t>
      </w:r>
      <w:r>
        <w:rPr>
          <w:sz w:val="24"/>
        </w:rPr>
        <w:t>быстроту,</w:t>
      </w:r>
      <w:r>
        <w:rPr>
          <w:spacing w:val="80"/>
          <w:sz w:val="24"/>
        </w:rPr>
        <w:t xml:space="preserve"> </w:t>
      </w:r>
      <w:r>
        <w:rPr>
          <w:sz w:val="24"/>
        </w:rPr>
        <w:t>силу,</w:t>
      </w:r>
      <w:r>
        <w:rPr>
          <w:spacing w:val="80"/>
          <w:sz w:val="24"/>
        </w:rPr>
        <w:t xml:space="preserve"> </w:t>
      </w:r>
      <w:r>
        <w:rPr>
          <w:sz w:val="24"/>
        </w:rPr>
        <w:t>гибкость,</w:t>
      </w:r>
      <w:r>
        <w:rPr>
          <w:spacing w:val="80"/>
          <w:sz w:val="24"/>
        </w:rPr>
        <w:t xml:space="preserve"> </w:t>
      </w:r>
      <w:r>
        <w:rPr>
          <w:sz w:val="24"/>
        </w:rPr>
        <w:t>ловкость,</w:t>
      </w:r>
      <w:r>
        <w:rPr>
          <w:spacing w:val="80"/>
          <w:sz w:val="24"/>
        </w:rPr>
        <w:t xml:space="preserve"> </w:t>
      </w:r>
      <w:r>
        <w:rPr>
          <w:sz w:val="24"/>
        </w:rPr>
        <w:t>координацию,</w:t>
      </w:r>
      <w:r>
        <w:rPr>
          <w:spacing w:val="78"/>
          <w:sz w:val="24"/>
        </w:rPr>
        <w:t xml:space="preserve"> </w:t>
      </w:r>
      <w:r>
        <w:rPr>
          <w:sz w:val="24"/>
        </w:rPr>
        <w:t>выполняет</w:t>
      </w:r>
      <w:r>
        <w:rPr>
          <w:spacing w:val="80"/>
          <w:sz w:val="24"/>
        </w:rPr>
        <w:t xml:space="preserve"> </w:t>
      </w:r>
      <w:r>
        <w:rPr>
          <w:sz w:val="24"/>
        </w:rPr>
        <w:t>упражнения</w:t>
      </w:r>
      <w:r>
        <w:rPr>
          <w:spacing w:val="80"/>
          <w:sz w:val="24"/>
        </w:rPr>
        <w:t xml:space="preserve"> </w:t>
      </w:r>
      <w:r>
        <w:rPr>
          <w:sz w:val="24"/>
        </w:rPr>
        <w:t>в</w:t>
      </w:r>
    </w:p>
    <w:p w14:paraId="1B7A1706" w14:textId="77777777" w:rsidR="00ED12CF" w:rsidRDefault="00ED12CF">
      <w:pPr>
        <w:pStyle w:val="a4"/>
        <w:spacing w:line="264" w:lineRule="auto"/>
        <w:jc w:val="both"/>
        <w:rPr>
          <w:sz w:val="24"/>
        </w:rPr>
        <w:sectPr w:rsidR="00ED12CF">
          <w:pgSz w:w="11910" w:h="16840"/>
          <w:pgMar w:top="1040" w:right="708" w:bottom="280" w:left="708" w:header="720" w:footer="720" w:gutter="0"/>
          <w:cols w:space="720"/>
        </w:sectPr>
      </w:pPr>
    </w:p>
    <w:p w14:paraId="35D1F70E" w14:textId="77777777" w:rsidR="00ED12CF" w:rsidRDefault="00643BAF">
      <w:pPr>
        <w:pStyle w:val="a3"/>
        <w:spacing w:before="68" w:line="264" w:lineRule="auto"/>
        <w:ind w:left="285" w:right="145"/>
        <w:jc w:val="both"/>
      </w:pPr>
      <w:r>
        <w:lastRenderedPageBreak/>
        <w:t>заданном</w:t>
      </w:r>
      <w:r>
        <w:rPr>
          <w:spacing w:val="-1"/>
        </w:rPr>
        <w:t xml:space="preserve"> </w:t>
      </w:r>
      <w:r>
        <w:t>ритме</w:t>
      </w:r>
      <w:r>
        <w:rPr>
          <w:spacing w:val="-1"/>
        </w:rPr>
        <w:t xml:space="preserve"> </w:t>
      </w:r>
      <w:r>
        <w:t>и темпе,</w:t>
      </w:r>
      <w:r>
        <w:rPr>
          <w:spacing w:val="-1"/>
        </w:rPr>
        <w:t xml:space="preserve"> </w:t>
      </w:r>
      <w:r>
        <w:t>способен проявить творчество</w:t>
      </w:r>
      <w:r>
        <w:rPr>
          <w:spacing w:val="-1"/>
        </w:rPr>
        <w:t xml:space="preserve"> </w:t>
      </w:r>
      <w:r>
        <w:t>при составлении</w:t>
      </w:r>
      <w:r>
        <w:rPr>
          <w:spacing w:val="-1"/>
        </w:rPr>
        <w:t xml:space="preserve"> </w:t>
      </w:r>
      <w:r>
        <w:t>несложных</w:t>
      </w:r>
      <w:r>
        <w:rPr>
          <w:spacing w:val="-1"/>
        </w:rPr>
        <w:t xml:space="preserve"> </w:t>
      </w:r>
      <w:r>
        <w:t>комбинаций из знакомых упражнений;</w:t>
      </w:r>
    </w:p>
    <w:p w14:paraId="52FF9E90" w14:textId="77777777" w:rsidR="00ED12CF" w:rsidRDefault="00643BAF">
      <w:pPr>
        <w:pStyle w:val="a4"/>
        <w:numPr>
          <w:ilvl w:val="0"/>
          <w:numId w:val="416"/>
        </w:numPr>
        <w:tabs>
          <w:tab w:val="left" w:pos="993"/>
        </w:tabs>
        <w:spacing w:before="1" w:line="264" w:lineRule="auto"/>
        <w:ind w:right="144" w:firstLine="0"/>
        <w:jc w:val="both"/>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3372E948" w14:textId="77777777" w:rsidR="00ED12CF" w:rsidRDefault="00643BAF">
      <w:pPr>
        <w:pStyle w:val="a4"/>
        <w:numPr>
          <w:ilvl w:val="0"/>
          <w:numId w:val="416"/>
        </w:numPr>
        <w:tabs>
          <w:tab w:val="left" w:pos="993"/>
        </w:tabs>
        <w:spacing w:line="264" w:lineRule="auto"/>
        <w:ind w:right="144" w:firstLine="0"/>
        <w:jc w:val="both"/>
        <w:rPr>
          <w:sz w:val="24"/>
        </w:rPr>
      </w:pPr>
      <w:r>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A6C495E" w14:textId="77777777" w:rsidR="00ED12CF" w:rsidRDefault="00643BAF">
      <w:pPr>
        <w:pStyle w:val="a4"/>
        <w:numPr>
          <w:ilvl w:val="0"/>
          <w:numId w:val="416"/>
        </w:numPr>
        <w:tabs>
          <w:tab w:val="left" w:pos="993"/>
        </w:tabs>
        <w:spacing w:line="264" w:lineRule="auto"/>
        <w:ind w:right="142" w:firstLine="0"/>
        <w:jc w:val="both"/>
        <w:rPr>
          <w:sz w:val="24"/>
        </w:rPr>
      </w:pPr>
      <w:r>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7478FAA" w14:textId="77777777" w:rsidR="00ED12CF" w:rsidRDefault="00643BAF">
      <w:pPr>
        <w:pStyle w:val="a4"/>
        <w:numPr>
          <w:ilvl w:val="0"/>
          <w:numId w:val="416"/>
        </w:numPr>
        <w:tabs>
          <w:tab w:val="left" w:pos="993"/>
        </w:tabs>
        <w:spacing w:line="264" w:lineRule="auto"/>
        <w:ind w:right="139" w:firstLine="0"/>
        <w:jc w:val="both"/>
        <w:rPr>
          <w:sz w:val="24"/>
        </w:rPr>
      </w:pPr>
      <w:r>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w:t>
      </w:r>
      <w:r>
        <w:rPr>
          <w:spacing w:val="-1"/>
          <w:sz w:val="24"/>
        </w:rPr>
        <w:t xml:space="preserve"> </w:t>
      </w:r>
      <w:r>
        <w:rPr>
          <w:sz w:val="24"/>
        </w:rPr>
        <w:t>представителям),</w:t>
      </w:r>
      <w:r>
        <w:rPr>
          <w:spacing w:val="-1"/>
          <w:sz w:val="24"/>
        </w:rPr>
        <w:t xml:space="preserve"> </w:t>
      </w:r>
      <w:r>
        <w:rPr>
          <w:sz w:val="24"/>
        </w:rPr>
        <w:t>демонстрирует уважение</w:t>
      </w:r>
      <w:r>
        <w:rPr>
          <w:spacing w:val="-1"/>
          <w:sz w:val="24"/>
        </w:rPr>
        <w:t xml:space="preserve"> </w:t>
      </w:r>
      <w:r>
        <w:rPr>
          <w:sz w:val="24"/>
        </w:rPr>
        <w:t>к педагогам, интересуется жизнью семьи</w:t>
      </w:r>
      <w:r>
        <w:rPr>
          <w:spacing w:val="-1"/>
          <w:sz w:val="24"/>
        </w:rPr>
        <w:t xml:space="preserve"> </w:t>
      </w:r>
      <w:r>
        <w:rPr>
          <w:sz w:val="24"/>
        </w:rPr>
        <w:t xml:space="preserve">и </w:t>
      </w:r>
      <w:r>
        <w:rPr>
          <w:spacing w:val="-4"/>
          <w:sz w:val="24"/>
        </w:rPr>
        <w:t>ДОО;</w:t>
      </w:r>
    </w:p>
    <w:p w14:paraId="5F5F318A" w14:textId="77777777" w:rsidR="00ED12CF" w:rsidRDefault="00643BAF">
      <w:pPr>
        <w:pStyle w:val="a4"/>
        <w:numPr>
          <w:ilvl w:val="0"/>
          <w:numId w:val="416"/>
        </w:numPr>
        <w:tabs>
          <w:tab w:val="left" w:pos="993"/>
        </w:tabs>
        <w:spacing w:line="264" w:lineRule="auto"/>
        <w:ind w:right="142" w:firstLine="0"/>
        <w:jc w:val="both"/>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1FC7198" w14:textId="77777777" w:rsidR="00ED12CF" w:rsidRDefault="00643BAF">
      <w:pPr>
        <w:pStyle w:val="a4"/>
        <w:numPr>
          <w:ilvl w:val="0"/>
          <w:numId w:val="416"/>
        </w:numPr>
        <w:tabs>
          <w:tab w:val="left" w:pos="993"/>
        </w:tabs>
        <w:spacing w:line="264" w:lineRule="auto"/>
        <w:ind w:right="143" w:firstLine="0"/>
        <w:jc w:val="both"/>
        <w:rPr>
          <w:sz w:val="24"/>
        </w:rPr>
      </w:pPr>
      <w:r>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C9EB4BA" w14:textId="77777777" w:rsidR="00ED12CF" w:rsidRDefault="00643BAF">
      <w:pPr>
        <w:pStyle w:val="a4"/>
        <w:numPr>
          <w:ilvl w:val="0"/>
          <w:numId w:val="416"/>
        </w:numPr>
        <w:tabs>
          <w:tab w:val="left" w:pos="993"/>
        </w:tabs>
        <w:spacing w:line="264" w:lineRule="auto"/>
        <w:ind w:right="140" w:firstLine="0"/>
        <w:jc w:val="both"/>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F881B9C" w14:textId="77777777" w:rsidR="00ED12CF" w:rsidRDefault="00643BAF">
      <w:pPr>
        <w:pStyle w:val="a4"/>
        <w:numPr>
          <w:ilvl w:val="0"/>
          <w:numId w:val="416"/>
        </w:numPr>
        <w:tabs>
          <w:tab w:val="left" w:pos="993"/>
        </w:tabs>
        <w:spacing w:line="264" w:lineRule="auto"/>
        <w:ind w:right="144" w:firstLine="0"/>
        <w:jc w:val="both"/>
        <w:rPr>
          <w:sz w:val="24"/>
        </w:rPr>
      </w:pPr>
      <w:r>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w:t>
      </w:r>
      <w:r>
        <w:rPr>
          <w:spacing w:val="40"/>
          <w:sz w:val="24"/>
        </w:rPr>
        <w:t xml:space="preserve"> </w:t>
      </w:r>
      <w:r>
        <w:rPr>
          <w:sz w:val="24"/>
        </w:rPr>
        <w:t>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39819ED" w14:textId="77777777" w:rsidR="00ED12CF" w:rsidRDefault="00643BAF">
      <w:pPr>
        <w:pStyle w:val="a4"/>
        <w:numPr>
          <w:ilvl w:val="0"/>
          <w:numId w:val="416"/>
        </w:numPr>
        <w:tabs>
          <w:tab w:val="left" w:pos="993"/>
        </w:tabs>
        <w:spacing w:line="264" w:lineRule="auto"/>
        <w:ind w:right="137" w:firstLine="0"/>
        <w:jc w:val="both"/>
        <w:rPr>
          <w:sz w:val="24"/>
        </w:rPr>
      </w:pPr>
      <w:r>
        <w:rPr>
          <w:sz w:val="24"/>
        </w:rPr>
        <w:t>ребёнок проявляет инициативу и самостоятельность в процессе придумывания загадок, сказок,</w:t>
      </w:r>
      <w:r>
        <w:rPr>
          <w:spacing w:val="-1"/>
          <w:sz w:val="24"/>
        </w:rPr>
        <w:t xml:space="preserve"> </w:t>
      </w:r>
      <w:r>
        <w:rPr>
          <w:sz w:val="24"/>
        </w:rPr>
        <w:t>рассказов,</w:t>
      </w:r>
      <w:r>
        <w:rPr>
          <w:spacing w:val="-2"/>
          <w:sz w:val="24"/>
        </w:rPr>
        <w:t xml:space="preserve"> </w:t>
      </w:r>
      <w:r>
        <w:rPr>
          <w:sz w:val="24"/>
        </w:rPr>
        <w:t>владеет</w:t>
      </w:r>
      <w:r>
        <w:rPr>
          <w:spacing w:val="-1"/>
          <w:sz w:val="24"/>
        </w:rPr>
        <w:t xml:space="preserve"> </w:t>
      </w:r>
      <w:r>
        <w:rPr>
          <w:sz w:val="24"/>
        </w:rPr>
        <w:t>первичными приемами</w:t>
      </w:r>
      <w:r>
        <w:rPr>
          <w:spacing w:val="-1"/>
          <w:sz w:val="24"/>
        </w:rPr>
        <w:t xml:space="preserve"> </w:t>
      </w:r>
      <w:r>
        <w:rPr>
          <w:sz w:val="24"/>
        </w:rPr>
        <w:t>аргументации и</w:t>
      </w:r>
      <w:r>
        <w:rPr>
          <w:spacing w:val="-1"/>
          <w:sz w:val="24"/>
        </w:rPr>
        <w:t xml:space="preserve"> </w:t>
      </w:r>
      <w:r>
        <w:rPr>
          <w:sz w:val="24"/>
        </w:rPr>
        <w:t>доказательства,</w:t>
      </w:r>
      <w:r>
        <w:rPr>
          <w:spacing w:val="-1"/>
          <w:sz w:val="24"/>
        </w:rPr>
        <w:t xml:space="preserve"> </w:t>
      </w:r>
      <w:r>
        <w:rPr>
          <w:sz w:val="24"/>
        </w:rPr>
        <w:t>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D273BF0" w14:textId="77777777" w:rsidR="00ED12CF" w:rsidRDefault="00643BAF">
      <w:pPr>
        <w:pStyle w:val="a4"/>
        <w:numPr>
          <w:ilvl w:val="0"/>
          <w:numId w:val="416"/>
        </w:numPr>
        <w:tabs>
          <w:tab w:val="left" w:pos="993"/>
        </w:tabs>
        <w:spacing w:line="264" w:lineRule="auto"/>
        <w:ind w:right="136" w:firstLine="0"/>
        <w:jc w:val="both"/>
        <w:rPr>
          <w:sz w:val="24"/>
        </w:rPr>
      </w:pPr>
      <w:r>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 следственного характера, приводит логические высказывания; проявляет любознательность;</w:t>
      </w:r>
    </w:p>
    <w:p w14:paraId="653351C8" w14:textId="77777777" w:rsidR="00ED12CF" w:rsidRDefault="00643BAF">
      <w:pPr>
        <w:pStyle w:val="a4"/>
        <w:numPr>
          <w:ilvl w:val="0"/>
          <w:numId w:val="416"/>
        </w:numPr>
        <w:tabs>
          <w:tab w:val="left" w:pos="993"/>
        </w:tabs>
        <w:spacing w:line="264" w:lineRule="auto"/>
        <w:ind w:right="142" w:firstLine="0"/>
        <w:jc w:val="both"/>
        <w:rPr>
          <w:sz w:val="24"/>
        </w:rPr>
      </w:pPr>
      <w:r>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w:t>
      </w:r>
      <w:r>
        <w:rPr>
          <w:spacing w:val="-1"/>
          <w:sz w:val="24"/>
        </w:rPr>
        <w:t xml:space="preserve"> </w:t>
      </w:r>
      <w:r>
        <w:rPr>
          <w:sz w:val="24"/>
        </w:rPr>
        <w:t xml:space="preserve">и другим, оперируя предметами разными по величине, форме, количеству; владеет счетом, ориентировкой в пространстве и </w:t>
      </w:r>
      <w:r>
        <w:rPr>
          <w:spacing w:val="-2"/>
          <w:sz w:val="24"/>
        </w:rPr>
        <w:t>времени;</w:t>
      </w:r>
    </w:p>
    <w:p w14:paraId="7CD55F90" w14:textId="77777777" w:rsidR="00ED12CF" w:rsidRDefault="00643BAF">
      <w:pPr>
        <w:pStyle w:val="a4"/>
        <w:numPr>
          <w:ilvl w:val="0"/>
          <w:numId w:val="416"/>
        </w:numPr>
        <w:tabs>
          <w:tab w:val="left" w:pos="993"/>
        </w:tabs>
        <w:spacing w:line="264" w:lineRule="auto"/>
        <w:ind w:right="144" w:firstLine="0"/>
        <w:jc w:val="both"/>
        <w:rPr>
          <w:sz w:val="24"/>
        </w:rPr>
      </w:pPr>
      <w:r>
        <w:rPr>
          <w:sz w:val="24"/>
        </w:rPr>
        <w:t>ребёнок</w:t>
      </w:r>
      <w:r>
        <w:rPr>
          <w:spacing w:val="-5"/>
          <w:sz w:val="24"/>
        </w:rPr>
        <w:t xml:space="preserve"> </w:t>
      </w:r>
      <w:r>
        <w:rPr>
          <w:sz w:val="24"/>
        </w:rPr>
        <w:t>знает</w:t>
      </w:r>
      <w:r>
        <w:rPr>
          <w:spacing w:val="-5"/>
          <w:sz w:val="24"/>
        </w:rPr>
        <w:t xml:space="preserve"> </w:t>
      </w:r>
      <w:r>
        <w:rPr>
          <w:sz w:val="24"/>
        </w:rPr>
        <w:t>о</w:t>
      </w:r>
      <w:r>
        <w:rPr>
          <w:spacing w:val="-5"/>
          <w:sz w:val="24"/>
        </w:rPr>
        <w:t xml:space="preserve"> </w:t>
      </w:r>
      <w:r>
        <w:rPr>
          <w:sz w:val="24"/>
        </w:rPr>
        <w:t>цифровых</w:t>
      </w:r>
      <w:r>
        <w:rPr>
          <w:spacing w:val="-4"/>
          <w:sz w:val="24"/>
        </w:rPr>
        <w:t xml:space="preserve"> </w:t>
      </w:r>
      <w:r>
        <w:rPr>
          <w:sz w:val="24"/>
        </w:rPr>
        <w:t>средствах</w:t>
      </w:r>
      <w:r>
        <w:rPr>
          <w:spacing w:val="-3"/>
          <w:sz w:val="24"/>
        </w:rPr>
        <w:t xml:space="preserve"> </w:t>
      </w:r>
      <w:r>
        <w:rPr>
          <w:sz w:val="24"/>
        </w:rPr>
        <w:t>познания</w:t>
      </w:r>
      <w:r>
        <w:rPr>
          <w:spacing w:val="-5"/>
          <w:sz w:val="24"/>
        </w:rPr>
        <w:t xml:space="preserve"> </w:t>
      </w:r>
      <w:r>
        <w:rPr>
          <w:sz w:val="24"/>
        </w:rPr>
        <w:t>окружающей</w:t>
      </w:r>
      <w:r>
        <w:rPr>
          <w:spacing w:val="-5"/>
          <w:sz w:val="24"/>
        </w:rPr>
        <w:t xml:space="preserve"> </w:t>
      </w:r>
      <w:r>
        <w:rPr>
          <w:sz w:val="24"/>
        </w:rPr>
        <w:t>действительности,</w:t>
      </w:r>
      <w:r>
        <w:rPr>
          <w:spacing w:val="-5"/>
          <w:sz w:val="24"/>
        </w:rPr>
        <w:t xml:space="preserve"> </w:t>
      </w:r>
      <w:r>
        <w:rPr>
          <w:sz w:val="24"/>
        </w:rPr>
        <w:t>использует некоторые из них, придерживаясь правил безопасного обращения с ними;</w:t>
      </w:r>
    </w:p>
    <w:p w14:paraId="20C00576" w14:textId="77777777" w:rsidR="00ED12CF" w:rsidRDefault="00ED12CF">
      <w:pPr>
        <w:pStyle w:val="a4"/>
        <w:spacing w:line="264" w:lineRule="auto"/>
        <w:jc w:val="both"/>
        <w:rPr>
          <w:sz w:val="24"/>
        </w:rPr>
        <w:sectPr w:rsidR="00ED12CF">
          <w:pgSz w:w="11910" w:h="16840"/>
          <w:pgMar w:top="1040" w:right="708" w:bottom="280" w:left="708" w:header="720" w:footer="720" w:gutter="0"/>
          <w:cols w:space="720"/>
        </w:sectPr>
      </w:pPr>
    </w:p>
    <w:p w14:paraId="019E33F2" w14:textId="77777777" w:rsidR="00ED12CF" w:rsidRDefault="00643BAF">
      <w:pPr>
        <w:pStyle w:val="a4"/>
        <w:numPr>
          <w:ilvl w:val="0"/>
          <w:numId w:val="416"/>
        </w:numPr>
        <w:tabs>
          <w:tab w:val="left" w:pos="993"/>
        </w:tabs>
        <w:spacing w:before="88" w:line="264" w:lineRule="auto"/>
        <w:ind w:right="143" w:firstLine="0"/>
        <w:jc w:val="both"/>
        <w:rPr>
          <w:sz w:val="24"/>
        </w:rPr>
      </w:pPr>
      <w:r>
        <w:rPr>
          <w:sz w:val="24"/>
        </w:rPr>
        <w:lastRenderedPageBreak/>
        <w:t>ребёнок проявляет</w:t>
      </w:r>
      <w:r>
        <w:rPr>
          <w:spacing w:val="-2"/>
          <w:sz w:val="24"/>
        </w:rPr>
        <w:t xml:space="preserve"> </w:t>
      </w:r>
      <w:r>
        <w:rPr>
          <w:sz w:val="24"/>
        </w:rPr>
        <w:t>познавательный интерес</w:t>
      </w:r>
      <w:r>
        <w:rPr>
          <w:spacing w:val="-1"/>
          <w:sz w:val="24"/>
        </w:rPr>
        <w:t xml:space="preserve"> </w:t>
      </w:r>
      <w:r>
        <w:rPr>
          <w:sz w:val="24"/>
        </w:rPr>
        <w:t>к населенному</w:t>
      </w:r>
      <w:r>
        <w:rPr>
          <w:spacing w:val="-6"/>
          <w:sz w:val="24"/>
        </w:rPr>
        <w:t xml:space="preserve"> </w:t>
      </w:r>
      <w:r>
        <w:rPr>
          <w:sz w:val="24"/>
        </w:rPr>
        <w:t>пункту, в котором</w:t>
      </w:r>
      <w:r>
        <w:rPr>
          <w:spacing w:val="-1"/>
          <w:sz w:val="24"/>
        </w:rPr>
        <w:t xml:space="preserve"> </w:t>
      </w:r>
      <w:r>
        <w:rPr>
          <w:sz w:val="24"/>
        </w:rPr>
        <w:t>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D3B879C" w14:textId="77777777" w:rsidR="00ED12CF" w:rsidRDefault="00643BAF">
      <w:pPr>
        <w:pStyle w:val="a4"/>
        <w:numPr>
          <w:ilvl w:val="0"/>
          <w:numId w:val="416"/>
        </w:numPr>
        <w:tabs>
          <w:tab w:val="left" w:pos="993"/>
        </w:tabs>
        <w:spacing w:before="2" w:line="264" w:lineRule="auto"/>
        <w:ind w:right="137" w:firstLine="0"/>
        <w:jc w:val="both"/>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FCE2418" w14:textId="77777777" w:rsidR="00ED12CF" w:rsidRDefault="00643BAF">
      <w:pPr>
        <w:pStyle w:val="a4"/>
        <w:numPr>
          <w:ilvl w:val="0"/>
          <w:numId w:val="416"/>
        </w:numPr>
        <w:tabs>
          <w:tab w:val="left" w:pos="993"/>
        </w:tabs>
        <w:spacing w:line="264" w:lineRule="auto"/>
        <w:ind w:right="140" w:firstLine="0"/>
        <w:jc w:val="both"/>
        <w:rPr>
          <w:sz w:val="24"/>
        </w:rPr>
      </w:pPr>
      <w:r>
        <w:rPr>
          <w:sz w:val="24"/>
        </w:rPr>
        <w:t>ребёнок</w:t>
      </w:r>
      <w:r>
        <w:rPr>
          <w:spacing w:val="-2"/>
          <w:sz w:val="24"/>
        </w:rPr>
        <w:t xml:space="preserve"> </w:t>
      </w:r>
      <w:r>
        <w:rPr>
          <w:sz w:val="24"/>
        </w:rPr>
        <w:t>проявляет</w:t>
      </w:r>
      <w:r>
        <w:rPr>
          <w:spacing w:val="-2"/>
          <w:sz w:val="24"/>
        </w:rPr>
        <w:t xml:space="preserve"> </w:t>
      </w:r>
      <w:r>
        <w:rPr>
          <w:sz w:val="24"/>
        </w:rPr>
        <w:t>интерес</w:t>
      </w:r>
      <w:r>
        <w:rPr>
          <w:spacing w:val="-3"/>
          <w:sz w:val="24"/>
        </w:rPr>
        <w:t xml:space="preserve"> </w:t>
      </w:r>
      <w:r>
        <w:rPr>
          <w:sz w:val="24"/>
        </w:rPr>
        <w:t>и</w:t>
      </w:r>
      <w:r>
        <w:rPr>
          <w:spacing w:val="-1"/>
          <w:sz w:val="24"/>
        </w:rPr>
        <w:t xml:space="preserve"> </w:t>
      </w:r>
      <w:r>
        <w:rPr>
          <w:sz w:val="24"/>
        </w:rPr>
        <w:t>(или)</w:t>
      </w:r>
      <w:r>
        <w:rPr>
          <w:spacing w:val="-3"/>
          <w:sz w:val="24"/>
        </w:rPr>
        <w:t xml:space="preserve"> </w:t>
      </w:r>
      <w:r>
        <w:rPr>
          <w:sz w:val="24"/>
        </w:rPr>
        <w:t>с</w:t>
      </w:r>
      <w:r>
        <w:rPr>
          <w:spacing w:val="-3"/>
          <w:sz w:val="24"/>
        </w:rPr>
        <w:t xml:space="preserve"> </w:t>
      </w:r>
      <w:r>
        <w:rPr>
          <w:sz w:val="24"/>
        </w:rPr>
        <w:t>желанием</w:t>
      </w:r>
      <w:r>
        <w:rPr>
          <w:spacing w:val="-3"/>
          <w:sz w:val="24"/>
        </w:rPr>
        <w:t xml:space="preserve"> </w:t>
      </w:r>
      <w:r>
        <w:rPr>
          <w:sz w:val="24"/>
        </w:rPr>
        <w:t>занимается</w:t>
      </w:r>
      <w:r>
        <w:rPr>
          <w:spacing w:val="-3"/>
          <w:sz w:val="24"/>
        </w:rPr>
        <w:t xml:space="preserve"> </w:t>
      </w:r>
      <w:r>
        <w:rPr>
          <w:sz w:val="24"/>
        </w:rPr>
        <w:t>музыкальной,</w:t>
      </w:r>
      <w:r>
        <w:rPr>
          <w:spacing w:val="-2"/>
          <w:sz w:val="24"/>
        </w:rPr>
        <w:t xml:space="preserve"> </w:t>
      </w:r>
      <w:r>
        <w:rPr>
          <w:sz w:val="24"/>
        </w:rPr>
        <w:t>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24B8972" w14:textId="77777777" w:rsidR="00ED12CF" w:rsidRDefault="00643BAF">
      <w:pPr>
        <w:pStyle w:val="a4"/>
        <w:numPr>
          <w:ilvl w:val="0"/>
          <w:numId w:val="416"/>
        </w:numPr>
        <w:tabs>
          <w:tab w:val="left" w:pos="993"/>
        </w:tabs>
        <w:spacing w:line="264" w:lineRule="auto"/>
        <w:ind w:right="137" w:firstLine="0"/>
        <w:jc w:val="both"/>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6E4989B" w14:textId="77777777" w:rsidR="00ED12CF" w:rsidRDefault="00643BAF">
      <w:pPr>
        <w:pStyle w:val="a4"/>
        <w:numPr>
          <w:ilvl w:val="0"/>
          <w:numId w:val="416"/>
        </w:numPr>
        <w:tabs>
          <w:tab w:val="left" w:pos="993"/>
        </w:tabs>
        <w:spacing w:line="264" w:lineRule="auto"/>
        <w:ind w:right="143" w:firstLine="0"/>
        <w:jc w:val="both"/>
        <w:rPr>
          <w:sz w:val="24"/>
        </w:rPr>
      </w:pPr>
      <w:r>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ABF4303" w14:textId="77777777" w:rsidR="00ED12CF" w:rsidRDefault="00643BAF">
      <w:pPr>
        <w:pStyle w:val="a4"/>
        <w:numPr>
          <w:ilvl w:val="0"/>
          <w:numId w:val="416"/>
        </w:numPr>
        <w:tabs>
          <w:tab w:val="left" w:pos="993"/>
        </w:tabs>
        <w:spacing w:line="264" w:lineRule="auto"/>
        <w:ind w:right="142" w:firstLine="0"/>
        <w:jc w:val="both"/>
        <w:rPr>
          <w:sz w:val="24"/>
        </w:rPr>
      </w:pPr>
      <w:r>
        <w:rPr>
          <w:sz w:val="24"/>
        </w:rPr>
        <w:t>ребёнок согласовывает свои интересы с интересами партнеров в игровой деятельности, умеет</w:t>
      </w:r>
      <w:r>
        <w:rPr>
          <w:spacing w:val="-4"/>
          <w:sz w:val="24"/>
        </w:rPr>
        <w:t xml:space="preserve"> </w:t>
      </w:r>
      <w:r>
        <w:rPr>
          <w:sz w:val="24"/>
        </w:rPr>
        <w:t>предложить</w:t>
      </w:r>
      <w:r>
        <w:rPr>
          <w:spacing w:val="-3"/>
          <w:sz w:val="24"/>
        </w:rPr>
        <w:t xml:space="preserve"> </w:t>
      </w:r>
      <w:r>
        <w:rPr>
          <w:sz w:val="24"/>
        </w:rPr>
        <w:t>и</w:t>
      </w:r>
      <w:r>
        <w:rPr>
          <w:spacing w:val="-4"/>
          <w:sz w:val="24"/>
        </w:rPr>
        <w:t xml:space="preserve"> </w:t>
      </w:r>
      <w:r>
        <w:rPr>
          <w:sz w:val="24"/>
        </w:rPr>
        <w:t>объяснить</w:t>
      </w:r>
      <w:r>
        <w:rPr>
          <w:spacing w:val="-4"/>
          <w:sz w:val="24"/>
        </w:rPr>
        <w:t xml:space="preserve"> </w:t>
      </w:r>
      <w:r>
        <w:rPr>
          <w:sz w:val="24"/>
        </w:rPr>
        <w:t>замысел</w:t>
      </w:r>
      <w:r>
        <w:rPr>
          <w:spacing w:val="-4"/>
          <w:sz w:val="24"/>
        </w:rPr>
        <w:t xml:space="preserve"> </w:t>
      </w:r>
      <w:r>
        <w:rPr>
          <w:sz w:val="24"/>
        </w:rPr>
        <w:t>игры,</w:t>
      </w:r>
      <w:r>
        <w:rPr>
          <w:spacing w:val="-3"/>
          <w:sz w:val="24"/>
        </w:rPr>
        <w:t xml:space="preserve"> </w:t>
      </w:r>
      <w:r>
        <w:rPr>
          <w:sz w:val="24"/>
        </w:rPr>
        <w:t>комбинировать</w:t>
      </w:r>
      <w:r>
        <w:rPr>
          <w:spacing w:val="-3"/>
          <w:sz w:val="24"/>
        </w:rPr>
        <w:t xml:space="preserve"> </w:t>
      </w:r>
      <w:r>
        <w:rPr>
          <w:sz w:val="24"/>
        </w:rPr>
        <w:t>сюжеты</w:t>
      </w:r>
      <w:r>
        <w:rPr>
          <w:spacing w:val="-4"/>
          <w:sz w:val="24"/>
        </w:rPr>
        <w:t xml:space="preserve"> </w:t>
      </w:r>
      <w:r>
        <w:rPr>
          <w:sz w:val="24"/>
        </w:rPr>
        <w:t>на</w:t>
      </w:r>
      <w:r>
        <w:rPr>
          <w:spacing w:val="-5"/>
          <w:sz w:val="24"/>
        </w:rPr>
        <w:t xml:space="preserve"> </w:t>
      </w:r>
      <w:r>
        <w:rPr>
          <w:sz w:val="24"/>
        </w:rPr>
        <w:t>основе</w:t>
      </w:r>
      <w:r>
        <w:rPr>
          <w:spacing w:val="-6"/>
          <w:sz w:val="24"/>
        </w:rPr>
        <w:t xml:space="preserve"> </w:t>
      </w:r>
      <w:r>
        <w:rPr>
          <w:sz w:val="24"/>
        </w:rPr>
        <w:t>разных</w:t>
      </w:r>
      <w:r>
        <w:rPr>
          <w:spacing w:val="-3"/>
          <w:sz w:val="24"/>
        </w:rPr>
        <w:t xml:space="preserve"> </w:t>
      </w:r>
      <w:r>
        <w:rPr>
          <w:sz w:val="24"/>
        </w:rPr>
        <w:t>событий, создавать игровые образы, управлять персонажами в режиссерской игре;</w:t>
      </w:r>
    </w:p>
    <w:p w14:paraId="067A8643" w14:textId="77777777" w:rsidR="00ED12CF" w:rsidRDefault="00643BAF">
      <w:pPr>
        <w:pStyle w:val="a4"/>
        <w:numPr>
          <w:ilvl w:val="0"/>
          <w:numId w:val="416"/>
        </w:numPr>
        <w:tabs>
          <w:tab w:val="left" w:pos="993"/>
        </w:tabs>
        <w:spacing w:line="264" w:lineRule="auto"/>
        <w:ind w:right="142" w:firstLine="0"/>
        <w:jc w:val="both"/>
        <w:rPr>
          <w:sz w:val="24"/>
        </w:rPr>
      </w:pPr>
      <w:r>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57D6659" w14:textId="77777777" w:rsidR="00ED12CF" w:rsidRDefault="00ED12CF">
      <w:pPr>
        <w:pStyle w:val="a3"/>
        <w:spacing w:before="16"/>
      </w:pPr>
    </w:p>
    <w:p w14:paraId="56CC2C0A" w14:textId="77777777" w:rsidR="00ED12CF" w:rsidRDefault="00643BAF">
      <w:pPr>
        <w:pStyle w:val="1"/>
        <w:spacing w:before="1" w:line="264" w:lineRule="auto"/>
        <w:ind w:left="285" w:right="144" w:firstLine="708"/>
      </w:pPr>
      <w:r>
        <w:t>Планируемые результаты на этапе завершения освоения Программы (к концу дошкольного возраста):</w:t>
      </w:r>
    </w:p>
    <w:p w14:paraId="71C24EF3" w14:textId="77777777" w:rsidR="00ED12CF" w:rsidRDefault="00643BAF">
      <w:pPr>
        <w:pStyle w:val="a4"/>
        <w:numPr>
          <w:ilvl w:val="0"/>
          <w:numId w:val="416"/>
        </w:numPr>
        <w:tabs>
          <w:tab w:val="left" w:pos="993"/>
        </w:tabs>
        <w:spacing w:line="278" w:lineRule="exact"/>
        <w:ind w:left="993" w:hanging="708"/>
        <w:jc w:val="both"/>
        <w:rPr>
          <w:sz w:val="24"/>
        </w:rPr>
      </w:pPr>
      <w:r>
        <w:rPr>
          <w:spacing w:val="-2"/>
          <w:sz w:val="24"/>
        </w:rPr>
        <w:t>уребенкасформированыосновныефизическиеинравственно-волевыекачества;</w:t>
      </w:r>
    </w:p>
    <w:p w14:paraId="465BBFE1" w14:textId="77777777" w:rsidR="00ED12CF" w:rsidRDefault="00643BAF">
      <w:pPr>
        <w:pStyle w:val="a4"/>
        <w:numPr>
          <w:ilvl w:val="0"/>
          <w:numId w:val="416"/>
        </w:numPr>
        <w:tabs>
          <w:tab w:val="left" w:pos="993"/>
        </w:tabs>
        <w:spacing w:before="26" w:line="264" w:lineRule="auto"/>
        <w:ind w:right="142" w:firstLine="0"/>
        <w:jc w:val="both"/>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14:paraId="48DD0177" w14:textId="77777777" w:rsidR="00ED12CF" w:rsidRDefault="00643BAF">
      <w:pPr>
        <w:pStyle w:val="a4"/>
        <w:numPr>
          <w:ilvl w:val="0"/>
          <w:numId w:val="416"/>
        </w:numPr>
        <w:tabs>
          <w:tab w:val="left" w:pos="993"/>
        </w:tabs>
        <w:ind w:left="993" w:hanging="708"/>
        <w:jc w:val="both"/>
        <w:rPr>
          <w:sz w:val="24"/>
        </w:rPr>
      </w:pPr>
      <w:r>
        <w:rPr>
          <w:sz w:val="24"/>
        </w:rPr>
        <w:t>ребёнок</w:t>
      </w:r>
      <w:r>
        <w:rPr>
          <w:spacing w:val="-5"/>
          <w:sz w:val="24"/>
        </w:rPr>
        <w:t xml:space="preserve"> </w:t>
      </w:r>
      <w:r>
        <w:rPr>
          <w:sz w:val="24"/>
        </w:rPr>
        <w:t>соблюдает</w:t>
      </w:r>
      <w:r>
        <w:rPr>
          <w:spacing w:val="-2"/>
          <w:sz w:val="24"/>
        </w:rPr>
        <w:t xml:space="preserve"> </w:t>
      </w:r>
      <w:r>
        <w:rPr>
          <w:sz w:val="24"/>
        </w:rPr>
        <w:t>элементарные</w:t>
      </w:r>
      <w:r>
        <w:rPr>
          <w:spacing w:val="-4"/>
          <w:sz w:val="24"/>
        </w:rPr>
        <w:t xml:space="preserve"> </w:t>
      </w:r>
      <w:r>
        <w:rPr>
          <w:sz w:val="24"/>
        </w:rPr>
        <w:t>правила</w:t>
      </w:r>
      <w:r>
        <w:rPr>
          <w:spacing w:val="-3"/>
          <w:sz w:val="24"/>
        </w:rPr>
        <w:t xml:space="preserve"> </w:t>
      </w:r>
      <w:r>
        <w:rPr>
          <w:sz w:val="24"/>
        </w:rPr>
        <w:t>здорового</w:t>
      </w:r>
      <w:r>
        <w:rPr>
          <w:spacing w:val="-3"/>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и</w:t>
      </w:r>
      <w:r>
        <w:rPr>
          <w:spacing w:val="-4"/>
          <w:sz w:val="24"/>
        </w:rPr>
        <w:t xml:space="preserve"> </w:t>
      </w:r>
      <w:r>
        <w:rPr>
          <w:sz w:val="24"/>
        </w:rPr>
        <w:t>личной</w:t>
      </w:r>
      <w:r>
        <w:rPr>
          <w:spacing w:val="-2"/>
          <w:sz w:val="24"/>
        </w:rPr>
        <w:t xml:space="preserve"> гигиены;</w:t>
      </w:r>
    </w:p>
    <w:p w14:paraId="618E0D31" w14:textId="77777777" w:rsidR="00ED12CF" w:rsidRDefault="00643BAF">
      <w:pPr>
        <w:pStyle w:val="a4"/>
        <w:numPr>
          <w:ilvl w:val="0"/>
          <w:numId w:val="416"/>
        </w:numPr>
        <w:tabs>
          <w:tab w:val="left" w:pos="993"/>
        </w:tabs>
        <w:spacing w:before="29" w:line="264" w:lineRule="auto"/>
        <w:ind w:right="144" w:firstLine="0"/>
        <w:jc w:val="both"/>
        <w:rPr>
          <w:sz w:val="24"/>
        </w:rPr>
      </w:pPr>
      <w:r>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19CFE46" w14:textId="77777777" w:rsidR="00ED12CF" w:rsidRDefault="00643BAF">
      <w:pPr>
        <w:pStyle w:val="a4"/>
        <w:numPr>
          <w:ilvl w:val="0"/>
          <w:numId w:val="416"/>
        </w:numPr>
        <w:tabs>
          <w:tab w:val="left" w:pos="993"/>
        </w:tabs>
        <w:spacing w:line="264" w:lineRule="auto"/>
        <w:ind w:right="142" w:firstLine="0"/>
        <w:jc w:val="both"/>
        <w:rPr>
          <w:sz w:val="24"/>
        </w:rPr>
      </w:pPr>
      <w:r>
        <w:rPr>
          <w:sz w:val="24"/>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w:t>
      </w:r>
      <w:r>
        <w:rPr>
          <w:spacing w:val="-2"/>
          <w:sz w:val="24"/>
        </w:rPr>
        <w:t>деятельности;</w:t>
      </w:r>
    </w:p>
    <w:p w14:paraId="1ED3855E" w14:textId="77777777" w:rsidR="00ED12CF" w:rsidRDefault="00643BAF">
      <w:pPr>
        <w:pStyle w:val="a4"/>
        <w:numPr>
          <w:ilvl w:val="0"/>
          <w:numId w:val="416"/>
        </w:numPr>
        <w:tabs>
          <w:tab w:val="left" w:pos="993"/>
        </w:tabs>
        <w:spacing w:line="261" w:lineRule="auto"/>
        <w:ind w:right="141" w:firstLine="0"/>
        <w:jc w:val="both"/>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33B03AFF" w14:textId="77777777" w:rsidR="00ED12CF" w:rsidRDefault="00643BAF">
      <w:pPr>
        <w:pStyle w:val="a4"/>
        <w:numPr>
          <w:ilvl w:val="0"/>
          <w:numId w:val="416"/>
        </w:numPr>
        <w:tabs>
          <w:tab w:val="left" w:pos="993"/>
        </w:tabs>
        <w:spacing w:before="4" w:line="264" w:lineRule="auto"/>
        <w:ind w:right="141" w:firstLine="0"/>
        <w:jc w:val="both"/>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AD405EE" w14:textId="77777777" w:rsidR="00ED12CF" w:rsidRDefault="00643BAF">
      <w:pPr>
        <w:pStyle w:val="a4"/>
        <w:numPr>
          <w:ilvl w:val="0"/>
          <w:numId w:val="416"/>
        </w:numPr>
        <w:tabs>
          <w:tab w:val="left" w:pos="993"/>
        </w:tabs>
        <w:spacing w:line="264" w:lineRule="auto"/>
        <w:ind w:right="143" w:firstLine="0"/>
        <w:jc w:val="both"/>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2F44545" w14:textId="77777777" w:rsidR="00ED12CF" w:rsidRDefault="00643BAF">
      <w:pPr>
        <w:pStyle w:val="a4"/>
        <w:numPr>
          <w:ilvl w:val="0"/>
          <w:numId w:val="416"/>
        </w:numPr>
        <w:tabs>
          <w:tab w:val="left" w:pos="993"/>
        </w:tabs>
        <w:spacing w:line="264" w:lineRule="auto"/>
        <w:ind w:right="142" w:firstLine="0"/>
        <w:jc w:val="both"/>
        <w:rPr>
          <w:sz w:val="24"/>
        </w:rPr>
      </w:pPr>
      <w:r>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0121851" w14:textId="77777777" w:rsidR="00ED12CF" w:rsidRDefault="00643BAF">
      <w:pPr>
        <w:pStyle w:val="a4"/>
        <w:numPr>
          <w:ilvl w:val="0"/>
          <w:numId w:val="416"/>
        </w:numPr>
        <w:tabs>
          <w:tab w:val="left" w:pos="993"/>
        </w:tabs>
        <w:spacing w:line="264" w:lineRule="auto"/>
        <w:ind w:right="139" w:firstLine="0"/>
        <w:jc w:val="both"/>
        <w:rPr>
          <w:sz w:val="24"/>
        </w:rPr>
      </w:pPr>
      <w:r>
        <w:rPr>
          <w:sz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Pr>
          <w:spacing w:val="-2"/>
          <w:sz w:val="24"/>
        </w:rPr>
        <w:t>способами;</w:t>
      </w:r>
    </w:p>
    <w:p w14:paraId="013BDABC" w14:textId="77777777" w:rsidR="00ED12CF" w:rsidRDefault="00ED12CF">
      <w:pPr>
        <w:pStyle w:val="a4"/>
        <w:spacing w:line="264" w:lineRule="auto"/>
        <w:jc w:val="both"/>
        <w:rPr>
          <w:sz w:val="24"/>
        </w:rPr>
        <w:sectPr w:rsidR="00ED12CF">
          <w:pgSz w:w="11910" w:h="16840"/>
          <w:pgMar w:top="1020" w:right="708" w:bottom="280" w:left="708" w:header="720" w:footer="720" w:gutter="0"/>
          <w:cols w:space="720"/>
        </w:sectPr>
      </w:pPr>
    </w:p>
    <w:p w14:paraId="704319B6" w14:textId="77777777" w:rsidR="00ED12CF" w:rsidRDefault="00643BAF">
      <w:pPr>
        <w:pStyle w:val="a4"/>
        <w:numPr>
          <w:ilvl w:val="0"/>
          <w:numId w:val="416"/>
        </w:numPr>
        <w:tabs>
          <w:tab w:val="left" w:pos="993"/>
        </w:tabs>
        <w:spacing w:before="88" w:line="264" w:lineRule="auto"/>
        <w:ind w:right="139" w:firstLine="0"/>
        <w:jc w:val="both"/>
        <w:rPr>
          <w:sz w:val="24"/>
        </w:rPr>
      </w:pPr>
      <w:r>
        <w:rPr>
          <w:sz w:val="24"/>
        </w:rPr>
        <w:lastRenderedPageBreak/>
        <w:t>ребёнок</w:t>
      </w:r>
      <w:r>
        <w:rPr>
          <w:spacing w:val="-3"/>
          <w:sz w:val="24"/>
        </w:rPr>
        <w:t xml:space="preserve"> </w:t>
      </w:r>
      <w:r>
        <w:rPr>
          <w:sz w:val="24"/>
        </w:rPr>
        <w:t>способен</w:t>
      </w:r>
      <w:r>
        <w:rPr>
          <w:spacing w:val="-3"/>
          <w:sz w:val="24"/>
        </w:rPr>
        <w:t xml:space="preserve"> </w:t>
      </w:r>
      <w:r>
        <w:rPr>
          <w:sz w:val="24"/>
        </w:rPr>
        <w:t>понимать</w:t>
      </w:r>
      <w:r>
        <w:rPr>
          <w:spacing w:val="-2"/>
          <w:sz w:val="24"/>
        </w:rPr>
        <w:t xml:space="preserve"> </w:t>
      </w:r>
      <w:r>
        <w:rPr>
          <w:sz w:val="24"/>
        </w:rPr>
        <w:t>свои</w:t>
      </w:r>
      <w:r>
        <w:rPr>
          <w:spacing w:val="-3"/>
          <w:sz w:val="24"/>
        </w:rPr>
        <w:t xml:space="preserve"> </w:t>
      </w:r>
      <w:r>
        <w:rPr>
          <w:sz w:val="24"/>
        </w:rPr>
        <w:t>переживания</w:t>
      </w:r>
      <w:r>
        <w:rPr>
          <w:spacing w:val="-3"/>
          <w:sz w:val="24"/>
        </w:rPr>
        <w:t xml:space="preserve"> </w:t>
      </w:r>
      <w:r>
        <w:rPr>
          <w:sz w:val="24"/>
        </w:rPr>
        <w:t>и</w:t>
      </w:r>
      <w:r>
        <w:rPr>
          <w:spacing w:val="-3"/>
          <w:sz w:val="24"/>
        </w:rPr>
        <w:t xml:space="preserve"> </w:t>
      </w:r>
      <w:r>
        <w:rPr>
          <w:sz w:val="24"/>
        </w:rPr>
        <w:t>причины</w:t>
      </w:r>
      <w:r>
        <w:rPr>
          <w:spacing w:val="-3"/>
          <w:sz w:val="24"/>
        </w:rPr>
        <w:t xml:space="preserve"> </w:t>
      </w:r>
      <w:r>
        <w:rPr>
          <w:sz w:val="24"/>
        </w:rPr>
        <w:t>их</w:t>
      </w:r>
      <w:r>
        <w:rPr>
          <w:spacing w:val="-1"/>
          <w:sz w:val="24"/>
        </w:rPr>
        <w:t xml:space="preserve"> </w:t>
      </w:r>
      <w:r>
        <w:rPr>
          <w:sz w:val="24"/>
        </w:rPr>
        <w:t>возникновения,</w:t>
      </w:r>
      <w:r>
        <w:rPr>
          <w:spacing w:val="-3"/>
          <w:sz w:val="24"/>
        </w:rPr>
        <w:t xml:space="preserve"> </w:t>
      </w:r>
      <w:r>
        <w:rPr>
          <w:sz w:val="24"/>
        </w:rPr>
        <w:t xml:space="preserve">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w:t>
      </w:r>
      <w:r>
        <w:rPr>
          <w:spacing w:val="-2"/>
          <w:sz w:val="24"/>
        </w:rPr>
        <w:t>самооценку;</w:t>
      </w:r>
    </w:p>
    <w:p w14:paraId="593E5CE5" w14:textId="77777777" w:rsidR="00ED12CF" w:rsidRDefault="00643BAF">
      <w:pPr>
        <w:pStyle w:val="a4"/>
        <w:numPr>
          <w:ilvl w:val="0"/>
          <w:numId w:val="416"/>
        </w:numPr>
        <w:tabs>
          <w:tab w:val="left" w:pos="993"/>
        </w:tabs>
        <w:spacing w:line="264" w:lineRule="auto"/>
        <w:ind w:right="148" w:firstLine="0"/>
        <w:jc w:val="both"/>
        <w:rPr>
          <w:sz w:val="24"/>
        </w:rPr>
      </w:pPr>
      <w:r>
        <w:rPr>
          <w:sz w:val="24"/>
        </w:rPr>
        <w:t>ребёнок проявляет положительное отношение</w:t>
      </w:r>
      <w:r>
        <w:rPr>
          <w:spacing w:val="-2"/>
          <w:sz w:val="24"/>
        </w:rPr>
        <w:t xml:space="preserve"> </w:t>
      </w:r>
      <w:r>
        <w:rPr>
          <w:sz w:val="24"/>
        </w:rPr>
        <w:t>к миру, разным видам труда, другим людям и самому себе;</w:t>
      </w:r>
    </w:p>
    <w:p w14:paraId="487E9349" w14:textId="77777777" w:rsidR="00ED12CF" w:rsidRDefault="00643BAF">
      <w:pPr>
        <w:pStyle w:val="a4"/>
        <w:numPr>
          <w:ilvl w:val="0"/>
          <w:numId w:val="416"/>
        </w:numPr>
        <w:tabs>
          <w:tab w:val="left" w:pos="993"/>
        </w:tabs>
        <w:spacing w:line="283" w:lineRule="exact"/>
        <w:ind w:left="993" w:hanging="708"/>
        <w:jc w:val="both"/>
        <w:rPr>
          <w:sz w:val="24"/>
        </w:rPr>
      </w:pPr>
      <w:r>
        <w:rPr>
          <w:sz w:val="24"/>
        </w:rPr>
        <w:t>у</w:t>
      </w:r>
      <w:r>
        <w:rPr>
          <w:spacing w:val="-8"/>
          <w:sz w:val="24"/>
        </w:rPr>
        <w:t xml:space="preserve"> </w:t>
      </w:r>
      <w:r>
        <w:rPr>
          <w:sz w:val="24"/>
        </w:rPr>
        <w:t>ребёнка</w:t>
      </w:r>
      <w:r>
        <w:rPr>
          <w:spacing w:val="-4"/>
          <w:sz w:val="24"/>
        </w:rPr>
        <w:t xml:space="preserve"> </w:t>
      </w:r>
      <w:r>
        <w:rPr>
          <w:sz w:val="24"/>
        </w:rPr>
        <w:t>выражено</w:t>
      </w:r>
      <w:r>
        <w:rPr>
          <w:spacing w:val="-3"/>
          <w:sz w:val="24"/>
        </w:rPr>
        <w:t xml:space="preserve"> </w:t>
      </w:r>
      <w:r>
        <w:rPr>
          <w:sz w:val="24"/>
        </w:rPr>
        <w:t>стремление</w:t>
      </w:r>
      <w:r>
        <w:rPr>
          <w:spacing w:val="-3"/>
          <w:sz w:val="24"/>
        </w:rPr>
        <w:t xml:space="preserve"> </w:t>
      </w:r>
      <w:r>
        <w:rPr>
          <w:sz w:val="24"/>
        </w:rPr>
        <w:t>заниматься</w:t>
      </w:r>
      <w:r>
        <w:rPr>
          <w:spacing w:val="-3"/>
          <w:sz w:val="24"/>
        </w:rPr>
        <w:t xml:space="preserve"> </w:t>
      </w:r>
      <w:r>
        <w:rPr>
          <w:sz w:val="24"/>
        </w:rPr>
        <w:t>социально</w:t>
      </w:r>
      <w:r>
        <w:rPr>
          <w:spacing w:val="-3"/>
          <w:sz w:val="24"/>
        </w:rPr>
        <w:t xml:space="preserve"> </w:t>
      </w:r>
      <w:r>
        <w:rPr>
          <w:sz w:val="24"/>
        </w:rPr>
        <w:t>значимой</w:t>
      </w:r>
      <w:r>
        <w:rPr>
          <w:spacing w:val="-2"/>
          <w:sz w:val="24"/>
        </w:rPr>
        <w:t xml:space="preserve"> деятельностью;</w:t>
      </w:r>
    </w:p>
    <w:p w14:paraId="3AE5260C" w14:textId="77777777" w:rsidR="00ED12CF" w:rsidRDefault="00643BAF">
      <w:pPr>
        <w:pStyle w:val="a4"/>
        <w:numPr>
          <w:ilvl w:val="0"/>
          <w:numId w:val="416"/>
        </w:numPr>
        <w:tabs>
          <w:tab w:val="left" w:pos="993"/>
        </w:tabs>
        <w:spacing w:before="29" w:line="261" w:lineRule="auto"/>
        <w:ind w:right="146" w:firstLine="0"/>
        <w:jc w:val="both"/>
        <w:rPr>
          <w:sz w:val="24"/>
        </w:rPr>
      </w:pPr>
      <w:r>
        <w:rPr>
          <w:sz w:val="24"/>
        </w:rPr>
        <w:t>ребёнок способен откликаться на</w:t>
      </w:r>
      <w:r>
        <w:rPr>
          <w:spacing w:val="-1"/>
          <w:sz w:val="24"/>
        </w:rPr>
        <w:t xml:space="preserve"> </w:t>
      </w:r>
      <w:r>
        <w:rPr>
          <w:sz w:val="24"/>
        </w:rPr>
        <w:t>эмоции близких людей, проявлять эмпатию (сочувствие, сопереживание, содействие);</w:t>
      </w:r>
    </w:p>
    <w:p w14:paraId="03F15BA0" w14:textId="77777777" w:rsidR="00ED12CF" w:rsidRDefault="00643BAF">
      <w:pPr>
        <w:pStyle w:val="a4"/>
        <w:numPr>
          <w:ilvl w:val="0"/>
          <w:numId w:val="416"/>
        </w:numPr>
        <w:tabs>
          <w:tab w:val="left" w:pos="993"/>
        </w:tabs>
        <w:spacing w:before="5" w:line="261" w:lineRule="auto"/>
        <w:ind w:right="148" w:firstLine="0"/>
        <w:jc w:val="both"/>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5D54C49E" w14:textId="77777777" w:rsidR="00ED12CF" w:rsidRDefault="00643BAF">
      <w:pPr>
        <w:pStyle w:val="a4"/>
        <w:numPr>
          <w:ilvl w:val="0"/>
          <w:numId w:val="416"/>
        </w:numPr>
        <w:tabs>
          <w:tab w:val="left" w:pos="993"/>
        </w:tabs>
        <w:spacing w:before="5" w:line="264" w:lineRule="auto"/>
        <w:ind w:right="148" w:firstLine="0"/>
        <w:jc w:val="both"/>
        <w:rPr>
          <w:sz w:val="24"/>
        </w:rPr>
      </w:pPr>
      <w:r>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807C3C8" w14:textId="77777777" w:rsidR="00ED12CF" w:rsidRDefault="00643BAF">
      <w:pPr>
        <w:pStyle w:val="a4"/>
        <w:numPr>
          <w:ilvl w:val="0"/>
          <w:numId w:val="416"/>
        </w:numPr>
        <w:tabs>
          <w:tab w:val="left" w:pos="993"/>
        </w:tabs>
        <w:spacing w:line="264" w:lineRule="auto"/>
        <w:ind w:right="145" w:firstLine="0"/>
        <w:jc w:val="both"/>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CEE9616" w14:textId="77777777" w:rsidR="00ED12CF" w:rsidRDefault="00643BAF">
      <w:pPr>
        <w:pStyle w:val="a4"/>
        <w:numPr>
          <w:ilvl w:val="0"/>
          <w:numId w:val="416"/>
        </w:numPr>
        <w:tabs>
          <w:tab w:val="left" w:pos="993"/>
        </w:tabs>
        <w:spacing w:line="264" w:lineRule="auto"/>
        <w:ind w:right="142" w:firstLine="0"/>
        <w:jc w:val="both"/>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800C04D" w14:textId="77777777" w:rsidR="00ED12CF" w:rsidRDefault="00643BAF">
      <w:pPr>
        <w:pStyle w:val="a4"/>
        <w:numPr>
          <w:ilvl w:val="0"/>
          <w:numId w:val="416"/>
        </w:numPr>
        <w:tabs>
          <w:tab w:val="left" w:pos="993"/>
        </w:tabs>
        <w:spacing w:line="264" w:lineRule="auto"/>
        <w:ind w:right="134" w:firstLine="0"/>
        <w:jc w:val="both"/>
        <w:rPr>
          <w:sz w:val="24"/>
        </w:rPr>
      </w:pPr>
      <w:r>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14:paraId="7FDE42FA" w14:textId="77777777" w:rsidR="00ED12CF" w:rsidRDefault="00643BAF">
      <w:pPr>
        <w:pStyle w:val="a4"/>
        <w:numPr>
          <w:ilvl w:val="0"/>
          <w:numId w:val="416"/>
        </w:numPr>
        <w:tabs>
          <w:tab w:val="left" w:pos="993"/>
        </w:tabs>
        <w:spacing w:line="264" w:lineRule="auto"/>
        <w:ind w:right="138" w:firstLine="0"/>
        <w:jc w:val="both"/>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w:t>
      </w:r>
      <w:r>
        <w:rPr>
          <w:spacing w:val="80"/>
          <w:sz w:val="24"/>
        </w:rPr>
        <w:t xml:space="preserve"> </w:t>
      </w:r>
      <w:r>
        <w:rPr>
          <w:sz w:val="24"/>
        </w:rPr>
        <w:t>основные культурные способы деятельности;</w:t>
      </w:r>
    </w:p>
    <w:p w14:paraId="0CBC7E70" w14:textId="77777777" w:rsidR="00ED12CF" w:rsidRDefault="00643BAF">
      <w:pPr>
        <w:pStyle w:val="a4"/>
        <w:numPr>
          <w:ilvl w:val="0"/>
          <w:numId w:val="416"/>
        </w:numPr>
        <w:tabs>
          <w:tab w:val="left" w:pos="993"/>
        </w:tabs>
        <w:spacing w:line="264" w:lineRule="auto"/>
        <w:ind w:right="144" w:firstLine="0"/>
        <w:jc w:val="both"/>
        <w:rPr>
          <w:sz w:val="24"/>
        </w:rPr>
      </w:pPr>
      <w:r>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w:t>
      </w:r>
      <w:r>
        <w:rPr>
          <w:spacing w:val="40"/>
          <w:sz w:val="24"/>
        </w:rPr>
        <w:t xml:space="preserve"> </w:t>
      </w:r>
      <w:r>
        <w:rPr>
          <w:sz w:val="24"/>
        </w:rPr>
        <w:t>народов мира;</w:t>
      </w:r>
    </w:p>
    <w:p w14:paraId="364B4DDA" w14:textId="77777777" w:rsidR="00ED12CF" w:rsidRDefault="00643BAF">
      <w:pPr>
        <w:pStyle w:val="a4"/>
        <w:numPr>
          <w:ilvl w:val="0"/>
          <w:numId w:val="416"/>
        </w:numPr>
        <w:tabs>
          <w:tab w:val="left" w:pos="993"/>
        </w:tabs>
        <w:spacing w:line="264" w:lineRule="auto"/>
        <w:ind w:right="143" w:firstLine="0"/>
        <w:jc w:val="both"/>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1F682C2" w14:textId="77777777" w:rsidR="00ED12CF" w:rsidRDefault="00643BAF">
      <w:pPr>
        <w:pStyle w:val="a4"/>
        <w:numPr>
          <w:ilvl w:val="0"/>
          <w:numId w:val="416"/>
        </w:numPr>
        <w:tabs>
          <w:tab w:val="left" w:pos="993"/>
        </w:tabs>
        <w:spacing w:line="264" w:lineRule="auto"/>
        <w:ind w:right="135" w:firstLine="0"/>
        <w:jc w:val="both"/>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90308CB" w14:textId="77777777" w:rsidR="00ED12CF" w:rsidRDefault="00643BAF">
      <w:pPr>
        <w:pStyle w:val="a4"/>
        <w:numPr>
          <w:ilvl w:val="0"/>
          <w:numId w:val="416"/>
        </w:numPr>
        <w:tabs>
          <w:tab w:val="left" w:pos="993"/>
        </w:tabs>
        <w:spacing w:line="264" w:lineRule="auto"/>
        <w:ind w:right="137" w:firstLine="0"/>
        <w:jc w:val="both"/>
        <w:rPr>
          <w:sz w:val="24"/>
        </w:rPr>
      </w:pPr>
      <w:r>
        <w:rPr>
          <w:sz w:val="24"/>
        </w:rPr>
        <w:t>ребёнок имеет представление о некоторых наиболее ярких представителях живой</w:t>
      </w:r>
      <w:r>
        <w:rPr>
          <w:spacing w:val="80"/>
          <w:sz w:val="24"/>
        </w:rPr>
        <w:t xml:space="preserve"> </w:t>
      </w:r>
      <w:r>
        <w:rPr>
          <w:sz w:val="24"/>
        </w:rPr>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w:t>
      </w:r>
      <w:r>
        <w:rPr>
          <w:spacing w:val="40"/>
          <w:sz w:val="24"/>
        </w:rPr>
        <w:t xml:space="preserve"> </w:t>
      </w:r>
      <w:r>
        <w:rPr>
          <w:sz w:val="24"/>
        </w:rPr>
        <w:t>наблюдает</w:t>
      </w:r>
      <w:r>
        <w:rPr>
          <w:spacing w:val="40"/>
          <w:sz w:val="24"/>
        </w:rPr>
        <w:t xml:space="preserve"> </w:t>
      </w:r>
      <w:r>
        <w:rPr>
          <w:sz w:val="24"/>
        </w:rPr>
        <w:t>за</w:t>
      </w:r>
      <w:r>
        <w:rPr>
          <w:spacing w:val="40"/>
          <w:sz w:val="24"/>
        </w:rPr>
        <w:t xml:space="preserve"> </w:t>
      </w:r>
      <w:r>
        <w:rPr>
          <w:sz w:val="24"/>
        </w:rPr>
        <w:t>погодой,</w:t>
      </w:r>
      <w:r>
        <w:rPr>
          <w:spacing w:val="40"/>
          <w:sz w:val="24"/>
        </w:rPr>
        <w:t xml:space="preserve"> </w:t>
      </w:r>
      <w:r>
        <w:rPr>
          <w:sz w:val="24"/>
        </w:rPr>
        <w:t>живыми</w:t>
      </w:r>
      <w:r>
        <w:rPr>
          <w:spacing w:val="40"/>
          <w:sz w:val="24"/>
        </w:rPr>
        <w:t xml:space="preserve"> </w:t>
      </w:r>
      <w:r>
        <w:rPr>
          <w:sz w:val="24"/>
        </w:rPr>
        <w:t>объектами,</w:t>
      </w:r>
      <w:r>
        <w:rPr>
          <w:spacing w:val="40"/>
          <w:sz w:val="24"/>
        </w:rPr>
        <w:t xml:space="preserve"> </w:t>
      </w:r>
      <w:r>
        <w:rPr>
          <w:sz w:val="24"/>
        </w:rPr>
        <w:t>имеет</w:t>
      </w:r>
      <w:r>
        <w:rPr>
          <w:spacing w:val="40"/>
          <w:sz w:val="24"/>
        </w:rPr>
        <w:t xml:space="preserve"> </w:t>
      </w:r>
      <w:r>
        <w:rPr>
          <w:sz w:val="24"/>
        </w:rPr>
        <w:t>сформированный</w:t>
      </w:r>
      <w:r>
        <w:rPr>
          <w:spacing w:val="40"/>
          <w:sz w:val="24"/>
        </w:rPr>
        <w:t xml:space="preserve"> </w:t>
      </w:r>
      <w:r>
        <w:rPr>
          <w:sz w:val="24"/>
        </w:rPr>
        <w:t>познавательный</w:t>
      </w:r>
    </w:p>
    <w:p w14:paraId="3475360E" w14:textId="77777777" w:rsidR="00ED12CF" w:rsidRDefault="00ED12CF">
      <w:pPr>
        <w:pStyle w:val="a4"/>
        <w:spacing w:line="264" w:lineRule="auto"/>
        <w:jc w:val="both"/>
        <w:rPr>
          <w:sz w:val="24"/>
        </w:rPr>
        <w:sectPr w:rsidR="00ED12CF">
          <w:pgSz w:w="11910" w:h="16840"/>
          <w:pgMar w:top="1020" w:right="708" w:bottom="280" w:left="708" w:header="720" w:footer="720" w:gutter="0"/>
          <w:cols w:space="720"/>
        </w:sectPr>
      </w:pPr>
    </w:p>
    <w:p w14:paraId="0FA78D8E" w14:textId="77777777" w:rsidR="00ED12CF" w:rsidRDefault="00643BAF">
      <w:pPr>
        <w:pStyle w:val="a3"/>
        <w:spacing w:before="68" w:line="264" w:lineRule="auto"/>
        <w:ind w:left="285" w:right="144"/>
        <w:jc w:val="both"/>
      </w:pPr>
      <w:r>
        <w:lastRenderedPageBreak/>
        <w:t>интерес к природе, осознанно соблюдает правила поведения в природе, знает способы охраны природы, демонстрирует заботливое отношение к ней;</w:t>
      </w:r>
    </w:p>
    <w:p w14:paraId="29EE4B97" w14:textId="77777777" w:rsidR="00ED12CF" w:rsidRDefault="00643BAF">
      <w:pPr>
        <w:pStyle w:val="a4"/>
        <w:numPr>
          <w:ilvl w:val="0"/>
          <w:numId w:val="416"/>
        </w:numPr>
        <w:tabs>
          <w:tab w:val="left" w:pos="993"/>
        </w:tabs>
        <w:spacing w:before="1" w:line="264" w:lineRule="auto"/>
        <w:ind w:right="146" w:firstLine="0"/>
        <w:jc w:val="both"/>
        <w:rPr>
          <w:sz w:val="24"/>
        </w:rPr>
      </w:pPr>
      <w:r>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5D6B2E1" w14:textId="77777777" w:rsidR="00ED12CF" w:rsidRDefault="00643BAF">
      <w:pPr>
        <w:pStyle w:val="a4"/>
        <w:numPr>
          <w:ilvl w:val="0"/>
          <w:numId w:val="416"/>
        </w:numPr>
        <w:tabs>
          <w:tab w:val="left" w:pos="993"/>
        </w:tabs>
        <w:spacing w:line="264" w:lineRule="auto"/>
        <w:ind w:right="148" w:firstLine="0"/>
        <w:jc w:val="both"/>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8991F1C" w14:textId="77777777" w:rsidR="00ED12CF" w:rsidRDefault="00643BAF">
      <w:pPr>
        <w:pStyle w:val="a4"/>
        <w:numPr>
          <w:ilvl w:val="0"/>
          <w:numId w:val="416"/>
        </w:numPr>
        <w:tabs>
          <w:tab w:val="left" w:pos="993"/>
        </w:tabs>
        <w:spacing w:line="264" w:lineRule="auto"/>
        <w:ind w:right="141" w:firstLine="0"/>
        <w:jc w:val="both"/>
        <w:rPr>
          <w:sz w:val="24"/>
        </w:rPr>
      </w:pPr>
      <w:r>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754B1F94" w14:textId="77777777" w:rsidR="00ED12CF" w:rsidRDefault="00643BAF">
      <w:pPr>
        <w:pStyle w:val="a4"/>
        <w:numPr>
          <w:ilvl w:val="0"/>
          <w:numId w:val="416"/>
        </w:numPr>
        <w:tabs>
          <w:tab w:val="left" w:pos="993"/>
        </w:tabs>
        <w:spacing w:line="264" w:lineRule="auto"/>
        <w:ind w:right="137" w:firstLine="0"/>
        <w:jc w:val="both"/>
        <w:rPr>
          <w:sz w:val="24"/>
        </w:rPr>
      </w:pPr>
      <w:r>
        <w:rPr>
          <w:sz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w:t>
      </w:r>
      <w:r>
        <w:rPr>
          <w:spacing w:val="-2"/>
          <w:sz w:val="24"/>
        </w:rPr>
        <w:t>проектах;</w:t>
      </w:r>
    </w:p>
    <w:p w14:paraId="5E0769A0" w14:textId="77777777" w:rsidR="00ED12CF" w:rsidRDefault="00643BAF">
      <w:pPr>
        <w:pStyle w:val="a4"/>
        <w:numPr>
          <w:ilvl w:val="0"/>
          <w:numId w:val="416"/>
        </w:numPr>
        <w:tabs>
          <w:tab w:val="left" w:pos="993"/>
        </w:tabs>
        <w:spacing w:line="264" w:lineRule="auto"/>
        <w:ind w:right="135" w:firstLine="0"/>
        <w:jc w:val="both"/>
        <w:rPr>
          <w:sz w:val="24"/>
        </w:rPr>
      </w:pPr>
      <w:r>
        <w:rPr>
          <w:sz w:val="24"/>
        </w:rPr>
        <w:t>ребёнок</w:t>
      </w:r>
      <w:r>
        <w:rPr>
          <w:spacing w:val="-2"/>
          <w:sz w:val="24"/>
        </w:rPr>
        <w:t xml:space="preserve"> </w:t>
      </w:r>
      <w:r>
        <w:rPr>
          <w:sz w:val="24"/>
        </w:rPr>
        <w:t>самостоятельно</w:t>
      </w:r>
      <w:r>
        <w:rPr>
          <w:spacing w:val="-2"/>
          <w:sz w:val="24"/>
        </w:rPr>
        <w:t xml:space="preserve"> </w:t>
      </w:r>
      <w:r>
        <w:rPr>
          <w:sz w:val="24"/>
        </w:rPr>
        <w:t>выбирает</w:t>
      </w:r>
      <w:r>
        <w:rPr>
          <w:spacing w:val="-2"/>
          <w:sz w:val="24"/>
        </w:rPr>
        <w:t xml:space="preserve"> </w:t>
      </w:r>
      <w:r>
        <w:rPr>
          <w:sz w:val="24"/>
        </w:rPr>
        <w:t>технику</w:t>
      </w:r>
      <w:r>
        <w:rPr>
          <w:spacing w:val="-10"/>
          <w:sz w:val="24"/>
        </w:rPr>
        <w:t xml:space="preserve"> </w:t>
      </w:r>
      <w:r>
        <w:rPr>
          <w:sz w:val="24"/>
        </w:rPr>
        <w:t>и</w:t>
      </w:r>
      <w:r>
        <w:rPr>
          <w:spacing w:val="-2"/>
          <w:sz w:val="24"/>
        </w:rPr>
        <w:t xml:space="preserve"> </w:t>
      </w:r>
      <w:r>
        <w:rPr>
          <w:sz w:val="24"/>
        </w:rPr>
        <w:t>выразительные</w:t>
      </w:r>
      <w:r>
        <w:rPr>
          <w:spacing w:val="-4"/>
          <w:sz w:val="24"/>
        </w:rPr>
        <w:t xml:space="preserve"> </w:t>
      </w:r>
      <w:r>
        <w:rPr>
          <w:sz w:val="24"/>
        </w:rPr>
        <w:t>средства</w:t>
      </w:r>
      <w:r>
        <w:rPr>
          <w:spacing w:val="-1"/>
          <w:sz w:val="24"/>
        </w:rPr>
        <w:t xml:space="preserve"> </w:t>
      </w:r>
      <w:r>
        <w:rPr>
          <w:sz w:val="24"/>
        </w:rPr>
        <w:t>для</w:t>
      </w:r>
      <w:r>
        <w:rPr>
          <w:spacing w:val="-2"/>
          <w:sz w:val="24"/>
        </w:rPr>
        <w:t xml:space="preserve"> </w:t>
      </w:r>
      <w:r>
        <w:rPr>
          <w:sz w:val="24"/>
        </w:rPr>
        <w:t>наиболее</w:t>
      </w:r>
      <w:r>
        <w:rPr>
          <w:spacing w:val="-4"/>
          <w:sz w:val="24"/>
        </w:rPr>
        <w:t xml:space="preserve"> </w:t>
      </w:r>
      <w:r>
        <w:rPr>
          <w:sz w:val="24"/>
        </w:rPr>
        <w:t>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D6BF883" w14:textId="77777777" w:rsidR="00ED12CF" w:rsidRDefault="00643BAF">
      <w:pPr>
        <w:pStyle w:val="a4"/>
        <w:numPr>
          <w:ilvl w:val="0"/>
          <w:numId w:val="416"/>
        </w:numPr>
        <w:tabs>
          <w:tab w:val="left" w:pos="993"/>
        </w:tabs>
        <w:spacing w:line="264" w:lineRule="auto"/>
        <w:ind w:right="143" w:firstLine="0"/>
        <w:jc w:val="both"/>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229AE2E" w14:textId="77777777" w:rsidR="00ED12CF" w:rsidRDefault="00643BAF">
      <w:pPr>
        <w:pStyle w:val="a4"/>
        <w:numPr>
          <w:ilvl w:val="0"/>
          <w:numId w:val="416"/>
        </w:numPr>
        <w:tabs>
          <w:tab w:val="left" w:pos="993"/>
        </w:tabs>
        <w:spacing w:line="264" w:lineRule="auto"/>
        <w:ind w:right="141" w:firstLine="0"/>
        <w:jc w:val="both"/>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40BE676" w14:textId="77777777" w:rsidR="00ED12CF" w:rsidRDefault="00643BAF">
      <w:pPr>
        <w:pStyle w:val="a4"/>
        <w:numPr>
          <w:ilvl w:val="0"/>
          <w:numId w:val="416"/>
        </w:numPr>
        <w:tabs>
          <w:tab w:val="left" w:pos="993"/>
        </w:tabs>
        <w:spacing w:line="264" w:lineRule="auto"/>
        <w:ind w:right="141" w:firstLine="0"/>
        <w:jc w:val="both"/>
        <w:rPr>
          <w:sz w:val="24"/>
        </w:rPr>
      </w:pPr>
      <w:r>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7952F35" w14:textId="77777777" w:rsidR="00ED12CF" w:rsidRDefault="00ED12CF">
      <w:pPr>
        <w:pStyle w:val="a3"/>
        <w:spacing w:before="29"/>
      </w:pPr>
    </w:p>
    <w:p w14:paraId="7140E522" w14:textId="77777777" w:rsidR="00ED12CF" w:rsidRDefault="00643BAF">
      <w:pPr>
        <w:pStyle w:val="a4"/>
        <w:numPr>
          <w:ilvl w:val="2"/>
          <w:numId w:val="421"/>
        </w:numPr>
        <w:tabs>
          <w:tab w:val="left" w:pos="2206"/>
        </w:tabs>
        <w:spacing w:before="1"/>
        <w:ind w:left="2206" w:hanging="600"/>
        <w:jc w:val="left"/>
        <w:rPr>
          <w:b/>
          <w:sz w:val="24"/>
        </w:rPr>
      </w:pPr>
      <w:r>
        <w:rPr>
          <w:b/>
          <w:sz w:val="24"/>
        </w:rPr>
        <w:t>Педагогическая</w:t>
      </w:r>
      <w:r>
        <w:rPr>
          <w:b/>
          <w:spacing w:val="-9"/>
          <w:sz w:val="24"/>
        </w:rPr>
        <w:t xml:space="preserve"> </w:t>
      </w:r>
      <w:r>
        <w:rPr>
          <w:b/>
          <w:sz w:val="24"/>
        </w:rPr>
        <w:t>диагностика</w:t>
      </w:r>
      <w:r>
        <w:rPr>
          <w:b/>
          <w:spacing w:val="-7"/>
          <w:sz w:val="24"/>
        </w:rPr>
        <w:t xml:space="preserve"> </w:t>
      </w:r>
      <w:r>
        <w:rPr>
          <w:b/>
          <w:sz w:val="24"/>
        </w:rPr>
        <w:t>достижения</w:t>
      </w:r>
      <w:r>
        <w:rPr>
          <w:b/>
          <w:spacing w:val="-7"/>
          <w:sz w:val="24"/>
        </w:rPr>
        <w:t xml:space="preserve"> </w:t>
      </w:r>
      <w:r>
        <w:rPr>
          <w:b/>
          <w:sz w:val="24"/>
        </w:rPr>
        <w:t>планируемых</w:t>
      </w:r>
      <w:r>
        <w:rPr>
          <w:b/>
          <w:spacing w:val="-6"/>
          <w:sz w:val="24"/>
        </w:rPr>
        <w:t xml:space="preserve"> </w:t>
      </w:r>
      <w:r>
        <w:rPr>
          <w:b/>
          <w:spacing w:val="-2"/>
          <w:sz w:val="24"/>
        </w:rPr>
        <w:t>результатов.</w:t>
      </w:r>
    </w:p>
    <w:p w14:paraId="61A3443B" w14:textId="77777777" w:rsidR="00ED12CF" w:rsidRDefault="00ED12CF">
      <w:pPr>
        <w:pStyle w:val="a3"/>
        <w:spacing w:before="79"/>
        <w:rPr>
          <w:b/>
        </w:rPr>
      </w:pPr>
    </w:p>
    <w:p w14:paraId="4F7D8770" w14:textId="77777777" w:rsidR="00ED12CF" w:rsidRDefault="00643BAF">
      <w:pPr>
        <w:pStyle w:val="a3"/>
        <w:spacing w:line="276" w:lineRule="auto"/>
        <w:ind w:left="285" w:right="142" w:firstLine="708"/>
        <w:jc w:val="both"/>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w:t>
      </w:r>
      <w:r>
        <w:rPr>
          <w:spacing w:val="-1"/>
        </w:rPr>
        <w:t xml:space="preserve"> </w:t>
      </w:r>
      <w:r>
        <w:t>выявлять особенности и динамику</w:t>
      </w:r>
      <w:r>
        <w:rPr>
          <w:spacing w:val="-9"/>
        </w:rPr>
        <w:t xml:space="preserve"> </w:t>
      </w:r>
      <w:r>
        <w:t>развития</w:t>
      </w:r>
      <w:r>
        <w:rPr>
          <w:spacing w:val="-1"/>
        </w:rPr>
        <w:t xml:space="preserve"> </w:t>
      </w:r>
      <w:r>
        <w:t>ребёнка,</w:t>
      </w:r>
      <w:r>
        <w:rPr>
          <w:spacing w:val="-1"/>
        </w:rPr>
        <w:t xml:space="preserve"> </w:t>
      </w:r>
      <w:r>
        <w:t>составлять</w:t>
      </w:r>
      <w:r>
        <w:rPr>
          <w:spacing w:val="-1"/>
        </w:rPr>
        <w:t xml:space="preserve"> </w:t>
      </w:r>
      <w:r>
        <w:t>на</w:t>
      </w:r>
      <w:r>
        <w:rPr>
          <w:spacing w:val="-2"/>
        </w:rPr>
        <w:t xml:space="preserve"> </w:t>
      </w:r>
      <w:r>
        <w:t>основе</w:t>
      </w:r>
      <w:r>
        <w:rPr>
          <w:spacing w:val="-3"/>
        </w:rPr>
        <w:t xml:space="preserve"> </w:t>
      </w:r>
      <w:r>
        <w:t xml:space="preserve">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Pr>
          <w:spacing w:val="-2"/>
        </w:rPr>
        <w:t>деятельности.</w:t>
      </w:r>
    </w:p>
    <w:p w14:paraId="1DC1C522" w14:textId="77777777" w:rsidR="00ED12CF" w:rsidRDefault="00643BAF">
      <w:pPr>
        <w:pStyle w:val="a3"/>
        <w:spacing w:line="276" w:lineRule="auto"/>
        <w:ind w:left="285" w:right="135" w:firstLine="708"/>
        <w:jc w:val="both"/>
      </w:pPr>
      <w: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2DB45CFB" w14:textId="77777777" w:rsidR="00ED12CF" w:rsidRDefault="00643BAF">
      <w:pPr>
        <w:pStyle w:val="a3"/>
        <w:spacing w:line="264" w:lineRule="auto"/>
        <w:ind w:left="285" w:right="140" w:firstLine="708"/>
        <w:jc w:val="both"/>
      </w:pPr>
      <w:r>
        <w:t>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14:paraId="7B5FC26D" w14:textId="77777777" w:rsidR="00ED12CF" w:rsidRDefault="00ED12CF">
      <w:pPr>
        <w:pStyle w:val="a3"/>
        <w:spacing w:line="264" w:lineRule="auto"/>
        <w:jc w:val="both"/>
        <w:sectPr w:rsidR="00ED12CF">
          <w:pgSz w:w="11910" w:h="16840"/>
          <w:pgMar w:top="1040" w:right="708" w:bottom="280" w:left="708" w:header="720" w:footer="720" w:gutter="0"/>
          <w:cols w:space="720"/>
        </w:sectPr>
      </w:pPr>
    </w:p>
    <w:p w14:paraId="23B2C71C" w14:textId="77777777" w:rsidR="00ED12CF" w:rsidRDefault="00643BAF">
      <w:pPr>
        <w:pStyle w:val="a3"/>
        <w:spacing w:before="68" w:line="264" w:lineRule="auto"/>
        <w:ind w:left="285" w:right="139" w:firstLine="708"/>
        <w:jc w:val="both"/>
      </w:pPr>
      <w:r>
        <w:lastRenderedPageBreak/>
        <w:t>Педагогическая диагностика</w:t>
      </w:r>
      <w:r>
        <w:rPr>
          <w:spacing w:val="-1"/>
        </w:rPr>
        <w:t xml:space="preserve"> </w:t>
      </w:r>
      <w:r>
        <w:t>осуществляется в форме</w:t>
      </w:r>
      <w:r>
        <w:rPr>
          <w:spacing w:val="-1"/>
        </w:rPr>
        <w:t xml:space="preserve"> </w:t>
      </w:r>
      <w:r>
        <w:t>регулярных наблюдений педагога</w:t>
      </w:r>
      <w:r>
        <w:rPr>
          <w:spacing w:val="-1"/>
        </w:rPr>
        <w:t xml:space="preserve"> </w:t>
      </w:r>
      <w:r>
        <w:t>за детьми в повседневной жизни и в процессе непосредственной образовательной работы с ними.</w:t>
      </w:r>
    </w:p>
    <w:p w14:paraId="1C8D4C39" w14:textId="77777777" w:rsidR="00ED12CF" w:rsidRDefault="00643BAF">
      <w:pPr>
        <w:pStyle w:val="a3"/>
        <w:spacing w:before="1" w:line="264" w:lineRule="auto"/>
        <w:ind w:left="285" w:right="135" w:firstLine="708"/>
        <w:jc w:val="both"/>
      </w:pPr>
      <w: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w:t>
      </w:r>
      <w:r>
        <w:rPr>
          <w:spacing w:val="-5"/>
        </w:rPr>
        <w:t xml:space="preserve"> </w:t>
      </w:r>
      <w:r>
        <w:t>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14:paraId="73B1F262" w14:textId="77777777" w:rsidR="00ED12CF" w:rsidRDefault="00643BAF">
      <w:pPr>
        <w:pStyle w:val="a3"/>
        <w:spacing w:line="264" w:lineRule="auto"/>
        <w:ind w:left="285" w:right="139"/>
        <w:jc w:val="both"/>
      </w:pPr>
      <w: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w:t>
      </w:r>
      <w:r>
        <w:rPr>
          <w:spacing w:val="-2"/>
        </w:rPr>
        <w:t>взаимодействия.</w:t>
      </w:r>
    </w:p>
    <w:p w14:paraId="0CAC84FA" w14:textId="77777777" w:rsidR="00ED12CF" w:rsidRDefault="00643BAF">
      <w:pPr>
        <w:pStyle w:val="a3"/>
        <w:spacing w:before="2" w:line="264" w:lineRule="auto"/>
        <w:ind w:left="285" w:right="139" w:firstLine="708"/>
        <w:jc w:val="both"/>
      </w:pPr>
      <w: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w:t>
      </w:r>
      <w:r>
        <w:rPr>
          <w:spacing w:val="-1"/>
        </w:rPr>
        <w:t xml:space="preserve"> </w:t>
      </w:r>
      <w:r>
        <w:t>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51762989" w14:textId="77777777" w:rsidR="00ED12CF" w:rsidRDefault="00643BAF">
      <w:pPr>
        <w:pStyle w:val="a3"/>
        <w:spacing w:line="264" w:lineRule="auto"/>
        <w:ind w:left="285" w:right="135" w:firstLine="566"/>
        <w:jc w:val="both"/>
      </w:pPr>
      <w: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w:t>
      </w:r>
      <w:r>
        <w:rPr>
          <w:spacing w:val="-2"/>
        </w:rPr>
        <w:t xml:space="preserve"> </w:t>
      </w:r>
      <w:r>
        <w:t>–</w:t>
      </w:r>
      <w:r>
        <w:rPr>
          <w:spacing w:val="-6"/>
        </w:rPr>
        <w:t xml:space="preserve"> </w:t>
      </w:r>
      <w:r>
        <w:t>особенности</w:t>
      </w:r>
      <w:r>
        <w:rPr>
          <w:spacing w:val="-3"/>
        </w:rPr>
        <w:t xml:space="preserve"> </w:t>
      </w:r>
      <w:r>
        <w:t>динамики</w:t>
      </w:r>
      <w:r>
        <w:rPr>
          <w:spacing w:val="-3"/>
        </w:rPr>
        <w:t xml:space="preserve"> </w:t>
      </w:r>
      <w:r>
        <w:t>становления</w:t>
      </w:r>
      <w:r>
        <w:rPr>
          <w:spacing w:val="-4"/>
        </w:rPr>
        <w:t xml:space="preserve"> </w:t>
      </w:r>
      <w:r>
        <w:t>основных</w:t>
      </w:r>
      <w:r>
        <w:rPr>
          <w:spacing w:val="-4"/>
        </w:rPr>
        <w:t xml:space="preserve"> </w:t>
      </w:r>
      <w:r>
        <w:t>(ключевых)</w:t>
      </w:r>
      <w:r>
        <w:rPr>
          <w:spacing w:val="-6"/>
        </w:rPr>
        <w:t xml:space="preserve"> </w:t>
      </w:r>
      <w:r>
        <w:t>характеристик развития личности ребенка в дошкольном образовании – окажут помощь и педагогу начального общего образования для построения более</w:t>
      </w:r>
      <w:r>
        <w:rPr>
          <w:spacing w:val="-2"/>
        </w:rPr>
        <w:t xml:space="preserve"> </w:t>
      </w:r>
      <w:r>
        <w:t>эффективного взаимодействия с</w:t>
      </w:r>
      <w:r>
        <w:rPr>
          <w:spacing w:val="-1"/>
        </w:rPr>
        <w:t xml:space="preserve"> </w:t>
      </w:r>
      <w:r>
        <w:t>ребенком</w:t>
      </w:r>
      <w:r>
        <w:rPr>
          <w:spacing w:val="-1"/>
        </w:rPr>
        <w:t xml:space="preserve"> </w:t>
      </w:r>
      <w:r>
        <w:t>в</w:t>
      </w:r>
      <w:r>
        <w:rPr>
          <w:spacing w:val="-1"/>
        </w:rPr>
        <w:t xml:space="preserve"> </w:t>
      </w:r>
      <w:r>
        <w:t>период адаптации к новым условиям развития на следующем уровне образования.</w:t>
      </w:r>
    </w:p>
    <w:p w14:paraId="3D2447E2" w14:textId="77777777" w:rsidR="00ED12CF" w:rsidRDefault="00643BAF">
      <w:pPr>
        <w:pStyle w:val="a3"/>
        <w:spacing w:before="1" w:line="276" w:lineRule="auto"/>
        <w:ind w:left="285" w:right="144" w:firstLine="708"/>
        <w:jc w:val="both"/>
      </w:pPr>
      <w:r>
        <w:t>Цели педагогической диагностики, а также особенности её проведения определяются требованиями ФГОС ДО.</w:t>
      </w:r>
    </w:p>
    <w:p w14:paraId="33E67E25" w14:textId="77777777" w:rsidR="00ED12CF" w:rsidRDefault="00643BAF">
      <w:pPr>
        <w:pStyle w:val="a3"/>
        <w:spacing w:line="276" w:lineRule="auto"/>
        <w:ind w:left="285" w:right="195" w:firstLine="708"/>
        <w:jc w:val="both"/>
      </w:pPr>
      <w:r>
        <w:rPr>
          <w:spacing w:val="-2"/>
        </w:rPr>
        <w:t xml:space="preserve">Спецификапедагогическойдиагностикидостиженияпланируемыхобразовательныхрезульта </w:t>
      </w:r>
      <w:r>
        <w:t>товобусловленаследующими требованиямиФГОСДО:</w:t>
      </w:r>
    </w:p>
    <w:p w14:paraId="2C823180" w14:textId="77777777" w:rsidR="00ED12CF" w:rsidRDefault="00643BAF">
      <w:pPr>
        <w:pStyle w:val="a3"/>
        <w:spacing w:line="276" w:lineRule="auto"/>
        <w:ind w:left="285" w:right="135" w:firstLine="708"/>
        <w:jc w:val="both"/>
      </w:pPr>
      <w: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14:paraId="19B1D019" w14:textId="77777777" w:rsidR="00ED12CF" w:rsidRDefault="00643BAF">
      <w:pPr>
        <w:pStyle w:val="a4"/>
        <w:numPr>
          <w:ilvl w:val="0"/>
          <w:numId w:val="415"/>
        </w:numPr>
        <w:tabs>
          <w:tab w:val="left" w:pos="1210"/>
        </w:tabs>
        <w:spacing w:line="276" w:lineRule="auto"/>
        <w:ind w:right="139" w:firstLine="708"/>
        <w:jc w:val="both"/>
        <w:rPr>
          <w:sz w:val="24"/>
        </w:rPr>
      </w:pPr>
      <w:r>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vertAlign w:val="superscript"/>
        </w:rPr>
        <w:t>3</w:t>
      </w:r>
      <w:r>
        <w:rPr>
          <w:sz w:val="24"/>
        </w:rPr>
        <w:t>;</w:t>
      </w:r>
    </w:p>
    <w:p w14:paraId="55890554" w14:textId="77777777" w:rsidR="00ED12CF" w:rsidRDefault="00643BAF">
      <w:pPr>
        <w:pStyle w:val="a4"/>
        <w:numPr>
          <w:ilvl w:val="0"/>
          <w:numId w:val="415"/>
        </w:numPr>
        <w:tabs>
          <w:tab w:val="left" w:pos="1196"/>
        </w:tabs>
        <w:spacing w:line="278" w:lineRule="auto"/>
        <w:ind w:right="143" w:firstLine="708"/>
        <w:jc w:val="both"/>
        <w:rPr>
          <w:sz w:val="24"/>
        </w:rPr>
      </w:pPr>
      <w:r>
        <w:rPr>
          <w:sz w:val="24"/>
        </w:rPr>
        <w:t>освоение Программы не сопровождается проведением промежуточных аттестаций и итоговой аттестации обучающихся</w:t>
      </w:r>
      <w:r>
        <w:rPr>
          <w:sz w:val="24"/>
          <w:vertAlign w:val="superscript"/>
        </w:rPr>
        <w:t>4</w:t>
      </w:r>
      <w:r>
        <w:rPr>
          <w:sz w:val="24"/>
        </w:rPr>
        <w:t>.</w:t>
      </w:r>
    </w:p>
    <w:p w14:paraId="049E54D7" w14:textId="77777777" w:rsidR="00ED12CF" w:rsidRDefault="00643BAF">
      <w:pPr>
        <w:pStyle w:val="a3"/>
        <w:spacing w:line="276" w:lineRule="auto"/>
        <w:ind w:left="285" w:right="136" w:firstLine="708"/>
        <w:jc w:val="both"/>
      </w:pPr>
      <w:r>
        <w:t>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w:t>
      </w:r>
      <w:r>
        <w:rPr>
          <w:spacing w:val="80"/>
          <w:w w:val="150"/>
        </w:rPr>
        <w:t xml:space="preserve"> </w:t>
      </w:r>
      <w:r>
        <w:t>осуществляется</w:t>
      </w:r>
      <w:r>
        <w:rPr>
          <w:spacing w:val="80"/>
          <w:w w:val="150"/>
        </w:rPr>
        <w:t xml:space="preserve"> </w:t>
      </w:r>
      <w:r>
        <w:t>их</w:t>
      </w:r>
      <w:r>
        <w:rPr>
          <w:spacing w:val="80"/>
          <w:w w:val="150"/>
        </w:rPr>
        <w:t xml:space="preserve"> </w:t>
      </w:r>
      <w:r>
        <w:t>дальнейшее</w:t>
      </w:r>
      <w:r>
        <w:rPr>
          <w:spacing w:val="80"/>
          <w:w w:val="150"/>
        </w:rPr>
        <w:t xml:space="preserve"> </w:t>
      </w:r>
      <w:r>
        <w:t>планирование.</w:t>
      </w:r>
      <w:r>
        <w:rPr>
          <w:spacing w:val="80"/>
          <w:w w:val="150"/>
        </w:rPr>
        <w:t xml:space="preserve"> </w:t>
      </w:r>
      <w:r>
        <w:t>Результаты</w:t>
      </w:r>
      <w:r>
        <w:rPr>
          <w:spacing w:val="80"/>
          <w:w w:val="150"/>
        </w:rPr>
        <w:t xml:space="preserve"> </w:t>
      </w:r>
      <w:r>
        <w:t>педагогической</w:t>
      </w:r>
      <w:r>
        <w:rPr>
          <w:spacing w:val="80"/>
          <w:w w:val="150"/>
        </w:rPr>
        <w:t xml:space="preserve"> </w:t>
      </w:r>
      <w:r>
        <w:t>диагностики</w:t>
      </w:r>
    </w:p>
    <w:p w14:paraId="4929701B" w14:textId="77777777" w:rsidR="00ED12CF" w:rsidRDefault="00643BAF">
      <w:pPr>
        <w:pStyle w:val="a3"/>
        <w:spacing w:before="7"/>
        <w:rPr>
          <w:sz w:val="7"/>
        </w:rPr>
      </w:pPr>
      <w:r>
        <w:rPr>
          <w:noProof/>
          <w:sz w:val="7"/>
          <w:lang w:eastAsia="ru-RU"/>
        </w:rPr>
        <mc:AlternateContent>
          <mc:Choice Requires="wps">
            <w:drawing>
              <wp:anchor distT="0" distB="0" distL="0" distR="0" simplePos="0" relativeHeight="487589376" behindDoc="1" locked="0" layoutInCell="1" allowOverlap="1" wp14:anchorId="5DED9670" wp14:editId="7EB13833">
                <wp:simplePos x="0" y="0"/>
                <wp:positionH relativeFrom="page">
                  <wp:posOffset>630936</wp:posOffset>
                </wp:positionH>
                <wp:positionV relativeFrom="paragraph">
                  <wp:posOffset>70852</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E8471C3" id="Graphic 5" o:spid="_x0000_s1026" style="position:absolute;margin-left:49.7pt;margin-top:5.6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" path="m1829435,l,,,7620r1829435,l1829435,xe" fillcolor="black" stroked="f">
                <v:path arrowok="t"/>
                <w10:wrap type="topAndBottom" anchorx="page"/>
              </v:shape>
            </w:pict>
          </mc:Fallback>
        </mc:AlternateContent>
      </w:r>
    </w:p>
    <w:p w14:paraId="55BE97E5" w14:textId="77777777" w:rsidR="00ED12CF" w:rsidRDefault="00643BAF">
      <w:pPr>
        <w:spacing w:before="116"/>
        <w:ind w:left="285"/>
        <w:rPr>
          <w:b/>
          <w:sz w:val="18"/>
        </w:rPr>
      </w:pPr>
      <w:r>
        <w:rPr>
          <w:b/>
          <w:position w:val="6"/>
          <w:sz w:val="12"/>
        </w:rPr>
        <w:t>3</w:t>
      </w:r>
      <w:r>
        <w:rPr>
          <w:b/>
          <w:spacing w:val="21"/>
          <w:position w:val="6"/>
          <w:sz w:val="12"/>
        </w:rPr>
        <w:t xml:space="preserve"> </w:t>
      </w:r>
      <w:r>
        <w:rPr>
          <w:b/>
          <w:sz w:val="18"/>
        </w:rPr>
        <w:t>Пункт</w:t>
      </w:r>
      <w:r>
        <w:rPr>
          <w:b/>
          <w:spacing w:val="-3"/>
          <w:sz w:val="18"/>
        </w:rPr>
        <w:t xml:space="preserve"> </w:t>
      </w:r>
      <w:r>
        <w:rPr>
          <w:b/>
          <w:sz w:val="18"/>
        </w:rPr>
        <w:t>4.3 ФГОС</w:t>
      </w:r>
      <w:r>
        <w:rPr>
          <w:b/>
          <w:spacing w:val="-1"/>
          <w:sz w:val="18"/>
        </w:rPr>
        <w:t xml:space="preserve"> </w:t>
      </w:r>
      <w:r>
        <w:rPr>
          <w:b/>
          <w:spacing w:val="-5"/>
          <w:sz w:val="18"/>
        </w:rPr>
        <w:t>ДО.</w:t>
      </w:r>
    </w:p>
    <w:p w14:paraId="0BD60F1A" w14:textId="77777777" w:rsidR="00ED12CF" w:rsidRDefault="00643BAF">
      <w:pPr>
        <w:spacing w:before="19"/>
        <w:ind w:left="285"/>
        <w:rPr>
          <w:b/>
          <w:sz w:val="18"/>
        </w:rPr>
      </w:pPr>
      <w:r>
        <w:rPr>
          <w:b/>
          <w:position w:val="6"/>
          <w:sz w:val="12"/>
        </w:rPr>
        <w:t>4</w:t>
      </w:r>
      <w:r>
        <w:rPr>
          <w:b/>
          <w:spacing w:val="21"/>
          <w:position w:val="6"/>
          <w:sz w:val="12"/>
        </w:rPr>
        <w:t xml:space="preserve"> </w:t>
      </w:r>
      <w:r>
        <w:rPr>
          <w:b/>
          <w:sz w:val="18"/>
        </w:rPr>
        <w:t>Пункт</w:t>
      </w:r>
      <w:r>
        <w:rPr>
          <w:b/>
          <w:spacing w:val="-3"/>
          <w:sz w:val="18"/>
        </w:rPr>
        <w:t xml:space="preserve"> </w:t>
      </w:r>
      <w:r>
        <w:rPr>
          <w:b/>
          <w:sz w:val="18"/>
        </w:rPr>
        <w:t>4.3 ФГОС</w:t>
      </w:r>
      <w:r>
        <w:rPr>
          <w:b/>
          <w:spacing w:val="-1"/>
          <w:sz w:val="18"/>
        </w:rPr>
        <w:t xml:space="preserve"> </w:t>
      </w:r>
      <w:r>
        <w:rPr>
          <w:b/>
          <w:spacing w:val="-5"/>
          <w:sz w:val="18"/>
        </w:rPr>
        <w:t>ДО.</w:t>
      </w:r>
    </w:p>
    <w:p w14:paraId="2E0E02EE" w14:textId="77777777" w:rsidR="00ED12CF" w:rsidRDefault="00ED12CF">
      <w:pPr>
        <w:rPr>
          <w:b/>
          <w:sz w:val="18"/>
        </w:rPr>
        <w:sectPr w:rsidR="00ED12CF">
          <w:pgSz w:w="11910" w:h="16840"/>
          <w:pgMar w:top="1040" w:right="708" w:bottom="280" w:left="708" w:header="720" w:footer="720" w:gutter="0"/>
          <w:cols w:space="720"/>
        </w:sectPr>
      </w:pPr>
    </w:p>
    <w:p w14:paraId="6A933DEC" w14:textId="77777777" w:rsidR="00ED12CF" w:rsidRDefault="00643BAF">
      <w:pPr>
        <w:pStyle w:val="a3"/>
        <w:spacing w:before="68"/>
        <w:ind w:left="285"/>
        <w:jc w:val="both"/>
      </w:pPr>
      <w:r>
        <w:lastRenderedPageBreak/>
        <w:t>(мониторинга)</w:t>
      </w:r>
      <w:r>
        <w:rPr>
          <w:spacing w:val="-8"/>
        </w:rPr>
        <w:t xml:space="preserve"> </w:t>
      </w:r>
      <w:r>
        <w:t>используются</w:t>
      </w:r>
      <w:r>
        <w:rPr>
          <w:spacing w:val="-5"/>
        </w:rPr>
        <w:t xml:space="preserve"> </w:t>
      </w:r>
      <w:r>
        <w:t>исключительно</w:t>
      </w:r>
      <w:r>
        <w:rPr>
          <w:spacing w:val="-5"/>
        </w:rPr>
        <w:t xml:space="preserve"> </w:t>
      </w:r>
      <w:r>
        <w:t>для</w:t>
      </w:r>
      <w:r>
        <w:rPr>
          <w:spacing w:val="-1"/>
        </w:rPr>
        <w:t xml:space="preserve"> </w:t>
      </w:r>
      <w:r>
        <w:t>решения</w:t>
      </w:r>
      <w:r>
        <w:rPr>
          <w:spacing w:val="-5"/>
        </w:rPr>
        <w:t xml:space="preserve"> </w:t>
      </w:r>
      <w:r>
        <w:t>следующих</w:t>
      </w:r>
      <w:r>
        <w:rPr>
          <w:spacing w:val="-3"/>
        </w:rPr>
        <w:t xml:space="preserve"> </w:t>
      </w:r>
      <w:r>
        <w:t>образовательных</w:t>
      </w:r>
      <w:r>
        <w:rPr>
          <w:spacing w:val="-4"/>
        </w:rPr>
        <w:t xml:space="preserve"> </w:t>
      </w:r>
      <w:r>
        <w:rPr>
          <w:spacing w:val="-2"/>
        </w:rPr>
        <w:t>задач:</w:t>
      </w:r>
    </w:p>
    <w:p w14:paraId="2DBB824B" w14:textId="77777777" w:rsidR="00ED12CF" w:rsidRDefault="00643BAF">
      <w:pPr>
        <w:pStyle w:val="a4"/>
        <w:numPr>
          <w:ilvl w:val="0"/>
          <w:numId w:val="414"/>
        </w:numPr>
        <w:tabs>
          <w:tab w:val="left" w:pos="1565"/>
        </w:tabs>
        <w:spacing w:before="44" w:line="276" w:lineRule="auto"/>
        <w:ind w:right="137" w:firstLine="708"/>
        <w:jc w:val="both"/>
        <w:rPr>
          <w:sz w:val="24"/>
        </w:rPr>
      </w:pPr>
      <w:r>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D823EE2" w14:textId="77777777" w:rsidR="00ED12CF" w:rsidRDefault="00643BAF">
      <w:pPr>
        <w:pStyle w:val="a4"/>
        <w:numPr>
          <w:ilvl w:val="0"/>
          <w:numId w:val="414"/>
        </w:numPr>
        <w:tabs>
          <w:tab w:val="left" w:pos="1468"/>
        </w:tabs>
        <w:spacing w:line="275" w:lineRule="exact"/>
        <w:ind w:left="1468" w:hanging="474"/>
        <w:jc w:val="both"/>
        <w:rPr>
          <w:sz w:val="24"/>
        </w:rPr>
      </w:pPr>
      <w:r>
        <w:rPr>
          <w:sz w:val="24"/>
        </w:rPr>
        <w:t>оптимизации</w:t>
      </w:r>
      <w:r>
        <w:rPr>
          <w:spacing w:val="-2"/>
          <w:sz w:val="24"/>
        </w:rPr>
        <w:t xml:space="preserve"> </w:t>
      </w:r>
      <w:r>
        <w:rPr>
          <w:sz w:val="24"/>
        </w:rPr>
        <w:t>работы</w:t>
      </w:r>
      <w:r>
        <w:rPr>
          <w:spacing w:val="-3"/>
          <w:sz w:val="24"/>
        </w:rPr>
        <w:t xml:space="preserve"> </w:t>
      </w:r>
      <w:r>
        <w:rPr>
          <w:sz w:val="24"/>
        </w:rPr>
        <w:t>с</w:t>
      </w:r>
      <w:r>
        <w:rPr>
          <w:spacing w:val="-3"/>
          <w:sz w:val="24"/>
        </w:rPr>
        <w:t xml:space="preserve"> </w:t>
      </w:r>
      <w:r>
        <w:rPr>
          <w:sz w:val="24"/>
        </w:rPr>
        <w:t>группой</w:t>
      </w:r>
      <w:r>
        <w:rPr>
          <w:spacing w:val="-2"/>
          <w:sz w:val="24"/>
        </w:rPr>
        <w:t xml:space="preserve"> детей.</w:t>
      </w:r>
    </w:p>
    <w:p w14:paraId="58B30A17" w14:textId="77777777" w:rsidR="00ED12CF" w:rsidRDefault="00643BAF">
      <w:pPr>
        <w:pStyle w:val="a3"/>
        <w:spacing w:before="40" w:line="276" w:lineRule="auto"/>
        <w:ind w:left="285" w:right="136" w:firstLine="708"/>
        <w:jc w:val="both"/>
      </w:pPr>
      <w:r>
        <w:t>Основная задача диагностики – получение информации об индивидуальных особенностях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w:t>
      </w:r>
      <w:r>
        <w:rPr>
          <w:spacing w:val="40"/>
        </w:rPr>
        <w:t xml:space="preserve"> </w:t>
      </w:r>
      <w:r>
        <w:t>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6796F1B7" w14:textId="77777777" w:rsidR="00ED12CF" w:rsidRDefault="00643BAF">
      <w:pPr>
        <w:pStyle w:val="a3"/>
        <w:spacing w:before="1" w:line="276" w:lineRule="auto"/>
        <w:ind w:left="285" w:right="135" w:firstLine="708"/>
        <w:jc w:val="both"/>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w:t>
      </w:r>
      <w:r>
        <w:rPr>
          <w:spacing w:val="-2"/>
        </w:rPr>
        <w:t xml:space="preserve"> </w:t>
      </w:r>
      <w:r>
        <w:t xml:space="preserve">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деятельностии </w:t>
      </w:r>
      <w:r>
        <w:rPr>
          <w:spacing w:val="-2"/>
        </w:rPr>
        <w:t>взаимодействии.</w:t>
      </w:r>
    </w:p>
    <w:p w14:paraId="24C3DFC2" w14:textId="77777777" w:rsidR="00ED12CF" w:rsidRDefault="00643BAF">
      <w:pPr>
        <w:pStyle w:val="a3"/>
        <w:tabs>
          <w:tab w:val="left" w:pos="2767"/>
          <w:tab w:val="left" w:pos="5208"/>
          <w:tab w:val="left" w:pos="7738"/>
          <w:tab w:val="left" w:pos="9561"/>
        </w:tabs>
        <w:spacing w:before="2" w:line="276" w:lineRule="auto"/>
        <w:ind w:left="285" w:right="136" w:firstLine="708"/>
        <w:jc w:val="both"/>
      </w:pPr>
      <w: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w:t>
      </w:r>
      <w:r>
        <w:rPr>
          <w:spacing w:val="-2"/>
        </w:rPr>
        <w:t>развития</w:t>
      </w:r>
      <w:r>
        <w:tab/>
      </w:r>
      <w:r>
        <w:rPr>
          <w:spacing w:val="-2"/>
        </w:rPr>
        <w:t>ребенка,</w:t>
      </w:r>
      <w:r>
        <w:tab/>
      </w:r>
      <w:r>
        <w:rPr>
          <w:spacing w:val="-2"/>
        </w:rPr>
        <w:t>критерии</w:t>
      </w:r>
      <w:r>
        <w:tab/>
      </w:r>
      <w:r>
        <w:rPr>
          <w:spacing w:val="-6"/>
        </w:rPr>
        <w:t>их</w:t>
      </w:r>
      <w:r>
        <w:tab/>
      </w:r>
      <w:r>
        <w:rPr>
          <w:spacing w:val="-2"/>
        </w:rPr>
        <w:t xml:space="preserve">оценки. </w:t>
      </w:r>
      <w:r>
        <w:t>Фиксацияданныхнаблюденияпозволятпедагогуотследить,выявить и проанализировать динамику</w:t>
      </w:r>
      <w:r>
        <w:rPr>
          <w:spacing w:val="40"/>
        </w:rPr>
        <w:t xml:space="preserve"> </w:t>
      </w:r>
      <w:r>
        <w:t>в</w:t>
      </w:r>
      <w:r>
        <w:rPr>
          <w:spacing w:val="-2"/>
        </w:rPr>
        <w:t xml:space="preserve"> </w:t>
      </w:r>
      <w:r>
        <w:t>развитии</w:t>
      </w:r>
      <w:r>
        <w:rPr>
          <w:spacing w:val="-1"/>
        </w:rPr>
        <w:t xml:space="preserve"> </w:t>
      </w:r>
      <w:r>
        <w:t>ребенка</w:t>
      </w:r>
      <w:r>
        <w:rPr>
          <w:spacing w:val="-2"/>
        </w:rPr>
        <w:t xml:space="preserve"> </w:t>
      </w:r>
      <w:r>
        <w:t>на</w:t>
      </w:r>
      <w:r>
        <w:rPr>
          <w:spacing w:val="-2"/>
        </w:rPr>
        <w:t xml:space="preserve"> </w:t>
      </w:r>
      <w:r>
        <w:t>определенном</w:t>
      </w:r>
      <w:r>
        <w:rPr>
          <w:spacing w:val="-2"/>
        </w:rPr>
        <w:t xml:space="preserve"> </w:t>
      </w:r>
      <w:r>
        <w:t>возрастном</w:t>
      </w:r>
      <w:r>
        <w:rPr>
          <w:spacing w:val="-2"/>
        </w:rPr>
        <w:t xml:space="preserve"> </w:t>
      </w:r>
      <w:r>
        <w:t>этапе,</w:t>
      </w:r>
      <w:r>
        <w:rPr>
          <w:spacing w:val="-1"/>
        </w:rPr>
        <w:t xml:space="preserve"> </w:t>
      </w:r>
      <w:r>
        <w:t>атакже</w:t>
      </w:r>
      <w:r>
        <w:rPr>
          <w:spacing w:val="-2"/>
        </w:rPr>
        <w:t xml:space="preserve"> </w:t>
      </w:r>
      <w:r>
        <w:t>скорректировать</w:t>
      </w:r>
      <w:r>
        <w:rPr>
          <w:spacing w:val="-1"/>
        </w:rPr>
        <w:t xml:space="preserve"> </w:t>
      </w:r>
      <w:r>
        <w:t>образовательную деятельность с учетом индивидуальных особенностейразвитияребенкаи егопотребностей.</w:t>
      </w:r>
    </w:p>
    <w:p w14:paraId="096BECFF" w14:textId="77777777" w:rsidR="00ED12CF" w:rsidRDefault="00643BAF">
      <w:pPr>
        <w:pStyle w:val="a3"/>
        <w:spacing w:line="276" w:lineRule="auto"/>
        <w:ind w:left="285" w:right="142" w:firstLine="708"/>
        <w:jc w:val="both"/>
      </w:pPr>
      <w:r>
        <w:t xml:space="preserve">Результаты наблюдения могут быть дополнены беседами с детьми в свободной </w:t>
      </w:r>
      <w:r>
        <w:rPr>
          <w:spacing w:val="-2"/>
        </w:rPr>
        <w:t xml:space="preserve">форме,которыепозволяютвыявитьпричиныпоступков,наличиеинтересакопределенномувидудеяте </w:t>
      </w:r>
      <w:r>
        <w:t>льности, уточнитьзнанияопредметахиявлениях окружающейдействительностиидр.</w:t>
      </w:r>
    </w:p>
    <w:p w14:paraId="0C6FAC1C" w14:textId="77777777" w:rsidR="00ED12CF" w:rsidRDefault="00643BAF">
      <w:pPr>
        <w:pStyle w:val="a3"/>
        <w:spacing w:line="276" w:lineRule="auto"/>
        <w:ind w:left="285" w:firstLine="708"/>
      </w:pPr>
      <w:r>
        <w:rPr>
          <w:spacing w:val="-2"/>
        </w:rPr>
        <w:t>Анализпродуктовдетскойдеятельностиможетосуществлятьсянаосновеизученияматериалов портфолиоребенка(рисунков,работпоаппликации,фотографийработполепке,построек,поделокидр</w:t>
      </w:r>
    </w:p>
    <w:p w14:paraId="332A6DDD" w14:textId="77777777" w:rsidR="00ED12CF" w:rsidRDefault="00643BAF">
      <w:pPr>
        <w:pStyle w:val="a3"/>
        <w:spacing w:line="276" w:lineRule="auto"/>
        <w:ind w:left="285"/>
      </w:pPr>
      <w:r>
        <w:rPr>
          <w:spacing w:val="-2"/>
        </w:rPr>
        <w:t xml:space="preserve">.).Полученныевпроцессеанализакачественныехарактеристикисущественнодополнятрезультатына </w:t>
      </w:r>
      <w:r>
        <w:t>блюдениязапродуктивнойдеятельностьюдетей(изобразительной,конструктивной,</w:t>
      </w:r>
      <w:r>
        <w:rPr>
          <w:spacing w:val="35"/>
        </w:rPr>
        <w:t xml:space="preserve"> </w:t>
      </w:r>
      <w:r>
        <w:t>музыкальной</w:t>
      </w:r>
      <w:r>
        <w:rPr>
          <w:spacing w:val="36"/>
        </w:rPr>
        <w:t xml:space="preserve"> </w:t>
      </w:r>
      <w:r>
        <w:t xml:space="preserve">и </w:t>
      </w:r>
      <w:r>
        <w:rPr>
          <w:spacing w:val="-2"/>
        </w:rPr>
        <w:t>др.).</w:t>
      </w:r>
    </w:p>
    <w:p w14:paraId="7DC579E5" w14:textId="77777777" w:rsidR="00ED12CF" w:rsidRDefault="00643BAF">
      <w:pPr>
        <w:pStyle w:val="a3"/>
        <w:spacing w:line="278" w:lineRule="auto"/>
        <w:ind w:left="285" w:right="141" w:firstLine="708"/>
        <w:jc w:val="both"/>
      </w:pPr>
      <w:r>
        <w:t xml:space="preserve">Педагогическая диагностика завершается анализом полученных данных, на основе </w:t>
      </w:r>
      <w:r>
        <w:rPr>
          <w:spacing w:val="-2"/>
        </w:rPr>
        <w:t>которыхпедагогвыстраиваетвзаимодействиесдетьми,организуетпредметно-</w:t>
      </w:r>
    </w:p>
    <w:p w14:paraId="1BE23264" w14:textId="77777777" w:rsidR="00ED12CF" w:rsidRDefault="00643BAF">
      <w:pPr>
        <w:pStyle w:val="a3"/>
        <w:spacing w:line="276" w:lineRule="auto"/>
        <w:ind w:left="285" w:right="142"/>
        <w:jc w:val="both"/>
      </w:pPr>
      <w:r>
        <w:t>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14:paraId="4FB3E4E5" w14:textId="77777777" w:rsidR="00ED12CF" w:rsidRDefault="00643BAF">
      <w:pPr>
        <w:spacing w:line="276" w:lineRule="auto"/>
        <w:ind w:left="285" w:right="143" w:firstLine="708"/>
        <w:jc w:val="both"/>
        <w:rPr>
          <w:b/>
          <w:sz w:val="24"/>
        </w:rPr>
      </w:pPr>
      <w:r>
        <w:rPr>
          <w:b/>
          <w:sz w:val="24"/>
        </w:rPr>
        <w:t>Для пдагогической диагнгостики, котоая выступает рабочим инструментом в ходе реализации Программы, согласие родителей не требуется.</w:t>
      </w:r>
    </w:p>
    <w:p w14:paraId="4360F25E" w14:textId="77777777" w:rsidR="00ED12CF" w:rsidRDefault="00643BAF">
      <w:pPr>
        <w:pStyle w:val="a3"/>
        <w:spacing w:line="276" w:lineRule="auto"/>
        <w:ind w:left="285" w:right="146" w:firstLine="708"/>
        <w:jc w:val="both"/>
      </w:pPr>
      <w:r>
        <w:t xml:space="preserve">При необходимости используется психологическая диагностика развития детей </w:t>
      </w:r>
      <w:r>
        <w:rPr>
          <w:spacing w:val="-2"/>
        </w:rPr>
        <w:t>(выявлениеиизучениеиндивидуально-</w:t>
      </w:r>
    </w:p>
    <w:p w14:paraId="793EDD6E" w14:textId="77777777" w:rsidR="00ED12CF" w:rsidRDefault="00643BAF">
      <w:pPr>
        <w:tabs>
          <w:tab w:val="left" w:pos="2767"/>
          <w:tab w:val="left" w:pos="4941"/>
          <w:tab w:val="left" w:pos="7077"/>
          <w:tab w:val="left" w:pos="8149"/>
          <w:tab w:val="left" w:pos="8478"/>
        </w:tabs>
        <w:spacing w:line="276" w:lineRule="auto"/>
        <w:ind w:left="285" w:right="135"/>
        <w:jc w:val="both"/>
        <w:rPr>
          <w:sz w:val="24"/>
        </w:rPr>
      </w:pPr>
      <w:r>
        <w:rPr>
          <w:spacing w:val="-2"/>
          <w:sz w:val="24"/>
        </w:rPr>
        <w:t>психологическихособенностейдетей,причинвозникновениятрудностейвосвоенииобразовательной программы),которуюпроводятквалифицированныеспециалисты</w:t>
      </w:r>
      <w:r>
        <w:rPr>
          <w:sz w:val="24"/>
        </w:rPr>
        <w:tab/>
      </w:r>
      <w:r>
        <w:rPr>
          <w:sz w:val="24"/>
        </w:rPr>
        <w:tab/>
      </w:r>
      <w:r>
        <w:rPr>
          <w:spacing w:val="-2"/>
          <w:sz w:val="24"/>
        </w:rPr>
        <w:t>(педагоги-психологи, психологи).</w:t>
      </w:r>
      <w:r>
        <w:rPr>
          <w:sz w:val="24"/>
        </w:rPr>
        <w:tab/>
      </w:r>
      <w:r>
        <w:rPr>
          <w:b/>
          <w:spacing w:val="-2"/>
          <w:sz w:val="24"/>
        </w:rPr>
        <w:t>Участие</w:t>
      </w:r>
      <w:r>
        <w:rPr>
          <w:b/>
          <w:sz w:val="24"/>
        </w:rPr>
        <w:tab/>
      </w:r>
      <w:r>
        <w:rPr>
          <w:b/>
          <w:spacing w:val="-2"/>
          <w:sz w:val="24"/>
        </w:rPr>
        <w:t>ребенка</w:t>
      </w:r>
      <w:r>
        <w:rPr>
          <w:b/>
          <w:sz w:val="24"/>
        </w:rPr>
        <w:tab/>
      </w:r>
      <w:r>
        <w:rPr>
          <w:b/>
          <w:spacing w:val="-10"/>
          <w:sz w:val="24"/>
        </w:rPr>
        <w:t>в</w:t>
      </w:r>
      <w:r>
        <w:rPr>
          <w:b/>
          <w:sz w:val="24"/>
        </w:rPr>
        <w:tab/>
      </w:r>
      <w:r>
        <w:rPr>
          <w:b/>
          <w:sz w:val="24"/>
        </w:rPr>
        <w:tab/>
      </w:r>
      <w:r>
        <w:rPr>
          <w:b/>
          <w:spacing w:val="-2"/>
          <w:sz w:val="24"/>
        </w:rPr>
        <w:t>психологической диагностикедопускаетсятолькоссогласияегородителей(законныхпредставителей).</w:t>
      </w:r>
      <w:r>
        <w:rPr>
          <w:spacing w:val="-2"/>
          <w:sz w:val="24"/>
        </w:rPr>
        <w:t>Результат</w:t>
      </w:r>
    </w:p>
    <w:p w14:paraId="7BC1CAA1" w14:textId="77777777" w:rsidR="00ED12CF" w:rsidRDefault="00ED12CF">
      <w:pPr>
        <w:spacing w:line="276" w:lineRule="auto"/>
        <w:jc w:val="both"/>
        <w:rPr>
          <w:sz w:val="24"/>
        </w:rPr>
        <w:sectPr w:rsidR="00ED12CF">
          <w:pgSz w:w="11910" w:h="16840"/>
          <w:pgMar w:top="1040" w:right="708" w:bottom="280" w:left="708" w:header="720" w:footer="720" w:gutter="0"/>
          <w:cols w:space="720"/>
        </w:sectPr>
      </w:pPr>
    </w:p>
    <w:p w14:paraId="5487847D" w14:textId="77777777" w:rsidR="00ED12CF" w:rsidRDefault="00643BAF">
      <w:pPr>
        <w:pStyle w:val="a3"/>
        <w:spacing w:before="68"/>
        <w:ind w:left="285"/>
      </w:pPr>
      <w:r>
        <w:rPr>
          <w:spacing w:val="-10"/>
        </w:rPr>
        <w:lastRenderedPageBreak/>
        <w:t>ы</w:t>
      </w:r>
    </w:p>
    <w:p w14:paraId="6DF28EF1" w14:textId="77777777" w:rsidR="00ED12CF" w:rsidRDefault="00643BAF">
      <w:pPr>
        <w:pStyle w:val="a3"/>
        <w:spacing w:before="44" w:line="276" w:lineRule="auto"/>
        <w:ind w:left="285"/>
      </w:pPr>
      <w:r>
        <w:rPr>
          <w:spacing w:val="-2"/>
        </w:rPr>
        <w:t xml:space="preserve">психологическойдиагностикимогутиспользоватьсядлярешениязадачпсихологическогосопровожд </w:t>
      </w:r>
      <w:r>
        <w:t>енияиоказанияадресной психологическойпомощи.</w:t>
      </w:r>
    </w:p>
    <w:p w14:paraId="0D62A419" w14:textId="77777777" w:rsidR="00ED12CF" w:rsidRDefault="00643BAF">
      <w:pPr>
        <w:pStyle w:val="a3"/>
        <w:spacing w:line="276" w:lineRule="auto"/>
        <w:ind w:left="285" w:firstLine="1416"/>
      </w:pPr>
      <w:r>
        <w:t xml:space="preserve">Педагогическая диагностика проводится впериодичностью </w:t>
      </w:r>
      <w:r>
        <w:rPr>
          <w:b/>
        </w:rPr>
        <w:t>2 раза в год</w:t>
      </w:r>
      <w:r>
        <w:t>(ссылка на локальный акт МАДОУ).</w:t>
      </w:r>
    </w:p>
    <w:p w14:paraId="1C3DFFF7" w14:textId="77777777" w:rsidR="00ED12CF" w:rsidRDefault="00643BAF">
      <w:pPr>
        <w:pStyle w:val="a3"/>
        <w:spacing w:line="276" w:lineRule="auto"/>
        <w:ind w:left="285" w:firstLine="708"/>
      </w:pPr>
      <w:r>
        <w:t>Для</w:t>
      </w:r>
      <w:r>
        <w:rPr>
          <w:spacing w:val="40"/>
        </w:rPr>
        <w:t xml:space="preserve"> </w:t>
      </w:r>
      <w:r>
        <w:t>проведения</w:t>
      </w:r>
      <w:r>
        <w:rPr>
          <w:spacing w:val="40"/>
        </w:rPr>
        <w:t xml:space="preserve"> </w:t>
      </w:r>
      <w:r>
        <w:t>педагогической</w:t>
      </w:r>
      <w:r>
        <w:rPr>
          <w:spacing w:val="40"/>
        </w:rPr>
        <w:t xml:space="preserve"> </w:t>
      </w:r>
      <w:r>
        <w:t>диагностики</w:t>
      </w:r>
      <w:r>
        <w:rPr>
          <w:spacing w:val="40"/>
        </w:rPr>
        <w:t xml:space="preserve"> </w:t>
      </w:r>
      <w:r>
        <w:t>на</w:t>
      </w:r>
      <w:r>
        <w:rPr>
          <w:spacing w:val="40"/>
        </w:rPr>
        <w:t xml:space="preserve"> </w:t>
      </w:r>
      <w:r>
        <w:t>разных</w:t>
      </w:r>
      <w:r>
        <w:rPr>
          <w:spacing w:val="40"/>
        </w:rPr>
        <w:t xml:space="preserve"> </w:t>
      </w:r>
      <w:r>
        <w:t>этапах</w:t>
      </w:r>
      <w:r>
        <w:rPr>
          <w:spacing w:val="40"/>
        </w:rPr>
        <w:t xml:space="preserve"> </w:t>
      </w:r>
      <w:r>
        <w:t>освоения</w:t>
      </w:r>
      <w:r>
        <w:rPr>
          <w:spacing w:val="40"/>
        </w:rPr>
        <w:t xml:space="preserve"> </w:t>
      </w:r>
      <w:r>
        <w:t>Программы</w:t>
      </w:r>
      <w:r>
        <w:rPr>
          <w:spacing w:val="80"/>
        </w:rPr>
        <w:t xml:space="preserve"> </w:t>
      </w:r>
      <w:r>
        <w:t>педагогами МАДОУ «Детский сад № 369» используются следующие диагностические пособия:</w:t>
      </w:r>
    </w:p>
    <w:p w14:paraId="11917901" w14:textId="77777777" w:rsidR="00ED12CF" w:rsidRDefault="00643BAF">
      <w:pPr>
        <w:pStyle w:val="a3"/>
        <w:spacing w:after="47" w:line="275" w:lineRule="exact"/>
        <w:ind w:left="1006"/>
      </w:pPr>
      <w:r>
        <w:t>Вставить</w:t>
      </w:r>
      <w:r>
        <w:rPr>
          <w:spacing w:val="-8"/>
        </w:rPr>
        <w:t xml:space="preserve"> </w:t>
      </w:r>
      <w:r>
        <w:t>диагностический</w:t>
      </w:r>
      <w:r>
        <w:rPr>
          <w:spacing w:val="-10"/>
        </w:rPr>
        <w:t xml:space="preserve"> </w:t>
      </w:r>
      <w:r>
        <w:t>инструментарий</w:t>
      </w:r>
      <w:r>
        <w:rPr>
          <w:spacing w:val="-8"/>
        </w:rPr>
        <w:t xml:space="preserve"> </w:t>
      </w:r>
      <w:r>
        <w:rPr>
          <w:spacing w:val="-4"/>
        </w:rPr>
        <w:t>свой</w:t>
      </w:r>
    </w:p>
    <w:tbl>
      <w:tblPr>
        <w:tblStyle w:val="TableNormal"/>
        <w:tblW w:w="0" w:type="auto"/>
        <w:tblInd w:w="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8"/>
        <w:gridCol w:w="6877"/>
      </w:tblGrid>
      <w:tr w:rsidR="00ED12CF" w14:paraId="70A40B9F" w14:textId="77777777">
        <w:trPr>
          <w:trHeight w:val="896"/>
        </w:trPr>
        <w:tc>
          <w:tcPr>
            <w:tcW w:w="3188" w:type="dxa"/>
          </w:tcPr>
          <w:p w14:paraId="14DBDFC7" w14:textId="77777777" w:rsidR="00ED12CF" w:rsidRDefault="00643BAF">
            <w:pPr>
              <w:pStyle w:val="TableParagraph"/>
              <w:spacing w:line="225" w:lineRule="exact"/>
              <w:ind w:left="30"/>
              <w:rPr>
                <w:sz w:val="20"/>
              </w:rPr>
            </w:pPr>
            <w:r>
              <w:rPr>
                <w:sz w:val="20"/>
              </w:rPr>
              <w:t>М.И.</w:t>
            </w:r>
            <w:r>
              <w:rPr>
                <w:spacing w:val="-4"/>
                <w:sz w:val="20"/>
              </w:rPr>
              <w:t xml:space="preserve"> </w:t>
            </w:r>
            <w:r>
              <w:rPr>
                <w:spacing w:val="-2"/>
                <w:sz w:val="20"/>
              </w:rPr>
              <w:t>Кузнецова,</w:t>
            </w:r>
          </w:p>
          <w:p w14:paraId="5224828D" w14:textId="77777777" w:rsidR="00ED12CF" w:rsidRDefault="00643BAF">
            <w:pPr>
              <w:pStyle w:val="TableParagraph"/>
              <w:spacing w:before="7" w:line="290" w:lineRule="atLeast"/>
              <w:ind w:left="30" w:right="150"/>
              <w:rPr>
                <w:b/>
                <w:sz w:val="20"/>
              </w:rPr>
            </w:pPr>
            <w:r>
              <w:rPr>
                <w:b/>
                <w:sz w:val="20"/>
              </w:rPr>
              <w:t>Е.Э.</w:t>
            </w:r>
            <w:r>
              <w:rPr>
                <w:b/>
                <w:spacing w:val="-13"/>
                <w:sz w:val="20"/>
              </w:rPr>
              <w:t xml:space="preserve"> </w:t>
            </w:r>
            <w:r>
              <w:rPr>
                <w:b/>
                <w:sz w:val="20"/>
              </w:rPr>
              <w:t>Кочурова</w:t>
            </w:r>
            <w:r>
              <w:rPr>
                <w:b/>
                <w:spacing w:val="-12"/>
                <w:sz w:val="20"/>
              </w:rPr>
              <w:t xml:space="preserve"> </w:t>
            </w:r>
            <w:r>
              <w:rPr>
                <w:b/>
                <w:sz w:val="20"/>
              </w:rPr>
              <w:t>под</w:t>
            </w:r>
            <w:r>
              <w:rPr>
                <w:b/>
                <w:spacing w:val="-13"/>
                <w:sz w:val="20"/>
              </w:rPr>
              <w:t xml:space="preserve"> </w:t>
            </w:r>
            <w:r>
              <w:rPr>
                <w:b/>
                <w:sz w:val="20"/>
              </w:rPr>
              <w:t>редакцией Л.Е. Журовой</w:t>
            </w:r>
          </w:p>
        </w:tc>
        <w:tc>
          <w:tcPr>
            <w:tcW w:w="6877" w:type="dxa"/>
          </w:tcPr>
          <w:p w14:paraId="5DB129F9" w14:textId="77777777" w:rsidR="00ED12CF" w:rsidRDefault="00643BAF">
            <w:pPr>
              <w:pStyle w:val="TableParagraph"/>
              <w:spacing w:line="225" w:lineRule="exact"/>
              <w:ind w:left="28"/>
              <w:rPr>
                <w:sz w:val="20"/>
              </w:rPr>
            </w:pPr>
            <w:r>
              <w:rPr>
                <w:sz w:val="20"/>
              </w:rPr>
              <w:t>Педагогическая</w:t>
            </w:r>
            <w:r>
              <w:rPr>
                <w:spacing w:val="-9"/>
                <w:sz w:val="20"/>
              </w:rPr>
              <w:t xml:space="preserve"> </w:t>
            </w:r>
            <w:r>
              <w:rPr>
                <w:sz w:val="20"/>
              </w:rPr>
              <w:t>диагностика</w:t>
            </w:r>
            <w:r>
              <w:rPr>
                <w:spacing w:val="-8"/>
                <w:sz w:val="20"/>
              </w:rPr>
              <w:t xml:space="preserve"> </w:t>
            </w:r>
            <w:r>
              <w:rPr>
                <w:sz w:val="20"/>
              </w:rPr>
              <w:t>готовности</w:t>
            </w:r>
            <w:r>
              <w:rPr>
                <w:spacing w:val="-6"/>
                <w:sz w:val="20"/>
              </w:rPr>
              <w:t xml:space="preserve"> </w:t>
            </w:r>
            <w:r>
              <w:rPr>
                <w:sz w:val="20"/>
              </w:rPr>
              <w:t>детей</w:t>
            </w:r>
            <w:r>
              <w:rPr>
                <w:spacing w:val="-9"/>
                <w:sz w:val="20"/>
              </w:rPr>
              <w:t xml:space="preserve"> </w:t>
            </w:r>
            <w:r>
              <w:rPr>
                <w:sz w:val="20"/>
              </w:rPr>
              <w:t>к</w:t>
            </w:r>
            <w:r>
              <w:rPr>
                <w:spacing w:val="-8"/>
                <w:sz w:val="20"/>
              </w:rPr>
              <w:t xml:space="preserve"> </w:t>
            </w:r>
            <w:r>
              <w:rPr>
                <w:sz w:val="20"/>
              </w:rPr>
              <w:t>обучению</w:t>
            </w:r>
            <w:r>
              <w:rPr>
                <w:spacing w:val="-8"/>
                <w:sz w:val="20"/>
              </w:rPr>
              <w:t xml:space="preserve"> </w:t>
            </w:r>
            <w:r>
              <w:rPr>
                <w:sz w:val="20"/>
              </w:rPr>
              <w:t>в</w:t>
            </w:r>
            <w:r>
              <w:rPr>
                <w:spacing w:val="-8"/>
                <w:sz w:val="20"/>
              </w:rPr>
              <w:t xml:space="preserve"> </w:t>
            </w:r>
            <w:r>
              <w:rPr>
                <w:spacing w:val="-2"/>
                <w:sz w:val="20"/>
              </w:rPr>
              <w:t>школе</w:t>
            </w:r>
          </w:p>
        </w:tc>
      </w:tr>
      <w:tr w:rsidR="00ED12CF" w14:paraId="3F606E05" w14:textId="77777777">
        <w:trPr>
          <w:trHeight w:val="1151"/>
        </w:trPr>
        <w:tc>
          <w:tcPr>
            <w:tcW w:w="3188" w:type="dxa"/>
          </w:tcPr>
          <w:p w14:paraId="605ECE9E" w14:textId="77777777" w:rsidR="00ED12CF" w:rsidRDefault="00643BAF">
            <w:pPr>
              <w:pStyle w:val="TableParagraph"/>
              <w:spacing w:line="264" w:lineRule="auto"/>
              <w:ind w:left="30"/>
              <w:rPr>
                <w:sz w:val="20"/>
              </w:rPr>
            </w:pPr>
            <w:r>
              <w:rPr>
                <w:sz w:val="20"/>
              </w:rPr>
              <w:t>Под</w:t>
            </w:r>
            <w:r>
              <w:rPr>
                <w:spacing w:val="76"/>
                <w:sz w:val="20"/>
              </w:rPr>
              <w:t xml:space="preserve"> </w:t>
            </w:r>
            <w:r>
              <w:rPr>
                <w:sz w:val="20"/>
              </w:rPr>
              <w:t>ред.</w:t>
            </w:r>
            <w:r>
              <w:rPr>
                <w:spacing w:val="77"/>
                <w:sz w:val="20"/>
              </w:rPr>
              <w:t xml:space="preserve"> </w:t>
            </w:r>
            <w:r>
              <w:rPr>
                <w:sz w:val="20"/>
              </w:rPr>
              <w:t>Петерсон</w:t>
            </w:r>
            <w:r>
              <w:rPr>
                <w:spacing w:val="-5"/>
                <w:sz w:val="20"/>
              </w:rPr>
              <w:t xml:space="preserve"> </w:t>
            </w:r>
            <w:r>
              <w:rPr>
                <w:sz w:val="20"/>
              </w:rPr>
              <w:t>Л.Г.,</w:t>
            </w:r>
            <w:r>
              <w:rPr>
                <w:spacing w:val="75"/>
                <w:sz w:val="20"/>
              </w:rPr>
              <w:t xml:space="preserve"> </w:t>
            </w:r>
            <w:r>
              <w:rPr>
                <w:sz w:val="20"/>
              </w:rPr>
              <w:t xml:space="preserve">Лыковой </w:t>
            </w:r>
            <w:r>
              <w:rPr>
                <w:spacing w:val="-4"/>
                <w:sz w:val="20"/>
              </w:rPr>
              <w:t>И.А.</w:t>
            </w:r>
          </w:p>
        </w:tc>
        <w:tc>
          <w:tcPr>
            <w:tcW w:w="6877" w:type="dxa"/>
          </w:tcPr>
          <w:p w14:paraId="302966FB" w14:textId="77777777" w:rsidR="00ED12CF" w:rsidRDefault="00643BAF">
            <w:pPr>
              <w:pStyle w:val="TableParagraph"/>
              <w:spacing w:line="264" w:lineRule="auto"/>
              <w:ind w:left="28" w:right="14"/>
              <w:jc w:val="both"/>
              <w:rPr>
                <w:sz w:val="20"/>
              </w:rPr>
            </w:pPr>
            <w:r>
              <w:rPr>
                <w:sz w:val="2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w:t>
            </w:r>
            <w:r>
              <w:rPr>
                <w:spacing w:val="-2"/>
                <w:sz w:val="20"/>
              </w:rPr>
              <w:t>организаций</w:t>
            </w:r>
          </w:p>
        </w:tc>
      </w:tr>
    </w:tbl>
    <w:p w14:paraId="7169908D" w14:textId="77777777" w:rsidR="00ED12CF" w:rsidRDefault="00ED12CF">
      <w:pPr>
        <w:pStyle w:val="a3"/>
      </w:pPr>
    </w:p>
    <w:p w14:paraId="79DB7026" w14:textId="77777777" w:rsidR="00ED12CF" w:rsidRDefault="00ED12CF">
      <w:pPr>
        <w:pStyle w:val="a3"/>
      </w:pPr>
    </w:p>
    <w:p w14:paraId="726A569D" w14:textId="77777777" w:rsidR="00ED12CF" w:rsidRDefault="00ED12CF">
      <w:pPr>
        <w:pStyle w:val="a3"/>
      </w:pPr>
    </w:p>
    <w:p w14:paraId="7489CC21" w14:textId="77777777" w:rsidR="00ED12CF" w:rsidRDefault="00ED12CF">
      <w:pPr>
        <w:pStyle w:val="a3"/>
      </w:pPr>
    </w:p>
    <w:p w14:paraId="6568FB02" w14:textId="77777777" w:rsidR="00ED12CF" w:rsidRDefault="00ED12CF">
      <w:pPr>
        <w:pStyle w:val="a3"/>
      </w:pPr>
    </w:p>
    <w:p w14:paraId="077260A9" w14:textId="77777777" w:rsidR="00ED12CF" w:rsidRDefault="00ED12CF">
      <w:pPr>
        <w:pStyle w:val="a3"/>
        <w:spacing w:before="91"/>
      </w:pPr>
    </w:p>
    <w:p w14:paraId="49F2DA35" w14:textId="77777777" w:rsidR="00ED12CF" w:rsidRDefault="00643BAF">
      <w:pPr>
        <w:pStyle w:val="a4"/>
        <w:numPr>
          <w:ilvl w:val="1"/>
          <w:numId w:val="426"/>
        </w:numPr>
        <w:tabs>
          <w:tab w:val="left" w:pos="1066"/>
        </w:tabs>
        <w:ind w:left="1066"/>
        <w:jc w:val="left"/>
        <w:rPr>
          <w:b/>
          <w:sz w:val="24"/>
        </w:rPr>
      </w:pPr>
      <w:r>
        <w:rPr>
          <w:b/>
          <w:sz w:val="24"/>
        </w:rPr>
        <w:t>Часть,</w:t>
      </w:r>
      <w:r>
        <w:rPr>
          <w:b/>
          <w:spacing w:val="-8"/>
          <w:sz w:val="24"/>
        </w:rPr>
        <w:t xml:space="preserve"> </w:t>
      </w:r>
      <w:r>
        <w:rPr>
          <w:b/>
          <w:sz w:val="24"/>
        </w:rPr>
        <w:t>формируемая</w:t>
      </w:r>
      <w:r>
        <w:rPr>
          <w:b/>
          <w:spacing w:val="-5"/>
          <w:sz w:val="24"/>
        </w:rPr>
        <w:t xml:space="preserve"> </w:t>
      </w:r>
      <w:r>
        <w:rPr>
          <w:b/>
          <w:sz w:val="24"/>
        </w:rPr>
        <w:t>участниками</w:t>
      </w:r>
      <w:r>
        <w:rPr>
          <w:b/>
          <w:spacing w:val="-2"/>
          <w:sz w:val="24"/>
        </w:rPr>
        <w:t xml:space="preserve"> </w:t>
      </w:r>
      <w:r>
        <w:rPr>
          <w:b/>
          <w:sz w:val="24"/>
        </w:rPr>
        <w:t>образовательных</w:t>
      </w:r>
      <w:r>
        <w:rPr>
          <w:b/>
          <w:spacing w:val="-5"/>
          <w:sz w:val="24"/>
        </w:rPr>
        <w:t xml:space="preserve"> </w:t>
      </w:r>
      <w:r>
        <w:rPr>
          <w:b/>
          <w:spacing w:val="-2"/>
          <w:sz w:val="24"/>
        </w:rPr>
        <w:t>отношений.</w:t>
      </w:r>
    </w:p>
    <w:p w14:paraId="04AA008B" w14:textId="77777777" w:rsidR="00ED12CF" w:rsidRDefault="00643BAF">
      <w:pPr>
        <w:spacing w:before="254" w:line="264" w:lineRule="auto"/>
        <w:ind w:left="2153" w:right="1671" w:hanging="272"/>
        <w:rPr>
          <w:b/>
          <w:sz w:val="24"/>
        </w:rPr>
      </w:pPr>
      <w:r>
        <w:rPr>
          <w:b/>
          <w:sz w:val="24"/>
        </w:rPr>
        <w:t>Специфика</w:t>
      </w:r>
      <w:r>
        <w:rPr>
          <w:b/>
          <w:spacing w:val="-7"/>
          <w:sz w:val="24"/>
        </w:rPr>
        <w:t xml:space="preserve"> </w:t>
      </w:r>
      <w:r>
        <w:rPr>
          <w:b/>
          <w:sz w:val="24"/>
        </w:rPr>
        <w:t>национальных,</w:t>
      </w:r>
      <w:r>
        <w:rPr>
          <w:b/>
          <w:spacing w:val="-7"/>
          <w:sz w:val="24"/>
        </w:rPr>
        <w:t xml:space="preserve"> </w:t>
      </w:r>
      <w:r>
        <w:rPr>
          <w:b/>
          <w:sz w:val="24"/>
        </w:rPr>
        <w:t>социокультурных</w:t>
      </w:r>
      <w:r>
        <w:rPr>
          <w:b/>
          <w:spacing w:val="-7"/>
          <w:sz w:val="24"/>
        </w:rPr>
        <w:t xml:space="preserve"> </w:t>
      </w:r>
      <w:r>
        <w:rPr>
          <w:b/>
          <w:sz w:val="24"/>
        </w:rPr>
        <w:t>и</w:t>
      </w:r>
      <w:r>
        <w:rPr>
          <w:b/>
          <w:spacing w:val="-7"/>
          <w:sz w:val="24"/>
        </w:rPr>
        <w:t xml:space="preserve"> </w:t>
      </w:r>
      <w:r>
        <w:rPr>
          <w:b/>
          <w:sz w:val="24"/>
        </w:rPr>
        <w:t>иных</w:t>
      </w:r>
      <w:r>
        <w:rPr>
          <w:b/>
          <w:spacing w:val="-7"/>
          <w:sz w:val="24"/>
        </w:rPr>
        <w:t xml:space="preserve"> </w:t>
      </w:r>
      <w:r>
        <w:rPr>
          <w:b/>
          <w:sz w:val="24"/>
        </w:rPr>
        <w:t>условий, в которых осуществляется образовательная деятельность</w:t>
      </w:r>
    </w:p>
    <w:p w14:paraId="08E38D72" w14:textId="77777777" w:rsidR="00ED12CF" w:rsidRDefault="00ED12CF">
      <w:pPr>
        <w:pStyle w:val="a3"/>
        <w:spacing w:before="62"/>
        <w:rPr>
          <w:b/>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5"/>
        <w:gridCol w:w="6749"/>
      </w:tblGrid>
      <w:tr w:rsidR="00ED12CF" w14:paraId="2548E9EC" w14:textId="77777777">
        <w:trPr>
          <w:trHeight w:val="813"/>
        </w:trPr>
        <w:tc>
          <w:tcPr>
            <w:tcW w:w="3315" w:type="dxa"/>
          </w:tcPr>
          <w:p w14:paraId="1CB603B1" w14:textId="77777777" w:rsidR="00ED12CF" w:rsidRDefault="00643BAF">
            <w:pPr>
              <w:pStyle w:val="TableParagraph"/>
              <w:spacing w:line="228" w:lineRule="exact"/>
              <w:ind w:left="365"/>
              <w:rPr>
                <w:b/>
                <w:sz w:val="20"/>
              </w:rPr>
            </w:pPr>
            <w:r>
              <w:rPr>
                <w:b/>
                <w:sz w:val="20"/>
              </w:rPr>
              <w:t>Основными</w:t>
            </w:r>
            <w:r>
              <w:rPr>
                <w:b/>
                <w:spacing w:val="-10"/>
                <w:sz w:val="20"/>
              </w:rPr>
              <w:t xml:space="preserve"> </w:t>
            </w:r>
            <w:r>
              <w:rPr>
                <w:b/>
                <w:spacing w:val="-2"/>
                <w:sz w:val="20"/>
              </w:rPr>
              <w:t>направлениями</w:t>
            </w:r>
          </w:p>
        </w:tc>
        <w:tc>
          <w:tcPr>
            <w:tcW w:w="6749" w:type="dxa"/>
          </w:tcPr>
          <w:p w14:paraId="0DB85666" w14:textId="77777777" w:rsidR="00ED12CF" w:rsidRDefault="00643BAF">
            <w:pPr>
              <w:pStyle w:val="TableParagraph"/>
              <w:spacing w:line="228" w:lineRule="exact"/>
              <w:ind w:left="6" w:right="3"/>
              <w:jc w:val="center"/>
              <w:rPr>
                <w:b/>
                <w:sz w:val="20"/>
              </w:rPr>
            </w:pPr>
            <w:r>
              <w:rPr>
                <w:b/>
                <w:sz w:val="20"/>
              </w:rPr>
              <w:t>Условия</w:t>
            </w:r>
            <w:r>
              <w:rPr>
                <w:b/>
                <w:spacing w:val="-10"/>
                <w:sz w:val="20"/>
              </w:rPr>
              <w:t xml:space="preserve"> </w:t>
            </w:r>
            <w:r>
              <w:rPr>
                <w:b/>
                <w:sz w:val="20"/>
              </w:rPr>
              <w:t>места</w:t>
            </w:r>
            <w:r>
              <w:rPr>
                <w:b/>
                <w:spacing w:val="-11"/>
                <w:sz w:val="20"/>
              </w:rPr>
              <w:t xml:space="preserve"> </w:t>
            </w:r>
            <w:r>
              <w:rPr>
                <w:b/>
                <w:sz w:val="20"/>
              </w:rPr>
              <w:t>осуществления</w:t>
            </w:r>
            <w:r>
              <w:rPr>
                <w:b/>
                <w:spacing w:val="-9"/>
                <w:sz w:val="20"/>
              </w:rPr>
              <w:t xml:space="preserve"> </w:t>
            </w:r>
            <w:r>
              <w:rPr>
                <w:b/>
                <w:sz w:val="20"/>
              </w:rPr>
              <w:t>образовательной</w:t>
            </w:r>
            <w:r>
              <w:rPr>
                <w:b/>
                <w:spacing w:val="-12"/>
                <w:sz w:val="20"/>
              </w:rPr>
              <w:t xml:space="preserve"> </w:t>
            </w:r>
            <w:r>
              <w:rPr>
                <w:b/>
                <w:spacing w:val="-2"/>
                <w:sz w:val="20"/>
              </w:rPr>
              <w:t>деятельности</w:t>
            </w:r>
          </w:p>
          <w:p w14:paraId="73D74A43" w14:textId="77777777" w:rsidR="00ED12CF" w:rsidRDefault="00643BAF">
            <w:pPr>
              <w:pStyle w:val="TableParagraph"/>
              <w:spacing w:before="20"/>
              <w:ind w:left="6"/>
              <w:jc w:val="center"/>
              <w:rPr>
                <w:sz w:val="20"/>
              </w:rPr>
            </w:pPr>
            <w:r>
              <w:rPr>
                <w:sz w:val="20"/>
              </w:rPr>
              <w:t>(прописать</w:t>
            </w:r>
            <w:r>
              <w:rPr>
                <w:spacing w:val="-7"/>
                <w:sz w:val="20"/>
              </w:rPr>
              <w:t xml:space="preserve"> </w:t>
            </w:r>
            <w:r>
              <w:rPr>
                <w:sz w:val="20"/>
              </w:rPr>
              <w:t>условия</w:t>
            </w:r>
            <w:r>
              <w:rPr>
                <w:spacing w:val="-9"/>
                <w:sz w:val="20"/>
              </w:rPr>
              <w:t xml:space="preserve"> </w:t>
            </w:r>
            <w:r>
              <w:rPr>
                <w:sz w:val="20"/>
              </w:rPr>
              <w:t>города,</w:t>
            </w:r>
            <w:r>
              <w:rPr>
                <w:spacing w:val="-8"/>
                <w:sz w:val="20"/>
              </w:rPr>
              <w:t xml:space="preserve"> </w:t>
            </w:r>
            <w:r>
              <w:rPr>
                <w:sz w:val="20"/>
              </w:rPr>
              <w:t>села,</w:t>
            </w:r>
            <w:r>
              <w:rPr>
                <w:spacing w:val="-4"/>
                <w:sz w:val="20"/>
              </w:rPr>
              <w:t xml:space="preserve"> </w:t>
            </w:r>
            <w:r>
              <w:rPr>
                <w:spacing w:val="-2"/>
                <w:sz w:val="20"/>
              </w:rPr>
              <w:t>региона)</w:t>
            </w:r>
          </w:p>
        </w:tc>
      </w:tr>
      <w:tr w:rsidR="00ED12CF" w14:paraId="1A2BE223" w14:textId="77777777">
        <w:trPr>
          <w:trHeight w:val="5817"/>
        </w:trPr>
        <w:tc>
          <w:tcPr>
            <w:tcW w:w="3315" w:type="dxa"/>
          </w:tcPr>
          <w:p w14:paraId="7942C6B1" w14:textId="77777777" w:rsidR="00ED12CF" w:rsidRDefault="00643BAF">
            <w:pPr>
              <w:pStyle w:val="TableParagraph"/>
              <w:spacing w:line="223" w:lineRule="exact"/>
              <w:ind w:left="158"/>
              <w:rPr>
                <w:b/>
                <w:i/>
                <w:sz w:val="20"/>
              </w:rPr>
            </w:pPr>
            <w:r>
              <w:rPr>
                <w:b/>
                <w:i/>
                <w:sz w:val="20"/>
              </w:rPr>
              <w:t>Климатические</w:t>
            </w:r>
            <w:r>
              <w:rPr>
                <w:b/>
                <w:i/>
                <w:spacing w:val="-13"/>
                <w:sz w:val="20"/>
              </w:rPr>
              <w:t xml:space="preserve"> </w:t>
            </w:r>
            <w:r>
              <w:rPr>
                <w:b/>
                <w:i/>
                <w:spacing w:val="-2"/>
                <w:sz w:val="20"/>
              </w:rPr>
              <w:t>особенности</w:t>
            </w:r>
          </w:p>
        </w:tc>
        <w:tc>
          <w:tcPr>
            <w:tcW w:w="6749" w:type="dxa"/>
          </w:tcPr>
          <w:p w14:paraId="11CD6AD7" w14:textId="77777777" w:rsidR="00ED12CF" w:rsidRDefault="00600FDC">
            <w:pPr>
              <w:pStyle w:val="TableParagraph"/>
              <w:spacing w:line="223" w:lineRule="exact"/>
              <w:ind w:left="674"/>
              <w:jc w:val="both"/>
              <w:rPr>
                <w:sz w:val="20"/>
              </w:rPr>
            </w:pPr>
            <w:hyperlink r:id="rId8">
              <w:r w:rsidR="00643BAF">
                <w:rPr>
                  <w:b/>
                  <w:sz w:val="20"/>
                </w:rPr>
                <w:t>Климат</w:t>
              </w:r>
            </w:hyperlink>
            <w:r w:rsidR="00643BAF">
              <w:rPr>
                <w:b/>
                <w:spacing w:val="-11"/>
                <w:sz w:val="20"/>
              </w:rPr>
              <w:t xml:space="preserve"> </w:t>
            </w:r>
            <w:r w:rsidR="00643BAF">
              <w:rPr>
                <w:b/>
                <w:sz w:val="20"/>
              </w:rPr>
              <w:t>в</w:t>
            </w:r>
            <w:r w:rsidR="00643BAF">
              <w:rPr>
                <w:b/>
                <w:spacing w:val="-12"/>
                <w:sz w:val="20"/>
              </w:rPr>
              <w:t xml:space="preserve"> </w:t>
            </w:r>
            <w:r w:rsidR="00643BAF">
              <w:rPr>
                <w:b/>
                <w:sz w:val="20"/>
              </w:rPr>
              <w:t>Татарстане</w:t>
            </w:r>
            <w:r w:rsidR="00643BAF">
              <w:rPr>
                <w:b/>
                <w:spacing w:val="-12"/>
                <w:sz w:val="20"/>
              </w:rPr>
              <w:t xml:space="preserve"> </w:t>
            </w:r>
            <w:r w:rsidR="00643BAF">
              <w:rPr>
                <w:b/>
                <w:sz w:val="20"/>
              </w:rPr>
              <w:t>умеренно-континентальный</w:t>
            </w:r>
            <w:r w:rsidR="00643BAF">
              <w:rPr>
                <w:b/>
                <w:spacing w:val="-13"/>
                <w:sz w:val="20"/>
              </w:rPr>
              <w:t xml:space="preserve"> </w:t>
            </w:r>
            <w:r w:rsidR="00643BAF">
              <w:rPr>
                <w:b/>
                <w:spacing w:val="-2"/>
                <w:sz w:val="20"/>
              </w:rPr>
              <w:t>климат</w:t>
            </w:r>
            <w:r w:rsidR="00643BAF">
              <w:rPr>
                <w:spacing w:val="-2"/>
                <w:sz w:val="20"/>
              </w:rPr>
              <w:t>.</w:t>
            </w:r>
          </w:p>
          <w:p w14:paraId="10887B5F" w14:textId="77777777" w:rsidR="00ED12CF" w:rsidRDefault="00643BAF">
            <w:pPr>
              <w:pStyle w:val="TableParagraph"/>
              <w:spacing w:before="22" w:line="264" w:lineRule="auto"/>
              <w:ind w:left="108" w:right="97"/>
              <w:jc w:val="both"/>
              <w:rPr>
                <w:sz w:val="20"/>
              </w:rPr>
            </w:pPr>
            <w:r>
              <w:rPr>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14:paraId="5EF1A701" w14:textId="77777777" w:rsidR="00ED12CF" w:rsidRDefault="00ED12CF">
            <w:pPr>
              <w:pStyle w:val="TableParagraph"/>
              <w:spacing w:before="23"/>
              <w:ind w:left="0"/>
              <w:rPr>
                <w:b/>
                <w:sz w:val="20"/>
              </w:rPr>
            </w:pPr>
          </w:p>
          <w:p w14:paraId="77A0B3BE" w14:textId="77777777" w:rsidR="00ED12CF" w:rsidRDefault="00643BAF">
            <w:pPr>
              <w:pStyle w:val="TableParagraph"/>
              <w:spacing w:before="1" w:line="264" w:lineRule="auto"/>
              <w:ind w:left="108" w:right="99"/>
              <w:jc w:val="both"/>
              <w:rPr>
                <w:sz w:val="20"/>
              </w:rPr>
            </w:pPr>
            <w:r>
              <w:rPr>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6B1C6CD1" w14:textId="77777777" w:rsidR="00ED12CF" w:rsidRDefault="00ED12CF">
            <w:pPr>
              <w:pStyle w:val="TableParagraph"/>
              <w:spacing w:before="21"/>
              <w:ind w:left="0"/>
              <w:rPr>
                <w:b/>
                <w:sz w:val="20"/>
              </w:rPr>
            </w:pPr>
          </w:p>
          <w:p w14:paraId="3C87843D" w14:textId="77777777" w:rsidR="00ED12CF" w:rsidRDefault="00643BAF">
            <w:pPr>
              <w:pStyle w:val="TableParagraph"/>
              <w:spacing w:line="264" w:lineRule="auto"/>
              <w:ind w:left="108" w:right="91"/>
              <w:jc w:val="both"/>
              <w:rPr>
                <w:sz w:val="20"/>
              </w:rPr>
            </w:pPr>
            <w:r>
              <w:rPr>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 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w:t>
            </w:r>
            <w:r>
              <w:rPr>
                <w:spacing w:val="80"/>
                <w:sz w:val="20"/>
              </w:rPr>
              <w:t xml:space="preserve"> </w:t>
            </w:r>
            <w:r>
              <w:rPr>
                <w:sz w:val="20"/>
              </w:rPr>
              <w:t>рельеф (в основном до 200 м) характерен для Западного Закамья.</w:t>
            </w:r>
          </w:p>
          <w:p w14:paraId="35E8EACF" w14:textId="77777777" w:rsidR="00ED12CF" w:rsidRDefault="00ED12CF">
            <w:pPr>
              <w:pStyle w:val="TableParagraph"/>
              <w:spacing w:before="25"/>
              <w:ind w:left="0"/>
              <w:rPr>
                <w:b/>
                <w:sz w:val="20"/>
              </w:rPr>
            </w:pPr>
          </w:p>
          <w:p w14:paraId="4384C816" w14:textId="77777777" w:rsidR="00ED12CF" w:rsidRDefault="00643BAF">
            <w:pPr>
              <w:pStyle w:val="TableParagraph"/>
              <w:spacing w:line="264" w:lineRule="auto"/>
              <w:ind w:left="108" w:right="94"/>
              <w:jc w:val="both"/>
              <w:rPr>
                <w:sz w:val="20"/>
              </w:rPr>
            </w:pPr>
            <w:r>
              <w:rPr>
                <w:sz w:val="20"/>
              </w:rPr>
              <w:t>17% территории республики покрыто лесами, состоящими из деревьев преимущественно</w:t>
            </w:r>
            <w:r>
              <w:rPr>
                <w:spacing w:val="37"/>
                <w:sz w:val="20"/>
              </w:rPr>
              <w:t xml:space="preserve"> </w:t>
            </w:r>
            <w:r>
              <w:rPr>
                <w:sz w:val="20"/>
              </w:rPr>
              <w:t>лиственных</w:t>
            </w:r>
            <w:r>
              <w:rPr>
                <w:spacing w:val="33"/>
                <w:sz w:val="20"/>
              </w:rPr>
              <w:t xml:space="preserve"> </w:t>
            </w:r>
            <w:r>
              <w:rPr>
                <w:sz w:val="20"/>
              </w:rPr>
              <w:t>пород</w:t>
            </w:r>
            <w:r>
              <w:rPr>
                <w:spacing w:val="33"/>
                <w:sz w:val="20"/>
              </w:rPr>
              <w:t xml:space="preserve"> </w:t>
            </w:r>
            <w:r>
              <w:rPr>
                <w:sz w:val="20"/>
              </w:rPr>
              <w:t>(дуб,</w:t>
            </w:r>
            <w:r>
              <w:rPr>
                <w:spacing w:val="35"/>
                <w:sz w:val="20"/>
              </w:rPr>
              <w:t xml:space="preserve"> </w:t>
            </w:r>
            <w:r>
              <w:rPr>
                <w:sz w:val="20"/>
              </w:rPr>
              <w:t>липа,</w:t>
            </w:r>
            <w:r>
              <w:rPr>
                <w:spacing w:val="37"/>
                <w:sz w:val="20"/>
              </w:rPr>
              <w:t xml:space="preserve"> </w:t>
            </w:r>
            <w:r>
              <w:rPr>
                <w:sz w:val="20"/>
              </w:rPr>
              <w:t>береза,</w:t>
            </w:r>
            <w:r>
              <w:rPr>
                <w:spacing w:val="35"/>
                <w:sz w:val="20"/>
              </w:rPr>
              <w:t xml:space="preserve"> </w:t>
            </w:r>
            <w:r>
              <w:rPr>
                <w:sz w:val="20"/>
              </w:rPr>
              <w:t>осина),</w:t>
            </w:r>
            <w:r>
              <w:rPr>
                <w:spacing w:val="34"/>
                <w:sz w:val="20"/>
              </w:rPr>
              <w:t xml:space="preserve"> </w:t>
            </w:r>
            <w:r>
              <w:rPr>
                <w:spacing w:val="-2"/>
                <w:sz w:val="20"/>
              </w:rPr>
              <w:t>хвойные</w:t>
            </w:r>
          </w:p>
          <w:p w14:paraId="57FCD95E" w14:textId="77777777" w:rsidR="00ED12CF" w:rsidRDefault="00643BAF">
            <w:pPr>
              <w:pStyle w:val="TableParagraph"/>
              <w:ind w:left="108"/>
              <w:jc w:val="both"/>
              <w:rPr>
                <w:sz w:val="20"/>
              </w:rPr>
            </w:pPr>
            <w:r>
              <w:rPr>
                <w:sz w:val="20"/>
              </w:rPr>
              <w:t>породы</w:t>
            </w:r>
            <w:r>
              <w:rPr>
                <w:spacing w:val="21"/>
                <w:sz w:val="20"/>
              </w:rPr>
              <w:t xml:space="preserve"> </w:t>
            </w:r>
            <w:r>
              <w:rPr>
                <w:sz w:val="20"/>
              </w:rPr>
              <w:t>представлены</w:t>
            </w:r>
            <w:r>
              <w:rPr>
                <w:spacing w:val="23"/>
                <w:sz w:val="20"/>
              </w:rPr>
              <w:t xml:space="preserve"> </w:t>
            </w:r>
            <w:r>
              <w:rPr>
                <w:sz w:val="20"/>
              </w:rPr>
              <w:t>сосной</w:t>
            </w:r>
            <w:r>
              <w:rPr>
                <w:spacing w:val="22"/>
                <w:sz w:val="20"/>
              </w:rPr>
              <w:t xml:space="preserve"> </w:t>
            </w:r>
            <w:r>
              <w:rPr>
                <w:sz w:val="20"/>
              </w:rPr>
              <w:t>и</w:t>
            </w:r>
            <w:r>
              <w:rPr>
                <w:spacing w:val="22"/>
                <w:sz w:val="20"/>
              </w:rPr>
              <w:t xml:space="preserve"> </w:t>
            </w:r>
            <w:r>
              <w:rPr>
                <w:sz w:val="20"/>
              </w:rPr>
              <w:t>елью.</w:t>
            </w:r>
            <w:r>
              <w:rPr>
                <w:spacing w:val="23"/>
                <w:sz w:val="20"/>
              </w:rPr>
              <w:t xml:space="preserve"> </w:t>
            </w:r>
            <w:r>
              <w:rPr>
                <w:sz w:val="20"/>
              </w:rPr>
              <w:t>На</w:t>
            </w:r>
            <w:r>
              <w:rPr>
                <w:spacing w:val="25"/>
                <w:sz w:val="20"/>
              </w:rPr>
              <w:t xml:space="preserve"> </w:t>
            </w:r>
            <w:r>
              <w:rPr>
                <w:sz w:val="20"/>
              </w:rPr>
              <w:t>территории</w:t>
            </w:r>
            <w:r>
              <w:rPr>
                <w:spacing w:val="24"/>
                <w:sz w:val="20"/>
              </w:rPr>
              <w:t xml:space="preserve"> </w:t>
            </w:r>
            <w:r>
              <w:rPr>
                <w:sz w:val="20"/>
              </w:rPr>
              <w:t>Татарстана</w:t>
            </w:r>
            <w:r>
              <w:rPr>
                <w:spacing w:val="23"/>
                <w:sz w:val="20"/>
              </w:rPr>
              <w:t xml:space="preserve"> </w:t>
            </w:r>
            <w:r>
              <w:rPr>
                <w:spacing w:val="-2"/>
                <w:sz w:val="20"/>
              </w:rPr>
              <w:t>обитают</w:t>
            </w:r>
          </w:p>
        </w:tc>
      </w:tr>
    </w:tbl>
    <w:p w14:paraId="208F1D47" w14:textId="77777777" w:rsidR="00ED12CF" w:rsidRDefault="00ED12CF">
      <w:pPr>
        <w:pStyle w:val="TableParagraph"/>
        <w:jc w:val="both"/>
        <w:rPr>
          <w:sz w:val="20"/>
        </w:rPr>
        <w:sectPr w:rsidR="00ED12CF">
          <w:pgSz w:w="11910" w:h="16840"/>
          <w:pgMar w:top="104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5"/>
        <w:gridCol w:w="6749"/>
      </w:tblGrid>
      <w:tr w:rsidR="00ED12CF" w14:paraId="23065392" w14:textId="77777777">
        <w:trPr>
          <w:trHeight w:val="9912"/>
        </w:trPr>
        <w:tc>
          <w:tcPr>
            <w:tcW w:w="3315" w:type="dxa"/>
          </w:tcPr>
          <w:p w14:paraId="2D62E7FD" w14:textId="77777777" w:rsidR="00ED12CF" w:rsidRDefault="00ED12CF">
            <w:pPr>
              <w:pStyle w:val="TableParagraph"/>
              <w:ind w:left="0"/>
              <w:rPr>
                <w:sz w:val="18"/>
              </w:rPr>
            </w:pPr>
          </w:p>
        </w:tc>
        <w:tc>
          <w:tcPr>
            <w:tcW w:w="6749" w:type="dxa"/>
          </w:tcPr>
          <w:p w14:paraId="466A9B6B" w14:textId="77777777" w:rsidR="00ED12CF" w:rsidRDefault="00643BAF">
            <w:pPr>
              <w:pStyle w:val="TableParagraph"/>
              <w:spacing w:line="264" w:lineRule="auto"/>
              <w:ind w:left="108" w:right="103"/>
              <w:jc w:val="both"/>
              <w:rPr>
                <w:sz w:val="20"/>
              </w:rPr>
            </w:pPr>
            <w:r>
              <w:rPr>
                <w:sz w:val="20"/>
              </w:rPr>
              <w:t xml:space="preserve">433 вида позвоночных, а также несколько тысяч видов беспозвоночных </w:t>
            </w:r>
            <w:r>
              <w:rPr>
                <w:spacing w:val="-2"/>
                <w:sz w:val="20"/>
              </w:rPr>
              <w:t>животных.</w:t>
            </w:r>
          </w:p>
          <w:p w14:paraId="02D92ECB" w14:textId="77777777" w:rsidR="00ED12CF" w:rsidRDefault="00ED12CF">
            <w:pPr>
              <w:pStyle w:val="TableParagraph"/>
              <w:spacing w:before="18"/>
              <w:ind w:left="0"/>
              <w:rPr>
                <w:b/>
                <w:sz w:val="20"/>
              </w:rPr>
            </w:pPr>
          </w:p>
          <w:p w14:paraId="60E4C9D5" w14:textId="77777777" w:rsidR="00ED12CF" w:rsidRDefault="00643BAF">
            <w:pPr>
              <w:pStyle w:val="TableParagraph"/>
              <w:spacing w:line="264" w:lineRule="auto"/>
              <w:ind w:left="108" w:right="97"/>
              <w:jc w:val="both"/>
              <w:rPr>
                <w:sz w:val="20"/>
              </w:rPr>
            </w:pPr>
            <w:r>
              <w:rPr>
                <w:sz w:val="20"/>
              </w:rPr>
              <w:t>Территория</w:t>
            </w:r>
            <w:r>
              <w:rPr>
                <w:spacing w:val="-2"/>
                <w:sz w:val="20"/>
              </w:rPr>
              <w:t xml:space="preserve"> </w:t>
            </w:r>
            <w:r>
              <w:rPr>
                <w:sz w:val="20"/>
              </w:rPr>
              <w:t>Татарстана</w:t>
            </w:r>
            <w:r>
              <w:rPr>
                <w:spacing w:val="-1"/>
                <w:sz w:val="20"/>
              </w:rPr>
              <w:t xml:space="preserve"> </w:t>
            </w:r>
            <w:r>
              <w:rPr>
                <w:sz w:val="20"/>
              </w:rPr>
              <w:t>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w:t>
            </w:r>
            <w:r>
              <w:rPr>
                <w:spacing w:val="40"/>
                <w:sz w:val="20"/>
              </w:rPr>
              <w:t xml:space="preserve"> </w:t>
            </w:r>
            <w:r>
              <w:rPr>
                <w:sz w:val="20"/>
              </w:rPr>
              <w:t>460 – 540 мм.</w:t>
            </w:r>
          </w:p>
          <w:p w14:paraId="441FD10A" w14:textId="77777777" w:rsidR="00ED12CF" w:rsidRDefault="00643BAF">
            <w:pPr>
              <w:pStyle w:val="TableParagraph"/>
              <w:spacing w:before="1" w:line="264" w:lineRule="auto"/>
              <w:ind w:left="108" w:right="97"/>
              <w:jc w:val="both"/>
              <w:rPr>
                <w:sz w:val="20"/>
              </w:rPr>
            </w:pPr>
            <w:r>
              <w:rPr>
                <w:sz w:val="20"/>
              </w:rPr>
              <w:t xml:space="preserve">Почвы отличаются большим разнообразием – от серых лесных и подзолистых на севере и западе до различных видов черноземов на юге </w:t>
            </w:r>
            <w:r>
              <w:rPr>
                <w:spacing w:val="-2"/>
                <w:sz w:val="20"/>
              </w:rPr>
              <w:t>республики.</w:t>
            </w:r>
          </w:p>
          <w:p w14:paraId="13A34341" w14:textId="77777777" w:rsidR="00ED12CF" w:rsidRDefault="00643BAF">
            <w:pPr>
              <w:pStyle w:val="TableParagraph"/>
              <w:spacing w:line="264" w:lineRule="auto"/>
              <w:ind w:left="108" w:right="96" w:firstLine="566"/>
              <w:jc w:val="both"/>
              <w:rPr>
                <w:sz w:val="20"/>
              </w:rPr>
            </w:pPr>
            <w:r>
              <w:rPr>
                <w:sz w:val="20"/>
              </w:rPr>
              <w:t>На территории Татарстана расположены Волжско-Камский государственный</w:t>
            </w:r>
            <w:r>
              <w:rPr>
                <w:spacing w:val="-9"/>
                <w:sz w:val="20"/>
              </w:rPr>
              <w:t xml:space="preserve"> </w:t>
            </w:r>
            <w:r>
              <w:rPr>
                <w:sz w:val="20"/>
              </w:rPr>
              <w:t>природный</w:t>
            </w:r>
            <w:r>
              <w:rPr>
                <w:spacing w:val="-9"/>
                <w:sz w:val="20"/>
              </w:rPr>
              <w:t xml:space="preserve"> </w:t>
            </w:r>
            <w:r>
              <w:rPr>
                <w:sz w:val="20"/>
              </w:rPr>
              <w:t>биосферный</w:t>
            </w:r>
            <w:r>
              <w:rPr>
                <w:spacing w:val="-10"/>
                <w:sz w:val="20"/>
              </w:rPr>
              <w:t xml:space="preserve"> </w:t>
            </w:r>
            <w:r>
              <w:rPr>
                <w:sz w:val="20"/>
              </w:rPr>
              <w:t>заповедник</w:t>
            </w:r>
            <w:r>
              <w:rPr>
                <w:spacing w:val="-9"/>
                <w:sz w:val="20"/>
              </w:rPr>
              <w:t xml:space="preserve"> </w:t>
            </w:r>
            <w:r>
              <w:rPr>
                <w:sz w:val="20"/>
              </w:rPr>
              <w:t>и</w:t>
            </w:r>
            <w:r>
              <w:rPr>
                <w:spacing w:val="-7"/>
                <w:sz w:val="20"/>
              </w:rPr>
              <w:t xml:space="preserve"> </w:t>
            </w:r>
            <w:r>
              <w:rPr>
                <w:sz w:val="20"/>
              </w:rPr>
              <w:t>национальный</w:t>
            </w:r>
            <w:r>
              <w:rPr>
                <w:spacing w:val="-10"/>
                <w:sz w:val="20"/>
              </w:rPr>
              <w:t xml:space="preserve"> </w:t>
            </w:r>
            <w:r>
              <w:rPr>
                <w:spacing w:val="-4"/>
                <w:sz w:val="20"/>
              </w:rPr>
              <w:t>парк</w:t>
            </w:r>
          </w:p>
          <w:p w14:paraId="7957C730" w14:textId="77777777" w:rsidR="00ED12CF" w:rsidRDefault="00643BAF">
            <w:pPr>
              <w:pStyle w:val="TableParagraph"/>
              <w:spacing w:line="264" w:lineRule="auto"/>
              <w:ind w:left="108" w:right="96"/>
              <w:jc w:val="both"/>
              <w:rPr>
                <w:sz w:val="20"/>
              </w:rPr>
            </w:pPr>
            <w:r>
              <w:rPr>
                <w:sz w:val="20"/>
              </w:rPr>
              <w:t>«Нижняя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w:t>
            </w:r>
            <w:r>
              <w:rPr>
                <w:spacing w:val="-2"/>
                <w:sz w:val="20"/>
              </w:rPr>
              <w:t xml:space="preserve"> </w:t>
            </w:r>
            <w:r>
              <w:rPr>
                <w:sz w:val="20"/>
              </w:rPr>
              <w:t>га)</w:t>
            </w:r>
            <w:r>
              <w:rPr>
                <w:spacing w:val="-3"/>
                <w:sz w:val="20"/>
              </w:rPr>
              <w:t xml:space="preserve"> </w:t>
            </w:r>
            <w:r>
              <w:rPr>
                <w:sz w:val="20"/>
              </w:rPr>
              <w:t>удалены</w:t>
            </w:r>
            <w:r>
              <w:rPr>
                <w:spacing w:val="-2"/>
                <w:sz w:val="20"/>
              </w:rPr>
              <w:t xml:space="preserve"> </w:t>
            </w:r>
            <w:r>
              <w:rPr>
                <w:sz w:val="20"/>
              </w:rPr>
              <w:t>друг</w:t>
            </w:r>
            <w:r>
              <w:rPr>
                <w:spacing w:val="-3"/>
                <w:sz w:val="20"/>
              </w:rPr>
              <w:t xml:space="preserve"> </w:t>
            </w:r>
            <w:r>
              <w:rPr>
                <w:sz w:val="20"/>
              </w:rPr>
              <w:t>от</w:t>
            </w:r>
            <w:r>
              <w:rPr>
                <w:spacing w:val="-3"/>
                <w:sz w:val="20"/>
              </w:rPr>
              <w:t xml:space="preserve"> </w:t>
            </w:r>
            <w:r>
              <w:rPr>
                <w:sz w:val="20"/>
              </w:rPr>
              <w:t>друга</w:t>
            </w:r>
            <w:r>
              <w:rPr>
                <w:spacing w:val="-3"/>
                <w:sz w:val="20"/>
              </w:rPr>
              <w:t xml:space="preserve"> </w:t>
            </w:r>
            <w:r>
              <w:rPr>
                <w:sz w:val="20"/>
              </w:rPr>
              <w:t>на</w:t>
            </w:r>
            <w:r>
              <w:rPr>
                <w:spacing w:val="-2"/>
                <w:sz w:val="20"/>
              </w:rPr>
              <w:t xml:space="preserve"> </w:t>
            </w:r>
            <w:r>
              <w:rPr>
                <w:sz w:val="20"/>
              </w:rPr>
              <w:t>расстояние</w:t>
            </w:r>
            <w:r>
              <w:rPr>
                <w:spacing w:val="-2"/>
                <w:sz w:val="20"/>
              </w:rPr>
              <w:t xml:space="preserve"> </w:t>
            </w:r>
            <w:r>
              <w:rPr>
                <w:sz w:val="20"/>
              </w:rPr>
              <w:t>около</w:t>
            </w:r>
            <w:r>
              <w:rPr>
                <w:spacing w:val="-2"/>
                <w:sz w:val="20"/>
              </w:rPr>
              <w:t xml:space="preserve"> </w:t>
            </w:r>
            <w:r>
              <w:rPr>
                <w:sz w:val="20"/>
              </w:rPr>
              <w:t>100</w:t>
            </w:r>
            <w:r>
              <w:rPr>
                <w:spacing w:val="-3"/>
                <w:sz w:val="20"/>
              </w:rPr>
              <w:t xml:space="preserve"> </w:t>
            </w:r>
            <w:r>
              <w:rPr>
                <w:sz w:val="20"/>
              </w:rPr>
              <w:t>км.</w:t>
            </w:r>
            <w:r>
              <w:rPr>
                <w:spacing w:val="-3"/>
                <w:sz w:val="20"/>
              </w:rPr>
              <w:t xml:space="preserve"> </w:t>
            </w:r>
            <w:r>
              <w:rPr>
                <w:sz w:val="20"/>
              </w:rPr>
              <w:t>Национальный парк «Нижняя Кама» расположен на территории двух муниципальных районов</w:t>
            </w:r>
            <w:r>
              <w:rPr>
                <w:spacing w:val="-5"/>
                <w:sz w:val="20"/>
              </w:rPr>
              <w:t xml:space="preserve"> </w:t>
            </w:r>
            <w:r>
              <w:rPr>
                <w:sz w:val="20"/>
              </w:rPr>
              <w:t>Республики</w:t>
            </w:r>
            <w:r>
              <w:rPr>
                <w:spacing w:val="-5"/>
                <w:sz w:val="20"/>
              </w:rPr>
              <w:t xml:space="preserve"> </w:t>
            </w:r>
            <w:r>
              <w:rPr>
                <w:sz w:val="20"/>
              </w:rPr>
              <w:t>Татарстан:</w:t>
            </w:r>
            <w:r>
              <w:rPr>
                <w:spacing w:val="-5"/>
                <w:sz w:val="20"/>
              </w:rPr>
              <w:t xml:space="preserve"> </w:t>
            </w:r>
            <w:r>
              <w:rPr>
                <w:sz w:val="20"/>
              </w:rPr>
              <w:t>Елабужского</w:t>
            </w:r>
            <w:r>
              <w:rPr>
                <w:spacing w:val="-4"/>
                <w:sz w:val="20"/>
              </w:rPr>
              <w:t xml:space="preserve"> </w:t>
            </w:r>
            <w:r>
              <w:rPr>
                <w:sz w:val="20"/>
              </w:rPr>
              <w:t>и</w:t>
            </w:r>
            <w:r>
              <w:rPr>
                <w:spacing w:val="-5"/>
                <w:sz w:val="20"/>
              </w:rPr>
              <w:t xml:space="preserve"> </w:t>
            </w:r>
            <w:r>
              <w:rPr>
                <w:sz w:val="20"/>
              </w:rPr>
              <w:t>Тукаевского.</w:t>
            </w:r>
            <w:r>
              <w:rPr>
                <w:spacing w:val="-5"/>
                <w:sz w:val="20"/>
              </w:rPr>
              <w:t xml:space="preserve"> </w:t>
            </w:r>
            <w:r>
              <w:rPr>
                <w:sz w:val="20"/>
              </w:rPr>
              <w:t>На</w:t>
            </w:r>
            <w:r>
              <w:rPr>
                <w:spacing w:val="-4"/>
                <w:sz w:val="20"/>
              </w:rPr>
              <w:t xml:space="preserve"> </w:t>
            </w:r>
            <w:r>
              <w:rPr>
                <w:sz w:val="20"/>
              </w:rPr>
              <w:t>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37816D94" w14:textId="77777777" w:rsidR="00ED12CF" w:rsidRDefault="00643BAF">
            <w:pPr>
              <w:pStyle w:val="TableParagraph"/>
              <w:spacing w:line="264" w:lineRule="auto"/>
              <w:ind w:left="108" w:right="101" w:firstLine="566"/>
              <w:jc w:val="both"/>
              <w:rPr>
                <w:sz w:val="20"/>
              </w:rPr>
            </w:pPr>
            <w:r>
              <w:rPr>
                <w:sz w:val="20"/>
              </w:rPr>
              <w:t>Климатические условия региона имеют свои особенности и исходя</w:t>
            </w:r>
            <w:r>
              <w:rPr>
                <w:spacing w:val="40"/>
                <w:sz w:val="20"/>
              </w:rPr>
              <w:t xml:space="preserve"> </w:t>
            </w:r>
            <w:r>
              <w:rPr>
                <w:sz w:val="20"/>
              </w:rPr>
              <w:t>из этого, в образовательный процесс ДОО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7B55AB64" w14:textId="77777777" w:rsidR="00ED12CF" w:rsidRDefault="00643BAF">
            <w:pPr>
              <w:pStyle w:val="TableParagraph"/>
              <w:numPr>
                <w:ilvl w:val="0"/>
                <w:numId w:val="1"/>
              </w:numPr>
              <w:tabs>
                <w:tab w:val="left" w:pos="828"/>
              </w:tabs>
              <w:spacing w:line="264" w:lineRule="auto"/>
              <w:ind w:right="96"/>
              <w:jc w:val="both"/>
              <w:rPr>
                <w:sz w:val="20"/>
              </w:rPr>
            </w:pPr>
            <w:r>
              <w:rPr>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209D195C" w14:textId="77777777" w:rsidR="00ED12CF" w:rsidRDefault="00643BAF">
            <w:pPr>
              <w:pStyle w:val="TableParagraph"/>
              <w:numPr>
                <w:ilvl w:val="0"/>
                <w:numId w:val="1"/>
              </w:numPr>
              <w:tabs>
                <w:tab w:val="left" w:pos="828"/>
              </w:tabs>
              <w:spacing w:line="261" w:lineRule="auto"/>
              <w:ind w:right="104"/>
              <w:jc w:val="both"/>
              <w:rPr>
                <w:sz w:val="20"/>
              </w:rPr>
            </w:pPr>
            <w:r>
              <w:rPr>
                <w:sz w:val="20"/>
              </w:rPr>
              <w:t>в холодное время года (при благоприятных погодных условиях) удлиняется пребывание детей на прогулке;</w:t>
            </w:r>
          </w:p>
          <w:p w14:paraId="45E2A5FA" w14:textId="77777777" w:rsidR="00ED12CF" w:rsidRDefault="00643BAF">
            <w:pPr>
              <w:pStyle w:val="TableParagraph"/>
              <w:numPr>
                <w:ilvl w:val="0"/>
                <w:numId w:val="1"/>
              </w:numPr>
              <w:tabs>
                <w:tab w:val="left" w:pos="828"/>
              </w:tabs>
              <w:spacing w:line="252" w:lineRule="exact"/>
              <w:ind w:right="101"/>
              <w:jc w:val="both"/>
              <w:rPr>
                <w:sz w:val="20"/>
              </w:rPr>
            </w:pPr>
            <w:r>
              <w:rPr>
                <w:sz w:val="20"/>
              </w:rPr>
              <w:t>в теплое время – жизнедеятельность детей организуется на открытом воздухе.</w:t>
            </w:r>
          </w:p>
        </w:tc>
      </w:tr>
      <w:tr w:rsidR="00ED12CF" w14:paraId="20D927E5" w14:textId="77777777">
        <w:trPr>
          <w:trHeight w:val="4207"/>
        </w:trPr>
        <w:tc>
          <w:tcPr>
            <w:tcW w:w="3315" w:type="dxa"/>
          </w:tcPr>
          <w:p w14:paraId="44C0C328" w14:textId="77777777" w:rsidR="00ED12CF" w:rsidRDefault="00643BAF">
            <w:pPr>
              <w:pStyle w:val="TableParagraph"/>
              <w:spacing w:line="228" w:lineRule="exact"/>
              <w:rPr>
                <w:b/>
                <w:sz w:val="20"/>
              </w:rPr>
            </w:pPr>
            <w:r>
              <w:rPr>
                <w:b/>
                <w:spacing w:val="-2"/>
                <w:sz w:val="20"/>
              </w:rPr>
              <w:t>Национально-</w:t>
            </w:r>
          </w:p>
          <w:p w14:paraId="320BBB6F" w14:textId="77777777" w:rsidR="00ED12CF" w:rsidRDefault="00643BAF">
            <w:pPr>
              <w:pStyle w:val="TableParagraph"/>
              <w:spacing w:before="22"/>
              <w:rPr>
                <w:b/>
                <w:sz w:val="20"/>
              </w:rPr>
            </w:pPr>
            <w:r>
              <w:rPr>
                <w:b/>
                <w:spacing w:val="-2"/>
                <w:sz w:val="20"/>
              </w:rPr>
              <w:t>культурныеособенности</w:t>
            </w:r>
          </w:p>
        </w:tc>
        <w:tc>
          <w:tcPr>
            <w:tcW w:w="6749" w:type="dxa"/>
          </w:tcPr>
          <w:p w14:paraId="07226C5E" w14:textId="77777777" w:rsidR="00ED12CF" w:rsidRDefault="00643BAF">
            <w:pPr>
              <w:pStyle w:val="TableParagraph"/>
              <w:spacing w:line="276" w:lineRule="auto"/>
              <w:ind w:left="108" w:right="99" w:firstLine="259"/>
              <w:jc w:val="both"/>
              <w:rPr>
                <w:sz w:val="20"/>
              </w:rPr>
            </w:pPr>
            <w:r>
              <w:rPr>
                <w:sz w:val="20"/>
              </w:rPr>
              <w:t>Татарстанявляется поистине «перекрестком культур», в многонациональном регионе сложилась особая, неповторимая полифоническая культура.</w:t>
            </w:r>
          </w:p>
          <w:p w14:paraId="4EA3F9DC" w14:textId="77777777" w:rsidR="00ED12CF" w:rsidRDefault="00643BAF">
            <w:pPr>
              <w:pStyle w:val="TableParagraph"/>
              <w:spacing w:line="276" w:lineRule="auto"/>
              <w:ind w:left="108" w:right="102"/>
              <w:jc w:val="both"/>
              <w:rPr>
                <w:sz w:val="20"/>
              </w:rPr>
            </w:pPr>
            <w:r>
              <w:rPr>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03B5511B" w14:textId="77777777" w:rsidR="00ED12CF" w:rsidRDefault="00643BAF">
            <w:pPr>
              <w:pStyle w:val="TableParagraph"/>
              <w:spacing w:line="276" w:lineRule="auto"/>
              <w:ind w:left="108" w:right="98" w:firstLine="259"/>
              <w:jc w:val="both"/>
              <w:rPr>
                <w:sz w:val="20"/>
              </w:rPr>
            </w:pPr>
            <w:r>
              <w:rPr>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w:t>
            </w:r>
            <w:r>
              <w:rPr>
                <w:spacing w:val="40"/>
                <w:sz w:val="20"/>
              </w:rPr>
              <w:t xml:space="preserve"> </w:t>
            </w:r>
            <w:r>
              <w:rPr>
                <w:sz w:val="20"/>
              </w:rPr>
              <w:t>культуре и даже атмосфере. Здесь христианские церкви соседствуют с мусульманскими мечетями, великолепные старинные</w:t>
            </w:r>
            <w:r>
              <w:rPr>
                <w:spacing w:val="40"/>
                <w:sz w:val="20"/>
              </w:rPr>
              <w:t xml:space="preserve"> </w:t>
            </w:r>
            <w:r>
              <w:rPr>
                <w:sz w:val="20"/>
              </w:rPr>
              <w:t>дворцы с современными</w:t>
            </w:r>
            <w:r>
              <w:rPr>
                <w:spacing w:val="40"/>
                <w:sz w:val="20"/>
              </w:rPr>
              <w:t xml:space="preserve"> </w:t>
            </w:r>
            <w:r>
              <w:rPr>
                <w:sz w:val="20"/>
              </w:rPr>
              <w:t>зданиями, придавая столице Татарстана удивительный колорит.</w:t>
            </w:r>
          </w:p>
          <w:p w14:paraId="5DF526AA" w14:textId="77777777" w:rsidR="00ED12CF" w:rsidRDefault="00643BAF">
            <w:pPr>
              <w:pStyle w:val="TableParagraph"/>
              <w:spacing w:before="204" w:line="260" w:lineRule="atLeast"/>
              <w:ind w:left="108" w:right="102" w:firstLine="259"/>
              <w:jc w:val="both"/>
              <w:rPr>
                <w:sz w:val="20"/>
              </w:rPr>
            </w:pPr>
            <w:r>
              <w:rPr>
                <w:sz w:val="20"/>
              </w:rPr>
              <w:t>В любое время года Казань привлекает множество туристов из разных стран.</w:t>
            </w:r>
            <w:r>
              <w:rPr>
                <w:spacing w:val="-2"/>
                <w:sz w:val="20"/>
              </w:rPr>
              <w:t xml:space="preserve"> </w:t>
            </w:r>
            <w:r>
              <w:rPr>
                <w:sz w:val="20"/>
              </w:rPr>
              <w:t>Город</w:t>
            </w:r>
            <w:r>
              <w:rPr>
                <w:spacing w:val="-3"/>
                <w:sz w:val="20"/>
              </w:rPr>
              <w:t xml:space="preserve"> </w:t>
            </w:r>
            <w:r>
              <w:rPr>
                <w:sz w:val="20"/>
              </w:rPr>
              <w:t>олицетворяет</w:t>
            </w:r>
            <w:r>
              <w:rPr>
                <w:spacing w:val="-2"/>
                <w:sz w:val="20"/>
              </w:rPr>
              <w:t xml:space="preserve"> </w:t>
            </w:r>
            <w:r>
              <w:rPr>
                <w:sz w:val="20"/>
              </w:rPr>
              <w:t>собой</w:t>
            </w:r>
            <w:r>
              <w:rPr>
                <w:spacing w:val="-2"/>
                <w:sz w:val="20"/>
              </w:rPr>
              <w:t xml:space="preserve"> </w:t>
            </w:r>
            <w:r>
              <w:rPr>
                <w:sz w:val="20"/>
              </w:rPr>
              <w:t>многовековое</w:t>
            </w:r>
            <w:r>
              <w:rPr>
                <w:spacing w:val="-2"/>
                <w:sz w:val="20"/>
              </w:rPr>
              <w:t xml:space="preserve"> </w:t>
            </w:r>
            <w:r>
              <w:rPr>
                <w:sz w:val="20"/>
              </w:rPr>
              <w:t>сосуществование</w:t>
            </w:r>
            <w:r>
              <w:rPr>
                <w:spacing w:val="1"/>
                <w:sz w:val="20"/>
              </w:rPr>
              <w:t xml:space="preserve"> </w:t>
            </w:r>
            <w:r>
              <w:rPr>
                <w:sz w:val="20"/>
              </w:rPr>
              <w:t>культур</w:t>
            </w:r>
            <w:r>
              <w:rPr>
                <w:spacing w:val="-1"/>
                <w:sz w:val="20"/>
              </w:rPr>
              <w:t xml:space="preserve"> </w:t>
            </w:r>
            <w:r>
              <w:rPr>
                <w:spacing w:val="-10"/>
                <w:sz w:val="20"/>
              </w:rPr>
              <w:t>и</w:t>
            </w:r>
          </w:p>
        </w:tc>
      </w:tr>
    </w:tbl>
    <w:p w14:paraId="45DC3164" w14:textId="77777777" w:rsidR="00ED12CF" w:rsidRDefault="00ED12CF">
      <w:pPr>
        <w:pStyle w:val="TableParagraph"/>
        <w:spacing w:line="260" w:lineRule="atLeast"/>
        <w:jc w:val="both"/>
        <w:rPr>
          <w:sz w:val="20"/>
        </w:rPr>
        <w:sectPr w:rsidR="00ED12CF">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5"/>
        <w:gridCol w:w="6749"/>
      </w:tblGrid>
      <w:tr w:rsidR="00ED12CF" w14:paraId="1F4A620E" w14:textId="77777777">
        <w:trPr>
          <w:trHeight w:val="8564"/>
        </w:trPr>
        <w:tc>
          <w:tcPr>
            <w:tcW w:w="3315" w:type="dxa"/>
          </w:tcPr>
          <w:p w14:paraId="2B5FA1D2" w14:textId="77777777" w:rsidR="00ED12CF" w:rsidRDefault="00ED12CF">
            <w:pPr>
              <w:pStyle w:val="TableParagraph"/>
              <w:ind w:left="0"/>
              <w:rPr>
                <w:sz w:val="18"/>
              </w:rPr>
            </w:pPr>
          </w:p>
        </w:tc>
        <w:tc>
          <w:tcPr>
            <w:tcW w:w="6749" w:type="dxa"/>
          </w:tcPr>
          <w:p w14:paraId="0ECFBCA0" w14:textId="77777777" w:rsidR="00ED12CF" w:rsidRDefault="00643BAF">
            <w:pPr>
              <w:pStyle w:val="TableParagraph"/>
              <w:spacing w:line="228" w:lineRule="exact"/>
              <w:ind w:left="108"/>
              <w:rPr>
                <w:sz w:val="20"/>
              </w:rPr>
            </w:pPr>
            <w:r>
              <w:rPr>
                <w:sz w:val="20"/>
              </w:rPr>
              <w:t>религий,</w:t>
            </w:r>
            <w:r>
              <w:rPr>
                <w:spacing w:val="-7"/>
                <w:sz w:val="20"/>
              </w:rPr>
              <w:t xml:space="preserve"> </w:t>
            </w:r>
            <w:r>
              <w:rPr>
                <w:sz w:val="20"/>
              </w:rPr>
              <w:t>что</w:t>
            </w:r>
            <w:r>
              <w:rPr>
                <w:spacing w:val="-5"/>
                <w:sz w:val="20"/>
              </w:rPr>
              <w:t xml:space="preserve"> </w:t>
            </w:r>
            <w:r>
              <w:rPr>
                <w:sz w:val="20"/>
              </w:rPr>
              <w:t>повлияло</w:t>
            </w:r>
            <w:r>
              <w:rPr>
                <w:spacing w:val="-4"/>
                <w:sz w:val="20"/>
              </w:rPr>
              <w:t xml:space="preserve"> </w:t>
            </w:r>
            <w:r>
              <w:rPr>
                <w:sz w:val="20"/>
              </w:rPr>
              <w:t>на</w:t>
            </w:r>
            <w:r>
              <w:rPr>
                <w:spacing w:val="-6"/>
                <w:sz w:val="20"/>
              </w:rPr>
              <w:t xml:space="preserve"> </w:t>
            </w:r>
            <w:r>
              <w:rPr>
                <w:sz w:val="20"/>
              </w:rPr>
              <w:t>его</w:t>
            </w:r>
            <w:r>
              <w:rPr>
                <w:spacing w:val="-5"/>
                <w:sz w:val="20"/>
              </w:rPr>
              <w:t xml:space="preserve"> </w:t>
            </w:r>
            <w:r>
              <w:rPr>
                <w:spacing w:val="-2"/>
                <w:sz w:val="20"/>
              </w:rPr>
              <w:t>облик.</w:t>
            </w:r>
          </w:p>
          <w:p w14:paraId="5283F69A" w14:textId="77777777" w:rsidR="00ED12CF" w:rsidRDefault="00ED12CF">
            <w:pPr>
              <w:pStyle w:val="TableParagraph"/>
              <w:spacing w:before="42"/>
              <w:ind w:left="0"/>
              <w:rPr>
                <w:b/>
                <w:sz w:val="20"/>
              </w:rPr>
            </w:pPr>
          </w:p>
          <w:p w14:paraId="2B985FCB" w14:textId="77777777" w:rsidR="00ED12CF" w:rsidRDefault="00600FDC">
            <w:pPr>
              <w:pStyle w:val="TableParagraph"/>
              <w:spacing w:line="264" w:lineRule="auto"/>
              <w:ind w:left="108" w:right="97" w:firstLine="259"/>
              <w:jc w:val="both"/>
              <w:rPr>
                <w:sz w:val="20"/>
              </w:rPr>
            </w:pPr>
            <w:hyperlink r:id="rId9">
              <w:r w:rsidR="00643BAF">
                <w:rPr>
                  <w:sz w:val="20"/>
                  <w:u w:val="single"/>
                </w:rPr>
                <w:t>Казань</w:t>
              </w:r>
            </w:hyperlink>
            <w:r w:rsidR="00643BAF">
              <w:rPr>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w:t>
            </w:r>
            <w:r w:rsidR="00643BAF">
              <w:rPr>
                <w:spacing w:val="40"/>
                <w:sz w:val="20"/>
              </w:rPr>
              <w:t xml:space="preserve"> </w:t>
            </w:r>
            <w:r w:rsidR="00643BAF">
              <w:rPr>
                <w:sz w:val="20"/>
              </w:rPr>
              <w:t xml:space="preserve">русской и татарской культур. При поддержке </w:t>
            </w:r>
            <w:hyperlink r:id="rId10">
              <w:r w:rsidR="00643BAF">
                <w:rPr>
                  <w:sz w:val="20"/>
                  <w:u w:val="single"/>
                </w:rPr>
                <w:t>ЮНЕСКО</w:t>
              </w:r>
            </w:hyperlink>
            <w:r w:rsidR="00643BAF">
              <w:rPr>
                <w:sz w:val="20"/>
              </w:rPr>
              <w:t xml:space="preserve"> в Казани был создан первый в мире Институт культуры мира. В городе проводятся</w:t>
            </w:r>
            <w:r w:rsidR="00643BAF">
              <w:rPr>
                <w:spacing w:val="40"/>
                <w:sz w:val="20"/>
              </w:rPr>
              <w:t xml:space="preserve"> </w:t>
            </w:r>
            <w:r w:rsidR="00643BAF">
              <w:rPr>
                <w:sz w:val="20"/>
              </w:rPr>
              <w:t xml:space="preserve">съезды </w:t>
            </w:r>
            <w:hyperlink r:id="rId11">
              <w:r w:rsidR="00643BAF">
                <w:rPr>
                  <w:sz w:val="20"/>
                  <w:u w:val="single"/>
                </w:rPr>
                <w:t>Всемирного конгресса татар</w:t>
              </w:r>
            </w:hyperlink>
            <w:r w:rsidR="00643BAF">
              <w:rPr>
                <w:sz w:val="20"/>
              </w:rPr>
              <w:t xml:space="preserve"> и действует его исполком.</w:t>
            </w:r>
          </w:p>
          <w:p w14:paraId="0F9FAD2A" w14:textId="77777777" w:rsidR="00ED12CF" w:rsidRDefault="00ED12CF">
            <w:pPr>
              <w:pStyle w:val="TableParagraph"/>
              <w:spacing w:before="9"/>
              <w:ind w:left="0"/>
              <w:rPr>
                <w:b/>
                <w:sz w:val="20"/>
              </w:rPr>
            </w:pPr>
          </w:p>
          <w:p w14:paraId="7BC2E37E" w14:textId="77777777" w:rsidR="00ED12CF" w:rsidRDefault="00643BAF">
            <w:pPr>
              <w:pStyle w:val="TableParagraph"/>
              <w:spacing w:line="264" w:lineRule="auto"/>
              <w:ind w:left="108" w:right="93" w:firstLine="259"/>
              <w:jc w:val="both"/>
              <w:rPr>
                <w:sz w:val="20"/>
              </w:rPr>
            </w:pPr>
            <w:r>
              <w:rPr>
                <w:sz w:val="20"/>
              </w:rPr>
              <w:t xml:space="preserve">В Казани ежегодно проводятся международные фестивали оперы </w:t>
            </w:r>
            <w:hyperlink r:id="rId12">
              <w:r>
                <w:rPr>
                  <w:sz w:val="20"/>
                  <w:u w:val="single"/>
                </w:rPr>
                <w:t>Шаляпинский</w:t>
              </w:r>
              <w:r>
                <w:rPr>
                  <w:sz w:val="20"/>
                </w:rPr>
                <w:t>,</w:t>
              </w:r>
            </w:hyperlink>
            <w:r>
              <w:rPr>
                <w:sz w:val="20"/>
              </w:rPr>
              <w:t xml:space="preserve"> балета </w:t>
            </w:r>
            <w:hyperlink r:id="rId13">
              <w:r>
                <w:rPr>
                  <w:sz w:val="20"/>
                  <w:u w:val="single"/>
                </w:rPr>
                <w:t>Нуриевский</w:t>
              </w:r>
              <w:r>
                <w:rPr>
                  <w:sz w:val="20"/>
                </w:rPr>
                <w:t>,</w:t>
              </w:r>
            </w:hyperlink>
            <w:r>
              <w:rPr>
                <w:sz w:val="20"/>
              </w:rPr>
              <w:t xml:space="preserve"> театров кукол "Шомбай-fest", классической музыки </w:t>
            </w:r>
            <w:hyperlink r:id="rId14">
              <w:r>
                <w:rPr>
                  <w:sz w:val="20"/>
                  <w:u w:val="single"/>
                </w:rPr>
                <w:t>Рахманиновский</w:t>
              </w:r>
              <w:r>
                <w:rPr>
                  <w:sz w:val="20"/>
                </w:rPr>
                <w:t>,</w:t>
              </w:r>
            </w:hyperlink>
            <w:r>
              <w:rPr>
                <w:sz w:val="20"/>
              </w:rPr>
              <w:t xml:space="preserve"> оперы </w:t>
            </w:r>
            <w:hyperlink r:id="rId15">
              <w:r>
                <w:rPr>
                  <w:sz w:val="20"/>
                  <w:u w:val="single"/>
                </w:rPr>
                <w:t>open air</w:t>
              </w:r>
            </w:hyperlink>
            <w:r>
              <w:rPr>
                <w:sz w:val="20"/>
              </w:rPr>
              <w:t xml:space="preserve"> «Казанская осень», современной музыки </w:t>
            </w:r>
            <w:hyperlink r:id="rId16">
              <w:r>
                <w:rPr>
                  <w:sz w:val="20"/>
                  <w:u w:val="single"/>
                </w:rPr>
                <w:t>«Конкордия»</w:t>
              </w:r>
            </w:hyperlink>
            <w:r>
              <w:rPr>
                <w:sz w:val="20"/>
              </w:rPr>
              <w:t xml:space="preserve"> в Казани, импровизационной музыки "</w:t>
            </w:r>
            <w:hyperlink r:id="rId17">
              <w:r>
                <w:rPr>
                  <w:sz w:val="20"/>
                  <w:u w:val="single"/>
                </w:rPr>
                <w:t>Jazz в усадьбе Сандецкого</w:t>
              </w:r>
            </w:hyperlink>
            <w:r>
              <w:rPr>
                <w:sz w:val="20"/>
              </w:rPr>
              <w:t>", фольк-рок-музыки «</w:t>
            </w:r>
            <w:hyperlink r:id="rId18">
              <w:r>
                <w:rPr>
                  <w:sz w:val="20"/>
                  <w:u w:val="single"/>
                </w:rPr>
                <w:t>Сотворение мира</w:t>
              </w:r>
            </w:hyperlink>
            <w:r>
              <w:rPr>
                <w:sz w:val="20"/>
              </w:rPr>
              <w:t>», литературный «</w:t>
            </w:r>
            <w:hyperlink r:id="rId19">
              <w:r>
                <w:rPr>
                  <w:sz w:val="20"/>
                  <w:u w:val="single"/>
                </w:rPr>
                <w:t>Аксёнов-фест</w:t>
              </w:r>
            </w:hyperlink>
            <w:r>
              <w:rPr>
                <w:sz w:val="20"/>
              </w:rPr>
              <w:t>», мусульманского кино «</w:t>
            </w:r>
            <w:hyperlink r:id="rId20">
              <w:r>
                <w:rPr>
                  <w:sz w:val="20"/>
                  <w:u w:val="single"/>
                </w:rPr>
                <w:t>Золотой Минбар</w:t>
              </w:r>
            </w:hyperlink>
            <w:r>
              <w:rPr>
                <w:sz w:val="20"/>
              </w:rPr>
              <w:t>»</w:t>
            </w:r>
            <w:r>
              <w:rPr>
                <w:spacing w:val="-1"/>
                <w:sz w:val="20"/>
              </w:rPr>
              <w:t xml:space="preserve"> </w:t>
            </w:r>
            <w:r>
              <w:rPr>
                <w:sz w:val="20"/>
              </w:rPr>
              <w:t>(с 2010 года</w:t>
            </w:r>
            <w:r>
              <w:rPr>
                <w:spacing w:val="-3"/>
                <w:sz w:val="20"/>
              </w:rPr>
              <w:t xml:space="preserve"> </w:t>
            </w:r>
            <w:r>
              <w:rPr>
                <w:sz w:val="20"/>
              </w:rPr>
              <w:t xml:space="preserve">— </w:t>
            </w:r>
            <w:hyperlink r:id="rId21">
              <w:r>
                <w:rPr>
                  <w:sz w:val="20"/>
                  <w:u w:val="single"/>
                </w:rPr>
                <w:t>Казанский международный фестиваль мусульманского кино</w:t>
              </w:r>
            </w:hyperlink>
            <w:r>
              <w:rPr>
                <w:sz w:val="20"/>
              </w:rPr>
              <w:t>), ролевых игр «</w:t>
            </w:r>
            <w:hyperlink r:id="rId22">
              <w:r>
                <w:rPr>
                  <w:sz w:val="20"/>
                  <w:u w:val="single"/>
                </w:rPr>
                <w:t>Зиланткон</w:t>
              </w:r>
            </w:hyperlink>
            <w:r>
              <w:rPr>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3">
              <w:r>
                <w:rPr>
                  <w:sz w:val="20"/>
                  <w:u w:val="single"/>
                </w:rPr>
                <w:t>ЮНЕСКО</w:t>
              </w:r>
            </w:hyperlink>
            <w:r>
              <w:rPr>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7E9E64A9" w14:textId="77777777" w:rsidR="00ED12CF" w:rsidRDefault="00ED12CF">
            <w:pPr>
              <w:pStyle w:val="TableParagraph"/>
              <w:spacing w:before="10"/>
              <w:ind w:left="0"/>
              <w:rPr>
                <w:b/>
                <w:sz w:val="20"/>
              </w:rPr>
            </w:pPr>
          </w:p>
          <w:p w14:paraId="1D88AC65" w14:textId="77777777" w:rsidR="00ED12CF" w:rsidRDefault="00643BAF">
            <w:pPr>
              <w:pStyle w:val="TableParagraph"/>
              <w:spacing w:line="264" w:lineRule="auto"/>
              <w:ind w:left="108" w:right="96" w:firstLine="302"/>
              <w:jc w:val="both"/>
              <w:rPr>
                <w:sz w:val="20"/>
              </w:rPr>
            </w:pPr>
            <w:r>
              <w:rPr>
                <w:sz w:val="20"/>
              </w:rPr>
              <w:t xml:space="preserve">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w:t>
            </w:r>
            <w:r>
              <w:rPr>
                <w:spacing w:val="-2"/>
                <w:sz w:val="20"/>
              </w:rPr>
              <w:t>процесса.</w:t>
            </w:r>
          </w:p>
        </w:tc>
      </w:tr>
      <w:tr w:rsidR="00ED12CF" w14:paraId="73230B07" w14:textId="77777777">
        <w:trPr>
          <w:trHeight w:val="5769"/>
        </w:trPr>
        <w:tc>
          <w:tcPr>
            <w:tcW w:w="3315" w:type="dxa"/>
          </w:tcPr>
          <w:p w14:paraId="03A071E1" w14:textId="77777777" w:rsidR="00ED12CF" w:rsidRDefault="00643BAF">
            <w:pPr>
              <w:pStyle w:val="TableParagraph"/>
              <w:spacing w:line="264" w:lineRule="auto"/>
              <w:rPr>
                <w:sz w:val="20"/>
              </w:rPr>
            </w:pPr>
            <w:r>
              <w:rPr>
                <w:spacing w:val="-2"/>
                <w:sz w:val="20"/>
              </w:rPr>
              <w:t>Социально-демографические особенности</w:t>
            </w:r>
          </w:p>
        </w:tc>
        <w:tc>
          <w:tcPr>
            <w:tcW w:w="6749" w:type="dxa"/>
          </w:tcPr>
          <w:p w14:paraId="3D3D8075" w14:textId="77777777" w:rsidR="00ED12CF" w:rsidRDefault="00ED12CF">
            <w:pPr>
              <w:pStyle w:val="TableParagraph"/>
              <w:spacing w:before="5"/>
              <w:ind w:left="0"/>
              <w:rPr>
                <w:b/>
                <w:sz w:val="20"/>
              </w:rPr>
            </w:pPr>
          </w:p>
          <w:p w14:paraId="7B75D96C" w14:textId="77777777" w:rsidR="00ED12CF" w:rsidRDefault="00643BAF">
            <w:pPr>
              <w:pStyle w:val="TableParagraph"/>
              <w:ind w:left="108" w:right="92" w:firstLine="259"/>
              <w:jc w:val="both"/>
              <w:rPr>
                <w:sz w:val="20"/>
              </w:rPr>
            </w:pPr>
            <w:r>
              <w:rPr>
                <w:sz w:val="20"/>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w:t>
            </w:r>
            <w:r>
              <w:rPr>
                <w:spacing w:val="-1"/>
                <w:sz w:val="20"/>
              </w:rPr>
              <w:t xml:space="preserve"> </w:t>
            </w:r>
            <w:r>
              <w:rPr>
                <w:sz w:val="20"/>
              </w:rPr>
              <w:t>тыс.</w:t>
            </w:r>
            <w:r>
              <w:rPr>
                <w:spacing w:val="40"/>
                <w:sz w:val="20"/>
              </w:rPr>
              <w:t xml:space="preserve"> </w:t>
            </w:r>
            <w:r>
              <w:rPr>
                <w:sz w:val="20"/>
              </w:rPr>
              <w:t>человек</w:t>
            </w:r>
            <w:r>
              <w:rPr>
                <w:spacing w:val="-3"/>
                <w:sz w:val="20"/>
              </w:rPr>
              <w:t xml:space="preserve"> </w:t>
            </w:r>
            <w:r>
              <w:rPr>
                <w:sz w:val="20"/>
              </w:rPr>
              <w:t>(около</w:t>
            </w:r>
            <w:r>
              <w:rPr>
                <w:spacing w:val="-1"/>
                <w:sz w:val="20"/>
              </w:rPr>
              <w:t xml:space="preserve"> </w:t>
            </w:r>
            <w:r>
              <w:rPr>
                <w:sz w:val="20"/>
              </w:rPr>
              <w:t>30%</w:t>
            </w:r>
            <w:r>
              <w:rPr>
                <w:spacing w:val="-2"/>
                <w:sz w:val="20"/>
              </w:rPr>
              <w:t xml:space="preserve"> </w:t>
            </w:r>
            <w:r>
              <w:rPr>
                <w:sz w:val="20"/>
              </w:rPr>
              <w:t>населения</w:t>
            </w:r>
            <w:r>
              <w:rPr>
                <w:spacing w:val="-2"/>
                <w:sz w:val="20"/>
              </w:rPr>
              <w:t xml:space="preserve"> </w:t>
            </w:r>
            <w:r>
              <w:rPr>
                <w:sz w:val="20"/>
              </w:rPr>
              <w:t>республики).</w:t>
            </w:r>
            <w:r>
              <w:rPr>
                <w:spacing w:val="-2"/>
                <w:sz w:val="20"/>
              </w:rPr>
              <w:t xml:space="preserve"> </w:t>
            </w:r>
            <w:r>
              <w:rPr>
                <w:sz w:val="20"/>
              </w:rPr>
              <w:t>Город</w:t>
            </w:r>
            <w:r>
              <w:rPr>
                <w:spacing w:val="-2"/>
                <w:sz w:val="20"/>
              </w:rPr>
              <w:t xml:space="preserve"> </w:t>
            </w:r>
            <w:r>
              <w:rPr>
                <w:sz w:val="20"/>
              </w:rPr>
              <w:t>является</w:t>
            </w:r>
            <w:r>
              <w:rPr>
                <w:spacing w:val="-2"/>
                <w:sz w:val="20"/>
              </w:rPr>
              <w:t xml:space="preserve"> </w:t>
            </w:r>
            <w:r>
              <w:rPr>
                <w:sz w:val="20"/>
              </w:rPr>
              <w:t>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w:t>
            </w:r>
            <w:r>
              <w:rPr>
                <w:spacing w:val="40"/>
                <w:sz w:val="20"/>
              </w:rPr>
              <w:t xml:space="preserve"> </w:t>
            </w:r>
            <w:r>
              <w:rPr>
                <w:sz w:val="20"/>
              </w:rPr>
              <w:t>выходцев из крупных городов, снизился образовательный уровень приезжающих. Серьезным риском для системы образования, который</w:t>
            </w:r>
            <w:r>
              <w:rPr>
                <w:spacing w:val="40"/>
                <w:sz w:val="20"/>
              </w:rPr>
              <w:t xml:space="preserve"> </w:t>
            </w:r>
            <w:r>
              <w:rPr>
                <w:sz w:val="20"/>
              </w:rPr>
              <w:t>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w:t>
            </w:r>
            <w:r>
              <w:rPr>
                <w:spacing w:val="-1"/>
                <w:sz w:val="20"/>
              </w:rPr>
              <w:t xml:space="preserve"> </w:t>
            </w:r>
            <w:r>
              <w:rPr>
                <w:sz w:val="20"/>
              </w:rPr>
              <w:t>в городском сообществе из-за низкого знания русского языка и этнокультурных различий.</w:t>
            </w:r>
          </w:p>
        </w:tc>
      </w:tr>
    </w:tbl>
    <w:p w14:paraId="226B030E" w14:textId="77777777" w:rsidR="00ED12CF" w:rsidRDefault="00ED12CF">
      <w:pPr>
        <w:pStyle w:val="TableParagraph"/>
        <w:jc w:val="both"/>
        <w:rPr>
          <w:sz w:val="20"/>
        </w:rPr>
        <w:sectPr w:rsidR="00ED12CF">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5"/>
        <w:gridCol w:w="6749"/>
      </w:tblGrid>
      <w:tr w:rsidR="00ED12CF" w14:paraId="311428E3" w14:textId="77777777">
        <w:trPr>
          <w:trHeight w:val="6002"/>
        </w:trPr>
        <w:tc>
          <w:tcPr>
            <w:tcW w:w="3315" w:type="dxa"/>
          </w:tcPr>
          <w:p w14:paraId="7E60FF22" w14:textId="77777777" w:rsidR="00ED12CF" w:rsidRDefault="00ED12CF">
            <w:pPr>
              <w:pStyle w:val="TableParagraph"/>
              <w:ind w:left="0"/>
            </w:pPr>
          </w:p>
        </w:tc>
        <w:tc>
          <w:tcPr>
            <w:tcW w:w="6749" w:type="dxa"/>
          </w:tcPr>
          <w:p w14:paraId="6A28AD64" w14:textId="77777777" w:rsidR="00ED12CF" w:rsidRDefault="00643BAF">
            <w:pPr>
              <w:pStyle w:val="TableParagraph"/>
              <w:ind w:left="108" w:right="96" w:firstLine="708"/>
              <w:jc w:val="both"/>
              <w:rPr>
                <w:sz w:val="20"/>
              </w:rPr>
            </w:pPr>
            <w:r>
              <w:rPr>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w:t>
            </w:r>
            <w:r>
              <w:rPr>
                <w:spacing w:val="-2"/>
                <w:sz w:val="20"/>
              </w:rPr>
              <w:t xml:space="preserve"> </w:t>
            </w:r>
            <w:r>
              <w:rPr>
                <w:sz w:val="20"/>
              </w:rPr>
              <w:t>религиозных</w:t>
            </w:r>
            <w:r>
              <w:rPr>
                <w:spacing w:val="-2"/>
                <w:sz w:val="20"/>
              </w:rPr>
              <w:t xml:space="preserve"> </w:t>
            </w:r>
            <w:r>
              <w:rPr>
                <w:sz w:val="20"/>
              </w:rPr>
              <w:t>общин</w:t>
            </w:r>
            <w:r>
              <w:rPr>
                <w:spacing w:val="-2"/>
                <w:sz w:val="20"/>
              </w:rPr>
              <w:t xml:space="preserve"> </w:t>
            </w:r>
            <w:r>
              <w:rPr>
                <w:sz w:val="20"/>
              </w:rPr>
              <w:t>и</w:t>
            </w:r>
            <w:r>
              <w:rPr>
                <w:spacing w:val="-2"/>
                <w:sz w:val="20"/>
              </w:rPr>
              <w:t xml:space="preserve"> </w:t>
            </w:r>
            <w:r>
              <w:rPr>
                <w:sz w:val="20"/>
              </w:rPr>
              <w:t>организаций</w:t>
            </w:r>
            <w:r>
              <w:rPr>
                <w:spacing w:val="-2"/>
                <w:sz w:val="20"/>
              </w:rPr>
              <w:t xml:space="preserve"> </w:t>
            </w:r>
            <w:r>
              <w:rPr>
                <w:sz w:val="20"/>
              </w:rPr>
              <w:t>(64 – исламские, 86 –</w:t>
            </w:r>
            <w:r>
              <w:rPr>
                <w:spacing w:val="-1"/>
                <w:sz w:val="20"/>
              </w:rPr>
              <w:t xml:space="preserve"> </w:t>
            </w:r>
            <w:r>
              <w:rPr>
                <w:sz w:val="20"/>
              </w:rPr>
              <w:t>христианских, 2 – иудейские), использующих 109 культовых объектов (52 мечети, 54 христианских храма, 1 синагогу).</w:t>
            </w:r>
          </w:p>
          <w:p w14:paraId="3590C0DA" w14:textId="77777777" w:rsidR="00ED12CF" w:rsidRDefault="00643BAF">
            <w:pPr>
              <w:pStyle w:val="TableParagraph"/>
              <w:ind w:left="108" w:right="97" w:firstLine="708"/>
              <w:jc w:val="both"/>
              <w:rPr>
                <w:sz w:val="20"/>
              </w:rPr>
            </w:pPr>
            <w:r>
              <w:rPr>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w:t>
            </w:r>
            <w:r>
              <w:rPr>
                <w:spacing w:val="40"/>
                <w:sz w:val="20"/>
              </w:rPr>
              <w:t xml:space="preserve"> </w:t>
            </w:r>
            <w:r>
              <w:rPr>
                <w:sz w:val="20"/>
              </w:rPr>
              <w:t>прибывших из других регионов, ближнего и дальнего зарубежья.</w:t>
            </w:r>
          </w:p>
          <w:p w14:paraId="0D4337C7" w14:textId="77777777" w:rsidR="00ED12CF" w:rsidRDefault="00643BAF">
            <w:pPr>
              <w:pStyle w:val="TableParagraph"/>
              <w:ind w:left="108" w:right="101" w:firstLine="708"/>
              <w:jc w:val="both"/>
              <w:rPr>
                <w:sz w:val="20"/>
              </w:rPr>
            </w:pPr>
            <w:r>
              <w:rPr>
                <w:sz w:val="20"/>
              </w:rPr>
              <w:t xml:space="preserve">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w:t>
            </w:r>
            <w:r>
              <w:rPr>
                <w:spacing w:val="-2"/>
                <w:sz w:val="20"/>
              </w:rPr>
              <w:t>активностью.</w:t>
            </w:r>
          </w:p>
          <w:p w14:paraId="66BF72D4" w14:textId="77777777" w:rsidR="00ED12CF" w:rsidRDefault="00ED12CF">
            <w:pPr>
              <w:pStyle w:val="TableParagraph"/>
              <w:spacing w:before="6"/>
              <w:ind w:left="0"/>
              <w:rPr>
                <w:b/>
                <w:sz w:val="20"/>
              </w:rPr>
            </w:pPr>
          </w:p>
          <w:p w14:paraId="59A52F4B" w14:textId="77777777" w:rsidR="00ED12CF" w:rsidRDefault="00643BAF">
            <w:pPr>
              <w:pStyle w:val="TableParagraph"/>
              <w:spacing w:before="1"/>
              <w:ind w:left="108" w:right="91" w:firstLine="400"/>
              <w:jc w:val="both"/>
              <w:rPr>
                <w:sz w:val="20"/>
              </w:rPr>
            </w:pPr>
            <w:r>
              <w:rPr>
                <w:sz w:val="20"/>
              </w:rPr>
              <w:t>Наличие среди родителей ДОО широко представленной социальной группы служащих молодого возраста, со средним финансовым</w:t>
            </w:r>
            <w:r>
              <w:rPr>
                <w:spacing w:val="40"/>
                <w:sz w:val="20"/>
              </w:rPr>
              <w:t xml:space="preserve"> </w:t>
            </w:r>
            <w:r>
              <w:rPr>
                <w:sz w:val="20"/>
              </w:rPr>
              <w:t>положением,</w:t>
            </w:r>
            <w:r>
              <w:rPr>
                <w:spacing w:val="-5"/>
                <w:sz w:val="20"/>
              </w:rPr>
              <w:t xml:space="preserve"> </w:t>
            </w:r>
            <w:r>
              <w:rPr>
                <w:sz w:val="20"/>
              </w:rPr>
              <w:t>с</w:t>
            </w:r>
            <w:r>
              <w:rPr>
                <w:spacing w:val="-5"/>
                <w:sz w:val="20"/>
              </w:rPr>
              <w:t xml:space="preserve"> </w:t>
            </w:r>
            <w:r>
              <w:rPr>
                <w:sz w:val="20"/>
              </w:rPr>
              <w:t>высоким</w:t>
            </w:r>
            <w:r>
              <w:rPr>
                <w:spacing w:val="-4"/>
                <w:sz w:val="20"/>
              </w:rPr>
              <w:t xml:space="preserve"> </w:t>
            </w:r>
            <w:r>
              <w:rPr>
                <w:sz w:val="20"/>
              </w:rPr>
              <w:t>образовательным</w:t>
            </w:r>
            <w:r>
              <w:rPr>
                <w:spacing w:val="-1"/>
                <w:sz w:val="20"/>
              </w:rPr>
              <w:t xml:space="preserve"> </w:t>
            </w:r>
            <w:r>
              <w:rPr>
                <w:sz w:val="20"/>
              </w:rPr>
              <w:t>уровнем,</w:t>
            </w:r>
            <w:r>
              <w:rPr>
                <w:spacing w:val="-5"/>
                <w:sz w:val="20"/>
              </w:rPr>
              <w:t xml:space="preserve"> </w:t>
            </w:r>
            <w:r>
              <w:rPr>
                <w:sz w:val="20"/>
              </w:rPr>
              <w:t>воспитывающих</w:t>
            </w:r>
            <w:r>
              <w:rPr>
                <w:spacing w:val="-6"/>
                <w:sz w:val="20"/>
              </w:rPr>
              <w:t xml:space="preserve"> </w:t>
            </w:r>
            <w:r>
              <w:rPr>
                <w:sz w:val="20"/>
              </w:rPr>
              <w:t>1</w:t>
            </w:r>
            <w:r>
              <w:rPr>
                <w:spacing w:val="-4"/>
                <w:sz w:val="20"/>
              </w:rPr>
              <w:t xml:space="preserve"> </w:t>
            </w:r>
            <w:r>
              <w:rPr>
                <w:sz w:val="20"/>
              </w:rPr>
              <w:t>или</w:t>
            </w:r>
            <w:r>
              <w:rPr>
                <w:spacing w:val="-6"/>
                <w:sz w:val="20"/>
              </w:rPr>
              <w:t xml:space="preserve"> </w:t>
            </w:r>
            <w:r>
              <w:rPr>
                <w:sz w:val="20"/>
              </w:rPr>
              <w:t>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14:paraId="6D7161BB" w14:textId="77777777" w:rsidR="00ED12CF" w:rsidRDefault="00ED12CF">
      <w:pPr>
        <w:pStyle w:val="a3"/>
        <w:rPr>
          <w:b/>
        </w:rPr>
      </w:pPr>
    </w:p>
    <w:p w14:paraId="31BF37E6" w14:textId="77777777" w:rsidR="00ED12CF" w:rsidRDefault="00ED12CF">
      <w:pPr>
        <w:pStyle w:val="a3"/>
        <w:spacing w:before="14"/>
        <w:rPr>
          <w:b/>
        </w:rPr>
      </w:pPr>
    </w:p>
    <w:p w14:paraId="0FD03ADD" w14:textId="77777777" w:rsidR="00ED12CF" w:rsidRPr="00357F95" w:rsidRDefault="00643BAF">
      <w:pPr>
        <w:ind w:left="285" w:right="135" w:firstLine="708"/>
        <w:jc w:val="both"/>
        <w:rPr>
          <w:bCs/>
          <w:sz w:val="24"/>
        </w:rPr>
      </w:pPr>
      <w:r w:rsidRPr="00357F95">
        <w:rPr>
          <w:bCs/>
          <w:sz w:val="24"/>
        </w:rPr>
        <w:t>Часть,формируемая участниками образовательных отношений (вариативная часть), составляет</w:t>
      </w:r>
      <w:r w:rsidRPr="00357F95">
        <w:rPr>
          <w:bCs/>
          <w:spacing w:val="40"/>
          <w:sz w:val="24"/>
        </w:rPr>
        <w:t xml:space="preserve"> </w:t>
      </w:r>
      <w:r w:rsidRPr="00357F95">
        <w:rPr>
          <w:bCs/>
          <w:sz w:val="24"/>
        </w:rPr>
        <w:t>4 0 % от общего 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w:t>
      </w:r>
    </w:p>
    <w:p w14:paraId="426EEEA0" w14:textId="77777777" w:rsidR="00ED12CF" w:rsidRPr="00357F95" w:rsidRDefault="00643BAF">
      <w:pPr>
        <w:spacing w:before="161" w:line="278" w:lineRule="auto"/>
        <w:ind w:left="285" w:right="139" w:firstLine="708"/>
        <w:jc w:val="both"/>
        <w:rPr>
          <w:bCs/>
          <w:sz w:val="24"/>
        </w:rPr>
      </w:pPr>
      <w:r w:rsidRPr="00357F95">
        <w:rPr>
          <w:bCs/>
          <w:sz w:val="24"/>
        </w:rPr>
        <w:t>Часть Программы, формируемая участниками образовательных отношений, включает региональную образовательную программу «Соенеч-радость познания».</w:t>
      </w:r>
    </w:p>
    <w:p w14:paraId="34C54EC3" w14:textId="77777777" w:rsidR="00ED12CF" w:rsidRPr="00357F95" w:rsidRDefault="00ED12CF">
      <w:pPr>
        <w:pStyle w:val="a3"/>
        <w:spacing w:before="51"/>
        <w:rPr>
          <w:bCs/>
        </w:rPr>
      </w:pPr>
    </w:p>
    <w:p w14:paraId="106B5221" w14:textId="77777777" w:rsidR="00ED12CF" w:rsidRPr="00357F95" w:rsidRDefault="00643BAF">
      <w:pPr>
        <w:pStyle w:val="a4"/>
        <w:numPr>
          <w:ilvl w:val="2"/>
          <w:numId w:val="426"/>
        </w:numPr>
        <w:tabs>
          <w:tab w:val="left" w:pos="1594"/>
        </w:tabs>
        <w:spacing w:line="276" w:lineRule="auto"/>
        <w:ind w:right="134" w:firstLine="0"/>
        <w:jc w:val="both"/>
        <w:rPr>
          <w:bCs/>
          <w:sz w:val="24"/>
        </w:rPr>
      </w:pPr>
      <w:r w:rsidRPr="00357F95">
        <w:rPr>
          <w:bCs/>
          <w:sz w:val="24"/>
        </w:rPr>
        <w:t>Цели,</w:t>
      </w:r>
      <w:r w:rsidRPr="00357F95">
        <w:rPr>
          <w:bCs/>
          <w:spacing w:val="-3"/>
          <w:sz w:val="24"/>
        </w:rPr>
        <w:t xml:space="preserve"> </w:t>
      </w:r>
      <w:r w:rsidRPr="00357F95">
        <w:rPr>
          <w:bCs/>
          <w:sz w:val="24"/>
        </w:rPr>
        <w:t>задачи,</w:t>
      </w:r>
      <w:r w:rsidRPr="00357F95">
        <w:rPr>
          <w:bCs/>
          <w:spacing w:val="-3"/>
          <w:sz w:val="24"/>
        </w:rPr>
        <w:t xml:space="preserve"> </w:t>
      </w:r>
      <w:r w:rsidRPr="00357F95">
        <w:rPr>
          <w:bCs/>
          <w:sz w:val="24"/>
        </w:rPr>
        <w:t>принципы</w:t>
      </w:r>
      <w:r w:rsidRPr="00357F95">
        <w:rPr>
          <w:bCs/>
          <w:spacing w:val="-3"/>
          <w:sz w:val="24"/>
        </w:rPr>
        <w:t xml:space="preserve"> </w:t>
      </w:r>
      <w:r w:rsidRPr="00357F95">
        <w:rPr>
          <w:bCs/>
          <w:sz w:val="24"/>
        </w:rPr>
        <w:t>и</w:t>
      </w:r>
      <w:r w:rsidRPr="00357F95">
        <w:rPr>
          <w:bCs/>
          <w:spacing w:val="-5"/>
          <w:sz w:val="24"/>
        </w:rPr>
        <w:t xml:space="preserve"> </w:t>
      </w:r>
      <w:r w:rsidRPr="00357F95">
        <w:rPr>
          <w:bCs/>
          <w:sz w:val="24"/>
        </w:rPr>
        <w:t>подходы</w:t>
      </w:r>
      <w:r w:rsidRPr="00357F95">
        <w:rPr>
          <w:bCs/>
          <w:spacing w:val="-6"/>
          <w:sz w:val="24"/>
        </w:rPr>
        <w:t xml:space="preserve"> </w:t>
      </w:r>
      <w:r w:rsidRPr="00357F95">
        <w:rPr>
          <w:bCs/>
          <w:sz w:val="24"/>
        </w:rPr>
        <w:t>региональной</w:t>
      </w:r>
      <w:r w:rsidRPr="00357F95">
        <w:rPr>
          <w:bCs/>
          <w:spacing w:val="-3"/>
          <w:sz w:val="24"/>
        </w:rPr>
        <w:t xml:space="preserve"> </w:t>
      </w:r>
      <w:r w:rsidRPr="00357F95">
        <w:rPr>
          <w:bCs/>
          <w:sz w:val="24"/>
        </w:rPr>
        <w:t>образовательной</w:t>
      </w:r>
      <w:r w:rsidRPr="00357F95">
        <w:rPr>
          <w:bCs/>
          <w:spacing w:val="-3"/>
          <w:sz w:val="24"/>
        </w:rPr>
        <w:t xml:space="preserve"> </w:t>
      </w:r>
      <w:r w:rsidRPr="00357F95">
        <w:rPr>
          <w:bCs/>
          <w:sz w:val="24"/>
        </w:rPr>
        <w:t>программы. Цель</w:t>
      </w:r>
      <w:r w:rsidRPr="00357F95">
        <w:rPr>
          <w:bCs/>
          <w:spacing w:val="47"/>
          <w:sz w:val="24"/>
        </w:rPr>
        <w:t xml:space="preserve">  </w:t>
      </w:r>
      <w:r w:rsidRPr="00357F95">
        <w:rPr>
          <w:bCs/>
          <w:sz w:val="24"/>
        </w:rPr>
        <w:t>региональной</w:t>
      </w:r>
      <w:r w:rsidRPr="00357F95">
        <w:rPr>
          <w:bCs/>
          <w:spacing w:val="49"/>
          <w:sz w:val="24"/>
        </w:rPr>
        <w:t xml:space="preserve">  </w:t>
      </w:r>
      <w:r w:rsidRPr="00357F95">
        <w:rPr>
          <w:bCs/>
          <w:sz w:val="24"/>
        </w:rPr>
        <w:t>образовательной</w:t>
      </w:r>
      <w:r w:rsidRPr="00357F95">
        <w:rPr>
          <w:bCs/>
          <w:spacing w:val="50"/>
          <w:sz w:val="24"/>
        </w:rPr>
        <w:t xml:space="preserve">  </w:t>
      </w:r>
      <w:r w:rsidRPr="00357F95">
        <w:rPr>
          <w:bCs/>
          <w:sz w:val="24"/>
        </w:rPr>
        <w:t>программы</w:t>
      </w:r>
      <w:r w:rsidRPr="00357F95">
        <w:rPr>
          <w:bCs/>
          <w:spacing w:val="49"/>
          <w:sz w:val="24"/>
        </w:rPr>
        <w:t xml:space="preserve">  </w:t>
      </w:r>
      <w:r w:rsidRPr="00357F95">
        <w:rPr>
          <w:bCs/>
          <w:sz w:val="24"/>
        </w:rPr>
        <w:t>«Соенеч-радость</w:t>
      </w:r>
      <w:r w:rsidRPr="00357F95">
        <w:rPr>
          <w:bCs/>
          <w:spacing w:val="50"/>
          <w:sz w:val="24"/>
        </w:rPr>
        <w:t xml:space="preserve">  </w:t>
      </w:r>
      <w:r w:rsidRPr="00357F95">
        <w:rPr>
          <w:bCs/>
          <w:spacing w:val="-2"/>
          <w:sz w:val="24"/>
        </w:rPr>
        <w:t>познания»:</w:t>
      </w:r>
    </w:p>
    <w:p w14:paraId="003A73D0" w14:textId="77777777" w:rsidR="00ED12CF" w:rsidRPr="00357F95" w:rsidRDefault="00643BAF">
      <w:pPr>
        <w:spacing w:line="276" w:lineRule="auto"/>
        <w:ind w:left="285" w:right="137"/>
        <w:jc w:val="both"/>
        <w:rPr>
          <w:bCs/>
          <w:sz w:val="24"/>
        </w:rPr>
      </w:pPr>
      <w:r w:rsidRPr="00357F95">
        <w:rPr>
          <w:bCs/>
          <w:sz w:val="24"/>
        </w:rPr>
        <w:t>проектирование</w:t>
      </w:r>
      <w:r w:rsidRPr="00357F95">
        <w:rPr>
          <w:bCs/>
          <w:spacing w:val="-6"/>
          <w:sz w:val="24"/>
        </w:rPr>
        <w:t xml:space="preserve"> </w:t>
      </w:r>
      <w:r w:rsidRPr="00357F95">
        <w:rPr>
          <w:bCs/>
          <w:sz w:val="24"/>
        </w:rPr>
        <w:t>социальных</w:t>
      </w:r>
      <w:r w:rsidRPr="00357F95">
        <w:rPr>
          <w:bCs/>
          <w:spacing w:val="-5"/>
          <w:sz w:val="24"/>
        </w:rPr>
        <w:t xml:space="preserve"> </w:t>
      </w:r>
      <w:r w:rsidRPr="00357F95">
        <w:rPr>
          <w:bCs/>
          <w:sz w:val="24"/>
        </w:rPr>
        <w:t>ситуаций</w:t>
      </w:r>
      <w:r w:rsidRPr="00357F95">
        <w:rPr>
          <w:bCs/>
          <w:spacing w:val="-5"/>
          <w:sz w:val="24"/>
        </w:rPr>
        <w:t xml:space="preserve"> </w:t>
      </w:r>
      <w:r w:rsidRPr="00357F95">
        <w:rPr>
          <w:bCs/>
          <w:sz w:val="24"/>
        </w:rPr>
        <w:t>развития русскоязычного</w:t>
      </w:r>
      <w:r w:rsidRPr="00357F95">
        <w:rPr>
          <w:bCs/>
          <w:spacing w:val="-3"/>
          <w:sz w:val="24"/>
        </w:rPr>
        <w:t xml:space="preserve"> </w:t>
      </w:r>
      <w:r w:rsidRPr="00357F95">
        <w:rPr>
          <w:bCs/>
          <w:sz w:val="24"/>
        </w:rPr>
        <w:t>ребенка</w:t>
      </w:r>
      <w:r w:rsidRPr="00357F95">
        <w:rPr>
          <w:bCs/>
          <w:spacing w:val="-5"/>
          <w:sz w:val="24"/>
        </w:rPr>
        <w:t xml:space="preserve"> </w:t>
      </w:r>
      <w:r w:rsidRPr="00357F95">
        <w:rPr>
          <w:bCs/>
          <w:sz w:val="24"/>
        </w:rPr>
        <w:t>с</w:t>
      </w:r>
      <w:r w:rsidRPr="00357F95">
        <w:rPr>
          <w:bCs/>
          <w:spacing w:val="-6"/>
          <w:sz w:val="24"/>
        </w:rPr>
        <w:t xml:space="preserve"> </w:t>
      </w:r>
      <w:r w:rsidRPr="00357F95">
        <w:rPr>
          <w:bCs/>
          <w:sz w:val="24"/>
        </w:rPr>
        <w:t>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5D79B266" w14:textId="77777777" w:rsidR="00ED12CF" w:rsidRPr="00357F95" w:rsidRDefault="00643BAF">
      <w:pPr>
        <w:spacing w:line="276" w:lineRule="exact"/>
        <w:ind w:left="994"/>
        <w:jc w:val="both"/>
        <w:rPr>
          <w:bCs/>
          <w:sz w:val="24"/>
        </w:rPr>
      </w:pPr>
      <w:r w:rsidRPr="00357F95">
        <w:rPr>
          <w:bCs/>
          <w:sz w:val="24"/>
        </w:rPr>
        <w:t>Задачи</w:t>
      </w:r>
      <w:r w:rsidRPr="00357F95">
        <w:rPr>
          <w:bCs/>
          <w:spacing w:val="-7"/>
          <w:sz w:val="24"/>
        </w:rPr>
        <w:t xml:space="preserve"> </w:t>
      </w:r>
      <w:r w:rsidRPr="00357F95">
        <w:rPr>
          <w:bCs/>
          <w:sz w:val="24"/>
        </w:rPr>
        <w:t>региональной</w:t>
      </w:r>
      <w:r w:rsidRPr="00357F95">
        <w:rPr>
          <w:bCs/>
          <w:spacing w:val="-7"/>
          <w:sz w:val="24"/>
        </w:rPr>
        <w:t xml:space="preserve"> </w:t>
      </w:r>
      <w:r w:rsidRPr="00357F95">
        <w:rPr>
          <w:bCs/>
          <w:sz w:val="24"/>
        </w:rPr>
        <w:t>образовательной</w:t>
      </w:r>
      <w:r w:rsidRPr="00357F95">
        <w:rPr>
          <w:bCs/>
          <w:spacing w:val="-6"/>
          <w:sz w:val="24"/>
        </w:rPr>
        <w:t xml:space="preserve"> </w:t>
      </w:r>
      <w:r w:rsidRPr="00357F95">
        <w:rPr>
          <w:bCs/>
          <w:sz w:val="24"/>
        </w:rPr>
        <w:t>программы</w:t>
      </w:r>
      <w:r w:rsidRPr="00357F95">
        <w:rPr>
          <w:bCs/>
          <w:spacing w:val="-6"/>
          <w:sz w:val="24"/>
        </w:rPr>
        <w:t xml:space="preserve"> </w:t>
      </w:r>
      <w:r w:rsidRPr="00357F95">
        <w:rPr>
          <w:bCs/>
          <w:sz w:val="24"/>
        </w:rPr>
        <w:t>«Соенеч-радость</w:t>
      </w:r>
      <w:r w:rsidRPr="00357F95">
        <w:rPr>
          <w:bCs/>
          <w:spacing w:val="-4"/>
          <w:sz w:val="24"/>
        </w:rPr>
        <w:t xml:space="preserve"> </w:t>
      </w:r>
      <w:r w:rsidRPr="00357F95">
        <w:rPr>
          <w:bCs/>
          <w:spacing w:val="-2"/>
          <w:sz w:val="24"/>
        </w:rPr>
        <w:t>познания»:</w:t>
      </w:r>
    </w:p>
    <w:p w14:paraId="20BDE9F8" w14:textId="77777777" w:rsidR="00ED12CF" w:rsidRPr="00357F95" w:rsidRDefault="00643BAF">
      <w:pPr>
        <w:pStyle w:val="a4"/>
        <w:numPr>
          <w:ilvl w:val="0"/>
          <w:numId w:val="413"/>
        </w:numPr>
        <w:tabs>
          <w:tab w:val="left" w:pos="1137"/>
        </w:tabs>
        <w:spacing w:before="40"/>
        <w:ind w:right="144" w:firstLine="0"/>
        <w:jc w:val="both"/>
        <w:rPr>
          <w:bCs/>
          <w:sz w:val="23"/>
        </w:rPr>
      </w:pPr>
      <w:r w:rsidRPr="00357F95">
        <w:rPr>
          <w:bCs/>
          <w:sz w:val="24"/>
        </w:rPr>
        <w:t>обеспечение преемственности целей, задач и содержания дошкольного и</w:t>
      </w:r>
      <w:r w:rsidRPr="00357F95">
        <w:rPr>
          <w:bCs/>
          <w:spacing w:val="40"/>
          <w:sz w:val="24"/>
        </w:rPr>
        <w:t xml:space="preserve"> </w:t>
      </w:r>
      <w:r w:rsidRPr="00357F95">
        <w:rPr>
          <w:bCs/>
          <w:sz w:val="24"/>
        </w:rPr>
        <w:t>начального общего образования в области казаневедения (краеведения);</w:t>
      </w:r>
    </w:p>
    <w:p w14:paraId="30C59B13" w14:textId="77777777" w:rsidR="00ED12CF" w:rsidRPr="00357F95" w:rsidRDefault="00643BAF">
      <w:pPr>
        <w:pStyle w:val="a4"/>
        <w:numPr>
          <w:ilvl w:val="0"/>
          <w:numId w:val="413"/>
        </w:numPr>
        <w:tabs>
          <w:tab w:val="left" w:pos="1197"/>
        </w:tabs>
        <w:ind w:right="143" w:firstLine="0"/>
        <w:jc w:val="both"/>
        <w:rPr>
          <w:bCs/>
          <w:sz w:val="23"/>
        </w:rPr>
      </w:pPr>
      <w:r w:rsidRPr="00357F95">
        <w:rPr>
          <w:bCs/>
          <w:sz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7DAE26C" w14:textId="77777777" w:rsidR="00ED12CF" w:rsidRPr="00357F95" w:rsidRDefault="00643BAF">
      <w:pPr>
        <w:pStyle w:val="a4"/>
        <w:numPr>
          <w:ilvl w:val="0"/>
          <w:numId w:val="413"/>
        </w:numPr>
        <w:tabs>
          <w:tab w:val="left" w:pos="583"/>
        </w:tabs>
        <w:spacing w:before="1"/>
        <w:ind w:right="146" w:firstLine="0"/>
        <w:jc w:val="both"/>
        <w:rPr>
          <w:bCs/>
          <w:sz w:val="24"/>
        </w:rPr>
      </w:pPr>
      <w:r w:rsidRPr="00357F95">
        <w:rPr>
          <w:bCs/>
          <w:sz w:val="24"/>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132D1DC2" w14:textId="77777777" w:rsidR="00ED12CF" w:rsidRPr="00357F95" w:rsidRDefault="00643BAF">
      <w:pPr>
        <w:pStyle w:val="a4"/>
        <w:numPr>
          <w:ilvl w:val="0"/>
          <w:numId w:val="413"/>
        </w:numPr>
        <w:tabs>
          <w:tab w:val="left" w:pos="619"/>
        </w:tabs>
        <w:spacing w:line="278" w:lineRule="auto"/>
        <w:ind w:right="137" w:firstLine="0"/>
        <w:jc w:val="both"/>
        <w:rPr>
          <w:bCs/>
          <w:sz w:val="24"/>
        </w:rPr>
      </w:pPr>
      <w:r w:rsidRPr="00357F95">
        <w:rPr>
          <w:bCs/>
          <w:sz w:val="24"/>
        </w:rPr>
        <w:t>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44DB4AC2" w14:textId="77777777" w:rsidR="00ED12CF" w:rsidRPr="00357F95" w:rsidRDefault="00ED12CF">
      <w:pPr>
        <w:pStyle w:val="a4"/>
        <w:spacing w:line="278" w:lineRule="auto"/>
        <w:jc w:val="both"/>
        <w:rPr>
          <w:bCs/>
          <w:sz w:val="24"/>
        </w:rPr>
        <w:sectPr w:rsidR="00ED12CF" w:rsidRPr="00357F95">
          <w:type w:val="continuous"/>
          <w:pgSz w:w="11910" w:h="16840"/>
          <w:pgMar w:top="1100" w:right="708" w:bottom="280" w:left="708" w:header="720" w:footer="720" w:gutter="0"/>
          <w:cols w:space="720"/>
        </w:sectPr>
      </w:pPr>
    </w:p>
    <w:p w14:paraId="2BCFBF8E" w14:textId="77777777" w:rsidR="00ED12CF" w:rsidRPr="00357F95" w:rsidRDefault="00643BAF">
      <w:pPr>
        <w:spacing w:before="73" w:line="276" w:lineRule="auto"/>
        <w:ind w:left="285" w:right="137" w:firstLine="708"/>
        <w:jc w:val="both"/>
        <w:rPr>
          <w:bCs/>
          <w:sz w:val="24"/>
        </w:rPr>
      </w:pPr>
      <w:r w:rsidRPr="00357F95">
        <w:rPr>
          <w:bCs/>
          <w:sz w:val="24"/>
        </w:rPr>
        <w:lastRenderedPageBreak/>
        <w:t>В</w:t>
      </w:r>
      <w:r w:rsidRPr="00357F95">
        <w:rPr>
          <w:bCs/>
          <w:spacing w:val="80"/>
          <w:sz w:val="24"/>
        </w:rPr>
        <w:t xml:space="preserve"> </w:t>
      </w:r>
      <w:r w:rsidRPr="00357F95">
        <w:rPr>
          <w:bCs/>
          <w:sz w:val="24"/>
        </w:rPr>
        <w:t xml:space="preserve">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w:t>
      </w:r>
      <w:r w:rsidRPr="00357F95">
        <w:rPr>
          <w:bCs/>
          <w:spacing w:val="-2"/>
          <w:sz w:val="24"/>
        </w:rPr>
        <w:t>региона.</w:t>
      </w:r>
    </w:p>
    <w:p w14:paraId="5BF48493" w14:textId="77777777" w:rsidR="00ED12CF" w:rsidRPr="00357F95" w:rsidRDefault="00ED12CF">
      <w:pPr>
        <w:pStyle w:val="a3"/>
        <w:spacing w:before="61"/>
        <w:rPr>
          <w:bCs/>
        </w:rPr>
      </w:pPr>
    </w:p>
    <w:p w14:paraId="4E8EDB03" w14:textId="77777777" w:rsidR="00ED12CF" w:rsidRPr="00357F95" w:rsidRDefault="00643BAF">
      <w:pPr>
        <w:pStyle w:val="a4"/>
        <w:numPr>
          <w:ilvl w:val="2"/>
          <w:numId w:val="426"/>
        </w:numPr>
        <w:tabs>
          <w:tab w:val="left" w:pos="1768"/>
          <w:tab w:val="left" w:pos="3539"/>
          <w:tab w:val="left" w:pos="5037"/>
          <w:tab w:val="left" w:pos="6259"/>
          <w:tab w:val="left" w:pos="7172"/>
          <w:tab w:val="left" w:pos="8909"/>
        </w:tabs>
        <w:ind w:left="285" w:right="143" w:firstLine="708"/>
        <w:jc w:val="left"/>
        <w:rPr>
          <w:bCs/>
          <w:sz w:val="24"/>
        </w:rPr>
      </w:pPr>
      <w:r w:rsidRPr="00357F95">
        <w:rPr>
          <w:bCs/>
          <w:spacing w:val="-2"/>
          <w:sz w:val="24"/>
        </w:rPr>
        <w:t>Планируемые</w:t>
      </w:r>
      <w:r w:rsidRPr="00357F95">
        <w:rPr>
          <w:bCs/>
          <w:sz w:val="24"/>
        </w:rPr>
        <w:tab/>
      </w:r>
      <w:r w:rsidRPr="00357F95">
        <w:rPr>
          <w:bCs/>
          <w:spacing w:val="-2"/>
          <w:sz w:val="24"/>
        </w:rPr>
        <w:t>результаты</w:t>
      </w:r>
      <w:r w:rsidRPr="00357F95">
        <w:rPr>
          <w:bCs/>
          <w:sz w:val="24"/>
        </w:rPr>
        <w:tab/>
      </w:r>
      <w:r w:rsidRPr="00357F95">
        <w:rPr>
          <w:bCs/>
          <w:spacing w:val="-2"/>
          <w:sz w:val="24"/>
        </w:rPr>
        <w:t>освоения</w:t>
      </w:r>
      <w:r w:rsidRPr="00357F95">
        <w:rPr>
          <w:bCs/>
          <w:sz w:val="24"/>
        </w:rPr>
        <w:tab/>
      </w:r>
      <w:r w:rsidRPr="00357F95">
        <w:rPr>
          <w:bCs/>
          <w:spacing w:val="-2"/>
          <w:sz w:val="24"/>
        </w:rPr>
        <w:t>части,</w:t>
      </w:r>
      <w:r w:rsidRPr="00357F95">
        <w:rPr>
          <w:bCs/>
          <w:sz w:val="24"/>
        </w:rPr>
        <w:tab/>
      </w:r>
      <w:r w:rsidRPr="00357F95">
        <w:rPr>
          <w:bCs/>
          <w:spacing w:val="-2"/>
          <w:sz w:val="24"/>
        </w:rPr>
        <w:t>формируемой</w:t>
      </w:r>
      <w:r w:rsidRPr="00357F95">
        <w:rPr>
          <w:bCs/>
          <w:sz w:val="24"/>
        </w:rPr>
        <w:tab/>
      </w:r>
      <w:r w:rsidRPr="00357F95">
        <w:rPr>
          <w:bCs/>
          <w:spacing w:val="-2"/>
          <w:sz w:val="24"/>
        </w:rPr>
        <w:t xml:space="preserve">участниками </w:t>
      </w:r>
      <w:r w:rsidRPr="00357F95">
        <w:rPr>
          <w:bCs/>
          <w:sz w:val="24"/>
        </w:rPr>
        <w:t>образовательных отношений.</w:t>
      </w:r>
    </w:p>
    <w:p w14:paraId="5974D33C" w14:textId="77777777" w:rsidR="00ED12CF" w:rsidRPr="00357F95" w:rsidRDefault="00643BAF">
      <w:pPr>
        <w:spacing w:before="254"/>
        <w:ind w:left="852"/>
        <w:jc w:val="both"/>
        <w:rPr>
          <w:bCs/>
          <w:i/>
          <w:sz w:val="24"/>
        </w:rPr>
      </w:pPr>
      <w:r w:rsidRPr="00357F95">
        <w:rPr>
          <w:bCs/>
          <w:i/>
          <w:sz w:val="24"/>
        </w:rPr>
        <w:t>К</w:t>
      </w:r>
      <w:r w:rsidRPr="00357F95">
        <w:rPr>
          <w:bCs/>
          <w:i/>
          <w:spacing w:val="-2"/>
          <w:sz w:val="24"/>
        </w:rPr>
        <w:t xml:space="preserve"> </w:t>
      </w:r>
      <w:r w:rsidRPr="00357F95">
        <w:rPr>
          <w:bCs/>
          <w:i/>
          <w:sz w:val="24"/>
        </w:rPr>
        <w:t>трем</w:t>
      </w:r>
      <w:r w:rsidRPr="00357F95">
        <w:rPr>
          <w:bCs/>
          <w:i/>
          <w:spacing w:val="-2"/>
          <w:sz w:val="24"/>
        </w:rPr>
        <w:t xml:space="preserve"> </w:t>
      </w:r>
      <w:r w:rsidRPr="00357F95">
        <w:rPr>
          <w:bCs/>
          <w:i/>
          <w:sz w:val="24"/>
        </w:rPr>
        <w:t xml:space="preserve">годам </w:t>
      </w:r>
      <w:r w:rsidRPr="00357F95">
        <w:rPr>
          <w:bCs/>
          <w:i/>
          <w:spacing w:val="-2"/>
          <w:sz w:val="24"/>
        </w:rPr>
        <w:t>ребенок</w:t>
      </w:r>
    </w:p>
    <w:p w14:paraId="71D89A22" w14:textId="77777777" w:rsidR="00ED12CF" w:rsidRPr="00357F95" w:rsidRDefault="00643BAF">
      <w:pPr>
        <w:pStyle w:val="a4"/>
        <w:numPr>
          <w:ilvl w:val="0"/>
          <w:numId w:val="412"/>
        </w:numPr>
        <w:tabs>
          <w:tab w:val="left" w:pos="505"/>
        </w:tabs>
        <w:spacing w:before="43" w:line="276" w:lineRule="auto"/>
        <w:ind w:right="139" w:firstLine="0"/>
        <w:jc w:val="both"/>
        <w:rPr>
          <w:bCs/>
          <w:sz w:val="24"/>
        </w:rPr>
      </w:pPr>
      <w:r w:rsidRPr="00357F95">
        <w:rPr>
          <w:bCs/>
          <w:sz w:val="24"/>
        </w:rPr>
        <w:t>овладевает родным языком, пользуясь основными грамматическими категориями и словарем разговорной речи;</w:t>
      </w:r>
    </w:p>
    <w:p w14:paraId="1D9DF56D" w14:textId="77777777" w:rsidR="00ED12CF" w:rsidRPr="00357F95" w:rsidRDefault="00643BAF">
      <w:pPr>
        <w:pStyle w:val="a4"/>
        <w:numPr>
          <w:ilvl w:val="0"/>
          <w:numId w:val="412"/>
        </w:numPr>
        <w:tabs>
          <w:tab w:val="left" w:pos="473"/>
        </w:tabs>
        <w:spacing w:line="276" w:lineRule="auto"/>
        <w:ind w:right="147" w:firstLine="0"/>
        <w:jc w:val="both"/>
        <w:rPr>
          <w:bCs/>
          <w:sz w:val="24"/>
        </w:rPr>
      </w:pPr>
      <w:r w:rsidRPr="00357F95">
        <w:rPr>
          <w:bCs/>
          <w:sz w:val="24"/>
        </w:rPr>
        <w:t xml:space="preserve">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w:t>
      </w:r>
      <w:r w:rsidRPr="00357F95">
        <w:rPr>
          <w:bCs/>
          <w:spacing w:val="-2"/>
          <w:sz w:val="24"/>
        </w:rPr>
        <w:t>действий;</w:t>
      </w:r>
    </w:p>
    <w:p w14:paraId="4FDD1FCD" w14:textId="77777777" w:rsidR="00ED12CF" w:rsidRPr="00357F95" w:rsidRDefault="00643BAF">
      <w:pPr>
        <w:pStyle w:val="a4"/>
        <w:numPr>
          <w:ilvl w:val="0"/>
          <w:numId w:val="412"/>
        </w:numPr>
        <w:tabs>
          <w:tab w:val="left" w:pos="464"/>
        </w:tabs>
        <w:spacing w:before="1" w:line="276" w:lineRule="auto"/>
        <w:ind w:right="143" w:firstLine="0"/>
        <w:jc w:val="both"/>
        <w:rPr>
          <w:bCs/>
          <w:sz w:val="24"/>
        </w:rPr>
      </w:pPr>
      <w:r w:rsidRPr="00357F95">
        <w:rPr>
          <w:bCs/>
          <w:sz w:val="24"/>
        </w:rPr>
        <w:t>эмоционально реагирует на музыку, с удовольствием двигается под музыку и слушает произведения татарских композиторов;</w:t>
      </w:r>
    </w:p>
    <w:p w14:paraId="7119E711" w14:textId="77777777" w:rsidR="00ED12CF" w:rsidRPr="00357F95" w:rsidRDefault="00ED12CF">
      <w:pPr>
        <w:pStyle w:val="a3"/>
        <w:spacing w:before="41"/>
        <w:rPr>
          <w:bCs/>
        </w:rPr>
      </w:pPr>
    </w:p>
    <w:p w14:paraId="09C27116" w14:textId="77777777" w:rsidR="00ED12CF" w:rsidRPr="00357F95" w:rsidRDefault="00643BAF">
      <w:pPr>
        <w:spacing w:before="1"/>
        <w:ind w:left="852"/>
        <w:jc w:val="both"/>
        <w:rPr>
          <w:bCs/>
          <w:i/>
          <w:sz w:val="24"/>
        </w:rPr>
      </w:pPr>
      <w:r w:rsidRPr="00357F95">
        <w:rPr>
          <w:bCs/>
          <w:i/>
          <w:sz w:val="24"/>
        </w:rPr>
        <w:t>К</w:t>
      </w:r>
      <w:r w:rsidRPr="00357F95">
        <w:rPr>
          <w:bCs/>
          <w:i/>
          <w:spacing w:val="-3"/>
          <w:sz w:val="24"/>
        </w:rPr>
        <w:t xml:space="preserve"> </w:t>
      </w:r>
      <w:r w:rsidRPr="00357F95">
        <w:rPr>
          <w:bCs/>
          <w:i/>
          <w:sz w:val="24"/>
        </w:rPr>
        <w:t>четырем</w:t>
      </w:r>
      <w:r w:rsidRPr="00357F95">
        <w:rPr>
          <w:bCs/>
          <w:i/>
          <w:spacing w:val="-2"/>
          <w:sz w:val="24"/>
        </w:rPr>
        <w:t xml:space="preserve"> </w:t>
      </w:r>
      <w:r w:rsidRPr="00357F95">
        <w:rPr>
          <w:bCs/>
          <w:i/>
          <w:sz w:val="24"/>
        </w:rPr>
        <w:t>годам</w:t>
      </w:r>
      <w:r w:rsidRPr="00357F95">
        <w:rPr>
          <w:bCs/>
          <w:i/>
          <w:spacing w:val="-1"/>
          <w:sz w:val="24"/>
        </w:rPr>
        <w:t xml:space="preserve"> </w:t>
      </w:r>
      <w:r w:rsidRPr="00357F95">
        <w:rPr>
          <w:bCs/>
          <w:i/>
          <w:spacing w:val="-2"/>
          <w:sz w:val="24"/>
        </w:rPr>
        <w:t>ребенок</w:t>
      </w:r>
    </w:p>
    <w:p w14:paraId="037920DA" w14:textId="77777777" w:rsidR="00ED12CF" w:rsidRPr="00357F95" w:rsidRDefault="00643BAF">
      <w:pPr>
        <w:pStyle w:val="a4"/>
        <w:numPr>
          <w:ilvl w:val="0"/>
          <w:numId w:val="412"/>
        </w:numPr>
        <w:tabs>
          <w:tab w:val="left" w:pos="461"/>
        </w:tabs>
        <w:spacing w:before="40" w:line="276" w:lineRule="auto"/>
        <w:ind w:right="147" w:firstLine="0"/>
        <w:jc w:val="both"/>
        <w:rPr>
          <w:bCs/>
          <w:sz w:val="24"/>
        </w:rPr>
      </w:pPr>
      <w:r w:rsidRPr="00357F95">
        <w:rPr>
          <w:bCs/>
          <w:sz w:val="24"/>
        </w:rPr>
        <w:t>инициативен в общении, участвует в диалоге со сверстниками и взрослыми, выражает свои чувства, желания на родном языке;</w:t>
      </w:r>
    </w:p>
    <w:p w14:paraId="58EE0616" w14:textId="77777777" w:rsidR="00ED12CF" w:rsidRPr="00357F95" w:rsidRDefault="00643BAF">
      <w:pPr>
        <w:pStyle w:val="a4"/>
        <w:numPr>
          <w:ilvl w:val="0"/>
          <w:numId w:val="412"/>
        </w:numPr>
        <w:tabs>
          <w:tab w:val="left" w:pos="522"/>
        </w:tabs>
        <w:spacing w:line="276" w:lineRule="auto"/>
        <w:ind w:right="144" w:firstLine="0"/>
        <w:jc w:val="both"/>
        <w:rPr>
          <w:bCs/>
          <w:sz w:val="24"/>
        </w:rPr>
      </w:pPr>
      <w:r w:rsidRPr="00357F95">
        <w:rPr>
          <w:bCs/>
          <w:sz w:val="24"/>
        </w:rPr>
        <w:t>самостоятельно здоровается, прощается, благодарит за угощение в зависимости от национальности собеседника;</w:t>
      </w:r>
    </w:p>
    <w:p w14:paraId="3E6C715A" w14:textId="77777777" w:rsidR="00ED12CF" w:rsidRPr="00357F95" w:rsidRDefault="00643BAF">
      <w:pPr>
        <w:pStyle w:val="a4"/>
        <w:numPr>
          <w:ilvl w:val="0"/>
          <w:numId w:val="412"/>
        </w:numPr>
        <w:tabs>
          <w:tab w:val="left" w:pos="632"/>
        </w:tabs>
        <w:spacing w:before="1" w:line="276" w:lineRule="auto"/>
        <w:ind w:right="136" w:firstLine="0"/>
        <w:jc w:val="both"/>
        <w:rPr>
          <w:bCs/>
          <w:sz w:val="24"/>
        </w:rPr>
      </w:pPr>
      <w:r w:rsidRPr="00357F95">
        <w:rPr>
          <w:bCs/>
          <w:sz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w:t>
      </w:r>
      <w:r w:rsidRPr="00357F95">
        <w:rPr>
          <w:bCs/>
          <w:spacing w:val="40"/>
          <w:sz w:val="24"/>
        </w:rPr>
        <w:t xml:space="preserve"> </w:t>
      </w:r>
      <w:r w:rsidRPr="00357F95">
        <w:rPr>
          <w:bCs/>
          <w:sz w:val="24"/>
        </w:rPr>
        <w:t xml:space="preserve">(корзина, полотенце, скатерть и др.), посуду (деревянная ложка, самовар и др.), предметы- </w:t>
      </w:r>
      <w:r w:rsidRPr="00357F95">
        <w:rPr>
          <w:bCs/>
          <w:spacing w:val="-2"/>
          <w:sz w:val="24"/>
        </w:rPr>
        <w:t>заместители;</w:t>
      </w:r>
    </w:p>
    <w:p w14:paraId="61457118" w14:textId="77777777" w:rsidR="00ED12CF" w:rsidRPr="00357F95" w:rsidRDefault="00643BAF">
      <w:pPr>
        <w:pStyle w:val="a4"/>
        <w:numPr>
          <w:ilvl w:val="0"/>
          <w:numId w:val="412"/>
        </w:numPr>
        <w:tabs>
          <w:tab w:val="left" w:pos="536"/>
        </w:tabs>
        <w:spacing w:line="276" w:lineRule="auto"/>
        <w:ind w:right="145" w:firstLine="0"/>
        <w:jc w:val="both"/>
        <w:rPr>
          <w:bCs/>
          <w:sz w:val="24"/>
        </w:rPr>
      </w:pPr>
      <w:r w:rsidRPr="00357F95">
        <w:rPr>
          <w:bCs/>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0109909" w14:textId="77777777" w:rsidR="00ED12CF" w:rsidRPr="00357F95" w:rsidRDefault="00643BAF">
      <w:pPr>
        <w:pStyle w:val="a4"/>
        <w:numPr>
          <w:ilvl w:val="0"/>
          <w:numId w:val="412"/>
        </w:numPr>
        <w:tabs>
          <w:tab w:val="left" w:pos="423"/>
        </w:tabs>
        <w:ind w:left="423" w:hanging="138"/>
        <w:jc w:val="both"/>
        <w:rPr>
          <w:bCs/>
          <w:sz w:val="24"/>
        </w:rPr>
      </w:pPr>
      <w:r w:rsidRPr="00357F95">
        <w:rPr>
          <w:bCs/>
          <w:sz w:val="24"/>
        </w:rPr>
        <w:t>свободно</w:t>
      </w:r>
      <w:r w:rsidRPr="00357F95">
        <w:rPr>
          <w:bCs/>
          <w:spacing w:val="-4"/>
          <w:sz w:val="24"/>
        </w:rPr>
        <w:t xml:space="preserve"> </w:t>
      </w:r>
      <w:r w:rsidRPr="00357F95">
        <w:rPr>
          <w:bCs/>
          <w:sz w:val="24"/>
        </w:rPr>
        <w:t>владеет</w:t>
      </w:r>
      <w:r w:rsidRPr="00357F95">
        <w:rPr>
          <w:bCs/>
          <w:spacing w:val="-2"/>
          <w:sz w:val="24"/>
        </w:rPr>
        <w:t xml:space="preserve"> </w:t>
      </w:r>
      <w:r w:rsidRPr="00357F95">
        <w:rPr>
          <w:bCs/>
          <w:sz w:val="24"/>
        </w:rPr>
        <w:t>родным</w:t>
      </w:r>
      <w:r w:rsidRPr="00357F95">
        <w:rPr>
          <w:bCs/>
          <w:spacing w:val="-2"/>
          <w:sz w:val="24"/>
        </w:rPr>
        <w:t xml:space="preserve"> языком;</w:t>
      </w:r>
    </w:p>
    <w:p w14:paraId="57CBB6A6" w14:textId="77777777" w:rsidR="00ED12CF" w:rsidRPr="00357F95" w:rsidRDefault="00643BAF">
      <w:pPr>
        <w:pStyle w:val="a4"/>
        <w:numPr>
          <w:ilvl w:val="0"/>
          <w:numId w:val="412"/>
        </w:numPr>
        <w:tabs>
          <w:tab w:val="left" w:pos="591"/>
        </w:tabs>
        <w:spacing w:before="41" w:line="276" w:lineRule="auto"/>
        <w:ind w:right="147" w:firstLine="0"/>
        <w:jc w:val="both"/>
        <w:rPr>
          <w:bCs/>
          <w:sz w:val="24"/>
        </w:rPr>
      </w:pPr>
      <w:r w:rsidRPr="00357F95">
        <w:rPr>
          <w:bCs/>
          <w:sz w:val="24"/>
        </w:rPr>
        <w:t>проявляет положительные эмоции при слушании татарских народных сказок, литературных произведений татарских писателей и поэтов;</w:t>
      </w:r>
    </w:p>
    <w:p w14:paraId="3D2AE9FA" w14:textId="77777777" w:rsidR="00ED12CF" w:rsidRPr="00357F95" w:rsidRDefault="00643BAF">
      <w:pPr>
        <w:pStyle w:val="a4"/>
        <w:numPr>
          <w:ilvl w:val="0"/>
          <w:numId w:val="412"/>
        </w:numPr>
        <w:tabs>
          <w:tab w:val="left" w:pos="423"/>
        </w:tabs>
        <w:spacing w:line="275" w:lineRule="exact"/>
        <w:ind w:left="423" w:hanging="138"/>
        <w:rPr>
          <w:bCs/>
          <w:sz w:val="24"/>
        </w:rPr>
      </w:pPr>
      <w:r w:rsidRPr="00357F95">
        <w:rPr>
          <w:bCs/>
          <w:sz w:val="24"/>
        </w:rPr>
        <w:t>проявляет</w:t>
      </w:r>
      <w:r w:rsidRPr="00357F95">
        <w:rPr>
          <w:bCs/>
          <w:spacing w:val="-4"/>
          <w:sz w:val="24"/>
        </w:rPr>
        <w:t xml:space="preserve"> </w:t>
      </w:r>
      <w:r w:rsidRPr="00357F95">
        <w:rPr>
          <w:bCs/>
          <w:sz w:val="24"/>
        </w:rPr>
        <w:t>интерес</w:t>
      </w:r>
      <w:r w:rsidRPr="00357F95">
        <w:rPr>
          <w:bCs/>
          <w:spacing w:val="-4"/>
          <w:sz w:val="24"/>
        </w:rPr>
        <w:t xml:space="preserve"> </w:t>
      </w:r>
      <w:r w:rsidRPr="00357F95">
        <w:rPr>
          <w:bCs/>
          <w:sz w:val="24"/>
        </w:rPr>
        <w:t>к</w:t>
      </w:r>
      <w:r w:rsidRPr="00357F95">
        <w:rPr>
          <w:bCs/>
          <w:spacing w:val="-5"/>
          <w:sz w:val="24"/>
        </w:rPr>
        <w:t xml:space="preserve"> </w:t>
      </w:r>
      <w:r w:rsidRPr="00357F95">
        <w:rPr>
          <w:bCs/>
          <w:sz w:val="24"/>
        </w:rPr>
        <w:t>кукле</w:t>
      </w:r>
      <w:r w:rsidRPr="00357F95">
        <w:rPr>
          <w:bCs/>
          <w:spacing w:val="-5"/>
          <w:sz w:val="24"/>
        </w:rPr>
        <w:t xml:space="preserve"> </w:t>
      </w:r>
      <w:r w:rsidRPr="00357F95">
        <w:rPr>
          <w:bCs/>
          <w:sz w:val="24"/>
        </w:rPr>
        <w:t>в</w:t>
      </w:r>
      <w:r w:rsidRPr="00357F95">
        <w:rPr>
          <w:bCs/>
          <w:spacing w:val="-3"/>
          <w:sz w:val="24"/>
        </w:rPr>
        <w:t xml:space="preserve"> </w:t>
      </w:r>
      <w:r w:rsidRPr="00357F95">
        <w:rPr>
          <w:bCs/>
          <w:sz w:val="24"/>
        </w:rPr>
        <w:t>национальном</w:t>
      </w:r>
      <w:r w:rsidRPr="00357F95">
        <w:rPr>
          <w:bCs/>
          <w:spacing w:val="-4"/>
          <w:sz w:val="24"/>
        </w:rPr>
        <w:t xml:space="preserve"> </w:t>
      </w:r>
      <w:r w:rsidRPr="00357F95">
        <w:rPr>
          <w:bCs/>
          <w:sz w:val="24"/>
        </w:rPr>
        <w:t>татарском</w:t>
      </w:r>
      <w:r w:rsidRPr="00357F95">
        <w:rPr>
          <w:bCs/>
          <w:spacing w:val="-3"/>
          <w:sz w:val="24"/>
        </w:rPr>
        <w:t xml:space="preserve"> </w:t>
      </w:r>
      <w:r w:rsidRPr="00357F95">
        <w:rPr>
          <w:bCs/>
          <w:spacing w:val="-2"/>
          <w:sz w:val="24"/>
        </w:rPr>
        <w:t>костюме;</w:t>
      </w:r>
    </w:p>
    <w:p w14:paraId="325EF656" w14:textId="77777777" w:rsidR="00ED12CF" w:rsidRPr="00357F95" w:rsidRDefault="00643BAF">
      <w:pPr>
        <w:pStyle w:val="a4"/>
        <w:numPr>
          <w:ilvl w:val="0"/>
          <w:numId w:val="412"/>
        </w:numPr>
        <w:tabs>
          <w:tab w:val="left" w:pos="454"/>
        </w:tabs>
        <w:spacing w:before="43" w:line="276" w:lineRule="auto"/>
        <w:ind w:right="146" w:firstLine="0"/>
        <w:rPr>
          <w:bCs/>
          <w:sz w:val="24"/>
        </w:rPr>
      </w:pPr>
      <w:r w:rsidRPr="00357F95">
        <w:rPr>
          <w:bCs/>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01D04E8" w14:textId="77777777" w:rsidR="00ED12CF" w:rsidRPr="00357F95" w:rsidRDefault="00643BAF">
      <w:pPr>
        <w:pStyle w:val="a4"/>
        <w:numPr>
          <w:ilvl w:val="0"/>
          <w:numId w:val="412"/>
        </w:numPr>
        <w:tabs>
          <w:tab w:val="left" w:pos="423"/>
        </w:tabs>
        <w:spacing w:line="275" w:lineRule="exact"/>
        <w:ind w:left="423" w:hanging="138"/>
        <w:rPr>
          <w:bCs/>
          <w:sz w:val="24"/>
        </w:rPr>
      </w:pPr>
      <w:r w:rsidRPr="00357F95">
        <w:rPr>
          <w:bCs/>
          <w:sz w:val="24"/>
        </w:rPr>
        <w:t>старается</w:t>
      </w:r>
      <w:r w:rsidRPr="00357F95">
        <w:rPr>
          <w:bCs/>
          <w:spacing w:val="-4"/>
          <w:sz w:val="24"/>
        </w:rPr>
        <w:t xml:space="preserve"> </w:t>
      </w:r>
      <w:r w:rsidRPr="00357F95">
        <w:rPr>
          <w:bCs/>
          <w:sz w:val="24"/>
        </w:rPr>
        <w:t>осваивать</w:t>
      </w:r>
      <w:r w:rsidRPr="00357F95">
        <w:rPr>
          <w:bCs/>
          <w:spacing w:val="-5"/>
          <w:sz w:val="24"/>
        </w:rPr>
        <w:t xml:space="preserve"> </w:t>
      </w:r>
      <w:r w:rsidRPr="00357F95">
        <w:rPr>
          <w:bCs/>
          <w:sz w:val="24"/>
        </w:rPr>
        <w:t>и</w:t>
      </w:r>
      <w:r w:rsidRPr="00357F95">
        <w:rPr>
          <w:bCs/>
          <w:spacing w:val="-4"/>
          <w:sz w:val="24"/>
        </w:rPr>
        <w:t xml:space="preserve"> </w:t>
      </w:r>
      <w:r w:rsidRPr="00357F95">
        <w:rPr>
          <w:bCs/>
          <w:sz w:val="24"/>
        </w:rPr>
        <w:t>соблюдать</w:t>
      </w:r>
      <w:r w:rsidRPr="00357F95">
        <w:rPr>
          <w:bCs/>
          <w:spacing w:val="-3"/>
          <w:sz w:val="24"/>
        </w:rPr>
        <w:t xml:space="preserve"> </w:t>
      </w:r>
      <w:r w:rsidRPr="00357F95">
        <w:rPr>
          <w:bCs/>
          <w:sz w:val="24"/>
        </w:rPr>
        <w:t>правила</w:t>
      </w:r>
      <w:r w:rsidRPr="00357F95">
        <w:rPr>
          <w:bCs/>
          <w:spacing w:val="-6"/>
          <w:sz w:val="24"/>
        </w:rPr>
        <w:t xml:space="preserve"> </w:t>
      </w:r>
      <w:r w:rsidRPr="00357F95">
        <w:rPr>
          <w:bCs/>
          <w:sz w:val="24"/>
        </w:rPr>
        <w:t>в</w:t>
      </w:r>
      <w:r w:rsidRPr="00357F95">
        <w:rPr>
          <w:bCs/>
          <w:spacing w:val="-3"/>
          <w:sz w:val="24"/>
        </w:rPr>
        <w:t xml:space="preserve"> </w:t>
      </w:r>
      <w:r w:rsidRPr="00357F95">
        <w:rPr>
          <w:bCs/>
          <w:sz w:val="24"/>
        </w:rPr>
        <w:t>татарских</w:t>
      </w:r>
      <w:r w:rsidRPr="00357F95">
        <w:rPr>
          <w:bCs/>
          <w:spacing w:val="-6"/>
          <w:sz w:val="24"/>
        </w:rPr>
        <w:t xml:space="preserve"> </w:t>
      </w:r>
      <w:r w:rsidRPr="00357F95">
        <w:rPr>
          <w:bCs/>
          <w:sz w:val="24"/>
        </w:rPr>
        <w:t>народных</w:t>
      </w:r>
      <w:r w:rsidRPr="00357F95">
        <w:rPr>
          <w:bCs/>
          <w:spacing w:val="-5"/>
          <w:sz w:val="24"/>
        </w:rPr>
        <w:t xml:space="preserve"> </w:t>
      </w:r>
      <w:r w:rsidRPr="00357F95">
        <w:rPr>
          <w:bCs/>
          <w:spacing w:val="-2"/>
          <w:sz w:val="24"/>
        </w:rPr>
        <w:t>играх.</w:t>
      </w:r>
    </w:p>
    <w:p w14:paraId="7451EC94" w14:textId="77777777" w:rsidR="00ED12CF" w:rsidRPr="00357F95" w:rsidRDefault="00ED12CF">
      <w:pPr>
        <w:pStyle w:val="a3"/>
        <w:spacing w:before="85"/>
        <w:rPr>
          <w:bCs/>
        </w:rPr>
      </w:pPr>
    </w:p>
    <w:p w14:paraId="05EDE1BB" w14:textId="77777777" w:rsidR="00ED12CF" w:rsidRPr="00357F95" w:rsidRDefault="00643BAF">
      <w:pPr>
        <w:ind w:left="994"/>
        <w:jc w:val="both"/>
        <w:rPr>
          <w:bCs/>
          <w:i/>
          <w:sz w:val="24"/>
        </w:rPr>
      </w:pPr>
      <w:r w:rsidRPr="00357F95">
        <w:rPr>
          <w:bCs/>
          <w:i/>
          <w:sz w:val="24"/>
        </w:rPr>
        <w:t>К</w:t>
      </w:r>
      <w:r w:rsidRPr="00357F95">
        <w:rPr>
          <w:bCs/>
          <w:i/>
          <w:spacing w:val="-4"/>
          <w:sz w:val="24"/>
        </w:rPr>
        <w:t xml:space="preserve"> </w:t>
      </w:r>
      <w:r w:rsidRPr="00357F95">
        <w:rPr>
          <w:bCs/>
          <w:i/>
          <w:sz w:val="24"/>
        </w:rPr>
        <w:t>пяти</w:t>
      </w:r>
      <w:r w:rsidRPr="00357F95">
        <w:rPr>
          <w:bCs/>
          <w:i/>
          <w:spacing w:val="-1"/>
          <w:sz w:val="24"/>
        </w:rPr>
        <w:t xml:space="preserve"> </w:t>
      </w:r>
      <w:r w:rsidRPr="00357F95">
        <w:rPr>
          <w:bCs/>
          <w:i/>
          <w:sz w:val="24"/>
        </w:rPr>
        <w:t>годам</w:t>
      </w:r>
      <w:r w:rsidRPr="00357F95">
        <w:rPr>
          <w:bCs/>
          <w:i/>
          <w:spacing w:val="-2"/>
          <w:sz w:val="24"/>
        </w:rPr>
        <w:t xml:space="preserve"> ребенок</w:t>
      </w:r>
    </w:p>
    <w:p w14:paraId="11F97D75" w14:textId="77777777" w:rsidR="00ED12CF" w:rsidRPr="00357F95" w:rsidRDefault="00643BAF">
      <w:pPr>
        <w:pStyle w:val="a4"/>
        <w:numPr>
          <w:ilvl w:val="0"/>
          <w:numId w:val="412"/>
        </w:numPr>
        <w:tabs>
          <w:tab w:val="left" w:pos="428"/>
        </w:tabs>
        <w:spacing w:before="41" w:line="276" w:lineRule="auto"/>
        <w:ind w:right="140" w:firstLine="0"/>
        <w:jc w:val="both"/>
        <w:rPr>
          <w:bCs/>
          <w:sz w:val="24"/>
        </w:rPr>
      </w:pPr>
      <w:r w:rsidRPr="00357F95">
        <w:rPr>
          <w:bCs/>
          <w:sz w:val="24"/>
        </w:rPr>
        <w:t>свободно владеет родным языком,</w:t>
      </w:r>
      <w:r w:rsidRPr="00357F95">
        <w:rPr>
          <w:bCs/>
          <w:spacing w:val="-3"/>
          <w:sz w:val="24"/>
        </w:rPr>
        <w:t xml:space="preserve"> </w:t>
      </w:r>
      <w:r w:rsidRPr="00357F95">
        <w:rPr>
          <w:bCs/>
          <w:sz w:val="24"/>
        </w:rPr>
        <w:t>инициативен</w:t>
      </w:r>
      <w:r w:rsidRPr="00357F95">
        <w:rPr>
          <w:bCs/>
          <w:spacing w:val="-1"/>
          <w:sz w:val="24"/>
        </w:rPr>
        <w:t xml:space="preserve"> </w:t>
      </w:r>
      <w:r w:rsidRPr="00357F95">
        <w:rPr>
          <w:bCs/>
          <w:sz w:val="24"/>
        </w:rPr>
        <w:t>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B4E9FA9" w14:textId="77777777" w:rsidR="00ED12CF" w:rsidRPr="00357F95" w:rsidRDefault="00643BAF">
      <w:pPr>
        <w:pStyle w:val="a4"/>
        <w:numPr>
          <w:ilvl w:val="0"/>
          <w:numId w:val="412"/>
        </w:numPr>
        <w:tabs>
          <w:tab w:val="left" w:pos="565"/>
        </w:tabs>
        <w:spacing w:line="276" w:lineRule="auto"/>
        <w:ind w:right="135" w:firstLine="0"/>
        <w:jc w:val="both"/>
        <w:rPr>
          <w:bCs/>
          <w:sz w:val="24"/>
        </w:rPr>
      </w:pPr>
      <w:r w:rsidRPr="00357F95">
        <w:rPr>
          <w:bCs/>
          <w:sz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024FEC0B" w14:textId="77777777" w:rsidR="00ED12CF" w:rsidRPr="00357F95" w:rsidRDefault="00ED12CF">
      <w:pPr>
        <w:pStyle w:val="a4"/>
        <w:spacing w:line="276" w:lineRule="auto"/>
        <w:jc w:val="both"/>
        <w:rPr>
          <w:bCs/>
          <w:sz w:val="24"/>
        </w:rPr>
        <w:sectPr w:rsidR="00ED12CF" w:rsidRPr="00357F95">
          <w:pgSz w:w="11910" w:h="16840"/>
          <w:pgMar w:top="1040" w:right="708" w:bottom="280" w:left="708" w:header="720" w:footer="720" w:gutter="0"/>
          <w:cols w:space="720"/>
        </w:sectPr>
      </w:pPr>
    </w:p>
    <w:p w14:paraId="4F1F06B6" w14:textId="77777777" w:rsidR="00ED12CF" w:rsidRPr="00357F95" w:rsidRDefault="00643BAF">
      <w:pPr>
        <w:pStyle w:val="a4"/>
        <w:numPr>
          <w:ilvl w:val="0"/>
          <w:numId w:val="412"/>
        </w:numPr>
        <w:tabs>
          <w:tab w:val="left" w:pos="565"/>
        </w:tabs>
        <w:spacing w:before="73"/>
        <w:ind w:left="565" w:hanging="280"/>
        <w:jc w:val="both"/>
        <w:rPr>
          <w:bCs/>
          <w:sz w:val="24"/>
        </w:rPr>
      </w:pPr>
      <w:r w:rsidRPr="00357F95">
        <w:rPr>
          <w:bCs/>
          <w:sz w:val="24"/>
        </w:rPr>
        <w:lastRenderedPageBreak/>
        <w:t>имеет</w:t>
      </w:r>
      <w:r w:rsidRPr="00357F95">
        <w:rPr>
          <w:bCs/>
          <w:spacing w:val="37"/>
          <w:sz w:val="24"/>
        </w:rPr>
        <w:t xml:space="preserve">  </w:t>
      </w:r>
      <w:r w:rsidRPr="00357F95">
        <w:rPr>
          <w:bCs/>
          <w:sz w:val="24"/>
        </w:rPr>
        <w:t>представления</w:t>
      </w:r>
      <w:r w:rsidRPr="00357F95">
        <w:rPr>
          <w:bCs/>
          <w:spacing w:val="38"/>
          <w:sz w:val="24"/>
        </w:rPr>
        <w:t xml:space="preserve">  </w:t>
      </w:r>
      <w:r w:rsidRPr="00357F95">
        <w:rPr>
          <w:bCs/>
          <w:sz w:val="24"/>
        </w:rPr>
        <w:t>о</w:t>
      </w:r>
      <w:r w:rsidRPr="00357F95">
        <w:rPr>
          <w:bCs/>
          <w:spacing w:val="38"/>
          <w:sz w:val="24"/>
        </w:rPr>
        <w:t xml:space="preserve">  </w:t>
      </w:r>
      <w:r w:rsidRPr="00357F95">
        <w:rPr>
          <w:bCs/>
          <w:sz w:val="24"/>
        </w:rPr>
        <w:t>метрополитене,</w:t>
      </w:r>
      <w:r w:rsidRPr="00357F95">
        <w:rPr>
          <w:bCs/>
          <w:spacing w:val="39"/>
          <w:sz w:val="24"/>
        </w:rPr>
        <w:t xml:space="preserve">  </w:t>
      </w:r>
      <w:r w:rsidRPr="00357F95">
        <w:rPr>
          <w:bCs/>
          <w:sz w:val="24"/>
        </w:rPr>
        <w:t>об</w:t>
      </w:r>
      <w:r w:rsidRPr="00357F95">
        <w:rPr>
          <w:bCs/>
          <w:spacing w:val="38"/>
          <w:sz w:val="24"/>
        </w:rPr>
        <w:t xml:space="preserve">  </w:t>
      </w:r>
      <w:r w:rsidRPr="00357F95">
        <w:rPr>
          <w:bCs/>
          <w:sz w:val="24"/>
        </w:rPr>
        <w:t>отличительных</w:t>
      </w:r>
      <w:r w:rsidRPr="00357F95">
        <w:rPr>
          <w:bCs/>
          <w:spacing w:val="38"/>
          <w:sz w:val="24"/>
        </w:rPr>
        <w:t xml:space="preserve">  </w:t>
      </w:r>
      <w:r w:rsidRPr="00357F95">
        <w:rPr>
          <w:bCs/>
          <w:sz w:val="24"/>
        </w:rPr>
        <w:t>особенностях</w:t>
      </w:r>
      <w:r w:rsidRPr="00357F95">
        <w:rPr>
          <w:bCs/>
          <w:spacing w:val="39"/>
          <w:sz w:val="24"/>
        </w:rPr>
        <w:t xml:space="preserve">  </w:t>
      </w:r>
      <w:r w:rsidRPr="00357F95">
        <w:rPr>
          <w:bCs/>
          <w:spacing w:val="-2"/>
          <w:sz w:val="24"/>
        </w:rPr>
        <w:t>станции</w:t>
      </w:r>
    </w:p>
    <w:p w14:paraId="74514E1B" w14:textId="77777777" w:rsidR="00ED12CF" w:rsidRPr="00357F95" w:rsidRDefault="00643BAF">
      <w:pPr>
        <w:spacing w:before="43"/>
        <w:ind w:left="285"/>
        <w:jc w:val="both"/>
        <w:rPr>
          <w:bCs/>
          <w:sz w:val="24"/>
        </w:rPr>
      </w:pPr>
      <w:r w:rsidRPr="00357F95">
        <w:rPr>
          <w:bCs/>
          <w:sz w:val="24"/>
        </w:rPr>
        <w:t>«ПлощадьТукая»</w:t>
      </w:r>
      <w:r w:rsidRPr="00357F95">
        <w:rPr>
          <w:bCs/>
          <w:spacing w:val="58"/>
          <w:sz w:val="24"/>
        </w:rPr>
        <w:t xml:space="preserve"> </w:t>
      </w:r>
      <w:r w:rsidRPr="00357F95">
        <w:rPr>
          <w:bCs/>
          <w:sz w:val="24"/>
        </w:rPr>
        <w:t>в</w:t>
      </w:r>
      <w:r w:rsidRPr="00357F95">
        <w:rPr>
          <w:bCs/>
          <w:spacing w:val="-1"/>
          <w:sz w:val="24"/>
        </w:rPr>
        <w:t xml:space="preserve"> </w:t>
      </w:r>
      <w:r w:rsidRPr="00357F95">
        <w:rPr>
          <w:bCs/>
          <w:sz w:val="24"/>
        </w:rPr>
        <w:t>городе</w:t>
      </w:r>
      <w:r w:rsidRPr="00357F95">
        <w:rPr>
          <w:bCs/>
          <w:spacing w:val="-2"/>
          <w:sz w:val="24"/>
        </w:rPr>
        <w:t xml:space="preserve"> Казани;</w:t>
      </w:r>
    </w:p>
    <w:p w14:paraId="6E2E586B" w14:textId="77777777" w:rsidR="00ED12CF" w:rsidRPr="00357F95" w:rsidRDefault="00643BAF">
      <w:pPr>
        <w:pStyle w:val="a4"/>
        <w:numPr>
          <w:ilvl w:val="0"/>
          <w:numId w:val="412"/>
        </w:numPr>
        <w:tabs>
          <w:tab w:val="left" w:pos="440"/>
        </w:tabs>
        <w:spacing w:before="42" w:line="276" w:lineRule="auto"/>
        <w:ind w:right="143" w:firstLine="0"/>
        <w:jc w:val="both"/>
        <w:rPr>
          <w:bCs/>
          <w:sz w:val="24"/>
        </w:rPr>
      </w:pPr>
      <w:r w:rsidRPr="00357F95">
        <w:rPr>
          <w:bCs/>
          <w:sz w:val="24"/>
        </w:rPr>
        <w:t xml:space="preserve">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w:t>
      </w:r>
      <w:r w:rsidRPr="00357F95">
        <w:rPr>
          <w:bCs/>
          <w:spacing w:val="-2"/>
          <w:sz w:val="24"/>
        </w:rPr>
        <w:t>материала);</w:t>
      </w:r>
    </w:p>
    <w:p w14:paraId="0302EF65" w14:textId="77777777" w:rsidR="00ED12CF" w:rsidRPr="00357F95" w:rsidRDefault="00643BAF">
      <w:pPr>
        <w:pStyle w:val="a4"/>
        <w:numPr>
          <w:ilvl w:val="0"/>
          <w:numId w:val="412"/>
        </w:numPr>
        <w:tabs>
          <w:tab w:val="left" w:pos="423"/>
        </w:tabs>
        <w:ind w:left="423" w:hanging="138"/>
        <w:jc w:val="both"/>
        <w:rPr>
          <w:bCs/>
          <w:sz w:val="24"/>
        </w:rPr>
      </w:pPr>
      <w:r w:rsidRPr="00357F95">
        <w:rPr>
          <w:bCs/>
          <w:sz w:val="24"/>
        </w:rPr>
        <w:t>проявляет</w:t>
      </w:r>
      <w:r w:rsidRPr="00357F95">
        <w:rPr>
          <w:bCs/>
          <w:spacing w:val="-2"/>
          <w:sz w:val="24"/>
        </w:rPr>
        <w:t xml:space="preserve"> </w:t>
      </w:r>
      <w:r w:rsidRPr="00357F95">
        <w:rPr>
          <w:bCs/>
          <w:sz w:val="24"/>
        </w:rPr>
        <w:t>устойчивый</w:t>
      </w:r>
      <w:r w:rsidRPr="00357F95">
        <w:rPr>
          <w:bCs/>
          <w:spacing w:val="-4"/>
          <w:sz w:val="24"/>
        </w:rPr>
        <w:t xml:space="preserve"> </w:t>
      </w:r>
      <w:r w:rsidRPr="00357F95">
        <w:rPr>
          <w:bCs/>
          <w:sz w:val="24"/>
        </w:rPr>
        <w:t>интерес</w:t>
      </w:r>
      <w:r w:rsidRPr="00357F95">
        <w:rPr>
          <w:bCs/>
          <w:spacing w:val="-3"/>
          <w:sz w:val="24"/>
        </w:rPr>
        <w:t xml:space="preserve"> </w:t>
      </w:r>
      <w:r w:rsidRPr="00357F95">
        <w:rPr>
          <w:bCs/>
          <w:sz w:val="24"/>
        </w:rPr>
        <w:t>к</w:t>
      </w:r>
      <w:r w:rsidRPr="00357F95">
        <w:rPr>
          <w:bCs/>
          <w:spacing w:val="-3"/>
          <w:sz w:val="24"/>
        </w:rPr>
        <w:t xml:space="preserve"> </w:t>
      </w:r>
      <w:r w:rsidRPr="00357F95">
        <w:rPr>
          <w:bCs/>
          <w:sz w:val="24"/>
        </w:rPr>
        <w:t>обучению</w:t>
      </w:r>
      <w:r w:rsidRPr="00357F95">
        <w:rPr>
          <w:bCs/>
          <w:spacing w:val="-3"/>
          <w:sz w:val="24"/>
        </w:rPr>
        <w:t xml:space="preserve"> </w:t>
      </w:r>
      <w:r w:rsidRPr="00357F95">
        <w:rPr>
          <w:bCs/>
          <w:sz w:val="24"/>
        </w:rPr>
        <w:t>татарскому</w:t>
      </w:r>
      <w:r w:rsidRPr="00357F95">
        <w:rPr>
          <w:bCs/>
          <w:spacing w:val="-2"/>
          <w:sz w:val="24"/>
        </w:rPr>
        <w:t xml:space="preserve"> языку;</w:t>
      </w:r>
    </w:p>
    <w:p w14:paraId="22A6A62C" w14:textId="77777777" w:rsidR="00ED12CF" w:rsidRPr="00357F95" w:rsidRDefault="00643BAF">
      <w:pPr>
        <w:pStyle w:val="a4"/>
        <w:numPr>
          <w:ilvl w:val="0"/>
          <w:numId w:val="412"/>
        </w:numPr>
        <w:tabs>
          <w:tab w:val="left" w:pos="423"/>
        </w:tabs>
        <w:spacing w:before="41"/>
        <w:ind w:left="423" w:hanging="138"/>
        <w:jc w:val="both"/>
        <w:rPr>
          <w:bCs/>
          <w:sz w:val="24"/>
        </w:rPr>
      </w:pPr>
      <w:r w:rsidRPr="00357F95">
        <w:rPr>
          <w:bCs/>
          <w:sz w:val="24"/>
        </w:rPr>
        <w:t>безошибочно</w:t>
      </w:r>
      <w:r w:rsidRPr="00357F95">
        <w:rPr>
          <w:bCs/>
          <w:spacing w:val="-5"/>
          <w:sz w:val="24"/>
        </w:rPr>
        <w:t xml:space="preserve"> </w:t>
      </w:r>
      <w:r w:rsidRPr="00357F95">
        <w:rPr>
          <w:bCs/>
          <w:sz w:val="24"/>
        </w:rPr>
        <w:t>выбирает</w:t>
      </w:r>
      <w:r w:rsidRPr="00357F95">
        <w:rPr>
          <w:bCs/>
          <w:spacing w:val="-3"/>
          <w:sz w:val="24"/>
        </w:rPr>
        <w:t xml:space="preserve"> </w:t>
      </w:r>
      <w:r w:rsidRPr="00357F95">
        <w:rPr>
          <w:bCs/>
          <w:sz w:val="24"/>
        </w:rPr>
        <w:t>предмет,</w:t>
      </w:r>
      <w:r w:rsidRPr="00357F95">
        <w:rPr>
          <w:bCs/>
          <w:spacing w:val="-4"/>
          <w:sz w:val="24"/>
        </w:rPr>
        <w:t xml:space="preserve"> </w:t>
      </w:r>
      <w:r w:rsidRPr="00357F95">
        <w:rPr>
          <w:bCs/>
          <w:sz w:val="24"/>
        </w:rPr>
        <w:t>картинку,</w:t>
      </w:r>
      <w:r w:rsidRPr="00357F95">
        <w:rPr>
          <w:bCs/>
          <w:spacing w:val="-7"/>
          <w:sz w:val="24"/>
        </w:rPr>
        <w:t xml:space="preserve"> </w:t>
      </w:r>
      <w:r w:rsidRPr="00357F95">
        <w:rPr>
          <w:bCs/>
          <w:sz w:val="24"/>
        </w:rPr>
        <w:t>описанную</w:t>
      </w:r>
      <w:r w:rsidRPr="00357F95">
        <w:rPr>
          <w:bCs/>
          <w:spacing w:val="-5"/>
          <w:sz w:val="24"/>
        </w:rPr>
        <w:t xml:space="preserve"> </w:t>
      </w:r>
      <w:r w:rsidRPr="00357F95">
        <w:rPr>
          <w:bCs/>
          <w:sz w:val="24"/>
        </w:rPr>
        <w:t>на</w:t>
      </w:r>
      <w:r w:rsidRPr="00357F95">
        <w:rPr>
          <w:bCs/>
          <w:spacing w:val="-6"/>
          <w:sz w:val="24"/>
        </w:rPr>
        <w:t xml:space="preserve"> </w:t>
      </w:r>
      <w:r w:rsidRPr="00357F95">
        <w:rPr>
          <w:bCs/>
          <w:sz w:val="24"/>
        </w:rPr>
        <w:t>татарском</w:t>
      </w:r>
      <w:r w:rsidRPr="00357F95">
        <w:rPr>
          <w:bCs/>
          <w:spacing w:val="-5"/>
          <w:sz w:val="24"/>
        </w:rPr>
        <w:t xml:space="preserve"> </w:t>
      </w:r>
      <w:r w:rsidRPr="00357F95">
        <w:rPr>
          <w:bCs/>
          <w:spacing w:val="-2"/>
          <w:sz w:val="24"/>
        </w:rPr>
        <w:t>языке;</w:t>
      </w:r>
    </w:p>
    <w:p w14:paraId="6E41AD77" w14:textId="77777777" w:rsidR="00ED12CF" w:rsidRPr="00357F95" w:rsidRDefault="00643BAF">
      <w:pPr>
        <w:pStyle w:val="a4"/>
        <w:numPr>
          <w:ilvl w:val="0"/>
          <w:numId w:val="412"/>
        </w:numPr>
        <w:tabs>
          <w:tab w:val="left" w:pos="425"/>
        </w:tabs>
        <w:spacing w:before="41" w:line="276" w:lineRule="auto"/>
        <w:ind w:right="146" w:firstLine="0"/>
        <w:jc w:val="both"/>
        <w:rPr>
          <w:bCs/>
          <w:sz w:val="24"/>
        </w:rPr>
      </w:pPr>
      <w:r w:rsidRPr="00357F95">
        <w:rPr>
          <w:bCs/>
          <w:sz w:val="24"/>
        </w:rPr>
        <w:t>владеет</w:t>
      </w:r>
      <w:r w:rsidRPr="00357F95">
        <w:rPr>
          <w:bCs/>
          <w:spacing w:val="-1"/>
          <w:sz w:val="24"/>
        </w:rPr>
        <w:t xml:space="preserve"> </w:t>
      </w:r>
      <w:r w:rsidRPr="00357F95">
        <w:rPr>
          <w:bCs/>
          <w:sz w:val="24"/>
        </w:rPr>
        <w:t>лексическим</w:t>
      </w:r>
      <w:r w:rsidRPr="00357F95">
        <w:rPr>
          <w:bCs/>
          <w:spacing w:val="-4"/>
          <w:sz w:val="24"/>
        </w:rPr>
        <w:t xml:space="preserve"> </w:t>
      </w:r>
      <w:r w:rsidRPr="00357F95">
        <w:rPr>
          <w:bCs/>
          <w:sz w:val="24"/>
        </w:rPr>
        <w:t>объемом,</w:t>
      </w:r>
      <w:r w:rsidRPr="00357F95">
        <w:rPr>
          <w:bCs/>
          <w:spacing w:val="-1"/>
          <w:sz w:val="24"/>
        </w:rPr>
        <w:t xml:space="preserve"> </w:t>
      </w:r>
      <w:r w:rsidRPr="00357F95">
        <w:rPr>
          <w:bCs/>
          <w:sz w:val="24"/>
        </w:rPr>
        <w:t>предусмотренным</w:t>
      </w:r>
      <w:r w:rsidRPr="00357F95">
        <w:rPr>
          <w:bCs/>
          <w:spacing w:val="-4"/>
          <w:sz w:val="24"/>
        </w:rPr>
        <w:t xml:space="preserve"> </w:t>
      </w:r>
      <w:r w:rsidRPr="00357F95">
        <w:rPr>
          <w:bCs/>
          <w:sz w:val="24"/>
        </w:rPr>
        <w:t>УМК</w:t>
      </w:r>
      <w:r w:rsidRPr="00357F95">
        <w:rPr>
          <w:bCs/>
          <w:spacing w:val="-2"/>
          <w:sz w:val="24"/>
        </w:rPr>
        <w:t xml:space="preserve"> </w:t>
      </w:r>
      <w:r w:rsidRPr="00357F95">
        <w:rPr>
          <w:bCs/>
          <w:sz w:val="24"/>
        </w:rPr>
        <w:t>«Татарча</w:t>
      </w:r>
      <w:r w:rsidRPr="00357F95">
        <w:rPr>
          <w:bCs/>
          <w:spacing w:val="-3"/>
          <w:sz w:val="24"/>
        </w:rPr>
        <w:t xml:space="preserve"> </w:t>
      </w:r>
      <w:r w:rsidRPr="00357F95">
        <w:rPr>
          <w:bCs/>
          <w:sz w:val="24"/>
        </w:rPr>
        <w:t>сөйләшәбез»,</w:t>
      </w:r>
      <w:r w:rsidRPr="00357F95">
        <w:rPr>
          <w:bCs/>
          <w:spacing w:val="-4"/>
          <w:sz w:val="24"/>
        </w:rPr>
        <w:t xml:space="preserve"> </w:t>
      </w:r>
      <w:r w:rsidRPr="00357F95">
        <w:rPr>
          <w:bCs/>
          <w:sz w:val="24"/>
        </w:rPr>
        <w:t>не</w:t>
      </w:r>
      <w:r w:rsidRPr="00357F95">
        <w:rPr>
          <w:bCs/>
          <w:spacing w:val="-4"/>
          <w:sz w:val="24"/>
        </w:rPr>
        <w:t xml:space="preserve"> </w:t>
      </w:r>
      <w:r w:rsidRPr="00357F95">
        <w:rPr>
          <w:bCs/>
          <w:sz w:val="24"/>
        </w:rPr>
        <w:t>менее</w:t>
      </w:r>
      <w:r w:rsidRPr="00357F95">
        <w:rPr>
          <w:bCs/>
          <w:spacing w:val="-4"/>
          <w:sz w:val="24"/>
        </w:rPr>
        <w:t xml:space="preserve"> </w:t>
      </w:r>
      <w:r w:rsidRPr="00357F95">
        <w:rPr>
          <w:bCs/>
          <w:sz w:val="24"/>
        </w:rPr>
        <w:t xml:space="preserve">62 </w:t>
      </w:r>
      <w:r w:rsidRPr="00357F95">
        <w:rPr>
          <w:bCs/>
          <w:spacing w:val="-2"/>
          <w:sz w:val="24"/>
        </w:rPr>
        <w:t>слов;</w:t>
      </w:r>
    </w:p>
    <w:p w14:paraId="68A8AA03" w14:textId="77777777" w:rsidR="00ED12CF" w:rsidRPr="00357F95" w:rsidRDefault="00643BAF">
      <w:pPr>
        <w:pStyle w:val="a4"/>
        <w:numPr>
          <w:ilvl w:val="0"/>
          <w:numId w:val="412"/>
        </w:numPr>
        <w:tabs>
          <w:tab w:val="left" w:pos="619"/>
          <w:tab w:val="left" w:pos="2174"/>
          <w:tab w:val="left" w:pos="2559"/>
          <w:tab w:val="left" w:pos="3617"/>
          <w:tab w:val="left" w:pos="4917"/>
          <w:tab w:val="left" w:pos="5670"/>
          <w:tab w:val="left" w:pos="7308"/>
          <w:tab w:val="left" w:pos="9237"/>
        </w:tabs>
        <w:spacing w:before="1" w:line="276" w:lineRule="auto"/>
        <w:ind w:right="145" w:firstLine="0"/>
        <w:rPr>
          <w:bCs/>
          <w:sz w:val="24"/>
        </w:rPr>
      </w:pPr>
      <w:r w:rsidRPr="00357F95">
        <w:rPr>
          <w:bCs/>
          <w:spacing w:val="-2"/>
          <w:sz w:val="24"/>
        </w:rPr>
        <w:t>включается</w:t>
      </w:r>
      <w:r w:rsidRPr="00357F95">
        <w:rPr>
          <w:bCs/>
          <w:sz w:val="24"/>
        </w:rPr>
        <w:tab/>
      </w:r>
      <w:r w:rsidRPr="00357F95">
        <w:rPr>
          <w:bCs/>
          <w:spacing w:val="-10"/>
          <w:sz w:val="24"/>
        </w:rPr>
        <w:t>в</w:t>
      </w:r>
      <w:r w:rsidRPr="00357F95">
        <w:rPr>
          <w:bCs/>
          <w:sz w:val="24"/>
        </w:rPr>
        <w:tab/>
      </w:r>
      <w:r w:rsidRPr="00357F95">
        <w:rPr>
          <w:bCs/>
          <w:spacing w:val="-2"/>
          <w:sz w:val="24"/>
        </w:rPr>
        <w:t>диалог,</w:t>
      </w:r>
      <w:r w:rsidRPr="00357F95">
        <w:rPr>
          <w:bCs/>
          <w:sz w:val="24"/>
        </w:rPr>
        <w:tab/>
      </w:r>
      <w:r w:rsidRPr="00357F95">
        <w:rPr>
          <w:bCs/>
          <w:spacing w:val="-2"/>
          <w:sz w:val="24"/>
        </w:rPr>
        <w:t>понимает</w:t>
      </w:r>
      <w:r w:rsidRPr="00357F95">
        <w:rPr>
          <w:bCs/>
          <w:sz w:val="24"/>
        </w:rPr>
        <w:tab/>
      </w:r>
      <w:r w:rsidRPr="00357F95">
        <w:rPr>
          <w:bCs/>
          <w:spacing w:val="-4"/>
          <w:sz w:val="24"/>
        </w:rPr>
        <w:t>речь</w:t>
      </w:r>
      <w:r w:rsidRPr="00357F95">
        <w:rPr>
          <w:bCs/>
          <w:sz w:val="24"/>
        </w:rPr>
        <w:tab/>
      </w:r>
      <w:r w:rsidRPr="00357F95">
        <w:rPr>
          <w:bCs/>
          <w:spacing w:val="-2"/>
          <w:sz w:val="24"/>
        </w:rPr>
        <w:t>собеседника,</w:t>
      </w:r>
      <w:r w:rsidRPr="00357F95">
        <w:rPr>
          <w:bCs/>
          <w:sz w:val="24"/>
        </w:rPr>
        <w:tab/>
      </w:r>
      <w:r w:rsidRPr="00357F95">
        <w:rPr>
          <w:bCs/>
          <w:spacing w:val="-2"/>
          <w:sz w:val="24"/>
        </w:rPr>
        <w:t>высказывается</w:t>
      </w:r>
      <w:r w:rsidRPr="00357F95">
        <w:rPr>
          <w:bCs/>
          <w:sz w:val="24"/>
        </w:rPr>
        <w:tab/>
      </w:r>
      <w:r w:rsidRPr="00357F95">
        <w:rPr>
          <w:bCs/>
          <w:spacing w:val="-2"/>
          <w:sz w:val="24"/>
        </w:rPr>
        <w:t xml:space="preserve">простыми </w:t>
      </w:r>
      <w:r w:rsidRPr="00357F95">
        <w:rPr>
          <w:bCs/>
          <w:sz w:val="24"/>
        </w:rPr>
        <w:t>предложениями на татарском языке;</w:t>
      </w:r>
    </w:p>
    <w:p w14:paraId="298F11A1" w14:textId="77777777" w:rsidR="00ED12CF" w:rsidRPr="00357F95" w:rsidRDefault="00643BAF">
      <w:pPr>
        <w:pStyle w:val="a4"/>
        <w:numPr>
          <w:ilvl w:val="0"/>
          <w:numId w:val="412"/>
        </w:numPr>
        <w:tabs>
          <w:tab w:val="left" w:pos="500"/>
        </w:tabs>
        <w:spacing w:line="276" w:lineRule="auto"/>
        <w:ind w:right="145" w:firstLine="0"/>
        <w:rPr>
          <w:bCs/>
          <w:sz w:val="24"/>
        </w:rPr>
      </w:pPr>
      <w:r w:rsidRPr="00357F95">
        <w:rPr>
          <w:bCs/>
          <w:sz w:val="24"/>
        </w:rPr>
        <w:t>владеет</w:t>
      </w:r>
      <w:r w:rsidRPr="00357F95">
        <w:rPr>
          <w:bCs/>
          <w:spacing w:val="40"/>
          <w:sz w:val="24"/>
        </w:rPr>
        <w:t xml:space="preserve"> </w:t>
      </w:r>
      <w:r w:rsidRPr="00357F95">
        <w:rPr>
          <w:bCs/>
          <w:sz w:val="24"/>
        </w:rPr>
        <w:t>формами</w:t>
      </w:r>
      <w:r w:rsidRPr="00357F95">
        <w:rPr>
          <w:bCs/>
          <w:spacing w:val="40"/>
          <w:sz w:val="24"/>
        </w:rPr>
        <w:t xml:space="preserve"> </w:t>
      </w:r>
      <w:r w:rsidRPr="00357F95">
        <w:rPr>
          <w:bCs/>
          <w:sz w:val="24"/>
        </w:rPr>
        <w:t>вежливости,</w:t>
      </w:r>
      <w:r w:rsidRPr="00357F95">
        <w:rPr>
          <w:bCs/>
          <w:spacing w:val="40"/>
          <w:sz w:val="24"/>
        </w:rPr>
        <w:t xml:space="preserve"> </w:t>
      </w:r>
      <w:r w:rsidRPr="00357F95">
        <w:rPr>
          <w:bCs/>
          <w:sz w:val="24"/>
        </w:rPr>
        <w:t>принятыми</w:t>
      </w:r>
      <w:r w:rsidRPr="00357F95">
        <w:rPr>
          <w:bCs/>
          <w:spacing w:val="40"/>
          <w:sz w:val="24"/>
        </w:rPr>
        <w:t xml:space="preserve"> </w:t>
      </w:r>
      <w:r w:rsidRPr="00357F95">
        <w:rPr>
          <w:bCs/>
          <w:sz w:val="24"/>
        </w:rPr>
        <w:t>для</w:t>
      </w:r>
      <w:r w:rsidRPr="00357F95">
        <w:rPr>
          <w:bCs/>
          <w:spacing w:val="40"/>
          <w:sz w:val="24"/>
        </w:rPr>
        <w:t xml:space="preserve"> </w:t>
      </w:r>
      <w:r w:rsidRPr="00357F95">
        <w:rPr>
          <w:bCs/>
          <w:sz w:val="24"/>
        </w:rPr>
        <w:t>выражения</w:t>
      </w:r>
      <w:r w:rsidRPr="00357F95">
        <w:rPr>
          <w:bCs/>
          <w:spacing w:val="40"/>
          <w:sz w:val="24"/>
        </w:rPr>
        <w:t xml:space="preserve"> </w:t>
      </w:r>
      <w:r w:rsidRPr="00357F95">
        <w:rPr>
          <w:bCs/>
          <w:sz w:val="24"/>
        </w:rPr>
        <w:t>благодарности,</w:t>
      </w:r>
      <w:r w:rsidRPr="00357F95">
        <w:rPr>
          <w:bCs/>
          <w:spacing w:val="40"/>
          <w:sz w:val="24"/>
        </w:rPr>
        <w:t xml:space="preserve"> </w:t>
      </w:r>
      <w:r w:rsidRPr="00357F95">
        <w:rPr>
          <w:bCs/>
          <w:sz w:val="24"/>
        </w:rPr>
        <w:t>используя соотвествующие слова татарского языка;</w:t>
      </w:r>
    </w:p>
    <w:p w14:paraId="70A40D79" w14:textId="77777777" w:rsidR="00ED12CF" w:rsidRPr="00357F95" w:rsidRDefault="00643BAF">
      <w:pPr>
        <w:pStyle w:val="a4"/>
        <w:numPr>
          <w:ilvl w:val="0"/>
          <w:numId w:val="412"/>
        </w:numPr>
        <w:tabs>
          <w:tab w:val="left" w:pos="507"/>
        </w:tabs>
        <w:spacing w:line="276" w:lineRule="auto"/>
        <w:ind w:right="144" w:firstLine="0"/>
        <w:rPr>
          <w:bCs/>
          <w:sz w:val="24"/>
        </w:rPr>
      </w:pPr>
      <w:r w:rsidRPr="00357F95">
        <w:rPr>
          <w:bCs/>
          <w:sz w:val="24"/>
        </w:rPr>
        <w:t>проявляет</w:t>
      </w:r>
      <w:r w:rsidRPr="00357F95">
        <w:rPr>
          <w:bCs/>
          <w:spacing w:val="80"/>
          <w:sz w:val="24"/>
        </w:rPr>
        <w:t xml:space="preserve"> </w:t>
      </w:r>
      <w:r w:rsidRPr="00357F95">
        <w:rPr>
          <w:bCs/>
          <w:sz w:val="24"/>
        </w:rPr>
        <w:t>сопереживание,</w:t>
      </w:r>
      <w:r w:rsidRPr="00357F95">
        <w:rPr>
          <w:bCs/>
          <w:spacing w:val="40"/>
          <w:sz w:val="24"/>
        </w:rPr>
        <w:t xml:space="preserve"> </w:t>
      </w:r>
      <w:r w:rsidRPr="00357F95">
        <w:rPr>
          <w:bCs/>
          <w:sz w:val="24"/>
        </w:rPr>
        <w:t>сочувствие</w:t>
      </w:r>
      <w:r w:rsidRPr="00357F95">
        <w:rPr>
          <w:bCs/>
          <w:spacing w:val="40"/>
          <w:sz w:val="24"/>
        </w:rPr>
        <w:t xml:space="preserve"> </w:t>
      </w:r>
      <w:r w:rsidRPr="00357F95">
        <w:rPr>
          <w:bCs/>
          <w:sz w:val="24"/>
        </w:rPr>
        <w:t>по</w:t>
      </w:r>
      <w:r w:rsidRPr="00357F95">
        <w:rPr>
          <w:bCs/>
          <w:spacing w:val="40"/>
          <w:sz w:val="24"/>
        </w:rPr>
        <w:t xml:space="preserve"> </w:t>
      </w:r>
      <w:r w:rsidRPr="00357F95">
        <w:rPr>
          <w:bCs/>
          <w:sz w:val="24"/>
        </w:rPr>
        <w:t>отношению</w:t>
      </w:r>
      <w:r w:rsidRPr="00357F95">
        <w:rPr>
          <w:bCs/>
          <w:spacing w:val="40"/>
          <w:sz w:val="24"/>
        </w:rPr>
        <w:t xml:space="preserve"> </w:t>
      </w:r>
      <w:r w:rsidRPr="00357F95">
        <w:rPr>
          <w:bCs/>
          <w:sz w:val="24"/>
        </w:rPr>
        <w:t>к</w:t>
      </w:r>
      <w:r w:rsidRPr="00357F95">
        <w:rPr>
          <w:bCs/>
          <w:spacing w:val="80"/>
          <w:sz w:val="24"/>
        </w:rPr>
        <w:t xml:space="preserve"> </w:t>
      </w:r>
      <w:r w:rsidRPr="00357F95">
        <w:rPr>
          <w:bCs/>
          <w:sz w:val="24"/>
        </w:rPr>
        <w:t>героям</w:t>
      </w:r>
      <w:r w:rsidRPr="00357F95">
        <w:rPr>
          <w:bCs/>
          <w:spacing w:val="40"/>
          <w:sz w:val="24"/>
        </w:rPr>
        <w:t xml:space="preserve"> </w:t>
      </w:r>
      <w:r w:rsidRPr="00357F95">
        <w:rPr>
          <w:bCs/>
          <w:sz w:val="24"/>
        </w:rPr>
        <w:t>татарских</w:t>
      </w:r>
      <w:r w:rsidRPr="00357F95">
        <w:rPr>
          <w:bCs/>
          <w:spacing w:val="40"/>
          <w:sz w:val="24"/>
        </w:rPr>
        <w:t xml:space="preserve"> </w:t>
      </w:r>
      <w:r w:rsidRPr="00357F95">
        <w:rPr>
          <w:bCs/>
          <w:sz w:val="24"/>
        </w:rPr>
        <w:t>народных</w:t>
      </w:r>
      <w:r w:rsidRPr="00357F95">
        <w:rPr>
          <w:bCs/>
          <w:spacing w:val="40"/>
          <w:sz w:val="24"/>
        </w:rPr>
        <w:t xml:space="preserve"> </w:t>
      </w:r>
      <w:r w:rsidRPr="00357F95">
        <w:rPr>
          <w:bCs/>
          <w:sz w:val="24"/>
        </w:rPr>
        <w:t>сказок, ориентируется на них в оценке своего поведения и поведения сверстников;</w:t>
      </w:r>
    </w:p>
    <w:p w14:paraId="60A5DFCE" w14:textId="77777777" w:rsidR="00ED12CF" w:rsidRPr="00357F95" w:rsidRDefault="00643BAF">
      <w:pPr>
        <w:pStyle w:val="a4"/>
        <w:numPr>
          <w:ilvl w:val="0"/>
          <w:numId w:val="412"/>
        </w:numPr>
        <w:tabs>
          <w:tab w:val="left" w:pos="423"/>
        </w:tabs>
        <w:spacing w:line="275" w:lineRule="exact"/>
        <w:ind w:left="423" w:hanging="138"/>
        <w:jc w:val="both"/>
        <w:rPr>
          <w:bCs/>
          <w:sz w:val="24"/>
        </w:rPr>
      </w:pPr>
      <w:r w:rsidRPr="00357F95">
        <w:rPr>
          <w:bCs/>
          <w:sz w:val="24"/>
        </w:rPr>
        <w:t>отличает</w:t>
      </w:r>
      <w:r w:rsidRPr="00357F95">
        <w:rPr>
          <w:bCs/>
          <w:spacing w:val="-5"/>
          <w:sz w:val="24"/>
        </w:rPr>
        <w:t xml:space="preserve"> </w:t>
      </w:r>
      <w:r w:rsidRPr="00357F95">
        <w:rPr>
          <w:bCs/>
          <w:sz w:val="24"/>
        </w:rPr>
        <w:t>татарский</w:t>
      </w:r>
      <w:r w:rsidRPr="00357F95">
        <w:rPr>
          <w:bCs/>
          <w:spacing w:val="-6"/>
          <w:sz w:val="24"/>
        </w:rPr>
        <w:t xml:space="preserve"> </w:t>
      </w:r>
      <w:r w:rsidRPr="00357F95">
        <w:rPr>
          <w:bCs/>
          <w:sz w:val="24"/>
        </w:rPr>
        <w:t>национальный</w:t>
      </w:r>
      <w:r w:rsidRPr="00357F95">
        <w:rPr>
          <w:bCs/>
          <w:spacing w:val="-6"/>
          <w:sz w:val="24"/>
        </w:rPr>
        <w:t xml:space="preserve"> </w:t>
      </w:r>
      <w:r w:rsidRPr="00357F95">
        <w:rPr>
          <w:bCs/>
          <w:sz w:val="24"/>
        </w:rPr>
        <w:t>костюм</w:t>
      </w:r>
      <w:r w:rsidRPr="00357F95">
        <w:rPr>
          <w:bCs/>
          <w:spacing w:val="-5"/>
          <w:sz w:val="24"/>
        </w:rPr>
        <w:t xml:space="preserve"> </w:t>
      </w:r>
      <w:r w:rsidRPr="00357F95">
        <w:rPr>
          <w:bCs/>
          <w:sz w:val="24"/>
        </w:rPr>
        <w:t>от</w:t>
      </w:r>
      <w:r w:rsidRPr="00357F95">
        <w:rPr>
          <w:bCs/>
          <w:spacing w:val="-3"/>
          <w:sz w:val="24"/>
        </w:rPr>
        <w:t xml:space="preserve"> </w:t>
      </w:r>
      <w:r w:rsidRPr="00357F95">
        <w:rPr>
          <w:bCs/>
          <w:sz w:val="24"/>
        </w:rPr>
        <w:t>костюмов</w:t>
      </w:r>
      <w:r w:rsidRPr="00357F95">
        <w:rPr>
          <w:bCs/>
          <w:spacing w:val="-4"/>
          <w:sz w:val="24"/>
        </w:rPr>
        <w:t xml:space="preserve"> </w:t>
      </w:r>
      <w:r w:rsidRPr="00357F95">
        <w:rPr>
          <w:bCs/>
          <w:sz w:val="24"/>
        </w:rPr>
        <w:t>других</w:t>
      </w:r>
      <w:r w:rsidRPr="00357F95">
        <w:rPr>
          <w:bCs/>
          <w:spacing w:val="-6"/>
          <w:sz w:val="24"/>
        </w:rPr>
        <w:t xml:space="preserve"> </w:t>
      </w:r>
      <w:r w:rsidRPr="00357F95">
        <w:rPr>
          <w:bCs/>
          <w:spacing w:val="-2"/>
          <w:sz w:val="24"/>
        </w:rPr>
        <w:t>народов;</w:t>
      </w:r>
    </w:p>
    <w:p w14:paraId="5687BD9F" w14:textId="77777777" w:rsidR="00ED12CF" w:rsidRPr="00357F95" w:rsidRDefault="00643BAF">
      <w:pPr>
        <w:pStyle w:val="a4"/>
        <w:numPr>
          <w:ilvl w:val="0"/>
          <w:numId w:val="412"/>
        </w:numPr>
        <w:tabs>
          <w:tab w:val="left" w:pos="466"/>
        </w:tabs>
        <w:spacing w:before="41" w:line="276" w:lineRule="auto"/>
        <w:ind w:right="142" w:firstLine="0"/>
        <w:jc w:val="both"/>
        <w:rPr>
          <w:bCs/>
          <w:sz w:val="24"/>
        </w:rPr>
      </w:pPr>
      <w:r w:rsidRPr="00357F95">
        <w:rPr>
          <w:bCs/>
          <w:sz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30826A29" w14:textId="77777777" w:rsidR="00ED12CF" w:rsidRPr="00357F95" w:rsidRDefault="00643BAF">
      <w:pPr>
        <w:pStyle w:val="a4"/>
        <w:numPr>
          <w:ilvl w:val="0"/>
          <w:numId w:val="412"/>
        </w:numPr>
        <w:tabs>
          <w:tab w:val="left" w:pos="459"/>
        </w:tabs>
        <w:spacing w:before="1" w:line="276" w:lineRule="auto"/>
        <w:ind w:right="136" w:firstLine="0"/>
        <w:jc w:val="both"/>
        <w:rPr>
          <w:bCs/>
          <w:sz w:val="24"/>
        </w:rPr>
      </w:pPr>
      <w:r w:rsidRPr="00357F95">
        <w:rPr>
          <w:bCs/>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162F61DE" w14:textId="77777777" w:rsidR="00ED12CF" w:rsidRPr="00357F95" w:rsidRDefault="00643BAF">
      <w:pPr>
        <w:pStyle w:val="a4"/>
        <w:numPr>
          <w:ilvl w:val="0"/>
          <w:numId w:val="412"/>
        </w:numPr>
        <w:tabs>
          <w:tab w:val="left" w:pos="423"/>
        </w:tabs>
        <w:spacing w:before="1" w:line="276" w:lineRule="auto"/>
        <w:ind w:right="146" w:firstLine="0"/>
        <w:jc w:val="both"/>
        <w:rPr>
          <w:bCs/>
          <w:sz w:val="24"/>
        </w:rPr>
      </w:pPr>
      <w:r w:rsidRPr="00357F95">
        <w:rPr>
          <w:bCs/>
          <w:sz w:val="24"/>
        </w:rPr>
        <w:t>с</w:t>
      </w:r>
      <w:r w:rsidRPr="00357F95">
        <w:rPr>
          <w:bCs/>
          <w:spacing w:val="-5"/>
          <w:sz w:val="24"/>
        </w:rPr>
        <w:t xml:space="preserve"> </w:t>
      </w:r>
      <w:r w:rsidRPr="00357F95">
        <w:rPr>
          <w:bCs/>
          <w:sz w:val="24"/>
        </w:rPr>
        <w:t>удовольствием</w:t>
      </w:r>
      <w:r w:rsidRPr="00357F95">
        <w:rPr>
          <w:bCs/>
          <w:spacing w:val="-5"/>
          <w:sz w:val="24"/>
        </w:rPr>
        <w:t xml:space="preserve"> </w:t>
      </w:r>
      <w:r w:rsidRPr="00357F95">
        <w:rPr>
          <w:bCs/>
          <w:sz w:val="24"/>
        </w:rPr>
        <w:t>участвует</w:t>
      </w:r>
      <w:r w:rsidRPr="00357F95">
        <w:rPr>
          <w:bCs/>
          <w:spacing w:val="-3"/>
          <w:sz w:val="24"/>
        </w:rPr>
        <w:t xml:space="preserve"> </w:t>
      </w:r>
      <w:r w:rsidRPr="00357F95">
        <w:rPr>
          <w:bCs/>
          <w:sz w:val="24"/>
        </w:rPr>
        <w:t>в</w:t>
      </w:r>
      <w:r w:rsidRPr="00357F95">
        <w:rPr>
          <w:bCs/>
          <w:spacing w:val="-4"/>
          <w:sz w:val="24"/>
        </w:rPr>
        <w:t xml:space="preserve"> </w:t>
      </w:r>
      <w:r w:rsidRPr="00357F95">
        <w:rPr>
          <w:bCs/>
          <w:sz w:val="24"/>
        </w:rPr>
        <w:t>татарских</w:t>
      </w:r>
      <w:r w:rsidRPr="00357F95">
        <w:rPr>
          <w:bCs/>
          <w:spacing w:val="-4"/>
          <w:sz w:val="24"/>
        </w:rPr>
        <w:t xml:space="preserve"> </w:t>
      </w:r>
      <w:r w:rsidRPr="00357F95">
        <w:rPr>
          <w:bCs/>
          <w:sz w:val="24"/>
        </w:rPr>
        <w:t>народных</w:t>
      </w:r>
      <w:r w:rsidRPr="00357F95">
        <w:rPr>
          <w:bCs/>
          <w:spacing w:val="-4"/>
          <w:sz w:val="24"/>
        </w:rPr>
        <w:t xml:space="preserve"> </w:t>
      </w:r>
      <w:r w:rsidRPr="00357F95">
        <w:rPr>
          <w:bCs/>
          <w:sz w:val="24"/>
        </w:rPr>
        <w:t>праздниках,</w:t>
      </w:r>
      <w:r w:rsidRPr="00357F95">
        <w:rPr>
          <w:bCs/>
          <w:spacing w:val="-4"/>
          <w:sz w:val="24"/>
        </w:rPr>
        <w:t xml:space="preserve"> </w:t>
      </w:r>
      <w:r w:rsidRPr="00357F95">
        <w:rPr>
          <w:bCs/>
          <w:sz w:val="24"/>
        </w:rPr>
        <w:t>исполняет</w:t>
      </w:r>
      <w:r w:rsidRPr="00357F95">
        <w:rPr>
          <w:bCs/>
          <w:spacing w:val="-3"/>
          <w:sz w:val="24"/>
        </w:rPr>
        <w:t xml:space="preserve"> </w:t>
      </w:r>
      <w:r w:rsidRPr="00357F95">
        <w:rPr>
          <w:bCs/>
          <w:sz w:val="24"/>
        </w:rPr>
        <w:t>татарские</w:t>
      </w:r>
      <w:r w:rsidRPr="00357F95">
        <w:rPr>
          <w:bCs/>
          <w:spacing w:val="-5"/>
          <w:sz w:val="24"/>
        </w:rPr>
        <w:t xml:space="preserve"> </w:t>
      </w:r>
      <w:r w:rsidRPr="00357F95">
        <w:rPr>
          <w:bCs/>
          <w:sz w:val="24"/>
        </w:rPr>
        <w:t xml:space="preserve">песни, </w:t>
      </w:r>
      <w:r w:rsidRPr="00357F95">
        <w:rPr>
          <w:bCs/>
          <w:spacing w:val="-2"/>
          <w:sz w:val="24"/>
        </w:rPr>
        <w:t>танцы;</w:t>
      </w:r>
    </w:p>
    <w:p w14:paraId="32CA3341" w14:textId="77777777" w:rsidR="00ED12CF" w:rsidRPr="00357F95" w:rsidRDefault="00643BAF">
      <w:pPr>
        <w:pStyle w:val="a4"/>
        <w:numPr>
          <w:ilvl w:val="0"/>
          <w:numId w:val="412"/>
        </w:numPr>
        <w:tabs>
          <w:tab w:val="left" w:pos="423"/>
        </w:tabs>
        <w:spacing w:line="275" w:lineRule="exact"/>
        <w:ind w:left="423" w:hanging="138"/>
        <w:jc w:val="both"/>
        <w:rPr>
          <w:bCs/>
          <w:sz w:val="24"/>
        </w:rPr>
      </w:pPr>
      <w:r w:rsidRPr="00357F95">
        <w:rPr>
          <w:bCs/>
          <w:sz w:val="24"/>
        </w:rPr>
        <w:t>соблюдает</w:t>
      </w:r>
      <w:r w:rsidRPr="00357F95">
        <w:rPr>
          <w:bCs/>
          <w:spacing w:val="-2"/>
          <w:sz w:val="24"/>
        </w:rPr>
        <w:t xml:space="preserve"> </w:t>
      </w:r>
      <w:r w:rsidRPr="00357F95">
        <w:rPr>
          <w:bCs/>
          <w:sz w:val="24"/>
        </w:rPr>
        <w:t>правила</w:t>
      </w:r>
      <w:r w:rsidRPr="00357F95">
        <w:rPr>
          <w:bCs/>
          <w:spacing w:val="-2"/>
          <w:sz w:val="24"/>
        </w:rPr>
        <w:t xml:space="preserve"> </w:t>
      </w:r>
      <w:r w:rsidRPr="00357F95">
        <w:rPr>
          <w:bCs/>
          <w:sz w:val="24"/>
        </w:rPr>
        <w:t>в</w:t>
      </w:r>
      <w:r w:rsidRPr="00357F95">
        <w:rPr>
          <w:bCs/>
          <w:spacing w:val="-6"/>
          <w:sz w:val="24"/>
        </w:rPr>
        <w:t xml:space="preserve"> </w:t>
      </w:r>
      <w:r w:rsidRPr="00357F95">
        <w:rPr>
          <w:bCs/>
          <w:sz w:val="24"/>
        </w:rPr>
        <w:t>татарских</w:t>
      </w:r>
      <w:r w:rsidRPr="00357F95">
        <w:rPr>
          <w:bCs/>
          <w:spacing w:val="-5"/>
          <w:sz w:val="24"/>
        </w:rPr>
        <w:t xml:space="preserve"> </w:t>
      </w:r>
      <w:r w:rsidRPr="00357F95">
        <w:rPr>
          <w:bCs/>
          <w:sz w:val="24"/>
        </w:rPr>
        <w:t>народных</w:t>
      </w:r>
      <w:r w:rsidRPr="00357F95">
        <w:rPr>
          <w:bCs/>
          <w:spacing w:val="-5"/>
          <w:sz w:val="24"/>
        </w:rPr>
        <w:t xml:space="preserve"> </w:t>
      </w:r>
      <w:r w:rsidRPr="00357F95">
        <w:rPr>
          <w:bCs/>
          <w:spacing w:val="-2"/>
          <w:sz w:val="24"/>
        </w:rPr>
        <w:t>играх.</w:t>
      </w:r>
    </w:p>
    <w:p w14:paraId="121D0188" w14:textId="77777777" w:rsidR="00ED12CF" w:rsidRPr="00357F95" w:rsidRDefault="00ED12CF">
      <w:pPr>
        <w:pStyle w:val="a3"/>
        <w:spacing w:before="82"/>
        <w:rPr>
          <w:bCs/>
        </w:rPr>
      </w:pPr>
    </w:p>
    <w:p w14:paraId="7DD08BBB" w14:textId="77777777" w:rsidR="00ED12CF" w:rsidRPr="00357F95" w:rsidRDefault="00643BAF">
      <w:pPr>
        <w:ind w:left="994"/>
        <w:jc w:val="both"/>
        <w:rPr>
          <w:bCs/>
          <w:i/>
          <w:sz w:val="24"/>
        </w:rPr>
      </w:pPr>
      <w:r w:rsidRPr="00357F95">
        <w:rPr>
          <w:bCs/>
          <w:i/>
          <w:sz w:val="24"/>
        </w:rPr>
        <w:t>К</w:t>
      </w:r>
      <w:r w:rsidRPr="00357F95">
        <w:rPr>
          <w:bCs/>
          <w:i/>
          <w:spacing w:val="-3"/>
          <w:sz w:val="24"/>
        </w:rPr>
        <w:t xml:space="preserve"> </w:t>
      </w:r>
      <w:r w:rsidRPr="00357F95">
        <w:rPr>
          <w:bCs/>
          <w:i/>
          <w:sz w:val="24"/>
        </w:rPr>
        <w:t>шести</w:t>
      </w:r>
      <w:r w:rsidRPr="00357F95">
        <w:rPr>
          <w:bCs/>
          <w:i/>
          <w:spacing w:val="-2"/>
          <w:sz w:val="24"/>
        </w:rPr>
        <w:t xml:space="preserve"> </w:t>
      </w:r>
      <w:r w:rsidRPr="00357F95">
        <w:rPr>
          <w:bCs/>
          <w:i/>
          <w:sz w:val="24"/>
        </w:rPr>
        <w:t>годам</w:t>
      </w:r>
      <w:r w:rsidRPr="00357F95">
        <w:rPr>
          <w:bCs/>
          <w:i/>
          <w:spacing w:val="-2"/>
          <w:sz w:val="24"/>
        </w:rPr>
        <w:t xml:space="preserve"> ребенок</w:t>
      </w:r>
    </w:p>
    <w:p w14:paraId="448D7028" w14:textId="77777777" w:rsidR="00ED12CF" w:rsidRPr="00357F95" w:rsidRDefault="00643BAF">
      <w:pPr>
        <w:pStyle w:val="a4"/>
        <w:numPr>
          <w:ilvl w:val="0"/>
          <w:numId w:val="412"/>
        </w:numPr>
        <w:tabs>
          <w:tab w:val="left" w:pos="437"/>
        </w:tabs>
        <w:spacing w:before="43" w:line="276" w:lineRule="auto"/>
        <w:ind w:right="143" w:firstLine="0"/>
        <w:jc w:val="both"/>
        <w:rPr>
          <w:bCs/>
          <w:sz w:val="24"/>
        </w:rPr>
      </w:pPr>
      <w:r w:rsidRPr="00357F95">
        <w:rPr>
          <w:bCs/>
          <w:sz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11485AD" w14:textId="77777777" w:rsidR="00ED12CF" w:rsidRPr="00357F95" w:rsidRDefault="00643BAF">
      <w:pPr>
        <w:pStyle w:val="a4"/>
        <w:numPr>
          <w:ilvl w:val="0"/>
          <w:numId w:val="412"/>
        </w:numPr>
        <w:tabs>
          <w:tab w:val="left" w:pos="519"/>
        </w:tabs>
        <w:spacing w:line="276" w:lineRule="auto"/>
        <w:ind w:right="144" w:firstLine="0"/>
        <w:jc w:val="both"/>
        <w:rPr>
          <w:bCs/>
          <w:sz w:val="24"/>
        </w:rPr>
      </w:pPr>
      <w:r w:rsidRPr="00357F95">
        <w:rPr>
          <w:bCs/>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B58FAD8" w14:textId="77777777" w:rsidR="00ED12CF" w:rsidRPr="00357F95" w:rsidRDefault="00643BAF">
      <w:pPr>
        <w:pStyle w:val="a4"/>
        <w:numPr>
          <w:ilvl w:val="0"/>
          <w:numId w:val="412"/>
        </w:numPr>
        <w:tabs>
          <w:tab w:val="left" w:pos="678"/>
        </w:tabs>
        <w:spacing w:line="276" w:lineRule="auto"/>
        <w:ind w:right="141" w:firstLine="0"/>
        <w:jc w:val="both"/>
        <w:rPr>
          <w:bCs/>
          <w:sz w:val="24"/>
        </w:rPr>
      </w:pPr>
      <w:r w:rsidRPr="00357F95">
        <w:rPr>
          <w:bCs/>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w:t>
      </w:r>
      <w:r w:rsidRPr="00357F95">
        <w:rPr>
          <w:bCs/>
          <w:spacing w:val="40"/>
          <w:sz w:val="24"/>
        </w:rPr>
        <w:t xml:space="preserve"> </w:t>
      </w:r>
      <w:r w:rsidRPr="00357F95">
        <w:rPr>
          <w:bCs/>
          <w:sz w:val="24"/>
        </w:rPr>
        <w:t>речевых и неречевых средств, владеет формами вежливости;</w:t>
      </w:r>
    </w:p>
    <w:p w14:paraId="6F9BDE66" w14:textId="77777777" w:rsidR="00ED12CF" w:rsidRPr="00357F95" w:rsidRDefault="00ED12CF">
      <w:pPr>
        <w:pStyle w:val="a4"/>
        <w:numPr>
          <w:ilvl w:val="0"/>
          <w:numId w:val="412"/>
        </w:numPr>
        <w:tabs>
          <w:tab w:val="left" w:pos="364"/>
        </w:tabs>
        <w:ind w:left="364" w:hanging="79"/>
        <w:rPr>
          <w:bCs/>
          <w:sz w:val="24"/>
        </w:rPr>
      </w:pPr>
    </w:p>
    <w:p w14:paraId="49AFE1A8" w14:textId="77777777" w:rsidR="00ED12CF" w:rsidRPr="00357F95" w:rsidRDefault="00643BAF">
      <w:pPr>
        <w:pStyle w:val="a4"/>
        <w:numPr>
          <w:ilvl w:val="0"/>
          <w:numId w:val="412"/>
        </w:numPr>
        <w:tabs>
          <w:tab w:val="left" w:pos="423"/>
        </w:tabs>
        <w:spacing w:before="41"/>
        <w:ind w:left="423" w:hanging="138"/>
        <w:rPr>
          <w:bCs/>
          <w:sz w:val="24"/>
        </w:rPr>
      </w:pPr>
      <w:r w:rsidRPr="00357F95">
        <w:rPr>
          <w:bCs/>
          <w:sz w:val="24"/>
        </w:rPr>
        <w:t>имеет</w:t>
      </w:r>
      <w:r w:rsidRPr="00357F95">
        <w:rPr>
          <w:bCs/>
          <w:spacing w:val="-5"/>
          <w:sz w:val="24"/>
        </w:rPr>
        <w:t xml:space="preserve"> </w:t>
      </w:r>
      <w:r w:rsidRPr="00357F95">
        <w:rPr>
          <w:bCs/>
          <w:sz w:val="24"/>
        </w:rPr>
        <w:t>представление</w:t>
      </w:r>
      <w:r w:rsidRPr="00357F95">
        <w:rPr>
          <w:bCs/>
          <w:spacing w:val="-4"/>
          <w:sz w:val="24"/>
        </w:rPr>
        <w:t xml:space="preserve"> </w:t>
      </w:r>
      <w:r w:rsidRPr="00357F95">
        <w:rPr>
          <w:bCs/>
          <w:sz w:val="24"/>
        </w:rPr>
        <w:t>о</w:t>
      </w:r>
      <w:r w:rsidRPr="00357F95">
        <w:rPr>
          <w:bCs/>
          <w:spacing w:val="-3"/>
          <w:sz w:val="24"/>
        </w:rPr>
        <w:t xml:space="preserve"> </w:t>
      </w:r>
      <w:r w:rsidRPr="00357F95">
        <w:rPr>
          <w:bCs/>
          <w:sz w:val="24"/>
        </w:rPr>
        <w:t>городе</w:t>
      </w:r>
      <w:r w:rsidRPr="00357F95">
        <w:rPr>
          <w:bCs/>
          <w:spacing w:val="-4"/>
          <w:sz w:val="24"/>
        </w:rPr>
        <w:t xml:space="preserve"> </w:t>
      </w:r>
      <w:r w:rsidRPr="00357F95">
        <w:rPr>
          <w:bCs/>
          <w:sz w:val="24"/>
        </w:rPr>
        <w:t>Казани</w:t>
      </w:r>
      <w:r w:rsidRPr="00357F95">
        <w:rPr>
          <w:bCs/>
          <w:spacing w:val="-3"/>
          <w:sz w:val="24"/>
        </w:rPr>
        <w:t xml:space="preserve"> </w:t>
      </w:r>
      <w:r w:rsidRPr="00357F95">
        <w:rPr>
          <w:bCs/>
          <w:sz w:val="24"/>
        </w:rPr>
        <w:t>как</w:t>
      </w:r>
      <w:r w:rsidRPr="00357F95">
        <w:rPr>
          <w:bCs/>
          <w:spacing w:val="-3"/>
          <w:sz w:val="24"/>
        </w:rPr>
        <w:t xml:space="preserve"> </w:t>
      </w:r>
      <w:r w:rsidRPr="00357F95">
        <w:rPr>
          <w:bCs/>
          <w:sz w:val="24"/>
        </w:rPr>
        <w:t>столице</w:t>
      </w:r>
      <w:r w:rsidRPr="00357F95">
        <w:rPr>
          <w:bCs/>
          <w:spacing w:val="-4"/>
          <w:sz w:val="24"/>
        </w:rPr>
        <w:t xml:space="preserve"> </w:t>
      </w:r>
      <w:r w:rsidRPr="00357F95">
        <w:rPr>
          <w:bCs/>
          <w:sz w:val="24"/>
        </w:rPr>
        <w:t>республики,</w:t>
      </w:r>
      <w:r w:rsidRPr="00357F95">
        <w:rPr>
          <w:bCs/>
          <w:spacing w:val="-3"/>
          <w:sz w:val="24"/>
        </w:rPr>
        <w:t xml:space="preserve"> </w:t>
      </w:r>
      <w:r w:rsidRPr="00357F95">
        <w:rPr>
          <w:bCs/>
          <w:sz w:val="24"/>
        </w:rPr>
        <w:t>столице</w:t>
      </w:r>
      <w:r w:rsidRPr="00357F95">
        <w:rPr>
          <w:bCs/>
          <w:spacing w:val="2"/>
          <w:sz w:val="24"/>
        </w:rPr>
        <w:t xml:space="preserve"> </w:t>
      </w:r>
      <w:r w:rsidRPr="00357F95">
        <w:rPr>
          <w:bCs/>
          <w:sz w:val="24"/>
        </w:rPr>
        <w:t>всех</w:t>
      </w:r>
      <w:r w:rsidRPr="00357F95">
        <w:rPr>
          <w:bCs/>
          <w:spacing w:val="-3"/>
          <w:sz w:val="24"/>
        </w:rPr>
        <w:t xml:space="preserve"> </w:t>
      </w:r>
      <w:r w:rsidRPr="00357F95">
        <w:rPr>
          <w:bCs/>
          <w:sz w:val="24"/>
        </w:rPr>
        <w:t>татар</w:t>
      </w:r>
      <w:r w:rsidRPr="00357F95">
        <w:rPr>
          <w:bCs/>
          <w:spacing w:val="-3"/>
          <w:sz w:val="24"/>
        </w:rPr>
        <w:t xml:space="preserve"> </w:t>
      </w:r>
      <w:r w:rsidRPr="00357F95">
        <w:rPr>
          <w:bCs/>
          <w:spacing w:val="-2"/>
          <w:sz w:val="24"/>
        </w:rPr>
        <w:t>мира;</w:t>
      </w:r>
    </w:p>
    <w:p w14:paraId="7B70D028" w14:textId="77777777" w:rsidR="00ED12CF" w:rsidRPr="00357F95" w:rsidRDefault="00643BAF">
      <w:pPr>
        <w:pStyle w:val="a4"/>
        <w:numPr>
          <w:ilvl w:val="0"/>
          <w:numId w:val="412"/>
        </w:numPr>
        <w:tabs>
          <w:tab w:val="left" w:pos="423"/>
        </w:tabs>
        <w:spacing w:before="41"/>
        <w:ind w:left="423" w:hanging="138"/>
        <w:rPr>
          <w:bCs/>
          <w:sz w:val="24"/>
        </w:rPr>
      </w:pPr>
      <w:r w:rsidRPr="00357F95">
        <w:rPr>
          <w:bCs/>
          <w:sz w:val="24"/>
        </w:rPr>
        <w:t>узнает</w:t>
      </w:r>
      <w:r w:rsidRPr="00357F95">
        <w:rPr>
          <w:bCs/>
          <w:spacing w:val="-3"/>
          <w:sz w:val="24"/>
        </w:rPr>
        <w:t xml:space="preserve"> </w:t>
      </w:r>
      <w:r w:rsidRPr="00357F95">
        <w:rPr>
          <w:bCs/>
          <w:sz w:val="24"/>
        </w:rPr>
        <w:t>и</w:t>
      </w:r>
      <w:r w:rsidRPr="00357F95">
        <w:rPr>
          <w:bCs/>
          <w:spacing w:val="-4"/>
          <w:sz w:val="24"/>
        </w:rPr>
        <w:t xml:space="preserve"> </w:t>
      </w:r>
      <w:r w:rsidRPr="00357F95">
        <w:rPr>
          <w:bCs/>
          <w:sz w:val="24"/>
        </w:rPr>
        <w:t>называет</w:t>
      </w:r>
      <w:r w:rsidRPr="00357F95">
        <w:rPr>
          <w:bCs/>
          <w:spacing w:val="-3"/>
          <w:sz w:val="24"/>
        </w:rPr>
        <w:t xml:space="preserve"> </w:t>
      </w:r>
      <w:r w:rsidRPr="00357F95">
        <w:rPr>
          <w:bCs/>
          <w:sz w:val="24"/>
        </w:rPr>
        <w:t>символику</w:t>
      </w:r>
      <w:r w:rsidRPr="00357F95">
        <w:rPr>
          <w:bCs/>
          <w:spacing w:val="-3"/>
          <w:sz w:val="24"/>
        </w:rPr>
        <w:t xml:space="preserve"> </w:t>
      </w:r>
      <w:r w:rsidRPr="00357F95">
        <w:rPr>
          <w:bCs/>
          <w:sz w:val="24"/>
        </w:rPr>
        <w:t>республики,</w:t>
      </w:r>
      <w:r w:rsidRPr="00357F95">
        <w:rPr>
          <w:bCs/>
          <w:spacing w:val="-7"/>
          <w:sz w:val="24"/>
        </w:rPr>
        <w:t xml:space="preserve"> </w:t>
      </w:r>
      <w:r w:rsidRPr="00357F95">
        <w:rPr>
          <w:bCs/>
          <w:sz w:val="24"/>
        </w:rPr>
        <w:t>ее</w:t>
      </w:r>
      <w:r w:rsidRPr="00357F95">
        <w:rPr>
          <w:bCs/>
          <w:spacing w:val="-4"/>
          <w:sz w:val="24"/>
        </w:rPr>
        <w:t xml:space="preserve"> </w:t>
      </w:r>
      <w:r w:rsidRPr="00357F95">
        <w:rPr>
          <w:bCs/>
          <w:spacing w:val="-2"/>
          <w:sz w:val="24"/>
        </w:rPr>
        <w:t>столицы;</w:t>
      </w:r>
    </w:p>
    <w:p w14:paraId="31EE7E7A" w14:textId="77777777" w:rsidR="00ED12CF" w:rsidRPr="00357F95" w:rsidRDefault="00643BAF">
      <w:pPr>
        <w:pStyle w:val="a4"/>
        <w:numPr>
          <w:ilvl w:val="0"/>
          <w:numId w:val="412"/>
        </w:numPr>
        <w:tabs>
          <w:tab w:val="left" w:pos="481"/>
        </w:tabs>
        <w:spacing w:before="44" w:line="276" w:lineRule="auto"/>
        <w:ind w:right="144" w:firstLine="0"/>
        <w:rPr>
          <w:bCs/>
          <w:sz w:val="24"/>
        </w:rPr>
      </w:pPr>
      <w:r w:rsidRPr="00357F95">
        <w:rPr>
          <w:bCs/>
          <w:sz w:val="24"/>
        </w:rPr>
        <w:t>имеет</w:t>
      </w:r>
      <w:r w:rsidRPr="00357F95">
        <w:rPr>
          <w:bCs/>
          <w:spacing w:val="40"/>
          <w:sz w:val="24"/>
        </w:rPr>
        <w:t xml:space="preserve"> </w:t>
      </w:r>
      <w:r w:rsidRPr="00357F95">
        <w:rPr>
          <w:bCs/>
          <w:sz w:val="24"/>
        </w:rPr>
        <w:t>представление</w:t>
      </w:r>
      <w:r w:rsidRPr="00357F95">
        <w:rPr>
          <w:bCs/>
          <w:spacing w:val="40"/>
          <w:sz w:val="24"/>
        </w:rPr>
        <w:t xml:space="preserve"> </w:t>
      </w:r>
      <w:r w:rsidRPr="00357F95">
        <w:rPr>
          <w:bCs/>
          <w:sz w:val="24"/>
        </w:rPr>
        <w:t>о</w:t>
      </w:r>
      <w:r w:rsidRPr="00357F95">
        <w:rPr>
          <w:bCs/>
          <w:spacing w:val="40"/>
          <w:sz w:val="24"/>
        </w:rPr>
        <w:t xml:space="preserve"> </w:t>
      </w:r>
      <w:r w:rsidRPr="00357F95">
        <w:rPr>
          <w:bCs/>
          <w:sz w:val="24"/>
        </w:rPr>
        <w:t>станциях</w:t>
      </w:r>
      <w:r w:rsidRPr="00357F95">
        <w:rPr>
          <w:bCs/>
          <w:spacing w:val="40"/>
          <w:sz w:val="24"/>
        </w:rPr>
        <w:t xml:space="preserve"> </w:t>
      </w:r>
      <w:r w:rsidRPr="00357F95">
        <w:rPr>
          <w:bCs/>
          <w:sz w:val="24"/>
        </w:rPr>
        <w:t>метрополитена</w:t>
      </w:r>
      <w:r w:rsidRPr="00357F95">
        <w:rPr>
          <w:bCs/>
          <w:spacing w:val="40"/>
          <w:sz w:val="24"/>
        </w:rPr>
        <w:t xml:space="preserve"> </w:t>
      </w:r>
      <w:r w:rsidRPr="00357F95">
        <w:rPr>
          <w:bCs/>
          <w:sz w:val="24"/>
        </w:rPr>
        <w:t>города</w:t>
      </w:r>
      <w:r w:rsidRPr="00357F95">
        <w:rPr>
          <w:bCs/>
          <w:spacing w:val="40"/>
          <w:sz w:val="24"/>
        </w:rPr>
        <w:t xml:space="preserve"> </w:t>
      </w:r>
      <w:r w:rsidRPr="00357F95">
        <w:rPr>
          <w:bCs/>
          <w:sz w:val="24"/>
        </w:rPr>
        <w:t>Казани,</w:t>
      </w:r>
      <w:r w:rsidRPr="00357F95">
        <w:rPr>
          <w:bCs/>
          <w:spacing w:val="40"/>
          <w:sz w:val="24"/>
        </w:rPr>
        <w:t xml:space="preserve"> </w:t>
      </w:r>
      <w:r w:rsidRPr="00357F95">
        <w:rPr>
          <w:bCs/>
          <w:sz w:val="24"/>
        </w:rPr>
        <w:t>об</w:t>
      </w:r>
      <w:r w:rsidRPr="00357F95">
        <w:rPr>
          <w:bCs/>
          <w:spacing w:val="40"/>
          <w:sz w:val="24"/>
        </w:rPr>
        <w:t xml:space="preserve"> </w:t>
      </w:r>
      <w:r w:rsidRPr="00357F95">
        <w:rPr>
          <w:bCs/>
          <w:sz w:val="24"/>
        </w:rPr>
        <w:t>их</w:t>
      </w:r>
      <w:r w:rsidRPr="00357F95">
        <w:rPr>
          <w:bCs/>
          <w:spacing w:val="40"/>
          <w:sz w:val="24"/>
        </w:rPr>
        <w:t xml:space="preserve"> </w:t>
      </w:r>
      <w:r w:rsidRPr="00357F95">
        <w:rPr>
          <w:bCs/>
          <w:sz w:val="24"/>
        </w:rPr>
        <w:t>отличительных особенностях, происхождении названий;</w:t>
      </w:r>
    </w:p>
    <w:p w14:paraId="2576D02F" w14:textId="77777777" w:rsidR="00ED12CF" w:rsidRPr="00357F95" w:rsidRDefault="00643BAF">
      <w:pPr>
        <w:pStyle w:val="a4"/>
        <w:numPr>
          <w:ilvl w:val="0"/>
          <w:numId w:val="412"/>
        </w:numPr>
        <w:tabs>
          <w:tab w:val="left" w:pos="456"/>
        </w:tabs>
        <w:spacing w:line="275" w:lineRule="exact"/>
        <w:ind w:left="456" w:hanging="171"/>
        <w:rPr>
          <w:bCs/>
          <w:sz w:val="24"/>
        </w:rPr>
      </w:pPr>
      <w:r w:rsidRPr="00357F95">
        <w:rPr>
          <w:bCs/>
          <w:sz w:val="24"/>
        </w:rPr>
        <w:t>понимает</w:t>
      </w:r>
      <w:r w:rsidRPr="00357F95">
        <w:rPr>
          <w:bCs/>
          <w:spacing w:val="31"/>
          <w:sz w:val="24"/>
        </w:rPr>
        <w:t xml:space="preserve"> </w:t>
      </w:r>
      <w:r w:rsidRPr="00357F95">
        <w:rPr>
          <w:bCs/>
          <w:sz w:val="24"/>
        </w:rPr>
        <w:t>обращенную</w:t>
      </w:r>
      <w:r w:rsidRPr="00357F95">
        <w:rPr>
          <w:bCs/>
          <w:spacing w:val="29"/>
          <w:sz w:val="24"/>
        </w:rPr>
        <w:t xml:space="preserve"> </w:t>
      </w:r>
      <w:r w:rsidRPr="00357F95">
        <w:rPr>
          <w:bCs/>
          <w:sz w:val="24"/>
        </w:rPr>
        <w:t>речь</w:t>
      </w:r>
      <w:r w:rsidRPr="00357F95">
        <w:rPr>
          <w:bCs/>
          <w:spacing w:val="30"/>
          <w:sz w:val="24"/>
        </w:rPr>
        <w:t xml:space="preserve"> </w:t>
      </w:r>
      <w:r w:rsidRPr="00357F95">
        <w:rPr>
          <w:bCs/>
          <w:sz w:val="24"/>
        </w:rPr>
        <w:t>в</w:t>
      </w:r>
      <w:r w:rsidRPr="00357F95">
        <w:rPr>
          <w:bCs/>
          <w:spacing w:val="30"/>
          <w:sz w:val="24"/>
        </w:rPr>
        <w:t xml:space="preserve"> </w:t>
      </w:r>
      <w:r w:rsidRPr="00357F95">
        <w:rPr>
          <w:bCs/>
          <w:sz w:val="24"/>
        </w:rPr>
        <w:t>виде</w:t>
      </w:r>
      <w:r w:rsidRPr="00357F95">
        <w:rPr>
          <w:bCs/>
          <w:spacing w:val="29"/>
          <w:sz w:val="24"/>
        </w:rPr>
        <w:t xml:space="preserve"> </w:t>
      </w:r>
      <w:r w:rsidRPr="00357F95">
        <w:rPr>
          <w:bCs/>
          <w:sz w:val="24"/>
        </w:rPr>
        <w:t>короткого</w:t>
      </w:r>
      <w:r w:rsidRPr="00357F95">
        <w:rPr>
          <w:bCs/>
          <w:spacing w:val="29"/>
          <w:sz w:val="24"/>
        </w:rPr>
        <w:t xml:space="preserve"> </w:t>
      </w:r>
      <w:r w:rsidRPr="00357F95">
        <w:rPr>
          <w:bCs/>
          <w:sz w:val="24"/>
        </w:rPr>
        <w:t>текста</w:t>
      </w:r>
      <w:r w:rsidRPr="00357F95">
        <w:rPr>
          <w:bCs/>
          <w:spacing w:val="30"/>
          <w:sz w:val="24"/>
        </w:rPr>
        <w:t xml:space="preserve"> </w:t>
      </w:r>
      <w:r w:rsidRPr="00357F95">
        <w:rPr>
          <w:bCs/>
          <w:sz w:val="24"/>
        </w:rPr>
        <w:t>(в</w:t>
      </w:r>
      <w:r w:rsidRPr="00357F95">
        <w:rPr>
          <w:bCs/>
          <w:spacing w:val="29"/>
          <w:sz w:val="24"/>
        </w:rPr>
        <w:t xml:space="preserve"> </w:t>
      </w:r>
      <w:r w:rsidRPr="00357F95">
        <w:rPr>
          <w:bCs/>
          <w:sz w:val="24"/>
        </w:rPr>
        <w:t>рамках</w:t>
      </w:r>
      <w:r w:rsidRPr="00357F95">
        <w:rPr>
          <w:bCs/>
          <w:spacing w:val="38"/>
          <w:sz w:val="24"/>
        </w:rPr>
        <w:t xml:space="preserve"> </w:t>
      </w:r>
      <w:r w:rsidRPr="00357F95">
        <w:rPr>
          <w:bCs/>
          <w:sz w:val="24"/>
        </w:rPr>
        <w:t>предусмотренного</w:t>
      </w:r>
      <w:r w:rsidRPr="00357F95">
        <w:rPr>
          <w:bCs/>
          <w:spacing w:val="30"/>
          <w:sz w:val="24"/>
        </w:rPr>
        <w:t xml:space="preserve"> </w:t>
      </w:r>
      <w:r w:rsidRPr="00357F95">
        <w:rPr>
          <w:bCs/>
          <w:spacing w:val="-5"/>
          <w:sz w:val="24"/>
        </w:rPr>
        <w:t>УМК</w:t>
      </w:r>
    </w:p>
    <w:p w14:paraId="5A1D67F3" w14:textId="77777777" w:rsidR="00ED12CF" w:rsidRPr="00357F95" w:rsidRDefault="00643BAF">
      <w:pPr>
        <w:spacing w:before="40"/>
        <w:ind w:left="285"/>
        <w:rPr>
          <w:bCs/>
          <w:sz w:val="24"/>
        </w:rPr>
      </w:pPr>
      <w:r w:rsidRPr="00357F95">
        <w:rPr>
          <w:bCs/>
          <w:sz w:val="24"/>
        </w:rPr>
        <w:t>«Татарча</w:t>
      </w:r>
      <w:r w:rsidRPr="00357F95">
        <w:rPr>
          <w:bCs/>
          <w:spacing w:val="-7"/>
          <w:sz w:val="24"/>
        </w:rPr>
        <w:t xml:space="preserve"> </w:t>
      </w:r>
      <w:r w:rsidRPr="00357F95">
        <w:rPr>
          <w:bCs/>
          <w:sz w:val="24"/>
        </w:rPr>
        <w:t>сөйләшәбез»</w:t>
      </w:r>
      <w:r w:rsidRPr="00357F95">
        <w:rPr>
          <w:bCs/>
          <w:spacing w:val="-1"/>
          <w:sz w:val="24"/>
        </w:rPr>
        <w:t xml:space="preserve"> </w:t>
      </w:r>
      <w:r w:rsidRPr="00357F95">
        <w:rPr>
          <w:bCs/>
          <w:sz w:val="24"/>
        </w:rPr>
        <w:t>-</w:t>
      </w:r>
      <w:r w:rsidRPr="00357F95">
        <w:rPr>
          <w:bCs/>
          <w:spacing w:val="-5"/>
          <w:sz w:val="24"/>
        </w:rPr>
        <w:t xml:space="preserve"> </w:t>
      </w:r>
      <w:r w:rsidRPr="00357F95">
        <w:rPr>
          <w:bCs/>
          <w:sz w:val="24"/>
        </w:rPr>
        <w:t>«Учимся</w:t>
      </w:r>
      <w:r w:rsidRPr="00357F95">
        <w:rPr>
          <w:bCs/>
          <w:spacing w:val="-4"/>
          <w:sz w:val="24"/>
        </w:rPr>
        <w:t xml:space="preserve"> </w:t>
      </w:r>
      <w:r w:rsidRPr="00357F95">
        <w:rPr>
          <w:bCs/>
          <w:sz w:val="24"/>
        </w:rPr>
        <w:t>говорить</w:t>
      </w:r>
      <w:r w:rsidRPr="00357F95">
        <w:rPr>
          <w:bCs/>
          <w:spacing w:val="-4"/>
          <w:sz w:val="24"/>
        </w:rPr>
        <w:t xml:space="preserve"> </w:t>
      </w:r>
      <w:r w:rsidRPr="00357F95">
        <w:rPr>
          <w:bCs/>
          <w:sz w:val="24"/>
        </w:rPr>
        <w:t>по-татарски»</w:t>
      </w:r>
      <w:r w:rsidRPr="00357F95">
        <w:rPr>
          <w:bCs/>
          <w:spacing w:val="-3"/>
          <w:sz w:val="24"/>
        </w:rPr>
        <w:t xml:space="preserve"> </w:t>
      </w:r>
      <w:r w:rsidRPr="00357F95">
        <w:rPr>
          <w:bCs/>
          <w:sz w:val="24"/>
        </w:rPr>
        <w:t>образовательного</w:t>
      </w:r>
      <w:r w:rsidRPr="00357F95">
        <w:rPr>
          <w:bCs/>
          <w:spacing w:val="-4"/>
          <w:sz w:val="24"/>
        </w:rPr>
        <w:t xml:space="preserve"> </w:t>
      </w:r>
      <w:r w:rsidRPr="00357F95">
        <w:rPr>
          <w:bCs/>
          <w:spacing w:val="-2"/>
          <w:sz w:val="24"/>
        </w:rPr>
        <w:t>материала);</w:t>
      </w:r>
    </w:p>
    <w:p w14:paraId="3529BD0E" w14:textId="77777777" w:rsidR="00ED12CF" w:rsidRPr="00357F95" w:rsidRDefault="00643BAF">
      <w:pPr>
        <w:pStyle w:val="a4"/>
        <w:numPr>
          <w:ilvl w:val="0"/>
          <w:numId w:val="412"/>
        </w:numPr>
        <w:tabs>
          <w:tab w:val="left" w:pos="423"/>
        </w:tabs>
        <w:spacing w:before="44"/>
        <w:ind w:left="423" w:hanging="138"/>
        <w:rPr>
          <w:bCs/>
          <w:sz w:val="24"/>
        </w:rPr>
      </w:pPr>
      <w:r w:rsidRPr="00357F95">
        <w:rPr>
          <w:bCs/>
          <w:sz w:val="24"/>
        </w:rPr>
        <w:t>выбирает</w:t>
      </w:r>
      <w:r w:rsidRPr="00357F95">
        <w:rPr>
          <w:bCs/>
          <w:spacing w:val="-5"/>
          <w:sz w:val="24"/>
        </w:rPr>
        <w:t xml:space="preserve"> </w:t>
      </w:r>
      <w:r w:rsidRPr="00357F95">
        <w:rPr>
          <w:bCs/>
          <w:sz w:val="24"/>
        </w:rPr>
        <w:t>сюжетную</w:t>
      </w:r>
      <w:r w:rsidRPr="00357F95">
        <w:rPr>
          <w:bCs/>
          <w:spacing w:val="-5"/>
          <w:sz w:val="24"/>
        </w:rPr>
        <w:t xml:space="preserve"> </w:t>
      </w:r>
      <w:r w:rsidRPr="00357F95">
        <w:rPr>
          <w:bCs/>
          <w:sz w:val="24"/>
        </w:rPr>
        <w:t>картинку,</w:t>
      </w:r>
      <w:r w:rsidRPr="00357F95">
        <w:rPr>
          <w:bCs/>
          <w:spacing w:val="-4"/>
          <w:sz w:val="24"/>
        </w:rPr>
        <w:t xml:space="preserve"> </w:t>
      </w:r>
      <w:r w:rsidRPr="00357F95">
        <w:rPr>
          <w:bCs/>
          <w:sz w:val="24"/>
        </w:rPr>
        <w:t>описанную</w:t>
      </w:r>
      <w:r w:rsidRPr="00357F95">
        <w:rPr>
          <w:bCs/>
          <w:spacing w:val="-4"/>
          <w:sz w:val="24"/>
        </w:rPr>
        <w:t xml:space="preserve"> </w:t>
      </w:r>
      <w:r w:rsidRPr="00357F95">
        <w:rPr>
          <w:bCs/>
          <w:sz w:val="24"/>
        </w:rPr>
        <w:t>на</w:t>
      </w:r>
      <w:r w:rsidRPr="00357F95">
        <w:rPr>
          <w:bCs/>
          <w:spacing w:val="-4"/>
          <w:sz w:val="24"/>
        </w:rPr>
        <w:t xml:space="preserve"> </w:t>
      </w:r>
      <w:r w:rsidRPr="00357F95">
        <w:rPr>
          <w:bCs/>
          <w:sz w:val="24"/>
        </w:rPr>
        <w:t>татрском</w:t>
      </w:r>
      <w:r w:rsidRPr="00357F95">
        <w:rPr>
          <w:bCs/>
          <w:spacing w:val="-4"/>
          <w:sz w:val="24"/>
        </w:rPr>
        <w:t xml:space="preserve"> </w:t>
      </w:r>
      <w:r w:rsidRPr="00357F95">
        <w:rPr>
          <w:bCs/>
          <w:spacing w:val="-2"/>
          <w:sz w:val="24"/>
        </w:rPr>
        <w:t>языке;</w:t>
      </w:r>
    </w:p>
    <w:p w14:paraId="1D468B85" w14:textId="77777777" w:rsidR="00ED12CF" w:rsidRPr="00357F95" w:rsidRDefault="00643BAF">
      <w:pPr>
        <w:pStyle w:val="a4"/>
        <w:numPr>
          <w:ilvl w:val="0"/>
          <w:numId w:val="412"/>
        </w:numPr>
        <w:tabs>
          <w:tab w:val="left" w:pos="459"/>
        </w:tabs>
        <w:spacing w:before="40" w:line="276" w:lineRule="auto"/>
        <w:ind w:right="147" w:firstLine="0"/>
        <w:rPr>
          <w:bCs/>
          <w:sz w:val="24"/>
        </w:rPr>
      </w:pPr>
      <w:r w:rsidRPr="00357F95">
        <w:rPr>
          <w:bCs/>
          <w:sz w:val="24"/>
        </w:rPr>
        <w:t>владеет</w:t>
      </w:r>
      <w:r w:rsidRPr="00357F95">
        <w:rPr>
          <w:bCs/>
          <w:spacing w:val="31"/>
          <w:sz w:val="24"/>
        </w:rPr>
        <w:t xml:space="preserve"> </w:t>
      </w:r>
      <w:r w:rsidRPr="00357F95">
        <w:rPr>
          <w:bCs/>
          <w:sz w:val="24"/>
        </w:rPr>
        <w:t>лексическим</w:t>
      </w:r>
      <w:r w:rsidRPr="00357F95">
        <w:rPr>
          <w:bCs/>
          <w:spacing w:val="30"/>
          <w:sz w:val="24"/>
        </w:rPr>
        <w:t xml:space="preserve"> </w:t>
      </w:r>
      <w:r w:rsidRPr="00357F95">
        <w:rPr>
          <w:bCs/>
          <w:sz w:val="24"/>
        </w:rPr>
        <w:t>объемом,</w:t>
      </w:r>
      <w:r w:rsidRPr="00357F95">
        <w:rPr>
          <w:bCs/>
          <w:spacing w:val="30"/>
          <w:sz w:val="24"/>
        </w:rPr>
        <w:t xml:space="preserve"> </w:t>
      </w:r>
      <w:r w:rsidRPr="00357F95">
        <w:rPr>
          <w:bCs/>
          <w:sz w:val="24"/>
        </w:rPr>
        <w:t>предусмотренным</w:t>
      </w:r>
      <w:r w:rsidRPr="00357F95">
        <w:rPr>
          <w:bCs/>
          <w:spacing w:val="30"/>
          <w:sz w:val="24"/>
        </w:rPr>
        <w:t xml:space="preserve"> </w:t>
      </w:r>
      <w:r w:rsidRPr="00357F95">
        <w:rPr>
          <w:bCs/>
          <w:sz w:val="24"/>
        </w:rPr>
        <w:t>УМК</w:t>
      </w:r>
      <w:r w:rsidRPr="00357F95">
        <w:rPr>
          <w:bCs/>
          <w:spacing w:val="31"/>
          <w:sz w:val="24"/>
        </w:rPr>
        <w:t xml:space="preserve"> </w:t>
      </w:r>
      <w:r w:rsidRPr="00357F95">
        <w:rPr>
          <w:bCs/>
          <w:sz w:val="24"/>
        </w:rPr>
        <w:t>«Татарча</w:t>
      </w:r>
      <w:r w:rsidRPr="00357F95">
        <w:rPr>
          <w:bCs/>
          <w:spacing w:val="30"/>
          <w:sz w:val="24"/>
        </w:rPr>
        <w:t xml:space="preserve"> </w:t>
      </w:r>
      <w:r w:rsidRPr="00357F95">
        <w:rPr>
          <w:bCs/>
          <w:sz w:val="24"/>
        </w:rPr>
        <w:t>сөйләшәбез»,</w:t>
      </w:r>
      <w:r w:rsidRPr="00357F95">
        <w:rPr>
          <w:bCs/>
          <w:spacing w:val="30"/>
          <w:sz w:val="24"/>
        </w:rPr>
        <w:t xml:space="preserve"> </w:t>
      </w:r>
      <w:r w:rsidRPr="00357F95">
        <w:rPr>
          <w:bCs/>
          <w:sz w:val="24"/>
        </w:rPr>
        <w:t>не</w:t>
      </w:r>
      <w:r w:rsidRPr="00357F95">
        <w:rPr>
          <w:bCs/>
          <w:spacing w:val="29"/>
          <w:sz w:val="24"/>
        </w:rPr>
        <w:t xml:space="preserve"> </w:t>
      </w:r>
      <w:r w:rsidRPr="00357F95">
        <w:rPr>
          <w:bCs/>
          <w:sz w:val="24"/>
        </w:rPr>
        <w:t>менее 142 слов, правильно их произносит;</w:t>
      </w:r>
    </w:p>
    <w:p w14:paraId="36632118" w14:textId="77777777" w:rsidR="00ED12CF" w:rsidRPr="00357F95" w:rsidRDefault="00643BAF">
      <w:pPr>
        <w:pStyle w:val="a4"/>
        <w:numPr>
          <w:ilvl w:val="0"/>
          <w:numId w:val="412"/>
        </w:numPr>
        <w:tabs>
          <w:tab w:val="left" w:pos="423"/>
        </w:tabs>
        <w:spacing w:line="275" w:lineRule="exact"/>
        <w:ind w:left="423" w:hanging="138"/>
        <w:rPr>
          <w:bCs/>
          <w:sz w:val="24"/>
        </w:rPr>
      </w:pPr>
      <w:r w:rsidRPr="00357F95">
        <w:rPr>
          <w:bCs/>
          <w:sz w:val="24"/>
        </w:rPr>
        <w:t>проявляет</w:t>
      </w:r>
      <w:r w:rsidRPr="00357F95">
        <w:rPr>
          <w:bCs/>
          <w:spacing w:val="-4"/>
          <w:sz w:val="24"/>
        </w:rPr>
        <w:t xml:space="preserve"> </w:t>
      </w:r>
      <w:r w:rsidRPr="00357F95">
        <w:rPr>
          <w:bCs/>
          <w:sz w:val="24"/>
        </w:rPr>
        <w:t>устойчивый</w:t>
      </w:r>
      <w:r w:rsidRPr="00357F95">
        <w:rPr>
          <w:bCs/>
          <w:spacing w:val="-4"/>
          <w:sz w:val="24"/>
        </w:rPr>
        <w:t xml:space="preserve"> </w:t>
      </w:r>
      <w:r w:rsidRPr="00357F95">
        <w:rPr>
          <w:bCs/>
          <w:sz w:val="24"/>
        </w:rPr>
        <w:t>интерес</w:t>
      </w:r>
      <w:r w:rsidRPr="00357F95">
        <w:rPr>
          <w:bCs/>
          <w:spacing w:val="-3"/>
          <w:sz w:val="24"/>
        </w:rPr>
        <w:t xml:space="preserve"> </w:t>
      </w:r>
      <w:r w:rsidRPr="00357F95">
        <w:rPr>
          <w:bCs/>
          <w:sz w:val="24"/>
        </w:rPr>
        <w:t>к</w:t>
      </w:r>
      <w:r w:rsidRPr="00357F95">
        <w:rPr>
          <w:bCs/>
          <w:spacing w:val="-3"/>
          <w:sz w:val="24"/>
        </w:rPr>
        <w:t xml:space="preserve"> </w:t>
      </w:r>
      <w:r w:rsidRPr="00357F95">
        <w:rPr>
          <w:bCs/>
          <w:sz w:val="24"/>
        </w:rPr>
        <w:t>обучению</w:t>
      </w:r>
      <w:r w:rsidRPr="00357F95">
        <w:rPr>
          <w:bCs/>
          <w:spacing w:val="-3"/>
          <w:sz w:val="24"/>
        </w:rPr>
        <w:t xml:space="preserve"> </w:t>
      </w:r>
      <w:r w:rsidRPr="00357F95">
        <w:rPr>
          <w:bCs/>
          <w:sz w:val="24"/>
        </w:rPr>
        <w:t>татарскому</w:t>
      </w:r>
      <w:r w:rsidRPr="00357F95">
        <w:rPr>
          <w:bCs/>
          <w:spacing w:val="-2"/>
          <w:sz w:val="24"/>
        </w:rPr>
        <w:t xml:space="preserve"> языкау;</w:t>
      </w:r>
    </w:p>
    <w:p w14:paraId="13F95CE7" w14:textId="77777777" w:rsidR="00ED12CF" w:rsidRPr="00357F95" w:rsidRDefault="00ED12CF">
      <w:pPr>
        <w:pStyle w:val="a4"/>
        <w:spacing w:line="275" w:lineRule="exact"/>
        <w:rPr>
          <w:bCs/>
          <w:sz w:val="24"/>
        </w:rPr>
        <w:sectPr w:rsidR="00ED12CF" w:rsidRPr="00357F95">
          <w:pgSz w:w="11910" w:h="16840"/>
          <w:pgMar w:top="1040" w:right="708" w:bottom="280" w:left="708" w:header="720" w:footer="720" w:gutter="0"/>
          <w:cols w:space="720"/>
        </w:sectPr>
      </w:pPr>
    </w:p>
    <w:p w14:paraId="606DD2D2" w14:textId="77777777" w:rsidR="00ED12CF" w:rsidRPr="00357F95" w:rsidRDefault="00643BAF">
      <w:pPr>
        <w:pStyle w:val="a4"/>
        <w:numPr>
          <w:ilvl w:val="0"/>
          <w:numId w:val="412"/>
        </w:numPr>
        <w:tabs>
          <w:tab w:val="left" w:pos="555"/>
        </w:tabs>
        <w:spacing w:before="73" w:line="278" w:lineRule="auto"/>
        <w:ind w:right="143" w:firstLine="0"/>
        <w:rPr>
          <w:bCs/>
          <w:sz w:val="24"/>
        </w:rPr>
      </w:pPr>
      <w:r w:rsidRPr="00357F95">
        <w:rPr>
          <w:bCs/>
          <w:sz w:val="24"/>
        </w:rPr>
        <w:lastRenderedPageBreak/>
        <w:t>отвечает</w:t>
      </w:r>
      <w:r w:rsidRPr="00357F95">
        <w:rPr>
          <w:bCs/>
          <w:spacing w:val="80"/>
          <w:w w:val="150"/>
          <w:sz w:val="24"/>
        </w:rPr>
        <w:t xml:space="preserve"> </w:t>
      </w:r>
      <w:r w:rsidRPr="00357F95">
        <w:rPr>
          <w:bCs/>
          <w:sz w:val="24"/>
        </w:rPr>
        <w:t>на</w:t>
      </w:r>
      <w:r w:rsidRPr="00357F95">
        <w:rPr>
          <w:bCs/>
          <w:spacing w:val="80"/>
          <w:w w:val="150"/>
          <w:sz w:val="24"/>
        </w:rPr>
        <w:t xml:space="preserve"> </w:t>
      </w:r>
      <w:r w:rsidRPr="00357F95">
        <w:rPr>
          <w:bCs/>
          <w:sz w:val="24"/>
        </w:rPr>
        <w:t>вопросы</w:t>
      </w:r>
      <w:r w:rsidRPr="00357F95">
        <w:rPr>
          <w:bCs/>
          <w:spacing w:val="80"/>
          <w:w w:val="150"/>
          <w:sz w:val="24"/>
        </w:rPr>
        <w:t xml:space="preserve"> </w:t>
      </w:r>
      <w:r w:rsidRPr="00357F95">
        <w:rPr>
          <w:bCs/>
          <w:sz w:val="24"/>
        </w:rPr>
        <w:t>двух-трехсловными</w:t>
      </w:r>
      <w:r w:rsidRPr="00357F95">
        <w:rPr>
          <w:bCs/>
          <w:spacing w:val="80"/>
          <w:w w:val="150"/>
          <w:sz w:val="24"/>
        </w:rPr>
        <w:t xml:space="preserve"> </w:t>
      </w:r>
      <w:r w:rsidRPr="00357F95">
        <w:rPr>
          <w:bCs/>
          <w:sz w:val="24"/>
        </w:rPr>
        <w:t>предложениями</w:t>
      </w:r>
      <w:r w:rsidRPr="00357F95">
        <w:rPr>
          <w:bCs/>
          <w:spacing w:val="80"/>
          <w:w w:val="150"/>
          <w:sz w:val="24"/>
        </w:rPr>
        <w:t xml:space="preserve"> </w:t>
      </w:r>
      <w:r w:rsidRPr="00357F95">
        <w:rPr>
          <w:bCs/>
          <w:sz w:val="24"/>
        </w:rPr>
        <w:t>как</w:t>
      </w:r>
      <w:r w:rsidRPr="00357F95">
        <w:rPr>
          <w:bCs/>
          <w:spacing w:val="80"/>
          <w:w w:val="150"/>
          <w:sz w:val="24"/>
        </w:rPr>
        <w:t xml:space="preserve"> </w:t>
      </w:r>
      <w:r w:rsidRPr="00357F95">
        <w:rPr>
          <w:bCs/>
          <w:sz w:val="24"/>
        </w:rPr>
        <w:t>эквивалент</w:t>
      </w:r>
      <w:r w:rsidRPr="00357F95">
        <w:rPr>
          <w:bCs/>
          <w:spacing w:val="80"/>
          <w:w w:val="150"/>
          <w:sz w:val="24"/>
        </w:rPr>
        <w:t xml:space="preserve"> </w:t>
      </w:r>
      <w:r w:rsidRPr="00357F95">
        <w:rPr>
          <w:bCs/>
          <w:sz w:val="24"/>
        </w:rPr>
        <w:t>целого высказывания, строит фразы из 2-4 слов на татарском языке;</w:t>
      </w:r>
    </w:p>
    <w:p w14:paraId="703DB860" w14:textId="77777777" w:rsidR="00ED12CF" w:rsidRPr="00357F95" w:rsidRDefault="00643BAF">
      <w:pPr>
        <w:pStyle w:val="a4"/>
        <w:numPr>
          <w:ilvl w:val="0"/>
          <w:numId w:val="412"/>
        </w:numPr>
        <w:tabs>
          <w:tab w:val="left" w:pos="423"/>
        </w:tabs>
        <w:spacing w:line="272" w:lineRule="exact"/>
        <w:ind w:left="423" w:hanging="138"/>
        <w:rPr>
          <w:bCs/>
          <w:sz w:val="24"/>
        </w:rPr>
      </w:pPr>
      <w:r w:rsidRPr="00357F95">
        <w:rPr>
          <w:bCs/>
          <w:sz w:val="24"/>
        </w:rPr>
        <w:t>способен</w:t>
      </w:r>
      <w:r w:rsidRPr="00357F95">
        <w:rPr>
          <w:bCs/>
          <w:spacing w:val="-4"/>
          <w:sz w:val="24"/>
        </w:rPr>
        <w:t xml:space="preserve"> </w:t>
      </w:r>
      <w:r w:rsidRPr="00357F95">
        <w:rPr>
          <w:bCs/>
          <w:sz w:val="24"/>
        </w:rPr>
        <w:t>вступить</w:t>
      </w:r>
      <w:r w:rsidRPr="00357F95">
        <w:rPr>
          <w:bCs/>
          <w:spacing w:val="-1"/>
          <w:sz w:val="24"/>
        </w:rPr>
        <w:t xml:space="preserve"> </w:t>
      </w:r>
      <w:r w:rsidRPr="00357F95">
        <w:rPr>
          <w:bCs/>
          <w:sz w:val="24"/>
        </w:rPr>
        <w:t>в</w:t>
      </w:r>
      <w:r w:rsidRPr="00357F95">
        <w:rPr>
          <w:bCs/>
          <w:spacing w:val="-4"/>
          <w:sz w:val="24"/>
        </w:rPr>
        <w:t xml:space="preserve"> </w:t>
      </w:r>
      <w:r w:rsidRPr="00357F95">
        <w:rPr>
          <w:bCs/>
          <w:sz w:val="24"/>
        </w:rPr>
        <w:t>диалог</w:t>
      </w:r>
      <w:r w:rsidRPr="00357F95">
        <w:rPr>
          <w:bCs/>
          <w:spacing w:val="-3"/>
          <w:sz w:val="24"/>
        </w:rPr>
        <w:t xml:space="preserve"> </w:t>
      </w:r>
      <w:r w:rsidRPr="00357F95">
        <w:rPr>
          <w:bCs/>
          <w:sz w:val="24"/>
        </w:rPr>
        <w:t>на</w:t>
      </w:r>
      <w:r w:rsidRPr="00357F95">
        <w:rPr>
          <w:bCs/>
          <w:spacing w:val="-4"/>
          <w:sz w:val="24"/>
        </w:rPr>
        <w:t xml:space="preserve"> </w:t>
      </w:r>
      <w:r w:rsidRPr="00357F95">
        <w:rPr>
          <w:bCs/>
          <w:sz w:val="24"/>
        </w:rPr>
        <w:t>татарском</w:t>
      </w:r>
      <w:r w:rsidRPr="00357F95">
        <w:rPr>
          <w:bCs/>
          <w:spacing w:val="-3"/>
          <w:sz w:val="24"/>
        </w:rPr>
        <w:t xml:space="preserve"> </w:t>
      </w:r>
      <w:r w:rsidRPr="00357F95">
        <w:rPr>
          <w:bCs/>
          <w:sz w:val="24"/>
        </w:rPr>
        <w:t>языке</w:t>
      </w:r>
      <w:r w:rsidRPr="00357F95">
        <w:rPr>
          <w:bCs/>
          <w:spacing w:val="-2"/>
          <w:sz w:val="24"/>
        </w:rPr>
        <w:t xml:space="preserve"> </w:t>
      </w:r>
      <w:r w:rsidRPr="00357F95">
        <w:rPr>
          <w:bCs/>
          <w:sz w:val="24"/>
        </w:rPr>
        <w:t>со</w:t>
      </w:r>
      <w:r w:rsidRPr="00357F95">
        <w:rPr>
          <w:bCs/>
          <w:spacing w:val="-1"/>
          <w:sz w:val="24"/>
        </w:rPr>
        <w:t xml:space="preserve"> </w:t>
      </w:r>
      <w:r w:rsidRPr="00357F95">
        <w:rPr>
          <w:bCs/>
          <w:sz w:val="24"/>
        </w:rPr>
        <w:t>взрослым</w:t>
      </w:r>
      <w:r w:rsidRPr="00357F95">
        <w:rPr>
          <w:bCs/>
          <w:spacing w:val="-2"/>
          <w:sz w:val="24"/>
        </w:rPr>
        <w:t xml:space="preserve"> </w:t>
      </w:r>
      <w:r w:rsidRPr="00357F95">
        <w:rPr>
          <w:bCs/>
          <w:sz w:val="24"/>
        </w:rPr>
        <w:t>и</w:t>
      </w:r>
      <w:r w:rsidRPr="00357F95">
        <w:rPr>
          <w:bCs/>
          <w:spacing w:val="-1"/>
          <w:sz w:val="24"/>
        </w:rPr>
        <w:t xml:space="preserve"> </w:t>
      </w:r>
      <w:r w:rsidRPr="00357F95">
        <w:rPr>
          <w:bCs/>
          <w:spacing w:val="-2"/>
          <w:sz w:val="24"/>
        </w:rPr>
        <w:t>сверстниками;</w:t>
      </w:r>
    </w:p>
    <w:p w14:paraId="0AD71EE8" w14:textId="77777777" w:rsidR="00ED12CF" w:rsidRPr="00357F95" w:rsidRDefault="00643BAF">
      <w:pPr>
        <w:pStyle w:val="a4"/>
        <w:numPr>
          <w:ilvl w:val="0"/>
          <w:numId w:val="412"/>
        </w:numPr>
        <w:tabs>
          <w:tab w:val="left" w:pos="442"/>
        </w:tabs>
        <w:spacing w:before="41" w:line="276" w:lineRule="auto"/>
        <w:ind w:right="144" w:firstLine="0"/>
        <w:rPr>
          <w:bCs/>
          <w:sz w:val="24"/>
        </w:rPr>
      </w:pPr>
      <w:r w:rsidRPr="00357F95">
        <w:rPr>
          <w:bCs/>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79C970A3" w14:textId="77777777" w:rsidR="00ED12CF" w:rsidRPr="00357F95" w:rsidRDefault="00643BAF">
      <w:pPr>
        <w:pStyle w:val="a4"/>
        <w:numPr>
          <w:ilvl w:val="0"/>
          <w:numId w:val="412"/>
        </w:numPr>
        <w:tabs>
          <w:tab w:val="left" w:pos="607"/>
          <w:tab w:val="left" w:pos="1991"/>
          <w:tab w:val="left" w:pos="3077"/>
          <w:tab w:val="left" w:pos="3459"/>
          <w:tab w:val="left" w:pos="5181"/>
          <w:tab w:val="left" w:pos="7082"/>
          <w:tab w:val="left" w:pos="9260"/>
        </w:tabs>
        <w:spacing w:before="1" w:line="276" w:lineRule="auto"/>
        <w:ind w:right="144" w:firstLine="0"/>
        <w:rPr>
          <w:bCs/>
          <w:sz w:val="24"/>
        </w:rPr>
      </w:pPr>
      <w:r w:rsidRPr="00357F95">
        <w:rPr>
          <w:bCs/>
          <w:spacing w:val="-2"/>
          <w:sz w:val="24"/>
        </w:rPr>
        <w:t>проявляет</w:t>
      </w:r>
      <w:r w:rsidRPr="00357F95">
        <w:rPr>
          <w:bCs/>
          <w:sz w:val="24"/>
        </w:rPr>
        <w:tab/>
      </w:r>
      <w:r w:rsidRPr="00357F95">
        <w:rPr>
          <w:bCs/>
          <w:spacing w:val="-2"/>
          <w:sz w:val="24"/>
        </w:rPr>
        <w:t>интерес</w:t>
      </w:r>
      <w:r w:rsidRPr="00357F95">
        <w:rPr>
          <w:bCs/>
          <w:sz w:val="24"/>
        </w:rPr>
        <w:tab/>
      </w:r>
      <w:r w:rsidRPr="00357F95">
        <w:rPr>
          <w:bCs/>
          <w:spacing w:val="-10"/>
          <w:sz w:val="24"/>
        </w:rPr>
        <w:t>к</w:t>
      </w:r>
      <w:r w:rsidRPr="00357F95">
        <w:rPr>
          <w:bCs/>
          <w:sz w:val="24"/>
        </w:rPr>
        <w:tab/>
      </w:r>
      <w:r w:rsidRPr="00357F95">
        <w:rPr>
          <w:bCs/>
          <w:spacing w:val="-2"/>
          <w:sz w:val="24"/>
        </w:rPr>
        <w:t>выдающимся</w:t>
      </w:r>
      <w:r w:rsidRPr="00357F95">
        <w:rPr>
          <w:bCs/>
          <w:sz w:val="24"/>
        </w:rPr>
        <w:tab/>
      </w:r>
      <w:r w:rsidRPr="00357F95">
        <w:rPr>
          <w:bCs/>
          <w:spacing w:val="-2"/>
          <w:sz w:val="24"/>
        </w:rPr>
        <w:t>произведениям</w:t>
      </w:r>
      <w:r w:rsidRPr="00357F95">
        <w:rPr>
          <w:bCs/>
          <w:sz w:val="24"/>
        </w:rPr>
        <w:tab/>
      </w:r>
      <w:r w:rsidRPr="00357F95">
        <w:rPr>
          <w:bCs/>
          <w:spacing w:val="-2"/>
          <w:sz w:val="24"/>
        </w:rPr>
        <w:t>изобразительного</w:t>
      </w:r>
      <w:r w:rsidRPr="00357F95">
        <w:rPr>
          <w:bCs/>
          <w:sz w:val="24"/>
        </w:rPr>
        <w:tab/>
      </w:r>
      <w:r w:rsidRPr="00357F95">
        <w:rPr>
          <w:bCs/>
          <w:spacing w:val="-2"/>
          <w:sz w:val="24"/>
        </w:rPr>
        <w:t xml:space="preserve">искусства </w:t>
      </w:r>
      <w:r w:rsidRPr="00357F95">
        <w:rPr>
          <w:bCs/>
          <w:sz w:val="24"/>
        </w:rPr>
        <w:t>Республики Татарстан;</w:t>
      </w:r>
    </w:p>
    <w:p w14:paraId="3FF30C8F" w14:textId="77777777" w:rsidR="00ED12CF" w:rsidRPr="00357F95" w:rsidRDefault="00643BAF">
      <w:pPr>
        <w:pStyle w:val="a4"/>
        <w:numPr>
          <w:ilvl w:val="0"/>
          <w:numId w:val="412"/>
        </w:numPr>
        <w:tabs>
          <w:tab w:val="left" w:pos="423"/>
        </w:tabs>
        <w:spacing w:line="275" w:lineRule="exact"/>
        <w:ind w:left="423" w:hanging="138"/>
        <w:jc w:val="both"/>
        <w:rPr>
          <w:bCs/>
          <w:sz w:val="24"/>
        </w:rPr>
      </w:pPr>
      <w:r w:rsidRPr="00357F95">
        <w:rPr>
          <w:bCs/>
          <w:sz w:val="24"/>
        </w:rPr>
        <w:t>знает</w:t>
      </w:r>
      <w:r w:rsidRPr="00357F95">
        <w:rPr>
          <w:bCs/>
          <w:spacing w:val="-6"/>
          <w:sz w:val="24"/>
        </w:rPr>
        <w:t xml:space="preserve"> </w:t>
      </w:r>
      <w:r w:rsidRPr="00357F95">
        <w:rPr>
          <w:bCs/>
          <w:sz w:val="24"/>
        </w:rPr>
        <w:t>об</w:t>
      </w:r>
      <w:r w:rsidRPr="00357F95">
        <w:rPr>
          <w:bCs/>
          <w:spacing w:val="-4"/>
          <w:sz w:val="24"/>
        </w:rPr>
        <w:t xml:space="preserve"> </w:t>
      </w:r>
      <w:r w:rsidRPr="00357F95">
        <w:rPr>
          <w:bCs/>
          <w:sz w:val="24"/>
        </w:rPr>
        <w:t>особенностях</w:t>
      </w:r>
      <w:r w:rsidRPr="00357F95">
        <w:rPr>
          <w:bCs/>
          <w:spacing w:val="-4"/>
          <w:sz w:val="24"/>
        </w:rPr>
        <w:t xml:space="preserve"> </w:t>
      </w:r>
      <w:r w:rsidRPr="00357F95">
        <w:rPr>
          <w:bCs/>
          <w:sz w:val="24"/>
        </w:rPr>
        <w:t>русского</w:t>
      </w:r>
      <w:r w:rsidRPr="00357F95">
        <w:rPr>
          <w:bCs/>
          <w:spacing w:val="-4"/>
          <w:sz w:val="24"/>
        </w:rPr>
        <w:t xml:space="preserve"> </w:t>
      </w:r>
      <w:r w:rsidRPr="00357F95">
        <w:rPr>
          <w:bCs/>
          <w:sz w:val="24"/>
        </w:rPr>
        <w:t>национального</w:t>
      </w:r>
      <w:r w:rsidRPr="00357F95">
        <w:rPr>
          <w:bCs/>
          <w:spacing w:val="-3"/>
          <w:sz w:val="24"/>
        </w:rPr>
        <w:t xml:space="preserve"> </w:t>
      </w:r>
      <w:r w:rsidRPr="00357F95">
        <w:rPr>
          <w:bCs/>
          <w:spacing w:val="-2"/>
          <w:sz w:val="24"/>
        </w:rPr>
        <w:t>костюма;</w:t>
      </w:r>
    </w:p>
    <w:p w14:paraId="6A35A0CA" w14:textId="77777777" w:rsidR="00ED12CF" w:rsidRPr="00357F95" w:rsidRDefault="00643BAF">
      <w:pPr>
        <w:pStyle w:val="a4"/>
        <w:numPr>
          <w:ilvl w:val="0"/>
          <w:numId w:val="412"/>
        </w:numPr>
        <w:tabs>
          <w:tab w:val="left" w:pos="440"/>
        </w:tabs>
        <w:spacing w:before="41" w:line="276" w:lineRule="auto"/>
        <w:ind w:right="145" w:firstLine="0"/>
        <w:jc w:val="both"/>
        <w:rPr>
          <w:bCs/>
          <w:sz w:val="24"/>
        </w:rPr>
      </w:pPr>
      <w:r w:rsidRPr="00357F95">
        <w:rPr>
          <w:bCs/>
          <w:sz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2666533B" w14:textId="77777777" w:rsidR="00ED12CF" w:rsidRPr="00357F95" w:rsidRDefault="00643BAF">
      <w:pPr>
        <w:pStyle w:val="a4"/>
        <w:numPr>
          <w:ilvl w:val="0"/>
          <w:numId w:val="412"/>
        </w:numPr>
        <w:tabs>
          <w:tab w:val="left" w:pos="502"/>
        </w:tabs>
        <w:spacing w:before="1" w:line="276" w:lineRule="auto"/>
        <w:ind w:right="145" w:firstLine="0"/>
        <w:jc w:val="both"/>
        <w:rPr>
          <w:bCs/>
          <w:sz w:val="24"/>
        </w:rPr>
      </w:pPr>
      <w:r w:rsidRPr="00357F95">
        <w:rPr>
          <w:bCs/>
          <w:sz w:val="24"/>
        </w:rPr>
        <w:t xml:space="preserve">в аппликации, лепке, рисовании отражает сюжеты по мотивам татарских народных </w:t>
      </w:r>
      <w:r w:rsidRPr="00357F95">
        <w:rPr>
          <w:bCs/>
          <w:spacing w:val="-2"/>
          <w:sz w:val="24"/>
        </w:rPr>
        <w:t>сказок;</w:t>
      </w:r>
    </w:p>
    <w:p w14:paraId="3E93BCD9" w14:textId="77777777" w:rsidR="00ED12CF" w:rsidRPr="00357F95" w:rsidRDefault="00643BAF">
      <w:pPr>
        <w:pStyle w:val="a4"/>
        <w:numPr>
          <w:ilvl w:val="0"/>
          <w:numId w:val="412"/>
        </w:numPr>
        <w:tabs>
          <w:tab w:val="left" w:pos="519"/>
        </w:tabs>
        <w:spacing w:before="1" w:line="276" w:lineRule="auto"/>
        <w:ind w:right="142" w:firstLine="0"/>
        <w:jc w:val="both"/>
        <w:rPr>
          <w:bCs/>
          <w:sz w:val="24"/>
        </w:rPr>
      </w:pPr>
      <w:r w:rsidRPr="00357F95">
        <w:rPr>
          <w:bCs/>
          <w:sz w:val="24"/>
        </w:rPr>
        <w:t>с удовольствием слушает народную музыку, музыкальные произведения татарских композиторов, эмоционально на них отзывается;</w:t>
      </w:r>
    </w:p>
    <w:p w14:paraId="44C0B66F" w14:textId="77777777" w:rsidR="00ED12CF" w:rsidRPr="00357F95" w:rsidRDefault="00643BAF">
      <w:pPr>
        <w:pStyle w:val="a4"/>
        <w:numPr>
          <w:ilvl w:val="0"/>
          <w:numId w:val="412"/>
        </w:numPr>
        <w:tabs>
          <w:tab w:val="left" w:pos="423"/>
        </w:tabs>
        <w:spacing w:line="275" w:lineRule="exact"/>
        <w:ind w:left="423" w:hanging="138"/>
        <w:jc w:val="both"/>
        <w:rPr>
          <w:bCs/>
          <w:sz w:val="24"/>
        </w:rPr>
      </w:pPr>
      <w:r w:rsidRPr="00357F95">
        <w:rPr>
          <w:bCs/>
          <w:sz w:val="24"/>
        </w:rPr>
        <w:t>узнает</w:t>
      </w:r>
      <w:r w:rsidRPr="00357F95">
        <w:rPr>
          <w:bCs/>
          <w:spacing w:val="-4"/>
          <w:sz w:val="24"/>
        </w:rPr>
        <w:t xml:space="preserve"> </w:t>
      </w:r>
      <w:r w:rsidRPr="00357F95">
        <w:rPr>
          <w:bCs/>
          <w:sz w:val="24"/>
        </w:rPr>
        <w:t>звучание</w:t>
      </w:r>
      <w:r w:rsidRPr="00357F95">
        <w:rPr>
          <w:bCs/>
          <w:spacing w:val="-5"/>
          <w:sz w:val="24"/>
        </w:rPr>
        <w:t xml:space="preserve"> </w:t>
      </w:r>
      <w:r w:rsidRPr="00357F95">
        <w:rPr>
          <w:bCs/>
          <w:sz w:val="24"/>
        </w:rPr>
        <w:t>Государственного</w:t>
      </w:r>
      <w:r w:rsidRPr="00357F95">
        <w:rPr>
          <w:bCs/>
          <w:spacing w:val="-5"/>
          <w:sz w:val="24"/>
        </w:rPr>
        <w:t xml:space="preserve"> </w:t>
      </w:r>
      <w:r w:rsidRPr="00357F95">
        <w:rPr>
          <w:bCs/>
          <w:sz w:val="24"/>
        </w:rPr>
        <w:t>гимна</w:t>
      </w:r>
      <w:r w:rsidRPr="00357F95">
        <w:rPr>
          <w:bCs/>
          <w:spacing w:val="-4"/>
          <w:sz w:val="24"/>
        </w:rPr>
        <w:t xml:space="preserve"> </w:t>
      </w:r>
      <w:r w:rsidRPr="00357F95">
        <w:rPr>
          <w:bCs/>
          <w:sz w:val="24"/>
        </w:rPr>
        <w:t>Республики</w:t>
      </w:r>
      <w:r w:rsidRPr="00357F95">
        <w:rPr>
          <w:bCs/>
          <w:spacing w:val="-5"/>
          <w:sz w:val="24"/>
        </w:rPr>
        <w:t xml:space="preserve"> </w:t>
      </w:r>
      <w:r w:rsidRPr="00357F95">
        <w:rPr>
          <w:bCs/>
          <w:sz w:val="24"/>
        </w:rPr>
        <w:t>Татарстан,</w:t>
      </w:r>
      <w:r w:rsidRPr="00357F95">
        <w:rPr>
          <w:bCs/>
          <w:spacing w:val="-7"/>
          <w:sz w:val="24"/>
        </w:rPr>
        <w:t xml:space="preserve"> </w:t>
      </w:r>
      <w:r w:rsidRPr="00357F95">
        <w:rPr>
          <w:bCs/>
          <w:sz w:val="24"/>
        </w:rPr>
        <w:t>пытается</w:t>
      </w:r>
      <w:r w:rsidRPr="00357F95">
        <w:rPr>
          <w:bCs/>
          <w:spacing w:val="-4"/>
          <w:sz w:val="24"/>
        </w:rPr>
        <w:t xml:space="preserve"> </w:t>
      </w:r>
      <w:r w:rsidRPr="00357F95">
        <w:rPr>
          <w:bCs/>
          <w:spacing w:val="-2"/>
          <w:sz w:val="24"/>
        </w:rPr>
        <w:t>подпевать;</w:t>
      </w:r>
    </w:p>
    <w:p w14:paraId="3023A5DA" w14:textId="77777777" w:rsidR="00ED12CF" w:rsidRPr="00357F95" w:rsidRDefault="00643BAF">
      <w:pPr>
        <w:pStyle w:val="a4"/>
        <w:numPr>
          <w:ilvl w:val="0"/>
          <w:numId w:val="412"/>
        </w:numPr>
        <w:tabs>
          <w:tab w:val="left" w:pos="481"/>
        </w:tabs>
        <w:spacing w:before="41" w:line="278" w:lineRule="auto"/>
        <w:ind w:right="146" w:firstLine="0"/>
        <w:jc w:val="both"/>
        <w:rPr>
          <w:bCs/>
          <w:sz w:val="24"/>
        </w:rPr>
      </w:pPr>
      <w:r w:rsidRPr="00357F95">
        <w:rPr>
          <w:bCs/>
          <w:sz w:val="24"/>
        </w:rPr>
        <w:t>исполняет татарские песни, танцы, с удовольствием участвует в татарских народных праздниках, водит хороводы;</w:t>
      </w:r>
    </w:p>
    <w:p w14:paraId="629E7AC1" w14:textId="77777777" w:rsidR="00ED12CF" w:rsidRPr="00357F95" w:rsidRDefault="00643BAF">
      <w:pPr>
        <w:pStyle w:val="a4"/>
        <w:numPr>
          <w:ilvl w:val="0"/>
          <w:numId w:val="412"/>
        </w:numPr>
        <w:tabs>
          <w:tab w:val="left" w:pos="541"/>
        </w:tabs>
        <w:spacing w:line="276" w:lineRule="auto"/>
        <w:ind w:right="148" w:firstLine="0"/>
        <w:jc w:val="both"/>
        <w:rPr>
          <w:bCs/>
          <w:sz w:val="24"/>
        </w:rPr>
      </w:pPr>
      <w:r w:rsidRPr="00357F95">
        <w:rPr>
          <w:bCs/>
          <w:sz w:val="24"/>
        </w:rPr>
        <w:t>имеет представление о некоторых летних видах спорта, спортивных комплексах, построенных к XXVII Всемирной летней Универсиаде 2013 г.;</w:t>
      </w:r>
    </w:p>
    <w:p w14:paraId="74D820CA" w14:textId="77777777" w:rsidR="00ED12CF" w:rsidRPr="00357F95" w:rsidRDefault="00643BAF">
      <w:pPr>
        <w:pStyle w:val="a4"/>
        <w:numPr>
          <w:ilvl w:val="0"/>
          <w:numId w:val="412"/>
        </w:numPr>
        <w:tabs>
          <w:tab w:val="left" w:pos="423"/>
        </w:tabs>
        <w:spacing w:line="275" w:lineRule="exact"/>
        <w:ind w:left="423" w:hanging="138"/>
        <w:jc w:val="both"/>
        <w:rPr>
          <w:bCs/>
          <w:sz w:val="24"/>
        </w:rPr>
      </w:pPr>
      <w:r w:rsidRPr="00357F95">
        <w:rPr>
          <w:bCs/>
          <w:sz w:val="24"/>
        </w:rPr>
        <w:t>с</w:t>
      </w:r>
      <w:r w:rsidRPr="00357F95">
        <w:rPr>
          <w:bCs/>
          <w:spacing w:val="-6"/>
          <w:sz w:val="24"/>
        </w:rPr>
        <w:t xml:space="preserve"> </w:t>
      </w:r>
      <w:r w:rsidRPr="00357F95">
        <w:rPr>
          <w:bCs/>
          <w:sz w:val="24"/>
        </w:rPr>
        <w:t>удовольствием</w:t>
      </w:r>
      <w:r w:rsidRPr="00357F95">
        <w:rPr>
          <w:bCs/>
          <w:spacing w:val="-4"/>
          <w:sz w:val="24"/>
        </w:rPr>
        <w:t xml:space="preserve"> </w:t>
      </w:r>
      <w:r w:rsidRPr="00357F95">
        <w:rPr>
          <w:bCs/>
          <w:sz w:val="24"/>
        </w:rPr>
        <w:t>участвует</w:t>
      </w:r>
      <w:r w:rsidRPr="00357F95">
        <w:rPr>
          <w:bCs/>
          <w:spacing w:val="-2"/>
          <w:sz w:val="24"/>
        </w:rPr>
        <w:t xml:space="preserve"> </w:t>
      </w:r>
      <w:r w:rsidRPr="00357F95">
        <w:rPr>
          <w:bCs/>
          <w:sz w:val="24"/>
        </w:rPr>
        <w:t>в</w:t>
      </w:r>
      <w:r w:rsidRPr="00357F95">
        <w:rPr>
          <w:bCs/>
          <w:spacing w:val="-3"/>
          <w:sz w:val="24"/>
        </w:rPr>
        <w:t xml:space="preserve"> </w:t>
      </w:r>
      <w:r w:rsidRPr="00357F95">
        <w:rPr>
          <w:bCs/>
          <w:sz w:val="24"/>
        </w:rPr>
        <w:t>национальных</w:t>
      </w:r>
      <w:r w:rsidRPr="00357F95">
        <w:rPr>
          <w:bCs/>
          <w:spacing w:val="-3"/>
          <w:sz w:val="24"/>
        </w:rPr>
        <w:t xml:space="preserve"> </w:t>
      </w:r>
      <w:r w:rsidRPr="00357F95">
        <w:rPr>
          <w:bCs/>
          <w:sz w:val="24"/>
        </w:rPr>
        <w:t>подвижных</w:t>
      </w:r>
      <w:r w:rsidRPr="00357F95">
        <w:rPr>
          <w:bCs/>
          <w:spacing w:val="-3"/>
          <w:sz w:val="24"/>
        </w:rPr>
        <w:t xml:space="preserve"> </w:t>
      </w:r>
      <w:r w:rsidRPr="00357F95">
        <w:rPr>
          <w:bCs/>
          <w:sz w:val="24"/>
        </w:rPr>
        <w:t>играх,</w:t>
      </w:r>
      <w:r w:rsidRPr="00357F95">
        <w:rPr>
          <w:bCs/>
          <w:spacing w:val="-2"/>
          <w:sz w:val="24"/>
        </w:rPr>
        <w:t xml:space="preserve"> </w:t>
      </w:r>
      <w:r w:rsidRPr="00357F95">
        <w:rPr>
          <w:bCs/>
          <w:sz w:val="24"/>
        </w:rPr>
        <w:t>играх-</w:t>
      </w:r>
      <w:r w:rsidRPr="00357F95">
        <w:rPr>
          <w:bCs/>
          <w:spacing w:val="-2"/>
          <w:sz w:val="24"/>
        </w:rPr>
        <w:t>состязаниях.</w:t>
      </w:r>
    </w:p>
    <w:p w14:paraId="226EEE0E" w14:textId="77777777" w:rsidR="00ED12CF" w:rsidRPr="00357F95" w:rsidRDefault="00ED12CF">
      <w:pPr>
        <w:pStyle w:val="a3"/>
        <w:spacing w:before="79"/>
        <w:rPr>
          <w:bCs/>
        </w:rPr>
      </w:pPr>
    </w:p>
    <w:p w14:paraId="14AF4E8E" w14:textId="77777777" w:rsidR="00ED12CF" w:rsidRPr="00357F95" w:rsidRDefault="00643BAF">
      <w:pPr>
        <w:spacing w:before="1"/>
        <w:ind w:left="994"/>
        <w:jc w:val="both"/>
        <w:rPr>
          <w:bCs/>
          <w:i/>
          <w:sz w:val="24"/>
        </w:rPr>
      </w:pPr>
      <w:r w:rsidRPr="00357F95">
        <w:rPr>
          <w:bCs/>
          <w:i/>
          <w:sz w:val="24"/>
        </w:rPr>
        <w:t>К</w:t>
      </w:r>
      <w:r w:rsidRPr="00357F95">
        <w:rPr>
          <w:bCs/>
          <w:i/>
          <w:spacing w:val="-3"/>
          <w:sz w:val="24"/>
        </w:rPr>
        <w:t xml:space="preserve"> </w:t>
      </w:r>
      <w:r w:rsidRPr="00357F95">
        <w:rPr>
          <w:bCs/>
          <w:i/>
          <w:sz w:val="24"/>
        </w:rPr>
        <w:t>семи</w:t>
      </w:r>
      <w:r w:rsidRPr="00357F95">
        <w:rPr>
          <w:bCs/>
          <w:i/>
          <w:spacing w:val="-2"/>
          <w:sz w:val="24"/>
        </w:rPr>
        <w:t xml:space="preserve"> </w:t>
      </w:r>
      <w:r w:rsidRPr="00357F95">
        <w:rPr>
          <w:bCs/>
          <w:i/>
          <w:sz w:val="24"/>
        </w:rPr>
        <w:t>годам</w:t>
      </w:r>
      <w:r w:rsidRPr="00357F95">
        <w:rPr>
          <w:bCs/>
          <w:i/>
          <w:spacing w:val="-1"/>
          <w:sz w:val="24"/>
        </w:rPr>
        <w:t xml:space="preserve"> </w:t>
      </w:r>
      <w:r w:rsidRPr="00357F95">
        <w:rPr>
          <w:bCs/>
          <w:i/>
          <w:spacing w:val="-2"/>
          <w:sz w:val="24"/>
        </w:rPr>
        <w:t>ребенок</w:t>
      </w:r>
    </w:p>
    <w:p w14:paraId="24654B4B" w14:textId="77777777" w:rsidR="00ED12CF" w:rsidRPr="00357F95" w:rsidRDefault="00643BAF">
      <w:pPr>
        <w:pStyle w:val="a4"/>
        <w:numPr>
          <w:ilvl w:val="0"/>
          <w:numId w:val="412"/>
        </w:numPr>
        <w:tabs>
          <w:tab w:val="left" w:pos="598"/>
        </w:tabs>
        <w:spacing w:before="41" w:line="276" w:lineRule="auto"/>
        <w:ind w:right="142" w:firstLine="0"/>
        <w:jc w:val="both"/>
        <w:rPr>
          <w:bCs/>
          <w:sz w:val="24"/>
        </w:rPr>
      </w:pPr>
      <w:r w:rsidRPr="00357F95">
        <w:rPr>
          <w:bCs/>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D064E71" w14:textId="77777777" w:rsidR="00ED12CF" w:rsidRPr="00357F95" w:rsidRDefault="00643BAF">
      <w:pPr>
        <w:pStyle w:val="a4"/>
        <w:numPr>
          <w:ilvl w:val="0"/>
          <w:numId w:val="412"/>
        </w:numPr>
        <w:tabs>
          <w:tab w:val="left" w:pos="486"/>
        </w:tabs>
        <w:spacing w:before="1" w:line="276" w:lineRule="auto"/>
        <w:ind w:right="139" w:firstLine="0"/>
        <w:jc w:val="both"/>
        <w:rPr>
          <w:bCs/>
          <w:sz w:val="24"/>
        </w:rPr>
      </w:pPr>
      <w:r w:rsidRPr="00357F95">
        <w:rPr>
          <w:bCs/>
          <w:sz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55FC28DB" w14:textId="77777777" w:rsidR="00ED12CF" w:rsidRPr="00357F95" w:rsidRDefault="00643BAF">
      <w:pPr>
        <w:pStyle w:val="a4"/>
        <w:numPr>
          <w:ilvl w:val="0"/>
          <w:numId w:val="412"/>
        </w:numPr>
        <w:tabs>
          <w:tab w:val="left" w:pos="423"/>
        </w:tabs>
        <w:spacing w:line="276" w:lineRule="auto"/>
        <w:ind w:right="145" w:firstLine="0"/>
        <w:jc w:val="both"/>
        <w:rPr>
          <w:bCs/>
          <w:sz w:val="24"/>
        </w:rPr>
      </w:pPr>
      <w:r w:rsidRPr="00357F95">
        <w:rPr>
          <w:bCs/>
          <w:sz w:val="24"/>
        </w:rPr>
        <w:t>имеет</w:t>
      </w:r>
      <w:r w:rsidRPr="00357F95">
        <w:rPr>
          <w:bCs/>
          <w:spacing w:val="-2"/>
          <w:sz w:val="24"/>
        </w:rPr>
        <w:t xml:space="preserve"> </w:t>
      </w:r>
      <w:r w:rsidRPr="00357F95">
        <w:rPr>
          <w:bCs/>
          <w:sz w:val="24"/>
        </w:rPr>
        <w:t>представления</w:t>
      </w:r>
      <w:r w:rsidRPr="00357F95">
        <w:rPr>
          <w:bCs/>
          <w:spacing w:val="-6"/>
          <w:sz w:val="24"/>
        </w:rPr>
        <w:t xml:space="preserve"> </w:t>
      </w:r>
      <w:r w:rsidRPr="00357F95">
        <w:rPr>
          <w:bCs/>
          <w:sz w:val="24"/>
        </w:rPr>
        <w:t>об</w:t>
      </w:r>
      <w:r w:rsidRPr="00357F95">
        <w:rPr>
          <w:bCs/>
          <w:spacing w:val="-3"/>
          <w:sz w:val="24"/>
        </w:rPr>
        <w:t xml:space="preserve"> </w:t>
      </w:r>
      <w:r w:rsidRPr="00357F95">
        <w:rPr>
          <w:bCs/>
          <w:sz w:val="24"/>
        </w:rPr>
        <w:t>отдельных</w:t>
      </w:r>
      <w:r w:rsidRPr="00357F95">
        <w:rPr>
          <w:bCs/>
          <w:spacing w:val="-3"/>
          <w:sz w:val="24"/>
        </w:rPr>
        <w:t xml:space="preserve"> </w:t>
      </w:r>
      <w:r w:rsidRPr="00357F95">
        <w:rPr>
          <w:bCs/>
          <w:sz w:val="24"/>
        </w:rPr>
        <w:t>элементах</w:t>
      </w:r>
      <w:r w:rsidRPr="00357F95">
        <w:rPr>
          <w:bCs/>
          <w:spacing w:val="-3"/>
          <w:sz w:val="24"/>
        </w:rPr>
        <w:t xml:space="preserve"> </w:t>
      </w:r>
      <w:r w:rsidRPr="00357F95">
        <w:rPr>
          <w:bCs/>
          <w:sz w:val="24"/>
        </w:rPr>
        <w:t>культуры</w:t>
      </w:r>
      <w:r w:rsidRPr="00357F95">
        <w:rPr>
          <w:bCs/>
          <w:spacing w:val="-3"/>
          <w:sz w:val="24"/>
        </w:rPr>
        <w:t xml:space="preserve"> </w:t>
      </w:r>
      <w:r w:rsidRPr="00357F95">
        <w:rPr>
          <w:bCs/>
          <w:sz w:val="24"/>
        </w:rPr>
        <w:t>народов</w:t>
      </w:r>
      <w:r w:rsidRPr="00357F95">
        <w:rPr>
          <w:bCs/>
          <w:spacing w:val="-6"/>
          <w:sz w:val="24"/>
        </w:rPr>
        <w:t xml:space="preserve"> </w:t>
      </w:r>
      <w:r w:rsidRPr="00357F95">
        <w:rPr>
          <w:bCs/>
          <w:sz w:val="24"/>
        </w:rPr>
        <w:t>Поволжья</w:t>
      </w:r>
      <w:r w:rsidRPr="00357F95">
        <w:rPr>
          <w:bCs/>
          <w:spacing w:val="-3"/>
          <w:sz w:val="24"/>
        </w:rPr>
        <w:t xml:space="preserve"> </w:t>
      </w:r>
      <w:r w:rsidRPr="00357F95">
        <w:rPr>
          <w:bCs/>
          <w:sz w:val="24"/>
        </w:rPr>
        <w:t>(язык,</w:t>
      </w:r>
      <w:r w:rsidRPr="00357F95">
        <w:rPr>
          <w:bCs/>
          <w:spacing w:val="-3"/>
          <w:sz w:val="24"/>
        </w:rPr>
        <w:t xml:space="preserve"> </w:t>
      </w:r>
      <w:r w:rsidRPr="00357F95">
        <w:rPr>
          <w:bCs/>
          <w:sz w:val="24"/>
        </w:rPr>
        <w:t>одежда, искусство, обычаи, национальная кухня, игры, игрушки), о национальных и этнических различиях между людьми;</w:t>
      </w:r>
    </w:p>
    <w:p w14:paraId="45B8314D" w14:textId="77777777" w:rsidR="00ED12CF" w:rsidRPr="00357F95" w:rsidRDefault="00643BAF">
      <w:pPr>
        <w:pStyle w:val="a4"/>
        <w:numPr>
          <w:ilvl w:val="0"/>
          <w:numId w:val="412"/>
        </w:numPr>
        <w:tabs>
          <w:tab w:val="left" w:pos="476"/>
        </w:tabs>
        <w:spacing w:line="276" w:lineRule="auto"/>
        <w:ind w:right="148" w:firstLine="0"/>
        <w:jc w:val="both"/>
        <w:rPr>
          <w:bCs/>
          <w:sz w:val="24"/>
        </w:rPr>
      </w:pPr>
      <w:r w:rsidRPr="00357F95">
        <w:rPr>
          <w:bCs/>
          <w:sz w:val="24"/>
        </w:rPr>
        <w:t>ярко выражает интерес и уважение по отношению к культуре представителей других национальностей, стремится к общению с ними;</w:t>
      </w:r>
    </w:p>
    <w:p w14:paraId="46482559" w14:textId="77777777" w:rsidR="00ED12CF" w:rsidRPr="00357F95" w:rsidRDefault="00643BAF">
      <w:pPr>
        <w:pStyle w:val="a4"/>
        <w:numPr>
          <w:ilvl w:val="0"/>
          <w:numId w:val="412"/>
        </w:numPr>
        <w:tabs>
          <w:tab w:val="left" w:pos="435"/>
        </w:tabs>
        <w:spacing w:line="276" w:lineRule="auto"/>
        <w:ind w:right="140" w:firstLine="0"/>
        <w:jc w:val="both"/>
        <w:rPr>
          <w:bCs/>
          <w:sz w:val="24"/>
        </w:rPr>
      </w:pPr>
      <w:r w:rsidRPr="00357F95">
        <w:rPr>
          <w:bCs/>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58CDA105" w14:textId="77777777" w:rsidR="00ED12CF" w:rsidRPr="00357F95" w:rsidRDefault="00643BAF">
      <w:pPr>
        <w:pStyle w:val="a4"/>
        <w:numPr>
          <w:ilvl w:val="0"/>
          <w:numId w:val="412"/>
        </w:numPr>
        <w:tabs>
          <w:tab w:val="left" w:pos="428"/>
        </w:tabs>
        <w:spacing w:line="276" w:lineRule="auto"/>
        <w:ind w:right="146" w:firstLine="0"/>
        <w:jc w:val="both"/>
        <w:rPr>
          <w:bCs/>
          <w:sz w:val="24"/>
        </w:rPr>
      </w:pPr>
      <w:r w:rsidRPr="00357F95">
        <w:rPr>
          <w:bCs/>
          <w:sz w:val="24"/>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w:t>
      </w:r>
      <w:r w:rsidRPr="00357F95">
        <w:rPr>
          <w:bCs/>
          <w:spacing w:val="-2"/>
          <w:sz w:val="24"/>
        </w:rPr>
        <w:t>деятельности;</w:t>
      </w:r>
    </w:p>
    <w:p w14:paraId="63A726EA" w14:textId="77777777" w:rsidR="00ED12CF" w:rsidRPr="00357F95" w:rsidRDefault="00643BAF">
      <w:pPr>
        <w:pStyle w:val="a4"/>
        <w:numPr>
          <w:ilvl w:val="0"/>
          <w:numId w:val="412"/>
        </w:numPr>
        <w:tabs>
          <w:tab w:val="left" w:pos="423"/>
        </w:tabs>
        <w:ind w:left="423" w:hanging="138"/>
        <w:jc w:val="both"/>
        <w:rPr>
          <w:bCs/>
          <w:sz w:val="24"/>
        </w:rPr>
      </w:pPr>
      <w:r w:rsidRPr="00357F95">
        <w:rPr>
          <w:bCs/>
          <w:sz w:val="24"/>
        </w:rPr>
        <w:t>осознает</w:t>
      </w:r>
      <w:r w:rsidRPr="00357F95">
        <w:rPr>
          <w:bCs/>
          <w:spacing w:val="-5"/>
          <w:sz w:val="24"/>
        </w:rPr>
        <w:t xml:space="preserve"> </w:t>
      </w:r>
      <w:r w:rsidRPr="00357F95">
        <w:rPr>
          <w:bCs/>
          <w:sz w:val="24"/>
        </w:rPr>
        <w:t>взаимосвязь</w:t>
      </w:r>
      <w:r w:rsidRPr="00357F95">
        <w:rPr>
          <w:bCs/>
          <w:spacing w:val="-3"/>
          <w:sz w:val="24"/>
        </w:rPr>
        <w:t xml:space="preserve"> </w:t>
      </w:r>
      <w:r w:rsidRPr="00357F95">
        <w:rPr>
          <w:bCs/>
          <w:sz w:val="24"/>
        </w:rPr>
        <w:t>культур</w:t>
      </w:r>
      <w:r w:rsidRPr="00357F95">
        <w:rPr>
          <w:bCs/>
          <w:spacing w:val="-5"/>
          <w:sz w:val="24"/>
        </w:rPr>
        <w:t xml:space="preserve"> </w:t>
      </w:r>
      <w:r w:rsidRPr="00357F95">
        <w:rPr>
          <w:bCs/>
          <w:sz w:val="24"/>
        </w:rPr>
        <w:t>татарского</w:t>
      </w:r>
      <w:r w:rsidRPr="00357F95">
        <w:rPr>
          <w:bCs/>
          <w:spacing w:val="-4"/>
          <w:sz w:val="24"/>
        </w:rPr>
        <w:t xml:space="preserve"> </w:t>
      </w:r>
      <w:r w:rsidRPr="00357F95">
        <w:rPr>
          <w:bCs/>
          <w:sz w:val="24"/>
        </w:rPr>
        <w:t>и</w:t>
      </w:r>
      <w:r w:rsidRPr="00357F95">
        <w:rPr>
          <w:bCs/>
          <w:spacing w:val="-3"/>
          <w:sz w:val="24"/>
        </w:rPr>
        <w:t xml:space="preserve"> </w:t>
      </w:r>
      <w:r w:rsidRPr="00357F95">
        <w:rPr>
          <w:bCs/>
          <w:sz w:val="24"/>
        </w:rPr>
        <w:t>русского</w:t>
      </w:r>
      <w:r w:rsidRPr="00357F95">
        <w:rPr>
          <w:bCs/>
          <w:spacing w:val="-3"/>
          <w:sz w:val="24"/>
        </w:rPr>
        <w:t xml:space="preserve"> </w:t>
      </w:r>
      <w:r w:rsidRPr="00357F95">
        <w:rPr>
          <w:bCs/>
          <w:spacing w:val="-2"/>
          <w:sz w:val="24"/>
        </w:rPr>
        <w:t>народов;</w:t>
      </w:r>
    </w:p>
    <w:p w14:paraId="1E8CC0A4" w14:textId="77777777" w:rsidR="00ED12CF" w:rsidRPr="00357F95" w:rsidRDefault="00643BAF">
      <w:pPr>
        <w:pStyle w:val="a4"/>
        <w:numPr>
          <w:ilvl w:val="0"/>
          <w:numId w:val="412"/>
        </w:numPr>
        <w:tabs>
          <w:tab w:val="left" w:pos="498"/>
        </w:tabs>
        <w:spacing w:before="40" w:line="278" w:lineRule="auto"/>
        <w:ind w:right="146" w:firstLine="0"/>
        <w:jc w:val="both"/>
        <w:rPr>
          <w:bCs/>
          <w:sz w:val="24"/>
        </w:rPr>
      </w:pPr>
      <w:r w:rsidRPr="00357F95">
        <w:rPr>
          <w:bCs/>
          <w:sz w:val="24"/>
        </w:rPr>
        <w:t>проявляет любознательность в вопросах истории Республики Татарстан и основных достопримечательностях её столицы;</w:t>
      </w:r>
    </w:p>
    <w:p w14:paraId="18C7210F" w14:textId="77777777" w:rsidR="00ED12CF" w:rsidRPr="00357F95" w:rsidRDefault="00643BAF">
      <w:pPr>
        <w:pStyle w:val="a4"/>
        <w:numPr>
          <w:ilvl w:val="0"/>
          <w:numId w:val="412"/>
        </w:numPr>
        <w:tabs>
          <w:tab w:val="left" w:pos="486"/>
        </w:tabs>
        <w:spacing w:line="276" w:lineRule="auto"/>
        <w:ind w:right="139" w:firstLine="0"/>
        <w:jc w:val="both"/>
        <w:rPr>
          <w:bCs/>
          <w:sz w:val="24"/>
        </w:rPr>
      </w:pPr>
      <w:r w:rsidRPr="00357F95">
        <w:rPr>
          <w:bCs/>
          <w:sz w:val="24"/>
        </w:rPr>
        <w:t>понимает обращенную речь (в рамках предусмотренного УМК «Татарча сөйләшәбез» («Учимся говорить по-татарски») образовательного материала);</w:t>
      </w:r>
    </w:p>
    <w:p w14:paraId="2A4BE8E2" w14:textId="77777777" w:rsidR="00ED12CF" w:rsidRPr="00357F95" w:rsidRDefault="00ED12CF">
      <w:pPr>
        <w:pStyle w:val="a4"/>
        <w:spacing w:line="276" w:lineRule="auto"/>
        <w:jc w:val="both"/>
        <w:rPr>
          <w:bCs/>
          <w:sz w:val="24"/>
        </w:rPr>
        <w:sectPr w:rsidR="00ED12CF" w:rsidRPr="00357F95">
          <w:pgSz w:w="11910" w:h="16840"/>
          <w:pgMar w:top="1040" w:right="708" w:bottom="280" w:left="708" w:header="720" w:footer="720" w:gutter="0"/>
          <w:cols w:space="720"/>
        </w:sectPr>
      </w:pPr>
    </w:p>
    <w:p w14:paraId="3D31F4ED" w14:textId="77777777" w:rsidR="00ED12CF" w:rsidRPr="00357F95" w:rsidRDefault="00643BAF">
      <w:pPr>
        <w:pStyle w:val="a4"/>
        <w:numPr>
          <w:ilvl w:val="0"/>
          <w:numId w:val="412"/>
        </w:numPr>
        <w:tabs>
          <w:tab w:val="left" w:pos="459"/>
        </w:tabs>
        <w:spacing w:before="73" w:line="278" w:lineRule="auto"/>
        <w:ind w:right="147" w:firstLine="0"/>
        <w:rPr>
          <w:bCs/>
          <w:sz w:val="24"/>
        </w:rPr>
      </w:pPr>
      <w:r w:rsidRPr="00357F95">
        <w:rPr>
          <w:bCs/>
          <w:sz w:val="24"/>
        </w:rPr>
        <w:lastRenderedPageBreak/>
        <w:t>владеет</w:t>
      </w:r>
      <w:r w:rsidRPr="00357F95">
        <w:rPr>
          <w:bCs/>
          <w:spacing w:val="31"/>
          <w:sz w:val="24"/>
        </w:rPr>
        <w:t xml:space="preserve"> </w:t>
      </w:r>
      <w:r w:rsidRPr="00357F95">
        <w:rPr>
          <w:bCs/>
          <w:sz w:val="24"/>
        </w:rPr>
        <w:t>лексическим</w:t>
      </w:r>
      <w:r w:rsidRPr="00357F95">
        <w:rPr>
          <w:bCs/>
          <w:spacing w:val="30"/>
          <w:sz w:val="24"/>
        </w:rPr>
        <w:t xml:space="preserve"> </w:t>
      </w:r>
      <w:r w:rsidRPr="00357F95">
        <w:rPr>
          <w:bCs/>
          <w:sz w:val="24"/>
        </w:rPr>
        <w:t>объемом,</w:t>
      </w:r>
      <w:r w:rsidRPr="00357F95">
        <w:rPr>
          <w:bCs/>
          <w:spacing w:val="30"/>
          <w:sz w:val="24"/>
        </w:rPr>
        <w:t xml:space="preserve"> </w:t>
      </w:r>
      <w:r w:rsidRPr="00357F95">
        <w:rPr>
          <w:bCs/>
          <w:sz w:val="24"/>
        </w:rPr>
        <w:t>предусмотренным</w:t>
      </w:r>
      <w:r w:rsidRPr="00357F95">
        <w:rPr>
          <w:bCs/>
          <w:spacing w:val="30"/>
          <w:sz w:val="24"/>
        </w:rPr>
        <w:t xml:space="preserve"> </w:t>
      </w:r>
      <w:r w:rsidRPr="00357F95">
        <w:rPr>
          <w:bCs/>
          <w:sz w:val="24"/>
        </w:rPr>
        <w:t>УМК</w:t>
      </w:r>
      <w:r w:rsidRPr="00357F95">
        <w:rPr>
          <w:bCs/>
          <w:spacing w:val="31"/>
          <w:sz w:val="24"/>
        </w:rPr>
        <w:t xml:space="preserve"> </w:t>
      </w:r>
      <w:r w:rsidRPr="00357F95">
        <w:rPr>
          <w:bCs/>
          <w:sz w:val="24"/>
        </w:rPr>
        <w:t>«Татарча</w:t>
      </w:r>
      <w:r w:rsidRPr="00357F95">
        <w:rPr>
          <w:bCs/>
          <w:spacing w:val="30"/>
          <w:sz w:val="24"/>
        </w:rPr>
        <w:t xml:space="preserve"> </w:t>
      </w:r>
      <w:r w:rsidRPr="00357F95">
        <w:rPr>
          <w:bCs/>
          <w:sz w:val="24"/>
        </w:rPr>
        <w:t>сөйләшәбез»,</w:t>
      </w:r>
      <w:r w:rsidRPr="00357F95">
        <w:rPr>
          <w:bCs/>
          <w:spacing w:val="30"/>
          <w:sz w:val="24"/>
        </w:rPr>
        <w:t xml:space="preserve"> </w:t>
      </w:r>
      <w:r w:rsidRPr="00357F95">
        <w:rPr>
          <w:bCs/>
          <w:sz w:val="24"/>
        </w:rPr>
        <w:t>не</w:t>
      </w:r>
      <w:r w:rsidRPr="00357F95">
        <w:rPr>
          <w:bCs/>
          <w:spacing w:val="29"/>
          <w:sz w:val="24"/>
        </w:rPr>
        <w:t xml:space="preserve"> </w:t>
      </w:r>
      <w:r w:rsidRPr="00357F95">
        <w:rPr>
          <w:bCs/>
          <w:sz w:val="24"/>
        </w:rPr>
        <w:t>менее 167 слов, правильно их произносит;</w:t>
      </w:r>
    </w:p>
    <w:p w14:paraId="408E053C" w14:textId="77777777" w:rsidR="00ED12CF" w:rsidRPr="00357F95" w:rsidRDefault="00643BAF">
      <w:pPr>
        <w:pStyle w:val="a4"/>
        <w:numPr>
          <w:ilvl w:val="0"/>
          <w:numId w:val="412"/>
        </w:numPr>
        <w:tabs>
          <w:tab w:val="left" w:pos="483"/>
        </w:tabs>
        <w:spacing w:line="272" w:lineRule="exact"/>
        <w:ind w:left="483" w:hanging="138"/>
        <w:rPr>
          <w:bCs/>
          <w:sz w:val="24"/>
        </w:rPr>
      </w:pPr>
      <w:r w:rsidRPr="00357F95">
        <w:rPr>
          <w:bCs/>
          <w:sz w:val="24"/>
        </w:rPr>
        <w:t>проявляет</w:t>
      </w:r>
      <w:r w:rsidRPr="00357F95">
        <w:rPr>
          <w:bCs/>
          <w:spacing w:val="-5"/>
          <w:sz w:val="24"/>
        </w:rPr>
        <w:t xml:space="preserve"> </w:t>
      </w:r>
      <w:r w:rsidRPr="00357F95">
        <w:rPr>
          <w:bCs/>
          <w:sz w:val="24"/>
        </w:rPr>
        <w:t>систему</w:t>
      </w:r>
      <w:r w:rsidRPr="00357F95">
        <w:rPr>
          <w:bCs/>
          <w:spacing w:val="-4"/>
          <w:sz w:val="24"/>
        </w:rPr>
        <w:t xml:space="preserve"> </w:t>
      </w:r>
      <w:r w:rsidRPr="00357F95">
        <w:rPr>
          <w:bCs/>
          <w:sz w:val="24"/>
        </w:rPr>
        <w:t>устойчивых</w:t>
      </w:r>
      <w:r w:rsidRPr="00357F95">
        <w:rPr>
          <w:bCs/>
          <w:spacing w:val="-4"/>
          <w:sz w:val="24"/>
        </w:rPr>
        <w:t xml:space="preserve"> </w:t>
      </w:r>
      <w:r w:rsidRPr="00357F95">
        <w:rPr>
          <w:bCs/>
          <w:sz w:val="24"/>
        </w:rPr>
        <w:t>интересов</w:t>
      </w:r>
      <w:r w:rsidRPr="00357F95">
        <w:rPr>
          <w:bCs/>
          <w:spacing w:val="-6"/>
          <w:sz w:val="24"/>
        </w:rPr>
        <w:t xml:space="preserve"> </w:t>
      </w:r>
      <w:r w:rsidRPr="00357F95">
        <w:rPr>
          <w:bCs/>
          <w:sz w:val="24"/>
        </w:rPr>
        <w:t>к</w:t>
      </w:r>
      <w:r w:rsidRPr="00357F95">
        <w:rPr>
          <w:bCs/>
          <w:spacing w:val="-4"/>
          <w:sz w:val="24"/>
        </w:rPr>
        <w:t xml:space="preserve"> </w:t>
      </w:r>
      <w:r w:rsidRPr="00357F95">
        <w:rPr>
          <w:bCs/>
          <w:sz w:val="24"/>
        </w:rPr>
        <w:t>познанию</w:t>
      </w:r>
      <w:r w:rsidRPr="00357F95">
        <w:rPr>
          <w:bCs/>
          <w:spacing w:val="-5"/>
          <w:sz w:val="24"/>
        </w:rPr>
        <w:t xml:space="preserve"> </w:t>
      </w:r>
      <w:r w:rsidRPr="00357F95">
        <w:rPr>
          <w:bCs/>
          <w:sz w:val="24"/>
        </w:rPr>
        <w:t>татарского</w:t>
      </w:r>
      <w:r w:rsidRPr="00357F95">
        <w:rPr>
          <w:bCs/>
          <w:spacing w:val="-3"/>
          <w:sz w:val="24"/>
        </w:rPr>
        <w:t xml:space="preserve"> </w:t>
      </w:r>
      <w:r w:rsidRPr="00357F95">
        <w:rPr>
          <w:bCs/>
          <w:spacing w:val="-2"/>
          <w:sz w:val="24"/>
        </w:rPr>
        <w:t>языка;</w:t>
      </w:r>
    </w:p>
    <w:p w14:paraId="236BA02C" w14:textId="77777777" w:rsidR="00ED12CF" w:rsidRPr="00357F95" w:rsidRDefault="00643BAF">
      <w:pPr>
        <w:pStyle w:val="a4"/>
        <w:numPr>
          <w:ilvl w:val="0"/>
          <w:numId w:val="412"/>
        </w:numPr>
        <w:tabs>
          <w:tab w:val="left" w:pos="423"/>
        </w:tabs>
        <w:spacing w:before="41"/>
        <w:ind w:left="423" w:hanging="138"/>
        <w:rPr>
          <w:bCs/>
          <w:sz w:val="24"/>
        </w:rPr>
      </w:pPr>
      <w:r w:rsidRPr="00357F95">
        <w:rPr>
          <w:bCs/>
          <w:sz w:val="24"/>
        </w:rPr>
        <w:t>участвует</w:t>
      </w:r>
      <w:r w:rsidRPr="00357F95">
        <w:rPr>
          <w:bCs/>
          <w:spacing w:val="-5"/>
          <w:sz w:val="24"/>
        </w:rPr>
        <w:t xml:space="preserve"> </w:t>
      </w:r>
      <w:r w:rsidRPr="00357F95">
        <w:rPr>
          <w:bCs/>
          <w:sz w:val="24"/>
        </w:rPr>
        <w:t>в</w:t>
      </w:r>
      <w:r w:rsidRPr="00357F95">
        <w:rPr>
          <w:bCs/>
          <w:spacing w:val="-3"/>
          <w:sz w:val="24"/>
        </w:rPr>
        <w:t xml:space="preserve"> </w:t>
      </w:r>
      <w:r w:rsidRPr="00357F95">
        <w:rPr>
          <w:bCs/>
          <w:sz w:val="24"/>
        </w:rPr>
        <w:t>диалоге,</w:t>
      </w:r>
      <w:r w:rsidRPr="00357F95">
        <w:rPr>
          <w:bCs/>
          <w:spacing w:val="-4"/>
          <w:sz w:val="24"/>
        </w:rPr>
        <w:t xml:space="preserve"> </w:t>
      </w:r>
      <w:r w:rsidRPr="00357F95">
        <w:rPr>
          <w:bCs/>
          <w:sz w:val="24"/>
        </w:rPr>
        <w:t>поддерживает</w:t>
      </w:r>
      <w:r w:rsidRPr="00357F95">
        <w:rPr>
          <w:bCs/>
          <w:spacing w:val="-2"/>
          <w:sz w:val="24"/>
        </w:rPr>
        <w:t xml:space="preserve"> </w:t>
      </w:r>
      <w:r w:rsidRPr="00357F95">
        <w:rPr>
          <w:bCs/>
          <w:sz w:val="24"/>
        </w:rPr>
        <w:t>тему</w:t>
      </w:r>
      <w:r w:rsidRPr="00357F95">
        <w:rPr>
          <w:bCs/>
          <w:spacing w:val="-4"/>
          <w:sz w:val="24"/>
        </w:rPr>
        <w:t xml:space="preserve"> </w:t>
      </w:r>
      <w:r w:rsidRPr="00357F95">
        <w:rPr>
          <w:bCs/>
          <w:sz w:val="24"/>
        </w:rPr>
        <w:t>разговора</w:t>
      </w:r>
      <w:r w:rsidRPr="00357F95">
        <w:rPr>
          <w:bCs/>
          <w:spacing w:val="-3"/>
          <w:sz w:val="24"/>
        </w:rPr>
        <w:t xml:space="preserve"> </w:t>
      </w:r>
      <w:r w:rsidRPr="00357F95">
        <w:rPr>
          <w:bCs/>
          <w:sz w:val="24"/>
        </w:rPr>
        <w:t>на</w:t>
      </w:r>
      <w:r w:rsidRPr="00357F95">
        <w:rPr>
          <w:bCs/>
          <w:spacing w:val="-3"/>
          <w:sz w:val="24"/>
        </w:rPr>
        <w:t xml:space="preserve"> </w:t>
      </w:r>
      <w:r w:rsidRPr="00357F95">
        <w:rPr>
          <w:bCs/>
          <w:sz w:val="24"/>
        </w:rPr>
        <w:t>татарском</w:t>
      </w:r>
      <w:r w:rsidRPr="00357F95">
        <w:rPr>
          <w:bCs/>
          <w:spacing w:val="-6"/>
          <w:sz w:val="24"/>
        </w:rPr>
        <w:t xml:space="preserve"> </w:t>
      </w:r>
      <w:r w:rsidRPr="00357F95">
        <w:rPr>
          <w:bCs/>
          <w:spacing w:val="-2"/>
          <w:sz w:val="24"/>
        </w:rPr>
        <w:t>языке;</w:t>
      </w:r>
    </w:p>
    <w:p w14:paraId="72EC757F" w14:textId="77777777" w:rsidR="00ED12CF" w:rsidRPr="00357F95" w:rsidRDefault="00643BAF">
      <w:pPr>
        <w:pStyle w:val="a4"/>
        <w:numPr>
          <w:ilvl w:val="0"/>
          <w:numId w:val="412"/>
        </w:numPr>
        <w:tabs>
          <w:tab w:val="left" w:pos="423"/>
        </w:tabs>
        <w:spacing w:before="41"/>
        <w:ind w:left="423" w:hanging="138"/>
        <w:rPr>
          <w:bCs/>
          <w:sz w:val="24"/>
        </w:rPr>
      </w:pPr>
      <w:r w:rsidRPr="00357F95">
        <w:rPr>
          <w:bCs/>
          <w:sz w:val="24"/>
        </w:rPr>
        <w:t>рассказывает</w:t>
      </w:r>
      <w:r w:rsidRPr="00357F95">
        <w:rPr>
          <w:bCs/>
          <w:spacing w:val="-4"/>
          <w:sz w:val="24"/>
        </w:rPr>
        <w:t xml:space="preserve"> </w:t>
      </w:r>
      <w:r w:rsidRPr="00357F95">
        <w:rPr>
          <w:bCs/>
          <w:sz w:val="24"/>
        </w:rPr>
        <w:t>о</w:t>
      </w:r>
      <w:r w:rsidRPr="00357F95">
        <w:rPr>
          <w:bCs/>
          <w:spacing w:val="-2"/>
          <w:sz w:val="24"/>
        </w:rPr>
        <w:t xml:space="preserve"> </w:t>
      </w:r>
      <w:r w:rsidRPr="00357F95">
        <w:rPr>
          <w:bCs/>
          <w:sz w:val="24"/>
        </w:rPr>
        <w:t>себе</w:t>
      </w:r>
      <w:r w:rsidRPr="00357F95">
        <w:rPr>
          <w:bCs/>
          <w:spacing w:val="-2"/>
          <w:sz w:val="24"/>
        </w:rPr>
        <w:t xml:space="preserve"> </w:t>
      </w:r>
      <w:r w:rsidRPr="00357F95">
        <w:rPr>
          <w:bCs/>
          <w:sz w:val="24"/>
        </w:rPr>
        <w:t>на</w:t>
      </w:r>
      <w:r w:rsidRPr="00357F95">
        <w:rPr>
          <w:bCs/>
          <w:spacing w:val="-2"/>
          <w:sz w:val="24"/>
        </w:rPr>
        <w:t xml:space="preserve"> </w:t>
      </w:r>
      <w:r w:rsidRPr="00357F95">
        <w:rPr>
          <w:bCs/>
          <w:sz w:val="24"/>
        </w:rPr>
        <w:t>татарском</w:t>
      </w:r>
      <w:r w:rsidRPr="00357F95">
        <w:rPr>
          <w:bCs/>
          <w:spacing w:val="-3"/>
          <w:sz w:val="24"/>
        </w:rPr>
        <w:t xml:space="preserve"> </w:t>
      </w:r>
      <w:r w:rsidRPr="00357F95">
        <w:rPr>
          <w:bCs/>
          <w:sz w:val="24"/>
        </w:rPr>
        <w:t>языке</w:t>
      </w:r>
      <w:r w:rsidRPr="00357F95">
        <w:rPr>
          <w:bCs/>
          <w:spacing w:val="-3"/>
          <w:sz w:val="24"/>
        </w:rPr>
        <w:t xml:space="preserve"> </w:t>
      </w:r>
      <w:r w:rsidRPr="00357F95">
        <w:rPr>
          <w:bCs/>
          <w:sz w:val="24"/>
        </w:rPr>
        <w:t>(как</w:t>
      </w:r>
      <w:r w:rsidRPr="00357F95">
        <w:rPr>
          <w:bCs/>
          <w:spacing w:val="-2"/>
          <w:sz w:val="24"/>
        </w:rPr>
        <w:t xml:space="preserve"> </w:t>
      </w:r>
      <w:r w:rsidRPr="00357F95">
        <w:rPr>
          <w:bCs/>
          <w:sz w:val="24"/>
        </w:rPr>
        <w:t>зовут,</w:t>
      </w:r>
      <w:r w:rsidRPr="00357F95">
        <w:rPr>
          <w:bCs/>
          <w:spacing w:val="-3"/>
          <w:sz w:val="24"/>
        </w:rPr>
        <w:t xml:space="preserve"> </w:t>
      </w:r>
      <w:r w:rsidRPr="00357F95">
        <w:rPr>
          <w:bCs/>
          <w:sz w:val="24"/>
        </w:rPr>
        <w:t>сколько</w:t>
      </w:r>
      <w:r w:rsidRPr="00357F95">
        <w:rPr>
          <w:bCs/>
          <w:spacing w:val="-2"/>
          <w:sz w:val="24"/>
        </w:rPr>
        <w:t xml:space="preserve"> </w:t>
      </w:r>
      <w:r w:rsidRPr="00357F95">
        <w:rPr>
          <w:bCs/>
          <w:sz w:val="24"/>
        </w:rPr>
        <w:t>лет,</w:t>
      </w:r>
      <w:r w:rsidRPr="00357F95">
        <w:rPr>
          <w:bCs/>
          <w:spacing w:val="-5"/>
          <w:sz w:val="24"/>
        </w:rPr>
        <w:t xml:space="preserve"> </w:t>
      </w:r>
      <w:r w:rsidRPr="00357F95">
        <w:rPr>
          <w:bCs/>
          <w:sz w:val="24"/>
        </w:rPr>
        <w:t>где</w:t>
      </w:r>
      <w:r w:rsidRPr="00357F95">
        <w:rPr>
          <w:bCs/>
          <w:spacing w:val="-2"/>
          <w:sz w:val="24"/>
        </w:rPr>
        <w:t xml:space="preserve"> </w:t>
      </w:r>
      <w:r w:rsidRPr="00357F95">
        <w:rPr>
          <w:bCs/>
          <w:sz w:val="24"/>
        </w:rPr>
        <w:t>живет,</w:t>
      </w:r>
      <w:r w:rsidRPr="00357F95">
        <w:rPr>
          <w:bCs/>
          <w:spacing w:val="-2"/>
          <w:sz w:val="24"/>
        </w:rPr>
        <w:t xml:space="preserve"> </w:t>
      </w:r>
      <w:r w:rsidRPr="00357F95">
        <w:rPr>
          <w:bCs/>
          <w:sz w:val="24"/>
        </w:rPr>
        <w:t>какая</w:t>
      </w:r>
      <w:r w:rsidRPr="00357F95">
        <w:rPr>
          <w:bCs/>
          <w:spacing w:val="-2"/>
          <w:sz w:val="24"/>
        </w:rPr>
        <w:t xml:space="preserve"> семья);</w:t>
      </w:r>
    </w:p>
    <w:p w14:paraId="74648E35" w14:textId="77777777" w:rsidR="00ED12CF" w:rsidRPr="00357F95" w:rsidRDefault="00643BAF">
      <w:pPr>
        <w:pStyle w:val="a4"/>
        <w:numPr>
          <w:ilvl w:val="0"/>
          <w:numId w:val="412"/>
        </w:numPr>
        <w:tabs>
          <w:tab w:val="left" w:pos="423"/>
        </w:tabs>
        <w:spacing w:before="43"/>
        <w:ind w:left="423" w:hanging="138"/>
        <w:rPr>
          <w:bCs/>
          <w:sz w:val="24"/>
        </w:rPr>
      </w:pPr>
      <w:r w:rsidRPr="00357F95">
        <w:rPr>
          <w:bCs/>
          <w:sz w:val="24"/>
        </w:rPr>
        <w:t>достигает</w:t>
      </w:r>
      <w:r w:rsidRPr="00357F95">
        <w:rPr>
          <w:bCs/>
          <w:spacing w:val="-8"/>
          <w:sz w:val="24"/>
        </w:rPr>
        <w:t xml:space="preserve"> </w:t>
      </w:r>
      <w:r w:rsidRPr="00357F95">
        <w:rPr>
          <w:bCs/>
          <w:sz w:val="24"/>
        </w:rPr>
        <w:t>результата,</w:t>
      </w:r>
      <w:r w:rsidRPr="00357F95">
        <w:rPr>
          <w:bCs/>
          <w:spacing w:val="-7"/>
          <w:sz w:val="24"/>
        </w:rPr>
        <w:t xml:space="preserve"> </w:t>
      </w:r>
      <w:r w:rsidRPr="00357F95">
        <w:rPr>
          <w:bCs/>
          <w:sz w:val="24"/>
        </w:rPr>
        <w:t>заданного</w:t>
      </w:r>
      <w:r w:rsidRPr="00357F95">
        <w:rPr>
          <w:bCs/>
          <w:spacing w:val="-7"/>
          <w:sz w:val="24"/>
        </w:rPr>
        <w:t xml:space="preserve"> </w:t>
      </w:r>
      <w:r w:rsidRPr="00357F95">
        <w:rPr>
          <w:bCs/>
          <w:sz w:val="24"/>
        </w:rPr>
        <w:t>дидактической</w:t>
      </w:r>
      <w:r w:rsidRPr="00357F95">
        <w:rPr>
          <w:bCs/>
          <w:spacing w:val="-7"/>
          <w:sz w:val="24"/>
        </w:rPr>
        <w:t xml:space="preserve"> </w:t>
      </w:r>
      <w:r w:rsidRPr="00357F95">
        <w:rPr>
          <w:bCs/>
          <w:sz w:val="24"/>
        </w:rPr>
        <w:t>(лексической)</w:t>
      </w:r>
      <w:r w:rsidRPr="00357F95">
        <w:rPr>
          <w:bCs/>
          <w:spacing w:val="-6"/>
          <w:sz w:val="24"/>
        </w:rPr>
        <w:t xml:space="preserve"> </w:t>
      </w:r>
      <w:r w:rsidRPr="00357F95">
        <w:rPr>
          <w:bCs/>
          <w:spacing w:val="-2"/>
          <w:sz w:val="24"/>
        </w:rPr>
        <w:t>игрой;</w:t>
      </w:r>
    </w:p>
    <w:p w14:paraId="50B077DF" w14:textId="77777777" w:rsidR="00ED12CF" w:rsidRPr="00357F95" w:rsidRDefault="00643BAF">
      <w:pPr>
        <w:pStyle w:val="a4"/>
        <w:numPr>
          <w:ilvl w:val="0"/>
          <w:numId w:val="412"/>
        </w:numPr>
        <w:tabs>
          <w:tab w:val="left" w:pos="423"/>
        </w:tabs>
        <w:spacing w:before="41" w:line="276" w:lineRule="auto"/>
        <w:ind w:right="143" w:firstLine="0"/>
        <w:rPr>
          <w:bCs/>
          <w:sz w:val="24"/>
        </w:rPr>
      </w:pPr>
      <w:r w:rsidRPr="00357F95">
        <w:rPr>
          <w:bCs/>
          <w:sz w:val="24"/>
        </w:rPr>
        <w:t>в</w:t>
      </w:r>
      <w:r w:rsidRPr="00357F95">
        <w:rPr>
          <w:bCs/>
          <w:spacing w:val="-4"/>
          <w:sz w:val="24"/>
        </w:rPr>
        <w:t xml:space="preserve"> </w:t>
      </w:r>
      <w:r w:rsidRPr="00357F95">
        <w:rPr>
          <w:bCs/>
          <w:sz w:val="24"/>
        </w:rPr>
        <w:t>реальной</w:t>
      </w:r>
      <w:r w:rsidRPr="00357F95">
        <w:rPr>
          <w:bCs/>
          <w:spacing w:val="-4"/>
          <w:sz w:val="24"/>
        </w:rPr>
        <w:t xml:space="preserve"> </w:t>
      </w:r>
      <w:r w:rsidRPr="00357F95">
        <w:rPr>
          <w:bCs/>
          <w:sz w:val="24"/>
        </w:rPr>
        <w:t>языковой</w:t>
      </w:r>
      <w:r w:rsidRPr="00357F95">
        <w:rPr>
          <w:bCs/>
          <w:spacing w:val="-3"/>
          <w:sz w:val="24"/>
        </w:rPr>
        <w:t xml:space="preserve"> </w:t>
      </w:r>
      <w:r w:rsidRPr="00357F95">
        <w:rPr>
          <w:bCs/>
          <w:sz w:val="24"/>
        </w:rPr>
        <w:t>среде</w:t>
      </w:r>
      <w:r w:rsidRPr="00357F95">
        <w:rPr>
          <w:bCs/>
          <w:spacing w:val="-3"/>
          <w:sz w:val="24"/>
        </w:rPr>
        <w:t xml:space="preserve"> </w:t>
      </w:r>
      <w:r w:rsidRPr="00357F95">
        <w:rPr>
          <w:bCs/>
          <w:sz w:val="24"/>
        </w:rPr>
        <w:t>достигает</w:t>
      </w:r>
      <w:r w:rsidRPr="00357F95">
        <w:rPr>
          <w:bCs/>
          <w:spacing w:val="-3"/>
          <w:sz w:val="24"/>
        </w:rPr>
        <w:t xml:space="preserve"> </w:t>
      </w:r>
      <w:r w:rsidRPr="00357F95">
        <w:rPr>
          <w:bCs/>
          <w:sz w:val="24"/>
        </w:rPr>
        <w:t>коммуникативной</w:t>
      </w:r>
      <w:r w:rsidRPr="00357F95">
        <w:rPr>
          <w:bCs/>
          <w:spacing w:val="-4"/>
          <w:sz w:val="24"/>
        </w:rPr>
        <w:t xml:space="preserve"> </w:t>
      </w:r>
      <w:r w:rsidRPr="00357F95">
        <w:rPr>
          <w:bCs/>
          <w:sz w:val="24"/>
        </w:rPr>
        <w:t>цели</w:t>
      </w:r>
      <w:r w:rsidRPr="00357F95">
        <w:rPr>
          <w:bCs/>
          <w:spacing w:val="-4"/>
          <w:sz w:val="24"/>
        </w:rPr>
        <w:t xml:space="preserve"> </w:t>
      </w:r>
      <w:r w:rsidRPr="00357F95">
        <w:rPr>
          <w:bCs/>
          <w:sz w:val="24"/>
        </w:rPr>
        <w:t>при</w:t>
      </w:r>
      <w:r w:rsidRPr="00357F95">
        <w:rPr>
          <w:bCs/>
          <w:spacing w:val="-4"/>
          <w:sz w:val="24"/>
        </w:rPr>
        <w:t xml:space="preserve"> </w:t>
      </w:r>
      <w:r w:rsidRPr="00357F95">
        <w:rPr>
          <w:bCs/>
          <w:sz w:val="24"/>
        </w:rPr>
        <w:t>ограниченном</w:t>
      </w:r>
      <w:r w:rsidRPr="00357F95">
        <w:rPr>
          <w:bCs/>
          <w:spacing w:val="-5"/>
          <w:sz w:val="24"/>
        </w:rPr>
        <w:t xml:space="preserve"> </w:t>
      </w:r>
      <w:r w:rsidRPr="00357F95">
        <w:rPr>
          <w:bCs/>
          <w:sz w:val="24"/>
        </w:rPr>
        <w:t>владении татарским языком;</w:t>
      </w:r>
    </w:p>
    <w:p w14:paraId="1CF38027" w14:textId="77777777" w:rsidR="00ED12CF" w:rsidRPr="00357F95" w:rsidRDefault="00643BAF">
      <w:pPr>
        <w:pStyle w:val="a4"/>
        <w:numPr>
          <w:ilvl w:val="0"/>
          <w:numId w:val="412"/>
        </w:numPr>
        <w:tabs>
          <w:tab w:val="left" w:pos="423"/>
        </w:tabs>
        <w:spacing w:line="275" w:lineRule="exact"/>
        <w:ind w:left="423" w:hanging="138"/>
        <w:rPr>
          <w:bCs/>
          <w:sz w:val="24"/>
        </w:rPr>
      </w:pPr>
      <w:r w:rsidRPr="00357F95">
        <w:rPr>
          <w:bCs/>
          <w:sz w:val="24"/>
        </w:rPr>
        <w:t>мотивирован</w:t>
      </w:r>
      <w:r w:rsidRPr="00357F95">
        <w:rPr>
          <w:bCs/>
          <w:spacing w:val="-6"/>
          <w:sz w:val="24"/>
        </w:rPr>
        <w:t xml:space="preserve"> </w:t>
      </w:r>
      <w:r w:rsidRPr="00357F95">
        <w:rPr>
          <w:bCs/>
          <w:sz w:val="24"/>
        </w:rPr>
        <w:t>к</w:t>
      </w:r>
      <w:r w:rsidRPr="00357F95">
        <w:rPr>
          <w:bCs/>
          <w:spacing w:val="-5"/>
          <w:sz w:val="24"/>
        </w:rPr>
        <w:t xml:space="preserve"> </w:t>
      </w:r>
      <w:r w:rsidRPr="00357F95">
        <w:rPr>
          <w:bCs/>
          <w:sz w:val="24"/>
        </w:rPr>
        <w:t>дальнейшему,</w:t>
      </w:r>
      <w:r w:rsidRPr="00357F95">
        <w:rPr>
          <w:bCs/>
          <w:spacing w:val="-3"/>
          <w:sz w:val="24"/>
        </w:rPr>
        <w:t xml:space="preserve"> </w:t>
      </w:r>
      <w:r w:rsidRPr="00357F95">
        <w:rPr>
          <w:bCs/>
          <w:sz w:val="24"/>
        </w:rPr>
        <w:t>более</w:t>
      </w:r>
      <w:r w:rsidRPr="00357F95">
        <w:rPr>
          <w:bCs/>
          <w:spacing w:val="-4"/>
          <w:sz w:val="24"/>
        </w:rPr>
        <w:t xml:space="preserve"> </w:t>
      </w:r>
      <w:r w:rsidRPr="00357F95">
        <w:rPr>
          <w:bCs/>
          <w:sz w:val="24"/>
        </w:rPr>
        <w:t>осознанному</w:t>
      </w:r>
      <w:r w:rsidRPr="00357F95">
        <w:rPr>
          <w:bCs/>
          <w:spacing w:val="-3"/>
          <w:sz w:val="24"/>
        </w:rPr>
        <w:t xml:space="preserve"> </w:t>
      </w:r>
      <w:r w:rsidRPr="00357F95">
        <w:rPr>
          <w:bCs/>
          <w:sz w:val="24"/>
        </w:rPr>
        <w:t>изучению</w:t>
      </w:r>
      <w:r w:rsidRPr="00357F95">
        <w:rPr>
          <w:bCs/>
          <w:spacing w:val="-4"/>
          <w:sz w:val="24"/>
        </w:rPr>
        <w:t xml:space="preserve"> </w:t>
      </w:r>
      <w:r w:rsidRPr="00357F95">
        <w:rPr>
          <w:bCs/>
          <w:sz w:val="24"/>
        </w:rPr>
        <w:t>татарского</w:t>
      </w:r>
      <w:r w:rsidRPr="00357F95">
        <w:rPr>
          <w:bCs/>
          <w:spacing w:val="-3"/>
          <w:sz w:val="24"/>
        </w:rPr>
        <w:t xml:space="preserve"> </w:t>
      </w:r>
      <w:r w:rsidRPr="00357F95">
        <w:rPr>
          <w:bCs/>
          <w:spacing w:val="-2"/>
          <w:sz w:val="24"/>
        </w:rPr>
        <w:t>языка;</w:t>
      </w:r>
    </w:p>
    <w:p w14:paraId="44881F5A" w14:textId="77777777" w:rsidR="00ED12CF" w:rsidRPr="00357F95" w:rsidRDefault="00643BAF">
      <w:pPr>
        <w:pStyle w:val="a4"/>
        <w:numPr>
          <w:ilvl w:val="0"/>
          <w:numId w:val="412"/>
        </w:numPr>
        <w:tabs>
          <w:tab w:val="left" w:pos="486"/>
        </w:tabs>
        <w:spacing w:before="43" w:line="276" w:lineRule="auto"/>
        <w:ind w:right="144" w:firstLine="0"/>
        <w:jc w:val="both"/>
        <w:rPr>
          <w:bCs/>
          <w:sz w:val="24"/>
        </w:rPr>
      </w:pPr>
      <w:r w:rsidRPr="00357F95">
        <w:rPr>
          <w:bCs/>
          <w:sz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3527889A" w14:textId="77777777" w:rsidR="00ED12CF" w:rsidRPr="00357F95" w:rsidRDefault="00643BAF">
      <w:pPr>
        <w:pStyle w:val="a4"/>
        <w:numPr>
          <w:ilvl w:val="0"/>
          <w:numId w:val="412"/>
        </w:numPr>
        <w:tabs>
          <w:tab w:val="left" w:pos="425"/>
        </w:tabs>
        <w:spacing w:line="276" w:lineRule="auto"/>
        <w:ind w:right="143" w:firstLine="0"/>
        <w:jc w:val="both"/>
        <w:rPr>
          <w:bCs/>
          <w:sz w:val="24"/>
        </w:rPr>
      </w:pPr>
      <w:r w:rsidRPr="00357F95">
        <w:rPr>
          <w:bCs/>
          <w:sz w:val="24"/>
        </w:rPr>
        <w:t>осознает</w:t>
      </w:r>
      <w:r w:rsidRPr="00357F95">
        <w:rPr>
          <w:bCs/>
          <w:spacing w:val="-2"/>
          <w:sz w:val="24"/>
        </w:rPr>
        <w:t xml:space="preserve"> </w:t>
      </w:r>
      <w:r w:rsidRPr="00357F95">
        <w:rPr>
          <w:bCs/>
          <w:sz w:val="24"/>
        </w:rPr>
        <w:t>роль</w:t>
      </w:r>
      <w:r w:rsidRPr="00357F95">
        <w:rPr>
          <w:bCs/>
          <w:spacing w:val="-6"/>
          <w:sz w:val="24"/>
        </w:rPr>
        <w:t xml:space="preserve"> </w:t>
      </w:r>
      <w:r w:rsidRPr="00357F95">
        <w:rPr>
          <w:bCs/>
          <w:sz w:val="24"/>
        </w:rPr>
        <w:t>человека</w:t>
      </w:r>
      <w:r w:rsidRPr="00357F95">
        <w:rPr>
          <w:bCs/>
          <w:spacing w:val="-3"/>
          <w:sz w:val="24"/>
        </w:rPr>
        <w:t xml:space="preserve"> </w:t>
      </w:r>
      <w:r w:rsidRPr="00357F95">
        <w:rPr>
          <w:bCs/>
          <w:sz w:val="24"/>
        </w:rPr>
        <w:t>в</w:t>
      </w:r>
      <w:r w:rsidRPr="00357F95">
        <w:rPr>
          <w:bCs/>
          <w:spacing w:val="-5"/>
          <w:sz w:val="24"/>
        </w:rPr>
        <w:t xml:space="preserve"> </w:t>
      </w:r>
      <w:r w:rsidRPr="00357F95">
        <w:rPr>
          <w:bCs/>
          <w:sz w:val="24"/>
        </w:rPr>
        <w:t>развитии</w:t>
      </w:r>
      <w:r w:rsidRPr="00357F95">
        <w:rPr>
          <w:bCs/>
          <w:spacing w:val="-3"/>
          <w:sz w:val="24"/>
        </w:rPr>
        <w:t xml:space="preserve"> </w:t>
      </w:r>
      <w:r w:rsidRPr="00357F95">
        <w:rPr>
          <w:bCs/>
          <w:sz w:val="24"/>
        </w:rPr>
        <w:t>национальной</w:t>
      </w:r>
      <w:r w:rsidRPr="00357F95">
        <w:rPr>
          <w:bCs/>
          <w:spacing w:val="-5"/>
          <w:sz w:val="24"/>
        </w:rPr>
        <w:t xml:space="preserve"> </w:t>
      </w:r>
      <w:r w:rsidRPr="00357F95">
        <w:rPr>
          <w:bCs/>
          <w:sz w:val="24"/>
        </w:rPr>
        <w:t>культуры,</w:t>
      </w:r>
      <w:r w:rsidRPr="00357F95">
        <w:rPr>
          <w:bCs/>
          <w:spacing w:val="-5"/>
          <w:sz w:val="24"/>
        </w:rPr>
        <w:t xml:space="preserve"> </w:t>
      </w:r>
      <w:r w:rsidRPr="00357F95">
        <w:rPr>
          <w:bCs/>
          <w:sz w:val="24"/>
        </w:rPr>
        <w:t>проявляет</w:t>
      </w:r>
      <w:r w:rsidRPr="00357F95">
        <w:rPr>
          <w:bCs/>
          <w:spacing w:val="-1"/>
          <w:sz w:val="24"/>
        </w:rPr>
        <w:t xml:space="preserve"> </w:t>
      </w:r>
      <w:r w:rsidRPr="00357F95">
        <w:rPr>
          <w:bCs/>
          <w:sz w:val="24"/>
        </w:rPr>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48B04BAB" w14:textId="77777777" w:rsidR="00ED12CF" w:rsidRPr="00357F95" w:rsidRDefault="00643BAF">
      <w:pPr>
        <w:pStyle w:val="a4"/>
        <w:numPr>
          <w:ilvl w:val="0"/>
          <w:numId w:val="412"/>
        </w:numPr>
        <w:tabs>
          <w:tab w:val="left" w:pos="534"/>
        </w:tabs>
        <w:spacing w:line="276" w:lineRule="auto"/>
        <w:ind w:right="146" w:firstLine="0"/>
        <w:jc w:val="both"/>
        <w:rPr>
          <w:bCs/>
          <w:sz w:val="24"/>
        </w:rPr>
      </w:pPr>
      <w:r w:rsidRPr="00357F95">
        <w:rPr>
          <w:bCs/>
          <w:sz w:val="24"/>
        </w:rPr>
        <w:t>проявляет интерес к живописным, скульптурным, музыкальным и др. средствам искусства деятелей культуры Республики Татарстан;</w:t>
      </w:r>
    </w:p>
    <w:p w14:paraId="2E53C327" w14:textId="77777777" w:rsidR="00ED12CF" w:rsidRPr="00357F95" w:rsidRDefault="00643BAF">
      <w:pPr>
        <w:pStyle w:val="a4"/>
        <w:numPr>
          <w:ilvl w:val="0"/>
          <w:numId w:val="412"/>
        </w:numPr>
        <w:tabs>
          <w:tab w:val="left" w:pos="478"/>
        </w:tabs>
        <w:spacing w:before="1" w:line="276" w:lineRule="auto"/>
        <w:ind w:right="136" w:firstLine="0"/>
        <w:jc w:val="both"/>
        <w:rPr>
          <w:bCs/>
          <w:sz w:val="24"/>
        </w:rPr>
      </w:pPr>
      <w:r w:rsidRPr="00357F95">
        <w:rPr>
          <w:bCs/>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5E727573" w14:textId="77777777" w:rsidR="00ED12CF" w:rsidRPr="00357F95" w:rsidRDefault="00643BAF">
      <w:pPr>
        <w:pStyle w:val="a4"/>
        <w:numPr>
          <w:ilvl w:val="0"/>
          <w:numId w:val="412"/>
        </w:numPr>
        <w:tabs>
          <w:tab w:val="left" w:pos="591"/>
        </w:tabs>
        <w:spacing w:line="278" w:lineRule="auto"/>
        <w:ind w:right="143" w:firstLine="0"/>
        <w:jc w:val="both"/>
        <w:rPr>
          <w:bCs/>
          <w:sz w:val="24"/>
        </w:rPr>
      </w:pPr>
      <w:r w:rsidRPr="00357F95">
        <w:rPr>
          <w:bCs/>
          <w:sz w:val="24"/>
        </w:rPr>
        <w:t>с удовольствием слушает вокальную, инструментальную, оркестровую музыку, написанную татарскими композиторами;</w:t>
      </w:r>
    </w:p>
    <w:p w14:paraId="6810A526" w14:textId="77777777" w:rsidR="00ED12CF" w:rsidRPr="00357F95" w:rsidRDefault="00643BAF">
      <w:pPr>
        <w:pStyle w:val="a4"/>
        <w:numPr>
          <w:ilvl w:val="0"/>
          <w:numId w:val="412"/>
        </w:numPr>
        <w:tabs>
          <w:tab w:val="left" w:pos="454"/>
        </w:tabs>
        <w:spacing w:line="276" w:lineRule="auto"/>
        <w:ind w:right="146" w:firstLine="0"/>
        <w:rPr>
          <w:bCs/>
          <w:sz w:val="24"/>
        </w:rPr>
      </w:pPr>
      <w:r w:rsidRPr="00357F95">
        <w:rPr>
          <w:bCs/>
          <w:sz w:val="24"/>
        </w:rPr>
        <w:t>красиво исполняет татарские песни, танцы, танцы народов Поволжья, с удовольствием</w:t>
      </w:r>
      <w:r w:rsidRPr="00357F95">
        <w:rPr>
          <w:bCs/>
          <w:spacing w:val="40"/>
          <w:sz w:val="24"/>
        </w:rPr>
        <w:t xml:space="preserve"> </w:t>
      </w:r>
      <w:r w:rsidRPr="00357F95">
        <w:rPr>
          <w:bCs/>
          <w:sz w:val="24"/>
        </w:rPr>
        <w:t>участвует в татарских народных праздниках;</w:t>
      </w:r>
    </w:p>
    <w:p w14:paraId="619CA3FB" w14:textId="77777777" w:rsidR="00ED12CF" w:rsidRPr="00357F95" w:rsidRDefault="00643BAF">
      <w:pPr>
        <w:pStyle w:val="a4"/>
        <w:numPr>
          <w:ilvl w:val="0"/>
          <w:numId w:val="412"/>
        </w:numPr>
        <w:tabs>
          <w:tab w:val="left" w:pos="435"/>
        </w:tabs>
        <w:spacing w:line="276" w:lineRule="auto"/>
        <w:ind w:right="145" w:firstLine="0"/>
        <w:rPr>
          <w:bCs/>
          <w:sz w:val="24"/>
        </w:rPr>
      </w:pPr>
      <w:r w:rsidRPr="00357F95">
        <w:rPr>
          <w:bCs/>
          <w:sz w:val="24"/>
        </w:rPr>
        <w:t>имеет представление о некоторых видах спорта, в том числе о национальном виде спорта – «борьба на поясах» (кэряш);</w:t>
      </w:r>
    </w:p>
    <w:p w14:paraId="514BB3B7" w14:textId="77777777" w:rsidR="00ED12CF" w:rsidRPr="00357F95" w:rsidRDefault="00643BAF">
      <w:pPr>
        <w:pStyle w:val="a4"/>
        <w:numPr>
          <w:ilvl w:val="0"/>
          <w:numId w:val="412"/>
        </w:numPr>
        <w:tabs>
          <w:tab w:val="left" w:pos="423"/>
        </w:tabs>
        <w:ind w:left="423" w:hanging="138"/>
        <w:rPr>
          <w:bCs/>
          <w:sz w:val="24"/>
        </w:rPr>
      </w:pPr>
      <w:r w:rsidRPr="00357F95">
        <w:rPr>
          <w:bCs/>
          <w:sz w:val="24"/>
        </w:rPr>
        <w:t>с</w:t>
      </w:r>
      <w:r w:rsidRPr="00357F95">
        <w:rPr>
          <w:bCs/>
          <w:spacing w:val="-6"/>
          <w:sz w:val="24"/>
        </w:rPr>
        <w:t xml:space="preserve"> </w:t>
      </w:r>
      <w:r w:rsidRPr="00357F95">
        <w:rPr>
          <w:bCs/>
          <w:sz w:val="24"/>
        </w:rPr>
        <w:t>удовольствием</w:t>
      </w:r>
      <w:r w:rsidRPr="00357F95">
        <w:rPr>
          <w:bCs/>
          <w:spacing w:val="-4"/>
          <w:sz w:val="24"/>
        </w:rPr>
        <w:t xml:space="preserve"> </w:t>
      </w:r>
      <w:r w:rsidRPr="00357F95">
        <w:rPr>
          <w:bCs/>
          <w:sz w:val="24"/>
        </w:rPr>
        <w:t>участвует</w:t>
      </w:r>
      <w:r w:rsidRPr="00357F95">
        <w:rPr>
          <w:bCs/>
          <w:spacing w:val="-2"/>
          <w:sz w:val="24"/>
        </w:rPr>
        <w:t xml:space="preserve"> </w:t>
      </w:r>
      <w:r w:rsidRPr="00357F95">
        <w:rPr>
          <w:bCs/>
          <w:sz w:val="24"/>
        </w:rPr>
        <w:t>в</w:t>
      </w:r>
      <w:r w:rsidRPr="00357F95">
        <w:rPr>
          <w:bCs/>
          <w:spacing w:val="-3"/>
          <w:sz w:val="24"/>
        </w:rPr>
        <w:t xml:space="preserve"> </w:t>
      </w:r>
      <w:r w:rsidRPr="00357F95">
        <w:rPr>
          <w:bCs/>
          <w:sz w:val="24"/>
        </w:rPr>
        <w:t>национальных</w:t>
      </w:r>
      <w:r w:rsidRPr="00357F95">
        <w:rPr>
          <w:bCs/>
          <w:spacing w:val="-3"/>
          <w:sz w:val="24"/>
        </w:rPr>
        <w:t xml:space="preserve"> </w:t>
      </w:r>
      <w:r w:rsidRPr="00357F95">
        <w:rPr>
          <w:bCs/>
          <w:sz w:val="24"/>
        </w:rPr>
        <w:t>играх-состязаниях,</w:t>
      </w:r>
      <w:r w:rsidRPr="00357F95">
        <w:rPr>
          <w:bCs/>
          <w:spacing w:val="-3"/>
          <w:sz w:val="24"/>
        </w:rPr>
        <w:t xml:space="preserve"> </w:t>
      </w:r>
      <w:r w:rsidRPr="00357F95">
        <w:rPr>
          <w:bCs/>
          <w:sz w:val="24"/>
        </w:rPr>
        <w:t>празднике</w:t>
      </w:r>
      <w:r w:rsidRPr="00357F95">
        <w:rPr>
          <w:bCs/>
          <w:spacing w:val="-3"/>
          <w:sz w:val="24"/>
        </w:rPr>
        <w:t xml:space="preserve"> </w:t>
      </w:r>
      <w:r w:rsidRPr="00357F95">
        <w:rPr>
          <w:bCs/>
          <w:spacing w:val="-2"/>
          <w:sz w:val="24"/>
        </w:rPr>
        <w:t>«Сабантуй».</w:t>
      </w:r>
    </w:p>
    <w:p w14:paraId="603A6405" w14:textId="77777777" w:rsidR="00ED12CF" w:rsidRPr="00357F95" w:rsidRDefault="00ED12CF">
      <w:pPr>
        <w:pStyle w:val="a3"/>
        <w:rPr>
          <w:bCs/>
        </w:rPr>
      </w:pPr>
    </w:p>
    <w:p w14:paraId="3B1C0D47" w14:textId="77777777" w:rsidR="00ED12CF" w:rsidRPr="00357F95" w:rsidRDefault="00ED12CF">
      <w:pPr>
        <w:pStyle w:val="a3"/>
        <w:spacing w:before="42"/>
        <w:rPr>
          <w:bCs/>
        </w:rPr>
      </w:pPr>
    </w:p>
    <w:p w14:paraId="3E362121" w14:textId="77777777" w:rsidR="00ED12CF" w:rsidRPr="00357F95" w:rsidRDefault="00643BAF">
      <w:pPr>
        <w:pStyle w:val="a4"/>
        <w:numPr>
          <w:ilvl w:val="2"/>
          <w:numId w:val="426"/>
        </w:numPr>
        <w:tabs>
          <w:tab w:val="left" w:pos="1273"/>
        </w:tabs>
        <w:spacing w:before="1"/>
        <w:ind w:left="285" w:right="146" w:firstLine="360"/>
        <w:jc w:val="left"/>
        <w:rPr>
          <w:bCs/>
          <w:sz w:val="24"/>
        </w:rPr>
      </w:pPr>
      <w:r w:rsidRPr="00357F95">
        <w:rPr>
          <w:bCs/>
          <w:sz w:val="24"/>
        </w:rPr>
        <w:t xml:space="preserve">Педагогическая диагностика части, формируемой участниками образовательных </w:t>
      </w:r>
      <w:r w:rsidRPr="00357F95">
        <w:rPr>
          <w:bCs/>
          <w:spacing w:val="-2"/>
          <w:sz w:val="24"/>
        </w:rPr>
        <w:t>отношений</w:t>
      </w:r>
    </w:p>
    <w:p w14:paraId="3DA1BBA4" w14:textId="77777777" w:rsidR="00ED12CF" w:rsidRPr="00357F95" w:rsidRDefault="00ED12CF">
      <w:pPr>
        <w:pStyle w:val="a3"/>
        <w:spacing w:before="33"/>
        <w:rPr>
          <w:bCs/>
        </w:rPr>
      </w:pPr>
    </w:p>
    <w:p w14:paraId="00A85574" w14:textId="77777777" w:rsidR="00ED12CF" w:rsidRPr="00357F95" w:rsidRDefault="00643BAF">
      <w:pPr>
        <w:spacing w:line="288" w:lineRule="auto"/>
        <w:ind w:left="285" w:right="139" w:firstLine="566"/>
        <w:jc w:val="both"/>
        <w:rPr>
          <w:bCs/>
          <w:sz w:val="24"/>
        </w:rPr>
      </w:pPr>
      <w:r w:rsidRPr="00357F95">
        <w:rPr>
          <w:bCs/>
          <w:sz w:val="24"/>
        </w:rPr>
        <w:t>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w:t>
      </w:r>
    </w:p>
    <w:p w14:paraId="54E2F292" w14:textId="77777777" w:rsidR="00ED12CF" w:rsidRDefault="00643BAF">
      <w:pPr>
        <w:spacing w:before="258"/>
        <w:ind w:left="205" w:right="67"/>
        <w:jc w:val="center"/>
        <w:rPr>
          <w:b/>
          <w:sz w:val="24"/>
        </w:rPr>
      </w:pPr>
      <w:r>
        <w:rPr>
          <w:b/>
          <w:sz w:val="24"/>
        </w:rPr>
        <w:t>УРОВНИ</w:t>
      </w:r>
      <w:r>
        <w:rPr>
          <w:b/>
          <w:spacing w:val="-10"/>
          <w:sz w:val="24"/>
        </w:rPr>
        <w:t xml:space="preserve"> </w:t>
      </w:r>
      <w:r>
        <w:rPr>
          <w:b/>
          <w:sz w:val="24"/>
        </w:rPr>
        <w:t>ОСВОЕНИЯ</w:t>
      </w:r>
      <w:r>
        <w:rPr>
          <w:b/>
          <w:spacing w:val="-11"/>
          <w:sz w:val="24"/>
        </w:rPr>
        <w:t xml:space="preserve"> </w:t>
      </w:r>
      <w:r>
        <w:rPr>
          <w:b/>
          <w:sz w:val="24"/>
        </w:rPr>
        <w:t>РЕГИОНАЛЬНОЙ</w:t>
      </w:r>
      <w:r>
        <w:rPr>
          <w:b/>
          <w:spacing w:val="-12"/>
          <w:sz w:val="24"/>
        </w:rPr>
        <w:t xml:space="preserve"> </w:t>
      </w:r>
      <w:r>
        <w:rPr>
          <w:b/>
          <w:sz w:val="24"/>
        </w:rPr>
        <w:t>ОБРАЗОВАТЕЛЬНОЙ</w:t>
      </w:r>
      <w:r>
        <w:rPr>
          <w:b/>
          <w:spacing w:val="-10"/>
          <w:sz w:val="24"/>
        </w:rPr>
        <w:t xml:space="preserve"> </w:t>
      </w:r>
      <w:r>
        <w:rPr>
          <w:b/>
          <w:sz w:val="24"/>
        </w:rPr>
        <w:t>ПРОГРАММЫ ДОШКОЛЬНОГО ОБРАЗОВАНИЯ «СӨЕНЕЧ» – «РАДОСТЬ ПОЗНАНИЯ»</w:t>
      </w:r>
    </w:p>
    <w:p w14:paraId="2180A40F" w14:textId="77777777" w:rsidR="00ED12CF" w:rsidRDefault="00ED12CF">
      <w:pPr>
        <w:pStyle w:val="a3"/>
        <w:spacing w:before="52"/>
        <w:rPr>
          <w:b/>
        </w:rPr>
      </w:pPr>
    </w:p>
    <w:p w14:paraId="5F228A4C" w14:textId="77777777" w:rsidR="00ED12CF" w:rsidRDefault="00643BAF">
      <w:pPr>
        <w:spacing w:before="1"/>
        <w:ind w:left="205" w:right="62"/>
        <w:jc w:val="center"/>
        <w:rPr>
          <w:b/>
          <w:sz w:val="24"/>
        </w:rPr>
      </w:pPr>
      <w:r>
        <w:rPr>
          <w:b/>
          <w:sz w:val="24"/>
        </w:rPr>
        <w:t>2-3</w:t>
      </w:r>
      <w:r>
        <w:rPr>
          <w:b/>
          <w:spacing w:val="-1"/>
          <w:sz w:val="24"/>
        </w:rPr>
        <w:t xml:space="preserve"> </w:t>
      </w:r>
      <w:r>
        <w:rPr>
          <w:b/>
          <w:spacing w:val="-4"/>
          <w:sz w:val="24"/>
        </w:rPr>
        <w:t>года</w:t>
      </w:r>
    </w:p>
    <w:p w14:paraId="4B205DF3" w14:textId="77777777" w:rsidR="00ED12CF" w:rsidRDefault="00ED12CF">
      <w:pPr>
        <w:pStyle w:val="a3"/>
        <w:spacing w:before="97"/>
        <w:rPr>
          <w:b/>
          <w:sz w:val="20"/>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2418"/>
        <w:gridCol w:w="2413"/>
        <w:gridCol w:w="3260"/>
      </w:tblGrid>
      <w:tr w:rsidR="00ED12CF" w14:paraId="1B998C58" w14:textId="77777777">
        <w:trPr>
          <w:trHeight w:val="230"/>
        </w:trPr>
        <w:tc>
          <w:tcPr>
            <w:tcW w:w="2192" w:type="dxa"/>
            <w:vMerge w:val="restart"/>
          </w:tcPr>
          <w:p w14:paraId="33C11309" w14:textId="77777777" w:rsidR="00ED12CF" w:rsidRDefault="00643BAF">
            <w:pPr>
              <w:pStyle w:val="TableParagraph"/>
              <w:spacing w:line="230" w:lineRule="atLeast"/>
              <w:ind w:left="746" w:hanging="440"/>
              <w:rPr>
                <w:b/>
                <w:sz w:val="20"/>
              </w:rPr>
            </w:pPr>
            <w:r>
              <w:rPr>
                <w:b/>
                <w:spacing w:val="-2"/>
                <w:sz w:val="20"/>
              </w:rPr>
              <w:t>Образовательная область</w:t>
            </w:r>
          </w:p>
        </w:tc>
        <w:tc>
          <w:tcPr>
            <w:tcW w:w="2418" w:type="dxa"/>
          </w:tcPr>
          <w:p w14:paraId="11041F5B" w14:textId="77777777" w:rsidR="00ED12CF" w:rsidRDefault="00643BAF">
            <w:pPr>
              <w:pStyle w:val="TableParagraph"/>
              <w:spacing w:line="210" w:lineRule="exact"/>
              <w:ind w:left="15"/>
              <w:jc w:val="center"/>
              <w:rPr>
                <w:b/>
                <w:sz w:val="20"/>
              </w:rPr>
            </w:pPr>
            <w:r>
              <w:rPr>
                <w:b/>
                <w:sz w:val="20"/>
              </w:rPr>
              <w:t>Высокий</w:t>
            </w:r>
            <w:r>
              <w:rPr>
                <w:b/>
                <w:spacing w:val="-8"/>
                <w:sz w:val="20"/>
              </w:rPr>
              <w:t xml:space="preserve"> </w:t>
            </w:r>
            <w:r>
              <w:rPr>
                <w:b/>
                <w:spacing w:val="-2"/>
                <w:sz w:val="20"/>
              </w:rPr>
              <w:t>уровень</w:t>
            </w:r>
          </w:p>
        </w:tc>
        <w:tc>
          <w:tcPr>
            <w:tcW w:w="2413" w:type="dxa"/>
          </w:tcPr>
          <w:p w14:paraId="6633ACCA" w14:textId="77777777" w:rsidR="00ED12CF" w:rsidRDefault="00643BAF">
            <w:pPr>
              <w:pStyle w:val="TableParagraph"/>
              <w:spacing w:line="210" w:lineRule="exact"/>
              <w:ind w:left="23" w:right="12"/>
              <w:jc w:val="center"/>
              <w:rPr>
                <w:b/>
                <w:sz w:val="20"/>
              </w:rPr>
            </w:pPr>
            <w:r>
              <w:rPr>
                <w:b/>
                <w:spacing w:val="-2"/>
                <w:sz w:val="20"/>
              </w:rPr>
              <w:t>Средний</w:t>
            </w:r>
            <w:r>
              <w:rPr>
                <w:b/>
                <w:spacing w:val="1"/>
                <w:sz w:val="20"/>
              </w:rPr>
              <w:t xml:space="preserve"> </w:t>
            </w:r>
            <w:r>
              <w:rPr>
                <w:b/>
                <w:spacing w:val="-2"/>
                <w:sz w:val="20"/>
              </w:rPr>
              <w:t>уровень</w:t>
            </w:r>
          </w:p>
        </w:tc>
        <w:tc>
          <w:tcPr>
            <w:tcW w:w="3260" w:type="dxa"/>
          </w:tcPr>
          <w:p w14:paraId="6778AD34" w14:textId="77777777" w:rsidR="00ED12CF" w:rsidRDefault="00643BAF">
            <w:pPr>
              <w:pStyle w:val="TableParagraph"/>
              <w:spacing w:line="210" w:lineRule="exact"/>
              <w:ind w:left="12"/>
              <w:jc w:val="center"/>
              <w:rPr>
                <w:b/>
                <w:sz w:val="20"/>
              </w:rPr>
            </w:pPr>
            <w:r>
              <w:rPr>
                <w:b/>
                <w:sz w:val="20"/>
              </w:rPr>
              <w:t>Низкий</w:t>
            </w:r>
            <w:r>
              <w:rPr>
                <w:b/>
                <w:spacing w:val="-11"/>
                <w:sz w:val="20"/>
              </w:rPr>
              <w:t xml:space="preserve"> </w:t>
            </w:r>
            <w:r>
              <w:rPr>
                <w:b/>
                <w:spacing w:val="-2"/>
                <w:sz w:val="20"/>
              </w:rPr>
              <w:t>уровень</w:t>
            </w:r>
          </w:p>
        </w:tc>
      </w:tr>
      <w:tr w:rsidR="00ED12CF" w14:paraId="38C9A5E2" w14:textId="77777777">
        <w:trPr>
          <w:trHeight w:val="229"/>
        </w:trPr>
        <w:tc>
          <w:tcPr>
            <w:tcW w:w="2192" w:type="dxa"/>
            <w:vMerge/>
            <w:tcBorders>
              <w:top w:val="nil"/>
            </w:tcBorders>
          </w:tcPr>
          <w:p w14:paraId="6CA9C762" w14:textId="77777777" w:rsidR="00ED12CF" w:rsidRDefault="00ED12CF">
            <w:pPr>
              <w:rPr>
                <w:sz w:val="2"/>
                <w:szCs w:val="2"/>
              </w:rPr>
            </w:pPr>
          </w:p>
        </w:tc>
        <w:tc>
          <w:tcPr>
            <w:tcW w:w="2418" w:type="dxa"/>
            <w:tcBorders>
              <w:bottom w:val="single" w:sz="8" w:space="0" w:color="000000"/>
              <w:right w:val="single" w:sz="8" w:space="0" w:color="000000"/>
            </w:tcBorders>
          </w:tcPr>
          <w:p w14:paraId="4852FC61" w14:textId="77777777" w:rsidR="00ED12CF" w:rsidRDefault="00643BAF">
            <w:pPr>
              <w:pStyle w:val="TableParagraph"/>
              <w:spacing w:line="210" w:lineRule="exact"/>
              <w:ind w:left="23"/>
              <w:jc w:val="center"/>
              <w:rPr>
                <w:b/>
                <w:sz w:val="20"/>
              </w:rPr>
            </w:pPr>
            <w:r>
              <w:rPr>
                <w:b/>
                <w:sz w:val="20"/>
              </w:rPr>
              <w:t>(2</w:t>
            </w:r>
            <w:r>
              <w:rPr>
                <w:b/>
                <w:spacing w:val="-1"/>
                <w:sz w:val="20"/>
              </w:rPr>
              <w:t xml:space="preserve"> </w:t>
            </w:r>
            <w:r>
              <w:rPr>
                <w:b/>
                <w:spacing w:val="-2"/>
                <w:sz w:val="20"/>
              </w:rPr>
              <w:t>балла)</w:t>
            </w:r>
          </w:p>
        </w:tc>
        <w:tc>
          <w:tcPr>
            <w:tcW w:w="2413" w:type="dxa"/>
            <w:tcBorders>
              <w:left w:val="single" w:sz="8" w:space="0" w:color="000000"/>
              <w:bottom w:val="single" w:sz="8" w:space="0" w:color="000000"/>
              <w:right w:val="single" w:sz="8" w:space="0" w:color="000000"/>
            </w:tcBorders>
          </w:tcPr>
          <w:p w14:paraId="32A8DFCB" w14:textId="77777777" w:rsidR="00ED12CF" w:rsidRDefault="00643BAF">
            <w:pPr>
              <w:pStyle w:val="TableParagraph"/>
              <w:spacing w:line="210" w:lineRule="exact"/>
              <w:ind w:left="17"/>
              <w:jc w:val="center"/>
              <w:rPr>
                <w:b/>
                <w:sz w:val="20"/>
              </w:rPr>
            </w:pPr>
            <w:r>
              <w:rPr>
                <w:b/>
                <w:sz w:val="20"/>
              </w:rPr>
              <w:t>(1</w:t>
            </w:r>
            <w:r>
              <w:rPr>
                <w:b/>
                <w:spacing w:val="-1"/>
                <w:sz w:val="20"/>
              </w:rPr>
              <w:t xml:space="preserve"> </w:t>
            </w:r>
            <w:r>
              <w:rPr>
                <w:b/>
                <w:spacing w:val="-2"/>
                <w:sz w:val="20"/>
              </w:rPr>
              <w:t>балл)</w:t>
            </w:r>
          </w:p>
        </w:tc>
        <w:tc>
          <w:tcPr>
            <w:tcW w:w="3260" w:type="dxa"/>
            <w:tcBorders>
              <w:left w:val="single" w:sz="8" w:space="0" w:color="000000"/>
              <w:bottom w:val="single" w:sz="8" w:space="0" w:color="000000"/>
              <w:right w:val="single" w:sz="8" w:space="0" w:color="000000"/>
            </w:tcBorders>
          </w:tcPr>
          <w:p w14:paraId="139E3E53" w14:textId="77777777" w:rsidR="00ED12CF" w:rsidRDefault="00643BAF">
            <w:pPr>
              <w:pStyle w:val="TableParagraph"/>
              <w:spacing w:line="210" w:lineRule="exact"/>
              <w:ind w:left="32" w:right="16"/>
              <w:jc w:val="center"/>
              <w:rPr>
                <w:b/>
                <w:sz w:val="20"/>
              </w:rPr>
            </w:pPr>
            <w:r>
              <w:rPr>
                <w:b/>
                <w:sz w:val="20"/>
              </w:rPr>
              <w:t>(0</w:t>
            </w:r>
            <w:r>
              <w:rPr>
                <w:b/>
                <w:spacing w:val="-1"/>
                <w:sz w:val="20"/>
              </w:rPr>
              <w:t xml:space="preserve"> </w:t>
            </w:r>
            <w:r>
              <w:rPr>
                <w:b/>
                <w:spacing w:val="-2"/>
                <w:sz w:val="20"/>
              </w:rPr>
              <w:t>баллов)</w:t>
            </w:r>
          </w:p>
        </w:tc>
      </w:tr>
    </w:tbl>
    <w:p w14:paraId="2AED9DA1" w14:textId="77777777" w:rsidR="00ED12CF" w:rsidRDefault="00ED12CF">
      <w:pPr>
        <w:pStyle w:val="TableParagraph"/>
        <w:spacing w:line="210" w:lineRule="exact"/>
        <w:jc w:val="center"/>
        <w:rPr>
          <w:b/>
          <w:sz w:val="20"/>
        </w:rPr>
        <w:sectPr w:rsidR="00ED12CF">
          <w:pgSz w:w="11910" w:h="16840"/>
          <w:pgMar w:top="1040" w:right="708" w:bottom="1032"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2418"/>
        <w:gridCol w:w="2413"/>
        <w:gridCol w:w="3260"/>
      </w:tblGrid>
      <w:tr w:rsidR="00ED12CF" w14:paraId="3D597D9D" w14:textId="77777777">
        <w:trPr>
          <w:trHeight w:val="1610"/>
        </w:trPr>
        <w:tc>
          <w:tcPr>
            <w:tcW w:w="2192" w:type="dxa"/>
            <w:vMerge w:val="restart"/>
          </w:tcPr>
          <w:p w14:paraId="78C4EABF" w14:textId="77777777" w:rsidR="00ED12CF" w:rsidRDefault="00643BAF">
            <w:pPr>
              <w:pStyle w:val="TableParagraph"/>
              <w:ind w:left="263" w:right="257" w:firstLine="4"/>
              <w:jc w:val="center"/>
              <w:rPr>
                <w:b/>
                <w:sz w:val="20"/>
              </w:rPr>
            </w:pPr>
            <w:r>
              <w:rPr>
                <w:b/>
                <w:spacing w:val="-2"/>
                <w:sz w:val="20"/>
              </w:rPr>
              <w:lastRenderedPageBreak/>
              <w:t>Социально- коммуникативное развитие</w:t>
            </w:r>
          </w:p>
        </w:tc>
        <w:tc>
          <w:tcPr>
            <w:tcW w:w="2418" w:type="dxa"/>
          </w:tcPr>
          <w:p w14:paraId="356EA99B" w14:textId="77777777" w:rsidR="00ED12CF" w:rsidRDefault="00643BAF">
            <w:pPr>
              <w:pStyle w:val="TableParagraph"/>
              <w:tabs>
                <w:tab w:val="left" w:pos="2111"/>
              </w:tabs>
              <w:ind w:right="100"/>
              <w:jc w:val="both"/>
              <w:rPr>
                <w:sz w:val="20"/>
              </w:rPr>
            </w:pPr>
            <w:r>
              <w:rPr>
                <w:sz w:val="20"/>
              </w:rPr>
              <w:t xml:space="preserve">проявляет интерес к взрослому, испытывает доверие к нему, активно </w:t>
            </w:r>
            <w:r>
              <w:rPr>
                <w:spacing w:val="-2"/>
                <w:sz w:val="20"/>
              </w:rPr>
              <w:t>включается</w:t>
            </w:r>
            <w:r>
              <w:rPr>
                <w:sz w:val="20"/>
              </w:rPr>
              <w:tab/>
            </w:r>
            <w:r>
              <w:rPr>
                <w:spacing w:val="-6"/>
                <w:sz w:val="20"/>
              </w:rPr>
              <w:t xml:space="preserve">во </w:t>
            </w:r>
            <w:r>
              <w:rPr>
                <w:spacing w:val="-2"/>
                <w:sz w:val="20"/>
              </w:rPr>
              <w:t>взаимодействиеи</w:t>
            </w:r>
          </w:p>
          <w:p w14:paraId="716D81D6" w14:textId="77777777" w:rsidR="00ED12CF" w:rsidRDefault="00643BAF">
            <w:pPr>
              <w:pStyle w:val="TableParagraph"/>
              <w:spacing w:line="228" w:lineRule="exact"/>
              <w:ind w:right="100"/>
              <w:jc w:val="both"/>
              <w:rPr>
                <w:sz w:val="20"/>
              </w:rPr>
            </w:pPr>
            <w:r>
              <w:rPr>
                <w:sz w:val="20"/>
              </w:rPr>
              <w:t>общение на родном</w:t>
            </w:r>
            <w:r>
              <w:rPr>
                <w:spacing w:val="40"/>
                <w:sz w:val="20"/>
              </w:rPr>
              <w:t xml:space="preserve"> </w:t>
            </w:r>
            <w:r>
              <w:rPr>
                <w:spacing w:val="-2"/>
                <w:sz w:val="20"/>
              </w:rPr>
              <w:t>языке</w:t>
            </w:r>
          </w:p>
        </w:tc>
        <w:tc>
          <w:tcPr>
            <w:tcW w:w="2413" w:type="dxa"/>
          </w:tcPr>
          <w:p w14:paraId="111AE97A" w14:textId="77777777" w:rsidR="00ED12CF" w:rsidRDefault="00643BAF">
            <w:pPr>
              <w:pStyle w:val="TableParagraph"/>
              <w:ind w:left="106" w:right="101"/>
              <w:jc w:val="both"/>
              <w:rPr>
                <w:sz w:val="20"/>
              </w:rPr>
            </w:pPr>
            <w:r>
              <w:rPr>
                <w:sz w:val="20"/>
              </w:rPr>
              <w:t>проявляет интерес к взрослому, испытывает доверие</w:t>
            </w:r>
            <w:r>
              <w:rPr>
                <w:spacing w:val="66"/>
                <w:sz w:val="20"/>
              </w:rPr>
              <w:t xml:space="preserve">    </w:t>
            </w:r>
            <w:r>
              <w:rPr>
                <w:sz w:val="20"/>
              </w:rPr>
              <w:t>к</w:t>
            </w:r>
            <w:r>
              <w:rPr>
                <w:spacing w:val="68"/>
                <w:sz w:val="20"/>
              </w:rPr>
              <w:t xml:space="preserve">    </w:t>
            </w:r>
            <w:r>
              <w:rPr>
                <w:spacing w:val="-4"/>
                <w:sz w:val="20"/>
              </w:rPr>
              <w:t>нему,</w:t>
            </w:r>
          </w:p>
          <w:p w14:paraId="507BB52D" w14:textId="77777777" w:rsidR="00ED12CF" w:rsidRDefault="00643BAF">
            <w:pPr>
              <w:pStyle w:val="TableParagraph"/>
              <w:tabs>
                <w:tab w:val="left" w:pos="2204"/>
              </w:tabs>
              <w:ind w:left="106"/>
              <w:rPr>
                <w:sz w:val="20"/>
              </w:rPr>
            </w:pPr>
            <w:r>
              <w:rPr>
                <w:spacing w:val="-2"/>
                <w:sz w:val="20"/>
              </w:rPr>
              <w:t>стремится</w:t>
            </w:r>
            <w:r>
              <w:rPr>
                <w:sz w:val="20"/>
              </w:rPr>
              <w:tab/>
            </w:r>
            <w:r>
              <w:rPr>
                <w:spacing w:val="-10"/>
                <w:sz w:val="20"/>
              </w:rPr>
              <w:t>к</w:t>
            </w:r>
          </w:p>
          <w:p w14:paraId="34E2609B" w14:textId="77777777" w:rsidR="00ED12CF" w:rsidRDefault="00643BAF">
            <w:pPr>
              <w:pStyle w:val="TableParagraph"/>
              <w:tabs>
                <w:tab w:val="left" w:pos="2193"/>
              </w:tabs>
              <w:ind w:left="207" w:hanging="101"/>
              <w:rPr>
                <w:sz w:val="20"/>
              </w:rPr>
            </w:pPr>
            <w:r>
              <w:rPr>
                <w:spacing w:val="-2"/>
                <w:sz w:val="20"/>
              </w:rPr>
              <w:t>взаимодействию</w:t>
            </w:r>
            <w:r>
              <w:rPr>
                <w:sz w:val="20"/>
              </w:rPr>
              <w:tab/>
            </w:r>
            <w:r>
              <w:rPr>
                <w:spacing w:val="-10"/>
                <w:sz w:val="20"/>
              </w:rPr>
              <w:t>и</w:t>
            </w:r>
          </w:p>
          <w:p w14:paraId="6BA0EB4E" w14:textId="77777777" w:rsidR="00ED12CF" w:rsidRDefault="00643BAF">
            <w:pPr>
              <w:pStyle w:val="TableParagraph"/>
              <w:tabs>
                <w:tab w:val="left" w:pos="1233"/>
                <w:tab w:val="left" w:pos="1543"/>
                <w:tab w:val="left" w:pos="2104"/>
              </w:tabs>
              <w:spacing w:line="228" w:lineRule="exact"/>
              <w:ind w:left="106" w:right="102" w:firstLine="100"/>
              <w:rPr>
                <w:sz w:val="20"/>
              </w:rPr>
            </w:pPr>
            <w:r>
              <w:rPr>
                <w:spacing w:val="-2"/>
                <w:sz w:val="20"/>
              </w:rPr>
              <w:t>общению</w:t>
            </w:r>
            <w:r>
              <w:rPr>
                <w:sz w:val="20"/>
              </w:rPr>
              <w:tab/>
            </w:r>
            <w:r>
              <w:rPr>
                <w:spacing w:val="-10"/>
                <w:sz w:val="20"/>
              </w:rPr>
              <w:t>с</w:t>
            </w:r>
            <w:r>
              <w:rPr>
                <w:sz w:val="20"/>
              </w:rPr>
              <w:tab/>
            </w:r>
            <w:r>
              <w:rPr>
                <w:spacing w:val="-4"/>
                <w:sz w:val="20"/>
              </w:rPr>
              <w:t>ним</w:t>
            </w:r>
            <w:r>
              <w:rPr>
                <w:sz w:val="20"/>
              </w:rPr>
              <w:tab/>
            </w:r>
            <w:r>
              <w:rPr>
                <w:spacing w:val="-6"/>
                <w:sz w:val="20"/>
              </w:rPr>
              <w:t xml:space="preserve">на </w:t>
            </w:r>
            <w:r>
              <w:rPr>
                <w:sz w:val="20"/>
              </w:rPr>
              <w:t>родном языке</w:t>
            </w:r>
          </w:p>
        </w:tc>
        <w:tc>
          <w:tcPr>
            <w:tcW w:w="3260" w:type="dxa"/>
          </w:tcPr>
          <w:p w14:paraId="176FF6BD" w14:textId="77777777" w:rsidR="00ED12CF" w:rsidRDefault="00643BAF">
            <w:pPr>
              <w:pStyle w:val="TableParagraph"/>
              <w:ind w:left="106" w:right="100"/>
              <w:jc w:val="both"/>
              <w:rPr>
                <w:sz w:val="20"/>
              </w:rPr>
            </w:pPr>
            <w:r>
              <w:rPr>
                <w:sz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ED12CF" w14:paraId="43C44506" w14:textId="77777777">
        <w:trPr>
          <w:trHeight w:val="1610"/>
        </w:trPr>
        <w:tc>
          <w:tcPr>
            <w:tcW w:w="2192" w:type="dxa"/>
            <w:vMerge/>
            <w:tcBorders>
              <w:top w:val="nil"/>
            </w:tcBorders>
          </w:tcPr>
          <w:p w14:paraId="2D34B86B" w14:textId="77777777" w:rsidR="00ED12CF" w:rsidRDefault="00ED12CF">
            <w:pPr>
              <w:rPr>
                <w:sz w:val="2"/>
                <w:szCs w:val="2"/>
              </w:rPr>
            </w:pPr>
          </w:p>
        </w:tc>
        <w:tc>
          <w:tcPr>
            <w:tcW w:w="2418" w:type="dxa"/>
          </w:tcPr>
          <w:p w14:paraId="5A93A62E" w14:textId="77777777" w:rsidR="00ED12CF" w:rsidRDefault="00643BAF">
            <w:pPr>
              <w:pStyle w:val="TableParagraph"/>
              <w:tabs>
                <w:tab w:val="left" w:pos="2021"/>
              </w:tabs>
              <w:ind w:right="100"/>
              <w:jc w:val="both"/>
              <w:rPr>
                <w:sz w:val="20"/>
              </w:rPr>
            </w:pPr>
            <w:r>
              <w:rPr>
                <w:sz w:val="20"/>
              </w:rPr>
              <w:t xml:space="preserve">проявляет интерес к сверстникам, наблюдает за их действиями, </w:t>
            </w:r>
            <w:r>
              <w:rPr>
                <w:spacing w:val="-2"/>
                <w:sz w:val="20"/>
              </w:rPr>
              <w:t>подражает</w:t>
            </w:r>
            <w:r>
              <w:rPr>
                <w:sz w:val="20"/>
              </w:rPr>
              <w:tab/>
            </w:r>
            <w:r>
              <w:rPr>
                <w:spacing w:val="-5"/>
                <w:sz w:val="20"/>
              </w:rPr>
              <w:t>им,</w:t>
            </w:r>
          </w:p>
          <w:p w14:paraId="6D5B0D39" w14:textId="77777777" w:rsidR="00ED12CF" w:rsidRDefault="00643BAF">
            <w:pPr>
              <w:pStyle w:val="TableParagraph"/>
              <w:tabs>
                <w:tab w:val="left" w:pos="1715"/>
              </w:tabs>
              <w:ind w:right="99"/>
              <w:jc w:val="both"/>
              <w:rPr>
                <w:sz w:val="20"/>
              </w:rPr>
            </w:pPr>
            <w:r>
              <w:rPr>
                <w:spacing w:val="-2"/>
                <w:sz w:val="20"/>
              </w:rPr>
              <w:t>перечисляет</w:t>
            </w:r>
            <w:r>
              <w:rPr>
                <w:sz w:val="20"/>
              </w:rPr>
              <w:tab/>
            </w:r>
            <w:r>
              <w:rPr>
                <w:spacing w:val="-2"/>
                <w:sz w:val="20"/>
              </w:rPr>
              <w:t xml:space="preserve">членов </w:t>
            </w:r>
            <w:r>
              <w:rPr>
                <w:sz w:val="20"/>
              </w:rPr>
              <w:t>семьи на родном языке</w:t>
            </w:r>
          </w:p>
        </w:tc>
        <w:tc>
          <w:tcPr>
            <w:tcW w:w="2413" w:type="dxa"/>
          </w:tcPr>
          <w:p w14:paraId="59172DBB" w14:textId="77777777" w:rsidR="00ED12CF" w:rsidRDefault="00643BAF">
            <w:pPr>
              <w:pStyle w:val="TableParagraph"/>
              <w:tabs>
                <w:tab w:val="left" w:pos="1529"/>
              </w:tabs>
              <w:ind w:left="106" w:right="100"/>
              <w:jc w:val="both"/>
              <w:rPr>
                <w:sz w:val="20"/>
              </w:rPr>
            </w:pPr>
            <w:r>
              <w:rPr>
                <w:sz w:val="20"/>
              </w:rPr>
              <w:t xml:space="preserve">проявляет интерес к сверстникам, иногда наблюдает за их действиями, подражает </w:t>
            </w:r>
            <w:r>
              <w:rPr>
                <w:spacing w:val="-5"/>
                <w:sz w:val="20"/>
              </w:rPr>
              <w:t>им,</w:t>
            </w:r>
            <w:r>
              <w:rPr>
                <w:sz w:val="20"/>
              </w:rPr>
              <w:tab/>
            </w:r>
            <w:r>
              <w:rPr>
                <w:spacing w:val="-2"/>
                <w:sz w:val="20"/>
              </w:rPr>
              <w:t>пытается</w:t>
            </w:r>
          </w:p>
          <w:p w14:paraId="694239AB" w14:textId="77777777" w:rsidR="00ED12CF" w:rsidRDefault="00643BAF">
            <w:pPr>
              <w:pStyle w:val="TableParagraph"/>
              <w:tabs>
                <w:tab w:val="left" w:pos="1709"/>
              </w:tabs>
              <w:spacing w:line="228" w:lineRule="exact"/>
              <w:ind w:left="106" w:right="101"/>
              <w:jc w:val="both"/>
              <w:rPr>
                <w:sz w:val="20"/>
              </w:rPr>
            </w:pPr>
            <w:r>
              <w:rPr>
                <w:spacing w:val="-2"/>
                <w:sz w:val="20"/>
              </w:rPr>
              <w:t>перечислять</w:t>
            </w:r>
            <w:r>
              <w:rPr>
                <w:sz w:val="20"/>
              </w:rPr>
              <w:tab/>
            </w:r>
            <w:r>
              <w:rPr>
                <w:spacing w:val="-2"/>
                <w:sz w:val="20"/>
              </w:rPr>
              <w:t xml:space="preserve">членов </w:t>
            </w:r>
            <w:r>
              <w:rPr>
                <w:sz w:val="20"/>
              </w:rPr>
              <w:t>семьи на родном языке.</w:t>
            </w:r>
          </w:p>
        </w:tc>
        <w:tc>
          <w:tcPr>
            <w:tcW w:w="3260" w:type="dxa"/>
          </w:tcPr>
          <w:p w14:paraId="2CAB540D" w14:textId="77777777" w:rsidR="00ED12CF" w:rsidRDefault="00643BAF">
            <w:pPr>
              <w:pStyle w:val="TableParagraph"/>
              <w:ind w:left="106" w:right="102"/>
              <w:jc w:val="both"/>
              <w:rPr>
                <w:sz w:val="20"/>
              </w:rPr>
            </w:pPr>
            <w:r>
              <w:rPr>
                <w:sz w:val="20"/>
              </w:rPr>
              <w:t>не проявляет интереса к сверстникам, не перечисляет членов семьи на родном языке.</w:t>
            </w:r>
          </w:p>
        </w:tc>
      </w:tr>
      <w:tr w:rsidR="00ED12CF" w14:paraId="3FA006A6" w14:textId="77777777">
        <w:trPr>
          <w:trHeight w:val="4140"/>
        </w:trPr>
        <w:tc>
          <w:tcPr>
            <w:tcW w:w="2192" w:type="dxa"/>
            <w:vMerge/>
            <w:tcBorders>
              <w:top w:val="nil"/>
            </w:tcBorders>
          </w:tcPr>
          <w:p w14:paraId="5B98C9E6" w14:textId="77777777" w:rsidR="00ED12CF" w:rsidRDefault="00ED12CF">
            <w:pPr>
              <w:rPr>
                <w:sz w:val="2"/>
                <w:szCs w:val="2"/>
              </w:rPr>
            </w:pPr>
          </w:p>
        </w:tc>
        <w:tc>
          <w:tcPr>
            <w:tcW w:w="2418" w:type="dxa"/>
          </w:tcPr>
          <w:p w14:paraId="0F866AC7" w14:textId="77777777" w:rsidR="00ED12CF" w:rsidRDefault="00643BAF">
            <w:pPr>
              <w:pStyle w:val="TableParagraph"/>
              <w:tabs>
                <w:tab w:val="left" w:pos="1480"/>
              </w:tabs>
              <w:spacing w:line="225" w:lineRule="exact"/>
              <w:jc w:val="both"/>
              <w:rPr>
                <w:sz w:val="20"/>
              </w:rPr>
            </w:pPr>
            <w:r>
              <w:rPr>
                <w:spacing w:val="-10"/>
                <w:sz w:val="20"/>
              </w:rPr>
              <w:t>в</w:t>
            </w:r>
            <w:r>
              <w:rPr>
                <w:sz w:val="20"/>
              </w:rPr>
              <w:tab/>
            </w:r>
            <w:r>
              <w:rPr>
                <w:spacing w:val="-2"/>
                <w:sz w:val="20"/>
              </w:rPr>
              <w:t>сюжетно-</w:t>
            </w:r>
          </w:p>
          <w:p w14:paraId="32BB0F30" w14:textId="77777777" w:rsidR="00ED12CF" w:rsidRDefault="00643BAF">
            <w:pPr>
              <w:pStyle w:val="TableParagraph"/>
              <w:tabs>
                <w:tab w:val="left" w:pos="1333"/>
                <w:tab w:val="left" w:pos="1566"/>
              </w:tabs>
              <w:ind w:right="100"/>
              <w:jc w:val="both"/>
              <w:rPr>
                <w:sz w:val="20"/>
              </w:rPr>
            </w:pPr>
            <w:r>
              <w:rPr>
                <w:sz w:val="20"/>
              </w:rPr>
              <w:t xml:space="preserve">отобразительной игре </w:t>
            </w:r>
            <w:r>
              <w:rPr>
                <w:spacing w:val="-2"/>
                <w:sz w:val="20"/>
              </w:rPr>
              <w:t>делает</w:t>
            </w:r>
            <w:r>
              <w:rPr>
                <w:sz w:val="20"/>
              </w:rPr>
              <w:tab/>
            </w:r>
            <w:r>
              <w:rPr>
                <w:sz w:val="20"/>
              </w:rPr>
              <w:tab/>
            </w:r>
            <w:r>
              <w:rPr>
                <w:spacing w:val="-2"/>
                <w:sz w:val="20"/>
              </w:rPr>
              <w:t xml:space="preserve">попытки </w:t>
            </w:r>
            <w:r>
              <w:rPr>
                <w:sz w:val="20"/>
              </w:rPr>
              <w:t xml:space="preserve">распределить роли, одну из них принять на себя, </w:t>
            </w:r>
            <w:r>
              <w:rPr>
                <w:spacing w:val="-4"/>
                <w:sz w:val="20"/>
              </w:rPr>
              <w:t>может</w:t>
            </w:r>
            <w:r>
              <w:rPr>
                <w:sz w:val="20"/>
              </w:rPr>
              <w:tab/>
            </w:r>
            <w:r>
              <w:rPr>
                <w:spacing w:val="-2"/>
                <w:sz w:val="20"/>
              </w:rPr>
              <w:t>копировать</w:t>
            </w:r>
          </w:p>
          <w:p w14:paraId="4D42756F" w14:textId="77777777" w:rsidR="00ED12CF" w:rsidRDefault="00643BAF">
            <w:pPr>
              <w:pStyle w:val="TableParagraph"/>
              <w:tabs>
                <w:tab w:val="left" w:pos="1489"/>
              </w:tabs>
              <w:jc w:val="both"/>
              <w:rPr>
                <w:sz w:val="20"/>
              </w:rPr>
            </w:pPr>
            <w:r>
              <w:rPr>
                <w:spacing w:val="-2"/>
                <w:sz w:val="20"/>
              </w:rPr>
              <w:t>игровые</w:t>
            </w:r>
            <w:r>
              <w:rPr>
                <w:sz w:val="20"/>
              </w:rPr>
              <w:tab/>
            </w:r>
            <w:r>
              <w:rPr>
                <w:spacing w:val="-2"/>
                <w:sz w:val="20"/>
              </w:rPr>
              <w:t>действия,</w:t>
            </w:r>
          </w:p>
          <w:p w14:paraId="09A00ABB" w14:textId="77777777" w:rsidR="00ED12CF" w:rsidRDefault="00643BAF">
            <w:pPr>
              <w:pStyle w:val="TableParagraph"/>
              <w:tabs>
                <w:tab w:val="left" w:pos="1466"/>
                <w:tab w:val="left" w:pos="1781"/>
              </w:tabs>
              <w:spacing w:before="1"/>
              <w:ind w:right="100"/>
              <w:jc w:val="both"/>
              <w:rPr>
                <w:sz w:val="20"/>
              </w:rPr>
            </w:pPr>
            <w:r>
              <w:rPr>
                <w:spacing w:val="-2"/>
                <w:sz w:val="20"/>
              </w:rPr>
              <w:t>движения,</w:t>
            </w:r>
            <w:r>
              <w:rPr>
                <w:sz w:val="20"/>
              </w:rPr>
              <w:tab/>
            </w:r>
            <w:r>
              <w:rPr>
                <w:sz w:val="20"/>
              </w:rPr>
              <w:tab/>
            </w:r>
            <w:r>
              <w:rPr>
                <w:spacing w:val="-2"/>
                <w:sz w:val="20"/>
              </w:rPr>
              <w:t xml:space="preserve">слова. </w:t>
            </w:r>
            <w:r>
              <w:rPr>
                <w:sz w:val="20"/>
              </w:rPr>
              <w:t>Принимает участие в совместных играх и инсценировках</w:t>
            </w:r>
            <w:r>
              <w:rPr>
                <w:spacing w:val="-13"/>
                <w:sz w:val="20"/>
              </w:rPr>
              <w:t xml:space="preserve"> </w:t>
            </w:r>
            <w:r>
              <w:rPr>
                <w:sz w:val="20"/>
              </w:rPr>
              <w:t xml:space="preserve">татарских </w:t>
            </w:r>
            <w:r>
              <w:rPr>
                <w:spacing w:val="-2"/>
                <w:sz w:val="20"/>
              </w:rPr>
              <w:t>(русских)</w:t>
            </w:r>
            <w:r>
              <w:rPr>
                <w:sz w:val="20"/>
              </w:rPr>
              <w:tab/>
            </w:r>
            <w:r>
              <w:rPr>
                <w:spacing w:val="-2"/>
                <w:sz w:val="20"/>
              </w:rPr>
              <w:t>народных</w:t>
            </w:r>
          </w:p>
          <w:p w14:paraId="5BC84E85" w14:textId="77777777" w:rsidR="00ED12CF" w:rsidRDefault="00643BAF">
            <w:pPr>
              <w:pStyle w:val="TableParagraph"/>
              <w:tabs>
                <w:tab w:val="left" w:pos="1532"/>
              </w:tabs>
              <w:ind w:right="98"/>
              <w:jc w:val="both"/>
              <w:rPr>
                <w:sz w:val="20"/>
              </w:rPr>
            </w:pPr>
            <w:r>
              <w:rPr>
                <w:spacing w:val="-2"/>
                <w:sz w:val="20"/>
              </w:rPr>
              <w:t>сказок,</w:t>
            </w:r>
            <w:r>
              <w:rPr>
                <w:sz w:val="20"/>
              </w:rPr>
              <w:tab/>
            </w:r>
            <w:r>
              <w:rPr>
                <w:spacing w:val="-2"/>
                <w:sz w:val="20"/>
              </w:rPr>
              <w:t xml:space="preserve">потешек, </w:t>
            </w:r>
            <w:r>
              <w:rPr>
                <w:sz w:val="20"/>
              </w:rPr>
              <w:t xml:space="preserve">песенок, просмотрах м/ф </w:t>
            </w:r>
            <w:r>
              <w:rPr>
                <w:spacing w:val="-2"/>
                <w:sz w:val="20"/>
              </w:rPr>
              <w:t>студии</w:t>
            </w:r>
          </w:p>
          <w:p w14:paraId="2E793310" w14:textId="77777777" w:rsidR="00ED12CF" w:rsidRDefault="00643BAF">
            <w:pPr>
              <w:pStyle w:val="TableParagraph"/>
              <w:spacing w:before="1"/>
              <w:rPr>
                <w:sz w:val="20"/>
              </w:rPr>
            </w:pPr>
            <w:r>
              <w:rPr>
                <w:spacing w:val="-2"/>
                <w:sz w:val="20"/>
              </w:rPr>
              <w:t>«Татармультфильм»,</w:t>
            </w:r>
          </w:p>
          <w:p w14:paraId="7AA8B21E" w14:textId="77777777" w:rsidR="00ED12CF" w:rsidRDefault="00643BAF">
            <w:pPr>
              <w:pStyle w:val="TableParagraph"/>
              <w:spacing w:line="228" w:lineRule="exact"/>
              <w:rPr>
                <w:sz w:val="20"/>
              </w:rPr>
            </w:pPr>
            <w:r>
              <w:rPr>
                <w:sz w:val="20"/>
              </w:rPr>
              <w:t>выполняя</w:t>
            </w:r>
            <w:r>
              <w:rPr>
                <w:spacing w:val="40"/>
                <w:sz w:val="20"/>
              </w:rPr>
              <w:t xml:space="preserve"> </w:t>
            </w:r>
            <w:r>
              <w:rPr>
                <w:sz w:val="20"/>
              </w:rPr>
              <w:t>движения</w:t>
            </w:r>
            <w:r>
              <w:rPr>
                <w:spacing w:val="40"/>
                <w:sz w:val="20"/>
              </w:rPr>
              <w:t xml:space="preserve"> </w:t>
            </w:r>
            <w:r>
              <w:rPr>
                <w:sz w:val="20"/>
              </w:rPr>
              <w:t>под татарскую музыку.</w:t>
            </w:r>
          </w:p>
        </w:tc>
        <w:tc>
          <w:tcPr>
            <w:tcW w:w="2413" w:type="dxa"/>
          </w:tcPr>
          <w:p w14:paraId="34C629C7" w14:textId="77777777" w:rsidR="00ED12CF" w:rsidRDefault="00643BAF">
            <w:pPr>
              <w:pStyle w:val="TableParagraph"/>
              <w:tabs>
                <w:tab w:val="left" w:pos="1477"/>
              </w:tabs>
              <w:spacing w:line="225" w:lineRule="exact"/>
              <w:ind w:left="106"/>
              <w:jc w:val="both"/>
              <w:rPr>
                <w:sz w:val="20"/>
              </w:rPr>
            </w:pPr>
            <w:r>
              <w:rPr>
                <w:spacing w:val="-10"/>
                <w:sz w:val="20"/>
              </w:rPr>
              <w:t>в</w:t>
            </w:r>
            <w:r>
              <w:rPr>
                <w:sz w:val="20"/>
              </w:rPr>
              <w:tab/>
            </w:r>
            <w:r>
              <w:rPr>
                <w:spacing w:val="-2"/>
                <w:sz w:val="20"/>
              </w:rPr>
              <w:t>сюжетно-</w:t>
            </w:r>
          </w:p>
          <w:p w14:paraId="313D7AF4" w14:textId="77777777" w:rsidR="00ED12CF" w:rsidRDefault="00643BAF">
            <w:pPr>
              <w:pStyle w:val="TableParagraph"/>
              <w:tabs>
                <w:tab w:val="left" w:pos="1330"/>
              </w:tabs>
              <w:ind w:left="106" w:right="100"/>
              <w:jc w:val="both"/>
              <w:rPr>
                <w:sz w:val="20"/>
              </w:rPr>
            </w:pPr>
            <w:r>
              <w:rPr>
                <w:sz w:val="20"/>
              </w:rPr>
              <w:t xml:space="preserve">отобразительной игре принимает на себя роль, </w:t>
            </w:r>
            <w:r>
              <w:rPr>
                <w:spacing w:val="-4"/>
                <w:sz w:val="20"/>
              </w:rPr>
              <w:t>может</w:t>
            </w:r>
            <w:r>
              <w:rPr>
                <w:sz w:val="20"/>
              </w:rPr>
              <w:tab/>
            </w:r>
            <w:r>
              <w:rPr>
                <w:spacing w:val="-2"/>
                <w:sz w:val="20"/>
              </w:rPr>
              <w:t>копировать</w:t>
            </w:r>
          </w:p>
          <w:p w14:paraId="1EA2BD4E" w14:textId="77777777" w:rsidR="00ED12CF" w:rsidRDefault="00643BAF">
            <w:pPr>
              <w:pStyle w:val="TableParagraph"/>
              <w:tabs>
                <w:tab w:val="left" w:pos="1486"/>
              </w:tabs>
              <w:spacing w:before="1"/>
              <w:ind w:left="106"/>
              <w:jc w:val="both"/>
              <w:rPr>
                <w:sz w:val="20"/>
              </w:rPr>
            </w:pPr>
            <w:r>
              <w:rPr>
                <w:spacing w:val="-2"/>
                <w:sz w:val="20"/>
              </w:rPr>
              <w:t>игровые</w:t>
            </w:r>
            <w:r>
              <w:rPr>
                <w:sz w:val="20"/>
              </w:rPr>
              <w:tab/>
            </w:r>
            <w:r>
              <w:rPr>
                <w:spacing w:val="-2"/>
                <w:sz w:val="20"/>
              </w:rPr>
              <w:t>действия,</w:t>
            </w:r>
          </w:p>
          <w:p w14:paraId="64452AEE" w14:textId="77777777" w:rsidR="00ED12CF" w:rsidRDefault="00643BAF">
            <w:pPr>
              <w:pStyle w:val="TableParagraph"/>
              <w:tabs>
                <w:tab w:val="left" w:pos="1778"/>
              </w:tabs>
              <w:spacing w:before="1"/>
              <w:ind w:left="106" w:right="99"/>
              <w:jc w:val="both"/>
              <w:rPr>
                <w:sz w:val="20"/>
              </w:rPr>
            </w:pPr>
            <w:r>
              <w:rPr>
                <w:spacing w:val="-2"/>
                <w:sz w:val="20"/>
              </w:rPr>
              <w:t>движения,</w:t>
            </w:r>
            <w:r>
              <w:rPr>
                <w:sz w:val="20"/>
              </w:rPr>
              <w:tab/>
            </w:r>
            <w:r>
              <w:rPr>
                <w:spacing w:val="-2"/>
                <w:sz w:val="20"/>
              </w:rPr>
              <w:t xml:space="preserve">слова. </w:t>
            </w:r>
            <w:r>
              <w:rPr>
                <w:sz w:val="20"/>
              </w:rPr>
              <w:t xml:space="preserve">Проявляет интерес к </w:t>
            </w:r>
            <w:r>
              <w:rPr>
                <w:spacing w:val="-2"/>
                <w:sz w:val="20"/>
              </w:rPr>
              <w:t>инсценировкам</w:t>
            </w:r>
          </w:p>
          <w:p w14:paraId="4C8CE53F" w14:textId="77777777" w:rsidR="00ED12CF" w:rsidRDefault="00643BAF">
            <w:pPr>
              <w:pStyle w:val="TableParagraph"/>
              <w:tabs>
                <w:tab w:val="left" w:pos="1486"/>
              </w:tabs>
              <w:spacing w:line="229" w:lineRule="exact"/>
              <w:ind w:left="106"/>
              <w:jc w:val="both"/>
              <w:rPr>
                <w:sz w:val="20"/>
              </w:rPr>
            </w:pPr>
            <w:r>
              <w:rPr>
                <w:spacing w:val="-2"/>
                <w:sz w:val="20"/>
              </w:rPr>
              <w:t>татарских</w:t>
            </w:r>
            <w:r>
              <w:rPr>
                <w:sz w:val="20"/>
              </w:rPr>
              <w:tab/>
            </w:r>
            <w:r>
              <w:rPr>
                <w:spacing w:val="-2"/>
                <w:sz w:val="20"/>
              </w:rPr>
              <w:t>(русских)</w:t>
            </w:r>
          </w:p>
          <w:p w14:paraId="5443743B" w14:textId="77777777" w:rsidR="00ED12CF" w:rsidRDefault="00643BAF">
            <w:pPr>
              <w:pStyle w:val="TableParagraph"/>
              <w:tabs>
                <w:tab w:val="left" w:pos="1701"/>
              </w:tabs>
              <w:spacing w:before="1"/>
              <w:ind w:left="106"/>
              <w:rPr>
                <w:sz w:val="20"/>
              </w:rPr>
            </w:pPr>
            <w:r>
              <w:rPr>
                <w:spacing w:val="-2"/>
                <w:sz w:val="20"/>
              </w:rPr>
              <w:t>народных</w:t>
            </w:r>
            <w:r>
              <w:rPr>
                <w:sz w:val="20"/>
              </w:rPr>
              <w:tab/>
            </w:r>
            <w:r>
              <w:rPr>
                <w:spacing w:val="-2"/>
                <w:sz w:val="20"/>
              </w:rPr>
              <w:t>сказок,</w:t>
            </w:r>
          </w:p>
          <w:p w14:paraId="3ACEED2D" w14:textId="77777777" w:rsidR="00ED12CF" w:rsidRDefault="00643BAF">
            <w:pPr>
              <w:pStyle w:val="TableParagraph"/>
              <w:tabs>
                <w:tab w:val="left" w:pos="1574"/>
              </w:tabs>
              <w:ind w:left="106" w:right="99"/>
              <w:rPr>
                <w:sz w:val="20"/>
              </w:rPr>
            </w:pPr>
            <w:r>
              <w:rPr>
                <w:spacing w:val="-2"/>
                <w:sz w:val="20"/>
              </w:rPr>
              <w:t>потешек,</w:t>
            </w:r>
            <w:r>
              <w:rPr>
                <w:sz w:val="20"/>
              </w:rPr>
              <w:tab/>
            </w:r>
            <w:r>
              <w:rPr>
                <w:spacing w:val="-2"/>
                <w:sz w:val="20"/>
              </w:rPr>
              <w:t xml:space="preserve">песенок, </w:t>
            </w:r>
            <w:r>
              <w:rPr>
                <w:sz w:val="20"/>
              </w:rPr>
              <w:t>просмотрам</w:t>
            </w:r>
            <w:r>
              <w:rPr>
                <w:spacing w:val="79"/>
                <w:sz w:val="20"/>
              </w:rPr>
              <w:t xml:space="preserve"> </w:t>
            </w:r>
            <w:r>
              <w:rPr>
                <w:sz w:val="20"/>
              </w:rPr>
              <w:t>м/ф</w:t>
            </w:r>
            <w:r>
              <w:rPr>
                <w:spacing w:val="79"/>
                <w:sz w:val="20"/>
              </w:rPr>
              <w:t xml:space="preserve"> </w:t>
            </w:r>
            <w:r>
              <w:rPr>
                <w:spacing w:val="-2"/>
                <w:sz w:val="20"/>
              </w:rPr>
              <w:t>студии</w:t>
            </w:r>
          </w:p>
          <w:p w14:paraId="2F6DA6D9" w14:textId="77777777" w:rsidR="00ED12CF" w:rsidRDefault="00643BAF">
            <w:pPr>
              <w:pStyle w:val="TableParagraph"/>
              <w:spacing w:line="228" w:lineRule="exact"/>
              <w:ind w:left="106"/>
              <w:rPr>
                <w:sz w:val="20"/>
              </w:rPr>
            </w:pPr>
            <w:r>
              <w:rPr>
                <w:spacing w:val="-2"/>
                <w:sz w:val="20"/>
              </w:rPr>
              <w:t>«Татармультфильм»</w:t>
            </w:r>
          </w:p>
        </w:tc>
        <w:tc>
          <w:tcPr>
            <w:tcW w:w="3260" w:type="dxa"/>
          </w:tcPr>
          <w:p w14:paraId="1CA6A1F5" w14:textId="77777777" w:rsidR="00ED12CF" w:rsidRDefault="00643BAF">
            <w:pPr>
              <w:pStyle w:val="TableParagraph"/>
              <w:ind w:left="106"/>
              <w:rPr>
                <w:sz w:val="20"/>
              </w:rPr>
            </w:pPr>
            <w:r>
              <w:rPr>
                <w:sz w:val="20"/>
              </w:rPr>
              <w:t>прослеживаются</w:t>
            </w:r>
            <w:r>
              <w:rPr>
                <w:spacing w:val="60"/>
                <w:sz w:val="20"/>
              </w:rPr>
              <w:t xml:space="preserve"> </w:t>
            </w:r>
            <w:r>
              <w:rPr>
                <w:sz w:val="20"/>
              </w:rPr>
              <w:t>отобразительные игровые действия.</w:t>
            </w:r>
          </w:p>
        </w:tc>
      </w:tr>
      <w:tr w:rsidR="00ED12CF" w14:paraId="626D69A8" w14:textId="77777777">
        <w:trPr>
          <w:trHeight w:val="2532"/>
        </w:trPr>
        <w:tc>
          <w:tcPr>
            <w:tcW w:w="2192" w:type="dxa"/>
            <w:vMerge w:val="restart"/>
          </w:tcPr>
          <w:p w14:paraId="792BF58D" w14:textId="77777777" w:rsidR="00ED12CF" w:rsidRDefault="00643BAF">
            <w:pPr>
              <w:pStyle w:val="TableParagraph"/>
              <w:ind w:left="686" w:hanging="327"/>
              <w:rPr>
                <w:b/>
                <w:sz w:val="20"/>
              </w:rPr>
            </w:pPr>
            <w:r>
              <w:rPr>
                <w:b/>
                <w:spacing w:val="-2"/>
                <w:sz w:val="20"/>
              </w:rPr>
              <w:t>Познавательное развитие</w:t>
            </w:r>
          </w:p>
        </w:tc>
        <w:tc>
          <w:tcPr>
            <w:tcW w:w="2418" w:type="dxa"/>
          </w:tcPr>
          <w:p w14:paraId="26782DF7" w14:textId="77777777" w:rsidR="00ED12CF" w:rsidRDefault="00643BAF">
            <w:pPr>
              <w:pStyle w:val="TableParagraph"/>
              <w:rPr>
                <w:sz w:val="20"/>
              </w:rPr>
            </w:pPr>
            <w:r>
              <w:rPr>
                <w:spacing w:val="-2"/>
                <w:sz w:val="20"/>
              </w:rPr>
              <w:t>интересуется окружающими</w:t>
            </w:r>
          </w:p>
          <w:p w14:paraId="6B882D6D" w14:textId="77777777" w:rsidR="00ED12CF" w:rsidRDefault="00643BAF">
            <w:pPr>
              <w:pStyle w:val="TableParagraph"/>
              <w:tabs>
                <w:tab w:val="left" w:pos="1191"/>
                <w:tab w:val="left" w:pos="1443"/>
                <w:tab w:val="left" w:pos="1522"/>
                <w:tab w:val="left" w:pos="1577"/>
                <w:tab w:val="left" w:pos="2099"/>
                <w:tab w:val="left" w:pos="2210"/>
              </w:tabs>
              <w:ind w:right="98"/>
              <w:rPr>
                <w:sz w:val="20"/>
              </w:rPr>
            </w:pPr>
            <w:r>
              <w:rPr>
                <w:spacing w:val="-2"/>
                <w:sz w:val="20"/>
              </w:rPr>
              <w:t>предметами,</w:t>
            </w:r>
            <w:r>
              <w:rPr>
                <w:sz w:val="20"/>
              </w:rPr>
              <w:tab/>
            </w:r>
            <w:r>
              <w:rPr>
                <w:sz w:val="20"/>
              </w:rPr>
              <w:tab/>
            </w:r>
            <w:r>
              <w:rPr>
                <w:spacing w:val="-2"/>
                <w:sz w:val="20"/>
              </w:rPr>
              <w:t xml:space="preserve">проявляет исследовательскую </w:t>
            </w:r>
            <w:r>
              <w:rPr>
                <w:sz w:val="20"/>
              </w:rPr>
              <w:t>активность,</w:t>
            </w:r>
            <w:r>
              <w:rPr>
                <w:spacing w:val="80"/>
                <w:sz w:val="20"/>
              </w:rPr>
              <w:t xml:space="preserve"> </w:t>
            </w:r>
            <w:r>
              <w:rPr>
                <w:sz w:val="20"/>
              </w:rPr>
              <w:t>осознает</w:t>
            </w:r>
            <w:r>
              <w:rPr>
                <w:spacing w:val="80"/>
                <w:sz w:val="20"/>
              </w:rPr>
              <w:t xml:space="preserve"> </w:t>
            </w:r>
            <w:r>
              <w:rPr>
                <w:sz w:val="20"/>
              </w:rPr>
              <w:t xml:space="preserve">и </w:t>
            </w:r>
            <w:r>
              <w:rPr>
                <w:spacing w:val="-2"/>
                <w:sz w:val="20"/>
              </w:rPr>
              <w:t>действует</w:t>
            </w:r>
            <w:r>
              <w:rPr>
                <w:sz w:val="20"/>
              </w:rPr>
              <w:tab/>
            </w:r>
            <w:r>
              <w:rPr>
                <w:spacing w:val="-10"/>
                <w:sz w:val="20"/>
              </w:rPr>
              <w:t>с</w:t>
            </w:r>
            <w:r>
              <w:rPr>
                <w:sz w:val="20"/>
              </w:rPr>
              <w:tab/>
            </w:r>
            <w:r>
              <w:rPr>
                <w:sz w:val="20"/>
              </w:rPr>
              <w:tab/>
            </w:r>
            <w:r>
              <w:rPr>
                <w:spacing w:val="-4"/>
                <w:sz w:val="20"/>
              </w:rPr>
              <w:t>ними</w:t>
            </w:r>
            <w:r>
              <w:rPr>
                <w:sz w:val="20"/>
              </w:rPr>
              <w:tab/>
            </w:r>
            <w:r>
              <w:rPr>
                <w:sz w:val="20"/>
              </w:rPr>
              <w:tab/>
            </w:r>
            <w:r>
              <w:rPr>
                <w:spacing w:val="-10"/>
                <w:sz w:val="20"/>
              </w:rPr>
              <w:t>в</w:t>
            </w:r>
            <w:r>
              <w:rPr>
                <w:spacing w:val="-2"/>
                <w:sz w:val="20"/>
              </w:rPr>
              <w:t xml:space="preserve"> соотвествии</w:t>
            </w:r>
            <w:r>
              <w:rPr>
                <w:sz w:val="20"/>
              </w:rPr>
              <w:tab/>
            </w:r>
            <w:r>
              <w:rPr>
                <w:sz w:val="20"/>
              </w:rPr>
              <w:tab/>
            </w:r>
            <w:r>
              <w:rPr>
                <w:sz w:val="20"/>
              </w:rPr>
              <w:tab/>
            </w:r>
            <w:r>
              <w:rPr>
                <w:sz w:val="20"/>
              </w:rPr>
              <w:tab/>
            </w:r>
            <w:r>
              <w:rPr>
                <w:spacing w:val="-10"/>
                <w:sz w:val="20"/>
              </w:rPr>
              <w:t>с</w:t>
            </w:r>
            <w:r>
              <w:rPr>
                <w:sz w:val="20"/>
              </w:rPr>
              <w:tab/>
            </w:r>
            <w:r>
              <w:rPr>
                <w:spacing w:val="-6"/>
                <w:sz w:val="20"/>
              </w:rPr>
              <w:t xml:space="preserve">их </w:t>
            </w:r>
            <w:r>
              <w:rPr>
                <w:spacing w:val="-2"/>
                <w:sz w:val="20"/>
              </w:rPr>
              <w:t>социальным</w:t>
            </w:r>
          </w:p>
          <w:p w14:paraId="6243A07D" w14:textId="77777777" w:rsidR="00ED12CF" w:rsidRDefault="00643BAF">
            <w:pPr>
              <w:pStyle w:val="TableParagraph"/>
              <w:spacing w:line="230" w:lineRule="atLeast"/>
              <w:ind w:right="100"/>
              <w:jc w:val="both"/>
              <w:rPr>
                <w:sz w:val="20"/>
              </w:rPr>
            </w:pPr>
            <w:r>
              <w:rPr>
                <w:sz w:val="20"/>
              </w:rPr>
              <w:t>назначением. Узнает домашних животных и</w:t>
            </w:r>
            <w:r>
              <w:rPr>
                <w:spacing w:val="40"/>
                <w:sz w:val="20"/>
              </w:rPr>
              <w:t xml:space="preserve"> </w:t>
            </w:r>
            <w:r>
              <w:rPr>
                <w:sz w:val="20"/>
              </w:rPr>
              <w:t>их детенышей.</w:t>
            </w:r>
          </w:p>
        </w:tc>
        <w:tc>
          <w:tcPr>
            <w:tcW w:w="2413" w:type="dxa"/>
          </w:tcPr>
          <w:p w14:paraId="5770B8D8" w14:textId="77777777" w:rsidR="00ED12CF" w:rsidRDefault="00643BAF">
            <w:pPr>
              <w:pStyle w:val="TableParagraph"/>
              <w:ind w:left="106"/>
              <w:rPr>
                <w:sz w:val="20"/>
              </w:rPr>
            </w:pPr>
            <w:r>
              <w:rPr>
                <w:spacing w:val="-2"/>
                <w:sz w:val="20"/>
              </w:rPr>
              <w:t>интересуется окружающими</w:t>
            </w:r>
          </w:p>
          <w:p w14:paraId="1A7023B8" w14:textId="77777777" w:rsidR="00ED12CF" w:rsidRDefault="00643BAF">
            <w:pPr>
              <w:pStyle w:val="TableParagraph"/>
              <w:tabs>
                <w:tab w:val="left" w:pos="1440"/>
              </w:tabs>
              <w:ind w:left="106" w:right="101"/>
              <w:rPr>
                <w:sz w:val="20"/>
              </w:rPr>
            </w:pPr>
            <w:r>
              <w:rPr>
                <w:spacing w:val="-2"/>
                <w:sz w:val="20"/>
              </w:rPr>
              <w:t>предметами,</w:t>
            </w:r>
            <w:r>
              <w:rPr>
                <w:sz w:val="20"/>
              </w:rPr>
              <w:tab/>
            </w:r>
            <w:r>
              <w:rPr>
                <w:spacing w:val="-2"/>
                <w:sz w:val="20"/>
              </w:rPr>
              <w:t xml:space="preserve">проявляет исследовательскую </w:t>
            </w:r>
            <w:r>
              <w:rPr>
                <w:sz w:val="20"/>
              </w:rPr>
              <w:t>активность,</w:t>
            </w:r>
            <w:r>
              <w:rPr>
                <w:spacing w:val="40"/>
                <w:sz w:val="20"/>
              </w:rPr>
              <w:t xml:space="preserve"> </w:t>
            </w:r>
            <w:r>
              <w:rPr>
                <w:sz w:val="20"/>
              </w:rPr>
              <w:t>действует</w:t>
            </w:r>
            <w:r>
              <w:rPr>
                <w:spacing w:val="40"/>
                <w:sz w:val="20"/>
              </w:rPr>
              <w:t xml:space="preserve"> </w:t>
            </w:r>
            <w:r>
              <w:rPr>
                <w:sz w:val="20"/>
              </w:rPr>
              <w:t>с ними</w:t>
            </w:r>
            <w:r>
              <w:rPr>
                <w:spacing w:val="18"/>
                <w:sz w:val="20"/>
              </w:rPr>
              <w:t xml:space="preserve"> </w:t>
            </w:r>
            <w:r>
              <w:rPr>
                <w:sz w:val="20"/>
              </w:rPr>
              <w:t>в</w:t>
            </w:r>
            <w:r>
              <w:rPr>
                <w:spacing w:val="18"/>
                <w:sz w:val="20"/>
              </w:rPr>
              <w:t xml:space="preserve"> </w:t>
            </w:r>
            <w:r>
              <w:rPr>
                <w:sz w:val="20"/>
              </w:rPr>
              <w:t>соотвествии</w:t>
            </w:r>
            <w:r>
              <w:rPr>
                <w:spacing w:val="18"/>
                <w:sz w:val="20"/>
              </w:rPr>
              <w:t xml:space="preserve"> </w:t>
            </w:r>
            <w:r>
              <w:rPr>
                <w:sz w:val="20"/>
              </w:rPr>
              <w:t>с</w:t>
            </w:r>
            <w:r>
              <w:rPr>
                <w:spacing w:val="19"/>
                <w:sz w:val="20"/>
              </w:rPr>
              <w:t xml:space="preserve"> </w:t>
            </w:r>
            <w:r>
              <w:rPr>
                <w:sz w:val="20"/>
              </w:rPr>
              <w:t xml:space="preserve">их </w:t>
            </w:r>
            <w:r>
              <w:rPr>
                <w:spacing w:val="-2"/>
                <w:sz w:val="20"/>
              </w:rPr>
              <w:t>социальным</w:t>
            </w:r>
          </w:p>
          <w:p w14:paraId="5B16F6E0" w14:textId="77777777" w:rsidR="00ED12CF" w:rsidRDefault="00643BAF">
            <w:pPr>
              <w:pStyle w:val="TableParagraph"/>
              <w:ind w:left="106"/>
              <w:rPr>
                <w:sz w:val="20"/>
              </w:rPr>
            </w:pPr>
            <w:r>
              <w:rPr>
                <w:spacing w:val="-2"/>
                <w:sz w:val="20"/>
              </w:rPr>
              <w:t>назначением</w:t>
            </w:r>
          </w:p>
        </w:tc>
        <w:tc>
          <w:tcPr>
            <w:tcW w:w="3260" w:type="dxa"/>
          </w:tcPr>
          <w:p w14:paraId="1B09CF96" w14:textId="77777777" w:rsidR="00ED12CF" w:rsidRDefault="00643BAF">
            <w:pPr>
              <w:pStyle w:val="TableParagraph"/>
              <w:tabs>
                <w:tab w:val="left" w:pos="2123"/>
              </w:tabs>
              <w:ind w:left="106" w:right="100"/>
              <w:jc w:val="both"/>
              <w:rPr>
                <w:sz w:val="20"/>
              </w:rPr>
            </w:pPr>
            <w:r>
              <w:rPr>
                <w:spacing w:val="-2"/>
                <w:sz w:val="20"/>
              </w:rPr>
              <w:t>манипулирует</w:t>
            </w:r>
            <w:r>
              <w:rPr>
                <w:sz w:val="20"/>
              </w:rPr>
              <w:tab/>
            </w:r>
            <w:r>
              <w:rPr>
                <w:spacing w:val="-2"/>
                <w:sz w:val="20"/>
              </w:rPr>
              <w:t xml:space="preserve">предметами </w:t>
            </w:r>
            <w:r>
              <w:rPr>
                <w:sz w:val="20"/>
              </w:rPr>
              <w:t>окружающего мира, действует с ними спонтанно не по назначению</w:t>
            </w:r>
          </w:p>
        </w:tc>
      </w:tr>
      <w:tr w:rsidR="00ED12CF" w14:paraId="6D8A1261" w14:textId="77777777">
        <w:trPr>
          <w:trHeight w:val="1379"/>
        </w:trPr>
        <w:tc>
          <w:tcPr>
            <w:tcW w:w="2192" w:type="dxa"/>
            <w:vMerge/>
            <w:tcBorders>
              <w:top w:val="nil"/>
            </w:tcBorders>
          </w:tcPr>
          <w:p w14:paraId="1A7B4CC4" w14:textId="77777777" w:rsidR="00ED12CF" w:rsidRDefault="00ED12CF">
            <w:pPr>
              <w:rPr>
                <w:sz w:val="2"/>
                <w:szCs w:val="2"/>
              </w:rPr>
            </w:pPr>
          </w:p>
        </w:tc>
        <w:tc>
          <w:tcPr>
            <w:tcW w:w="2418" w:type="dxa"/>
          </w:tcPr>
          <w:p w14:paraId="073CC2EA" w14:textId="77777777" w:rsidR="00ED12CF" w:rsidRDefault="00643BAF">
            <w:pPr>
              <w:pStyle w:val="TableParagraph"/>
              <w:spacing w:line="237" w:lineRule="auto"/>
              <w:ind w:right="100"/>
              <w:jc w:val="both"/>
              <w:rPr>
                <w:sz w:val="20"/>
              </w:rPr>
            </w:pPr>
            <w:r>
              <w:rPr>
                <w:sz w:val="20"/>
              </w:rPr>
              <w:t xml:space="preserve">наблюдает, пытается </w:t>
            </w:r>
            <w:r>
              <w:rPr>
                <w:spacing w:val="-2"/>
                <w:sz w:val="20"/>
              </w:rPr>
              <w:t>экспериментировать,</w:t>
            </w:r>
          </w:p>
          <w:p w14:paraId="410E37F7" w14:textId="77777777" w:rsidR="00ED12CF" w:rsidRDefault="00643BAF">
            <w:pPr>
              <w:pStyle w:val="TableParagraph"/>
              <w:spacing w:line="230" w:lineRule="atLeast"/>
              <w:ind w:right="100"/>
              <w:jc w:val="both"/>
              <w:rPr>
                <w:sz w:val="20"/>
              </w:rPr>
            </w:pPr>
            <w:r>
              <w:rPr>
                <w:sz w:val="20"/>
              </w:rPr>
              <w:t xml:space="preserve">задает вопросы «кто это?», «что это?», «что делает?» и ждет на них </w:t>
            </w:r>
            <w:r>
              <w:rPr>
                <w:spacing w:val="-2"/>
                <w:sz w:val="20"/>
              </w:rPr>
              <w:t>ответа</w:t>
            </w:r>
          </w:p>
        </w:tc>
        <w:tc>
          <w:tcPr>
            <w:tcW w:w="2413" w:type="dxa"/>
          </w:tcPr>
          <w:p w14:paraId="5985D7F8" w14:textId="77777777" w:rsidR="00ED12CF" w:rsidRDefault="00643BAF">
            <w:pPr>
              <w:pStyle w:val="TableParagraph"/>
              <w:tabs>
                <w:tab w:val="left" w:pos="1766"/>
              </w:tabs>
              <w:ind w:left="106" w:right="100"/>
              <w:jc w:val="both"/>
              <w:rPr>
                <w:sz w:val="20"/>
              </w:rPr>
            </w:pPr>
            <w:r>
              <w:rPr>
                <w:spacing w:val="-2"/>
                <w:sz w:val="20"/>
              </w:rPr>
              <w:t>наблюдает,</w:t>
            </w:r>
            <w:r>
              <w:rPr>
                <w:sz w:val="20"/>
              </w:rPr>
              <w:tab/>
            </w:r>
            <w:r>
              <w:rPr>
                <w:spacing w:val="-2"/>
                <w:sz w:val="20"/>
              </w:rPr>
              <w:t xml:space="preserve">задает </w:t>
            </w:r>
            <w:r>
              <w:rPr>
                <w:sz w:val="20"/>
              </w:rPr>
              <w:t>вопросы</w:t>
            </w:r>
            <w:r>
              <w:rPr>
                <w:spacing w:val="-1"/>
                <w:sz w:val="20"/>
              </w:rPr>
              <w:t xml:space="preserve"> </w:t>
            </w:r>
            <w:r>
              <w:rPr>
                <w:sz w:val="20"/>
              </w:rPr>
              <w:t>«кто</w:t>
            </w:r>
            <w:r>
              <w:rPr>
                <w:spacing w:val="-2"/>
                <w:sz w:val="20"/>
              </w:rPr>
              <w:t xml:space="preserve"> </w:t>
            </w:r>
            <w:r>
              <w:rPr>
                <w:sz w:val="20"/>
              </w:rPr>
              <w:t>это?»,</w:t>
            </w:r>
            <w:r>
              <w:rPr>
                <w:spacing w:val="-1"/>
                <w:sz w:val="20"/>
              </w:rPr>
              <w:t xml:space="preserve"> </w:t>
            </w:r>
            <w:r>
              <w:rPr>
                <w:sz w:val="20"/>
              </w:rPr>
              <w:t xml:space="preserve">«что это?» и ждет на них </w:t>
            </w:r>
            <w:r>
              <w:rPr>
                <w:spacing w:val="-2"/>
                <w:sz w:val="20"/>
              </w:rPr>
              <w:t>ответа</w:t>
            </w:r>
          </w:p>
        </w:tc>
        <w:tc>
          <w:tcPr>
            <w:tcW w:w="3260" w:type="dxa"/>
          </w:tcPr>
          <w:p w14:paraId="7EBB2BBE" w14:textId="77777777" w:rsidR="00ED12CF" w:rsidRDefault="00643BAF">
            <w:pPr>
              <w:pStyle w:val="TableParagraph"/>
              <w:spacing w:line="225" w:lineRule="exact"/>
              <w:ind w:left="106"/>
              <w:rPr>
                <w:sz w:val="20"/>
              </w:rPr>
            </w:pPr>
            <w:r>
              <w:rPr>
                <w:sz w:val="20"/>
              </w:rPr>
              <w:t>молча</w:t>
            </w:r>
            <w:r>
              <w:rPr>
                <w:spacing w:val="-5"/>
                <w:sz w:val="20"/>
              </w:rPr>
              <w:t xml:space="preserve"> </w:t>
            </w:r>
            <w:r>
              <w:rPr>
                <w:spacing w:val="-2"/>
                <w:sz w:val="20"/>
              </w:rPr>
              <w:t>наблюдает</w:t>
            </w:r>
          </w:p>
        </w:tc>
      </w:tr>
      <w:tr w:rsidR="00ED12CF" w14:paraId="2DB8CD1D" w14:textId="77777777">
        <w:trPr>
          <w:trHeight w:val="1610"/>
        </w:trPr>
        <w:tc>
          <w:tcPr>
            <w:tcW w:w="2192" w:type="dxa"/>
            <w:vMerge/>
            <w:tcBorders>
              <w:top w:val="nil"/>
            </w:tcBorders>
          </w:tcPr>
          <w:p w14:paraId="64F004E7" w14:textId="77777777" w:rsidR="00ED12CF" w:rsidRDefault="00ED12CF">
            <w:pPr>
              <w:rPr>
                <w:sz w:val="2"/>
                <w:szCs w:val="2"/>
              </w:rPr>
            </w:pPr>
          </w:p>
        </w:tc>
        <w:tc>
          <w:tcPr>
            <w:tcW w:w="2418" w:type="dxa"/>
          </w:tcPr>
          <w:p w14:paraId="66F900E2" w14:textId="77777777" w:rsidR="00ED12CF" w:rsidRDefault="00643BAF">
            <w:pPr>
              <w:pStyle w:val="TableParagraph"/>
              <w:tabs>
                <w:tab w:val="left" w:pos="1556"/>
                <w:tab w:val="left" w:pos="2203"/>
              </w:tabs>
              <w:ind w:right="98"/>
              <w:jc w:val="both"/>
              <w:rPr>
                <w:sz w:val="20"/>
              </w:rPr>
            </w:pPr>
            <w:r>
              <w:rPr>
                <w:sz w:val="20"/>
              </w:rPr>
              <w:t>интересуется объектами</w:t>
            </w:r>
            <w:r>
              <w:rPr>
                <w:spacing w:val="40"/>
                <w:sz w:val="20"/>
              </w:rPr>
              <w:t xml:space="preserve"> </w:t>
            </w:r>
            <w:r>
              <w:rPr>
                <w:sz w:val="20"/>
              </w:rPr>
              <w:t xml:space="preserve">и явлениями живой и </w:t>
            </w:r>
            <w:r>
              <w:rPr>
                <w:spacing w:val="-2"/>
                <w:sz w:val="20"/>
              </w:rPr>
              <w:t>неживой</w:t>
            </w:r>
            <w:r>
              <w:rPr>
                <w:sz w:val="20"/>
              </w:rPr>
              <w:tab/>
            </w:r>
            <w:r>
              <w:rPr>
                <w:spacing w:val="-2"/>
                <w:sz w:val="20"/>
              </w:rPr>
              <w:t xml:space="preserve">природы </w:t>
            </w:r>
            <w:r>
              <w:rPr>
                <w:sz w:val="20"/>
              </w:rPr>
              <w:t xml:space="preserve">родного края, имеет </w:t>
            </w:r>
            <w:r>
              <w:rPr>
                <w:spacing w:val="-2"/>
                <w:sz w:val="20"/>
              </w:rPr>
              <w:t>представление</w:t>
            </w:r>
            <w:r>
              <w:rPr>
                <w:sz w:val="20"/>
              </w:rPr>
              <w:tab/>
            </w:r>
            <w:r>
              <w:rPr>
                <w:sz w:val="20"/>
              </w:rPr>
              <w:tab/>
            </w:r>
            <w:r>
              <w:rPr>
                <w:spacing w:val="-10"/>
                <w:sz w:val="20"/>
              </w:rPr>
              <w:t>о</w:t>
            </w:r>
            <w:r>
              <w:rPr>
                <w:sz w:val="20"/>
              </w:rPr>
              <w:t xml:space="preserve"> сезонных</w:t>
            </w:r>
            <w:r>
              <w:rPr>
                <w:spacing w:val="63"/>
                <w:w w:val="150"/>
                <w:sz w:val="20"/>
              </w:rPr>
              <w:t xml:space="preserve"> </w:t>
            </w:r>
            <w:r>
              <w:rPr>
                <w:sz w:val="20"/>
              </w:rPr>
              <w:t>изменениях</w:t>
            </w:r>
            <w:r>
              <w:rPr>
                <w:spacing w:val="62"/>
                <w:w w:val="150"/>
                <w:sz w:val="20"/>
              </w:rPr>
              <w:t xml:space="preserve"> </w:t>
            </w:r>
            <w:r>
              <w:rPr>
                <w:spacing w:val="-10"/>
                <w:sz w:val="20"/>
              </w:rPr>
              <w:t>в</w:t>
            </w:r>
          </w:p>
          <w:p w14:paraId="79A3DEAD" w14:textId="77777777" w:rsidR="00ED12CF" w:rsidRDefault="00643BAF">
            <w:pPr>
              <w:pStyle w:val="TableParagraph"/>
              <w:spacing w:line="215" w:lineRule="exact"/>
              <w:jc w:val="both"/>
              <w:rPr>
                <w:sz w:val="20"/>
              </w:rPr>
            </w:pPr>
            <w:r>
              <w:rPr>
                <w:sz w:val="20"/>
              </w:rPr>
              <w:t>природе,</w:t>
            </w:r>
            <w:r>
              <w:rPr>
                <w:spacing w:val="-8"/>
                <w:sz w:val="20"/>
              </w:rPr>
              <w:t xml:space="preserve"> </w:t>
            </w:r>
            <w:r>
              <w:rPr>
                <w:sz w:val="20"/>
              </w:rPr>
              <w:t>задает</w:t>
            </w:r>
            <w:r>
              <w:rPr>
                <w:spacing w:val="-7"/>
                <w:sz w:val="20"/>
              </w:rPr>
              <w:t xml:space="preserve"> </w:t>
            </w:r>
            <w:r>
              <w:rPr>
                <w:spacing w:val="-2"/>
                <w:sz w:val="20"/>
              </w:rPr>
              <w:t>вопросы</w:t>
            </w:r>
          </w:p>
        </w:tc>
        <w:tc>
          <w:tcPr>
            <w:tcW w:w="2413" w:type="dxa"/>
          </w:tcPr>
          <w:p w14:paraId="1EA2875D" w14:textId="77777777" w:rsidR="00ED12CF" w:rsidRDefault="00643BAF">
            <w:pPr>
              <w:pStyle w:val="TableParagraph"/>
              <w:tabs>
                <w:tab w:val="left" w:pos="1550"/>
                <w:tab w:val="left" w:pos="2200"/>
              </w:tabs>
              <w:ind w:left="106" w:right="99"/>
              <w:jc w:val="both"/>
              <w:rPr>
                <w:sz w:val="20"/>
              </w:rPr>
            </w:pPr>
            <w:r>
              <w:rPr>
                <w:sz w:val="20"/>
              </w:rPr>
              <w:t>интересуется объектами</w:t>
            </w:r>
            <w:r>
              <w:rPr>
                <w:spacing w:val="40"/>
                <w:sz w:val="20"/>
              </w:rPr>
              <w:t xml:space="preserve"> </w:t>
            </w:r>
            <w:r>
              <w:rPr>
                <w:sz w:val="20"/>
              </w:rPr>
              <w:t xml:space="preserve">и явлениями живой и </w:t>
            </w:r>
            <w:r>
              <w:rPr>
                <w:spacing w:val="-2"/>
                <w:sz w:val="20"/>
              </w:rPr>
              <w:t>неживой</w:t>
            </w:r>
            <w:r>
              <w:rPr>
                <w:sz w:val="20"/>
              </w:rPr>
              <w:tab/>
            </w:r>
            <w:r>
              <w:rPr>
                <w:spacing w:val="-2"/>
                <w:sz w:val="20"/>
              </w:rPr>
              <w:t xml:space="preserve">природы </w:t>
            </w:r>
            <w:r>
              <w:rPr>
                <w:sz w:val="20"/>
              </w:rPr>
              <w:t xml:space="preserve">родного края, имеет </w:t>
            </w:r>
            <w:r>
              <w:rPr>
                <w:spacing w:val="-2"/>
                <w:sz w:val="20"/>
              </w:rPr>
              <w:t>представление</w:t>
            </w:r>
            <w:r>
              <w:rPr>
                <w:sz w:val="20"/>
              </w:rPr>
              <w:tab/>
            </w:r>
            <w:r>
              <w:rPr>
                <w:sz w:val="20"/>
              </w:rPr>
              <w:tab/>
            </w:r>
            <w:r>
              <w:rPr>
                <w:spacing w:val="-10"/>
                <w:sz w:val="20"/>
              </w:rPr>
              <w:t>о</w:t>
            </w:r>
            <w:r>
              <w:rPr>
                <w:sz w:val="20"/>
              </w:rPr>
              <w:t xml:space="preserve"> сезонных</w:t>
            </w:r>
            <w:r>
              <w:rPr>
                <w:spacing w:val="60"/>
                <w:w w:val="150"/>
                <w:sz w:val="20"/>
              </w:rPr>
              <w:t xml:space="preserve"> </w:t>
            </w:r>
            <w:r>
              <w:rPr>
                <w:sz w:val="20"/>
              </w:rPr>
              <w:t>изменениях</w:t>
            </w:r>
            <w:r>
              <w:rPr>
                <w:spacing w:val="58"/>
                <w:w w:val="150"/>
                <w:sz w:val="20"/>
              </w:rPr>
              <w:t xml:space="preserve"> </w:t>
            </w:r>
            <w:r>
              <w:rPr>
                <w:spacing w:val="-10"/>
                <w:sz w:val="20"/>
              </w:rPr>
              <w:t>в</w:t>
            </w:r>
          </w:p>
          <w:p w14:paraId="5C2FBFA5" w14:textId="77777777" w:rsidR="00ED12CF" w:rsidRDefault="00643BAF">
            <w:pPr>
              <w:pStyle w:val="TableParagraph"/>
              <w:spacing w:line="215" w:lineRule="exact"/>
              <w:ind w:left="106"/>
              <w:rPr>
                <w:sz w:val="20"/>
              </w:rPr>
            </w:pPr>
            <w:r>
              <w:rPr>
                <w:spacing w:val="-2"/>
                <w:sz w:val="20"/>
              </w:rPr>
              <w:t>природе</w:t>
            </w:r>
          </w:p>
        </w:tc>
        <w:tc>
          <w:tcPr>
            <w:tcW w:w="3260" w:type="dxa"/>
          </w:tcPr>
          <w:p w14:paraId="2ED7F402" w14:textId="77777777" w:rsidR="00ED12CF" w:rsidRDefault="00643BAF">
            <w:pPr>
              <w:pStyle w:val="TableParagraph"/>
              <w:ind w:left="106" w:right="102"/>
              <w:jc w:val="both"/>
              <w:rPr>
                <w:sz w:val="20"/>
              </w:rPr>
            </w:pPr>
            <w:r>
              <w:rPr>
                <w:sz w:val="20"/>
              </w:rPr>
              <w:t>не</w:t>
            </w:r>
            <w:r>
              <w:rPr>
                <w:spacing w:val="-2"/>
                <w:sz w:val="20"/>
              </w:rPr>
              <w:t xml:space="preserve"> </w:t>
            </w:r>
            <w:r>
              <w:rPr>
                <w:sz w:val="20"/>
              </w:rPr>
              <w:t>проявляет</w:t>
            </w:r>
            <w:r>
              <w:rPr>
                <w:spacing w:val="-4"/>
                <w:sz w:val="20"/>
              </w:rPr>
              <w:t xml:space="preserve"> </w:t>
            </w:r>
            <w:r>
              <w:rPr>
                <w:sz w:val="20"/>
              </w:rPr>
              <w:t>интереса</w:t>
            </w:r>
            <w:r>
              <w:rPr>
                <w:spacing w:val="-3"/>
                <w:sz w:val="20"/>
              </w:rPr>
              <w:t xml:space="preserve"> </w:t>
            </w:r>
            <w:r>
              <w:rPr>
                <w:sz w:val="20"/>
              </w:rPr>
              <w:t>к</w:t>
            </w:r>
            <w:r>
              <w:rPr>
                <w:spacing w:val="-4"/>
                <w:sz w:val="20"/>
              </w:rPr>
              <w:t xml:space="preserve"> </w:t>
            </w:r>
            <w:r>
              <w:rPr>
                <w:sz w:val="20"/>
              </w:rPr>
              <w:t>объектами и явлениями живой и неживой природы родного края</w:t>
            </w:r>
          </w:p>
        </w:tc>
      </w:tr>
      <w:tr w:rsidR="00ED12CF" w14:paraId="698B25A8" w14:textId="77777777">
        <w:trPr>
          <w:trHeight w:val="1149"/>
        </w:trPr>
        <w:tc>
          <w:tcPr>
            <w:tcW w:w="2192" w:type="dxa"/>
          </w:tcPr>
          <w:p w14:paraId="25A1A9F4" w14:textId="77777777" w:rsidR="00ED12CF" w:rsidRDefault="00643BAF">
            <w:pPr>
              <w:pStyle w:val="TableParagraph"/>
              <w:rPr>
                <w:b/>
                <w:sz w:val="20"/>
              </w:rPr>
            </w:pPr>
            <w:r>
              <w:rPr>
                <w:b/>
                <w:sz w:val="20"/>
              </w:rPr>
              <w:t>Речевое</w:t>
            </w:r>
            <w:r>
              <w:rPr>
                <w:b/>
                <w:spacing w:val="-7"/>
                <w:sz w:val="20"/>
              </w:rPr>
              <w:t xml:space="preserve"> </w:t>
            </w:r>
            <w:r>
              <w:rPr>
                <w:b/>
                <w:spacing w:val="-2"/>
                <w:sz w:val="20"/>
              </w:rPr>
              <w:t>развитие</w:t>
            </w:r>
          </w:p>
        </w:tc>
        <w:tc>
          <w:tcPr>
            <w:tcW w:w="2418" w:type="dxa"/>
          </w:tcPr>
          <w:p w14:paraId="4601B601" w14:textId="77777777" w:rsidR="00ED12CF" w:rsidRDefault="00643BAF">
            <w:pPr>
              <w:pStyle w:val="TableParagraph"/>
              <w:ind w:right="99"/>
              <w:jc w:val="both"/>
              <w:rPr>
                <w:sz w:val="20"/>
              </w:rPr>
            </w:pPr>
            <w:r>
              <w:rPr>
                <w:sz w:val="20"/>
              </w:rPr>
              <w:t>терпеливо выслушивает ребенка, говорящего на родном языке, старается понять,</w:t>
            </w:r>
            <w:r>
              <w:rPr>
                <w:spacing w:val="47"/>
                <w:sz w:val="20"/>
              </w:rPr>
              <w:t xml:space="preserve">  </w:t>
            </w:r>
            <w:r>
              <w:rPr>
                <w:sz w:val="20"/>
              </w:rPr>
              <w:t>что</w:t>
            </w:r>
            <w:r>
              <w:rPr>
                <w:spacing w:val="47"/>
                <w:sz w:val="20"/>
              </w:rPr>
              <w:t xml:space="preserve">  </w:t>
            </w:r>
            <w:r>
              <w:rPr>
                <w:sz w:val="20"/>
              </w:rPr>
              <w:t>он</w:t>
            </w:r>
            <w:r>
              <w:rPr>
                <w:spacing w:val="46"/>
                <w:sz w:val="20"/>
              </w:rPr>
              <w:t xml:space="preserve">  </w:t>
            </w:r>
            <w:r>
              <w:rPr>
                <w:spacing w:val="-2"/>
                <w:sz w:val="20"/>
              </w:rPr>
              <w:t>хочет</w:t>
            </w:r>
          </w:p>
          <w:p w14:paraId="4AB01F53" w14:textId="77777777" w:rsidR="00ED12CF" w:rsidRDefault="00643BAF">
            <w:pPr>
              <w:pStyle w:val="TableParagraph"/>
              <w:spacing w:line="214" w:lineRule="exact"/>
              <w:rPr>
                <w:sz w:val="20"/>
              </w:rPr>
            </w:pPr>
            <w:r>
              <w:rPr>
                <w:spacing w:val="-2"/>
                <w:sz w:val="20"/>
              </w:rPr>
              <w:t>сказать</w:t>
            </w:r>
          </w:p>
        </w:tc>
        <w:tc>
          <w:tcPr>
            <w:tcW w:w="2413" w:type="dxa"/>
          </w:tcPr>
          <w:p w14:paraId="61AEA09F" w14:textId="77777777" w:rsidR="00ED12CF" w:rsidRDefault="00643BAF">
            <w:pPr>
              <w:pStyle w:val="TableParagraph"/>
              <w:ind w:left="106" w:right="98"/>
              <w:jc w:val="both"/>
              <w:rPr>
                <w:sz w:val="20"/>
              </w:rPr>
            </w:pPr>
            <w:r>
              <w:rPr>
                <w:sz w:val="20"/>
              </w:rPr>
              <w:t>выслушивает ребенка, говорящего на родном языке,</w:t>
            </w:r>
            <w:r>
              <w:rPr>
                <w:spacing w:val="-6"/>
                <w:sz w:val="20"/>
              </w:rPr>
              <w:t xml:space="preserve"> </w:t>
            </w:r>
            <w:r>
              <w:rPr>
                <w:sz w:val="20"/>
              </w:rPr>
              <w:t>,</w:t>
            </w:r>
            <w:r>
              <w:rPr>
                <w:spacing w:val="-7"/>
                <w:sz w:val="20"/>
              </w:rPr>
              <w:t xml:space="preserve"> </w:t>
            </w:r>
            <w:r>
              <w:rPr>
                <w:sz w:val="20"/>
              </w:rPr>
              <w:t>может</w:t>
            </w:r>
            <w:r>
              <w:rPr>
                <w:spacing w:val="-5"/>
                <w:sz w:val="20"/>
              </w:rPr>
              <w:t xml:space="preserve"> </w:t>
            </w:r>
            <w:r>
              <w:rPr>
                <w:sz w:val="20"/>
              </w:rPr>
              <w:t>отвлечься, не дослушав до конца</w:t>
            </w:r>
          </w:p>
        </w:tc>
        <w:tc>
          <w:tcPr>
            <w:tcW w:w="3260" w:type="dxa"/>
          </w:tcPr>
          <w:p w14:paraId="0354DC11" w14:textId="77777777" w:rsidR="00ED12CF" w:rsidRDefault="00643BAF">
            <w:pPr>
              <w:pStyle w:val="TableParagraph"/>
              <w:tabs>
                <w:tab w:val="left" w:pos="2225"/>
              </w:tabs>
              <w:ind w:left="106" w:right="100"/>
              <w:rPr>
                <w:sz w:val="20"/>
              </w:rPr>
            </w:pPr>
            <w:r>
              <w:rPr>
                <w:sz w:val="20"/>
              </w:rPr>
              <w:t>не</w:t>
            </w:r>
            <w:r>
              <w:rPr>
                <w:spacing w:val="80"/>
                <w:sz w:val="20"/>
              </w:rPr>
              <w:t xml:space="preserve"> </w:t>
            </w:r>
            <w:r>
              <w:rPr>
                <w:sz w:val="20"/>
              </w:rPr>
              <w:t>всегда</w:t>
            </w:r>
            <w:r>
              <w:rPr>
                <w:spacing w:val="80"/>
                <w:sz w:val="20"/>
              </w:rPr>
              <w:t xml:space="preserve"> </w:t>
            </w:r>
            <w:r>
              <w:rPr>
                <w:sz w:val="20"/>
              </w:rPr>
              <w:t>проявляет</w:t>
            </w:r>
            <w:r>
              <w:rPr>
                <w:sz w:val="20"/>
              </w:rPr>
              <w:tab/>
              <w:t>интерес</w:t>
            </w:r>
            <w:r>
              <w:rPr>
                <w:spacing w:val="69"/>
                <w:sz w:val="20"/>
              </w:rPr>
              <w:t xml:space="preserve"> </w:t>
            </w:r>
            <w:r>
              <w:rPr>
                <w:sz w:val="20"/>
              </w:rPr>
              <w:t>к речи окружающих детей</w:t>
            </w:r>
          </w:p>
        </w:tc>
      </w:tr>
    </w:tbl>
    <w:p w14:paraId="1A3081B1" w14:textId="77777777" w:rsidR="00ED12CF" w:rsidRDefault="00ED12CF">
      <w:pPr>
        <w:pStyle w:val="TableParagraph"/>
        <w:rPr>
          <w:sz w:val="20"/>
        </w:rPr>
        <w:sectPr w:rsidR="00ED12CF">
          <w:type w:val="continuous"/>
          <w:pgSz w:w="11910" w:h="16840"/>
          <w:pgMar w:top="1100" w:right="708" w:bottom="938"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2418"/>
        <w:gridCol w:w="2413"/>
        <w:gridCol w:w="3260"/>
      </w:tblGrid>
      <w:tr w:rsidR="00ED12CF" w14:paraId="04AB7AC7" w14:textId="77777777">
        <w:trPr>
          <w:trHeight w:val="1382"/>
        </w:trPr>
        <w:tc>
          <w:tcPr>
            <w:tcW w:w="2192" w:type="dxa"/>
            <w:vMerge w:val="restart"/>
          </w:tcPr>
          <w:p w14:paraId="51EC1DBE" w14:textId="77777777" w:rsidR="00ED12CF" w:rsidRDefault="00ED12CF">
            <w:pPr>
              <w:pStyle w:val="TableParagraph"/>
              <w:ind w:left="0"/>
              <w:rPr>
                <w:sz w:val="18"/>
              </w:rPr>
            </w:pPr>
          </w:p>
        </w:tc>
        <w:tc>
          <w:tcPr>
            <w:tcW w:w="2418" w:type="dxa"/>
          </w:tcPr>
          <w:p w14:paraId="6A3DF5EF" w14:textId="77777777" w:rsidR="00ED12CF" w:rsidRDefault="00643BAF">
            <w:pPr>
              <w:pStyle w:val="TableParagraph"/>
              <w:tabs>
                <w:tab w:val="left" w:pos="1635"/>
              </w:tabs>
              <w:spacing w:line="225" w:lineRule="exact"/>
              <w:rPr>
                <w:sz w:val="20"/>
              </w:rPr>
            </w:pPr>
            <w:r>
              <w:rPr>
                <w:spacing w:val="-2"/>
                <w:sz w:val="20"/>
              </w:rPr>
              <w:t>овладевает</w:t>
            </w:r>
            <w:r>
              <w:rPr>
                <w:sz w:val="20"/>
              </w:rPr>
              <w:tab/>
            </w:r>
            <w:r>
              <w:rPr>
                <w:spacing w:val="-2"/>
                <w:sz w:val="20"/>
              </w:rPr>
              <w:t>родным</w:t>
            </w:r>
          </w:p>
          <w:p w14:paraId="6610D1F3" w14:textId="77777777" w:rsidR="00ED12CF" w:rsidRDefault="00643BAF">
            <w:pPr>
              <w:pStyle w:val="TableParagraph"/>
              <w:tabs>
                <w:tab w:val="left" w:pos="1457"/>
              </w:tabs>
              <w:ind w:right="102"/>
              <w:rPr>
                <w:sz w:val="20"/>
              </w:rPr>
            </w:pPr>
            <w:r>
              <w:rPr>
                <w:spacing w:val="-2"/>
                <w:sz w:val="20"/>
              </w:rPr>
              <w:t>языком,</w:t>
            </w:r>
            <w:r>
              <w:rPr>
                <w:sz w:val="20"/>
              </w:rPr>
              <w:tab/>
            </w:r>
            <w:r>
              <w:rPr>
                <w:spacing w:val="-2"/>
                <w:sz w:val="20"/>
              </w:rPr>
              <w:t>пользуясь основными</w:t>
            </w:r>
          </w:p>
          <w:p w14:paraId="2E534858" w14:textId="77777777" w:rsidR="00ED12CF" w:rsidRDefault="00643BAF">
            <w:pPr>
              <w:pStyle w:val="TableParagraph"/>
              <w:spacing w:line="230" w:lineRule="atLeast"/>
              <w:rPr>
                <w:sz w:val="20"/>
              </w:rPr>
            </w:pPr>
            <w:r>
              <w:rPr>
                <w:spacing w:val="-2"/>
                <w:sz w:val="20"/>
              </w:rPr>
              <w:t xml:space="preserve">грамматическими </w:t>
            </w:r>
            <w:r>
              <w:rPr>
                <w:sz w:val="20"/>
              </w:rPr>
              <w:t>категориями</w:t>
            </w:r>
            <w:r>
              <w:rPr>
                <w:spacing w:val="40"/>
                <w:sz w:val="20"/>
              </w:rPr>
              <w:t xml:space="preserve"> </w:t>
            </w:r>
            <w:r>
              <w:rPr>
                <w:sz w:val="20"/>
              </w:rPr>
              <w:t>и</w:t>
            </w:r>
            <w:r>
              <w:rPr>
                <w:spacing w:val="40"/>
                <w:sz w:val="20"/>
              </w:rPr>
              <w:t xml:space="preserve"> </w:t>
            </w:r>
            <w:r>
              <w:rPr>
                <w:sz w:val="20"/>
              </w:rPr>
              <w:t>словарем разговорной речи</w:t>
            </w:r>
          </w:p>
        </w:tc>
        <w:tc>
          <w:tcPr>
            <w:tcW w:w="2413" w:type="dxa"/>
          </w:tcPr>
          <w:p w14:paraId="4C0B357B" w14:textId="77777777" w:rsidR="00ED12CF" w:rsidRDefault="00643BAF">
            <w:pPr>
              <w:pStyle w:val="TableParagraph"/>
              <w:tabs>
                <w:tab w:val="left" w:pos="1548"/>
              </w:tabs>
              <w:spacing w:line="225" w:lineRule="exact"/>
              <w:ind w:left="106"/>
              <w:jc w:val="both"/>
              <w:rPr>
                <w:sz w:val="20"/>
              </w:rPr>
            </w:pPr>
            <w:r>
              <w:rPr>
                <w:spacing w:val="-2"/>
                <w:sz w:val="20"/>
              </w:rPr>
              <w:t>старается</w:t>
            </w:r>
            <w:r>
              <w:rPr>
                <w:sz w:val="20"/>
              </w:rPr>
              <w:tab/>
            </w:r>
            <w:r>
              <w:rPr>
                <w:spacing w:val="-2"/>
                <w:sz w:val="20"/>
              </w:rPr>
              <w:t>овладеть</w:t>
            </w:r>
          </w:p>
          <w:p w14:paraId="650F7D88" w14:textId="77777777" w:rsidR="00ED12CF" w:rsidRDefault="00643BAF">
            <w:pPr>
              <w:pStyle w:val="TableParagraph"/>
              <w:tabs>
                <w:tab w:val="left" w:pos="1624"/>
              </w:tabs>
              <w:ind w:left="106" w:right="97"/>
              <w:jc w:val="both"/>
              <w:rPr>
                <w:sz w:val="20"/>
              </w:rPr>
            </w:pPr>
            <w:r>
              <w:rPr>
                <w:spacing w:val="-2"/>
                <w:sz w:val="20"/>
              </w:rPr>
              <w:t>родным</w:t>
            </w:r>
            <w:r>
              <w:rPr>
                <w:sz w:val="20"/>
              </w:rPr>
              <w:tab/>
            </w:r>
            <w:r>
              <w:rPr>
                <w:spacing w:val="-2"/>
                <w:sz w:val="20"/>
              </w:rPr>
              <w:t xml:space="preserve">языком, </w:t>
            </w:r>
            <w:r>
              <w:rPr>
                <w:sz w:val="20"/>
              </w:rPr>
              <w:t xml:space="preserve">пользуясь основными </w:t>
            </w:r>
            <w:r>
              <w:rPr>
                <w:spacing w:val="-2"/>
                <w:sz w:val="20"/>
              </w:rPr>
              <w:t>грамматическими</w:t>
            </w:r>
          </w:p>
          <w:p w14:paraId="1E4FC00C" w14:textId="77777777" w:rsidR="00ED12CF" w:rsidRDefault="00643BAF">
            <w:pPr>
              <w:pStyle w:val="TableParagraph"/>
              <w:spacing w:line="230" w:lineRule="atLeast"/>
              <w:ind w:left="106" w:right="101"/>
              <w:jc w:val="both"/>
              <w:rPr>
                <w:sz w:val="20"/>
              </w:rPr>
            </w:pPr>
            <w:r>
              <w:rPr>
                <w:sz w:val="20"/>
              </w:rPr>
              <w:t>категориями и словарем разговорной речи</w:t>
            </w:r>
          </w:p>
        </w:tc>
        <w:tc>
          <w:tcPr>
            <w:tcW w:w="3260" w:type="dxa"/>
          </w:tcPr>
          <w:p w14:paraId="74874693" w14:textId="77777777" w:rsidR="00ED12CF" w:rsidRDefault="00643BAF">
            <w:pPr>
              <w:pStyle w:val="TableParagraph"/>
              <w:ind w:left="106"/>
              <w:rPr>
                <w:sz w:val="20"/>
              </w:rPr>
            </w:pPr>
            <w:r>
              <w:rPr>
                <w:sz w:val="20"/>
              </w:rPr>
              <w:t>речь</w:t>
            </w:r>
            <w:r>
              <w:rPr>
                <w:spacing w:val="40"/>
                <w:sz w:val="20"/>
              </w:rPr>
              <w:t xml:space="preserve"> </w:t>
            </w:r>
            <w:r>
              <w:rPr>
                <w:sz w:val="20"/>
              </w:rPr>
              <w:t>пассивна,</w:t>
            </w:r>
            <w:r>
              <w:rPr>
                <w:spacing w:val="40"/>
                <w:sz w:val="20"/>
              </w:rPr>
              <w:t xml:space="preserve"> </w:t>
            </w:r>
            <w:r>
              <w:rPr>
                <w:sz w:val="20"/>
              </w:rPr>
              <w:t>плохо</w:t>
            </w:r>
            <w:r>
              <w:rPr>
                <w:spacing w:val="40"/>
                <w:sz w:val="20"/>
              </w:rPr>
              <w:t xml:space="preserve"> </w:t>
            </w:r>
            <w:r>
              <w:rPr>
                <w:sz w:val="20"/>
              </w:rPr>
              <w:t>овладевает родным языком</w:t>
            </w:r>
          </w:p>
        </w:tc>
      </w:tr>
      <w:tr w:rsidR="00ED12CF" w14:paraId="3977B14D" w14:textId="77777777">
        <w:trPr>
          <w:trHeight w:val="2298"/>
        </w:trPr>
        <w:tc>
          <w:tcPr>
            <w:tcW w:w="2192" w:type="dxa"/>
            <w:vMerge/>
            <w:tcBorders>
              <w:top w:val="nil"/>
            </w:tcBorders>
          </w:tcPr>
          <w:p w14:paraId="4191E40F" w14:textId="77777777" w:rsidR="00ED12CF" w:rsidRDefault="00ED12CF">
            <w:pPr>
              <w:rPr>
                <w:sz w:val="2"/>
                <w:szCs w:val="2"/>
              </w:rPr>
            </w:pPr>
          </w:p>
        </w:tc>
        <w:tc>
          <w:tcPr>
            <w:tcW w:w="2418" w:type="dxa"/>
          </w:tcPr>
          <w:p w14:paraId="14E6DD08" w14:textId="77777777" w:rsidR="00ED12CF" w:rsidRDefault="00643BAF">
            <w:pPr>
              <w:pStyle w:val="TableParagraph"/>
              <w:ind w:right="100"/>
              <w:jc w:val="both"/>
              <w:rPr>
                <w:sz w:val="20"/>
              </w:rPr>
            </w:pPr>
            <w:r>
              <w:rPr>
                <w:sz w:val="20"/>
              </w:rPr>
              <w:t>проявляет интерес к книгам, демонстрирует запоминание</w:t>
            </w:r>
            <w:r>
              <w:rPr>
                <w:spacing w:val="75"/>
                <w:w w:val="150"/>
                <w:sz w:val="20"/>
              </w:rPr>
              <w:t xml:space="preserve">   </w:t>
            </w:r>
            <w:r>
              <w:rPr>
                <w:spacing w:val="-2"/>
                <w:sz w:val="20"/>
              </w:rPr>
              <w:t>первых</w:t>
            </w:r>
          </w:p>
          <w:p w14:paraId="77BA3D9E" w14:textId="77777777" w:rsidR="00ED12CF" w:rsidRDefault="00643BAF">
            <w:pPr>
              <w:pStyle w:val="TableParagraph"/>
              <w:tabs>
                <w:tab w:val="left" w:pos="1489"/>
              </w:tabs>
              <w:spacing w:line="229" w:lineRule="exact"/>
              <w:jc w:val="both"/>
              <w:rPr>
                <w:sz w:val="20"/>
              </w:rPr>
            </w:pPr>
            <w:r>
              <w:rPr>
                <w:spacing w:val="-2"/>
                <w:sz w:val="20"/>
              </w:rPr>
              <w:t>татарских</w:t>
            </w:r>
            <w:r>
              <w:rPr>
                <w:sz w:val="20"/>
              </w:rPr>
              <w:tab/>
            </w:r>
            <w:r>
              <w:rPr>
                <w:spacing w:val="-2"/>
                <w:sz w:val="20"/>
              </w:rPr>
              <w:t>(русских)</w:t>
            </w:r>
          </w:p>
          <w:p w14:paraId="3EDABBB4" w14:textId="77777777" w:rsidR="00ED12CF" w:rsidRDefault="00643BAF">
            <w:pPr>
              <w:pStyle w:val="TableParagraph"/>
              <w:tabs>
                <w:tab w:val="left" w:pos="1704"/>
              </w:tabs>
              <w:ind w:right="98"/>
              <w:jc w:val="both"/>
              <w:rPr>
                <w:sz w:val="20"/>
              </w:rPr>
            </w:pPr>
            <w:r>
              <w:rPr>
                <w:spacing w:val="-2"/>
                <w:sz w:val="20"/>
              </w:rPr>
              <w:t>народных</w:t>
            </w:r>
            <w:r>
              <w:rPr>
                <w:sz w:val="20"/>
              </w:rPr>
              <w:tab/>
            </w:r>
            <w:r>
              <w:rPr>
                <w:spacing w:val="-2"/>
                <w:sz w:val="20"/>
              </w:rPr>
              <w:t xml:space="preserve">сказок, </w:t>
            </w:r>
            <w:r>
              <w:rPr>
                <w:sz w:val="20"/>
              </w:rPr>
              <w:t>коротких стихов путем включения в рассказ взрослого отдельных слов,</w:t>
            </w:r>
            <w:r>
              <w:rPr>
                <w:spacing w:val="68"/>
                <w:sz w:val="20"/>
              </w:rPr>
              <w:t xml:space="preserve">   </w:t>
            </w:r>
            <w:r>
              <w:rPr>
                <w:spacing w:val="-2"/>
                <w:sz w:val="20"/>
              </w:rPr>
              <w:t>словосочетаний,</w:t>
            </w:r>
          </w:p>
          <w:p w14:paraId="685FB20B" w14:textId="77777777" w:rsidR="00ED12CF" w:rsidRDefault="00643BAF">
            <w:pPr>
              <w:pStyle w:val="TableParagraph"/>
              <w:spacing w:line="214" w:lineRule="exact"/>
              <w:rPr>
                <w:sz w:val="20"/>
              </w:rPr>
            </w:pPr>
            <w:r>
              <w:rPr>
                <w:spacing w:val="-2"/>
                <w:sz w:val="20"/>
              </w:rPr>
              <w:t>действий</w:t>
            </w:r>
          </w:p>
        </w:tc>
        <w:tc>
          <w:tcPr>
            <w:tcW w:w="2413" w:type="dxa"/>
          </w:tcPr>
          <w:p w14:paraId="3A3E3F0A" w14:textId="77777777" w:rsidR="00ED12CF" w:rsidRDefault="00643BAF">
            <w:pPr>
              <w:pStyle w:val="TableParagraph"/>
              <w:ind w:left="106" w:right="100"/>
              <w:jc w:val="both"/>
              <w:rPr>
                <w:sz w:val="20"/>
              </w:rPr>
            </w:pPr>
            <w:r>
              <w:rPr>
                <w:sz w:val="20"/>
              </w:rPr>
              <w:t>проявляет интерес к книгам, демонстрирует запоминание</w:t>
            </w:r>
            <w:r>
              <w:rPr>
                <w:spacing w:val="75"/>
                <w:w w:val="150"/>
                <w:sz w:val="20"/>
              </w:rPr>
              <w:t xml:space="preserve">   </w:t>
            </w:r>
            <w:r>
              <w:rPr>
                <w:spacing w:val="-2"/>
                <w:sz w:val="20"/>
              </w:rPr>
              <w:t>первых</w:t>
            </w:r>
          </w:p>
          <w:p w14:paraId="010543D2" w14:textId="77777777" w:rsidR="00ED12CF" w:rsidRDefault="00643BAF">
            <w:pPr>
              <w:pStyle w:val="TableParagraph"/>
              <w:tabs>
                <w:tab w:val="left" w:pos="1486"/>
              </w:tabs>
              <w:spacing w:line="229" w:lineRule="exact"/>
              <w:ind w:left="106"/>
              <w:jc w:val="both"/>
              <w:rPr>
                <w:sz w:val="20"/>
              </w:rPr>
            </w:pPr>
            <w:r>
              <w:rPr>
                <w:spacing w:val="-2"/>
                <w:sz w:val="20"/>
              </w:rPr>
              <w:t>татарских</w:t>
            </w:r>
            <w:r>
              <w:rPr>
                <w:sz w:val="20"/>
              </w:rPr>
              <w:tab/>
            </w:r>
            <w:r>
              <w:rPr>
                <w:spacing w:val="-2"/>
                <w:sz w:val="20"/>
              </w:rPr>
              <w:t>(русских)</w:t>
            </w:r>
          </w:p>
          <w:p w14:paraId="420772F5" w14:textId="77777777" w:rsidR="00ED12CF" w:rsidRDefault="00643BAF">
            <w:pPr>
              <w:pStyle w:val="TableParagraph"/>
              <w:tabs>
                <w:tab w:val="left" w:pos="1701"/>
              </w:tabs>
              <w:ind w:left="106" w:right="100"/>
              <w:jc w:val="both"/>
              <w:rPr>
                <w:sz w:val="20"/>
              </w:rPr>
            </w:pPr>
            <w:r>
              <w:rPr>
                <w:spacing w:val="-2"/>
                <w:sz w:val="20"/>
              </w:rPr>
              <w:t>народных</w:t>
            </w:r>
            <w:r>
              <w:rPr>
                <w:sz w:val="20"/>
              </w:rPr>
              <w:tab/>
            </w:r>
            <w:r>
              <w:rPr>
                <w:spacing w:val="-2"/>
                <w:sz w:val="20"/>
              </w:rPr>
              <w:t xml:space="preserve">сказок, </w:t>
            </w:r>
            <w:r>
              <w:rPr>
                <w:sz w:val="20"/>
              </w:rPr>
              <w:t>коротких стихов путем включения в рассказ взрослого отдельных слов, действий</w:t>
            </w:r>
          </w:p>
        </w:tc>
        <w:tc>
          <w:tcPr>
            <w:tcW w:w="3260" w:type="dxa"/>
          </w:tcPr>
          <w:p w14:paraId="32D1E62A" w14:textId="77777777" w:rsidR="00ED12CF" w:rsidRDefault="00643BAF">
            <w:pPr>
              <w:pStyle w:val="TableParagraph"/>
              <w:spacing w:line="237" w:lineRule="auto"/>
              <w:ind w:left="106"/>
              <w:rPr>
                <w:sz w:val="20"/>
              </w:rPr>
            </w:pPr>
            <w:r>
              <w:rPr>
                <w:sz w:val="20"/>
              </w:rPr>
              <w:t>быстро</w:t>
            </w:r>
            <w:r>
              <w:rPr>
                <w:spacing w:val="80"/>
                <w:sz w:val="20"/>
              </w:rPr>
              <w:t xml:space="preserve"> </w:t>
            </w:r>
            <w:r>
              <w:rPr>
                <w:sz w:val="20"/>
              </w:rPr>
              <w:t>теряет</w:t>
            </w:r>
            <w:r>
              <w:rPr>
                <w:spacing w:val="80"/>
                <w:sz w:val="20"/>
              </w:rPr>
              <w:t xml:space="preserve"> </w:t>
            </w:r>
            <w:r>
              <w:rPr>
                <w:sz w:val="20"/>
              </w:rPr>
              <w:t>интерес</w:t>
            </w:r>
            <w:r>
              <w:rPr>
                <w:spacing w:val="80"/>
                <w:sz w:val="20"/>
              </w:rPr>
              <w:t xml:space="preserve"> </w:t>
            </w:r>
            <w:r>
              <w:rPr>
                <w:sz w:val="20"/>
              </w:rPr>
              <w:t>к</w:t>
            </w:r>
            <w:r>
              <w:rPr>
                <w:spacing w:val="80"/>
                <w:sz w:val="20"/>
              </w:rPr>
              <w:t xml:space="preserve"> </w:t>
            </w:r>
            <w:r>
              <w:rPr>
                <w:sz w:val="20"/>
              </w:rPr>
              <w:t>книге, легко отвлекается</w:t>
            </w:r>
          </w:p>
        </w:tc>
      </w:tr>
      <w:tr w:rsidR="00ED12CF" w14:paraId="16B74448" w14:textId="77777777">
        <w:trPr>
          <w:trHeight w:val="1610"/>
        </w:trPr>
        <w:tc>
          <w:tcPr>
            <w:tcW w:w="2192" w:type="dxa"/>
            <w:vMerge w:val="restart"/>
          </w:tcPr>
          <w:p w14:paraId="3FD99ADC" w14:textId="77777777" w:rsidR="00ED12CF" w:rsidRDefault="00643BAF">
            <w:pPr>
              <w:pStyle w:val="TableParagraph"/>
              <w:ind w:left="142" w:right="131"/>
              <w:jc w:val="center"/>
              <w:rPr>
                <w:b/>
                <w:sz w:val="20"/>
              </w:rPr>
            </w:pPr>
            <w:r>
              <w:rPr>
                <w:b/>
                <w:spacing w:val="-2"/>
                <w:sz w:val="20"/>
              </w:rPr>
              <w:t>Художественно- эстетическое развитие</w:t>
            </w:r>
          </w:p>
        </w:tc>
        <w:tc>
          <w:tcPr>
            <w:tcW w:w="2418" w:type="dxa"/>
          </w:tcPr>
          <w:p w14:paraId="1A16B321" w14:textId="77777777" w:rsidR="00ED12CF" w:rsidRDefault="00643BAF">
            <w:pPr>
              <w:pStyle w:val="TableParagraph"/>
              <w:tabs>
                <w:tab w:val="left" w:pos="1891"/>
              </w:tabs>
              <w:ind w:right="101"/>
              <w:jc w:val="both"/>
              <w:rPr>
                <w:sz w:val="20"/>
              </w:rPr>
            </w:pPr>
            <w:r>
              <w:rPr>
                <w:sz w:val="20"/>
              </w:rPr>
              <w:t xml:space="preserve">возникают простейшие </w:t>
            </w:r>
            <w:r>
              <w:rPr>
                <w:spacing w:val="-2"/>
                <w:sz w:val="20"/>
              </w:rPr>
              <w:t>изображения</w:t>
            </w:r>
            <w:r>
              <w:rPr>
                <w:sz w:val="20"/>
              </w:rPr>
              <w:tab/>
            </w:r>
            <w:r>
              <w:rPr>
                <w:spacing w:val="-4"/>
                <w:sz w:val="20"/>
              </w:rPr>
              <w:t>быта</w:t>
            </w:r>
          </w:p>
          <w:p w14:paraId="73E2BE38" w14:textId="77777777" w:rsidR="00ED12CF" w:rsidRDefault="00643BAF">
            <w:pPr>
              <w:pStyle w:val="TableParagraph"/>
              <w:tabs>
                <w:tab w:val="left" w:pos="1371"/>
                <w:tab w:val="left" w:pos="1719"/>
              </w:tabs>
              <w:ind w:right="101"/>
              <w:jc w:val="both"/>
              <w:rPr>
                <w:sz w:val="20"/>
              </w:rPr>
            </w:pPr>
            <w:r>
              <w:rPr>
                <w:spacing w:val="-2"/>
                <w:sz w:val="20"/>
              </w:rPr>
              <w:t>татарского</w:t>
            </w:r>
            <w:r>
              <w:rPr>
                <w:sz w:val="20"/>
              </w:rPr>
              <w:tab/>
            </w:r>
            <w:r>
              <w:rPr>
                <w:sz w:val="20"/>
              </w:rPr>
              <w:tab/>
            </w:r>
            <w:r>
              <w:rPr>
                <w:spacing w:val="-2"/>
                <w:sz w:val="20"/>
              </w:rPr>
              <w:t>народа (платок,</w:t>
            </w:r>
            <w:r>
              <w:rPr>
                <w:sz w:val="20"/>
              </w:rPr>
              <w:tab/>
            </w:r>
            <w:r>
              <w:rPr>
                <w:spacing w:val="-2"/>
                <w:sz w:val="20"/>
              </w:rPr>
              <w:t xml:space="preserve">полотенце, </w:t>
            </w:r>
            <w:r>
              <w:rPr>
                <w:sz w:val="20"/>
              </w:rPr>
              <w:t>салфетка</w:t>
            </w:r>
            <w:r>
              <w:rPr>
                <w:spacing w:val="37"/>
                <w:sz w:val="20"/>
              </w:rPr>
              <w:t xml:space="preserve"> </w:t>
            </w:r>
            <w:r>
              <w:rPr>
                <w:sz w:val="20"/>
              </w:rPr>
              <w:t>и</w:t>
            </w:r>
            <w:r>
              <w:rPr>
                <w:spacing w:val="35"/>
                <w:sz w:val="20"/>
              </w:rPr>
              <w:t xml:space="preserve"> </w:t>
            </w:r>
            <w:r>
              <w:rPr>
                <w:sz w:val="20"/>
              </w:rPr>
              <w:t>др.),</w:t>
            </w:r>
            <w:r>
              <w:rPr>
                <w:spacing w:val="36"/>
                <w:sz w:val="20"/>
              </w:rPr>
              <w:t xml:space="preserve"> </w:t>
            </w:r>
            <w:r>
              <w:rPr>
                <w:spacing w:val="-2"/>
                <w:sz w:val="20"/>
              </w:rPr>
              <w:t>ребенок</w:t>
            </w:r>
          </w:p>
          <w:p w14:paraId="5CA86440" w14:textId="77777777" w:rsidR="00ED12CF" w:rsidRDefault="00643BAF">
            <w:pPr>
              <w:pStyle w:val="TableParagraph"/>
              <w:tabs>
                <w:tab w:val="left" w:pos="2016"/>
              </w:tabs>
              <w:spacing w:line="230" w:lineRule="exact"/>
              <w:ind w:right="102"/>
              <w:jc w:val="both"/>
              <w:rPr>
                <w:sz w:val="20"/>
              </w:rPr>
            </w:pPr>
            <w:r>
              <w:rPr>
                <w:spacing w:val="-2"/>
                <w:sz w:val="20"/>
              </w:rPr>
              <w:t>называет,</w:t>
            </w:r>
            <w:r>
              <w:rPr>
                <w:sz w:val="20"/>
              </w:rPr>
              <w:tab/>
            </w:r>
            <w:r>
              <w:rPr>
                <w:spacing w:val="-4"/>
                <w:sz w:val="20"/>
              </w:rPr>
              <w:t xml:space="preserve">что </w:t>
            </w:r>
            <w:r>
              <w:rPr>
                <w:spacing w:val="-2"/>
                <w:sz w:val="20"/>
              </w:rPr>
              <w:t>получилось</w:t>
            </w:r>
          </w:p>
        </w:tc>
        <w:tc>
          <w:tcPr>
            <w:tcW w:w="2413" w:type="dxa"/>
          </w:tcPr>
          <w:p w14:paraId="431AD978" w14:textId="77777777" w:rsidR="00ED12CF" w:rsidRDefault="00643BAF">
            <w:pPr>
              <w:pStyle w:val="TableParagraph"/>
              <w:tabs>
                <w:tab w:val="left" w:pos="1890"/>
              </w:tabs>
              <w:ind w:left="106" w:right="100"/>
              <w:jc w:val="both"/>
              <w:rPr>
                <w:sz w:val="20"/>
              </w:rPr>
            </w:pPr>
            <w:r>
              <w:rPr>
                <w:sz w:val="20"/>
              </w:rPr>
              <w:t xml:space="preserve">возникают простейшие </w:t>
            </w:r>
            <w:r>
              <w:rPr>
                <w:spacing w:val="-2"/>
                <w:sz w:val="20"/>
              </w:rPr>
              <w:t>изображения</w:t>
            </w:r>
            <w:r>
              <w:rPr>
                <w:sz w:val="20"/>
              </w:rPr>
              <w:tab/>
            </w:r>
            <w:r>
              <w:rPr>
                <w:spacing w:val="-4"/>
                <w:sz w:val="20"/>
              </w:rPr>
              <w:t>быта</w:t>
            </w:r>
          </w:p>
          <w:p w14:paraId="7815B1D9" w14:textId="77777777" w:rsidR="00ED12CF" w:rsidRDefault="00643BAF">
            <w:pPr>
              <w:pStyle w:val="TableParagraph"/>
              <w:tabs>
                <w:tab w:val="left" w:pos="1365"/>
                <w:tab w:val="left" w:pos="1716"/>
              </w:tabs>
              <w:ind w:left="106" w:right="99"/>
              <w:jc w:val="both"/>
              <w:rPr>
                <w:sz w:val="20"/>
              </w:rPr>
            </w:pPr>
            <w:r>
              <w:rPr>
                <w:spacing w:val="-2"/>
                <w:sz w:val="20"/>
              </w:rPr>
              <w:t>татарского</w:t>
            </w:r>
            <w:r>
              <w:rPr>
                <w:sz w:val="20"/>
              </w:rPr>
              <w:tab/>
            </w:r>
            <w:r>
              <w:rPr>
                <w:sz w:val="20"/>
              </w:rPr>
              <w:tab/>
            </w:r>
            <w:r>
              <w:rPr>
                <w:spacing w:val="-2"/>
                <w:sz w:val="20"/>
              </w:rPr>
              <w:t>народа (платок,</w:t>
            </w:r>
            <w:r>
              <w:rPr>
                <w:sz w:val="20"/>
              </w:rPr>
              <w:tab/>
            </w:r>
            <w:r>
              <w:rPr>
                <w:spacing w:val="-2"/>
                <w:sz w:val="20"/>
              </w:rPr>
              <w:t xml:space="preserve">полотенце, </w:t>
            </w:r>
            <w:r>
              <w:rPr>
                <w:sz w:val="20"/>
              </w:rPr>
              <w:t>салфетка и др.),</w:t>
            </w:r>
          </w:p>
        </w:tc>
        <w:tc>
          <w:tcPr>
            <w:tcW w:w="3260" w:type="dxa"/>
          </w:tcPr>
          <w:p w14:paraId="7354C931" w14:textId="77777777" w:rsidR="00ED12CF" w:rsidRDefault="00643BAF">
            <w:pPr>
              <w:pStyle w:val="TableParagraph"/>
              <w:tabs>
                <w:tab w:val="left" w:pos="2171"/>
              </w:tabs>
              <w:ind w:left="106" w:right="101"/>
              <w:rPr>
                <w:sz w:val="20"/>
              </w:rPr>
            </w:pPr>
            <w:r>
              <w:rPr>
                <w:spacing w:val="-2"/>
                <w:sz w:val="20"/>
              </w:rPr>
              <w:t>манипулирует</w:t>
            </w:r>
            <w:r>
              <w:rPr>
                <w:sz w:val="20"/>
              </w:rPr>
              <w:tab/>
            </w:r>
            <w:r>
              <w:rPr>
                <w:spacing w:val="-2"/>
                <w:sz w:val="20"/>
              </w:rPr>
              <w:t xml:space="preserve">средствами </w:t>
            </w:r>
            <w:r>
              <w:rPr>
                <w:sz w:val="20"/>
              </w:rPr>
              <w:t>изображения, рисует каракули</w:t>
            </w:r>
          </w:p>
        </w:tc>
      </w:tr>
      <w:tr w:rsidR="00ED12CF" w14:paraId="466373B2" w14:textId="77777777">
        <w:trPr>
          <w:trHeight w:val="2298"/>
        </w:trPr>
        <w:tc>
          <w:tcPr>
            <w:tcW w:w="2192" w:type="dxa"/>
            <w:vMerge/>
            <w:tcBorders>
              <w:top w:val="nil"/>
            </w:tcBorders>
          </w:tcPr>
          <w:p w14:paraId="0FC32BCA" w14:textId="77777777" w:rsidR="00ED12CF" w:rsidRDefault="00ED12CF">
            <w:pPr>
              <w:rPr>
                <w:sz w:val="2"/>
                <w:szCs w:val="2"/>
              </w:rPr>
            </w:pPr>
          </w:p>
        </w:tc>
        <w:tc>
          <w:tcPr>
            <w:tcW w:w="2418" w:type="dxa"/>
          </w:tcPr>
          <w:p w14:paraId="4D73AF9C" w14:textId="77777777" w:rsidR="00ED12CF" w:rsidRDefault="00643BAF">
            <w:pPr>
              <w:pStyle w:val="TableParagraph"/>
              <w:tabs>
                <w:tab w:val="left" w:pos="1318"/>
                <w:tab w:val="left" w:pos="1402"/>
                <w:tab w:val="left" w:pos="1453"/>
                <w:tab w:val="left" w:pos="1625"/>
              </w:tabs>
              <w:ind w:right="100"/>
              <w:rPr>
                <w:sz w:val="20"/>
              </w:rPr>
            </w:pPr>
            <w:r>
              <w:rPr>
                <w:spacing w:val="-2"/>
                <w:sz w:val="20"/>
              </w:rPr>
              <w:t>овладевает</w:t>
            </w:r>
            <w:r>
              <w:rPr>
                <w:sz w:val="20"/>
              </w:rPr>
              <w:tab/>
            </w:r>
            <w:r>
              <w:rPr>
                <w:sz w:val="20"/>
              </w:rPr>
              <w:tab/>
            </w:r>
            <w:r>
              <w:rPr>
                <w:sz w:val="20"/>
              </w:rPr>
              <w:tab/>
            </w:r>
            <w:r>
              <w:rPr>
                <w:spacing w:val="-2"/>
                <w:sz w:val="20"/>
              </w:rPr>
              <w:t>приемами раскатывания,</w:t>
            </w:r>
            <w:r>
              <w:rPr>
                <w:spacing w:val="40"/>
                <w:sz w:val="20"/>
              </w:rPr>
              <w:t xml:space="preserve"> </w:t>
            </w:r>
            <w:r>
              <w:rPr>
                <w:spacing w:val="-2"/>
                <w:sz w:val="20"/>
              </w:rPr>
              <w:t>обрывания,</w:t>
            </w:r>
            <w:r>
              <w:rPr>
                <w:sz w:val="20"/>
              </w:rPr>
              <w:tab/>
            </w:r>
            <w:r>
              <w:rPr>
                <w:spacing w:val="-2"/>
                <w:sz w:val="20"/>
              </w:rPr>
              <w:t>соединения частей,</w:t>
            </w:r>
            <w:r>
              <w:rPr>
                <w:sz w:val="20"/>
              </w:rPr>
              <w:tab/>
            </w:r>
            <w:r>
              <w:rPr>
                <w:sz w:val="20"/>
              </w:rPr>
              <w:tab/>
            </w:r>
            <w:r>
              <w:rPr>
                <w:spacing w:val="-2"/>
                <w:sz w:val="20"/>
              </w:rPr>
              <w:t xml:space="preserve">изменения </w:t>
            </w:r>
            <w:r>
              <w:rPr>
                <w:sz w:val="20"/>
              </w:rPr>
              <w:t xml:space="preserve">формы, используя глину, </w:t>
            </w:r>
            <w:r>
              <w:rPr>
                <w:spacing w:val="-2"/>
                <w:sz w:val="20"/>
              </w:rPr>
              <w:t>пластин.</w:t>
            </w:r>
            <w:r>
              <w:rPr>
                <w:sz w:val="20"/>
              </w:rPr>
              <w:tab/>
            </w:r>
            <w:r>
              <w:rPr>
                <w:sz w:val="20"/>
              </w:rPr>
              <w:tab/>
            </w:r>
            <w:r>
              <w:rPr>
                <w:sz w:val="20"/>
              </w:rPr>
              <w:tab/>
            </w:r>
            <w:r>
              <w:rPr>
                <w:sz w:val="20"/>
              </w:rPr>
              <w:tab/>
            </w:r>
            <w:r>
              <w:rPr>
                <w:spacing w:val="-2"/>
                <w:sz w:val="20"/>
              </w:rPr>
              <w:t>Создает</w:t>
            </w:r>
          </w:p>
          <w:p w14:paraId="6A24DB98" w14:textId="77777777" w:rsidR="00ED12CF" w:rsidRDefault="00643BAF">
            <w:pPr>
              <w:pStyle w:val="TableParagraph"/>
              <w:tabs>
                <w:tab w:val="left" w:pos="1714"/>
              </w:tabs>
              <w:rPr>
                <w:sz w:val="20"/>
              </w:rPr>
            </w:pPr>
            <w:r>
              <w:rPr>
                <w:spacing w:val="-2"/>
                <w:sz w:val="20"/>
              </w:rPr>
              <w:t>простейшие</w:t>
            </w:r>
            <w:r>
              <w:rPr>
                <w:sz w:val="20"/>
              </w:rPr>
              <w:tab/>
            </w:r>
            <w:r>
              <w:rPr>
                <w:spacing w:val="-4"/>
                <w:sz w:val="20"/>
              </w:rPr>
              <w:t>формы</w:t>
            </w:r>
          </w:p>
          <w:p w14:paraId="230953F3" w14:textId="77777777" w:rsidR="00ED12CF" w:rsidRDefault="00643BAF">
            <w:pPr>
              <w:pStyle w:val="TableParagraph"/>
              <w:tabs>
                <w:tab w:val="left" w:pos="1555"/>
              </w:tabs>
              <w:rPr>
                <w:sz w:val="20"/>
              </w:rPr>
            </w:pPr>
            <w:r>
              <w:rPr>
                <w:spacing w:val="-2"/>
                <w:sz w:val="20"/>
              </w:rPr>
              <w:t>(хлебные</w:t>
            </w:r>
            <w:r>
              <w:rPr>
                <w:sz w:val="20"/>
              </w:rPr>
              <w:tab/>
            </w:r>
            <w:r>
              <w:rPr>
                <w:spacing w:val="-2"/>
                <w:sz w:val="20"/>
              </w:rPr>
              <w:t>палочки,</w:t>
            </w:r>
          </w:p>
          <w:p w14:paraId="37E6632D" w14:textId="77777777" w:rsidR="00ED12CF" w:rsidRDefault="00643BAF">
            <w:pPr>
              <w:pStyle w:val="TableParagraph"/>
              <w:tabs>
                <w:tab w:val="left" w:pos="1548"/>
              </w:tabs>
              <w:spacing w:line="228" w:lineRule="exact"/>
              <w:ind w:right="100"/>
              <w:rPr>
                <w:sz w:val="20"/>
              </w:rPr>
            </w:pPr>
            <w:r>
              <w:rPr>
                <w:spacing w:val="-2"/>
                <w:sz w:val="20"/>
              </w:rPr>
              <w:t>баурсак,</w:t>
            </w:r>
            <w:r>
              <w:rPr>
                <w:sz w:val="20"/>
              </w:rPr>
              <w:tab/>
            </w:r>
            <w:r>
              <w:rPr>
                <w:spacing w:val="-2"/>
                <w:sz w:val="20"/>
              </w:rPr>
              <w:t xml:space="preserve">чак-чак), </w:t>
            </w:r>
            <w:r>
              <w:rPr>
                <w:sz w:val="20"/>
              </w:rPr>
              <w:t>пытается назвать их.</w:t>
            </w:r>
          </w:p>
        </w:tc>
        <w:tc>
          <w:tcPr>
            <w:tcW w:w="2413" w:type="dxa"/>
          </w:tcPr>
          <w:p w14:paraId="1C777D48" w14:textId="77777777" w:rsidR="00ED12CF" w:rsidRDefault="00643BAF">
            <w:pPr>
              <w:pStyle w:val="TableParagraph"/>
              <w:tabs>
                <w:tab w:val="left" w:pos="1313"/>
                <w:tab w:val="left" w:pos="1450"/>
                <w:tab w:val="left" w:pos="1623"/>
              </w:tabs>
              <w:ind w:left="106" w:right="99"/>
              <w:rPr>
                <w:sz w:val="20"/>
              </w:rPr>
            </w:pPr>
            <w:r>
              <w:rPr>
                <w:spacing w:val="-2"/>
                <w:sz w:val="20"/>
              </w:rPr>
              <w:t>овладевает</w:t>
            </w:r>
            <w:r>
              <w:rPr>
                <w:sz w:val="20"/>
              </w:rPr>
              <w:tab/>
            </w:r>
            <w:r>
              <w:rPr>
                <w:sz w:val="20"/>
              </w:rPr>
              <w:tab/>
            </w:r>
            <w:r>
              <w:rPr>
                <w:spacing w:val="-2"/>
                <w:sz w:val="20"/>
              </w:rPr>
              <w:t>приемами раскатывания,</w:t>
            </w:r>
            <w:r>
              <w:rPr>
                <w:spacing w:val="40"/>
                <w:sz w:val="20"/>
              </w:rPr>
              <w:t xml:space="preserve"> </w:t>
            </w:r>
            <w:r>
              <w:rPr>
                <w:spacing w:val="-2"/>
                <w:sz w:val="20"/>
              </w:rPr>
              <w:t>обрывания,</w:t>
            </w:r>
            <w:r>
              <w:rPr>
                <w:sz w:val="20"/>
              </w:rPr>
              <w:tab/>
            </w:r>
            <w:r>
              <w:rPr>
                <w:spacing w:val="-2"/>
                <w:sz w:val="20"/>
              </w:rPr>
              <w:t xml:space="preserve">соединения </w:t>
            </w:r>
            <w:r>
              <w:rPr>
                <w:sz w:val="20"/>
              </w:rPr>
              <w:t>частей,</w:t>
            </w:r>
            <w:r>
              <w:rPr>
                <w:spacing w:val="18"/>
                <w:sz w:val="20"/>
              </w:rPr>
              <w:t xml:space="preserve"> </w:t>
            </w:r>
            <w:r>
              <w:rPr>
                <w:sz w:val="20"/>
              </w:rPr>
              <w:t>используя</w:t>
            </w:r>
            <w:r>
              <w:rPr>
                <w:spacing w:val="17"/>
                <w:sz w:val="20"/>
              </w:rPr>
              <w:t xml:space="preserve"> </w:t>
            </w:r>
            <w:r>
              <w:rPr>
                <w:sz w:val="20"/>
              </w:rPr>
              <w:t xml:space="preserve">глину, </w:t>
            </w:r>
            <w:r>
              <w:rPr>
                <w:spacing w:val="-2"/>
                <w:sz w:val="20"/>
              </w:rPr>
              <w:t>пластин.</w:t>
            </w:r>
            <w:r>
              <w:rPr>
                <w:sz w:val="20"/>
              </w:rPr>
              <w:tab/>
            </w:r>
            <w:r>
              <w:rPr>
                <w:sz w:val="20"/>
              </w:rPr>
              <w:tab/>
            </w:r>
            <w:r>
              <w:rPr>
                <w:sz w:val="20"/>
              </w:rPr>
              <w:tab/>
            </w:r>
            <w:r>
              <w:rPr>
                <w:spacing w:val="-2"/>
                <w:sz w:val="20"/>
              </w:rPr>
              <w:t>Создает</w:t>
            </w:r>
          </w:p>
          <w:p w14:paraId="2F0DF505" w14:textId="77777777" w:rsidR="00ED12CF" w:rsidRDefault="00643BAF">
            <w:pPr>
              <w:pStyle w:val="TableParagraph"/>
              <w:tabs>
                <w:tab w:val="left" w:pos="1711"/>
              </w:tabs>
              <w:spacing w:line="230" w:lineRule="exact"/>
              <w:ind w:left="106"/>
              <w:rPr>
                <w:sz w:val="20"/>
              </w:rPr>
            </w:pPr>
            <w:r>
              <w:rPr>
                <w:spacing w:val="-2"/>
                <w:sz w:val="20"/>
              </w:rPr>
              <w:t>простейшие</w:t>
            </w:r>
            <w:r>
              <w:rPr>
                <w:sz w:val="20"/>
              </w:rPr>
              <w:tab/>
            </w:r>
            <w:r>
              <w:rPr>
                <w:spacing w:val="-4"/>
                <w:sz w:val="20"/>
              </w:rPr>
              <w:t>формы</w:t>
            </w:r>
          </w:p>
          <w:p w14:paraId="457D8DB1" w14:textId="77777777" w:rsidR="00ED12CF" w:rsidRDefault="00643BAF">
            <w:pPr>
              <w:pStyle w:val="TableParagraph"/>
              <w:tabs>
                <w:tab w:val="left" w:pos="1550"/>
              </w:tabs>
              <w:ind w:left="106" w:right="100"/>
              <w:rPr>
                <w:sz w:val="20"/>
              </w:rPr>
            </w:pPr>
            <w:r>
              <w:rPr>
                <w:spacing w:val="-2"/>
                <w:sz w:val="20"/>
              </w:rPr>
              <w:t>(хлебные</w:t>
            </w:r>
            <w:r>
              <w:rPr>
                <w:sz w:val="20"/>
              </w:rPr>
              <w:tab/>
            </w:r>
            <w:r>
              <w:rPr>
                <w:spacing w:val="-2"/>
                <w:sz w:val="20"/>
              </w:rPr>
              <w:t xml:space="preserve">палочки, </w:t>
            </w:r>
            <w:r>
              <w:rPr>
                <w:sz w:val="20"/>
              </w:rPr>
              <w:t>баурсак, чак-чак),</w:t>
            </w:r>
          </w:p>
        </w:tc>
        <w:tc>
          <w:tcPr>
            <w:tcW w:w="3260" w:type="dxa"/>
          </w:tcPr>
          <w:p w14:paraId="7CB1A713" w14:textId="77777777" w:rsidR="00ED12CF" w:rsidRDefault="00643BAF">
            <w:pPr>
              <w:pStyle w:val="TableParagraph"/>
              <w:ind w:left="106" w:right="101"/>
              <w:jc w:val="both"/>
              <w:rPr>
                <w:sz w:val="20"/>
              </w:rPr>
            </w:pPr>
            <w:r>
              <w:rPr>
                <w:sz w:val="20"/>
              </w:rPr>
              <w:t xml:space="preserve">не проявляет интереса к пластическим материалам, их </w:t>
            </w:r>
            <w:r>
              <w:rPr>
                <w:spacing w:val="-2"/>
                <w:sz w:val="20"/>
              </w:rPr>
              <w:t>свойствам</w:t>
            </w:r>
          </w:p>
        </w:tc>
      </w:tr>
      <w:tr w:rsidR="00ED12CF" w14:paraId="2EECAD46" w14:textId="77777777">
        <w:trPr>
          <w:trHeight w:val="1720"/>
        </w:trPr>
        <w:tc>
          <w:tcPr>
            <w:tcW w:w="2192" w:type="dxa"/>
            <w:vMerge/>
            <w:tcBorders>
              <w:top w:val="nil"/>
            </w:tcBorders>
          </w:tcPr>
          <w:p w14:paraId="705A4DCD" w14:textId="77777777" w:rsidR="00ED12CF" w:rsidRDefault="00ED12CF">
            <w:pPr>
              <w:rPr>
                <w:sz w:val="2"/>
                <w:szCs w:val="2"/>
              </w:rPr>
            </w:pPr>
          </w:p>
        </w:tc>
        <w:tc>
          <w:tcPr>
            <w:tcW w:w="2418" w:type="dxa"/>
          </w:tcPr>
          <w:p w14:paraId="53679F04" w14:textId="77777777" w:rsidR="00ED12CF" w:rsidRDefault="00643BAF">
            <w:pPr>
              <w:pStyle w:val="TableParagraph"/>
              <w:tabs>
                <w:tab w:val="left" w:pos="1597"/>
              </w:tabs>
              <w:ind w:right="100"/>
              <w:jc w:val="both"/>
              <w:rPr>
                <w:sz w:val="20"/>
              </w:rPr>
            </w:pPr>
            <w:r>
              <w:rPr>
                <w:sz w:val="20"/>
              </w:rPr>
              <w:t xml:space="preserve">эмоционально реагирует на татарскую народную музыку, с удовольствием </w:t>
            </w:r>
            <w:r>
              <w:rPr>
                <w:spacing w:val="-2"/>
                <w:sz w:val="20"/>
              </w:rPr>
              <w:t>двигается,</w:t>
            </w:r>
            <w:r>
              <w:rPr>
                <w:sz w:val="20"/>
              </w:rPr>
              <w:tab/>
            </w:r>
            <w:r>
              <w:rPr>
                <w:spacing w:val="-2"/>
                <w:sz w:val="20"/>
              </w:rPr>
              <w:t xml:space="preserve">слушает </w:t>
            </w:r>
            <w:r>
              <w:rPr>
                <w:sz w:val="20"/>
              </w:rPr>
              <w:t>произведения татарских композиторов,</w:t>
            </w:r>
            <w:r>
              <w:rPr>
                <w:spacing w:val="-2"/>
                <w:sz w:val="20"/>
              </w:rPr>
              <w:t xml:space="preserve"> </w:t>
            </w:r>
            <w:r>
              <w:rPr>
                <w:sz w:val="20"/>
              </w:rPr>
              <w:t>подпевает</w:t>
            </w:r>
          </w:p>
        </w:tc>
        <w:tc>
          <w:tcPr>
            <w:tcW w:w="2413" w:type="dxa"/>
          </w:tcPr>
          <w:p w14:paraId="494C4BDF" w14:textId="77777777" w:rsidR="00ED12CF" w:rsidRDefault="00643BAF">
            <w:pPr>
              <w:pStyle w:val="TableParagraph"/>
              <w:tabs>
                <w:tab w:val="left" w:pos="1594"/>
              </w:tabs>
              <w:ind w:left="106" w:right="100"/>
              <w:jc w:val="both"/>
              <w:rPr>
                <w:sz w:val="20"/>
              </w:rPr>
            </w:pPr>
            <w:r>
              <w:rPr>
                <w:sz w:val="20"/>
              </w:rPr>
              <w:t>эмоционально реагирует на татарскую народную музыку,</w:t>
            </w:r>
            <w:r>
              <w:rPr>
                <w:spacing w:val="-1"/>
                <w:sz w:val="20"/>
              </w:rPr>
              <w:t xml:space="preserve"> </w:t>
            </w:r>
            <w:r>
              <w:rPr>
                <w:sz w:val="20"/>
              </w:rPr>
              <w:t xml:space="preserve">с удовольствием </w:t>
            </w:r>
            <w:r>
              <w:rPr>
                <w:spacing w:val="-2"/>
                <w:sz w:val="20"/>
              </w:rPr>
              <w:t>двигается,</w:t>
            </w:r>
            <w:r>
              <w:rPr>
                <w:sz w:val="20"/>
              </w:rPr>
              <w:tab/>
            </w:r>
            <w:r>
              <w:rPr>
                <w:spacing w:val="-2"/>
                <w:sz w:val="20"/>
              </w:rPr>
              <w:t xml:space="preserve">слушает </w:t>
            </w:r>
            <w:r>
              <w:rPr>
                <w:sz w:val="20"/>
              </w:rPr>
              <w:t xml:space="preserve">произведения татарских </w:t>
            </w:r>
            <w:r>
              <w:rPr>
                <w:spacing w:val="-2"/>
                <w:sz w:val="20"/>
              </w:rPr>
              <w:t>композиторов</w:t>
            </w:r>
          </w:p>
        </w:tc>
        <w:tc>
          <w:tcPr>
            <w:tcW w:w="3260" w:type="dxa"/>
          </w:tcPr>
          <w:p w14:paraId="0F0787AD" w14:textId="77777777" w:rsidR="00ED12CF" w:rsidRDefault="00643BAF">
            <w:pPr>
              <w:pStyle w:val="TableParagraph"/>
              <w:tabs>
                <w:tab w:val="left" w:pos="1355"/>
                <w:tab w:val="left" w:pos="1960"/>
                <w:tab w:val="left" w:pos="3058"/>
              </w:tabs>
              <w:ind w:left="106" w:right="100"/>
              <w:rPr>
                <w:sz w:val="20"/>
              </w:rPr>
            </w:pPr>
            <w:r>
              <w:rPr>
                <w:spacing w:val="-2"/>
                <w:sz w:val="20"/>
              </w:rPr>
              <w:t>реагирует</w:t>
            </w:r>
            <w:r>
              <w:rPr>
                <w:sz w:val="20"/>
              </w:rPr>
              <w:tab/>
            </w:r>
            <w:r>
              <w:rPr>
                <w:spacing w:val="-6"/>
                <w:sz w:val="20"/>
              </w:rPr>
              <w:t>на</w:t>
            </w:r>
            <w:r>
              <w:rPr>
                <w:sz w:val="20"/>
              </w:rPr>
              <w:tab/>
            </w:r>
            <w:r>
              <w:rPr>
                <w:spacing w:val="-2"/>
                <w:sz w:val="20"/>
              </w:rPr>
              <w:t>музыку,</w:t>
            </w:r>
            <w:r>
              <w:rPr>
                <w:sz w:val="20"/>
              </w:rPr>
              <w:tab/>
            </w:r>
            <w:r>
              <w:rPr>
                <w:spacing w:val="-12"/>
                <w:sz w:val="20"/>
              </w:rPr>
              <w:t>с</w:t>
            </w:r>
            <w:r>
              <w:rPr>
                <w:sz w:val="20"/>
              </w:rPr>
              <w:t xml:space="preserve"> удовольствием под нее двигается</w:t>
            </w:r>
          </w:p>
        </w:tc>
      </w:tr>
      <w:tr w:rsidR="00ED12CF" w14:paraId="5050684A" w14:textId="77777777">
        <w:trPr>
          <w:trHeight w:val="2068"/>
        </w:trPr>
        <w:tc>
          <w:tcPr>
            <w:tcW w:w="2192" w:type="dxa"/>
            <w:vMerge w:val="restart"/>
          </w:tcPr>
          <w:p w14:paraId="48C01D76" w14:textId="77777777" w:rsidR="00ED12CF" w:rsidRDefault="00643BAF">
            <w:pPr>
              <w:pStyle w:val="TableParagraph"/>
              <w:ind w:left="122"/>
              <w:rPr>
                <w:b/>
                <w:sz w:val="20"/>
              </w:rPr>
            </w:pPr>
            <w:r>
              <w:rPr>
                <w:b/>
                <w:sz w:val="20"/>
              </w:rPr>
              <w:t>Физическое</w:t>
            </w:r>
            <w:r>
              <w:rPr>
                <w:b/>
                <w:spacing w:val="-12"/>
                <w:sz w:val="20"/>
              </w:rPr>
              <w:t xml:space="preserve"> </w:t>
            </w:r>
            <w:r>
              <w:rPr>
                <w:b/>
                <w:spacing w:val="-2"/>
                <w:sz w:val="20"/>
              </w:rPr>
              <w:t>развитие</w:t>
            </w:r>
          </w:p>
        </w:tc>
        <w:tc>
          <w:tcPr>
            <w:tcW w:w="2418" w:type="dxa"/>
          </w:tcPr>
          <w:p w14:paraId="0D371934" w14:textId="77777777" w:rsidR="00ED12CF" w:rsidRDefault="00643BAF">
            <w:pPr>
              <w:pStyle w:val="TableParagraph"/>
              <w:tabs>
                <w:tab w:val="left" w:pos="1395"/>
                <w:tab w:val="left" w:pos="1460"/>
              </w:tabs>
              <w:ind w:right="100"/>
              <w:rPr>
                <w:sz w:val="20"/>
              </w:rPr>
            </w:pPr>
            <w:r>
              <w:rPr>
                <w:spacing w:val="-2"/>
                <w:sz w:val="20"/>
              </w:rPr>
              <w:t>охотно</w:t>
            </w:r>
            <w:r>
              <w:rPr>
                <w:sz w:val="20"/>
              </w:rPr>
              <w:tab/>
            </w:r>
            <w:r>
              <w:rPr>
                <w:spacing w:val="-2"/>
                <w:sz w:val="20"/>
              </w:rPr>
              <w:t>выполняет движения</w:t>
            </w:r>
            <w:r>
              <w:rPr>
                <w:spacing w:val="80"/>
                <w:sz w:val="20"/>
              </w:rPr>
              <w:t xml:space="preserve"> </w:t>
            </w:r>
            <w:r>
              <w:rPr>
                <w:spacing w:val="-2"/>
                <w:sz w:val="20"/>
              </w:rPr>
              <w:t>имитационного</w:t>
            </w:r>
            <w:r>
              <w:rPr>
                <w:spacing w:val="40"/>
                <w:sz w:val="20"/>
              </w:rPr>
              <w:t xml:space="preserve"> </w:t>
            </w:r>
            <w:r>
              <w:rPr>
                <w:sz w:val="20"/>
              </w:rPr>
              <w:t>характера,</w:t>
            </w:r>
            <w:r>
              <w:rPr>
                <w:spacing w:val="74"/>
                <w:sz w:val="20"/>
              </w:rPr>
              <w:t xml:space="preserve"> </w:t>
            </w:r>
            <w:r>
              <w:rPr>
                <w:sz w:val="20"/>
              </w:rPr>
              <w:t>учавствует</w:t>
            </w:r>
            <w:r>
              <w:rPr>
                <w:spacing w:val="71"/>
                <w:sz w:val="20"/>
              </w:rPr>
              <w:t xml:space="preserve"> </w:t>
            </w:r>
            <w:r>
              <w:rPr>
                <w:sz w:val="20"/>
              </w:rPr>
              <w:t xml:space="preserve">в </w:t>
            </w:r>
            <w:r>
              <w:rPr>
                <w:spacing w:val="-2"/>
                <w:sz w:val="20"/>
              </w:rPr>
              <w:t>сюжетных</w:t>
            </w:r>
            <w:r>
              <w:rPr>
                <w:sz w:val="20"/>
              </w:rPr>
              <w:tab/>
            </w:r>
            <w:r>
              <w:rPr>
                <w:sz w:val="20"/>
              </w:rPr>
              <w:tab/>
            </w:r>
            <w:r>
              <w:rPr>
                <w:spacing w:val="-2"/>
                <w:sz w:val="20"/>
              </w:rPr>
              <w:t>татарских</w:t>
            </w:r>
          </w:p>
          <w:p w14:paraId="15CE917F" w14:textId="77777777" w:rsidR="00ED12CF" w:rsidRDefault="00643BAF">
            <w:pPr>
              <w:pStyle w:val="TableParagraph"/>
              <w:tabs>
                <w:tab w:val="left" w:pos="1776"/>
              </w:tabs>
              <w:ind w:right="102"/>
              <w:rPr>
                <w:sz w:val="20"/>
              </w:rPr>
            </w:pPr>
            <w:r>
              <w:rPr>
                <w:spacing w:val="-2"/>
                <w:sz w:val="20"/>
              </w:rPr>
              <w:t>подвижных</w:t>
            </w:r>
            <w:r>
              <w:rPr>
                <w:sz w:val="20"/>
              </w:rPr>
              <w:tab/>
            </w:r>
            <w:r>
              <w:rPr>
                <w:spacing w:val="-2"/>
                <w:sz w:val="20"/>
              </w:rPr>
              <w:t>играх, организованных</w:t>
            </w:r>
          </w:p>
          <w:p w14:paraId="30B0720E" w14:textId="77777777" w:rsidR="00ED12CF" w:rsidRDefault="00643BAF">
            <w:pPr>
              <w:pStyle w:val="TableParagraph"/>
              <w:tabs>
                <w:tab w:val="left" w:pos="1399"/>
              </w:tabs>
              <w:spacing w:line="228" w:lineRule="exact"/>
              <w:ind w:right="101"/>
              <w:rPr>
                <w:sz w:val="20"/>
              </w:rPr>
            </w:pPr>
            <w:r>
              <w:rPr>
                <w:spacing w:val="-2"/>
                <w:sz w:val="20"/>
              </w:rPr>
              <w:t>взрослым,</w:t>
            </w:r>
            <w:r>
              <w:rPr>
                <w:sz w:val="20"/>
              </w:rPr>
              <w:tab/>
            </w:r>
            <w:r>
              <w:rPr>
                <w:spacing w:val="-2"/>
                <w:sz w:val="20"/>
              </w:rPr>
              <w:t xml:space="preserve">соблюдает </w:t>
            </w:r>
            <w:r>
              <w:rPr>
                <w:sz w:val="20"/>
              </w:rPr>
              <w:t>правила игры</w:t>
            </w:r>
          </w:p>
        </w:tc>
        <w:tc>
          <w:tcPr>
            <w:tcW w:w="2413" w:type="dxa"/>
          </w:tcPr>
          <w:p w14:paraId="7C145069" w14:textId="77777777" w:rsidR="00ED12CF" w:rsidRDefault="00643BAF">
            <w:pPr>
              <w:pStyle w:val="TableParagraph"/>
              <w:tabs>
                <w:tab w:val="left" w:pos="905"/>
                <w:tab w:val="left" w:pos="1313"/>
                <w:tab w:val="left" w:pos="1389"/>
              </w:tabs>
              <w:ind w:left="106" w:right="100"/>
              <w:rPr>
                <w:sz w:val="20"/>
              </w:rPr>
            </w:pPr>
            <w:r>
              <w:rPr>
                <w:spacing w:val="-2"/>
                <w:sz w:val="20"/>
              </w:rPr>
              <w:t>охотно</w:t>
            </w:r>
            <w:r>
              <w:rPr>
                <w:sz w:val="20"/>
              </w:rPr>
              <w:tab/>
            </w:r>
            <w:r>
              <w:rPr>
                <w:sz w:val="20"/>
              </w:rPr>
              <w:tab/>
            </w:r>
            <w:r>
              <w:rPr>
                <w:sz w:val="20"/>
              </w:rPr>
              <w:tab/>
            </w:r>
            <w:r>
              <w:rPr>
                <w:spacing w:val="-2"/>
                <w:sz w:val="20"/>
              </w:rPr>
              <w:t>выполняет движения</w:t>
            </w:r>
            <w:r>
              <w:rPr>
                <w:spacing w:val="80"/>
                <w:sz w:val="20"/>
              </w:rPr>
              <w:t xml:space="preserve"> </w:t>
            </w:r>
            <w:r>
              <w:rPr>
                <w:spacing w:val="-2"/>
                <w:sz w:val="20"/>
              </w:rPr>
              <w:t xml:space="preserve">имитационного </w:t>
            </w:r>
            <w:r>
              <w:rPr>
                <w:sz w:val="20"/>
              </w:rPr>
              <w:t>характера,</w:t>
            </w:r>
            <w:r>
              <w:rPr>
                <w:spacing w:val="72"/>
                <w:sz w:val="20"/>
              </w:rPr>
              <w:t xml:space="preserve"> </w:t>
            </w:r>
            <w:r>
              <w:rPr>
                <w:sz w:val="20"/>
              </w:rPr>
              <w:t>учавствует</w:t>
            </w:r>
            <w:r>
              <w:rPr>
                <w:spacing w:val="69"/>
                <w:sz w:val="20"/>
              </w:rPr>
              <w:t xml:space="preserve"> </w:t>
            </w:r>
            <w:r>
              <w:rPr>
                <w:sz w:val="20"/>
              </w:rPr>
              <w:t xml:space="preserve">в </w:t>
            </w:r>
            <w:r>
              <w:rPr>
                <w:spacing w:val="-2"/>
                <w:sz w:val="20"/>
              </w:rPr>
              <w:t>несложных</w:t>
            </w:r>
            <w:r>
              <w:rPr>
                <w:sz w:val="20"/>
              </w:rPr>
              <w:tab/>
            </w:r>
            <w:r>
              <w:rPr>
                <w:sz w:val="20"/>
              </w:rPr>
              <w:tab/>
            </w:r>
            <w:r>
              <w:rPr>
                <w:spacing w:val="-33"/>
                <w:sz w:val="20"/>
              </w:rPr>
              <w:t xml:space="preserve"> </w:t>
            </w:r>
            <w:r>
              <w:rPr>
                <w:spacing w:val="-2"/>
                <w:sz w:val="20"/>
              </w:rPr>
              <w:t>сюжетных татарских</w:t>
            </w:r>
            <w:r>
              <w:rPr>
                <w:sz w:val="20"/>
              </w:rPr>
              <w:tab/>
            </w:r>
            <w:r>
              <w:rPr>
                <w:spacing w:val="-2"/>
                <w:sz w:val="20"/>
              </w:rPr>
              <w:t>подвижных играх,</w:t>
            </w:r>
            <w:r>
              <w:rPr>
                <w:sz w:val="20"/>
              </w:rPr>
              <w:tab/>
            </w:r>
            <w:r>
              <w:rPr>
                <w:spacing w:val="-2"/>
                <w:sz w:val="20"/>
              </w:rPr>
              <w:t>организованных взрослым</w:t>
            </w:r>
          </w:p>
        </w:tc>
        <w:tc>
          <w:tcPr>
            <w:tcW w:w="3260" w:type="dxa"/>
          </w:tcPr>
          <w:p w14:paraId="325DB75E" w14:textId="77777777" w:rsidR="00ED12CF" w:rsidRDefault="00643BAF">
            <w:pPr>
              <w:pStyle w:val="TableParagraph"/>
              <w:tabs>
                <w:tab w:val="left" w:pos="684"/>
                <w:tab w:val="left" w:pos="2113"/>
                <w:tab w:val="left" w:pos="2593"/>
              </w:tabs>
              <w:ind w:left="106" w:right="101"/>
              <w:rPr>
                <w:sz w:val="20"/>
              </w:rPr>
            </w:pPr>
            <w:r>
              <w:rPr>
                <w:spacing w:val="-6"/>
                <w:sz w:val="20"/>
              </w:rPr>
              <w:t>не</w:t>
            </w:r>
            <w:r>
              <w:rPr>
                <w:sz w:val="20"/>
              </w:rPr>
              <w:tab/>
            </w:r>
            <w:r>
              <w:rPr>
                <w:spacing w:val="-2"/>
                <w:sz w:val="20"/>
              </w:rPr>
              <w:t>включаются</w:t>
            </w:r>
            <w:r>
              <w:rPr>
                <w:sz w:val="20"/>
              </w:rPr>
              <w:tab/>
            </w:r>
            <w:r>
              <w:rPr>
                <w:spacing w:val="-10"/>
                <w:sz w:val="20"/>
              </w:rPr>
              <w:t>в</w:t>
            </w:r>
            <w:r>
              <w:rPr>
                <w:sz w:val="20"/>
              </w:rPr>
              <w:tab/>
            </w:r>
            <w:r>
              <w:rPr>
                <w:spacing w:val="-2"/>
                <w:sz w:val="20"/>
              </w:rPr>
              <w:t xml:space="preserve">сюжет </w:t>
            </w:r>
            <w:r>
              <w:rPr>
                <w:sz w:val="20"/>
              </w:rPr>
              <w:t>подвижных игр</w:t>
            </w:r>
          </w:p>
        </w:tc>
      </w:tr>
      <w:tr w:rsidR="00ED12CF" w14:paraId="32C834D1" w14:textId="77777777">
        <w:trPr>
          <w:trHeight w:val="1610"/>
        </w:trPr>
        <w:tc>
          <w:tcPr>
            <w:tcW w:w="2192" w:type="dxa"/>
            <w:vMerge/>
            <w:tcBorders>
              <w:top w:val="nil"/>
            </w:tcBorders>
          </w:tcPr>
          <w:p w14:paraId="37BDC23D" w14:textId="77777777" w:rsidR="00ED12CF" w:rsidRDefault="00ED12CF">
            <w:pPr>
              <w:rPr>
                <w:sz w:val="2"/>
                <w:szCs w:val="2"/>
              </w:rPr>
            </w:pPr>
          </w:p>
        </w:tc>
        <w:tc>
          <w:tcPr>
            <w:tcW w:w="2418" w:type="dxa"/>
          </w:tcPr>
          <w:p w14:paraId="05D17275" w14:textId="77777777" w:rsidR="00ED12CF" w:rsidRDefault="00643BAF">
            <w:pPr>
              <w:pStyle w:val="TableParagraph"/>
              <w:tabs>
                <w:tab w:val="left" w:pos="1343"/>
                <w:tab w:val="left" w:pos="1683"/>
              </w:tabs>
              <w:ind w:right="100"/>
              <w:jc w:val="both"/>
              <w:rPr>
                <w:sz w:val="20"/>
              </w:rPr>
            </w:pPr>
            <w:r>
              <w:rPr>
                <w:spacing w:val="-2"/>
                <w:sz w:val="20"/>
              </w:rPr>
              <w:t>знает</w:t>
            </w:r>
            <w:r>
              <w:rPr>
                <w:sz w:val="20"/>
              </w:rPr>
              <w:tab/>
            </w:r>
            <w:r>
              <w:rPr>
                <w:spacing w:val="-2"/>
                <w:sz w:val="20"/>
              </w:rPr>
              <w:t>назначение предметов</w:t>
            </w:r>
            <w:r>
              <w:rPr>
                <w:sz w:val="20"/>
              </w:rPr>
              <w:tab/>
            </w:r>
            <w:r>
              <w:rPr>
                <w:sz w:val="20"/>
              </w:rPr>
              <w:tab/>
            </w:r>
            <w:r>
              <w:rPr>
                <w:spacing w:val="-2"/>
                <w:sz w:val="20"/>
              </w:rPr>
              <w:t>личной</w:t>
            </w:r>
          </w:p>
          <w:p w14:paraId="4F20B33E" w14:textId="77777777" w:rsidR="00ED12CF" w:rsidRDefault="00643BAF">
            <w:pPr>
              <w:pStyle w:val="TableParagraph"/>
              <w:tabs>
                <w:tab w:val="left" w:pos="1468"/>
              </w:tabs>
              <w:ind w:right="99"/>
              <w:jc w:val="both"/>
              <w:rPr>
                <w:sz w:val="20"/>
              </w:rPr>
            </w:pPr>
            <w:r>
              <w:rPr>
                <w:spacing w:val="-2"/>
                <w:sz w:val="20"/>
              </w:rPr>
              <w:t>гигиены</w:t>
            </w:r>
            <w:r>
              <w:rPr>
                <w:sz w:val="20"/>
              </w:rPr>
              <w:tab/>
            </w:r>
            <w:r>
              <w:rPr>
                <w:spacing w:val="-2"/>
                <w:sz w:val="20"/>
              </w:rPr>
              <w:t xml:space="preserve">(носового </w:t>
            </w:r>
            <w:r>
              <w:rPr>
                <w:sz w:val="20"/>
              </w:rPr>
              <w:t>платка, расчески, зубной щетки и пр.) и умеет пользоваться ими</w:t>
            </w:r>
          </w:p>
        </w:tc>
        <w:tc>
          <w:tcPr>
            <w:tcW w:w="2413" w:type="dxa"/>
          </w:tcPr>
          <w:p w14:paraId="348928F7" w14:textId="77777777" w:rsidR="00ED12CF" w:rsidRDefault="00643BAF">
            <w:pPr>
              <w:pStyle w:val="TableParagraph"/>
              <w:tabs>
                <w:tab w:val="left" w:pos="1340"/>
                <w:tab w:val="left" w:pos="1680"/>
              </w:tabs>
              <w:ind w:left="106" w:right="101"/>
              <w:jc w:val="both"/>
              <w:rPr>
                <w:sz w:val="20"/>
              </w:rPr>
            </w:pPr>
            <w:r>
              <w:rPr>
                <w:spacing w:val="-2"/>
                <w:sz w:val="20"/>
              </w:rPr>
              <w:t>знает</w:t>
            </w:r>
            <w:r>
              <w:rPr>
                <w:sz w:val="20"/>
              </w:rPr>
              <w:tab/>
            </w:r>
            <w:r>
              <w:rPr>
                <w:spacing w:val="-2"/>
                <w:sz w:val="20"/>
              </w:rPr>
              <w:t>назначение предметов</w:t>
            </w:r>
            <w:r>
              <w:rPr>
                <w:sz w:val="20"/>
              </w:rPr>
              <w:tab/>
            </w:r>
            <w:r>
              <w:rPr>
                <w:sz w:val="20"/>
              </w:rPr>
              <w:tab/>
            </w:r>
            <w:r>
              <w:rPr>
                <w:spacing w:val="-2"/>
                <w:sz w:val="20"/>
              </w:rPr>
              <w:t>личной</w:t>
            </w:r>
          </w:p>
          <w:p w14:paraId="0CF56499" w14:textId="77777777" w:rsidR="00ED12CF" w:rsidRDefault="00643BAF">
            <w:pPr>
              <w:pStyle w:val="TableParagraph"/>
              <w:tabs>
                <w:tab w:val="left" w:pos="1463"/>
              </w:tabs>
              <w:ind w:left="106" w:right="99"/>
              <w:jc w:val="both"/>
              <w:rPr>
                <w:sz w:val="20"/>
              </w:rPr>
            </w:pPr>
            <w:r>
              <w:rPr>
                <w:spacing w:val="-2"/>
                <w:sz w:val="20"/>
              </w:rPr>
              <w:t>гигиены</w:t>
            </w:r>
            <w:r>
              <w:rPr>
                <w:sz w:val="20"/>
              </w:rPr>
              <w:tab/>
            </w:r>
            <w:r>
              <w:rPr>
                <w:spacing w:val="-2"/>
                <w:sz w:val="20"/>
              </w:rPr>
              <w:t xml:space="preserve">(носового </w:t>
            </w:r>
            <w:r>
              <w:rPr>
                <w:sz w:val="20"/>
              </w:rPr>
              <w:t>платка, расчески, зубной щетки</w:t>
            </w:r>
            <w:r>
              <w:rPr>
                <w:spacing w:val="28"/>
                <w:sz w:val="20"/>
              </w:rPr>
              <w:t xml:space="preserve"> </w:t>
            </w:r>
            <w:r>
              <w:rPr>
                <w:sz w:val="20"/>
              </w:rPr>
              <w:t>и</w:t>
            </w:r>
            <w:r>
              <w:rPr>
                <w:spacing w:val="29"/>
                <w:sz w:val="20"/>
              </w:rPr>
              <w:t xml:space="preserve"> </w:t>
            </w:r>
            <w:r>
              <w:rPr>
                <w:sz w:val="20"/>
              </w:rPr>
              <w:t>пр.),</w:t>
            </w:r>
            <w:r>
              <w:rPr>
                <w:spacing w:val="30"/>
                <w:sz w:val="20"/>
              </w:rPr>
              <w:t xml:space="preserve"> </w:t>
            </w:r>
            <w:r>
              <w:rPr>
                <w:spacing w:val="-2"/>
                <w:sz w:val="20"/>
              </w:rPr>
              <w:t>пользуется</w:t>
            </w:r>
          </w:p>
          <w:p w14:paraId="3D210565" w14:textId="77777777" w:rsidR="00ED12CF" w:rsidRDefault="00643BAF">
            <w:pPr>
              <w:pStyle w:val="TableParagraph"/>
              <w:spacing w:line="228" w:lineRule="exact"/>
              <w:ind w:left="106" w:right="101"/>
              <w:jc w:val="both"/>
              <w:rPr>
                <w:sz w:val="20"/>
              </w:rPr>
            </w:pPr>
            <w:r>
              <w:rPr>
                <w:sz w:val="20"/>
              </w:rPr>
              <w:t xml:space="preserve">ими после напоминаний </w:t>
            </w:r>
            <w:r>
              <w:rPr>
                <w:spacing w:val="-2"/>
                <w:sz w:val="20"/>
              </w:rPr>
              <w:t>взрослыми</w:t>
            </w:r>
          </w:p>
        </w:tc>
        <w:tc>
          <w:tcPr>
            <w:tcW w:w="3260" w:type="dxa"/>
          </w:tcPr>
          <w:p w14:paraId="36D8B5EE" w14:textId="77777777" w:rsidR="00ED12CF" w:rsidRDefault="00643BAF">
            <w:pPr>
              <w:pStyle w:val="TableParagraph"/>
              <w:ind w:left="106" w:right="102"/>
              <w:jc w:val="both"/>
              <w:rPr>
                <w:sz w:val="20"/>
              </w:rPr>
            </w:pPr>
            <w:r>
              <w:rPr>
                <w:sz w:val="20"/>
              </w:rPr>
              <w:t>манипулирует предметами личной гигиены (носовым платком, расческой, зубной щеткой и пр.)</w:t>
            </w:r>
          </w:p>
        </w:tc>
      </w:tr>
      <w:tr w:rsidR="00ED12CF" w14:paraId="2F1CD17F" w14:textId="77777777">
        <w:trPr>
          <w:trHeight w:val="690"/>
        </w:trPr>
        <w:tc>
          <w:tcPr>
            <w:tcW w:w="10283" w:type="dxa"/>
            <w:gridSpan w:val="4"/>
          </w:tcPr>
          <w:p w14:paraId="459F0919" w14:textId="77777777" w:rsidR="00ED12CF" w:rsidRDefault="00643BAF">
            <w:pPr>
              <w:pStyle w:val="TableParagraph"/>
              <w:spacing w:line="225" w:lineRule="exact"/>
              <w:rPr>
                <w:sz w:val="20"/>
              </w:rPr>
            </w:pPr>
            <w:r>
              <w:rPr>
                <w:sz w:val="20"/>
              </w:rPr>
              <w:t>Определение</w:t>
            </w:r>
            <w:r>
              <w:rPr>
                <w:spacing w:val="8"/>
                <w:sz w:val="20"/>
              </w:rPr>
              <w:t xml:space="preserve"> </w:t>
            </w:r>
            <w:r>
              <w:rPr>
                <w:sz w:val="20"/>
              </w:rPr>
              <w:t>уровня</w:t>
            </w:r>
            <w:r>
              <w:rPr>
                <w:spacing w:val="6"/>
                <w:sz w:val="20"/>
              </w:rPr>
              <w:t xml:space="preserve"> </w:t>
            </w:r>
            <w:r>
              <w:rPr>
                <w:sz w:val="20"/>
              </w:rPr>
              <w:t>развития</w:t>
            </w:r>
            <w:r>
              <w:rPr>
                <w:spacing w:val="5"/>
                <w:sz w:val="20"/>
              </w:rPr>
              <w:t xml:space="preserve"> </w:t>
            </w:r>
            <w:r>
              <w:rPr>
                <w:sz w:val="20"/>
              </w:rPr>
              <w:t>по</w:t>
            </w:r>
            <w:r>
              <w:rPr>
                <w:spacing w:val="7"/>
                <w:sz w:val="20"/>
              </w:rPr>
              <w:t xml:space="preserve"> </w:t>
            </w:r>
            <w:r>
              <w:rPr>
                <w:sz w:val="20"/>
              </w:rPr>
              <w:t>всем</w:t>
            </w:r>
            <w:r>
              <w:rPr>
                <w:spacing w:val="7"/>
                <w:sz w:val="20"/>
              </w:rPr>
              <w:t xml:space="preserve"> </w:t>
            </w:r>
            <w:r>
              <w:rPr>
                <w:sz w:val="20"/>
              </w:rPr>
              <w:t>образовательным</w:t>
            </w:r>
            <w:r>
              <w:rPr>
                <w:spacing w:val="6"/>
                <w:sz w:val="20"/>
              </w:rPr>
              <w:t xml:space="preserve"> </w:t>
            </w:r>
            <w:r>
              <w:rPr>
                <w:sz w:val="20"/>
              </w:rPr>
              <w:t>областям</w:t>
            </w:r>
            <w:r>
              <w:rPr>
                <w:spacing w:val="6"/>
                <w:sz w:val="20"/>
              </w:rPr>
              <w:t xml:space="preserve"> </w:t>
            </w:r>
            <w:r>
              <w:rPr>
                <w:sz w:val="20"/>
              </w:rPr>
              <w:t>осуществляется</w:t>
            </w:r>
            <w:r>
              <w:rPr>
                <w:spacing w:val="6"/>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6"/>
                <w:sz w:val="20"/>
              </w:rPr>
              <w:t xml:space="preserve"> </w:t>
            </w:r>
            <w:r>
              <w:rPr>
                <w:sz w:val="20"/>
              </w:rPr>
              <w:t>суммой</w:t>
            </w:r>
            <w:r>
              <w:rPr>
                <w:spacing w:val="5"/>
                <w:sz w:val="20"/>
              </w:rPr>
              <w:t xml:space="preserve"> </w:t>
            </w:r>
            <w:r>
              <w:rPr>
                <w:spacing w:val="-2"/>
                <w:sz w:val="20"/>
              </w:rPr>
              <w:t>баллов,</w:t>
            </w:r>
          </w:p>
          <w:p w14:paraId="012CCF64" w14:textId="77777777" w:rsidR="00ED12CF" w:rsidRDefault="00643BAF">
            <w:pPr>
              <w:pStyle w:val="TableParagraph"/>
              <w:spacing w:line="230" w:lineRule="atLeast"/>
              <w:ind w:right="76"/>
              <w:rPr>
                <w:sz w:val="20"/>
              </w:rPr>
            </w:pPr>
            <w:r>
              <w:rPr>
                <w:sz w:val="20"/>
              </w:rPr>
              <w:t xml:space="preserve">полученных по результатам педагогической диагностики: </w:t>
            </w:r>
            <w:r>
              <w:rPr>
                <w:b/>
                <w:sz w:val="20"/>
              </w:rPr>
              <w:t xml:space="preserve">0-6 баллов </w:t>
            </w:r>
            <w:r>
              <w:rPr>
                <w:sz w:val="20"/>
              </w:rPr>
              <w:t>– низкий уровень, 7</w:t>
            </w:r>
            <w:r>
              <w:rPr>
                <w:b/>
                <w:sz w:val="20"/>
              </w:rPr>
              <w:t xml:space="preserve">-22 баллов </w:t>
            </w:r>
            <w:r>
              <w:rPr>
                <w:sz w:val="20"/>
              </w:rPr>
              <w:t xml:space="preserve">– средний, </w:t>
            </w:r>
            <w:r>
              <w:rPr>
                <w:b/>
                <w:sz w:val="20"/>
              </w:rPr>
              <w:t xml:space="preserve">23- 28 баллов </w:t>
            </w:r>
            <w:r>
              <w:rPr>
                <w:sz w:val="20"/>
              </w:rPr>
              <w:t>– высокий уровень</w:t>
            </w:r>
          </w:p>
        </w:tc>
      </w:tr>
    </w:tbl>
    <w:p w14:paraId="7F9DC861" w14:textId="77777777" w:rsidR="00ED12CF" w:rsidRDefault="00ED12CF">
      <w:pPr>
        <w:pStyle w:val="TableParagraph"/>
        <w:spacing w:line="230" w:lineRule="atLeast"/>
        <w:rPr>
          <w:sz w:val="20"/>
        </w:rPr>
        <w:sectPr w:rsidR="00ED12CF">
          <w:type w:val="continuous"/>
          <w:pgSz w:w="11910" w:h="16840"/>
          <w:pgMar w:top="1100" w:right="708" w:bottom="280" w:left="708" w:header="720" w:footer="720" w:gutter="0"/>
          <w:cols w:space="720"/>
        </w:sectPr>
      </w:pPr>
    </w:p>
    <w:p w14:paraId="631D355F" w14:textId="77777777" w:rsidR="00ED12CF" w:rsidRDefault="00643BAF">
      <w:pPr>
        <w:spacing w:before="68"/>
        <w:ind w:left="206" w:right="1"/>
        <w:jc w:val="center"/>
        <w:rPr>
          <w:b/>
          <w:sz w:val="24"/>
        </w:rPr>
      </w:pPr>
      <w:r>
        <w:rPr>
          <w:b/>
          <w:sz w:val="24"/>
        </w:rPr>
        <w:lastRenderedPageBreak/>
        <w:t>3-4</w:t>
      </w:r>
      <w:r>
        <w:rPr>
          <w:b/>
          <w:spacing w:val="-1"/>
          <w:sz w:val="24"/>
        </w:rPr>
        <w:t xml:space="preserve"> </w:t>
      </w:r>
      <w:r>
        <w:rPr>
          <w:b/>
          <w:spacing w:val="-4"/>
          <w:sz w:val="24"/>
        </w:rPr>
        <w:t>года</w:t>
      </w:r>
    </w:p>
    <w:p w14:paraId="729576F8" w14:textId="77777777" w:rsidR="00ED12CF" w:rsidRDefault="00ED12CF">
      <w:pPr>
        <w:pStyle w:val="a3"/>
        <w:spacing w:before="100" w:after="1"/>
        <w:rPr>
          <w:b/>
          <w:sz w:val="20"/>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4"/>
        <w:gridCol w:w="2436"/>
        <w:gridCol w:w="2736"/>
      </w:tblGrid>
      <w:tr w:rsidR="00ED12CF" w14:paraId="1DC89FBC" w14:textId="77777777">
        <w:trPr>
          <w:trHeight w:val="230"/>
        </w:trPr>
        <w:tc>
          <w:tcPr>
            <w:tcW w:w="1875" w:type="dxa"/>
            <w:vMerge w:val="restart"/>
          </w:tcPr>
          <w:p w14:paraId="6B01F2CA" w14:textId="77777777" w:rsidR="00ED12CF" w:rsidRDefault="00643BAF">
            <w:pPr>
              <w:pStyle w:val="TableParagraph"/>
              <w:spacing w:line="230" w:lineRule="atLeast"/>
              <w:ind w:left="588" w:hanging="440"/>
              <w:rPr>
                <w:b/>
                <w:sz w:val="20"/>
              </w:rPr>
            </w:pPr>
            <w:r>
              <w:rPr>
                <w:b/>
                <w:spacing w:val="-2"/>
                <w:sz w:val="20"/>
              </w:rPr>
              <w:t>Образовательная область</w:t>
            </w:r>
          </w:p>
        </w:tc>
        <w:tc>
          <w:tcPr>
            <w:tcW w:w="2434" w:type="dxa"/>
          </w:tcPr>
          <w:p w14:paraId="44CC2266" w14:textId="77777777" w:rsidR="00ED12CF" w:rsidRDefault="00643BAF">
            <w:pPr>
              <w:pStyle w:val="TableParagraph"/>
              <w:spacing w:line="210" w:lineRule="exact"/>
              <w:ind w:left="18"/>
              <w:jc w:val="center"/>
              <w:rPr>
                <w:b/>
                <w:sz w:val="20"/>
              </w:rPr>
            </w:pPr>
            <w:r>
              <w:rPr>
                <w:b/>
                <w:sz w:val="20"/>
              </w:rPr>
              <w:t>Высокий</w:t>
            </w:r>
            <w:r>
              <w:rPr>
                <w:b/>
                <w:spacing w:val="-8"/>
                <w:sz w:val="20"/>
              </w:rPr>
              <w:t xml:space="preserve"> </w:t>
            </w:r>
            <w:r>
              <w:rPr>
                <w:b/>
                <w:spacing w:val="-2"/>
                <w:sz w:val="20"/>
              </w:rPr>
              <w:t>уровень</w:t>
            </w:r>
          </w:p>
        </w:tc>
        <w:tc>
          <w:tcPr>
            <w:tcW w:w="2436" w:type="dxa"/>
          </w:tcPr>
          <w:p w14:paraId="66507600" w14:textId="77777777" w:rsidR="00ED12CF" w:rsidRDefault="00643BAF">
            <w:pPr>
              <w:pStyle w:val="TableParagraph"/>
              <w:spacing w:line="210" w:lineRule="exact"/>
              <w:ind w:left="14"/>
              <w:jc w:val="center"/>
              <w:rPr>
                <w:b/>
                <w:sz w:val="20"/>
              </w:rPr>
            </w:pPr>
            <w:r>
              <w:rPr>
                <w:b/>
                <w:spacing w:val="-2"/>
                <w:sz w:val="20"/>
              </w:rPr>
              <w:t>Средний</w:t>
            </w:r>
            <w:r>
              <w:rPr>
                <w:b/>
                <w:spacing w:val="1"/>
                <w:sz w:val="20"/>
              </w:rPr>
              <w:t xml:space="preserve"> </w:t>
            </w:r>
            <w:r>
              <w:rPr>
                <w:b/>
                <w:spacing w:val="-2"/>
                <w:sz w:val="20"/>
              </w:rPr>
              <w:t>уровень</w:t>
            </w:r>
          </w:p>
        </w:tc>
        <w:tc>
          <w:tcPr>
            <w:tcW w:w="2736" w:type="dxa"/>
          </w:tcPr>
          <w:p w14:paraId="37CBBAC3" w14:textId="77777777" w:rsidR="00ED12CF" w:rsidRDefault="00643BAF">
            <w:pPr>
              <w:pStyle w:val="TableParagraph"/>
              <w:spacing w:line="210" w:lineRule="exact"/>
              <w:ind w:left="10"/>
              <w:jc w:val="center"/>
              <w:rPr>
                <w:b/>
                <w:sz w:val="20"/>
              </w:rPr>
            </w:pPr>
            <w:r>
              <w:rPr>
                <w:b/>
                <w:sz w:val="20"/>
              </w:rPr>
              <w:t>Низкий</w:t>
            </w:r>
            <w:r>
              <w:rPr>
                <w:b/>
                <w:spacing w:val="-11"/>
                <w:sz w:val="20"/>
              </w:rPr>
              <w:t xml:space="preserve"> </w:t>
            </w:r>
            <w:r>
              <w:rPr>
                <w:b/>
                <w:spacing w:val="-2"/>
                <w:sz w:val="20"/>
              </w:rPr>
              <w:t>уровень</w:t>
            </w:r>
          </w:p>
        </w:tc>
      </w:tr>
      <w:tr w:rsidR="00ED12CF" w14:paraId="3AF2F244" w14:textId="77777777">
        <w:trPr>
          <w:trHeight w:val="229"/>
        </w:trPr>
        <w:tc>
          <w:tcPr>
            <w:tcW w:w="1875" w:type="dxa"/>
            <w:vMerge/>
            <w:tcBorders>
              <w:top w:val="nil"/>
            </w:tcBorders>
          </w:tcPr>
          <w:p w14:paraId="34A4C16B" w14:textId="77777777" w:rsidR="00ED12CF" w:rsidRDefault="00ED12CF">
            <w:pPr>
              <w:rPr>
                <w:sz w:val="2"/>
                <w:szCs w:val="2"/>
              </w:rPr>
            </w:pPr>
          </w:p>
        </w:tc>
        <w:tc>
          <w:tcPr>
            <w:tcW w:w="2434" w:type="dxa"/>
            <w:tcBorders>
              <w:bottom w:val="single" w:sz="8" w:space="0" w:color="000000"/>
              <w:right w:val="single" w:sz="8" w:space="0" w:color="000000"/>
            </w:tcBorders>
          </w:tcPr>
          <w:p w14:paraId="2F9D02B5" w14:textId="77777777" w:rsidR="00ED12CF" w:rsidRDefault="00643BAF">
            <w:pPr>
              <w:pStyle w:val="TableParagraph"/>
              <w:spacing w:line="210" w:lineRule="exact"/>
              <w:ind w:left="20"/>
              <w:jc w:val="center"/>
              <w:rPr>
                <w:b/>
                <w:sz w:val="20"/>
              </w:rPr>
            </w:pPr>
            <w:r>
              <w:rPr>
                <w:b/>
                <w:sz w:val="20"/>
              </w:rPr>
              <w:t>(2</w:t>
            </w:r>
            <w:r>
              <w:rPr>
                <w:b/>
                <w:spacing w:val="-1"/>
                <w:sz w:val="20"/>
              </w:rPr>
              <w:t xml:space="preserve"> </w:t>
            </w:r>
            <w:r>
              <w:rPr>
                <w:b/>
                <w:spacing w:val="-2"/>
                <w:sz w:val="20"/>
              </w:rPr>
              <w:t>балла)</w:t>
            </w:r>
          </w:p>
        </w:tc>
        <w:tc>
          <w:tcPr>
            <w:tcW w:w="2436" w:type="dxa"/>
            <w:tcBorders>
              <w:left w:val="single" w:sz="8" w:space="0" w:color="000000"/>
              <w:bottom w:val="single" w:sz="8" w:space="0" w:color="000000"/>
              <w:right w:val="single" w:sz="8" w:space="0" w:color="000000"/>
            </w:tcBorders>
          </w:tcPr>
          <w:p w14:paraId="357DB59E" w14:textId="77777777" w:rsidR="00ED12CF" w:rsidRDefault="00643BAF">
            <w:pPr>
              <w:pStyle w:val="TableParagraph"/>
              <w:spacing w:line="210" w:lineRule="exact"/>
              <w:ind w:left="14"/>
              <w:jc w:val="center"/>
              <w:rPr>
                <w:b/>
                <w:sz w:val="20"/>
              </w:rPr>
            </w:pPr>
            <w:r>
              <w:rPr>
                <w:b/>
                <w:sz w:val="20"/>
              </w:rPr>
              <w:t>(1</w:t>
            </w:r>
            <w:r>
              <w:rPr>
                <w:b/>
                <w:spacing w:val="-1"/>
                <w:sz w:val="20"/>
              </w:rPr>
              <w:t xml:space="preserve"> </w:t>
            </w:r>
            <w:r>
              <w:rPr>
                <w:b/>
                <w:spacing w:val="-2"/>
                <w:sz w:val="20"/>
              </w:rPr>
              <w:t>балл)</w:t>
            </w:r>
          </w:p>
        </w:tc>
        <w:tc>
          <w:tcPr>
            <w:tcW w:w="2736" w:type="dxa"/>
            <w:tcBorders>
              <w:left w:val="single" w:sz="8" w:space="0" w:color="000000"/>
              <w:bottom w:val="single" w:sz="8" w:space="0" w:color="000000"/>
              <w:right w:val="single" w:sz="8" w:space="0" w:color="000000"/>
            </w:tcBorders>
          </w:tcPr>
          <w:p w14:paraId="32AD3C66" w14:textId="77777777" w:rsidR="00ED12CF" w:rsidRDefault="00643BAF">
            <w:pPr>
              <w:pStyle w:val="TableParagraph"/>
              <w:spacing w:line="210" w:lineRule="exact"/>
              <w:ind w:left="14"/>
              <w:jc w:val="center"/>
              <w:rPr>
                <w:b/>
                <w:sz w:val="20"/>
              </w:rPr>
            </w:pPr>
            <w:r>
              <w:rPr>
                <w:b/>
                <w:sz w:val="20"/>
              </w:rPr>
              <w:t>(0</w:t>
            </w:r>
            <w:r>
              <w:rPr>
                <w:b/>
                <w:spacing w:val="-1"/>
                <w:sz w:val="20"/>
              </w:rPr>
              <w:t xml:space="preserve"> </w:t>
            </w:r>
            <w:r>
              <w:rPr>
                <w:b/>
                <w:spacing w:val="-2"/>
                <w:sz w:val="20"/>
              </w:rPr>
              <w:t>баллов)</w:t>
            </w:r>
          </w:p>
        </w:tc>
      </w:tr>
      <w:tr w:rsidR="00ED12CF" w14:paraId="0B4533A3" w14:textId="77777777">
        <w:trPr>
          <w:trHeight w:val="2070"/>
        </w:trPr>
        <w:tc>
          <w:tcPr>
            <w:tcW w:w="1875" w:type="dxa"/>
            <w:vMerge w:val="restart"/>
          </w:tcPr>
          <w:p w14:paraId="1544F30C" w14:textId="77777777" w:rsidR="00ED12CF" w:rsidRDefault="00643BAF">
            <w:pPr>
              <w:pStyle w:val="TableParagraph"/>
              <w:spacing w:before="2"/>
              <w:ind w:left="112" w:right="91" w:hanging="1"/>
              <w:jc w:val="center"/>
              <w:rPr>
                <w:b/>
                <w:sz w:val="20"/>
              </w:rPr>
            </w:pPr>
            <w:r>
              <w:rPr>
                <w:b/>
                <w:spacing w:val="-2"/>
                <w:sz w:val="20"/>
              </w:rPr>
              <w:t>Социально- коммуникативное развитие</w:t>
            </w:r>
          </w:p>
        </w:tc>
        <w:tc>
          <w:tcPr>
            <w:tcW w:w="2434" w:type="dxa"/>
            <w:tcBorders>
              <w:top w:val="single" w:sz="8" w:space="0" w:color="000000"/>
            </w:tcBorders>
          </w:tcPr>
          <w:p w14:paraId="112CCCC2" w14:textId="77777777" w:rsidR="00ED12CF" w:rsidRDefault="00643BAF">
            <w:pPr>
              <w:pStyle w:val="TableParagraph"/>
              <w:tabs>
                <w:tab w:val="left" w:pos="1004"/>
                <w:tab w:val="left" w:pos="1307"/>
                <w:tab w:val="left" w:pos="1692"/>
                <w:tab w:val="left" w:pos="2228"/>
              </w:tabs>
              <w:ind w:left="112" w:right="94"/>
              <w:rPr>
                <w:sz w:val="20"/>
              </w:rPr>
            </w:pPr>
            <w:r>
              <w:rPr>
                <w:sz w:val="20"/>
              </w:rPr>
              <w:t>испытывает</w:t>
            </w:r>
            <w:r>
              <w:rPr>
                <w:spacing w:val="50"/>
                <w:sz w:val="20"/>
              </w:rPr>
              <w:t xml:space="preserve"> </w:t>
            </w:r>
            <w:r>
              <w:rPr>
                <w:sz w:val="20"/>
              </w:rPr>
              <w:t>потребность в</w:t>
            </w:r>
            <w:r>
              <w:rPr>
                <w:spacing w:val="40"/>
                <w:sz w:val="20"/>
              </w:rPr>
              <w:t xml:space="preserve"> </w:t>
            </w:r>
            <w:r>
              <w:rPr>
                <w:sz w:val="20"/>
              </w:rPr>
              <w:t>общении</w:t>
            </w:r>
            <w:r>
              <w:rPr>
                <w:spacing w:val="40"/>
                <w:sz w:val="20"/>
              </w:rPr>
              <w:t xml:space="preserve"> </w:t>
            </w:r>
            <w:r>
              <w:rPr>
                <w:sz w:val="20"/>
              </w:rPr>
              <w:t>со</w:t>
            </w:r>
            <w:r>
              <w:rPr>
                <w:spacing w:val="40"/>
                <w:sz w:val="20"/>
              </w:rPr>
              <w:t xml:space="preserve"> </w:t>
            </w:r>
            <w:r>
              <w:rPr>
                <w:sz w:val="20"/>
              </w:rPr>
              <w:t xml:space="preserve">взрослым </w:t>
            </w:r>
            <w:r>
              <w:rPr>
                <w:spacing w:val="-4"/>
                <w:sz w:val="20"/>
              </w:rPr>
              <w:t>как</w:t>
            </w:r>
            <w:r>
              <w:rPr>
                <w:sz w:val="20"/>
              </w:rPr>
              <w:tab/>
            </w:r>
            <w:r>
              <w:rPr>
                <w:sz w:val="20"/>
              </w:rPr>
              <w:tab/>
            </w:r>
            <w:r>
              <w:rPr>
                <w:spacing w:val="-2"/>
                <w:sz w:val="20"/>
              </w:rPr>
              <w:t>источником разнообразной информации</w:t>
            </w:r>
            <w:r>
              <w:rPr>
                <w:sz w:val="20"/>
              </w:rPr>
              <w:tab/>
            </w:r>
            <w:r>
              <w:rPr>
                <w:sz w:val="20"/>
              </w:rPr>
              <w:tab/>
            </w:r>
            <w:r>
              <w:rPr>
                <w:sz w:val="20"/>
              </w:rPr>
              <w:tab/>
            </w:r>
            <w:r>
              <w:rPr>
                <w:spacing w:val="-10"/>
                <w:sz w:val="20"/>
              </w:rPr>
              <w:t>о</w:t>
            </w:r>
            <w:r>
              <w:rPr>
                <w:sz w:val="20"/>
              </w:rPr>
              <w:t xml:space="preserve"> природном и социальном </w:t>
            </w:r>
            <w:r>
              <w:rPr>
                <w:spacing w:val="-4"/>
                <w:sz w:val="20"/>
              </w:rPr>
              <w:t>мире,</w:t>
            </w:r>
            <w:r>
              <w:rPr>
                <w:sz w:val="20"/>
              </w:rPr>
              <w:tab/>
            </w:r>
            <w:r>
              <w:rPr>
                <w:spacing w:val="-2"/>
                <w:sz w:val="20"/>
              </w:rPr>
              <w:t>событиях</w:t>
            </w:r>
            <w:r>
              <w:rPr>
                <w:sz w:val="20"/>
              </w:rPr>
              <w:tab/>
            </w:r>
            <w:r>
              <w:rPr>
                <w:spacing w:val="-47"/>
                <w:sz w:val="20"/>
              </w:rPr>
              <w:t xml:space="preserve"> </w:t>
            </w:r>
            <w:r>
              <w:rPr>
                <w:spacing w:val="-8"/>
                <w:sz w:val="20"/>
              </w:rPr>
              <w:t xml:space="preserve">в </w:t>
            </w:r>
            <w:r>
              <w:rPr>
                <w:spacing w:val="-2"/>
                <w:sz w:val="20"/>
              </w:rPr>
              <w:t>детском</w:t>
            </w:r>
            <w:r>
              <w:rPr>
                <w:sz w:val="20"/>
              </w:rPr>
              <w:tab/>
            </w:r>
            <w:r>
              <w:rPr>
                <w:spacing w:val="-22"/>
                <w:sz w:val="20"/>
              </w:rPr>
              <w:t xml:space="preserve"> </w:t>
            </w:r>
            <w:r>
              <w:rPr>
                <w:sz w:val="20"/>
              </w:rPr>
              <w:t>саду,</w:t>
            </w:r>
            <w:r>
              <w:rPr>
                <w:sz w:val="20"/>
              </w:rPr>
              <w:tab/>
            </w:r>
            <w:r>
              <w:rPr>
                <w:spacing w:val="-2"/>
                <w:sz w:val="20"/>
              </w:rPr>
              <w:t>родном</w:t>
            </w:r>
          </w:p>
          <w:p w14:paraId="7EB7E732" w14:textId="77777777" w:rsidR="00ED12CF" w:rsidRDefault="00643BAF">
            <w:pPr>
              <w:pStyle w:val="TableParagraph"/>
              <w:spacing w:line="213" w:lineRule="exact"/>
              <w:ind w:left="112"/>
              <w:rPr>
                <w:sz w:val="20"/>
              </w:rPr>
            </w:pPr>
            <w:r>
              <w:rPr>
                <w:sz w:val="20"/>
              </w:rPr>
              <w:t>городе</w:t>
            </w:r>
            <w:r>
              <w:rPr>
                <w:spacing w:val="-4"/>
                <w:sz w:val="20"/>
              </w:rPr>
              <w:t xml:space="preserve"> </w:t>
            </w:r>
            <w:r>
              <w:rPr>
                <w:spacing w:val="-2"/>
                <w:sz w:val="20"/>
              </w:rPr>
              <w:t>(селе)</w:t>
            </w:r>
          </w:p>
        </w:tc>
        <w:tc>
          <w:tcPr>
            <w:tcW w:w="2436" w:type="dxa"/>
            <w:tcBorders>
              <w:top w:val="single" w:sz="8" w:space="0" w:color="000000"/>
            </w:tcBorders>
          </w:tcPr>
          <w:p w14:paraId="702D5642" w14:textId="77777777" w:rsidR="00ED12CF" w:rsidRDefault="00643BAF">
            <w:pPr>
              <w:pStyle w:val="TableParagraph"/>
              <w:ind w:left="112" w:right="96"/>
              <w:jc w:val="both"/>
              <w:rPr>
                <w:sz w:val="20"/>
              </w:rPr>
            </w:pPr>
            <w:r>
              <w:rPr>
                <w:sz w:val="20"/>
              </w:rPr>
              <w:t>вступает в общение по инициативе взрослого, проявляет ситуативный интерес к информации о природном и социальном мире, событиях в</w:t>
            </w:r>
            <w:r>
              <w:rPr>
                <w:spacing w:val="40"/>
                <w:sz w:val="20"/>
              </w:rPr>
              <w:t xml:space="preserve"> </w:t>
            </w:r>
            <w:r>
              <w:rPr>
                <w:sz w:val="20"/>
              </w:rPr>
              <w:t>детском саду, родном городе (селе)</w:t>
            </w:r>
          </w:p>
        </w:tc>
        <w:tc>
          <w:tcPr>
            <w:tcW w:w="2736" w:type="dxa"/>
            <w:tcBorders>
              <w:top w:val="single" w:sz="8" w:space="0" w:color="000000"/>
            </w:tcBorders>
          </w:tcPr>
          <w:p w14:paraId="16530DCD" w14:textId="77777777" w:rsidR="00ED12CF" w:rsidRDefault="00643BAF">
            <w:pPr>
              <w:pStyle w:val="TableParagraph"/>
              <w:ind w:left="110" w:right="92"/>
              <w:jc w:val="both"/>
              <w:rPr>
                <w:sz w:val="20"/>
              </w:rPr>
            </w:pPr>
            <w:r>
              <w:rPr>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ED12CF" w14:paraId="71B728BA" w14:textId="77777777">
        <w:trPr>
          <w:trHeight w:val="1380"/>
        </w:trPr>
        <w:tc>
          <w:tcPr>
            <w:tcW w:w="1875" w:type="dxa"/>
            <w:vMerge/>
            <w:tcBorders>
              <w:top w:val="nil"/>
            </w:tcBorders>
          </w:tcPr>
          <w:p w14:paraId="78DAB699" w14:textId="77777777" w:rsidR="00ED12CF" w:rsidRDefault="00ED12CF">
            <w:pPr>
              <w:rPr>
                <w:sz w:val="2"/>
                <w:szCs w:val="2"/>
              </w:rPr>
            </w:pPr>
          </w:p>
        </w:tc>
        <w:tc>
          <w:tcPr>
            <w:tcW w:w="2434" w:type="dxa"/>
          </w:tcPr>
          <w:p w14:paraId="799C093C" w14:textId="77777777" w:rsidR="00ED12CF" w:rsidRDefault="00643BAF">
            <w:pPr>
              <w:pStyle w:val="TableParagraph"/>
              <w:tabs>
                <w:tab w:val="left" w:pos="2220"/>
              </w:tabs>
              <w:ind w:left="112" w:right="94"/>
              <w:jc w:val="both"/>
              <w:rPr>
                <w:sz w:val="20"/>
              </w:rPr>
            </w:pPr>
            <w:r>
              <w:rPr>
                <w:sz w:val="20"/>
              </w:rPr>
              <w:t xml:space="preserve">инициативен в общении, участвует в диалоге со </w:t>
            </w:r>
            <w:r>
              <w:rPr>
                <w:spacing w:val="-2"/>
                <w:sz w:val="20"/>
              </w:rPr>
              <w:t>сверстниками</w:t>
            </w:r>
            <w:r>
              <w:rPr>
                <w:sz w:val="20"/>
              </w:rPr>
              <w:tab/>
            </w:r>
            <w:r>
              <w:rPr>
                <w:spacing w:val="-10"/>
                <w:sz w:val="20"/>
              </w:rPr>
              <w:t>и</w:t>
            </w:r>
            <w:r>
              <w:rPr>
                <w:sz w:val="20"/>
              </w:rPr>
              <w:t xml:space="preserve"> взрослыми,</w:t>
            </w:r>
            <w:r>
              <w:rPr>
                <w:spacing w:val="60"/>
                <w:w w:val="150"/>
                <w:sz w:val="20"/>
              </w:rPr>
              <w:t xml:space="preserve">   </w:t>
            </w:r>
            <w:r>
              <w:rPr>
                <w:spacing w:val="-2"/>
                <w:sz w:val="20"/>
              </w:rPr>
              <w:t>выражает</w:t>
            </w:r>
          </w:p>
          <w:p w14:paraId="721B3429" w14:textId="77777777" w:rsidR="00ED12CF" w:rsidRDefault="00643BAF">
            <w:pPr>
              <w:pStyle w:val="TableParagraph"/>
              <w:spacing w:line="228" w:lineRule="exact"/>
              <w:ind w:left="112" w:right="96"/>
              <w:jc w:val="both"/>
              <w:rPr>
                <w:sz w:val="20"/>
              </w:rPr>
            </w:pPr>
            <w:r>
              <w:rPr>
                <w:sz w:val="20"/>
              </w:rPr>
              <w:t>свои чувства, желания на родном языке</w:t>
            </w:r>
          </w:p>
        </w:tc>
        <w:tc>
          <w:tcPr>
            <w:tcW w:w="2436" w:type="dxa"/>
          </w:tcPr>
          <w:p w14:paraId="18AD025B" w14:textId="77777777" w:rsidR="00ED12CF" w:rsidRDefault="00643BAF">
            <w:pPr>
              <w:pStyle w:val="TableParagraph"/>
              <w:ind w:left="112" w:right="96"/>
              <w:jc w:val="both"/>
              <w:rPr>
                <w:sz w:val="20"/>
              </w:rPr>
            </w:pPr>
            <w:r>
              <w:rPr>
                <w:sz w:val="20"/>
              </w:rPr>
              <w:t>владеет родным языком, интерес к общению с другими людьми имеет ситуативный характер</w:t>
            </w:r>
          </w:p>
        </w:tc>
        <w:tc>
          <w:tcPr>
            <w:tcW w:w="2736" w:type="dxa"/>
          </w:tcPr>
          <w:p w14:paraId="40402178" w14:textId="77777777" w:rsidR="00ED12CF" w:rsidRDefault="00643BAF">
            <w:pPr>
              <w:pStyle w:val="TableParagraph"/>
              <w:tabs>
                <w:tab w:val="left" w:pos="1953"/>
              </w:tabs>
              <w:ind w:left="110" w:right="92"/>
              <w:jc w:val="both"/>
              <w:rPr>
                <w:sz w:val="20"/>
              </w:rPr>
            </w:pPr>
            <w:r>
              <w:rPr>
                <w:sz w:val="20"/>
              </w:rPr>
              <w:t xml:space="preserve">интерес к общению с </w:t>
            </w:r>
            <w:r>
              <w:rPr>
                <w:spacing w:val="-2"/>
                <w:sz w:val="20"/>
              </w:rPr>
              <w:t>другими</w:t>
            </w:r>
            <w:r>
              <w:rPr>
                <w:sz w:val="20"/>
              </w:rPr>
              <w:tab/>
            </w:r>
            <w:r>
              <w:rPr>
                <w:spacing w:val="-2"/>
                <w:sz w:val="20"/>
              </w:rPr>
              <w:t>людьми</w:t>
            </w:r>
          </w:p>
          <w:p w14:paraId="7750CC36" w14:textId="77777777" w:rsidR="00ED12CF" w:rsidRDefault="00643BAF">
            <w:pPr>
              <w:pStyle w:val="TableParagraph"/>
              <w:tabs>
                <w:tab w:val="left" w:pos="1465"/>
                <w:tab w:val="left" w:pos="1945"/>
              </w:tabs>
              <w:ind w:left="110" w:right="93"/>
              <w:jc w:val="both"/>
              <w:rPr>
                <w:sz w:val="20"/>
              </w:rPr>
            </w:pPr>
            <w:r>
              <w:rPr>
                <w:spacing w:val="-2"/>
                <w:sz w:val="20"/>
              </w:rPr>
              <w:t>отсутствует,</w:t>
            </w:r>
            <w:r>
              <w:rPr>
                <w:sz w:val="20"/>
              </w:rPr>
              <w:tab/>
            </w:r>
            <w:r>
              <w:rPr>
                <w:sz w:val="20"/>
              </w:rPr>
              <w:tab/>
            </w:r>
            <w:r>
              <w:rPr>
                <w:spacing w:val="-2"/>
                <w:sz w:val="20"/>
              </w:rPr>
              <w:t>ребенок замкнут,</w:t>
            </w:r>
            <w:r>
              <w:rPr>
                <w:sz w:val="20"/>
              </w:rPr>
              <w:tab/>
            </w:r>
            <w:r>
              <w:rPr>
                <w:spacing w:val="-2"/>
                <w:sz w:val="20"/>
              </w:rPr>
              <w:t>предпочитает уединение</w:t>
            </w:r>
          </w:p>
        </w:tc>
      </w:tr>
      <w:tr w:rsidR="00ED12CF" w14:paraId="0BF3BB2C" w14:textId="77777777">
        <w:trPr>
          <w:trHeight w:val="1610"/>
        </w:trPr>
        <w:tc>
          <w:tcPr>
            <w:tcW w:w="1875" w:type="dxa"/>
            <w:vMerge/>
            <w:tcBorders>
              <w:top w:val="nil"/>
            </w:tcBorders>
          </w:tcPr>
          <w:p w14:paraId="1AA2642E" w14:textId="77777777" w:rsidR="00ED12CF" w:rsidRDefault="00ED12CF">
            <w:pPr>
              <w:rPr>
                <w:sz w:val="2"/>
                <w:szCs w:val="2"/>
              </w:rPr>
            </w:pPr>
          </w:p>
        </w:tc>
        <w:tc>
          <w:tcPr>
            <w:tcW w:w="2434" w:type="dxa"/>
          </w:tcPr>
          <w:p w14:paraId="62E9EEE2" w14:textId="77777777" w:rsidR="00ED12CF" w:rsidRDefault="00643BAF">
            <w:pPr>
              <w:pStyle w:val="TableParagraph"/>
              <w:tabs>
                <w:tab w:val="left" w:pos="2141"/>
              </w:tabs>
              <w:ind w:left="112" w:right="92"/>
              <w:rPr>
                <w:sz w:val="20"/>
              </w:rPr>
            </w:pPr>
            <w:r>
              <w:rPr>
                <w:spacing w:val="-2"/>
                <w:sz w:val="20"/>
              </w:rPr>
              <w:t xml:space="preserve">самостоятельно </w:t>
            </w:r>
            <w:r>
              <w:rPr>
                <w:sz w:val="20"/>
              </w:rPr>
              <w:t>здоровается,</w:t>
            </w:r>
            <w:r>
              <w:rPr>
                <w:spacing w:val="80"/>
                <w:sz w:val="20"/>
              </w:rPr>
              <w:t xml:space="preserve"> </w:t>
            </w:r>
            <w:r>
              <w:rPr>
                <w:sz w:val="20"/>
              </w:rPr>
              <w:t>прощается, благодарит</w:t>
            </w:r>
            <w:r>
              <w:rPr>
                <w:spacing w:val="40"/>
                <w:sz w:val="20"/>
              </w:rPr>
              <w:t xml:space="preserve"> </w:t>
            </w:r>
            <w:r>
              <w:rPr>
                <w:sz w:val="20"/>
              </w:rPr>
              <w:t>за</w:t>
            </w:r>
            <w:r>
              <w:rPr>
                <w:spacing w:val="40"/>
                <w:sz w:val="20"/>
              </w:rPr>
              <w:t xml:space="preserve"> </w:t>
            </w:r>
            <w:r>
              <w:rPr>
                <w:sz w:val="20"/>
              </w:rPr>
              <w:t xml:space="preserve">угощение </w:t>
            </w:r>
            <w:r>
              <w:rPr>
                <w:spacing w:val="-2"/>
                <w:sz w:val="20"/>
              </w:rPr>
              <w:t>независимо</w:t>
            </w:r>
            <w:r>
              <w:rPr>
                <w:sz w:val="20"/>
              </w:rPr>
              <w:tab/>
            </w:r>
            <w:r>
              <w:rPr>
                <w:spacing w:val="-6"/>
                <w:sz w:val="20"/>
              </w:rPr>
              <w:t xml:space="preserve">от </w:t>
            </w:r>
            <w:r>
              <w:rPr>
                <w:spacing w:val="-2"/>
                <w:sz w:val="20"/>
              </w:rPr>
              <w:t>национальной</w:t>
            </w:r>
          </w:p>
          <w:p w14:paraId="437E3A74" w14:textId="77777777" w:rsidR="00ED12CF" w:rsidRDefault="00643BAF">
            <w:pPr>
              <w:pStyle w:val="TableParagraph"/>
              <w:spacing w:line="230" w:lineRule="exact"/>
              <w:ind w:left="112"/>
              <w:rPr>
                <w:sz w:val="20"/>
              </w:rPr>
            </w:pPr>
            <w:r>
              <w:rPr>
                <w:spacing w:val="-2"/>
                <w:sz w:val="20"/>
              </w:rPr>
              <w:t>принадлежности собеседника</w:t>
            </w:r>
          </w:p>
        </w:tc>
        <w:tc>
          <w:tcPr>
            <w:tcW w:w="2436" w:type="dxa"/>
          </w:tcPr>
          <w:p w14:paraId="5C9552A0" w14:textId="77777777" w:rsidR="00ED12CF" w:rsidRDefault="00643BAF">
            <w:pPr>
              <w:pStyle w:val="TableParagraph"/>
              <w:tabs>
                <w:tab w:val="left" w:pos="748"/>
                <w:tab w:val="left" w:pos="2220"/>
              </w:tabs>
              <w:ind w:left="112" w:right="96"/>
              <w:rPr>
                <w:sz w:val="20"/>
              </w:rPr>
            </w:pPr>
            <w:r>
              <w:rPr>
                <w:sz w:val="20"/>
              </w:rPr>
              <w:t>здоровается,</w:t>
            </w:r>
            <w:r>
              <w:rPr>
                <w:spacing w:val="80"/>
                <w:sz w:val="20"/>
              </w:rPr>
              <w:t xml:space="preserve"> </w:t>
            </w:r>
            <w:r>
              <w:rPr>
                <w:sz w:val="20"/>
              </w:rPr>
              <w:t>прощается, благодарит</w:t>
            </w:r>
            <w:r>
              <w:rPr>
                <w:spacing w:val="40"/>
                <w:sz w:val="20"/>
              </w:rPr>
              <w:t xml:space="preserve"> </w:t>
            </w:r>
            <w:r>
              <w:rPr>
                <w:sz w:val="20"/>
              </w:rPr>
              <w:t>за</w:t>
            </w:r>
            <w:r>
              <w:rPr>
                <w:spacing w:val="40"/>
                <w:sz w:val="20"/>
              </w:rPr>
              <w:t xml:space="preserve"> </w:t>
            </w:r>
            <w:r>
              <w:rPr>
                <w:sz w:val="20"/>
              </w:rPr>
              <w:t xml:space="preserve">угощение </w:t>
            </w:r>
            <w:r>
              <w:rPr>
                <w:spacing w:val="-4"/>
                <w:sz w:val="20"/>
              </w:rPr>
              <w:t>при</w:t>
            </w:r>
            <w:r>
              <w:rPr>
                <w:sz w:val="20"/>
              </w:rPr>
              <w:tab/>
            </w:r>
            <w:r>
              <w:rPr>
                <w:spacing w:val="-2"/>
                <w:sz w:val="20"/>
              </w:rPr>
              <w:t>напоминании</w:t>
            </w:r>
            <w:r>
              <w:rPr>
                <w:sz w:val="20"/>
              </w:rPr>
              <w:tab/>
            </w:r>
            <w:r>
              <w:rPr>
                <w:spacing w:val="-10"/>
                <w:sz w:val="20"/>
              </w:rPr>
              <w:t>и</w:t>
            </w:r>
            <w:r>
              <w:rPr>
                <w:spacing w:val="-2"/>
                <w:sz w:val="20"/>
              </w:rPr>
              <w:t xml:space="preserve"> косвенном стимулировании взрослого</w:t>
            </w:r>
          </w:p>
        </w:tc>
        <w:tc>
          <w:tcPr>
            <w:tcW w:w="2736" w:type="dxa"/>
          </w:tcPr>
          <w:p w14:paraId="678F9FD6" w14:textId="77777777" w:rsidR="00ED12CF" w:rsidRDefault="00643BAF">
            <w:pPr>
              <w:pStyle w:val="TableParagraph"/>
              <w:ind w:left="110" w:right="94"/>
              <w:jc w:val="both"/>
              <w:rPr>
                <w:sz w:val="20"/>
              </w:rPr>
            </w:pPr>
            <w:r>
              <w:rPr>
                <w:sz w:val="20"/>
              </w:rPr>
              <w:t>здоровается, прощается, благодарит за угощение при настоянии взрослых</w:t>
            </w:r>
          </w:p>
        </w:tc>
      </w:tr>
      <w:tr w:rsidR="00ED12CF" w14:paraId="42D4EB57" w14:textId="77777777">
        <w:trPr>
          <w:trHeight w:val="3909"/>
        </w:trPr>
        <w:tc>
          <w:tcPr>
            <w:tcW w:w="1875" w:type="dxa"/>
            <w:vMerge/>
            <w:tcBorders>
              <w:top w:val="nil"/>
            </w:tcBorders>
          </w:tcPr>
          <w:p w14:paraId="20604614" w14:textId="77777777" w:rsidR="00ED12CF" w:rsidRDefault="00ED12CF">
            <w:pPr>
              <w:rPr>
                <w:sz w:val="2"/>
                <w:szCs w:val="2"/>
              </w:rPr>
            </w:pPr>
          </w:p>
        </w:tc>
        <w:tc>
          <w:tcPr>
            <w:tcW w:w="2434" w:type="dxa"/>
          </w:tcPr>
          <w:p w14:paraId="286D1E7F" w14:textId="77777777" w:rsidR="00ED12CF" w:rsidRDefault="00643BAF">
            <w:pPr>
              <w:pStyle w:val="TableParagraph"/>
              <w:tabs>
                <w:tab w:val="left" w:pos="1249"/>
                <w:tab w:val="left" w:pos="1354"/>
                <w:tab w:val="left" w:pos="1445"/>
                <w:tab w:val="left" w:pos="1572"/>
                <w:tab w:val="left" w:pos="1798"/>
                <w:tab w:val="left" w:pos="2005"/>
              </w:tabs>
              <w:ind w:left="112" w:right="92"/>
              <w:rPr>
                <w:sz w:val="20"/>
              </w:rPr>
            </w:pPr>
            <w:r>
              <w:rPr>
                <w:sz w:val="20"/>
              </w:rPr>
              <w:t>в</w:t>
            </w:r>
            <w:r>
              <w:rPr>
                <w:spacing w:val="80"/>
                <w:sz w:val="20"/>
              </w:rPr>
              <w:t xml:space="preserve"> </w:t>
            </w:r>
            <w:r>
              <w:rPr>
                <w:sz w:val="20"/>
              </w:rPr>
              <w:t>самодеятельной</w:t>
            </w:r>
            <w:r>
              <w:rPr>
                <w:spacing w:val="80"/>
                <w:sz w:val="20"/>
              </w:rPr>
              <w:t xml:space="preserve"> </w:t>
            </w:r>
            <w:r>
              <w:rPr>
                <w:sz w:val="20"/>
              </w:rPr>
              <w:t xml:space="preserve">игре </w:t>
            </w:r>
            <w:r>
              <w:rPr>
                <w:spacing w:val="-2"/>
                <w:sz w:val="20"/>
              </w:rPr>
              <w:t>самостоятельно организует</w:t>
            </w:r>
            <w:r>
              <w:rPr>
                <w:sz w:val="20"/>
              </w:rPr>
              <w:tab/>
            </w:r>
            <w:r>
              <w:rPr>
                <w:sz w:val="20"/>
              </w:rPr>
              <w:tab/>
            </w:r>
            <w:r>
              <w:rPr>
                <w:spacing w:val="-2"/>
                <w:sz w:val="20"/>
              </w:rPr>
              <w:t>предметно- игровую</w:t>
            </w:r>
            <w:r>
              <w:rPr>
                <w:sz w:val="20"/>
              </w:rPr>
              <w:tab/>
            </w:r>
            <w:r>
              <w:rPr>
                <w:sz w:val="20"/>
              </w:rPr>
              <w:tab/>
            </w:r>
            <w:r>
              <w:rPr>
                <w:sz w:val="20"/>
              </w:rPr>
              <w:tab/>
            </w:r>
            <w:r>
              <w:rPr>
                <w:sz w:val="20"/>
              </w:rPr>
              <w:tab/>
            </w:r>
            <w:r>
              <w:rPr>
                <w:sz w:val="20"/>
              </w:rPr>
              <w:tab/>
            </w:r>
            <w:r>
              <w:rPr>
                <w:spacing w:val="-2"/>
                <w:sz w:val="20"/>
              </w:rPr>
              <w:t>среду, отражающую</w:t>
            </w:r>
            <w:r>
              <w:rPr>
                <w:sz w:val="20"/>
              </w:rPr>
              <w:tab/>
            </w:r>
            <w:r>
              <w:rPr>
                <w:sz w:val="20"/>
              </w:rPr>
              <w:tab/>
            </w:r>
            <w:r>
              <w:rPr>
                <w:sz w:val="20"/>
              </w:rPr>
              <w:tab/>
            </w:r>
            <w:r>
              <w:rPr>
                <w:sz w:val="20"/>
              </w:rPr>
              <w:tab/>
            </w:r>
            <w:r>
              <w:rPr>
                <w:sz w:val="20"/>
              </w:rPr>
              <w:tab/>
            </w:r>
            <w:r>
              <w:rPr>
                <w:sz w:val="20"/>
              </w:rPr>
              <w:tab/>
            </w:r>
            <w:r>
              <w:rPr>
                <w:spacing w:val="-4"/>
                <w:sz w:val="20"/>
              </w:rPr>
              <w:t xml:space="preserve">быт </w:t>
            </w:r>
            <w:r>
              <w:rPr>
                <w:spacing w:val="-2"/>
                <w:sz w:val="20"/>
              </w:rPr>
              <w:t>татарского</w:t>
            </w:r>
            <w:r>
              <w:rPr>
                <w:sz w:val="20"/>
              </w:rPr>
              <w:tab/>
            </w:r>
            <w:r>
              <w:rPr>
                <w:spacing w:val="-10"/>
                <w:sz w:val="20"/>
              </w:rPr>
              <w:t>и</w:t>
            </w:r>
            <w:r>
              <w:rPr>
                <w:sz w:val="20"/>
              </w:rPr>
              <w:tab/>
            </w:r>
            <w:r>
              <w:rPr>
                <w:sz w:val="20"/>
              </w:rPr>
              <w:tab/>
            </w:r>
            <w:r>
              <w:rPr>
                <w:sz w:val="20"/>
              </w:rPr>
              <w:tab/>
            </w:r>
            <w:r>
              <w:rPr>
                <w:spacing w:val="-2"/>
                <w:sz w:val="20"/>
              </w:rPr>
              <w:t>русского народов:</w:t>
            </w:r>
            <w:r>
              <w:rPr>
                <w:sz w:val="20"/>
              </w:rPr>
              <w:tab/>
            </w:r>
            <w:r>
              <w:rPr>
                <w:sz w:val="20"/>
              </w:rPr>
              <w:tab/>
            </w:r>
            <w:r>
              <w:rPr>
                <w:sz w:val="20"/>
              </w:rPr>
              <w:tab/>
            </w:r>
            <w:r>
              <w:rPr>
                <w:spacing w:val="-2"/>
                <w:sz w:val="20"/>
              </w:rPr>
              <w:t>подбирает</w:t>
            </w:r>
          </w:p>
          <w:p w14:paraId="7D37AE92" w14:textId="77777777" w:rsidR="00ED12CF" w:rsidRDefault="00643BAF">
            <w:pPr>
              <w:pStyle w:val="TableParagraph"/>
              <w:tabs>
                <w:tab w:val="left" w:pos="1380"/>
                <w:tab w:val="left" w:pos="1618"/>
              </w:tabs>
              <w:ind w:left="112" w:right="94"/>
              <w:jc w:val="both"/>
              <w:rPr>
                <w:sz w:val="20"/>
              </w:rPr>
            </w:pPr>
            <w:r>
              <w:rPr>
                <w:spacing w:val="-2"/>
                <w:sz w:val="20"/>
              </w:rPr>
              <w:t>предметы</w:t>
            </w:r>
            <w:r>
              <w:rPr>
                <w:sz w:val="20"/>
              </w:rPr>
              <w:tab/>
            </w:r>
            <w:r>
              <w:rPr>
                <w:sz w:val="20"/>
              </w:rPr>
              <w:tab/>
            </w:r>
            <w:r>
              <w:rPr>
                <w:spacing w:val="-2"/>
                <w:sz w:val="20"/>
              </w:rPr>
              <w:t xml:space="preserve">ряженья </w:t>
            </w:r>
            <w:r>
              <w:rPr>
                <w:sz w:val="20"/>
              </w:rPr>
              <w:t xml:space="preserve">(национальный костюм, ювелирные украшения и </w:t>
            </w:r>
            <w:r>
              <w:rPr>
                <w:spacing w:val="-2"/>
                <w:sz w:val="20"/>
              </w:rPr>
              <w:t>др.),</w:t>
            </w:r>
            <w:r>
              <w:rPr>
                <w:sz w:val="20"/>
              </w:rPr>
              <w:tab/>
            </w:r>
            <w:r>
              <w:rPr>
                <w:spacing w:val="-2"/>
                <w:sz w:val="20"/>
              </w:rPr>
              <w:t xml:space="preserve">использует </w:t>
            </w:r>
            <w:r>
              <w:rPr>
                <w:sz w:val="20"/>
              </w:rPr>
              <w:t xml:space="preserve">предметы быта (корзина, полотенце, скатерть и др.), посуду (деревянная ложка, самовар и др.), </w:t>
            </w:r>
            <w:r>
              <w:rPr>
                <w:spacing w:val="-2"/>
                <w:sz w:val="20"/>
              </w:rPr>
              <w:t>предметы-заместители</w:t>
            </w:r>
          </w:p>
        </w:tc>
        <w:tc>
          <w:tcPr>
            <w:tcW w:w="2436" w:type="dxa"/>
          </w:tcPr>
          <w:p w14:paraId="5C311F55" w14:textId="77777777" w:rsidR="00ED12CF" w:rsidRDefault="00643BAF">
            <w:pPr>
              <w:pStyle w:val="TableParagraph"/>
              <w:tabs>
                <w:tab w:val="left" w:pos="1139"/>
              </w:tabs>
              <w:ind w:left="112" w:right="95"/>
              <w:jc w:val="both"/>
              <w:rPr>
                <w:sz w:val="20"/>
              </w:rPr>
            </w:pPr>
            <w:r>
              <w:rPr>
                <w:sz w:val="20"/>
              </w:rPr>
              <w:t xml:space="preserve">в самодеятельной игре </w:t>
            </w:r>
            <w:r>
              <w:rPr>
                <w:spacing w:val="-4"/>
                <w:sz w:val="20"/>
              </w:rPr>
              <w:t>под</w:t>
            </w:r>
            <w:r>
              <w:rPr>
                <w:sz w:val="20"/>
              </w:rPr>
              <w:tab/>
            </w:r>
            <w:r>
              <w:rPr>
                <w:spacing w:val="-2"/>
                <w:sz w:val="20"/>
              </w:rPr>
              <w:t xml:space="preserve">руководством </w:t>
            </w:r>
            <w:r>
              <w:rPr>
                <w:sz w:val="20"/>
              </w:rPr>
              <w:t xml:space="preserve">взрослого организует </w:t>
            </w:r>
            <w:r>
              <w:rPr>
                <w:spacing w:val="-2"/>
                <w:sz w:val="20"/>
              </w:rPr>
              <w:t>предметно-игровую</w:t>
            </w:r>
          </w:p>
          <w:p w14:paraId="638BE94D" w14:textId="77777777" w:rsidR="00ED12CF" w:rsidRDefault="00643BAF">
            <w:pPr>
              <w:pStyle w:val="TableParagraph"/>
              <w:ind w:left="112" w:right="95"/>
              <w:jc w:val="both"/>
              <w:rPr>
                <w:sz w:val="20"/>
              </w:rPr>
            </w:pPr>
            <w:r>
              <w:rPr>
                <w:sz w:val="20"/>
              </w:rPr>
              <w:t>среду, отражающую быт татарского и русского народов: с помощью взрослого</w:t>
            </w:r>
            <w:r>
              <w:rPr>
                <w:spacing w:val="71"/>
                <w:sz w:val="20"/>
              </w:rPr>
              <w:t xml:space="preserve">    </w:t>
            </w:r>
            <w:r>
              <w:rPr>
                <w:spacing w:val="-2"/>
                <w:sz w:val="20"/>
              </w:rPr>
              <w:t>подбирает</w:t>
            </w:r>
          </w:p>
          <w:p w14:paraId="09821E9F" w14:textId="77777777" w:rsidR="00ED12CF" w:rsidRDefault="00643BAF">
            <w:pPr>
              <w:pStyle w:val="TableParagraph"/>
              <w:tabs>
                <w:tab w:val="left" w:pos="1380"/>
                <w:tab w:val="left" w:pos="1619"/>
              </w:tabs>
              <w:ind w:left="112" w:right="96"/>
              <w:jc w:val="both"/>
              <w:rPr>
                <w:sz w:val="20"/>
              </w:rPr>
            </w:pPr>
            <w:r>
              <w:rPr>
                <w:spacing w:val="-2"/>
                <w:sz w:val="20"/>
              </w:rPr>
              <w:t>предметы</w:t>
            </w:r>
            <w:r>
              <w:rPr>
                <w:sz w:val="20"/>
              </w:rPr>
              <w:tab/>
            </w:r>
            <w:r>
              <w:rPr>
                <w:sz w:val="20"/>
              </w:rPr>
              <w:tab/>
            </w:r>
            <w:r>
              <w:rPr>
                <w:spacing w:val="-2"/>
                <w:sz w:val="20"/>
              </w:rPr>
              <w:t xml:space="preserve">ряженья </w:t>
            </w:r>
            <w:r>
              <w:rPr>
                <w:sz w:val="20"/>
              </w:rPr>
              <w:t xml:space="preserve">(национальный костюм, ювелирные украшения и </w:t>
            </w:r>
            <w:r>
              <w:rPr>
                <w:spacing w:val="-2"/>
                <w:sz w:val="20"/>
              </w:rPr>
              <w:t>др.),</w:t>
            </w:r>
            <w:r>
              <w:rPr>
                <w:sz w:val="20"/>
              </w:rPr>
              <w:tab/>
            </w:r>
            <w:r>
              <w:rPr>
                <w:spacing w:val="-2"/>
                <w:sz w:val="20"/>
              </w:rPr>
              <w:t xml:space="preserve">использует </w:t>
            </w:r>
            <w:r>
              <w:rPr>
                <w:sz w:val="20"/>
              </w:rPr>
              <w:t>предметы быта (корзина, полотенце, скатерть и др.),</w:t>
            </w:r>
            <w:r>
              <w:rPr>
                <w:spacing w:val="56"/>
                <w:sz w:val="20"/>
              </w:rPr>
              <w:t xml:space="preserve"> </w:t>
            </w:r>
            <w:r>
              <w:rPr>
                <w:sz w:val="20"/>
              </w:rPr>
              <w:t>посуду</w:t>
            </w:r>
            <w:r>
              <w:rPr>
                <w:spacing w:val="53"/>
                <w:sz w:val="20"/>
              </w:rPr>
              <w:t xml:space="preserve"> </w:t>
            </w:r>
            <w:r>
              <w:rPr>
                <w:spacing w:val="-2"/>
                <w:sz w:val="20"/>
              </w:rPr>
              <w:t>(деревянная</w:t>
            </w:r>
          </w:p>
          <w:p w14:paraId="5FDD5F99" w14:textId="77777777" w:rsidR="00ED12CF" w:rsidRDefault="00643BAF">
            <w:pPr>
              <w:pStyle w:val="TableParagraph"/>
              <w:spacing w:line="228" w:lineRule="exact"/>
              <w:ind w:left="112" w:right="96"/>
              <w:jc w:val="both"/>
              <w:rPr>
                <w:sz w:val="20"/>
              </w:rPr>
            </w:pPr>
            <w:r>
              <w:rPr>
                <w:sz w:val="20"/>
              </w:rPr>
              <w:t xml:space="preserve">ложка, самовар и др.), </w:t>
            </w:r>
            <w:r>
              <w:rPr>
                <w:spacing w:val="-2"/>
                <w:sz w:val="20"/>
              </w:rPr>
              <w:t>предметы-заместители</w:t>
            </w:r>
          </w:p>
        </w:tc>
        <w:tc>
          <w:tcPr>
            <w:tcW w:w="2736" w:type="dxa"/>
          </w:tcPr>
          <w:p w14:paraId="4AA9665E" w14:textId="77777777" w:rsidR="00ED12CF" w:rsidRDefault="00643BAF">
            <w:pPr>
              <w:pStyle w:val="TableParagraph"/>
              <w:tabs>
                <w:tab w:val="left" w:pos="1655"/>
                <w:tab w:val="left" w:pos="1748"/>
              </w:tabs>
              <w:ind w:left="110" w:right="91"/>
              <w:jc w:val="both"/>
              <w:rPr>
                <w:sz w:val="20"/>
              </w:rPr>
            </w:pPr>
            <w:r>
              <w:rPr>
                <w:sz w:val="20"/>
              </w:rPr>
              <w:t xml:space="preserve">по настоянию и под руководством взрослого </w:t>
            </w:r>
            <w:r>
              <w:rPr>
                <w:spacing w:val="-2"/>
                <w:sz w:val="20"/>
              </w:rPr>
              <w:t>организует</w:t>
            </w:r>
            <w:r>
              <w:rPr>
                <w:sz w:val="20"/>
              </w:rPr>
              <w:tab/>
            </w:r>
            <w:r>
              <w:rPr>
                <w:spacing w:val="-2"/>
                <w:sz w:val="20"/>
              </w:rPr>
              <w:t xml:space="preserve">предметно- </w:t>
            </w:r>
            <w:r>
              <w:rPr>
                <w:sz w:val="20"/>
              </w:rPr>
              <w:t>игровую</w:t>
            </w:r>
            <w:r>
              <w:rPr>
                <w:spacing w:val="-13"/>
                <w:sz w:val="20"/>
              </w:rPr>
              <w:t xml:space="preserve"> </w:t>
            </w:r>
            <w:r>
              <w:rPr>
                <w:sz w:val="20"/>
              </w:rPr>
              <w:t>среду,</w:t>
            </w:r>
            <w:r>
              <w:rPr>
                <w:spacing w:val="-12"/>
                <w:sz w:val="20"/>
              </w:rPr>
              <w:t xml:space="preserve"> </w:t>
            </w:r>
            <w:r>
              <w:rPr>
                <w:sz w:val="20"/>
              </w:rPr>
              <w:t xml:space="preserve">отражающую быт татарского и русского народов: с помощью </w:t>
            </w:r>
            <w:r>
              <w:rPr>
                <w:spacing w:val="-2"/>
                <w:sz w:val="20"/>
              </w:rPr>
              <w:t>взрослого</w:t>
            </w:r>
            <w:r>
              <w:rPr>
                <w:sz w:val="20"/>
              </w:rPr>
              <w:tab/>
            </w:r>
            <w:r>
              <w:rPr>
                <w:sz w:val="20"/>
              </w:rPr>
              <w:tab/>
            </w:r>
            <w:r>
              <w:rPr>
                <w:spacing w:val="-2"/>
                <w:sz w:val="20"/>
              </w:rPr>
              <w:t>подбирает</w:t>
            </w:r>
          </w:p>
          <w:p w14:paraId="5FC912AB" w14:textId="77777777" w:rsidR="00ED12CF" w:rsidRDefault="00643BAF">
            <w:pPr>
              <w:pStyle w:val="TableParagraph"/>
              <w:tabs>
                <w:tab w:val="left" w:pos="1920"/>
              </w:tabs>
              <w:ind w:left="110"/>
              <w:jc w:val="both"/>
              <w:rPr>
                <w:sz w:val="20"/>
              </w:rPr>
            </w:pPr>
            <w:r>
              <w:rPr>
                <w:spacing w:val="-2"/>
                <w:sz w:val="20"/>
              </w:rPr>
              <w:t>предметы</w:t>
            </w:r>
            <w:r>
              <w:rPr>
                <w:sz w:val="20"/>
              </w:rPr>
              <w:tab/>
            </w:r>
            <w:r>
              <w:rPr>
                <w:spacing w:val="-2"/>
                <w:sz w:val="20"/>
              </w:rPr>
              <w:t>ряженья</w:t>
            </w:r>
          </w:p>
          <w:p w14:paraId="3FDE00E3" w14:textId="77777777" w:rsidR="00ED12CF" w:rsidRDefault="00643BAF">
            <w:pPr>
              <w:pStyle w:val="TableParagraph"/>
              <w:tabs>
                <w:tab w:val="left" w:pos="1693"/>
              </w:tabs>
              <w:ind w:left="110" w:right="93"/>
              <w:jc w:val="both"/>
              <w:rPr>
                <w:sz w:val="20"/>
              </w:rPr>
            </w:pPr>
            <w:r>
              <w:rPr>
                <w:sz w:val="20"/>
              </w:rPr>
              <w:t>(национальный костюм, ювелирные украшения и</w:t>
            </w:r>
            <w:r>
              <w:rPr>
                <w:spacing w:val="40"/>
                <w:sz w:val="20"/>
              </w:rPr>
              <w:t xml:space="preserve"> </w:t>
            </w:r>
            <w:r>
              <w:rPr>
                <w:sz w:val="20"/>
              </w:rPr>
              <w:t>др.), предметы быта</w:t>
            </w:r>
            <w:r>
              <w:rPr>
                <w:spacing w:val="40"/>
                <w:sz w:val="20"/>
              </w:rPr>
              <w:t xml:space="preserve"> </w:t>
            </w:r>
            <w:r>
              <w:rPr>
                <w:spacing w:val="-2"/>
                <w:sz w:val="20"/>
              </w:rPr>
              <w:t>(корзина,</w:t>
            </w:r>
            <w:r>
              <w:rPr>
                <w:sz w:val="20"/>
              </w:rPr>
              <w:tab/>
            </w:r>
            <w:r>
              <w:rPr>
                <w:spacing w:val="-2"/>
                <w:sz w:val="20"/>
              </w:rPr>
              <w:t xml:space="preserve">полотенце, </w:t>
            </w:r>
            <w:r>
              <w:rPr>
                <w:sz w:val="20"/>
              </w:rPr>
              <w:t>скатерть и др.), посуду (деревянная ложка, самовар</w:t>
            </w:r>
            <w:r>
              <w:rPr>
                <w:spacing w:val="40"/>
                <w:sz w:val="20"/>
              </w:rPr>
              <w:t xml:space="preserve"> </w:t>
            </w:r>
            <w:r>
              <w:rPr>
                <w:sz w:val="20"/>
              </w:rPr>
              <w:t xml:space="preserve">и др.), не использует </w:t>
            </w:r>
            <w:r>
              <w:rPr>
                <w:spacing w:val="-2"/>
                <w:sz w:val="20"/>
              </w:rPr>
              <w:t>предметы-заместители</w:t>
            </w:r>
          </w:p>
        </w:tc>
      </w:tr>
      <w:tr w:rsidR="00ED12CF" w14:paraId="738318B5" w14:textId="77777777">
        <w:trPr>
          <w:trHeight w:val="3681"/>
        </w:trPr>
        <w:tc>
          <w:tcPr>
            <w:tcW w:w="1875" w:type="dxa"/>
            <w:vMerge/>
            <w:tcBorders>
              <w:top w:val="nil"/>
            </w:tcBorders>
          </w:tcPr>
          <w:p w14:paraId="7D555180" w14:textId="77777777" w:rsidR="00ED12CF" w:rsidRDefault="00ED12CF">
            <w:pPr>
              <w:rPr>
                <w:sz w:val="2"/>
                <w:szCs w:val="2"/>
              </w:rPr>
            </w:pPr>
          </w:p>
        </w:tc>
        <w:tc>
          <w:tcPr>
            <w:tcW w:w="2434" w:type="dxa"/>
          </w:tcPr>
          <w:p w14:paraId="4D24A717" w14:textId="77777777" w:rsidR="00ED12CF" w:rsidRDefault="00643BAF">
            <w:pPr>
              <w:pStyle w:val="TableParagraph"/>
              <w:tabs>
                <w:tab w:val="left" w:pos="1050"/>
                <w:tab w:val="left" w:pos="1621"/>
                <w:tab w:val="left" w:pos="1939"/>
              </w:tabs>
              <w:ind w:left="112" w:right="93"/>
              <w:jc w:val="both"/>
              <w:rPr>
                <w:sz w:val="20"/>
              </w:rPr>
            </w:pPr>
            <w:r>
              <w:rPr>
                <w:spacing w:val="-10"/>
                <w:sz w:val="20"/>
              </w:rPr>
              <w:t>С</w:t>
            </w:r>
            <w:r>
              <w:rPr>
                <w:sz w:val="20"/>
              </w:rPr>
              <w:tab/>
            </w:r>
            <w:r>
              <w:rPr>
                <w:spacing w:val="-2"/>
                <w:sz w:val="20"/>
              </w:rPr>
              <w:t>удовольствием выполняет</w:t>
            </w:r>
            <w:r>
              <w:rPr>
                <w:sz w:val="20"/>
              </w:rPr>
              <w:tab/>
            </w:r>
            <w:r>
              <w:rPr>
                <w:sz w:val="20"/>
              </w:rPr>
              <w:tab/>
            </w:r>
            <w:r>
              <w:rPr>
                <w:spacing w:val="-2"/>
                <w:sz w:val="20"/>
              </w:rPr>
              <w:t xml:space="preserve">игровые </w:t>
            </w:r>
            <w:r>
              <w:rPr>
                <w:sz w:val="20"/>
              </w:rPr>
              <w:t xml:space="preserve">действия в игровых </w:t>
            </w:r>
            <w:r>
              <w:rPr>
                <w:spacing w:val="-2"/>
                <w:sz w:val="20"/>
              </w:rPr>
              <w:t>упражнениях</w:t>
            </w:r>
            <w:r>
              <w:rPr>
                <w:sz w:val="20"/>
              </w:rPr>
              <w:tab/>
            </w:r>
            <w:r>
              <w:rPr>
                <w:sz w:val="20"/>
              </w:rPr>
              <w:tab/>
            </w:r>
            <w:r>
              <w:rPr>
                <w:spacing w:val="-4"/>
                <w:sz w:val="20"/>
              </w:rPr>
              <w:t>типа</w:t>
            </w:r>
          </w:p>
          <w:p w14:paraId="122B067C" w14:textId="77777777" w:rsidR="00ED12CF" w:rsidRDefault="00643BAF">
            <w:pPr>
              <w:pStyle w:val="TableParagraph"/>
              <w:tabs>
                <w:tab w:val="left" w:pos="1690"/>
              </w:tabs>
              <w:ind w:left="112" w:right="93"/>
              <w:jc w:val="both"/>
              <w:rPr>
                <w:sz w:val="20"/>
              </w:rPr>
            </w:pPr>
            <w:r>
              <w:rPr>
                <w:spacing w:val="-2"/>
                <w:sz w:val="20"/>
              </w:rPr>
              <w:t>«Готовим</w:t>
            </w:r>
            <w:r>
              <w:rPr>
                <w:sz w:val="20"/>
              </w:rPr>
              <w:tab/>
            </w:r>
            <w:r>
              <w:rPr>
                <w:spacing w:val="-2"/>
                <w:sz w:val="20"/>
              </w:rPr>
              <w:t xml:space="preserve">чак-чак </w:t>
            </w:r>
            <w:r>
              <w:rPr>
                <w:sz w:val="20"/>
              </w:rPr>
              <w:t>(баурсак)»,</w:t>
            </w:r>
            <w:r>
              <w:rPr>
                <w:spacing w:val="-13"/>
                <w:sz w:val="20"/>
              </w:rPr>
              <w:t xml:space="preserve"> </w:t>
            </w:r>
            <w:r>
              <w:rPr>
                <w:sz w:val="20"/>
              </w:rPr>
              <w:t xml:space="preserve">«Раскатываем тесто для домашней лапши» и др. игры на темы из окружающей жизни, по мотивам татарских литературных </w:t>
            </w:r>
            <w:r>
              <w:rPr>
                <w:spacing w:val="-2"/>
                <w:sz w:val="20"/>
              </w:rPr>
              <w:t>произведений,</w:t>
            </w:r>
          </w:p>
          <w:p w14:paraId="17A47075" w14:textId="77777777" w:rsidR="00ED12CF" w:rsidRDefault="00643BAF">
            <w:pPr>
              <w:pStyle w:val="TableParagraph"/>
              <w:tabs>
                <w:tab w:val="left" w:pos="1311"/>
              </w:tabs>
              <w:spacing w:line="230" w:lineRule="exact"/>
              <w:ind w:left="112" w:right="92"/>
              <w:jc w:val="both"/>
              <w:rPr>
                <w:sz w:val="20"/>
              </w:rPr>
            </w:pPr>
            <w:r>
              <w:rPr>
                <w:sz w:val="20"/>
              </w:rPr>
              <w:t xml:space="preserve">мультфильмов с двумя- тремя детьми, к которым </w:t>
            </w:r>
            <w:r>
              <w:rPr>
                <w:spacing w:val="-6"/>
                <w:sz w:val="20"/>
              </w:rPr>
              <w:t>он</w:t>
            </w:r>
            <w:r>
              <w:rPr>
                <w:sz w:val="20"/>
              </w:rPr>
              <w:tab/>
            </w:r>
            <w:r>
              <w:rPr>
                <w:spacing w:val="-2"/>
                <w:sz w:val="20"/>
              </w:rPr>
              <w:t>испытывает симпатию.</w:t>
            </w:r>
          </w:p>
        </w:tc>
        <w:tc>
          <w:tcPr>
            <w:tcW w:w="2436" w:type="dxa"/>
          </w:tcPr>
          <w:p w14:paraId="1A7AEED4" w14:textId="77777777" w:rsidR="00ED12CF" w:rsidRDefault="00643BAF">
            <w:pPr>
              <w:pStyle w:val="TableParagraph"/>
              <w:tabs>
                <w:tab w:val="left" w:pos="2019"/>
              </w:tabs>
              <w:spacing w:line="242" w:lineRule="auto"/>
              <w:ind w:left="112" w:right="93"/>
              <w:jc w:val="both"/>
              <w:rPr>
                <w:sz w:val="20"/>
              </w:rPr>
            </w:pPr>
            <w:r>
              <w:rPr>
                <w:spacing w:val="-2"/>
                <w:sz w:val="20"/>
              </w:rPr>
              <w:t>Включается</w:t>
            </w:r>
            <w:r>
              <w:rPr>
                <w:sz w:val="20"/>
              </w:rPr>
              <w:tab/>
            </w:r>
            <w:r>
              <w:rPr>
                <w:spacing w:val="-4"/>
                <w:sz w:val="20"/>
              </w:rPr>
              <w:t xml:space="preserve">под </w:t>
            </w:r>
            <w:r>
              <w:rPr>
                <w:sz w:val="20"/>
              </w:rPr>
              <w:t>руководством взрослого</w:t>
            </w:r>
            <w:r>
              <w:rPr>
                <w:spacing w:val="40"/>
                <w:sz w:val="20"/>
              </w:rPr>
              <w:t xml:space="preserve"> </w:t>
            </w:r>
            <w:r>
              <w:rPr>
                <w:sz w:val="20"/>
              </w:rPr>
              <w:t>в игровые действия в игровых упражнениях типа «Готовим чак-чак (баурсак)»,</w:t>
            </w:r>
            <w:r>
              <w:rPr>
                <w:spacing w:val="-13"/>
                <w:sz w:val="20"/>
              </w:rPr>
              <w:t xml:space="preserve"> </w:t>
            </w:r>
            <w:r>
              <w:rPr>
                <w:sz w:val="20"/>
              </w:rPr>
              <w:t xml:space="preserve">«Раскатываем тесто для домашней лапши» и др. игры на темы из окружающей жизни, по мотивам татарских литературных </w:t>
            </w:r>
            <w:r>
              <w:rPr>
                <w:spacing w:val="-2"/>
                <w:sz w:val="20"/>
              </w:rPr>
              <w:t>произведений,</w:t>
            </w:r>
          </w:p>
          <w:p w14:paraId="792908F0" w14:textId="77777777" w:rsidR="00ED12CF" w:rsidRDefault="00643BAF">
            <w:pPr>
              <w:pStyle w:val="TableParagraph"/>
              <w:spacing w:line="244" w:lineRule="auto"/>
              <w:ind w:left="112" w:right="94"/>
              <w:jc w:val="both"/>
              <w:rPr>
                <w:sz w:val="20"/>
              </w:rPr>
            </w:pPr>
            <w:r>
              <w:rPr>
                <w:sz w:val="20"/>
              </w:rPr>
              <w:t>мультфильмов с двумя- тремя детьми.</w:t>
            </w:r>
          </w:p>
        </w:tc>
        <w:tc>
          <w:tcPr>
            <w:tcW w:w="2736" w:type="dxa"/>
          </w:tcPr>
          <w:p w14:paraId="3648DBCB" w14:textId="77777777" w:rsidR="00ED12CF" w:rsidRDefault="00643BAF">
            <w:pPr>
              <w:pStyle w:val="TableParagraph"/>
              <w:tabs>
                <w:tab w:val="left" w:pos="1682"/>
              </w:tabs>
              <w:ind w:left="110" w:right="92"/>
              <w:jc w:val="both"/>
              <w:rPr>
                <w:sz w:val="20"/>
              </w:rPr>
            </w:pPr>
            <w:r>
              <w:rPr>
                <w:sz w:val="20"/>
              </w:rPr>
              <w:t xml:space="preserve">Наблюдает за игровыми действиями в игровых упражнениях типа «Готовим </w:t>
            </w:r>
            <w:r>
              <w:rPr>
                <w:spacing w:val="-2"/>
                <w:sz w:val="20"/>
              </w:rPr>
              <w:t>чак-</w:t>
            </w:r>
            <w:r>
              <w:rPr>
                <w:spacing w:val="-5"/>
                <w:sz w:val="20"/>
              </w:rPr>
              <w:t>чак</w:t>
            </w:r>
            <w:r>
              <w:rPr>
                <w:sz w:val="20"/>
              </w:rPr>
              <w:tab/>
            </w:r>
            <w:r>
              <w:rPr>
                <w:spacing w:val="-2"/>
                <w:sz w:val="20"/>
              </w:rPr>
              <w:t>(баурсак)»,</w:t>
            </w:r>
          </w:p>
          <w:p w14:paraId="2424D749" w14:textId="77777777" w:rsidR="00ED12CF" w:rsidRDefault="00643BAF">
            <w:pPr>
              <w:pStyle w:val="TableParagraph"/>
              <w:ind w:left="110" w:right="93"/>
              <w:jc w:val="both"/>
              <w:rPr>
                <w:sz w:val="20"/>
              </w:rPr>
            </w:pPr>
            <w:r>
              <w:rPr>
                <w:sz w:val="20"/>
              </w:rPr>
              <w:t>«Раскатываем тесто для домашней</w:t>
            </w:r>
            <w:r>
              <w:rPr>
                <w:spacing w:val="-8"/>
                <w:sz w:val="20"/>
              </w:rPr>
              <w:t xml:space="preserve"> </w:t>
            </w:r>
            <w:r>
              <w:rPr>
                <w:sz w:val="20"/>
              </w:rPr>
              <w:t>лапши»</w:t>
            </w:r>
            <w:r>
              <w:rPr>
                <w:spacing w:val="-8"/>
                <w:sz w:val="20"/>
              </w:rPr>
              <w:t xml:space="preserve"> </w:t>
            </w:r>
            <w:r>
              <w:rPr>
                <w:sz w:val="20"/>
              </w:rPr>
              <w:t>и</w:t>
            </w:r>
            <w:r>
              <w:rPr>
                <w:spacing w:val="-8"/>
                <w:sz w:val="20"/>
              </w:rPr>
              <w:t xml:space="preserve"> </w:t>
            </w:r>
            <w:r>
              <w:rPr>
                <w:sz w:val="20"/>
              </w:rPr>
              <w:t>др.</w:t>
            </w:r>
            <w:r>
              <w:rPr>
                <w:spacing w:val="-7"/>
                <w:sz w:val="20"/>
              </w:rPr>
              <w:t xml:space="preserve"> </w:t>
            </w:r>
            <w:r>
              <w:rPr>
                <w:sz w:val="20"/>
              </w:rPr>
              <w:t>игры на темы из окружающей жизни, по мотивам</w:t>
            </w:r>
            <w:r>
              <w:rPr>
                <w:spacing w:val="80"/>
                <w:sz w:val="20"/>
              </w:rPr>
              <w:t xml:space="preserve"> </w:t>
            </w:r>
            <w:r>
              <w:rPr>
                <w:sz w:val="20"/>
              </w:rPr>
              <w:t xml:space="preserve">татарских литературных </w:t>
            </w:r>
            <w:r>
              <w:rPr>
                <w:spacing w:val="-2"/>
                <w:sz w:val="20"/>
              </w:rPr>
              <w:t>произведений,</w:t>
            </w:r>
          </w:p>
          <w:p w14:paraId="3463CB82" w14:textId="77777777" w:rsidR="00ED12CF" w:rsidRDefault="00643BAF">
            <w:pPr>
              <w:pStyle w:val="TableParagraph"/>
              <w:ind w:left="110"/>
              <w:rPr>
                <w:sz w:val="20"/>
              </w:rPr>
            </w:pPr>
            <w:r>
              <w:rPr>
                <w:spacing w:val="-2"/>
                <w:sz w:val="20"/>
              </w:rPr>
              <w:t>мультфильмов.</w:t>
            </w:r>
          </w:p>
        </w:tc>
      </w:tr>
      <w:tr w:rsidR="00ED12CF" w14:paraId="1BD16295" w14:textId="77777777">
        <w:trPr>
          <w:trHeight w:val="690"/>
        </w:trPr>
        <w:tc>
          <w:tcPr>
            <w:tcW w:w="1875" w:type="dxa"/>
          </w:tcPr>
          <w:p w14:paraId="0757D9D5" w14:textId="77777777" w:rsidR="00ED12CF" w:rsidRDefault="00643BAF">
            <w:pPr>
              <w:pStyle w:val="TableParagraph"/>
              <w:ind w:left="533" w:hanging="327"/>
              <w:rPr>
                <w:b/>
                <w:sz w:val="20"/>
              </w:rPr>
            </w:pPr>
            <w:r>
              <w:rPr>
                <w:b/>
                <w:spacing w:val="-2"/>
                <w:sz w:val="20"/>
              </w:rPr>
              <w:t>Познавательное развитие</w:t>
            </w:r>
          </w:p>
        </w:tc>
        <w:tc>
          <w:tcPr>
            <w:tcW w:w="2434" w:type="dxa"/>
          </w:tcPr>
          <w:p w14:paraId="504C8071" w14:textId="77777777" w:rsidR="00ED12CF" w:rsidRDefault="00643BAF">
            <w:pPr>
              <w:pStyle w:val="TableParagraph"/>
              <w:tabs>
                <w:tab w:val="left" w:pos="2232"/>
              </w:tabs>
              <w:spacing w:line="225" w:lineRule="exact"/>
              <w:ind w:left="112"/>
              <w:rPr>
                <w:sz w:val="20"/>
              </w:rPr>
            </w:pPr>
            <w:r>
              <w:rPr>
                <w:spacing w:val="-2"/>
                <w:sz w:val="20"/>
              </w:rPr>
              <w:t>ориентируется</w:t>
            </w:r>
            <w:r>
              <w:rPr>
                <w:sz w:val="20"/>
              </w:rPr>
              <w:tab/>
            </w:r>
            <w:r>
              <w:rPr>
                <w:spacing w:val="-10"/>
                <w:sz w:val="20"/>
              </w:rPr>
              <w:t>в</w:t>
            </w:r>
          </w:p>
          <w:p w14:paraId="21E85481" w14:textId="77777777" w:rsidR="00ED12CF" w:rsidRDefault="00643BAF">
            <w:pPr>
              <w:pStyle w:val="TableParagraph"/>
              <w:tabs>
                <w:tab w:val="left" w:pos="1383"/>
                <w:tab w:val="left" w:pos="1560"/>
              </w:tabs>
              <w:spacing w:line="230" w:lineRule="atLeast"/>
              <w:ind w:left="112" w:right="94"/>
              <w:rPr>
                <w:sz w:val="20"/>
              </w:rPr>
            </w:pPr>
            <w:r>
              <w:rPr>
                <w:spacing w:val="-2"/>
                <w:sz w:val="20"/>
              </w:rPr>
              <w:t>ближайшем</w:t>
            </w:r>
            <w:r>
              <w:rPr>
                <w:sz w:val="20"/>
              </w:rPr>
              <w:tab/>
            </w:r>
            <w:r>
              <w:rPr>
                <w:spacing w:val="-2"/>
                <w:sz w:val="20"/>
              </w:rPr>
              <w:t>окружении (основных</w:t>
            </w:r>
            <w:r>
              <w:rPr>
                <w:sz w:val="20"/>
              </w:rPr>
              <w:tab/>
            </w:r>
            <w:r>
              <w:rPr>
                <w:sz w:val="20"/>
              </w:rPr>
              <w:tab/>
            </w:r>
            <w:r>
              <w:rPr>
                <w:spacing w:val="-2"/>
                <w:sz w:val="20"/>
              </w:rPr>
              <w:t>объектах</w:t>
            </w:r>
          </w:p>
        </w:tc>
        <w:tc>
          <w:tcPr>
            <w:tcW w:w="2436" w:type="dxa"/>
          </w:tcPr>
          <w:p w14:paraId="68FEB074" w14:textId="77777777" w:rsidR="00ED12CF" w:rsidRDefault="00643BAF">
            <w:pPr>
              <w:pStyle w:val="TableParagraph"/>
              <w:spacing w:line="225" w:lineRule="exact"/>
              <w:ind w:left="112"/>
              <w:rPr>
                <w:sz w:val="20"/>
              </w:rPr>
            </w:pPr>
            <w:r>
              <w:rPr>
                <w:spacing w:val="-2"/>
                <w:sz w:val="20"/>
              </w:rPr>
              <w:t>ситуативно</w:t>
            </w:r>
          </w:p>
          <w:p w14:paraId="0DC438F2" w14:textId="77777777" w:rsidR="00ED12CF" w:rsidRDefault="00643BAF">
            <w:pPr>
              <w:pStyle w:val="TableParagraph"/>
              <w:tabs>
                <w:tab w:val="left" w:pos="1383"/>
                <w:tab w:val="left" w:pos="2232"/>
              </w:tabs>
              <w:spacing w:line="230" w:lineRule="atLeast"/>
              <w:ind w:left="112" w:right="96"/>
              <w:rPr>
                <w:sz w:val="20"/>
              </w:rPr>
            </w:pPr>
            <w:r>
              <w:rPr>
                <w:spacing w:val="-2"/>
                <w:sz w:val="20"/>
              </w:rPr>
              <w:t>ориентируется</w:t>
            </w:r>
            <w:r>
              <w:rPr>
                <w:sz w:val="20"/>
              </w:rPr>
              <w:tab/>
            </w:r>
            <w:r>
              <w:rPr>
                <w:sz w:val="20"/>
              </w:rPr>
              <w:tab/>
            </w:r>
            <w:r>
              <w:rPr>
                <w:spacing w:val="-10"/>
                <w:sz w:val="20"/>
              </w:rPr>
              <w:t>в</w:t>
            </w:r>
            <w:r>
              <w:rPr>
                <w:spacing w:val="-2"/>
                <w:sz w:val="20"/>
              </w:rPr>
              <w:t xml:space="preserve"> ближайшем</w:t>
            </w:r>
            <w:r>
              <w:rPr>
                <w:sz w:val="20"/>
              </w:rPr>
              <w:tab/>
            </w:r>
            <w:r>
              <w:rPr>
                <w:spacing w:val="-2"/>
                <w:sz w:val="20"/>
              </w:rPr>
              <w:t>окружении</w:t>
            </w:r>
          </w:p>
        </w:tc>
        <w:tc>
          <w:tcPr>
            <w:tcW w:w="2736" w:type="dxa"/>
          </w:tcPr>
          <w:p w14:paraId="3BC9577C" w14:textId="77777777" w:rsidR="00ED12CF" w:rsidRDefault="00643BAF">
            <w:pPr>
              <w:pStyle w:val="TableParagraph"/>
              <w:tabs>
                <w:tab w:val="left" w:pos="794"/>
                <w:tab w:val="left" w:pos="1683"/>
                <w:tab w:val="left" w:pos="2535"/>
              </w:tabs>
              <w:ind w:left="110" w:right="94"/>
              <w:rPr>
                <w:sz w:val="20"/>
              </w:rPr>
            </w:pPr>
            <w:r>
              <w:rPr>
                <w:spacing w:val="-6"/>
                <w:sz w:val="20"/>
              </w:rPr>
              <w:t>не</w:t>
            </w:r>
            <w:r>
              <w:rPr>
                <w:sz w:val="20"/>
              </w:rPr>
              <w:tab/>
            </w:r>
            <w:r>
              <w:rPr>
                <w:spacing w:val="-2"/>
                <w:sz w:val="20"/>
              </w:rPr>
              <w:t>ориентируется</w:t>
            </w:r>
            <w:r>
              <w:rPr>
                <w:sz w:val="20"/>
              </w:rPr>
              <w:tab/>
            </w:r>
            <w:r>
              <w:rPr>
                <w:spacing w:val="-10"/>
                <w:sz w:val="20"/>
              </w:rPr>
              <w:t>в</w:t>
            </w:r>
            <w:r>
              <w:rPr>
                <w:spacing w:val="-2"/>
                <w:sz w:val="20"/>
              </w:rPr>
              <w:t xml:space="preserve"> ближайшем</w:t>
            </w:r>
            <w:r>
              <w:rPr>
                <w:sz w:val="20"/>
              </w:rPr>
              <w:tab/>
            </w:r>
            <w:r>
              <w:rPr>
                <w:spacing w:val="-2"/>
                <w:sz w:val="20"/>
              </w:rPr>
              <w:t>окружении</w:t>
            </w:r>
          </w:p>
          <w:p w14:paraId="362DF309" w14:textId="77777777" w:rsidR="00ED12CF" w:rsidRDefault="00643BAF">
            <w:pPr>
              <w:pStyle w:val="TableParagraph"/>
              <w:tabs>
                <w:tab w:val="left" w:pos="1861"/>
              </w:tabs>
              <w:spacing w:line="215" w:lineRule="exact"/>
              <w:ind w:left="110"/>
              <w:rPr>
                <w:sz w:val="20"/>
              </w:rPr>
            </w:pPr>
            <w:r>
              <w:rPr>
                <w:spacing w:val="-2"/>
                <w:sz w:val="20"/>
              </w:rPr>
              <w:t>(основных</w:t>
            </w:r>
            <w:r>
              <w:rPr>
                <w:sz w:val="20"/>
              </w:rPr>
              <w:tab/>
            </w:r>
            <w:r>
              <w:rPr>
                <w:spacing w:val="-2"/>
                <w:sz w:val="20"/>
              </w:rPr>
              <w:t>объектах</w:t>
            </w:r>
          </w:p>
        </w:tc>
      </w:tr>
    </w:tbl>
    <w:p w14:paraId="4ABFBE74" w14:textId="77777777" w:rsidR="00ED12CF" w:rsidRDefault="00ED12CF">
      <w:pPr>
        <w:pStyle w:val="TableParagraph"/>
        <w:spacing w:line="215" w:lineRule="exact"/>
        <w:rPr>
          <w:sz w:val="20"/>
        </w:rPr>
        <w:sectPr w:rsidR="00ED12CF">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4"/>
        <w:gridCol w:w="2436"/>
        <w:gridCol w:w="2736"/>
      </w:tblGrid>
      <w:tr w:rsidR="00ED12CF" w14:paraId="426FEEA4" w14:textId="77777777">
        <w:trPr>
          <w:trHeight w:val="1382"/>
        </w:trPr>
        <w:tc>
          <w:tcPr>
            <w:tcW w:w="1875" w:type="dxa"/>
            <w:vMerge w:val="restart"/>
          </w:tcPr>
          <w:p w14:paraId="38FA3731" w14:textId="77777777" w:rsidR="00ED12CF" w:rsidRDefault="00ED12CF">
            <w:pPr>
              <w:pStyle w:val="TableParagraph"/>
              <w:ind w:left="0"/>
              <w:rPr>
                <w:sz w:val="18"/>
              </w:rPr>
            </w:pPr>
          </w:p>
        </w:tc>
        <w:tc>
          <w:tcPr>
            <w:tcW w:w="2434" w:type="dxa"/>
          </w:tcPr>
          <w:p w14:paraId="72241E7A" w14:textId="77777777" w:rsidR="00ED12CF" w:rsidRDefault="00643BAF">
            <w:pPr>
              <w:pStyle w:val="TableParagraph"/>
              <w:spacing w:line="225" w:lineRule="exact"/>
              <w:rPr>
                <w:sz w:val="20"/>
              </w:rPr>
            </w:pPr>
            <w:r>
              <w:rPr>
                <w:spacing w:val="-2"/>
                <w:sz w:val="20"/>
              </w:rPr>
              <w:t>городской</w:t>
            </w:r>
          </w:p>
          <w:p w14:paraId="6EB219B1" w14:textId="77777777" w:rsidR="00ED12CF" w:rsidRDefault="00643BAF">
            <w:pPr>
              <w:pStyle w:val="TableParagraph"/>
              <w:ind w:right="98"/>
              <w:jc w:val="both"/>
              <w:rPr>
                <w:sz w:val="20"/>
              </w:rPr>
            </w:pPr>
            <w:r>
              <w:rPr>
                <w:sz w:val="20"/>
              </w:rPr>
              <w:t>инфраструктуры), может рассказать как провел выходные,</w:t>
            </w:r>
            <w:r>
              <w:rPr>
                <w:spacing w:val="47"/>
                <w:sz w:val="20"/>
              </w:rPr>
              <w:t xml:space="preserve">  </w:t>
            </w:r>
            <w:r>
              <w:rPr>
                <w:sz w:val="20"/>
              </w:rPr>
              <w:t>где</w:t>
            </w:r>
            <w:r>
              <w:rPr>
                <w:spacing w:val="48"/>
                <w:sz w:val="20"/>
              </w:rPr>
              <w:t xml:space="preserve">  </w:t>
            </w:r>
            <w:r>
              <w:rPr>
                <w:spacing w:val="-2"/>
                <w:sz w:val="20"/>
              </w:rPr>
              <w:t>гуляли,</w:t>
            </w:r>
          </w:p>
          <w:p w14:paraId="41908061" w14:textId="77777777" w:rsidR="00ED12CF" w:rsidRDefault="00643BAF">
            <w:pPr>
              <w:pStyle w:val="TableParagraph"/>
              <w:tabs>
                <w:tab w:val="left" w:pos="1489"/>
              </w:tabs>
              <w:spacing w:line="230" w:lineRule="atLeast"/>
              <w:ind w:right="98"/>
              <w:jc w:val="both"/>
              <w:rPr>
                <w:sz w:val="20"/>
              </w:rPr>
            </w:pPr>
            <w:r>
              <w:rPr>
                <w:spacing w:val="-2"/>
                <w:sz w:val="20"/>
              </w:rPr>
              <w:t>называет</w:t>
            </w:r>
            <w:r>
              <w:rPr>
                <w:sz w:val="20"/>
              </w:rPr>
              <w:tab/>
            </w:r>
            <w:r>
              <w:rPr>
                <w:spacing w:val="-2"/>
                <w:sz w:val="20"/>
              </w:rPr>
              <w:t xml:space="preserve">значимые </w:t>
            </w:r>
            <w:r>
              <w:rPr>
                <w:sz w:val="20"/>
              </w:rPr>
              <w:t>объекты г. Казани .</w:t>
            </w:r>
          </w:p>
        </w:tc>
        <w:tc>
          <w:tcPr>
            <w:tcW w:w="2436" w:type="dxa"/>
          </w:tcPr>
          <w:p w14:paraId="5F99E46D" w14:textId="77777777" w:rsidR="00ED12CF" w:rsidRDefault="00643BAF">
            <w:pPr>
              <w:pStyle w:val="TableParagraph"/>
              <w:tabs>
                <w:tab w:val="left" w:pos="1556"/>
              </w:tabs>
              <w:ind w:right="101"/>
              <w:jc w:val="both"/>
              <w:rPr>
                <w:sz w:val="20"/>
              </w:rPr>
            </w:pPr>
            <w:r>
              <w:rPr>
                <w:spacing w:val="-2"/>
                <w:sz w:val="20"/>
              </w:rPr>
              <w:t>(основных</w:t>
            </w:r>
            <w:r>
              <w:rPr>
                <w:sz w:val="20"/>
              </w:rPr>
              <w:tab/>
            </w:r>
            <w:r>
              <w:rPr>
                <w:spacing w:val="-2"/>
                <w:sz w:val="20"/>
              </w:rPr>
              <w:t>объектах городской</w:t>
            </w:r>
          </w:p>
          <w:p w14:paraId="2DDD059C" w14:textId="77777777" w:rsidR="00ED12CF" w:rsidRDefault="00643BAF">
            <w:pPr>
              <w:pStyle w:val="TableParagraph"/>
              <w:tabs>
                <w:tab w:val="left" w:pos="2223"/>
              </w:tabs>
              <w:spacing w:line="230" w:lineRule="atLeast"/>
              <w:ind w:right="101"/>
              <w:jc w:val="both"/>
              <w:rPr>
                <w:sz w:val="20"/>
              </w:rPr>
            </w:pPr>
            <w:r>
              <w:rPr>
                <w:sz w:val="20"/>
              </w:rPr>
              <w:t xml:space="preserve">инфраструктуры), имеет </w:t>
            </w:r>
            <w:r>
              <w:rPr>
                <w:spacing w:val="-2"/>
                <w:sz w:val="20"/>
              </w:rPr>
              <w:t>представления</w:t>
            </w:r>
            <w:r>
              <w:rPr>
                <w:sz w:val="20"/>
              </w:rPr>
              <w:tab/>
            </w:r>
            <w:r>
              <w:rPr>
                <w:spacing w:val="-10"/>
                <w:sz w:val="20"/>
              </w:rPr>
              <w:t>о</w:t>
            </w:r>
            <w:r>
              <w:rPr>
                <w:sz w:val="20"/>
              </w:rPr>
              <w:t xml:space="preserve"> некоторых значимых местах г. Казани</w:t>
            </w:r>
          </w:p>
        </w:tc>
        <w:tc>
          <w:tcPr>
            <w:tcW w:w="2736" w:type="dxa"/>
          </w:tcPr>
          <w:p w14:paraId="132D0D9D" w14:textId="77777777" w:rsidR="00ED12CF" w:rsidRDefault="00643BAF">
            <w:pPr>
              <w:pStyle w:val="TableParagraph"/>
              <w:tabs>
                <w:tab w:val="left" w:pos="1756"/>
              </w:tabs>
              <w:spacing w:line="244" w:lineRule="auto"/>
              <w:ind w:left="105" w:right="97"/>
              <w:jc w:val="both"/>
              <w:rPr>
                <w:sz w:val="20"/>
              </w:rPr>
            </w:pPr>
            <w:r>
              <w:rPr>
                <w:sz w:val="20"/>
              </w:rPr>
              <w:t xml:space="preserve">городской инфраструктуры), </w:t>
            </w:r>
            <w:r>
              <w:rPr>
                <w:spacing w:val="-2"/>
                <w:sz w:val="20"/>
              </w:rPr>
              <w:t>имеет</w:t>
            </w:r>
            <w:r>
              <w:rPr>
                <w:sz w:val="20"/>
              </w:rPr>
              <w:tab/>
            </w:r>
            <w:r>
              <w:rPr>
                <w:spacing w:val="-2"/>
                <w:sz w:val="20"/>
              </w:rPr>
              <w:t xml:space="preserve">некоторое </w:t>
            </w:r>
            <w:r>
              <w:rPr>
                <w:sz w:val="20"/>
              </w:rPr>
              <w:t>представление о значимых местах г. Казани</w:t>
            </w:r>
          </w:p>
        </w:tc>
      </w:tr>
      <w:tr w:rsidR="00ED12CF" w14:paraId="5857BFAA" w14:textId="77777777">
        <w:trPr>
          <w:trHeight w:val="2759"/>
        </w:trPr>
        <w:tc>
          <w:tcPr>
            <w:tcW w:w="1875" w:type="dxa"/>
            <w:vMerge/>
            <w:tcBorders>
              <w:top w:val="nil"/>
            </w:tcBorders>
          </w:tcPr>
          <w:p w14:paraId="5B22E2AB" w14:textId="77777777" w:rsidR="00ED12CF" w:rsidRDefault="00ED12CF">
            <w:pPr>
              <w:rPr>
                <w:sz w:val="2"/>
                <w:szCs w:val="2"/>
              </w:rPr>
            </w:pPr>
          </w:p>
        </w:tc>
        <w:tc>
          <w:tcPr>
            <w:tcW w:w="2434" w:type="dxa"/>
          </w:tcPr>
          <w:p w14:paraId="645E92D6" w14:textId="77777777" w:rsidR="00ED12CF" w:rsidRDefault="00643BAF">
            <w:pPr>
              <w:pStyle w:val="TableParagraph"/>
              <w:spacing w:line="224" w:lineRule="exact"/>
              <w:rPr>
                <w:sz w:val="20"/>
              </w:rPr>
            </w:pPr>
            <w:r>
              <w:rPr>
                <w:spacing w:val="-2"/>
                <w:sz w:val="20"/>
              </w:rPr>
              <w:t>владеет</w:t>
            </w:r>
          </w:p>
          <w:p w14:paraId="1B33F7FB" w14:textId="77777777" w:rsidR="00ED12CF" w:rsidRDefault="00643BAF">
            <w:pPr>
              <w:pStyle w:val="TableParagraph"/>
              <w:tabs>
                <w:tab w:val="left" w:pos="1460"/>
                <w:tab w:val="left" w:pos="1776"/>
                <w:tab w:val="left" w:pos="2222"/>
              </w:tabs>
              <w:ind w:right="99"/>
              <w:rPr>
                <w:sz w:val="20"/>
              </w:rPr>
            </w:pPr>
            <w:r>
              <w:rPr>
                <w:spacing w:val="-2"/>
                <w:sz w:val="20"/>
              </w:rPr>
              <w:t>первоначальными представлениями</w:t>
            </w:r>
            <w:r>
              <w:rPr>
                <w:sz w:val="20"/>
              </w:rPr>
              <w:tab/>
            </w:r>
            <w:r>
              <w:rPr>
                <w:sz w:val="20"/>
              </w:rPr>
              <w:tab/>
            </w:r>
            <w:r>
              <w:rPr>
                <w:spacing w:val="-10"/>
                <w:sz w:val="20"/>
              </w:rPr>
              <w:t>о</w:t>
            </w:r>
            <w:r>
              <w:rPr>
                <w:spacing w:val="-2"/>
                <w:sz w:val="20"/>
              </w:rPr>
              <w:t xml:space="preserve"> некоторых</w:t>
            </w:r>
            <w:r>
              <w:rPr>
                <w:sz w:val="20"/>
              </w:rPr>
              <w:tab/>
            </w:r>
            <w:r>
              <w:rPr>
                <w:spacing w:val="-2"/>
                <w:sz w:val="20"/>
              </w:rPr>
              <w:t xml:space="preserve">атрибутах </w:t>
            </w:r>
            <w:r>
              <w:rPr>
                <w:sz w:val="20"/>
              </w:rPr>
              <w:t>национальной</w:t>
            </w:r>
            <w:r>
              <w:rPr>
                <w:spacing w:val="80"/>
                <w:sz w:val="20"/>
              </w:rPr>
              <w:t xml:space="preserve"> </w:t>
            </w:r>
            <w:r>
              <w:rPr>
                <w:sz w:val="20"/>
              </w:rPr>
              <w:t>культуры (жилище,</w:t>
            </w:r>
            <w:r>
              <w:rPr>
                <w:spacing w:val="-13"/>
                <w:sz w:val="20"/>
              </w:rPr>
              <w:t xml:space="preserve"> </w:t>
            </w:r>
            <w:r>
              <w:rPr>
                <w:sz w:val="20"/>
              </w:rPr>
              <w:t>предметы</w:t>
            </w:r>
            <w:r>
              <w:rPr>
                <w:spacing w:val="-12"/>
                <w:sz w:val="20"/>
              </w:rPr>
              <w:t xml:space="preserve"> </w:t>
            </w:r>
            <w:r>
              <w:rPr>
                <w:sz w:val="20"/>
              </w:rPr>
              <w:t xml:space="preserve">быта, </w:t>
            </w:r>
            <w:r>
              <w:rPr>
                <w:spacing w:val="-2"/>
                <w:sz w:val="20"/>
              </w:rPr>
              <w:t>национальная</w:t>
            </w:r>
            <w:r>
              <w:rPr>
                <w:sz w:val="20"/>
              </w:rPr>
              <w:tab/>
            </w:r>
            <w:r>
              <w:rPr>
                <w:sz w:val="20"/>
              </w:rPr>
              <w:tab/>
            </w:r>
            <w:r>
              <w:rPr>
                <w:spacing w:val="-2"/>
                <w:sz w:val="20"/>
              </w:rPr>
              <w:t>кухня,</w:t>
            </w:r>
          </w:p>
          <w:p w14:paraId="33BD22AA" w14:textId="77777777" w:rsidR="00ED12CF" w:rsidRDefault="00643BAF">
            <w:pPr>
              <w:pStyle w:val="TableParagraph"/>
              <w:tabs>
                <w:tab w:val="left" w:pos="1688"/>
              </w:tabs>
              <w:ind w:right="100"/>
              <w:rPr>
                <w:sz w:val="20"/>
              </w:rPr>
            </w:pPr>
            <w:r>
              <w:rPr>
                <w:spacing w:val="-2"/>
                <w:sz w:val="20"/>
              </w:rPr>
              <w:t>одежда,</w:t>
            </w:r>
            <w:r>
              <w:rPr>
                <w:sz w:val="20"/>
              </w:rPr>
              <w:tab/>
            </w:r>
            <w:r>
              <w:rPr>
                <w:spacing w:val="-2"/>
                <w:sz w:val="20"/>
              </w:rPr>
              <w:t>посуда, национальные</w:t>
            </w:r>
          </w:p>
          <w:p w14:paraId="79E79C5C" w14:textId="77777777" w:rsidR="00ED12CF" w:rsidRDefault="00643BAF">
            <w:pPr>
              <w:pStyle w:val="TableParagraph"/>
              <w:spacing w:line="230" w:lineRule="atLeast"/>
              <w:ind w:right="98"/>
              <w:jc w:val="both"/>
              <w:rPr>
                <w:sz w:val="20"/>
              </w:rPr>
            </w:pPr>
            <w:r>
              <w:rPr>
                <w:sz w:val="20"/>
              </w:rPr>
              <w:t>праздники, музыкальные инструменты, малые формы фольклора)</w:t>
            </w:r>
          </w:p>
        </w:tc>
        <w:tc>
          <w:tcPr>
            <w:tcW w:w="2436" w:type="dxa"/>
          </w:tcPr>
          <w:p w14:paraId="45667600" w14:textId="77777777" w:rsidR="00ED12CF" w:rsidRDefault="00643BAF">
            <w:pPr>
              <w:pStyle w:val="TableParagraph"/>
              <w:tabs>
                <w:tab w:val="left" w:pos="1460"/>
                <w:tab w:val="left" w:pos="1675"/>
                <w:tab w:val="left" w:pos="1777"/>
                <w:tab w:val="left" w:pos="2222"/>
              </w:tabs>
              <w:ind w:right="100"/>
              <w:rPr>
                <w:sz w:val="20"/>
              </w:rPr>
            </w:pPr>
            <w:r>
              <w:rPr>
                <w:spacing w:val="-2"/>
                <w:sz w:val="20"/>
              </w:rPr>
              <w:t>частично</w:t>
            </w:r>
            <w:r>
              <w:rPr>
                <w:sz w:val="20"/>
              </w:rPr>
              <w:tab/>
            </w:r>
            <w:r>
              <w:rPr>
                <w:sz w:val="20"/>
              </w:rPr>
              <w:tab/>
            </w:r>
            <w:r>
              <w:rPr>
                <w:spacing w:val="-2"/>
                <w:sz w:val="20"/>
              </w:rPr>
              <w:t>владеет первоначальными представлениями</w:t>
            </w:r>
            <w:r>
              <w:rPr>
                <w:sz w:val="20"/>
              </w:rPr>
              <w:tab/>
            </w:r>
            <w:r>
              <w:rPr>
                <w:sz w:val="20"/>
              </w:rPr>
              <w:tab/>
            </w:r>
            <w:r>
              <w:rPr>
                <w:sz w:val="20"/>
              </w:rPr>
              <w:tab/>
            </w:r>
            <w:r>
              <w:rPr>
                <w:spacing w:val="-10"/>
                <w:sz w:val="20"/>
              </w:rPr>
              <w:t>о</w:t>
            </w:r>
            <w:r>
              <w:rPr>
                <w:spacing w:val="-2"/>
                <w:sz w:val="20"/>
              </w:rPr>
              <w:t xml:space="preserve"> некоторых</w:t>
            </w:r>
            <w:r>
              <w:rPr>
                <w:sz w:val="20"/>
              </w:rPr>
              <w:tab/>
            </w:r>
            <w:r>
              <w:rPr>
                <w:spacing w:val="-2"/>
                <w:sz w:val="20"/>
              </w:rPr>
              <w:t xml:space="preserve">атрибутах </w:t>
            </w:r>
            <w:r>
              <w:rPr>
                <w:sz w:val="20"/>
              </w:rPr>
              <w:t>национальной</w:t>
            </w:r>
            <w:r>
              <w:rPr>
                <w:spacing w:val="80"/>
                <w:sz w:val="20"/>
              </w:rPr>
              <w:t xml:space="preserve"> </w:t>
            </w:r>
            <w:r>
              <w:rPr>
                <w:sz w:val="20"/>
              </w:rPr>
              <w:t>культуры (жилище,</w:t>
            </w:r>
            <w:r>
              <w:rPr>
                <w:spacing w:val="-13"/>
                <w:sz w:val="20"/>
              </w:rPr>
              <w:t xml:space="preserve"> </w:t>
            </w:r>
            <w:r>
              <w:rPr>
                <w:sz w:val="20"/>
              </w:rPr>
              <w:t>предметы</w:t>
            </w:r>
            <w:r>
              <w:rPr>
                <w:spacing w:val="-12"/>
                <w:sz w:val="20"/>
              </w:rPr>
              <w:t xml:space="preserve"> </w:t>
            </w:r>
            <w:r>
              <w:rPr>
                <w:sz w:val="20"/>
              </w:rPr>
              <w:t xml:space="preserve">быта, </w:t>
            </w:r>
            <w:r>
              <w:rPr>
                <w:spacing w:val="-2"/>
                <w:sz w:val="20"/>
              </w:rPr>
              <w:t>национальная</w:t>
            </w:r>
            <w:r>
              <w:rPr>
                <w:sz w:val="20"/>
              </w:rPr>
              <w:tab/>
            </w:r>
            <w:r>
              <w:rPr>
                <w:sz w:val="20"/>
              </w:rPr>
              <w:tab/>
            </w:r>
            <w:r>
              <w:rPr>
                <w:sz w:val="20"/>
              </w:rPr>
              <w:tab/>
            </w:r>
            <w:r>
              <w:rPr>
                <w:spacing w:val="-2"/>
                <w:sz w:val="20"/>
              </w:rPr>
              <w:t>кухня,</w:t>
            </w:r>
          </w:p>
          <w:p w14:paraId="06C9AC27" w14:textId="77777777" w:rsidR="00ED12CF" w:rsidRDefault="00643BAF">
            <w:pPr>
              <w:pStyle w:val="TableParagraph"/>
              <w:tabs>
                <w:tab w:val="left" w:pos="1688"/>
              </w:tabs>
              <w:ind w:right="102"/>
              <w:jc w:val="both"/>
              <w:rPr>
                <w:sz w:val="20"/>
              </w:rPr>
            </w:pPr>
            <w:r>
              <w:rPr>
                <w:spacing w:val="-2"/>
                <w:sz w:val="20"/>
              </w:rPr>
              <w:t>одежда,</w:t>
            </w:r>
            <w:r>
              <w:rPr>
                <w:sz w:val="20"/>
              </w:rPr>
              <w:tab/>
            </w:r>
            <w:r>
              <w:rPr>
                <w:spacing w:val="-2"/>
                <w:sz w:val="20"/>
              </w:rPr>
              <w:t>посуда, национальные</w:t>
            </w:r>
          </w:p>
          <w:p w14:paraId="01DE18F5" w14:textId="77777777" w:rsidR="00ED12CF" w:rsidRDefault="00643BAF">
            <w:pPr>
              <w:pStyle w:val="TableParagraph"/>
              <w:spacing w:line="230" w:lineRule="atLeast"/>
              <w:ind w:right="100"/>
              <w:jc w:val="both"/>
              <w:rPr>
                <w:sz w:val="20"/>
              </w:rPr>
            </w:pPr>
            <w:r>
              <w:rPr>
                <w:sz w:val="20"/>
              </w:rPr>
              <w:t>праздники, музыкальные инструменты, малые формы фольклора)</w:t>
            </w:r>
          </w:p>
        </w:tc>
        <w:tc>
          <w:tcPr>
            <w:tcW w:w="2736" w:type="dxa"/>
          </w:tcPr>
          <w:p w14:paraId="407018BD" w14:textId="77777777" w:rsidR="00ED12CF" w:rsidRDefault="00643BAF">
            <w:pPr>
              <w:pStyle w:val="TableParagraph"/>
              <w:tabs>
                <w:tab w:val="left" w:pos="1043"/>
                <w:tab w:val="left" w:pos="1122"/>
                <w:tab w:val="left" w:pos="1398"/>
                <w:tab w:val="left" w:pos="1477"/>
                <w:tab w:val="left" w:pos="1763"/>
                <w:tab w:val="left" w:pos="1815"/>
                <w:tab w:val="left" w:pos="1867"/>
                <w:tab w:val="left" w:pos="2160"/>
                <w:tab w:val="left" w:pos="2429"/>
                <w:tab w:val="left" w:pos="2525"/>
              </w:tabs>
              <w:ind w:left="105" w:right="95"/>
              <w:rPr>
                <w:sz w:val="20"/>
              </w:rPr>
            </w:pPr>
            <w:r>
              <w:rPr>
                <w:spacing w:val="-2"/>
                <w:sz w:val="20"/>
              </w:rPr>
              <w:t>владеет</w:t>
            </w:r>
            <w:r>
              <w:rPr>
                <w:sz w:val="20"/>
              </w:rPr>
              <w:tab/>
            </w:r>
            <w:r>
              <w:rPr>
                <w:spacing w:val="-2"/>
                <w:sz w:val="20"/>
              </w:rPr>
              <w:t>отдельными,</w:t>
            </w:r>
            <w:r>
              <w:rPr>
                <w:sz w:val="20"/>
              </w:rPr>
              <w:tab/>
            </w:r>
            <w:r>
              <w:rPr>
                <w:sz w:val="20"/>
              </w:rPr>
              <w:tab/>
            </w:r>
            <w:r>
              <w:rPr>
                <w:spacing w:val="-6"/>
                <w:sz w:val="20"/>
              </w:rPr>
              <w:t xml:space="preserve">не </w:t>
            </w:r>
            <w:r>
              <w:rPr>
                <w:spacing w:val="-2"/>
                <w:sz w:val="20"/>
              </w:rPr>
              <w:t>всегда</w:t>
            </w:r>
            <w:r>
              <w:rPr>
                <w:sz w:val="20"/>
              </w:rPr>
              <w:tab/>
            </w:r>
            <w:r>
              <w:rPr>
                <w:sz w:val="20"/>
              </w:rPr>
              <w:tab/>
            </w:r>
            <w:r>
              <w:rPr>
                <w:sz w:val="20"/>
              </w:rPr>
              <w:tab/>
            </w:r>
            <w:r>
              <w:rPr>
                <w:sz w:val="20"/>
              </w:rPr>
              <w:tab/>
            </w:r>
            <w:r>
              <w:rPr>
                <w:sz w:val="20"/>
              </w:rPr>
              <w:tab/>
            </w:r>
            <w:r>
              <w:rPr>
                <w:sz w:val="20"/>
              </w:rPr>
              <w:tab/>
            </w:r>
            <w:r>
              <w:rPr>
                <w:sz w:val="20"/>
              </w:rPr>
              <w:tab/>
            </w:r>
            <w:r>
              <w:rPr>
                <w:spacing w:val="-2"/>
                <w:sz w:val="20"/>
              </w:rPr>
              <w:t>верными первоначальными представлениями</w:t>
            </w:r>
            <w:r>
              <w:rPr>
                <w:sz w:val="20"/>
              </w:rPr>
              <w:tab/>
            </w:r>
            <w:r>
              <w:rPr>
                <w:sz w:val="20"/>
              </w:rPr>
              <w:tab/>
            </w:r>
            <w:r>
              <w:rPr>
                <w:sz w:val="20"/>
              </w:rPr>
              <w:tab/>
            </w:r>
            <w:r>
              <w:rPr>
                <w:sz w:val="20"/>
              </w:rPr>
              <w:tab/>
            </w:r>
            <w:r>
              <w:rPr>
                <w:sz w:val="20"/>
              </w:rPr>
              <w:tab/>
            </w:r>
            <w:r>
              <w:rPr>
                <w:sz w:val="20"/>
              </w:rPr>
              <w:tab/>
            </w:r>
            <w:r>
              <w:rPr>
                <w:spacing w:val="-10"/>
                <w:sz w:val="20"/>
              </w:rPr>
              <w:t>о</w:t>
            </w:r>
            <w:r>
              <w:rPr>
                <w:spacing w:val="-2"/>
                <w:sz w:val="20"/>
              </w:rPr>
              <w:t xml:space="preserve"> некоторых</w:t>
            </w:r>
            <w:r>
              <w:rPr>
                <w:sz w:val="20"/>
              </w:rPr>
              <w:tab/>
            </w:r>
            <w:r>
              <w:rPr>
                <w:sz w:val="20"/>
              </w:rPr>
              <w:tab/>
            </w:r>
            <w:r>
              <w:rPr>
                <w:sz w:val="20"/>
              </w:rPr>
              <w:tab/>
            </w:r>
            <w:r>
              <w:rPr>
                <w:sz w:val="20"/>
              </w:rPr>
              <w:tab/>
            </w:r>
            <w:r>
              <w:rPr>
                <w:sz w:val="20"/>
              </w:rPr>
              <w:tab/>
            </w:r>
            <w:r>
              <w:rPr>
                <w:spacing w:val="-2"/>
                <w:sz w:val="20"/>
              </w:rPr>
              <w:t>атрибутах национальной</w:t>
            </w:r>
            <w:r>
              <w:rPr>
                <w:sz w:val="20"/>
              </w:rPr>
              <w:tab/>
            </w:r>
            <w:r>
              <w:rPr>
                <w:sz w:val="20"/>
              </w:rPr>
              <w:tab/>
            </w:r>
            <w:r>
              <w:rPr>
                <w:sz w:val="20"/>
              </w:rPr>
              <w:tab/>
            </w:r>
            <w:r>
              <w:rPr>
                <w:sz w:val="20"/>
              </w:rPr>
              <w:tab/>
            </w:r>
            <w:r>
              <w:rPr>
                <w:spacing w:val="-2"/>
                <w:sz w:val="20"/>
              </w:rPr>
              <w:t>культуры (жилище,</w:t>
            </w:r>
            <w:r>
              <w:rPr>
                <w:sz w:val="20"/>
              </w:rPr>
              <w:tab/>
            </w:r>
            <w:r>
              <w:rPr>
                <w:sz w:val="20"/>
              </w:rPr>
              <w:tab/>
            </w:r>
            <w:r>
              <w:rPr>
                <w:spacing w:val="-2"/>
                <w:sz w:val="20"/>
              </w:rPr>
              <w:t>предметы</w:t>
            </w:r>
            <w:r>
              <w:rPr>
                <w:sz w:val="20"/>
              </w:rPr>
              <w:tab/>
            </w:r>
            <w:r>
              <w:rPr>
                <w:spacing w:val="-4"/>
                <w:sz w:val="20"/>
              </w:rPr>
              <w:t xml:space="preserve">быта, </w:t>
            </w:r>
            <w:r>
              <w:rPr>
                <w:sz w:val="20"/>
              </w:rPr>
              <w:t>национальная</w:t>
            </w:r>
            <w:r>
              <w:rPr>
                <w:spacing w:val="-8"/>
                <w:sz w:val="20"/>
              </w:rPr>
              <w:t xml:space="preserve"> </w:t>
            </w:r>
            <w:r>
              <w:rPr>
                <w:sz w:val="20"/>
              </w:rPr>
              <w:t>кухня,</w:t>
            </w:r>
            <w:r>
              <w:rPr>
                <w:spacing w:val="-8"/>
                <w:sz w:val="20"/>
              </w:rPr>
              <w:t xml:space="preserve"> </w:t>
            </w:r>
            <w:r>
              <w:rPr>
                <w:sz w:val="20"/>
              </w:rPr>
              <w:t xml:space="preserve">одежда, </w:t>
            </w:r>
            <w:r>
              <w:rPr>
                <w:spacing w:val="-2"/>
                <w:sz w:val="20"/>
              </w:rPr>
              <w:t>посуда,</w:t>
            </w:r>
            <w:r>
              <w:rPr>
                <w:sz w:val="20"/>
              </w:rPr>
              <w:tab/>
            </w:r>
            <w:r>
              <w:rPr>
                <w:sz w:val="20"/>
              </w:rPr>
              <w:tab/>
            </w:r>
            <w:r>
              <w:rPr>
                <w:sz w:val="20"/>
              </w:rPr>
              <w:tab/>
            </w:r>
            <w:r>
              <w:rPr>
                <w:spacing w:val="-2"/>
                <w:sz w:val="20"/>
              </w:rPr>
              <w:t>национальные праздники,</w:t>
            </w:r>
            <w:r>
              <w:rPr>
                <w:sz w:val="20"/>
              </w:rPr>
              <w:tab/>
            </w:r>
            <w:r>
              <w:rPr>
                <w:sz w:val="20"/>
              </w:rPr>
              <w:tab/>
            </w:r>
            <w:r>
              <w:rPr>
                <w:sz w:val="20"/>
              </w:rPr>
              <w:tab/>
            </w:r>
            <w:r>
              <w:rPr>
                <w:spacing w:val="-2"/>
                <w:sz w:val="20"/>
              </w:rPr>
              <w:t xml:space="preserve">музыкальные </w:t>
            </w:r>
            <w:r>
              <w:rPr>
                <w:sz w:val="20"/>
              </w:rPr>
              <w:t>инструменты,</w:t>
            </w:r>
            <w:r>
              <w:rPr>
                <w:spacing w:val="36"/>
                <w:sz w:val="20"/>
              </w:rPr>
              <w:t xml:space="preserve"> </w:t>
            </w:r>
            <w:r>
              <w:rPr>
                <w:sz w:val="20"/>
              </w:rPr>
              <w:t>малые</w:t>
            </w:r>
            <w:r>
              <w:rPr>
                <w:spacing w:val="36"/>
                <w:sz w:val="20"/>
              </w:rPr>
              <w:t xml:space="preserve"> </w:t>
            </w:r>
            <w:r>
              <w:rPr>
                <w:sz w:val="20"/>
              </w:rPr>
              <w:t>формы</w:t>
            </w:r>
          </w:p>
          <w:p w14:paraId="2771EB2C" w14:textId="77777777" w:rsidR="00ED12CF" w:rsidRDefault="00643BAF">
            <w:pPr>
              <w:pStyle w:val="TableParagraph"/>
              <w:spacing w:line="214" w:lineRule="exact"/>
              <w:ind w:left="105"/>
              <w:rPr>
                <w:sz w:val="20"/>
              </w:rPr>
            </w:pPr>
            <w:r>
              <w:rPr>
                <w:spacing w:val="-2"/>
                <w:sz w:val="20"/>
              </w:rPr>
              <w:t>фольклора)</w:t>
            </w:r>
          </w:p>
        </w:tc>
      </w:tr>
      <w:tr w:rsidR="00ED12CF" w14:paraId="2E20F98F" w14:textId="77777777">
        <w:trPr>
          <w:trHeight w:val="919"/>
        </w:trPr>
        <w:tc>
          <w:tcPr>
            <w:tcW w:w="1875" w:type="dxa"/>
            <w:vMerge/>
            <w:tcBorders>
              <w:top w:val="nil"/>
            </w:tcBorders>
          </w:tcPr>
          <w:p w14:paraId="3960BDF1" w14:textId="77777777" w:rsidR="00ED12CF" w:rsidRDefault="00ED12CF">
            <w:pPr>
              <w:rPr>
                <w:sz w:val="2"/>
                <w:szCs w:val="2"/>
              </w:rPr>
            </w:pPr>
          </w:p>
        </w:tc>
        <w:tc>
          <w:tcPr>
            <w:tcW w:w="2434" w:type="dxa"/>
          </w:tcPr>
          <w:p w14:paraId="4F639094" w14:textId="77777777" w:rsidR="00ED12CF" w:rsidRDefault="00643BAF">
            <w:pPr>
              <w:pStyle w:val="TableParagraph"/>
              <w:ind w:right="100"/>
              <w:jc w:val="both"/>
              <w:rPr>
                <w:sz w:val="20"/>
              </w:rPr>
            </w:pPr>
            <w:r>
              <w:rPr>
                <w:sz w:val="20"/>
              </w:rPr>
              <w:t>называет свой родной город (Казань), улицу, на которой живет</w:t>
            </w:r>
          </w:p>
        </w:tc>
        <w:tc>
          <w:tcPr>
            <w:tcW w:w="2436" w:type="dxa"/>
          </w:tcPr>
          <w:p w14:paraId="39AE694A" w14:textId="77777777" w:rsidR="00ED12CF" w:rsidRDefault="00643BAF">
            <w:pPr>
              <w:pStyle w:val="TableParagraph"/>
              <w:tabs>
                <w:tab w:val="left" w:pos="1212"/>
              </w:tabs>
              <w:ind w:right="99"/>
              <w:rPr>
                <w:sz w:val="20"/>
              </w:rPr>
            </w:pPr>
            <w:r>
              <w:rPr>
                <w:sz w:val="20"/>
              </w:rPr>
              <w:t>называет</w:t>
            </w:r>
            <w:r>
              <w:rPr>
                <w:spacing w:val="80"/>
                <w:sz w:val="20"/>
              </w:rPr>
              <w:t xml:space="preserve"> </w:t>
            </w:r>
            <w:r>
              <w:rPr>
                <w:sz w:val="20"/>
              </w:rPr>
              <w:t>родной</w:t>
            </w:r>
            <w:r>
              <w:rPr>
                <w:spacing w:val="80"/>
                <w:sz w:val="20"/>
              </w:rPr>
              <w:t xml:space="preserve"> </w:t>
            </w:r>
            <w:r>
              <w:rPr>
                <w:sz w:val="20"/>
              </w:rPr>
              <w:t xml:space="preserve">город </w:t>
            </w:r>
            <w:r>
              <w:rPr>
                <w:spacing w:val="-2"/>
                <w:sz w:val="20"/>
              </w:rPr>
              <w:t>(Казань),</w:t>
            </w:r>
            <w:r>
              <w:rPr>
                <w:sz w:val="20"/>
              </w:rPr>
              <w:tab/>
            </w:r>
            <w:r>
              <w:rPr>
                <w:spacing w:val="-2"/>
                <w:sz w:val="20"/>
              </w:rPr>
              <w:t>затрудняется</w:t>
            </w:r>
          </w:p>
          <w:p w14:paraId="730A0875" w14:textId="77777777" w:rsidR="00ED12CF" w:rsidRDefault="00643BAF">
            <w:pPr>
              <w:pStyle w:val="TableParagraph"/>
              <w:tabs>
                <w:tab w:val="left" w:pos="1154"/>
                <w:tab w:val="left" w:pos="2127"/>
              </w:tabs>
              <w:spacing w:line="230" w:lineRule="exact"/>
              <w:ind w:right="102"/>
              <w:rPr>
                <w:sz w:val="20"/>
              </w:rPr>
            </w:pPr>
            <w:r>
              <w:rPr>
                <w:spacing w:val="-2"/>
                <w:sz w:val="20"/>
              </w:rPr>
              <w:t>назвать</w:t>
            </w:r>
            <w:r>
              <w:rPr>
                <w:sz w:val="20"/>
              </w:rPr>
              <w:tab/>
            </w:r>
            <w:r>
              <w:rPr>
                <w:spacing w:val="-2"/>
                <w:sz w:val="20"/>
              </w:rPr>
              <w:t>улицу,</w:t>
            </w:r>
            <w:r>
              <w:rPr>
                <w:sz w:val="20"/>
              </w:rPr>
              <w:tab/>
            </w:r>
            <w:r>
              <w:rPr>
                <w:spacing w:val="-6"/>
                <w:sz w:val="20"/>
              </w:rPr>
              <w:t xml:space="preserve">на </w:t>
            </w:r>
            <w:r>
              <w:rPr>
                <w:sz w:val="20"/>
              </w:rPr>
              <w:t>которой живет</w:t>
            </w:r>
          </w:p>
        </w:tc>
        <w:tc>
          <w:tcPr>
            <w:tcW w:w="2736" w:type="dxa"/>
          </w:tcPr>
          <w:p w14:paraId="62F362C5" w14:textId="77777777" w:rsidR="00ED12CF" w:rsidRDefault="00643BAF">
            <w:pPr>
              <w:pStyle w:val="TableParagraph"/>
              <w:ind w:left="105" w:right="99"/>
              <w:jc w:val="both"/>
              <w:rPr>
                <w:sz w:val="20"/>
              </w:rPr>
            </w:pPr>
            <w:r>
              <w:rPr>
                <w:sz w:val="20"/>
              </w:rPr>
              <w:t>не называет свой родной город (Казань), улицу, на которой живет</w:t>
            </w:r>
          </w:p>
        </w:tc>
      </w:tr>
      <w:tr w:rsidR="00ED12CF" w14:paraId="30017EAD" w14:textId="77777777">
        <w:trPr>
          <w:trHeight w:val="1378"/>
        </w:trPr>
        <w:tc>
          <w:tcPr>
            <w:tcW w:w="1875" w:type="dxa"/>
            <w:vMerge/>
            <w:tcBorders>
              <w:top w:val="nil"/>
            </w:tcBorders>
          </w:tcPr>
          <w:p w14:paraId="42129C32" w14:textId="77777777" w:rsidR="00ED12CF" w:rsidRDefault="00ED12CF">
            <w:pPr>
              <w:rPr>
                <w:sz w:val="2"/>
                <w:szCs w:val="2"/>
              </w:rPr>
            </w:pPr>
          </w:p>
        </w:tc>
        <w:tc>
          <w:tcPr>
            <w:tcW w:w="2434" w:type="dxa"/>
          </w:tcPr>
          <w:p w14:paraId="5EFEFB4F" w14:textId="77777777" w:rsidR="00ED12CF" w:rsidRDefault="00643BAF">
            <w:pPr>
              <w:pStyle w:val="TableParagraph"/>
              <w:tabs>
                <w:tab w:val="left" w:pos="1573"/>
              </w:tabs>
              <w:ind w:right="98"/>
              <w:jc w:val="both"/>
              <w:rPr>
                <w:sz w:val="20"/>
              </w:rPr>
            </w:pPr>
            <w:r>
              <w:rPr>
                <w:sz w:val="20"/>
              </w:rPr>
              <w:t>интересуется объектами</w:t>
            </w:r>
            <w:r>
              <w:rPr>
                <w:spacing w:val="40"/>
                <w:sz w:val="20"/>
              </w:rPr>
              <w:t xml:space="preserve"> </w:t>
            </w:r>
            <w:r>
              <w:rPr>
                <w:sz w:val="20"/>
              </w:rPr>
              <w:t xml:space="preserve">и явлениями живой и </w:t>
            </w:r>
            <w:r>
              <w:rPr>
                <w:spacing w:val="-2"/>
                <w:sz w:val="20"/>
              </w:rPr>
              <w:t>неживой</w:t>
            </w:r>
            <w:r>
              <w:rPr>
                <w:sz w:val="20"/>
              </w:rPr>
              <w:tab/>
            </w:r>
            <w:r>
              <w:rPr>
                <w:spacing w:val="-2"/>
                <w:sz w:val="20"/>
              </w:rPr>
              <w:t xml:space="preserve">природы </w:t>
            </w:r>
            <w:r>
              <w:rPr>
                <w:sz w:val="20"/>
              </w:rPr>
              <w:t>Татарстана, проявляет к ним</w:t>
            </w:r>
            <w:r>
              <w:rPr>
                <w:spacing w:val="-7"/>
                <w:sz w:val="20"/>
              </w:rPr>
              <w:t xml:space="preserve"> </w:t>
            </w:r>
            <w:r>
              <w:rPr>
                <w:sz w:val="20"/>
              </w:rPr>
              <w:t>бережное</w:t>
            </w:r>
            <w:r>
              <w:rPr>
                <w:spacing w:val="-8"/>
                <w:sz w:val="20"/>
              </w:rPr>
              <w:t xml:space="preserve"> </w:t>
            </w:r>
            <w:r>
              <w:rPr>
                <w:spacing w:val="-2"/>
                <w:sz w:val="20"/>
              </w:rPr>
              <w:t>отношение</w:t>
            </w:r>
          </w:p>
        </w:tc>
        <w:tc>
          <w:tcPr>
            <w:tcW w:w="2436" w:type="dxa"/>
          </w:tcPr>
          <w:p w14:paraId="76FBFB09" w14:textId="77777777" w:rsidR="00ED12CF" w:rsidRDefault="00643BAF">
            <w:pPr>
              <w:pStyle w:val="TableParagraph"/>
              <w:tabs>
                <w:tab w:val="left" w:pos="1573"/>
              </w:tabs>
              <w:ind w:right="99"/>
              <w:jc w:val="both"/>
              <w:rPr>
                <w:sz w:val="20"/>
              </w:rPr>
            </w:pPr>
            <w:r>
              <w:rPr>
                <w:sz w:val="20"/>
              </w:rPr>
              <w:t xml:space="preserve">проявляет ситуативный интерес к объектам и явлениям живой и </w:t>
            </w:r>
            <w:r>
              <w:rPr>
                <w:spacing w:val="-2"/>
                <w:sz w:val="20"/>
              </w:rPr>
              <w:t>неживой</w:t>
            </w:r>
            <w:r>
              <w:rPr>
                <w:sz w:val="20"/>
              </w:rPr>
              <w:tab/>
            </w:r>
            <w:r>
              <w:rPr>
                <w:spacing w:val="-2"/>
                <w:sz w:val="20"/>
              </w:rPr>
              <w:t xml:space="preserve">природы </w:t>
            </w:r>
            <w:r>
              <w:rPr>
                <w:sz w:val="20"/>
              </w:rPr>
              <w:t>Татарстана,</w:t>
            </w:r>
            <w:r>
              <w:rPr>
                <w:spacing w:val="70"/>
                <w:sz w:val="20"/>
              </w:rPr>
              <w:t xml:space="preserve"> </w:t>
            </w:r>
            <w:r>
              <w:rPr>
                <w:sz w:val="20"/>
              </w:rPr>
              <w:t>проявляет</w:t>
            </w:r>
            <w:r>
              <w:rPr>
                <w:spacing w:val="70"/>
                <w:sz w:val="20"/>
              </w:rPr>
              <w:t xml:space="preserve"> </w:t>
            </w:r>
            <w:r>
              <w:rPr>
                <w:spacing w:val="-10"/>
                <w:sz w:val="20"/>
              </w:rPr>
              <w:t>к</w:t>
            </w:r>
          </w:p>
          <w:p w14:paraId="3BDA7358" w14:textId="77777777" w:rsidR="00ED12CF" w:rsidRDefault="00643BAF">
            <w:pPr>
              <w:pStyle w:val="TableParagraph"/>
              <w:spacing w:line="214" w:lineRule="exact"/>
              <w:jc w:val="both"/>
              <w:rPr>
                <w:sz w:val="20"/>
              </w:rPr>
            </w:pPr>
            <w:r>
              <w:rPr>
                <w:sz w:val="20"/>
              </w:rPr>
              <w:t>ним</w:t>
            </w:r>
            <w:r>
              <w:rPr>
                <w:spacing w:val="-7"/>
                <w:sz w:val="20"/>
              </w:rPr>
              <w:t xml:space="preserve"> </w:t>
            </w:r>
            <w:r>
              <w:rPr>
                <w:sz w:val="20"/>
              </w:rPr>
              <w:t>бережное</w:t>
            </w:r>
            <w:r>
              <w:rPr>
                <w:spacing w:val="-8"/>
                <w:sz w:val="20"/>
              </w:rPr>
              <w:t xml:space="preserve"> </w:t>
            </w:r>
            <w:r>
              <w:rPr>
                <w:spacing w:val="-2"/>
                <w:sz w:val="20"/>
              </w:rPr>
              <w:t>отношение</w:t>
            </w:r>
          </w:p>
        </w:tc>
        <w:tc>
          <w:tcPr>
            <w:tcW w:w="2736" w:type="dxa"/>
          </w:tcPr>
          <w:p w14:paraId="4687C02C" w14:textId="77777777" w:rsidR="00ED12CF" w:rsidRDefault="00643BAF">
            <w:pPr>
              <w:pStyle w:val="TableParagraph"/>
              <w:ind w:left="105" w:right="97"/>
              <w:jc w:val="both"/>
              <w:rPr>
                <w:sz w:val="20"/>
              </w:rPr>
            </w:pPr>
            <w:r>
              <w:rPr>
                <w:sz w:val="20"/>
              </w:rPr>
              <w:t>не проявляет особого интереса к объектам и явлениям живой и неживой природы Татарстана, не пытается</w:t>
            </w:r>
            <w:r>
              <w:rPr>
                <w:spacing w:val="35"/>
                <w:sz w:val="20"/>
              </w:rPr>
              <w:t xml:space="preserve">  </w:t>
            </w:r>
            <w:r>
              <w:rPr>
                <w:sz w:val="20"/>
              </w:rPr>
              <w:t>бережно</w:t>
            </w:r>
            <w:r>
              <w:rPr>
                <w:spacing w:val="61"/>
                <w:sz w:val="20"/>
              </w:rPr>
              <w:t xml:space="preserve">  </w:t>
            </w:r>
            <w:r>
              <w:rPr>
                <w:sz w:val="20"/>
              </w:rPr>
              <w:t>к</w:t>
            </w:r>
            <w:r>
              <w:rPr>
                <w:spacing w:val="37"/>
                <w:sz w:val="20"/>
              </w:rPr>
              <w:t xml:space="preserve">  </w:t>
            </w:r>
            <w:r>
              <w:rPr>
                <w:spacing w:val="-5"/>
                <w:sz w:val="20"/>
              </w:rPr>
              <w:t>ним</w:t>
            </w:r>
          </w:p>
          <w:p w14:paraId="60E44394" w14:textId="77777777" w:rsidR="00ED12CF" w:rsidRDefault="00643BAF">
            <w:pPr>
              <w:pStyle w:val="TableParagraph"/>
              <w:spacing w:line="214" w:lineRule="exact"/>
              <w:ind w:left="105"/>
              <w:rPr>
                <w:sz w:val="20"/>
              </w:rPr>
            </w:pPr>
            <w:r>
              <w:rPr>
                <w:spacing w:val="-2"/>
                <w:sz w:val="20"/>
              </w:rPr>
              <w:t>отношения</w:t>
            </w:r>
          </w:p>
        </w:tc>
      </w:tr>
      <w:tr w:rsidR="00ED12CF" w14:paraId="54F3E035" w14:textId="77777777">
        <w:trPr>
          <w:trHeight w:val="1379"/>
        </w:trPr>
        <w:tc>
          <w:tcPr>
            <w:tcW w:w="1875" w:type="dxa"/>
            <w:vMerge/>
            <w:tcBorders>
              <w:top w:val="nil"/>
            </w:tcBorders>
          </w:tcPr>
          <w:p w14:paraId="44657AA1" w14:textId="77777777" w:rsidR="00ED12CF" w:rsidRDefault="00ED12CF">
            <w:pPr>
              <w:rPr>
                <w:sz w:val="2"/>
                <w:szCs w:val="2"/>
              </w:rPr>
            </w:pPr>
          </w:p>
        </w:tc>
        <w:tc>
          <w:tcPr>
            <w:tcW w:w="2434" w:type="dxa"/>
          </w:tcPr>
          <w:p w14:paraId="041E4CC8" w14:textId="77777777" w:rsidR="00ED12CF" w:rsidRDefault="00643BAF">
            <w:pPr>
              <w:pStyle w:val="TableParagraph"/>
              <w:tabs>
                <w:tab w:val="left" w:pos="1405"/>
              </w:tabs>
              <w:ind w:right="99"/>
              <w:jc w:val="both"/>
              <w:rPr>
                <w:sz w:val="20"/>
              </w:rPr>
            </w:pPr>
            <w:r>
              <w:rPr>
                <w:sz w:val="20"/>
              </w:rPr>
              <w:t xml:space="preserve">имеет представление о сезонных изменениях в природе, домашних и </w:t>
            </w:r>
            <w:r>
              <w:rPr>
                <w:spacing w:val="-2"/>
                <w:sz w:val="20"/>
              </w:rPr>
              <w:t>диких</w:t>
            </w:r>
            <w:r>
              <w:rPr>
                <w:sz w:val="20"/>
              </w:rPr>
              <w:tab/>
            </w:r>
            <w:r>
              <w:rPr>
                <w:spacing w:val="-2"/>
                <w:sz w:val="20"/>
              </w:rPr>
              <w:t>животных.</w:t>
            </w:r>
          </w:p>
          <w:p w14:paraId="1974436A" w14:textId="77777777" w:rsidR="00ED12CF" w:rsidRDefault="00643BAF">
            <w:pPr>
              <w:pStyle w:val="TableParagraph"/>
              <w:spacing w:line="228" w:lineRule="exact"/>
              <w:ind w:right="99"/>
              <w:jc w:val="both"/>
              <w:rPr>
                <w:sz w:val="20"/>
              </w:rPr>
            </w:pPr>
            <w:r>
              <w:rPr>
                <w:sz w:val="20"/>
              </w:rPr>
              <w:t xml:space="preserve">Называет их на родном </w:t>
            </w:r>
            <w:r>
              <w:rPr>
                <w:spacing w:val="-2"/>
                <w:sz w:val="20"/>
              </w:rPr>
              <w:t>языке.</w:t>
            </w:r>
          </w:p>
        </w:tc>
        <w:tc>
          <w:tcPr>
            <w:tcW w:w="2436" w:type="dxa"/>
          </w:tcPr>
          <w:p w14:paraId="1C4AFA2C" w14:textId="77777777" w:rsidR="00ED12CF" w:rsidRDefault="00643BAF">
            <w:pPr>
              <w:pStyle w:val="TableParagraph"/>
              <w:ind w:right="99"/>
              <w:jc w:val="both"/>
              <w:rPr>
                <w:sz w:val="20"/>
              </w:rPr>
            </w:pPr>
            <w:r>
              <w:rPr>
                <w:sz w:val="20"/>
              </w:rPr>
              <w:t>имеет представление о сезонных изменениях в природе, о некоторых домашних</w:t>
            </w:r>
            <w:r>
              <w:rPr>
                <w:spacing w:val="66"/>
                <w:sz w:val="20"/>
              </w:rPr>
              <w:t xml:space="preserve">   </w:t>
            </w:r>
            <w:r>
              <w:rPr>
                <w:sz w:val="20"/>
              </w:rPr>
              <w:t>и</w:t>
            </w:r>
            <w:r>
              <w:rPr>
                <w:spacing w:val="67"/>
                <w:sz w:val="20"/>
              </w:rPr>
              <w:t xml:space="preserve">   </w:t>
            </w:r>
            <w:r>
              <w:rPr>
                <w:spacing w:val="-4"/>
                <w:sz w:val="20"/>
              </w:rPr>
              <w:t>диких</w:t>
            </w:r>
          </w:p>
          <w:p w14:paraId="036C3A76" w14:textId="77777777" w:rsidR="00ED12CF" w:rsidRDefault="00643BAF">
            <w:pPr>
              <w:pStyle w:val="TableParagraph"/>
              <w:spacing w:line="228" w:lineRule="exact"/>
              <w:ind w:right="103"/>
              <w:jc w:val="both"/>
              <w:rPr>
                <w:sz w:val="20"/>
              </w:rPr>
            </w:pPr>
            <w:r>
              <w:rPr>
                <w:sz w:val="20"/>
              </w:rPr>
              <w:t>животных,</w:t>
            </w:r>
            <w:r>
              <w:rPr>
                <w:spacing w:val="-10"/>
                <w:sz w:val="20"/>
              </w:rPr>
              <w:t xml:space="preserve"> </w:t>
            </w:r>
            <w:r>
              <w:rPr>
                <w:sz w:val="20"/>
              </w:rPr>
              <w:t>может</w:t>
            </w:r>
            <w:r>
              <w:rPr>
                <w:spacing w:val="-11"/>
                <w:sz w:val="20"/>
              </w:rPr>
              <w:t xml:space="preserve"> </w:t>
            </w:r>
            <w:r>
              <w:rPr>
                <w:sz w:val="20"/>
              </w:rPr>
              <w:t>назвать их на родном языке</w:t>
            </w:r>
          </w:p>
        </w:tc>
        <w:tc>
          <w:tcPr>
            <w:tcW w:w="2736" w:type="dxa"/>
          </w:tcPr>
          <w:p w14:paraId="6A0B777D" w14:textId="77777777" w:rsidR="00ED12CF" w:rsidRDefault="00643BAF">
            <w:pPr>
              <w:pStyle w:val="TableParagraph"/>
              <w:ind w:left="105" w:right="98"/>
              <w:jc w:val="both"/>
              <w:rPr>
                <w:sz w:val="20"/>
              </w:rPr>
            </w:pPr>
            <w:r>
              <w:rPr>
                <w:sz w:val="20"/>
              </w:rPr>
              <w:t>не имеет представлений о сезонных изменениях в природе, о домашних и</w:t>
            </w:r>
            <w:r>
              <w:rPr>
                <w:spacing w:val="40"/>
                <w:sz w:val="20"/>
              </w:rPr>
              <w:t xml:space="preserve"> </w:t>
            </w:r>
            <w:r>
              <w:rPr>
                <w:sz w:val="20"/>
              </w:rPr>
              <w:t>диких животных.</w:t>
            </w:r>
          </w:p>
        </w:tc>
      </w:tr>
      <w:tr w:rsidR="00ED12CF" w14:paraId="2A5A3F66" w14:textId="77777777">
        <w:trPr>
          <w:trHeight w:val="2234"/>
        </w:trPr>
        <w:tc>
          <w:tcPr>
            <w:tcW w:w="1875" w:type="dxa"/>
            <w:vMerge/>
            <w:tcBorders>
              <w:top w:val="nil"/>
            </w:tcBorders>
          </w:tcPr>
          <w:p w14:paraId="2AED3D61" w14:textId="77777777" w:rsidR="00ED12CF" w:rsidRDefault="00ED12CF">
            <w:pPr>
              <w:rPr>
                <w:sz w:val="2"/>
                <w:szCs w:val="2"/>
              </w:rPr>
            </w:pPr>
          </w:p>
        </w:tc>
        <w:tc>
          <w:tcPr>
            <w:tcW w:w="2434" w:type="dxa"/>
          </w:tcPr>
          <w:p w14:paraId="6A5869D5" w14:textId="77777777" w:rsidR="00ED12CF" w:rsidRDefault="00643BAF">
            <w:pPr>
              <w:pStyle w:val="TableParagraph"/>
              <w:tabs>
                <w:tab w:val="left" w:pos="1637"/>
                <w:tab w:val="left" w:pos="2227"/>
              </w:tabs>
              <w:ind w:right="97"/>
              <w:jc w:val="both"/>
              <w:rPr>
                <w:sz w:val="20"/>
              </w:rPr>
            </w:pPr>
            <w:r>
              <w:rPr>
                <w:spacing w:val="-2"/>
                <w:sz w:val="20"/>
              </w:rPr>
              <w:t>ориентируется</w:t>
            </w:r>
            <w:r>
              <w:rPr>
                <w:sz w:val="20"/>
              </w:rPr>
              <w:tab/>
            </w:r>
            <w:r>
              <w:rPr>
                <w:sz w:val="20"/>
              </w:rPr>
              <w:tab/>
            </w:r>
            <w:r>
              <w:rPr>
                <w:spacing w:val="-10"/>
                <w:sz w:val="20"/>
              </w:rPr>
              <w:t>в</w:t>
            </w:r>
            <w:r>
              <w:rPr>
                <w:sz w:val="20"/>
              </w:rPr>
              <w:t xml:space="preserve"> транспортных средствах своей местности, знает </w:t>
            </w:r>
            <w:r>
              <w:rPr>
                <w:spacing w:val="-2"/>
                <w:sz w:val="20"/>
              </w:rPr>
              <w:t>основные</w:t>
            </w:r>
            <w:r>
              <w:rPr>
                <w:sz w:val="20"/>
              </w:rPr>
              <w:tab/>
            </w:r>
            <w:r>
              <w:rPr>
                <w:spacing w:val="-2"/>
                <w:sz w:val="20"/>
              </w:rPr>
              <w:t xml:space="preserve">правила </w:t>
            </w:r>
            <w:r>
              <w:rPr>
                <w:sz w:val="20"/>
              </w:rPr>
              <w:t>поведения на дорогах и улицах города, называет цвета светофора на родном языке</w:t>
            </w:r>
          </w:p>
        </w:tc>
        <w:tc>
          <w:tcPr>
            <w:tcW w:w="2436" w:type="dxa"/>
          </w:tcPr>
          <w:p w14:paraId="5CE1080A" w14:textId="77777777" w:rsidR="00ED12CF" w:rsidRDefault="00643BAF">
            <w:pPr>
              <w:pStyle w:val="TableParagraph"/>
              <w:spacing w:line="225" w:lineRule="exact"/>
              <w:rPr>
                <w:sz w:val="20"/>
              </w:rPr>
            </w:pPr>
            <w:r>
              <w:rPr>
                <w:spacing w:val="-2"/>
                <w:sz w:val="20"/>
              </w:rPr>
              <w:t>ситуативно</w:t>
            </w:r>
          </w:p>
          <w:p w14:paraId="3FFE448B" w14:textId="77777777" w:rsidR="00ED12CF" w:rsidRDefault="00643BAF">
            <w:pPr>
              <w:pStyle w:val="TableParagraph"/>
              <w:tabs>
                <w:tab w:val="left" w:pos="1637"/>
                <w:tab w:val="left" w:pos="2227"/>
              </w:tabs>
              <w:spacing w:before="1"/>
              <w:ind w:right="99"/>
              <w:jc w:val="both"/>
              <w:rPr>
                <w:sz w:val="20"/>
              </w:rPr>
            </w:pPr>
            <w:r>
              <w:rPr>
                <w:spacing w:val="-2"/>
                <w:sz w:val="20"/>
              </w:rPr>
              <w:t>ориентируется</w:t>
            </w:r>
            <w:r>
              <w:rPr>
                <w:sz w:val="20"/>
              </w:rPr>
              <w:tab/>
            </w:r>
            <w:r>
              <w:rPr>
                <w:sz w:val="20"/>
              </w:rPr>
              <w:tab/>
            </w:r>
            <w:r>
              <w:rPr>
                <w:spacing w:val="-10"/>
                <w:sz w:val="20"/>
              </w:rPr>
              <w:t>в</w:t>
            </w:r>
            <w:r>
              <w:rPr>
                <w:sz w:val="20"/>
              </w:rPr>
              <w:t xml:space="preserve"> транспортных средствах своей местности, знает </w:t>
            </w:r>
            <w:r>
              <w:rPr>
                <w:spacing w:val="-2"/>
                <w:sz w:val="20"/>
              </w:rPr>
              <w:t>основные</w:t>
            </w:r>
            <w:r>
              <w:rPr>
                <w:sz w:val="20"/>
              </w:rPr>
              <w:tab/>
            </w:r>
            <w:r>
              <w:rPr>
                <w:spacing w:val="-2"/>
                <w:sz w:val="20"/>
              </w:rPr>
              <w:t xml:space="preserve">правила </w:t>
            </w:r>
            <w:r>
              <w:rPr>
                <w:sz w:val="20"/>
              </w:rPr>
              <w:t>поведения на дорогах и улицах города, знает цвета светофора на родном языке</w:t>
            </w:r>
          </w:p>
        </w:tc>
        <w:tc>
          <w:tcPr>
            <w:tcW w:w="2736" w:type="dxa"/>
          </w:tcPr>
          <w:p w14:paraId="18986B54" w14:textId="77777777" w:rsidR="00ED12CF" w:rsidRDefault="00643BAF">
            <w:pPr>
              <w:pStyle w:val="TableParagraph"/>
              <w:ind w:left="105" w:right="98"/>
              <w:jc w:val="both"/>
              <w:rPr>
                <w:sz w:val="20"/>
              </w:rPr>
            </w:pPr>
            <w:r>
              <w:rPr>
                <w:sz w:val="20"/>
              </w:rPr>
              <w:t>не ориентируется в транспортных средствах своей местности, не знает основных правил поведения на дорогах и улицах города</w:t>
            </w:r>
          </w:p>
        </w:tc>
      </w:tr>
      <w:tr w:rsidR="00ED12CF" w14:paraId="7368411F" w14:textId="77777777">
        <w:trPr>
          <w:trHeight w:val="1379"/>
        </w:trPr>
        <w:tc>
          <w:tcPr>
            <w:tcW w:w="1875" w:type="dxa"/>
            <w:vMerge w:val="restart"/>
          </w:tcPr>
          <w:p w14:paraId="633EE346" w14:textId="77777777" w:rsidR="00ED12CF" w:rsidRDefault="00643BAF">
            <w:pPr>
              <w:pStyle w:val="TableParagraph"/>
              <w:ind w:left="148"/>
              <w:rPr>
                <w:b/>
                <w:sz w:val="20"/>
              </w:rPr>
            </w:pPr>
            <w:r>
              <w:rPr>
                <w:b/>
                <w:sz w:val="20"/>
              </w:rPr>
              <w:t>Речевое</w:t>
            </w:r>
            <w:r>
              <w:rPr>
                <w:b/>
                <w:spacing w:val="-7"/>
                <w:sz w:val="20"/>
              </w:rPr>
              <w:t xml:space="preserve"> </w:t>
            </w:r>
            <w:r>
              <w:rPr>
                <w:b/>
                <w:spacing w:val="-2"/>
                <w:sz w:val="20"/>
              </w:rPr>
              <w:t>развитие</w:t>
            </w:r>
          </w:p>
        </w:tc>
        <w:tc>
          <w:tcPr>
            <w:tcW w:w="2434" w:type="dxa"/>
          </w:tcPr>
          <w:p w14:paraId="7EA1EF9C" w14:textId="77777777" w:rsidR="00ED12CF" w:rsidRDefault="00643BAF">
            <w:pPr>
              <w:pStyle w:val="TableParagraph"/>
              <w:tabs>
                <w:tab w:val="left" w:pos="1920"/>
              </w:tabs>
              <w:ind w:right="96"/>
              <w:jc w:val="both"/>
              <w:rPr>
                <w:sz w:val="20"/>
              </w:rPr>
            </w:pPr>
            <w:r>
              <w:rPr>
                <w:sz w:val="20"/>
              </w:rPr>
              <w:t>свободно</w:t>
            </w:r>
            <w:r>
              <w:rPr>
                <w:spacing w:val="-13"/>
                <w:sz w:val="20"/>
              </w:rPr>
              <w:t xml:space="preserve"> </w:t>
            </w:r>
            <w:r>
              <w:rPr>
                <w:sz w:val="20"/>
              </w:rPr>
              <w:t>владеет</w:t>
            </w:r>
            <w:r>
              <w:rPr>
                <w:spacing w:val="-12"/>
                <w:sz w:val="20"/>
              </w:rPr>
              <w:t xml:space="preserve"> </w:t>
            </w:r>
            <w:r>
              <w:rPr>
                <w:sz w:val="20"/>
              </w:rPr>
              <w:t xml:space="preserve">родным языком; инициативен в общении со взрослыми, </w:t>
            </w:r>
            <w:r>
              <w:rPr>
                <w:spacing w:val="-2"/>
                <w:sz w:val="20"/>
              </w:rPr>
              <w:t>поддерживает</w:t>
            </w:r>
            <w:r>
              <w:rPr>
                <w:sz w:val="20"/>
              </w:rPr>
              <w:tab/>
            </w:r>
            <w:r>
              <w:rPr>
                <w:spacing w:val="-4"/>
                <w:sz w:val="20"/>
              </w:rPr>
              <w:t xml:space="preserve">тему </w:t>
            </w:r>
            <w:r>
              <w:rPr>
                <w:sz w:val="20"/>
              </w:rPr>
              <w:t>разговора,</w:t>
            </w:r>
            <w:r>
              <w:rPr>
                <w:spacing w:val="47"/>
                <w:sz w:val="20"/>
              </w:rPr>
              <w:t xml:space="preserve">  </w:t>
            </w:r>
            <w:r>
              <w:rPr>
                <w:sz w:val="20"/>
              </w:rPr>
              <w:t>отвечает</w:t>
            </w:r>
            <w:r>
              <w:rPr>
                <w:spacing w:val="47"/>
                <w:sz w:val="20"/>
              </w:rPr>
              <w:t xml:space="preserve">  </w:t>
            </w:r>
            <w:r>
              <w:rPr>
                <w:spacing w:val="-5"/>
                <w:sz w:val="20"/>
              </w:rPr>
              <w:t>на</w:t>
            </w:r>
          </w:p>
          <w:p w14:paraId="25722531" w14:textId="77777777" w:rsidR="00ED12CF" w:rsidRDefault="00643BAF">
            <w:pPr>
              <w:pStyle w:val="TableParagraph"/>
              <w:spacing w:line="214" w:lineRule="exact"/>
              <w:rPr>
                <w:sz w:val="20"/>
              </w:rPr>
            </w:pPr>
            <w:r>
              <w:rPr>
                <w:spacing w:val="-2"/>
                <w:sz w:val="20"/>
              </w:rPr>
              <w:t>вопросы</w:t>
            </w:r>
          </w:p>
        </w:tc>
        <w:tc>
          <w:tcPr>
            <w:tcW w:w="2436" w:type="dxa"/>
          </w:tcPr>
          <w:p w14:paraId="27098379" w14:textId="77777777" w:rsidR="00ED12CF" w:rsidRDefault="00643BAF">
            <w:pPr>
              <w:pStyle w:val="TableParagraph"/>
              <w:ind w:right="100"/>
              <w:jc w:val="both"/>
              <w:rPr>
                <w:sz w:val="20"/>
              </w:rPr>
            </w:pPr>
            <w:r>
              <w:rPr>
                <w:sz w:val="20"/>
              </w:rPr>
              <w:t>владеет родным языком; общается по инициативе взрослого, поддерживает тему разговора, отвечает на вопросы</w:t>
            </w:r>
          </w:p>
        </w:tc>
        <w:tc>
          <w:tcPr>
            <w:tcW w:w="2736" w:type="dxa"/>
          </w:tcPr>
          <w:p w14:paraId="3305750D" w14:textId="77777777" w:rsidR="00ED12CF" w:rsidRDefault="00643BAF">
            <w:pPr>
              <w:pStyle w:val="TableParagraph"/>
              <w:ind w:left="105" w:right="96"/>
              <w:jc w:val="both"/>
              <w:rPr>
                <w:sz w:val="20"/>
              </w:rPr>
            </w:pPr>
            <w:r>
              <w:rPr>
                <w:sz w:val="20"/>
              </w:rPr>
              <w:t>плохо владеет родным языком;</w:t>
            </w:r>
            <w:r>
              <w:rPr>
                <w:spacing w:val="-4"/>
                <w:sz w:val="20"/>
              </w:rPr>
              <w:t xml:space="preserve"> </w:t>
            </w:r>
            <w:r>
              <w:rPr>
                <w:sz w:val="20"/>
              </w:rPr>
              <w:t>избегает</w:t>
            </w:r>
            <w:r>
              <w:rPr>
                <w:spacing w:val="-5"/>
                <w:sz w:val="20"/>
              </w:rPr>
              <w:t xml:space="preserve"> </w:t>
            </w:r>
            <w:r>
              <w:rPr>
                <w:sz w:val="20"/>
              </w:rPr>
              <w:t>общения</w:t>
            </w:r>
            <w:r>
              <w:rPr>
                <w:spacing w:val="-5"/>
                <w:sz w:val="20"/>
              </w:rPr>
              <w:t xml:space="preserve"> </w:t>
            </w:r>
            <w:r>
              <w:rPr>
                <w:sz w:val="20"/>
              </w:rPr>
              <w:t xml:space="preserve">со взрослыми, не поддерживает тему разговора, отвечает на </w:t>
            </w:r>
            <w:r>
              <w:rPr>
                <w:spacing w:val="-2"/>
                <w:sz w:val="20"/>
              </w:rPr>
              <w:t>вопросы</w:t>
            </w:r>
          </w:p>
        </w:tc>
      </w:tr>
      <w:tr w:rsidR="00ED12CF" w14:paraId="4F7C61A2" w14:textId="77777777">
        <w:trPr>
          <w:trHeight w:val="1838"/>
        </w:trPr>
        <w:tc>
          <w:tcPr>
            <w:tcW w:w="1875" w:type="dxa"/>
            <w:vMerge/>
            <w:tcBorders>
              <w:top w:val="nil"/>
            </w:tcBorders>
          </w:tcPr>
          <w:p w14:paraId="01973475" w14:textId="77777777" w:rsidR="00ED12CF" w:rsidRDefault="00ED12CF">
            <w:pPr>
              <w:rPr>
                <w:sz w:val="2"/>
                <w:szCs w:val="2"/>
              </w:rPr>
            </w:pPr>
          </w:p>
        </w:tc>
        <w:tc>
          <w:tcPr>
            <w:tcW w:w="2434" w:type="dxa"/>
          </w:tcPr>
          <w:p w14:paraId="20C41917" w14:textId="77777777" w:rsidR="00ED12CF" w:rsidRDefault="00643BAF">
            <w:pPr>
              <w:pStyle w:val="TableParagraph"/>
              <w:spacing w:line="224" w:lineRule="exact"/>
              <w:rPr>
                <w:sz w:val="20"/>
              </w:rPr>
            </w:pPr>
            <w:r>
              <w:rPr>
                <w:spacing w:val="-2"/>
                <w:sz w:val="20"/>
              </w:rPr>
              <w:t>проявляет</w:t>
            </w:r>
          </w:p>
          <w:p w14:paraId="1E033DC2" w14:textId="77777777" w:rsidR="00ED12CF" w:rsidRDefault="00643BAF">
            <w:pPr>
              <w:pStyle w:val="TableParagraph"/>
              <w:tabs>
                <w:tab w:val="left" w:pos="1721"/>
              </w:tabs>
              <w:ind w:right="99"/>
              <w:jc w:val="both"/>
              <w:rPr>
                <w:sz w:val="20"/>
              </w:rPr>
            </w:pPr>
            <w:r>
              <w:rPr>
                <w:sz w:val="20"/>
              </w:rPr>
              <w:t xml:space="preserve">положительные эмоции при слушании татарских </w:t>
            </w:r>
            <w:r>
              <w:rPr>
                <w:spacing w:val="-2"/>
                <w:sz w:val="20"/>
              </w:rPr>
              <w:t>народных</w:t>
            </w:r>
            <w:r>
              <w:rPr>
                <w:sz w:val="20"/>
              </w:rPr>
              <w:tab/>
            </w:r>
            <w:r>
              <w:rPr>
                <w:spacing w:val="-2"/>
                <w:sz w:val="20"/>
              </w:rPr>
              <w:t>сказок, литературных</w:t>
            </w:r>
          </w:p>
          <w:p w14:paraId="7D64F581" w14:textId="77777777" w:rsidR="00ED12CF" w:rsidRDefault="00643BAF">
            <w:pPr>
              <w:pStyle w:val="TableParagraph"/>
              <w:spacing w:before="1"/>
              <w:ind w:right="99"/>
              <w:jc w:val="both"/>
              <w:rPr>
                <w:sz w:val="20"/>
              </w:rPr>
            </w:pPr>
            <w:r>
              <w:rPr>
                <w:sz w:val="20"/>
              </w:rPr>
              <w:t>произведений татарских писателей и поэтов</w:t>
            </w:r>
          </w:p>
        </w:tc>
        <w:tc>
          <w:tcPr>
            <w:tcW w:w="2436" w:type="dxa"/>
          </w:tcPr>
          <w:p w14:paraId="252B5D00" w14:textId="77777777" w:rsidR="00ED12CF" w:rsidRDefault="00643BAF">
            <w:pPr>
              <w:pStyle w:val="TableParagraph"/>
              <w:tabs>
                <w:tab w:val="left" w:pos="1119"/>
                <w:tab w:val="left" w:pos="1688"/>
                <w:tab w:val="left" w:pos="1722"/>
              </w:tabs>
              <w:ind w:right="101"/>
              <w:rPr>
                <w:sz w:val="20"/>
              </w:rPr>
            </w:pPr>
            <w:r>
              <w:rPr>
                <w:spacing w:val="-2"/>
                <w:sz w:val="20"/>
              </w:rPr>
              <w:t>взрослый</w:t>
            </w:r>
            <w:r>
              <w:rPr>
                <w:sz w:val="20"/>
              </w:rPr>
              <w:tab/>
            </w:r>
            <w:r>
              <w:rPr>
                <w:spacing w:val="-2"/>
                <w:sz w:val="20"/>
              </w:rPr>
              <w:t>поддерживает проявления положительных</w:t>
            </w:r>
            <w:r>
              <w:rPr>
                <w:sz w:val="20"/>
              </w:rPr>
              <w:tab/>
            </w:r>
            <w:r>
              <w:rPr>
                <w:spacing w:val="-2"/>
                <w:sz w:val="20"/>
              </w:rPr>
              <w:t xml:space="preserve">эмоций </w:t>
            </w:r>
            <w:r>
              <w:rPr>
                <w:sz w:val="20"/>
              </w:rPr>
              <w:t>при</w:t>
            </w:r>
            <w:r>
              <w:rPr>
                <w:spacing w:val="33"/>
                <w:sz w:val="20"/>
              </w:rPr>
              <w:t xml:space="preserve"> </w:t>
            </w:r>
            <w:r>
              <w:rPr>
                <w:sz w:val="20"/>
              </w:rPr>
              <w:t>слушании</w:t>
            </w:r>
            <w:r>
              <w:rPr>
                <w:spacing w:val="32"/>
                <w:sz w:val="20"/>
              </w:rPr>
              <w:t xml:space="preserve"> </w:t>
            </w:r>
            <w:r>
              <w:rPr>
                <w:sz w:val="20"/>
              </w:rPr>
              <w:t xml:space="preserve">татарских </w:t>
            </w:r>
            <w:r>
              <w:rPr>
                <w:spacing w:val="-2"/>
                <w:sz w:val="20"/>
              </w:rPr>
              <w:t>народных</w:t>
            </w:r>
            <w:r>
              <w:rPr>
                <w:sz w:val="20"/>
              </w:rPr>
              <w:tab/>
            </w:r>
            <w:r>
              <w:rPr>
                <w:sz w:val="20"/>
              </w:rPr>
              <w:tab/>
            </w:r>
            <w:r>
              <w:rPr>
                <w:sz w:val="20"/>
              </w:rPr>
              <w:tab/>
            </w:r>
            <w:r>
              <w:rPr>
                <w:spacing w:val="-2"/>
                <w:sz w:val="20"/>
              </w:rPr>
              <w:t>сказок, литературных</w:t>
            </w:r>
          </w:p>
          <w:p w14:paraId="0B9B7FED" w14:textId="77777777" w:rsidR="00ED12CF" w:rsidRDefault="00643BAF">
            <w:pPr>
              <w:pStyle w:val="TableParagraph"/>
              <w:spacing w:line="228" w:lineRule="exact"/>
              <w:ind w:right="96"/>
              <w:rPr>
                <w:sz w:val="20"/>
              </w:rPr>
            </w:pPr>
            <w:r>
              <w:rPr>
                <w:sz w:val="20"/>
              </w:rPr>
              <w:t>произведений</w:t>
            </w:r>
            <w:r>
              <w:rPr>
                <w:spacing w:val="80"/>
                <w:sz w:val="20"/>
              </w:rPr>
              <w:t xml:space="preserve"> </w:t>
            </w:r>
            <w:r>
              <w:rPr>
                <w:sz w:val="20"/>
              </w:rPr>
              <w:t>татарских писателей и поэтов</w:t>
            </w:r>
          </w:p>
        </w:tc>
        <w:tc>
          <w:tcPr>
            <w:tcW w:w="2736" w:type="dxa"/>
          </w:tcPr>
          <w:p w14:paraId="6787600B" w14:textId="77777777" w:rsidR="00ED12CF" w:rsidRDefault="00643BAF">
            <w:pPr>
              <w:pStyle w:val="TableParagraph"/>
              <w:tabs>
                <w:tab w:val="left" w:pos="2024"/>
              </w:tabs>
              <w:ind w:left="105" w:right="97"/>
              <w:jc w:val="both"/>
              <w:rPr>
                <w:sz w:val="20"/>
              </w:rPr>
            </w:pPr>
            <w:r>
              <w:rPr>
                <w:sz w:val="20"/>
              </w:rPr>
              <w:t xml:space="preserve">не адекватно реагирует на различные эмоциональные состояния героев татарских </w:t>
            </w:r>
            <w:r>
              <w:rPr>
                <w:spacing w:val="-2"/>
                <w:sz w:val="20"/>
              </w:rPr>
              <w:t>народных</w:t>
            </w:r>
            <w:r>
              <w:rPr>
                <w:sz w:val="20"/>
              </w:rPr>
              <w:tab/>
            </w:r>
            <w:r>
              <w:rPr>
                <w:spacing w:val="-2"/>
                <w:sz w:val="20"/>
              </w:rPr>
              <w:t xml:space="preserve">сказок, </w:t>
            </w:r>
            <w:r>
              <w:rPr>
                <w:sz w:val="20"/>
              </w:rPr>
              <w:t>литературных произведений татарских писателей и</w:t>
            </w:r>
            <w:r>
              <w:rPr>
                <w:spacing w:val="40"/>
                <w:sz w:val="20"/>
              </w:rPr>
              <w:t xml:space="preserve"> </w:t>
            </w:r>
            <w:r>
              <w:rPr>
                <w:spacing w:val="-2"/>
                <w:sz w:val="20"/>
              </w:rPr>
              <w:t>поэтов</w:t>
            </w:r>
          </w:p>
        </w:tc>
      </w:tr>
      <w:tr w:rsidR="00ED12CF" w14:paraId="01D021A3" w14:textId="77777777">
        <w:trPr>
          <w:trHeight w:val="1151"/>
        </w:trPr>
        <w:tc>
          <w:tcPr>
            <w:tcW w:w="1875" w:type="dxa"/>
            <w:vMerge/>
            <w:tcBorders>
              <w:top w:val="nil"/>
            </w:tcBorders>
          </w:tcPr>
          <w:p w14:paraId="71BA634F" w14:textId="77777777" w:rsidR="00ED12CF" w:rsidRDefault="00ED12CF">
            <w:pPr>
              <w:rPr>
                <w:sz w:val="2"/>
                <w:szCs w:val="2"/>
              </w:rPr>
            </w:pPr>
          </w:p>
        </w:tc>
        <w:tc>
          <w:tcPr>
            <w:tcW w:w="2434" w:type="dxa"/>
          </w:tcPr>
          <w:p w14:paraId="1680B747" w14:textId="77777777" w:rsidR="00ED12CF" w:rsidRDefault="00643BAF">
            <w:pPr>
              <w:pStyle w:val="TableParagraph"/>
              <w:tabs>
                <w:tab w:val="left" w:pos="1263"/>
                <w:tab w:val="left" w:pos="2225"/>
              </w:tabs>
              <w:ind w:right="100"/>
              <w:rPr>
                <w:sz w:val="20"/>
              </w:rPr>
            </w:pPr>
            <w:r>
              <w:rPr>
                <w:spacing w:val="-2"/>
                <w:sz w:val="20"/>
              </w:rPr>
              <w:t>проявляет</w:t>
            </w:r>
            <w:r>
              <w:rPr>
                <w:sz w:val="20"/>
              </w:rPr>
              <w:tab/>
            </w:r>
            <w:r>
              <w:rPr>
                <w:spacing w:val="-2"/>
                <w:sz w:val="20"/>
              </w:rPr>
              <w:t>интерес</w:t>
            </w:r>
            <w:r>
              <w:rPr>
                <w:sz w:val="20"/>
              </w:rPr>
              <w:tab/>
            </w:r>
            <w:r>
              <w:rPr>
                <w:spacing w:val="-10"/>
                <w:sz w:val="20"/>
              </w:rPr>
              <w:t>к</w:t>
            </w:r>
            <w:r>
              <w:rPr>
                <w:spacing w:val="-2"/>
                <w:sz w:val="20"/>
              </w:rPr>
              <w:t xml:space="preserve"> книгам,</w:t>
            </w:r>
            <w:r>
              <w:rPr>
                <w:spacing w:val="80"/>
                <w:sz w:val="20"/>
              </w:rPr>
              <w:t xml:space="preserve"> </w:t>
            </w:r>
            <w:r>
              <w:rPr>
                <w:spacing w:val="-2"/>
                <w:sz w:val="20"/>
              </w:rPr>
              <w:t xml:space="preserve">иллюстративному </w:t>
            </w:r>
            <w:r>
              <w:rPr>
                <w:sz w:val="20"/>
              </w:rPr>
              <w:t>материалу, узнает героев</w:t>
            </w:r>
          </w:p>
          <w:p w14:paraId="6303CFB8" w14:textId="77777777" w:rsidR="00ED12CF" w:rsidRDefault="00643BAF">
            <w:pPr>
              <w:pStyle w:val="TableParagraph"/>
              <w:spacing w:line="215" w:lineRule="exact"/>
              <w:rPr>
                <w:sz w:val="20"/>
              </w:rPr>
            </w:pPr>
            <w:r>
              <w:rPr>
                <w:spacing w:val="-2"/>
                <w:sz w:val="20"/>
              </w:rPr>
              <w:t>литературных</w:t>
            </w:r>
          </w:p>
        </w:tc>
        <w:tc>
          <w:tcPr>
            <w:tcW w:w="2436" w:type="dxa"/>
          </w:tcPr>
          <w:p w14:paraId="2444B723" w14:textId="77777777" w:rsidR="00ED12CF" w:rsidRDefault="00643BAF">
            <w:pPr>
              <w:pStyle w:val="TableParagraph"/>
              <w:tabs>
                <w:tab w:val="left" w:pos="1665"/>
              </w:tabs>
              <w:ind w:right="99"/>
              <w:rPr>
                <w:sz w:val="20"/>
              </w:rPr>
            </w:pPr>
            <w:r>
              <w:rPr>
                <w:sz w:val="20"/>
              </w:rPr>
              <w:t>иногда</w:t>
            </w:r>
            <w:r>
              <w:rPr>
                <w:spacing w:val="-13"/>
                <w:sz w:val="20"/>
              </w:rPr>
              <w:t xml:space="preserve"> </w:t>
            </w:r>
            <w:r>
              <w:rPr>
                <w:sz w:val="20"/>
              </w:rPr>
              <w:t>проявляет</w:t>
            </w:r>
            <w:r>
              <w:rPr>
                <w:spacing w:val="-12"/>
                <w:sz w:val="20"/>
              </w:rPr>
              <w:t xml:space="preserve"> </w:t>
            </w:r>
            <w:r>
              <w:rPr>
                <w:sz w:val="20"/>
              </w:rPr>
              <w:t xml:space="preserve">интерес </w:t>
            </w:r>
            <w:r>
              <w:rPr>
                <w:spacing w:val="-10"/>
                <w:sz w:val="20"/>
              </w:rPr>
              <w:t>к</w:t>
            </w:r>
            <w:r>
              <w:rPr>
                <w:sz w:val="20"/>
              </w:rPr>
              <w:tab/>
            </w:r>
            <w:r>
              <w:rPr>
                <w:spacing w:val="-2"/>
                <w:sz w:val="20"/>
              </w:rPr>
              <w:t>книгам,</w:t>
            </w:r>
          </w:p>
          <w:p w14:paraId="7B3285C4" w14:textId="77777777" w:rsidR="00ED12CF" w:rsidRDefault="00643BAF">
            <w:pPr>
              <w:pStyle w:val="TableParagraph"/>
              <w:spacing w:line="230" w:lineRule="atLeast"/>
              <w:ind w:right="96"/>
              <w:rPr>
                <w:sz w:val="20"/>
              </w:rPr>
            </w:pPr>
            <w:r>
              <w:rPr>
                <w:spacing w:val="-2"/>
                <w:sz w:val="20"/>
              </w:rPr>
              <w:t xml:space="preserve">иллюстративному </w:t>
            </w:r>
            <w:r>
              <w:rPr>
                <w:sz w:val="20"/>
              </w:rPr>
              <w:t>материалу,</w:t>
            </w:r>
            <w:r>
              <w:rPr>
                <w:spacing w:val="-6"/>
                <w:sz w:val="20"/>
              </w:rPr>
              <w:t xml:space="preserve"> </w:t>
            </w:r>
            <w:r>
              <w:rPr>
                <w:sz w:val="20"/>
              </w:rPr>
              <w:t>узнает</w:t>
            </w:r>
            <w:r>
              <w:rPr>
                <w:spacing w:val="-9"/>
                <w:sz w:val="20"/>
              </w:rPr>
              <w:t xml:space="preserve"> </w:t>
            </w:r>
            <w:r>
              <w:rPr>
                <w:sz w:val="20"/>
              </w:rPr>
              <w:t xml:space="preserve">героев </w:t>
            </w:r>
            <w:r>
              <w:rPr>
                <w:spacing w:val="-2"/>
                <w:sz w:val="20"/>
              </w:rPr>
              <w:t>литературных</w:t>
            </w:r>
          </w:p>
        </w:tc>
        <w:tc>
          <w:tcPr>
            <w:tcW w:w="2736" w:type="dxa"/>
          </w:tcPr>
          <w:p w14:paraId="5C42980D" w14:textId="77777777" w:rsidR="00ED12CF" w:rsidRDefault="00643BAF">
            <w:pPr>
              <w:pStyle w:val="TableParagraph"/>
              <w:ind w:left="105" w:right="98"/>
              <w:jc w:val="both"/>
              <w:rPr>
                <w:sz w:val="20"/>
              </w:rPr>
            </w:pPr>
            <w:r>
              <w:rPr>
                <w:sz w:val="20"/>
              </w:rPr>
              <w:t>не проявляет интерес к книгам, иллюстративному материалу, не узнает</w:t>
            </w:r>
            <w:r>
              <w:rPr>
                <w:spacing w:val="40"/>
                <w:sz w:val="20"/>
              </w:rPr>
              <w:t xml:space="preserve"> </w:t>
            </w:r>
            <w:r>
              <w:rPr>
                <w:sz w:val="20"/>
              </w:rPr>
              <w:t>героев литературных произведений</w:t>
            </w:r>
          </w:p>
        </w:tc>
      </w:tr>
    </w:tbl>
    <w:p w14:paraId="28A727CF" w14:textId="77777777" w:rsidR="00ED12CF" w:rsidRDefault="00ED12CF">
      <w:pPr>
        <w:pStyle w:val="TableParagraph"/>
        <w:jc w:val="both"/>
        <w:rPr>
          <w:sz w:val="20"/>
        </w:rPr>
        <w:sectPr w:rsidR="00ED12CF">
          <w:type w:val="continuous"/>
          <w:pgSz w:w="11910" w:h="16840"/>
          <w:pgMar w:top="1100" w:right="708" w:bottom="989"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4"/>
        <w:gridCol w:w="2436"/>
        <w:gridCol w:w="2736"/>
      </w:tblGrid>
      <w:tr w:rsidR="00ED12CF" w14:paraId="5B35A8E5" w14:textId="77777777">
        <w:trPr>
          <w:trHeight w:val="460"/>
        </w:trPr>
        <w:tc>
          <w:tcPr>
            <w:tcW w:w="1875" w:type="dxa"/>
            <w:vMerge w:val="restart"/>
          </w:tcPr>
          <w:p w14:paraId="2FAEEF84" w14:textId="77777777" w:rsidR="00ED12CF" w:rsidRDefault="00ED12CF">
            <w:pPr>
              <w:pStyle w:val="TableParagraph"/>
              <w:ind w:left="0"/>
              <w:rPr>
                <w:sz w:val="18"/>
              </w:rPr>
            </w:pPr>
          </w:p>
        </w:tc>
        <w:tc>
          <w:tcPr>
            <w:tcW w:w="2434" w:type="dxa"/>
          </w:tcPr>
          <w:p w14:paraId="65277816" w14:textId="77777777" w:rsidR="00ED12CF" w:rsidRDefault="00643BAF">
            <w:pPr>
              <w:pStyle w:val="TableParagraph"/>
              <w:tabs>
                <w:tab w:val="left" w:pos="1555"/>
              </w:tabs>
              <w:spacing w:line="225" w:lineRule="exact"/>
              <w:rPr>
                <w:sz w:val="20"/>
              </w:rPr>
            </w:pPr>
            <w:r>
              <w:rPr>
                <w:spacing w:val="-2"/>
                <w:sz w:val="20"/>
              </w:rPr>
              <w:t>произведений,</w:t>
            </w:r>
            <w:r>
              <w:rPr>
                <w:sz w:val="20"/>
              </w:rPr>
              <w:tab/>
            </w:r>
            <w:r>
              <w:rPr>
                <w:spacing w:val="-2"/>
                <w:sz w:val="20"/>
              </w:rPr>
              <w:t>называет</w:t>
            </w:r>
          </w:p>
          <w:p w14:paraId="3636DBBB" w14:textId="77777777" w:rsidR="00ED12CF" w:rsidRDefault="00643BAF">
            <w:pPr>
              <w:pStyle w:val="TableParagraph"/>
              <w:spacing w:line="215" w:lineRule="exact"/>
              <w:rPr>
                <w:sz w:val="20"/>
              </w:rPr>
            </w:pPr>
            <w:r>
              <w:rPr>
                <w:spacing w:val="-5"/>
                <w:sz w:val="20"/>
              </w:rPr>
              <w:t>их;</w:t>
            </w:r>
          </w:p>
        </w:tc>
        <w:tc>
          <w:tcPr>
            <w:tcW w:w="2436" w:type="dxa"/>
          </w:tcPr>
          <w:p w14:paraId="71985272" w14:textId="77777777" w:rsidR="00ED12CF" w:rsidRDefault="00643BAF">
            <w:pPr>
              <w:pStyle w:val="TableParagraph"/>
              <w:tabs>
                <w:tab w:val="left" w:pos="1555"/>
              </w:tabs>
              <w:spacing w:line="225" w:lineRule="exact"/>
              <w:rPr>
                <w:sz w:val="20"/>
              </w:rPr>
            </w:pPr>
            <w:r>
              <w:rPr>
                <w:spacing w:val="-2"/>
                <w:sz w:val="20"/>
              </w:rPr>
              <w:t>произведений,</w:t>
            </w:r>
            <w:r>
              <w:rPr>
                <w:sz w:val="20"/>
              </w:rPr>
              <w:tab/>
            </w:r>
            <w:r>
              <w:rPr>
                <w:spacing w:val="-2"/>
                <w:sz w:val="20"/>
              </w:rPr>
              <w:t>называет</w:t>
            </w:r>
          </w:p>
          <w:p w14:paraId="7B9FE47C" w14:textId="77777777" w:rsidR="00ED12CF" w:rsidRDefault="00643BAF">
            <w:pPr>
              <w:pStyle w:val="TableParagraph"/>
              <w:spacing w:line="215" w:lineRule="exact"/>
              <w:rPr>
                <w:sz w:val="20"/>
              </w:rPr>
            </w:pPr>
            <w:r>
              <w:rPr>
                <w:spacing w:val="-5"/>
                <w:sz w:val="20"/>
              </w:rPr>
              <w:t>их</w:t>
            </w:r>
          </w:p>
        </w:tc>
        <w:tc>
          <w:tcPr>
            <w:tcW w:w="2736" w:type="dxa"/>
          </w:tcPr>
          <w:p w14:paraId="400D59AA" w14:textId="77777777" w:rsidR="00ED12CF" w:rsidRDefault="00ED12CF">
            <w:pPr>
              <w:pStyle w:val="TableParagraph"/>
              <w:ind w:left="0"/>
              <w:rPr>
                <w:sz w:val="18"/>
              </w:rPr>
            </w:pPr>
          </w:p>
        </w:tc>
      </w:tr>
      <w:tr w:rsidR="00ED12CF" w14:paraId="6BAFC894" w14:textId="77777777">
        <w:trPr>
          <w:trHeight w:val="2243"/>
        </w:trPr>
        <w:tc>
          <w:tcPr>
            <w:tcW w:w="1875" w:type="dxa"/>
            <w:vMerge/>
            <w:tcBorders>
              <w:top w:val="nil"/>
            </w:tcBorders>
          </w:tcPr>
          <w:p w14:paraId="349D46BD" w14:textId="77777777" w:rsidR="00ED12CF" w:rsidRDefault="00ED12CF">
            <w:pPr>
              <w:rPr>
                <w:sz w:val="2"/>
                <w:szCs w:val="2"/>
              </w:rPr>
            </w:pPr>
          </w:p>
        </w:tc>
        <w:tc>
          <w:tcPr>
            <w:tcW w:w="2434" w:type="dxa"/>
          </w:tcPr>
          <w:p w14:paraId="10AF8992" w14:textId="77777777" w:rsidR="00ED12CF" w:rsidRDefault="00643BAF">
            <w:pPr>
              <w:pStyle w:val="TableParagraph"/>
              <w:tabs>
                <w:tab w:val="left" w:pos="1254"/>
              </w:tabs>
              <w:ind w:right="99"/>
              <w:rPr>
                <w:sz w:val="20"/>
              </w:rPr>
            </w:pPr>
            <w:r>
              <w:rPr>
                <w:spacing w:val="-6"/>
                <w:sz w:val="20"/>
              </w:rPr>
              <w:t>по</w:t>
            </w:r>
            <w:r>
              <w:rPr>
                <w:sz w:val="20"/>
              </w:rPr>
              <w:tab/>
            </w:r>
            <w:r>
              <w:rPr>
                <w:spacing w:val="-2"/>
                <w:sz w:val="20"/>
              </w:rPr>
              <w:t xml:space="preserve">собственной </w:t>
            </w:r>
            <w:r>
              <w:rPr>
                <w:sz w:val="20"/>
              </w:rPr>
              <w:t>инициативе</w:t>
            </w:r>
            <w:r>
              <w:rPr>
                <w:spacing w:val="-6"/>
                <w:sz w:val="20"/>
              </w:rPr>
              <w:t xml:space="preserve"> </w:t>
            </w:r>
            <w:r>
              <w:rPr>
                <w:sz w:val="20"/>
              </w:rPr>
              <w:t>запоминает</w:t>
            </w:r>
            <w:r>
              <w:rPr>
                <w:spacing w:val="-6"/>
                <w:sz w:val="20"/>
              </w:rPr>
              <w:t xml:space="preserve"> </w:t>
            </w:r>
            <w:r>
              <w:rPr>
                <w:sz w:val="20"/>
              </w:rPr>
              <w:t xml:space="preserve">и </w:t>
            </w:r>
            <w:r>
              <w:rPr>
                <w:spacing w:val="-2"/>
                <w:sz w:val="20"/>
              </w:rPr>
              <w:t>воспроизводит</w:t>
            </w:r>
            <w:r>
              <w:rPr>
                <w:spacing w:val="40"/>
                <w:sz w:val="20"/>
              </w:rPr>
              <w:t xml:space="preserve"> </w:t>
            </w:r>
            <w:r>
              <w:rPr>
                <w:sz w:val="20"/>
              </w:rPr>
              <w:t>небольшие стихи,</w:t>
            </w:r>
          </w:p>
          <w:p w14:paraId="393D4F66" w14:textId="77777777" w:rsidR="00ED12CF" w:rsidRDefault="00643BAF">
            <w:pPr>
              <w:pStyle w:val="TableParagraph"/>
              <w:tabs>
                <w:tab w:val="left" w:pos="1177"/>
              </w:tabs>
              <w:ind w:right="101"/>
              <w:rPr>
                <w:sz w:val="20"/>
              </w:rPr>
            </w:pPr>
            <w:r>
              <w:rPr>
                <w:spacing w:val="-2"/>
                <w:sz w:val="20"/>
              </w:rPr>
              <w:t>малые</w:t>
            </w:r>
            <w:r>
              <w:rPr>
                <w:sz w:val="20"/>
              </w:rPr>
              <w:tab/>
            </w:r>
            <w:r>
              <w:rPr>
                <w:spacing w:val="-2"/>
                <w:sz w:val="20"/>
              </w:rPr>
              <w:t>фольклорные жанры,</w:t>
            </w:r>
          </w:p>
          <w:p w14:paraId="001BE017" w14:textId="77777777" w:rsidR="00ED12CF" w:rsidRDefault="00643BAF">
            <w:pPr>
              <w:pStyle w:val="TableParagraph"/>
              <w:tabs>
                <w:tab w:val="left" w:pos="1477"/>
              </w:tabs>
              <w:ind w:right="98"/>
              <w:rPr>
                <w:sz w:val="20"/>
              </w:rPr>
            </w:pPr>
            <w:r>
              <w:rPr>
                <w:spacing w:val="-2"/>
                <w:sz w:val="20"/>
              </w:rPr>
              <w:t>правила</w:t>
            </w:r>
            <w:r>
              <w:rPr>
                <w:sz w:val="20"/>
              </w:rPr>
              <w:tab/>
            </w:r>
            <w:r>
              <w:rPr>
                <w:spacing w:val="-2"/>
                <w:sz w:val="20"/>
              </w:rPr>
              <w:t xml:space="preserve">татарских </w:t>
            </w:r>
            <w:r>
              <w:rPr>
                <w:sz w:val="20"/>
              </w:rPr>
              <w:t>народных игр</w:t>
            </w:r>
          </w:p>
        </w:tc>
        <w:tc>
          <w:tcPr>
            <w:tcW w:w="2436" w:type="dxa"/>
          </w:tcPr>
          <w:p w14:paraId="48707246" w14:textId="77777777" w:rsidR="00ED12CF" w:rsidRDefault="00643BAF">
            <w:pPr>
              <w:pStyle w:val="TableParagraph"/>
              <w:tabs>
                <w:tab w:val="left" w:pos="2216"/>
              </w:tabs>
              <w:ind w:right="100"/>
              <w:rPr>
                <w:sz w:val="20"/>
              </w:rPr>
            </w:pPr>
            <w:r>
              <w:rPr>
                <w:sz w:val="20"/>
              </w:rPr>
              <w:t>по</w:t>
            </w:r>
            <w:r>
              <w:rPr>
                <w:spacing w:val="13"/>
                <w:sz w:val="20"/>
              </w:rPr>
              <w:t xml:space="preserve"> </w:t>
            </w:r>
            <w:r>
              <w:rPr>
                <w:sz w:val="20"/>
              </w:rPr>
              <w:t>инициативе</w:t>
            </w:r>
            <w:r>
              <w:rPr>
                <w:spacing w:val="12"/>
                <w:sz w:val="20"/>
              </w:rPr>
              <w:t xml:space="preserve"> </w:t>
            </w:r>
            <w:r>
              <w:rPr>
                <w:sz w:val="20"/>
              </w:rPr>
              <w:t xml:space="preserve">взрослого </w:t>
            </w:r>
            <w:r>
              <w:rPr>
                <w:spacing w:val="-2"/>
                <w:sz w:val="20"/>
              </w:rPr>
              <w:t>запоминает</w:t>
            </w:r>
            <w:r>
              <w:rPr>
                <w:sz w:val="20"/>
              </w:rPr>
              <w:tab/>
            </w:r>
            <w:r>
              <w:rPr>
                <w:spacing w:val="-10"/>
                <w:sz w:val="20"/>
              </w:rPr>
              <w:t>и</w:t>
            </w:r>
          </w:p>
          <w:p w14:paraId="1CDCCFCF" w14:textId="77777777" w:rsidR="00ED12CF" w:rsidRDefault="00643BAF">
            <w:pPr>
              <w:pStyle w:val="TableParagraph"/>
              <w:ind w:right="783"/>
              <w:rPr>
                <w:sz w:val="20"/>
              </w:rPr>
            </w:pPr>
            <w:r>
              <w:rPr>
                <w:spacing w:val="-2"/>
                <w:sz w:val="20"/>
              </w:rPr>
              <w:t xml:space="preserve">воспроизводит </w:t>
            </w:r>
            <w:r>
              <w:rPr>
                <w:sz w:val="20"/>
              </w:rPr>
              <w:t>небольшие</w:t>
            </w:r>
            <w:r>
              <w:rPr>
                <w:spacing w:val="-13"/>
                <w:sz w:val="20"/>
              </w:rPr>
              <w:t xml:space="preserve"> </w:t>
            </w:r>
            <w:r>
              <w:rPr>
                <w:sz w:val="20"/>
              </w:rPr>
              <w:t>стихи,</w:t>
            </w:r>
          </w:p>
          <w:p w14:paraId="5E1CFB09" w14:textId="77777777" w:rsidR="00ED12CF" w:rsidRDefault="00643BAF">
            <w:pPr>
              <w:pStyle w:val="TableParagraph"/>
              <w:tabs>
                <w:tab w:val="left" w:pos="1177"/>
              </w:tabs>
              <w:ind w:right="102"/>
              <w:rPr>
                <w:sz w:val="20"/>
              </w:rPr>
            </w:pPr>
            <w:r>
              <w:rPr>
                <w:spacing w:val="-2"/>
                <w:sz w:val="20"/>
              </w:rPr>
              <w:t>малые</w:t>
            </w:r>
            <w:r>
              <w:rPr>
                <w:sz w:val="20"/>
              </w:rPr>
              <w:tab/>
            </w:r>
            <w:r>
              <w:rPr>
                <w:spacing w:val="-2"/>
                <w:sz w:val="20"/>
              </w:rPr>
              <w:t>фольклорные жанры,</w:t>
            </w:r>
          </w:p>
          <w:p w14:paraId="18D76303" w14:textId="77777777" w:rsidR="00ED12CF" w:rsidRDefault="00643BAF">
            <w:pPr>
              <w:pStyle w:val="TableParagraph"/>
              <w:tabs>
                <w:tab w:val="left" w:pos="1477"/>
              </w:tabs>
              <w:ind w:right="100"/>
              <w:rPr>
                <w:sz w:val="20"/>
              </w:rPr>
            </w:pPr>
            <w:r>
              <w:rPr>
                <w:spacing w:val="-2"/>
                <w:sz w:val="20"/>
              </w:rPr>
              <w:t>правила</w:t>
            </w:r>
            <w:r>
              <w:rPr>
                <w:sz w:val="20"/>
              </w:rPr>
              <w:tab/>
            </w:r>
            <w:r>
              <w:rPr>
                <w:spacing w:val="-2"/>
                <w:sz w:val="20"/>
              </w:rPr>
              <w:t xml:space="preserve">татарских </w:t>
            </w:r>
            <w:r>
              <w:rPr>
                <w:sz w:val="20"/>
              </w:rPr>
              <w:t>народных игр</w:t>
            </w:r>
          </w:p>
        </w:tc>
        <w:tc>
          <w:tcPr>
            <w:tcW w:w="2736" w:type="dxa"/>
          </w:tcPr>
          <w:p w14:paraId="19FE1C4B" w14:textId="77777777" w:rsidR="00ED12CF" w:rsidRDefault="00643BAF">
            <w:pPr>
              <w:pStyle w:val="TableParagraph"/>
              <w:tabs>
                <w:tab w:val="left" w:pos="1154"/>
              </w:tabs>
              <w:ind w:left="105" w:right="98"/>
              <w:jc w:val="both"/>
              <w:rPr>
                <w:sz w:val="20"/>
              </w:rPr>
            </w:pPr>
            <w:r>
              <w:rPr>
                <w:sz w:val="20"/>
              </w:rPr>
              <w:t xml:space="preserve">затрудняется в запоминании </w:t>
            </w:r>
            <w:r>
              <w:rPr>
                <w:spacing w:val="-10"/>
                <w:sz w:val="20"/>
              </w:rPr>
              <w:t>и</w:t>
            </w:r>
            <w:r>
              <w:rPr>
                <w:sz w:val="20"/>
              </w:rPr>
              <w:tab/>
            </w:r>
            <w:r>
              <w:rPr>
                <w:spacing w:val="-2"/>
                <w:sz w:val="20"/>
              </w:rPr>
              <w:t xml:space="preserve">воспроизведении </w:t>
            </w:r>
            <w:r>
              <w:rPr>
                <w:sz w:val="20"/>
              </w:rPr>
              <w:t xml:space="preserve">небольших стихотворных </w:t>
            </w:r>
            <w:r>
              <w:rPr>
                <w:spacing w:val="-2"/>
                <w:sz w:val="20"/>
              </w:rPr>
              <w:t>строчек,</w:t>
            </w:r>
          </w:p>
          <w:p w14:paraId="4490378C" w14:textId="77777777" w:rsidR="00ED12CF" w:rsidRDefault="00643BAF">
            <w:pPr>
              <w:pStyle w:val="TableParagraph"/>
              <w:ind w:left="105" w:right="99"/>
              <w:jc w:val="both"/>
              <w:rPr>
                <w:sz w:val="20"/>
              </w:rPr>
            </w:pPr>
            <w:r>
              <w:rPr>
                <w:sz w:val="20"/>
              </w:rPr>
              <w:t>малых</w:t>
            </w:r>
            <w:r>
              <w:rPr>
                <w:spacing w:val="-3"/>
                <w:sz w:val="20"/>
              </w:rPr>
              <w:t xml:space="preserve"> </w:t>
            </w:r>
            <w:r>
              <w:rPr>
                <w:sz w:val="20"/>
              </w:rPr>
              <w:t>фольклорных</w:t>
            </w:r>
            <w:r>
              <w:rPr>
                <w:spacing w:val="-3"/>
                <w:sz w:val="20"/>
              </w:rPr>
              <w:t xml:space="preserve"> </w:t>
            </w:r>
            <w:r>
              <w:rPr>
                <w:sz w:val="20"/>
              </w:rPr>
              <w:t xml:space="preserve">жанров, правил татарских народных </w:t>
            </w:r>
            <w:r>
              <w:rPr>
                <w:spacing w:val="-4"/>
                <w:sz w:val="20"/>
              </w:rPr>
              <w:t>игр</w:t>
            </w:r>
          </w:p>
        </w:tc>
      </w:tr>
      <w:tr w:rsidR="00ED12CF" w14:paraId="51B4C54E" w14:textId="77777777">
        <w:trPr>
          <w:trHeight w:val="688"/>
        </w:trPr>
        <w:tc>
          <w:tcPr>
            <w:tcW w:w="1875" w:type="dxa"/>
            <w:vMerge w:val="restart"/>
          </w:tcPr>
          <w:p w14:paraId="51AEC3FC" w14:textId="77777777" w:rsidR="00ED12CF" w:rsidRDefault="00643BAF">
            <w:pPr>
              <w:pStyle w:val="TableParagraph"/>
              <w:ind w:left="11"/>
              <w:jc w:val="center"/>
              <w:rPr>
                <w:b/>
                <w:sz w:val="20"/>
              </w:rPr>
            </w:pPr>
            <w:r>
              <w:rPr>
                <w:b/>
                <w:spacing w:val="-2"/>
                <w:sz w:val="20"/>
              </w:rPr>
              <w:t>Художественно- эстетическое развитие</w:t>
            </w:r>
          </w:p>
        </w:tc>
        <w:tc>
          <w:tcPr>
            <w:tcW w:w="2434" w:type="dxa"/>
          </w:tcPr>
          <w:p w14:paraId="38A17BE1" w14:textId="77777777" w:rsidR="00ED12CF" w:rsidRDefault="00643BAF">
            <w:pPr>
              <w:pStyle w:val="TableParagraph"/>
              <w:tabs>
                <w:tab w:val="left" w:pos="793"/>
                <w:tab w:val="left" w:pos="1093"/>
                <w:tab w:val="left" w:pos="1263"/>
                <w:tab w:val="left" w:pos="2225"/>
              </w:tabs>
              <w:spacing w:line="237" w:lineRule="auto"/>
              <w:ind w:right="99"/>
              <w:rPr>
                <w:sz w:val="20"/>
              </w:rPr>
            </w:pPr>
            <w:r>
              <w:rPr>
                <w:spacing w:val="-2"/>
                <w:sz w:val="20"/>
              </w:rPr>
              <w:t>проявляет</w:t>
            </w:r>
            <w:r>
              <w:rPr>
                <w:sz w:val="20"/>
              </w:rPr>
              <w:tab/>
            </w:r>
            <w:r>
              <w:rPr>
                <w:sz w:val="20"/>
              </w:rPr>
              <w:tab/>
            </w:r>
            <w:r>
              <w:rPr>
                <w:spacing w:val="-2"/>
                <w:sz w:val="20"/>
              </w:rPr>
              <w:t>интерес</w:t>
            </w:r>
            <w:r>
              <w:rPr>
                <w:sz w:val="20"/>
              </w:rPr>
              <w:tab/>
            </w:r>
            <w:r>
              <w:rPr>
                <w:spacing w:val="-10"/>
                <w:sz w:val="20"/>
              </w:rPr>
              <w:t>к</w:t>
            </w:r>
            <w:r>
              <w:rPr>
                <w:spacing w:val="-2"/>
                <w:sz w:val="20"/>
              </w:rPr>
              <w:t xml:space="preserve"> кукле</w:t>
            </w:r>
            <w:r>
              <w:rPr>
                <w:sz w:val="20"/>
              </w:rPr>
              <w:tab/>
            </w:r>
            <w:r>
              <w:rPr>
                <w:spacing w:val="-10"/>
                <w:sz w:val="20"/>
              </w:rPr>
              <w:t>в</w:t>
            </w:r>
            <w:r>
              <w:rPr>
                <w:sz w:val="20"/>
              </w:rPr>
              <w:tab/>
            </w:r>
            <w:r>
              <w:rPr>
                <w:spacing w:val="-2"/>
                <w:sz w:val="20"/>
              </w:rPr>
              <w:t>национальном</w:t>
            </w:r>
          </w:p>
          <w:p w14:paraId="261A3EB5" w14:textId="77777777" w:rsidR="00ED12CF" w:rsidRDefault="00643BAF">
            <w:pPr>
              <w:pStyle w:val="TableParagraph"/>
              <w:spacing w:line="215" w:lineRule="exact"/>
              <w:rPr>
                <w:sz w:val="20"/>
              </w:rPr>
            </w:pPr>
            <w:r>
              <w:rPr>
                <w:sz w:val="20"/>
              </w:rPr>
              <w:t>татарском</w:t>
            </w:r>
            <w:r>
              <w:rPr>
                <w:spacing w:val="-8"/>
                <w:sz w:val="20"/>
              </w:rPr>
              <w:t xml:space="preserve"> </w:t>
            </w:r>
            <w:r>
              <w:rPr>
                <w:spacing w:val="-2"/>
                <w:sz w:val="20"/>
              </w:rPr>
              <w:t>костюме</w:t>
            </w:r>
          </w:p>
        </w:tc>
        <w:tc>
          <w:tcPr>
            <w:tcW w:w="2436" w:type="dxa"/>
          </w:tcPr>
          <w:p w14:paraId="57E462AB" w14:textId="77777777" w:rsidR="00ED12CF" w:rsidRDefault="00643BAF">
            <w:pPr>
              <w:pStyle w:val="TableParagraph"/>
              <w:spacing w:line="237" w:lineRule="auto"/>
              <w:ind w:right="96"/>
              <w:rPr>
                <w:sz w:val="20"/>
              </w:rPr>
            </w:pPr>
            <w:r>
              <w:rPr>
                <w:sz w:val="20"/>
              </w:rPr>
              <w:t>иногда</w:t>
            </w:r>
            <w:r>
              <w:rPr>
                <w:spacing w:val="-13"/>
                <w:sz w:val="20"/>
              </w:rPr>
              <w:t xml:space="preserve"> </w:t>
            </w:r>
            <w:r>
              <w:rPr>
                <w:sz w:val="20"/>
              </w:rPr>
              <w:t>проявляет</w:t>
            </w:r>
            <w:r>
              <w:rPr>
                <w:spacing w:val="-12"/>
                <w:sz w:val="20"/>
              </w:rPr>
              <w:t xml:space="preserve"> </w:t>
            </w:r>
            <w:r>
              <w:rPr>
                <w:sz w:val="20"/>
              </w:rPr>
              <w:t>интерес к</w:t>
            </w:r>
            <w:r>
              <w:rPr>
                <w:spacing w:val="50"/>
                <w:sz w:val="20"/>
              </w:rPr>
              <w:t xml:space="preserve"> </w:t>
            </w:r>
            <w:r>
              <w:rPr>
                <w:sz w:val="20"/>
              </w:rPr>
              <w:t>кукле</w:t>
            </w:r>
            <w:r>
              <w:rPr>
                <w:spacing w:val="52"/>
                <w:sz w:val="20"/>
              </w:rPr>
              <w:t xml:space="preserve"> </w:t>
            </w:r>
            <w:r>
              <w:rPr>
                <w:sz w:val="20"/>
              </w:rPr>
              <w:t>в</w:t>
            </w:r>
            <w:r>
              <w:rPr>
                <w:spacing w:val="51"/>
                <w:sz w:val="20"/>
              </w:rPr>
              <w:t xml:space="preserve"> </w:t>
            </w:r>
            <w:r>
              <w:rPr>
                <w:spacing w:val="-2"/>
                <w:sz w:val="20"/>
              </w:rPr>
              <w:t>национальном</w:t>
            </w:r>
          </w:p>
          <w:p w14:paraId="6FAA2DCF" w14:textId="77777777" w:rsidR="00ED12CF" w:rsidRDefault="00643BAF">
            <w:pPr>
              <w:pStyle w:val="TableParagraph"/>
              <w:spacing w:line="215" w:lineRule="exact"/>
              <w:rPr>
                <w:sz w:val="20"/>
              </w:rPr>
            </w:pPr>
            <w:r>
              <w:rPr>
                <w:sz w:val="20"/>
              </w:rPr>
              <w:t>татарском</w:t>
            </w:r>
            <w:r>
              <w:rPr>
                <w:spacing w:val="-8"/>
                <w:sz w:val="20"/>
              </w:rPr>
              <w:t xml:space="preserve"> </w:t>
            </w:r>
            <w:r>
              <w:rPr>
                <w:spacing w:val="-2"/>
                <w:sz w:val="20"/>
              </w:rPr>
              <w:t>костюме</w:t>
            </w:r>
          </w:p>
        </w:tc>
        <w:tc>
          <w:tcPr>
            <w:tcW w:w="2736" w:type="dxa"/>
          </w:tcPr>
          <w:p w14:paraId="6EAC496B" w14:textId="77777777" w:rsidR="00ED12CF" w:rsidRDefault="00643BAF">
            <w:pPr>
              <w:pStyle w:val="TableParagraph"/>
              <w:tabs>
                <w:tab w:val="left" w:pos="1760"/>
              </w:tabs>
              <w:spacing w:line="237" w:lineRule="auto"/>
              <w:ind w:left="105" w:right="98"/>
              <w:rPr>
                <w:sz w:val="20"/>
              </w:rPr>
            </w:pPr>
            <w:r>
              <w:rPr>
                <w:sz w:val="20"/>
              </w:rPr>
              <w:t>не</w:t>
            </w:r>
            <w:r>
              <w:rPr>
                <w:spacing w:val="80"/>
                <w:sz w:val="20"/>
              </w:rPr>
              <w:t xml:space="preserve"> </w:t>
            </w:r>
            <w:r>
              <w:rPr>
                <w:sz w:val="20"/>
              </w:rPr>
              <w:t>интересуется</w:t>
            </w:r>
            <w:r>
              <w:rPr>
                <w:spacing w:val="80"/>
                <w:sz w:val="20"/>
              </w:rPr>
              <w:t xml:space="preserve"> </w:t>
            </w:r>
            <w:r>
              <w:rPr>
                <w:sz w:val="20"/>
              </w:rPr>
              <w:t>куклой</w:t>
            </w:r>
            <w:r>
              <w:rPr>
                <w:spacing w:val="80"/>
                <w:sz w:val="20"/>
              </w:rPr>
              <w:t xml:space="preserve"> </w:t>
            </w:r>
            <w:r>
              <w:rPr>
                <w:sz w:val="20"/>
              </w:rPr>
              <w:t xml:space="preserve">в </w:t>
            </w:r>
            <w:r>
              <w:rPr>
                <w:spacing w:val="-2"/>
                <w:sz w:val="20"/>
              </w:rPr>
              <w:t>национальном</w:t>
            </w:r>
            <w:r>
              <w:rPr>
                <w:sz w:val="20"/>
              </w:rPr>
              <w:tab/>
            </w:r>
            <w:r>
              <w:rPr>
                <w:spacing w:val="-2"/>
                <w:sz w:val="20"/>
              </w:rPr>
              <w:t>татарском</w:t>
            </w:r>
          </w:p>
          <w:p w14:paraId="62898B60" w14:textId="77777777" w:rsidR="00ED12CF" w:rsidRDefault="00643BAF">
            <w:pPr>
              <w:pStyle w:val="TableParagraph"/>
              <w:spacing w:line="215" w:lineRule="exact"/>
              <w:ind w:left="105"/>
              <w:rPr>
                <w:sz w:val="20"/>
              </w:rPr>
            </w:pPr>
            <w:r>
              <w:rPr>
                <w:spacing w:val="-2"/>
                <w:sz w:val="20"/>
              </w:rPr>
              <w:t>костюме</w:t>
            </w:r>
          </w:p>
        </w:tc>
      </w:tr>
      <w:tr w:rsidR="00ED12CF" w14:paraId="692C0081" w14:textId="77777777">
        <w:trPr>
          <w:trHeight w:val="2532"/>
        </w:trPr>
        <w:tc>
          <w:tcPr>
            <w:tcW w:w="1875" w:type="dxa"/>
            <w:vMerge/>
            <w:tcBorders>
              <w:top w:val="nil"/>
            </w:tcBorders>
          </w:tcPr>
          <w:p w14:paraId="1F021C9A" w14:textId="77777777" w:rsidR="00ED12CF" w:rsidRDefault="00ED12CF">
            <w:pPr>
              <w:rPr>
                <w:sz w:val="2"/>
                <w:szCs w:val="2"/>
              </w:rPr>
            </w:pPr>
          </w:p>
        </w:tc>
        <w:tc>
          <w:tcPr>
            <w:tcW w:w="2434" w:type="dxa"/>
          </w:tcPr>
          <w:p w14:paraId="2F0FFC90" w14:textId="77777777" w:rsidR="00ED12CF" w:rsidRDefault="00643BAF">
            <w:pPr>
              <w:pStyle w:val="TableParagraph"/>
              <w:tabs>
                <w:tab w:val="left" w:pos="891"/>
                <w:tab w:val="left" w:pos="1177"/>
                <w:tab w:val="left" w:pos="1485"/>
              </w:tabs>
              <w:ind w:right="98"/>
              <w:rPr>
                <w:sz w:val="20"/>
              </w:rPr>
            </w:pPr>
            <w:r>
              <w:rPr>
                <w:sz w:val="20"/>
              </w:rPr>
              <w:t xml:space="preserve">с удовольствием слушает </w:t>
            </w:r>
            <w:r>
              <w:rPr>
                <w:spacing w:val="-4"/>
                <w:sz w:val="20"/>
              </w:rPr>
              <w:t>игру</w:t>
            </w:r>
            <w:r>
              <w:rPr>
                <w:sz w:val="20"/>
              </w:rPr>
              <w:tab/>
            </w:r>
            <w:r>
              <w:rPr>
                <w:spacing w:val="-6"/>
                <w:sz w:val="20"/>
              </w:rPr>
              <w:t>на</w:t>
            </w:r>
            <w:r>
              <w:rPr>
                <w:sz w:val="20"/>
              </w:rPr>
              <w:tab/>
            </w:r>
            <w:r>
              <w:rPr>
                <w:sz w:val="20"/>
              </w:rPr>
              <w:tab/>
            </w:r>
            <w:r>
              <w:rPr>
                <w:spacing w:val="-2"/>
                <w:sz w:val="20"/>
              </w:rPr>
              <w:t xml:space="preserve">народных музыкальных инструментах, </w:t>
            </w:r>
            <w:r>
              <w:rPr>
                <w:sz w:val="20"/>
              </w:rPr>
              <w:t>эмоционально</w:t>
            </w:r>
            <w:r>
              <w:rPr>
                <w:spacing w:val="-13"/>
                <w:sz w:val="20"/>
              </w:rPr>
              <w:t xml:space="preserve"> </w:t>
            </w:r>
            <w:r>
              <w:rPr>
                <w:sz w:val="20"/>
              </w:rPr>
              <w:t xml:space="preserve">отзывается </w:t>
            </w:r>
            <w:r>
              <w:rPr>
                <w:spacing w:val="-6"/>
                <w:sz w:val="20"/>
              </w:rPr>
              <w:t>на</w:t>
            </w:r>
            <w:r>
              <w:rPr>
                <w:sz w:val="20"/>
              </w:rPr>
              <w:tab/>
            </w:r>
            <w:r>
              <w:rPr>
                <w:sz w:val="20"/>
              </w:rPr>
              <w:tab/>
            </w:r>
            <w:r>
              <w:rPr>
                <w:spacing w:val="-2"/>
                <w:sz w:val="20"/>
              </w:rPr>
              <w:t xml:space="preserve">музыкальные </w:t>
            </w:r>
            <w:r>
              <w:rPr>
                <w:sz w:val="20"/>
              </w:rPr>
              <w:t>произведения</w:t>
            </w:r>
            <w:r>
              <w:rPr>
                <w:spacing w:val="80"/>
                <w:sz w:val="20"/>
              </w:rPr>
              <w:t xml:space="preserve"> </w:t>
            </w:r>
            <w:r>
              <w:rPr>
                <w:sz w:val="20"/>
              </w:rPr>
              <w:t>татарских композиторов,</w:t>
            </w:r>
            <w:r>
              <w:rPr>
                <w:spacing w:val="52"/>
                <w:sz w:val="20"/>
              </w:rPr>
              <w:t xml:space="preserve"> </w:t>
            </w:r>
            <w:r>
              <w:rPr>
                <w:sz w:val="20"/>
              </w:rPr>
              <w:t xml:space="preserve">народные </w:t>
            </w:r>
            <w:r>
              <w:rPr>
                <w:spacing w:val="-2"/>
                <w:sz w:val="20"/>
              </w:rPr>
              <w:t>песни</w:t>
            </w:r>
          </w:p>
        </w:tc>
        <w:tc>
          <w:tcPr>
            <w:tcW w:w="2436" w:type="dxa"/>
          </w:tcPr>
          <w:p w14:paraId="1358F822" w14:textId="77777777" w:rsidR="00ED12CF" w:rsidRDefault="00643BAF">
            <w:pPr>
              <w:pStyle w:val="TableParagraph"/>
              <w:tabs>
                <w:tab w:val="left" w:pos="2127"/>
              </w:tabs>
              <w:ind w:right="101"/>
              <w:jc w:val="both"/>
              <w:rPr>
                <w:sz w:val="20"/>
              </w:rPr>
            </w:pPr>
            <w:r>
              <w:rPr>
                <w:sz w:val="20"/>
              </w:rPr>
              <w:t xml:space="preserve">по настоянию взрослого слушает игру на народных музыкальных </w:t>
            </w:r>
            <w:r>
              <w:rPr>
                <w:spacing w:val="-2"/>
                <w:sz w:val="20"/>
              </w:rPr>
              <w:t>инструментах,</w:t>
            </w:r>
            <w:r>
              <w:rPr>
                <w:sz w:val="20"/>
              </w:rPr>
              <w:tab/>
            </w:r>
            <w:r>
              <w:rPr>
                <w:spacing w:val="-5"/>
                <w:sz w:val="20"/>
              </w:rPr>
              <w:t>не</w:t>
            </w:r>
          </w:p>
          <w:p w14:paraId="5733DF55" w14:textId="77777777" w:rsidR="00ED12CF" w:rsidRDefault="00643BAF">
            <w:pPr>
              <w:pStyle w:val="TableParagraph"/>
              <w:tabs>
                <w:tab w:val="left" w:pos="1933"/>
              </w:tabs>
              <w:ind w:right="100"/>
              <w:jc w:val="both"/>
              <w:rPr>
                <w:sz w:val="20"/>
              </w:rPr>
            </w:pPr>
            <w:r>
              <w:rPr>
                <w:spacing w:val="-2"/>
                <w:sz w:val="20"/>
              </w:rPr>
              <w:t>проявляет</w:t>
            </w:r>
            <w:r>
              <w:rPr>
                <w:sz w:val="20"/>
              </w:rPr>
              <w:tab/>
            </w:r>
            <w:r>
              <w:rPr>
                <w:spacing w:val="-4"/>
                <w:sz w:val="20"/>
              </w:rPr>
              <w:t xml:space="preserve">ярко </w:t>
            </w:r>
            <w:r>
              <w:rPr>
                <w:sz w:val="20"/>
              </w:rPr>
              <w:t xml:space="preserve">выраженных эмоций при </w:t>
            </w:r>
            <w:r>
              <w:rPr>
                <w:spacing w:val="-2"/>
                <w:sz w:val="20"/>
              </w:rPr>
              <w:t>прослушивании</w:t>
            </w:r>
          </w:p>
          <w:p w14:paraId="7C0B9572" w14:textId="77777777" w:rsidR="00ED12CF" w:rsidRDefault="00643BAF">
            <w:pPr>
              <w:pStyle w:val="TableParagraph"/>
              <w:spacing w:line="229" w:lineRule="exact"/>
              <w:rPr>
                <w:sz w:val="20"/>
              </w:rPr>
            </w:pPr>
            <w:r>
              <w:rPr>
                <w:spacing w:val="-2"/>
                <w:sz w:val="20"/>
              </w:rPr>
              <w:t>музыкальных</w:t>
            </w:r>
          </w:p>
          <w:p w14:paraId="637120E3" w14:textId="77777777" w:rsidR="00ED12CF" w:rsidRDefault="00643BAF">
            <w:pPr>
              <w:pStyle w:val="TableParagraph"/>
              <w:spacing w:line="230" w:lineRule="atLeast"/>
              <w:ind w:right="101"/>
              <w:jc w:val="both"/>
              <w:rPr>
                <w:sz w:val="20"/>
              </w:rPr>
            </w:pPr>
            <w:r>
              <w:rPr>
                <w:sz w:val="20"/>
              </w:rPr>
              <w:t xml:space="preserve">произведений татарских композиторов, народных </w:t>
            </w:r>
            <w:r>
              <w:rPr>
                <w:spacing w:val="-2"/>
                <w:sz w:val="20"/>
              </w:rPr>
              <w:t>песен</w:t>
            </w:r>
          </w:p>
        </w:tc>
        <w:tc>
          <w:tcPr>
            <w:tcW w:w="2736" w:type="dxa"/>
          </w:tcPr>
          <w:p w14:paraId="060782A7" w14:textId="77777777" w:rsidR="00ED12CF" w:rsidRDefault="00643BAF">
            <w:pPr>
              <w:pStyle w:val="TableParagraph"/>
              <w:ind w:left="105" w:right="97"/>
              <w:jc w:val="both"/>
              <w:rPr>
                <w:sz w:val="20"/>
              </w:rPr>
            </w:pPr>
            <w:r>
              <w:rPr>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ED12CF" w14:paraId="6B7D1F40" w14:textId="77777777">
        <w:trPr>
          <w:trHeight w:val="2082"/>
        </w:trPr>
        <w:tc>
          <w:tcPr>
            <w:tcW w:w="1875" w:type="dxa"/>
            <w:vMerge/>
            <w:tcBorders>
              <w:top w:val="nil"/>
            </w:tcBorders>
          </w:tcPr>
          <w:p w14:paraId="581C4BC6" w14:textId="77777777" w:rsidR="00ED12CF" w:rsidRDefault="00ED12CF">
            <w:pPr>
              <w:rPr>
                <w:sz w:val="2"/>
                <w:szCs w:val="2"/>
              </w:rPr>
            </w:pPr>
          </w:p>
        </w:tc>
        <w:tc>
          <w:tcPr>
            <w:tcW w:w="2434" w:type="dxa"/>
          </w:tcPr>
          <w:p w14:paraId="5093CEE2" w14:textId="77777777" w:rsidR="00ED12CF" w:rsidRDefault="00643BAF">
            <w:pPr>
              <w:pStyle w:val="TableParagraph"/>
              <w:tabs>
                <w:tab w:val="left" w:pos="1105"/>
                <w:tab w:val="left" w:pos="1318"/>
                <w:tab w:val="left" w:pos="1484"/>
                <w:tab w:val="left" w:pos="1551"/>
                <w:tab w:val="left" w:pos="1697"/>
                <w:tab w:val="left" w:pos="2117"/>
                <w:tab w:val="left" w:pos="2215"/>
              </w:tabs>
              <w:ind w:right="97"/>
              <w:rPr>
                <w:sz w:val="20"/>
              </w:rPr>
            </w:pPr>
            <w:r>
              <w:rPr>
                <w:spacing w:val="-2"/>
                <w:sz w:val="20"/>
              </w:rPr>
              <w:t>включается</w:t>
            </w:r>
            <w:r>
              <w:rPr>
                <w:sz w:val="20"/>
              </w:rPr>
              <w:tab/>
            </w:r>
            <w:r>
              <w:rPr>
                <w:sz w:val="20"/>
              </w:rPr>
              <w:tab/>
            </w:r>
            <w:r>
              <w:rPr>
                <w:spacing w:val="-22"/>
                <w:sz w:val="20"/>
              </w:rPr>
              <w:t xml:space="preserve"> </w:t>
            </w:r>
            <w:r>
              <w:rPr>
                <w:sz w:val="20"/>
              </w:rPr>
              <w:t>в</w:t>
            </w:r>
            <w:r>
              <w:rPr>
                <w:sz w:val="20"/>
              </w:rPr>
              <w:tab/>
            </w:r>
            <w:r>
              <w:rPr>
                <w:sz w:val="20"/>
              </w:rPr>
              <w:tab/>
            </w:r>
            <w:r>
              <w:rPr>
                <w:sz w:val="20"/>
              </w:rPr>
              <w:tab/>
            </w:r>
            <w:r>
              <w:rPr>
                <w:spacing w:val="-2"/>
                <w:sz w:val="20"/>
              </w:rPr>
              <w:t>этюды- драматизации, обыгрывание</w:t>
            </w:r>
            <w:r>
              <w:rPr>
                <w:sz w:val="20"/>
              </w:rPr>
              <w:tab/>
            </w:r>
            <w:r>
              <w:rPr>
                <w:sz w:val="20"/>
              </w:rPr>
              <w:tab/>
            </w:r>
            <w:r>
              <w:rPr>
                <w:sz w:val="20"/>
              </w:rPr>
              <w:tab/>
            </w:r>
            <w:r>
              <w:rPr>
                <w:spacing w:val="-2"/>
                <w:sz w:val="20"/>
              </w:rPr>
              <w:t>потешек, исполнение</w:t>
            </w:r>
            <w:r>
              <w:rPr>
                <w:sz w:val="20"/>
              </w:rPr>
              <w:tab/>
            </w:r>
            <w:r>
              <w:rPr>
                <w:sz w:val="20"/>
              </w:rPr>
              <w:tab/>
            </w:r>
            <w:r>
              <w:rPr>
                <w:spacing w:val="-2"/>
                <w:sz w:val="20"/>
              </w:rPr>
              <w:t>плясок</w:t>
            </w:r>
            <w:r>
              <w:rPr>
                <w:sz w:val="20"/>
              </w:rPr>
              <w:tab/>
            </w:r>
            <w:r>
              <w:rPr>
                <w:spacing w:val="-6"/>
                <w:sz w:val="20"/>
              </w:rPr>
              <w:t xml:space="preserve">по </w:t>
            </w:r>
            <w:r>
              <w:rPr>
                <w:spacing w:val="-2"/>
                <w:sz w:val="20"/>
              </w:rPr>
              <w:t>мотивам</w:t>
            </w:r>
            <w:r>
              <w:rPr>
                <w:sz w:val="20"/>
              </w:rPr>
              <w:tab/>
            </w:r>
            <w:r>
              <w:rPr>
                <w:spacing w:val="-2"/>
                <w:sz w:val="20"/>
              </w:rPr>
              <w:t>татарских</w:t>
            </w:r>
            <w:r>
              <w:rPr>
                <w:sz w:val="20"/>
              </w:rPr>
              <w:tab/>
            </w:r>
            <w:r>
              <w:rPr>
                <w:sz w:val="20"/>
              </w:rPr>
              <w:tab/>
            </w:r>
            <w:r>
              <w:rPr>
                <w:spacing w:val="-10"/>
                <w:sz w:val="20"/>
              </w:rPr>
              <w:t>и</w:t>
            </w:r>
            <w:r>
              <w:rPr>
                <w:spacing w:val="-2"/>
                <w:sz w:val="20"/>
              </w:rPr>
              <w:t xml:space="preserve"> русских</w:t>
            </w:r>
            <w:r>
              <w:rPr>
                <w:sz w:val="20"/>
              </w:rPr>
              <w:tab/>
            </w:r>
            <w:r>
              <w:rPr>
                <w:sz w:val="20"/>
              </w:rPr>
              <w:tab/>
            </w:r>
            <w:r>
              <w:rPr>
                <w:sz w:val="20"/>
              </w:rPr>
              <w:tab/>
            </w:r>
            <w:r>
              <w:rPr>
                <w:spacing w:val="-2"/>
                <w:sz w:val="20"/>
              </w:rPr>
              <w:t xml:space="preserve">народных </w:t>
            </w:r>
            <w:r>
              <w:rPr>
                <w:sz w:val="20"/>
              </w:rPr>
              <w:t>произведений,</w:t>
            </w:r>
            <w:r>
              <w:rPr>
                <w:spacing w:val="55"/>
                <w:sz w:val="20"/>
              </w:rPr>
              <w:t xml:space="preserve"> </w:t>
            </w:r>
            <w:r>
              <w:rPr>
                <w:sz w:val="20"/>
              </w:rPr>
              <w:t>участвует в праздниках</w:t>
            </w:r>
          </w:p>
        </w:tc>
        <w:tc>
          <w:tcPr>
            <w:tcW w:w="2436" w:type="dxa"/>
          </w:tcPr>
          <w:p w14:paraId="517499C7" w14:textId="77777777" w:rsidR="00ED12CF" w:rsidRDefault="00643BAF">
            <w:pPr>
              <w:pStyle w:val="TableParagraph"/>
              <w:tabs>
                <w:tab w:val="left" w:pos="1105"/>
                <w:tab w:val="left" w:pos="1348"/>
                <w:tab w:val="left" w:pos="1484"/>
                <w:tab w:val="left" w:pos="1532"/>
                <w:tab w:val="left" w:pos="1698"/>
                <w:tab w:val="left" w:pos="2217"/>
              </w:tabs>
              <w:ind w:right="99"/>
              <w:rPr>
                <w:sz w:val="20"/>
              </w:rPr>
            </w:pPr>
            <w:r>
              <w:rPr>
                <w:sz w:val="20"/>
              </w:rPr>
              <w:t>по</w:t>
            </w:r>
            <w:r>
              <w:rPr>
                <w:spacing w:val="40"/>
                <w:sz w:val="20"/>
              </w:rPr>
              <w:t xml:space="preserve"> </w:t>
            </w:r>
            <w:r>
              <w:rPr>
                <w:sz w:val="20"/>
              </w:rPr>
              <w:t>настоянию</w:t>
            </w:r>
            <w:r>
              <w:rPr>
                <w:spacing w:val="40"/>
                <w:sz w:val="20"/>
              </w:rPr>
              <w:t xml:space="preserve"> </w:t>
            </w:r>
            <w:r>
              <w:rPr>
                <w:sz w:val="20"/>
              </w:rPr>
              <w:t xml:space="preserve">взрослого </w:t>
            </w:r>
            <w:r>
              <w:rPr>
                <w:spacing w:val="-2"/>
                <w:sz w:val="20"/>
              </w:rPr>
              <w:t>включается</w:t>
            </w:r>
            <w:r>
              <w:rPr>
                <w:sz w:val="20"/>
              </w:rPr>
              <w:tab/>
            </w:r>
            <w:r>
              <w:rPr>
                <w:sz w:val="20"/>
              </w:rPr>
              <w:tab/>
            </w:r>
            <w:r>
              <w:rPr>
                <w:spacing w:val="-10"/>
                <w:sz w:val="20"/>
              </w:rPr>
              <w:t>в</w:t>
            </w:r>
            <w:r>
              <w:rPr>
                <w:sz w:val="20"/>
              </w:rPr>
              <w:tab/>
            </w:r>
            <w:r>
              <w:rPr>
                <w:sz w:val="20"/>
              </w:rPr>
              <w:tab/>
            </w:r>
            <w:r>
              <w:rPr>
                <w:sz w:val="20"/>
              </w:rPr>
              <w:tab/>
            </w:r>
            <w:r>
              <w:rPr>
                <w:spacing w:val="-2"/>
                <w:sz w:val="20"/>
              </w:rPr>
              <w:t>этюды- драматизации, обыгрывание</w:t>
            </w:r>
            <w:r>
              <w:rPr>
                <w:sz w:val="20"/>
              </w:rPr>
              <w:tab/>
            </w:r>
            <w:r>
              <w:rPr>
                <w:sz w:val="20"/>
              </w:rPr>
              <w:tab/>
            </w:r>
            <w:r>
              <w:rPr>
                <w:sz w:val="20"/>
              </w:rPr>
              <w:tab/>
            </w:r>
            <w:r>
              <w:rPr>
                <w:spacing w:val="-31"/>
                <w:sz w:val="20"/>
              </w:rPr>
              <w:t xml:space="preserve"> </w:t>
            </w:r>
            <w:r>
              <w:rPr>
                <w:spacing w:val="-2"/>
                <w:sz w:val="20"/>
              </w:rPr>
              <w:t>потешек, исполнение</w:t>
            </w:r>
            <w:r>
              <w:rPr>
                <w:sz w:val="20"/>
              </w:rPr>
              <w:tab/>
            </w:r>
            <w:r>
              <w:rPr>
                <w:sz w:val="20"/>
              </w:rPr>
              <w:tab/>
            </w:r>
            <w:r>
              <w:rPr>
                <w:sz w:val="20"/>
              </w:rPr>
              <w:tab/>
            </w:r>
            <w:r>
              <w:rPr>
                <w:spacing w:val="-2"/>
                <w:sz w:val="20"/>
              </w:rPr>
              <w:t>плясокпо мотивам</w:t>
            </w:r>
            <w:r>
              <w:rPr>
                <w:sz w:val="20"/>
              </w:rPr>
              <w:tab/>
            </w:r>
            <w:r>
              <w:rPr>
                <w:spacing w:val="-2"/>
                <w:sz w:val="20"/>
              </w:rPr>
              <w:t>татарских</w:t>
            </w:r>
            <w:r>
              <w:rPr>
                <w:sz w:val="20"/>
              </w:rPr>
              <w:tab/>
            </w:r>
            <w:r>
              <w:rPr>
                <w:spacing w:val="-10"/>
                <w:sz w:val="20"/>
              </w:rPr>
              <w:t>и</w:t>
            </w:r>
            <w:r>
              <w:rPr>
                <w:spacing w:val="-2"/>
                <w:sz w:val="20"/>
              </w:rPr>
              <w:t xml:space="preserve"> русских</w:t>
            </w:r>
            <w:r>
              <w:rPr>
                <w:sz w:val="20"/>
              </w:rPr>
              <w:tab/>
            </w:r>
            <w:r>
              <w:rPr>
                <w:sz w:val="20"/>
              </w:rPr>
              <w:tab/>
            </w:r>
            <w:r>
              <w:rPr>
                <w:sz w:val="20"/>
              </w:rPr>
              <w:tab/>
            </w:r>
            <w:r>
              <w:rPr>
                <w:spacing w:val="-2"/>
                <w:sz w:val="20"/>
              </w:rPr>
              <w:t xml:space="preserve">народных </w:t>
            </w:r>
            <w:r>
              <w:rPr>
                <w:sz w:val="20"/>
              </w:rPr>
              <w:t>произведений,</w:t>
            </w:r>
            <w:r>
              <w:rPr>
                <w:spacing w:val="55"/>
                <w:w w:val="150"/>
                <w:sz w:val="20"/>
              </w:rPr>
              <w:t xml:space="preserve"> </w:t>
            </w:r>
            <w:r>
              <w:rPr>
                <w:spacing w:val="-2"/>
                <w:sz w:val="20"/>
              </w:rPr>
              <w:t>участвует</w:t>
            </w:r>
          </w:p>
          <w:p w14:paraId="013C53CB" w14:textId="77777777" w:rsidR="00ED12CF" w:rsidRDefault="00643BAF">
            <w:pPr>
              <w:pStyle w:val="TableParagraph"/>
              <w:spacing w:line="227" w:lineRule="exact"/>
              <w:rPr>
                <w:sz w:val="20"/>
              </w:rPr>
            </w:pPr>
            <w:r>
              <w:rPr>
                <w:sz w:val="20"/>
              </w:rPr>
              <w:t>в</w:t>
            </w:r>
            <w:r>
              <w:rPr>
                <w:spacing w:val="-2"/>
                <w:sz w:val="20"/>
              </w:rPr>
              <w:t xml:space="preserve"> праздниках</w:t>
            </w:r>
          </w:p>
        </w:tc>
        <w:tc>
          <w:tcPr>
            <w:tcW w:w="2736" w:type="dxa"/>
          </w:tcPr>
          <w:p w14:paraId="026746D3" w14:textId="77777777" w:rsidR="00ED12CF" w:rsidRDefault="00643BAF">
            <w:pPr>
              <w:pStyle w:val="TableParagraph"/>
              <w:tabs>
                <w:tab w:val="left" w:pos="1185"/>
                <w:tab w:val="left" w:pos="1297"/>
                <w:tab w:val="left" w:pos="1386"/>
                <w:tab w:val="left" w:pos="1422"/>
                <w:tab w:val="left" w:pos="1852"/>
                <w:tab w:val="left" w:pos="2419"/>
                <w:tab w:val="left" w:pos="2530"/>
              </w:tabs>
              <w:spacing w:line="242" w:lineRule="auto"/>
              <w:ind w:left="105" w:right="96"/>
              <w:rPr>
                <w:sz w:val="20"/>
              </w:rPr>
            </w:pPr>
            <w:r>
              <w:rPr>
                <w:sz w:val="20"/>
              </w:rPr>
              <w:t xml:space="preserve">по настоянию взрослого, без </w:t>
            </w:r>
            <w:r>
              <w:rPr>
                <w:spacing w:val="-2"/>
                <w:sz w:val="20"/>
              </w:rPr>
              <w:t>желания</w:t>
            </w:r>
            <w:r>
              <w:rPr>
                <w:sz w:val="20"/>
              </w:rPr>
              <w:tab/>
            </w:r>
            <w:r>
              <w:rPr>
                <w:spacing w:val="-2"/>
                <w:sz w:val="20"/>
              </w:rPr>
              <w:t>включается</w:t>
            </w:r>
            <w:r>
              <w:rPr>
                <w:sz w:val="20"/>
              </w:rPr>
              <w:tab/>
            </w:r>
            <w:r>
              <w:rPr>
                <w:sz w:val="20"/>
              </w:rPr>
              <w:tab/>
            </w:r>
            <w:r>
              <w:rPr>
                <w:spacing w:val="-10"/>
                <w:sz w:val="20"/>
              </w:rPr>
              <w:t>в</w:t>
            </w:r>
            <w:r>
              <w:rPr>
                <w:spacing w:val="-2"/>
                <w:sz w:val="20"/>
              </w:rPr>
              <w:t xml:space="preserve"> этюды-драматизации, обыгрывание</w:t>
            </w:r>
            <w:r>
              <w:rPr>
                <w:sz w:val="20"/>
              </w:rPr>
              <w:tab/>
            </w:r>
            <w:r>
              <w:rPr>
                <w:sz w:val="20"/>
              </w:rPr>
              <w:tab/>
            </w:r>
            <w:r>
              <w:rPr>
                <w:sz w:val="20"/>
              </w:rPr>
              <w:tab/>
            </w:r>
            <w:r>
              <w:rPr>
                <w:sz w:val="20"/>
              </w:rPr>
              <w:tab/>
            </w:r>
            <w:r>
              <w:rPr>
                <w:spacing w:val="-2"/>
                <w:sz w:val="20"/>
              </w:rPr>
              <w:t>потешек, исполнение</w:t>
            </w:r>
            <w:r>
              <w:rPr>
                <w:sz w:val="20"/>
              </w:rPr>
              <w:tab/>
            </w:r>
            <w:r>
              <w:rPr>
                <w:sz w:val="20"/>
              </w:rPr>
              <w:tab/>
            </w:r>
            <w:r>
              <w:rPr>
                <w:sz w:val="20"/>
              </w:rPr>
              <w:tab/>
            </w:r>
            <w:r>
              <w:rPr>
                <w:sz w:val="20"/>
              </w:rPr>
              <w:tab/>
            </w:r>
            <w:r>
              <w:rPr>
                <w:spacing w:val="-2"/>
                <w:sz w:val="20"/>
              </w:rPr>
              <w:t>плясок</w:t>
            </w:r>
            <w:r>
              <w:rPr>
                <w:sz w:val="20"/>
              </w:rPr>
              <w:tab/>
            </w:r>
            <w:r>
              <w:rPr>
                <w:spacing w:val="-6"/>
                <w:sz w:val="20"/>
              </w:rPr>
              <w:t xml:space="preserve">по </w:t>
            </w:r>
            <w:r>
              <w:rPr>
                <w:sz w:val="20"/>
              </w:rPr>
              <w:t>мотивам</w:t>
            </w:r>
            <w:r>
              <w:rPr>
                <w:spacing w:val="-10"/>
                <w:sz w:val="20"/>
              </w:rPr>
              <w:t xml:space="preserve"> </w:t>
            </w:r>
            <w:r>
              <w:rPr>
                <w:sz w:val="20"/>
              </w:rPr>
              <w:t>татарских</w:t>
            </w:r>
            <w:r>
              <w:rPr>
                <w:spacing w:val="-10"/>
                <w:sz w:val="20"/>
              </w:rPr>
              <w:t xml:space="preserve"> </w:t>
            </w:r>
            <w:r>
              <w:rPr>
                <w:sz w:val="20"/>
              </w:rPr>
              <w:t>и</w:t>
            </w:r>
            <w:r>
              <w:rPr>
                <w:spacing w:val="-12"/>
                <w:sz w:val="20"/>
              </w:rPr>
              <w:t xml:space="preserve"> </w:t>
            </w:r>
            <w:r>
              <w:rPr>
                <w:sz w:val="20"/>
              </w:rPr>
              <w:t xml:space="preserve">русских </w:t>
            </w:r>
            <w:r>
              <w:rPr>
                <w:spacing w:val="-2"/>
                <w:sz w:val="20"/>
              </w:rPr>
              <w:t>народных</w:t>
            </w:r>
            <w:r>
              <w:rPr>
                <w:sz w:val="20"/>
              </w:rPr>
              <w:tab/>
            </w:r>
            <w:r>
              <w:rPr>
                <w:sz w:val="20"/>
              </w:rPr>
              <w:tab/>
            </w:r>
            <w:r>
              <w:rPr>
                <w:sz w:val="20"/>
              </w:rPr>
              <w:tab/>
            </w:r>
            <w:r>
              <w:rPr>
                <w:spacing w:val="-2"/>
                <w:sz w:val="20"/>
              </w:rPr>
              <w:t>произведений, неохотно</w:t>
            </w:r>
            <w:r>
              <w:rPr>
                <w:sz w:val="20"/>
              </w:rPr>
              <w:tab/>
            </w:r>
            <w:r>
              <w:rPr>
                <w:sz w:val="20"/>
              </w:rPr>
              <w:tab/>
            </w:r>
            <w:r>
              <w:rPr>
                <w:spacing w:val="-2"/>
                <w:sz w:val="20"/>
              </w:rPr>
              <w:t>участвует</w:t>
            </w:r>
            <w:r>
              <w:rPr>
                <w:sz w:val="20"/>
              </w:rPr>
              <w:tab/>
            </w:r>
            <w:r>
              <w:rPr>
                <w:sz w:val="20"/>
              </w:rPr>
              <w:tab/>
            </w:r>
            <w:r>
              <w:rPr>
                <w:spacing w:val="-10"/>
                <w:sz w:val="20"/>
              </w:rPr>
              <w:t>в</w:t>
            </w:r>
          </w:p>
          <w:p w14:paraId="4F14C958" w14:textId="77777777" w:rsidR="00ED12CF" w:rsidRDefault="00643BAF">
            <w:pPr>
              <w:pStyle w:val="TableParagraph"/>
              <w:spacing w:line="209" w:lineRule="exact"/>
              <w:ind w:left="105"/>
              <w:rPr>
                <w:sz w:val="20"/>
              </w:rPr>
            </w:pPr>
            <w:r>
              <w:rPr>
                <w:spacing w:val="-2"/>
                <w:sz w:val="20"/>
              </w:rPr>
              <w:t>праздниках</w:t>
            </w:r>
          </w:p>
        </w:tc>
      </w:tr>
      <w:tr w:rsidR="00ED12CF" w14:paraId="66051466" w14:textId="77777777">
        <w:trPr>
          <w:trHeight w:val="3220"/>
        </w:trPr>
        <w:tc>
          <w:tcPr>
            <w:tcW w:w="1875" w:type="dxa"/>
            <w:vMerge/>
            <w:tcBorders>
              <w:top w:val="nil"/>
            </w:tcBorders>
          </w:tcPr>
          <w:p w14:paraId="3A24C985" w14:textId="77777777" w:rsidR="00ED12CF" w:rsidRDefault="00ED12CF">
            <w:pPr>
              <w:rPr>
                <w:sz w:val="2"/>
                <w:szCs w:val="2"/>
              </w:rPr>
            </w:pPr>
          </w:p>
        </w:tc>
        <w:tc>
          <w:tcPr>
            <w:tcW w:w="2434" w:type="dxa"/>
          </w:tcPr>
          <w:p w14:paraId="3053C31E" w14:textId="77777777" w:rsidR="00ED12CF" w:rsidRDefault="00643BAF">
            <w:pPr>
              <w:pStyle w:val="TableParagraph"/>
              <w:tabs>
                <w:tab w:val="left" w:pos="1290"/>
                <w:tab w:val="left" w:pos="2228"/>
              </w:tabs>
              <w:ind w:right="99"/>
              <w:rPr>
                <w:sz w:val="20"/>
              </w:rPr>
            </w:pPr>
            <w:r>
              <w:rPr>
                <w:spacing w:val="-2"/>
                <w:sz w:val="20"/>
              </w:rPr>
              <w:t>отражает</w:t>
            </w:r>
            <w:r>
              <w:rPr>
                <w:sz w:val="20"/>
              </w:rPr>
              <w:tab/>
            </w:r>
            <w:r>
              <w:rPr>
                <w:spacing w:val="-2"/>
                <w:sz w:val="20"/>
              </w:rPr>
              <w:t>полученные впечатления</w:t>
            </w:r>
            <w:r>
              <w:rPr>
                <w:sz w:val="20"/>
              </w:rPr>
              <w:tab/>
            </w:r>
            <w:r>
              <w:rPr>
                <w:sz w:val="20"/>
              </w:rPr>
              <w:tab/>
            </w:r>
            <w:r>
              <w:rPr>
                <w:spacing w:val="-10"/>
                <w:sz w:val="20"/>
              </w:rPr>
              <w:t>в</w:t>
            </w:r>
            <w:r>
              <w:rPr>
                <w:spacing w:val="-2"/>
                <w:sz w:val="20"/>
              </w:rPr>
              <w:t xml:space="preserve"> специально организованной</w:t>
            </w:r>
          </w:p>
          <w:p w14:paraId="18711A89" w14:textId="77777777" w:rsidR="00ED12CF" w:rsidRDefault="00643BAF">
            <w:pPr>
              <w:pStyle w:val="TableParagraph"/>
              <w:ind w:right="100"/>
              <w:jc w:val="both"/>
              <w:rPr>
                <w:sz w:val="20"/>
              </w:rPr>
            </w:pPr>
            <w:r>
              <w:rPr>
                <w:sz w:val="20"/>
              </w:rPr>
              <w:t xml:space="preserve">деятельности: игровой, </w:t>
            </w:r>
            <w:r>
              <w:rPr>
                <w:spacing w:val="-2"/>
                <w:sz w:val="20"/>
              </w:rPr>
              <w:t>изобразительной,</w:t>
            </w:r>
          </w:p>
          <w:p w14:paraId="4613BBEE" w14:textId="77777777" w:rsidR="00ED12CF" w:rsidRDefault="00643BAF">
            <w:pPr>
              <w:pStyle w:val="TableParagraph"/>
              <w:tabs>
                <w:tab w:val="left" w:pos="2009"/>
              </w:tabs>
              <w:ind w:right="98"/>
              <w:jc w:val="both"/>
              <w:rPr>
                <w:sz w:val="20"/>
              </w:rPr>
            </w:pPr>
            <w:r>
              <w:rPr>
                <w:sz w:val="20"/>
              </w:rPr>
              <w:t xml:space="preserve">музыкальной и др. Участвует в совместной </w:t>
            </w:r>
            <w:r>
              <w:rPr>
                <w:spacing w:val="-2"/>
                <w:sz w:val="20"/>
              </w:rPr>
              <w:t>деятельности</w:t>
            </w:r>
            <w:r>
              <w:rPr>
                <w:sz w:val="20"/>
              </w:rPr>
              <w:tab/>
            </w:r>
            <w:r>
              <w:rPr>
                <w:spacing w:val="-4"/>
                <w:sz w:val="20"/>
              </w:rPr>
              <w:t xml:space="preserve">при </w:t>
            </w:r>
            <w:r>
              <w:rPr>
                <w:sz w:val="20"/>
              </w:rPr>
              <w:t xml:space="preserve">создании коллективных композиций по мотивам татарского прикладного </w:t>
            </w:r>
            <w:r>
              <w:rPr>
                <w:spacing w:val="-2"/>
                <w:sz w:val="20"/>
              </w:rPr>
              <w:t>искусства</w:t>
            </w:r>
          </w:p>
        </w:tc>
        <w:tc>
          <w:tcPr>
            <w:tcW w:w="2436" w:type="dxa"/>
          </w:tcPr>
          <w:p w14:paraId="7E1D8235" w14:textId="77777777" w:rsidR="00ED12CF" w:rsidRDefault="00643BAF">
            <w:pPr>
              <w:pStyle w:val="TableParagraph"/>
              <w:tabs>
                <w:tab w:val="left" w:pos="1290"/>
                <w:tab w:val="left" w:pos="2230"/>
              </w:tabs>
              <w:ind w:right="99"/>
              <w:rPr>
                <w:sz w:val="20"/>
              </w:rPr>
            </w:pPr>
            <w:r>
              <w:rPr>
                <w:spacing w:val="-2"/>
                <w:sz w:val="20"/>
              </w:rPr>
              <w:t>отражает</w:t>
            </w:r>
            <w:r>
              <w:rPr>
                <w:sz w:val="20"/>
              </w:rPr>
              <w:tab/>
            </w:r>
            <w:r>
              <w:rPr>
                <w:spacing w:val="-2"/>
                <w:sz w:val="20"/>
              </w:rPr>
              <w:t>полученные представления</w:t>
            </w:r>
            <w:r>
              <w:rPr>
                <w:sz w:val="20"/>
              </w:rPr>
              <w:tab/>
            </w:r>
            <w:r>
              <w:rPr>
                <w:spacing w:val="-10"/>
                <w:sz w:val="20"/>
              </w:rPr>
              <w:t>в</w:t>
            </w:r>
            <w:r>
              <w:rPr>
                <w:spacing w:val="-2"/>
                <w:sz w:val="20"/>
              </w:rPr>
              <w:t xml:space="preserve"> специально организованной</w:t>
            </w:r>
          </w:p>
          <w:p w14:paraId="4D1928E8" w14:textId="77777777" w:rsidR="00ED12CF" w:rsidRDefault="00643BAF">
            <w:pPr>
              <w:pStyle w:val="TableParagraph"/>
              <w:ind w:right="102"/>
              <w:jc w:val="both"/>
              <w:rPr>
                <w:sz w:val="20"/>
              </w:rPr>
            </w:pPr>
            <w:r>
              <w:rPr>
                <w:sz w:val="20"/>
              </w:rPr>
              <w:t xml:space="preserve">деятельности: игровой, </w:t>
            </w:r>
            <w:r>
              <w:rPr>
                <w:spacing w:val="-2"/>
                <w:sz w:val="20"/>
              </w:rPr>
              <w:t>изобразительной,</w:t>
            </w:r>
          </w:p>
          <w:p w14:paraId="59433DA6" w14:textId="77777777" w:rsidR="00ED12CF" w:rsidRDefault="00643BAF">
            <w:pPr>
              <w:pStyle w:val="TableParagraph"/>
              <w:tabs>
                <w:tab w:val="left" w:pos="1544"/>
                <w:tab w:val="left" w:pos="2228"/>
              </w:tabs>
              <w:ind w:right="100"/>
              <w:jc w:val="both"/>
              <w:rPr>
                <w:sz w:val="20"/>
              </w:rPr>
            </w:pPr>
            <w:r>
              <w:rPr>
                <w:sz w:val="20"/>
              </w:rPr>
              <w:t>музыкальной и др. Иногда участвует</w:t>
            </w:r>
            <w:r>
              <w:rPr>
                <w:sz w:val="20"/>
              </w:rPr>
              <w:tab/>
            </w:r>
            <w:r>
              <w:rPr>
                <w:spacing w:val="-10"/>
                <w:sz w:val="20"/>
              </w:rPr>
              <w:t>в</w:t>
            </w:r>
            <w:r>
              <w:rPr>
                <w:sz w:val="20"/>
              </w:rPr>
              <w:t xml:space="preserve"> совместной деятельности </w:t>
            </w:r>
            <w:r>
              <w:rPr>
                <w:spacing w:val="-5"/>
                <w:sz w:val="20"/>
              </w:rPr>
              <w:t>при</w:t>
            </w:r>
            <w:r>
              <w:rPr>
                <w:sz w:val="20"/>
              </w:rPr>
              <w:tab/>
            </w:r>
            <w:r>
              <w:rPr>
                <w:spacing w:val="-2"/>
                <w:sz w:val="20"/>
              </w:rPr>
              <w:t>создании</w:t>
            </w:r>
          </w:p>
          <w:p w14:paraId="03A0DC54" w14:textId="77777777" w:rsidR="00ED12CF" w:rsidRDefault="00643BAF">
            <w:pPr>
              <w:pStyle w:val="TableParagraph"/>
              <w:tabs>
                <w:tab w:val="left" w:pos="1232"/>
              </w:tabs>
              <w:spacing w:line="230" w:lineRule="exact"/>
              <w:ind w:right="101"/>
              <w:rPr>
                <w:sz w:val="20"/>
              </w:rPr>
            </w:pPr>
            <w:r>
              <w:rPr>
                <w:spacing w:val="-2"/>
                <w:sz w:val="20"/>
              </w:rPr>
              <w:t xml:space="preserve">коллективных </w:t>
            </w:r>
            <w:r>
              <w:rPr>
                <w:sz w:val="20"/>
              </w:rPr>
              <w:t>композиций</w:t>
            </w:r>
            <w:r>
              <w:rPr>
                <w:spacing w:val="40"/>
                <w:sz w:val="20"/>
              </w:rPr>
              <w:t xml:space="preserve"> </w:t>
            </w:r>
            <w:r>
              <w:rPr>
                <w:sz w:val="20"/>
              </w:rPr>
              <w:t>по</w:t>
            </w:r>
            <w:r>
              <w:rPr>
                <w:spacing w:val="40"/>
                <w:sz w:val="20"/>
              </w:rPr>
              <w:t xml:space="preserve"> </w:t>
            </w:r>
            <w:r>
              <w:rPr>
                <w:sz w:val="20"/>
              </w:rPr>
              <w:t xml:space="preserve">мотивам </w:t>
            </w:r>
            <w:r>
              <w:rPr>
                <w:spacing w:val="-2"/>
                <w:sz w:val="20"/>
              </w:rPr>
              <w:t>татарского</w:t>
            </w:r>
            <w:r>
              <w:rPr>
                <w:sz w:val="20"/>
              </w:rPr>
              <w:tab/>
            </w:r>
            <w:r>
              <w:rPr>
                <w:spacing w:val="-2"/>
                <w:sz w:val="20"/>
              </w:rPr>
              <w:t>прикладного искусства</w:t>
            </w:r>
          </w:p>
        </w:tc>
        <w:tc>
          <w:tcPr>
            <w:tcW w:w="2736" w:type="dxa"/>
          </w:tcPr>
          <w:p w14:paraId="4D313FE2" w14:textId="77777777" w:rsidR="00ED12CF" w:rsidRDefault="00643BAF">
            <w:pPr>
              <w:pStyle w:val="TableParagraph"/>
              <w:tabs>
                <w:tab w:val="left" w:pos="1885"/>
              </w:tabs>
              <w:ind w:left="105" w:right="99"/>
              <w:jc w:val="both"/>
              <w:rPr>
                <w:sz w:val="20"/>
              </w:rPr>
            </w:pPr>
            <w:r>
              <w:rPr>
                <w:sz w:val="20"/>
              </w:rPr>
              <w:t xml:space="preserve">затрудняется в отображении имеющихся представлений в специально организованной </w:t>
            </w:r>
            <w:r>
              <w:rPr>
                <w:spacing w:val="-2"/>
                <w:sz w:val="20"/>
              </w:rPr>
              <w:t>деятельности:</w:t>
            </w:r>
            <w:r>
              <w:rPr>
                <w:sz w:val="20"/>
              </w:rPr>
              <w:tab/>
            </w:r>
            <w:r>
              <w:rPr>
                <w:spacing w:val="-2"/>
                <w:sz w:val="20"/>
              </w:rPr>
              <w:t>игровой, изобразительной,</w:t>
            </w:r>
          </w:p>
          <w:p w14:paraId="756C91DF" w14:textId="77777777" w:rsidR="00ED12CF" w:rsidRDefault="00643BAF">
            <w:pPr>
              <w:pStyle w:val="TableParagraph"/>
              <w:spacing w:line="230" w:lineRule="exact"/>
              <w:ind w:left="105"/>
              <w:jc w:val="both"/>
              <w:rPr>
                <w:sz w:val="20"/>
              </w:rPr>
            </w:pPr>
            <w:r>
              <w:rPr>
                <w:sz w:val="20"/>
              </w:rPr>
              <w:t>музыкальной</w:t>
            </w:r>
            <w:r>
              <w:rPr>
                <w:spacing w:val="77"/>
                <w:sz w:val="20"/>
              </w:rPr>
              <w:t xml:space="preserve">    </w:t>
            </w:r>
            <w:r>
              <w:rPr>
                <w:sz w:val="20"/>
              </w:rPr>
              <w:t>и</w:t>
            </w:r>
            <w:r>
              <w:rPr>
                <w:spacing w:val="77"/>
                <w:sz w:val="20"/>
              </w:rPr>
              <w:t xml:space="preserve">    </w:t>
            </w:r>
            <w:r>
              <w:rPr>
                <w:spacing w:val="-5"/>
                <w:sz w:val="20"/>
              </w:rPr>
              <w:t>др.</w:t>
            </w:r>
          </w:p>
          <w:p w14:paraId="612510DF" w14:textId="77777777" w:rsidR="00ED12CF" w:rsidRDefault="00643BAF">
            <w:pPr>
              <w:pStyle w:val="TableParagraph"/>
              <w:tabs>
                <w:tab w:val="left" w:pos="2531"/>
              </w:tabs>
              <w:ind w:left="105" w:right="98"/>
              <w:jc w:val="both"/>
              <w:rPr>
                <w:sz w:val="20"/>
              </w:rPr>
            </w:pPr>
            <w:r>
              <w:rPr>
                <w:sz w:val="20"/>
              </w:rPr>
              <w:t>Редко участвует</w:t>
            </w:r>
            <w:r>
              <w:rPr>
                <w:sz w:val="20"/>
              </w:rPr>
              <w:tab/>
            </w:r>
            <w:r>
              <w:rPr>
                <w:spacing w:val="-10"/>
                <w:sz w:val="20"/>
              </w:rPr>
              <w:t>в</w:t>
            </w:r>
            <w:r>
              <w:rPr>
                <w:sz w:val="20"/>
              </w:rPr>
              <w:t xml:space="preserve"> совместной деятельности</w:t>
            </w:r>
            <w:r>
              <w:rPr>
                <w:spacing w:val="40"/>
                <w:sz w:val="20"/>
              </w:rPr>
              <w:t xml:space="preserve"> </w:t>
            </w:r>
            <w:r>
              <w:rPr>
                <w:sz w:val="20"/>
              </w:rPr>
              <w:t xml:space="preserve">при создании коллективных композиций по мотивам татарского прикладного </w:t>
            </w:r>
            <w:r>
              <w:rPr>
                <w:spacing w:val="-2"/>
                <w:sz w:val="20"/>
              </w:rPr>
              <w:t>искусства</w:t>
            </w:r>
          </w:p>
        </w:tc>
      </w:tr>
      <w:tr w:rsidR="00ED12CF" w14:paraId="43788904" w14:textId="77777777">
        <w:trPr>
          <w:trHeight w:val="2529"/>
        </w:trPr>
        <w:tc>
          <w:tcPr>
            <w:tcW w:w="1875" w:type="dxa"/>
            <w:vMerge w:val="restart"/>
          </w:tcPr>
          <w:p w14:paraId="6BEC81A4" w14:textId="77777777" w:rsidR="00ED12CF" w:rsidRDefault="00643BAF">
            <w:pPr>
              <w:pStyle w:val="TableParagraph"/>
              <w:ind w:left="528" w:hanging="130"/>
              <w:rPr>
                <w:b/>
                <w:sz w:val="20"/>
              </w:rPr>
            </w:pPr>
            <w:r>
              <w:rPr>
                <w:b/>
                <w:spacing w:val="-2"/>
                <w:sz w:val="20"/>
              </w:rPr>
              <w:t>Физическое развитие</w:t>
            </w:r>
          </w:p>
        </w:tc>
        <w:tc>
          <w:tcPr>
            <w:tcW w:w="2434" w:type="dxa"/>
          </w:tcPr>
          <w:p w14:paraId="6B3662B1" w14:textId="77777777" w:rsidR="00ED12CF" w:rsidRDefault="00643BAF">
            <w:pPr>
              <w:pStyle w:val="TableParagraph"/>
              <w:ind w:right="99"/>
              <w:jc w:val="both"/>
              <w:rPr>
                <w:sz w:val="20"/>
              </w:rPr>
            </w:pPr>
            <w:r>
              <w:rPr>
                <w:sz w:val="20"/>
              </w:rPr>
              <w:t>Имеет представление о полезной</w:t>
            </w:r>
            <w:r>
              <w:rPr>
                <w:spacing w:val="-3"/>
                <w:sz w:val="20"/>
              </w:rPr>
              <w:t xml:space="preserve"> </w:t>
            </w:r>
            <w:r>
              <w:rPr>
                <w:sz w:val="20"/>
              </w:rPr>
              <w:t>и</w:t>
            </w:r>
            <w:r>
              <w:rPr>
                <w:spacing w:val="-1"/>
                <w:sz w:val="20"/>
              </w:rPr>
              <w:t xml:space="preserve"> </w:t>
            </w:r>
            <w:r>
              <w:rPr>
                <w:sz w:val="20"/>
              </w:rPr>
              <w:t>вредной</w:t>
            </w:r>
            <w:r>
              <w:rPr>
                <w:spacing w:val="-2"/>
                <w:sz w:val="20"/>
              </w:rPr>
              <w:t xml:space="preserve"> </w:t>
            </w:r>
            <w:r>
              <w:rPr>
                <w:spacing w:val="-4"/>
                <w:sz w:val="20"/>
              </w:rPr>
              <w:t>пище</w:t>
            </w:r>
          </w:p>
          <w:p w14:paraId="207512B8" w14:textId="77777777" w:rsidR="00ED12CF" w:rsidRDefault="00643BAF">
            <w:pPr>
              <w:pStyle w:val="TableParagraph"/>
              <w:tabs>
                <w:tab w:val="left" w:pos="1566"/>
                <w:tab w:val="left" w:pos="2137"/>
              </w:tabs>
              <w:ind w:right="100"/>
              <w:jc w:val="both"/>
              <w:rPr>
                <w:sz w:val="20"/>
              </w:rPr>
            </w:pPr>
            <w:r>
              <w:rPr>
                <w:sz w:val="20"/>
              </w:rPr>
              <w:t xml:space="preserve">, знает о полезных для </w:t>
            </w:r>
            <w:r>
              <w:rPr>
                <w:spacing w:val="-2"/>
                <w:sz w:val="20"/>
              </w:rPr>
              <w:t>здоровья</w:t>
            </w:r>
            <w:r>
              <w:rPr>
                <w:sz w:val="20"/>
              </w:rPr>
              <w:tab/>
            </w:r>
            <w:r>
              <w:rPr>
                <w:spacing w:val="-2"/>
                <w:sz w:val="20"/>
              </w:rPr>
              <w:t xml:space="preserve">человека </w:t>
            </w:r>
            <w:r>
              <w:rPr>
                <w:sz w:val="20"/>
              </w:rPr>
              <w:t xml:space="preserve">молочных продуктах: сметана (каймак), катык </w:t>
            </w:r>
            <w:r>
              <w:rPr>
                <w:spacing w:val="-2"/>
                <w:sz w:val="20"/>
              </w:rPr>
              <w:t>(простокваша</w:t>
            </w:r>
            <w:r>
              <w:rPr>
                <w:sz w:val="20"/>
              </w:rPr>
              <w:tab/>
            </w:r>
            <w:r>
              <w:rPr>
                <w:sz w:val="20"/>
              </w:rPr>
              <w:tab/>
            </w:r>
            <w:r>
              <w:rPr>
                <w:spacing w:val="-5"/>
                <w:sz w:val="20"/>
              </w:rPr>
              <w:t>из</w:t>
            </w:r>
          </w:p>
          <w:p w14:paraId="465BDE68" w14:textId="77777777" w:rsidR="00ED12CF" w:rsidRDefault="00643BAF">
            <w:pPr>
              <w:pStyle w:val="TableParagraph"/>
              <w:ind w:right="96"/>
              <w:jc w:val="both"/>
              <w:rPr>
                <w:sz w:val="20"/>
              </w:rPr>
            </w:pPr>
            <w:r>
              <w:rPr>
                <w:sz w:val="20"/>
              </w:rPr>
              <w:t>топленного молока), творог (эремчек); об овощах и фруктах.</w:t>
            </w:r>
          </w:p>
        </w:tc>
        <w:tc>
          <w:tcPr>
            <w:tcW w:w="2436" w:type="dxa"/>
          </w:tcPr>
          <w:p w14:paraId="4D701326" w14:textId="77777777" w:rsidR="00ED12CF" w:rsidRDefault="00643BAF">
            <w:pPr>
              <w:pStyle w:val="TableParagraph"/>
              <w:tabs>
                <w:tab w:val="left" w:pos="1455"/>
                <w:tab w:val="left" w:pos="1566"/>
                <w:tab w:val="left" w:pos="2137"/>
                <w:tab w:val="left" w:pos="2223"/>
              </w:tabs>
              <w:ind w:right="99"/>
              <w:jc w:val="both"/>
              <w:rPr>
                <w:sz w:val="20"/>
              </w:rPr>
            </w:pPr>
            <w:r>
              <w:rPr>
                <w:spacing w:val="-2"/>
                <w:sz w:val="20"/>
              </w:rPr>
              <w:t>Имеет</w:t>
            </w:r>
            <w:r>
              <w:rPr>
                <w:sz w:val="20"/>
              </w:rPr>
              <w:tab/>
            </w:r>
            <w:r>
              <w:rPr>
                <w:spacing w:val="-2"/>
                <w:sz w:val="20"/>
              </w:rPr>
              <w:t>некоторое представление</w:t>
            </w:r>
            <w:r>
              <w:rPr>
                <w:sz w:val="20"/>
              </w:rPr>
              <w:tab/>
            </w:r>
            <w:r>
              <w:rPr>
                <w:sz w:val="20"/>
              </w:rPr>
              <w:tab/>
            </w:r>
            <w:r>
              <w:rPr>
                <w:sz w:val="20"/>
              </w:rPr>
              <w:tab/>
            </w:r>
            <w:r>
              <w:rPr>
                <w:sz w:val="20"/>
              </w:rPr>
              <w:tab/>
            </w:r>
            <w:r>
              <w:rPr>
                <w:spacing w:val="-10"/>
                <w:sz w:val="20"/>
              </w:rPr>
              <w:t>о</w:t>
            </w:r>
            <w:r>
              <w:rPr>
                <w:sz w:val="20"/>
              </w:rPr>
              <w:t xml:space="preserve"> полезной и вредной</w:t>
            </w:r>
            <w:r>
              <w:rPr>
                <w:spacing w:val="40"/>
                <w:sz w:val="20"/>
              </w:rPr>
              <w:t xml:space="preserve"> </w:t>
            </w:r>
            <w:r>
              <w:rPr>
                <w:sz w:val="20"/>
              </w:rPr>
              <w:t xml:space="preserve">пище, о полезных для </w:t>
            </w:r>
            <w:r>
              <w:rPr>
                <w:spacing w:val="-2"/>
                <w:sz w:val="20"/>
              </w:rPr>
              <w:t>здоровья</w:t>
            </w:r>
            <w:r>
              <w:rPr>
                <w:sz w:val="20"/>
              </w:rPr>
              <w:tab/>
            </w:r>
            <w:r>
              <w:rPr>
                <w:sz w:val="20"/>
              </w:rPr>
              <w:tab/>
            </w:r>
            <w:r>
              <w:rPr>
                <w:spacing w:val="-2"/>
                <w:sz w:val="20"/>
              </w:rPr>
              <w:t xml:space="preserve">человека </w:t>
            </w:r>
            <w:r>
              <w:rPr>
                <w:sz w:val="20"/>
              </w:rPr>
              <w:t xml:space="preserve">молочных продуктах: сметана (каймак), катык </w:t>
            </w:r>
            <w:r>
              <w:rPr>
                <w:spacing w:val="-2"/>
                <w:sz w:val="20"/>
              </w:rPr>
              <w:t>(простокваша</w:t>
            </w:r>
            <w:r>
              <w:rPr>
                <w:sz w:val="20"/>
              </w:rPr>
              <w:tab/>
            </w:r>
            <w:r>
              <w:rPr>
                <w:sz w:val="20"/>
              </w:rPr>
              <w:tab/>
            </w:r>
            <w:r>
              <w:rPr>
                <w:sz w:val="20"/>
              </w:rPr>
              <w:tab/>
            </w:r>
            <w:r>
              <w:rPr>
                <w:spacing w:val="-5"/>
                <w:sz w:val="20"/>
              </w:rPr>
              <w:t>из</w:t>
            </w:r>
          </w:p>
          <w:p w14:paraId="5F9B6AB3" w14:textId="77777777" w:rsidR="00ED12CF" w:rsidRDefault="00643BAF">
            <w:pPr>
              <w:pStyle w:val="TableParagraph"/>
              <w:spacing w:line="230" w:lineRule="exact"/>
              <w:ind w:right="97"/>
              <w:jc w:val="both"/>
              <w:rPr>
                <w:sz w:val="20"/>
              </w:rPr>
            </w:pPr>
            <w:r>
              <w:rPr>
                <w:sz w:val="20"/>
              </w:rPr>
              <w:t>топленного молока), творог (эремчек); об овощах и фруктах.</w:t>
            </w:r>
          </w:p>
        </w:tc>
        <w:tc>
          <w:tcPr>
            <w:tcW w:w="2736" w:type="dxa"/>
          </w:tcPr>
          <w:p w14:paraId="68594352" w14:textId="77777777" w:rsidR="00ED12CF" w:rsidRDefault="00643BAF">
            <w:pPr>
              <w:pStyle w:val="TableParagraph"/>
              <w:tabs>
                <w:tab w:val="left" w:pos="1756"/>
              </w:tabs>
              <w:spacing w:before="5"/>
              <w:ind w:left="105" w:right="96"/>
              <w:jc w:val="both"/>
              <w:rPr>
                <w:sz w:val="20"/>
              </w:rPr>
            </w:pPr>
            <w:r>
              <w:rPr>
                <w:sz w:val="20"/>
              </w:rPr>
              <w:t>не имеет представления о полезной и вредной пище,</w:t>
            </w:r>
            <w:r>
              <w:rPr>
                <w:spacing w:val="40"/>
                <w:sz w:val="20"/>
              </w:rPr>
              <w:t xml:space="preserve"> </w:t>
            </w:r>
            <w:r>
              <w:rPr>
                <w:sz w:val="20"/>
              </w:rPr>
              <w:t xml:space="preserve">о полезных для здоровья </w:t>
            </w:r>
            <w:r>
              <w:rPr>
                <w:spacing w:val="-2"/>
                <w:sz w:val="20"/>
              </w:rPr>
              <w:t>человека</w:t>
            </w:r>
            <w:r>
              <w:rPr>
                <w:sz w:val="20"/>
              </w:rPr>
              <w:tab/>
            </w:r>
            <w:r>
              <w:rPr>
                <w:spacing w:val="-2"/>
                <w:sz w:val="20"/>
              </w:rPr>
              <w:t xml:space="preserve">молочных </w:t>
            </w:r>
            <w:r>
              <w:rPr>
                <w:sz w:val="20"/>
              </w:rPr>
              <w:t>продуктах:</w:t>
            </w:r>
            <w:r>
              <w:rPr>
                <w:spacing w:val="-10"/>
                <w:sz w:val="20"/>
              </w:rPr>
              <w:t xml:space="preserve"> </w:t>
            </w:r>
            <w:r>
              <w:rPr>
                <w:sz w:val="20"/>
              </w:rPr>
              <w:t>сметана</w:t>
            </w:r>
            <w:r>
              <w:rPr>
                <w:spacing w:val="-9"/>
                <w:sz w:val="20"/>
              </w:rPr>
              <w:t xml:space="preserve"> </w:t>
            </w:r>
            <w:r>
              <w:rPr>
                <w:sz w:val="20"/>
              </w:rPr>
              <w:t xml:space="preserve">(каймак), катык (простокваша из топленного молока), творог (эремчек); об овощах и </w:t>
            </w:r>
            <w:r>
              <w:rPr>
                <w:spacing w:val="-2"/>
                <w:sz w:val="20"/>
              </w:rPr>
              <w:t>фруктах.</w:t>
            </w:r>
          </w:p>
        </w:tc>
      </w:tr>
      <w:tr w:rsidR="00ED12CF" w14:paraId="6A6FCB19" w14:textId="77777777">
        <w:trPr>
          <w:trHeight w:val="690"/>
        </w:trPr>
        <w:tc>
          <w:tcPr>
            <w:tcW w:w="1875" w:type="dxa"/>
            <w:vMerge/>
            <w:tcBorders>
              <w:top w:val="nil"/>
            </w:tcBorders>
          </w:tcPr>
          <w:p w14:paraId="022D2B55" w14:textId="77777777" w:rsidR="00ED12CF" w:rsidRDefault="00ED12CF">
            <w:pPr>
              <w:rPr>
                <w:sz w:val="2"/>
                <w:szCs w:val="2"/>
              </w:rPr>
            </w:pPr>
          </w:p>
        </w:tc>
        <w:tc>
          <w:tcPr>
            <w:tcW w:w="2434" w:type="dxa"/>
          </w:tcPr>
          <w:p w14:paraId="19E41D4B" w14:textId="77777777" w:rsidR="00ED12CF" w:rsidRDefault="00643BAF">
            <w:pPr>
              <w:pStyle w:val="TableParagraph"/>
              <w:tabs>
                <w:tab w:val="left" w:pos="1146"/>
                <w:tab w:val="left" w:pos="1280"/>
                <w:tab w:val="left" w:pos="2215"/>
              </w:tabs>
              <w:ind w:right="99"/>
              <w:rPr>
                <w:sz w:val="20"/>
              </w:rPr>
            </w:pPr>
            <w:r>
              <w:rPr>
                <w:spacing w:val="-2"/>
                <w:sz w:val="20"/>
              </w:rPr>
              <w:t>старается</w:t>
            </w:r>
            <w:r>
              <w:rPr>
                <w:sz w:val="20"/>
              </w:rPr>
              <w:tab/>
            </w:r>
            <w:r>
              <w:rPr>
                <w:spacing w:val="-2"/>
                <w:sz w:val="20"/>
              </w:rPr>
              <w:t>осваивать</w:t>
            </w:r>
            <w:r>
              <w:rPr>
                <w:sz w:val="20"/>
              </w:rPr>
              <w:tab/>
            </w:r>
            <w:r>
              <w:rPr>
                <w:spacing w:val="-10"/>
                <w:sz w:val="20"/>
              </w:rPr>
              <w:t>и</w:t>
            </w:r>
            <w:r>
              <w:rPr>
                <w:spacing w:val="-2"/>
                <w:sz w:val="20"/>
              </w:rPr>
              <w:t xml:space="preserve"> соблюдать</w:t>
            </w:r>
            <w:r>
              <w:rPr>
                <w:sz w:val="20"/>
              </w:rPr>
              <w:tab/>
            </w:r>
            <w:r>
              <w:rPr>
                <w:sz w:val="20"/>
              </w:rPr>
              <w:tab/>
            </w:r>
            <w:r>
              <w:rPr>
                <w:spacing w:val="-2"/>
                <w:sz w:val="20"/>
              </w:rPr>
              <w:t>правила</w:t>
            </w:r>
            <w:r>
              <w:rPr>
                <w:sz w:val="20"/>
              </w:rPr>
              <w:tab/>
            </w:r>
            <w:r>
              <w:rPr>
                <w:spacing w:val="-38"/>
                <w:sz w:val="20"/>
              </w:rPr>
              <w:t xml:space="preserve"> </w:t>
            </w:r>
            <w:r>
              <w:rPr>
                <w:spacing w:val="-8"/>
                <w:sz w:val="20"/>
              </w:rPr>
              <w:t>в</w:t>
            </w:r>
          </w:p>
          <w:p w14:paraId="5F448FAD" w14:textId="77777777" w:rsidR="00ED12CF" w:rsidRDefault="00643BAF">
            <w:pPr>
              <w:pStyle w:val="TableParagraph"/>
              <w:tabs>
                <w:tab w:val="left" w:pos="1484"/>
              </w:tabs>
              <w:spacing w:line="215" w:lineRule="exact"/>
              <w:rPr>
                <w:sz w:val="20"/>
              </w:rPr>
            </w:pPr>
            <w:r>
              <w:rPr>
                <w:spacing w:val="-2"/>
                <w:sz w:val="20"/>
              </w:rPr>
              <w:t>татарских</w:t>
            </w:r>
            <w:r>
              <w:rPr>
                <w:sz w:val="20"/>
              </w:rPr>
              <w:tab/>
            </w:r>
            <w:r>
              <w:rPr>
                <w:spacing w:val="-2"/>
                <w:sz w:val="20"/>
              </w:rPr>
              <w:t>народных</w:t>
            </w:r>
          </w:p>
        </w:tc>
        <w:tc>
          <w:tcPr>
            <w:tcW w:w="2436" w:type="dxa"/>
          </w:tcPr>
          <w:p w14:paraId="6448D0FD" w14:textId="77777777" w:rsidR="00ED12CF" w:rsidRDefault="00643BAF">
            <w:pPr>
              <w:pStyle w:val="TableParagraph"/>
              <w:tabs>
                <w:tab w:val="left" w:pos="1188"/>
                <w:tab w:val="left" w:pos="1417"/>
                <w:tab w:val="left" w:pos="2127"/>
              </w:tabs>
              <w:ind w:right="101"/>
              <w:rPr>
                <w:sz w:val="20"/>
              </w:rPr>
            </w:pPr>
            <w:r>
              <w:rPr>
                <w:spacing w:val="-2"/>
                <w:sz w:val="20"/>
              </w:rPr>
              <w:t>старается</w:t>
            </w:r>
            <w:r>
              <w:rPr>
                <w:sz w:val="20"/>
              </w:rPr>
              <w:tab/>
            </w:r>
            <w:r>
              <w:rPr>
                <w:spacing w:val="-2"/>
                <w:sz w:val="20"/>
              </w:rPr>
              <w:t>освоить,</w:t>
            </w:r>
            <w:r>
              <w:rPr>
                <w:sz w:val="20"/>
              </w:rPr>
              <w:tab/>
            </w:r>
            <w:r>
              <w:rPr>
                <w:spacing w:val="-6"/>
                <w:sz w:val="20"/>
              </w:rPr>
              <w:t xml:space="preserve">не </w:t>
            </w:r>
            <w:r>
              <w:rPr>
                <w:spacing w:val="-2"/>
                <w:sz w:val="20"/>
              </w:rPr>
              <w:t>всегда</w:t>
            </w:r>
            <w:r>
              <w:rPr>
                <w:sz w:val="20"/>
              </w:rPr>
              <w:tab/>
            </w:r>
            <w:r>
              <w:rPr>
                <w:sz w:val="20"/>
              </w:rPr>
              <w:tab/>
            </w:r>
            <w:r>
              <w:rPr>
                <w:spacing w:val="-2"/>
                <w:sz w:val="20"/>
              </w:rPr>
              <w:t>соблюдает</w:t>
            </w:r>
          </w:p>
          <w:p w14:paraId="58865E63" w14:textId="77777777" w:rsidR="00ED12CF" w:rsidRDefault="00643BAF">
            <w:pPr>
              <w:pStyle w:val="TableParagraph"/>
              <w:tabs>
                <w:tab w:val="left" w:pos="1477"/>
              </w:tabs>
              <w:spacing w:line="215" w:lineRule="exact"/>
              <w:rPr>
                <w:sz w:val="20"/>
              </w:rPr>
            </w:pPr>
            <w:r>
              <w:rPr>
                <w:spacing w:val="-2"/>
                <w:sz w:val="20"/>
              </w:rPr>
              <w:t>правила</w:t>
            </w:r>
            <w:r>
              <w:rPr>
                <w:sz w:val="20"/>
              </w:rPr>
              <w:tab/>
            </w:r>
            <w:r>
              <w:rPr>
                <w:spacing w:val="-2"/>
                <w:sz w:val="20"/>
              </w:rPr>
              <w:t>татарских</w:t>
            </w:r>
          </w:p>
        </w:tc>
        <w:tc>
          <w:tcPr>
            <w:tcW w:w="2736" w:type="dxa"/>
          </w:tcPr>
          <w:p w14:paraId="35DFEC0F" w14:textId="77777777" w:rsidR="00ED12CF" w:rsidRDefault="00643BAF">
            <w:pPr>
              <w:pStyle w:val="TableParagraph"/>
              <w:ind w:left="105"/>
              <w:rPr>
                <w:sz w:val="20"/>
              </w:rPr>
            </w:pPr>
            <w:r>
              <w:rPr>
                <w:sz w:val="20"/>
              </w:rPr>
              <w:t>не пытается освоить правила татарских народных игр</w:t>
            </w:r>
          </w:p>
        </w:tc>
      </w:tr>
    </w:tbl>
    <w:p w14:paraId="5DCF5B24" w14:textId="77777777" w:rsidR="00ED12CF" w:rsidRDefault="00ED12CF">
      <w:pPr>
        <w:pStyle w:val="TableParagraph"/>
        <w:rPr>
          <w:sz w:val="20"/>
        </w:rPr>
        <w:sectPr w:rsidR="00ED12CF">
          <w:type w:val="continuous"/>
          <w:pgSz w:w="11910" w:h="16840"/>
          <w:pgMar w:top="1100" w:right="708" w:bottom="109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34"/>
        <w:gridCol w:w="2436"/>
        <w:gridCol w:w="2736"/>
      </w:tblGrid>
      <w:tr w:rsidR="00ED12CF" w14:paraId="5276E777" w14:textId="77777777">
        <w:trPr>
          <w:trHeight w:val="230"/>
        </w:trPr>
        <w:tc>
          <w:tcPr>
            <w:tcW w:w="1875" w:type="dxa"/>
          </w:tcPr>
          <w:p w14:paraId="76E864D8" w14:textId="77777777" w:rsidR="00ED12CF" w:rsidRDefault="00ED12CF">
            <w:pPr>
              <w:pStyle w:val="TableParagraph"/>
              <w:ind w:left="0"/>
              <w:rPr>
                <w:sz w:val="16"/>
              </w:rPr>
            </w:pPr>
          </w:p>
        </w:tc>
        <w:tc>
          <w:tcPr>
            <w:tcW w:w="2434" w:type="dxa"/>
          </w:tcPr>
          <w:p w14:paraId="4C719A78" w14:textId="706B51E6" w:rsidR="00ED12CF" w:rsidRDefault="00357F95">
            <w:pPr>
              <w:pStyle w:val="TableParagraph"/>
              <w:spacing w:line="210" w:lineRule="exact"/>
              <w:rPr>
                <w:sz w:val="20"/>
              </w:rPr>
            </w:pPr>
            <w:r>
              <w:rPr>
                <w:spacing w:val="-2"/>
                <w:sz w:val="20"/>
              </w:rPr>
              <w:t>Играх</w:t>
            </w:r>
          </w:p>
        </w:tc>
        <w:tc>
          <w:tcPr>
            <w:tcW w:w="2436" w:type="dxa"/>
          </w:tcPr>
          <w:p w14:paraId="3D3FCBEE" w14:textId="77777777" w:rsidR="00ED12CF" w:rsidRDefault="00643BAF">
            <w:pPr>
              <w:pStyle w:val="TableParagraph"/>
              <w:spacing w:line="210" w:lineRule="exact"/>
              <w:rPr>
                <w:sz w:val="20"/>
              </w:rPr>
            </w:pPr>
            <w:r>
              <w:rPr>
                <w:sz w:val="20"/>
              </w:rPr>
              <w:t>народных</w:t>
            </w:r>
            <w:r>
              <w:rPr>
                <w:spacing w:val="-11"/>
                <w:sz w:val="20"/>
              </w:rPr>
              <w:t xml:space="preserve"> </w:t>
            </w:r>
            <w:r>
              <w:rPr>
                <w:spacing w:val="-5"/>
                <w:sz w:val="20"/>
              </w:rPr>
              <w:t>игр</w:t>
            </w:r>
          </w:p>
        </w:tc>
        <w:tc>
          <w:tcPr>
            <w:tcW w:w="2736" w:type="dxa"/>
          </w:tcPr>
          <w:p w14:paraId="537F373C" w14:textId="77777777" w:rsidR="00ED12CF" w:rsidRDefault="00ED12CF">
            <w:pPr>
              <w:pStyle w:val="TableParagraph"/>
              <w:ind w:left="0"/>
              <w:rPr>
                <w:sz w:val="16"/>
              </w:rPr>
            </w:pPr>
          </w:p>
        </w:tc>
      </w:tr>
      <w:tr w:rsidR="00ED12CF" w14:paraId="1C46C928" w14:textId="77777777">
        <w:trPr>
          <w:trHeight w:val="691"/>
        </w:trPr>
        <w:tc>
          <w:tcPr>
            <w:tcW w:w="9481" w:type="dxa"/>
            <w:gridSpan w:val="4"/>
          </w:tcPr>
          <w:p w14:paraId="369AA4EF" w14:textId="77777777" w:rsidR="00ED12CF" w:rsidRDefault="00643BAF">
            <w:pPr>
              <w:pStyle w:val="TableParagraph"/>
              <w:spacing w:line="225" w:lineRule="exact"/>
              <w:rPr>
                <w:sz w:val="20"/>
              </w:rPr>
            </w:pPr>
            <w:r>
              <w:rPr>
                <w:sz w:val="20"/>
              </w:rPr>
              <w:t>Определение</w:t>
            </w:r>
            <w:r>
              <w:rPr>
                <w:spacing w:val="-2"/>
                <w:sz w:val="20"/>
              </w:rPr>
              <w:t xml:space="preserve"> </w:t>
            </w:r>
            <w:r>
              <w:rPr>
                <w:sz w:val="20"/>
              </w:rPr>
              <w:t>уровня</w:t>
            </w:r>
            <w:r>
              <w:rPr>
                <w:spacing w:val="-5"/>
                <w:sz w:val="20"/>
              </w:rPr>
              <w:t xml:space="preserve"> </w:t>
            </w:r>
            <w:r>
              <w:rPr>
                <w:sz w:val="20"/>
              </w:rPr>
              <w:t>развития</w:t>
            </w:r>
            <w:r>
              <w:rPr>
                <w:spacing w:val="-4"/>
                <w:sz w:val="20"/>
              </w:rPr>
              <w:t xml:space="preserve"> </w:t>
            </w:r>
            <w:r>
              <w:rPr>
                <w:sz w:val="20"/>
              </w:rPr>
              <w:t>по</w:t>
            </w:r>
            <w:r>
              <w:rPr>
                <w:spacing w:val="-4"/>
                <w:sz w:val="20"/>
              </w:rPr>
              <w:t xml:space="preserve"> </w:t>
            </w:r>
            <w:r>
              <w:rPr>
                <w:sz w:val="20"/>
              </w:rPr>
              <w:t>всем</w:t>
            </w:r>
            <w:r>
              <w:rPr>
                <w:spacing w:val="-3"/>
                <w:sz w:val="20"/>
              </w:rPr>
              <w:t xml:space="preserve"> </w:t>
            </w:r>
            <w:r>
              <w:rPr>
                <w:sz w:val="20"/>
              </w:rPr>
              <w:t>образовательным</w:t>
            </w:r>
            <w:r>
              <w:rPr>
                <w:spacing w:val="-3"/>
                <w:sz w:val="20"/>
              </w:rPr>
              <w:t xml:space="preserve"> </w:t>
            </w:r>
            <w:r>
              <w:rPr>
                <w:sz w:val="20"/>
              </w:rPr>
              <w:t>областям</w:t>
            </w:r>
            <w:r>
              <w:rPr>
                <w:spacing w:val="-3"/>
                <w:sz w:val="20"/>
              </w:rPr>
              <w:t xml:space="preserve"> </w:t>
            </w:r>
            <w:r>
              <w:rPr>
                <w:sz w:val="20"/>
              </w:rPr>
              <w:t>осуществляется</w:t>
            </w:r>
            <w:r>
              <w:rPr>
                <w:spacing w:val="-2"/>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4"/>
                <w:sz w:val="20"/>
              </w:rPr>
              <w:t xml:space="preserve"> </w:t>
            </w:r>
            <w:r>
              <w:rPr>
                <w:spacing w:val="-2"/>
                <w:sz w:val="20"/>
              </w:rPr>
              <w:t>суммой</w:t>
            </w:r>
          </w:p>
          <w:p w14:paraId="65B64375" w14:textId="77777777" w:rsidR="00ED12CF" w:rsidRDefault="00643BAF">
            <w:pPr>
              <w:pStyle w:val="TableParagraph"/>
              <w:spacing w:line="230" w:lineRule="atLeast"/>
              <w:rPr>
                <w:sz w:val="20"/>
              </w:rPr>
            </w:pPr>
            <w:r>
              <w:rPr>
                <w:sz w:val="20"/>
              </w:rPr>
              <w:t>баллов,</w:t>
            </w:r>
            <w:r>
              <w:rPr>
                <w:spacing w:val="40"/>
                <w:sz w:val="20"/>
              </w:rPr>
              <w:t xml:space="preserve"> </w:t>
            </w:r>
            <w:r>
              <w:rPr>
                <w:sz w:val="20"/>
              </w:rPr>
              <w:t>полученных</w:t>
            </w:r>
            <w:r>
              <w:rPr>
                <w:spacing w:val="40"/>
                <w:sz w:val="20"/>
              </w:rPr>
              <w:t xml:space="preserve"> </w:t>
            </w:r>
            <w:r>
              <w:rPr>
                <w:sz w:val="20"/>
              </w:rPr>
              <w:t>по</w:t>
            </w:r>
            <w:r>
              <w:rPr>
                <w:spacing w:val="40"/>
                <w:sz w:val="20"/>
              </w:rPr>
              <w:t xml:space="preserve"> </w:t>
            </w:r>
            <w:r>
              <w:rPr>
                <w:sz w:val="20"/>
              </w:rPr>
              <w:t>результатам</w:t>
            </w:r>
            <w:r>
              <w:rPr>
                <w:spacing w:val="40"/>
                <w:sz w:val="20"/>
              </w:rPr>
              <w:t xml:space="preserve"> </w:t>
            </w:r>
            <w:r>
              <w:rPr>
                <w:sz w:val="20"/>
              </w:rPr>
              <w:t>педагогической</w:t>
            </w:r>
            <w:r>
              <w:rPr>
                <w:spacing w:val="40"/>
                <w:sz w:val="20"/>
              </w:rPr>
              <w:t xml:space="preserve"> </w:t>
            </w:r>
            <w:r>
              <w:rPr>
                <w:sz w:val="20"/>
              </w:rPr>
              <w:t>диагностики:</w:t>
            </w:r>
            <w:r>
              <w:rPr>
                <w:spacing w:val="40"/>
                <w:sz w:val="20"/>
              </w:rPr>
              <w:t xml:space="preserve"> </w:t>
            </w:r>
            <w:r>
              <w:rPr>
                <w:b/>
                <w:sz w:val="20"/>
              </w:rPr>
              <w:t>0-7</w:t>
            </w:r>
            <w:r>
              <w:rPr>
                <w:b/>
                <w:spacing w:val="40"/>
                <w:sz w:val="20"/>
              </w:rPr>
              <w:t xml:space="preserve"> </w:t>
            </w:r>
            <w:r>
              <w:rPr>
                <w:b/>
                <w:sz w:val="20"/>
              </w:rPr>
              <w:t>баллов</w:t>
            </w:r>
            <w:r>
              <w:rPr>
                <w:b/>
                <w:spacing w:val="40"/>
                <w:sz w:val="20"/>
              </w:rPr>
              <w:t xml:space="preserve"> </w:t>
            </w:r>
            <w:r>
              <w:rPr>
                <w:sz w:val="20"/>
              </w:rPr>
              <w:t>–</w:t>
            </w:r>
            <w:r>
              <w:rPr>
                <w:spacing w:val="40"/>
                <w:sz w:val="20"/>
              </w:rPr>
              <w:t xml:space="preserve"> </w:t>
            </w:r>
            <w:r>
              <w:rPr>
                <w:sz w:val="20"/>
              </w:rPr>
              <w:t>низкий</w:t>
            </w:r>
            <w:r>
              <w:rPr>
                <w:spacing w:val="40"/>
                <w:sz w:val="20"/>
              </w:rPr>
              <w:t xml:space="preserve"> </w:t>
            </w:r>
            <w:r>
              <w:rPr>
                <w:sz w:val="20"/>
              </w:rPr>
              <w:t>уровень,</w:t>
            </w:r>
            <w:r>
              <w:rPr>
                <w:spacing w:val="40"/>
                <w:sz w:val="20"/>
              </w:rPr>
              <w:t xml:space="preserve"> </w:t>
            </w:r>
            <w:r>
              <w:rPr>
                <w:b/>
                <w:sz w:val="20"/>
              </w:rPr>
              <w:t xml:space="preserve">10-33 баллов </w:t>
            </w:r>
            <w:r>
              <w:rPr>
                <w:sz w:val="20"/>
              </w:rPr>
              <w:t xml:space="preserve">– средний, </w:t>
            </w:r>
            <w:r>
              <w:rPr>
                <w:b/>
                <w:sz w:val="20"/>
              </w:rPr>
              <w:t xml:space="preserve">36-44 баллов </w:t>
            </w:r>
            <w:r>
              <w:rPr>
                <w:sz w:val="20"/>
              </w:rPr>
              <w:t>– высокий уровень</w:t>
            </w:r>
          </w:p>
        </w:tc>
      </w:tr>
    </w:tbl>
    <w:p w14:paraId="629FBB5A" w14:textId="77777777" w:rsidR="00ED12CF" w:rsidRDefault="00ED12CF">
      <w:pPr>
        <w:pStyle w:val="a3"/>
        <w:spacing w:before="121"/>
        <w:rPr>
          <w:b/>
        </w:rPr>
      </w:pPr>
    </w:p>
    <w:p w14:paraId="24E351E6" w14:textId="77777777" w:rsidR="00ED12CF" w:rsidRDefault="00643BAF">
      <w:pPr>
        <w:ind w:left="141"/>
        <w:jc w:val="center"/>
        <w:rPr>
          <w:b/>
          <w:sz w:val="24"/>
        </w:rPr>
      </w:pPr>
      <w:r>
        <w:rPr>
          <w:b/>
          <w:sz w:val="24"/>
        </w:rPr>
        <w:t>4-5</w:t>
      </w:r>
      <w:r>
        <w:rPr>
          <w:b/>
          <w:spacing w:val="-1"/>
          <w:sz w:val="24"/>
        </w:rPr>
        <w:t xml:space="preserve"> </w:t>
      </w:r>
      <w:r>
        <w:rPr>
          <w:b/>
          <w:spacing w:val="-5"/>
          <w:sz w:val="24"/>
        </w:rPr>
        <w:t>лет</w:t>
      </w:r>
    </w:p>
    <w:p w14:paraId="3FC9B51A" w14:textId="77777777" w:rsidR="00ED12CF" w:rsidRDefault="00ED12CF">
      <w:pPr>
        <w:pStyle w:val="a3"/>
        <w:spacing w:before="102"/>
        <w:rPr>
          <w:b/>
          <w:sz w:val="20"/>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778"/>
        <w:gridCol w:w="2778"/>
        <w:gridCol w:w="2497"/>
      </w:tblGrid>
      <w:tr w:rsidR="00ED12CF" w14:paraId="0F10FC1D" w14:textId="77777777">
        <w:trPr>
          <w:trHeight w:val="230"/>
        </w:trPr>
        <w:tc>
          <w:tcPr>
            <w:tcW w:w="1875" w:type="dxa"/>
            <w:vMerge w:val="restart"/>
          </w:tcPr>
          <w:p w14:paraId="38358A67" w14:textId="77777777" w:rsidR="00ED12CF" w:rsidRDefault="00643BAF">
            <w:pPr>
              <w:pStyle w:val="TableParagraph"/>
              <w:spacing w:line="230" w:lineRule="atLeast"/>
              <w:ind w:left="588" w:hanging="440"/>
              <w:rPr>
                <w:b/>
                <w:sz w:val="20"/>
              </w:rPr>
            </w:pPr>
            <w:r>
              <w:rPr>
                <w:b/>
                <w:spacing w:val="-2"/>
                <w:sz w:val="20"/>
              </w:rPr>
              <w:t>Образовательная область</w:t>
            </w:r>
          </w:p>
        </w:tc>
        <w:tc>
          <w:tcPr>
            <w:tcW w:w="2778" w:type="dxa"/>
          </w:tcPr>
          <w:p w14:paraId="790B50BB" w14:textId="77777777" w:rsidR="00ED12CF" w:rsidRDefault="00643BAF">
            <w:pPr>
              <w:pStyle w:val="TableParagraph"/>
              <w:spacing w:line="210" w:lineRule="exact"/>
              <w:ind w:left="15"/>
              <w:jc w:val="center"/>
              <w:rPr>
                <w:b/>
                <w:sz w:val="20"/>
              </w:rPr>
            </w:pPr>
            <w:r>
              <w:rPr>
                <w:b/>
                <w:sz w:val="20"/>
              </w:rPr>
              <w:t>Высокий</w:t>
            </w:r>
            <w:r>
              <w:rPr>
                <w:b/>
                <w:spacing w:val="-8"/>
                <w:sz w:val="20"/>
              </w:rPr>
              <w:t xml:space="preserve"> </w:t>
            </w:r>
            <w:r>
              <w:rPr>
                <w:b/>
                <w:spacing w:val="-2"/>
                <w:sz w:val="20"/>
              </w:rPr>
              <w:t>уровень</w:t>
            </w:r>
          </w:p>
        </w:tc>
        <w:tc>
          <w:tcPr>
            <w:tcW w:w="2778" w:type="dxa"/>
          </w:tcPr>
          <w:p w14:paraId="4225026E" w14:textId="77777777" w:rsidR="00ED12CF" w:rsidRDefault="00643BAF">
            <w:pPr>
              <w:pStyle w:val="TableParagraph"/>
              <w:spacing w:line="210" w:lineRule="exact"/>
              <w:ind w:left="15" w:right="3"/>
              <w:jc w:val="center"/>
              <w:rPr>
                <w:b/>
                <w:sz w:val="20"/>
              </w:rPr>
            </w:pPr>
            <w:r>
              <w:rPr>
                <w:b/>
                <w:spacing w:val="-2"/>
                <w:sz w:val="20"/>
              </w:rPr>
              <w:t>Средний</w:t>
            </w:r>
            <w:r>
              <w:rPr>
                <w:b/>
                <w:spacing w:val="1"/>
                <w:sz w:val="20"/>
              </w:rPr>
              <w:t xml:space="preserve"> </w:t>
            </w:r>
            <w:r>
              <w:rPr>
                <w:b/>
                <w:spacing w:val="-2"/>
                <w:sz w:val="20"/>
              </w:rPr>
              <w:t>уровень</w:t>
            </w:r>
          </w:p>
        </w:tc>
        <w:tc>
          <w:tcPr>
            <w:tcW w:w="2497" w:type="dxa"/>
          </w:tcPr>
          <w:p w14:paraId="20DB1067" w14:textId="77777777" w:rsidR="00ED12CF" w:rsidRDefault="00643BAF">
            <w:pPr>
              <w:pStyle w:val="TableParagraph"/>
              <w:spacing w:line="210" w:lineRule="exact"/>
              <w:ind w:left="7"/>
              <w:jc w:val="center"/>
              <w:rPr>
                <w:b/>
                <w:sz w:val="20"/>
              </w:rPr>
            </w:pPr>
            <w:r>
              <w:rPr>
                <w:b/>
                <w:sz w:val="20"/>
              </w:rPr>
              <w:t>Низкий</w:t>
            </w:r>
            <w:r>
              <w:rPr>
                <w:b/>
                <w:spacing w:val="-11"/>
                <w:sz w:val="20"/>
              </w:rPr>
              <w:t xml:space="preserve"> </w:t>
            </w:r>
            <w:r>
              <w:rPr>
                <w:b/>
                <w:spacing w:val="-2"/>
                <w:sz w:val="20"/>
              </w:rPr>
              <w:t>уровень</w:t>
            </w:r>
          </w:p>
        </w:tc>
      </w:tr>
      <w:tr w:rsidR="00ED12CF" w14:paraId="48352480" w14:textId="77777777">
        <w:trPr>
          <w:trHeight w:val="229"/>
        </w:trPr>
        <w:tc>
          <w:tcPr>
            <w:tcW w:w="1875" w:type="dxa"/>
            <w:vMerge/>
            <w:tcBorders>
              <w:top w:val="nil"/>
            </w:tcBorders>
          </w:tcPr>
          <w:p w14:paraId="19A49CF5" w14:textId="77777777" w:rsidR="00ED12CF" w:rsidRDefault="00ED12CF">
            <w:pPr>
              <w:rPr>
                <w:sz w:val="2"/>
                <w:szCs w:val="2"/>
              </w:rPr>
            </w:pPr>
          </w:p>
        </w:tc>
        <w:tc>
          <w:tcPr>
            <w:tcW w:w="2778" w:type="dxa"/>
            <w:tcBorders>
              <w:bottom w:val="single" w:sz="8" w:space="0" w:color="000000"/>
              <w:right w:val="single" w:sz="8" w:space="0" w:color="000000"/>
            </w:tcBorders>
          </w:tcPr>
          <w:p w14:paraId="5B26343A" w14:textId="77777777" w:rsidR="00ED12CF" w:rsidRDefault="00643BAF">
            <w:pPr>
              <w:pStyle w:val="TableParagraph"/>
              <w:spacing w:line="210" w:lineRule="exact"/>
              <w:ind w:left="23"/>
              <w:jc w:val="center"/>
              <w:rPr>
                <w:b/>
                <w:sz w:val="20"/>
              </w:rPr>
            </w:pPr>
            <w:r>
              <w:rPr>
                <w:b/>
                <w:sz w:val="20"/>
              </w:rPr>
              <w:t>(2</w:t>
            </w:r>
            <w:r>
              <w:rPr>
                <w:b/>
                <w:spacing w:val="-1"/>
                <w:sz w:val="20"/>
              </w:rPr>
              <w:t xml:space="preserve"> </w:t>
            </w:r>
            <w:r>
              <w:rPr>
                <w:b/>
                <w:spacing w:val="-2"/>
                <w:sz w:val="20"/>
              </w:rPr>
              <w:t>балла)</w:t>
            </w:r>
          </w:p>
        </w:tc>
        <w:tc>
          <w:tcPr>
            <w:tcW w:w="2778" w:type="dxa"/>
            <w:tcBorders>
              <w:left w:val="single" w:sz="8" w:space="0" w:color="000000"/>
              <w:bottom w:val="single" w:sz="8" w:space="0" w:color="000000"/>
              <w:right w:val="single" w:sz="8" w:space="0" w:color="000000"/>
            </w:tcBorders>
          </w:tcPr>
          <w:p w14:paraId="63AE6B03" w14:textId="77777777" w:rsidR="00ED12CF" w:rsidRDefault="00643BAF">
            <w:pPr>
              <w:pStyle w:val="TableParagraph"/>
              <w:spacing w:line="210" w:lineRule="exact"/>
              <w:ind w:left="17"/>
              <w:jc w:val="center"/>
              <w:rPr>
                <w:b/>
                <w:sz w:val="20"/>
              </w:rPr>
            </w:pPr>
            <w:r>
              <w:rPr>
                <w:b/>
                <w:sz w:val="20"/>
              </w:rPr>
              <w:t>(1</w:t>
            </w:r>
            <w:r>
              <w:rPr>
                <w:b/>
                <w:spacing w:val="-1"/>
                <w:sz w:val="20"/>
              </w:rPr>
              <w:t xml:space="preserve"> </w:t>
            </w:r>
            <w:r>
              <w:rPr>
                <w:b/>
                <w:spacing w:val="-2"/>
                <w:sz w:val="20"/>
              </w:rPr>
              <w:t>балл)</w:t>
            </w:r>
          </w:p>
        </w:tc>
        <w:tc>
          <w:tcPr>
            <w:tcW w:w="2497" w:type="dxa"/>
            <w:tcBorders>
              <w:left w:val="single" w:sz="8" w:space="0" w:color="000000"/>
              <w:bottom w:val="single" w:sz="8" w:space="0" w:color="000000"/>
              <w:right w:val="single" w:sz="8" w:space="0" w:color="000000"/>
            </w:tcBorders>
          </w:tcPr>
          <w:p w14:paraId="354C390B" w14:textId="77777777" w:rsidR="00ED12CF" w:rsidRDefault="00643BAF">
            <w:pPr>
              <w:pStyle w:val="TableParagraph"/>
              <w:spacing w:line="210" w:lineRule="exact"/>
              <w:ind w:left="10"/>
              <w:jc w:val="center"/>
              <w:rPr>
                <w:b/>
                <w:sz w:val="20"/>
              </w:rPr>
            </w:pPr>
            <w:r>
              <w:rPr>
                <w:b/>
                <w:sz w:val="20"/>
              </w:rPr>
              <w:t>(0</w:t>
            </w:r>
            <w:r>
              <w:rPr>
                <w:b/>
                <w:spacing w:val="-1"/>
                <w:sz w:val="20"/>
              </w:rPr>
              <w:t xml:space="preserve"> </w:t>
            </w:r>
            <w:r>
              <w:rPr>
                <w:b/>
                <w:spacing w:val="-2"/>
                <w:sz w:val="20"/>
              </w:rPr>
              <w:t>баллов)</w:t>
            </w:r>
          </w:p>
        </w:tc>
      </w:tr>
      <w:tr w:rsidR="00ED12CF" w14:paraId="45155CC5" w14:textId="77777777">
        <w:trPr>
          <w:trHeight w:val="2867"/>
        </w:trPr>
        <w:tc>
          <w:tcPr>
            <w:tcW w:w="1875" w:type="dxa"/>
            <w:vMerge w:val="restart"/>
          </w:tcPr>
          <w:p w14:paraId="39C6239C" w14:textId="77777777" w:rsidR="00ED12CF" w:rsidRDefault="00643BAF">
            <w:pPr>
              <w:pStyle w:val="TableParagraph"/>
              <w:ind w:left="112" w:right="91" w:hanging="1"/>
              <w:jc w:val="center"/>
              <w:rPr>
                <w:b/>
                <w:sz w:val="20"/>
              </w:rPr>
            </w:pPr>
            <w:r>
              <w:rPr>
                <w:b/>
                <w:spacing w:val="-2"/>
                <w:sz w:val="20"/>
              </w:rPr>
              <w:t>Социально- коммуникативное развитие</w:t>
            </w:r>
          </w:p>
        </w:tc>
        <w:tc>
          <w:tcPr>
            <w:tcW w:w="2778" w:type="dxa"/>
            <w:tcBorders>
              <w:top w:val="single" w:sz="8" w:space="0" w:color="000000"/>
            </w:tcBorders>
          </w:tcPr>
          <w:p w14:paraId="0150DABD" w14:textId="77777777" w:rsidR="00ED12CF" w:rsidRDefault="00643BAF">
            <w:pPr>
              <w:pStyle w:val="TableParagraph"/>
              <w:ind w:left="112" w:right="94"/>
              <w:jc w:val="both"/>
              <w:rPr>
                <w:sz w:val="20"/>
              </w:rPr>
            </w:pPr>
            <w:r>
              <w:rPr>
                <w:sz w:val="20"/>
              </w:rPr>
              <w:t xml:space="preserve">владеет представлениями о себе, своей семье (состав, национальность, правила </w:t>
            </w:r>
            <w:r>
              <w:rPr>
                <w:spacing w:val="-2"/>
                <w:sz w:val="20"/>
              </w:rPr>
              <w:t>взаимоотношений,</w:t>
            </w:r>
          </w:p>
          <w:p w14:paraId="15E42794" w14:textId="77777777" w:rsidR="00ED12CF" w:rsidRDefault="00643BAF">
            <w:pPr>
              <w:pStyle w:val="TableParagraph"/>
              <w:ind w:left="112" w:right="95"/>
              <w:jc w:val="both"/>
              <w:rPr>
                <w:sz w:val="20"/>
              </w:rPr>
            </w:pPr>
            <w:r>
              <w:rPr>
                <w:sz w:val="20"/>
              </w:rPr>
              <w:t>увлечения, интересы), о необходимости заботливого отношения к членам семьи. Называет их на родном</w:t>
            </w:r>
            <w:r>
              <w:rPr>
                <w:spacing w:val="40"/>
                <w:sz w:val="20"/>
              </w:rPr>
              <w:t xml:space="preserve"> </w:t>
            </w:r>
            <w:r>
              <w:rPr>
                <w:spacing w:val="-2"/>
                <w:sz w:val="20"/>
              </w:rPr>
              <w:t>языке.</w:t>
            </w:r>
          </w:p>
        </w:tc>
        <w:tc>
          <w:tcPr>
            <w:tcW w:w="2778" w:type="dxa"/>
            <w:tcBorders>
              <w:top w:val="single" w:sz="8" w:space="0" w:color="000000"/>
            </w:tcBorders>
          </w:tcPr>
          <w:p w14:paraId="6CCF24F7" w14:textId="77777777" w:rsidR="00ED12CF" w:rsidRDefault="00643BAF">
            <w:pPr>
              <w:pStyle w:val="TableParagraph"/>
              <w:ind w:left="111" w:right="95"/>
              <w:jc w:val="both"/>
              <w:rPr>
                <w:sz w:val="20"/>
              </w:rPr>
            </w:pPr>
            <w:r>
              <w:rPr>
                <w:sz w:val="20"/>
              </w:rPr>
              <w:t xml:space="preserve">владеет первоначальными представлениями о себе, своей семье (состав, национальность, правила </w:t>
            </w:r>
            <w:r>
              <w:rPr>
                <w:spacing w:val="-2"/>
                <w:sz w:val="20"/>
              </w:rPr>
              <w:t>взаимоотношений,</w:t>
            </w:r>
          </w:p>
          <w:p w14:paraId="61CA1904" w14:textId="77777777" w:rsidR="00ED12CF" w:rsidRDefault="00643BAF">
            <w:pPr>
              <w:pStyle w:val="TableParagraph"/>
              <w:ind w:left="111" w:right="96"/>
              <w:jc w:val="both"/>
              <w:rPr>
                <w:sz w:val="20"/>
              </w:rPr>
            </w:pPr>
            <w:r>
              <w:rPr>
                <w:sz w:val="20"/>
              </w:rPr>
              <w:t>увлечения, интересы), о необходимости заботливого отношения к членам семьи. Называет их на родном</w:t>
            </w:r>
            <w:r>
              <w:rPr>
                <w:spacing w:val="40"/>
                <w:sz w:val="20"/>
              </w:rPr>
              <w:t xml:space="preserve"> </w:t>
            </w:r>
            <w:r>
              <w:rPr>
                <w:spacing w:val="-2"/>
                <w:sz w:val="20"/>
              </w:rPr>
              <w:t>языке.</w:t>
            </w:r>
          </w:p>
        </w:tc>
        <w:tc>
          <w:tcPr>
            <w:tcW w:w="2497" w:type="dxa"/>
            <w:tcBorders>
              <w:top w:val="single" w:sz="8" w:space="0" w:color="000000"/>
            </w:tcBorders>
          </w:tcPr>
          <w:p w14:paraId="212EABA9" w14:textId="77777777" w:rsidR="00ED12CF" w:rsidRDefault="00643BAF">
            <w:pPr>
              <w:pStyle w:val="TableParagraph"/>
              <w:tabs>
                <w:tab w:val="left" w:pos="1627"/>
              </w:tabs>
              <w:ind w:left="108" w:right="97"/>
              <w:jc w:val="both"/>
              <w:rPr>
                <w:sz w:val="20"/>
              </w:rPr>
            </w:pPr>
            <w:r>
              <w:rPr>
                <w:sz w:val="20"/>
              </w:rPr>
              <w:t xml:space="preserve">владеет отдельными, не </w:t>
            </w:r>
            <w:r>
              <w:rPr>
                <w:spacing w:val="-2"/>
                <w:sz w:val="20"/>
              </w:rPr>
              <w:t>всегда</w:t>
            </w:r>
            <w:r>
              <w:rPr>
                <w:sz w:val="20"/>
              </w:rPr>
              <w:tab/>
            </w:r>
            <w:r>
              <w:rPr>
                <w:spacing w:val="-2"/>
                <w:sz w:val="20"/>
              </w:rPr>
              <w:t xml:space="preserve">верными </w:t>
            </w:r>
            <w:r>
              <w:rPr>
                <w:sz w:val="20"/>
              </w:rPr>
              <w:t xml:space="preserve">представлениями о себе, своей семье (состав, национальность, правила </w:t>
            </w:r>
            <w:r>
              <w:rPr>
                <w:spacing w:val="-2"/>
                <w:sz w:val="20"/>
              </w:rPr>
              <w:t>взаимоотношений,</w:t>
            </w:r>
          </w:p>
          <w:p w14:paraId="167C39E1" w14:textId="77777777" w:rsidR="00ED12CF" w:rsidRDefault="00643BAF">
            <w:pPr>
              <w:pStyle w:val="TableParagraph"/>
              <w:ind w:left="108" w:right="96"/>
              <w:jc w:val="both"/>
              <w:rPr>
                <w:sz w:val="20"/>
              </w:rPr>
            </w:pPr>
            <w:r>
              <w:rPr>
                <w:sz w:val="20"/>
              </w:rPr>
              <w:t xml:space="preserve">увлечения, интересы), о </w:t>
            </w:r>
            <w:r>
              <w:rPr>
                <w:spacing w:val="-2"/>
                <w:sz w:val="20"/>
              </w:rPr>
              <w:t>необходимости</w:t>
            </w:r>
          </w:p>
          <w:p w14:paraId="36C52B28" w14:textId="77777777" w:rsidR="00ED12CF" w:rsidRDefault="00643BAF">
            <w:pPr>
              <w:pStyle w:val="TableParagraph"/>
              <w:tabs>
                <w:tab w:val="left" w:pos="1833"/>
              </w:tabs>
              <w:ind w:left="108" w:right="97"/>
              <w:jc w:val="both"/>
              <w:rPr>
                <w:sz w:val="20"/>
              </w:rPr>
            </w:pPr>
            <w:r>
              <w:rPr>
                <w:sz w:val="20"/>
              </w:rPr>
              <w:t xml:space="preserve">заботливого отношения к </w:t>
            </w:r>
            <w:r>
              <w:rPr>
                <w:spacing w:val="-2"/>
                <w:sz w:val="20"/>
              </w:rPr>
              <w:t>членам</w:t>
            </w:r>
            <w:r>
              <w:rPr>
                <w:sz w:val="20"/>
              </w:rPr>
              <w:tab/>
            </w:r>
            <w:r>
              <w:rPr>
                <w:spacing w:val="-2"/>
                <w:sz w:val="20"/>
              </w:rPr>
              <w:t xml:space="preserve">семьи. </w:t>
            </w:r>
            <w:r>
              <w:rPr>
                <w:sz w:val="20"/>
              </w:rPr>
              <w:t>Затрудняется называть</w:t>
            </w:r>
            <w:r>
              <w:rPr>
                <w:spacing w:val="-5"/>
                <w:sz w:val="20"/>
              </w:rPr>
              <w:t xml:space="preserve"> </w:t>
            </w:r>
            <w:r>
              <w:rPr>
                <w:sz w:val="20"/>
              </w:rPr>
              <w:t>их на родном языке.</w:t>
            </w:r>
          </w:p>
        </w:tc>
      </w:tr>
      <w:tr w:rsidR="00ED12CF" w14:paraId="7798CDC6" w14:textId="77777777">
        <w:trPr>
          <w:trHeight w:val="2298"/>
        </w:trPr>
        <w:tc>
          <w:tcPr>
            <w:tcW w:w="1875" w:type="dxa"/>
            <w:vMerge/>
            <w:tcBorders>
              <w:top w:val="nil"/>
            </w:tcBorders>
          </w:tcPr>
          <w:p w14:paraId="5F94D718" w14:textId="77777777" w:rsidR="00ED12CF" w:rsidRDefault="00ED12CF">
            <w:pPr>
              <w:rPr>
                <w:sz w:val="2"/>
                <w:szCs w:val="2"/>
              </w:rPr>
            </w:pPr>
          </w:p>
        </w:tc>
        <w:tc>
          <w:tcPr>
            <w:tcW w:w="2778" w:type="dxa"/>
          </w:tcPr>
          <w:p w14:paraId="6C0C9247" w14:textId="77777777" w:rsidR="00ED12CF" w:rsidRDefault="00643BAF">
            <w:pPr>
              <w:pStyle w:val="TableParagraph"/>
              <w:tabs>
                <w:tab w:val="left" w:pos="1642"/>
              </w:tabs>
              <w:ind w:left="112" w:right="94"/>
              <w:jc w:val="both"/>
              <w:rPr>
                <w:sz w:val="20"/>
              </w:rPr>
            </w:pPr>
            <w:r>
              <w:rPr>
                <w:sz w:val="20"/>
              </w:rPr>
              <w:t>испытывает потребность в общении со взрослым как источником разнообразной информации о природном и социальном</w:t>
            </w:r>
            <w:r>
              <w:rPr>
                <w:spacing w:val="-7"/>
                <w:sz w:val="20"/>
              </w:rPr>
              <w:t xml:space="preserve"> </w:t>
            </w:r>
            <w:r>
              <w:rPr>
                <w:sz w:val="20"/>
              </w:rPr>
              <w:t>мире,</w:t>
            </w:r>
            <w:r>
              <w:rPr>
                <w:spacing w:val="-8"/>
                <w:sz w:val="20"/>
              </w:rPr>
              <w:t xml:space="preserve"> </w:t>
            </w:r>
            <w:r>
              <w:rPr>
                <w:sz w:val="20"/>
              </w:rPr>
              <w:t>событиях</w:t>
            </w:r>
            <w:r>
              <w:rPr>
                <w:spacing w:val="-8"/>
                <w:sz w:val="20"/>
              </w:rPr>
              <w:t xml:space="preserve"> </w:t>
            </w:r>
            <w:r>
              <w:rPr>
                <w:sz w:val="20"/>
              </w:rPr>
              <w:t xml:space="preserve">в детском саду, родном городе </w:t>
            </w:r>
            <w:r>
              <w:rPr>
                <w:spacing w:val="-2"/>
                <w:sz w:val="20"/>
              </w:rPr>
              <w:t>(селе),</w:t>
            </w:r>
            <w:r>
              <w:rPr>
                <w:sz w:val="20"/>
              </w:rPr>
              <w:tab/>
            </w:r>
            <w:r>
              <w:rPr>
                <w:spacing w:val="-2"/>
                <w:sz w:val="20"/>
              </w:rPr>
              <w:t>республике.</w:t>
            </w:r>
          </w:p>
          <w:p w14:paraId="39549079" w14:textId="77777777" w:rsidR="00ED12CF" w:rsidRDefault="00643BAF">
            <w:pPr>
              <w:pStyle w:val="TableParagraph"/>
              <w:tabs>
                <w:tab w:val="left" w:pos="1657"/>
              </w:tabs>
              <w:ind w:left="112" w:right="93"/>
              <w:jc w:val="both"/>
              <w:rPr>
                <w:sz w:val="20"/>
              </w:rPr>
            </w:pPr>
            <w:r>
              <w:rPr>
                <w:spacing w:val="-2"/>
                <w:sz w:val="20"/>
              </w:rPr>
              <w:t>Проявляет</w:t>
            </w:r>
            <w:r>
              <w:rPr>
                <w:sz w:val="20"/>
              </w:rPr>
              <w:tab/>
            </w:r>
            <w:r>
              <w:rPr>
                <w:spacing w:val="-2"/>
                <w:sz w:val="20"/>
              </w:rPr>
              <w:t xml:space="preserve">инициативу </w:t>
            </w:r>
            <w:r>
              <w:rPr>
                <w:sz w:val="20"/>
              </w:rPr>
              <w:t>общения на родном языке.</w:t>
            </w:r>
          </w:p>
        </w:tc>
        <w:tc>
          <w:tcPr>
            <w:tcW w:w="2778" w:type="dxa"/>
          </w:tcPr>
          <w:p w14:paraId="7C375456" w14:textId="77777777" w:rsidR="00ED12CF" w:rsidRDefault="00643BAF">
            <w:pPr>
              <w:pStyle w:val="TableParagraph"/>
              <w:tabs>
                <w:tab w:val="left" w:pos="1776"/>
              </w:tabs>
              <w:ind w:left="111" w:right="95"/>
              <w:jc w:val="both"/>
              <w:rPr>
                <w:sz w:val="20"/>
              </w:rPr>
            </w:pPr>
            <w:r>
              <w:rPr>
                <w:sz w:val="20"/>
              </w:rPr>
              <w:t xml:space="preserve">вступает в общение по </w:t>
            </w:r>
            <w:r>
              <w:rPr>
                <w:spacing w:val="-2"/>
                <w:sz w:val="20"/>
              </w:rPr>
              <w:t>инициативе</w:t>
            </w:r>
            <w:r>
              <w:rPr>
                <w:sz w:val="20"/>
              </w:rPr>
              <w:tab/>
            </w:r>
            <w:r>
              <w:rPr>
                <w:spacing w:val="-2"/>
                <w:sz w:val="20"/>
              </w:rPr>
              <w:t>взрослого,</w:t>
            </w:r>
          </w:p>
          <w:p w14:paraId="71AB5409" w14:textId="77777777" w:rsidR="00ED12CF" w:rsidRDefault="00643BAF">
            <w:pPr>
              <w:pStyle w:val="TableParagraph"/>
              <w:tabs>
                <w:tab w:val="left" w:pos="1560"/>
              </w:tabs>
              <w:ind w:left="111" w:right="94"/>
              <w:jc w:val="both"/>
              <w:rPr>
                <w:sz w:val="20"/>
              </w:rPr>
            </w:pPr>
            <w:r>
              <w:rPr>
                <w:spacing w:val="-2"/>
                <w:sz w:val="20"/>
              </w:rPr>
              <w:t>проявляет</w:t>
            </w:r>
            <w:r>
              <w:rPr>
                <w:sz w:val="20"/>
              </w:rPr>
              <w:tab/>
            </w:r>
            <w:r>
              <w:rPr>
                <w:spacing w:val="-2"/>
                <w:sz w:val="20"/>
              </w:rPr>
              <w:t xml:space="preserve">ситуативный </w:t>
            </w:r>
            <w:r>
              <w:rPr>
                <w:sz w:val="20"/>
              </w:rPr>
              <w:t>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497" w:type="dxa"/>
          </w:tcPr>
          <w:p w14:paraId="54C3D395" w14:textId="77777777" w:rsidR="00ED12CF" w:rsidRDefault="00643BAF">
            <w:pPr>
              <w:pStyle w:val="TableParagraph"/>
              <w:ind w:left="108" w:right="98"/>
              <w:jc w:val="both"/>
              <w:rPr>
                <w:sz w:val="20"/>
              </w:rPr>
            </w:pPr>
            <w:r>
              <w:rPr>
                <w:sz w:val="20"/>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w:t>
            </w:r>
            <w:r>
              <w:rPr>
                <w:spacing w:val="-6"/>
                <w:sz w:val="20"/>
              </w:rPr>
              <w:t xml:space="preserve"> </w:t>
            </w:r>
            <w:r>
              <w:rPr>
                <w:sz w:val="20"/>
              </w:rPr>
              <w:t>на</w:t>
            </w:r>
            <w:r>
              <w:rPr>
                <w:spacing w:val="-6"/>
                <w:sz w:val="20"/>
              </w:rPr>
              <w:t xml:space="preserve"> </w:t>
            </w:r>
            <w:r>
              <w:rPr>
                <w:sz w:val="20"/>
              </w:rPr>
              <w:t>обращение</w:t>
            </w:r>
            <w:r>
              <w:rPr>
                <w:spacing w:val="38"/>
                <w:sz w:val="20"/>
              </w:rPr>
              <w:t xml:space="preserve"> </w:t>
            </w:r>
            <w:r>
              <w:rPr>
                <w:sz w:val="20"/>
              </w:rPr>
              <w:t>на родном языке.</w:t>
            </w:r>
          </w:p>
        </w:tc>
      </w:tr>
      <w:tr w:rsidR="00ED12CF" w14:paraId="0DAAA81B" w14:textId="77777777">
        <w:trPr>
          <w:trHeight w:val="2529"/>
        </w:trPr>
        <w:tc>
          <w:tcPr>
            <w:tcW w:w="1875" w:type="dxa"/>
            <w:vMerge/>
            <w:tcBorders>
              <w:top w:val="nil"/>
            </w:tcBorders>
          </w:tcPr>
          <w:p w14:paraId="3C1B0C2E" w14:textId="77777777" w:rsidR="00ED12CF" w:rsidRDefault="00ED12CF">
            <w:pPr>
              <w:rPr>
                <w:sz w:val="2"/>
                <w:szCs w:val="2"/>
              </w:rPr>
            </w:pPr>
          </w:p>
        </w:tc>
        <w:tc>
          <w:tcPr>
            <w:tcW w:w="2778" w:type="dxa"/>
          </w:tcPr>
          <w:p w14:paraId="74AF263C" w14:textId="77777777" w:rsidR="00ED12CF" w:rsidRDefault="00643BAF">
            <w:pPr>
              <w:pStyle w:val="TableParagraph"/>
              <w:tabs>
                <w:tab w:val="left" w:pos="1777"/>
              </w:tabs>
              <w:ind w:left="112" w:right="93"/>
              <w:jc w:val="both"/>
              <w:rPr>
                <w:sz w:val="20"/>
              </w:rPr>
            </w:pPr>
            <w:r>
              <w:rPr>
                <w:sz w:val="20"/>
              </w:rPr>
              <w:t xml:space="preserve">свободно владеет родным языком, инициативен в общении, поддерживает тему разговора, возникающего по </w:t>
            </w:r>
            <w:r>
              <w:rPr>
                <w:spacing w:val="-2"/>
                <w:sz w:val="20"/>
              </w:rPr>
              <w:t>инициативе</w:t>
            </w:r>
            <w:r>
              <w:rPr>
                <w:sz w:val="20"/>
              </w:rPr>
              <w:tab/>
            </w:r>
            <w:r>
              <w:rPr>
                <w:spacing w:val="-2"/>
                <w:sz w:val="20"/>
              </w:rPr>
              <w:t xml:space="preserve">взрослого, </w:t>
            </w:r>
            <w:r>
              <w:rPr>
                <w:sz w:val="20"/>
              </w:rPr>
              <w:t>отвечает на вопросы и отзывается на просьбы, способен к установлению устойчивых</w:t>
            </w:r>
            <w:r>
              <w:rPr>
                <w:spacing w:val="67"/>
                <w:sz w:val="20"/>
              </w:rPr>
              <w:t xml:space="preserve">  </w:t>
            </w:r>
            <w:r>
              <w:rPr>
                <w:sz w:val="20"/>
              </w:rPr>
              <w:t>контактов</w:t>
            </w:r>
            <w:r>
              <w:rPr>
                <w:spacing w:val="68"/>
                <w:sz w:val="20"/>
              </w:rPr>
              <w:t xml:space="preserve">  </w:t>
            </w:r>
            <w:r>
              <w:rPr>
                <w:spacing w:val="-5"/>
                <w:sz w:val="20"/>
              </w:rPr>
              <w:t>со</w:t>
            </w:r>
          </w:p>
          <w:p w14:paraId="7E5AD0B7" w14:textId="77777777" w:rsidR="00ED12CF" w:rsidRDefault="00643BAF">
            <w:pPr>
              <w:pStyle w:val="TableParagraph"/>
              <w:tabs>
                <w:tab w:val="left" w:pos="2179"/>
              </w:tabs>
              <w:spacing w:line="228" w:lineRule="exact"/>
              <w:ind w:left="112" w:right="96"/>
              <w:jc w:val="both"/>
              <w:rPr>
                <w:sz w:val="20"/>
              </w:rPr>
            </w:pPr>
            <w:r>
              <w:rPr>
                <w:spacing w:val="-2"/>
                <w:sz w:val="20"/>
              </w:rPr>
              <w:t>сверстниками,</w:t>
            </w:r>
            <w:r>
              <w:rPr>
                <w:sz w:val="20"/>
              </w:rPr>
              <w:tab/>
            </w:r>
            <w:r>
              <w:rPr>
                <w:spacing w:val="-4"/>
                <w:sz w:val="20"/>
              </w:rPr>
              <w:t xml:space="preserve">умеет </w:t>
            </w:r>
            <w:r>
              <w:rPr>
                <w:spacing w:val="-2"/>
                <w:sz w:val="20"/>
              </w:rPr>
              <w:t>договариваться</w:t>
            </w:r>
          </w:p>
        </w:tc>
        <w:tc>
          <w:tcPr>
            <w:tcW w:w="2778" w:type="dxa"/>
          </w:tcPr>
          <w:p w14:paraId="7D0605AC" w14:textId="77777777" w:rsidR="00ED12CF" w:rsidRDefault="00643BAF">
            <w:pPr>
              <w:pStyle w:val="TableParagraph"/>
              <w:tabs>
                <w:tab w:val="left" w:pos="1776"/>
                <w:tab w:val="left" w:pos="2265"/>
              </w:tabs>
              <w:ind w:left="111" w:right="93"/>
              <w:jc w:val="both"/>
              <w:rPr>
                <w:sz w:val="20"/>
              </w:rPr>
            </w:pPr>
            <w:r>
              <w:rPr>
                <w:sz w:val="20"/>
              </w:rPr>
              <w:t xml:space="preserve">владеет родным языком, </w:t>
            </w:r>
            <w:r>
              <w:rPr>
                <w:spacing w:val="-2"/>
                <w:sz w:val="20"/>
              </w:rPr>
              <w:t>поддерживает</w:t>
            </w:r>
            <w:r>
              <w:rPr>
                <w:sz w:val="20"/>
              </w:rPr>
              <w:tab/>
            </w:r>
            <w:r>
              <w:rPr>
                <w:sz w:val="20"/>
              </w:rPr>
              <w:tab/>
            </w:r>
            <w:r>
              <w:rPr>
                <w:spacing w:val="-4"/>
                <w:sz w:val="20"/>
              </w:rPr>
              <w:t xml:space="preserve">тему </w:t>
            </w:r>
            <w:r>
              <w:rPr>
                <w:sz w:val="20"/>
              </w:rPr>
              <w:t xml:space="preserve">разговора, возникающего по </w:t>
            </w:r>
            <w:r>
              <w:rPr>
                <w:spacing w:val="-2"/>
                <w:sz w:val="20"/>
              </w:rPr>
              <w:t>инициативе</w:t>
            </w:r>
            <w:r>
              <w:rPr>
                <w:sz w:val="20"/>
              </w:rPr>
              <w:tab/>
            </w:r>
            <w:r>
              <w:rPr>
                <w:spacing w:val="-2"/>
                <w:sz w:val="20"/>
              </w:rPr>
              <w:t xml:space="preserve">взрослого, </w:t>
            </w:r>
            <w:r>
              <w:rPr>
                <w:sz w:val="20"/>
              </w:rPr>
              <w:t xml:space="preserve">отвечает на вопросы, отзывается на просьбы, способен к установлению устойчивых контактов со сверстниками, старается </w:t>
            </w:r>
            <w:r>
              <w:rPr>
                <w:spacing w:val="-2"/>
                <w:sz w:val="20"/>
              </w:rPr>
              <w:t>договориться</w:t>
            </w:r>
          </w:p>
        </w:tc>
        <w:tc>
          <w:tcPr>
            <w:tcW w:w="2497" w:type="dxa"/>
          </w:tcPr>
          <w:p w14:paraId="6B1487CD" w14:textId="77777777" w:rsidR="00ED12CF" w:rsidRDefault="00643BAF">
            <w:pPr>
              <w:pStyle w:val="TableParagraph"/>
              <w:tabs>
                <w:tab w:val="left" w:pos="1711"/>
              </w:tabs>
              <w:ind w:left="108" w:right="98"/>
              <w:jc w:val="both"/>
              <w:rPr>
                <w:sz w:val="20"/>
              </w:rPr>
            </w:pPr>
            <w:r>
              <w:rPr>
                <w:sz w:val="20"/>
              </w:rPr>
              <w:t xml:space="preserve">интерес к общению с </w:t>
            </w:r>
            <w:r>
              <w:rPr>
                <w:spacing w:val="-2"/>
                <w:sz w:val="20"/>
              </w:rPr>
              <w:t>другими</w:t>
            </w:r>
            <w:r>
              <w:rPr>
                <w:sz w:val="20"/>
              </w:rPr>
              <w:tab/>
            </w:r>
            <w:r>
              <w:rPr>
                <w:spacing w:val="-2"/>
                <w:sz w:val="20"/>
              </w:rPr>
              <w:t xml:space="preserve">людьми </w:t>
            </w:r>
            <w:r>
              <w:rPr>
                <w:sz w:val="20"/>
              </w:rPr>
              <w:t>незначительный, отвечает на вопросы, замкнут, предпочитает уединение</w:t>
            </w:r>
          </w:p>
        </w:tc>
      </w:tr>
      <w:tr w:rsidR="00ED12CF" w14:paraId="4EAD1A40" w14:textId="77777777">
        <w:trPr>
          <w:trHeight w:val="2071"/>
        </w:trPr>
        <w:tc>
          <w:tcPr>
            <w:tcW w:w="1875" w:type="dxa"/>
            <w:vMerge/>
            <w:tcBorders>
              <w:top w:val="nil"/>
            </w:tcBorders>
          </w:tcPr>
          <w:p w14:paraId="66FFC52F" w14:textId="77777777" w:rsidR="00ED12CF" w:rsidRDefault="00ED12CF">
            <w:pPr>
              <w:rPr>
                <w:sz w:val="2"/>
                <w:szCs w:val="2"/>
              </w:rPr>
            </w:pPr>
          </w:p>
        </w:tc>
        <w:tc>
          <w:tcPr>
            <w:tcW w:w="2778" w:type="dxa"/>
          </w:tcPr>
          <w:p w14:paraId="7D3C90CF" w14:textId="77777777" w:rsidR="00ED12CF" w:rsidRDefault="00643BAF">
            <w:pPr>
              <w:pStyle w:val="TableParagraph"/>
              <w:tabs>
                <w:tab w:val="left" w:pos="1484"/>
                <w:tab w:val="left" w:pos="1824"/>
              </w:tabs>
              <w:ind w:left="112" w:right="94"/>
              <w:jc w:val="both"/>
              <w:rPr>
                <w:sz w:val="20"/>
              </w:rPr>
            </w:pPr>
            <w:r>
              <w:rPr>
                <w:spacing w:val="-2"/>
                <w:sz w:val="20"/>
              </w:rPr>
              <w:t>владеет</w:t>
            </w:r>
            <w:r>
              <w:rPr>
                <w:sz w:val="20"/>
              </w:rPr>
              <w:tab/>
            </w:r>
            <w:r>
              <w:rPr>
                <w:spacing w:val="-2"/>
                <w:sz w:val="20"/>
              </w:rPr>
              <w:t xml:space="preserve">элементарной </w:t>
            </w:r>
            <w:r>
              <w:rPr>
                <w:sz w:val="20"/>
              </w:rPr>
              <w:t xml:space="preserve">культурой общения, без </w:t>
            </w:r>
            <w:r>
              <w:rPr>
                <w:spacing w:val="-2"/>
                <w:sz w:val="20"/>
              </w:rPr>
              <w:t>напоминания</w:t>
            </w:r>
            <w:r>
              <w:rPr>
                <w:sz w:val="20"/>
              </w:rPr>
              <w:tab/>
            </w:r>
            <w:r>
              <w:rPr>
                <w:sz w:val="20"/>
              </w:rPr>
              <w:tab/>
            </w:r>
            <w:r>
              <w:rPr>
                <w:spacing w:val="-2"/>
                <w:sz w:val="20"/>
              </w:rPr>
              <w:t xml:space="preserve">взрослого </w:t>
            </w:r>
            <w:r>
              <w:rPr>
                <w:sz w:val="20"/>
              </w:rPr>
              <w:t>приветливо здоровается, прощается в зависимости от национальности</w:t>
            </w:r>
            <w:r>
              <w:rPr>
                <w:spacing w:val="-13"/>
                <w:sz w:val="20"/>
              </w:rPr>
              <w:t xml:space="preserve"> </w:t>
            </w:r>
            <w:r>
              <w:rPr>
                <w:sz w:val="20"/>
              </w:rPr>
              <w:t>собеседника, благодарит за оказанную услугу,</w:t>
            </w:r>
            <w:r>
              <w:rPr>
                <w:spacing w:val="30"/>
                <w:sz w:val="20"/>
              </w:rPr>
              <w:t xml:space="preserve">  </w:t>
            </w:r>
            <w:r>
              <w:rPr>
                <w:sz w:val="20"/>
              </w:rPr>
              <w:t>помощь,</w:t>
            </w:r>
            <w:r>
              <w:rPr>
                <w:spacing w:val="30"/>
                <w:sz w:val="20"/>
              </w:rPr>
              <w:t xml:space="preserve">  </w:t>
            </w:r>
            <w:r>
              <w:rPr>
                <w:spacing w:val="-2"/>
                <w:sz w:val="20"/>
              </w:rPr>
              <w:t>угощение,</w:t>
            </w:r>
          </w:p>
          <w:p w14:paraId="178C5541" w14:textId="77777777" w:rsidR="00ED12CF" w:rsidRDefault="00643BAF">
            <w:pPr>
              <w:pStyle w:val="TableParagraph"/>
              <w:spacing w:line="215" w:lineRule="exact"/>
              <w:ind w:left="112"/>
              <w:rPr>
                <w:sz w:val="20"/>
              </w:rPr>
            </w:pPr>
            <w:r>
              <w:rPr>
                <w:spacing w:val="-2"/>
                <w:sz w:val="20"/>
              </w:rPr>
              <w:t>извиняется</w:t>
            </w:r>
          </w:p>
        </w:tc>
        <w:tc>
          <w:tcPr>
            <w:tcW w:w="2778" w:type="dxa"/>
          </w:tcPr>
          <w:p w14:paraId="7DAF626C" w14:textId="77777777" w:rsidR="00ED12CF" w:rsidRDefault="00643BAF">
            <w:pPr>
              <w:pStyle w:val="TableParagraph"/>
              <w:tabs>
                <w:tab w:val="left" w:pos="1517"/>
                <w:tab w:val="left" w:pos="2484"/>
              </w:tabs>
              <w:ind w:left="111" w:right="93"/>
              <w:jc w:val="both"/>
              <w:rPr>
                <w:sz w:val="20"/>
              </w:rPr>
            </w:pPr>
            <w:r>
              <w:rPr>
                <w:spacing w:val="-4"/>
                <w:sz w:val="20"/>
              </w:rPr>
              <w:t>при</w:t>
            </w:r>
            <w:r>
              <w:rPr>
                <w:sz w:val="20"/>
              </w:rPr>
              <w:tab/>
            </w:r>
            <w:r>
              <w:rPr>
                <w:spacing w:val="-2"/>
                <w:sz w:val="20"/>
              </w:rPr>
              <w:t xml:space="preserve">напоминании </w:t>
            </w:r>
            <w:r>
              <w:rPr>
                <w:sz w:val="20"/>
              </w:rPr>
              <w:t xml:space="preserve">здоровается и прощается в </w:t>
            </w:r>
            <w:r>
              <w:rPr>
                <w:spacing w:val="-2"/>
                <w:sz w:val="20"/>
              </w:rPr>
              <w:t>зависимости</w:t>
            </w:r>
            <w:r>
              <w:rPr>
                <w:sz w:val="20"/>
              </w:rPr>
              <w:tab/>
            </w:r>
            <w:r>
              <w:rPr>
                <w:sz w:val="20"/>
              </w:rPr>
              <w:tab/>
            </w:r>
            <w:r>
              <w:rPr>
                <w:spacing w:val="-5"/>
                <w:sz w:val="20"/>
              </w:rPr>
              <w:t>от</w:t>
            </w:r>
          </w:p>
          <w:p w14:paraId="4C5FB1D5" w14:textId="77777777" w:rsidR="00ED12CF" w:rsidRDefault="00643BAF">
            <w:pPr>
              <w:pStyle w:val="TableParagraph"/>
              <w:ind w:left="111" w:right="96"/>
              <w:jc w:val="both"/>
              <w:rPr>
                <w:sz w:val="20"/>
              </w:rPr>
            </w:pPr>
            <w:r>
              <w:rPr>
                <w:sz w:val="20"/>
              </w:rPr>
              <w:t>национальности</w:t>
            </w:r>
            <w:r>
              <w:rPr>
                <w:spacing w:val="-13"/>
                <w:sz w:val="20"/>
              </w:rPr>
              <w:t xml:space="preserve"> </w:t>
            </w:r>
            <w:r>
              <w:rPr>
                <w:sz w:val="20"/>
              </w:rPr>
              <w:t>собеседника, благодарит за оказанную услугу, помощь, угощение, извиняется при косвенном стимулировании взрослого</w:t>
            </w:r>
          </w:p>
        </w:tc>
        <w:tc>
          <w:tcPr>
            <w:tcW w:w="2497" w:type="dxa"/>
          </w:tcPr>
          <w:p w14:paraId="0E36281A" w14:textId="77777777" w:rsidR="00ED12CF" w:rsidRDefault="00643BAF">
            <w:pPr>
              <w:pStyle w:val="TableParagraph"/>
              <w:tabs>
                <w:tab w:val="left" w:pos="1658"/>
              </w:tabs>
              <w:ind w:left="108" w:right="98"/>
              <w:jc w:val="both"/>
              <w:rPr>
                <w:sz w:val="20"/>
              </w:rPr>
            </w:pPr>
            <w:r>
              <w:rPr>
                <w:sz w:val="20"/>
              </w:rPr>
              <w:t xml:space="preserve">при настоянии взрослых здоровается, прощается, благодарит за оказанную </w:t>
            </w:r>
            <w:r>
              <w:rPr>
                <w:spacing w:val="-2"/>
                <w:sz w:val="20"/>
              </w:rPr>
              <w:t>услугу,</w:t>
            </w:r>
            <w:r>
              <w:rPr>
                <w:sz w:val="20"/>
              </w:rPr>
              <w:tab/>
            </w:r>
            <w:r>
              <w:rPr>
                <w:spacing w:val="-2"/>
                <w:sz w:val="20"/>
              </w:rPr>
              <w:t xml:space="preserve">помощь, </w:t>
            </w:r>
            <w:r>
              <w:rPr>
                <w:sz w:val="20"/>
              </w:rPr>
              <w:t>угощение, извиняется</w:t>
            </w:r>
          </w:p>
        </w:tc>
      </w:tr>
      <w:tr w:rsidR="00ED12CF" w14:paraId="65E0318B" w14:textId="77777777">
        <w:trPr>
          <w:trHeight w:val="918"/>
        </w:trPr>
        <w:tc>
          <w:tcPr>
            <w:tcW w:w="1875" w:type="dxa"/>
            <w:vMerge/>
            <w:tcBorders>
              <w:top w:val="nil"/>
            </w:tcBorders>
          </w:tcPr>
          <w:p w14:paraId="61D4FAEA" w14:textId="77777777" w:rsidR="00ED12CF" w:rsidRDefault="00ED12CF">
            <w:pPr>
              <w:rPr>
                <w:sz w:val="2"/>
                <w:szCs w:val="2"/>
              </w:rPr>
            </w:pPr>
          </w:p>
        </w:tc>
        <w:tc>
          <w:tcPr>
            <w:tcW w:w="2778" w:type="dxa"/>
          </w:tcPr>
          <w:p w14:paraId="42AAD1E7" w14:textId="77777777" w:rsidR="00ED12CF" w:rsidRDefault="00643BAF">
            <w:pPr>
              <w:pStyle w:val="TableParagraph"/>
              <w:ind w:left="112"/>
              <w:rPr>
                <w:sz w:val="20"/>
              </w:rPr>
            </w:pPr>
            <w:r>
              <w:rPr>
                <w:sz w:val="20"/>
              </w:rPr>
              <w:t>дружит</w:t>
            </w:r>
            <w:r>
              <w:rPr>
                <w:spacing w:val="40"/>
                <w:sz w:val="20"/>
              </w:rPr>
              <w:t xml:space="preserve"> </w:t>
            </w:r>
            <w:r>
              <w:rPr>
                <w:sz w:val="20"/>
              </w:rPr>
              <w:t>и общается с детьми других национальностей</w:t>
            </w:r>
          </w:p>
        </w:tc>
        <w:tc>
          <w:tcPr>
            <w:tcW w:w="2778" w:type="dxa"/>
          </w:tcPr>
          <w:p w14:paraId="2E435E2A" w14:textId="77777777" w:rsidR="00ED12CF" w:rsidRDefault="00643BAF">
            <w:pPr>
              <w:pStyle w:val="TableParagraph"/>
              <w:tabs>
                <w:tab w:val="left" w:pos="1810"/>
              </w:tabs>
              <w:ind w:left="111" w:right="96"/>
              <w:rPr>
                <w:sz w:val="20"/>
              </w:rPr>
            </w:pPr>
            <w:r>
              <w:rPr>
                <w:spacing w:val="-2"/>
                <w:sz w:val="20"/>
              </w:rPr>
              <w:t>общается,</w:t>
            </w:r>
            <w:r>
              <w:rPr>
                <w:sz w:val="20"/>
              </w:rPr>
              <w:tab/>
            </w:r>
            <w:r>
              <w:rPr>
                <w:spacing w:val="-2"/>
                <w:sz w:val="20"/>
              </w:rPr>
              <w:t xml:space="preserve">допускает </w:t>
            </w:r>
            <w:r>
              <w:rPr>
                <w:sz w:val="20"/>
              </w:rPr>
              <w:t>конфликты</w:t>
            </w:r>
            <w:r>
              <w:rPr>
                <w:spacing w:val="49"/>
                <w:sz w:val="20"/>
              </w:rPr>
              <w:t xml:space="preserve"> </w:t>
            </w:r>
            <w:r>
              <w:rPr>
                <w:sz w:val="20"/>
              </w:rPr>
              <w:t>с</w:t>
            </w:r>
            <w:r>
              <w:rPr>
                <w:spacing w:val="51"/>
                <w:sz w:val="20"/>
              </w:rPr>
              <w:t xml:space="preserve"> </w:t>
            </w:r>
            <w:r>
              <w:rPr>
                <w:sz w:val="20"/>
              </w:rPr>
              <w:t>детьми</w:t>
            </w:r>
            <w:r>
              <w:rPr>
                <w:spacing w:val="50"/>
                <w:sz w:val="20"/>
              </w:rPr>
              <w:t xml:space="preserve"> </w:t>
            </w:r>
            <w:r>
              <w:rPr>
                <w:spacing w:val="-2"/>
                <w:sz w:val="20"/>
              </w:rPr>
              <w:t>другой</w:t>
            </w:r>
          </w:p>
          <w:p w14:paraId="69804387" w14:textId="77777777" w:rsidR="00ED12CF" w:rsidRDefault="00643BAF">
            <w:pPr>
              <w:pStyle w:val="TableParagraph"/>
              <w:tabs>
                <w:tab w:val="left" w:pos="2462"/>
              </w:tabs>
              <w:spacing w:line="228" w:lineRule="exact"/>
              <w:ind w:left="111" w:right="98"/>
              <w:rPr>
                <w:sz w:val="20"/>
              </w:rPr>
            </w:pPr>
            <w:r>
              <w:rPr>
                <w:spacing w:val="-2"/>
                <w:sz w:val="20"/>
              </w:rPr>
              <w:t>национальности,</w:t>
            </w:r>
            <w:r>
              <w:rPr>
                <w:sz w:val="20"/>
              </w:rPr>
              <w:tab/>
            </w:r>
            <w:r>
              <w:rPr>
                <w:spacing w:val="-6"/>
                <w:sz w:val="20"/>
              </w:rPr>
              <w:t xml:space="preserve">но </w:t>
            </w:r>
            <w:r>
              <w:rPr>
                <w:sz w:val="20"/>
              </w:rPr>
              <w:t>разрешает их мирно</w:t>
            </w:r>
          </w:p>
        </w:tc>
        <w:tc>
          <w:tcPr>
            <w:tcW w:w="2497" w:type="dxa"/>
          </w:tcPr>
          <w:p w14:paraId="78AB7CD0" w14:textId="77777777" w:rsidR="00ED12CF" w:rsidRDefault="00643BAF">
            <w:pPr>
              <w:pStyle w:val="TableParagraph"/>
              <w:tabs>
                <w:tab w:val="left" w:pos="1795"/>
              </w:tabs>
              <w:ind w:left="108" w:right="98"/>
              <w:jc w:val="both"/>
              <w:rPr>
                <w:sz w:val="20"/>
              </w:rPr>
            </w:pPr>
            <w:r>
              <w:rPr>
                <w:sz w:val="20"/>
              </w:rPr>
              <w:t xml:space="preserve">допускает конфликты с </w:t>
            </w:r>
            <w:r>
              <w:rPr>
                <w:spacing w:val="-2"/>
                <w:sz w:val="20"/>
              </w:rPr>
              <w:t>детьми</w:t>
            </w:r>
            <w:r>
              <w:rPr>
                <w:sz w:val="20"/>
              </w:rPr>
              <w:tab/>
            </w:r>
            <w:r>
              <w:rPr>
                <w:spacing w:val="-2"/>
                <w:sz w:val="20"/>
              </w:rPr>
              <w:t>другой национальности</w:t>
            </w:r>
          </w:p>
        </w:tc>
      </w:tr>
      <w:tr w:rsidR="00ED12CF" w14:paraId="6820B578" w14:textId="77777777">
        <w:trPr>
          <w:trHeight w:val="1381"/>
        </w:trPr>
        <w:tc>
          <w:tcPr>
            <w:tcW w:w="1875" w:type="dxa"/>
            <w:vMerge/>
            <w:tcBorders>
              <w:top w:val="nil"/>
            </w:tcBorders>
          </w:tcPr>
          <w:p w14:paraId="64D9969B" w14:textId="77777777" w:rsidR="00ED12CF" w:rsidRDefault="00ED12CF">
            <w:pPr>
              <w:rPr>
                <w:sz w:val="2"/>
                <w:szCs w:val="2"/>
              </w:rPr>
            </w:pPr>
          </w:p>
        </w:tc>
        <w:tc>
          <w:tcPr>
            <w:tcW w:w="2778" w:type="dxa"/>
          </w:tcPr>
          <w:p w14:paraId="0A73B4D8" w14:textId="77777777" w:rsidR="00ED12CF" w:rsidRDefault="00643BAF">
            <w:pPr>
              <w:pStyle w:val="TableParagraph"/>
              <w:tabs>
                <w:tab w:val="left" w:pos="913"/>
                <w:tab w:val="left" w:pos="2129"/>
              </w:tabs>
              <w:ind w:left="112" w:right="95"/>
              <w:jc w:val="both"/>
              <w:rPr>
                <w:sz w:val="20"/>
              </w:rPr>
            </w:pPr>
            <w:r>
              <w:rPr>
                <w:sz w:val="20"/>
              </w:rPr>
              <w:t>проявляет</w:t>
            </w:r>
            <w:r>
              <w:rPr>
                <w:spacing w:val="-8"/>
                <w:sz w:val="20"/>
              </w:rPr>
              <w:t xml:space="preserve"> </w:t>
            </w:r>
            <w:r>
              <w:rPr>
                <w:sz w:val="20"/>
              </w:rPr>
              <w:t>интерес</w:t>
            </w:r>
            <w:r>
              <w:rPr>
                <w:spacing w:val="-6"/>
                <w:sz w:val="20"/>
              </w:rPr>
              <w:t xml:space="preserve"> </w:t>
            </w:r>
            <w:r>
              <w:rPr>
                <w:sz w:val="20"/>
              </w:rPr>
              <w:t>к</w:t>
            </w:r>
            <w:r>
              <w:rPr>
                <w:spacing w:val="-8"/>
                <w:sz w:val="20"/>
              </w:rPr>
              <w:t xml:space="preserve"> </w:t>
            </w:r>
            <w:r>
              <w:rPr>
                <w:sz w:val="20"/>
              </w:rPr>
              <w:t xml:space="preserve">культуре и нравам людей, говорящих </w:t>
            </w:r>
            <w:r>
              <w:rPr>
                <w:spacing w:val="-6"/>
                <w:sz w:val="20"/>
              </w:rPr>
              <w:t>на</w:t>
            </w:r>
            <w:r>
              <w:rPr>
                <w:sz w:val="20"/>
              </w:rPr>
              <w:tab/>
            </w:r>
            <w:r>
              <w:rPr>
                <w:spacing w:val="-2"/>
                <w:sz w:val="20"/>
              </w:rPr>
              <w:t>другом</w:t>
            </w:r>
            <w:r>
              <w:rPr>
                <w:sz w:val="20"/>
              </w:rPr>
              <w:tab/>
            </w:r>
            <w:r>
              <w:rPr>
                <w:spacing w:val="-2"/>
                <w:sz w:val="20"/>
              </w:rPr>
              <w:t xml:space="preserve">языке, </w:t>
            </w:r>
            <w:r>
              <w:rPr>
                <w:sz w:val="20"/>
              </w:rPr>
              <w:t>прислушивается</w:t>
            </w:r>
            <w:r>
              <w:rPr>
                <w:spacing w:val="62"/>
                <w:w w:val="150"/>
                <w:sz w:val="20"/>
              </w:rPr>
              <w:t xml:space="preserve">   </w:t>
            </w:r>
            <w:r>
              <w:rPr>
                <w:sz w:val="20"/>
              </w:rPr>
              <w:t>к</w:t>
            </w:r>
            <w:r>
              <w:rPr>
                <w:spacing w:val="64"/>
                <w:w w:val="150"/>
                <w:sz w:val="20"/>
              </w:rPr>
              <w:t xml:space="preserve">   </w:t>
            </w:r>
            <w:r>
              <w:rPr>
                <w:spacing w:val="-5"/>
                <w:sz w:val="20"/>
              </w:rPr>
              <w:t>их</w:t>
            </w:r>
          </w:p>
          <w:p w14:paraId="13ED719A" w14:textId="77777777" w:rsidR="00ED12CF" w:rsidRDefault="00643BAF">
            <w:pPr>
              <w:pStyle w:val="TableParagraph"/>
              <w:spacing w:line="230" w:lineRule="atLeast"/>
              <w:ind w:left="112" w:right="96"/>
              <w:jc w:val="both"/>
              <w:rPr>
                <w:sz w:val="20"/>
              </w:rPr>
            </w:pPr>
            <w:r>
              <w:rPr>
                <w:sz w:val="20"/>
              </w:rPr>
              <w:t>разговору,</w:t>
            </w:r>
            <w:r>
              <w:rPr>
                <w:spacing w:val="-13"/>
                <w:sz w:val="20"/>
              </w:rPr>
              <w:t xml:space="preserve"> </w:t>
            </w:r>
            <w:r>
              <w:rPr>
                <w:sz w:val="20"/>
              </w:rPr>
              <w:t>владеет</w:t>
            </w:r>
            <w:r>
              <w:rPr>
                <w:spacing w:val="-12"/>
                <w:sz w:val="20"/>
              </w:rPr>
              <w:t xml:space="preserve"> </w:t>
            </w:r>
            <w:r>
              <w:rPr>
                <w:sz w:val="20"/>
              </w:rPr>
              <w:t>первичной коммуникацией</w:t>
            </w:r>
            <w:r>
              <w:rPr>
                <w:spacing w:val="8"/>
                <w:sz w:val="20"/>
              </w:rPr>
              <w:t xml:space="preserve"> </w:t>
            </w:r>
            <w:r>
              <w:rPr>
                <w:sz w:val="20"/>
              </w:rPr>
              <w:t>на</w:t>
            </w:r>
            <w:r>
              <w:rPr>
                <w:spacing w:val="12"/>
                <w:sz w:val="20"/>
              </w:rPr>
              <w:t xml:space="preserve"> </w:t>
            </w:r>
            <w:r>
              <w:rPr>
                <w:spacing w:val="-2"/>
                <w:sz w:val="20"/>
              </w:rPr>
              <w:t>татарском</w:t>
            </w:r>
          </w:p>
        </w:tc>
        <w:tc>
          <w:tcPr>
            <w:tcW w:w="2778" w:type="dxa"/>
          </w:tcPr>
          <w:p w14:paraId="172BDE17" w14:textId="77777777" w:rsidR="00ED12CF" w:rsidRDefault="00643BAF">
            <w:pPr>
              <w:pStyle w:val="TableParagraph"/>
              <w:tabs>
                <w:tab w:val="left" w:pos="1561"/>
              </w:tabs>
              <w:ind w:left="111" w:right="94"/>
              <w:jc w:val="both"/>
              <w:rPr>
                <w:sz w:val="20"/>
              </w:rPr>
            </w:pPr>
            <w:r>
              <w:rPr>
                <w:spacing w:val="-2"/>
                <w:sz w:val="20"/>
              </w:rPr>
              <w:t>проявляет</w:t>
            </w:r>
            <w:r>
              <w:rPr>
                <w:sz w:val="20"/>
              </w:rPr>
              <w:tab/>
            </w:r>
            <w:r>
              <w:rPr>
                <w:spacing w:val="-2"/>
                <w:sz w:val="20"/>
              </w:rPr>
              <w:t xml:space="preserve">ситуативный </w:t>
            </w:r>
            <w:r>
              <w:rPr>
                <w:sz w:val="20"/>
              </w:rPr>
              <w:t>интерес к культуре и нравам людей,</w:t>
            </w:r>
            <w:r>
              <w:rPr>
                <w:spacing w:val="-1"/>
                <w:sz w:val="20"/>
              </w:rPr>
              <w:t xml:space="preserve"> </w:t>
            </w:r>
            <w:r>
              <w:rPr>
                <w:sz w:val="20"/>
              </w:rPr>
              <w:t>говорящих</w:t>
            </w:r>
            <w:r>
              <w:rPr>
                <w:spacing w:val="-2"/>
                <w:sz w:val="20"/>
              </w:rPr>
              <w:t xml:space="preserve"> </w:t>
            </w:r>
            <w:r>
              <w:rPr>
                <w:sz w:val="20"/>
              </w:rPr>
              <w:t>на</w:t>
            </w:r>
            <w:r>
              <w:rPr>
                <w:spacing w:val="40"/>
                <w:sz w:val="20"/>
              </w:rPr>
              <w:t xml:space="preserve"> </w:t>
            </w:r>
            <w:r>
              <w:rPr>
                <w:sz w:val="20"/>
              </w:rPr>
              <w:t>другом языке,</w:t>
            </w:r>
            <w:r>
              <w:rPr>
                <w:spacing w:val="45"/>
                <w:sz w:val="20"/>
              </w:rPr>
              <w:t xml:space="preserve"> </w:t>
            </w:r>
            <w:r>
              <w:rPr>
                <w:sz w:val="20"/>
              </w:rPr>
              <w:t>прислушивается</w:t>
            </w:r>
            <w:r>
              <w:rPr>
                <w:spacing w:val="45"/>
                <w:sz w:val="20"/>
              </w:rPr>
              <w:t xml:space="preserve"> </w:t>
            </w:r>
            <w:r>
              <w:rPr>
                <w:sz w:val="20"/>
              </w:rPr>
              <w:t>к</w:t>
            </w:r>
            <w:r>
              <w:rPr>
                <w:spacing w:val="47"/>
                <w:sz w:val="20"/>
              </w:rPr>
              <w:t xml:space="preserve"> </w:t>
            </w:r>
            <w:r>
              <w:rPr>
                <w:spacing w:val="-5"/>
                <w:sz w:val="20"/>
              </w:rPr>
              <w:t>их</w:t>
            </w:r>
          </w:p>
          <w:p w14:paraId="08F3D43A" w14:textId="77777777" w:rsidR="00ED12CF" w:rsidRDefault="00643BAF">
            <w:pPr>
              <w:pStyle w:val="TableParagraph"/>
              <w:spacing w:line="230" w:lineRule="atLeast"/>
              <w:ind w:left="111" w:right="96"/>
              <w:jc w:val="both"/>
              <w:rPr>
                <w:sz w:val="20"/>
              </w:rPr>
            </w:pPr>
            <w:r>
              <w:rPr>
                <w:sz w:val="20"/>
              </w:rPr>
              <w:t>разговору,</w:t>
            </w:r>
            <w:r>
              <w:rPr>
                <w:spacing w:val="-13"/>
                <w:sz w:val="20"/>
              </w:rPr>
              <w:t xml:space="preserve"> </w:t>
            </w:r>
            <w:r>
              <w:rPr>
                <w:sz w:val="20"/>
              </w:rPr>
              <w:t>старается</w:t>
            </w:r>
            <w:r>
              <w:rPr>
                <w:spacing w:val="-12"/>
                <w:sz w:val="20"/>
              </w:rPr>
              <w:t xml:space="preserve"> </w:t>
            </w:r>
            <w:r>
              <w:rPr>
                <w:sz w:val="20"/>
              </w:rPr>
              <w:t>овладеть первичной</w:t>
            </w:r>
            <w:r>
              <w:rPr>
                <w:spacing w:val="61"/>
                <w:w w:val="150"/>
                <w:sz w:val="20"/>
              </w:rPr>
              <w:t xml:space="preserve">  </w:t>
            </w:r>
            <w:r>
              <w:rPr>
                <w:spacing w:val="-2"/>
                <w:sz w:val="20"/>
              </w:rPr>
              <w:t>коммуникацией</w:t>
            </w:r>
          </w:p>
        </w:tc>
        <w:tc>
          <w:tcPr>
            <w:tcW w:w="2497" w:type="dxa"/>
          </w:tcPr>
          <w:p w14:paraId="0D216D92" w14:textId="77777777" w:rsidR="00ED12CF" w:rsidRDefault="00643BAF">
            <w:pPr>
              <w:pStyle w:val="TableParagraph"/>
              <w:ind w:left="108" w:right="100"/>
              <w:jc w:val="both"/>
              <w:rPr>
                <w:sz w:val="20"/>
              </w:rPr>
            </w:pPr>
            <w:r>
              <w:rPr>
                <w:sz w:val="20"/>
              </w:rPr>
              <w:t>не проявляет интереса к культуре и нравам людей, говорящих на другом языке,</w:t>
            </w:r>
            <w:r>
              <w:rPr>
                <w:spacing w:val="14"/>
                <w:sz w:val="20"/>
              </w:rPr>
              <w:t xml:space="preserve"> </w:t>
            </w:r>
            <w:r>
              <w:rPr>
                <w:sz w:val="20"/>
              </w:rPr>
              <w:t>не</w:t>
            </w:r>
            <w:r>
              <w:rPr>
                <w:spacing w:val="17"/>
                <w:sz w:val="20"/>
              </w:rPr>
              <w:t xml:space="preserve"> </w:t>
            </w:r>
            <w:r>
              <w:rPr>
                <w:spacing w:val="-2"/>
                <w:sz w:val="20"/>
              </w:rPr>
              <w:t>прислушивается</w:t>
            </w:r>
          </w:p>
          <w:p w14:paraId="56752BDE" w14:textId="77777777" w:rsidR="00ED12CF" w:rsidRDefault="00643BAF">
            <w:pPr>
              <w:pStyle w:val="TableParagraph"/>
              <w:spacing w:line="230" w:lineRule="atLeast"/>
              <w:ind w:left="108" w:right="99"/>
              <w:jc w:val="both"/>
              <w:rPr>
                <w:sz w:val="20"/>
              </w:rPr>
            </w:pPr>
            <w:r>
              <w:rPr>
                <w:sz w:val="20"/>
              </w:rPr>
              <w:t>к разговору, отсутствуют первоначальные</w:t>
            </w:r>
            <w:r>
              <w:rPr>
                <w:spacing w:val="69"/>
                <w:sz w:val="20"/>
              </w:rPr>
              <w:t xml:space="preserve">  </w:t>
            </w:r>
            <w:r>
              <w:rPr>
                <w:spacing w:val="-2"/>
                <w:sz w:val="20"/>
              </w:rPr>
              <w:t>навыки</w:t>
            </w:r>
          </w:p>
        </w:tc>
      </w:tr>
    </w:tbl>
    <w:p w14:paraId="49DEA3EB" w14:textId="77777777" w:rsidR="00ED12CF" w:rsidRDefault="00ED12CF">
      <w:pPr>
        <w:pStyle w:val="TableParagraph"/>
        <w:spacing w:line="230" w:lineRule="atLeast"/>
        <w:jc w:val="both"/>
        <w:rPr>
          <w:sz w:val="20"/>
        </w:rPr>
        <w:sectPr w:rsidR="00ED12CF">
          <w:type w:val="continuous"/>
          <w:pgSz w:w="11910" w:h="16840"/>
          <w:pgMar w:top="1100" w:right="708" w:bottom="70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778"/>
        <w:gridCol w:w="2778"/>
        <w:gridCol w:w="2497"/>
      </w:tblGrid>
      <w:tr w:rsidR="00ED12CF" w14:paraId="7B8632D0" w14:textId="77777777">
        <w:trPr>
          <w:trHeight w:val="921"/>
        </w:trPr>
        <w:tc>
          <w:tcPr>
            <w:tcW w:w="1875" w:type="dxa"/>
            <w:vMerge w:val="restart"/>
          </w:tcPr>
          <w:p w14:paraId="7D435AB7" w14:textId="77777777" w:rsidR="00ED12CF" w:rsidRDefault="00ED12CF">
            <w:pPr>
              <w:pStyle w:val="TableParagraph"/>
              <w:ind w:left="0"/>
              <w:rPr>
                <w:sz w:val="18"/>
              </w:rPr>
            </w:pPr>
          </w:p>
        </w:tc>
        <w:tc>
          <w:tcPr>
            <w:tcW w:w="2778" w:type="dxa"/>
          </w:tcPr>
          <w:p w14:paraId="1BFC1159" w14:textId="77777777" w:rsidR="00ED12CF" w:rsidRDefault="00643BAF">
            <w:pPr>
              <w:pStyle w:val="TableParagraph"/>
              <w:tabs>
                <w:tab w:val="left" w:pos="1609"/>
                <w:tab w:val="left" w:pos="2035"/>
              </w:tabs>
              <w:ind w:right="100"/>
              <w:jc w:val="both"/>
              <w:rPr>
                <w:sz w:val="20"/>
              </w:rPr>
            </w:pPr>
            <w:r>
              <w:rPr>
                <w:spacing w:val="-2"/>
                <w:sz w:val="20"/>
              </w:rPr>
              <w:t>языке,</w:t>
            </w:r>
            <w:r>
              <w:rPr>
                <w:sz w:val="20"/>
              </w:rPr>
              <w:tab/>
            </w:r>
            <w:r>
              <w:rPr>
                <w:spacing w:val="-2"/>
                <w:sz w:val="20"/>
              </w:rPr>
              <w:t>приобретает первоначальные</w:t>
            </w:r>
            <w:r>
              <w:rPr>
                <w:sz w:val="20"/>
              </w:rPr>
              <w:tab/>
            </w:r>
            <w:r>
              <w:rPr>
                <w:sz w:val="20"/>
              </w:rPr>
              <w:tab/>
            </w:r>
            <w:r>
              <w:rPr>
                <w:spacing w:val="-2"/>
                <w:sz w:val="20"/>
              </w:rPr>
              <w:t>навыки общения</w:t>
            </w:r>
          </w:p>
        </w:tc>
        <w:tc>
          <w:tcPr>
            <w:tcW w:w="2778" w:type="dxa"/>
          </w:tcPr>
          <w:p w14:paraId="30324858" w14:textId="77777777" w:rsidR="00ED12CF" w:rsidRDefault="00643BAF">
            <w:pPr>
              <w:pStyle w:val="TableParagraph"/>
              <w:ind w:left="106" w:right="100"/>
              <w:jc w:val="both"/>
              <w:rPr>
                <w:sz w:val="20"/>
              </w:rPr>
            </w:pPr>
            <w:r>
              <w:rPr>
                <w:sz w:val="20"/>
              </w:rPr>
              <w:t>на татарском языке, приобретает первоначальные навыки общения</w:t>
            </w:r>
          </w:p>
        </w:tc>
        <w:tc>
          <w:tcPr>
            <w:tcW w:w="2497" w:type="dxa"/>
          </w:tcPr>
          <w:p w14:paraId="140E169D" w14:textId="77777777" w:rsidR="00ED12CF" w:rsidRDefault="00643BAF">
            <w:pPr>
              <w:pStyle w:val="TableParagraph"/>
              <w:ind w:left="103"/>
              <w:rPr>
                <w:sz w:val="20"/>
              </w:rPr>
            </w:pPr>
            <w:r>
              <w:rPr>
                <w:sz w:val="20"/>
              </w:rPr>
              <w:t>устной</w:t>
            </w:r>
            <w:r>
              <w:rPr>
                <w:spacing w:val="80"/>
                <w:sz w:val="20"/>
              </w:rPr>
              <w:t xml:space="preserve"> </w:t>
            </w:r>
            <w:r>
              <w:rPr>
                <w:sz w:val="20"/>
              </w:rPr>
              <w:t>речи</w:t>
            </w:r>
            <w:r>
              <w:rPr>
                <w:spacing w:val="80"/>
                <w:sz w:val="20"/>
              </w:rPr>
              <w:t xml:space="preserve"> </w:t>
            </w:r>
            <w:r>
              <w:rPr>
                <w:sz w:val="20"/>
              </w:rPr>
              <w:t>на</w:t>
            </w:r>
            <w:r>
              <w:rPr>
                <w:spacing w:val="80"/>
                <w:sz w:val="20"/>
              </w:rPr>
              <w:t xml:space="preserve"> </w:t>
            </w:r>
            <w:r>
              <w:rPr>
                <w:sz w:val="20"/>
              </w:rPr>
              <w:t xml:space="preserve">втором </w:t>
            </w:r>
            <w:r>
              <w:rPr>
                <w:spacing w:val="-2"/>
                <w:sz w:val="20"/>
              </w:rPr>
              <w:t>языке</w:t>
            </w:r>
          </w:p>
        </w:tc>
      </w:tr>
      <w:tr w:rsidR="00ED12CF" w14:paraId="31EA40A4" w14:textId="77777777">
        <w:trPr>
          <w:trHeight w:val="3450"/>
        </w:trPr>
        <w:tc>
          <w:tcPr>
            <w:tcW w:w="1875" w:type="dxa"/>
            <w:vMerge/>
            <w:tcBorders>
              <w:top w:val="nil"/>
            </w:tcBorders>
          </w:tcPr>
          <w:p w14:paraId="66585517" w14:textId="77777777" w:rsidR="00ED12CF" w:rsidRDefault="00ED12CF">
            <w:pPr>
              <w:rPr>
                <w:sz w:val="2"/>
                <w:szCs w:val="2"/>
              </w:rPr>
            </w:pPr>
          </w:p>
        </w:tc>
        <w:tc>
          <w:tcPr>
            <w:tcW w:w="2778" w:type="dxa"/>
          </w:tcPr>
          <w:p w14:paraId="65C53330" w14:textId="77777777" w:rsidR="00ED12CF" w:rsidRDefault="00643BAF">
            <w:pPr>
              <w:pStyle w:val="TableParagraph"/>
              <w:tabs>
                <w:tab w:val="left" w:pos="2571"/>
              </w:tabs>
              <w:ind w:right="99"/>
              <w:jc w:val="both"/>
              <w:rPr>
                <w:sz w:val="20"/>
              </w:rPr>
            </w:pPr>
            <w:r>
              <w:rPr>
                <w:sz w:val="20"/>
              </w:rPr>
              <w:t xml:space="preserve">По собственной инициативе </w:t>
            </w:r>
            <w:r>
              <w:rPr>
                <w:spacing w:val="-2"/>
                <w:sz w:val="20"/>
              </w:rPr>
              <w:t>участвует</w:t>
            </w:r>
            <w:r>
              <w:rPr>
                <w:sz w:val="20"/>
              </w:rPr>
              <w:tab/>
            </w:r>
            <w:r>
              <w:rPr>
                <w:spacing w:val="-10"/>
                <w:sz w:val="20"/>
              </w:rPr>
              <w:t>в</w:t>
            </w:r>
          </w:p>
          <w:p w14:paraId="59499E7D" w14:textId="77777777" w:rsidR="00ED12CF" w:rsidRDefault="00643BAF">
            <w:pPr>
              <w:pStyle w:val="TableParagraph"/>
              <w:tabs>
                <w:tab w:val="left" w:pos="1506"/>
                <w:tab w:val="left" w:pos="1927"/>
                <w:tab w:val="left" w:pos="1997"/>
                <w:tab w:val="left" w:pos="2089"/>
                <w:tab w:val="left" w:pos="2559"/>
              </w:tabs>
              <w:ind w:right="98"/>
              <w:jc w:val="both"/>
              <w:rPr>
                <w:sz w:val="20"/>
              </w:rPr>
            </w:pPr>
            <w:r>
              <w:rPr>
                <w:spacing w:val="-2"/>
                <w:sz w:val="20"/>
              </w:rPr>
              <w:t>театрализованных</w:t>
            </w:r>
            <w:r>
              <w:rPr>
                <w:sz w:val="20"/>
              </w:rPr>
              <w:tab/>
            </w:r>
            <w:r>
              <w:rPr>
                <w:sz w:val="20"/>
              </w:rPr>
              <w:tab/>
            </w:r>
            <w:r>
              <w:rPr>
                <w:sz w:val="20"/>
              </w:rPr>
              <w:tab/>
            </w:r>
            <w:r>
              <w:rPr>
                <w:sz w:val="20"/>
              </w:rPr>
              <w:tab/>
            </w:r>
            <w:r>
              <w:rPr>
                <w:spacing w:val="-10"/>
                <w:sz w:val="20"/>
              </w:rPr>
              <w:t>и</w:t>
            </w:r>
            <w:r>
              <w:rPr>
                <w:spacing w:val="-2"/>
                <w:sz w:val="20"/>
              </w:rPr>
              <w:t xml:space="preserve"> режиссерских</w:t>
            </w:r>
            <w:r>
              <w:rPr>
                <w:sz w:val="20"/>
              </w:rPr>
              <w:tab/>
            </w:r>
            <w:r>
              <w:rPr>
                <w:sz w:val="20"/>
              </w:rPr>
              <w:tab/>
            </w:r>
            <w:r>
              <w:rPr>
                <w:sz w:val="20"/>
              </w:rPr>
              <w:tab/>
            </w:r>
            <w:r>
              <w:rPr>
                <w:sz w:val="20"/>
              </w:rPr>
              <w:tab/>
            </w:r>
            <w:r>
              <w:rPr>
                <w:spacing w:val="-2"/>
                <w:sz w:val="20"/>
              </w:rPr>
              <w:t xml:space="preserve">играх, </w:t>
            </w:r>
            <w:r>
              <w:rPr>
                <w:sz w:val="20"/>
              </w:rPr>
              <w:t xml:space="preserve">разыгрывает ситуации по несложным сюжетам (из мультфильмов по мотивам татарских народных сказок), </w:t>
            </w:r>
            <w:r>
              <w:rPr>
                <w:spacing w:val="-2"/>
                <w:sz w:val="20"/>
              </w:rPr>
              <w:t>используя</w:t>
            </w:r>
            <w:r>
              <w:rPr>
                <w:sz w:val="20"/>
              </w:rPr>
              <w:tab/>
            </w:r>
            <w:r>
              <w:rPr>
                <w:spacing w:val="-4"/>
                <w:sz w:val="20"/>
              </w:rPr>
              <w:t>куклы</w:t>
            </w:r>
            <w:r>
              <w:rPr>
                <w:sz w:val="20"/>
              </w:rPr>
              <w:tab/>
            </w:r>
            <w:r>
              <w:rPr>
                <w:sz w:val="20"/>
              </w:rPr>
              <w:tab/>
            </w:r>
            <w:r>
              <w:rPr>
                <w:spacing w:val="-13"/>
                <w:sz w:val="20"/>
              </w:rPr>
              <w:t xml:space="preserve"> </w:t>
            </w:r>
            <w:r>
              <w:rPr>
                <w:spacing w:val="-32"/>
                <w:sz w:val="20"/>
              </w:rPr>
              <w:t>в</w:t>
            </w:r>
            <w:r>
              <w:rPr>
                <w:spacing w:val="-2"/>
                <w:sz w:val="20"/>
              </w:rPr>
              <w:t xml:space="preserve"> национальной</w:t>
            </w:r>
            <w:r>
              <w:rPr>
                <w:sz w:val="20"/>
              </w:rPr>
              <w:tab/>
            </w:r>
            <w:r>
              <w:rPr>
                <w:sz w:val="20"/>
              </w:rPr>
              <w:tab/>
            </w:r>
            <w:r>
              <w:rPr>
                <w:sz w:val="20"/>
              </w:rPr>
              <w:tab/>
            </w:r>
            <w:r>
              <w:rPr>
                <w:spacing w:val="-2"/>
                <w:sz w:val="20"/>
              </w:rPr>
              <w:t xml:space="preserve">одежде, </w:t>
            </w:r>
            <w:r>
              <w:rPr>
                <w:sz w:val="20"/>
              </w:rPr>
              <w:t xml:space="preserve">образные игрушки, бибабо, </w:t>
            </w:r>
            <w:r>
              <w:rPr>
                <w:spacing w:val="-2"/>
                <w:sz w:val="20"/>
              </w:rPr>
              <w:t>игрушки-самоделки</w:t>
            </w:r>
            <w:r>
              <w:rPr>
                <w:sz w:val="20"/>
              </w:rPr>
              <w:tab/>
            </w:r>
            <w:r>
              <w:rPr>
                <w:sz w:val="20"/>
              </w:rPr>
              <w:tab/>
            </w:r>
            <w:r>
              <w:rPr>
                <w:sz w:val="20"/>
              </w:rPr>
              <w:tab/>
            </w:r>
            <w:r>
              <w:rPr>
                <w:sz w:val="20"/>
              </w:rPr>
              <w:tab/>
            </w:r>
            <w:r>
              <w:rPr>
                <w:spacing w:val="-10"/>
                <w:sz w:val="20"/>
              </w:rPr>
              <w:t>и</w:t>
            </w:r>
            <w:r>
              <w:rPr>
                <w:spacing w:val="-2"/>
                <w:sz w:val="20"/>
              </w:rPr>
              <w:t xml:space="preserve"> некоторые</w:t>
            </w:r>
            <w:r>
              <w:rPr>
                <w:sz w:val="20"/>
              </w:rPr>
              <w:tab/>
            </w:r>
            <w:r>
              <w:rPr>
                <w:sz w:val="20"/>
              </w:rPr>
              <w:tab/>
            </w:r>
            <w:r>
              <w:rPr>
                <w:spacing w:val="-2"/>
                <w:sz w:val="20"/>
              </w:rPr>
              <w:t xml:space="preserve">средства </w:t>
            </w:r>
            <w:r>
              <w:rPr>
                <w:sz w:val="20"/>
              </w:rPr>
              <w:t>выразительности</w:t>
            </w:r>
            <w:r>
              <w:rPr>
                <w:spacing w:val="48"/>
                <w:sz w:val="20"/>
              </w:rPr>
              <w:t xml:space="preserve">  </w:t>
            </w:r>
            <w:r>
              <w:rPr>
                <w:sz w:val="20"/>
              </w:rPr>
              <w:t>–</w:t>
            </w:r>
            <w:r>
              <w:rPr>
                <w:spacing w:val="50"/>
                <w:sz w:val="20"/>
              </w:rPr>
              <w:t xml:space="preserve">  </w:t>
            </w:r>
            <w:r>
              <w:rPr>
                <w:spacing w:val="-2"/>
                <w:sz w:val="20"/>
              </w:rPr>
              <w:t>жесты,</w:t>
            </w:r>
          </w:p>
          <w:p w14:paraId="78520A62" w14:textId="77777777" w:rsidR="00ED12CF" w:rsidRDefault="00643BAF">
            <w:pPr>
              <w:pStyle w:val="TableParagraph"/>
              <w:spacing w:line="215" w:lineRule="exact"/>
              <w:jc w:val="both"/>
              <w:rPr>
                <w:sz w:val="20"/>
              </w:rPr>
            </w:pPr>
            <w:r>
              <w:rPr>
                <w:sz w:val="20"/>
              </w:rPr>
              <w:t>мимику,</w:t>
            </w:r>
            <w:r>
              <w:rPr>
                <w:spacing w:val="-11"/>
                <w:sz w:val="20"/>
              </w:rPr>
              <w:t xml:space="preserve"> </w:t>
            </w:r>
            <w:r>
              <w:rPr>
                <w:spacing w:val="-2"/>
                <w:sz w:val="20"/>
              </w:rPr>
              <w:t>интонацию.</w:t>
            </w:r>
          </w:p>
        </w:tc>
        <w:tc>
          <w:tcPr>
            <w:tcW w:w="2778" w:type="dxa"/>
          </w:tcPr>
          <w:p w14:paraId="7E653DCB" w14:textId="77777777" w:rsidR="00ED12CF" w:rsidRDefault="00643BAF">
            <w:pPr>
              <w:pStyle w:val="TableParagraph"/>
              <w:tabs>
                <w:tab w:val="left" w:pos="2571"/>
              </w:tabs>
              <w:ind w:left="106" w:right="100"/>
              <w:jc w:val="both"/>
              <w:rPr>
                <w:sz w:val="20"/>
              </w:rPr>
            </w:pPr>
            <w:r>
              <w:rPr>
                <w:sz w:val="20"/>
              </w:rPr>
              <w:t xml:space="preserve">По инициативе взрослого </w:t>
            </w:r>
            <w:r>
              <w:rPr>
                <w:spacing w:val="-2"/>
                <w:sz w:val="20"/>
              </w:rPr>
              <w:t>участвует</w:t>
            </w:r>
            <w:r>
              <w:rPr>
                <w:sz w:val="20"/>
              </w:rPr>
              <w:tab/>
            </w:r>
            <w:r>
              <w:rPr>
                <w:spacing w:val="-10"/>
                <w:sz w:val="20"/>
              </w:rPr>
              <w:t>в</w:t>
            </w:r>
          </w:p>
          <w:p w14:paraId="0D00A00B" w14:textId="77777777" w:rsidR="00ED12CF" w:rsidRDefault="00643BAF">
            <w:pPr>
              <w:pStyle w:val="TableParagraph"/>
              <w:tabs>
                <w:tab w:val="left" w:pos="1505"/>
                <w:tab w:val="left" w:pos="1927"/>
                <w:tab w:val="left" w:pos="1997"/>
                <w:tab w:val="left" w:pos="2088"/>
                <w:tab w:val="left" w:pos="2559"/>
              </w:tabs>
              <w:ind w:left="106" w:right="99"/>
              <w:jc w:val="both"/>
              <w:rPr>
                <w:sz w:val="20"/>
              </w:rPr>
            </w:pPr>
            <w:r>
              <w:rPr>
                <w:spacing w:val="-2"/>
                <w:sz w:val="20"/>
              </w:rPr>
              <w:t>театрализованных</w:t>
            </w:r>
            <w:r>
              <w:rPr>
                <w:sz w:val="20"/>
              </w:rPr>
              <w:tab/>
            </w:r>
            <w:r>
              <w:rPr>
                <w:sz w:val="20"/>
              </w:rPr>
              <w:tab/>
            </w:r>
            <w:r>
              <w:rPr>
                <w:sz w:val="20"/>
              </w:rPr>
              <w:tab/>
            </w:r>
            <w:r>
              <w:rPr>
                <w:sz w:val="20"/>
              </w:rPr>
              <w:tab/>
            </w:r>
            <w:r>
              <w:rPr>
                <w:spacing w:val="-10"/>
                <w:sz w:val="20"/>
              </w:rPr>
              <w:t>и</w:t>
            </w:r>
            <w:r>
              <w:rPr>
                <w:spacing w:val="-2"/>
                <w:sz w:val="20"/>
              </w:rPr>
              <w:t xml:space="preserve"> режиссерских</w:t>
            </w:r>
            <w:r>
              <w:rPr>
                <w:sz w:val="20"/>
              </w:rPr>
              <w:tab/>
            </w:r>
            <w:r>
              <w:rPr>
                <w:sz w:val="20"/>
              </w:rPr>
              <w:tab/>
            </w:r>
            <w:r>
              <w:rPr>
                <w:sz w:val="20"/>
              </w:rPr>
              <w:tab/>
            </w:r>
            <w:r>
              <w:rPr>
                <w:sz w:val="20"/>
              </w:rPr>
              <w:tab/>
            </w:r>
            <w:r>
              <w:rPr>
                <w:spacing w:val="-2"/>
                <w:sz w:val="20"/>
              </w:rPr>
              <w:t xml:space="preserve">играх, </w:t>
            </w:r>
            <w:r>
              <w:rPr>
                <w:sz w:val="20"/>
              </w:rPr>
              <w:t xml:space="preserve">разыгрывает ситуации по несложным сюжетам (из мультфильмов по мотивам татарских народных сказок), </w:t>
            </w:r>
            <w:r>
              <w:rPr>
                <w:spacing w:val="-2"/>
                <w:sz w:val="20"/>
              </w:rPr>
              <w:t>используя</w:t>
            </w:r>
            <w:r>
              <w:rPr>
                <w:sz w:val="20"/>
              </w:rPr>
              <w:tab/>
            </w:r>
            <w:r>
              <w:rPr>
                <w:spacing w:val="-4"/>
                <w:sz w:val="20"/>
              </w:rPr>
              <w:t>куклы</w:t>
            </w:r>
            <w:r>
              <w:rPr>
                <w:sz w:val="20"/>
              </w:rPr>
              <w:tab/>
            </w:r>
            <w:r>
              <w:rPr>
                <w:sz w:val="20"/>
              </w:rPr>
              <w:tab/>
            </w:r>
            <w:r>
              <w:rPr>
                <w:spacing w:val="-13"/>
                <w:sz w:val="20"/>
              </w:rPr>
              <w:t xml:space="preserve"> </w:t>
            </w:r>
            <w:r>
              <w:rPr>
                <w:spacing w:val="-32"/>
                <w:sz w:val="20"/>
              </w:rPr>
              <w:t>в</w:t>
            </w:r>
            <w:r>
              <w:rPr>
                <w:spacing w:val="-2"/>
                <w:sz w:val="20"/>
              </w:rPr>
              <w:t xml:space="preserve"> национальной</w:t>
            </w:r>
            <w:r>
              <w:rPr>
                <w:sz w:val="20"/>
              </w:rPr>
              <w:tab/>
            </w:r>
            <w:r>
              <w:rPr>
                <w:sz w:val="20"/>
              </w:rPr>
              <w:tab/>
            </w:r>
            <w:r>
              <w:rPr>
                <w:sz w:val="20"/>
              </w:rPr>
              <w:tab/>
            </w:r>
            <w:r>
              <w:rPr>
                <w:spacing w:val="-2"/>
                <w:sz w:val="20"/>
              </w:rPr>
              <w:t xml:space="preserve">одежде, </w:t>
            </w:r>
            <w:r>
              <w:rPr>
                <w:sz w:val="20"/>
              </w:rPr>
              <w:t xml:space="preserve">образные игрушки, бибабо, </w:t>
            </w:r>
            <w:r>
              <w:rPr>
                <w:spacing w:val="-2"/>
                <w:sz w:val="20"/>
              </w:rPr>
              <w:t>игрушки-самоделки</w:t>
            </w:r>
            <w:r>
              <w:rPr>
                <w:sz w:val="20"/>
              </w:rPr>
              <w:tab/>
            </w:r>
            <w:r>
              <w:rPr>
                <w:sz w:val="20"/>
              </w:rPr>
              <w:tab/>
            </w:r>
            <w:r>
              <w:rPr>
                <w:sz w:val="20"/>
              </w:rPr>
              <w:tab/>
            </w:r>
            <w:r>
              <w:rPr>
                <w:sz w:val="20"/>
              </w:rPr>
              <w:tab/>
            </w:r>
            <w:r>
              <w:rPr>
                <w:spacing w:val="-10"/>
                <w:sz w:val="20"/>
              </w:rPr>
              <w:t>и</w:t>
            </w:r>
            <w:r>
              <w:rPr>
                <w:spacing w:val="-2"/>
                <w:sz w:val="20"/>
              </w:rPr>
              <w:t xml:space="preserve"> некоторые</w:t>
            </w:r>
            <w:r>
              <w:rPr>
                <w:sz w:val="20"/>
              </w:rPr>
              <w:tab/>
            </w:r>
            <w:r>
              <w:rPr>
                <w:sz w:val="20"/>
              </w:rPr>
              <w:tab/>
            </w:r>
            <w:r>
              <w:rPr>
                <w:spacing w:val="-2"/>
                <w:sz w:val="20"/>
              </w:rPr>
              <w:t xml:space="preserve">средства </w:t>
            </w:r>
            <w:r>
              <w:rPr>
                <w:sz w:val="20"/>
              </w:rPr>
              <w:t>выразительности</w:t>
            </w:r>
            <w:r>
              <w:rPr>
                <w:spacing w:val="48"/>
                <w:sz w:val="20"/>
              </w:rPr>
              <w:t xml:space="preserve">  </w:t>
            </w:r>
            <w:r>
              <w:rPr>
                <w:sz w:val="20"/>
              </w:rPr>
              <w:t>–</w:t>
            </w:r>
            <w:r>
              <w:rPr>
                <w:spacing w:val="50"/>
                <w:sz w:val="20"/>
              </w:rPr>
              <w:t xml:space="preserve">  </w:t>
            </w:r>
            <w:r>
              <w:rPr>
                <w:spacing w:val="-2"/>
                <w:sz w:val="20"/>
              </w:rPr>
              <w:t>жесты,</w:t>
            </w:r>
          </w:p>
          <w:p w14:paraId="6C086CE2" w14:textId="77777777" w:rsidR="00ED12CF" w:rsidRDefault="00643BAF">
            <w:pPr>
              <w:pStyle w:val="TableParagraph"/>
              <w:spacing w:line="215" w:lineRule="exact"/>
              <w:ind w:left="106"/>
              <w:jc w:val="both"/>
              <w:rPr>
                <w:sz w:val="20"/>
              </w:rPr>
            </w:pPr>
            <w:r>
              <w:rPr>
                <w:sz w:val="20"/>
              </w:rPr>
              <w:t>мимику,</w:t>
            </w:r>
            <w:r>
              <w:rPr>
                <w:spacing w:val="-10"/>
                <w:sz w:val="20"/>
              </w:rPr>
              <w:t xml:space="preserve"> </w:t>
            </w:r>
            <w:r>
              <w:rPr>
                <w:spacing w:val="-2"/>
                <w:sz w:val="20"/>
              </w:rPr>
              <w:t>интонацию.</w:t>
            </w:r>
          </w:p>
        </w:tc>
        <w:tc>
          <w:tcPr>
            <w:tcW w:w="2497" w:type="dxa"/>
          </w:tcPr>
          <w:p w14:paraId="1A45FE5C" w14:textId="77777777" w:rsidR="00ED12CF" w:rsidRDefault="00643BAF">
            <w:pPr>
              <w:pStyle w:val="TableParagraph"/>
              <w:tabs>
                <w:tab w:val="left" w:pos="895"/>
                <w:tab w:val="left" w:pos="2286"/>
              </w:tabs>
              <w:spacing w:line="225" w:lineRule="exact"/>
              <w:ind w:left="103"/>
              <w:rPr>
                <w:sz w:val="20"/>
              </w:rPr>
            </w:pPr>
            <w:r>
              <w:rPr>
                <w:spacing w:val="-5"/>
                <w:sz w:val="20"/>
              </w:rPr>
              <w:t>Не</w:t>
            </w:r>
            <w:r>
              <w:rPr>
                <w:sz w:val="20"/>
              </w:rPr>
              <w:tab/>
            </w:r>
            <w:r>
              <w:rPr>
                <w:spacing w:val="-2"/>
                <w:sz w:val="20"/>
              </w:rPr>
              <w:t>участвует</w:t>
            </w:r>
            <w:r>
              <w:rPr>
                <w:sz w:val="20"/>
              </w:rPr>
              <w:tab/>
            </w:r>
            <w:r>
              <w:rPr>
                <w:spacing w:val="-10"/>
                <w:sz w:val="20"/>
              </w:rPr>
              <w:t>в</w:t>
            </w:r>
          </w:p>
          <w:p w14:paraId="0A3BC466" w14:textId="77777777" w:rsidR="00ED12CF" w:rsidRDefault="00643BAF">
            <w:pPr>
              <w:pStyle w:val="TableParagraph"/>
              <w:tabs>
                <w:tab w:val="left" w:pos="1535"/>
                <w:tab w:val="left" w:pos="2176"/>
                <w:tab w:val="left" w:pos="2274"/>
              </w:tabs>
              <w:ind w:left="103" w:right="103"/>
              <w:rPr>
                <w:sz w:val="20"/>
              </w:rPr>
            </w:pPr>
            <w:r>
              <w:rPr>
                <w:spacing w:val="-2"/>
                <w:sz w:val="20"/>
              </w:rPr>
              <w:t>театрализованных</w:t>
            </w:r>
            <w:r>
              <w:rPr>
                <w:sz w:val="20"/>
              </w:rPr>
              <w:tab/>
            </w:r>
            <w:r>
              <w:rPr>
                <w:sz w:val="20"/>
              </w:rPr>
              <w:tab/>
            </w:r>
            <w:r>
              <w:rPr>
                <w:spacing w:val="-10"/>
                <w:sz w:val="20"/>
              </w:rPr>
              <w:t>и</w:t>
            </w:r>
            <w:r>
              <w:rPr>
                <w:sz w:val="20"/>
              </w:rPr>
              <w:t xml:space="preserve"> режиссерских</w:t>
            </w:r>
            <w:r>
              <w:rPr>
                <w:spacing w:val="40"/>
                <w:sz w:val="20"/>
              </w:rPr>
              <w:t xml:space="preserve"> </w:t>
            </w:r>
            <w:r>
              <w:rPr>
                <w:sz w:val="20"/>
              </w:rPr>
              <w:t>играх,</w:t>
            </w:r>
            <w:r>
              <w:rPr>
                <w:spacing w:val="40"/>
                <w:sz w:val="20"/>
              </w:rPr>
              <w:t xml:space="preserve"> </w:t>
            </w:r>
            <w:r>
              <w:rPr>
                <w:sz w:val="20"/>
              </w:rPr>
              <w:t>не разыгрывает</w:t>
            </w:r>
            <w:r>
              <w:rPr>
                <w:spacing w:val="31"/>
                <w:sz w:val="20"/>
              </w:rPr>
              <w:t xml:space="preserve"> </w:t>
            </w:r>
            <w:r>
              <w:rPr>
                <w:sz w:val="20"/>
              </w:rPr>
              <w:t>ситуации</w:t>
            </w:r>
            <w:r>
              <w:rPr>
                <w:spacing w:val="30"/>
                <w:sz w:val="20"/>
              </w:rPr>
              <w:t xml:space="preserve"> </w:t>
            </w:r>
            <w:r>
              <w:rPr>
                <w:sz w:val="20"/>
              </w:rPr>
              <w:t>по несложным</w:t>
            </w:r>
            <w:r>
              <w:rPr>
                <w:spacing w:val="40"/>
                <w:sz w:val="20"/>
              </w:rPr>
              <w:t xml:space="preserve"> </w:t>
            </w:r>
            <w:r>
              <w:rPr>
                <w:sz w:val="20"/>
              </w:rPr>
              <w:t>сюжетам</w:t>
            </w:r>
            <w:r>
              <w:rPr>
                <w:spacing w:val="40"/>
                <w:sz w:val="20"/>
              </w:rPr>
              <w:t xml:space="preserve"> </w:t>
            </w:r>
            <w:r>
              <w:rPr>
                <w:sz w:val="20"/>
              </w:rPr>
              <w:t xml:space="preserve">(из </w:t>
            </w:r>
            <w:r>
              <w:rPr>
                <w:spacing w:val="-2"/>
                <w:sz w:val="20"/>
              </w:rPr>
              <w:t>мультфильмов</w:t>
            </w:r>
            <w:r>
              <w:rPr>
                <w:sz w:val="20"/>
              </w:rPr>
              <w:tab/>
            </w:r>
            <w:r>
              <w:rPr>
                <w:sz w:val="20"/>
              </w:rPr>
              <w:tab/>
            </w:r>
            <w:r>
              <w:rPr>
                <w:spacing w:val="-6"/>
                <w:sz w:val="20"/>
              </w:rPr>
              <w:t xml:space="preserve">по </w:t>
            </w:r>
            <w:r>
              <w:rPr>
                <w:spacing w:val="-2"/>
                <w:sz w:val="20"/>
              </w:rPr>
              <w:t>мотивам</w:t>
            </w:r>
            <w:r>
              <w:rPr>
                <w:sz w:val="20"/>
              </w:rPr>
              <w:tab/>
            </w:r>
            <w:r>
              <w:rPr>
                <w:spacing w:val="-2"/>
                <w:sz w:val="20"/>
              </w:rPr>
              <w:t xml:space="preserve">татарских </w:t>
            </w:r>
            <w:r>
              <w:rPr>
                <w:sz w:val="20"/>
              </w:rPr>
              <w:t>народных сказок).</w:t>
            </w:r>
          </w:p>
        </w:tc>
      </w:tr>
      <w:tr w:rsidR="00ED12CF" w14:paraId="06A9830B" w14:textId="77777777">
        <w:trPr>
          <w:trHeight w:val="2601"/>
        </w:trPr>
        <w:tc>
          <w:tcPr>
            <w:tcW w:w="1875" w:type="dxa"/>
            <w:vMerge w:val="restart"/>
          </w:tcPr>
          <w:p w14:paraId="02BEA747" w14:textId="77777777" w:rsidR="00ED12CF" w:rsidRDefault="00643BAF">
            <w:pPr>
              <w:pStyle w:val="TableParagraph"/>
              <w:spacing w:before="1"/>
              <w:ind w:left="528" w:hanging="327"/>
              <w:rPr>
                <w:b/>
                <w:sz w:val="20"/>
              </w:rPr>
            </w:pPr>
            <w:r>
              <w:rPr>
                <w:b/>
                <w:spacing w:val="-2"/>
                <w:sz w:val="20"/>
              </w:rPr>
              <w:t>Познавательное развитие</w:t>
            </w:r>
          </w:p>
        </w:tc>
        <w:tc>
          <w:tcPr>
            <w:tcW w:w="2778" w:type="dxa"/>
          </w:tcPr>
          <w:p w14:paraId="6723FE25" w14:textId="77777777" w:rsidR="00ED12CF" w:rsidRDefault="00643BAF">
            <w:pPr>
              <w:pStyle w:val="TableParagraph"/>
              <w:tabs>
                <w:tab w:val="left" w:pos="1789"/>
              </w:tabs>
              <w:ind w:right="99"/>
              <w:jc w:val="both"/>
              <w:rPr>
                <w:sz w:val="20"/>
              </w:rPr>
            </w:pPr>
            <w:r>
              <w:rPr>
                <w:sz w:val="20"/>
              </w:rPr>
              <w:t>владеет первоначальными представлениями о родном городе (название, главные улицы</w:t>
            </w:r>
            <w:r>
              <w:rPr>
                <w:spacing w:val="-2"/>
                <w:sz w:val="20"/>
              </w:rPr>
              <w:t xml:space="preserve"> </w:t>
            </w:r>
            <w:r>
              <w:rPr>
                <w:sz w:val="20"/>
              </w:rPr>
              <w:t>г.</w:t>
            </w:r>
            <w:r>
              <w:rPr>
                <w:spacing w:val="-4"/>
                <w:sz w:val="20"/>
              </w:rPr>
              <w:t xml:space="preserve"> </w:t>
            </w:r>
            <w:r>
              <w:rPr>
                <w:sz w:val="20"/>
              </w:rPr>
              <w:t>Казани),</w:t>
            </w:r>
            <w:r>
              <w:rPr>
                <w:spacing w:val="-4"/>
                <w:sz w:val="20"/>
              </w:rPr>
              <w:t xml:space="preserve"> </w:t>
            </w:r>
            <w:r>
              <w:rPr>
                <w:sz w:val="20"/>
              </w:rPr>
              <w:t xml:space="preserve">республике </w:t>
            </w:r>
            <w:r>
              <w:rPr>
                <w:spacing w:val="-2"/>
                <w:sz w:val="20"/>
              </w:rPr>
              <w:t>Татарстан</w:t>
            </w:r>
            <w:r>
              <w:rPr>
                <w:sz w:val="20"/>
              </w:rPr>
              <w:tab/>
            </w:r>
            <w:r>
              <w:rPr>
                <w:spacing w:val="-2"/>
                <w:sz w:val="20"/>
              </w:rPr>
              <w:t>(название, столица)</w:t>
            </w:r>
          </w:p>
        </w:tc>
        <w:tc>
          <w:tcPr>
            <w:tcW w:w="2778" w:type="dxa"/>
          </w:tcPr>
          <w:p w14:paraId="6AD9C9DA" w14:textId="77777777" w:rsidR="00ED12CF" w:rsidRDefault="00643BAF">
            <w:pPr>
              <w:pStyle w:val="TableParagraph"/>
              <w:tabs>
                <w:tab w:val="left" w:pos="888"/>
                <w:tab w:val="left" w:pos="1620"/>
                <w:tab w:val="left" w:pos="1792"/>
                <w:tab w:val="left" w:pos="1969"/>
              </w:tabs>
              <w:ind w:left="106" w:right="99"/>
              <w:rPr>
                <w:sz w:val="20"/>
              </w:rPr>
            </w:pPr>
            <w:r>
              <w:rPr>
                <w:spacing w:val="-2"/>
                <w:sz w:val="20"/>
              </w:rPr>
              <w:t>владеет</w:t>
            </w:r>
            <w:r>
              <w:rPr>
                <w:sz w:val="20"/>
              </w:rPr>
              <w:tab/>
            </w:r>
            <w:r>
              <w:rPr>
                <w:sz w:val="20"/>
              </w:rPr>
              <w:tab/>
            </w:r>
            <w:r>
              <w:rPr>
                <w:spacing w:val="-2"/>
                <w:sz w:val="20"/>
              </w:rPr>
              <w:t xml:space="preserve">отдельными первоначальными </w:t>
            </w:r>
            <w:r>
              <w:rPr>
                <w:sz w:val="20"/>
              </w:rPr>
              <w:t>представлениями</w:t>
            </w:r>
            <w:r>
              <w:rPr>
                <w:spacing w:val="80"/>
                <w:sz w:val="20"/>
              </w:rPr>
              <w:t xml:space="preserve"> </w:t>
            </w:r>
            <w:r>
              <w:rPr>
                <w:sz w:val="20"/>
              </w:rPr>
              <w:t>о</w:t>
            </w:r>
            <w:r>
              <w:rPr>
                <w:spacing w:val="80"/>
                <w:sz w:val="20"/>
              </w:rPr>
              <w:t xml:space="preserve"> </w:t>
            </w:r>
            <w:r>
              <w:rPr>
                <w:sz w:val="20"/>
              </w:rPr>
              <w:t xml:space="preserve">родном </w:t>
            </w:r>
            <w:r>
              <w:rPr>
                <w:spacing w:val="-2"/>
                <w:sz w:val="20"/>
              </w:rPr>
              <w:t>городе</w:t>
            </w:r>
            <w:r>
              <w:rPr>
                <w:sz w:val="20"/>
              </w:rPr>
              <w:tab/>
            </w:r>
            <w:r>
              <w:rPr>
                <w:spacing w:val="-2"/>
                <w:sz w:val="20"/>
              </w:rPr>
              <w:t>(название,</w:t>
            </w:r>
            <w:r>
              <w:rPr>
                <w:sz w:val="20"/>
              </w:rPr>
              <w:tab/>
            </w:r>
            <w:r>
              <w:rPr>
                <w:sz w:val="20"/>
              </w:rPr>
              <w:tab/>
            </w:r>
            <w:r>
              <w:rPr>
                <w:spacing w:val="-2"/>
                <w:sz w:val="20"/>
              </w:rPr>
              <w:t xml:space="preserve">главные </w:t>
            </w:r>
            <w:r>
              <w:rPr>
                <w:sz w:val="20"/>
              </w:rPr>
              <w:t>улицы</w:t>
            </w:r>
            <w:r>
              <w:rPr>
                <w:spacing w:val="80"/>
                <w:sz w:val="20"/>
              </w:rPr>
              <w:t xml:space="preserve"> </w:t>
            </w:r>
            <w:r>
              <w:rPr>
                <w:sz w:val="20"/>
              </w:rPr>
              <w:t>Казани),</w:t>
            </w:r>
            <w:r>
              <w:rPr>
                <w:spacing w:val="80"/>
                <w:sz w:val="20"/>
              </w:rPr>
              <w:t xml:space="preserve"> </w:t>
            </w:r>
            <w:r>
              <w:rPr>
                <w:sz w:val="20"/>
              </w:rPr>
              <w:t xml:space="preserve">республике </w:t>
            </w:r>
            <w:r>
              <w:rPr>
                <w:spacing w:val="-2"/>
                <w:sz w:val="20"/>
              </w:rPr>
              <w:t>Татарстан</w:t>
            </w:r>
            <w:r>
              <w:rPr>
                <w:sz w:val="20"/>
              </w:rPr>
              <w:tab/>
            </w:r>
            <w:r>
              <w:rPr>
                <w:sz w:val="20"/>
              </w:rPr>
              <w:tab/>
            </w:r>
            <w:r>
              <w:rPr>
                <w:spacing w:val="-2"/>
                <w:sz w:val="20"/>
              </w:rPr>
              <w:t>(название, столица)</w:t>
            </w:r>
          </w:p>
        </w:tc>
        <w:tc>
          <w:tcPr>
            <w:tcW w:w="2497" w:type="dxa"/>
          </w:tcPr>
          <w:p w14:paraId="40219D11" w14:textId="77777777" w:rsidR="00ED12CF" w:rsidRDefault="00643BAF">
            <w:pPr>
              <w:pStyle w:val="TableParagraph"/>
              <w:tabs>
                <w:tab w:val="left" w:pos="1733"/>
              </w:tabs>
              <w:spacing w:line="225" w:lineRule="exact"/>
              <w:ind w:left="103"/>
              <w:rPr>
                <w:sz w:val="20"/>
              </w:rPr>
            </w:pPr>
            <w:r>
              <w:rPr>
                <w:spacing w:val="-5"/>
                <w:sz w:val="20"/>
              </w:rPr>
              <w:t>не</w:t>
            </w:r>
            <w:r>
              <w:rPr>
                <w:sz w:val="20"/>
              </w:rPr>
              <w:tab/>
            </w:r>
            <w:r>
              <w:rPr>
                <w:spacing w:val="-2"/>
                <w:sz w:val="20"/>
              </w:rPr>
              <w:t>владеет</w:t>
            </w:r>
          </w:p>
          <w:p w14:paraId="64936C2A" w14:textId="77777777" w:rsidR="00ED12CF" w:rsidRDefault="00643BAF">
            <w:pPr>
              <w:pStyle w:val="TableParagraph"/>
              <w:tabs>
                <w:tab w:val="left" w:pos="1521"/>
                <w:tab w:val="left" w:pos="2281"/>
              </w:tabs>
              <w:ind w:left="103" w:right="103"/>
              <w:rPr>
                <w:sz w:val="20"/>
              </w:rPr>
            </w:pPr>
            <w:r>
              <w:rPr>
                <w:spacing w:val="-2"/>
                <w:sz w:val="20"/>
              </w:rPr>
              <w:t>первоначальными представлениями</w:t>
            </w:r>
            <w:r>
              <w:rPr>
                <w:sz w:val="20"/>
              </w:rPr>
              <w:tab/>
            </w:r>
            <w:r>
              <w:rPr>
                <w:spacing w:val="-10"/>
                <w:sz w:val="20"/>
              </w:rPr>
              <w:t>о</w:t>
            </w:r>
            <w:r>
              <w:rPr>
                <w:sz w:val="20"/>
              </w:rPr>
              <w:t xml:space="preserve"> родном</w:t>
            </w:r>
            <w:r>
              <w:rPr>
                <w:spacing w:val="28"/>
                <w:sz w:val="20"/>
              </w:rPr>
              <w:t xml:space="preserve"> </w:t>
            </w:r>
            <w:r>
              <w:rPr>
                <w:sz w:val="20"/>
              </w:rPr>
              <w:t>городе</w:t>
            </w:r>
            <w:r>
              <w:rPr>
                <w:spacing w:val="27"/>
                <w:sz w:val="20"/>
              </w:rPr>
              <w:t xml:space="preserve"> </w:t>
            </w:r>
            <w:r>
              <w:rPr>
                <w:sz w:val="20"/>
              </w:rPr>
              <w:t>(название, главные</w:t>
            </w:r>
            <w:r>
              <w:rPr>
                <w:spacing w:val="80"/>
                <w:sz w:val="20"/>
              </w:rPr>
              <w:t xml:space="preserve"> </w:t>
            </w:r>
            <w:r>
              <w:rPr>
                <w:sz w:val="20"/>
              </w:rPr>
              <w:t>улицы</w:t>
            </w:r>
            <w:r>
              <w:rPr>
                <w:spacing w:val="80"/>
                <w:sz w:val="20"/>
              </w:rPr>
              <w:t xml:space="preserve"> </w:t>
            </w:r>
            <w:r>
              <w:rPr>
                <w:sz w:val="20"/>
              </w:rPr>
              <w:t xml:space="preserve">Казани), </w:t>
            </w:r>
            <w:r>
              <w:rPr>
                <w:spacing w:val="-2"/>
                <w:sz w:val="20"/>
              </w:rPr>
              <w:t>республике</w:t>
            </w:r>
            <w:r>
              <w:rPr>
                <w:sz w:val="20"/>
              </w:rPr>
              <w:tab/>
            </w:r>
            <w:r>
              <w:rPr>
                <w:spacing w:val="-2"/>
                <w:sz w:val="20"/>
              </w:rPr>
              <w:t xml:space="preserve">Татарстан </w:t>
            </w:r>
            <w:r>
              <w:rPr>
                <w:sz w:val="20"/>
              </w:rPr>
              <w:t>(название, столица)</w:t>
            </w:r>
          </w:p>
        </w:tc>
      </w:tr>
      <w:tr w:rsidR="00ED12CF" w14:paraId="07F38E99" w14:textId="77777777">
        <w:trPr>
          <w:trHeight w:val="2299"/>
        </w:trPr>
        <w:tc>
          <w:tcPr>
            <w:tcW w:w="1875" w:type="dxa"/>
            <w:vMerge/>
            <w:tcBorders>
              <w:top w:val="nil"/>
            </w:tcBorders>
          </w:tcPr>
          <w:p w14:paraId="3014F32C" w14:textId="77777777" w:rsidR="00ED12CF" w:rsidRDefault="00ED12CF">
            <w:pPr>
              <w:rPr>
                <w:sz w:val="2"/>
                <w:szCs w:val="2"/>
              </w:rPr>
            </w:pPr>
          </w:p>
        </w:tc>
        <w:tc>
          <w:tcPr>
            <w:tcW w:w="2778" w:type="dxa"/>
          </w:tcPr>
          <w:p w14:paraId="2EC19EF9" w14:textId="77777777" w:rsidR="00ED12CF" w:rsidRDefault="00643BAF">
            <w:pPr>
              <w:pStyle w:val="TableParagraph"/>
              <w:tabs>
                <w:tab w:val="left" w:pos="1767"/>
              </w:tabs>
              <w:ind w:right="98"/>
              <w:jc w:val="both"/>
              <w:rPr>
                <w:sz w:val="20"/>
              </w:rPr>
            </w:pPr>
            <w:r>
              <w:rPr>
                <w:sz w:val="20"/>
              </w:rPr>
              <w:t xml:space="preserve">проявляет интерес к </w:t>
            </w:r>
            <w:r>
              <w:rPr>
                <w:spacing w:val="-2"/>
                <w:sz w:val="20"/>
              </w:rPr>
              <w:t>некоторым</w:t>
            </w:r>
            <w:r>
              <w:rPr>
                <w:sz w:val="20"/>
              </w:rPr>
              <w:tab/>
            </w:r>
            <w:r>
              <w:rPr>
                <w:spacing w:val="-2"/>
                <w:sz w:val="20"/>
              </w:rPr>
              <w:t>элементам</w:t>
            </w:r>
          </w:p>
          <w:p w14:paraId="54FC94F1" w14:textId="77777777" w:rsidR="00ED12CF" w:rsidRDefault="00643BAF">
            <w:pPr>
              <w:pStyle w:val="TableParagraph"/>
              <w:tabs>
                <w:tab w:val="left" w:pos="1440"/>
                <w:tab w:val="left" w:pos="1856"/>
              </w:tabs>
              <w:ind w:right="98"/>
              <w:jc w:val="both"/>
              <w:rPr>
                <w:sz w:val="20"/>
              </w:rPr>
            </w:pPr>
            <w:r>
              <w:rPr>
                <w:spacing w:val="-2"/>
                <w:sz w:val="20"/>
              </w:rPr>
              <w:t>национальной</w:t>
            </w:r>
            <w:r>
              <w:rPr>
                <w:sz w:val="20"/>
              </w:rPr>
              <w:tab/>
            </w:r>
            <w:r>
              <w:rPr>
                <w:sz w:val="20"/>
              </w:rPr>
              <w:tab/>
            </w:r>
            <w:r>
              <w:rPr>
                <w:spacing w:val="-2"/>
                <w:sz w:val="20"/>
              </w:rPr>
              <w:t xml:space="preserve">культуры </w:t>
            </w:r>
            <w:r>
              <w:rPr>
                <w:sz w:val="20"/>
              </w:rPr>
              <w:t xml:space="preserve">(жилище, предметы быта, национальная кухня, одежда, </w:t>
            </w:r>
            <w:r>
              <w:rPr>
                <w:spacing w:val="-2"/>
                <w:sz w:val="20"/>
              </w:rPr>
              <w:t>посуда,</w:t>
            </w:r>
            <w:r>
              <w:rPr>
                <w:sz w:val="20"/>
              </w:rPr>
              <w:tab/>
            </w:r>
            <w:r>
              <w:rPr>
                <w:spacing w:val="-2"/>
                <w:sz w:val="20"/>
              </w:rPr>
              <w:t xml:space="preserve">национальные </w:t>
            </w:r>
            <w:r>
              <w:rPr>
                <w:sz w:val="20"/>
              </w:rPr>
              <w:t xml:space="preserve">праздники, музыкальные инструменты, малые формы </w:t>
            </w:r>
            <w:r>
              <w:rPr>
                <w:spacing w:val="-2"/>
                <w:sz w:val="20"/>
              </w:rPr>
              <w:t>фольклора)</w:t>
            </w:r>
          </w:p>
        </w:tc>
        <w:tc>
          <w:tcPr>
            <w:tcW w:w="2778" w:type="dxa"/>
          </w:tcPr>
          <w:p w14:paraId="78EABD43" w14:textId="77777777" w:rsidR="00ED12CF" w:rsidRDefault="00643BAF">
            <w:pPr>
              <w:pStyle w:val="TableParagraph"/>
              <w:tabs>
                <w:tab w:val="left" w:pos="1766"/>
              </w:tabs>
              <w:ind w:left="106" w:right="101"/>
              <w:jc w:val="both"/>
              <w:rPr>
                <w:sz w:val="20"/>
              </w:rPr>
            </w:pPr>
            <w:r>
              <w:rPr>
                <w:sz w:val="20"/>
              </w:rPr>
              <w:t>частично</w:t>
            </w:r>
            <w:r>
              <w:rPr>
                <w:spacing w:val="-12"/>
                <w:sz w:val="20"/>
              </w:rPr>
              <w:t xml:space="preserve"> </w:t>
            </w:r>
            <w:r>
              <w:rPr>
                <w:sz w:val="20"/>
              </w:rPr>
              <w:t>проявляет</w:t>
            </w:r>
            <w:r>
              <w:rPr>
                <w:spacing w:val="-13"/>
                <w:sz w:val="20"/>
              </w:rPr>
              <w:t xml:space="preserve"> </w:t>
            </w:r>
            <w:r>
              <w:rPr>
                <w:sz w:val="20"/>
              </w:rPr>
              <w:t>интерес</w:t>
            </w:r>
            <w:r>
              <w:rPr>
                <w:spacing w:val="-11"/>
                <w:sz w:val="20"/>
              </w:rPr>
              <w:t xml:space="preserve"> </w:t>
            </w:r>
            <w:r>
              <w:rPr>
                <w:sz w:val="20"/>
              </w:rPr>
              <w:t xml:space="preserve">к </w:t>
            </w:r>
            <w:r>
              <w:rPr>
                <w:spacing w:val="-2"/>
                <w:sz w:val="20"/>
              </w:rPr>
              <w:t>некоторым</w:t>
            </w:r>
            <w:r>
              <w:rPr>
                <w:sz w:val="20"/>
              </w:rPr>
              <w:tab/>
            </w:r>
            <w:r>
              <w:rPr>
                <w:spacing w:val="-2"/>
                <w:sz w:val="20"/>
              </w:rPr>
              <w:t>элементам</w:t>
            </w:r>
          </w:p>
          <w:p w14:paraId="606B99C4" w14:textId="77777777" w:rsidR="00ED12CF" w:rsidRDefault="00643BAF">
            <w:pPr>
              <w:pStyle w:val="TableParagraph"/>
              <w:tabs>
                <w:tab w:val="left" w:pos="1439"/>
                <w:tab w:val="left" w:pos="1855"/>
              </w:tabs>
              <w:ind w:left="106" w:right="99"/>
              <w:jc w:val="both"/>
              <w:rPr>
                <w:sz w:val="20"/>
              </w:rPr>
            </w:pPr>
            <w:r>
              <w:rPr>
                <w:spacing w:val="-2"/>
                <w:sz w:val="20"/>
              </w:rPr>
              <w:t>национальной</w:t>
            </w:r>
            <w:r>
              <w:rPr>
                <w:sz w:val="20"/>
              </w:rPr>
              <w:tab/>
            </w:r>
            <w:r>
              <w:rPr>
                <w:sz w:val="20"/>
              </w:rPr>
              <w:tab/>
            </w:r>
            <w:r>
              <w:rPr>
                <w:spacing w:val="-2"/>
                <w:sz w:val="20"/>
              </w:rPr>
              <w:t xml:space="preserve">культуры </w:t>
            </w:r>
            <w:r>
              <w:rPr>
                <w:sz w:val="20"/>
              </w:rPr>
              <w:t xml:space="preserve">(жилище, предметы быта, национальная кухня, одежда, </w:t>
            </w:r>
            <w:r>
              <w:rPr>
                <w:spacing w:val="-2"/>
                <w:sz w:val="20"/>
              </w:rPr>
              <w:t>посуда,</w:t>
            </w:r>
            <w:r>
              <w:rPr>
                <w:sz w:val="20"/>
              </w:rPr>
              <w:tab/>
            </w:r>
            <w:r>
              <w:rPr>
                <w:spacing w:val="-2"/>
                <w:sz w:val="20"/>
              </w:rPr>
              <w:t xml:space="preserve">национальные </w:t>
            </w:r>
            <w:r>
              <w:rPr>
                <w:sz w:val="20"/>
              </w:rPr>
              <w:t xml:space="preserve">праздники, музыкальные инструменты, малые формы </w:t>
            </w:r>
            <w:r>
              <w:rPr>
                <w:spacing w:val="-2"/>
                <w:sz w:val="20"/>
              </w:rPr>
              <w:t>фольклора)</w:t>
            </w:r>
          </w:p>
        </w:tc>
        <w:tc>
          <w:tcPr>
            <w:tcW w:w="2497" w:type="dxa"/>
          </w:tcPr>
          <w:p w14:paraId="1AF6D9BC" w14:textId="77777777" w:rsidR="00ED12CF" w:rsidRDefault="00643BAF">
            <w:pPr>
              <w:pStyle w:val="TableParagraph"/>
              <w:tabs>
                <w:tab w:val="left" w:pos="1571"/>
              </w:tabs>
              <w:ind w:left="103" w:right="103"/>
              <w:jc w:val="both"/>
              <w:rPr>
                <w:sz w:val="20"/>
              </w:rPr>
            </w:pPr>
            <w:r>
              <w:rPr>
                <w:sz w:val="20"/>
              </w:rPr>
              <w:t xml:space="preserve">не проявляет интереса к элементам национальной </w:t>
            </w:r>
            <w:r>
              <w:rPr>
                <w:spacing w:val="-2"/>
                <w:sz w:val="20"/>
              </w:rPr>
              <w:t>культуры</w:t>
            </w:r>
            <w:r>
              <w:rPr>
                <w:sz w:val="20"/>
              </w:rPr>
              <w:tab/>
            </w:r>
            <w:r>
              <w:rPr>
                <w:spacing w:val="-2"/>
                <w:sz w:val="20"/>
              </w:rPr>
              <w:t>(жилище,</w:t>
            </w:r>
          </w:p>
          <w:p w14:paraId="0B0BB97F" w14:textId="77777777" w:rsidR="00ED12CF" w:rsidRDefault="00643BAF">
            <w:pPr>
              <w:pStyle w:val="TableParagraph"/>
              <w:tabs>
                <w:tab w:val="left" w:pos="1919"/>
              </w:tabs>
              <w:spacing w:line="229" w:lineRule="exact"/>
              <w:ind w:left="103"/>
              <w:jc w:val="both"/>
              <w:rPr>
                <w:sz w:val="20"/>
              </w:rPr>
            </w:pPr>
            <w:r>
              <w:rPr>
                <w:spacing w:val="-2"/>
                <w:sz w:val="20"/>
              </w:rPr>
              <w:t>предметы</w:t>
            </w:r>
            <w:r>
              <w:rPr>
                <w:sz w:val="20"/>
              </w:rPr>
              <w:tab/>
            </w:r>
            <w:r>
              <w:rPr>
                <w:spacing w:val="-2"/>
                <w:sz w:val="20"/>
              </w:rPr>
              <w:t>быта,</w:t>
            </w:r>
          </w:p>
          <w:p w14:paraId="5BD7F974" w14:textId="77777777" w:rsidR="00ED12CF" w:rsidRDefault="00643BAF">
            <w:pPr>
              <w:pStyle w:val="TableParagraph"/>
              <w:tabs>
                <w:tab w:val="left" w:pos="1835"/>
              </w:tabs>
              <w:ind w:left="103"/>
              <w:rPr>
                <w:sz w:val="20"/>
              </w:rPr>
            </w:pPr>
            <w:r>
              <w:rPr>
                <w:spacing w:val="-2"/>
                <w:sz w:val="20"/>
              </w:rPr>
              <w:t>национальная</w:t>
            </w:r>
            <w:r>
              <w:rPr>
                <w:sz w:val="20"/>
              </w:rPr>
              <w:tab/>
            </w:r>
            <w:r>
              <w:rPr>
                <w:spacing w:val="-2"/>
                <w:sz w:val="20"/>
              </w:rPr>
              <w:t>кухня,</w:t>
            </w:r>
          </w:p>
          <w:p w14:paraId="0789B973" w14:textId="77777777" w:rsidR="00ED12CF" w:rsidRDefault="00643BAF">
            <w:pPr>
              <w:pStyle w:val="TableParagraph"/>
              <w:tabs>
                <w:tab w:val="left" w:pos="1696"/>
                <w:tab w:val="left" w:pos="1842"/>
              </w:tabs>
              <w:ind w:left="103" w:right="105"/>
              <w:rPr>
                <w:sz w:val="20"/>
              </w:rPr>
            </w:pPr>
            <w:r>
              <w:rPr>
                <w:spacing w:val="-2"/>
                <w:sz w:val="20"/>
              </w:rPr>
              <w:t>одежда,</w:t>
            </w:r>
            <w:r>
              <w:rPr>
                <w:sz w:val="20"/>
              </w:rPr>
              <w:tab/>
            </w:r>
            <w:r>
              <w:rPr>
                <w:spacing w:val="-2"/>
                <w:sz w:val="20"/>
              </w:rPr>
              <w:t xml:space="preserve">посуда, </w:t>
            </w:r>
            <w:r>
              <w:rPr>
                <w:sz w:val="20"/>
              </w:rPr>
              <w:t>национальные</w:t>
            </w:r>
            <w:r>
              <w:rPr>
                <w:spacing w:val="21"/>
                <w:sz w:val="20"/>
              </w:rPr>
              <w:t xml:space="preserve"> </w:t>
            </w:r>
            <w:r>
              <w:rPr>
                <w:sz w:val="20"/>
              </w:rPr>
              <w:t xml:space="preserve">праздники, </w:t>
            </w:r>
            <w:r>
              <w:rPr>
                <w:spacing w:val="-2"/>
                <w:sz w:val="20"/>
              </w:rPr>
              <w:t>музыкальные инструменты,</w:t>
            </w:r>
            <w:r>
              <w:rPr>
                <w:sz w:val="20"/>
              </w:rPr>
              <w:tab/>
            </w:r>
            <w:r>
              <w:rPr>
                <w:sz w:val="20"/>
              </w:rPr>
              <w:tab/>
            </w:r>
            <w:r>
              <w:rPr>
                <w:spacing w:val="-4"/>
                <w:sz w:val="20"/>
              </w:rPr>
              <w:t>малые</w:t>
            </w:r>
          </w:p>
          <w:p w14:paraId="499C303E" w14:textId="77777777" w:rsidR="00ED12CF" w:rsidRDefault="00643BAF">
            <w:pPr>
              <w:pStyle w:val="TableParagraph"/>
              <w:spacing w:line="214" w:lineRule="exact"/>
              <w:ind w:left="103"/>
              <w:rPr>
                <w:sz w:val="20"/>
              </w:rPr>
            </w:pPr>
            <w:r>
              <w:rPr>
                <w:sz w:val="20"/>
              </w:rPr>
              <w:t>формы</w:t>
            </w:r>
            <w:r>
              <w:rPr>
                <w:spacing w:val="-3"/>
                <w:sz w:val="20"/>
              </w:rPr>
              <w:t xml:space="preserve"> </w:t>
            </w:r>
            <w:r>
              <w:rPr>
                <w:spacing w:val="-2"/>
                <w:sz w:val="20"/>
              </w:rPr>
              <w:t>фольклора)</w:t>
            </w:r>
          </w:p>
        </w:tc>
      </w:tr>
      <w:tr w:rsidR="00ED12CF" w14:paraId="48447B75" w14:textId="77777777">
        <w:trPr>
          <w:trHeight w:val="2483"/>
        </w:trPr>
        <w:tc>
          <w:tcPr>
            <w:tcW w:w="1875" w:type="dxa"/>
            <w:vMerge/>
            <w:tcBorders>
              <w:top w:val="nil"/>
            </w:tcBorders>
          </w:tcPr>
          <w:p w14:paraId="25B22F6B" w14:textId="77777777" w:rsidR="00ED12CF" w:rsidRDefault="00ED12CF">
            <w:pPr>
              <w:rPr>
                <w:sz w:val="2"/>
                <w:szCs w:val="2"/>
              </w:rPr>
            </w:pPr>
          </w:p>
        </w:tc>
        <w:tc>
          <w:tcPr>
            <w:tcW w:w="2778" w:type="dxa"/>
          </w:tcPr>
          <w:p w14:paraId="3FD1D950" w14:textId="77777777" w:rsidR="00ED12CF" w:rsidRDefault="00643BAF">
            <w:pPr>
              <w:pStyle w:val="TableParagraph"/>
              <w:tabs>
                <w:tab w:val="left" w:pos="1669"/>
                <w:tab w:val="left" w:pos="1861"/>
              </w:tabs>
              <w:ind w:right="100"/>
              <w:jc w:val="both"/>
              <w:rPr>
                <w:sz w:val="20"/>
              </w:rPr>
            </w:pPr>
            <w:r>
              <w:rPr>
                <w:sz w:val="20"/>
              </w:rPr>
              <w:t xml:space="preserve">интересуется объектами и явлениями живой и неживой </w:t>
            </w:r>
            <w:r>
              <w:rPr>
                <w:spacing w:val="-2"/>
                <w:sz w:val="20"/>
              </w:rPr>
              <w:t>природы</w:t>
            </w:r>
            <w:r>
              <w:rPr>
                <w:sz w:val="20"/>
              </w:rPr>
              <w:tab/>
            </w:r>
            <w:r>
              <w:rPr>
                <w:spacing w:val="-2"/>
                <w:sz w:val="20"/>
              </w:rPr>
              <w:t xml:space="preserve">республики </w:t>
            </w:r>
            <w:r>
              <w:rPr>
                <w:sz w:val="20"/>
              </w:rPr>
              <w:t xml:space="preserve">Татарстан, имеет некоторые представления об их </w:t>
            </w:r>
            <w:r>
              <w:rPr>
                <w:spacing w:val="-2"/>
                <w:sz w:val="20"/>
              </w:rPr>
              <w:t>взаимосвязях,</w:t>
            </w:r>
            <w:r>
              <w:rPr>
                <w:sz w:val="20"/>
              </w:rPr>
              <w:tab/>
            </w:r>
            <w:r>
              <w:rPr>
                <w:sz w:val="20"/>
              </w:rPr>
              <w:tab/>
            </w:r>
            <w:r>
              <w:rPr>
                <w:spacing w:val="-2"/>
                <w:sz w:val="20"/>
              </w:rPr>
              <w:t>сезонных изменениях</w:t>
            </w:r>
          </w:p>
        </w:tc>
        <w:tc>
          <w:tcPr>
            <w:tcW w:w="2778" w:type="dxa"/>
          </w:tcPr>
          <w:p w14:paraId="708AA9CD" w14:textId="77777777" w:rsidR="00ED12CF" w:rsidRDefault="00643BAF">
            <w:pPr>
              <w:pStyle w:val="TableParagraph"/>
              <w:tabs>
                <w:tab w:val="left" w:pos="1555"/>
                <w:tab w:val="left" w:pos="1669"/>
                <w:tab w:val="left" w:pos="1860"/>
              </w:tabs>
              <w:ind w:left="106" w:right="99"/>
              <w:jc w:val="both"/>
              <w:rPr>
                <w:sz w:val="20"/>
              </w:rPr>
            </w:pPr>
            <w:r>
              <w:rPr>
                <w:spacing w:val="-2"/>
                <w:sz w:val="20"/>
              </w:rPr>
              <w:t>проявляет</w:t>
            </w:r>
            <w:r>
              <w:rPr>
                <w:sz w:val="20"/>
              </w:rPr>
              <w:tab/>
            </w:r>
            <w:r>
              <w:rPr>
                <w:spacing w:val="-2"/>
                <w:sz w:val="20"/>
              </w:rPr>
              <w:t xml:space="preserve">ситуативный </w:t>
            </w:r>
            <w:r>
              <w:rPr>
                <w:sz w:val="20"/>
              </w:rPr>
              <w:t xml:space="preserve">интерес к объектам и явлениям живой и неживой </w:t>
            </w:r>
            <w:r>
              <w:rPr>
                <w:spacing w:val="-2"/>
                <w:sz w:val="20"/>
              </w:rPr>
              <w:t>природы</w:t>
            </w:r>
            <w:r>
              <w:rPr>
                <w:sz w:val="20"/>
              </w:rPr>
              <w:tab/>
            </w:r>
            <w:r>
              <w:rPr>
                <w:sz w:val="20"/>
              </w:rPr>
              <w:tab/>
            </w:r>
            <w:r>
              <w:rPr>
                <w:spacing w:val="-2"/>
                <w:sz w:val="20"/>
              </w:rPr>
              <w:t xml:space="preserve">республики </w:t>
            </w:r>
            <w:r>
              <w:rPr>
                <w:sz w:val="20"/>
              </w:rPr>
              <w:t xml:space="preserve">Татарстан, имеет некоторые представления об их </w:t>
            </w:r>
            <w:r>
              <w:rPr>
                <w:spacing w:val="-2"/>
                <w:sz w:val="20"/>
              </w:rPr>
              <w:t>взаимосвязях,</w:t>
            </w:r>
            <w:r>
              <w:rPr>
                <w:sz w:val="20"/>
              </w:rPr>
              <w:tab/>
            </w:r>
            <w:r>
              <w:rPr>
                <w:sz w:val="20"/>
              </w:rPr>
              <w:tab/>
            </w:r>
            <w:r>
              <w:rPr>
                <w:sz w:val="20"/>
              </w:rPr>
              <w:tab/>
            </w:r>
            <w:r>
              <w:rPr>
                <w:spacing w:val="-2"/>
                <w:sz w:val="20"/>
              </w:rPr>
              <w:t>сезонных изменениях</w:t>
            </w:r>
          </w:p>
        </w:tc>
        <w:tc>
          <w:tcPr>
            <w:tcW w:w="2497" w:type="dxa"/>
          </w:tcPr>
          <w:p w14:paraId="12A11237" w14:textId="77777777" w:rsidR="00ED12CF" w:rsidRDefault="00643BAF">
            <w:pPr>
              <w:pStyle w:val="TableParagraph"/>
              <w:tabs>
                <w:tab w:val="left" w:pos="1631"/>
              </w:tabs>
              <w:spacing w:line="242" w:lineRule="auto"/>
              <w:ind w:left="103" w:right="103"/>
              <w:jc w:val="both"/>
              <w:rPr>
                <w:sz w:val="20"/>
              </w:rPr>
            </w:pPr>
            <w:r>
              <w:rPr>
                <w:sz w:val="20"/>
              </w:rPr>
              <w:t xml:space="preserve">не проявляет особого интереса к объектам и явлениям живой и </w:t>
            </w:r>
            <w:r>
              <w:rPr>
                <w:spacing w:val="-2"/>
                <w:sz w:val="20"/>
              </w:rPr>
              <w:t>неживой</w:t>
            </w:r>
            <w:r>
              <w:rPr>
                <w:sz w:val="20"/>
              </w:rPr>
              <w:tab/>
            </w:r>
            <w:r>
              <w:rPr>
                <w:spacing w:val="-2"/>
                <w:sz w:val="20"/>
              </w:rPr>
              <w:t xml:space="preserve">природы </w:t>
            </w:r>
            <w:r>
              <w:rPr>
                <w:sz w:val="20"/>
              </w:rPr>
              <w:t>республики</w:t>
            </w:r>
            <w:r>
              <w:rPr>
                <w:spacing w:val="40"/>
                <w:sz w:val="20"/>
              </w:rPr>
              <w:t xml:space="preserve"> </w:t>
            </w:r>
            <w:r>
              <w:rPr>
                <w:sz w:val="20"/>
              </w:rPr>
              <w:t>Татарстан,</w:t>
            </w:r>
            <w:r>
              <w:rPr>
                <w:spacing w:val="80"/>
                <w:sz w:val="20"/>
              </w:rPr>
              <w:t xml:space="preserve"> </w:t>
            </w:r>
            <w:r>
              <w:rPr>
                <w:sz w:val="20"/>
              </w:rPr>
              <w:t>не имеет представлений</w:t>
            </w:r>
            <w:r>
              <w:rPr>
                <w:spacing w:val="40"/>
                <w:sz w:val="20"/>
              </w:rPr>
              <w:t xml:space="preserve"> </w:t>
            </w:r>
            <w:r>
              <w:rPr>
                <w:sz w:val="20"/>
              </w:rPr>
              <w:t>об их взаимосвязях, сезонных изменениях</w:t>
            </w:r>
          </w:p>
        </w:tc>
      </w:tr>
      <w:tr w:rsidR="00ED12CF" w14:paraId="43407136" w14:textId="77777777">
        <w:trPr>
          <w:trHeight w:val="2232"/>
        </w:trPr>
        <w:tc>
          <w:tcPr>
            <w:tcW w:w="1875" w:type="dxa"/>
            <w:vMerge/>
            <w:tcBorders>
              <w:top w:val="nil"/>
            </w:tcBorders>
          </w:tcPr>
          <w:p w14:paraId="0641092E" w14:textId="77777777" w:rsidR="00ED12CF" w:rsidRDefault="00ED12CF">
            <w:pPr>
              <w:rPr>
                <w:sz w:val="2"/>
                <w:szCs w:val="2"/>
              </w:rPr>
            </w:pPr>
          </w:p>
        </w:tc>
        <w:tc>
          <w:tcPr>
            <w:tcW w:w="2778" w:type="dxa"/>
          </w:tcPr>
          <w:p w14:paraId="0809DCBE" w14:textId="77777777" w:rsidR="00ED12CF" w:rsidRDefault="00643BAF">
            <w:pPr>
              <w:pStyle w:val="TableParagraph"/>
              <w:tabs>
                <w:tab w:val="left" w:pos="2465"/>
              </w:tabs>
              <w:ind w:right="98"/>
              <w:jc w:val="both"/>
              <w:rPr>
                <w:sz w:val="20"/>
              </w:rPr>
            </w:pPr>
            <w:r>
              <w:rPr>
                <w:sz w:val="20"/>
              </w:rPr>
              <w:t xml:space="preserve">имеет представления о </w:t>
            </w:r>
            <w:r>
              <w:rPr>
                <w:spacing w:val="-2"/>
                <w:sz w:val="20"/>
              </w:rPr>
              <w:t>метрополитене,</w:t>
            </w:r>
            <w:r>
              <w:rPr>
                <w:sz w:val="20"/>
              </w:rPr>
              <w:tab/>
            </w:r>
            <w:r>
              <w:rPr>
                <w:spacing w:val="-6"/>
                <w:sz w:val="20"/>
              </w:rPr>
              <w:t xml:space="preserve">об </w:t>
            </w:r>
            <w:r>
              <w:rPr>
                <w:sz w:val="20"/>
              </w:rPr>
              <w:t>отличительных особенностях станции «Площадь Тукая» в городе Казани</w:t>
            </w:r>
          </w:p>
        </w:tc>
        <w:tc>
          <w:tcPr>
            <w:tcW w:w="2778" w:type="dxa"/>
          </w:tcPr>
          <w:p w14:paraId="7D660CE2" w14:textId="77777777" w:rsidR="00ED12CF" w:rsidRDefault="00643BAF">
            <w:pPr>
              <w:pStyle w:val="TableParagraph"/>
              <w:tabs>
                <w:tab w:val="left" w:pos="1832"/>
                <w:tab w:val="left" w:pos="2515"/>
              </w:tabs>
              <w:spacing w:line="237" w:lineRule="auto"/>
              <w:ind w:left="106" w:right="99"/>
              <w:jc w:val="both"/>
              <w:rPr>
                <w:sz w:val="20"/>
              </w:rPr>
            </w:pPr>
            <w:r>
              <w:rPr>
                <w:spacing w:val="-2"/>
                <w:sz w:val="20"/>
              </w:rPr>
              <w:t>имеет</w:t>
            </w:r>
            <w:r>
              <w:rPr>
                <w:sz w:val="20"/>
              </w:rPr>
              <w:tab/>
            </w:r>
            <w:r>
              <w:rPr>
                <w:spacing w:val="-2"/>
                <w:sz w:val="20"/>
              </w:rPr>
              <w:t>неполные представления</w:t>
            </w:r>
            <w:r>
              <w:rPr>
                <w:sz w:val="20"/>
              </w:rPr>
              <w:tab/>
            </w:r>
            <w:r>
              <w:rPr>
                <w:sz w:val="20"/>
              </w:rPr>
              <w:tab/>
            </w:r>
            <w:r>
              <w:rPr>
                <w:spacing w:val="-10"/>
                <w:sz w:val="20"/>
              </w:rPr>
              <w:t>о</w:t>
            </w:r>
          </w:p>
          <w:p w14:paraId="4F092C37" w14:textId="77777777" w:rsidR="00ED12CF" w:rsidRDefault="00643BAF">
            <w:pPr>
              <w:pStyle w:val="TableParagraph"/>
              <w:tabs>
                <w:tab w:val="left" w:pos="2464"/>
              </w:tabs>
              <w:ind w:left="106" w:right="98"/>
              <w:jc w:val="both"/>
              <w:rPr>
                <w:sz w:val="20"/>
              </w:rPr>
            </w:pPr>
            <w:r>
              <w:rPr>
                <w:spacing w:val="-2"/>
                <w:sz w:val="20"/>
              </w:rPr>
              <w:t>метрополитене,</w:t>
            </w:r>
            <w:r>
              <w:rPr>
                <w:sz w:val="20"/>
              </w:rPr>
              <w:tab/>
            </w:r>
            <w:r>
              <w:rPr>
                <w:spacing w:val="-6"/>
                <w:sz w:val="20"/>
              </w:rPr>
              <w:t xml:space="preserve">об </w:t>
            </w:r>
            <w:r>
              <w:rPr>
                <w:sz w:val="20"/>
              </w:rPr>
              <w:t>отличительных особенностях станции «Площадь Тукая» в городе Казани</w:t>
            </w:r>
          </w:p>
        </w:tc>
        <w:tc>
          <w:tcPr>
            <w:tcW w:w="2497" w:type="dxa"/>
          </w:tcPr>
          <w:p w14:paraId="2DF22C66" w14:textId="77777777" w:rsidR="00ED12CF" w:rsidRDefault="00643BAF">
            <w:pPr>
              <w:pStyle w:val="TableParagraph"/>
              <w:tabs>
                <w:tab w:val="left" w:pos="2178"/>
              </w:tabs>
              <w:ind w:left="103" w:right="104"/>
              <w:jc w:val="both"/>
              <w:rPr>
                <w:sz w:val="20"/>
              </w:rPr>
            </w:pPr>
            <w:r>
              <w:rPr>
                <w:sz w:val="20"/>
              </w:rPr>
              <w:t xml:space="preserve">не имеет представлений о </w:t>
            </w:r>
            <w:r>
              <w:rPr>
                <w:spacing w:val="-2"/>
                <w:sz w:val="20"/>
              </w:rPr>
              <w:t>метрополитене,</w:t>
            </w:r>
            <w:r>
              <w:rPr>
                <w:sz w:val="20"/>
              </w:rPr>
              <w:tab/>
            </w:r>
            <w:r>
              <w:rPr>
                <w:spacing w:val="-6"/>
                <w:sz w:val="20"/>
              </w:rPr>
              <w:t xml:space="preserve">об </w:t>
            </w:r>
            <w:r>
              <w:rPr>
                <w:spacing w:val="-2"/>
                <w:sz w:val="20"/>
              </w:rPr>
              <w:t>отличительных</w:t>
            </w:r>
          </w:p>
          <w:p w14:paraId="3E9E068B" w14:textId="77777777" w:rsidR="00ED12CF" w:rsidRDefault="00643BAF">
            <w:pPr>
              <w:pStyle w:val="TableParagraph"/>
              <w:spacing w:line="229" w:lineRule="exact"/>
              <w:ind w:left="103"/>
              <w:jc w:val="both"/>
              <w:rPr>
                <w:sz w:val="20"/>
              </w:rPr>
            </w:pPr>
            <w:r>
              <w:rPr>
                <w:sz w:val="20"/>
              </w:rPr>
              <w:t>особенностях</w:t>
            </w:r>
            <w:r>
              <w:rPr>
                <w:spacing w:val="61"/>
                <w:w w:val="150"/>
                <w:sz w:val="20"/>
              </w:rPr>
              <w:t xml:space="preserve">   </w:t>
            </w:r>
            <w:r>
              <w:rPr>
                <w:spacing w:val="-2"/>
                <w:sz w:val="20"/>
              </w:rPr>
              <w:t>станции</w:t>
            </w:r>
          </w:p>
          <w:p w14:paraId="4F6DD2E5" w14:textId="77777777" w:rsidR="00ED12CF" w:rsidRDefault="00643BAF">
            <w:pPr>
              <w:pStyle w:val="TableParagraph"/>
              <w:ind w:left="103" w:right="104"/>
              <w:jc w:val="both"/>
              <w:rPr>
                <w:sz w:val="20"/>
              </w:rPr>
            </w:pPr>
            <w:r>
              <w:rPr>
                <w:sz w:val="20"/>
              </w:rPr>
              <w:t>«Площадь Тукая» в</w:t>
            </w:r>
            <w:r>
              <w:rPr>
                <w:spacing w:val="40"/>
                <w:sz w:val="20"/>
              </w:rPr>
              <w:t xml:space="preserve"> </w:t>
            </w:r>
            <w:r>
              <w:rPr>
                <w:sz w:val="20"/>
              </w:rPr>
              <w:t>городе Казани</w:t>
            </w:r>
          </w:p>
        </w:tc>
      </w:tr>
    </w:tbl>
    <w:p w14:paraId="1A43EC2D" w14:textId="77777777" w:rsidR="00ED12CF" w:rsidRDefault="00ED12CF">
      <w:pPr>
        <w:pStyle w:val="TableParagraph"/>
        <w:jc w:val="both"/>
        <w:rPr>
          <w:sz w:val="20"/>
        </w:rPr>
        <w:sectPr w:rsidR="00ED12CF">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778"/>
        <w:gridCol w:w="2778"/>
        <w:gridCol w:w="2497"/>
      </w:tblGrid>
      <w:tr w:rsidR="00ED12CF" w14:paraId="699956C4" w14:textId="77777777">
        <w:trPr>
          <w:trHeight w:val="1840"/>
        </w:trPr>
        <w:tc>
          <w:tcPr>
            <w:tcW w:w="1875" w:type="dxa"/>
          </w:tcPr>
          <w:p w14:paraId="3AC83FBB" w14:textId="77777777" w:rsidR="00ED12CF" w:rsidRDefault="00ED12CF">
            <w:pPr>
              <w:pStyle w:val="TableParagraph"/>
              <w:ind w:left="0"/>
              <w:rPr>
                <w:sz w:val="18"/>
              </w:rPr>
            </w:pPr>
          </w:p>
        </w:tc>
        <w:tc>
          <w:tcPr>
            <w:tcW w:w="2778" w:type="dxa"/>
          </w:tcPr>
          <w:p w14:paraId="2F41CA6B" w14:textId="77777777" w:rsidR="00ED12CF" w:rsidRDefault="00643BAF">
            <w:pPr>
              <w:pStyle w:val="TableParagraph"/>
              <w:tabs>
                <w:tab w:val="left" w:pos="2128"/>
                <w:tab w:val="left" w:pos="2573"/>
              </w:tabs>
              <w:ind w:right="98"/>
              <w:jc w:val="both"/>
              <w:rPr>
                <w:sz w:val="20"/>
              </w:rPr>
            </w:pPr>
            <w:r>
              <w:rPr>
                <w:spacing w:val="-2"/>
                <w:sz w:val="20"/>
              </w:rPr>
              <w:t>ориентируется</w:t>
            </w:r>
            <w:r>
              <w:rPr>
                <w:sz w:val="20"/>
              </w:rPr>
              <w:tab/>
            </w:r>
            <w:r>
              <w:rPr>
                <w:sz w:val="20"/>
              </w:rPr>
              <w:tab/>
            </w:r>
            <w:r>
              <w:rPr>
                <w:spacing w:val="-10"/>
                <w:sz w:val="20"/>
              </w:rPr>
              <w:t>в</w:t>
            </w:r>
            <w:r>
              <w:rPr>
                <w:sz w:val="20"/>
              </w:rPr>
              <w:t xml:space="preserve"> транспортных средствах г. Казани, знает места остановок, их названия, </w:t>
            </w:r>
            <w:r>
              <w:rPr>
                <w:spacing w:val="-2"/>
                <w:sz w:val="20"/>
              </w:rPr>
              <w:t>понимает</w:t>
            </w:r>
            <w:r>
              <w:rPr>
                <w:sz w:val="20"/>
              </w:rPr>
              <w:tab/>
            </w:r>
            <w:r>
              <w:rPr>
                <w:spacing w:val="-4"/>
                <w:sz w:val="20"/>
              </w:rPr>
              <w:t xml:space="preserve">смысл </w:t>
            </w:r>
            <w:r>
              <w:rPr>
                <w:spacing w:val="-2"/>
                <w:sz w:val="20"/>
              </w:rPr>
              <w:t>общепринятых</w:t>
            </w:r>
          </w:p>
          <w:p w14:paraId="09FF2A6A" w14:textId="77777777" w:rsidR="00ED12CF" w:rsidRDefault="00643BAF">
            <w:pPr>
              <w:pStyle w:val="TableParagraph"/>
              <w:jc w:val="both"/>
              <w:rPr>
                <w:sz w:val="20"/>
              </w:rPr>
            </w:pPr>
            <w:r>
              <w:rPr>
                <w:spacing w:val="-2"/>
                <w:sz w:val="20"/>
              </w:rPr>
              <w:t>символических</w:t>
            </w:r>
            <w:r>
              <w:rPr>
                <w:spacing w:val="8"/>
                <w:sz w:val="20"/>
              </w:rPr>
              <w:t xml:space="preserve"> </w:t>
            </w:r>
            <w:r>
              <w:rPr>
                <w:spacing w:val="-2"/>
                <w:sz w:val="20"/>
              </w:rPr>
              <w:t>обозначений</w:t>
            </w:r>
          </w:p>
        </w:tc>
        <w:tc>
          <w:tcPr>
            <w:tcW w:w="2778" w:type="dxa"/>
          </w:tcPr>
          <w:p w14:paraId="1D0AD92F" w14:textId="77777777" w:rsidR="00ED12CF" w:rsidRDefault="00643BAF">
            <w:pPr>
              <w:pStyle w:val="TableParagraph"/>
              <w:tabs>
                <w:tab w:val="left" w:pos="2573"/>
              </w:tabs>
              <w:spacing w:line="242" w:lineRule="auto"/>
              <w:ind w:left="106" w:right="98"/>
              <w:jc w:val="both"/>
              <w:rPr>
                <w:sz w:val="20"/>
              </w:rPr>
            </w:pPr>
            <w:r>
              <w:rPr>
                <w:spacing w:val="-2"/>
                <w:sz w:val="20"/>
              </w:rPr>
              <w:t>ориентируется</w:t>
            </w:r>
            <w:r>
              <w:rPr>
                <w:sz w:val="20"/>
              </w:rPr>
              <w:tab/>
            </w:r>
            <w:r>
              <w:rPr>
                <w:spacing w:val="-10"/>
                <w:sz w:val="20"/>
              </w:rPr>
              <w:t>в</w:t>
            </w:r>
            <w:r>
              <w:rPr>
                <w:sz w:val="20"/>
              </w:rPr>
              <w:t xml:space="preserve"> транспортных средствах г. Казани, знает места остановок, их названия, иногда путает общепринятые символические обозначения</w:t>
            </w:r>
          </w:p>
        </w:tc>
        <w:tc>
          <w:tcPr>
            <w:tcW w:w="2497" w:type="dxa"/>
          </w:tcPr>
          <w:p w14:paraId="443AAE26" w14:textId="77777777" w:rsidR="00ED12CF" w:rsidRDefault="00643BAF">
            <w:pPr>
              <w:pStyle w:val="TableParagraph"/>
              <w:ind w:left="103" w:right="104"/>
              <w:jc w:val="both"/>
              <w:rPr>
                <w:sz w:val="20"/>
              </w:rPr>
            </w:pPr>
            <w:r>
              <w:rPr>
                <w:sz w:val="20"/>
              </w:rPr>
              <w:t>не ориентируется в транспортных средствах</w:t>
            </w:r>
            <w:r>
              <w:rPr>
                <w:spacing w:val="80"/>
                <w:sz w:val="20"/>
              </w:rPr>
              <w:t xml:space="preserve"> </w:t>
            </w:r>
            <w:r>
              <w:rPr>
                <w:sz w:val="20"/>
              </w:rPr>
              <w:t>г. Казани, не знает места остановок, их названия,</w:t>
            </w:r>
            <w:r>
              <w:rPr>
                <w:spacing w:val="40"/>
                <w:sz w:val="20"/>
              </w:rPr>
              <w:t xml:space="preserve"> </w:t>
            </w:r>
            <w:r>
              <w:rPr>
                <w:sz w:val="20"/>
              </w:rPr>
              <w:t xml:space="preserve">не понимает смысл </w:t>
            </w:r>
            <w:r>
              <w:rPr>
                <w:spacing w:val="-2"/>
                <w:sz w:val="20"/>
              </w:rPr>
              <w:t>общепринятых</w:t>
            </w:r>
          </w:p>
          <w:p w14:paraId="1A37CBFD" w14:textId="77777777" w:rsidR="00ED12CF" w:rsidRDefault="00643BAF">
            <w:pPr>
              <w:pStyle w:val="TableParagraph"/>
              <w:spacing w:line="230" w:lineRule="atLeast"/>
              <w:ind w:left="103" w:right="105"/>
              <w:rPr>
                <w:sz w:val="20"/>
              </w:rPr>
            </w:pPr>
            <w:r>
              <w:rPr>
                <w:spacing w:val="-2"/>
                <w:sz w:val="20"/>
              </w:rPr>
              <w:t>символических обозначений</w:t>
            </w:r>
          </w:p>
        </w:tc>
      </w:tr>
      <w:tr w:rsidR="00ED12CF" w14:paraId="1934C2E2" w14:textId="77777777">
        <w:trPr>
          <w:trHeight w:val="2070"/>
        </w:trPr>
        <w:tc>
          <w:tcPr>
            <w:tcW w:w="1875" w:type="dxa"/>
            <w:vMerge w:val="restart"/>
          </w:tcPr>
          <w:p w14:paraId="3AA27D56" w14:textId="77777777" w:rsidR="00ED12CF" w:rsidRDefault="00643BAF">
            <w:pPr>
              <w:pStyle w:val="TableParagraph"/>
              <w:ind w:left="148"/>
              <w:rPr>
                <w:b/>
                <w:sz w:val="20"/>
              </w:rPr>
            </w:pPr>
            <w:r>
              <w:rPr>
                <w:b/>
                <w:sz w:val="20"/>
              </w:rPr>
              <w:t>Речевое</w:t>
            </w:r>
            <w:r>
              <w:rPr>
                <w:b/>
                <w:spacing w:val="-7"/>
                <w:sz w:val="20"/>
              </w:rPr>
              <w:t xml:space="preserve"> </w:t>
            </w:r>
            <w:r>
              <w:rPr>
                <w:b/>
                <w:spacing w:val="-2"/>
                <w:sz w:val="20"/>
              </w:rPr>
              <w:t>развитие</w:t>
            </w:r>
          </w:p>
        </w:tc>
        <w:tc>
          <w:tcPr>
            <w:tcW w:w="2778" w:type="dxa"/>
          </w:tcPr>
          <w:p w14:paraId="06AF27CF" w14:textId="77777777" w:rsidR="00ED12CF" w:rsidRDefault="00643BAF">
            <w:pPr>
              <w:pStyle w:val="TableParagraph"/>
              <w:tabs>
                <w:tab w:val="left" w:pos="1708"/>
              </w:tabs>
              <w:ind w:right="99"/>
              <w:jc w:val="both"/>
              <w:rPr>
                <w:sz w:val="20"/>
              </w:rPr>
            </w:pPr>
            <w:r>
              <w:rPr>
                <w:sz w:val="20"/>
              </w:rPr>
              <w:t>понимает</w:t>
            </w:r>
            <w:r>
              <w:rPr>
                <w:spacing w:val="-5"/>
                <w:sz w:val="20"/>
              </w:rPr>
              <w:t xml:space="preserve"> </w:t>
            </w:r>
            <w:r>
              <w:rPr>
                <w:sz w:val="20"/>
              </w:rPr>
              <w:t>обращенную</w:t>
            </w:r>
            <w:r>
              <w:rPr>
                <w:spacing w:val="-5"/>
                <w:sz w:val="20"/>
              </w:rPr>
              <w:t xml:space="preserve"> </w:t>
            </w:r>
            <w:r>
              <w:rPr>
                <w:sz w:val="20"/>
              </w:rPr>
              <w:t>речь</w:t>
            </w:r>
            <w:r>
              <w:rPr>
                <w:spacing w:val="-4"/>
                <w:sz w:val="20"/>
              </w:rPr>
              <w:t xml:space="preserve"> </w:t>
            </w:r>
            <w:r>
              <w:rPr>
                <w:sz w:val="20"/>
              </w:rPr>
              <w:t xml:space="preserve">в </w:t>
            </w:r>
            <w:r>
              <w:rPr>
                <w:spacing w:val="-4"/>
                <w:sz w:val="20"/>
              </w:rPr>
              <w:t>виде</w:t>
            </w:r>
            <w:r>
              <w:rPr>
                <w:sz w:val="20"/>
              </w:rPr>
              <w:tab/>
            </w:r>
            <w:r>
              <w:rPr>
                <w:spacing w:val="-2"/>
                <w:sz w:val="20"/>
              </w:rPr>
              <w:t xml:space="preserve">отдельного </w:t>
            </w:r>
            <w:r>
              <w:rPr>
                <w:sz w:val="20"/>
              </w:rPr>
              <w:t>предложения (в рамках предусмотренного</w:t>
            </w:r>
            <w:r>
              <w:rPr>
                <w:spacing w:val="76"/>
                <w:sz w:val="20"/>
              </w:rPr>
              <w:t xml:space="preserve">    </w:t>
            </w:r>
            <w:r>
              <w:rPr>
                <w:spacing w:val="-5"/>
                <w:sz w:val="20"/>
              </w:rPr>
              <w:t>УМК</w:t>
            </w:r>
          </w:p>
          <w:p w14:paraId="0896E254" w14:textId="77777777" w:rsidR="00ED12CF" w:rsidRDefault="00643BAF">
            <w:pPr>
              <w:pStyle w:val="TableParagraph"/>
              <w:spacing w:line="229" w:lineRule="exact"/>
              <w:jc w:val="both"/>
              <w:rPr>
                <w:sz w:val="20"/>
              </w:rPr>
            </w:pPr>
            <w:r>
              <w:rPr>
                <w:sz w:val="20"/>
              </w:rPr>
              <w:t>«Татарча</w:t>
            </w:r>
            <w:r>
              <w:rPr>
                <w:spacing w:val="76"/>
                <w:w w:val="150"/>
                <w:sz w:val="20"/>
              </w:rPr>
              <w:t xml:space="preserve">  </w:t>
            </w:r>
            <w:r>
              <w:rPr>
                <w:sz w:val="20"/>
              </w:rPr>
              <w:t>сөйләшәбез»</w:t>
            </w:r>
            <w:r>
              <w:rPr>
                <w:spacing w:val="76"/>
                <w:w w:val="150"/>
                <w:sz w:val="20"/>
              </w:rPr>
              <w:t xml:space="preserve">  </w:t>
            </w:r>
            <w:r>
              <w:rPr>
                <w:spacing w:val="-10"/>
                <w:sz w:val="20"/>
              </w:rPr>
              <w:t>-</w:t>
            </w:r>
          </w:p>
          <w:p w14:paraId="1F7577DA" w14:textId="77777777" w:rsidR="00ED12CF" w:rsidRDefault="00643BAF">
            <w:pPr>
              <w:pStyle w:val="TableParagraph"/>
              <w:ind w:right="97"/>
              <w:jc w:val="both"/>
              <w:rPr>
                <w:sz w:val="20"/>
              </w:rPr>
            </w:pPr>
            <w:r>
              <w:rPr>
                <w:sz w:val="20"/>
              </w:rPr>
              <w:t xml:space="preserve">«Учимся говорить по- татарски образовательного </w:t>
            </w:r>
            <w:r>
              <w:rPr>
                <w:spacing w:val="-2"/>
                <w:sz w:val="20"/>
              </w:rPr>
              <w:t>материала)</w:t>
            </w:r>
          </w:p>
        </w:tc>
        <w:tc>
          <w:tcPr>
            <w:tcW w:w="2778" w:type="dxa"/>
          </w:tcPr>
          <w:p w14:paraId="788396AC" w14:textId="77777777" w:rsidR="00ED12CF" w:rsidRDefault="00643BAF">
            <w:pPr>
              <w:pStyle w:val="TableParagraph"/>
              <w:ind w:left="106" w:right="100"/>
              <w:jc w:val="both"/>
              <w:rPr>
                <w:sz w:val="20"/>
              </w:rPr>
            </w:pPr>
            <w:r>
              <w:rPr>
                <w:sz w:val="20"/>
              </w:rPr>
              <w:t>пытается</w:t>
            </w:r>
            <w:r>
              <w:rPr>
                <w:spacing w:val="-13"/>
                <w:sz w:val="20"/>
              </w:rPr>
              <w:t xml:space="preserve"> </w:t>
            </w:r>
            <w:r>
              <w:rPr>
                <w:sz w:val="20"/>
              </w:rPr>
              <w:t>понять</w:t>
            </w:r>
            <w:r>
              <w:rPr>
                <w:spacing w:val="-12"/>
                <w:sz w:val="20"/>
              </w:rPr>
              <w:t xml:space="preserve"> </w:t>
            </w:r>
            <w:r>
              <w:rPr>
                <w:sz w:val="20"/>
              </w:rPr>
              <w:t>обращенную речь в виде отдельного предложения (в рамках предусмотренного</w:t>
            </w:r>
            <w:r>
              <w:rPr>
                <w:spacing w:val="76"/>
                <w:sz w:val="20"/>
              </w:rPr>
              <w:t xml:space="preserve">    </w:t>
            </w:r>
            <w:r>
              <w:rPr>
                <w:spacing w:val="-5"/>
                <w:sz w:val="20"/>
              </w:rPr>
              <w:t>УМК</w:t>
            </w:r>
          </w:p>
          <w:p w14:paraId="6B383254" w14:textId="77777777" w:rsidR="00ED12CF" w:rsidRDefault="00643BAF">
            <w:pPr>
              <w:pStyle w:val="TableParagraph"/>
              <w:spacing w:line="229" w:lineRule="exact"/>
              <w:ind w:left="106"/>
              <w:jc w:val="both"/>
              <w:rPr>
                <w:sz w:val="20"/>
              </w:rPr>
            </w:pPr>
            <w:r>
              <w:rPr>
                <w:sz w:val="20"/>
              </w:rPr>
              <w:t>«Татарча</w:t>
            </w:r>
            <w:r>
              <w:rPr>
                <w:spacing w:val="76"/>
                <w:w w:val="150"/>
                <w:sz w:val="20"/>
              </w:rPr>
              <w:t xml:space="preserve">  </w:t>
            </w:r>
            <w:r>
              <w:rPr>
                <w:sz w:val="20"/>
              </w:rPr>
              <w:t>сөйләшәбез»</w:t>
            </w:r>
            <w:r>
              <w:rPr>
                <w:spacing w:val="76"/>
                <w:w w:val="150"/>
                <w:sz w:val="20"/>
              </w:rPr>
              <w:t xml:space="preserve">  </w:t>
            </w:r>
            <w:r>
              <w:rPr>
                <w:spacing w:val="-10"/>
                <w:sz w:val="20"/>
              </w:rPr>
              <w:t>-</w:t>
            </w:r>
          </w:p>
          <w:p w14:paraId="65EFA571" w14:textId="77777777" w:rsidR="00ED12CF" w:rsidRDefault="00643BAF">
            <w:pPr>
              <w:pStyle w:val="TableParagraph"/>
              <w:ind w:left="106" w:right="98"/>
              <w:jc w:val="both"/>
              <w:rPr>
                <w:sz w:val="20"/>
              </w:rPr>
            </w:pPr>
            <w:r>
              <w:rPr>
                <w:sz w:val="20"/>
              </w:rPr>
              <w:t xml:space="preserve">«Учимся говорить по- татарски образовательного </w:t>
            </w:r>
            <w:r>
              <w:rPr>
                <w:spacing w:val="-2"/>
                <w:sz w:val="20"/>
              </w:rPr>
              <w:t>материала)</w:t>
            </w:r>
          </w:p>
        </w:tc>
        <w:tc>
          <w:tcPr>
            <w:tcW w:w="2497" w:type="dxa"/>
          </w:tcPr>
          <w:p w14:paraId="35AAD3AB" w14:textId="77777777" w:rsidR="00ED12CF" w:rsidRDefault="00643BAF">
            <w:pPr>
              <w:pStyle w:val="TableParagraph"/>
              <w:ind w:left="103" w:right="104"/>
              <w:jc w:val="both"/>
              <w:rPr>
                <w:sz w:val="20"/>
              </w:rPr>
            </w:pPr>
            <w:r>
              <w:rPr>
                <w:sz w:val="20"/>
              </w:rPr>
              <w:t>не понимает обращенную речь в виде отдельного предложения (в рамках предусмотренного</w:t>
            </w:r>
            <w:r>
              <w:rPr>
                <w:spacing w:val="62"/>
                <w:sz w:val="20"/>
              </w:rPr>
              <w:t xml:space="preserve">  </w:t>
            </w:r>
            <w:r>
              <w:rPr>
                <w:spacing w:val="-5"/>
                <w:sz w:val="20"/>
              </w:rPr>
              <w:t>УМК</w:t>
            </w:r>
          </w:p>
          <w:p w14:paraId="75870502" w14:textId="77777777" w:rsidR="00ED12CF" w:rsidRDefault="00643BAF">
            <w:pPr>
              <w:pStyle w:val="TableParagraph"/>
              <w:spacing w:line="229" w:lineRule="exact"/>
              <w:ind w:left="103"/>
              <w:rPr>
                <w:sz w:val="20"/>
              </w:rPr>
            </w:pPr>
            <w:r>
              <w:rPr>
                <w:sz w:val="20"/>
              </w:rPr>
              <w:t>«Татарча</w:t>
            </w:r>
            <w:r>
              <w:rPr>
                <w:spacing w:val="31"/>
                <w:sz w:val="20"/>
              </w:rPr>
              <w:t xml:space="preserve">  </w:t>
            </w:r>
            <w:r>
              <w:rPr>
                <w:sz w:val="20"/>
              </w:rPr>
              <w:t>сөйләшәбез»</w:t>
            </w:r>
            <w:r>
              <w:rPr>
                <w:spacing w:val="31"/>
                <w:sz w:val="20"/>
              </w:rPr>
              <w:t xml:space="preserve">  </w:t>
            </w:r>
            <w:r>
              <w:rPr>
                <w:spacing w:val="-10"/>
                <w:sz w:val="20"/>
              </w:rPr>
              <w:t>-</w:t>
            </w:r>
          </w:p>
          <w:p w14:paraId="57D81F47" w14:textId="77777777" w:rsidR="00ED12CF" w:rsidRDefault="00643BAF">
            <w:pPr>
              <w:pStyle w:val="TableParagraph"/>
              <w:tabs>
                <w:tab w:val="left" w:pos="1101"/>
                <w:tab w:val="left" w:pos="2108"/>
              </w:tabs>
              <w:spacing w:line="230" w:lineRule="exact"/>
              <w:ind w:left="103" w:right="101"/>
              <w:rPr>
                <w:sz w:val="20"/>
              </w:rPr>
            </w:pPr>
            <w:r>
              <w:rPr>
                <w:spacing w:val="-2"/>
                <w:sz w:val="20"/>
              </w:rPr>
              <w:t>«Учимся</w:t>
            </w:r>
            <w:r>
              <w:rPr>
                <w:sz w:val="20"/>
              </w:rPr>
              <w:tab/>
            </w:r>
            <w:r>
              <w:rPr>
                <w:spacing w:val="-2"/>
                <w:sz w:val="20"/>
              </w:rPr>
              <w:t>говорить</w:t>
            </w:r>
            <w:r>
              <w:rPr>
                <w:sz w:val="20"/>
              </w:rPr>
              <w:tab/>
            </w:r>
            <w:r>
              <w:rPr>
                <w:spacing w:val="-4"/>
                <w:sz w:val="20"/>
              </w:rPr>
              <w:t xml:space="preserve">по- </w:t>
            </w:r>
            <w:r>
              <w:rPr>
                <w:spacing w:val="-2"/>
                <w:sz w:val="20"/>
              </w:rPr>
              <w:t>татарски</w:t>
            </w:r>
            <w:r>
              <w:rPr>
                <w:spacing w:val="80"/>
                <w:sz w:val="20"/>
              </w:rPr>
              <w:t xml:space="preserve"> </w:t>
            </w:r>
            <w:r>
              <w:rPr>
                <w:spacing w:val="-2"/>
                <w:sz w:val="20"/>
              </w:rPr>
              <w:t>образовательного материала)</w:t>
            </w:r>
          </w:p>
        </w:tc>
      </w:tr>
      <w:tr w:rsidR="00ED12CF" w14:paraId="3BF8681D" w14:textId="77777777">
        <w:trPr>
          <w:trHeight w:val="919"/>
        </w:trPr>
        <w:tc>
          <w:tcPr>
            <w:tcW w:w="1875" w:type="dxa"/>
            <w:vMerge/>
            <w:tcBorders>
              <w:top w:val="nil"/>
            </w:tcBorders>
          </w:tcPr>
          <w:p w14:paraId="182514A5" w14:textId="77777777" w:rsidR="00ED12CF" w:rsidRDefault="00ED12CF">
            <w:pPr>
              <w:rPr>
                <w:sz w:val="2"/>
                <w:szCs w:val="2"/>
              </w:rPr>
            </w:pPr>
          </w:p>
        </w:tc>
        <w:tc>
          <w:tcPr>
            <w:tcW w:w="2778" w:type="dxa"/>
          </w:tcPr>
          <w:p w14:paraId="6195CECA" w14:textId="77777777" w:rsidR="00ED12CF" w:rsidRDefault="00643BAF">
            <w:pPr>
              <w:pStyle w:val="TableParagraph"/>
              <w:tabs>
                <w:tab w:val="left" w:pos="1862"/>
              </w:tabs>
              <w:spacing w:line="225" w:lineRule="exact"/>
              <w:rPr>
                <w:sz w:val="20"/>
              </w:rPr>
            </w:pPr>
            <w:r>
              <w:rPr>
                <w:spacing w:val="-2"/>
                <w:sz w:val="20"/>
              </w:rPr>
              <w:t>безошибочно</w:t>
            </w:r>
            <w:r>
              <w:rPr>
                <w:sz w:val="20"/>
              </w:rPr>
              <w:tab/>
            </w:r>
            <w:r>
              <w:rPr>
                <w:spacing w:val="-2"/>
                <w:sz w:val="20"/>
              </w:rPr>
              <w:t>выбирает</w:t>
            </w:r>
          </w:p>
          <w:p w14:paraId="4B2AF4D9" w14:textId="77777777" w:rsidR="00ED12CF" w:rsidRDefault="00643BAF">
            <w:pPr>
              <w:pStyle w:val="TableParagraph"/>
              <w:tabs>
                <w:tab w:val="left" w:pos="1832"/>
              </w:tabs>
              <w:rPr>
                <w:sz w:val="20"/>
              </w:rPr>
            </w:pPr>
            <w:r>
              <w:rPr>
                <w:spacing w:val="-2"/>
                <w:sz w:val="20"/>
              </w:rPr>
              <w:t>предмет,</w:t>
            </w:r>
            <w:r>
              <w:rPr>
                <w:sz w:val="20"/>
              </w:rPr>
              <w:tab/>
            </w:r>
            <w:r>
              <w:rPr>
                <w:spacing w:val="-2"/>
                <w:sz w:val="20"/>
              </w:rPr>
              <w:t>картинку,</w:t>
            </w:r>
          </w:p>
          <w:p w14:paraId="49FFFE06" w14:textId="77777777" w:rsidR="00ED12CF" w:rsidRDefault="00643BAF">
            <w:pPr>
              <w:pStyle w:val="TableParagraph"/>
              <w:tabs>
                <w:tab w:val="left" w:pos="1332"/>
                <w:tab w:val="left" w:pos="1800"/>
              </w:tabs>
              <w:spacing w:line="228" w:lineRule="exact"/>
              <w:ind w:right="100"/>
              <w:rPr>
                <w:sz w:val="20"/>
              </w:rPr>
            </w:pPr>
            <w:r>
              <w:rPr>
                <w:spacing w:val="-2"/>
                <w:sz w:val="20"/>
              </w:rPr>
              <w:t>описанную</w:t>
            </w:r>
            <w:r>
              <w:rPr>
                <w:sz w:val="20"/>
              </w:rPr>
              <w:tab/>
            </w:r>
            <w:r>
              <w:rPr>
                <w:spacing w:val="-6"/>
                <w:sz w:val="20"/>
              </w:rPr>
              <w:t>на</w:t>
            </w:r>
            <w:r>
              <w:rPr>
                <w:sz w:val="20"/>
              </w:rPr>
              <w:tab/>
            </w:r>
            <w:r>
              <w:rPr>
                <w:spacing w:val="-2"/>
                <w:sz w:val="20"/>
              </w:rPr>
              <w:t>татарском языке</w:t>
            </w:r>
          </w:p>
        </w:tc>
        <w:tc>
          <w:tcPr>
            <w:tcW w:w="2778" w:type="dxa"/>
          </w:tcPr>
          <w:p w14:paraId="7CC11A2C" w14:textId="77777777" w:rsidR="00ED12CF" w:rsidRDefault="00643BAF">
            <w:pPr>
              <w:pStyle w:val="TableParagraph"/>
              <w:ind w:left="106" w:right="101"/>
              <w:jc w:val="both"/>
              <w:rPr>
                <w:sz w:val="20"/>
              </w:rPr>
            </w:pPr>
            <w:r>
              <w:rPr>
                <w:sz w:val="20"/>
              </w:rPr>
              <w:t xml:space="preserve">выбирает предмет, картинку, описанную на татарском </w:t>
            </w:r>
            <w:r>
              <w:rPr>
                <w:spacing w:val="-2"/>
                <w:sz w:val="20"/>
              </w:rPr>
              <w:t>языке</w:t>
            </w:r>
          </w:p>
        </w:tc>
        <w:tc>
          <w:tcPr>
            <w:tcW w:w="2497" w:type="dxa"/>
          </w:tcPr>
          <w:p w14:paraId="1715FCB4" w14:textId="77777777" w:rsidR="00ED12CF" w:rsidRDefault="00643BAF">
            <w:pPr>
              <w:pStyle w:val="TableParagraph"/>
              <w:tabs>
                <w:tab w:val="left" w:pos="1338"/>
                <w:tab w:val="left" w:pos="1540"/>
                <w:tab w:val="left" w:pos="1761"/>
              </w:tabs>
              <w:ind w:left="103" w:right="103"/>
              <w:rPr>
                <w:sz w:val="20"/>
              </w:rPr>
            </w:pPr>
            <w:r>
              <w:rPr>
                <w:spacing w:val="-2"/>
                <w:sz w:val="20"/>
              </w:rPr>
              <w:t>ошибается</w:t>
            </w:r>
            <w:r>
              <w:rPr>
                <w:sz w:val="20"/>
              </w:rPr>
              <w:tab/>
            </w:r>
            <w:r>
              <w:rPr>
                <w:spacing w:val="-10"/>
                <w:sz w:val="20"/>
              </w:rPr>
              <w:t>в</w:t>
            </w:r>
            <w:r>
              <w:rPr>
                <w:sz w:val="20"/>
              </w:rPr>
              <w:tab/>
            </w:r>
            <w:r>
              <w:rPr>
                <w:sz w:val="20"/>
              </w:rPr>
              <w:tab/>
            </w:r>
            <w:r>
              <w:rPr>
                <w:spacing w:val="-2"/>
                <w:sz w:val="20"/>
              </w:rPr>
              <w:t>выборе предмета,</w:t>
            </w:r>
            <w:r>
              <w:rPr>
                <w:sz w:val="20"/>
              </w:rPr>
              <w:tab/>
            </w:r>
            <w:r>
              <w:rPr>
                <w:sz w:val="20"/>
              </w:rPr>
              <w:tab/>
            </w:r>
            <w:r>
              <w:rPr>
                <w:spacing w:val="-2"/>
                <w:sz w:val="20"/>
              </w:rPr>
              <w:t>картинки,</w:t>
            </w:r>
          </w:p>
          <w:p w14:paraId="418C3C77" w14:textId="77777777" w:rsidR="00ED12CF" w:rsidRDefault="00643BAF">
            <w:pPr>
              <w:pStyle w:val="TableParagraph"/>
              <w:spacing w:line="228" w:lineRule="exact"/>
              <w:ind w:left="103"/>
              <w:rPr>
                <w:sz w:val="20"/>
              </w:rPr>
            </w:pPr>
            <w:r>
              <w:rPr>
                <w:sz w:val="20"/>
              </w:rPr>
              <w:t>описанной</w:t>
            </w:r>
            <w:r>
              <w:rPr>
                <w:spacing w:val="80"/>
                <w:sz w:val="20"/>
              </w:rPr>
              <w:t xml:space="preserve"> </w:t>
            </w:r>
            <w:r>
              <w:rPr>
                <w:sz w:val="20"/>
              </w:rPr>
              <w:t>на</w:t>
            </w:r>
            <w:r>
              <w:rPr>
                <w:spacing w:val="80"/>
                <w:sz w:val="20"/>
              </w:rPr>
              <w:t xml:space="preserve"> </w:t>
            </w:r>
            <w:r>
              <w:rPr>
                <w:sz w:val="20"/>
              </w:rPr>
              <w:t xml:space="preserve">татарском </w:t>
            </w:r>
            <w:r>
              <w:rPr>
                <w:spacing w:val="-2"/>
                <w:sz w:val="20"/>
              </w:rPr>
              <w:t>языке</w:t>
            </w:r>
          </w:p>
        </w:tc>
      </w:tr>
      <w:tr w:rsidR="00ED12CF" w14:paraId="0FEDC5EE" w14:textId="77777777">
        <w:trPr>
          <w:trHeight w:val="1151"/>
        </w:trPr>
        <w:tc>
          <w:tcPr>
            <w:tcW w:w="1875" w:type="dxa"/>
            <w:vMerge/>
            <w:tcBorders>
              <w:top w:val="nil"/>
            </w:tcBorders>
          </w:tcPr>
          <w:p w14:paraId="43BEF3EE" w14:textId="77777777" w:rsidR="00ED12CF" w:rsidRDefault="00ED12CF">
            <w:pPr>
              <w:rPr>
                <w:sz w:val="2"/>
                <w:szCs w:val="2"/>
              </w:rPr>
            </w:pPr>
          </w:p>
        </w:tc>
        <w:tc>
          <w:tcPr>
            <w:tcW w:w="2778" w:type="dxa"/>
          </w:tcPr>
          <w:p w14:paraId="0FA0D1AC" w14:textId="77777777" w:rsidR="00ED12CF" w:rsidRDefault="00643BAF">
            <w:pPr>
              <w:pStyle w:val="TableParagraph"/>
              <w:tabs>
                <w:tab w:val="left" w:pos="1575"/>
              </w:tabs>
              <w:ind w:right="100"/>
              <w:jc w:val="both"/>
              <w:rPr>
                <w:sz w:val="20"/>
              </w:rPr>
            </w:pPr>
            <w:r>
              <w:rPr>
                <w:spacing w:val="-2"/>
                <w:sz w:val="20"/>
              </w:rPr>
              <w:t>владеет</w:t>
            </w:r>
            <w:r>
              <w:rPr>
                <w:sz w:val="20"/>
              </w:rPr>
              <w:tab/>
            </w:r>
            <w:r>
              <w:rPr>
                <w:spacing w:val="-2"/>
                <w:sz w:val="20"/>
              </w:rPr>
              <w:t xml:space="preserve">лексическим </w:t>
            </w:r>
            <w:r>
              <w:rPr>
                <w:sz w:val="20"/>
              </w:rPr>
              <w:t>объемом, предусмотренным УМК «Татарча сөйләшәбез», более 62 слов</w:t>
            </w:r>
          </w:p>
        </w:tc>
        <w:tc>
          <w:tcPr>
            <w:tcW w:w="2778" w:type="dxa"/>
          </w:tcPr>
          <w:p w14:paraId="27986FA7" w14:textId="77777777" w:rsidR="00ED12CF" w:rsidRDefault="00643BAF">
            <w:pPr>
              <w:pStyle w:val="TableParagraph"/>
              <w:tabs>
                <w:tab w:val="left" w:pos="1575"/>
              </w:tabs>
              <w:ind w:left="106" w:right="100"/>
              <w:jc w:val="both"/>
              <w:rPr>
                <w:sz w:val="20"/>
              </w:rPr>
            </w:pPr>
            <w:r>
              <w:rPr>
                <w:spacing w:val="-2"/>
                <w:sz w:val="20"/>
              </w:rPr>
              <w:t>владеет</w:t>
            </w:r>
            <w:r>
              <w:rPr>
                <w:sz w:val="20"/>
              </w:rPr>
              <w:tab/>
            </w:r>
            <w:r>
              <w:rPr>
                <w:spacing w:val="-2"/>
                <w:sz w:val="20"/>
              </w:rPr>
              <w:t xml:space="preserve">лексическим </w:t>
            </w:r>
            <w:r>
              <w:rPr>
                <w:sz w:val="20"/>
              </w:rPr>
              <w:t>объемом, предусмотренным УМК «Татарча сөйләшәбез», не менее 62 слов</w:t>
            </w:r>
          </w:p>
        </w:tc>
        <w:tc>
          <w:tcPr>
            <w:tcW w:w="2497" w:type="dxa"/>
          </w:tcPr>
          <w:p w14:paraId="1E002E0A" w14:textId="77777777" w:rsidR="00ED12CF" w:rsidRDefault="00643BAF">
            <w:pPr>
              <w:pStyle w:val="TableParagraph"/>
              <w:ind w:left="103" w:right="101"/>
              <w:jc w:val="both"/>
              <w:rPr>
                <w:sz w:val="20"/>
              </w:rPr>
            </w:pPr>
            <w:r>
              <w:rPr>
                <w:sz w:val="20"/>
              </w:rPr>
              <w:t>овладел незначительным лексическим объемом, предусмотренным</w:t>
            </w:r>
            <w:r>
              <w:rPr>
                <w:spacing w:val="73"/>
                <w:sz w:val="20"/>
              </w:rPr>
              <w:t xml:space="preserve">  </w:t>
            </w:r>
            <w:r>
              <w:rPr>
                <w:spacing w:val="-5"/>
                <w:sz w:val="20"/>
              </w:rPr>
              <w:t>УМК</w:t>
            </w:r>
          </w:p>
          <w:p w14:paraId="07F2FD58" w14:textId="77777777" w:rsidR="00ED12CF" w:rsidRDefault="00643BAF">
            <w:pPr>
              <w:pStyle w:val="TableParagraph"/>
              <w:spacing w:line="230" w:lineRule="atLeast"/>
              <w:ind w:left="103" w:right="101"/>
              <w:jc w:val="both"/>
              <w:rPr>
                <w:sz w:val="20"/>
              </w:rPr>
            </w:pPr>
            <w:r>
              <w:rPr>
                <w:sz w:val="20"/>
              </w:rPr>
              <w:t>«Татарча сөйләшәбез» (менее 62 слов)</w:t>
            </w:r>
          </w:p>
        </w:tc>
      </w:tr>
      <w:tr w:rsidR="00ED12CF" w14:paraId="2B5551F1" w14:textId="77777777">
        <w:trPr>
          <w:trHeight w:val="1379"/>
        </w:trPr>
        <w:tc>
          <w:tcPr>
            <w:tcW w:w="1875" w:type="dxa"/>
            <w:vMerge/>
            <w:tcBorders>
              <w:top w:val="nil"/>
            </w:tcBorders>
          </w:tcPr>
          <w:p w14:paraId="2FCEEE57" w14:textId="77777777" w:rsidR="00ED12CF" w:rsidRDefault="00ED12CF">
            <w:pPr>
              <w:rPr>
                <w:sz w:val="2"/>
                <w:szCs w:val="2"/>
              </w:rPr>
            </w:pPr>
          </w:p>
        </w:tc>
        <w:tc>
          <w:tcPr>
            <w:tcW w:w="2778" w:type="dxa"/>
          </w:tcPr>
          <w:p w14:paraId="309A3FE5" w14:textId="77777777" w:rsidR="00ED12CF" w:rsidRDefault="00643BAF">
            <w:pPr>
              <w:pStyle w:val="TableParagraph"/>
              <w:ind w:right="98"/>
              <w:jc w:val="both"/>
              <w:rPr>
                <w:sz w:val="20"/>
              </w:rPr>
            </w:pPr>
            <w:r>
              <w:rPr>
                <w:sz w:val="20"/>
              </w:rPr>
              <w:t>включается в диалог, понимает речь собеседника, высказывается простыми предложениями</w:t>
            </w:r>
            <w:r>
              <w:rPr>
                <w:spacing w:val="-2"/>
                <w:sz w:val="20"/>
              </w:rPr>
              <w:t xml:space="preserve"> </w:t>
            </w:r>
            <w:r>
              <w:rPr>
                <w:sz w:val="20"/>
              </w:rPr>
              <w:t>на</w:t>
            </w:r>
            <w:r>
              <w:rPr>
                <w:spacing w:val="-1"/>
                <w:sz w:val="20"/>
              </w:rPr>
              <w:t xml:space="preserve"> </w:t>
            </w:r>
            <w:r>
              <w:rPr>
                <w:sz w:val="20"/>
              </w:rPr>
              <w:t xml:space="preserve">татарском </w:t>
            </w:r>
            <w:r>
              <w:rPr>
                <w:spacing w:val="-2"/>
                <w:sz w:val="20"/>
              </w:rPr>
              <w:t>языке</w:t>
            </w:r>
          </w:p>
        </w:tc>
        <w:tc>
          <w:tcPr>
            <w:tcW w:w="2778" w:type="dxa"/>
          </w:tcPr>
          <w:p w14:paraId="28920830" w14:textId="77777777" w:rsidR="00ED12CF" w:rsidRDefault="00643BAF">
            <w:pPr>
              <w:pStyle w:val="TableParagraph"/>
              <w:tabs>
                <w:tab w:val="left" w:pos="1771"/>
              </w:tabs>
              <w:ind w:left="106" w:right="100"/>
              <w:jc w:val="both"/>
              <w:rPr>
                <w:sz w:val="20"/>
              </w:rPr>
            </w:pPr>
            <w:r>
              <w:rPr>
                <w:sz w:val="20"/>
              </w:rPr>
              <w:t xml:space="preserve">включается в диалог по </w:t>
            </w:r>
            <w:r>
              <w:rPr>
                <w:spacing w:val="-2"/>
                <w:sz w:val="20"/>
              </w:rPr>
              <w:t>иниативе</w:t>
            </w:r>
            <w:r>
              <w:rPr>
                <w:sz w:val="20"/>
              </w:rPr>
              <w:tab/>
            </w:r>
            <w:r>
              <w:rPr>
                <w:spacing w:val="-2"/>
                <w:sz w:val="20"/>
              </w:rPr>
              <w:t xml:space="preserve">взрослого, </w:t>
            </w:r>
            <w:r>
              <w:rPr>
                <w:sz w:val="20"/>
              </w:rPr>
              <w:t>понимает речь собеседника, высказывается простыми предложениями</w:t>
            </w:r>
            <w:r>
              <w:rPr>
                <w:spacing w:val="7"/>
                <w:sz w:val="20"/>
              </w:rPr>
              <w:t xml:space="preserve"> </w:t>
            </w:r>
            <w:r>
              <w:rPr>
                <w:sz w:val="20"/>
              </w:rPr>
              <w:t>на</w:t>
            </w:r>
            <w:r>
              <w:rPr>
                <w:spacing w:val="9"/>
                <w:sz w:val="20"/>
              </w:rPr>
              <w:t xml:space="preserve"> </w:t>
            </w:r>
            <w:r>
              <w:rPr>
                <w:spacing w:val="-2"/>
                <w:sz w:val="20"/>
              </w:rPr>
              <w:t>татарском</w:t>
            </w:r>
          </w:p>
          <w:p w14:paraId="0550E4AB" w14:textId="77777777" w:rsidR="00ED12CF" w:rsidRDefault="00643BAF">
            <w:pPr>
              <w:pStyle w:val="TableParagraph"/>
              <w:spacing w:line="214" w:lineRule="exact"/>
              <w:ind w:left="106"/>
              <w:rPr>
                <w:sz w:val="20"/>
              </w:rPr>
            </w:pPr>
            <w:r>
              <w:rPr>
                <w:spacing w:val="-2"/>
                <w:sz w:val="20"/>
              </w:rPr>
              <w:t>языке</w:t>
            </w:r>
          </w:p>
        </w:tc>
        <w:tc>
          <w:tcPr>
            <w:tcW w:w="2497" w:type="dxa"/>
          </w:tcPr>
          <w:p w14:paraId="0B6135B0" w14:textId="77777777" w:rsidR="00ED12CF" w:rsidRDefault="00643BAF">
            <w:pPr>
              <w:pStyle w:val="TableParagraph"/>
              <w:tabs>
                <w:tab w:val="left" w:pos="1609"/>
                <w:tab w:val="left" w:pos="1710"/>
              </w:tabs>
              <w:ind w:left="103" w:right="102"/>
              <w:jc w:val="both"/>
              <w:rPr>
                <w:sz w:val="20"/>
              </w:rPr>
            </w:pPr>
            <w:r>
              <w:rPr>
                <w:spacing w:val="-2"/>
                <w:sz w:val="20"/>
              </w:rPr>
              <w:t>заканчивает</w:t>
            </w:r>
            <w:r>
              <w:rPr>
                <w:sz w:val="20"/>
              </w:rPr>
              <w:tab/>
            </w:r>
            <w:r>
              <w:rPr>
                <w:sz w:val="20"/>
              </w:rPr>
              <w:tab/>
            </w:r>
            <w:r>
              <w:rPr>
                <w:spacing w:val="-2"/>
                <w:sz w:val="20"/>
              </w:rPr>
              <w:t xml:space="preserve">простое </w:t>
            </w:r>
            <w:r>
              <w:rPr>
                <w:sz w:val="20"/>
              </w:rPr>
              <w:t xml:space="preserve">предложение, начатое </w:t>
            </w:r>
            <w:r>
              <w:rPr>
                <w:spacing w:val="-2"/>
                <w:sz w:val="20"/>
              </w:rPr>
              <w:t>взрослым,</w:t>
            </w:r>
            <w:r>
              <w:rPr>
                <w:sz w:val="20"/>
              </w:rPr>
              <w:tab/>
            </w:r>
            <w:r>
              <w:rPr>
                <w:spacing w:val="-2"/>
                <w:sz w:val="20"/>
              </w:rPr>
              <w:t xml:space="preserve">пытается </w:t>
            </w:r>
            <w:r>
              <w:rPr>
                <w:sz w:val="20"/>
              </w:rPr>
              <w:t xml:space="preserve">ответить однословным </w:t>
            </w:r>
            <w:r>
              <w:rPr>
                <w:spacing w:val="-2"/>
                <w:sz w:val="20"/>
              </w:rPr>
              <w:t>предложением</w:t>
            </w:r>
          </w:p>
        </w:tc>
      </w:tr>
      <w:tr w:rsidR="00ED12CF" w14:paraId="1DA8CB99" w14:textId="77777777">
        <w:trPr>
          <w:trHeight w:val="724"/>
        </w:trPr>
        <w:tc>
          <w:tcPr>
            <w:tcW w:w="1875" w:type="dxa"/>
            <w:vMerge/>
            <w:tcBorders>
              <w:top w:val="nil"/>
            </w:tcBorders>
          </w:tcPr>
          <w:p w14:paraId="03355C74" w14:textId="77777777" w:rsidR="00ED12CF" w:rsidRDefault="00ED12CF">
            <w:pPr>
              <w:rPr>
                <w:sz w:val="2"/>
                <w:szCs w:val="2"/>
              </w:rPr>
            </w:pPr>
          </w:p>
        </w:tc>
        <w:tc>
          <w:tcPr>
            <w:tcW w:w="2778" w:type="dxa"/>
          </w:tcPr>
          <w:p w14:paraId="31286FB6" w14:textId="77777777" w:rsidR="00ED12CF" w:rsidRDefault="00643BAF">
            <w:pPr>
              <w:pStyle w:val="TableParagraph"/>
              <w:tabs>
                <w:tab w:val="left" w:pos="1640"/>
              </w:tabs>
              <w:ind w:right="100"/>
              <w:jc w:val="both"/>
              <w:rPr>
                <w:sz w:val="20"/>
              </w:rPr>
            </w:pPr>
            <w:r>
              <w:rPr>
                <w:spacing w:val="-2"/>
                <w:sz w:val="20"/>
              </w:rPr>
              <w:t>проявляет</w:t>
            </w:r>
            <w:r>
              <w:rPr>
                <w:sz w:val="20"/>
              </w:rPr>
              <w:tab/>
            </w:r>
            <w:r>
              <w:rPr>
                <w:spacing w:val="-2"/>
                <w:sz w:val="20"/>
              </w:rPr>
              <w:t xml:space="preserve">устойчивый </w:t>
            </w:r>
            <w:r>
              <w:rPr>
                <w:sz w:val="20"/>
              </w:rPr>
              <w:t>интерес к обучению татарскому языку</w:t>
            </w:r>
          </w:p>
        </w:tc>
        <w:tc>
          <w:tcPr>
            <w:tcW w:w="2778" w:type="dxa"/>
          </w:tcPr>
          <w:p w14:paraId="77525AFA" w14:textId="77777777" w:rsidR="00ED12CF" w:rsidRDefault="00643BAF">
            <w:pPr>
              <w:pStyle w:val="TableParagraph"/>
              <w:tabs>
                <w:tab w:val="left" w:pos="1433"/>
                <w:tab w:val="left" w:pos="2569"/>
              </w:tabs>
              <w:ind w:left="106" w:right="99"/>
              <w:rPr>
                <w:sz w:val="20"/>
              </w:rPr>
            </w:pPr>
            <w:r>
              <w:rPr>
                <w:spacing w:val="-2"/>
                <w:sz w:val="20"/>
              </w:rPr>
              <w:t>проявляет</w:t>
            </w:r>
            <w:r>
              <w:rPr>
                <w:sz w:val="20"/>
              </w:rPr>
              <w:tab/>
            </w:r>
            <w:r>
              <w:rPr>
                <w:spacing w:val="-2"/>
                <w:sz w:val="20"/>
              </w:rPr>
              <w:t>интерес</w:t>
            </w:r>
            <w:r>
              <w:rPr>
                <w:sz w:val="20"/>
              </w:rPr>
              <w:tab/>
            </w:r>
            <w:r>
              <w:rPr>
                <w:spacing w:val="-12"/>
                <w:sz w:val="20"/>
              </w:rPr>
              <w:t>к</w:t>
            </w:r>
            <w:r>
              <w:rPr>
                <w:sz w:val="20"/>
              </w:rPr>
              <w:t xml:space="preserve"> обучению татарскому языку</w:t>
            </w:r>
          </w:p>
        </w:tc>
        <w:tc>
          <w:tcPr>
            <w:tcW w:w="2497" w:type="dxa"/>
          </w:tcPr>
          <w:p w14:paraId="2D793311" w14:textId="77777777" w:rsidR="00ED12CF" w:rsidRDefault="00643BAF">
            <w:pPr>
              <w:pStyle w:val="TableParagraph"/>
              <w:tabs>
                <w:tab w:val="left" w:pos="1257"/>
              </w:tabs>
              <w:ind w:left="103" w:right="104"/>
              <w:rPr>
                <w:sz w:val="20"/>
              </w:rPr>
            </w:pPr>
            <w:r>
              <w:rPr>
                <w:spacing w:val="-6"/>
                <w:sz w:val="20"/>
              </w:rPr>
              <w:t>не</w:t>
            </w:r>
            <w:r>
              <w:rPr>
                <w:sz w:val="20"/>
              </w:rPr>
              <w:tab/>
            </w:r>
            <w:r>
              <w:rPr>
                <w:spacing w:val="-2"/>
                <w:sz w:val="20"/>
              </w:rPr>
              <w:t xml:space="preserve">интересуется </w:t>
            </w:r>
            <w:r>
              <w:rPr>
                <w:sz w:val="20"/>
              </w:rPr>
              <w:t>татарским языком</w:t>
            </w:r>
          </w:p>
        </w:tc>
      </w:tr>
      <w:tr w:rsidR="00ED12CF" w14:paraId="3A1EF8F4" w14:textId="77777777">
        <w:trPr>
          <w:trHeight w:val="1382"/>
        </w:trPr>
        <w:tc>
          <w:tcPr>
            <w:tcW w:w="1875" w:type="dxa"/>
            <w:vMerge/>
            <w:tcBorders>
              <w:top w:val="nil"/>
            </w:tcBorders>
          </w:tcPr>
          <w:p w14:paraId="6F977DCD" w14:textId="77777777" w:rsidR="00ED12CF" w:rsidRDefault="00ED12CF">
            <w:pPr>
              <w:rPr>
                <w:sz w:val="2"/>
                <w:szCs w:val="2"/>
              </w:rPr>
            </w:pPr>
          </w:p>
        </w:tc>
        <w:tc>
          <w:tcPr>
            <w:tcW w:w="2778" w:type="dxa"/>
          </w:tcPr>
          <w:p w14:paraId="21C21DC8" w14:textId="77777777" w:rsidR="00ED12CF" w:rsidRDefault="00643BAF">
            <w:pPr>
              <w:pStyle w:val="TableParagraph"/>
              <w:tabs>
                <w:tab w:val="left" w:pos="1887"/>
              </w:tabs>
              <w:ind w:right="99"/>
              <w:jc w:val="both"/>
              <w:rPr>
                <w:sz w:val="20"/>
              </w:rPr>
            </w:pPr>
            <w:r>
              <w:rPr>
                <w:spacing w:val="-2"/>
                <w:sz w:val="20"/>
              </w:rPr>
              <w:t>владеет</w:t>
            </w:r>
            <w:r>
              <w:rPr>
                <w:sz w:val="20"/>
              </w:rPr>
              <w:tab/>
            </w:r>
            <w:r>
              <w:rPr>
                <w:spacing w:val="-2"/>
                <w:sz w:val="20"/>
              </w:rPr>
              <w:t xml:space="preserve">формами </w:t>
            </w:r>
            <w:r>
              <w:rPr>
                <w:sz w:val="20"/>
              </w:rPr>
              <w:t>вежливости, принятыми для выражения благодарности, используя соотвествующие слова татарского языка</w:t>
            </w:r>
          </w:p>
        </w:tc>
        <w:tc>
          <w:tcPr>
            <w:tcW w:w="2778" w:type="dxa"/>
          </w:tcPr>
          <w:p w14:paraId="2EFD4252" w14:textId="77777777" w:rsidR="00ED12CF" w:rsidRDefault="00643BAF">
            <w:pPr>
              <w:pStyle w:val="TableParagraph"/>
              <w:tabs>
                <w:tab w:val="left" w:pos="1532"/>
                <w:tab w:val="left" w:pos="2193"/>
              </w:tabs>
              <w:ind w:left="106" w:right="101"/>
              <w:jc w:val="both"/>
              <w:rPr>
                <w:sz w:val="20"/>
              </w:rPr>
            </w:pPr>
            <w:r>
              <w:rPr>
                <w:spacing w:val="-2"/>
                <w:sz w:val="20"/>
              </w:rPr>
              <w:t>старается</w:t>
            </w:r>
            <w:r>
              <w:rPr>
                <w:sz w:val="20"/>
              </w:rPr>
              <w:tab/>
            </w:r>
            <w:r>
              <w:rPr>
                <w:spacing w:val="-2"/>
                <w:sz w:val="20"/>
              </w:rPr>
              <w:t xml:space="preserve">использовать </w:t>
            </w:r>
            <w:r>
              <w:rPr>
                <w:sz w:val="20"/>
              </w:rPr>
              <w:t xml:space="preserve">речевые формы вежливости, принятые для выражения благодарности, используя </w:t>
            </w:r>
            <w:r>
              <w:rPr>
                <w:spacing w:val="-2"/>
                <w:sz w:val="20"/>
              </w:rPr>
              <w:t>соотвествующие</w:t>
            </w:r>
            <w:r>
              <w:rPr>
                <w:sz w:val="20"/>
              </w:rPr>
              <w:tab/>
            </w:r>
            <w:r>
              <w:rPr>
                <w:spacing w:val="-4"/>
                <w:sz w:val="20"/>
              </w:rPr>
              <w:t>слова</w:t>
            </w:r>
          </w:p>
          <w:p w14:paraId="44E61443" w14:textId="77777777" w:rsidR="00ED12CF" w:rsidRDefault="00643BAF">
            <w:pPr>
              <w:pStyle w:val="TableParagraph"/>
              <w:spacing w:line="215" w:lineRule="exact"/>
              <w:ind w:left="106"/>
              <w:jc w:val="both"/>
              <w:rPr>
                <w:sz w:val="20"/>
              </w:rPr>
            </w:pPr>
            <w:r>
              <w:rPr>
                <w:sz w:val="20"/>
              </w:rPr>
              <w:t>татарского</w:t>
            </w:r>
            <w:r>
              <w:rPr>
                <w:spacing w:val="-9"/>
                <w:sz w:val="20"/>
              </w:rPr>
              <w:t xml:space="preserve"> </w:t>
            </w:r>
            <w:r>
              <w:rPr>
                <w:spacing w:val="-4"/>
                <w:sz w:val="20"/>
              </w:rPr>
              <w:t>языка</w:t>
            </w:r>
          </w:p>
        </w:tc>
        <w:tc>
          <w:tcPr>
            <w:tcW w:w="2497" w:type="dxa"/>
          </w:tcPr>
          <w:p w14:paraId="49A42B53" w14:textId="77777777" w:rsidR="00ED12CF" w:rsidRDefault="00643BAF">
            <w:pPr>
              <w:pStyle w:val="TableParagraph"/>
              <w:tabs>
                <w:tab w:val="left" w:pos="561"/>
                <w:tab w:val="left" w:pos="1598"/>
              </w:tabs>
              <w:ind w:left="103" w:right="104"/>
              <w:rPr>
                <w:sz w:val="20"/>
              </w:rPr>
            </w:pPr>
            <w:r>
              <w:rPr>
                <w:spacing w:val="-6"/>
                <w:sz w:val="20"/>
              </w:rPr>
              <w:t>не</w:t>
            </w:r>
            <w:r>
              <w:rPr>
                <w:sz w:val="20"/>
              </w:rPr>
              <w:tab/>
            </w:r>
            <w:r>
              <w:rPr>
                <w:spacing w:val="-2"/>
                <w:sz w:val="20"/>
              </w:rPr>
              <w:t>пытается</w:t>
            </w:r>
            <w:r>
              <w:rPr>
                <w:sz w:val="20"/>
              </w:rPr>
              <w:tab/>
            </w:r>
            <w:r>
              <w:rPr>
                <w:spacing w:val="-2"/>
                <w:sz w:val="20"/>
              </w:rPr>
              <w:t xml:space="preserve">выразить </w:t>
            </w:r>
            <w:r>
              <w:rPr>
                <w:sz w:val="20"/>
              </w:rPr>
              <w:t>слова благодарности</w:t>
            </w:r>
          </w:p>
        </w:tc>
      </w:tr>
      <w:tr w:rsidR="00ED12CF" w14:paraId="76CDDB39" w14:textId="77777777">
        <w:trPr>
          <w:trHeight w:val="1842"/>
        </w:trPr>
        <w:tc>
          <w:tcPr>
            <w:tcW w:w="1875" w:type="dxa"/>
            <w:vMerge/>
            <w:tcBorders>
              <w:top w:val="nil"/>
            </w:tcBorders>
          </w:tcPr>
          <w:p w14:paraId="51416E66" w14:textId="77777777" w:rsidR="00ED12CF" w:rsidRDefault="00ED12CF">
            <w:pPr>
              <w:rPr>
                <w:sz w:val="2"/>
                <w:szCs w:val="2"/>
              </w:rPr>
            </w:pPr>
          </w:p>
        </w:tc>
        <w:tc>
          <w:tcPr>
            <w:tcW w:w="2778" w:type="dxa"/>
          </w:tcPr>
          <w:p w14:paraId="56351D04" w14:textId="77777777" w:rsidR="00ED12CF" w:rsidRDefault="00643BAF">
            <w:pPr>
              <w:pStyle w:val="TableParagraph"/>
              <w:ind w:right="99"/>
              <w:jc w:val="both"/>
              <w:rPr>
                <w:sz w:val="20"/>
              </w:rPr>
            </w:pPr>
            <w:r>
              <w:rPr>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778" w:type="dxa"/>
          </w:tcPr>
          <w:p w14:paraId="4EA6F3C0" w14:textId="77777777" w:rsidR="00ED12CF" w:rsidRDefault="00643BAF">
            <w:pPr>
              <w:pStyle w:val="TableParagraph"/>
              <w:tabs>
                <w:tab w:val="left" w:pos="1805"/>
              </w:tabs>
              <w:ind w:left="106" w:right="101"/>
              <w:jc w:val="both"/>
              <w:rPr>
                <w:sz w:val="20"/>
              </w:rPr>
            </w:pPr>
            <w:r>
              <w:rPr>
                <w:spacing w:val="-2"/>
                <w:sz w:val="20"/>
              </w:rPr>
              <w:t>избирательно</w:t>
            </w:r>
            <w:r>
              <w:rPr>
                <w:sz w:val="20"/>
              </w:rPr>
              <w:tab/>
            </w:r>
            <w:r>
              <w:rPr>
                <w:spacing w:val="-2"/>
                <w:sz w:val="20"/>
              </w:rPr>
              <w:t xml:space="preserve">проявляет </w:t>
            </w:r>
            <w:r>
              <w:rPr>
                <w:sz w:val="20"/>
              </w:rPr>
              <w:t xml:space="preserve">сочувствия по отношению к героям татарских народных сказок, ориентируется на них в оценке поведения </w:t>
            </w:r>
            <w:r>
              <w:rPr>
                <w:spacing w:val="-2"/>
                <w:sz w:val="20"/>
              </w:rPr>
              <w:t>сверстников</w:t>
            </w:r>
          </w:p>
        </w:tc>
        <w:tc>
          <w:tcPr>
            <w:tcW w:w="2497" w:type="dxa"/>
          </w:tcPr>
          <w:p w14:paraId="75E1E9A8" w14:textId="77777777" w:rsidR="00ED12CF" w:rsidRDefault="00643BAF">
            <w:pPr>
              <w:pStyle w:val="TableParagraph"/>
              <w:tabs>
                <w:tab w:val="left" w:pos="1495"/>
                <w:tab w:val="left" w:pos="1543"/>
              </w:tabs>
              <w:ind w:left="103" w:right="103"/>
              <w:jc w:val="both"/>
              <w:rPr>
                <w:sz w:val="20"/>
              </w:rPr>
            </w:pPr>
            <w:r>
              <w:rPr>
                <w:sz w:val="20"/>
              </w:rPr>
              <w:t xml:space="preserve">не проявляет сочувствия по отношению к героям </w:t>
            </w:r>
            <w:r>
              <w:rPr>
                <w:spacing w:val="-2"/>
                <w:sz w:val="20"/>
              </w:rPr>
              <w:t>татарских</w:t>
            </w:r>
            <w:r>
              <w:rPr>
                <w:sz w:val="20"/>
              </w:rPr>
              <w:tab/>
            </w:r>
            <w:r>
              <w:rPr>
                <w:sz w:val="20"/>
              </w:rPr>
              <w:tab/>
            </w:r>
            <w:r>
              <w:rPr>
                <w:spacing w:val="-2"/>
                <w:sz w:val="20"/>
              </w:rPr>
              <w:t xml:space="preserve">народных </w:t>
            </w:r>
            <w:r>
              <w:rPr>
                <w:sz w:val="20"/>
              </w:rPr>
              <w:t xml:space="preserve">сказок, практически не ориентируется на них в </w:t>
            </w:r>
            <w:r>
              <w:rPr>
                <w:spacing w:val="-2"/>
                <w:sz w:val="20"/>
              </w:rPr>
              <w:t>оценке</w:t>
            </w:r>
            <w:r>
              <w:rPr>
                <w:sz w:val="20"/>
              </w:rPr>
              <w:tab/>
            </w:r>
            <w:r>
              <w:rPr>
                <w:spacing w:val="-2"/>
                <w:sz w:val="20"/>
              </w:rPr>
              <w:t>поведения сверстников</w:t>
            </w:r>
          </w:p>
        </w:tc>
      </w:tr>
      <w:tr w:rsidR="00ED12CF" w14:paraId="0AAA7CEC" w14:textId="77777777">
        <w:trPr>
          <w:trHeight w:val="1382"/>
        </w:trPr>
        <w:tc>
          <w:tcPr>
            <w:tcW w:w="1875" w:type="dxa"/>
            <w:vMerge w:val="restart"/>
          </w:tcPr>
          <w:p w14:paraId="52600A06" w14:textId="77777777" w:rsidR="00ED12CF" w:rsidRDefault="00643BAF">
            <w:pPr>
              <w:pStyle w:val="TableParagraph"/>
              <w:ind w:left="11"/>
              <w:jc w:val="center"/>
              <w:rPr>
                <w:b/>
                <w:sz w:val="20"/>
              </w:rPr>
            </w:pPr>
            <w:r>
              <w:rPr>
                <w:b/>
                <w:spacing w:val="-2"/>
                <w:sz w:val="20"/>
              </w:rPr>
              <w:t>Художественно- эстетическое развитие</w:t>
            </w:r>
          </w:p>
        </w:tc>
        <w:tc>
          <w:tcPr>
            <w:tcW w:w="2778" w:type="dxa"/>
          </w:tcPr>
          <w:p w14:paraId="496D6CCF" w14:textId="77777777" w:rsidR="00ED12CF" w:rsidRDefault="00643BAF">
            <w:pPr>
              <w:pStyle w:val="TableParagraph"/>
              <w:tabs>
                <w:tab w:val="left" w:pos="1813"/>
              </w:tabs>
              <w:ind w:right="98"/>
              <w:jc w:val="both"/>
              <w:rPr>
                <w:sz w:val="20"/>
              </w:rPr>
            </w:pPr>
            <w:r>
              <w:rPr>
                <w:spacing w:val="-2"/>
                <w:sz w:val="20"/>
              </w:rPr>
              <w:t>отличает</w:t>
            </w:r>
            <w:r>
              <w:rPr>
                <w:sz w:val="20"/>
              </w:rPr>
              <w:tab/>
            </w:r>
            <w:r>
              <w:rPr>
                <w:spacing w:val="-2"/>
                <w:sz w:val="20"/>
              </w:rPr>
              <w:t xml:space="preserve">татарский </w:t>
            </w:r>
            <w:r>
              <w:rPr>
                <w:sz w:val="20"/>
              </w:rPr>
              <w:t>национальный костюм от костюмов других народов</w:t>
            </w:r>
          </w:p>
        </w:tc>
        <w:tc>
          <w:tcPr>
            <w:tcW w:w="2778" w:type="dxa"/>
          </w:tcPr>
          <w:p w14:paraId="05F418DF" w14:textId="77777777" w:rsidR="00ED12CF" w:rsidRDefault="00643BAF">
            <w:pPr>
              <w:pStyle w:val="TableParagraph"/>
              <w:tabs>
                <w:tab w:val="left" w:pos="1306"/>
                <w:tab w:val="left" w:pos="1822"/>
              </w:tabs>
              <w:ind w:left="106" w:right="100"/>
              <w:jc w:val="both"/>
              <w:rPr>
                <w:sz w:val="20"/>
              </w:rPr>
            </w:pPr>
            <w:r>
              <w:rPr>
                <w:spacing w:val="-4"/>
                <w:sz w:val="20"/>
              </w:rPr>
              <w:t>при</w:t>
            </w:r>
            <w:r>
              <w:rPr>
                <w:sz w:val="20"/>
              </w:rPr>
              <w:tab/>
            </w:r>
            <w:r>
              <w:rPr>
                <w:spacing w:val="-2"/>
                <w:sz w:val="20"/>
              </w:rPr>
              <w:t>незначительной подсказке</w:t>
            </w:r>
            <w:r>
              <w:rPr>
                <w:sz w:val="20"/>
              </w:rPr>
              <w:tab/>
            </w:r>
            <w:r>
              <w:rPr>
                <w:sz w:val="20"/>
              </w:rPr>
              <w:tab/>
            </w:r>
            <w:r>
              <w:rPr>
                <w:spacing w:val="-2"/>
                <w:sz w:val="20"/>
              </w:rPr>
              <w:t>взрослого</w:t>
            </w:r>
          </w:p>
          <w:p w14:paraId="006AC40F" w14:textId="77777777" w:rsidR="00ED12CF" w:rsidRDefault="00643BAF">
            <w:pPr>
              <w:pStyle w:val="TableParagraph"/>
              <w:tabs>
                <w:tab w:val="left" w:pos="1975"/>
              </w:tabs>
              <w:spacing w:line="230" w:lineRule="atLeast"/>
              <w:ind w:left="106" w:right="101"/>
              <w:jc w:val="both"/>
              <w:rPr>
                <w:sz w:val="20"/>
              </w:rPr>
            </w:pPr>
            <w:r>
              <w:rPr>
                <w:spacing w:val="-2"/>
                <w:sz w:val="20"/>
              </w:rPr>
              <w:t>раскрывает</w:t>
            </w:r>
            <w:r>
              <w:rPr>
                <w:sz w:val="20"/>
              </w:rPr>
              <w:tab/>
            </w:r>
            <w:r>
              <w:rPr>
                <w:spacing w:val="-2"/>
                <w:sz w:val="20"/>
              </w:rPr>
              <w:t xml:space="preserve">отличие </w:t>
            </w:r>
            <w:r>
              <w:rPr>
                <w:sz w:val="20"/>
              </w:rPr>
              <w:t xml:space="preserve">татарского национального костюма от костюмов других </w:t>
            </w:r>
            <w:r>
              <w:rPr>
                <w:spacing w:val="-2"/>
                <w:sz w:val="20"/>
              </w:rPr>
              <w:t>народов</w:t>
            </w:r>
          </w:p>
        </w:tc>
        <w:tc>
          <w:tcPr>
            <w:tcW w:w="2497" w:type="dxa"/>
          </w:tcPr>
          <w:p w14:paraId="1AF02AE6" w14:textId="77777777" w:rsidR="00ED12CF" w:rsidRDefault="00643BAF">
            <w:pPr>
              <w:pStyle w:val="TableParagraph"/>
              <w:ind w:left="103" w:right="102"/>
              <w:jc w:val="both"/>
              <w:rPr>
                <w:sz w:val="20"/>
              </w:rPr>
            </w:pPr>
            <w:r>
              <w:rPr>
                <w:sz w:val="20"/>
              </w:rPr>
              <w:t>не видит отличий татарского</w:t>
            </w:r>
            <w:r>
              <w:rPr>
                <w:spacing w:val="-13"/>
                <w:sz w:val="20"/>
              </w:rPr>
              <w:t xml:space="preserve"> </w:t>
            </w:r>
            <w:r>
              <w:rPr>
                <w:sz w:val="20"/>
              </w:rPr>
              <w:t>национального костюма от костюмов других народов</w:t>
            </w:r>
          </w:p>
        </w:tc>
      </w:tr>
      <w:tr w:rsidR="00ED12CF" w14:paraId="6207B4BE" w14:textId="77777777">
        <w:trPr>
          <w:trHeight w:val="1609"/>
        </w:trPr>
        <w:tc>
          <w:tcPr>
            <w:tcW w:w="1875" w:type="dxa"/>
            <w:vMerge/>
            <w:tcBorders>
              <w:top w:val="nil"/>
            </w:tcBorders>
          </w:tcPr>
          <w:p w14:paraId="49870DAA" w14:textId="77777777" w:rsidR="00ED12CF" w:rsidRDefault="00ED12CF">
            <w:pPr>
              <w:rPr>
                <w:sz w:val="2"/>
                <w:szCs w:val="2"/>
              </w:rPr>
            </w:pPr>
          </w:p>
        </w:tc>
        <w:tc>
          <w:tcPr>
            <w:tcW w:w="2778" w:type="dxa"/>
          </w:tcPr>
          <w:p w14:paraId="5D23FD1F" w14:textId="77777777" w:rsidR="00ED12CF" w:rsidRDefault="00643BAF">
            <w:pPr>
              <w:pStyle w:val="TableParagraph"/>
              <w:tabs>
                <w:tab w:val="left" w:pos="961"/>
                <w:tab w:val="left" w:pos="1746"/>
                <w:tab w:val="left" w:pos="2016"/>
                <w:tab w:val="left" w:pos="2568"/>
              </w:tabs>
              <w:ind w:right="98"/>
              <w:rPr>
                <w:sz w:val="20"/>
              </w:rPr>
            </w:pPr>
            <w:r>
              <w:rPr>
                <w:spacing w:val="-2"/>
                <w:sz w:val="20"/>
              </w:rPr>
              <w:t>имеет</w:t>
            </w:r>
            <w:r>
              <w:rPr>
                <w:sz w:val="20"/>
              </w:rPr>
              <w:tab/>
            </w:r>
            <w:r>
              <w:rPr>
                <w:spacing w:val="-2"/>
                <w:sz w:val="20"/>
              </w:rPr>
              <w:t>представление</w:t>
            </w:r>
            <w:r>
              <w:rPr>
                <w:sz w:val="20"/>
              </w:rPr>
              <w:tab/>
            </w:r>
            <w:r>
              <w:rPr>
                <w:spacing w:val="-10"/>
                <w:sz w:val="20"/>
              </w:rPr>
              <w:t>о</w:t>
            </w:r>
            <w:r>
              <w:rPr>
                <w:spacing w:val="-2"/>
                <w:sz w:val="20"/>
              </w:rPr>
              <w:t xml:space="preserve"> цветочно-растительных мотивах</w:t>
            </w:r>
            <w:r>
              <w:rPr>
                <w:sz w:val="20"/>
              </w:rPr>
              <w:tab/>
            </w:r>
            <w:r>
              <w:rPr>
                <w:sz w:val="20"/>
              </w:rPr>
              <w:tab/>
            </w:r>
            <w:r>
              <w:rPr>
                <w:spacing w:val="-2"/>
                <w:sz w:val="20"/>
              </w:rPr>
              <w:t>татарского орнамента,</w:t>
            </w:r>
            <w:r>
              <w:rPr>
                <w:sz w:val="20"/>
              </w:rPr>
              <w:tab/>
            </w:r>
            <w:r>
              <w:rPr>
                <w:sz w:val="20"/>
              </w:rPr>
              <w:tab/>
            </w:r>
            <w:r>
              <w:rPr>
                <w:spacing w:val="-2"/>
                <w:sz w:val="20"/>
              </w:rPr>
              <w:t>владеет</w:t>
            </w:r>
          </w:p>
          <w:p w14:paraId="48B285FF" w14:textId="77777777" w:rsidR="00ED12CF" w:rsidRDefault="00643BAF">
            <w:pPr>
              <w:pStyle w:val="TableParagraph"/>
              <w:tabs>
                <w:tab w:val="left" w:pos="1716"/>
                <w:tab w:val="left" w:pos="1870"/>
              </w:tabs>
              <w:spacing w:line="230" w:lineRule="exact"/>
              <w:ind w:right="100"/>
              <w:jc w:val="both"/>
              <w:rPr>
                <w:sz w:val="20"/>
              </w:rPr>
            </w:pPr>
            <w:r>
              <w:rPr>
                <w:spacing w:val="-2"/>
                <w:sz w:val="20"/>
              </w:rPr>
              <w:t>элементарной</w:t>
            </w:r>
            <w:r>
              <w:rPr>
                <w:sz w:val="20"/>
              </w:rPr>
              <w:tab/>
            </w:r>
            <w:r>
              <w:rPr>
                <w:sz w:val="20"/>
              </w:rPr>
              <w:tab/>
            </w:r>
            <w:r>
              <w:rPr>
                <w:spacing w:val="-2"/>
                <w:sz w:val="20"/>
              </w:rPr>
              <w:t xml:space="preserve">техникой </w:t>
            </w:r>
            <w:r>
              <w:rPr>
                <w:sz w:val="20"/>
              </w:rPr>
              <w:t xml:space="preserve">рисования декоративной </w:t>
            </w:r>
            <w:r>
              <w:rPr>
                <w:spacing w:val="-2"/>
                <w:sz w:val="20"/>
              </w:rPr>
              <w:t>росписи,</w:t>
            </w:r>
            <w:r>
              <w:rPr>
                <w:sz w:val="20"/>
              </w:rPr>
              <w:tab/>
            </w:r>
            <w:r>
              <w:rPr>
                <w:spacing w:val="-2"/>
                <w:sz w:val="20"/>
              </w:rPr>
              <w:t>использует</w:t>
            </w:r>
          </w:p>
        </w:tc>
        <w:tc>
          <w:tcPr>
            <w:tcW w:w="2778" w:type="dxa"/>
          </w:tcPr>
          <w:p w14:paraId="03CB6B85" w14:textId="77777777" w:rsidR="00ED12CF" w:rsidRDefault="00643BAF">
            <w:pPr>
              <w:pStyle w:val="TableParagraph"/>
              <w:tabs>
                <w:tab w:val="left" w:pos="960"/>
                <w:tab w:val="left" w:pos="1486"/>
                <w:tab w:val="left" w:pos="1745"/>
                <w:tab w:val="left" w:pos="1869"/>
                <w:tab w:val="left" w:pos="2567"/>
              </w:tabs>
              <w:ind w:left="106" w:right="98"/>
              <w:rPr>
                <w:sz w:val="20"/>
              </w:rPr>
            </w:pPr>
            <w:r>
              <w:rPr>
                <w:spacing w:val="-2"/>
                <w:sz w:val="20"/>
              </w:rPr>
              <w:t>имеет</w:t>
            </w:r>
            <w:r>
              <w:rPr>
                <w:sz w:val="20"/>
              </w:rPr>
              <w:tab/>
            </w:r>
            <w:r>
              <w:rPr>
                <w:spacing w:val="-2"/>
                <w:sz w:val="20"/>
              </w:rPr>
              <w:t>представление</w:t>
            </w:r>
            <w:r>
              <w:rPr>
                <w:sz w:val="20"/>
              </w:rPr>
              <w:tab/>
            </w:r>
            <w:r>
              <w:rPr>
                <w:spacing w:val="-10"/>
                <w:sz w:val="20"/>
              </w:rPr>
              <w:t>о</w:t>
            </w:r>
            <w:r>
              <w:rPr>
                <w:spacing w:val="-2"/>
                <w:sz w:val="20"/>
              </w:rPr>
              <w:t xml:space="preserve"> цветочно-растительных мотивах</w:t>
            </w:r>
            <w:r>
              <w:rPr>
                <w:sz w:val="20"/>
              </w:rPr>
              <w:tab/>
            </w:r>
            <w:r>
              <w:rPr>
                <w:sz w:val="20"/>
              </w:rPr>
              <w:tab/>
            </w:r>
            <w:r>
              <w:rPr>
                <w:sz w:val="20"/>
              </w:rPr>
              <w:tab/>
            </w:r>
            <w:r>
              <w:rPr>
                <w:spacing w:val="-2"/>
                <w:sz w:val="20"/>
              </w:rPr>
              <w:t xml:space="preserve">татарского </w:t>
            </w:r>
            <w:r>
              <w:rPr>
                <w:sz w:val="20"/>
              </w:rPr>
              <w:t>орнамента,</w:t>
            </w:r>
            <w:r>
              <w:rPr>
                <w:spacing w:val="24"/>
                <w:sz w:val="20"/>
              </w:rPr>
              <w:t xml:space="preserve"> </w:t>
            </w:r>
            <w:r>
              <w:rPr>
                <w:sz w:val="20"/>
              </w:rPr>
              <w:t>частично</w:t>
            </w:r>
            <w:r>
              <w:rPr>
                <w:spacing w:val="24"/>
                <w:sz w:val="20"/>
              </w:rPr>
              <w:t xml:space="preserve"> </w:t>
            </w:r>
            <w:r>
              <w:rPr>
                <w:sz w:val="20"/>
              </w:rPr>
              <w:t xml:space="preserve">владеет </w:t>
            </w:r>
            <w:r>
              <w:rPr>
                <w:spacing w:val="-2"/>
                <w:sz w:val="20"/>
              </w:rPr>
              <w:t>элементарной</w:t>
            </w:r>
            <w:r>
              <w:rPr>
                <w:sz w:val="20"/>
              </w:rPr>
              <w:tab/>
            </w:r>
            <w:r>
              <w:rPr>
                <w:sz w:val="20"/>
              </w:rPr>
              <w:tab/>
            </w:r>
            <w:r>
              <w:rPr>
                <w:sz w:val="20"/>
              </w:rPr>
              <w:tab/>
            </w:r>
            <w:r>
              <w:rPr>
                <w:spacing w:val="-2"/>
                <w:sz w:val="20"/>
              </w:rPr>
              <w:t>техникой рисования</w:t>
            </w:r>
            <w:r>
              <w:rPr>
                <w:sz w:val="20"/>
              </w:rPr>
              <w:tab/>
            </w:r>
            <w:r>
              <w:rPr>
                <w:spacing w:val="-2"/>
                <w:sz w:val="20"/>
              </w:rPr>
              <w:t>декоративной</w:t>
            </w:r>
          </w:p>
          <w:p w14:paraId="2DE885AA" w14:textId="77777777" w:rsidR="00ED12CF" w:rsidRDefault="00643BAF">
            <w:pPr>
              <w:pStyle w:val="TableParagraph"/>
              <w:spacing w:line="215" w:lineRule="exact"/>
              <w:ind w:left="106"/>
              <w:rPr>
                <w:sz w:val="20"/>
              </w:rPr>
            </w:pPr>
            <w:r>
              <w:rPr>
                <w:sz w:val="20"/>
              </w:rPr>
              <w:t>росписи,</w:t>
            </w:r>
            <w:r>
              <w:rPr>
                <w:spacing w:val="79"/>
                <w:sz w:val="20"/>
              </w:rPr>
              <w:t xml:space="preserve"> </w:t>
            </w:r>
            <w:r>
              <w:rPr>
                <w:sz w:val="20"/>
              </w:rPr>
              <w:t>иногда</w:t>
            </w:r>
            <w:r>
              <w:rPr>
                <w:spacing w:val="55"/>
                <w:w w:val="150"/>
                <w:sz w:val="20"/>
              </w:rPr>
              <w:t xml:space="preserve"> </w:t>
            </w:r>
            <w:r>
              <w:rPr>
                <w:spacing w:val="-2"/>
                <w:sz w:val="20"/>
              </w:rPr>
              <w:t>использует</w:t>
            </w:r>
          </w:p>
        </w:tc>
        <w:tc>
          <w:tcPr>
            <w:tcW w:w="2497" w:type="dxa"/>
          </w:tcPr>
          <w:p w14:paraId="4C5C9503" w14:textId="77777777" w:rsidR="00ED12CF" w:rsidRDefault="00643BAF">
            <w:pPr>
              <w:pStyle w:val="TableParagraph"/>
              <w:spacing w:line="237" w:lineRule="auto"/>
              <w:ind w:left="103" w:right="104"/>
              <w:jc w:val="both"/>
              <w:rPr>
                <w:sz w:val="20"/>
              </w:rPr>
            </w:pPr>
            <w:r>
              <w:rPr>
                <w:sz w:val="20"/>
              </w:rPr>
              <w:t xml:space="preserve">не имеет представления о </w:t>
            </w:r>
            <w:r>
              <w:rPr>
                <w:spacing w:val="-2"/>
                <w:sz w:val="20"/>
              </w:rPr>
              <w:t>цветочно-растительных</w:t>
            </w:r>
          </w:p>
          <w:p w14:paraId="16CD6E28" w14:textId="77777777" w:rsidR="00ED12CF" w:rsidRDefault="00643BAF">
            <w:pPr>
              <w:pStyle w:val="TableParagraph"/>
              <w:tabs>
                <w:tab w:val="left" w:pos="1461"/>
              </w:tabs>
              <w:spacing w:line="230" w:lineRule="atLeast"/>
              <w:ind w:left="103" w:right="103"/>
              <w:jc w:val="both"/>
              <w:rPr>
                <w:sz w:val="20"/>
              </w:rPr>
            </w:pPr>
            <w:r>
              <w:rPr>
                <w:spacing w:val="-2"/>
                <w:sz w:val="20"/>
              </w:rPr>
              <w:t>мотивах</w:t>
            </w:r>
            <w:r>
              <w:rPr>
                <w:sz w:val="20"/>
              </w:rPr>
              <w:tab/>
            </w:r>
            <w:r>
              <w:rPr>
                <w:spacing w:val="-2"/>
                <w:sz w:val="20"/>
              </w:rPr>
              <w:t xml:space="preserve">татарского </w:t>
            </w:r>
            <w:r>
              <w:rPr>
                <w:sz w:val="20"/>
              </w:rPr>
              <w:t>орнамента, не владеет элементарной техникой рисования декоративной росписи,</w:t>
            </w:r>
            <w:r>
              <w:rPr>
                <w:spacing w:val="50"/>
                <w:sz w:val="20"/>
              </w:rPr>
              <w:t xml:space="preserve"> </w:t>
            </w:r>
            <w:r>
              <w:rPr>
                <w:sz w:val="20"/>
              </w:rPr>
              <w:t>практически</w:t>
            </w:r>
            <w:r>
              <w:rPr>
                <w:spacing w:val="71"/>
                <w:w w:val="150"/>
                <w:sz w:val="20"/>
              </w:rPr>
              <w:t xml:space="preserve"> </w:t>
            </w:r>
            <w:r>
              <w:rPr>
                <w:spacing w:val="-5"/>
                <w:sz w:val="20"/>
              </w:rPr>
              <w:t>не</w:t>
            </w:r>
          </w:p>
        </w:tc>
      </w:tr>
    </w:tbl>
    <w:p w14:paraId="5CADD069" w14:textId="77777777" w:rsidR="00ED12CF" w:rsidRDefault="00ED12CF">
      <w:pPr>
        <w:pStyle w:val="TableParagraph"/>
        <w:spacing w:line="230" w:lineRule="atLeast"/>
        <w:jc w:val="both"/>
        <w:rPr>
          <w:sz w:val="20"/>
        </w:rPr>
        <w:sectPr w:rsidR="00ED12CF">
          <w:type w:val="continuous"/>
          <w:pgSz w:w="11910" w:h="16840"/>
          <w:pgMar w:top="1100" w:right="708" w:bottom="871"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778"/>
        <w:gridCol w:w="2778"/>
        <w:gridCol w:w="2497"/>
      </w:tblGrid>
      <w:tr w:rsidR="00ED12CF" w14:paraId="19C92DD8" w14:textId="77777777">
        <w:trPr>
          <w:trHeight w:val="921"/>
        </w:trPr>
        <w:tc>
          <w:tcPr>
            <w:tcW w:w="1875" w:type="dxa"/>
            <w:vMerge w:val="restart"/>
          </w:tcPr>
          <w:p w14:paraId="132141DC" w14:textId="77777777" w:rsidR="00ED12CF" w:rsidRDefault="00ED12CF">
            <w:pPr>
              <w:pStyle w:val="TableParagraph"/>
              <w:ind w:left="0"/>
              <w:rPr>
                <w:sz w:val="18"/>
              </w:rPr>
            </w:pPr>
          </w:p>
        </w:tc>
        <w:tc>
          <w:tcPr>
            <w:tcW w:w="2778" w:type="dxa"/>
          </w:tcPr>
          <w:p w14:paraId="7DE8561B" w14:textId="77777777" w:rsidR="00ED12CF" w:rsidRDefault="00643BAF">
            <w:pPr>
              <w:pStyle w:val="TableParagraph"/>
              <w:ind w:right="100"/>
              <w:jc w:val="both"/>
              <w:rPr>
                <w:sz w:val="20"/>
              </w:rPr>
            </w:pPr>
            <w:r>
              <w:rPr>
                <w:sz w:val="20"/>
              </w:rPr>
              <w:t>элементы национального орнамента</w:t>
            </w:r>
            <w:r>
              <w:rPr>
                <w:spacing w:val="-11"/>
                <w:sz w:val="20"/>
              </w:rPr>
              <w:t xml:space="preserve"> </w:t>
            </w:r>
            <w:r>
              <w:rPr>
                <w:sz w:val="20"/>
              </w:rPr>
              <w:t>в</w:t>
            </w:r>
            <w:r>
              <w:rPr>
                <w:spacing w:val="-12"/>
                <w:sz w:val="20"/>
              </w:rPr>
              <w:t xml:space="preserve"> </w:t>
            </w:r>
            <w:r>
              <w:rPr>
                <w:sz w:val="20"/>
              </w:rPr>
              <w:t>самостоятельной творческой деятельности</w:t>
            </w:r>
          </w:p>
        </w:tc>
        <w:tc>
          <w:tcPr>
            <w:tcW w:w="2778" w:type="dxa"/>
          </w:tcPr>
          <w:p w14:paraId="553C4B0F" w14:textId="77777777" w:rsidR="00ED12CF" w:rsidRDefault="00643BAF">
            <w:pPr>
              <w:pStyle w:val="TableParagraph"/>
              <w:tabs>
                <w:tab w:val="left" w:pos="1380"/>
                <w:tab w:val="left" w:pos="2573"/>
              </w:tabs>
              <w:ind w:left="106" w:right="98"/>
              <w:rPr>
                <w:sz w:val="20"/>
              </w:rPr>
            </w:pPr>
            <w:r>
              <w:rPr>
                <w:spacing w:val="-2"/>
                <w:sz w:val="20"/>
              </w:rPr>
              <w:t>элементы</w:t>
            </w:r>
            <w:r>
              <w:rPr>
                <w:sz w:val="20"/>
              </w:rPr>
              <w:tab/>
            </w:r>
            <w:r>
              <w:rPr>
                <w:spacing w:val="-2"/>
                <w:sz w:val="20"/>
              </w:rPr>
              <w:t>национального орнамента</w:t>
            </w:r>
            <w:r>
              <w:rPr>
                <w:sz w:val="20"/>
              </w:rPr>
              <w:tab/>
            </w:r>
            <w:r>
              <w:rPr>
                <w:sz w:val="20"/>
              </w:rPr>
              <w:tab/>
            </w:r>
            <w:r>
              <w:rPr>
                <w:spacing w:val="-10"/>
                <w:sz w:val="20"/>
              </w:rPr>
              <w:t>в</w:t>
            </w:r>
          </w:p>
          <w:p w14:paraId="05186508" w14:textId="77777777" w:rsidR="00ED12CF" w:rsidRDefault="00643BAF">
            <w:pPr>
              <w:pStyle w:val="TableParagraph"/>
              <w:ind w:left="157"/>
              <w:rPr>
                <w:sz w:val="20"/>
              </w:rPr>
            </w:pPr>
            <w:r>
              <w:rPr>
                <w:spacing w:val="-2"/>
                <w:sz w:val="20"/>
              </w:rPr>
              <w:t>самостоятельной</w:t>
            </w:r>
          </w:p>
          <w:p w14:paraId="13E88A93" w14:textId="77777777" w:rsidR="00ED12CF" w:rsidRDefault="00643BAF">
            <w:pPr>
              <w:pStyle w:val="TableParagraph"/>
              <w:spacing w:line="215" w:lineRule="exact"/>
              <w:ind w:left="106"/>
              <w:rPr>
                <w:sz w:val="20"/>
              </w:rPr>
            </w:pPr>
            <w:r>
              <w:rPr>
                <w:sz w:val="20"/>
              </w:rPr>
              <w:t>творческой</w:t>
            </w:r>
            <w:r>
              <w:rPr>
                <w:spacing w:val="41"/>
                <w:sz w:val="20"/>
              </w:rPr>
              <w:t xml:space="preserve"> </w:t>
            </w:r>
            <w:r>
              <w:rPr>
                <w:spacing w:val="-2"/>
                <w:sz w:val="20"/>
              </w:rPr>
              <w:t>деятельности</w:t>
            </w:r>
          </w:p>
        </w:tc>
        <w:tc>
          <w:tcPr>
            <w:tcW w:w="2497" w:type="dxa"/>
          </w:tcPr>
          <w:p w14:paraId="5B18D263" w14:textId="77777777" w:rsidR="00ED12CF" w:rsidRDefault="00643BAF">
            <w:pPr>
              <w:pStyle w:val="TableParagraph"/>
              <w:tabs>
                <w:tab w:val="left" w:pos="929"/>
              </w:tabs>
              <w:ind w:left="103" w:right="102"/>
              <w:jc w:val="both"/>
              <w:rPr>
                <w:sz w:val="20"/>
              </w:rPr>
            </w:pPr>
            <w:r>
              <w:rPr>
                <w:sz w:val="20"/>
              </w:rPr>
              <w:t xml:space="preserve">использует элементы национального орнамента </w:t>
            </w:r>
            <w:r>
              <w:rPr>
                <w:spacing w:val="-10"/>
                <w:sz w:val="20"/>
              </w:rPr>
              <w:t>в</w:t>
            </w:r>
            <w:r>
              <w:rPr>
                <w:sz w:val="20"/>
              </w:rPr>
              <w:tab/>
            </w:r>
            <w:r>
              <w:rPr>
                <w:spacing w:val="-2"/>
                <w:sz w:val="20"/>
              </w:rPr>
              <w:t>самостоятельной</w:t>
            </w:r>
          </w:p>
          <w:p w14:paraId="624C0784" w14:textId="77777777" w:rsidR="00ED12CF" w:rsidRDefault="00643BAF">
            <w:pPr>
              <w:pStyle w:val="TableParagraph"/>
              <w:spacing w:line="215" w:lineRule="exact"/>
              <w:ind w:left="103"/>
              <w:jc w:val="both"/>
              <w:rPr>
                <w:sz w:val="20"/>
              </w:rPr>
            </w:pPr>
            <w:r>
              <w:rPr>
                <w:sz w:val="20"/>
              </w:rPr>
              <w:t>творческой</w:t>
            </w:r>
            <w:r>
              <w:rPr>
                <w:spacing w:val="41"/>
                <w:sz w:val="20"/>
              </w:rPr>
              <w:t xml:space="preserve"> </w:t>
            </w:r>
            <w:r>
              <w:rPr>
                <w:spacing w:val="-2"/>
                <w:sz w:val="20"/>
              </w:rPr>
              <w:t>деятельности</w:t>
            </w:r>
          </w:p>
        </w:tc>
      </w:tr>
      <w:tr w:rsidR="00ED12CF" w14:paraId="0F9F0AFD" w14:textId="77777777">
        <w:trPr>
          <w:trHeight w:val="2070"/>
        </w:trPr>
        <w:tc>
          <w:tcPr>
            <w:tcW w:w="1875" w:type="dxa"/>
            <w:vMerge/>
            <w:tcBorders>
              <w:top w:val="nil"/>
            </w:tcBorders>
          </w:tcPr>
          <w:p w14:paraId="55F0779B" w14:textId="77777777" w:rsidR="00ED12CF" w:rsidRDefault="00ED12CF">
            <w:pPr>
              <w:rPr>
                <w:sz w:val="2"/>
                <w:szCs w:val="2"/>
              </w:rPr>
            </w:pPr>
          </w:p>
        </w:tc>
        <w:tc>
          <w:tcPr>
            <w:tcW w:w="2778" w:type="dxa"/>
          </w:tcPr>
          <w:p w14:paraId="052961BC" w14:textId="77777777" w:rsidR="00ED12CF" w:rsidRDefault="00643BAF">
            <w:pPr>
              <w:pStyle w:val="TableParagraph"/>
              <w:tabs>
                <w:tab w:val="left" w:pos="1062"/>
                <w:tab w:val="left" w:pos="1827"/>
              </w:tabs>
              <w:ind w:right="99"/>
              <w:jc w:val="both"/>
              <w:rPr>
                <w:sz w:val="20"/>
              </w:rPr>
            </w:pPr>
            <w:r>
              <w:rPr>
                <w:sz w:val="20"/>
              </w:rPr>
              <w:t>с удовольствием слушает</w:t>
            </w:r>
            <w:r>
              <w:rPr>
                <w:spacing w:val="40"/>
                <w:sz w:val="20"/>
              </w:rPr>
              <w:t xml:space="preserve"> </w:t>
            </w:r>
            <w:r>
              <w:rPr>
                <w:spacing w:val="-4"/>
                <w:sz w:val="20"/>
              </w:rPr>
              <w:t>игру</w:t>
            </w:r>
            <w:r>
              <w:rPr>
                <w:sz w:val="20"/>
              </w:rPr>
              <w:tab/>
            </w:r>
            <w:r>
              <w:rPr>
                <w:spacing w:val="-6"/>
                <w:sz w:val="20"/>
              </w:rPr>
              <w:t>на</w:t>
            </w:r>
            <w:r>
              <w:rPr>
                <w:sz w:val="20"/>
              </w:rPr>
              <w:tab/>
            </w:r>
            <w:r>
              <w:rPr>
                <w:spacing w:val="-2"/>
                <w:sz w:val="20"/>
              </w:rPr>
              <w:t xml:space="preserve">народных </w:t>
            </w:r>
            <w:r>
              <w:rPr>
                <w:sz w:val="20"/>
              </w:rPr>
              <w:t>музыкальных инструментах, эмоционально отзывается на музыкальные произведения татарских композиторов, народные песни</w:t>
            </w:r>
          </w:p>
        </w:tc>
        <w:tc>
          <w:tcPr>
            <w:tcW w:w="2778" w:type="dxa"/>
          </w:tcPr>
          <w:p w14:paraId="1F971668" w14:textId="77777777" w:rsidR="00ED12CF" w:rsidRDefault="00643BAF">
            <w:pPr>
              <w:pStyle w:val="TableParagraph"/>
              <w:ind w:left="106" w:right="100"/>
              <w:jc w:val="both"/>
              <w:rPr>
                <w:sz w:val="20"/>
              </w:rPr>
            </w:pPr>
            <w:r>
              <w:rPr>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97" w:type="dxa"/>
          </w:tcPr>
          <w:p w14:paraId="02435499" w14:textId="77777777" w:rsidR="00ED12CF" w:rsidRDefault="00643BAF">
            <w:pPr>
              <w:pStyle w:val="TableParagraph"/>
              <w:tabs>
                <w:tab w:val="left" w:pos="1197"/>
                <w:tab w:val="left" w:pos="2067"/>
              </w:tabs>
              <w:ind w:left="103" w:right="103"/>
              <w:rPr>
                <w:sz w:val="20"/>
              </w:rPr>
            </w:pPr>
            <w:r>
              <w:rPr>
                <w:sz w:val="20"/>
              </w:rPr>
              <w:t xml:space="preserve">неохотно слушает игру на </w:t>
            </w:r>
            <w:r>
              <w:rPr>
                <w:spacing w:val="-2"/>
                <w:sz w:val="20"/>
              </w:rPr>
              <w:t>народных</w:t>
            </w:r>
            <w:r>
              <w:rPr>
                <w:sz w:val="20"/>
              </w:rPr>
              <w:tab/>
            </w:r>
            <w:r>
              <w:rPr>
                <w:spacing w:val="-24"/>
                <w:sz w:val="20"/>
              </w:rPr>
              <w:t xml:space="preserve"> </w:t>
            </w:r>
            <w:r>
              <w:rPr>
                <w:spacing w:val="-2"/>
                <w:sz w:val="20"/>
              </w:rPr>
              <w:t xml:space="preserve">музыкальных </w:t>
            </w:r>
            <w:r>
              <w:rPr>
                <w:sz w:val="20"/>
              </w:rPr>
              <w:t xml:space="preserve">инструментах, не </w:t>
            </w:r>
            <w:r>
              <w:rPr>
                <w:spacing w:val="-2"/>
                <w:sz w:val="20"/>
              </w:rPr>
              <w:t>проявляет</w:t>
            </w:r>
            <w:r>
              <w:rPr>
                <w:sz w:val="20"/>
              </w:rPr>
              <w:tab/>
            </w:r>
            <w:r>
              <w:rPr>
                <w:spacing w:val="-2"/>
                <w:sz w:val="20"/>
              </w:rPr>
              <w:t>эмоций</w:t>
            </w:r>
            <w:r>
              <w:rPr>
                <w:sz w:val="20"/>
              </w:rPr>
              <w:tab/>
            </w:r>
            <w:r>
              <w:rPr>
                <w:spacing w:val="-4"/>
                <w:sz w:val="20"/>
              </w:rPr>
              <w:t xml:space="preserve">при </w:t>
            </w:r>
            <w:r>
              <w:rPr>
                <w:spacing w:val="-2"/>
                <w:sz w:val="20"/>
              </w:rPr>
              <w:t>прослушивании</w:t>
            </w:r>
          </w:p>
          <w:p w14:paraId="6C1129A0" w14:textId="77777777" w:rsidR="00ED12CF" w:rsidRDefault="00643BAF">
            <w:pPr>
              <w:pStyle w:val="TableParagraph"/>
              <w:spacing w:line="230" w:lineRule="exact"/>
              <w:ind w:left="103"/>
              <w:rPr>
                <w:sz w:val="20"/>
              </w:rPr>
            </w:pPr>
            <w:r>
              <w:rPr>
                <w:spacing w:val="-2"/>
                <w:sz w:val="20"/>
              </w:rPr>
              <w:t>музыкальных</w:t>
            </w:r>
          </w:p>
          <w:p w14:paraId="6976DA3B" w14:textId="77777777" w:rsidR="00ED12CF" w:rsidRDefault="00643BAF">
            <w:pPr>
              <w:pStyle w:val="TableParagraph"/>
              <w:spacing w:line="230" w:lineRule="atLeast"/>
              <w:ind w:left="103" w:right="104"/>
              <w:jc w:val="both"/>
              <w:rPr>
                <w:sz w:val="20"/>
              </w:rPr>
            </w:pPr>
            <w:r>
              <w:rPr>
                <w:sz w:val="20"/>
              </w:rPr>
              <w:t xml:space="preserve">произведений татарских композиторов, народных </w:t>
            </w:r>
            <w:r>
              <w:rPr>
                <w:spacing w:val="-2"/>
                <w:sz w:val="20"/>
              </w:rPr>
              <w:t>песен</w:t>
            </w:r>
          </w:p>
        </w:tc>
      </w:tr>
      <w:tr w:rsidR="00ED12CF" w14:paraId="3E648472" w14:textId="77777777">
        <w:trPr>
          <w:trHeight w:val="1149"/>
        </w:trPr>
        <w:tc>
          <w:tcPr>
            <w:tcW w:w="1875" w:type="dxa"/>
            <w:vMerge/>
            <w:tcBorders>
              <w:top w:val="nil"/>
            </w:tcBorders>
          </w:tcPr>
          <w:p w14:paraId="6375418F" w14:textId="77777777" w:rsidR="00ED12CF" w:rsidRDefault="00ED12CF">
            <w:pPr>
              <w:rPr>
                <w:sz w:val="2"/>
                <w:szCs w:val="2"/>
              </w:rPr>
            </w:pPr>
          </w:p>
        </w:tc>
        <w:tc>
          <w:tcPr>
            <w:tcW w:w="2778" w:type="dxa"/>
          </w:tcPr>
          <w:p w14:paraId="2460E6E3" w14:textId="77777777" w:rsidR="00ED12CF" w:rsidRDefault="00643BAF">
            <w:pPr>
              <w:pStyle w:val="TableParagraph"/>
              <w:tabs>
                <w:tab w:val="left" w:pos="1827"/>
              </w:tabs>
              <w:spacing w:line="237" w:lineRule="auto"/>
              <w:ind w:right="100"/>
              <w:rPr>
                <w:sz w:val="20"/>
              </w:rPr>
            </w:pPr>
            <w:r>
              <w:rPr>
                <w:sz w:val="20"/>
              </w:rPr>
              <w:t>с</w:t>
            </w:r>
            <w:r>
              <w:rPr>
                <w:spacing w:val="24"/>
                <w:sz w:val="20"/>
              </w:rPr>
              <w:t xml:space="preserve"> </w:t>
            </w:r>
            <w:r>
              <w:rPr>
                <w:sz w:val="20"/>
              </w:rPr>
              <w:t>удовольствием</w:t>
            </w:r>
            <w:r>
              <w:rPr>
                <w:spacing w:val="24"/>
                <w:sz w:val="20"/>
              </w:rPr>
              <w:t xml:space="preserve"> </w:t>
            </w:r>
            <w:r>
              <w:rPr>
                <w:sz w:val="20"/>
              </w:rPr>
              <w:t>участвует</w:t>
            </w:r>
            <w:r>
              <w:rPr>
                <w:spacing w:val="23"/>
                <w:sz w:val="20"/>
              </w:rPr>
              <w:t xml:space="preserve"> </w:t>
            </w:r>
            <w:r>
              <w:rPr>
                <w:sz w:val="20"/>
              </w:rPr>
              <w:t xml:space="preserve">в </w:t>
            </w:r>
            <w:r>
              <w:rPr>
                <w:spacing w:val="-2"/>
                <w:sz w:val="20"/>
              </w:rPr>
              <w:t>татарских</w:t>
            </w:r>
            <w:r>
              <w:rPr>
                <w:sz w:val="20"/>
              </w:rPr>
              <w:tab/>
            </w:r>
            <w:r>
              <w:rPr>
                <w:spacing w:val="-2"/>
                <w:sz w:val="20"/>
              </w:rPr>
              <w:t>народных</w:t>
            </w:r>
          </w:p>
          <w:p w14:paraId="3486676F" w14:textId="77777777" w:rsidR="00ED12CF" w:rsidRDefault="00643BAF">
            <w:pPr>
              <w:pStyle w:val="TableParagraph"/>
              <w:tabs>
                <w:tab w:val="left" w:pos="1788"/>
              </w:tabs>
              <w:ind w:right="101"/>
              <w:rPr>
                <w:sz w:val="20"/>
              </w:rPr>
            </w:pPr>
            <w:r>
              <w:rPr>
                <w:spacing w:val="-2"/>
                <w:sz w:val="20"/>
              </w:rPr>
              <w:t>праздниках,</w:t>
            </w:r>
            <w:r>
              <w:rPr>
                <w:sz w:val="20"/>
              </w:rPr>
              <w:tab/>
            </w:r>
            <w:r>
              <w:rPr>
                <w:spacing w:val="-2"/>
                <w:sz w:val="20"/>
              </w:rPr>
              <w:t xml:space="preserve">исполняет </w:t>
            </w:r>
            <w:r>
              <w:rPr>
                <w:sz w:val="20"/>
              </w:rPr>
              <w:t>татарские песни, танцы</w:t>
            </w:r>
          </w:p>
        </w:tc>
        <w:tc>
          <w:tcPr>
            <w:tcW w:w="2778" w:type="dxa"/>
          </w:tcPr>
          <w:p w14:paraId="233AE66B" w14:textId="77777777" w:rsidR="00ED12CF" w:rsidRDefault="00643BAF">
            <w:pPr>
              <w:pStyle w:val="TableParagraph"/>
              <w:tabs>
                <w:tab w:val="left" w:pos="1639"/>
              </w:tabs>
              <w:ind w:left="106" w:right="100"/>
              <w:jc w:val="both"/>
              <w:rPr>
                <w:sz w:val="20"/>
              </w:rPr>
            </w:pPr>
            <w:r>
              <w:rPr>
                <w:sz w:val="20"/>
              </w:rPr>
              <w:t xml:space="preserve">участвует в татарских </w:t>
            </w:r>
            <w:r>
              <w:rPr>
                <w:spacing w:val="-2"/>
                <w:sz w:val="20"/>
              </w:rPr>
              <w:t>народных</w:t>
            </w:r>
            <w:r>
              <w:rPr>
                <w:sz w:val="20"/>
              </w:rPr>
              <w:tab/>
            </w:r>
            <w:r>
              <w:rPr>
                <w:spacing w:val="-2"/>
                <w:sz w:val="20"/>
              </w:rPr>
              <w:t xml:space="preserve">праздниках, </w:t>
            </w:r>
            <w:r>
              <w:rPr>
                <w:sz w:val="20"/>
              </w:rPr>
              <w:t xml:space="preserve">исполняет татарские песни, </w:t>
            </w:r>
            <w:r>
              <w:rPr>
                <w:spacing w:val="-2"/>
                <w:sz w:val="20"/>
              </w:rPr>
              <w:t>танцы</w:t>
            </w:r>
          </w:p>
        </w:tc>
        <w:tc>
          <w:tcPr>
            <w:tcW w:w="2497" w:type="dxa"/>
          </w:tcPr>
          <w:p w14:paraId="25A6493A" w14:textId="77777777" w:rsidR="00ED12CF" w:rsidRDefault="00643BAF">
            <w:pPr>
              <w:pStyle w:val="TableParagraph"/>
              <w:tabs>
                <w:tab w:val="left" w:pos="1226"/>
                <w:tab w:val="left" w:pos="1543"/>
                <w:tab w:val="left" w:pos="2286"/>
              </w:tabs>
              <w:spacing w:line="237" w:lineRule="auto"/>
              <w:ind w:left="103" w:right="103"/>
              <w:rPr>
                <w:sz w:val="20"/>
              </w:rPr>
            </w:pPr>
            <w:r>
              <w:rPr>
                <w:spacing w:val="-2"/>
                <w:sz w:val="20"/>
              </w:rPr>
              <w:t>избегает</w:t>
            </w:r>
            <w:r>
              <w:rPr>
                <w:sz w:val="20"/>
              </w:rPr>
              <w:tab/>
            </w:r>
            <w:r>
              <w:rPr>
                <w:spacing w:val="-2"/>
                <w:sz w:val="20"/>
              </w:rPr>
              <w:t>участия</w:t>
            </w:r>
            <w:r>
              <w:rPr>
                <w:sz w:val="20"/>
              </w:rPr>
              <w:tab/>
            </w:r>
            <w:r>
              <w:rPr>
                <w:spacing w:val="-10"/>
                <w:sz w:val="20"/>
              </w:rPr>
              <w:t>в</w:t>
            </w:r>
            <w:r>
              <w:rPr>
                <w:spacing w:val="-2"/>
                <w:sz w:val="20"/>
              </w:rPr>
              <w:t xml:space="preserve"> татарских</w:t>
            </w:r>
            <w:r>
              <w:rPr>
                <w:sz w:val="20"/>
              </w:rPr>
              <w:tab/>
            </w:r>
            <w:r>
              <w:rPr>
                <w:sz w:val="20"/>
              </w:rPr>
              <w:tab/>
            </w:r>
            <w:r>
              <w:rPr>
                <w:spacing w:val="-2"/>
                <w:sz w:val="20"/>
              </w:rPr>
              <w:t>народных</w:t>
            </w:r>
          </w:p>
          <w:p w14:paraId="7753EBF1" w14:textId="77777777" w:rsidR="00ED12CF" w:rsidRDefault="00643BAF">
            <w:pPr>
              <w:pStyle w:val="TableParagraph"/>
              <w:tabs>
                <w:tab w:val="left" w:pos="1590"/>
              </w:tabs>
              <w:ind w:left="103"/>
              <w:rPr>
                <w:sz w:val="20"/>
              </w:rPr>
            </w:pPr>
            <w:r>
              <w:rPr>
                <w:spacing w:val="-2"/>
                <w:sz w:val="20"/>
              </w:rPr>
              <w:t>праздниках,</w:t>
            </w:r>
            <w:r>
              <w:rPr>
                <w:sz w:val="20"/>
              </w:rPr>
              <w:tab/>
            </w:r>
            <w:r>
              <w:rPr>
                <w:spacing w:val="-2"/>
                <w:sz w:val="20"/>
              </w:rPr>
              <w:t>неохотно</w:t>
            </w:r>
          </w:p>
          <w:p w14:paraId="698F6D64" w14:textId="77777777" w:rsidR="00ED12CF" w:rsidRDefault="00643BAF">
            <w:pPr>
              <w:pStyle w:val="TableParagraph"/>
              <w:tabs>
                <w:tab w:val="left" w:pos="1547"/>
              </w:tabs>
              <w:spacing w:line="230" w:lineRule="atLeast"/>
              <w:ind w:left="103" w:right="105"/>
              <w:rPr>
                <w:sz w:val="20"/>
              </w:rPr>
            </w:pPr>
            <w:r>
              <w:rPr>
                <w:spacing w:val="-2"/>
                <w:sz w:val="20"/>
              </w:rPr>
              <w:t>исполняет</w:t>
            </w:r>
            <w:r>
              <w:rPr>
                <w:sz w:val="20"/>
              </w:rPr>
              <w:tab/>
            </w:r>
            <w:r>
              <w:rPr>
                <w:spacing w:val="-2"/>
                <w:sz w:val="20"/>
              </w:rPr>
              <w:t xml:space="preserve">татарские </w:t>
            </w:r>
            <w:r>
              <w:rPr>
                <w:sz w:val="20"/>
              </w:rPr>
              <w:t>песни, танцы</w:t>
            </w:r>
          </w:p>
        </w:tc>
      </w:tr>
      <w:tr w:rsidR="00ED12CF" w14:paraId="17DC390A" w14:textId="77777777">
        <w:trPr>
          <w:trHeight w:val="3679"/>
        </w:trPr>
        <w:tc>
          <w:tcPr>
            <w:tcW w:w="1875" w:type="dxa"/>
            <w:vMerge/>
            <w:tcBorders>
              <w:top w:val="nil"/>
            </w:tcBorders>
          </w:tcPr>
          <w:p w14:paraId="3139F191" w14:textId="77777777" w:rsidR="00ED12CF" w:rsidRDefault="00ED12CF">
            <w:pPr>
              <w:rPr>
                <w:sz w:val="2"/>
                <w:szCs w:val="2"/>
              </w:rPr>
            </w:pPr>
          </w:p>
        </w:tc>
        <w:tc>
          <w:tcPr>
            <w:tcW w:w="2778" w:type="dxa"/>
          </w:tcPr>
          <w:p w14:paraId="16F50D96" w14:textId="77777777" w:rsidR="00ED12CF" w:rsidRDefault="00643BAF">
            <w:pPr>
              <w:pStyle w:val="TableParagraph"/>
              <w:tabs>
                <w:tab w:val="left" w:pos="1606"/>
                <w:tab w:val="left" w:pos="1858"/>
              </w:tabs>
              <w:ind w:right="99"/>
              <w:jc w:val="both"/>
              <w:rPr>
                <w:sz w:val="20"/>
              </w:rPr>
            </w:pPr>
            <w:r>
              <w:rPr>
                <w:sz w:val="20"/>
              </w:rPr>
              <w:t>по</w:t>
            </w:r>
            <w:r>
              <w:rPr>
                <w:spacing w:val="-5"/>
                <w:sz w:val="20"/>
              </w:rPr>
              <w:t xml:space="preserve"> </w:t>
            </w:r>
            <w:r>
              <w:rPr>
                <w:sz w:val="20"/>
              </w:rPr>
              <w:t>собственной</w:t>
            </w:r>
            <w:r>
              <w:rPr>
                <w:spacing w:val="-7"/>
                <w:sz w:val="20"/>
              </w:rPr>
              <w:t xml:space="preserve"> </w:t>
            </w:r>
            <w:r>
              <w:rPr>
                <w:sz w:val="20"/>
              </w:rPr>
              <w:t>инициативе</w:t>
            </w:r>
            <w:r>
              <w:rPr>
                <w:spacing w:val="-4"/>
                <w:sz w:val="20"/>
              </w:rPr>
              <w:t xml:space="preserve"> </w:t>
            </w:r>
            <w:r>
              <w:rPr>
                <w:sz w:val="20"/>
              </w:rPr>
              <w:t xml:space="preserve">и по инициативе взрослого </w:t>
            </w:r>
            <w:r>
              <w:rPr>
                <w:spacing w:val="-2"/>
                <w:sz w:val="20"/>
              </w:rPr>
              <w:t>использует</w:t>
            </w:r>
            <w:r>
              <w:rPr>
                <w:sz w:val="20"/>
              </w:rPr>
              <w:tab/>
            </w:r>
            <w:r>
              <w:rPr>
                <w:spacing w:val="-2"/>
                <w:sz w:val="20"/>
              </w:rPr>
              <w:t xml:space="preserve">полученную </w:t>
            </w:r>
            <w:r>
              <w:rPr>
                <w:sz w:val="20"/>
              </w:rPr>
              <w:t xml:space="preserve">информацию в разных видах </w:t>
            </w:r>
            <w:r>
              <w:rPr>
                <w:spacing w:val="-2"/>
                <w:sz w:val="20"/>
              </w:rPr>
              <w:t>деятельности</w:t>
            </w:r>
            <w:r>
              <w:rPr>
                <w:sz w:val="20"/>
              </w:rPr>
              <w:tab/>
            </w:r>
            <w:r>
              <w:rPr>
                <w:sz w:val="20"/>
              </w:rPr>
              <w:tab/>
            </w:r>
            <w:r>
              <w:rPr>
                <w:spacing w:val="-2"/>
                <w:sz w:val="20"/>
              </w:rPr>
              <w:t>(игровой, коммуникативной,</w:t>
            </w:r>
          </w:p>
          <w:p w14:paraId="5216F906" w14:textId="77777777" w:rsidR="00ED12CF" w:rsidRDefault="00643BAF">
            <w:pPr>
              <w:pStyle w:val="TableParagraph"/>
              <w:rPr>
                <w:sz w:val="20"/>
              </w:rPr>
            </w:pPr>
            <w:r>
              <w:rPr>
                <w:spacing w:val="-2"/>
                <w:sz w:val="20"/>
              </w:rPr>
              <w:t>познавательно-</w:t>
            </w:r>
          </w:p>
          <w:p w14:paraId="565C4A99" w14:textId="77777777" w:rsidR="00ED12CF" w:rsidRDefault="00643BAF">
            <w:pPr>
              <w:pStyle w:val="TableParagraph"/>
              <w:tabs>
                <w:tab w:val="left" w:pos="1376"/>
                <w:tab w:val="left" w:pos="1414"/>
                <w:tab w:val="left" w:pos="1513"/>
                <w:tab w:val="left" w:pos="1757"/>
                <w:tab w:val="left" w:pos="1908"/>
              </w:tabs>
              <w:ind w:right="99"/>
              <w:rPr>
                <w:sz w:val="20"/>
              </w:rPr>
            </w:pPr>
            <w:r>
              <w:rPr>
                <w:sz w:val="20"/>
              </w:rPr>
              <w:t>исследовательской),</w:t>
            </w:r>
            <w:r>
              <w:rPr>
                <w:spacing w:val="40"/>
                <w:sz w:val="20"/>
              </w:rPr>
              <w:t xml:space="preserve"> </w:t>
            </w:r>
            <w:r>
              <w:rPr>
                <w:sz w:val="20"/>
              </w:rPr>
              <w:t>а</w:t>
            </w:r>
            <w:r>
              <w:rPr>
                <w:spacing w:val="40"/>
                <w:sz w:val="20"/>
              </w:rPr>
              <w:t xml:space="preserve"> </w:t>
            </w:r>
            <w:r>
              <w:rPr>
                <w:sz w:val="20"/>
              </w:rPr>
              <w:t>также в</w:t>
            </w:r>
            <w:r>
              <w:rPr>
                <w:spacing w:val="40"/>
                <w:sz w:val="20"/>
              </w:rPr>
              <w:t xml:space="preserve"> </w:t>
            </w:r>
            <w:r>
              <w:rPr>
                <w:sz w:val="20"/>
              </w:rPr>
              <w:t>разных</w:t>
            </w:r>
            <w:r>
              <w:rPr>
                <w:spacing w:val="40"/>
                <w:sz w:val="20"/>
              </w:rPr>
              <w:t xml:space="preserve"> </w:t>
            </w:r>
            <w:r>
              <w:rPr>
                <w:sz w:val="20"/>
              </w:rPr>
              <w:t>видах</w:t>
            </w:r>
            <w:r>
              <w:rPr>
                <w:spacing w:val="40"/>
                <w:sz w:val="20"/>
              </w:rPr>
              <w:t xml:space="preserve"> </w:t>
            </w:r>
            <w:r>
              <w:rPr>
                <w:sz w:val="20"/>
              </w:rPr>
              <w:t>активности (восприятие</w:t>
            </w:r>
            <w:r>
              <w:rPr>
                <w:spacing w:val="23"/>
                <w:sz w:val="20"/>
              </w:rPr>
              <w:t xml:space="preserve"> </w:t>
            </w:r>
            <w:r>
              <w:rPr>
                <w:sz w:val="20"/>
              </w:rPr>
              <w:t xml:space="preserve">художественной </w:t>
            </w:r>
            <w:r>
              <w:rPr>
                <w:spacing w:val="-2"/>
                <w:sz w:val="20"/>
              </w:rPr>
              <w:t>литературы</w:t>
            </w:r>
            <w:r>
              <w:rPr>
                <w:sz w:val="20"/>
              </w:rPr>
              <w:tab/>
            </w:r>
            <w:r>
              <w:rPr>
                <w:spacing w:val="-10"/>
                <w:sz w:val="20"/>
              </w:rPr>
              <w:t>и</w:t>
            </w:r>
            <w:r>
              <w:rPr>
                <w:sz w:val="20"/>
              </w:rPr>
              <w:tab/>
            </w:r>
            <w:r>
              <w:rPr>
                <w:sz w:val="20"/>
              </w:rPr>
              <w:tab/>
            </w:r>
            <w:r>
              <w:rPr>
                <w:spacing w:val="-2"/>
                <w:sz w:val="20"/>
              </w:rPr>
              <w:t>фольклора татарского</w:t>
            </w:r>
            <w:r>
              <w:rPr>
                <w:sz w:val="20"/>
              </w:rPr>
              <w:tab/>
            </w:r>
            <w:r>
              <w:rPr>
                <w:sz w:val="20"/>
              </w:rPr>
              <w:tab/>
            </w:r>
            <w:r>
              <w:rPr>
                <w:spacing w:val="-10"/>
                <w:sz w:val="20"/>
              </w:rPr>
              <w:t>и</w:t>
            </w:r>
            <w:r>
              <w:rPr>
                <w:sz w:val="20"/>
              </w:rPr>
              <w:tab/>
            </w:r>
            <w:r>
              <w:rPr>
                <w:sz w:val="20"/>
              </w:rPr>
              <w:tab/>
            </w:r>
            <w:r>
              <w:rPr>
                <w:sz w:val="20"/>
              </w:rPr>
              <w:tab/>
            </w:r>
            <w:r>
              <w:rPr>
                <w:spacing w:val="-2"/>
                <w:sz w:val="20"/>
              </w:rPr>
              <w:t>русского народов,</w:t>
            </w:r>
            <w:r>
              <w:rPr>
                <w:sz w:val="20"/>
              </w:rPr>
              <w:tab/>
            </w:r>
            <w:r>
              <w:rPr>
                <w:sz w:val="20"/>
              </w:rPr>
              <w:tab/>
            </w:r>
            <w:r>
              <w:rPr>
                <w:sz w:val="20"/>
              </w:rPr>
              <w:tab/>
            </w:r>
            <w:r>
              <w:rPr>
                <w:spacing w:val="-2"/>
                <w:sz w:val="20"/>
              </w:rPr>
              <w:t xml:space="preserve">музыкальная, изобразительная, </w:t>
            </w:r>
            <w:r>
              <w:rPr>
                <w:sz w:val="20"/>
              </w:rPr>
              <w:t>конструирование и др.)</w:t>
            </w:r>
          </w:p>
        </w:tc>
        <w:tc>
          <w:tcPr>
            <w:tcW w:w="2778" w:type="dxa"/>
          </w:tcPr>
          <w:p w14:paraId="2DA6AD3E" w14:textId="77777777" w:rsidR="00ED12CF" w:rsidRDefault="00643BAF">
            <w:pPr>
              <w:pStyle w:val="TableParagraph"/>
              <w:tabs>
                <w:tab w:val="left" w:pos="1606"/>
                <w:tab w:val="left" w:pos="1858"/>
              </w:tabs>
              <w:ind w:left="106" w:right="101"/>
              <w:jc w:val="both"/>
              <w:rPr>
                <w:sz w:val="20"/>
              </w:rPr>
            </w:pPr>
            <w:r>
              <w:rPr>
                <w:sz w:val="20"/>
              </w:rPr>
              <w:t xml:space="preserve">по инициативе взрослого </w:t>
            </w:r>
            <w:r>
              <w:rPr>
                <w:spacing w:val="-2"/>
                <w:sz w:val="20"/>
              </w:rPr>
              <w:t>использует</w:t>
            </w:r>
            <w:r>
              <w:rPr>
                <w:sz w:val="20"/>
              </w:rPr>
              <w:tab/>
            </w:r>
            <w:r>
              <w:rPr>
                <w:spacing w:val="-2"/>
                <w:sz w:val="20"/>
              </w:rPr>
              <w:t xml:space="preserve">полученную </w:t>
            </w:r>
            <w:r>
              <w:rPr>
                <w:sz w:val="20"/>
              </w:rPr>
              <w:t xml:space="preserve">информацию в разных видах </w:t>
            </w:r>
            <w:r>
              <w:rPr>
                <w:spacing w:val="-2"/>
                <w:sz w:val="20"/>
              </w:rPr>
              <w:t>деятельности</w:t>
            </w:r>
            <w:r>
              <w:rPr>
                <w:sz w:val="20"/>
              </w:rPr>
              <w:tab/>
            </w:r>
            <w:r>
              <w:rPr>
                <w:sz w:val="20"/>
              </w:rPr>
              <w:tab/>
            </w:r>
            <w:r>
              <w:rPr>
                <w:spacing w:val="-2"/>
                <w:sz w:val="20"/>
              </w:rPr>
              <w:t>(игровой, коммуникативной,</w:t>
            </w:r>
          </w:p>
          <w:p w14:paraId="6E50FF4F" w14:textId="77777777" w:rsidR="00ED12CF" w:rsidRDefault="00643BAF">
            <w:pPr>
              <w:pStyle w:val="TableParagraph"/>
              <w:ind w:left="106"/>
              <w:rPr>
                <w:sz w:val="20"/>
              </w:rPr>
            </w:pPr>
            <w:r>
              <w:rPr>
                <w:spacing w:val="-2"/>
                <w:sz w:val="20"/>
              </w:rPr>
              <w:t>познавательно-</w:t>
            </w:r>
          </w:p>
          <w:p w14:paraId="345F6718" w14:textId="77777777" w:rsidR="00ED12CF" w:rsidRDefault="00643BAF">
            <w:pPr>
              <w:pStyle w:val="TableParagraph"/>
              <w:tabs>
                <w:tab w:val="left" w:pos="2559"/>
              </w:tabs>
              <w:ind w:left="106" w:right="100"/>
              <w:jc w:val="both"/>
              <w:rPr>
                <w:sz w:val="20"/>
              </w:rPr>
            </w:pPr>
            <w:r>
              <w:rPr>
                <w:sz w:val="20"/>
              </w:rPr>
              <w:t xml:space="preserve">исследовательской) а также в разных видах активности (восприятие художественной </w:t>
            </w:r>
            <w:r>
              <w:rPr>
                <w:spacing w:val="-2"/>
                <w:sz w:val="20"/>
              </w:rPr>
              <w:t>литературы</w:t>
            </w:r>
            <w:r>
              <w:rPr>
                <w:sz w:val="20"/>
              </w:rPr>
              <w:tab/>
            </w:r>
            <w:r>
              <w:rPr>
                <w:spacing w:val="-10"/>
                <w:sz w:val="20"/>
              </w:rPr>
              <w:t>и</w:t>
            </w:r>
          </w:p>
          <w:p w14:paraId="4B02E50D" w14:textId="77777777" w:rsidR="00ED12CF" w:rsidRDefault="00643BAF">
            <w:pPr>
              <w:pStyle w:val="TableParagraph"/>
              <w:tabs>
                <w:tab w:val="left" w:pos="1922"/>
                <w:tab w:val="left" w:pos="2558"/>
              </w:tabs>
              <w:ind w:left="106" w:right="98"/>
              <w:rPr>
                <w:sz w:val="20"/>
              </w:rPr>
            </w:pPr>
            <w:r>
              <w:rPr>
                <w:spacing w:val="-2"/>
                <w:sz w:val="20"/>
              </w:rPr>
              <w:t>фольклорататарского</w:t>
            </w:r>
            <w:r>
              <w:rPr>
                <w:sz w:val="20"/>
              </w:rPr>
              <w:tab/>
            </w:r>
            <w:r>
              <w:rPr>
                <w:sz w:val="20"/>
              </w:rPr>
              <w:tab/>
            </w:r>
            <w:r>
              <w:rPr>
                <w:spacing w:val="-10"/>
                <w:sz w:val="20"/>
              </w:rPr>
              <w:t>и</w:t>
            </w:r>
            <w:r>
              <w:rPr>
                <w:spacing w:val="-2"/>
                <w:sz w:val="20"/>
              </w:rPr>
              <w:t xml:space="preserve"> русского</w:t>
            </w:r>
            <w:r>
              <w:rPr>
                <w:sz w:val="20"/>
              </w:rPr>
              <w:tab/>
            </w:r>
            <w:r>
              <w:rPr>
                <w:spacing w:val="-2"/>
                <w:sz w:val="20"/>
              </w:rPr>
              <w:t xml:space="preserve">народов, музыкальная, изобразительная, </w:t>
            </w:r>
            <w:r>
              <w:rPr>
                <w:sz w:val="20"/>
              </w:rPr>
              <w:t>конструирование и др.)</w:t>
            </w:r>
          </w:p>
        </w:tc>
        <w:tc>
          <w:tcPr>
            <w:tcW w:w="2497" w:type="dxa"/>
          </w:tcPr>
          <w:p w14:paraId="4919FBB0" w14:textId="77777777" w:rsidR="00ED12CF" w:rsidRDefault="00643BAF">
            <w:pPr>
              <w:pStyle w:val="TableParagraph"/>
              <w:tabs>
                <w:tab w:val="left" w:pos="1240"/>
                <w:tab w:val="left" w:pos="2286"/>
              </w:tabs>
              <w:ind w:left="103" w:right="102"/>
              <w:rPr>
                <w:sz w:val="20"/>
              </w:rPr>
            </w:pPr>
            <w:r>
              <w:rPr>
                <w:spacing w:val="-2"/>
                <w:sz w:val="20"/>
              </w:rPr>
              <w:t>затрудняется</w:t>
            </w:r>
            <w:r>
              <w:rPr>
                <w:sz w:val="20"/>
              </w:rPr>
              <w:tab/>
            </w:r>
            <w:r>
              <w:rPr>
                <w:sz w:val="20"/>
              </w:rPr>
              <w:tab/>
            </w:r>
            <w:r>
              <w:rPr>
                <w:spacing w:val="-10"/>
                <w:sz w:val="20"/>
              </w:rPr>
              <w:t>в</w:t>
            </w:r>
            <w:r>
              <w:rPr>
                <w:sz w:val="20"/>
              </w:rPr>
              <w:t xml:space="preserve"> отображении</w:t>
            </w:r>
            <w:r>
              <w:rPr>
                <w:spacing w:val="52"/>
                <w:sz w:val="20"/>
              </w:rPr>
              <w:t xml:space="preserve"> </w:t>
            </w:r>
            <w:r>
              <w:rPr>
                <w:sz w:val="20"/>
              </w:rPr>
              <w:t>имеющихся представлений</w:t>
            </w:r>
            <w:r>
              <w:rPr>
                <w:spacing w:val="40"/>
                <w:sz w:val="20"/>
              </w:rPr>
              <w:t xml:space="preserve"> </w:t>
            </w:r>
            <w:r>
              <w:rPr>
                <w:sz w:val="20"/>
              </w:rPr>
              <w:t>в</w:t>
            </w:r>
            <w:r>
              <w:rPr>
                <w:spacing w:val="80"/>
                <w:sz w:val="20"/>
              </w:rPr>
              <w:t xml:space="preserve"> </w:t>
            </w:r>
            <w:r>
              <w:rPr>
                <w:sz w:val="20"/>
              </w:rPr>
              <w:t xml:space="preserve">разных </w:t>
            </w:r>
            <w:r>
              <w:rPr>
                <w:spacing w:val="-2"/>
                <w:sz w:val="20"/>
              </w:rPr>
              <w:t>видах</w:t>
            </w:r>
            <w:r>
              <w:rPr>
                <w:sz w:val="20"/>
              </w:rPr>
              <w:tab/>
            </w:r>
            <w:r>
              <w:rPr>
                <w:spacing w:val="-2"/>
                <w:sz w:val="20"/>
              </w:rPr>
              <w:t>деятельности (игровой, коммуникативной,</w:t>
            </w:r>
          </w:p>
          <w:p w14:paraId="04D97239" w14:textId="77777777" w:rsidR="00ED12CF" w:rsidRDefault="00643BAF">
            <w:pPr>
              <w:pStyle w:val="TableParagraph"/>
              <w:ind w:left="103"/>
              <w:rPr>
                <w:sz w:val="20"/>
              </w:rPr>
            </w:pPr>
            <w:r>
              <w:rPr>
                <w:spacing w:val="-2"/>
                <w:sz w:val="20"/>
              </w:rPr>
              <w:t>познавательно-</w:t>
            </w:r>
          </w:p>
          <w:p w14:paraId="24FF9BAC" w14:textId="77777777" w:rsidR="00ED12CF" w:rsidRDefault="00643BAF">
            <w:pPr>
              <w:pStyle w:val="TableParagraph"/>
              <w:tabs>
                <w:tab w:val="left" w:pos="1228"/>
                <w:tab w:val="left" w:pos="1341"/>
                <w:tab w:val="left" w:pos="1573"/>
                <w:tab w:val="left" w:pos="2290"/>
              </w:tabs>
              <w:ind w:left="103" w:right="103"/>
              <w:rPr>
                <w:sz w:val="20"/>
              </w:rPr>
            </w:pPr>
            <w:r>
              <w:rPr>
                <w:spacing w:val="-2"/>
                <w:sz w:val="20"/>
              </w:rPr>
              <w:t>исследовательской),</w:t>
            </w:r>
            <w:r>
              <w:rPr>
                <w:sz w:val="20"/>
              </w:rPr>
              <w:tab/>
            </w:r>
            <w:r>
              <w:rPr>
                <w:spacing w:val="-10"/>
                <w:sz w:val="20"/>
              </w:rPr>
              <w:t>а</w:t>
            </w:r>
            <w:r>
              <w:rPr>
                <w:sz w:val="20"/>
              </w:rPr>
              <w:t xml:space="preserve"> также</w:t>
            </w:r>
            <w:r>
              <w:rPr>
                <w:spacing w:val="80"/>
                <w:sz w:val="20"/>
              </w:rPr>
              <w:t xml:space="preserve"> </w:t>
            </w:r>
            <w:r>
              <w:rPr>
                <w:sz w:val="20"/>
              </w:rPr>
              <w:t>в</w:t>
            </w:r>
            <w:r>
              <w:rPr>
                <w:spacing w:val="80"/>
                <w:sz w:val="20"/>
              </w:rPr>
              <w:t xml:space="preserve"> </w:t>
            </w:r>
            <w:r>
              <w:rPr>
                <w:sz w:val="20"/>
              </w:rPr>
              <w:t>разных</w:t>
            </w:r>
            <w:r>
              <w:rPr>
                <w:spacing w:val="80"/>
                <w:sz w:val="20"/>
              </w:rPr>
              <w:t xml:space="preserve"> </w:t>
            </w:r>
            <w:r>
              <w:rPr>
                <w:sz w:val="20"/>
              </w:rPr>
              <w:t xml:space="preserve">видах </w:t>
            </w:r>
            <w:r>
              <w:rPr>
                <w:spacing w:val="-2"/>
                <w:sz w:val="20"/>
              </w:rPr>
              <w:t>активности</w:t>
            </w:r>
            <w:r>
              <w:rPr>
                <w:sz w:val="20"/>
              </w:rPr>
              <w:tab/>
            </w:r>
            <w:r>
              <w:rPr>
                <w:sz w:val="20"/>
              </w:rPr>
              <w:tab/>
            </w:r>
            <w:r>
              <w:rPr>
                <w:spacing w:val="-2"/>
                <w:sz w:val="20"/>
              </w:rPr>
              <w:t xml:space="preserve">(восприятие художественной </w:t>
            </w:r>
            <w:r>
              <w:rPr>
                <w:sz w:val="20"/>
              </w:rPr>
              <w:t>литературы</w:t>
            </w:r>
            <w:r>
              <w:rPr>
                <w:spacing w:val="68"/>
                <w:sz w:val="20"/>
              </w:rPr>
              <w:t xml:space="preserve"> </w:t>
            </w:r>
            <w:r>
              <w:rPr>
                <w:sz w:val="20"/>
              </w:rPr>
              <w:t>и</w:t>
            </w:r>
            <w:r>
              <w:rPr>
                <w:spacing w:val="40"/>
                <w:sz w:val="20"/>
              </w:rPr>
              <w:t xml:space="preserve"> </w:t>
            </w:r>
            <w:r>
              <w:rPr>
                <w:sz w:val="20"/>
              </w:rPr>
              <w:t xml:space="preserve">фольклора </w:t>
            </w:r>
            <w:r>
              <w:rPr>
                <w:spacing w:val="-2"/>
                <w:sz w:val="20"/>
              </w:rPr>
              <w:t>татарского</w:t>
            </w:r>
            <w:r>
              <w:rPr>
                <w:sz w:val="20"/>
              </w:rPr>
              <w:tab/>
            </w:r>
            <w:r>
              <w:rPr>
                <w:spacing w:val="-33"/>
                <w:sz w:val="20"/>
              </w:rPr>
              <w:t xml:space="preserve"> </w:t>
            </w:r>
            <w:r>
              <w:rPr>
                <w:sz w:val="20"/>
              </w:rPr>
              <w:t>и</w:t>
            </w:r>
            <w:r>
              <w:rPr>
                <w:sz w:val="20"/>
              </w:rPr>
              <w:tab/>
            </w:r>
            <w:r>
              <w:rPr>
                <w:spacing w:val="-2"/>
                <w:sz w:val="20"/>
              </w:rPr>
              <w:t>русского народов,</w:t>
            </w:r>
            <w:r>
              <w:rPr>
                <w:sz w:val="20"/>
              </w:rPr>
              <w:tab/>
            </w:r>
            <w:r>
              <w:rPr>
                <w:spacing w:val="-2"/>
                <w:sz w:val="20"/>
              </w:rPr>
              <w:t>музыкальная, изобразительная,</w:t>
            </w:r>
          </w:p>
          <w:p w14:paraId="7D03DA57" w14:textId="77777777" w:rsidR="00ED12CF" w:rsidRDefault="00643BAF">
            <w:pPr>
              <w:pStyle w:val="TableParagraph"/>
              <w:spacing w:line="213" w:lineRule="exact"/>
              <w:ind w:left="103"/>
              <w:rPr>
                <w:sz w:val="20"/>
              </w:rPr>
            </w:pPr>
            <w:r>
              <w:rPr>
                <w:sz w:val="20"/>
              </w:rPr>
              <w:t>конструирование</w:t>
            </w:r>
            <w:r>
              <w:rPr>
                <w:spacing w:val="-10"/>
                <w:sz w:val="20"/>
              </w:rPr>
              <w:t xml:space="preserve"> </w:t>
            </w:r>
            <w:r>
              <w:rPr>
                <w:sz w:val="20"/>
              </w:rPr>
              <w:t>и</w:t>
            </w:r>
            <w:r>
              <w:rPr>
                <w:spacing w:val="-9"/>
                <w:sz w:val="20"/>
              </w:rPr>
              <w:t xml:space="preserve"> </w:t>
            </w:r>
            <w:r>
              <w:rPr>
                <w:spacing w:val="-4"/>
                <w:sz w:val="20"/>
              </w:rPr>
              <w:t>др.)</w:t>
            </w:r>
          </w:p>
        </w:tc>
      </w:tr>
      <w:tr w:rsidR="00ED12CF" w14:paraId="44DD6FF7" w14:textId="77777777">
        <w:trPr>
          <w:trHeight w:val="2301"/>
        </w:trPr>
        <w:tc>
          <w:tcPr>
            <w:tcW w:w="1875" w:type="dxa"/>
            <w:vMerge w:val="restart"/>
          </w:tcPr>
          <w:p w14:paraId="7684EACE" w14:textId="77777777" w:rsidR="00ED12CF" w:rsidRDefault="00643BAF">
            <w:pPr>
              <w:pStyle w:val="TableParagraph"/>
              <w:ind w:left="528" w:hanging="130"/>
              <w:rPr>
                <w:b/>
                <w:sz w:val="20"/>
              </w:rPr>
            </w:pPr>
            <w:r>
              <w:rPr>
                <w:b/>
                <w:spacing w:val="-2"/>
                <w:sz w:val="20"/>
              </w:rPr>
              <w:t>Физическое развитие</w:t>
            </w:r>
          </w:p>
        </w:tc>
        <w:tc>
          <w:tcPr>
            <w:tcW w:w="2778" w:type="dxa"/>
          </w:tcPr>
          <w:p w14:paraId="6430C730" w14:textId="77777777" w:rsidR="00ED12CF" w:rsidRDefault="00643BAF">
            <w:pPr>
              <w:pStyle w:val="TableParagraph"/>
              <w:ind w:right="98"/>
              <w:jc w:val="both"/>
              <w:rPr>
                <w:sz w:val="20"/>
              </w:rPr>
            </w:pPr>
            <w:r>
              <w:rPr>
                <w:sz w:val="20"/>
              </w:rPr>
              <w:t>соблюдает правила личной гигиены, знает и называет национальные блюда и напитки:</w:t>
            </w:r>
            <w:r>
              <w:rPr>
                <w:spacing w:val="-2"/>
                <w:sz w:val="20"/>
              </w:rPr>
              <w:t xml:space="preserve"> </w:t>
            </w:r>
            <w:r>
              <w:rPr>
                <w:sz w:val="20"/>
              </w:rPr>
              <w:t>затируха</w:t>
            </w:r>
            <w:r>
              <w:rPr>
                <w:spacing w:val="-1"/>
                <w:sz w:val="20"/>
              </w:rPr>
              <w:t xml:space="preserve"> </w:t>
            </w:r>
            <w:r>
              <w:rPr>
                <w:sz w:val="20"/>
              </w:rPr>
              <w:t>(умач),</w:t>
            </w:r>
            <w:r>
              <w:rPr>
                <w:spacing w:val="-1"/>
                <w:sz w:val="20"/>
              </w:rPr>
              <w:t xml:space="preserve"> </w:t>
            </w:r>
            <w:r>
              <w:rPr>
                <w:sz w:val="20"/>
              </w:rPr>
              <w:t>азу по-татарски, казанский плов, чай</w:t>
            </w:r>
            <w:r>
              <w:rPr>
                <w:spacing w:val="-3"/>
                <w:sz w:val="20"/>
              </w:rPr>
              <w:t xml:space="preserve"> </w:t>
            </w:r>
            <w:r>
              <w:rPr>
                <w:sz w:val="20"/>
              </w:rPr>
              <w:t>с</w:t>
            </w:r>
            <w:r>
              <w:rPr>
                <w:spacing w:val="-2"/>
                <w:sz w:val="20"/>
              </w:rPr>
              <w:t xml:space="preserve"> </w:t>
            </w:r>
            <w:r>
              <w:rPr>
                <w:sz w:val="20"/>
              </w:rPr>
              <w:t>курагой</w:t>
            </w:r>
            <w:r>
              <w:rPr>
                <w:spacing w:val="-3"/>
                <w:sz w:val="20"/>
              </w:rPr>
              <w:t xml:space="preserve"> </w:t>
            </w:r>
            <w:r>
              <w:rPr>
                <w:sz w:val="20"/>
              </w:rPr>
              <w:t>и</w:t>
            </w:r>
            <w:r>
              <w:rPr>
                <w:spacing w:val="-3"/>
                <w:sz w:val="20"/>
              </w:rPr>
              <w:t xml:space="preserve"> </w:t>
            </w:r>
            <w:r>
              <w:rPr>
                <w:sz w:val="20"/>
              </w:rPr>
              <w:t>черносливом, ароматный чай.</w:t>
            </w:r>
          </w:p>
        </w:tc>
        <w:tc>
          <w:tcPr>
            <w:tcW w:w="2778" w:type="dxa"/>
          </w:tcPr>
          <w:p w14:paraId="3E565B13" w14:textId="77777777" w:rsidR="00ED12CF" w:rsidRDefault="00643BAF">
            <w:pPr>
              <w:pStyle w:val="TableParagraph"/>
              <w:spacing w:line="242" w:lineRule="auto"/>
              <w:ind w:left="106" w:right="99"/>
              <w:jc w:val="both"/>
              <w:rPr>
                <w:sz w:val="20"/>
              </w:rPr>
            </w:pPr>
            <w:r>
              <w:rPr>
                <w:sz w:val="20"/>
              </w:rPr>
              <w:t>старается соблюдать правила личной гигиены, знает национальные блюда и напитки:</w:t>
            </w:r>
            <w:r>
              <w:rPr>
                <w:spacing w:val="-2"/>
                <w:sz w:val="20"/>
              </w:rPr>
              <w:t xml:space="preserve"> </w:t>
            </w:r>
            <w:r>
              <w:rPr>
                <w:sz w:val="20"/>
              </w:rPr>
              <w:t>затируха</w:t>
            </w:r>
            <w:r>
              <w:rPr>
                <w:spacing w:val="-1"/>
                <w:sz w:val="20"/>
              </w:rPr>
              <w:t xml:space="preserve"> </w:t>
            </w:r>
            <w:r>
              <w:rPr>
                <w:sz w:val="20"/>
              </w:rPr>
              <w:t>(умач),</w:t>
            </w:r>
            <w:r>
              <w:rPr>
                <w:spacing w:val="-1"/>
                <w:sz w:val="20"/>
              </w:rPr>
              <w:t xml:space="preserve"> </w:t>
            </w:r>
            <w:r>
              <w:rPr>
                <w:sz w:val="20"/>
              </w:rPr>
              <w:t>азу по-татарски, казанский плов, чай</w:t>
            </w:r>
            <w:r>
              <w:rPr>
                <w:spacing w:val="-3"/>
                <w:sz w:val="20"/>
              </w:rPr>
              <w:t xml:space="preserve"> </w:t>
            </w:r>
            <w:r>
              <w:rPr>
                <w:sz w:val="20"/>
              </w:rPr>
              <w:t>с</w:t>
            </w:r>
            <w:r>
              <w:rPr>
                <w:spacing w:val="-2"/>
                <w:sz w:val="20"/>
              </w:rPr>
              <w:t xml:space="preserve"> </w:t>
            </w:r>
            <w:r>
              <w:rPr>
                <w:sz w:val="20"/>
              </w:rPr>
              <w:t>курагой</w:t>
            </w:r>
            <w:r>
              <w:rPr>
                <w:spacing w:val="-3"/>
                <w:sz w:val="20"/>
              </w:rPr>
              <w:t xml:space="preserve"> </w:t>
            </w:r>
            <w:r>
              <w:rPr>
                <w:sz w:val="20"/>
              </w:rPr>
              <w:t>и</w:t>
            </w:r>
            <w:r>
              <w:rPr>
                <w:spacing w:val="-3"/>
                <w:sz w:val="20"/>
              </w:rPr>
              <w:t xml:space="preserve"> </w:t>
            </w:r>
            <w:r>
              <w:rPr>
                <w:sz w:val="20"/>
              </w:rPr>
              <w:t>черносливом, ароматный чай</w:t>
            </w:r>
          </w:p>
        </w:tc>
        <w:tc>
          <w:tcPr>
            <w:tcW w:w="2497" w:type="dxa"/>
          </w:tcPr>
          <w:p w14:paraId="11F0AB31" w14:textId="77777777" w:rsidR="00ED12CF" w:rsidRDefault="00643BAF">
            <w:pPr>
              <w:pStyle w:val="TableParagraph"/>
              <w:tabs>
                <w:tab w:val="left" w:pos="1696"/>
              </w:tabs>
              <w:ind w:left="103" w:right="101"/>
              <w:jc w:val="both"/>
              <w:rPr>
                <w:sz w:val="20"/>
              </w:rPr>
            </w:pPr>
            <w:r>
              <w:rPr>
                <w:spacing w:val="-2"/>
                <w:sz w:val="20"/>
              </w:rPr>
              <w:t>соблюдает</w:t>
            </w:r>
            <w:r>
              <w:rPr>
                <w:sz w:val="20"/>
              </w:rPr>
              <w:tab/>
            </w:r>
            <w:r>
              <w:rPr>
                <w:spacing w:val="-2"/>
                <w:sz w:val="20"/>
              </w:rPr>
              <w:t xml:space="preserve">правила </w:t>
            </w:r>
            <w:r>
              <w:rPr>
                <w:sz w:val="20"/>
              </w:rPr>
              <w:t>личной гигиены после напоминаний взрослыми, знаком с национальными блюдами и напитки: затируха (умач), азу по- татарски, казанский плов, чай</w:t>
            </w:r>
            <w:r>
              <w:rPr>
                <w:spacing w:val="72"/>
                <w:sz w:val="20"/>
              </w:rPr>
              <w:t xml:space="preserve">   </w:t>
            </w:r>
            <w:r>
              <w:rPr>
                <w:sz w:val="20"/>
              </w:rPr>
              <w:t>с</w:t>
            </w:r>
            <w:r>
              <w:rPr>
                <w:spacing w:val="72"/>
                <w:sz w:val="20"/>
              </w:rPr>
              <w:t xml:space="preserve">   </w:t>
            </w:r>
            <w:r>
              <w:rPr>
                <w:sz w:val="20"/>
              </w:rPr>
              <w:t>курагой</w:t>
            </w:r>
            <w:r>
              <w:rPr>
                <w:spacing w:val="72"/>
                <w:sz w:val="20"/>
              </w:rPr>
              <w:t xml:space="preserve">   </w:t>
            </w:r>
            <w:r>
              <w:rPr>
                <w:spacing w:val="-10"/>
                <w:sz w:val="20"/>
              </w:rPr>
              <w:t>и</w:t>
            </w:r>
          </w:p>
          <w:p w14:paraId="58E42E9F" w14:textId="77777777" w:rsidR="00ED12CF" w:rsidRDefault="00643BAF">
            <w:pPr>
              <w:pStyle w:val="TableParagraph"/>
              <w:spacing w:line="230" w:lineRule="atLeast"/>
              <w:ind w:left="103" w:right="104"/>
              <w:jc w:val="both"/>
              <w:rPr>
                <w:sz w:val="20"/>
              </w:rPr>
            </w:pPr>
            <w:r>
              <w:rPr>
                <w:sz w:val="20"/>
              </w:rPr>
              <w:t xml:space="preserve">черносливом, ароматный </w:t>
            </w:r>
            <w:r>
              <w:rPr>
                <w:spacing w:val="-4"/>
                <w:sz w:val="20"/>
              </w:rPr>
              <w:t>чай.</w:t>
            </w:r>
          </w:p>
        </w:tc>
      </w:tr>
      <w:tr w:rsidR="00ED12CF" w14:paraId="069835EC" w14:textId="77777777">
        <w:trPr>
          <w:trHeight w:val="2162"/>
        </w:trPr>
        <w:tc>
          <w:tcPr>
            <w:tcW w:w="1875" w:type="dxa"/>
            <w:vMerge/>
            <w:tcBorders>
              <w:top w:val="nil"/>
            </w:tcBorders>
          </w:tcPr>
          <w:p w14:paraId="7E1D2746" w14:textId="77777777" w:rsidR="00ED12CF" w:rsidRDefault="00ED12CF">
            <w:pPr>
              <w:rPr>
                <w:sz w:val="2"/>
                <w:szCs w:val="2"/>
              </w:rPr>
            </w:pPr>
          </w:p>
        </w:tc>
        <w:tc>
          <w:tcPr>
            <w:tcW w:w="2778" w:type="dxa"/>
          </w:tcPr>
          <w:p w14:paraId="3F78B2BF" w14:textId="77777777" w:rsidR="00ED12CF" w:rsidRDefault="00643BAF">
            <w:pPr>
              <w:pStyle w:val="TableParagraph"/>
              <w:tabs>
                <w:tab w:val="left" w:pos="1448"/>
                <w:tab w:val="left" w:pos="2571"/>
              </w:tabs>
              <w:spacing w:line="237" w:lineRule="auto"/>
              <w:ind w:right="100"/>
              <w:rPr>
                <w:sz w:val="20"/>
              </w:rPr>
            </w:pPr>
            <w:r>
              <w:rPr>
                <w:spacing w:val="-2"/>
                <w:sz w:val="20"/>
              </w:rPr>
              <w:t>соблюдает</w:t>
            </w:r>
            <w:r>
              <w:rPr>
                <w:sz w:val="20"/>
              </w:rPr>
              <w:tab/>
            </w:r>
            <w:r>
              <w:rPr>
                <w:spacing w:val="-2"/>
                <w:sz w:val="20"/>
              </w:rPr>
              <w:t>правила</w:t>
            </w:r>
            <w:r>
              <w:rPr>
                <w:sz w:val="20"/>
              </w:rPr>
              <w:tab/>
            </w:r>
            <w:r>
              <w:rPr>
                <w:spacing w:val="-10"/>
                <w:sz w:val="20"/>
              </w:rPr>
              <w:t>в</w:t>
            </w:r>
            <w:r>
              <w:rPr>
                <w:sz w:val="20"/>
              </w:rPr>
              <w:t xml:space="preserve"> татарских народных играх</w:t>
            </w:r>
          </w:p>
        </w:tc>
        <w:tc>
          <w:tcPr>
            <w:tcW w:w="2778" w:type="dxa"/>
          </w:tcPr>
          <w:p w14:paraId="146E2F38" w14:textId="77777777" w:rsidR="00ED12CF" w:rsidRDefault="00643BAF">
            <w:pPr>
              <w:pStyle w:val="TableParagraph"/>
              <w:spacing w:line="237" w:lineRule="auto"/>
              <w:ind w:left="106"/>
              <w:rPr>
                <w:sz w:val="20"/>
              </w:rPr>
            </w:pPr>
            <w:r>
              <w:rPr>
                <w:sz w:val="20"/>
              </w:rPr>
              <w:t>старается соблюдать</w:t>
            </w:r>
            <w:r>
              <w:rPr>
                <w:spacing w:val="8"/>
                <w:sz w:val="20"/>
              </w:rPr>
              <w:t xml:space="preserve"> </w:t>
            </w:r>
            <w:r>
              <w:rPr>
                <w:sz w:val="20"/>
              </w:rPr>
              <w:t>правила татарских народных игр</w:t>
            </w:r>
          </w:p>
        </w:tc>
        <w:tc>
          <w:tcPr>
            <w:tcW w:w="2497" w:type="dxa"/>
          </w:tcPr>
          <w:p w14:paraId="6216250C" w14:textId="77777777" w:rsidR="00ED12CF" w:rsidRDefault="00643BAF">
            <w:pPr>
              <w:pStyle w:val="TableParagraph"/>
              <w:tabs>
                <w:tab w:val="left" w:pos="1696"/>
              </w:tabs>
              <w:ind w:left="103" w:right="104"/>
              <w:jc w:val="both"/>
              <w:rPr>
                <w:sz w:val="20"/>
              </w:rPr>
            </w:pPr>
            <w:r>
              <w:rPr>
                <w:sz w:val="20"/>
              </w:rPr>
              <w:t xml:space="preserve">пытается освоить, но не </w:t>
            </w:r>
            <w:r>
              <w:rPr>
                <w:spacing w:val="-2"/>
                <w:sz w:val="20"/>
              </w:rPr>
              <w:t>соблюдает</w:t>
            </w:r>
            <w:r>
              <w:rPr>
                <w:sz w:val="20"/>
              </w:rPr>
              <w:tab/>
            </w:r>
            <w:r>
              <w:rPr>
                <w:spacing w:val="-2"/>
                <w:sz w:val="20"/>
              </w:rPr>
              <w:t xml:space="preserve">правила </w:t>
            </w:r>
            <w:r>
              <w:rPr>
                <w:sz w:val="20"/>
              </w:rPr>
              <w:t>татарских народных игр</w:t>
            </w:r>
          </w:p>
        </w:tc>
      </w:tr>
      <w:tr w:rsidR="00ED12CF" w14:paraId="1486FABC" w14:textId="77777777">
        <w:trPr>
          <w:trHeight w:val="690"/>
        </w:trPr>
        <w:tc>
          <w:tcPr>
            <w:tcW w:w="9928" w:type="dxa"/>
            <w:gridSpan w:val="4"/>
          </w:tcPr>
          <w:p w14:paraId="18595C2E" w14:textId="77777777" w:rsidR="00ED12CF" w:rsidRDefault="00643BAF">
            <w:pPr>
              <w:pStyle w:val="TableParagraph"/>
              <w:spacing w:line="225" w:lineRule="exact"/>
              <w:rPr>
                <w:sz w:val="20"/>
              </w:rPr>
            </w:pPr>
            <w:r>
              <w:rPr>
                <w:sz w:val="20"/>
              </w:rPr>
              <w:t>Определение</w:t>
            </w:r>
            <w:r>
              <w:rPr>
                <w:spacing w:val="39"/>
                <w:sz w:val="20"/>
              </w:rPr>
              <w:t xml:space="preserve"> </w:t>
            </w:r>
            <w:r>
              <w:rPr>
                <w:sz w:val="20"/>
              </w:rPr>
              <w:t>уровня</w:t>
            </w:r>
            <w:r>
              <w:rPr>
                <w:spacing w:val="36"/>
                <w:sz w:val="20"/>
              </w:rPr>
              <w:t xml:space="preserve"> </w:t>
            </w:r>
            <w:r>
              <w:rPr>
                <w:sz w:val="20"/>
              </w:rPr>
              <w:t>развития</w:t>
            </w:r>
            <w:r>
              <w:rPr>
                <w:spacing w:val="36"/>
                <w:sz w:val="20"/>
              </w:rPr>
              <w:t xml:space="preserve"> </w:t>
            </w:r>
            <w:r>
              <w:rPr>
                <w:sz w:val="20"/>
              </w:rPr>
              <w:t>по</w:t>
            </w:r>
            <w:r>
              <w:rPr>
                <w:spacing w:val="37"/>
                <w:sz w:val="20"/>
              </w:rPr>
              <w:t xml:space="preserve"> </w:t>
            </w:r>
            <w:r>
              <w:rPr>
                <w:sz w:val="20"/>
              </w:rPr>
              <w:t>всем</w:t>
            </w:r>
            <w:r>
              <w:rPr>
                <w:spacing w:val="39"/>
                <w:sz w:val="20"/>
              </w:rPr>
              <w:t xml:space="preserve"> </w:t>
            </w:r>
            <w:r>
              <w:rPr>
                <w:sz w:val="20"/>
              </w:rPr>
              <w:t>образовательным</w:t>
            </w:r>
            <w:r>
              <w:rPr>
                <w:spacing w:val="38"/>
                <w:sz w:val="20"/>
              </w:rPr>
              <w:t xml:space="preserve"> </w:t>
            </w:r>
            <w:r>
              <w:rPr>
                <w:sz w:val="20"/>
              </w:rPr>
              <w:t>областям</w:t>
            </w:r>
            <w:r>
              <w:rPr>
                <w:spacing w:val="37"/>
                <w:sz w:val="20"/>
              </w:rPr>
              <w:t xml:space="preserve"> </w:t>
            </w:r>
            <w:r>
              <w:rPr>
                <w:sz w:val="20"/>
              </w:rPr>
              <w:t>осуществляется</w:t>
            </w:r>
            <w:r>
              <w:rPr>
                <w:spacing w:val="36"/>
                <w:sz w:val="20"/>
              </w:rPr>
              <w:t xml:space="preserve"> </w:t>
            </w:r>
            <w:r>
              <w:rPr>
                <w:sz w:val="20"/>
              </w:rPr>
              <w:t>в</w:t>
            </w:r>
            <w:r>
              <w:rPr>
                <w:spacing w:val="37"/>
                <w:sz w:val="20"/>
              </w:rPr>
              <w:t xml:space="preserve"> </w:t>
            </w:r>
            <w:r>
              <w:rPr>
                <w:sz w:val="20"/>
              </w:rPr>
              <w:t>соответствии</w:t>
            </w:r>
            <w:r>
              <w:rPr>
                <w:spacing w:val="35"/>
                <w:sz w:val="20"/>
              </w:rPr>
              <w:t xml:space="preserve"> </w:t>
            </w:r>
            <w:r>
              <w:rPr>
                <w:sz w:val="20"/>
              </w:rPr>
              <w:t>с</w:t>
            </w:r>
            <w:r>
              <w:rPr>
                <w:spacing w:val="37"/>
                <w:sz w:val="20"/>
              </w:rPr>
              <w:t xml:space="preserve"> </w:t>
            </w:r>
            <w:r>
              <w:rPr>
                <w:spacing w:val="-2"/>
                <w:sz w:val="20"/>
              </w:rPr>
              <w:t>суммой</w:t>
            </w:r>
          </w:p>
          <w:p w14:paraId="37320217" w14:textId="77777777" w:rsidR="00ED12CF" w:rsidRDefault="00643BAF">
            <w:pPr>
              <w:pStyle w:val="TableParagraph"/>
              <w:spacing w:line="230" w:lineRule="atLeast"/>
              <w:rPr>
                <w:sz w:val="20"/>
              </w:rPr>
            </w:pPr>
            <w:r>
              <w:rPr>
                <w:sz w:val="20"/>
              </w:rPr>
              <w:t>баллов, полученных по результатам диагностики:</w:t>
            </w:r>
            <w:r>
              <w:rPr>
                <w:spacing w:val="23"/>
                <w:sz w:val="20"/>
              </w:rPr>
              <w:t xml:space="preserve"> </w:t>
            </w:r>
            <w:r>
              <w:rPr>
                <w:b/>
                <w:sz w:val="20"/>
              </w:rPr>
              <w:t xml:space="preserve">0-8 баллов </w:t>
            </w:r>
            <w:r>
              <w:rPr>
                <w:sz w:val="20"/>
              </w:rPr>
              <w:t xml:space="preserve">– низкий уровень, </w:t>
            </w:r>
            <w:r>
              <w:rPr>
                <w:b/>
                <w:sz w:val="20"/>
              </w:rPr>
              <w:t xml:space="preserve">9-41 баллов </w:t>
            </w:r>
            <w:r>
              <w:rPr>
                <w:sz w:val="20"/>
              </w:rPr>
              <w:t>– средний, 4</w:t>
            </w:r>
            <w:r>
              <w:rPr>
                <w:b/>
                <w:sz w:val="20"/>
              </w:rPr>
              <w:t>2-54</w:t>
            </w:r>
            <w:r>
              <w:rPr>
                <w:b/>
                <w:spacing w:val="40"/>
                <w:sz w:val="20"/>
              </w:rPr>
              <w:t xml:space="preserve"> </w:t>
            </w:r>
            <w:r>
              <w:rPr>
                <w:b/>
                <w:sz w:val="20"/>
              </w:rPr>
              <w:t xml:space="preserve">балла </w:t>
            </w:r>
            <w:r>
              <w:rPr>
                <w:sz w:val="20"/>
              </w:rPr>
              <w:t>– высокий уровень</w:t>
            </w:r>
          </w:p>
        </w:tc>
      </w:tr>
    </w:tbl>
    <w:p w14:paraId="194DB1A0" w14:textId="77777777" w:rsidR="00ED12CF" w:rsidRDefault="00ED12CF">
      <w:pPr>
        <w:pStyle w:val="a3"/>
        <w:spacing w:before="125"/>
        <w:rPr>
          <w:b/>
        </w:rPr>
      </w:pPr>
    </w:p>
    <w:p w14:paraId="54A40ADC" w14:textId="77777777" w:rsidR="00ED12CF" w:rsidRDefault="00643BAF">
      <w:pPr>
        <w:ind w:left="141"/>
        <w:jc w:val="center"/>
        <w:rPr>
          <w:b/>
          <w:sz w:val="24"/>
        </w:rPr>
      </w:pPr>
      <w:r>
        <w:rPr>
          <w:b/>
          <w:sz w:val="24"/>
        </w:rPr>
        <w:t>5-6</w:t>
      </w:r>
      <w:r>
        <w:rPr>
          <w:b/>
          <w:spacing w:val="-1"/>
          <w:sz w:val="24"/>
        </w:rPr>
        <w:t xml:space="preserve"> </w:t>
      </w:r>
      <w:r>
        <w:rPr>
          <w:b/>
          <w:spacing w:val="-5"/>
          <w:sz w:val="24"/>
        </w:rPr>
        <w:t>лет</w:t>
      </w:r>
    </w:p>
    <w:p w14:paraId="34417B8E" w14:textId="77777777" w:rsidR="00ED12CF" w:rsidRDefault="00ED12CF">
      <w:pPr>
        <w:pStyle w:val="a3"/>
        <w:spacing w:before="97"/>
        <w:rPr>
          <w:b/>
          <w:sz w:val="20"/>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19"/>
        <w:gridCol w:w="3055"/>
      </w:tblGrid>
      <w:tr w:rsidR="00ED12CF" w14:paraId="6A0C82CD" w14:textId="77777777">
        <w:trPr>
          <w:trHeight w:val="230"/>
        </w:trPr>
        <w:tc>
          <w:tcPr>
            <w:tcW w:w="1875" w:type="dxa"/>
            <w:vMerge w:val="restart"/>
          </w:tcPr>
          <w:p w14:paraId="4F2DC410" w14:textId="77777777" w:rsidR="00ED12CF" w:rsidRDefault="00643BAF">
            <w:pPr>
              <w:pStyle w:val="TableParagraph"/>
              <w:spacing w:line="230" w:lineRule="atLeast"/>
              <w:ind w:left="588" w:hanging="467"/>
              <w:rPr>
                <w:b/>
                <w:sz w:val="20"/>
              </w:rPr>
            </w:pPr>
            <w:r>
              <w:rPr>
                <w:b/>
                <w:spacing w:val="-2"/>
                <w:sz w:val="20"/>
              </w:rPr>
              <w:t>Образовательная область</w:t>
            </w:r>
          </w:p>
        </w:tc>
        <w:tc>
          <w:tcPr>
            <w:tcW w:w="2422" w:type="dxa"/>
          </w:tcPr>
          <w:p w14:paraId="29C76C9C" w14:textId="77777777" w:rsidR="00ED12CF" w:rsidRDefault="00643BAF">
            <w:pPr>
              <w:pStyle w:val="TableParagraph"/>
              <w:spacing w:line="210" w:lineRule="exact"/>
              <w:ind w:left="16"/>
              <w:jc w:val="center"/>
              <w:rPr>
                <w:b/>
                <w:sz w:val="20"/>
              </w:rPr>
            </w:pPr>
            <w:r>
              <w:rPr>
                <w:b/>
                <w:sz w:val="20"/>
              </w:rPr>
              <w:t>Высокий</w:t>
            </w:r>
            <w:r>
              <w:rPr>
                <w:b/>
                <w:spacing w:val="-8"/>
                <w:sz w:val="20"/>
              </w:rPr>
              <w:t xml:space="preserve"> </w:t>
            </w:r>
            <w:r>
              <w:rPr>
                <w:b/>
                <w:spacing w:val="-2"/>
                <w:sz w:val="20"/>
              </w:rPr>
              <w:t>уровень</w:t>
            </w:r>
          </w:p>
        </w:tc>
        <w:tc>
          <w:tcPr>
            <w:tcW w:w="2419" w:type="dxa"/>
          </w:tcPr>
          <w:p w14:paraId="629E6B7F" w14:textId="77777777" w:rsidR="00ED12CF" w:rsidRDefault="00643BAF">
            <w:pPr>
              <w:pStyle w:val="TableParagraph"/>
              <w:spacing w:line="210" w:lineRule="exact"/>
              <w:ind w:left="12"/>
              <w:jc w:val="center"/>
              <w:rPr>
                <w:b/>
                <w:sz w:val="20"/>
              </w:rPr>
            </w:pPr>
            <w:r>
              <w:rPr>
                <w:b/>
                <w:spacing w:val="-2"/>
                <w:sz w:val="20"/>
              </w:rPr>
              <w:t>Средний</w:t>
            </w:r>
            <w:r>
              <w:rPr>
                <w:b/>
                <w:spacing w:val="1"/>
                <w:sz w:val="20"/>
              </w:rPr>
              <w:t xml:space="preserve"> </w:t>
            </w:r>
            <w:r>
              <w:rPr>
                <w:b/>
                <w:spacing w:val="-2"/>
                <w:sz w:val="20"/>
              </w:rPr>
              <w:t>уровень</w:t>
            </w:r>
          </w:p>
        </w:tc>
        <w:tc>
          <w:tcPr>
            <w:tcW w:w="3055" w:type="dxa"/>
          </w:tcPr>
          <w:p w14:paraId="728EC445" w14:textId="77777777" w:rsidR="00ED12CF" w:rsidRDefault="00643BAF">
            <w:pPr>
              <w:pStyle w:val="TableParagraph"/>
              <w:spacing w:line="210" w:lineRule="exact"/>
              <w:ind w:left="18"/>
              <w:jc w:val="center"/>
              <w:rPr>
                <w:b/>
                <w:sz w:val="20"/>
              </w:rPr>
            </w:pPr>
            <w:r>
              <w:rPr>
                <w:b/>
                <w:sz w:val="20"/>
              </w:rPr>
              <w:t>Низкий</w:t>
            </w:r>
            <w:r>
              <w:rPr>
                <w:b/>
                <w:spacing w:val="-11"/>
                <w:sz w:val="20"/>
              </w:rPr>
              <w:t xml:space="preserve"> </w:t>
            </w:r>
            <w:r>
              <w:rPr>
                <w:b/>
                <w:spacing w:val="-2"/>
                <w:sz w:val="20"/>
              </w:rPr>
              <w:t>уровень</w:t>
            </w:r>
          </w:p>
        </w:tc>
      </w:tr>
      <w:tr w:rsidR="00ED12CF" w14:paraId="63D369D8" w14:textId="77777777">
        <w:trPr>
          <w:trHeight w:val="229"/>
        </w:trPr>
        <w:tc>
          <w:tcPr>
            <w:tcW w:w="1875" w:type="dxa"/>
            <w:vMerge/>
            <w:tcBorders>
              <w:top w:val="nil"/>
            </w:tcBorders>
          </w:tcPr>
          <w:p w14:paraId="7D02D680" w14:textId="77777777" w:rsidR="00ED12CF" w:rsidRDefault="00ED12CF">
            <w:pPr>
              <w:rPr>
                <w:sz w:val="2"/>
                <w:szCs w:val="2"/>
              </w:rPr>
            </w:pPr>
          </w:p>
        </w:tc>
        <w:tc>
          <w:tcPr>
            <w:tcW w:w="2422" w:type="dxa"/>
            <w:tcBorders>
              <w:bottom w:val="single" w:sz="8" w:space="0" w:color="000000"/>
              <w:right w:val="single" w:sz="8" w:space="0" w:color="000000"/>
            </w:tcBorders>
          </w:tcPr>
          <w:p w14:paraId="70EBD925" w14:textId="77777777" w:rsidR="00ED12CF" w:rsidRDefault="00643BAF">
            <w:pPr>
              <w:pStyle w:val="TableParagraph"/>
              <w:spacing w:line="210" w:lineRule="exact"/>
              <w:ind w:left="23" w:right="5"/>
              <w:jc w:val="center"/>
              <w:rPr>
                <w:b/>
                <w:sz w:val="20"/>
              </w:rPr>
            </w:pPr>
            <w:r>
              <w:rPr>
                <w:b/>
                <w:sz w:val="20"/>
              </w:rPr>
              <w:t>(2</w:t>
            </w:r>
            <w:r>
              <w:rPr>
                <w:b/>
                <w:spacing w:val="-1"/>
                <w:sz w:val="20"/>
              </w:rPr>
              <w:t xml:space="preserve"> </w:t>
            </w:r>
            <w:r>
              <w:rPr>
                <w:b/>
                <w:spacing w:val="-2"/>
                <w:sz w:val="20"/>
              </w:rPr>
              <w:t>балла)</w:t>
            </w:r>
          </w:p>
        </w:tc>
        <w:tc>
          <w:tcPr>
            <w:tcW w:w="2419" w:type="dxa"/>
            <w:tcBorders>
              <w:left w:val="single" w:sz="8" w:space="0" w:color="000000"/>
              <w:bottom w:val="single" w:sz="8" w:space="0" w:color="000000"/>
              <w:right w:val="single" w:sz="8" w:space="0" w:color="000000"/>
            </w:tcBorders>
          </w:tcPr>
          <w:p w14:paraId="22F648F8" w14:textId="77777777" w:rsidR="00ED12CF" w:rsidRDefault="00643BAF">
            <w:pPr>
              <w:pStyle w:val="TableParagraph"/>
              <w:spacing w:line="210" w:lineRule="exact"/>
              <w:ind w:left="12"/>
              <w:jc w:val="center"/>
              <w:rPr>
                <w:b/>
                <w:sz w:val="20"/>
              </w:rPr>
            </w:pPr>
            <w:r>
              <w:rPr>
                <w:b/>
                <w:sz w:val="20"/>
              </w:rPr>
              <w:t>(1</w:t>
            </w:r>
            <w:r>
              <w:rPr>
                <w:b/>
                <w:spacing w:val="-1"/>
                <w:sz w:val="20"/>
              </w:rPr>
              <w:t xml:space="preserve"> </w:t>
            </w:r>
            <w:r>
              <w:rPr>
                <w:b/>
                <w:spacing w:val="-2"/>
                <w:sz w:val="20"/>
              </w:rPr>
              <w:t>балл)</w:t>
            </w:r>
          </w:p>
        </w:tc>
        <w:tc>
          <w:tcPr>
            <w:tcW w:w="3055" w:type="dxa"/>
            <w:tcBorders>
              <w:left w:val="single" w:sz="8" w:space="0" w:color="000000"/>
              <w:bottom w:val="single" w:sz="8" w:space="0" w:color="000000"/>
              <w:right w:val="single" w:sz="8" w:space="0" w:color="000000"/>
            </w:tcBorders>
          </w:tcPr>
          <w:p w14:paraId="5D5A148E" w14:textId="77777777" w:rsidR="00ED12CF" w:rsidRDefault="00643BAF">
            <w:pPr>
              <w:pStyle w:val="TableParagraph"/>
              <w:spacing w:line="210" w:lineRule="exact"/>
              <w:ind w:left="17"/>
              <w:jc w:val="center"/>
              <w:rPr>
                <w:b/>
                <w:sz w:val="20"/>
              </w:rPr>
            </w:pPr>
            <w:r>
              <w:rPr>
                <w:b/>
                <w:sz w:val="20"/>
              </w:rPr>
              <w:t>(0</w:t>
            </w:r>
            <w:r>
              <w:rPr>
                <w:b/>
                <w:spacing w:val="-1"/>
                <w:sz w:val="20"/>
              </w:rPr>
              <w:t xml:space="preserve"> </w:t>
            </w:r>
            <w:r>
              <w:rPr>
                <w:b/>
                <w:spacing w:val="-2"/>
                <w:sz w:val="20"/>
              </w:rPr>
              <w:t>баллов)</w:t>
            </w:r>
          </w:p>
        </w:tc>
      </w:tr>
    </w:tbl>
    <w:p w14:paraId="409070A4" w14:textId="77777777" w:rsidR="00ED12CF" w:rsidRDefault="00ED12CF">
      <w:pPr>
        <w:pStyle w:val="TableParagraph"/>
        <w:spacing w:line="210" w:lineRule="exact"/>
        <w:jc w:val="center"/>
        <w:rPr>
          <w:b/>
          <w:sz w:val="20"/>
        </w:rPr>
        <w:sectPr w:rsidR="00ED12CF">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19"/>
        <w:gridCol w:w="3055"/>
      </w:tblGrid>
      <w:tr w:rsidR="00ED12CF" w14:paraId="6E303242" w14:textId="77777777">
        <w:trPr>
          <w:trHeight w:val="3451"/>
        </w:trPr>
        <w:tc>
          <w:tcPr>
            <w:tcW w:w="1875" w:type="dxa"/>
            <w:vMerge w:val="restart"/>
          </w:tcPr>
          <w:p w14:paraId="003E1002" w14:textId="77777777" w:rsidR="00ED12CF" w:rsidRDefault="00643BAF">
            <w:pPr>
              <w:pStyle w:val="TableParagraph"/>
              <w:ind w:right="96" w:hanging="1"/>
              <w:jc w:val="center"/>
              <w:rPr>
                <w:b/>
                <w:sz w:val="20"/>
              </w:rPr>
            </w:pPr>
            <w:r>
              <w:rPr>
                <w:b/>
                <w:spacing w:val="-2"/>
                <w:sz w:val="20"/>
              </w:rPr>
              <w:lastRenderedPageBreak/>
              <w:t>Социально- коммуникативное развитие</w:t>
            </w:r>
          </w:p>
        </w:tc>
        <w:tc>
          <w:tcPr>
            <w:tcW w:w="2422" w:type="dxa"/>
          </w:tcPr>
          <w:p w14:paraId="67F8DAB1" w14:textId="77777777" w:rsidR="00ED12CF" w:rsidRDefault="00643BAF">
            <w:pPr>
              <w:pStyle w:val="TableParagraph"/>
              <w:spacing w:line="225" w:lineRule="exact"/>
              <w:rPr>
                <w:sz w:val="20"/>
              </w:rPr>
            </w:pPr>
            <w:r>
              <w:rPr>
                <w:spacing w:val="-2"/>
                <w:sz w:val="20"/>
              </w:rPr>
              <w:t>адекватно</w:t>
            </w:r>
          </w:p>
          <w:p w14:paraId="50EA9A75" w14:textId="77777777" w:rsidR="00ED12CF" w:rsidRDefault="00643BAF">
            <w:pPr>
              <w:pStyle w:val="TableParagraph"/>
              <w:tabs>
                <w:tab w:val="left" w:pos="1866"/>
              </w:tabs>
              <w:ind w:right="100"/>
              <w:jc w:val="both"/>
              <w:rPr>
                <w:sz w:val="20"/>
              </w:rPr>
            </w:pPr>
            <w:r>
              <w:rPr>
                <w:sz w:val="20"/>
              </w:rPr>
              <w:t xml:space="preserve">идентифицирует себя с представителями своей </w:t>
            </w:r>
            <w:r>
              <w:rPr>
                <w:spacing w:val="-2"/>
                <w:sz w:val="20"/>
              </w:rPr>
              <w:t>семьи,</w:t>
            </w:r>
            <w:r>
              <w:rPr>
                <w:sz w:val="20"/>
              </w:rPr>
              <w:tab/>
            </w:r>
            <w:r>
              <w:rPr>
                <w:spacing w:val="-4"/>
                <w:sz w:val="20"/>
              </w:rPr>
              <w:t>пола,</w:t>
            </w:r>
          </w:p>
          <w:p w14:paraId="533460C8" w14:textId="77777777" w:rsidR="00ED12CF" w:rsidRDefault="00643BAF">
            <w:pPr>
              <w:pStyle w:val="TableParagraph"/>
              <w:tabs>
                <w:tab w:val="left" w:pos="2208"/>
              </w:tabs>
              <w:spacing w:before="2"/>
              <w:ind w:right="101"/>
              <w:jc w:val="both"/>
              <w:rPr>
                <w:sz w:val="20"/>
              </w:rPr>
            </w:pPr>
            <w:r>
              <w:rPr>
                <w:sz w:val="20"/>
              </w:rPr>
              <w:t xml:space="preserve">национальности, имеет </w:t>
            </w:r>
            <w:r>
              <w:rPr>
                <w:spacing w:val="-2"/>
                <w:sz w:val="20"/>
              </w:rPr>
              <w:t>представление</w:t>
            </w:r>
            <w:r>
              <w:rPr>
                <w:sz w:val="20"/>
              </w:rPr>
              <w:tab/>
            </w:r>
            <w:r>
              <w:rPr>
                <w:spacing w:val="-10"/>
                <w:sz w:val="20"/>
              </w:rPr>
              <w:t>о</w:t>
            </w:r>
            <w:r>
              <w:rPr>
                <w:sz w:val="20"/>
              </w:rPr>
              <w:t xml:space="preserve"> социальных функциях членов семьи, близких и дальних родственниках, их родственных связях, о сохранении чести рода</w:t>
            </w:r>
          </w:p>
        </w:tc>
        <w:tc>
          <w:tcPr>
            <w:tcW w:w="2419" w:type="dxa"/>
          </w:tcPr>
          <w:p w14:paraId="1B71B02D" w14:textId="77777777" w:rsidR="00ED12CF" w:rsidRDefault="00643BAF">
            <w:pPr>
              <w:pStyle w:val="TableParagraph"/>
              <w:spacing w:line="225" w:lineRule="exact"/>
              <w:ind w:left="105"/>
              <w:rPr>
                <w:sz w:val="20"/>
              </w:rPr>
            </w:pPr>
            <w:r>
              <w:rPr>
                <w:spacing w:val="-2"/>
                <w:sz w:val="20"/>
              </w:rPr>
              <w:t>владеет</w:t>
            </w:r>
          </w:p>
          <w:p w14:paraId="738067D1" w14:textId="77777777" w:rsidR="00ED12CF" w:rsidRDefault="00643BAF">
            <w:pPr>
              <w:pStyle w:val="TableParagraph"/>
              <w:tabs>
                <w:tab w:val="left" w:pos="947"/>
                <w:tab w:val="left" w:pos="1467"/>
                <w:tab w:val="left" w:pos="1753"/>
                <w:tab w:val="left" w:pos="1807"/>
                <w:tab w:val="left" w:pos="1863"/>
                <w:tab w:val="left" w:pos="2206"/>
              </w:tabs>
              <w:ind w:left="105" w:right="100"/>
              <w:rPr>
                <w:sz w:val="20"/>
              </w:rPr>
            </w:pPr>
            <w:r>
              <w:rPr>
                <w:spacing w:val="-2"/>
                <w:sz w:val="20"/>
              </w:rPr>
              <w:t xml:space="preserve">дифференцированными, неаргументированными </w:t>
            </w:r>
            <w:r>
              <w:rPr>
                <w:sz w:val="20"/>
              </w:rPr>
              <w:t>представлениями</w:t>
            </w:r>
            <w:r>
              <w:rPr>
                <w:spacing w:val="40"/>
                <w:sz w:val="20"/>
              </w:rPr>
              <w:t xml:space="preserve"> </w:t>
            </w:r>
            <w:r>
              <w:rPr>
                <w:sz w:val="20"/>
              </w:rPr>
              <w:t>о</w:t>
            </w:r>
            <w:r>
              <w:rPr>
                <w:spacing w:val="40"/>
                <w:sz w:val="20"/>
              </w:rPr>
              <w:t xml:space="preserve"> </w:t>
            </w:r>
            <w:r>
              <w:rPr>
                <w:sz w:val="20"/>
              </w:rPr>
              <w:t xml:space="preserve">себе </w:t>
            </w:r>
            <w:r>
              <w:rPr>
                <w:spacing w:val="-4"/>
                <w:sz w:val="20"/>
              </w:rPr>
              <w:t>как</w:t>
            </w:r>
            <w:r>
              <w:rPr>
                <w:sz w:val="20"/>
              </w:rPr>
              <w:tab/>
            </w:r>
            <w:r>
              <w:rPr>
                <w:spacing w:val="-46"/>
                <w:sz w:val="20"/>
              </w:rPr>
              <w:t xml:space="preserve"> </w:t>
            </w:r>
            <w:r>
              <w:rPr>
                <w:spacing w:val="-2"/>
                <w:sz w:val="20"/>
              </w:rPr>
              <w:t>представителем своей</w:t>
            </w:r>
            <w:r>
              <w:rPr>
                <w:sz w:val="20"/>
              </w:rPr>
              <w:tab/>
            </w:r>
            <w:r>
              <w:rPr>
                <w:spacing w:val="-2"/>
                <w:sz w:val="20"/>
              </w:rPr>
              <w:t>семьи,</w:t>
            </w:r>
            <w:r>
              <w:rPr>
                <w:sz w:val="20"/>
              </w:rPr>
              <w:tab/>
            </w:r>
            <w:r>
              <w:rPr>
                <w:sz w:val="20"/>
              </w:rPr>
              <w:tab/>
            </w:r>
            <w:r>
              <w:rPr>
                <w:sz w:val="20"/>
              </w:rPr>
              <w:tab/>
            </w:r>
            <w:r>
              <w:rPr>
                <w:spacing w:val="-4"/>
                <w:sz w:val="20"/>
              </w:rPr>
              <w:t xml:space="preserve">пола, </w:t>
            </w:r>
            <w:r>
              <w:rPr>
                <w:spacing w:val="-2"/>
                <w:sz w:val="20"/>
              </w:rPr>
              <w:t>национальности,</w:t>
            </w:r>
            <w:r>
              <w:rPr>
                <w:sz w:val="20"/>
              </w:rPr>
              <w:tab/>
            </w:r>
            <w:r>
              <w:rPr>
                <w:sz w:val="20"/>
              </w:rPr>
              <w:tab/>
            </w:r>
            <w:r>
              <w:rPr>
                <w:spacing w:val="-4"/>
                <w:sz w:val="20"/>
              </w:rPr>
              <w:t xml:space="preserve">имеет </w:t>
            </w:r>
            <w:r>
              <w:rPr>
                <w:spacing w:val="-2"/>
                <w:sz w:val="20"/>
              </w:rPr>
              <w:t>представление</w:t>
            </w:r>
            <w:r>
              <w:rPr>
                <w:sz w:val="20"/>
              </w:rPr>
              <w:tab/>
            </w:r>
            <w:r>
              <w:rPr>
                <w:sz w:val="20"/>
              </w:rPr>
              <w:tab/>
            </w:r>
            <w:r>
              <w:rPr>
                <w:sz w:val="20"/>
              </w:rPr>
              <w:tab/>
            </w:r>
            <w:r>
              <w:rPr>
                <w:sz w:val="20"/>
              </w:rPr>
              <w:tab/>
            </w:r>
            <w:r>
              <w:rPr>
                <w:sz w:val="20"/>
              </w:rPr>
              <w:tab/>
            </w:r>
            <w:r>
              <w:rPr>
                <w:spacing w:val="-10"/>
                <w:sz w:val="20"/>
              </w:rPr>
              <w:t>о</w:t>
            </w:r>
            <w:r>
              <w:rPr>
                <w:spacing w:val="-2"/>
                <w:sz w:val="20"/>
              </w:rPr>
              <w:t xml:space="preserve"> социальных</w:t>
            </w:r>
            <w:r>
              <w:rPr>
                <w:sz w:val="20"/>
              </w:rPr>
              <w:tab/>
            </w:r>
            <w:r>
              <w:rPr>
                <w:spacing w:val="-2"/>
                <w:sz w:val="20"/>
              </w:rPr>
              <w:t>функциях членов</w:t>
            </w:r>
            <w:r>
              <w:rPr>
                <w:sz w:val="20"/>
              </w:rPr>
              <w:tab/>
            </w:r>
            <w:r>
              <w:rPr>
                <w:sz w:val="20"/>
              </w:rPr>
              <w:tab/>
            </w:r>
            <w:r>
              <w:rPr>
                <w:sz w:val="20"/>
              </w:rPr>
              <w:tab/>
            </w:r>
            <w:r>
              <w:rPr>
                <w:spacing w:val="-2"/>
                <w:sz w:val="20"/>
              </w:rPr>
              <w:t>семьи, затрудняется</w:t>
            </w:r>
            <w:r>
              <w:rPr>
                <w:sz w:val="20"/>
              </w:rPr>
              <w:tab/>
            </w:r>
            <w:r>
              <w:rPr>
                <w:sz w:val="20"/>
              </w:rPr>
              <w:tab/>
            </w:r>
            <w:r>
              <w:rPr>
                <w:sz w:val="20"/>
              </w:rPr>
              <w:tab/>
            </w:r>
            <w:r>
              <w:rPr>
                <w:sz w:val="20"/>
              </w:rPr>
              <w:tab/>
            </w:r>
            <w:r>
              <w:rPr>
                <w:sz w:val="20"/>
              </w:rPr>
              <w:tab/>
            </w:r>
            <w:r>
              <w:rPr>
                <w:spacing w:val="-46"/>
                <w:sz w:val="20"/>
              </w:rPr>
              <w:t xml:space="preserve"> </w:t>
            </w:r>
            <w:r>
              <w:rPr>
                <w:spacing w:val="-7"/>
                <w:sz w:val="20"/>
              </w:rPr>
              <w:t>в</w:t>
            </w:r>
          </w:p>
          <w:p w14:paraId="201BA2FB" w14:textId="77777777" w:rsidR="00ED12CF" w:rsidRDefault="00643BAF">
            <w:pPr>
              <w:pStyle w:val="TableParagraph"/>
              <w:tabs>
                <w:tab w:val="left" w:pos="1844"/>
                <w:tab w:val="left" w:pos="2100"/>
              </w:tabs>
              <w:spacing w:before="2"/>
              <w:ind w:left="105" w:right="100"/>
              <w:jc w:val="both"/>
              <w:rPr>
                <w:sz w:val="20"/>
              </w:rPr>
            </w:pPr>
            <w:r>
              <w:rPr>
                <w:spacing w:val="-2"/>
                <w:sz w:val="20"/>
              </w:rPr>
              <w:t>установлении</w:t>
            </w:r>
            <w:r>
              <w:rPr>
                <w:sz w:val="20"/>
              </w:rPr>
              <w:tab/>
            </w:r>
            <w:r>
              <w:rPr>
                <w:spacing w:val="-4"/>
                <w:sz w:val="20"/>
              </w:rPr>
              <w:t xml:space="preserve">связи </w:t>
            </w:r>
            <w:r>
              <w:rPr>
                <w:sz w:val="20"/>
              </w:rPr>
              <w:t xml:space="preserve">близких и дальних </w:t>
            </w:r>
            <w:r>
              <w:rPr>
                <w:spacing w:val="-2"/>
                <w:sz w:val="20"/>
              </w:rPr>
              <w:t>родственников,</w:t>
            </w:r>
            <w:r>
              <w:rPr>
                <w:sz w:val="20"/>
              </w:rPr>
              <w:tab/>
            </w:r>
            <w:r>
              <w:rPr>
                <w:sz w:val="20"/>
              </w:rPr>
              <w:tab/>
            </w:r>
            <w:r>
              <w:rPr>
                <w:spacing w:val="-5"/>
                <w:sz w:val="20"/>
              </w:rPr>
              <w:t>их</w:t>
            </w:r>
          </w:p>
          <w:p w14:paraId="5F4839F1" w14:textId="77777777" w:rsidR="00ED12CF" w:rsidRDefault="00643BAF">
            <w:pPr>
              <w:pStyle w:val="TableParagraph"/>
              <w:spacing w:line="213" w:lineRule="exact"/>
              <w:ind w:left="105"/>
              <w:jc w:val="both"/>
              <w:rPr>
                <w:sz w:val="20"/>
              </w:rPr>
            </w:pPr>
            <w:r>
              <w:rPr>
                <w:spacing w:val="-2"/>
                <w:sz w:val="20"/>
              </w:rPr>
              <w:t>родственных</w:t>
            </w:r>
            <w:r>
              <w:rPr>
                <w:spacing w:val="7"/>
                <w:sz w:val="20"/>
              </w:rPr>
              <w:t xml:space="preserve"> </w:t>
            </w:r>
            <w:r>
              <w:rPr>
                <w:spacing w:val="-2"/>
                <w:sz w:val="20"/>
              </w:rPr>
              <w:t>связях</w:t>
            </w:r>
          </w:p>
        </w:tc>
        <w:tc>
          <w:tcPr>
            <w:tcW w:w="3055" w:type="dxa"/>
          </w:tcPr>
          <w:p w14:paraId="70E3CCAE" w14:textId="77777777" w:rsidR="00ED12CF" w:rsidRDefault="00643BAF">
            <w:pPr>
              <w:pStyle w:val="TableParagraph"/>
              <w:tabs>
                <w:tab w:val="left" w:pos="782"/>
                <w:tab w:val="left" w:pos="1353"/>
                <w:tab w:val="left" w:pos="1471"/>
                <w:tab w:val="left" w:pos="1585"/>
                <w:tab w:val="left" w:pos="1624"/>
                <w:tab w:val="left" w:pos="1791"/>
                <w:tab w:val="left" w:pos="1918"/>
                <w:tab w:val="left" w:pos="2093"/>
                <w:tab w:val="left" w:pos="2250"/>
                <w:tab w:val="left" w:pos="2391"/>
                <w:tab w:val="left" w:pos="2446"/>
                <w:tab w:val="left" w:pos="2661"/>
              </w:tabs>
              <w:ind w:left="108" w:right="97"/>
              <w:rPr>
                <w:sz w:val="20"/>
              </w:rPr>
            </w:pPr>
            <w:r>
              <w:rPr>
                <w:spacing w:val="-2"/>
                <w:sz w:val="20"/>
              </w:rPr>
              <w:t>владеет</w:t>
            </w:r>
            <w:r>
              <w:rPr>
                <w:sz w:val="20"/>
              </w:rPr>
              <w:tab/>
            </w:r>
            <w:r>
              <w:rPr>
                <w:sz w:val="20"/>
              </w:rPr>
              <w:tab/>
            </w:r>
            <w:r>
              <w:rPr>
                <w:spacing w:val="-2"/>
                <w:sz w:val="20"/>
              </w:rPr>
              <w:t>первоначальными, неаргументированными представлениями</w:t>
            </w:r>
            <w:r>
              <w:rPr>
                <w:sz w:val="20"/>
              </w:rPr>
              <w:tab/>
            </w:r>
            <w:r>
              <w:rPr>
                <w:sz w:val="20"/>
              </w:rPr>
              <w:tab/>
            </w:r>
            <w:r>
              <w:rPr>
                <w:spacing w:val="-10"/>
                <w:sz w:val="20"/>
              </w:rPr>
              <w:t>о</w:t>
            </w:r>
            <w:r>
              <w:rPr>
                <w:sz w:val="20"/>
              </w:rPr>
              <w:tab/>
            </w:r>
            <w:r>
              <w:rPr>
                <w:sz w:val="20"/>
              </w:rPr>
              <w:tab/>
            </w:r>
            <w:r>
              <w:rPr>
                <w:spacing w:val="-4"/>
                <w:sz w:val="20"/>
              </w:rPr>
              <w:t>себе</w:t>
            </w:r>
            <w:r>
              <w:rPr>
                <w:sz w:val="20"/>
              </w:rPr>
              <w:tab/>
            </w:r>
            <w:r>
              <w:rPr>
                <w:spacing w:val="-4"/>
                <w:sz w:val="20"/>
              </w:rPr>
              <w:t xml:space="preserve">как </w:t>
            </w:r>
            <w:r>
              <w:rPr>
                <w:spacing w:val="-2"/>
                <w:sz w:val="20"/>
              </w:rPr>
              <w:t>представителе</w:t>
            </w:r>
            <w:r>
              <w:rPr>
                <w:sz w:val="20"/>
              </w:rPr>
              <w:tab/>
            </w:r>
            <w:r>
              <w:rPr>
                <w:sz w:val="20"/>
              </w:rPr>
              <w:tab/>
            </w:r>
            <w:r>
              <w:rPr>
                <w:sz w:val="20"/>
              </w:rPr>
              <w:tab/>
            </w:r>
            <w:r>
              <w:rPr>
                <w:sz w:val="20"/>
              </w:rPr>
              <w:tab/>
            </w:r>
            <w:r>
              <w:rPr>
                <w:spacing w:val="-4"/>
                <w:sz w:val="20"/>
              </w:rPr>
              <w:t>своей</w:t>
            </w:r>
            <w:r>
              <w:rPr>
                <w:sz w:val="20"/>
              </w:rPr>
              <w:tab/>
            </w:r>
            <w:r>
              <w:rPr>
                <w:sz w:val="20"/>
              </w:rPr>
              <w:tab/>
            </w:r>
            <w:r>
              <w:rPr>
                <w:sz w:val="20"/>
              </w:rPr>
              <w:tab/>
            </w:r>
            <w:r>
              <w:rPr>
                <w:spacing w:val="-2"/>
                <w:sz w:val="20"/>
              </w:rPr>
              <w:t>семьи, пола,</w:t>
            </w:r>
            <w:r>
              <w:rPr>
                <w:sz w:val="20"/>
              </w:rPr>
              <w:tab/>
            </w:r>
            <w:r>
              <w:rPr>
                <w:spacing w:val="-2"/>
                <w:sz w:val="20"/>
              </w:rPr>
              <w:t>национальности,</w:t>
            </w:r>
            <w:r>
              <w:rPr>
                <w:sz w:val="20"/>
              </w:rPr>
              <w:tab/>
            </w:r>
            <w:r>
              <w:rPr>
                <w:sz w:val="20"/>
              </w:rPr>
              <w:tab/>
            </w:r>
            <w:r>
              <w:rPr>
                <w:sz w:val="20"/>
              </w:rPr>
              <w:tab/>
            </w:r>
            <w:r>
              <w:rPr>
                <w:spacing w:val="-4"/>
                <w:sz w:val="20"/>
              </w:rPr>
              <w:t xml:space="preserve">имеет </w:t>
            </w:r>
            <w:r>
              <w:rPr>
                <w:spacing w:val="-2"/>
                <w:sz w:val="20"/>
              </w:rPr>
              <w:t>представление</w:t>
            </w:r>
            <w:r>
              <w:rPr>
                <w:sz w:val="20"/>
              </w:rPr>
              <w:tab/>
            </w:r>
            <w:r>
              <w:rPr>
                <w:sz w:val="20"/>
              </w:rPr>
              <w:tab/>
            </w:r>
            <w:r>
              <w:rPr>
                <w:sz w:val="20"/>
              </w:rPr>
              <w:tab/>
            </w:r>
            <w:r>
              <w:rPr>
                <w:spacing w:val="-10"/>
                <w:sz w:val="20"/>
              </w:rPr>
              <w:t>о</w:t>
            </w:r>
            <w:r>
              <w:rPr>
                <w:sz w:val="20"/>
              </w:rPr>
              <w:tab/>
            </w:r>
            <w:r>
              <w:rPr>
                <w:sz w:val="20"/>
              </w:rPr>
              <w:tab/>
            </w:r>
            <w:r>
              <w:rPr>
                <w:spacing w:val="-2"/>
                <w:sz w:val="20"/>
              </w:rPr>
              <w:t>социальных функциях</w:t>
            </w:r>
            <w:r>
              <w:rPr>
                <w:sz w:val="20"/>
              </w:rPr>
              <w:tab/>
            </w:r>
            <w:r>
              <w:rPr>
                <w:spacing w:val="-29"/>
                <w:sz w:val="20"/>
              </w:rPr>
              <w:t xml:space="preserve"> </w:t>
            </w:r>
            <w:r>
              <w:rPr>
                <w:sz w:val="20"/>
              </w:rPr>
              <w:t>членов</w:t>
            </w:r>
            <w:r>
              <w:rPr>
                <w:sz w:val="20"/>
              </w:rPr>
              <w:tab/>
            </w:r>
            <w:r>
              <w:rPr>
                <w:sz w:val="20"/>
              </w:rPr>
              <w:tab/>
            </w:r>
            <w:r>
              <w:rPr>
                <w:sz w:val="20"/>
              </w:rPr>
              <w:tab/>
            </w:r>
            <w:r>
              <w:rPr>
                <w:spacing w:val="-2"/>
                <w:sz w:val="20"/>
              </w:rPr>
              <w:t xml:space="preserve">семьи, </w:t>
            </w:r>
            <w:r>
              <w:rPr>
                <w:sz w:val="20"/>
              </w:rPr>
              <w:t xml:space="preserve">ошибается в установлении связи </w:t>
            </w:r>
            <w:r>
              <w:rPr>
                <w:spacing w:val="-2"/>
                <w:sz w:val="20"/>
              </w:rPr>
              <w:t>близких</w:t>
            </w:r>
            <w:r>
              <w:rPr>
                <w:sz w:val="20"/>
              </w:rPr>
              <w:tab/>
            </w:r>
            <w:r>
              <w:rPr>
                <w:sz w:val="20"/>
              </w:rPr>
              <w:tab/>
            </w:r>
            <w:r>
              <w:rPr>
                <w:spacing w:val="-10"/>
                <w:sz w:val="20"/>
              </w:rPr>
              <w:t>и</w:t>
            </w:r>
            <w:r>
              <w:rPr>
                <w:sz w:val="20"/>
              </w:rPr>
              <w:tab/>
            </w:r>
            <w:r>
              <w:rPr>
                <w:sz w:val="20"/>
              </w:rPr>
              <w:tab/>
            </w:r>
            <w:r>
              <w:rPr>
                <w:sz w:val="20"/>
              </w:rPr>
              <w:tab/>
            </w:r>
            <w:r>
              <w:rPr>
                <w:sz w:val="20"/>
              </w:rPr>
              <w:tab/>
            </w:r>
            <w:r>
              <w:rPr>
                <w:sz w:val="20"/>
              </w:rPr>
              <w:tab/>
            </w:r>
            <w:r>
              <w:rPr>
                <w:sz w:val="20"/>
              </w:rPr>
              <w:tab/>
            </w:r>
            <w:r>
              <w:rPr>
                <w:spacing w:val="-2"/>
                <w:sz w:val="20"/>
              </w:rPr>
              <w:t xml:space="preserve">дальних </w:t>
            </w:r>
            <w:r>
              <w:rPr>
                <w:sz w:val="20"/>
              </w:rPr>
              <w:t>родственников,</w:t>
            </w:r>
            <w:r>
              <w:rPr>
                <w:spacing w:val="30"/>
                <w:sz w:val="20"/>
              </w:rPr>
              <w:t xml:space="preserve"> </w:t>
            </w:r>
            <w:r>
              <w:rPr>
                <w:sz w:val="20"/>
              </w:rPr>
              <w:t>их</w:t>
            </w:r>
            <w:r>
              <w:rPr>
                <w:spacing w:val="29"/>
                <w:sz w:val="20"/>
              </w:rPr>
              <w:t xml:space="preserve"> </w:t>
            </w:r>
            <w:r>
              <w:rPr>
                <w:sz w:val="20"/>
              </w:rPr>
              <w:t xml:space="preserve">родственных </w:t>
            </w:r>
            <w:r>
              <w:rPr>
                <w:spacing w:val="-2"/>
                <w:sz w:val="20"/>
              </w:rPr>
              <w:t>связях</w:t>
            </w:r>
          </w:p>
        </w:tc>
      </w:tr>
      <w:tr w:rsidR="00ED12CF" w14:paraId="55732905" w14:textId="77777777">
        <w:trPr>
          <w:trHeight w:val="2299"/>
        </w:trPr>
        <w:tc>
          <w:tcPr>
            <w:tcW w:w="1875" w:type="dxa"/>
            <w:vMerge/>
            <w:tcBorders>
              <w:top w:val="nil"/>
            </w:tcBorders>
          </w:tcPr>
          <w:p w14:paraId="4A050257" w14:textId="77777777" w:rsidR="00ED12CF" w:rsidRDefault="00ED12CF">
            <w:pPr>
              <w:rPr>
                <w:sz w:val="2"/>
                <w:szCs w:val="2"/>
              </w:rPr>
            </w:pPr>
          </w:p>
        </w:tc>
        <w:tc>
          <w:tcPr>
            <w:tcW w:w="2422" w:type="dxa"/>
          </w:tcPr>
          <w:p w14:paraId="3D37A0E4" w14:textId="77777777" w:rsidR="00ED12CF" w:rsidRDefault="00643BAF">
            <w:pPr>
              <w:pStyle w:val="TableParagraph"/>
              <w:tabs>
                <w:tab w:val="left" w:pos="1616"/>
              </w:tabs>
              <w:ind w:right="101"/>
              <w:jc w:val="both"/>
              <w:rPr>
                <w:sz w:val="20"/>
              </w:rPr>
            </w:pPr>
            <w:r>
              <w:rPr>
                <w:sz w:val="20"/>
              </w:rPr>
              <w:t xml:space="preserve">освоил элементарные </w:t>
            </w:r>
            <w:r>
              <w:rPr>
                <w:spacing w:val="-2"/>
                <w:sz w:val="20"/>
              </w:rPr>
              <w:t>правила</w:t>
            </w:r>
            <w:r>
              <w:rPr>
                <w:sz w:val="20"/>
              </w:rPr>
              <w:tab/>
            </w:r>
            <w:r>
              <w:rPr>
                <w:spacing w:val="-2"/>
                <w:sz w:val="20"/>
              </w:rPr>
              <w:t>этикета,</w:t>
            </w:r>
          </w:p>
          <w:p w14:paraId="1A242A24" w14:textId="77777777" w:rsidR="00ED12CF" w:rsidRDefault="00643BAF">
            <w:pPr>
              <w:pStyle w:val="TableParagraph"/>
              <w:tabs>
                <w:tab w:val="left" w:pos="1676"/>
              </w:tabs>
              <w:jc w:val="both"/>
              <w:rPr>
                <w:sz w:val="20"/>
              </w:rPr>
            </w:pPr>
            <w:r>
              <w:rPr>
                <w:spacing w:val="-2"/>
                <w:sz w:val="20"/>
              </w:rPr>
              <w:t>этически</w:t>
            </w:r>
            <w:r>
              <w:rPr>
                <w:sz w:val="20"/>
              </w:rPr>
              <w:tab/>
            </w:r>
            <w:r>
              <w:rPr>
                <w:spacing w:val="-2"/>
                <w:sz w:val="20"/>
              </w:rPr>
              <w:t>ценные</w:t>
            </w:r>
          </w:p>
          <w:p w14:paraId="78715C59" w14:textId="77777777" w:rsidR="00ED12CF" w:rsidRDefault="00643BAF">
            <w:pPr>
              <w:pStyle w:val="TableParagraph"/>
              <w:tabs>
                <w:tab w:val="left" w:pos="1510"/>
              </w:tabs>
              <w:ind w:right="100"/>
              <w:jc w:val="both"/>
              <w:rPr>
                <w:sz w:val="20"/>
              </w:rPr>
            </w:pPr>
            <w:r>
              <w:rPr>
                <w:spacing w:val="-2"/>
                <w:sz w:val="20"/>
              </w:rPr>
              <w:t>образцы</w:t>
            </w:r>
            <w:r>
              <w:rPr>
                <w:sz w:val="20"/>
              </w:rPr>
              <w:tab/>
            </w:r>
            <w:r>
              <w:rPr>
                <w:spacing w:val="-2"/>
                <w:sz w:val="20"/>
              </w:rPr>
              <w:t>общения, практикует</w:t>
            </w:r>
          </w:p>
          <w:p w14:paraId="2FF0C828" w14:textId="77777777" w:rsidR="00ED12CF" w:rsidRDefault="00643BAF">
            <w:pPr>
              <w:pStyle w:val="TableParagraph"/>
              <w:ind w:right="100"/>
              <w:jc w:val="both"/>
              <w:rPr>
                <w:sz w:val="20"/>
              </w:rPr>
            </w:pPr>
            <w:r>
              <w:rPr>
                <w:sz w:val="20"/>
              </w:rPr>
              <w:t>использование в речи татарского народного фольклора</w:t>
            </w:r>
            <w:r>
              <w:rPr>
                <w:spacing w:val="66"/>
                <w:sz w:val="20"/>
              </w:rPr>
              <w:t xml:space="preserve">  </w:t>
            </w:r>
            <w:r>
              <w:rPr>
                <w:spacing w:val="-2"/>
                <w:sz w:val="20"/>
              </w:rPr>
              <w:t>(пословицы,</w:t>
            </w:r>
          </w:p>
          <w:p w14:paraId="433B69E4" w14:textId="77777777" w:rsidR="00ED12CF" w:rsidRDefault="00643BAF">
            <w:pPr>
              <w:pStyle w:val="TableParagraph"/>
              <w:spacing w:line="228" w:lineRule="exact"/>
              <w:ind w:right="102"/>
              <w:jc w:val="both"/>
              <w:rPr>
                <w:sz w:val="20"/>
              </w:rPr>
            </w:pPr>
            <w:r>
              <w:rPr>
                <w:sz w:val="20"/>
              </w:rPr>
              <w:t>поговорки, потешки и</w:t>
            </w:r>
            <w:r>
              <w:rPr>
                <w:spacing w:val="80"/>
                <w:sz w:val="20"/>
              </w:rPr>
              <w:t xml:space="preserve"> </w:t>
            </w:r>
            <w:r>
              <w:rPr>
                <w:spacing w:val="-4"/>
                <w:sz w:val="20"/>
              </w:rPr>
              <w:t>др)</w:t>
            </w:r>
          </w:p>
        </w:tc>
        <w:tc>
          <w:tcPr>
            <w:tcW w:w="2419" w:type="dxa"/>
          </w:tcPr>
          <w:p w14:paraId="595A34FB" w14:textId="77777777" w:rsidR="00ED12CF" w:rsidRDefault="00643BAF">
            <w:pPr>
              <w:pStyle w:val="TableParagraph"/>
              <w:tabs>
                <w:tab w:val="left" w:pos="1614"/>
              </w:tabs>
              <w:ind w:left="105" w:right="100"/>
              <w:jc w:val="both"/>
              <w:rPr>
                <w:sz w:val="20"/>
              </w:rPr>
            </w:pPr>
            <w:r>
              <w:rPr>
                <w:sz w:val="20"/>
              </w:rPr>
              <w:t xml:space="preserve">освоил элементарные </w:t>
            </w:r>
            <w:r>
              <w:rPr>
                <w:spacing w:val="-2"/>
                <w:sz w:val="20"/>
              </w:rPr>
              <w:t>правила</w:t>
            </w:r>
            <w:r>
              <w:rPr>
                <w:sz w:val="20"/>
              </w:rPr>
              <w:tab/>
            </w:r>
            <w:r>
              <w:rPr>
                <w:spacing w:val="-2"/>
                <w:sz w:val="20"/>
              </w:rPr>
              <w:t>этикета,</w:t>
            </w:r>
          </w:p>
          <w:p w14:paraId="74AF6343" w14:textId="77777777" w:rsidR="00ED12CF" w:rsidRDefault="00643BAF">
            <w:pPr>
              <w:pStyle w:val="TableParagraph"/>
              <w:tabs>
                <w:tab w:val="left" w:pos="1489"/>
                <w:tab w:val="left" w:pos="1674"/>
              </w:tabs>
              <w:ind w:left="105" w:right="100"/>
              <w:jc w:val="both"/>
              <w:rPr>
                <w:sz w:val="20"/>
              </w:rPr>
            </w:pPr>
            <w:r>
              <w:rPr>
                <w:spacing w:val="-2"/>
                <w:sz w:val="20"/>
              </w:rPr>
              <w:t>этически</w:t>
            </w:r>
            <w:r>
              <w:rPr>
                <w:sz w:val="20"/>
              </w:rPr>
              <w:tab/>
            </w:r>
            <w:r>
              <w:rPr>
                <w:sz w:val="20"/>
              </w:rPr>
              <w:tab/>
            </w:r>
            <w:r>
              <w:rPr>
                <w:spacing w:val="-2"/>
                <w:sz w:val="20"/>
              </w:rPr>
              <w:t xml:space="preserve">ценные </w:t>
            </w:r>
            <w:r>
              <w:rPr>
                <w:sz w:val="20"/>
              </w:rPr>
              <w:t xml:space="preserve">образцы общения, может иногда использовать в </w:t>
            </w:r>
            <w:r>
              <w:rPr>
                <w:spacing w:val="-4"/>
                <w:sz w:val="20"/>
              </w:rPr>
              <w:t>речи</w:t>
            </w:r>
            <w:r>
              <w:rPr>
                <w:sz w:val="20"/>
              </w:rPr>
              <w:tab/>
            </w:r>
            <w:r>
              <w:rPr>
                <w:spacing w:val="-2"/>
                <w:sz w:val="20"/>
              </w:rPr>
              <w:t xml:space="preserve">элементы </w:t>
            </w:r>
            <w:r>
              <w:rPr>
                <w:sz w:val="20"/>
              </w:rPr>
              <w:t>татарского народного фольклора</w:t>
            </w:r>
            <w:r>
              <w:rPr>
                <w:spacing w:val="66"/>
                <w:sz w:val="20"/>
              </w:rPr>
              <w:t xml:space="preserve">  </w:t>
            </w:r>
            <w:r>
              <w:rPr>
                <w:spacing w:val="-2"/>
                <w:sz w:val="20"/>
              </w:rPr>
              <w:t>(пословицы,</w:t>
            </w:r>
          </w:p>
          <w:p w14:paraId="077FF8A1" w14:textId="77777777" w:rsidR="00ED12CF" w:rsidRDefault="00643BAF">
            <w:pPr>
              <w:pStyle w:val="TableParagraph"/>
              <w:spacing w:line="228" w:lineRule="exact"/>
              <w:ind w:left="105" w:right="101"/>
              <w:jc w:val="both"/>
              <w:rPr>
                <w:sz w:val="20"/>
              </w:rPr>
            </w:pPr>
            <w:r>
              <w:rPr>
                <w:sz w:val="20"/>
              </w:rPr>
              <w:t>поговорки, потешки и</w:t>
            </w:r>
            <w:r>
              <w:rPr>
                <w:spacing w:val="80"/>
                <w:sz w:val="20"/>
              </w:rPr>
              <w:t xml:space="preserve"> </w:t>
            </w:r>
            <w:r>
              <w:rPr>
                <w:spacing w:val="-4"/>
                <w:sz w:val="20"/>
              </w:rPr>
              <w:t>др)</w:t>
            </w:r>
          </w:p>
        </w:tc>
        <w:tc>
          <w:tcPr>
            <w:tcW w:w="3055" w:type="dxa"/>
          </w:tcPr>
          <w:p w14:paraId="5371F28F" w14:textId="77777777" w:rsidR="00ED12CF" w:rsidRDefault="00643BAF">
            <w:pPr>
              <w:pStyle w:val="TableParagraph"/>
              <w:ind w:left="108" w:right="98"/>
              <w:jc w:val="both"/>
              <w:rPr>
                <w:sz w:val="20"/>
              </w:rPr>
            </w:pPr>
            <w:r>
              <w:rPr>
                <w:sz w:val="20"/>
              </w:rPr>
              <w:t>Плохо освоил элементарные правила этикета, этически ценные образцы общения, не использует в речи элементы татарского</w:t>
            </w:r>
            <w:r>
              <w:rPr>
                <w:spacing w:val="-8"/>
                <w:sz w:val="20"/>
              </w:rPr>
              <w:t xml:space="preserve"> </w:t>
            </w:r>
            <w:r>
              <w:rPr>
                <w:sz w:val="20"/>
              </w:rPr>
              <w:t>народного</w:t>
            </w:r>
            <w:r>
              <w:rPr>
                <w:spacing w:val="-8"/>
                <w:sz w:val="20"/>
              </w:rPr>
              <w:t xml:space="preserve"> </w:t>
            </w:r>
            <w:r>
              <w:rPr>
                <w:sz w:val="20"/>
              </w:rPr>
              <w:t>фольклора (пословицы,</w:t>
            </w:r>
            <w:r>
              <w:rPr>
                <w:spacing w:val="-13"/>
                <w:sz w:val="20"/>
              </w:rPr>
              <w:t xml:space="preserve"> </w:t>
            </w:r>
            <w:r>
              <w:rPr>
                <w:sz w:val="20"/>
              </w:rPr>
              <w:t>поговорки,</w:t>
            </w:r>
            <w:r>
              <w:rPr>
                <w:spacing w:val="-12"/>
                <w:sz w:val="20"/>
              </w:rPr>
              <w:t xml:space="preserve"> </w:t>
            </w:r>
            <w:r>
              <w:rPr>
                <w:sz w:val="20"/>
              </w:rPr>
              <w:t>потешки и др)</w:t>
            </w:r>
          </w:p>
        </w:tc>
      </w:tr>
      <w:tr w:rsidR="00ED12CF" w14:paraId="06DD1E87" w14:textId="77777777">
        <w:trPr>
          <w:trHeight w:val="3681"/>
        </w:trPr>
        <w:tc>
          <w:tcPr>
            <w:tcW w:w="1875" w:type="dxa"/>
            <w:vMerge/>
            <w:tcBorders>
              <w:top w:val="nil"/>
            </w:tcBorders>
          </w:tcPr>
          <w:p w14:paraId="3DF99330" w14:textId="77777777" w:rsidR="00ED12CF" w:rsidRDefault="00ED12CF">
            <w:pPr>
              <w:rPr>
                <w:sz w:val="2"/>
                <w:szCs w:val="2"/>
              </w:rPr>
            </w:pPr>
          </w:p>
        </w:tc>
        <w:tc>
          <w:tcPr>
            <w:tcW w:w="2422" w:type="dxa"/>
          </w:tcPr>
          <w:p w14:paraId="2A906145" w14:textId="77777777" w:rsidR="00ED12CF" w:rsidRDefault="00643BAF">
            <w:pPr>
              <w:pStyle w:val="TableParagraph"/>
              <w:tabs>
                <w:tab w:val="left" w:pos="2201"/>
              </w:tabs>
              <w:ind w:right="102"/>
              <w:rPr>
                <w:sz w:val="20"/>
              </w:rPr>
            </w:pPr>
            <w:r>
              <w:rPr>
                <w:spacing w:val="-2"/>
                <w:sz w:val="20"/>
              </w:rPr>
              <w:t>Самостоятельно организует индивидуальную</w:t>
            </w:r>
            <w:r>
              <w:rPr>
                <w:sz w:val="20"/>
              </w:rPr>
              <w:tab/>
            </w:r>
            <w:r>
              <w:rPr>
                <w:spacing w:val="-10"/>
                <w:sz w:val="20"/>
              </w:rPr>
              <w:t>и</w:t>
            </w:r>
            <w:r>
              <w:rPr>
                <w:spacing w:val="-2"/>
                <w:sz w:val="20"/>
              </w:rPr>
              <w:t xml:space="preserve"> совместную</w:t>
            </w:r>
          </w:p>
          <w:p w14:paraId="7FF05CD1" w14:textId="77777777" w:rsidR="00ED12CF" w:rsidRDefault="00643BAF">
            <w:pPr>
              <w:pStyle w:val="TableParagraph"/>
              <w:tabs>
                <w:tab w:val="left" w:pos="1304"/>
                <w:tab w:val="left" w:pos="1400"/>
              </w:tabs>
              <w:ind w:right="100"/>
              <w:jc w:val="both"/>
              <w:rPr>
                <w:sz w:val="20"/>
              </w:rPr>
            </w:pPr>
            <w:r>
              <w:rPr>
                <w:sz w:val="20"/>
              </w:rPr>
              <w:t xml:space="preserve">режиссерскую игру, в которой дети в условной </w:t>
            </w:r>
            <w:r>
              <w:rPr>
                <w:spacing w:val="-2"/>
                <w:sz w:val="20"/>
              </w:rPr>
              <w:t>форме</w:t>
            </w:r>
            <w:r>
              <w:rPr>
                <w:sz w:val="20"/>
              </w:rPr>
              <w:tab/>
            </w:r>
            <w:r>
              <w:rPr>
                <w:spacing w:val="-2"/>
                <w:sz w:val="20"/>
              </w:rPr>
              <w:t xml:space="preserve">используют </w:t>
            </w:r>
            <w:r>
              <w:rPr>
                <w:sz w:val="20"/>
              </w:rPr>
              <w:t xml:space="preserve">национальные игрушки, игрушки-самоделки из журнала «Тылсымлы куллар», отображают события из жизни, сюжеты из сказок </w:t>
            </w:r>
            <w:r>
              <w:rPr>
                <w:spacing w:val="-2"/>
                <w:sz w:val="20"/>
              </w:rPr>
              <w:t>народов</w:t>
            </w:r>
            <w:r>
              <w:rPr>
                <w:sz w:val="20"/>
              </w:rPr>
              <w:tab/>
            </w:r>
            <w:r>
              <w:rPr>
                <w:sz w:val="20"/>
              </w:rPr>
              <w:tab/>
            </w:r>
            <w:r>
              <w:rPr>
                <w:spacing w:val="-2"/>
                <w:sz w:val="20"/>
              </w:rPr>
              <w:t xml:space="preserve">Поволжья, </w:t>
            </w:r>
            <w:r>
              <w:rPr>
                <w:sz w:val="20"/>
              </w:rPr>
              <w:t>мультфильмов и т.д.</w:t>
            </w:r>
          </w:p>
        </w:tc>
        <w:tc>
          <w:tcPr>
            <w:tcW w:w="2419" w:type="dxa"/>
          </w:tcPr>
          <w:p w14:paraId="4325CC71" w14:textId="77777777" w:rsidR="00ED12CF" w:rsidRDefault="00643BAF">
            <w:pPr>
              <w:pStyle w:val="TableParagraph"/>
              <w:tabs>
                <w:tab w:val="left" w:pos="1117"/>
                <w:tab w:val="left" w:pos="2199"/>
              </w:tabs>
              <w:ind w:left="105" w:right="99"/>
              <w:jc w:val="both"/>
              <w:rPr>
                <w:sz w:val="20"/>
              </w:rPr>
            </w:pPr>
            <w:r>
              <w:rPr>
                <w:spacing w:val="-4"/>
                <w:sz w:val="20"/>
              </w:rPr>
              <w:t>Под</w:t>
            </w:r>
            <w:r>
              <w:rPr>
                <w:sz w:val="20"/>
              </w:rPr>
              <w:tab/>
            </w:r>
            <w:r>
              <w:rPr>
                <w:spacing w:val="-2"/>
                <w:sz w:val="20"/>
              </w:rPr>
              <w:t xml:space="preserve">руководством </w:t>
            </w:r>
            <w:r>
              <w:rPr>
                <w:sz w:val="20"/>
              </w:rPr>
              <w:t xml:space="preserve">взрослого участвует в </w:t>
            </w:r>
            <w:r>
              <w:rPr>
                <w:spacing w:val="-2"/>
                <w:sz w:val="20"/>
              </w:rPr>
              <w:t>индивидуальной</w:t>
            </w:r>
            <w:r>
              <w:rPr>
                <w:sz w:val="20"/>
              </w:rPr>
              <w:tab/>
            </w:r>
            <w:r>
              <w:rPr>
                <w:spacing w:val="-10"/>
                <w:sz w:val="20"/>
              </w:rPr>
              <w:t>и</w:t>
            </w:r>
            <w:r>
              <w:rPr>
                <w:spacing w:val="-2"/>
                <w:sz w:val="20"/>
              </w:rPr>
              <w:t xml:space="preserve"> совместной</w:t>
            </w:r>
          </w:p>
          <w:p w14:paraId="1C20D11C" w14:textId="77777777" w:rsidR="00ED12CF" w:rsidRDefault="00643BAF">
            <w:pPr>
              <w:pStyle w:val="TableParagraph"/>
              <w:tabs>
                <w:tab w:val="left" w:pos="1302"/>
                <w:tab w:val="left" w:pos="1399"/>
              </w:tabs>
              <w:ind w:left="105" w:right="98"/>
              <w:jc w:val="both"/>
              <w:rPr>
                <w:sz w:val="20"/>
              </w:rPr>
            </w:pPr>
            <w:r>
              <w:rPr>
                <w:sz w:val="20"/>
              </w:rPr>
              <w:t xml:space="preserve">режиссерской игре, в которой дети в условной </w:t>
            </w:r>
            <w:r>
              <w:rPr>
                <w:spacing w:val="-2"/>
                <w:sz w:val="20"/>
              </w:rPr>
              <w:t>форме</w:t>
            </w:r>
            <w:r>
              <w:rPr>
                <w:sz w:val="20"/>
              </w:rPr>
              <w:tab/>
            </w:r>
            <w:r>
              <w:rPr>
                <w:spacing w:val="-2"/>
                <w:sz w:val="20"/>
              </w:rPr>
              <w:t xml:space="preserve">используют </w:t>
            </w:r>
            <w:r>
              <w:rPr>
                <w:sz w:val="20"/>
              </w:rPr>
              <w:t xml:space="preserve">национальные игрушки, игрушки-самоделки из журнала «Тылсымлы куллар», отображают события из жизни, сюжеты из сказок </w:t>
            </w:r>
            <w:r>
              <w:rPr>
                <w:spacing w:val="-2"/>
                <w:sz w:val="20"/>
              </w:rPr>
              <w:t>народов</w:t>
            </w:r>
            <w:r>
              <w:rPr>
                <w:sz w:val="20"/>
              </w:rPr>
              <w:tab/>
            </w:r>
            <w:r>
              <w:rPr>
                <w:sz w:val="20"/>
              </w:rPr>
              <w:tab/>
            </w:r>
            <w:r>
              <w:rPr>
                <w:spacing w:val="-2"/>
                <w:sz w:val="20"/>
              </w:rPr>
              <w:t xml:space="preserve">Поволжья, </w:t>
            </w:r>
            <w:r>
              <w:rPr>
                <w:sz w:val="20"/>
              </w:rPr>
              <w:t>мультфильмов и т.д.</w:t>
            </w:r>
          </w:p>
        </w:tc>
        <w:tc>
          <w:tcPr>
            <w:tcW w:w="3055" w:type="dxa"/>
          </w:tcPr>
          <w:p w14:paraId="3202F2A5" w14:textId="77777777" w:rsidR="00ED12CF" w:rsidRDefault="00643BAF">
            <w:pPr>
              <w:pStyle w:val="TableParagraph"/>
              <w:tabs>
                <w:tab w:val="left" w:pos="1939"/>
                <w:tab w:val="left" w:pos="2147"/>
              </w:tabs>
              <w:spacing w:line="242" w:lineRule="auto"/>
              <w:ind w:left="108" w:right="97"/>
              <w:jc w:val="both"/>
              <w:rPr>
                <w:sz w:val="20"/>
              </w:rPr>
            </w:pPr>
            <w:r>
              <w:rPr>
                <w:sz w:val="20"/>
              </w:rPr>
              <w:t>Почти никогда не принимает участие в индивидуальной и совместной режиссерской игре,</w:t>
            </w:r>
            <w:r>
              <w:rPr>
                <w:spacing w:val="40"/>
                <w:sz w:val="20"/>
              </w:rPr>
              <w:t xml:space="preserve"> </w:t>
            </w:r>
            <w:r>
              <w:rPr>
                <w:sz w:val="20"/>
              </w:rPr>
              <w:t>в которой дети в условной</w:t>
            </w:r>
            <w:r>
              <w:rPr>
                <w:spacing w:val="40"/>
                <w:sz w:val="20"/>
              </w:rPr>
              <w:t xml:space="preserve"> </w:t>
            </w:r>
            <w:r>
              <w:rPr>
                <w:spacing w:val="-2"/>
                <w:sz w:val="20"/>
              </w:rPr>
              <w:t>форме</w:t>
            </w:r>
            <w:r>
              <w:rPr>
                <w:sz w:val="20"/>
              </w:rPr>
              <w:tab/>
            </w:r>
            <w:r>
              <w:rPr>
                <w:spacing w:val="-2"/>
                <w:sz w:val="20"/>
              </w:rPr>
              <w:t>используют национальные</w:t>
            </w:r>
            <w:r>
              <w:rPr>
                <w:sz w:val="20"/>
              </w:rPr>
              <w:tab/>
            </w:r>
            <w:r>
              <w:rPr>
                <w:sz w:val="20"/>
              </w:rPr>
              <w:tab/>
            </w:r>
            <w:r>
              <w:rPr>
                <w:spacing w:val="-2"/>
                <w:sz w:val="20"/>
              </w:rPr>
              <w:t xml:space="preserve">игрушки, </w:t>
            </w:r>
            <w:r>
              <w:rPr>
                <w:sz w:val="20"/>
              </w:rPr>
              <w:t>игрушки-самоделки</w:t>
            </w:r>
            <w:r>
              <w:rPr>
                <w:spacing w:val="49"/>
                <w:sz w:val="20"/>
              </w:rPr>
              <w:t xml:space="preserve"> </w:t>
            </w:r>
            <w:r>
              <w:rPr>
                <w:sz w:val="20"/>
              </w:rPr>
              <w:t>из</w:t>
            </w:r>
            <w:r>
              <w:rPr>
                <w:spacing w:val="50"/>
                <w:sz w:val="20"/>
              </w:rPr>
              <w:t xml:space="preserve"> </w:t>
            </w:r>
            <w:r>
              <w:rPr>
                <w:spacing w:val="-2"/>
                <w:sz w:val="20"/>
              </w:rPr>
              <w:t>журнала</w:t>
            </w:r>
          </w:p>
          <w:p w14:paraId="362364C1" w14:textId="77777777" w:rsidR="00ED12CF" w:rsidRDefault="00643BAF">
            <w:pPr>
              <w:pStyle w:val="TableParagraph"/>
              <w:tabs>
                <w:tab w:val="left" w:pos="2210"/>
              </w:tabs>
              <w:ind w:left="108" w:right="96"/>
              <w:jc w:val="both"/>
              <w:rPr>
                <w:sz w:val="20"/>
              </w:rPr>
            </w:pPr>
            <w:r>
              <w:rPr>
                <w:spacing w:val="-2"/>
                <w:sz w:val="20"/>
              </w:rPr>
              <w:t>«Тылсымлы</w:t>
            </w:r>
            <w:r>
              <w:rPr>
                <w:sz w:val="20"/>
              </w:rPr>
              <w:tab/>
            </w:r>
            <w:r>
              <w:rPr>
                <w:spacing w:val="-2"/>
                <w:sz w:val="20"/>
              </w:rPr>
              <w:t xml:space="preserve">куллар», </w:t>
            </w:r>
            <w:r>
              <w:rPr>
                <w:sz w:val="20"/>
              </w:rPr>
              <w:t>отображают события из жизни, сюжеты из сказок народов Поволжья, мультфильмов и т.д.</w:t>
            </w:r>
          </w:p>
        </w:tc>
      </w:tr>
      <w:tr w:rsidR="00ED12CF" w14:paraId="3DC13E5C" w14:textId="77777777">
        <w:trPr>
          <w:trHeight w:val="2760"/>
        </w:trPr>
        <w:tc>
          <w:tcPr>
            <w:tcW w:w="1875" w:type="dxa"/>
            <w:vMerge/>
            <w:tcBorders>
              <w:top w:val="nil"/>
            </w:tcBorders>
          </w:tcPr>
          <w:p w14:paraId="6BE8CF6C" w14:textId="77777777" w:rsidR="00ED12CF" w:rsidRDefault="00ED12CF">
            <w:pPr>
              <w:rPr>
                <w:sz w:val="2"/>
                <w:szCs w:val="2"/>
              </w:rPr>
            </w:pPr>
          </w:p>
        </w:tc>
        <w:tc>
          <w:tcPr>
            <w:tcW w:w="2422" w:type="dxa"/>
          </w:tcPr>
          <w:p w14:paraId="5D6A4CC8" w14:textId="77777777" w:rsidR="00ED12CF" w:rsidRDefault="00643BAF">
            <w:pPr>
              <w:pStyle w:val="TableParagraph"/>
              <w:tabs>
                <w:tab w:val="left" w:pos="1659"/>
              </w:tabs>
              <w:spacing w:line="225" w:lineRule="exact"/>
              <w:jc w:val="both"/>
              <w:rPr>
                <w:sz w:val="20"/>
              </w:rPr>
            </w:pPr>
            <w:r>
              <w:rPr>
                <w:spacing w:val="-2"/>
                <w:sz w:val="20"/>
              </w:rPr>
              <w:t>свободно</w:t>
            </w:r>
            <w:r>
              <w:rPr>
                <w:sz w:val="20"/>
              </w:rPr>
              <w:tab/>
            </w:r>
            <w:r>
              <w:rPr>
                <w:spacing w:val="-2"/>
                <w:sz w:val="20"/>
              </w:rPr>
              <w:t>владеет</w:t>
            </w:r>
          </w:p>
          <w:p w14:paraId="521079E2" w14:textId="77777777" w:rsidR="00ED12CF" w:rsidRDefault="00643BAF">
            <w:pPr>
              <w:pStyle w:val="TableParagraph"/>
              <w:tabs>
                <w:tab w:val="left" w:pos="1508"/>
                <w:tab w:val="left" w:pos="1632"/>
                <w:tab w:val="left" w:pos="1817"/>
              </w:tabs>
              <w:ind w:right="98"/>
              <w:jc w:val="both"/>
              <w:rPr>
                <w:sz w:val="20"/>
              </w:rPr>
            </w:pPr>
            <w:r>
              <w:rPr>
                <w:spacing w:val="-2"/>
                <w:sz w:val="20"/>
              </w:rPr>
              <w:t>родным</w:t>
            </w:r>
            <w:r>
              <w:rPr>
                <w:sz w:val="20"/>
              </w:rPr>
              <w:tab/>
            </w:r>
            <w:r>
              <w:rPr>
                <w:sz w:val="20"/>
              </w:rPr>
              <w:tab/>
            </w:r>
            <w:r>
              <w:rPr>
                <w:spacing w:val="-2"/>
                <w:sz w:val="20"/>
              </w:rPr>
              <w:t xml:space="preserve">языком, </w:t>
            </w:r>
            <w:r>
              <w:rPr>
                <w:sz w:val="20"/>
              </w:rPr>
              <w:t xml:space="preserve">использует речь для </w:t>
            </w:r>
            <w:r>
              <w:rPr>
                <w:spacing w:val="-2"/>
                <w:sz w:val="20"/>
              </w:rPr>
              <w:t>выражения</w:t>
            </w:r>
            <w:r>
              <w:rPr>
                <w:sz w:val="20"/>
              </w:rPr>
              <w:tab/>
            </w:r>
            <w:r>
              <w:rPr>
                <w:sz w:val="20"/>
              </w:rPr>
              <w:tab/>
            </w:r>
            <w:r>
              <w:rPr>
                <w:sz w:val="20"/>
              </w:rPr>
              <w:tab/>
            </w:r>
            <w:r>
              <w:rPr>
                <w:spacing w:val="-4"/>
                <w:sz w:val="20"/>
              </w:rPr>
              <w:t xml:space="preserve">своих </w:t>
            </w:r>
            <w:r>
              <w:rPr>
                <w:sz w:val="20"/>
              </w:rPr>
              <w:t xml:space="preserve">мыслей, чувств и желаний, построения речевого высказывания в </w:t>
            </w:r>
            <w:r>
              <w:rPr>
                <w:spacing w:val="-2"/>
                <w:sz w:val="20"/>
              </w:rPr>
              <w:t>ситуации</w:t>
            </w:r>
            <w:r>
              <w:rPr>
                <w:sz w:val="20"/>
              </w:rPr>
              <w:tab/>
            </w:r>
            <w:r>
              <w:rPr>
                <w:spacing w:val="-2"/>
                <w:sz w:val="20"/>
              </w:rPr>
              <w:t xml:space="preserve">общения, </w:t>
            </w:r>
            <w:r>
              <w:rPr>
                <w:sz w:val="20"/>
              </w:rPr>
              <w:t>свободно участвует в диалоге со сверстниками и</w:t>
            </w:r>
            <w:r>
              <w:rPr>
                <w:spacing w:val="30"/>
                <w:sz w:val="20"/>
              </w:rPr>
              <w:t xml:space="preserve">  </w:t>
            </w:r>
            <w:r>
              <w:rPr>
                <w:sz w:val="20"/>
              </w:rPr>
              <w:t>взрослыми,</w:t>
            </w:r>
            <w:r>
              <w:rPr>
                <w:spacing w:val="32"/>
                <w:sz w:val="20"/>
              </w:rPr>
              <w:t xml:space="preserve">  </w:t>
            </w:r>
            <w:r>
              <w:rPr>
                <w:spacing w:val="-2"/>
                <w:sz w:val="20"/>
              </w:rPr>
              <w:t>способен</w:t>
            </w:r>
          </w:p>
          <w:p w14:paraId="5D20BC26" w14:textId="77777777" w:rsidR="00ED12CF" w:rsidRDefault="00643BAF">
            <w:pPr>
              <w:pStyle w:val="TableParagraph"/>
              <w:spacing w:line="215" w:lineRule="exact"/>
              <w:rPr>
                <w:sz w:val="20"/>
              </w:rPr>
            </w:pPr>
            <w:r>
              <w:rPr>
                <w:spacing w:val="-2"/>
                <w:sz w:val="20"/>
              </w:rPr>
              <w:t>договариваться</w:t>
            </w:r>
          </w:p>
        </w:tc>
        <w:tc>
          <w:tcPr>
            <w:tcW w:w="2419" w:type="dxa"/>
          </w:tcPr>
          <w:p w14:paraId="4BDEF0F8" w14:textId="77777777" w:rsidR="00ED12CF" w:rsidRDefault="00643BAF">
            <w:pPr>
              <w:pStyle w:val="TableParagraph"/>
              <w:tabs>
                <w:tab w:val="left" w:pos="1505"/>
                <w:tab w:val="left" w:pos="1815"/>
                <w:tab w:val="left" w:pos="2199"/>
              </w:tabs>
              <w:ind w:left="105" w:right="100"/>
              <w:jc w:val="both"/>
              <w:rPr>
                <w:sz w:val="20"/>
              </w:rPr>
            </w:pPr>
            <w:r>
              <w:rPr>
                <w:sz w:val="20"/>
              </w:rPr>
              <w:t xml:space="preserve">владеет родным языком, использует речь для </w:t>
            </w:r>
            <w:r>
              <w:rPr>
                <w:spacing w:val="-2"/>
                <w:sz w:val="20"/>
              </w:rPr>
              <w:t>выражения</w:t>
            </w:r>
            <w:r>
              <w:rPr>
                <w:sz w:val="20"/>
              </w:rPr>
              <w:tab/>
            </w:r>
            <w:r>
              <w:rPr>
                <w:sz w:val="20"/>
              </w:rPr>
              <w:tab/>
            </w:r>
            <w:r>
              <w:rPr>
                <w:spacing w:val="-4"/>
                <w:sz w:val="20"/>
              </w:rPr>
              <w:t xml:space="preserve">своих </w:t>
            </w:r>
            <w:r>
              <w:rPr>
                <w:sz w:val="20"/>
              </w:rPr>
              <w:t xml:space="preserve">мыслей, чувств и желаний, построения речевого высказывания в </w:t>
            </w:r>
            <w:r>
              <w:rPr>
                <w:spacing w:val="-2"/>
                <w:sz w:val="20"/>
              </w:rPr>
              <w:t>ситуации</w:t>
            </w:r>
            <w:r>
              <w:rPr>
                <w:sz w:val="20"/>
              </w:rPr>
              <w:tab/>
            </w:r>
            <w:r>
              <w:rPr>
                <w:spacing w:val="-2"/>
                <w:sz w:val="20"/>
              </w:rPr>
              <w:t xml:space="preserve">общения, </w:t>
            </w:r>
            <w:r>
              <w:rPr>
                <w:sz w:val="20"/>
              </w:rPr>
              <w:t xml:space="preserve">участвует в диалоге со </w:t>
            </w:r>
            <w:r>
              <w:rPr>
                <w:spacing w:val="-2"/>
                <w:sz w:val="20"/>
              </w:rPr>
              <w:t>сверстниками</w:t>
            </w:r>
            <w:r>
              <w:rPr>
                <w:sz w:val="20"/>
              </w:rPr>
              <w:tab/>
            </w:r>
            <w:r>
              <w:rPr>
                <w:sz w:val="20"/>
              </w:rPr>
              <w:tab/>
            </w:r>
            <w:r>
              <w:rPr>
                <w:sz w:val="20"/>
              </w:rPr>
              <w:tab/>
            </w:r>
            <w:r>
              <w:rPr>
                <w:spacing w:val="-10"/>
                <w:sz w:val="20"/>
              </w:rPr>
              <w:t>и</w:t>
            </w:r>
            <w:r>
              <w:rPr>
                <w:sz w:val="20"/>
              </w:rPr>
              <w:t xml:space="preserve"> взрослыми, способен </w:t>
            </w:r>
            <w:r>
              <w:rPr>
                <w:spacing w:val="-2"/>
                <w:sz w:val="20"/>
              </w:rPr>
              <w:t>договариваться</w:t>
            </w:r>
          </w:p>
        </w:tc>
        <w:tc>
          <w:tcPr>
            <w:tcW w:w="3055" w:type="dxa"/>
          </w:tcPr>
          <w:p w14:paraId="42CF3AE7" w14:textId="77777777" w:rsidR="00ED12CF" w:rsidRDefault="00643BAF">
            <w:pPr>
              <w:pStyle w:val="TableParagraph"/>
              <w:tabs>
                <w:tab w:val="left" w:pos="1546"/>
              </w:tabs>
              <w:ind w:left="108" w:right="98"/>
              <w:jc w:val="both"/>
              <w:rPr>
                <w:sz w:val="20"/>
              </w:rPr>
            </w:pPr>
            <w:r>
              <w:rPr>
                <w:sz w:val="20"/>
              </w:rPr>
              <w:t>владеет</w:t>
            </w:r>
            <w:r>
              <w:rPr>
                <w:spacing w:val="-7"/>
                <w:sz w:val="20"/>
              </w:rPr>
              <w:t xml:space="preserve"> </w:t>
            </w:r>
            <w:r>
              <w:rPr>
                <w:sz w:val="20"/>
              </w:rPr>
              <w:t>родным</w:t>
            </w:r>
            <w:r>
              <w:rPr>
                <w:spacing w:val="-6"/>
                <w:sz w:val="20"/>
              </w:rPr>
              <w:t xml:space="preserve"> </w:t>
            </w:r>
            <w:r>
              <w:rPr>
                <w:sz w:val="20"/>
              </w:rPr>
              <w:t>языком,</w:t>
            </w:r>
            <w:r>
              <w:rPr>
                <w:spacing w:val="-7"/>
                <w:sz w:val="20"/>
              </w:rPr>
              <w:t xml:space="preserve"> </w:t>
            </w:r>
            <w:r>
              <w:rPr>
                <w:sz w:val="20"/>
              </w:rPr>
              <w:t xml:space="preserve">интерес к общению с другими людьми отсутствует, отвечает на </w:t>
            </w:r>
            <w:r>
              <w:rPr>
                <w:spacing w:val="-2"/>
                <w:sz w:val="20"/>
              </w:rPr>
              <w:t>вопросы,</w:t>
            </w:r>
            <w:r>
              <w:rPr>
                <w:sz w:val="20"/>
              </w:rPr>
              <w:tab/>
            </w:r>
            <w:r>
              <w:rPr>
                <w:spacing w:val="-2"/>
                <w:sz w:val="20"/>
              </w:rPr>
              <w:t>малообщителен,</w:t>
            </w:r>
          </w:p>
          <w:p w14:paraId="23137D79" w14:textId="77777777" w:rsidR="00ED12CF" w:rsidRDefault="00643BAF">
            <w:pPr>
              <w:pStyle w:val="TableParagraph"/>
              <w:tabs>
                <w:tab w:val="left" w:pos="1780"/>
              </w:tabs>
              <w:ind w:left="108" w:right="98"/>
              <w:jc w:val="both"/>
              <w:rPr>
                <w:sz w:val="20"/>
              </w:rPr>
            </w:pPr>
            <w:r>
              <w:rPr>
                <w:spacing w:val="-2"/>
                <w:sz w:val="20"/>
              </w:rPr>
              <w:t>замкнут,</w:t>
            </w:r>
            <w:r>
              <w:rPr>
                <w:sz w:val="20"/>
              </w:rPr>
              <w:tab/>
            </w:r>
            <w:r>
              <w:rPr>
                <w:spacing w:val="-2"/>
                <w:sz w:val="20"/>
              </w:rPr>
              <w:t>предпочитает уединение</w:t>
            </w:r>
          </w:p>
        </w:tc>
      </w:tr>
      <w:tr w:rsidR="00ED12CF" w14:paraId="407EE097" w14:textId="77777777">
        <w:trPr>
          <w:trHeight w:val="2298"/>
        </w:trPr>
        <w:tc>
          <w:tcPr>
            <w:tcW w:w="1875" w:type="dxa"/>
            <w:vMerge/>
            <w:tcBorders>
              <w:top w:val="nil"/>
            </w:tcBorders>
          </w:tcPr>
          <w:p w14:paraId="39821A20" w14:textId="77777777" w:rsidR="00ED12CF" w:rsidRDefault="00ED12CF">
            <w:pPr>
              <w:rPr>
                <w:sz w:val="2"/>
                <w:szCs w:val="2"/>
              </w:rPr>
            </w:pPr>
          </w:p>
        </w:tc>
        <w:tc>
          <w:tcPr>
            <w:tcW w:w="2422" w:type="dxa"/>
          </w:tcPr>
          <w:p w14:paraId="4F311B23" w14:textId="77777777" w:rsidR="00ED12CF" w:rsidRDefault="00643BAF">
            <w:pPr>
              <w:pStyle w:val="TableParagraph"/>
              <w:tabs>
                <w:tab w:val="left" w:pos="1093"/>
                <w:tab w:val="left" w:pos="1292"/>
                <w:tab w:val="left" w:pos="1714"/>
              </w:tabs>
              <w:ind w:right="100"/>
              <w:jc w:val="both"/>
              <w:rPr>
                <w:sz w:val="20"/>
              </w:rPr>
            </w:pPr>
            <w:r>
              <w:rPr>
                <w:sz w:val="20"/>
              </w:rPr>
              <w:t xml:space="preserve">проявляет интерес и уважение к культуре, традициям, обычаям и </w:t>
            </w:r>
            <w:r>
              <w:rPr>
                <w:spacing w:val="-2"/>
                <w:sz w:val="20"/>
              </w:rPr>
              <w:t>нравам</w:t>
            </w:r>
            <w:r>
              <w:rPr>
                <w:sz w:val="20"/>
              </w:rPr>
              <w:tab/>
            </w:r>
            <w:r>
              <w:rPr>
                <w:sz w:val="20"/>
              </w:rPr>
              <w:tab/>
            </w:r>
            <w:r>
              <w:rPr>
                <w:sz w:val="20"/>
              </w:rPr>
              <w:tab/>
            </w:r>
            <w:r>
              <w:rPr>
                <w:spacing w:val="-2"/>
                <w:sz w:val="20"/>
              </w:rPr>
              <w:t xml:space="preserve">людей, </w:t>
            </w:r>
            <w:r>
              <w:rPr>
                <w:sz w:val="20"/>
              </w:rPr>
              <w:t xml:space="preserve">говорящих на татарском </w:t>
            </w:r>
            <w:r>
              <w:rPr>
                <w:spacing w:val="-2"/>
                <w:sz w:val="20"/>
              </w:rPr>
              <w:t>языке,</w:t>
            </w:r>
            <w:r>
              <w:rPr>
                <w:sz w:val="20"/>
              </w:rPr>
              <w:tab/>
            </w:r>
            <w:r>
              <w:rPr>
                <w:sz w:val="20"/>
              </w:rPr>
              <w:tab/>
            </w:r>
            <w:r>
              <w:rPr>
                <w:spacing w:val="-2"/>
                <w:sz w:val="20"/>
              </w:rPr>
              <w:t xml:space="preserve">испытывает </w:t>
            </w:r>
            <w:r>
              <w:rPr>
                <w:sz w:val="20"/>
              </w:rPr>
              <w:t xml:space="preserve">потребность в общении </w:t>
            </w:r>
            <w:r>
              <w:rPr>
                <w:spacing w:val="-5"/>
                <w:sz w:val="20"/>
              </w:rPr>
              <w:t>при</w:t>
            </w:r>
            <w:r>
              <w:rPr>
                <w:sz w:val="20"/>
              </w:rPr>
              <w:tab/>
            </w:r>
            <w:r>
              <w:rPr>
                <w:spacing w:val="-2"/>
                <w:sz w:val="20"/>
              </w:rPr>
              <w:t>ограниченном</w:t>
            </w:r>
          </w:p>
          <w:p w14:paraId="29EADB91" w14:textId="77777777" w:rsidR="00ED12CF" w:rsidRDefault="00643BAF">
            <w:pPr>
              <w:pStyle w:val="TableParagraph"/>
              <w:tabs>
                <w:tab w:val="left" w:pos="1438"/>
              </w:tabs>
              <w:spacing w:line="230" w:lineRule="exact"/>
              <w:ind w:right="100"/>
              <w:jc w:val="both"/>
              <w:rPr>
                <w:sz w:val="20"/>
              </w:rPr>
            </w:pPr>
            <w:r>
              <w:rPr>
                <w:spacing w:val="-2"/>
                <w:sz w:val="20"/>
              </w:rPr>
              <w:t>владении</w:t>
            </w:r>
            <w:r>
              <w:rPr>
                <w:sz w:val="20"/>
              </w:rPr>
              <w:tab/>
            </w:r>
            <w:r>
              <w:rPr>
                <w:spacing w:val="-2"/>
                <w:sz w:val="20"/>
              </w:rPr>
              <w:t xml:space="preserve">татарским </w:t>
            </w:r>
            <w:r>
              <w:rPr>
                <w:sz w:val="20"/>
              </w:rPr>
              <w:t>языком</w:t>
            </w:r>
            <w:r>
              <w:rPr>
                <w:spacing w:val="61"/>
                <w:sz w:val="20"/>
              </w:rPr>
              <w:t xml:space="preserve"> </w:t>
            </w:r>
            <w:r>
              <w:rPr>
                <w:sz w:val="20"/>
              </w:rPr>
              <w:t>со</w:t>
            </w:r>
            <w:r>
              <w:rPr>
                <w:spacing w:val="62"/>
                <w:sz w:val="20"/>
              </w:rPr>
              <w:t xml:space="preserve"> </w:t>
            </w:r>
            <w:r>
              <w:rPr>
                <w:sz w:val="20"/>
              </w:rPr>
              <w:t>взрослыми</w:t>
            </w:r>
            <w:r>
              <w:rPr>
                <w:spacing w:val="60"/>
                <w:sz w:val="20"/>
              </w:rPr>
              <w:t xml:space="preserve"> </w:t>
            </w:r>
            <w:r>
              <w:rPr>
                <w:spacing w:val="-10"/>
                <w:sz w:val="20"/>
              </w:rPr>
              <w:t>и</w:t>
            </w:r>
          </w:p>
        </w:tc>
        <w:tc>
          <w:tcPr>
            <w:tcW w:w="2419" w:type="dxa"/>
          </w:tcPr>
          <w:p w14:paraId="31F618F3" w14:textId="77777777" w:rsidR="00ED12CF" w:rsidRDefault="00643BAF">
            <w:pPr>
              <w:pStyle w:val="TableParagraph"/>
              <w:tabs>
                <w:tab w:val="left" w:pos="1091"/>
                <w:tab w:val="left" w:pos="1290"/>
              </w:tabs>
              <w:ind w:left="105" w:right="99"/>
              <w:jc w:val="both"/>
              <w:rPr>
                <w:sz w:val="20"/>
              </w:rPr>
            </w:pPr>
            <w:r>
              <w:rPr>
                <w:sz w:val="20"/>
              </w:rPr>
              <w:t>проявляет некоторый интерес и уважение к культуре, традициям, обычаям</w:t>
            </w:r>
            <w:r>
              <w:rPr>
                <w:spacing w:val="-13"/>
                <w:sz w:val="20"/>
              </w:rPr>
              <w:t xml:space="preserve"> </w:t>
            </w:r>
            <w:r>
              <w:rPr>
                <w:sz w:val="20"/>
              </w:rPr>
              <w:t>и</w:t>
            </w:r>
            <w:r>
              <w:rPr>
                <w:spacing w:val="-12"/>
                <w:sz w:val="20"/>
              </w:rPr>
              <w:t xml:space="preserve"> </w:t>
            </w:r>
            <w:r>
              <w:rPr>
                <w:sz w:val="20"/>
              </w:rPr>
              <w:t>нравам</w:t>
            </w:r>
            <w:r>
              <w:rPr>
                <w:spacing w:val="-13"/>
                <w:sz w:val="20"/>
              </w:rPr>
              <w:t xml:space="preserve"> </w:t>
            </w:r>
            <w:r>
              <w:rPr>
                <w:sz w:val="20"/>
              </w:rPr>
              <w:t xml:space="preserve">людей, говорящих на татарском </w:t>
            </w:r>
            <w:r>
              <w:rPr>
                <w:spacing w:val="-2"/>
                <w:sz w:val="20"/>
              </w:rPr>
              <w:t>языке,</w:t>
            </w:r>
            <w:r>
              <w:rPr>
                <w:sz w:val="20"/>
              </w:rPr>
              <w:tab/>
            </w:r>
            <w:r>
              <w:rPr>
                <w:sz w:val="20"/>
              </w:rPr>
              <w:tab/>
            </w:r>
            <w:r>
              <w:rPr>
                <w:spacing w:val="-2"/>
                <w:sz w:val="20"/>
              </w:rPr>
              <w:t xml:space="preserve">испытывает </w:t>
            </w:r>
            <w:r>
              <w:rPr>
                <w:sz w:val="20"/>
              </w:rPr>
              <w:t xml:space="preserve">потребность в общении </w:t>
            </w:r>
            <w:r>
              <w:rPr>
                <w:spacing w:val="-5"/>
                <w:sz w:val="20"/>
              </w:rPr>
              <w:t>при</w:t>
            </w:r>
            <w:r>
              <w:rPr>
                <w:sz w:val="20"/>
              </w:rPr>
              <w:tab/>
            </w:r>
            <w:r>
              <w:rPr>
                <w:spacing w:val="-2"/>
                <w:sz w:val="20"/>
              </w:rPr>
              <w:t>ограниченном</w:t>
            </w:r>
          </w:p>
          <w:p w14:paraId="492802DC" w14:textId="77777777" w:rsidR="00ED12CF" w:rsidRDefault="00643BAF">
            <w:pPr>
              <w:pStyle w:val="TableParagraph"/>
              <w:tabs>
                <w:tab w:val="left" w:pos="1436"/>
              </w:tabs>
              <w:spacing w:line="230" w:lineRule="exact"/>
              <w:ind w:left="105" w:right="99"/>
              <w:jc w:val="both"/>
              <w:rPr>
                <w:sz w:val="20"/>
              </w:rPr>
            </w:pPr>
            <w:r>
              <w:rPr>
                <w:spacing w:val="-2"/>
                <w:sz w:val="20"/>
              </w:rPr>
              <w:t>владении</w:t>
            </w:r>
            <w:r>
              <w:rPr>
                <w:sz w:val="20"/>
              </w:rPr>
              <w:tab/>
            </w:r>
            <w:r>
              <w:rPr>
                <w:spacing w:val="-2"/>
                <w:sz w:val="20"/>
              </w:rPr>
              <w:t xml:space="preserve">татарским </w:t>
            </w:r>
            <w:r>
              <w:rPr>
                <w:sz w:val="20"/>
              </w:rPr>
              <w:t>языком</w:t>
            </w:r>
            <w:r>
              <w:rPr>
                <w:spacing w:val="61"/>
                <w:sz w:val="20"/>
              </w:rPr>
              <w:t xml:space="preserve"> </w:t>
            </w:r>
            <w:r>
              <w:rPr>
                <w:sz w:val="20"/>
              </w:rPr>
              <w:t>со</w:t>
            </w:r>
            <w:r>
              <w:rPr>
                <w:spacing w:val="62"/>
                <w:sz w:val="20"/>
              </w:rPr>
              <w:t xml:space="preserve"> </w:t>
            </w:r>
            <w:r>
              <w:rPr>
                <w:sz w:val="20"/>
              </w:rPr>
              <w:t>взрослыми</w:t>
            </w:r>
            <w:r>
              <w:rPr>
                <w:spacing w:val="60"/>
                <w:sz w:val="20"/>
              </w:rPr>
              <w:t xml:space="preserve"> </w:t>
            </w:r>
            <w:r>
              <w:rPr>
                <w:spacing w:val="-10"/>
                <w:sz w:val="20"/>
              </w:rPr>
              <w:t>и</w:t>
            </w:r>
          </w:p>
        </w:tc>
        <w:tc>
          <w:tcPr>
            <w:tcW w:w="3055" w:type="dxa"/>
          </w:tcPr>
          <w:p w14:paraId="1F0290EF" w14:textId="77777777" w:rsidR="00ED12CF" w:rsidRDefault="00643BAF">
            <w:pPr>
              <w:pStyle w:val="TableParagraph"/>
              <w:tabs>
                <w:tab w:val="left" w:pos="1420"/>
              </w:tabs>
              <w:ind w:left="108" w:right="96"/>
              <w:jc w:val="both"/>
              <w:rPr>
                <w:sz w:val="20"/>
              </w:rPr>
            </w:pPr>
            <w:r>
              <w:rPr>
                <w:sz w:val="20"/>
              </w:rPr>
              <w:t>индифферентен либо агрессивен по</w:t>
            </w:r>
            <w:r>
              <w:rPr>
                <w:spacing w:val="-4"/>
                <w:sz w:val="20"/>
              </w:rPr>
              <w:t xml:space="preserve"> </w:t>
            </w:r>
            <w:r>
              <w:rPr>
                <w:sz w:val="20"/>
              </w:rPr>
              <w:t>отношению</w:t>
            </w:r>
            <w:r>
              <w:rPr>
                <w:spacing w:val="-5"/>
                <w:sz w:val="20"/>
              </w:rPr>
              <w:t xml:space="preserve"> </w:t>
            </w:r>
            <w:r>
              <w:rPr>
                <w:sz w:val="20"/>
              </w:rPr>
              <w:t>к</w:t>
            </w:r>
            <w:r>
              <w:rPr>
                <w:spacing w:val="-5"/>
                <w:sz w:val="20"/>
              </w:rPr>
              <w:t xml:space="preserve"> </w:t>
            </w:r>
            <w:r>
              <w:rPr>
                <w:sz w:val="20"/>
              </w:rPr>
              <w:t xml:space="preserve">представителям </w:t>
            </w:r>
            <w:r>
              <w:rPr>
                <w:spacing w:val="-2"/>
                <w:sz w:val="20"/>
              </w:rPr>
              <w:t>других</w:t>
            </w:r>
            <w:r>
              <w:rPr>
                <w:sz w:val="20"/>
              </w:rPr>
              <w:tab/>
            </w:r>
            <w:r>
              <w:rPr>
                <w:spacing w:val="-2"/>
                <w:sz w:val="20"/>
              </w:rPr>
              <w:t xml:space="preserve">национальностей, </w:t>
            </w:r>
            <w:r>
              <w:rPr>
                <w:sz w:val="20"/>
              </w:rPr>
              <w:t>отсутствует потребность в общении со взрослыми и</w:t>
            </w:r>
          </w:p>
        </w:tc>
      </w:tr>
    </w:tbl>
    <w:p w14:paraId="5E7ACA6F" w14:textId="77777777" w:rsidR="00ED12CF" w:rsidRDefault="00ED12CF">
      <w:pPr>
        <w:pStyle w:val="TableParagraph"/>
        <w:jc w:val="both"/>
        <w:rPr>
          <w:sz w:val="20"/>
        </w:rPr>
        <w:sectPr w:rsidR="00ED12CF">
          <w:type w:val="continuous"/>
          <w:pgSz w:w="11910" w:h="16840"/>
          <w:pgMar w:top="1100" w:right="708" w:bottom="1075"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19"/>
        <w:gridCol w:w="3055"/>
      </w:tblGrid>
      <w:tr w:rsidR="00ED12CF" w14:paraId="06006D40" w14:textId="77777777">
        <w:trPr>
          <w:trHeight w:val="230"/>
        </w:trPr>
        <w:tc>
          <w:tcPr>
            <w:tcW w:w="1875" w:type="dxa"/>
            <w:vMerge w:val="restart"/>
          </w:tcPr>
          <w:p w14:paraId="27B4EC67" w14:textId="77777777" w:rsidR="00ED12CF" w:rsidRDefault="00ED12CF">
            <w:pPr>
              <w:pStyle w:val="TableParagraph"/>
              <w:ind w:left="0"/>
              <w:rPr>
                <w:sz w:val="18"/>
              </w:rPr>
            </w:pPr>
          </w:p>
        </w:tc>
        <w:tc>
          <w:tcPr>
            <w:tcW w:w="2422" w:type="dxa"/>
          </w:tcPr>
          <w:p w14:paraId="62DDEA5B" w14:textId="77777777" w:rsidR="00ED12CF" w:rsidRDefault="00643BAF">
            <w:pPr>
              <w:pStyle w:val="TableParagraph"/>
              <w:spacing w:line="210" w:lineRule="exact"/>
              <w:rPr>
                <w:sz w:val="20"/>
              </w:rPr>
            </w:pPr>
            <w:r>
              <w:rPr>
                <w:spacing w:val="-2"/>
                <w:sz w:val="20"/>
              </w:rPr>
              <w:t>детьми</w:t>
            </w:r>
          </w:p>
        </w:tc>
        <w:tc>
          <w:tcPr>
            <w:tcW w:w="2419" w:type="dxa"/>
          </w:tcPr>
          <w:p w14:paraId="76749513" w14:textId="77777777" w:rsidR="00ED12CF" w:rsidRDefault="00643BAF">
            <w:pPr>
              <w:pStyle w:val="TableParagraph"/>
              <w:spacing w:line="210" w:lineRule="exact"/>
              <w:ind w:left="105"/>
              <w:rPr>
                <w:sz w:val="20"/>
              </w:rPr>
            </w:pPr>
            <w:r>
              <w:rPr>
                <w:spacing w:val="-2"/>
                <w:sz w:val="20"/>
              </w:rPr>
              <w:t>детьми</w:t>
            </w:r>
          </w:p>
        </w:tc>
        <w:tc>
          <w:tcPr>
            <w:tcW w:w="3055" w:type="dxa"/>
          </w:tcPr>
          <w:p w14:paraId="7187E8F2" w14:textId="77777777" w:rsidR="00ED12CF" w:rsidRDefault="00ED12CF">
            <w:pPr>
              <w:pStyle w:val="TableParagraph"/>
              <w:ind w:left="0"/>
              <w:rPr>
                <w:sz w:val="16"/>
              </w:rPr>
            </w:pPr>
          </w:p>
        </w:tc>
      </w:tr>
      <w:tr w:rsidR="00ED12CF" w14:paraId="1F4AB175" w14:textId="77777777">
        <w:trPr>
          <w:trHeight w:val="2762"/>
        </w:trPr>
        <w:tc>
          <w:tcPr>
            <w:tcW w:w="1875" w:type="dxa"/>
            <w:vMerge/>
            <w:tcBorders>
              <w:top w:val="nil"/>
            </w:tcBorders>
          </w:tcPr>
          <w:p w14:paraId="596BE1ED" w14:textId="77777777" w:rsidR="00ED12CF" w:rsidRDefault="00ED12CF">
            <w:pPr>
              <w:rPr>
                <w:sz w:val="2"/>
                <w:szCs w:val="2"/>
              </w:rPr>
            </w:pPr>
          </w:p>
        </w:tc>
        <w:tc>
          <w:tcPr>
            <w:tcW w:w="2422" w:type="dxa"/>
          </w:tcPr>
          <w:p w14:paraId="1AC72B59" w14:textId="77777777" w:rsidR="00ED12CF" w:rsidRDefault="00643BAF">
            <w:pPr>
              <w:pStyle w:val="TableParagraph"/>
              <w:spacing w:line="225" w:lineRule="exact"/>
              <w:rPr>
                <w:sz w:val="20"/>
              </w:rPr>
            </w:pPr>
            <w:r>
              <w:rPr>
                <w:spacing w:val="-2"/>
                <w:sz w:val="20"/>
              </w:rPr>
              <w:t>приобрел</w:t>
            </w:r>
          </w:p>
          <w:p w14:paraId="65D6BE89" w14:textId="77777777" w:rsidR="00ED12CF" w:rsidRDefault="00643BAF">
            <w:pPr>
              <w:pStyle w:val="TableParagraph"/>
              <w:tabs>
                <w:tab w:val="left" w:pos="2221"/>
              </w:tabs>
              <w:spacing w:before="1"/>
              <w:ind w:right="99"/>
              <w:rPr>
                <w:sz w:val="20"/>
              </w:rPr>
            </w:pPr>
            <w:r>
              <w:rPr>
                <w:sz w:val="20"/>
              </w:rPr>
              <w:t>первоначальные</w:t>
            </w:r>
            <w:r>
              <w:rPr>
                <w:spacing w:val="80"/>
                <w:sz w:val="20"/>
              </w:rPr>
              <w:t xml:space="preserve"> </w:t>
            </w:r>
            <w:r>
              <w:rPr>
                <w:sz w:val="20"/>
              </w:rPr>
              <w:t xml:space="preserve">навыки </w:t>
            </w:r>
            <w:r>
              <w:rPr>
                <w:spacing w:val="-2"/>
                <w:sz w:val="20"/>
              </w:rPr>
              <w:t>общения</w:t>
            </w:r>
            <w:r>
              <w:rPr>
                <w:sz w:val="20"/>
              </w:rPr>
              <w:tab/>
            </w:r>
            <w:r>
              <w:rPr>
                <w:spacing w:val="-10"/>
                <w:sz w:val="20"/>
              </w:rPr>
              <w:t>с</w:t>
            </w:r>
          </w:p>
          <w:p w14:paraId="7A58795D" w14:textId="77777777" w:rsidR="00ED12CF" w:rsidRDefault="00643BAF">
            <w:pPr>
              <w:pStyle w:val="TableParagraph"/>
              <w:tabs>
                <w:tab w:val="left" w:pos="1021"/>
                <w:tab w:val="left" w:pos="1057"/>
                <w:tab w:val="left" w:pos="1407"/>
                <w:tab w:val="left" w:pos="1659"/>
                <w:tab w:val="left" w:pos="2201"/>
              </w:tabs>
              <w:ind w:right="98"/>
              <w:rPr>
                <w:sz w:val="20"/>
              </w:rPr>
            </w:pPr>
            <w:r>
              <w:rPr>
                <w:spacing w:val="-2"/>
                <w:sz w:val="20"/>
              </w:rPr>
              <w:t>представителями татарской национальности,</w:t>
            </w:r>
            <w:r>
              <w:rPr>
                <w:sz w:val="20"/>
              </w:rPr>
              <w:tab/>
            </w:r>
            <w:r>
              <w:rPr>
                <w:sz w:val="20"/>
              </w:rPr>
              <w:tab/>
            </w:r>
            <w:r>
              <w:rPr>
                <w:spacing w:val="-40"/>
                <w:sz w:val="20"/>
              </w:rPr>
              <w:t xml:space="preserve"> </w:t>
            </w:r>
            <w:r>
              <w:rPr>
                <w:spacing w:val="-4"/>
                <w:sz w:val="20"/>
              </w:rPr>
              <w:t xml:space="preserve">в </w:t>
            </w:r>
            <w:r>
              <w:rPr>
                <w:sz w:val="20"/>
              </w:rPr>
              <w:t>диалоге</w:t>
            </w:r>
            <w:r>
              <w:rPr>
                <w:spacing w:val="-3"/>
                <w:sz w:val="20"/>
              </w:rPr>
              <w:t xml:space="preserve"> </w:t>
            </w:r>
            <w:r>
              <w:rPr>
                <w:sz w:val="20"/>
              </w:rPr>
              <w:t>с</w:t>
            </w:r>
            <w:r>
              <w:rPr>
                <w:spacing w:val="-3"/>
                <w:sz w:val="20"/>
              </w:rPr>
              <w:t xml:space="preserve"> </w:t>
            </w:r>
            <w:r>
              <w:rPr>
                <w:sz w:val="20"/>
              </w:rPr>
              <w:t>ними</w:t>
            </w:r>
            <w:r>
              <w:rPr>
                <w:spacing w:val="-4"/>
                <w:sz w:val="20"/>
              </w:rPr>
              <w:t xml:space="preserve"> </w:t>
            </w:r>
            <w:r>
              <w:rPr>
                <w:sz w:val="20"/>
              </w:rPr>
              <w:t xml:space="preserve">выражает </w:t>
            </w:r>
            <w:r>
              <w:rPr>
                <w:spacing w:val="-4"/>
                <w:sz w:val="20"/>
              </w:rPr>
              <w:t>свои</w:t>
            </w:r>
            <w:r>
              <w:rPr>
                <w:sz w:val="20"/>
              </w:rPr>
              <w:tab/>
            </w:r>
            <w:r>
              <w:rPr>
                <w:spacing w:val="-2"/>
                <w:sz w:val="20"/>
              </w:rPr>
              <w:t>чувства</w:t>
            </w:r>
            <w:r>
              <w:rPr>
                <w:sz w:val="20"/>
              </w:rPr>
              <w:tab/>
            </w:r>
            <w:r>
              <w:rPr>
                <w:spacing w:val="-10"/>
                <w:sz w:val="20"/>
              </w:rPr>
              <w:t>и</w:t>
            </w:r>
            <w:r>
              <w:rPr>
                <w:sz w:val="20"/>
              </w:rPr>
              <w:t xml:space="preserve"> намерения</w:t>
            </w:r>
            <w:r>
              <w:rPr>
                <w:spacing w:val="80"/>
                <w:sz w:val="20"/>
              </w:rPr>
              <w:t xml:space="preserve"> </w:t>
            </w:r>
            <w:r>
              <w:rPr>
                <w:sz w:val="20"/>
              </w:rPr>
              <w:t>с</w:t>
            </w:r>
            <w:r>
              <w:rPr>
                <w:spacing w:val="80"/>
                <w:sz w:val="20"/>
              </w:rPr>
              <w:t xml:space="preserve"> </w:t>
            </w:r>
            <w:r>
              <w:rPr>
                <w:sz w:val="20"/>
              </w:rPr>
              <w:t xml:space="preserve">помощью </w:t>
            </w:r>
            <w:r>
              <w:rPr>
                <w:spacing w:val="-2"/>
                <w:sz w:val="20"/>
              </w:rPr>
              <w:t>речевых</w:t>
            </w:r>
            <w:r>
              <w:rPr>
                <w:sz w:val="20"/>
              </w:rPr>
              <w:tab/>
            </w:r>
            <w:r>
              <w:rPr>
                <w:sz w:val="20"/>
              </w:rPr>
              <w:tab/>
            </w:r>
            <w:r>
              <w:rPr>
                <w:spacing w:val="-10"/>
                <w:sz w:val="20"/>
              </w:rPr>
              <w:t>и</w:t>
            </w:r>
            <w:r>
              <w:rPr>
                <w:sz w:val="20"/>
              </w:rPr>
              <w:tab/>
            </w:r>
            <w:r>
              <w:rPr>
                <w:spacing w:val="-2"/>
                <w:sz w:val="20"/>
              </w:rPr>
              <w:t>неречевых средств,</w:t>
            </w:r>
            <w:r>
              <w:rPr>
                <w:sz w:val="20"/>
              </w:rPr>
              <w:tab/>
            </w:r>
            <w:r>
              <w:rPr>
                <w:sz w:val="20"/>
              </w:rPr>
              <w:tab/>
            </w:r>
            <w:r>
              <w:rPr>
                <w:sz w:val="20"/>
              </w:rPr>
              <w:tab/>
            </w:r>
            <w:r>
              <w:rPr>
                <w:sz w:val="20"/>
              </w:rPr>
              <w:tab/>
            </w:r>
            <w:r>
              <w:rPr>
                <w:spacing w:val="-2"/>
                <w:sz w:val="20"/>
              </w:rPr>
              <w:t>владеет</w:t>
            </w:r>
          </w:p>
          <w:p w14:paraId="2F34DEB2" w14:textId="77777777" w:rsidR="00ED12CF" w:rsidRDefault="00643BAF">
            <w:pPr>
              <w:pStyle w:val="TableParagraph"/>
              <w:spacing w:before="1" w:line="215" w:lineRule="exact"/>
              <w:rPr>
                <w:sz w:val="20"/>
              </w:rPr>
            </w:pPr>
            <w:r>
              <w:rPr>
                <w:sz w:val="20"/>
              </w:rPr>
              <w:t>формами</w:t>
            </w:r>
            <w:r>
              <w:rPr>
                <w:spacing w:val="-5"/>
                <w:sz w:val="20"/>
              </w:rPr>
              <w:t xml:space="preserve"> </w:t>
            </w:r>
            <w:r>
              <w:rPr>
                <w:spacing w:val="-2"/>
                <w:sz w:val="20"/>
              </w:rPr>
              <w:t>вежливости</w:t>
            </w:r>
          </w:p>
        </w:tc>
        <w:tc>
          <w:tcPr>
            <w:tcW w:w="2419" w:type="dxa"/>
          </w:tcPr>
          <w:p w14:paraId="1A501A86" w14:textId="77777777" w:rsidR="00ED12CF" w:rsidRDefault="00643BAF">
            <w:pPr>
              <w:pStyle w:val="TableParagraph"/>
              <w:spacing w:line="225" w:lineRule="exact"/>
              <w:ind w:left="105"/>
              <w:rPr>
                <w:sz w:val="20"/>
              </w:rPr>
            </w:pPr>
            <w:r>
              <w:rPr>
                <w:spacing w:val="-2"/>
                <w:sz w:val="20"/>
              </w:rPr>
              <w:t>приобрел</w:t>
            </w:r>
          </w:p>
          <w:p w14:paraId="0E164194" w14:textId="77777777" w:rsidR="00ED12CF" w:rsidRDefault="00643BAF">
            <w:pPr>
              <w:pStyle w:val="TableParagraph"/>
              <w:tabs>
                <w:tab w:val="left" w:pos="1436"/>
                <w:tab w:val="left" w:pos="1657"/>
              </w:tabs>
              <w:spacing w:before="1"/>
              <w:ind w:left="105" w:right="98"/>
              <w:jc w:val="both"/>
              <w:rPr>
                <w:sz w:val="20"/>
              </w:rPr>
            </w:pPr>
            <w:r>
              <w:rPr>
                <w:sz w:val="20"/>
              </w:rPr>
              <w:t xml:space="preserve">первоначальные навыки татарской устной речи, в </w:t>
            </w:r>
            <w:r>
              <w:rPr>
                <w:spacing w:val="-2"/>
                <w:sz w:val="20"/>
              </w:rPr>
              <w:t>диалоге</w:t>
            </w:r>
            <w:r>
              <w:rPr>
                <w:sz w:val="20"/>
              </w:rPr>
              <w:tab/>
            </w:r>
            <w:r>
              <w:rPr>
                <w:spacing w:val="-2"/>
                <w:sz w:val="20"/>
              </w:rPr>
              <w:t xml:space="preserve">выражает </w:t>
            </w:r>
            <w:r>
              <w:rPr>
                <w:sz w:val="20"/>
              </w:rPr>
              <w:t xml:space="preserve">намерения с помощью речевых и неречевых </w:t>
            </w:r>
            <w:r>
              <w:rPr>
                <w:spacing w:val="-2"/>
                <w:sz w:val="20"/>
              </w:rPr>
              <w:t>средств,</w:t>
            </w:r>
            <w:r>
              <w:rPr>
                <w:sz w:val="20"/>
              </w:rPr>
              <w:tab/>
            </w:r>
            <w:r>
              <w:rPr>
                <w:sz w:val="20"/>
              </w:rPr>
              <w:tab/>
            </w:r>
            <w:r>
              <w:rPr>
                <w:spacing w:val="-2"/>
                <w:sz w:val="20"/>
              </w:rPr>
              <w:t xml:space="preserve">владеет </w:t>
            </w:r>
            <w:r>
              <w:rPr>
                <w:sz w:val="20"/>
              </w:rPr>
              <w:t>формами вежливости</w:t>
            </w:r>
          </w:p>
        </w:tc>
        <w:tc>
          <w:tcPr>
            <w:tcW w:w="3055" w:type="dxa"/>
          </w:tcPr>
          <w:p w14:paraId="06DE7567" w14:textId="77777777" w:rsidR="00ED12CF" w:rsidRDefault="00643BAF">
            <w:pPr>
              <w:pStyle w:val="TableParagraph"/>
              <w:ind w:left="108" w:right="95"/>
              <w:jc w:val="both"/>
              <w:rPr>
                <w:sz w:val="20"/>
              </w:rPr>
            </w:pPr>
            <w:r>
              <w:rPr>
                <w:sz w:val="20"/>
              </w:rPr>
              <w:t xml:space="preserve">плохо владеет первоначальными навыками устной речи на татарском языке, безучастен в диалоге, некоммуникабелен, изредка проявляет формы </w:t>
            </w:r>
            <w:r>
              <w:rPr>
                <w:spacing w:val="-2"/>
                <w:sz w:val="20"/>
              </w:rPr>
              <w:t>вежливости</w:t>
            </w:r>
          </w:p>
        </w:tc>
      </w:tr>
      <w:tr w:rsidR="00ED12CF" w14:paraId="4618D0E0" w14:textId="77777777">
        <w:trPr>
          <w:trHeight w:val="2529"/>
        </w:trPr>
        <w:tc>
          <w:tcPr>
            <w:tcW w:w="1875" w:type="dxa"/>
            <w:vMerge w:val="restart"/>
          </w:tcPr>
          <w:p w14:paraId="0F86A275" w14:textId="77777777" w:rsidR="00ED12CF" w:rsidRDefault="00643BAF">
            <w:pPr>
              <w:pStyle w:val="TableParagraph"/>
              <w:ind w:left="528" w:hanging="327"/>
              <w:rPr>
                <w:b/>
                <w:sz w:val="20"/>
              </w:rPr>
            </w:pPr>
            <w:r>
              <w:rPr>
                <w:b/>
                <w:spacing w:val="-2"/>
                <w:sz w:val="20"/>
              </w:rPr>
              <w:t>Познавательное развитие</w:t>
            </w:r>
          </w:p>
        </w:tc>
        <w:tc>
          <w:tcPr>
            <w:tcW w:w="2422" w:type="dxa"/>
          </w:tcPr>
          <w:p w14:paraId="3B132AE3" w14:textId="77777777" w:rsidR="00ED12CF" w:rsidRDefault="00643BAF">
            <w:pPr>
              <w:pStyle w:val="TableParagraph"/>
              <w:tabs>
                <w:tab w:val="left" w:pos="1407"/>
                <w:tab w:val="left" w:pos="1558"/>
              </w:tabs>
              <w:ind w:right="100"/>
              <w:jc w:val="both"/>
              <w:rPr>
                <w:sz w:val="20"/>
              </w:rPr>
            </w:pPr>
            <w:r>
              <w:rPr>
                <w:sz w:val="20"/>
              </w:rPr>
              <w:t>интересуется объектами</w:t>
            </w:r>
            <w:r>
              <w:rPr>
                <w:spacing w:val="40"/>
                <w:sz w:val="20"/>
              </w:rPr>
              <w:t xml:space="preserve"> </w:t>
            </w:r>
            <w:r>
              <w:rPr>
                <w:sz w:val="20"/>
              </w:rPr>
              <w:t xml:space="preserve">и явлениями живой и </w:t>
            </w:r>
            <w:r>
              <w:rPr>
                <w:spacing w:val="-2"/>
                <w:sz w:val="20"/>
              </w:rPr>
              <w:t>неживой</w:t>
            </w:r>
            <w:r>
              <w:rPr>
                <w:sz w:val="20"/>
              </w:rPr>
              <w:tab/>
            </w:r>
            <w:r>
              <w:rPr>
                <w:sz w:val="20"/>
              </w:rPr>
              <w:tab/>
            </w:r>
            <w:r>
              <w:rPr>
                <w:spacing w:val="-2"/>
                <w:sz w:val="20"/>
              </w:rPr>
              <w:t xml:space="preserve">природы </w:t>
            </w:r>
            <w:r>
              <w:rPr>
                <w:sz w:val="20"/>
              </w:rPr>
              <w:t xml:space="preserve">Республики Татарстан, </w:t>
            </w:r>
            <w:r>
              <w:rPr>
                <w:spacing w:val="-2"/>
                <w:sz w:val="20"/>
              </w:rPr>
              <w:t>имеет</w:t>
            </w:r>
            <w:r>
              <w:rPr>
                <w:sz w:val="20"/>
              </w:rPr>
              <w:tab/>
            </w:r>
            <w:r>
              <w:rPr>
                <w:spacing w:val="-2"/>
                <w:sz w:val="20"/>
              </w:rPr>
              <w:t xml:space="preserve">некоторые </w:t>
            </w:r>
            <w:r>
              <w:rPr>
                <w:sz w:val="20"/>
              </w:rPr>
              <w:t>представления об их взаимосвязях, сезонных изменениях, проявляет бережное отношение к окружающей природе</w:t>
            </w:r>
          </w:p>
        </w:tc>
        <w:tc>
          <w:tcPr>
            <w:tcW w:w="2419" w:type="dxa"/>
          </w:tcPr>
          <w:p w14:paraId="69610BC5" w14:textId="77777777" w:rsidR="00ED12CF" w:rsidRDefault="00643BAF">
            <w:pPr>
              <w:pStyle w:val="TableParagraph"/>
              <w:spacing w:line="224" w:lineRule="exact"/>
              <w:ind w:left="105"/>
              <w:rPr>
                <w:sz w:val="20"/>
              </w:rPr>
            </w:pPr>
            <w:r>
              <w:rPr>
                <w:spacing w:val="-2"/>
                <w:sz w:val="20"/>
              </w:rPr>
              <w:t>интересуется</w:t>
            </w:r>
          </w:p>
          <w:p w14:paraId="4B0D8571" w14:textId="77777777" w:rsidR="00ED12CF" w:rsidRDefault="00643BAF">
            <w:pPr>
              <w:pStyle w:val="TableParagraph"/>
              <w:tabs>
                <w:tab w:val="left" w:pos="1115"/>
                <w:tab w:val="left" w:pos="1494"/>
                <w:tab w:val="left" w:pos="1556"/>
              </w:tabs>
              <w:ind w:left="105" w:right="99"/>
              <w:jc w:val="both"/>
              <w:rPr>
                <w:sz w:val="20"/>
              </w:rPr>
            </w:pPr>
            <w:r>
              <w:rPr>
                <w:sz w:val="20"/>
              </w:rPr>
              <w:t xml:space="preserve">некоторыми объектами и явлениями живой и </w:t>
            </w:r>
            <w:r>
              <w:rPr>
                <w:spacing w:val="-2"/>
                <w:sz w:val="20"/>
              </w:rPr>
              <w:t>неживой</w:t>
            </w:r>
            <w:r>
              <w:rPr>
                <w:sz w:val="20"/>
              </w:rPr>
              <w:tab/>
            </w:r>
            <w:r>
              <w:rPr>
                <w:sz w:val="20"/>
              </w:rPr>
              <w:tab/>
            </w:r>
            <w:r>
              <w:rPr>
                <w:sz w:val="20"/>
              </w:rPr>
              <w:tab/>
            </w:r>
            <w:r>
              <w:rPr>
                <w:spacing w:val="-2"/>
                <w:sz w:val="20"/>
              </w:rPr>
              <w:t xml:space="preserve">природы </w:t>
            </w:r>
            <w:r>
              <w:rPr>
                <w:sz w:val="20"/>
              </w:rPr>
              <w:t xml:space="preserve">Республики Татарстан,, имеет представления об </w:t>
            </w:r>
            <w:r>
              <w:rPr>
                <w:spacing w:val="-6"/>
                <w:sz w:val="20"/>
              </w:rPr>
              <w:t>их</w:t>
            </w:r>
            <w:r>
              <w:rPr>
                <w:sz w:val="20"/>
              </w:rPr>
              <w:tab/>
            </w:r>
            <w:r>
              <w:rPr>
                <w:spacing w:val="-2"/>
                <w:sz w:val="20"/>
              </w:rPr>
              <w:t xml:space="preserve">взаимосвязях, </w:t>
            </w:r>
            <w:r>
              <w:rPr>
                <w:sz w:val="20"/>
              </w:rPr>
              <w:t xml:space="preserve">сезонных изменениях, </w:t>
            </w:r>
            <w:r>
              <w:rPr>
                <w:spacing w:val="-2"/>
                <w:sz w:val="20"/>
              </w:rPr>
              <w:t>проявляет</w:t>
            </w:r>
            <w:r>
              <w:rPr>
                <w:sz w:val="20"/>
              </w:rPr>
              <w:tab/>
            </w:r>
            <w:r>
              <w:rPr>
                <w:sz w:val="20"/>
              </w:rPr>
              <w:tab/>
            </w:r>
            <w:r>
              <w:rPr>
                <w:spacing w:val="-2"/>
                <w:sz w:val="20"/>
              </w:rPr>
              <w:t>бережное</w:t>
            </w:r>
          </w:p>
          <w:p w14:paraId="60C52A13" w14:textId="77777777" w:rsidR="00ED12CF" w:rsidRDefault="00643BAF">
            <w:pPr>
              <w:pStyle w:val="TableParagraph"/>
              <w:tabs>
                <w:tab w:val="left" w:pos="2209"/>
              </w:tabs>
              <w:ind w:left="105"/>
              <w:jc w:val="both"/>
              <w:rPr>
                <w:sz w:val="20"/>
              </w:rPr>
            </w:pPr>
            <w:r>
              <w:rPr>
                <w:spacing w:val="-2"/>
                <w:sz w:val="20"/>
              </w:rPr>
              <w:t>отношение</w:t>
            </w:r>
            <w:r>
              <w:rPr>
                <w:sz w:val="20"/>
              </w:rPr>
              <w:tab/>
            </w:r>
            <w:r>
              <w:rPr>
                <w:spacing w:val="-10"/>
                <w:sz w:val="20"/>
              </w:rPr>
              <w:t>к</w:t>
            </w:r>
          </w:p>
          <w:p w14:paraId="06EBF592" w14:textId="77777777" w:rsidR="00ED12CF" w:rsidRDefault="00643BAF">
            <w:pPr>
              <w:pStyle w:val="TableParagraph"/>
              <w:spacing w:before="1" w:line="215" w:lineRule="exact"/>
              <w:ind w:left="105"/>
              <w:jc w:val="both"/>
              <w:rPr>
                <w:sz w:val="20"/>
              </w:rPr>
            </w:pPr>
            <w:r>
              <w:rPr>
                <w:sz w:val="20"/>
              </w:rPr>
              <w:t>окружающей</w:t>
            </w:r>
            <w:r>
              <w:rPr>
                <w:spacing w:val="-13"/>
                <w:sz w:val="20"/>
              </w:rPr>
              <w:t xml:space="preserve"> </w:t>
            </w:r>
            <w:r>
              <w:rPr>
                <w:spacing w:val="-2"/>
                <w:sz w:val="20"/>
              </w:rPr>
              <w:t>природе</w:t>
            </w:r>
          </w:p>
        </w:tc>
        <w:tc>
          <w:tcPr>
            <w:tcW w:w="3055" w:type="dxa"/>
          </w:tcPr>
          <w:p w14:paraId="25388D46" w14:textId="77777777" w:rsidR="00ED12CF" w:rsidRDefault="00643BAF">
            <w:pPr>
              <w:pStyle w:val="TableParagraph"/>
              <w:tabs>
                <w:tab w:val="left" w:pos="2140"/>
              </w:tabs>
              <w:ind w:left="108" w:right="97"/>
              <w:jc w:val="both"/>
              <w:rPr>
                <w:sz w:val="20"/>
              </w:rPr>
            </w:pPr>
            <w:r>
              <w:rPr>
                <w:sz w:val="20"/>
              </w:rPr>
              <w:t>не проявляет интерес к</w:t>
            </w:r>
            <w:r>
              <w:rPr>
                <w:spacing w:val="80"/>
                <w:sz w:val="20"/>
              </w:rPr>
              <w:t xml:space="preserve"> </w:t>
            </w:r>
            <w:r>
              <w:rPr>
                <w:sz w:val="20"/>
              </w:rPr>
              <w:t xml:space="preserve">объектам и явлениям живой и неживой природы Республики Татарстан,, не устанавливает </w:t>
            </w:r>
            <w:r>
              <w:rPr>
                <w:spacing w:val="-2"/>
                <w:sz w:val="20"/>
              </w:rPr>
              <w:t>взаимосвязи</w:t>
            </w:r>
            <w:r>
              <w:rPr>
                <w:sz w:val="20"/>
              </w:rPr>
              <w:tab/>
            </w:r>
            <w:r>
              <w:rPr>
                <w:spacing w:val="-2"/>
                <w:sz w:val="20"/>
              </w:rPr>
              <w:t>сезонных</w:t>
            </w:r>
          </w:p>
          <w:p w14:paraId="059088DB" w14:textId="77777777" w:rsidR="00ED12CF" w:rsidRDefault="00643BAF">
            <w:pPr>
              <w:pStyle w:val="TableParagraph"/>
              <w:tabs>
                <w:tab w:val="left" w:pos="1856"/>
              </w:tabs>
              <w:spacing w:line="230" w:lineRule="exact"/>
              <w:ind w:left="108"/>
              <w:jc w:val="both"/>
              <w:rPr>
                <w:sz w:val="20"/>
              </w:rPr>
            </w:pPr>
            <w:r>
              <w:rPr>
                <w:spacing w:val="-2"/>
                <w:sz w:val="20"/>
              </w:rPr>
              <w:t>изменений,</w:t>
            </w:r>
            <w:r>
              <w:rPr>
                <w:sz w:val="20"/>
              </w:rPr>
              <w:tab/>
            </w:r>
            <w:r>
              <w:rPr>
                <w:spacing w:val="-2"/>
                <w:sz w:val="20"/>
              </w:rPr>
              <w:t>ограниченно</w:t>
            </w:r>
          </w:p>
          <w:p w14:paraId="14DEE58B" w14:textId="77777777" w:rsidR="00ED12CF" w:rsidRDefault="00643BAF">
            <w:pPr>
              <w:pStyle w:val="TableParagraph"/>
              <w:tabs>
                <w:tab w:val="left" w:pos="1576"/>
                <w:tab w:val="left" w:pos="2743"/>
              </w:tabs>
              <w:ind w:left="108" w:right="97"/>
              <w:jc w:val="both"/>
              <w:rPr>
                <w:sz w:val="20"/>
              </w:rPr>
            </w:pPr>
            <w:r>
              <w:rPr>
                <w:spacing w:val="-2"/>
                <w:sz w:val="20"/>
              </w:rPr>
              <w:t>проявляет</w:t>
            </w:r>
            <w:r>
              <w:rPr>
                <w:sz w:val="20"/>
              </w:rPr>
              <w:tab/>
            </w:r>
            <w:r>
              <w:rPr>
                <w:spacing w:val="-2"/>
                <w:sz w:val="20"/>
              </w:rPr>
              <w:t>заботу</w:t>
            </w:r>
            <w:r>
              <w:rPr>
                <w:sz w:val="20"/>
              </w:rPr>
              <w:tab/>
            </w:r>
            <w:r>
              <w:rPr>
                <w:spacing w:val="-6"/>
                <w:sz w:val="20"/>
              </w:rPr>
              <w:t xml:space="preserve">об </w:t>
            </w:r>
            <w:r>
              <w:rPr>
                <w:sz w:val="20"/>
              </w:rPr>
              <w:t>окружающей природе</w:t>
            </w:r>
          </w:p>
        </w:tc>
      </w:tr>
      <w:tr w:rsidR="00ED12CF" w14:paraId="72210337" w14:textId="77777777">
        <w:trPr>
          <w:trHeight w:val="2760"/>
        </w:trPr>
        <w:tc>
          <w:tcPr>
            <w:tcW w:w="1875" w:type="dxa"/>
            <w:vMerge/>
            <w:tcBorders>
              <w:top w:val="nil"/>
            </w:tcBorders>
          </w:tcPr>
          <w:p w14:paraId="4111F0E0" w14:textId="77777777" w:rsidR="00ED12CF" w:rsidRDefault="00ED12CF">
            <w:pPr>
              <w:rPr>
                <w:sz w:val="2"/>
                <w:szCs w:val="2"/>
              </w:rPr>
            </w:pPr>
          </w:p>
        </w:tc>
        <w:tc>
          <w:tcPr>
            <w:tcW w:w="2422" w:type="dxa"/>
          </w:tcPr>
          <w:p w14:paraId="6852907F" w14:textId="77777777" w:rsidR="00ED12CF" w:rsidRDefault="00643BAF">
            <w:pPr>
              <w:pStyle w:val="TableParagraph"/>
              <w:tabs>
                <w:tab w:val="left" w:pos="1215"/>
                <w:tab w:val="left" w:pos="2222"/>
              </w:tabs>
              <w:ind w:right="98"/>
              <w:rPr>
                <w:sz w:val="20"/>
              </w:rPr>
            </w:pPr>
            <w:r>
              <w:rPr>
                <w:spacing w:val="-2"/>
                <w:sz w:val="20"/>
              </w:rPr>
              <w:t>Хорошо</w:t>
            </w:r>
            <w:r>
              <w:rPr>
                <w:sz w:val="20"/>
              </w:rPr>
              <w:tab/>
            </w:r>
            <w:r>
              <w:rPr>
                <w:spacing w:val="-2"/>
                <w:sz w:val="20"/>
              </w:rPr>
              <w:t>знаком</w:t>
            </w:r>
            <w:r>
              <w:rPr>
                <w:sz w:val="20"/>
              </w:rPr>
              <w:tab/>
            </w:r>
            <w:r>
              <w:rPr>
                <w:spacing w:val="-10"/>
                <w:sz w:val="20"/>
              </w:rPr>
              <w:t>с</w:t>
            </w:r>
            <w:r>
              <w:rPr>
                <w:spacing w:val="-2"/>
                <w:sz w:val="20"/>
              </w:rPr>
              <w:t xml:space="preserve"> природоохранительной</w:t>
            </w:r>
          </w:p>
          <w:p w14:paraId="427E5125" w14:textId="77777777" w:rsidR="00ED12CF" w:rsidRDefault="00643BAF">
            <w:pPr>
              <w:pStyle w:val="TableParagraph"/>
              <w:spacing w:line="228" w:lineRule="exact"/>
              <w:rPr>
                <w:sz w:val="20"/>
              </w:rPr>
            </w:pPr>
            <w:r>
              <w:rPr>
                <w:sz w:val="20"/>
              </w:rPr>
              <w:t>деятельностью</w:t>
            </w:r>
            <w:r>
              <w:rPr>
                <w:spacing w:val="57"/>
                <w:sz w:val="20"/>
              </w:rPr>
              <w:t xml:space="preserve"> </w:t>
            </w:r>
            <w:r>
              <w:rPr>
                <w:spacing w:val="-2"/>
                <w:sz w:val="20"/>
              </w:rPr>
              <w:t>человека.</w:t>
            </w:r>
          </w:p>
          <w:p w14:paraId="02FBDFB2" w14:textId="77777777" w:rsidR="00ED12CF" w:rsidRDefault="00643BAF">
            <w:pPr>
              <w:pStyle w:val="TableParagraph"/>
              <w:rPr>
                <w:sz w:val="20"/>
              </w:rPr>
            </w:pPr>
            <w:r>
              <w:rPr>
                <w:spacing w:val="-2"/>
                <w:sz w:val="20"/>
              </w:rPr>
              <w:t>Эмоционально</w:t>
            </w:r>
          </w:p>
          <w:p w14:paraId="13C16EAF" w14:textId="77777777" w:rsidR="00ED12CF" w:rsidRDefault="00643BAF">
            <w:pPr>
              <w:pStyle w:val="TableParagraph"/>
              <w:ind w:right="108"/>
              <w:rPr>
                <w:sz w:val="20"/>
              </w:rPr>
            </w:pPr>
            <w:r>
              <w:rPr>
                <w:sz w:val="20"/>
              </w:rPr>
              <w:t>рассказывает о</w:t>
            </w:r>
            <w:r>
              <w:rPr>
                <w:spacing w:val="8"/>
                <w:sz w:val="20"/>
              </w:rPr>
              <w:t xml:space="preserve"> </w:t>
            </w:r>
            <w:r>
              <w:rPr>
                <w:sz w:val="20"/>
              </w:rPr>
              <w:t xml:space="preserve">Волжско- </w:t>
            </w:r>
            <w:r>
              <w:rPr>
                <w:spacing w:val="-2"/>
                <w:sz w:val="20"/>
              </w:rPr>
              <w:t>Камском</w:t>
            </w:r>
            <w:r>
              <w:rPr>
                <w:spacing w:val="40"/>
                <w:sz w:val="20"/>
              </w:rPr>
              <w:t xml:space="preserve"> </w:t>
            </w:r>
            <w:r>
              <w:rPr>
                <w:spacing w:val="-2"/>
                <w:sz w:val="20"/>
              </w:rPr>
              <w:t>государственном</w:t>
            </w:r>
          </w:p>
          <w:p w14:paraId="7EBFD9D5" w14:textId="77777777" w:rsidR="00ED12CF" w:rsidRDefault="00643BAF">
            <w:pPr>
              <w:pStyle w:val="TableParagraph"/>
              <w:tabs>
                <w:tab w:val="left" w:pos="1827"/>
              </w:tabs>
              <w:ind w:right="103"/>
              <w:rPr>
                <w:sz w:val="20"/>
              </w:rPr>
            </w:pPr>
            <w:r>
              <w:rPr>
                <w:spacing w:val="-2"/>
                <w:sz w:val="20"/>
              </w:rPr>
              <w:t>заповеднике, национальном</w:t>
            </w:r>
            <w:r>
              <w:rPr>
                <w:sz w:val="20"/>
              </w:rPr>
              <w:tab/>
            </w:r>
            <w:r>
              <w:rPr>
                <w:spacing w:val="-4"/>
                <w:sz w:val="20"/>
              </w:rPr>
              <w:t>парке</w:t>
            </w:r>
          </w:p>
          <w:p w14:paraId="2114C24F" w14:textId="77777777" w:rsidR="00ED12CF" w:rsidRDefault="00643BAF">
            <w:pPr>
              <w:pStyle w:val="TableParagraph"/>
              <w:spacing w:line="230" w:lineRule="exact"/>
              <w:ind w:right="100"/>
              <w:jc w:val="both"/>
              <w:rPr>
                <w:sz w:val="20"/>
              </w:rPr>
            </w:pPr>
            <w:r>
              <w:rPr>
                <w:sz w:val="20"/>
              </w:rPr>
              <w:t xml:space="preserve">«Нижняя Кама», их роли в охране природы </w:t>
            </w:r>
            <w:r>
              <w:rPr>
                <w:spacing w:val="-2"/>
                <w:sz w:val="20"/>
              </w:rPr>
              <w:t>республики.</w:t>
            </w:r>
          </w:p>
        </w:tc>
        <w:tc>
          <w:tcPr>
            <w:tcW w:w="2419" w:type="dxa"/>
          </w:tcPr>
          <w:p w14:paraId="346F02FA" w14:textId="77777777" w:rsidR="00ED12CF" w:rsidRDefault="00643BAF">
            <w:pPr>
              <w:pStyle w:val="TableParagraph"/>
              <w:tabs>
                <w:tab w:val="left" w:pos="2207"/>
              </w:tabs>
              <w:spacing w:line="225" w:lineRule="exact"/>
              <w:ind w:left="155"/>
              <w:rPr>
                <w:sz w:val="20"/>
              </w:rPr>
            </w:pPr>
            <w:r>
              <w:rPr>
                <w:spacing w:val="-2"/>
                <w:sz w:val="20"/>
              </w:rPr>
              <w:t>Знает</w:t>
            </w:r>
            <w:r>
              <w:rPr>
                <w:sz w:val="20"/>
              </w:rPr>
              <w:tab/>
            </w:r>
            <w:r>
              <w:rPr>
                <w:spacing w:val="-10"/>
                <w:sz w:val="20"/>
              </w:rPr>
              <w:t>о</w:t>
            </w:r>
          </w:p>
          <w:p w14:paraId="21D20617" w14:textId="77777777" w:rsidR="00ED12CF" w:rsidRDefault="00643BAF">
            <w:pPr>
              <w:pStyle w:val="TableParagraph"/>
              <w:spacing w:line="229" w:lineRule="exact"/>
              <w:ind w:left="105"/>
              <w:rPr>
                <w:sz w:val="20"/>
              </w:rPr>
            </w:pPr>
            <w:r>
              <w:rPr>
                <w:spacing w:val="-2"/>
                <w:sz w:val="20"/>
              </w:rPr>
              <w:t>природоохранительной</w:t>
            </w:r>
          </w:p>
          <w:p w14:paraId="11406EF5" w14:textId="77777777" w:rsidR="00ED12CF" w:rsidRDefault="00643BAF">
            <w:pPr>
              <w:pStyle w:val="TableParagraph"/>
              <w:tabs>
                <w:tab w:val="left" w:pos="952"/>
                <w:tab w:val="left" w:pos="1448"/>
                <w:tab w:val="left" w:pos="2157"/>
              </w:tabs>
              <w:ind w:left="105" w:right="99"/>
              <w:rPr>
                <w:sz w:val="20"/>
              </w:rPr>
            </w:pPr>
            <w:r>
              <w:rPr>
                <w:spacing w:val="-2"/>
                <w:sz w:val="20"/>
              </w:rPr>
              <w:t>деятельности</w:t>
            </w:r>
            <w:r>
              <w:rPr>
                <w:sz w:val="20"/>
              </w:rPr>
              <w:tab/>
            </w:r>
            <w:r>
              <w:rPr>
                <w:spacing w:val="-2"/>
                <w:sz w:val="20"/>
              </w:rPr>
              <w:t xml:space="preserve">человека. </w:t>
            </w:r>
            <w:r>
              <w:rPr>
                <w:spacing w:val="-4"/>
                <w:sz w:val="20"/>
              </w:rPr>
              <w:t>Может</w:t>
            </w:r>
            <w:r>
              <w:rPr>
                <w:sz w:val="20"/>
              </w:rPr>
              <w:tab/>
            </w:r>
            <w:r>
              <w:rPr>
                <w:spacing w:val="-2"/>
                <w:sz w:val="20"/>
              </w:rPr>
              <w:t>рассказать</w:t>
            </w:r>
            <w:r>
              <w:rPr>
                <w:sz w:val="20"/>
              </w:rPr>
              <w:tab/>
            </w:r>
            <w:r>
              <w:rPr>
                <w:spacing w:val="-10"/>
                <w:sz w:val="20"/>
              </w:rPr>
              <w:t>о</w:t>
            </w:r>
            <w:r>
              <w:rPr>
                <w:spacing w:val="-2"/>
                <w:sz w:val="20"/>
              </w:rPr>
              <w:t xml:space="preserve"> Волжско-Камском государственном</w:t>
            </w:r>
          </w:p>
          <w:p w14:paraId="6FED753B" w14:textId="77777777" w:rsidR="00ED12CF" w:rsidRDefault="00643BAF">
            <w:pPr>
              <w:pStyle w:val="TableParagraph"/>
              <w:tabs>
                <w:tab w:val="left" w:pos="1824"/>
              </w:tabs>
              <w:spacing w:before="1"/>
              <w:ind w:left="105" w:right="102"/>
              <w:rPr>
                <w:sz w:val="20"/>
              </w:rPr>
            </w:pPr>
            <w:r>
              <w:rPr>
                <w:spacing w:val="-2"/>
                <w:sz w:val="20"/>
              </w:rPr>
              <w:t>заповеднике, национальном</w:t>
            </w:r>
            <w:r>
              <w:rPr>
                <w:sz w:val="20"/>
              </w:rPr>
              <w:tab/>
            </w:r>
            <w:r>
              <w:rPr>
                <w:spacing w:val="-4"/>
                <w:sz w:val="20"/>
              </w:rPr>
              <w:t>парке</w:t>
            </w:r>
          </w:p>
          <w:p w14:paraId="03B75C89" w14:textId="77777777" w:rsidR="00ED12CF" w:rsidRDefault="00643BAF">
            <w:pPr>
              <w:pStyle w:val="TableParagraph"/>
              <w:ind w:left="105" w:right="99"/>
              <w:jc w:val="both"/>
              <w:rPr>
                <w:sz w:val="20"/>
              </w:rPr>
            </w:pPr>
            <w:r>
              <w:rPr>
                <w:sz w:val="20"/>
              </w:rPr>
              <w:t xml:space="preserve">«Нижняя Кама», их роли в охране природы </w:t>
            </w:r>
            <w:r>
              <w:rPr>
                <w:spacing w:val="-2"/>
                <w:sz w:val="20"/>
              </w:rPr>
              <w:t>республики.</w:t>
            </w:r>
          </w:p>
        </w:tc>
        <w:tc>
          <w:tcPr>
            <w:tcW w:w="3055" w:type="dxa"/>
          </w:tcPr>
          <w:p w14:paraId="2C65B03D" w14:textId="77777777" w:rsidR="00ED12CF" w:rsidRDefault="00643BAF">
            <w:pPr>
              <w:pStyle w:val="TableParagraph"/>
              <w:tabs>
                <w:tab w:val="left" w:pos="1485"/>
                <w:tab w:val="left" w:pos="2847"/>
              </w:tabs>
              <w:ind w:left="108" w:right="95"/>
              <w:jc w:val="both"/>
              <w:rPr>
                <w:sz w:val="20"/>
              </w:rPr>
            </w:pPr>
            <w:r>
              <w:rPr>
                <w:spacing w:val="-4"/>
                <w:sz w:val="20"/>
              </w:rPr>
              <w:t>Мало</w:t>
            </w:r>
            <w:r>
              <w:rPr>
                <w:sz w:val="20"/>
              </w:rPr>
              <w:tab/>
            </w:r>
            <w:r>
              <w:rPr>
                <w:spacing w:val="-2"/>
                <w:sz w:val="20"/>
              </w:rPr>
              <w:t>знает</w:t>
            </w:r>
            <w:r>
              <w:rPr>
                <w:sz w:val="20"/>
              </w:rPr>
              <w:tab/>
            </w:r>
            <w:r>
              <w:rPr>
                <w:spacing w:val="-10"/>
                <w:sz w:val="20"/>
              </w:rPr>
              <w:t>о</w:t>
            </w:r>
            <w:r>
              <w:rPr>
                <w:spacing w:val="-2"/>
                <w:sz w:val="20"/>
              </w:rPr>
              <w:t xml:space="preserve"> природоохранительной</w:t>
            </w:r>
          </w:p>
          <w:p w14:paraId="5426DE0A" w14:textId="77777777" w:rsidR="00ED12CF" w:rsidRDefault="00643BAF">
            <w:pPr>
              <w:pStyle w:val="TableParagraph"/>
              <w:tabs>
                <w:tab w:val="left" w:pos="1485"/>
              </w:tabs>
              <w:ind w:left="108" w:right="95"/>
              <w:jc w:val="both"/>
              <w:rPr>
                <w:sz w:val="20"/>
              </w:rPr>
            </w:pPr>
            <w:r>
              <w:rPr>
                <w:sz w:val="20"/>
              </w:rPr>
              <w:t>деятельности человека. Не</w:t>
            </w:r>
            <w:r>
              <w:rPr>
                <w:spacing w:val="40"/>
                <w:sz w:val="20"/>
              </w:rPr>
              <w:t xml:space="preserve"> </w:t>
            </w:r>
            <w:r>
              <w:rPr>
                <w:sz w:val="20"/>
              </w:rPr>
              <w:t xml:space="preserve">может рассказать о Волжско- </w:t>
            </w:r>
            <w:r>
              <w:rPr>
                <w:spacing w:val="-2"/>
                <w:sz w:val="20"/>
              </w:rPr>
              <w:t>Камском</w:t>
            </w:r>
            <w:r>
              <w:rPr>
                <w:sz w:val="20"/>
              </w:rPr>
              <w:tab/>
            </w:r>
            <w:r>
              <w:rPr>
                <w:spacing w:val="-2"/>
                <w:sz w:val="20"/>
              </w:rPr>
              <w:t xml:space="preserve">государственном </w:t>
            </w:r>
            <w:r>
              <w:rPr>
                <w:sz w:val="20"/>
              </w:rPr>
              <w:t>заповеднике, национальном парке «Нижняя</w:t>
            </w:r>
            <w:r>
              <w:rPr>
                <w:spacing w:val="-3"/>
                <w:sz w:val="20"/>
              </w:rPr>
              <w:t xml:space="preserve"> </w:t>
            </w:r>
            <w:r>
              <w:rPr>
                <w:sz w:val="20"/>
              </w:rPr>
              <w:t>Кама»,</w:t>
            </w:r>
            <w:r>
              <w:rPr>
                <w:spacing w:val="-2"/>
                <w:sz w:val="20"/>
              </w:rPr>
              <w:t xml:space="preserve"> </w:t>
            </w:r>
            <w:r>
              <w:rPr>
                <w:sz w:val="20"/>
              </w:rPr>
              <w:t>их</w:t>
            </w:r>
            <w:r>
              <w:rPr>
                <w:spacing w:val="-3"/>
                <w:sz w:val="20"/>
              </w:rPr>
              <w:t xml:space="preserve"> </w:t>
            </w:r>
            <w:r>
              <w:rPr>
                <w:sz w:val="20"/>
              </w:rPr>
              <w:t>роли</w:t>
            </w:r>
            <w:r>
              <w:rPr>
                <w:spacing w:val="-3"/>
                <w:sz w:val="20"/>
              </w:rPr>
              <w:t xml:space="preserve"> </w:t>
            </w:r>
            <w:r>
              <w:rPr>
                <w:sz w:val="20"/>
              </w:rPr>
              <w:t>в охране природы республики.</w:t>
            </w:r>
          </w:p>
        </w:tc>
      </w:tr>
      <w:tr w:rsidR="00ED12CF" w14:paraId="53D522FD" w14:textId="77777777">
        <w:trPr>
          <w:trHeight w:val="1149"/>
        </w:trPr>
        <w:tc>
          <w:tcPr>
            <w:tcW w:w="1875" w:type="dxa"/>
            <w:vMerge/>
            <w:tcBorders>
              <w:top w:val="nil"/>
            </w:tcBorders>
          </w:tcPr>
          <w:p w14:paraId="77855029" w14:textId="77777777" w:rsidR="00ED12CF" w:rsidRDefault="00ED12CF">
            <w:pPr>
              <w:rPr>
                <w:sz w:val="2"/>
                <w:szCs w:val="2"/>
              </w:rPr>
            </w:pPr>
          </w:p>
        </w:tc>
        <w:tc>
          <w:tcPr>
            <w:tcW w:w="2422" w:type="dxa"/>
          </w:tcPr>
          <w:p w14:paraId="50612669" w14:textId="77777777" w:rsidR="00ED12CF" w:rsidRDefault="00643BAF">
            <w:pPr>
              <w:pStyle w:val="TableParagraph"/>
              <w:ind w:right="101"/>
              <w:jc w:val="both"/>
              <w:rPr>
                <w:sz w:val="20"/>
              </w:rPr>
            </w:pPr>
            <w:r>
              <w:rPr>
                <w:sz w:val="20"/>
              </w:rPr>
              <w:t>имеет представление о городе Казани как столице республики, столице</w:t>
            </w:r>
            <w:r>
              <w:rPr>
                <w:spacing w:val="40"/>
                <w:sz w:val="20"/>
              </w:rPr>
              <w:t xml:space="preserve"> </w:t>
            </w:r>
            <w:r>
              <w:rPr>
                <w:sz w:val="20"/>
              </w:rPr>
              <w:t>всех татар мира</w:t>
            </w:r>
          </w:p>
        </w:tc>
        <w:tc>
          <w:tcPr>
            <w:tcW w:w="2419" w:type="dxa"/>
          </w:tcPr>
          <w:p w14:paraId="3A0B6B2D" w14:textId="77777777" w:rsidR="00ED12CF" w:rsidRDefault="00643BAF">
            <w:pPr>
              <w:pStyle w:val="TableParagraph"/>
              <w:tabs>
                <w:tab w:val="left" w:pos="1439"/>
              </w:tabs>
              <w:ind w:left="105" w:right="99"/>
              <w:jc w:val="both"/>
              <w:rPr>
                <w:sz w:val="20"/>
              </w:rPr>
            </w:pPr>
            <w:r>
              <w:rPr>
                <w:spacing w:val="-2"/>
                <w:sz w:val="20"/>
              </w:rPr>
              <w:t>имеет</w:t>
            </w:r>
            <w:r>
              <w:rPr>
                <w:sz w:val="20"/>
              </w:rPr>
              <w:tab/>
            </w:r>
            <w:r>
              <w:rPr>
                <w:spacing w:val="-2"/>
                <w:sz w:val="20"/>
              </w:rPr>
              <w:t xml:space="preserve">некоторое </w:t>
            </w:r>
            <w:r>
              <w:rPr>
                <w:sz w:val="20"/>
              </w:rPr>
              <w:t>представление о городе Казани как столице республики,</w:t>
            </w:r>
            <w:r>
              <w:rPr>
                <w:spacing w:val="80"/>
                <w:w w:val="150"/>
                <w:sz w:val="20"/>
              </w:rPr>
              <w:t xml:space="preserve">  </w:t>
            </w:r>
            <w:r>
              <w:rPr>
                <w:sz w:val="20"/>
              </w:rPr>
              <w:t>столице</w:t>
            </w:r>
          </w:p>
          <w:p w14:paraId="631B7FCD" w14:textId="77777777" w:rsidR="00ED12CF" w:rsidRDefault="00643BAF">
            <w:pPr>
              <w:pStyle w:val="TableParagraph"/>
              <w:spacing w:line="214" w:lineRule="exact"/>
              <w:ind w:left="105"/>
              <w:jc w:val="both"/>
              <w:rPr>
                <w:sz w:val="20"/>
              </w:rPr>
            </w:pPr>
            <w:r>
              <w:rPr>
                <w:sz w:val="20"/>
              </w:rPr>
              <w:t>всех</w:t>
            </w:r>
            <w:r>
              <w:rPr>
                <w:spacing w:val="-6"/>
                <w:sz w:val="20"/>
              </w:rPr>
              <w:t xml:space="preserve"> </w:t>
            </w:r>
            <w:r>
              <w:rPr>
                <w:sz w:val="20"/>
              </w:rPr>
              <w:t>татар</w:t>
            </w:r>
            <w:r>
              <w:rPr>
                <w:spacing w:val="-3"/>
                <w:sz w:val="20"/>
              </w:rPr>
              <w:t xml:space="preserve"> </w:t>
            </w:r>
            <w:r>
              <w:rPr>
                <w:spacing w:val="-4"/>
                <w:sz w:val="20"/>
              </w:rPr>
              <w:t>мира</w:t>
            </w:r>
          </w:p>
        </w:tc>
        <w:tc>
          <w:tcPr>
            <w:tcW w:w="3055" w:type="dxa"/>
          </w:tcPr>
          <w:p w14:paraId="3102CF3D" w14:textId="77777777" w:rsidR="00ED12CF" w:rsidRDefault="00643BAF">
            <w:pPr>
              <w:pStyle w:val="TableParagraph"/>
              <w:ind w:left="108" w:right="96"/>
              <w:jc w:val="both"/>
              <w:rPr>
                <w:sz w:val="20"/>
              </w:rPr>
            </w:pPr>
            <w:r>
              <w:rPr>
                <w:sz w:val="20"/>
              </w:rPr>
              <w:t xml:space="preserve">ограничены представления о городе Казани как столице республики, столице всех татар </w:t>
            </w:r>
            <w:r>
              <w:rPr>
                <w:spacing w:val="-4"/>
                <w:sz w:val="20"/>
              </w:rPr>
              <w:t>мира</w:t>
            </w:r>
          </w:p>
        </w:tc>
      </w:tr>
      <w:tr w:rsidR="00ED12CF" w14:paraId="204C8B5E" w14:textId="77777777">
        <w:trPr>
          <w:trHeight w:val="921"/>
        </w:trPr>
        <w:tc>
          <w:tcPr>
            <w:tcW w:w="1875" w:type="dxa"/>
            <w:vMerge/>
            <w:tcBorders>
              <w:top w:val="nil"/>
            </w:tcBorders>
          </w:tcPr>
          <w:p w14:paraId="32AC16DB" w14:textId="77777777" w:rsidR="00ED12CF" w:rsidRDefault="00ED12CF">
            <w:pPr>
              <w:rPr>
                <w:sz w:val="2"/>
                <w:szCs w:val="2"/>
              </w:rPr>
            </w:pPr>
          </w:p>
        </w:tc>
        <w:tc>
          <w:tcPr>
            <w:tcW w:w="2422" w:type="dxa"/>
          </w:tcPr>
          <w:p w14:paraId="0EF5AC53" w14:textId="77777777" w:rsidR="00ED12CF" w:rsidRDefault="00643BAF">
            <w:pPr>
              <w:pStyle w:val="TableParagraph"/>
              <w:ind w:right="99"/>
              <w:jc w:val="both"/>
              <w:rPr>
                <w:sz w:val="20"/>
              </w:rPr>
            </w:pPr>
            <w:r>
              <w:rPr>
                <w:sz w:val="20"/>
              </w:rPr>
              <w:t>безошибочно узнает и называет символику республики</w:t>
            </w:r>
            <w:r>
              <w:rPr>
                <w:spacing w:val="-3"/>
                <w:sz w:val="20"/>
              </w:rPr>
              <w:t xml:space="preserve"> </w:t>
            </w:r>
            <w:r>
              <w:rPr>
                <w:sz w:val="20"/>
              </w:rPr>
              <w:t>Татарстан,</w:t>
            </w:r>
            <w:r>
              <w:rPr>
                <w:spacing w:val="-1"/>
                <w:sz w:val="20"/>
              </w:rPr>
              <w:t xml:space="preserve"> </w:t>
            </w:r>
            <w:r>
              <w:rPr>
                <w:spacing w:val="-5"/>
                <w:sz w:val="20"/>
              </w:rPr>
              <w:t>ее</w:t>
            </w:r>
          </w:p>
          <w:p w14:paraId="01E09AB0" w14:textId="77777777" w:rsidR="00ED12CF" w:rsidRDefault="00643BAF">
            <w:pPr>
              <w:pStyle w:val="TableParagraph"/>
              <w:spacing w:line="215" w:lineRule="exact"/>
              <w:rPr>
                <w:sz w:val="20"/>
              </w:rPr>
            </w:pPr>
            <w:r>
              <w:rPr>
                <w:spacing w:val="-2"/>
                <w:sz w:val="20"/>
              </w:rPr>
              <w:t>столицы</w:t>
            </w:r>
          </w:p>
        </w:tc>
        <w:tc>
          <w:tcPr>
            <w:tcW w:w="2419" w:type="dxa"/>
          </w:tcPr>
          <w:p w14:paraId="209AFDB3" w14:textId="77777777" w:rsidR="00ED12CF" w:rsidRDefault="00643BAF">
            <w:pPr>
              <w:pStyle w:val="TableParagraph"/>
              <w:ind w:left="105" w:right="101"/>
              <w:jc w:val="both"/>
              <w:rPr>
                <w:sz w:val="20"/>
              </w:rPr>
            </w:pPr>
            <w:r>
              <w:rPr>
                <w:sz w:val="20"/>
              </w:rPr>
              <w:t>узнает и называет символику республики Татарстан, ее столицы</w:t>
            </w:r>
          </w:p>
        </w:tc>
        <w:tc>
          <w:tcPr>
            <w:tcW w:w="3055" w:type="dxa"/>
          </w:tcPr>
          <w:p w14:paraId="75037280" w14:textId="77777777" w:rsidR="00ED12CF" w:rsidRDefault="00643BAF">
            <w:pPr>
              <w:pStyle w:val="TableParagraph"/>
              <w:tabs>
                <w:tab w:val="left" w:pos="1945"/>
              </w:tabs>
              <w:ind w:left="108" w:right="98"/>
              <w:jc w:val="both"/>
              <w:rPr>
                <w:sz w:val="20"/>
              </w:rPr>
            </w:pPr>
            <w:r>
              <w:rPr>
                <w:sz w:val="20"/>
              </w:rPr>
              <w:t xml:space="preserve">не пытается узнавать и называть </w:t>
            </w:r>
            <w:r>
              <w:rPr>
                <w:spacing w:val="-2"/>
                <w:sz w:val="20"/>
              </w:rPr>
              <w:t>символику</w:t>
            </w:r>
            <w:r>
              <w:rPr>
                <w:sz w:val="20"/>
              </w:rPr>
              <w:tab/>
            </w:r>
            <w:r>
              <w:rPr>
                <w:spacing w:val="-2"/>
                <w:sz w:val="20"/>
              </w:rPr>
              <w:t xml:space="preserve">республики </w:t>
            </w:r>
            <w:r>
              <w:rPr>
                <w:sz w:val="20"/>
              </w:rPr>
              <w:t>Татарстан, ее столицу</w:t>
            </w:r>
          </w:p>
        </w:tc>
      </w:tr>
      <w:tr w:rsidR="00ED12CF" w14:paraId="08DCD93E" w14:textId="77777777">
        <w:trPr>
          <w:trHeight w:val="1610"/>
        </w:trPr>
        <w:tc>
          <w:tcPr>
            <w:tcW w:w="1875" w:type="dxa"/>
            <w:vMerge/>
            <w:tcBorders>
              <w:top w:val="nil"/>
            </w:tcBorders>
          </w:tcPr>
          <w:p w14:paraId="338B5A29" w14:textId="77777777" w:rsidR="00ED12CF" w:rsidRDefault="00ED12CF">
            <w:pPr>
              <w:rPr>
                <w:sz w:val="2"/>
                <w:szCs w:val="2"/>
              </w:rPr>
            </w:pPr>
          </w:p>
        </w:tc>
        <w:tc>
          <w:tcPr>
            <w:tcW w:w="2422" w:type="dxa"/>
          </w:tcPr>
          <w:p w14:paraId="040E958A" w14:textId="77777777" w:rsidR="00ED12CF" w:rsidRDefault="00643BAF">
            <w:pPr>
              <w:pStyle w:val="TableParagraph"/>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о станциях</w:t>
            </w:r>
            <w:r>
              <w:rPr>
                <w:spacing w:val="40"/>
                <w:sz w:val="20"/>
              </w:rPr>
              <w:t xml:space="preserve"> </w:t>
            </w:r>
            <w:r>
              <w:rPr>
                <w:sz w:val="20"/>
              </w:rPr>
              <w:t>метрополитена города</w:t>
            </w:r>
            <w:r>
              <w:rPr>
                <w:spacing w:val="80"/>
                <w:sz w:val="20"/>
              </w:rPr>
              <w:t xml:space="preserve"> </w:t>
            </w:r>
            <w:r>
              <w:rPr>
                <w:sz w:val="20"/>
              </w:rPr>
              <w:t>Казани,</w:t>
            </w:r>
            <w:r>
              <w:rPr>
                <w:spacing w:val="80"/>
                <w:sz w:val="20"/>
              </w:rPr>
              <w:t xml:space="preserve"> </w:t>
            </w:r>
            <w:r>
              <w:rPr>
                <w:sz w:val="20"/>
              </w:rPr>
              <w:t>об</w:t>
            </w:r>
            <w:r>
              <w:rPr>
                <w:spacing w:val="80"/>
                <w:sz w:val="20"/>
              </w:rPr>
              <w:t xml:space="preserve"> </w:t>
            </w:r>
            <w:r>
              <w:rPr>
                <w:sz w:val="20"/>
              </w:rPr>
              <w:t xml:space="preserve">их </w:t>
            </w:r>
            <w:r>
              <w:rPr>
                <w:spacing w:val="-2"/>
                <w:sz w:val="20"/>
              </w:rPr>
              <w:t xml:space="preserve">отличительных особенностях, </w:t>
            </w:r>
            <w:r>
              <w:rPr>
                <w:sz w:val="20"/>
              </w:rPr>
              <w:t>происхождении</w:t>
            </w:r>
            <w:r>
              <w:rPr>
                <w:spacing w:val="-13"/>
                <w:sz w:val="20"/>
              </w:rPr>
              <w:t xml:space="preserve"> </w:t>
            </w:r>
            <w:r>
              <w:rPr>
                <w:sz w:val="20"/>
              </w:rPr>
              <w:t>названий</w:t>
            </w:r>
          </w:p>
        </w:tc>
        <w:tc>
          <w:tcPr>
            <w:tcW w:w="2419" w:type="dxa"/>
          </w:tcPr>
          <w:p w14:paraId="3E8B7CEA" w14:textId="77777777" w:rsidR="00ED12CF" w:rsidRDefault="00643BAF">
            <w:pPr>
              <w:pStyle w:val="TableParagraph"/>
              <w:tabs>
                <w:tab w:val="left" w:pos="1439"/>
                <w:tab w:val="left" w:pos="2206"/>
              </w:tabs>
              <w:ind w:left="105" w:right="99"/>
              <w:rPr>
                <w:sz w:val="20"/>
              </w:rPr>
            </w:pPr>
            <w:r>
              <w:rPr>
                <w:spacing w:val="-2"/>
                <w:sz w:val="20"/>
              </w:rPr>
              <w:t>имеет</w:t>
            </w:r>
            <w:r>
              <w:rPr>
                <w:sz w:val="20"/>
              </w:rPr>
              <w:tab/>
            </w:r>
            <w:r>
              <w:rPr>
                <w:spacing w:val="-2"/>
                <w:sz w:val="20"/>
              </w:rPr>
              <w:t>некоторое представление</w:t>
            </w:r>
            <w:r>
              <w:rPr>
                <w:sz w:val="20"/>
              </w:rPr>
              <w:tab/>
            </w:r>
            <w:r>
              <w:rPr>
                <w:sz w:val="20"/>
              </w:rPr>
              <w:tab/>
            </w:r>
            <w:r>
              <w:rPr>
                <w:spacing w:val="-10"/>
                <w:sz w:val="20"/>
              </w:rPr>
              <w:t>о</w:t>
            </w:r>
            <w:r>
              <w:rPr>
                <w:sz w:val="20"/>
              </w:rPr>
              <w:t xml:space="preserve"> станциях</w:t>
            </w:r>
            <w:r>
              <w:rPr>
                <w:spacing w:val="40"/>
                <w:sz w:val="20"/>
              </w:rPr>
              <w:t xml:space="preserve"> </w:t>
            </w:r>
            <w:r>
              <w:rPr>
                <w:sz w:val="20"/>
              </w:rPr>
              <w:t>метрополитена города</w:t>
            </w:r>
            <w:r>
              <w:rPr>
                <w:spacing w:val="80"/>
                <w:sz w:val="20"/>
              </w:rPr>
              <w:t xml:space="preserve"> </w:t>
            </w:r>
            <w:r>
              <w:rPr>
                <w:sz w:val="20"/>
              </w:rPr>
              <w:t>Казани,</w:t>
            </w:r>
            <w:r>
              <w:rPr>
                <w:spacing w:val="80"/>
                <w:sz w:val="20"/>
              </w:rPr>
              <w:t xml:space="preserve"> </w:t>
            </w:r>
            <w:r>
              <w:rPr>
                <w:sz w:val="20"/>
              </w:rPr>
              <w:t>об</w:t>
            </w:r>
            <w:r>
              <w:rPr>
                <w:spacing w:val="80"/>
                <w:sz w:val="20"/>
              </w:rPr>
              <w:t xml:space="preserve"> </w:t>
            </w:r>
            <w:r>
              <w:rPr>
                <w:sz w:val="20"/>
              </w:rPr>
              <w:t xml:space="preserve">их </w:t>
            </w:r>
            <w:r>
              <w:rPr>
                <w:spacing w:val="-2"/>
                <w:sz w:val="20"/>
              </w:rPr>
              <w:t>отличительных особенностях,</w:t>
            </w:r>
          </w:p>
          <w:p w14:paraId="0843F62D" w14:textId="77777777" w:rsidR="00ED12CF" w:rsidRDefault="00643BAF">
            <w:pPr>
              <w:pStyle w:val="TableParagraph"/>
              <w:spacing w:line="215" w:lineRule="exact"/>
              <w:ind w:left="105"/>
              <w:rPr>
                <w:sz w:val="20"/>
              </w:rPr>
            </w:pPr>
            <w:r>
              <w:rPr>
                <w:spacing w:val="-2"/>
                <w:sz w:val="20"/>
              </w:rPr>
              <w:t>происхождении</w:t>
            </w:r>
            <w:r>
              <w:rPr>
                <w:spacing w:val="9"/>
                <w:sz w:val="20"/>
              </w:rPr>
              <w:t xml:space="preserve"> </w:t>
            </w:r>
            <w:r>
              <w:rPr>
                <w:spacing w:val="-2"/>
                <w:sz w:val="20"/>
              </w:rPr>
              <w:t>названий</w:t>
            </w:r>
          </w:p>
        </w:tc>
        <w:tc>
          <w:tcPr>
            <w:tcW w:w="3055" w:type="dxa"/>
          </w:tcPr>
          <w:p w14:paraId="3247D5AB" w14:textId="77777777" w:rsidR="00ED12CF" w:rsidRDefault="00643BAF">
            <w:pPr>
              <w:pStyle w:val="TableParagraph"/>
              <w:ind w:left="108" w:right="97"/>
              <w:jc w:val="both"/>
              <w:rPr>
                <w:sz w:val="20"/>
              </w:rPr>
            </w:pPr>
            <w:r>
              <w:rPr>
                <w:sz w:val="20"/>
              </w:rPr>
              <w:t xml:space="preserve">не имеет представлений о станциях метрополитена города Казани, об их отличительных особенностях, происхождении </w:t>
            </w:r>
            <w:r>
              <w:rPr>
                <w:spacing w:val="-2"/>
                <w:sz w:val="20"/>
              </w:rPr>
              <w:t>названий</w:t>
            </w:r>
          </w:p>
        </w:tc>
      </w:tr>
      <w:tr w:rsidR="00ED12CF" w14:paraId="491B4C9C" w14:textId="77777777">
        <w:trPr>
          <w:trHeight w:val="2298"/>
        </w:trPr>
        <w:tc>
          <w:tcPr>
            <w:tcW w:w="1875" w:type="dxa"/>
            <w:vMerge/>
            <w:tcBorders>
              <w:top w:val="nil"/>
            </w:tcBorders>
          </w:tcPr>
          <w:p w14:paraId="1B86C404" w14:textId="77777777" w:rsidR="00ED12CF" w:rsidRDefault="00ED12CF">
            <w:pPr>
              <w:rPr>
                <w:sz w:val="2"/>
                <w:szCs w:val="2"/>
              </w:rPr>
            </w:pPr>
          </w:p>
        </w:tc>
        <w:tc>
          <w:tcPr>
            <w:tcW w:w="2422" w:type="dxa"/>
          </w:tcPr>
          <w:p w14:paraId="1C1A928A" w14:textId="77777777" w:rsidR="00ED12CF" w:rsidRDefault="00643BAF">
            <w:pPr>
              <w:pStyle w:val="TableParagraph"/>
              <w:tabs>
                <w:tab w:val="left" w:pos="2208"/>
              </w:tabs>
              <w:ind w:right="101"/>
              <w:jc w:val="both"/>
              <w:rPr>
                <w:sz w:val="20"/>
              </w:rPr>
            </w:pPr>
            <w:r>
              <w:rPr>
                <w:sz w:val="20"/>
              </w:rPr>
              <w:t xml:space="preserve">имеет первоначальные </w:t>
            </w:r>
            <w:r>
              <w:rPr>
                <w:spacing w:val="-2"/>
                <w:sz w:val="20"/>
              </w:rPr>
              <w:t>представления</w:t>
            </w:r>
            <w:r>
              <w:rPr>
                <w:sz w:val="20"/>
              </w:rPr>
              <w:tab/>
            </w:r>
            <w:r>
              <w:rPr>
                <w:spacing w:val="-10"/>
                <w:sz w:val="20"/>
              </w:rPr>
              <w:t>о</w:t>
            </w:r>
            <w:r>
              <w:rPr>
                <w:sz w:val="20"/>
              </w:rPr>
              <w:t xml:space="preserve"> культурных достояниях, основных исторических </w:t>
            </w:r>
            <w:r>
              <w:rPr>
                <w:spacing w:val="-2"/>
                <w:sz w:val="20"/>
              </w:rPr>
              <w:t>событиях,</w:t>
            </w:r>
          </w:p>
          <w:p w14:paraId="42747DBE" w14:textId="77777777" w:rsidR="00ED12CF" w:rsidRDefault="00643BAF">
            <w:pPr>
              <w:pStyle w:val="TableParagraph"/>
              <w:tabs>
                <w:tab w:val="left" w:pos="1657"/>
              </w:tabs>
              <w:ind w:right="101"/>
              <w:rPr>
                <w:sz w:val="20"/>
              </w:rPr>
            </w:pPr>
            <w:r>
              <w:rPr>
                <w:spacing w:val="-2"/>
                <w:sz w:val="20"/>
              </w:rPr>
              <w:t>достопримечательностях города</w:t>
            </w:r>
            <w:r>
              <w:rPr>
                <w:sz w:val="20"/>
              </w:rPr>
              <w:tab/>
            </w:r>
            <w:r>
              <w:rPr>
                <w:spacing w:val="-2"/>
                <w:sz w:val="20"/>
              </w:rPr>
              <w:t>Казани, интересуется</w:t>
            </w:r>
          </w:p>
          <w:p w14:paraId="0A08B20D" w14:textId="77777777" w:rsidR="00ED12CF" w:rsidRDefault="00643BAF">
            <w:pPr>
              <w:pStyle w:val="TableParagraph"/>
              <w:spacing w:line="230" w:lineRule="exact"/>
              <w:ind w:right="102"/>
              <w:rPr>
                <w:sz w:val="20"/>
              </w:rPr>
            </w:pPr>
            <w:r>
              <w:rPr>
                <w:spacing w:val="-2"/>
                <w:sz w:val="20"/>
              </w:rPr>
              <w:t xml:space="preserve">происхождением </w:t>
            </w:r>
            <w:r>
              <w:rPr>
                <w:sz w:val="20"/>
              </w:rPr>
              <w:t>названий</w:t>
            </w:r>
            <w:r>
              <w:rPr>
                <w:spacing w:val="40"/>
                <w:sz w:val="20"/>
              </w:rPr>
              <w:t xml:space="preserve"> </w:t>
            </w:r>
            <w:r>
              <w:rPr>
                <w:sz w:val="20"/>
              </w:rPr>
              <w:t>улиц</w:t>
            </w:r>
            <w:r>
              <w:rPr>
                <w:spacing w:val="80"/>
                <w:sz w:val="20"/>
              </w:rPr>
              <w:t xml:space="preserve"> </w:t>
            </w:r>
            <w:r>
              <w:rPr>
                <w:sz w:val="20"/>
              </w:rPr>
              <w:t>родного</w:t>
            </w:r>
          </w:p>
        </w:tc>
        <w:tc>
          <w:tcPr>
            <w:tcW w:w="2419" w:type="dxa"/>
          </w:tcPr>
          <w:p w14:paraId="0AA34FE7" w14:textId="77777777" w:rsidR="00ED12CF" w:rsidRDefault="00643BAF">
            <w:pPr>
              <w:pStyle w:val="TableParagraph"/>
              <w:tabs>
                <w:tab w:val="left" w:pos="2206"/>
              </w:tabs>
              <w:ind w:left="105" w:right="100"/>
              <w:jc w:val="both"/>
              <w:rPr>
                <w:sz w:val="20"/>
              </w:rPr>
            </w:pPr>
            <w:r>
              <w:rPr>
                <w:sz w:val="20"/>
              </w:rPr>
              <w:t xml:space="preserve">имеет первоначальные </w:t>
            </w:r>
            <w:r>
              <w:rPr>
                <w:spacing w:val="-2"/>
                <w:sz w:val="20"/>
              </w:rPr>
              <w:t>представления</w:t>
            </w:r>
            <w:r>
              <w:rPr>
                <w:sz w:val="20"/>
              </w:rPr>
              <w:tab/>
            </w:r>
            <w:r>
              <w:rPr>
                <w:spacing w:val="-10"/>
                <w:sz w:val="20"/>
              </w:rPr>
              <w:t>о</w:t>
            </w:r>
            <w:r>
              <w:rPr>
                <w:sz w:val="20"/>
              </w:rPr>
              <w:t xml:space="preserve"> культурных достояниях, основных исторических </w:t>
            </w:r>
            <w:r>
              <w:rPr>
                <w:spacing w:val="-2"/>
                <w:sz w:val="20"/>
              </w:rPr>
              <w:t>событиях,</w:t>
            </w:r>
          </w:p>
          <w:p w14:paraId="363D06B8" w14:textId="77777777" w:rsidR="00ED12CF" w:rsidRDefault="00643BAF">
            <w:pPr>
              <w:pStyle w:val="TableParagraph"/>
              <w:tabs>
                <w:tab w:val="left" w:pos="1141"/>
                <w:tab w:val="left" w:pos="2258"/>
              </w:tabs>
              <w:ind w:left="105" w:right="98"/>
              <w:rPr>
                <w:sz w:val="20"/>
              </w:rPr>
            </w:pPr>
            <w:r>
              <w:rPr>
                <w:spacing w:val="-2"/>
                <w:sz w:val="20"/>
              </w:rPr>
              <w:t>достопримечательностях города</w:t>
            </w:r>
            <w:r>
              <w:rPr>
                <w:sz w:val="20"/>
              </w:rPr>
              <w:tab/>
            </w:r>
            <w:r>
              <w:rPr>
                <w:spacing w:val="-2"/>
                <w:sz w:val="20"/>
              </w:rPr>
              <w:t>Казани</w:t>
            </w:r>
            <w:r>
              <w:rPr>
                <w:sz w:val="20"/>
              </w:rPr>
              <w:tab/>
            </w:r>
            <w:r>
              <w:rPr>
                <w:spacing w:val="-10"/>
                <w:sz w:val="20"/>
              </w:rPr>
              <w:t>,</w:t>
            </w:r>
            <w:r>
              <w:rPr>
                <w:spacing w:val="-2"/>
                <w:sz w:val="20"/>
              </w:rPr>
              <w:t xml:space="preserve"> дифференцированно</w:t>
            </w:r>
          </w:p>
          <w:p w14:paraId="5E37845A" w14:textId="77777777" w:rsidR="00ED12CF" w:rsidRDefault="00643BAF">
            <w:pPr>
              <w:pStyle w:val="TableParagraph"/>
              <w:spacing w:line="230" w:lineRule="exact"/>
              <w:ind w:left="105"/>
              <w:rPr>
                <w:sz w:val="20"/>
              </w:rPr>
            </w:pPr>
            <w:r>
              <w:rPr>
                <w:spacing w:val="-2"/>
                <w:sz w:val="20"/>
              </w:rPr>
              <w:t>интересуется происхождением</w:t>
            </w:r>
          </w:p>
        </w:tc>
        <w:tc>
          <w:tcPr>
            <w:tcW w:w="3055" w:type="dxa"/>
          </w:tcPr>
          <w:p w14:paraId="12DD63CA" w14:textId="77777777" w:rsidR="00ED12CF" w:rsidRDefault="00643BAF">
            <w:pPr>
              <w:pStyle w:val="TableParagraph"/>
              <w:tabs>
                <w:tab w:val="left" w:pos="1892"/>
              </w:tabs>
              <w:spacing w:line="237" w:lineRule="auto"/>
              <w:ind w:left="108" w:right="98"/>
              <w:jc w:val="both"/>
              <w:rPr>
                <w:sz w:val="20"/>
              </w:rPr>
            </w:pPr>
            <w:r>
              <w:rPr>
                <w:sz w:val="20"/>
              </w:rPr>
              <w:t xml:space="preserve">проявляет безразличие к </w:t>
            </w:r>
            <w:r>
              <w:rPr>
                <w:spacing w:val="-2"/>
                <w:sz w:val="20"/>
              </w:rPr>
              <w:t>культурным</w:t>
            </w:r>
            <w:r>
              <w:rPr>
                <w:sz w:val="20"/>
              </w:rPr>
              <w:tab/>
            </w:r>
            <w:r>
              <w:rPr>
                <w:spacing w:val="-2"/>
                <w:sz w:val="20"/>
              </w:rPr>
              <w:t>достояниям,</w:t>
            </w:r>
          </w:p>
          <w:p w14:paraId="5249EFDC" w14:textId="77777777" w:rsidR="00ED12CF" w:rsidRDefault="00643BAF">
            <w:pPr>
              <w:pStyle w:val="TableParagraph"/>
              <w:tabs>
                <w:tab w:val="left" w:pos="1746"/>
              </w:tabs>
              <w:ind w:left="108" w:right="100"/>
              <w:jc w:val="both"/>
              <w:rPr>
                <w:sz w:val="20"/>
              </w:rPr>
            </w:pPr>
            <w:r>
              <w:rPr>
                <w:spacing w:val="-2"/>
                <w:sz w:val="20"/>
              </w:rPr>
              <w:t>основным</w:t>
            </w:r>
            <w:r>
              <w:rPr>
                <w:sz w:val="20"/>
              </w:rPr>
              <w:tab/>
            </w:r>
            <w:r>
              <w:rPr>
                <w:spacing w:val="-2"/>
                <w:sz w:val="20"/>
              </w:rPr>
              <w:t>историческим событиям,</w:t>
            </w:r>
          </w:p>
          <w:p w14:paraId="79839C97" w14:textId="77777777" w:rsidR="00ED12CF" w:rsidRDefault="00643BAF">
            <w:pPr>
              <w:pStyle w:val="TableParagraph"/>
              <w:ind w:left="108" w:right="95"/>
              <w:jc w:val="both"/>
              <w:rPr>
                <w:sz w:val="20"/>
              </w:rPr>
            </w:pPr>
            <w:r>
              <w:rPr>
                <w:sz w:val="20"/>
              </w:rPr>
              <w:t>достопримечательностям города Казани, не знает о происхождении названий улиц родного города</w:t>
            </w:r>
          </w:p>
        </w:tc>
      </w:tr>
    </w:tbl>
    <w:p w14:paraId="3756CAF9" w14:textId="77777777" w:rsidR="00ED12CF" w:rsidRDefault="00ED12CF">
      <w:pPr>
        <w:pStyle w:val="TableParagraph"/>
        <w:jc w:val="both"/>
        <w:rPr>
          <w:sz w:val="20"/>
        </w:rPr>
        <w:sectPr w:rsidR="00ED12CF">
          <w:type w:val="continuous"/>
          <w:pgSz w:w="11910" w:h="16840"/>
          <w:pgMar w:top="1100" w:right="708" w:bottom="116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19"/>
        <w:gridCol w:w="3055"/>
      </w:tblGrid>
      <w:tr w:rsidR="00ED12CF" w14:paraId="6D2BD340" w14:textId="77777777">
        <w:trPr>
          <w:trHeight w:val="460"/>
        </w:trPr>
        <w:tc>
          <w:tcPr>
            <w:tcW w:w="1875" w:type="dxa"/>
            <w:vMerge w:val="restart"/>
          </w:tcPr>
          <w:p w14:paraId="17B5852E" w14:textId="77777777" w:rsidR="00ED12CF" w:rsidRDefault="00ED12CF">
            <w:pPr>
              <w:pStyle w:val="TableParagraph"/>
              <w:ind w:left="0"/>
              <w:rPr>
                <w:sz w:val="18"/>
              </w:rPr>
            </w:pPr>
          </w:p>
        </w:tc>
        <w:tc>
          <w:tcPr>
            <w:tcW w:w="2422" w:type="dxa"/>
          </w:tcPr>
          <w:p w14:paraId="29C2FD92" w14:textId="77777777" w:rsidR="00ED12CF" w:rsidRDefault="00643BAF">
            <w:pPr>
              <w:pStyle w:val="TableParagraph"/>
              <w:spacing w:line="225" w:lineRule="exact"/>
              <w:rPr>
                <w:sz w:val="20"/>
              </w:rPr>
            </w:pPr>
            <w:r>
              <w:rPr>
                <w:spacing w:val="-2"/>
                <w:sz w:val="20"/>
              </w:rPr>
              <w:t>города</w:t>
            </w:r>
          </w:p>
        </w:tc>
        <w:tc>
          <w:tcPr>
            <w:tcW w:w="2419" w:type="dxa"/>
          </w:tcPr>
          <w:p w14:paraId="388684EF" w14:textId="77777777" w:rsidR="00ED12CF" w:rsidRDefault="00643BAF">
            <w:pPr>
              <w:pStyle w:val="TableParagraph"/>
              <w:spacing w:line="225" w:lineRule="exact"/>
              <w:ind w:left="105"/>
              <w:rPr>
                <w:sz w:val="20"/>
              </w:rPr>
            </w:pPr>
            <w:r>
              <w:rPr>
                <w:sz w:val="20"/>
              </w:rPr>
              <w:t>названий</w:t>
            </w:r>
            <w:r>
              <w:rPr>
                <w:spacing w:val="77"/>
                <w:sz w:val="20"/>
              </w:rPr>
              <w:t xml:space="preserve"> </w:t>
            </w:r>
            <w:r>
              <w:rPr>
                <w:sz w:val="20"/>
              </w:rPr>
              <w:t>улиц</w:t>
            </w:r>
            <w:r>
              <w:rPr>
                <w:spacing w:val="39"/>
                <w:sz w:val="20"/>
              </w:rPr>
              <w:t xml:space="preserve">  </w:t>
            </w:r>
            <w:r>
              <w:rPr>
                <w:spacing w:val="-2"/>
                <w:sz w:val="20"/>
              </w:rPr>
              <w:t>родного</w:t>
            </w:r>
          </w:p>
          <w:p w14:paraId="1BA695D3" w14:textId="77777777" w:rsidR="00ED12CF" w:rsidRDefault="00643BAF">
            <w:pPr>
              <w:pStyle w:val="TableParagraph"/>
              <w:spacing w:line="215" w:lineRule="exact"/>
              <w:ind w:left="105"/>
              <w:rPr>
                <w:sz w:val="20"/>
              </w:rPr>
            </w:pPr>
            <w:r>
              <w:rPr>
                <w:spacing w:val="-2"/>
                <w:sz w:val="20"/>
              </w:rPr>
              <w:t>города</w:t>
            </w:r>
          </w:p>
        </w:tc>
        <w:tc>
          <w:tcPr>
            <w:tcW w:w="3055" w:type="dxa"/>
          </w:tcPr>
          <w:p w14:paraId="60CE80B0" w14:textId="77777777" w:rsidR="00ED12CF" w:rsidRDefault="00ED12CF">
            <w:pPr>
              <w:pStyle w:val="TableParagraph"/>
              <w:ind w:left="0"/>
              <w:rPr>
                <w:sz w:val="18"/>
              </w:rPr>
            </w:pPr>
          </w:p>
        </w:tc>
      </w:tr>
      <w:tr w:rsidR="00ED12CF" w14:paraId="2BAB1117" w14:textId="77777777">
        <w:trPr>
          <w:trHeight w:val="2760"/>
        </w:trPr>
        <w:tc>
          <w:tcPr>
            <w:tcW w:w="1875" w:type="dxa"/>
            <w:vMerge/>
            <w:tcBorders>
              <w:top w:val="nil"/>
            </w:tcBorders>
          </w:tcPr>
          <w:p w14:paraId="45542CFE" w14:textId="77777777" w:rsidR="00ED12CF" w:rsidRDefault="00ED12CF">
            <w:pPr>
              <w:rPr>
                <w:sz w:val="2"/>
                <w:szCs w:val="2"/>
              </w:rPr>
            </w:pPr>
          </w:p>
        </w:tc>
        <w:tc>
          <w:tcPr>
            <w:tcW w:w="2422" w:type="dxa"/>
          </w:tcPr>
          <w:p w14:paraId="494EF818" w14:textId="77777777" w:rsidR="00ED12CF" w:rsidRDefault="00643BAF">
            <w:pPr>
              <w:pStyle w:val="TableParagraph"/>
              <w:spacing w:line="226" w:lineRule="exact"/>
              <w:rPr>
                <w:sz w:val="20"/>
              </w:rPr>
            </w:pPr>
            <w:r>
              <w:rPr>
                <w:spacing w:val="-2"/>
                <w:sz w:val="20"/>
              </w:rPr>
              <w:t>проявляет</w:t>
            </w:r>
          </w:p>
          <w:p w14:paraId="7590992A" w14:textId="77777777" w:rsidR="00ED12CF" w:rsidRDefault="00643BAF">
            <w:pPr>
              <w:pStyle w:val="TableParagraph"/>
              <w:tabs>
                <w:tab w:val="left" w:pos="1498"/>
                <w:tab w:val="left" w:pos="2211"/>
              </w:tabs>
              <w:ind w:right="101"/>
              <w:jc w:val="both"/>
              <w:rPr>
                <w:sz w:val="20"/>
              </w:rPr>
            </w:pPr>
            <w:r>
              <w:rPr>
                <w:spacing w:val="-2"/>
                <w:sz w:val="20"/>
              </w:rPr>
              <w:t>любознательность</w:t>
            </w:r>
            <w:r>
              <w:rPr>
                <w:sz w:val="20"/>
              </w:rPr>
              <w:tab/>
            </w:r>
            <w:r>
              <w:rPr>
                <w:spacing w:val="-10"/>
                <w:sz w:val="20"/>
              </w:rPr>
              <w:t>к</w:t>
            </w:r>
            <w:r>
              <w:rPr>
                <w:sz w:val="20"/>
              </w:rPr>
              <w:t xml:space="preserve"> атрибутам национальной </w:t>
            </w:r>
            <w:r>
              <w:rPr>
                <w:spacing w:val="-2"/>
                <w:sz w:val="20"/>
              </w:rPr>
              <w:t>культуры</w:t>
            </w:r>
            <w:r>
              <w:rPr>
                <w:sz w:val="20"/>
              </w:rPr>
              <w:tab/>
            </w:r>
            <w:r>
              <w:rPr>
                <w:spacing w:val="-2"/>
                <w:sz w:val="20"/>
              </w:rPr>
              <w:t>(жилище,</w:t>
            </w:r>
          </w:p>
          <w:p w14:paraId="4750E867" w14:textId="77777777" w:rsidR="00ED12CF" w:rsidRDefault="00643BAF">
            <w:pPr>
              <w:pStyle w:val="TableParagraph"/>
              <w:tabs>
                <w:tab w:val="left" w:pos="1846"/>
              </w:tabs>
              <w:spacing w:before="1" w:line="229" w:lineRule="exact"/>
              <w:jc w:val="both"/>
              <w:rPr>
                <w:sz w:val="20"/>
              </w:rPr>
            </w:pPr>
            <w:r>
              <w:rPr>
                <w:spacing w:val="-2"/>
                <w:sz w:val="20"/>
              </w:rPr>
              <w:t>предметы</w:t>
            </w:r>
            <w:r>
              <w:rPr>
                <w:sz w:val="20"/>
              </w:rPr>
              <w:tab/>
            </w:r>
            <w:r>
              <w:rPr>
                <w:spacing w:val="-4"/>
                <w:sz w:val="20"/>
              </w:rPr>
              <w:t>быта,</w:t>
            </w:r>
          </w:p>
          <w:p w14:paraId="05F092E9" w14:textId="77777777" w:rsidR="00ED12CF" w:rsidRDefault="00643BAF">
            <w:pPr>
              <w:pStyle w:val="TableParagraph"/>
              <w:spacing w:line="229" w:lineRule="exact"/>
              <w:jc w:val="both"/>
              <w:rPr>
                <w:sz w:val="20"/>
              </w:rPr>
            </w:pPr>
            <w:r>
              <w:rPr>
                <w:sz w:val="20"/>
              </w:rPr>
              <w:t>национальная</w:t>
            </w:r>
            <w:r>
              <w:rPr>
                <w:spacing w:val="77"/>
                <w:w w:val="150"/>
                <w:sz w:val="20"/>
              </w:rPr>
              <w:t xml:space="preserve">   </w:t>
            </w:r>
            <w:r>
              <w:rPr>
                <w:spacing w:val="-2"/>
                <w:sz w:val="20"/>
              </w:rPr>
              <w:t>кухня,</w:t>
            </w:r>
          </w:p>
          <w:p w14:paraId="79409FCD" w14:textId="77777777" w:rsidR="00ED12CF" w:rsidRDefault="00643BAF">
            <w:pPr>
              <w:pStyle w:val="TableParagraph"/>
              <w:tabs>
                <w:tab w:val="left" w:pos="1623"/>
                <w:tab w:val="left" w:pos="1772"/>
              </w:tabs>
              <w:spacing w:before="1"/>
              <w:ind w:right="96"/>
              <w:rPr>
                <w:sz w:val="20"/>
              </w:rPr>
            </w:pPr>
            <w:r>
              <w:rPr>
                <w:spacing w:val="-2"/>
                <w:sz w:val="20"/>
              </w:rPr>
              <w:t>одежда,</w:t>
            </w:r>
            <w:r>
              <w:rPr>
                <w:sz w:val="20"/>
              </w:rPr>
              <w:tab/>
            </w:r>
            <w:r>
              <w:rPr>
                <w:spacing w:val="-2"/>
                <w:sz w:val="20"/>
              </w:rPr>
              <w:t>посуда, национальные</w:t>
            </w:r>
            <w:r>
              <w:rPr>
                <w:spacing w:val="80"/>
                <w:sz w:val="20"/>
              </w:rPr>
              <w:t xml:space="preserve"> </w:t>
            </w:r>
            <w:r>
              <w:rPr>
                <w:sz w:val="20"/>
              </w:rPr>
              <w:t>праздники,</w:t>
            </w:r>
            <w:r>
              <w:rPr>
                <w:spacing w:val="26"/>
                <w:sz w:val="20"/>
              </w:rPr>
              <w:t xml:space="preserve"> </w:t>
            </w:r>
            <w:r>
              <w:rPr>
                <w:sz w:val="20"/>
              </w:rPr>
              <w:t xml:space="preserve">музыкальные </w:t>
            </w:r>
            <w:r>
              <w:rPr>
                <w:spacing w:val="-2"/>
                <w:sz w:val="20"/>
              </w:rPr>
              <w:t>инструменты,</w:t>
            </w:r>
            <w:r>
              <w:rPr>
                <w:sz w:val="20"/>
              </w:rPr>
              <w:tab/>
            </w:r>
            <w:r>
              <w:rPr>
                <w:sz w:val="20"/>
              </w:rPr>
              <w:tab/>
            </w:r>
            <w:r>
              <w:rPr>
                <w:spacing w:val="-4"/>
                <w:sz w:val="20"/>
              </w:rPr>
              <w:t>малые</w:t>
            </w:r>
          </w:p>
          <w:p w14:paraId="3F3F6D4A" w14:textId="77777777" w:rsidR="00ED12CF" w:rsidRDefault="00643BAF">
            <w:pPr>
              <w:pStyle w:val="TableParagraph"/>
              <w:tabs>
                <w:tab w:val="left" w:pos="1290"/>
              </w:tabs>
              <w:spacing w:line="228" w:lineRule="exact"/>
              <w:ind w:right="96"/>
              <w:rPr>
                <w:sz w:val="20"/>
              </w:rPr>
            </w:pPr>
            <w:r>
              <w:rPr>
                <w:spacing w:val="-2"/>
                <w:sz w:val="20"/>
              </w:rPr>
              <w:t>формы</w:t>
            </w:r>
            <w:r>
              <w:rPr>
                <w:sz w:val="20"/>
              </w:rPr>
              <w:tab/>
            </w:r>
            <w:r>
              <w:rPr>
                <w:spacing w:val="-2"/>
                <w:sz w:val="20"/>
              </w:rPr>
              <w:t xml:space="preserve">фольклора), </w:t>
            </w:r>
            <w:r>
              <w:rPr>
                <w:sz w:val="20"/>
              </w:rPr>
              <w:t>задает вопросы</w:t>
            </w:r>
          </w:p>
        </w:tc>
        <w:tc>
          <w:tcPr>
            <w:tcW w:w="2419" w:type="dxa"/>
          </w:tcPr>
          <w:p w14:paraId="7F50866C" w14:textId="77777777" w:rsidR="00ED12CF" w:rsidRDefault="00643BAF">
            <w:pPr>
              <w:pStyle w:val="TableParagraph"/>
              <w:tabs>
                <w:tab w:val="left" w:pos="1023"/>
                <w:tab w:val="left" w:pos="1122"/>
                <w:tab w:val="left" w:pos="1196"/>
                <w:tab w:val="left" w:pos="1287"/>
                <w:tab w:val="left" w:pos="1423"/>
                <w:tab w:val="left" w:pos="1472"/>
                <w:tab w:val="left" w:pos="1769"/>
              </w:tabs>
              <w:ind w:left="105" w:right="97"/>
              <w:rPr>
                <w:sz w:val="20"/>
              </w:rPr>
            </w:pPr>
            <w:r>
              <w:rPr>
                <w:spacing w:val="-2"/>
                <w:sz w:val="20"/>
              </w:rPr>
              <w:t>проявляет</w:t>
            </w:r>
            <w:r>
              <w:rPr>
                <w:sz w:val="20"/>
              </w:rPr>
              <w:tab/>
            </w:r>
            <w:r>
              <w:rPr>
                <w:sz w:val="20"/>
              </w:rPr>
              <w:tab/>
            </w:r>
            <w:r>
              <w:rPr>
                <w:sz w:val="20"/>
              </w:rPr>
              <w:tab/>
            </w:r>
            <w:r>
              <w:rPr>
                <w:spacing w:val="-2"/>
                <w:sz w:val="20"/>
              </w:rPr>
              <w:t>ситуативный интерес</w:t>
            </w:r>
            <w:r>
              <w:rPr>
                <w:sz w:val="20"/>
              </w:rPr>
              <w:tab/>
            </w:r>
            <w:r>
              <w:rPr>
                <w:spacing w:val="-10"/>
                <w:sz w:val="20"/>
              </w:rPr>
              <w:t>к</w:t>
            </w:r>
            <w:r>
              <w:rPr>
                <w:sz w:val="20"/>
              </w:rPr>
              <w:tab/>
            </w:r>
            <w:r>
              <w:rPr>
                <w:sz w:val="20"/>
              </w:rPr>
              <w:tab/>
            </w:r>
            <w:r>
              <w:rPr>
                <w:sz w:val="20"/>
              </w:rPr>
              <w:tab/>
            </w:r>
            <w:r>
              <w:rPr>
                <w:sz w:val="20"/>
              </w:rPr>
              <w:tab/>
            </w:r>
            <w:r>
              <w:rPr>
                <w:spacing w:val="-2"/>
                <w:sz w:val="20"/>
              </w:rPr>
              <w:t xml:space="preserve">атрибутам </w:t>
            </w:r>
            <w:r>
              <w:rPr>
                <w:sz w:val="20"/>
              </w:rPr>
              <w:t>национальной</w:t>
            </w:r>
            <w:r>
              <w:rPr>
                <w:spacing w:val="80"/>
                <w:sz w:val="20"/>
              </w:rPr>
              <w:t xml:space="preserve"> </w:t>
            </w:r>
            <w:r>
              <w:rPr>
                <w:sz w:val="20"/>
              </w:rPr>
              <w:t xml:space="preserve">культуры </w:t>
            </w:r>
            <w:r>
              <w:rPr>
                <w:spacing w:val="-2"/>
                <w:sz w:val="20"/>
              </w:rPr>
              <w:t>(жилище,</w:t>
            </w:r>
            <w:r>
              <w:rPr>
                <w:sz w:val="20"/>
              </w:rPr>
              <w:tab/>
            </w:r>
            <w:r>
              <w:rPr>
                <w:sz w:val="20"/>
              </w:rPr>
              <w:tab/>
            </w:r>
            <w:r>
              <w:rPr>
                <w:sz w:val="20"/>
              </w:rPr>
              <w:tab/>
            </w:r>
            <w:r>
              <w:rPr>
                <w:sz w:val="20"/>
              </w:rPr>
              <w:tab/>
            </w:r>
            <w:r>
              <w:rPr>
                <w:sz w:val="20"/>
              </w:rPr>
              <w:tab/>
            </w:r>
            <w:r>
              <w:rPr>
                <w:sz w:val="20"/>
              </w:rPr>
              <w:tab/>
            </w:r>
            <w:r>
              <w:rPr>
                <w:spacing w:val="-2"/>
                <w:sz w:val="20"/>
              </w:rPr>
              <w:t>предметы быта,</w:t>
            </w:r>
            <w:r>
              <w:rPr>
                <w:sz w:val="20"/>
              </w:rPr>
              <w:tab/>
            </w:r>
            <w:r>
              <w:rPr>
                <w:sz w:val="20"/>
              </w:rPr>
              <w:tab/>
            </w:r>
            <w:r>
              <w:rPr>
                <w:spacing w:val="-2"/>
                <w:sz w:val="20"/>
              </w:rPr>
              <w:t xml:space="preserve">национальная </w:t>
            </w:r>
            <w:r>
              <w:rPr>
                <w:sz w:val="20"/>
              </w:rPr>
              <w:t>кухня,</w:t>
            </w:r>
            <w:r>
              <w:rPr>
                <w:spacing w:val="80"/>
                <w:sz w:val="20"/>
              </w:rPr>
              <w:t xml:space="preserve"> </w:t>
            </w:r>
            <w:r>
              <w:rPr>
                <w:sz w:val="20"/>
              </w:rPr>
              <w:t>одежда,</w:t>
            </w:r>
            <w:r>
              <w:rPr>
                <w:spacing w:val="80"/>
                <w:sz w:val="20"/>
              </w:rPr>
              <w:t xml:space="preserve"> </w:t>
            </w:r>
            <w:r>
              <w:rPr>
                <w:sz w:val="20"/>
              </w:rPr>
              <w:t xml:space="preserve">посуда, </w:t>
            </w:r>
            <w:r>
              <w:rPr>
                <w:spacing w:val="-2"/>
                <w:sz w:val="20"/>
              </w:rPr>
              <w:t>национальные</w:t>
            </w:r>
            <w:r>
              <w:rPr>
                <w:spacing w:val="80"/>
                <w:sz w:val="20"/>
              </w:rPr>
              <w:t xml:space="preserve"> </w:t>
            </w:r>
            <w:r>
              <w:rPr>
                <w:sz w:val="20"/>
              </w:rPr>
              <w:t>праздники,</w:t>
            </w:r>
            <w:r>
              <w:rPr>
                <w:spacing w:val="24"/>
                <w:sz w:val="20"/>
              </w:rPr>
              <w:t xml:space="preserve"> </w:t>
            </w:r>
            <w:r>
              <w:rPr>
                <w:sz w:val="20"/>
              </w:rPr>
              <w:t xml:space="preserve">музыкальные </w:t>
            </w:r>
            <w:r>
              <w:rPr>
                <w:spacing w:val="-2"/>
                <w:sz w:val="20"/>
              </w:rPr>
              <w:t>инструменты,</w:t>
            </w:r>
            <w:r>
              <w:rPr>
                <w:sz w:val="20"/>
              </w:rPr>
              <w:tab/>
            </w:r>
            <w:r>
              <w:rPr>
                <w:sz w:val="20"/>
              </w:rPr>
              <w:tab/>
            </w:r>
            <w:r>
              <w:rPr>
                <w:sz w:val="20"/>
              </w:rPr>
              <w:tab/>
            </w:r>
            <w:r>
              <w:rPr>
                <w:sz w:val="20"/>
              </w:rPr>
              <w:tab/>
            </w:r>
            <w:r>
              <w:rPr>
                <w:spacing w:val="-4"/>
                <w:sz w:val="20"/>
              </w:rPr>
              <w:t xml:space="preserve">малые </w:t>
            </w:r>
            <w:r>
              <w:rPr>
                <w:spacing w:val="-2"/>
                <w:sz w:val="20"/>
              </w:rPr>
              <w:t>формы</w:t>
            </w:r>
            <w:r>
              <w:rPr>
                <w:sz w:val="20"/>
              </w:rPr>
              <w:tab/>
            </w:r>
            <w:r>
              <w:rPr>
                <w:sz w:val="20"/>
              </w:rPr>
              <w:tab/>
            </w:r>
            <w:r>
              <w:rPr>
                <w:sz w:val="20"/>
              </w:rPr>
              <w:tab/>
            </w:r>
            <w:r>
              <w:rPr>
                <w:sz w:val="20"/>
              </w:rPr>
              <w:tab/>
            </w:r>
            <w:r>
              <w:rPr>
                <w:spacing w:val="-2"/>
                <w:sz w:val="20"/>
              </w:rPr>
              <w:t xml:space="preserve">фольклора), </w:t>
            </w:r>
            <w:r>
              <w:rPr>
                <w:sz w:val="20"/>
              </w:rPr>
              <w:t>задает вопросы</w:t>
            </w:r>
          </w:p>
        </w:tc>
        <w:tc>
          <w:tcPr>
            <w:tcW w:w="3055" w:type="dxa"/>
          </w:tcPr>
          <w:p w14:paraId="4F41D592" w14:textId="77777777" w:rsidR="00ED12CF" w:rsidRDefault="00643BAF">
            <w:pPr>
              <w:pStyle w:val="TableParagraph"/>
              <w:tabs>
                <w:tab w:val="left" w:pos="1684"/>
                <w:tab w:val="left" w:pos="1796"/>
              </w:tabs>
              <w:ind w:left="108" w:right="95"/>
              <w:jc w:val="both"/>
              <w:rPr>
                <w:sz w:val="20"/>
              </w:rPr>
            </w:pPr>
            <w:r>
              <w:rPr>
                <w:sz w:val="20"/>
              </w:rPr>
              <w:t xml:space="preserve">не проявляет интереса к </w:t>
            </w:r>
            <w:r>
              <w:rPr>
                <w:spacing w:val="-2"/>
                <w:sz w:val="20"/>
              </w:rPr>
              <w:t>атрибутам</w:t>
            </w:r>
            <w:r>
              <w:rPr>
                <w:sz w:val="20"/>
              </w:rPr>
              <w:tab/>
            </w:r>
            <w:r>
              <w:rPr>
                <w:spacing w:val="-2"/>
                <w:sz w:val="20"/>
              </w:rPr>
              <w:t xml:space="preserve">национальной </w:t>
            </w:r>
            <w:r>
              <w:rPr>
                <w:sz w:val="20"/>
              </w:rPr>
              <w:t xml:space="preserve">культуры (жилище, предметы быта, национальная кухня, одежда, посуда, национальные </w:t>
            </w:r>
            <w:r>
              <w:rPr>
                <w:spacing w:val="-2"/>
                <w:sz w:val="20"/>
              </w:rPr>
              <w:t>праздники,</w:t>
            </w:r>
            <w:r>
              <w:rPr>
                <w:sz w:val="20"/>
              </w:rPr>
              <w:tab/>
            </w:r>
            <w:r>
              <w:rPr>
                <w:sz w:val="20"/>
              </w:rPr>
              <w:tab/>
            </w:r>
            <w:r>
              <w:rPr>
                <w:spacing w:val="-2"/>
                <w:sz w:val="20"/>
              </w:rPr>
              <w:t xml:space="preserve">музыкальные </w:t>
            </w:r>
            <w:r>
              <w:rPr>
                <w:sz w:val="20"/>
              </w:rPr>
              <w:t>инструменты, малые формы фольклора), не задает вопросы</w:t>
            </w:r>
          </w:p>
        </w:tc>
      </w:tr>
      <w:tr w:rsidR="00ED12CF" w14:paraId="22009C16" w14:textId="77777777">
        <w:trPr>
          <w:trHeight w:val="1841"/>
        </w:trPr>
        <w:tc>
          <w:tcPr>
            <w:tcW w:w="1875" w:type="dxa"/>
            <w:vMerge/>
            <w:tcBorders>
              <w:top w:val="nil"/>
            </w:tcBorders>
          </w:tcPr>
          <w:p w14:paraId="5CBB6B08" w14:textId="77777777" w:rsidR="00ED12CF" w:rsidRDefault="00ED12CF">
            <w:pPr>
              <w:rPr>
                <w:sz w:val="2"/>
                <w:szCs w:val="2"/>
              </w:rPr>
            </w:pPr>
          </w:p>
        </w:tc>
        <w:tc>
          <w:tcPr>
            <w:tcW w:w="2422" w:type="dxa"/>
          </w:tcPr>
          <w:p w14:paraId="1D05FD48" w14:textId="77777777" w:rsidR="00ED12CF" w:rsidRDefault="00643BAF">
            <w:pPr>
              <w:pStyle w:val="TableParagraph"/>
              <w:tabs>
                <w:tab w:val="left" w:pos="1592"/>
              </w:tabs>
              <w:ind w:right="101"/>
              <w:jc w:val="both"/>
              <w:rPr>
                <w:sz w:val="20"/>
              </w:rPr>
            </w:pPr>
            <w:r>
              <w:rPr>
                <w:spacing w:val="-2"/>
                <w:sz w:val="20"/>
              </w:rPr>
              <w:t>проявляет</w:t>
            </w:r>
            <w:r>
              <w:rPr>
                <w:sz w:val="20"/>
              </w:rPr>
              <w:tab/>
            </w:r>
            <w:r>
              <w:rPr>
                <w:spacing w:val="-2"/>
                <w:sz w:val="20"/>
              </w:rPr>
              <w:t xml:space="preserve">интерес, </w:t>
            </w:r>
            <w:r>
              <w:rPr>
                <w:sz w:val="20"/>
              </w:rPr>
              <w:t xml:space="preserve">симпатию и уважение по отношению к культуре представителей других </w:t>
            </w:r>
            <w:r>
              <w:rPr>
                <w:spacing w:val="-2"/>
                <w:sz w:val="20"/>
              </w:rPr>
              <w:t>национальностей,</w:t>
            </w:r>
          </w:p>
          <w:p w14:paraId="09D271CD" w14:textId="77777777" w:rsidR="00ED12CF" w:rsidRDefault="00643BAF">
            <w:pPr>
              <w:pStyle w:val="TableParagraph"/>
              <w:ind w:right="101"/>
              <w:jc w:val="both"/>
              <w:rPr>
                <w:sz w:val="20"/>
              </w:rPr>
            </w:pPr>
            <w:r>
              <w:rPr>
                <w:sz w:val="20"/>
              </w:rPr>
              <w:t xml:space="preserve">стремится к общению с </w:t>
            </w:r>
            <w:r>
              <w:rPr>
                <w:spacing w:val="-4"/>
                <w:sz w:val="20"/>
              </w:rPr>
              <w:t>ними</w:t>
            </w:r>
          </w:p>
        </w:tc>
        <w:tc>
          <w:tcPr>
            <w:tcW w:w="2419" w:type="dxa"/>
          </w:tcPr>
          <w:p w14:paraId="69647340" w14:textId="77777777" w:rsidR="00ED12CF" w:rsidRDefault="00643BAF">
            <w:pPr>
              <w:pStyle w:val="TableParagraph"/>
              <w:tabs>
                <w:tab w:val="left" w:pos="1545"/>
              </w:tabs>
              <w:ind w:left="105" w:right="101"/>
              <w:jc w:val="both"/>
              <w:rPr>
                <w:sz w:val="20"/>
              </w:rPr>
            </w:pPr>
            <w:r>
              <w:rPr>
                <w:sz w:val="20"/>
              </w:rPr>
              <w:t xml:space="preserve">проявляет некоторый интерес, симпатию и уважение по отношению </w:t>
            </w:r>
            <w:r>
              <w:rPr>
                <w:spacing w:val="-10"/>
                <w:sz w:val="20"/>
              </w:rPr>
              <w:t>к</w:t>
            </w:r>
            <w:r>
              <w:rPr>
                <w:sz w:val="20"/>
              </w:rPr>
              <w:tab/>
            </w:r>
            <w:r>
              <w:rPr>
                <w:spacing w:val="-2"/>
                <w:sz w:val="20"/>
              </w:rPr>
              <w:t>культуре</w:t>
            </w:r>
          </w:p>
          <w:p w14:paraId="4DA65DC7" w14:textId="77777777" w:rsidR="00ED12CF" w:rsidRDefault="00643BAF">
            <w:pPr>
              <w:pStyle w:val="TableParagraph"/>
              <w:ind w:left="105" w:right="101"/>
              <w:jc w:val="both"/>
              <w:rPr>
                <w:sz w:val="20"/>
              </w:rPr>
            </w:pPr>
            <w:r>
              <w:rPr>
                <w:sz w:val="20"/>
              </w:rPr>
              <w:t xml:space="preserve">представителей других </w:t>
            </w:r>
            <w:r>
              <w:rPr>
                <w:spacing w:val="-2"/>
                <w:sz w:val="20"/>
              </w:rPr>
              <w:t>национальностей,</w:t>
            </w:r>
          </w:p>
          <w:p w14:paraId="02687AFB" w14:textId="77777777" w:rsidR="00ED12CF" w:rsidRDefault="00643BAF">
            <w:pPr>
              <w:pStyle w:val="TableParagraph"/>
              <w:spacing w:line="230" w:lineRule="exact"/>
              <w:ind w:left="105" w:right="100"/>
              <w:jc w:val="both"/>
              <w:rPr>
                <w:sz w:val="20"/>
              </w:rPr>
            </w:pPr>
            <w:r>
              <w:rPr>
                <w:sz w:val="20"/>
              </w:rPr>
              <w:t xml:space="preserve">стремится к общению с </w:t>
            </w:r>
            <w:r>
              <w:rPr>
                <w:spacing w:val="-4"/>
                <w:sz w:val="20"/>
              </w:rPr>
              <w:t>ними</w:t>
            </w:r>
          </w:p>
        </w:tc>
        <w:tc>
          <w:tcPr>
            <w:tcW w:w="3055" w:type="dxa"/>
          </w:tcPr>
          <w:p w14:paraId="7D42A0EF" w14:textId="77777777" w:rsidR="00ED12CF" w:rsidRDefault="00643BAF">
            <w:pPr>
              <w:pStyle w:val="TableParagraph"/>
              <w:tabs>
                <w:tab w:val="left" w:pos="2355"/>
              </w:tabs>
              <w:ind w:left="108" w:right="96"/>
              <w:rPr>
                <w:sz w:val="20"/>
              </w:rPr>
            </w:pPr>
            <w:r>
              <w:rPr>
                <w:sz w:val="20"/>
              </w:rPr>
              <w:t xml:space="preserve">не проявляет интерес к культуре </w:t>
            </w:r>
            <w:r>
              <w:rPr>
                <w:spacing w:val="-2"/>
                <w:sz w:val="20"/>
              </w:rPr>
              <w:t>представителей</w:t>
            </w:r>
            <w:r>
              <w:rPr>
                <w:sz w:val="20"/>
              </w:rPr>
              <w:tab/>
            </w:r>
            <w:r>
              <w:rPr>
                <w:spacing w:val="-2"/>
                <w:sz w:val="20"/>
              </w:rPr>
              <w:t>других</w:t>
            </w:r>
          </w:p>
          <w:p w14:paraId="0024E20C" w14:textId="77777777" w:rsidR="00ED12CF" w:rsidRDefault="00643BAF">
            <w:pPr>
              <w:pStyle w:val="TableParagraph"/>
              <w:tabs>
                <w:tab w:val="left" w:pos="2221"/>
              </w:tabs>
              <w:ind w:left="108" w:right="99"/>
              <w:rPr>
                <w:sz w:val="20"/>
              </w:rPr>
            </w:pPr>
            <w:r>
              <w:rPr>
                <w:spacing w:val="-2"/>
                <w:sz w:val="20"/>
              </w:rPr>
              <w:t>национальностей,</w:t>
            </w:r>
            <w:r>
              <w:rPr>
                <w:sz w:val="20"/>
              </w:rPr>
              <w:tab/>
            </w:r>
            <w:r>
              <w:rPr>
                <w:spacing w:val="-2"/>
                <w:sz w:val="20"/>
              </w:rPr>
              <w:t xml:space="preserve">избегает </w:t>
            </w:r>
            <w:r>
              <w:rPr>
                <w:sz w:val="20"/>
              </w:rPr>
              <w:t>общения с ними</w:t>
            </w:r>
          </w:p>
        </w:tc>
      </w:tr>
      <w:tr w:rsidR="00ED12CF" w14:paraId="541DF9A0" w14:textId="77777777">
        <w:trPr>
          <w:trHeight w:val="1610"/>
        </w:trPr>
        <w:tc>
          <w:tcPr>
            <w:tcW w:w="1875" w:type="dxa"/>
            <w:vMerge/>
            <w:tcBorders>
              <w:top w:val="nil"/>
            </w:tcBorders>
          </w:tcPr>
          <w:p w14:paraId="0C70B48A" w14:textId="77777777" w:rsidR="00ED12CF" w:rsidRDefault="00ED12CF">
            <w:pPr>
              <w:rPr>
                <w:sz w:val="2"/>
                <w:szCs w:val="2"/>
              </w:rPr>
            </w:pPr>
          </w:p>
        </w:tc>
        <w:tc>
          <w:tcPr>
            <w:tcW w:w="2422" w:type="dxa"/>
          </w:tcPr>
          <w:p w14:paraId="5ACACB01" w14:textId="77777777" w:rsidR="00ED12CF" w:rsidRDefault="00643BAF">
            <w:pPr>
              <w:pStyle w:val="TableParagraph"/>
              <w:ind w:right="101"/>
              <w:jc w:val="both"/>
              <w:rPr>
                <w:sz w:val="20"/>
              </w:rPr>
            </w:pPr>
            <w:r>
              <w:rPr>
                <w:sz w:val="20"/>
              </w:rPr>
              <w:t>с интересом слушает о жизни и творчестве выдающихся деятелей литературы и искусства Республики Татарстан, может их назвать</w:t>
            </w:r>
          </w:p>
        </w:tc>
        <w:tc>
          <w:tcPr>
            <w:tcW w:w="2419" w:type="dxa"/>
          </w:tcPr>
          <w:p w14:paraId="30DABA09" w14:textId="77777777" w:rsidR="00ED12CF" w:rsidRDefault="00643BAF">
            <w:pPr>
              <w:pStyle w:val="TableParagraph"/>
              <w:tabs>
                <w:tab w:val="left" w:pos="956"/>
                <w:tab w:val="left" w:pos="1347"/>
                <w:tab w:val="left" w:pos="1552"/>
              </w:tabs>
              <w:ind w:left="105" w:right="100"/>
              <w:rPr>
                <w:sz w:val="20"/>
              </w:rPr>
            </w:pPr>
            <w:r>
              <w:rPr>
                <w:spacing w:val="-2"/>
                <w:sz w:val="20"/>
              </w:rPr>
              <w:t xml:space="preserve">дифференцированно </w:t>
            </w:r>
            <w:r>
              <w:rPr>
                <w:sz w:val="20"/>
              </w:rPr>
              <w:t>интересуется</w:t>
            </w:r>
            <w:r>
              <w:rPr>
                <w:spacing w:val="-9"/>
                <w:sz w:val="20"/>
              </w:rPr>
              <w:t xml:space="preserve"> </w:t>
            </w:r>
            <w:r>
              <w:rPr>
                <w:sz w:val="20"/>
              </w:rPr>
              <w:t>и</w:t>
            </w:r>
            <w:r>
              <w:rPr>
                <w:spacing w:val="-9"/>
                <w:sz w:val="20"/>
              </w:rPr>
              <w:t xml:space="preserve"> </w:t>
            </w:r>
            <w:r>
              <w:rPr>
                <w:sz w:val="20"/>
              </w:rPr>
              <w:t>слушает</w:t>
            </w:r>
            <w:r>
              <w:rPr>
                <w:spacing w:val="-9"/>
                <w:sz w:val="20"/>
              </w:rPr>
              <w:t xml:space="preserve"> </w:t>
            </w:r>
            <w:r>
              <w:rPr>
                <w:sz w:val="20"/>
              </w:rPr>
              <w:t xml:space="preserve">о </w:t>
            </w:r>
            <w:r>
              <w:rPr>
                <w:spacing w:val="-2"/>
                <w:sz w:val="20"/>
              </w:rPr>
              <w:t>жизни</w:t>
            </w:r>
            <w:r>
              <w:rPr>
                <w:sz w:val="20"/>
              </w:rPr>
              <w:tab/>
            </w:r>
            <w:r>
              <w:rPr>
                <w:spacing w:val="-10"/>
                <w:sz w:val="20"/>
              </w:rPr>
              <w:t>и</w:t>
            </w:r>
            <w:r>
              <w:rPr>
                <w:sz w:val="20"/>
              </w:rPr>
              <w:tab/>
            </w:r>
            <w:r>
              <w:rPr>
                <w:spacing w:val="-22"/>
                <w:sz w:val="20"/>
              </w:rPr>
              <w:t xml:space="preserve"> </w:t>
            </w:r>
            <w:r>
              <w:rPr>
                <w:spacing w:val="-2"/>
                <w:sz w:val="20"/>
              </w:rPr>
              <w:t>творчестве выдающихся</w:t>
            </w:r>
            <w:r>
              <w:rPr>
                <w:sz w:val="20"/>
              </w:rPr>
              <w:tab/>
            </w:r>
            <w:r>
              <w:rPr>
                <w:sz w:val="20"/>
              </w:rPr>
              <w:tab/>
            </w:r>
            <w:r>
              <w:rPr>
                <w:spacing w:val="-2"/>
                <w:sz w:val="20"/>
              </w:rPr>
              <w:t xml:space="preserve">деятелей </w:t>
            </w:r>
            <w:r>
              <w:rPr>
                <w:sz w:val="20"/>
              </w:rPr>
              <w:t>литературы</w:t>
            </w:r>
            <w:r>
              <w:rPr>
                <w:spacing w:val="40"/>
                <w:sz w:val="20"/>
              </w:rPr>
              <w:t xml:space="preserve"> </w:t>
            </w:r>
            <w:r>
              <w:rPr>
                <w:sz w:val="20"/>
              </w:rPr>
              <w:t>и</w:t>
            </w:r>
            <w:r>
              <w:rPr>
                <w:spacing w:val="40"/>
                <w:sz w:val="20"/>
              </w:rPr>
              <w:t xml:space="preserve"> </w:t>
            </w:r>
            <w:r>
              <w:rPr>
                <w:sz w:val="20"/>
              </w:rPr>
              <w:t xml:space="preserve">искусства </w:t>
            </w:r>
            <w:r>
              <w:rPr>
                <w:spacing w:val="-2"/>
                <w:sz w:val="20"/>
              </w:rPr>
              <w:t>Республики</w:t>
            </w:r>
            <w:r>
              <w:rPr>
                <w:sz w:val="20"/>
              </w:rPr>
              <w:tab/>
            </w:r>
            <w:r>
              <w:rPr>
                <w:spacing w:val="-2"/>
                <w:sz w:val="20"/>
              </w:rPr>
              <w:t>Татарстан,</w:t>
            </w:r>
          </w:p>
          <w:p w14:paraId="521FA87C" w14:textId="77777777" w:rsidR="00ED12CF" w:rsidRDefault="00643BAF">
            <w:pPr>
              <w:pStyle w:val="TableParagraph"/>
              <w:spacing w:line="215" w:lineRule="exact"/>
              <w:ind w:left="105"/>
              <w:rPr>
                <w:sz w:val="20"/>
              </w:rPr>
            </w:pPr>
            <w:r>
              <w:rPr>
                <w:sz w:val="20"/>
              </w:rPr>
              <w:t>может</w:t>
            </w:r>
            <w:r>
              <w:rPr>
                <w:spacing w:val="-4"/>
                <w:sz w:val="20"/>
              </w:rPr>
              <w:t xml:space="preserve"> </w:t>
            </w:r>
            <w:r>
              <w:rPr>
                <w:sz w:val="20"/>
              </w:rPr>
              <w:t>их</w:t>
            </w:r>
            <w:r>
              <w:rPr>
                <w:spacing w:val="-4"/>
                <w:sz w:val="20"/>
              </w:rPr>
              <w:t xml:space="preserve"> </w:t>
            </w:r>
            <w:r>
              <w:rPr>
                <w:spacing w:val="-2"/>
                <w:sz w:val="20"/>
              </w:rPr>
              <w:t>назвать</w:t>
            </w:r>
          </w:p>
        </w:tc>
        <w:tc>
          <w:tcPr>
            <w:tcW w:w="3055" w:type="dxa"/>
          </w:tcPr>
          <w:p w14:paraId="238F8640" w14:textId="77777777" w:rsidR="00ED12CF" w:rsidRDefault="00643BAF">
            <w:pPr>
              <w:pStyle w:val="TableParagraph"/>
              <w:tabs>
                <w:tab w:val="left" w:pos="2190"/>
              </w:tabs>
              <w:ind w:left="108" w:right="97"/>
              <w:jc w:val="both"/>
              <w:rPr>
                <w:sz w:val="20"/>
              </w:rPr>
            </w:pPr>
            <w:r>
              <w:rPr>
                <w:sz w:val="20"/>
              </w:rPr>
              <w:t xml:space="preserve">не заинтересован в информации о жизни и творчестве </w:t>
            </w:r>
            <w:r>
              <w:rPr>
                <w:spacing w:val="-2"/>
                <w:sz w:val="20"/>
              </w:rPr>
              <w:t>выдающихся</w:t>
            </w:r>
            <w:r>
              <w:rPr>
                <w:sz w:val="20"/>
              </w:rPr>
              <w:tab/>
            </w:r>
            <w:r>
              <w:rPr>
                <w:spacing w:val="-2"/>
                <w:sz w:val="20"/>
              </w:rPr>
              <w:t xml:space="preserve">деятелей </w:t>
            </w:r>
            <w:r>
              <w:rPr>
                <w:sz w:val="20"/>
              </w:rPr>
              <w:t>литературы и искусства, не может их назвать</w:t>
            </w:r>
          </w:p>
        </w:tc>
      </w:tr>
      <w:tr w:rsidR="00ED12CF" w14:paraId="41C8C6EC" w14:textId="77777777">
        <w:trPr>
          <w:trHeight w:val="2071"/>
        </w:trPr>
        <w:tc>
          <w:tcPr>
            <w:tcW w:w="1875" w:type="dxa"/>
            <w:vMerge/>
            <w:tcBorders>
              <w:top w:val="nil"/>
            </w:tcBorders>
          </w:tcPr>
          <w:p w14:paraId="1CFE47B1" w14:textId="77777777" w:rsidR="00ED12CF" w:rsidRDefault="00ED12CF">
            <w:pPr>
              <w:rPr>
                <w:sz w:val="2"/>
                <w:szCs w:val="2"/>
              </w:rPr>
            </w:pPr>
          </w:p>
        </w:tc>
        <w:tc>
          <w:tcPr>
            <w:tcW w:w="2422" w:type="dxa"/>
          </w:tcPr>
          <w:p w14:paraId="62111F99" w14:textId="77777777" w:rsidR="00ED12CF" w:rsidRDefault="00643BAF">
            <w:pPr>
              <w:pStyle w:val="TableParagraph"/>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 xml:space="preserve">о </w:t>
            </w:r>
            <w:r>
              <w:rPr>
                <w:spacing w:val="-2"/>
                <w:sz w:val="20"/>
              </w:rPr>
              <w:t>профессиональной</w:t>
            </w:r>
          </w:p>
          <w:p w14:paraId="45F629AB" w14:textId="77777777" w:rsidR="00ED12CF" w:rsidRDefault="00643BAF">
            <w:pPr>
              <w:pStyle w:val="TableParagraph"/>
              <w:tabs>
                <w:tab w:val="left" w:pos="1153"/>
                <w:tab w:val="left" w:pos="1441"/>
                <w:tab w:val="left" w:pos="2202"/>
              </w:tabs>
              <w:ind w:right="100"/>
              <w:rPr>
                <w:sz w:val="20"/>
              </w:rPr>
            </w:pPr>
            <w:r>
              <w:rPr>
                <w:sz w:val="20"/>
              </w:rPr>
              <w:t>деятельности</w:t>
            </w:r>
            <w:r>
              <w:rPr>
                <w:spacing w:val="2"/>
                <w:sz w:val="20"/>
              </w:rPr>
              <w:t xml:space="preserve"> </w:t>
            </w:r>
            <w:r>
              <w:rPr>
                <w:sz w:val="20"/>
              </w:rPr>
              <w:t xml:space="preserve">работников </w:t>
            </w:r>
            <w:r>
              <w:rPr>
                <w:spacing w:val="-2"/>
                <w:sz w:val="20"/>
              </w:rPr>
              <w:t>сельского</w:t>
            </w:r>
            <w:r>
              <w:rPr>
                <w:sz w:val="20"/>
              </w:rPr>
              <w:tab/>
            </w:r>
            <w:r>
              <w:rPr>
                <w:spacing w:val="-2"/>
                <w:sz w:val="20"/>
              </w:rPr>
              <w:t>хозяйства</w:t>
            </w:r>
            <w:r>
              <w:rPr>
                <w:sz w:val="20"/>
              </w:rPr>
              <w:tab/>
            </w:r>
            <w:r>
              <w:rPr>
                <w:spacing w:val="-10"/>
                <w:sz w:val="20"/>
              </w:rPr>
              <w:t>и</w:t>
            </w:r>
            <w:r>
              <w:rPr>
                <w:spacing w:val="-2"/>
                <w:sz w:val="20"/>
              </w:rPr>
              <w:t xml:space="preserve"> перерабатывающей </w:t>
            </w:r>
            <w:r>
              <w:rPr>
                <w:sz w:val="20"/>
              </w:rPr>
              <w:t>промышленности,</w:t>
            </w:r>
            <w:r>
              <w:rPr>
                <w:spacing w:val="18"/>
                <w:sz w:val="20"/>
              </w:rPr>
              <w:t xml:space="preserve"> </w:t>
            </w:r>
            <w:r>
              <w:rPr>
                <w:sz w:val="20"/>
              </w:rPr>
              <w:t xml:space="preserve">может </w:t>
            </w:r>
            <w:r>
              <w:rPr>
                <w:spacing w:val="-2"/>
                <w:sz w:val="20"/>
              </w:rPr>
              <w:t>назвать</w:t>
            </w:r>
            <w:r>
              <w:rPr>
                <w:sz w:val="20"/>
              </w:rPr>
              <w:tab/>
            </w:r>
            <w:r>
              <w:rPr>
                <w:sz w:val="20"/>
              </w:rPr>
              <w:tab/>
            </w:r>
            <w:r>
              <w:rPr>
                <w:spacing w:val="-2"/>
                <w:sz w:val="20"/>
              </w:rPr>
              <w:t>несколько профессий</w:t>
            </w:r>
          </w:p>
        </w:tc>
        <w:tc>
          <w:tcPr>
            <w:tcW w:w="2419" w:type="dxa"/>
          </w:tcPr>
          <w:p w14:paraId="0FA94CFB" w14:textId="77777777" w:rsidR="00ED12CF" w:rsidRDefault="00643BAF">
            <w:pPr>
              <w:pStyle w:val="TableParagraph"/>
              <w:tabs>
                <w:tab w:val="left" w:pos="1439"/>
                <w:tab w:val="left" w:pos="2206"/>
              </w:tabs>
              <w:ind w:left="105" w:right="99"/>
              <w:jc w:val="both"/>
              <w:rPr>
                <w:sz w:val="20"/>
              </w:rPr>
            </w:pPr>
            <w:r>
              <w:rPr>
                <w:spacing w:val="-2"/>
                <w:sz w:val="20"/>
              </w:rPr>
              <w:t>имеет</w:t>
            </w:r>
            <w:r>
              <w:rPr>
                <w:sz w:val="20"/>
              </w:rPr>
              <w:tab/>
            </w:r>
            <w:r>
              <w:rPr>
                <w:spacing w:val="-2"/>
                <w:sz w:val="20"/>
              </w:rPr>
              <w:t>некоторое представление</w:t>
            </w:r>
            <w:r>
              <w:rPr>
                <w:sz w:val="20"/>
              </w:rPr>
              <w:tab/>
            </w:r>
            <w:r>
              <w:rPr>
                <w:sz w:val="20"/>
              </w:rPr>
              <w:tab/>
            </w:r>
            <w:r>
              <w:rPr>
                <w:spacing w:val="-10"/>
                <w:sz w:val="20"/>
              </w:rPr>
              <w:t>о</w:t>
            </w:r>
            <w:r>
              <w:rPr>
                <w:spacing w:val="-2"/>
                <w:sz w:val="20"/>
              </w:rPr>
              <w:t xml:space="preserve"> профессиональной</w:t>
            </w:r>
          </w:p>
          <w:p w14:paraId="6CFAF413" w14:textId="77777777" w:rsidR="00ED12CF" w:rsidRDefault="00643BAF">
            <w:pPr>
              <w:pStyle w:val="TableParagraph"/>
              <w:tabs>
                <w:tab w:val="left" w:pos="1150"/>
                <w:tab w:val="left" w:pos="1439"/>
                <w:tab w:val="left" w:pos="2199"/>
              </w:tabs>
              <w:ind w:left="105" w:right="100"/>
              <w:rPr>
                <w:sz w:val="20"/>
              </w:rPr>
            </w:pPr>
            <w:r>
              <w:rPr>
                <w:sz w:val="20"/>
              </w:rPr>
              <w:t>деятельности</w:t>
            </w:r>
            <w:r>
              <w:rPr>
                <w:spacing w:val="2"/>
                <w:sz w:val="20"/>
              </w:rPr>
              <w:t xml:space="preserve"> </w:t>
            </w:r>
            <w:r>
              <w:rPr>
                <w:sz w:val="20"/>
              </w:rPr>
              <w:t xml:space="preserve">работников </w:t>
            </w:r>
            <w:r>
              <w:rPr>
                <w:spacing w:val="-2"/>
                <w:sz w:val="20"/>
              </w:rPr>
              <w:t>сельского</w:t>
            </w:r>
            <w:r>
              <w:rPr>
                <w:sz w:val="20"/>
              </w:rPr>
              <w:tab/>
            </w:r>
            <w:r>
              <w:rPr>
                <w:spacing w:val="-2"/>
                <w:sz w:val="20"/>
              </w:rPr>
              <w:t>хозяйства</w:t>
            </w:r>
            <w:r>
              <w:rPr>
                <w:sz w:val="20"/>
              </w:rPr>
              <w:tab/>
            </w:r>
            <w:r>
              <w:rPr>
                <w:spacing w:val="-10"/>
                <w:sz w:val="20"/>
              </w:rPr>
              <w:t>и</w:t>
            </w:r>
            <w:r>
              <w:rPr>
                <w:spacing w:val="-2"/>
                <w:sz w:val="20"/>
              </w:rPr>
              <w:t xml:space="preserve"> перерабатывающей </w:t>
            </w:r>
            <w:r>
              <w:rPr>
                <w:sz w:val="20"/>
              </w:rPr>
              <w:t>промышленности,</w:t>
            </w:r>
            <w:r>
              <w:rPr>
                <w:spacing w:val="18"/>
                <w:sz w:val="20"/>
              </w:rPr>
              <w:t xml:space="preserve"> </w:t>
            </w:r>
            <w:r>
              <w:rPr>
                <w:sz w:val="20"/>
              </w:rPr>
              <w:t xml:space="preserve">может </w:t>
            </w:r>
            <w:r>
              <w:rPr>
                <w:spacing w:val="-2"/>
                <w:sz w:val="20"/>
              </w:rPr>
              <w:t>назвать</w:t>
            </w:r>
            <w:r>
              <w:rPr>
                <w:sz w:val="20"/>
              </w:rPr>
              <w:tab/>
            </w:r>
            <w:r>
              <w:rPr>
                <w:sz w:val="20"/>
              </w:rPr>
              <w:tab/>
            </w:r>
            <w:r>
              <w:rPr>
                <w:spacing w:val="-2"/>
                <w:sz w:val="20"/>
              </w:rPr>
              <w:t>несколько</w:t>
            </w:r>
          </w:p>
          <w:p w14:paraId="72727443" w14:textId="77777777" w:rsidR="00ED12CF" w:rsidRDefault="00643BAF">
            <w:pPr>
              <w:pStyle w:val="TableParagraph"/>
              <w:spacing w:line="215" w:lineRule="exact"/>
              <w:ind w:left="105"/>
              <w:rPr>
                <w:sz w:val="20"/>
              </w:rPr>
            </w:pPr>
            <w:r>
              <w:rPr>
                <w:spacing w:val="-2"/>
                <w:sz w:val="20"/>
              </w:rPr>
              <w:t>профессий</w:t>
            </w:r>
          </w:p>
        </w:tc>
        <w:tc>
          <w:tcPr>
            <w:tcW w:w="3055" w:type="dxa"/>
          </w:tcPr>
          <w:p w14:paraId="2BE315D1" w14:textId="77777777" w:rsidR="00ED12CF" w:rsidRDefault="00643BAF">
            <w:pPr>
              <w:pStyle w:val="TableParagraph"/>
              <w:tabs>
                <w:tab w:val="left" w:pos="1012"/>
                <w:tab w:val="left" w:pos="1279"/>
                <w:tab w:val="left" w:pos="2847"/>
              </w:tabs>
              <w:ind w:left="108" w:right="95"/>
              <w:jc w:val="both"/>
              <w:rPr>
                <w:sz w:val="20"/>
              </w:rPr>
            </w:pPr>
            <w:r>
              <w:rPr>
                <w:spacing w:val="-6"/>
                <w:sz w:val="20"/>
              </w:rPr>
              <w:t>не</w:t>
            </w:r>
            <w:r>
              <w:rPr>
                <w:sz w:val="20"/>
              </w:rPr>
              <w:tab/>
            </w:r>
            <w:r>
              <w:rPr>
                <w:spacing w:val="-2"/>
                <w:sz w:val="20"/>
              </w:rPr>
              <w:t>представляет</w:t>
            </w:r>
            <w:r>
              <w:rPr>
                <w:sz w:val="20"/>
              </w:rPr>
              <w:tab/>
            </w:r>
            <w:r>
              <w:rPr>
                <w:spacing w:val="-10"/>
                <w:sz w:val="20"/>
              </w:rPr>
              <w:t>о</w:t>
            </w:r>
            <w:r>
              <w:rPr>
                <w:sz w:val="20"/>
              </w:rPr>
              <w:t xml:space="preserve"> профессиональной деятельности работников сельского хозяйства </w:t>
            </w:r>
            <w:r>
              <w:rPr>
                <w:spacing w:val="-10"/>
                <w:sz w:val="20"/>
              </w:rPr>
              <w:t>и</w:t>
            </w:r>
            <w:r>
              <w:rPr>
                <w:sz w:val="20"/>
              </w:rPr>
              <w:tab/>
            </w:r>
            <w:r>
              <w:rPr>
                <w:sz w:val="20"/>
              </w:rPr>
              <w:tab/>
            </w:r>
            <w:r>
              <w:rPr>
                <w:spacing w:val="-2"/>
                <w:sz w:val="20"/>
              </w:rPr>
              <w:t xml:space="preserve">перерабатывающей </w:t>
            </w:r>
            <w:r>
              <w:rPr>
                <w:sz w:val="20"/>
              </w:rPr>
              <w:t>промышленности,</w:t>
            </w:r>
            <w:r>
              <w:rPr>
                <w:spacing w:val="-5"/>
                <w:sz w:val="20"/>
              </w:rPr>
              <w:t xml:space="preserve"> </w:t>
            </w:r>
            <w:r>
              <w:rPr>
                <w:sz w:val="20"/>
              </w:rPr>
              <w:t>не</w:t>
            </w:r>
            <w:r>
              <w:rPr>
                <w:spacing w:val="-5"/>
                <w:sz w:val="20"/>
              </w:rPr>
              <w:t xml:space="preserve"> </w:t>
            </w:r>
            <w:r>
              <w:rPr>
                <w:sz w:val="20"/>
              </w:rPr>
              <w:t>может</w:t>
            </w:r>
            <w:r>
              <w:rPr>
                <w:spacing w:val="-4"/>
                <w:sz w:val="20"/>
              </w:rPr>
              <w:t xml:space="preserve"> </w:t>
            </w:r>
            <w:r>
              <w:rPr>
                <w:sz w:val="20"/>
              </w:rPr>
              <w:t>дать названия профессиям</w:t>
            </w:r>
          </w:p>
        </w:tc>
      </w:tr>
      <w:tr w:rsidR="00ED12CF" w14:paraId="271F8ADF" w14:textId="77777777">
        <w:trPr>
          <w:trHeight w:val="2298"/>
        </w:trPr>
        <w:tc>
          <w:tcPr>
            <w:tcW w:w="1875" w:type="dxa"/>
            <w:vMerge/>
            <w:tcBorders>
              <w:top w:val="nil"/>
            </w:tcBorders>
          </w:tcPr>
          <w:p w14:paraId="4E8416F6" w14:textId="77777777" w:rsidR="00ED12CF" w:rsidRDefault="00ED12CF">
            <w:pPr>
              <w:rPr>
                <w:sz w:val="2"/>
                <w:szCs w:val="2"/>
              </w:rPr>
            </w:pPr>
          </w:p>
        </w:tc>
        <w:tc>
          <w:tcPr>
            <w:tcW w:w="2422" w:type="dxa"/>
          </w:tcPr>
          <w:p w14:paraId="3C71C34B" w14:textId="77777777" w:rsidR="00ED12CF" w:rsidRDefault="00643BAF">
            <w:pPr>
              <w:pStyle w:val="TableParagraph"/>
              <w:tabs>
                <w:tab w:val="left" w:pos="2215"/>
              </w:tabs>
              <w:ind w:right="100"/>
              <w:jc w:val="both"/>
              <w:rPr>
                <w:sz w:val="20"/>
              </w:rPr>
            </w:pPr>
            <w:r>
              <w:rPr>
                <w:spacing w:val="-2"/>
                <w:sz w:val="20"/>
              </w:rPr>
              <w:t>ориентируется</w:t>
            </w:r>
            <w:r>
              <w:rPr>
                <w:sz w:val="20"/>
              </w:rPr>
              <w:tab/>
            </w:r>
            <w:r>
              <w:rPr>
                <w:spacing w:val="-10"/>
                <w:sz w:val="20"/>
              </w:rPr>
              <w:t>в</w:t>
            </w:r>
            <w:r>
              <w:rPr>
                <w:sz w:val="20"/>
              </w:rPr>
              <w:t xml:space="preserve"> транспортных средствах своей местности и их маршрутах, понимает смысл общепринятых </w:t>
            </w:r>
            <w:r>
              <w:rPr>
                <w:spacing w:val="-2"/>
                <w:sz w:val="20"/>
              </w:rPr>
              <w:t>символических</w:t>
            </w:r>
          </w:p>
          <w:p w14:paraId="735DEB9C" w14:textId="77777777" w:rsidR="00ED12CF" w:rsidRDefault="00643BAF">
            <w:pPr>
              <w:pStyle w:val="TableParagraph"/>
              <w:ind w:right="101"/>
              <w:jc w:val="both"/>
              <w:rPr>
                <w:sz w:val="20"/>
              </w:rPr>
            </w:pPr>
            <w:r>
              <w:rPr>
                <w:sz w:val="20"/>
              </w:rPr>
              <w:t>обозначений, соблюдает правила безопасности на улице</w:t>
            </w:r>
            <w:r>
              <w:rPr>
                <w:spacing w:val="34"/>
                <w:sz w:val="20"/>
              </w:rPr>
              <w:t xml:space="preserve"> </w:t>
            </w:r>
            <w:r>
              <w:rPr>
                <w:sz w:val="20"/>
              </w:rPr>
              <w:t>и</w:t>
            </w:r>
            <w:r>
              <w:rPr>
                <w:spacing w:val="31"/>
                <w:sz w:val="20"/>
              </w:rPr>
              <w:t xml:space="preserve"> </w:t>
            </w:r>
            <w:r>
              <w:rPr>
                <w:sz w:val="20"/>
              </w:rPr>
              <w:t>в</w:t>
            </w:r>
            <w:r>
              <w:rPr>
                <w:spacing w:val="31"/>
                <w:sz w:val="20"/>
              </w:rPr>
              <w:t xml:space="preserve"> </w:t>
            </w:r>
            <w:r>
              <w:rPr>
                <w:spacing w:val="-2"/>
                <w:sz w:val="20"/>
              </w:rPr>
              <w:t>общественном</w:t>
            </w:r>
          </w:p>
          <w:p w14:paraId="7524B7EE" w14:textId="77777777" w:rsidR="00ED12CF" w:rsidRDefault="00643BAF">
            <w:pPr>
              <w:pStyle w:val="TableParagraph"/>
              <w:spacing w:line="213" w:lineRule="exact"/>
              <w:rPr>
                <w:sz w:val="20"/>
              </w:rPr>
            </w:pPr>
            <w:r>
              <w:rPr>
                <w:spacing w:val="-2"/>
                <w:sz w:val="20"/>
              </w:rPr>
              <w:t>транспорте</w:t>
            </w:r>
          </w:p>
        </w:tc>
        <w:tc>
          <w:tcPr>
            <w:tcW w:w="2419" w:type="dxa"/>
          </w:tcPr>
          <w:p w14:paraId="1CB113D5" w14:textId="77777777" w:rsidR="00ED12CF" w:rsidRDefault="00643BAF">
            <w:pPr>
              <w:pStyle w:val="TableParagraph"/>
              <w:tabs>
                <w:tab w:val="left" w:pos="1326"/>
                <w:tab w:val="left" w:pos="1770"/>
                <w:tab w:val="left" w:pos="2213"/>
              </w:tabs>
              <w:ind w:left="105" w:right="98"/>
              <w:rPr>
                <w:sz w:val="20"/>
              </w:rPr>
            </w:pPr>
            <w:r>
              <w:rPr>
                <w:spacing w:val="-2"/>
                <w:sz w:val="20"/>
              </w:rPr>
              <w:t>ориентируется</w:t>
            </w:r>
            <w:r>
              <w:rPr>
                <w:sz w:val="20"/>
              </w:rPr>
              <w:tab/>
            </w:r>
            <w:r>
              <w:rPr>
                <w:sz w:val="20"/>
              </w:rPr>
              <w:tab/>
            </w:r>
            <w:r>
              <w:rPr>
                <w:spacing w:val="-10"/>
                <w:sz w:val="20"/>
              </w:rPr>
              <w:t>в</w:t>
            </w:r>
            <w:r>
              <w:rPr>
                <w:sz w:val="20"/>
              </w:rPr>
              <w:t xml:space="preserve"> транспортных</w:t>
            </w:r>
            <w:r>
              <w:rPr>
                <w:spacing w:val="69"/>
                <w:sz w:val="20"/>
              </w:rPr>
              <w:t xml:space="preserve"> </w:t>
            </w:r>
            <w:r>
              <w:rPr>
                <w:sz w:val="20"/>
              </w:rPr>
              <w:t xml:space="preserve">средствах </w:t>
            </w:r>
            <w:r>
              <w:rPr>
                <w:spacing w:val="-2"/>
                <w:sz w:val="20"/>
              </w:rPr>
              <w:t>своей</w:t>
            </w:r>
            <w:r>
              <w:rPr>
                <w:sz w:val="20"/>
              </w:rPr>
              <w:tab/>
            </w:r>
            <w:r>
              <w:rPr>
                <w:spacing w:val="-2"/>
                <w:sz w:val="20"/>
              </w:rPr>
              <w:t>местности, понимает</w:t>
            </w:r>
            <w:r>
              <w:rPr>
                <w:sz w:val="20"/>
              </w:rPr>
              <w:tab/>
            </w:r>
            <w:r>
              <w:rPr>
                <w:sz w:val="20"/>
              </w:rPr>
              <w:tab/>
            </w:r>
            <w:r>
              <w:rPr>
                <w:spacing w:val="-4"/>
                <w:sz w:val="20"/>
              </w:rPr>
              <w:t xml:space="preserve">смысл </w:t>
            </w:r>
            <w:r>
              <w:rPr>
                <w:spacing w:val="-2"/>
                <w:sz w:val="20"/>
              </w:rPr>
              <w:t>общепринятых символических</w:t>
            </w:r>
          </w:p>
          <w:p w14:paraId="50529B49" w14:textId="77777777" w:rsidR="00ED12CF" w:rsidRDefault="00643BAF">
            <w:pPr>
              <w:pStyle w:val="TableParagraph"/>
              <w:ind w:left="105" w:right="101"/>
              <w:jc w:val="both"/>
              <w:rPr>
                <w:sz w:val="20"/>
              </w:rPr>
            </w:pPr>
            <w:r>
              <w:rPr>
                <w:sz w:val="20"/>
              </w:rPr>
              <w:t>обозначений, соблюдает правила безопасности на улице</w:t>
            </w:r>
            <w:r>
              <w:rPr>
                <w:spacing w:val="34"/>
                <w:sz w:val="20"/>
              </w:rPr>
              <w:t xml:space="preserve"> </w:t>
            </w:r>
            <w:r>
              <w:rPr>
                <w:sz w:val="20"/>
              </w:rPr>
              <w:t>и</w:t>
            </w:r>
            <w:r>
              <w:rPr>
                <w:spacing w:val="31"/>
                <w:sz w:val="20"/>
              </w:rPr>
              <w:t xml:space="preserve"> </w:t>
            </w:r>
            <w:r>
              <w:rPr>
                <w:sz w:val="20"/>
              </w:rPr>
              <w:t>в</w:t>
            </w:r>
            <w:r>
              <w:rPr>
                <w:spacing w:val="31"/>
                <w:sz w:val="20"/>
              </w:rPr>
              <w:t xml:space="preserve"> </w:t>
            </w:r>
            <w:r>
              <w:rPr>
                <w:spacing w:val="-2"/>
                <w:sz w:val="20"/>
              </w:rPr>
              <w:t>общественном</w:t>
            </w:r>
          </w:p>
          <w:p w14:paraId="0C1C0F3F" w14:textId="77777777" w:rsidR="00ED12CF" w:rsidRDefault="00643BAF">
            <w:pPr>
              <w:pStyle w:val="TableParagraph"/>
              <w:spacing w:line="213" w:lineRule="exact"/>
              <w:ind w:left="105"/>
              <w:rPr>
                <w:sz w:val="20"/>
              </w:rPr>
            </w:pPr>
            <w:r>
              <w:rPr>
                <w:spacing w:val="-2"/>
                <w:sz w:val="20"/>
              </w:rPr>
              <w:t>транспорте</w:t>
            </w:r>
          </w:p>
        </w:tc>
        <w:tc>
          <w:tcPr>
            <w:tcW w:w="3055" w:type="dxa"/>
          </w:tcPr>
          <w:p w14:paraId="2B81A18E" w14:textId="77777777" w:rsidR="00ED12CF" w:rsidRDefault="00643BAF">
            <w:pPr>
              <w:pStyle w:val="TableParagraph"/>
              <w:tabs>
                <w:tab w:val="left" w:pos="950"/>
                <w:tab w:val="left" w:pos="2852"/>
              </w:tabs>
              <w:ind w:left="108" w:right="96"/>
              <w:jc w:val="both"/>
              <w:rPr>
                <w:sz w:val="20"/>
              </w:rPr>
            </w:pPr>
            <w:r>
              <w:rPr>
                <w:spacing w:val="-6"/>
                <w:sz w:val="20"/>
              </w:rPr>
              <w:t>не</w:t>
            </w:r>
            <w:r>
              <w:rPr>
                <w:sz w:val="20"/>
              </w:rPr>
              <w:tab/>
            </w:r>
            <w:r>
              <w:rPr>
                <w:spacing w:val="-2"/>
                <w:sz w:val="20"/>
              </w:rPr>
              <w:t>ориентируется</w:t>
            </w:r>
            <w:r>
              <w:rPr>
                <w:sz w:val="20"/>
              </w:rPr>
              <w:tab/>
            </w:r>
            <w:r>
              <w:rPr>
                <w:spacing w:val="-10"/>
                <w:sz w:val="20"/>
              </w:rPr>
              <w:t>в</w:t>
            </w:r>
            <w:r>
              <w:rPr>
                <w:sz w:val="20"/>
              </w:rPr>
              <w:t xml:space="preserve">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ED12CF" w14:paraId="32D7B58F" w14:textId="77777777">
        <w:trPr>
          <w:trHeight w:val="2301"/>
        </w:trPr>
        <w:tc>
          <w:tcPr>
            <w:tcW w:w="1875" w:type="dxa"/>
            <w:vMerge w:val="restart"/>
          </w:tcPr>
          <w:p w14:paraId="001F4F07" w14:textId="77777777" w:rsidR="00ED12CF" w:rsidRDefault="00643BAF">
            <w:pPr>
              <w:pStyle w:val="TableParagraph"/>
              <w:ind w:left="148"/>
              <w:rPr>
                <w:b/>
                <w:sz w:val="20"/>
              </w:rPr>
            </w:pPr>
            <w:r>
              <w:rPr>
                <w:b/>
                <w:sz w:val="20"/>
              </w:rPr>
              <w:t>Речевое</w:t>
            </w:r>
            <w:r>
              <w:rPr>
                <w:b/>
                <w:spacing w:val="-7"/>
                <w:sz w:val="20"/>
              </w:rPr>
              <w:t xml:space="preserve"> </w:t>
            </w:r>
            <w:r>
              <w:rPr>
                <w:b/>
                <w:spacing w:val="-2"/>
                <w:sz w:val="20"/>
              </w:rPr>
              <w:t>развитие</w:t>
            </w:r>
          </w:p>
        </w:tc>
        <w:tc>
          <w:tcPr>
            <w:tcW w:w="2422" w:type="dxa"/>
          </w:tcPr>
          <w:p w14:paraId="4C2773FE" w14:textId="77777777" w:rsidR="00ED12CF" w:rsidRDefault="00643BAF">
            <w:pPr>
              <w:pStyle w:val="TableParagraph"/>
              <w:ind w:right="101"/>
              <w:jc w:val="both"/>
              <w:rPr>
                <w:sz w:val="20"/>
              </w:rPr>
            </w:pPr>
            <w:r>
              <w:rPr>
                <w:sz w:val="20"/>
              </w:rPr>
              <w:t>понимает обращенную речь в виде короткого текста (в рамках предусмотренного</w:t>
            </w:r>
            <w:r>
              <w:rPr>
                <w:spacing w:val="73"/>
                <w:w w:val="150"/>
                <w:sz w:val="20"/>
              </w:rPr>
              <w:t xml:space="preserve"> </w:t>
            </w:r>
            <w:r>
              <w:rPr>
                <w:spacing w:val="-5"/>
                <w:sz w:val="20"/>
              </w:rPr>
              <w:t>УМК</w:t>
            </w:r>
          </w:p>
          <w:p w14:paraId="2099B6D0" w14:textId="77777777" w:rsidR="00ED12CF" w:rsidRDefault="00643BAF">
            <w:pPr>
              <w:pStyle w:val="TableParagraph"/>
              <w:tabs>
                <w:tab w:val="left" w:pos="1213"/>
              </w:tabs>
              <w:rPr>
                <w:sz w:val="20"/>
              </w:rPr>
            </w:pPr>
            <w:r>
              <w:rPr>
                <w:spacing w:val="-2"/>
                <w:sz w:val="20"/>
              </w:rPr>
              <w:t>«Татарча</w:t>
            </w:r>
            <w:r>
              <w:rPr>
                <w:sz w:val="20"/>
              </w:rPr>
              <w:tab/>
            </w:r>
            <w:r>
              <w:rPr>
                <w:spacing w:val="-2"/>
                <w:sz w:val="20"/>
              </w:rPr>
              <w:t>сөйләшәбез»</w:t>
            </w:r>
          </w:p>
          <w:p w14:paraId="4406FBC4" w14:textId="77777777" w:rsidR="00ED12CF" w:rsidRDefault="00643BAF">
            <w:pPr>
              <w:pStyle w:val="TableParagraph"/>
              <w:tabs>
                <w:tab w:val="left" w:pos="1066"/>
                <w:tab w:val="left" w:pos="2035"/>
              </w:tabs>
              <w:ind w:right="99"/>
              <w:rPr>
                <w:sz w:val="20"/>
              </w:rPr>
            </w:pPr>
            <w:r>
              <w:rPr>
                <w:spacing w:val="-2"/>
                <w:sz w:val="20"/>
              </w:rPr>
              <w:t>«Учимся</w:t>
            </w:r>
            <w:r>
              <w:rPr>
                <w:sz w:val="20"/>
              </w:rPr>
              <w:tab/>
            </w:r>
            <w:r>
              <w:rPr>
                <w:spacing w:val="-2"/>
                <w:sz w:val="20"/>
              </w:rPr>
              <w:t>говорить</w:t>
            </w:r>
            <w:r>
              <w:rPr>
                <w:sz w:val="20"/>
              </w:rPr>
              <w:tab/>
            </w:r>
            <w:r>
              <w:rPr>
                <w:spacing w:val="-4"/>
                <w:sz w:val="20"/>
              </w:rPr>
              <w:t xml:space="preserve">по- </w:t>
            </w:r>
            <w:r>
              <w:rPr>
                <w:spacing w:val="-2"/>
                <w:sz w:val="20"/>
              </w:rPr>
              <w:t>татарски» образовательного материала)</w:t>
            </w:r>
          </w:p>
        </w:tc>
        <w:tc>
          <w:tcPr>
            <w:tcW w:w="2419" w:type="dxa"/>
          </w:tcPr>
          <w:p w14:paraId="5AF55C80" w14:textId="77777777" w:rsidR="00ED12CF" w:rsidRDefault="00643BAF">
            <w:pPr>
              <w:pStyle w:val="TableParagraph"/>
              <w:tabs>
                <w:tab w:val="left" w:pos="1722"/>
              </w:tabs>
              <w:ind w:left="105" w:right="99"/>
              <w:jc w:val="both"/>
              <w:rPr>
                <w:sz w:val="20"/>
              </w:rPr>
            </w:pPr>
            <w:r>
              <w:rPr>
                <w:spacing w:val="-2"/>
                <w:sz w:val="20"/>
              </w:rPr>
              <w:t>старается</w:t>
            </w:r>
            <w:r>
              <w:rPr>
                <w:sz w:val="20"/>
              </w:rPr>
              <w:tab/>
            </w:r>
            <w:r>
              <w:rPr>
                <w:spacing w:val="-2"/>
                <w:sz w:val="20"/>
              </w:rPr>
              <w:t xml:space="preserve">понять </w:t>
            </w:r>
            <w:r>
              <w:rPr>
                <w:sz w:val="20"/>
              </w:rPr>
              <w:t xml:space="preserve">обращенную речь в виде короткого текста (в </w:t>
            </w:r>
            <w:r>
              <w:rPr>
                <w:spacing w:val="-2"/>
                <w:sz w:val="20"/>
              </w:rPr>
              <w:t>рамках</w:t>
            </w:r>
          </w:p>
          <w:p w14:paraId="11EA9396" w14:textId="77777777" w:rsidR="00ED12CF" w:rsidRDefault="00643BAF">
            <w:pPr>
              <w:pStyle w:val="TableParagraph"/>
              <w:ind w:left="105"/>
              <w:rPr>
                <w:sz w:val="20"/>
              </w:rPr>
            </w:pPr>
            <w:r>
              <w:rPr>
                <w:sz w:val="20"/>
              </w:rPr>
              <w:t>предусмотренного</w:t>
            </w:r>
            <w:r>
              <w:rPr>
                <w:spacing w:val="73"/>
                <w:w w:val="150"/>
                <w:sz w:val="20"/>
              </w:rPr>
              <w:t xml:space="preserve"> </w:t>
            </w:r>
            <w:r>
              <w:rPr>
                <w:spacing w:val="-5"/>
                <w:sz w:val="20"/>
              </w:rPr>
              <w:t>УМК</w:t>
            </w:r>
          </w:p>
          <w:p w14:paraId="6F2CA959" w14:textId="77777777" w:rsidR="00ED12CF" w:rsidRDefault="00643BAF">
            <w:pPr>
              <w:pStyle w:val="TableParagraph"/>
              <w:ind w:left="105"/>
              <w:rPr>
                <w:sz w:val="20"/>
              </w:rPr>
            </w:pPr>
            <w:r>
              <w:rPr>
                <w:sz w:val="20"/>
              </w:rPr>
              <w:t>«Татарча</w:t>
            </w:r>
            <w:r>
              <w:rPr>
                <w:spacing w:val="76"/>
                <w:sz w:val="20"/>
              </w:rPr>
              <w:t xml:space="preserve"> </w:t>
            </w:r>
            <w:r>
              <w:rPr>
                <w:sz w:val="20"/>
              </w:rPr>
              <w:t>сөйләшәбез»</w:t>
            </w:r>
            <w:r>
              <w:rPr>
                <w:spacing w:val="72"/>
                <w:sz w:val="20"/>
              </w:rPr>
              <w:t xml:space="preserve"> </w:t>
            </w:r>
            <w:r>
              <w:rPr>
                <w:spacing w:val="-10"/>
                <w:sz w:val="20"/>
              </w:rPr>
              <w:t>-</w:t>
            </w:r>
          </w:p>
          <w:p w14:paraId="1F699C97" w14:textId="77777777" w:rsidR="00ED12CF" w:rsidRDefault="00643BAF">
            <w:pPr>
              <w:pStyle w:val="TableParagraph"/>
              <w:tabs>
                <w:tab w:val="left" w:pos="1064"/>
                <w:tab w:val="left" w:pos="2033"/>
              </w:tabs>
              <w:spacing w:line="230" w:lineRule="atLeast"/>
              <w:ind w:left="105" w:right="98"/>
              <w:rPr>
                <w:sz w:val="20"/>
              </w:rPr>
            </w:pPr>
            <w:r>
              <w:rPr>
                <w:spacing w:val="-2"/>
                <w:sz w:val="20"/>
              </w:rPr>
              <w:t>«Учимся</w:t>
            </w:r>
            <w:r>
              <w:rPr>
                <w:sz w:val="20"/>
              </w:rPr>
              <w:tab/>
            </w:r>
            <w:r>
              <w:rPr>
                <w:spacing w:val="-2"/>
                <w:sz w:val="20"/>
              </w:rPr>
              <w:t>говорить</w:t>
            </w:r>
            <w:r>
              <w:rPr>
                <w:sz w:val="20"/>
              </w:rPr>
              <w:tab/>
            </w:r>
            <w:r>
              <w:rPr>
                <w:spacing w:val="-4"/>
                <w:sz w:val="20"/>
              </w:rPr>
              <w:t xml:space="preserve">по- </w:t>
            </w:r>
            <w:r>
              <w:rPr>
                <w:spacing w:val="-2"/>
                <w:sz w:val="20"/>
              </w:rPr>
              <w:t>татарски» образовательного материала)</w:t>
            </w:r>
          </w:p>
        </w:tc>
        <w:tc>
          <w:tcPr>
            <w:tcW w:w="3055" w:type="dxa"/>
          </w:tcPr>
          <w:p w14:paraId="31A91E01" w14:textId="77777777" w:rsidR="00ED12CF" w:rsidRDefault="00643BAF">
            <w:pPr>
              <w:pStyle w:val="TableParagraph"/>
              <w:tabs>
                <w:tab w:val="left" w:pos="2492"/>
              </w:tabs>
              <w:ind w:left="108" w:right="97"/>
              <w:jc w:val="both"/>
              <w:rPr>
                <w:sz w:val="20"/>
              </w:rPr>
            </w:pPr>
            <w:r>
              <w:rPr>
                <w:sz w:val="20"/>
              </w:rPr>
              <w:t xml:space="preserve">не понимает обращенную речь в виде короткого текста (в рамках </w:t>
            </w:r>
            <w:r>
              <w:rPr>
                <w:spacing w:val="-2"/>
                <w:sz w:val="20"/>
              </w:rPr>
              <w:t>предусмотренного</w:t>
            </w:r>
            <w:r>
              <w:rPr>
                <w:sz w:val="20"/>
              </w:rPr>
              <w:tab/>
            </w:r>
            <w:r>
              <w:rPr>
                <w:spacing w:val="-5"/>
                <w:sz w:val="20"/>
              </w:rPr>
              <w:t>УМК</w:t>
            </w:r>
          </w:p>
          <w:p w14:paraId="3FF0DB57" w14:textId="77777777" w:rsidR="00ED12CF" w:rsidRDefault="00643BAF">
            <w:pPr>
              <w:pStyle w:val="TableParagraph"/>
              <w:spacing w:line="229" w:lineRule="exact"/>
              <w:ind w:left="108"/>
              <w:jc w:val="both"/>
              <w:rPr>
                <w:sz w:val="20"/>
              </w:rPr>
            </w:pPr>
            <w:r>
              <w:rPr>
                <w:sz w:val="20"/>
              </w:rPr>
              <w:t>«Татарча</w:t>
            </w:r>
            <w:r>
              <w:rPr>
                <w:spacing w:val="72"/>
                <w:w w:val="150"/>
                <w:sz w:val="20"/>
              </w:rPr>
              <w:t xml:space="preserve">   </w:t>
            </w:r>
            <w:r>
              <w:rPr>
                <w:sz w:val="20"/>
              </w:rPr>
              <w:t>сөйләшәбез»</w:t>
            </w:r>
            <w:r>
              <w:rPr>
                <w:spacing w:val="73"/>
                <w:w w:val="150"/>
                <w:sz w:val="20"/>
              </w:rPr>
              <w:t xml:space="preserve">   </w:t>
            </w:r>
            <w:r>
              <w:rPr>
                <w:spacing w:val="-10"/>
                <w:sz w:val="20"/>
              </w:rPr>
              <w:t>-</w:t>
            </w:r>
          </w:p>
          <w:p w14:paraId="161B5D51" w14:textId="77777777" w:rsidR="00ED12CF" w:rsidRDefault="00643BAF">
            <w:pPr>
              <w:pStyle w:val="TableParagraph"/>
              <w:ind w:left="108" w:right="94"/>
              <w:jc w:val="both"/>
              <w:rPr>
                <w:sz w:val="20"/>
              </w:rPr>
            </w:pPr>
            <w:r>
              <w:rPr>
                <w:sz w:val="20"/>
              </w:rPr>
              <w:t>«Учимся говорить по-татарски» образовательного материала)</w:t>
            </w:r>
          </w:p>
        </w:tc>
      </w:tr>
      <w:tr w:rsidR="00ED12CF" w14:paraId="6E3D4284" w14:textId="77777777">
        <w:trPr>
          <w:trHeight w:val="918"/>
        </w:trPr>
        <w:tc>
          <w:tcPr>
            <w:tcW w:w="1875" w:type="dxa"/>
            <w:vMerge/>
            <w:tcBorders>
              <w:top w:val="nil"/>
            </w:tcBorders>
          </w:tcPr>
          <w:p w14:paraId="185CED38" w14:textId="77777777" w:rsidR="00ED12CF" w:rsidRDefault="00ED12CF">
            <w:pPr>
              <w:rPr>
                <w:sz w:val="2"/>
                <w:szCs w:val="2"/>
              </w:rPr>
            </w:pPr>
          </w:p>
        </w:tc>
        <w:tc>
          <w:tcPr>
            <w:tcW w:w="2422" w:type="dxa"/>
          </w:tcPr>
          <w:p w14:paraId="40052EA6" w14:textId="77777777" w:rsidR="00ED12CF" w:rsidRDefault="00643BAF">
            <w:pPr>
              <w:pStyle w:val="TableParagraph"/>
              <w:ind w:right="101"/>
              <w:jc w:val="both"/>
              <w:rPr>
                <w:sz w:val="20"/>
              </w:rPr>
            </w:pPr>
            <w:r>
              <w:rPr>
                <w:sz w:val="20"/>
              </w:rPr>
              <w:t>безошибочно выбирает сюжетную картинку, описанную</w:t>
            </w:r>
            <w:r>
              <w:rPr>
                <w:spacing w:val="36"/>
                <w:sz w:val="20"/>
              </w:rPr>
              <w:t xml:space="preserve"> </w:t>
            </w:r>
            <w:r>
              <w:rPr>
                <w:sz w:val="20"/>
              </w:rPr>
              <w:t>на</w:t>
            </w:r>
            <w:r>
              <w:rPr>
                <w:spacing w:val="35"/>
                <w:sz w:val="20"/>
              </w:rPr>
              <w:t xml:space="preserve"> </w:t>
            </w:r>
            <w:r>
              <w:rPr>
                <w:spacing w:val="-2"/>
                <w:sz w:val="20"/>
              </w:rPr>
              <w:t>татарском</w:t>
            </w:r>
          </w:p>
          <w:p w14:paraId="21DB5DB7" w14:textId="77777777" w:rsidR="00ED12CF" w:rsidRDefault="00643BAF">
            <w:pPr>
              <w:pStyle w:val="TableParagraph"/>
              <w:spacing w:line="213" w:lineRule="exact"/>
              <w:rPr>
                <w:sz w:val="20"/>
              </w:rPr>
            </w:pPr>
            <w:r>
              <w:rPr>
                <w:spacing w:val="-2"/>
                <w:sz w:val="20"/>
              </w:rPr>
              <w:t>языке</w:t>
            </w:r>
          </w:p>
        </w:tc>
        <w:tc>
          <w:tcPr>
            <w:tcW w:w="2419" w:type="dxa"/>
          </w:tcPr>
          <w:p w14:paraId="77A6ECED" w14:textId="77777777" w:rsidR="00ED12CF" w:rsidRDefault="00643BAF">
            <w:pPr>
              <w:pStyle w:val="TableParagraph"/>
              <w:ind w:left="105" w:right="101"/>
              <w:jc w:val="both"/>
              <w:rPr>
                <w:sz w:val="20"/>
              </w:rPr>
            </w:pPr>
            <w:r>
              <w:rPr>
                <w:sz w:val="20"/>
              </w:rPr>
              <w:t>выбирает сюжетную картинку, описанную на татарском языке</w:t>
            </w:r>
          </w:p>
        </w:tc>
        <w:tc>
          <w:tcPr>
            <w:tcW w:w="3055" w:type="dxa"/>
          </w:tcPr>
          <w:p w14:paraId="59DC29D2" w14:textId="77777777" w:rsidR="00ED12CF" w:rsidRDefault="00643BAF">
            <w:pPr>
              <w:pStyle w:val="TableParagraph"/>
              <w:spacing w:line="237" w:lineRule="auto"/>
              <w:ind w:left="108" w:right="97"/>
              <w:rPr>
                <w:sz w:val="20"/>
              </w:rPr>
            </w:pPr>
            <w:r>
              <w:rPr>
                <w:sz w:val="20"/>
              </w:rPr>
              <w:t>не</w:t>
            </w:r>
            <w:r>
              <w:rPr>
                <w:spacing w:val="80"/>
                <w:sz w:val="20"/>
              </w:rPr>
              <w:t xml:space="preserve"> </w:t>
            </w:r>
            <w:r>
              <w:rPr>
                <w:sz w:val="20"/>
              </w:rPr>
              <w:t>может</w:t>
            </w:r>
            <w:r>
              <w:rPr>
                <w:spacing w:val="80"/>
                <w:sz w:val="20"/>
              </w:rPr>
              <w:t xml:space="preserve"> </w:t>
            </w:r>
            <w:r>
              <w:rPr>
                <w:sz w:val="20"/>
              </w:rPr>
              <w:t>выбрать</w:t>
            </w:r>
            <w:r>
              <w:rPr>
                <w:spacing w:val="80"/>
                <w:sz w:val="20"/>
              </w:rPr>
              <w:t xml:space="preserve"> </w:t>
            </w:r>
            <w:r>
              <w:rPr>
                <w:sz w:val="20"/>
              </w:rPr>
              <w:t>сюжетную картинку по описанию</w:t>
            </w:r>
          </w:p>
        </w:tc>
      </w:tr>
    </w:tbl>
    <w:p w14:paraId="3F2DAB01" w14:textId="77777777" w:rsidR="00ED12CF" w:rsidRDefault="00ED12CF">
      <w:pPr>
        <w:pStyle w:val="TableParagraph"/>
        <w:spacing w:line="237" w:lineRule="auto"/>
        <w:rPr>
          <w:sz w:val="20"/>
        </w:rPr>
        <w:sectPr w:rsidR="00ED12CF">
          <w:type w:val="continuous"/>
          <w:pgSz w:w="11910" w:h="16840"/>
          <w:pgMar w:top="1100" w:right="708" w:bottom="699"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19"/>
        <w:gridCol w:w="3055"/>
      </w:tblGrid>
      <w:tr w:rsidR="00ED12CF" w14:paraId="78E1DEE6" w14:textId="77777777">
        <w:trPr>
          <w:trHeight w:val="1382"/>
        </w:trPr>
        <w:tc>
          <w:tcPr>
            <w:tcW w:w="1875" w:type="dxa"/>
            <w:vMerge w:val="restart"/>
          </w:tcPr>
          <w:p w14:paraId="56061250" w14:textId="77777777" w:rsidR="00ED12CF" w:rsidRDefault="00ED12CF">
            <w:pPr>
              <w:pStyle w:val="TableParagraph"/>
              <w:ind w:left="0"/>
              <w:rPr>
                <w:sz w:val="18"/>
              </w:rPr>
            </w:pPr>
          </w:p>
        </w:tc>
        <w:tc>
          <w:tcPr>
            <w:tcW w:w="2422" w:type="dxa"/>
          </w:tcPr>
          <w:p w14:paraId="41F975CF" w14:textId="77777777" w:rsidR="00ED12CF" w:rsidRDefault="00643BAF">
            <w:pPr>
              <w:pStyle w:val="TableParagraph"/>
              <w:ind w:right="101"/>
              <w:jc w:val="both"/>
              <w:rPr>
                <w:sz w:val="20"/>
              </w:rPr>
            </w:pPr>
            <w:r>
              <w:rPr>
                <w:sz w:val="20"/>
              </w:rPr>
              <w:t xml:space="preserve">овладел лексическим </w:t>
            </w:r>
            <w:r>
              <w:rPr>
                <w:spacing w:val="-2"/>
                <w:sz w:val="20"/>
              </w:rPr>
              <w:t>объемом,</w:t>
            </w:r>
          </w:p>
          <w:p w14:paraId="1A294B83" w14:textId="77777777" w:rsidR="00ED12CF" w:rsidRDefault="00643BAF">
            <w:pPr>
              <w:pStyle w:val="TableParagraph"/>
              <w:jc w:val="both"/>
              <w:rPr>
                <w:sz w:val="20"/>
              </w:rPr>
            </w:pPr>
            <w:r>
              <w:rPr>
                <w:sz w:val="20"/>
              </w:rPr>
              <w:t>предусмотренным</w:t>
            </w:r>
            <w:r>
              <w:rPr>
                <w:spacing w:val="34"/>
                <w:sz w:val="20"/>
              </w:rPr>
              <w:t xml:space="preserve">  </w:t>
            </w:r>
            <w:r>
              <w:rPr>
                <w:spacing w:val="-5"/>
                <w:sz w:val="20"/>
              </w:rPr>
              <w:t>УМК</w:t>
            </w:r>
          </w:p>
          <w:p w14:paraId="3D4294BE" w14:textId="77777777" w:rsidR="00ED12CF" w:rsidRDefault="00643BAF">
            <w:pPr>
              <w:pStyle w:val="TableParagraph"/>
              <w:spacing w:line="230" w:lineRule="atLeast"/>
              <w:ind w:right="98"/>
              <w:jc w:val="both"/>
              <w:rPr>
                <w:sz w:val="20"/>
              </w:rPr>
            </w:pPr>
            <w:r>
              <w:rPr>
                <w:sz w:val="20"/>
              </w:rPr>
              <w:t>«Татарча сөйләшәбез», более 142 слов, правильно</w:t>
            </w:r>
            <w:r>
              <w:rPr>
                <w:spacing w:val="-7"/>
                <w:sz w:val="20"/>
              </w:rPr>
              <w:t xml:space="preserve"> </w:t>
            </w:r>
            <w:r>
              <w:rPr>
                <w:sz w:val="20"/>
              </w:rPr>
              <w:t>их</w:t>
            </w:r>
            <w:r>
              <w:rPr>
                <w:spacing w:val="-6"/>
                <w:sz w:val="20"/>
              </w:rPr>
              <w:t xml:space="preserve"> </w:t>
            </w:r>
            <w:r>
              <w:rPr>
                <w:spacing w:val="-2"/>
                <w:sz w:val="20"/>
              </w:rPr>
              <w:t>произносит</w:t>
            </w:r>
          </w:p>
        </w:tc>
        <w:tc>
          <w:tcPr>
            <w:tcW w:w="2419" w:type="dxa"/>
          </w:tcPr>
          <w:p w14:paraId="3E5100AF" w14:textId="77777777" w:rsidR="00ED12CF" w:rsidRDefault="00643BAF">
            <w:pPr>
              <w:pStyle w:val="TableParagraph"/>
              <w:tabs>
                <w:tab w:val="left" w:pos="1218"/>
              </w:tabs>
              <w:ind w:left="105" w:right="100"/>
              <w:rPr>
                <w:sz w:val="20"/>
              </w:rPr>
            </w:pPr>
            <w:r>
              <w:rPr>
                <w:spacing w:val="-2"/>
                <w:sz w:val="20"/>
              </w:rPr>
              <w:t>овладел</w:t>
            </w:r>
            <w:r>
              <w:rPr>
                <w:sz w:val="20"/>
              </w:rPr>
              <w:tab/>
            </w:r>
            <w:r>
              <w:rPr>
                <w:spacing w:val="-2"/>
                <w:sz w:val="20"/>
              </w:rPr>
              <w:t>лексическим объемом,</w:t>
            </w:r>
          </w:p>
          <w:p w14:paraId="4494143D" w14:textId="77777777" w:rsidR="00ED12CF" w:rsidRDefault="00643BAF">
            <w:pPr>
              <w:pStyle w:val="TableParagraph"/>
              <w:ind w:left="105"/>
              <w:rPr>
                <w:sz w:val="20"/>
              </w:rPr>
            </w:pPr>
            <w:r>
              <w:rPr>
                <w:sz w:val="20"/>
              </w:rPr>
              <w:t>предусмотренным</w:t>
            </w:r>
            <w:r>
              <w:rPr>
                <w:spacing w:val="34"/>
                <w:sz w:val="20"/>
              </w:rPr>
              <w:t xml:space="preserve">  </w:t>
            </w:r>
            <w:r>
              <w:rPr>
                <w:spacing w:val="-5"/>
                <w:sz w:val="20"/>
              </w:rPr>
              <w:t>УМК</w:t>
            </w:r>
          </w:p>
          <w:p w14:paraId="7FD939C1" w14:textId="77777777" w:rsidR="00ED12CF" w:rsidRDefault="00643BAF">
            <w:pPr>
              <w:pStyle w:val="TableParagraph"/>
              <w:tabs>
                <w:tab w:val="left" w:pos="1160"/>
              </w:tabs>
              <w:ind w:left="105" w:right="103"/>
              <w:rPr>
                <w:sz w:val="20"/>
              </w:rPr>
            </w:pPr>
            <w:r>
              <w:rPr>
                <w:spacing w:val="-2"/>
                <w:sz w:val="20"/>
              </w:rPr>
              <w:t>«Татарча</w:t>
            </w:r>
            <w:r>
              <w:rPr>
                <w:sz w:val="20"/>
              </w:rPr>
              <w:tab/>
            </w:r>
            <w:r>
              <w:rPr>
                <w:spacing w:val="-2"/>
                <w:sz w:val="20"/>
              </w:rPr>
              <w:t xml:space="preserve">сөйләшәбез», </w:t>
            </w:r>
            <w:r>
              <w:rPr>
                <w:sz w:val="20"/>
              </w:rPr>
              <w:t>не менее 142 слов</w:t>
            </w:r>
          </w:p>
        </w:tc>
        <w:tc>
          <w:tcPr>
            <w:tcW w:w="3055" w:type="dxa"/>
          </w:tcPr>
          <w:p w14:paraId="4B8999E6" w14:textId="77777777" w:rsidR="00ED12CF" w:rsidRDefault="00643BAF">
            <w:pPr>
              <w:pStyle w:val="TableParagraph"/>
              <w:ind w:left="108" w:right="96"/>
              <w:jc w:val="both"/>
              <w:rPr>
                <w:sz w:val="20"/>
              </w:rPr>
            </w:pPr>
            <w:r>
              <w:rPr>
                <w:sz w:val="20"/>
              </w:rPr>
              <w:t>овладел неполным лексическим объемом, предусмотренным УМК «Татарча сөйләшәбез» (менее 142 слов)</w:t>
            </w:r>
          </w:p>
        </w:tc>
      </w:tr>
      <w:tr w:rsidR="00ED12CF" w14:paraId="18BE3832" w14:textId="77777777">
        <w:trPr>
          <w:trHeight w:val="688"/>
        </w:trPr>
        <w:tc>
          <w:tcPr>
            <w:tcW w:w="1875" w:type="dxa"/>
            <w:vMerge/>
            <w:tcBorders>
              <w:top w:val="nil"/>
            </w:tcBorders>
          </w:tcPr>
          <w:p w14:paraId="0C310F4D" w14:textId="77777777" w:rsidR="00ED12CF" w:rsidRDefault="00ED12CF">
            <w:pPr>
              <w:rPr>
                <w:sz w:val="2"/>
                <w:szCs w:val="2"/>
              </w:rPr>
            </w:pPr>
          </w:p>
        </w:tc>
        <w:tc>
          <w:tcPr>
            <w:tcW w:w="2422" w:type="dxa"/>
          </w:tcPr>
          <w:p w14:paraId="5124A642" w14:textId="77777777" w:rsidR="00ED12CF" w:rsidRDefault="00643BAF">
            <w:pPr>
              <w:pStyle w:val="TableParagraph"/>
              <w:tabs>
                <w:tab w:val="left" w:pos="1066"/>
                <w:tab w:val="left" w:pos="1284"/>
                <w:tab w:val="left" w:pos="1455"/>
              </w:tabs>
              <w:spacing w:line="237" w:lineRule="auto"/>
              <w:ind w:right="102"/>
              <w:rPr>
                <w:sz w:val="20"/>
              </w:rPr>
            </w:pPr>
            <w:r>
              <w:rPr>
                <w:spacing w:val="-2"/>
                <w:sz w:val="20"/>
              </w:rPr>
              <w:t>проявляет</w:t>
            </w:r>
            <w:r>
              <w:rPr>
                <w:sz w:val="20"/>
              </w:rPr>
              <w:tab/>
            </w:r>
            <w:r>
              <w:rPr>
                <w:sz w:val="20"/>
              </w:rPr>
              <w:tab/>
            </w:r>
            <w:r>
              <w:rPr>
                <w:spacing w:val="-2"/>
                <w:sz w:val="20"/>
              </w:rPr>
              <w:t>устойчивый интерес</w:t>
            </w:r>
            <w:r>
              <w:rPr>
                <w:sz w:val="20"/>
              </w:rPr>
              <w:tab/>
            </w:r>
            <w:r>
              <w:rPr>
                <w:spacing w:val="-10"/>
                <w:sz w:val="20"/>
              </w:rPr>
              <w:t>к</w:t>
            </w:r>
            <w:r>
              <w:rPr>
                <w:sz w:val="20"/>
              </w:rPr>
              <w:tab/>
            </w:r>
            <w:r>
              <w:rPr>
                <w:sz w:val="20"/>
              </w:rPr>
              <w:tab/>
            </w:r>
            <w:r>
              <w:rPr>
                <w:spacing w:val="-2"/>
                <w:sz w:val="20"/>
              </w:rPr>
              <w:t>обучению</w:t>
            </w:r>
          </w:p>
          <w:p w14:paraId="060B0F0B" w14:textId="77777777" w:rsidR="00ED12CF" w:rsidRDefault="00643BAF">
            <w:pPr>
              <w:pStyle w:val="TableParagraph"/>
              <w:spacing w:line="215" w:lineRule="exact"/>
              <w:rPr>
                <w:sz w:val="20"/>
              </w:rPr>
            </w:pPr>
            <w:r>
              <w:rPr>
                <w:sz w:val="20"/>
              </w:rPr>
              <w:t>татарскому</w:t>
            </w:r>
            <w:r>
              <w:rPr>
                <w:spacing w:val="-11"/>
                <w:sz w:val="20"/>
              </w:rPr>
              <w:t xml:space="preserve"> </w:t>
            </w:r>
            <w:r>
              <w:rPr>
                <w:spacing w:val="-4"/>
                <w:sz w:val="20"/>
              </w:rPr>
              <w:t>языку</w:t>
            </w:r>
          </w:p>
        </w:tc>
        <w:tc>
          <w:tcPr>
            <w:tcW w:w="2419" w:type="dxa"/>
          </w:tcPr>
          <w:p w14:paraId="714CBD09" w14:textId="77777777" w:rsidR="00ED12CF" w:rsidRDefault="00643BAF">
            <w:pPr>
              <w:pStyle w:val="TableParagraph"/>
              <w:tabs>
                <w:tab w:val="left" w:pos="1254"/>
                <w:tab w:val="left" w:pos="1342"/>
                <w:tab w:val="left" w:pos="2210"/>
              </w:tabs>
              <w:spacing w:line="237" w:lineRule="auto"/>
              <w:ind w:left="105" w:right="98"/>
              <w:rPr>
                <w:sz w:val="20"/>
              </w:rPr>
            </w:pPr>
            <w:r>
              <w:rPr>
                <w:spacing w:val="-2"/>
                <w:sz w:val="20"/>
              </w:rPr>
              <w:t>проявляет</w:t>
            </w:r>
            <w:r>
              <w:rPr>
                <w:sz w:val="20"/>
              </w:rPr>
              <w:tab/>
            </w:r>
            <w:r>
              <w:rPr>
                <w:spacing w:val="-2"/>
                <w:sz w:val="20"/>
              </w:rPr>
              <w:t>интерес</w:t>
            </w:r>
            <w:r>
              <w:rPr>
                <w:sz w:val="20"/>
              </w:rPr>
              <w:tab/>
            </w:r>
            <w:r>
              <w:rPr>
                <w:spacing w:val="-10"/>
                <w:sz w:val="20"/>
              </w:rPr>
              <w:t>к</w:t>
            </w:r>
            <w:r>
              <w:rPr>
                <w:spacing w:val="-2"/>
                <w:sz w:val="20"/>
              </w:rPr>
              <w:t xml:space="preserve"> обучению</w:t>
            </w:r>
            <w:r>
              <w:rPr>
                <w:sz w:val="20"/>
              </w:rPr>
              <w:tab/>
            </w:r>
            <w:r>
              <w:rPr>
                <w:sz w:val="20"/>
              </w:rPr>
              <w:tab/>
            </w:r>
            <w:r>
              <w:rPr>
                <w:spacing w:val="-2"/>
                <w:sz w:val="20"/>
              </w:rPr>
              <w:t>татарскому</w:t>
            </w:r>
          </w:p>
          <w:p w14:paraId="27FCEA46" w14:textId="77777777" w:rsidR="00ED12CF" w:rsidRDefault="00643BAF">
            <w:pPr>
              <w:pStyle w:val="TableParagraph"/>
              <w:spacing w:line="215" w:lineRule="exact"/>
              <w:ind w:left="105"/>
              <w:rPr>
                <w:sz w:val="20"/>
              </w:rPr>
            </w:pPr>
            <w:r>
              <w:rPr>
                <w:spacing w:val="-2"/>
                <w:sz w:val="20"/>
              </w:rPr>
              <w:t>языку</w:t>
            </w:r>
          </w:p>
        </w:tc>
        <w:tc>
          <w:tcPr>
            <w:tcW w:w="3055" w:type="dxa"/>
          </w:tcPr>
          <w:p w14:paraId="2CB43767" w14:textId="77777777" w:rsidR="00ED12CF" w:rsidRDefault="00643BAF">
            <w:pPr>
              <w:pStyle w:val="TableParagraph"/>
              <w:spacing w:line="237" w:lineRule="auto"/>
              <w:ind w:left="108" w:right="97"/>
              <w:rPr>
                <w:sz w:val="20"/>
              </w:rPr>
            </w:pPr>
            <w:r>
              <w:rPr>
                <w:sz w:val="20"/>
              </w:rPr>
              <w:t>не всегда проявляет интерес к</w:t>
            </w:r>
            <w:r>
              <w:rPr>
                <w:spacing w:val="40"/>
                <w:sz w:val="20"/>
              </w:rPr>
              <w:t xml:space="preserve"> </w:t>
            </w:r>
            <w:r>
              <w:rPr>
                <w:sz w:val="20"/>
              </w:rPr>
              <w:t>к обучению татарскому языку</w:t>
            </w:r>
          </w:p>
        </w:tc>
      </w:tr>
      <w:tr w:rsidR="00ED12CF" w14:paraId="541A79D3" w14:textId="77777777">
        <w:trPr>
          <w:trHeight w:val="2070"/>
        </w:trPr>
        <w:tc>
          <w:tcPr>
            <w:tcW w:w="1875" w:type="dxa"/>
            <w:vMerge/>
            <w:tcBorders>
              <w:top w:val="nil"/>
            </w:tcBorders>
          </w:tcPr>
          <w:p w14:paraId="547E9E78" w14:textId="77777777" w:rsidR="00ED12CF" w:rsidRDefault="00ED12CF">
            <w:pPr>
              <w:rPr>
                <w:sz w:val="2"/>
                <w:szCs w:val="2"/>
              </w:rPr>
            </w:pPr>
          </w:p>
        </w:tc>
        <w:tc>
          <w:tcPr>
            <w:tcW w:w="2422" w:type="dxa"/>
          </w:tcPr>
          <w:p w14:paraId="1892464D" w14:textId="77777777" w:rsidR="00ED12CF" w:rsidRDefault="00643BAF">
            <w:pPr>
              <w:pStyle w:val="TableParagraph"/>
              <w:tabs>
                <w:tab w:val="left" w:pos="1114"/>
                <w:tab w:val="left" w:pos="1585"/>
                <w:tab w:val="left" w:pos="1731"/>
                <w:tab w:val="left" w:pos="2026"/>
              </w:tabs>
              <w:ind w:right="99"/>
              <w:rPr>
                <w:sz w:val="20"/>
              </w:rPr>
            </w:pPr>
            <w:r>
              <w:rPr>
                <w:spacing w:val="-2"/>
                <w:sz w:val="20"/>
              </w:rPr>
              <w:t>отвечает</w:t>
            </w:r>
            <w:r>
              <w:rPr>
                <w:sz w:val="20"/>
              </w:rPr>
              <w:tab/>
            </w:r>
            <w:r>
              <w:rPr>
                <w:spacing w:val="-6"/>
                <w:sz w:val="20"/>
              </w:rPr>
              <w:t>на</w:t>
            </w:r>
            <w:r>
              <w:rPr>
                <w:sz w:val="20"/>
              </w:rPr>
              <w:tab/>
            </w:r>
            <w:r>
              <w:rPr>
                <w:spacing w:val="-2"/>
                <w:sz w:val="20"/>
              </w:rPr>
              <w:t>вопросы двух-трехсловными предложениями</w:t>
            </w:r>
            <w:r>
              <w:rPr>
                <w:sz w:val="20"/>
              </w:rPr>
              <w:tab/>
            </w:r>
            <w:r>
              <w:rPr>
                <w:sz w:val="20"/>
              </w:rPr>
              <w:tab/>
            </w:r>
            <w:r>
              <w:rPr>
                <w:sz w:val="20"/>
              </w:rPr>
              <w:tab/>
            </w:r>
            <w:r>
              <w:rPr>
                <w:spacing w:val="-4"/>
                <w:sz w:val="20"/>
              </w:rPr>
              <w:t xml:space="preserve">как </w:t>
            </w:r>
            <w:r>
              <w:rPr>
                <w:spacing w:val="-2"/>
                <w:sz w:val="20"/>
              </w:rPr>
              <w:t>эквивалент</w:t>
            </w:r>
            <w:r>
              <w:rPr>
                <w:sz w:val="20"/>
              </w:rPr>
              <w:tab/>
            </w:r>
            <w:r>
              <w:rPr>
                <w:sz w:val="20"/>
              </w:rPr>
              <w:tab/>
            </w:r>
            <w:r>
              <w:rPr>
                <w:sz w:val="20"/>
              </w:rPr>
              <w:tab/>
            </w:r>
            <w:r>
              <w:rPr>
                <w:spacing w:val="-2"/>
                <w:sz w:val="20"/>
              </w:rPr>
              <w:t>целого высказывания,</w:t>
            </w:r>
            <w:r>
              <w:rPr>
                <w:sz w:val="20"/>
              </w:rPr>
              <w:tab/>
            </w:r>
            <w:r>
              <w:rPr>
                <w:sz w:val="20"/>
              </w:rPr>
              <w:tab/>
            </w:r>
            <w:r>
              <w:rPr>
                <w:spacing w:val="-43"/>
                <w:sz w:val="20"/>
              </w:rPr>
              <w:t xml:space="preserve"> </w:t>
            </w:r>
            <w:r>
              <w:rPr>
                <w:spacing w:val="-2"/>
                <w:sz w:val="20"/>
              </w:rPr>
              <w:t xml:space="preserve">строит </w:t>
            </w:r>
            <w:r>
              <w:rPr>
                <w:sz w:val="20"/>
              </w:rPr>
              <w:t>фразы</w:t>
            </w:r>
            <w:r>
              <w:rPr>
                <w:spacing w:val="80"/>
                <w:sz w:val="20"/>
              </w:rPr>
              <w:t xml:space="preserve"> </w:t>
            </w:r>
            <w:r>
              <w:rPr>
                <w:sz w:val="20"/>
              </w:rPr>
              <w:t>из</w:t>
            </w:r>
            <w:r>
              <w:rPr>
                <w:spacing w:val="80"/>
                <w:sz w:val="20"/>
              </w:rPr>
              <w:t xml:space="preserve"> </w:t>
            </w:r>
            <w:r>
              <w:rPr>
                <w:sz w:val="20"/>
              </w:rPr>
              <w:t>2-4</w:t>
            </w:r>
            <w:r>
              <w:rPr>
                <w:spacing w:val="80"/>
                <w:sz w:val="20"/>
              </w:rPr>
              <w:t xml:space="preserve"> </w:t>
            </w:r>
            <w:r>
              <w:rPr>
                <w:sz w:val="20"/>
              </w:rPr>
              <w:t>слов</w:t>
            </w:r>
            <w:r>
              <w:rPr>
                <w:spacing w:val="80"/>
                <w:sz w:val="20"/>
              </w:rPr>
              <w:t xml:space="preserve"> </w:t>
            </w:r>
            <w:r>
              <w:rPr>
                <w:sz w:val="20"/>
              </w:rPr>
              <w:t>на татарском языке</w:t>
            </w:r>
          </w:p>
        </w:tc>
        <w:tc>
          <w:tcPr>
            <w:tcW w:w="2419" w:type="dxa"/>
          </w:tcPr>
          <w:p w14:paraId="3E9FB03F" w14:textId="77777777" w:rsidR="00ED12CF" w:rsidRDefault="00643BAF">
            <w:pPr>
              <w:pStyle w:val="TableParagraph"/>
              <w:tabs>
                <w:tab w:val="left" w:pos="1162"/>
                <w:tab w:val="left" w:pos="1729"/>
                <w:tab w:val="left" w:pos="1846"/>
                <w:tab w:val="left" w:pos="2024"/>
                <w:tab w:val="left" w:pos="2110"/>
              </w:tabs>
              <w:ind w:left="105" w:right="98"/>
              <w:rPr>
                <w:sz w:val="20"/>
              </w:rPr>
            </w:pPr>
            <w:r>
              <w:rPr>
                <w:sz w:val="20"/>
              </w:rPr>
              <w:t>с</w:t>
            </w:r>
            <w:r>
              <w:rPr>
                <w:spacing w:val="80"/>
                <w:sz w:val="20"/>
              </w:rPr>
              <w:t xml:space="preserve"> </w:t>
            </w:r>
            <w:r>
              <w:rPr>
                <w:sz w:val="20"/>
              </w:rPr>
              <w:t>небольшой</w:t>
            </w:r>
            <w:r>
              <w:rPr>
                <w:spacing w:val="80"/>
                <w:sz w:val="20"/>
              </w:rPr>
              <w:t xml:space="preserve"> </w:t>
            </w:r>
            <w:r>
              <w:rPr>
                <w:sz w:val="20"/>
              </w:rPr>
              <w:t xml:space="preserve">помощью </w:t>
            </w:r>
            <w:r>
              <w:rPr>
                <w:spacing w:val="-2"/>
                <w:sz w:val="20"/>
              </w:rPr>
              <w:t>взрослого</w:t>
            </w:r>
            <w:r>
              <w:rPr>
                <w:sz w:val="20"/>
              </w:rPr>
              <w:tab/>
            </w:r>
            <w:r>
              <w:rPr>
                <w:spacing w:val="-2"/>
                <w:sz w:val="20"/>
              </w:rPr>
              <w:t>отвечает</w:t>
            </w:r>
            <w:r>
              <w:rPr>
                <w:sz w:val="20"/>
              </w:rPr>
              <w:tab/>
            </w:r>
            <w:r>
              <w:rPr>
                <w:sz w:val="20"/>
              </w:rPr>
              <w:tab/>
            </w:r>
            <w:r>
              <w:rPr>
                <w:spacing w:val="-6"/>
                <w:sz w:val="20"/>
              </w:rPr>
              <w:t xml:space="preserve">на </w:t>
            </w:r>
            <w:r>
              <w:rPr>
                <w:spacing w:val="-2"/>
                <w:sz w:val="20"/>
              </w:rPr>
              <w:t>вопросы</w:t>
            </w:r>
            <w:r>
              <w:rPr>
                <w:sz w:val="20"/>
              </w:rPr>
              <w:tab/>
            </w:r>
            <w:r>
              <w:rPr>
                <w:sz w:val="20"/>
              </w:rPr>
              <w:tab/>
            </w:r>
            <w:r>
              <w:rPr>
                <w:sz w:val="20"/>
              </w:rPr>
              <w:tab/>
            </w:r>
            <w:r>
              <w:rPr>
                <w:spacing w:val="-4"/>
                <w:sz w:val="20"/>
              </w:rPr>
              <w:t xml:space="preserve">двух- </w:t>
            </w:r>
            <w:r>
              <w:rPr>
                <w:spacing w:val="-2"/>
                <w:sz w:val="20"/>
              </w:rPr>
              <w:t>трехсловными предложениями</w:t>
            </w:r>
            <w:r>
              <w:rPr>
                <w:sz w:val="20"/>
              </w:rPr>
              <w:tab/>
            </w:r>
            <w:r>
              <w:rPr>
                <w:sz w:val="20"/>
              </w:rPr>
              <w:tab/>
            </w:r>
            <w:r>
              <w:rPr>
                <w:sz w:val="20"/>
              </w:rPr>
              <w:tab/>
            </w:r>
            <w:r>
              <w:rPr>
                <w:spacing w:val="-4"/>
                <w:sz w:val="20"/>
              </w:rPr>
              <w:t xml:space="preserve">как </w:t>
            </w:r>
            <w:r>
              <w:rPr>
                <w:spacing w:val="-2"/>
                <w:sz w:val="20"/>
              </w:rPr>
              <w:t>эквивалент</w:t>
            </w:r>
            <w:r>
              <w:rPr>
                <w:sz w:val="20"/>
              </w:rPr>
              <w:tab/>
            </w:r>
            <w:r>
              <w:rPr>
                <w:sz w:val="20"/>
              </w:rPr>
              <w:tab/>
            </w:r>
            <w:r>
              <w:rPr>
                <w:spacing w:val="-2"/>
                <w:sz w:val="20"/>
              </w:rPr>
              <w:t>целого высказывания,</w:t>
            </w:r>
            <w:r>
              <w:rPr>
                <w:sz w:val="20"/>
              </w:rPr>
              <w:tab/>
            </w:r>
            <w:r>
              <w:rPr>
                <w:spacing w:val="-43"/>
                <w:sz w:val="20"/>
              </w:rPr>
              <w:t xml:space="preserve"> </w:t>
            </w:r>
            <w:r>
              <w:rPr>
                <w:spacing w:val="-2"/>
                <w:sz w:val="20"/>
              </w:rPr>
              <w:t xml:space="preserve">строит </w:t>
            </w:r>
            <w:r>
              <w:rPr>
                <w:sz w:val="20"/>
              </w:rPr>
              <w:t>фразы</w:t>
            </w:r>
            <w:r>
              <w:rPr>
                <w:spacing w:val="28"/>
                <w:sz w:val="20"/>
              </w:rPr>
              <w:t xml:space="preserve">  </w:t>
            </w:r>
            <w:r>
              <w:rPr>
                <w:sz w:val="20"/>
              </w:rPr>
              <w:t>из</w:t>
            </w:r>
            <w:r>
              <w:rPr>
                <w:spacing w:val="29"/>
                <w:sz w:val="20"/>
              </w:rPr>
              <w:t xml:space="preserve">  </w:t>
            </w:r>
            <w:r>
              <w:rPr>
                <w:sz w:val="20"/>
              </w:rPr>
              <w:t>2-3</w:t>
            </w:r>
            <w:r>
              <w:rPr>
                <w:spacing w:val="28"/>
                <w:sz w:val="20"/>
              </w:rPr>
              <w:t xml:space="preserve">  </w:t>
            </w:r>
            <w:r>
              <w:rPr>
                <w:sz w:val="20"/>
              </w:rPr>
              <w:t>слов</w:t>
            </w:r>
            <w:r>
              <w:rPr>
                <w:spacing w:val="29"/>
                <w:sz w:val="20"/>
              </w:rPr>
              <w:t xml:space="preserve">  </w:t>
            </w:r>
            <w:r>
              <w:rPr>
                <w:spacing w:val="-5"/>
                <w:sz w:val="20"/>
              </w:rPr>
              <w:t>на</w:t>
            </w:r>
          </w:p>
          <w:p w14:paraId="0F39242D" w14:textId="77777777" w:rsidR="00ED12CF" w:rsidRDefault="00643BAF">
            <w:pPr>
              <w:pStyle w:val="TableParagraph"/>
              <w:spacing w:line="215" w:lineRule="exact"/>
              <w:ind w:left="105"/>
              <w:rPr>
                <w:sz w:val="20"/>
              </w:rPr>
            </w:pPr>
            <w:r>
              <w:rPr>
                <w:sz w:val="20"/>
              </w:rPr>
              <w:t>татарском</w:t>
            </w:r>
            <w:r>
              <w:rPr>
                <w:spacing w:val="-8"/>
                <w:sz w:val="20"/>
              </w:rPr>
              <w:t xml:space="preserve"> </w:t>
            </w:r>
            <w:r>
              <w:rPr>
                <w:spacing w:val="-4"/>
                <w:sz w:val="20"/>
              </w:rPr>
              <w:t>языке</w:t>
            </w:r>
          </w:p>
        </w:tc>
        <w:tc>
          <w:tcPr>
            <w:tcW w:w="3055" w:type="dxa"/>
          </w:tcPr>
          <w:p w14:paraId="1E2D8A2C" w14:textId="77777777" w:rsidR="00ED12CF" w:rsidRDefault="00643BAF">
            <w:pPr>
              <w:pStyle w:val="TableParagraph"/>
              <w:tabs>
                <w:tab w:val="left" w:pos="902"/>
                <w:tab w:val="left" w:pos="1372"/>
                <w:tab w:val="left" w:pos="2041"/>
                <w:tab w:val="left" w:pos="2374"/>
                <w:tab w:val="left" w:pos="2751"/>
              </w:tabs>
              <w:ind w:left="108" w:right="95"/>
              <w:rPr>
                <w:sz w:val="20"/>
              </w:rPr>
            </w:pPr>
            <w:r>
              <w:rPr>
                <w:sz w:val="20"/>
              </w:rPr>
              <w:t>пытается</w:t>
            </w:r>
            <w:r>
              <w:rPr>
                <w:spacing w:val="40"/>
                <w:sz w:val="20"/>
              </w:rPr>
              <w:t xml:space="preserve"> </w:t>
            </w:r>
            <w:r>
              <w:rPr>
                <w:sz w:val="20"/>
              </w:rPr>
              <w:t>ответить</w:t>
            </w:r>
            <w:r>
              <w:rPr>
                <w:spacing w:val="40"/>
                <w:sz w:val="20"/>
              </w:rPr>
              <w:t xml:space="preserve"> </w:t>
            </w:r>
            <w:r>
              <w:rPr>
                <w:sz w:val="20"/>
              </w:rPr>
              <w:t>на</w:t>
            </w:r>
            <w:r>
              <w:rPr>
                <w:spacing w:val="40"/>
                <w:sz w:val="20"/>
              </w:rPr>
              <w:t xml:space="preserve"> </w:t>
            </w:r>
            <w:r>
              <w:rPr>
                <w:sz w:val="20"/>
              </w:rPr>
              <w:t xml:space="preserve">вопросы </w:t>
            </w:r>
            <w:r>
              <w:rPr>
                <w:spacing w:val="-2"/>
                <w:sz w:val="20"/>
              </w:rPr>
              <w:t xml:space="preserve">одно-двухсловными </w:t>
            </w:r>
            <w:r>
              <w:rPr>
                <w:sz w:val="20"/>
              </w:rPr>
              <w:t>предложениями</w:t>
            </w:r>
            <w:r>
              <w:rPr>
                <w:spacing w:val="40"/>
                <w:sz w:val="20"/>
              </w:rPr>
              <w:t xml:space="preserve"> </w:t>
            </w:r>
            <w:r>
              <w:rPr>
                <w:sz w:val="20"/>
              </w:rPr>
              <w:t>как</w:t>
            </w:r>
            <w:r>
              <w:rPr>
                <w:spacing w:val="40"/>
                <w:sz w:val="20"/>
              </w:rPr>
              <w:t xml:space="preserve"> </w:t>
            </w:r>
            <w:r>
              <w:rPr>
                <w:sz w:val="20"/>
              </w:rPr>
              <w:t xml:space="preserve">эквивалент </w:t>
            </w:r>
            <w:r>
              <w:rPr>
                <w:spacing w:val="-2"/>
                <w:sz w:val="20"/>
              </w:rPr>
              <w:t>целого</w:t>
            </w:r>
            <w:r>
              <w:rPr>
                <w:sz w:val="20"/>
              </w:rPr>
              <w:tab/>
            </w:r>
            <w:r>
              <w:rPr>
                <w:spacing w:val="-2"/>
                <w:sz w:val="20"/>
              </w:rPr>
              <w:t>высказывания,</w:t>
            </w:r>
            <w:r>
              <w:rPr>
                <w:sz w:val="20"/>
              </w:rPr>
              <w:tab/>
            </w:r>
            <w:r>
              <w:rPr>
                <w:spacing w:val="-2"/>
                <w:sz w:val="20"/>
              </w:rPr>
              <w:t>строит фразы</w:t>
            </w:r>
            <w:r>
              <w:rPr>
                <w:sz w:val="20"/>
              </w:rPr>
              <w:tab/>
            </w:r>
            <w:r>
              <w:rPr>
                <w:spacing w:val="-38"/>
                <w:sz w:val="20"/>
              </w:rPr>
              <w:t xml:space="preserve"> </w:t>
            </w:r>
            <w:r>
              <w:rPr>
                <w:sz w:val="20"/>
              </w:rPr>
              <w:t>из</w:t>
            </w:r>
            <w:r>
              <w:rPr>
                <w:sz w:val="20"/>
              </w:rPr>
              <w:tab/>
            </w:r>
            <w:r>
              <w:rPr>
                <w:spacing w:val="-4"/>
                <w:sz w:val="20"/>
              </w:rPr>
              <w:t>двух</w:t>
            </w:r>
            <w:r>
              <w:rPr>
                <w:sz w:val="20"/>
              </w:rPr>
              <w:tab/>
            </w:r>
            <w:r>
              <w:rPr>
                <w:spacing w:val="-4"/>
                <w:sz w:val="20"/>
              </w:rPr>
              <w:t>слов</w:t>
            </w:r>
            <w:r>
              <w:rPr>
                <w:sz w:val="20"/>
              </w:rPr>
              <w:tab/>
            </w:r>
            <w:r>
              <w:rPr>
                <w:spacing w:val="-6"/>
                <w:sz w:val="20"/>
              </w:rPr>
              <w:t xml:space="preserve">на </w:t>
            </w:r>
            <w:r>
              <w:rPr>
                <w:sz w:val="20"/>
              </w:rPr>
              <w:t>татарском языке</w:t>
            </w:r>
          </w:p>
        </w:tc>
      </w:tr>
      <w:tr w:rsidR="00ED12CF" w14:paraId="044BE7A7" w14:textId="77777777">
        <w:trPr>
          <w:trHeight w:val="1149"/>
        </w:trPr>
        <w:tc>
          <w:tcPr>
            <w:tcW w:w="1875" w:type="dxa"/>
            <w:vMerge/>
            <w:tcBorders>
              <w:top w:val="nil"/>
            </w:tcBorders>
          </w:tcPr>
          <w:p w14:paraId="16C06434" w14:textId="77777777" w:rsidR="00ED12CF" w:rsidRDefault="00ED12CF">
            <w:pPr>
              <w:rPr>
                <w:sz w:val="2"/>
                <w:szCs w:val="2"/>
              </w:rPr>
            </w:pPr>
          </w:p>
        </w:tc>
        <w:tc>
          <w:tcPr>
            <w:tcW w:w="2422" w:type="dxa"/>
          </w:tcPr>
          <w:p w14:paraId="6DD0DC7B" w14:textId="77777777" w:rsidR="00ED12CF" w:rsidRDefault="00643BAF">
            <w:pPr>
              <w:pStyle w:val="TableParagraph"/>
              <w:ind w:right="97"/>
              <w:jc w:val="both"/>
              <w:rPr>
                <w:sz w:val="20"/>
              </w:rPr>
            </w:pPr>
            <w:r>
              <w:rPr>
                <w:sz w:val="20"/>
              </w:rPr>
              <w:t xml:space="preserve">способен вступить в диалог на татарском языке со взрослым и </w:t>
            </w:r>
            <w:r>
              <w:rPr>
                <w:spacing w:val="-2"/>
                <w:sz w:val="20"/>
              </w:rPr>
              <w:t>сверстниками</w:t>
            </w:r>
          </w:p>
        </w:tc>
        <w:tc>
          <w:tcPr>
            <w:tcW w:w="2419" w:type="dxa"/>
          </w:tcPr>
          <w:p w14:paraId="00A7405E" w14:textId="77777777" w:rsidR="00ED12CF" w:rsidRDefault="00643BAF">
            <w:pPr>
              <w:pStyle w:val="TableParagraph"/>
              <w:tabs>
                <w:tab w:val="left" w:pos="2202"/>
              </w:tabs>
              <w:ind w:left="105" w:right="97"/>
              <w:jc w:val="both"/>
              <w:rPr>
                <w:sz w:val="20"/>
              </w:rPr>
            </w:pPr>
            <w:r>
              <w:rPr>
                <w:sz w:val="20"/>
              </w:rPr>
              <w:t xml:space="preserve">по инициативе взрослого вступает в диалог на татарском языке со </w:t>
            </w:r>
            <w:r>
              <w:rPr>
                <w:spacing w:val="-2"/>
                <w:sz w:val="20"/>
              </w:rPr>
              <w:t>взрослым</w:t>
            </w:r>
            <w:r>
              <w:rPr>
                <w:sz w:val="20"/>
              </w:rPr>
              <w:tab/>
            </w:r>
            <w:r>
              <w:rPr>
                <w:spacing w:val="-10"/>
                <w:sz w:val="20"/>
              </w:rPr>
              <w:t>и</w:t>
            </w:r>
          </w:p>
          <w:p w14:paraId="2B5CF5FF" w14:textId="77777777" w:rsidR="00ED12CF" w:rsidRDefault="00643BAF">
            <w:pPr>
              <w:pStyle w:val="TableParagraph"/>
              <w:spacing w:line="214" w:lineRule="exact"/>
              <w:ind w:left="105"/>
              <w:rPr>
                <w:sz w:val="20"/>
              </w:rPr>
            </w:pPr>
            <w:r>
              <w:rPr>
                <w:spacing w:val="-2"/>
                <w:sz w:val="20"/>
              </w:rPr>
              <w:t>сверстниками</w:t>
            </w:r>
          </w:p>
        </w:tc>
        <w:tc>
          <w:tcPr>
            <w:tcW w:w="3055" w:type="dxa"/>
          </w:tcPr>
          <w:p w14:paraId="2855F2AF" w14:textId="77777777" w:rsidR="00ED12CF" w:rsidRDefault="00643BAF">
            <w:pPr>
              <w:pStyle w:val="TableParagraph"/>
              <w:tabs>
                <w:tab w:val="left" w:pos="2751"/>
              </w:tabs>
              <w:ind w:left="108" w:right="96"/>
              <w:jc w:val="both"/>
              <w:rPr>
                <w:sz w:val="20"/>
              </w:rPr>
            </w:pPr>
            <w:r>
              <w:rPr>
                <w:spacing w:val="-2"/>
                <w:sz w:val="20"/>
              </w:rPr>
              <w:t>некоммуникабелен,</w:t>
            </w:r>
            <w:r>
              <w:rPr>
                <w:sz w:val="20"/>
              </w:rPr>
              <w:tab/>
            </w:r>
            <w:r>
              <w:rPr>
                <w:spacing w:val="-6"/>
                <w:sz w:val="20"/>
              </w:rPr>
              <w:t xml:space="preserve">не </w:t>
            </w:r>
            <w:r>
              <w:rPr>
                <w:sz w:val="20"/>
              </w:rPr>
              <w:t>поддерживает диалог со взрослым и сверстниками</w:t>
            </w:r>
          </w:p>
        </w:tc>
      </w:tr>
      <w:tr w:rsidR="00ED12CF" w14:paraId="566C33D1" w14:textId="77777777">
        <w:trPr>
          <w:trHeight w:val="1379"/>
        </w:trPr>
        <w:tc>
          <w:tcPr>
            <w:tcW w:w="1875" w:type="dxa"/>
            <w:vMerge/>
            <w:tcBorders>
              <w:top w:val="nil"/>
            </w:tcBorders>
          </w:tcPr>
          <w:p w14:paraId="6F0292BF" w14:textId="77777777" w:rsidR="00ED12CF" w:rsidRDefault="00ED12CF">
            <w:pPr>
              <w:rPr>
                <w:sz w:val="2"/>
                <w:szCs w:val="2"/>
              </w:rPr>
            </w:pPr>
          </w:p>
        </w:tc>
        <w:tc>
          <w:tcPr>
            <w:tcW w:w="2422" w:type="dxa"/>
          </w:tcPr>
          <w:p w14:paraId="50C49DDD" w14:textId="77777777" w:rsidR="00ED12CF" w:rsidRDefault="00643BAF">
            <w:pPr>
              <w:pStyle w:val="TableParagraph"/>
              <w:tabs>
                <w:tab w:val="left" w:pos="1587"/>
              </w:tabs>
              <w:spacing w:line="225" w:lineRule="exact"/>
              <w:rPr>
                <w:sz w:val="20"/>
              </w:rPr>
            </w:pPr>
            <w:r>
              <w:rPr>
                <w:spacing w:val="-2"/>
                <w:sz w:val="20"/>
              </w:rPr>
              <w:t>проявляет</w:t>
            </w:r>
            <w:r>
              <w:rPr>
                <w:sz w:val="20"/>
              </w:rPr>
              <w:tab/>
            </w:r>
            <w:r>
              <w:rPr>
                <w:spacing w:val="-2"/>
                <w:sz w:val="20"/>
              </w:rPr>
              <w:t>речевую</w:t>
            </w:r>
          </w:p>
          <w:p w14:paraId="21E8FBE2" w14:textId="77777777" w:rsidR="00ED12CF" w:rsidRDefault="00643BAF">
            <w:pPr>
              <w:pStyle w:val="TableParagraph"/>
              <w:tabs>
                <w:tab w:val="left" w:pos="2216"/>
              </w:tabs>
              <w:rPr>
                <w:sz w:val="20"/>
              </w:rPr>
            </w:pPr>
            <w:r>
              <w:rPr>
                <w:spacing w:val="-2"/>
                <w:sz w:val="20"/>
              </w:rPr>
              <w:t>активность</w:t>
            </w:r>
            <w:r>
              <w:rPr>
                <w:sz w:val="20"/>
              </w:rPr>
              <w:tab/>
            </w:r>
            <w:r>
              <w:rPr>
                <w:spacing w:val="-10"/>
                <w:sz w:val="20"/>
              </w:rPr>
              <w:t>в</w:t>
            </w:r>
          </w:p>
          <w:p w14:paraId="0213C35B" w14:textId="77777777" w:rsidR="00ED12CF" w:rsidRDefault="00643BAF">
            <w:pPr>
              <w:pStyle w:val="TableParagraph"/>
              <w:tabs>
                <w:tab w:val="left" w:pos="1515"/>
              </w:tabs>
              <w:spacing w:before="1"/>
              <w:ind w:right="101"/>
              <w:rPr>
                <w:sz w:val="20"/>
              </w:rPr>
            </w:pPr>
            <w:r>
              <w:rPr>
                <w:spacing w:val="-2"/>
                <w:sz w:val="20"/>
              </w:rPr>
              <w:t>естественной</w:t>
            </w:r>
            <w:r>
              <w:rPr>
                <w:sz w:val="20"/>
              </w:rPr>
              <w:tab/>
            </w:r>
            <w:r>
              <w:rPr>
                <w:spacing w:val="-2"/>
                <w:sz w:val="20"/>
              </w:rPr>
              <w:t>ситуации общения</w:t>
            </w:r>
          </w:p>
        </w:tc>
        <w:tc>
          <w:tcPr>
            <w:tcW w:w="2419" w:type="dxa"/>
          </w:tcPr>
          <w:p w14:paraId="4B3A1AA7" w14:textId="77777777" w:rsidR="00ED12CF" w:rsidRDefault="00643BAF">
            <w:pPr>
              <w:pStyle w:val="TableParagraph"/>
              <w:tabs>
                <w:tab w:val="left" w:pos="1585"/>
              </w:tabs>
              <w:ind w:left="105" w:right="101"/>
              <w:rPr>
                <w:sz w:val="20"/>
              </w:rPr>
            </w:pPr>
            <w:r>
              <w:rPr>
                <w:sz w:val="20"/>
              </w:rPr>
              <w:t>по</w:t>
            </w:r>
            <w:r>
              <w:rPr>
                <w:spacing w:val="5"/>
                <w:sz w:val="20"/>
              </w:rPr>
              <w:t xml:space="preserve"> </w:t>
            </w:r>
            <w:r>
              <w:rPr>
                <w:sz w:val="20"/>
              </w:rPr>
              <w:t xml:space="preserve">инициативе взрослого </w:t>
            </w:r>
            <w:r>
              <w:rPr>
                <w:spacing w:val="-2"/>
                <w:sz w:val="20"/>
              </w:rPr>
              <w:t>проявляет</w:t>
            </w:r>
            <w:r>
              <w:rPr>
                <w:sz w:val="20"/>
              </w:rPr>
              <w:tab/>
            </w:r>
            <w:r>
              <w:rPr>
                <w:spacing w:val="-2"/>
                <w:sz w:val="20"/>
              </w:rPr>
              <w:t>речевую</w:t>
            </w:r>
          </w:p>
          <w:p w14:paraId="0F1D530A" w14:textId="77777777" w:rsidR="00ED12CF" w:rsidRDefault="00643BAF">
            <w:pPr>
              <w:pStyle w:val="TableParagraph"/>
              <w:tabs>
                <w:tab w:val="left" w:pos="2213"/>
              </w:tabs>
              <w:ind w:left="105"/>
              <w:rPr>
                <w:sz w:val="20"/>
              </w:rPr>
            </w:pPr>
            <w:r>
              <w:rPr>
                <w:spacing w:val="-2"/>
                <w:sz w:val="20"/>
              </w:rPr>
              <w:t>активность</w:t>
            </w:r>
            <w:r>
              <w:rPr>
                <w:sz w:val="20"/>
              </w:rPr>
              <w:tab/>
            </w:r>
            <w:r>
              <w:rPr>
                <w:spacing w:val="-10"/>
                <w:sz w:val="20"/>
              </w:rPr>
              <w:t>в</w:t>
            </w:r>
          </w:p>
          <w:p w14:paraId="73074CFE" w14:textId="77777777" w:rsidR="00ED12CF" w:rsidRDefault="00643BAF">
            <w:pPr>
              <w:pStyle w:val="TableParagraph"/>
              <w:tabs>
                <w:tab w:val="left" w:pos="1513"/>
              </w:tabs>
              <w:ind w:left="105" w:right="101"/>
              <w:rPr>
                <w:sz w:val="20"/>
              </w:rPr>
            </w:pPr>
            <w:r>
              <w:rPr>
                <w:spacing w:val="-2"/>
                <w:sz w:val="20"/>
              </w:rPr>
              <w:t>естественной</w:t>
            </w:r>
            <w:r>
              <w:rPr>
                <w:sz w:val="20"/>
              </w:rPr>
              <w:tab/>
            </w:r>
            <w:r>
              <w:rPr>
                <w:spacing w:val="-2"/>
                <w:sz w:val="20"/>
              </w:rPr>
              <w:t xml:space="preserve">ситуации </w:t>
            </w:r>
            <w:r>
              <w:rPr>
                <w:sz w:val="20"/>
              </w:rPr>
              <w:t>общения,</w:t>
            </w:r>
            <w:r>
              <w:rPr>
                <w:spacing w:val="42"/>
                <w:sz w:val="20"/>
              </w:rPr>
              <w:t xml:space="preserve">  </w:t>
            </w:r>
            <w:r>
              <w:rPr>
                <w:spacing w:val="-2"/>
                <w:sz w:val="20"/>
              </w:rPr>
              <w:t>поддерживает</w:t>
            </w:r>
          </w:p>
          <w:p w14:paraId="7A21AC79" w14:textId="77777777" w:rsidR="00ED12CF" w:rsidRDefault="00643BAF">
            <w:pPr>
              <w:pStyle w:val="TableParagraph"/>
              <w:spacing w:line="213" w:lineRule="exact"/>
              <w:ind w:left="105"/>
              <w:rPr>
                <w:sz w:val="20"/>
              </w:rPr>
            </w:pPr>
            <w:r>
              <w:rPr>
                <w:spacing w:val="-2"/>
                <w:sz w:val="20"/>
              </w:rPr>
              <w:t>диалог</w:t>
            </w:r>
          </w:p>
        </w:tc>
        <w:tc>
          <w:tcPr>
            <w:tcW w:w="3055" w:type="dxa"/>
          </w:tcPr>
          <w:p w14:paraId="78E29610" w14:textId="77777777" w:rsidR="00ED12CF" w:rsidRDefault="00643BAF">
            <w:pPr>
              <w:pStyle w:val="TableParagraph"/>
              <w:tabs>
                <w:tab w:val="left" w:pos="1715"/>
                <w:tab w:val="left" w:pos="2543"/>
              </w:tabs>
              <w:ind w:left="108" w:right="94"/>
              <w:jc w:val="both"/>
              <w:rPr>
                <w:sz w:val="20"/>
              </w:rPr>
            </w:pPr>
            <w:r>
              <w:rPr>
                <w:sz w:val="20"/>
              </w:rPr>
              <w:t xml:space="preserve">интерес и потребность в общении отсутствует, в естественной ситуации общения </w:t>
            </w:r>
            <w:r>
              <w:rPr>
                <w:spacing w:val="-2"/>
                <w:sz w:val="20"/>
              </w:rPr>
              <w:t>обращается</w:t>
            </w:r>
            <w:r>
              <w:rPr>
                <w:sz w:val="20"/>
              </w:rPr>
              <w:tab/>
            </w:r>
            <w:r>
              <w:rPr>
                <w:spacing w:val="-6"/>
                <w:sz w:val="20"/>
              </w:rPr>
              <w:t>по</w:t>
            </w:r>
            <w:r>
              <w:rPr>
                <w:sz w:val="20"/>
              </w:rPr>
              <w:tab/>
            </w:r>
            <w:r>
              <w:rPr>
                <w:spacing w:val="-4"/>
                <w:sz w:val="20"/>
              </w:rPr>
              <w:t xml:space="preserve">мере </w:t>
            </w:r>
            <w:r>
              <w:rPr>
                <w:sz w:val="20"/>
              </w:rPr>
              <w:t>необходимости,</w:t>
            </w:r>
            <w:r>
              <w:rPr>
                <w:spacing w:val="70"/>
                <w:w w:val="150"/>
                <w:sz w:val="20"/>
              </w:rPr>
              <w:t xml:space="preserve">  </w:t>
            </w:r>
            <w:r>
              <w:rPr>
                <w:spacing w:val="-2"/>
                <w:sz w:val="20"/>
              </w:rPr>
              <w:t>предпочитает</w:t>
            </w:r>
          </w:p>
          <w:p w14:paraId="27A3EA9C" w14:textId="77777777" w:rsidR="00ED12CF" w:rsidRDefault="00643BAF">
            <w:pPr>
              <w:pStyle w:val="TableParagraph"/>
              <w:spacing w:line="214" w:lineRule="exact"/>
              <w:ind w:left="108"/>
              <w:rPr>
                <w:sz w:val="20"/>
              </w:rPr>
            </w:pPr>
            <w:r>
              <w:rPr>
                <w:spacing w:val="-2"/>
                <w:sz w:val="20"/>
              </w:rPr>
              <w:t>уединение</w:t>
            </w:r>
          </w:p>
        </w:tc>
      </w:tr>
      <w:tr w:rsidR="00ED12CF" w14:paraId="10E33626" w14:textId="77777777">
        <w:trPr>
          <w:trHeight w:val="1406"/>
        </w:trPr>
        <w:tc>
          <w:tcPr>
            <w:tcW w:w="1875" w:type="dxa"/>
            <w:vMerge/>
            <w:tcBorders>
              <w:top w:val="nil"/>
            </w:tcBorders>
          </w:tcPr>
          <w:p w14:paraId="100CCE44" w14:textId="77777777" w:rsidR="00ED12CF" w:rsidRDefault="00ED12CF">
            <w:pPr>
              <w:rPr>
                <w:sz w:val="2"/>
                <w:szCs w:val="2"/>
              </w:rPr>
            </w:pPr>
          </w:p>
        </w:tc>
        <w:tc>
          <w:tcPr>
            <w:tcW w:w="2422" w:type="dxa"/>
          </w:tcPr>
          <w:p w14:paraId="5651CB69" w14:textId="77777777" w:rsidR="00ED12CF" w:rsidRDefault="00643BAF">
            <w:pPr>
              <w:pStyle w:val="TableParagraph"/>
              <w:ind w:right="102"/>
              <w:jc w:val="both"/>
              <w:rPr>
                <w:sz w:val="20"/>
              </w:rPr>
            </w:pPr>
            <w:r>
              <w:rPr>
                <w:sz w:val="20"/>
              </w:rPr>
              <w:t xml:space="preserve">стремится к достижению результата, заданного </w:t>
            </w:r>
            <w:r>
              <w:rPr>
                <w:spacing w:val="-2"/>
                <w:sz w:val="20"/>
              </w:rPr>
              <w:t>дидактической</w:t>
            </w:r>
          </w:p>
          <w:p w14:paraId="1AF56AA4" w14:textId="77777777" w:rsidR="00ED12CF" w:rsidRDefault="00643BAF">
            <w:pPr>
              <w:pStyle w:val="TableParagraph"/>
              <w:jc w:val="both"/>
              <w:rPr>
                <w:sz w:val="20"/>
              </w:rPr>
            </w:pPr>
            <w:r>
              <w:rPr>
                <w:spacing w:val="-2"/>
                <w:sz w:val="20"/>
              </w:rPr>
              <w:t>(лексической)</w:t>
            </w:r>
            <w:r>
              <w:rPr>
                <w:spacing w:val="9"/>
                <w:sz w:val="20"/>
              </w:rPr>
              <w:t xml:space="preserve"> </w:t>
            </w:r>
            <w:r>
              <w:rPr>
                <w:spacing w:val="-4"/>
                <w:sz w:val="20"/>
              </w:rPr>
              <w:t>игрой</w:t>
            </w:r>
          </w:p>
        </w:tc>
        <w:tc>
          <w:tcPr>
            <w:tcW w:w="2419" w:type="dxa"/>
          </w:tcPr>
          <w:p w14:paraId="5408D3D8" w14:textId="77777777" w:rsidR="00ED12CF" w:rsidRDefault="00643BAF">
            <w:pPr>
              <w:pStyle w:val="TableParagraph"/>
              <w:tabs>
                <w:tab w:val="left" w:pos="1580"/>
              </w:tabs>
              <w:ind w:left="105" w:right="101"/>
              <w:jc w:val="both"/>
              <w:rPr>
                <w:sz w:val="20"/>
              </w:rPr>
            </w:pPr>
            <w:r>
              <w:rPr>
                <w:spacing w:val="-2"/>
                <w:sz w:val="20"/>
              </w:rPr>
              <w:t>пытается</w:t>
            </w:r>
            <w:r>
              <w:rPr>
                <w:sz w:val="20"/>
              </w:rPr>
              <w:tab/>
            </w:r>
            <w:r>
              <w:rPr>
                <w:spacing w:val="-2"/>
                <w:sz w:val="20"/>
              </w:rPr>
              <w:t xml:space="preserve">достичь </w:t>
            </w:r>
            <w:r>
              <w:rPr>
                <w:sz w:val="20"/>
              </w:rPr>
              <w:t xml:space="preserve">результата, заданного </w:t>
            </w:r>
            <w:r>
              <w:rPr>
                <w:spacing w:val="-2"/>
                <w:sz w:val="20"/>
              </w:rPr>
              <w:t>дидактической</w:t>
            </w:r>
          </w:p>
          <w:p w14:paraId="71B3DD22" w14:textId="77777777" w:rsidR="00ED12CF" w:rsidRDefault="00643BAF">
            <w:pPr>
              <w:pStyle w:val="TableParagraph"/>
              <w:ind w:left="105" w:right="102"/>
              <w:jc w:val="both"/>
              <w:rPr>
                <w:sz w:val="20"/>
              </w:rPr>
            </w:pPr>
            <w:r>
              <w:rPr>
                <w:sz w:val="20"/>
              </w:rPr>
              <w:t>(лексической) игрой, допускает ошибки</w:t>
            </w:r>
          </w:p>
        </w:tc>
        <w:tc>
          <w:tcPr>
            <w:tcW w:w="3055" w:type="dxa"/>
          </w:tcPr>
          <w:p w14:paraId="1C374F20" w14:textId="77777777" w:rsidR="00ED12CF" w:rsidRDefault="00643BAF">
            <w:pPr>
              <w:pStyle w:val="TableParagraph"/>
              <w:tabs>
                <w:tab w:val="left" w:pos="2092"/>
              </w:tabs>
              <w:ind w:left="108" w:right="98"/>
              <w:jc w:val="both"/>
              <w:rPr>
                <w:sz w:val="20"/>
              </w:rPr>
            </w:pPr>
            <w:r>
              <w:rPr>
                <w:sz w:val="20"/>
              </w:rPr>
              <w:t xml:space="preserve">не заинтересован в достижении </w:t>
            </w:r>
            <w:r>
              <w:rPr>
                <w:spacing w:val="-2"/>
                <w:sz w:val="20"/>
              </w:rPr>
              <w:t>результата,</w:t>
            </w:r>
            <w:r>
              <w:rPr>
                <w:sz w:val="20"/>
              </w:rPr>
              <w:tab/>
            </w:r>
            <w:r>
              <w:rPr>
                <w:spacing w:val="-2"/>
                <w:sz w:val="20"/>
              </w:rPr>
              <w:t xml:space="preserve">заданного </w:t>
            </w:r>
            <w:r>
              <w:rPr>
                <w:sz w:val="20"/>
              </w:rPr>
              <w:t xml:space="preserve">дидактической (лексической) </w:t>
            </w:r>
            <w:r>
              <w:rPr>
                <w:spacing w:val="-2"/>
                <w:sz w:val="20"/>
              </w:rPr>
              <w:t>игрой</w:t>
            </w:r>
          </w:p>
        </w:tc>
      </w:tr>
      <w:tr w:rsidR="00ED12CF" w14:paraId="6F4AB0B2" w14:textId="77777777">
        <w:trPr>
          <w:trHeight w:val="2287"/>
        </w:trPr>
        <w:tc>
          <w:tcPr>
            <w:tcW w:w="1875" w:type="dxa"/>
            <w:vMerge/>
            <w:tcBorders>
              <w:top w:val="nil"/>
            </w:tcBorders>
          </w:tcPr>
          <w:p w14:paraId="77A11A21" w14:textId="77777777" w:rsidR="00ED12CF" w:rsidRDefault="00ED12CF">
            <w:pPr>
              <w:rPr>
                <w:sz w:val="2"/>
                <w:szCs w:val="2"/>
              </w:rPr>
            </w:pPr>
          </w:p>
        </w:tc>
        <w:tc>
          <w:tcPr>
            <w:tcW w:w="2422" w:type="dxa"/>
          </w:tcPr>
          <w:p w14:paraId="7A746B61" w14:textId="77777777" w:rsidR="00ED12CF" w:rsidRDefault="00643BAF">
            <w:pPr>
              <w:pStyle w:val="TableParagraph"/>
              <w:tabs>
                <w:tab w:val="left" w:pos="1681"/>
              </w:tabs>
              <w:ind w:right="101"/>
              <w:jc w:val="both"/>
              <w:rPr>
                <w:sz w:val="20"/>
              </w:rPr>
            </w:pPr>
            <w:r>
              <w:rPr>
                <w:spacing w:val="-2"/>
                <w:sz w:val="20"/>
              </w:rPr>
              <w:t>доступным</w:t>
            </w:r>
            <w:r>
              <w:rPr>
                <w:sz w:val="20"/>
              </w:rPr>
              <w:tab/>
            </w:r>
            <w:r>
              <w:rPr>
                <w:spacing w:val="-2"/>
                <w:sz w:val="20"/>
              </w:rPr>
              <w:t>языком фольклорных</w:t>
            </w:r>
          </w:p>
          <w:p w14:paraId="5F487121" w14:textId="77777777" w:rsidR="00ED12CF" w:rsidRDefault="00643BAF">
            <w:pPr>
              <w:pStyle w:val="TableParagraph"/>
              <w:tabs>
                <w:tab w:val="left" w:pos="1700"/>
                <w:tab w:val="left" w:pos="1820"/>
              </w:tabs>
              <w:ind w:right="101"/>
              <w:jc w:val="both"/>
              <w:rPr>
                <w:sz w:val="20"/>
              </w:rPr>
            </w:pPr>
            <w:r>
              <w:rPr>
                <w:spacing w:val="-2"/>
                <w:sz w:val="20"/>
              </w:rPr>
              <w:t>произведений</w:t>
            </w:r>
            <w:r>
              <w:rPr>
                <w:sz w:val="20"/>
              </w:rPr>
              <w:tab/>
            </w:r>
            <w:r>
              <w:rPr>
                <w:sz w:val="20"/>
              </w:rPr>
              <w:tab/>
            </w:r>
            <w:r>
              <w:rPr>
                <w:spacing w:val="-4"/>
                <w:sz w:val="20"/>
              </w:rPr>
              <w:t xml:space="preserve">умеет </w:t>
            </w:r>
            <w:r>
              <w:rPr>
                <w:sz w:val="20"/>
              </w:rPr>
              <w:t xml:space="preserve">рассказывать татарские </w:t>
            </w:r>
            <w:r>
              <w:rPr>
                <w:spacing w:val="-2"/>
                <w:sz w:val="20"/>
              </w:rPr>
              <w:t>народные</w:t>
            </w:r>
            <w:r>
              <w:rPr>
                <w:sz w:val="20"/>
              </w:rPr>
              <w:tab/>
            </w:r>
            <w:r>
              <w:rPr>
                <w:spacing w:val="-2"/>
                <w:sz w:val="20"/>
              </w:rPr>
              <w:t xml:space="preserve">сказки, </w:t>
            </w:r>
            <w:r>
              <w:rPr>
                <w:sz w:val="20"/>
              </w:rPr>
              <w:t xml:space="preserve">уместно использовать загадки, пословицы, </w:t>
            </w:r>
            <w:r>
              <w:rPr>
                <w:spacing w:val="-2"/>
                <w:sz w:val="20"/>
              </w:rPr>
              <w:t>поговорки</w:t>
            </w:r>
          </w:p>
        </w:tc>
        <w:tc>
          <w:tcPr>
            <w:tcW w:w="2419" w:type="dxa"/>
          </w:tcPr>
          <w:p w14:paraId="7928F9CB" w14:textId="77777777" w:rsidR="00ED12CF" w:rsidRDefault="00643BAF">
            <w:pPr>
              <w:pStyle w:val="TableParagraph"/>
              <w:ind w:left="105" w:right="100"/>
              <w:jc w:val="both"/>
              <w:rPr>
                <w:sz w:val="20"/>
              </w:rPr>
            </w:pPr>
            <w:r>
              <w:rPr>
                <w:sz w:val="20"/>
              </w:rPr>
              <w:t xml:space="preserve">старается доступным языком фольклорных </w:t>
            </w:r>
            <w:r>
              <w:rPr>
                <w:spacing w:val="-2"/>
                <w:sz w:val="20"/>
              </w:rPr>
              <w:t>произведений</w:t>
            </w:r>
          </w:p>
          <w:p w14:paraId="3403D5C9" w14:textId="77777777" w:rsidR="00ED12CF" w:rsidRDefault="00643BAF">
            <w:pPr>
              <w:pStyle w:val="TableParagraph"/>
              <w:tabs>
                <w:tab w:val="left" w:pos="1697"/>
              </w:tabs>
              <w:ind w:left="105" w:right="100"/>
              <w:jc w:val="both"/>
              <w:rPr>
                <w:sz w:val="20"/>
              </w:rPr>
            </w:pPr>
            <w:r>
              <w:rPr>
                <w:sz w:val="20"/>
              </w:rPr>
              <w:t xml:space="preserve">рассказывать татарские </w:t>
            </w:r>
            <w:r>
              <w:rPr>
                <w:spacing w:val="-2"/>
                <w:sz w:val="20"/>
              </w:rPr>
              <w:t>народные</w:t>
            </w:r>
            <w:r>
              <w:rPr>
                <w:sz w:val="20"/>
              </w:rPr>
              <w:tab/>
            </w:r>
            <w:r>
              <w:rPr>
                <w:spacing w:val="-2"/>
                <w:sz w:val="20"/>
              </w:rPr>
              <w:t xml:space="preserve">сказки, </w:t>
            </w:r>
            <w:r>
              <w:rPr>
                <w:sz w:val="20"/>
              </w:rPr>
              <w:t xml:space="preserve">уместно использовать загадки, пословицы, </w:t>
            </w:r>
            <w:r>
              <w:rPr>
                <w:spacing w:val="-2"/>
                <w:sz w:val="20"/>
              </w:rPr>
              <w:t>поговорки</w:t>
            </w:r>
          </w:p>
        </w:tc>
        <w:tc>
          <w:tcPr>
            <w:tcW w:w="3055" w:type="dxa"/>
          </w:tcPr>
          <w:p w14:paraId="122D4F5F" w14:textId="77777777" w:rsidR="00ED12CF" w:rsidRDefault="00643BAF">
            <w:pPr>
              <w:pStyle w:val="TableParagraph"/>
              <w:tabs>
                <w:tab w:val="left" w:pos="921"/>
                <w:tab w:val="left" w:pos="2111"/>
                <w:tab w:val="left" w:pos="2315"/>
              </w:tabs>
              <w:ind w:left="108" w:right="97"/>
              <w:jc w:val="both"/>
              <w:rPr>
                <w:sz w:val="20"/>
              </w:rPr>
            </w:pPr>
            <w:r>
              <w:rPr>
                <w:spacing w:val="-6"/>
                <w:sz w:val="20"/>
              </w:rPr>
              <w:t>не</w:t>
            </w:r>
            <w:r>
              <w:rPr>
                <w:sz w:val="20"/>
              </w:rPr>
              <w:tab/>
            </w:r>
            <w:r>
              <w:rPr>
                <w:spacing w:val="-2"/>
                <w:sz w:val="20"/>
              </w:rPr>
              <w:t>пытается</w:t>
            </w:r>
            <w:r>
              <w:rPr>
                <w:sz w:val="20"/>
              </w:rPr>
              <w:tab/>
            </w:r>
            <w:r>
              <w:rPr>
                <w:sz w:val="20"/>
              </w:rPr>
              <w:tab/>
            </w:r>
            <w:r>
              <w:rPr>
                <w:spacing w:val="-2"/>
                <w:sz w:val="20"/>
              </w:rPr>
              <w:t xml:space="preserve">языком </w:t>
            </w:r>
            <w:r>
              <w:rPr>
                <w:sz w:val="20"/>
              </w:rPr>
              <w:t xml:space="preserve">фольклорных произведений </w:t>
            </w:r>
            <w:r>
              <w:rPr>
                <w:spacing w:val="-2"/>
                <w:sz w:val="20"/>
              </w:rPr>
              <w:t>рассказывать</w:t>
            </w:r>
            <w:r>
              <w:rPr>
                <w:sz w:val="20"/>
              </w:rPr>
              <w:tab/>
            </w:r>
            <w:r>
              <w:rPr>
                <w:spacing w:val="-2"/>
                <w:sz w:val="20"/>
              </w:rPr>
              <w:t xml:space="preserve">татарские </w:t>
            </w:r>
            <w:r>
              <w:rPr>
                <w:sz w:val="20"/>
              </w:rPr>
              <w:t>народные сказки, использовать</w:t>
            </w:r>
            <w:r>
              <w:rPr>
                <w:spacing w:val="80"/>
                <w:sz w:val="20"/>
              </w:rPr>
              <w:t xml:space="preserve"> </w:t>
            </w:r>
            <w:r>
              <w:rPr>
                <w:sz w:val="20"/>
              </w:rPr>
              <w:t xml:space="preserve">в речи загадки, пословицы, </w:t>
            </w:r>
            <w:r>
              <w:rPr>
                <w:spacing w:val="-2"/>
                <w:sz w:val="20"/>
              </w:rPr>
              <w:t>поговорки</w:t>
            </w:r>
          </w:p>
        </w:tc>
      </w:tr>
      <w:tr w:rsidR="00ED12CF" w14:paraId="456D43F8" w14:textId="77777777">
        <w:trPr>
          <w:trHeight w:val="1610"/>
        </w:trPr>
        <w:tc>
          <w:tcPr>
            <w:tcW w:w="1875" w:type="dxa"/>
            <w:vMerge w:val="restart"/>
          </w:tcPr>
          <w:p w14:paraId="1F699DEB" w14:textId="77777777" w:rsidR="00ED12CF" w:rsidRDefault="00643BAF">
            <w:pPr>
              <w:pStyle w:val="TableParagraph"/>
              <w:ind w:left="11"/>
              <w:jc w:val="center"/>
              <w:rPr>
                <w:b/>
                <w:sz w:val="20"/>
              </w:rPr>
            </w:pPr>
            <w:r>
              <w:rPr>
                <w:b/>
                <w:spacing w:val="-2"/>
                <w:sz w:val="20"/>
              </w:rPr>
              <w:t>Художественно- эстетическое развитие</w:t>
            </w:r>
          </w:p>
        </w:tc>
        <w:tc>
          <w:tcPr>
            <w:tcW w:w="2422" w:type="dxa"/>
          </w:tcPr>
          <w:p w14:paraId="31DC0096" w14:textId="77777777" w:rsidR="00ED12CF" w:rsidRDefault="00643BAF">
            <w:pPr>
              <w:pStyle w:val="TableParagraph"/>
              <w:tabs>
                <w:tab w:val="left" w:pos="1256"/>
                <w:tab w:val="left" w:pos="2213"/>
              </w:tabs>
              <w:ind w:right="101"/>
              <w:rPr>
                <w:sz w:val="20"/>
              </w:rPr>
            </w:pPr>
            <w:r>
              <w:rPr>
                <w:spacing w:val="-2"/>
                <w:sz w:val="20"/>
              </w:rPr>
              <w:t>проявляет</w:t>
            </w:r>
            <w:r>
              <w:rPr>
                <w:sz w:val="20"/>
              </w:rPr>
              <w:tab/>
            </w:r>
            <w:r>
              <w:rPr>
                <w:spacing w:val="-2"/>
                <w:sz w:val="20"/>
              </w:rPr>
              <w:t>интерес</w:t>
            </w:r>
            <w:r>
              <w:rPr>
                <w:sz w:val="20"/>
              </w:rPr>
              <w:tab/>
            </w:r>
            <w:r>
              <w:rPr>
                <w:spacing w:val="-10"/>
                <w:sz w:val="20"/>
              </w:rPr>
              <w:t>к</w:t>
            </w:r>
            <w:r>
              <w:rPr>
                <w:spacing w:val="-2"/>
                <w:sz w:val="20"/>
              </w:rPr>
              <w:t xml:space="preserve"> выдающимся</w:t>
            </w:r>
          </w:p>
          <w:p w14:paraId="600F4784" w14:textId="77777777" w:rsidR="00ED12CF" w:rsidRDefault="00643BAF">
            <w:pPr>
              <w:pStyle w:val="TableParagraph"/>
              <w:rPr>
                <w:sz w:val="20"/>
              </w:rPr>
            </w:pPr>
            <w:r>
              <w:rPr>
                <w:spacing w:val="-2"/>
                <w:sz w:val="20"/>
              </w:rPr>
              <w:t>произведениям изобразительного</w:t>
            </w:r>
          </w:p>
          <w:p w14:paraId="453788AA" w14:textId="77777777" w:rsidR="00ED12CF" w:rsidRDefault="00643BAF">
            <w:pPr>
              <w:pStyle w:val="TableParagraph"/>
              <w:tabs>
                <w:tab w:val="left" w:pos="1302"/>
              </w:tabs>
              <w:ind w:right="102"/>
              <w:rPr>
                <w:sz w:val="20"/>
              </w:rPr>
            </w:pPr>
            <w:r>
              <w:rPr>
                <w:spacing w:val="-2"/>
                <w:sz w:val="20"/>
              </w:rPr>
              <w:t>искусства</w:t>
            </w:r>
            <w:r>
              <w:rPr>
                <w:sz w:val="20"/>
              </w:rPr>
              <w:tab/>
            </w:r>
            <w:r>
              <w:rPr>
                <w:spacing w:val="-2"/>
                <w:sz w:val="20"/>
              </w:rPr>
              <w:t>Республики Татарстан</w:t>
            </w:r>
          </w:p>
        </w:tc>
        <w:tc>
          <w:tcPr>
            <w:tcW w:w="2419" w:type="dxa"/>
          </w:tcPr>
          <w:p w14:paraId="7E82C94E" w14:textId="77777777" w:rsidR="00ED12CF" w:rsidRDefault="00643BAF">
            <w:pPr>
              <w:pStyle w:val="TableParagraph"/>
              <w:tabs>
                <w:tab w:val="left" w:pos="1254"/>
                <w:tab w:val="left" w:pos="2210"/>
              </w:tabs>
              <w:ind w:left="105" w:right="99"/>
              <w:rPr>
                <w:sz w:val="20"/>
              </w:rPr>
            </w:pPr>
            <w:r>
              <w:rPr>
                <w:spacing w:val="-2"/>
                <w:sz w:val="20"/>
              </w:rPr>
              <w:t>дифференцированно проявляет</w:t>
            </w:r>
            <w:r>
              <w:rPr>
                <w:sz w:val="20"/>
              </w:rPr>
              <w:tab/>
            </w:r>
            <w:r>
              <w:rPr>
                <w:spacing w:val="-2"/>
                <w:sz w:val="20"/>
              </w:rPr>
              <w:t>интерес</w:t>
            </w:r>
            <w:r>
              <w:rPr>
                <w:sz w:val="20"/>
              </w:rPr>
              <w:tab/>
            </w:r>
            <w:r>
              <w:rPr>
                <w:spacing w:val="-10"/>
                <w:sz w:val="20"/>
              </w:rPr>
              <w:t>к</w:t>
            </w:r>
            <w:r>
              <w:rPr>
                <w:spacing w:val="-2"/>
                <w:sz w:val="20"/>
              </w:rPr>
              <w:t xml:space="preserve"> выдающимся</w:t>
            </w:r>
          </w:p>
          <w:p w14:paraId="7A71B696" w14:textId="77777777" w:rsidR="00ED12CF" w:rsidRDefault="00643BAF">
            <w:pPr>
              <w:pStyle w:val="TableParagraph"/>
              <w:ind w:left="105"/>
              <w:rPr>
                <w:sz w:val="20"/>
              </w:rPr>
            </w:pPr>
            <w:r>
              <w:rPr>
                <w:spacing w:val="-2"/>
                <w:sz w:val="20"/>
              </w:rPr>
              <w:t>произведениям изобразительного</w:t>
            </w:r>
          </w:p>
          <w:p w14:paraId="77767F11" w14:textId="77777777" w:rsidR="00ED12CF" w:rsidRDefault="00643BAF">
            <w:pPr>
              <w:pStyle w:val="TableParagraph"/>
              <w:tabs>
                <w:tab w:val="left" w:pos="1299"/>
              </w:tabs>
              <w:spacing w:line="232" w:lineRule="exact"/>
              <w:ind w:left="105" w:right="101"/>
              <w:rPr>
                <w:sz w:val="20"/>
              </w:rPr>
            </w:pPr>
            <w:r>
              <w:rPr>
                <w:spacing w:val="-2"/>
                <w:sz w:val="20"/>
              </w:rPr>
              <w:t>искусства</w:t>
            </w:r>
            <w:r>
              <w:rPr>
                <w:sz w:val="20"/>
              </w:rPr>
              <w:tab/>
            </w:r>
            <w:r>
              <w:rPr>
                <w:spacing w:val="-2"/>
                <w:sz w:val="20"/>
              </w:rPr>
              <w:t>Республики Татарстан</w:t>
            </w:r>
          </w:p>
        </w:tc>
        <w:tc>
          <w:tcPr>
            <w:tcW w:w="3055" w:type="dxa"/>
          </w:tcPr>
          <w:p w14:paraId="17F5A2A5" w14:textId="77777777" w:rsidR="00ED12CF" w:rsidRDefault="00643BAF">
            <w:pPr>
              <w:pStyle w:val="TableParagraph"/>
              <w:tabs>
                <w:tab w:val="left" w:pos="1288"/>
                <w:tab w:val="left" w:pos="1809"/>
                <w:tab w:val="left" w:pos="2103"/>
              </w:tabs>
              <w:ind w:left="108" w:right="98"/>
              <w:rPr>
                <w:sz w:val="20"/>
              </w:rPr>
            </w:pPr>
            <w:r>
              <w:rPr>
                <w:sz w:val="20"/>
              </w:rPr>
              <w:t>не</w:t>
            </w:r>
            <w:r>
              <w:rPr>
                <w:spacing w:val="80"/>
                <w:sz w:val="20"/>
              </w:rPr>
              <w:t xml:space="preserve"> </w:t>
            </w:r>
            <w:r>
              <w:rPr>
                <w:sz w:val="20"/>
              </w:rPr>
              <w:t>проявляет</w:t>
            </w:r>
            <w:r>
              <w:rPr>
                <w:spacing w:val="80"/>
                <w:sz w:val="20"/>
              </w:rPr>
              <w:t xml:space="preserve"> </w:t>
            </w:r>
            <w:r>
              <w:rPr>
                <w:sz w:val="20"/>
              </w:rPr>
              <w:t xml:space="preserve">познавательного </w:t>
            </w:r>
            <w:r>
              <w:rPr>
                <w:spacing w:val="-2"/>
                <w:sz w:val="20"/>
              </w:rPr>
              <w:t>интереса</w:t>
            </w:r>
            <w:r>
              <w:rPr>
                <w:sz w:val="20"/>
              </w:rPr>
              <w:tab/>
            </w:r>
            <w:r>
              <w:rPr>
                <w:spacing w:val="-10"/>
                <w:sz w:val="20"/>
              </w:rPr>
              <w:t>к</w:t>
            </w:r>
            <w:r>
              <w:rPr>
                <w:sz w:val="20"/>
              </w:rPr>
              <w:tab/>
            </w:r>
            <w:r>
              <w:rPr>
                <w:spacing w:val="-2"/>
                <w:sz w:val="20"/>
              </w:rPr>
              <w:t>выдающимся произведениям</w:t>
            </w:r>
            <w:r>
              <w:rPr>
                <w:spacing w:val="80"/>
                <w:sz w:val="20"/>
              </w:rPr>
              <w:t xml:space="preserve"> </w:t>
            </w:r>
            <w:r>
              <w:rPr>
                <w:spacing w:val="-2"/>
                <w:sz w:val="20"/>
              </w:rPr>
              <w:t>изобразительного</w:t>
            </w:r>
            <w:r>
              <w:rPr>
                <w:sz w:val="20"/>
              </w:rPr>
              <w:tab/>
            </w:r>
            <w:r>
              <w:rPr>
                <w:sz w:val="20"/>
              </w:rPr>
              <w:tab/>
            </w:r>
            <w:r>
              <w:rPr>
                <w:spacing w:val="-2"/>
                <w:sz w:val="20"/>
              </w:rPr>
              <w:t xml:space="preserve">искусства </w:t>
            </w:r>
            <w:r>
              <w:rPr>
                <w:sz w:val="20"/>
              </w:rPr>
              <w:t>Республики Татарстан</w:t>
            </w:r>
          </w:p>
        </w:tc>
      </w:tr>
      <w:tr w:rsidR="00ED12CF" w14:paraId="7E626A96" w14:textId="77777777">
        <w:trPr>
          <w:trHeight w:val="1148"/>
        </w:trPr>
        <w:tc>
          <w:tcPr>
            <w:tcW w:w="1875" w:type="dxa"/>
            <w:vMerge/>
            <w:tcBorders>
              <w:top w:val="nil"/>
            </w:tcBorders>
          </w:tcPr>
          <w:p w14:paraId="0BD56B7F" w14:textId="77777777" w:rsidR="00ED12CF" w:rsidRDefault="00ED12CF">
            <w:pPr>
              <w:rPr>
                <w:sz w:val="2"/>
                <w:szCs w:val="2"/>
              </w:rPr>
            </w:pPr>
          </w:p>
        </w:tc>
        <w:tc>
          <w:tcPr>
            <w:tcW w:w="2422" w:type="dxa"/>
          </w:tcPr>
          <w:p w14:paraId="158997EB" w14:textId="77777777" w:rsidR="00ED12CF" w:rsidRDefault="00643BAF">
            <w:pPr>
              <w:pStyle w:val="TableParagraph"/>
              <w:ind w:right="101"/>
              <w:jc w:val="both"/>
              <w:rPr>
                <w:sz w:val="20"/>
              </w:rPr>
            </w:pPr>
            <w:r>
              <w:rPr>
                <w:sz w:val="20"/>
              </w:rPr>
              <w:t xml:space="preserve">знает об особенностях русского национального </w:t>
            </w:r>
            <w:r>
              <w:rPr>
                <w:spacing w:val="-2"/>
                <w:sz w:val="20"/>
              </w:rPr>
              <w:t>костюма</w:t>
            </w:r>
          </w:p>
        </w:tc>
        <w:tc>
          <w:tcPr>
            <w:tcW w:w="2419" w:type="dxa"/>
          </w:tcPr>
          <w:p w14:paraId="5A95CF5D" w14:textId="77777777" w:rsidR="00ED12CF" w:rsidRDefault="00643BAF">
            <w:pPr>
              <w:pStyle w:val="TableParagraph"/>
              <w:tabs>
                <w:tab w:val="left" w:pos="949"/>
              </w:tabs>
              <w:ind w:left="105" w:right="100"/>
              <w:jc w:val="both"/>
              <w:rPr>
                <w:sz w:val="20"/>
              </w:rPr>
            </w:pPr>
            <w:r>
              <w:rPr>
                <w:spacing w:val="-4"/>
                <w:sz w:val="20"/>
              </w:rPr>
              <w:t>при</w:t>
            </w:r>
            <w:r>
              <w:rPr>
                <w:sz w:val="20"/>
              </w:rPr>
              <w:tab/>
            </w:r>
            <w:r>
              <w:rPr>
                <w:spacing w:val="-2"/>
                <w:sz w:val="20"/>
              </w:rPr>
              <w:t xml:space="preserve">незначительной </w:t>
            </w:r>
            <w:r>
              <w:rPr>
                <w:sz w:val="20"/>
              </w:rPr>
              <w:t>подсказке</w:t>
            </w:r>
            <w:r>
              <w:rPr>
                <w:spacing w:val="75"/>
                <w:sz w:val="20"/>
              </w:rPr>
              <w:t xml:space="preserve">    </w:t>
            </w:r>
            <w:r>
              <w:rPr>
                <w:spacing w:val="-2"/>
                <w:sz w:val="20"/>
              </w:rPr>
              <w:t>взрослого</w:t>
            </w:r>
          </w:p>
          <w:p w14:paraId="4040F714" w14:textId="77777777" w:rsidR="00ED12CF" w:rsidRDefault="00643BAF">
            <w:pPr>
              <w:pStyle w:val="TableParagraph"/>
              <w:tabs>
                <w:tab w:val="left" w:pos="1616"/>
              </w:tabs>
              <w:spacing w:line="230" w:lineRule="atLeast"/>
              <w:ind w:left="105" w:right="101"/>
              <w:jc w:val="both"/>
              <w:rPr>
                <w:sz w:val="20"/>
              </w:rPr>
            </w:pPr>
            <w:r>
              <w:rPr>
                <w:spacing w:val="-2"/>
                <w:sz w:val="20"/>
              </w:rPr>
              <w:t>раскрывает</w:t>
            </w:r>
            <w:r>
              <w:rPr>
                <w:sz w:val="20"/>
              </w:rPr>
              <w:tab/>
            </w:r>
            <w:r>
              <w:rPr>
                <w:spacing w:val="-2"/>
                <w:sz w:val="20"/>
              </w:rPr>
              <w:t xml:space="preserve">отличие </w:t>
            </w:r>
            <w:r>
              <w:rPr>
                <w:sz w:val="20"/>
              </w:rPr>
              <w:t xml:space="preserve">русского национального </w:t>
            </w:r>
            <w:r>
              <w:rPr>
                <w:spacing w:val="-2"/>
                <w:sz w:val="20"/>
              </w:rPr>
              <w:t>костюма</w:t>
            </w:r>
          </w:p>
        </w:tc>
        <w:tc>
          <w:tcPr>
            <w:tcW w:w="3055" w:type="dxa"/>
          </w:tcPr>
          <w:p w14:paraId="1753A15F" w14:textId="77777777" w:rsidR="00ED12CF" w:rsidRDefault="00643BAF">
            <w:pPr>
              <w:pStyle w:val="TableParagraph"/>
              <w:ind w:left="108" w:right="96"/>
              <w:jc w:val="both"/>
              <w:rPr>
                <w:sz w:val="20"/>
              </w:rPr>
            </w:pPr>
            <w:r>
              <w:rPr>
                <w:sz w:val="20"/>
              </w:rPr>
              <w:t>не видит отличий русского национального костюма от костюмов других народов</w:t>
            </w:r>
          </w:p>
        </w:tc>
      </w:tr>
      <w:tr w:rsidR="00ED12CF" w14:paraId="38428353" w14:textId="77777777">
        <w:trPr>
          <w:trHeight w:val="1147"/>
        </w:trPr>
        <w:tc>
          <w:tcPr>
            <w:tcW w:w="1875" w:type="dxa"/>
            <w:vMerge/>
            <w:tcBorders>
              <w:top w:val="nil"/>
            </w:tcBorders>
          </w:tcPr>
          <w:p w14:paraId="209FFBB9" w14:textId="77777777" w:rsidR="00ED12CF" w:rsidRDefault="00ED12CF">
            <w:pPr>
              <w:rPr>
                <w:sz w:val="2"/>
                <w:szCs w:val="2"/>
              </w:rPr>
            </w:pPr>
          </w:p>
        </w:tc>
        <w:tc>
          <w:tcPr>
            <w:tcW w:w="2422" w:type="dxa"/>
          </w:tcPr>
          <w:p w14:paraId="3488AC2B" w14:textId="77777777" w:rsidR="00ED12CF" w:rsidRDefault="00643BAF">
            <w:pPr>
              <w:pStyle w:val="TableParagraph"/>
              <w:tabs>
                <w:tab w:val="left" w:pos="1618"/>
              </w:tabs>
              <w:ind w:right="101"/>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 xml:space="preserve">о </w:t>
            </w:r>
            <w:r>
              <w:rPr>
                <w:spacing w:val="-2"/>
                <w:sz w:val="20"/>
              </w:rPr>
              <w:t>некоторых</w:t>
            </w:r>
            <w:r>
              <w:rPr>
                <w:spacing w:val="40"/>
                <w:sz w:val="20"/>
              </w:rPr>
              <w:t xml:space="preserve"> </w:t>
            </w:r>
            <w:r>
              <w:rPr>
                <w:spacing w:val="-2"/>
                <w:sz w:val="20"/>
              </w:rPr>
              <w:t>архитектурных сооружениях</w:t>
            </w:r>
            <w:r>
              <w:rPr>
                <w:sz w:val="20"/>
              </w:rPr>
              <w:tab/>
            </w:r>
            <w:r>
              <w:rPr>
                <w:spacing w:val="-2"/>
                <w:sz w:val="20"/>
              </w:rPr>
              <w:t>родного</w:t>
            </w:r>
          </w:p>
          <w:p w14:paraId="7A41BDCB" w14:textId="77777777" w:rsidR="00ED12CF" w:rsidRDefault="00643BAF">
            <w:pPr>
              <w:pStyle w:val="TableParagraph"/>
              <w:tabs>
                <w:tab w:val="left" w:pos="1354"/>
              </w:tabs>
              <w:spacing w:line="214" w:lineRule="exact"/>
              <w:rPr>
                <w:sz w:val="20"/>
              </w:rPr>
            </w:pPr>
            <w:r>
              <w:rPr>
                <w:spacing w:val="-2"/>
                <w:sz w:val="20"/>
              </w:rPr>
              <w:t>города</w:t>
            </w:r>
            <w:r>
              <w:rPr>
                <w:sz w:val="20"/>
              </w:rPr>
              <w:tab/>
            </w:r>
            <w:r>
              <w:rPr>
                <w:spacing w:val="-2"/>
                <w:sz w:val="20"/>
              </w:rPr>
              <w:t>(районного</w:t>
            </w:r>
          </w:p>
        </w:tc>
        <w:tc>
          <w:tcPr>
            <w:tcW w:w="2419" w:type="dxa"/>
          </w:tcPr>
          <w:p w14:paraId="471AFC39" w14:textId="77777777" w:rsidR="00ED12CF" w:rsidRDefault="00643BAF">
            <w:pPr>
              <w:pStyle w:val="TableParagraph"/>
              <w:tabs>
                <w:tab w:val="left" w:pos="1408"/>
                <w:tab w:val="left" w:pos="2206"/>
              </w:tabs>
              <w:ind w:left="105" w:right="100"/>
              <w:rPr>
                <w:sz w:val="20"/>
              </w:rPr>
            </w:pPr>
            <w:r>
              <w:rPr>
                <w:spacing w:val="-2"/>
                <w:sz w:val="20"/>
              </w:rPr>
              <w:t>имеет</w:t>
            </w:r>
            <w:r>
              <w:rPr>
                <w:sz w:val="20"/>
              </w:rPr>
              <w:tab/>
            </w:r>
            <w:r>
              <w:rPr>
                <w:spacing w:val="-2"/>
                <w:sz w:val="20"/>
              </w:rPr>
              <w:t>отдельные представления</w:t>
            </w:r>
            <w:r>
              <w:rPr>
                <w:sz w:val="20"/>
              </w:rPr>
              <w:tab/>
            </w:r>
            <w:r>
              <w:rPr>
                <w:sz w:val="20"/>
              </w:rPr>
              <w:tab/>
            </w:r>
            <w:r>
              <w:rPr>
                <w:spacing w:val="-10"/>
                <w:sz w:val="20"/>
              </w:rPr>
              <w:t>о</w:t>
            </w:r>
            <w:r>
              <w:rPr>
                <w:spacing w:val="-2"/>
                <w:sz w:val="20"/>
              </w:rPr>
              <w:t xml:space="preserve"> некоторых</w:t>
            </w:r>
            <w:r>
              <w:rPr>
                <w:spacing w:val="40"/>
                <w:sz w:val="20"/>
              </w:rPr>
              <w:t xml:space="preserve"> </w:t>
            </w:r>
            <w:r>
              <w:rPr>
                <w:spacing w:val="-2"/>
                <w:sz w:val="20"/>
              </w:rPr>
              <w:t>архитектурных</w:t>
            </w:r>
          </w:p>
          <w:p w14:paraId="714AEAB3" w14:textId="77777777" w:rsidR="00ED12CF" w:rsidRDefault="00643BAF">
            <w:pPr>
              <w:pStyle w:val="TableParagraph"/>
              <w:tabs>
                <w:tab w:val="left" w:pos="1616"/>
              </w:tabs>
              <w:spacing w:line="214" w:lineRule="exact"/>
              <w:ind w:left="105"/>
              <w:rPr>
                <w:sz w:val="20"/>
              </w:rPr>
            </w:pPr>
            <w:r>
              <w:rPr>
                <w:spacing w:val="-2"/>
                <w:sz w:val="20"/>
              </w:rPr>
              <w:t>сооружениях</w:t>
            </w:r>
            <w:r>
              <w:rPr>
                <w:sz w:val="20"/>
              </w:rPr>
              <w:tab/>
            </w:r>
            <w:r>
              <w:rPr>
                <w:spacing w:val="-2"/>
                <w:sz w:val="20"/>
              </w:rPr>
              <w:t>родного</w:t>
            </w:r>
          </w:p>
        </w:tc>
        <w:tc>
          <w:tcPr>
            <w:tcW w:w="3055" w:type="dxa"/>
          </w:tcPr>
          <w:p w14:paraId="621AC69E" w14:textId="77777777" w:rsidR="00ED12CF" w:rsidRDefault="00643BAF">
            <w:pPr>
              <w:pStyle w:val="TableParagraph"/>
              <w:ind w:left="108" w:right="96"/>
              <w:jc w:val="both"/>
              <w:rPr>
                <w:sz w:val="20"/>
              </w:rPr>
            </w:pPr>
            <w:r>
              <w:rPr>
                <w:sz w:val="20"/>
              </w:rPr>
              <w:t>не имеет представлений об архитектурных сооружениях родного города (районного центра, поселка, села)</w:t>
            </w:r>
          </w:p>
        </w:tc>
      </w:tr>
    </w:tbl>
    <w:p w14:paraId="6AB4DE84" w14:textId="77777777" w:rsidR="00ED12CF" w:rsidRDefault="00ED12CF">
      <w:pPr>
        <w:pStyle w:val="TableParagraph"/>
        <w:jc w:val="both"/>
        <w:rPr>
          <w:sz w:val="20"/>
        </w:rPr>
        <w:sectPr w:rsidR="00ED12CF">
          <w:type w:val="continuous"/>
          <w:pgSz w:w="11910" w:h="16840"/>
          <w:pgMar w:top="1100" w:right="708" w:bottom="1128"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19"/>
        <w:gridCol w:w="3055"/>
      </w:tblGrid>
      <w:tr w:rsidR="00ED12CF" w14:paraId="7C949BF3" w14:textId="77777777">
        <w:trPr>
          <w:trHeight w:val="460"/>
        </w:trPr>
        <w:tc>
          <w:tcPr>
            <w:tcW w:w="1875" w:type="dxa"/>
            <w:vMerge w:val="restart"/>
          </w:tcPr>
          <w:p w14:paraId="37C96637" w14:textId="77777777" w:rsidR="00ED12CF" w:rsidRDefault="00ED12CF">
            <w:pPr>
              <w:pStyle w:val="TableParagraph"/>
              <w:ind w:left="0"/>
              <w:rPr>
                <w:sz w:val="18"/>
              </w:rPr>
            </w:pPr>
          </w:p>
        </w:tc>
        <w:tc>
          <w:tcPr>
            <w:tcW w:w="2422" w:type="dxa"/>
          </w:tcPr>
          <w:p w14:paraId="446313E9" w14:textId="77777777" w:rsidR="00ED12CF" w:rsidRDefault="00643BAF">
            <w:pPr>
              <w:pStyle w:val="TableParagraph"/>
              <w:spacing w:line="225" w:lineRule="exact"/>
              <w:rPr>
                <w:sz w:val="20"/>
              </w:rPr>
            </w:pPr>
            <w:r>
              <w:rPr>
                <w:sz w:val="20"/>
              </w:rPr>
              <w:t>центра,</w:t>
            </w:r>
            <w:r>
              <w:rPr>
                <w:spacing w:val="-9"/>
                <w:sz w:val="20"/>
              </w:rPr>
              <w:t xml:space="preserve"> </w:t>
            </w:r>
            <w:r>
              <w:rPr>
                <w:sz w:val="20"/>
              </w:rPr>
              <w:t>поселка,</w:t>
            </w:r>
            <w:r>
              <w:rPr>
                <w:spacing w:val="-8"/>
                <w:sz w:val="20"/>
              </w:rPr>
              <w:t xml:space="preserve"> </w:t>
            </w:r>
            <w:r>
              <w:rPr>
                <w:spacing w:val="-2"/>
                <w:sz w:val="20"/>
              </w:rPr>
              <w:t>села)</w:t>
            </w:r>
          </w:p>
        </w:tc>
        <w:tc>
          <w:tcPr>
            <w:tcW w:w="2419" w:type="dxa"/>
          </w:tcPr>
          <w:p w14:paraId="27FFB9DF" w14:textId="77777777" w:rsidR="00ED12CF" w:rsidRDefault="00643BAF">
            <w:pPr>
              <w:pStyle w:val="TableParagraph"/>
              <w:tabs>
                <w:tab w:val="left" w:pos="1352"/>
              </w:tabs>
              <w:spacing w:line="225" w:lineRule="exact"/>
              <w:ind w:left="105"/>
              <w:rPr>
                <w:sz w:val="20"/>
              </w:rPr>
            </w:pPr>
            <w:r>
              <w:rPr>
                <w:spacing w:val="-2"/>
                <w:sz w:val="20"/>
              </w:rPr>
              <w:t>города</w:t>
            </w:r>
            <w:r>
              <w:rPr>
                <w:sz w:val="20"/>
              </w:rPr>
              <w:tab/>
            </w:r>
            <w:r>
              <w:rPr>
                <w:spacing w:val="-2"/>
                <w:sz w:val="20"/>
              </w:rPr>
              <w:t>(районного</w:t>
            </w:r>
          </w:p>
          <w:p w14:paraId="188A6CE4" w14:textId="77777777" w:rsidR="00ED12CF" w:rsidRDefault="00643BAF">
            <w:pPr>
              <w:pStyle w:val="TableParagraph"/>
              <w:spacing w:line="215" w:lineRule="exact"/>
              <w:ind w:left="105"/>
              <w:rPr>
                <w:sz w:val="20"/>
              </w:rPr>
            </w:pPr>
            <w:r>
              <w:rPr>
                <w:sz w:val="20"/>
              </w:rPr>
              <w:t>центра,</w:t>
            </w:r>
            <w:r>
              <w:rPr>
                <w:spacing w:val="-9"/>
                <w:sz w:val="20"/>
              </w:rPr>
              <w:t xml:space="preserve"> </w:t>
            </w:r>
            <w:r>
              <w:rPr>
                <w:sz w:val="20"/>
              </w:rPr>
              <w:t>поселка,</w:t>
            </w:r>
            <w:r>
              <w:rPr>
                <w:spacing w:val="-8"/>
                <w:sz w:val="20"/>
              </w:rPr>
              <w:t xml:space="preserve"> </w:t>
            </w:r>
            <w:r>
              <w:rPr>
                <w:spacing w:val="-2"/>
                <w:sz w:val="20"/>
              </w:rPr>
              <w:t>села)</w:t>
            </w:r>
          </w:p>
        </w:tc>
        <w:tc>
          <w:tcPr>
            <w:tcW w:w="3055" w:type="dxa"/>
          </w:tcPr>
          <w:p w14:paraId="1180283E" w14:textId="77777777" w:rsidR="00ED12CF" w:rsidRDefault="00ED12CF">
            <w:pPr>
              <w:pStyle w:val="TableParagraph"/>
              <w:ind w:left="0"/>
              <w:rPr>
                <w:sz w:val="18"/>
              </w:rPr>
            </w:pPr>
          </w:p>
        </w:tc>
      </w:tr>
      <w:tr w:rsidR="00ED12CF" w14:paraId="3DFDC481" w14:textId="77777777">
        <w:trPr>
          <w:trHeight w:val="2532"/>
        </w:trPr>
        <w:tc>
          <w:tcPr>
            <w:tcW w:w="1875" w:type="dxa"/>
            <w:vMerge/>
            <w:tcBorders>
              <w:top w:val="nil"/>
            </w:tcBorders>
          </w:tcPr>
          <w:p w14:paraId="6C2FB9C7" w14:textId="77777777" w:rsidR="00ED12CF" w:rsidRDefault="00ED12CF">
            <w:pPr>
              <w:rPr>
                <w:sz w:val="2"/>
                <w:szCs w:val="2"/>
              </w:rPr>
            </w:pPr>
          </w:p>
        </w:tc>
        <w:tc>
          <w:tcPr>
            <w:tcW w:w="2422" w:type="dxa"/>
          </w:tcPr>
          <w:p w14:paraId="7DF6F4E9" w14:textId="77777777" w:rsidR="00ED12CF" w:rsidRDefault="00643BAF">
            <w:pPr>
              <w:pStyle w:val="TableParagraph"/>
              <w:tabs>
                <w:tab w:val="left" w:pos="1492"/>
              </w:tabs>
              <w:ind w:right="101"/>
              <w:rPr>
                <w:sz w:val="20"/>
              </w:rPr>
            </w:pPr>
            <w:r>
              <w:rPr>
                <w:spacing w:val="-2"/>
                <w:sz w:val="20"/>
              </w:rPr>
              <w:t>определяет</w:t>
            </w:r>
            <w:r>
              <w:rPr>
                <w:sz w:val="20"/>
              </w:rPr>
              <w:tab/>
            </w:r>
            <w:r>
              <w:rPr>
                <w:spacing w:val="-2"/>
                <w:sz w:val="20"/>
              </w:rPr>
              <w:t>элементы татарского</w:t>
            </w:r>
            <w:r>
              <w:rPr>
                <w:spacing w:val="40"/>
                <w:sz w:val="20"/>
              </w:rPr>
              <w:t xml:space="preserve"> </w:t>
            </w:r>
            <w:r>
              <w:rPr>
                <w:spacing w:val="-2"/>
                <w:sz w:val="20"/>
              </w:rPr>
              <w:t>национального</w:t>
            </w:r>
          </w:p>
          <w:p w14:paraId="061E84F6" w14:textId="77777777" w:rsidR="00ED12CF" w:rsidRDefault="00643BAF">
            <w:pPr>
              <w:pStyle w:val="TableParagraph"/>
              <w:tabs>
                <w:tab w:val="left" w:pos="1659"/>
              </w:tabs>
              <w:jc w:val="both"/>
              <w:rPr>
                <w:sz w:val="20"/>
              </w:rPr>
            </w:pPr>
            <w:r>
              <w:rPr>
                <w:spacing w:val="-2"/>
                <w:sz w:val="20"/>
              </w:rPr>
              <w:t>орнамента,</w:t>
            </w:r>
            <w:r>
              <w:rPr>
                <w:sz w:val="20"/>
              </w:rPr>
              <w:tab/>
            </w:r>
            <w:r>
              <w:rPr>
                <w:spacing w:val="-2"/>
                <w:sz w:val="20"/>
              </w:rPr>
              <w:t>владеет</w:t>
            </w:r>
          </w:p>
          <w:p w14:paraId="5BDF7DA6" w14:textId="77777777" w:rsidR="00ED12CF" w:rsidRDefault="00643BAF">
            <w:pPr>
              <w:pStyle w:val="TableParagraph"/>
              <w:ind w:right="101"/>
              <w:jc w:val="both"/>
              <w:rPr>
                <w:sz w:val="20"/>
              </w:rPr>
            </w:pPr>
            <w:r>
              <w:rPr>
                <w:sz w:val="20"/>
              </w:rPr>
              <w:t xml:space="preserve">техникой рисования декоративной росписи, использует элементы </w:t>
            </w:r>
            <w:r>
              <w:rPr>
                <w:spacing w:val="-2"/>
                <w:sz w:val="20"/>
              </w:rPr>
              <w:t>национального</w:t>
            </w:r>
          </w:p>
          <w:p w14:paraId="27E4308F" w14:textId="77777777" w:rsidR="00ED12CF" w:rsidRDefault="00643BAF">
            <w:pPr>
              <w:pStyle w:val="TableParagraph"/>
              <w:spacing w:line="230" w:lineRule="exact"/>
              <w:ind w:right="102"/>
              <w:jc w:val="both"/>
              <w:rPr>
                <w:sz w:val="20"/>
              </w:rPr>
            </w:pPr>
            <w:r>
              <w:rPr>
                <w:sz w:val="20"/>
              </w:rPr>
              <w:t>орнамента на силуэтах одежды,</w:t>
            </w:r>
            <w:r>
              <w:rPr>
                <w:spacing w:val="-12"/>
                <w:sz w:val="20"/>
              </w:rPr>
              <w:t xml:space="preserve"> </w:t>
            </w:r>
            <w:r>
              <w:rPr>
                <w:sz w:val="20"/>
              </w:rPr>
              <w:t>обуви,</w:t>
            </w:r>
            <w:r>
              <w:rPr>
                <w:spacing w:val="-12"/>
                <w:sz w:val="20"/>
              </w:rPr>
              <w:t xml:space="preserve"> </w:t>
            </w:r>
            <w:r>
              <w:rPr>
                <w:sz w:val="20"/>
              </w:rPr>
              <w:t xml:space="preserve">головных </w:t>
            </w:r>
            <w:r>
              <w:rPr>
                <w:spacing w:val="-2"/>
                <w:sz w:val="20"/>
              </w:rPr>
              <w:t>уборов</w:t>
            </w:r>
          </w:p>
        </w:tc>
        <w:tc>
          <w:tcPr>
            <w:tcW w:w="2419" w:type="dxa"/>
          </w:tcPr>
          <w:p w14:paraId="78279CF6" w14:textId="77777777" w:rsidR="00ED12CF" w:rsidRDefault="00643BAF">
            <w:pPr>
              <w:pStyle w:val="TableParagraph"/>
              <w:ind w:left="105" w:right="100"/>
              <w:jc w:val="both"/>
              <w:rPr>
                <w:sz w:val="20"/>
              </w:rPr>
            </w:pPr>
            <w:r>
              <w:rPr>
                <w:sz w:val="20"/>
              </w:rPr>
              <w:t xml:space="preserve">определяет некоторые элементы татарского </w:t>
            </w:r>
            <w:r>
              <w:rPr>
                <w:spacing w:val="-2"/>
                <w:sz w:val="20"/>
              </w:rPr>
              <w:t>национального</w:t>
            </w:r>
          </w:p>
          <w:p w14:paraId="22BD805B" w14:textId="77777777" w:rsidR="00ED12CF" w:rsidRDefault="00643BAF">
            <w:pPr>
              <w:pStyle w:val="TableParagraph"/>
              <w:ind w:left="105"/>
              <w:jc w:val="both"/>
              <w:rPr>
                <w:sz w:val="20"/>
              </w:rPr>
            </w:pPr>
            <w:r>
              <w:rPr>
                <w:sz w:val="20"/>
              </w:rPr>
              <w:t>орнамента,</w:t>
            </w:r>
            <w:r>
              <w:rPr>
                <w:spacing w:val="67"/>
                <w:sz w:val="20"/>
              </w:rPr>
              <w:t xml:space="preserve">    </w:t>
            </w:r>
            <w:r>
              <w:rPr>
                <w:spacing w:val="-2"/>
                <w:sz w:val="20"/>
              </w:rPr>
              <w:t>частично</w:t>
            </w:r>
          </w:p>
          <w:p w14:paraId="5AF1E79E" w14:textId="77777777" w:rsidR="00ED12CF" w:rsidRDefault="00643BAF">
            <w:pPr>
              <w:pStyle w:val="TableParagraph"/>
              <w:tabs>
                <w:tab w:val="left" w:pos="1513"/>
              </w:tabs>
              <w:ind w:left="105" w:right="100"/>
              <w:jc w:val="both"/>
              <w:rPr>
                <w:sz w:val="20"/>
              </w:rPr>
            </w:pPr>
            <w:r>
              <w:rPr>
                <w:spacing w:val="-2"/>
                <w:sz w:val="20"/>
              </w:rPr>
              <w:t>владеет</w:t>
            </w:r>
            <w:r>
              <w:rPr>
                <w:sz w:val="20"/>
              </w:rPr>
              <w:tab/>
            </w:r>
            <w:r>
              <w:rPr>
                <w:spacing w:val="-2"/>
                <w:sz w:val="20"/>
              </w:rPr>
              <w:t xml:space="preserve">техникой </w:t>
            </w:r>
            <w:r>
              <w:rPr>
                <w:sz w:val="20"/>
              </w:rPr>
              <w:t>рисования декоративной росписи, использует элементы национального орнамента на силуэтах одежды,</w:t>
            </w:r>
            <w:r>
              <w:rPr>
                <w:spacing w:val="2"/>
                <w:sz w:val="20"/>
              </w:rPr>
              <w:t xml:space="preserve"> </w:t>
            </w:r>
            <w:r>
              <w:rPr>
                <w:sz w:val="20"/>
              </w:rPr>
              <w:t>обуви,</w:t>
            </w:r>
            <w:r>
              <w:rPr>
                <w:spacing w:val="2"/>
                <w:sz w:val="20"/>
              </w:rPr>
              <w:t xml:space="preserve"> </w:t>
            </w:r>
            <w:r>
              <w:rPr>
                <w:spacing w:val="-2"/>
                <w:sz w:val="20"/>
              </w:rPr>
              <w:t>головных</w:t>
            </w:r>
          </w:p>
          <w:p w14:paraId="0D4F79F5" w14:textId="77777777" w:rsidR="00ED12CF" w:rsidRDefault="00643BAF">
            <w:pPr>
              <w:pStyle w:val="TableParagraph"/>
              <w:spacing w:line="215" w:lineRule="exact"/>
              <w:ind w:left="105"/>
              <w:rPr>
                <w:sz w:val="20"/>
              </w:rPr>
            </w:pPr>
            <w:r>
              <w:rPr>
                <w:spacing w:val="-2"/>
                <w:sz w:val="20"/>
              </w:rPr>
              <w:t>уборов</w:t>
            </w:r>
          </w:p>
        </w:tc>
        <w:tc>
          <w:tcPr>
            <w:tcW w:w="3055" w:type="dxa"/>
          </w:tcPr>
          <w:p w14:paraId="3D067283" w14:textId="77777777" w:rsidR="00ED12CF" w:rsidRDefault="00643BAF">
            <w:pPr>
              <w:pStyle w:val="TableParagraph"/>
              <w:tabs>
                <w:tab w:val="left" w:pos="2025"/>
              </w:tabs>
              <w:ind w:left="108" w:right="97"/>
              <w:jc w:val="both"/>
              <w:rPr>
                <w:sz w:val="20"/>
              </w:rPr>
            </w:pPr>
            <w:r>
              <w:rPr>
                <w:sz w:val="20"/>
              </w:rPr>
              <w:t xml:space="preserve">плохо владеет информацией об </w:t>
            </w:r>
            <w:r>
              <w:rPr>
                <w:spacing w:val="-2"/>
                <w:sz w:val="20"/>
              </w:rPr>
              <w:t>элементах</w:t>
            </w:r>
            <w:r>
              <w:rPr>
                <w:sz w:val="20"/>
              </w:rPr>
              <w:tab/>
            </w:r>
            <w:r>
              <w:rPr>
                <w:spacing w:val="-2"/>
                <w:sz w:val="20"/>
              </w:rPr>
              <w:t>татарского</w:t>
            </w:r>
          </w:p>
          <w:p w14:paraId="3B63E282" w14:textId="77777777" w:rsidR="00ED12CF" w:rsidRDefault="00643BAF">
            <w:pPr>
              <w:pStyle w:val="TableParagraph"/>
              <w:tabs>
                <w:tab w:val="left" w:pos="1950"/>
                <w:tab w:val="left" w:pos="2059"/>
              </w:tabs>
              <w:ind w:left="108" w:right="98"/>
              <w:jc w:val="both"/>
              <w:rPr>
                <w:sz w:val="20"/>
              </w:rPr>
            </w:pPr>
            <w:r>
              <w:rPr>
                <w:spacing w:val="-2"/>
                <w:sz w:val="20"/>
              </w:rPr>
              <w:t>национального</w:t>
            </w:r>
            <w:r>
              <w:rPr>
                <w:sz w:val="20"/>
              </w:rPr>
              <w:tab/>
            </w:r>
            <w:r>
              <w:rPr>
                <w:spacing w:val="-2"/>
                <w:sz w:val="20"/>
              </w:rPr>
              <w:t xml:space="preserve">орнамента, </w:t>
            </w:r>
            <w:r>
              <w:rPr>
                <w:sz w:val="20"/>
              </w:rPr>
              <w:t xml:space="preserve">практически не использует </w:t>
            </w:r>
            <w:r>
              <w:rPr>
                <w:spacing w:val="-2"/>
                <w:sz w:val="20"/>
              </w:rPr>
              <w:t>технику</w:t>
            </w:r>
            <w:r>
              <w:rPr>
                <w:sz w:val="20"/>
              </w:rPr>
              <w:tab/>
            </w:r>
            <w:r>
              <w:rPr>
                <w:sz w:val="20"/>
              </w:rPr>
              <w:tab/>
            </w:r>
            <w:r>
              <w:rPr>
                <w:spacing w:val="-2"/>
                <w:sz w:val="20"/>
              </w:rPr>
              <w:t>рисования</w:t>
            </w:r>
          </w:p>
          <w:p w14:paraId="01F563AE" w14:textId="77777777" w:rsidR="00ED12CF" w:rsidRDefault="00643BAF">
            <w:pPr>
              <w:pStyle w:val="TableParagraph"/>
              <w:tabs>
                <w:tab w:val="left" w:pos="1660"/>
                <w:tab w:val="left" w:pos="2195"/>
              </w:tabs>
              <w:ind w:left="108" w:right="98"/>
              <w:jc w:val="both"/>
              <w:rPr>
                <w:sz w:val="20"/>
              </w:rPr>
            </w:pPr>
            <w:r>
              <w:rPr>
                <w:spacing w:val="-2"/>
                <w:sz w:val="20"/>
              </w:rPr>
              <w:t>декоративной</w:t>
            </w:r>
            <w:r>
              <w:rPr>
                <w:sz w:val="20"/>
              </w:rPr>
              <w:tab/>
            </w:r>
            <w:r>
              <w:rPr>
                <w:sz w:val="20"/>
              </w:rPr>
              <w:tab/>
            </w:r>
            <w:r>
              <w:rPr>
                <w:spacing w:val="-2"/>
                <w:sz w:val="20"/>
              </w:rPr>
              <w:t>росписи, элементы</w:t>
            </w:r>
            <w:r>
              <w:rPr>
                <w:sz w:val="20"/>
              </w:rPr>
              <w:tab/>
            </w:r>
            <w:r>
              <w:rPr>
                <w:spacing w:val="-2"/>
                <w:sz w:val="20"/>
              </w:rPr>
              <w:t xml:space="preserve">национального </w:t>
            </w:r>
            <w:r>
              <w:rPr>
                <w:sz w:val="20"/>
              </w:rPr>
              <w:t>орнамента на силуэтах одежды, обуви, головных уборов</w:t>
            </w:r>
          </w:p>
        </w:tc>
      </w:tr>
      <w:tr w:rsidR="00ED12CF" w14:paraId="65255EF4" w14:textId="77777777">
        <w:trPr>
          <w:trHeight w:val="1838"/>
        </w:trPr>
        <w:tc>
          <w:tcPr>
            <w:tcW w:w="1875" w:type="dxa"/>
            <w:vMerge/>
            <w:tcBorders>
              <w:top w:val="nil"/>
            </w:tcBorders>
          </w:tcPr>
          <w:p w14:paraId="4B686ED8" w14:textId="77777777" w:rsidR="00ED12CF" w:rsidRDefault="00ED12CF">
            <w:pPr>
              <w:rPr>
                <w:sz w:val="2"/>
                <w:szCs w:val="2"/>
              </w:rPr>
            </w:pPr>
          </w:p>
        </w:tc>
        <w:tc>
          <w:tcPr>
            <w:tcW w:w="2422" w:type="dxa"/>
          </w:tcPr>
          <w:p w14:paraId="0071271E" w14:textId="77777777" w:rsidR="00ED12CF" w:rsidRDefault="00643BAF">
            <w:pPr>
              <w:pStyle w:val="TableParagraph"/>
              <w:tabs>
                <w:tab w:val="left" w:pos="1376"/>
                <w:tab w:val="left" w:pos="1515"/>
              </w:tabs>
              <w:ind w:right="101"/>
              <w:jc w:val="both"/>
              <w:rPr>
                <w:sz w:val="20"/>
              </w:rPr>
            </w:pPr>
            <w:r>
              <w:rPr>
                <w:spacing w:val="-2"/>
                <w:sz w:val="20"/>
              </w:rPr>
              <w:t>владеет</w:t>
            </w:r>
            <w:r>
              <w:rPr>
                <w:sz w:val="20"/>
              </w:rPr>
              <w:tab/>
            </w:r>
            <w:r>
              <w:rPr>
                <w:sz w:val="20"/>
              </w:rPr>
              <w:tab/>
            </w:r>
            <w:r>
              <w:rPr>
                <w:spacing w:val="-2"/>
                <w:sz w:val="20"/>
              </w:rPr>
              <w:t xml:space="preserve">техникой </w:t>
            </w:r>
            <w:r>
              <w:rPr>
                <w:sz w:val="20"/>
              </w:rPr>
              <w:t>рельефного</w:t>
            </w:r>
            <w:r>
              <w:rPr>
                <w:spacing w:val="-13"/>
                <w:sz w:val="20"/>
              </w:rPr>
              <w:t xml:space="preserve"> </w:t>
            </w:r>
            <w:r>
              <w:rPr>
                <w:sz w:val="20"/>
              </w:rPr>
              <w:t>изображения, способами обрывной и объемной аппликации</w:t>
            </w:r>
            <w:r>
              <w:rPr>
                <w:spacing w:val="40"/>
                <w:sz w:val="20"/>
              </w:rPr>
              <w:t xml:space="preserve"> </w:t>
            </w:r>
            <w:r>
              <w:rPr>
                <w:spacing w:val="-4"/>
                <w:sz w:val="20"/>
              </w:rPr>
              <w:t>для</w:t>
            </w:r>
            <w:r>
              <w:rPr>
                <w:sz w:val="20"/>
              </w:rPr>
              <w:tab/>
            </w:r>
            <w:r>
              <w:rPr>
                <w:spacing w:val="-2"/>
                <w:sz w:val="20"/>
              </w:rPr>
              <w:t xml:space="preserve">украшения </w:t>
            </w:r>
            <w:r>
              <w:rPr>
                <w:sz w:val="20"/>
              </w:rPr>
              <w:t>предметов быта в национальном колорите</w:t>
            </w:r>
          </w:p>
        </w:tc>
        <w:tc>
          <w:tcPr>
            <w:tcW w:w="2419" w:type="dxa"/>
          </w:tcPr>
          <w:p w14:paraId="0FF66ACA" w14:textId="77777777" w:rsidR="00ED12CF" w:rsidRDefault="00643BAF">
            <w:pPr>
              <w:pStyle w:val="TableParagraph"/>
              <w:tabs>
                <w:tab w:val="left" w:pos="1657"/>
                <w:tab w:val="left" w:pos="2014"/>
              </w:tabs>
              <w:ind w:left="105" w:right="100"/>
              <w:jc w:val="both"/>
              <w:rPr>
                <w:sz w:val="20"/>
              </w:rPr>
            </w:pPr>
            <w:r>
              <w:rPr>
                <w:spacing w:val="-2"/>
                <w:sz w:val="20"/>
              </w:rPr>
              <w:t>частично</w:t>
            </w:r>
            <w:r>
              <w:rPr>
                <w:sz w:val="20"/>
              </w:rPr>
              <w:tab/>
            </w:r>
            <w:r>
              <w:rPr>
                <w:spacing w:val="-2"/>
                <w:sz w:val="20"/>
              </w:rPr>
              <w:t xml:space="preserve">владеет </w:t>
            </w:r>
            <w:r>
              <w:rPr>
                <w:sz w:val="20"/>
              </w:rPr>
              <w:t xml:space="preserve">техникой рельефного изображения, способами обрывной и объемной </w:t>
            </w:r>
            <w:r>
              <w:rPr>
                <w:spacing w:val="-2"/>
                <w:sz w:val="20"/>
              </w:rPr>
              <w:t>аппликации</w:t>
            </w:r>
            <w:r>
              <w:rPr>
                <w:sz w:val="20"/>
              </w:rPr>
              <w:tab/>
            </w:r>
            <w:r>
              <w:rPr>
                <w:sz w:val="20"/>
              </w:rPr>
              <w:tab/>
            </w:r>
            <w:r>
              <w:rPr>
                <w:spacing w:val="-4"/>
                <w:sz w:val="20"/>
              </w:rPr>
              <w:t xml:space="preserve">для </w:t>
            </w:r>
            <w:r>
              <w:rPr>
                <w:sz w:val="20"/>
              </w:rPr>
              <w:t>украшения предметов быта</w:t>
            </w:r>
            <w:r>
              <w:rPr>
                <w:spacing w:val="64"/>
                <w:sz w:val="20"/>
              </w:rPr>
              <w:t xml:space="preserve">  </w:t>
            </w:r>
            <w:r>
              <w:rPr>
                <w:sz w:val="20"/>
              </w:rPr>
              <w:t>в</w:t>
            </w:r>
            <w:r>
              <w:rPr>
                <w:spacing w:val="65"/>
                <w:sz w:val="20"/>
              </w:rPr>
              <w:t xml:space="preserve">  </w:t>
            </w:r>
            <w:r>
              <w:rPr>
                <w:spacing w:val="-2"/>
                <w:sz w:val="20"/>
              </w:rPr>
              <w:t>национальном</w:t>
            </w:r>
          </w:p>
          <w:p w14:paraId="7B6B8665" w14:textId="77777777" w:rsidR="00ED12CF" w:rsidRDefault="00643BAF">
            <w:pPr>
              <w:pStyle w:val="TableParagraph"/>
              <w:spacing w:line="213" w:lineRule="exact"/>
              <w:ind w:left="105"/>
              <w:rPr>
                <w:sz w:val="20"/>
              </w:rPr>
            </w:pPr>
            <w:r>
              <w:rPr>
                <w:spacing w:val="-2"/>
                <w:sz w:val="20"/>
              </w:rPr>
              <w:t>колорите</w:t>
            </w:r>
          </w:p>
        </w:tc>
        <w:tc>
          <w:tcPr>
            <w:tcW w:w="3055" w:type="dxa"/>
          </w:tcPr>
          <w:p w14:paraId="670FD32D" w14:textId="77777777" w:rsidR="00ED12CF" w:rsidRDefault="00643BAF">
            <w:pPr>
              <w:pStyle w:val="TableParagraph"/>
              <w:tabs>
                <w:tab w:val="left" w:pos="1477"/>
                <w:tab w:val="left" w:pos="2034"/>
                <w:tab w:val="left" w:pos="2111"/>
              </w:tabs>
              <w:ind w:left="108" w:right="98"/>
              <w:jc w:val="both"/>
              <w:rPr>
                <w:sz w:val="20"/>
              </w:rPr>
            </w:pPr>
            <w:r>
              <w:rPr>
                <w:sz w:val="20"/>
              </w:rPr>
              <w:t xml:space="preserve">не владеет техникой рельефного </w:t>
            </w:r>
            <w:r>
              <w:rPr>
                <w:spacing w:val="-2"/>
                <w:sz w:val="20"/>
              </w:rPr>
              <w:t>изображения,</w:t>
            </w:r>
            <w:r>
              <w:rPr>
                <w:sz w:val="20"/>
              </w:rPr>
              <w:tab/>
            </w:r>
            <w:r>
              <w:rPr>
                <w:sz w:val="20"/>
              </w:rPr>
              <w:tab/>
            </w:r>
            <w:r>
              <w:rPr>
                <w:spacing w:val="-2"/>
                <w:sz w:val="20"/>
              </w:rPr>
              <w:t>способами обрывной</w:t>
            </w:r>
            <w:r>
              <w:rPr>
                <w:sz w:val="20"/>
              </w:rPr>
              <w:tab/>
            </w:r>
            <w:r>
              <w:rPr>
                <w:spacing w:val="-10"/>
                <w:sz w:val="20"/>
              </w:rPr>
              <w:t>и</w:t>
            </w:r>
            <w:r>
              <w:rPr>
                <w:sz w:val="20"/>
              </w:rPr>
              <w:tab/>
            </w:r>
            <w:r>
              <w:rPr>
                <w:sz w:val="20"/>
              </w:rPr>
              <w:tab/>
            </w:r>
            <w:r>
              <w:rPr>
                <w:spacing w:val="-2"/>
                <w:sz w:val="20"/>
              </w:rPr>
              <w:t xml:space="preserve">объемной </w:t>
            </w:r>
            <w:r>
              <w:rPr>
                <w:sz w:val="20"/>
              </w:rPr>
              <w:t xml:space="preserve">аппликации для украшения предметов быта в национальном </w:t>
            </w:r>
            <w:r>
              <w:rPr>
                <w:spacing w:val="-2"/>
                <w:sz w:val="20"/>
              </w:rPr>
              <w:t>колорите</w:t>
            </w:r>
          </w:p>
        </w:tc>
      </w:tr>
      <w:tr w:rsidR="00ED12CF" w14:paraId="3E7493BD" w14:textId="77777777">
        <w:trPr>
          <w:trHeight w:val="1151"/>
        </w:trPr>
        <w:tc>
          <w:tcPr>
            <w:tcW w:w="1875" w:type="dxa"/>
            <w:vMerge/>
            <w:tcBorders>
              <w:top w:val="nil"/>
            </w:tcBorders>
          </w:tcPr>
          <w:p w14:paraId="65B8AF46" w14:textId="77777777" w:rsidR="00ED12CF" w:rsidRDefault="00ED12CF">
            <w:pPr>
              <w:rPr>
                <w:sz w:val="2"/>
                <w:szCs w:val="2"/>
              </w:rPr>
            </w:pPr>
          </w:p>
        </w:tc>
        <w:tc>
          <w:tcPr>
            <w:tcW w:w="2422" w:type="dxa"/>
          </w:tcPr>
          <w:p w14:paraId="7928FB33" w14:textId="77777777" w:rsidR="00ED12CF" w:rsidRDefault="00643BAF">
            <w:pPr>
              <w:pStyle w:val="TableParagraph"/>
              <w:tabs>
                <w:tab w:val="left" w:pos="1531"/>
              </w:tabs>
              <w:ind w:right="101"/>
              <w:jc w:val="both"/>
              <w:rPr>
                <w:sz w:val="20"/>
              </w:rPr>
            </w:pPr>
            <w:r>
              <w:rPr>
                <w:sz w:val="20"/>
              </w:rPr>
              <w:t xml:space="preserve">в аппликации, лепке, </w:t>
            </w:r>
            <w:r>
              <w:rPr>
                <w:spacing w:val="-2"/>
                <w:sz w:val="20"/>
              </w:rPr>
              <w:t>рисовании</w:t>
            </w:r>
            <w:r>
              <w:rPr>
                <w:sz w:val="20"/>
              </w:rPr>
              <w:tab/>
            </w:r>
            <w:r>
              <w:rPr>
                <w:spacing w:val="-2"/>
                <w:sz w:val="20"/>
              </w:rPr>
              <w:t xml:space="preserve">отражает </w:t>
            </w:r>
            <w:r>
              <w:rPr>
                <w:sz w:val="20"/>
              </w:rPr>
              <w:t>сюжеты по мотивам татарских</w:t>
            </w:r>
            <w:r>
              <w:rPr>
                <w:spacing w:val="77"/>
                <w:sz w:val="20"/>
              </w:rPr>
              <w:t xml:space="preserve">    </w:t>
            </w:r>
            <w:r>
              <w:rPr>
                <w:spacing w:val="-2"/>
                <w:sz w:val="20"/>
              </w:rPr>
              <w:t>народных</w:t>
            </w:r>
          </w:p>
          <w:p w14:paraId="3439CD83" w14:textId="77777777" w:rsidR="00ED12CF" w:rsidRDefault="00643BAF">
            <w:pPr>
              <w:pStyle w:val="TableParagraph"/>
              <w:spacing w:line="215" w:lineRule="exact"/>
              <w:rPr>
                <w:sz w:val="20"/>
              </w:rPr>
            </w:pPr>
            <w:r>
              <w:rPr>
                <w:spacing w:val="-2"/>
                <w:sz w:val="20"/>
              </w:rPr>
              <w:t>сказок</w:t>
            </w:r>
          </w:p>
        </w:tc>
        <w:tc>
          <w:tcPr>
            <w:tcW w:w="2419" w:type="dxa"/>
          </w:tcPr>
          <w:p w14:paraId="288DE957" w14:textId="77777777" w:rsidR="00ED12CF" w:rsidRDefault="00643BAF">
            <w:pPr>
              <w:pStyle w:val="TableParagraph"/>
              <w:tabs>
                <w:tab w:val="left" w:pos="1463"/>
                <w:tab w:val="left" w:pos="1723"/>
              </w:tabs>
              <w:ind w:left="105" w:right="100"/>
              <w:jc w:val="both"/>
              <w:rPr>
                <w:sz w:val="20"/>
              </w:rPr>
            </w:pPr>
            <w:r>
              <w:rPr>
                <w:sz w:val="20"/>
              </w:rPr>
              <w:t xml:space="preserve">в аппликации, лепке, </w:t>
            </w:r>
            <w:r>
              <w:rPr>
                <w:spacing w:val="-2"/>
                <w:sz w:val="20"/>
              </w:rPr>
              <w:t>рисовании</w:t>
            </w:r>
            <w:r>
              <w:rPr>
                <w:sz w:val="20"/>
              </w:rPr>
              <w:tab/>
            </w:r>
            <w:r>
              <w:rPr>
                <w:sz w:val="20"/>
              </w:rPr>
              <w:tab/>
            </w:r>
            <w:r>
              <w:rPr>
                <w:spacing w:val="-2"/>
                <w:sz w:val="20"/>
              </w:rPr>
              <w:t xml:space="preserve">иногда </w:t>
            </w:r>
            <w:r>
              <w:rPr>
                <w:sz w:val="20"/>
              </w:rPr>
              <w:t xml:space="preserve">отражает сюжеты по </w:t>
            </w:r>
            <w:r>
              <w:rPr>
                <w:spacing w:val="-2"/>
                <w:sz w:val="20"/>
              </w:rPr>
              <w:t>мотивам</w:t>
            </w:r>
            <w:r>
              <w:rPr>
                <w:sz w:val="20"/>
              </w:rPr>
              <w:tab/>
            </w:r>
            <w:r>
              <w:rPr>
                <w:spacing w:val="-2"/>
                <w:sz w:val="20"/>
              </w:rPr>
              <w:t>татарских</w:t>
            </w:r>
          </w:p>
          <w:p w14:paraId="673D84C5" w14:textId="77777777" w:rsidR="00ED12CF" w:rsidRDefault="00643BAF">
            <w:pPr>
              <w:pStyle w:val="TableParagraph"/>
              <w:spacing w:line="215" w:lineRule="exact"/>
              <w:ind w:left="105"/>
              <w:jc w:val="both"/>
              <w:rPr>
                <w:sz w:val="20"/>
              </w:rPr>
            </w:pPr>
            <w:r>
              <w:rPr>
                <w:sz w:val="20"/>
              </w:rPr>
              <w:t>народных</w:t>
            </w:r>
            <w:r>
              <w:rPr>
                <w:spacing w:val="-11"/>
                <w:sz w:val="20"/>
              </w:rPr>
              <w:t xml:space="preserve"> </w:t>
            </w:r>
            <w:r>
              <w:rPr>
                <w:spacing w:val="-2"/>
                <w:sz w:val="20"/>
              </w:rPr>
              <w:t>сказок</w:t>
            </w:r>
          </w:p>
        </w:tc>
        <w:tc>
          <w:tcPr>
            <w:tcW w:w="3055" w:type="dxa"/>
          </w:tcPr>
          <w:p w14:paraId="3E1B756C" w14:textId="77777777" w:rsidR="00ED12CF" w:rsidRDefault="00643BAF">
            <w:pPr>
              <w:pStyle w:val="TableParagraph"/>
              <w:ind w:left="108" w:right="100"/>
              <w:jc w:val="both"/>
              <w:rPr>
                <w:sz w:val="20"/>
              </w:rPr>
            </w:pPr>
            <w:r>
              <w:rPr>
                <w:sz w:val="20"/>
              </w:rPr>
              <w:t>в аппликации, лепке, рисовании не</w:t>
            </w:r>
            <w:r>
              <w:rPr>
                <w:spacing w:val="-1"/>
                <w:sz w:val="20"/>
              </w:rPr>
              <w:t xml:space="preserve"> </w:t>
            </w:r>
            <w:r>
              <w:rPr>
                <w:sz w:val="20"/>
              </w:rPr>
              <w:t>отражает</w:t>
            </w:r>
            <w:r>
              <w:rPr>
                <w:spacing w:val="-2"/>
                <w:sz w:val="20"/>
              </w:rPr>
              <w:t xml:space="preserve"> </w:t>
            </w:r>
            <w:r>
              <w:rPr>
                <w:sz w:val="20"/>
              </w:rPr>
              <w:t>сюжеты по</w:t>
            </w:r>
            <w:r>
              <w:rPr>
                <w:spacing w:val="-1"/>
                <w:sz w:val="20"/>
              </w:rPr>
              <w:t xml:space="preserve"> </w:t>
            </w:r>
            <w:r>
              <w:rPr>
                <w:sz w:val="20"/>
              </w:rPr>
              <w:t>мотивам татарских народных сказок</w:t>
            </w:r>
          </w:p>
        </w:tc>
      </w:tr>
      <w:tr w:rsidR="00ED12CF" w14:paraId="5AB7C81A" w14:textId="77777777">
        <w:trPr>
          <w:trHeight w:val="1610"/>
        </w:trPr>
        <w:tc>
          <w:tcPr>
            <w:tcW w:w="1875" w:type="dxa"/>
            <w:vMerge/>
            <w:tcBorders>
              <w:top w:val="nil"/>
            </w:tcBorders>
          </w:tcPr>
          <w:p w14:paraId="19549BE5" w14:textId="77777777" w:rsidR="00ED12CF" w:rsidRDefault="00ED12CF">
            <w:pPr>
              <w:rPr>
                <w:sz w:val="2"/>
                <w:szCs w:val="2"/>
              </w:rPr>
            </w:pPr>
          </w:p>
        </w:tc>
        <w:tc>
          <w:tcPr>
            <w:tcW w:w="2422" w:type="dxa"/>
          </w:tcPr>
          <w:p w14:paraId="5DED58B0" w14:textId="77777777" w:rsidR="00ED12CF" w:rsidRDefault="00643BAF">
            <w:pPr>
              <w:pStyle w:val="TableParagraph"/>
              <w:tabs>
                <w:tab w:val="left" w:pos="1620"/>
              </w:tabs>
              <w:ind w:right="102"/>
              <w:jc w:val="both"/>
              <w:rPr>
                <w:sz w:val="20"/>
              </w:rPr>
            </w:pPr>
            <w:r>
              <w:rPr>
                <w:sz w:val="20"/>
              </w:rPr>
              <w:t>с</w:t>
            </w:r>
            <w:r>
              <w:rPr>
                <w:spacing w:val="-8"/>
                <w:sz w:val="20"/>
              </w:rPr>
              <w:t xml:space="preserve"> </w:t>
            </w:r>
            <w:r>
              <w:rPr>
                <w:sz w:val="20"/>
              </w:rPr>
              <w:t>удовольствием</w:t>
            </w:r>
            <w:r>
              <w:rPr>
                <w:spacing w:val="-7"/>
                <w:sz w:val="20"/>
              </w:rPr>
              <w:t xml:space="preserve"> </w:t>
            </w:r>
            <w:r>
              <w:rPr>
                <w:sz w:val="20"/>
              </w:rPr>
              <w:t xml:space="preserve">слушает </w:t>
            </w:r>
            <w:r>
              <w:rPr>
                <w:spacing w:val="-2"/>
                <w:sz w:val="20"/>
              </w:rPr>
              <w:t>народную</w:t>
            </w:r>
            <w:r>
              <w:rPr>
                <w:sz w:val="20"/>
              </w:rPr>
              <w:tab/>
            </w:r>
            <w:r>
              <w:rPr>
                <w:spacing w:val="-2"/>
                <w:sz w:val="20"/>
              </w:rPr>
              <w:t>музыку, музыкальные</w:t>
            </w:r>
          </w:p>
          <w:p w14:paraId="75703020" w14:textId="77777777" w:rsidR="00ED12CF" w:rsidRDefault="00643BAF">
            <w:pPr>
              <w:pStyle w:val="TableParagraph"/>
              <w:tabs>
                <w:tab w:val="left" w:pos="1563"/>
                <w:tab w:val="left" w:pos="1994"/>
              </w:tabs>
              <w:spacing w:line="230" w:lineRule="exact"/>
              <w:ind w:right="101"/>
              <w:rPr>
                <w:sz w:val="20"/>
              </w:rPr>
            </w:pPr>
            <w:r>
              <w:rPr>
                <w:sz w:val="20"/>
              </w:rPr>
              <w:t>произведения</w:t>
            </w:r>
            <w:r>
              <w:rPr>
                <w:spacing w:val="80"/>
                <w:sz w:val="20"/>
              </w:rPr>
              <w:t xml:space="preserve"> </w:t>
            </w:r>
            <w:r>
              <w:rPr>
                <w:sz w:val="20"/>
              </w:rPr>
              <w:t xml:space="preserve">татарских </w:t>
            </w:r>
            <w:r>
              <w:rPr>
                <w:spacing w:val="-2"/>
                <w:sz w:val="20"/>
              </w:rPr>
              <w:t>композиторов, эмоционально</w:t>
            </w:r>
            <w:r>
              <w:rPr>
                <w:sz w:val="20"/>
              </w:rPr>
              <w:tab/>
            </w:r>
            <w:r>
              <w:rPr>
                <w:spacing w:val="-6"/>
                <w:sz w:val="20"/>
              </w:rPr>
              <w:t>на</w:t>
            </w:r>
            <w:r>
              <w:rPr>
                <w:sz w:val="20"/>
              </w:rPr>
              <w:tab/>
            </w:r>
            <w:r>
              <w:rPr>
                <w:spacing w:val="-4"/>
                <w:sz w:val="20"/>
              </w:rPr>
              <w:t xml:space="preserve">них </w:t>
            </w:r>
            <w:r>
              <w:rPr>
                <w:spacing w:val="-2"/>
                <w:sz w:val="20"/>
              </w:rPr>
              <w:t>отзывается</w:t>
            </w:r>
          </w:p>
        </w:tc>
        <w:tc>
          <w:tcPr>
            <w:tcW w:w="2419" w:type="dxa"/>
          </w:tcPr>
          <w:p w14:paraId="6BF333CF" w14:textId="77777777" w:rsidR="00ED12CF" w:rsidRDefault="00643BAF">
            <w:pPr>
              <w:pStyle w:val="TableParagraph"/>
              <w:tabs>
                <w:tab w:val="left" w:pos="1157"/>
                <w:tab w:val="left" w:pos="1454"/>
                <w:tab w:val="left" w:pos="1560"/>
                <w:tab w:val="left" w:pos="1992"/>
              </w:tabs>
              <w:ind w:left="105" w:right="101"/>
              <w:rPr>
                <w:sz w:val="20"/>
              </w:rPr>
            </w:pPr>
            <w:r>
              <w:rPr>
                <w:spacing w:val="-2"/>
                <w:sz w:val="20"/>
              </w:rPr>
              <w:t>слушает</w:t>
            </w:r>
            <w:r>
              <w:rPr>
                <w:sz w:val="20"/>
              </w:rPr>
              <w:tab/>
            </w:r>
            <w:r>
              <w:rPr>
                <w:sz w:val="20"/>
              </w:rPr>
              <w:tab/>
            </w:r>
            <w:r>
              <w:rPr>
                <w:spacing w:val="-2"/>
                <w:sz w:val="20"/>
              </w:rPr>
              <w:t>народную музыку,</w:t>
            </w:r>
            <w:r>
              <w:rPr>
                <w:sz w:val="20"/>
              </w:rPr>
              <w:tab/>
            </w:r>
            <w:r>
              <w:rPr>
                <w:spacing w:val="-2"/>
                <w:sz w:val="20"/>
              </w:rPr>
              <w:t xml:space="preserve">музыкальные </w:t>
            </w:r>
            <w:r>
              <w:rPr>
                <w:sz w:val="20"/>
              </w:rPr>
              <w:t>произведения</w:t>
            </w:r>
            <w:r>
              <w:rPr>
                <w:spacing w:val="80"/>
                <w:sz w:val="20"/>
              </w:rPr>
              <w:t xml:space="preserve"> </w:t>
            </w:r>
            <w:r>
              <w:rPr>
                <w:sz w:val="20"/>
              </w:rPr>
              <w:t xml:space="preserve">татарских </w:t>
            </w:r>
            <w:r>
              <w:rPr>
                <w:spacing w:val="-2"/>
                <w:sz w:val="20"/>
              </w:rPr>
              <w:t>композиторов, эмоционально</w:t>
            </w:r>
            <w:r>
              <w:rPr>
                <w:sz w:val="20"/>
              </w:rPr>
              <w:tab/>
            </w:r>
            <w:r>
              <w:rPr>
                <w:sz w:val="20"/>
              </w:rPr>
              <w:tab/>
            </w:r>
            <w:r>
              <w:rPr>
                <w:spacing w:val="-6"/>
                <w:sz w:val="20"/>
              </w:rPr>
              <w:t>на</w:t>
            </w:r>
            <w:r>
              <w:rPr>
                <w:sz w:val="20"/>
              </w:rPr>
              <w:tab/>
            </w:r>
            <w:r>
              <w:rPr>
                <w:spacing w:val="-4"/>
                <w:sz w:val="20"/>
              </w:rPr>
              <w:t xml:space="preserve">них </w:t>
            </w:r>
            <w:r>
              <w:rPr>
                <w:spacing w:val="-2"/>
                <w:sz w:val="20"/>
              </w:rPr>
              <w:t>отзывается</w:t>
            </w:r>
          </w:p>
        </w:tc>
        <w:tc>
          <w:tcPr>
            <w:tcW w:w="3055" w:type="dxa"/>
          </w:tcPr>
          <w:p w14:paraId="6C177386" w14:textId="77777777" w:rsidR="00ED12CF" w:rsidRDefault="00643BAF">
            <w:pPr>
              <w:pStyle w:val="TableParagraph"/>
              <w:tabs>
                <w:tab w:val="left" w:pos="1796"/>
                <w:tab w:val="left" w:pos="2099"/>
              </w:tabs>
              <w:ind w:left="108" w:right="98"/>
              <w:jc w:val="both"/>
              <w:rPr>
                <w:sz w:val="20"/>
              </w:rPr>
            </w:pPr>
            <w:r>
              <w:rPr>
                <w:sz w:val="20"/>
              </w:rPr>
              <w:t xml:space="preserve">неохотно слушает народную </w:t>
            </w:r>
            <w:r>
              <w:rPr>
                <w:spacing w:val="-2"/>
                <w:sz w:val="20"/>
              </w:rPr>
              <w:t>музыку,</w:t>
            </w:r>
            <w:r>
              <w:rPr>
                <w:sz w:val="20"/>
              </w:rPr>
              <w:tab/>
            </w:r>
            <w:r>
              <w:rPr>
                <w:spacing w:val="-2"/>
                <w:sz w:val="20"/>
              </w:rPr>
              <w:t>музыкальные произведения</w:t>
            </w:r>
            <w:r>
              <w:rPr>
                <w:sz w:val="20"/>
              </w:rPr>
              <w:tab/>
            </w:r>
            <w:r>
              <w:rPr>
                <w:sz w:val="20"/>
              </w:rPr>
              <w:tab/>
            </w:r>
            <w:r>
              <w:rPr>
                <w:spacing w:val="-2"/>
                <w:sz w:val="20"/>
              </w:rPr>
              <w:t xml:space="preserve">татарских </w:t>
            </w:r>
            <w:r>
              <w:rPr>
                <w:sz w:val="20"/>
              </w:rPr>
              <w:t>композиторов, эмоционально на них не реагирует</w:t>
            </w:r>
          </w:p>
        </w:tc>
      </w:tr>
      <w:tr w:rsidR="00ED12CF" w14:paraId="73A73A84" w14:textId="77777777">
        <w:trPr>
          <w:trHeight w:val="919"/>
        </w:trPr>
        <w:tc>
          <w:tcPr>
            <w:tcW w:w="1875" w:type="dxa"/>
            <w:vMerge/>
            <w:tcBorders>
              <w:top w:val="nil"/>
            </w:tcBorders>
          </w:tcPr>
          <w:p w14:paraId="578460FD" w14:textId="77777777" w:rsidR="00ED12CF" w:rsidRDefault="00ED12CF">
            <w:pPr>
              <w:rPr>
                <w:sz w:val="2"/>
                <w:szCs w:val="2"/>
              </w:rPr>
            </w:pPr>
          </w:p>
        </w:tc>
        <w:tc>
          <w:tcPr>
            <w:tcW w:w="2422" w:type="dxa"/>
          </w:tcPr>
          <w:p w14:paraId="0C89B80F" w14:textId="77777777" w:rsidR="00ED12CF" w:rsidRDefault="00643BAF">
            <w:pPr>
              <w:pStyle w:val="TableParagraph"/>
              <w:tabs>
                <w:tab w:val="left" w:pos="1544"/>
              </w:tabs>
              <w:ind w:right="101"/>
              <w:jc w:val="both"/>
              <w:rPr>
                <w:sz w:val="20"/>
              </w:rPr>
            </w:pPr>
            <w:r>
              <w:rPr>
                <w:spacing w:val="-2"/>
                <w:sz w:val="20"/>
              </w:rPr>
              <w:t>узнает</w:t>
            </w:r>
            <w:r>
              <w:rPr>
                <w:sz w:val="20"/>
              </w:rPr>
              <w:tab/>
            </w:r>
            <w:r>
              <w:rPr>
                <w:spacing w:val="-2"/>
                <w:sz w:val="20"/>
              </w:rPr>
              <w:t xml:space="preserve">звучание </w:t>
            </w:r>
            <w:r>
              <w:rPr>
                <w:sz w:val="20"/>
              </w:rPr>
              <w:t>Государственного гимна Республики</w:t>
            </w:r>
            <w:r>
              <w:rPr>
                <w:spacing w:val="61"/>
                <w:w w:val="150"/>
                <w:sz w:val="20"/>
              </w:rPr>
              <w:t xml:space="preserve">  </w:t>
            </w:r>
            <w:r>
              <w:rPr>
                <w:spacing w:val="-2"/>
                <w:sz w:val="20"/>
              </w:rPr>
              <w:t>Татарстан,</w:t>
            </w:r>
          </w:p>
          <w:p w14:paraId="1A66CB61" w14:textId="77777777" w:rsidR="00ED12CF" w:rsidRDefault="00643BAF">
            <w:pPr>
              <w:pStyle w:val="TableParagraph"/>
              <w:spacing w:line="214" w:lineRule="exact"/>
              <w:jc w:val="both"/>
              <w:rPr>
                <w:sz w:val="20"/>
              </w:rPr>
            </w:pPr>
            <w:r>
              <w:rPr>
                <w:sz w:val="20"/>
              </w:rPr>
              <w:t>пытается</w:t>
            </w:r>
            <w:r>
              <w:rPr>
                <w:spacing w:val="-10"/>
                <w:sz w:val="20"/>
              </w:rPr>
              <w:t xml:space="preserve"> </w:t>
            </w:r>
            <w:r>
              <w:rPr>
                <w:spacing w:val="-2"/>
                <w:sz w:val="20"/>
              </w:rPr>
              <w:t>подпевать</w:t>
            </w:r>
          </w:p>
        </w:tc>
        <w:tc>
          <w:tcPr>
            <w:tcW w:w="2419" w:type="dxa"/>
          </w:tcPr>
          <w:p w14:paraId="7494F6FE" w14:textId="77777777" w:rsidR="00ED12CF" w:rsidRDefault="00643BAF">
            <w:pPr>
              <w:pStyle w:val="TableParagraph"/>
              <w:tabs>
                <w:tab w:val="left" w:pos="1542"/>
              </w:tabs>
              <w:ind w:left="105" w:right="98"/>
              <w:jc w:val="both"/>
              <w:rPr>
                <w:sz w:val="20"/>
              </w:rPr>
            </w:pPr>
            <w:r>
              <w:rPr>
                <w:spacing w:val="-2"/>
                <w:sz w:val="20"/>
              </w:rPr>
              <w:t>узнает</w:t>
            </w:r>
            <w:r>
              <w:rPr>
                <w:sz w:val="20"/>
              </w:rPr>
              <w:tab/>
            </w:r>
            <w:r>
              <w:rPr>
                <w:spacing w:val="-2"/>
                <w:sz w:val="20"/>
              </w:rPr>
              <w:t xml:space="preserve">звучание </w:t>
            </w:r>
            <w:r>
              <w:rPr>
                <w:sz w:val="20"/>
              </w:rPr>
              <w:t>Государственного гимна Республики</w:t>
            </w:r>
            <w:r>
              <w:rPr>
                <w:spacing w:val="61"/>
                <w:w w:val="150"/>
                <w:sz w:val="20"/>
              </w:rPr>
              <w:t xml:space="preserve">  </w:t>
            </w:r>
            <w:r>
              <w:rPr>
                <w:spacing w:val="-2"/>
                <w:sz w:val="20"/>
              </w:rPr>
              <w:t>Татарстан,</w:t>
            </w:r>
          </w:p>
          <w:p w14:paraId="11D4554E" w14:textId="77777777" w:rsidR="00ED12CF" w:rsidRDefault="00643BAF">
            <w:pPr>
              <w:pStyle w:val="TableParagraph"/>
              <w:spacing w:line="214" w:lineRule="exact"/>
              <w:ind w:left="105"/>
              <w:jc w:val="both"/>
              <w:rPr>
                <w:sz w:val="20"/>
              </w:rPr>
            </w:pPr>
            <w:r>
              <w:rPr>
                <w:sz w:val="20"/>
              </w:rPr>
              <w:t>не</w:t>
            </w:r>
            <w:r>
              <w:rPr>
                <w:spacing w:val="-7"/>
                <w:sz w:val="20"/>
              </w:rPr>
              <w:t xml:space="preserve"> </w:t>
            </w:r>
            <w:r>
              <w:rPr>
                <w:sz w:val="20"/>
              </w:rPr>
              <w:t>пытается</w:t>
            </w:r>
            <w:r>
              <w:rPr>
                <w:spacing w:val="-4"/>
                <w:sz w:val="20"/>
              </w:rPr>
              <w:t xml:space="preserve"> </w:t>
            </w:r>
            <w:r>
              <w:rPr>
                <w:spacing w:val="-2"/>
                <w:sz w:val="20"/>
              </w:rPr>
              <w:t>подпевать</w:t>
            </w:r>
          </w:p>
        </w:tc>
        <w:tc>
          <w:tcPr>
            <w:tcW w:w="3055" w:type="dxa"/>
          </w:tcPr>
          <w:p w14:paraId="19D93B86" w14:textId="77777777" w:rsidR="00ED12CF" w:rsidRDefault="00643BAF">
            <w:pPr>
              <w:pStyle w:val="TableParagraph"/>
              <w:tabs>
                <w:tab w:val="left" w:pos="2179"/>
              </w:tabs>
              <w:spacing w:line="224" w:lineRule="exact"/>
              <w:ind w:left="108"/>
              <w:rPr>
                <w:sz w:val="20"/>
              </w:rPr>
            </w:pPr>
            <w:r>
              <w:rPr>
                <w:spacing w:val="-2"/>
                <w:sz w:val="20"/>
              </w:rPr>
              <w:t>путает</w:t>
            </w:r>
            <w:r>
              <w:rPr>
                <w:sz w:val="20"/>
              </w:rPr>
              <w:tab/>
            </w:r>
            <w:r>
              <w:rPr>
                <w:spacing w:val="-2"/>
                <w:sz w:val="20"/>
              </w:rPr>
              <w:t>звучание</w:t>
            </w:r>
          </w:p>
          <w:p w14:paraId="3DCD4145" w14:textId="77777777" w:rsidR="00ED12CF" w:rsidRDefault="00643BAF">
            <w:pPr>
              <w:pStyle w:val="TableParagraph"/>
              <w:tabs>
                <w:tab w:val="left" w:pos="2434"/>
              </w:tabs>
              <w:spacing w:line="229" w:lineRule="exact"/>
              <w:ind w:left="108"/>
              <w:rPr>
                <w:sz w:val="20"/>
              </w:rPr>
            </w:pPr>
            <w:r>
              <w:rPr>
                <w:spacing w:val="-2"/>
                <w:sz w:val="20"/>
              </w:rPr>
              <w:t>Государственного</w:t>
            </w:r>
            <w:r>
              <w:rPr>
                <w:sz w:val="20"/>
              </w:rPr>
              <w:tab/>
            </w:r>
            <w:r>
              <w:rPr>
                <w:spacing w:val="-2"/>
                <w:sz w:val="20"/>
              </w:rPr>
              <w:t>гимна</w:t>
            </w:r>
          </w:p>
          <w:p w14:paraId="064DD9BF" w14:textId="77777777" w:rsidR="00ED12CF" w:rsidRDefault="00643BAF">
            <w:pPr>
              <w:pStyle w:val="TableParagraph"/>
              <w:spacing w:line="230" w:lineRule="atLeast"/>
              <w:ind w:left="108" w:right="97"/>
              <w:rPr>
                <w:sz w:val="20"/>
              </w:rPr>
            </w:pPr>
            <w:r>
              <w:rPr>
                <w:sz w:val="20"/>
              </w:rPr>
              <w:t>Республики</w:t>
            </w:r>
            <w:r>
              <w:rPr>
                <w:spacing w:val="-13"/>
                <w:sz w:val="20"/>
              </w:rPr>
              <w:t xml:space="preserve"> </w:t>
            </w:r>
            <w:r>
              <w:rPr>
                <w:sz w:val="20"/>
              </w:rPr>
              <w:t>Татарстан</w:t>
            </w:r>
            <w:r>
              <w:rPr>
                <w:spacing w:val="-12"/>
                <w:sz w:val="20"/>
              </w:rPr>
              <w:t xml:space="preserve"> </w:t>
            </w:r>
            <w:r>
              <w:rPr>
                <w:sz w:val="20"/>
              </w:rPr>
              <w:t>с</w:t>
            </w:r>
            <w:r>
              <w:rPr>
                <w:spacing w:val="-10"/>
                <w:sz w:val="20"/>
              </w:rPr>
              <w:t xml:space="preserve"> </w:t>
            </w:r>
            <w:r>
              <w:rPr>
                <w:sz w:val="20"/>
              </w:rPr>
              <w:t>другими музыкальными произведениями</w:t>
            </w:r>
          </w:p>
        </w:tc>
      </w:tr>
      <w:tr w:rsidR="00ED12CF" w14:paraId="10B9F1AB" w14:textId="77777777">
        <w:trPr>
          <w:trHeight w:val="1379"/>
        </w:trPr>
        <w:tc>
          <w:tcPr>
            <w:tcW w:w="1875" w:type="dxa"/>
            <w:vMerge/>
            <w:tcBorders>
              <w:top w:val="nil"/>
            </w:tcBorders>
          </w:tcPr>
          <w:p w14:paraId="717CDAC1" w14:textId="77777777" w:rsidR="00ED12CF" w:rsidRDefault="00ED12CF">
            <w:pPr>
              <w:rPr>
                <w:sz w:val="2"/>
                <w:szCs w:val="2"/>
              </w:rPr>
            </w:pPr>
          </w:p>
        </w:tc>
        <w:tc>
          <w:tcPr>
            <w:tcW w:w="2422" w:type="dxa"/>
          </w:tcPr>
          <w:p w14:paraId="5DE1013E" w14:textId="77777777" w:rsidR="00ED12CF" w:rsidRDefault="00643BAF">
            <w:pPr>
              <w:pStyle w:val="TableParagraph"/>
              <w:tabs>
                <w:tab w:val="left" w:pos="1033"/>
                <w:tab w:val="left" w:pos="1817"/>
              </w:tabs>
              <w:ind w:right="101"/>
              <w:jc w:val="both"/>
              <w:rPr>
                <w:sz w:val="20"/>
              </w:rPr>
            </w:pPr>
            <w:r>
              <w:rPr>
                <w:spacing w:val="-10"/>
                <w:sz w:val="20"/>
              </w:rPr>
              <w:t>с</w:t>
            </w:r>
            <w:r>
              <w:rPr>
                <w:sz w:val="20"/>
              </w:rPr>
              <w:tab/>
            </w:r>
            <w:r>
              <w:rPr>
                <w:spacing w:val="-2"/>
                <w:sz w:val="20"/>
              </w:rPr>
              <w:t xml:space="preserve">удовольствием </w:t>
            </w:r>
            <w:r>
              <w:rPr>
                <w:sz w:val="20"/>
              </w:rPr>
              <w:t>исполняет татарские песни, танцы, участвует</w:t>
            </w:r>
            <w:r>
              <w:rPr>
                <w:spacing w:val="80"/>
                <w:sz w:val="20"/>
              </w:rPr>
              <w:t xml:space="preserve"> </w:t>
            </w:r>
            <w:r>
              <w:rPr>
                <w:sz w:val="20"/>
              </w:rPr>
              <w:t xml:space="preserve">в татарских народных </w:t>
            </w:r>
            <w:r>
              <w:rPr>
                <w:spacing w:val="-2"/>
                <w:sz w:val="20"/>
              </w:rPr>
              <w:t>праздниках,</w:t>
            </w:r>
            <w:r>
              <w:rPr>
                <w:sz w:val="20"/>
              </w:rPr>
              <w:tab/>
            </w:r>
            <w:r>
              <w:rPr>
                <w:spacing w:val="-4"/>
                <w:sz w:val="20"/>
              </w:rPr>
              <w:t>водит</w:t>
            </w:r>
          </w:p>
          <w:p w14:paraId="1BF98D5A" w14:textId="77777777" w:rsidR="00ED12CF" w:rsidRDefault="00643BAF">
            <w:pPr>
              <w:pStyle w:val="TableParagraph"/>
              <w:spacing w:line="214" w:lineRule="exact"/>
              <w:rPr>
                <w:sz w:val="20"/>
              </w:rPr>
            </w:pPr>
            <w:r>
              <w:rPr>
                <w:spacing w:val="-2"/>
                <w:sz w:val="20"/>
              </w:rPr>
              <w:t>хороводы</w:t>
            </w:r>
          </w:p>
        </w:tc>
        <w:tc>
          <w:tcPr>
            <w:tcW w:w="2419" w:type="dxa"/>
          </w:tcPr>
          <w:p w14:paraId="4FB089C4" w14:textId="77777777" w:rsidR="00ED12CF" w:rsidRDefault="00643BAF">
            <w:pPr>
              <w:pStyle w:val="TableParagraph"/>
              <w:ind w:left="105" w:right="101"/>
              <w:jc w:val="both"/>
              <w:rPr>
                <w:sz w:val="20"/>
              </w:rPr>
            </w:pPr>
            <w:r>
              <w:rPr>
                <w:sz w:val="20"/>
              </w:rPr>
              <w:t>исполняет татарские песни,</w:t>
            </w:r>
            <w:r>
              <w:rPr>
                <w:spacing w:val="-13"/>
                <w:sz w:val="20"/>
              </w:rPr>
              <w:t xml:space="preserve"> </w:t>
            </w:r>
            <w:r>
              <w:rPr>
                <w:sz w:val="20"/>
              </w:rPr>
              <w:t>танцы,</w:t>
            </w:r>
            <w:r>
              <w:rPr>
                <w:spacing w:val="-12"/>
                <w:sz w:val="20"/>
              </w:rPr>
              <w:t xml:space="preserve"> </w:t>
            </w:r>
            <w:r>
              <w:rPr>
                <w:sz w:val="20"/>
              </w:rPr>
              <w:t>участвует</w:t>
            </w:r>
            <w:r>
              <w:rPr>
                <w:spacing w:val="-13"/>
                <w:sz w:val="20"/>
              </w:rPr>
              <w:t xml:space="preserve"> </w:t>
            </w:r>
            <w:r>
              <w:rPr>
                <w:sz w:val="20"/>
              </w:rPr>
              <w:t>в татарских</w:t>
            </w:r>
            <w:r>
              <w:rPr>
                <w:spacing w:val="77"/>
                <w:sz w:val="20"/>
              </w:rPr>
              <w:t xml:space="preserve">    </w:t>
            </w:r>
            <w:r>
              <w:rPr>
                <w:spacing w:val="-2"/>
                <w:sz w:val="20"/>
              </w:rPr>
              <w:t>народных</w:t>
            </w:r>
          </w:p>
          <w:p w14:paraId="42A1F666" w14:textId="77777777" w:rsidR="00ED12CF" w:rsidRDefault="00643BAF">
            <w:pPr>
              <w:pStyle w:val="TableParagraph"/>
              <w:tabs>
                <w:tab w:val="left" w:pos="1815"/>
              </w:tabs>
              <w:ind w:left="105" w:right="101"/>
              <w:jc w:val="both"/>
              <w:rPr>
                <w:sz w:val="20"/>
              </w:rPr>
            </w:pPr>
            <w:r>
              <w:rPr>
                <w:spacing w:val="-2"/>
                <w:sz w:val="20"/>
              </w:rPr>
              <w:t>праздниках,</w:t>
            </w:r>
            <w:r>
              <w:rPr>
                <w:sz w:val="20"/>
              </w:rPr>
              <w:tab/>
            </w:r>
            <w:r>
              <w:rPr>
                <w:spacing w:val="-4"/>
                <w:sz w:val="20"/>
              </w:rPr>
              <w:t xml:space="preserve">водит </w:t>
            </w:r>
            <w:r>
              <w:rPr>
                <w:spacing w:val="-2"/>
                <w:sz w:val="20"/>
              </w:rPr>
              <w:t>хороводы</w:t>
            </w:r>
          </w:p>
        </w:tc>
        <w:tc>
          <w:tcPr>
            <w:tcW w:w="3055" w:type="dxa"/>
          </w:tcPr>
          <w:p w14:paraId="5A768ADC" w14:textId="77777777" w:rsidR="00ED12CF" w:rsidRDefault="00643BAF">
            <w:pPr>
              <w:pStyle w:val="TableParagraph"/>
              <w:ind w:left="108" w:right="98"/>
              <w:jc w:val="both"/>
              <w:rPr>
                <w:sz w:val="20"/>
              </w:rPr>
            </w:pPr>
            <w:r>
              <w:rPr>
                <w:sz w:val="20"/>
              </w:rPr>
              <w:t>избегает участия в татарских народных праздниках, неохотно водит хороводы, исполняет татарские песни, танцы</w:t>
            </w:r>
          </w:p>
        </w:tc>
      </w:tr>
      <w:tr w:rsidR="00ED12CF" w14:paraId="5E19DA37" w14:textId="77777777">
        <w:trPr>
          <w:trHeight w:val="3909"/>
        </w:trPr>
        <w:tc>
          <w:tcPr>
            <w:tcW w:w="1875" w:type="dxa"/>
            <w:vMerge/>
            <w:tcBorders>
              <w:top w:val="nil"/>
            </w:tcBorders>
          </w:tcPr>
          <w:p w14:paraId="4878D522" w14:textId="77777777" w:rsidR="00ED12CF" w:rsidRDefault="00ED12CF">
            <w:pPr>
              <w:rPr>
                <w:sz w:val="2"/>
                <w:szCs w:val="2"/>
              </w:rPr>
            </w:pPr>
          </w:p>
        </w:tc>
        <w:tc>
          <w:tcPr>
            <w:tcW w:w="2422" w:type="dxa"/>
          </w:tcPr>
          <w:p w14:paraId="5E95530A" w14:textId="77777777" w:rsidR="00ED12CF" w:rsidRDefault="00643BAF">
            <w:pPr>
              <w:pStyle w:val="TableParagraph"/>
              <w:tabs>
                <w:tab w:val="left" w:pos="1170"/>
                <w:tab w:val="left" w:pos="1239"/>
                <w:tab w:val="left" w:pos="1465"/>
                <w:tab w:val="left" w:pos="1551"/>
                <w:tab w:val="left" w:pos="2103"/>
              </w:tabs>
              <w:ind w:right="101"/>
              <w:rPr>
                <w:sz w:val="20"/>
              </w:rPr>
            </w:pPr>
            <w:r>
              <w:rPr>
                <w:spacing w:val="-6"/>
                <w:sz w:val="20"/>
              </w:rPr>
              <w:t>по</w:t>
            </w:r>
            <w:r>
              <w:rPr>
                <w:sz w:val="20"/>
              </w:rPr>
              <w:tab/>
            </w:r>
            <w:r>
              <w:rPr>
                <w:sz w:val="20"/>
              </w:rPr>
              <w:tab/>
            </w:r>
            <w:r>
              <w:rPr>
                <w:spacing w:val="-2"/>
                <w:sz w:val="20"/>
              </w:rPr>
              <w:t>собственной инициативе</w:t>
            </w:r>
            <w:r>
              <w:rPr>
                <w:sz w:val="20"/>
              </w:rPr>
              <w:tab/>
            </w:r>
            <w:r>
              <w:rPr>
                <w:sz w:val="20"/>
              </w:rPr>
              <w:tab/>
            </w:r>
            <w:r>
              <w:rPr>
                <w:sz w:val="20"/>
              </w:rPr>
              <w:tab/>
            </w:r>
            <w:r>
              <w:rPr>
                <w:sz w:val="20"/>
              </w:rPr>
              <w:tab/>
            </w:r>
            <w:r>
              <w:rPr>
                <w:spacing w:val="-10"/>
                <w:sz w:val="20"/>
              </w:rPr>
              <w:t>и</w:t>
            </w:r>
            <w:r>
              <w:rPr>
                <w:sz w:val="20"/>
              </w:rPr>
              <w:tab/>
            </w:r>
            <w:r>
              <w:rPr>
                <w:spacing w:val="-6"/>
                <w:sz w:val="20"/>
              </w:rPr>
              <w:t xml:space="preserve">по </w:t>
            </w:r>
            <w:r>
              <w:rPr>
                <w:spacing w:val="-2"/>
                <w:sz w:val="20"/>
              </w:rPr>
              <w:t>инициативе</w:t>
            </w:r>
            <w:r>
              <w:rPr>
                <w:sz w:val="20"/>
              </w:rPr>
              <w:tab/>
            </w:r>
            <w:r>
              <w:rPr>
                <w:sz w:val="20"/>
              </w:rPr>
              <w:tab/>
            </w:r>
            <w:r>
              <w:rPr>
                <w:sz w:val="20"/>
              </w:rPr>
              <w:tab/>
            </w:r>
            <w:r>
              <w:rPr>
                <w:spacing w:val="-2"/>
                <w:sz w:val="20"/>
              </w:rPr>
              <w:t xml:space="preserve">взрослого </w:t>
            </w:r>
            <w:r>
              <w:rPr>
                <w:sz w:val="20"/>
              </w:rPr>
              <w:t>использует</w:t>
            </w:r>
            <w:r>
              <w:rPr>
                <w:spacing w:val="80"/>
                <w:sz w:val="20"/>
              </w:rPr>
              <w:t xml:space="preserve"> </w:t>
            </w:r>
            <w:r>
              <w:rPr>
                <w:sz w:val="20"/>
              </w:rPr>
              <w:t>полученную информацию</w:t>
            </w:r>
            <w:r>
              <w:rPr>
                <w:spacing w:val="80"/>
                <w:sz w:val="20"/>
              </w:rPr>
              <w:t xml:space="preserve"> </w:t>
            </w:r>
            <w:r>
              <w:rPr>
                <w:sz w:val="20"/>
              </w:rPr>
              <w:t>в</w:t>
            </w:r>
            <w:r>
              <w:rPr>
                <w:spacing w:val="80"/>
                <w:sz w:val="20"/>
              </w:rPr>
              <w:t xml:space="preserve"> </w:t>
            </w:r>
            <w:r>
              <w:rPr>
                <w:sz w:val="20"/>
              </w:rPr>
              <w:t xml:space="preserve">разных </w:t>
            </w:r>
            <w:r>
              <w:rPr>
                <w:spacing w:val="-2"/>
                <w:sz w:val="20"/>
              </w:rPr>
              <w:t>видах</w:t>
            </w:r>
            <w:r>
              <w:rPr>
                <w:sz w:val="20"/>
              </w:rPr>
              <w:tab/>
            </w:r>
            <w:r>
              <w:rPr>
                <w:spacing w:val="-2"/>
                <w:sz w:val="20"/>
              </w:rPr>
              <w:t>деятельности (игровой, коммуникативной,</w:t>
            </w:r>
          </w:p>
          <w:p w14:paraId="219F90BC" w14:textId="77777777" w:rsidR="00ED12CF" w:rsidRDefault="00643BAF">
            <w:pPr>
              <w:pStyle w:val="TableParagraph"/>
              <w:rPr>
                <w:sz w:val="20"/>
              </w:rPr>
            </w:pPr>
            <w:r>
              <w:rPr>
                <w:spacing w:val="-2"/>
                <w:sz w:val="20"/>
              </w:rPr>
              <w:t>познавательно-</w:t>
            </w:r>
          </w:p>
          <w:p w14:paraId="01803792" w14:textId="77777777" w:rsidR="00ED12CF" w:rsidRDefault="00643BAF">
            <w:pPr>
              <w:pStyle w:val="TableParagraph"/>
              <w:tabs>
                <w:tab w:val="left" w:pos="2218"/>
              </w:tabs>
              <w:ind w:right="101"/>
              <w:rPr>
                <w:sz w:val="20"/>
              </w:rPr>
            </w:pPr>
            <w:r>
              <w:rPr>
                <w:spacing w:val="-2"/>
                <w:sz w:val="20"/>
              </w:rPr>
              <w:t>исследовательской)</w:t>
            </w:r>
            <w:r>
              <w:rPr>
                <w:sz w:val="20"/>
              </w:rPr>
              <w:tab/>
            </w:r>
            <w:r>
              <w:rPr>
                <w:spacing w:val="-10"/>
                <w:sz w:val="20"/>
              </w:rPr>
              <w:t>а</w:t>
            </w:r>
            <w:r>
              <w:rPr>
                <w:sz w:val="20"/>
              </w:rPr>
              <w:t xml:space="preserve"> также</w:t>
            </w:r>
            <w:r>
              <w:rPr>
                <w:spacing w:val="80"/>
                <w:sz w:val="20"/>
              </w:rPr>
              <w:t xml:space="preserve"> </w:t>
            </w:r>
            <w:r>
              <w:rPr>
                <w:sz w:val="20"/>
              </w:rPr>
              <w:t>в</w:t>
            </w:r>
            <w:r>
              <w:rPr>
                <w:spacing w:val="80"/>
                <w:sz w:val="20"/>
              </w:rPr>
              <w:t xml:space="preserve"> </w:t>
            </w:r>
            <w:r>
              <w:rPr>
                <w:sz w:val="20"/>
              </w:rPr>
              <w:t>разных</w:t>
            </w:r>
            <w:r>
              <w:rPr>
                <w:spacing w:val="80"/>
                <w:sz w:val="20"/>
              </w:rPr>
              <w:t xml:space="preserve"> </w:t>
            </w:r>
            <w:r>
              <w:rPr>
                <w:sz w:val="20"/>
              </w:rPr>
              <w:t>видах активности</w:t>
            </w:r>
            <w:r>
              <w:rPr>
                <w:spacing w:val="80"/>
                <w:sz w:val="20"/>
              </w:rPr>
              <w:t xml:space="preserve"> </w:t>
            </w:r>
            <w:r>
              <w:rPr>
                <w:sz w:val="20"/>
              </w:rPr>
              <w:t xml:space="preserve">(восприятие </w:t>
            </w:r>
            <w:r>
              <w:rPr>
                <w:spacing w:val="-2"/>
                <w:sz w:val="20"/>
              </w:rPr>
              <w:t xml:space="preserve">художественной </w:t>
            </w:r>
            <w:r>
              <w:rPr>
                <w:sz w:val="20"/>
              </w:rPr>
              <w:t xml:space="preserve">литературы и фольклора, </w:t>
            </w:r>
            <w:r>
              <w:rPr>
                <w:spacing w:val="-2"/>
                <w:sz w:val="20"/>
              </w:rPr>
              <w:t>музыкальная,</w:t>
            </w:r>
          </w:p>
          <w:p w14:paraId="2EE08327" w14:textId="77777777" w:rsidR="00ED12CF" w:rsidRDefault="00643BAF">
            <w:pPr>
              <w:pStyle w:val="TableParagraph"/>
              <w:spacing w:line="228" w:lineRule="exact"/>
              <w:rPr>
                <w:sz w:val="20"/>
              </w:rPr>
            </w:pPr>
            <w:r>
              <w:rPr>
                <w:spacing w:val="-2"/>
                <w:sz w:val="20"/>
              </w:rPr>
              <w:t xml:space="preserve">изобразительная, </w:t>
            </w:r>
            <w:r>
              <w:rPr>
                <w:sz w:val="20"/>
              </w:rPr>
              <w:t>конструирование</w:t>
            </w:r>
            <w:r>
              <w:rPr>
                <w:spacing w:val="-13"/>
                <w:sz w:val="20"/>
              </w:rPr>
              <w:t xml:space="preserve"> </w:t>
            </w:r>
            <w:r>
              <w:rPr>
                <w:sz w:val="20"/>
              </w:rPr>
              <w:t>и</w:t>
            </w:r>
            <w:r>
              <w:rPr>
                <w:spacing w:val="-12"/>
                <w:sz w:val="20"/>
              </w:rPr>
              <w:t xml:space="preserve"> </w:t>
            </w:r>
            <w:r>
              <w:rPr>
                <w:sz w:val="20"/>
              </w:rPr>
              <w:t>др.)</w:t>
            </w:r>
          </w:p>
        </w:tc>
        <w:tc>
          <w:tcPr>
            <w:tcW w:w="2419" w:type="dxa"/>
          </w:tcPr>
          <w:p w14:paraId="761441F6" w14:textId="77777777" w:rsidR="00ED12CF" w:rsidRDefault="00643BAF">
            <w:pPr>
              <w:pStyle w:val="TableParagraph"/>
              <w:tabs>
                <w:tab w:val="left" w:pos="1168"/>
              </w:tabs>
              <w:ind w:left="105" w:right="100"/>
              <w:rPr>
                <w:sz w:val="20"/>
              </w:rPr>
            </w:pPr>
            <w:r>
              <w:rPr>
                <w:sz w:val="20"/>
              </w:rPr>
              <w:t>по</w:t>
            </w:r>
            <w:r>
              <w:rPr>
                <w:spacing w:val="5"/>
                <w:sz w:val="20"/>
              </w:rPr>
              <w:t xml:space="preserve"> </w:t>
            </w:r>
            <w:r>
              <w:rPr>
                <w:sz w:val="20"/>
              </w:rPr>
              <w:t>инициативе взрослого использует</w:t>
            </w:r>
            <w:r>
              <w:rPr>
                <w:spacing w:val="80"/>
                <w:sz w:val="20"/>
              </w:rPr>
              <w:t xml:space="preserve"> </w:t>
            </w:r>
            <w:r>
              <w:rPr>
                <w:sz w:val="20"/>
              </w:rPr>
              <w:t>полученную информацию</w:t>
            </w:r>
            <w:r>
              <w:rPr>
                <w:spacing w:val="80"/>
                <w:sz w:val="20"/>
              </w:rPr>
              <w:t xml:space="preserve"> </w:t>
            </w:r>
            <w:r>
              <w:rPr>
                <w:sz w:val="20"/>
              </w:rPr>
              <w:t>в</w:t>
            </w:r>
            <w:r>
              <w:rPr>
                <w:spacing w:val="80"/>
                <w:sz w:val="20"/>
              </w:rPr>
              <w:t xml:space="preserve"> </w:t>
            </w:r>
            <w:r>
              <w:rPr>
                <w:sz w:val="20"/>
              </w:rPr>
              <w:t xml:space="preserve">разных </w:t>
            </w:r>
            <w:r>
              <w:rPr>
                <w:spacing w:val="-2"/>
                <w:sz w:val="20"/>
              </w:rPr>
              <w:t>видах</w:t>
            </w:r>
            <w:r>
              <w:rPr>
                <w:sz w:val="20"/>
              </w:rPr>
              <w:tab/>
            </w:r>
            <w:r>
              <w:rPr>
                <w:spacing w:val="-2"/>
                <w:sz w:val="20"/>
              </w:rPr>
              <w:t>деятельности (игровой, коммуникативной,</w:t>
            </w:r>
          </w:p>
          <w:p w14:paraId="02337B10" w14:textId="77777777" w:rsidR="00ED12CF" w:rsidRDefault="00643BAF">
            <w:pPr>
              <w:pStyle w:val="TableParagraph"/>
              <w:ind w:left="105"/>
              <w:rPr>
                <w:sz w:val="20"/>
              </w:rPr>
            </w:pPr>
            <w:r>
              <w:rPr>
                <w:spacing w:val="-2"/>
                <w:sz w:val="20"/>
              </w:rPr>
              <w:t>познавательно-</w:t>
            </w:r>
          </w:p>
          <w:p w14:paraId="0C04B3E9" w14:textId="77777777" w:rsidR="00ED12CF" w:rsidRDefault="00643BAF">
            <w:pPr>
              <w:pStyle w:val="TableParagraph"/>
              <w:tabs>
                <w:tab w:val="left" w:pos="2215"/>
              </w:tabs>
              <w:ind w:left="105" w:right="101"/>
              <w:rPr>
                <w:sz w:val="20"/>
              </w:rPr>
            </w:pPr>
            <w:r>
              <w:rPr>
                <w:spacing w:val="-2"/>
                <w:sz w:val="20"/>
              </w:rPr>
              <w:t>исследовательской)</w:t>
            </w:r>
            <w:r>
              <w:rPr>
                <w:sz w:val="20"/>
              </w:rPr>
              <w:tab/>
            </w:r>
            <w:r>
              <w:rPr>
                <w:spacing w:val="-10"/>
                <w:sz w:val="20"/>
              </w:rPr>
              <w:t>а</w:t>
            </w:r>
            <w:r>
              <w:rPr>
                <w:sz w:val="20"/>
              </w:rPr>
              <w:t xml:space="preserve"> также</w:t>
            </w:r>
            <w:r>
              <w:rPr>
                <w:spacing w:val="80"/>
                <w:sz w:val="20"/>
              </w:rPr>
              <w:t xml:space="preserve"> </w:t>
            </w:r>
            <w:r>
              <w:rPr>
                <w:sz w:val="20"/>
              </w:rPr>
              <w:t>в</w:t>
            </w:r>
            <w:r>
              <w:rPr>
                <w:spacing w:val="80"/>
                <w:sz w:val="20"/>
              </w:rPr>
              <w:t xml:space="preserve"> </w:t>
            </w:r>
            <w:r>
              <w:rPr>
                <w:sz w:val="20"/>
              </w:rPr>
              <w:t>разных</w:t>
            </w:r>
            <w:r>
              <w:rPr>
                <w:spacing w:val="80"/>
                <w:sz w:val="20"/>
              </w:rPr>
              <w:t xml:space="preserve"> </w:t>
            </w:r>
            <w:r>
              <w:rPr>
                <w:sz w:val="20"/>
              </w:rPr>
              <w:t>видах активности</w:t>
            </w:r>
            <w:r>
              <w:rPr>
                <w:spacing w:val="80"/>
                <w:sz w:val="20"/>
              </w:rPr>
              <w:t xml:space="preserve"> </w:t>
            </w:r>
            <w:r>
              <w:rPr>
                <w:sz w:val="20"/>
              </w:rPr>
              <w:t xml:space="preserve">(восприятие </w:t>
            </w:r>
            <w:r>
              <w:rPr>
                <w:spacing w:val="-2"/>
                <w:sz w:val="20"/>
              </w:rPr>
              <w:t xml:space="preserve">художественной </w:t>
            </w:r>
            <w:r>
              <w:rPr>
                <w:sz w:val="20"/>
              </w:rPr>
              <w:t xml:space="preserve">литературы и фольклора, </w:t>
            </w:r>
            <w:r>
              <w:rPr>
                <w:spacing w:val="-2"/>
                <w:sz w:val="20"/>
              </w:rPr>
              <w:t xml:space="preserve">музыкальная, изобразительная, </w:t>
            </w:r>
            <w:r>
              <w:rPr>
                <w:sz w:val="20"/>
              </w:rPr>
              <w:t>конструирование и др.)</w:t>
            </w:r>
          </w:p>
        </w:tc>
        <w:tc>
          <w:tcPr>
            <w:tcW w:w="3055" w:type="dxa"/>
          </w:tcPr>
          <w:p w14:paraId="2B76B3BC" w14:textId="77777777" w:rsidR="00ED12CF" w:rsidRDefault="00643BAF">
            <w:pPr>
              <w:pStyle w:val="TableParagraph"/>
              <w:ind w:left="108" w:right="98"/>
              <w:jc w:val="both"/>
              <w:rPr>
                <w:sz w:val="20"/>
              </w:rPr>
            </w:pPr>
            <w:r>
              <w:rPr>
                <w:sz w:val="20"/>
              </w:rPr>
              <w:t xml:space="preserve">затрудняется в отображении имеющихся представлений в разных видах деятельности (игровой, коммуникативной, </w:t>
            </w:r>
            <w:r>
              <w:rPr>
                <w:spacing w:val="-2"/>
                <w:sz w:val="20"/>
              </w:rPr>
              <w:t>познавательно-</w:t>
            </w:r>
          </w:p>
          <w:p w14:paraId="03DA05B6" w14:textId="77777777" w:rsidR="00ED12CF" w:rsidRDefault="00643BAF">
            <w:pPr>
              <w:pStyle w:val="TableParagraph"/>
              <w:ind w:left="108" w:right="95"/>
              <w:jc w:val="both"/>
              <w:rPr>
                <w:sz w:val="20"/>
              </w:rPr>
            </w:pPr>
            <w:r>
              <w:rPr>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ED12CF" w14:paraId="7043C9D1" w14:textId="77777777">
        <w:trPr>
          <w:trHeight w:val="671"/>
        </w:trPr>
        <w:tc>
          <w:tcPr>
            <w:tcW w:w="1875" w:type="dxa"/>
          </w:tcPr>
          <w:p w14:paraId="20D54FEE" w14:textId="77777777" w:rsidR="00ED12CF" w:rsidRDefault="00643BAF">
            <w:pPr>
              <w:pStyle w:val="TableParagraph"/>
              <w:ind w:left="528" w:hanging="130"/>
              <w:rPr>
                <w:b/>
                <w:sz w:val="20"/>
              </w:rPr>
            </w:pPr>
            <w:r>
              <w:rPr>
                <w:b/>
                <w:spacing w:val="-2"/>
                <w:sz w:val="20"/>
              </w:rPr>
              <w:t>Физическое развитие</w:t>
            </w:r>
          </w:p>
        </w:tc>
        <w:tc>
          <w:tcPr>
            <w:tcW w:w="2422" w:type="dxa"/>
          </w:tcPr>
          <w:p w14:paraId="32681476" w14:textId="77777777" w:rsidR="00ED12CF" w:rsidRDefault="00643BAF">
            <w:pPr>
              <w:pStyle w:val="TableParagraph"/>
              <w:tabs>
                <w:tab w:val="left" w:pos="1450"/>
              </w:tabs>
              <w:ind w:right="99"/>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 xml:space="preserve">о </w:t>
            </w:r>
            <w:r>
              <w:rPr>
                <w:spacing w:val="-2"/>
                <w:sz w:val="20"/>
              </w:rPr>
              <w:t>ценностях</w:t>
            </w:r>
            <w:r>
              <w:rPr>
                <w:sz w:val="20"/>
              </w:rPr>
              <w:tab/>
            </w:r>
            <w:r>
              <w:rPr>
                <w:spacing w:val="-2"/>
                <w:sz w:val="20"/>
              </w:rPr>
              <w:t>здорового</w:t>
            </w:r>
          </w:p>
        </w:tc>
        <w:tc>
          <w:tcPr>
            <w:tcW w:w="2419" w:type="dxa"/>
          </w:tcPr>
          <w:p w14:paraId="5DE5B2C8" w14:textId="77777777" w:rsidR="00ED12CF" w:rsidRDefault="00643BAF">
            <w:pPr>
              <w:pStyle w:val="TableParagraph"/>
              <w:tabs>
                <w:tab w:val="left" w:pos="1475"/>
                <w:tab w:val="left" w:pos="2206"/>
              </w:tabs>
              <w:ind w:left="105" w:right="100"/>
              <w:rPr>
                <w:sz w:val="20"/>
              </w:rPr>
            </w:pPr>
            <w:r>
              <w:rPr>
                <w:spacing w:val="-2"/>
                <w:sz w:val="20"/>
              </w:rPr>
              <w:t>имеет</w:t>
            </w:r>
            <w:r>
              <w:rPr>
                <w:sz w:val="20"/>
              </w:rPr>
              <w:tab/>
            </w:r>
            <w:r>
              <w:rPr>
                <w:spacing w:val="-2"/>
                <w:sz w:val="20"/>
              </w:rPr>
              <w:t>неполные представления</w:t>
            </w:r>
            <w:r>
              <w:rPr>
                <w:sz w:val="20"/>
              </w:rPr>
              <w:tab/>
            </w:r>
            <w:r>
              <w:rPr>
                <w:sz w:val="20"/>
              </w:rPr>
              <w:tab/>
            </w:r>
            <w:r>
              <w:rPr>
                <w:spacing w:val="-10"/>
                <w:sz w:val="20"/>
              </w:rPr>
              <w:t>о</w:t>
            </w:r>
          </w:p>
        </w:tc>
        <w:tc>
          <w:tcPr>
            <w:tcW w:w="3055" w:type="dxa"/>
          </w:tcPr>
          <w:p w14:paraId="50087A2C" w14:textId="77777777" w:rsidR="00ED12CF" w:rsidRDefault="00643BAF">
            <w:pPr>
              <w:pStyle w:val="TableParagraph"/>
              <w:tabs>
                <w:tab w:val="left" w:pos="561"/>
                <w:tab w:val="left" w:pos="1256"/>
                <w:tab w:val="left" w:pos="1319"/>
                <w:tab w:val="left" w:pos="2388"/>
                <w:tab w:val="left" w:pos="2844"/>
              </w:tabs>
              <w:ind w:left="108" w:right="98"/>
              <w:rPr>
                <w:sz w:val="20"/>
              </w:rPr>
            </w:pPr>
            <w:r>
              <w:rPr>
                <w:spacing w:val="-6"/>
                <w:sz w:val="20"/>
              </w:rPr>
              <w:t>не</w:t>
            </w:r>
            <w:r>
              <w:rPr>
                <w:sz w:val="20"/>
              </w:rPr>
              <w:tab/>
            </w:r>
            <w:r>
              <w:rPr>
                <w:spacing w:val="-2"/>
                <w:sz w:val="20"/>
              </w:rPr>
              <w:t>имеет</w:t>
            </w:r>
            <w:r>
              <w:rPr>
                <w:sz w:val="20"/>
              </w:rPr>
              <w:tab/>
            </w:r>
            <w:r>
              <w:rPr>
                <w:sz w:val="20"/>
              </w:rPr>
              <w:tab/>
            </w:r>
            <w:r>
              <w:rPr>
                <w:spacing w:val="-2"/>
                <w:sz w:val="20"/>
              </w:rPr>
              <w:t>представлений</w:t>
            </w:r>
            <w:r>
              <w:rPr>
                <w:sz w:val="20"/>
              </w:rPr>
              <w:tab/>
            </w:r>
            <w:r>
              <w:rPr>
                <w:spacing w:val="-10"/>
                <w:sz w:val="20"/>
              </w:rPr>
              <w:t>о</w:t>
            </w:r>
            <w:r>
              <w:rPr>
                <w:spacing w:val="-2"/>
                <w:sz w:val="20"/>
              </w:rPr>
              <w:t xml:space="preserve"> ценностях</w:t>
            </w:r>
            <w:r>
              <w:rPr>
                <w:sz w:val="20"/>
              </w:rPr>
              <w:tab/>
            </w:r>
            <w:r>
              <w:rPr>
                <w:spacing w:val="-2"/>
                <w:sz w:val="20"/>
              </w:rPr>
              <w:t>здорового</w:t>
            </w:r>
            <w:r>
              <w:rPr>
                <w:sz w:val="20"/>
              </w:rPr>
              <w:tab/>
            </w:r>
            <w:r>
              <w:rPr>
                <w:spacing w:val="-2"/>
                <w:sz w:val="20"/>
              </w:rPr>
              <w:t>образа</w:t>
            </w:r>
          </w:p>
        </w:tc>
      </w:tr>
    </w:tbl>
    <w:p w14:paraId="73A23CFA" w14:textId="77777777" w:rsidR="00ED12CF" w:rsidRDefault="00ED12CF">
      <w:pPr>
        <w:pStyle w:val="TableParagraph"/>
        <w:rPr>
          <w:sz w:val="20"/>
        </w:rPr>
        <w:sectPr w:rsidR="00ED12CF">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19"/>
        <w:gridCol w:w="3055"/>
      </w:tblGrid>
      <w:tr w:rsidR="00ED12CF" w14:paraId="39C0C1BF" w14:textId="77777777">
        <w:trPr>
          <w:trHeight w:val="1840"/>
        </w:trPr>
        <w:tc>
          <w:tcPr>
            <w:tcW w:w="1875" w:type="dxa"/>
            <w:vMerge w:val="restart"/>
          </w:tcPr>
          <w:p w14:paraId="320A2BF2" w14:textId="77777777" w:rsidR="00ED12CF" w:rsidRDefault="00ED12CF">
            <w:pPr>
              <w:pStyle w:val="TableParagraph"/>
              <w:ind w:left="0"/>
              <w:rPr>
                <w:sz w:val="18"/>
              </w:rPr>
            </w:pPr>
          </w:p>
        </w:tc>
        <w:tc>
          <w:tcPr>
            <w:tcW w:w="2422" w:type="dxa"/>
          </w:tcPr>
          <w:p w14:paraId="4B44B6C2" w14:textId="77777777" w:rsidR="00ED12CF" w:rsidRDefault="00643BAF">
            <w:pPr>
              <w:pStyle w:val="TableParagraph"/>
              <w:tabs>
                <w:tab w:val="left" w:pos="1686"/>
              </w:tabs>
              <w:ind w:right="100"/>
              <w:jc w:val="both"/>
              <w:rPr>
                <w:sz w:val="20"/>
              </w:rPr>
            </w:pPr>
            <w:r>
              <w:rPr>
                <w:sz w:val="20"/>
              </w:rPr>
              <w:t xml:space="preserve">образа жизни, о «режиме здорового питания», о национальных изделиях из теста: эчпочмак, </w:t>
            </w:r>
            <w:r>
              <w:rPr>
                <w:spacing w:val="-2"/>
                <w:sz w:val="20"/>
              </w:rPr>
              <w:t>бэлиш,</w:t>
            </w:r>
            <w:r>
              <w:rPr>
                <w:sz w:val="20"/>
              </w:rPr>
              <w:tab/>
            </w:r>
            <w:r>
              <w:rPr>
                <w:spacing w:val="-2"/>
                <w:sz w:val="20"/>
              </w:rPr>
              <w:t xml:space="preserve">бэккэн, </w:t>
            </w:r>
            <w:r>
              <w:rPr>
                <w:sz w:val="20"/>
              </w:rPr>
              <w:t>кыстыбый, кабартма и</w:t>
            </w:r>
            <w:r>
              <w:rPr>
                <w:spacing w:val="40"/>
                <w:sz w:val="20"/>
              </w:rPr>
              <w:t xml:space="preserve"> </w:t>
            </w:r>
            <w:r>
              <w:rPr>
                <w:spacing w:val="-4"/>
                <w:sz w:val="20"/>
              </w:rPr>
              <w:t>др.</w:t>
            </w:r>
          </w:p>
        </w:tc>
        <w:tc>
          <w:tcPr>
            <w:tcW w:w="2419" w:type="dxa"/>
          </w:tcPr>
          <w:p w14:paraId="26241422" w14:textId="77777777" w:rsidR="00ED12CF" w:rsidRDefault="00643BAF">
            <w:pPr>
              <w:pStyle w:val="TableParagraph"/>
              <w:tabs>
                <w:tab w:val="left" w:pos="1683"/>
              </w:tabs>
              <w:ind w:left="105" w:right="99"/>
              <w:jc w:val="both"/>
              <w:rPr>
                <w:sz w:val="20"/>
              </w:rPr>
            </w:pPr>
            <w:r>
              <w:rPr>
                <w:sz w:val="20"/>
              </w:rPr>
              <w:t>ценностях здорового образа</w:t>
            </w:r>
            <w:r>
              <w:rPr>
                <w:spacing w:val="-8"/>
                <w:sz w:val="20"/>
              </w:rPr>
              <w:t xml:space="preserve"> </w:t>
            </w:r>
            <w:r>
              <w:rPr>
                <w:sz w:val="20"/>
              </w:rPr>
              <w:t>жизни,</w:t>
            </w:r>
            <w:r>
              <w:rPr>
                <w:spacing w:val="33"/>
                <w:sz w:val="20"/>
              </w:rPr>
              <w:t xml:space="preserve"> </w:t>
            </w:r>
            <w:r>
              <w:rPr>
                <w:sz w:val="20"/>
              </w:rPr>
              <w:t>о</w:t>
            </w:r>
            <w:r>
              <w:rPr>
                <w:spacing w:val="-7"/>
                <w:sz w:val="20"/>
              </w:rPr>
              <w:t xml:space="preserve"> </w:t>
            </w:r>
            <w:r>
              <w:rPr>
                <w:sz w:val="20"/>
              </w:rPr>
              <w:t xml:space="preserve">«режиме здорового питания», о национальных изделиях из теста: эчпочмак, </w:t>
            </w:r>
            <w:r>
              <w:rPr>
                <w:spacing w:val="-2"/>
                <w:sz w:val="20"/>
              </w:rPr>
              <w:t>бэлиш,</w:t>
            </w:r>
            <w:r>
              <w:rPr>
                <w:sz w:val="20"/>
              </w:rPr>
              <w:tab/>
            </w:r>
            <w:r>
              <w:rPr>
                <w:spacing w:val="-2"/>
                <w:sz w:val="20"/>
              </w:rPr>
              <w:t>бэккэн,</w:t>
            </w:r>
          </w:p>
          <w:p w14:paraId="51252628" w14:textId="77777777" w:rsidR="00ED12CF" w:rsidRDefault="00643BAF">
            <w:pPr>
              <w:pStyle w:val="TableParagraph"/>
              <w:spacing w:line="230" w:lineRule="atLeast"/>
              <w:ind w:left="105" w:right="101"/>
              <w:jc w:val="both"/>
              <w:rPr>
                <w:sz w:val="20"/>
              </w:rPr>
            </w:pPr>
            <w:r>
              <w:rPr>
                <w:sz w:val="20"/>
              </w:rPr>
              <w:t>кыстыбый, кабартма и</w:t>
            </w:r>
            <w:r>
              <w:rPr>
                <w:spacing w:val="40"/>
                <w:sz w:val="20"/>
              </w:rPr>
              <w:t xml:space="preserve"> </w:t>
            </w:r>
            <w:r>
              <w:rPr>
                <w:spacing w:val="-4"/>
                <w:sz w:val="20"/>
              </w:rPr>
              <w:t>др.</w:t>
            </w:r>
          </w:p>
        </w:tc>
        <w:tc>
          <w:tcPr>
            <w:tcW w:w="3055" w:type="dxa"/>
          </w:tcPr>
          <w:p w14:paraId="1935A327" w14:textId="77777777" w:rsidR="00ED12CF" w:rsidRDefault="00643BAF">
            <w:pPr>
              <w:pStyle w:val="TableParagraph"/>
              <w:spacing w:line="225" w:lineRule="exact"/>
              <w:ind w:left="108"/>
              <w:rPr>
                <w:sz w:val="20"/>
              </w:rPr>
            </w:pPr>
            <w:r>
              <w:rPr>
                <w:spacing w:val="-2"/>
                <w:sz w:val="20"/>
              </w:rPr>
              <w:t>жизни</w:t>
            </w:r>
          </w:p>
        </w:tc>
      </w:tr>
      <w:tr w:rsidR="00ED12CF" w14:paraId="6682A09E" w14:textId="77777777">
        <w:trPr>
          <w:trHeight w:val="1840"/>
        </w:trPr>
        <w:tc>
          <w:tcPr>
            <w:tcW w:w="1875" w:type="dxa"/>
            <w:vMerge/>
            <w:tcBorders>
              <w:top w:val="nil"/>
            </w:tcBorders>
          </w:tcPr>
          <w:p w14:paraId="32D5872B" w14:textId="77777777" w:rsidR="00ED12CF" w:rsidRDefault="00ED12CF">
            <w:pPr>
              <w:rPr>
                <w:sz w:val="2"/>
                <w:szCs w:val="2"/>
              </w:rPr>
            </w:pPr>
          </w:p>
        </w:tc>
        <w:tc>
          <w:tcPr>
            <w:tcW w:w="2422" w:type="dxa"/>
          </w:tcPr>
          <w:p w14:paraId="44AF3ABD" w14:textId="77777777" w:rsidR="00ED12CF" w:rsidRDefault="00643BAF">
            <w:pPr>
              <w:pStyle w:val="TableParagraph"/>
              <w:tabs>
                <w:tab w:val="left" w:pos="1572"/>
              </w:tabs>
              <w:ind w:right="101"/>
              <w:jc w:val="both"/>
              <w:rPr>
                <w:sz w:val="20"/>
              </w:rPr>
            </w:pPr>
            <w:r>
              <w:rPr>
                <w:sz w:val="20"/>
              </w:rPr>
              <w:t>имеет представление о спортивных</w:t>
            </w:r>
            <w:r>
              <w:rPr>
                <w:spacing w:val="-13"/>
                <w:sz w:val="20"/>
              </w:rPr>
              <w:t xml:space="preserve"> </w:t>
            </w:r>
            <w:r>
              <w:rPr>
                <w:sz w:val="20"/>
              </w:rPr>
              <w:t>командах:</w:t>
            </w:r>
            <w:r>
              <w:rPr>
                <w:spacing w:val="-12"/>
                <w:sz w:val="20"/>
              </w:rPr>
              <w:t xml:space="preserve"> </w:t>
            </w:r>
            <w:r>
              <w:rPr>
                <w:sz w:val="20"/>
              </w:rPr>
              <w:t xml:space="preserve">по хоккею «Ак барс», по футболу «Рубин», по баскетболу «Уникс», по </w:t>
            </w:r>
            <w:r>
              <w:rPr>
                <w:spacing w:val="-2"/>
                <w:sz w:val="20"/>
              </w:rPr>
              <w:t>волейболу</w:t>
            </w:r>
            <w:r>
              <w:rPr>
                <w:sz w:val="20"/>
              </w:rPr>
              <w:tab/>
            </w:r>
            <w:r>
              <w:rPr>
                <w:spacing w:val="-2"/>
                <w:sz w:val="20"/>
              </w:rPr>
              <w:t>«Зенит»,</w:t>
            </w:r>
          </w:p>
          <w:p w14:paraId="116D2E65" w14:textId="77777777" w:rsidR="00ED12CF" w:rsidRDefault="00643BAF">
            <w:pPr>
              <w:pStyle w:val="TableParagraph"/>
              <w:jc w:val="both"/>
              <w:rPr>
                <w:sz w:val="20"/>
              </w:rPr>
            </w:pPr>
            <w:r>
              <w:rPr>
                <w:sz w:val="20"/>
              </w:rPr>
              <w:t>«Динамо»</w:t>
            </w:r>
            <w:r>
              <w:rPr>
                <w:spacing w:val="-8"/>
                <w:sz w:val="20"/>
              </w:rPr>
              <w:t xml:space="preserve"> </w:t>
            </w:r>
            <w:r>
              <w:rPr>
                <w:sz w:val="20"/>
              </w:rPr>
              <w:t>и</w:t>
            </w:r>
            <w:r>
              <w:rPr>
                <w:spacing w:val="-5"/>
                <w:sz w:val="20"/>
              </w:rPr>
              <w:t xml:space="preserve"> </w:t>
            </w:r>
            <w:r>
              <w:rPr>
                <w:spacing w:val="-4"/>
                <w:sz w:val="20"/>
              </w:rPr>
              <w:t>т.д.</w:t>
            </w:r>
          </w:p>
        </w:tc>
        <w:tc>
          <w:tcPr>
            <w:tcW w:w="2419" w:type="dxa"/>
          </w:tcPr>
          <w:p w14:paraId="249981FB" w14:textId="77777777" w:rsidR="00ED12CF" w:rsidRDefault="00643BAF">
            <w:pPr>
              <w:pStyle w:val="TableParagraph"/>
              <w:spacing w:line="225" w:lineRule="exact"/>
              <w:ind w:left="105"/>
              <w:jc w:val="both"/>
              <w:rPr>
                <w:sz w:val="20"/>
              </w:rPr>
            </w:pPr>
            <w:r>
              <w:rPr>
                <w:sz w:val="20"/>
              </w:rPr>
              <w:t>имеет</w:t>
            </w:r>
            <w:r>
              <w:rPr>
                <w:spacing w:val="74"/>
                <w:w w:val="150"/>
                <w:sz w:val="20"/>
              </w:rPr>
              <w:t xml:space="preserve">   </w:t>
            </w:r>
            <w:r>
              <w:rPr>
                <w:sz w:val="20"/>
              </w:rPr>
              <w:t>не</w:t>
            </w:r>
            <w:r>
              <w:rPr>
                <w:spacing w:val="75"/>
                <w:w w:val="150"/>
                <w:sz w:val="20"/>
              </w:rPr>
              <w:t xml:space="preserve">   </w:t>
            </w:r>
            <w:r>
              <w:rPr>
                <w:spacing w:val="-2"/>
                <w:sz w:val="20"/>
              </w:rPr>
              <w:t>полное</w:t>
            </w:r>
          </w:p>
          <w:p w14:paraId="301C30E2" w14:textId="77777777" w:rsidR="00ED12CF" w:rsidRDefault="00643BAF">
            <w:pPr>
              <w:pStyle w:val="TableParagraph"/>
              <w:tabs>
                <w:tab w:val="left" w:pos="1570"/>
                <w:tab w:val="left" w:pos="2206"/>
              </w:tabs>
              <w:ind w:left="105" w:right="99"/>
              <w:jc w:val="both"/>
              <w:rPr>
                <w:sz w:val="20"/>
              </w:rPr>
            </w:pPr>
            <w:r>
              <w:rPr>
                <w:spacing w:val="-2"/>
                <w:sz w:val="20"/>
              </w:rPr>
              <w:t>представление</w:t>
            </w:r>
            <w:r>
              <w:rPr>
                <w:sz w:val="20"/>
              </w:rPr>
              <w:tab/>
            </w:r>
            <w:r>
              <w:rPr>
                <w:sz w:val="20"/>
              </w:rPr>
              <w:tab/>
            </w:r>
            <w:r>
              <w:rPr>
                <w:spacing w:val="-10"/>
                <w:sz w:val="20"/>
              </w:rPr>
              <w:t>о</w:t>
            </w:r>
            <w:r>
              <w:rPr>
                <w:sz w:val="20"/>
              </w:rPr>
              <w:t xml:space="preserve"> спортивных</w:t>
            </w:r>
            <w:r>
              <w:rPr>
                <w:spacing w:val="-13"/>
                <w:sz w:val="20"/>
              </w:rPr>
              <w:t xml:space="preserve"> </w:t>
            </w:r>
            <w:r>
              <w:rPr>
                <w:sz w:val="20"/>
              </w:rPr>
              <w:t>командах:</w:t>
            </w:r>
            <w:r>
              <w:rPr>
                <w:spacing w:val="-12"/>
                <w:sz w:val="20"/>
              </w:rPr>
              <w:t xml:space="preserve"> </w:t>
            </w:r>
            <w:r>
              <w:rPr>
                <w:sz w:val="20"/>
              </w:rPr>
              <w:t xml:space="preserve">по хоккею «Ак барс», по футболу «Рубин», по баскетболу «Уникс», по </w:t>
            </w:r>
            <w:r>
              <w:rPr>
                <w:spacing w:val="-2"/>
                <w:sz w:val="20"/>
              </w:rPr>
              <w:t>волейболу</w:t>
            </w:r>
            <w:r>
              <w:rPr>
                <w:sz w:val="20"/>
              </w:rPr>
              <w:tab/>
            </w:r>
            <w:r>
              <w:rPr>
                <w:spacing w:val="-2"/>
                <w:sz w:val="20"/>
              </w:rPr>
              <w:t>«Зенит»,</w:t>
            </w:r>
          </w:p>
          <w:p w14:paraId="448C1881" w14:textId="77777777" w:rsidR="00ED12CF" w:rsidRDefault="00643BAF">
            <w:pPr>
              <w:pStyle w:val="TableParagraph"/>
              <w:spacing w:line="215" w:lineRule="exact"/>
              <w:ind w:left="105"/>
              <w:jc w:val="both"/>
              <w:rPr>
                <w:sz w:val="20"/>
              </w:rPr>
            </w:pPr>
            <w:r>
              <w:rPr>
                <w:sz w:val="20"/>
              </w:rPr>
              <w:t>«Динамо»</w:t>
            </w:r>
            <w:r>
              <w:rPr>
                <w:spacing w:val="-8"/>
                <w:sz w:val="20"/>
              </w:rPr>
              <w:t xml:space="preserve"> </w:t>
            </w:r>
            <w:r>
              <w:rPr>
                <w:sz w:val="20"/>
              </w:rPr>
              <w:t>и</w:t>
            </w:r>
            <w:r>
              <w:rPr>
                <w:spacing w:val="-5"/>
                <w:sz w:val="20"/>
              </w:rPr>
              <w:t xml:space="preserve"> </w:t>
            </w:r>
            <w:r>
              <w:rPr>
                <w:spacing w:val="-4"/>
                <w:sz w:val="20"/>
              </w:rPr>
              <w:t>т.д.</w:t>
            </w:r>
          </w:p>
        </w:tc>
        <w:tc>
          <w:tcPr>
            <w:tcW w:w="3055" w:type="dxa"/>
          </w:tcPr>
          <w:p w14:paraId="4D94F4DD" w14:textId="77777777" w:rsidR="00ED12CF" w:rsidRDefault="00643BAF">
            <w:pPr>
              <w:pStyle w:val="TableParagraph"/>
              <w:tabs>
                <w:tab w:val="left" w:pos="2297"/>
              </w:tabs>
              <w:ind w:left="108" w:right="97"/>
              <w:jc w:val="both"/>
              <w:rPr>
                <w:sz w:val="20"/>
              </w:rPr>
            </w:pPr>
            <w:r>
              <w:rPr>
                <w:spacing w:val="-2"/>
                <w:sz w:val="20"/>
              </w:rPr>
              <w:t>ограниченно</w:t>
            </w:r>
            <w:r>
              <w:rPr>
                <w:sz w:val="20"/>
              </w:rPr>
              <w:tab/>
            </w:r>
            <w:r>
              <w:rPr>
                <w:spacing w:val="-2"/>
                <w:sz w:val="20"/>
              </w:rPr>
              <w:t xml:space="preserve">владеет </w:t>
            </w:r>
            <w:r>
              <w:rPr>
                <w:sz w:val="20"/>
              </w:rPr>
              <w:t xml:space="preserve">информацией о спортивных командах: по хоккею «Ак барс», по футболу «Рубин», по баскетболу «Уникс», по волейболу «Зенит», «Динамо» и </w:t>
            </w:r>
            <w:r>
              <w:rPr>
                <w:spacing w:val="-4"/>
                <w:sz w:val="20"/>
              </w:rPr>
              <w:t>т.д.</w:t>
            </w:r>
          </w:p>
        </w:tc>
      </w:tr>
      <w:tr w:rsidR="00ED12CF" w14:paraId="535CA433" w14:textId="77777777">
        <w:trPr>
          <w:trHeight w:val="1841"/>
        </w:trPr>
        <w:tc>
          <w:tcPr>
            <w:tcW w:w="1875" w:type="dxa"/>
            <w:vMerge/>
            <w:tcBorders>
              <w:top w:val="nil"/>
            </w:tcBorders>
          </w:tcPr>
          <w:p w14:paraId="3C58C18A" w14:textId="77777777" w:rsidR="00ED12CF" w:rsidRDefault="00ED12CF">
            <w:pPr>
              <w:rPr>
                <w:sz w:val="2"/>
                <w:szCs w:val="2"/>
              </w:rPr>
            </w:pPr>
          </w:p>
        </w:tc>
        <w:tc>
          <w:tcPr>
            <w:tcW w:w="2422" w:type="dxa"/>
          </w:tcPr>
          <w:p w14:paraId="34059371" w14:textId="77777777" w:rsidR="00ED12CF" w:rsidRDefault="00643BAF">
            <w:pPr>
              <w:pStyle w:val="TableParagraph"/>
              <w:tabs>
                <w:tab w:val="left" w:pos="1285"/>
                <w:tab w:val="left" w:pos="1693"/>
              </w:tabs>
              <w:ind w:right="98"/>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о некоторых</w:t>
            </w:r>
            <w:r>
              <w:rPr>
                <w:spacing w:val="35"/>
                <w:sz w:val="20"/>
              </w:rPr>
              <w:t xml:space="preserve"> </w:t>
            </w:r>
            <w:r>
              <w:rPr>
                <w:sz w:val="20"/>
              </w:rPr>
              <w:t>летних</w:t>
            </w:r>
            <w:r>
              <w:rPr>
                <w:spacing w:val="35"/>
                <w:sz w:val="20"/>
              </w:rPr>
              <w:t xml:space="preserve"> </w:t>
            </w:r>
            <w:r>
              <w:rPr>
                <w:sz w:val="20"/>
              </w:rPr>
              <w:t xml:space="preserve">видах </w:t>
            </w:r>
            <w:r>
              <w:rPr>
                <w:spacing w:val="-2"/>
                <w:sz w:val="20"/>
              </w:rPr>
              <w:t>спорта,</w:t>
            </w:r>
            <w:r>
              <w:rPr>
                <w:sz w:val="20"/>
              </w:rPr>
              <w:tab/>
            </w:r>
            <w:r>
              <w:rPr>
                <w:spacing w:val="-2"/>
                <w:sz w:val="20"/>
              </w:rPr>
              <w:t>спортивных комплексах,</w:t>
            </w:r>
            <w:r>
              <w:rPr>
                <w:spacing w:val="80"/>
                <w:sz w:val="20"/>
              </w:rPr>
              <w:t xml:space="preserve"> </w:t>
            </w:r>
            <w:r>
              <w:rPr>
                <w:sz w:val="20"/>
              </w:rPr>
              <w:t>построенных</w:t>
            </w:r>
            <w:r>
              <w:rPr>
                <w:spacing w:val="80"/>
                <w:sz w:val="20"/>
              </w:rPr>
              <w:t xml:space="preserve"> </w:t>
            </w:r>
            <w:r>
              <w:rPr>
                <w:sz w:val="20"/>
              </w:rPr>
              <w:t>к</w:t>
            </w:r>
            <w:r>
              <w:rPr>
                <w:spacing w:val="80"/>
                <w:w w:val="150"/>
                <w:sz w:val="20"/>
              </w:rPr>
              <w:t xml:space="preserve"> </w:t>
            </w:r>
            <w:r>
              <w:rPr>
                <w:b/>
                <w:sz w:val="20"/>
              </w:rPr>
              <w:t xml:space="preserve">XXVII </w:t>
            </w:r>
            <w:r>
              <w:rPr>
                <w:b/>
                <w:spacing w:val="-2"/>
                <w:sz w:val="20"/>
              </w:rPr>
              <w:t>Всемирной</w:t>
            </w:r>
            <w:r>
              <w:rPr>
                <w:b/>
                <w:sz w:val="20"/>
              </w:rPr>
              <w:tab/>
            </w:r>
            <w:r>
              <w:rPr>
                <w:b/>
                <w:sz w:val="20"/>
              </w:rPr>
              <w:tab/>
            </w:r>
            <w:r>
              <w:rPr>
                <w:b/>
                <w:spacing w:val="-2"/>
                <w:sz w:val="20"/>
              </w:rPr>
              <w:t xml:space="preserve">летней </w:t>
            </w:r>
            <w:r>
              <w:rPr>
                <w:sz w:val="20"/>
              </w:rPr>
              <w:t>Универсиаде 2013 г.</w:t>
            </w:r>
          </w:p>
        </w:tc>
        <w:tc>
          <w:tcPr>
            <w:tcW w:w="2419" w:type="dxa"/>
          </w:tcPr>
          <w:p w14:paraId="54F61464" w14:textId="77777777" w:rsidR="00ED12CF" w:rsidRDefault="00643BAF">
            <w:pPr>
              <w:pStyle w:val="TableParagraph"/>
              <w:spacing w:line="225" w:lineRule="exact"/>
              <w:ind w:left="105"/>
              <w:jc w:val="both"/>
              <w:rPr>
                <w:sz w:val="20"/>
              </w:rPr>
            </w:pPr>
            <w:r>
              <w:rPr>
                <w:sz w:val="20"/>
              </w:rPr>
              <w:t>имеет</w:t>
            </w:r>
            <w:r>
              <w:rPr>
                <w:spacing w:val="74"/>
                <w:w w:val="150"/>
                <w:sz w:val="20"/>
              </w:rPr>
              <w:t xml:space="preserve">   </w:t>
            </w:r>
            <w:r>
              <w:rPr>
                <w:sz w:val="20"/>
              </w:rPr>
              <w:t>не</w:t>
            </w:r>
            <w:r>
              <w:rPr>
                <w:spacing w:val="75"/>
                <w:w w:val="150"/>
                <w:sz w:val="20"/>
              </w:rPr>
              <w:t xml:space="preserve">   </w:t>
            </w:r>
            <w:r>
              <w:rPr>
                <w:spacing w:val="-2"/>
                <w:sz w:val="20"/>
              </w:rPr>
              <w:t>полное</w:t>
            </w:r>
          </w:p>
          <w:p w14:paraId="7F791EF6" w14:textId="77777777" w:rsidR="00ED12CF" w:rsidRDefault="00643BAF">
            <w:pPr>
              <w:pStyle w:val="TableParagraph"/>
              <w:tabs>
                <w:tab w:val="left" w:pos="1691"/>
                <w:tab w:val="left" w:pos="2206"/>
              </w:tabs>
              <w:ind w:left="105" w:right="97"/>
              <w:jc w:val="both"/>
              <w:rPr>
                <w:b/>
                <w:sz w:val="20"/>
              </w:rPr>
            </w:pPr>
            <w:r>
              <w:rPr>
                <w:spacing w:val="-2"/>
                <w:sz w:val="20"/>
              </w:rPr>
              <w:t>представление</w:t>
            </w:r>
            <w:r>
              <w:rPr>
                <w:sz w:val="20"/>
              </w:rPr>
              <w:tab/>
            </w:r>
            <w:r>
              <w:rPr>
                <w:sz w:val="20"/>
              </w:rPr>
              <w:tab/>
            </w:r>
            <w:r>
              <w:rPr>
                <w:spacing w:val="-10"/>
                <w:sz w:val="20"/>
              </w:rPr>
              <w:t>о</w:t>
            </w:r>
            <w:r>
              <w:rPr>
                <w:sz w:val="20"/>
              </w:rPr>
              <w:t xml:space="preserve"> некоторых летних видах спорта и некоторых спортивных комплексах, построенных к </w:t>
            </w:r>
            <w:r>
              <w:rPr>
                <w:b/>
                <w:sz w:val="20"/>
              </w:rPr>
              <w:t xml:space="preserve">XXVII </w:t>
            </w:r>
            <w:r>
              <w:rPr>
                <w:b/>
                <w:spacing w:val="-2"/>
                <w:sz w:val="20"/>
              </w:rPr>
              <w:t>Всемирной</w:t>
            </w:r>
            <w:r>
              <w:rPr>
                <w:b/>
                <w:sz w:val="20"/>
              </w:rPr>
              <w:tab/>
            </w:r>
            <w:r>
              <w:rPr>
                <w:b/>
                <w:spacing w:val="-2"/>
                <w:sz w:val="20"/>
              </w:rPr>
              <w:t>летней</w:t>
            </w:r>
          </w:p>
          <w:p w14:paraId="64A5AD04" w14:textId="77777777" w:rsidR="00ED12CF" w:rsidRDefault="00643BAF">
            <w:pPr>
              <w:pStyle w:val="TableParagraph"/>
              <w:spacing w:before="1" w:line="215" w:lineRule="exact"/>
              <w:ind w:left="105"/>
              <w:jc w:val="both"/>
              <w:rPr>
                <w:sz w:val="20"/>
              </w:rPr>
            </w:pPr>
            <w:r>
              <w:rPr>
                <w:sz w:val="20"/>
              </w:rPr>
              <w:t>Универсиаде</w:t>
            </w:r>
            <w:r>
              <w:rPr>
                <w:spacing w:val="-8"/>
                <w:sz w:val="20"/>
              </w:rPr>
              <w:t xml:space="preserve"> </w:t>
            </w:r>
            <w:r>
              <w:rPr>
                <w:sz w:val="20"/>
              </w:rPr>
              <w:t>2013</w:t>
            </w:r>
            <w:r>
              <w:rPr>
                <w:spacing w:val="-7"/>
                <w:sz w:val="20"/>
              </w:rPr>
              <w:t xml:space="preserve"> </w:t>
            </w:r>
            <w:r>
              <w:rPr>
                <w:spacing w:val="-5"/>
                <w:sz w:val="20"/>
              </w:rPr>
              <w:t>г.</w:t>
            </w:r>
          </w:p>
        </w:tc>
        <w:tc>
          <w:tcPr>
            <w:tcW w:w="3055" w:type="dxa"/>
          </w:tcPr>
          <w:p w14:paraId="42EB50CA" w14:textId="77777777" w:rsidR="00ED12CF" w:rsidRDefault="00643BAF">
            <w:pPr>
              <w:pStyle w:val="TableParagraph"/>
              <w:tabs>
                <w:tab w:val="left" w:pos="1264"/>
                <w:tab w:val="left" w:pos="1902"/>
                <w:tab w:val="left" w:pos="2297"/>
              </w:tabs>
              <w:ind w:left="108" w:right="96"/>
              <w:jc w:val="both"/>
              <w:rPr>
                <w:b/>
                <w:sz w:val="20"/>
              </w:rPr>
            </w:pPr>
            <w:r>
              <w:rPr>
                <w:spacing w:val="-2"/>
                <w:sz w:val="20"/>
              </w:rPr>
              <w:t>ограниченно</w:t>
            </w:r>
            <w:r>
              <w:rPr>
                <w:sz w:val="20"/>
              </w:rPr>
              <w:tab/>
            </w:r>
            <w:r>
              <w:rPr>
                <w:sz w:val="20"/>
              </w:rPr>
              <w:tab/>
            </w:r>
            <w:r>
              <w:rPr>
                <w:sz w:val="20"/>
              </w:rPr>
              <w:tab/>
            </w:r>
            <w:r>
              <w:rPr>
                <w:spacing w:val="-2"/>
                <w:sz w:val="20"/>
              </w:rPr>
              <w:t xml:space="preserve">владеет </w:t>
            </w:r>
            <w:r>
              <w:rPr>
                <w:sz w:val="20"/>
              </w:rPr>
              <w:t xml:space="preserve">информацией о некоторых </w:t>
            </w:r>
            <w:r>
              <w:rPr>
                <w:spacing w:val="-2"/>
                <w:sz w:val="20"/>
              </w:rPr>
              <w:t>летних</w:t>
            </w:r>
            <w:r>
              <w:rPr>
                <w:sz w:val="20"/>
              </w:rPr>
              <w:tab/>
            </w:r>
            <w:r>
              <w:rPr>
                <w:spacing w:val="-2"/>
                <w:sz w:val="20"/>
              </w:rPr>
              <w:t>видах</w:t>
            </w:r>
            <w:r>
              <w:rPr>
                <w:sz w:val="20"/>
              </w:rPr>
              <w:tab/>
            </w:r>
            <w:r>
              <w:rPr>
                <w:sz w:val="20"/>
              </w:rPr>
              <w:tab/>
            </w:r>
            <w:r>
              <w:rPr>
                <w:spacing w:val="-13"/>
                <w:sz w:val="20"/>
              </w:rPr>
              <w:t xml:space="preserve"> </w:t>
            </w:r>
            <w:r>
              <w:rPr>
                <w:spacing w:val="-4"/>
                <w:sz w:val="20"/>
              </w:rPr>
              <w:t xml:space="preserve">спорта, </w:t>
            </w:r>
            <w:r>
              <w:rPr>
                <w:spacing w:val="-2"/>
                <w:sz w:val="20"/>
              </w:rPr>
              <w:t>спортивных</w:t>
            </w:r>
            <w:r>
              <w:rPr>
                <w:sz w:val="20"/>
              </w:rPr>
              <w:tab/>
            </w:r>
            <w:r>
              <w:rPr>
                <w:sz w:val="20"/>
              </w:rPr>
              <w:tab/>
            </w:r>
            <w:r>
              <w:rPr>
                <w:spacing w:val="-2"/>
                <w:sz w:val="20"/>
              </w:rPr>
              <w:t xml:space="preserve">комплексах, </w:t>
            </w:r>
            <w:r>
              <w:rPr>
                <w:sz w:val="20"/>
              </w:rPr>
              <w:t>построенных</w:t>
            </w:r>
            <w:r>
              <w:rPr>
                <w:spacing w:val="76"/>
                <w:sz w:val="20"/>
              </w:rPr>
              <w:t xml:space="preserve">    </w:t>
            </w:r>
            <w:r>
              <w:rPr>
                <w:sz w:val="20"/>
              </w:rPr>
              <w:t>к</w:t>
            </w:r>
            <w:r>
              <w:rPr>
                <w:spacing w:val="78"/>
                <w:sz w:val="20"/>
              </w:rPr>
              <w:t xml:space="preserve">    </w:t>
            </w:r>
            <w:r>
              <w:rPr>
                <w:b/>
                <w:spacing w:val="-4"/>
                <w:sz w:val="20"/>
              </w:rPr>
              <w:t>XXVII</w:t>
            </w:r>
          </w:p>
          <w:p w14:paraId="58872328" w14:textId="77777777" w:rsidR="00ED12CF" w:rsidRDefault="00643BAF">
            <w:pPr>
              <w:pStyle w:val="TableParagraph"/>
              <w:ind w:left="108" w:right="97"/>
              <w:jc w:val="both"/>
              <w:rPr>
                <w:sz w:val="20"/>
              </w:rPr>
            </w:pPr>
            <w:r>
              <w:rPr>
                <w:b/>
                <w:sz w:val="20"/>
              </w:rPr>
              <w:t>Всемирной</w:t>
            </w:r>
            <w:r>
              <w:rPr>
                <w:b/>
                <w:spacing w:val="-13"/>
                <w:sz w:val="20"/>
              </w:rPr>
              <w:t xml:space="preserve"> </w:t>
            </w:r>
            <w:r>
              <w:rPr>
                <w:b/>
                <w:sz w:val="20"/>
              </w:rPr>
              <w:t>летней</w:t>
            </w:r>
            <w:r>
              <w:rPr>
                <w:b/>
                <w:spacing w:val="-12"/>
                <w:sz w:val="20"/>
              </w:rPr>
              <w:t xml:space="preserve"> </w:t>
            </w:r>
            <w:r>
              <w:rPr>
                <w:sz w:val="20"/>
              </w:rPr>
              <w:t>Универсиаде 2013 г.</w:t>
            </w:r>
          </w:p>
        </w:tc>
      </w:tr>
      <w:tr w:rsidR="00ED12CF" w14:paraId="2616A199" w14:textId="77777777">
        <w:trPr>
          <w:trHeight w:val="2298"/>
        </w:trPr>
        <w:tc>
          <w:tcPr>
            <w:tcW w:w="1875" w:type="dxa"/>
            <w:vMerge/>
            <w:tcBorders>
              <w:top w:val="nil"/>
            </w:tcBorders>
          </w:tcPr>
          <w:p w14:paraId="24141D3C" w14:textId="77777777" w:rsidR="00ED12CF" w:rsidRDefault="00ED12CF">
            <w:pPr>
              <w:rPr>
                <w:sz w:val="2"/>
                <w:szCs w:val="2"/>
              </w:rPr>
            </w:pPr>
          </w:p>
        </w:tc>
        <w:tc>
          <w:tcPr>
            <w:tcW w:w="2422" w:type="dxa"/>
          </w:tcPr>
          <w:p w14:paraId="32B23F12" w14:textId="77777777" w:rsidR="00ED12CF" w:rsidRDefault="00643BAF">
            <w:pPr>
              <w:pStyle w:val="TableParagraph"/>
              <w:tabs>
                <w:tab w:val="left" w:pos="1033"/>
                <w:tab w:val="left" w:pos="2214"/>
              </w:tabs>
              <w:ind w:right="101"/>
              <w:rPr>
                <w:sz w:val="20"/>
              </w:rPr>
            </w:pPr>
            <w:r>
              <w:rPr>
                <w:spacing w:val="-10"/>
                <w:sz w:val="20"/>
              </w:rPr>
              <w:t>с</w:t>
            </w:r>
            <w:r>
              <w:rPr>
                <w:sz w:val="20"/>
              </w:rPr>
              <w:tab/>
            </w:r>
            <w:r>
              <w:rPr>
                <w:spacing w:val="-2"/>
                <w:sz w:val="20"/>
              </w:rPr>
              <w:t>удовольствием участвует</w:t>
            </w:r>
            <w:r>
              <w:rPr>
                <w:sz w:val="20"/>
              </w:rPr>
              <w:tab/>
            </w:r>
            <w:r>
              <w:rPr>
                <w:sz w:val="20"/>
              </w:rPr>
              <w:tab/>
            </w:r>
            <w:r>
              <w:rPr>
                <w:spacing w:val="-10"/>
                <w:sz w:val="20"/>
              </w:rPr>
              <w:t>в</w:t>
            </w:r>
          </w:p>
          <w:p w14:paraId="7B2A58D2" w14:textId="77777777" w:rsidR="00ED12CF" w:rsidRDefault="00643BAF">
            <w:pPr>
              <w:pStyle w:val="TableParagraph"/>
              <w:tabs>
                <w:tab w:val="left" w:pos="1376"/>
                <w:tab w:val="left" w:pos="1514"/>
                <w:tab w:val="left" w:pos="1584"/>
                <w:tab w:val="left" w:pos="2214"/>
              </w:tabs>
              <w:ind w:right="99"/>
              <w:rPr>
                <w:sz w:val="20"/>
              </w:rPr>
            </w:pPr>
            <w:r>
              <w:rPr>
                <w:spacing w:val="-2"/>
                <w:sz w:val="20"/>
              </w:rPr>
              <w:t xml:space="preserve">национальных </w:t>
            </w:r>
            <w:r>
              <w:rPr>
                <w:sz w:val="20"/>
              </w:rPr>
              <w:t xml:space="preserve">подвижных играх, играх- </w:t>
            </w:r>
            <w:r>
              <w:rPr>
                <w:spacing w:val="-2"/>
                <w:sz w:val="20"/>
              </w:rPr>
              <w:t>состязаниях:</w:t>
            </w:r>
            <w:r>
              <w:rPr>
                <w:sz w:val="20"/>
              </w:rPr>
              <w:tab/>
            </w:r>
            <w:r>
              <w:rPr>
                <w:sz w:val="20"/>
              </w:rPr>
              <w:tab/>
            </w:r>
            <w:r>
              <w:rPr>
                <w:spacing w:val="-4"/>
                <w:sz w:val="20"/>
              </w:rPr>
              <w:t>«Бег</w:t>
            </w:r>
            <w:r>
              <w:rPr>
                <w:sz w:val="20"/>
              </w:rPr>
              <w:tab/>
            </w:r>
            <w:r>
              <w:rPr>
                <w:spacing w:val="-10"/>
                <w:sz w:val="20"/>
              </w:rPr>
              <w:t>в</w:t>
            </w:r>
            <w:r>
              <w:rPr>
                <w:spacing w:val="-2"/>
                <w:sz w:val="20"/>
              </w:rPr>
              <w:t xml:space="preserve"> мешках»,</w:t>
            </w:r>
            <w:r>
              <w:rPr>
                <w:sz w:val="20"/>
              </w:rPr>
              <w:tab/>
            </w:r>
            <w:r>
              <w:rPr>
                <w:spacing w:val="-4"/>
                <w:sz w:val="20"/>
              </w:rPr>
              <w:t>«Бег</w:t>
            </w:r>
            <w:r>
              <w:rPr>
                <w:sz w:val="20"/>
              </w:rPr>
              <w:tab/>
            </w:r>
            <w:r>
              <w:rPr>
                <w:spacing w:val="-44"/>
                <w:sz w:val="20"/>
              </w:rPr>
              <w:t xml:space="preserve"> </w:t>
            </w:r>
            <w:r>
              <w:rPr>
                <w:spacing w:val="-6"/>
                <w:sz w:val="20"/>
              </w:rPr>
              <w:t xml:space="preserve">с </w:t>
            </w:r>
            <w:r>
              <w:rPr>
                <w:spacing w:val="-2"/>
                <w:sz w:val="20"/>
              </w:rPr>
              <w:t>коромыслом»,</w:t>
            </w:r>
            <w:r>
              <w:rPr>
                <w:sz w:val="20"/>
              </w:rPr>
              <w:tab/>
            </w:r>
            <w:r>
              <w:rPr>
                <w:sz w:val="20"/>
              </w:rPr>
              <w:tab/>
            </w:r>
            <w:r>
              <w:rPr>
                <w:sz w:val="20"/>
              </w:rPr>
              <w:tab/>
            </w:r>
            <w:r>
              <w:rPr>
                <w:spacing w:val="-4"/>
                <w:sz w:val="20"/>
              </w:rPr>
              <w:t>«Бег</w:t>
            </w:r>
            <w:r>
              <w:rPr>
                <w:sz w:val="20"/>
              </w:rPr>
              <w:tab/>
            </w:r>
            <w:r>
              <w:rPr>
                <w:spacing w:val="-46"/>
                <w:sz w:val="20"/>
              </w:rPr>
              <w:t xml:space="preserve"> </w:t>
            </w:r>
            <w:r>
              <w:rPr>
                <w:spacing w:val="-6"/>
                <w:sz w:val="20"/>
              </w:rPr>
              <w:t xml:space="preserve">с </w:t>
            </w:r>
            <w:r>
              <w:rPr>
                <w:spacing w:val="-2"/>
                <w:sz w:val="20"/>
              </w:rPr>
              <w:t>яйцом»,</w:t>
            </w:r>
            <w:r>
              <w:rPr>
                <w:sz w:val="20"/>
              </w:rPr>
              <w:tab/>
            </w:r>
            <w:r>
              <w:rPr>
                <w:sz w:val="20"/>
              </w:rPr>
              <w:tab/>
            </w:r>
            <w:r>
              <w:rPr>
                <w:spacing w:val="-44"/>
                <w:sz w:val="20"/>
              </w:rPr>
              <w:t xml:space="preserve"> </w:t>
            </w:r>
            <w:r>
              <w:rPr>
                <w:spacing w:val="-2"/>
                <w:sz w:val="20"/>
              </w:rPr>
              <w:t>«Катык»,</w:t>
            </w:r>
          </w:p>
          <w:p w14:paraId="229E74D7" w14:textId="77777777" w:rsidR="00ED12CF" w:rsidRDefault="00643BAF">
            <w:pPr>
              <w:pStyle w:val="TableParagraph"/>
              <w:spacing w:line="230" w:lineRule="exact"/>
              <w:rPr>
                <w:sz w:val="20"/>
              </w:rPr>
            </w:pPr>
            <w:r>
              <w:rPr>
                <w:sz w:val="20"/>
              </w:rPr>
              <w:t>«Разбивание</w:t>
            </w:r>
            <w:r>
              <w:rPr>
                <w:spacing w:val="28"/>
                <w:sz w:val="20"/>
              </w:rPr>
              <w:t xml:space="preserve"> </w:t>
            </w:r>
            <w:r>
              <w:rPr>
                <w:sz w:val="20"/>
              </w:rPr>
              <w:t>горшков»</w:t>
            </w:r>
            <w:r>
              <w:rPr>
                <w:spacing w:val="25"/>
                <w:sz w:val="20"/>
              </w:rPr>
              <w:t xml:space="preserve"> </w:t>
            </w:r>
            <w:r>
              <w:rPr>
                <w:sz w:val="20"/>
              </w:rPr>
              <w:t xml:space="preserve">и </w:t>
            </w:r>
            <w:r>
              <w:rPr>
                <w:spacing w:val="-6"/>
                <w:sz w:val="20"/>
              </w:rPr>
              <w:t>др</w:t>
            </w:r>
          </w:p>
        </w:tc>
        <w:tc>
          <w:tcPr>
            <w:tcW w:w="2419" w:type="dxa"/>
          </w:tcPr>
          <w:p w14:paraId="33F51C05" w14:textId="77777777" w:rsidR="00ED12CF" w:rsidRDefault="00643BAF">
            <w:pPr>
              <w:pStyle w:val="TableParagraph"/>
              <w:tabs>
                <w:tab w:val="left" w:pos="1081"/>
                <w:tab w:val="left" w:pos="1374"/>
                <w:tab w:val="left" w:pos="1510"/>
                <w:tab w:val="left" w:pos="1581"/>
                <w:tab w:val="left" w:pos="2210"/>
              </w:tabs>
              <w:ind w:left="105" w:right="98"/>
              <w:rPr>
                <w:sz w:val="20"/>
              </w:rPr>
            </w:pPr>
            <w:r>
              <w:rPr>
                <w:spacing w:val="-2"/>
                <w:sz w:val="20"/>
              </w:rPr>
              <w:t>активно</w:t>
            </w:r>
            <w:r>
              <w:rPr>
                <w:sz w:val="20"/>
              </w:rPr>
              <w:tab/>
            </w:r>
            <w:r>
              <w:rPr>
                <w:spacing w:val="-2"/>
                <w:sz w:val="20"/>
              </w:rPr>
              <w:t>участвует</w:t>
            </w:r>
            <w:r>
              <w:rPr>
                <w:sz w:val="20"/>
              </w:rPr>
              <w:tab/>
            </w:r>
            <w:r>
              <w:rPr>
                <w:spacing w:val="-10"/>
                <w:sz w:val="20"/>
              </w:rPr>
              <w:t>в</w:t>
            </w:r>
            <w:r>
              <w:rPr>
                <w:spacing w:val="-2"/>
                <w:sz w:val="20"/>
              </w:rPr>
              <w:t xml:space="preserve"> национальных </w:t>
            </w:r>
            <w:r>
              <w:rPr>
                <w:sz w:val="20"/>
              </w:rPr>
              <w:t xml:space="preserve">подвижных играх, играх- </w:t>
            </w:r>
            <w:r>
              <w:rPr>
                <w:spacing w:val="-2"/>
                <w:sz w:val="20"/>
              </w:rPr>
              <w:t>состязаниях:</w:t>
            </w:r>
            <w:r>
              <w:rPr>
                <w:sz w:val="20"/>
              </w:rPr>
              <w:tab/>
            </w:r>
            <w:r>
              <w:rPr>
                <w:sz w:val="20"/>
              </w:rPr>
              <w:tab/>
            </w:r>
            <w:r>
              <w:rPr>
                <w:spacing w:val="-4"/>
                <w:sz w:val="20"/>
              </w:rPr>
              <w:t>«Бег</w:t>
            </w:r>
            <w:r>
              <w:rPr>
                <w:sz w:val="20"/>
              </w:rPr>
              <w:tab/>
            </w:r>
            <w:r>
              <w:rPr>
                <w:spacing w:val="-10"/>
                <w:sz w:val="20"/>
              </w:rPr>
              <w:t>в</w:t>
            </w:r>
            <w:r>
              <w:rPr>
                <w:spacing w:val="-2"/>
                <w:sz w:val="20"/>
              </w:rPr>
              <w:t xml:space="preserve"> мешках»,</w:t>
            </w:r>
            <w:r>
              <w:rPr>
                <w:sz w:val="20"/>
              </w:rPr>
              <w:tab/>
            </w:r>
            <w:r>
              <w:rPr>
                <w:sz w:val="20"/>
              </w:rPr>
              <w:tab/>
            </w:r>
            <w:r>
              <w:rPr>
                <w:spacing w:val="-4"/>
                <w:sz w:val="20"/>
              </w:rPr>
              <w:t>«Бег</w:t>
            </w:r>
            <w:r>
              <w:rPr>
                <w:sz w:val="20"/>
              </w:rPr>
              <w:tab/>
            </w:r>
            <w:r>
              <w:rPr>
                <w:spacing w:val="-42"/>
                <w:sz w:val="20"/>
              </w:rPr>
              <w:t xml:space="preserve"> </w:t>
            </w:r>
            <w:r>
              <w:rPr>
                <w:spacing w:val="-6"/>
                <w:sz w:val="20"/>
              </w:rPr>
              <w:t xml:space="preserve">с </w:t>
            </w:r>
            <w:r>
              <w:rPr>
                <w:spacing w:val="-2"/>
                <w:sz w:val="20"/>
              </w:rPr>
              <w:t>коромыслом»,</w:t>
            </w:r>
            <w:r>
              <w:rPr>
                <w:sz w:val="20"/>
              </w:rPr>
              <w:tab/>
            </w:r>
            <w:r>
              <w:rPr>
                <w:sz w:val="20"/>
              </w:rPr>
              <w:tab/>
            </w:r>
            <w:r>
              <w:rPr>
                <w:sz w:val="20"/>
              </w:rPr>
              <w:tab/>
            </w:r>
            <w:r>
              <w:rPr>
                <w:spacing w:val="-4"/>
                <w:sz w:val="20"/>
              </w:rPr>
              <w:t>«Бег</w:t>
            </w:r>
            <w:r>
              <w:rPr>
                <w:sz w:val="20"/>
              </w:rPr>
              <w:tab/>
            </w:r>
            <w:r>
              <w:rPr>
                <w:spacing w:val="-45"/>
                <w:sz w:val="20"/>
              </w:rPr>
              <w:t xml:space="preserve"> </w:t>
            </w:r>
            <w:r>
              <w:rPr>
                <w:spacing w:val="-6"/>
                <w:sz w:val="20"/>
              </w:rPr>
              <w:t xml:space="preserve">с </w:t>
            </w:r>
            <w:r>
              <w:rPr>
                <w:spacing w:val="-2"/>
                <w:sz w:val="20"/>
              </w:rPr>
              <w:t>яйцом»,</w:t>
            </w:r>
            <w:r>
              <w:rPr>
                <w:sz w:val="20"/>
              </w:rPr>
              <w:tab/>
            </w:r>
            <w:r>
              <w:rPr>
                <w:sz w:val="20"/>
              </w:rPr>
              <w:tab/>
            </w:r>
            <w:r>
              <w:rPr>
                <w:sz w:val="20"/>
              </w:rPr>
              <w:tab/>
            </w:r>
            <w:r>
              <w:rPr>
                <w:spacing w:val="-43"/>
                <w:sz w:val="20"/>
              </w:rPr>
              <w:t xml:space="preserve"> </w:t>
            </w:r>
            <w:r>
              <w:rPr>
                <w:spacing w:val="-2"/>
                <w:sz w:val="20"/>
              </w:rPr>
              <w:t>«Катык»,</w:t>
            </w:r>
          </w:p>
          <w:p w14:paraId="5D40C355" w14:textId="77777777" w:rsidR="00ED12CF" w:rsidRDefault="00643BAF">
            <w:pPr>
              <w:pStyle w:val="TableParagraph"/>
              <w:ind w:left="105"/>
              <w:rPr>
                <w:sz w:val="20"/>
              </w:rPr>
            </w:pPr>
            <w:r>
              <w:rPr>
                <w:sz w:val="20"/>
              </w:rPr>
              <w:t>«Разбивание</w:t>
            </w:r>
            <w:r>
              <w:rPr>
                <w:spacing w:val="28"/>
                <w:sz w:val="20"/>
              </w:rPr>
              <w:t xml:space="preserve"> </w:t>
            </w:r>
            <w:r>
              <w:rPr>
                <w:sz w:val="20"/>
              </w:rPr>
              <w:t>горшков»</w:t>
            </w:r>
            <w:r>
              <w:rPr>
                <w:spacing w:val="25"/>
                <w:sz w:val="20"/>
              </w:rPr>
              <w:t xml:space="preserve"> </w:t>
            </w:r>
            <w:r>
              <w:rPr>
                <w:sz w:val="20"/>
              </w:rPr>
              <w:t xml:space="preserve">и </w:t>
            </w:r>
            <w:r>
              <w:rPr>
                <w:spacing w:val="-6"/>
                <w:sz w:val="20"/>
              </w:rPr>
              <w:t>др</w:t>
            </w:r>
          </w:p>
        </w:tc>
        <w:tc>
          <w:tcPr>
            <w:tcW w:w="3055" w:type="dxa"/>
          </w:tcPr>
          <w:p w14:paraId="189273B7" w14:textId="77777777" w:rsidR="00ED12CF" w:rsidRDefault="00643BAF">
            <w:pPr>
              <w:pStyle w:val="TableParagraph"/>
              <w:ind w:left="108" w:right="95"/>
              <w:jc w:val="both"/>
              <w:rPr>
                <w:sz w:val="20"/>
              </w:rPr>
            </w:pPr>
            <w:r>
              <w:rPr>
                <w:sz w:val="20"/>
              </w:rPr>
              <w:t>не проявляет двигательную активность в национальных подвижных играх, играх- состязаниях:</w:t>
            </w:r>
            <w:r>
              <w:rPr>
                <w:spacing w:val="41"/>
                <w:sz w:val="20"/>
              </w:rPr>
              <w:t xml:space="preserve">  </w:t>
            </w:r>
            <w:r>
              <w:rPr>
                <w:sz w:val="20"/>
              </w:rPr>
              <w:t>«Бег</w:t>
            </w:r>
            <w:r>
              <w:rPr>
                <w:spacing w:val="59"/>
                <w:w w:val="150"/>
                <w:sz w:val="20"/>
              </w:rPr>
              <w:t xml:space="preserve"> </w:t>
            </w:r>
            <w:r>
              <w:rPr>
                <w:sz w:val="20"/>
              </w:rPr>
              <w:t>в</w:t>
            </w:r>
            <w:r>
              <w:rPr>
                <w:spacing w:val="56"/>
                <w:w w:val="150"/>
                <w:sz w:val="20"/>
              </w:rPr>
              <w:t xml:space="preserve"> </w:t>
            </w:r>
            <w:r>
              <w:rPr>
                <w:spacing w:val="-2"/>
                <w:sz w:val="20"/>
              </w:rPr>
              <w:t>мешках»,</w:t>
            </w:r>
          </w:p>
          <w:p w14:paraId="456DF32B" w14:textId="77777777" w:rsidR="00ED12CF" w:rsidRDefault="00643BAF">
            <w:pPr>
              <w:pStyle w:val="TableParagraph"/>
              <w:ind w:left="108" w:right="98"/>
              <w:jc w:val="both"/>
              <w:rPr>
                <w:sz w:val="20"/>
              </w:rPr>
            </w:pPr>
            <w:r>
              <w:rPr>
                <w:sz w:val="20"/>
              </w:rPr>
              <w:t>«Бег с коромыслом», «Бег с яйцом», «Катык», «Разбивание горшков» и др</w:t>
            </w:r>
          </w:p>
        </w:tc>
      </w:tr>
      <w:tr w:rsidR="00ED12CF" w14:paraId="108390DE" w14:textId="77777777">
        <w:trPr>
          <w:trHeight w:val="690"/>
        </w:trPr>
        <w:tc>
          <w:tcPr>
            <w:tcW w:w="9771" w:type="dxa"/>
            <w:gridSpan w:val="4"/>
          </w:tcPr>
          <w:p w14:paraId="4D42306A" w14:textId="77777777" w:rsidR="00ED12CF" w:rsidRDefault="00643BAF">
            <w:pPr>
              <w:pStyle w:val="TableParagraph"/>
              <w:spacing w:line="224" w:lineRule="exact"/>
              <w:rPr>
                <w:sz w:val="20"/>
              </w:rPr>
            </w:pPr>
            <w:r>
              <w:rPr>
                <w:sz w:val="20"/>
              </w:rPr>
              <w:t>Определение</w:t>
            </w:r>
            <w:r>
              <w:rPr>
                <w:spacing w:val="25"/>
                <w:sz w:val="20"/>
              </w:rPr>
              <w:t xml:space="preserve"> </w:t>
            </w:r>
            <w:r>
              <w:rPr>
                <w:sz w:val="20"/>
              </w:rPr>
              <w:t>уровня</w:t>
            </w:r>
            <w:r>
              <w:rPr>
                <w:spacing w:val="21"/>
                <w:sz w:val="20"/>
              </w:rPr>
              <w:t xml:space="preserve"> </w:t>
            </w:r>
            <w:r>
              <w:rPr>
                <w:sz w:val="20"/>
              </w:rPr>
              <w:t>развития</w:t>
            </w:r>
            <w:r>
              <w:rPr>
                <w:spacing w:val="22"/>
                <w:sz w:val="20"/>
              </w:rPr>
              <w:t xml:space="preserve"> </w:t>
            </w:r>
            <w:r>
              <w:rPr>
                <w:sz w:val="20"/>
              </w:rPr>
              <w:t>по</w:t>
            </w:r>
            <w:r>
              <w:rPr>
                <w:spacing w:val="24"/>
                <w:sz w:val="20"/>
              </w:rPr>
              <w:t xml:space="preserve"> </w:t>
            </w:r>
            <w:r>
              <w:rPr>
                <w:sz w:val="20"/>
              </w:rPr>
              <w:t>всем</w:t>
            </w:r>
            <w:r>
              <w:rPr>
                <w:spacing w:val="23"/>
                <w:sz w:val="20"/>
              </w:rPr>
              <w:t xml:space="preserve"> </w:t>
            </w:r>
            <w:r>
              <w:rPr>
                <w:sz w:val="20"/>
              </w:rPr>
              <w:t>образовательным</w:t>
            </w:r>
            <w:r>
              <w:rPr>
                <w:spacing w:val="24"/>
                <w:sz w:val="20"/>
              </w:rPr>
              <w:t xml:space="preserve"> </w:t>
            </w:r>
            <w:r>
              <w:rPr>
                <w:sz w:val="20"/>
              </w:rPr>
              <w:t>областям</w:t>
            </w:r>
            <w:r>
              <w:rPr>
                <w:spacing w:val="22"/>
                <w:sz w:val="20"/>
              </w:rPr>
              <w:t xml:space="preserve"> </w:t>
            </w:r>
            <w:r>
              <w:rPr>
                <w:sz w:val="20"/>
              </w:rPr>
              <w:t>осуществляется</w:t>
            </w:r>
            <w:r>
              <w:rPr>
                <w:spacing w:val="25"/>
                <w:sz w:val="20"/>
              </w:rPr>
              <w:t xml:space="preserve"> </w:t>
            </w:r>
            <w:r>
              <w:rPr>
                <w:sz w:val="20"/>
              </w:rPr>
              <w:t>в</w:t>
            </w:r>
            <w:r>
              <w:rPr>
                <w:spacing w:val="22"/>
                <w:sz w:val="20"/>
              </w:rPr>
              <w:t xml:space="preserve"> </w:t>
            </w:r>
            <w:r>
              <w:rPr>
                <w:sz w:val="20"/>
              </w:rPr>
              <w:t>соответствии</w:t>
            </w:r>
            <w:r>
              <w:rPr>
                <w:spacing w:val="22"/>
                <w:sz w:val="20"/>
              </w:rPr>
              <w:t xml:space="preserve"> </w:t>
            </w:r>
            <w:r>
              <w:rPr>
                <w:sz w:val="20"/>
              </w:rPr>
              <w:t>с</w:t>
            </w:r>
            <w:r>
              <w:rPr>
                <w:spacing w:val="22"/>
                <w:sz w:val="20"/>
              </w:rPr>
              <w:t xml:space="preserve"> </w:t>
            </w:r>
            <w:r>
              <w:rPr>
                <w:spacing w:val="-2"/>
                <w:sz w:val="20"/>
              </w:rPr>
              <w:t>суммой</w:t>
            </w:r>
          </w:p>
          <w:p w14:paraId="7F48376F" w14:textId="77777777" w:rsidR="00ED12CF" w:rsidRDefault="00643BAF">
            <w:pPr>
              <w:pStyle w:val="TableParagraph"/>
              <w:spacing w:line="230" w:lineRule="atLeast"/>
              <w:ind w:right="69"/>
              <w:rPr>
                <w:sz w:val="20"/>
              </w:rPr>
            </w:pPr>
            <w:r>
              <w:rPr>
                <w:sz w:val="20"/>
              </w:rPr>
              <w:t xml:space="preserve">баллов, полученных по результатам диагностики: </w:t>
            </w:r>
            <w:r>
              <w:rPr>
                <w:b/>
                <w:sz w:val="20"/>
              </w:rPr>
              <w:t xml:space="preserve">0-15 баллов </w:t>
            </w:r>
            <w:r>
              <w:rPr>
                <w:sz w:val="20"/>
              </w:rPr>
              <w:t xml:space="preserve">– низкий уровень, </w:t>
            </w:r>
            <w:r>
              <w:rPr>
                <w:b/>
                <w:sz w:val="20"/>
              </w:rPr>
              <w:t xml:space="preserve">18-64 баллов </w:t>
            </w:r>
            <w:r>
              <w:rPr>
                <w:sz w:val="20"/>
              </w:rPr>
              <w:t xml:space="preserve">– средний, </w:t>
            </w:r>
            <w:r>
              <w:rPr>
                <w:b/>
                <w:sz w:val="20"/>
              </w:rPr>
              <w:t xml:space="preserve">67- 80 баллов </w:t>
            </w:r>
            <w:r>
              <w:rPr>
                <w:sz w:val="20"/>
              </w:rPr>
              <w:t>– высокий уровень</w:t>
            </w:r>
          </w:p>
        </w:tc>
      </w:tr>
    </w:tbl>
    <w:p w14:paraId="22594BB9" w14:textId="77777777" w:rsidR="00ED12CF" w:rsidRDefault="00ED12CF">
      <w:pPr>
        <w:pStyle w:val="a3"/>
        <w:rPr>
          <w:b/>
        </w:rPr>
      </w:pPr>
    </w:p>
    <w:p w14:paraId="56BABF17" w14:textId="77777777" w:rsidR="00ED12CF" w:rsidRDefault="00ED12CF">
      <w:pPr>
        <w:pStyle w:val="a3"/>
        <w:spacing w:before="178"/>
        <w:rPr>
          <w:b/>
        </w:rPr>
      </w:pPr>
    </w:p>
    <w:p w14:paraId="5541A8C0" w14:textId="77777777" w:rsidR="00ED12CF" w:rsidRDefault="00643BAF">
      <w:pPr>
        <w:ind w:left="141"/>
        <w:jc w:val="center"/>
        <w:rPr>
          <w:b/>
          <w:sz w:val="24"/>
        </w:rPr>
      </w:pPr>
      <w:r>
        <w:rPr>
          <w:b/>
          <w:sz w:val="24"/>
        </w:rPr>
        <w:t>6-7</w:t>
      </w:r>
      <w:r>
        <w:rPr>
          <w:b/>
          <w:spacing w:val="-1"/>
          <w:sz w:val="24"/>
        </w:rPr>
        <w:t xml:space="preserve"> </w:t>
      </w:r>
      <w:r>
        <w:rPr>
          <w:b/>
          <w:spacing w:val="-5"/>
          <w:sz w:val="24"/>
        </w:rPr>
        <w:t>лет</w:t>
      </w:r>
    </w:p>
    <w:p w14:paraId="52F3ADF5" w14:textId="77777777" w:rsidR="00ED12CF" w:rsidRDefault="00ED12CF">
      <w:pPr>
        <w:pStyle w:val="a3"/>
        <w:spacing w:before="100"/>
        <w:rPr>
          <w:b/>
          <w:sz w:val="20"/>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22"/>
        <w:gridCol w:w="2415"/>
      </w:tblGrid>
      <w:tr w:rsidR="00ED12CF" w14:paraId="619A16B7" w14:textId="77777777">
        <w:trPr>
          <w:trHeight w:val="230"/>
        </w:trPr>
        <w:tc>
          <w:tcPr>
            <w:tcW w:w="1875" w:type="dxa"/>
            <w:vMerge w:val="restart"/>
          </w:tcPr>
          <w:p w14:paraId="69657288" w14:textId="77777777" w:rsidR="00ED12CF" w:rsidRDefault="00643BAF">
            <w:pPr>
              <w:pStyle w:val="TableParagraph"/>
              <w:spacing w:line="230" w:lineRule="atLeast"/>
              <w:ind w:left="588" w:hanging="467"/>
              <w:rPr>
                <w:b/>
                <w:sz w:val="20"/>
              </w:rPr>
            </w:pPr>
            <w:r>
              <w:rPr>
                <w:b/>
                <w:spacing w:val="-2"/>
                <w:sz w:val="20"/>
              </w:rPr>
              <w:t>Образовательная область</w:t>
            </w:r>
          </w:p>
        </w:tc>
        <w:tc>
          <w:tcPr>
            <w:tcW w:w="2422" w:type="dxa"/>
          </w:tcPr>
          <w:p w14:paraId="73E7C623" w14:textId="77777777" w:rsidR="00ED12CF" w:rsidRDefault="00643BAF">
            <w:pPr>
              <w:pStyle w:val="TableParagraph"/>
              <w:spacing w:line="210" w:lineRule="exact"/>
              <w:ind w:left="16"/>
              <w:jc w:val="center"/>
              <w:rPr>
                <w:b/>
                <w:sz w:val="20"/>
              </w:rPr>
            </w:pPr>
            <w:r>
              <w:rPr>
                <w:b/>
                <w:sz w:val="20"/>
              </w:rPr>
              <w:t>Высокий</w:t>
            </w:r>
            <w:r>
              <w:rPr>
                <w:b/>
                <w:spacing w:val="-8"/>
                <w:sz w:val="20"/>
              </w:rPr>
              <w:t xml:space="preserve"> </w:t>
            </w:r>
            <w:r>
              <w:rPr>
                <w:b/>
                <w:spacing w:val="-2"/>
                <w:sz w:val="20"/>
              </w:rPr>
              <w:t>уровень</w:t>
            </w:r>
          </w:p>
        </w:tc>
        <w:tc>
          <w:tcPr>
            <w:tcW w:w="2422" w:type="dxa"/>
          </w:tcPr>
          <w:p w14:paraId="1DA91AC9" w14:textId="77777777" w:rsidR="00ED12CF" w:rsidRDefault="00643BAF">
            <w:pPr>
              <w:pStyle w:val="TableParagraph"/>
              <w:spacing w:line="210" w:lineRule="exact"/>
              <w:ind w:left="16" w:right="2"/>
              <w:jc w:val="center"/>
              <w:rPr>
                <w:b/>
                <w:sz w:val="20"/>
              </w:rPr>
            </w:pPr>
            <w:r>
              <w:rPr>
                <w:b/>
                <w:spacing w:val="-2"/>
                <w:sz w:val="20"/>
              </w:rPr>
              <w:t>Средний</w:t>
            </w:r>
            <w:r>
              <w:rPr>
                <w:b/>
                <w:spacing w:val="1"/>
                <w:sz w:val="20"/>
              </w:rPr>
              <w:t xml:space="preserve"> </w:t>
            </w:r>
            <w:r>
              <w:rPr>
                <w:b/>
                <w:spacing w:val="-2"/>
                <w:sz w:val="20"/>
              </w:rPr>
              <w:t>уровень</w:t>
            </w:r>
          </w:p>
        </w:tc>
        <w:tc>
          <w:tcPr>
            <w:tcW w:w="2415" w:type="dxa"/>
          </w:tcPr>
          <w:p w14:paraId="7B756469" w14:textId="77777777" w:rsidR="00ED12CF" w:rsidRDefault="00643BAF">
            <w:pPr>
              <w:pStyle w:val="TableParagraph"/>
              <w:spacing w:line="210" w:lineRule="exact"/>
              <w:ind w:left="9"/>
              <w:jc w:val="center"/>
              <w:rPr>
                <w:b/>
                <w:sz w:val="20"/>
              </w:rPr>
            </w:pPr>
            <w:r>
              <w:rPr>
                <w:b/>
                <w:sz w:val="20"/>
              </w:rPr>
              <w:t>Низкий</w:t>
            </w:r>
            <w:r>
              <w:rPr>
                <w:b/>
                <w:spacing w:val="-11"/>
                <w:sz w:val="20"/>
              </w:rPr>
              <w:t xml:space="preserve"> </w:t>
            </w:r>
            <w:r>
              <w:rPr>
                <w:b/>
                <w:spacing w:val="-2"/>
                <w:sz w:val="20"/>
              </w:rPr>
              <w:t>уровень</w:t>
            </w:r>
          </w:p>
        </w:tc>
      </w:tr>
      <w:tr w:rsidR="00ED12CF" w14:paraId="78FD7E3A" w14:textId="77777777">
        <w:trPr>
          <w:trHeight w:val="229"/>
        </w:trPr>
        <w:tc>
          <w:tcPr>
            <w:tcW w:w="1875" w:type="dxa"/>
            <w:vMerge/>
            <w:tcBorders>
              <w:top w:val="nil"/>
            </w:tcBorders>
          </w:tcPr>
          <w:p w14:paraId="6F664D02" w14:textId="77777777" w:rsidR="00ED12CF" w:rsidRDefault="00ED12CF">
            <w:pPr>
              <w:rPr>
                <w:sz w:val="2"/>
                <w:szCs w:val="2"/>
              </w:rPr>
            </w:pPr>
          </w:p>
        </w:tc>
        <w:tc>
          <w:tcPr>
            <w:tcW w:w="2422" w:type="dxa"/>
            <w:tcBorders>
              <w:bottom w:val="single" w:sz="8" w:space="0" w:color="000000"/>
              <w:right w:val="single" w:sz="8" w:space="0" w:color="000000"/>
            </w:tcBorders>
          </w:tcPr>
          <w:p w14:paraId="42A54076" w14:textId="77777777" w:rsidR="00ED12CF" w:rsidRDefault="00643BAF">
            <w:pPr>
              <w:pStyle w:val="TableParagraph"/>
              <w:spacing w:line="210" w:lineRule="exact"/>
              <w:ind w:left="23"/>
              <w:jc w:val="center"/>
              <w:rPr>
                <w:b/>
                <w:sz w:val="20"/>
              </w:rPr>
            </w:pPr>
            <w:r>
              <w:rPr>
                <w:b/>
                <w:sz w:val="20"/>
              </w:rPr>
              <w:t>(2</w:t>
            </w:r>
            <w:r>
              <w:rPr>
                <w:b/>
                <w:spacing w:val="-1"/>
                <w:sz w:val="20"/>
              </w:rPr>
              <w:t xml:space="preserve"> </w:t>
            </w:r>
            <w:r>
              <w:rPr>
                <w:b/>
                <w:spacing w:val="-2"/>
                <w:sz w:val="20"/>
              </w:rPr>
              <w:t>балла)</w:t>
            </w:r>
          </w:p>
        </w:tc>
        <w:tc>
          <w:tcPr>
            <w:tcW w:w="2422" w:type="dxa"/>
            <w:tcBorders>
              <w:left w:val="single" w:sz="8" w:space="0" w:color="000000"/>
              <w:bottom w:val="single" w:sz="8" w:space="0" w:color="000000"/>
              <w:right w:val="single" w:sz="8" w:space="0" w:color="000000"/>
            </w:tcBorders>
          </w:tcPr>
          <w:p w14:paraId="58A6B6B9" w14:textId="77777777" w:rsidR="00ED12CF" w:rsidRDefault="00643BAF">
            <w:pPr>
              <w:pStyle w:val="TableParagraph"/>
              <w:spacing w:line="210" w:lineRule="exact"/>
              <w:ind w:left="18"/>
              <w:jc w:val="center"/>
              <w:rPr>
                <w:b/>
                <w:sz w:val="20"/>
              </w:rPr>
            </w:pPr>
            <w:r>
              <w:rPr>
                <w:b/>
                <w:sz w:val="20"/>
              </w:rPr>
              <w:t>(1</w:t>
            </w:r>
            <w:r>
              <w:rPr>
                <w:b/>
                <w:spacing w:val="-1"/>
                <w:sz w:val="20"/>
              </w:rPr>
              <w:t xml:space="preserve"> </w:t>
            </w:r>
            <w:r>
              <w:rPr>
                <w:b/>
                <w:spacing w:val="-2"/>
                <w:sz w:val="20"/>
              </w:rPr>
              <w:t>балл)</w:t>
            </w:r>
          </w:p>
        </w:tc>
        <w:tc>
          <w:tcPr>
            <w:tcW w:w="2415" w:type="dxa"/>
            <w:tcBorders>
              <w:left w:val="single" w:sz="8" w:space="0" w:color="000000"/>
              <w:bottom w:val="single" w:sz="8" w:space="0" w:color="000000"/>
              <w:right w:val="single" w:sz="8" w:space="0" w:color="000000"/>
            </w:tcBorders>
          </w:tcPr>
          <w:p w14:paraId="0EBCB878" w14:textId="77777777" w:rsidR="00ED12CF" w:rsidRDefault="00643BAF">
            <w:pPr>
              <w:pStyle w:val="TableParagraph"/>
              <w:spacing w:line="210" w:lineRule="exact"/>
              <w:ind w:left="13"/>
              <w:jc w:val="center"/>
              <w:rPr>
                <w:b/>
                <w:sz w:val="20"/>
              </w:rPr>
            </w:pPr>
            <w:r>
              <w:rPr>
                <w:b/>
                <w:sz w:val="20"/>
              </w:rPr>
              <w:t>(0</w:t>
            </w:r>
            <w:r>
              <w:rPr>
                <w:b/>
                <w:spacing w:val="-1"/>
                <w:sz w:val="20"/>
              </w:rPr>
              <w:t xml:space="preserve"> </w:t>
            </w:r>
            <w:r>
              <w:rPr>
                <w:b/>
                <w:spacing w:val="-2"/>
                <w:sz w:val="20"/>
              </w:rPr>
              <w:t>баллов)</w:t>
            </w:r>
          </w:p>
        </w:tc>
      </w:tr>
      <w:tr w:rsidR="00ED12CF" w14:paraId="432026B9" w14:textId="77777777">
        <w:trPr>
          <w:trHeight w:val="921"/>
        </w:trPr>
        <w:tc>
          <w:tcPr>
            <w:tcW w:w="1875" w:type="dxa"/>
            <w:vMerge w:val="restart"/>
          </w:tcPr>
          <w:p w14:paraId="2FE05E79" w14:textId="77777777" w:rsidR="00ED12CF" w:rsidRDefault="00643BAF">
            <w:pPr>
              <w:pStyle w:val="TableParagraph"/>
              <w:ind w:left="112" w:right="91" w:hanging="1"/>
              <w:jc w:val="center"/>
              <w:rPr>
                <w:b/>
                <w:sz w:val="20"/>
              </w:rPr>
            </w:pPr>
            <w:r>
              <w:rPr>
                <w:b/>
                <w:spacing w:val="-2"/>
                <w:sz w:val="20"/>
              </w:rPr>
              <w:t>Социально- коммуникативное развитие</w:t>
            </w:r>
          </w:p>
        </w:tc>
        <w:tc>
          <w:tcPr>
            <w:tcW w:w="2422" w:type="dxa"/>
            <w:tcBorders>
              <w:top w:val="single" w:sz="8" w:space="0" w:color="000000"/>
            </w:tcBorders>
          </w:tcPr>
          <w:p w14:paraId="4D9514E8" w14:textId="77777777" w:rsidR="00ED12CF" w:rsidRDefault="00643BAF">
            <w:pPr>
              <w:pStyle w:val="TableParagraph"/>
              <w:ind w:left="112"/>
              <w:rPr>
                <w:sz w:val="20"/>
              </w:rPr>
            </w:pPr>
            <w:r>
              <w:rPr>
                <w:sz w:val="20"/>
              </w:rPr>
              <w:t>интересуется</w:t>
            </w:r>
            <w:r>
              <w:rPr>
                <w:spacing w:val="22"/>
                <w:sz w:val="20"/>
              </w:rPr>
              <w:t xml:space="preserve"> </w:t>
            </w:r>
            <w:r>
              <w:rPr>
                <w:sz w:val="20"/>
              </w:rPr>
              <w:t>историей</w:t>
            </w:r>
            <w:r>
              <w:rPr>
                <w:spacing w:val="24"/>
                <w:sz w:val="20"/>
              </w:rPr>
              <w:t xml:space="preserve"> </w:t>
            </w:r>
            <w:r>
              <w:rPr>
                <w:sz w:val="20"/>
              </w:rPr>
              <w:t>и культурой своей семьи</w:t>
            </w:r>
          </w:p>
        </w:tc>
        <w:tc>
          <w:tcPr>
            <w:tcW w:w="2422" w:type="dxa"/>
            <w:tcBorders>
              <w:top w:val="single" w:sz="8" w:space="0" w:color="000000"/>
            </w:tcBorders>
          </w:tcPr>
          <w:p w14:paraId="6B4FF706" w14:textId="77777777" w:rsidR="00ED12CF" w:rsidRDefault="00643BAF">
            <w:pPr>
              <w:pStyle w:val="TableParagraph"/>
              <w:ind w:left="112" w:right="95"/>
              <w:jc w:val="both"/>
              <w:rPr>
                <w:sz w:val="20"/>
              </w:rPr>
            </w:pPr>
            <w:r>
              <w:rPr>
                <w:sz w:val="20"/>
              </w:rPr>
              <w:t>избирательно относится</w:t>
            </w:r>
            <w:r>
              <w:rPr>
                <w:spacing w:val="40"/>
                <w:sz w:val="20"/>
              </w:rPr>
              <w:t xml:space="preserve"> </w:t>
            </w:r>
            <w:r>
              <w:rPr>
                <w:sz w:val="20"/>
              </w:rPr>
              <w:t>к информации об</w:t>
            </w:r>
            <w:r>
              <w:rPr>
                <w:spacing w:val="40"/>
                <w:sz w:val="20"/>
              </w:rPr>
              <w:t xml:space="preserve"> </w:t>
            </w:r>
            <w:r>
              <w:rPr>
                <w:sz w:val="20"/>
              </w:rPr>
              <w:t>истории</w:t>
            </w:r>
            <w:r>
              <w:rPr>
                <w:spacing w:val="-5"/>
                <w:sz w:val="20"/>
              </w:rPr>
              <w:t xml:space="preserve"> </w:t>
            </w:r>
            <w:r>
              <w:rPr>
                <w:sz w:val="20"/>
              </w:rPr>
              <w:t>и</w:t>
            </w:r>
            <w:r>
              <w:rPr>
                <w:spacing w:val="-5"/>
                <w:sz w:val="20"/>
              </w:rPr>
              <w:t xml:space="preserve"> </w:t>
            </w:r>
            <w:r>
              <w:rPr>
                <w:sz w:val="20"/>
              </w:rPr>
              <w:t>культуре</w:t>
            </w:r>
            <w:r>
              <w:rPr>
                <w:spacing w:val="-3"/>
                <w:sz w:val="20"/>
              </w:rPr>
              <w:t xml:space="preserve"> </w:t>
            </w:r>
            <w:r>
              <w:rPr>
                <w:spacing w:val="-2"/>
                <w:sz w:val="20"/>
              </w:rPr>
              <w:t>своей</w:t>
            </w:r>
          </w:p>
          <w:p w14:paraId="75C48CD9" w14:textId="77777777" w:rsidR="00ED12CF" w:rsidRDefault="00643BAF">
            <w:pPr>
              <w:pStyle w:val="TableParagraph"/>
              <w:spacing w:line="215" w:lineRule="exact"/>
              <w:ind w:left="112"/>
              <w:rPr>
                <w:sz w:val="20"/>
              </w:rPr>
            </w:pPr>
            <w:r>
              <w:rPr>
                <w:spacing w:val="-2"/>
                <w:sz w:val="20"/>
              </w:rPr>
              <w:t>семьи</w:t>
            </w:r>
          </w:p>
        </w:tc>
        <w:tc>
          <w:tcPr>
            <w:tcW w:w="2415" w:type="dxa"/>
            <w:tcBorders>
              <w:top w:val="single" w:sz="8" w:space="0" w:color="000000"/>
            </w:tcBorders>
          </w:tcPr>
          <w:p w14:paraId="105C61C9" w14:textId="77777777" w:rsidR="00ED12CF" w:rsidRDefault="00643BAF">
            <w:pPr>
              <w:pStyle w:val="TableParagraph"/>
              <w:ind w:left="110" w:right="97"/>
              <w:jc w:val="both"/>
              <w:rPr>
                <w:sz w:val="20"/>
              </w:rPr>
            </w:pPr>
            <w:r>
              <w:rPr>
                <w:sz w:val="20"/>
              </w:rPr>
              <w:t>не заинтересован в информации об истории</w:t>
            </w:r>
            <w:r>
              <w:rPr>
                <w:spacing w:val="40"/>
                <w:sz w:val="20"/>
              </w:rPr>
              <w:t xml:space="preserve"> </w:t>
            </w:r>
            <w:r>
              <w:rPr>
                <w:sz w:val="20"/>
              </w:rPr>
              <w:t>и культуре своей семьи</w:t>
            </w:r>
          </w:p>
        </w:tc>
      </w:tr>
      <w:tr w:rsidR="00ED12CF" w14:paraId="3BD509FD" w14:textId="77777777">
        <w:trPr>
          <w:trHeight w:val="2990"/>
        </w:trPr>
        <w:tc>
          <w:tcPr>
            <w:tcW w:w="1875" w:type="dxa"/>
            <w:vMerge/>
            <w:tcBorders>
              <w:top w:val="nil"/>
            </w:tcBorders>
          </w:tcPr>
          <w:p w14:paraId="437A64B8" w14:textId="77777777" w:rsidR="00ED12CF" w:rsidRDefault="00ED12CF">
            <w:pPr>
              <w:rPr>
                <w:sz w:val="2"/>
                <w:szCs w:val="2"/>
              </w:rPr>
            </w:pPr>
          </w:p>
        </w:tc>
        <w:tc>
          <w:tcPr>
            <w:tcW w:w="2422" w:type="dxa"/>
          </w:tcPr>
          <w:p w14:paraId="4976B4B2" w14:textId="77777777" w:rsidR="00ED12CF" w:rsidRDefault="00643BAF">
            <w:pPr>
              <w:pStyle w:val="TableParagraph"/>
              <w:tabs>
                <w:tab w:val="left" w:pos="1580"/>
                <w:tab w:val="left" w:pos="2226"/>
              </w:tabs>
              <w:ind w:left="112" w:right="95"/>
              <w:jc w:val="both"/>
              <w:rPr>
                <w:sz w:val="20"/>
              </w:rPr>
            </w:pPr>
            <w:r>
              <w:rPr>
                <w:spacing w:val="-2"/>
                <w:sz w:val="20"/>
              </w:rPr>
              <w:t>выполняет</w:t>
            </w:r>
            <w:r>
              <w:rPr>
                <w:sz w:val="20"/>
              </w:rPr>
              <w:tab/>
            </w:r>
            <w:r>
              <w:rPr>
                <w:spacing w:val="-2"/>
                <w:sz w:val="20"/>
              </w:rPr>
              <w:t xml:space="preserve">правила, </w:t>
            </w:r>
            <w:r>
              <w:rPr>
                <w:sz w:val="20"/>
              </w:rPr>
              <w:t xml:space="preserve">принятые в семье, поддерживает семейные </w:t>
            </w:r>
            <w:r>
              <w:rPr>
                <w:spacing w:val="-2"/>
                <w:sz w:val="20"/>
              </w:rPr>
              <w:t>традиции,</w:t>
            </w:r>
            <w:r>
              <w:rPr>
                <w:sz w:val="20"/>
              </w:rPr>
              <w:tab/>
            </w:r>
            <w:r>
              <w:rPr>
                <w:sz w:val="20"/>
              </w:rPr>
              <w:tab/>
            </w:r>
            <w:r>
              <w:rPr>
                <w:spacing w:val="-10"/>
                <w:sz w:val="20"/>
              </w:rPr>
              <w:t>с</w:t>
            </w:r>
          </w:p>
          <w:p w14:paraId="69FEDFF0" w14:textId="77777777" w:rsidR="00ED12CF" w:rsidRDefault="00643BAF">
            <w:pPr>
              <w:pStyle w:val="TableParagraph"/>
              <w:tabs>
                <w:tab w:val="left" w:pos="1211"/>
                <w:tab w:val="left" w:pos="1505"/>
                <w:tab w:val="left" w:pos="1597"/>
                <w:tab w:val="left" w:pos="1752"/>
                <w:tab w:val="left" w:pos="1975"/>
              </w:tabs>
              <w:ind w:left="112" w:right="94"/>
              <w:rPr>
                <w:sz w:val="20"/>
              </w:rPr>
            </w:pPr>
            <w:r>
              <w:rPr>
                <w:sz w:val="20"/>
              </w:rPr>
              <w:t>удовольствием</w:t>
            </w:r>
            <w:r>
              <w:rPr>
                <w:spacing w:val="9"/>
                <w:sz w:val="20"/>
              </w:rPr>
              <w:t xml:space="preserve"> </w:t>
            </w:r>
            <w:r>
              <w:rPr>
                <w:sz w:val="20"/>
              </w:rPr>
              <w:t>участвует в</w:t>
            </w:r>
            <w:r>
              <w:rPr>
                <w:spacing w:val="40"/>
                <w:sz w:val="20"/>
              </w:rPr>
              <w:t xml:space="preserve"> </w:t>
            </w:r>
            <w:r>
              <w:rPr>
                <w:sz w:val="20"/>
              </w:rPr>
              <w:t>семейных</w:t>
            </w:r>
            <w:r>
              <w:rPr>
                <w:spacing w:val="40"/>
                <w:sz w:val="20"/>
              </w:rPr>
              <w:t xml:space="preserve"> </w:t>
            </w:r>
            <w:r>
              <w:rPr>
                <w:sz w:val="20"/>
              </w:rPr>
              <w:t xml:space="preserve">торжествах, </w:t>
            </w:r>
            <w:r>
              <w:rPr>
                <w:spacing w:val="-2"/>
                <w:sz w:val="20"/>
              </w:rPr>
              <w:t>праздниках,</w:t>
            </w:r>
            <w:r>
              <w:rPr>
                <w:sz w:val="20"/>
              </w:rPr>
              <w:tab/>
            </w:r>
            <w:r>
              <w:rPr>
                <w:sz w:val="20"/>
              </w:rPr>
              <w:tab/>
            </w:r>
            <w:r>
              <w:rPr>
                <w:sz w:val="20"/>
              </w:rPr>
              <w:tab/>
            </w:r>
            <w:r>
              <w:rPr>
                <w:sz w:val="20"/>
              </w:rPr>
              <w:tab/>
            </w:r>
            <w:r>
              <w:rPr>
                <w:spacing w:val="-4"/>
                <w:sz w:val="20"/>
              </w:rPr>
              <w:t xml:space="preserve">общих </w:t>
            </w:r>
            <w:r>
              <w:rPr>
                <w:spacing w:val="-2"/>
                <w:sz w:val="20"/>
              </w:rPr>
              <w:t>обсуждениях предстоящих</w:t>
            </w:r>
            <w:r>
              <w:rPr>
                <w:sz w:val="20"/>
              </w:rPr>
              <w:tab/>
            </w:r>
            <w:r>
              <w:rPr>
                <w:sz w:val="20"/>
              </w:rPr>
              <w:tab/>
            </w:r>
            <w:r>
              <w:rPr>
                <w:sz w:val="20"/>
              </w:rPr>
              <w:tab/>
            </w:r>
            <w:r>
              <w:rPr>
                <w:sz w:val="20"/>
              </w:rPr>
              <w:tab/>
            </w:r>
            <w:r>
              <w:rPr>
                <w:spacing w:val="-4"/>
                <w:sz w:val="20"/>
              </w:rPr>
              <w:t xml:space="preserve">дел, </w:t>
            </w:r>
            <w:r>
              <w:rPr>
                <w:spacing w:val="-2"/>
                <w:sz w:val="20"/>
              </w:rPr>
              <w:t>расходов;</w:t>
            </w:r>
            <w:r>
              <w:rPr>
                <w:sz w:val="20"/>
              </w:rPr>
              <w:tab/>
            </w:r>
            <w:r>
              <w:rPr>
                <w:sz w:val="20"/>
              </w:rPr>
              <w:tab/>
            </w:r>
            <w:r>
              <w:rPr>
                <w:spacing w:val="-2"/>
                <w:sz w:val="20"/>
              </w:rPr>
              <w:t>старается общаться</w:t>
            </w:r>
            <w:r>
              <w:rPr>
                <w:sz w:val="20"/>
              </w:rPr>
              <w:tab/>
            </w:r>
            <w:r>
              <w:rPr>
                <w:spacing w:val="-10"/>
                <w:sz w:val="20"/>
              </w:rPr>
              <w:t>с</w:t>
            </w:r>
            <w:r>
              <w:rPr>
                <w:sz w:val="20"/>
              </w:rPr>
              <w:tab/>
            </w:r>
            <w:r>
              <w:rPr>
                <w:sz w:val="20"/>
              </w:rPr>
              <w:tab/>
            </w:r>
            <w:r>
              <w:rPr>
                <w:spacing w:val="-2"/>
                <w:sz w:val="20"/>
              </w:rPr>
              <w:t xml:space="preserve">членами </w:t>
            </w:r>
            <w:r>
              <w:rPr>
                <w:sz w:val="20"/>
              </w:rPr>
              <w:t>семьи</w:t>
            </w:r>
            <w:r>
              <w:rPr>
                <w:spacing w:val="-7"/>
                <w:sz w:val="20"/>
              </w:rPr>
              <w:t xml:space="preserve"> </w:t>
            </w:r>
            <w:r>
              <w:rPr>
                <w:sz w:val="20"/>
              </w:rPr>
              <w:t>на</w:t>
            </w:r>
            <w:r>
              <w:rPr>
                <w:spacing w:val="-5"/>
                <w:sz w:val="20"/>
              </w:rPr>
              <w:t xml:space="preserve"> </w:t>
            </w:r>
            <w:r>
              <w:rPr>
                <w:sz w:val="20"/>
              </w:rPr>
              <w:t>татарском</w:t>
            </w:r>
            <w:r>
              <w:rPr>
                <w:spacing w:val="-4"/>
                <w:sz w:val="20"/>
              </w:rPr>
              <w:t xml:space="preserve"> языке</w:t>
            </w:r>
          </w:p>
        </w:tc>
        <w:tc>
          <w:tcPr>
            <w:tcW w:w="2422" w:type="dxa"/>
          </w:tcPr>
          <w:p w14:paraId="71E1DAC4" w14:textId="77777777" w:rsidR="00ED12CF" w:rsidRDefault="00643BAF">
            <w:pPr>
              <w:pStyle w:val="TableParagraph"/>
              <w:tabs>
                <w:tab w:val="left" w:pos="935"/>
                <w:tab w:val="left" w:pos="1114"/>
                <w:tab w:val="left" w:pos="1155"/>
                <w:tab w:val="left" w:pos="1211"/>
                <w:tab w:val="left" w:pos="1450"/>
                <w:tab w:val="left" w:pos="1501"/>
                <w:tab w:val="left" w:pos="1597"/>
                <w:tab w:val="left" w:pos="1752"/>
                <w:tab w:val="left" w:pos="1976"/>
                <w:tab w:val="left" w:pos="2220"/>
              </w:tabs>
              <w:ind w:left="112" w:right="94"/>
              <w:rPr>
                <w:sz w:val="20"/>
              </w:rPr>
            </w:pPr>
            <w:r>
              <w:rPr>
                <w:spacing w:val="-2"/>
                <w:sz w:val="20"/>
              </w:rPr>
              <w:t>иногда</w:t>
            </w:r>
            <w:r>
              <w:rPr>
                <w:sz w:val="20"/>
              </w:rPr>
              <w:tab/>
            </w:r>
            <w:r>
              <w:rPr>
                <w:sz w:val="20"/>
              </w:rPr>
              <w:tab/>
            </w:r>
            <w:r>
              <w:rPr>
                <w:sz w:val="20"/>
              </w:rPr>
              <w:tab/>
            </w:r>
            <w:r>
              <w:rPr>
                <w:sz w:val="20"/>
              </w:rPr>
              <w:tab/>
            </w:r>
            <w:r>
              <w:rPr>
                <w:sz w:val="20"/>
              </w:rPr>
              <w:tab/>
            </w:r>
            <w:r>
              <w:rPr>
                <w:sz w:val="20"/>
              </w:rPr>
              <w:tab/>
            </w:r>
            <w:r>
              <w:rPr>
                <w:spacing w:val="-2"/>
                <w:sz w:val="20"/>
              </w:rPr>
              <w:t>нарушает правила,</w:t>
            </w:r>
            <w:r>
              <w:rPr>
                <w:sz w:val="20"/>
              </w:rPr>
              <w:tab/>
            </w:r>
            <w:r>
              <w:rPr>
                <w:sz w:val="20"/>
              </w:rPr>
              <w:tab/>
            </w:r>
            <w:r>
              <w:rPr>
                <w:spacing w:val="-44"/>
                <w:sz w:val="20"/>
              </w:rPr>
              <w:t xml:space="preserve"> </w:t>
            </w:r>
            <w:r>
              <w:rPr>
                <w:spacing w:val="-2"/>
                <w:sz w:val="20"/>
              </w:rPr>
              <w:t>принятые</w:t>
            </w:r>
            <w:r>
              <w:rPr>
                <w:sz w:val="20"/>
              </w:rPr>
              <w:tab/>
            </w:r>
            <w:r>
              <w:rPr>
                <w:sz w:val="20"/>
              </w:rPr>
              <w:tab/>
            </w:r>
            <w:r>
              <w:rPr>
                <w:spacing w:val="-10"/>
                <w:sz w:val="20"/>
              </w:rPr>
              <w:t>в</w:t>
            </w:r>
            <w:r>
              <w:rPr>
                <w:spacing w:val="-2"/>
                <w:sz w:val="20"/>
              </w:rPr>
              <w:t xml:space="preserve"> семье,</w:t>
            </w:r>
            <w:r>
              <w:rPr>
                <w:sz w:val="20"/>
              </w:rPr>
              <w:tab/>
            </w:r>
            <w:r>
              <w:rPr>
                <w:sz w:val="20"/>
              </w:rPr>
              <w:tab/>
            </w:r>
            <w:r>
              <w:rPr>
                <w:spacing w:val="-2"/>
                <w:sz w:val="20"/>
              </w:rPr>
              <w:t>поддерживает семейные</w:t>
            </w:r>
            <w:r>
              <w:rPr>
                <w:sz w:val="20"/>
              </w:rPr>
              <w:tab/>
            </w:r>
            <w:r>
              <w:rPr>
                <w:sz w:val="20"/>
              </w:rPr>
              <w:tab/>
            </w:r>
            <w:r>
              <w:rPr>
                <w:sz w:val="20"/>
              </w:rPr>
              <w:tab/>
            </w:r>
            <w:r>
              <w:rPr>
                <w:spacing w:val="-2"/>
                <w:sz w:val="20"/>
              </w:rPr>
              <w:t>традиции,</w:t>
            </w:r>
            <w:r>
              <w:rPr>
                <w:sz w:val="20"/>
              </w:rPr>
              <w:tab/>
            </w:r>
            <w:r>
              <w:rPr>
                <w:spacing w:val="-47"/>
                <w:sz w:val="20"/>
              </w:rPr>
              <w:t xml:space="preserve"> </w:t>
            </w:r>
            <w:r>
              <w:rPr>
                <w:spacing w:val="-8"/>
                <w:sz w:val="20"/>
              </w:rPr>
              <w:t xml:space="preserve">с </w:t>
            </w:r>
            <w:r>
              <w:rPr>
                <w:sz w:val="20"/>
              </w:rPr>
              <w:t>удовольствием</w:t>
            </w:r>
            <w:r>
              <w:rPr>
                <w:spacing w:val="9"/>
                <w:sz w:val="20"/>
              </w:rPr>
              <w:t xml:space="preserve"> </w:t>
            </w:r>
            <w:r>
              <w:rPr>
                <w:sz w:val="20"/>
              </w:rPr>
              <w:t>участвует в</w:t>
            </w:r>
            <w:r>
              <w:rPr>
                <w:spacing w:val="40"/>
                <w:sz w:val="20"/>
              </w:rPr>
              <w:t xml:space="preserve"> </w:t>
            </w:r>
            <w:r>
              <w:rPr>
                <w:sz w:val="20"/>
              </w:rPr>
              <w:t>семейных</w:t>
            </w:r>
            <w:r>
              <w:rPr>
                <w:spacing w:val="40"/>
                <w:sz w:val="20"/>
              </w:rPr>
              <w:t xml:space="preserve"> </w:t>
            </w:r>
            <w:r>
              <w:rPr>
                <w:sz w:val="20"/>
              </w:rPr>
              <w:t xml:space="preserve">торжествах, </w:t>
            </w:r>
            <w:r>
              <w:rPr>
                <w:spacing w:val="-2"/>
                <w:sz w:val="20"/>
              </w:rPr>
              <w:t>праздниках,</w:t>
            </w:r>
            <w:r>
              <w:rPr>
                <w:sz w:val="20"/>
              </w:rPr>
              <w:tab/>
            </w:r>
            <w:r>
              <w:rPr>
                <w:sz w:val="20"/>
              </w:rPr>
              <w:tab/>
            </w:r>
            <w:r>
              <w:rPr>
                <w:sz w:val="20"/>
              </w:rPr>
              <w:tab/>
            </w:r>
            <w:r>
              <w:rPr>
                <w:sz w:val="20"/>
              </w:rPr>
              <w:tab/>
            </w:r>
            <w:r>
              <w:rPr>
                <w:sz w:val="20"/>
              </w:rPr>
              <w:tab/>
            </w:r>
            <w:r>
              <w:rPr>
                <w:sz w:val="20"/>
              </w:rPr>
              <w:tab/>
            </w:r>
            <w:r>
              <w:rPr>
                <w:spacing w:val="-4"/>
                <w:sz w:val="20"/>
              </w:rPr>
              <w:t xml:space="preserve">общих </w:t>
            </w:r>
            <w:r>
              <w:rPr>
                <w:spacing w:val="-2"/>
                <w:sz w:val="20"/>
              </w:rPr>
              <w:t>обсуждениях предстоящих</w:t>
            </w:r>
            <w:r>
              <w:rPr>
                <w:sz w:val="20"/>
              </w:rPr>
              <w:tab/>
            </w:r>
            <w:r>
              <w:rPr>
                <w:sz w:val="20"/>
              </w:rPr>
              <w:tab/>
            </w:r>
            <w:r>
              <w:rPr>
                <w:sz w:val="20"/>
              </w:rPr>
              <w:tab/>
            </w:r>
            <w:r>
              <w:rPr>
                <w:sz w:val="20"/>
              </w:rPr>
              <w:tab/>
            </w:r>
            <w:r>
              <w:rPr>
                <w:sz w:val="20"/>
              </w:rPr>
              <w:tab/>
            </w:r>
            <w:r>
              <w:rPr>
                <w:spacing w:val="-4"/>
                <w:sz w:val="20"/>
              </w:rPr>
              <w:t xml:space="preserve">дел, </w:t>
            </w:r>
            <w:r>
              <w:rPr>
                <w:spacing w:val="-2"/>
                <w:sz w:val="20"/>
              </w:rPr>
              <w:t>расходов;</w:t>
            </w:r>
            <w:r>
              <w:rPr>
                <w:sz w:val="20"/>
              </w:rPr>
              <w:tab/>
            </w:r>
            <w:r>
              <w:rPr>
                <w:sz w:val="20"/>
              </w:rPr>
              <w:tab/>
            </w:r>
            <w:r>
              <w:rPr>
                <w:sz w:val="20"/>
              </w:rPr>
              <w:tab/>
            </w:r>
            <w:r>
              <w:rPr>
                <w:sz w:val="20"/>
              </w:rPr>
              <w:tab/>
            </w:r>
            <w:r>
              <w:rPr>
                <w:sz w:val="20"/>
              </w:rPr>
              <w:tab/>
            </w:r>
            <w:r>
              <w:rPr>
                <w:sz w:val="20"/>
              </w:rPr>
              <w:tab/>
            </w:r>
            <w:r>
              <w:rPr>
                <w:spacing w:val="-47"/>
                <w:sz w:val="20"/>
              </w:rPr>
              <w:t xml:space="preserve"> </w:t>
            </w:r>
            <w:r>
              <w:rPr>
                <w:spacing w:val="-2"/>
                <w:sz w:val="20"/>
              </w:rPr>
              <w:t>старается общаться</w:t>
            </w:r>
            <w:r>
              <w:rPr>
                <w:sz w:val="20"/>
              </w:rPr>
              <w:tab/>
            </w:r>
            <w:r>
              <w:rPr>
                <w:sz w:val="20"/>
              </w:rPr>
              <w:tab/>
            </w:r>
            <w:r>
              <w:rPr>
                <w:sz w:val="20"/>
              </w:rPr>
              <w:tab/>
            </w:r>
            <w:r>
              <w:rPr>
                <w:sz w:val="20"/>
              </w:rPr>
              <w:tab/>
            </w:r>
            <w:r>
              <w:rPr>
                <w:spacing w:val="-10"/>
                <w:sz w:val="20"/>
              </w:rPr>
              <w:t>с</w:t>
            </w:r>
            <w:r>
              <w:rPr>
                <w:sz w:val="20"/>
              </w:rPr>
              <w:tab/>
            </w:r>
            <w:r>
              <w:rPr>
                <w:sz w:val="20"/>
              </w:rPr>
              <w:tab/>
            </w:r>
            <w:r>
              <w:rPr>
                <w:sz w:val="20"/>
              </w:rPr>
              <w:tab/>
            </w:r>
            <w:r>
              <w:rPr>
                <w:spacing w:val="-2"/>
                <w:sz w:val="20"/>
              </w:rPr>
              <w:t>членами семьи</w:t>
            </w:r>
            <w:r>
              <w:rPr>
                <w:sz w:val="20"/>
              </w:rPr>
              <w:tab/>
            </w:r>
            <w:r>
              <w:rPr>
                <w:spacing w:val="-5"/>
                <w:sz w:val="20"/>
              </w:rPr>
              <w:t>на</w:t>
            </w:r>
            <w:r>
              <w:rPr>
                <w:sz w:val="20"/>
              </w:rPr>
              <w:tab/>
            </w:r>
            <w:r>
              <w:rPr>
                <w:sz w:val="20"/>
              </w:rPr>
              <w:tab/>
            </w:r>
            <w:r>
              <w:rPr>
                <w:sz w:val="20"/>
              </w:rPr>
              <w:tab/>
            </w:r>
            <w:r>
              <w:rPr>
                <w:spacing w:val="-2"/>
                <w:sz w:val="20"/>
              </w:rPr>
              <w:t>татарском</w:t>
            </w:r>
          </w:p>
          <w:p w14:paraId="00929694" w14:textId="77777777" w:rsidR="00ED12CF" w:rsidRDefault="00643BAF">
            <w:pPr>
              <w:pStyle w:val="TableParagraph"/>
              <w:spacing w:line="215" w:lineRule="exact"/>
              <w:ind w:left="162"/>
              <w:rPr>
                <w:sz w:val="20"/>
              </w:rPr>
            </w:pPr>
            <w:r>
              <w:rPr>
                <w:spacing w:val="-2"/>
                <w:sz w:val="20"/>
              </w:rPr>
              <w:t>языке</w:t>
            </w:r>
          </w:p>
        </w:tc>
        <w:tc>
          <w:tcPr>
            <w:tcW w:w="2415" w:type="dxa"/>
          </w:tcPr>
          <w:p w14:paraId="12A76B88" w14:textId="77777777" w:rsidR="00ED12CF" w:rsidRDefault="00643BAF">
            <w:pPr>
              <w:pStyle w:val="TableParagraph"/>
              <w:tabs>
                <w:tab w:val="left" w:pos="904"/>
                <w:tab w:val="left" w:pos="1179"/>
                <w:tab w:val="left" w:pos="1283"/>
                <w:tab w:val="left" w:pos="1393"/>
                <w:tab w:val="left" w:pos="1534"/>
                <w:tab w:val="left" w:pos="1589"/>
                <w:tab w:val="left" w:pos="1743"/>
                <w:tab w:val="left" w:pos="1966"/>
              </w:tabs>
              <w:ind w:left="110" w:right="96"/>
              <w:rPr>
                <w:sz w:val="20"/>
              </w:rPr>
            </w:pPr>
            <w:r>
              <w:rPr>
                <w:sz w:val="20"/>
              </w:rPr>
              <w:t>часто</w:t>
            </w:r>
            <w:r>
              <w:rPr>
                <w:spacing w:val="22"/>
                <w:sz w:val="20"/>
              </w:rPr>
              <w:t xml:space="preserve"> </w:t>
            </w:r>
            <w:r>
              <w:rPr>
                <w:sz w:val="20"/>
              </w:rPr>
              <w:t>нарушает</w:t>
            </w:r>
            <w:r>
              <w:rPr>
                <w:spacing w:val="20"/>
                <w:sz w:val="20"/>
              </w:rPr>
              <w:t xml:space="preserve"> </w:t>
            </w:r>
            <w:r>
              <w:rPr>
                <w:sz w:val="20"/>
              </w:rPr>
              <w:t>правила, принятые</w:t>
            </w:r>
            <w:r>
              <w:rPr>
                <w:spacing w:val="80"/>
                <w:sz w:val="20"/>
              </w:rPr>
              <w:t xml:space="preserve"> </w:t>
            </w:r>
            <w:r>
              <w:rPr>
                <w:sz w:val="20"/>
              </w:rPr>
              <w:t>в</w:t>
            </w:r>
            <w:r>
              <w:rPr>
                <w:spacing w:val="80"/>
                <w:sz w:val="20"/>
              </w:rPr>
              <w:t xml:space="preserve"> </w:t>
            </w:r>
            <w:r>
              <w:rPr>
                <w:sz w:val="20"/>
              </w:rPr>
              <w:t>семье,</w:t>
            </w:r>
            <w:r>
              <w:rPr>
                <w:spacing w:val="80"/>
                <w:sz w:val="20"/>
              </w:rPr>
              <w:t xml:space="preserve"> </w:t>
            </w:r>
            <w:r>
              <w:rPr>
                <w:sz w:val="20"/>
              </w:rPr>
              <w:t>не поддерживает</w:t>
            </w:r>
            <w:r>
              <w:rPr>
                <w:spacing w:val="63"/>
                <w:sz w:val="20"/>
              </w:rPr>
              <w:t xml:space="preserve"> </w:t>
            </w:r>
            <w:r>
              <w:rPr>
                <w:sz w:val="20"/>
              </w:rPr>
              <w:t>семейных традиций,</w:t>
            </w:r>
            <w:r>
              <w:rPr>
                <w:spacing w:val="80"/>
                <w:sz w:val="20"/>
              </w:rPr>
              <w:t xml:space="preserve"> </w:t>
            </w:r>
            <w:r>
              <w:rPr>
                <w:sz w:val="20"/>
              </w:rPr>
              <w:t>безучастен</w:t>
            </w:r>
            <w:r>
              <w:rPr>
                <w:spacing w:val="80"/>
                <w:sz w:val="20"/>
              </w:rPr>
              <w:t xml:space="preserve"> </w:t>
            </w:r>
            <w:r>
              <w:rPr>
                <w:sz w:val="20"/>
              </w:rPr>
              <w:t xml:space="preserve">в </w:t>
            </w:r>
            <w:r>
              <w:rPr>
                <w:spacing w:val="-2"/>
                <w:sz w:val="20"/>
              </w:rPr>
              <w:t>семейных</w:t>
            </w:r>
            <w:r>
              <w:rPr>
                <w:sz w:val="20"/>
              </w:rPr>
              <w:tab/>
            </w:r>
            <w:r>
              <w:rPr>
                <w:sz w:val="20"/>
              </w:rPr>
              <w:tab/>
            </w:r>
            <w:r>
              <w:rPr>
                <w:spacing w:val="-2"/>
                <w:sz w:val="20"/>
              </w:rPr>
              <w:t>торжествах, праздниках,</w:t>
            </w:r>
            <w:r>
              <w:rPr>
                <w:sz w:val="20"/>
              </w:rPr>
              <w:tab/>
            </w:r>
            <w:r>
              <w:rPr>
                <w:sz w:val="20"/>
              </w:rPr>
              <w:tab/>
            </w:r>
            <w:r>
              <w:rPr>
                <w:sz w:val="20"/>
              </w:rPr>
              <w:tab/>
            </w:r>
            <w:r>
              <w:rPr>
                <w:sz w:val="20"/>
              </w:rPr>
              <w:tab/>
            </w:r>
            <w:r>
              <w:rPr>
                <w:sz w:val="20"/>
              </w:rPr>
              <w:tab/>
            </w:r>
            <w:r>
              <w:rPr>
                <w:sz w:val="20"/>
              </w:rPr>
              <w:tab/>
            </w:r>
            <w:r>
              <w:rPr>
                <w:spacing w:val="-4"/>
                <w:sz w:val="20"/>
              </w:rPr>
              <w:t xml:space="preserve">общих </w:t>
            </w:r>
            <w:r>
              <w:rPr>
                <w:spacing w:val="-2"/>
                <w:sz w:val="20"/>
              </w:rPr>
              <w:t>обсуждениях предстоящих</w:t>
            </w:r>
            <w:r>
              <w:rPr>
                <w:sz w:val="20"/>
              </w:rPr>
              <w:tab/>
            </w:r>
            <w:r>
              <w:rPr>
                <w:sz w:val="20"/>
              </w:rPr>
              <w:tab/>
            </w:r>
            <w:r>
              <w:rPr>
                <w:sz w:val="20"/>
              </w:rPr>
              <w:tab/>
            </w:r>
            <w:r>
              <w:rPr>
                <w:sz w:val="20"/>
              </w:rPr>
              <w:tab/>
            </w:r>
            <w:r>
              <w:rPr>
                <w:sz w:val="20"/>
              </w:rPr>
              <w:tab/>
            </w:r>
            <w:r>
              <w:rPr>
                <w:sz w:val="20"/>
              </w:rPr>
              <w:tab/>
            </w:r>
            <w:r>
              <w:rPr>
                <w:spacing w:val="-4"/>
                <w:sz w:val="20"/>
              </w:rPr>
              <w:t xml:space="preserve">дел, </w:t>
            </w:r>
            <w:r>
              <w:rPr>
                <w:spacing w:val="-2"/>
                <w:sz w:val="20"/>
              </w:rPr>
              <w:t>расходов;</w:t>
            </w:r>
            <w:r>
              <w:rPr>
                <w:sz w:val="20"/>
              </w:rPr>
              <w:tab/>
            </w:r>
            <w:r>
              <w:rPr>
                <w:sz w:val="20"/>
              </w:rPr>
              <w:tab/>
            </w:r>
            <w:r>
              <w:rPr>
                <w:sz w:val="20"/>
              </w:rPr>
              <w:tab/>
            </w:r>
            <w:r>
              <w:rPr>
                <w:sz w:val="20"/>
              </w:rPr>
              <w:tab/>
            </w:r>
            <w:r>
              <w:rPr>
                <w:spacing w:val="-2"/>
                <w:sz w:val="20"/>
              </w:rPr>
              <w:t>избегает общения</w:t>
            </w:r>
            <w:r>
              <w:rPr>
                <w:sz w:val="20"/>
              </w:rPr>
              <w:tab/>
            </w:r>
            <w:r>
              <w:rPr>
                <w:sz w:val="20"/>
              </w:rPr>
              <w:tab/>
            </w:r>
            <w:r>
              <w:rPr>
                <w:spacing w:val="-10"/>
                <w:sz w:val="20"/>
              </w:rPr>
              <w:t>с</w:t>
            </w:r>
            <w:r>
              <w:rPr>
                <w:sz w:val="20"/>
              </w:rPr>
              <w:tab/>
            </w:r>
            <w:r>
              <w:rPr>
                <w:sz w:val="20"/>
              </w:rPr>
              <w:tab/>
            </w:r>
            <w:r>
              <w:rPr>
                <w:sz w:val="20"/>
              </w:rPr>
              <w:tab/>
            </w:r>
            <w:r>
              <w:rPr>
                <w:sz w:val="20"/>
              </w:rPr>
              <w:tab/>
            </w:r>
            <w:r>
              <w:rPr>
                <w:spacing w:val="-2"/>
                <w:sz w:val="20"/>
              </w:rPr>
              <w:t>членами семьи</w:t>
            </w:r>
            <w:r>
              <w:rPr>
                <w:sz w:val="20"/>
              </w:rPr>
              <w:tab/>
            </w:r>
            <w:r>
              <w:rPr>
                <w:spacing w:val="-6"/>
                <w:sz w:val="20"/>
              </w:rPr>
              <w:t>на</w:t>
            </w:r>
            <w:r>
              <w:rPr>
                <w:sz w:val="20"/>
              </w:rPr>
              <w:tab/>
            </w:r>
            <w:r>
              <w:rPr>
                <w:sz w:val="20"/>
              </w:rPr>
              <w:tab/>
            </w:r>
            <w:r>
              <w:rPr>
                <w:sz w:val="20"/>
              </w:rPr>
              <w:tab/>
            </w:r>
            <w:r>
              <w:rPr>
                <w:spacing w:val="-2"/>
                <w:sz w:val="20"/>
              </w:rPr>
              <w:t>татарском языке</w:t>
            </w:r>
          </w:p>
        </w:tc>
      </w:tr>
      <w:tr w:rsidR="00ED12CF" w14:paraId="7328F9BE" w14:textId="77777777">
        <w:trPr>
          <w:trHeight w:val="230"/>
        </w:trPr>
        <w:tc>
          <w:tcPr>
            <w:tcW w:w="1875" w:type="dxa"/>
            <w:vMerge/>
            <w:tcBorders>
              <w:top w:val="nil"/>
            </w:tcBorders>
          </w:tcPr>
          <w:p w14:paraId="76ECFC1F" w14:textId="77777777" w:rsidR="00ED12CF" w:rsidRDefault="00ED12CF">
            <w:pPr>
              <w:rPr>
                <w:sz w:val="2"/>
                <w:szCs w:val="2"/>
              </w:rPr>
            </w:pPr>
          </w:p>
        </w:tc>
        <w:tc>
          <w:tcPr>
            <w:tcW w:w="2422" w:type="dxa"/>
          </w:tcPr>
          <w:p w14:paraId="7C91253F" w14:textId="77777777" w:rsidR="00ED12CF" w:rsidRDefault="00643BAF">
            <w:pPr>
              <w:pStyle w:val="TableParagraph"/>
              <w:spacing w:line="210" w:lineRule="exact"/>
              <w:ind w:left="16" w:right="2"/>
              <w:jc w:val="center"/>
              <w:rPr>
                <w:sz w:val="20"/>
              </w:rPr>
            </w:pPr>
            <w:r>
              <w:rPr>
                <w:sz w:val="20"/>
              </w:rPr>
              <w:t>положительно</w:t>
            </w:r>
            <w:r>
              <w:rPr>
                <w:spacing w:val="53"/>
                <w:sz w:val="20"/>
              </w:rPr>
              <w:t xml:space="preserve"> </w:t>
            </w:r>
            <w:r>
              <w:rPr>
                <w:spacing w:val="-2"/>
                <w:sz w:val="20"/>
              </w:rPr>
              <w:t>относится</w:t>
            </w:r>
          </w:p>
        </w:tc>
        <w:tc>
          <w:tcPr>
            <w:tcW w:w="2422" w:type="dxa"/>
          </w:tcPr>
          <w:p w14:paraId="674EE8FB" w14:textId="77777777" w:rsidR="00ED12CF" w:rsidRDefault="00643BAF">
            <w:pPr>
              <w:pStyle w:val="TableParagraph"/>
              <w:spacing w:line="210" w:lineRule="exact"/>
              <w:ind w:left="16" w:right="2"/>
              <w:jc w:val="center"/>
              <w:rPr>
                <w:sz w:val="20"/>
              </w:rPr>
            </w:pPr>
            <w:r>
              <w:rPr>
                <w:sz w:val="20"/>
              </w:rPr>
              <w:t>положительно</w:t>
            </w:r>
            <w:r>
              <w:rPr>
                <w:spacing w:val="53"/>
                <w:sz w:val="20"/>
              </w:rPr>
              <w:t xml:space="preserve"> </w:t>
            </w:r>
            <w:r>
              <w:rPr>
                <w:spacing w:val="-2"/>
                <w:sz w:val="20"/>
              </w:rPr>
              <w:t>относится</w:t>
            </w:r>
          </w:p>
        </w:tc>
        <w:tc>
          <w:tcPr>
            <w:tcW w:w="2415" w:type="dxa"/>
          </w:tcPr>
          <w:p w14:paraId="594CD234" w14:textId="77777777" w:rsidR="00ED12CF" w:rsidRDefault="00643BAF">
            <w:pPr>
              <w:pStyle w:val="TableParagraph"/>
              <w:tabs>
                <w:tab w:val="left" w:pos="1800"/>
              </w:tabs>
              <w:spacing w:line="210" w:lineRule="exact"/>
              <w:ind w:left="11"/>
              <w:jc w:val="center"/>
              <w:rPr>
                <w:sz w:val="20"/>
              </w:rPr>
            </w:pPr>
            <w:r>
              <w:rPr>
                <w:spacing w:val="-2"/>
                <w:sz w:val="20"/>
              </w:rPr>
              <w:t>индифферентен</w:t>
            </w:r>
            <w:r>
              <w:rPr>
                <w:sz w:val="20"/>
              </w:rPr>
              <w:tab/>
            </w:r>
            <w:r>
              <w:rPr>
                <w:spacing w:val="-4"/>
                <w:sz w:val="20"/>
              </w:rPr>
              <w:t>либо</w:t>
            </w:r>
          </w:p>
        </w:tc>
      </w:tr>
    </w:tbl>
    <w:p w14:paraId="0601DA99" w14:textId="77777777" w:rsidR="00ED12CF" w:rsidRDefault="00ED12CF">
      <w:pPr>
        <w:pStyle w:val="TableParagraph"/>
        <w:spacing w:line="210" w:lineRule="exact"/>
        <w:jc w:val="center"/>
        <w:rPr>
          <w:sz w:val="20"/>
        </w:rPr>
        <w:sectPr w:rsidR="00ED12CF">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22"/>
        <w:gridCol w:w="2415"/>
      </w:tblGrid>
      <w:tr w:rsidR="00ED12CF" w14:paraId="74C29095" w14:textId="77777777">
        <w:trPr>
          <w:trHeight w:val="4370"/>
        </w:trPr>
        <w:tc>
          <w:tcPr>
            <w:tcW w:w="1875" w:type="dxa"/>
            <w:vMerge w:val="restart"/>
          </w:tcPr>
          <w:p w14:paraId="102BDAB4" w14:textId="77777777" w:rsidR="00ED12CF" w:rsidRDefault="00ED12CF">
            <w:pPr>
              <w:pStyle w:val="TableParagraph"/>
              <w:ind w:left="0"/>
              <w:rPr>
                <w:sz w:val="18"/>
              </w:rPr>
            </w:pPr>
          </w:p>
        </w:tc>
        <w:tc>
          <w:tcPr>
            <w:tcW w:w="2422" w:type="dxa"/>
          </w:tcPr>
          <w:p w14:paraId="7D71EAED" w14:textId="77777777" w:rsidR="00ED12CF" w:rsidRDefault="00643BAF">
            <w:pPr>
              <w:pStyle w:val="TableParagraph"/>
              <w:tabs>
                <w:tab w:val="left" w:pos="1100"/>
                <w:tab w:val="left" w:pos="1177"/>
                <w:tab w:val="left" w:pos="1345"/>
                <w:tab w:val="left" w:pos="1505"/>
                <w:tab w:val="left" w:pos="1539"/>
                <w:tab w:val="left" w:pos="1740"/>
                <w:tab w:val="left" w:pos="2105"/>
                <w:tab w:val="left" w:pos="2213"/>
              </w:tabs>
              <w:ind w:right="99"/>
              <w:rPr>
                <w:sz w:val="20"/>
              </w:rPr>
            </w:pPr>
            <w:r>
              <w:rPr>
                <w:spacing w:val="-10"/>
                <w:sz w:val="20"/>
              </w:rPr>
              <w:t>к</w:t>
            </w:r>
            <w:r>
              <w:rPr>
                <w:sz w:val="20"/>
              </w:rPr>
              <w:tab/>
            </w:r>
            <w:r>
              <w:rPr>
                <w:spacing w:val="-2"/>
                <w:sz w:val="20"/>
              </w:rPr>
              <w:t xml:space="preserve">окружающим, </w:t>
            </w:r>
            <w:r>
              <w:rPr>
                <w:sz w:val="20"/>
              </w:rPr>
              <w:t>проявляет</w:t>
            </w:r>
            <w:r>
              <w:rPr>
                <w:spacing w:val="62"/>
                <w:sz w:val="20"/>
              </w:rPr>
              <w:t xml:space="preserve"> </w:t>
            </w:r>
            <w:r>
              <w:rPr>
                <w:sz w:val="20"/>
              </w:rPr>
              <w:t xml:space="preserve">уважительное </w:t>
            </w:r>
            <w:r>
              <w:rPr>
                <w:spacing w:val="-2"/>
                <w:sz w:val="20"/>
              </w:rPr>
              <w:t>отношение</w:t>
            </w:r>
            <w:r>
              <w:rPr>
                <w:sz w:val="20"/>
              </w:rPr>
              <w:tab/>
            </w:r>
            <w:r>
              <w:rPr>
                <w:sz w:val="20"/>
              </w:rPr>
              <w:tab/>
            </w:r>
            <w:r>
              <w:rPr>
                <w:sz w:val="20"/>
              </w:rPr>
              <w:tab/>
            </w:r>
            <w:r>
              <w:rPr>
                <w:spacing w:val="-10"/>
                <w:sz w:val="20"/>
              </w:rPr>
              <w:t>к</w:t>
            </w:r>
            <w:r>
              <w:rPr>
                <w:sz w:val="20"/>
              </w:rPr>
              <w:tab/>
            </w:r>
            <w:r>
              <w:rPr>
                <w:sz w:val="20"/>
              </w:rPr>
              <w:tab/>
            </w:r>
            <w:r>
              <w:rPr>
                <w:sz w:val="20"/>
              </w:rPr>
              <w:tab/>
            </w:r>
            <w:r>
              <w:rPr>
                <w:spacing w:val="-4"/>
                <w:sz w:val="20"/>
              </w:rPr>
              <w:t xml:space="preserve">людям </w:t>
            </w:r>
            <w:r>
              <w:rPr>
                <w:spacing w:val="-2"/>
                <w:sz w:val="20"/>
              </w:rPr>
              <w:t>(независимо</w:t>
            </w:r>
            <w:r>
              <w:rPr>
                <w:sz w:val="20"/>
              </w:rPr>
              <w:tab/>
            </w:r>
            <w:r>
              <w:rPr>
                <w:sz w:val="20"/>
              </w:rPr>
              <w:tab/>
            </w:r>
            <w:r>
              <w:rPr>
                <w:sz w:val="20"/>
              </w:rPr>
              <w:tab/>
            </w:r>
            <w:r>
              <w:rPr>
                <w:sz w:val="20"/>
              </w:rPr>
              <w:tab/>
            </w:r>
            <w:r>
              <w:rPr>
                <w:spacing w:val="-6"/>
                <w:sz w:val="20"/>
              </w:rPr>
              <w:t>от</w:t>
            </w:r>
            <w:r>
              <w:rPr>
                <w:sz w:val="20"/>
              </w:rPr>
              <w:tab/>
            </w:r>
            <w:r>
              <w:rPr>
                <w:sz w:val="20"/>
              </w:rPr>
              <w:tab/>
            </w:r>
            <w:r>
              <w:rPr>
                <w:spacing w:val="-6"/>
                <w:sz w:val="20"/>
              </w:rPr>
              <w:t xml:space="preserve">их </w:t>
            </w:r>
            <w:r>
              <w:rPr>
                <w:spacing w:val="-2"/>
                <w:sz w:val="20"/>
              </w:rPr>
              <w:t xml:space="preserve">социального </w:t>
            </w:r>
            <w:r>
              <w:rPr>
                <w:sz w:val="20"/>
              </w:rPr>
              <w:t>происхождения,</w:t>
            </w:r>
            <w:r>
              <w:rPr>
                <w:spacing w:val="49"/>
                <w:sz w:val="20"/>
              </w:rPr>
              <w:t xml:space="preserve"> </w:t>
            </w:r>
            <w:r>
              <w:rPr>
                <w:sz w:val="20"/>
              </w:rPr>
              <w:t>расовой принадлежности,</w:t>
            </w:r>
            <w:r>
              <w:rPr>
                <w:spacing w:val="80"/>
                <w:sz w:val="20"/>
              </w:rPr>
              <w:t xml:space="preserve"> </w:t>
            </w:r>
            <w:r>
              <w:rPr>
                <w:sz w:val="20"/>
              </w:rPr>
              <w:t>языка, вероисповедания,</w:t>
            </w:r>
            <w:r>
              <w:rPr>
                <w:spacing w:val="22"/>
                <w:sz w:val="20"/>
              </w:rPr>
              <w:t xml:space="preserve"> </w:t>
            </w:r>
            <w:r>
              <w:rPr>
                <w:sz w:val="20"/>
              </w:rPr>
              <w:t>пола</w:t>
            </w:r>
            <w:r>
              <w:rPr>
                <w:spacing w:val="24"/>
                <w:sz w:val="20"/>
              </w:rPr>
              <w:t xml:space="preserve"> </w:t>
            </w:r>
            <w:r>
              <w:rPr>
                <w:sz w:val="20"/>
              </w:rPr>
              <w:t xml:space="preserve">и </w:t>
            </w:r>
            <w:r>
              <w:rPr>
                <w:spacing w:val="-2"/>
                <w:sz w:val="20"/>
              </w:rPr>
              <w:t>возраста),</w:t>
            </w:r>
            <w:r>
              <w:rPr>
                <w:sz w:val="20"/>
              </w:rPr>
              <w:tab/>
            </w:r>
            <w:r>
              <w:rPr>
                <w:sz w:val="20"/>
              </w:rPr>
              <w:tab/>
            </w:r>
            <w:r>
              <w:rPr>
                <w:spacing w:val="-2"/>
                <w:sz w:val="20"/>
              </w:rPr>
              <w:t>уважение</w:t>
            </w:r>
            <w:r>
              <w:rPr>
                <w:sz w:val="20"/>
              </w:rPr>
              <w:tab/>
            </w:r>
            <w:r>
              <w:rPr>
                <w:sz w:val="20"/>
              </w:rPr>
              <w:tab/>
            </w:r>
            <w:r>
              <w:rPr>
                <w:spacing w:val="-10"/>
                <w:sz w:val="20"/>
              </w:rPr>
              <w:t>к</w:t>
            </w:r>
            <w:r>
              <w:rPr>
                <w:spacing w:val="-2"/>
                <w:sz w:val="20"/>
              </w:rPr>
              <w:t xml:space="preserve"> чувствам,</w:t>
            </w:r>
            <w:r>
              <w:rPr>
                <w:sz w:val="20"/>
              </w:rPr>
              <w:tab/>
            </w:r>
            <w:r>
              <w:rPr>
                <w:sz w:val="20"/>
              </w:rPr>
              <w:tab/>
            </w:r>
            <w:r>
              <w:rPr>
                <w:sz w:val="20"/>
              </w:rPr>
              <w:tab/>
            </w:r>
            <w:r>
              <w:rPr>
                <w:sz w:val="20"/>
              </w:rPr>
              <w:tab/>
            </w:r>
            <w:r>
              <w:rPr>
                <w:spacing w:val="-2"/>
                <w:sz w:val="20"/>
              </w:rPr>
              <w:t>мнениям,</w:t>
            </w:r>
          </w:p>
          <w:p w14:paraId="164E8780" w14:textId="77777777" w:rsidR="00ED12CF" w:rsidRDefault="00643BAF">
            <w:pPr>
              <w:pStyle w:val="TableParagraph"/>
              <w:tabs>
                <w:tab w:val="left" w:pos="1546"/>
              </w:tabs>
              <w:ind w:right="97"/>
              <w:jc w:val="both"/>
              <w:rPr>
                <w:sz w:val="20"/>
              </w:rPr>
            </w:pPr>
            <w:r>
              <w:rPr>
                <w:spacing w:val="-2"/>
                <w:sz w:val="20"/>
              </w:rPr>
              <w:t>желаниям,</w:t>
            </w:r>
            <w:r>
              <w:rPr>
                <w:sz w:val="20"/>
              </w:rPr>
              <w:tab/>
            </w:r>
            <w:r>
              <w:rPr>
                <w:spacing w:val="-2"/>
                <w:sz w:val="20"/>
              </w:rPr>
              <w:t xml:space="preserve">взглядам </w:t>
            </w:r>
            <w:r>
              <w:rPr>
                <w:sz w:val="20"/>
              </w:rPr>
              <w:t xml:space="preserve">других людей, умеет </w:t>
            </w:r>
            <w:r>
              <w:rPr>
                <w:spacing w:val="-2"/>
                <w:sz w:val="20"/>
              </w:rPr>
              <w:t>аргументировать</w:t>
            </w:r>
          </w:p>
          <w:p w14:paraId="5DB107A6" w14:textId="77777777" w:rsidR="00ED12CF" w:rsidRDefault="00643BAF">
            <w:pPr>
              <w:pStyle w:val="TableParagraph"/>
              <w:tabs>
                <w:tab w:val="left" w:pos="2220"/>
              </w:tabs>
              <w:ind w:right="99"/>
              <w:jc w:val="both"/>
              <w:rPr>
                <w:sz w:val="20"/>
              </w:rPr>
            </w:pPr>
            <w:r>
              <w:rPr>
                <w:sz w:val="20"/>
              </w:rPr>
              <w:t xml:space="preserve">несогласие, убеждать и т.д. Объясняет значение позитивного общения, </w:t>
            </w:r>
            <w:r>
              <w:rPr>
                <w:spacing w:val="-2"/>
                <w:sz w:val="20"/>
              </w:rPr>
              <w:t>сотрудничества</w:t>
            </w:r>
            <w:r>
              <w:rPr>
                <w:sz w:val="20"/>
              </w:rPr>
              <w:tab/>
            </w:r>
            <w:r>
              <w:rPr>
                <w:spacing w:val="-10"/>
                <w:sz w:val="20"/>
              </w:rPr>
              <w:t>с</w:t>
            </w:r>
          </w:p>
          <w:p w14:paraId="6B7F5673" w14:textId="77777777" w:rsidR="00ED12CF" w:rsidRDefault="00643BAF">
            <w:pPr>
              <w:pStyle w:val="TableParagraph"/>
              <w:spacing w:line="228" w:lineRule="exact"/>
              <w:ind w:right="99"/>
              <w:jc w:val="both"/>
              <w:rPr>
                <w:sz w:val="20"/>
              </w:rPr>
            </w:pPr>
            <w:r>
              <w:rPr>
                <w:sz w:val="20"/>
              </w:rPr>
              <w:t xml:space="preserve">людьми разных стран и </w:t>
            </w:r>
            <w:r>
              <w:rPr>
                <w:spacing w:val="-2"/>
                <w:sz w:val="20"/>
              </w:rPr>
              <w:t>этносов</w:t>
            </w:r>
          </w:p>
        </w:tc>
        <w:tc>
          <w:tcPr>
            <w:tcW w:w="2422" w:type="dxa"/>
          </w:tcPr>
          <w:p w14:paraId="0F24703E" w14:textId="77777777" w:rsidR="00ED12CF" w:rsidRDefault="00643BAF">
            <w:pPr>
              <w:pStyle w:val="TableParagraph"/>
              <w:tabs>
                <w:tab w:val="left" w:pos="1101"/>
              </w:tabs>
              <w:ind w:right="100"/>
              <w:rPr>
                <w:sz w:val="20"/>
              </w:rPr>
            </w:pPr>
            <w:r>
              <w:rPr>
                <w:spacing w:val="-10"/>
                <w:sz w:val="20"/>
              </w:rPr>
              <w:t>к</w:t>
            </w:r>
            <w:r>
              <w:rPr>
                <w:sz w:val="20"/>
              </w:rPr>
              <w:tab/>
            </w:r>
            <w:r>
              <w:rPr>
                <w:spacing w:val="-2"/>
                <w:sz w:val="20"/>
              </w:rPr>
              <w:t>окружающим, проявляет</w:t>
            </w:r>
          </w:p>
          <w:p w14:paraId="03F2B4BF" w14:textId="77777777" w:rsidR="00ED12CF" w:rsidRDefault="00643BAF">
            <w:pPr>
              <w:pStyle w:val="TableParagraph"/>
              <w:tabs>
                <w:tab w:val="left" w:pos="1239"/>
                <w:tab w:val="left" w:pos="1345"/>
                <w:tab w:val="left" w:pos="1741"/>
              </w:tabs>
              <w:ind w:right="99"/>
              <w:rPr>
                <w:sz w:val="20"/>
              </w:rPr>
            </w:pPr>
            <w:r>
              <w:rPr>
                <w:spacing w:val="-2"/>
                <w:sz w:val="20"/>
              </w:rPr>
              <w:t>индифферентное отношение</w:t>
            </w:r>
            <w:r>
              <w:rPr>
                <w:sz w:val="20"/>
              </w:rPr>
              <w:tab/>
            </w:r>
            <w:r>
              <w:rPr>
                <w:sz w:val="20"/>
              </w:rPr>
              <w:tab/>
            </w:r>
            <w:r>
              <w:rPr>
                <w:spacing w:val="-10"/>
                <w:sz w:val="20"/>
              </w:rPr>
              <w:t>к</w:t>
            </w:r>
            <w:r>
              <w:rPr>
                <w:sz w:val="20"/>
              </w:rPr>
              <w:tab/>
            </w:r>
            <w:r>
              <w:rPr>
                <w:spacing w:val="-4"/>
                <w:sz w:val="20"/>
              </w:rPr>
              <w:t xml:space="preserve">людям </w:t>
            </w:r>
            <w:r>
              <w:rPr>
                <w:spacing w:val="-2"/>
                <w:sz w:val="20"/>
              </w:rPr>
              <w:t>другого</w:t>
            </w:r>
            <w:r>
              <w:rPr>
                <w:sz w:val="20"/>
              </w:rPr>
              <w:tab/>
            </w:r>
            <w:r>
              <w:rPr>
                <w:spacing w:val="-2"/>
                <w:sz w:val="20"/>
              </w:rPr>
              <w:t xml:space="preserve">социального </w:t>
            </w:r>
            <w:r>
              <w:rPr>
                <w:sz w:val="20"/>
              </w:rPr>
              <w:t>происхождения,</w:t>
            </w:r>
            <w:r>
              <w:rPr>
                <w:spacing w:val="49"/>
                <w:sz w:val="20"/>
              </w:rPr>
              <w:t xml:space="preserve"> </w:t>
            </w:r>
            <w:r>
              <w:rPr>
                <w:sz w:val="20"/>
              </w:rPr>
              <w:t>расовой принадлежности,</w:t>
            </w:r>
            <w:r>
              <w:rPr>
                <w:spacing w:val="80"/>
                <w:sz w:val="20"/>
              </w:rPr>
              <w:t xml:space="preserve"> </w:t>
            </w:r>
            <w:r>
              <w:rPr>
                <w:sz w:val="20"/>
              </w:rPr>
              <w:t>языка, вероисповедания,</w:t>
            </w:r>
            <w:r>
              <w:rPr>
                <w:spacing w:val="22"/>
                <w:sz w:val="20"/>
              </w:rPr>
              <w:t xml:space="preserve"> </w:t>
            </w:r>
            <w:r>
              <w:rPr>
                <w:sz w:val="20"/>
              </w:rPr>
              <w:t>пола</w:t>
            </w:r>
            <w:r>
              <w:rPr>
                <w:spacing w:val="24"/>
                <w:sz w:val="20"/>
              </w:rPr>
              <w:t xml:space="preserve"> </w:t>
            </w:r>
            <w:r>
              <w:rPr>
                <w:sz w:val="20"/>
              </w:rPr>
              <w:t xml:space="preserve">и </w:t>
            </w:r>
            <w:r>
              <w:rPr>
                <w:spacing w:val="-2"/>
                <w:sz w:val="20"/>
              </w:rPr>
              <w:t>возраста,</w:t>
            </w:r>
          </w:p>
          <w:p w14:paraId="110CBC09" w14:textId="77777777" w:rsidR="00ED12CF" w:rsidRDefault="00643BAF">
            <w:pPr>
              <w:pStyle w:val="TableParagraph"/>
              <w:tabs>
                <w:tab w:val="left" w:pos="1412"/>
                <w:tab w:val="left" w:pos="2213"/>
              </w:tabs>
              <w:ind w:right="99"/>
              <w:rPr>
                <w:sz w:val="20"/>
              </w:rPr>
            </w:pPr>
            <w:r>
              <w:rPr>
                <w:spacing w:val="-2"/>
                <w:sz w:val="20"/>
              </w:rPr>
              <w:t>прислушивается</w:t>
            </w:r>
            <w:r>
              <w:rPr>
                <w:sz w:val="20"/>
              </w:rPr>
              <w:tab/>
            </w:r>
            <w:r>
              <w:rPr>
                <w:spacing w:val="-10"/>
                <w:sz w:val="20"/>
              </w:rPr>
              <w:t>к</w:t>
            </w:r>
            <w:r>
              <w:rPr>
                <w:spacing w:val="-2"/>
                <w:sz w:val="20"/>
              </w:rPr>
              <w:t xml:space="preserve"> мнениям,</w:t>
            </w:r>
            <w:r>
              <w:rPr>
                <w:sz w:val="20"/>
              </w:rPr>
              <w:tab/>
            </w:r>
            <w:r>
              <w:rPr>
                <w:spacing w:val="-2"/>
                <w:sz w:val="20"/>
              </w:rPr>
              <w:t xml:space="preserve">желаниям, </w:t>
            </w:r>
            <w:r>
              <w:rPr>
                <w:sz w:val="20"/>
              </w:rPr>
              <w:t>взглядам</w:t>
            </w:r>
            <w:r>
              <w:rPr>
                <w:spacing w:val="40"/>
                <w:sz w:val="20"/>
              </w:rPr>
              <w:t xml:space="preserve"> </w:t>
            </w:r>
            <w:r>
              <w:rPr>
                <w:sz w:val="20"/>
              </w:rPr>
              <w:t>других</w:t>
            </w:r>
            <w:r>
              <w:rPr>
                <w:spacing w:val="40"/>
                <w:sz w:val="20"/>
              </w:rPr>
              <w:t xml:space="preserve"> </w:t>
            </w:r>
            <w:r>
              <w:rPr>
                <w:sz w:val="20"/>
              </w:rPr>
              <w:t xml:space="preserve">людей, </w:t>
            </w:r>
            <w:r>
              <w:rPr>
                <w:spacing w:val="-2"/>
                <w:sz w:val="20"/>
              </w:rPr>
              <w:t>пытается</w:t>
            </w:r>
            <w:r>
              <w:rPr>
                <w:spacing w:val="40"/>
                <w:sz w:val="20"/>
              </w:rPr>
              <w:t xml:space="preserve"> </w:t>
            </w:r>
            <w:r>
              <w:rPr>
                <w:spacing w:val="-2"/>
                <w:sz w:val="20"/>
              </w:rPr>
              <w:t>аргументировать</w:t>
            </w:r>
          </w:p>
          <w:p w14:paraId="30966509" w14:textId="77777777" w:rsidR="00ED12CF" w:rsidRDefault="00643BAF">
            <w:pPr>
              <w:pStyle w:val="TableParagraph"/>
              <w:rPr>
                <w:sz w:val="20"/>
              </w:rPr>
            </w:pPr>
            <w:r>
              <w:rPr>
                <w:sz w:val="20"/>
              </w:rPr>
              <w:t>несогласие,</w:t>
            </w:r>
            <w:r>
              <w:rPr>
                <w:spacing w:val="80"/>
                <w:sz w:val="20"/>
              </w:rPr>
              <w:t xml:space="preserve"> </w:t>
            </w:r>
            <w:r>
              <w:rPr>
                <w:sz w:val="20"/>
              </w:rPr>
              <w:t>убеждать</w:t>
            </w:r>
            <w:r>
              <w:rPr>
                <w:spacing w:val="80"/>
                <w:sz w:val="20"/>
              </w:rPr>
              <w:t xml:space="preserve"> </w:t>
            </w:r>
            <w:r>
              <w:rPr>
                <w:sz w:val="20"/>
              </w:rPr>
              <w:t xml:space="preserve">и </w:t>
            </w:r>
            <w:r>
              <w:rPr>
                <w:spacing w:val="-4"/>
                <w:sz w:val="20"/>
              </w:rPr>
              <w:t>т.д.</w:t>
            </w:r>
          </w:p>
        </w:tc>
        <w:tc>
          <w:tcPr>
            <w:tcW w:w="2415" w:type="dxa"/>
          </w:tcPr>
          <w:p w14:paraId="14AED3DA" w14:textId="77777777" w:rsidR="00ED12CF" w:rsidRDefault="00643BAF">
            <w:pPr>
              <w:pStyle w:val="TableParagraph"/>
              <w:tabs>
                <w:tab w:val="left" w:pos="2204"/>
              </w:tabs>
              <w:spacing w:line="225" w:lineRule="exact"/>
              <w:ind w:left="105"/>
              <w:rPr>
                <w:sz w:val="20"/>
              </w:rPr>
            </w:pPr>
            <w:r>
              <w:rPr>
                <w:spacing w:val="-2"/>
                <w:sz w:val="20"/>
              </w:rPr>
              <w:t>агрессивен</w:t>
            </w:r>
            <w:r>
              <w:rPr>
                <w:sz w:val="20"/>
              </w:rPr>
              <w:tab/>
            </w:r>
            <w:r>
              <w:rPr>
                <w:spacing w:val="-10"/>
                <w:sz w:val="20"/>
              </w:rPr>
              <w:t>к</w:t>
            </w:r>
          </w:p>
          <w:p w14:paraId="120213E9" w14:textId="77777777" w:rsidR="00ED12CF" w:rsidRDefault="00643BAF">
            <w:pPr>
              <w:pStyle w:val="TableParagraph"/>
              <w:tabs>
                <w:tab w:val="left" w:pos="1692"/>
              </w:tabs>
              <w:ind w:left="105" w:right="102"/>
              <w:rPr>
                <w:sz w:val="20"/>
              </w:rPr>
            </w:pPr>
            <w:r>
              <w:rPr>
                <w:spacing w:val="-2"/>
                <w:sz w:val="20"/>
              </w:rPr>
              <w:t>представителям</w:t>
            </w:r>
            <w:r>
              <w:rPr>
                <w:sz w:val="20"/>
              </w:rPr>
              <w:tab/>
            </w:r>
            <w:r>
              <w:rPr>
                <w:spacing w:val="-2"/>
                <w:sz w:val="20"/>
              </w:rPr>
              <w:t xml:space="preserve">разных </w:t>
            </w:r>
            <w:r>
              <w:rPr>
                <w:sz w:val="20"/>
              </w:rPr>
              <w:t>стран и этносов</w:t>
            </w:r>
          </w:p>
        </w:tc>
      </w:tr>
      <w:tr w:rsidR="00ED12CF" w14:paraId="26D6E693" w14:textId="77777777">
        <w:trPr>
          <w:trHeight w:val="2301"/>
        </w:trPr>
        <w:tc>
          <w:tcPr>
            <w:tcW w:w="1875" w:type="dxa"/>
            <w:vMerge/>
            <w:tcBorders>
              <w:top w:val="nil"/>
            </w:tcBorders>
          </w:tcPr>
          <w:p w14:paraId="67319425" w14:textId="77777777" w:rsidR="00ED12CF" w:rsidRDefault="00ED12CF">
            <w:pPr>
              <w:rPr>
                <w:sz w:val="2"/>
                <w:szCs w:val="2"/>
              </w:rPr>
            </w:pPr>
          </w:p>
        </w:tc>
        <w:tc>
          <w:tcPr>
            <w:tcW w:w="2422" w:type="dxa"/>
          </w:tcPr>
          <w:p w14:paraId="740D3E8F" w14:textId="77777777" w:rsidR="00ED12CF" w:rsidRDefault="00643BAF">
            <w:pPr>
              <w:pStyle w:val="TableParagraph"/>
              <w:tabs>
                <w:tab w:val="left" w:pos="922"/>
                <w:tab w:val="left" w:pos="1184"/>
                <w:tab w:val="left" w:pos="1290"/>
                <w:tab w:val="left" w:pos="1366"/>
                <w:tab w:val="left" w:pos="2208"/>
              </w:tabs>
              <w:ind w:right="99"/>
              <w:rPr>
                <w:sz w:val="20"/>
              </w:rPr>
            </w:pPr>
            <w:r>
              <w:rPr>
                <w:sz w:val="20"/>
              </w:rPr>
              <w:t>испытывает</w:t>
            </w:r>
            <w:r>
              <w:rPr>
                <w:spacing w:val="38"/>
                <w:sz w:val="20"/>
              </w:rPr>
              <w:t xml:space="preserve"> </w:t>
            </w:r>
            <w:r>
              <w:rPr>
                <w:sz w:val="20"/>
              </w:rPr>
              <w:t>потребность в</w:t>
            </w:r>
            <w:r>
              <w:rPr>
                <w:spacing w:val="40"/>
                <w:sz w:val="20"/>
              </w:rPr>
              <w:t xml:space="preserve"> </w:t>
            </w:r>
            <w:r>
              <w:rPr>
                <w:sz w:val="20"/>
              </w:rPr>
              <w:t>общении</w:t>
            </w:r>
            <w:r>
              <w:rPr>
                <w:spacing w:val="40"/>
                <w:sz w:val="20"/>
              </w:rPr>
              <w:t xml:space="preserve"> </w:t>
            </w:r>
            <w:r>
              <w:rPr>
                <w:sz w:val="20"/>
              </w:rPr>
              <w:t>со</w:t>
            </w:r>
            <w:r>
              <w:rPr>
                <w:spacing w:val="40"/>
                <w:sz w:val="20"/>
              </w:rPr>
              <w:t xml:space="preserve"> </w:t>
            </w:r>
            <w:r>
              <w:rPr>
                <w:sz w:val="20"/>
              </w:rPr>
              <w:t xml:space="preserve">взрослым </w:t>
            </w:r>
            <w:r>
              <w:rPr>
                <w:spacing w:val="-4"/>
                <w:sz w:val="20"/>
              </w:rPr>
              <w:t>как</w:t>
            </w:r>
            <w:r>
              <w:rPr>
                <w:sz w:val="20"/>
              </w:rPr>
              <w:tab/>
            </w:r>
            <w:r>
              <w:rPr>
                <w:sz w:val="20"/>
              </w:rPr>
              <w:tab/>
            </w:r>
            <w:r>
              <w:rPr>
                <w:sz w:val="20"/>
              </w:rPr>
              <w:tab/>
            </w:r>
            <w:r>
              <w:rPr>
                <w:spacing w:val="-2"/>
                <w:sz w:val="20"/>
              </w:rPr>
              <w:t>источником разнообразной информации</w:t>
            </w:r>
            <w:r>
              <w:rPr>
                <w:sz w:val="20"/>
              </w:rPr>
              <w:tab/>
            </w:r>
            <w:r>
              <w:rPr>
                <w:sz w:val="20"/>
              </w:rPr>
              <w:tab/>
            </w:r>
            <w:r>
              <w:rPr>
                <w:sz w:val="20"/>
              </w:rPr>
              <w:tab/>
            </w:r>
            <w:r>
              <w:rPr>
                <w:spacing w:val="-10"/>
                <w:sz w:val="20"/>
              </w:rPr>
              <w:t>о</w:t>
            </w:r>
            <w:r>
              <w:rPr>
                <w:sz w:val="20"/>
              </w:rPr>
              <w:t xml:space="preserve"> природном</w:t>
            </w:r>
            <w:r>
              <w:rPr>
                <w:spacing w:val="-3"/>
                <w:sz w:val="20"/>
              </w:rPr>
              <w:t xml:space="preserve"> </w:t>
            </w:r>
            <w:r>
              <w:rPr>
                <w:sz w:val="20"/>
              </w:rPr>
              <w:t>и</w:t>
            </w:r>
            <w:r>
              <w:rPr>
                <w:spacing w:val="-5"/>
                <w:sz w:val="20"/>
              </w:rPr>
              <w:t xml:space="preserve"> </w:t>
            </w:r>
            <w:r>
              <w:rPr>
                <w:sz w:val="20"/>
              </w:rPr>
              <w:t xml:space="preserve">социальном </w:t>
            </w:r>
            <w:r>
              <w:rPr>
                <w:spacing w:val="-4"/>
                <w:sz w:val="20"/>
              </w:rPr>
              <w:t>мире,</w:t>
            </w:r>
            <w:r>
              <w:rPr>
                <w:sz w:val="20"/>
              </w:rPr>
              <w:tab/>
            </w:r>
            <w:r>
              <w:rPr>
                <w:spacing w:val="-10"/>
                <w:sz w:val="20"/>
              </w:rPr>
              <w:t>о</w:t>
            </w:r>
            <w:r>
              <w:rPr>
                <w:sz w:val="20"/>
              </w:rPr>
              <w:tab/>
            </w:r>
            <w:r>
              <w:rPr>
                <w:sz w:val="20"/>
              </w:rPr>
              <w:tab/>
            </w:r>
            <w:r>
              <w:rPr>
                <w:sz w:val="20"/>
              </w:rPr>
              <w:tab/>
            </w:r>
            <w:r>
              <w:rPr>
                <w:spacing w:val="-2"/>
                <w:sz w:val="20"/>
              </w:rPr>
              <w:t>всемирных событиях,</w:t>
            </w:r>
            <w:r>
              <w:rPr>
                <w:sz w:val="20"/>
              </w:rPr>
              <w:tab/>
            </w:r>
            <w:r>
              <w:rPr>
                <w:spacing w:val="-2"/>
                <w:sz w:val="20"/>
              </w:rPr>
              <w:t>событиях</w:t>
            </w:r>
            <w:r>
              <w:rPr>
                <w:sz w:val="20"/>
              </w:rPr>
              <w:tab/>
            </w:r>
            <w:r>
              <w:rPr>
                <w:spacing w:val="-43"/>
                <w:sz w:val="20"/>
              </w:rPr>
              <w:t xml:space="preserve"> </w:t>
            </w:r>
            <w:r>
              <w:rPr>
                <w:spacing w:val="-8"/>
                <w:sz w:val="20"/>
              </w:rPr>
              <w:t>в</w:t>
            </w:r>
          </w:p>
          <w:p w14:paraId="3B25DC1A" w14:textId="77777777" w:rsidR="00ED12CF" w:rsidRDefault="00643BAF">
            <w:pPr>
              <w:pStyle w:val="TableParagraph"/>
              <w:tabs>
                <w:tab w:val="left" w:pos="1333"/>
              </w:tabs>
              <w:spacing w:line="230" w:lineRule="atLeast"/>
              <w:ind w:right="101"/>
              <w:rPr>
                <w:sz w:val="20"/>
              </w:rPr>
            </w:pPr>
            <w:r>
              <w:rPr>
                <w:spacing w:val="-2"/>
                <w:sz w:val="20"/>
              </w:rPr>
              <w:t>стране,</w:t>
            </w:r>
            <w:r>
              <w:rPr>
                <w:sz w:val="20"/>
              </w:rPr>
              <w:tab/>
            </w:r>
            <w:r>
              <w:rPr>
                <w:spacing w:val="-2"/>
                <w:sz w:val="20"/>
              </w:rPr>
              <w:t xml:space="preserve">республике </w:t>
            </w:r>
            <w:r>
              <w:rPr>
                <w:sz w:val="20"/>
              </w:rPr>
              <w:t>Татарстан,</w:t>
            </w:r>
            <w:r>
              <w:rPr>
                <w:spacing w:val="-7"/>
                <w:sz w:val="20"/>
              </w:rPr>
              <w:t xml:space="preserve"> </w:t>
            </w:r>
            <w:r>
              <w:rPr>
                <w:sz w:val="20"/>
              </w:rPr>
              <w:t>городе</w:t>
            </w:r>
            <w:r>
              <w:rPr>
                <w:spacing w:val="-7"/>
                <w:sz w:val="20"/>
              </w:rPr>
              <w:t xml:space="preserve"> </w:t>
            </w:r>
            <w:r>
              <w:rPr>
                <w:spacing w:val="-2"/>
                <w:sz w:val="20"/>
              </w:rPr>
              <w:t>Казани</w:t>
            </w:r>
          </w:p>
        </w:tc>
        <w:tc>
          <w:tcPr>
            <w:tcW w:w="2422" w:type="dxa"/>
          </w:tcPr>
          <w:p w14:paraId="36799781" w14:textId="77777777" w:rsidR="00ED12CF" w:rsidRDefault="00643BAF">
            <w:pPr>
              <w:pStyle w:val="TableParagraph"/>
              <w:tabs>
                <w:tab w:val="left" w:pos="923"/>
                <w:tab w:val="left" w:pos="1184"/>
                <w:tab w:val="left" w:pos="1290"/>
                <w:tab w:val="left" w:pos="1333"/>
                <w:tab w:val="left" w:pos="1366"/>
                <w:tab w:val="left" w:pos="2209"/>
              </w:tabs>
              <w:ind w:right="97" w:firstLine="50"/>
              <w:rPr>
                <w:sz w:val="20"/>
              </w:rPr>
            </w:pPr>
            <w:r>
              <w:rPr>
                <w:sz w:val="20"/>
              </w:rPr>
              <w:t>общается</w:t>
            </w:r>
            <w:r>
              <w:rPr>
                <w:spacing w:val="80"/>
                <w:sz w:val="20"/>
              </w:rPr>
              <w:t xml:space="preserve"> </w:t>
            </w:r>
            <w:r>
              <w:rPr>
                <w:sz w:val="20"/>
              </w:rPr>
              <w:t>со</w:t>
            </w:r>
            <w:r>
              <w:rPr>
                <w:spacing w:val="80"/>
                <w:sz w:val="20"/>
              </w:rPr>
              <w:t xml:space="preserve"> </w:t>
            </w:r>
            <w:r>
              <w:rPr>
                <w:sz w:val="20"/>
              </w:rPr>
              <w:t xml:space="preserve">взрослым </w:t>
            </w:r>
            <w:r>
              <w:rPr>
                <w:spacing w:val="-4"/>
                <w:sz w:val="20"/>
              </w:rPr>
              <w:t>как</w:t>
            </w:r>
            <w:r>
              <w:rPr>
                <w:sz w:val="20"/>
              </w:rPr>
              <w:tab/>
            </w:r>
            <w:r>
              <w:rPr>
                <w:sz w:val="20"/>
              </w:rPr>
              <w:tab/>
            </w:r>
            <w:r>
              <w:rPr>
                <w:sz w:val="20"/>
              </w:rPr>
              <w:tab/>
            </w:r>
            <w:r>
              <w:rPr>
                <w:spacing w:val="-2"/>
                <w:sz w:val="20"/>
              </w:rPr>
              <w:t>источником разнообразной информации</w:t>
            </w:r>
            <w:r>
              <w:rPr>
                <w:sz w:val="20"/>
              </w:rPr>
              <w:tab/>
            </w:r>
            <w:r>
              <w:rPr>
                <w:sz w:val="20"/>
              </w:rPr>
              <w:tab/>
            </w:r>
            <w:r>
              <w:rPr>
                <w:sz w:val="20"/>
              </w:rPr>
              <w:tab/>
            </w:r>
            <w:r>
              <w:rPr>
                <w:sz w:val="20"/>
              </w:rPr>
              <w:tab/>
            </w:r>
            <w:r>
              <w:rPr>
                <w:spacing w:val="-10"/>
                <w:sz w:val="20"/>
              </w:rPr>
              <w:t>о</w:t>
            </w:r>
            <w:r>
              <w:rPr>
                <w:sz w:val="20"/>
              </w:rPr>
              <w:t xml:space="preserve"> природном</w:t>
            </w:r>
            <w:r>
              <w:rPr>
                <w:spacing w:val="-3"/>
                <w:sz w:val="20"/>
              </w:rPr>
              <w:t xml:space="preserve"> </w:t>
            </w:r>
            <w:r>
              <w:rPr>
                <w:sz w:val="20"/>
              </w:rPr>
              <w:t>и</w:t>
            </w:r>
            <w:r>
              <w:rPr>
                <w:spacing w:val="-3"/>
                <w:sz w:val="20"/>
              </w:rPr>
              <w:t xml:space="preserve"> </w:t>
            </w:r>
            <w:r>
              <w:rPr>
                <w:sz w:val="20"/>
              </w:rPr>
              <w:t xml:space="preserve">социальном </w:t>
            </w:r>
            <w:r>
              <w:rPr>
                <w:spacing w:val="-4"/>
                <w:sz w:val="20"/>
              </w:rPr>
              <w:t>мире,</w:t>
            </w:r>
            <w:r>
              <w:rPr>
                <w:sz w:val="20"/>
              </w:rPr>
              <w:tab/>
            </w:r>
            <w:r>
              <w:rPr>
                <w:spacing w:val="-10"/>
                <w:sz w:val="20"/>
              </w:rPr>
              <w:t>о</w:t>
            </w:r>
            <w:r>
              <w:rPr>
                <w:sz w:val="20"/>
              </w:rPr>
              <w:tab/>
            </w:r>
            <w:r>
              <w:rPr>
                <w:sz w:val="20"/>
              </w:rPr>
              <w:tab/>
            </w:r>
            <w:r>
              <w:rPr>
                <w:sz w:val="20"/>
              </w:rPr>
              <w:tab/>
            </w:r>
            <w:r>
              <w:rPr>
                <w:sz w:val="20"/>
              </w:rPr>
              <w:tab/>
            </w:r>
            <w:r>
              <w:rPr>
                <w:spacing w:val="-2"/>
                <w:sz w:val="20"/>
              </w:rPr>
              <w:t>всемирных событиях,</w:t>
            </w:r>
            <w:r>
              <w:rPr>
                <w:sz w:val="20"/>
              </w:rPr>
              <w:tab/>
            </w:r>
            <w:r>
              <w:rPr>
                <w:spacing w:val="-2"/>
                <w:sz w:val="20"/>
              </w:rPr>
              <w:t>событиях</w:t>
            </w:r>
            <w:r>
              <w:rPr>
                <w:sz w:val="20"/>
              </w:rPr>
              <w:tab/>
            </w:r>
            <w:r>
              <w:rPr>
                <w:spacing w:val="-44"/>
                <w:sz w:val="20"/>
              </w:rPr>
              <w:t xml:space="preserve"> </w:t>
            </w:r>
            <w:r>
              <w:rPr>
                <w:spacing w:val="-6"/>
                <w:sz w:val="20"/>
              </w:rPr>
              <w:t xml:space="preserve">в </w:t>
            </w:r>
            <w:r>
              <w:rPr>
                <w:spacing w:val="-2"/>
                <w:sz w:val="20"/>
              </w:rPr>
              <w:t>стране,</w:t>
            </w:r>
            <w:r>
              <w:rPr>
                <w:sz w:val="20"/>
              </w:rPr>
              <w:tab/>
            </w:r>
            <w:r>
              <w:rPr>
                <w:sz w:val="20"/>
              </w:rPr>
              <w:tab/>
            </w:r>
            <w:r>
              <w:rPr>
                <w:sz w:val="20"/>
              </w:rPr>
              <w:tab/>
            </w:r>
            <w:r>
              <w:rPr>
                <w:sz w:val="20"/>
              </w:rPr>
              <w:tab/>
            </w:r>
            <w:r>
              <w:rPr>
                <w:spacing w:val="-2"/>
                <w:sz w:val="20"/>
              </w:rPr>
              <w:t>республике</w:t>
            </w:r>
          </w:p>
          <w:p w14:paraId="71B60355" w14:textId="77777777" w:rsidR="00ED12CF" w:rsidRDefault="00643BAF">
            <w:pPr>
              <w:pStyle w:val="TableParagraph"/>
              <w:tabs>
                <w:tab w:val="left" w:pos="1741"/>
              </w:tabs>
              <w:spacing w:line="230" w:lineRule="atLeast"/>
              <w:ind w:right="97" w:firstLine="50"/>
              <w:rPr>
                <w:sz w:val="20"/>
              </w:rPr>
            </w:pPr>
            <w:r>
              <w:rPr>
                <w:spacing w:val="-2"/>
                <w:sz w:val="20"/>
              </w:rPr>
              <w:t>Татарстан,</w:t>
            </w:r>
            <w:r>
              <w:rPr>
                <w:sz w:val="20"/>
              </w:rPr>
              <w:tab/>
            </w:r>
            <w:r>
              <w:rPr>
                <w:spacing w:val="-2"/>
                <w:sz w:val="20"/>
              </w:rPr>
              <w:t>городе Казани</w:t>
            </w:r>
          </w:p>
        </w:tc>
        <w:tc>
          <w:tcPr>
            <w:tcW w:w="2415" w:type="dxa"/>
          </w:tcPr>
          <w:p w14:paraId="6EAABB0D" w14:textId="77777777" w:rsidR="00ED12CF" w:rsidRDefault="00643BAF">
            <w:pPr>
              <w:pStyle w:val="TableParagraph"/>
              <w:tabs>
                <w:tab w:val="left" w:pos="1323"/>
                <w:tab w:val="left" w:pos="1680"/>
                <w:tab w:val="left" w:pos="2201"/>
              </w:tabs>
              <w:ind w:left="105" w:right="98"/>
              <w:jc w:val="both"/>
              <w:rPr>
                <w:sz w:val="20"/>
              </w:rPr>
            </w:pPr>
            <w:r>
              <w:rPr>
                <w:sz w:val="20"/>
              </w:rPr>
              <w:t xml:space="preserve">не заинтересован в </w:t>
            </w:r>
            <w:r>
              <w:rPr>
                <w:spacing w:val="-2"/>
                <w:sz w:val="20"/>
              </w:rPr>
              <w:t>информации</w:t>
            </w:r>
            <w:r>
              <w:rPr>
                <w:sz w:val="20"/>
              </w:rPr>
              <w:tab/>
            </w:r>
            <w:r>
              <w:rPr>
                <w:sz w:val="20"/>
              </w:rPr>
              <w:tab/>
            </w:r>
            <w:r>
              <w:rPr>
                <w:sz w:val="20"/>
              </w:rPr>
              <w:tab/>
            </w:r>
            <w:r>
              <w:rPr>
                <w:spacing w:val="-10"/>
                <w:sz w:val="20"/>
              </w:rPr>
              <w:t>о</w:t>
            </w:r>
            <w:r>
              <w:rPr>
                <w:sz w:val="20"/>
              </w:rPr>
              <w:t xml:space="preserve"> природном</w:t>
            </w:r>
            <w:r>
              <w:rPr>
                <w:spacing w:val="-5"/>
                <w:sz w:val="20"/>
              </w:rPr>
              <w:t xml:space="preserve"> </w:t>
            </w:r>
            <w:r>
              <w:rPr>
                <w:sz w:val="20"/>
              </w:rPr>
              <w:t>и</w:t>
            </w:r>
            <w:r>
              <w:rPr>
                <w:spacing w:val="-7"/>
                <w:sz w:val="20"/>
              </w:rPr>
              <w:t xml:space="preserve"> </w:t>
            </w:r>
            <w:r>
              <w:rPr>
                <w:sz w:val="20"/>
              </w:rPr>
              <w:t xml:space="preserve">социальном мире, о всемирных событиях, событиях в </w:t>
            </w:r>
            <w:r>
              <w:rPr>
                <w:spacing w:val="-2"/>
                <w:sz w:val="20"/>
              </w:rPr>
              <w:t>стране,</w:t>
            </w:r>
            <w:r>
              <w:rPr>
                <w:sz w:val="20"/>
              </w:rPr>
              <w:tab/>
            </w:r>
            <w:r>
              <w:rPr>
                <w:spacing w:val="-2"/>
                <w:sz w:val="20"/>
              </w:rPr>
              <w:t>республике Татарстан,</w:t>
            </w:r>
            <w:r>
              <w:rPr>
                <w:sz w:val="20"/>
              </w:rPr>
              <w:tab/>
            </w:r>
            <w:r>
              <w:rPr>
                <w:sz w:val="20"/>
              </w:rPr>
              <w:tab/>
            </w:r>
            <w:r>
              <w:rPr>
                <w:spacing w:val="-2"/>
                <w:sz w:val="20"/>
              </w:rPr>
              <w:t>городе Казани</w:t>
            </w:r>
          </w:p>
        </w:tc>
      </w:tr>
      <w:tr w:rsidR="00ED12CF" w14:paraId="19C326DE" w14:textId="77777777">
        <w:trPr>
          <w:trHeight w:val="2068"/>
        </w:trPr>
        <w:tc>
          <w:tcPr>
            <w:tcW w:w="1875" w:type="dxa"/>
            <w:vMerge/>
            <w:tcBorders>
              <w:top w:val="nil"/>
            </w:tcBorders>
          </w:tcPr>
          <w:p w14:paraId="1D584AD4" w14:textId="77777777" w:rsidR="00ED12CF" w:rsidRDefault="00ED12CF">
            <w:pPr>
              <w:rPr>
                <w:sz w:val="2"/>
                <w:szCs w:val="2"/>
              </w:rPr>
            </w:pPr>
          </w:p>
        </w:tc>
        <w:tc>
          <w:tcPr>
            <w:tcW w:w="2422" w:type="dxa"/>
          </w:tcPr>
          <w:p w14:paraId="5F3B6E0C" w14:textId="77777777" w:rsidR="00ED12CF" w:rsidRDefault="00643BAF">
            <w:pPr>
              <w:pStyle w:val="TableParagraph"/>
              <w:ind w:right="98"/>
              <w:jc w:val="both"/>
              <w:rPr>
                <w:sz w:val="20"/>
              </w:rPr>
            </w:pPr>
            <w:r>
              <w:rPr>
                <w:sz w:val="20"/>
              </w:rPr>
              <w:t>расширяет</w:t>
            </w:r>
            <w:r>
              <w:rPr>
                <w:spacing w:val="-6"/>
                <w:sz w:val="20"/>
              </w:rPr>
              <w:t xml:space="preserve"> </w:t>
            </w:r>
            <w:r>
              <w:rPr>
                <w:sz w:val="20"/>
              </w:rPr>
              <w:t>круг общения с людьми, владеющими двумя</w:t>
            </w:r>
            <w:r>
              <w:rPr>
                <w:spacing w:val="-1"/>
                <w:sz w:val="20"/>
              </w:rPr>
              <w:t xml:space="preserve"> </w:t>
            </w:r>
            <w:r>
              <w:rPr>
                <w:sz w:val="20"/>
              </w:rPr>
              <w:t>государственными языками, поддерживает тему разговора, умеет выслушать,</w:t>
            </w:r>
            <w:r>
              <w:rPr>
                <w:spacing w:val="-13"/>
                <w:sz w:val="20"/>
              </w:rPr>
              <w:t xml:space="preserve"> </w:t>
            </w:r>
            <w:r>
              <w:rPr>
                <w:sz w:val="20"/>
              </w:rPr>
              <w:t>отозваться</w:t>
            </w:r>
            <w:r>
              <w:rPr>
                <w:spacing w:val="-12"/>
                <w:sz w:val="20"/>
              </w:rPr>
              <w:t xml:space="preserve"> </w:t>
            </w:r>
            <w:r>
              <w:rPr>
                <w:sz w:val="20"/>
              </w:rPr>
              <w:t>на предложение,</w:t>
            </w:r>
            <w:r>
              <w:rPr>
                <w:spacing w:val="74"/>
                <w:sz w:val="20"/>
              </w:rPr>
              <w:t xml:space="preserve"> </w:t>
            </w:r>
            <w:r>
              <w:rPr>
                <w:spacing w:val="-2"/>
                <w:sz w:val="20"/>
              </w:rPr>
              <w:t>попросить</w:t>
            </w:r>
          </w:p>
          <w:p w14:paraId="05F9A3B2" w14:textId="77777777" w:rsidR="00ED12CF" w:rsidRDefault="00643BAF">
            <w:pPr>
              <w:pStyle w:val="TableParagraph"/>
              <w:spacing w:line="228" w:lineRule="exact"/>
              <w:ind w:right="102"/>
              <w:jc w:val="both"/>
              <w:rPr>
                <w:sz w:val="20"/>
              </w:rPr>
            </w:pPr>
            <w:r>
              <w:rPr>
                <w:sz w:val="20"/>
              </w:rPr>
              <w:t>о помощи, заявить о своих</w:t>
            </w:r>
            <w:r>
              <w:rPr>
                <w:spacing w:val="-7"/>
                <w:sz w:val="20"/>
              </w:rPr>
              <w:t xml:space="preserve"> </w:t>
            </w:r>
            <w:r>
              <w:rPr>
                <w:sz w:val="20"/>
              </w:rPr>
              <w:t>потребностях</w:t>
            </w:r>
            <w:r>
              <w:rPr>
                <w:spacing w:val="-7"/>
                <w:sz w:val="20"/>
              </w:rPr>
              <w:t xml:space="preserve"> </w:t>
            </w:r>
            <w:r>
              <w:rPr>
                <w:sz w:val="20"/>
              </w:rPr>
              <w:t>и</w:t>
            </w:r>
            <w:r>
              <w:rPr>
                <w:spacing w:val="-8"/>
                <w:sz w:val="20"/>
              </w:rPr>
              <w:t xml:space="preserve"> </w:t>
            </w:r>
            <w:r>
              <w:rPr>
                <w:spacing w:val="-4"/>
                <w:sz w:val="20"/>
              </w:rPr>
              <w:t>т.д.</w:t>
            </w:r>
          </w:p>
        </w:tc>
        <w:tc>
          <w:tcPr>
            <w:tcW w:w="2422" w:type="dxa"/>
          </w:tcPr>
          <w:p w14:paraId="55099544" w14:textId="77777777" w:rsidR="00ED12CF" w:rsidRDefault="00643BAF">
            <w:pPr>
              <w:pStyle w:val="TableParagraph"/>
              <w:tabs>
                <w:tab w:val="left" w:pos="1796"/>
              </w:tabs>
              <w:ind w:right="99"/>
              <w:jc w:val="both"/>
              <w:rPr>
                <w:sz w:val="20"/>
              </w:rPr>
            </w:pPr>
            <w:r>
              <w:rPr>
                <w:sz w:val="20"/>
              </w:rPr>
              <w:t xml:space="preserve">круг общения с людьми, </w:t>
            </w:r>
            <w:r>
              <w:rPr>
                <w:spacing w:val="-2"/>
                <w:sz w:val="20"/>
              </w:rPr>
              <w:t>владеющими</w:t>
            </w:r>
            <w:r>
              <w:rPr>
                <w:sz w:val="20"/>
              </w:rPr>
              <w:tab/>
            </w:r>
            <w:r>
              <w:rPr>
                <w:spacing w:val="-4"/>
                <w:sz w:val="20"/>
              </w:rPr>
              <w:t xml:space="preserve">двумя </w:t>
            </w:r>
            <w:r>
              <w:rPr>
                <w:spacing w:val="-2"/>
                <w:sz w:val="20"/>
              </w:rPr>
              <w:t>государственными</w:t>
            </w:r>
          </w:p>
          <w:p w14:paraId="6BB034FB" w14:textId="77777777" w:rsidR="00ED12CF" w:rsidRDefault="00643BAF">
            <w:pPr>
              <w:pStyle w:val="TableParagraph"/>
              <w:ind w:right="98"/>
              <w:jc w:val="both"/>
              <w:rPr>
                <w:sz w:val="20"/>
              </w:rPr>
            </w:pPr>
            <w:r>
              <w:rPr>
                <w:sz w:val="20"/>
              </w:rPr>
              <w:t>языками, поддерживает тему разговора, умеет выслушать,</w:t>
            </w:r>
            <w:r>
              <w:rPr>
                <w:spacing w:val="-13"/>
                <w:sz w:val="20"/>
              </w:rPr>
              <w:t xml:space="preserve"> </w:t>
            </w:r>
            <w:r>
              <w:rPr>
                <w:sz w:val="20"/>
              </w:rPr>
              <w:t>отозваться</w:t>
            </w:r>
            <w:r>
              <w:rPr>
                <w:spacing w:val="-12"/>
                <w:sz w:val="20"/>
              </w:rPr>
              <w:t xml:space="preserve"> </w:t>
            </w:r>
            <w:r>
              <w:rPr>
                <w:sz w:val="20"/>
              </w:rPr>
              <w:t>на предложение,</w:t>
            </w:r>
            <w:r>
              <w:rPr>
                <w:spacing w:val="74"/>
                <w:sz w:val="20"/>
              </w:rPr>
              <w:t xml:space="preserve"> </w:t>
            </w:r>
            <w:r>
              <w:rPr>
                <w:spacing w:val="-2"/>
                <w:sz w:val="20"/>
              </w:rPr>
              <w:t>попросить</w:t>
            </w:r>
          </w:p>
          <w:p w14:paraId="61ED74DF" w14:textId="77777777" w:rsidR="00ED12CF" w:rsidRDefault="00643BAF">
            <w:pPr>
              <w:pStyle w:val="TableParagraph"/>
              <w:spacing w:line="228" w:lineRule="exact"/>
              <w:ind w:right="102"/>
              <w:jc w:val="both"/>
              <w:rPr>
                <w:sz w:val="20"/>
              </w:rPr>
            </w:pPr>
            <w:r>
              <w:rPr>
                <w:sz w:val="20"/>
              </w:rPr>
              <w:t>о помощи, заявить о своих</w:t>
            </w:r>
            <w:r>
              <w:rPr>
                <w:spacing w:val="-7"/>
                <w:sz w:val="20"/>
              </w:rPr>
              <w:t xml:space="preserve"> </w:t>
            </w:r>
            <w:r>
              <w:rPr>
                <w:sz w:val="20"/>
              </w:rPr>
              <w:t>потребностях</w:t>
            </w:r>
            <w:r>
              <w:rPr>
                <w:spacing w:val="-7"/>
                <w:sz w:val="20"/>
              </w:rPr>
              <w:t xml:space="preserve"> </w:t>
            </w:r>
            <w:r>
              <w:rPr>
                <w:sz w:val="20"/>
              </w:rPr>
              <w:t>и</w:t>
            </w:r>
            <w:r>
              <w:rPr>
                <w:spacing w:val="-8"/>
                <w:sz w:val="20"/>
              </w:rPr>
              <w:t xml:space="preserve"> </w:t>
            </w:r>
            <w:r>
              <w:rPr>
                <w:spacing w:val="-4"/>
                <w:sz w:val="20"/>
              </w:rPr>
              <w:t>т.д.</w:t>
            </w:r>
          </w:p>
        </w:tc>
        <w:tc>
          <w:tcPr>
            <w:tcW w:w="2415" w:type="dxa"/>
          </w:tcPr>
          <w:p w14:paraId="6DA97A3B" w14:textId="77777777" w:rsidR="00ED12CF" w:rsidRDefault="00643BAF">
            <w:pPr>
              <w:pStyle w:val="TableParagraph"/>
              <w:tabs>
                <w:tab w:val="left" w:pos="1531"/>
                <w:tab w:val="left" w:pos="1899"/>
              </w:tabs>
              <w:ind w:left="105" w:right="99"/>
              <w:jc w:val="both"/>
              <w:rPr>
                <w:sz w:val="20"/>
              </w:rPr>
            </w:pPr>
            <w:r>
              <w:rPr>
                <w:sz w:val="20"/>
              </w:rPr>
              <w:t xml:space="preserve">мало общается с людьми на родном языке, не </w:t>
            </w:r>
            <w:r>
              <w:rPr>
                <w:spacing w:val="-2"/>
                <w:sz w:val="20"/>
              </w:rPr>
              <w:t>поддерживает</w:t>
            </w:r>
            <w:r>
              <w:rPr>
                <w:sz w:val="20"/>
              </w:rPr>
              <w:tab/>
            </w:r>
            <w:r>
              <w:rPr>
                <w:sz w:val="20"/>
              </w:rPr>
              <w:tab/>
            </w:r>
            <w:r>
              <w:rPr>
                <w:spacing w:val="-4"/>
                <w:sz w:val="20"/>
              </w:rPr>
              <w:t xml:space="preserve">тему </w:t>
            </w:r>
            <w:r>
              <w:rPr>
                <w:spacing w:val="-2"/>
                <w:sz w:val="20"/>
              </w:rPr>
              <w:t>разговора,</w:t>
            </w:r>
            <w:r>
              <w:rPr>
                <w:sz w:val="20"/>
              </w:rPr>
              <w:tab/>
            </w:r>
            <w:r>
              <w:rPr>
                <w:spacing w:val="-2"/>
                <w:sz w:val="20"/>
              </w:rPr>
              <w:t xml:space="preserve">пытается </w:t>
            </w:r>
            <w:r>
              <w:rPr>
                <w:sz w:val="20"/>
              </w:rPr>
              <w:t>выслушать,</w:t>
            </w:r>
            <w:r>
              <w:rPr>
                <w:spacing w:val="-13"/>
                <w:sz w:val="20"/>
              </w:rPr>
              <w:t xml:space="preserve"> </w:t>
            </w:r>
            <w:r>
              <w:rPr>
                <w:sz w:val="20"/>
              </w:rPr>
              <w:t>отозваться</w:t>
            </w:r>
            <w:r>
              <w:rPr>
                <w:spacing w:val="-12"/>
                <w:sz w:val="20"/>
              </w:rPr>
              <w:t xml:space="preserve"> </w:t>
            </w:r>
            <w:r>
              <w:rPr>
                <w:sz w:val="20"/>
              </w:rPr>
              <w:t>на предложение, попросить о помощи, заявить о своих</w:t>
            </w:r>
            <w:r>
              <w:rPr>
                <w:spacing w:val="-7"/>
                <w:sz w:val="20"/>
              </w:rPr>
              <w:t xml:space="preserve"> </w:t>
            </w:r>
            <w:r>
              <w:rPr>
                <w:sz w:val="20"/>
              </w:rPr>
              <w:t>потребностях</w:t>
            </w:r>
            <w:r>
              <w:rPr>
                <w:spacing w:val="-7"/>
                <w:sz w:val="20"/>
              </w:rPr>
              <w:t xml:space="preserve"> </w:t>
            </w:r>
            <w:r>
              <w:rPr>
                <w:sz w:val="20"/>
              </w:rPr>
              <w:t>и</w:t>
            </w:r>
            <w:r>
              <w:rPr>
                <w:spacing w:val="-8"/>
                <w:sz w:val="20"/>
              </w:rPr>
              <w:t xml:space="preserve"> </w:t>
            </w:r>
            <w:r>
              <w:rPr>
                <w:spacing w:val="-4"/>
                <w:sz w:val="20"/>
              </w:rPr>
              <w:t>т.д.</w:t>
            </w:r>
          </w:p>
        </w:tc>
      </w:tr>
      <w:tr w:rsidR="00ED12CF" w14:paraId="2BB3FC73" w14:textId="77777777">
        <w:trPr>
          <w:trHeight w:val="1840"/>
        </w:trPr>
        <w:tc>
          <w:tcPr>
            <w:tcW w:w="1875" w:type="dxa"/>
            <w:vMerge/>
            <w:tcBorders>
              <w:top w:val="nil"/>
            </w:tcBorders>
          </w:tcPr>
          <w:p w14:paraId="6EB6C8D2" w14:textId="77777777" w:rsidR="00ED12CF" w:rsidRDefault="00ED12CF">
            <w:pPr>
              <w:rPr>
                <w:sz w:val="2"/>
                <w:szCs w:val="2"/>
              </w:rPr>
            </w:pPr>
          </w:p>
        </w:tc>
        <w:tc>
          <w:tcPr>
            <w:tcW w:w="2422" w:type="dxa"/>
          </w:tcPr>
          <w:p w14:paraId="754306A3" w14:textId="77777777" w:rsidR="00ED12CF" w:rsidRDefault="00643BAF">
            <w:pPr>
              <w:pStyle w:val="TableParagraph"/>
              <w:tabs>
                <w:tab w:val="left" w:pos="841"/>
                <w:tab w:val="left" w:pos="1498"/>
                <w:tab w:val="left" w:pos="2215"/>
              </w:tabs>
              <w:ind w:right="100"/>
              <w:rPr>
                <w:sz w:val="20"/>
              </w:rPr>
            </w:pPr>
            <w:r>
              <w:rPr>
                <w:spacing w:val="-2"/>
                <w:sz w:val="20"/>
              </w:rPr>
              <w:t>проявляет коммуникативные способности:</w:t>
            </w:r>
            <w:r>
              <w:rPr>
                <w:sz w:val="20"/>
              </w:rPr>
              <w:tab/>
            </w:r>
            <w:r>
              <w:rPr>
                <w:spacing w:val="-2"/>
                <w:sz w:val="20"/>
              </w:rPr>
              <w:t>понимает речь,</w:t>
            </w:r>
            <w:r>
              <w:rPr>
                <w:sz w:val="20"/>
              </w:rPr>
              <w:tab/>
            </w:r>
            <w:r>
              <w:rPr>
                <w:spacing w:val="-2"/>
                <w:sz w:val="20"/>
              </w:rPr>
              <w:t>«вживается»</w:t>
            </w:r>
            <w:r>
              <w:rPr>
                <w:sz w:val="20"/>
              </w:rPr>
              <w:tab/>
            </w:r>
            <w:r>
              <w:rPr>
                <w:spacing w:val="-10"/>
                <w:sz w:val="20"/>
              </w:rPr>
              <w:t>в</w:t>
            </w:r>
            <w:r>
              <w:rPr>
                <w:spacing w:val="-2"/>
                <w:sz w:val="20"/>
              </w:rPr>
              <w:t xml:space="preserve"> коммуникативную ситуацию,</w:t>
            </w:r>
            <w:r>
              <w:rPr>
                <w:sz w:val="20"/>
              </w:rPr>
              <w:tab/>
            </w:r>
            <w:r>
              <w:rPr>
                <w:spacing w:val="-41"/>
                <w:sz w:val="20"/>
              </w:rPr>
              <w:t xml:space="preserve"> </w:t>
            </w:r>
            <w:r>
              <w:rPr>
                <w:spacing w:val="-2"/>
                <w:sz w:val="20"/>
              </w:rPr>
              <w:t>учитывая</w:t>
            </w:r>
          </w:p>
          <w:p w14:paraId="2762A037" w14:textId="77777777" w:rsidR="00ED12CF" w:rsidRDefault="00643BAF">
            <w:pPr>
              <w:pStyle w:val="TableParagraph"/>
              <w:tabs>
                <w:tab w:val="left" w:pos="1918"/>
              </w:tabs>
              <w:spacing w:line="230" w:lineRule="exact"/>
              <w:ind w:right="100"/>
              <w:rPr>
                <w:sz w:val="20"/>
              </w:rPr>
            </w:pPr>
            <w:r>
              <w:rPr>
                <w:spacing w:val="-2"/>
                <w:sz w:val="20"/>
              </w:rPr>
              <w:t>социальную</w:t>
            </w:r>
            <w:r>
              <w:rPr>
                <w:sz w:val="20"/>
              </w:rPr>
              <w:tab/>
            </w:r>
            <w:r>
              <w:rPr>
                <w:spacing w:val="-4"/>
                <w:sz w:val="20"/>
              </w:rPr>
              <w:t xml:space="preserve">роль </w:t>
            </w:r>
            <w:r>
              <w:rPr>
                <w:spacing w:val="-2"/>
                <w:sz w:val="20"/>
              </w:rPr>
              <w:t>собеседника</w:t>
            </w:r>
          </w:p>
        </w:tc>
        <w:tc>
          <w:tcPr>
            <w:tcW w:w="2422" w:type="dxa"/>
          </w:tcPr>
          <w:p w14:paraId="0DA92158" w14:textId="77777777" w:rsidR="00ED12CF" w:rsidRDefault="00643BAF">
            <w:pPr>
              <w:pStyle w:val="TableParagraph"/>
              <w:tabs>
                <w:tab w:val="left" w:pos="841"/>
                <w:tab w:val="left" w:pos="1498"/>
                <w:tab w:val="left" w:pos="2215"/>
              </w:tabs>
              <w:ind w:right="99"/>
              <w:rPr>
                <w:sz w:val="20"/>
              </w:rPr>
            </w:pPr>
            <w:r>
              <w:rPr>
                <w:spacing w:val="-2"/>
                <w:sz w:val="20"/>
              </w:rPr>
              <w:t>проявляет коммуникативные способности:</w:t>
            </w:r>
            <w:r>
              <w:rPr>
                <w:sz w:val="20"/>
              </w:rPr>
              <w:tab/>
            </w:r>
            <w:r>
              <w:rPr>
                <w:spacing w:val="-2"/>
                <w:sz w:val="20"/>
              </w:rPr>
              <w:t>понимает речь,</w:t>
            </w:r>
            <w:r>
              <w:rPr>
                <w:sz w:val="20"/>
              </w:rPr>
              <w:tab/>
            </w:r>
            <w:r>
              <w:rPr>
                <w:spacing w:val="-2"/>
                <w:sz w:val="20"/>
              </w:rPr>
              <w:t>«вживается»</w:t>
            </w:r>
            <w:r>
              <w:rPr>
                <w:sz w:val="20"/>
              </w:rPr>
              <w:tab/>
            </w:r>
            <w:r>
              <w:rPr>
                <w:spacing w:val="-10"/>
                <w:sz w:val="20"/>
              </w:rPr>
              <w:t>в</w:t>
            </w:r>
            <w:r>
              <w:rPr>
                <w:spacing w:val="-2"/>
                <w:sz w:val="20"/>
              </w:rPr>
              <w:t xml:space="preserve"> коммуникативную ситуацию,</w:t>
            </w:r>
            <w:r>
              <w:rPr>
                <w:sz w:val="20"/>
              </w:rPr>
              <w:tab/>
            </w:r>
            <w:r>
              <w:rPr>
                <w:spacing w:val="-41"/>
                <w:sz w:val="20"/>
              </w:rPr>
              <w:t xml:space="preserve"> </w:t>
            </w:r>
            <w:r>
              <w:rPr>
                <w:spacing w:val="-2"/>
                <w:sz w:val="20"/>
              </w:rPr>
              <w:t>учитывая</w:t>
            </w:r>
          </w:p>
          <w:p w14:paraId="2C70EBC3" w14:textId="77777777" w:rsidR="00ED12CF" w:rsidRDefault="00643BAF">
            <w:pPr>
              <w:pStyle w:val="TableParagraph"/>
              <w:tabs>
                <w:tab w:val="left" w:pos="1918"/>
              </w:tabs>
              <w:spacing w:line="230" w:lineRule="exact"/>
              <w:ind w:right="100"/>
              <w:rPr>
                <w:sz w:val="20"/>
              </w:rPr>
            </w:pPr>
            <w:r>
              <w:rPr>
                <w:spacing w:val="-2"/>
                <w:sz w:val="20"/>
              </w:rPr>
              <w:t>социальную</w:t>
            </w:r>
            <w:r>
              <w:rPr>
                <w:sz w:val="20"/>
              </w:rPr>
              <w:tab/>
            </w:r>
            <w:r>
              <w:rPr>
                <w:spacing w:val="-4"/>
                <w:sz w:val="20"/>
              </w:rPr>
              <w:t xml:space="preserve">роль </w:t>
            </w:r>
            <w:r>
              <w:rPr>
                <w:spacing w:val="-2"/>
                <w:sz w:val="20"/>
              </w:rPr>
              <w:t>собеседника</w:t>
            </w:r>
          </w:p>
        </w:tc>
        <w:tc>
          <w:tcPr>
            <w:tcW w:w="2415" w:type="dxa"/>
          </w:tcPr>
          <w:p w14:paraId="03115390" w14:textId="77777777" w:rsidR="00ED12CF" w:rsidRDefault="00643BAF">
            <w:pPr>
              <w:pStyle w:val="TableParagraph"/>
              <w:tabs>
                <w:tab w:val="left" w:pos="1297"/>
                <w:tab w:val="left" w:pos="2110"/>
              </w:tabs>
              <w:spacing w:line="225" w:lineRule="exact"/>
              <w:ind w:left="105"/>
              <w:rPr>
                <w:sz w:val="20"/>
              </w:rPr>
            </w:pPr>
            <w:r>
              <w:rPr>
                <w:spacing w:val="-2"/>
                <w:sz w:val="20"/>
              </w:rPr>
              <w:t>понимает</w:t>
            </w:r>
            <w:r>
              <w:rPr>
                <w:sz w:val="20"/>
              </w:rPr>
              <w:tab/>
            </w:r>
            <w:r>
              <w:rPr>
                <w:spacing w:val="-2"/>
                <w:sz w:val="20"/>
              </w:rPr>
              <w:t>речь,</w:t>
            </w:r>
            <w:r>
              <w:rPr>
                <w:sz w:val="20"/>
              </w:rPr>
              <w:tab/>
            </w:r>
            <w:r>
              <w:rPr>
                <w:spacing w:val="-5"/>
                <w:sz w:val="20"/>
              </w:rPr>
              <w:t>не</w:t>
            </w:r>
          </w:p>
          <w:p w14:paraId="4ABF65DF" w14:textId="77777777" w:rsidR="00ED12CF" w:rsidRDefault="00643BAF">
            <w:pPr>
              <w:pStyle w:val="TableParagraph"/>
              <w:tabs>
                <w:tab w:val="left" w:pos="1911"/>
                <w:tab w:val="left" w:pos="2206"/>
              </w:tabs>
              <w:ind w:left="105" w:right="100"/>
              <w:rPr>
                <w:sz w:val="20"/>
              </w:rPr>
            </w:pPr>
            <w:r>
              <w:rPr>
                <w:spacing w:val="-2"/>
                <w:sz w:val="20"/>
              </w:rPr>
              <w:t>«вживается»</w:t>
            </w:r>
            <w:r>
              <w:rPr>
                <w:sz w:val="20"/>
              </w:rPr>
              <w:tab/>
            </w:r>
            <w:r>
              <w:rPr>
                <w:sz w:val="20"/>
              </w:rPr>
              <w:tab/>
            </w:r>
            <w:r>
              <w:rPr>
                <w:spacing w:val="-10"/>
                <w:sz w:val="20"/>
              </w:rPr>
              <w:t>в</w:t>
            </w:r>
            <w:r>
              <w:rPr>
                <w:spacing w:val="-2"/>
                <w:sz w:val="20"/>
              </w:rPr>
              <w:t xml:space="preserve"> коммуникативную </w:t>
            </w:r>
            <w:r>
              <w:rPr>
                <w:sz w:val="20"/>
              </w:rPr>
              <w:t>ситуацию,</w:t>
            </w:r>
            <w:r>
              <w:rPr>
                <w:spacing w:val="40"/>
                <w:sz w:val="20"/>
              </w:rPr>
              <w:t xml:space="preserve"> </w:t>
            </w:r>
            <w:r>
              <w:rPr>
                <w:sz w:val="20"/>
              </w:rPr>
              <w:t>не</w:t>
            </w:r>
            <w:r>
              <w:rPr>
                <w:spacing w:val="40"/>
                <w:sz w:val="20"/>
              </w:rPr>
              <w:t xml:space="preserve"> </w:t>
            </w:r>
            <w:r>
              <w:rPr>
                <w:sz w:val="20"/>
              </w:rPr>
              <w:t xml:space="preserve">учитывает </w:t>
            </w:r>
            <w:r>
              <w:rPr>
                <w:spacing w:val="-2"/>
                <w:sz w:val="20"/>
              </w:rPr>
              <w:t>социальную</w:t>
            </w:r>
            <w:r>
              <w:rPr>
                <w:sz w:val="20"/>
              </w:rPr>
              <w:tab/>
            </w:r>
            <w:r>
              <w:rPr>
                <w:spacing w:val="-4"/>
                <w:sz w:val="20"/>
              </w:rPr>
              <w:t xml:space="preserve">роль </w:t>
            </w:r>
            <w:r>
              <w:rPr>
                <w:spacing w:val="-2"/>
                <w:sz w:val="20"/>
              </w:rPr>
              <w:t>собеседника</w:t>
            </w:r>
          </w:p>
        </w:tc>
      </w:tr>
      <w:tr w:rsidR="00ED12CF" w14:paraId="36D77EF1" w14:textId="77777777">
        <w:trPr>
          <w:trHeight w:val="2301"/>
        </w:trPr>
        <w:tc>
          <w:tcPr>
            <w:tcW w:w="1875" w:type="dxa"/>
            <w:vMerge w:val="restart"/>
          </w:tcPr>
          <w:p w14:paraId="32E8897E" w14:textId="77777777" w:rsidR="00ED12CF" w:rsidRDefault="00643BAF">
            <w:pPr>
              <w:pStyle w:val="TableParagraph"/>
              <w:ind w:left="528" w:hanging="327"/>
              <w:rPr>
                <w:b/>
                <w:sz w:val="20"/>
              </w:rPr>
            </w:pPr>
            <w:r>
              <w:rPr>
                <w:b/>
                <w:spacing w:val="-2"/>
                <w:sz w:val="20"/>
              </w:rPr>
              <w:t>Познавательное развитие</w:t>
            </w:r>
          </w:p>
        </w:tc>
        <w:tc>
          <w:tcPr>
            <w:tcW w:w="2422" w:type="dxa"/>
          </w:tcPr>
          <w:p w14:paraId="1DEF65B7" w14:textId="77777777" w:rsidR="00ED12CF" w:rsidRDefault="00643BAF">
            <w:pPr>
              <w:pStyle w:val="TableParagraph"/>
              <w:tabs>
                <w:tab w:val="left" w:pos="1618"/>
              </w:tabs>
              <w:ind w:right="98"/>
              <w:jc w:val="both"/>
              <w:rPr>
                <w:sz w:val="20"/>
              </w:rPr>
            </w:pPr>
            <w:r>
              <w:rPr>
                <w:sz w:val="20"/>
              </w:rPr>
              <w:t xml:space="preserve">имеет представления об отдельных элементах </w:t>
            </w:r>
            <w:r>
              <w:rPr>
                <w:spacing w:val="-2"/>
                <w:sz w:val="20"/>
              </w:rPr>
              <w:t>культуры</w:t>
            </w:r>
            <w:r>
              <w:rPr>
                <w:sz w:val="20"/>
              </w:rPr>
              <w:tab/>
            </w:r>
            <w:r>
              <w:rPr>
                <w:spacing w:val="-2"/>
                <w:sz w:val="20"/>
              </w:rPr>
              <w:t xml:space="preserve">народов </w:t>
            </w:r>
            <w:r>
              <w:rPr>
                <w:sz w:val="20"/>
              </w:rPr>
              <w:t xml:space="preserve">Поволжья (язык, одежда, </w:t>
            </w:r>
            <w:r>
              <w:rPr>
                <w:spacing w:val="-2"/>
                <w:sz w:val="20"/>
              </w:rPr>
              <w:t>искусство,</w:t>
            </w:r>
            <w:r>
              <w:rPr>
                <w:sz w:val="20"/>
              </w:rPr>
              <w:tab/>
            </w:r>
            <w:r>
              <w:rPr>
                <w:spacing w:val="-38"/>
                <w:sz w:val="20"/>
              </w:rPr>
              <w:t xml:space="preserve"> </w:t>
            </w:r>
            <w:r>
              <w:rPr>
                <w:spacing w:val="-2"/>
                <w:sz w:val="20"/>
              </w:rPr>
              <w:t>обычаи,</w:t>
            </w:r>
          </w:p>
          <w:p w14:paraId="041DE724" w14:textId="77777777" w:rsidR="00ED12CF" w:rsidRDefault="00643BAF">
            <w:pPr>
              <w:pStyle w:val="TableParagraph"/>
              <w:tabs>
                <w:tab w:val="left" w:pos="2204"/>
              </w:tabs>
              <w:spacing w:line="230" w:lineRule="atLeast"/>
              <w:ind w:right="99"/>
              <w:jc w:val="both"/>
              <w:rPr>
                <w:sz w:val="20"/>
              </w:rPr>
            </w:pPr>
            <w:r>
              <w:rPr>
                <w:sz w:val="20"/>
              </w:rPr>
              <w:t xml:space="preserve">национальная кухня, игры, игрушки), о </w:t>
            </w:r>
            <w:r>
              <w:rPr>
                <w:spacing w:val="-2"/>
                <w:sz w:val="20"/>
              </w:rPr>
              <w:t>национальных</w:t>
            </w:r>
            <w:r>
              <w:rPr>
                <w:sz w:val="20"/>
              </w:rPr>
              <w:tab/>
            </w:r>
            <w:r>
              <w:rPr>
                <w:spacing w:val="-10"/>
                <w:sz w:val="20"/>
              </w:rPr>
              <w:t>и</w:t>
            </w:r>
            <w:r>
              <w:rPr>
                <w:sz w:val="20"/>
              </w:rPr>
              <w:t xml:space="preserve"> этнических различиях между людьми</w:t>
            </w:r>
          </w:p>
        </w:tc>
        <w:tc>
          <w:tcPr>
            <w:tcW w:w="2422" w:type="dxa"/>
          </w:tcPr>
          <w:p w14:paraId="0A38F266" w14:textId="77777777" w:rsidR="00ED12CF" w:rsidRDefault="00643BAF">
            <w:pPr>
              <w:pStyle w:val="TableParagraph"/>
              <w:tabs>
                <w:tab w:val="left" w:pos="1619"/>
              </w:tabs>
              <w:ind w:right="98"/>
              <w:jc w:val="both"/>
              <w:rPr>
                <w:sz w:val="20"/>
              </w:rPr>
            </w:pPr>
            <w:r>
              <w:rPr>
                <w:sz w:val="20"/>
              </w:rPr>
              <w:t xml:space="preserve">имеет представляет об отдельных элементах </w:t>
            </w:r>
            <w:r>
              <w:rPr>
                <w:spacing w:val="-2"/>
                <w:sz w:val="20"/>
              </w:rPr>
              <w:t>культуры</w:t>
            </w:r>
            <w:r>
              <w:rPr>
                <w:sz w:val="20"/>
              </w:rPr>
              <w:tab/>
            </w:r>
            <w:r>
              <w:rPr>
                <w:spacing w:val="-2"/>
                <w:sz w:val="20"/>
              </w:rPr>
              <w:t xml:space="preserve">народов </w:t>
            </w:r>
            <w:r>
              <w:rPr>
                <w:sz w:val="20"/>
              </w:rPr>
              <w:t xml:space="preserve">Поволжья (язык, одежда, </w:t>
            </w:r>
            <w:r>
              <w:rPr>
                <w:spacing w:val="-2"/>
                <w:sz w:val="20"/>
              </w:rPr>
              <w:t>искусство,</w:t>
            </w:r>
            <w:r>
              <w:rPr>
                <w:sz w:val="20"/>
              </w:rPr>
              <w:tab/>
            </w:r>
            <w:r>
              <w:rPr>
                <w:spacing w:val="-40"/>
                <w:sz w:val="20"/>
              </w:rPr>
              <w:t xml:space="preserve"> </w:t>
            </w:r>
            <w:r>
              <w:rPr>
                <w:spacing w:val="-2"/>
                <w:sz w:val="20"/>
              </w:rPr>
              <w:t>обычаи,</w:t>
            </w:r>
          </w:p>
          <w:p w14:paraId="45B7EDE0" w14:textId="77777777" w:rsidR="00ED12CF" w:rsidRDefault="00643BAF">
            <w:pPr>
              <w:pStyle w:val="TableParagraph"/>
              <w:spacing w:line="230" w:lineRule="atLeast"/>
              <w:ind w:right="98"/>
              <w:jc w:val="both"/>
              <w:rPr>
                <w:sz w:val="20"/>
              </w:rPr>
            </w:pPr>
            <w:r>
              <w:rPr>
                <w:sz w:val="20"/>
              </w:rPr>
              <w:t>национальная кухня, игры, игрушки), о некоторых</w:t>
            </w:r>
            <w:r>
              <w:rPr>
                <w:spacing w:val="-13"/>
                <w:sz w:val="20"/>
              </w:rPr>
              <w:t xml:space="preserve"> </w:t>
            </w:r>
            <w:r>
              <w:rPr>
                <w:sz w:val="20"/>
              </w:rPr>
              <w:t>национальных и этнических различиях между людьми</w:t>
            </w:r>
          </w:p>
        </w:tc>
        <w:tc>
          <w:tcPr>
            <w:tcW w:w="2415" w:type="dxa"/>
          </w:tcPr>
          <w:p w14:paraId="3C2D7468" w14:textId="77777777" w:rsidR="00ED12CF" w:rsidRDefault="00643BAF">
            <w:pPr>
              <w:pStyle w:val="TableParagraph"/>
              <w:tabs>
                <w:tab w:val="left" w:pos="1177"/>
                <w:tab w:val="left" w:pos="1400"/>
                <w:tab w:val="left" w:pos="1491"/>
                <w:tab w:val="left" w:pos="2194"/>
              </w:tabs>
              <w:ind w:left="105" w:right="100"/>
              <w:jc w:val="both"/>
              <w:rPr>
                <w:sz w:val="20"/>
              </w:rPr>
            </w:pPr>
            <w:r>
              <w:rPr>
                <w:spacing w:val="-6"/>
                <w:sz w:val="20"/>
              </w:rPr>
              <w:t>не</w:t>
            </w:r>
            <w:r>
              <w:rPr>
                <w:sz w:val="20"/>
              </w:rPr>
              <w:tab/>
            </w:r>
            <w:r>
              <w:rPr>
                <w:spacing w:val="-2"/>
                <w:sz w:val="20"/>
              </w:rPr>
              <w:t>представляет элементы</w:t>
            </w:r>
            <w:r>
              <w:rPr>
                <w:sz w:val="20"/>
              </w:rPr>
              <w:tab/>
            </w:r>
            <w:r>
              <w:rPr>
                <w:sz w:val="20"/>
              </w:rPr>
              <w:tab/>
            </w:r>
            <w:r>
              <w:rPr>
                <w:sz w:val="20"/>
              </w:rPr>
              <w:tab/>
            </w:r>
            <w:r>
              <w:rPr>
                <w:spacing w:val="-2"/>
                <w:sz w:val="20"/>
              </w:rPr>
              <w:t xml:space="preserve">культуры </w:t>
            </w:r>
            <w:r>
              <w:rPr>
                <w:sz w:val="20"/>
              </w:rPr>
              <w:t>народов</w:t>
            </w:r>
            <w:r>
              <w:rPr>
                <w:spacing w:val="-6"/>
                <w:sz w:val="20"/>
              </w:rPr>
              <w:t xml:space="preserve"> </w:t>
            </w:r>
            <w:r>
              <w:rPr>
                <w:sz w:val="20"/>
              </w:rPr>
              <w:t>Поволжья</w:t>
            </w:r>
            <w:r>
              <w:rPr>
                <w:spacing w:val="-6"/>
                <w:sz w:val="20"/>
              </w:rPr>
              <w:t xml:space="preserve"> </w:t>
            </w:r>
            <w:r>
              <w:rPr>
                <w:sz w:val="20"/>
              </w:rPr>
              <w:t xml:space="preserve">(язык, </w:t>
            </w:r>
            <w:r>
              <w:rPr>
                <w:spacing w:val="-2"/>
                <w:sz w:val="20"/>
              </w:rPr>
              <w:t>одежда,</w:t>
            </w:r>
            <w:r>
              <w:rPr>
                <w:sz w:val="20"/>
              </w:rPr>
              <w:tab/>
            </w:r>
            <w:r>
              <w:rPr>
                <w:sz w:val="20"/>
              </w:rPr>
              <w:tab/>
            </w:r>
            <w:r>
              <w:rPr>
                <w:spacing w:val="-2"/>
                <w:sz w:val="20"/>
              </w:rPr>
              <w:t xml:space="preserve">искусство, </w:t>
            </w:r>
            <w:r>
              <w:rPr>
                <w:sz w:val="20"/>
              </w:rPr>
              <w:t xml:space="preserve">обычаи, национальная кухня, игры, игрушки), </w:t>
            </w:r>
            <w:r>
              <w:rPr>
                <w:spacing w:val="-2"/>
                <w:sz w:val="20"/>
              </w:rPr>
              <w:t>национальные</w:t>
            </w:r>
            <w:r>
              <w:rPr>
                <w:sz w:val="20"/>
              </w:rPr>
              <w:tab/>
            </w:r>
            <w:r>
              <w:rPr>
                <w:sz w:val="20"/>
              </w:rPr>
              <w:tab/>
            </w:r>
            <w:r>
              <w:rPr>
                <w:sz w:val="20"/>
              </w:rPr>
              <w:tab/>
            </w:r>
            <w:r>
              <w:rPr>
                <w:spacing w:val="-10"/>
                <w:sz w:val="20"/>
              </w:rPr>
              <w:t>и</w:t>
            </w:r>
            <w:r>
              <w:rPr>
                <w:sz w:val="20"/>
              </w:rPr>
              <w:t xml:space="preserve"> этнические различия между людьми</w:t>
            </w:r>
          </w:p>
        </w:tc>
      </w:tr>
      <w:tr w:rsidR="00ED12CF" w14:paraId="42245E19" w14:textId="77777777">
        <w:trPr>
          <w:trHeight w:val="1609"/>
        </w:trPr>
        <w:tc>
          <w:tcPr>
            <w:tcW w:w="1875" w:type="dxa"/>
            <w:vMerge/>
            <w:tcBorders>
              <w:top w:val="nil"/>
            </w:tcBorders>
          </w:tcPr>
          <w:p w14:paraId="042DB022" w14:textId="77777777" w:rsidR="00ED12CF" w:rsidRDefault="00ED12CF">
            <w:pPr>
              <w:rPr>
                <w:sz w:val="2"/>
                <w:szCs w:val="2"/>
              </w:rPr>
            </w:pPr>
          </w:p>
        </w:tc>
        <w:tc>
          <w:tcPr>
            <w:tcW w:w="2422" w:type="dxa"/>
          </w:tcPr>
          <w:p w14:paraId="67CAADE3" w14:textId="77777777" w:rsidR="00ED12CF" w:rsidRDefault="00643BAF">
            <w:pPr>
              <w:pStyle w:val="TableParagraph"/>
              <w:tabs>
                <w:tab w:val="left" w:pos="755"/>
                <w:tab w:val="left" w:pos="1719"/>
                <w:tab w:val="left" w:pos="2103"/>
              </w:tabs>
              <w:ind w:right="99"/>
              <w:rPr>
                <w:sz w:val="20"/>
              </w:rPr>
            </w:pPr>
            <w:r>
              <w:rPr>
                <w:sz w:val="20"/>
              </w:rPr>
              <w:t>ярко</w:t>
            </w:r>
            <w:r>
              <w:rPr>
                <w:spacing w:val="40"/>
                <w:sz w:val="20"/>
              </w:rPr>
              <w:t xml:space="preserve"> </w:t>
            </w:r>
            <w:r>
              <w:rPr>
                <w:sz w:val="20"/>
              </w:rPr>
              <w:t>выражает</w:t>
            </w:r>
            <w:r>
              <w:rPr>
                <w:spacing w:val="40"/>
                <w:sz w:val="20"/>
              </w:rPr>
              <w:t xml:space="preserve"> </w:t>
            </w:r>
            <w:r>
              <w:rPr>
                <w:sz w:val="20"/>
              </w:rPr>
              <w:t>интерес</w:t>
            </w:r>
            <w:r>
              <w:rPr>
                <w:spacing w:val="80"/>
                <w:sz w:val="20"/>
              </w:rPr>
              <w:t xml:space="preserve"> </w:t>
            </w:r>
            <w:r>
              <w:rPr>
                <w:spacing w:val="-10"/>
                <w:sz w:val="20"/>
              </w:rPr>
              <w:t>и</w:t>
            </w:r>
            <w:r>
              <w:rPr>
                <w:sz w:val="20"/>
              </w:rPr>
              <w:tab/>
            </w:r>
            <w:r>
              <w:rPr>
                <w:spacing w:val="-2"/>
                <w:sz w:val="20"/>
              </w:rPr>
              <w:t>уважение</w:t>
            </w:r>
            <w:r>
              <w:rPr>
                <w:sz w:val="20"/>
              </w:rPr>
              <w:tab/>
            </w:r>
            <w:r>
              <w:rPr>
                <w:sz w:val="20"/>
              </w:rPr>
              <w:tab/>
            </w:r>
            <w:r>
              <w:rPr>
                <w:spacing w:val="-6"/>
                <w:sz w:val="20"/>
              </w:rPr>
              <w:t xml:space="preserve">по </w:t>
            </w:r>
            <w:r>
              <w:rPr>
                <w:sz w:val="20"/>
              </w:rPr>
              <w:t>отношению</w:t>
            </w:r>
            <w:r>
              <w:rPr>
                <w:spacing w:val="80"/>
                <w:sz w:val="20"/>
              </w:rPr>
              <w:t xml:space="preserve"> </w:t>
            </w:r>
            <w:r>
              <w:rPr>
                <w:sz w:val="20"/>
              </w:rPr>
              <w:t>к</w:t>
            </w:r>
            <w:r>
              <w:rPr>
                <w:spacing w:val="80"/>
                <w:sz w:val="20"/>
              </w:rPr>
              <w:t xml:space="preserve"> </w:t>
            </w:r>
            <w:r>
              <w:rPr>
                <w:sz w:val="20"/>
              </w:rPr>
              <w:t xml:space="preserve">культуре </w:t>
            </w:r>
            <w:r>
              <w:rPr>
                <w:spacing w:val="-2"/>
                <w:sz w:val="20"/>
              </w:rPr>
              <w:t>представителей</w:t>
            </w:r>
            <w:r>
              <w:rPr>
                <w:sz w:val="20"/>
              </w:rPr>
              <w:tab/>
            </w:r>
            <w:r>
              <w:rPr>
                <w:spacing w:val="-2"/>
                <w:sz w:val="20"/>
              </w:rPr>
              <w:t>других национальностей,</w:t>
            </w:r>
          </w:p>
          <w:p w14:paraId="657DDDBD" w14:textId="77777777" w:rsidR="00ED12CF" w:rsidRDefault="00643BAF">
            <w:pPr>
              <w:pStyle w:val="TableParagraph"/>
              <w:spacing w:line="228" w:lineRule="exact"/>
              <w:rPr>
                <w:sz w:val="20"/>
              </w:rPr>
            </w:pPr>
            <w:r>
              <w:rPr>
                <w:sz w:val="20"/>
              </w:rPr>
              <w:t>стремится</w:t>
            </w:r>
            <w:r>
              <w:rPr>
                <w:spacing w:val="40"/>
                <w:sz w:val="20"/>
              </w:rPr>
              <w:t xml:space="preserve"> </w:t>
            </w:r>
            <w:r>
              <w:rPr>
                <w:sz w:val="20"/>
              </w:rPr>
              <w:t>к</w:t>
            </w:r>
            <w:r>
              <w:rPr>
                <w:spacing w:val="40"/>
                <w:sz w:val="20"/>
              </w:rPr>
              <w:t xml:space="preserve"> </w:t>
            </w:r>
            <w:r>
              <w:rPr>
                <w:sz w:val="20"/>
              </w:rPr>
              <w:t>общению</w:t>
            </w:r>
            <w:r>
              <w:rPr>
                <w:spacing w:val="40"/>
                <w:sz w:val="20"/>
              </w:rPr>
              <w:t xml:space="preserve"> </w:t>
            </w:r>
            <w:r>
              <w:rPr>
                <w:sz w:val="20"/>
              </w:rPr>
              <w:t xml:space="preserve">с </w:t>
            </w:r>
            <w:r>
              <w:rPr>
                <w:spacing w:val="-4"/>
                <w:sz w:val="20"/>
              </w:rPr>
              <w:t>ними</w:t>
            </w:r>
          </w:p>
        </w:tc>
        <w:tc>
          <w:tcPr>
            <w:tcW w:w="2422" w:type="dxa"/>
          </w:tcPr>
          <w:p w14:paraId="28B09AAA" w14:textId="77777777" w:rsidR="00ED12CF" w:rsidRDefault="00643BAF">
            <w:pPr>
              <w:pStyle w:val="TableParagraph"/>
              <w:tabs>
                <w:tab w:val="left" w:pos="1547"/>
              </w:tabs>
              <w:ind w:right="97"/>
              <w:jc w:val="both"/>
              <w:rPr>
                <w:sz w:val="20"/>
              </w:rPr>
            </w:pPr>
            <w:r>
              <w:rPr>
                <w:sz w:val="20"/>
              </w:rPr>
              <w:t xml:space="preserve">проявляет интерес и уважение по отношению </w:t>
            </w:r>
            <w:r>
              <w:rPr>
                <w:spacing w:val="-10"/>
                <w:sz w:val="20"/>
              </w:rPr>
              <w:t>к</w:t>
            </w:r>
            <w:r>
              <w:rPr>
                <w:sz w:val="20"/>
              </w:rPr>
              <w:tab/>
            </w:r>
            <w:r>
              <w:rPr>
                <w:spacing w:val="-2"/>
                <w:sz w:val="20"/>
              </w:rPr>
              <w:t>культуре</w:t>
            </w:r>
          </w:p>
          <w:p w14:paraId="1A2A4107" w14:textId="77777777" w:rsidR="00ED12CF" w:rsidRDefault="00643BAF">
            <w:pPr>
              <w:pStyle w:val="TableParagraph"/>
              <w:ind w:right="99"/>
              <w:jc w:val="both"/>
              <w:rPr>
                <w:sz w:val="20"/>
              </w:rPr>
            </w:pPr>
            <w:r>
              <w:rPr>
                <w:sz w:val="20"/>
              </w:rPr>
              <w:t xml:space="preserve">представителей других </w:t>
            </w:r>
            <w:r>
              <w:rPr>
                <w:spacing w:val="-2"/>
                <w:sz w:val="20"/>
              </w:rPr>
              <w:t>национальностей,</w:t>
            </w:r>
          </w:p>
          <w:p w14:paraId="620D7824" w14:textId="77777777" w:rsidR="00ED12CF" w:rsidRDefault="00643BAF">
            <w:pPr>
              <w:pStyle w:val="TableParagraph"/>
              <w:spacing w:line="228" w:lineRule="exact"/>
              <w:ind w:right="101"/>
              <w:jc w:val="both"/>
              <w:rPr>
                <w:sz w:val="20"/>
              </w:rPr>
            </w:pPr>
            <w:r>
              <w:rPr>
                <w:sz w:val="20"/>
              </w:rPr>
              <w:t>допускаются конфликты в общении</w:t>
            </w:r>
          </w:p>
        </w:tc>
        <w:tc>
          <w:tcPr>
            <w:tcW w:w="2415" w:type="dxa"/>
          </w:tcPr>
          <w:p w14:paraId="39C6EBAC" w14:textId="77777777" w:rsidR="00ED12CF" w:rsidRDefault="00643BAF">
            <w:pPr>
              <w:pStyle w:val="TableParagraph"/>
              <w:tabs>
                <w:tab w:val="left" w:pos="1554"/>
                <w:tab w:val="left" w:pos="1711"/>
              </w:tabs>
              <w:ind w:left="105" w:right="99"/>
              <w:rPr>
                <w:sz w:val="20"/>
              </w:rPr>
            </w:pPr>
            <w:r>
              <w:rPr>
                <w:sz w:val="20"/>
              </w:rPr>
              <w:t>интерес</w:t>
            </w:r>
            <w:r>
              <w:rPr>
                <w:spacing w:val="80"/>
                <w:sz w:val="20"/>
              </w:rPr>
              <w:t xml:space="preserve"> </w:t>
            </w:r>
            <w:r>
              <w:rPr>
                <w:sz w:val="20"/>
              </w:rPr>
              <w:t>и</w:t>
            </w:r>
            <w:r>
              <w:rPr>
                <w:spacing w:val="40"/>
                <w:sz w:val="20"/>
              </w:rPr>
              <w:t xml:space="preserve"> </w:t>
            </w:r>
            <w:r>
              <w:rPr>
                <w:sz w:val="20"/>
              </w:rPr>
              <w:t>уважение</w:t>
            </w:r>
            <w:r>
              <w:rPr>
                <w:spacing w:val="40"/>
                <w:sz w:val="20"/>
              </w:rPr>
              <w:t xml:space="preserve"> </w:t>
            </w:r>
            <w:r>
              <w:rPr>
                <w:sz w:val="20"/>
              </w:rPr>
              <w:t>по отношению</w:t>
            </w:r>
            <w:r>
              <w:rPr>
                <w:spacing w:val="80"/>
                <w:sz w:val="20"/>
              </w:rPr>
              <w:t xml:space="preserve"> </w:t>
            </w:r>
            <w:r>
              <w:rPr>
                <w:sz w:val="20"/>
              </w:rPr>
              <w:t>к</w:t>
            </w:r>
            <w:r>
              <w:rPr>
                <w:spacing w:val="80"/>
                <w:sz w:val="20"/>
              </w:rPr>
              <w:t xml:space="preserve"> </w:t>
            </w:r>
            <w:r>
              <w:rPr>
                <w:sz w:val="20"/>
              </w:rPr>
              <w:t xml:space="preserve">культуре </w:t>
            </w:r>
            <w:r>
              <w:rPr>
                <w:spacing w:val="-2"/>
                <w:sz w:val="20"/>
              </w:rPr>
              <w:t>представителей</w:t>
            </w:r>
            <w:r>
              <w:rPr>
                <w:sz w:val="20"/>
              </w:rPr>
              <w:tab/>
            </w:r>
            <w:r>
              <w:rPr>
                <w:sz w:val="20"/>
              </w:rPr>
              <w:tab/>
            </w:r>
            <w:r>
              <w:rPr>
                <w:spacing w:val="-2"/>
                <w:sz w:val="20"/>
              </w:rPr>
              <w:t>других национальностей отсутствует,</w:t>
            </w:r>
            <w:r>
              <w:rPr>
                <w:sz w:val="20"/>
              </w:rPr>
              <w:tab/>
            </w:r>
            <w:r>
              <w:rPr>
                <w:spacing w:val="-2"/>
                <w:sz w:val="20"/>
              </w:rPr>
              <w:t>общение конфликтное,</w:t>
            </w:r>
          </w:p>
          <w:p w14:paraId="1F4C0339" w14:textId="77777777" w:rsidR="00ED12CF" w:rsidRDefault="00643BAF">
            <w:pPr>
              <w:pStyle w:val="TableParagraph"/>
              <w:tabs>
                <w:tab w:val="left" w:pos="1666"/>
              </w:tabs>
              <w:spacing w:line="215" w:lineRule="exact"/>
              <w:ind w:left="105"/>
              <w:rPr>
                <w:sz w:val="20"/>
              </w:rPr>
            </w:pPr>
            <w:r>
              <w:rPr>
                <w:spacing w:val="-2"/>
                <w:sz w:val="20"/>
              </w:rPr>
              <w:t>социальные</w:t>
            </w:r>
            <w:r>
              <w:rPr>
                <w:sz w:val="20"/>
              </w:rPr>
              <w:tab/>
            </w:r>
            <w:r>
              <w:rPr>
                <w:spacing w:val="-2"/>
                <w:sz w:val="20"/>
              </w:rPr>
              <w:t>эмоции</w:t>
            </w:r>
          </w:p>
        </w:tc>
      </w:tr>
    </w:tbl>
    <w:p w14:paraId="083ACE5C" w14:textId="77777777" w:rsidR="00ED12CF" w:rsidRDefault="00ED12CF">
      <w:pPr>
        <w:pStyle w:val="TableParagraph"/>
        <w:spacing w:line="215" w:lineRule="exact"/>
        <w:rPr>
          <w:sz w:val="20"/>
        </w:rPr>
        <w:sectPr w:rsidR="00ED12CF">
          <w:type w:val="continuous"/>
          <w:pgSz w:w="11910" w:h="16840"/>
          <w:pgMar w:top="1100" w:right="708" w:bottom="1065"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22"/>
        <w:gridCol w:w="2415"/>
      </w:tblGrid>
      <w:tr w:rsidR="00ED12CF" w14:paraId="12AB9C09" w14:textId="77777777">
        <w:trPr>
          <w:trHeight w:val="230"/>
        </w:trPr>
        <w:tc>
          <w:tcPr>
            <w:tcW w:w="1875" w:type="dxa"/>
            <w:vMerge w:val="restart"/>
          </w:tcPr>
          <w:p w14:paraId="530B5AC4" w14:textId="77777777" w:rsidR="00ED12CF" w:rsidRDefault="00ED12CF">
            <w:pPr>
              <w:pStyle w:val="TableParagraph"/>
              <w:ind w:left="0"/>
              <w:rPr>
                <w:sz w:val="18"/>
              </w:rPr>
            </w:pPr>
          </w:p>
        </w:tc>
        <w:tc>
          <w:tcPr>
            <w:tcW w:w="2422" w:type="dxa"/>
          </w:tcPr>
          <w:p w14:paraId="75A5E5A5" w14:textId="77777777" w:rsidR="00ED12CF" w:rsidRDefault="00ED12CF">
            <w:pPr>
              <w:pStyle w:val="TableParagraph"/>
              <w:ind w:left="0"/>
              <w:rPr>
                <w:sz w:val="16"/>
              </w:rPr>
            </w:pPr>
          </w:p>
        </w:tc>
        <w:tc>
          <w:tcPr>
            <w:tcW w:w="2422" w:type="dxa"/>
          </w:tcPr>
          <w:p w14:paraId="7867DFFA" w14:textId="77777777" w:rsidR="00ED12CF" w:rsidRDefault="00ED12CF">
            <w:pPr>
              <w:pStyle w:val="TableParagraph"/>
              <w:ind w:left="0"/>
              <w:rPr>
                <w:sz w:val="16"/>
              </w:rPr>
            </w:pPr>
          </w:p>
        </w:tc>
        <w:tc>
          <w:tcPr>
            <w:tcW w:w="2415" w:type="dxa"/>
          </w:tcPr>
          <w:p w14:paraId="44086F88" w14:textId="77777777" w:rsidR="00ED12CF" w:rsidRDefault="00643BAF">
            <w:pPr>
              <w:pStyle w:val="TableParagraph"/>
              <w:spacing w:line="210" w:lineRule="exact"/>
              <w:ind w:left="105"/>
              <w:rPr>
                <w:sz w:val="20"/>
              </w:rPr>
            </w:pPr>
            <w:r>
              <w:rPr>
                <w:spacing w:val="-2"/>
                <w:sz w:val="20"/>
              </w:rPr>
              <w:t>негативны</w:t>
            </w:r>
          </w:p>
        </w:tc>
      </w:tr>
      <w:tr w:rsidR="00ED12CF" w14:paraId="7BAB21F0" w14:textId="77777777">
        <w:trPr>
          <w:trHeight w:val="3220"/>
        </w:trPr>
        <w:tc>
          <w:tcPr>
            <w:tcW w:w="1875" w:type="dxa"/>
            <w:vMerge/>
            <w:tcBorders>
              <w:top w:val="nil"/>
            </w:tcBorders>
          </w:tcPr>
          <w:p w14:paraId="5C8DC0C3" w14:textId="77777777" w:rsidR="00ED12CF" w:rsidRDefault="00ED12CF">
            <w:pPr>
              <w:rPr>
                <w:sz w:val="2"/>
                <w:szCs w:val="2"/>
              </w:rPr>
            </w:pPr>
          </w:p>
        </w:tc>
        <w:tc>
          <w:tcPr>
            <w:tcW w:w="2422" w:type="dxa"/>
          </w:tcPr>
          <w:p w14:paraId="4528DB38" w14:textId="77777777" w:rsidR="00ED12CF" w:rsidRDefault="00643BAF">
            <w:pPr>
              <w:pStyle w:val="TableParagraph"/>
              <w:tabs>
                <w:tab w:val="left" w:pos="2210"/>
              </w:tabs>
              <w:ind w:right="99"/>
              <w:jc w:val="both"/>
              <w:rPr>
                <w:sz w:val="20"/>
              </w:rPr>
            </w:pPr>
            <w:r>
              <w:rPr>
                <w:sz w:val="20"/>
              </w:rPr>
              <w:t xml:space="preserve">имеет первоначальные </w:t>
            </w:r>
            <w:r>
              <w:rPr>
                <w:spacing w:val="-2"/>
                <w:sz w:val="20"/>
              </w:rPr>
              <w:t>представления</w:t>
            </w:r>
            <w:r>
              <w:rPr>
                <w:sz w:val="20"/>
              </w:rPr>
              <w:tab/>
            </w:r>
            <w:r>
              <w:rPr>
                <w:spacing w:val="-10"/>
                <w:sz w:val="20"/>
              </w:rPr>
              <w:t>о</w:t>
            </w:r>
            <w:r>
              <w:rPr>
                <w:sz w:val="20"/>
              </w:rPr>
              <w:t xml:space="preserve"> культурных достояниях, основных исторических </w:t>
            </w:r>
            <w:r>
              <w:rPr>
                <w:spacing w:val="-2"/>
                <w:sz w:val="20"/>
              </w:rPr>
              <w:t>событиях,</w:t>
            </w:r>
          </w:p>
          <w:p w14:paraId="4B6EE024" w14:textId="77777777" w:rsidR="00ED12CF" w:rsidRDefault="00643BAF">
            <w:pPr>
              <w:pStyle w:val="TableParagraph"/>
              <w:tabs>
                <w:tab w:val="left" w:pos="1567"/>
              </w:tabs>
              <w:ind w:right="97"/>
              <w:jc w:val="both"/>
              <w:rPr>
                <w:sz w:val="20"/>
              </w:rPr>
            </w:pPr>
            <w:r>
              <w:rPr>
                <w:spacing w:val="-2"/>
                <w:sz w:val="20"/>
              </w:rPr>
              <w:t>достопримечательностях, символике</w:t>
            </w:r>
            <w:r>
              <w:rPr>
                <w:sz w:val="20"/>
              </w:rPr>
              <w:tab/>
            </w:r>
            <w:r>
              <w:rPr>
                <w:spacing w:val="-2"/>
                <w:sz w:val="20"/>
              </w:rPr>
              <w:t>крупных городов</w:t>
            </w:r>
          </w:p>
          <w:p w14:paraId="77999506" w14:textId="77777777" w:rsidR="00ED12CF" w:rsidRDefault="00643BAF">
            <w:pPr>
              <w:pStyle w:val="TableParagraph"/>
              <w:tabs>
                <w:tab w:val="left" w:pos="2102"/>
              </w:tabs>
              <w:ind w:right="99"/>
              <w:rPr>
                <w:sz w:val="20"/>
              </w:rPr>
            </w:pPr>
            <w:r>
              <w:rPr>
                <w:spacing w:val="-2"/>
                <w:sz w:val="20"/>
              </w:rPr>
              <w:t>республикиТатарстан, интересуется происхождением</w:t>
            </w:r>
            <w:r>
              <w:rPr>
                <w:sz w:val="20"/>
              </w:rPr>
              <w:tab/>
            </w:r>
            <w:r>
              <w:rPr>
                <w:spacing w:val="-6"/>
                <w:sz w:val="20"/>
              </w:rPr>
              <w:t xml:space="preserve">их </w:t>
            </w:r>
            <w:r>
              <w:rPr>
                <w:spacing w:val="-2"/>
                <w:sz w:val="20"/>
              </w:rPr>
              <w:t>названий</w:t>
            </w:r>
          </w:p>
        </w:tc>
        <w:tc>
          <w:tcPr>
            <w:tcW w:w="2422" w:type="dxa"/>
          </w:tcPr>
          <w:p w14:paraId="59F7001D" w14:textId="77777777" w:rsidR="00ED12CF" w:rsidRDefault="00643BAF">
            <w:pPr>
              <w:pStyle w:val="TableParagraph"/>
              <w:tabs>
                <w:tab w:val="left" w:pos="1497"/>
                <w:tab w:val="left" w:pos="1633"/>
              </w:tabs>
              <w:ind w:right="97"/>
              <w:jc w:val="both"/>
              <w:rPr>
                <w:sz w:val="20"/>
              </w:rPr>
            </w:pPr>
            <w:r>
              <w:rPr>
                <w:spacing w:val="-2"/>
                <w:sz w:val="20"/>
              </w:rPr>
              <w:t>знает</w:t>
            </w:r>
            <w:r>
              <w:rPr>
                <w:sz w:val="20"/>
              </w:rPr>
              <w:tab/>
            </w:r>
            <w:r>
              <w:rPr>
                <w:spacing w:val="-2"/>
                <w:sz w:val="20"/>
              </w:rPr>
              <w:t xml:space="preserve">названия, </w:t>
            </w:r>
            <w:r>
              <w:rPr>
                <w:sz w:val="20"/>
              </w:rPr>
              <w:t xml:space="preserve">некоторые особенности </w:t>
            </w:r>
            <w:r>
              <w:rPr>
                <w:spacing w:val="-2"/>
                <w:sz w:val="20"/>
              </w:rPr>
              <w:t>крупных</w:t>
            </w:r>
            <w:r>
              <w:rPr>
                <w:sz w:val="20"/>
              </w:rPr>
              <w:tab/>
            </w:r>
            <w:r>
              <w:rPr>
                <w:sz w:val="20"/>
              </w:rPr>
              <w:tab/>
            </w:r>
            <w:r>
              <w:rPr>
                <w:spacing w:val="-2"/>
                <w:sz w:val="20"/>
              </w:rPr>
              <w:t xml:space="preserve">городов </w:t>
            </w:r>
            <w:r>
              <w:rPr>
                <w:sz w:val="20"/>
              </w:rPr>
              <w:t xml:space="preserve">республики Татарстан, имеет первоначальные представления об их культурных достояниях, основных исторических </w:t>
            </w:r>
            <w:r>
              <w:rPr>
                <w:spacing w:val="-2"/>
                <w:sz w:val="20"/>
              </w:rPr>
              <w:t>событиях,</w:t>
            </w:r>
          </w:p>
          <w:p w14:paraId="73CC38F7" w14:textId="77777777" w:rsidR="00ED12CF" w:rsidRDefault="00643BAF">
            <w:pPr>
              <w:pStyle w:val="TableParagraph"/>
              <w:tabs>
                <w:tab w:val="left" w:pos="1316"/>
                <w:tab w:val="left" w:pos="2041"/>
                <w:tab w:val="left" w:pos="2115"/>
              </w:tabs>
              <w:ind w:right="98"/>
              <w:jc w:val="both"/>
              <w:rPr>
                <w:sz w:val="20"/>
              </w:rPr>
            </w:pPr>
            <w:r>
              <w:rPr>
                <w:spacing w:val="-2"/>
                <w:sz w:val="20"/>
              </w:rPr>
              <w:t>достопримечательностях, символике;</w:t>
            </w:r>
            <w:r>
              <w:rPr>
                <w:sz w:val="20"/>
              </w:rPr>
              <w:tab/>
            </w:r>
            <w:r>
              <w:rPr>
                <w:sz w:val="20"/>
              </w:rPr>
              <w:tab/>
            </w:r>
            <w:r>
              <w:rPr>
                <w:sz w:val="20"/>
              </w:rPr>
              <w:tab/>
            </w:r>
            <w:r>
              <w:rPr>
                <w:spacing w:val="-6"/>
                <w:sz w:val="20"/>
              </w:rPr>
              <w:t xml:space="preserve">не </w:t>
            </w:r>
            <w:r>
              <w:rPr>
                <w:sz w:val="20"/>
              </w:rPr>
              <w:t xml:space="preserve">ассоциирует название </w:t>
            </w:r>
            <w:r>
              <w:rPr>
                <w:spacing w:val="-2"/>
                <w:sz w:val="20"/>
              </w:rPr>
              <w:t>города</w:t>
            </w:r>
            <w:r>
              <w:rPr>
                <w:sz w:val="20"/>
              </w:rPr>
              <w:tab/>
            </w:r>
            <w:r>
              <w:rPr>
                <w:spacing w:val="-10"/>
                <w:sz w:val="20"/>
              </w:rPr>
              <w:t>с</w:t>
            </w:r>
            <w:r>
              <w:rPr>
                <w:sz w:val="20"/>
              </w:rPr>
              <w:tab/>
            </w:r>
            <w:r>
              <w:rPr>
                <w:spacing w:val="-5"/>
                <w:sz w:val="20"/>
              </w:rPr>
              <w:t>его</w:t>
            </w:r>
          </w:p>
          <w:p w14:paraId="7CB2532A" w14:textId="77777777" w:rsidR="00ED12CF" w:rsidRDefault="00643BAF">
            <w:pPr>
              <w:pStyle w:val="TableParagraph"/>
              <w:spacing w:line="214" w:lineRule="exact"/>
              <w:rPr>
                <w:sz w:val="20"/>
              </w:rPr>
            </w:pPr>
            <w:r>
              <w:rPr>
                <w:spacing w:val="-2"/>
                <w:sz w:val="20"/>
              </w:rPr>
              <w:t>месторасположением</w:t>
            </w:r>
          </w:p>
        </w:tc>
        <w:tc>
          <w:tcPr>
            <w:tcW w:w="2415" w:type="dxa"/>
          </w:tcPr>
          <w:p w14:paraId="602D60C7" w14:textId="77777777" w:rsidR="00ED12CF" w:rsidRDefault="00643BAF">
            <w:pPr>
              <w:pStyle w:val="TableParagraph"/>
              <w:tabs>
                <w:tab w:val="left" w:pos="1540"/>
              </w:tabs>
              <w:spacing w:line="225" w:lineRule="exact"/>
              <w:ind w:left="105"/>
              <w:jc w:val="both"/>
              <w:rPr>
                <w:sz w:val="20"/>
              </w:rPr>
            </w:pPr>
            <w:r>
              <w:rPr>
                <w:spacing w:val="-2"/>
                <w:sz w:val="20"/>
              </w:rPr>
              <w:t>знает</w:t>
            </w:r>
            <w:r>
              <w:rPr>
                <w:sz w:val="20"/>
              </w:rPr>
              <w:tab/>
            </w:r>
            <w:r>
              <w:rPr>
                <w:spacing w:val="-2"/>
                <w:sz w:val="20"/>
              </w:rPr>
              <w:t>названия</w:t>
            </w:r>
          </w:p>
          <w:p w14:paraId="47E68922" w14:textId="77777777" w:rsidR="00ED12CF" w:rsidRDefault="00643BAF">
            <w:pPr>
              <w:pStyle w:val="TableParagraph"/>
              <w:tabs>
                <w:tab w:val="left" w:pos="1623"/>
              </w:tabs>
              <w:spacing w:before="1"/>
              <w:ind w:left="105" w:right="100"/>
              <w:jc w:val="both"/>
              <w:rPr>
                <w:sz w:val="20"/>
              </w:rPr>
            </w:pPr>
            <w:r>
              <w:rPr>
                <w:spacing w:val="-2"/>
                <w:sz w:val="20"/>
              </w:rPr>
              <w:t>некоторых</w:t>
            </w:r>
            <w:r>
              <w:rPr>
                <w:sz w:val="20"/>
              </w:rPr>
              <w:tab/>
            </w:r>
            <w:r>
              <w:rPr>
                <w:spacing w:val="-2"/>
                <w:sz w:val="20"/>
              </w:rPr>
              <w:t xml:space="preserve">городов </w:t>
            </w:r>
            <w:r>
              <w:rPr>
                <w:sz w:val="20"/>
              </w:rPr>
              <w:t xml:space="preserve">республики Татарстан, </w:t>
            </w:r>
            <w:r>
              <w:rPr>
                <w:spacing w:val="-2"/>
                <w:sz w:val="20"/>
              </w:rPr>
              <w:t>отдельные</w:t>
            </w:r>
          </w:p>
          <w:p w14:paraId="7227CB32" w14:textId="77777777" w:rsidR="00ED12CF" w:rsidRDefault="00643BAF">
            <w:pPr>
              <w:pStyle w:val="TableParagraph"/>
              <w:tabs>
                <w:tab w:val="left" w:pos="1311"/>
                <w:tab w:val="left" w:pos="2034"/>
              </w:tabs>
              <w:spacing w:before="1"/>
              <w:ind w:left="105" w:right="99"/>
              <w:rPr>
                <w:sz w:val="20"/>
              </w:rPr>
            </w:pPr>
            <w:r>
              <w:rPr>
                <w:spacing w:val="-2"/>
                <w:sz w:val="20"/>
              </w:rPr>
              <w:t xml:space="preserve">достопримечательности, </w:t>
            </w:r>
            <w:r>
              <w:rPr>
                <w:sz w:val="20"/>
              </w:rPr>
              <w:t>не</w:t>
            </w:r>
            <w:r>
              <w:rPr>
                <w:spacing w:val="19"/>
                <w:sz w:val="20"/>
              </w:rPr>
              <w:t xml:space="preserve"> </w:t>
            </w:r>
            <w:r>
              <w:rPr>
                <w:sz w:val="20"/>
              </w:rPr>
              <w:t>ассоциирует</w:t>
            </w:r>
            <w:r>
              <w:rPr>
                <w:spacing w:val="20"/>
                <w:sz w:val="20"/>
              </w:rPr>
              <w:t xml:space="preserve"> </w:t>
            </w:r>
            <w:r>
              <w:rPr>
                <w:sz w:val="20"/>
              </w:rPr>
              <w:t xml:space="preserve">название </w:t>
            </w:r>
            <w:r>
              <w:rPr>
                <w:spacing w:val="-2"/>
                <w:sz w:val="20"/>
              </w:rPr>
              <w:t>города</w:t>
            </w:r>
            <w:r>
              <w:rPr>
                <w:sz w:val="20"/>
              </w:rPr>
              <w:tab/>
            </w:r>
            <w:r>
              <w:rPr>
                <w:spacing w:val="-10"/>
                <w:sz w:val="20"/>
              </w:rPr>
              <w:t>с</w:t>
            </w:r>
            <w:r>
              <w:rPr>
                <w:sz w:val="20"/>
              </w:rPr>
              <w:tab/>
            </w:r>
            <w:r>
              <w:rPr>
                <w:spacing w:val="-4"/>
                <w:sz w:val="20"/>
              </w:rPr>
              <w:t xml:space="preserve">его </w:t>
            </w:r>
            <w:r>
              <w:rPr>
                <w:spacing w:val="-2"/>
                <w:sz w:val="20"/>
              </w:rPr>
              <w:t>месторасположением</w:t>
            </w:r>
          </w:p>
        </w:tc>
      </w:tr>
      <w:tr w:rsidR="00ED12CF" w14:paraId="2A7CB822" w14:textId="77777777">
        <w:trPr>
          <w:trHeight w:val="2529"/>
        </w:trPr>
        <w:tc>
          <w:tcPr>
            <w:tcW w:w="1875" w:type="dxa"/>
            <w:vMerge/>
            <w:tcBorders>
              <w:top w:val="nil"/>
            </w:tcBorders>
          </w:tcPr>
          <w:p w14:paraId="6F42003A" w14:textId="77777777" w:rsidR="00ED12CF" w:rsidRDefault="00ED12CF">
            <w:pPr>
              <w:rPr>
                <w:sz w:val="2"/>
                <w:szCs w:val="2"/>
              </w:rPr>
            </w:pPr>
          </w:p>
        </w:tc>
        <w:tc>
          <w:tcPr>
            <w:tcW w:w="2422" w:type="dxa"/>
          </w:tcPr>
          <w:p w14:paraId="520F9DA4" w14:textId="77777777" w:rsidR="00ED12CF" w:rsidRDefault="00643BAF">
            <w:pPr>
              <w:pStyle w:val="TableParagraph"/>
              <w:ind w:right="159"/>
              <w:rPr>
                <w:sz w:val="20"/>
              </w:rPr>
            </w:pPr>
            <w:r>
              <w:rPr>
                <w:spacing w:val="-2"/>
                <w:sz w:val="20"/>
              </w:rPr>
              <w:t>интересуется обитателями государственных заповедников,</w:t>
            </w:r>
          </w:p>
          <w:p w14:paraId="3C1F7E0F" w14:textId="77777777" w:rsidR="00ED12CF" w:rsidRDefault="00643BAF">
            <w:pPr>
              <w:pStyle w:val="TableParagraph"/>
              <w:ind w:right="99"/>
              <w:jc w:val="both"/>
              <w:rPr>
                <w:sz w:val="20"/>
              </w:rPr>
            </w:pPr>
            <w:r>
              <w:rPr>
                <w:sz w:val="20"/>
              </w:rPr>
              <w:t xml:space="preserve">занесенными в Красную книгу РТ, обитателями рек и озер республики, осознает необходимость </w:t>
            </w:r>
            <w:r>
              <w:rPr>
                <w:spacing w:val="-2"/>
                <w:sz w:val="20"/>
              </w:rPr>
              <w:t>природоохранительной</w:t>
            </w:r>
          </w:p>
          <w:p w14:paraId="1F33EB5B" w14:textId="77777777" w:rsidR="00ED12CF" w:rsidRDefault="00643BAF">
            <w:pPr>
              <w:pStyle w:val="TableParagraph"/>
              <w:spacing w:line="230" w:lineRule="exact"/>
              <w:rPr>
                <w:sz w:val="20"/>
              </w:rPr>
            </w:pPr>
            <w:r>
              <w:rPr>
                <w:spacing w:val="-2"/>
                <w:sz w:val="20"/>
              </w:rPr>
              <w:t>деятельности</w:t>
            </w:r>
          </w:p>
        </w:tc>
        <w:tc>
          <w:tcPr>
            <w:tcW w:w="2422" w:type="dxa"/>
          </w:tcPr>
          <w:p w14:paraId="25D8B6BC" w14:textId="77777777" w:rsidR="00ED12CF" w:rsidRDefault="00643BAF">
            <w:pPr>
              <w:pStyle w:val="TableParagraph"/>
              <w:tabs>
                <w:tab w:val="left" w:pos="1360"/>
                <w:tab w:val="left" w:pos="2216"/>
              </w:tabs>
              <w:ind w:right="98"/>
              <w:jc w:val="both"/>
              <w:rPr>
                <w:sz w:val="20"/>
              </w:rPr>
            </w:pPr>
            <w:r>
              <w:rPr>
                <w:spacing w:val="-2"/>
                <w:sz w:val="20"/>
              </w:rPr>
              <w:t>избирателен</w:t>
            </w:r>
            <w:r>
              <w:rPr>
                <w:sz w:val="20"/>
              </w:rPr>
              <w:tab/>
            </w:r>
            <w:r>
              <w:rPr>
                <w:sz w:val="20"/>
              </w:rPr>
              <w:tab/>
            </w:r>
            <w:r>
              <w:rPr>
                <w:spacing w:val="-10"/>
                <w:sz w:val="20"/>
              </w:rPr>
              <w:t>в</w:t>
            </w:r>
            <w:r>
              <w:rPr>
                <w:sz w:val="20"/>
              </w:rPr>
              <w:t xml:space="preserve"> отношении информации </w:t>
            </w:r>
            <w:r>
              <w:rPr>
                <w:spacing w:val="-6"/>
                <w:sz w:val="20"/>
              </w:rPr>
              <w:t>об</w:t>
            </w:r>
            <w:r>
              <w:rPr>
                <w:sz w:val="20"/>
              </w:rPr>
              <w:tab/>
            </w:r>
            <w:r>
              <w:rPr>
                <w:spacing w:val="-2"/>
                <w:sz w:val="20"/>
              </w:rPr>
              <w:t>обитателях государственных</w:t>
            </w:r>
          </w:p>
          <w:p w14:paraId="05E71860" w14:textId="77777777" w:rsidR="00ED12CF" w:rsidRDefault="00643BAF">
            <w:pPr>
              <w:pStyle w:val="TableParagraph"/>
              <w:spacing w:line="229" w:lineRule="exact"/>
              <w:rPr>
                <w:sz w:val="20"/>
              </w:rPr>
            </w:pPr>
            <w:r>
              <w:rPr>
                <w:spacing w:val="-2"/>
                <w:sz w:val="20"/>
              </w:rPr>
              <w:t>заповедников,</w:t>
            </w:r>
          </w:p>
          <w:p w14:paraId="0D9ED8B2" w14:textId="77777777" w:rsidR="00ED12CF" w:rsidRDefault="00643BAF">
            <w:pPr>
              <w:pStyle w:val="TableParagraph"/>
              <w:ind w:right="99"/>
              <w:jc w:val="both"/>
              <w:rPr>
                <w:sz w:val="20"/>
              </w:rPr>
            </w:pPr>
            <w:r>
              <w:rPr>
                <w:sz w:val="20"/>
              </w:rPr>
              <w:t>занесенных в Красную книгу</w:t>
            </w:r>
            <w:r>
              <w:rPr>
                <w:spacing w:val="-1"/>
                <w:sz w:val="20"/>
              </w:rPr>
              <w:t xml:space="preserve"> </w:t>
            </w:r>
            <w:r>
              <w:rPr>
                <w:sz w:val="20"/>
              </w:rPr>
              <w:t xml:space="preserve">РТ, обитателях рек и озер республики, осознает необходимость </w:t>
            </w:r>
            <w:r>
              <w:rPr>
                <w:spacing w:val="-2"/>
                <w:sz w:val="20"/>
              </w:rPr>
              <w:t>природоохранительной</w:t>
            </w:r>
          </w:p>
          <w:p w14:paraId="21EBD286" w14:textId="77777777" w:rsidR="00ED12CF" w:rsidRDefault="00643BAF">
            <w:pPr>
              <w:pStyle w:val="TableParagraph"/>
              <w:spacing w:line="214" w:lineRule="exact"/>
              <w:rPr>
                <w:sz w:val="20"/>
              </w:rPr>
            </w:pPr>
            <w:r>
              <w:rPr>
                <w:spacing w:val="-2"/>
                <w:sz w:val="20"/>
              </w:rPr>
              <w:t>деятельности</w:t>
            </w:r>
          </w:p>
        </w:tc>
        <w:tc>
          <w:tcPr>
            <w:tcW w:w="2415" w:type="dxa"/>
          </w:tcPr>
          <w:p w14:paraId="6EF81872" w14:textId="77777777" w:rsidR="00ED12CF" w:rsidRDefault="00643BAF">
            <w:pPr>
              <w:pStyle w:val="TableParagraph"/>
              <w:tabs>
                <w:tab w:val="left" w:pos="640"/>
                <w:tab w:val="left" w:pos="2098"/>
                <w:tab w:val="left" w:pos="2206"/>
              </w:tabs>
              <w:ind w:left="105" w:right="102"/>
              <w:rPr>
                <w:sz w:val="20"/>
              </w:rPr>
            </w:pPr>
            <w:r>
              <w:rPr>
                <w:spacing w:val="-6"/>
                <w:sz w:val="20"/>
              </w:rPr>
              <w:t>не</w:t>
            </w:r>
            <w:r>
              <w:rPr>
                <w:sz w:val="20"/>
              </w:rPr>
              <w:tab/>
            </w:r>
            <w:r>
              <w:rPr>
                <w:spacing w:val="-2"/>
                <w:sz w:val="20"/>
              </w:rPr>
              <w:t>заинтересован</w:t>
            </w:r>
            <w:r>
              <w:rPr>
                <w:sz w:val="20"/>
              </w:rPr>
              <w:tab/>
            </w:r>
            <w:r>
              <w:rPr>
                <w:sz w:val="20"/>
              </w:rPr>
              <w:tab/>
            </w:r>
            <w:r>
              <w:rPr>
                <w:spacing w:val="-10"/>
                <w:sz w:val="20"/>
              </w:rPr>
              <w:t>в</w:t>
            </w:r>
            <w:r>
              <w:rPr>
                <w:spacing w:val="-2"/>
                <w:sz w:val="20"/>
              </w:rPr>
              <w:t xml:space="preserve"> информации</w:t>
            </w:r>
            <w:r>
              <w:rPr>
                <w:sz w:val="20"/>
              </w:rPr>
              <w:tab/>
            </w:r>
            <w:r>
              <w:rPr>
                <w:spacing w:val="-6"/>
                <w:sz w:val="20"/>
              </w:rPr>
              <w:t xml:space="preserve">об </w:t>
            </w:r>
            <w:r>
              <w:rPr>
                <w:spacing w:val="-2"/>
                <w:sz w:val="20"/>
              </w:rPr>
              <w:t>обитателях государственных</w:t>
            </w:r>
          </w:p>
          <w:p w14:paraId="3ECECF57" w14:textId="77777777" w:rsidR="00ED12CF" w:rsidRDefault="00643BAF">
            <w:pPr>
              <w:pStyle w:val="TableParagraph"/>
              <w:spacing w:line="229" w:lineRule="exact"/>
              <w:ind w:left="105"/>
              <w:rPr>
                <w:sz w:val="20"/>
              </w:rPr>
            </w:pPr>
            <w:r>
              <w:rPr>
                <w:spacing w:val="-2"/>
                <w:sz w:val="20"/>
              </w:rPr>
              <w:t>заповедников,</w:t>
            </w:r>
          </w:p>
          <w:p w14:paraId="1EF5153F" w14:textId="77777777" w:rsidR="00ED12CF" w:rsidRDefault="00643BAF">
            <w:pPr>
              <w:pStyle w:val="TableParagraph"/>
              <w:ind w:left="105" w:right="96"/>
              <w:rPr>
                <w:sz w:val="20"/>
              </w:rPr>
            </w:pPr>
            <w:r>
              <w:rPr>
                <w:sz w:val="20"/>
              </w:rPr>
              <w:t>занесенных</w:t>
            </w:r>
            <w:r>
              <w:rPr>
                <w:spacing w:val="80"/>
                <w:sz w:val="20"/>
              </w:rPr>
              <w:t xml:space="preserve"> </w:t>
            </w:r>
            <w:r>
              <w:rPr>
                <w:sz w:val="20"/>
              </w:rPr>
              <w:t>в</w:t>
            </w:r>
            <w:r>
              <w:rPr>
                <w:spacing w:val="80"/>
                <w:sz w:val="20"/>
              </w:rPr>
              <w:t xml:space="preserve"> </w:t>
            </w:r>
            <w:r>
              <w:rPr>
                <w:sz w:val="20"/>
              </w:rPr>
              <w:t>Красную книгу</w:t>
            </w:r>
            <w:r>
              <w:rPr>
                <w:spacing w:val="80"/>
                <w:sz w:val="20"/>
              </w:rPr>
              <w:t xml:space="preserve"> </w:t>
            </w:r>
            <w:r>
              <w:rPr>
                <w:sz w:val="20"/>
              </w:rPr>
              <w:t>РТ,</w:t>
            </w:r>
            <w:r>
              <w:rPr>
                <w:spacing w:val="80"/>
                <w:sz w:val="20"/>
              </w:rPr>
              <w:t xml:space="preserve"> </w:t>
            </w:r>
            <w:r>
              <w:rPr>
                <w:sz w:val="20"/>
              </w:rPr>
              <w:t>о</w:t>
            </w:r>
            <w:r>
              <w:rPr>
                <w:spacing w:val="80"/>
                <w:sz w:val="20"/>
              </w:rPr>
              <w:t xml:space="preserve"> </w:t>
            </w:r>
            <w:r>
              <w:rPr>
                <w:sz w:val="20"/>
              </w:rPr>
              <w:t>реках</w:t>
            </w:r>
            <w:r>
              <w:rPr>
                <w:spacing w:val="80"/>
                <w:sz w:val="20"/>
              </w:rPr>
              <w:t xml:space="preserve"> </w:t>
            </w:r>
            <w:r>
              <w:rPr>
                <w:sz w:val="20"/>
              </w:rPr>
              <w:t>и озерах</w:t>
            </w:r>
            <w:r>
              <w:rPr>
                <w:spacing w:val="80"/>
                <w:sz w:val="20"/>
              </w:rPr>
              <w:t xml:space="preserve"> </w:t>
            </w:r>
            <w:r>
              <w:rPr>
                <w:sz w:val="20"/>
              </w:rPr>
              <w:t>республики,</w:t>
            </w:r>
            <w:r>
              <w:rPr>
                <w:spacing w:val="80"/>
                <w:sz w:val="20"/>
              </w:rPr>
              <w:t xml:space="preserve"> </w:t>
            </w:r>
            <w:r>
              <w:rPr>
                <w:sz w:val="20"/>
              </w:rPr>
              <w:t xml:space="preserve">не </w:t>
            </w:r>
            <w:r>
              <w:rPr>
                <w:spacing w:val="-2"/>
                <w:sz w:val="20"/>
              </w:rPr>
              <w:t>сторонник природоохранительной</w:t>
            </w:r>
          </w:p>
          <w:p w14:paraId="3B3CE728" w14:textId="77777777" w:rsidR="00ED12CF" w:rsidRDefault="00643BAF">
            <w:pPr>
              <w:pStyle w:val="TableParagraph"/>
              <w:spacing w:line="214" w:lineRule="exact"/>
              <w:ind w:left="105"/>
              <w:rPr>
                <w:sz w:val="20"/>
              </w:rPr>
            </w:pPr>
            <w:r>
              <w:rPr>
                <w:spacing w:val="-2"/>
                <w:sz w:val="20"/>
              </w:rPr>
              <w:t>деятельности</w:t>
            </w:r>
          </w:p>
        </w:tc>
      </w:tr>
      <w:tr w:rsidR="00ED12CF" w14:paraId="4FFD63FD" w14:textId="77777777">
        <w:trPr>
          <w:trHeight w:val="1610"/>
        </w:trPr>
        <w:tc>
          <w:tcPr>
            <w:tcW w:w="1875" w:type="dxa"/>
            <w:vMerge/>
            <w:tcBorders>
              <w:top w:val="nil"/>
            </w:tcBorders>
          </w:tcPr>
          <w:p w14:paraId="0DB0B896" w14:textId="77777777" w:rsidR="00ED12CF" w:rsidRDefault="00ED12CF">
            <w:pPr>
              <w:rPr>
                <w:sz w:val="2"/>
                <w:szCs w:val="2"/>
              </w:rPr>
            </w:pPr>
          </w:p>
        </w:tc>
        <w:tc>
          <w:tcPr>
            <w:tcW w:w="2422" w:type="dxa"/>
          </w:tcPr>
          <w:p w14:paraId="4FA609DD" w14:textId="77777777" w:rsidR="00ED12CF" w:rsidRDefault="00643BAF">
            <w:pPr>
              <w:pStyle w:val="TableParagraph"/>
              <w:tabs>
                <w:tab w:val="left" w:pos="1311"/>
                <w:tab w:val="left" w:pos="1541"/>
                <w:tab w:val="left" w:pos="2203"/>
              </w:tabs>
              <w:ind w:right="99"/>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 xml:space="preserve">о </w:t>
            </w:r>
            <w:r>
              <w:rPr>
                <w:spacing w:val="-2"/>
                <w:sz w:val="20"/>
              </w:rPr>
              <w:t>республике Татарстан,узнает</w:t>
            </w:r>
            <w:r>
              <w:rPr>
                <w:sz w:val="20"/>
              </w:rPr>
              <w:tab/>
            </w:r>
            <w:r>
              <w:rPr>
                <w:sz w:val="20"/>
              </w:rPr>
              <w:tab/>
            </w:r>
            <w:r>
              <w:rPr>
                <w:spacing w:val="-10"/>
                <w:sz w:val="20"/>
              </w:rPr>
              <w:t>и</w:t>
            </w:r>
            <w:r>
              <w:rPr>
                <w:spacing w:val="-2"/>
                <w:sz w:val="20"/>
              </w:rPr>
              <w:t xml:space="preserve"> безошибочно</w:t>
            </w:r>
            <w:r>
              <w:rPr>
                <w:sz w:val="20"/>
              </w:rPr>
              <w:tab/>
            </w:r>
            <w:r>
              <w:rPr>
                <w:sz w:val="20"/>
              </w:rPr>
              <w:tab/>
            </w:r>
            <w:r>
              <w:rPr>
                <w:spacing w:val="-2"/>
                <w:sz w:val="20"/>
              </w:rPr>
              <w:t>называет символику</w:t>
            </w:r>
            <w:r>
              <w:rPr>
                <w:sz w:val="20"/>
              </w:rPr>
              <w:tab/>
            </w:r>
            <w:r>
              <w:rPr>
                <w:spacing w:val="-2"/>
                <w:sz w:val="20"/>
              </w:rPr>
              <w:t xml:space="preserve">республики </w:t>
            </w:r>
            <w:r>
              <w:rPr>
                <w:sz w:val="20"/>
              </w:rPr>
              <w:t>(флаг, герб, гимн)</w:t>
            </w:r>
          </w:p>
        </w:tc>
        <w:tc>
          <w:tcPr>
            <w:tcW w:w="2422" w:type="dxa"/>
          </w:tcPr>
          <w:p w14:paraId="2FD5460B" w14:textId="77777777" w:rsidR="00ED12CF" w:rsidRDefault="00643BAF">
            <w:pPr>
              <w:pStyle w:val="TableParagraph"/>
              <w:ind w:right="99"/>
              <w:jc w:val="both"/>
              <w:rPr>
                <w:sz w:val="20"/>
              </w:rPr>
            </w:pPr>
            <w:r>
              <w:rPr>
                <w:sz w:val="20"/>
              </w:rPr>
              <w:t>имеет представление о республике Татарстан, узнает и называет символику республики (флаг, герб, гимн)</w:t>
            </w:r>
          </w:p>
        </w:tc>
        <w:tc>
          <w:tcPr>
            <w:tcW w:w="2415" w:type="dxa"/>
          </w:tcPr>
          <w:p w14:paraId="23ECD6E9" w14:textId="77777777" w:rsidR="00ED12CF" w:rsidRDefault="00643BAF">
            <w:pPr>
              <w:pStyle w:val="TableParagraph"/>
              <w:tabs>
                <w:tab w:val="left" w:pos="1381"/>
              </w:tabs>
              <w:ind w:left="105" w:right="98"/>
              <w:jc w:val="both"/>
              <w:rPr>
                <w:sz w:val="20"/>
              </w:rPr>
            </w:pPr>
            <w:r>
              <w:rPr>
                <w:sz w:val="20"/>
              </w:rPr>
              <w:t>имеет представление о республике Татарстан</w:t>
            </w:r>
            <w:r>
              <w:rPr>
                <w:spacing w:val="40"/>
                <w:sz w:val="20"/>
              </w:rPr>
              <w:t xml:space="preserve"> </w:t>
            </w:r>
            <w:r>
              <w:rPr>
                <w:sz w:val="20"/>
              </w:rPr>
              <w:t>как своей стране, не</w:t>
            </w:r>
            <w:r>
              <w:rPr>
                <w:spacing w:val="40"/>
                <w:sz w:val="20"/>
              </w:rPr>
              <w:t xml:space="preserve"> </w:t>
            </w:r>
            <w:r>
              <w:rPr>
                <w:spacing w:val="-2"/>
                <w:sz w:val="20"/>
              </w:rPr>
              <w:t>знает</w:t>
            </w:r>
            <w:r>
              <w:rPr>
                <w:sz w:val="20"/>
              </w:rPr>
              <w:tab/>
            </w:r>
            <w:r>
              <w:rPr>
                <w:spacing w:val="-2"/>
                <w:sz w:val="20"/>
              </w:rPr>
              <w:t xml:space="preserve">символику </w:t>
            </w:r>
            <w:r>
              <w:rPr>
                <w:sz w:val="20"/>
              </w:rPr>
              <w:t xml:space="preserve">республики (флаг, герб, </w:t>
            </w:r>
            <w:r>
              <w:rPr>
                <w:spacing w:val="-2"/>
                <w:sz w:val="20"/>
              </w:rPr>
              <w:t>гимн)</w:t>
            </w:r>
          </w:p>
        </w:tc>
      </w:tr>
      <w:tr w:rsidR="00ED12CF" w14:paraId="6208077D" w14:textId="77777777">
        <w:trPr>
          <w:trHeight w:val="1151"/>
        </w:trPr>
        <w:tc>
          <w:tcPr>
            <w:tcW w:w="1875" w:type="dxa"/>
            <w:vMerge/>
            <w:tcBorders>
              <w:top w:val="nil"/>
            </w:tcBorders>
          </w:tcPr>
          <w:p w14:paraId="46F1B55B" w14:textId="77777777" w:rsidR="00ED12CF" w:rsidRDefault="00ED12CF">
            <w:pPr>
              <w:rPr>
                <w:sz w:val="2"/>
                <w:szCs w:val="2"/>
              </w:rPr>
            </w:pPr>
          </w:p>
        </w:tc>
        <w:tc>
          <w:tcPr>
            <w:tcW w:w="2422" w:type="dxa"/>
          </w:tcPr>
          <w:p w14:paraId="41C732BC" w14:textId="77777777" w:rsidR="00ED12CF" w:rsidRDefault="00643BAF">
            <w:pPr>
              <w:pStyle w:val="TableParagraph"/>
              <w:ind w:right="99"/>
              <w:jc w:val="both"/>
              <w:rPr>
                <w:sz w:val="20"/>
              </w:rPr>
            </w:pPr>
            <w:r>
              <w:rPr>
                <w:sz w:val="20"/>
              </w:rPr>
              <w:t>осознает взаимосвязь культур татарского и русского народов</w:t>
            </w:r>
          </w:p>
        </w:tc>
        <w:tc>
          <w:tcPr>
            <w:tcW w:w="2422" w:type="dxa"/>
          </w:tcPr>
          <w:p w14:paraId="11F22580" w14:textId="77777777" w:rsidR="00ED12CF" w:rsidRDefault="00643BAF">
            <w:pPr>
              <w:pStyle w:val="TableParagraph"/>
              <w:tabs>
                <w:tab w:val="left" w:pos="1237"/>
                <w:tab w:val="left" w:pos="1553"/>
                <w:tab w:val="left" w:pos="1636"/>
                <w:tab w:val="left" w:pos="2216"/>
              </w:tabs>
              <w:ind w:right="99"/>
              <w:rPr>
                <w:sz w:val="20"/>
              </w:rPr>
            </w:pPr>
            <w:r>
              <w:rPr>
                <w:spacing w:val="-2"/>
                <w:sz w:val="20"/>
              </w:rPr>
              <w:t>затрудняется</w:t>
            </w:r>
            <w:r>
              <w:rPr>
                <w:sz w:val="20"/>
              </w:rPr>
              <w:tab/>
            </w:r>
            <w:r>
              <w:rPr>
                <w:sz w:val="20"/>
              </w:rPr>
              <w:tab/>
            </w:r>
            <w:r>
              <w:rPr>
                <w:sz w:val="20"/>
              </w:rPr>
              <w:tab/>
            </w:r>
            <w:r>
              <w:rPr>
                <w:sz w:val="20"/>
              </w:rPr>
              <w:tab/>
            </w:r>
            <w:r>
              <w:rPr>
                <w:spacing w:val="-10"/>
                <w:sz w:val="20"/>
              </w:rPr>
              <w:t>в</w:t>
            </w:r>
            <w:r>
              <w:rPr>
                <w:spacing w:val="-2"/>
                <w:sz w:val="20"/>
              </w:rPr>
              <w:t xml:space="preserve"> установлении</w:t>
            </w:r>
            <w:r>
              <w:rPr>
                <w:spacing w:val="40"/>
                <w:sz w:val="20"/>
              </w:rPr>
              <w:t xml:space="preserve"> </w:t>
            </w:r>
            <w:r>
              <w:rPr>
                <w:spacing w:val="-2"/>
                <w:sz w:val="20"/>
              </w:rPr>
              <w:t>взаимосвязи</w:t>
            </w:r>
            <w:r>
              <w:rPr>
                <w:sz w:val="20"/>
              </w:rPr>
              <w:tab/>
            </w:r>
            <w:r>
              <w:rPr>
                <w:sz w:val="20"/>
              </w:rPr>
              <w:tab/>
            </w:r>
            <w:r>
              <w:rPr>
                <w:sz w:val="20"/>
              </w:rPr>
              <w:tab/>
            </w:r>
            <w:r>
              <w:rPr>
                <w:spacing w:val="-2"/>
                <w:sz w:val="20"/>
              </w:rPr>
              <w:t>культур татарского</w:t>
            </w:r>
            <w:r>
              <w:rPr>
                <w:sz w:val="20"/>
              </w:rPr>
              <w:tab/>
            </w:r>
            <w:r>
              <w:rPr>
                <w:spacing w:val="-10"/>
                <w:sz w:val="20"/>
              </w:rPr>
              <w:t>и</w:t>
            </w:r>
            <w:r>
              <w:rPr>
                <w:sz w:val="20"/>
              </w:rPr>
              <w:tab/>
            </w:r>
            <w:r>
              <w:rPr>
                <w:spacing w:val="-2"/>
                <w:sz w:val="20"/>
              </w:rPr>
              <w:t>русского</w:t>
            </w:r>
          </w:p>
          <w:p w14:paraId="119552C1" w14:textId="77777777" w:rsidR="00ED12CF" w:rsidRDefault="00643BAF">
            <w:pPr>
              <w:pStyle w:val="TableParagraph"/>
              <w:spacing w:line="215" w:lineRule="exact"/>
              <w:rPr>
                <w:sz w:val="20"/>
              </w:rPr>
            </w:pPr>
            <w:r>
              <w:rPr>
                <w:spacing w:val="-2"/>
                <w:sz w:val="20"/>
              </w:rPr>
              <w:t>народов</w:t>
            </w:r>
          </w:p>
        </w:tc>
        <w:tc>
          <w:tcPr>
            <w:tcW w:w="2415" w:type="dxa"/>
          </w:tcPr>
          <w:p w14:paraId="289472E2" w14:textId="77777777" w:rsidR="00ED12CF" w:rsidRDefault="00643BAF">
            <w:pPr>
              <w:pStyle w:val="TableParagraph"/>
              <w:ind w:left="105" w:right="99"/>
              <w:jc w:val="both"/>
              <w:rPr>
                <w:sz w:val="20"/>
              </w:rPr>
            </w:pPr>
            <w:r>
              <w:rPr>
                <w:sz w:val="20"/>
              </w:rPr>
              <w:t>не</w:t>
            </w:r>
            <w:r>
              <w:rPr>
                <w:spacing w:val="-2"/>
                <w:sz w:val="20"/>
              </w:rPr>
              <w:t xml:space="preserve"> </w:t>
            </w:r>
            <w:r>
              <w:rPr>
                <w:sz w:val="20"/>
              </w:rPr>
              <w:t>понимает</w:t>
            </w:r>
            <w:r>
              <w:rPr>
                <w:spacing w:val="-3"/>
                <w:sz w:val="20"/>
              </w:rPr>
              <w:t xml:space="preserve"> </w:t>
            </w:r>
            <w:r>
              <w:rPr>
                <w:sz w:val="20"/>
              </w:rPr>
              <w:t>взаимосвязи культур татарского и русского народов</w:t>
            </w:r>
          </w:p>
        </w:tc>
      </w:tr>
      <w:tr w:rsidR="00ED12CF" w14:paraId="01440BB0" w14:textId="77777777">
        <w:trPr>
          <w:trHeight w:val="2298"/>
        </w:trPr>
        <w:tc>
          <w:tcPr>
            <w:tcW w:w="1875" w:type="dxa"/>
            <w:vMerge/>
            <w:tcBorders>
              <w:top w:val="nil"/>
            </w:tcBorders>
          </w:tcPr>
          <w:p w14:paraId="691439DF" w14:textId="77777777" w:rsidR="00ED12CF" w:rsidRDefault="00ED12CF">
            <w:pPr>
              <w:rPr>
                <w:sz w:val="2"/>
                <w:szCs w:val="2"/>
              </w:rPr>
            </w:pPr>
          </w:p>
        </w:tc>
        <w:tc>
          <w:tcPr>
            <w:tcW w:w="2422" w:type="dxa"/>
          </w:tcPr>
          <w:p w14:paraId="47FD1CB1" w14:textId="77777777" w:rsidR="00ED12CF" w:rsidRDefault="00643BAF">
            <w:pPr>
              <w:pStyle w:val="TableParagraph"/>
              <w:tabs>
                <w:tab w:val="left" w:pos="1717"/>
              </w:tabs>
              <w:ind w:right="97"/>
              <w:jc w:val="both"/>
              <w:rPr>
                <w:sz w:val="20"/>
              </w:rPr>
            </w:pPr>
            <w:r>
              <w:rPr>
                <w:sz w:val="20"/>
              </w:rPr>
              <w:t xml:space="preserve">имеет представления о своем крае как части России, об истории родного города, о </w:t>
            </w:r>
            <w:r>
              <w:rPr>
                <w:spacing w:val="-2"/>
                <w:sz w:val="20"/>
              </w:rPr>
              <w:t>знаменитых</w:t>
            </w:r>
            <w:r>
              <w:rPr>
                <w:sz w:val="20"/>
              </w:rPr>
              <w:tab/>
            </w:r>
            <w:r>
              <w:rPr>
                <w:spacing w:val="-2"/>
                <w:sz w:val="20"/>
              </w:rPr>
              <w:t xml:space="preserve">людях, </w:t>
            </w:r>
            <w:r>
              <w:rPr>
                <w:sz w:val="20"/>
              </w:rPr>
              <w:t xml:space="preserve">проживающих в нем, </w:t>
            </w:r>
            <w:r>
              <w:rPr>
                <w:spacing w:val="-2"/>
                <w:sz w:val="20"/>
              </w:rPr>
              <w:t>основных</w:t>
            </w:r>
          </w:p>
          <w:p w14:paraId="544295BB" w14:textId="77777777" w:rsidR="00ED12CF" w:rsidRDefault="00643BAF">
            <w:pPr>
              <w:pStyle w:val="TableParagraph"/>
              <w:ind w:right="118"/>
              <w:jc w:val="both"/>
              <w:rPr>
                <w:sz w:val="20"/>
              </w:rPr>
            </w:pPr>
            <w:r>
              <w:rPr>
                <w:spacing w:val="-2"/>
                <w:sz w:val="20"/>
              </w:rPr>
              <w:t xml:space="preserve">достопримечательностях, </w:t>
            </w:r>
            <w:r>
              <w:rPr>
                <w:sz w:val="20"/>
              </w:rPr>
              <w:t>традициях, труде людей</w:t>
            </w:r>
          </w:p>
        </w:tc>
        <w:tc>
          <w:tcPr>
            <w:tcW w:w="2422" w:type="dxa"/>
          </w:tcPr>
          <w:p w14:paraId="19770233" w14:textId="77777777" w:rsidR="00ED12CF" w:rsidRDefault="00643BAF">
            <w:pPr>
              <w:pStyle w:val="TableParagraph"/>
              <w:tabs>
                <w:tab w:val="left" w:pos="1717"/>
              </w:tabs>
              <w:ind w:right="99"/>
              <w:jc w:val="both"/>
              <w:rPr>
                <w:sz w:val="20"/>
              </w:rPr>
            </w:pPr>
            <w:r>
              <w:rPr>
                <w:sz w:val="20"/>
              </w:rPr>
              <w:t>проявляет ситуативный познавательный интерес</w:t>
            </w:r>
            <w:r>
              <w:rPr>
                <w:spacing w:val="40"/>
                <w:sz w:val="20"/>
              </w:rPr>
              <w:t xml:space="preserve"> </w:t>
            </w:r>
            <w:r>
              <w:rPr>
                <w:sz w:val="20"/>
              </w:rPr>
              <w:t>к родному краю как</w:t>
            </w:r>
            <w:r>
              <w:rPr>
                <w:spacing w:val="40"/>
                <w:sz w:val="20"/>
              </w:rPr>
              <w:t xml:space="preserve"> </w:t>
            </w:r>
            <w:r>
              <w:rPr>
                <w:sz w:val="20"/>
              </w:rPr>
              <w:t xml:space="preserve">части России, к истории родного города, знает о </w:t>
            </w:r>
            <w:r>
              <w:rPr>
                <w:spacing w:val="-2"/>
                <w:sz w:val="20"/>
              </w:rPr>
              <w:t>знаменитых</w:t>
            </w:r>
            <w:r>
              <w:rPr>
                <w:sz w:val="20"/>
              </w:rPr>
              <w:tab/>
            </w:r>
            <w:r>
              <w:rPr>
                <w:spacing w:val="-2"/>
                <w:sz w:val="20"/>
              </w:rPr>
              <w:t xml:space="preserve">людях, </w:t>
            </w:r>
            <w:r>
              <w:rPr>
                <w:sz w:val="20"/>
              </w:rPr>
              <w:t xml:space="preserve">проживающих в нем, </w:t>
            </w:r>
            <w:r>
              <w:rPr>
                <w:spacing w:val="-2"/>
                <w:sz w:val="20"/>
              </w:rPr>
              <w:t>основных</w:t>
            </w:r>
          </w:p>
          <w:p w14:paraId="059C1B26" w14:textId="77777777" w:rsidR="00ED12CF" w:rsidRDefault="00643BAF">
            <w:pPr>
              <w:pStyle w:val="TableParagraph"/>
              <w:spacing w:line="230" w:lineRule="exact"/>
              <w:ind w:right="117"/>
              <w:jc w:val="both"/>
              <w:rPr>
                <w:sz w:val="20"/>
              </w:rPr>
            </w:pPr>
            <w:r>
              <w:rPr>
                <w:spacing w:val="-2"/>
                <w:sz w:val="20"/>
              </w:rPr>
              <w:t xml:space="preserve">достопримечательностях, </w:t>
            </w:r>
            <w:r>
              <w:rPr>
                <w:sz w:val="20"/>
              </w:rPr>
              <w:t>традициях, труде людей</w:t>
            </w:r>
          </w:p>
        </w:tc>
        <w:tc>
          <w:tcPr>
            <w:tcW w:w="2415" w:type="dxa"/>
          </w:tcPr>
          <w:p w14:paraId="50CA3242" w14:textId="77777777" w:rsidR="00ED12CF" w:rsidRDefault="00643BAF">
            <w:pPr>
              <w:pStyle w:val="TableParagraph"/>
              <w:tabs>
                <w:tab w:val="left" w:pos="1441"/>
              </w:tabs>
              <w:spacing w:line="225" w:lineRule="exact"/>
              <w:ind w:left="105"/>
              <w:rPr>
                <w:sz w:val="20"/>
              </w:rPr>
            </w:pPr>
            <w:r>
              <w:rPr>
                <w:spacing w:val="-5"/>
                <w:sz w:val="20"/>
              </w:rPr>
              <w:t>не</w:t>
            </w:r>
            <w:r>
              <w:rPr>
                <w:sz w:val="20"/>
              </w:rPr>
              <w:tab/>
            </w:r>
            <w:r>
              <w:rPr>
                <w:spacing w:val="-2"/>
                <w:sz w:val="20"/>
              </w:rPr>
              <w:t>проявляет</w:t>
            </w:r>
          </w:p>
          <w:p w14:paraId="77F6E351" w14:textId="77777777" w:rsidR="00ED12CF" w:rsidRDefault="00643BAF">
            <w:pPr>
              <w:pStyle w:val="TableParagraph"/>
              <w:spacing w:line="229" w:lineRule="exact"/>
              <w:ind w:left="105"/>
              <w:rPr>
                <w:sz w:val="20"/>
              </w:rPr>
            </w:pPr>
            <w:r>
              <w:rPr>
                <w:spacing w:val="-2"/>
                <w:sz w:val="20"/>
              </w:rPr>
              <w:t>познавательного</w:t>
            </w:r>
          </w:p>
          <w:p w14:paraId="557B965B" w14:textId="77777777" w:rsidR="00ED12CF" w:rsidRDefault="00643BAF">
            <w:pPr>
              <w:pStyle w:val="TableParagraph"/>
              <w:ind w:left="105" w:right="99"/>
              <w:jc w:val="both"/>
              <w:rPr>
                <w:sz w:val="20"/>
              </w:rPr>
            </w:pPr>
            <w:r>
              <w:rPr>
                <w:sz w:val="20"/>
              </w:rPr>
              <w:t>интереса</w:t>
            </w:r>
            <w:r>
              <w:rPr>
                <w:spacing w:val="-4"/>
                <w:sz w:val="20"/>
              </w:rPr>
              <w:t xml:space="preserve"> </w:t>
            </w:r>
            <w:r>
              <w:rPr>
                <w:sz w:val="20"/>
              </w:rPr>
              <w:t>к</w:t>
            </w:r>
            <w:r>
              <w:rPr>
                <w:spacing w:val="-4"/>
                <w:sz w:val="20"/>
              </w:rPr>
              <w:t xml:space="preserve"> </w:t>
            </w:r>
            <w:r>
              <w:rPr>
                <w:sz w:val="20"/>
              </w:rPr>
              <w:t>родному</w:t>
            </w:r>
            <w:r>
              <w:rPr>
                <w:spacing w:val="-7"/>
                <w:sz w:val="20"/>
              </w:rPr>
              <w:t xml:space="preserve"> </w:t>
            </w:r>
            <w:r>
              <w:rPr>
                <w:sz w:val="20"/>
              </w:rPr>
              <w:t>краю как части России, к истории родного города, мало знает о людях, проживающих в нем,</w:t>
            </w:r>
            <w:r>
              <w:rPr>
                <w:spacing w:val="40"/>
                <w:sz w:val="20"/>
              </w:rPr>
              <w:t xml:space="preserve"> </w:t>
            </w:r>
            <w:r>
              <w:rPr>
                <w:sz w:val="20"/>
              </w:rPr>
              <w:t xml:space="preserve">их </w:t>
            </w:r>
            <w:r>
              <w:rPr>
                <w:spacing w:val="-2"/>
                <w:sz w:val="20"/>
              </w:rPr>
              <w:t>труде</w:t>
            </w:r>
          </w:p>
        </w:tc>
      </w:tr>
      <w:tr w:rsidR="00ED12CF" w14:paraId="2900483B" w14:textId="77777777">
        <w:trPr>
          <w:trHeight w:val="1609"/>
        </w:trPr>
        <w:tc>
          <w:tcPr>
            <w:tcW w:w="1875" w:type="dxa"/>
            <w:vMerge/>
            <w:tcBorders>
              <w:top w:val="nil"/>
            </w:tcBorders>
          </w:tcPr>
          <w:p w14:paraId="2A80FE42" w14:textId="77777777" w:rsidR="00ED12CF" w:rsidRDefault="00ED12CF">
            <w:pPr>
              <w:rPr>
                <w:sz w:val="2"/>
                <w:szCs w:val="2"/>
              </w:rPr>
            </w:pPr>
          </w:p>
        </w:tc>
        <w:tc>
          <w:tcPr>
            <w:tcW w:w="2422" w:type="dxa"/>
          </w:tcPr>
          <w:p w14:paraId="31A700F8" w14:textId="77777777" w:rsidR="00ED12CF" w:rsidRDefault="00643BAF">
            <w:pPr>
              <w:pStyle w:val="TableParagraph"/>
              <w:spacing w:line="224" w:lineRule="exact"/>
              <w:rPr>
                <w:sz w:val="20"/>
              </w:rPr>
            </w:pPr>
            <w:r>
              <w:rPr>
                <w:spacing w:val="-2"/>
                <w:sz w:val="20"/>
              </w:rPr>
              <w:t>проявляет</w:t>
            </w:r>
          </w:p>
          <w:p w14:paraId="6EDD0B03" w14:textId="77777777" w:rsidR="00ED12CF" w:rsidRDefault="00643BAF">
            <w:pPr>
              <w:pStyle w:val="TableParagraph"/>
              <w:tabs>
                <w:tab w:val="left" w:pos="1613"/>
                <w:tab w:val="left" w:pos="2216"/>
              </w:tabs>
              <w:ind w:right="99"/>
              <w:jc w:val="both"/>
              <w:rPr>
                <w:sz w:val="20"/>
              </w:rPr>
            </w:pPr>
            <w:r>
              <w:rPr>
                <w:spacing w:val="-2"/>
                <w:sz w:val="20"/>
              </w:rPr>
              <w:t>любознательность</w:t>
            </w:r>
            <w:r>
              <w:rPr>
                <w:sz w:val="20"/>
              </w:rPr>
              <w:tab/>
            </w:r>
            <w:r>
              <w:rPr>
                <w:spacing w:val="-10"/>
                <w:sz w:val="20"/>
              </w:rPr>
              <w:t>в</w:t>
            </w:r>
            <w:r>
              <w:rPr>
                <w:spacing w:val="-2"/>
                <w:sz w:val="20"/>
              </w:rPr>
              <w:t xml:space="preserve"> вопросах</w:t>
            </w:r>
            <w:r>
              <w:rPr>
                <w:sz w:val="20"/>
              </w:rPr>
              <w:tab/>
            </w:r>
            <w:r>
              <w:rPr>
                <w:spacing w:val="-2"/>
                <w:sz w:val="20"/>
              </w:rPr>
              <w:t xml:space="preserve">истории </w:t>
            </w:r>
            <w:r>
              <w:rPr>
                <w:sz w:val="20"/>
              </w:rPr>
              <w:t xml:space="preserve">Республики Татарстан и </w:t>
            </w:r>
            <w:r>
              <w:rPr>
                <w:spacing w:val="-2"/>
                <w:sz w:val="20"/>
              </w:rPr>
              <w:t>основных</w:t>
            </w:r>
          </w:p>
          <w:p w14:paraId="30FC5D47" w14:textId="77777777" w:rsidR="00ED12CF" w:rsidRDefault="00643BAF">
            <w:pPr>
              <w:pStyle w:val="TableParagraph"/>
              <w:spacing w:line="230" w:lineRule="exact"/>
              <w:ind w:right="166"/>
              <w:jc w:val="both"/>
              <w:rPr>
                <w:sz w:val="20"/>
              </w:rPr>
            </w:pPr>
            <w:r>
              <w:rPr>
                <w:spacing w:val="-2"/>
                <w:sz w:val="20"/>
              </w:rPr>
              <w:t xml:space="preserve">достопримечательностях </w:t>
            </w:r>
            <w:r>
              <w:rPr>
                <w:sz w:val="20"/>
              </w:rPr>
              <w:t>её столицы</w:t>
            </w:r>
          </w:p>
        </w:tc>
        <w:tc>
          <w:tcPr>
            <w:tcW w:w="2422" w:type="dxa"/>
          </w:tcPr>
          <w:p w14:paraId="5C932D4E" w14:textId="77777777" w:rsidR="00ED12CF" w:rsidRDefault="00643BAF">
            <w:pPr>
              <w:pStyle w:val="TableParagraph"/>
              <w:ind w:right="100"/>
              <w:jc w:val="both"/>
              <w:rPr>
                <w:sz w:val="20"/>
              </w:rPr>
            </w:pPr>
            <w:r>
              <w:rPr>
                <w:sz w:val="20"/>
              </w:rPr>
              <w:t xml:space="preserve">проявляет некоторый интерес к истории Республики Татарстан и </w:t>
            </w:r>
            <w:r>
              <w:rPr>
                <w:spacing w:val="-2"/>
                <w:sz w:val="20"/>
              </w:rPr>
              <w:t>основным</w:t>
            </w:r>
          </w:p>
          <w:p w14:paraId="153DF23D" w14:textId="77777777" w:rsidR="00ED12CF" w:rsidRDefault="00643BAF">
            <w:pPr>
              <w:pStyle w:val="TableParagraph"/>
              <w:ind w:right="139"/>
              <w:jc w:val="both"/>
              <w:rPr>
                <w:sz w:val="20"/>
              </w:rPr>
            </w:pPr>
            <w:r>
              <w:rPr>
                <w:spacing w:val="-2"/>
                <w:sz w:val="20"/>
              </w:rPr>
              <w:t xml:space="preserve">достопримечательностям </w:t>
            </w:r>
            <w:r>
              <w:rPr>
                <w:sz w:val="20"/>
              </w:rPr>
              <w:t>её столицы</w:t>
            </w:r>
          </w:p>
        </w:tc>
        <w:tc>
          <w:tcPr>
            <w:tcW w:w="2415" w:type="dxa"/>
          </w:tcPr>
          <w:p w14:paraId="0482CD07" w14:textId="77777777" w:rsidR="00ED12CF" w:rsidRDefault="00643BAF">
            <w:pPr>
              <w:pStyle w:val="TableParagraph"/>
              <w:ind w:left="105" w:right="102"/>
              <w:jc w:val="both"/>
              <w:rPr>
                <w:sz w:val="20"/>
              </w:rPr>
            </w:pPr>
            <w:r>
              <w:rPr>
                <w:sz w:val="20"/>
              </w:rPr>
              <w:t xml:space="preserve">не проявляет интереса к истории Республики Татарстан, основным </w:t>
            </w:r>
            <w:r>
              <w:rPr>
                <w:spacing w:val="-2"/>
                <w:sz w:val="20"/>
              </w:rPr>
              <w:t xml:space="preserve">достопримечательностям </w:t>
            </w:r>
            <w:r>
              <w:rPr>
                <w:sz w:val="20"/>
              </w:rPr>
              <w:t>её столицы</w:t>
            </w:r>
          </w:p>
        </w:tc>
      </w:tr>
      <w:tr w:rsidR="00ED12CF" w14:paraId="26B21188" w14:textId="77777777">
        <w:trPr>
          <w:trHeight w:val="1609"/>
        </w:trPr>
        <w:tc>
          <w:tcPr>
            <w:tcW w:w="1875" w:type="dxa"/>
            <w:vMerge/>
            <w:tcBorders>
              <w:top w:val="nil"/>
            </w:tcBorders>
          </w:tcPr>
          <w:p w14:paraId="0ADFCC3D" w14:textId="77777777" w:rsidR="00ED12CF" w:rsidRDefault="00ED12CF">
            <w:pPr>
              <w:rPr>
                <w:sz w:val="2"/>
                <w:szCs w:val="2"/>
              </w:rPr>
            </w:pPr>
          </w:p>
        </w:tc>
        <w:tc>
          <w:tcPr>
            <w:tcW w:w="2422" w:type="dxa"/>
          </w:tcPr>
          <w:p w14:paraId="46AAFA9B" w14:textId="77777777" w:rsidR="00ED12CF" w:rsidRDefault="00643BAF">
            <w:pPr>
              <w:pStyle w:val="TableParagraph"/>
              <w:ind w:right="98"/>
              <w:jc w:val="both"/>
              <w:rPr>
                <w:sz w:val="20"/>
              </w:rPr>
            </w:pPr>
            <w:r>
              <w:rPr>
                <w:sz w:val="20"/>
              </w:rPr>
              <w:t>с интересом слушает о жизни и творчестве деятелей</w:t>
            </w:r>
            <w:r>
              <w:rPr>
                <w:spacing w:val="-1"/>
                <w:sz w:val="20"/>
              </w:rPr>
              <w:t xml:space="preserve"> </w:t>
            </w:r>
            <w:r>
              <w:rPr>
                <w:sz w:val="20"/>
              </w:rPr>
              <w:t>музыкального и театрального искусства республики</w:t>
            </w:r>
            <w:r>
              <w:rPr>
                <w:spacing w:val="40"/>
                <w:sz w:val="20"/>
              </w:rPr>
              <w:t xml:space="preserve">  </w:t>
            </w:r>
            <w:r>
              <w:rPr>
                <w:sz w:val="20"/>
              </w:rPr>
              <w:t>Татарстан,</w:t>
            </w:r>
          </w:p>
          <w:p w14:paraId="285CD9DC" w14:textId="77777777" w:rsidR="00ED12CF" w:rsidRDefault="00643BAF">
            <w:pPr>
              <w:pStyle w:val="TableParagraph"/>
              <w:tabs>
                <w:tab w:val="left" w:pos="1311"/>
              </w:tabs>
              <w:spacing w:line="230" w:lineRule="exact"/>
              <w:ind w:right="98"/>
              <w:jc w:val="both"/>
              <w:rPr>
                <w:sz w:val="20"/>
              </w:rPr>
            </w:pPr>
            <w:r>
              <w:rPr>
                <w:sz w:val="20"/>
              </w:rPr>
              <w:t xml:space="preserve">выдающихся деятелей </w:t>
            </w:r>
            <w:r>
              <w:rPr>
                <w:spacing w:val="-2"/>
                <w:sz w:val="20"/>
              </w:rPr>
              <w:t>науки</w:t>
            </w:r>
            <w:r>
              <w:rPr>
                <w:sz w:val="20"/>
              </w:rPr>
              <w:tab/>
            </w:r>
            <w:r>
              <w:rPr>
                <w:spacing w:val="-2"/>
                <w:sz w:val="20"/>
              </w:rPr>
              <w:t>республики</w:t>
            </w:r>
          </w:p>
        </w:tc>
        <w:tc>
          <w:tcPr>
            <w:tcW w:w="2422" w:type="dxa"/>
          </w:tcPr>
          <w:p w14:paraId="0D1EA6B0" w14:textId="77777777" w:rsidR="00ED12CF" w:rsidRDefault="00643BAF">
            <w:pPr>
              <w:pStyle w:val="TableParagraph"/>
              <w:tabs>
                <w:tab w:val="left" w:pos="2205"/>
              </w:tabs>
              <w:ind w:right="97"/>
              <w:jc w:val="both"/>
              <w:rPr>
                <w:sz w:val="20"/>
              </w:rPr>
            </w:pPr>
            <w:r>
              <w:rPr>
                <w:sz w:val="20"/>
              </w:rPr>
              <w:t xml:space="preserve">слушает о жизни и творчестве деятелей </w:t>
            </w:r>
            <w:r>
              <w:rPr>
                <w:spacing w:val="-2"/>
                <w:sz w:val="20"/>
              </w:rPr>
              <w:t>музыкального</w:t>
            </w:r>
            <w:r>
              <w:rPr>
                <w:sz w:val="20"/>
              </w:rPr>
              <w:tab/>
            </w:r>
            <w:r>
              <w:rPr>
                <w:spacing w:val="-10"/>
                <w:sz w:val="20"/>
              </w:rPr>
              <w:t>и</w:t>
            </w:r>
            <w:r>
              <w:rPr>
                <w:sz w:val="20"/>
              </w:rPr>
              <w:t xml:space="preserve"> театрального искусства республики</w:t>
            </w:r>
            <w:r>
              <w:rPr>
                <w:spacing w:val="80"/>
                <w:sz w:val="20"/>
              </w:rPr>
              <w:t xml:space="preserve"> </w:t>
            </w:r>
            <w:r>
              <w:rPr>
                <w:sz w:val="20"/>
              </w:rPr>
              <w:t>Татарстан,,</w:t>
            </w:r>
          </w:p>
          <w:p w14:paraId="6BED78A3" w14:textId="77777777" w:rsidR="00ED12CF" w:rsidRDefault="00643BAF">
            <w:pPr>
              <w:pStyle w:val="TableParagraph"/>
              <w:tabs>
                <w:tab w:val="left" w:pos="1312"/>
              </w:tabs>
              <w:spacing w:line="230" w:lineRule="exact"/>
              <w:ind w:right="98"/>
              <w:jc w:val="both"/>
              <w:rPr>
                <w:sz w:val="20"/>
              </w:rPr>
            </w:pPr>
            <w:r>
              <w:rPr>
                <w:sz w:val="20"/>
              </w:rPr>
              <w:t xml:space="preserve">выдающихся деятелей </w:t>
            </w:r>
            <w:r>
              <w:rPr>
                <w:spacing w:val="-2"/>
                <w:sz w:val="20"/>
              </w:rPr>
              <w:t>науки</w:t>
            </w:r>
            <w:r>
              <w:rPr>
                <w:sz w:val="20"/>
              </w:rPr>
              <w:tab/>
            </w:r>
            <w:r>
              <w:rPr>
                <w:spacing w:val="-2"/>
                <w:sz w:val="20"/>
              </w:rPr>
              <w:t>республики</w:t>
            </w:r>
          </w:p>
        </w:tc>
        <w:tc>
          <w:tcPr>
            <w:tcW w:w="2415" w:type="dxa"/>
          </w:tcPr>
          <w:p w14:paraId="103A0918" w14:textId="77777777" w:rsidR="00ED12CF" w:rsidRDefault="00643BAF">
            <w:pPr>
              <w:pStyle w:val="TableParagraph"/>
              <w:tabs>
                <w:tab w:val="left" w:pos="2194"/>
              </w:tabs>
              <w:ind w:left="105" w:right="100"/>
              <w:jc w:val="both"/>
              <w:rPr>
                <w:sz w:val="20"/>
              </w:rPr>
            </w:pPr>
            <w:r>
              <w:rPr>
                <w:sz w:val="20"/>
              </w:rPr>
              <w:t xml:space="preserve">не заинтересован в информации о жизни и творчестве деятелей </w:t>
            </w:r>
            <w:r>
              <w:rPr>
                <w:spacing w:val="-2"/>
                <w:sz w:val="20"/>
              </w:rPr>
              <w:t>музыкального</w:t>
            </w:r>
            <w:r>
              <w:rPr>
                <w:sz w:val="20"/>
              </w:rPr>
              <w:tab/>
            </w:r>
            <w:r>
              <w:rPr>
                <w:spacing w:val="-10"/>
                <w:sz w:val="20"/>
              </w:rPr>
              <w:t>и</w:t>
            </w:r>
            <w:r>
              <w:rPr>
                <w:sz w:val="20"/>
              </w:rPr>
              <w:t xml:space="preserve"> театрального</w:t>
            </w:r>
            <w:r>
              <w:rPr>
                <w:spacing w:val="62"/>
                <w:sz w:val="20"/>
              </w:rPr>
              <w:t xml:space="preserve">  </w:t>
            </w:r>
            <w:r>
              <w:rPr>
                <w:spacing w:val="-2"/>
                <w:sz w:val="20"/>
              </w:rPr>
              <w:t>искусства</w:t>
            </w:r>
          </w:p>
          <w:p w14:paraId="1D7B8535" w14:textId="77777777" w:rsidR="00ED12CF" w:rsidRDefault="00643BAF">
            <w:pPr>
              <w:pStyle w:val="TableParagraph"/>
              <w:spacing w:line="230" w:lineRule="exact"/>
              <w:ind w:left="105" w:right="101" w:firstLine="50"/>
              <w:jc w:val="both"/>
              <w:rPr>
                <w:sz w:val="20"/>
              </w:rPr>
            </w:pPr>
            <w:r>
              <w:rPr>
                <w:sz w:val="20"/>
              </w:rPr>
              <w:t>республики Татарстан,, выдающихся</w:t>
            </w:r>
            <w:r>
              <w:rPr>
                <w:spacing w:val="57"/>
                <w:sz w:val="20"/>
              </w:rPr>
              <w:t xml:space="preserve">   </w:t>
            </w:r>
            <w:r>
              <w:rPr>
                <w:spacing w:val="-2"/>
                <w:sz w:val="20"/>
              </w:rPr>
              <w:t>деятелей</w:t>
            </w:r>
          </w:p>
        </w:tc>
      </w:tr>
    </w:tbl>
    <w:p w14:paraId="185748A1" w14:textId="77777777" w:rsidR="00ED12CF" w:rsidRDefault="00ED12CF">
      <w:pPr>
        <w:pStyle w:val="TableParagraph"/>
        <w:spacing w:line="230" w:lineRule="exact"/>
        <w:jc w:val="both"/>
        <w:rPr>
          <w:sz w:val="20"/>
        </w:rPr>
        <w:sectPr w:rsidR="00ED12CF">
          <w:type w:val="continuous"/>
          <w:pgSz w:w="11910" w:h="16840"/>
          <w:pgMar w:top="1100" w:right="708" w:bottom="902"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22"/>
        <w:gridCol w:w="2415"/>
      </w:tblGrid>
      <w:tr w:rsidR="00ED12CF" w14:paraId="181570D0" w14:textId="77777777">
        <w:trPr>
          <w:trHeight w:val="981"/>
        </w:trPr>
        <w:tc>
          <w:tcPr>
            <w:tcW w:w="1875" w:type="dxa"/>
            <w:vMerge w:val="restart"/>
          </w:tcPr>
          <w:p w14:paraId="678A0122" w14:textId="77777777" w:rsidR="00ED12CF" w:rsidRDefault="00ED12CF">
            <w:pPr>
              <w:pStyle w:val="TableParagraph"/>
              <w:ind w:left="0"/>
              <w:rPr>
                <w:sz w:val="18"/>
              </w:rPr>
            </w:pPr>
          </w:p>
        </w:tc>
        <w:tc>
          <w:tcPr>
            <w:tcW w:w="2422" w:type="dxa"/>
          </w:tcPr>
          <w:p w14:paraId="345A5B7B" w14:textId="77777777" w:rsidR="00ED12CF" w:rsidRDefault="00643BAF">
            <w:pPr>
              <w:pStyle w:val="TableParagraph"/>
              <w:ind w:right="99"/>
              <w:jc w:val="both"/>
              <w:rPr>
                <w:sz w:val="20"/>
              </w:rPr>
            </w:pPr>
            <w:r>
              <w:rPr>
                <w:sz w:val="20"/>
              </w:rPr>
              <w:t>Татарстан, может их назвать, с уважением к ним относится</w:t>
            </w:r>
          </w:p>
        </w:tc>
        <w:tc>
          <w:tcPr>
            <w:tcW w:w="2422" w:type="dxa"/>
          </w:tcPr>
          <w:p w14:paraId="09744744" w14:textId="77777777" w:rsidR="00ED12CF" w:rsidRDefault="00643BAF">
            <w:pPr>
              <w:pStyle w:val="TableParagraph"/>
              <w:tabs>
                <w:tab w:val="left" w:pos="1316"/>
                <w:tab w:val="left" w:pos="2105"/>
              </w:tabs>
              <w:ind w:right="99"/>
              <w:rPr>
                <w:sz w:val="20"/>
              </w:rPr>
            </w:pPr>
            <w:r>
              <w:rPr>
                <w:spacing w:val="-2"/>
                <w:sz w:val="20"/>
              </w:rPr>
              <w:t>Татарстан,,</w:t>
            </w:r>
            <w:r>
              <w:rPr>
                <w:sz w:val="20"/>
              </w:rPr>
              <w:tab/>
            </w:r>
            <w:r>
              <w:rPr>
                <w:spacing w:val="-4"/>
                <w:sz w:val="20"/>
              </w:rPr>
              <w:t>может</w:t>
            </w:r>
            <w:r>
              <w:rPr>
                <w:sz w:val="20"/>
              </w:rPr>
              <w:tab/>
            </w:r>
            <w:r>
              <w:rPr>
                <w:spacing w:val="-6"/>
                <w:sz w:val="20"/>
              </w:rPr>
              <w:t xml:space="preserve">их </w:t>
            </w:r>
            <w:r>
              <w:rPr>
                <w:spacing w:val="-2"/>
                <w:sz w:val="20"/>
              </w:rPr>
              <w:t>назвать</w:t>
            </w:r>
          </w:p>
        </w:tc>
        <w:tc>
          <w:tcPr>
            <w:tcW w:w="2415" w:type="dxa"/>
          </w:tcPr>
          <w:p w14:paraId="4CDEBD6A" w14:textId="77777777" w:rsidR="00ED12CF" w:rsidRDefault="00643BAF">
            <w:pPr>
              <w:pStyle w:val="TableParagraph"/>
              <w:tabs>
                <w:tab w:val="left" w:pos="1304"/>
              </w:tabs>
              <w:ind w:left="105" w:right="101"/>
              <w:rPr>
                <w:sz w:val="20"/>
              </w:rPr>
            </w:pPr>
            <w:r>
              <w:rPr>
                <w:spacing w:val="-2"/>
                <w:sz w:val="20"/>
              </w:rPr>
              <w:t>науки</w:t>
            </w:r>
            <w:r>
              <w:rPr>
                <w:sz w:val="20"/>
              </w:rPr>
              <w:tab/>
            </w:r>
            <w:r>
              <w:rPr>
                <w:spacing w:val="-2"/>
                <w:sz w:val="20"/>
              </w:rPr>
              <w:t>республики Татарстан,</w:t>
            </w:r>
          </w:p>
        </w:tc>
      </w:tr>
      <w:tr w:rsidR="00ED12CF" w14:paraId="3378F077" w14:textId="77777777">
        <w:trPr>
          <w:trHeight w:val="1610"/>
        </w:trPr>
        <w:tc>
          <w:tcPr>
            <w:tcW w:w="1875" w:type="dxa"/>
            <w:vMerge/>
            <w:tcBorders>
              <w:top w:val="nil"/>
            </w:tcBorders>
          </w:tcPr>
          <w:p w14:paraId="0995A538" w14:textId="77777777" w:rsidR="00ED12CF" w:rsidRDefault="00ED12CF">
            <w:pPr>
              <w:rPr>
                <w:sz w:val="2"/>
                <w:szCs w:val="2"/>
              </w:rPr>
            </w:pPr>
          </w:p>
        </w:tc>
        <w:tc>
          <w:tcPr>
            <w:tcW w:w="2422" w:type="dxa"/>
          </w:tcPr>
          <w:p w14:paraId="4CF01E06" w14:textId="77777777" w:rsidR="00ED12CF" w:rsidRDefault="00643BAF">
            <w:pPr>
              <w:pStyle w:val="TableParagraph"/>
              <w:ind w:right="99"/>
              <w:jc w:val="both"/>
              <w:rPr>
                <w:sz w:val="20"/>
              </w:rPr>
            </w:pPr>
            <w:r>
              <w:rPr>
                <w:sz w:val="20"/>
              </w:rPr>
              <w:t>с благодарностью и уважением относится к участникам Великой Отечественной войны, знает</w:t>
            </w:r>
            <w:r>
              <w:rPr>
                <w:spacing w:val="48"/>
                <w:sz w:val="20"/>
              </w:rPr>
              <w:t xml:space="preserve"> </w:t>
            </w:r>
            <w:r>
              <w:rPr>
                <w:sz w:val="20"/>
              </w:rPr>
              <w:t>о</w:t>
            </w:r>
            <w:r>
              <w:rPr>
                <w:spacing w:val="53"/>
                <w:sz w:val="20"/>
              </w:rPr>
              <w:t xml:space="preserve"> </w:t>
            </w:r>
            <w:r>
              <w:rPr>
                <w:sz w:val="20"/>
              </w:rPr>
              <w:t>подвигах</w:t>
            </w:r>
            <w:r>
              <w:rPr>
                <w:spacing w:val="49"/>
                <w:sz w:val="20"/>
              </w:rPr>
              <w:t xml:space="preserve"> </w:t>
            </w:r>
            <w:r>
              <w:rPr>
                <w:spacing w:val="-2"/>
                <w:sz w:val="20"/>
              </w:rPr>
              <w:t>героев</w:t>
            </w:r>
          </w:p>
          <w:p w14:paraId="32BCAD5D" w14:textId="77777777" w:rsidR="00ED12CF" w:rsidRDefault="00643BAF">
            <w:pPr>
              <w:pStyle w:val="TableParagraph"/>
              <w:tabs>
                <w:tab w:val="left" w:pos="1311"/>
              </w:tabs>
              <w:spacing w:line="228" w:lineRule="exact"/>
              <w:ind w:right="99"/>
              <w:jc w:val="both"/>
              <w:rPr>
                <w:sz w:val="20"/>
              </w:rPr>
            </w:pPr>
            <w:r>
              <w:rPr>
                <w:spacing w:val="-2"/>
                <w:sz w:val="20"/>
              </w:rPr>
              <w:t>войны</w:t>
            </w:r>
            <w:r>
              <w:rPr>
                <w:sz w:val="20"/>
              </w:rPr>
              <w:tab/>
            </w:r>
            <w:r>
              <w:rPr>
                <w:spacing w:val="-2"/>
                <w:sz w:val="20"/>
              </w:rPr>
              <w:t>республики Татарстан</w:t>
            </w:r>
          </w:p>
        </w:tc>
        <w:tc>
          <w:tcPr>
            <w:tcW w:w="2422" w:type="dxa"/>
          </w:tcPr>
          <w:p w14:paraId="0B5392D1" w14:textId="77777777" w:rsidR="00ED12CF" w:rsidRDefault="00643BAF">
            <w:pPr>
              <w:pStyle w:val="TableParagraph"/>
              <w:ind w:right="99"/>
              <w:jc w:val="both"/>
              <w:rPr>
                <w:sz w:val="20"/>
              </w:rPr>
            </w:pPr>
            <w:r>
              <w:rPr>
                <w:sz w:val="20"/>
              </w:rPr>
              <w:t>с благодарностью и уважением относится к участникам Великой Отечественной войны, знает</w:t>
            </w:r>
            <w:r>
              <w:rPr>
                <w:spacing w:val="69"/>
                <w:w w:val="150"/>
                <w:sz w:val="20"/>
              </w:rPr>
              <w:t xml:space="preserve">   </w:t>
            </w:r>
            <w:r>
              <w:rPr>
                <w:sz w:val="20"/>
              </w:rPr>
              <w:t>о</w:t>
            </w:r>
            <w:r>
              <w:rPr>
                <w:spacing w:val="70"/>
                <w:w w:val="150"/>
                <w:sz w:val="20"/>
              </w:rPr>
              <w:t xml:space="preserve">   </w:t>
            </w:r>
            <w:r>
              <w:rPr>
                <w:spacing w:val="-2"/>
                <w:sz w:val="20"/>
              </w:rPr>
              <w:t>подвигах</w:t>
            </w:r>
          </w:p>
          <w:p w14:paraId="20342116" w14:textId="77777777" w:rsidR="00ED12CF" w:rsidRDefault="00643BAF">
            <w:pPr>
              <w:pStyle w:val="TableParagraph"/>
              <w:spacing w:line="228" w:lineRule="exact"/>
              <w:ind w:left="158" w:right="101" w:hanging="51"/>
              <w:jc w:val="both"/>
              <w:rPr>
                <w:sz w:val="20"/>
              </w:rPr>
            </w:pPr>
            <w:r>
              <w:rPr>
                <w:sz w:val="20"/>
              </w:rPr>
              <w:t>некоторых героев войны республики Татарстан</w:t>
            </w:r>
          </w:p>
        </w:tc>
        <w:tc>
          <w:tcPr>
            <w:tcW w:w="2415" w:type="dxa"/>
          </w:tcPr>
          <w:p w14:paraId="0AE61593" w14:textId="77777777" w:rsidR="00ED12CF" w:rsidRDefault="00643BAF">
            <w:pPr>
              <w:pStyle w:val="TableParagraph"/>
              <w:tabs>
                <w:tab w:val="left" w:pos="2203"/>
              </w:tabs>
              <w:spacing w:line="225" w:lineRule="exact"/>
              <w:ind w:left="105"/>
              <w:rPr>
                <w:sz w:val="20"/>
              </w:rPr>
            </w:pPr>
            <w:r>
              <w:rPr>
                <w:spacing w:val="-2"/>
                <w:sz w:val="20"/>
              </w:rPr>
              <w:t>безразличен</w:t>
            </w:r>
            <w:r>
              <w:rPr>
                <w:sz w:val="20"/>
              </w:rPr>
              <w:tab/>
            </w:r>
            <w:r>
              <w:rPr>
                <w:spacing w:val="-10"/>
                <w:sz w:val="20"/>
              </w:rPr>
              <w:t>к</w:t>
            </w:r>
          </w:p>
          <w:p w14:paraId="37D64DF1" w14:textId="77777777" w:rsidR="00ED12CF" w:rsidRDefault="00643BAF">
            <w:pPr>
              <w:pStyle w:val="TableParagraph"/>
              <w:tabs>
                <w:tab w:val="left" w:pos="1570"/>
              </w:tabs>
              <w:ind w:left="105" w:right="100"/>
              <w:rPr>
                <w:sz w:val="20"/>
              </w:rPr>
            </w:pPr>
            <w:r>
              <w:rPr>
                <w:spacing w:val="-2"/>
                <w:sz w:val="20"/>
              </w:rPr>
              <w:t>участникам</w:t>
            </w:r>
            <w:r>
              <w:rPr>
                <w:sz w:val="20"/>
              </w:rPr>
              <w:tab/>
            </w:r>
            <w:r>
              <w:rPr>
                <w:spacing w:val="-2"/>
                <w:sz w:val="20"/>
              </w:rPr>
              <w:t xml:space="preserve">Великой </w:t>
            </w:r>
            <w:r>
              <w:rPr>
                <w:sz w:val="20"/>
              </w:rPr>
              <w:t>Отечественной</w:t>
            </w:r>
            <w:r>
              <w:rPr>
                <w:spacing w:val="-11"/>
                <w:sz w:val="20"/>
              </w:rPr>
              <w:t xml:space="preserve"> </w:t>
            </w:r>
            <w:r>
              <w:rPr>
                <w:sz w:val="20"/>
              </w:rPr>
              <w:t>войны,</w:t>
            </w:r>
            <w:r>
              <w:rPr>
                <w:spacing w:val="-9"/>
                <w:sz w:val="20"/>
              </w:rPr>
              <w:t xml:space="preserve"> </w:t>
            </w:r>
            <w:r>
              <w:rPr>
                <w:sz w:val="20"/>
              </w:rPr>
              <w:t>не знает</w:t>
            </w:r>
            <w:r>
              <w:rPr>
                <w:spacing w:val="40"/>
                <w:sz w:val="20"/>
              </w:rPr>
              <w:t xml:space="preserve"> </w:t>
            </w:r>
            <w:r>
              <w:rPr>
                <w:sz w:val="20"/>
              </w:rPr>
              <w:t>о</w:t>
            </w:r>
            <w:r>
              <w:rPr>
                <w:spacing w:val="40"/>
                <w:sz w:val="20"/>
              </w:rPr>
              <w:t xml:space="preserve"> </w:t>
            </w:r>
            <w:r>
              <w:rPr>
                <w:sz w:val="20"/>
              </w:rPr>
              <w:t>подвигах</w:t>
            </w:r>
            <w:r>
              <w:rPr>
                <w:spacing w:val="40"/>
                <w:sz w:val="20"/>
              </w:rPr>
              <w:t xml:space="preserve"> </w:t>
            </w:r>
            <w:r>
              <w:rPr>
                <w:sz w:val="20"/>
              </w:rPr>
              <w:t xml:space="preserve">героев войны республики </w:t>
            </w:r>
            <w:r>
              <w:rPr>
                <w:spacing w:val="-2"/>
                <w:sz w:val="20"/>
              </w:rPr>
              <w:t>Татарстан</w:t>
            </w:r>
          </w:p>
        </w:tc>
      </w:tr>
      <w:tr w:rsidR="00ED12CF" w14:paraId="295B322F" w14:textId="77777777">
        <w:trPr>
          <w:trHeight w:val="1840"/>
        </w:trPr>
        <w:tc>
          <w:tcPr>
            <w:tcW w:w="1875" w:type="dxa"/>
            <w:vMerge/>
            <w:tcBorders>
              <w:top w:val="nil"/>
            </w:tcBorders>
          </w:tcPr>
          <w:p w14:paraId="41ADDDDF" w14:textId="77777777" w:rsidR="00ED12CF" w:rsidRDefault="00ED12CF">
            <w:pPr>
              <w:rPr>
                <w:sz w:val="2"/>
                <w:szCs w:val="2"/>
              </w:rPr>
            </w:pPr>
          </w:p>
        </w:tc>
        <w:tc>
          <w:tcPr>
            <w:tcW w:w="2422" w:type="dxa"/>
          </w:tcPr>
          <w:p w14:paraId="46258948" w14:textId="77777777" w:rsidR="00ED12CF" w:rsidRDefault="00643BAF">
            <w:pPr>
              <w:pStyle w:val="TableParagraph"/>
              <w:tabs>
                <w:tab w:val="left" w:pos="1403"/>
                <w:tab w:val="left" w:pos="2216"/>
              </w:tabs>
              <w:ind w:right="99"/>
              <w:jc w:val="both"/>
              <w:rPr>
                <w:sz w:val="20"/>
              </w:rPr>
            </w:pPr>
            <w:r>
              <w:rPr>
                <w:spacing w:val="-2"/>
                <w:sz w:val="20"/>
              </w:rPr>
              <w:t>владеет</w:t>
            </w:r>
            <w:r>
              <w:rPr>
                <w:sz w:val="20"/>
              </w:rPr>
              <w:tab/>
            </w:r>
            <w:r>
              <w:rPr>
                <w:spacing w:val="-2"/>
                <w:sz w:val="20"/>
              </w:rPr>
              <w:t xml:space="preserve">способами </w:t>
            </w:r>
            <w:r>
              <w:rPr>
                <w:sz w:val="20"/>
              </w:rPr>
              <w:t xml:space="preserve">безопасного поведения, </w:t>
            </w:r>
            <w:r>
              <w:rPr>
                <w:spacing w:val="-2"/>
                <w:sz w:val="20"/>
              </w:rPr>
              <w:t>принятыми</w:t>
            </w:r>
            <w:r>
              <w:rPr>
                <w:sz w:val="20"/>
              </w:rPr>
              <w:tab/>
            </w:r>
            <w:r>
              <w:rPr>
                <w:sz w:val="20"/>
              </w:rPr>
              <w:tab/>
            </w:r>
            <w:r>
              <w:rPr>
                <w:spacing w:val="-10"/>
                <w:sz w:val="20"/>
              </w:rPr>
              <w:t>в</w:t>
            </w:r>
          </w:p>
          <w:p w14:paraId="29105DC2" w14:textId="77777777" w:rsidR="00ED12CF" w:rsidRDefault="00643BAF">
            <w:pPr>
              <w:pStyle w:val="TableParagraph"/>
              <w:rPr>
                <w:sz w:val="20"/>
              </w:rPr>
            </w:pPr>
            <w:r>
              <w:rPr>
                <w:spacing w:val="-2"/>
                <w:sz w:val="20"/>
              </w:rPr>
              <w:t xml:space="preserve">нравственно-этической, </w:t>
            </w:r>
            <w:r>
              <w:rPr>
                <w:sz w:val="20"/>
              </w:rPr>
              <w:t>национальной,</w:t>
            </w:r>
            <w:r>
              <w:rPr>
                <w:spacing w:val="63"/>
                <w:sz w:val="20"/>
              </w:rPr>
              <w:t xml:space="preserve"> </w:t>
            </w:r>
            <w:r>
              <w:rPr>
                <w:sz w:val="20"/>
              </w:rPr>
              <w:t>правовой культуре,</w:t>
            </w:r>
            <w:r>
              <w:rPr>
                <w:spacing w:val="80"/>
                <w:sz w:val="20"/>
              </w:rPr>
              <w:t xml:space="preserve"> </w:t>
            </w:r>
            <w:r>
              <w:rPr>
                <w:sz w:val="20"/>
              </w:rPr>
              <w:t>осознанно</w:t>
            </w:r>
            <w:r>
              <w:rPr>
                <w:spacing w:val="80"/>
                <w:sz w:val="20"/>
              </w:rPr>
              <w:t xml:space="preserve"> </w:t>
            </w:r>
            <w:r>
              <w:rPr>
                <w:sz w:val="20"/>
              </w:rPr>
              <w:t xml:space="preserve">их </w:t>
            </w:r>
            <w:r>
              <w:rPr>
                <w:spacing w:val="-2"/>
                <w:sz w:val="20"/>
              </w:rPr>
              <w:t>выполняет</w:t>
            </w:r>
          </w:p>
        </w:tc>
        <w:tc>
          <w:tcPr>
            <w:tcW w:w="2422" w:type="dxa"/>
          </w:tcPr>
          <w:p w14:paraId="73E9A3B4" w14:textId="77777777" w:rsidR="00ED12CF" w:rsidRDefault="00643BAF">
            <w:pPr>
              <w:pStyle w:val="TableParagraph"/>
              <w:tabs>
                <w:tab w:val="left" w:pos="1403"/>
                <w:tab w:val="left" w:pos="2216"/>
              </w:tabs>
              <w:ind w:right="99"/>
              <w:jc w:val="both"/>
              <w:rPr>
                <w:sz w:val="20"/>
              </w:rPr>
            </w:pPr>
            <w:r>
              <w:rPr>
                <w:spacing w:val="-2"/>
                <w:sz w:val="20"/>
              </w:rPr>
              <w:t>владеет</w:t>
            </w:r>
            <w:r>
              <w:rPr>
                <w:sz w:val="20"/>
              </w:rPr>
              <w:tab/>
            </w:r>
            <w:r>
              <w:rPr>
                <w:spacing w:val="-2"/>
                <w:sz w:val="20"/>
              </w:rPr>
              <w:t xml:space="preserve">способами </w:t>
            </w:r>
            <w:r>
              <w:rPr>
                <w:sz w:val="20"/>
              </w:rPr>
              <w:t xml:space="preserve">безопасного поведения, </w:t>
            </w:r>
            <w:r>
              <w:rPr>
                <w:spacing w:val="-2"/>
                <w:sz w:val="20"/>
              </w:rPr>
              <w:t>принятыми</w:t>
            </w:r>
            <w:r>
              <w:rPr>
                <w:sz w:val="20"/>
              </w:rPr>
              <w:tab/>
            </w:r>
            <w:r>
              <w:rPr>
                <w:sz w:val="20"/>
              </w:rPr>
              <w:tab/>
            </w:r>
            <w:r>
              <w:rPr>
                <w:spacing w:val="-10"/>
                <w:sz w:val="20"/>
              </w:rPr>
              <w:t>в</w:t>
            </w:r>
          </w:p>
          <w:p w14:paraId="653A347D" w14:textId="77777777" w:rsidR="00ED12CF" w:rsidRDefault="00643BAF">
            <w:pPr>
              <w:pStyle w:val="TableParagraph"/>
              <w:tabs>
                <w:tab w:val="left" w:pos="577"/>
                <w:tab w:val="left" w:pos="1158"/>
              </w:tabs>
              <w:ind w:right="99"/>
              <w:rPr>
                <w:sz w:val="20"/>
              </w:rPr>
            </w:pPr>
            <w:r>
              <w:rPr>
                <w:spacing w:val="-2"/>
                <w:sz w:val="20"/>
              </w:rPr>
              <w:t xml:space="preserve">нравственно-этической, </w:t>
            </w:r>
            <w:r>
              <w:rPr>
                <w:sz w:val="20"/>
              </w:rPr>
              <w:t>национальной,</w:t>
            </w:r>
            <w:r>
              <w:rPr>
                <w:spacing w:val="63"/>
                <w:sz w:val="20"/>
              </w:rPr>
              <w:t xml:space="preserve"> </w:t>
            </w:r>
            <w:r>
              <w:rPr>
                <w:sz w:val="20"/>
              </w:rPr>
              <w:t>правовой культуре,</w:t>
            </w:r>
            <w:r>
              <w:rPr>
                <w:spacing w:val="40"/>
                <w:sz w:val="20"/>
              </w:rPr>
              <w:t xml:space="preserve"> </w:t>
            </w:r>
            <w:r>
              <w:rPr>
                <w:sz w:val="20"/>
              </w:rPr>
              <w:t>но</w:t>
            </w:r>
            <w:r>
              <w:rPr>
                <w:spacing w:val="40"/>
                <w:sz w:val="20"/>
              </w:rPr>
              <w:t xml:space="preserve"> </w:t>
            </w:r>
            <w:r>
              <w:rPr>
                <w:sz w:val="20"/>
              </w:rPr>
              <w:t xml:space="preserve">выполняет </w:t>
            </w:r>
            <w:r>
              <w:rPr>
                <w:spacing w:val="-5"/>
                <w:sz w:val="20"/>
              </w:rPr>
              <w:t>их</w:t>
            </w:r>
            <w:r>
              <w:rPr>
                <w:sz w:val="20"/>
              </w:rPr>
              <w:tab/>
            </w:r>
            <w:r>
              <w:rPr>
                <w:spacing w:val="-5"/>
                <w:sz w:val="20"/>
              </w:rPr>
              <w:t>при</w:t>
            </w:r>
            <w:r>
              <w:rPr>
                <w:sz w:val="20"/>
              </w:rPr>
              <w:tab/>
            </w:r>
            <w:r>
              <w:rPr>
                <w:spacing w:val="-2"/>
                <w:sz w:val="20"/>
              </w:rPr>
              <w:t>напоминании</w:t>
            </w:r>
          </w:p>
          <w:p w14:paraId="04FC823F" w14:textId="77777777" w:rsidR="00ED12CF" w:rsidRDefault="00643BAF">
            <w:pPr>
              <w:pStyle w:val="TableParagraph"/>
              <w:spacing w:line="214" w:lineRule="exact"/>
              <w:rPr>
                <w:sz w:val="20"/>
              </w:rPr>
            </w:pPr>
            <w:r>
              <w:rPr>
                <w:spacing w:val="-2"/>
                <w:sz w:val="20"/>
              </w:rPr>
              <w:t>взрослого</w:t>
            </w:r>
          </w:p>
        </w:tc>
        <w:tc>
          <w:tcPr>
            <w:tcW w:w="2415" w:type="dxa"/>
          </w:tcPr>
          <w:p w14:paraId="661D4E67" w14:textId="77777777" w:rsidR="00ED12CF" w:rsidRDefault="00643BAF">
            <w:pPr>
              <w:pStyle w:val="TableParagraph"/>
              <w:tabs>
                <w:tab w:val="left" w:pos="707"/>
                <w:tab w:val="left" w:pos="1258"/>
                <w:tab w:val="left" w:pos="1417"/>
              </w:tabs>
              <w:ind w:left="105" w:right="101"/>
              <w:rPr>
                <w:sz w:val="20"/>
              </w:rPr>
            </w:pPr>
            <w:r>
              <w:rPr>
                <w:spacing w:val="-2"/>
                <w:sz w:val="20"/>
              </w:rPr>
              <w:t>владеет</w:t>
            </w:r>
            <w:r>
              <w:rPr>
                <w:sz w:val="20"/>
              </w:rPr>
              <w:tab/>
            </w:r>
            <w:r>
              <w:rPr>
                <w:spacing w:val="-49"/>
                <w:sz w:val="20"/>
              </w:rPr>
              <w:t xml:space="preserve"> </w:t>
            </w:r>
            <w:r>
              <w:rPr>
                <w:spacing w:val="-2"/>
                <w:sz w:val="20"/>
              </w:rPr>
              <w:t>отдельными способами</w:t>
            </w:r>
            <w:r>
              <w:rPr>
                <w:sz w:val="20"/>
              </w:rPr>
              <w:tab/>
            </w:r>
            <w:r>
              <w:rPr>
                <w:spacing w:val="-2"/>
                <w:sz w:val="20"/>
              </w:rPr>
              <w:t xml:space="preserve">безопасного </w:t>
            </w:r>
            <w:r>
              <w:rPr>
                <w:sz w:val="20"/>
              </w:rPr>
              <w:t>поведения,</w:t>
            </w:r>
            <w:r>
              <w:rPr>
                <w:spacing w:val="29"/>
                <w:sz w:val="20"/>
              </w:rPr>
              <w:t xml:space="preserve"> </w:t>
            </w:r>
            <w:r>
              <w:rPr>
                <w:sz w:val="20"/>
              </w:rPr>
              <w:t>принятыми</w:t>
            </w:r>
            <w:r>
              <w:rPr>
                <w:spacing w:val="29"/>
                <w:sz w:val="20"/>
              </w:rPr>
              <w:t xml:space="preserve"> </w:t>
            </w:r>
            <w:r>
              <w:rPr>
                <w:sz w:val="20"/>
              </w:rPr>
              <w:t xml:space="preserve">в </w:t>
            </w:r>
            <w:r>
              <w:rPr>
                <w:spacing w:val="-2"/>
                <w:sz w:val="20"/>
              </w:rPr>
              <w:t xml:space="preserve">нравственно-этической, </w:t>
            </w:r>
            <w:r>
              <w:rPr>
                <w:sz w:val="20"/>
              </w:rPr>
              <w:t>национальной,</w:t>
            </w:r>
            <w:r>
              <w:rPr>
                <w:spacing w:val="56"/>
                <w:sz w:val="20"/>
              </w:rPr>
              <w:t xml:space="preserve"> </w:t>
            </w:r>
            <w:r>
              <w:rPr>
                <w:sz w:val="20"/>
              </w:rPr>
              <w:t>правовой культуре,</w:t>
            </w:r>
            <w:r>
              <w:rPr>
                <w:spacing w:val="40"/>
                <w:sz w:val="20"/>
              </w:rPr>
              <w:t xml:space="preserve"> </w:t>
            </w:r>
            <w:r>
              <w:rPr>
                <w:sz w:val="20"/>
              </w:rPr>
              <w:t>но</w:t>
            </w:r>
            <w:r>
              <w:rPr>
                <w:spacing w:val="40"/>
                <w:sz w:val="20"/>
              </w:rPr>
              <w:t xml:space="preserve"> </w:t>
            </w:r>
            <w:r>
              <w:rPr>
                <w:sz w:val="20"/>
              </w:rPr>
              <w:t xml:space="preserve">выполняет </w:t>
            </w:r>
            <w:r>
              <w:rPr>
                <w:spacing w:val="-5"/>
                <w:sz w:val="20"/>
              </w:rPr>
              <w:t>их</w:t>
            </w:r>
            <w:r>
              <w:rPr>
                <w:sz w:val="20"/>
              </w:rPr>
              <w:tab/>
            </w:r>
            <w:r>
              <w:rPr>
                <w:spacing w:val="-5"/>
                <w:sz w:val="20"/>
              </w:rPr>
              <w:t>при</w:t>
            </w:r>
            <w:r>
              <w:rPr>
                <w:sz w:val="20"/>
              </w:rPr>
              <w:tab/>
            </w:r>
            <w:r>
              <w:rPr>
                <w:sz w:val="20"/>
              </w:rPr>
              <w:tab/>
            </w:r>
            <w:r>
              <w:rPr>
                <w:spacing w:val="-2"/>
                <w:sz w:val="20"/>
              </w:rPr>
              <w:t>настоянии</w:t>
            </w:r>
          </w:p>
          <w:p w14:paraId="0D55A302" w14:textId="77777777" w:rsidR="00ED12CF" w:rsidRDefault="00643BAF">
            <w:pPr>
              <w:pStyle w:val="TableParagraph"/>
              <w:spacing w:line="215" w:lineRule="exact"/>
              <w:ind w:left="105"/>
              <w:rPr>
                <w:sz w:val="20"/>
              </w:rPr>
            </w:pPr>
            <w:r>
              <w:rPr>
                <w:spacing w:val="-2"/>
                <w:sz w:val="20"/>
              </w:rPr>
              <w:t>взрослого</w:t>
            </w:r>
          </w:p>
        </w:tc>
      </w:tr>
      <w:tr w:rsidR="00ED12CF" w14:paraId="706C09B4" w14:textId="77777777">
        <w:trPr>
          <w:trHeight w:val="2070"/>
        </w:trPr>
        <w:tc>
          <w:tcPr>
            <w:tcW w:w="1875" w:type="dxa"/>
            <w:vMerge w:val="restart"/>
          </w:tcPr>
          <w:p w14:paraId="2AA1003B" w14:textId="77777777" w:rsidR="00ED12CF" w:rsidRDefault="00643BAF">
            <w:pPr>
              <w:pStyle w:val="TableParagraph"/>
              <w:ind w:left="148"/>
              <w:rPr>
                <w:b/>
                <w:sz w:val="20"/>
              </w:rPr>
            </w:pPr>
            <w:r>
              <w:rPr>
                <w:b/>
                <w:sz w:val="20"/>
              </w:rPr>
              <w:t>Речевое</w:t>
            </w:r>
            <w:r>
              <w:rPr>
                <w:b/>
                <w:spacing w:val="-7"/>
                <w:sz w:val="20"/>
              </w:rPr>
              <w:t xml:space="preserve"> </w:t>
            </w:r>
            <w:r>
              <w:rPr>
                <w:b/>
                <w:spacing w:val="-2"/>
                <w:sz w:val="20"/>
              </w:rPr>
              <w:t>развитие</w:t>
            </w:r>
          </w:p>
        </w:tc>
        <w:tc>
          <w:tcPr>
            <w:tcW w:w="2422" w:type="dxa"/>
          </w:tcPr>
          <w:p w14:paraId="7D929206" w14:textId="77777777" w:rsidR="00ED12CF" w:rsidRDefault="00643BAF">
            <w:pPr>
              <w:pStyle w:val="TableParagraph"/>
              <w:tabs>
                <w:tab w:val="left" w:pos="1018"/>
                <w:tab w:val="left" w:pos="1709"/>
              </w:tabs>
              <w:ind w:right="99"/>
              <w:jc w:val="both"/>
              <w:rPr>
                <w:sz w:val="20"/>
              </w:rPr>
            </w:pPr>
            <w:r>
              <w:rPr>
                <w:sz w:val="20"/>
              </w:rPr>
              <w:t xml:space="preserve">понимает обращенную </w:t>
            </w:r>
            <w:r>
              <w:rPr>
                <w:spacing w:val="-4"/>
                <w:sz w:val="20"/>
              </w:rPr>
              <w:t>речь</w:t>
            </w:r>
            <w:r>
              <w:rPr>
                <w:sz w:val="20"/>
              </w:rPr>
              <w:tab/>
            </w:r>
            <w:r>
              <w:rPr>
                <w:spacing w:val="-6"/>
                <w:sz w:val="20"/>
              </w:rPr>
              <w:t>(в</w:t>
            </w:r>
            <w:r>
              <w:rPr>
                <w:sz w:val="20"/>
              </w:rPr>
              <w:tab/>
            </w:r>
            <w:r>
              <w:rPr>
                <w:spacing w:val="-2"/>
                <w:sz w:val="20"/>
              </w:rPr>
              <w:t xml:space="preserve">рамках </w:t>
            </w:r>
            <w:r>
              <w:rPr>
                <w:sz w:val="20"/>
              </w:rPr>
              <w:t>предусмотренного</w:t>
            </w:r>
            <w:r>
              <w:rPr>
                <w:spacing w:val="75"/>
                <w:w w:val="150"/>
                <w:sz w:val="20"/>
              </w:rPr>
              <w:t xml:space="preserve"> </w:t>
            </w:r>
            <w:r>
              <w:rPr>
                <w:spacing w:val="-5"/>
                <w:sz w:val="20"/>
              </w:rPr>
              <w:t>УМК</w:t>
            </w:r>
          </w:p>
          <w:p w14:paraId="7AF8F207" w14:textId="77777777" w:rsidR="00ED12CF" w:rsidRDefault="00643BAF">
            <w:pPr>
              <w:pStyle w:val="TableParagraph"/>
              <w:spacing w:line="229" w:lineRule="exact"/>
              <w:rPr>
                <w:sz w:val="20"/>
              </w:rPr>
            </w:pPr>
            <w:r>
              <w:rPr>
                <w:sz w:val="20"/>
              </w:rPr>
              <w:t>«Татарча</w:t>
            </w:r>
            <w:r>
              <w:rPr>
                <w:spacing w:val="50"/>
                <w:sz w:val="20"/>
              </w:rPr>
              <w:t xml:space="preserve"> </w:t>
            </w:r>
            <w:r>
              <w:rPr>
                <w:sz w:val="20"/>
              </w:rPr>
              <w:t>сөйләшәбез»</w:t>
            </w:r>
            <w:r>
              <w:rPr>
                <w:spacing w:val="50"/>
                <w:sz w:val="20"/>
              </w:rPr>
              <w:t xml:space="preserve"> </w:t>
            </w:r>
            <w:r>
              <w:rPr>
                <w:spacing w:val="-10"/>
                <w:sz w:val="20"/>
              </w:rPr>
              <w:t>-</w:t>
            </w:r>
          </w:p>
          <w:p w14:paraId="3B69EE81" w14:textId="77777777" w:rsidR="00ED12CF" w:rsidRDefault="00643BAF">
            <w:pPr>
              <w:pStyle w:val="TableParagraph"/>
              <w:tabs>
                <w:tab w:val="left" w:pos="1066"/>
                <w:tab w:val="left" w:pos="2035"/>
              </w:tabs>
              <w:ind w:right="97"/>
              <w:rPr>
                <w:sz w:val="20"/>
              </w:rPr>
            </w:pPr>
            <w:r>
              <w:rPr>
                <w:spacing w:val="-2"/>
                <w:sz w:val="20"/>
              </w:rPr>
              <w:t>«Учимся</w:t>
            </w:r>
            <w:r>
              <w:rPr>
                <w:sz w:val="20"/>
              </w:rPr>
              <w:tab/>
            </w:r>
            <w:r>
              <w:rPr>
                <w:spacing w:val="-2"/>
                <w:sz w:val="20"/>
              </w:rPr>
              <w:t>говорить</w:t>
            </w:r>
            <w:r>
              <w:rPr>
                <w:sz w:val="20"/>
              </w:rPr>
              <w:tab/>
            </w:r>
            <w:r>
              <w:rPr>
                <w:spacing w:val="-4"/>
                <w:sz w:val="20"/>
              </w:rPr>
              <w:t xml:space="preserve">по- </w:t>
            </w:r>
            <w:r>
              <w:rPr>
                <w:spacing w:val="-2"/>
                <w:sz w:val="20"/>
              </w:rPr>
              <w:t>татарски» образовательного материала)</w:t>
            </w:r>
          </w:p>
        </w:tc>
        <w:tc>
          <w:tcPr>
            <w:tcW w:w="2422" w:type="dxa"/>
          </w:tcPr>
          <w:p w14:paraId="69EF9D5B" w14:textId="77777777" w:rsidR="00ED12CF" w:rsidRDefault="00643BAF">
            <w:pPr>
              <w:pStyle w:val="TableParagraph"/>
              <w:tabs>
                <w:tab w:val="left" w:pos="1727"/>
              </w:tabs>
              <w:ind w:right="100"/>
              <w:jc w:val="both"/>
              <w:rPr>
                <w:sz w:val="20"/>
              </w:rPr>
            </w:pPr>
            <w:r>
              <w:rPr>
                <w:spacing w:val="-2"/>
                <w:sz w:val="20"/>
              </w:rPr>
              <w:t>старается</w:t>
            </w:r>
            <w:r>
              <w:rPr>
                <w:sz w:val="20"/>
              </w:rPr>
              <w:tab/>
            </w:r>
            <w:r>
              <w:rPr>
                <w:spacing w:val="-2"/>
                <w:sz w:val="20"/>
              </w:rPr>
              <w:t xml:space="preserve">понять </w:t>
            </w:r>
            <w:r>
              <w:rPr>
                <w:sz w:val="20"/>
              </w:rPr>
              <w:t xml:space="preserve">обращенную речь (в </w:t>
            </w:r>
            <w:r>
              <w:rPr>
                <w:spacing w:val="-2"/>
                <w:sz w:val="20"/>
              </w:rPr>
              <w:t>рамках</w:t>
            </w:r>
          </w:p>
          <w:p w14:paraId="2874ABBD" w14:textId="77777777" w:rsidR="00ED12CF" w:rsidRDefault="00643BAF">
            <w:pPr>
              <w:pStyle w:val="TableParagraph"/>
              <w:spacing w:line="229" w:lineRule="exact"/>
              <w:rPr>
                <w:sz w:val="20"/>
              </w:rPr>
            </w:pPr>
            <w:r>
              <w:rPr>
                <w:sz w:val="20"/>
              </w:rPr>
              <w:t>предусмотренного</w:t>
            </w:r>
            <w:r>
              <w:rPr>
                <w:spacing w:val="75"/>
                <w:w w:val="150"/>
                <w:sz w:val="20"/>
              </w:rPr>
              <w:t xml:space="preserve"> </w:t>
            </w:r>
            <w:r>
              <w:rPr>
                <w:spacing w:val="-5"/>
                <w:sz w:val="20"/>
              </w:rPr>
              <w:t>УМК</w:t>
            </w:r>
          </w:p>
          <w:p w14:paraId="1EED38EB" w14:textId="77777777" w:rsidR="00ED12CF" w:rsidRDefault="00643BAF">
            <w:pPr>
              <w:pStyle w:val="TableParagraph"/>
              <w:spacing w:line="229" w:lineRule="exact"/>
              <w:rPr>
                <w:sz w:val="20"/>
              </w:rPr>
            </w:pPr>
            <w:r>
              <w:rPr>
                <w:sz w:val="20"/>
              </w:rPr>
              <w:t>«Татарча</w:t>
            </w:r>
            <w:r>
              <w:rPr>
                <w:spacing w:val="75"/>
                <w:sz w:val="20"/>
              </w:rPr>
              <w:t xml:space="preserve"> </w:t>
            </w:r>
            <w:r>
              <w:rPr>
                <w:sz w:val="20"/>
              </w:rPr>
              <w:t>сөйләшәбез»</w:t>
            </w:r>
            <w:r>
              <w:rPr>
                <w:spacing w:val="76"/>
                <w:sz w:val="20"/>
              </w:rPr>
              <w:t xml:space="preserve"> </w:t>
            </w:r>
            <w:r>
              <w:rPr>
                <w:spacing w:val="-10"/>
                <w:sz w:val="20"/>
              </w:rPr>
              <w:t>-</w:t>
            </w:r>
          </w:p>
          <w:p w14:paraId="0DAD5F40" w14:textId="77777777" w:rsidR="00ED12CF" w:rsidRDefault="00643BAF">
            <w:pPr>
              <w:pStyle w:val="TableParagraph"/>
              <w:tabs>
                <w:tab w:val="left" w:pos="1067"/>
                <w:tab w:val="left" w:pos="2035"/>
              </w:tabs>
              <w:spacing w:line="230" w:lineRule="atLeast"/>
              <w:ind w:right="97"/>
              <w:rPr>
                <w:sz w:val="20"/>
              </w:rPr>
            </w:pPr>
            <w:r>
              <w:rPr>
                <w:spacing w:val="-2"/>
                <w:sz w:val="20"/>
              </w:rPr>
              <w:t>«Учимся</w:t>
            </w:r>
            <w:r>
              <w:rPr>
                <w:sz w:val="20"/>
              </w:rPr>
              <w:tab/>
            </w:r>
            <w:r>
              <w:rPr>
                <w:spacing w:val="-2"/>
                <w:sz w:val="20"/>
              </w:rPr>
              <w:t>говорить</w:t>
            </w:r>
            <w:r>
              <w:rPr>
                <w:sz w:val="20"/>
              </w:rPr>
              <w:tab/>
            </w:r>
            <w:r>
              <w:rPr>
                <w:spacing w:val="-4"/>
                <w:sz w:val="20"/>
              </w:rPr>
              <w:t xml:space="preserve">по- </w:t>
            </w:r>
            <w:r>
              <w:rPr>
                <w:spacing w:val="-2"/>
                <w:sz w:val="20"/>
              </w:rPr>
              <w:t>татарски» образовательного материала)</w:t>
            </w:r>
          </w:p>
        </w:tc>
        <w:tc>
          <w:tcPr>
            <w:tcW w:w="2415" w:type="dxa"/>
          </w:tcPr>
          <w:p w14:paraId="4F2BBF7D" w14:textId="77777777" w:rsidR="00ED12CF" w:rsidRDefault="00643BAF">
            <w:pPr>
              <w:pStyle w:val="TableParagraph"/>
              <w:tabs>
                <w:tab w:val="left" w:pos="1491"/>
                <w:tab w:val="left" w:pos="1870"/>
              </w:tabs>
              <w:ind w:left="105" w:right="98"/>
              <w:jc w:val="both"/>
              <w:rPr>
                <w:sz w:val="20"/>
              </w:rPr>
            </w:pPr>
            <w:r>
              <w:rPr>
                <w:spacing w:val="-2"/>
                <w:sz w:val="20"/>
              </w:rPr>
              <w:t>плохо</w:t>
            </w:r>
            <w:r>
              <w:rPr>
                <w:sz w:val="20"/>
              </w:rPr>
              <w:tab/>
            </w:r>
            <w:r>
              <w:rPr>
                <w:spacing w:val="-2"/>
                <w:sz w:val="20"/>
              </w:rPr>
              <w:t>понимает обращенную</w:t>
            </w:r>
            <w:r>
              <w:rPr>
                <w:sz w:val="20"/>
              </w:rPr>
              <w:tab/>
            </w:r>
            <w:r>
              <w:rPr>
                <w:sz w:val="20"/>
              </w:rPr>
              <w:tab/>
            </w:r>
            <w:r>
              <w:rPr>
                <w:spacing w:val="-4"/>
                <w:sz w:val="20"/>
              </w:rPr>
              <w:t xml:space="preserve">речь, </w:t>
            </w:r>
            <w:r>
              <w:rPr>
                <w:sz w:val="20"/>
              </w:rPr>
              <w:t>догадывается (в рамках предусмотренного</w:t>
            </w:r>
            <w:r>
              <w:rPr>
                <w:spacing w:val="68"/>
                <w:w w:val="150"/>
                <w:sz w:val="20"/>
              </w:rPr>
              <w:t xml:space="preserve"> </w:t>
            </w:r>
            <w:r>
              <w:rPr>
                <w:spacing w:val="-5"/>
                <w:sz w:val="20"/>
              </w:rPr>
              <w:t>УМК</w:t>
            </w:r>
          </w:p>
          <w:p w14:paraId="5C5E02D0" w14:textId="77777777" w:rsidR="00ED12CF" w:rsidRDefault="00643BAF">
            <w:pPr>
              <w:pStyle w:val="TableParagraph"/>
              <w:spacing w:line="229" w:lineRule="exact"/>
              <w:ind w:left="105"/>
              <w:rPr>
                <w:sz w:val="20"/>
              </w:rPr>
            </w:pPr>
            <w:r>
              <w:rPr>
                <w:sz w:val="20"/>
              </w:rPr>
              <w:t>«Татарча</w:t>
            </w:r>
            <w:r>
              <w:rPr>
                <w:spacing w:val="72"/>
                <w:sz w:val="20"/>
              </w:rPr>
              <w:t xml:space="preserve"> </w:t>
            </w:r>
            <w:r>
              <w:rPr>
                <w:sz w:val="20"/>
              </w:rPr>
              <w:t>сөйләшәбез»</w:t>
            </w:r>
            <w:r>
              <w:rPr>
                <w:spacing w:val="71"/>
                <w:sz w:val="20"/>
              </w:rPr>
              <w:t xml:space="preserve"> </w:t>
            </w:r>
            <w:r>
              <w:rPr>
                <w:spacing w:val="-10"/>
                <w:sz w:val="20"/>
              </w:rPr>
              <w:t>-</w:t>
            </w:r>
          </w:p>
          <w:p w14:paraId="1D9ECEB0" w14:textId="77777777" w:rsidR="00ED12CF" w:rsidRDefault="00643BAF">
            <w:pPr>
              <w:pStyle w:val="TableParagraph"/>
              <w:tabs>
                <w:tab w:val="left" w:pos="1062"/>
                <w:tab w:val="left" w:pos="2028"/>
              </w:tabs>
              <w:spacing w:line="230" w:lineRule="atLeast"/>
              <w:ind w:left="105" w:right="99"/>
              <w:rPr>
                <w:sz w:val="20"/>
              </w:rPr>
            </w:pPr>
            <w:r>
              <w:rPr>
                <w:spacing w:val="-2"/>
                <w:sz w:val="20"/>
              </w:rPr>
              <w:t>«Учимся</w:t>
            </w:r>
            <w:r>
              <w:rPr>
                <w:sz w:val="20"/>
              </w:rPr>
              <w:tab/>
            </w:r>
            <w:r>
              <w:rPr>
                <w:spacing w:val="-2"/>
                <w:sz w:val="20"/>
              </w:rPr>
              <w:t>говорить</w:t>
            </w:r>
            <w:r>
              <w:rPr>
                <w:sz w:val="20"/>
              </w:rPr>
              <w:tab/>
            </w:r>
            <w:r>
              <w:rPr>
                <w:spacing w:val="-4"/>
                <w:sz w:val="20"/>
              </w:rPr>
              <w:t xml:space="preserve">по- </w:t>
            </w:r>
            <w:r>
              <w:rPr>
                <w:spacing w:val="-2"/>
                <w:sz w:val="20"/>
              </w:rPr>
              <w:t>татарски» образовательного материала)</w:t>
            </w:r>
          </w:p>
        </w:tc>
      </w:tr>
      <w:tr w:rsidR="00ED12CF" w14:paraId="274511C2" w14:textId="77777777">
        <w:trPr>
          <w:trHeight w:val="1379"/>
        </w:trPr>
        <w:tc>
          <w:tcPr>
            <w:tcW w:w="1875" w:type="dxa"/>
            <w:vMerge/>
            <w:tcBorders>
              <w:top w:val="nil"/>
            </w:tcBorders>
          </w:tcPr>
          <w:p w14:paraId="7BBD4170" w14:textId="77777777" w:rsidR="00ED12CF" w:rsidRDefault="00ED12CF">
            <w:pPr>
              <w:rPr>
                <w:sz w:val="2"/>
                <w:szCs w:val="2"/>
              </w:rPr>
            </w:pPr>
          </w:p>
        </w:tc>
        <w:tc>
          <w:tcPr>
            <w:tcW w:w="2422" w:type="dxa"/>
          </w:tcPr>
          <w:p w14:paraId="26845A0E" w14:textId="77777777" w:rsidR="00ED12CF" w:rsidRDefault="00643BAF">
            <w:pPr>
              <w:pStyle w:val="TableParagraph"/>
              <w:ind w:right="101"/>
              <w:jc w:val="both"/>
              <w:rPr>
                <w:sz w:val="20"/>
              </w:rPr>
            </w:pPr>
            <w:r>
              <w:rPr>
                <w:sz w:val="20"/>
              </w:rPr>
              <w:t xml:space="preserve">овладел лексическим </w:t>
            </w:r>
            <w:r>
              <w:rPr>
                <w:spacing w:val="-2"/>
                <w:sz w:val="20"/>
              </w:rPr>
              <w:t>объемом,</w:t>
            </w:r>
          </w:p>
          <w:p w14:paraId="3E7F8202" w14:textId="77777777" w:rsidR="00ED12CF" w:rsidRDefault="00643BAF">
            <w:pPr>
              <w:pStyle w:val="TableParagraph"/>
              <w:spacing w:line="228" w:lineRule="exact"/>
              <w:jc w:val="both"/>
              <w:rPr>
                <w:sz w:val="20"/>
              </w:rPr>
            </w:pPr>
            <w:r>
              <w:rPr>
                <w:sz w:val="20"/>
              </w:rPr>
              <w:t>предусмотренным</w:t>
            </w:r>
            <w:r>
              <w:rPr>
                <w:spacing w:val="35"/>
                <w:sz w:val="20"/>
              </w:rPr>
              <w:t xml:space="preserve">  </w:t>
            </w:r>
            <w:r>
              <w:rPr>
                <w:spacing w:val="-5"/>
                <w:sz w:val="20"/>
              </w:rPr>
              <w:t>УМК</w:t>
            </w:r>
          </w:p>
          <w:p w14:paraId="3CAB6609" w14:textId="77777777" w:rsidR="00ED12CF" w:rsidRDefault="00643BAF">
            <w:pPr>
              <w:pStyle w:val="TableParagraph"/>
              <w:spacing w:line="230" w:lineRule="atLeast"/>
              <w:ind w:right="98"/>
              <w:jc w:val="both"/>
              <w:rPr>
                <w:sz w:val="20"/>
              </w:rPr>
            </w:pPr>
            <w:r>
              <w:rPr>
                <w:sz w:val="20"/>
              </w:rPr>
              <w:t>«Татарча сөйләшәбез», более 167 слов, правильно</w:t>
            </w:r>
            <w:r>
              <w:rPr>
                <w:spacing w:val="-7"/>
                <w:sz w:val="20"/>
              </w:rPr>
              <w:t xml:space="preserve"> </w:t>
            </w:r>
            <w:r>
              <w:rPr>
                <w:sz w:val="20"/>
              </w:rPr>
              <w:t>их</w:t>
            </w:r>
            <w:r>
              <w:rPr>
                <w:spacing w:val="-8"/>
                <w:sz w:val="20"/>
              </w:rPr>
              <w:t xml:space="preserve"> </w:t>
            </w:r>
            <w:r>
              <w:rPr>
                <w:spacing w:val="-2"/>
                <w:sz w:val="20"/>
              </w:rPr>
              <w:t>произносит</w:t>
            </w:r>
          </w:p>
        </w:tc>
        <w:tc>
          <w:tcPr>
            <w:tcW w:w="2422" w:type="dxa"/>
          </w:tcPr>
          <w:p w14:paraId="167642E9" w14:textId="77777777" w:rsidR="00ED12CF" w:rsidRDefault="00643BAF">
            <w:pPr>
              <w:pStyle w:val="TableParagraph"/>
              <w:ind w:right="101"/>
              <w:jc w:val="both"/>
              <w:rPr>
                <w:sz w:val="20"/>
              </w:rPr>
            </w:pPr>
            <w:r>
              <w:rPr>
                <w:sz w:val="20"/>
              </w:rPr>
              <w:t xml:space="preserve">овладел лексическим </w:t>
            </w:r>
            <w:r>
              <w:rPr>
                <w:spacing w:val="-2"/>
                <w:sz w:val="20"/>
              </w:rPr>
              <w:t>объемом,</w:t>
            </w:r>
          </w:p>
          <w:p w14:paraId="51F19DBD" w14:textId="77777777" w:rsidR="00ED12CF" w:rsidRDefault="00643BAF">
            <w:pPr>
              <w:pStyle w:val="TableParagraph"/>
              <w:spacing w:line="228" w:lineRule="exact"/>
              <w:jc w:val="both"/>
              <w:rPr>
                <w:sz w:val="20"/>
              </w:rPr>
            </w:pPr>
            <w:r>
              <w:rPr>
                <w:sz w:val="20"/>
              </w:rPr>
              <w:t>предусмотренным</w:t>
            </w:r>
            <w:r>
              <w:rPr>
                <w:spacing w:val="35"/>
                <w:sz w:val="20"/>
              </w:rPr>
              <w:t xml:space="preserve">  </w:t>
            </w:r>
            <w:r>
              <w:rPr>
                <w:spacing w:val="-5"/>
                <w:sz w:val="20"/>
              </w:rPr>
              <w:t>УМК</w:t>
            </w:r>
          </w:p>
          <w:p w14:paraId="3D3D453C" w14:textId="77777777" w:rsidR="00ED12CF" w:rsidRDefault="00643BAF">
            <w:pPr>
              <w:pStyle w:val="TableParagraph"/>
              <w:spacing w:line="230" w:lineRule="atLeast"/>
              <w:ind w:right="98"/>
              <w:jc w:val="both"/>
              <w:rPr>
                <w:sz w:val="20"/>
              </w:rPr>
            </w:pPr>
            <w:r>
              <w:rPr>
                <w:sz w:val="20"/>
              </w:rPr>
              <w:t>«Татарча сөйләшәбез»,</w:t>
            </w:r>
            <w:r>
              <w:rPr>
                <w:spacing w:val="40"/>
                <w:sz w:val="20"/>
              </w:rPr>
              <w:t xml:space="preserve"> </w:t>
            </w:r>
            <w:r>
              <w:rPr>
                <w:sz w:val="20"/>
              </w:rPr>
              <w:t>не менее 167 слов, правильно</w:t>
            </w:r>
            <w:r>
              <w:rPr>
                <w:spacing w:val="-7"/>
                <w:sz w:val="20"/>
              </w:rPr>
              <w:t xml:space="preserve"> </w:t>
            </w:r>
            <w:r>
              <w:rPr>
                <w:sz w:val="20"/>
              </w:rPr>
              <w:t>их</w:t>
            </w:r>
            <w:r>
              <w:rPr>
                <w:spacing w:val="-8"/>
                <w:sz w:val="20"/>
              </w:rPr>
              <w:t xml:space="preserve"> </w:t>
            </w:r>
            <w:r>
              <w:rPr>
                <w:spacing w:val="-2"/>
                <w:sz w:val="20"/>
              </w:rPr>
              <w:t>произносит</w:t>
            </w:r>
          </w:p>
        </w:tc>
        <w:tc>
          <w:tcPr>
            <w:tcW w:w="2415" w:type="dxa"/>
          </w:tcPr>
          <w:p w14:paraId="7295E603" w14:textId="77777777" w:rsidR="00ED12CF" w:rsidRDefault="00643BAF">
            <w:pPr>
              <w:pStyle w:val="TableParagraph"/>
              <w:tabs>
                <w:tab w:val="left" w:pos="1431"/>
              </w:tabs>
              <w:ind w:left="105" w:right="99"/>
              <w:jc w:val="both"/>
              <w:rPr>
                <w:sz w:val="20"/>
              </w:rPr>
            </w:pPr>
            <w:r>
              <w:rPr>
                <w:spacing w:val="-2"/>
                <w:sz w:val="20"/>
              </w:rPr>
              <w:t>овладел</w:t>
            </w:r>
            <w:r>
              <w:rPr>
                <w:sz w:val="20"/>
              </w:rPr>
              <w:tab/>
            </w:r>
            <w:r>
              <w:rPr>
                <w:spacing w:val="-2"/>
                <w:sz w:val="20"/>
              </w:rPr>
              <w:t xml:space="preserve">неполным </w:t>
            </w:r>
            <w:r>
              <w:rPr>
                <w:sz w:val="20"/>
              </w:rPr>
              <w:t>лексическим объемом, предусмотренным</w:t>
            </w:r>
            <w:r>
              <w:rPr>
                <w:spacing w:val="32"/>
                <w:sz w:val="20"/>
              </w:rPr>
              <w:t xml:space="preserve">  </w:t>
            </w:r>
            <w:r>
              <w:rPr>
                <w:spacing w:val="-5"/>
                <w:sz w:val="20"/>
              </w:rPr>
              <w:t>УМК</w:t>
            </w:r>
          </w:p>
          <w:p w14:paraId="7BA5EB69" w14:textId="77777777" w:rsidR="00ED12CF" w:rsidRDefault="00643BAF">
            <w:pPr>
              <w:pStyle w:val="TableParagraph"/>
              <w:spacing w:line="230" w:lineRule="exact"/>
              <w:ind w:left="105" w:right="99"/>
              <w:jc w:val="both"/>
              <w:rPr>
                <w:sz w:val="20"/>
              </w:rPr>
            </w:pPr>
            <w:r>
              <w:rPr>
                <w:sz w:val="20"/>
              </w:rPr>
              <w:t>«Татарча сөйләшәбез», менее 167 слов, не точно их произносит</w:t>
            </w:r>
          </w:p>
        </w:tc>
      </w:tr>
      <w:tr w:rsidR="00ED12CF" w14:paraId="070E3314" w14:textId="77777777">
        <w:trPr>
          <w:trHeight w:val="919"/>
        </w:trPr>
        <w:tc>
          <w:tcPr>
            <w:tcW w:w="1875" w:type="dxa"/>
            <w:vMerge/>
            <w:tcBorders>
              <w:top w:val="nil"/>
            </w:tcBorders>
          </w:tcPr>
          <w:p w14:paraId="1FC707A3" w14:textId="77777777" w:rsidR="00ED12CF" w:rsidRDefault="00ED12CF">
            <w:pPr>
              <w:rPr>
                <w:sz w:val="2"/>
                <w:szCs w:val="2"/>
              </w:rPr>
            </w:pPr>
          </w:p>
        </w:tc>
        <w:tc>
          <w:tcPr>
            <w:tcW w:w="2422" w:type="dxa"/>
          </w:tcPr>
          <w:p w14:paraId="317CA89F" w14:textId="77777777" w:rsidR="00ED12CF" w:rsidRDefault="00643BAF">
            <w:pPr>
              <w:pStyle w:val="TableParagraph"/>
              <w:tabs>
                <w:tab w:val="left" w:pos="1623"/>
              </w:tabs>
              <w:ind w:right="99"/>
              <w:rPr>
                <w:sz w:val="20"/>
              </w:rPr>
            </w:pPr>
            <w:r>
              <w:rPr>
                <w:spacing w:val="-2"/>
                <w:sz w:val="20"/>
              </w:rPr>
              <w:t>проявляет</w:t>
            </w:r>
            <w:r>
              <w:rPr>
                <w:sz w:val="20"/>
              </w:rPr>
              <w:tab/>
            </w:r>
            <w:r>
              <w:rPr>
                <w:spacing w:val="-2"/>
                <w:sz w:val="20"/>
              </w:rPr>
              <w:t xml:space="preserve">систему </w:t>
            </w:r>
            <w:r>
              <w:rPr>
                <w:sz w:val="20"/>
              </w:rPr>
              <w:t>устойчивых</w:t>
            </w:r>
            <w:r>
              <w:rPr>
                <w:spacing w:val="52"/>
                <w:sz w:val="20"/>
              </w:rPr>
              <w:t xml:space="preserve"> </w:t>
            </w:r>
            <w:r>
              <w:rPr>
                <w:sz w:val="20"/>
              </w:rPr>
              <w:t>интересов</w:t>
            </w:r>
            <w:r>
              <w:rPr>
                <w:spacing w:val="52"/>
                <w:sz w:val="20"/>
              </w:rPr>
              <w:t xml:space="preserve"> </w:t>
            </w:r>
            <w:r>
              <w:rPr>
                <w:spacing w:val="-10"/>
                <w:sz w:val="20"/>
              </w:rPr>
              <w:t>к</w:t>
            </w:r>
          </w:p>
          <w:p w14:paraId="165D9C47" w14:textId="77777777" w:rsidR="00ED12CF" w:rsidRDefault="00643BAF">
            <w:pPr>
              <w:pStyle w:val="TableParagraph"/>
              <w:tabs>
                <w:tab w:val="left" w:pos="1392"/>
              </w:tabs>
              <w:spacing w:line="230" w:lineRule="exact"/>
              <w:ind w:right="100"/>
              <w:rPr>
                <w:sz w:val="20"/>
              </w:rPr>
            </w:pPr>
            <w:r>
              <w:rPr>
                <w:spacing w:val="-2"/>
                <w:sz w:val="20"/>
              </w:rPr>
              <w:t>познанию</w:t>
            </w:r>
            <w:r>
              <w:rPr>
                <w:sz w:val="20"/>
              </w:rPr>
              <w:tab/>
            </w:r>
            <w:r>
              <w:rPr>
                <w:spacing w:val="-2"/>
                <w:sz w:val="20"/>
              </w:rPr>
              <w:t>татарского языка</w:t>
            </w:r>
          </w:p>
        </w:tc>
        <w:tc>
          <w:tcPr>
            <w:tcW w:w="2422" w:type="dxa"/>
          </w:tcPr>
          <w:p w14:paraId="20411255" w14:textId="77777777" w:rsidR="00ED12CF" w:rsidRDefault="00643BAF">
            <w:pPr>
              <w:pStyle w:val="TableParagraph"/>
              <w:ind w:right="97"/>
              <w:jc w:val="both"/>
              <w:rPr>
                <w:sz w:val="20"/>
              </w:rPr>
            </w:pPr>
            <w:r>
              <w:rPr>
                <w:sz w:val="20"/>
              </w:rPr>
              <w:t xml:space="preserve">проявляет интерес к обучению татарскому </w:t>
            </w:r>
            <w:r>
              <w:rPr>
                <w:spacing w:val="-2"/>
                <w:sz w:val="20"/>
              </w:rPr>
              <w:t>языку</w:t>
            </w:r>
          </w:p>
        </w:tc>
        <w:tc>
          <w:tcPr>
            <w:tcW w:w="2415" w:type="dxa"/>
          </w:tcPr>
          <w:p w14:paraId="7B6905BE" w14:textId="77777777" w:rsidR="00ED12CF" w:rsidRDefault="00643BAF">
            <w:pPr>
              <w:pStyle w:val="TableParagraph"/>
              <w:ind w:left="105" w:right="101"/>
              <w:jc w:val="both"/>
              <w:rPr>
                <w:sz w:val="20"/>
              </w:rPr>
            </w:pPr>
            <w:r>
              <w:rPr>
                <w:sz w:val="20"/>
              </w:rPr>
              <w:t>не всегда проявляет интерес к обучению татарскому языку</w:t>
            </w:r>
          </w:p>
        </w:tc>
      </w:tr>
      <w:tr w:rsidR="00ED12CF" w14:paraId="1A44D11B" w14:textId="77777777">
        <w:trPr>
          <w:trHeight w:val="920"/>
        </w:trPr>
        <w:tc>
          <w:tcPr>
            <w:tcW w:w="1875" w:type="dxa"/>
            <w:vMerge/>
            <w:tcBorders>
              <w:top w:val="nil"/>
            </w:tcBorders>
          </w:tcPr>
          <w:p w14:paraId="46CA2CDB" w14:textId="77777777" w:rsidR="00ED12CF" w:rsidRDefault="00ED12CF">
            <w:pPr>
              <w:rPr>
                <w:sz w:val="2"/>
                <w:szCs w:val="2"/>
              </w:rPr>
            </w:pPr>
          </w:p>
        </w:tc>
        <w:tc>
          <w:tcPr>
            <w:tcW w:w="2422" w:type="dxa"/>
          </w:tcPr>
          <w:p w14:paraId="552795F0" w14:textId="77777777" w:rsidR="00ED12CF" w:rsidRDefault="00643BAF">
            <w:pPr>
              <w:pStyle w:val="TableParagraph"/>
              <w:tabs>
                <w:tab w:val="left" w:pos="1220"/>
                <w:tab w:val="left" w:pos="1592"/>
                <w:tab w:val="left" w:pos="1908"/>
              </w:tabs>
              <w:ind w:right="96"/>
              <w:rPr>
                <w:sz w:val="20"/>
              </w:rPr>
            </w:pPr>
            <w:r>
              <w:rPr>
                <w:spacing w:val="-2"/>
                <w:sz w:val="20"/>
              </w:rPr>
              <w:t>участвует</w:t>
            </w:r>
            <w:r>
              <w:rPr>
                <w:sz w:val="20"/>
              </w:rPr>
              <w:tab/>
            </w:r>
            <w:r>
              <w:rPr>
                <w:spacing w:val="-10"/>
                <w:sz w:val="20"/>
              </w:rPr>
              <w:t>в</w:t>
            </w:r>
            <w:r>
              <w:rPr>
                <w:sz w:val="20"/>
              </w:rPr>
              <w:tab/>
            </w:r>
            <w:r>
              <w:rPr>
                <w:spacing w:val="-2"/>
                <w:sz w:val="20"/>
              </w:rPr>
              <w:t>диалоге, поддерживает</w:t>
            </w:r>
            <w:r>
              <w:rPr>
                <w:sz w:val="20"/>
              </w:rPr>
              <w:tab/>
            </w:r>
            <w:r>
              <w:rPr>
                <w:sz w:val="20"/>
              </w:rPr>
              <w:tab/>
            </w:r>
            <w:r>
              <w:rPr>
                <w:spacing w:val="-4"/>
                <w:sz w:val="20"/>
              </w:rPr>
              <w:t>тему</w:t>
            </w:r>
          </w:p>
          <w:p w14:paraId="6AB003DB" w14:textId="77777777" w:rsidR="00ED12CF" w:rsidRDefault="00643BAF">
            <w:pPr>
              <w:pStyle w:val="TableParagraph"/>
              <w:spacing w:line="230" w:lineRule="atLeast"/>
              <w:rPr>
                <w:sz w:val="20"/>
              </w:rPr>
            </w:pPr>
            <w:r>
              <w:rPr>
                <w:sz w:val="20"/>
              </w:rPr>
              <w:t>разговора</w:t>
            </w:r>
            <w:r>
              <w:rPr>
                <w:spacing w:val="80"/>
                <w:sz w:val="20"/>
              </w:rPr>
              <w:t xml:space="preserve"> </w:t>
            </w:r>
            <w:r>
              <w:rPr>
                <w:sz w:val="20"/>
              </w:rPr>
              <w:t>на</w:t>
            </w:r>
            <w:r>
              <w:rPr>
                <w:spacing w:val="80"/>
                <w:sz w:val="20"/>
              </w:rPr>
              <w:t xml:space="preserve"> </w:t>
            </w:r>
            <w:r>
              <w:rPr>
                <w:sz w:val="20"/>
              </w:rPr>
              <w:t xml:space="preserve">татарском </w:t>
            </w:r>
            <w:r>
              <w:rPr>
                <w:spacing w:val="-2"/>
                <w:sz w:val="20"/>
              </w:rPr>
              <w:t>языке</w:t>
            </w:r>
          </w:p>
        </w:tc>
        <w:tc>
          <w:tcPr>
            <w:tcW w:w="2422" w:type="dxa"/>
          </w:tcPr>
          <w:p w14:paraId="7D90E96F" w14:textId="77777777" w:rsidR="00ED12CF" w:rsidRDefault="00643BAF">
            <w:pPr>
              <w:pStyle w:val="TableParagraph"/>
              <w:tabs>
                <w:tab w:val="left" w:pos="1107"/>
              </w:tabs>
              <w:ind w:right="100"/>
              <w:rPr>
                <w:sz w:val="20"/>
              </w:rPr>
            </w:pPr>
            <w:r>
              <w:rPr>
                <w:sz w:val="20"/>
              </w:rPr>
              <w:t>участвует в</w:t>
            </w:r>
            <w:r>
              <w:rPr>
                <w:spacing w:val="38"/>
                <w:sz w:val="20"/>
              </w:rPr>
              <w:t xml:space="preserve"> </w:t>
            </w:r>
            <w:r>
              <w:rPr>
                <w:sz w:val="20"/>
              </w:rPr>
              <w:t xml:space="preserve">ситуативном </w:t>
            </w:r>
            <w:r>
              <w:rPr>
                <w:spacing w:val="-2"/>
                <w:sz w:val="20"/>
              </w:rPr>
              <w:t>диалоге,</w:t>
            </w:r>
            <w:r>
              <w:rPr>
                <w:sz w:val="20"/>
              </w:rPr>
              <w:tab/>
            </w:r>
            <w:r>
              <w:rPr>
                <w:spacing w:val="-2"/>
                <w:sz w:val="20"/>
              </w:rPr>
              <w:t>поддерживает</w:t>
            </w:r>
          </w:p>
          <w:p w14:paraId="3B583159" w14:textId="77777777" w:rsidR="00ED12CF" w:rsidRDefault="00643BAF">
            <w:pPr>
              <w:pStyle w:val="TableParagraph"/>
              <w:tabs>
                <w:tab w:val="left" w:pos="894"/>
                <w:tab w:val="left" w:pos="2115"/>
              </w:tabs>
              <w:spacing w:line="230" w:lineRule="atLeast"/>
              <w:ind w:right="100"/>
              <w:rPr>
                <w:sz w:val="20"/>
              </w:rPr>
            </w:pPr>
            <w:r>
              <w:rPr>
                <w:spacing w:val="-4"/>
                <w:sz w:val="20"/>
              </w:rPr>
              <w:t>тему</w:t>
            </w:r>
            <w:r>
              <w:rPr>
                <w:sz w:val="20"/>
              </w:rPr>
              <w:tab/>
            </w:r>
            <w:r>
              <w:rPr>
                <w:spacing w:val="-2"/>
                <w:sz w:val="20"/>
              </w:rPr>
              <w:t>разговора</w:t>
            </w:r>
            <w:r>
              <w:rPr>
                <w:sz w:val="20"/>
              </w:rPr>
              <w:tab/>
            </w:r>
            <w:r>
              <w:rPr>
                <w:spacing w:val="-6"/>
                <w:sz w:val="20"/>
              </w:rPr>
              <w:t xml:space="preserve">на </w:t>
            </w:r>
            <w:r>
              <w:rPr>
                <w:sz w:val="20"/>
              </w:rPr>
              <w:t>татарском языке</w:t>
            </w:r>
          </w:p>
        </w:tc>
        <w:tc>
          <w:tcPr>
            <w:tcW w:w="2415" w:type="dxa"/>
          </w:tcPr>
          <w:p w14:paraId="4169FE12" w14:textId="77777777" w:rsidR="00ED12CF" w:rsidRDefault="00643BAF">
            <w:pPr>
              <w:pStyle w:val="TableParagraph"/>
              <w:ind w:left="105" w:right="102"/>
              <w:jc w:val="both"/>
              <w:rPr>
                <w:sz w:val="20"/>
              </w:rPr>
            </w:pPr>
            <w:r>
              <w:rPr>
                <w:sz w:val="20"/>
              </w:rPr>
              <w:t>интерес и участие в диалоге отсутствует, допускаются конфликты</w:t>
            </w:r>
          </w:p>
        </w:tc>
      </w:tr>
      <w:tr w:rsidR="00ED12CF" w14:paraId="4962A8DD" w14:textId="77777777">
        <w:trPr>
          <w:trHeight w:val="918"/>
        </w:trPr>
        <w:tc>
          <w:tcPr>
            <w:tcW w:w="1875" w:type="dxa"/>
            <w:vMerge/>
            <w:tcBorders>
              <w:top w:val="nil"/>
            </w:tcBorders>
          </w:tcPr>
          <w:p w14:paraId="5D16C71B" w14:textId="77777777" w:rsidR="00ED12CF" w:rsidRDefault="00ED12CF">
            <w:pPr>
              <w:rPr>
                <w:sz w:val="2"/>
                <w:szCs w:val="2"/>
              </w:rPr>
            </w:pPr>
          </w:p>
        </w:tc>
        <w:tc>
          <w:tcPr>
            <w:tcW w:w="2422" w:type="dxa"/>
          </w:tcPr>
          <w:p w14:paraId="4DE14FE4" w14:textId="77777777" w:rsidR="00ED12CF" w:rsidRDefault="00643BAF">
            <w:pPr>
              <w:pStyle w:val="TableParagraph"/>
              <w:tabs>
                <w:tab w:val="left" w:pos="1196"/>
                <w:tab w:val="left" w:pos="1963"/>
              </w:tabs>
              <w:ind w:right="98"/>
              <w:rPr>
                <w:sz w:val="20"/>
              </w:rPr>
            </w:pPr>
            <w:r>
              <w:rPr>
                <w:sz w:val="20"/>
              </w:rPr>
              <w:t>рассказывает</w:t>
            </w:r>
            <w:r>
              <w:rPr>
                <w:spacing w:val="40"/>
                <w:sz w:val="20"/>
              </w:rPr>
              <w:t xml:space="preserve"> </w:t>
            </w:r>
            <w:r>
              <w:rPr>
                <w:sz w:val="20"/>
              </w:rPr>
              <w:t>о</w:t>
            </w:r>
            <w:r>
              <w:rPr>
                <w:spacing w:val="77"/>
                <w:sz w:val="20"/>
              </w:rPr>
              <w:t xml:space="preserve"> </w:t>
            </w:r>
            <w:r>
              <w:rPr>
                <w:sz w:val="20"/>
              </w:rPr>
              <w:t>себе</w:t>
            </w:r>
            <w:r>
              <w:rPr>
                <w:spacing w:val="40"/>
                <w:sz w:val="20"/>
              </w:rPr>
              <w:t xml:space="preserve"> </w:t>
            </w:r>
            <w:r>
              <w:rPr>
                <w:sz w:val="20"/>
              </w:rPr>
              <w:t xml:space="preserve">на </w:t>
            </w:r>
            <w:r>
              <w:rPr>
                <w:spacing w:val="-2"/>
                <w:sz w:val="20"/>
              </w:rPr>
              <w:t>татарском</w:t>
            </w:r>
            <w:r>
              <w:rPr>
                <w:sz w:val="20"/>
              </w:rPr>
              <w:tab/>
            </w:r>
            <w:r>
              <w:rPr>
                <w:spacing w:val="-4"/>
                <w:sz w:val="20"/>
              </w:rPr>
              <w:t>языке</w:t>
            </w:r>
            <w:r>
              <w:rPr>
                <w:sz w:val="20"/>
              </w:rPr>
              <w:tab/>
            </w:r>
            <w:r>
              <w:rPr>
                <w:spacing w:val="-4"/>
                <w:sz w:val="20"/>
              </w:rPr>
              <w:t>(как</w:t>
            </w:r>
          </w:p>
          <w:p w14:paraId="57C2CC0C" w14:textId="77777777" w:rsidR="00ED12CF" w:rsidRDefault="00643BAF">
            <w:pPr>
              <w:pStyle w:val="TableParagraph"/>
              <w:spacing w:line="230" w:lineRule="exact"/>
              <w:rPr>
                <w:sz w:val="20"/>
              </w:rPr>
            </w:pPr>
            <w:r>
              <w:rPr>
                <w:sz w:val="20"/>
              </w:rPr>
              <w:t>зовут,</w:t>
            </w:r>
            <w:r>
              <w:rPr>
                <w:spacing w:val="76"/>
                <w:sz w:val="20"/>
              </w:rPr>
              <w:t xml:space="preserve"> </w:t>
            </w:r>
            <w:r>
              <w:rPr>
                <w:sz w:val="20"/>
              </w:rPr>
              <w:t>сколько</w:t>
            </w:r>
            <w:r>
              <w:rPr>
                <w:spacing w:val="77"/>
                <w:sz w:val="20"/>
              </w:rPr>
              <w:t xml:space="preserve"> </w:t>
            </w:r>
            <w:r>
              <w:rPr>
                <w:sz w:val="20"/>
              </w:rPr>
              <w:t>лет,</w:t>
            </w:r>
            <w:r>
              <w:rPr>
                <w:spacing w:val="76"/>
                <w:sz w:val="20"/>
              </w:rPr>
              <w:t xml:space="preserve"> </w:t>
            </w:r>
            <w:r>
              <w:rPr>
                <w:sz w:val="20"/>
              </w:rPr>
              <w:t>где живет, какая семья)</w:t>
            </w:r>
          </w:p>
        </w:tc>
        <w:tc>
          <w:tcPr>
            <w:tcW w:w="2422" w:type="dxa"/>
          </w:tcPr>
          <w:p w14:paraId="671AC99D" w14:textId="77777777" w:rsidR="00ED12CF" w:rsidRDefault="00643BAF">
            <w:pPr>
              <w:pStyle w:val="TableParagraph"/>
              <w:rPr>
                <w:sz w:val="20"/>
              </w:rPr>
            </w:pPr>
            <w:r>
              <w:rPr>
                <w:sz w:val="20"/>
              </w:rPr>
              <w:t>немного</w:t>
            </w:r>
            <w:r>
              <w:rPr>
                <w:spacing w:val="40"/>
                <w:sz w:val="20"/>
              </w:rPr>
              <w:t xml:space="preserve"> </w:t>
            </w:r>
            <w:r>
              <w:rPr>
                <w:sz w:val="20"/>
              </w:rPr>
              <w:t>рассказывает</w:t>
            </w:r>
            <w:r>
              <w:rPr>
                <w:spacing w:val="40"/>
                <w:sz w:val="20"/>
              </w:rPr>
              <w:t xml:space="preserve"> </w:t>
            </w:r>
            <w:r>
              <w:rPr>
                <w:sz w:val="20"/>
              </w:rPr>
              <w:t>о себе</w:t>
            </w:r>
            <w:r>
              <w:rPr>
                <w:spacing w:val="71"/>
                <w:sz w:val="20"/>
              </w:rPr>
              <w:t xml:space="preserve"> </w:t>
            </w:r>
            <w:r>
              <w:rPr>
                <w:sz w:val="20"/>
              </w:rPr>
              <w:t>на</w:t>
            </w:r>
            <w:r>
              <w:rPr>
                <w:spacing w:val="25"/>
                <w:sz w:val="20"/>
              </w:rPr>
              <w:t xml:space="preserve"> </w:t>
            </w:r>
            <w:r>
              <w:rPr>
                <w:sz w:val="20"/>
              </w:rPr>
              <w:t>татарском</w:t>
            </w:r>
            <w:r>
              <w:rPr>
                <w:spacing w:val="25"/>
                <w:sz w:val="20"/>
              </w:rPr>
              <w:t xml:space="preserve"> </w:t>
            </w:r>
            <w:r>
              <w:rPr>
                <w:spacing w:val="-4"/>
                <w:sz w:val="20"/>
              </w:rPr>
              <w:t>языке</w:t>
            </w:r>
          </w:p>
          <w:p w14:paraId="09B58366" w14:textId="77777777" w:rsidR="00ED12CF" w:rsidRDefault="00643BAF">
            <w:pPr>
              <w:pStyle w:val="TableParagraph"/>
              <w:spacing w:line="230" w:lineRule="exact"/>
              <w:rPr>
                <w:sz w:val="20"/>
              </w:rPr>
            </w:pPr>
            <w:r>
              <w:rPr>
                <w:sz w:val="20"/>
              </w:rPr>
              <w:t>(как</w:t>
            </w:r>
            <w:r>
              <w:rPr>
                <w:spacing w:val="40"/>
                <w:sz w:val="20"/>
              </w:rPr>
              <w:t xml:space="preserve"> </w:t>
            </w:r>
            <w:r>
              <w:rPr>
                <w:sz w:val="20"/>
              </w:rPr>
              <w:t>зовут,</w:t>
            </w:r>
            <w:r>
              <w:rPr>
                <w:spacing w:val="40"/>
                <w:sz w:val="20"/>
              </w:rPr>
              <w:t xml:space="preserve"> </w:t>
            </w:r>
            <w:r>
              <w:rPr>
                <w:sz w:val="20"/>
              </w:rPr>
              <w:t>сколько</w:t>
            </w:r>
            <w:r>
              <w:rPr>
                <w:spacing w:val="40"/>
                <w:sz w:val="20"/>
              </w:rPr>
              <w:t xml:space="preserve"> </w:t>
            </w:r>
            <w:r>
              <w:rPr>
                <w:sz w:val="20"/>
              </w:rPr>
              <w:t>лет, где живет, какая семья)</w:t>
            </w:r>
          </w:p>
        </w:tc>
        <w:tc>
          <w:tcPr>
            <w:tcW w:w="2415" w:type="dxa"/>
          </w:tcPr>
          <w:p w14:paraId="137EA118" w14:textId="77777777" w:rsidR="00ED12CF" w:rsidRDefault="00643BAF">
            <w:pPr>
              <w:pStyle w:val="TableParagraph"/>
              <w:ind w:left="105" w:right="96"/>
              <w:rPr>
                <w:sz w:val="20"/>
              </w:rPr>
            </w:pPr>
            <w:r>
              <w:rPr>
                <w:sz w:val="20"/>
              </w:rPr>
              <w:t>затрудняется</w:t>
            </w:r>
            <w:r>
              <w:rPr>
                <w:spacing w:val="-8"/>
                <w:sz w:val="20"/>
              </w:rPr>
              <w:t xml:space="preserve"> </w:t>
            </w:r>
            <w:r>
              <w:rPr>
                <w:sz w:val="20"/>
              </w:rPr>
              <w:t>в</w:t>
            </w:r>
            <w:r>
              <w:rPr>
                <w:spacing w:val="-8"/>
                <w:sz w:val="20"/>
              </w:rPr>
              <w:t xml:space="preserve"> </w:t>
            </w:r>
            <w:r>
              <w:rPr>
                <w:sz w:val="20"/>
              </w:rPr>
              <w:t>рассказе</w:t>
            </w:r>
            <w:r>
              <w:rPr>
                <w:spacing w:val="-6"/>
                <w:sz w:val="20"/>
              </w:rPr>
              <w:t xml:space="preserve"> </w:t>
            </w:r>
            <w:r>
              <w:rPr>
                <w:sz w:val="20"/>
              </w:rPr>
              <w:t>о себе</w:t>
            </w:r>
            <w:r>
              <w:rPr>
                <w:spacing w:val="69"/>
                <w:sz w:val="20"/>
              </w:rPr>
              <w:t xml:space="preserve"> </w:t>
            </w:r>
            <w:r>
              <w:rPr>
                <w:sz w:val="20"/>
              </w:rPr>
              <w:t>на</w:t>
            </w:r>
            <w:r>
              <w:rPr>
                <w:spacing w:val="22"/>
                <w:sz w:val="20"/>
              </w:rPr>
              <w:t xml:space="preserve"> </w:t>
            </w:r>
            <w:r>
              <w:rPr>
                <w:sz w:val="20"/>
              </w:rPr>
              <w:t>татарском</w:t>
            </w:r>
            <w:r>
              <w:rPr>
                <w:spacing w:val="22"/>
                <w:sz w:val="20"/>
              </w:rPr>
              <w:t xml:space="preserve"> </w:t>
            </w:r>
            <w:r>
              <w:rPr>
                <w:spacing w:val="-4"/>
                <w:sz w:val="20"/>
              </w:rPr>
              <w:t>языке</w:t>
            </w:r>
          </w:p>
          <w:p w14:paraId="7BF6E2AB" w14:textId="77777777" w:rsidR="00ED12CF" w:rsidRDefault="00643BAF">
            <w:pPr>
              <w:pStyle w:val="TableParagraph"/>
              <w:spacing w:line="230" w:lineRule="exact"/>
              <w:ind w:left="105" w:right="96"/>
              <w:rPr>
                <w:sz w:val="20"/>
              </w:rPr>
            </w:pPr>
            <w:r>
              <w:rPr>
                <w:sz w:val="20"/>
              </w:rPr>
              <w:t>(как</w:t>
            </w:r>
            <w:r>
              <w:rPr>
                <w:spacing w:val="40"/>
                <w:sz w:val="20"/>
              </w:rPr>
              <w:t xml:space="preserve"> </w:t>
            </w:r>
            <w:r>
              <w:rPr>
                <w:sz w:val="20"/>
              </w:rPr>
              <w:t>зовут,</w:t>
            </w:r>
            <w:r>
              <w:rPr>
                <w:spacing w:val="40"/>
                <w:sz w:val="20"/>
              </w:rPr>
              <w:t xml:space="preserve"> </w:t>
            </w:r>
            <w:r>
              <w:rPr>
                <w:sz w:val="20"/>
              </w:rPr>
              <w:t>сколько</w:t>
            </w:r>
            <w:r>
              <w:rPr>
                <w:spacing w:val="40"/>
                <w:sz w:val="20"/>
              </w:rPr>
              <w:t xml:space="preserve"> </w:t>
            </w:r>
            <w:r>
              <w:rPr>
                <w:sz w:val="20"/>
              </w:rPr>
              <w:t>лет, где живет, какая семья)</w:t>
            </w:r>
          </w:p>
        </w:tc>
      </w:tr>
      <w:tr w:rsidR="00ED12CF" w14:paraId="6FF1104F" w14:textId="77777777">
        <w:trPr>
          <w:trHeight w:val="1150"/>
        </w:trPr>
        <w:tc>
          <w:tcPr>
            <w:tcW w:w="1875" w:type="dxa"/>
            <w:vMerge/>
            <w:tcBorders>
              <w:top w:val="nil"/>
            </w:tcBorders>
          </w:tcPr>
          <w:p w14:paraId="68F5121B" w14:textId="77777777" w:rsidR="00ED12CF" w:rsidRDefault="00ED12CF">
            <w:pPr>
              <w:rPr>
                <w:sz w:val="2"/>
                <w:szCs w:val="2"/>
              </w:rPr>
            </w:pPr>
          </w:p>
        </w:tc>
        <w:tc>
          <w:tcPr>
            <w:tcW w:w="2422" w:type="dxa"/>
          </w:tcPr>
          <w:p w14:paraId="1CC47E43" w14:textId="77777777" w:rsidR="00ED12CF" w:rsidRDefault="00643BAF">
            <w:pPr>
              <w:pStyle w:val="TableParagraph"/>
              <w:tabs>
                <w:tab w:val="left" w:pos="1640"/>
              </w:tabs>
              <w:ind w:right="97"/>
              <w:rPr>
                <w:sz w:val="20"/>
              </w:rPr>
            </w:pPr>
            <w:r>
              <w:rPr>
                <w:spacing w:val="-4"/>
                <w:sz w:val="20"/>
              </w:rPr>
              <w:t>может</w:t>
            </w:r>
            <w:r>
              <w:rPr>
                <w:sz w:val="20"/>
              </w:rPr>
              <w:tab/>
            </w:r>
            <w:r>
              <w:rPr>
                <w:spacing w:val="-2"/>
                <w:sz w:val="20"/>
              </w:rPr>
              <w:t xml:space="preserve">описать </w:t>
            </w:r>
            <w:r>
              <w:rPr>
                <w:sz w:val="20"/>
              </w:rPr>
              <w:t>сюжетную</w:t>
            </w:r>
            <w:r>
              <w:rPr>
                <w:spacing w:val="-5"/>
                <w:sz w:val="20"/>
              </w:rPr>
              <w:t xml:space="preserve"> </w:t>
            </w:r>
            <w:r>
              <w:rPr>
                <w:sz w:val="20"/>
              </w:rPr>
              <w:t>картинку</w:t>
            </w:r>
            <w:r>
              <w:rPr>
                <w:spacing w:val="-6"/>
                <w:sz w:val="20"/>
              </w:rPr>
              <w:t xml:space="preserve"> </w:t>
            </w:r>
            <w:r>
              <w:rPr>
                <w:sz w:val="20"/>
              </w:rPr>
              <w:t>из</w:t>
            </w:r>
            <w:r>
              <w:rPr>
                <w:spacing w:val="-3"/>
                <w:sz w:val="20"/>
              </w:rPr>
              <w:t xml:space="preserve"> </w:t>
            </w:r>
            <w:r>
              <w:rPr>
                <w:spacing w:val="-5"/>
                <w:sz w:val="20"/>
              </w:rPr>
              <w:t>3-</w:t>
            </w:r>
          </w:p>
          <w:p w14:paraId="392C8BC2" w14:textId="77777777" w:rsidR="00ED12CF" w:rsidRDefault="00643BAF">
            <w:pPr>
              <w:pStyle w:val="TableParagraph"/>
              <w:tabs>
                <w:tab w:val="left" w:pos="565"/>
                <w:tab w:val="left" w:pos="2116"/>
              </w:tabs>
              <w:ind w:right="99"/>
              <w:rPr>
                <w:sz w:val="20"/>
              </w:rPr>
            </w:pPr>
            <w:r>
              <w:rPr>
                <w:spacing w:val="-10"/>
                <w:sz w:val="20"/>
              </w:rPr>
              <w:t>8</w:t>
            </w:r>
            <w:r>
              <w:rPr>
                <w:sz w:val="20"/>
              </w:rPr>
              <w:tab/>
            </w:r>
            <w:r>
              <w:rPr>
                <w:spacing w:val="-2"/>
                <w:sz w:val="20"/>
              </w:rPr>
              <w:t>предложений</w:t>
            </w:r>
            <w:r>
              <w:rPr>
                <w:sz w:val="20"/>
              </w:rPr>
              <w:tab/>
            </w:r>
            <w:r>
              <w:rPr>
                <w:spacing w:val="-6"/>
                <w:sz w:val="20"/>
              </w:rPr>
              <w:t xml:space="preserve">на </w:t>
            </w:r>
            <w:r>
              <w:rPr>
                <w:sz w:val="20"/>
              </w:rPr>
              <w:t>татарском языке</w:t>
            </w:r>
          </w:p>
        </w:tc>
        <w:tc>
          <w:tcPr>
            <w:tcW w:w="2422" w:type="dxa"/>
          </w:tcPr>
          <w:p w14:paraId="7CFA6CE3" w14:textId="77777777" w:rsidR="00ED12CF" w:rsidRDefault="00643BAF">
            <w:pPr>
              <w:pStyle w:val="TableParagraph"/>
              <w:tabs>
                <w:tab w:val="left" w:pos="1640"/>
              </w:tabs>
              <w:ind w:right="97"/>
              <w:jc w:val="both"/>
              <w:rPr>
                <w:sz w:val="20"/>
              </w:rPr>
            </w:pPr>
            <w:r>
              <w:rPr>
                <w:sz w:val="20"/>
              </w:rPr>
              <w:t xml:space="preserve">с помощью взрослого </w:t>
            </w:r>
            <w:r>
              <w:rPr>
                <w:spacing w:val="-4"/>
                <w:sz w:val="20"/>
              </w:rPr>
              <w:t>может</w:t>
            </w:r>
            <w:r>
              <w:rPr>
                <w:sz w:val="20"/>
              </w:rPr>
              <w:tab/>
            </w:r>
            <w:r>
              <w:rPr>
                <w:spacing w:val="-2"/>
                <w:sz w:val="20"/>
              </w:rPr>
              <w:t xml:space="preserve">описать </w:t>
            </w:r>
            <w:r>
              <w:rPr>
                <w:sz w:val="20"/>
              </w:rPr>
              <w:t>сюжетную</w:t>
            </w:r>
            <w:r>
              <w:rPr>
                <w:spacing w:val="-5"/>
                <w:sz w:val="20"/>
              </w:rPr>
              <w:t xml:space="preserve"> </w:t>
            </w:r>
            <w:r>
              <w:rPr>
                <w:sz w:val="20"/>
              </w:rPr>
              <w:t>картинку</w:t>
            </w:r>
            <w:r>
              <w:rPr>
                <w:spacing w:val="-6"/>
                <w:sz w:val="20"/>
              </w:rPr>
              <w:t xml:space="preserve"> </w:t>
            </w:r>
            <w:r>
              <w:rPr>
                <w:sz w:val="20"/>
              </w:rPr>
              <w:t>из</w:t>
            </w:r>
            <w:r>
              <w:rPr>
                <w:spacing w:val="-3"/>
                <w:sz w:val="20"/>
              </w:rPr>
              <w:t xml:space="preserve"> </w:t>
            </w:r>
            <w:r>
              <w:rPr>
                <w:spacing w:val="-5"/>
                <w:sz w:val="20"/>
              </w:rPr>
              <w:t>3-</w:t>
            </w:r>
          </w:p>
          <w:p w14:paraId="2E303162" w14:textId="77777777" w:rsidR="00ED12CF" w:rsidRDefault="00643BAF">
            <w:pPr>
              <w:pStyle w:val="TableParagraph"/>
              <w:spacing w:line="230" w:lineRule="atLeast"/>
              <w:ind w:right="99"/>
              <w:jc w:val="both"/>
              <w:rPr>
                <w:sz w:val="20"/>
              </w:rPr>
            </w:pPr>
            <w:r>
              <w:rPr>
                <w:sz w:val="20"/>
              </w:rPr>
              <w:t>6 предложений на татарском языке</w:t>
            </w:r>
          </w:p>
        </w:tc>
        <w:tc>
          <w:tcPr>
            <w:tcW w:w="2415" w:type="dxa"/>
          </w:tcPr>
          <w:p w14:paraId="09E34C41" w14:textId="77777777" w:rsidR="00ED12CF" w:rsidRDefault="00643BAF">
            <w:pPr>
              <w:pStyle w:val="TableParagraph"/>
              <w:ind w:left="105" w:right="102"/>
              <w:jc w:val="both"/>
              <w:rPr>
                <w:sz w:val="20"/>
              </w:rPr>
            </w:pPr>
            <w:r>
              <w:rPr>
                <w:sz w:val="20"/>
              </w:rPr>
              <w:t>затрудняется в описании сюжетной картинки на татарском языке</w:t>
            </w:r>
          </w:p>
        </w:tc>
      </w:tr>
      <w:tr w:rsidR="00ED12CF" w14:paraId="2060A139" w14:textId="77777777">
        <w:trPr>
          <w:trHeight w:val="1608"/>
        </w:trPr>
        <w:tc>
          <w:tcPr>
            <w:tcW w:w="1875" w:type="dxa"/>
            <w:vMerge/>
            <w:tcBorders>
              <w:top w:val="nil"/>
            </w:tcBorders>
          </w:tcPr>
          <w:p w14:paraId="0E0B9778" w14:textId="77777777" w:rsidR="00ED12CF" w:rsidRDefault="00ED12CF">
            <w:pPr>
              <w:rPr>
                <w:sz w:val="2"/>
                <w:szCs w:val="2"/>
              </w:rPr>
            </w:pPr>
          </w:p>
        </w:tc>
        <w:tc>
          <w:tcPr>
            <w:tcW w:w="2422" w:type="dxa"/>
          </w:tcPr>
          <w:p w14:paraId="6DBE984E" w14:textId="77777777" w:rsidR="00ED12CF" w:rsidRDefault="00643BAF">
            <w:pPr>
              <w:pStyle w:val="TableParagraph"/>
              <w:ind w:right="99"/>
              <w:jc w:val="both"/>
              <w:rPr>
                <w:sz w:val="20"/>
              </w:rPr>
            </w:pPr>
            <w:r>
              <w:rPr>
                <w:sz w:val="20"/>
              </w:rPr>
              <w:t>достигает результата, заданного</w:t>
            </w:r>
            <w:r>
              <w:rPr>
                <w:spacing w:val="-12"/>
                <w:sz w:val="20"/>
              </w:rPr>
              <w:t xml:space="preserve"> </w:t>
            </w:r>
            <w:r>
              <w:rPr>
                <w:sz w:val="20"/>
              </w:rPr>
              <w:t>дидактической (лексической) игрой</w:t>
            </w:r>
          </w:p>
        </w:tc>
        <w:tc>
          <w:tcPr>
            <w:tcW w:w="2422" w:type="dxa"/>
          </w:tcPr>
          <w:p w14:paraId="43E5CDA4" w14:textId="77777777" w:rsidR="00ED12CF" w:rsidRDefault="00643BAF">
            <w:pPr>
              <w:pStyle w:val="TableParagraph"/>
              <w:tabs>
                <w:tab w:val="left" w:pos="1583"/>
              </w:tabs>
              <w:ind w:right="101"/>
              <w:jc w:val="both"/>
              <w:rPr>
                <w:sz w:val="20"/>
              </w:rPr>
            </w:pPr>
            <w:r>
              <w:rPr>
                <w:spacing w:val="-2"/>
                <w:sz w:val="20"/>
              </w:rPr>
              <w:t>старается</w:t>
            </w:r>
            <w:r>
              <w:rPr>
                <w:sz w:val="20"/>
              </w:rPr>
              <w:tab/>
            </w:r>
            <w:r>
              <w:rPr>
                <w:spacing w:val="-2"/>
                <w:sz w:val="20"/>
              </w:rPr>
              <w:t xml:space="preserve">достичь </w:t>
            </w:r>
            <w:r>
              <w:rPr>
                <w:sz w:val="20"/>
              </w:rPr>
              <w:t xml:space="preserve">результата, заданного </w:t>
            </w:r>
            <w:r>
              <w:rPr>
                <w:spacing w:val="-2"/>
                <w:sz w:val="20"/>
              </w:rPr>
              <w:t>дидактической</w:t>
            </w:r>
          </w:p>
          <w:p w14:paraId="620ED63B" w14:textId="77777777" w:rsidR="00ED12CF" w:rsidRDefault="00643BAF">
            <w:pPr>
              <w:pStyle w:val="TableParagraph"/>
              <w:spacing w:line="229" w:lineRule="exact"/>
              <w:jc w:val="both"/>
              <w:rPr>
                <w:sz w:val="20"/>
              </w:rPr>
            </w:pPr>
            <w:r>
              <w:rPr>
                <w:sz w:val="20"/>
              </w:rPr>
              <w:t>(лексической)</w:t>
            </w:r>
            <w:r>
              <w:rPr>
                <w:spacing w:val="73"/>
                <w:w w:val="150"/>
                <w:sz w:val="20"/>
              </w:rPr>
              <w:t xml:space="preserve">   </w:t>
            </w:r>
            <w:r>
              <w:rPr>
                <w:spacing w:val="-2"/>
                <w:sz w:val="20"/>
              </w:rPr>
              <w:t>игрой,</w:t>
            </w:r>
          </w:p>
          <w:p w14:paraId="6E3D847A" w14:textId="77777777" w:rsidR="00ED12CF" w:rsidRDefault="00643BAF">
            <w:pPr>
              <w:pStyle w:val="TableParagraph"/>
              <w:tabs>
                <w:tab w:val="left" w:pos="1593"/>
              </w:tabs>
              <w:jc w:val="both"/>
              <w:rPr>
                <w:sz w:val="20"/>
              </w:rPr>
            </w:pPr>
            <w:r>
              <w:rPr>
                <w:spacing w:val="-2"/>
                <w:sz w:val="20"/>
              </w:rPr>
              <w:t>допускает</w:t>
            </w:r>
            <w:r>
              <w:rPr>
                <w:sz w:val="20"/>
              </w:rPr>
              <w:tab/>
            </w:r>
            <w:r>
              <w:rPr>
                <w:spacing w:val="-2"/>
                <w:sz w:val="20"/>
              </w:rPr>
              <w:t>ошибки,</w:t>
            </w:r>
          </w:p>
          <w:p w14:paraId="49101D81" w14:textId="77777777" w:rsidR="00ED12CF" w:rsidRDefault="00643BAF">
            <w:pPr>
              <w:pStyle w:val="TableParagraph"/>
              <w:tabs>
                <w:tab w:val="left" w:pos="2103"/>
              </w:tabs>
              <w:spacing w:line="228" w:lineRule="exact"/>
              <w:ind w:right="98"/>
              <w:jc w:val="both"/>
              <w:rPr>
                <w:sz w:val="20"/>
              </w:rPr>
            </w:pPr>
            <w:r>
              <w:rPr>
                <w:spacing w:val="-2"/>
                <w:sz w:val="20"/>
              </w:rPr>
              <w:t>самостоятельно</w:t>
            </w:r>
            <w:r>
              <w:rPr>
                <w:sz w:val="20"/>
              </w:rPr>
              <w:tab/>
            </w:r>
            <w:r>
              <w:rPr>
                <w:spacing w:val="-6"/>
                <w:sz w:val="20"/>
              </w:rPr>
              <w:t xml:space="preserve">их </w:t>
            </w:r>
            <w:r>
              <w:rPr>
                <w:sz w:val="20"/>
              </w:rPr>
              <w:t>находит, исправляет</w:t>
            </w:r>
          </w:p>
        </w:tc>
        <w:tc>
          <w:tcPr>
            <w:tcW w:w="2415" w:type="dxa"/>
          </w:tcPr>
          <w:p w14:paraId="0A48A7F9" w14:textId="77777777" w:rsidR="00ED12CF" w:rsidRDefault="00643BAF">
            <w:pPr>
              <w:pStyle w:val="TableParagraph"/>
              <w:ind w:left="105" w:right="102"/>
              <w:jc w:val="both"/>
              <w:rPr>
                <w:sz w:val="20"/>
              </w:rPr>
            </w:pPr>
            <w:r>
              <w:rPr>
                <w:sz w:val="20"/>
              </w:rPr>
              <w:t>не заинтересован в достижении результата, заданного</w:t>
            </w:r>
            <w:r>
              <w:rPr>
                <w:spacing w:val="-13"/>
                <w:sz w:val="20"/>
              </w:rPr>
              <w:t xml:space="preserve"> </w:t>
            </w:r>
            <w:r>
              <w:rPr>
                <w:sz w:val="20"/>
              </w:rPr>
              <w:t>дидактической (лексической) игрой</w:t>
            </w:r>
          </w:p>
        </w:tc>
      </w:tr>
      <w:tr w:rsidR="00ED12CF" w14:paraId="3CC2031A" w14:textId="77777777">
        <w:trPr>
          <w:trHeight w:val="921"/>
        </w:trPr>
        <w:tc>
          <w:tcPr>
            <w:tcW w:w="1875" w:type="dxa"/>
            <w:vMerge/>
            <w:tcBorders>
              <w:top w:val="nil"/>
            </w:tcBorders>
          </w:tcPr>
          <w:p w14:paraId="3615D02A" w14:textId="77777777" w:rsidR="00ED12CF" w:rsidRDefault="00ED12CF">
            <w:pPr>
              <w:rPr>
                <w:sz w:val="2"/>
                <w:szCs w:val="2"/>
              </w:rPr>
            </w:pPr>
          </w:p>
        </w:tc>
        <w:tc>
          <w:tcPr>
            <w:tcW w:w="2422" w:type="dxa"/>
          </w:tcPr>
          <w:p w14:paraId="7DDFA788" w14:textId="77777777" w:rsidR="00ED12CF" w:rsidRDefault="00643BAF">
            <w:pPr>
              <w:pStyle w:val="TableParagraph"/>
              <w:tabs>
                <w:tab w:val="left" w:pos="2215"/>
              </w:tabs>
              <w:ind w:right="99"/>
              <w:jc w:val="both"/>
              <w:rPr>
                <w:sz w:val="20"/>
              </w:rPr>
            </w:pPr>
            <w:r>
              <w:rPr>
                <w:spacing w:val="-2"/>
                <w:sz w:val="20"/>
              </w:rPr>
              <w:t>ориентируется</w:t>
            </w:r>
            <w:r>
              <w:rPr>
                <w:sz w:val="20"/>
              </w:rPr>
              <w:tab/>
            </w:r>
            <w:r>
              <w:rPr>
                <w:spacing w:val="-10"/>
                <w:sz w:val="20"/>
              </w:rPr>
              <w:t>в</w:t>
            </w:r>
            <w:r>
              <w:rPr>
                <w:sz w:val="20"/>
              </w:rPr>
              <w:t xml:space="preserve"> ситуации общения и самостоятельно</w:t>
            </w:r>
            <w:r>
              <w:rPr>
                <w:spacing w:val="77"/>
                <w:w w:val="150"/>
                <w:sz w:val="20"/>
              </w:rPr>
              <w:t xml:space="preserve"> </w:t>
            </w:r>
            <w:r>
              <w:rPr>
                <w:spacing w:val="-2"/>
                <w:sz w:val="20"/>
              </w:rPr>
              <w:t>находит</w:t>
            </w:r>
          </w:p>
          <w:p w14:paraId="082B092A" w14:textId="77777777" w:rsidR="00ED12CF" w:rsidRDefault="00643BAF">
            <w:pPr>
              <w:pStyle w:val="TableParagraph"/>
              <w:spacing w:line="215" w:lineRule="exact"/>
              <w:jc w:val="both"/>
              <w:rPr>
                <w:sz w:val="20"/>
              </w:rPr>
            </w:pPr>
            <w:r>
              <w:rPr>
                <w:sz w:val="20"/>
              </w:rPr>
              <w:t>речевое</w:t>
            </w:r>
            <w:r>
              <w:rPr>
                <w:spacing w:val="4"/>
                <w:sz w:val="20"/>
              </w:rPr>
              <w:t xml:space="preserve"> </w:t>
            </w:r>
            <w:r>
              <w:rPr>
                <w:sz w:val="20"/>
              </w:rPr>
              <w:t>решение</w:t>
            </w:r>
            <w:r>
              <w:rPr>
                <w:spacing w:val="5"/>
                <w:sz w:val="20"/>
              </w:rPr>
              <w:t xml:space="preserve"> </w:t>
            </w:r>
            <w:r>
              <w:rPr>
                <w:sz w:val="20"/>
              </w:rPr>
              <w:t>в</w:t>
            </w:r>
            <w:r>
              <w:rPr>
                <w:spacing w:val="4"/>
                <w:sz w:val="20"/>
              </w:rPr>
              <w:t xml:space="preserve"> </w:t>
            </w:r>
            <w:r>
              <w:rPr>
                <w:spacing w:val="-4"/>
                <w:sz w:val="20"/>
              </w:rPr>
              <w:t>новых</w:t>
            </w:r>
          </w:p>
        </w:tc>
        <w:tc>
          <w:tcPr>
            <w:tcW w:w="2422" w:type="dxa"/>
          </w:tcPr>
          <w:p w14:paraId="760B545D" w14:textId="77777777" w:rsidR="00ED12CF" w:rsidRDefault="00643BAF">
            <w:pPr>
              <w:pStyle w:val="TableParagraph"/>
              <w:tabs>
                <w:tab w:val="left" w:pos="1508"/>
                <w:tab w:val="left" w:pos="2165"/>
                <w:tab w:val="left" w:pos="2216"/>
              </w:tabs>
              <w:ind w:right="99"/>
              <w:jc w:val="both"/>
              <w:rPr>
                <w:sz w:val="20"/>
              </w:rPr>
            </w:pPr>
            <w:r>
              <w:rPr>
                <w:spacing w:val="-2"/>
                <w:sz w:val="20"/>
              </w:rPr>
              <w:t>ориентируется</w:t>
            </w:r>
            <w:r>
              <w:rPr>
                <w:sz w:val="20"/>
              </w:rPr>
              <w:tab/>
            </w:r>
            <w:r>
              <w:rPr>
                <w:sz w:val="20"/>
              </w:rPr>
              <w:tab/>
            </w:r>
            <w:r>
              <w:rPr>
                <w:sz w:val="20"/>
              </w:rPr>
              <w:tab/>
            </w:r>
            <w:r>
              <w:rPr>
                <w:spacing w:val="-10"/>
                <w:sz w:val="20"/>
              </w:rPr>
              <w:t>в</w:t>
            </w:r>
            <w:r>
              <w:rPr>
                <w:spacing w:val="-2"/>
                <w:sz w:val="20"/>
              </w:rPr>
              <w:t xml:space="preserve"> ситуации</w:t>
            </w:r>
            <w:r>
              <w:rPr>
                <w:sz w:val="20"/>
              </w:rPr>
              <w:tab/>
            </w:r>
            <w:r>
              <w:rPr>
                <w:spacing w:val="-2"/>
                <w:sz w:val="20"/>
              </w:rPr>
              <w:t>общения, затрудняется</w:t>
            </w:r>
            <w:r>
              <w:rPr>
                <w:sz w:val="20"/>
              </w:rPr>
              <w:tab/>
            </w:r>
            <w:r>
              <w:rPr>
                <w:sz w:val="20"/>
              </w:rPr>
              <w:tab/>
            </w:r>
            <w:r>
              <w:rPr>
                <w:spacing w:val="-10"/>
                <w:sz w:val="20"/>
              </w:rPr>
              <w:t>в</w:t>
            </w:r>
          </w:p>
          <w:p w14:paraId="2BB07843" w14:textId="77777777" w:rsidR="00ED12CF" w:rsidRDefault="00643BAF">
            <w:pPr>
              <w:pStyle w:val="TableParagraph"/>
              <w:spacing w:line="215" w:lineRule="exact"/>
              <w:rPr>
                <w:sz w:val="20"/>
              </w:rPr>
            </w:pPr>
            <w:r>
              <w:rPr>
                <w:spacing w:val="-2"/>
                <w:sz w:val="20"/>
              </w:rPr>
              <w:t>самостоятельном</w:t>
            </w:r>
          </w:p>
        </w:tc>
        <w:tc>
          <w:tcPr>
            <w:tcW w:w="2415" w:type="dxa"/>
          </w:tcPr>
          <w:p w14:paraId="2C025B36" w14:textId="77777777" w:rsidR="00ED12CF" w:rsidRDefault="00643BAF">
            <w:pPr>
              <w:pStyle w:val="TableParagraph"/>
              <w:ind w:left="105" w:right="101"/>
              <w:jc w:val="both"/>
              <w:rPr>
                <w:sz w:val="20"/>
              </w:rPr>
            </w:pPr>
            <w:r>
              <w:rPr>
                <w:sz w:val="20"/>
              </w:rPr>
              <w:t>плохо ориентируется в естественной ситуации общения,</w:t>
            </w:r>
            <w:r>
              <w:rPr>
                <w:spacing w:val="-11"/>
                <w:sz w:val="20"/>
              </w:rPr>
              <w:t xml:space="preserve"> </w:t>
            </w:r>
            <w:r>
              <w:rPr>
                <w:spacing w:val="-2"/>
                <w:sz w:val="20"/>
              </w:rPr>
              <w:t>самостоятельно</w:t>
            </w:r>
          </w:p>
          <w:p w14:paraId="7171FB49" w14:textId="77777777" w:rsidR="00ED12CF" w:rsidRDefault="00643BAF">
            <w:pPr>
              <w:pStyle w:val="TableParagraph"/>
              <w:spacing w:line="215" w:lineRule="exact"/>
              <w:ind w:left="105"/>
              <w:jc w:val="both"/>
              <w:rPr>
                <w:sz w:val="20"/>
              </w:rPr>
            </w:pPr>
            <w:r>
              <w:rPr>
                <w:sz w:val="20"/>
              </w:rPr>
              <w:t>не</w:t>
            </w:r>
            <w:r>
              <w:rPr>
                <w:spacing w:val="46"/>
                <w:sz w:val="20"/>
              </w:rPr>
              <w:t xml:space="preserve"> </w:t>
            </w:r>
            <w:r>
              <w:rPr>
                <w:sz w:val="20"/>
              </w:rPr>
              <w:t>может</w:t>
            </w:r>
            <w:r>
              <w:rPr>
                <w:spacing w:val="47"/>
                <w:sz w:val="20"/>
              </w:rPr>
              <w:t xml:space="preserve"> </w:t>
            </w:r>
            <w:r>
              <w:rPr>
                <w:sz w:val="20"/>
              </w:rPr>
              <w:t>найти</w:t>
            </w:r>
            <w:r>
              <w:rPr>
                <w:spacing w:val="44"/>
                <w:sz w:val="20"/>
              </w:rPr>
              <w:t xml:space="preserve"> </w:t>
            </w:r>
            <w:r>
              <w:rPr>
                <w:spacing w:val="-2"/>
                <w:sz w:val="20"/>
              </w:rPr>
              <w:t>речевое</w:t>
            </w:r>
          </w:p>
        </w:tc>
      </w:tr>
    </w:tbl>
    <w:p w14:paraId="79FDBF5A" w14:textId="77777777" w:rsidR="00ED12CF" w:rsidRDefault="00ED12CF">
      <w:pPr>
        <w:pStyle w:val="TableParagraph"/>
        <w:spacing w:line="215" w:lineRule="exact"/>
        <w:jc w:val="both"/>
        <w:rPr>
          <w:sz w:val="20"/>
        </w:rPr>
        <w:sectPr w:rsidR="00ED12CF">
          <w:type w:val="continuous"/>
          <w:pgSz w:w="11910" w:h="16840"/>
          <w:pgMar w:top="1100" w:right="708" w:bottom="726"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22"/>
        <w:gridCol w:w="2415"/>
      </w:tblGrid>
      <w:tr w:rsidR="00ED12CF" w14:paraId="384A0E69" w14:textId="77777777">
        <w:trPr>
          <w:trHeight w:val="1151"/>
        </w:trPr>
        <w:tc>
          <w:tcPr>
            <w:tcW w:w="1875" w:type="dxa"/>
            <w:vMerge w:val="restart"/>
          </w:tcPr>
          <w:p w14:paraId="16A2E7C5" w14:textId="77777777" w:rsidR="00ED12CF" w:rsidRDefault="00ED12CF">
            <w:pPr>
              <w:pStyle w:val="TableParagraph"/>
              <w:ind w:left="0"/>
              <w:rPr>
                <w:sz w:val="18"/>
              </w:rPr>
            </w:pPr>
          </w:p>
        </w:tc>
        <w:tc>
          <w:tcPr>
            <w:tcW w:w="2422" w:type="dxa"/>
          </w:tcPr>
          <w:p w14:paraId="02A21EA7" w14:textId="77777777" w:rsidR="00ED12CF" w:rsidRDefault="00643BAF">
            <w:pPr>
              <w:pStyle w:val="TableParagraph"/>
              <w:ind w:right="100"/>
              <w:jc w:val="both"/>
              <w:rPr>
                <w:sz w:val="20"/>
              </w:rPr>
            </w:pPr>
            <w:r>
              <w:rPr>
                <w:sz w:val="20"/>
              </w:rPr>
              <w:t xml:space="preserve">условиях, выбирая для этого соответствующие слова и грамматические </w:t>
            </w:r>
            <w:r>
              <w:rPr>
                <w:spacing w:val="-2"/>
                <w:sz w:val="20"/>
              </w:rPr>
              <w:t>средства</w:t>
            </w:r>
          </w:p>
        </w:tc>
        <w:tc>
          <w:tcPr>
            <w:tcW w:w="2422" w:type="dxa"/>
          </w:tcPr>
          <w:p w14:paraId="207E94FB" w14:textId="77777777" w:rsidR="00ED12CF" w:rsidRDefault="00643BAF">
            <w:pPr>
              <w:pStyle w:val="TableParagraph"/>
              <w:tabs>
                <w:tab w:val="left" w:pos="1480"/>
              </w:tabs>
              <w:ind w:right="99"/>
              <w:jc w:val="both"/>
              <w:rPr>
                <w:sz w:val="20"/>
              </w:rPr>
            </w:pPr>
            <w:r>
              <w:rPr>
                <w:sz w:val="20"/>
              </w:rPr>
              <w:t>речевом решении в</w:t>
            </w:r>
            <w:r>
              <w:rPr>
                <w:spacing w:val="40"/>
                <w:sz w:val="20"/>
              </w:rPr>
              <w:t xml:space="preserve"> </w:t>
            </w:r>
            <w:r>
              <w:rPr>
                <w:spacing w:val="-4"/>
                <w:sz w:val="20"/>
              </w:rPr>
              <w:t>новых</w:t>
            </w:r>
            <w:r>
              <w:rPr>
                <w:sz w:val="20"/>
              </w:rPr>
              <w:tab/>
            </w:r>
            <w:r>
              <w:rPr>
                <w:spacing w:val="-2"/>
                <w:sz w:val="20"/>
              </w:rPr>
              <w:t>условиях,</w:t>
            </w:r>
          </w:p>
          <w:p w14:paraId="33263063" w14:textId="77777777" w:rsidR="00ED12CF" w:rsidRDefault="00643BAF">
            <w:pPr>
              <w:pStyle w:val="TableParagraph"/>
              <w:tabs>
                <w:tab w:val="left" w:pos="1434"/>
              </w:tabs>
              <w:spacing w:line="230" w:lineRule="atLeast"/>
              <w:ind w:right="99"/>
              <w:jc w:val="both"/>
              <w:rPr>
                <w:sz w:val="20"/>
              </w:rPr>
            </w:pPr>
            <w:r>
              <w:rPr>
                <w:spacing w:val="-2"/>
                <w:sz w:val="20"/>
              </w:rPr>
              <w:t>пытается</w:t>
            </w:r>
            <w:r>
              <w:rPr>
                <w:sz w:val="20"/>
              </w:rPr>
              <w:tab/>
            </w:r>
            <w:r>
              <w:rPr>
                <w:spacing w:val="-2"/>
                <w:sz w:val="20"/>
              </w:rPr>
              <w:t xml:space="preserve">подобрать </w:t>
            </w:r>
            <w:r>
              <w:rPr>
                <w:sz w:val="20"/>
              </w:rPr>
              <w:t>соответствующие</w:t>
            </w:r>
            <w:r>
              <w:rPr>
                <w:spacing w:val="-13"/>
                <w:sz w:val="20"/>
              </w:rPr>
              <w:t xml:space="preserve"> </w:t>
            </w:r>
            <w:r>
              <w:rPr>
                <w:sz w:val="20"/>
              </w:rPr>
              <w:t>слова</w:t>
            </w:r>
            <w:r>
              <w:rPr>
                <w:spacing w:val="-12"/>
                <w:sz w:val="20"/>
              </w:rPr>
              <w:t xml:space="preserve"> </w:t>
            </w:r>
            <w:r>
              <w:rPr>
                <w:sz w:val="20"/>
              </w:rPr>
              <w:t>и грамматические</w:t>
            </w:r>
            <w:r>
              <w:rPr>
                <w:spacing w:val="-2"/>
                <w:sz w:val="20"/>
              </w:rPr>
              <w:t xml:space="preserve"> </w:t>
            </w:r>
            <w:r>
              <w:rPr>
                <w:sz w:val="20"/>
              </w:rPr>
              <w:t>средства</w:t>
            </w:r>
          </w:p>
        </w:tc>
        <w:tc>
          <w:tcPr>
            <w:tcW w:w="2415" w:type="dxa"/>
          </w:tcPr>
          <w:p w14:paraId="5B1B1038" w14:textId="77777777" w:rsidR="00ED12CF" w:rsidRDefault="00643BAF">
            <w:pPr>
              <w:pStyle w:val="TableParagraph"/>
              <w:tabs>
                <w:tab w:val="left" w:pos="1254"/>
                <w:tab w:val="left" w:pos="1767"/>
              </w:tabs>
              <w:ind w:left="105" w:right="101"/>
              <w:rPr>
                <w:sz w:val="20"/>
              </w:rPr>
            </w:pPr>
            <w:r>
              <w:rPr>
                <w:spacing w:val="-2"/>
                <w:sz w:val="20"/>
              </w:rPr>
              <w:t>решение</w:t>
            </w:r>
            <w:r>
              <w:rPr>
                <w:sz w:val="20"/>
              </w:rPr>
              <w:tab/>
            </w:r>
            <w:r>
              <w:rPr>
                <w:spacing w:val="-10"/>
                <w:sz w:val="20"/>
              </w:rPr>
              <w:t>в</w:t>
            </w:r>
            <w:r>
              <w:rPr>
                <w:sz w:val="20"/>
              </w:rPr>
              <w:tab/>
            </w:r>
            <w:r>
              <w:rPr>
                <w:spacing w:val="-4"/>
                <w:sz w:val="20"/>
              </w:rPr>
              <w:t xml:space="preserve">новых </w:t>
            </w:r>
            <w:r>
              <w:rPr>
                <w:spacing w:val="-2"/>
                <w:sz w:val="20"/>
              </w:rPr>
              <w:t>условиях</w:t>
            </w:r>
          </w:p>
        </w:tc>
      </w:tr>
      <w:tr w:rsidR="00ED12CF" w14:paraId="08844531" w14:textId="77777777">
        <w:trPr>
          <w:trHeight w:val="1610"/>
        </w:trPr>
        <w:tc>
          <w:tcPr>
            <w:tcW w:w="1875" w:type="dxa"/>
            <w:vMerge/>
            <w:tcBorders>
              <w:top w:val="nil"/>
            </w:tcBorders>
          </w:tcPr>
          <w:p w14:paraId="0C17925D" w14:textId="77777777" w:rsidR="00ED12CF" w:rsidRDefault="00ED12CF">
            <w:pPr>
              <w:rPr>
                <w:sz w:val="2"/>
                <w:szCs w:val="2"/>
              </w:rPr>
            </w:pPr>
          </w:p>
        </w:tc>
        <w:tc>
          <w:tcPr>
            <w:tcW w:w="2422" w:type="dxa"/>
          </w:tcPr>
          <w:p w14:paraId="7F56A072" w14:textId="77777777" w:rsidR="00ED12CF" w:rsidRDefault="00643BAF">
            <w:pPr>
              <w:pStyle w:val="TableParagraph"/>
              <w:tabs>
                <w:tab w:val="left" w:pos="1096"/>
                <w:tab w:val="left" w:pos="1438"/>
                <w:tab w:val="left" w:pos="1479"/>
              </w:tabs>
              <w:ind w:right="99"/>
              <w:jc w:val="both"/>
              <w:rPr>
                <w:sz w:val="20"/>
              </w:rPr>
            </w:pPr>
            <w:r>
              <w:rPr>
                <w:sz w:val="20"/>
              </w:rPr>
              <w:t xml:space="preserve">в реальной языковой </w:t>
            </w:r>
            <w:r>
              <w:rPr>
                <w:spacing w:val="-2"/>
                <w:sz w:val="20"/>
              </w:rPr>
              <w:t>среде</w:t>
            </w:r>
            <w:r>
              <w:rPr>
                <w:sz w:val="20"/>
              </w:rPr>
              <w:tab/>
            </w:r>
            <w:r>
              <w:rPr>
                <w:sz w:val="20"/>
              </w:rPr>
              <w:tab/>
            </w:r>
            <w:r>
              <w:rPr>
                <w:sz w:val="20"/>
              </w:rPr>
              <w:tab/>
            </w:r>
            <w:r>
              <w:rPr>
                <w:spacing w:val="-2"/>
                <w:sz w:val="20"/>
              </w:rPr>
              <w:t xml:space="preserve">достигает </w:t>
            </w:r>
            <w:r>
              <w:rPr>
                <w:sz w:val="20"/>
              </w:rPr>
              <w:t xml:space="preserve">коммуникативной цели </w:t>
            </w:r>
            <w:r>
              <w:rPr>
                <w:spacing w:val="-4"/>
                <w:sz w:val="20"/>
              </w:rPr>
              <w:t>при</w:t>
            </w:r>
            <w:r>
              <w:rPr>
                <w:sz w:val="20"/>
              </w:rPr>
              <w:tab/>
            </w:r>
            <w:r>
              <w:rPr>
                <w:spacing w:val="-2"/>
                <w:sz w:val="20"/>
              </w:rPr>
              <w:t>ограниченном владении</w:t>
            </w:r>
            <w:r>
              <w:rPr>
                <w:sz w:val="20"/>
              </w:rPr>
              <w:tab/>
            </w:r>
            <w:r>
              <w:rPr>
                <w:sz w:val="20"/>
              </w:rPr>
              <w:tab/>
            </w:r>
            <w:r>
              <w:rPr>
                <w:spacing w:val="-2"/>
                <w:sz w:val="20"/>
              </w:rPr>
              <w:t>татарским языком</w:t>
            </w:r>
          </w:p>
        </w:tc>
        <w:tc>
          <w:tcPr>
            <w:tcW w:w="2422" w:type="dxa"/>
          </w:tcPr>
          <w:p w14:paraId="39562B21" w14:textId="77777777" w:rsidR="00ED12CF" w:rsidRDefault="00643BAF">
            <w:pPr>
              <w:pStyle w:val="TableParagraph"/>
              <w:tabs>
                <w:tab w:val="left" w:pos="462"/>
                <w:tab w:val="left" w:pos="1096"/>
                <w:tab w:val="left" w:pos="1242"/>
                <w:tab w:val="left" w:pos="1505"/>
                <w:tab w:val="left" w:pos="1908"/>
              </w:tabs>
              <w:ind w:right="99"/>
              <w:rPr>
                <w:sz w:val="20"/>
              </w:rPr>
            </w:pPr>
            <w:r>
              <w:rPr>
                <w:spacing w:val="-10"/>
                <w:sz w:val="20"/>
              </w:rPr>
              <w:t>в</w:t>
            </w:r>
            <w:r>
              <w:rPr>
                <w:sz w:val="20"/>
              </w:rPr>
              <w:tab/>
            </w:r>
            <w:r>
              <w:rPr>
                <w:spacing w:val="-2"/>
                <w:sz w:val="20"/>
              </w:rPr>
              <w:t>реальной</w:t>
            </w:r>
            <w:r>
              <w:rPr>
                <w:sz w:val="20"/>
              </w:rPr>
              <w:tab/>
            </w:r>
            <w:r>
              <w:rPr>
                <w:sz w:val="20"/>
              </w:rPr>
              <w:tab/>
            </w:r>
            <w:r>
              <w:rPr>
                <w:spacing w:val="-2"/>
                <w:sz w:val="20"/>
              </w:rPr>
              <w:t>языковой среде</w:t>
            </w:r>
            <w:r>
              <w:rPr>
                <w:sz w:val="20"/>
              </w:rPr>
              <w:tab/>
            </w:r>
            <w:r>
              <w:rPr>
                <w:sz w:val="20"/>
              </w:rPr>
              <w:tab/>
            </w:r>
            <w:r>
              <w:rPr>
                <w:spacing w:val="-2"/>
                <w:sz w:val="20"/>
              </w:rPr>
              <w:t>практически достигает коммуникативной</w:t>
            </w:r>
            <w:r>
              <w:rPr>
                <w:sz w:val="20"/>
              </w:rPr>
              <w:tab/>
            </w:r>
            <w:r>
              <w:rPr>
                <w:spacing w:val="-4"/>
                <w:sz w:val="20"/>
              </w:rPr>
              <w:t xml:space="preserve">цели </w:t>
            </w:r>
            <w:r>
              <w:rPr>
                <w:spacing w:val="-5"/>
                <w:sz w:val="20"/>
              </w:rPr>
              <w:t>при</w:t>
            </w:r>
            <w:r>
              <w:rPr>
                <w:sz w:val="20"/>
              </w:rPr>
              <w:tab/>
            </w:r>
            <w:r>
              <w:rPr>
                <w:sz w:val="20"/>
              </w:rPr>
              <w:tab/>
            </w:r>
            <w:r>
              <w:rPr>
                <w:spacing w:val="-2"/>
                <w:sz w:val="20"/>
              </w:rPr>
              <w:t>ограниченном</w:t>
            </w:r>
          </w:p>
          <w:p w14:paraId="39C15240" w14:textId="77777777" w:rsidR="00ED12CF" w:rsidRDefault="00643BAF">
            <w:pPr>
              <w:pStyle w:val="TableParagraph"/>
              <w:tabs>
                <w:tab w:val="left" w:pos="1439"/>
              </w:tabs>
              <w:spacing w:line="230" w:lineRule="exact"/>
              <w:ind w:right="101"/>
              <w:rPr>
                <w:sz w:val="20"/>
              </w:rPr>
            </w:pPr>
            <w:r>
              <w:rPr>
                <w:spacing w:val="-2"/>
                <w:sz w:val="20"/>
              </w:rPr>
              <w:t>владении</w:t>
            </w:r>
            <w:r>
              <w:rPr>
                <w:sz w:val="20"/>
              </w:rPr>
              <w:tab/>
            </w:r>
            <w:r>
              <w:rPr>
                <w:spacing w:val="-2"/>
                <w:sz w:val="20"/>
              </w:rPr>
              <w:t>татарским языком</w:t>
            </w:r>
          </w:p>
        </w:tc>
        <w:tc>
          <w:tcPr>
            <w:tcW w:w="2415" w:type="dxa"/>
          </w:tcPr>
          <w:p w14:paraId="487D431B" w14:textId="77777777" w:rsidR="00ED12CF" w:rsidRDefault="00643BAF">
            <w:pPr>
              <w:pStyle w:val="TableParagraph"/>
              <w:tabs>
                <w:tab w:val="left" w:pos="1086"/>
                <w:tab w:val="left" w:pos="1429"/>
              </w:tabs>
              <w:ind w:left="105" w:right="101"/>
              <w:jc w:val="both"/>
              <w:rPr>
                <w:sz w:val="20"/>
              </w:rPr>
            </w:pPr>
            <w:r>
              <w:rPr>
                <w:sz w:val="20"/>
              </w:rPr>
              <w:t xml:space="preserve">испытывает трудности в реальной языковой среде </w:t>
            </w:r>
            <w:r>
              <w:rPr>
                <w:spacing w:val="-4"/>
                <w:sz w:val="20"/>
              </w:rPr>
              <w:t>при</w:t>
            </w:r>
            <w:r>
              <w:rPr>
                <w:sz w:val="20"/>
              </w:rPr>
              <w:tab/>
            </w:r>
            <w:r>
              <w:rPr>
                <w:spacing w:val="-2"/>
                <w:sz w:val="20"/>
              </w:rPr>
              <w:t>ограниченном владении</w:t>
            </w:r>
            <w:r>
              <w:rPr>
                <w:sz w:val="20"/>
              </w:rPr>
              <w:tab/>
            </w:r>
            <w:r>
              <w:rPr>
                <w:sz w:val="20"/>
              </w:rPr>
              <w:tab/>
            </w:r>
            <w:r>
              <w:rPr>
                <w:spacing w:val="-2"/>
                <w:sz w:val="20"/>
              </w:rPr>
              <w:t>татарским языком</w:t>
            </w:r>
          </w:p>
        </w:tc>
      </w:tr>
      <w:tr w:rsidR="00ED12CF" w14:paraId="317B6255" w14:textId="77777777">
        <w:trPr>
          <w:trHeight w:val="1074"/>
        </w:trPr>
        <w:tc>
          <w:tcPr>
            <w:tcW w:w="1875" w:type="dxa"/>
            <w:vMerge/>
            <w:tcBorders>
              <w:top w:val="nil"/>
            </w:tcBorders>
          </w:tcPr>
          <w:p w14:paraId="555F2F3B" w14:textId="77777777" w:rsidR="00ED12CF" w:rsidRDefault="00ED12CF">
            <w:pPr>
              <w:rPr>
                <w:sz w:val="2"/>
                <w:szCs w:val="2"/>
              </w:rPr>
            </w:pPr>
          </w:p>
        </w:tc>
        <w:tc>
          <w:tcPr>
            <w:tcW w:w="2422" w:type="dxa"/>
          </w:tcPr>
          <w:p w14:paraId="3FA3E0BF" w14:textId="77777777" w:rsidR="00ED12CF" w:rsidRDefault="00643BAF">
            <w:pPr>
              <w:pStyle w:val="TableParagraph"/>
              <w:tabs>
                <w:tab w:val="left" w:pos="2213"/>
              </w:tabs>
              <w:spacing w:line="225" w:lineRule="exact"/>
              <w:jc w:val="both"/>
              <w:rPr>
                <w:sz w:val="20"/>
              </w:rPr>
            </w:pPr>
            <w:r>
              <w:rPr>
                <w:spacing w:val="-2"/>
                <w:sz w:val="20"/>
              </w:rPr>
              <w:t>мотивирован</w:t>
            </w:r>
            <w:r>
              <w:rPr>
                <w:sz w:val="20"/>
              </w:rPr>
              <w:tab/>
            </w:r>
            <w:r>
              <w:rPr>
                <w:spacing w:val="-10"/>
                <w:sz w:val="20"/>
              </w:rPr>
              <w:t>к</w:t>
            </w:r>
          </w:p>
          <w:p w14:paraId="0CF1D1F6" w14:textId="77777777" w:rsidR="00ED12CF" w:rsidRDefault="00643BAF">
            <w:pPr>
              <w:pStyle w:val="TableParagraph"/>
              <w:ind w:right="100"/>
              <w:jc w:val="both"/>
              <w:rPr>
                <w:sz w:val="20"/>
              </w:rPr>
            </w:pPr>
            <w:r>
              <w:rPr>
                <w:sz w:val="20"/>
              </w:rPr>
              <w:t>дальнейшему, более осознанному изучению татарского языка</w:t>
            </w:r>
          </w:p>
        </w:tc>
        <w:tc>
          <w:tcPr>
            <w:tcW w:w="2422" w:type="dxa"/>
          </w:tcPr>
          <w:p w14:paraId="3410844A" w14:textId="77777777" w:rsidR="00ED12CF" w:rsidRDefault="00643BAF">
            <w:pPr>
              <w:pStyle w:val="TableParagraph"/>
              <w:tabs>
                <w:tab w:val="left" w:pos="2216"/>
              </w:tabs>
              <w:spacing w:line="225" w:lineRule="exact"/>
              <w:rPr>
                <w:sz w:val="20"/>
              </w:rPr>
            </w:pPr>
            <w:r>
              <w:rPr>
                <w:spacing w:val="-2"/>
                <w:sz w:val="20"/>
              </w:rPr>
              <w:t>заинтересован</w:t>
            </w:r>
            <w:r>
              <w:rPr>
                <w:sz w:val="20"/>
              </w:rPr>
              <w:tab/>
            </w:r>
            <w:r>
              <w:rPr>
                <w:spacing w:val="-10"/>
                <w:sz w:val="20"/>
              </w:rPr>
              <w:t>в</w:t>
            </w:r>
          </w:p>
          <w:p w14:paraId="78AFCE04" w14:textId="77777777" w:rsidR="00ED12CF" w:rsidRDefault="00643BAF">
            <w:pPr>
              <w:pStyle w:val="TableParagraph"/>
              <w:tabs>
                <w:tab w:val="left" w:pos="1755"/>
              </w:tabs>
              <w:ind w:right="101"/>
              <w:rPr>
                <w:sz w:val="20"/>
              </w:rPr>
            </w:pPr>
            <w:r>
              <w:rPr>
                <w:spacing w:val="-2"/>
                <w:sz w:val="20"/>
              </w:rPr>
              <w:t>перспективах</w:t>
            </w:r>
            <w:r>
              <w:rPr>
                <w:sz w:val="20"/>
              </w:rPr>
              <w:tab/>
            </w:r>
            <w:r>
              <w:rPr>
                <w:spacing w:val="-2"/>
                <w:sz w:val="20"/>
              </w:rPr>
              <w:t xml:space="preserve">своего </w:t>
            </w:r>
            <w:r>
              <w:rPr>
                <w:sz w:val="20"/>
              </w:rPr>
              <w:t>речевого развития</w:t>
            </w:r>
          </w:p>
        </w:tc>
        <w:tc>
          <w:tcPr>
            <w:tcW w:w="2415" w:type="dxa"/>
          </w:tcPr>
          <w:p w14:paraId="0B7F6611" w14:textId="77777777" w:rsidR="00ED12CF" w:rsidRDefault="00643BAF">
            <w:pPr>
              <w:pStyle w:val="TableParagraph"/>
              <w:ind w:left="105" w:right="101"/>
              <w:jc w:val="both"/>
              <w:rPr>
                <w:sz w:val="20"/>
              </w:rPr>
            </w:pPr>
            <w:r>
              <w:rPr>
                <w:sz w:val="20"/>
              </w:rPr>
              <w:t>не заинтересован в перспективах своего речевого развития</w:t>
            </w:r>
          </w:p>
        </w:tc>
      </w:tr>
      <w:tr w:rsidR="00ED12CF" w14:paraId="6DB2E4E0" w14:textId="77777777">
        <w:trPr>
          <w:trHeight w:val="2301"/>
        </w:trPr>
        <w:tc>
          <w:tcPr>
            <w:tcW w:w="1875" w:type="dxa"/>
            <w:vMerge/>
            <w:tcBorders>
              <w:top w:val="nil"/>
            </w:tcBorders>
          </w:tcPr>
          <w:p w14:paraId="65782DA5" w14:textId="77777777" w:rsidR="00ED12CF" w:rsidRDefault="00ED12CF">
            <w:pPr>
              <w:rPr>
                <w:sz w:val="2"/>
                <w:szCs w:val="2"/>
              </w:rPr>
            </w:pPr>
          </w:p>
        </w:tc>
        <w:tc>
          <w:tcPr>
            <w:tcW w:w="2422" w:type="dxa"/>
          </w:tcPr>
          <w:p w14:paraId="4E7BF9D1" w14:textId="77777777" w:rsidR="00ED12CF" w:rsidRDefault="00643BAF">
            <w:pPr>
              <w:pStyle w:val="TableParagraph"/>
              <w:ind w:right="97"/>
              <w:jc w:val="both"/>
              <w:rPr>
                <w:sz w:val="20"/>
              </w:rPr>
            </w:pPr>
            <w:r>
              <w:rPr>
                <w:sz w:val="20"/>
              </w:rPr>
              <w:t>проявляет устойчивый интерес к литературному наследию</w:t>
            </w:r>
            <w:r>
              <w:rPr>
                <w:spacing w:val="72"/>
                <w:w w:val="150"/>
                <w:sz w:val="20"/>
              </w:rPr>
              <w:t xml:space="preserve">   </w:t>
            </w:r>
            <w:r>
              <w:rPr>
                <w:spacing w:val="-2"/>
                <w:sz w:val="20"/>
              </w:rPr>
              <w:t>татарского</w:t>
            </w:r>
          </w:p>
          <w:p w14:paraId="052BAFD4" w14:textId="77777777" w:rsidR="00ED12CF" w:rsidRDefault="00643BAF">
            <w:pPr>
              <w:pStyle w:val="TableParagraph"/>
              <w:tabs>
                <w:tab w:val="left" w:pos="1757"/>
                <w:tab w:val="left" w:pos="2215"/>
              </w:tabs>
              <w:ind w:right="98"/>
              <w:jc w:val="both"/>
              <w:rPr>
                <w:sz w:val="20"/>
              </w:rPr>
            </w:pPr>
            <w:r>
              <w:rPr>
                <w:spacing w:val="-2"/>
                <w:sz w:val="20"/>
              </w:rPr>
              <w:t>народа,</w:t>
            </w:r>
            <w:r>
              <w:rPr>
                <w:sz w:val="20"/>
              </w:rPr>
              <w:tab/>
            </w:r>
            <w:r>
              <w:rPr>
                <w:spacing w:val="-2"/>
                <w:sz w:val="20"/>
              </w:rPr>
              <w:t xml:space="preserve">отдает </w:t>
            </w:r>
            <w:r>
              <w:rPr>
                <w:sz w:val="20"/>
              </w:rPr>
              <w:t xml:space="preserve">предпочтение к его </w:t>
            </w:r>
            <w:r>
              <w:rPr>
                <w:spacing w:val="-2"/>
                <w:sz w:val="20"/>
              </w:rPr>
              <w:t>использованию</w:t>
            </w:r>
            <w:r>
              <w:rPr>
                <w:sz w:val="20"/>
              </w:rPr>
              <w:tab/>
            </w:r>
            <w:r>
              <w:rPr>
                <w:sz w:val="20"/>
              </w:rPr>
              <w:tab/>
            </w:r>
            <w:r>
              <w:rPr>
                <w:spacing w:val="-10"/>
                <w:sz w:val="20"/>
              </w:rPr>
              <w:t>в</w:t>
            </w:r>
            <w:r>
              <w:rPr>
                <w:sz w:val="20"/>
              </w:rPr>
              <w:t xml:space="preserve"> специфически детских видах</w:t>
            </w:r>
            <w:r>
              <w:rPr>
                <w:spacing w:val="40"/>
                <w:sz w:val="20"/>
              </w:rPr>
              <w:t xml:space="preserve">  </w:t>
            </w:r>
            <w:r>
              <w:rPr>
                <w:sz w:val="20"/>
              </w:rPr>
              <w:t>деятельности,</w:t>
            </w:r>
            <w:r>
              <w:rPr>
                <w:spacing w:val="66"/>
                <w:sz w:val="20"/>
              </w:rPr>
              <w:t xml:space="preserve">  </w:t>
            </w:r>
            <w:r>
              <w:rPr>
                <w:spacing w:val="-10"/>
                <w:sz w:val="20"/>
              </w:rPr>
              <w:t>в</w:t>
            </w:r>
          </w:p>
          <w:p w14:paraId="780516E1" w14:textId="77777777" w:rsidR="00ED12CF" w:rsidRDefault="00643BAF">
            <w:pPr>
              <w:pStyle w:val="TableParagraph"/>
              <w:spacing w:line="230" w:lineRule="exact"/>
              <w:ind w:right="101"/>
              <w:jc w:val="both"/>
              <w:rPr>
                <w:sz w:val="20"/>
              </w:rPr>
            </w:pPr>
            <w:r>
              <w:rPr>
                <w:sz w:val="20"/>
              </w:rPr>
              <w:t>повседневном общении, на конкурсах</w:t>
            </w:r>
          </w:p>
        </w:tc>
        <w:tc>
          <w:tcPr>
            <w:tcW w:w="2422" w:type="dxa"/>
          </w:tcPr>
          <w:p w14:paraId="764B9EC9" w14:textId="77777777" w:rsidR="00ED12CF" w:rsidRDefault="00643BAF">
            <w:pPr>
              <w:pStyle w:val="TableParagraph"/>
              <w:tabs>
                <w:tab w:val="left" w:pos="2214"/>
              </w:tabs>
              <w:ind w:right="98"/>
              <w:jc w:val="both"/>
              <w:rPr>
                <w:sz w:val="20"/>
              </w:rPr>
            </w:pPr>
            <w:r>
              <w:rPr>
                <w:sz w:val="20"/>
              </w:rPr>
              <w:t xml:space="preserve">допускается проявление </w:t>
            </w:r>
            <w:r>
              <w:rPr>
                <w:spacing w:val="-2"/>
                <w:sz w:val="20"/>
              </w:rPr>
              <w:t>интереса</w:t>
            </w:r>
            <w:r>
              <w:rPr>
                <w:sz w:val="20"/>
              </w:rPr>
              <w:tab/>
            </w:r>
            <w:r>
              <w:rPr>
                <w:spacing w:val="-10"/>
                <w:sz w:val="20"/>
              </w:rPr>
              <w:t>к</w:t>
            </w:r>
          </w:p>
          <w:p w14:paraId="4E177855" w14:textId="77777777" w:rsidR="00ED12CF" w:rsidRDefault="00643BAF">
            <w:pPr>
              <w:pStyle w:val="TableParagraph"/>
              <w:tabs>
                <w:tab w:val="left" w:pos="1674"/>
              </w:tabs>
              <w:ind w:right="98"/>
              <w:jc w:val="both"/>
              <w:rPr>
                <w:sz w:val="20"/>
              </w:rPr>
            </w:pPr>
            <w:r>
              <w:rPr>
                <w:sz w:val="20"/>
              </w:rPr>
              <w:t>литературному</w:t>
            </w:r>
            <w:r>
              <w:rPr>
                <w:spacing w:val="-8"/>
                <w:sz w:val="20"/>
              </w:rPr>
              <w:t xml:space="preserve"> </w:t>
            </w:r>
            <w:r>
              <w:rPr>
                <w:sz w:val="20"/>
              </w:rPr>
              <w:t xml:space="preserve">наследию </w:t>
            </w:r>
            <w:r>
              <w:rPr>
                <w:spacing w:val="-2"/>
                <w:sz w:val="20"/>
              </w:rPr>
              <w:t>татарского</w:t>
            </w:r>
            <w:r>
              <w:rPr>
                <w:sz w:val="20"/>
              </w:rPr>
              <w:tab/>
            </w:r>
            <w:r>
              <w:rPr>
                <w:spacing w:val="-2"/>
                <w:sz w:val="20"/>
              </w:rPr>
              <w:t xml:space="preserve">народа, </w:t>
            </w:r>
            <w:r>
              <w:rPr>
                <w:sz w:val="20"/>
              </w:rPr>
              <w:t>иногда использует их в специфически детских видах деятельности, в повседневном общении</w:t>
            </w:r>
          </w:p>
        </w:tc>
        <w:tc>
          <w:tcPr>
            <w:tcW w:w="2415" w:type="dxa"/>
          </w:tcPr>
          <w:p w14:paraId="757043B2" w14:textId="77777777" w:rsidR="00ED12CF" w:rsidRDefault="00643BAF">
            <w:pPr>
              <w:pStyle w:val="TableParagraph"/>
              <w:tabs>
                <w:tab w:val="left" w:pos="2206"/>
              </w:tabs>
              <w:ind w:left="105" w:right="101"/>
              <w:jc w:val="both"/>
              <w:rPr>
                <w:sz w:val="20"/>
              </w:rPr>
            </w:pPr>
            <w:r>
              <w:rPr>
                <w:sz w:val="20"/>
              </w:rPr>
              <w:t>не проявляет интереса к литературному</w:t>
            </w:r>
            <w:r>
              <w:rPr>
                <w:spacing w:val="-13"/>
                <w:sz w:val="20"/>
              </w:rPr>
              <w:t xml:space="preserve"> </w:t>
            </w:r>
            <w:r>
              <w:rPr>
                <w:sz w:val="20"/>
              </w:rPr>
              <w:t xml:space="preserve">наследию татарского народа, не </w:t>
            </w:r>
            <w:r>
              <w:rPr>
                <w:spacing w:val="-2"/>
                <w:sz w:val="20"/>
              </w:rPr>
              <w:t>использует</w:t>
            </w:r>
            <w:r>
              <w:rPr>
                <w:sz w:val="20"/>
              </w:rPr>
              <w:tab/>
            </w:r>
            <w:r>
              <w:rPr>
                <w:spacing w:val="-10"/>
                <w:sz w:val="20"/>
              </w:rPr>
              <w:t>в</w:t>
            </w:r>
          </w:p>
          <w:p w14:paraId="6EE1F64D" w14:textId="77777777" w:rsidR="00ED12CF" w:rsidRDefault="00643BAF">
            <w:pPr>
              <w:pStyle w:val="TableParagraph"/>
              <w:ind w:left="105" w:right="101"/>
              <w:jc w:val="both"/>
              <w:rPr>
                <w:sz w:val="20"/>
              </w:rPr>
            </w:pPr>
            <w:r>
              <w:rPr>
                <w:sz w:val="20"/>
              </w:rPr>
              <w:t>специфически детских видах деятельности</w:t>
            </w:r>
          </w:p>
        </w:tc>
      </w:tr>
      <w:tr w:rsidR="00ED12CF" w14:paraId="254B14BB" w14:textId="77777777">
        <w:trPr>
          <w:trHeight w:val="3218"/>
        </w:trPr>
        <w:tc>
          <w:tcPr>
            <w:tcW w:w="1875" w:type="dxa"/>
            <w:vMerge w:val="restart"/>
          </w:tcPr>
          <w:p w14:paraId="03035DCA" w14:textId="77777777" w:rsidR="00ED12CF" w:rsidRDefault="00643BAF">
            <w:pPr>
              <w:pStyle w:val="TableParagraph"/>
              <w:ind w:left="11"/>
              <w:jc w:val="center"/>
              <w:rPr>
                <w:b/>
                <w:sz w:val="20"/>
              </w:rPr>
            </w:pPr>
            <w:r>
              <w:rPr>
                <w:b/>
                <w:spacing w:val="-2"/>
                <w:sz w:val="20"/>
              </w:rPr>
              <w:t>Художественно- эстетическое развитие</w:t>
            </w:r>
          </w:p>
        </w:tc>
        <w:tc>
          <w:tcPr>
            <w:tcW w:w="2422" w:type="dxa"/>
          </w:tcPr>
          <w:p w14:paraId="3331BDF7" w14:textId="77777777" w:rsidR="00ED12CF" w:rsidRDefault="00643BAF">
            <w:pPr>
              <w:pStyle w:val="TableParagraph"/>
              <w:tabs>
                <w:tab w:val="left" w:pos="1273"/>
                <w:tab w:val="left" w:pos="2213"/>
              </w:tabs>
              <w:ind w:right="99"/>
              <w:jc w:val="both"/>
              <w:rPr>
                <w:sz w:val="20"/>
              </w:rPr>
            </w:pPr>
            <w:r>
              <w:rPr>
                <w:sz w:val="20"/>
              </w:rPr>
              <w:t xml:space="preserve">осознает роль человека в развитии национальной культуры, проявляет </w:t>
            </w:r>
            <w:r>
              <w:rPr>
                <w:spacing w:val="-2"/>
                <w:sz w:val="20"/>
              </w:rPr>
              <w:t>любознательность</w:t>
            </w:r>
            <w:r>
              <w:rPr>
                <w:sz w:val="20"/>
              </w:rPr>
              <w:tab/>
            </w:r>
            <w:r>
              <w:rPr>
                <w:spacing w:val="-10"/>
                <w:sz w:val="20"/>
              </w:rPr>
              <w:t>к</w:t>
            </w:r>
            <w:r>
              <w:rPr>
                <w:sz w:val="20"/>
              </w:rPr>
              <w:t xml:space="preserve"> элементам культуры как</w:t>
            </w:r>
            <w:r>
              <w:rPr>
                <w:spacing w:val="40"/>
                <w:sz w:val="20"/>
              </w:rPr>
              <w:t xml:space="preserve"> </w:t>
            </w:r>
            <w:r>
              <w:rPr>
                <w:spacing w:val="-10"/>
                <w:sz w:val="20"/>
              </w:rPr>
              <w:t>к</w:t>
            </w:r>
            <w:r>
              <w:rPr>
                <w:sz w:val="20"/>
              </w:rPr>
              <w:tab/>
            </w:r>
            <w:r>
              <w:rPr>
                <w:spacing w:val="-2"/>
                <w:sz w:val="20"/>
              </w:rPr>
              <w:t xml:space="preserve">результатам </w:t>
            </w:r>
            <w:r>
              <w:rPr>
                <w:sz w:val="20"/>
              </w:rPr>
              <w:t>человеческого</w:t>
            </w:r>
            <w:r>
              <w:rPr>
                <w:spacing w:val="70"/>
                <w:w w:val="150"/>
                <w:sz w:val="20"/>
              </w:rPr>
              <w:t xml:space="preserve">   </w:t>
            </w:r>
            <w:r>
              <w:rPr>
                <w:spacing w:val="-2"/>
                <w:sz w:val="20"/>
              </w:rPr>
              <w:t>труда,</w:t>
            </w:r>
          </w:p>
          <w:p w14:paraId="16516D53" w14:textId="77777777" w:rsidR="00ED12CF" w:rsidRDefault="00643BAF">
            <w:pPr>
              <w:pStyle w:val="TableParagraph"/>
              <w:tabs>
                <w:tab w:val="left" w:pos="1299"/>
                <w:tab w:val="left" w:pos="1536"/>
                <w:tab w:val="left" w:pos="1937"/>
                <w:tab w:val="left" w:pos="2215"/>
              </w:tabs>
              <w:ind w:right="100"/>
              <w:rPr>
                <w:sz w:val="20"/>
              </w:rPr>
            </w:pPr>
            <w:r>
              <w:rPr>
                <w:spacing w:val="-2"/>
                <w:sz w:val="20"/>
              </w:rPr>
              <w:t>предвосхищает</w:t>
            </w:r>
            <w:r>
              <w:rPr>
                <w:sz w:val="20"/>
              </w:rPr>
              <w:tab/>
            </w:r>
            <w:r>
              <w:rPr>
                <w:sz w:val="20"/>
              </w:rPr>
              <w:tab/>
            </w:r>
            <w:r>
              <w:rPr>
                <w:spacing w:val="-4"/>
                <w:sz w:val="20"/>
              </w:rPr>
              <w:t xml:space="preserve">свое </w:t>
            </w:r>
            <w:r>
              <w:rPr>
                <w:spacing w:val="-2"/>
                <w:sz w:val="20"/>
              </w:rPr>
              <w:t>возможное</w:t>
            </w:r>
            <w:r>
              <w:rPr>
                <w:sz w:val="20"/>
              </w:rPr>
              <w:tab/>
            </w:r>
            <w:r>
              <w:rPr>
                <w:spacing w:val="-2"/>
                <w:sz w:val="20"/>
              </w:rPr>
              <w:t>участие</w:t>
            </w:r>
            <w:r>
              <w:rPr>
                <w:sz w:val="20"/>
              </w:rPr>
              <w:tab/>
            </w:r>
            <w:r>
              <w:rPr>
                <w:spacing w:val="-10"/>
                <w:sz w:val="20"/>
              </w:rPr>
              <w:t>в</w:t>
            </w:r>
            <w:r>
              <w:rPr>
                <w:spacing w:val="-2"/>
                <w:sz w:val="20"/>
              </w:rPr>
              <w:t xml:space="preserve"> обогащении (преумножении) культурного</w:t>
            </w:r>
            <w:r>
              <w:rPr>
                <w:sz w:val="20"/>
              </w:rPr>
              <w:tab/>
            </w:r>
            <w:r>
              <w:rPr>
                <w:sz w:val="20"/>
              </w:rPr>
              <w:tab/>
            </w:r>
            <w:r>
              <w:rPr>
                <w:spacing w:val="-2"/>
                <w:sz w:val="20"/>
              </w:rPr>
              <w:t>наследия</w:t>
            </w:r>
          </w:p>
          <w:p w14:paraId="4CDBC34C" w14:textId="77777777" w:rsidR="00ED12CF" w:rsidRDefault="00643BAF">
            <w:pPr>
              <w:pStyle w:val="TableParagraph"/>
              <w:tabs>
                <w:tab w:val="left" w:pos="1313"/>
              </w:tabs>
              <w:spacing w:line="228" w:lineRule="exact"/>
              <w:ind w:right="100"/>
              <w:rPr>
                <w:sz w:val="20"/>
              </w:rPr>
            </w:pPr>
            <w:r>
              <w:rPr>
                <w:spacing w:val="-2"/>
                <w:sz w:val="20"/>
              </w:rPr>
              <w:t>народов</w:t>
            </w:r>
            <w:r>
              <w:rPr>
                <w:sz w:val="20"/>
              </w:rPr>
              <w:tab/>
            </w:r>
            <w:r>
              <w:rPr>
                <w:spacing w:val="-2"/>
                <w:sz w:val="20"/>
              </w:rPr>
              <w:t>республики Татарстан</w:t>
            </w:r>
          </w:p>
        </w:tc>
        <w:tc>
          <w:tcPr>
            <w:tcW w:w="2422" w:type="dxa"/>
          </w:tcPr>
          <w:p w14:paraId="25E012A7" w14:textId="77777777" w:rsidR="00ED12CF" w:rsidRDefault="00643BAF">
            <w:pPr>
              <w:pStyle w:val="TableParagraph"/>
              <w:tabs>
                <w:tab w:val="left" w:pos="1674"/>
                <w:tab w:val="left" w:pos="2216"/>
              </w:tabs>
              <w:ind w:right="99"/>
              <w:jc w:val="both"/>
              <w:rPr>
                <w:sz w:val="20"/>
              </w:rPr>
            </w:pPr>
            <w:r>
              <w:rPr>
                <w:sz w:val="20"/>
              </w:rPr>
              <w:t xml:space="preserve">восхищается элементами национальной культуры, </w:t>
            </w:r>
            <w:r>
              <w:rPr>
                <w:spacing w:val="-2"/>
                <w:sz w:val="20"/>
              </w:rPr>
              <w:t>затрудняется</w:t>
            </w:r>
            <w:r>
              <w:rPr>
                <w:sz w:val="20"/>
              </w:rPr>
              <w:tab/>
            </w:r>
            <w:r>
              <w:rPr>
                <w:sz w:val="20"/>
              </w:rPr>
              <w:tab/>
            </w:r>
            <w:r>
              <w:rPr>
                <w:spacing w:val="-10"/>
                <w:sz w:val="20"/>
              </w:rPr>
              <w:t>в</w:t>
            </w:r>
            <w:r>
              <w:rPr>
                <w:sz w:val="20"/>
              </w:rPr>
              <w:t xml:space="preserve"> определении назначения культурных ценностей </w:t>
            </w:r>
            <w:r>
              <w:rPr>
                <w:spacing w:val="-2"/>
                <w:sz w:val="20"/>
              </w:rPr>
              <w:t>татарского</w:t>
            </w:r>
            <w:r>
              <w:rPr>
                <w:sz w:val="20"/>
              </w:rPr>
              <w:tab/>
            </w:r>
            <w:r>
              <w:rPr>
                <w:spacing w:val="-2"/>
                <w:sz w:val="20"/>
              </w:rPr>
              <w:t>народа,</w:t>
            </w:r>
          </w:p>
          <w:p w14:paraId="2038548E" w14:textId="77777777" w:rsidR="00ED12CF" w:rsidRDefault="00643BAF">
            <w:pPr>
              <w:pStyle w:val="TableParagraph"/>
              <w:tabs>
                <w:tab w:val="left" w:pos="975"/>
                <w:tab w:val="left" w:pos="1275"/>
                <w:tab w:val="left" w:pos="1313"/>
                <w:tab w:val="left" w:pos="1537"/>
                <w:tab w:val="left" w:pos="1757"/>
                <w:tab w:val="left" w:pos="2213"/>
              </w:tabs>
              <w:ind w:right="99"/>
              <w:rPr>
                <w:sz w:val="20"/>
              </w:rPr>
            </w:pPr>
            <w:r>
              <w:rPr>
                <w:spacing w:val="-2"/>
                <w:sz w:val="20"/>
              </w:rPr>
              <w:t>безразличен</w:t>
            </w:r>
            <w:r>
              <w:rPr>
                <w:sz w:val="20"/>
              </w:rPr>
              <w:tab/>
            </w:r>
            <w:r>
              <w:rPr>
                <w:sz w:val="20"/>
              </w:rPr>
              <w:tab/>
            </w:r>
            <w:r>
              <w:rPr>
                <w:sz w:val="20"/>
              </w:rPr>
              <w:tab/>
            </w:r>
            <w:r>
              <w:rPr>
                <w:sz w:val="20"/>
              </w:rPr>
              <w:tab/>
            </w:r>
            <w:r>
              <w:rPr>
                <w:sz w:val="20"/>
              </w:rPr>
              <w:tab/>
            </w:r>
            <w:r>
              <w:rPr>
                <w:spacing w:val="-10"/>
                <w:sz w:val="20"/>
              </w:rPr>
              <w:t>к</w:t>
            </w:r>
            <w:r>
              <w:rPr>
                <w:sz w:val="20"/>
              </w:rPr>
              <w:t xml:space="preserve"> результатам</w:t>
            </w:r>
            <w:r>
              <w:rPr>
                <w:spacing w:val="-6"/>
                <w:sz w:val="20"/>
              </w:rPr>
              <w:t xml:space="preserve"> </w:t>
            </w:r>
            <w:r>
              <w:rPr>
                <w:sz w:val="20"/>
              </w:rPr>
              <w:t>его</w:t>
            </w:r>
            <w:r>
              <w:rPr>
                <w:spacing w:val="-6"/>
                <w:sz w:val="20"/>
              </w:rPr>
              <w:t xml:space="preserve"> </w:t>
            </w:r>
            <w:r>
              <w:rPr>
                <w:sz w:val="20"/>
              </w:rPr>
              <w:t>труда,</w:t>
            </w:r>
            <w:r>
              <w:rPr>
                <w:spacing w:val="-5"/>
                <w:sz w:val="20"/>
              </w:rPr>
              <w:t xml:space="preserve"> </w:t>
            </w:r>
            <w:r>
              <w:rPr>
                <w:sz w:val="20"/>
              </w:rPr>
              <w:t xml:space="preserve">не </w:t>
            </w:r>
            <w:r>
              <w:rPr>
                <w:spacing w:val="-2"/>
                <w:sz w:val="20"/>
              </w:rPr>
              <w:t>предвосхищает</w:t>
            </w:r>
            <w:r>
              <w:rPr>
                <w:sz w:val="20"/>
              </w:rPr>
              <w:tab/>
            </w:r>
            <w:r>
              <w:rPr>
                <w:sz w:val="20"/>
              </w:rPr>
              <w:tab/>
            </w:r>
            <w:r>
              <w:rPr>
                <w:spacing w:val="-2"/>
                <w:sz w:val="20"/>
              </w:rPr>
              <w:t>своего участия</w:t>
            </w:r>
            <w:r>
              <w:rPr>
                <w:sz w:val="20"/>
              </w:rPr>
              <w:tab/>
            </w:r>
            <w:r>
              <w:rPr>
                <w:spacing w:val="-10"/>
                <w:sz w:val="20"/>
              </w:rPr>
              <w:t>в</w:t>
            </w:r>
            <w:r>
              <w:rPr>
                <w:sz w:val="20"/>
              </w:rPr>
              <w:tab/>
            </w:r>
            <w:r>
              <w:rPr>
                <w:spacing w:val="-2"/>
                <w:sz w:val="20"/>
              </w:rPr>
              <w:t>обогащении (преумножении) культурного</w:t>
            </w:r>
            <w:r>
              <w:rPr>
                <w:sz w:val="20"/>
              </w:rPr>
              <w:tab/>
            </w:r>
            <w:r>
              <w:rPr>
                <w:sz w:val="20"/>
              </w:rPr>
              <w:tab/>
            </w:r>
            <w:r>
              <w:rPr>
                <w:sz w:val="20"/>
              </w:rPr>
              <w:tab/>
            </w:r>
            <w:r>
              <w:rPr>
                <w:spacing w:val="-2"/>
                <w:sz w:val="20"/>
              </w:rPr>
              <w:t>наследия народов</w:t>
            </w:r>
            <w:r>
              <w:rPr>
                <w:sz w:val="20"/>
              </w:rPr>
              <w:tab/>
            </w:r>
            <w:r>
              <w:rPr>
                <w:sz w:val="20"/>
              </w:rPr>
              <w:tab/>
            </w:r>
            <w:r>
              <w:rPr>
                <w:sz w:val="20"/>
              </w:rPr>
              <w:tab/>
            </w:r>
            <w:r>
              <w:rPr>
                <w:spacing w:val="-2"/>
                <w:sz w:val="20"/>
              </w:rPr>
              <w:t>республики</w:t>
            </w:r>
          </w:p>
          <w:p w14:paraId="2C1094CB" w14:textId="77777777" w:rsidR="00ED12CF" w:rsidRDefault="00643BAF">
            <w:pPr>
              <w:pStyle w:val="TableParagraph"/>
              <w:spacing w:line="213" w:lineRule="exact"/>
              <w:rPr>
                <w:sz w:val="20"/>
              </w:rPr>
            </w:pPr>
            <w:r>
              <w:rPr>
                <w:spacing w:val="-2"/>
                <w:sz w:val="20"/>
              </w:rPr>
              <w:t>Татарстан</w:t>
            </w:r>
          </w:p>
        </w:tc>
        <w:tc>
          <w:tcPr>
            <w:tcW w:w="2415" w:type="dxa"/>
          </w:tcPr>
          <w:p w14:paraId="1328F4FC" w14:textId="77777777" w:rsidR="00ED12CF" w:rsidRDefault="00643BAF">
            <w:pPr>
              <w:pStyle w:val="TableParagraph"/>
              <w:tabs>
                <w:tab w:val="left" w:pos="736"/>
                <w:tab w:val="left" w:pos="1148"/>
                <w:tab w:val="left" w:pos="1213"/>
                <w:tab w:val="left" w:pos="1306"/>
                <w:tab w:val="left" w:pos="1340"/>
                <w:tab w:val="left" w:pos="1527"/>
                <w:tab w:val="left" w:pos="1748"/>
                <w:tab w:val="left" w:pos="1911"/>
                <w:tab w:val="left" w:pos="2205"/>
              </w:tabs>
              <w:ind w:left="105" w:right="100"/>
              <w:rPr>
                <w:sz w:val="20"/>
              </w:rPr>
            </w:pPr>
            <w:r>
              <w:rPr>
                <w:spacing w:val="-6"/>
                <w:sz w:val="20"/>
              </w:rPr>
              <w:t>не</w:t>
            </w:r>
            <w:r>
              <w:rPr>
                <w:sz w:val="20"/>
              </w:rPr>
              <w:tab/>
            </w:r>
            <w:r>
              <w:rPr>
                <w:spacing w:val="-2"/>
                <w:sz w:val="20"/>
              </w:rPr>
              <w:t>осознает</w:t>
            </w:r>
            <w:r>
              <w:rPr>
                <w:sz w:val="20"/>
              </w:rPr>
              <w:tab/>
            </w:r>
            <w:r>
              <w:rPr>
                <w:sz w:val="20"/>
              </w:rPr>
              <w:tab/>
            </w:r>
            <w:r>
              <w:rPr>
                <w:sz w:val="20"/>
              </w:rPr>
              <w:tab/>
            </w:r>
            <w:r>
              <w:rPr>
                <w:spacing w:val="-4"/>
                <w:sz w:val="20"/>
              </w:rPr>
              <w:t xml:space="preserve">роль </w:t>
            </w:r>
            <w:r>
              <w:rPr>
                <w:spacing w:val="-2"/>
                <w:sz w:val="20"/>
              </w:rPr>
              <w:t>человека</w:t>
            </w:r>
            <w:r>
              <w:rPr>
                <w:sz w:val="20"/>
              </w:rPr>
              <w:tab/>
            </w:r>
            <w:r>
              <w:rPr>
                <w:spacing w:val="-10"/>
                <w:sz w:val="20"/>
              </w:rPr>
              <w:t>в</w:t>
            </w:r>
            <w:r>
              <w:rPr>
                <w:sz w:val="20"/>
              </w:rPr>
              <w:tab/>
            </w:r>
            <w:r>
              <w:rPr>
                <w:sz w:val="20"/>
              </w:rPr>
              <w:tab/>
            </w:r>
            <w:r>
              <w:rPr>
                <w:sz w:val="20"/>
              </w:rPr>
              <w:tab/>
            </w:r>
            <w:r>
              <w:rPr>
                <w:spacing w:val="-47"/>
                <w:sz w:val="20"/>
              </w:rPr>
              <w:t xml:space="preserve"> </w:t>
            </w:r>
            <w:r>
              <w:rPr>
                <w:spacing w:val="-2"/>
                <w:sz w:val="20"/>
              </w:rPr>
              <w:t xml:space="preserve">развитии </w:t>
            </w:r>
            <w:r>
              <w:rPr>
                <w:sz w:val="20"/>
              </w:rPr>
              <w:t>национальной</w:t>
            </w:r>
            <w:r>
              <w:rPr>
                <w:spacing w:val="39"/>
                <w:sz w:val="20"/>
              </w:rPr>
              <w:t xml:space="preserve"> </w:t>
            </w:r>
            <w:r>
              <w:rPr>
                <w:sz w:val="20"/>
              </w:rPr>
              <w:t xml:space="preserve">культуры, </w:t>
            </w:r>
            <w:r>
              <w:rPr>
                <w:spacing w:val="-2"/>
                <w:sz w:val="20"/>
              </w:rPr>
              <w:t>редко</w:t>
            </w:r>
            <w:r>
              <w:rPr>
                <w:sz w:val="20"/>
              </w:rPr>
              <w:tab/>
            </w:r>
            <w:r>
              <w:rPr>
                <w:sz w:val="20"/>
              </w:rPr>
              <w:tab/>
            </w:r>
            <w:r>
              <w:rPr>
                <w:sz w:val="20"/>
              </w:rPr>
              <w:tab/>
            </w:r>
            <w:r>
              <w:rPr>
                <w:spacing w:val="-2"/>
                <w:sz w:val="20"/>
              </w:rPr>
              <w:t xml:space="preserve">восхищается </w:t>
            </w:r>
            <w:r>
              <w:rPr>
                <w:sz w:val="20"/>
              </w:rPr>
              <w:t>элементами</w:t>
            </w:r>
            <w:r>
              <w:rPr>
                <w:spacing w:val="-2"/>
                <w:sz w:val="20"/>
              </w:rPr>
              <w:t xml:space="preserve"> </w:t>
            </w:r>
            <w:r>
              <w:rPr>
                <w:sz w:val="20"/>
              </w:rPr>
              <w:t>культуры,</w:t>
            </w:r>
            <w:r>
              <w:rPr>
                <w:spacing w:val="-1"/>
                <w:sz w:val="20"/>
              </w:rPr>
              <w:t xml:space="preserve"> </w:t>
            </w:r>
            <w:r>
              <w:rPr>
                <w:sz w:val="20"/>
              </w:rPr>
              <w:t xml:space="preserve">не </w:t>
            </w:r>
            <w:r>
              <w:rPr>
                <w:spacing w:val="-2"/>
                <w:sz w:val="20"/>
              </w:rPr>
              <w:t>предвосхищает</w:t>
            </w:r>
            <w:r>
              <w:rPr>
                <w:sz w:val="20"/>
              </w:rPr>
              <w:tab/>
            </w:r>
            <w:r>
              <w:rPr>
                <w:sz w:val="20"/>
              </w:rPr>
              <w:tab/>
            </w:r>
            <w:r>
              <w:rPr>
                <w:spacing w:val="-2"/>
                <w:sz w:val="20"/>
              </w:rPr>
              <w:t>своего возможного</w:t>
            </w:r>
            <w:r>
              <w:rPr>
                <w:sz w:val="20"/>
              </w:rPr>
              <w:tab/>
            </w:r>
            <w:r>
              <w:rPr>
                <w:sz w:val="20"/>
              </w:rPr>
              <w:tab/>
            </w:r>
            <w:r>
              <w:rPr>
                <w:sz w:val="20"/>
              </w:rPr>
              <w:tab/>
            </w:r>
            <w:r>
              <w:rPr>
                <w:sz w:val="20"/>
              </w:rPr>
              <w:tab/>
            </w:r>
            <w:r>
              <w:rPr>
                <w:spacing w:val="-2"/>
                <w:sz w:val="20"/>
              </w:rPr>
              <w:t>участия</w:t>
            </w:r>
            <w:r>
              <w:rPr>
                <w:sz w:val="20"/>
              </w:rPr>
              <w:tab/>
            </w:r>
            <w:r>
              <w:rPr>
                <w:spacing w:val="-10"/>
                <w:sz w:val="20"/>
              </w:rPr>
              <w:t>в</w:t>
            </w:r>
            <w:r>
              <w:rPr>
                <w:spacing w:val="-2"/>
                <w:sz w:val="20"/>
              </w:rPr>
              <w:t xml:space="preserve"> обогащении (преумножении) культурного</w:t>
            </w:r>
            <w:r>
              <w:rPr>
                <w:sz w:val="20"/>
              </w:rPr>
              <w:tab/>
            </w:r>
            <w:r>
              <w:rPr>
                <w:sz w:val="20"/>
              </w:rPr>
              <w:tab/>
            </w:r>
            <w:r>
              <w:rPr>
                <w:sz w:val="20"/>
              </w:rPr>
              <w:tab/>
            </w:r>
            <w:r>
              <w:rPr>
                <w:sz w:val="20"/>
              </w:rPr>
              <w:tab/>
            </w:r>
            <w:r>
              <w:rPr>
                <w:sz w:val="20"/>
              </w:rPr>
              <w:tab/>
            </w:r>
            <w:r>
              <w:rPr>
                <w:spacing w:val="-2"/>
                <w:sz w:val="20"/>
              </w:rPr>
              <w:t>наследия народов</w:t>
            </w:r>
            <w:r>
              <w:rPr>
                <w:sz w:val="20"/>
              </w:rPr>
              <w:tab/>
            </w:r>
            <w:r>
              <w:rPr>
                <w:sz w:val="20"/>
              </w:rPr>
              <w:tab/>
            </w:r>
            <w:r>
              <w:rPr>
                <w:sz w:val="20"/>
              </w:rPr>
              <w:tab/>
            </w:r>
            <w:r>
              <w:rPr>
                <w:spacing w:val="-2"/>
                <w:sz w:val="20"/>
              </w:rPr>
              <w:t>республики Татарстан</w:t>
            </w:r>
          </w:p>
        </w:tc>
      </w:tr>
      <w:tr w:rsidR="00ED12CF" w14:paraId="0A8F179C" w14:textId="77777777">
        <w:trPr>
          <w:trHeight w:val="1840"/>
        </w:trPr>
        <w:tc>
          <w:tcPr>
            <w:tcW w:w="1875" w:type="dxa"/>
            <w:vMerge/>
            <w:tcBorders>
              <w:top w:val="nil"/>
            </w:tcBorders>
          </w:tcPr>
          <w:p w14:paraId="4C6711B7" w14:textId="77777777" w:rsidR="00ED12CF" w:rsidRDefault="00ED12CF">
            <w:pPr>
              <w:rPr>
                <w:sz w:val="2"/>
                <w:szCs w:val="2"/>
              </w:rPr>
            </w:pPr>
          </w:p>
        </w:tc>
        <w:tc>
          <w:tcPr>
            <w:tcW w:w="2422" w:type="dxa"/>
          </w:tcPr>
          <w:p w14:paraId="291F73C5" w14:textId="77777777" w:rsidR="00ED12CF" w:rsidRDefault="00643BAF">
            <w:pPr>
              <w:pStyle w:val="TableParagraph"/>
              <w:tabs>
                <w:tab w:val="left" w:pos="1256"/>
                <w:tab w:val="left" w:pos="2213"/>
              </w:tabs>
              <w:ind w:right="101"/>
              <w:rPr>
                <w:sz w:val="20"/>
              </w:rPr>
            </w:pPr>
            <w:r>
              <w:rPr>
                <w:spacing w:val="-2"/>
                <w:sz w:val="20"/>
              </w:rPr>
              <w:t>проявляет</w:t>
            </w:r>
            <w:r>
              <w:rPr>
                <w:sz w:val="20"/>
              </w:rPr>
              <w:tab/>
            </w:r>
            <w:r>
              <w:rPr>
                <w:spacing w:val="-2"/>
                <w:sz w:val="20"/>
              </w:rPr>
              <w:t>интерес</w:t>
            </w:r>
            <w:r>
              <w:rPr>
                <w:sz w:val="20"/>
              </w:rPr>
              <w:tab/>
            </w:r>
            <w:r>
              <w:rPr>
                <w:spacing w:val="-10"/>
                <w:sz w:val="20"/>
              </w:rPr>
              <w:t>к</w:t>
            </w:r>
            <w:r>
              <w:rPr>
                <w:spacing w:val="-2"/>
                <w:sz w:val="20"/>
              </w:rPr>
              <w:t xml:space="preserve"> живописным,</w:t>
            </w:r>
          </w:p>
          <w:p w14:paraId="36A921B0" w14:textId="77777777" w:rsidR="00ED12CF" w:rsidRDefault="00643BAF">
            <w:pPr>
              <w:pStyle w:val="TableParagraph"/>
              <w:rPr>
                <w:sz w:val="20"/>
              </w:rPr>
            </w:pPr>
            <w:r>
              <w:rPr>
                <w:spacing w:val="-2"/>
                <w:sz w:val="20"/>
              </w:rPr>
              <w:t>скульптурным,</w:t>
            </w:r>
          </w:p>
          <w:p w14:paraId="117E1D9B" w14:textId="77777777" w:rsidR="00ED12CF" w:rsidRDefault="00643BAF">
            <w:pPr>
              <w:pStyle w:val="TableParagraph"/>
              <w:tabs>
                <w:tab w:val="left" w:pos="1469"/>
                <w:tab w:val="left" w:pos="1621"/>
                <w:tab w:val="left" w:pos="2057"/>
              </w:tabs>
              <w:ind w:right="100"/>
              <w:rPr>
                <w:sz w:val="20"/>
              </w:rPr>
            </w:pPr>
            <w:r>
              <w:rPr>
                <w:spacing w:val="-2"/>
                <w:sz w:val="20"/>
              </w:rPr>
              <w:t>музыкальным</w:t>
            </w:r>
            <w:r>
              <w:rPr>
                <w:sz w:val="20"/>
              </w:rPr>
              <w:tab/>
            </w:r>
            <w:r>
              <w:rPr>
                <w:sz w:val="20"/>
              </w:rPr>
              <w:tab/>
            </w:r>
            <w:r>
              <w:rPr>
                <w:spacing w:val="-10"/>
                <w:sz w:val="20"/>
              </w:rPr>
              <w:t>и</w:t>
            </w:r>
            <w:r>
              <w:rPr>
                <w:sz w:val="20"/>
              </w:rPr>
              <w:tab/>
            </w:r>
            <w:r>
              <w:rPr>
                <w:spacing w:val="-4"/>
                <w:sz w:val="20"/>
              </w:rPr>
              <w:t xml:space="preserve">др. </w:t>
            </w:r>
            <w:r>
              <w:rPr>
                <w:spacing w:val="-2"/>
                <w:sz w:val="20"/>
              </w:rPr>
              <w:t>средствам</w:t>
            </w:r>
            <w:r>
              <w:rPr>
                <w:sz w:val="20"/>
              </w:rPr>
              <w:tab/>
            </w:r>
            <w:r>
              <w:rPr>
                <w:spacing w:val="-2"/>
                <w:sz w:val="20"/>
              </w:rPr>
              <w:t>искусства</w:t>
            </w:r>
          </w:p>
          <w:p w14:paraId="2E426D6B" w14:textId="77777777" w:rsidR="00ED12CF" w:rsidRDefault="00643BAF">
            <w:pPr>
              <w:pStyle w:val="TableParagraph"/>
              <w:tabs>
                <w:tab w:val="left" w:pos="1501"/>
              </w:tabs>
              <w:ind w:right="100"/>
              <w:rPr>
                <w:sz w:val="20"/>
              </w:rPr>
            </w:pPr>
            <w:r>
              <w:rPr>
                <w:spacing w:val="-2"/>
                <w:sz w:val="20"/>
              </w:rPr>
              <w:t>деятелей</w:t>
            </w:r>
            <w:r>
              <w:rPr>
                <w:sz w:val="20"/>
              </w:rPr>
              <w:tab/>
            </w:r>
            <w:r>
              <w:rPr>
                <w:spacing w:val="-2"/>
                <w:sz w:val="20"/>
              </w:rPr>
              <w:t xml:space="preserve">культуры </w:t>
            </w:r>
            <w:r>
              <w:rPr>
                <w:sz w:val="20"/>
              </w:rPr>
              <w:t>Республики Татарстан</w:t>
            </w:r>
          </w:p>
        </w:tc>
        <w:tc>
          <w:tcPr>
            <w:tcW w:w="2422" w:type="dxa"/>
          </w:tcPr>
          <w:p w14:paraId="456C7EDB" w14:textId="77777777" w:rsidR="00ED12CF" w:rsidRDefault="00643BAF">
            <w:pPr>
              <w:pStyle w:val="TableParagraph"/>
              <w:tabs>
                <w:tab w:val="left" w:pos="1232"/>
                <w:tab w:val="left" w:pos="2215"/>
              </w:tabs>
              <w:ind w:right="97"/>
              <w:rPr>
                <w:sz w:val="20"/>
              </w:rPr>
            </w:pPr>
            <w:r>
              <w:rPr>
                <w:spacing w:val="-2"/>
                <w:sz w:val="20"/>
              </w:rPr>
              <w:t>дифференцированно проявляет</w:t>
            </w:r>
            <w:r>
              <w:rPr>
                <w:sz w:val="20"/>
              </w:rPr>
              <w:tab/>
            </w:r>
            <w:r>
              <w:rPr>
                <w:spacing w:val="-2"/>
                <w:sz w:val="20"/>
              </w:rPr>
              <w:t>интерес</w:t>
            </w:r>
            <w:r>
              <w:rPr>
                <w:sz w:val="20"/>
              </w:rPr>
              <w:tab/>
            </w:r>
            <w:r>
              <w:rPr>
                <w:spacing w:val="-10"/>
                <w:sz w:val="20"/>
              </w:rPr>
              <w:t>к</w:t>
            </w:r>
            <w:r>
              <w:rPr>
                <w:spacing w:val="-2"/>
                <w:sz w:val="20"/>
              </w:rPr>
              <w:t xml:space="preserve"> живописным,</w:t>
            </w:r>
          </w:p>
          <w:p w14:paraId="6E4B815B" w14:textId="77777777" w:rsidR="00ED12CF" w:rsidRDefault="00643BAF">
            <w:pPr>
              <w:pStyle w:val="TableParagraph"/>
              <w:rPr>
                <w:sz w:val="20"/>
              </w:rPr>
            </w:pPr>
            <w:r>
              <w:rPr>
                <w:spacing w:val="-2"/>
                <w:sz w:val="20"/>
              </w:rPr>
              <w:t>скульптурным,</w:t>
            </w:r>
          </w:p>
          <w:p w14:paraId="61AE6C2E" w14:textId="77777777" w:rsidR="00ED12CF" w:rsidRDefault="00643BAF">
            <w:pPr>
              <w:pStyle w:val="TableParagraph"/>
              <w:tabs>
                <w:tab w:val="left" w:pos="1469"/>
                <w:tab w:val="left" w:pos="1621"/>
                <w:tab w:val="left" w:pos="2057"/>
              </w:tabs>
              <w:ind w:right="100"/>
              <w:rPr>
                <w:sz w:val="20"/>
              </w:rPr>
            </w:pPr>
            <w:r>
              <w:rPr>
                <w:spacing w:val="-2"/>
                <w:sz w:val="20"/>
              </w:rPr>
              <w:t>музыкальным</w:t>
            </w:r>
            <w:r>
              <w:rPr>
                <w:sz w:val="20"/>
              </w:rPr>
              <w:tab/>
            </w:r>
            <w:r>
              <w:rPr>
                <w:sz w:val="20"/>
              </w:rPr>
              <w:tab/>
            </w:r>
            <w:r>
              <w:rPr>
                <w:spacing w:val="-10"/>
                <w:sz w:val="20"/>
              </w:rPr>
              <w:t>и</w:t>
            </w:r>
            <w:r>
              <w:rPr>
                <w:sz w:val="20"/>
              </w:rPr>
              <w:tab/>
            </w:r>
            <w:r>
              <w:rPr>
                <w:spacing w:val="-4"/>
                <w:sz w:val="20"/>
              </w:rPr>
              <w:t xml:space="preserve">др. </w:t>
            </w:r>
            <w:r>
              <w:rPr>
                <w:spacing w:val="-2"/>
                <w:sz w:val="20"/>
              </w:rPr>
              <w:t>средствам</w:t>
            </w:r>
            <w:r>
              <w:rPr>
                <w:sz w:val="20"/>
              </w:rPr>
              <w:tab/>
            </w:r>
            <w:r>
              <w:rPr>
                <w:spacing w:val="-2"/>
                <w:sz w:val="20"/>
              </w:rPr>
              <w:t>искусства</w:t>
            </w:r>
          </w:p>
          <w:p w14:paraId="7B78FEBE" w14:textId="77777777" w:rsidR="00ED12CF" w:rsidRDefault="00643BAF">
            <w:pPr>
              <w:pStyle w:val="TableParagraph"/>
              <w:tabs>
                <w:tab w:val="left" w:pos="1501"/>
              </w:tabs>
              <w:spacing w:line="230" w:lineRule="exact"/>
              <w:ind w:right="100"/>
              <w:rPr>
                <w:sz w:val="20"/>
              </w:rPr>
            </w:pPr>
            <w:r>
              <w:rPr>
                <w:spacing w:val="-2"/>
                <w:sz w:val="20"/>
              </w:rPr>
              <w:t>деятелей</w:t>
            </w:r>
            <w:r>
              <w:rPr>
                <w:sz w:val="20"/>
              </w:rPr>
              <w:tab/>
            </w:r>
            <w:r>
              <w:rPr>
                <w:spacing w:val="-2"/>
                <w:sz w:val="20"/>
              </w:rPr>
              <w:t xml:space="preserve">культуры </w:t>
            </w:r>
            <w:r>
              <w:rPr>
                <w:sz w:val="20"/>
              </w:rPr>
              <w:t>Республики Татарстан</w:t>
            </w:r>
          </w:p>
        </w:tc>
        <w:tc>
          <w:tcPr>
            <w:tcW w:w="2415" w:type="dxa"/>
          </w:tcPr>
          <w:p w14:paraId="6BD1BDA6" w14:textId="77777777" w:rsidR="00ED12CF" w:rsidRDefault="00643BAF">
            <w:pPr>
              <w:pStyle w:val="TableParagraph"/>
              <w:tabs>
                <w:tab w:val="left" w:pos="1441"/>
              </w:tabs>
              <w:spacing w:line="225" w:lineRule="exact"/>
              <w:ind w:left="105"/>
              <w:rPr>
                <w:sz w:val="20"/>
              </w:rPr>
            </w:pPr>
            <w:r>
              <w:rPr>
                <w:spacing w:val="-5"/>
                <w:sz w:val="20"/>
              </w:rPr>
              <w:t>не</w:t>
            </w:r>
            <w:r>
              <w:rPr>
                <w:sz w:val="20"/>
              </w:rPr>
              <w:tab/>
            </w:r>
            <w:r>
              <w:rPr>
                <w:spacing w:val="-2"/>
                <w:sz w:val="20"/>
              </w:rPr>
              <w:t>проявляет</w:t>
            </w:r>
          </w:p>
          <w:p w14:paraId="6865889B" w14:textId="77777777" w:rsidR="00ED12CF" w:rsidRDefault="00643BAF">
            <w:pPr>
              <w:pStyle w:val="TableParagraph"/>
              <w:ind w:left="105"/>
              <w:rPr>
                <w:sz w:val="20"/>
              </w:rPr>
            </w:pPr>
            <w:r>
              <w:rPr>
                <w:spacing w:val="-2"/>
                <w:sz w:val="20"/>
              </w:rPr>
              <w:t>познавательного</w:t>
            </w:r>
          </w:p>
          <w:p w14:paraId="1A369387" w14:textId="77777777" w:rsidR="00ED12CF" w:rsidRDefault="00643BAF">
            <w:pPr>
              <w:pStyle w:val="TableParagraph"/>
              <w:spacing w:before="1"/>
              <w:ind w:left="105" w:right="96"/>
              <w:rPr>
                <w:sz w:val="20"/>
              </w:rPr>
            </w:pPr>
            <w:r>
              <w:rPr>
                <w:sz w:val="20"/>
              </w:rPr>
              <w:t>интереса</w:t>
            </w:r>
            <w:r>
              <w:rPr>
                <w:spacing w:val="40"/>
                <w:sz w:val="20"/>
              </w:rPr>
              <w:t xml:space="preserve"> </w:t>
            </w:r>
            <w:r>
              <w:rPr>
                <w:sz w:val="20"/>
              </w:rPr>
              <w:t xml:space="preserve">к живописным, </w:t>
            </w:r>
            <w:r>
              <w:rPr>
                <w:spacing w:val="-2"/>
                <w:sz w:val="20"/>
              </w:rPr>
              <w:t>скульптурным,</w:t>
            </w:r>
          </w:p>
          <w:p w14:paraId="3AC66721" w14:textId="77777777" w:rsidR="00ED12CF" w:rsidRDefault="00643BAF">
            <w:pPr>
              <w:pStyle w:val="TableParagraph"/>
              <w:tabs>
                <w:tab w:val="left" w:pos="1460"/>
                <w:tab w:val="left" w:pos="1616"/>
                <w:tab w:val="left" w:pos="2050"/>
              </w:tabs>
              <w:ind w:left="105" w:right="101"/>
              <w:rPr>
                <w:sz w:val="20"/>
              </w:rPr>
            </w:pPr>
            <w:r>
              <w:rPr>
                <w:spacing w:val="-2"/>
                <w:sz w:val="20"/>
              </w:rPr>
              <w:t>музыкальным</w:t>
            </w:r>
            <w:r>
              <w:rPr>
                <w:sz w:val="20"/>
              </w:rPr>
              <w:tab/>
            </w:r>
            <w:r>
              <w:rPr>
                <w:sz w:val="20"/>
              </w:rPr>
              <w:tab/>
            </w:r>
            <w:r>
              <w:rPr>
                <w:spacing w:val="-10"/>
                <w:sz w:val="20"/>
              </w:rPr>
              <w:t>и</w:t>
            </w:r>
            <w:r>
              <w:rPr>
                <w:sz w:val="20"/>
              </w:rPr>
              <w:tab/>
            </w:r>
            <w:r>
              <w:rPr>
                <w:spacing w:val="-4"/>
                <w:sz w:val="20"/>
              </w:rPr>
              <w:t xml:space="preserve">др. </w:t>
            </w:r>
            <w:r>
              <w:rPr>
                <w:spacing w:val="-2"/>
                <w:sz w:val="20"/>
              </w:rPr>
              <w:t>средствам</w:t>
            </w:r>
            <w:r>
              <w:rPr>
                <w:sz w:val="20"/>
              </w:rPr>
              <w:tab/>
            </w:r>
            <w:r>
              <w:rPr>
                <w:spacing w:val="-2"/>
                <w:sz w:val="20"/>
              </w:rPr>
              <w:t>искусства</w:t>
            </w:r>
          </w:p>
          <w:p w14:paraId="686F2298" w14:textId="77777777" w:rsidR="00ED12CF" w:rsidRDefault="00643BAF">
            <w:pPr>
              <w:pStyle w:val="TableParagraph"/>
              <w:tabs>
                <w:tab w:val="left" w:pos="1492"/>
              </w:tabs>
              <w:spacing w:line="230" w:lineRule="exact"/>
              <w:ind w:left="105" w:right="103"/>
              <w:rPr>
                <w:sz w:val="20"/>
              </w:rPr>
            </w:pPr>
            <w:r>
              <w:rPr>
                <w:spacing w:val="-2"/>
                <w:sz w:val="20"/>
              </w:rPr>
              <w:t>деятелей</w:t>
            </w:r>
            <w:r>
              <w:rPr>
                <w:sz w:val="20"/>
              </w:rPr>
              <w:tab/>
            </w:r>
            <w:r>
              <w:rPr>
                <w:spacing w:val="-2"/>
                <w:sz w:val="20"/>
              </w:rPr>
              <w:t xml:space="preserve">культуры </w:t>
            </w:r>
            <w:r>
              <w:rPr>
                <w:sz w:val="20"/>
              </w:rPr>
              <w:t>Республики Татарстан</w:t>
            </w:r>
          </w:p>
        </w:tc>
      </w:tr>
      <w:tr w:rsidR="00ED12CF" w14:paraId="7072B7A1" w14:textId="77777777">
        <w:trPr>
          <w:trHeight w:val="1149"/>
        </w:trPr>
        <w:tc>
          <w:tcPr>
            <w:tcW w:w="1875" w:type="dxa"/>
            <w:vMerge/>
            <w:tcBorders>
              <w:top w:val="nil"/>
            </w:tcBorders>
          </w:tcPr>
          <w:p w14:paraId="2E896ED9" w14:textId="77777777" w:rsidR="00ED12CF" w:rsidRDefault="00ED12CF">
            <w:pPr>
              <w:rPr>
                <w:sz w:val="2"/>
                <w:szCs w:val="2"/>
              </w:rPr>
            </w:pPr>
          </w:p>
        </w:tc>
        <w:tc>
          <w:tcPr>
            <w:tcW w:w="2422" w:type="dxa"/>
          </w:tcPr>
          <w:p w14:paraId="696E56FE" w14:textId="77777777" w:rsidR="00ED12CF" w:rsidRDefault="00643BAF">
            <w:pPr>
              <w:pStyle w:val="TableParagraph"/>
              <w:tabs>
                <w:tab w:val="left" w:pos="1735"/>
              </w:tabs>
              <w:ind w:right="100"/>
              <w:rPr>
                <w:sz w:val="20"/>
              </w:rPr>
            </w:pPr>
            <w:r>
              <w:rPr>
                <w:sz w:val="20"/>
              </w:rPr>
              <w:t>имеет</w:t>
            </w:r>
            <w:r>
              <w:rPr>
                <w:spacing w:val="40"/>
                <w:sz w:val="20"/>
              </w:rPr>
              <w:t xml:space="preserve"> </w:t>
            </w:r>
            <w:r>
              <w:rPr>
                <w:sz w:val="20"/>
              </w:rPr>
              <w:t>представление</w:t>
            </w:r>
            <w:r>
              <w:rPr>
                <w:spacing w:val="40"/>
                <w:sz w:val="20"/>
              </w:rPr>
              <w:t xml:space="preserve"> </w:t>
            </w:r>
            <w:r>
              <w:rPr>
                <w:sz w:val="20"/>
              </w:rPr>
              <w:t xml:space="preserve">об </w:t>
            </w:r>
            <w:r>
              <w:rPr>
                <w:spacing w:val="-2"/>
                <w:sz w:val="20"/>
              </w:rPr>
              <w:t>архитектурных сооружениях</w:t>
            </w:r>
            <w:r>
              <w:rPr>
                <w:sz w:val="20"/>
              </w:rPr>
              <w:tab/>
            </w:r>
            <w:r>
              <w:rPr>
                <w:spacing w:val="-2"/>
                <w:sz w:val="20"/>
              </w:rPr>
              <w:t>города Казани</w:t>
            </w:r>
          </w:p>
        </w:tc>
        <w:tc>
          <w:tcPr>
            <w:tcW w:w="2422" w:type="dxa"/>
          </w:tcPr>
          <w:p w14:paraId="490C3826" w14:textId="77777777" w:rsidR="00ED12CF" w:rsidRDefault="00643BAF">
            <w:pPr>
              <w:pStyle w:val="TableParagraph"/>
              <w:tabs>
                <w:tab w:val="left" w:pos="1408"/>
                <w:tab w:val="left" w:pos="2107"/>
              </w:tabs>
              <w:ind w:right="99"/>
              <w:jc w:val="both"/>
              <w:rPr>
                <w:sz w:val="20"/>
              </w:rPr>
            </w:pPr>
            <w:r>
              <w:rPr>
                <w:spacing w:val="-2"/>
                <w:sz w:val="20"/>
              </w:rPr>
              <w:t>имеет</w:t>
            </w:r>
            <w:r>
              <w:rPr>
                <w:sz w:val="20"/>
              </w:rPr>
              <w:tab/>
            </w:r>
            <w:r>
              <w:rPr>
                <w:spacing w:val="-2"/>
                <w:sz w:val="20"/>
              </w:rPr>
              <w:t>некоторые представления</w:t>
            </w:r>
            <w:r>
              <w:rPr>
                <w:sz w:val="20"/>
              </w:rPr>
              <w:tab/>
            </w:r>
            <w:r>
              <w:rPr>
                <w:sz w:val="20"/>
              </w:rPr>
              <w:tab/>
            </w:r>
            <w:r>
              <w:rPr>
                <w:spacing w:val="-6"/>
                <w:sz w:val="20"/>
              </w:rPr>
              <w:t xml:space="preserve">об </w:t>
            </w:r>
            <w:r>
              <w:rPr>
                <w:spacing w:val="-2"/>
                <w:sz w:val="20"/>
              </w:rPr>
              <w:t>архитектурных</w:t>
            </w:r>
          </w:p>
          <w:p w14:paraId="74D2D687" w14:textId="77777777" w:rsidR="00ED12CF" w:rsidRDefault="00643BAF">
            <w:pPr>
              <w:pStyle w:val="TableParagraph"/>
              <w:spacing w:line="228" w:lineRule="exact"/>
              <w:ind w:right="101"/>
              <w:jc w:val="both"/>
              <w:rPr>
                <w:sz w:val="20"/>
              </w:rPr>
            </w:pPr>
            <w:r>
              <w:rPr>
                <w:sz w:val="20"/>
              </w:rPr>
              <w:t>сооружениях родного города</w:t>
            </w:r>
            <w:r>
              <w:rPr>
                <w:spacing w:val="40"/>
                <w:sz w:val="20"/>
              </w:rPr>
              <w:t xml:space="preserve"> </w:t>
            </w:r>
            <w:r>
              <w:rPr>
                <w:sz w:val="20"/>
              </w:rPr>
              <w:t>Казани</w:t>
            </w:r>
          </w:p>
        </w:tc>
        <w:tc>
          <w:tcPr>
            <w:tcW w:w="2415" w:type="dxa"/>
          </w:tcPr>
          <w:p w14:paraId="577CF93F" w14:textId="77777777" w:rsidR="00ED12CF" w:rsidRDefault="00643BAF">
            <w:pPr>
              <w:pStyle w:val="TableParagraph"/>
              <w:tabs>
                <w:tab w:val="left" w:pos="1007"/>
              </w:tabs>
              <w:ind w:left="105" w:right="102"/>
              <w:jc w:val="both"/>
              <w:rPr>
                <w:sz w:val="20"/>
              </w:rPr>
            </w:pPr>
            <w:r>
              <w:rPr>
                <w:sz w:val="20"/>
              </w:rPr>
              <w:t xml:space="preserve">не имеет представлений </w:t>
            </w:r>
            <w:r>
              <w:rPr>
                <w:spacing w:val="-6"/>
                <w:sz w:val="20"/>
              </w:rPr>
              <w:t>об</w:t>
            </w:r>
            <w:r>
              <w:rPr>
                <w:sz w:val="20"/>
              </w:rPr>
              <w:tab/>
            </w:r>
            <w:r>
              <w:rPr>
                <w:spacing w:val="-2"/>
                <w:sz w:val="20"/>
              </w:rPr>
              <w:t xml:space="preserve">архитектурных </w:t>
            </w:r>
            <w:r>
              <w:rPr>
                <w:sz w:val="20"/>
              </w:rPr>
              <w:t>сооружениях родного города</w:t>
            </w:r>
            <w:r>
              <w:rPr>
                <w:spacing w:val="40"/>
                <w:sz w:val="20"/>
              </w:rPr>
              <w:t xml:space="preserve"> </w:t>
            </w:r>
            <w:r>
              <w:rPr>
                <w:sz w:val="20"/>
              </w:rPr>
              <w:t>Казани</w:t>
            </w:r>
          </w:p>
        </w:tc>
      </w:tr>
      <w:tr w:rsidR="00ED12CF" w14:paraId="0030C49B" w14:textId="77777777">
        <w:trPr>
          <w:trHeight w:val="1381"/>
        </w:trPr>
        <w:tc>
          <w:tcPr>
            <w:tcW w:w="1875" w:type="dxa"/>
            <w:vMerge/>
            <w:tcBorders>
              <w:top w:val="nil"/>
            </w:tcBorders>
          </w:tcPr>
          <w:p w14:paraId="7BFBA235" w14:textId="77777777" w:rsidR="00ED12CF" w:rsidRDefault="00ED12CF">
            <w:pPr>
              <w:rPr>
                <w:sz w:val="2"/>
                <w:szCs w:val="2"/>
              </w:rPr>
            </w:pPr>
          </w:p>
        </w:tc>
        <w:tc>
          <w:tcPr>
            <w:tcW w:w="2422" w:type="dxa"/>
          </w:tcPr>
          <w:p w14:paraId="7F8ABBDE" w14:textId="77777777" w:rsidR="00ED12CF" w:rsidRDefault="00643BAF">
            <w:pPr>
              <w:pStyle w:val="TableParagraph"/>
              <w:tabs>
                <w:tab w:val="left" w:pos="1403"/>
                <w:tab w:val="left" w:pos="1659"/>
                <w:tab w:val="left" w:pos="2204"/>
              </w:tabs>
              <w:ind w:right="98"/>
              <w:rPr>
                <w:sz w:val="20"/>
              </w:rPr>
            </w:pPr>
            <w:r>
              <w:rPr>
                <w:spacing w:val="-2"/>
                <w:sz w:val="20"/>
              </w:rPr>
              <w:t>владеет</w:t>
            </w:r>
            <w:r>
              <w:rPr>
                <w:sz w:val="20"/>
              </w:rPr>
              <w:tab/>
            </w:r>
            <w:r>
              <w:rPr>
                <w:spacing w:val="-2"/>
                <w:sz w:val="20"/>
              </w:rPr>
              <w:t>способами рисования</w:t>
            </w:r>
            <w:r>
              <w:rPr>
                <w:spacing w:val="40"/>
                <w:sz w:val="20"/>
              </w:rPr>
              <w:t xml:space="preserve"> </w:t>
            </w:r>
            <w:r>
              <w:rPr>
                <w:spacing w:val="-2"/>
                <w:sz w:val="20"/>
              </w:rPr>
              <w:t>симметричного</w:t>
            </w:r>
            <w:r>
              <w:rPr>
                <w:sz w:val="20"/>
              </w:rPr>
              <w:tab/>
            </w:r>
            <w:r>
              <w:rPr>
                <w:sz w:val="20"/>
              </w:rPr>
              <w:tab/>
            </w:r>
            <w:r>
              <w:rPr>
                <w:spacing w:val="-2"/>
                <w:sz w:val="20"/>
              </w:rPr>
              <w:t>(«древо жизни»)</w:t>
            </w:r>
            <w:r>
              <w:rPr>
                <w:sz w:val="20"/>
              </w:rPr>
              <w:tab/>
            </w:r>
            <w:r>
              <w:rPr>
                <w:sz w:val="20"/>
              </w:rPr>
              <w:tab/>
            </w:r>
            <w:r>
              <w:rPr>
                <w:sz w:val="20"/>
              </w:rPr>
              <w:tab/>
            </w:r>
            <w:r>
              <w:rPr>
                <w:spacing w:val="-10"/>
                <w:sz w:val="20"/>
              </w:rPr>
              <w:t>и</w:t>
            </w:r>
          </w:p>
          <w:p w14:paraId="08563427" w14:textId="77777777" w:rsidR="00ED12CF" w:rsidRDefault="00643BAF">
            <w:pPr>
              <w:pStyle w:val="TableParagraph"/>
              <w:rPr>
                <w:sz w:val="20"/>
              </w:rPr>
            </w:pPr>
            <w:r>
              <w:rPr>
                <w:spacing w:val="-2"/>
                <w:sz w:val="20"/>
              </w:rPr>
              <w:t>асимметричного</w:t>
            </w:r>
            <w:r>
              <w:rPr>
                <w:spacing w:val="11"/>
                <w:sz w:val="20"/>
              </w:rPr>
              <w:t xml:space="preserve"> </w:t>
            </w:r>
            <w:r>
              <w:rPr>
                <w:spacing w:val="-2"/>
                <w:sz w:val="20"/>
              </w:rPr>
              <w:t>букета</w:t>
            </w:r>
          </w:p>
        </w:tc>
        <w:tc>
          <w:tcPr>
            <w:tcW w:w="2422" w:type="dxa"/>
          </w:tcPr>
          <w:p w14:paraId="6E1B836C" w14:textId="77777777" w:rsidR="00ED12CF" w:rsidRDefault="00643BAF">
            <w:pPr>
              <w:pStyle w:val="TableParagraph"/>
              <w:tabs>
                <w:tab w:val="left" w:pos="1211"/>
                <w:tab w:val="left" w:pos="1400"/>
                <w:tab w:val="left" w:pos="1659"/>
                <w:tab w:val="left" w:pos="1822"/>
                <w:tab w:val="left" w:pos="2204"/>
              </w:tabs>
              <w:ind w:right="98"/>
              <w:rPr>
                <w:sz w:val="20"/>
              </w:rPr>
            </w:pPr>
            <w:r>
              <w:rPr>
                <w:spacing w:val="-2"/>
                <w:sz w:val="20"/>
              </w:rPr>
              <w:t>владеет,</w:t>
            </w:r>
            <w:r>
              <w:rPr>
                <w:sz w:val="20"/>
              </w:rPr>
              <w:tab/>
            </w:r>
            <w:r>
              <w:rPr>
                <w:spacing w:val="-6"/>
                <w:sz w:val="20"/>
              </w:rPr>
              <w:t>но</w:t>
            </w:r>
            <w:r>
              <w:rPr>
                <w:sz w:val="20"/>
              </w:rPr>
              <w:tab/>
            </w:r>
            <w:r>
              <w:rPr>
                <w:sz w:val="20"/>
              </w:rPr>
              <w:tab/>
            </w:r>
            <w:r>
              <w:rPr>
                <w:spacing w:val="-4"/>
                <w:sz w:val="20"/>
              </w:rPr>
              <w:t xml:space="preserve">редко </w:t>
            </w:r>
            <w:r>
              <w:rPr>
                <w:spacing w:val="-2"/>
                <w:sz w:val="20"/>
              </w:rPr>
              <w:t>пользуется</w:t>
            </w:r>
            <w:r>
              <w:rPr>
                <w:sz w:val="20"/>
              </w:rPr>
              <w:tab/>
            </w:r>
            <w:r>
              <w:rPr>
                <w:sz w:val="20"/>
              </w:rPr>
              <w:tab/>
            </w:r>
            <w:r>
              <w:rPr>
                <w:spacing w:val="-2"/>
                <w:sz w:val="20"/>
              </w:rPr>
              <w:t>способами рисования</w:t>
            </w:r>
            <w:r>
              <w:rPr>
                <w:spacing w:val="40"/>
                <w:sz w:val="20"/>
              </w:rPr>
              <w:t xml:space="preserve"> </w:t>
            </w:r>
            <w:r>
              <w:rPr>
                <w:spacing w:val="-2"/>
                <w:sz w:val="20"/>
              </w:rPr>
              <w:t>симметричного</w:t>
            </w:r>
            <w:r>
              <w:rPr>
                <w:sz w:val="20"/>
              </w:rPr>
              <w:tab/>
            </w:r>
            <w:r>
              <w:rPr>
                <w:spacing w:val="-2"/>
                <w:sz w:val="20"/>
              </w:rPr>
              <w:t>(«древо жизни»)</w:t>
            </w:r>
            <w:r>
              <w:rPr>
                <w:sz w:val="20"/>
              </w:rPr>
              <w:tab/>
            </w:r>
            <w:r>
              <w:rPr>
                <w:sz w:val="20"/>
              </w:rPr>
              <w:tab/>
            </w:r>
            <w:r>
              <w:rPr>
                <w:sz w:val="20"/>
              </w:rPr>
              <w:tab/>
            </w:r>
            <w:r>
              <w:rPr>
                <w:sz w:val="20"/>
              </w:rPr>
              <w:tab/>
            </w:r>
            <w:r>
              <w:rPr>
                <w:sz w:val="20"/>
              </w:rPr>
              <w:tab/>
            </w:r>
            <w:r>
              <w:rPr>
                <w:spacing w:val="-10"/>
                <w:sz w:val="20"/>
              </w:rPr>
              <w:t>и</w:t>
            </w:r>
          </w:p>
          <w:p w14:paraId="308DBC79" w14:textId="77777777" w:rsidR="00ED12CF" w:rsidRDefault="00643BAF">
            <w:pPr>
              <w:pStyle w:val="TableParagraph"/>
              <w:spacing w:line="215" w:lineRule="exact"/>
              <w:rPr>
                <w:sz w:val="20"/>
              </w:rPr>
            </w:pPr>
            <w:r>
              <w:rPr>
                <w:spacing w:val="-2"/>
                <w:sz w:val="20"/>
              </w:rPr>
              <w:t>асимметричного</w:t>
            </w:r>
            <w:r>
              <w:rPr>
                <w:spacing w:val="11"/>
                <w:sz w:val="20"/>
              </w:rPr>
              <w:t xml:space="preserve"> </w:t>
            </w:r>
            <w:r>
              <w:rPr>
                <w:spacing w:val="-2"/>
                <w:sz w:val="20"/>
              </w:rPr>
              <w:t>букета</w:t>
            </w:r>
          </w:p>
        </w:tc>
        <w:tc>
          <w:tcPr>
            <w:tcW w:w="2415" w:type="dxa"/>
          </w:tcPr>
          <w:p w14:paraId="488439B6" w14:textId="77777777" w:rsidR="00ED12CF" w:rsidRDefault="00643BAF">
            <w:pPr>
              <w:pStyle w:val="TableParagraph"/>
              <w:tabs>
                <w:tab w:val="left" w:pos="522"/>
                <w:tab w:val="left" w:pos="1393"/>
                <w:tab w:val="left" w:pos="1649"/>
                <w:tab w:val="left" w:pos="2195"/>
              </w:tabs>
              <w:ind w:left="105" w:right="102"/>
              <w:rPr>
                <w:sz w:val="20"/>
              </w:rPr>
            </w:pPr>
            <w:r>
              <w:rPr>
                <w:spacing w:val="-6"/>
                <w:sz w:val="20"/>
              </w:rPr>
              <w:t>не</w:t>
            </w:r>
            <w:r>
              <w:rPr>
                <w:sz w:val="20"/>
              </w:rPr>
              <w:tab/>
            </w:r>
            <w:r>
              <w:rPr>
                <w:spacing w:val="-2"/>
                <w:sz w:val="20"/>
              </w:rPr>
              <w:t>владеет</w:t>
            </w:r>
            <w:r>
              <w:rPr>
                <w:sz w:val="20"/>
              </w:rPr>
              <w:tab/>
            </w:r>
            <w:r>
              <w:rPr>
                <w:spacing w:val="-2"/>
                <w:sz w:val="20"/>
              </w:rPr>
              <w:t>способами рисования</w:t>
            </w:r>
            <w:r>
              <w:rPr>
                <w:spacing w:val="40"/>
                <w:sz w:val="20"/>
              </w:rPr>
              <w:t xml:space="preserve"> </w:t>
            </w:r>
            <w:r>
              <w:rPr>
                <w:spacing w:val="-2"/>
                <w:sz w:val="20"/>
              </w:rPr>
              <w:t>симметричного</w:t>
            </w:r>
            <w:r>
              <w:rPr>
                <w:sz w:val="20"/>
              </w:rPr>
              <w:tab/>
            </w:r>
            <w:r>
              <w:rPr>
                <w:spacing w:val="-2"/>
                <w:sz w:val="20"/>
              </w:rPr>
              <w:t>(«древо жизни»)</w:t>
            </w:r>
            <w:r>
              <w:rPr>
                <w:sz w:val="20"/>
              </w:rPr>
              <w:tab/>
            </w:r>
            <w:r>
              <w:rPr>
                <w:sz w:val="20"/>
              </w:rPr>
              <w:tab/>
            </w:r>
            <w:r>
              <w:rPr>
                <w:sz w:val="20"/>
              </w:rPr>
              <w:tab/>
            </w:r>
            <w:r>
              <w:rPr>
                <w:spacing w:val="-10"/>
                <w:sz w:val="20"/>
              </w:rPr>
              <w:t>и</w:t>
            </w:r>
          </w:p>
          <w:p w14:paraId="13A6C719" w14:textId="77777777" w:rsidR="00ED12CF" w:rsidRDefault="00643BAF">
            <w:pPr>
              <w:pStyle w:val="TableParagraph"/>
              <w:ind w:left="105"/>
              <w:rPr>
                <w:sz w:val="20"/>
              </w:rPr>
            </w:pPr>
            <w:r>
              <w:rPr>
                <w:spacing w:val="-2"/>
                <w:sz w:val="20"/>
              </w:rPr>
              <w:t>асимметричного</w:t>
            </w:r>
            <w:r>
              <w:rPr>
                <w:spacing w:val="11"/>
                <w:sz w:val="20"/>
              </w:rPr>
              <w:t xml:space="preserve"> </w:t>
            </w:r>
            <w:r>
              <w:rPr>
                <w:spacing w:val="-2"/>
                <w:sz w:val="20"/>
              </w:rPr>
              <w:t>букета</w:t>
            </w:r>
          </w:p>
        </w:tc>
      </w:tr>
      <w:tr w:rsidR="00ED12CF" w14:paraId="23283264" w14:textId="77777777">
        <w:trPr>
          <w:trHeight w:val="688"/>
        </w:trPr>
        <w:tc>
          <w:tcPr>
            <w:tcW w:w="1875" w:type="dxa"/>
            <w:vMerge/>
            <w:tcBorders>
              <w:top w:val="nil"/>
            </w:tcBorders>
          </w:tcPr>
          <w:p w14:paraId="69F31C76" w14:textId="77777777" w:rsidR="00ED12CF" w:rsidRDefault="00ED12CF">
            <w:pPr>
              <w:rPr>
                <w:sz w:val="2"/>
                <w:szCs w:val="2"/>
              </w:rPr>
            </w:pPr>
          </w:p>
        </w:tc>
        <w:tc>
          <w:tcPr>
            <w:tcW w:w="2422" w:type="dxa"/>
          </w:tcPr>
          <w:p w14:paraId="2E97D6E0" w14:textId="77777777" w:rsidR="00ED12CF" w:rsidRDefault="00643BAF">
            <w:pPr>
              <w:pStyle w:val="TableParagraph"/>
              <w:tabs>
                <w:tab w:val="left" w:pos="1623"/>
              </w:tabs>
              <w:spacing w:line="237" w:lineRule="auto"/>
              <w:ind w:right="99"/>
              <w:rPr>
                <w:sz w:val="20"/>
              </w:rPr>
            </w:pPr>
            <w:r>
              <w:rPr>
                <w:spacing w:val="-2"/>
                <w:sz w:val="20"/>
              </w:rPr>
              <w:t>применяет</w:t>
            </w:r>
            <w:r>
              <w:rPr>
                <w:sz w:val="20"/>
              </w:rPr>
              <w:tab/>
            </w:r>
            <w:r>
              <w:rPr>
                <w:spacing w:val="-2"/>
                <w:sz w:val="20"/>
              </w:rPr>
              <w:t xml:space="preserve">технику </w:t>
            </w:r>
            <w:r>
              <w:rPr>
                <w:sz w:val="20"/>
              </w:rPr>
              <w:t>рельефного</w:t>
            </w:r>
            <w:r>
              <w:rPr>
                <w:spacing w:val="48"/>
                <w:sz w:val="20"/>
              </w:rPr>
              <w:t xml:space="preserve"> </w:t>
            </w:r>
            <w:r>
              <w:rPr>
                <w:spacing w:val="-2"/>
                <w:sz w:val="20"/>
              </w:rPr>
              <w:t>изображения</w:t>
            </w:r>
          </w:p>
          <w:p w14:paraId="121B28D8" w14:textId="77777777" w:rsidR="00ED12CF" w:rsidRDefault="00643BAF">
            <w:pPr>
              <w:pStyle w:val="TableParagraph"/>
              <w:tabs>
                <w:tab w:val="left" w:pos="1165"/>
              </w:tabs>
              <w:spacing w:line="215" w:lineRule="exact"/>
              <w:rPr>
                <w:sz w:val="20"/>
              </w:rPr>
            </w:pPr>
            <w:r>
              <w:rPr>
                <w:spacing w:val="-5"/>
                <w:sz w:val="20"/>
              </w:rPr>
              <w:t>для</w:t>
            </w:r>
            <w:r>
              <w:rPr>
                <w:sz w:val="20"/>
              </w:rPr>
              <w:tab/>
            </w:r>
            <w:r>
              <w:rPr>
                <w:spacing w:val="-2"/>
                <w:sz w:val="20"/>
              </w:rPr>
              <w:t>изготовления</w:t>
            </w:r>
          </w:p>
        </w:tc>
        <w:tc>
          <w:tcPr>
            <w:tcW w:w="2422" w:type="dxa"/>
          </w:tcPr>
          <w:p w14:paraId="36FA954D" w14:textId="77777777" w:rsidR="00ED12CF" w:rsidRDefault="00643BAF">
            <w:pPr>
              <w:pStyle w:val="TableParagraph"/>
              <w:tabs>
                <w:tab w:val="left" w:pos="1406"/>
              </w:tabs>
              <w:spacing w:line="224" w:lineRule="exact"/>
              <w:rPr>
                <w:sz w:val="20"/>
              </w:rPr>
            </w:pPr>
            <w:r>
              <w:rPr>
                <w:spacing w:val="-2"/>
                <w:sz w:val="20"/>
              </w:rPr>
              <w:t>частично</w:t>
            </w:r>
            <w:r>
              <w:rPr>
                <w:sz w:val="20"/>
              </w:rPr>
              <w:tab/>
            </w:r>
            <w:r>
              <w:rPr>
                <w:spacing w:val="-2"/>
                <w:sz w:val="20"/>
              </w:rPr>
              <w:t>применяет</w:t>
            </w:r>
          </w:p>
          <w:p w14:paraId="463E729B" w14:textId="77777777" w:rsidR="00ED12CF" w:rsidRDefault="00643BAF">
            <w:pPr>
              <w:pStyle w:val="TableParagraph"/>
              <w:tabs>
                <w:tab w:val="left" w:pos="1321"/>
                <w:tab w:val="left" w:pos="2017"/>
              </w:tabs>
              <w:spacing w:line="230" w:lineRule="exact"/>
              <w:ind w:right="99"/>
              <w:rPr>
                <w:sz w:val="20"/>
              </w:rPr>
            </w:pPr>
            <w:r>
              <w:rPr>
                <w:spacing w:val="-2"/>
                <w:sz w:val="20"/>
              </w:rPr>
              <w:t>технику</w:t>
            </w:r>
            <w:r>
              <w:rPr>
                <w:sz w:val="20"/>
              </w:rPr>
              <w:tab/>
            </w:r>
            <w:r>
              <w:rPr>
                <w:spacing w:val="-2"/>
                <w:sz w:val="20"/>
              </w:rPr>
              <w:t>рельефного изображения</w:t>
            </w:r>
            <w:r>
              <w:rPr>
                <w:sz w:val="20"/>
              </w:rPr>
              <w:tab/>
            </w:r>
            <w:r>
              <w:rPr>
                <w:sz w:val="20"/>
              </w:rPr>
              <w:tab/>
            </w:r>
            <w:r>
              <w:rPr>
                <w:spacing w:val="-5"/>
                <w:sz w:val="20"/>
              </w:rPr>
              <w:t>для</w:t>
            </w:r>
          </w:p>
        </w:tc>
        <w:tc>
          <w:tcPr>
            <w:tcW w:w="2415" w:type="dxa"/>
          </w:tcPr>
          <w:p w14:paraId="64BF70A9" w14:textId="77777777" w:rsidR="00ED12CF" w:rsidRDefault="00643BAF">
            <w:pPr>
              <w:pStyle w:val="TableParagraph"/>
              <w:tabs>
                <w:tab w:val="left" w:pos="553"/>
                <w:tab w:val="left" w:pos="1458"/>
              </w:tabs>
              <w:spacing w:line="237" w:lineRule="auto"/>
              <w:ind w:left="105" w:right="102"/>
              <w:rPr>
                <w:sz w:val="20"/>
              </w:rPr>
            </w:pPr>
            <w:r>
              <w:rPr>
                <w:spacing w:val="-6"/>
                <w:sz w:val="20"/>
              </w:rPr>
              <w:t>не</w:t>
            </w:r>
            <w:r>
              <w:rPr>
                <w:sz w:val="20"/>
              </w:rPr>
              <w:tab/>
            </w:r>
            <w:r>
              <w:rPr>
                <w:spacing w:val="-2"/>
                <w:sz w:val="20"/>
              </w:rPr>
              <w:t>владеет</w:t>
            </w:r>
            <w:r>
              <w:rPr>
                <w:sz w:val="20"/>
              </w:rPr>
              <w:tab/>
            </w:r>
            <w:r>
              <w:rPr>
                <w:spacing w:val="-2"/>
                <w:sz w:val="20"/>
              </w:rPr>
              <w:t xml:space="preserve">техникой </w:t>
            </w:r>
            <w:r>
              <w:rPr>
                <w:sz w:val="20"/>
              </w:rPr>
              <w:t>рельефного</w:t>
            </w:r>
            <w:r>
              <w:rPr>
                <w:spacing w:val="43"/>
                <w:sz w:val="20"/>
              </w:rPr>
              <w:t xml:space="preserve"> </w:t>
            </w:r>
            <w:r>
              <w:rPr>
                <w:spacing w:val="-2"/>
                <w:sz w:val="20"/>
              </w:rPr>
              <w:t>изображения</w:t>
            </w:r>
          </w:p>
          <w:p w14:paraId="1F51E0C2" w14:textId="77777777" w:rsidR="00ED12CF" w:rsidRDefault="00643BAF">
            <w:pPr>
              <w:pStyle w:val="TableParagraph"/>
              <w:tabs>
                <w:tab w:val="left" w:pos="1158"/>
              </w:tabs>
              <w:spacing w:line="215" w:lineRule="exact"/>
              <w:ind w:left="105"/>
              <w:rPr>
                <w:sz w:val="20"/>
              </w:rPr>
            </w:pPr>
            <w:r>
              <w:rPr>
                <w:spacing w:val="-5"/>
                <w:sz w:val="20"/>
              </w:rPr>
              <w:t>для</w:t>
            </w:r>
            <w:r>
              <w:rPr>
                <w:sz w:val="20"/>
              </w:rPr>
              <w:tab/>
            </w:r>
            <w:r>
              <w:rPr>
                <w:spacing w:val="-2"/>
                <w:sz w:val="20"/>
              </w:rPr>
              <w:t>изготовления</w:t>
            </w:r>
          </w:p>
        </w:tc>
      </w:tr>
    </w:tbl>
    <w:p w14:paraId="5821FDD8" w14:textId="77777777" w:rsidR="00ED12CF" w:rsidRDefault="00ED12CF">
      <w:pPr>
        <w:pStyle w:val="TableParagraph"/>
        <w:spacing w:line="215" w:lineRule="exact"/>
        <w:rPr>
          <w:sz w:val="20"/>
        </w:rPr>
        <w:sectPr w:rsidR="00ED12CF">
          <w:type w:val="continuous"/>
          <w:pgSz w:w="11910" w:h="16840"/>
          <w:pgMar w:top="1100" w:right="708" w:bottom="280"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22"/>
        <w:gridCol w:w="2415"/>
      </w:tblGrid>
      <w:tr w:rsidR="00ED12CF" w14:paraId="2376C1BB" w14:textId="77777777">
        <w:trPr>
          <w:trHeight w:val="2071"/>
        </w:trPr>
        <w:tc>
          <w:tcPr>
            <w:tcW w:w="1875" w:type="dxa"/>
            <w:vMerge w:val="restart"/>
          </w:tcPr>
          <w:p w14:paraId="2B14274E" w14:textId="77777777" w:rsidR="00ED12CF" w:rsidRDefault="00ED12CF">
            <w:pPr>
              <w:pStyle w:val="TableParagraph"/>
              <w:ind w:left="0"/>
              <w:rPr>
                <w:sz w:val="18"/>
              </w:rPr>
            </w:pPr>
          </w:p>
        </w:tc>
        <w:tc>
          <w:tcPr>
            <w:tcW w:w="2422" w:type="dxa"/>
          </w:tcPr>
          <w:p w14:paraId="3F349B06" w14:textId="77777777" w:rsidR="00ED12CF" w:rsidRDefault="00643BAF">
            <w:pPr>
              <w:pStyle w:val="TableParagraph"/>
              <w:tabs>
                <w:tab w:val="left" w:pos="1683"/>
              </w:tabs>
              <w:ind w:right="99"/>
              <w:rPr>
                <w:sz w:val="20"/>
              </w:rPr>
            </w:pPr>
            <w:r>
              <w:rPr>
                <w:spacing w:val="-2"/>
                <w:sz w:val="20"/>
              </w:rPr>
              <w:t>национального</w:t>
            </w:r>
            <w:r>
              <w:rPr>
                <w:sz w:val="20"/>
              </w:rPr>
              <w:tab/>
            </w:r>
            <w:r>
              <w:rPr>
                <w:spacing w:val="-2"/>
                <w:sz w:val="20"/>
              </w:rPr>
              <w:t xml:space="preserve">декора, </w:t>
            </w:r>
            <w:r>
              <w:rPr>
                <w:sz w:val="20"/>
              </w:rPr>
              <w:t>технику</w:t>
            </w:r>
            <w:r>
              <w:rPr>
                <w:spacing w:val="56"/>
                <w:sz w:val="20"/>
              </w:rPr>
              <w:t xml:space="preserve"> </w:t>
            </w:r>
            <w:r>
              <w:rPr>
                <w:sz w:val="20"/>
              </w:rPr>
              <w:t xml:space="preserve">симметричного, </w:t>
            </w:r>
            <w:r>
              <w:rPr>
                <w:spacing w:val="-2"/>
                <w:sz w:val="20"/>
              </w:rPr>
              <w:t>силуэтного, многослойного,</w:t>
            </w:r>
          </w:p>
          <w:p w14:paraId="602C1E27" w14:textId="77777777" w:rsidR="00ED12CF" w:rsidRDefault="00643BAF">
            <w:pPr>
              <w:pStyle w:val="TableParagraph"/>
              <w:tabs>
                <w:tab w:val="left" w:pos="1376"/>
                <w:tab w:val="left" w:pos="2216"/>
              </w:tabs>
              <w:ind w:right="99"/>
              <w:jc w:val="both"/>
              <w:rPr>
                <w:sz w:val="20"/>
              </w:rPr>
            </w:pPr>
            <w:r>
              <w:rPr>
                <w:sz w:val="20"/>
              </w:rPr>
              <w:t xml:space="preserve">ажурного вырезывания </w:t>
            </w:r>
            <w:r>
              <w:rPr>
                <w:spacing w:val="-4"/>
                <w:sz w:val="20"/>
              </w:rPr>
              <w:t>для</w:t>
            </w:r>
            <w:r>
              <w:rPr>
                <w:sz w:val="20"/>
              </w:rPr>
              <w:tab/>
            </w:r>
            <w:r>
              <w:rPr>
                <w:spacing w:val="-2"/>
                <w:sz w:val="20"/>
              </w:rPr>
              <w:t>украшения предметов</w:t>
            </w:r>
            <w:r>
              <w:rPr>
                <w:sz w:val="20"/>
              </w:rPr>
              <w:tab/>
            </w:r>
            <w:r>
              <w:rPr>
                <w:sz w:val="20"/>
              </w:rPr>
              <w:tab/>
            </w:r>
            <w:r>
              <w:rPr>
                <w:spacing w:val="-10"/>
                <w:sz w:val="20"/>
              </w:rPr>
              <w:t>в</w:t>
            </w:r>
          </w:p>
          <w:p w14:paraId="178DAA5E" w14:textId="77777777" w:rsidR="00ED12CF" w:rsidRDefault="00643BAF">
            <w:pPr>
              <w:pStyle w:val="TableParagraph"/>
              <w:spacing w:line="229" w:lineRule="exact"/>
              <w:jc w:val="both"/>
              <w:rPr>
                <w:sz w:val="20"/>
              </w:rPr>
            </w:pPr>
            <w:r>
              <w:rPr>
                <w:spacing w:val="-2"/>
                <w:sz w:val="20"/>
              </w:rPr>
              <w:t>национальном</w:t>
            </w:r>
            <w:r>
              <w:rPr>
                <w:spacing w:val="7"/>
                <w:sz w:val="20"/>
              </w:rPr>
              <w:t xml:space="preserve"> </w:t>
            </w:r>
            <w:r>
              <w:rPr>
                <w:spacing w:val="-2"/>
                <w:sz w:val="20"/>
              </w:rPr>
              <w:t>колорите</w:t>
            </w:r>
          </w:p>
        </w:tc>
        <w:tc>
          <w:tcPr>
            <w:tcW w:w="2422" w:type="dxa"/>
          </w:tcPr>
          <w:p w14:paraId="30CD96B7" w14:textId="77777777" w:rsidR="00ED12CF" w:rsidRDefault="00643BAF">
            <w:pPr>
              <w:pStyle w:val="TableParagraph"/>
              <w:tabs>
                <w:tab w:val="left" w:pos="1683"/>
              </w:tabs>
              <w:ind w:right="99"/>
              <w:rPr>
                <w:sz w:val="20"/>
              </w:rPr>
            </w:pPr>
            <w:r>
              <w:rPr>
                <w:spacing w:val="-2"/>
                <w:sz w:val="20"/>
              </w:rPr>
              <w:t>изготовления национального</w:t>
            </w:r>
            <w:r>
              <w:rPr>
                <w:sz w:val="20"/>
              </w:rPr>
              <w:tab/>
            </w:r>
            <w:r>
              <w:rPr>
                <w:spacing w:val="-2"/>
                <w:sz w:val="20"/>
              </w:rPr>
              <w:t xml:space="preserve">декора, </w:t>
            </w:r>
            <w:r>
              <w:rPr>
                <w:sz w:val="20"/>
              </w:rPr>
              <w:t>технику</w:t>
            </w:r>
            <w:r>
              <w:rPr>
                <w:spacing w:val="56"/>
                <w:sz w:val="20"/>
              </w:rPr>
              <w:t xml:space="preserve"> </w:t>
            </w:r>
            <w:r>
              <w:rPr>
                <w:sz w:val="20"/>
              </w:rPr>
              <w:t xml:space="preserve">симметричного, </w:t>
            </w:r>
            <w:r>
              <w:rPr>
                <w:spacing w:val="-2"/>
                <w:sz w:val="20"/>
              </w:rPr>
              <w:t>силуэтного, многослойного,</w:t>
            </w:r>
          </w:p>
          <w:p w14:paraId="5A1BB7A8" w14:textId="77777777" w:rsidR="00ED12CF" w:rsidRDefault="00643BAF">
            <w:pPr>
              <w:pStyle w:val="TableParagraph"/>
              <w:tabs>
                <w:tab w:val="left" w:pos="1376"/>
                <w:tab w:val="left" w:pos="2217"/>
              </w:tabs>
              <w:ind w:right="98"/>
              <w:jc w:val="both"/>
              <w:rPr>
                <w:sz w:val="20"/>
              </w:rPr>
            </w:pPr>
            <w:r>
              <w:rPr>
                <w:sz w:val="20"/>
              </w:rPr>
              <w:t xml:space="preserve">ажурного вырезывания </w:t>
            </w:r>
            <w:r>
              <w:rPr>
                <w:spacing w:val="-4"/>
                <w:sz w:val="20"/>
              </w:rPr>
              <w:t>для</w:t>
            </w:r>
            <w:r>
              <w:rPr>
                <w:sz w:val="20"/>
              </w:rPr>
              <w:tab/>
            </w:r>
            <w:r>
              <w:rPr>
                <w:spacing w:val="-2"/>
                <w:sz w:val="20"/>
              </w:rPr>
              <w:t>украшения предметов</w:t>
            </w:r>
            <w:r>
              <w:rPr>
                <w:sz w:val="20"/>
              </w:rPr>
              <w:tab/>
            </w:r>
            <w:r>
              <w:rPr>
                <w:sz w:val="20"/>
              </w:rPr>
              <w:tab/>
            </w:r>
            <w:r>
              <w:rPr>
                <w:spacing w:val="-10"/>
                <w:sz w:val="20"/>
              </w:rPr>
              <w:t>в</w:t>
            </w:r>
          </w:p>
          <w:p w14:paraId="74618550" w14:textId="77777777" w:rsidR="00ED12CF" w:rsidRDefault="00643BAF">
            <w:pPr>
              <w:pStyle w:val="TableParagraph"/>
              <w:spacing w:line="213" w:lineRule="exact"/>
              <w:jc w:val="both"/>
              <w:rPr>
                <w:sz w:val="20"/>
              </w:rPr>
            </w:pPr>
            <w:r>
              <w:rPr>
                <w:spacing w:val="-2"/>
                <w:sz w:val="20"/>
              </w:rPr>
              <w:t>национальном</w:t>
            </w:r>
            <w:r>
              <w:rPr>
                <w:spacing w:val="7"/>
                <w:sz w:val="20"/>
              </w:rPr>
              <w:t xml:space="preserve"> </w:t>
            </w:r>
            <w:r>
              <w:rPr>
                <w:spacing w:val="-2"/>
                <w:sz w:val="20"/>
              </w:rPr>
              <w:t>колорите</w:t>
            </w:r>
          </w:p>
        </w:tc>
        <w:tc>
          <w:tcPr>
            <w:tcW w:w="2415" w:type="dxa"/>
          </w:tcPr>
          <w:p w14:paraId="5C4453BC" w14:textId="77777777" w:rsidR="00ED12CF" w:rsidRDefault="00643BAF">
            <w:pPr>
              <w:pStyle w:val="TableParagraph"/>
              <w:tabs>
                <w:tab w:val="left" w:pos="505"/>
                <w:tab w:val="left" w:pos="1613"/>
                <w:tab w:val="left" w:pos="1676"/>
              </w:tabs>
              <w:ind w:left="105" w:right="99"/>
              <w:rPr>
                <w:sz w:val="20"/>
              </w:rPr>
            </w:pPr>
            <w:r>
              <w:rPr>
                <w:spacing w:val="-2"/>
                <w:sz w:val="20"/>
              </w:rPr>
              <w:t>национального</w:t>
            </w:r>
            <w:r>
              <w:rPr>
                <w:sz w:val="20"/>
              </w:rPr>
              <w:tab/>
            </w:r>
            <w:r>
              <w:rPr>
                <w:sz w:val="20"/>
              </w:rPr>
              <w:tab/>
            </w:r>
            <w:r>
              <w:rPr>
                <w:spacing w:val="-2"/>
                <w:sz w:val="20"/>
              </w:rPr>
              <w:t xml:space="preserve">декора, </w:t>
            </w:r>
            <w:r>
              <w:rPr>
                <w:spacing w:val="-6"/>
                <w:sz w:val="20"/>
              </w:rPr>
              <w:t>не</w:t>
            </w:r>
            <w:r>
              <w:rPr>
                <w:sz w:val="20"/>
              </w:rPr>
              <w:tab/>
            </w:r>
            <w:r>
              <w:rPr>
                <w:spacing w:val="-2"/>
                <w:sz w:val="20"/>
              </w:rPr>
              <w:t>применяет</w:t>
            </w:r>
            <w:r>
              <w:rPr>
                <w:sz w:val="20"/>
              </w:rPr>
              <w:tab/>
            </w:r>
            <w:r>
              <w:rPr>
                <w:spacing w:val="-2"/>
                <w:sz w:val="20"/>
              </w:rPr>
              <w:t>технику симметричного, силуэтного, многослойного,</w:t>
            </w:r>
          </w:p>
          <w:p w14:paraId="444D2EEF" w14:textId="77777777" w:rsidR="00ED12CF" w:rsidRDefault="00643BAF">
            <w:pPr>
              <w:pStyle w:val="TableParagraph"/>
              <w:tabs>
                <w:tab w:val="left" w:pos="1369"/>
                <w:tab w:val="left" w:pos="2207"/>
              </w:tabs>
              <w:ind w:left="105" w:right="101"/>
              <w:jc w:val="both"/>
              <w:rPr>
                <w:sz w:val="20"/>
              </w:rPr>
            </w:pPr>
            <w:r>
              <w:rPr>
                <w:sz w:val="20"/>
              </w:rPr>
              <w:t xml:space="preserve">ажурного вырезывания </w:t>
            </w:r>
            <w:r>
              <w:rPr>
                <w:spacing w:val="-4"/>
                <w:sz w:val="20"/>
              </w:rPr>
              <w:t>для</w:t>
            </w:r>
            <w:r>
              <w:rPr>
                <w:sz w:val="20"/>
              </w:rPr>
              <w:tab/>
            </w:r>
            <w:r>
              <w:rPr>
                <w:spacing w:val="-2"/>
                <w:sz w:val="20"/>
              </w:rPr>
              <w:t>украшения предметов</w:t>
            </w:r>
            <w:r>
              <w:rPr>
                <w:sz w:val="20"/>
              </w:rPr>
              <w:tab/>
            </w:r>
            <w:r>
              <w:rPr>
                <w:sz w:val="20"/>
              </w:rPr>
              <w:tab/>
            </w:r>
            <w:r>
              <w:rPr>
                <w:spacing w:val="-10"/>
                <w:sz w:val="20"/>
              </w:rPr>
              <w:t>в</w:t>
            </w:r>
          </w:p>
          <w:p w14:paraId="600E6648" w14:textId="77777777" w:rsidR="00ED12CF" w:rsidRDefault="00643BAF">
            <w:pPr>
              <w:pStyle w:val="TableParagraph"/>
              <w:spacing w:line="213" w:lineRule="exact"/>
              <w:ind w:left="105"/>
              <w:jc w:val="both"/>
              <w:rPr>
                <w:sz w:val="20"/>
              </w:rPr>
            </w:pPr>
            <w:r>
              <w:rPr>
                <w:spacing w:val="-2"/>
                <w:sz w:val="20"/>
              </w:rPr>
              <w:t>национальном</w:t>
            </w:r>
            <w:r>
              <w:rPr>
                <w:spacing w:val="7"/>
                <w:sz w:val="20"/>
              </w:rPr>
              <w:t xml:space="preserve"> </w:t>
            </w:r>
            <w:r>
              <w:rPr>
                <w:spacing w:val="-2"/>
                <w:sz w:val="20"/>
              </w:rPr>
              <w:t>колорите</w:t>
            </w:r>
          </w:p>
        </w:tc>
      </w:tr>
      <w:tr w:rsidR="00ED12CF" w14:paraId="371AACEB" w14:textId="77777777">
        <w:trPr>
          <w:trHeight w:val="1379"/>
        </w:trPr>
        <w:tc>
          <w:tcPr>
            <w:tcW w:w="1875" w:type="dxa"/>
            <w:vMerge/>
            <w:tcBorders>
              <w:top w:val="nil"/>
            </w:tcBorders>
          </w:tcPr>
          <w:p w14:paraId="1DF2FA27" w14:textId="77777777" w:rsidR="00ED12CF" w:rsidRDefault="00ED12CF">
            <w:pPr>
              <w:rPr>
                <w:sz w:val="2"/>
                <w:szCs w:val="2"/>
              </w:rPr>
            </w:pPr>
          </w:p>
        </w:tc>
        <w:tc>
          <w:tcPr>
            <w:tcW w:w="2422" w:type="dxa"/>
          </w:tcPr>
          <w:p w14:paraId="0D736E22" w14:textId="77777777" w:rsidR="00ED12CF" w:rsidRDefault="00643BAF">
            <w:pPr>
              <w:pStyle w:val="TableParagraph"/>
              <w:rPr>
                <w:sz w:val="20"/>
              </w:rPr>
            </w:pPr>
            <w:r>
              <w:rPr>
                <w:sz w:val="20"/>
              </w:rPr>
              <w:t>с</w:t>
            </w:r>
            <w:r>
              <w:rPr>
                <w:spacing w:val="-7"/>
                <w:sz w:val="20"/>
              </w:rPr>
              <w:t xml:space="preserve"> </w:t>
            </w:r>
            <w:r>
              <w:rPr>
                <w:sz w:val="20"/>
              </w:rPr>
              <w:t>удовольствием</w:t>
            </w:r>
            <w:r>
              <w:rPr>
                <w:spacing w:val="-6"/>
                <w:sz w:val="20"/>
              </w:rPr>
              <w:t xml:space="preserve"> </w:t>
            </w:r>
            <w:r>
              <w:rPr>
                <w:sz w:val="20"/>
              </w:rPr>
              <w:t xml:space="preserve">слушает </w:t>
            </w:r>
            <w:r>
              <w:rPr>
                <w:spacing w:val="-2"/>
                <w:sz w:val="20"/>
              </w:rPr>
              <w:t>вокальную, инструментальную,</w:t>
            </w:r>
          </w:p>
          <w:p w14:paraId="2054B82A" w14:textId="77777777" w:rsidR="00ED12CF" w:rsidRDefault="00643BAF">
            <w:pPr>
              <w:pStyle w:val="TableParagraph"/>
              <w:tabs>
                <w:tab w:val="left" w:pos="1623"/>
              </w:tabs>
              <w:ind w:right="99"/>
              <w:rPr>
                <w:sz w:val="20"/>
              </w:rPr>
            </w:pPr>
            <w:r>
              <w:rPr>
                <w:spacing w:val="-2"/>
                <w:sz w:val="20"/>
              </w:rPr>
              <w:t>оркестровую</w:t>
            </w:r>
            <w:r>
              <w:rPr>
                <w:sz w:val="20"/>
              </w:rPr>
              <w:tab/>
            </w:r>
            <w:r>
              <w:rPr>
                <w:spacing w:val="-2"/>
                <w:sz w:val="20"/>
              </w:rPr>
              <w:t xml:space="preserve">музыку, </w:t>
            </w:r>
            <w:r>
              <w:rPr>
                <w:sz w:val="20"/>
              </w:rPr>
              <w:t>написанную</w:t>
            </w:r>
            <w:r>
              <w:rPr>
                <w:spacing w:val="30"/>
                <w:sz w:val="20"/>
              </w:rPr>
              <w:t xml:space="preserve">  </w:t>
            </w:r>
            <w:r>
              <w:rPr>
                <w:spacing w:val="-2"/>
                <w:sz w:val="20"/>
              </w:rPr>
              <w:t>татарскими</w:t>
            </w:r>
          </w:p>
          <w:p w14:paraId="6D29E45E" w14:textId="77777777" w:rsidR="00ED12CF" w:rsidRDefault="00643BAF">
            <w:pPr>
              <w:pStyle w:val="TableParagraph"/>
              <w:spacing w:line="213" w:lineRule="exact"/>
              <w:rPr>
                <w:sz w:val="20"/>
              </w:rPr>
            </w:pPr>
            <w:r>
              <w:rPr>
                <w:spacing w:val="-2"/>
                <w:sz w:val="20"/>
              </w:rPr>
              <w:t>композиторами</w:t>
            </w:r>
          </w:p>
        </w:tc>
        <w:tc>
          <w:tcPr>
            <w:tcW w:w="2422" w:type="dxa"/>
          </w:tcPr>
          <w:p w14:paraId="7B2AE46E" w14:textId="77777777" w:rsidR="00ED12CF" w:rsidRDefault="00643BAF">
            <w:pPr>
              <w:pStyle w:val="TableParagraph"/>
              <w:ind w:right="100"/>
              <w:jc w:val="both"/>
              <w:rPr>
                <w:sz w:val="20"/>
              </w:rPr>
            </w:pPr>
            <w:r>
              <w:rPr>
                <w:sz w:val="20"/>
              </w:rPr>
              <w:t xml:space="preserve">слушает вокальную, </w:t>
            </w:r>
            <w:r>
              <w:rPr>
                <w:spacing w:val="-2"/>
                <w:sz w:val="20"/>
              </w:rPr>
              <w:t>инструментальную,</w:t>
            </w:r>
          </w:p>
          <w:p w14:paraId="378A3A96" w14:textId="77777777" w:rsidR="00ED12CF" w:rsidRDefault="00643BAF">
            <w:pPr>
              <w:pStyle w:val="TableParagraph"/>
              <w:ind w:right="99"/>
              <w:jc w:val="both"/>
              <w:rPr>
                <w:sz w:val="20"/>
              </w:rPr>
            </w:pPr>
            <w:r>
              <w:rPr>
                <w:sz w:val="20"/>
              </w:rPr>
              <w:t xml:space="preserve">оркестровую музыку, написанную татарскими </w:t>
            </w:r>
            <w:r>
              <w:rPr>
                <w:spacing w:val="-2"/>
                <w:sz w:val="20"/>
              </w:rPr>
              <w:t>композиторами;</w:t>
            </w:r>
          </w:p>
        </w:tc>
        <w:tc>
          <w:tcPr>
            <w:tcW w:w="2415" w:type="dxa"/>
          </w:tcPr>
          <w:p w14:paraId="4CF65240" w14:textId="77777777" w:rsidR="00ED12CF" w:rsidRDefault="00643BAF">
            <w:pPr>
              <w:pStyle w:val="TableParagraph"/>
              <w:tabs>
                <w:tab w:val="left" w:pos="1546"/>
              </w:tabs>
              <w:ind w:left="105" w:right="152"/>
              <w:rPr>
                <w:sz w:val="20"/>
              </w:rPr>
            </w:pPr>
            <w:r>
              <w:rPr>
                <w:spacing w:val="-2"/>
                <w:sz w:val="20"/>
              </w:rPr>
              <w:t>неохотно</w:t>
            </w:r>
            <w:r>
              <w:rPr>
                <w:sz w:val="20"/>
              </w:rPr>
              <w:tab/>
            </w:r>
            <w:r>
              <w:rPr>
                <w:spacing w:val="-2"/>
                <w:sz w:val="20"/>
              </w:rPr>
              <w:t>слушает вокальную, инструментальную,</w:t>
            </w:r>
          </w:p>
          <w:p w14:paraId="20BE3F36" w14:textId="77777777" w:rsidR="00ED12CF" w:rsidRDefault="00643BAF">
            <w:pPr>
              <w:pStyle w:val="TableParagraph"/>
              <w:tabs>
                <w:tab w:val="left" w:pos="1614"/>
              </w:tabs>
              <w:ind w:left="105" w:right="102"/>
              <w:rPr>
                <w:sz w:val="20"/>
              </w:rPr>
            </w:pPr>
            <w:r>
              <w:rPr>
                <w:spacing w:val="-2"/>
                <w:sz w:val="20"/>
              </w:rPr>
              <w:t>оркестровую</w:t>
            </w:r>
            <w:r>
              <w:rPr>
                <w:sz w:val="20"/>
              </w:rPr>
              <w:tab/>
            </w:r>
            <w:r>
              <w:rPr>
                <w:spacing w:val="-2"/>
                <w:sz w:val="20"/>
              </w:rPr>
              <w:t xml:space="preserve">музыку, </w:t>
            </w:r>
            <w:r>
              <w:rPr>
                <w:sz w:val="20"/>
              </w:rPr>
              <w:t>написанную</w:t>
            </w:r>
            <w:r>
              <w:rPr>
                <w:spacing w:val="27"/>
                <w:sz w:val="20"/>
              </w:rPr>
              <w:t xml:space="preserve">  </w:t>
            </w:r>
            <w:r>
              <w:rPr>
                <w:spacing w:val="-2"/>
                <w:sz w:val="20"/>
              </w:rPr>
              <w:t>татарскими</w:t>
            </w:r>
          </w:p>
          <w:p w14:paraId="3D8BCBEA" w14:textId="77777777" w:rsidR="00ED12CF" w:rsidRDefault="00643BAF">
            <w:pPr>
              <w:pStyle w:val="TableParagraph"/>
              <w:spacing w:line="213" w:lineRule="exact"/>
              <w:ind w:left="105"/>
              <w:rPr>
                <w:sz w:val="20"/>
              </w:rPr>
            </w:pPr>
            <w:r>
              <w:rPr>
                <w:spacing w:val="-2"/>
                <w:sz w:val="20"/>
              </w:rPr>
              <w:t>композиторами</w:t>
            </w:r>
          </w:p>
        </w:tc>
      </w:tr>
      <w:tr w:rsidR="00ED12CF" w14:paraId="4C8CC50E" w14:textId="77777777">
        <w:trPr>
          <w:trHeight w:val="1152"/>
        </w:trPr>
        <w:tc>
          <w:tcPr>
            <w:tcW w:w="1875" w:type="dxa"/>
            <w:vMerge/>
            <w:tcBorders>
              <w:top w:val="nil"/>
            </w:tcBorders>
          </w:tcPr>
          <w:p w14:paraId="15689634" w14:textId="77777777" w:rsidR="00ED12CF" w:rsidRDefault="00ED12CF">
            <w:pPr>
              <w:rPr>
                <w:sz w:val="2"/>
                <w:szCs w:val="2"/>
              </w:rPr>
            </w:pPr>
          </w:p>
        </w:tc>
        <w:tc>
          <w:tcPr>
            <w:tcW w:w="2422" w:type="dxa"/>
          </w:tcPr>
          <w:p w14:paraId="685712C5" w14:textId="77777777" w:rsidR="00ED12CF" w:rsidRDefault="00643BAF">
            <w:pPr>
              <w:pStyle w:val="TableParagraph"/>
              <w:tabs>
                <w:tab w:val="left" w:pos="1544"/>
              </w:tabs>
              <w:ind w:right="100"/>
              <w:jc w:val="both"/>
              <w:rPr>
                <w:sz w:val="20"/>
              </w:rPr>
            </w:pPr>
            <w:r>
              <w:rPr>
                <w:spacing w:val="-2"/>
                <w:sz w:val="20"/>
              </w:rPr>
              <w:t>узнает</w:t>
            </w:r>
            <w:r>
              <w:rPr>
                <w:sz w:val="20"/>
              </w:rPr>
              <w:tab/>
            </w:r>
            <w:r>
              <w:rPr>
                <w:spacing w:val="-2"/>
                <w:sz w:val="20"/>
              </w:rPr>
              <w:t xml:space="preserve">звучание </w:t>
            </w:r>
            <w:r>
              <w:rPr>
                <w:sz w:val="20"/>
              </w:rPr>
              <w:t>Государственного гимна Российской Федерации, республики</w:t>
            </w:r>
            <w:r>
              <w:rPr>
                <w:spacing w:val="61"/>
                <w:sz w:val="20"/>
              </w:rPr>
              <w:t xml:space="preserve">   </w:t>
            </w:r>
            <w:r>
              <w:rPr>
                <w:spacing w:val="-2"/>
                <w:sz w:val="20"/>
              </w:rPr>
              <w:t>Татарстан</w:t>
            </w:r>
          </w:p>
          <w:p w14:paraId="6F77ED26" w14:textId="77777777" w:rsidR="00ED12CF" w:rsidRDefault="00643BAF">
            <w:pPr>
              <w:pStyle w:val="TableParagraph"/>
              <w:spacing w:line="215" w:lineRule="exact"/>
              <w:jc w:val="both"/>
              <w:rPr>
                <w:sz w:val="20"/>
              </w:rPr>
            </w:pPr>
            <w:r>
              <w:rPr>
                <w:sz w:val="20"/>
              </w:rPr>
              <w:t>старается</w:t>
            </w:r>
            <w:r>
              <w:rPr>
                <w:spacing w:val="-10"/>
                <w:sz w:val="20"/>
              </w:rPr>
              <w:t xml:space="preserve"> </w:t>
            </w:r>
            <w:r>
              <w:rPr>
                <w:spacing w:val="-2"/>
                <w:sz w:val="20"/>
              </w:rPr>
              <w:t>подпевать</w:t>
            </w:r>
          </w:p>
        </w:tc>
        <w:tc>
          <w:tcPr>
            <w:tcW w:w="2422" w:type="dxa"/>
          </w:tcPr>
          <w:p w14:paraId="66D1C5FC" w14:textId="77777777" w:rsidR="00ED12CF" w:rsidRDefault="00643BAF">
            <w:pPr>
              <w:pStyle w:val="TableParagraph"/>
              <w:tabs>
                <w:tab w:val="left" w:pos="1497"/>
              </w:tabs>
              <w:ind w:right="101"/>
              <w:jc w:val="both"/>
              <w:rPr>
                <w:sz w:val="20"/>
              </w:rPr>
            </w:pPr>
            <w:r>
              <w:rPr>
                <w:spacing w:val="-2"/>
                <w:sz w:val="20"/>
              </w:rPr>
              <w:t>узнает</w:t>
            </w:r>
            <w:r>
              <w:rPr>
                <w:sz w:val="20"/>
              </w:rPr>
              <w:tab/>
            </w:r>
            <w:r>
              <w:rPr>
                <w:spacing w:val="-2"/>
                <w:sz w:val="20"/>
              </w:rPr>
              <w:t xml:space="preserve">звучание </w:t>
            </w:r>
            <w:r>
              <w:rPr>
                <w:sz w:val="20"/>
              </w:rPr>
              <w:t>Государственного гимна Российской Федерации, республики</w:t>
            </w:r>
            <w:r>
              <w:rPr>
                <w:spacing w:val="40"/>
                <w:sz w:val="20"/>
              </w:rPr>
              <w:t xml:space="preserve">  </w:t>
            </w:r>
            <w:r>
              <w:rPr>
                <w:sz w:val="20"/>
              </w:rPr>
              <w:t>Татарстан,</w:t>
            </w:r>
          </w:p>
          <w:p w14:paraId="18A54611" w14:textId="77777777" w:rsidR="00ED12CF" w:rsidRDefault="00643BAF">
            <w:pPr>
              <w:pStyle w:val="TableParagraph"/>
              <w:spacing w:line="215" w:lineRule="exact"/>
              <w:jc w:val="both"/>
              <w:rPr>
                <w:sz w:val="20"/>
              </w:rPr>
            </w:pPr>
            <w:r>
              <w:rPr>
                <w:sz w:val="20"/>
              </w:rPr>
              <w:t>не</w:t>
            </w:r>
            <w:r>
              <w:rPr>
                <w:spacing w:val="-7"/>
                <w:sz w:val="20"/>
              </w:rPr>
              <w:t xml:space="preserve"> </w:t>
            </w:r>
            <w:r>
              <w:rPr>
                <w:sz w:val="20"/>
              </w:rPr>
              <w:t>пытается</w:t>
            </w:r>
            <w:r>
              <w:rPr>
                <w:spacing w:val="-3"/>
                <w:sz w:val="20"/>
              </w:rPr>
              <w:t xml:space="preserve"> </w:t>
            </w:r>
            <w:r>
              <w:rPr>
                <w:spacing w:val="-2"/>
                <w:sz w:val="20"/>
              </w:rPr>
              <w:t>подпевать</w:t>
            </w:r>
          </w:p>
        </w:tc>
        <w:tc>
          <w:tcPr>
            <w:tcW w:w="2415" w:type="dxa"/>
          </w:tcPr>
          <w:p w14:paraId="177DB4C6" w14:textId="77777777" w:rsidR="00ED12CF" w:rsidRDefault="00643BAF">
            <w:pPr>
              <w:pStyle w:val="TableParagraph"/>
              <w:tabs>
                <w:tab w:val="left" w:pos="1487"/>
              </w:tabs>
              <w:ind w:left="105" w:right="103"/>
              <w:jc w:val="both"/>
              <w:rPr>
                <w:sz w:val="20"/>
              </w:rPr>
            </w:pPr>
            <w:r>
              <w:rPr>
                <w:spacing w:val="-2"/>
                <w:sz w:val="20"/>
              </w:rPr>
              <w:t>узнает</w:t>
            </w:r>
            <w:r>
              <w:rPr>
                <w:sz w:val="20"/>
              </w:rPr>
              <w:tab/>
            </w:r>
            <w:r>
              <w:rPr>
                <w:spacing w:val="-2"/>
                <w:sz w:val="20"/>
              </w:rPr>
              <w:t xml:space="preserve">звучание </w:t>
            </w:r>
            <w:r>
              <w:rPr>
                <w:sz w:val="20"/>
              </w:rPr>
              <w:t>Государственного гимна Российской Федерации, республики Татарстан</w:t>
            </w:r>
          </w:p>
        </w:tc>
      </w:tr>
      <w:tr w:rsidR="00ED12CF" w14:paraId="6122293E" w14:textId="77777777">
        <w:trPr>
          <w:trHeight w:val="1607"/>
        </w:trPr>
        <w:tc>
          <w:tcPr>
            <w:tcW w:w="1875" w:type="dxa"/>
            <w:vMerge/>
            <w:tcBorders>
              <w:top w:val="nil"/>
            </w:tcBorders>
          </w:tcPr>
          <w:p w14:paraId="4F707B9B" w14:textId="77777777" w:rsidR="00ED12CF" w:rsidRDefault="00ED12CF">
            <w:pPr>
              <w:rPr>
                <w:sz w:val="2"/>
                <w:szCs w:val="2"/>
              </w:rPr>
            </w:pPr>
          </w:p>
        </w:tc>
        <w:tc>
          <w:tcPr>
            <w:tcW w:w="2422" w:type="dxa"/>
          </w:tcPr>
          <w:p w14:paraId="2942DB20" w14:textId="77777777" w:rsidR="00ED12CF" w:rsidRDefault="00643BAF">
            <w:pPr>
              <w:pStyle w:val="TableParagraph"/>
              <w:tabs>
                <w:tab w:val="left" w:pos="1434"/>
                <w:tab w:val="left" w:pos="1619"/>
                <w:tab w:val="left" w:pos="2221"/>
              </w:tabs>
              <w:ind w:right="99"/>
              <w:jc w:val="both"/>
              <w:rPr>
                <w:sz w:val="20"/>
              </w:rPr>
            </w:pPr>
            <w:r>
              <w:rPr>
                <w:spacing w:val="-2"/>
                <w:sz w:val="20"/>
              </w:rPr>
              <w:t>красиво</w:t>
            </w:r>
            <w:r>
              <w:rPr>
                <w:sz w:val="20"/>
              </w:rPr>
              <w:tab/>
            </w:r>
            <w:r>
              <w:rPr>
                <w:spacing w:val="-2"/>
                <w:sz w:val="20"/>
              </w:rPr>
              <w:t xml:space="preserve">исполняет </w:t>
            </w:r>
            <w:r>
              <w:rPr>
                <w:sz w:val="20"/>
              </w:rPr>
              <w:t xml:space="preserve">татарские песни, танцы, </w:t>
            </w:r>
            <w:r>
              <w:rPr>
                <w:spacing w:val="-2"/>
                <w:sz w:val="20"/>
              </w:rPr>
              <w:t>танцы</w:t>
            </w:r>
            <w:r>
              <w:rPr>
                <w:sz w:val="20"/>
              </w:rPr>
              <w:tab/>
            </w:r>
            <w:r>
              <w:rPr>
                <w:sz w:val="20"/>
              </w:rPr>
              <w:tab/>
            </w:r>
            <w:r>
              <w:rPr>
                <w:spacing w:val="-2"/>
                <w:sz w:val="20"/>
              </w:rPr>
              <w:t>народов Поволжья,</w:t>
            </w:r>
            <w:r>
              <w:rPr>
                <w:sz w:val="20"/>
              </w:rPr>
              <w:tab/>
            </w:r>
            <w:r>
              <w:rPr>
                <w:sz w:val="20"/>
              </w:rPr>
              <w:tab/>
            </w:r>
            <w:r>
              <w:rPr>
                <w:sz w:val="20"/>
              </w:rPr>
              <w:tab/>
            </w:r>
            <w:r>
              <w:rPr>
                <w:spacing w:val="-10"/>
                <w:sz w:val="20"/>
              </w:rPr>
              <w:t>с</w:t>
            </w:r>
          </w:p>
          <w:p w14:paraId="04DD3119" w14:textId="77777777" w:rsidR="00ED12CF" w:rsidRDefault="00643BAF">
            <w:pPr>
              <w:pStyle w:val="TableParagraph"/>
              <w:jc w:val="both"/>
              <w:rPr>
                <w:sz w:val="20"/>
              </w:rPr>
            </w:pPr>
            <w:r>
              <w:rPr>
                <w:sz w:val="20"/>
              </w:rPr>
              <w:t>удовольствием</w:t>
            </w:r>
            <w:r>
              <w:rPr>
                <w:spacing w:val="27"/>
                <w:sz w:val="20"/>
              </w:rPr>
              <w:t xml:space="preserve"> </w:t>
            </w:r>
            <w:r>
              <w:rPr>
                <w:spacing w:val="-2"/>
                <w:sz w:val="20"/>
              </w:rPr>
              <w:t>участвует</w:t>
            </w:r>
          </w:p>
          <w:p w14:paraId="34B130B9" w14:textId="77777777" w:rsidR="00ED12CF" w:rsidRDefault="00643BAF">
            <w:pPr>
              <w:pStyle w:val="TableParagraph"/>
              <w:spacing w:line="228" w:lineRule="exact"/>
              <w:ind w:right="99"/>
              <w:jc w:val="both"/>
              <w:rPr>
                <w:sz w:val="20"/>
              </w:rPr>
            </w:pPr>
            <w:r>
              <w:rPr>
                <w:sz w:val="20"/>
              </w:rPr>
              <w:t xml:space="preserve">в татарских народных </w:t>
            </w:r>
            <w:r>
              <w:rPr>
                <w:spacing w:val="-2"/>
                <w:sz w:val="20"/>
              </w:rPr>
              <w:t>праздниках</w:t>
            </w:r>
          </w:p>
        </w:tc>
        <w:tc>
          <w:tcPr>
            <w:tcW w:w="2422" w:type="dxa"/>
          </w:tcPr>
          <w:p w14:paraId="0CA6FC3B" w14:textId="77777777" w:rsidR="00ED12CF" w:rsidRDefault="00643BAF">
            <w:pPr>
              <w:pStyle w:val="TableParagraph"/>
              <w:ind w:right="99"/>
              <w:jc w:val="both"/>
              <w:rPr>
                <w:sz w:val="20"/>
              </w:rPr>
            </w:pPr>
            <w:r>
              <w:rPr>
                <w:sz w:val="20"/>
              </w:rPr>
              <w:t>исполняет татарские песни, танцы, танцы народов Поволжья, с удовольствием</w:t>
            </w:r>
            <w:r>
              <w:rPr>
                <w:spacing w:val="-1"/>
                <w:sz w:val="20"/>
              </w:rPr>
              <w:t xml:space="preserve"> </w:t>
            </w:r>
            <w:r>
              <w:rPr>
                <w:sz w:val="20"/>
              </w:rPr>
              <w:t xml:space="preserve">участвует в татарских народных </w:t>
            </w:r>
            <w:r>
              <w:rPr>
                <w:spacing w:val="-2"/>
                <w:sz w:val="20"/>
              </w:rPr>
              <w:t>праздниках</w:t>
            </w:r>
          </w:p>
        </w:tc>
        <w:tc>
          <w:tcPr>
            <w:tcW w:w="2415" w:type="dxa"/>
          </w:tcPr>
          <w:p w14:paraId="7D2720CC" w14:textId="77777777" w:rsidR="00ED12CF" w:rsidRDefault="00643BAF">
            <w:pPr>
              <w:pStyle w:val="TableParagraph"/>
              <w:ind w:left="105" w:right="102"/>
              <w:jc w:val="both"/>
              <w:rPr>
                <w:sz w:val="20"/>
              </w:rPr>
            </w:pPr>
            <w:r>
              <w:rPr>
                <w:sz w:val="20"/>
              </w:rPr>
              <w:t>избегает участия в татарских народных праздниках, неохотно исполняет татарские песни, танцы, танцы народов Поволжья,</w:t>
            </w:r>
          </w:p>
        </w:tc>
      </w:tr>
      <w:tr w:rsidR="00ED12CF" w14:paraId="38AE5B93" w14:textId="77777777">
        <w:trPr>
          <w:trHeight w:val="3912"/>
        </w:trPr>
        <w:tc>
          <w:tcPr>
            <w:tcW w:w="1875" w:type="dxa"/>
            <w:vMerge/>
            <w:tcBorders>
              <w:top w:val="nil"/>
            </w:tcBorders>
          </w:tcPr>
          <w:p w14:paraId="76952888" w14:textId="77777777" w:rsidR="00ED12CF" w:rsidRDefault="00ED12CF">
            <w:pPr>
              <w:rPr>
                <w:sz w:val="2"/>
                <w:szCs w:val="2"/>
              </w:rPr>
            </w:pPr>
          </w:p>
        </w:tc>
        <w:tc>
          <w:tcPr>
            <w:tcW w:w="2422" w:type="dxa"/>
          </w:tcPr>
          <w:p w14:paraId="5340D0A8" w14:textId="77777777" w:rsidR="00ED12CF" w:rsidRDefault="00643BAF">
            <w:pPr>
              <w:pStyle w:val="TableParagraph"/>
              <w:tabs>
                <w:tab w:val="left" w:pos="1170"/>
                <w:tab w:val="left" w:pos="1239"/>
                <w:tab w:val="left" w:pos="1465"/>
                <w:tab w:val="left" w:pos="1551"/>
                <w:tab w:val="left" w:pos="2102"/>
              </w:tabs>
              <w:ind w:right="99"/>
              <w:rPr>
                <w:sz w:val="20"/>
              </w:rPr>
            </w:pPr>
            <w:r>
              <w:rPr>
                <w:spacing w:val="-6"/>
                <w:sz w:val="20"/>
              </w:rPr>
              <w:t>по</w:t>
            </w:r>
            <w:r>
              <w:rPr>
                <w:sz w:val="20"/>
              </w:rPr>
              <w:tab/>
            </w:r>
            <w:r>
              <w:rPr>
                <w:sz w:val="20"/>
              </w:rPr>
              <w:tab/>
            </w:r>
            <w:r>
              <w:rPr>
                <w:spacing w:val="-2"/>
                <w:sz w:val="20"/>
              </w:rPr>
              <w:t>собственной инициативе</w:t>
            </w:r>
            <w:r>
              <w:rPr>
                <w:sz w:val="20"/>
              </w:rPr>
              <w:tab/>
            </w:r>
            <w:r>
              <w:rPr>
                <w:sz w:val="20"/>
              </w:rPr>
              <w:tab/>
            </w:r>
            <w:r>
              <w:rPr>
                <w:sz w:val="20"/>
              </w:rPr>
              <w:tab/>
            </w:r>
            <w:r>
              <w:rPr>
                <w:sz w:val="20"/>
              </w:rPr>
              <w:tab/>
            </w:r>
            <w:r>
              <w:rPr>
                <w:spacing w:val="-10"/>
                <w:sz w:val="20"/>
              </w:rPr>
              <w:t>и</w:t>
            </w:r>
            <w:r>
              <w:rPr>
                <w:sz w:val="20"/>
              </w:rPr>
              <w:tab/>
            </w:r>
            <w:r>
              <w:rPr>
                <w:spacing w:val="-6"/>
                <w:sz w:val="20"/>
              </w:rPr>
              <w:t xml:space="preserve">по </w:t>
            </w:r>
            <w:r>
              <w:rPr>
                <w:spacing w:val="-2"/>
                <w:sz w:val="20"/>
              </w:rPr>
              <w:t>инициативе</w:t>
            </w:r>
            <w:r>
              <w:rPr>
                <w:sz w:val="20"/>
              </w:rPr>
              <w:tab/>
            </w:r>
            <w:r>
              <w:rPr>
                <w:sz w:val="20"/>
              </w:rPr>
              <w:tab/>
            </w:r>
            <w:r>
              <w:rPr>
                <w:sz w:val="20"/>
              </w:rPr>
              <w:tab/>
            </w:r>
            <w:r>
              <w:rPr>
                <w:spacing w:val="-2"/>
                <w:sz w:val="20"/>
              </w:rPr>
              <w:t xml:space="preserve">взрослого </w:t>
            </w:r>
            <w:r>
              <w:rPr>
                <w:sz w:val="20"/>
              </w:rPr>
              <w:t>использует</w:t>
            </w:r>
            <w:r>
              <w:rPr>
                <w:spacing w:val="80"/>
                <w:sz w:val="20"/>
              </w:rPr>
              <w:t xml:space="preserve"> </w:t>
            </w:r>
            <w:r>
              <w:rPr>
                <w:sz w:val="20"/>
              </w:rPr>
              <w:t>полученную информацию</w:t>
            </w:r>
            <w:r>
              <w:rPr>
                <w:spacing w:val="80"/>
                <w:sz w:val="20"/>
              </w:rPr>
              <w:t xml:space="preserve"> </w:t>
            </w:r>
            <w:r>
              <w:rPr>
                <w:sz w:val="20"/>
              </w:rPr>
              <w:t>в</w:t>
            </w:r>
            <w:r>
              <w:rPr>
                <w:spacing w:val="80"/>
                <w:sz w:val="20"/>
              </w:rPr>
              <w:t xml:space="preserve"> </w:t>
            </w:r>
            <w:r>
              <w:rPr>
                <w:sz w:val="20"/>
              </w:rPr>
              <w:t xml:space="preserve">разных </w:t>
            </w:r>
            <w:r>
              <w:rPr>
                <w:spacing w:val="-2"/>
                <w:sz w:val="20"/>
              </w:rPr>
              <w:t>видах</w:t>
            </w:r>
            <w:r>
              <w:rPr>
                <w:sz w:val="20"/>
              </w:rPr>
              <w:tab/>
            </w:r>
            <w:r>
              <w:rPr>
                <w:spacing w:val="-2"/>
                <w:sz w:val="20"/>
              </w:rPr>
              <w:t>деятельности (игровой, коммуникативной,</w:t>
            </w:r>
          </w:p>
          <w:p w14:paraId="7891A28E" w14:textId="77777777" w:rsidR="00ED12CF" w:rsidRDefault="00643BAF">
            <w:pPr>
              <w:pStyle w:val="TableParagraph"/>
              <w:rPr>
                <w:sz w:val="20"/>
              </w:rPr>
            </w:pPr>
            <w:r>
              <w:rPr>
                <w:spacing w:val="-2"/>
                <w:sz w:val="20"/>
              </w:rPr>
              <w:t>познавательно-</w:t>
            </w:r>
          </w:p>
          <w:p w14:paraId="06162683" w14:textId="77777777" w:rsidR="00ED12CF" w:rsidRDefault="00643BAF">
            <w:pPr>
              <w:pStyle w:val="TableParagraph"/>
              <w:tabs>
                <w:tab w:val="left" w:pos="1270"/>
                <w:tab w:val="left" w:pos="2220"/>
              </w:tabs>
              <w:ind w:right="99"/>
              <w:rPr>
                <w:sz w:val="20"/>
              </w:rPr>
            </w:pPr>
            <w:r>
              <w:rPr>
                <w:spacing w:val="-2"/>
                <w:sz w:val="20"/>
              </w:rPr>
              <w:t>исследовательской)</w:t>
            </w:r>
            <w:r>
              <w:rPr>
                <w:sz w:val="20"/>
              </w:rPr>
              <w:tab/>
            </w:r>
            <w:r>
              <w:rPr>
                <w:spacing w:val="-10"/>
                <w:sz w:val="20"/>
              </w:rPr>
              <w:t>а</w:t>
            </w:r>
            <w:r>
              <w:rPr>
                <w:sz w:val="20"/>
              </w:rPr>
              <w:t xml:space="preserve"> также</w:t>
            </w:r>
            <w:r>
              <w:rPr>
                <w:spacing w:val="80"/>
                <w:sz w:val="20"/>
              </w:rPr>
              <w:t xml:space="preserve"> </w:t>
            </w:r>
            <w:r>
              <w:rPr>
                <w:sz w:val="20"/>
              </w:rPr>
              <w:t>в</w:t>
            </w:r>
            <w:r>
              <w:rPr>
                <w:spacing w:val="80"/>
                <w:sz w:val="20"/>
              </w:rPr>
              <w:t xml:space="preserve"> </w:t>
            </w:r>
            <w:r>
              <w:rPr>
                <w:sz w:val="20"/>
              </w:rPr>
              <w:t>разных</w:t>
            </w:r>
            <w:r>
              <w:rPr>
                <w:spacing w:val="80"/>
                <w:sz w:val="20"/>
              </w:rPr>
              <w:t xml:space="preserve"> </w:t>
            </w:r>
            <w:r>
              <w:rPr>
                <w:sz w:val="20"/>
              </w:rPr>
              <w:t xml:space="preserve">видах </w:t>
            </w:r>
            <w:r>
              <w:rPr>
                <w:spacing w:val="-2"/>
                <w:sz w:val="20"/>
              </w:rPr>
              <w:t>активности</w:t>
            </w:r>
            <w:r>
              <w:rPr>
                <w:sz w:val="20"/>
              </w:rPr>
              <w:tab/>
            </w:r>
            <w:r>
              <w:rPr>
                <w:spacing w:val="-2"/>
                <w:sz w:val="20"/>
              </w:rPr>
              <w:t xml:space="preserve">(восприятие художественной </w:t>
            </w:r>
            <w:r>
              <w:rPr>
                <w:sz w:val="20"/>
              </w:rPr>
              <w:t xml:space="preserve">литературы и фольклора, </w:t>
            </w:r>
            <w:r>
              <w:rPr>
                <w:spacing w:val="-2"/>
                <w:sz w:val="20"/>
              </w:rPr>
              <w:t>музыкальная, изобразительная,</w:t>
            </w:r>
          </w:p>
          <w:p w14:paraId="1AD02C0F" w14:textId="77777777" w:rsidR="00ED12CF" w:rsidRDefault="00643BAF">
            <w:pPr>
              <w:pStyle w:val="TableParagraph"/>
              <w:spacing w:line="215" w:lineRule="exact"/>
              <w:rPr>
                <w:sz w:val="20"/>
              </w:rPr>
            </w:pPr>
            <w:r>
              <w:rPr>
                <w:sz w:val="20"/>
              </w:rPr>
              <w:t>конструирование</w:t>
            </w:r>
            <w:r>
              <w:rPr>
                <w:spacing w:val="-10"/>
                <w:sz w:val="20"/>
              </w:rPr>
              <w:t xml:space="preserve"> </w:t>
            </w:r>
            <w:r>
              <w:rPr>
                <w:sz w:val="20"/>
              </w:rPr>
              <w:t>и</w:t>
            </w:r>
            <w:r>
              <w:rPr>
                <w:spacing w:val="-9"/>
                <w:sz w:val="20"/>
              </w:rPr>
              <w:t xml:space="preserve"> </w:t>
            </w:r>
            <w:r>
              <w:rPr>
                <w:spacing w:val="-4"/>
                <w:sz w:val="20"/>
              </w:rPr>
              <w:t>др.)</w:t>
            </w:r>
          </w:p>
        </w:tc>
        <w:tc>
          <w:tcPr>
            <w:tcW w:w="2422" w:type="dxa"/>
          </w:tcPr>
          <w:p w14:paraId="3F370554" w14:textId="77777777" w:rsidR="00ED12CF" w:rsidRDefault="00643BAF">
            <w:pPr>
              <w:pStyle w:val="TableParagraph"/>
              <w:tabs>
                <w:tab w:val="left" w:pos="1170"/>
              </w:tabs>
              <w:ind w:right="98"/>
              <w:rPr>
                <w:sz w:val="20"/>
              </w:rPr>
            </w:pPr>
            <w:r>
              <w:rPr>
                <w:sz w:val="20"/>
              </w:rPr>
              <w:t>по</w:t>
            </w:r>
            <w:r>
              <w:rPr>
                <w:spacing w:val="7"/>
                <w:sz w:val="20"/>
              </w:rPr>
              <w:t xml:space="preserve"> </w:t>
            </w:r>
            <w:r>
              <w:rPr>
                <w:sz w:val="20"/>
              </w:rPr>
              <w:t>инициативе взрослого использует</w:t>
            </w:r>
            <w:r>
              <w:rPr>
                <w:spacing w:val="80"/>
                <w:sz w:val="20"/>
              </w:rPr>
              <w:t xml:space="preserve"> </w:t>
            </w:r>
            <w:r>
              <w:rPr>
                <w:sz w:val="20"/>
              </w:rPr>
              <w:t>полученную информацию</w:t>
            </w:r>
            <w:r>
              <w:rPr>
                <w:spacing w:val="80"/>
                <w:sz w:val="20"/>
              </w:rPr>
              <w:t xml:space="preserve"> </w:t>
            </w:r>
            <w:r>
              <w:rPr>
                <w:sz w:val="20"/>
              </w:rPr>
              <w:t>в</w:t>
            </w:r>
            <w:r>
              <w:rPr>
                <w:spacing w:val="80"/>
                <w:sz w:val="20"/>
              </w:rPr>
              <w:t xml:space="preserve"> </w:t>
            </w:r>
            <w:r>
              <w:rPr>
                <w:sz w:val="20"/>
              </w:rPr>
              <w:t xml:space="preserve">разных </w:t>
            </w:r>
            <w:r>
              <w:rPr>
                <w:spacing w:val="-2"/>
                <w:sz w:val="20"/>
              </w:rPr>
              <w:t>видах</w:t>
            </w:r>
            <w:r>
              <w:rPr>
                <w:sz w:val="20"/>
              </w:rPr>
              <w:tab/>
            </w:r>
            <w:r>
              <w:rPr>
                <w:spacing w:val="-2"/>
                <w:sz w:val="20"/>
              </w:rPr>
              <w:t>деятельности (игровой, коммуникативной,</w:t>
            </w:r>
          </w:p>
          <w:p w14:paraId="3CD4451A" w14:textId="77777777" w:rsidR="00ED12CF" w:rsidRDefault="00643BAF">
            <w:pPr>
              <w:pStyle w:val="TableParagraph"/>
              <w:rPr>
                <w:sz w:val="20"/>
              </w:rPr>
            </w:pPr>
            <w:r>
              <w:rPr>
                <w:spacing w:val="-2"/>
                <w:sz w:val="20"/>
              </w:rPr>
              <w:t>познавательно-</w:t>
            </w:r>
          </w:p>
          <w:p w14:paraId="366BCB44" w14:textId="77777777" w:rsidR="00ED12CF" w:rsidRDefault="00643BAF">
            <w:pPr>
              <w:pStyle w:val="TableParagraph"/>
              <w:tabs>
                <w:tab w:val="left" w:pos="1270"/>
                <w:tab w:val="left" w:pos="2220"/>
              </w:tabs>
              <w:ind w:right="99"/>
              <w:rPr>
                <w:sz w:val="20"/>
              </w:rPr>
            </w:pPr>
            <w:r>
              <w:rPr>
                <w:spacing w:val="-2"/>
                <w:sz w:val="20"/>
              </w:rPr>
              <w:t>исследовательской)</w:t>
            </w:r>
            <w:r>
              <w:rPr>
                <w:sz w:val="20"/>
              </w:rPr>
              <w:tab/>
            </w:r>
            <w:r>
              <w:rPr>
                <w:spacing w:val="-10"/>
                <w:sz w:val="20"/>
              </w:rPr>
              <w:t>а</w:t>
            </w:r>
            <w:r>
              <w:rPr>
                <w:sz w:val="20"/>
              </w:rPr>
              <w:t xml:space="preserve"> также</w:t>
            </w:r>
            <w:r>
              <w:rPr>
                <w:spacing w:val="80"/>
                <w:sz w:val="20"/>
              </w:rPr>
              <w:t xml:space="preserve"> </w:t>
            </w:r>
            <w:r>
              <w:rPr>
                <w:sz w:val="20"/>
              </w:rPr>
              <w:t>в</w:t>
            </w:r>
            <w:r>
              <w:rPr>
                <w:spacing w:val="80"/>
                <w:sz w:val="20"/>
              </w:rPr>
              <w:t xml:space="preserve"> </w:t>
            </w:r>
            <w:r>
              <w:rPr>
                <w:sz w:val="20"/>
              </w:rPr>
              <w:t>разных</w:t>
            </w:r>
            <w:r>
              <w:rPr>
                <w:spacing w:val="80"/>
                <w:sz w:val="20"/>
              </w:rPr>
              <w:t xml:space="preserve"> </w:t>
            </w:r>
            <w:r>
              <w:rPr>
                <w:sz w:val="20"/>
              </w:rPr>
              <w:t xml:space="preserve">видах </w:t>
            </w:r>
            <w:r>
              <w:rPr>
                <w:spacing w:val="-2"/>
                <w:sz w:val="20"/>
              </w:rPr>
              <w:t>активности</w:t>
            </w:r>
            <w:r>
              <w:rPr>
                <w:sz w:val="20"/>
              </w:rPr>
              <w:tab/>
            </w:r>
            <w:r>
              <w:rPr>
                <w:spacing w:val="-2"/>
                <w:sz w:val="20"/>
              </w:rPr>
              <w:t xml:space="preserve">(восприятие художественной </w:t>
            </w:r>
            <w:r>
              <w:rPr>
                <w:sz w:val="20"/>
              </w:rPr>
              <w:t xml:space="preserve">литературы и фольклора, </w:t>
            </w:r>
            <w:r>
              <w:rPr>
                <w:spacing w:val="-2"/>
                <w:sz w:val="20"/>
              </w:rPr>
              <w:t xml:space="preserve">музыкальная, изобразительная, </w:t>
            </w:r>
            <w:r>
              <w:rPr>
                <w:sz w:val="20"/>
              </w:rPr>
              <w:t>конструирование и др.)</w:t>
            </w:r>
          </w:p>
        </w:tc>
        <w:tc>
          <w:tcPr>
            <w:tcW w:w="2415" w:type="dxa"/>
          </w:tcPr>
          <w:p w14:paraId="6061BADB" w14:textId="77777777" w:rsidR="00ED12CF" w:rsidRDefault="00643BAF">
            <w:pPr>
              <w:pStyle w:val="TableParagraph"/>
              <w:tabs>
                <w:tab w:val="left" w:pos="1163"/>
                <w:tab w:val="left" w:pos="2206"/>
              </w:tabs>
              <w:ind w:left="105" w:right="100"/>
              <w:rPr>
                <w:sz w:val="20"/>
              </w:rPr>
            </w:pPr>
            <w:r>
              <w:rPr>
                <w:spacing w:val="-2"/>
                <w:sz w:val="20"/>
              </w:rPr>
              <w:t>затрудняется</w:t>
            </w:r>
            <w:r>
              <w:rPr>
                <w:sz w:val="20"/>
              </w:rPr>
              <w:tab/>
            </w:r>
            <w:r>
              <w:rPr>
                <w:spacing w:val="-10"/>
                <w:sz w:val="20"/>
              </w:rPr>
              <w:t>в</w:t>
            </w:r>
            <w:r>
              <w:rPr>
                <w:sz w:val="20"/>
              </w:rPr>
              <w:t xml:space="preserve"> отображении</w:t>
            </w:r>
            <w:r>
              <w:rPr>
                <w:spacing w:val="-11"/>
                <w:sz w:val="20"/>
              </w:rPr>
              <w:t xml:space="preserve"> </w:t>
            </w:r>
            <w:r>
              <w:rPr>
                <w:sz w:val="20"/>
              </w:rPr>
              <w:t>имеющихся представлений</w:t>
            </w:r>
            <w:r>
              <w:rPr>
                <w:spacing w:val="22"/>
                <w:sz w:val="20"/>
              </w:rPr>
              <w:t xml:space="preserve"> </w:t>
            </w:r>
            <w:r>
              <w:rPr>
                <w:sz w:val="20"/>
              </w:rPr>
              <w:t>в</w:t>
            </w:r>
            <w:r>
              <w:rPr>
                <w:spacing w:val="66"/>
                <w:sz w:val="20"/>
              </w:rPr>
              <w:t xml:space="preserve"> </w:t>
            </w:r>
            <w:r>
              <w:rPr>
                <w:sz w:val="20"/>
              </w:rPr>
              <w:t xml:space="preserve">разных </w:t>
            </w:r>
            <w:r>
              <w:rPr>
                <w:spacing w:val="-2"/>
                <w:sz w:val="20"/>
              </w:rPr>
              <w:t>видах</w:t>
            </w:r>
            <w:r>
              <w:rPr>
                <w:sz w:val="20"/>
              </w:rPr>
              <w:tab/>
            </w:r>
            <w:r>
              <w:rPr>
                <w:spacing w:val="-2"/>
                <w:sz w:val="20"/>
              </w:rPr>
              <w:t>деятельности (игровой, коммуникативной,</w:t>
            </w:r>
          </w:p>
          <w:p w14:paraId="204A4485" w14:textId="77777777" w:rsidR="00ED12CF" w:rsidRDefault="00643BAF">
            <w:pPr>
              <w:pStyle w:val="TableParagraph"/>
              <w:ind w:left="105"/>
              <w:rPr>
                <w:sz w:val="20"/>
              </w:rPr>
            </w:pPr>
            <w:r>
              <w:rPr>
                <w:spacing w:val="-2"/>
                <w:sz w:val="20"/>
              </w:rPr>
              <w:t>познавательно-</w:t>
            </w:r>
          </w:p>
          <w:p w14:paraId="5C335770" w14:textId="77777777" w:rsidR="00ED12CF" w:rsidRDefault="00643BAF">
            <w:pPr>
              <w:pStyle w:val="TableParagraph"/>
              <w:tabs>
                <w:tab w:val="left" w:pos="2213"/>
              </w:tabs>
              <w:ind w:left="105" w:right="101"/>
              <w:rPr>
                <w:sz w:val="20"/>
              </w:rPr>
            </w:pPr>
            <w:r>
              <w:rPr>
                <w:spacing w:val="-2"/>
                <w:sz w:val="20"/>
              </w:rPr>
              <w:t>исследовательской),</w:t>
            </w:r>
            <w:r>
              <w:rPr>
                <w:sz w:val="20"/>
              </w:rPr>
              <w:tab/>
            </w:r>
            <w:r>
              <w:rPr>
                <w:spacing w:val="-10"/>
                <w:sz w:val="20"/>
              </w:rPr>
              <w:t>а</w:t>
            </w:r>
            <w:r>
              <w:rPr>
                <w:sz w:val="20"/>
              </w:rPr>
              <w:t xml:space="preserve"> также</w:t>
            </w:r>
            <w:r>
              <w:rPr>
                <w:spacing w:val="80"/>
                <w:sz w:val="20"/>
              </w:rPr>
              <w:t xml:space="preserve"> </w:t>
            </w:r>
            <w:r>
              <w:rPr>
                <w:sz w:val="20"/>
              </w:rPr>
              <w:t>в</w:t>
            </w:r>
            <w:r>
              <w:rPr>
                <w:spacing w:val="80"/>
                <w:sz w:val="20"/>
              </w:rPr>
              <w:t xml:space="preserve"> </w:t>
            </w:r>
            <w:r>
              <w:rPr>
                <w:sz w:val="20"/>
              </w:rPr>
              <w:t>разных</w:t>
            </w:r>
            <w:r>
              <w:rPr>
                <w:spacing w:val="80"/>
                <w:sz w:val="20"/>
              </w:rPr>
              <w:t xml:space="preserve"> </w:t>
            </w:r>
            <w:r>
              <w:rPr>
                <w:sz w:val="20"/>
              </w:rPr>
              <w:t>видах активности</w:t>
            </w:r>
            <w:r>
              <w:rPr>
                <w:spacing w:val="80"/>
                <w:sz w:val="20"/>
              </w:rPr>
              <w:t xml:space="preserve"> </w:t>
            </w:r>
            <w:r>
              <w:rPr>
                <w:sz w:val="20"/>
              </w:rPr>
              <w:t xml:space="preserve">(восприятие </w:t>
            </w:r>
            <w:r>
              <w:rPr>
                <w:spacing w:val="-2"/>
                <w:sz w:val="20"/>
              </w:rPr>
              <w:t xml:space="preserve">художественной </w:t>
            </w:r>
            <w:r>
              <w:rPr>
                <w:sz w:val="20"/>
              </w:rPr>
              <w:t xml:space="preserve">литературы и фольклора, </w:t>
            </w:r>
            <w:r>
              <w:rPr>
                <w:spacing w:val="-2"/>
                <w:sz w:val="20"/>
              </w:rPr>
              <w:t xml:space="preserve">музыкальная, изобразительная, </w:t>
            </w:r>
            <w:r>
              <w:rPr>
                <w:sz w:val="20"/>
              </w:rPr>
              <w:t>конструирование и др.)</w:t>
            </w:r>
          </w:p>
        </w:tc>
      </w:tr>
      <w:tr w:rsidR="00ED12CF" w14:paraId="7BCA2F45" w14:textId="77777777">
        <w:trPr>
          <w:trHeight w:val="3679"/>
        </w:trPr>
        <w:tc>
          <w:tcPr>
            <w:tcW w:w="1875" w:type="dxa"/>
            <w:vMerge w:val="restart"/>
          </w:tcPr>
          <w:p w14:paraId="13FBE1DC" w14:textId="77777777" w:rsidR="00ED12CF" w:rsidRDefault="00643BAF">
            <w:pPr>
              <w:pStyle w:val="TableParagraph"/>
              <w:ind w:left="528" w:hanging="130"/>
              <w:rPr>
                <w:b/>
                <w:sz w:val="20"/>
              </w:rPr>
            </w:pPr>
            <w:r>
              <w:rPr>
                <w:b/>
                <w:spacing w:val="-2"/>
                <w:sz w:val="20"/>
              </w:rPr>
              <w:t>Физическое развитие</w:t>
            </w:r>
          </w:p>
        </w:tc>
        <w:tc>
          <w:tcPr>
            <w:tcW w:w="2422" w:type="dxa"/>
          </w:tcPr>
          <w:p w14:paraId="41146507" w14:textId="77777777" w:rsidR="00ED12CF" w:rsidRDefault="00643BAF">
            <w:pPr>
              <w:pStyle w:val="TableParagraph"/>
              <w:tabs>
                <w:tab w:val="left" w:pos="1553"/>
              </w:tabs>
              <w:spacing w:line="237" w:lineRule="auto"/>
              <w:ind w:right="99"/>
              <w:jc w:val="both"/>
              <w:rPr>
                <w:sz w:val="20"/>
              </w:rPr>
            </w:pPr>
            <w:r>
              <w:rPr>
                <w:sz w:val="20"/>
              </w:rPr>
              <w:t xml:space="preserve">имеет представление о </w:t>
            </w:r>
            <w:r>
              <w:rPr>
                <w:spacing w:val="-2"/>
                <w:sz w:val="20"/>
              </w:rPr>
              <w:t>здоровом</w:t>
            </w:r>
            <w:r>
              <w:rPr>
                <w:sz w:val="20"/>
              </w:rPr>
              <w:tab/>
            </w:r>
            <w:r>
              <w:rPr>
                <w:spacing w:val="-2"/>
                <w:sz w:val="20"/>
              </w:rPr>
              <w:t>питании,</w:t>
            </w:r>
          </w:p>
          <w:p w14:paraId="4674888C" w14:textId="77777777" w:rsidR="00ED12CF" w:rsidRDefault="00643BAF">
            <w:pPr>
              <w:pStyle w:val="TableParagraph"/>
              <w:tabs>
                <w:tab w:val="left" w:pos="1484"/>
                <w:tab w:val="left" w:pos="2214"/>
              </w:tabs>
              <w:ind w:right="96"/>
              <w:jc w:val="both"/>
              <w:rPr>
                <w:sz w:val="20"/>
              </w:rPr>
            </w:pPr>
            <w:r>
              <w:rPr>
                <w:sz w:val="20"/>
              </w:rPr>
              <w:t>ценностях здорового образа жизни, о мучных национальных изделиях, которые подаются к чаю: губадия</w:t>
            </w:r>
            <w:r>
              <w:rPr>
                <w:spacing w:val="-3"/>
                <w:sz w:val="20"/>
              </w:rPr>
              <w:t xml:space="preserve"> </w:t>
            </w:r>
            <w:r>
              <w:rPr>
                <w:sz w:val="20"/>
              </w:rPr>
              <w:t>с</w:t>
            </w:r>
            <w:r>
              <w:rPr>
                <w:spacing w:val="-2"/>
                <w:sz w:val="20"/>
              </w:rPr>
              <w:t xml:space="preserve"> </w:t>
            </w:r>
            <w:r>
              <w:rPr>
                <w:sz w:val="20"/>
              </w:rPr>
              <w:t>яйцом,</w:t>
            </w:r>
            <w:r>
              <w:rPr>
                <w:spacing w:val="-2"/>
                <w:sz w:val="20"/>
              </w:rPr>
              <w:t xml:space="preserve"> </w:t>
            </w:r>
            <w:r>
              <w:rPr>
                <w:sz w:val="20"/>
              </w:rPr>
              <w:t>рисом</w:t>
            </w:r>
            <w:r>
              <w:rPr>
                <w:spacing w:val="-1"/>
                <w:sz w:val="20"/>
              </w:rPr>
              <w:t xml:space="preserve"> </w:t>
            </w:r>
            <w:r>
              <w:rPr>
                <w:sz w:val="20"/>
              </w:rPr>
              <w:t xml:space="preserve">и </w:t>
            </w:r>
            <w:r>
              <w:rPr>
                <w:spacing w:val="-2"/>
                <w:sz w:val="20"/>
              </w:rPr>
              <w:t>изюмом,</w:t>
            </w:r>
            <w:r>
              <w:rPr>
                <w:sz w:val="20"/>
              </w:rPr>
              <w:tab/>
            </w:r>
            <w:r>
              <w:rPr>
                <w:spacing w:val="-2"/>
                <w:sz w:val="20"/>
              </w:rPr>
              <w:t xml:space="preserve">кабартма, </w:t>
            </w:r>
            <w:r>
              <w:rPr>
                <w:sz w:val="20"/>
              </w:rPr>
              <w:t xml:space="preserve">баурсак, талкыш-калеве, чак-чак, кош теле </w:t>
            </w:r>
            <w:r>
              <w:rPr>
                <w:spacing w:val="-2"/>
                <w:sz w:val="20"/>
              </w:rPr>
              <w:t>(хворост),</w:t>
            </w:r>
            <w:r>
              <w:rPr>
                <w:sz w:val="20"/>
              </w:rPr>
              <w:tab/>
            </w:r>
            <w:r>
              <w:rPr>
                <w:sz w:val="20"/>
              </w:rPr>
              <w:tab/>
            </w:r>
            <w:r>
              <w:rPr>
                <w:spacing w:val="-10"/>
                <w:sz w:val="20"/>
              </w:rPr>
              <w:t>о</w:t>
            </w:r>
          </w:p>
          <w:p w14:paraId="7FA735E0" w14:textId="77777777" w:rsidR="00ED12CF" w:rsidRDefault="00643BAF">
            <w:pPr>
              <w:pStyle w:val="TableParagraph"/>
              <w:rPr>
                <w:sz w:val="20"/>
              </w:rPr>
            </w:pPr>
            <w:r>
              <w:rPr>
                <w:spacing w:val="-2"/>
                <w:sz w:val="20"/>
              </w:rPr>
              <w:t>национальных</w:t>
            </w:r>
          </w:p>
          <w:p w14:paraId="4CCADC78" w14:textId="77777777" w:rsidR="00ED12CF" w:rsidRDefault="00643BAF">
            <w:pPr>
              <w:pStyle w:val="TableParagraph"/>
              <w:tabs>
                <w:tab w:val="left" w:pos="1692"/>
              </w:tabs>
              <w:spacing w:before="1"/>
              <w:ind w:right="101"/>
              <w:rPr>
                <w:sz w:val="20"/>
              </w:rPr>
            </w:pPr>
            <w:r>
              <w:rPr>
                <w:spacing w:val="-2"/>
                <w:sz w:val="20"/>
              </w:rPr>
              <w:t>особенностях</w:t>
            </w:r>
            <w:r>
              <w:rPr>
                <w:sz w:val="20"/>
              </w:rPr>
              <w:tab/>
            </w:r>
            <w:r>
              <w:rPr>
                <w:spacing w:val="-2"/>
                <w:sz w:val="20"/>
              </w:rPr>
              <w:t xml:space="preserve">приема </w:t>
            </w:r>
            <w:r>
              <w:rPr>
                <w:spacing w:val="-4"/>
                <w:sz w:val="20"/>
              </w:rPr>
              <w:t>пищи</w:t>
            </w:r>
          </w:p>
        </w:tc>
        <w:tc>
          <w:tcPr>
            <w:tcW w:w="2422" w:type="dxa"/>
          </w:tcPr>
          <w:p w14:paraId="1D78B872" w14:textId="77777777" w:rsidR="00ED12CF" w:rsidRDefault="00643BAF">
            <w:pPr>
              <w:pStyle w:val="TableParagraph"/>
              <w:tabs>
                <w:tab w:val="left" w:pos="1391"/>
                <w:tab w:val="left" w:pos="1553"/>
                <w:tab w:val="left" w:pos="2208"/>
              </w:tabs>
              <w:ind w:right="100"/>
              <w:jc w:val="both"/>
              <w:rPr>
                <w:sz w:val="20"/>
              </w:rPr>
            </w:pPr>
            <w:r>
              <w:rPr>
                <w:spacing w:val="-2"/>
                <w:sz w:val="20"/>
              </w:rPr>
              <w:t>имеет</w:t>
            </w:r>
            <w:r>
              <w:rPr>
                <w:sz w:val="20"/>
              </w:rPr>
              <w:tab/>
            </w:r>
            <w:r>
              <w:rPr>
                <w:spacing w:val="-2"/>
                <w:sz w:val="20"/>
              </w:rPr>
              <w:t>некоторое представление</w:t>
            </w:r>
            <w:r>
              <w:rPr>
                <w:sz w:val="20"/>
              </w:rPr>
              <w:tab/>
            </w:r>
            <w:r>
              <w:rPr>
                <w:sz w:val="20"/>
              </w:rPr>
              <w:tab/>
            </w:r>
            <w:r>
              <w:rPr>
                <w:sz w:val="20"/>
              </w:rPr>
              <w:tab/>
            </w:r>
            <w:r>
              <w:rPr>
                <w:spacing w:val="-10"/>
                <w:sz w:val="20"/>
              </w:rPr>
              <w:t>о</w:t>
            </w:r>
            <w:r>
              <w:rPr>
                <w:spacing w:val="-2"/>
                <w:sz w:val="20"/>
              </w:rPr>
              <w:t xml:space="preserve"> здоровом</w:t>
            </w:r>
            <w:r>
              <w:rPr>
                <w:sz w:val="20"/>
              </w:rPr>
              <w:tab/>
            </w:r>
            <w:r>
              <w:rPr>
                <w:sz w:val="20"/>
              </w:rPr>
              <w:tab/>
            </w:r>
            <w:r>
              <w:rPr>
                <w:spacing w:val="-2"/>
                <w:sz w:val="20"/>
              </w:rPr>
              <w:t>питании,</w:t>
            </w:r>
          </w:p>
          <w:p w14:paraId="3B48A084" w14:textId="77777777" w:rsidR="00ED12CF" w:rsidRDefault="00643BAF">
            <w:pPr>
              <w:pStyle w:val="TableParagraph"/>
              <w:tabs>
                <w:tab w:val="left" w:pos="1484"/>
                <w:tab w:val="left" w:pos="2214"/>
              </w:tabs>
              <w:ind w:right="96"/>
              <w:jc w:val="both"/>
              <w:rPr>
                <w:sz w:val="20"/>
              </w:rPr>
            </w:pPr>
            <w:r>
              <w:rPr>
                <w:sz w:val="20"/>
              </w:rPr>
              <w:t>ценностях здорового образа жизни, о мучных национальных изделиях, которые подаются к чаю: губадия</w:t>
            </w:r>
            <w:r>
              <w:rPr>
                <w:spacing w:val="-3"/>
                <w:sz w:val="20"/>
              </w:rPr>
              <w:t xml:space="preserve"> </w:t>
            </w:r>
            <w:r>
              <w:rPr>
                <w:sz w:val="20"/>
              </w:rPr>
              <w:t>с</w:t>
            </w:r>
            <w:r>
              <w:rPr>
                <w:spacing w:val="-2"/>
                <w:sz w:val="20"/>
              </w:rPr>
              <w:t xml:space="preserve"> </w:t>
            </w:r>
            <w:r>
              <w:rPr>
                <w:sz w:val="20"/>
              </w:rPr>
              <w:t>яйцом,</w:t>
            </w:r>
            <w:r>
              <w:rPr>
                <w:spacing w:val="-2"/>
                <w:sz w:val="20"/>
              </w:rPr>
              <w:t xml:space="preserve"> </w:t>
            </w:r>
            <w:r>
              <w:rPr>
                <w:sz w:val="20"/>
              </w:rPr>
              <w:t>рисом</w:t>
            </w:r>
            <w:r>
              <w:rPr>
                <w:spacing w:val="-1"/>
                <w:sz w:val="20"/>
              </w:rPr>
              <w:t xml:space="preserve"> </w:t>
            </w:r>
            <w:r>
              <w:rPr>
                <w:sz w:val="20"/>
              </w:rPr>
              <w:t xml:space="preserve">и </w:t>
            </w:r>
            <w:r>
              <w:rPr>
                <w:spacing w:val="-2"/>
                <w:sz w:val="20"/>
              </w:rPr>
              <w:t>изюмом,</w:t>
            </w:r>
            <w:r>
              <w:rPr>
                <w:sz w:val="20"/>
              </w:rPr>
              <w:tab/>
            </w:r>
            <w:r>
              <w:rPr>
                <w:spacing w:val="-2"/>
                <w:sz w:val="20"/>
              </w:rPr>
              <w:t xml:space="preserve">кабартма, </w:t>
            </w:r>
            <w:r>
              <w:rPr>
                <w:sz w:val="20"/>
              </w:rPr>
              <w:t xml:space="preserve">баурсак, талкыш-калеве, чак-чак, кош теле </w:t>
            </w:r>
            <w:r>
              <w:rPr>
                <w:spacing w:val="-2"/>
                <w:sz w:val="20"/>
              </w:rPr>
              <w:t>(хворост),</w:t>
            </w:r>
            <w:r>
              <w:rPr>
                <w:sz w:val="20"/>
              </w:rPr>
              <w:tab/>
            </w:r>
            <w:r>
              <w:rPr>
                <w:sz w:val="20"/>
              </w:rPr>
              <w:tab/>
            </w:r>
            <w:r>
              <w:rPr>
                <w:spacing w:val="-10"/>
                <w:sz w:val="20"/>
              </w:rPr>
              <w:t>о</w:t>
            </w:r>
          </w:p>
          <w:p w14:paraId="6C42BD25" w14:textId="77777777" w:rsidR="00ED12CF" w:rsidRDefault="00643BAF">
            <w:pPr>
              <w:pStyle w:val="TableParagraph"/>
              <w:spacing w:line="229" w:lineRule="exact"/>
              <w:rPr>
                <w:sz w:val="20"/>
              </w:rPr>
            </w:pPr>
            <w:r>
              <w:rPr>
                <w:spacing w:val="-2"/>
                <w:sz w:val="20"/>
              </w:rPr>
              <w:t>национальных</w:t>
            </w:r>
          </w:p>
          <w:p w14:paraId="575F226F" w14:textId="77777777" w:rsidR="00ED12CF" w:rsidRDefault="00643BAF">
            <w:pPr>
              <w:pStyle w:val="TableParagraph"/>
              <w:tabs>
                <w:tab w:val="left" w:pos="1692"/>
              </w:tabs>
              <w:ind w:right="101"/>
              <w:rPr>
                <w:sz w:val="20"/>
              </w:rPr>
            </w:pPr>
            <w:r>
              <w:rPr>
                <w:spacing w:val="-2"/>
                <w:sz w:val="20"/>
              </w:rPr>
              <w:t>особенностях</w:t>
            </w:r>
            <w:r>
              <w:rPr>
                <w:sz w:val="20"/>
              </w:rPr>
              <w:tab/>
            </w:r>
            <w:r>
              <w:rPr>
                <w:spacing w:val="-2"/>
                <w:sz w:val="20"/>
              </w:rPr>
              <w:t xml:space="preserve">приема </w:t>
            </w:r>
            <w:r>
              <w:rPr>
                <w:spacing w:val="-4"/>
                <w:sz w:val="20"/>
              </w:rPr>
              <w:t>пищи</w:t>
            </w:r>
          </w:p>
        </w:tc>
        <w:tc>
          <w:tcPr>
            <w:tcW w:w="2415" w:type="dxa"/>
          </w:tcPr>
          <w:p w14:paraId="77B8EF09" w14:textId="77777777" w:rsidR="00ED12CF" w:rsidRDefault="00643BAF">
            <w:pPr>
              <w:pStyle w:val="TableParagraph"/>
              <w:tabs>
                <w:tab w:val="left" w:pos="1177"/>
              </w:tabs>
              <w:ind w:left="105" w:right="100"/>
              <w:jc w:val="both"/>
              <w:rPr>
                <w:sz w:val="20"/>
              </w:rPr>
            </w:pPr>
            <w:r>
              <w:rPr>
                <w:spacing w:val="-6"/>
                <w:sz w:val="20"/>
              </w:rPr>
              <w:t>не</w:t>
            </w:r>
            <w:r>
              <w:rPr>
                <w:sz w:val="20"/>
              </w:rPr>
              <w:tab/>
            </w:r>
            <w:r>
              <w:rPr>
                <w:spacing w:val="-2"/>
                <w:sz w:val="20"/>
              </w:rPr>
              <w:t xml:space="preserve">представляет </w:t>
            </w:r>
            <w:r>
              <w:rPr>
                <w:sz w:val="20"/>
              </w:rPr>
              <w:t>ценностей здорового образа жизни, здорового питания, плохо знает</w:t>
            </w:r>
          </w:p>
          <w:p w14:paraId="0CB72FFF" w14:textId="77777777" w:rsidR="00ED12CF" w:rsidRDefault="00643BAF">
            <w:pPr>
              <w:pStyle w:val="TableParagraph"/>
              <w:tabs>
                <w:tab w:val="left" w:pos="1474"/>
                <w:tab w:val="left" w:pos="1594"/>
                <w:tab w:val="left" w:pos="2204"/>
              </w:tabs>
              <w:ind w:left="105" w:right="98"/>
              <w:jc w:val="both"/>
              <w:rPr>
                <w:sz w:val="20"/>
              </w:rPr>
            </w:pPr>
            <w:r>
              <w:rPr>
                <w:sz w:val="20"/>
              </w:rPr>
              <w:t xml:space="preserve">о мучных национальных </w:t>
            </w:r>
            <w:r>
              <w:rPr>
                <w:spacing w:val="-2"/>
                <w:sz w:val="20"/>
              </w:rPr>
              <w:t>изделиях,</w:t>
            </w:r>
            <w:r>
              <w:rPr>
                <w:sz w:val="20"/>
              </w:rPr>
              <w:tab/>
            </w:r>
            <w:r>
              <w:rPr>
                <w:sz w:val="20"/>
              </w:rPr>
              <w:tab/>
            </w:r>
            <w:r>
              <w:rPr>
                <w:spacing w:val="-2"/>
                <w:sz w:val="20"/>
              </w:rPr>
              <w:t xml:space="preserve">которые </w:t>
            </w:r>
            <w:r>
              <w:rPr>
                <w:sz w:val="20"/>
              </w:rPr>
              <w:t>подаются к чаю: губадия с яйцом, рисом и</w:t>
            </w:r>
            <w:r>
              <w:rPr>
                <w:spacing w:val="40"/>
                <w:sz w:val="20"/>
              </w:rPr>
              <w:t xml:space="preserve"> </w:t>
            </w:r>
            <w:r>
              <w:rPr>
                <w:spacing w:val="-2"/>
                <w:sz w:val="20"/>
              </w:rPr>
              <w:t>изюмом,</w:t>
            </w:r>
            <w:r>
              <w:rPr>
                <w:sz w:val="20"/>
              </w:rPr>
              <w:tab/>
            </w:r>
            <w:r>
              <w:rPr>
                <w:spacing w:val="-2"/>
                <w:sz w:val="20"/>
              </w:rPr>
              <w:t xml:space="preserve">кабартма, </w:t>
            </w:r>
            <w:r>
              <w:rPr>
                <w:sz w:val="20"/>
              </w:rPr>
              <w:t xml:space="preserve">баурсак, талкыш-калеве, чак-чак, кош теле </w:t>
            </w:r>
            <w:r>
              <w:rPr>
                <w:spacing w:val="-2"/>
                <w:sz w:val="20"/>
              </w:rPr>
              <w:t>(хворост),</w:t>
            </w:r>
            <w:r>
              <w:rPr>
                <w:sz w:val="20"/>
              </w:rPr>
              <w:tab/>
            </w:r>
            <w:r>
              <w:rPr>
                <w:sz w:val="20"/>
              </w:rPr>
              <w:tab/>
            </w:r>
            <w:r>
              <w:rPr>
                <w:sz w:val="20"/>
              </w:rPr>
              <w:tab/>
            </w:r>
            <w:r>
              <w:rPr>
                <w:spacing w:val="-10"/>
                <w:sz w:val="20"/>
              </w:rPr>
              <w:t>о</w:t>
            </w:r>
          </w:p>
          <w:p w14:paraId="6AB909B3" w14:textId="77777777" w:rsidR="00ED12CF" w:rsidRDefault="00643BAF">
            <w:pPr>
              <w:pStyle w:val="TableParagraph"/>
              <w:spacing w:line="229" w:lineRule="exact"/>
              <w:ind w:left="105"/>
              <w:rPr>
                <w:sz w:val="20"/>
              </w:rPr>
            </w:pPr>
            <w:r>
              <w:rPr>
                <w:spacing w:val="-2"/>
                <w:sz w:val="20"/>
              </w:rPr>
              <w:t>национальных</w:t>
            </w:r>
          </w:p>
          <w:p w14:paraId="57B5FD7B" w14:textId="77777777" w:rsidR="00ED12CF" w:rsidRDefault="00643BAF">
            <w:pPr>
              <w:pStyle w:val="TableParagraph"/>
              <w:tabs>
                <w:tab w:val="left" w:pos="1683"/>
              </w:tabs>
              <w:ind w:left="105" w:right="101"/>
              <w:rPr>
                <w:sz w:val="20"/>
              </w:rPr>
            </w:pPr>
            <w:r>
              <w:rPr>
                <w:spacing w:val="-2"/>
                <w:sz w:val="20"/>
              </w:rPr>
              <w:t>особенностях</w:t>
            </w:r>
            <w:r>
              <w:rPr>
                <w:sz w:val="20"/>
              </w:rPr>
              <w:tab/>
            </w:r>
            <w:r>
              <w:rPr>
                <w:spacing w:val="-2"/>
                <w:sz w:val="20"/>
              </w:rPr>
              <w:t xml:space="preserve">приема </w:t>
            </w:r>
            <w:r>
              <w:rPr>
                <w:spacing w:val="-4"/>
                <w:sz w:val="20"/>
              </w:rPr>
              <w:t>пищи</w:t>
            </w:r>
          </w:p>
        </w:tc>
      </w:tr>
      <w:tr w:rsidR="00ED12CF" w14:paraId="093E0AC8" w14:textId="77777777">
        <w:trPr>
          <w:trHeight w:val="690"/>
        </w:trPr>
        <w:tc>
          <w:tcPr>
            <w:tcW w:w="1875" w:type="dxa"/>
            <w:vMerge/>
            <w:tcBorders>
              <w:top w:val="nil"/>
            </w:tcBorders>
          </w:tcPr>
          <w:p w14:paraId="1684773C" w14:textId="77777777" w:rsidR="00ED12CF" w:rsidRDefault="00ED12CF">
            <w:pPr>
              <w:rPr>
                <w:sz w:val="2"/>
                <w:szCs w:val="2"/>
              </w:rPr>
            </w:pPr>
          </w:p>
        </w:tc>
        <w:tc>
          <w:tcPr>
            <w:tcW w:w="2422" w:type="dxa"/>
          </w:tcPr>
          <w:p w14:paraId="72DEF45D" w14:textId="77777777" w:rsidR="00ED12CF" w:rsidRDefault="00643BAF">
            <w:pPr>
              <w:pStyle w:val="TableParagraph"/>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о некоторых</w:t>
            </w:r>
            <w:r>
              <w:rPr>
                <w:spacing w:val="30"/>
                <w:sz w:val="20"/>
              </w:rPr>
              <w:t xml:space="preserve"> </w:t>
            </w:r>
            <w:r>
              <w:rPr>
                <w:sz w:val="20"/>
              </w:rPr>
              <w:t>видах</w:t>
            </w:r>
            <w:r>
              <w:rPr>
                <w:spacing w:val="30"/>
                <w:sz w:val="20"/>
              </w:rPr>
              <w:t xml:space="preserve"> </w:t>
            </w:r>
            <w:r>
              <w:rPr>
                <w:spacing w:val="-2"/>
                <w:sz w:val="20"/>
              </w:rPr>
              <w:t>спорта,</w:t>
            </w:r>
          </w:p>
          <w:p w14:paraId="6E517D22" w14:textId="77777777" w:rsidR="00ED12CF" w:rsidRDefault="00643BAF">
            <w:pPr>
              <w:pStyle w:val="TableParagraph"/>
              <w:tabs>
                <w:tab w:val="left" w:pos="604"/>
                <w:tab w:val="left" w:pos="1321"/>
                <w:tab w:val="left" w:pos="2208"/>
              </w:tabs>
              <w:spacing w:line="215" w:lineRule="exact"/>
              <w:rPr>
                <w:sz w:val="20"/>
              </w:rPr>
            </w:pPr>
            <w:r>
              <w:rPr>
                <w:spacing w:val="-10"/>
                <w:sz w:val="20"/>
              </w:rPr>
              <w:t>в</w:t>
            </w:r>
            <w:r>
              <w:rPr>
                <w:sz w:val="20"/>
              </w:rPr>
              <w:tab/>
            </w:r>
            <w:r>
              <w:rPr>
                <w:spacing w:val="-5"/>
                <w:sz w:val="20"/>
              </w:rPr>
              <w:t>том</w:t>
            </w:r>
            <w:r>
              <w:rPr>
                <w:sz w:val="20"/>
              </w:rPr>
              <w:tab/>
            </w:r>
            <w:r>
              <w:rPr>
                <w:spacing w:val="-4"/>
                <w:sz w:val="20"/>
              </w:rPr>
              <w:t>числе</w:t>
            </w:r>
            <w:r>
              <w:rPr>
                <w:sz w:val="20"/>
              </w:rPr>
              <w:tab/>
            </w:r>
            <w:r>
              <w:rPr>
                <w:spacing w:val="-10"/>
                <w:sz w:val="20"/>
              </w:rPr>
              <w:t>о</w:t>
            </w:r>
          </w:p>
        </w:tc>
        <w:tc>
          <w:tcPr>
            <w:tcW w:w="2422" w:type="dxa"/>
          </w:tcPr>
          <w:p w14:paraId="473A6A2D" w14:textId="77777777" w:rsidR="00ED12CF" w:rsidRDefault="00643BAF">
            <w:pPr>
              <w:pStyle w:val="TableParagraph"/>
              <w:rPr>
                <w:sz w:val="20"/>
              </w:rPr>
            </w:pPr>
            <w:r>
              <w:rPr>
                <w:sz w:val="20"/>
              </w:rPr>
              <w:t>имеет</w:t>
            </w:r>
            <w:r>
              <w:rPr>
                <w:spacing w:val="80"/>
                <w:sz w:val="20"/>
              </w:rPr>
              <w:t xml:space="preserve"> </w:t>
            </w:r>
            <w:r>
              <w:rPr>
                <w:sz w:val="20"/>
              </w:rPr>
              <w:t>представление</w:t>
            </w:r>
            <w:r>
              <w:rPr>
                <w:spacing w:val="80"/>
                <w:sz w:val="20"/>
              </w:rPr>
              <w:t xml:space="preserve"> </w:t>
            </w:r>
            <w:r>
              <w:rPr>
                <w:sz w:val="20"/>
              </w:rPr>
              <w:t>о некоторых</w:t>
            </w:r>
            <w:r>
              <w:rPr>
                <w:spacing w:val="30"/>
                <w:sz w:val="20"/>
              </w:rPr>
              <w:t xml:space="preserve"> </w:t>
            </w:r>
            <w:r>
              <w:rPr>
                <w:sz w:val="20"/>
              </w:rPr>
              <w:t>видах</w:t>
            </w:r>
            <w:r>
              <w:rPr>
                <w:spacing w:val="30"/>
                <w:sz w:val="20"/>
              </w:rPr>
              <w:t xml:space="preserve"> </w:t>
            </w:r>
            <w:r>
              <w:rPr>
                <w:spacing w:val="-2"/>
                <w:sz w:val="20"/>
              </w:rPr>
              <w:t>спорта,</w:t>
            </w:r>
          </w:p>
          <w:p w14:paraId="27081EAF" w14:textId="77777777" w:rsidR="00ED12CF" w:rsidRDefault="00643BAF">
            <w:pPr>
              <w:pStyle w:val="TableParagraph"/>
              <w:tabs>
                <w:tab w:val="left" w:pos="604"/>
                <w:tab w:val="left" w:pos="1321"/>
                <w:tab w:val="left" w:pos="2208"/>
              </w:tabs>
              <w:spacing w:line="215" w:lineRule="exact"/>
              <w:rPr>
                <w:sz w:val="20"/>
              </w:rPr>
            </w:pPr>
            <w:r>
              <w:rPr>
                <w:spacing w:val="-10"/>
                <w:sz w:val="20"/>
              </w:rPr>
              <w:t>в</w:t>
            </w:r>
            <w:r>
              <w:rPr>
                <w:sz w:val="20"/>
              </w:rPr>
              <w:tab/>
            </w:r>
            <w:r>
              <w:rPr>
                <w:spacing w:val="-5"/>
                <w:sz w:val="20"/>
              </w:rPr>
              <w:t>том</w:t>
            </w:r>
            <w:r>
              <w:rPr>
                <w:sz w:val="20"/>
              </w:rPr>
              <w:tab/>
            </w:r>
            <w:r>
              <w:rPr>
                <w:spacing w:val="-4"/>
                <w:sz w:val="20"/>
              </w:rPr>
              <w:t>числе</w:t>
            </w:r>
            <w:r>
              <w:rPr>
                <w:sz w:val="20"/>
              </w:rPr>
              <w:tab/>
            </w:r>
            <w:r>
              <w:rPr>
                <w:spacing w:val="-10"/>
                <w:sz w:val="20"/>
              </w:rPr>
              <w:t>о</w:t>
            </w:r>
          </w:p>
        </w:tc>
        <w:tc>
          <w:tcPr>
            <w:tcW w:w="2415" w:type="dxa"/>
          </w:tcPr>
          <w:p w14:paraId="7D8DED59" w14:textId="77777777" w:rsidR="00ED12CF" w:rsidRDefault="00643BAF">
            <w:pPr>
              <w:pStyle w:val="TableParagraph"/>
              <w:tabs>
                <w:tab w:val="left" w:pos="1434"/>
                <w:tab w:val="left" w:pos="2201"/>
              </w:tabs>
              <w:ind w:left="105" w:right="100"/>
              <w:rPr>
                <w:sz w:val="20"/>
              </w:rPr>
            </w:pPr>
            <w:r>
              <w:rPr>
                <w:spacing w:val="-2"/>
                <w:sz w:val="20"/>
              </w:rPr>
              <w:t>имеет</w:t>
            </w:r>
            <w:r>
              <w:rPr>
                <w:sz w:val="20"/>
              </w:rPr>
              <w:tab/>
            </w:r>
            <w:r>
              <w:rPr>
                <w:spacing w:val="-2"/>
                <w:sz w:val="20"/>
              </w:rPr>
              <w:t>некоторое представление</w:t>
            </w:r>
            <w:r>
              <w:rPr>
                <w:sz w:val="20"/>
              </w:rPr>
              <w:tab/>
            </w:r>
            <w:r>
              <w:rPr>
                <w:sz w:val="20"/>
              </w:rPr>
              <w:tab/>
            </w:r>
            <w:r>
              <w:rPr>
                <w:spacing w:val="-10"/>
                <w:sz w:val="20"/>
              </w:rPr>
              <w:t>о</w:t>
            </w:r>
          </w:p>
          <w:p w14:paraId="48D75E00" w14:textId="77777777" w:rsidR="00ED12CF" w:rsidRDefault="00643BAF">
            <w:pPr>
              <w:pStyle w:val="TableParagraph"/>
              <w:spacing w:line="215" w:lineRule="exact"/>
              <w:ind w:left="105"/>
              <w:rPr>
                <w:sz w:val="20"/>
              </w:rPr>
            </w:pPr>
            <w:r>
              <w:rPr>
                <w:sz w:val="20"/>
              </w:rPr>
              <w:t>некоторых</w:t>
            </w:r>
            <w:r>
              <w:rPr>
                <w:spacing w:val="27"/>
                <w:sz w:val="20"/>
              </w:rPr>
              <w:t xml:space="preserve"> </w:t>
            </w:r>
            <w:r>
              <w:rPr>
                <w:sz w:val="20"/>
              </w:rPr>
              <w:t>видах</w:t>
            </w:r>
            <w:r>
              <w:rPr>
                <w:spacing w:val="28"/>
                <w:sz w:val="20"/>
              </w:rPr>
              <w:t xml:space="preserve"> </w:t>
            </w:r>
            <w:r>
              <w:rPr>
                <w:spacing w:val="-2"/>
                <w:sz w:val="20"/>
              </w:rPr>
              <w:t>спорта,</w:t>
            </w:r>
          </w:p>
        </w:tc>
      </w:tr>
    </w:tbl>
    <w:p w14:paraId="2C3059E6" w14:textId="77777777" w:rsidR="00ED12CF" w:rsidRDefault="00ED12CF">
      <w:pPr>
        <w:pStyle w:val="TableParagraph"/>
        <w:spacing w:line="215" w:lineRule="exact"/>
        <w:rPr>
          <w:sz w:val="20"/>
        </w:rPr>
        <w:sectPr w:rsidR="00ED12CF">
          <w:type w:val="continuous"/>
          <w:pgSz w:w="11910" w:h="16840"/>
          <w:pgMar w:top="1100" w:right="708" w:bottom="824" w:left="708"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2422"/>
        <w:gridCol w:w="2422"/>
        <w:gridCol w:w="2415"/>
      </w:tblGrid>
      <w:tr w:rsidR="00ED12CF" w14:paraId="33238611" w14:textId="77777777">
        <w:trPr>
          <w:trHeight w:val="691"/>
        </w:trPr>
        <w:tc>
          <w:tcPr>
            <w:tcW w:w="1875" w:type="dxa"/>
            <w:vMerge w:val="restart"/>
          </w:tcPr>
          <w:p w14:paraId="55F58BB8" w14:textId="77777777" w:rsidR="00ED12CF" w:rsidRDefault="00ED12CF">
            <w:pPr>
              <w:pStyle w:val="TableParagraph"/>
              <w:ind w:left="0"/>
              <w:rPr>
                <w:sz w:val="18"/>
              </w:rPr>
            </w:pPr>
          </w:p>
        </w:tc>
        <w:tc>
          <w:tcPr>
            <w:tcW w:w="2422" w:type="dxa"/>
          </w:tcPr>
          <w:p w14:paraId="47FDF067" w14:textId="77777777" w:rsidR="00ED12CF" w:rsidRDefault="00643BAF">
            <w:pPr>
              <w:pStyle w:val="TableParagraph"/>
              <w:tabs>
                <w:tab w:val="left" w:pos="897"/>
                <w:tab w:val="left" w:pos="1219"/>
                <w:tab w:val="left" w:pos="1918"/>
                <w:tab w:val="left" w:pos="2116"/>
              </w:tabs>
              <w:ind w:right="99"/>
              <w:rPr>
                <w:sz w:val="20"/>
              </w:rPr>
            </w:pPr>
            <w:r>
              <w:rPr>
                <w:spacing w:val="-2"/>
                <w:sz w:val="20"/>
              </w:rPr>
              <w:t>национальном</w:t>
            </w:r>
            <w:r>
              <w:rPr>
                <w:sz w:val="20"/>
              </w:rPr>
              <w:tab/>
            </w:r>
            <w:r>
              <w:rPr>
                <w:spacing w:val="-4"/>
                <w:sz w:val="20"/>
              </w:rPr>
              <w:t xml:space="preserve">виде </w:t>
            </w:r>
            <w:r>
              <w:rPr>
                <w:spacing w:val="-2"/>
                <w:sz w:val="20"/>
              </w:rPr>
              <w:t>спорта</w:t>
            </w:r>
            <w:r>
              <w:rPr>
                <w:sz w:val="20"/>
              </w:rPr>
              <w:tab/>
            </w:r>
            <w:r>
              <w:rPr>
                <w:spacing w:val="-10"/>
                <w:sz w:val="20"/>
              </w:rPr>
              <w:t>–</w:t>
            </w:r>
            <w:r>
              <w:rPr>
                <w:sz w:val="20"/>
              </w:rPr>
              <w:tab/>
            </w:r>
            <w:r>
              <w:rPr>
                <w:spacing w:val="-2"/>
                <w:sz w:val="20"/>
              </w:rPr>
              <w:t>«борьба</w:t>
            </w:r>
            <w:r>
              <w:rPr>
                <w:sz w:val="20"/>
              </w:rPr>
              <w:tab/>
            </w:r>
            <w:r>
              <w:rPr>
                <w:sz w:val="20"/>
              </w:rPr>
              <w:tab/>
            </w:r>
            <w:r>
              <w:rPr>
                <w:spacing w:val="-5"/>
                <w:sz w:val="20"/>
              </w:rPr>
              <w:t>на</w:t>
            </w:r>
          </w:p>
          <w:p w14:paraId="73FC8218" w14:textId="77777777" w:rsidR="00ED12CF" w:rsidRDefault="00643BAF">
            <w:pPr>
              <w:pStyle w:val="TableParagraph"/>
              <w:spacing w:line="215" w:lineRule="exact"/>
              <w:rPr>
                <w:sz w:val="20"/>
              </w:rPr>
            </w:pPr>
            <w:r>
              <w:rPr>
                <w:sz w:val="20"/>
              </w:rPr>
              <w:t>поясах»</w:t>
            </w:r>
            <w:r>
              <w:rPr>
                <w:spacing w:val="-9"/>
                <w:sz w:val="20"/>
              </w:rPr>
              <w:t xml:space="preserve"> </w:t>
            </w:r>
            <w:r>
              <w:rPr>
                <w:spacing w:val="-2"/>
                <w:sz w:val="20"/>
              </w:rPr>
              <w:t>(кэряш)</w:t>
            </w:r>
          </w:p>
        </w:tc>
        <w:tc>
          <w:tcPr>
            <w:tcW w:w="2422" w:type="dxa"/>
          </w:tcPr>
          <w:p w14:paraId="3917DB64" w14:textId="77777777" w:rsidR="00ED12CF" w:rsidRDefault="00643BAF">
            <w:pPr>
              <w:pStyle w:val="TableParagraph"/>
              <w:tabs>
                <w:tab w:val="left" w:pos="897"/>
                <w:tab w:val="left" w:pos="1219"/>
                <w:tab w:val="left" w:pos="1918"/>
                <w:tab w:val="left" w:pos="2116"/>
              </w:tabs>
              <w:ind w:right="99"/>
              <w:rPr>
                <w:sz w:val="20"/>
              </w:rPr>
            </w:pPr>
            <w:r>
              <w:rPr>
                <w:spacing w:val="-2"/>
                <w:sz w:val="20"/>
              </w:rPr>
              <w:t>национальном</w:t>
            </w:r>
            <w:r>
              <w:rPr>
                <w:sz w:val="20"/>
              </w:rPr>
              <w:tab/>
            </w:r>
            <w:r>
              <w:rPr>
                <w:spacing w:val="-4"/>
                <w:sz w:val="20"/>
              </w:rPr>
              <w:t xml:space="preserve">виде </w:t>
            </w:r>
            <w:r>
              <w:rPr>
                <w:spacing w:val="-2"/>
                <w:sz w:val="20"/>
              </w:rPr>
              <w:t>спорта</w:t>
            </w:r>
            <w:r>
              <w:rPr>
                <w:sz w:val="20"/>
              </w:rPr>
              <w:tab/>
            </w:r>
            <w:r>
              <w:rPr>
                <w:spacing w:val="-10"/>
                <w:sz w:val="20"/>
              </w:rPr>
              <w:t>–</w:t>
            </w:r>
            <w:r>
              <w:rPr>
                <w:sz w:val="20"/>
              </w:rPr>
              <w:tab/>
            </w:r>
            <w:r>
              <w:rPr>
                <w:spacing w:val="-2"/>
                <w:sz w:val="20"/>
              </w:rPr>
              <w:t>«борьба</w:t>
            </w:r>
            <w:r>
              <w:rPr>
                <w:sz w:val="20"/>
              </w:rPr>
              <w:tab/>
            </w:r>
            <w:r>
              <w:rPr>
                <w:sz w:val="20"/>
              </w:rPr>
              <w:tab/>
            </w:r>
            <w:r>
              <w:rPr>
                <w:spacing w:val="-5"/>
                <w:sz w:val="20"/>
              </w:rPr>
              <w:t>на</w:t>
            </w:r>
          </w:p>
          <w:p w14:paraId="63484ACA" w14:textId="77777777" w:rsidR="00ED12CF" w:rsidRDefault="00643BAF">
            <w:pPr>
              <w:pStyle w:val="TableParagraph"/>
              <w:spacing w:line="215" w:lineRule="exact"/>
              <w:rPr>
                <w:sz w:val="20"/>
              </w:rPr>
            </w:pPr>
            <w:r>
              <w:rPr>
                <w:sz w:val="20"/>
              </w:rPr>
              <w:t>поясах»</w:t>
            </w:r>
            <w:r>
              <w:rPr>
                <w:spacing w:val="-9"/>
                <w:sz w:val="20"/>
              </w:rPr>
              <w:t xml:space="preserve"> </w:t>
            </w:r>
            <w:r>
              <w:rPr>
                <w:spacing w:val="-2"/>
                <w:sz w:val="20"/>
              </w:rPr>
              <w:t>(кэряш)</w:t>
            </w:r>
          </w:p>
        </w:tc>
        <w:tc>
          <w:tcPr>
            <w:tcW w:w="2415" w:type="dxa"/>
          </w:tcPr>
          <w:p w14:paraId="676A21D0" w14:textId="77777777" w:rsidR="00ED12CF" w:rsidRDefault="00643BAF">
            <w:pPr>
              <w:pStyle w:val="TableParagraph"/>
              <w:tabs>
                <w:tab w:val="left" w:pos="1077"/>
              </w:tabs>
              <w:spacing w:line="225" w:lineRule="exact"/>
              <w:ind w:left="105"/>
              <w:rPr>
                <w:sz w:val="20"/>
              </w:rPr>
            </w:pPr>
            <w:r>
              <w:rPr>
                <w:spacing w:val="-5"/>
                <w:sz w:val="20"/>
              </w:rPr>
              <w:t>не</w:t>
            </w:r>
            <w:r>
              <w:rPr>
                <w:sz w:val="20"/>
              </w:rPr>
              <w:tab/>
            </w:r>
            <w:r>
              <w:rPr>
                <w:spacing w:val="-2"/>
                <w:sz w:val="20"/>
              </w:rPr>
              <w:t>заинтересован</w:t>
            </w:r>
          </w:p>
          <w:p w14:paraId="6DA0211F" w14:textId="77777777" w:rsidR="00ED12CF" w:rsidRDefault="00643BAF">
            <w:pPr>
              <w:pStyle w:val="TableParagraph"/>
              <w:tabs>
                <w:tab w:val="left" w:pos="1167"/>
                <w:tab w:val="left" w:pos="1625"/>
              </w:tabs>
              <w:spacing w:line="230" w:lineRule="exact"/>
              <w:ind w:left="105" w:right="100"/>
              <w:rPr>
                <w:sz w:val="20"/>
              </w:rPr>
            </w:pPr>
            <w:r>
              <w:rPr>
                <w:spacing w:val="-2"/>
                <w:sz w:val="20"/>
              </w:rPr>
              <w:t>«борьбой</w:t>
            </w:r>
            <w:r>
              <w:rPr>
                <w:sz w:val="20"/>
              </w:rPr>
              <w:tab/>
            </w:r>
            <w:r>
              <w:rPr>
                <w:spacing w:val="-6"/>
                <w:sz w:val="20"/>
              </w:rPr>
              <w:t>на</w:t>
            </w:r>
            <w:r>
              <w:rPr>
                <w:sz w:val="20"/>
              </w:rPr>
              <w:tab/>
            </w:r>
            <w:r>
              <w:rPr>
                <w:spacing w:val="-2"/>
                <w:sz w:val="20"/>
              </w:rPr>
              <w:t>поясах» (кэряш)</w:t>
            </w:r>
          </w:p>
        </w:tc>
      </w:tr>
      <w:tr w:rsidR="00ED12CF" w14:paraId="021A18EA" w14:textId="77777777">
        <w:trPr>
          <w:trHeight w:val="1379"/>
        </w:trPr>
        <w:tc>
          <w:tcPr>
            <w:tcW w:w="1875" w:type="dxa"/>
            <w:vMerge/>
            <w:tcBorders>
              <w:top w:val="nil"/>
            </w:tcBorders>
          </w:tcPr>
          <w:p w14:paraId="74DB11EA" w14:textId="77777777" w:rsidR="00ED12CF" w:rsidRDefault="00ED12CF">
            <w:pPr>
              <w:rPr>
                <w:sz w:val="2"/>
                <w:szCs w:val="2"/>
              </w:rPr>
            </w:pPr>
          </w:p>
        </w:tc>
        <w:tc>
          <w:tcPr>
            <w:tcW w:w="2422" w:type="dxa"/>
          </w:tcPr>
          <w:p w14:paraId="134B32C0" w14:textId="77777777" w:rsidR="00ED12CF" w:rsidRDefault="00643BAF">
            <w:pPr>
              <w:pStyle w:val="TableParagraph"/>
              <w:tabs>
                <w:tab w:val="left" w:pos="1033"/>
                <w:tab w:val="left" w:pos="2217"/>
              </w:tabs>
              <w:ind w:right="98"/>
              <w:rPr>
                <w:sz w:val="20"/>
              </w:rPr>
            </w:pPr>
            <w:r>
              <w:rPr>
                <w:spacing w:val="-10"/>
                <w:sz w:val="20"/>
              </w:rPr>
              <w:t>с</w:t>
            </w:r>
            <w:r>
              <w:rPr>
                <w:sz w:val="20"/>
              </w:rPr>
              <w:tab/>
            </w:r>
            <w:r>
              <w:rPr>
                <w:spacing w:val="-2"/>
                <w:sz w:val="20"/>
              </w:rPr>
              <w:t>удовольствием участвует</w:t>
            </w:r>
            <w:r>
              <w:rPr>
                <w:sz w:val="20"/>
              </w:rPr>
              <w:tab/>
            </w:r>
            <w:r>
              <w:rPr>
                <w:sz w:val="20"/>
              </w:rPr>
              <w:tab/>
            </w:r>
            <w:r>
              <w:rPr>
                <w:spacing w:val="-10"/>
                <w:sz w:val="20"/>
              </w:rPr>
              <w:t>в</w:t>
            </w:r>
          </w:p>
          <w:p w14:paraId="46E6A33A" w14:textId="77777777" w:rsidR="00ED12CF" w:rsidRDefault="00643BAF">
            <w:pPr>
              <w:pStyle w:val="TableParagraph"/>
              <w:tabs>
                <w:tab w:val="left" w:pos="1433"/>
                <w:tab w:val="left" w:pos="1768"/>
              </w:tabs>
              <w:ind w:right="97"/>
              <w:rPr>
                <w:sz w:val="20"/>
              </w:rPr>
            </w:pPr>
            <w:r>
              <w:rPr>
                <w:spacing w:val="-2"/>
                <w:sz w:val="20"/>
              </w:rPr>
              <w:t>национальных</w:t>
            </w:r>
            <w:r>
              <w:rPr>
                <w:sz w:val="20"/>
              </w:rPr>
              <w:tab/>
            </w:r>
            <w:r>
              <w:rPr>
                <w:sz w:val="20"/>
              </w:rPr>
              <w:tab/>
            </w:r>
            <w:r>
              <w:rPr>
                <w:spacing w:val="-2"/>
                <w:sz w:val="20"/>
              </w:rPr>
              <w:t>играх- состязаниях,</w:t>
            </w:r>
            <w:r>
              <w:rPr>
                <w:sz w:val="20"/>
              </w:rPr>
              <w:tab/>
            </w:r>
            <w:r>
              <w:rPr>
                <w:spacing w:val="-2"/>
                <w:sz w:val="20"/>
              </w:rPr>
              <w:t>празднике</w:t>
            </w:r>
          </w:p>
          <w:p w14:paraId="1910B9BF" w14:textId="77777777" w:rsidR="00ED12CF" w:rsidRDefault="00643BAF">
            <w:pPr>
              <w:pStyle w:val="TableParagraph"/>
              <w:spacing w:line="228" w:lineRule="exact"/>
              <w:rPr>
                <w:sz w:val="20"/>
              </w:rPr>
            </w:pPr>
            <w:r>
              <w:rPr>
                <w:spacing w:val="-2"/>
                <w:sz w:val="20"/>
              </w:rPr>
              <w:t>«Сабантуй»</w:t>
            </w:r>
          </w:p>
        </w:tc>
        <w:tc>
          <w:tcPr>
            <w:tcW w:w="2422" w:type="dxa"/>
          </w:tcPr>
          <w:p w14:paraId="31B2876A" w14:textId="77777777" w:rsidR="00ED12CF" w:rsidRDefault="00643BAF">
            <w:pPr>
              <w:pStyle w:val="TableParagraph"/>
              <w:ind w:right="97"/>
              <w:jc w:val="both"/>
              <w:rPr>
                <w:sz w:val="20"/>
              </w:rPr>
            </w:pPr>
            <w:r>
              <w:rPr>
                <w:sz w:val="20"/>
              </w:rPr>
              <w:t>активно участвует в национальных играх- состязаниях,</w:t>
            </w:r>
            <w:r>
              <w:rPr>
                <w:spacing w:val="67"/>
                <w:sz w:val="20"/>
              </w:rPr>
              <w:t xml:space="preserve">  </w:t>
            </w:r>
            <w:r>
              <w:rPr>
                <w:spacing w:val="-2"/>
                <w:sz w:val="20"/>
              </w:rPr>
              <w:t>празднике</w:t>
            </w:r>
          </w:p>
          <w:p w14:paraId="2901BBBC" w14:textId="77777777" w:rsidR="00ED12CF" w:rsidRDefault="00643BAF">
            <w:pPr>
              <w:pStyle w:val="TableParagraph"/>
              <w:rPr>
                <w:sz w:val="20"/>
              </w:rPr>
            </w:pPr>
            <w:r>
              <w:rPr>
                <w:spacing w:val="-2"/>
                <w:sz w:val="20"/>
              </w:rPr>
              <w:t>«Сабантуй»</w:t>
            </w:r>
          </w:p>
        </w:tc>
        <w:tc>
          <w:tcPr>
            <w:tcW w:w="2415" w:type="dxa"/>
          </w:tcPr>
          <w:p w14:paraId="428BE70D" w14:textId="77777777" w:rsidR="00ED12CF" w:rsidRDefault="00643BAF">
            <w:pPr>
              <w:pStyle w:val="TableParagraph"/>
              <w:ind w:left="105" w:right="99"/>
              <w:jc w:val="both"/>
              <w:rPr>
                <w:sz w:val="20"/>
              </w:rPr>
            </w:pPr>
            <w:r>
              <w:rPr>
                <w:sz w:val="20"/>
              </w:rPr>
              <w:t>особо не проявляет двигательную</w:t>
            </w:r>
            <w:r>
              <w:rPr>
                <w:spacing w:val="-13"/>
                <w:sz w:val="20"/>
              </w:rPr>
              <w:t xml:space="preserve"> </w:t>
            </w:r>
            <w:r>
              <w:rPr>
                <w:sz w:val="20"/>
              </w:rPr>
              <w:t>активность в</w:t>
            </w:r>
            <w:r>
              <w:rPr>
                <w:spacing w:val="-7"/>
                <w:sz w:val="20"/>
              </w:rPr>
              <w:t xml:space="preserve"> </w:t>
            </w:r>
            <w:r>
              <w:rPr>
                <w:sz w:val="20"/>
              </w:rPr>
              <w:t>национальных</w:t>
            </w:r>
            <w:r>
              <w:rPr>
                <w:spacing w:val="40"/>
                <w:sz w:val="20"/>
              </w:rPr>
              <w:t xml:space="preserve"> </w:t>
            </w:r>
            <w:r>
              <w:rPr>
                <w:sz w:val="20"/>
              </w:rPr>
              <w:t xml:space="preserve">играх- </w:t>
            </w:r>
            <w:r>
              <w:rPr>
                <w:spacing w:val="-2"/>
                <w:sz w:val="20"/>
              </w:rPr>
              <w:t>состязаниях,</w:t>
            </w:r>
          </w:p>
          <w:p w14:paraId="0C2BA9B4" w14:textId="77777777" w:rsidR="00ED12CF" w:rsidRDefault="00643BAF">
            <w:pPr>
              <w:pStyle w:val="TableParagraph"/>
              <w:tabs>
                <w:tab w:val="left" w:pos="2105"/>
              </w:tabs>
              <w:spacing w:line="230" w:lineRule="exact"/>
              <w:ind w:left="105" w:right="103"/>
              <w:jc w:val="both"/>
              <w:rPr>
                <w:sz w:val="20"/>
              </w:rPr>
            </w:pPr>
            <w:r>
              <w:rPr>
                <w:spacing w:val="-2"/>
                <w:sz w:val="20"/>
              </w:rPr>
              <w:t>безынициативен</w:t>
            </w:r>
            <w:r>
              <w:rPr>
                <w:sz w:val="20"/>
              </w:rPr>
              <w:tab/>
            </w:r>
            <w:r>
              <w:rPr>
                <w:spacing w:val="-6"/>
                <w:sz w:val="20"/>
              </w:rPr>
              <w:t xml:space="preserve">на </w:t>
            </w:r>
            <w:r>
              <w:rPr>
                <w:sz w:val="20"/>
              </w:rPr>
              <w:t>празднике «Сабантуй»</w:t>
            </w:r>
          </w:p>
        </w:tc>
      </w:tr>
      <w:tr w:rsidR="00ED12CF" w14:paraId="0D16622F" w14:textId="77777777">
        <w:trPr>
          <w:trHeight w:val="1379"/>
        </w:trPr>
        <w:tc>
          <w:tcPr>
            <w:tcW w:w="1875" w:type="dxa"/>
            <w:vMerge/>
            <w:tcBorders>
              <w:top w:val="nil"/>
            </w:tcBorders>
          </w:tcPr>
          <w:p w14:paraId="3E3A772A" w14:textId="77777777" w:rsidR="00ED12CF" w:rsidRDefault="00ED12CF">
            <w:pPr>
              <w:rPr>
                <w:sz w:val="2"/>
                <w:szCs w:val="2"/>
              </w:rPr>
            </w:pPr>
          </w:p>
        </w:tc>
        <w:tc>
          <w:tcPr>
            <w:tcW w:w="2422" w:type="dxa"/>
          </w:tcPr>
          <w:p w14:paraId="63FA5BE7" w14:textId="77777777" w:rsidR="00ED12CF" w:rsidRDefault="00643BAF">
            <w:pPr>
              <w:pStyle w:val="TableParagraph"/>
              <w:tabs>
                <w:tab w:val="left" w:pos="1345"/>
                <w:tab w:val="left" w:pos="1769"/>
              </w:tabs>
              <w:ind w:right="99"/>
              <w:jc w:val="both"/>
              <w:rPr>
                <w:sz w:val="20"/>
              </w:rPr>
            </w:pPr>
            <w:r>
              <w:rPr>
                <w:sz w:val="20"/>
              </w:rPr>
              <w:t xml:space="preserve">подвижен, вынослив, </w:t>
            </w:r>
            <w:r>
              <w:rPr>
                <w:spacing w:val="-2"/>
                <w:sz w:val="20"/>
              </w:rPr>
              <w:t>владеет</w:t>
            </w:r>
            <w:r>
              <w:rPr>
                <w:sz w:val="20"/>
              </w:rPr>
              <w:tab/>
            </w:r>
            <w:r>
              <w:rPr>
                <w:spacing w:val="-2"/>
                <w:sz w:val="20"/>
              </w:rPr>
              <w:t>основными движениями,</w:t>
            </w:r>
            <w:r>
              <w:rPr>
                <w:sz w:val="20"/>
              </w:rPr>
              <w:tab/>
            </w:r>
            <w:r>
              <w:rPr>
                <w:sz w:val="20"/>
              </w:rPr>
              <w:tab/>
            </w:r>
            <w:r>
              <w:rPr>
                <w:spacing w:val="-4"/>
                <w:sz w:val="20"/>
              </w:rPr>
              <w:t>может</w:t>
            </w:r>
          </w:p>
          <w:p w14:paraId="16A48F00" w14:textId="77777777" w:rsidR="00ED12CF" w:rsidRDefault="00643BAF">
            <w:pPr>
              <w:pStyle w:val="TableParagraph"/>
              <w:jc w:val="both"/>
              <w:rPr>
                <w:sz w:val="20"/>
              </w:rPr>
            </w:pPr>
            <w:r>
              <w:rPr>
                <w:sz w:val="20"/>
              </w:rPr>
              <w:t>контролировать</w:t>
            </w:r>
            <w:r>
              <w:rPr>
                <w:spacing w:val="72"/>
                <w:w w:val="150"/>
                <w:sz w:val="20"/>
              </w:rPr>
              <w:t xml:space="preserve">   </w:t>
            </w:r>
            <w:r>
              <w:rPr>
                <w:spacing w:val="-4"/>
                <w:sz w:val="20"/>
              </w:rPr>
              <w:t>свои</w:t>
            </w:r>
          </w:p>
          <w:p w14:paraId="420EC3EC" w14:textId="77777777" w:rsidR="00ED12CF" w:rsidRDefault="00643BAF">
            <w:pPr>
              <w:pStyle w:val="TableParagraph"/>
              <w:spacing w:line="228" w:lineRule="exact"/>
              <w:ind w:right="100"/>
              <w:jc w:val="both"/>
              <w:rPr>
                <w:sz w:val="20"/>
              </w:rPr>
            </w:pPr>
            <w:r>
              <w:rPr>
                <w:sz w:val="20"/>
              </w:rPr>
              <w:t xml:space="preserve">движения и управлять </w:t>
            </w:r>
            <w:r>
              <w:rPr>
                <w:spacing w:val="-4"/>
                <w:sz w:val="20"/>
              </w:rPr>
              <w:t>ими</w:t>
            </w:r>
          </w:p>
        </w:tc>
        <w:tc>
          <w:tcPr>
            <w:tcW w:w="2422" w:type="dxa"/>
          </w:tcPr>
          <w:p w14:paraId="4B7F152B" w14:textId="77777777" w:rsidR="00ED12CF" w:rsidRDefault="00643BAF">
            <w:pPr>
              <w:pStyle w:val="TableParagraph"/>
              <w:tabs>
                <w:tab w:val="left" w:pos="1661"/>
                <w:tab w:val="left" w:pos="1920"/>
              </w:tabs>
              <w:ind w:right="99"/>
              <w:rPr>
                <w:sz w:val="20"/>
              </w:rPr>
            </w:pPr>
            <w:r>
              <w:rPr>
                <w:spacing w:val="-2"/>
                <w:sz w:val="20"/>
              </w:rPr>
              <w:t>подвижен,</w:t>
            </w:r>
            <w:r>
              <w:rPr>
                <w:sz w:val="20"/>
              </w:rPr>
              <w:tab/>
            </w:r>
            <w:r>
              <w:rPr>
                <w:spacing w:val="-2"/>
                <w:sz w:val="20"/>
              </w:rPr>
              <w:t xml:space="preserve">владеет </w:t>
            </w:r>
            <w:r>
              <w:rPr>
                <w:sz w:val="20"/>
              </w:rPr>
              <w:t>основными</w:t>
            </w:r>
            <w:r>
              <w:rPr>
                <w:spacing w:val="30"/>
                <w:sz w:val="20"/>
              </w:rPr>
              <w:t xml:space="preserve"> </w:t>
            </w:r>
            <w:r>
              <w:rPr>
                <w:sz w:val="20"/>
              </w:rPr>
              <w:t xml:space="preserve">движениями, </w:t>
            </w:r>
            <w:r>
              <w:rPr>
                <w:spacing w:val="-2"/>
                <w:sz w:val="20"/>
              </w:rPr>
              <w:t>старается</w:t>
            </w:r>
            <w:r>
              <w:rPr>
                <w:spacing w:val="80"/>
                <w:sz w:val="20"/>
              </w:rPr>
              <w:t xml:space="preserve"> </w:t>
            </w:r>
            <w:r>
              <w:rPr>
                <w:spacing w:val="-2"/>
                <w:sz w:val="20"/>
              </w:rPr>
              <w:t>контролировать</w:t>
            </w:r>
            <w:r>
              <w:rPr>
                <w:sz w:val="20"/>
              </w:rPr>
              <w:tab/>
            </w:r>
            <w:r>
              <w:rPr>
                <w:sz w:val="20"/>
              </w:rPr>
              <w:tab/>
            </w:r>
            <w:r>
              <w:rPr>
                <w:spacing w:val="-4"/>
                <w:sz w:val="20"/>
              </w:rPr>
              <w:t xml:space="preserve">свои </w:t>
            </w:r>
            <w:r>
              <w:rPr>
                <w:sz w:val="20"/>
              </w:rPr>
              <w:t>движения,</w:t>
            </w:r>
            <w:r>
              <w:rPr>
                <w:spacing w:val="-11"/>
                <w:sz w:val="20"/>
              </w:rPr>
              <w:t xml:space="preserve"> </w:t>
            </w:r>
            <w:r>
              <w:rPr>
                <w:sz w:val="20"/>
              </w:rPr>
              <w:t>управляет</w:t>
            </w:r>
            <w:r>
              <w:rPr>
                <w:spacing w:val="-12"/>
                <w:sz w:val="20"/>
              </w:rPr>
              <w:t xml:space="preserve"> </w:t>
            </w:r>
            <w:r>
              <w:rPr>
                <w:spacing w:val="-5"/>
                <w:sz w:val="20"/>
              </w:rPr>
              <w:t>ими</w:t>
            </w:r>
          </w:p>
        </w:tc>
        <w:tc>
          <w:tcPr>
            <w:tcW w:w="2415" w:type="dxa"/>
          </w:tcPr>
          <w:p w14:paraId="655BE3B1" w14:textId="77777777" w:rsidR="00ED12CF" w:rsidRDefault="00643BAF">
            <w:pPr>
              <w:pStyle w:val="TableParagraph"/>
              <w:ind w:left="105" w:right="96"/>
              <w:rPr>
                <w:sz w:val="20"/>
              </w:rPr>
            </w:pPr>
            <w:r>
              <w:rPr>
                <w:spacing w:val="-2"/>
                <w:sz w:val="20"/>
              </w:rPr>
              <w:t>малоподвижен, некачественно</w:t>
            </w:r>
          </w:p>
          <w:p w14:paraId="113AEBAC" w14:textId="77777777" w:rsidR="00ED12CF" w:rsidRDefault="00643BAF">
            <w:pPr>
              <w:pStyle w:val="TableParagraph"/>
              <w:tabs>
                <w:tab w:val="left" w:pos="1290"/>
                <w:tab w:val="left" w:pos="1482"/>
              </w:tabs>
              <w:ind w:left="105" w:right="102"/>
              <w:rPr>
                <w:sz w:val="20"/>
              </w:rPr>
            </w:pPr>
            <w:r>
              <w:rPr>
                <w:spacing w:val="-2"/>
                <w:sz w:val="20"/>
              </w:rPr>
              <w:t>выполняет</w:t>
            </w:r>
            <w:r>
              <w:rPr>
                <w:sz w:val="20"/>
              </w:rPr>
              <w:tab/>
            </w:r>
            <w:r>
              <w:rPr>
                <w:sz w:val="20"/>
              </w:rPr>
              <w:tab/>
            </w:r>
            <w:r>
              <w:rPr>
                <w:spacing w:val="-2"/>
                <w:sz w:val="20"/>
              </w:rPr>
              <w:t>основные движения,</w:t>
            </w:r>
            <w:r>
              <w:rPr>
                <w:sz w:val="20"/>
              </w:rPr>
              <w:tab/>
            </w:r>
            <w:r>
              <w:rPr>
                <w:spacing w:val="-2"/>
                <w:sz w:val="20"/>
              </w:rPr>
              <w:t>отсутствует</w:t>
            </w:r>
          </w:p>
          <w:p w14:paraId="1C6FEE51" w14:textId="77777777" w:rsidR="00ED12CF" w:rsidRDefault="00643BAF">
            <w:pPr>
              <w:pStyle w:val="TableParagraph"/>
              <w:spacing w:line="228" w:lineRule="exact"/>
              <w:ind w:left="105" w:right="354"/>
              <w:rPr>
                <w:sz w:val="20"/>
              </w:rPr>
            </w:pPr>
            <w:r>
              <w:rPr>
                <w:spacing w:val="-2"/>
                <w:sz w:val="20"/>
              </w:rPr>
              <w:t xml:space="preserve">самоконтроль </w:t>
            </w:r>
            <w:r>
              <w:rPr>
                <w:sz w:val="20"/>
              </w:rPr>
              <w:t>выполнения</w:t>
            </w:r>
            <w:r>
              <w:rPr>
                <w:spacing w:val="-13"/>
                <w:sz w:val="20"/>
              </w:rPr>
              <w:t xml:space="preserve"> </w:t>
            </w:r>
            <w:r>
              <w:rPr>
                <w:sz w:val="20"/>
              </w:rPr>
              <w:t>движений</w:t>
            </w:r>
          </w:p>
        </w:tc>
      </w:tr>
      <w:tr w:rsidR="00ED12CF" w14:paraId="62BF2DB2" w14:textId="77777777">
        <w:trPr>
          <w:trHeight w:val="690"/>
        </w:trPr>
        <w:tc>
          <w:tcPr>
            <w:tcW w:w="9134" w:type="dxa"/>
            <w:gridSpan w:val="4"/>
          </w:tcPr>
          <w:p w14:paraId="2EC166DD" w14:textId="77777777" w:rsidR="00ED12CF" w:rsidRDefault="00643BAF">
            <w:pPr>
              <w:pStyle w:val="TableParagraph"/>
              <w:rPr>
                <w:b/>
                <w:sz w:val="20"/>
              </w:rPr>
            </w:pPr>
            <w:r>
              <w:rPr>
                <w:sz w:val="20"/>
              </w:rPr>
              <w:t>Определение</w:t>
            </w:r>
            <w:r>
              <w:rPr>
                <w:spacing w:val="38"/>
                <w:sz w:val="20"/>
              </w:rPr>
              <w:t xml:space="preserve"> </w:t>
            </w:r>
            <w:r>
              <w:rPr>
                <w:sz w:val="20"/>
              </w:rPr>
              <w:t>уровня</w:t>
            </w:r>
            <w:r>
              <w:rPr>
                <w:spacing w:val="35"/>
                <w:sz w:val="20"/>
              </w:rPr>
              <w:t xml:space="preserve"> </w:t>
            </w:r>
            <w:r>
              <w:rPr>
                <w:sz w:val="20"/>
              </w:rPr>
              <w:t>развития</w:t>
            </w:r>
            <w:r>
              <w:rPr>
                <w:spacing w:val="35"/>
                <w:sz w:val="20"/>
              </w:rPr>
              <w:t xml:space="preserve"> </w:t>
            </w:r>
            <w:r>
              <w:rPr>
                <w:sz w:val="20"/>
              </w:rPr>
              <w:t>по</w:t>
            </w:r>
            <w:r>
              <w:rPr>
                <w:spacing w:val="37"/>
                <w:sz w:val="20"/>
              </w:rPr>
              <w:t xml:space="preserve"> </w:t>
            </w:r>
            <w:r>
              <w:rPr>
                <w:sz w:val="20"/>
              </w:rPr>
              <w:t>всем</w:t>
            </w:r>
            <w:r>
              <w:rPr>
                <w:spacing w:val="37"/>
                <w:sz w:val="20"/>
              </w:rPr>
              <w:t xml:space="preserve"> </w:t>
            </w:r>
            <w:r>
              <w:rPr>
                <w:sz w:val="20"/>
              </w:rPr>
              <w:t>образовательным</w:t>
            </w:r>
            <w:r>
              <w:rPr>
                <w:spacing w:val="37"/>
                <w:sz w:val="20"/>
              </w:rPr>
              <w:t xml:space="preserve"> </w:t>
            </w:r>
            <w:r>
              <w:rPr>
                <w:sz w:val="20"/>
              </w:rPr>
              <w:t>областям</w:t>
            </w:r>
            <w:r>
              <w:rPr>
                <w:spacing w:val="36"/>
                <w:sz w:val="20"/>
              </w:rPr>
              <w:t xml:space="preserve"> </w:t>
            </w:r>
            <w:r>
              <w:rPr>
                <w:sz w:val="20"/>
              </w:rPr>
              <w:t>осуществляется</w:t>
            </w:r>
            <w:r>
              <w:rPr>
                <w:spacing w:val="38"/>
                <w:sz w:val="20"/>
              </w:rPr>
              <w:t xml:space="preserve"> </w:t>
            </w:r>
            <w:r>
              <w:rPr>
                <w:sz w:val="20"/>
              </w:rPr>
              <w:t>в</w:t>
            </w:r>
            <w:r>
              <w:rPr>
                <w:spacing w:val="35"/>
                <w:sz w:val="20"/>
              </w:rPr>
              <w:t xml:space="preserve"> </w:t>
            </w:r>
            <w:r>
              <w:rPr>
                <w:sz w:val="20"/>
              </w:rPr>
              <w:t>соответствии</w:t>
            </w:r>
            <w:r>
              <w:rPr>
                <w:spacing w:val="35"/>
                <w:sz w:val="20"/>
              </w:rPr>
              <w:t xml:space="preserve"> </w:t>
            </w:r>
            <w:r>
              <w:rPr>
                <w:sz w:val="20"/>
              </w:rPr>
              <w:t>с суммой</w:t>
            </w:r>
            <w:r>
              <w:rPr>
                <w:spacing w:val="-2"/>
                <w:sz w:val="20"/>
              </w:rPr>
              <w:t xml:space="preserve"> </w:t>
            </w:r>
            <w:r>
              <w:rPr>
                <w:sz w:val="20"/>
              </w:rPr>
              <w:t>баллов, полученных по результатам</w:t>
            </w:r>
            <w:r>
              <w:rPr>
                <w:spacing w:val="1"/>
                <w:sz w:val="20"/>
              </w:rPr>
              <w:t xml:space="preserve"> </w:t>
            </w:r>
            <w:r>
              <w:rPr>
                <w:sz w:val="20"/>
              </w:rPr>
              <w:t>диагностики:</w:t>
            </w:r>
            <w:r>
              <w:rPr>
                <w:spacing w:val="5"/>
                <w:sz w:val="20"/>
              </w:rPr>
              <w:t xml:space="preserve"> </w:t>
            </w:r>
            <w:r>
              <w:rPr>
                <w:b/>
                <w:sz w:val="20"/>
              </w:rPr>
              <w:t>0-16</w:t>
            </w:r>
            <w:r>
              <w:rPr>
                <w:b/>
                <w:spacing w:val="-3"/>
                <w:sz w:val="20"/>
              </w:rPr>
              <w:t xml:space="preserve"> </w:t>
            </w:r>
            <w:r>
              <w:rPr>
                <w:b/>
                <w:sz w:val="20"/>
              </w:rPr>
              <w:t>баллов</w:t>
            </w:r>
            <w:r>
              <w:rPr>
                <w:b/>
                <w:spacing w:val="2"/>
                <w:sz w:val="20"/>
              </w:rPr>
              <w:t xml:space="preserve"> </w:t>
            </w:r>
            <w:r>
              <w:rPr>
                <w:sz w:val="20"/>
              </w:rPr>
              <w:t>–</w:t>
            </w:r>
            <w:r>
              <w:rPr>
                <w:spacing w:val="-2"/>
                <w:sz w:val="20"/>
              </w:rPr>
              <w:t xml:space="preserve"> </w:t>
            </w:r>
            <w:r>
              <w:rPr>
                <w:sz w:val="20"/>
              </w:rPr>
              <w:t>низкий</w:t>
            </w:r>
            <w:r>
              <w:rPr>
                <w:spacing w:val="1"/>
                <w:sz w:val="20"/>
              </w:rPr>
              <w:t xml:space="preserve"> </w:t>
            </w:r>
            <w:r>
              <w:rPr>
                <w:sz w:val="20"/>
              </w:rPr>
              <w:t>уровень,</w:t>
            </w:r>
            <w:r>
              <w:rPr>
                <w:spacing w:val="1"/>
                <w:sz w:val="20"/>
              </w:rPr>
              <w:t xml:space="preserve"> </w:t>
            </w:r>
            <w:r>
              <w:rPr>
                <w:b/>
                <w:sz w:val="20"/>
              </w:rPr>
              <w:t>18-65</w:t>
            </w:r>
            <w:r>
              <w:rPr>
                <w:b/>
                <w:spacing w:val="-2"/>
                <w:sz w:val="20"/>
              </w:rPr>
              <w:t xml:space="preserve"> баллов</w:t>
            </w:r>
          </w:p>
          <w:p w14:paraId="4C93F231" w14:textId="77777777" w:rsidR="00ED12CF" w:rsidRDefault="00643BAF">
            <w:pPr>
              <w:pStyle w:val="TableParagraph"/>
              <w:spacing w:line="215" w:lineRule="exact"/>
              <w:rPr>
                <w:sz w:val="20"/>
              </w:rPr>
            </w:pPr>
            <w:r>
              <w:rPr>
                <w:sz w:val="20"/>
              </w:rPr>
              <w:t>–</w:t>
            </w:r>
            <w:r>
              <w:rPr>
                <w:spacing w:val="-5"/>
                <w:sz w:val="20"/>
              </w:rPr>
              <w:t xml:space="preserve"> </w:t>
            </w:r>
            <w:r>
              <w:rPr>
                <w:sz w:val="20"/>
              </w:rPr>
              <w:t>средний,</w:t>
            </w:r>
            <w:r>
              <w:rPr>
                <w:spacing w:val="-4"/>
                <w:sz w:val="20"/>
              </w:rPr>
              <w:t xml:space="preserve"> </w:t>
            </w:r>
            <w:r>
              <w:rPr>
                <w:b/>
                <w:sz w:val="20"/>
              </w:rPr>
              <w:t>67-</w:t>
            </w:r>
            <w:r>
              <w:rPr>
                <w:b/>
                <w:spacing w:val="-4"/>
                <w:sz w:val="20"/>
              </w:rPr>
              <w:t xml:space="preserve"> </w:t>
            </w:r>
            <w:r>
              <w:rPr>
                <w:b/>
                <w:sz w:val="20"/>
              </w:rPr>
              <w:t>82</w:t>
            </w:r>
            <w:r>
              <w:rPr>
                <w:b/>
                <w:spacing w:val="-5"/>
                <w:sz w:val="20"/>
              </w:rPr>
              <w:t xml:space="preserve"> </w:t>
            </w:r>
            <w:r>
              <w:rPr>
                <w:b/>
                <w:sz w:val="20"/>
              </w:rPr>
              <w:t>балла</w:t>
            </w:r>
            <w:r>
              <w:rPr>
                <w:b/>
                <w:spacing w:val="-5"/>
                <w:sz w:val="20"/>
              </w:rPr>
              <w:t xml:space="preserve"> </w:t>
            </w:r>
            <w:r>
              <w:rPr>
                <w:sz w:val="20"/>
              </w:rPr>
              <w:t>–</w:t>
            </w:r>
            <w:r>
              <w:rPr>
                <w:spacing w:val="-4"/>
                <w:sz w:val="20"/>
              </w:rPr>
              <w:t xml:space="preserve"> </w:t>
            </w:r>
            <w:r>
              <w:rPr>
                <w:sz w:val="20"/>
              </w:rPr>
              <w:t>высокий</w:t>
            </w:r>
            <w:r>
              <w:rPr>
                <w:spacing w:val="-4"/>
                <w:sz w:val="20"/>
              </w:rPr>
              <w:t xml:space="preserve"> </w:t>
            </w:r>
            <w:r>
              <w:rPr>
                <w:spacing w:val="-2"/>
                <w:sz w:val="20"/>
              </w:rPr>
              <w:t>уровень</w:t>
            </w:r>
          </w:p>
        </w:tc>
      </w:tr>
    </w:tbl>
    <w:p w14:paraId="5B48F515" w14:textId="77777777" w:rsidR="00ED12CF" w:rsidRDefault="00ED12CF">
      <w:pPr>
        <w:pStyle w:val="TableParagraph"/>
        <w:spacing w:line="215" w:lineRule="exact"/>
        <w:rPr>
          <w:sz w:val="20"/>
        </w:rPr>
        <w:sectPr w:rsidR="00ED12CF">
          <w:type w:val="continuous"/>
          <w:pgSz w:w="11910" w:h="16840"/>
          <w:pgMar w:top="1100" w:right="708" w:bottom="280" w:left="708" w:header="720" w:footer="720" w:gutter="0"/>
          <w:cols w:space="720"/>
        </w:sectPr>
      </w:pPr>
    </w:p>
    <w:p w14:paraId="18EF044B" w14:textId="77777777" w:rsidR="00ED12CF" w:rsidRDefault="00643BAF">
      <w:pPr>
        <w:pStyle w:val="a4"/>
        <w:numPr>
          <w:ilvl w:val="0"/>
          <w:numId w:val="427"/>
        </w:numPr>
        <w:tabs>
          <w:tab w:val="left" w:pos="3996"/>
        </w:tabs>
        <w:spacing w:before="73"/>
        <w:ind w:left="3996" w:hanging="719"/>
        <w:jc w:val="left"/>
        <w:rPr>
          <w:b/>
          <w:sz w:val="24"/>
        </w:rPr>
      </w:pPr>
      <w:r>
        <w:rPr>
          <w:b/>
          <w:sz w:val="24"/>
        </w:rPr>
        <w:lastRenderedPageBreak/>
        <w:t>СОДЕРЖАТЕЛЬНЫЙ</w:t>
      </w:r>
      <w:r>
        <w:rPr>
          <w:b/>
          <w:spacing w:val="-5"/>
          <w:sz w:val="24"/>
        </w:rPr>
        <w:t xml:space="preserve"> </w:t>
      </w:r>
      <w:r>
        <w:rPr>
          <w:b/>
          <w:spacing w:val="-2"/>
          <w:sz w:val="24"/>
        </w:rPr>
        <w:t>РАЗДЕЛ.</w:t>
      </w:r>
    </w:p>
    <w:p w14:paraId="248466AC" w14:textId="77777777" w:rsidR="00ED12CF" w:rsidRDefault="00643BAF">
      <w:pPr>
        <w:pStyle w:val="a4"/>
        <w:numPr>
          <w:ilvl w:val="1"/>
          <w:numId w:val="411"/>
        </w:numPr>
        <w:tabs>
          <w:tab w:val="left" w:pos="4870"/>
        </w:tabs>
        <w:spacing w:before="255"/>
        <w:jc w:val="left"/>
        <w:rPr>
          <w:sz w:val="23"/>
        </w:rPr>
      </w:pPr>
      <w:r>
        <w:rPr>
          <w:b/>
          <w:sz w:val="24"/>
        </w:rPr>
        <w:t>Обязательная</w:t>
      </w:r>
      <w:r>
        <w:rPr>
          <w:b/>
          <w:spacing w:val="-7"/>
          <w:sz w:val="24"/>
        </w:rPr>
        <w:t xml:space="preserve"> </w:t>
      </w:r>
      <w:r>
        <w:rPr>
          <w:b/>
          <w:spacing w:val="-2"/>
          <w:sz w:val="24"/>
        </w:rPr>
        <w:t>часть</w:t>
      </w:r>
      <w:r>
        <w:rPr>
          <w:spacing w:val="-2"/>
          <w:sz w:val="23"/>
        </w:rPr>
        <w:t>.</w:t>
      </w:r>
    </w:p>
    <w:p w14:paraId="06639B85" w14:textId="77777777" w:rsidR="00ED12CF" w:rsidRDefault="00643BAF">
      <w:pPr>
        <w:pStyle w:val="a4"/>
        <w:numPr>
          <w:ilvl w:val="2"/>
          <w:numId w:val="411"/>
        </w:numPr>
        <w:tabs>
          <w:tab w:val="left" w:pos="791"/>
        </w:tabs>
        <w:spacing w:before="257"/>
        <w:ind w:right="143" w:firstLine="0"/>
        <w:jc w:val="both"/>
        <w:rPr>
          <w:b/>
          <w:sz w:val="24"/>
        </w:rPr>
      </w:pPr>
      <w:r>
        <w:rPr>
          <w:b/>
          <w:sz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w:t>
      </w:r>
      <w:r>
        <w:rPr>
          <w:b/>
          <w:spacing w:val="-2"/>
          <w:sz w:val="24"/>
        </w:rPr>
        <w:t>содержания.</w:t>
      </w:r>
    </w:p>
    <w:p w14:paraId="3651F849" w14:textId="77777777" w:rsidR="00ED12CF" w:rsidRDefault="00643BAF">
      <w:pPr>
        <w:pStyle w:val="a3"/>
        <w:spacing w:before="271" w:line="276" w:lineRule="auto"/>
        <w:ind w:left="144" w:right="1034" w:firstLine="708"/>
      </w:pPr>
      <w:r>
        <w:rPr>
          <w:spacing w:val="-2"/>
        </w:rPr>
        <w:t>Содержательныелинииобразовательнойдеятельности,реализуемойДООпоосновным направлениямразвитиядетейдошкольноговозраста(социально-</w:t>
      </w:r>
    </w:p>
    <w:p w14:paraId="01AEE07D" w14:textId="77777777" w:rsidR="00ED12CF" w:rsidRDefault="00643BAF">
      <w:pPr>
        <w:pStyle w:val="a3"/>
        <w:spacing w:line="275" w:lineRule="exact"/>
        <w:ind w:left="144"/>
      </w:pPr>
      <w:r>
        <w:rPr>
          <w:spacing w:val="-2"/>
        </w:rPr>
        <w:t>коммуникативного,познавательного,речевого,художественно-</w:t>
      </w:r>
    </w:p>
    <w:p w14:paraId="2CE6D854" w14:textId="77777777" w:rsidR="00ED12CF" w:rsidRDefault="00643BAF">
      <w:pPr>
        <w:pStyle w:val="a3"/>
        <w:tabs>
          <w:tab w:val="left" w:pos="2016"/>
          <w:tab w:val="left" w:pos="8658"/>
        </w:tabs>
        <w:spacing w:before="43" w:line="276" w:lineRule="auto"/>
        <w:ind w:left="144" w:right="140"/>
      </w:pPr>
      <w:r>
        <w:rPr>
          <w:spacing w:val="-2"/>
        </w:rPr>
        <w:t>эстетического,физическогоразвития),определяетФедеральная</w:t>
      </w:r>
      <w:r>
        <w:tab/>
      </w:r>
      <w:r>
        <w:rPr>
          <w:spacing w:val="-2"/>
        </w:rPr>
        <w:t>образовательная программа.</w:t>
      </w:r>
      <w:r>
        <w:tab/>
      </w:r>
      <w:r>
        <w:rPr>
          <w:spacing w:val="-2"/>
        </w:rPr>
        <w:t>Вкаждойобразовательнойобластисформулированызадачиисодержаниеобразоват ельнойдеятельности,предусмотренноедляосвоениявкаждойвозрастнойгруппедетейввозрастеот3до7 лет.Представленызадачивоспитания,направленныенаприобщениедетейкценностямроссийскогонар ода,формированиеунихценностногоотношениякокружающемумиру.</w:t>
      </w:r>
    </w:p>
    <w:p w14:paraId="2F05DBD8" w14:textId="77777777" w:rsidR="00ED12CF" w:rsidRDefault="00643BAF">
      <w:pPr>
        <w:pStyle w:val="a3"/>
        <w:spacing w:before="41"/>
        <w:ind w:left="852"/>
      </w:pPr>
      <w:r>
        <w:t>Содержательный</w:t>
      </w:r>
      <w:r>
        <w:rPr>
          <w:spacing w:val="-6"/>
        </w:rPr>
        <w:t xml:space="preserve"> </w:t>
      </w:r>
      <w:r>
        <w:rPr>
          <w:spacing w:val="-2"/>
        </w:rPr>
        <w:t>разделПрограммывключаеттакжеописания:</w:t>
      </w:r>
    </w:p>
    <w:p w14:paraId="0ECFC956" w14:textId="77777777" w:rsidR="00ED12CF" w:rsidRDefault="00643BAF">
      <w:pPr>
        <w:pStyle w:val="a4"/>
        <w:numPr>
          <w:ilvl w:val="3"/>
          <w:numId w:val="411"/>
        </w:numPr>
        <w:tabs>
          <w:tab w:val="left" w:pos="693"/>
        </w:tabs>
        <w:spacing w:before="41"/>
        <w:ind w:left="693" w:hanging="189"/>
        <w:rPr>
          <w:sz w:val="24"/>
        </w:rPr>
      </w:pPr>
      <w:r>
        <w:rPr>
          <w:sz w:val="24"/>
        </w:rPr>
        <w:t>вариативныхформ,</w:t>
      </w:r>
      <w:r>
        <w:rPr>
          <w:spacing w:val="-6"/>
          <w:sz w:val="24"/>
        </w:rPr>
        <w:t xml:space="preserve"> </w:t>
      </w:r>
      <w:r>
        <w:rPr>
          <w:sz w:val="24"/>
        </w:rPr>
        <w:t>способов,</w:t>
      </w:r>
      <w:r>
        <w:rPr>
          <w:spacing w:val="-3"/>
          <w:sz w:val="24"/>
        </w:rPr>
        <w:t xml:space="preserve"> </w:t>
      </w:r>
      <w:r>
        <w:rPr>
          <w:sz w:val="24"/>
        </w:rPr>
        <w:t>методов</w:t>
      </w:r>
      <w:r>
        <w:rPr>
          <w:spacing w:val="-5"/>
          <w:sz w:val="24"/>
        </w:rPr>
        <w:t xml:space="preserve"> </w:t>
      </w:r>
      <w:r>
        <w:rPr>
          <w:sz w:val="24"/>
        </w:rPr>
        <w:t xml:space="preserve">исредств </w:t>
      </w:r>
      <w:r>
        <w:rPr>
          <w:spacing w:val="-2"/>
          <w:sz w:val="24"/>
        </w:rPr>
        <w:t>реализацииПрограммы;</w:t>
      </w:r>
    </w:p>
    <w:p w14:paraId="546B8FE1" w14:textId="77777777" w:rsidR="00ED12CF" w:rsidRDefault="00643BAF">
      <w:pPr>
        <w:pStyle w:val="a4"/>
        <w:numPr>
          <w:ilvl w:val="3"/>
          <w:numId w:val="411"/>
        </w:numPr>
        <w:tabs>
          <w:tab w:val="left" w:pos="693"/>
        </w:tabs>
        <w:spacing w:before="41"/>
        <w:ind w:left="693" w:hanging="189"/>
        <w:rPr>
          <w:sz w:val="24"/>
        </w:rPr>
      </w:pPr>
      <w:r>
        <w:rPr>
          <w:spacing w:val="-2"/>
          <w:sz w:val="24"/>
        </w:rPr>
        <w:t>особенностейобразовательнойдеятельностиразныхвидов</w:t>
      </w:r>
      <w:r>
        <w:rPr>
          <w:spacing w:val="66"/>
          <w:sz w:val="24"/>
        </w:rPr>
        <w:t xml:space="preserve"> </w:t>
      </w:r>
      <w:r>
        <w:rPr>
          <w:spacing w:val="-2"/>
          <w:sz w:val="24"/>
        </w:rPr>
        <w:t>икультурныхпрактик;</w:t>
      </w:r>
    </w:p>
    <w:p w14:paraId="3D7B87F3" w14:textId="77777777" w:rsidR="00ED12CF" w:rsidRDefault="00643BAF">
      <w:pPr>
        <w:pStyle w:val="a4"/>
        <w:numPr>
          <w:ilvl w:val="3"/>
          <w:numId w:val="411"/>
        </w:numPr>
        <w:tabs>
          <w:tab w:val="left" w:pos="693"/>
        </w:tabs>
        <w:spacing w:before="43"/>
        <w:ind w:left="693" w:hanging="189"/>
        <w:rPr>
          <w:i/>
          <w:sz w:val="24"/>
        </w:rPr>
      </w:pPr>
      <w:r>
        <w:rPr>
          <w:sz w:val="24"/>
        </w:rPr>
        <w:t>способов</w:t>
      </w:r>
      <w:r>
        <w:rPr>
          <w:spacing w:val="-16"/>
          <w:sz w:val="24"/>
        </w:rPr>
        <w:t xml:space="preserve"> </w:t>
      </w:r>
      <w:r>
        <w:rPr>
          <w:sz w:val="24"/>
        </w:rPr>
        <w:t>инаправленийподдержкидетскойинициативыв</w:t>
      </w:r>
      <w:r>
        <w:rPr>
          <w:spacing w:val="-14"/>
          <w:sz w:val="24"/>
        </w:rPr>
        <w:t xml:space="preserve"> </w:t>
      </w:r>
      <w:r>
        <w:rPr>
          <w:spacing w:val="-2"/>
          <w:sz w:val="24"/>
        </w:rPr>
        <w:t>соответствиисФОПДО</w:t>
      </w:r>
      <w:r>
        <w:rPr>
          <w:i/>
          <w:spacing w:val="-2"/>
          <w:sz w:val="24"/>
        </w:rPr>
        <w:t>;</w:t>
      </w:r>
    </w:p>
    <w:p w14:paraId="471B4D9E" w14:textId="77777777" w:rsidR="00ED12CF" w:rsidRDefault="00643BAF">
      <w:pPr>
        <w:pStyle w:val="a4"/>
        <w:numPr>
          <w:ilvl w:val="3"/>
          <w:numId w:val="411"/>
        </w:numPr>
        <w:tabs>
          <w:tab w:val="left" w:pos="693"/>
          <w:tab w:val="left" w:pos="864"/>
        </w:tabs>
        <w:spacing w:before="41" w:line="276" w:lineRule="auto"/>
        <w:ind w:right="1630" w:hanging="360"/>
        <w:rPr>
          <w:sz w:val="24"/>
        </w:rPr>
      </w:pPr>
      <w:r>
        <w:rPr>
          <w:spacing w:val="-2"/>
          <w:sz w:val="24"/>
        </w:rPr>
        <w:t xml:space="preserve">взаимодействияпедагогическогоколлективассемьямивоспитанников(отражение </w:t>
      </w:r>
      <w:r>
        <w:rPr>
          <w:sz w:val="24"/>
        </w:rPr>
        <w:t>направленийвсоответствиисФГОСДО,всоответствиисФОП ДО;</w:t>
      </w:r>
    </w:p>
    <w:p w14:paraId="7D7D8627" w14:textId="77777777" w:rsidR="00ED12CF" w:rsidRDefault="00643BAF">
      <w:pPr>
        <w:pStyle w:val="a4"/>
        <w:numPr>
          <w:ilvl w:val="3"/>
          <w:numId w:val="411"/>
        </w:numPr>
        <w:tabs>
          <w:tab w:val="left" w:pos="693"/>
        </w:tabs>
        <w:spacing w:line="275" w:lineRule="exact"/>
        <w:ind w:left="693" w:hanging="189"/>
        <w:rPr>
          <w:sz w:val="24"/>
        </w:rPr>
      </w:pPr>
      <w:r>
        <w:rPr>
          <w:spacing w:val="-2"/>
          <w:sz w:val="24"/>
        </w:rPr>
        <w:t>направленийизадачКРР.</w:t>
      </w:r>
    </w:p>
    <w:p w14:paraId="53908B9D" w14:textId="77777777" w:rsidR="00ED12CF" w:rsidRDefault="00643BAF">
      <w:pPr>
        <w:pStyle w:val="a3"/>
        <w:spacing w:before="43" w:line="276" w:lineRule="auto"/>
        <w:ind w:left="144" w:right="168" w:firstLine="708"/>
        <w:jc w:val="both"/>
      </w:pPr>
      <w:r>
        <w:rPr>
          <w:spacing w:val="-2"/>
        </w:rPr>
        <w:t xml:space="preserve">ВсодержательныйразделПрограммывходитПрограммавоспитания,котораяраскрываетзадачи инаправлениявоспитательнойработы.ПриреализациизадачисодержанияПрограммыобеспечивается </w:t>
      </w:r>
      <w:r>
        <w:t>интеграция воспитанияиобучения в единомобразовательномпроцессе.</w:t>
      </w:r>
    </w:p>
    <w:p w14:paraId="6B48F334" w14:textId="77777777" w:rsidR="00ED12CF" w:rsidRDefault="00643BAF">
      <w:pPr>
        <w:pStyle w:val="a3"/>
        <w:spacing w:line="275" w:lineRule="exact"/>
        <w:ind w:left="852"/>
      </w:pPr>
      <w:r>
        <w:rPr>
          <w:spacing w:val="-2"/>
        </w:rPr>
        <w:t>СодержаниеобразовательнойдеятельностиДООориентированонаразностороннееразвитие</w:t>
      </w:r>
    </w:p>
    <w:p w14:paraId="68A704AE" w14:textId="77777777" w:rsidR="00ED12CF" w:rsidRDefault="00643BAF">
      <w:pPr>
        <w:pStyle w:val="a3"/>
        <w:spacing w:before="43" w:line="276" w:lineRule="auto"/>
        <w:ind w:left="144"/>
      </w:pPr>
      <w:r>
        <w:rPr>
          <w:spacing w:val="-2"/>
        </w:rPr>
        <w:t xml:space="preserve">дошкольниковсучетомихвозрастныхииндивидуальныхособенностейвразличныхвидахдеятельности </w:t>
      </w:r>
      <w:r>
        <w:t>иохватываетпять образовательныхобластей:</w:t>
      </w:r>
    </w:p>
    <w:p w14:paraId="6A6B6B8A" w14:textId="77777777" w:rsidR="00ED12CF" w:rsidRDefault="00643BAF">
      <w:pPr>
        <w:pStyle w:val="a3"/>
        <w:spacing w:line="275" w:lineRule="exact"/>
        <w:ind w:left="144"/>
      </w:pPr>
      <w:r>
        <w:rPr>
          <w:spacing w:val="-2"/>
        </w:rPr>
        <w:t>-«Социально-коммуникативноеразвитие»(далее–</w:t>
      </w:r>
      <w:r>
        <w:rPr>
          <w:spacing w:val="60"/>
        </w:rPr>
        <w:t xml:space="preserve"> </w:t>
      </w:r>
      <w:r>
        <w:rPr>
          <w:spacing w:val="-4"/>
        </w:rPr>
        <w:t>КР),</w:t>
      </w:r>
    </w:p>
    <w:p w14:paraId="36096F4A" w14:textId="77777777" w:rsidR="00ED12CF" w:rsidRDefault="00643BAF">
      <w:pPr>
        <w:pStyle w:val="a3"/>
        <w:spacing w:before="41"/>
        <w:ind w:left="144"/>
      </w:pPr>
      <w:r>
        <w:t>-</w:t>
      </w:r>
      <w:r>
        <w:rPr>
          <w:spacing w:val="-2"/>
        </w:rPr>
        <w:t>«Познавательноеразвитие»(далее–ПР),</w:t>
      </w:r>
    </w:p>
    <w:p w14:paraId="22FF41C7" w14:textId="77777777" w:rsidR="00ED12CF" w:rsidRDefault="00643BAF">
      <w:pPr>
        <w:pStyle w:val="a3"/>
        <w:spacing w:before="84"/>
        <w:ind w:left="144"/>
      </w:pPr>
      <w:r>
        <w:t>-«Речевоеразвитие»(далее–</w:t>
      </w:r>
      <w:r>
        <w:rPr>
          <w:spacing w:val="-8"/>
        </w:rPr>
        <w:t xml:space="preserve"> </w:t>
      </w:r>
      <w:r>
        <w:rPr>
          <w:spacing w:val="-4"/>
        </w:rPr>
        <w:t>РР),</w:t>
      </w:r>
    </w:p>
    <w:p w14:paraId="358B253E" w14:textId="77777777" w:rsidR="00ED12CF" w:rsidRDefault="00643BAF">
      <w:pPr>
        <w:pStyle w:val="a3"/>
        <w:spacing w:before="41"/>
        <w:ind w:left="144"/>
      </w:pPr>
      <w:r>
        <w:t>-«Художественно-эстетическоеразвитие»(далее</w:t>
      </w:r>
      <w:r>
        <w:rPr>
          <w:spacing w:val="-7"/>
        </w:rPr>
        <w:t xml:space="preserve"> </w:t>
      </w:r>
      <w:r>
        <w:t>–</w:t>
      </w:r>
      <w:r>
        <w:rPr>
          <w:spacing w:val="-4"/>
        </w:rPr>
        <w:t xml:space="preserve"> </w:t>
      </w:r>
      <w:r>
        <w:rPr>
          <w:spacing w:val="-2"/>
        </w:rPr>
        <w:t>ХЭР),</w:t>
      </w:r>
    </w:p>
    <w:p w14:paraId="36208CF9" w14:textId="77777777" w:rsidR="00ED12CF" w:rsidRDefault="00643BAF">
      <w:pPr>
        <w:pStyle w:val="a3"/>
        <w:spacing w:before="41"/>
        <w:ind w:left="144"/>
      </w:pPr>
      <w:r>
        <w:t>-«Физическое</w:t>
      </w:r>
      <w:r>
        <w:rPr>
          <w:spacing w:val="-12"/>
        </w:rPr>
        <w:t xml:space="preserve"> </w:t>
      </w:r>
      <w:r>
        <w:t>развитие»(далее–</w:t>
      </w:r>
      <w:r>
        <w:rPr>
          <w:spacing w:val="-12"/>
        </w:rPr>
        <w:t xml:space="preserve"> </w:t>
      </w:r>
      <w:r>
        <w:rPr>
          <w:spacing w:val="-4"/>
        </w:rPr>
        <w:t>ФР).</w:t>
      </w:r>
    </w:p>
    <w:p w14:paraId="19CCF0F2" w14:textId="77777777" w:rsidR="00ED12CF" w:rsidRDefault="00643BAF">
      <w:pPr>
        <w:pStyle w:val="a3"/>
        <w:spacing w:before="43"/>
        <w:ind w:left="852"/>
      </w:pPr>
      <w:r>
        <w:rPr>
          <w:spacing w:val="-2"/>
        </w:rPr>
        <w:t>Программаопределяетсодержательныелинииобразовательнойдеятельности,</w:t>
      </w:r>
    </w:p>
    <w:p w14:paraId="66442823" w14:textId="77777777" w:rsidR="00ED12CF" w:rsidRDefault="00643BAF">
      <w:pPr>
        <w:pStyle w:val="a3"/>
        <w:spacing w:before="41" w:line="276" w:lineRule="auto"/>
        <w:ind w:left="144" w:right="145"/>
        <w:jc w:val="both"/>
      </w:pPr>
      <w:r>
        <w:rPr>
          <w:spacing w:val="-2"/>
        </w:rPr>
        <w:t>реализуемыеОУпоосновнымнаправлениямобученияивоспитаниядетейдошкольноговозраста</w:t>
      </w:r>
      <w:r>
        <w:rPr>
          <w:i/>
          <w:spacing w:val="-2"/>
        </w:rPr>
        <w:t>.</w:t>
      </w:r>
      <w:r>
        <w:rPr>
          <w:spacing w:val="-2"/>
        </w:rPr>
        <w:t>Предс тавленызадачивоспитания,направленныенаприобщениедетейкценностямроссийскогонарода,форми рованиеунихценностногоотношениякокружающемумиру.Более</w:t>
      </w:r>
    </w:p>
    <w:p w14:paraId="5FC4B7B5" w14:textId="77777777" w:rsidR="00ED12CF" w:rsidRDefault="00643BAF">
      <w:pPr>
        <w:pStyle w:val="a3"/>
        <w:spacing w:before="1" w:line="276" w:lineRule="auto"/>
        <w:ind w:left="144"/>
      </w:pPr>
      <w:r>
        <w:rPr>
          <w:spacing w:val="-2"/>
        </w:rPr>
        <w:t>конкретноеидифференцированноеповозрастамописаниевоспитательныхзадачприводитсявПрограм мевоспитания.</w:t>
      </w:r>
    </w:p>
    <w:p w14:paraId="18C8714C" w14:textId="77777777" w:rsidR="00ED12CF" w:rsidRDefault="00643BAF">
      <w:pPr>
        <w:pStyle w:val="a3"/>
        <w:spacing w:before="2"/>
        <w:ind w:left="852"/>
      </w:pPr>
      <w:r>
        <w:rPr>
          <w:spacing w:val="-2"/>
        </w:rPr>
        <w:t>Реализациязадачобразовательныхобластейпредусмотренакакв</w:t>
      </w:r>
    </w:p>
    <w:p w14:paraId="5CAF4294" w14:textId="77777777" w:rsidR="00ED12CF" w:rsidRDefault="00643BAF">
      <w:pPr>
        <w:pStyle w:val="a3"/>
        <w:tabs>
          <w:tab w:val="left" w:pos="6241"/>
          <w:tab w:val="left" w:pos="9721"/>
        </w:tabs>
        <w:spacing w:before="40" w:line="276" w:lineRule="auto"/>
        <w:ind w:left="144" w:right="141"/>
      </w:pPr>
      <w:r>
        <w:rPr>
          <w:spacing w:val="-2"/>
        </w:rPr>
        <w:t>обязательнойчастиПрограммы,</w:t>
      </w:r>
      <w:r>
        <w:tab/>
      </w:r>
      <w:r>
        <w:rPr>
          <w:spacing w:val="-2"/>
        </w:rPr>
        <w:t>такив</w:t>
      </w:r>
      <w:r>
        <w:tab/>
      </w:r>
      <w:r>
        <w:rPr>
          <w:spacing w:val="-2"/>
        </w:rPr>
        <w:t>части, формируемойучастникамиобразовательныхотношений.</w:t>
      </w:r>
    </w:p>
    <w:p w14:paraId="4A9A1D07" w14:textId="77777777" w:rsidR="00ED12CF" w:rsidRDefault="00ED12CF">
      <w:pPr>
        <w:pStyle w:val="a3"/>
        <w:spacing w:line="276" w:lineRule="auto"/>
        <w:sectPr w:rsidR="00ED12CF">
          <w:pgSz w:w="11910" w:h="16840"/>
          <w:pgMar w:top="1040" w:right="708" w:bottom="280" w:left="708" w:header="720" w:footer="720" w:gutter="0"/>
          <w:cols w:space="720"/>
        </w:sectPr>
      </w:pPr>
    </w:p>
    <w:p w14:paraId="155879A6" w14:textId="77777777" w:rsidR="00ED12CF" w:rsidRDefault="00643BAF">
      <w:pPr>
        <w:spacing w:before="73"/>
        <w:ind w:left="564"/>
        <w:rPr>
          <w:b/>
          <w:sz w:val="24"/>
        </w:rPr>
      </w:pPr>
      <w:r>
        <w:rPr>
          <w:b/>
          <w:noProof/>
          <w:sz w:val="24"/>
          <w:lang w:eastAsia="ru-RU"/>
        </w:rPr>
        <w:lastRenderedPageBreak/>
        <mc:AlternateContent>
          <mc:Choice Requires="wps">
            <w:drawing>
              <wp:anchor distT="0" distB="0" distL="0" distR="0" simplePos="0" relativeHeight="15730688" behindDoc="0" locked="0" layoutInCell="1" allowOverlap="1" wp14:anchorId="6FC603D8" wp14:editId="1A8E7779">
                <wp:simplePos x="0" y="0"/>
                <wp:positionH relativeFrom="page">
                  <wp:posOffset>541019</wp:posOffset>
                </wp:positionH>
                <wp:positionV relativeFrom="page">
                  <wp:posOffset>9352533</wp:posOffset>
                </wp:positionV>
                <wp:extent cx="38100"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E3FBE19" id="Graphic 6" o:spid="_x0000_s1026" style="position:absolute;margin-left:42.6pt;margin-top:736.4pt;width:3pt;height:.6pt;z-index:15730688;visibility:visible;mso-wrap-style:square;mso-wrap-distance-left:0;mso-wrap-distance-top:0;mso-wrap-distance-right:0;mso-wrap-distance-bottom:0;mso-position-horizontal:absolute;mso-position-horizontal-relative:page;mso-position-vertical:absolute;mso-position-vertical-relative:page;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" path="m38100,l,,,7619r38100,l38100,xe" fillcolor="black" stroked="f">
                <v:path arrowok="t"/>
                <w10:wrap anchorx="page" anchory="page"/>
              </v:shape>
            </w:pict>
          </mc:Fallback>
        </mc:AlternateContent>
      </w:r>
      <w:r>
        <w:rPr>
          <w:b/>
          <w:sz w:val="24"/>
        </w:rPr>
        <w:t>Распределение</w:t>
      </w:r>
      <w:r>
        <w:rPr>
          <w:b/>
          <w:spacing w:val="-6"/>
          <w:sz w:val="24"/>
        </w:rPr>
        <w:t xml:space="preserve"> </w:t>
      </w:r>
      <w:r>
        <w:rPr>
          <w:b/>
          <w:sz w:val="24"/>
        </w:rPr>
        <w:t>образовательных</w:t>
      </w:r>
      <w:r>
        <w:rPr>
          <w:b/>
          <w:spacing w:val="-5"/>
          <w:sz w:val="24"/>
        </w:rPr>
        <w:t xml:space="preserve"> </w:t>
      </w:r>
      <w:r>
        <w:rPr>
          <w:b/>
          <w:sz w:val="24"/>
        </w:rPr>
        <w:t>областей</w:t>
      </w:r>
      <w:r>
        <w:rPr>
          <w:b/>
          <w:spacing w:val="-7"/>
          <w:sz w:val="24"/>
        </w:rPr>
        <w:t xml:space="preserve"> </w:t>
      </w:r>
      <w:r>
        <w:rPr>
          <w:b/>
          <w:sz w:val="24"/>
        </w:rPr>
        <w:t>по</w:t>
      </w:r>
      <w:r>
        <w:rPr>
          <w:b/>
          <w:spacing w:val="-4"/>
          <w:sz w:val="24"/>
        </w:rPr>
        <w:t xml:space="preserve"> </w:t>
      </w:r>
      <w:r>
        <w:rPr>
          <w:b/>
          <w:spacing w:val="-2"/>
          <w:sz w:val="24"/>
        </w:rPr>
        <w:t>направлениям.</w:t>
      </w:r>
    </w:p>
    <w:p w14:paraId="7E3FA28D" w14:textId="77777777" w:rsidR="00ED12CF" w:rsidRDefault="00ED12CF">
      <w:pPr>
        <w:pStyle w:val="a3"/>
        <w:spacing w:before="27"/>
        <w:rPr>
          <w:b/>
        </w:rPr>
      </w:pPr>
    </w:p>
    <w:p w14:paraId="6A4C05D6" w14:textId="77777777" w:rsidR="00ED12CF" w:rsidRDefault="00643BAF">
      <w:pPr>
        <w:pStyle w:val="a3"/>
        <w:ind w:left="564"/>
      </w:pPr>
      <w:r>
        <w:t>Направления</w:t>
      </w:r>
      <w:r>
        <w:rPr>
          <w:spacing w:val="-9"/>
        </w:rPr>
        <w:t xml:space="preserve"> </w:t>
      </w:r>
      <w:r>
        <w:t>социально-коммуникативного</w:t>
      </w:r>
      <w:r>
        <w:rPr>
          <w:spacing w:val="-9"/>
        </w:rPr>
        <w:t xml:space="preserve"> </w:t>
      </w:r>
      <w:r>
        <w:rPr>
          <w:spacing w:val="-2"/>
        </w:rPr>
        <w:t>развития</w:t>
      </w:r>
    </w:p>
    <w:p w14:paraId="0188E472" w14:textId="77777777" w:rsidR="00ED12CF" w:rsidRDefault="00ED12CF">
      <w:pPr>
        <w:pStyle w:val="a3"/>
        <w:spacing w:before="107"/>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915"/>
        <w:gridCol w:w="1008"/>
        <w:gridCol w:w="1010"/>
        <w:gridCol w:w="1313"/>
        <w:gridCol w:w="1920"/>
        <w:gridCol w:w="907"/>
        <w:gridCol w:w="907"/>
      </w:tblGrid>
      <w:tr w:rsidR="00ED12CF" w14:paraId="45B1DE3C" w14:textId="77777777">
        <w:trPr>
          <w:trHeight w:val="1045"/>
        </w:trPr>
        <w:tc>
          <w:tcPr>
            <w:tcW w:w="2412" w:type="dxa"/>
          </w:tcPr>
          <w:p w14:paraId="7BB0ACFF" w14:textId="77777777" w:rsidR="00ED12CF" w:rsidRDefault="00643BAF">
            <w:pPr>
              <w:pStyle w:val="TableParagraph"/>
              <w:tabs>
                <w:tab w:val="left" w:pos="1642"/>
              </w:tabs>
              <w:spacing w:line="264" w:lineRule="auto"/>
              <w:ind w:right="99"/>
              <w:rPr>
                <w:sz w:val="20"/>
              </w:rPr>
            </w:pPr>
            <w:r>
              <w:rPr>
                <w:spacing w:val="-2"/>
                <w:sz w:val="20"/>
              </w:rPr>
              <w:t>Выделенные</w:t>
            </w:r>
            <w:r>
              <w:rPr>
                <w:spacing w:val="80"/>
                <w:sz w:val="20"/>
              </w:rPr>
              <w:t xml:space="preserve"> </w:t>
            </w:r>
            <w:r>
              <w:rPr>
                <w:spacing w:val="-2"/>
                <w:sz w:val="20"/>
              </w:rPr>
              <w:t>направления</w:t>
            </w:r>
            <w:r>
              <w:rPr>
                <w:sz w:val="20"/>
              </w:rPr>
              <w:tab/>
            </w:r>
            <w:r>
              <w:rPr>
                <w:spacing w:val="-2"/>
                <w:sz w:val="20"/>
              </w:rPr>
              <w:t>(сферы, области)</w:t>
            </w:r>
          </w:p>
        </w:tc>
        <w:tc>
          <w:tcPr>
            <w:tcW w:w="915" w:type="dxa"/>
          </w:tcPr>
          <w:p w14:paraId="43E9ACB2" w14:textId="77777777" w:rsidR="00ED12CF" w:rsidRDefault="00643BAF">
            <w:pPr>
              <w:pStyle w:val="TableParagraph"/>
              <w:tabs>
                <w:tab w:val="left" w:pos="703"/>
              </w:tabs>
              <w:spacing w:line="223" w:lineRule="exact"/>
              <w:ind w:left="108"/>
              <w:rPr>
                <w:sz w:val="20"/>
              </w:rPr>
            </w:pPr>
            <w:r>
              <w:rPr>
                <w:spacing w:val="-5"/>
                <w:sz w:val="20"/>
              </w:rPr>
              <w:t>От</w:t>
            </w:r>
            <w:r>
              <w:rPr>
                <w:sz w:val="20"/>
              </w:rPr>
              <w:tab/>
            </w:r>
            <w:r>
              <w:rPr>
                <w:spacing w:val="-10"/>
                <w:sz w:val="20"/>
              </w:rPr>
              <w:t>2</w:t>
            </w:r>
          </w:p>
          <w:p w14:paraId="769309FE" w14:textId="77777777" w:rsidR="00ED12CF" w:rsidRDefault="00643BAF">
            <w:pPr>
              <w:pStyle w:val="TableParagraph"/>
              <w:tabs>
                <w:tab w:val="left" w:pos="705"/>
              </w:tabs>
              <w:spacing w:before="22" w:line="266" w:lineRule="auto"/>
              <w:ind w:left="108" w:right="98"/>
              <w:rPr>
                <w:sz w:val="20"/>
              </w:rPr>
            </w:pPr>
            <w:r>
              <w:rPr>
                <w:spacing w:val="-2"/>
                <w:sz w:val="20"/>
              </w:rPr>
              <w:t xml:space="preserve">месяцев </w:t>
            </w:r>
            <w:r>
              <w:rPr>
                <w:spacing w:val="-5"/>
                <w:sz w:val="20"/>
              </w:rPr>
              <w:t>до</w:t>
            </w:r>
            <w:r>
              <w:rPr>
                <w:sz w:val="20"/>
              </w:rPr>
              <w:tab/>
            </w:r>
            <w:r>
              <w:rPr>
                <w:spacing w:val="-10"/>
                <w:sz w:val="20"/>
              </w:rPr>
              <w:t>1</w:t>
            </w:r>
          </w:p>
          <w:p w14:paraId="01F3539B" w14:textId="77777777" w:rsidR="00ED12CF" w:rsidRDefault="00643BAF">
            <w:pPr>
              <w:pStyle w:val="TableParagraph"/>
              <w:spacing w:line="226" w:lineRule="exact"/>
              <w:ind w:left="108"/>
              <w:rPr>
                <w:sz w:val="20"/>
              </w:rPr>
            </w:pPr>
            <w:r>
              <w:rPr>
                <w:spacing w:val="-4"/>
                <w:sz w:val="20"/>
              </w:rPr>
              <w:t>года</w:t>
            </w:r>
          </w:p>
        </w:tc>
        <w:tc>
          <w:tcPr>
            <w:tcW w:w="1008" w:type="dxa"/>
          </w:tcPr>
          <w:p w14:paraId="6EDB1E5F" w14:textId="77777777" w:rsidR="00ED12CF" w:rsidRDefault="00643BAF">
            <w:pPr>
              <w:pStyle w:val="TableParagraph"/>
              <w:tabs>
                <w:tab w:val="right" w:pos="896"/>
              </w:tabs>
              <w:spacing w:line="223" w:lineRule="exact"/>
              <w:ind w:left="105"/>
              <w:rPr>
                <w:sz w:val="20"/>
              </w:rPr>
            </w:pPr>
            <w:r>
              <w:rPr>
                <w:spacing w:val="-5"/>
                <w:sz w:val="20"/>
              </w:rPr>
              <w:t>От</w:t>
            </w:r>
            <w:r>
              <w:rPr>
                <w:sz w:val="20"/>
              </w:rPr>
              <w:tab/>
            </w:r>
            <w:r>
              <w:rPr>
                <w:spacing w:val="-10"/>
                <w:sz w:val="20"/>
              </w:rPr>
              <w:t>1</w:t>
            </w:r>
          </w:p>
          <w:p w14:paraId="67292423" w14:textId="77777777" w:rsidR="00ED12CF" w:rsidRDefault="00643BAF">
            <w:pPr>
              <w:pStyle w:val="TableParagraph"/>
              <w:spacing w:before="22" w:line="266" w:lineRule="auto"/>
              <w:ind w:left="105"/>
              <w:rPr>
                <w:sz w:val="20"/>
              </w:rPr>
            </w:pPr>
            <w:r>
              <w:rPr>
                <w:sz w:val="20"/>
              </w:rPr>
              <w:t>года</w:t>
            </w:r>
            <w:r>
              <w:rPr>
                <w:spacing w:val="-10"/>
                <w:sz w:val="20"/>
              </w:rPr>
              <w:t xml:space="preserve"> </w:t>
            </w:r>
            <w:r>
              <w:rPr>
                <w:sz w:val="20"/>
              </w:rPr>
              <w:t>до</w:t>
            </w:r>
            <w:r>
              <w:rPr>
                <w:spacing w:val="-9"/>
                <w:sz w:val="20"/>
              </w:rPr>
              <w:t xml:space="preserve"> </w:t>
            </w:r>
            <w:r>
              <w:rPr>
                <w:sz w:val="20"/>
              </w:rPr>
              <w:t xml:space="preserve">2 </w:t>
            </w:r>
            <w:r>
              <w:rPr>
                <w:spacing w:val="-4"/>
                <w:sz w:val="20"/>
              </w:rPr>
              <w:t>лет</w:t>
            </w:r>
          </w:p>
        </w:tc>
        <w:tc>
          <w:tcPr>
            <w:tcW w:w="1010" w:type="dxa"/>
          </w:tcPr>
          <w:p w14:paraId="305C4CC6" w14:textId="77777777" w:rsidR="00ED12CF" w:rsidRDefault="00643BAF">
            <w:pPr>
              <w:pStyle w:val="TableParagraph"/>
              <w:spacing w:line="223" w:lineRule="exact"/>
              <w:ind w:left="108"/>
              <w:rPr>
                <w:sz w:val="20"/>
              </w:rPr>
            </w:pPr>
            <w:r>
              <w:rPr>
                <w:sz w:val="20"/>
              </w:rPr>
              <w:t>2-3</w:t>
            </w:r>
            <w:r>
              <w:rPr>
                <w:spacing w:val="-3"/>
                <w:sz w:val="20"/>
              </w:rPr>
              <w:t xml:space="preserve"> </w:t>
            </w:r>
            <w:r>
              <w:rPr>
                <w:spacing w:val="-4"/>
                <w:sz w:val="20"/>
              </w:rPr>
              <w:t>года</w:t>
            </w:r>
          </w:p>
        </w:tc>
        <w:tc>
          <w:tcPr>
            <w:tcW w:w="1313" w:type="dxa"/>
          </w:tcPr>
          <w:p w14:paraId="5FFA1DA5" w14:textId="77777777" w:rsidR="00ED12CF" w:rsidRDefault="00643BAF">
            <w:pPr>
              <w:pStyle w:val="TableParagraph"/>
              <w:spacing w:line="223" w:lineRule="exact"/>
              <w:ind w:left="108"/>
              <w:rPr>
                <w:sz w:val="20"/>
              </w:rPr>
            </w:pPr>
            <w:r>
              <w:rPr>
                <w:sz w:val="20"/>
              </w:rPr>
              <w:t>3-4</w:t>
            </w:r>
            <w:r>
              <w:rPr>
                <w:spacing w:val="-3"/>
                <w:sz w:val="20"/>
              </w:rPr>
              <w:t xml:space="preserve"> </w:t>
            </w:r>
            <w:r>
              <w:rPr>
                <w:spacing w:val="-4"/>
                <w:sz w:val="20"/>
              </w:rPr>
              <w:t>года</w:t>
            </w:r>
          </w:p>
        </w:tc>
        <w:tc>
          <w:tcPr>
            <w:tcW w:w="1920" w:type="dxa"/>
          </w:tcPr>
          <w:p w14:paraId="19503B5B" w14:textId="77777777" w:rsidR="00ED12CF" w:rsidRDefault="00643BAF">
            <w:pPr>
              <w:pStyle w:val="TableParagraph"/>
              <w:spacing w:line="223" w:lineRule="exact"/>
              <w:ind w:left="108"/>
              <w:rPr>
                <w:sz w:val="20"/>
              </w:rPr>
            </w:pPr>
            <w:r>
              <w:rPr>
                <w:sz w:val="20"/>
              </w:rPr>
              <w:t>4-5</w:t>
            </w:r>
            <w:r>
              <w:rPr>
                <w:spacing w:val="-3"/>
                <w:sz w:val="20"/>
              </w:rPr>
              <w:t xml:space="preserve"> </w:t>
            </w:r>
            <w:r>
              <w:rPr>
                <w:spacing w:val="-5"/>
                <w:sz w:val="20"/>
              </w:rPr>
              <w:t>лет</w:t>
            </w:r>
          </w:p>
        </w:tc>
        <w:tc>
          <w:tcPr>
            <w:tcW w:w="907" w:type="dxa"/>
          </w:tcPr>
          <w:p w14:paraId="3601C190" w14:textId="77777777" w:rsidR="00ED12CF" w:rsidRDefault="00643BAF">
            <w:pPr>
              <w:pStyle w:val="TableParagraph"/>
              <w:spacing w:line="223" w:lineRule="exact"/>
              <w:ind w:left="106"/>
              <w:rPr>
                <w:sz w:val="20"/>
              </w:rPr>
            </w:pPr>
            <w:r>
              <w:rPr>
                <w:sz w:val="20"/>
              </w:rPr>
              <w:t>5-6</w:t>
            </w:r>
            <w:r>
              <w:rPr>
                <w:spacing w:val="-3"/>
                <w:sz w:val="20"/>
              </w:rPr>
              <w:t xml:space="preserve"> </w:t>
            </w:r>
            <w:r>
              <w:rPr>
                <w:spacing w:val="-5"/>
                <w:sz w:val="20"/>
              </w:rPr>
              <w:t>лет</w:t>
            </w:r>
          </w:p>
        </w:tc>
        <w:tc>
          <w:tcPr>
            <w:tcW w:w="907" w:type="dxa"/>
          </w:tcPr>
          <w:p w14:paraId="7C6B914B" w14:textId="77777777" w:rsidR="00ED12CF" w:rsidRDefault="00643BAF">
            <w:pPr>
              <w:pStyle w:val="TableParagraph"/>
              <w:spacing w:line="223" w:lineRule="exact"/>
              <w:ind w:left="109"/>
              <w:rPr>
                <w:sz w:val="20"/>
              </w:rPr>
            </w:pPr>
            <w:r>
              <w:rPr>
                <w:sz w:val="20"/>
              </w:rPr>
              <w:t>6-7</w:t>
            </w:r>
            <w:r>
              <w:rPr>
                <w:spacing w:val="-3"/>
                <w:sz w:val="20"/>
              </w:rPr>
              <w:t xml:space="preserve"> </w:t>
            </w:r>
            <w:r>
              <w:rPr>
                <w:spacing w:val="-5"/>
                <w:sz w:val="20"/>
              </w:rPr>
              <w:t>лет</w:t>
            </w:r>
          </w:p>
        </w:tc>
      </w:tr>
      <w:tr w:rsidR="00ED12CF" w14:paraId="5266CB86" w14:textId="77777777">
        <w:trPr>
          <w:trHeight w:val="238"/>
        </w:trPr>
        <w:tc>
          <w:tcPr>
            <w:tcW w:w="2412" w:type="dxa"/>
            <w:tcBorders>
              <w:bottom w:val="nil"/>
            </w:tcBorders>
          </w:tcPr>
          <w:p w14:paraId="53A78487" w14:textId="77777777" w:rsidR="00ED12CF" w:rsidRDefault="00643BAF">
            <w:pPr>
              <w:pStyle w:val="TableParagraph"/>
              <w:tabs>
                <w:tab w:val="left" w:pos="1280"/>
              </w:tabs>
              <w:spacing w:line="219" w:lineRule="exact"/>
              <w:rPr>
                <w:sz w:val="20"/>
              </w:rPr>
            </w:pPr>
            <w:r>
              <w:rPr>
                <w:spacing w:val="-2"/>
                <w:sz w:val="20"/>
              </w:rPr>
              <w:t>сфера</w:t>
            </w:r>
            <w:r>
              <w:rPr>
                <w:sz w:val="20"/>
              </w:rPr>
              <w:tab/>
            </w:r>
            <w:r>
              <w:rPr>
                <w:spacing w:val="-2"/>
                <w:sz w:val="20"/>
              </w:rPr>
              <w:t>социальных</w:t>
            </w:r>
          </w:p>
        </w:tc>
        <w:tc>
          <w:tcPr>
            <w:tcW w:w="2933" w:type="dxa"/>
            <w:gridSpan w:val="3"/>
            <w:tcBorders>
              <w:bottom w:val="nil"/>
            </w:tcBorders>
          </w:tcPr>
          <w:p w14:paraId="5C941BFD" w14:textId="77777777" w:rsidR="00ED12CF" w:rsidRDefault="00ED12CF">
            <w:pPr>
              <w:pStyle w:val="TableParagraph"/>
              <w:ind w:left="0"/>
              <w:rPr>
                <w:sz w:val="16"/>
              </w:rPr>
            </w:pPr>
          </w:p>
        </w:tc>
        <w:tc>
          <w:tcPr>
            <w:tcW w:w="1313" w:type="dxa"/>
            <w:tcBorders>
              <w:bottom w:val="nil"/>
            </w:tcBorders>
          </w:tcPr>
          <w:p w14:paraId="390296CC" w14:textId="77777777" w:rsidR="00ED12CF" w:rsidRDefault="00643BAF">
            <w:pPr>
              <w:pStyle w:val="TableParagraph"/>
              <w:spacing w:line="219" w:lineRule="exact"/>
              <w:ind w:left="108"/>
              <w:rPr>
                <w:sz w:val="20"/>
              </w:rPr>
            </w:pPr>
            <w:r>
              <w:rPr>
                <w:spacing w:val="-10"/>
                <w:sz w:val="20"/>
              </w:rPr>
              <w:t>+</w:t>
            </w:r>
          </w:p>
        </w:tc>
        <w:tc>
          <w:tcPr>
            <w:tcW w:w="1920" w:type="dxa"/>
            <w:tcBorders>
              <w:bottom w:val="nil"/>
            </w:tcBorders>
          </w:tcPr>
          <w:p w14:paraId="335FDA70" w14:textId="77777777" w:rsidR="00ED12CF" w:rsidRDefault="00643BAF">
            <w:pPr>
              <w:pStyle w:val="TableParagraph"/>
              <w:spacing w:line="219" w:lineRule="exact"/>
              <w:ind w:left="108"/>
              <w:rPr>
                <w:sz w:val="20"/>
              </w:rPr>
            </w:pPr>
            <w:r>
              <w:rPr>
                <w:spacing w:val="-10"/>
                <w:sz w:val="20"/>
              </w:rPr>
              <w:t>+</w:t>
            </w:r>
          </w:p>
        </w:tc>
        <w:tc>
          <w:tcPr>
            <w:tcW w:w="907" w:type="dxa"/>
            <w:tcBorders>
              <w:bottom w:val="nil"/>
            </w:tcBorders>
          </w:tcPr>
          <w:p w14:paraId="7F4BDBB7" w14:textId="77777777" w:rsidR="00ED12CF" w:rsidRDefault="00643BAF">
            <w:pPr>
              <w:pStyle w:val="TableParagraph"/>
              <w:spacing w:line="219" w:lineRule="exact"/>
              <w:ind w:left="106"/>
              <w:rPr>
                <w:sz w:val="20"/>
              </w:rPr>
            </w:pPr>
            <w:r>
              <w:rPr>
                <w:spacing w:val="-10"/>
                <w:sz w:val="20"/>
              </w:rPr>
              <w:t>+</w:t>
            </w:r>
          </w:p>
        </w:tc>
        <w:tc>
          <w:tcPr>
            <w:tcW w:w="907" w:type="dxa"/>
            <w:tcBorders>
              <w:bottom w:val="nil"/>
            </w:tcBorders>
          </w:tcPr>
          <w:p w14:paraId="1C39044D" w14:textId="77777777" w:rsidR="00ED12CF" w:rsidRDefault="00643BAF">
            <w:pPr>
              <w:pStyle w:val="TableParagraph"/>
              <w:spacing w:line="219" w:lineRule="exact"/>
              <w:ind w:left="109"/>
              <w:rPr>
                <w:sz w:val="20"/>
              </w:rPr>
            </w:pPr>
            <w:r>
              <w:rPr>
                <w:spacing w:val="-10"/>
                <w:sz w:val="20"/>
              </w:rPr>
              <w:t>+</w:t>
            </w:r>
          </w:p>
        </w:tc>
      </w:tr>
      <w:tr w:rsidR="00ED12CF" w14:paraId="7AEE4A13" w14:textId="77777777">
        <w:trPr>
          <w:trHeight w:val="267"/>
        </w:trPr>
        <w:tc>
          <w:tcPr>
            <w:tcW w:w="2412" w:type="dxa"/>
            <w:tcBorders>
              <w:top w:val="nil"/>
            </w:tcBorders>
          </w:tcPr>
          <w:p w14:paraId="4C9AAD71" w14:textId="77777777" w:rsidR="00ED12CF" w:rsidRDefault="00643BAF">
            <w:pPr>
              <w:pStyle w:val="TableParagraph"/>
              <w:spacing w:before="6"/>
              <w:rPr>
                <w:sz w:val="20"/>
              </w:rPr>
            </w:pPr>
            <w:r>
              <w:rPr>
                <w:spacing w:val="-2"/>
                <w:sz w:val="20"/>
              </w:rPr>
              <w:t>отношений</w:t>
            </w:r>
          </w:p>
        </w:tc>
        <w:tc>
          <w:tcPr>
            <w:tcW w:w="2933" w:type="dxa"/>
            <w:gridSpan w:val="3"/>
            <w:tcBorders>
              <w:top w:val="nil"/>
              <w:bottom w:val="nil"/>
            </w:tcBorders>
          </w:tcPr>
          <w:p w14:paraId="64FCB91E" w14:textId="77777777" w:rsidR="00ED12CF" w:rsidRDefault="00ED12CF">
            <w:pPr>
              <w:pStyle w:val="TableParagraph"/>
              <w:ind w:left="0"/>
              <w:rPr>
                <w:sz w:val="18"/>
              </w:rPr>
            </w:pPr>
          </w:p>
        </w:tc>
        <w:tc>
          <w:tcPr>
            <w:tcW w:w="1313" w:type="dxa"/>
            <w:tcBorders>
              <w:top w:val="nil"/>
            </w:tcBorders>
          </w:tcPr>
          <w:p w14:paraId="4E569169" w14:textId="77777777" w:rsidR="00ED12CF" w:rsidRDefault="00ED12CF">
            <w:pPr>
              <w:pStyle w:val="TableParagraph"/>
              <w:ind w:left="0"/>
              <w:rPr>
                <w:sz w:val="18"/>
              </w:rPr>
            </w:pPr>
          </w:p>
        </w:tc>
        <w:tc>
          <w:tcPr>
            <w:tcW w:w="1920" w:type="dxa"/>
            <w:tcBorders>
              <w:top w:val="nil"/>
            </w:tcBorders>
          </w:tcPr>
          <w:p w14:paraId="6A1536FE" w14:textId="77777777" w:rsidR="00ED12CF" w:rsidRDefault="00ED12CF">
            <w:pPr>
              <w:pStyle w:val="TableParagraph"/>
              <w:ind w:left="0"/>
              <w:rPr>
                <w:sz w:val="18"/>
              </w:rPr>
            </w:pPr>
          </w:p>
        </w:tc>
        <w:tc>
          <w:tcPr>
            <w:tcW w:w="907" w:type="dxa"/>
            <w:tcBorders>
              <w:top w:val="nil"/>
            </w:tcBorders>
          </w:tcPr>
          <w:p w14:paraId="4AEBA3E9" w14:textId="77777777" w:rsidR="00ED12CF" w:rsidRDefault="00ED12CF">
            <w:pPr>
              <w:pStyle w:val="TableParagraph"/>
              <w:ind w:left="0"/>
              <w:rPr>
                <w:sz w:val="18"/>
              </w:rPr>
            </w:pPr>
          </w:p>
        </w:tc>
        <w:tc>
          <w:tcPr>
            <w:tcW w:w="907" w:type="dxa"/>
            <w:tcBorders>
              <w:top w:val="nil"/>
            </w:tcBorders>
          </w:tcPr>
          <w:p w14:paraId="4CFC023A" w14:textId="77777777" w:rsidR="00ED12CF" w:rsidRDefault="00ED12CF">
            <w:pPr>
              <w:pStyle w:val="TableParagraph"/>
              <w:ind w:left="0"/>
              <w:rPr>
                <w:sz w:val="18"/>
              </w:rPr>
            </w:pPr>
          </w:p>
        </w:tc>
      </w:tr>
      <w:tr w:rsidR="00ED12CF" w14:paraId="34C1844A" w14:textId="77777777">
        <w:trPr>
          <w:trHeight w:val="238"/>
        </w:trPr>
        <w:tc>
          <w:tcPr>
            <w:tcW w:w="2412" w:type="dxa"/>
            <w:tcBorders>
              <w:bottom w:val="nil"/>
            </w:tcBorders>
          </w:tcPr>
          <w:p w14:paraId="229CC765" w14:textId="77777777" w:rsidR="00ED12CF" w:rsidRDefault="00643BAF">
            <w:pPr>
              <w:pStyle w:val="TableParagraph"/>
              <w:tabs>
                <w:tab w:val="left" w:pos="1050"/>
              </w:tabs>
              <w:spacing w:line="219" w:lineRule="exact"/>
              <w:rPr>
                <w:sz w:val="20"/>
              </w:rPr>
            </w:pPr>
            <w:r>
              <w:rPr>
                <w:spacing w:val="-2"/>
                <w:sz w:val="20"/>
              </w:rPr>
              <w:t>область</w:t>
            </w:r>
            <w:r>
              <w:rPr>
                <w:sz w:val="20"/>
              </w:rPr>
              <w:tab/>
            </w:r>
            <w:r>
              <w:rPr>
                <w:spacing w:val="-2"/>
                <w:sz w:val="20"/>
              </w:rPr>
              <w:t>формирования</w:t>
            </w:r>
          </w:p>
        </w:tc>
        <w:tc>
          <w:tcPr>
            <w:tcW w:w="2933" w:type="dxa"/>
            <w:gridSpan w:val="3"/>
            <w:tcBorders>
              <w:top w:val="nil"/>
              <w:bottom w:val="nil"/>
            </w:tcBorders>
          </w:tcPr>
          <w:p w14:paraId="739A3758" w14:textId="77777777" w:rsidR="00ED12CF" w:rsidRDefault="00ED12CF">
            <w:pPr>
              <w:pStyle w:val="TableParagraph"/>
              <w:ind w:left="0"/>
              <w:rPr>
                <w:sz w:val="16"/>
              </w:rPr>
            </w:pPr>
          </w:p>
        </w:tc>
        <w:tc>
          <w:tcPr>
            <w:tcW w:w="1313" w:type="dxa"/>
            <w:tcBorders>
              <w:bottom w:val="nil"/>
            </w:tcBorders>
          </w:tcPr>
          <w:p w14:paraId="7E4A1A02" w14:textId="77777777" w:rsidR="00ED12CF" w:rsidRDefault="00643BAF">
            <w:pPr>
              <w:pStyle w:val="TableParagraph"/>
              <w:spacing w:line="219" w:lineRule="exact"/>
              <w:ind w:left="108"/>
              <w:rPr>
                <w:sz w:val="20"/>
              </w:rPr>
            </w:pPr>
            <w:r>
              <w:rPr>
                <w:spacing w:val="-10"/>
                <w:sz w:val="20"/>
              </w:rPr>
              <w:t>+</w:t>
            </w:r>
          </w:p>
        </w:tc>
        <w:tc>
          <w:tcPr>
            <w:tcW w:w="1920" w:type="dxa"/>
            <w:tcBorders>
              <w:bottom w:val="nil"/>
            </w:tcBorders>
          </w:tcPr>
          <w:p w14:paraId="7BD4C66B" w14:textId="77777777" w:rsidR="00ED12CF" w:rsidRDefault="00643BAF">
            <w:pPr>
              <w:pStyle w:val="TableParagraph"/>
              <w:spacing w:line="219" w:lineRule="exact"/>
              <w:ind w:left="108"/>
              <w:rPr>
                <w:sz w:val="20"/>
              </w:rPr>
            </w:pPr>
            <w:r>
              <w:rPr>
                <w:spacing w:val="-10"/>
                <w:sz w:val="20"/>
              </w:rPr>
              <w:t>+</w:t>
            </w:r>
          </w:p>
        </w:tc>
        <w:tc>
          <w:tcPr>
            <w:tcW w:w="907" w:type="dxa"/>
            <w:tcBorders>
              <w:bottom w:val="nil"/>
            </w:tcBorders>
          </w:tcPr>
          <w:p w14:paraId="2CCCF547" w14:textId="77777777" w:rsidR="00ED12CF" w:rsidRDefault="00643BAF">
            <w:pPr>
              <w:pStyle w:val="TableParagraph"/>
              <w:spacing w:line="219" w:lineRule="exact"/>
              <w:ind w:left="106"/>
              <w:rPr>
                <w:sz w:val="20"/>
              </w:rPr>
            </w:pPr>
            <w:r>
              <w:rPr>
                <w:spacing w:val="-10"/>
                <w:sz w:val="20"/>
              </w:rPr>
              <w:t>+</w:t>
            </w:r>
          </w:p>
        </w:tc>
        <w:tc>
          <w:tcPr>
            <w:tcW w:w="907" w:type="dxa"/>
            <w:tcBorders>
              <w:bottom w:val="nil"/>
            </w:tcBorders>
          </w:tcPr>
          <w:p w14:paraId="4DEA68C1" w14:textId="77777777" w:rsidR="00ED12CF" w:rsidRDefault="00643BAF">
            <w:pPr>
              <w:pStyle w:val="TableParagraph"/>
              <w:spacing w:line="219" w:lineRule="exact"/>
              <w:ind w:left="109"/>
              <w:rPr>
                <w:sz w:val="20"/>
              </w:rPr>
            </w:pPr>
            <w:r>
              <w:rPr>
                <w:spacing w:val="-10"/>
                <w:sz w:val="20"/>
              </w:rPr>
              <w:t>+</w:t>
            </w:r>
          </w:p>
        </w:tc>
      </w:tr>
      <w:tr w:rsidR="00ED12CF" w14:paraId="23B8FB58" w14:textId="77777777">
        <w:trPr>
          <w:trHeight w:val="253"/>
        </w:trPr>
        <w:tc>
          <w:tcPr>
            <w:tcW w:w="2412" w:type="dxa"/>
            <w:tcBorders>
              <w:top w:val="nil"/>
              <w:bottom w:val="nil"/>
            </w:tcBorders>
          </w:tcPr>
          <w:p w14:paraId="7EFCCBFE" w14:textId="77777777" w:rsidR="00ED12CF" w:rsidRDefault="00643BAF">
            <w:pPr>
              <w:pStyle w:val="TableParagraph"/>
              <w:spacing w:before="6" w:line="227" w:lineRule="exact"/>
              <w:rPr>
                <w:sz w:val="20"/>
              </w:rPr>
            </w:pPr>
            <w:r>
              <w:rPr>
                <w:spacing w:val="-2"/>
                <w:sz w:val="20"/>
              </w:rPr>
              <w:t>основ</w:t>
            </w:r>
          </w:p>
        </w:tc>
        <w:tc>
          <w:tcPr>
            <w:tcW w:w="2933" w:type="dxa"/>
            <w:gridSpan w:val="3"/>
            <w:tcBorders>
              <w:top w:val="nil"/>
              <w:bottom w:val="nil"/>
            </w:tcBorders>
          </w:tcPr>
          <w:p w14:paraId="432AC98E" w14:textId="77777777" w:rsidR="00ED12CF" w:rsidRDefault="00ED12CF">
            <w:pPr>
              <w:pStyle w:val="TableParagraph"/>
              <w:ind w:left="0"/>
              <w:rPr>
                <w:sz w:val="18"/>
              </w:rPr>
            </w:pPr>
          </w:p>
        </w:tc>
        <w:tc>
          <w:tcPr>
            <w:tcW w:w="1313" w:type="dxa"/>
            <w:tcBorders>
              <w:top w:val="nil"/>
              <w:bottom w:val="nil"/>
            </w:tcBorders>
          </w:tcPr>
          <w:p w14:paraId="5B833735" w14:textId="77777777" w:rsidR="00ED12CF" w:rsidRDefault="00ED12CF">
            <w:pPr>
              <w:pStyle w:val="TableParagraph"/>
              <w:ind w:left="0"/>
              <w:rPr>
                <w:sz w:val="18"/>
              </w:rPr>
            </w:pPr>
          </w:p>
        </w:tc>
        <w:tc>
          <w:tcPr>
            <w:tcW w:w="1920" w:type="dxa"/>
            <w:tcBorders>
              <w:top w:val="nil"/>
              <w:bottom w:val="nil"/>
            </w:tcBorders>
          </w:tcPr>
          <w:p w14:paraId="53E9D84D" w14:textId="77777777" w:rsidR="00ED12CF" w:rsidRDefault="00ED12CF">
            <w:pPr>
              <w:pStyle w:val="TableParagraph"/>
              <w:ind w:left="0"/>
              <w:rPr>
                <w:sz w:val="18"/>
              </w:rPr>
            </w:pPr>
          </w:p>
        </w:tc>
        <w:tc>
          <w:tcPr>
            <w:tcW w:w="907" w:type="dxa"/>
            <w:tcBorders>
              <w:top w:val="nil"/>
              <w:bottom w:val="nil"/>
            </w:tcBorders>
          </w:tcPr>
          <w:p w14:paraId="4D1BD8F7" w14:textId="77777777" w:rsidR="00ED12CF" w:rsidRDefault="00ED12CF">
            <w:pPr>
              <w:pStyle w:val="TableParagraph"/>
              <w:ind w:left="0"/>
              <w:rPr>
                <w:sz w:val="18"/>
              </w:rPr>
            </w:pPr>
          </w:p>
        </w:tc>
        <w:tc>
          <w:tcPr>
            <w:tcW w:w="907" w:type="dxa"/>
            <w:tcBorders>
              <w:top w:val="nil"/>
              <w:bottom w:val="nil"/>
            </w:tcBorders>
          </w:tcPr>
          <w:p w14:paraId="405F5126" w14:textId="77777777" w:rsidR="00ED12CF" w:rsidRDefault="00ED12CF">
            <w:pPr>
              <w:pStyle w:val="TableParagraph"/>
              <w:ind w:left="0"/>
              <w:rPr>
                <w:sz w:val="18"/>
              </w:rPr>
            </w:pPr>
          </w:p>
        </w:tc>
      </w:tr>
      <w:tr w:rsidR="00ED12CF" w14:paraId="2A8BCF2D" w14:textId="77777777">
        <w:trPr>
          <w:trHeight w:val="253"/>
        </w:trPr>
        <w:tc>
          <w:tcPr>
            <w:tcW w:w="2412" w:type="dxa"/>
            <w:tcBorders>
              <w:top w:val="nil"/>
              <w:bottom w:val="nil"/>
            </w:tcBorders>
          </w:tcPr>
          <w:p w14:paraId="0A8F1EF6" w14:textId="77777777" w:rsidR="00ED12CF" w:rsidRDefault="00643BAF">
            <w:pPr>
              <w:pStyle w:val="TableParagraph"/>
              <w:tabs>
                <w:tab w:val="left" w:pos="2194"/>
              </w:tabs>
              <w:spacing w:before="7" w:line="226" w:lineRule="exact"/>
              <w:rPr>
                <w:sz w:val="20"/>
              </w:rPr>
            </w:pPr>
            <w:r>
              <w:rPr>
                <w:spacing w:val="-2"/>
                <w:sz w:val="20"/>
              </w:rPr>
              <w:t>гражданственности</w:t>
            </w:r>
            <w:r>
              <w:rPr>
                <w:sz w:val="20"/>
              </w:rPr>
              <w:tab/>
            </w:r>
            <w:r>
              <w:rPr>
                <w:spacing w:val="-10"/>
                <w:sz w:val="20"/>
              </w:rPr>
              <w:t>и</w:t>
            </w:r>
          </w:p>
        </w:tc>
        <w:tc>
          <w:tcPr>
            <w:tcW w:w="2933" w:type="dxa"/>
            <w:gridSpan w:val="3"/>
            <w:tcBorders>
              <w:top w:val="nil"/>
              <w:bottom w:val="nil"/>
            </w:tcBorders>
          </w:tcPr>
          <w:p w14:paraId="2FA37B7D" w14:textId="77777777" w:rsidR="00ED12CF" w:rsidRDefault="00ED12CF">
            <w:pPr>
              <w:pStyle w:val="TableParagraph"/>
              <w:ind w:left="0"/>
              <w:rPr>
                <w:sz w:val="18"/>
              </w:rPr>
            </w:pPr>
          </w:p>
        </w:tc>
        <w:tc>
          <w:tcPr>
            <w:tcW w:w="1313" w:type="dxa"/>
            <w:tcBorders>
              <w:top w:val="nil"/>
              <w:bottom w:val="nil"/>
            </w:tcBorders>
          </w:tcPr>
          <w:p w14:paraId="2DC54620" w14:textId="77777777" w:rsidR="00ED12CF" w:rsidRDefault="00ED12CF">
            <w:pPr>
              <w:pStyle w:val="TableParagraph"/>
              <w:ind w:left="0"/>
              <w:rPr>
                <w:sz w:val="18"/>
              </w:rPr>
            </w:pPr>
          </w:p>
        </w:tc>
        <w:tc>
          <w:tcPr>
            <w:tcW w:w="1920" w:type="dxa"/>
            <w:tcBorders>
              <w:top w:val="nil"/>
              <w:bottom w:val="nil"/>
            </w:tcBorders>
          </w:tcPr>
          <w:p w14:paraId="041FF9B1" w14:textId="77777777" w:rsidR="00ED12CF" w:rsidRDefault="00ED12CF">
            <w:pPr>
              <w:pStyle w:val="TableParagraph"/>
              <w:ind w:left="0"/>
              <w:rPr>
                <w:sz w:val="18"/>
              </w:rPr>
            </w:pPr>
          </w:p>
        </w:tc>
        <w:tc>
          <w:tcPr>
            <w:tcW w:w="907" w:type="dxa"/>
            <w:tcBorders>
              <w:top w:val="nil"/>
              <w:bottom w:val="nil"/>
            </w:tcBorders>
          </w:tcPr>
          <w:p w14:paraId="59BABA64" w14:textId="77777777" w:rsidR="00ED12CF" w:rsidRDefault="00ED12CF">
            <w:pPr>
              <w:pStyle w:val="TableParagraph"/>
              <w:ind w:left="0"/>
              <w:rPr>
                <w:sz w:val="18"/>
              </w:rPr>
            </w:pPr>
          </w:p>
        </w:tc>
        <w:tc>
          <w:tcPr>
            <w:tcW w:w="907" w:type="dxa"/>
            <w:tcBorders>
              <w:top w:val="nil"/>
              <w:bottom w:val="nil"/>
            </w:tcBorders>
          </w:tcPr>
          <w:p w14:paraId="6B8D65EB" w14:textId="77777777" w:rsidR="00ED12CF" w:rsidRDefault="00ED12CF">
            <w:pPr>
              <w:pStyle w:val="TableParagraph"/>
              <w:ind w:left="0"/>
              <w:rPr>
                <w:sz w:val="18"/>
              </w:rPr>
            </w:pPr>
          </w:p>
        </w:tc>
      </w:tr>
      <w:tr w:rsidR="00ED12CF" w14:paraId="72EDA188" w14:textId="77777777">
        <w:trPr>
          <w:trHeight w:val="267"/>
        </w:trPr>
        <w:tc>
          <w:tcPr>
            <w:tcW w:w="2412" w:type="dxa"/>
            <w:tcBorders>
              <w:top w:val="nil"/>
            </w:tcBorders>
          </w:tcPr>
          <w:p w14:paraId="5097ACEA" w14:textId="77777777" w:rsidR="00ED12CF" w:rsidRDefault="00643BAF">
            <w:pPr>
              <w:pStyle w:val="TableParagraph"/>
              <w:spacing w:before="6"/>
              <w:rPr>
                <w:sz w:val="20"/>
              </w:rPr>
            </w:pPr>
            <w:r>
              <w:rPr>
                <w:spacing w:val="-2"/>
                <w:sz w:val="20"/>
              </w:rPr>
              <w:t>патриотизма</w:t>
            </w:r>
          </w:p>
        </w:tc>
        <w:tc>
          <w:tcPr>
            <w:tcW w:w="2933" w:type="dxa"/>
            <w:gridSpan w:val="3"/>
            <w:tcBorders>
              <w:top w:val="nil"/>
              <w:bottom w:val="nil"/>
            </w:tcBorders>
          </w:tcPr>
          <w:p w14:paraId="65D1765B" w14:textId="77777777" w:rsidR="00ED12CF" w:rsidRDefault="00643BAF">
            <w:pPr>
              <w:pStyle w:val="TableParagraph"/>
              <w:spacing w:before="11"/>
              <w:ind w:left="180"/>
              <w:rPr>
                <w:sz w:val="20"/>
              </w:rPr>
            </w:pPr>
            <w:r>
              <w:rPr>
                <w:sz w:val="20"/>
              </w:rPr>
              <w:t>Нет</w:t>
            </w:r>
            <w:r>
              <w:rPr>
                <w:spacing w:val="-8"/>
                <w:sz w:val="20"/>
              </w:rPr>
              <w:t xml:space="preserve"> </w:t>
            </w:r>
            <w:r>
              <w:rPr>
                <w:sz w:val="20"/>
              </w:rPr>
              <w:t>выделенных</w:t>
            </w:r>
            <w:r>
              <w:rPr>
                <w:spacing w:val="-7"/>
                <w:sz w:val="20"/>
              </w:rPr>
              <w:t xml:space="preserve"> </w:t>
            </w:r>
            <w:r>
              <w:rPr>
                <w:spacing w:val="-2"/>
                <w:sz w:val="20"/>
              </w:rPr>
              <w:t>направлений</w:t>
            </w:r>
          </w:p>
        </w:tc>
        <w:tc>
          <w:tcPr>
            <w:tcW w:w="1313" w:type="dxa"/>
            <w:tcBorders>
              <w:top w:val="nil"/>
            </w:tcBorders>
          </w:tcPr>
          <w:p w14:paraId="2FB669BC" w14:textId="77777777" w:rsidR="00ED12CF" w:rsidRDefault="00ED12CF">
            <w:pPr>
              <w:pStyle w:val="TableParagraph"/>
              <w:ind w:left="0"/>
              <w:rPr>
                <w:sz w:val="18"/>
              </w:rPr>
            </w:pPr>
          </w:p>
        </w:tc>
        <w:tc>
          <w:tcPr>
            <w:tcW w:w="1920" w:type="dxa"/>
            <w:tcBorders>
              <w:top w:val="nil"/>
            </w:tcBorders>
          </w:tcPr>
          <w:p w14:paraId="040321A0" w14:textId="77777777" w:rsidR="00ED12CF" w:rsidRDefault="00ED12CF">
            <w:pPr>
              <w:pStyle w:val="TableParagraph"/>
              <w:ind w:left="0"/>
              <w:rPr>
                <w:sz w:val="18"/>
              </w:rPr>
            </w:pPr>
          </w:p>
        </w:tc>
        <w:tc>
          <w:tcPr>
            <w:tcW w:w="907" w:type="dxa"/>
            <w:tcBorders>
              <w:top w:val="nil"/>
            </w:tcBorders>
          </w:tcPr>
          <w:p w14:paraId="072D9FD1" w14:textId="77777777" w:rsidR="00ED12CF" w:rsidRDefault="00ED12CF">
            <w:pPr>
              <w:pStyle w:val="TableParagraph"/>
              <w:ind w:left="0"/>
              <w:rPr>
                <w:sz w:val="18"/>
              </w:rPr>
            </w:pPr>
          </w:p>
        </w:tc>
        <w:tc>
          <w:tcPr>
            <w:tcW w:w="907" w:type="dxa"/>
            <w:tcBorders>
              <w:top w:val="nil"/>
            </w:tcBorders>
          </w:tcPr>
          <w:p w14:paraId="7C58BA3D" w14:textId="77777777" w:rsidR="00ED12CF" w:rsidRDefault="00ED12CF">
            <w:pPr>
              <w:pStyle w:val="TableParagraph"/>
              <w:ind w:left="0"/>
              <w:rPr>
                <w:sz w:val="18"/>
              </w:rPr>
            </w:pPr>
          </w:p>
        </w:tc>
      </w:tr>
      <w:tr w:rsidR="00ED12CF" w14:paraId="76AC1078" w14:textId="77777777">
        <w:trPr>
          <w:trHeight w:val="238"/>
        </w:trPr>
        <w:tc>
          <w:tcPr>
            <w:tcW w:w="2412" w:type="dxa"/>
            <w:tcBorders>
              <w:bottom w:val="nil"/>
            </w:tcBorders>
          </w:tcPr>
          <w:p w14:paraId="215AC37D" w14:textId="77777777" w:rsidR="00ED12CF" w:rsidRDefault="00643BAF">
            <w:pPr>
              <w:pStyle w:val="TableParagraph"/>
              <w:tabs>
                <w:tab w:val="left" w:pos="1439"/>
              </w:tabs>
              <w:spacing w:line="219" w:lineRule="exact"/>
              <w:rPr>
                <w:sz w:val="20"/>
              </w:rPr>
            </w:pPr>
            <w:r>
              <w:rPr>
                <w:spacing w:val="-2"/>
                <w:sz w:val="20"/>
              </w:rPr>
              <w:t>сфера</w:t>
            </w:r>
            <w:r>
              <w:rPr>
                <w:sz w:val="20"/>
              </w:rPr>
              <w:tab/>
            </w:r>
            <w:r>
              <w:rPr>
                <w:spacing w:val="-2"/>
                <w:sz w:val="20"/>
              </w:rPr>
              <w:t>трудового</w:t>
            </w:r>
          </w:p>
        </w:tc>
        <w:tc>
          <w:tcPr>
            <w:tcW w:w="2933" w:type="dxa"/>
            <w:gridSpan w:val="3"/>
            <w:tcBorders>
              <w:top w:val="nil"/>
              <w:bottom w:val="nil"/>
            </w:tcBorders>
          </w:tcPr>
          <w:p w14:paraId="320A473C" w14:textId="77777777" w:rsidR="00ED12CF" w:rsidRDefault="00ED12CF">
            <w:pPr>
              <w:pStyle w:val="TableParagraph"/>
              <w:ind w:left="0"/>
              <w:rPr>
                <w:sz w:val="16"/>
              </w:rPr>
            </w:pPr>
          </w:p>
        </w:tc>
        <w:tc>
          <w:tcPr>
            <w:tcW w:w="1313" w:type="dxa"/>
            <w:tcBorders>
              <w:bottom w:val="nil"/>
            </w:tcBorders>
          </w:tcPr>
          <w:p w14:paraId="4F5BA4CF" w14:textId="77777777" w:rsidR="00ED12CF" w:rsidRDefault="00643BAF">
            <w:pPr>
              <w:pStyle w:val="TableParagraph"/>
              <w:spacing w:line="219" w:lineRule="exact"/>
              <w:ind w:left="108"/>
              <w:rPr>
                <w:sz w:val="20"/>
              </w:rPr>
            </w:pPr>
            <w:r>
              <w:rPr>
                <w:spacing w:val="-10"/>
                <w:sz w:val="20"/>
              </w:rPr>
              <w:t>+</w:t>
            </w:r>
          </w:p>
        </w:tc>
        <w:tc>
          <w:tcPr>
            <w:tcW w:w="1920" w:type="dxa"/>
            <w:tcBorders>
              <w:bottom w:val="nil"/>
            </w:tcBorders>
          </w:tcPr>
          <w:p w14:paraId="09CE7524" w14:textId="77777777" w:rsidR="00ED12CF" w:rsidRDefault="00643BAF">
            <w:pPr>
              <w:pStyle w:val="TableParagraph"/>
              <w:spacing w:line="219" w:lineRule="exact"/>
              <w:ind w:left="108"/>
              <w:rPr>
                <w:sz w:val="20"/>
              </w:rPr>
            </w:pPr>
            <w:r>
              <w:rPr>
                <w:spacing w:val="-10"/>
                <w:sz w:val="20"/>
              </w:rPr>
              <w:t>+</w:t>
            </w:r>
          </w:p>
        </w:tc>
        <w:tc>
          <w:tcPr>
            <w:tcW w:w="907" w:type="dxa"/>
            <w:tcBorders>
              <w:bottom w:val="nil"/>
            </w:tcBorders>
          </w:tcPr>
          <w:p w14:paraId="507094AF" w14:textId="77777777" w:rsidR="00ED12CF" w:rsidRDefault="00643BAF">
            <w:pPr>
              <w:pStyle w:val="TableParagraph"/>
              <w:spacing w:line="219" w:lineRule="exact"/>
              <w:ind w:left="106"/>
              <w:rPr>
                <w:sz w:val="20"/>
              </w:rPr>
            </w:pPr>
            <w:r>
              <w:rPr>
                <w:spacing w:val="-10"/>
                <w:sz w:val="20"/>
              </w:rPr>
              <w:t>+</w:t>
            </w:r>
          </w:p>
        </w:tc>
        <w:tc>
          <w:tcPr>
            <w:tcW w:w="907" w:type="dxa"/>
            <w:tcBorders>
              <w:bottom w:val="nil"/>
            </w:tcBorders>
          </w:tcPr>
          <w:p w14:paraId="0A04D6AB" w14:textId="77777777" w:rsidR="00ED12CF" w:rsidRDefault="00643BAF">
            <w:pPr>
              <w:pStyle w:val="TableParagraph"/>
              <w:spacing w:line="219" w:lineRule="exact"/>
              <w:ind w:left="109"/>
              <w:rPr>
                <w:sz w:val="20"/>
              </w:rPr>
            </w:pPr>
            <w:r>
              <w:rPr>
                <w:spacing w:val="-10"/>
                <w:sz w:val="20"/>
              </w:rPr>
              <w:t>+</w:t>
            </w:r>
          </w:p>
        </w:tc>
      </w:tr>
      <w:tr w:rsidR="00ED12CF" w14:paraId="5F76F704" w14:textId="77777777">
        <w:trPr>
          <w:trHeight w:val="267"/>
        </w:trPr>
        <w:tc>
          <w:tcPr>
            <w:tcW w:w="2412" w:type="dxa"/>
            <w:tcBorders>
              <w:top w:val="nil"/>
            </w:tcBorders>
          </w:tcPr>
          <w:p w14:paraId="4200CE32" w14:textId="77777777" w:rsidR="00ED12CF" w:rsidRDefault="00643BAF">
            <w:pPr>
              <w:pStyle w:val="TableParagraph"/>
              <w:spacing w:before="6"/>
              <w:rPr>
                <w:sz w:val="20"/>
              </w:rPr>
            </w:pPr>
            <w:r>
              <w:rPr>
                <w:spacing w:val="-2"/>
                <w:sz w:val="20"/>
              </w:rPr>
              <w:t>воспитания</w:t>
            </w:r>
          </w:p>
        </w:tc>
        <w:tc>
          <w:tcPr>
            <w:tcW w:w="2933" w:type="dxa"/>
            <w:gridSpan w:val="3"/>
            <w:tcBorders>
              <w:top w:val="nil"/>
              <w:bottom w:val="nil"/>
            </w:tcBorders>
          </w:tcPr>
          <w:p w14:paraId="33F31EB8" w14:textId="77777777" w:rsidR="00ED12CF" w:rsidRDefault="00ED12CF">
            <w:pPr>
              <w:pStyle w:val="TableParagraph"/>
              <w:ind w:left="0"/>
              <w:rPr>
                <w:sz w:val="18"/>
              </w:rPr>
            </w:pPr>
          </w:p>
        </w:tc>
        <w:tc>
          <w:tcPr>
            <w:tcW w:w="1313" w:type="dxa"/>
            <w:tcBorders>
              <w:top w:val="nil"/>
            </w:tcBorders>
          </w:tcPr>
          <w:p w14:paraId="10EE486C" w14:textId="77777777" w:rsidR="00ED12CF" w:rsidRDefault="00ED12CF">
            <w:pPr>
              <w:pStyle w:val="TableParagraph"/>
              <w:ind w:left="0"/>
              <w:rPr>
                <w:sz w:val="18"/>
              </w:rPr>
            </w:pPr>
          </w:p>
        </w:tc>
        <w:tc>
          <w:tcPr>
            <w:tcW w:w="1920" w:type="dxa"/>
            <w:tcBorders>
              <w:top w:val="nil"/>
            </w:tcBorders>
          </w:tcPr>
          <w:p w14:paraId="205D06F7" w14:textId="77777777" w:rsidR="00ED12CF" w:rsidRDefault="00ED12CF">
            <w:pPr>
              <w:pStyle w:val="TableParagraph"/>
              <w:ind w:left="0"/>
              <w:rPr>
                <w:sz w:val="18"/>
              </w:rPr>
            </w:pPr>
          </w:p>
        </w:tc>
        <w:tc>
          <w:tcPr>
            <w:tcW w:w="907" w:type="dxa"/>
            <w:tcBorders>
              <w:top w:val="nil"/>
            </w:tcBorders>
          </w:tcPr>
          <w:p w14:paraId="2BE10042" w14:textId="77777777" w:rsidR="00ED12CF" w:rsidRDefault="00ED12CF">
            <w:pPr>
              <w:pStyle w:val="TableParagraph"/>
              <w:ind w:left="0"/>
              <w:rPr>
                <w:sz w:val="18"/>
              </w:rPr>
            </w:pPr>
          </w:p>
        </w:tc>
        <w:tc>
          <w:tcPr>
            <w:tcW w:w="907" w:type="dxa"/>
            <w:tcBorders>
              <w:top w:val="nil"/>
            </w:tcBorders>
          </w:tcPr>
          <w:p w14:paraId="71D3A53D" w14:textId="77777777" w:rsidR="00ED12CF" w:rsidRDefault="00ED12CF">
            <w:pPr>
              <w:pStyle w:val="TableParagraph"/>
              <w:ind w:left="0"/>
              <w:rPr>
                <w:sz w:val="18"/>
              </w:rPr>
            </w:pPr>
          </w:p>
        </w:tc>
      </w:tr>
      <w:tr w:rsidR="00ED12CF" w14:paraId="2D80877F" w14:textId="77777777">
        <w:trPr>
          <w:trHeight w:val="239"/>
        </w:trPr>
        <w:tc>
          <w:tcPr>
            <w:tcW w:w="2412" w:type="dxa"/>
            <w:tcBorders>
              <w:bottom w:val="nil"/>
            </w:tcBorders>
          </w:tcPr>
          <w:p w14:paraId="71EF36FB" w14:textId="77777777" w:rsidR="00ED12CF" w:rsidRDefault="00643BAF">
            <w:pPr>
              <w:pStyle w:val="TableParagraph"/>
              <w:tabs>
                <w:tab w:val="left" w:pos="1050"/>
              </w:tabs>
              <w:spacing w:line="219" w:lineRule="exact"/>
              <w:rPr>
                <w:sz w:val="20"/>
              </w:rPr>
            </w:pPr>
            <w:r>
              <w:rPr>
                <w:spacing w:val="-2"/>
                <w:sz w:val="20"/>
              </w:rPr>
              <w:t>область</w:t>
            </w:r>
            <w:r>
              <w:rPr>
                <w:sz w:val="20"/>
              </w:rPr>
              <w:tab/>
            </w:r>
            <w:r>
              <w:rPr>
                <w:spacing w:val="-2"/>
                <w:sz w:val="20"/>
              </w:rPr>
              <w:t>формирования</w:t>
            </w:r>
          </w:p>
        </w:tc>
        <w:tc>
          <w:tcPr>
            <w:tcW w:w="2933" w:type="dxa"/>
            <w:gridSpan w:val="3"/>
            <w:tcBorders>
              <w:top w:val="nil"/>
              <w:bottom w:val="nil"/>
            </w:tcBorders>
          </w:tcPr>
          <w:p w14:paraId="011D35EC" w14:textId="77777777" w:rsidR="00ED12CF" w:rsidRDefault="00ED12CF">
            <w:pPr>
              <w:pStyle w:val="TableParagraph"/>
              <w:ind w:left="0"/>
              <w:rPr>
                <w:sz w:val="16"/>
              </w:rPr>
            </w:pPr>
          </w:p>
        </w:tc>
        <w:tc>
          <w:tcPr>
            <w:tcW w:w="1313" w:type="dxa"/>
            <w:tcBorders>
              <w:bottom w:val="nil"/>
            </w:tcBorders>
          </w:tcPr>
          <w:p w14:paraId="58AA403A" w14:textId="77777777" w:rsidR="00ED12CF" w:rsidRDefault="00643BAF">
            <w:pPr>
              <w:pStyle w:val="TableParagraph"/>
              <w:spacing w:line="219" w:lineRule="exact"/>
              <w:ind w:left="108"/>
              <w:rPr>
                <w:sz w:val="20"/>
              </w:rPr>
            </w:pPr>
            <w:r>
              <w:rPr>
                <w:spacing w:val="-10"/>
                <w:sz w:val="20"/>
              </w:rPr>
              <w:t>+</w:t>
            </w:r>
          </w:p>
        </w:tc>
        <w:tc>
          <w:tcPr>
            <w:tcW w:w="1920" w:type="dxa"/>
            <w:tcBorders>
              <w:bottom w:val="nil"/>
            </w:tcBorders>
          </w:tcPr>
          <w:p w14:paraId="166ED255" w14:textId="77777777" w:rsidR="00ED12CF" w:rsidRDefault="00643BAF">
            <w:pPr>
              <w:pStyle w:val="TableParagraph"/>
              <w:spacing w:line="219" w:lineRule="exact"/>
              <w:ind w:left="108"/>
              <w:rPr>
                <w:sz w:val="20"/>
              </w:rPr>
            </w:pPr>
            <w:r>
              <w:rPr>
                <w:spacing w:val="-10"/>
                <w:sz w:val="20"/>
              </w:rPr>
              <w:t>+</w:t>
            </w:r>
          </w:p>
        </w:tc>
        <w:tc>
          <w:tcPr>
            <w:tcW w:w="907" w:type="dxa"/>
            <w:tcBorders>
              <w:bottom w:val="nil"/>
            </w:tcBorders>
          </w:tcPr>
          <w:p w14:paraId="3487BCFA" w14:textId="77777777" w:rsidR="00ED12CF" w:rsidRDefault="00643BAF">
            <w:pPr>
              <w:pStyle w:val="TableParagraph"/>
              <w:spacing w:line="219" w:lineRule="exact"/>
              <w:ind w:left="106"/>
              <w:rPr>
                <w:sz w:val="20"/>
              </w:rPr>
            </w:pPr>
            <w:r>
              <w:rPr>
                <w:spacing w:val="-10"/>
                <w:sz w:val="20"/>
              </w:rPr>
              <w:t>+</w:t>
            </w:r>
          </w:p>
        </w:tc>
        <w:tc>
          <w:tcPr>
            <w:tcW w:w="907" w:type="dxa"/>
            <w:tcBorders>
              <w:bottom w:val="nil"/>
            </w:tcBorders>
          </w:tcPr>
          <w:p w14:paraId="5669A234" w14:textId="77777777" w:rsidR="00ED12CF" w:rsidRDefault="00643BAF">
            <w:pPr>
              <w:pStyle w:val="TableParagraph"/>
              <w:spacing w:line="219" w:lineRule="exact"/>
              <w:ind w:left="109"/>
              <w:rPr>
                <w:sz w:val="20"/>
              </w:rPr>
            </w:pPr>
            <w:r>
              <w:rPr>
                <w:spacing w:val="-10"/>
                <w:sz w:val="20"/>
              </w:rPr>
              <w:t>+</w:t>
            </w:r>
          </w:p>
        </w:tc>
      </w:tr>
      <w:tr w:rsidR="00ED12CF" w14:paraId="5B404FBF" w14:textId="77777777">
        <w:trPr>
          <w:trHeight w:val="253"/>
        </w:trPr>
        <w:tc>
          <w:tcPr>
            <w:tcW w:w="2412" w:type="dxa"/>
            <w:tcBorders>
              <w:top w:val="nil"/>
              <w:bottom w:val="nil"/>
            </w:tcBorders>
          </w:tcPr>
          <w:p w14:paraId="36DAEE7A" w14:textId="77777777" w:rsidR="00ED12CF" w:rsidRDefault="00643BAF">
            <w:pPr>
              <w:pStyle w:val="TableParagraph"/>
              <w:tabs>
                <w:tab w:val="left" w:pos="1261"/>
              </w:tabs>
              <w:spacing w:before="6" w:line="227" w:lineRule="exact"/>
              <w:rPr>
                <w:sz w:val="20"/>
              </w:rPr>
            </w:pPr>
            <w:r>
              <w:rPr>
                <w:spacing w:val="-2"/>
                <w:sz w:val="20"/>
              </w:rPr>
              <w:t>основ</w:t>
            </w:r>
            <w:r>
              <w:rPr>
                <w:sz w:val="20"/>
              </w:rPr>
              <w:tab/>
            </w:r>
            <w:r>
              <w:rPr>
                <w:spacing w:val="-2"/>
                <w:sz w:val="20"/>
              </w:rPr>
              <w:t>безопасного</w:t>
            </w:r>
          </w:p>
        </w:tc>
        <w:tc>
          <w:tcPr>
            <w:tcW w:w="2933" w:type="dxa"/>
            <w:gridSpan w:val="3"/>
            <w:tcBorders>
              <w:top w:val="nil"/>
              <w:bottom w:val="nil"/>
            </w:tcBorders>
          </w:tcPr>
          <w:p w14:paraId="07FB81E9" w14:textId="77777777" w:rsidR="00ED12CF" w:rsidRDefault="00ED12CF">
            <w:pPr>
              <w:pStyle w:val="TableParagraph"/>
              <w:ind w:left="0"/>
              <w:rPr>
                <w:sz w:val="18"/>
              </w:rPr>
            </w:pPr>
          </w:p>
        </w:tc>
        <w:tc>
          <w:tcPr>
            <w:tcW w:w="1313" w:type="dxa"/>
            <w:tcBorders>
              <w:top w:val="nil"/>
              <w:bottom w:val="nil"/>
            </w:tcBorders>
          </w:tcPr>
          <w:p w14:paraId="56B374FA" w14:textId="77777777" w:rsidR="00ED12CF" w:rsidRDefault="00ED12CF">
            <w:pPr>
              <w:pStyle w:val="TableParagraph"/>
              <w:ind w:left="0"/>
              <w:rPr>
                <w:sz w:val="18"/>
              </w:rPr>
            </w:pPr>
          </w:p>
        </w:tc>
        <w:tc>
          <w:tcPr>
            <w:tcW w:w="1920" w:type="dxa"/>
            <w:tcBorders>
              <w:top w:val="nil"/>
              <w:bottom w:val="nil"/>
            </w:tcBorders>
          </w:tcPr>
          <w:p w14:paraId="3D9B708A" w14:textId="77777777" w:rsidR="00ED12CF" w:rsidRDefault="00ED12CF">
            <w:pPr>
              <w:pStyle w:val="TableParagraph"/>
              <w:ind w:left="0"/>
              <w:rPr>
                <w:sz w:val="18"/>
              </w:rPr>
            </w:pPr>
          </w:p>
        </w:tc>
        <w:tc>
          <w:tcPr>
            <w:tcW w:w="907" w:type="dxa"/>
            <w:tcBorders>
              <w:top w:val="nil"/>
              <w:bottom w:val="nil"/>
            </w:tcBorders>
          </w:tcPr>
          <w:p w14:paraId="0F39302F" w14:textId="77777777" w:rsidR="00ED12CF" w:rsidRDefault="00ED12CF">
            <w:pPr>
              <w:pStyle w:val="TableParagraph"/>
              <w:ind w:left="0"/>
              <w:rPr>
                <w:sz w:val="18"/>
              </w:rPr>
            </w:pPr>
          </w:p>
        </w:tc>
        <w:tc>
          <w:tcPr>
            <w:tcW w:w="907" w:type="dxa"/>
            <w:tcBorders>
              <w:top w:val="nil"/>
              <w:bottom w:val="nil"/>
            </w:tcBorders>
          </w:tcPr>
          <w:p w14:paraId="1FFA2A95" w14:textId="77777777" w:rsidR="00ED12CF" w:rsidRDefault="00ED12CF">
            <w:pPr>
              <w:pStyle w:val="TableParagraph"/>
              <w:ind w:left="0"/>
              <w:rPr>
                <w:sz w:val="18"/>
              </w:rPr>
            </w:pPr>
          </w:p>
        </w:tc>
      </w:tr>
      <w:tr w:rsidR="00ED12CF" w14:paraId="58726FD0" w14:textId="77777777">
        <w:trPr>
          <w:trHeight w:val="266"/>
        </w:trPr>
        <w:tc>
          <w:tcPr>
            <w:tcW w:w="2412" w:type="dxa"/>
            <w:tcBorders>
              <w:top w:val="nil"/>
            </w:tcBorders>
          </w:tcPr>
          <w:p w14:paraId="4D404660" w14:textId="77777777" w:rsidR="00ED12CF" w:rsidRDefault="00643BAF">
            <w:pPr>
              <w:pStyle w:val="TableParagraph"/>
              <w:spacing w:before="7"/>
              <w:rPr>
                <w:sz w:val="20"/>
              </w:rPr>
            </w:pPr>
            <w:r>
              <w:rPr>
                <w:spacing w:val="-2"/>
                <w:sz w:val="20"/>
              </w:rPr>
              <w:t>поведения</w:t>
            </w:r>
          </w:p>
        </w:tc>
        <w:tc>
          <w:tcPr>
            <w:tcW w:w="2933" w:type="dxa"/>
            <w:gridSpan w:val="3"/>
            <w:tcBorders>
              <w:top w:val="nil"/>
            </w:tcBorders>
          </w:tcPr>
          <w:p w14:paraId="35D8B19C" w14:textId="77777777" w:rsidR="00ED12CF" w:rsidRDefault="00ED12CF">
            <w:pPr>
              <w:pStyle w:val="TableParagraph"/>
              <w:ind w:left="0"/>
              <w:rPr>
                <w:sz w:val="18"/>
              </w:rPr>
            </w:pPr>
          </w:p>
        </w:tc>
        <w:tc>
          <w:tcPr>
            <w:tcW w:w="1313" w:type="dxa"/>
            <w:tcBorders>
              <w:top w:val="nil"/>
            </w:tcBorders>
          </w:tcPr>
          <w:p w14:paraId="55227441" w14:textId="77777777" w:rsidR="00ED12CF" w:rsidRDefault="00ED12CF">
            <w:pPr>
              <w:pStyle w:val="TableParagraph"/>
              <w:ind w:left="0"/>
              <w:rPr>
                <w:sz w:val="18"/>
              </w:rPr>
            </w:pPr>
          </w:p>
        </w:tc>
        <w:tc>
          <w:tcPr>
            <w:tcW w:w="1920" w:type="dxa"/>
            <w:tcBorders>
              <w:top w:val="nil"/>
            </w:tcBorders>
          </w:tcPr>
          <w:p w14:paraId="25D2BF80" w14:textId="77777777" w:rsidR="00ED12CF" w:rsidRDefault="00ED12CF">
            <w:pPr>
              <w:pStyle w:val="TableParagraph"/>
              <w:ind w:left="0"/>
              <w:rPr>
                <w:sz w:val="18"/>
              </w:rPr>
            </w:pPr>
          </w:p>
        </w:tc>
        <w:tc>
          <w:tcPr>
            <w:tcW w:w="907" w:type="dxa"/>
            <w:tcBorders>
              <w:top w:val="nil"/>
            </w:tcBorders>
          </w:tcPr>
          <w:p w14:paraId="21095BD5" w14:textId="77777777" w:rsidR="00ED12CF" w:rsidRDefault="00ED12CF">
            <w:pPr>
              <w:pStyle w:val="TableParagraph"/>
              <w:ind w:left="0"/>
              <w:rPr>
                <w:sz w:val="18"/>
              </w:rPr>
            </w:pPr>
          </w:p>
        </w:tc>
        <w:tc>
          <w:tcPr>
            <w:tcW w:w="907" w:type="dxa"/>
            <w:tcBorders>
              <w:top w:val="nil"/>
            </w:tcBorders>
          </w:tcPr>
          <w:p w14:paraId="7F14B50B" w14:textId="77777777" w:rsidR="00ED12CF" w:rsidRDefault="00ED12CF">
            <w:pPr>
              <w:pStyle w:val="TableParagraph"/>
              <w:ind w:left="0"/>
              <w:rPr>
                <w:sz w:val="18"/>
              </w:rPr>
            </w:pPr>
          </w:p>
        </w:tc>
      </w:tr>
    </w:tbl>
    <w:p w14:paraId="3938727A" w14:textId="77777777" w:rsidR="00ED12CF" w:rsidRDefault="00ED12CF">
      <w:pPr>
        <w:pStyle w:val="a3"/>
      </w:pPr>
    </w:p>
    <w:p w14:paraId="458C8C16" w14:textId="77777777" w:rsidR="00ED12CF" w:rsidRDefault="00ED12CF">
      <w:pPr>
        <w:pStyle w:val="a3"/>
        <w:spacing w:before="54"/>
      </w:pPr>
    </w:p>
    <w:p w14:paraId="3BE6F2B2" w14:textId="77777777" w:rsidR="00ED12CF" w:rsidRDefault="00643BAF">
      <w:pPr>
        <w:pStyle w:val="a3"/>
        <w:ind w:left="564"/>
      </w:pPr>
      <w:r>
        <w:t>Направления</w:t>
      </w:r>
      <w:r>
        <w:rPr>
          <w:spacing w:val="-6"/>
        </w:rPr>
        <w:t xml:space="preserve"> </w:t>
      </w:r>
      <w:r>
        <w:t>познавательного</w:t>
      </w:r>
      <w:r>
        <w:rPr>
          <w:spacing w:val="-5"/>
        </w:rPr>
        <w:t xml:space="preserve"> </w:t>
      </w:r>
      <w:r>
        <w:rPr>
          <w:spacing w:val="-2"/>
        </w:rPr>
        <w:t>развития</w:t>
      </w:r>
    </w:p>
    <w:p w14:paraId="25F9742D" w14:textId="77777777" w:rsidR="00ED12CF" w:rsidRDefault="00ED12CF">
      <w:pPr>
        <w:pStyle w:val="a3"/>
        <w:spacing w:before="107"/>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7"/>
        <w:gridCol w:w="1532"/>
        <w:gridCol w:w="1084"/>
        <w:gridCol w:w="680"/>
        <w:gridCol w:w="678"/>
        <w:gridCol w:w="767"/>
        <w:gridCol w:w="992"/>
        <w:gridCol w:w="853"/>
      </w:tblGrid>
      <w:tr w:rsidR="00ED12CF" w14:paraId="3779F710" w14:textId="77777777">
        <w:trPr>
          <w:trHeight w:val="506"/>
        </w:trPr>
        <w:tc>
          <w:tcPr>
            <w:tcW w:w="3767" w:type="dxa"/>
          </w:tcPr>
          <w:p w14:paraId="6DEAB032" w14:textId="77777777" w:rsidR="00ED12CF" w:rsidRDefault="00643BAF">
            <w:pPr>
              <w:pStyle w:val="TableParagraph"/>
              <w:tabs>
                <w:tab w:val="left" w:pos="1553"/>
                <w:tab w:val="left" w:pos="2994"/>
              </w:tabs>
              <w:spacing w:line="223" w:lineRule="exact"/>
              <w:rPr>
                <w:sz w:val="20"/>
              </w:rPr>
            </w:pPr>
            <w:r>
              <w:rPr>
                <w:spacing w:val="-2"/>
                <w:sz w:val="20"/>
              </w:rPr>
              <w:t>Выделенные</w:t>
            </w:r>
            <w:r>
              <w:rPr>
                <w:sz w:val="20"/>
              </w:rPr>
              <w:tab/>
            </w:r>
            <w:r>
              <w:rPr>
                <w:spacing w:val="-2"/>
                <w:sz w:val="20"/>
              </w:rPr>
              <w:t>направления</w:t>
            </w:r>
            <w:r>
              <w:rPr>
                <w:sz w:val="20"/>
              </w:rPr>
              <w:tab/>
            </w:r>
            <w:r>
              <w:rPr>
                <w:spacing w:val="-2"/>
                <w:sz w:val="20"/>
              </w:rPr>
              <w:t>(сферы,</w:t>
            </w:r>
          </w:p>
          <w:p w14:paraId="5F7663CD" w14:textId="77777777" w:rsidR="00ED12CF" w:rsidRDefault="00643BAF">
            <w:pPr>
              <w:pStyle w:val="TableParagraph"/>
              <w:spacing w:before="24"/>
              <w:rPr>
                <w:sz w:val="20"/>
              </w:rPr>
            </w:pPr>
            <w:r>
              <w:rPr>
                <w:spacing w:val="-2"/>
                <w:sz w:val="20"/>
              </w:rPr>
              <w:t>области)</w:t>
            </w:r>
          </w:p>
        </w:tc>
        <w:tc>
          <w:tcPr>
            <w:tcW w:w="1532" w:type="dxa"/>
          </w:tcPr>
          <w:p w14:paraId="5BDF9034" w14:textId="77777777" w:rsidR="00ED12CF" w:rsidRDefault="00643BAF">
            <w:pPr>
              <w:pStyle w:val="TableParagraph"/>
              <w:spacing w:line="223" w:lineRule="exact"/>
              <w:ind w:left="105"/>
              <w:rPr>
                <w:sz w:val="20"/>
              </w:rPr>
            </w:pPr>
            <w:r>
              <w:rPr>
                <w:sz w:val="20"/>
              </w:rPr>
              <w:t>От</w:t>
            </w:r>
            <w:r>
              <w:rPr>
                <w:spacing w:val="71"/>
                <w:w w:val="150"/>
                <w:sz w:val="20"/>
              </w:rPr>
              <w:t xml:space="preserve"> </w:t>
            </w:r>
            <w:r>
              <w:rPr>
                <w:sz w:val="20"/>
              </w:rPr>
              <w:t>2</w:t>
            </w:r>
            <w:r>
              <w:rPr>
                <w:spacing w:val="72"/>
                <w:w w:val="150"/>
                <w:sz w:val="20"/>
              </w:rPr>
              <w:t xml:space="preserve"> </w:t>
            </w:r>
            <w:r>
              <w:rPr>
                <w:spacing w:val="-2"/>
                <w:sz w:val="20"/>
              </w:rPr>
              <w:t>месяцев</w:t>
            </w:r>
          </w:p>
          <w:p w14:paraId="2AAC07D7" w14:textId="77777777" w:rsidR="00ED12CF" w:rsidRDefault="00643BAF">
            <w:pPr>
              <w:pStyle w:val="TableParagraph"/>
              <w:spacing w:before="24"/>
              <w:ind w:left="105"/>
              <w:rPr>
                <w:sz w:val="20"/>
              </w:rPr>
            </w:pPr>
            <w:r>
              <w:rPr>
                <w:sz w:val="20"/>
              </w:rPr>
              <w:t>до</w:t>
            </w:r>
            <w:r>
              <w:rPr>
                <w:spacing w:val="-2"/>
                <w:sz w:val="20"/>
              </w:rPr>
              <w:t xml:space="preserve"> </w:t>
            </w:r>
            <w:r>
              <w:rPr>
                <w:sz w:val="20"/>
              </w:rPr>
              <w:t>1</w:t>
            </w:r>
            <w:r>
              <w:rPr>
                <w:spacing w:val="-1"/>
                <w:sz w:val="20"/>
              </w:rPr>
              <w:t xml:space="preserve"> </w:t>
            </w:r>
            <w:r>
              <w:rPr>
                <w:spacing w:val="-4"/>
                <w:sz w:val="20"/>
              </w:rPr>
              <w:t>года</w:t>
            </w:r>
          </w:p>
        </w:tc>
        <w:tc>
          <w:tcPr>
            <w:tcW w:w="1084" w:type="dxa"/>
          </w:tcPr>
          <w:p w14:paraId="24B57AA1" w14:textId="77777777" w:rsidR="00ED12CF" w:rsidRDefault="00643BAF">
            <w:pPr>
              <w:pStyle w:val="TableParagraph"/>
              <w:spacing w:line="223" w:lineRule="exact"/>
              <w:ind w:left="104"/>
              <w:rPr>
                <w:sz w:val="20"/>
              </w:rPr>
            </w:pPr>
            <w:r>
              <w:rPr>
                <w:sz w:val="20"/>
              </w:rPr>
              <w:t>От</w:t>
            </w:r>
            <w:r>
              <w:rPr>
                <w:spacing w:val="28"/>
                <w:sz w:val="20"/>
              </w:rPr>
              <w:t xml:space="preserve"> </w:t>
            </w:r>
            <w:r>
              <w:rPr>
                <w:sz w:val="20"/>
              </w:rPr>
              <w:t>1</w:t>
            </w:r>
            <w:r>
              <w:rPr>
                <w:spacing w:val="30"/>
                <w:sz w:val="20"/>
              </w:rPr>
              <w:t xml:space="preserve"> </w:t>
            </w:r>
            <w:r>
              <w:rPr>
                <w:spacing w:val="-4"/>
                <w:sz w:val="20"/>
              </w:rPr>
              <w:t>года</w:t>
            </w:r>
          </w:p>
          <w:p w14:paraId="612E3CD1" w14:textId="77777777" w:rsidR="00ED12CF" w:rsidRDefault="00643BAF">
            <w:pPr>
              <w:pStyle w:val="TableParagraph"/>
              <w:spacing w:before="24"/>
              <w:ind w:left="104"/>
              <w:rPr>
                <w:sz w:val="20"/>
              </w:rPr>
            </w:pPr>
            <w:r>
              <w:rPr>
                <w:sz w:val="20"/>
              </w:rPr>
              <w:t>до</w:t>
            </w:r>
            <w:r>
              <w:rPr>
                <w:spacing w:val="-2"/>
                <w:sz w:val="20"/>
              </w:rPr>
              <w:t xml:space="preserve"> </w:t>
            </w:r>
            <w:r>
              <w:rPr>
                <w:sz w:val="20"/>
              </w:rPr>
              <w:t>2</w:t>
            </w:r>
            <w:r>
              <w:rPr>
                <w:spacing w:val="-1"/>
                <w:sz w:val="20"/>
              </w:rPr>
              <w:t xml:space="preserve"> </w:t>
            </w:r>
            <w:r>
              <w:rPr>
                <w:spacing w:val="-5"/>
                <w:sz w:val="20"/>
              </w:rPr>
              <w:t>лет</w:t>
            </w:r>
          </w:p>
        </w:tc>
        <w:tc>
          <w:tcPr>
            <w:tcW w:w="680" w:type="dxa"/>
          </w:tcPr>
          <w:p w14:paraId="45DFFEF5" w14:textId="77777777" w:rsidR="00ED12CF" w:rsidRDefault="00643BAF">
            <w:pPr>
              <w:pStyle w:val="TableParagraph"/>
              <w:spacing w:line="223" w:lineRule="exact"/>
              <w:ind w:left="105"/>
              <w:rPr>
                <w:sz w:val="20"/>
              </w:rPr>
            </w:pPr>
            <w:r>
              <w:rPr>
                <w:spacing w:val="-2"/>
                <w:sz w:val="20"/>
              </w:rPr>
              <w:t>2-</w:t>
            </w:r>
            <w:r>
              <w:rPr>
                <w:spacing w:val="-10"/>
                <w:sz w:val="20"/>
              </w:rPr>
              <w:t>3</w:t>
            </w:r>
          </w:p>
          <w:p w14:paraId="3D44DF76" w14:textId="77777777" w:rsidR="00ED12CF" w:rsidRDefault="00643BAF">
            <w:pPr>
              <w:pStyle w:val="TableParagraph"/>
              <w:spacing w:before="24"/>
              <w:ind w:left="105"/>
              <w:rPr>
                <w:sz w:val="20"/>
              </w:rPr>
            </w:pPr>
            <w:r>
              <w:rPr>
                <w:spacing w:val="-4"/>
                <w:sz w:val="20"/>
              </w:rPr>
              <w:t>года</w:t>
            </w:r>
          </w:p>
        </w:tc>
        <w:tc>
          <w:tcPr>
            <w:tcW w:w="678" w:type="dxa"/>
          </w:tcPr>
          <w:p w14:paraId="163D7F45" w14:textId="77777777" w:rsidR="00ED12CF" w:rsidRDefault="00643BAF">
            <w:pPr>
              <w:pStyle w:val="TableParagraph"/>
              <w:spacing w:line="223" w:lineRule="exact"/>
              <w:ind w:left="102"/>
              <w:rPr>
                <w:sz w:val="20"/>
              </w:rPr>
            </w:pPr>
            <w:r>
              <w:rPr>
                <w:spacing w:val="-2"/>
                <w:sz w:val="20"/>
              </w:rPr>
              <w:t>3-</w:t>
            </w:r>
            <w:r>
              <w:rPr>
                <w:spacing w:val="-10"/>
                <w:sz w:val="20"/>
              </w:rPr>
              <w:t>4</w:t>
            </w:r>
          </w:p>
          <w:p w14:paraId="504845E5" w14:textId="77777777" w:rsidR="00ED12CF" w:rsidRDefault="00643BAF">
            <w:pPr>
              <w:pStyle w:val="TableParagraph"/>
              <w:spacing w:before="24"/>
              <w:ind w:left="102"/>
              <w:rPr>
                <w:sz w:val="20"/>
              </w:rPr>
            </w:pPr>
            <w:r>
              <w:rPr>
                <w:spacing w:val="-4"/>
                <w:sz w:val="20"/>
              </w:rPr>
              <w:t>года</w:t>
            </w:r>
          </w:p>
        </w:tc>
        <w:tc>
          <w:tcPr>
            <w:tcW w:w="767" w:type="dxa"/>
          </w:tcPr>
          <w:p w14:paraId="7FAE3522" w14:textId="77777777" w:rsidR="00ED12CF" w:rsidRDefault="00643BAF">
            <w:pPr>
              <w:pStyle w:val="TableParagraph"/>
              <w:spacing w:line="223" w:lineRule="exact"/>
              <w:ind w:left="103"/>
              <w:rPr>
                <w:sz w:val="20"/>
              </w:rPr>
            </w:pPr>
            <w:r>
              <w:rPr>
                <w:spacing w:val="-2"/>
                <w:sz w:val="20"/>
              </w:rPr>
              <w:t>4-</w:t>
            </w:r>
            <w:r>
              <w:rPr>
                <w:spacing w:val="-10"/>
                <w:sz w:val="20"/>
              </w:rPr>
              <w:t>5</w:t>
            </w:r>
          </w:p>
          <w:p w14:paraId="59395C7A" w14:textId="77777777" w:rsidR="00ED12CF" w:rsidRDefault="00643BAF">
            <w:pPr>
              <w:pStyle w:val="TableParagraph"/>
              <w:spacing w:before="24"/>
              <w:ind w:left="103"/>
              <w:rPr>
                <w:sz w:val="20"/>
              </w:rPr>
            </w:pPr>
            <w:r>
              <w:rPr>
                <w:spacing w:val="-5"/>
                <w:sz w:val="20"/>
              </w:rPr>
              <w:t>лет</w:t>
            </w:r>
          </w:p>
        </w:tc>
        <w:tc>
          <w:tcPr>
            <w:tcW w:w="992" w:type="dxa"/>
          </w:tcPr>
          <w:p w14:paraId="089D895E" w14:textId="77777777" w:rsidR="00ED12CF" w:rsidRDefault="00643BAF">
            <w:pPr>
              <w:pStyle w:val="TableParagraph"/>
              <w:spacing w:line="223" w:lineRule="exact"/>
              <w:ind w:left="100"/>
              <w:rPr>
                <w:sz w:val="20"/>
              </w:rPr>
            </w:pPr>
            <w:r>
              <w:rPr>
                <w:sz w:val="20"/>
              </w:rPr>
              <w:t>5-6</w:t>
            </w:r>
            <w:r>
              <w:rPr>
                <w:spacing w:val="-3"/>
                <w:sz w:val="20"/>
              </w:rPr>
              <w:t xml:space="preserve"> </w:t>
            </w:r>
            <w:r>
              <w:rPr>
                <w:spacing w:val="-5"/>
                <w:sz w:val="20"/>
              </w:rPr>
              <w:t>лет</w:t>
            </w:r>
          </w:p>
        </w:tc>
        <w:tc>
          <w:tcPr>
            <w:tcW w:w="853" w:type="dxa"/>
          </w:tcPr>
          <w:p w14:paraId="1EAB94D8" w14:textId="77777777" w:rsidR="00ED12CF" w:rsidRDefault="00643BAF">
            <w:pPr>
              <w:pStyle w:val="TableParagraph"/>
              <w:spacing w:line="223" w:lineRule="exact"/>
              <w:ind w:left="101"/>
              <w:rPr>
                <w:sz w:val="20"/>
              </w:rPr>
            </w:pPr>
            <w:r>
              <w:rPr>
                <w:sz w:val="20"/>
              </w:rPr>
              <w:t>6-7</w:t>
            </w:r>
            <w:r>
              <w:rPr>
                <w:spacing w:val="-3"/>
                <w:sz w:val="20"/>
              </w:rPr>
              <w:t xml:space="preserve"> </w:t>
            </w:r>
            <w:r>
              <w:rPr>
                <w:spacing w:val="-5"/>
                <w:sz w:val="20"/>
              </w:rPr>
              <w:t>лет</w:t>
            </w:r>
          </w:p>
        </w:tc>
      </w:tr>
      <w:tr w:rsidR="00ED12CF" w14:paraId="406EB0B7" w14:textId="77777777">
        <w:trPr>
          <w:trHeight w:val="506"/>
        </w:trPr>
        <w:tc>
          <w:tcPr>
            <w:tcW w:w="3767" w:type="dxa"/>
          </w:tcPr>
          <w:p w14:paraId="5D07FD6C" w14:textId="77777777" w:rsidR="00ED12CF" w:rsidRDefault="00643BAF">
            <w:pPr>
              <w:pStyle w:val="TableParagraph"/>
              <w:spacing w:line="223" w:lineRule="exact"/>
              <w:rPr>
                <w:sz w:val="20"/>
              </w:rPr>
            </w:pPr>
            <w:r>
              <w:rPr>
                <w:sz w:val="20"/>
              </w:rPr>
              <w:t>Сенсорные</w:t>
            </w:r>
            <w:r>
              <w:rPr>
                <w:spacing w:val="61"/>
                <w:w w:val="150"/>
                <w:sz w:val="20"/>
              </w:rPr>
              <w:t xml:space="preserve"> </w:t>
            </w:r>
            <w:r>
              <w:rPr>
                <w:sz w:val="20"/>
              </w:rPr>
              <w:t>эталоны</w:t>
            </w:r>
            <w:r>
              <w:rPr>
                <w:spacing w:val="62"/>
                <w:w w:val="150"/>
                <w:sz w:val="20"/>
              </w:rPr>
              <w:t xml:space="preserve"> </w:t>
            </w:r>
            <w:r>
              <w:rPr>
                <w:sz w:val="20"/>
              </w:rPr>
              <w:t>и</w:t>
            </w:r>
            <w:r>
              <w:rPr>
                <w:spacing w:val="60"/>
                <w:w w:val="150"/>
                <w:sz w:val="20"/>
              </w:rPr>
              <w:t xml:space="preserve"> </w:t>
            </w:r>
            <w:r>
              <w:rPr>
                <w:spacing w:val="-2"/>
                <w:sz w:val="20"/>
              </w:rPr>
              <w:t>познавательные</w:t>
            </w:r>
          </w:p>
          <w:p w14:paraId="1692058F" w14:textId="77777777" w:rsidR="00ED12CF" w:rsidRDefault="00643BAF">
            <w:pPr>
              <w:pStyle w:val="TableParagraph"/>
              <w:spacing w:before="24"/>
              <w:rPr>
                <w:sz w:val="20"/>
              </w:rPr>
            </w:pPr>
            <w:r>
              <w:rPr>
                <w:spacing w:val="-2"/>
                <w:sz w:val="20"/>
              </w:rPr>
              <w:t>действия</w:t>
            </w:r>
          </w:p>
        </w:tc>
        <w:tc>
          <w:tcPr>
            <w:tcW w:w="1532" w:type="dxa"/>
            <w:vMerge w:val="restart"/>
          </w:tcPr>
          <w:p w14:paraId="7AEBF2F2" w14:textId="77777777" w:rsidR="00ED12CF" w:rsidRDefault="00643BAF">
            <w:pPr>
              <w:pStyle w:val="TableParagraph"/>
              <w:spacing w:line="264" w:lineRule="auto"/>
              <w:ind w:left="105" w:right="92"/>
              <w:rPr>
                <w:sz w:val="20"/>
              </w:rPr>
            </w:pPr>
            <w:r>
              <w:rPr>
                <w:spacing w:val="-4"/>
                <w:sz w:val="20"/>
              </w:rPr>
              <w:t xml:space="preserve">Нет </w:t>
            </w:r>
            <w:r>
              <w:rPr>
                <w:spacing w:val="-2"/>
                <w:sz w:val="20"/>
              </w:rPr>
              <w:t>выделенных направлений</w:t>
            </w:r>
          </w:p>
        </w:tc>
        <w:tc>
          <w:tcPr>
            <w:tcW w:w="1084" w:type="dxa"/>
          </w:tcPr>
          <w:p w14:paraId="48D4305D" w14:textId="77777777" w:rsidR="00ED12CF" w:rsidRDefault="00643BAF">
            <w:pPr>
              <w:pStyle w:val="TableParagraph"/>
              <w:spacing w:line="223" w:lineRule="exact"/>
              <w:ind w:left="104"/>
              <w:rPr>
                <w:sz w:val="20"/>
              </w:rPr>
            </w:pPr>
            <w:r>
              <w:rPr>
                <w:spacing w:val="-10"/>
                <w:sz w:val="20"/>
              </w:rPr>
              <w:t>+</w:t>
            </w:r>
          </w:p>
        </w:tc>
        <w:tc>
          <w:tcPr>
            <w:tcW w:w="680" w:type="dxa"/>
          </w:tcPr>
          <w:p w14:paraId="0F5042C5" w14:textId="77777777" w:rsidR="00ED12CF" w:rsidRDefault="00643BAF">
            <w:pPr>
              <w:pStyle w:val="TableParagraph"/>
              <w:spacing w:line="223" w:lineRule="exact"/>
              <w:ind w:left="105"/>
              <w:rPr>
                <w:sz w:val="20"/>
              </w:rPr>
            </w:pPr>
            <w:r>
              <w:rPr>
                <w:spacing w:val="-10"/>
                <w:sz w:val="20"/>
              </w:rPr>
              <w:t>+</w:t>
            </w:r>
          </w:p>
        </w:tc>
        <w:tc>
          <w:tcPr>
            <w:tcW w:w="678" w:type="dxa"/>
          </w:tcPr>
          <w:p w14:paraId="151E3106" w14:textId="77777777" w:rsidR="00ED12CF" w:rsidRDefault="00643BAF">
            <w:pPr>
              <w:pStyle w:val="TableParagraph"/>
              <w:spacing w:line="223" w:lineRule="exact"/>
              <w:ind w:left="102"/>
              <w:rPr>
                <w:sz w:val="20"/>
              </w:rPr>
            </w:pPr>
            <w:r>
              <w:rPr>
                <w:spacing w:val="-10"/>
                <w:sz w:val="20"/>
              </w:rPr>
              <w:t>+</w:t>
            </w:r>
          </w:p>
        </w:tc>
        <w:tc>
          <w:tcPr>
            <w:tcW w:w="767" w:type="dxa"/>
          </w:tcPr>
          <w:p w14:paraId="424B6229" w14:textId="77777777" w:rsidR="00ED12CF" w:rsidRDefault="00643BAF">
            <w:pPr>
              <w:pStyle w:val="TableParagraph"/>
              <w:spacing w:line="223" w:lineRule="exact"/>
              <w:ind w:left="103"/>
              <w:rPr>
                <w:sz w:val="20"/>
              </w:rPr>
            </w:pPr>
            <w:r>
              <w:rPr>
                <w:spacing w:val="-10"/>
                <w:sz w:val="20"/>
              </w:rPr>
              <w:t>+</w:t>
            </w:r>
          </w:p>
        </w:tc>
        <w:tc>
          <w:tcPr>
            <w:tcW w:w="992" w:type="dxa"/>
          </w:tcPr>
          <w:p w14:paraId="61019476" w14:textId="77777777" w:rsidR="00ED12CF" w:rsidRDefault="00643BAF">
            <w:pPr>
              <w:pStyle w:val="TableParagraph"/>
              <w:spacing w:line="223" w:lineRule="exact"/>
              <w:ind w:left="100"/>
              <w:rPr>
                <w:sz w:val="20"/>
              </w:rPr>
            </w:pPr>
            <w:r>
              <w:rPr>
                <w:spacing w:val="-10"/>
                <w:sz w:val="20"/>
              </w:rPr>
              <w:t>+</w:t>
            </w:r>
          </w:p>
        </w:tc>
        <w:tc>
          <w:tcPr>
            <w:tcW w:w="853" w:type="dxa"/>
          </w:tcPr>
          <w:p w14:paraId="14A95D58" w14:textId="77777777" w:rsidR="00ED12CF" w:rsidRDefault="00643BAF">
            <w:pPr>
              <w:pStyle w:val="TableParagraph"/>
              <w:spacing w:line="223" w:lineRule="exact"/>
              <w:ind w:left="101"/>
              <w:rPr>
                <w:sz w:val="20"/>
              </w:rPr>
            </w:pPr>
            <w:r>
              <w:rPr>
                <w:spacing w:val="-10"/>
                <w:sz w:val="20"/>
              </w:rPr>
              <w:t>+</w:t>
            </w:r>
          </w:p>
        </w:tc>
      </w:tr>
      <w:tr w:rsidR="00ED12CF" w14:paraId="6D0C3FBF" w14:textId="77777777">
        <w:trPr>
          <w:trHeight w:val="253"/>
        </w:trPr>
        <w:tc>
          <w:tcPr>
            <w:tcW w:w="3767" w:type="dxa"/>
          </w:tcPr>
          <w:p w14:paraId="717E3BB6" w14:textId="77777777" w:rsidR="00ED12CF" w:rsidRDefault="00643BAF">
            <w:pPr>
              <w:pStyle w:val="TableParagraph"/>
              <w:spacing w:line="223" w:lineRule="exact"/>
              <w:rPr>
                <w:sz w:val="20"/>
              </w:rPr>
            </w:pPr>
            <w:r>
              <w:rPr>
                <w:spacing w:val="-2"/>
                <w:sz w:val="20"/>
              </w:rPr>
              <w:t>Окружающий</w:t>
            </w:r>
            <w:r>
              <w:rPr>
                <w:spacing w:val="6"/>
                <w:sz w:val="20"/>
              </w:rPr>
              <w:t xml:space="preserve"> </w:t>
            </w:r>
            <w:r>
              <w:rPr>
                <w:spacing w:val="-5"/>
                <w:sz w:val="20"/>
              </w:rPr>
              <w:t>мир</w:t>
            </w:r>
          </w:p>
        </w:tc>
        <w:tc>
          <w:tcPr>
            <w:tcW w:w="1532" w:type="dxa"/>
            <w:vMerge/>
            <w:tcBorders>
              <w:top w:val="nil"/>
            </w:tcBorders>
          </w:tcPr>
          <w:p w14:paraId="12C5B027" w14:textId="77777777" w:rsidR="00ED12CF" w:rsidRDefault="00ED12CF">
            <w:pPr>
              <w:rPr>
                <w:sz w:val="2"/>
                <w:szCs w:val="2"/>
              </w:rPr>
            </w:pPr>
          </w:p>
        </w:tc>
        <w:tc>
          <w:tcPr>
            <w:tcW w:w="1084" w:type="dxa"/>
          </w:tcPr>
          <w:p w14:paraId="45038589" w14:textId="77777777" w:rsidR="00ED12CF" w:rsidRDefault="00643BAF">
            <w:pPr>
              <w:pStyle w:val="TableParagraph"/>
              <w:spacing w:line="223" w:lineRule="exact"/>
              <w:ind w:left="104"/>
              <w:rPr>
                <w:sz w:val="20"/>
              </w:rPr>
            </w:pPr>
            <w:r>
              <w:rPr>
                <w:spacing w:val="-10"/>
                <w:sz w:val="20"/>
              </w:rPr>
              <w:t>+</w:t>
            </w:r>
          </w:p>
        </w:tc>
        <w:tc>
          <w:tcPr>
            <w:tcW w:w="680" w:type="dxa"/>
          </w:tcPr>
          <w:p w14:paraId="3326A98B" w14:textId="77777777" w:rsidR="00ED12CF" w:rsidRDefault="00643BAF">
            <w:pPr>
              <w:pStyle w:val="TableParagraph"/>
              <w:spacing w:line="223" w:lineRule="exact"/>
              <w:ind w:left="105"/>
              <w:rPr>
                <w:sz w:val="20"/>
              </w:rPr>
            </w:pPr>
            <w:r>
              <w:rPr>
                <w:spacing w:val="-10"/>
                <w:sz w:val="20"/>
              </w:rPr>
              <w:t>+</w:t>
            </w:r>
          </w:p>
        </w:tc>
        <w:tc>
          <w:tcPr>
            <w:tcW w:w="678" w:type="dxa"/>
          </w:tcPr>
          <w:p w14:paraId="6D430BFD" w14:textId="77777777" w:rsidR="00ED12CF" w:rsidRDefault="00643BAF">
            <w:pPr>
              <w:pStyle w:val="TableParagraph"/>
              <w:spacing w:line="223" w:lineRule="exact"/>
              <w:ind w:left="102"/>
              <w:rPr>
                <w:sz w:val="20"/>
              </w:rPr>
            </w:pPr>
            <w:r>
              <w:rPr>
                <w:spacing w:val="-10"/>
                <w:sz w:val="20"/>
              </w:rPr>
              <w:t>+</w:t>
            </w:r>
          </w:p>
        </w:tc>
        <w:tc>
          <w:tcPr>
            <w:tcW w:w="767" w:type="dxa"/>
          </w:tcPr>
          <w:p w14:paraId="402FE897" w14:textId="77777777" w:rsidR="00ED12CF" w:rsidRDefault="00643BAF">
            <w:pPr>
              <w:pStyle w:val="TableParagraph"/>
              <w:spacing w:line="223" w:lineRule="exact"/>
              <w:ind w:left="103"/>
              <w:rPr>
                <w:sz w:val="20"/>
              </w:rPr>
            </w:pPr>
            <w:r>
              <w:rPr>
                <w:spacing w:val="-10"/>
                <w:sz w:val="20"/>
              </w:rPr>
              <w:t>+</w:t>
            </w:r>
          </w:p>
        </w:tc>
        <w:tc>
          <w:tcPr>
            <w:tcW w:w="992" w:type="dxa"/>
          </w:tcPr>
          <w:p w14:paraId="08FAB01E" w14:textId="77777777" w:rsidR="00ED12CF" w:rsidRDefault="00643BAF">
            <w:pPr>
              <w:pStyle w:val="TableParagraph"/>
              <w:spacing w:line="223" w:lineRule="exact"/>
              <w:ind w:left="100"/>
              <w:rPr>
                <w:sz w:val="20"/>
              </w:rPr>
            </w:pPr>
            <w:r>
              <w:rPr>
                <w:spacing w:val="-10"/>
                <w:sz w:val="20"/>
              </w:rPr>
              <w:t>+</w:t>
            </w:r>
          </w:p>
        </w:tc>
        <w:tc>
          <w:tcPr>
            <w:tcW w:w="853" w:type="dxa"/>
          </w:tcPr>
          <w:p w14:paraId="14431869" w14:textId="77777777" w:rsidR="00ED12CF" w:rsidRDefault="00643BAF">
            <w:pPr>
              <w:pStyle w:val="TableParagraph"/>
              <w:spacing w:line="223" w:lineRule="exact"/>
              <w:ind w:left="101"/>
              <w:rPr>
                <w:sz w:val="20"/>
              </w:rPr>
            </w:pPr>
            <w:r>
              <w:rPr>
                <w:spacing w:val="-10"/>
                <w:sz w:val="20"/>
              </w:rPr>
              <w:t>+</w:t>
            </w:r>
          </w:p>
        </w:tc>
      </w:tr>
      <w:tr w:rsidR="00ED12CF" w14:paraId="11204666" w14:textId="77777777">
        <w:trPr>
          <w:trHeight w:val="285"/>
        </w:trPr>
        <w:tc>
          <w:tcPr>
            <w:tcW w:w="3767" w:type="dxa"/>
          </w:tcPr>
          <w:p w14:paraId="09F666CB" w14:textId="77777777" w:rsidR="00ED12CF" w:rsidRDefault="00643BAF">
            <w:pPr>
              <w:pStyle w:val="TableParagraph"/>
              <w:spacing w:line="223" w:lineRule="exact"/>
              <w:rPr>
                <w:sz w:val="20"/>
              </w:rPr>
            </w:pPr>
            <w:r>
              <w:rPr>
                <w:spacing w:val="-2"/>
                <w:sz w:val="20"/>
              </w:rPr>
              <w:t>Природа</w:t>
            </w:r>
          </w:p>
        </w:tc>
        <w:tc>
          <w:tcPr>
            <w:tcW w:w="1532" w:type="dxa"/>
            <w:vMerge/>
            <w:tcBorders>
              <w:top w:val="nil"/>
            </w:tcBorders>
          </w:tcPr>
          <w:p w14:paraId="4CD23C82" w14:textId="77777777" w:rsidR="00ED12CF" w:rsidRDefault="00ED12CF">
            <w:pPr>
              <w:rPr>
                <w:sz w:val="2"/>
                <w:szCs w:val="2"/>
              </w:rPr>
            </w:pPr>
          </w:p>
        </w:tc>
        <w:tc>
          <w:tcPr>
            <w:tcW w:w="1084" w:type="dxa"/>
          </w:tcPr>
          <w:p w14:paraId="38681AFF" w14:textId="77777777" w:rsidR="00ED12CF" w:rsidRDefault="00643BAF">
            <w:pPr>
              <w:pStyle w:val="TableParagraph"/>
              <w:spacing w:line="223" w:lineRule="exact"/>
              <w:ind w:left="104"/>
              <w:rPr>
                <w:sz w:val="20"/>
              </w:rPr>
            </w:pPr>
            <w:r>
              <w:rPr>
                <w:spacing w:val="-10"/>
                <w:sz w:val="20"/>
              </w:rPr>
              <w:t>+</w:t>
            </w:r>
          </w:p>
        </w:tc>
        <w:tc>
          <w:tcPr>
            <w:tcW w:w="680" w:type="dxa"/>
          </w:tcPr>
          <w:p w14:paraId="0CE08554" w14:textId="77777777" w:rsidR="00ED12CF" w:rsidRDefault="00643BAF">
            <w:pPr>
              <w:pStyle w:val="TableParagraph"/>
              <w:spacing w:line="223" w:lineRule="exact"/>
              <w:ind w:left="105"/>
              <w:rPr>
                <w:sz w:val="20"/>
              </w:rPr>
            </w:pPr>
            <w:r>
              <w:rPr>
                <w:spacing w:val="-10"/>
                <w:sz w:val="20"/>
              </w:rPr>
              <w:t>+</w:t>
            </w:r>
          </w:p>
        </w:tc>
        <w:tc>
          <w:tcPr>
            <w:tcW w:w="678" w:type="dxa"/>
          </w:tcPr>
          <w:p w14:paraId="1C678F15" w14:textId="77777777" w:rsidR="00ED12CF" w:rsidRDefault="00643BAF">
            <w:pPr>
              <w:pStyle w:val="TableParagraph"/>
              <w:spacing w:line="223" w:lineRule="exact"/>
              <w:ind w:left="102"/>
              <w:rPr>
                <w:sz w:val="20"/>
              </w:rPr>
            </w:pPr>
            <w:r>
              <w:rPr>
                <w:spacing w:val="-10"/>
                <w:sz w:val="20"/>
              </w:rPr>
              <w:t>+</w:t>
            </w:r>
          </w:p>
        </w:tc>
        <w:tc>
          <w:tcPr>
            <w:tcW w:w="767" w:type="dxa"/>
          </w:tcPr>
          <w:p w14:paraId="4BE8C882" w14:textId="77777777" w:rsidR="00ED12CF" w:rsidRDefault="00643BAF">
            <w:pPr>
              <w:pStyle w:val="TableParagraph"/>
              <w:spacing w:line="223" w:lineRule="exact"/>
              <w:ind w:left="103"/>
              <w:rPr>
                <w:sz w:val="20"/>
              </w:rPr>
            </w:pPr>
            <w:r>
              <w:rPr>
                <w:spacing w:val="-10"/>
                <w:sz w:val="20"/>
              </w:rPr>
              <w:t>+</w:t>
            </w:r>
          </w:p>
        </w:tc>
        <w:tc>
          <w:tcPr>
            <w:tcW w:w="992" w:type="dxa"/>
          </w:tcPr>
          <w:p w14:paraId="3C60FFB0" w14:textId="77777777" w:rsidR="00ED12CF" w:rsidRDefault="00643BAF">
            <w:pPr>
              <w:pStyle w:val="TableParagraph"/>
              <w:spacing w:line="223" w:lineRule="exact"/>
              <w:ind w:left="100"/>
              <w:rPr>
                <w:sz w:val="20"/>
              </w:rPr>
            </w:pPr>
            <w:r>
              <w:rPr>
                <w:spacing w:val="-10"/>
                <w:sz w:val="20"/>
              </w:rPr>
              <w:t>+</w:t>
            </w:r>
          </w:p>
        </w:tc>
        <w:tc>
          <w:tcPr>
            <w:tcW w:w="853" w:type="dxa"/>
          </w:tcPr>
          <w:p w14:paraId="703DE252" w14:textId="77777777" w:rsidR="00ED12CF" w:rsidRDefault="00643BAF">
            <w:pPr>
              <w:pStyle w:val="TableParagraph"/>
              <w:spacing w:line="223" w:lineRule="exact"/>
              <w:ind w:left="101"/>
              <w:rPr>
                <w:sz w:val="20"/>
              </w:rPr>
            </w:pPr>
            <w:r>
              <w:rPr>
                <w:spacing w:val="-10"/>
                <w:sz w:val="20"/>
              </w:rPr>
              <w:t>+</w:t>
            </w:r>
          </w:p>
        </w:tc>
      </w:tr>
      <w:tr w:rsidR="00ED12CF" w14:paraId="4A9377E9" w14:textId="77777777">
        <w:trPr>
          <w:trHeight w:val="251"/>
        </w:trPr>
        <w:tc>
          <w:tcPr>
            <w:tcW w:w="3767" w:type="dxa"/>
          </w:tcPr>
          <w:p w14:paraId="1E396C08" w14:textId="77777777" w:rsidR="00ED12CF" w:rsidRDefault="00643BAF">
            <w:pPr>
              <w:pStyle w:val="TableParagraph"/>
              <w:spacing w:line="223" w:lineRule="exact"/>
              <w:rPr>
                <w:sz w:val="20"/>
              </w:rPr>
            </w:pPr>
            <w:r>
              <w:rPr>
                <w:spacing w:val="-2"/>
                <w:sz w:val="20"/>
              </w:rPr>
              <w:t>Математическое</w:t>
            </w:r>
            <w:r>
              <w:rPr>
                <w:spacing w:val="12"/>
                <w:sz w:val="20"/>
              </w:rPr>
              <w:t xml:space="preserve"> </w:t>
            </w:r>
            <w:r>
              <w:rPr>
                <w:spacing w:val="-2"/>
                <w:sz w:val="20"/>
              </w:rPr>
              <w:t>представление</w:t>
            </w:r>
          </w:p>
        </w:tc>
        <w:tc>
          <w:tcPr>
            <w:tcW w:w="1532" w:type="dxa"/>
            <w:vMerge/>
            <w:tcBorders>
              <w:top w:val="nil"/>
            </w:tcBorders>
          </w:tcPr>
          <w:p w14:paraId="1BF2327E" w14:textId="77777777" w:rsidR="00ED12CF" w:rsidRDefault="00ED12CF">
            <w:pPr>
              <w:rPr>
                <w:sz w:val="2"/>
                <w:szCs w:val="2"/>
              </w:rPr>
            </w:pPr>
          </w:p>
        </w:tc>
        <w:tc>
          <w:tcPr>
            <w:tcW w:w="1084" w:type="dxa"/>
          </w:tcPr>
          <w:p w14:paraId="3587DF78" w14:textId="77777777" w:rsidR="00ED12CF" w:rsidRDefault="00ED12CF">
            <w:pPr>
              <w:pStyle w:val="TableParagraph"/>
              <w:ind w:left="0"/>
              <w:rPr>
                <w:sz w:val="18"/>
              </w:rPr>
            </w:pPr>
          </w:p>
        </w:tc>
        <w:tc>
          <w:tcPr>
            <w:tcW w:w="680" w:type="dxa"/>
          </w:tcPr>
          <w:p w14:paraId="3894D450" w14:textId="77777777" w:rsidR="00ED12CF" w:rsidRDefault="00643BAF">
            <w:pPr>
              <w:pStyle w:val="TableParagraph"/>
              <w:spacing w:line="223" w:lineRule="exact"/>
              <w:ind w:left="105"/>
              <w:rPr>
                <w:sz w:val="20"/>
              </w:rPr>
            </w:pPr>
            <w:r>
              <w:rPr>
                <w:spacing w:val="-10"/>
                <w:sz w:val="20"/>
              </w:rPr>
              <w:t>+</w:t>
            </w:r>
          </w:p>
        </w:tc>
        <w:tc>
          <w:tcPr>
            <w:tcW w:w="678" w:type="dxa"/>
          </w:tcPr>
          <w:p w14:paraId="40A1D31C" w14:textId="77777777" w:rsidR="00ED12CF" w:rsidRDefault="00643BAF">
            <w:pPr>
              <w:pStyle w:val="TableParagraph"/>
              <w:spacing w:line="223" w:lineRule="exact"/>
              <w:ind w:left="102"/>
              <w:rPr>
                <w:sz w:val="20"/>
              </w:rPr>
            </w:pPr>
            <w:r>
              <w:rPr>
                <w:spacing w:val="-10"/>
                <w:sz w:val="20"/>
              </w:rPr>
              <w:t>+</w:t>
            </w:r>
          </w:p>
        </w:tc>
        <w:tc>
          <w:tcPr>
            <w:tcW w:w="767" w:type="dxa"/>
          </w:tcPr>
          <w:p w14:paraId="1B2CAF0B" w14:textId="77777777" w:rsidR="00ED12CF" w:rsidRDefault="00643BAF">
            <w:pPr>
              <w:pStyle w:val="TableParagraph"/>
              <w:spacing w:line="223" w:lineRule="exact"/>
              <w:ind w:left="103"/>
              <w:rPr>
                <w:sz w:val="20"/>
              </w:rPr>
            </w:pPr>
            <w:r>
              <w:rPr>
                <w:spacing w:val="-10"/>
                <w:sz w:val="20"/>
              </w:rPr>
              <w:t>+</w:t>
            </w:r>
          </w:p>
        </w:tc>
        <w:tc>
          <w:tcPr>
            <w:tcW w:w="992" w:type="dxa"/>
          </w:tcPr>
          <w:p w14:paraId="1C43F29E" w14:textId="77777777" w:rsidR="00ED12CF" w:rsidRDefault="00643BAF">
            <w:pPr>
              <w:pStyle w:val="TableParagraph"/>
              <w:spacing w:line="223" w:lineRule="exact"/>
              <w:ind w:left="100"/>
              <w:rPr>
                <w:sz w:val="20"/>
              </w:rPr>
            </w:pPr>
            <w:r>
              <w:rPr>
                <w:spacing w:val="-10"/>
                <w:sz w:val="20"/>
              </w:rPr>
              <w:t>+</w:t>
            </w:r>
          </w:p>
        </w:tc>
        <w:tc>
          <w:tcPr>
            <w:tcW w:w="853" w:type="dxa"/>
          </w:tcPr>
          <w:p w14:paraId="75BF6505" w14:textId="77777777" w:rsidR="00ED12CF" w:rsidRDefault="00643BAF">
            <w:pPr>
              <w:pStyle w:val="TableParagraph"/>
              <w:spacing w:line="223" w:lineRule="exact"/>
              <w:ind w:left="101"/>
              <w:rPr>
                <w:sz w:val="20"/>
              </w:rPr>
            </w:pPr>
            <w:r>
              <w:rPr>
                <w:spacing w:val="-10"/>
                <w:sz w:val="20"/>
              </w:rPr>
              <w:t>+</w:t>
            </w:r>
          </w:p>
        </w:tc>
      </w:tr>
    </w:tbl>
    <w:p w14:paraId="166C12AB" w14:textId="77777777" w:rsidR="00ED12CF" w:rsidRDefault="00ED12CF">
      <w:pPr>
        <w:pStyle w:val="a3"/>
      </w:pPr>
    </w:p>
    <w:p w14:paraId="4B14E89C" w14:textId="77777777" w:rsidR="00ED12CF" w:rsidRDefault="00ED12CF">
      <w:pPr>
        <w:pStyle w:val="a3"/>
        <w:spacing w:before="51"/>
      </w:pPr>
    </w:p>
    <w:p w14:paraId="7C2C953D" w14:textId="77777777" w:rsidR="00ED12CF" w:rsidRDefault="00643BAF">
      <w:pPr>
        <w:pStyle w:val="a3"/>
        <w:ind w:left="564"/>
      </w:pPr>
      <w:r>
        <w:t>Направления</w:t>
      </w:r>
      <w:r>
        <w:rPr>
          <w:spacing w:val="-4"/>
        </w:rPr>
        <w:t xml:space="preserve"> </w:t>
      </w:r>
      <w:r>
        <w:t>речевого</w:t>
      </w:r>
      <w:r>
        <w:rPr>
          <w:spacing w:val="-3"/>
        </w:rPr>
        <w:t xml:space="preserve"> </w:t>
      </w:r>
      <w:r>
        <w:rPr>
          <w:spacing w:val="-2"/>
        </w:rPr>
        <w:t>развития</w:t>
      </w:r>
    </w:p>
    <w:p w14:paraId="55664CEE" w14:textId="77777777" w:rsidR="00ED12CF" w:rsidRDefault="00ED12CF">
      <w:pPr>
        <w:pStyle w:val="a3"/>
        <w:spacing w:before="107"/>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2"/>
        <w:gridCol w:w="1555"/>
        <w:gridCol w:w="1353"/>
        <w:gridCol w:w="861"/>
        <w:gridCol w:w="1060"/>
        <w:gridCol w:w="614"/>
        <w:gridCol w:w="615"/>
        <w:gridCol w:w="617"/>
        <w:gridCol w:w="615"/>
        <w:gridCol w:w="761"/>
      </w:tblGrid>
      <w:tr w:rsidR="00ED12CF" w14:paraId="31BC136A" w14:textId="77777777">
        <w:trPr>
          <w:trHeight w:val="885"/>
        </w:trPr>
        <w:tc>
          <w:tcPr>
            <w:tcW w:w="3847" w:type="dxa"/>
            <w:gridSpan w:val="2"/>
            <w:vMerge w:val="restart"/>
          </w:tcPr>
          <w:p w14:paraId="50A22565" w14:textId="77777777" w:rsidR="00ED12CF" w:rsidRDefault="00643BAF">
            <w:pPr>
              <w:pStyle w:val="TableParagraph"/>
              <w:tabs>
                <w:tab w:val="left" w:pos="1594"/>
                <w:tab w:val="left" w:pos="3076"/>
              </w:tabs>
              <w:spacing w:line="264" w:lineRule="auto"/>
              <w:ind w:right="101"/>
              <w:rPr>
                <w:sz w:val="20"/>
              </w:rPr>
            </w:pPr>
            <w:r>
              <w:rPr>
                <w:spacing w:val="-2"/>
                <w:sz w:val="20"/>
              </w:rPr>
              <w:t>Выделенные</w:t>
            </w:r>
            <w:r>
              <w:rPr>
                <w:sz w:val="20"/>
              </w:rPr>
              <w:tab/>
            </w:r>
            <w:r>
              <w:rPr>
                <w:spacing w:val="-2"/>
                <w:sz w:val="20"/>
              </w:rPr>
              <w:t>направления</w:t>
            </w:r>
            <w:r>
              <w:rPr>
                <w:sz w:val="20"/>
              </w:rPr>
              <w:tab/>
            </w:r>
            <w:r>
              <w:rPr>
                <w:spacing w:val="-2"/>
                <w:sz w:val="20"/>
              </w:rPr>
              <w:t>(сферы, области)</w:t>
            </w:r>
          </w:p>
        </w:tc>
        <w:tc>
          <w:tcPr>
            <w:tcW w:w="1353" w:type="dxa"/>
            <w:vMerge w:val="restart"/>
          </w:tcPr>
          <w:p w14:paraId="778172D9" w14:textId="77777777" w:rsidR="00ED12CF" w:rsidRDefault="00643BAF">
            <w:pPr>
              <w:pStyle w:val="TableParagraph"/>
              <w:spacing w:line="225" w:lineRule="exact"/>
              <w:ind w:left="106"/>
              <w:rPr>
                <w:sz w:val="20"/>
              </w:rPr>
            </w:pPr>
            <w:r>
              <w:rPr>
                <w:sz w:val="20"/>
              </w:rPr>
              <w:t>От</w:t>
            </w:r>
            <w:r>
              <w:rPr>
                <w:spacing w:val="7"/>
                <w:sz w:val="20"/>
              </w:rPr>
              <w:t xml:space="preserve"> </w:t>
            </w:r>
            <w:r>
              <w:rPr>
                <w:sz w:val="20"/>
              </w:rPr>
              <w:t>2</w:t>
            </w:r>
            <w:r>
              <w:rPr>
                <w:spacing w:val="8"/>
                <w:sz w:val="20"/>
              </w:rPr>
              <w:t xml:space="preserve"> </w:t>
            </w:r>
            <w:r>
              <w:rPr>
                <w:spacing w:val="-2"/>
                <w:sz w:val="20"/>
              </w:rPr>
              <w:t>месяцев</w:t>
            </w:r>
          </w:p>
          <w:p w14:paraId="3C1FE2E6" w14:textId="77777777" w:rsidR="00ED12CF" w:rsidRDefault="00643BAF">
            <w:pPr>
              <w:pStyle w:val="TableParagraph"/>
              <w:spacing w:before="22"/>
              <w:ind w:left="106"/>
              <w:rPr>
                <w:sz w:val="20"/>
              </w:rPr>
            </w:pPr>
            <w:r>
              <w:rPr>
                <w:sz w:val="20"/>
              </w:rPr>
              <w:t>до</w:t>
            </w:r>
            <w:r>
              <w:rPr>
                <w:spacing w:val="-2"/>
                <w:sz w:val="20"/>
              </w:rPr>
              <w:t xml:space="preserve"> </w:t>
            </w:r>
            <w:r>
              <w:rPr>
                <w:sz w:val="20"/>
              </w:rPr>
              <w:t>1</w:t>
            </w:r>
            <w:r>
              <w:rPr>
                <w:spacing w:val="-1"/>
                <w:sz w:val="20"/>
              </w:rPr>
              <w:t xml:space="preserve"> </w:t>
            </w:r>
            <w:r>
              <w:rPr>
                <w:spacing w:val="-4"/>
                <w:sz w:val="20"/>
              </w:rPr>
              <w:t>года</w:t>
            </w:r>
          </w:p>
        </w:tc>
        <w:tc>
          <w:tcPr>
            <w:tcW w:w="1921" w:type="dxa"/>
            <w:gridSpan w:val="2"/>
          </w:tcPr>
          <w:p w14:paraId="2E5052F8" w14:textId="77777777" w:rsidR="00ED12CF" w:rsidRDefault="00643BAF">
            <w:pPr>
              <w:pStyle w:val="TableParagraph"/>
              <w:spacing w:line="225" w:lineRule="exact"/>
              <w:ind w:left="558"/>
              <w:rPr>
                <w:sz w:val="20"/>
              </w:rPr>
            </w:pPr>
            <w:r>
              <w:rPr>
                <w:sz w:val="20"/>
              </w:rPr>
              <w:t>От</w:t>
            </w:r>
            <w:r>
              <w:rPr>
                <w:spacing w:val="-3"/>
                <w:sz w:val="20"/>
              </w:rPr>
              <w:t xml:space="preserve"> </w:t>
            </w:r>
            <w:r>
              <w:rPr>
                <w:sz w:val="20"/>
              </w:rPr>
              <w:t>1</w:t>
            </w:r>
            <w:r>
              <w:rPr>
                <w:spacing w:val="-1"/>
                <w:sz w:val="20"/>
              </w:rPr>
              <w:t xml:space="preserve"> </w:t>
            </w:r>
            <w:r>
              <w:rPr>
                <w:spacing w:val="-4"/>
                <w:sz w:val="20"/>
              </w:rPr>
              <w:t>года</w:t>
            </w:r>
          </w:p>
          <w:p w14:paraId="5A8BBD86" w14:textId="77777777" w:rsidR="00ED12CF" w:rsidRDefault="00643BAF">
            <w:pPr>
              <w:pStyle w:val="TableParagraph"/>
              <w:spacing w:before="22"/>
              <w:ind w:left="621"/>
              <w:rPr>
                <w:sz w:val="20"/>
              </w:rPr>
            </w:pPr>
            <w:r>
              <w:rPr>
                <w:sz w:val="20"/>
              </w:rPr>
              <w:t>до</w:t>
            </w:r>
            <w:r>
              <w:rPr>
                <w:spacing w:val="-2"/>
                <w:sz w:val="20"/>
              </w:rPr>
              <w:t xml:space="preserve"> </w:t>
            </w:r>
            <w:r>
              <w:rPr>
                <w:sz w:val="20"/>
              </w:rPr>
              <w:t>2</w:t>
            </w:r>
            <w:r>
              <w:rPr>
                <w:spacing w:val="-1"/>
                <w:sz w:val="20"/>
              </w:rPr>
              <w:t xml:space="preserve"> </w:t>
            </w:r>
            <w:r>
              <w:rPr>
                <w:spacing w:val="-5"/>
                <w:sz w:val="20"/>
              </w:rPr>
              <w:t>лет</w:t>
            </w:r>
          </w:p>
        </w:tc>
        <w:tc>
          <w:tcPr>
            <w:tcW w:w="614" w:type="dxa"/>
            <w:vMerge w:val="restart"/>
          </w:tcPr>
          <w:p w14:paraId="3DF297D2" w14:textId="77777777" w:rsidR="00ED12CF" w:rsidRDefault="00643BAF">
            <w:pPr>
              <w:pStyle w:val="TableParagraph"/>
              <w:spacing w:line="225" w:lineRule="exact"/>
              <w:ind w:left="109"/>
              <w:rPr>
                <w:sz w:val="20"/>
              </w:rPr>
            </w:pPr>
            <w:r>
              <w:rPr>
                <w:spacing w:val="-2"/>
                <w:sz w:val="20"/>
              </w:rPr>
              <w:t>2-</w:t>
            </w:r>
            <w:r>
              <w:rPr>
                <w:spacing w:val="-10"/>
                <w:sz w:val="20"/>
              </w:rPr>
              <w:t>3</w:t>
            </w:r>
          </w:p>
          <w:p w14:paraId="1EB71A79" w14:textId="77777777" w:rsidR="00ED12CF" w:rsidRDefault="00643BAF">
            <w:pPr>
              <w:pStyle w:val="TableParagraph"/>
              <w:spacing w:before="22"/>
              <w:ind w:left="109"/>
              <w:rPr>
                <w:sz w:val="20"/>
              </w:rPr>
            </w:pPr>
            <w:r>
              <w:rPr>
                <w:spacing w:val="-4"/>
                <w:sz w:val="20"/>
              </w:rPr>
              <w:t>года</w:t>
            </w:r>
          </w:p>
        </w:tc>
        <w:tc>
          <w:tcPr>
            <w:tcW w:w="615" w:type="dxa"/>
            <w:vMerge w:val="restart"/>
          </w:tcPr>
          <w:p w14:paraId="717F5CDC" w14:textId="77777777" w:rsidR="00ED12CF" w:rsidRDefault="00643BAF">
            <w:pPr>
              <w:pStyle w:val="TableParagraph"/>
              <w:spacing w:line="225" w:lineRule="exact"/>
              <w:ind w:left="111"/>
              <w:rPr>
                <w:sz w:val="20"/>
              </w:rPr>
            </w:pPr>
            <w:r>
              <w:rPr>
                <w:spacing w:val="-2"/>
                <w:sz w:val="20"/>
              </w:rPr>
              <w:t>3-</w:t>
            </w:r>
            <w:r>
              <w:rPr>
                <w:spacing w:val="-10"/>
                <w:sz w:val="20"/>
              </w:rPr>
              <w:t>4</w:t>
            </w:r>
          </w:p>
          <w:p w14:paraId="3E1A5A02" w14:textId="77777777" w:rsidR="00ED12CF" w:rsidRDefault="00643BAF">
            <w:pPr>
              <w:pStyle w:val="TableParagraph"/>
              <w:spacing w:before="22"/>
              <w:ind w:left="111"/>
              <w:rPr>
                <w:sz w:val="20"/>
              </w:rPr>
            </w:pPr>
            <w:r>
              <w:rPr>
                <w:spacing w:val="-4"/>
                <w:sz w:val="20"/>
              </w:rPr>
              <w:t>года</w:t>
            </w:r>
          </w:p>
        </w:tc>
        <w:tc>
          <w:tcPr>
            <w:tcW w:w="617" w:type="dxa"/>
            <w:vMerge w:val="restart"/>
          </w:tcPr>
          <w:p w14:paraId="13FBE2C2" w14:textId="77777777" w:rsidR="00ED12CF" w:rsidRDefault="00643BAF">
            <w:pPr>
              <w:pStyle w:val="TableParagraph"/>
              <w:spacing w:line="225" w:lineRule="exact"/>
              <w:ind w:left="111"/>
              <w:rPr>
                <w:sz w:val="20"/>
              </w:rPr>
            </w:pPr>
            <w:r>
              <w:rPr>
                <w:spacing w:val="-2"/>
                <w:sz w:val="20"/>
              </w:rPr>
              <w:t>4-</w:t>
            </w:r>
            <w:r>
              <w:rPr>
                <w:spacing w:val="-10"/>
                <w:sz w:val="20"/>
              </w:rPr>
              <w:t>5</w:t>
            </w:r>
          </w:p>
          <w:p w14:paraId="4136F2C2" w14:textId="77777777" w:rsidR="00ED12CF" w:rsidRDefault="00643BAF">
            <w:pPr>
              <w:pStyle w:val="TableParagraph"/>
              <w:spacing w:before="22"/>
              <w:ind w:left="111"/>
              <w:rPr>
                <w:sz w:val="20"/>
              </w:rPr>
            </w:pPr>
            <w:r>
              <w:rPr>
                <w:spacing w:val="-5"/>
                <w:sz w:val="20"/>
              </w:rPr>
              <w:t>лет</w:t>
            </w:r>
          </w:p>
        </w:tc>
        <w:tc>
          <w:tcPr>
            <w:tcW w:w="615" w:type="dxa"/>
            <w:vMerge w:val="restart"/>
          </w:tcPr>
          <w:p w14:paraId="740BE4D9" w14:textId="77777777" w:rsidR="00ED12CF" w:rsidRDefault="00643BAF">
            <w:pPr>
              <w:pStyle w:val="TableParagraph"/>
              <w:spacing w:line="225" w:lineRule="exact"/>
              <w:ind w:left="109"/>
              <w:rPr>
                <w:sz w:val="20"/>
              </w:rPr>
            </w:pPr>
            <w:r>
              <w:rPr>
                <w:spacing w:val="-2"/>
                <w:sz w:val="20"/>
              </w:rPr>
              <w:t>5-</w:t>
            </w:r>
            <w:r>
              <w:rPr>
                <w:spacing w:val="-10"/>
                <w:sz w:val="20"/>
              </w:rPr>
              <w:t>6</w:t>
            </w:r>
          </w:p>
          <w:p w14:paraId="07575A03" w14:textId="77777777" w:rsidR="00ED12CF" w:rsidRDefault="00643BAF">
            <w:pPr>
              <w:pStyle w:val="TableParagraph"/>
              <w:spacing w:before="22"/>
              <w:ind w:left="109"/>
              <w:rPr>
                <w:sz w:val="20"/>
              </w:rPr>
            </w:pPr>
            <w:r>
              <w:rPr>
                <w:spacing w:val="-5"/>
                <w:sz w:val="20"/>
              </w:rPr>
              <w:t>лет</w:t>
            </w:r>
          </w:p>
        </w:tc>
        <w:tc>
          <w:tcPr>
            <w:tcW w:w="761" w:type="dxa"/>
            <w:vMerge w:val="restart"/>
          </w:tcPr>
          <w:p w14:paraId="3D24DE43" w14:textId="77777777" w:rsidR="00ED12CF" w:rsidRDefault="00643BAF">
            <w:pPr>
              <w:pStyle w:val="TableParagraph"/>
              <w:spacing w:line="225" w:lineRule="exact"/>
              <w:ind w:left="108"/>
              <w:rPr>
                <w:sz w:val="20"/>
              </w:rPr>
            </w:pPr>
            <w:r>
              <w:rPr>
                <w:spacing w:val="-2"/>
                <w:sz w:val="20"/>
              </w:rPr>
              <w:t>6-</w:t>
            </w:r>
            <w:r>
              <w:rPr>
                <w:spacing w:val="-10"/>
                <w:sz w:val="20"/>
              </w:rPr>
              <w:t>7</w:t>
            </w:r>
          </w:p>
          <w:p w14:paraId="4A6F7A85" w14:textId="77777777" w:rsidR="00ED12CF" w:rsidRDefault="00643BAF">
            <w:pPr>
              <w:pStyle w:val="TableParagraph"/>
              <w:spacing w:before="22"/>
              <w:ind w:left="108"/>
              <w:rPr>
                <w:sz w:val="20"/>
              </w:rPr>
            </w:pPr>
            <w:r>
              <w:rPr>
                <w:spacing w:val="-5"/>
                <w:sz w:val="20"/>
              </w:rPr>
              <w:t>лет</w:t>
            </w:r>
          </w:p>
        </w:tc>
      </w:tr>
      <w:tr w:rsidR="00ED12CF" w14:paraId="0E5D9029" w14:textId="77777777">
        <w:trPr>
          <w:trHeight w:val="501"/>
        </w:trPr>
        <w:tc>
          <w:tcPr>
            <w:tcW w:w="3847" w:type="dxa"/>
            <w:gridSpan w:val="2"/>
            <w:vMerge/>
            <w:tcBorders>
              <w:top w:val="nil"/>
            </w:tcBorders>
          </w:tcPr>
          <w:p w14:paraId="17418DD8" w14:textId="77777777" w:rsidR="00ED12CF" w:rsidRDefault="00ED12CF">
            <w:pPr>
              <w:rPr>
                <w:sz w:val="2"/>
                <w:szCs w:val="2"/>
              </w:rPr>
            </w:pPr>
          </w:p>
        </w:tc>
        <w:tc>
          <w:tcPr>
            <w:tcW w:w="1353" w:type="dxa"/>
            <w:vMerge/>
            <w:tcBorders>
              <w:top w:val="nil"/>
            </w:tcBorders>
          </w:tcPr>
          <w:p w14:paraId="48EB641F" w14:textId="77777777" w:rsidR="00ED12CF" w:rsidRDefault="00ED12CF">
            <w:pPr>
              <w:rPr>
                <w:sz w:val="2"/>
                <w:szCs w:val="2"/>
              </w:rPr>
            </w:pPr>
          </w:p>
        </w:tc>
        <w:tc>
          <w:tcPr>
            <w:tcW w:w="861" w:type="dxa"/>
            <w:tcBorders>
              <w:bottom w:val="single" w:sz="8" w:space="0" w:color="000000"/>
              <w:right w:val="single" w:sz="8" w:space="0" w:color="000000"/>
            </w:tcBorders>
          </w:tcPr>
          <w:p w14:paraId="096CCC23" w14:textId="77777777" w:rsidR="00ED12CF" w:rsidRDefault="00643BAF">
            <w:pPr>
              <w:pStyle w:val="TableParagraph"/>
              <w:spacing w:line="223" w:lineRule="exact"/>
              <w:rPr>
                <w:sz w:val="20"/>
              </w:rPr>
            </w:pPr>
            <w:r>
              <w:rPr>
                <w:spacing w:val="-5"/>
                <w:sz w:val="20"/>
              </w:rPr>
              <w:t>до</w:t>
            </w:r>
          </w:p>
          <w:p w14:paraId="2DE00A25" w14:textId="77777777" w:rsidR="00ED12CF" w:rsidRDefault="00643BAF">
            <w:pPr>
              <w:pStyle w:val="TableParagraph"/>
              <w:spacing w:before="24"/>
              <w:rPr>
                <w:sz w:val="20"/>
              </w:rPr>
            </w:pPr>
            <w:r>
              <w:rPr>
                <w:sz w:val="20"/>
              </w:rPr>
              <w:t>1г.</w:t>
            </w:r>
            <w:r>
              <w:rPr>
                <w:spacing w:val="-2"/>
                <w:sz w:val="20"/>
              </w:rPr>
              <w:t xml:space="preserve"> </w:t>
            </w:r>
            <w:r>
              <w:rPr>
                <w:sz w:val="20"/>
              </w:rPr>
              <w:t xml:space="preserve">6 </w:t>
            </w:r>
            <w:r>
              <w:rPr>
                <w:spacing w:val="-5"/>
                <w:sz w:val="20"/>
              </w:rPr>
              <w:t>м.</w:t>
            </w:r>
          </w:p>
        </w:tc>
        <w:tc>
          <w:tcPr>
            <w:tcW w:w="1060" w:type="dxa"/>
            <w:tcBorders>
              <w:left w:val="single" w:sz="8" w:space="0" w:color="000000"/>
              <w:bottom w:val="single" w:sz="8" w:space="0" w:color="000000"/>
            </w:tcBorders>
          </w:tcPr>
          <w:p w14:paraId="06F20676" w14:textId="77777777" w:rsidR="00ED12CF" w:rsidRDefault="00643BAF">
            <w:pPr>
              <w:pStyle w:val="TableParagraph"/>
              <w:spacing w:line="223" w:lineRule="exact"/>
              <w:ind w:left="103"/>
              <w:rPr>
                <w:sz w:val="20"/>
              </w:rPr>
            </w:pPr>
            <w:r>
              <w:rPr>
                <w:spacing w:val="-5"/>
                <w:sz w:val="20"/>
              </w:rPr>
              <w:t>от</w:t>
            </w:r>
          </w:p>
          <w:p w14:paraId="0DEE8841" w14:textId="77777777" w:rsidR="00ED12CF" w:rsidRDefault="00643BAF">
            <w:pPr>
              <w:pStyle w:val="TableParagraph"/>
              <w:spacing w:before="24"/>
              <w:ind w:left="103"/>
              <w:rPr>
                <w:sz w:val="20"/>
              </w:rPr>
            </w:pPr>
            <w:r>
              <w:rPr>
                <w:sz w:val="20"/>
              </w:rPr>
              <w:t>1г.</w:t>
            </w:r>
            <w:r>
              <w:rPr>
                <w:spacing w:val="-2"/>
                <w:sz w:val="20"/>
              </w:rPr>
              <w:t xml:space="preserve"> </w:t>
            </w:r>
            <w:r>
              <w:rPr>
                <w:sz w:val="20"/>
              </w:rPr>
              <w:t xml:space="preserve">6 </w:t>
            </w:r>
            <w:r>
              <w:rPr>
                <w:spacing w:val="-5"/>
                <w:sz w:val="20"/>
              </w:rPr>
              <w:t>м.</w:t>
            </w:r>
          </w:p>
        </w:tc>
        <w:tc>
          <w:tcPr>
            <w:tcW w:w="614" w:type="dxa"/>
            <w:vMerge/>
            <w:tcBorders>
              <w:top w:val="nil"/>
            </w:tcBorders>
          </w:tcPr>
          <w:p w14:paraId="12EDDF9C" w14:textId="77777777" w:rsidR="00ED12CF" w:rsidRDefault="00ED12CF">
            <w:pPr>
              <w:rPr>
                <w:sz w:val="2"/>
                <w:szCs w:val="2"/>
              </w:rPr>
            </w:pPr>
          </w:p>
        </w:tc>
        <w:tc>
          <w:tcPr>
            <w:tcW w:w="615" w:type="dxa"/>
            <w:vMerge/>
            <w:tcBorders>
              <w:top w:val="nil"/>
            </w:tcBorders>
          </w:tcPr>
          <w:p w14:paraId="4AA82DC7" w14:textId="77777777" w:rsidR="00ED12CF" w:rsidRDefault="00ED12CF">
            <w:pPr>
              <w:rPr>
                <w:sz w:val="2"/>
                <w:szCs w:val="2"/>
              </w:rPr>
            </w:pPr>
          </w:p>
        </w:tc>
        <w:tc>
          <w:tcPr>
            <w:tcW w:w="617" w:type="dxa"/>
            <w:vMerge/>
            <w:tcBorders>
              <w:top w:val="nil"/>
            </w:tcBorders>
          </w:tcPr>
          <w:p w14:paraId="30F0F76C" w14:textId="77777777" w:rsidR="00ED12CF" w:rsidRDefault="00ED12CF">
            <w:pPr>
              <w:rPr>
                <w:sz w:val="2"/>
                <w:szCs w:val="2"/>
              </w:rPr>
            </w:pPr>
          </w:p>
        </w:tc>
        <w:tc>
          <w:tcPr>
            <w:tcW w:w="615" w:type="dxa"/>
            <w:vMerge/>
            <w:tcBorders>
              <w:top w:val="nil"/>
            </w:tcBorders>
          </w:tcPr>
          <w:p w14:paraId="2750B2B1" w14:textId="77777777" w:rsidR="00ED12CF" w:rsidRDefault="00ED12CF">
            <w:pPr>
              <w:rPr>
                <w:sz w:val="2"/>
                <w:szCs w:val="2"/>
              </w:rPr>
            </w:pPr>
          </w:p>
        </w:tc>
        <w:tc>
          <w:tcPr>
            <w:tcW w:w="761" w:type="dxa"/>
            <w:vMerge/>
            <w:tcBorders>
              <w:top w:val="nil"/>
            </w:tcBorders>
          </w:tcPr>
          <w:p w14:paraId="5DE3FC94" w14:textId="77777777" w:rsidR="00ED12CF" w:rsidRDefault="00ED12CF">
            <w:pPr>
              <w:rPr>
                <w:sz w:val="2"/>
                <w:szCs w:val="2"/>
              </w:rPr>
            </w:pPr>
          </w:p>
        </w:tc>
      </w:tr>
      <w:tr w:rsidR="00ED12CF" w14:paraId="166AE1CD" w14:textId="77777777">
        <w:trPr>
          <w:trHeight w:val="258"/>
        </w:trPr>
        <w:tc>
          <w:tcPr>
            <w:tcW w:w="3847" w:type="dxa"/>
            <w:gridSpan w:val="2"/>
          </w:tcPr>
          <w:p w14:paraId="367038EE" w14:textId="77777777" w:rsidR="00ED12CF" w:rsidRDefault="00643BAF">
            <w:pPr>
              <w:pStyle w:val="TableParagraph"/>
              <w:rPr>
                <w:sz w:val="20"/>
              </w:rPr>
            </w:pPr>
            <w:r>
              <w:rPr>
                <w:sz w:val="20"/>
              </w:rPr>
              <w:t>развитие</w:t>
            </w:r>
            <w:r>
              <w:rPr>
                <w:spacing w:val="-9"/>
                <w:sz w:val="20"/>
              </w:rPr>
              <w:t xml:space="preserve"> </w:t>
            </w:r>
            <w:r>
              <w:rPr>
                <w:sz w:val="20"/>
              </w:rPr>
              <w:t>и</w:t>
            </w:r>
            <w:r>
              <w:rPr>
                <w:spacing w:val="-9"/>
                <w:sz w:val="20"/>
              </w:rPr>
              <w:t xml:space="preserve"> </w:t>
            </w:r>
            <w:r>
              <w:rPr>
                <w:sz w:val="20"/>
              </w:rPr>
              <w:t>понимание</w:t>
            </w:r>
            <w:r>
              <w:rPr>
                <w:spacing w:val="-8"/>
                <w:sz w:val="20"/>
              </w:rPr>
              <w:t xml:space="preserve"> </w:t>
            </w:r>
            <w:r>
              <w:rPr>
                <w:spacing w:val="-4"/>
                <w:sz w:val="20"/>
              </w:rPr>
              <w:t>речи</w:t>
            </w:r>
          </w:p>
        </w:tc>
        <w:tc>
          <w:tcPr>
            <w:tcW w:w="1353" w:type="dxa"/>
            <w:vMerge w:val="restart"/>
          </w:tcPr>
          <w:p w14:paraId="0A44D99B" w14:textId="77777777" w:rsidR="00ED12CF" w:rsidRDefault="00ED12CF">
            <w:pPr>
              <w:pStyle w:val="TableParagraph"/>
              <w:ind w:left="0"/>
              <w:rPr>
                <w:sz w:val="20"/>
              </w:rPr>
            </w:pPr>
          </w:p>
          <w:p w14:paraId="0E5CCC4E" w14:textId="77777777" w:rsidR="00ED12CF" w:rsidRDefault="00ED12CF">
            <w:pPr>
              <w:pStyle w:val="TableParagraph"/>
              <w:ind w:left="0"/>
              <w:rPr>
                <w:sz w:val="20"/>
              </w:rPr>
            </w:pPr>
          </w:p>
          <w:p w14:paraId="19167A45" w14:textId="77777777" w:rsidR="00ED12CF" w:rsidRDefault="00ED12CF">
            <w:pPr>
              <w:pStyle w:val="TableParagraph"/>
              <w:spacing w:before="198"/>
              <w:ind w:left="0"/>
              <w:rPr>
                <w:sz w:val="20"/>
              </w:rPr>
            </w:pPr>
          </w:p>
          <w:p w14:paraId="0E5D69CF" w14:textId="77777777" w:rsidR="00ED12CF" w:rsidRDefault="00643BAF">
            <w:pPr>
              <w:pStyle w:val="TableParagraph"/>
              <w:spacing w:line="264" w:lineRule="auto"/>
              <w:ind w:left="106"/>
              <w:rPr>
                <w:sz w:val="20"/>
              </w:rPr>
            </w:pPr>
            <w:r>
              <w:rPr>
                <w:spacing w:val="-4"/>
                <w:sz w:val="20"/>
              </w:rPr>
              <w:t xml:space="preserve">Нет </w:t>
            </w:r>
            <w:r>
              <w:rPr>
                <w:spacing w:val="-2"/>
                <w:sz w:val="20"/>
              </w:rPr>
              <w:t>выделенных направлений</w:t>
            </w:r>
          </w:p>
        </w:tc>
        <w:tc>
          <w:tcPr>
            <w:tcW w:w="861" w:type="dxa"/>
            <w:tcBorders>
              <w:top w:val="single" w:sz="8" w:space="0" w:color="000000"/>
            </w:tcBorders>
          </w:tcPr>
          <w:p w14:paraId="30B0DB47" w14:textId="77777777" w:rsidR="00ED12CF" w:rsidRDefault="00643BAF">
            <w:pPr>
              <w:pStyle w:val="TableParagraph"/>
              <w:rPr>
                <w:sz w:val="20"/>
              </w:rPr>
            </w:pPr>
            <w:r>
              <w:rPr>
                <w:spacing w:val="-10"/>
                <w:sz w:val="20"/>
              </w:rPr>
              <w:t>+</w:t>
            </w:r>
          </w:p>
        </w:tc>
        <w:tc>
          <w:tcPr>
            <w:tcW w:w="1060" w:type="dxa"/>
            <w:tcBorders>
              <w:top w:val="single" w:sz="8" w:space="0" w:color="000000"/>
            </w:tcBorders>
          </w:tcPr>
          <w:p w14:paraId="0BD90BA9" w14:textId="77777777" w:rsidR="00ED12CF" w:rsidRDefault="00643BAF">
            <w:pPr>
              <w:pStyle w:val="TableParagraph"/>
              <w:ind w:left="108"/>
              <w:rPr>
                <w:sz w:val="20"/>
              </w:rPr>
            </w:pPr>
            <w:r>
              <w:rPr>
                <w:spacing w:val="-10"/>
                <w:sz w:val="20"/>
              </w:rPr>
              <w:t>+</w:t>
            </w:r>
          </w:p>
        </w:tc>
        <w:tc>
          <w:tcPr>
            <w:tcW w:w="614" w:type="dxa"/>
          </w:tcPr>
          <w:p w14:paraId="20A11635" w14:textId="77777777" w:rsidR="00ED12CF" w:rsidRDefault="00ED12CF">
            <w:pPr>
              <w:pStyle w:val="TableParagraph"/>
              <w:ind w:left="0"/>
              <w:rPr>
                <w:sz w:val="18"/>
              </w:rPr>
            </w:pPr>
          </w:p>
        </w:tc>
        <w:tc>
          <w:tcPr>
            <w:tcW w:w="615" w:type="dxa"/>
          </w:tcPr>
          <w:p w14:paraId="5EDDB17D" w14:textId="77777777" w:rsidR="00ED12CF" w:rsidRDefault="00ED12CF">
            <w:pPr>
              <w:pStyle w:val="TableParagraph"/>
              <w:ind w:left="0"/>
              <w:rPr>
                <w:sz w:val="18"/>
              </w:rPr>
            </w:pPr>
          </w:p>
        </w:tc>
        <w:tc>
          <w:tcPr>
            <w:tcW w:w="617" w:type="dxa"/>
          </w:tcPr>
          <w:p w14:paraId="79EEF820" w14:textId="77777777" w:rsidR="00ED12CF" w:rsidRDefault="00ED12CF">
            <w:pPr>
              <w:pStyle w:val="TableParagraph"/>
              <w:ind w:left="0"/>
              <w:rPr>
                <w:sz w:val="18"/>
              </w:rPr>
            </w:pPr>
          </w:p>
        </w:tc>
        <w:tc>
          <w:tcPr>
            <w:tcW w:w="615" w:type="dxa"/>
          </w:tcPr>
          <w:p w14:paraId="5FB1DD28" w14:textId="77777777" w:rsidR="00ED12CF" w:rsidRDefault="00ED12CF">
            <w:pPr>
              <w:pStyle w:val="TableParagraph"/>
              <w:ind w:left="0"/>
              <w:rPr>
                <w:sz w:val="18"/>
              </w:rPr>
            </w:pPr>
          </w:p>
        </w:tc>
        <w:tc>
          <w:tcPr>
            <w:tcW w:w="761" w:type="dxa"/>
          </w:tcPr>
          <w:p w14:paraId="457E3959" w14:textId="77777777" w:rsidR="00ED12CF" w:rsidRDefault="00ED12CF">
            <w:pPr>
              <w:pStyle w:val="TableParagraph"/>
              <w:ind w:left="0"/>
              <w:rPr>
                <w:sz w:val="18"/>
              </w:rPr>
            </w:pPr>
          </w:p>
        </w:tc>
      </w:tr>
      <w:tr w:rsidR="00ED12CF" w14:paraId="281D68AF" w14:textId="77777777">
        <w:trPr>
          <w:trHeight w:val="253"/>
        </w:trPr>
        <w:tc>
          <w:tcPr>
            <w:tcW w:w="3847" w:type="dxa"/>
            <w:gridSpan w:val="2"/>
          </w:tcPr>
          <w:p w14:paraId="1D65407A" w14:textId="77777777" w:rsidR="00ED12CF" w:rsidRDefault="00643BAF">
            <w:pPr>
              <w:pStyle w:val="TableParagraph"/>
              <w:spacing w:line="223" w:lineRule="exact"/>
              <w:rPr>
                <w:sz w:val="20"/>
              </w:rPr>
            </w:pPr>
            <w:r>
              <w:rPr>
                <w:sz w:val="20"/>
              </w:rPr>
              <w:t>развитие</w:t>
            </w:r>
            <w:r>
              <w:rPr>
                <w:spacing w:val="-10"/>
                <w:sz w:val="20"/>
              </w:rPr>
              <w:t xml:space="preserve"> </w:t>
            </w:r>
            <w:r>
              <w:rPr>
                <w:sz w:val="20"/>
              </w:rPr>
              <w:t>активной</w:t>
            </w:r>
            <w:r>
              <w:rPr>
                <w:spacing w:val="-11"/>
                <w:sz w:val="20"/>
              </w:rPr>
              <w:t xml:space="preserve"> </w:t>
            </w:r>
            <w:r>
              <w:rPr>
                <w:spacing w:val="-4"/>
                <w:sz w:val="20"/>
              </w:rPr>
              <w:t>речи</w:t>
            </w:r>
          </w:p>
        </w:tc>
        <w:tc>
          <w:tcPr>
            <w:tcW w:w="1353" w:type="dxa"/>
            <w:vMerge/>
            <w:tcBorders>
              <w:top w:val="nil"/>
            </w:tcBorders>
          </w:tcPr>
          <w:p w14:paraId="50675B57" w14:textId="77777777" w:rsidR="00ED12CF" w:rsidRDefault="00ED12CF">
            <w:pPr>
              <w:rPr>
                <w:sz w:val="2"/>
                <w:szCs w:val="2"/>
              </w:rPr>
            </w:pPr>
          </w:p>
        </w:tc>
        <w:tc>
          <w:tcPr>
            <w:tcW w:w="861" w:type="dxa"/>
          </w:tcPr>
          <w:p w14:paraId="2827FC56" w14:textId="77777777" w:rsidR="00ED12CF" w:rsidRDefault="00643BAF">
            <w:pPr>
              <w:pStyle w:val="TableParagraph"/>
              <w:spacing w:line="223" w:lineRule="exact"/>
              <w:rPr>
                <w:sz w:val="20"/>
              </w:rPr>
            </w:pPr>
            <w:r>
              <w:rPr>
                <w:spacing w:val="-10"/>
                <w:sz w:val="20"/>
              </w:rPr>
              <w:t>+</w:t>
            </w:r>
          </w:p>
        </w:tc>
        <w:tc>
          <w:tcPr>
            <w:tcW w:w="1060" w:type="dxa"/>
          </w:tcPr>
          <w:p w14:paraId="21084004" w14:textId="77777777" w:rsidR="00ED12CF" w:rsidRDefault="00643BAF">
            <w:pPr>
              <w:pStyle w:val="TableParagraph"/>
              <w:spacing w:line="223" w:lineRule="exact"/>
              <w:ind w:left="108"/>
              <w:rPr>
                <w:sz w:val="20"/>
              </w:rPr>
            </w:pPr>
            <w:r>
              <w:rPr>
                <w:spacing w:val="-10"/>
                <w:sz w:val="20"/>
              </w:rPr>
              <w:t>+</w:t>
            </w:r>
          </w:p>
        </w:tc>
        <w:tc>
          <w:tcPr>
            <w:tcW w:w="614" w:type="dxa"/>
          </w:tcPr>
          <w:p w14:paraId="548CABF3" w14:textId="77777777" w:rsidR="00ED12CF" w:rsidRDefault="00ED12CF">
            <w:pPr>
              <w:pStyle w:val="TableParagraph"/>
              <w:ind w:left="0"/>
              <w:rPr>
                <w:sz w:val="18"/>
              </w:rPr>
            </w:pPr>
          </w:p>
        </w:tc>
        <w:tc>
          <w:tcPr>
            <w:tcW w:w="615" w:type="dxa"/>
          </w:tcPr>
          <w:p w14:paraId="33AD6298" w14:textId="77777777" w:rsidR="00ED12CF" w:rsidRDefault="00ED12CF">
            <w:pPr>
              <w:pStyle w:val="TableParagraph"/>
              <w:ind w:left="0"/>
              <w:rPr>
                <w:sz w:val="18"/>
              </w:rPr>
            </w:pPr>
          </w:p>
        </w:tc>
        <w:tc>
          <w:tcPr>
            <w:tcW w:w="617" w:type="dxa"/>
          </w:tcPr>
          <w:p w14:paraId="1DAC287A" w14:textId="77777777" w:rsidR="00ED12CF" w:rsidRDefault="00ED12CF">
            <w:pPr>
              <w:pStyle w:val="TableParagraph"/>
              <w:ind w:left="0"/>
              <w:rPr>
                <w:sz w:val="18"/>
              </w:rPr>
            </w:pPr>
          </w:p>
        </w:tc>
        <w:tc>
          <w:tcPr>
            <w:tcW w:w="615" w:type="dxa"/>
          </w:tcPr>
          <w:p w14:paraId="7099A031" w14:textId="77777777" w:rsidR="00ED12CF" w:rsidRDefault="00ED12CF">
            <w:pPr>
              <w:pStyle w:val="TableParagraph"/>
              <w:ind w:left="0"/>
              <w:rPr>
                <w:sz w:val="18"/>
              </w:rPr>
            </w:pPr>
          </w:p>
        </w:tc>
        <w:tc>
          <w:tcPr>
            <w:tcW w:w="761" w:type="dxa"/>
          </w:tcPr>
          <w:p w14:paraId="50A369C4" w14:textId="77777777" w:rsidR="00ED12CF" w:rsidRDefault="00ED12CF">
            <w:pPr>
              <w:pStyle w:val="TableParagraph"/>
              <w:ind w:left="0"/>
              <w:rPr>
                <w:sz w:val="18"/>
              </w:rPr>
            </w:pPr>
          </w:p>
        </w:tc>
      </w:tr>
      <w:tr w:rsidR="00ED12CF" w14:paraId="6777C704" w14:textId="77777777">
        <w:trPr>
          <w:trHeight w:val="433"/>
        </w:trPr>
        <w:tc>
          <w:tcPr>
            <w:tcW w:w="2292" w:type="dxa"/>
            <w:vMerge w:val="restart"/>
          </w:tcPr>
          <w:p w14:paraId="0B45CB4F" w14:textId="77777777" w:rsidR="00ED12CF" w:rsidRDefault="00643BAF">
            <w:pPr>
              <w:pStyle w:val="TableParagraph"/>
              <w:spacing w:line="264" w:lineRule="auto"/>
              <w:ind w:right="100"/>
              <w:rPr>
                <w:sz w:val="20"/>
              </w:rPr>
            </w:pPr>
            <w:r>
              <w:rPr>
                <w:spacing w:val="-2"/>
                <w:sz w:val="20"/>
              </w:rPr>
              <w:t>формировании/развитие словаря</w:t>
            </w:r>
          </w:p>
        </w:tc>
        <w:tc>
          <w:tcPr>
            <w:tcW w:w="1555" w:type="dxa"/>
          </w:tcPr>
          <w:p w14:paraId="0F953EFD" w14:textId="77777777" w:rsidR="00ED12CF" w:rsidRDefault="00643BAF">
            <w:pPr>
              <w:pStyle w:val="TableParagraph"/>
              <w:spacing w:line="223" w:lineRule="exact"/>
              <w:ind w:left="108"/>
              <w:rPr>
                <w:sz w:val="20"/>
              </w:rPr>
            </w:pPr>
            <w:r>
              <w:rPr>
                <w:spacing w:val="-2"/>
                <w:sz w:val="20"/>
              </w:rPr>
              <w:t>обогащение</w:t>
            </w:r>
          </w:p>
        </w:tc>
        <w:tc>
          <w:tcPr>
            <w:tcW w:w="1353" w:type="dxa"/>
            <w:vMerge/>
            <w:tcBorders>
              <w:top w:val="nil"/>
            </w:tcBorders>
          </w:tcPr>
          <w:p w14:paraId="6B9E269B" w14:textId="77777777" w:rsidR="00ED12CF" w:rsidRDefault="00ED12CF">
            <w:pPr>
              <w:rPr>
                <w:sz w:val="2"/>
                <w:szCs w:val="2"/>
              </w:rPr>
            </w:pPr>
          </w:p>
        </w:tc>
        <w:tc>
          <w:tcPr>
            <w:tcW w:w="861" w:type="dxa"/>
          </w:tcPr>
          <w:p w14:paraId="2D3BF914" w14:textId="77777777" w:rsidR="00ED12CF" w:rsidRDefault="00ED12CF">
            <w:pPr>
              <w:pStyle w:val="TableParagraph"/>
              <w:ind w:left="0"/>
              <w:rPr>
                <w:sz w:val="20"/>
              </w:rPr>
            </w:pPr>
          </w:p>
        </w:tc>
        <w:tc>
          <w:tcPr>
            <w:tcW w:w="1060" w:type="dxa"/>
          </w:tcPr>
          <w:p w14:paraId="70CF35FA" w14:textId="77777777" w:rsidR="00ED12CF" w:rsidRDefault="00ED12CF">
            <w:pPr>
              <w:pStyle w:val="TableParagraph"/>
              <w:ind w:left="0"/>
              <w:rPr>
                <w:sz w:val="20"/>
              </w:rPr>
            </w:pPr>
          </w:p>
        </w:tc>
        <w:tc>
          <w:tcPr>
            <w:tcW w:w="614" w:type="dxa"/>
            <w:vMerge w:val="restart"/>
          </w:tcPr>
          <w:p w14:paraId="58569D1F" w14:textId="77777777" w:rsidR="00ED12CF" w:rsidRDefault="00643BAF">
            <w:pPr>
              <w:pStyle w:val="TableParagraph"/>
              <w:spacing w:before="214"/>
              <w:ind w:left="109"/>
              <w:rPr>
                <w:sz w:val="20"/>
              </w:rPr>
            </w:pPr>
            <w:r>
              <w:rPr>
                <w:spacing w:val="-10"/>
                <w:sz w:val="20"/>
              </w:rPr>
              <w:t>+</w:t>
            </w:r>
          </w:p>
        </w:tc>
        <w:tc>
          <w:tcPr>
            <w:tcW w:w="615" w:type="dxa"/>
          </w:tcPr>
          <w:p w14:paraId="0DD69E48" w14:textId="77777777" w:rsidR="00ED12CF" w:rsidRDefault="00643BAF">
            <w:pPr>
              <w:pStyle w:val="TableParagraph"/>
              <w:spacing w:line="223" w:lineRule="exact"/>
              <w:ind w:left="111"/>
              <w:rPr>
                <w:sz w:val="20"/>
              </w:rPr>
            </w:pPr>
            <w:r>
              <w:rPr>
                <w:spacing w:val="-10"/>
                <w:sz w:val="20"/>
              </w:rPr>
              <w:t>+</w:t>
            </w:r>
          </w:p>
        </w:tc>
        <w:tc>
          <w:tcPr>
            <w:tcW w:w="617" w:type="dxa"/>
          </w:tcPr>
          <w:p w14:paraId="7D82F8D5" w14:textId="77777777" w:rsidR="00ED12CF" w:rsidRDefault="00643BAF">
            <w:pPr>
              <w:pStyle w:val="TableParagraph"/>
              <w:spacing w:line="223" w:lineRule="exact"/>
              <w:ind w:left="111"/>
              <w:rPr>
                <w:sz w:val="20"/>
              </w:rPr>
            </w:pPr>
            <w:r>
              <w:rPr>
                <w:spacing w:val="-10"/>
                <w:sz w:val="20"/>
              </w:rPr>
              <w:t>+</w:t>
            </w:r>
          </w:p>
        </w:tc>
        <w:tc>
          <w:tcPr>
            <w:tcW w:w="615" w:type="dxa"/>
          </w:tcPr>
          <w:p w14:paraId="24910AED" w14:textId="77777777" w:rsidR="00ED12CF" w:rsidRDefault="00643BAF">
            <w:pPr>
              <w:pStyle w:val="TableParagraph"/>
              <w:spacing w:line="223" w:lineRule="exact"/>
              <w:ind w:left="109"/>
              <w:rPr>
                <w:sz w:val="20"/>
              </w:rPr>
            </w:pPr>
            <w:r>
              <w:rPr>
                <w:spacing w:val="-10"/>
                <w:sz w:val="20"/>
              </w:rPr>
              <w:t>+</w:t>
            </w:r>
          </w:p>
        </w:tc>
        <w:tc>
          <w:tcPr>
            <w:tcW w:w="761" w:type="dxa"/>
          </w:tcPr>
          <w:p w14:paraId="6B5CF033" w14:textId="77777777" w:rsidR="00ED12CF" w:rsidRDefault="00643BAF">
            <w:pPr>
              <w:pStyle w:val="TableParagraph"/>
              <w:spacing w:line="223" w:lineRule="exact"/>
              <w:ind w:left="108"/>
              <w:rPr>
                <w:sz w:val="20"/>
              </w:rPr>
            </w:pPr>
            <w:r>
              <w:rPr>
                <w:spacing w:val="-10"/>
                <w:sz w:val="20"/>
              </w:rPr>
              <w:t>+</w:t>
            </w:r>
          </w:p>
        </w:tc>
      </w:tr>
      <w:tr w:rsidR="00ED12CF" w14:paraId="15A7ADEB" w14:textId="77777777">
        <w:trPr>
          <w:trHeight w:val="252"/>
        </w:trPr>
        <w:tc>
          <w:tcPr>
            <w:tcW w:w="2292" w:type="dxa"/>
            <w:vMerge/>
            <w:tcBorders>
              <w:top w:val="nil"/>
            </w:tcBorders>
          </w:tcPr>
          <w:p w14:paraId="791AD345" w14:textId="77777777" w:rsidR="00ED12CF" w:rsidRDefault="00ED12CF">
            <w:pPr>
              <w:rPr>
                <w:sz w:val="2"/>
                <w:szCs w:val="2"/>
              </w:rPr>
            </w:pPr>
          </w:p>
        </w:tc>
        <w:tc>
          <w:tcPr>
            <w:tcW w:w="1555" w:type="dxa"/>
          </w:tcPr>
          <w:p w14:paraId="1527F0B6" w14:textId="77777777" w:rsidR="00ED12CF" w:rsidRDefault="00643BAF">
            <w:pPr>
              <w:pStyle w:val="TableParagraph"/>
              <w:spacing w:line="224" w:lineRule="exact"/>
              <w:ind w:left="108"/>
              <w:rPr>
                <w:sz w:val="20"/>
              </w:rPr>
            </w:pPr>
            <w:r>
              <w:rPr>
                <w:spacing w:val="-2"/>
                <w:sz w:val="20"/>
              </w:rPr>
              <w:t>активизация</w:t>
            </w:r>
          </w:p>
        </w:tc>
        <w:tc>
          <w:tcPr>
            <w:tcW w:w="1353" w:type="dxa"/>
            <w:vMerge/>
            <w:tcBorders>
              <w:top w:val="nil"/>
            </w:tcBorders>
          </w:tcPr>
          <w:p w14:paraId="384A264C" w14:textId="77777777" w:rsidR="00ED12CF" w:rsidRDefault="00ED12CF">
            <w:pPr>
              <w:rPr>
                <w:sz w:val="2"/>
                <w:szCs w:val="2"/>
              </w:rPr>
            </w:pPr>
          </w:p>
        </w:tc>
        <w:tc>
          <w:tcPr>
            <w:tcW w:w="861" w:type="dxa"/>
          </w:tcPr>
          <w:p w14:paraId="0FAC0396" w14:textId="77777777" w:rsidR="00ED12CF" w:rsidRDefault="00ED12CF">
            <w:pPr>
              <w:pStyle w:val="TableParagraph"/>
              <w:ind w:left="0"/>
              <w:rPr>
                <w:sz w:val="18"/>
              </w:rPr>
            </w:pPr>
          </w:p>
        </w:tc>
        <w:tc>
          <w:tcPr>
            <w:tcW w:w="1060" w:type="dxa"/>
          </w:tcPr>
          <w:p w14:paraId="55123A07" w14:textId="77777777" w:rsidR="00ED12CF" w:rsidRDefault="00ED12CF">
            <w:pPr>
              <w:pStyle w:val="TableParagraph"/>
              <w:ind w:left="0"/>
              <w:rPr>
                <w:sz w:val="18"/>
              </w:rPr>
            </w:pPr>
          </w:p>
        </w:tc>
        <w:tc>
          <w:tcPr>
            <w:tcW w:w="614" w:type="dxa"/>
            <w:vMerge/>
            <w:tcBorders>
              <w:top w:val="nil"/>
            </w:tcBorders>
          </w:tcPr>
          <w:p w14:paraId="374902A6" w14:textId="77777777" w:rsidR="00ED12CF" w:rsidRDefault="00ED12CF">
            <w:pPr>
              <w:rPr>
                <w:sz w:val="2"/>
                <w:szCs w:val="2"/>
              </w:rPr>
            </w:pPr>
          </w:p>
        </w:tc>
        <w:tc>
          <w:tcPr>
            <w:tcW w:w="615" w:type="dxa"/>
          </w:tcPr>
          <w:p w14:paraId="06F7678F" w14:textId="77777777" w:rsidR="00ED12CF" w:rsidRDefault="00643BAF">
            <w:pPr>
              <w:pStyle w:val="TableParagraph"/>
              <w:spacing w:line="224" w:lineRule="exact"/>
              <w:ind w:left="111"/>
              <w:rPr>
                <w:sz w:val="20"/>
              </w:rPr>
            </w:pPr>
            <w:r>
              <w:rPr>
                <w:spacing w:val="-10"/>
                <w:sz w:val="20"/>
              </w:rPr>
              <w:t>+</w:t>
            </w:r>
          </w:p>
        </w:tc>
        <w:tc>
          <w:tcPr>
            <w:tcW w:w="617" w:type="dxa"/>
          </w:tcPr>
          <w:p w14:paraId="5C4C96D7" w14:textId="77777777" w:rsidR="00ED12CF" w:rsidRDefault="00643BAF">
            <w:pPr>
              <w:pStyle w:val="TableParagraph"/>
              <w:spacing w:line="224" w:lineRule="exact"/>
              <w:ind w:left="111"/>
              <w:rPr>
                <w:sz w:val="20"/>
              </w:rPr>
            </w:pPr>
            <w:r>
              <w:rPr>
                <w:spacing w:val="-10"/>
                <w:sz w:val="20"/>
              </w:rPr>
              <w:t>+</w:t>
            </w:r>
          </w:p>
        </w:tc>
        <w:tc>
          <w:tcPr>
            <w:tcW w:w="615" w:type="dxa"/>
          </w:tcPr>
          <w:p w14:paraId="0143914C" w14:textId="77777777" w:rsidR="00ED12CF" w:rsidRDefault="00643BAF">
            <w:pPr>
              <w:pStyle w:val="TableParagraph"/>
              <w:spacing w:line="224" w:lineRule="exact"/>
              <w:ind w:left="109"/>
              <w:rPr>
                <w:sz w:val="20"/>
              </w:rPr>
            </w:pPr>
            <w:r>
              <w:rPr>
                <w:spacing w:val="-10"/>
                <w:sz w:val="20"/>
              </w:rPr>
              <w:t>+</w:t>
            </w:r>
          </w:p>
        </w:tc>
        <w:tc>
          <w:tcPr>
            <w:tcW w:w="761" w:type="dxa"/>
          </w:tcPr>
          <w:p w14:paraId="1829C643" w14:textId="77777777" w:rsidR="00ED12CF" w:rsidRDefault="00643BAF">
            <w:pPr>
              <w:pStyle w:val="TableParagraph"/>
              <w:spacing w:line="224" w:lineRule="exact"/>
              <w:ind w:left="108"/>
              <w:rPr>
                <w:sz w:val="20"/>
              </w:rPr>
            </w:pPr>
            <w:r>
              <w:rPr>
                <w:spacing w:val="-10"/>
                <w:sz w:val="20"/>
              </w:rPr>
              <w:t>+</w:t>
            </w:r>
          </w:p>
        </w:tc>
      </w:tr>
      <w:tr w:rsidR="00ED12CF" w14:paraId="1F479DC0" w14:textId="77777777">
        <w:trPr>
          <w:trHeight w:val="253"/>
        </w:trPr>
        <w:tc>
          <w:tcPr>
            <w:tcW w:w="3847" w:type="dxa"/>
            <w:gridSpan w:val="2"/>
          </w:tcPr>
          <w:p w14:paraId="5CC7CA7A" w14:textId="77777777" w:rsidR="00ED12CF" w:rsidRDefault="00643BAF">
            <w:pPr>
              <w:pStyle w:val="TableParagraph"/>
              <w:spacing w:line="223" w:lineRule="exact"/>
              <w:rPr>
                <w:sz w:val="20"/>
              </w:rPr>
            </w:pPr>
            <w:r>
              <w:rPr>
                <w:sz w:val="20"/>
              </w:rPr>
              <w:t>звуковая</w:t>
            </w:r>
            <w:r>
              <w:rPr>
                <w:spacing w:val="-10"/>
                <w:sz w:val="20"/>
              </w:rPr>
              <w:t xml:space="preserve"> </w:t>
            </w:r>
            <w:r>
              <w:rPr>
                <w:sz w:val="20"/>
              </w:rPr>
              <w:t>культура</w:t>
            </w:r>
            <w:r>
              <w:rPr>
                <w:spacing w:val="-10"/>
                <w:sz w:val="20"/>
              </w:rPr>
              <w:t xml:space="preserve"> </w:t>
            </w:r>
            <w:r>
              <w:rPr>
                <w:spacing w:val="-4"/>
                <w:sz w:val="20"/>
              </w:rPr>
              <w:t>речи</w:t>
            </w:r>
          </w:p>
        </w:tc>
        <w:tc>
          <w:tcPr>
            <w:tcW w:w="1353" w:type="dxa"/>
            <w:vMerge/>
            <w:tcBorders>
              <w:top w:val="nil"/>
            </w:tcBorders>
          </w:tcPr>
          <w:p w14:paraId="77AF920E" w14:textId="77777777" w:rsidR="00ED12CF" w:rsidRDefault="00ED12CF">
            <w:pPr>
              <w:rPr>
                <w:sz w:val="2"/>
                <w:szCs w:val="2"/>
              </w:rPr>
            </w:pPr>
          </w:p>
        </w:tc>
        <w:tc>
          <w:tcPr>
            <w:tcW w:w="861" w:type="dxa"/>
          </w:tcPr>
          <w:p w14:paraId="2583229E" w14:textId="77777777" w:rsidR="00ED12CF" w:rsidRDefault="00ED12CF">
            <w:pPr>
              <w:pStyle w:val="TableParagraph"/>
              <w:ind w:left="0"/>
              <w:rPr>
                <w:sz w:val="18"/>
              </w:rPr>
            </w:pPr>
          </w:p>
        </w:tc>
        <w:tc>
          <w:tcPr>
            <w:tcW w:w="1060" w:type="dxa"/>
          </w:tcPr>
          <w:p w14:paraId="32D3C0DF" w14:textId="77777777" w:rsidR="00ED12CF" w:rsidRDefault="00ED12CF">
            <w:pPr>
              <w:pStyle w:val="TableParagraph"/>
              <w:ind w:left="0"/>
              <w:rPr>
                <w:sz w:val="18"/>
              </w:rPr>
            </w:pPr>
          </w:p>
        </w:tc>
        <w:tc>
          <w:tcPr>
            <w:tcW w:w="614" w:type="dxa"/>
          </w:tcPr>
          <w:p w14:paraId="009AEAB4" w14:textId="77777777" w:rsidR="00ED12CF" w:rsidRDefault="00643BAF">
            <w:pPr>
              <w:pStyle w:val="TableParagraph"/>
              <w:spacing w:line="223" w:lineRule="exact"/>
              <w:ind w:left="109"/>
              <w:rPr>
                <w:sz w:val="20"/>
              </w:rPr>
            </w:pPr>
            <w:r>
              <w:rPr>
                <w:spacing w:val="-10"/>
                <w:sz w:val="20"/>
              </w:rPr>
              <w:t>+</w:t>
            </w:r>
          </w:p>
        </w:tc>
        <w:tc>
          <w:tcPr>
            <w:tcW w:w="615" w:type="dxa"/>
          </w:tcPr>
          <w:p w14:paraId="522ABE00" w14:textId="77777777" w:rsidR="00ED12CF" w:rsidRDefault="00643BAF">
            <w:pPr>
              <w:pStyle w:val="TableParagraph"/>
              <w:spacing w:line="223" w:lineRule="exact"/>
              <w:ind w:left="111"/>
              <w:rPr>
                <w:sz w:val="20"/>
              </w:rPr>
            </w:pPr>
            <w:r>
              <w:rPr>
                <w:spacing w:val="-10"/>
                <w:sz w:val="20"/>
              </w:rPr>
              <w:t>+</w:t>
            </w:r>
          </w:p>
        </w:tc>
        <w:tc>
          <w:tcPr>
            <w:tcW w:w="617" w:type="dxa"/>
          </w:tcPr>
          <w:p w14:paraId="4CC7F232" w14:textId="77777777" w:rsidR="00ED12CF" w:rsidRDefault="00643BAF">
            <w:pPr>
              <w:pStyle w:val="TableParagraph"/>
              <w:spacing w:line="223" w:lineRule="exact"/>
              <w:ind w:left="111"/>
              <w:rPr>
                <w:sz w:val="20"/>
              </w:rPr>
            </w:pPr>
            <w:r>
              <w:rPr>
                <w:spacing w:val="-10"/>
                <w:sz w:val="20"/>
              </w:rPr>
              <w:t>+</w:t>
            </w:r>
          </w:p>
        </w:tc>
        <w:tc>
          <w:tcPr>
            <w:tcW w:w="615" w:type="dxa"/>
          </w:tcPr>
          <w:p w14:paraId="2DA3588F" w14:textId="77777777" w:rsidR="00ED12CF" w:rsidRDefault="00643BAF">
            <w:pPr>
              <w:pStyle w:val="TableParagraph"/>
              <w:spacing w:line="223" w:lineRule="exact"/>
              <w:ind w:left="109"/>
              <w:rPr>
                <w:sz w:val="20"/>
              </w:rPr>
            </w:pPr>
            <w:r>
              <w:rPr>
                <w:spacing w:val="-10"/>
                <w:sz w:val="20"/>
              </w:rPr>
              <w:t>+</w:t>
            </w:r>
          </w:p>
        </w:tc>
        <w:tc>
          <w:tcPr>
            <w:tcW w:w="761" w:type="dxa"/>
          </w:tcPr>
          <w:p w14:paraId="6E892B1B" w14:textId="77777777" w:rsidR="00ED12CF" w:rsidRDefault="00643BAF">
            <w:pPr>
              <w:pStyle w:val="TableParagraph"/>
              <w:spacing w:line="223" w:lineRule="exact"/>
              <w:ind w:left="108"/>
              <w:rPr>
                <w:sz w:val="20"/>
              </w:rPr>
            </w:pPr>
            <w:r>
              <w:rPr>
                <w:spacing w:val="-10"/>
                <w:sz w:val="20"/>
              </w:rPr>
              <w:t>+</w:t>
            </w:r>
          </w:p>
        </w:tc>
      </w:tr>
      <w:tr w:rsidR="00ED12CF" w14:paraId="1AF3F757" w14:textId="77777777">
        <w:trPr>
          <w:trHeight w:val="251"/>
        </w:trPr>
        <w:tc>
          <w:tcPr>
            <w:tcW w:w="3847" w:type="dxa"/>
            <w:gridSpan w:val="2"/>
          </w:tcPr>
          <w:p w14:paraId="197B9ACE" w14:textId="77777777" w:rsidR="00ED12CF" w:rsidRDefault="00643BAF">
            <w:pPr>
              <w:pStyle w:val="TableParagraph"/>
              <w:spacing w:line="223" w:lineRule="exact"/>
              <w:rPr>
                <w:sz w:val="20"/>
              </w:rPr>
            </w:pPr>
            <w:r>
              <w:rPr>
                <w:sz w:val="20"/>
              </w:rPr>
              <w:t>грамматический</w:t>
            </w:r>
            <w:r>
              <w:rPr>
                <w:spacing w:val="-11"/>
                <w:sz w:val="20"/>
              </w:rPr>
              <w:t xml:space="preserve"> </w:t>
            </w:r>
            <w:r>
              <w:rPr>
                <w:sz w:val="20"/>
              </w:rPr>
              <w:t>строй</w:t>
            </w:r>
            <w:r>
              <w:rPr>
                <w:spacing w:val="-10"/>
                <w:sz w:val="20"/>
              </w:rPr>
              <w:t xml:space="preserve"> </w:t>
            </w:r>
            <w:r>
              <w:rPr>
                <w:spacing w:val="-4"/>
                <w:sz w:val="20"/>
              </w:rPr>
              <w:t>речи</w:t>
            </w:r>
          </w:p>
        </w:tc>
        <w:tc>
          <w:tcPr>
            <w:tcW w:w="1353" w:type="dxa"/>
            <w:vMerge/>
            <w:tcBorders>
              <w:top w:val="nil"/>
            </w:tcBorders>
          </w:tcPr>
          <w:p w14:paraId="35EE9253" w14:textId="77777777" w:rsidR="00ED12CF" w:rsidRDefault="00ED12CF">
            <w:pPr>
              <w:rPr>
                <w:sz w:val="2"/>
                <w:szCs w:val="2"/>
              </w:rPr>
            </w:pPr>
          </w:p>
        </w:tc>
        <w:tc>
          <w:tcPr>
            <w:tcW w:w="861" w:type="dxa"/>
          </w:tcPr>
          <w:p w14:paraId="1C704A8E" w14:textId="77777777" w:rsidR="00ED12CF" w:rsidRDefault="00ED12CF">
            <w:pPr>
              <w:pStyle w:val="TableParagraph"/>
              <w:ind w:left="0"/>
              <w:rPr>
                <w:sz w:val="18"/>
              </w:rPr>
            </w:pPr>
          </w:p>
        </w:tc>
        <w:tc>
          <w:tcPr>
            <w:tcW w:w="1060" w:type="dxa"/>
          </w:tcPr>
          <w:p w14:paraId="1AE8D93E" w14:textId="77777777" w:rsidR="00ED12CF" w:rsidRDefault="00ED12CF">
            <w:pPr>
              <w:pStyle w:val="TableParagraph"/>
              <w:ind w:left="0"/>
              <w:rPr>
                <w:sz w:val="18"/>
              </w:rPr>
            </w:pPr>
          </w:p>
        </w:tc>
        <w:tc>
          <w:tcPr>
            <w:tcW w:w="614" w:type="dxa"/>
          </w:tcPr>
          <w:p w14:paraId="71E2E714" w14:textId="77777777" w:rsidR="00ED12CF" w:rsidRDefault="00643BAF">
            <w:pPr>
              <w:pStyle w:val="TableParagraph"/>
              <w:spacing w:line="223" w:lineRule="exact"/>
              <w:ind w:left="109"/>
              <w:rPr>
                <w:sz w:val="20"/>
              </w:rPr>
            </w:pPr>
            <w:r>
              <w:rPr>
                <w:spacing w:val="-10"/>
                <w:sz w:val="20"/>
              </w:rPr>
              <w:t>+</w:t>
            </w:r>
          </w:p>
        </w:tc>
        <w:tc>
          <w:tcPr>
            <w:tcW w:w="615" w:type="dxa"/>
          </w:tcPr>
          <w:p w14:paraId="28C7D604" w14:textId="77777777" w:rsidR="00ED12CF" w:rsidRDefault="00643BAF">
            <w:pPr>
              <w:pStyle w:val="TableParagraph"/>
              <w:spacing w:line="223" w:lineRule="exact"/>
              <w:ind w:left="111"/>
              <w:rPr>
                <w:sz w:val="20"/>
              </w:rPr>
            </w:pPr>
            <w:r>
              <w:rPr>
                <w:spacing w:val="-10"/>
                <w:sz w:val="20"/>
              </w:rPr>
              <w:t>+</w:t>
            </w:r>
          </w:p>
        </w:tc>
        <w:tc>
          <w:tcPr>
            <w:tcW w:w="617" w:type="dxa"/>
          </w:tcPr>
          <w:p w14:paraId="156A12B9" w14:textId="77777777" w:rsidR="00ED12CF" w:rsidRDefault="00643BAF">
            <w:pPr>
              <w:pStyle w:val="TableParagraph"/>
              <w:spacing w:line="223" w:lineRule="exact"/>
              <w:ind w:left="111"/>
              <w:rPr>
                <w:sz w:val="20"/>
              </w:rPr>
            </w:pPr>
            <w:r>
              <w:rPr>
                <w:spacing w:val="-10"/>
                <w:sz w:val="20"/>
              </w:rPr>
              <w:t>+</w:t>
            </w:r>
          </w:p>
        </w:tc>
        <w:tc>
          <w:tcPr>
            <w:tcW w:w="615" w:type="dxa"/>
          </w:tcPr>
          <w:p w14:paraId="215D10AF" w14:textId="77777777" w:rsidR="00ED12CF" w:rsidRDefault="00643BAF">
            <w:pPr>
              <w:pStyle w:val="TableParagraph"/>
              <w:spacing w:line="223" w:lineRule="exact"/>
              <w:ind w:left="109"/>
              <w:rPr>
                <w:sz w:val="20"/>
              </w:rPr>
            </w:pPr>
            <w:r>
              <w:rPr>
                <w:spacing w:val="-10"/>
                <w:sz w:val="20"/>
              </w:rPr>
              <w:t>+</w:t>
            </w:r>
          </w:p>
        </w:tc>
        <w:tc>
          <w:tcPr>
            <w:tcW w:w="761" w:type="dxa"/>
          </w:tcPr>
          <w:p w14:paraId="0A55DC60" w14:textId="77777777" w:rsidR="00ED12CF" w:rsidRDefault="00643BAF">
            <w:pPr>
              <w:pStyle w:val="TableParagraph"/>
              <w:spacing w:line="223" w:lineRule="exact"/>
              <w:ind w:left="108"/>
              <w:rPr>
                <w:sz w:val="20"/>
              </w:rPr>
            </w:pPr>
            <w:r>
              <w:rPr>
                <w:spacing w:val="-10"/>
                <w:sz w:val="20"/>
              </w:rPr>
              <w:t>+</w:t>
            </w:r>
          </w:p>
        </w:tc>
      </w:tr>
      <w:tr w:rsidR="00ED12CF" w14:paraId="41E793EC" w14:textId="77777777">
        <w:trPr>
          <w:trHeight w:val="253"/>
        </w:trPr>
        <w:tc>
          <w:tcPr>
            <w:tcW w:w="3847" w:type="dxa"/>
            <w:gridSpan w:val="2"/>
          </w:tcPr>
          <w:p w14:paraId="1C647B61" w14:textId="77777777" w:rsidR="00ED12CF" w:rsidRDefault="00643BAF">
            <w:pPr>
              <w:pStyle w:val="TableParagraph"/>
              <w:spacing w:line="223" w:lineRule="exact"/>
              <w:rPr>
                <w:sz w:val="20"/>
              </w:rPr>
            </w:pPr>
            <w:r>
              <w:rPr>
                <w:sz w:val="20"/>
              </w:rPr>
              <w:t>связная</w:t>
            </w:r>
            <w:r>
              <w:rPr>
                <w:spacing w:val="-12"/>
                <w:sz w:val="20"/>
              </w:rPr>
              <w:t xml:space="preserve"> </w:t>
            </w:r>
            <w:r>
              <w:rPr>
                <w:spacing w:val="-4"/>
                <w:sz w:val="20"/>
              </w:rPr>
              <w:t>речь</w:t>
            </w:r>
          </w:p>
        </w:tc>
        <w:tc>
          <w:tcPr>
            <w:tcW w:w="1353" w:type="dxa"/>
            <w:vMerge/>
            <w:tcBorders>
              <w:top w:val="nil"/>
            </w:tcBorders>
          </w:tcPr>
          <w:p w14:paraId="55DE099C" w14:textId="77777777" w:rsidR="00ED12CF" w:rsidRDefault="00ED12CF">
            <w:pPr>
              <w:rPr>
                <w:sz w:val="2"/>
                <w:szCs w:val="2"/>
              </w:rPr>
            </w:pPr>
          </w:p>
        </w:tc>
        <w:tc>
          <w:tcPr>
            <w:tcW w:w="861" w:type="dxa"/>
          </w:tcPr>
          <w:p w14:paraId="4223898D" w14:textId="77777777" w:rsidR="00ED12CF" w:rsidRDefault="00ED12CF">
            <w:pPr>
              <w:pStyle w:val="TableParagraph"/>
              <w:ind w:left="0"/>
              <w:rPr>
                <w:sz w:val="18"/>
              </w:rPr>
            </w:pPr>
          </w:p>
        </w:tc>
        <w:tc>
          <w:tcPr>
            <w:tcW w:w="1060" w:type="dxa"/>
          </w:tcPr>
          <w:p w14:paraId="6860C4EE" w14:textId="77777777" w:rsidR="00ED12CF" w:rsidRDefault="00ED12CF">
            <w:pPr>
              <w:pStyle w:val="TableParagraph"/>
              <w:ind w:left="0"/>
              <w:rPr>
                <w:sz w:val="18"/>
              </w:rPr>
            </w:pPr>
          </w:p>
        </w:tc>
        <w:tc>
          <w:tcPr>
            <w:tcW w:w="614" w:type="dxa"/>
          </w:tcPr>
          <w:p w14:paraId="636FCF14" w14:textId="77777777" w:rsidR="00ED12CF" w:rsidRDefault="00643BAF">
            <w:pPr>
              <w:pStyle w:val="TableParagraph"/>
              <w:spacing w:line="223" w:lineRule="exact"/>
              <w:ind w:left="109"/>
              <w:rPr>
                <w:sz w:val="20"/>
              </w:rPr>
            </w:pPr>
            <w:r>
              <w:rPr>
                <w:spacing w:val="-10"/>
                <w:sz w:val="20"/>
              </w:rPr>
              <w:t>+</w:t>
            </w:r>
          </w:p>
        </w:tc>
        <w:tc>
          <w:tcPr>
            <w:tcW w:w="615" w:type="dxa"/>
          </w:tcPr>
          <w:p w14:paraId="53680C54" w14:textId="77777777" w:rsidR="00ED12CF" w:rsidRDefault="00643BAF">
            <w:pPr>
              <w:pStyle w:val="TableParagraph"/>
              <w:spacing w:line="223" w:lineRule="exact"/>
              <w:ind w:left="111"/>
              <w:rPr>
                <w:sz w:val="20"/>
              </w:rPr>
            </w:pPr>
            <w:r>
              <w:rPr>
                <w:spacing w:val="-10"/>
                <w:sz w:val="20"/>
              </w:rPr>
              <w:t>+</w:t>
            </w:r>
          </w:p>
        </w:tc>
        <w:tc>
          <w:tcPr>
            <w:tcW w:w="617" w:type="dxa"/>
          </w:tcPr>
          <w:p w14:paraId="59ADD917" w14:textId="77777777" w:rsidR="00ED12CF" w:rsidRDefault="00643BAF">
            <w:pPr>
              <w:pStyle w:val="TableParagraph"/>
              <w:spacing w:line="223" w:lineRule="exact"/>
              <w:ind w:left="111"/>
              <w:rPr>
                <w:sz w:val="20"/>
              </w:rPr>
            </w:pPr>
            <w:r>
              <w:rPr>
                <w:spacing w:val="-10"/>
                <w:sz w:val="20"/>
              </w:rPr>
              <w:t>+</w:t>
            </w:r>
          </w:p>
        </w:tc>
        <w:tc>
          <w:tcPr>
            <w:tcW w:w="615" w:type="dxa"/>
          </w:tcPr>
          <w:p w14:paraId="7D6E3ABE" w14:textId="77777777" w:rsidR="00ED12CF" w:rsidRDefault="00643BAF">
            <w:pPr>
              <w:pStyle w:val="TableParagraph"/>
              <w:spacing w:line="223" w:lineRule="exact"/>
              <w:ind w:left="109"/>
              <w:rPr>
                <w:sz w:val="20"/>
              </w:rPr>
            </w:pPr>
            <w:r>
              <w:rPr>
                <w:spacing w:val="-10"/>
                <w:sz w:val="20"/>
              </w:rPr>
              <w:t>+</w:t>
            </w:r>
          </w:p>
        </w:tc>
        <w:tc>
          <w:tcPr>
            <w:tcW w:w="761" w:type="dxa"/>
          </w:tcPr>
          <w:p w14:paraId="08D080BD" w14:textId="77777777" w:rsidR="00ED12CF" w:rsidRDefault="00643BAF">
            <w:pPr>
              <w:pStyle w:val="TableParagraph"/>
              <w:spacing w:line="223" w:lineRule="exact"/>
              <w:ind w:left="108"/>
              <w:rPr>
                <w:sz w:val="20"/>
              </w:rPr>
            </w:pPr>
            <w:r>
              <w:rPr>
                <w:spacing w:val="-10"/>
                <w:sz w:val="20"/>
              </w:rPr>
              <w:t>+</w:t>
            </w:r>
          </w:p>
        </w:tc>
      </w:tr>
      <w:tr w:rsidR="00ED12CF" w14:paraId="549955D1" w14:textId="77777777">
        <w:trPr>
          <w:trHeight w:val="251"/>
        </w:trPr>
        <w:tc>
          <w:tcPr>
            <w:tcW w:w="3847" w:type="dxa"/>
            <w:gridSpan w:val="2"/>
          </w:tcPr>
          <w:p w14:paraId="6C22A697" w14:textId="77777777" w:rsidR="00ED12CF" w:rsidRDefault="00643BAF">
            <w:pPr>
              <w:pStyle w:val="TableParagraph"/>
              <w:spacing w:line="223" w:lineRule="exact"/>
              <w:rPr>
                <w:sz w:val="20"/>
              </w:rPr>
            </w:pPr>
            <w:r>
              <w:rPr>
                <w:sz w:val="20"/>
              </w:rPr>
              <w:t>интерес</w:t>
            </w:r>
            <w:r>
              <w:rPr>
                <w:spacing w:val="-8"/>
                <w:sz w:val="20"/>
              </w:rPr>
              <w:t xml:space="preserve"> </w:t>
            </w:r>
            <w:r>
              <w:rPr>
                <w:sz w:val="20"/>
              </w:rPr>
              <w:t>к</w:t>
            </w:r>
            <w:r>
              <w:rPr>
                <w:spacing w:val="-8"/>
                <w:sz w:val="20"/>
              </w:rPr>
              <w:t xml:space="preserve"> </w:t>
            </w:r>
            <w:r>
              <w:rPr>
                <w:sz w:val="20"/>
              </w:rPr>
              <w:t>художественной</w:t>
            </w:r>
            <w:r>
              <w:rPr>
                <w:spacing w:val="-8"/>
                <w:sz w:val="20"/>
              </w:rPr>
              <w:t xml:space="preserve"> </w:t>
            </w:r>
            <w:r>
              <w:rPr>
                <w:spacing w:val="-2"/>
                <w:sz w:val="20"/>
              </w:rPr>
              <w:t>литературе</w:t>
            </w:r>
          </w:p>
        </w:tc>
        <w:tc>
          <w:tcPr>
            <w:tcW w:w="1353" w:type="dxa"/>
            <w:vMerge/>
            <w:tcBorders>
              <w:top w:val="nil"/>
            </w:tcBorders>
          </w:tcPr>
          <w:p w14:paraId="085DD13D" w14:textId="77777777" w:rsidR="00ED12CF" w:rsidRDefault="00ED12CF">
            <w:pPr>
              <w:rPr>
                <w:sz w:val="2"/>
                <w:szCs w:val="2"/>
              </w:rPr>
            </w:pPr>
          </w:p>
        </w:tc>
        <w:tc>
          <w:tcPr>
            <w:tcW w:w="861" w:type="dxa"/>
          </w:tcPr>
          <w:p w14:paraId="1230D7AC" w14:textId="77777777" w:rsidR="00ED12CF" w:rsidRDefault="00ED12CF">
            <w:pPr>
              <w:pStyle w:val="TableParagraph"/>
              <w:ind w:left="0"/>
              <w:rPr>
                <w:sz w:val="18"/>
              </w:rPr>
            </w:pPr>
          </w:p>
        </w:tc>
        <w:tc>
          <w:tcPr>
            <w:tcW w:w="1060" w:type="dxa"/>
          </w:tcPr>
          <w:p w14:paraId="76CE9209" w14:textId="77777777" w:rsidR="00ED12CF" w:rsidRDefault="00ED12CF">
            <w:pPr>
              <w:pStyle w:val="TableParagraph"/>
              <w:ind w:left="0"/>
              <w:rPr>
                <w:sz w:val="18"/>
              </w:rPr>
            </w:pPr>
          </w:p>
        </w:tc>
        <w:tc>
          <w:tcPr>
            <w:tcW w:w="614" w:type="dxa"/>
          </w:tcPr>
          <w:p w14:paraId="6DC55815" w14:textId="77777777" w:rsidR="00ED12CF" w:rsidRDefault="00643BAF">
            <w:pPr>
              <w:pStyle w:val="TableParagraph"/>
              <w:spacing w:line="223" w:lineRule="exact"/>
              <w:ind w:left="109"/>
              <w:rPr>
                <w:sz w:val="20"/>
              </w:rPr>
            </w:pPr>
            <w:r>
              <w:rPr>
                <w:spacing w:val="-10"/>
                <w:sz w:val="20"/>
              </w:rPr>
              <w:t>+</w:t>
            </w:r>
          </w:p>
        </w:tc>
        <w:tc>
          <w:tcPr>
            <w:tcW w:w="615" w:type="dxa"/>
          </w:tcPr>
          <w:p w14:paraId="46D0FE5C" w14:textId="77777777" w:rsidR="00ED12CF" w:rsidRDefault="00643BAF">
            <w:pPr>
              <w:pStyle w:val="TableParagraph"/>
              <w:spacing w:line="223" w:lineRule="exact"/>
              <w:ind w:left="111"/>
              <w:rPr>
                <w:sz w:val="20"/>
              </w:rPr>
            </w:pPr>
            <w:r>
              <w:rPr>
                <w:spacing w:val="-10"/>
                <w:sz w:val="20"/>
              </w:rPr>
              <w:t>+</w:t>
            </w:r>
          </w:p>
        </w:tc>
        <w:tc>
          <w:tcPr>
            <w:tcW w:w="617" w:type="dxa"/>
          </w:tcPr>
          <w:p w14:paraId="5ABAFC71" w14:textId="77777777" w:rsidR="00ED12CF" w:rsidRDefault="00643BAF">
            <w:pPr>
              <w:pStyle w:val="TableParagraph"/>
              <w:spacing w:line="223" w:lineRule="exact"/>
              <w:ind w:left="111"/>
              <w:rPr>
                <w:sz w:val="20"/>
              </w:rPr>
            </w:pPr>
            <w:r>
              <w:rPr>
                <w:spacing w:val="-10"/>
                <w:sz w:val="20"/>
              </w:rPr>
              <w:t>+</w:t>
            </w:r>
          </w:p>
        </w:tc>
        <w:tc>
          <w:tcPr>
            <w:tcW w:w="615" w:type="dxa"/>
          </w:tcPr>
          <w:p w14:paraId="52735FE7" w14:textId="77777777" w:rsidR="00ED12CF" w:rsidRDefault="00643BAF">
            <w:pPr>
              <w:pStyle w:val="TableParagraph"/>
              <w:spacing w:line="223" w:lineRule="exact"/>
              <w:ind w:left="109"/>
              <w:rPr>
                <w:sz w:val="20"/>
              </w:rPr>
            </w:pPr>
            <w:r>
              <w:rPr>
                <w:spacing w:val="-10"/>
                <w:sz w:val="20"/>
              </w:rPr>
              <w:t>+</w:t>
            </w:r>
          </w:p>
        </w:tc>
        <w:tc>
          <w:tcPr>
            <w:tcW w:w="761" w:type="dxa"/>
          </w:tcPr>
          <w:p w14:paraId="2F330D7E" w14:textId="77777777" w:rsidR="00ED12CF" w:rsidRDefault="00643BAF">
            <w:pPr>
              <w:pStyle w:val="TableParagraph"/>
              <w:spacing w:line="223" w:lineRule="exact"/>
              <w:ind w:left="108"/>
              <w:rPr>
                <w:sz w:val="20"/>
              </w:rPr>
            </w:pPr>
            <w:r>
              <w:rPr>
                <w:spacing w:val="-10"/>
                <w:sz w:val="20"/>
              </w:rPr>
              <w:t>+</w:t>
            </w:r>
          </w:p>
        </w:tc>
      </w:tr>
      <w:tr w:rsidR="00ED12CF" w14:paraId="420D40B5" w14:textId="77777777">
        <w:trPr>
          <w:trHeight w:val="253"/>
        </w:trPr>
        <w:tc>
          <w:tcPr>
            <w:tcW w:w="3847" w:type="dxa"/>
            <w:gridSpan w:val="2"/>
          </w:tcPr>
          <w:p w14:paraId="197E11DD" w14:textId="77777777" w:rsidR="00ED12CF" w:rsidRDefault="00643BAF">
            <w:pPr>
              <w:pStyle w:val="TableParagraph"/>
              <w:spacing w:line="225" w:lineRule="exact"/>
              <w:rPr>
                <w:sz w:val="20"/>
              </w:rPr>
            </w:pPr>
            <w:r>
              <w:rPr>
                <w:sz w:val="20"/>
              </w:rPr>
              <w:t>подготовка</w:t>
            </w:r>
            <w:r>
              <w:rPr>
                <w:spacing w:val="-6"/>
                <w:sz w:val="20"/>
              </w:rPr>
              <w:t xml:space="preserve"> </w:t>
            </w:r>
            <w:r>
              <w:rPr>
                <w:sz w:val="20"/>
              </w:rPr>
              <w:t>к</w:t>
            </w:r>
            <w:r>
              <w:rPr>
                <w:spacing w:val="-9"/>
                <w:sz w:val="20"/>
              </w:rPr>
              <w:t xml:space="preserve"> </w:t>
            </w:r>
            <w:r>
              <w:rPr>
                <w:sz w:val="20"/>
              </w:rPr>
              <w:t>обучению</w:t>
            </w:r>
            <w:r>
              <w:rPr>
                <w:spacing w:val="-8"/>
                <w:sz w:val="20"/>
              </w:rPr>
              <w:t xml:space="preserve"> </w:t>
            </w:r>
            <w:r>
              <w:rPr>
                <w:spacing w:val="-2"/>
                <w:sz w:val="20"/>
              </w:rPr>
              <w:t>грамоте</w:t>
            </w:r>
          </w:p>
        </w:tc>
        <w:tc>
          <w:tcPr>
            <w:tcW w:w="1353" w:type="dxa"/>
            <w:vMerge/>
            <w:tcBorders>
              <w:top w:val="nil"/>
            </w:tcBorders>
          </w:tcPr>
          <w:p w14:paraId="14800415" w14:textId="77777777" w:rsidR="00ED12CF" w:rsidRDefault="00ED12CF">
            <w:pPr>
              <w:rPr>
                <w:sz w:val="2"/>
                <w:szCs w:val="2"/>
              </w:rPr>
            </w:pPr>
          </w:p>
        </w:tc>
        <w:tc>
          <w:tcPr>
            <w:tcW w:w="861" w:type="dxa"/>
          </w:tcPr>
          <w:p w14:paraId="0E296755" w14:textId="77777777" w:rsidR="00ED12CF" w:rsidRDefault="00ED12CF">
            <w:pPr>
              <w:pStyle w:val="TableParagraph"/>
              <w:ind w:left="0"/>
              <w:rPr>
                <w:sz w:val="18"/>
              </w:rPr>
            </w:pPr>
          </w:p>
        </w:tc>
        <w:tc>
          <w:tcPr>
            <w:tcW w:w="1060" w:type="dxa"/>
          </w:tcPr>
          <w:p w14:paraId="656DE937" w14:textId="77777777" w:rsidR="00ED12CF" w:rsidRDefault="00ED12CF">
            <w:pPr>
              <w:pStyle w:val="TableParagraph"/>
              <w:ind w:left="0"/>
              <w:rPr>
                <w:sz w:val="18"/>
              </w:rPr>
            </w:pPr>
          </w:p>
        </w:tc>
        <w:tc>
          <w:tcPr>
            <w:tcW w:w="614" w:type="dxa"/>
          </w:tcPr>
          <w:p w14:paraId="4498CBCE" w14:textId="77777777" w:rsidR="00ED12CF" w:rsidRDefault="00ED12CF">
            <w:pPr>
              <w:pStyle w:val="TableParagraph"/>
              <w:ind w:left="0"/>
              <w:rPr>
                <w:sz w:val="18"/>
              </w:rPr>
            </w:pPr>
          </w:p>
        </w:tc>
        <w:tc>
          <w:tcPr>
            <w:tcW w:w="615" w:type="dxa"/>
          </w:tcPr>
          <w:p w14:paraId="34CF7C19" w14:textId="77777777" w:rsidR="00ED12CF" w:rsidRDefault="00643BAF">
            <w:pPr>
              <w:pStyle w:val="TableParagraph"/>
              <w:spacing w:line="225" w:lineRule="exact"/>
              <w:ind w:left="111"/>
              <w:rPr>
                <w:sz w:val="20"/>
              </w:rPr>
            </w:pPr>
            <w:r>
              <w:rPr>
                <w:spacing w:val="-10"/>
                <w:sz w:val="20"/>
              </w:rPr>
              <w:t>+</w:t>
            </w:r>
          </w:p>
        </w:tc>
        <w:tc>
          <w:tcPr>
            <w:tcW w:w="617" w:type="dxa"/>
          </w:tcPr>
          <w:p w14:paraId="16D891E4" w14:textId="77777777" w:rsidR="00ED12CF" w:rsidRDefault="00643BAF">
            <w:pPr>
              <w:pStyle w:val="TableParagraph"/>
              <w:spacing w:line="225" w:lineRule="exact"/>
              <w:ind w:left="111"/>
              <w:rPr>
                <w:sz w:val="20"/>
              </w:rPr>
            </w:pPr>
            <w:r>
              <w:rPr>
                <w:spacing w:val="-10"/>
                <w:sz w:val="20"/>
              </w:rPr>
              <w:t>+</w:t>
            </w:r>
          </w:p>
        </w:tc>
        <w:tc>
          <w:tcPr>
            <w:tcW w:w="615" w:type="dxa"/>
          </w:tcPr>
          <w:p w14:paraId="0D61A442" w14:textId="77777777" w:rsidR="00ED12CF" w:rsidRDefault="00643BAF">
            <w:pPr>
              <w:pStyle w:val="TableParagraph"/>
              <w:spacing w:line="225" w:lineRule="exact"/>
              <w:ind w:left="109"/>
              <w:rPr>
                <w:sz w:val="20"/>
              </w:rPr>
            </w:pPr>
            <w:r>
              <w:rPr>
                <w:spacing w:val="-10"/>
                <w:sz w:val="20"/>
              </w:rPr>
              <w:t>+</w:t>
            </w:r>
          </w:p>
        </w:tc>
        <w:tc>
          <w:tcPr>
            <w:tcW w:w="761" w:type="dxa"/>
          </w:tcPr>
          <w:p w14:paraId="75E735F0" w14:textId="77777777" w:rsidR="00ED12CF" w:rsidRDefault="00643BAF">
            <w:pPr>
              <w:pStyle w:val="TableParagraph"/>
              <w:spacing w:line="225" w:lineRule="exact"/>
              <w:ind w:left="108"/>
              <w:rPr>
                <w:sz w:val="20"/>
              </w:rPr>
            </w:pPr>
            <w:r>
              <w:rPr>
                <w:spacing w:val="-10"/>
                <w:sz w:val="20"/>
              </w:rPr>
              <w:t>+</w:t>
            </w:r>
          </w:p>
        </w:tc>
      </w:tr>
    </w:tbl>
    <w:p w14:paraId="117837CC" w14:textId="77777777" w:rsidR="00ED12CF" w:rsidRDefault="00ED12CF">
      <w:pPr>
        <w:pStyle w:val="TableParagraph"/>
        <w:spacing w:line="225" w:lineRule="exact"/>
        <w:rPr>
          <w:sz w:val="20"/>
        </w:rPr>
        <w:sectPr w:rsidR="00ED12CF">
          <w:pgSz w:w="11910" w:h="16840"/>
          <w:pgMar w:top="1040" w:right="708" w:bottom="280" w:left="708" w:header="720" w:footer="720" w:gutter="0"/>
          <w:cols w:space="720"/>
        </w:sectPr>
      </w:pPr>
    </w:p>
    <w:p w14:paraId="4C0150FE" w14:textId="77777777" w:rsidR="00ED12CF" w:rsidRDefault="00643BAF">
      <w:pPr>
        <w:pStyle w:val="a3"/>
        <w:spacing w:before="68"/>
        <w:ind w:left="624"/>
      </w:pPr>
      <w:r>
        <w:lastRenderedPageBreak/>
        <w:t>Направления</w:t>
      </w:r>
      <w:r>
        <w:rPr>
          <w:spacing w:val="-7"/>
        </w:rPr>
        <w:t xml:space="preserve"> </w:t>
      </w:r>
      <w:r>
        <w:t>художественно-эстетического</w:t>
      </w:r>
      <w:r>
        <w:rPr>
          <w:spacing w:val="-7"/>
        </w:rPr>
        <w:t xml:space="preserve"> </w:t>
      </w:r>
      <w:r>
        <w:rPr>
          <w:spacing w:val="-2"/>
        </w:rPr>
        <w:t>развития</w:t>
      </w:r>
    </w:p>
    <w:p w14:paraId="698D0FD7" w14:textId="77777777" w:rsidR="00ED12CF" w:rsidRDefault="00ED12CF">
      <w:pPr>
        <w:pStyle w:val="a3"/>
        <w:spacing w:before="107"/>
        <w:rPr>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256"/>
        <w:gridCol w:w="1577"/>
        <w:gridCol w:w="1021"/>
        <w:gridCol w:w="764"/>
        <w:gridCol w:w="723"/>
        <w:gridCol w:w="656"/>
        <w:gridCol w:w="654"/>
        <w:gridCol w:w="567"/>
        <w:gridCol w:w="569"/>
        <w:gridCol w:w="540"/>
      </w:tblGrid>
      <w:tr w:rsidR="00ED12CF" w14:paraId="661DEC2A" w14:textId="77777777">
        <w:trPr>
          <w:trHeight w:val="885"/>
        </w:trPr>
        <w:tc>
          <w:tcPr>
            <w:tcW w:w="4708" w:type="dxa"/>
            <w:gridSpan w:val="3"/>
            <w:vMerge w:val="restart"/>
          </w:tcPr>
          <w:p w14:paraId="63A596B3" w14:textId="77777777" w:rsidR="00ED12CF" w:rsidRDefault="00643BAF">
            <w:pPr>
              <w:pStyle w:val="TableParagraph"/>
              <w:spacing w:line="226" w:lineRule="exact"/>
              <w:rPr>
                <w:sz w:val="20"/>
              </w:rPr>
            </w:pPr>
            <w:r>
              <w:rPr>
                <w:sz w:val="20"/>
              </w:rPr>
              <w:t>Выделенные</w:t>
            </w:r>
            <w:r>
              <w:rPr>
                <w:spacing w:val="-10"/>
                <w:sz w:val="20"/>
              </w:rPr>
              <w:t xml:space="preserve"> </w:t>
            </w:r>
            <w:r>
              <w:rPr>
                <w:sz w:val="20"/>
              </w:rPr>
              <w:t>направления</w:t>
            </w:r>
            <w:r>
              <w:rPr>
                <w:spacing w:val="-9"/>
                <w:sz w:val="20"/>
              </w:rPr>
              <w:t xml:space="preserve"> </w:t>
            </w:r>
            <w:r>
              <w:rPr>
                <w:sz w:val="20"/>
              </w:rPr>
              <w:t>(сферы,</w:t>
            </w:r>
            <w:r>
              <w:rPr>
                <w:spacing w:val="-9"/>
                <w:sz w:val="20"/>
              </w:rPr>
              <w:t xml:space="preserve"> </w:t>
            </w:r>
            <w:r>
              <w:rPr>
                <w:spacing w:val="-2"/>
                <w:sz w:val="20"/>
              </w:rPr>
              <w:t>области)</w:t>
            </w:r>
          </w:p>
        </w:tc>
        <w:tc>
          <w:tcPr>
            <w:tcW w:w="1021" w:type="dxa"/>
            <w:vMerge w:val="restart"/>
          </w:tcPr>
          <w:p w14:paraId="62934AEF" w14:textId="77777777" w:rsidR="00ED12CF" w:rsidRDefault="00643BAF">
            <w:pPr>
              <w:pStyle w:val="TableParagraph"/>
              <w:tabs>
                <w:tab w:val="right" w:pos="909"/>
              </w:tabs>
              <w:spacing w:line="226" w:lineRule="exact"/>
              <w:rPr>
                <w:sz w:val="20"/>
              </w:rPr>
            </w:pPr>
            <w:r>
              <w:rPr>
                <w:spacing w:val="-5"/>
                <w:sz w:val="20"/>
              </w:rPr>
              <w:t>От</w:t>
            </w:r>
            <w:r>
              <w:rPr>
                <w:sz w:val="20"/>
              </w:rPr>
              <w:tab/>
            </w:r>
            <w:r>
              <w:rPr>
                <w:spacing w:val="-10"/>
                <w:sz w:val="20"/>
              </w:rPr>
              <w:t>2</w:t>
            </w:r>
          </w:p>
          <w:p w14:paraId="47AEA0F8" w14:textId="77777777" w:rsidR="00ED12CF" w:rsidRDefault="00643BAF">
            <w:pPr>
              <w:pStyle w:val="TableParagraph"/>
              <w:spacing w:before="22" w:line="264" w:lineRule="auto"/>
              <w:ind w:right="49"/>
              <w:rPr>
                <w:sz w:val="20"/>
              </w:rPr>
            </w:pPr>
            <w:r>
              <w:rPr>
                <w:spacing w:val="-2"/>
                <w:sz w:val="20"/>
              </w:rPr>
              <w:t xml:space="preserve">месяцев </w:t>
            </w:r>
            <w:r>
              <w:rPr>
                <w:sz w:val="20"/>
              </w:rPr>
              <w:t>до</w:t>
            </w:r>
            <w:r>
              <w:rPr>
                <w:spacing w:val="-2"/>
                <w:sz w:val="20"/>
              </w:rPr>
              <w:t xml:space="preserve"> </w:t>
            </w:r>
            <w:r>
              <w:rPr>
                <w:sz w:val="20"/>
              </w:rPr>
              <w:t>1</w:t>
            </w:r>
            <w:r>
              <w:rPr>
                <w:spacing w:val="-1"/>
                <w:sz w:val="20"/>
              </w:rPr>
              <w:t xml:space="preserve"> </w:t>
            </w:r>
            <w:r>
              <w:rPr>
                <w:spacing w:val="-4"/>
                <w:sz w:val="20"/>
              </w:rPr>
              <w:t>года</w:t>
            </w:r>
          </w:p>
        </w:tc>
        <w:tc>
          <w:tcPr>
            <w:tcW w:w="1487" w:type="dxa"/>
            <w:gridSpan w:val="2"/>
          </w:tcPr>
          <w:p w14:paraId="11622463" w14:textId="77777777" w:rsidR="00ED12CF" w:rsidRDefault="00643BAF">
            <w:pPr>
              <w:pStyle w:val="TableParagraph"/>
              <w:spacing w:line="226" w:lineRule="exact"/>
              <w:ind w:left="339"/>
              <w:rPr>
                <w:sz w:val="20"/>
              </w:rPr>
            </w:pPr>
            <w:r>
              <w:rPr>
                <w:sz w:val="20"/>
              </w:rPr>
              <w:t>От</w:t>
            </w:r>
            <w:r>
              <w:rPr>
                <w:spacing w:val="-3"/>
                <w:sz w:val="20"/>
              </w:rPr>
              <w:t xml:space="preserve"> </w:t>
            </w:r>
            <w:r>
              <w:rPr>
                <w:sz w:val="20"/>
              </w:rPr>
              <w:t>1</w:t>
            </w:r>
            <w:r>
              <w:rPr>
                <w:spacing w:val="-1"/>
                <w:sz w:val="20"/>
              </w:rPr>
              <w:t xml:space="preserve"> </w:t>
            </w:r>
            <w:r>
              <w:rPr>
                <w:spacing w:val="-4"/>
                <w:sz w:val="20"/>
              </w:rPr>
              <w:t>года</w:t>
            </w:r>
          </w:p>
          <w:p w14:paraId="7D1A98B7" w14:textId="77777777" w:rsidR="00ED12CF" w:rsidRDefault="00643BAF">
            <w:pPr>
              <w:pStyle w:val="TableParagraph"/>
              <w:spacing w:before="22"/>
              <w:ind w:left="401"/>
              <w:rPr>
                <w:sz w:val="20"/>
              </w:rPr>
            </w:pPr>
            <w:r>
              <w:rPr>
                <w:sz w:val="20"/>
              </w:rPr>
              <w:t>до</w:t>
            </w:r>
            <w:r>
              <w:rPr>
                <w:spacing w:val="-2"/>
                <w:sz w:val="20"/>
              </w:rPr>
              <w:t xml:space="preserve"> </w:t>
            </w:r>
            <w:r>
              <w:rPr>
                <w:sz w:val="20"/>
              </w:rPr>
              <w:t>2</w:t>
            </w:r>
            <w:r>
              <w:rPr>
                <w:spacing w:val="-1"/>
                <w:sz w:val="20"/>
              </w:rPr>
              <w:t xml:space="preserve"> </w:t>
            </w:r>
            <w:r>
              <w:rPr>
                <w:spacing w:val="-5"/>
                <w:sz w:val="20"/>
              </w:rPr>
              <w:t>лет</w:t>
            </w:r>
          </w:p>
        </w:tc>
        <w:tc>
          <w:tcPr>
            <w:tcW w:w="656" w:type="dxa"/>
            <w:vMerge w:val="restart"/>
          </w:tcPr>
          <w:p w14:paraId="0061B1E0" w14:textId="77777777" w:rsidR="00ED12CF" w:rsidRDefault="00643BAF">
            <w:pPr>
              <w:pStyle w:val="TableParagraph"/>
              <w:spacing w:line="226" w:lineRule="exact"/>
              <w:ind w:left="105"/>
              <w:rPr>
                <w:sz w:val="20"/>
              </w:rPr>
            </w:pPr>
            <w:r>
              <w:rPr>
                <w:spacing w:val="-2"/>
                <w:sz w:val="20"/>
              </w:rPr>
              <w:t>2-</w:t>
            </w:r>
            <w:r>
              <w:rPr>
                <w:spacing w:val="-10"/>
                <w:sz w:val="20"/>
              </w:rPr>
              <w:t>3</w:t>
            </w:r>
          </w:p>
          <w:p w14:paraId="3EF1888F" w14:textId="77777777" w:rsidR="00ED12CF" w:rsidRDefault="00643BAF">
            <w:pPr>
              <w:pStyle w:val="TableParagraph"/>
              <w:spacing w:before="22"/>
              <w:ind w:left="105"/>
              <w:rPr>
                <w:sz w:val="20"/>
              </w:rPr>
            </w:pPr>
            <w:r>
              <w:rPr>
                <w:spacing w:val="-4"/>
                <w:sz w:val="20"/>
              </w:rPr>
              <w:t>года</w:t>
            </w:r>
          </w:p>
        </w:tc>
        <w:tc>
          <w:tcPr>
            <w:tcW w:w="654" w:type="dxa"/>
            <w:vMerge w:val="restart"/>
          </w:tcPr>
          <w:p w14:paraId="5310B9E7" w14:textId="77777777" w:rsidR="00ED12CF" w:rsidRDefault="00643BAF">
            <w:pPr>
              <w:pStyle w:val="TableParagraph"/>
              <w:spacing w:line="226" w:lineRule="exact"/>
              <w:ind w:left="102"/>
              <w:rPr>
                <w:sz w:val="20"/>
              </w:rPr>
            </w:pPr>
            <w:r>
              <w:rPr>
                <w:spacing w:val="-2"/>
                <w:sz w:val="20"/>
              </w:rPr>
              <w:t>3-</w:t>
            </w:r>
            <w:r>
              <w:rPr>
                <w:spacing w:val="-10"/>
                <w:sz w:val="20"/>
              </w:rPr>
              <w:t>4</w:t>
            </w:r>
          </w:p>
          <w:p w14:paraId="43B8C6FB" w14:textId="77777777" w:rsidR="00ED12CF" w:rsidRDefault="00643BAF">
            <w:pPr>
              <w:pStyle w:val="TableParagraph"/>
              <w:spacing w:before="22"/>
              <w:ind w:left="102"/>
              <w:rPr>
                <w:sz w:val="20"/>
              </w:rPr>
            </w:pPr>
            <w:r>
              <w:rPr>
                <w:spacing w:val="-4"/>
                <w:sz w:val="20"/>
              </w:rPr>
              <w:t>года</w:t>
            </w:r>
          </w:p>
        </w:tc>
        <w:tc>
          <w:tcPr>
            <w:tcW w:w="567" w:type="dxa"/>
            <w:vMerge w:val="restart"/>
          </w:tcPr>
          <w:p w14:paraId="22B672E3" w14:textId="77777777" w:rsidR="00ED12CF" w:rsidRDefault="00643BAF">
            <w:pPr>
              <w:pStyle w:val="TableParagraph"/>
              <w:spacing w:line="226" w:lineRule="exact"/>
              <w:ind w:left="101"/>
              <w:rPr>
                <w:sz w:val="20"/>
              </w:rPr>
            </w:pPr>
            <w:r>
              <w:rPr>
                <w:spacing w:val="-2"/>
                <w:sz w:val="20"/>
              </w:rPr>
              <w:t>4-</w:t>
            </w:r>
            <w:r>
              <w:rPr>
                <w:spacing w:val="-10"/>
                <w:sz w:val="20"/>
              </w:rPr>
              <w:t>5</w:t>
            </w:r>
          </w:p>
          <w:p w14:paraId="4C6230ED" w14:textId="77777777" w:rsidR="00ED12CF" w:rsidRDefault="00643BAF">
            <w:pPr>
              <w:pStyle w:val="TableParagraph"/>
              <w:spacing w:before="22"/>
              <w:ind w:left="101"/>
              <w:rPr>
                <w:sz w:val="20"/>
              </w:rPr>
            </w:pPr>
            <w:r>
              <w:rPr>
                <w:spacing w:val="-5"/>
                <w:sz w:val="20"/>
              </w:rPr>
              <w:t>лет</w:t>
            </w:r>
          </w:p>
        </w:tc>
        <w:tc>
          <w:tcPr>
            <w:tcW w:w="569" w:type="dxa"/>
            <w:vMerge w:val="restart"/>
          </w:tcPr>
          <w:p w14:paraId="6DFBD25B" w14:textId="77777777" w:rsidR="00ED12CF" w:rsidRDefault="00643BAF">
            <w:pPr>
              <w:pStyle w:val="TableParagraph"/>
              <w:spacing w:line="226" w:lineRule="exact"/>
              <w:ind w:left="103"/>
              <w:rPr>
                <w:sz w:val="20"/>
              </w:rPr>
            </w:pPr>
            <w:r>
              <w:rPr>
                <w:spacing w:val="-2"/>
                <w:sz w:val="20"/>
              </w:rPr>
              <w:t>5-</w:t>
            </w:r>
            <w:r>
              <w:rPr>
                <w:spacing w:val="-10"/>
                <w:sz w:val="20"/>
              </w:rPr>
              <w:t>6</w:t>
            </w:r>
          </w:p>
          <w:p w14:paraId="70C1DA3A" w14:textId="77777777" w:rsidR="00ED12CF" w:rsidRDefault="00643BAF">
            <w:pPr>
              <w:pStyle w:val="TableParagraph"/>
              <w:spacing w:before="22"/>
              <w:ind w:left="103"/>
              <w:rPr>
                <w:sz w:val="20"/>
              </w:rPr>
            </w:pPr>
            <w:r>
              <w:rPr>
                <w:spacing w:val="-5"/>
                <w:sz w:val="20"/>
              </w:rPr>
              <w:t>лет</w:t>
            </w:r>
          </w:p>
        </w:tc>
        <w:tc>
          <w:tcPr>
            <w:tcW w:w="540" w:type="dxa"/>
            <w:vMerge w:val="restart"/>
          </w:tcPr>
          <w:p w14:paraId="57DDD5EF" w14:textId="77777777" w:rsidR="00ED12CF" w:rsidRDefault="00643BAF">
            <w:pPr>
              <w:pStyle w:val="TableParagraph"/>
              <w:spacing w:line="226" w:lineRule="exact"/>
              <w:ind w:left="100"/>
              <w:rPr>
                <w:sz w:val="20"/>
              </w:rPr>
            </w:pPr>
            <w:r>
              <w:rPr>
                <w:spacing w:val="-2"/>
                <w:sz w:val="20"/>
              </w:rPr>
              <w:t>6-</w:t>
            </w:r>
            <w:r>
              <w:rPr>
                <w:spacing w:val="-10"/>
                <w:sz w:val="20"/>
              </w:rPr>
              <w:t>7</w:t>
            </w:r>
          </w:p>
          <w:p w14:paraId="74651D32" w14:textId="77777777" w:rsidR="00ED12CF" w:rsidRDefault="00643BAF">
            <w:pPr>
              <w:pStyle w:val="TableParagraph"/>
              <w:spacing w:before="22"/>
              <w:ind w:left="100"/>
              <w:rPr>
                <w:sz w:val="20"/>
              </w:rPr>
            </w:pPr>
            <w:r>
              <w:rPr>
                <w:spacing w:val="-5"/>
                <w:sz w:val="20"/>
              </w:rPr>
              <w:t>лет</w:t>
            </w:r>
          </w:p>
        </w:tc>
      </w:tr>
      <w:tr w:rsidR="00ED12CF" w14:paraId="34299121" w14:textId="77777777">
        <w:trPr>
          <w:trHeight w:val="755"/>
        </w:trPr>
        <w:tc>
          <w:tcPr>
            <w:tcW w:w="4708" w:type="dxa"/>
            <w:gridSpan w:val="3"/>
            <w:vMerge/>
            <w:tcBorders>
              <w:top w:val="nil"/>
            </w:tcBorders>
          </w:tcPr>
          <w:p w14:paraId="24FA01C4" w14:textId="77777777" w:rsidR="00ED12CF" w:rsidRDefault="00ED12CF">
            <w:pPr>
              <w:rPr>
                <w:sz w:val="2"/>
                <w:szCs w:val="2"/>
              </w:rPr>
            </w:pPr>
          </w:p>
        </w:tc>
        <w:tc>
          <w:tcPr>
            <w:tcW w:w="1021" w:type="dxa"/>
            <w:vMerge/>
            <w:tcBorders>
              <w:top w:val="nil"/>
            </w:tcBorders>
          </w:tcPr>
          <w:p w14:paraId="2622955F" w14:textId="77777777" w:rsidR="00ED12CF" w:rsidRDefault="00ED12CF">
            <w:pPr>
              <w:rPr>
                <w:sz w:val="2"/>
                <w:szCs w:val="2"/>
              </w:rPr>
            </w:pPr>
          </w:p>
        </w:tc>
        <w:tc>
          <w:tcPr>
            <w:tcW w:w="764" w:type="dxa"/>
            <w:tcBorders>
              <w:bottom w:val="single" w:sz="8" w:space="0" w:color="000000"/>
              <w:right w:val="single" w:sz="8" w:space="0" w:color="000000"/>
            </w:tcBorders>
          </w:tcPr>
          <w:p w14:paraId="17C916D6" w14:textId="77777777" w:rsidR="00ED12CF" w:rsidRDefault="00643BAF">
            <w:pPr>
              <w:pStyle w:val="TableParagraph"/>
              <w:spacing w:line="225" w:lineRule="exact"/>
              <w:ind w:left="106"/>
              <w:rPr>
                <w:sz w:val="20"/>
              </w:rPr>
            </w:pPr>
            <w:r>
              <w:rPr>
                <w:spacing w:val="-5"/>
                <w:sz w:val="20"/>
              </w:rPr>
              <w:t>до</w:t>
            </w:r>
          </w:p>
          <w:p w14:paraId="187DC17F" w14:textId="77777777" w:rsidR="00ED12CF" w:rsidRDefault="00643BAF">
            <w:pPr>
              <w:pStyle w:val="TableParagraph"/>
              <w:tabs>
                <w:tab w:val="left" w:pos="552"/>
              </w:tabs>
              <w:spacing w:before="22"/>
              <w:ind w:left="106"/>
              <w:rPr>
                <w:sz w:val="20"/>
              </w:rPr>
            </w:pPr>
            <w:r>
              <w:rPr>
                <w:spacing w:val="-5"/>
                <w:sz w:val="20"/>
              </w:rPr>
              <w:t>1г.</w:t>
            </w:r>
            <w:r>
              <w:rPr>
                <w:sz w:val="20"/>
              </w:rPr>
              <w:tab/>
            </w:r>
            <w:r>
              <w:rPr>
                <w:spacing w:val="-10"/>
                <w:sz w:val="20"/>
              </w:rPr>
              <w:t>6</w:t>
            </w:r>
          </w:p>
          <w:p w14:paraId="2B74EFFE" w14:textId="77777777" w:rsidR="00ED12CF" w:rsidRDefault="00643BAF">
            <w:pPr>
              <w:pStyle w:val="TableParagraph"/>
              <w:spacing w:before="22"/>
              <w:ind w:left="106"/>
              <w:rPr>
                <w:sz w:val="20"/>
              </w:rPr>
            </w:pPr>
            <w:r>
              <w:rPr>
                <w:spacing w:val="-5"/>
                <w:sz w:val="20"/>
              </w:rPr>
              <w:t>м.</w:t>
            </w:r>
          </w:p>
        </w:tc>
        <w:tc>
          <w:tcPr>
            <w:tcW w:w="723" w:type="dxa"/>
            <w:tcBorders>
              <w:left w:val="single" w:sz="8" w:space="0" w:color="000000"/>
              <w:bottom w:val="single" w:sz="8" w:space="0" w:color="000000"/>
            </w:tcBorders>
          </w:tcPr>
          <w:p w14:paraId="4027A85C" w14:textId="77777777" w:rsidR="00ED12CF" w:rsidRDefault="00643BAF">
            <w:pPr>
              <w:pStyle w:val="TableParagraph"/>
              <w:spacing w:line="225" w:lineRule="exact"/>
              <w:ind w:left="98"/>
              <w:rPr>
                <w:sz w:val="20"/>
              </w:rPr>
            </w:pPr>
            <w:r>
              <w:rPr>
                <w:spacing w:val="-5"/>
                <w:sz w:val="20"/>
              </w:rPr>
              <w:t>от</w:t>
            </w:r>
          </w:p>
          <w:p w14:paraId="4C729708" w14:textId="77777777" w:rsidR="00ED12CF" w:rsidRDefault="00643BAF">
            <w:pPr>
              <w:pStyle w:val="TableParagraph"/>
              <w:spacing w:before="22"/>
              <w:ind w:left="98"/>
              <w:rPr>
                <w:sz w:val="20"/>
              </w:rPr>
            </w:pPr>
            <w:r>
              <w:rPr>
                <w:sz w:val="20"/>
              </w:rPr>
              <w:t>1г.</w:t>
            </w:r>
            <w:r>
              <w:rPr>
                <w:spacing w:val="36"/>
                <w:sz w:val="20"/>
              </w:rPr>
              <w:t xml:space="preserve">  </w:t>
            </w:r>
            <w:r>
              <w:rPr>
                <w:spacing w:val="-10"/>
                <w:sz w:val="20"/>
              </w:rPr>
              <w:t>6</w:t>
            </w:r>
          </w:p>
          <w:p w14:paraId="6318DDEE" w14:textId="77777777" w:rsidR="00ED12CF" w:rsidRDefault="00643BAF">
            <w:pPr>
              <w:pStyle w:val="TableParagraph"/>
              <w:spacing w:before="22"/>
              <w:ind w:left="98"/>
              <w:rPr>
                <w:sz w:val="20"/>
              </w:rPr>
            </w:pPr>
            <w:r>
              <w:rPr>
                <w:spacing w:val="-5"/>
                <w:sz w:val="20"/>
              </w:rPr>
              <w:t>м.</w:t>
            </w:r>
          </w:p>
        </w:tc>
        <w:tc>
          <w:tcPr>
            <w:tcW w:w="656" w:type="dxa"/>
            <w:vMerge/>
            <w:tcBorders>
              <w:top w:val="nil"/>
            </w:tcBorders>
          </w:tcPr>
          <w:p w14:paraId="4C06CD00" w14:textId="77777777" w:rsidR="00ED12CF" w:rsidRDefault="00ED12CF">
            <w:pPr>
              <w:rPr>
                <w:sz w:val="2"/>
                <w:szCs w:val="2"/>
              </w:rPr>
            </w:pPr>
          </w:p>
        </w:tc>
        <w:tc>
          <w:tcPr>
            <w:tcW w:w="654" w:type="dxa"/>
            <w:vMerge/>
            <w:tcBorders>
              <w:top w:val="nil"/>
            </w:tcBorders>
          </w:tcPr>
          <w:p w14:paraId="3BF3552A" w14:textId="77777777" w:rsidR="00ED12CF" w:rsidRDefault="00ED12CF">
            <w:pPr>
              <w:rPr>
                <w:sz w:val="2"/>
                <w:szCs w:val="2"/>
              </w:rPr>
            </w:pPr>
          </w:p>
        </w:tc>
        <w:tc>
          <w:tcPr>
            <w:tcW w:w="567" w:type="dxa"/>
            <w:vMerge/>
            <w:tcBorders>
              <w:top w:val="nil"/>
            </w:tcBorders>
          </w:tcPr>
          <w:p w14:paraId="0116EFC6" w14:textId="77777777" w:rsidR="00ED12CF" w:rsidRDefault="00ED12CF">
            <w:pPr>
              <w:rPr>
                <w:sz w:val="2"/>
                <w:szCs w:val="2"/>
              </w:rPr>
            </w:pPr>
          </w:p>
        </w:tc>
        <w:tc>
          <w:tcPr>
            <w:tcW w:w="569" w:type="dxa"/>
            <w:vMerge/>
            <w:tcBorders>
              <w:top w:val="nil"/>
            </w:tcBorders>
          </w:tcPr>
          <w:p w14:paraId="67F9254A" w14:textId="77777777" w:rsidR="00ED12CF" w:rsidRDefault="00ED12CF">
            <w:pPr>
              <w:rPr>
                <w:sz w:val="2"/>
                <w:szCs w:val="2"/>
              </w:rPr>
            </w:pPr>
          </w:p>
        </w:tc>
        <w:tc>
          <w:tcPr>
            <w:tcW w:w="540" w:type="dxa"/>
            <w:vMerge/>
            <w:tcBorders>
              <w:top w:val="nil"/>
            </w:tcBorders>
          </w:tcPr>
          <w:p w14:paraId="5C188816" w14:textId="77777777" w:rsidR="00ED12CF" w:rsidRDefault="00ED12CF">
            <w:pPr>
              <w:rPr>
                <w:sz w:val="2"/>
                <w:szCs w:val="2"/>
              </w:rPr>
            </w:pPr>
          </w:p>
        </w:tc>
      </w:tr>
      <w:tr w:rsidR="00ED12CF" w14:paraId="2BDC455F" w14:textId="77777777">
        <w:trPr>
          <w:trHeight w:val="299"/>
        </w:trPr>
        <w:tc>
          <w:tcPr>
            <w:tcW w:w="4708" w:type="dxa"/>
            <w:gridSpan w:val="3"/>
          </w:tcPr>
          <w:p w14:paraId="39B1705C" w14:textId="77777777" w:rsidR="00ED12CF" w:rsidRDefault="00643BAF">
            <w:pPr>
              <w:pStyle w:val="TableParagraph"/>
              <w:spacing w:before="19"/>
              <w:rPr>
                <w:sz w:val="20"/>
              </w:rPr>
            </w:pPr>
            <w:r>
              <w:rPr>
                <w:sz w:val="20"/>
              </w:rPr>
              <w:t>приобщение</w:t>
            </w:r>
            <w:r>
              <w:rPr>
                <w:spacing w:val="-6"/>
                <w:sz w:val="20"/>
              </w:rPr>
              <w:t xml:space="preserve"> </w:t>
            </w:r>
            <w:r>
              <w:rPr>
                <w:sz w:val="20"/>
              </w:rPr>
              <w:t>к</w:t>
            </w:r>
            <w:r>
              <w:rPr>
                <w:spacing w:val="-8"/>
                <w:sz w:val="20"/>
              </w:rPr>
              <w:t xml:space="preserve"> </w:t>
            </w:r>
            <w:r>
              <w:rPr>
                <w:spacing w:val="-2"/>
                <w:sz w:val="20"/>
              </w:rPr>
              <w:t>искусству</w:t>
            </w:r>
          </w:p>
        </w:tc>
        <w:tc>
          <w:tcPr>
            <w:tcW w:w="2508" w:type="dxa"/>
            <w:gridSpan w:val="3"/>
            <w:vMerge w:val="restart"/>
            <w:tcBorders>
              <w:top w:val="single" w:sz="8" w:space="0" w:color="000000"/>
            </w:tcBorders>
          </w:tcPr>
          <w:p w14:paraId="67305D4D" w14:textId="77777777" w:rsidR="00ED12CF" w:rsidRDefault="00ED12CF">
            <w:pPr>
              <w:pStyle w:val="TableParagraph"/>
              <w:ind w:left="0"/>
              <w:rPr>
                <w:sz w:val="20"/>
              </w:rPr>
            </w:pPr>
          </w:p>
          <w:p w14:paraId="457831AF" w14:textId="77777777" w:rsidR="00ED12CF" w:rsidRDefault="00ED12CF">
            <w:pPr>
              <w:pStyle w:val="TableParagraph"/>
              <w:ind w:left="0"/>
              <w:rPr>
                <w:sz w:val="20"/>
              </w:rPr>
            </w:pPr>
          </w:p>
          <w:p w14:paraId="2F16D0D4" w14:textId="77777777" w:rsidR="00ED12CF" w:rsidRDefault="00ED12CF">
            <w:pPr>
              <w:pStyle w:val="TableParagraph"/>
              <w:ind w:left="0"/>
              <w:rPr>
                <w:sz w:val="20"/>
              </w:rPr>
            </w:pPr>
          </w:p>
          <w:p w14:paraId="19562F15" w14:textId="77777777" w:rsidR="00ED12CF" w:rsidRDefault="00ED12CF">
            <w:pPr>
              <w:pStyle w:val="TableParagraph"/>
              <w:ind w:left="0"/>
              <w:rPr>
                <w:sz w:val="20"/>
              </w:rPr>
            </w:pPr>
          </w:p>
          <w:p w14:paraId="1A58F8D8" w14:textId="77777777" w:rsidR="00ED12CF" w:rsidRDefault="00ED12CF">
            <w:pPr>
              <w:pStyle w:val="TableParagraph"/>
              <w:ind w:left="0"/>
              <w:rPr>
                <w:sz w:val="20"/>
              </w:rPr>
            </w:pPr>
          </w:p>
          <w:p w14:paraId="624F437E" w14:textId="77777777" w:rsidR="00ED12CF" w:rsidRDefault="00ED12CF">
            <w:pPr>
              <w:pStyle w:val="TableParagraph"/>
              <w:ind w:left="0"/>
              <w:rPr>
                <w:sz w:val="20"/>
              </w:rPr>
            </w:pPr>
          </w:p>
          <w:p w14:paraId="15DD2E7D" w14:textId="77777777" w:rsidR="00ED12CF" w:rsidRDefault="00ED12CF">
            <w:pPr>
              <w:pStyle w:val="TableParagraph"/>
              <w:ind w:left="0"/>
              <w:rPr>
                <w:sz w:val="20"/>
              </w:rPr>
            </w:pPr>
          </w:p>
          <w:p w14:paraId="614D3299" w14:textId="77777777" w:rsidR="00ED12CF" w:rsidRDefault="00ED12CF">
            <w:pPr>
              <w:pStyle w:val="TableParagraph"/>
              <w:ind w:left="0"/>
              <w:rPr>
                <w:sz w:val="20"/>
              </w:rPr>
            </w:pPr>
          </w:p>
          <w:p w14:paraId="699AF278" w14:textId="77777777" w:rsidR="00ED12CF" w:rsidRDefault="00ED12CF">
            <w:pPr>
              <w:pStyle w:val="TableParagraph"/>
              <w:ind w:left="0"/>
              <w:rPr>
                <w:sz w:val="20"/>
              </w:rPr>
            </w:pPr>
          </w:p>
          <w:p w14:paraId="7854CC18" w14:textId="77777777" w:rsidR="00ED12CF" w:rsidRDefault="00ED12CF">
            <w:pPr>
              <w:pStyle w:val="TableParagraph"/>
              <w:ind w:left="0"/>
              <w:rPr>
                <w:sz w:val="20"/>
              </w:rPr>
            </w:pPr>
          </w:p>
          <w:p w14:paraId="6826A123" w14:textId="77777777" w:rsidR="00ED12CF" w:rsidRDefault="00ED12CF">
            <w:pPr>
              <w:pStyle w:val="TableParagraph"/>
              <w:spacing w:before="17"/>
              <w:ind w:left="0"/>
              <w:rPr>
                <w:sz w:val="20"/>
              </w:rPr>
            </w:pPr>
          </w:p>
          <w:p w14:paraId="2D00B5A0" w14:textId="77777777" w:rsidR="00ED12CF" w:rsidRDefault="00643BAF">
            <w:pPr>
              <w:pStyle w:val="TableParagraph"/>
              <w:tabs>
                <w:tab w:val="left" w:pos="1340"/>
              </w:tabs>
              <w:spacing w:line="266" w:lineRule="auto"/>
              <w:ind w:right="101"/>
              <w:rPr>
                <w:sz w:val="20"/>
              </w:rPr>
            </w:pPr>
            <w:r>
              <w:rPr>
                <w:spacing w:val="-4"/>
                <w:sz w:val="20"/>
              </w:rPr>
              <w:t>Нет</w:t>
            </w:r>
            <w:r>
              <w:rPr>
                <w:sz w:val="20"/>
              </w:rPr>
              <w:tab/>
            </w:r>
            <w:r>
              <w:rPr>
                <w:spacing w:val="-2"/>
                <w:sz w:val="20"/>
              </w:rPr>
              <w:t>выделенных направлений</w:t>
            </w:r>
          </w:p>
        </w:tc>
        <w:tc>
          <w:tcPr>
            <w:tcW w:w="656" w:type="dxa"/>
          </w:tcPr>
          <w:p w14:paraId="0F4482E9" w14:textId="77777777" w:rsidR="00ED12CF" w:rsidRDefault="00643BAF">
            <w:pPr>
              <w:pStyle w:val="TableParagraph"/>
              <w:spacing w:before="19"/>
              <w:ind w:left="0" w:right="1"/>
              <w:jc w:val="center"/>
              <w:rPr>
                <w:sz w:val="20"/>
              </w:rPr>
            </w:pPr>
            <w:r>
              <w:rPr>
                <w:spacing w:val="-10"/>
                <w:sz w:val="20"/>
              </w:rPr>
              <w:t>+</w:t>
            </w:r>
          </w:p>
        </w:tc>
        <w:tc>
          <w:tcPr>
            <w:tcW w:w="654" w:type="dxa"/>
          </w:tcPr>
          <w:p w14:paraId="525ED892" w14:textId="77777777" w:rsidR="00ED12CF" w:rsidRDefault="00643BAF">
            <w:pPr>
              <w:pStyle w:val="TableParagraph"/>
              <w:spacing w:line="228" w:lineRule="exact"/>
              <w:ind w:left="102"/>
              <w:rPr>
                <w:sz w:val="20"/>
              </w:rPr>
            </w:pPr>
            <w:r>
              <w:rPr>
                <w:spacing w:val="-10"/>
                <w:sz w:val="20"/>
              </w:rPr>
              <w:t>+</w:t>
            </w:r>
          </w:p>
        </w:tc>
        <w:tc>
          <w:tcPr>
            <w:tcW w:w="567" w:type="dxa"/>
          </w:tcPr>
          <w:p w14:paraId="1BA72E29" w14:textId="77777777" w:rsidR="00ED12CF" w:rsidRDefault="00643BAF">
            <w:pPr>
              <w:pStyle w:val="TableParagraph"/>
              <w:spacing w:line="228" w:lineRule="exact"/>
              <w:ind w:left="101"/>
              <w:rPr>
                <w:sz w:val="20"/>
              </w:rPr>
            </w:pPr>
            <w:r>
              <w:rPr>
                <w:spacing w:val="-10"/>
                <w:sz w:val="20"/>
              </w:rPr>
              <w:t>+</w:t>
            </w:r>
          </w:p>
        </w:tc>
        <w:tc>
          <w:tcPr>
            <w:tcW w:w="569" w:type="dxa"/>
          </w:tcPr>
          <w:p w14:paraId="77A29B8E" w14:textId="77777777" w:rsidR="00ED12CF" w:rsidRDefault="00643BAF">
            <w:pPr>
              <w:pStyle w:val="TableParagraph"/>
              <w:spacing w:line="228" w:lineRule="exact"/>
              <w:ind w:left="103"/>
              <w:rPr>
                <w:sz w:val="20"/>
              </w:rPr>
            </w:pPr>
            <w:r>
              <w:rPr>
                <w:spacing w:val="-10"/>
                <w:sz w:val="20"/>
              </w:rPr>
              <w:t>+</w:t>
            </w:r>
          </w:p>
        </w:tc>
        <w:tc>
          <w:tcPr>
            <w:tcW w:w="540" w:type="dxa"/>
          </w:tcPr>
          <w:p w14:paraId="34368D6C" w14:textId="77777777" w:rsidR="00ED12CF" w:rsidRDefault="00643BAF">
            <w:pPr>
              <w:pStyle w:val="TableParagraph"/>
              <w:spacing w:line="228" w:lineRule="exact"/>
              <w:ind w:left="100"/>
              <w:rPr>
                <w:sz w:val="20"/>
              </w:rPr>
            </w:pPr>
            <w:r>
              <w:rPr>
                <w:spacing w:val="-10"/>
                <w:sz w:val="20"/>
              </w:rPr>
              <w:t>+</w:t>
            </w:r>
          </w:p>
        </w:tc>
      </w:tr>
      <w:tr w:rsidR="00ED12CF" w14:paraId="45F9DB01" w14:textId="77777777">
        <w:trPr>
          <w:trHeight w:val="304"/>
        </w:trPr>
        <w:tc>
          <w:tcPr>
            <w:tcW w:w="1875" w:type="dxa"/>
            <w:vMerge w:val="restart"/>
          </w:tcPr>
          <w:p w14:paraId="3C5E1EE2" w14:textId="77777777" w:rsidR="00ED12CF" w:rsidRDefault="00ED12CF">
            <w:pPr>
              <w:pStyle w:val="TableParagraph"/>
              <w:ind w:left="0"/>
              <w:rPr>
                <w:sz w:val="20"/>
              </w:rPr>
            </w:pPr>
          </w:p>
          <w:p w14:paraId="01D3A7FC" w14:textId="77777777" w:rsidR="00ED12CF" w:rsidRDefault="00ED12CF">
            <w:pPr>
              <w:pStyle w:val="TableParagraph"/>
              <w:ind w:left="0"/>
              <w:rPr>
                <w:sz w:val="20"/>
              </w:rPr>
            </w:pPr>
          </w:p>
          <w:p w14:paraId="2FE026E5" w14:textId="77777777" w:rsidR="00ED12CF" w:rsidRDefault="00ED12CF">
            <w:pPr>
              <w:pStyle w:val="TableParagraph"/>
              <w:ind w:left="0"/>
              <w:rPr>
                <w:sz w:val="20"/>
              </w:rPr>
            </w:pPr>
          </w:p>
          <w:p w14:paraId="4540E973" w14:textId="77777777" w:rsidR="00ED12CF" w:rsidRDefault="00ED12CF">
            <w:pPr>
              <w:pStyle w:val="TableParagraph"/>
              <w:spacing w:before="37"/>
              <w:ind w:left="0"/>
              <w:rPr>
                <w:sz w:val="20"/>
              </w:rPr>
            </w:pPr>
          </w:p>
          <w:p w14:paraId="6648AB7B" w14:textId="77777777" w:rsidR="00ED12CF" w:rsidRDefault="00643BAF">
            <w:pPr>
              <w:pStyle w:val="TableParagraph"/>
              <w:spacing w:before="1" w:line="266" w:lineRule="auto"/>
              <w:rPr>
                <w:sz w:val="20"/>
              </w:rPr>
            </w:pPr>
            <w:r>
              <w:rPr>
                <w:spacing w:val="-2"/>
                <w:sz w:val="20"/>
              </w:rPr>
              <w:t>изобразительная деятельность</w:t>
            </w:r>
          </w:p>
        </w:tc>
        <w:tc>
          <w:tcPr>
            <w:tcW w:w="1256" w:type="dxa"/>
            <w:vMerge w:val="restart"/>
          </w:tcPr>
          <w:p w14:paraId="0CE76B33" w14:textId="77777777" w:rsidR="00ED12CF" w:rsidRDefault="00643BAF">
            <w:pPr>
              <w:pStyle w:val="TableParagraph"/>
              <w:spacing w:line="223" w:lineRule="exact"/>
              <w:ind w:left="112"/>
              <w:rPr>
                <w:sz w:val="20"/>
              </w:rPr>
            </w:pPr>
            <w:r>
              <w:rPr>
                <w:spacing w:val="-2"/>
                <w:sz w:val="20"/>
              </w:rPr>
              <w:t>рисование</w:t>
            </w:r>
          </w:p>
        </w:tc>
        <w:tc>
          <w:tcPr>
            <w:tcW w:w="1577" w:type="dxa"/>
          </w:tcPr>
          <w:p w14:paraId="25082B04" w14:textId="77777777" w:rsidR="00ED12CF" w:rsidRDefault="00643BAF">
            <w:pPr>
              <w:pStyle w:val="TableParagraph"/>
              <w:spacing w:line="223" w:lineRule="exact"/>
              <w:rPr>
                <w:sz w:val="20"/>
              </w:rPr>
            </w:pPr>
            <w:r>
              <w:rPr>
                <w:spacing w:val="-2"/>
                <w:sz w:val="20"/>
              </w:rPr>
              <w:t>предметное</w:t>
            </w:r>
          </w:p>
        </w:tc>
        <w:tc>
          <w:tcPr>
            <w:tcW w:w="2508" w:type="dxa"/>
            <w:gridSpan w:val="3"/>
            <w:vMerge/>
            <w:tcBorders>
              <w:top w:val="nil"/>
            </w:tcBorders>
          </w:tcPr>
          <w:p w14:paraId="456707BA" w14:textId="77777777" w:rsidR="00ED12CF" w:rsidRDefault="00ED12CF">
            <w:pPr>
              <w:rPr>
                <w:sz w:val="2"/>
                <w:szCs w:val="2"/>
              </w:rPr>
            </w:pPr>
          </w:p>
        </w:tc>
        <w:tc>
          <w:tcPr>
            <w:tcW w:w="656" w:type="dxa"/>
            <w:vMerge w:val="restart"/>
          </w:tcPr>
          <w:p w14:paraId="1CA04B28" w14:textId="77777777" w:rsidR="00ED12CF" w:rsidRDefault="00ED12CF">
            <w:pPr>
              <w:pStyle w:val="TableParagraph"/>
              <w:spacing w:before="70"/>
              <w:ind w:left="0"/>
              <w:rPr>
                <w:sz w:val="20"/>
              </w:rPr>
            </w:pPr>
          </w:p>
          <w:p w14:paraId="4C6FF62D" w14:textId="77777777" w:rsidR="00ED12CF" w:rsidRDefault="00643BAF">
            <w:pPr>
              <w:pStyle w:val="TableParagraph"/>
              <w:ind w:left="105"/>
              <w:rPr>
                <w:sz w:val="20"/>
              </w:rPr>
            </w:pPr>
            <w:r>
              <w:rPr>
                <w:spacing w:val="-10"/>
                <w:sz w:val="20"/>
              </w:rPr>
              <w:t>+</w:t>
            </w:r>
          </w:p>
        </w:tc>
        <w:tc>
          <w:tcPr>
            <w:tcW w:w="654" w:type="dxa"/>
            <w:vMerge w:val="restart"/>
          </w:tcPr>
          <w:p w14:paraId="7E440279" w14:textId="77777777" w:rsidR="00ED12CF" w:rsidRDefault="00ED12CF">
            <w:pPr>
              <w:pStyle w:val="TableParagraph"/>
              <w:spacing w:before="70"/>
              <w:ind w:left="0"/>
              <w:rPr>
                <w:sz w:val="20"/>
              </w:rPr>
            </w:pPr>
          </w:p>
          <w:p w14:paraId="121FCBE7" w14:textId="77777777" w:rsidR="00ED12CF" w:rsidRDefault="00643BAF">
            <w:pPr>
              <w:pStyle w:val="TableParagraph"/>
              <w:ind w:left="102"/>
              <w:rPr>
                <w:sz w:val="20"/>
              </w:rPr>
            </w:pPr>
            <w:r>
              <w:rPr>
                <w:spacing w:val="-10"/>
                <w:sz w:val="20"/>
              </w:rPr>
              <w:t>+</w:t>
            </w:r>
          </w:p>
        </w:tc>
        <w:tc>
          <w:tcPr>
            <w:tcW w:w="567" w:type="dxa"/>
            <w:vMerge w:val="restart"/>
          </w:tcPr>
          <w:p w14:paraId="68DE1EC7" w14:textId="77777777" w:rsidR="00ED12CF" w:rsidRDefault="00ED12CF">
            <w:pPr>
              <w:pStyle w:val="TableParagraph"/>
              <w:spacing w:before="70"/>
              <w:ind w:left="0"/>
              <w:rPr>
                <w:sz w:val="20"/>
              </w:rPr>
            </w:pPr>
          </w:p>
          <w:p w14:paraId="2C4FAB89" w14:textId="77777777" w:rsidR="00ED12CF" w:rsidRDefault="00643BAF">
            <w:pPr>
              <w:pStyle w:val="TableParagraph"/>
              <w:ind w:left="101"/>
              <w:rPr>
                <w:sz w:val="20"/>
              </w:rPr>
            </w:pPr>
            <w:r>
              <w:rPr>
                <w:spacing w:val="-10"/>
                <w:sz w:val="20"/>
              </w:rPr>
              <w:t>+</w:t>
            </w:r>
          </w:p>
        </w:tc>
        <w:tc>
          <w:tcPr>
            <w:tcW w:w="569" w:type="dxa"/>
          </w:tcPr>
          <w:p w14:paraId="07746830" w14:textId="77777777" w:rsidR="00ED12CF" w:rsidRDefault="00643BAF">
            <w:pPr>
              <w:pStyle w:val="TableParagraph"/>
              <w:spacing w:line="223" w:lineRule="exact"/>
              <w:ind w:left="103"/>
              <w:rPr>
                <w:sz w:val="20"/>
              </w:rPr>
            </w:pPr>
            <w:r>
              <w:rPr>
                <w:spacing w:val="-10"/>
                <w:sz w:val="20"/>
              </w:rPr>
              <w:t>+</w:t>
            </w:r>
          </w:p>
        </w:tc>
        <w:tc>
          <w:tcPr>
            <w:tcW w:w="540" w:type="dxa"/>
          </w:tcPr>
          <w:p w14:paraId="17CD9C82" w14:textId="77777777" w:rsidR="00ED12CF" w:rsidRDefault="00643BAF">
            <w:pPr>
              <w:pStyle w:val="TableParagraph"/>
              <w:spacing w:line="223" w:lineRule="exact"/>
              <w:ind w:left="100"/>
              <w:rPr>
                <w:sz w:val="20"/>
              </w:rPr>
            </w:pPr>
            <w:r>
              <w:rPr>
                <w:spacing w:val="-10"/>
                <w:sz w:val="20"/>
              </w:rPr>
              <w:t>+</w:t>
            </w:r>
          </w:p>
        </w:tc>
      </w:tr>
      <w:tr w:rsidR="00ED12CF" w14:paraId="4832C135" w14:textId="77777777">
        <w:trPr>
          <w:trHeight w:val="290"/>
        </w:trPr>
        <w:tc>
          <w:tcPr>
            <w:tcW w:w="1875" w:type="dxa"/>
            <w:vMerge/>
            <w:tcBorders>
              <w:top w:val="nil"/>
            </w:tcBorders>
          </w:tcPr>
          <w:p w14:paraId="1D537C8C" w14:textId="77777777" w:rsidR="00ED12CF" w:rsidRDefault="00ED12CF">
            <w:pPr>
              <w:rPr>
                <w:sz w:val="2"/>
                <w:szCs w:val="2"/>
              </w:rPr>
            </w:pPr>
          </w:p>
        </w:tc>
        <w:tc>
          <w:tcPr>
            <w:tcW w:w="1256" w:type="dxa"/>
            <w:vMerge/>
            <w:tcBorders>
              <w:top w:val="nil"/>
            </w:tcBorders>
          </w:tcPr>
          <w:p w14:paraId="26DDCFC4" w14:textId="77777777" w:rsidR="00ED12CF" w:rsidRDefault="00ED12CF">
            <w:pPr>
              <w:rPr>
                <w:sz w:val="2"/>
                <w:szCs w:val="2"/>
              </w:rPr>
            </w:pPr>
          </w:p>
        </w:tc>
        <w:tc>
          <w:tcPr>
            <w:tcW w:w="1577" w:type="dxa"/>
          </w:tcPr>
          <w:p w14:paraId="267861EE" w14:textId="77777777" w:rsidR="00ED12CF" w:rsidRDefault="00643BAF">
            <w:pPr>
              <w:pStyle w:val="TableParagraph"/>
              <w:spacing w:line="223" w:lineRule="exact"/>
              <w:rPr>
                <w:sz w:val="20"/>
              </w:rPr>
            </w:pPr>
            <w:r>
              <w:rPr>
                <w:spacing w:val="-2"/>
                <w:sz w:val="20"/>
              </w:rPr>
              <w:t>сюжетное</w:t>
            </w:r>
          </w:p>
        </w:tc>
        <w:tc>
          <w:tcPr>
            <w:tcW w:w="2508" w:type="dxa"/>
            <w:gridSpan w:val="3"/>
            <w:vMerge/>
            <w:tcBorders>
              <w:top w:val="nil"/>
            </w:tcBorders>
          </w:tcPr>
          <w:p w14:paraId="7351A520" w14:textId="77777777" w:rsidR="00ED12CF" w:rsidRDefault="00ED12CF">
            <w:pPr>
              <w:rPr>
                <w:sz w:val="2"/>
                <w:szCs w:val="2"/>
              </w:rPr>
            </w:pPr>
          </w:p>
        </w:tc>
        <w:tc>
          <w:tcPr>
            <w:tcW w:w="656" w:type="dxa"/>
            <w:vMerge/>
            <w:tcBorders>
              <w:top w:val="nil"/>
            </w:tcBorders>
          </w:tcPr>
          <w:p w14:paraId="1E38A946" w14:textId="77777777" w:rsidR="00ED12CF" w:rsidRDefault="00ED12CF">
            <w:pPr>
              <w:rPr>
                <w:sz w:val="2"/>
                <w:szCs w:val="2"/>
              </w:rPr>
            </w:pPr>
          </w:p>
        </w:tc>
        <w:tc>
          <w:tcPr>
            <w:tcW w:w="654" w:type="dxa"/>
            <w:vMerge/>
            <w:tcBorders>
              <w:top w:val="nil"/>
            </w:tcBorders>
          </w:tcPr>
          <w:p w14:paraId="7EC2A496" w14:textId="77777777" w:rsidR="00ED12CF" w:rsidRDefault="00ED12CF">
            <w:pPr>
              <w:rPr>
                <w:sz w:val="2"/>
                <w:szCs w:val="2"/>
              </w:rPr>
            </w:pPr>
          </w:p>
        </w:tc>
        <w:tc>
          <w:tcPr>
            <w:tcW w:w="567" w:type="dxa"/>
            <w:vMerge/>
            <w:tcBorders>
              <w:top w:val="nil"/>
            </w:tcBorders>
          </w:tcPr>
          <w:p w14:paraId="0C311D9C" w14:textId="77777777" w:rsidR="00ED12CF" w:rsidRDefault="00ED12CF">
            <w:pPr>
              <w:rPr>
                <w:sz w:val="2"/>
                <w:szCs w:val="2"/>
              </w:rPr>
            </w:pPr>
          </w:p>
        </w:tc>
        <w:tc>
          <w:tcPr>
            <w:tcW w:w="569" w:type="dxa"/>
          </w:tcPr>
          <w:p w14:paraId="53499AC0" w14:textId="77777777" w:rsidR="00ED12CF" w:rsidRDefault="00643BAF">
            <w:pPr>
              <w:pStyle w:val="TableParagraph"/>
              <w:spacing w:line="223" w:lineRule="exact"/>
              <w:ind w:left="103"/>
              <w:rPr>
                <w:sz w:val="20"/>
              </w:rPr>
            </w:pPr>
            <w:r>
              <w:rPr>
                <w:spacing w:val="-10"/>
                <w:sz w:val="20"/>
              </w:rPr>
              <w:t>+</w:t>
            </w:r>
          </w:p>
        </w:tc>
        <w:tc>
          <w:tcPr>
            <w:tcW w:w="540" w:type="dxa"/>
          </w:tcPr>
          <w:p w14:paraId="49C2909D" w14:textId="77777777" w:rsidR="00ED12CF" w:rsidRDefault="00643BAF">
            <w:pPr>
              <w:pStyle w:val="TableParagraph"/>
              <w:spacing w:line="223" w:lineRule="exact"/>
              <w:ind w:left="100"/>
              <w:rPr>
                <w:sz w:val="20"/>
              </w:rPr>
            </w:pPr>
            <w:r>
              <w:rPr>
                <w:spacing w:val="-10"/>
                <w:sz w:val="20"/>
              </w:rPr>
              <w:t>+</w:t>
            </w:r>
          </w:p>
        </w:tc>
      </w:tr>
      <w:tr w:rsidR="00ED12CF" w14:paraId="66728508" w14:textId="77777777">
        <w:trPr>
          <w:trHeight w:val="254"/>
        </w:trPr>
        <w:tc>
          <w:tcPr>
            <w:tcW w:w="1875" w:type="dxa"/>
            <w:vMerge/>
            <w:tcBorders>
              <w:top w:val="nil"/>
            </w:tcBorders>
          </w:tcPr>
          <w:p w14:paraId="5E2AF6DA" w14:textId="77777777" w:rsidR="00ED12CF" w:rsidRDefault="00ED12CF">
            <w:pPr>
              <w:rPr>
                <w:sz w:val="2"/>
                <w:szCs w:val="2"/>
              </w:rPr>
            </w:pPr>
          </w:p>
        </w:tc>
        <w:tc>
          <w:tcPr>
            <w:tcW w:w="1256" w:type="dxa"/>
            <w:vMerge/>
            <w:tcBorders>
              <w:top w:val="nil"/>
            </w:tcBorders>
          </w:tcPr>
          <w:p w14:paraId="314CF8EA" w14:textId="77777777" w:rsidR="00ED12CF" w:rsidRDefault="00ED12CF">
            <w:pPr>
              <w:rPr>
                <w:sz w:val="2"/>
                <w:szCs w:val="2"/>
              </w:rPr>
            </w:pPr>
          </w:p>
        </w:tc>
        <w:tc>
          <w:tcPr>
            <w:tcW w:w="1577" w:type="dxa"/>
          </w:tcPr>
          <w:p w14:paraId="70F5FC2D" w14:textId="77777777" w:rsidR="00ED12CF" w:rsidRDefault="00643BAF">
            <w:pPr>
              <w:pStyle w:val="TableParagraph"/>
              <w:spacing w:line="223" w:lineRule="exact"/>
              <w:rPr>
                <w:sz w:val="20"/>
              </w:rPr>
            </w:pPr>
            <w:r>
              <w:rPr>
                <w:spacing w:val="-2"/>
                <w:sz w:val="20"/>
              </w:rPr>
              <w:t>декоративное</w:t>
            </w:r>
          </w:p>
        </w:tc>
        <w:tc>
          <w:tcPr>
            <w:tcW w:w="2508" w:type="dxa"/>
            <w:gridSpan w:val="3"/>
            <w:vMerge/>
            <w:tcBorders>
              <w:top w:val="nil"/>
            </w:tcBorders>
          </w:tcPr>
          <w:p w14:paraId="27D83C04" w14:textId="77777777" w:rsidR="00ED12CF" w:rsidRDefault="00ED12CF">
            <w:pPr>
              <w:rPr>
                <w:sz w:val="2"/>
                <w:szCs w:val="2"/>
              </w:rPr>
            </w:pPr>
          </w:p>
        </w:tc>
        <w:tc>
          <w:tcPr>
            <w:tcW w:w="656" w:type="dxa"/>
            <w:vMerge/>
            <w:tcBorders>
              <w:top w:val="nil"/>
            </w:tcBorders>
          </w:tcPr>
          <w:p w14:paraId="2D832E0F" w14:textId="77777777" w:rsidR="00ED12CF" w:rsidRDefault="00ED12CF">
            <w:pPr>
              <w:rPr>
                <w:sz w:val="2"/>
                <w:szCs w:val="2"/>
              </w:rPr>
            </w:pPr>
          </w:p>
        </w:tc>
        <w:tc>
          <w:tcPr>
            <w:tcW w:w="654" w:type="dxa"/>
            <w:vMerge/>
            <w:tcBorders>
              <w:top w:val="nil"/>
            </w:tcBorders>
          </w:tcPr>
          <w:p w14:paraId="1C8ACFAA" w14:textId="77777777" w:rsidR="00ED12CF" w:rsidRDefault="00ED12CF">
            <w:pPr>
              <w:rPr>
                <w:sz w:val="2"/>
                <w:szCs w:val="2"/>
              </w:rPr>
            </w:pPr>
          </w:p>
        </w:tc>
        <w:tc>
          <w:tcPr>
            <w:tcW w:w="567" w:type="dxa"/>
            <w:vMerge/>
            <w:tcBorders>
              <w:top w:val="nil"/>
            </w:tcBorders>
          </w:tcPr>
          <w:p w14:paraId="144D7AE9" w14:textId="77777777" w:rsidR="00ED12CF" w:rsidRDefault="00ED12CF">
            <w:pPr>
              <w:rPr>
                <w:sz w:val="2"/>
                <w:szCs w:val="2"/>
              </w:rPr>
            </w:pPr>
          </w:p>
        </w:tc>
        <w:tc>
          <w:tcPr>
            <w:tcW w:w="569" w:type="dxa"/>
          </w:tcPr>
          <w:p w14:paraId="7B71016D" w14:textId="77777777" w:rsidR="00ED12CF" w:rsidRDefault="00643BAF">
            <w:pPr>
              <w:pStyle w:val="TableParagraph"/>
              <w:spacing w:line="223" w:lineRule="exact"/>
              <w:ind w:left="103"/>
              <w:rPr>
                <w:sz w:val="20"/>
              </w:rPr>
            </w:pPr>
            <w:r>
              <w:rPr>
                <w:spacing w:val="-10"/>
                <w:sz w:val="20"/>
              </w:rPr>
              <w:t>+</w:t>
            </w:r>
          </w:p>
        </w:tc>
        <w:tc>
          <w:tcPr>
            <w:tcW w:w="540" w:type="dxa"/>
          </w:tcPr>
          <w:p w14:paraId="3950A90F" w14:textId="77777777" w:rsidR="00ED12CF" w:rsidRDefault="00643BAF">
            <w:pPr>
              <w:pStyle w:val="TableParagraph"/>
              <w:spacing w:line="223" w:lineRule="exact"/>
              <w:ind w:left="100"/>
              <w:rPr>
                <w:sz w:val="20"/>
              </w:rPr>
            </w:pPr>
            <w:r>
              <w:rPr>
                <w:spacing w:val="-10"/>
                <w:sz w:val="20"/>
              </w:rPr>
              <w:t>+</w:t>
            </w:r>
          </w:p>
        </w:tc>
      </w:tr>
      <w:tr w:rsidR="00ED12CF" w14:paraId="7490CADA" w14:textId="77777777">
        <w:trPr>
          <w:trHeight w:val="251"/>
        </w:trPr>
        <w:tc>
          <w:tcPr>
            <w:tcW w:w="1875" w:type="dxa"/>
            <w:vMerge/>
            <w:tcBorders>
              <w:top w:val="nil"/>
            </w:tcBorders>
          </w:tcPr>
          <w:p w14:paraId="526662EA" w14:textId="77777777" w:rsidR="00ED12CF" w:rsidRDefault="00ED12CF">
            <w:pPr>
              <w:rPr>
                <w:sz w:val="2"/>
                <w:szCs w:val="2"/>
              </w:rPr>
            </w:pPr>
          </w:p>
        </w:tc>
        <w:tc>
          <w:tcPr>
            <w:tcW w:w="1256" w:type="dxa"/>
            <w:vMerge w:val="restart"/>
          </w:tcPr>
          <w:p w14:paraId="3CED9123" w14:textId="77777777" w:rsidR="00ED12CF" w:rsidRDefault="00643BAF">
            <w:pPr>
              <w:pStyle w:val="TableParagraph"/>
              <w:spacing w:before="125"/>
              <w:ind w:left="112"/>
              <w:rPr>
                <w:sz w:val="20"/>
              </w:rPr>
            </w:pPr>
            <w:r>
              <w:rPr>
                <w:spacing w:val="-2"/>
                <w:sz w:val="20"/>
              </w:rPr>
              <w:t>лепка</w:t>
            </w:r>
          </w:p>
        </w:tc>
        <w:tc>
          <w:tcPr>
            <w:tcW w:w="1577" w:type="dxa"/>
          </w:tcPr>
          <w:p w14:paraId="00E5B54C" w14:textId="77777777" w:rsidR="00ED12CF" w:rsidRDefault="00643BAF">
            <w:pPr>
              <w:pStyle w:val="TableParagraph"/>
              <w:spacing w:line="223" w:lineRule="exact"/>
              <w:rPr>
                <w:sz w:val="20"/>
              </w:rPr>
            </w:pPr>
            <w:r>
              <w:rPr>
                <w:spacing w:val="-2"/>
                <w:sz w:val="20"/>
              </w:rPr>
              <w:t>лепка</w:t>
            </w:r>
          </w:p>
        </w:tc>
        <w:tc>
          <w:tcPr>
            <w:tcW w:w="2508" w:type="dxa"/>
            <w:gridSpan w:val="3"/>
            <w:vMerge/>
            <w:tcBorders>
              <w:top w:val="nil"/>
            </w:tcBorders>
          </w:tcPr>
          <w:p w14:paraId="0768E653" w14:textId="77777777" w:rsidR="00ED12CF" w:rsidRDefault="00ED12CF">
            <w:pPr>
              <w:rPr>
                <w:sz w:val="2"/>
                <w:szCs w:val="2"/>
              </w:rPr>
            </w:pPr>
          </w:p>
        </w:tc>
        <w:tc>
          <w:tcPr>
            <w:tcW w:w="656" w:type="dxa"/>
          </w:tcPr>
          <w:p w14:paraId="5E58BD17" w14:textId="77777777" w:rsidR="00ED12CF" w:rsidRDefault="00643BAF">
            <w:pPr>
              <w:pStyle w:val="TableParagraph"/>
              <w:spacing w:line="223" w:lineRule="exact"/>
              <w:ind w:left="105"/>
              <w:rPr>
                <w:sz w:val="20"/>
              </w:rPr>
            </w:pPr>
            <w:r>
              <w:rPr>
                <w:spacing w:val="-10"/>
                <w:sz w:val="20"/>
              </w:rPr>
              <w:t>+</w:t>
            </w:r>
          </w:p>
        </w:tc>
        <w:tc>
          <w:tcPr>
            <w:tcW w:w="654" w:type="dxa"/>
          </w:tcPr>
          <w:p w14:paraId="0D5B16E1" w14:textId="77777777" w:rsidR="00ED12CF" w:rsidRDefault="00643BAF">
            <w:pPr>
              <w:pStyle w:val="TableParagraph"/>
              <w:spacing w:line="223" w:lineRule="exact"/>
              <w:ind w:left="102"/>
              <w:rPr>
                <w:sz w:val="20"/>
              </w:rPr>
            </w:pPr>
            <w:r>
              <w:rPr>
                <w:spacing w:val="-10"/>
                <w:sz w:val="20"/>
              </w:rPr>
              <w:t>+</w:t>
            </w:r>
          </w:p>
        </w:tc>
        <w:tc>
          <w:tcPr>
            <w:tcW w:w="567" w:type="dxa"/>
          </w:tcPr>
          <w:p w14:paraId="7A8966BD" w14:textId="77777777" w:rsidR="00ED12CF" w:rsidRDefault="00643BAF">
            <w:pPr>
              <w:pStyle w:val="TableParagraph"/>
              <w:spacing w:line="223" w:lineRule="exact"/>
              <w:ind w:left="101"/>
              <w:rPr>
                <w:sz w:val="20"/>
              </w:rPr>
            </w:pPr>
            <w:r>
              <w:rPr>
                <w:spacing w:val="-10"/>
                <w:sz w:val="20"/>
              </w:rPr>
              <w:t>+</w:t>
            </w:r>
          </w:p>
        </w:tc>
        <w:tc>
          <w:tcPr>
            <w:tcW w:w="569" w:type="dxa"/>
          </w:tcPr>
          <w:p w14:paraId="043758ED" w14:textId="77777777" w:rsidR="00ED12CF" w:rsidRDefault="00643BAF">
            <w:pPr>
              <w:pStyle w:val="TableParagraph"/>
              <w:spacing w:line="223" w:lineRule="exact"/>
              <w:ind w:left="103"/>
              <w:rPr>
                <w:sz w:val="20"/>
              </w:rPr>
            </w:pPr>
            <w:r>
              <w:rPr>
                <w:spacing w:val="-10"/>
                <w:sz w:val="20"/>
              </w:rPr>
              <w:t>+</w:t>
            </w:r>
          </w:p>
        </w:tc>
        <w:tc>
          <w:tcPr>
            <w:tcW w:w="540" w:type="dxa"/>
          </w:tcPr>
          <w:p w14:paraId="5A5B1DBD" w14:textId="77777777" w:rsidR="00ED12CF" w:rsidRDefault="00643BAF">
            <w:pPr>
              <w:pStyle w:val="TableParagraph"/>
              <w:spacing w:line="223" w:lineRule="exact"/>
              <w:ind w:left="100"/>
              <w:rPr>
                <w:sz w:val="20"/>
              </w:rPr>
            </w:pPr>
            <w:r>
              <w:rPr>
                <w:spacing w:val="-10"/>
                <w:sz w:val="20"/>
              </w:rPr>
              <w:t>+</w:t>
            </w:r>
          </w:p>
        </w:tc>
      </w:tr>
      <w:tr w:rsidR="00ED12CF" w14:paraId="598875EA" w14:textId="77777777">
        <w:trPr>
          <w:trHeight w:val="253"/>
        </w:trPr>
        <w:tc>
          <w:tcPr>
            <w:tcW w:w="1875" w:type="dxa"/>
            <w:vMerge/>
            <w:tcBorders>
              <w:top w:val="nil"/>
            </w:tcBorders>
          </w:tcPr>
          <w:p w14:paraId="71C2FC50" w14:textId="77777777" w:rsidR="00ED12CF" w:rsidRDefault="00ED12CF">
            <w:pPr>
              <w:rPr>
                <w:sz w:val="2"/>
                <w:szCs w:val="2"/>
              </w:rPr>
            </w:pPr>
          </w:p>
        </w:tc>
        <w:tc>
          <w:tcPr>
            <w:tcW w:w="1256" w:type="dxa"/>
            <w:vMerge/>
            <w:tcBorders>
              <w:top w:val="nil"/>
            </w:tcBorders>
          </w:tcPr>
          <w:p w14:paraId="60567149" w14:textId="77777777" w:rsidR="00ED12CF" w:rsidRDefault="00ED12CF">
            <w:pPr>
              <w:rPr>
                <w:sz w:val="2"/>
                <w:szCs w:val="2"/>
              </w:rPr>
            </w:pPr>
          </w:p>
        </w:tc>
        <w:tc>
          <w:tcPr>
            <w:tcW w:w="1577" w:type="dxa"/>
          </w:tcPr>
          <w:p w14:paraId="6F44F0D5" w14:textId="77777777" w:rsidR="00ED12CF" w:rsidRDefault="00643BAF">
            <w:pPr>
              <w:pStyle w:val="TableParagraph"/>
              <w:spacing w:line="225" w:lineRule="exact"/>
              <w:rPr>
                <w:sz w:val="20"/>
              </w:rPr>
            </w:pPr>
            <w:r>
              <w:rPr>
                <w:spacing w:val="-2"/>
                <w:sz w:val="20"/>
              </w:rPr>
              <w:t>декоративная</w:t>
            </w:r>
          </w:p>
        </w:tc>
        <w:tc>
          <w:tcPr>
            <w:tcW w:w="2508" w:type="dxa"/>
            <w:gridSpan w:val="3"/>
            <w:vMerge/>
            <w:tcBorders>
              <w:top w:val="nil"/>
            </w:tcBorders>
          </w:tcPr>
          <w:p w14:paraId="42D80A20" w14:textId="77777777" w:rsidR="00ED12CF" w:rsidRDefault="00ED12CF">
            <w:pPr>
              <w:rPr>
                <w:sz w:val="2"/>
                <w:szCs w:val="2"/>
              </w:rPr>
            </w:pPr>
          </w:p>
        </w:tc>
        <w:tc>
          <w:tcPr>
            <w:tcW w:w="656" w:type="dxa"/>
          </w:tcPr>
          <w:p w14:paraId="75093315" w14:textId="77777777" w:rsidR="00ED12CF" w:rsidRDefault="00ED12CF">
            <w:pPr>
              <w:pStyle w:val="TableParagraph"/>
              <w:ind w:left="0"/>
              <w:rPr>
                <w:sz w:val="18"/>
              </w:rPr>
            </w:pPr>
          </w:p>
        </w:tc>
        <w:tc>
          <w:tcPr>
            <w:tcW w:w="654" w:type="dxa"/>
          </w:tcPr>
          <w:p w14:paraId="7CF99513" w14:textId="77777777" w:rsidR="00ED12CF" w:rsidRDefault="00ED12CF">
            <w:pPr>
              <w:pStyle w:val="TableParagraph"/>
              <w:ind w:left="0"/>
              <w:rPr>
                <w:sz w:val="18"/>
              </w:rPr>
            </w:pPr>
          </w:p>
        </w:tc>
        <w:tc>
          <w:tcPr>
            <w:tcW w:w="567" w:type="dxa"/>
          </w:tcPr>
          <w:p w14:paraId="0DD90233" w14:textId="77777777" w:rsidR="00ED12CF" w:rsidRDefault="00ED12CF">
            <w:pPr>
              <w:pStyle w:val="TableParagraph"/>
              <w:ind w:left="0"/>
              <w:rPr>
                <w:sz w:val="18"/>
              </w:rPr>
            </w:pPr>
          </w:p>
        </w:tc>
        <w:tc>
          <w:tcPr>
            <w:tcW w:w="569" w:type="dxa"/>
          </w:tcPr>
          <w:p w14:paraId="59362196" w14:textId="77777777" w:rsidR="00ED12CF" w:rsidRDefault="00643BAF">
            <w:pPr>
              <w:pStyle w:val="TableParagraph"/>
              <w:spacing w:line="225" w:lineRule="exact"/>
              <w:ind w:left="103"/>
              <w:rPr>
                <w:sz w:val="20"/>
              </w:rPr>
            </w:pPr>
            <w:r>
              <w:rPr>
                <w:spacing w:val="-10"/>
                <w:sz w:val="20"/>
              </w:rPr>
              <w:t>+</w:t>
            </w:r>
          </w:p>
        </w:tc>
        <w:tc>
          <w:tcPr>
            <w:tcW w:w="540" w:type="dxa"/>
          </w:tcPr>
          <w:p w14:paraId="0CB36724" w14:textId="77777777" w:rsidR="00ED12CF" w:rsidRDefault="00643BAF">
            <w:pPr>
              <w:pStyle w:val="TableParagraph"/>
              <w:spacing w:line="225" w:lineRule="exact"/>
              <w:ind w:left="100"/>
              <w:rPr>
                <w:sz w:val="20"/>
              </w:rPr>
            </w:pPr>
            <w:r>
              <w:rPr>
                <w:spacing w:val="-10"/>
                <w:sz w:val="20"/>
              </w:rPr>
              <w:t>+</w:t>
            </w:r>
          </w:p>
        </w:tc>
      </w:tr>
      <w:tr w:rsidR="00ED12CF" w14:paraId="01AC6C23" w14:textId="77777777">
        <w:trPr>
          <w:trHeight w:val="254"/>
        </w:trPr>
        <w:tc>
          <w:tcPr>
            <w:tcW w:w="1875" w:type="dxa"/>
            <w:vMerge/>
            <w:tcBorders>
              <w:top w:val="nil"/>
            </w:tcBorders>
          </w:tcPr>
          <w:p w14:paraId="632087CB" w14:textId="77777777" w:rsidR="00ED12CF" w:rsidRDefault="00ED12CF">
            <w:pPr>
              <w:rPr>
                <w:sz w:val="2"/>
                <w:szCs w:val="2"/>
              </w:rPr>
            </w:pPr>
          </w:p>
        </w:tc>
        <w:tc>
          <w:tcPr>
            <w:tcW w:w="2833" w:type="dxa"/>
            <w:gridSpan w:val="2"/>
          </w:tcPr>
          <w:p w14:paraId="72066543" w14:textId="77777777" w:rsidR="00ED12CF" w:rsidRDefault="00643BAF">
            <w:pPr>
              <w:pStyle w:val="TableParagraph"/>
              <w:spacing w:line="223" w:lineRule="exact"/>
              <w:ind w:left="112"/>
              <w:rPr>
                <w:sz w:val="20"/>
              </w:rPr>
            </w:pPr>
            <w:r>
              <w:rPr>
                <w:spacing w:val="-2"/>
                <w:sz w:val="20"/>
              </w:rPr>
              <w:t>аппликация</w:t>
            </w:r>
          </w:p>
        </w:tc>
        <w:tc>
          <w:tcPr>
            <w:tcW w:w="2508" w:type="dxa"/>
            <w:gridSpan w:val="3"/>
            <w:vMerge/>
            <w:tcBorders>
              <w:top w:val="nil"/>
            </w:tcBorders>
          </w:tcPr>
          <w:p w14:paraId="7A67B878" w14:textId="77777777" w:rsidR="00ED12CF" w:rsidRDefault="00ED12CF">
            <w:pPr>
              <w:rPr>
                <w:sz w:val="2"/>
                <w:szCs w:val="2"/>
              </w:rPr>
            </w:pPr>
          </w:p>
        </w:tc>
        <w:tc>
          <w:tcPr>
            <w:tcW w:w="656" w:type="dxa"/>
          </w:tcPr>
          <w:p w14:paraId="781CBA9E" w14:textId="77777777" w:rsidR="00ED12CF" w:rsidRDefault="00ED12CF">
            <w:pPr>
              <w:pStyle w:val="TableParagraph"/>
              <w:ind w:left="0"/>
              <w:rPr>
                <w:sz w:val="18"/>
              </w:rPr>
            </w:pPr>
          </w:p>
        </w:tc>
        <w:tc>
          <w:tcPr>
            <w:tcW w:w="654" w:type="dxa"/>
          </w:tcPr>
          <w:p w14:paraId="01303650" w14:textId="77777777" w:rsidR="00ED12CF" w:rsidRDefault="00643BAF">
            <w:pPr>
              <w:pStyle w:val="TableParagraph"/>
              <w:spacing w:line="223" w:lineRule="exact"/>
              <w:ind w:left="102"/>
              <w:rPr>
                <w:sz w:val="20"/>
              </w:rPr>
            </w:pPr>
            <w:r>
              <w:rPr>
                <w:spacing w:val="-10"/>
                <w:sz w:val="20"/>
              </w:rPr>
              <w:t>+</w:t>
            </w:r>
          </w:p>
        </w:tc>
        <w:tc>
          <w:tcPr>
            <w:tcW w:w="567" w:type="dxa"/>
          </w:tcPr>
          <w:p w14:paraId="31A058BB" w14:textId="77777777" w:rsidR="00ED12CF" w:rsidRDefault="00643BAF">
            <w:pPr>
              <w:pStyle w:val="TableParagraph"/>
              <w:spacing w:line="223" w:lineRule="exact"/>
              <w:ind w:left="101"/>
              <w:rPr>
                <w:sz w:val="20"/>
              </w:rPr>
            </w:pPr>
            <w:r>
              <w:rPr>
                <w:spacing w:val="-10"/>
                <w:sz w:val="20"/>
              </w:rPr>
              <w:t>+</w:t>
            </w:r>
          </w:p>
        </w:tc>
        <w:tc>
          <w:tcPr>
            <w:tcW w:w="569" w:type="dxa"/>
          </w:tcPr>
          <w:p w14:paraId="6F78C437" w14:textId="77777777" w:rsidR="00ED12CF" w:rsidRDefault="00643BAF">
            <w:pPr>
              <w:pStyle w:val="TableParagraph"/>
              <w:spacing w:line="223" w:lineRule="exact"/>
              <w:ind w:left="103"/>
              <w:rPr>
                <w:sz w:val="20"/>
              </w:rPr>
            </w:pPr>
            <w:r>
              <w:rPr>
                <w:spacing w:val="-10"/>
                <w:sz w:val="20"/>
              </w:rPr>
              <w:t>+</w:t>
            </w:r>
          </w:p>
        </w:tc>
        <w:tc>
          <w:tcPr>
            <w:tcW w:w="540" w:type="dxa"/>
          </w:tcPr>
          <w:p w14:paraId="070C65DC" w14:textId="77777777" w:rsidR="00ED12CF" w:rsidRDefault="00643BAF">
            <w:pPr>
              <w:pStyle w:val="TableParagraph"/>
              <w:spacing w:line="223" w:lineRule="exact"/>
              <w:ind w:left="100"/>
              <w:rPr>
                <w:sz w:val="20"/>
              </w:rPr>
            </w:pPr>
            <w:r>
              <w:rPr>
                <w:spacing w:val="-10"/>
                <w:sz w:val="20"/>
              </w:rPr>
              <w:t>+</w:t>
            </w:r>
          </w:p>
        </w:tc>
      </w:tr>
      <w:tr w:rsidR="00ED12CF" w14:paraId="1A85655C" w14:textId="77777777">
        <w:trPr>
          <w:trHeight w:val="506"/>
        </w:trPr>
        <w:tc>
          <w:tcPr>
            <w:tcW w:w="1875" w:type="dxa"/>
            <w:vMerge/>
            <w:tcBorders>
              <w:top w:val="nil"/>
            </w:tcBorders>
          </w:tcPr>
          <w:p w14:paraId="4EBD2B91" w14:textId="77777777" w:rsidR="00ED12CF" w:rsidRDefault="00ED12CF">
            <w:pPr>
              <w:rPr>
                <w:sz w:val="2"/>
                <w:szCs w:val="2"/>
              </w:rPr>
            </w:pPr>
          </w:p>
        </w:tc>
        <w:tc>
          <w:tcPr>
            <w:tcW w:w="2833" w:type="dxa"/>
            <w:gridSpan w:val="2"/>
          </w:tcPr>
          <w:p w14:paraId="4A3D4400" w14:textId="77777777" w:rsidR="00ED12CF" w:rsidRDefault="00643BAF">
            <w:pPr>
              <w:pStyle w:val="TableParagraph"/>
              <w:tabs>
                <w:tab w:val="left" w:pos="1582"/>
              </w:tabs>
              <w:spacing w:line="224" w:lineRule="exact"/>
              <w:ind w:left="112"/>
              <w:rPr>
                <w:sz w:val="20"/>
              </w:rPr>
            </w:pPr>
            <w:r>
              <w:rPr>
                <w:spacing w:val="-2"/>
                <w:sz w:val="20"/>
              </w:rPr>
              <w:t>народное</w:t>
            </w:r>
            <w:r>
              <w:rPr>
                <w:sz w:val="20"/>
              </w:rPr>
              <w:tab/>
            </w:r>
            <w:r>
              <w:rPr>
                <w:spacing w:val="-2"/>
                <w:sz w:val="20"/>
              </w:rPr>
              <w:t>декоративно-</w:t>
            </w:r>
          </w:p>
          <w:p w14:paraId="2B669B2E" w14:textId="77777777" w:rsidR="00ED12CF" w:rsidRDefault="00643BAF">
            <w:pPr>
              <w:pStyle w:val="TableParagraph"/>
              <w:spacing w:before="22"/>
              <w:ind w:left="112"/>
              <w:rPr>
                <w:sz w:val="20"/>
              </w:rPr>
            </w:pPr>
            <w:r>
              <w:rPr>
                <w:sz w:val="20"/>
              </w:rPr>
              <w:t>прикладное</w:t>
            </w:r>
            <w:r>
              <w:rPr>
                <w:spacing w:val="-12"/>
                <w:sz w:val="20"/>
              </w:rPr>
              <w:t xml:space="preserve"> </w:t>
            </w:r>
            <w:r>
              <w:rPr>
                <w:spacing w:val="-2"/>
                <w:sz w:val="20"/>
              </w:rPr>
              <w:t>искусство</w:t>
            </w:r>
          </w:p>
        </w:tc>
        <w:tc>
          <w:tcPr>
            <w:tcW w:w="2508" w:type="dxa"/>
            <w:gridSpan w:val="3"/>
            <w:vMerge/>
            <w:tcBorders>
              <w:top w:val="nil"/>
            </w:tcBorders>
          </w:tcPr>
          <w:p w14:paraId="1A5BEBC3" w14:textId="77777777" w:rsidR="00ED12CF" w:rsidRDefault="00ED12CF">
            <w:pPr>
              <w:rPr>
                <w:sz w:val="2"/>
                <w:szCs w:val="2"/>
              </w:rPr>
            </w:pPr>
          </w:p>
        </w:tc>
        <w:tc>
          <w:tcPr>
            <w:tcW w:w="656" w:type="dxa"/>
          </w:tcPr>
          <w:p w14:paraId="53704638" w14:textId="77777777" w:rsidR="00ED12CF" w:rsidRDefault="00ED12CF">
            <w:pPr>
              <w:pStyle w:val="TableParagraph"/>
              <w:ind w:left="0"/>
              <w:rPr>
                <w:sz w:val="20"/>
              </w:rPr>
            </w:pPr>
          </w:p>
        </w:tc>
        <w:tc>
          <w:tcPr>
            <w:tcW w:w="654" w:type="dxa"/>
          </w:tcPr>
          <w:p w14:paraId="1542BCE5" w14:textId="77777777" w:rsidR="00ED12CF" w:rsidRDefault="00ED12CF">
            <w:pPr>
              <w:pStyle w:val="TableParagraph"/>
              <w:ind w:left="0"/>
              <w:rPr>
                <w:sz w:val="20"/>
              </w:rPr>
            </w:pPr>
          </w:p>
        </w:tc>
        <w:tc>
          <w:tcPr>
            <w:tcW w:w="567" w:type="dxa"/>
          </w:tcPr>
          <w:p w14:paraId="3C555BE8" w14:textId="77777777" w:rsidR="00ED12CF" w:rsidRDefault="00643BAF">
            <w:pPr>
              <w:pStyle w:val="TableParagraph"/>
              <w:spacing w:line="224" w:lineRule="exact"/>
              <w:ind w:left="101"/>
              <w:rPr>
                <w:sz w:val="20"/>
              </w:rPr>
            </w:pPr>
            <w:r>
              <w:rPr>
                <w:spacing w:val="-10"/>
                <w:sz w:val="20"/>
              </w:rPr>
              <w:t>+</w:t>
            </w:r>
          </w:p>
        </w:tc>
        <w:tc>
          <w:tcPr>
            <w:tcW w:w="569" w:type="dxa"/>
          </w:tcPr>
          <w:p w14:paraId="31B3AE65" w14:textId="77777777" w:rsidR="00ED12CF" w:rsidRDefault="00643BAF">
            <w:pPr>
              <w:pStyle w:val="TableParagraph"/>
              <w:spacing w:line="224" w:lineRule="exact"/>
              <w:ind w:left="103"/>
              <w:rPr>
                <w:sz w:val="20"/>
              </w:rPr>
            </w:pPr>
            <w:r>
              <w:rPr>
                <w:spacing w:val="-10"/>
                <w:sz w:val="20"/>
              </w:rPr>
              <w:t>+</w:t>
            </w:r>
          </w:p>
        </w:tc>
        <w:tc>
          <w:tcPr>
            <w:tcW w:w="540" w:type="dxa"/>
          </w:tcPr>
          <w:p w14:paraId="55362DBC" w14:textId="77777777" w:rsidR="00ED12CF" w:rsidRDefault="00643BAF">
            <w:pPr>
              <w:pStyle w:val="TableParagraph"/>
              <w:spacing w:line="224" w:lineRule="exact"/>
              <w:ind w:left="100"/>
              <w:rPr>
                <w:sz w:val="20"/>
              </w:rPr>
            </w:pPr>
            <w:r>
              <w:rPr>
                <w:spacing w:val="-10"/>
                <w:sz w:val="20"/>
              </w:rPr>
              <w:t>+</w:t>
            </w:r>
          </w:p>
        </w:tc>
      </w:tr>
      <w:tr w:rsidR="00ED12CF" w14:paraId="2DBEDC3A" w14:textId="77777777">
        <w:trPr>
          <w:trHeight w:val="251"/>
        </w:trPr>
        <w:tc>
          <w:tcPr>
            <w:tcW w:w="1875" w:type="dxa"/>
            <w:vMerge/>
            <w:tcBorders>
              <w:top w:val="nil"/>
            </w:tcBorders>
          </w:tcPr>
          <w:p w14:paraId="0A8E28A8" w14:textId="77777777" w:rsidR="00ED12CF" w:rsidRDefault="00ED12CF">
            <w:pPr>
              <w:rPr>
                <w:sz w:val="2"/>
                <w:szCs w:val="2"/>
              </w:rPr>
            </w:pPr>
          </w:p>
        </w:tc>
        <w:tc>
          <w:tcPr>
            <w:tcW w:w="2833" w:type="dxa"/>
            <w:gridSpan w:val="2"/>
          </w:tcPr>
          <w:p w14:paraId="0ABA6B48" w14:textId="77777777" w:rsidR="00ED12CF" w:rsidRDefault="00643BAF">
            <w:pPr>
              <w:pStyle w:val="TableParagraph"/>
              <w:spacing w:line="223" w:lineRule="exact"/>
              <w:ind w:left="112"/>
              <w:rPr>
                <w:sz w:val="20"/>
              </w:rPr>
            </w:pPr>
            <w:r>
              <w:rPr>
                <w:sz w:val="20"/>
              </w:rPr>
              <w:t>прикладное</w:t>
            </w:r>
            <w:r>
              <w:rPr>
                <w:spacing w:val="-12"/>
                <w:sz w:val="20"/>
              </w:rPr>
              <w:t xml:space="preserve"> </w:t>
            </w:r>
            <w:r>
              <w:rPr>
                <w:spacing w:val="-2"/>
                <w:sz w:val="20"/>
              </w:rPr>
              <w:t>творчество</w:t>
            </w:r>
          </w:p>
        </w:tc>
        <w:tc>
          <w:tcPr>
            <w:tcW w:w="2508" w:type="dxa"/>
            <w:gridSpan w:val="3"/>
            <w:vMerge/>
            <w:tcBorders>
              <w:top w:val="nil"/>
            </w:tcBorders>
          </w:tcPr>
          <w:p w14:paraId="2CB2701D" w14:textId="77777777" w:rsidR="00ED12CF" w:rsidRDefault="00ED12CF">
            <w:pPr>
              <w:rPr>
                <w:sz w:val="2"/>
                <w:szCs w:val="2"/>
              </w:rPr>
            </w:pPr>
          </w:p>
        </w:tc>
        <w:tc>
          <w:tcPr>
            <w:tcW w:w="656" w:type="dxa"/>
          </w:tcPr>
          <w:p w14:paraId="5483E2E6" w14:textId="77777777" w:rsidR="00ED12CF" w:rsidRDefault="00ED12CF">
            <w:pPr>
              <w:pStyle w:val="TableParagraph"/>
              <w:ind w:left="0"/>
              <w:rPr>
                <w:sz w:val="18"/>
              </w:rPr>
            </w:pPr>
          </w:p>
        </w:tc>
        <w:tc>
          <w:tcPr>
            <w:tcW w:w="654" w:type="dxa"/>
          </w:tcPr>
          <w:p w14:paraId="62A46DA4" w14:textId="77777777" w:rsidR="00ED12CF" w:rsidRDefault="00ED12CF">
            <w:pPr>
              <w:pStyle w:val="TableParagraph"/>
              <w:ind w:left="0"/>
              <w:rPr>
                <w:sz w:val="18"/>
              </w:rPr>
            </w:pPr>
          </w:p>
        </w:tc>
        <w:tc>
          <w:tcPr>
            <w:tcW w:w="567" w:type="dxa"/>
          </w:tcPr>
          <w:p w14:paraId="590F0F7B" w14:textId="77777777" w:rsidR="00ED12CF" w:rsidRDefault="00ED12CF">
            <w:pPr>
              <w:pStyle w:val="TableParagraph"/>
              <w:ind w:left="0"/>
              <w:rPr>
                <w:sz w:val="18"/>
              </w:rPr>
            </w:pPr>
          </w:p>
        </w:tc>
        <w:tc>
          <w:tcPr>
            <w:tcW w:w="569" w:type="dxa"/>
          </w:tcPr>
          <w:p w14:paraId="31D1D8E5" w14:textId="77777777" w:rsidR="00ED12CF" w:rsidRDefault="00643BAF">
            <w:pPr>
              <w:pStyle w:val="TableParagraph"/>
              <w:spacing w:line="223" w:lineRule="exact"/>
              <w:ind w:left="103"/>
              <w:rPr>
                <w:sz w:val="20"/>
              </w:rPr>
            </w:pPr>
            <w:r>
              <w:rPr>
                <w:spacing w:val="-10"/>
                <w:sz w:val="20"/>
              </w:rPr>
              <w:t>+</w:t>
            </w:r>
          </w:p>
        </w:tc>
        <w:tc>
          <w:tcPr>
            <w:tcW w:w="540" w:type="dxa"/>
          </w:tcPr>
          <w:p w14:paraId="5A7AA2A8" w14:textId="77777777" w:rsidR="00ED12CF" w:rsidRDefault="00643BAF">
            <w:pPr>
              <w:pStyle w:val="TableParagraph"/>
              <w:spacing w:line="223" w:lineRule="exact"/>
              <w:ind w:left="100"/>
              <w:rPr>
                <w:sz w:val="20"/>
              </w:rPr>
            </w:pPr>
            <w:r>
              <w:rPr>
                <w:spacing w:val="-10"/>
                <w:sz w:val="20"/>
              </w:rPr>
              <w:t>+</w:t>
            </w:r>
          </w:p>
        </w:tc>
      </w:tr>
      <w:tr w:rsidR="00ED12CF" w14:paraId="08D9B15C" w14:textId="77777777">
        <w:trPr>
          <w:trHeight w:val="254"/>
        </w:trPr>
        <w:tc>
          <w:tcPr>
            <w:tcW w:w="4708" w:type="dxa"/>
            <w:gridSpan w:val="3"/>
          </w:tcPr>
          <w:p w14:paraId="0E1364B5" w14:textId="77777777" w:rsidR="00ED12CF" w:rsidRDefault="00643BAF">
            <w:pPr>
              <w:pStyle w:val="TableParagraph"/>
              <w:spacing w:line="223" w:lineRule="exact"/>
              <w:rPr>
                <w:sz w:val="20"/>
              </w:rPr>
            </w:pPr>
            <w:r>
              <w:rPr>
                <w:spacing w:val="-2"/>
                <w:sz w:val="20"/>
              </w:rPr>
              <w:t>конструктивная</w:t>
            </w:r>
            <w:r>
              <w:rPr>
                <w:spacing w:val="12"/>
                <w:sz w:val="20"/>
              </w:rPr>
              <w:t xml:space="preserve"> </w:t>
            </w:r>
            <w:r>
              <w:rPr>
                <w:spacing w:val="-2"/>
                <w:sz w:val="20"/>
              </w:rPr>
              <w:t>деятельность</w:t>
            </w:r>
          </w:p>
        </w:tc>
        <w:tc>
          <w:tcPr>
            <w:tcW w:w="2508" w:type="dxa"/>
            <w:gridSpan w:val="3"/>
            <w:vMerge/>
            <w:tcBorders>
              <w:top w:val="nil"/>
            </w:tcBorders>
          </w:tcPr>
          <w:p w14:paraId="190B19BF" w14:textId="77777777" w:rsidR="00ED12CF" w:rsidRDefault="00ED12CF">
            <w:pPr>
              <w:rPr>
                <w:sz w:val="2"/>
                <w:szCs w:val="2"/>
              </w:rPr>
            </w:pPr>
          </w:p>
        </w:tc>
        <w:tc>
          <w:tcPr>
            <w:tcW w:w="656" w:type="dxa"/>
          </w:tcPr>
          <w:p w14:paraId="59E76B62" w14:textId="77777777" w:rsidR="00ED12CF" w:rsidRDefault="00643BAF">
            <w:pPr>
              <w:pStyle w:val="TableParagraph"/>
              <w:spacing w:line="223" w:lineRule="exact"/>
              <w:ind w:left="105"/>
              <w:rPr>
                <w:sz w:val="20"/>
              </w:rPr>
            </w:pPr>
            <w:r>
              <w:rPr>
                <w:spacing w:val="-10"/>
                <w:sz w:val="20"/>
              </w:rPr>
              <w:t>+</w:t>
            </w:r>
          </w:p>
        </w:tc>
        <w:tc>
          <w:tcPr>
            <w:tcW w:w="654" w:type="dxa"/>
          </w:tcPr>
          <w:p w14:paraId="1E0F74E2" w14:textId="77777777" w:rsidR="00ED12CF" w:rsidRDefault="00643BAF">
            <w:pPr>
              <w:pStyle w:val="TableParagraph"/>
              <w:spacing w:line="223" w:lineRule="exact"/>
              <w:ind w:left="102"/>
              <w:rPr>
                <w:sz w:val="20"/>
              </w:rPr>
            </w:pPr>
            <w:r>
              <w:rPr>
                <w:spacing w:val="-10"/>
                <w:sz w:val="20"/>
              </w:rPr>
              <w:t>+</w:t>
            </w:r>
          </w:p>
        </w:tc>
        <w:tc>
          <w:tcPr>
            <w:tcW w:w="567" w:type="dxa"/>
          </w:tcPr>
          <w:p w14:paraId="5203B341" w14:textId="77777777" w:rsidR="00ED12CF" w:rsidRDefault="00643BAF">
            <w:pPr>
              <w:pStyle w:val="TableParagraph"/>
              <w:spacing w:line="223" w:lineRule="exact"/>
              <w:ind w:left="101"/>
              <w:rPr>
                <w:sz w:val="20"/>
              </w:rPr>
            </w:pPr>
            <w:r>
              <w:rPr>
                <w:spacing w:val="-10"/>
                <w:sz w:val="20"/>
              </w:rPr>
              <w:t>+</w:t>
            </w:r>
          </w:p>
        </w:tc>
        <w:tc>
          <w:tcPr>
            <w:tcW w:w="569" w:type="dxa"/>
          </w:tcPr>
          <w:p w14:paraId="7300A472" w14:textId="77777777" w:rsidR="00ED12CF" w:rsidRDefault="00643BAF">
            <w:pPr>
              <w:pStyle w:val="TableParagraph"/>
              <w:spacing w:line="223" w:lineRule="exact"/>
              <w:ind w:left="103"/>
              <w:rPr>
                <w:sz w:val="20"/>
              </w:rPr>
            </w:pPr>
            <w:r>
              <w:rPr>
                <w:spacing w:val="-10"/>
                <w:sz w:val="20"/>
              </w:rPr>
              <w:t>+</w:t>
            </w:r>
          </w:p>
        </w:tc>
        <w:tc>
          <w:tcPr>
            <w:tcW w:w="540" w:type="dxa"/>
          </w:tcPr>
          <w:p w14:paraId="7AB18F77" w14:textId="77777777" w:rsidR="00ED12CF" w:rsidRDefault="00643BAF">
            <w:pPr>
              <w:pStyle w:val="TableParagraph"/>
              <w:spacing w:line="223" w:lineRule="exact"/>
              <w:ind w:left="100"/>
              <w:rPr>
                <w:sz w:val="20"/>
              </w:rPr>
            </w:pPr>
            <w:r>
              <w:rPr>
                <w:spacing w:val="-10"/>
                <w:sz w:val="20"/>
              </w:rPr>
              <w:t>+</w:t>
            </w:r>
          </w:p>
        </w:tc>
      </w:tr>
      <w:tr w:rsidR="00ED12CF" w14:paraId="5C8D4A36" w14:textId="77777777">
        <w:trPr>
          <w:trHeight w:val="251"/>
        </w:trPr>
        <w:tc>
          <w:tcPr>
            <w:tcW w:w="1875" w:type="dxa"/>
            <w:vMerge w:val="restart"/>
          </w:tcPr>
          <w:p w14:paraId="2275C3E8" w14:textId="77777777" w:rsidR="00ED12CF" w:rsidRDefault="00ED12CF">
            <w:pPr>
              <w:pStyle w:val="TableParagraph"/>
              <w:ind w:left="0"/>
              <w:rPr>
                <w:sz w:val="20"/>
              </w:rPr>
            </w:pPr>
          </w:p>
          <w:p w14:paraId="1AE95893" w14:textId="77777777" w:rsidR="00ED12CF" w:rsidRDefault="00ED12CF">
            <w:pPr>
              <w:pStyle w:val="TableParagraph"/>
              <w:ind w:left="0"/>
              <w:rPr>
                <w:sz w:val="20"/>
              </w:rPr>
            </w:pPr>
          </w:p>
          <w:p w14:paraId="04F7C936" w14:textId="77777777" w:rsidR="00ED12CF" w:rsidRDefault="00ED12CF">
            <w:pPr>
              <w:pStyle w:val="TableParagraph"/>
              <w:spacing w:before="212"/>
              <w:ind w:left="0"/>
              <w:rPr>
                <w:sz w:val="20"/>
              </w:rPr>
            </w:pPr>
          </w:p>
          <w:p w14:paraId="30EECCDF" w14:textId="77777777" w:rsidR="00ED12CF" w:rsidRDefault="00643BAF">
            <w:pPr>
              <w:pStyle w:val="TableParagraph"/>
              <w:spacing w:line="266" w:lineRule="auto"/>
              <w:rPr>
                <w:sz w:val="20"/>
              </w:rPr>
            </w:pPr>
            <w:r>
              <w:rPr>
                <w:spacing w:val="-2"/>
                <w:sz w:val="20"/>
              </w:rPr>
              <w:t>музыкальная деятельность</w:t>
            </w:r>
          </w:p>
        </w:tc>
        <w:tc>
          <w:tcPr>
            <w:tcW w:w="2833" w:type="dxa"/>
            <w:gridSpan w:val="2"/>
          </w:tcPr>
          <w:p w14:paraId="54365FF3" w14:textId="77777777" w:rsidR="00ED12CF" w:rsidRDefault="00643BAF">
            <w:pPr>
              <w:pStyle w:val="TableParagraph"/>
              <w:spacing w:line="223" w:lineRule="exact"/>
              <w:ind w:left="102"/>
              <w:rPr>
                <w:sz w:val="20"/>
              </w:rPr>
            </w:pPr>
            <w:r>
              <w:rPr>
                <w:spacing w:val="-2"/>
                <w:sz w:val="20"/>
              </w:rPr>
              <w:t>слушанье</w:t>
            </w:r>
          </w:p>
        </w:tc>
        <w:tc>
          <w:tcPr>
            <w:tcW w:w="2508" w:type="dxa"/>
            <w:gridSpan w:val="3"/>
            <w:vMerge/>
            <w:tcBorders>
              <w:top w:val="nil"/>
            </w:tcBorders>
          </w:tcPr>
          <w:p w14:paraId="450BDE6B" w14:textId="77777777" w:rsidR="00ED12CF" w:rsidRDefault="00ED12CF">
            <w:pPr>
              <w:rPr>
                <w:sz w:val="2"/>
                <w:szCs w:val="2"/>
              </w:rPr>
            </w:pPr>
          </w:p>
        </w:tc>
        <w:tc>
          <w:tcPr>
            <w:tcW w:w="656" w:type="dxa"/>
          </w:tcPr>
          <w:p w14:paraId="73609359" w14:textId="77777777" w:rsidR="00ED12CF" w:rsidRDefault="00643BAF">
            <w:pPr>
              <w:pStyle w:val="TableParagraph"/>
              <w:spacing w:line="223" w:lineRule="exact"/>
              <w:ind w:left="105"/>
              <w:rPr>
                <w:sz w:val="20"/>
              </w:rPr>
            </w:pPr>
            <w:r>
              <w:rPr>
                <w:spacing w:val="-10"/>
                <w:sz w:val="20"/>
              </w:rPr>
              <w:t>+</w:t>
            </w:r>
          </w:p>
        </w:tc>
        <w:tc>
          <w:tcPr>
            <w:tcW w:w="654" w:type="dxa"/>
          </w:tcPr>
          <w:p w14:paraId="5B01AD6C" w14:textId="77777777" w:rsidR="00ED12CF" w:rsidRDefault="00643BAF">
            <w:pPr>
              <w:pStyle w:val="TableParagraph"/>
              <w:spacing w:line="223" w:lineRule="exact"/>
              <w:ind w:left="102"/>
              <w:rPr>
                <w:sz w:val="20"/>
              </w:rPr>
            </w:pPr>
            <w:r>
              <w:rPr>
                <w:spacing w:val="-10"/>
                <w:sz w:val="20"/>
              </w:rPr>
              <w:t>+</w:t>
            </w:r>
          </w:p>
        </w:tc>
        <w:tc>
          <w:tcPr>
            <w:tcW w:w="567" w:type="dxa"/>
          </w:tcPr>
          <w:p w14:paraId="6A66FE3F" w14:textId="77777777" w:rsidR="00ED12CF" w:rsidRDefault="00643BAF">
            <w:pPr>
              <w:pStyle w:val="TableParagraph"/>
              <w:spacing w:line="223" w:lineRule="exact"/>
              <w:ind w:left="101"/>
              <w:rPr>
                <w:sz w:val="20"/>
              </w:rPr>
            </w:pPr>
            <w:r>
              <w:rPr>
                <w:spacing w:val="-10"/>
                <w:sz w:val="20"/>
              </w:rPr>
              <w:t>+</w:t>
            </w:r>
          </w:p>
        </w:tc>
        <w:tc>
          <w:tcPr>
            <w:tcW w:w="569" w:type="dxa"/>
          </w:tcPr>
          <w:p w14:paraId="0C3493F3" w14:textId="77777777" w:rsidR="00ED12CF" w:rsidRDefault="00643BAF">
            <w:pPr>
              <w:pStyle w:val="TableParagraph"/>
              <w:spacing w:line="223" w:lineRule="exact"/>
              <w:ind w:left="103"/>
              <w:rPr>
                <w:sz w:val="20"/>
              </w:rPr>
            </w:pPr>
            <w:r>
              <w:rPr>
                <w:spacing w:val="-10"/>
                <w:sz w:val="20"/>
              </w:rPr>
              <w:t>+</w:t>
            </w:r>
          </w:p>
        </w:tc>
        <w:tc>
          <w:tcPr>
            <w:tcW w:w="540" w:type="dxa"/>
          </w:tcPr>
          <w:p w14:paraId="581C9BAE" w14:textId="77777777" w:rsidR="00ED12CF" w:rsidRDefault="00643BAF">
            <w:pPr>
              <w:pStyle w:val="TableParagraph"/>
              <w:spacing w:line="223" w:lineRule="exact"/>
              <w:ind w:left="100"/>
              <w:rPr>
                <w:sz w:val="20"/>
              </w:rPr>
            </w:pPr>
            <w:r>
              <w:rPr>
                <w:spacing w:val="-10"/>
                <w:sz w:val="20"/>
              </w:rPr>
              <w:t>+</w:t>
            </w:r>
          </w:p>
        </w:tc>
      </w:tr>
      <w:tr w:rsidR="00ED12CF" w14:paraId="375154E0" w14:textId="77777777">
        <w:trPr>
          <w:trHeight w:val="254"/>
        </w:trPr>
        <w:tc>
          <w:tcPr>
            <w:tcW w:w="1875" w:type="dxa"/>
            <w:vMerge/>
            <w:tcBorders>
              <w:top w:val="nil"/>
            </w:tcBorders>
          </w:tcPr>
          <w:p w14:paraId="3364D7F4" w14:textId="77777777" w:rsidR="00ED12CF" w:rsidRDefault="00ED12CF">
            <w:pPr>
              <w:rPr>
                <w:sz w:val="2"/>
                <w:szCs w:val="2"/>
              </w:rPr>
            </w:pPr>
          </w:p>
        </w:tc>
        <w:tc>
          <w:tcPr>
            <w:tcW w:w="2833" w:type="dxa"/>
            <w:gridSpan w:val="2"/>
          </w:tcPr>
          <w:p w14:paraId="3EBD796B" w14:textId="77777777" w:rsidR="00ED12CF" w:rsidRDefault="00643BAF">
            <w:pPr>
              <w:pStyle w:val="TableParagraph"/>
              <w:spacing w:line="223" w:lineRule="exact"/>
              <w:ind w:left="102"/>
              <w:rPr>
                <w:sz w:val="20"/>
              </w:rPr>
            </w:pPr>
            <w:r>
              <w:rPr>
                <w:spacing w:val="-2"/>
                <w:sz w:val="20"/>
              </w:rPr>
              <w:t>пение</w:t>
            </w:r>
          </w:p>
        </w:tc>
        <w:tc>
          <w:tcPr>
            <w:tcW w:w="2508" w:type="dxa"/>
            <w:gridSpan w:val="3"/>
            <w:vMerge/>
            <w:tcBorders>
              <w:top w:val="nil"/>
            </w:tcBorders>
          </w:tcPr>
          <w:p w14:paraId="05E7C62E" w14:textId="77777777" w:rsidR="00ED12CF" w:rsidRDefault="00ED12CF">
            <w:pPr>
              <w:rPr>
                <w:sz w:val="2"/>
                <w:szCs w:val="2"/>
              </w:rPr>
            </w:pPr>
          </w:p>
        </w:tc>
        <w:tc>
          <w:tcPr>
            <w:tcW w:w="656" w:type="dxa"/>
          </w:tcPr>
          <w:p w14:paraId="27AA910E" w14:textId="77777777" w:rsidR="00ED12CF" w:rsidRDefault="00643BAF">
            <w:pPr>
              <w:pStyle w:val="TableParagraph"/>
              <w:spacing w:line="223" w:lineRule="exact"/>
              <w:ind w:left="105"/>
              <w:rPr>
                <w:sz w:val="20"/>
              </w:rPr>
            </w:pPr>
            <w:r>
              <w:rPr>
                <w:spacing w:val="-10"/>
                <w:sz w:val="20"/>
              </w:rPr>
              <w:t>+</w:t>
            </w:r>
          </w:p>
        </w:tc>
        <w:tc>
          <w:tcPr>
            <w:tcW w:w="654" w:type="dxa"/>
          </w:tcPr>
          <w:p w14:paraId="558B7E5B" w14:textId="77777777" w:rsidR="00ED12CF" w:rsidRDefault="00643BAF">
            <w:pPr>
              <w:pStyle w:val="TableParagraph"/>
              <w:spacing w:line="223" w:lineRule="exact"/>
              <w:ind w:left="102"/>
              <w:rPr>
                <w:sz w:val="20"/>
              </w:rPr>
            </w:pPr>
            <w:r>
              <w:rPr>
                <w:spacing w:val="-10"/>
                <w:sz w:val="20"/>
              </w:rPr>
              <w:t>+</w:t>
            </w:r>
          </w:p>
        </w:tc>
        <w:tc>
          <w:tcPr>
            <w:tcW w:w="567" w:type="dxa"/>
          </w:tcPr>
          <w:p w14:paraId="637B52B5" w14:textId="77777777" w:rsidR="00ED12CF" w:rsidRDefault="00643BAF">
            <w:pPr>
              <w:pStyle w:val="TableParagraph"/>
              <w:spacing w:line="223" w:lineRule="exact"/>
              <w:ind w:left="101"/>
              <w:rPr>
                <w:sz w:val="20"/>
              </w:rPr>
            </w:pPr>
            <w:r>
              <w:rPr>
                <w:spacing w:val="-10"/>
                <w:sz w:val="20"/>
              </w:rPr>
              <w:t>+</w:t>
            </w:r>
          </w:p>
        </w:tc>
        <w:tc>
          <w:tcPr>
            <w:tcW w:w="569" w:type="dxa"/>
          </w:tcPr>
          <w:p w14:paraId="0D20C7F1" w14:textId="77777777" w:rsidR="00ED12CF" w:rsidRDefault="00643BAF">
            <w:pPr>
              <w:pStyle w:val="TableParagraph"/>
              <w:spacing w:line="223" w:lineRule="exact"/>
              <w:ind w:left="103"/>
              <w:rPr>
                <w:sz w:val="20"/>
              </w:rPr>
            </w:pPr>
            <w:r>
              <w:rPr>
                <w:spacing w:val="-10"/>
                <w:sz w:val="20"/>
              </w:rPr>
              <w:t>+</w:t>
            </w:r>
          </w:p>
        </w:tc>
        <w:tc>
          <w:tcPr>
            <w:tcW w:w="540" w:type="dxa"/>
          </w:tcPr>
          <w:p w14:paraId="3DA32864" w14:textId="77777777" w:rsidR="00ED12CF" w:rsidRDefault="00643BAF">
            <w:pPr>
              <w:pStyle w:val="TableParagraph"/>
              <w:spacing w:line="223" w:lineRule="exact"/>
              <w:ind w:left="100"/>
              <w:rPr>
                <w:sz w:val="20"/>
              </w:rPr>
            </w:pPr>
            <w:r>
              <w:rPr>
                <w:spacing w:val="-10"/>
                <w:sz w:val="20"/>
              </w:rPr>
              <w:t>+</w:t>
            </w:r>
          </w:p>
        </w:tc>
      </w:tr>
      <w:tr w:rsidR="00ED12CF" w14:paraId="730E9EB5" w14:textId="77777777">
        <w:trPr>
          <w:trHeight w:val="505"/>
        </w:trPr>
        <w:tc>
          <w:tcPr>
            <w:tcW w:w="1875" w:type="dxa"/>
            <w:vMerge/>
            <w:tcBorders>
              <w:top w:val="nil"/>
            </w:tcBorders>
          </w:tcPr>
          <w:p w14:paraId="4631F954" w14:textId="77777777" w:rsidR="00ED12CF" w:rsidRDefault="00ED12CF">
            <w:pPr>
              <w:rPr>
                <w:sz w:val="2"/>
                <w:szCs w:val="2"/>
              </w:rPr>
            </w:pPr>
          </w:p>
        </w:tc>
        <w:tc>
          <w:tcPr>
            <w:tcW w:w="2833" w:type="dxa"/>
            <w:gridSpan w:val="2"/>
          </w:tcPr>
          <w:p w14:paraId="0636F132" w14:textId="77777777" w:rsidR="00ED12CF" w:rsidRDefault="00643BAF">
            <w:pPr>
              <w:pStyle w:val="TableParagraph"/>
              <w:tabs>
                <w:tab w:val="left" w:pos="1623"/>
              </w:tabs>
              <w:spacing w:line="223" w:lineRule="exact"/>
              <w:ind w:left="102"/>
              <w:rPr>
                <w:sz w:val="20"/>
              </w:rPr>
            </w:pPr>
            <w:r>
              <w:rPr>
                <w:spacing w:val="-2"/>
                <w:sz w:val="20"/>
              </w:rPr>
              <w:t>музыкально</w:t>
            </w:r>
            <w:r>
              <w:rPr>
                <w:sz w:val="20"/>
              </w:rPr>
              <w:tab/>
            </w:r>
            <w:r>
              <w:rPr>
                <w:spacing w:val="-2"/>
                <w:sz w:val="20"/>
              </w:rPr>
              <w:t>ритмические</w:t>
            </w:r>
          </w:p>
          <w:p w14:paraId="04CFD14D" w14:textId="77777777" w:rsidR="00ED12CF" w:rsidRDefault="00643BAF">
            <w:pPr>
              <w:pStyle w:val="TableParagraph"/>
              <w:spacing w:before="22"/>
              <w:ind w:left="102"/>
              <w:rPr>
                <w:sz w:val="20"/>
              </w:rPr>
            </w:pPr>
            <w:r>
              <w:rPr>
                <w:spacing w:val="-2"/>
                <w:sz w:val="20"/>
              </w:rPr>
              <w:t>движения</w:t>
            </w:r>
          </w:p>
        </w:tc>
        <w:tc>
          <w:tcPr>
            <w:tcW w:w="2508" w:type="dxa"/>
            <w:gridSpan w:val="3"/>
            <w:vMerge/>
            <w:tcBorders>
              <w:top w:val="nil"/>
            </w:tcBorders>
          </w:tcPr>
          <w:p w14:paraId="339D2B0D" w14:textId="77777777" w:rsidR="00ED12CF" w:rsidRDefault="00ED12CF">
            <w:pPr>
              <w:rPr>
                <w:sz w:val="2"/>
                <w:szCs w:val="2"/>
              </w:rPr>
            </w:pPr>
          </w:p>
        </w:tc>
        <w:tc>
          <w:tcPr>
            <w:tcW w:w="656" w:type="dxa"/>
          </w:tcPr>
          <w:p w14:paraId="2F894E6A" w14:textId="77777777" w:rsidR="00ED12CF" w:rsidRDefault="00643BAF">
            <w:pPr>
              <w:pStyle w:val="TableParagraph"/>
              <w:spacing w:line="223" w:lineRule="exact"/>
              <w:ind w:left="105"/>
              <w:rPr>
                <w:sz w:val="20"/>
              </w:rPr>
            </w:pPr>
            <w:r>
              <w:rPr>
                <w:spacing w:val="-10"/>
                <w:sz w:val="20"/>
              </w:rPr>
              <w:t>+</w:t>
            </w:r>
          </w:p>
        </w:tc>
        <w:tc>
          <w:tcPr>
            <w:tcW w:w="654" w:type="dxa"/>
          </w:tcPr>
          <w:p w14:paraId="4192174B" w14:textId="77777777" w:rsidR="00ED12CF" w:rsidRDefault="00643BAF">
            <w:pPr>
              <w:pStyle w:val="TableParagraph"/>
              <w:spacing w:line="223" w:lineRule="exact"/>
              <w:ind w:left="102"/>
              <w:rPr>
                <w:sz w:val="20"/>
              </w:rPr>
            </w:pPr>
            <w:r>
              <w:rPr>
                <w:spacing w:val="-10"/>
                <w:sz w:val="20"/>
              </w:rPr>
              <w:t>+</w:t>
            </w:r>
          </w:p>
        </w:tc>
        <w:tc>
          <w:tcPr>
            <w:tcW w:w="567" w:type="dxa"/>
          </w:tcPr>
          <w:p w14:paraId="1C946979" w14:textId="77777777" w:rsidR="00ED12CF" w:rsidRDefault="00643BAF">
            <w:pPr>
              <w:pStyle w:val="TableParagraph"/>
              <w:spacing w:line="223" w:lineRule="exact"/>
              <w:ind w:left="101"/>
              <w:rPr>
                <w:sz w:val="20"/>
              </w:rPr>
            </w:pPr>
            <w:r>
              <w:rPr>
                <w:spacing w:val="-10"/>
                <w:sz w:val="20"/>
              </w:rPr>
              <w:t>+</w:t>
            </w:r>
          </w:p>
        </w:tc>
        <w:tc>
          <w:tcPr>
            <w:tcW w:w="569" w:type="dxa"/>
          </w:tcPr>
          <w:p w14:paraId="049EF68A" w14:textId="77777777" w:rsidR="00ED12CF" w:rsidRDefault="00643BAF">
            <w:pPr>
              <w:pStyle w:val="TableParagraph"/>
              <w:spacing w:line="223" w:lineRule="exact"/>
              <w:ind w:left="103"/>
              <w:rPr>
                <w:sz w:val="20"/>
              </w:rPr>
            </w:pPr>
            <w:r>
              <w:rPr>
                <w:spacing w:val="-10"/>
                <w:sz w:val="20"/>
              </w:rPr>
              <w:t>+</w:t>
            </w:r>
          </w:p>
        </w:tc>
        <w:tc>
          <w:tcPr>
            <w:tcW w:w="540" w:type="dxa"/>
          </w:tcPr>
          <w:p w14:paraId="6164CCB8" w14:textId="77777777" w:rsidR="00ED12CF" w:rsidRDefault="00643BAF">
            <w:pPr>
              <w:pStyle w:val="TableParagraph"/>
              <w:spacing w:line="223" w:lineRule="exact"/>
              <w:ind w:left="100"/>
              <w:rPr>
                <w:sz w:val="20"/>
              </w:rPr>
            </w:pPr>
            <w:r>
              <w:rPr>
                <w:spacing w:val="-10"/>
                <w:sz w:val="20"/>
              </w:rPr>
              <w:t>+</w:t>
            </w:r>
          </w:p>
        </w:tc>
      </w:tr>
      <w:tr w:rsidR="00ED12CF" w14:paraId="165D53B6" w14:textId="77777777">
        <w:trPr>
          <w:trHeight w:val="251"/>
        </w:trPr>
        <w:tc>
          <w:tcPr>
            <w:tcW w:w="1875" w:type="dxa"/>
            <w:vMerge/>
            <w:tcBorders>
              <w:top w:val="nil"/>
            </w:tcBorders>
          </w:tcPr>
          <w:p w14:paraId="12EB8D3A" w14:textId="77777777" w:rsidR="00ED12CF" w:rsidRDefault="00ED12CF">
            <w:pPr>
              <w:rPr>
                <w:sz w:val="2"/>
                <w:szCs w:val="2"/>
              </w:rPr>
            </w:pPr>
          </w:p>
        </w:tc>
        <w:tc>
          <w:tcPr>
            <w:tcW w:w="2833" w:type="dxa"/>
            <w:gridSpan w:val="2"/>
          </w:tcPr>
          <w:p w14:paraId="7195AD21" w14:textId="77777777" w:rsidR="00ED12CF" w:rsidRDefault="00643BAF">
            <w:pPr>
              <w:pStyle w:val="TableParagraph"/>
              <w:spacing w:line="223" w:lineRule="exact"/>
              <w:ind w:left="102"/>
              <w:rPr>
                <w:sz w:val="20"/>
              </w:rPr>
            </w:pPr>
            <w:r>
              <w:rPr>
                <w:sz w:val="20"/>
              </w:rPr>
              <w:t>песенное</w:t>
            </w:r>
            <w:r>
              <w:rPr>
                <w:spacing w:val="-11"/>
                <w:sz w:val="20"/>
              </w:rPr>
              <w:t xml:space="preserve"> </w:t>
            </w:r>
            <w:r>
              <w:rPr>
                <w:spacing w:val="-2"/>
                <w:sz w:val="20"/>
              </w:rPr>
              <w:t>творчество</w:t>
            </w:r>
          </w:p>
        </w:tc>
        <w:tc>
          <w:tcPr>
            <w:tcW w:w="2508" w:type="dxa"/>
            <w:gridSpan w:val="3"/>
            <w:vMerge/>
            <w:tcBorders>
              <w:top w:val="nil"/>
            </w:tcBorders>
          </w:tcPr>
          <w:p w14:paraId="161FBAA2" w14:textId="77777777" w:rsidR="00ED12CF" w:rsidRDefault="00ED12CF">
            <w:pPr>
              <w:rPr>
                <w:sz w:val="2"/>
                <w:szCs w:val="2"/>
              </w:rPr>
            </w:pPr>
          </w:p>
        </w:tc>
        <w:tc>
          <w:tcPr>
            <w:tcW w:w="656" w:type="dxa"/>
          </w:tcPr>
          <w:p w14:paraId="5A47A534" w14:textId="77777777" w:rsidR="00ED12CF" w:rsidRDefault="00ED12CF">
            <w:pPr>
              <w:pStyle w:val="TableParagraph"/>
              <w:ind w:left="0"/>
              <w:rPr>
                <w:sz w:val="18"/>
              </w:rPr>
            </w:pPr>
          </w:p>
        </w:tc>
        <w:tc>
          <w:tcPr>
            <w:tcW w:w="654" w:type="dxa"/>
          </w:tcPr>
          <w:p w14:paraId="09999941" w14:textId="77777777" w:rsidR="00ED12CF" w:rsidRDefault="00643BAF">
            <w:pPr>
              <w:pStyle w:val="TableParagraph"/>
              <w:spacing w:line="223" w:lineRule="exact"/>
              <w:ind w:left="102"/>
              <w:rPr>
                <w:sz w:val="20"/>
              </w:rPr>
            </w:pPr>
            <w:r>
              <w:rPr>
                <w:spacing w:val="-10"/>
                <w:sz w:val="20"/>
              </w:rPr>
              <w:t>+</w:t>
            </w:r>
          </w:p>
        </w:tc>
        <w:tc>
          <w:tcPr>
            <w:tcW w:w="567" w:type="dxa"/>
          </w:tcPr>
          <w:p w14:paraId="64991286" w14:textId="77777777" w:rsidR="00ED12CF" w:rsidRDefault="00643BAF">
            <w:pPr>
              <w:pStyle w:val="TableParagraph"/>
              <w:spacing w:line="223" w:lineRule="exact"/>
              <w:ind w:left="101"/>
              <w:rPr>
                <w:sz w:val="20"/>
              </w:rPr>
            </w:pPr>
            <w:r>
              <w:rPr>
                <w:spacing w:val="-10"/>
                <w:sz w:val="20"/>
              </w:rPr>
              <w:t>+</w:t>
            </w:r>
          </w:p>
        </w:tc>
        <w:tc>
          <w:tcPr>
            <w:tcW w:w="569" w:type="dxa"/>
          </w:tcPr>
          <w:p w14:paraId="5F689C8F" w14:textId="77777777" w:rsidR="00ED12CF" w:rsidRDefault="00643BAF">
            <w:pPr>
              <w:pStyle w:val="TableParagraph"/>
              <w:spacing w:line="223" w:lineRule="exact"/>
              <w:ind w:left="103"/>
              <w:rPr>
                <w:sz w:val="20"/>
              </w:rPr>
            </w:pPr>
            <w:r>
              <w:rPr>
                <w:spacing w:val="-10"/>
                <w:sz w:val="20"/>
              </w:rPr>
              <w:t>+</w:t>
            </w:r>
          </w:p>
        </w:tc>
        <w:tc>
          <w:tcPr>
            <w:tcW w:w="540" w:type="dxa"/>
          </w:tcPr>
          <w:p w14:paraId="4B4AF9C8" w14:textId="77777777" w:rsidR="00ED12CF" w:rsidRDefault="00643BAF">
            <w:pPr>
              <w:pStyle w:val="TableParagraph"/>
              <w:spacing w:line="223" w:lineRule="exact"/>
              <w:ind w:left="100"/>
              <w:rPr>
                <w:sz w:val="20"/>
              </w:rPr>
            </w:pPr>
            <w:r>
              <w:rPr>
                <w:spacing w:val="-10"/>
                <w:sz w:val="20"/>
              </w:rPr>
              <w:t>+</w:t>
            </w:r>
          </w:p>
        </w:tc>
      </w:tr>
      <w:tr w:rsidR="00ED12CF" w14:paraId="044DD35D" w14:textId="77777777">
        <w:trPr>
          <w:trHeight w:val="506"/>
        </w:trPr>
        <w:tc>
          <w:tcPr>
            <w:tcW w:w="1875" w:type="dxa"/>
            <w:vMerge/>
            <w:tcBorders>
              <w:top w:val="nil"/>
            </w:tcBorders>
          </w:tcPr>
          <w:p w14:paraId="15612FBB" w14:textId="77777777" w:rsidR="00ED12CF" w:rsidRDefault="00ED12CF">
            <w:pPr>
              <w:rPr>
                <w:sz w:val="2"/>
                <w:szCs w:val="2"/>
              </w:rPr>
            </w:pPr>
          </w:p>
        </w:tc>
        <w:tc>
          <w:tcPr>
            <w:tcW w:w="2833" w:type="dxa"/>
            <w:gridSpan w:val="2"/>
          </w:tcPr>
          <w:p w14:paraId="4C70DEC4" w14:textId="77777777" w:rsidR="00ED12CF" w:rsidRDefault="00643BAF">
            <w:pPr>
              <w:pStyle w:val="TableParagraph"/>
              <w:tabs>
                <w:tab w:val="left" w:pos="1574"/>
                <w:tab w:val="left" w:pos="2052"/>
              </w:tabs>
              <w:spacing w:line="225" w:lineRule="exact"/>
              <w:ind w:left="102"/>
              <w:rPr>
                <w:sz w:val="20"/>
              </w:rPr>
            </w:pPr>
            <w:r>
              <w:rPr>
                <w:spacing w:val="-2"/>
                <w:sz w:val="20"/>
              </w:rPr>
              <w:t>танцевально</w:t>
            </w:r>
            <w:r>
              <w:rPr>
                <w:sz w:val="20"/>
              </w:rPr>
              <w:tab/>
            </w:r>
            <w:r>
              <w:rPr>
                <w:spacing w:val="-10"/>
                <w:sz w:val="20"/>
              </w:rPr>
              <w:t>-</w:t>
            </w:r>
            <w:r>
              <w:rPr>
                <w:sz w:val="20"/>
              </w:rPr>
              <w:tab/>
            </w:r>
            <w:r>
              <w:rPr>
                <w:spacing w:val="-2"/>
                <w:sz w:val="20"/>
              </w:rPr>
              <w:t>игровое</w:t>
            </w:r>
          </w:p>
          <w:p w14:paraId="211EEA22" w14:textId="77777777" w:rsidR="00ED12CF" w:rsidRDefault="00643BAF">
            <w:pPr>
              <w:pStyle w:val="TableParagraph"/>
              <w:spacing w:before="22"/>
              <w:ind w:left="102"/>
              <w:rPr>
                <w:sz w:val="20"/>
              </w:rPr>
            </w:pPr>
            <w:r>
              <w:rPr>
                <w:spacing w:val="-2"/>
                <w:sz w:val="20"/>
              </w:rPr>
              <w:t>творчество</w:t>
            </w:r>
          </w:p>
        </w:tc>
        <w:tc>
          <w:tcPr>
            <w:tcW w:w="2508" w:type="dxa"/>
            <w:gridSpan w:val="3"/>
            <w:vMerge/>
            <w:tcBorders>
              <w:top w:val="nil"/>
            </w:tcBorders>
          </w:tcPr>
          <w:p w14:paraId="3A08E787" w14:textId="77777777" w:rsidR="00ED12CF" w:rsidRDefault="00ED12CF">
            <w:pPr>
              <w:rPr>
                <w:sz w:val="2"/>
                <w:szCs w:val="2"/>
              </w:rPr>
            </w:pPr>
          </w:p>
        </w:tc>
        <w:tc>
          <w:tcPr>
            <w:tcW w:w="656" w:type="dxa"/>
          </w:tcPr>
          <w:p w14:paraId="02A70355" w14:textId="77777777" w:rsidR="00ED12CF" w:rsidRDefault="00ED12CF">
            <w:pPr>
              <w:pStyle w:val="TableParagraph"/>
              <w:ind w:left="0"/>
              <w:rPr>
                <w:sz w:val="20"/>
              </w:rPr>
            </w:pPr>
          </w:p>
        </w:tc>
        <w:tc>
          <w:tcPr>
            <w:tcW w:w="654" w:type="dxa"/>
          </w:tcPr>
          <w:p w14:paraId="5C378CD3" w14:textId="77777777" w:rsidR="00ED12CF" w:rsidRDefault="00ED12CF">
            <w:pPr>
              <w:pStyle w:val="TableParagraph"/>
              <w:ind w:left="0"/>
              <w:rPr>
                <w:sz w:val="20"/>
              </w:rPr>
            </w:pPr>
          </w:p>
        </w:tc>
        <w:tc>
          <w:tcPr>
            <w:tcW w:w="567" w:type="dxa"/>
          </w:tcPr>
          <w:p w14:paraId="5A22564A" w14:textId="77777777" w:rsidR="00ED12CF" w:rsidRDefault="00643BAF">
            <w:pPr>
              <w:pStyle w:val="TableParagraph"/>
              <w:spacing w:line="225" w:lineRule="exact"/>
              <w:ind w:left="101"/>
              <w:rPr>
                <w:sz w:val="20"/>
              </w:rPr>
            </w:pPr>
            <w:r>
              <w:rPr>
                <w:spacing w:val="-10"/>
                <w:sz w:val="20"/>
              </w:rPr>
              <w:t>+</w:t>
            </w:r>
          </w:p>
        </w:tc>
        <w:tc>
          <w:tcPr>
            <w:tcW w:w="569" w:type="dxa"/>
          </w:tcPr>
          <w:p w14:paraId="72554B57" w14:textId="77777777" w:rsidR="00ED12CF" w:rsidRDefault="00643BAF">
            <w:pPr>
              <w:pStyle w:val="TableParagraph"/>
              <w:spacing w:line="225" w:lineRule="exact"/>
              <w:ind w:left="103"/>
              <w:rPr>
                <w:sz w:val="20"/>
              </w:rPr>
            </w:pPr>
            <w:r>
              <w:rPr>
                <w:spacing w:val="-10"/>
                <w:sz w:val="20"/>
              </w:rPr>
              <w:t>+</w:t>
            </w:r>
          </w:p>
        </w:tc>
        <w:tc>
          <w:tcPr>
            <w:tcW w:w="540" w:type="dxa"/>
          </w:tcPr>
          <w:p w14:paraId="4D384F7A" w14:textId="77777777" w:rsidR="00ED12CF" w:rsidRDefault="00643BAF">
            <w:pPr>
              <w:pStyle w:val="TableParagraph"/>
              <w:spacing w:line="225" w:lineRule="exact"/>
              <w:ind w:left="100"/>
              <w:rPr>
                <w:sz w:val="20"/>
              </w:rPr>
            </w:pPr>
            <w:r>
              <w:rPr>
                <w:spacing w:val="-10"/>
                <w:sz w:val="20"/>
              </w:rPr>
              <w:t>+</w:t>
            </w:r>
          </w:p>
        </w:tc>
      </w:tr>
      <w:tr w:rsidR="00ED12CF" w14:paraId="72DE47F0" w14:textId="77777777">
        <w:trPr>
          <w:trHeight w:val="506"/>
        </w:trPr>
        <w:tc>
          <w:tcPr>
            <w:tcW w:w="1875" w:type="dxa"/>
            <w:vMerge/>
            <w:tcBorders>
              <w:top w:val="nil"/>
            </w:tcBorders>
          </w:tcPr>
          <w:p w14:paraId="38B25AAC" w14:textId="77777777" w:rsidR="00ED12CF" w:rsidRDefault="00ED12CF">
            <w:pPr>
              <w:rPr>
                <w:sz w:val="2"/>
                <w:szCs w:val="2"/>
              </w:rPr>
            </w:pPr>
          </w:p>
        </w:tc>
        <w:tc>
          <w:tcPr>
            <w:tcW w:w="2833" w:type="dxa"/>
            <w:gridSpan w:val="2"/>
          </w:tcPr>
          <w:p w14:paraId="2D4D41B1" w14:textId="77777777" w:rsidR="00ED12CF" w:rsidRDefault="00643BAF">
            <w:pPr>
              <w:pStyle w:val="TableParagraph"/>
              <w:spacing w:line="225" w:lineRule="exact"/>
              <w:ind w:left="102"/>
              <w:rPr>
                <w:sz w:val="20"/>
              </w:rPr>
            </w:pPr>
            <w:r>
              <w:rPr>
                <w:sz w:val="20"/>
              </w:rPr>
              <w:t>игра</w:t>
            </w:r>
            <w:r>
              <w:rPr>
                <w:spacing w:val="16"/>
                <w:sz w:val="20"/>
              </w:rPr>
              <w:t xml:space="preserve"> </w:t>
            </w:r>
            <w:r>
              <w:rPr>
                <w:sz w:val="20"/>
              </w:rPr>
              <w:t>на</w:t>
            </w:r>
            <w:r>
              <w:rPr>
                <w:spacing w:val="19"/>
                <w:sz w:val="20"/>
              </w:rPr>
              <w:t xml:space="preserve"> </w:t>
            </w:r>
            <w:r>
              <w:rPr>
                <w:sz w:val="20"/>
              </w:rPr>
              <w:t>детских</w:t>
            </w:r>
            <w:r>
              <w:rPr>
                <w:spacing w:val="17"/>
                <w:sz w:val="20"/>
              </w:rPr>
              <w:t xml:space="preserve"> </w:t>
            </w:r>
            <w:r>
              <w:rPr>
                <w:spacing w:val="-2"/>
                <w:sz w:val="20"/>
              </w:rPr>
              <w:t>музыкальных</w:t>
            </w:r>
          </w:p>
          <w:p w14:paraId="07DDE88A" w14:textId="77777777" w:rsidR="00ED12CF" w:rsidRDefault="00643BAF">
            <w:pPr>
              <w:pStyle w:val="TableParagraph"/>
              <w:spacing w:before="22"/>
              <w:ind w:left="102"/>
              <w:rPr>
                <w:sz w:val="20"/>
              </w:rPr>
            </w:pPr>
            <w:r>
              <w:rPr>
                <w:spacing w:val="-2"/>
                <w:sz w:val="20"/>
              </w:rPr>
              <w:t>инструментах</w:t>
            </w:r>
          </w:p>
        </w:tc>
        <w:tc>
          <w:tcPr>
            <w:tcW w:w="2508" w:type="dxa"/>
            <w:gridSpan w:val="3"/>
            <w:vMerge/>
            <w:tcBorders>
              <w:top w:val="nil"/>
            </w:tcBorders>
          </w:tcPr>
          <w:p w14:paraId="672EA350" w14:textId="77777777" w:rsidR="00ED12CF" w:rsidRDefault="00ED12CF">
            <w:pPr>
              <w:rPr>
                <w:sz w:val="2"/>
                <w:szCs w:val="2"/>
              </w:rPr>
            </w:pPr>
          </w:p>
        </w:tc>
        <w:tc>
          <w:tcPr>
            <w:tcW w:w="656" w:type="dxa"/>
          </w:tcPr>
          <w:p w14:paraId="033C2236" w14:textId="77777777" w:rsidR="00ED12CF" w:rsidRDefault="00ED12CF">
            <w:pPr>
              <w:pStyle w:val="TableParagraph"/>
              <w:ind w:left="0"/>
              <w:rPr>
                <w:sz w:val="20"/>
              </w:rPr>
            </w:pPr>
          </w:p>
        </w:tc>
        <w:tc>
          <w:tcPr>
            <w:tcW w:w="654" w:type="dxa"/>
          </w:tcPr>
          <w:p w14:paraId="34F9258B" w14:textId="77777777" w:rsidR="00ED12CF" w:rsidRDefault="00643BAF">
            <w:pPr>
              <w:pStyle w:val="TableParagraph"/>
              <w:spacing w:line="225" w:lineRule="exact"/>
              <w:ind w:left="102"/>
              <w:rPr>
                <w:sz w:val="20"/>
              </w:rPr>
            </w:pPr>
            <w:r>
              <w:rPr>
                <w:spacing w:val="-10"/>
                <w:sz w:val="20"/>
              </w:rPr>
              <w:t>+</w:t>
            </w:r>
          </w:p>
        </w:tc>
        <w:tc>
          <w:tcPr>
            <w:tcW w:w="567" w:type="dxa"/>
          </w:tcPr>
          <w:p w14:paraId="55221A9E" w14:textId="77777777" w:rsidR="00ED12CF" w:rsidRDefault="00643BAF">
            <w:pPr>
              <w:pStyle w:val="TableParagraph"/>
              <w:spacing w:line="225" w:lineRule="exact"/>
              <w:ind w:left="101"/>
              <w:rPr>
                <w:sz w:val="20"/>
              </w:rPr>
            </w:pPr>
            <w:r>
              <w:rPr>
                <w:spacing w:val="-10"/>
                <w:sz w:val="20"/>
              </w:rPr>
              <w:t>+</w:t>
            </w:r>
          </w:p>
        </w:tc>
        <w:tc>
          <w:tcPr>
            <w:tcW w:w="569" w:type="dxa"/>
          </w:tcPr>
          <w:p w14:paraId="1863F711" w14:textId="77777777" w:rsidR="00ED12CF" w:rsidRDefault="00643BAF">
            <w:pPr>
              <w:pStyle w:val="TableParagraph"/>
              <w:spacing w:line="225" w:lineRule="exact"/>
              <w:ind w:left="103"/>
              <w:rPr>
                <w:sz w:val="20"/>
              </w:rPr>
            </w:pPr>
            <w:r>
              <w:rPr>
                <w:spacing w:val="-10"/>
                <w:sz w:val="20"/>
              </w:rPr>
              <w:t>+</w:t>
            </w:r>
          </w:p>
        </w:tc>
        <w:tc>
          <w:tcPr>
            <w:tcW w:w="540" w:type="dxa"/>
          </w:tcPr>
          <w:p w14:paraId="4E0A0E95" w14:textId="77777777" w:rsidR="00ED12CF" w:rsidRDefault="00643BAF">
            <w:pPr>
              <w:pStyle w:val="TableParagraph"/>
              <w:spacing w:line="225" w:lineRule="exact"/>
              <w:ind w:left="100"/>
              <w:rPr>
                <w:sz w:val="20"/>
              </w:rPr>
            </w:pPr>
            <w:r>
              <w:rPr>
                <w:spacing w:val="-10"/>
                <w:sz w:val="20"/>
              </w:rPr>
              <w:t>+</w:t>
            </w:r>
          </w:p>
        </w:tc>
      </w:tr>
      <w:tr w:rsidR="00ED12CF" w14:paraId="67D3F916" w14:textId="77777777">
        <w:trPr>
          <w:trHeight w:val="253"/>
        </w:trPr>
        <w:tc>
          <w:tcPr>
            <w:tcW w:w="4708" w:type="dxa"/>
            <w:gridSpan w:val="3"/>
          </w:tcPr>
          <w:p w14:paraId="547AABE9" w14:textId="77777777" w:rsidR="00ED12CF" w:rsidRDefault="00643BAF">
            <w:pPr>
              <w:pStyle w:val="TableParagraph"/>
              <w:spacing w:line="225" w:lineRule="exact"/>
              <w:rPr>
                <w:sz w:val="20"/>
              </w:rPr>
            </w:pPr>
            <w:r>
              <w:rPr>
                <w:spacing w:val="-2"/>
                <w:sz w:val="20"/>
              </w:rPr>
              <w:t>театрализованная</w:t>
            </w:r>
            <w:r>
              <w:rPr>
                <w:spacing w:val="11"/>
                <w:sz w:val="20"/>
              </w:rPr>
              <w:t xml:space="preserve"> </w:t>
            </w:r>
            <w:r>
              <w:rPr>
                <w:spacing w:val="-2"/>
                <w:sz w:val="20"/>
              </w:rPr>
              <w:t>деятельность</w:t>
            </w:r>
          </w:p>
        </w:tc>
        <w:tc>
          <w:tcPr>
            <w:tcW w:w="2508" w:type="dxa"/>
            <w:gridSpan w:val="3"/>
            <w:vMerge/>
            <w:tcBorders>
              <w:top w:val="nil"/>
            </w:tcBorders>
          </w:tcPr>
          <w:p w14:paraId="0121EEE0" w14:textId="77777777" w:rsidR="00ED12CF" w:rsidRDefault="00ED12CF">
            <w:pPr>
              <w:rPr>
                <w:sz w:val="2"/>
                <w:szCs w:val="2"/>
              </w:rPr>
            </w:pPr>
          </w:p>
        </w:tc>
        <w:tc>
          <w:tcPr>
            <w:tcW w:w="656" w:type="dxa"/>
          </w:tcPr>
          <w:p w14:paraId="0DD5CA11" w14:textId="77777777" w:rsidR="00ED12CF" w:rsidRDefault="00643BAF">
            <w:pPr>
              <w:pStyle w:val="TableParagraph"/>
              <w:spacing w:line="225" w:lineRule="exact"/>
              <w:ind w:left="105"/>
              <w:rPr>
                <w:sz w:val="20"/>
              </w:rPr>
            </w:pPr>
            <w:r>
              <w:rPr>
                <w:spacing w:val="-10"/>
                <w:sz w:val="20"/>
              </w:rPr>
              <w:t>+</w:t>
            </w:r>
          </w:p>
        </w:tc>
        <w:tc>
          <w:tcPr>
            <w:tcW w:w="654" w:type="dxa"/>
          </w:tcPr>
          <w:p w14:paraId="5DB5949D" w14:textId="77777777" w:rsidR="00ED12CF" w:rsidRDefault="00643BAF">
            <w:pPr>
              <w:pStyle w:val="TableParagraph"/>
              <w:spacing w:line="225" w:lineRule="exact"/>
              <w:ind w:left="102"/>
              <w:rPr>
                <w:sz w:val="20"/>
              </w:rPr>
            </w:pPr>
            <w:r>
              <w:rPr>
                <w:spacing w:val="-10"/>
                <w:sz w:val="20"/>
              </w:rPr>
              <w:t>+</w:t>
            </w:r>
          </w:p>
        </w:tc>
        <w:tc>
          <w:tcPr>
            <w:tcW w:w="567" w:type="dxa"/>
          </w:tcPr>
          <w:p w14:paraId="1A133759" w14:textId="77777777" w:rsidR="00ED12CF" w:rsidRDefault="00643BAF">
            <w:pPr>
              <w:pStyle w:val="TableParagraph"/>
              <w:spacing w:line="225" w:lineRule="exact"/>
              <w:ind w:left="101"/>
              <w:rPr>
                <w:sz w:val="20"/>
              </w:rPr>
            </w:pPr>
            <w:r>
              <w:rPr>
                <w:spacing w:val="-10"/>
                <w:sz w:val="20"/>
              </w:rPr>
              <w:t>+</w:t>
            </w:r>
          </w:p>
        </w:tc>
        <w:tc>
          <w:tcPr>
            <w:tcW w:w="569" w:type="dxa"/>
          </w:tcPr>
          <w:p w14:paraId="6E3F0721" w14:textId="77777777" w:rsidR="00ED12CF" w:rsidRDefault="00643BAF">
            <w:pPr>
              <w:pStyle w:val="TableParagraph"/>
              <w:spacing w:line="225" w:lineRule="exact"/>
              <w:ind w:left="103"/>
              <w:rPr>
                <w:sz w:val="20"/>
              </w:rPr>
            </w:pPr>
            <w:r>
              <w:rPr>
                <w:spacing w:val="-10"/>
                <w:sz w:val="20"/>
              </w:rPr>
              <w:t>+</w:t>
            </w:r>
          </w:p>
        </w:tc>
        <w:tc>
          <w:tcPr>
            <w:tcW w:w="540" w:type="dxa"/>
          </w:tcPr>
          <w:p w14:paraId="030166DE" w14:textId="77777777" w:rsidR="00ED12CF" w:rsidRDefault="00643BAF">
            <w:pPr>
              <w:pStyle w:val="TableParagraph"/>
              <w:spacing w:line="225" w:lineRule="exact"/>
              <w:ind w:left="100"/>
              <w:rPr>
                <w:sz w:val="20"/>
              </w:rPr>
            </w:pPr>
            <w:r>
              <w:rPr>
                <w:spacing w:val="-10"/>
                <w:sz w:val="20"/>
              </w:rPr>
              <w:t>+</w:t>
            </w:r>
          </w:p>
        </w:tc>
      </w:tr>
      <w:tr w:rsidR="00ED12CF" w14:paraId="2B6BDD26" w14:textId="77777777">
        <w:trPr>
          <w:trHeight w:val="304"/>
        </w:trPr>
        <w:tc>
          <w:tcPr>
            <w:tcW w:w="4708" w:type="dxa"/>
            <w:gridSpan w:val="3"/>
          </w:tcPr>
          <w:p w14:paraId="4A07A1CD" w14:textId="77777777" w:rsidR="00ED12CF" w:rsidRDefault="00643BAF">
            <w:pPr>
              <w:pStyle w:val="TableParagraph"/>
              <w:spacing w:line="223" w:lineRule="exact"/>
              <w:rPr>
                <w:sz w:val="20"/>
              </w:rPr>
            </w:pPr>
            <w:r>
              <w:rPr>
                <w:spacing w:val="-2"/>
                <w:sz w:val="20"/>
              </w:rPr>
              <w:t>культурно-досуговая</w:t>
            </w:r>
            <w:r>
              <w:rPr>
                <w:spacing w:val="18"/>
                <w:sz w:val="20"/>
              </w:rPr>
              <w:t xml:space="preserve"> </w:t>
            </w:r>
            <w:r>
              <w:rPr>
                <w:spacing w:val="-2"/>
                <w:sz w:val="20"/>
              </w:rPr>
              <w:t>деятельность</w:t>
            </w:r>
          </w:p>
        </w:tc>
        <w:tc>
          <w:tcPr>
            <w:tcW w:w="2508" w:type="dxa"/>
            <w:gridSpan w:val="3"/>
          </w:tcPr>
          <w:p w14:paraId="21D71A07" w14:textId="77777777" w:rsidR="00ED12CF" w:rsidRDefault="00ED12CF">
            <w:pPr>
              <w:pStyle w:val="TableParagraph"/>
              <w:ind w:left="0"/>
              <w:rPr>
                <w:sz w:val="20"/>
              </w:rPr>
            </w:pPr>
          </w:p>
        </w:tc>
        <w:tc>
          <w:tcPr>
            <w:tcW w:w="656" w:type="dxa"/>
          </w:tcPr>
          <w:p w14:paraId="540E4F3D" w14:textId="77777777" w:rsidR="00ED12CF" w:rsidRDefault="00643BAF">
            <w:pPr>
              <w:pStyle w:val="TableParagraph"/>
              <w:spacing w:line="270" w:lineRule="exact"/>
              <w:ind w:left="105"/>
              <w:rPr>
                <w:sz w:val="24"/>
              </w:rPr>
            </w:pPr>
            <w:r>
              <w:rPr>
                <w:spacing w:val="-10"/>
                <w:sz w:val="24"/>
              </w:rPr>
              <w:t>+</w:t>
            </w:r>
          </w:p>
        </w:tc>
        <w:tc>
          <w:tcPr>
            <w:tcW w:w="654" w:type="dxa"/>
          </w:tcPr>
          <w:p w14:paraId="4402C90D" w14:textId="77777777" w:rsidR="00ED12CF" w:rsidRDefault="00643BAF">
            <w:pPr>
              <w:pStyle w:val="TableParagraph"/>
              <w:spacing w:line="270" w:lineRule="exact"/>
              <w:ind w:left="102"/>
              <w:rPr>
                <w:sz w:val="24"/>
              </w:rPr>
            </w:pPr>
            <w:r>
              <w:rPr>
                <w:spacing w:val="-10"/>
                <w:sz w:val="24"/>
              </w:rPr>
              <w:t>+</w:t>
            </w:r>
          </w:p>
        </w:tc>
        <w:tc>
          <w:tcPr>
            <w:tcW w:w="567" w:type="dxa"/>
          </w:tcPr>
          <w:p w14:paraId="39E7D529" w14:textId="77777777" w:rsidR="00ED12CF" w:rsidRDefault="00643BAF">
            <w:pPr>
              <w:pStyle w:val="TableParagraph"/>
              <w:spacing w:line="270" w:lineRule="exact"/>
              <w:ind w:left="101"/>
              <w:rPr>
                <w:sz w:val="24"/>
              </w:rPr>
            </w:pPr>
            <w:r>
              <w:rPr>
                <w:spacing w:val="-10"/>
                <w:sz w:val="24"/>
              </w:rPr>
              <w:t>+</w:t>
            </w:r>
          </w:p>
        </w:tc>
        <w:tc>
          <w:tcPr>
            <w:tcW w:w="569" w:type="dxa"/>
          </w:tcPr>
          <w:p w14:paraId="0DE94CC8" w14:textId="77777777" w:rsidR="00ED12CF" w:rsidRDefault="00643BAF">
            <w:pPr>
              <w:pStyle w:val="TableParagraph"/>
              <w:spacing w:line="270" w:lineRule="exact"/>
              <w:ind w:left="103"/>
              <w:rPr>
                <w:sz w:val="24"/>
              </w:rPr>
            </w:pPr>
            <w:r>
              <w:rPr>
                <w:spacing w:val="-10"/>
                <w:sz w:val="24"/>
              </w:rPr>
              <w:t>+</w:t>
            </w:r>
          </w:p>
        </w:tc>
        <w:tc>
          <w:tcPr>
            <w:tcW w:w="540" w:type="dxa"/>
          </w:tcPr>
          <w:p w14:paraId="4A3341B0" w14:textId="77777777" w:rsidR="00ED12CF" w:rsidRDefault="00643BAF">
            <w:pPr>
              <w:pStyle w:val="TableParagraph"/>
              <w:spacing w:line="270" w:lineRule="exact"/>
              <w:ind w:left="100"/>
              <w:rPr>
                <w:sz w:val="24"/>
              </w:rPr>
            </w:pPr>
            <w:r>
              <w:rPr>
                <w:spacing w:val="-10"/>
                <w:sz w:val="24"/>
              </w:rPr>
              <w:t>+</w:t>
            </w:r>
          </w:p>
        </w:tc>
      </w:tr>
    </w:tbl>
    <w:p w14:paraId="640FB6F8" w14:textId="77777777" w:rsidR="00ED12CF" w:rsidRDefault="00ED12CF">
      <w:pPr>
        <w:pStyle w:val="TableParagraph"/>
        <w:spacing w:line="270" w:lineRule="exact"/>
        <w:rPr>
          <w:sz w:val="24"/>
        </w:rPr>
        <w:sectPr w:rsidR="00ED12CF">
          <w:pgSz w:w="11910" w:h="16840"/>
          <w:pgMar w:top="1040" w:right="708" w:bottom="280" w:left="708" w:header="720" w:footer="720" w:gutter="0"/>
          <w:cols w:space="720"/>
        </w:sectPr>
      </w:pPr>
    </w:p>
    <w:p w14:paraId="49EB42D3" w14:textId="77777777" w:rsidR="00ED12CF" w:rsidRDefault="00643BAF">
      <w:pPr>
        <w:pStyle w:val="a4"/>
        <w:numPr>
          <w:ilvl w:val="2"/>
          <w:numId w:val="411"/>
        </w:numPr>
        <w:tabs>
          <w:tab w:val="left" w:pos="1081"/>
        </w:tabs>
        <w:spacing w:before="70"/>
        <w:ind w:left="424" w:right="576" w:firstLine="0"/>
        <w:jc w:val="left"/>
        <w:rPr>
          <w:b/>
          <w:sz w:val="24"/>
        </w:rPr>
      </w:pPr>
      <w:r>
        <w:rPr>
          <w:b/>
          <w:sz w:val="24"/>
        </w:rPr>
        <w:lastRenderedPageBreak/>
        <w:t>Задачи</w:t>
      </w:r>
      <w:r>
        <w:rPr>
          <w:b/>
          <w:spacing w:val="40"/>
          <w:sz w:val="24"/>
        </w:rPr>
        <w:t xml:space="preserve"> </w:t>
      </w:r>
      <w:r>
        <w:rPr>
          <w:b/>
          <w:sz w:val="24"/>
        </w:rPr>
        <w:t>и</w:t>
      </w:r>
      <w:r>
        <w:rPr>
          <w:b/>
          <w:spacing w:val="40"/>
          <w:sz w:val="24"/>
        </w:rPr>
        <w:t xml:space="preserve"> </w:t>
      </w:r>
      <w:r>
        <w:rPr>
          <w:b/>
          <w:sz w:val="24"/>
        </w:rPr>
        <w:t>содержание</w:t>
      </w:r>
      <w:r>
        <w:rPr>
          <w:b/>
          <w:spacing w:val="40"/>
          <w:sz w:val="24"/>
        </w:rPr>
        <w:t xml:space="preserve"> </w:t>
      </w:r>
      <w:r>
        <w:rPr>
          <w:b/>
          <w:sz w:val="24"/>
        </w:rPr>
        <w:t>образовательной</w:t>
      </w:r>
      <w:r>
        <w:rPr>
          <w:b/>
          <w:spacing w:val="40"/>
          <w:sz w:val="24"/>
        </w:rPr>
        <w:t xml:space="preserve"> </w:t>
      </w:r>
      <w:r>
        <w:rPr>
          <w:b/>
          <w:sz w:val="24"/>
        </w:rPr>
        <w:t>деятельности</w:t>
      </w:r>
      <w:r>
        <w:rPr>
          <w:b/>
          <w:spacing w:val="40"/>
          <w:sz w:val="24"/>
        </w:rPr>
        <w:t xml:space="preserve"> </w:t>
      </w:r>
      <w:r>
        <w:rPr>
          <w:b/>
          <w:sz w:val="24"/>
        </w:rPr>
        <w:t>по</w:t>
      </w:r>
      <w:r>
        <w:rPr>
          <w:b/>
          <w:spacing w:val="40"/>
          <w:sz w:val="24"/>
        </w:rPr>
        <w:t xml:space="preserve"> </w:t>
      </w:r>
      <w:r>
        <w:rPr>
          <w:b/>
          <w:sz w:val="24"/>
        </w:rPr>
        <w:t>каждой</w:t>
      </w:r>
      <w:r>
        <w:rPr>
          <w:b/>
          <w:spacing w:val="40"/>
          <w:sz w:val="24"/>
        </w:rPr>
        <w:t xml:space="preserve"> </w:t>
      </w:r>
      <w:r>
        <w:rPr>
          <w:b/>
          <w:sz w:val="24"/>
        </w:rPr>
        <w:t>из</w:t>
      </w:r>
      <w:r>
        <w:rPr>
          <w:b/>
          <w:spacing w:val="40"/>
          <w:sz w:val="24"/>
        </w:rPr>
        <w:t xml:space="preserve"> </w:t>
      </w:r>
      <w:r>
        <w:rPr>
          <w:b/>
          <w:sz w:val="24"/>
        </w:rPr>
        <w:t>образовательных</w:t>
      </w:r>
      <w:r>
        <w:rPr>
          <w:b/>
          <w:spacing w:val="40"/>
          <w:sz w:val="24"/>
        </w:rPr>
        <w:t xml:space="preserve"> </w:t>
      </w:r>
      <w:r>
        <w:rPr>
          <w:b/>
          <w:sz w:val="24"/>
        </w:rPr>
        <w:t>областей</w:t>
      </w:r>
      <w:r>
        <w:rPr>
          <w:b/>
          <w:spacing w:val="40"/>
          <w:sz w:val="24"/>
        </w:rPr>
        <w:t xml:space="preserve"> </w:t>
      </w:r>
      <w:r>
        <w:rPr>
          <w:b/>
          <w:sz w:val="24"/>
        </w:rPr>
        <w:t>для</w:t>
      </w:r>
      <w:r>
        <w:rPr>
          <w:b/>
          <w:spacing w:val="40"/>
          <w:sz w:val="24"/>
        </w:rPr>
        <w:t xml:space="preserve"> </w:t>
      </w:r>
      <w:r>
        <w:rPr>
          <w:b/>
          <w:sz w:val="24"/>
        </w:rPr>
        <w:t>всех</w:t>
      </w:r>
      <w:r>
        <w:rPr>
          <w:b/>
          <w:spacing w:val="40"/>
          <w:sz w:val="24"/>
        </w:rPr>
        <w:t xml:space="preserve"> </w:t>
      </w:r>
      <w:r>
        <w:rPr>
          <w:b/>
          <w:sz w:val="24"/>
        </w:rPr>
        <w:t>возрастных</w:t>
      </w:r>
      <w:r>
        <w:rPr>
          <w:b/>
          <w:spacing w:val="40"/>
          <w:sz w:val="24"/>
        </w:rPr>
        <w:t xml:space="preserve"> </w:t>
      </w:r>
      <w:r>
        <w:rPr>
          <w:b/>
          <w:sz w:val="24"/>
        </w:rPr>
        <w:t xml:space="preserve">групп </w:t>
      </w:r>
      <w:r>
        <w:rPr>
          <w:b/>
          <w:spacing w:val="-2"/>
          <w:sz w:val="24"/>
        </w:rPr>
        <w:t>обучающихся.</w:t>
      </w:r>
    </w:p>
    <w:p w14:paraId="616F86B8" w14:textId="77777777" w:rsidR="00ED12CF" w:rsidRDefault="00ED12CF">
      <w:pPr>
        <w:pStyle w:val="a3"/>
        <w:spacing w:before="86"/>
        <w:rPr>
          <w:b/>
        </w:rPr>
      </w:pPr>
    </w:p>
    <w:p w14:paraId="0E903A88" w14:textId="77777777" w:rsidR="00ED12CF" w:rsidRDefault="00643BAF">
      <w:pPr>
        <w:ind w:left="424"/>
        <w:rPr>
          <w:sz w:val="23"/>
        </w:rPr>
      </w:pPr>
      <w:r>
        <w:rPr>
          <w:b/>
          <w:sz w:val="24"/>
        </w:rPr>
        <w:t>Описание</w:t>
      </w:r>
      <w:r>
        <w:rPr>
          <w:b/>
          <w:spacing w:val="-8"/>
          <w:sz w:val="24"/>
        </w:rPr>
        <w:t xml:space="preserve"> </w:t>
      </w:r>
      <w:r>
        <w:rPr>
          <w:b/>
          <w:sz w:val="24"/>
        </w:rPr>
        <w:t>образовательной</w:t>
      </w:r>
      <w:r>
        <w:rPr>
          <w:b/>
          <w:spacing w:val="-5"/>
          <w:sz w:val="24"/>
        </w:rPr>
        <w:t xml:space="preserve"> </w:t>
      </w:r>
      <w:r>
        <w:rPr>
          <w:b/>
          <w:sz w:val="24"/>
        </w:rPr>
        <w:t>деятельности</w:t>
      </w:r>
      <w:r>
        <w:rPr>
          <w:b/>
          <w:spacing w:val="-5"/>
          <w:sz w:val="24"/>
        </w:rPr>
        <w:t xml:space="preserve"> </w:t>
      </w:r>
      <w:r>
        <w:rPr>
          <w:b/>
          <w:sz w:val="24"/>
        </w:rPr>
        <w:t>по</w:t>
      </w:r>
      <w:r>
        <w:rPr>
          <w:b/>
          <w:spacing w:val="-6"/>
          <w:sz w:val="24"/>
        </w:rPr>
        <w:t xml:space="preserve"> </w:t>
      </w:r>
      <w:r>
        <w:rPr>
          <w:b/>
          <w:sz w:val="24"/>
        </w:rPr>
        <w:t>освоению</w:t>
      </w:r>
      <w:r>
        <w:rPr>
          <w:b/>
          <w:spacing w:val="-7"/>
          <w:sz w:val="24"/>
        </w:rPr>
        <w:t xml:space="preserve"> </w:t>
      </w:r>
      <w:r>
        <w:rPr>
          <w:b/>
          <w:sz w:val="24"/>
        </w:rPr>
        <w:t>детьми</w:t>
      </w:r>
      <w:r>
        <w:rPr>
          <w:b/>
          <w:spacing w:val="-6"/>
          <w:sz w:val="24"/>
        </w:rPr>
        <w:t xml:space="preserve"> </w:t>
      </w:r>
      <w:r>
        <w:rPr>
          <w:b/>
          <w:sz w:val="24"/>
        </w:rPr>
        <w:t>образовательной</w:t>
      </w:r>
      <w:r>
        <w:rPr>
          <w:b/>
          <w:spacing w:val="-4"/>
          <w:sz w:val="24"/>
        </w:rPr>
        <w:t xml:space="preserve"> </w:t>
      </w:r>
      <w:r>
        <w:rPr>
          <w:b/>
          <w:sz w:val="24"/>
        </w:rPr>
        <w:t>области</w:t>
      </w:r>
      <w:r>
        <w:rPr>
          <w:b/>
          <w:spacing w:val="-5"/>
          <w:sz w:val="24"/>
        </w:rPr>
        <w:t xml:space="preserve"> </w:t>
      </w:r>
      <w:r>
        <w:rPr>
          <w:b/>
          <w:sz w:val="24"/>
          <w:u w:val="single"/>
        </w:rPr>
        <w:t>«Социально-коммуникативное</w:t>
      </w:r>
      <w:r>
        <w:rPr>
          <w:b/>
          <w:spacing w:val="-5"/>
          <w:sz w:val="24"/>
          <w:u w:val="single"/>
        </w:rPr>
        <w:t xml:space="preserve"> </w:t>
      </w:r>
      <w:r>
        <w:rPr>
          <w:b/>
          <w:spacing w:val="-2"/>
          <w:sz w:val="24"/>
          <w:u w:val="single"/>
        </w:rPr>
        <w:t>развитие»</w:t>
      </w:r>
      <w:r>
        <w:rPr>
          <w:spacing w:val="-2"/>
          <w:sz w:val="23"/>
          <w:u w:val="single"/>
        </w:rPr>
        <w:t>.</w:t>
      </w:r>
    </w:p>
    <w:p w14:paraId="4E222648" w14:textId="77777777" w:rsidR="00ED12CF" w:rsidRDefault="00643BAF">
      <w:pPr>
        <w:spacing w:before="34"/>
        <w:ind w:left="424"/>
        <w:rPr>
          <w:i/>
          <w:sz w:val="24"/>
        </w:rPr>
      </w:pPr>
      <w:r>
        <w:rPr>
          <w:i/>
          <w:sz w:val="24"/>
        </w:rPr>
        <w:t>«Социально-коммуникативное</w:t>
      </w:r>
      <w:r>
        <w:rPr>
          <w:i/>
          <w:spacing w:val="-8"/>
          <w:sz w:val="24"/>
        </w:rPr>
        <w:t xml:space="preserve"> </w:t>
      </w:r>
      <w:r>
        <w:rPr>
          <w:i/>
          <w:sz w:val="24"/>
        </w:rPr>
        <w:t>развитие</w:t>
      </w:r>
      <w:r>
        <w:rPr>
          <w:i/>
          <w:spacing w:val="-8"/>
          <w:sz w:val="24"/>
        </w:rPr>
        <w:t xml:space="preserve"> </w:t>
      </w:r>
      <w:r>
        <w:rPr>
          <w:i/>
          <w:sz w:val="24"/>
        </w:rPr>
        <w:t>направлено</w:t>
      </w:r>
      <w:r>
        <w:rPr>
          <w:i/>
          <w:spacing w:val="-6"/>
          <w:sz w:val="24"/>
        </w:rPr>
        <w:t xml:space="preserve"> </w:t>
      </w:r>
      <w:r>
        <w:rPr>
          <w:i/>
          <w:spacing w:val="-5"/>
          <w:sz w:val="24"/>
        </w:rPr>
        <w:t>на:</w:t>
      </w:r>
    </w:p>
    <w:p w14:paraId="0F237ED0" w14:textId="77777777" w:rsidR="00ED12CF" w:rsidRDefault="00643BAF">
      <w:pPr>
        <w:pStyle w:val="a3"/>
        <w:ind w:left="424"/>
      </w:pPr>
      <w:r>
        <w:t>-усвоение</w:t>
      </w:r>
      <w:r>
        <w:rPr>
          <w:spacing w:val="-6"/>
        </w:rPr>
        <w:t xml:space="preserve"> </w:t>
      </w:r>
      <w:r>
        <w:t>и</w:t>
      </w:r>
      <w:r>
        <w:rPr>
          <w:spacing w:val="-2"/>
        </w:rPr>
        <w:t xml:space="preserve"> </w:t>
      </w:r>
      <w:r>
        <w:t>присвоение</w:t>
      </w:r>
      <w:r>
        <w:rPr>
          <w:spacing w:val="-4"/>
        </w:rPr>
        <w:t xml:space="preserve"> </w:t>
      </w:r>
      <w:r>
        <w:t>норм,</w:t>
      </w:r>
      <w:r>
        <w:rPr>
          <w:spacing w:val="-3"/>
        </w:rPr>
        <w:t xml:space="preserve"> </w:t>
      </w:r>
      <w:r>
        <w:t>правил</w:t>
      </w:r>
      <w:r>
        <w:rPr>
          <w:spacing w:val="-4"/>
        </w:rPr>
        <w:t xml:space="preserve"> </w:t>
      </w:r>
      <w:r>
        <w:t>поведения</w:t>
      </w:r>
      <w:r>
        <w:rPr>
          <w:spacing w:val="-3"/>
        </w:rPr>
        <w:t xml:space="preserve"> </w:t>
      </w:r>
      <w:r>
        <w:t>и</w:t>
      </w:r>
      <w:r>
        <w:rPr>
          <w:spacing w:val="-2"/>
        </w:rPr>
        <w:t xml:space="preserve"> </w:t>
      </w:r>
      <w:r>
        <w:t>морально-нравственных</w:t>
      </w:r>
      <w:r>
        <w:rPr>
          <w:spacing w:val="-4"/>
        </w:rPr>
        <w:t xml:space="preserve"> </w:t>
      </w:r>
      <w:r>
        <w:t>ценностей,</w:t>
      </w:r>
      <w:r>
        <w:rPr>
          <w:spacing w:val="-4"/>
        </w:rPr>
        <w:t xml:space="preserve"> </w:t>
      </w:r>
      <w:r>
        <w:t>принятых</w:t>
      </w:r>
      <w:r>
        <w:rPr>
          <w:spacing w:val="-1"/>
        </w:rPr>
        <w:t xml:space="preserve"> </w:t>
      </w:r>
      <w:r>
        <w:t>в</w:t>
      </w:r>
      <w:r>
        <w:rPr>
          <w:spacing w:val="-4"/>
        </w:rPr>
        <w:t xml:space="preserve"> </w:t>
      </w:r>
      <w:r>
        <w:t>российском</w:t>
      </w:r>
      <w:r>
        <w:rPr>
          <w:spacing w:val="-4"/>
        </w:rPr>
        <w:t xml:space="preserve"> </w:t>
      </w:r>
      <w:r>
        <w:rPr>
          <w:spacing w:val="-2"/>
        </w:rPr>
        <w:t>обществе;</w:t>
      </w:r>
    </w:p>
    <w:p w14:paraId="5FC49F31" w14:textId="77777777" w:rsidR="00ED12CF" w:rsidRDefault="00643BAF">
      <w:pPr>
        <w:pStyle w:val="a3"/>
        <w:spacing w:before="2"/>
        <w:ind w:left="424"/>
      </w:pPr>
      <w:r>
        <w:t>-развитие</w:t>
      </w:r>
      <w:r>
        <w:rPr>
          <w:spacing w:val="-6"/>
        </w:rPr>
        <w:t xml:space="preserve"> </w:t>
      </w:r>
      <w:r>
        <w:t>общения</w:t>
      </w:r>
      <w:r>
        <w:rPr>
          <w:spacing w:val="-4"/>
        </w:rPr>
        <w:t xml:space="preserve"> </w:t>
      </w:r>
      <w:r>
        <w:t>ребёнка</w:t>
      </w:r>
      <w:r>
        <w:rPr>
          <w:spacing w:val="-5"/>
        </w:rPr>
        <w:t xml:space="preserve"> </w:t>
      </w:r>
      <w:r>
        <w:t>со</w:t>
      </w:r>
      <w:r>
        <w:rPr>
          <w:spacing w:val="-4"/>
        </w:rPr>
        <w:t xml:space="preserve"> </w:t>
      </w:r>
      <w:r>
        <w:t>взрослыми</w:t>
      </w:r>
      <w:r>
        <w:rPr>
          <w:spacing w:val="-3"/>
        </w:rPr>
        <w:t xml:space="preserve"> </w:t>
      </w:r>
      <w:r>
        <w:t>и</w:t>
      </w:r>
      <w:r>
        <w:rPr>
          <w:spacing w:val="-3"/>
        </w:rPr>
        <w:t xml:space="preserve"> </w:t>
      </w:r>
      <w:r>
        <w:t>сверстниками,формирование</w:t>
      </w:r>
      <w:r>
        <w:rPr>
          <w:spacing w:val="-4"/>
        </w:rPr>
        <w:t xml:space="preserve"> </w:t>
      </w:r>
      <w:r>
        <w:t>готовности</w:t>
      </w:r>
      <w:r>
        <w:rPr>
          <w:spacing w:val="-4"/>
        </w:rPr>
        <w:t xml:space="preserve"> </w:t>
      </w:r>
      <w:r>
        <w:t>к</w:t>
      </w:r>
      <w:r>
        <w:rPr>
          <w:spacing w:val="-4"/>
        </w:rPr>
        <w:t xml:space="preserve"> </w:t>
      </w:r>
      <w:r>
        <w:t>совместной</w:t>
      </w:r>
      <w:r>
        <w:rPr>
          <w:spacing w:val="-3"/>
        </w:rPr>
        <w:t xml:space="preserve"> </w:t>
      </w:r>
      <w:r>
        <w:t>деятельности</w:t>
      </w:r>
      <w:r>
        <w:rPr>
          <w:spacing w:val="-3"/>
        </w:rPr>
        <w:t xml:space="preserve"> </w:t>
      </w:r>
      <w:r>
        <w:t>и</w:t>
      </w:r>
      <w:r>
        <w:rPr>
          <w:spacing w:val="-2"/>
        </w:rPr>
        <w:t xml:space="preserve"> сотрудничеству;</w:t>
      </w:r>
    </w:p>
    <w:p w14:paraId="151C0C65" w14:textId="77777777" w:rsidR="00ED12CF" w:rsidRDefault="00643BAF">
      <w:pPr>
        <w:pStyle w:val="a3"/>
        <w:ind w:left="424"/>
      </w:pPr>
      <w:r>
        <w:t>-формирование</w:t>
      </w:r>
      <w:r>
        <w:rPr>
          <w:spacing w:val="37"/>
        </w:rPr>
        <w:t xml:space="preserve"> </w:t>
      </w:r>
      <w:r>
        <w:t>у</w:t>
      </w:r>
      <w:r>
        <w:rPr>
          <w:spacing w:val="28"/>
        </w:rPr>
        <w:t xml:space="preserve"> </w:t>
      </w:r>
      <w:r>
        <w:t>ребенка</w:t>
      </w:r>
      <w:r>
        <w:rPr>
          <w:spacing w:val="35"/>
        </w:rPr>
        <w:t xml:space="preserve"> </w:t>
      </w:r>
      <w:r>
        <w:t>основ</w:t>
      </w:r>
      <w:r>
        <w:rPr>
          <w:spacing w:val="34"/>
        </w:rPr>
        <w:t xml:space="preserve"> </w:t>
      </w:r>
      <w:r>
        <w:t>гражданственности</w:t>
      </w:r>
      <w:r>
        <w:rPr>
          <w:spacing w:val="35"/>
        </w:rPr>
        <w:t xml:space="preserve"> </w:t>
      </w:r>
      <w:r>
        <w:t>и</w:t>
      </w:r>
      <w:r>
        <w:rPr>
          <w:spacing w:val="34"/>
        </w:rPr>
        <w:t xml:space="preserve"> </w:t>
      </w:r>
      <w:r>
        <w:t>патриотизма,</w:t>
      </w:r>
      <w:r>
        <w:rPr>
          <w:spacing w:val="37"/>
        </w:rPr>
        <w:t xml:space="preserve"> </w:t>
      </w:r>
      <w:r>
        <w:t>уважительного</w:t>
      </w:r>
      <w:r>
        <w:rPr>
          <w:spacing w:val="35"/>
        </w:rPr>
        <w:t xml:space="preserve"> </w:t>
      </w:r>
      <w:r>
        <w:t>отношения</w:t>
      </w:r>
      <w:r>
        <w:rPr>
          <w:spacing w:val="33"/>
        </w:rPr>
        <w:t xml:space="preserve"> </w:t>
      </w:r>
      <w:r>
        <w:t>и</w:t>
      </w:r>
      <w:r>
        <w:rPr>
          <w:spacing w:val="35"/>
        </w:rPr>
        <w:t xml:space="preserve"> </w:t>
      </w:r>
      <w:r>
        <w:t>чувства</w:t>
      </w:r>
      <w:r>
        <w:rPr>
          <w:spacing w:val="35"/>
        </w:rPr>
        <w:t xml:space="preserve"> </w:t>
      </w:r>
      <w:r>
        <w:t>принадлежности</w:t>
      </w:r>
      <w:r>
        <w:rPr>
          <w:spacing w:val="37"/>
        </w:rPr>
        <w:t xml:space="preserve"> </w:t>
      </w:r>
      <w:r>
        <w:t>к</w:t>
      </w:r>
      <w:r>
        <w:rPr>
          <w:spacing w:val="34"/>
        </w:rPr>
        <w:t xml:space="preserve"> </w:t>
      </w:r>
      <w:r>
        <w:t>своей</w:t>
      </w:r>
      <w:r>
        <w:rPr>
          <w:spacing w:val="34"/>
        </w:rPr>
        <w:t xml:space="preserve"> </w:t>
      </w:r>
      <w:r>
        <w:t>семье, сообществу детей и взрослых в Организации, региону проживания и стране в целом;</w:t>
      </w:r>
    </w:p>
    <w:p w14:paraId="70144040" w14:textId="77777777" w:rsidR="00ED12CF" w:rsidRDefault="00643BAF">
      <w:pPr>
        <w:pStyle w:val="a3"/>
        <w:spacing w:before="1"/>
        <w:ind w:left="424" w:right="202"/>
      </w:pPr>
      <w:r>
        <w:t xml:space="preserve">-развитие эмоциональной отзывчивости и сопереживания, социального и эмоционального интеллекта, воспитание гуманных чувств и </w:t>
      </w:r>
      <w:r>
        <w:rPr>
          <w:spacing w:val="-2"/>
        </w:rPr>
        <w:t>отношений;</w:t>
      </w:r>
    </w:p>
    <w:p w14:paraId="53F1D4FB" w14:textId="77777777" w:rsidR="00ED12CF" w:rsidRDefault="00643BAF">
      <w:pPr>
        <w:pStyle w:val="a3"/>
        <w:ind w:left="424"/>
      </w:pPr>
      <w:r>
        <w:t>-развитие</w:t>
      </w:r>
      <w:r>
        <w:rPr>
          <w:spacing w:val="-6"/>
        </w:rPr>
        <w:t xml:space="preserve"> </w:t>
      </w:r>
      <w:r>
        <w:t>самостоятельности</w:t>
      </w:r>
      <w:r>
        <w:rPr>
          <w:spacing w:val="-3"/>
        </w:rPr>
        <w:t xml:space="preserve"> </w:t>
      </w:r>
      <w:r>
        <w:t>и</w:t>
      </w:r>
      <w:r>
        <w:rPr>
          <w:spacing w:val="-5"/>
        </w:rPr>
        <w:t xml:space="preserve"> </w:t>
      </w:r>
      <w:r>
        <w:t>инициативности,</w:t>
      </w:r>
      <w:r>
        <w:rPr>
          <w:spacing w:val="-2"/>
        </w:rPr>
        <w:t xml:space="preserve"> </w:t>
      </w:r>
      <w:r>
        <w:t>планирования</w:t>
      </w:r>
      <w:r>
        <w:rPr>
          <w:spacing w:val="-4"/>
        </w:rPr>
        <w:t xml:space="preserve"> </w:t>
      </w:r>
      <w:r>
        <w:t>и</w:t>
      </w:r>
      <w:r>
        <w:rPr>
          <w:spacing w:val="-3"/>
        </w:rPr>
        <w:t xml:space="preserve"> </w:t>
      </w:r>
      <w:r>
        <w:t>регуляции</w:t>
      </w:r>
      <w:r>
        <w:rPr>
          <w:spacing w:val="-3"/>
        </w:rPr>
        <w:t xml:space="preserve"> </w:t>
      </w:r>
      <w:r>
        <w:t>ребенком</w:t>
      </w:r>
      <w:r>
        <w:rPr>
          <w:spacing w:val="-5"/>
        </w:rPr>
        <w:t xml:space="preserve"> </w:t>
      </w:r>
      <w:r>
        <w:t>собственных</w:t>
      </w:r>
      <w:r>
        <w:rPr>
          <w:spacing w:val="-1"/>
        </w:rPr>
        <w:t xml:space="preserve"> </w:t>
      </w:r>
      <w:r>
        <w:rPr>
          <w:spacing w:val="-2"/>
        </w:rPr>
        <w:t>действий;</w:t>
      </w:r>
    </w:p>
    <w:p w14:paraId="7F84733A" w14:textId="77777777" w:rsidR="00ED12CF" w:rsidRDefault="00643BAF">
      <w:pPr>
        <w:pStyle w:val="a3"/>
        <w:ind w:left="424"/>
      </w:pPr>
      <w:r>
        <w:t>-формирование</w:t>
      </w:r>
      <w:r>
        <w:rPr>
          <w:spacing w:val="-5"/>
        </w:rPr>
        <w:t xml:space="preserve"> </w:t>
      </w:r>
      <w:r>
        <w:t>позитивных установок</w:t>
      </w:r>
      <w:r>
        <w:rPr>
          <w:spacing w:val="-6"/>
        </w:rPr>
        <w:t xml:space="preserve"> </w:t>
      </w:r>
      <w:r>
        <w:t>к</w:t>
      </w:r>
      <w:r>
        <w:rPr>
          <w:spacing w:val="-3"/>
        </w:rPr>
        <w:t xml:space="preserve"> </w:t>
      </w:r>
      <w:r>
        <w:t>различным</w:t>
      </w:r>
      <w:r>
        <w:rPr>
          <w:spacing w:val="-5"/>
        </w:rPr>
        <w:t xml:space="preserve"> </w:t>
      </w:r>
      <w:r>
        <w:t>видам</w:t>
      </w:r>
      <w:r>
        <w:rPr>
          <w:spacing w:val="-6"/>
        </w:rPr>
        <w:t xml:space="preserve"> </w:t>
      </w:r>
      <w:r>
        <w:t>труда</w:t>
      </w:r>
      <w:r>
        <w:rPr>
          <w:spacing w:val="-5"/>
        </w:rPr>
        <w:t xml:space="preserve"> </w:t>
      </w:r>
      <w:r>
        <w:t>и</w:t>
      </w:r>
      <w:r>
        <w:rPr>
          <w:spacing w:val="-3"/>
        </w:rPr>
        <w:t xml:space="preserve"> </w:t>
      </w:r>
      <w:r>
        <w:rPr>
          <w:spacing w:val="-2"/>
        </w:rPr>
        <w:t>творчества;</w:t>
      </w:r>
    </w:p>
    <w:p w14:paraId="1745744E" w14:textId="77777777" w:rsidR="00ED12CF" w:rsidRDefault="00643BAF">
      <w:pPr>
        <w:pStyle w:val="a3"/>
        <w:spacing w:line="242" w:lineRule="auto"/>
        <w:ind w:left="424" w:right="5020"/>
      </w:pPr>
      <w:r>
        <w:t>-формирование</w:t>
      </w:r>
      <w:r>
        <w:rPr>
          <w:spacing w:val="-3"/>
        </w:rPr>
        <w:t xml:space="preserve"> </w:t>
      </w:r>
      <w:r>
        <w:t>основ</w:t>
      </w:r>
      <w:r>
        <w:rPr>
          <w:spacing w:val="-4"/>
        </w:rPr>
        <w:t xml:space="preserve"> </w:t>
      </w:r>
      <w:r>
        <w:t>социальной</w:t>
      </w:r>
      <w:r>
        <w:rPr>
          <w:spacing w:val="-1"/>
        </w:rPr>
        <w:t xml:space="preserve"> </w:t>
      </w:r>
      <w:r>
        <w:t>навигации</w:t>
      </w:r>
      <w:r>
        <w:rPr>
          <w:spacing w:val="-3"/>
        </w:rPr>
        <w:t xml:space="preserve"> </w:t>
      </w:r>
      <w:r>
        <w:t>и</w:t>
      </w:r>
      <w:r>
        <w:rPr>
          <w:spacing w:val="-5"/>
        </w:rPr>
        <w:t xml:space="preserve"> </w:t>
      </w:r>
      <w:r>
        <w:t>безопасного</w:t>
      </w:r>
      <w:r>
        <w:rPr>
          <w:spacing w:val="-3"/>
        </w:rPr>
        <w:t xml:space="preserve"> </w:t>
      </w:r>
      <w:r>
        <w:t>поведения</w:t>
      </w:r>
      <w:r>
        <w:rPr>
          <w:spacing w:val="-6"/>
        </w:rPr>
        <w:t xml:space="preserve"> </w:t>
      </w:r>
      <w:r>
        <w:t>в</w:t>
      </w:r>
      <w:r>
        <w:rPr>
          <w:spacing w:val="-3"/>
        </w:rPr>
        <w:t xml:space="preserve"> </w:t>
      </w:r>
      <w:r>
        <w:t>быту</w:t>
      </w:r>
      <w:r>
        <w:rPr>
          <w:spacing w:val="-6"/>
        </w:rPr>
        <w:t xml:space="preserve"> </w:t>
      </w:r>
      <w:r>
        <w:t>и</w:t>
      </w:r>
      <w:r>
        <w:rPr>
          <w:spacing w:val="-2"/>
        </w:rPr>
        <w:t xml:space="preserve"> </w:t>
      </w:r>
      <w:r>
        <w:t>природе,</w:t>
      </w:r>
      <w:r>
        <w:rPr>
          <w:spacing w:val="-3"/>
        </w:rPr>
        <w:t xml:space="preserve"> </w:t>
      </w:r>
      <w:r>
        <w:t>социуме и медиапространстве (цифровой среде)».</w:t>
      </w:r>
    </w:p>
    <w:p w14:paraId="5E8B8E1B" w14:textId="77777777" w:rsidR="00ED12CF" w:rsidRDefault="00ED12CF">
      <w:pPr>
        <w:pStyle w:val="a3"/>
        <w:spacing w:before="81"/>
      </w:pPr>
    </w:p>
    <w:p w14:paraId="2AD77D5F" w14:textId="77777777" w:rsidR="00ED12CF" w:rsidRDefault="00643BAF">
      <w:pPr>
        <w:pStyle w:val="a3"/>
        <w:spacing w:line="276" w:lineRule="auto"/>
        <w:ind w:left="424" w:right="202" w:firstLine="708"/>
      </w:pPr>
      <w:r>
        <w:t>Задачи и содержание образовательной деятельности по направлению «Социально- коммуникативное развитие»представлены в следующих таблицах:</w:t>
      </w:r>
    </w:p>
    <w:p w14:paraId="27F17E01" w14:textId="77777777" w:rsidR="00ED12CF" w:rsidRDefault="00ED12CF">
      <w:pPr>
        <w:pStyle w:val="a3"/>
        <w:spacing w:before="39"/>
        <w:rPr>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9"/>
        <w:gridCol w:w="5047"/>
        <w:gridCol w:w="5045"/>
      </w:tblGrid>
      <w:tr w:rsidR="00ED12CF" w14:paraId="02A98A83" w14:textId="77777777">
        <w:trPr>
          <w:trHeight w:val="230"/>
        </w:trPr>
        <w:tc>
          <w:tcPr>
            <w:tcW w:w="15171" w:type="dxa"/>
            <w:gridSpan w:val="3"/>
            <w:shd w:val="clear" w:color="auto" w:fill="EDEBE0"/>
          </w:tcPr>
          <w:p w14:paraId="767BB3B1" w14:textId="77777777" w:rsidR="00ED12CF" w:rsidRDefault="00643BAF">
            <w:pPr>
              <w:pStyle w:val="TableParagraph"/>
              <w:spacing w:line="210" w:lineRule="exact"/>
              <w:rPr>
                <w:b/>
                <w:sz w:val="20"/>
              </w:rPr>
            </w:pPr>
            <w:r>
              <w:rPr>
                <w:b/>
                <w:spacing w:val="-2"/>
                <w:sz w:val="20"/>
              </w:rPr>
              <w:t>СОЦИАЛЬНО-КОММУНИКАТИВНОЕ</w:t>
            </w:r>
            <w:r>
              <w:rPr>
                <w:b/>
                <w:spacing w:val="11"/>
                <w:sz w:val="20"/>
              </w:rPr>
              <w:t xml:space="preserve"> </w:t>
            </w:r>
            <w:r>
              <w:rPr>
                <w:b/>
                <w:spacing w:val="-2"/>
                <w:sz w:val="20"/>
              </w:rPr>
              <w:t>РАЗВИТИЕ</w:t>
            </w:r>
          </w:p>
        </w:tc>
      </w:tr>
      <w:tr w:rsidR="00ED12CF" w14:paraId="77AE3867" w14:textId="77777777">
        <w:trPr>
          <w:trHeight w:val="230"/>
        </w:trPr>
        <w:tc>
          <w:tcPr>
            <w:tcW w:w="15171" w:type="dxa"/>
            <w:gridSpan w:val="3"/>
            <w:shd w:val="clear" w:color="auto" w:fill="EDEBE0"/>
          </w:tcPr>
          <w:p w14:paraId="3D3364C9" w14:textId="77777777" w:rsidR="00ED12CF" w:rsidRDefault="00643BAF">
            <w:pPr>
              <w:pStyle w:val="TableParagraph"/>
              <w:spacing w:line="210" w:lineRule="exact"/>
              <w:rPr>
                <w:b/>
                <w:sz w:val="20"/>
              </w:rPr>
            </w:pPr>
            <w:r>
              <w:rPr>
                <w:b/>
                <w:spacing w:val="-2"/>
                <w:sz w:val="20"/>
              </w:rPr>
              <w:t>Задачи</w:t>
            </w:r>
            <w:r>
              <w:rPr>
                <w:b/>
                <w:spacing w:val="11"/>
                <w:sz w:val="20"/>
              </w:rPr>
              <w:t xml:space="preserve"> </w:t>
            </w:r>
            <w:r>
              <w:rPr>
                <w:b/>
                <w:spacing w:val="-2"/>
                <w:sz w:val="20"/>
              </w:rPr>
              <w:t>образовательной</w:t>
            </w:r>
            <w:r>
              <w:rPr>
                <w:b/>
                <w:spacing w:val="12"/>
                <w:sz w:val="20"/>
              </w:rPr>
              <w:t xml:space="preserve"> </w:t>
            </w:r>
            <w:r>
              <w:rPr>
                <w:b/>
                <w:spacing w:val="-2"/>
                <w:sz w:val="20"/>
              </w:rPr>
              <w:t>области</w:t>
            </w:r>
            <w:r>
              <w:rPr>
                <w:b/>
                <w:spacing w:val="17"/>
                <w:sz w:val="20"/>
              </w:rPr>
              <w:t xml:space="preserve"> </w:t>
            </w:r>
            <w:r>
              <w:rPr>
                <w:b/>
                <w:spacing w:val="-2"/>
                <w:sz w:val="20"/>
              </w:rPr>
              <w:t>«Социально-коммуникативное</w:t>
            </w:r>
            <w:r>
              <w:rPr>
                <w:b/>
                <w:spacing w:val="12"/>
                <w:sz w:val="20"/>
              </w:rPr>
              <w:t xml:space="preserve"> </w:t>
            </w:r>
            <w:r>
              <w:rPr>
                <w:b/>
                <w:spacing w:val="-2"/>
                <w:sz w:val="20"/>
              </w:rPr>
              <w:t>развитие»</w:t>
            </w:r>
          </w:p>
        </w:tc>
      </w:tr>
      <w:tr w:rsidR="00ED12CF" w14:paraId="030EF4B2" w14:textId="77777777">
        <w:trPr>
          <w:trHeight w:val="230"/>
        </w:trPr>
        <w:tc>
          <w:tcPr>
            <w:tcW w:w="5079" w:type="dxa"/>
          </w:tcPr>
          <w:p w14:paraId="71B6BFE6" w14:textId="77777777" w:rsidR="00ED12CF" w:rsidRDefault="00643BAF">
            <w:pPr>
              <w:pStyle w:val="TableParagraph"/>
              <w:spacing w:line="210" w:lineRule="exact"/>
              <w:ind w:left="1507"/>
              <w:rPr>
                <w:sz w:val="20"/>
              </w:rPr>
            </w:pPr>
            <w:r>
              <w:rPr>
                <w:sz w:val="20"/>
              </w:rPr>
              <w:t>от</w:t>
            </w:r>
            <w:r>
              <w:rPr>
                <w:spacing w:val="-5"/>
                <w:sz w:val="20"/>
              </w:rPr>
              <w:t xml:space="preserve"> </w:t>
            </w:r>
            <w:r>
              <w:rPr>
                <w:sz w:val="20"/>
              </w:rPr>
              <w:t>2-х</w:t>
            </w:r>
            <w:r>
              <w:rPr>
                <w:spacing w:val="-4"/>
                <w:sz w:val="20"/>
              </w:rPr>
              <w:t xml:space="preserve"> </w:t>
            </w:r>
            <w:r>
              <w:rPr>
                <w:sz w:val="20"/>
              </w:rPr>
              <w:t>месяцев</w:t>
            </w:r>
            <w:r>
              <w:rPr>
                <w:spacing w:val="-4"/>
                <w:sz w:val="20"/>
              </w:rPr>
              <w:t xml:space="preserve"> </w:t>
            </w:r>
            <w:r>
              <w:rPr>
                <w:sz w:val="20"/>
              </w:rPr>
              <w:t>до</w:t>
            </w:r>
            <w:r>
              <w:rPr>
                <w:spacing w:val="-2"/>
                <w:sz w:val="20"/>
              </w:rPr>
              <w:t xml:space="preserve"> </w:t>
            </w:r>
            <w:r>
              <w:rPr>
                <w:sz w:val="20"/>
              </w:rPr>
              <w:t>1</w:t>
            </w:r>
            <w:r>
              <w:rPr>
                <w:spacing w:val="-2"/>
                <w:sz w:val="20"/>
              </w:rPr>
              <w:t xml:space="preserve"> </w:t>
            </w:r>
            <w:r>
              <w:rPr>
                <w:spacing w:val="-4"/>
                <w:sz w:val="20"/>
              </w:rPr>
              <w:t>года</w:t>
            </w:r>
          </w:p>
        </w:tc>
        <w:tc>
          <w:tcPr>
            <w:tcW w:w="5047" w:type="dxa"/>
          </w:tcPr>
          <w:p w14:paraId="0AECDDC2" w14:textId="77777777" w:rsidR="00ED12CF" w:rsidRDefault="00643BAF">
            <w:pPr>
              <w:pStyle w:val="TableParagraph"/>
              <w:spacing w:line="210" w:lineRule="exact"/>
              <w:ind w:left="13"/>
              <w:jc w:val="center"/>
              <w:rPr>
                <w:sz w:val="20"/>
              </w:rPr>
            </w:pPr>
            <w:r>
              <w:rPr>
                <w:sz w:val="20"/>
              </w:rPr>
              <w:t>от</w:t>
            </w:r>
            <w:r>
              <w:rPr>
                <w:spacing w:val="-3"/>
                <w:sz w:val="20"/>
              </w:rPr>
              <w:t xml:space="preserve"> </w:t>
            </w:r>
            <w:r>
              <w:rPr>
                <w:sz w:val="20"/>
              </w:rPr>
              <w:t>1</w:t>
            </w:r>
            <w:r>
              <w:rPr>
                <w:spacing w:val="-1"/>
                <w:sz w:val="20"/>
              </w:rPr>
              <w:t xml:space="preserve"> </w:t>
            </w:r>
            <w:r>
              <w:rPr>
                <w:sz w:val="20"/>
              </w:rPr>
              <w:t>года</w:t>
            </w:r>
            <w:r>
              <w:rPr>
                <w:spacing w:val="-3"/>
                <w:sz w:val="20"/>
              </w:rPr>
              <w:t xml:space="preserve"> </w:t>
            </w:r>
            <w:r>
              <w:rPr>
                <w:sz w:val="20"/>
              </w:rPr>
              <w:t>до</w:t>
            </w:r>
            <w:r>
              <w:rPr>
                <w:spacing w:val="-1"/>
                <w:sz w:val="20"/>
              </w:rPr>
              <w:t xml:space="preserve"> </w:t>
            </w:r>
            <w:r>
              <w:rPr>
                <w:sz w:val="20"/>
              </w:rPr>
              <w:t>2-х</w:t>
            </w:r>
            <w:r>
              <w:rPr>
                <w:spacing w:val="-3"/>
                <w:sz w:val="20"/>
              </w:rPr>
              <w:t xml:space="preserve"> </w:t>
            </w:r>
            <w:r>
              <w:rPr>
                <w:spacing w:val="-5"/>
                <w:sz w:val="20"/>
              </w:rPr>
              <w:t>лет</w:t>
            </w:r>
          </w:p>
        </w:tc>
        <w:tc>
          <w:tcPr>
            <w:tcW w:w="5045" w:type="dxa"/>
          </w:tcPr>
          <w:p w14:paraId="3C04110D" w14:textId="77777777" w:rsidR="00ED12CF" w:rsidRDefault="00643BAF">
            <w:pPr>
              <w:pStyle w:val="TableParagraph"/>
              <w:spacing w:line="210" w:lineRule="exact"/>
              <w:ind w:left="1661"/>
              <w:rPr>
                <w:sz w:val="20"/>
              </w:rPr>
            </w:pPr>
            <w:r>
              <w:rPr>
                <w:sz w:val="20"/>
              </w:rPr>
              <w:t>от</w:t>
            </w:r>
            <w:r>
              <w:rPr>
                <w:spacing w:val="-3"/>
                <w:sz w:val="20"/>
              </w:rPr>
              <w:t xml:space="preserve"> </w:t>
            </w:r>
            <w:r>
              <w:rPr>
                <w:sz w:val="20"/>
              </w:rPr>
              <w:t>2-х</w:t>
            </w:r>
            <w:r>
              <w:rPr>
                <w:spacing w:val="-3"/>
                <w:sz w:val="20"/>
              </w:rPr>
              <w:t xml:space="preserve"> </w:t>
            </w:r>
            <w:r>
              <w:rPr>
                <w:sz w:val="20"/>
              </w:rPr>
              <w:t>лет</w:t>
            </w:r>
            <w:r>
              <w:rPr>
                <w:spacing w:val="-3"/>
                <w:sz w:val="20"/>
              </w:rPr>
              <w:t xml:space="preserve"> </w:t>
            </w:r>
            <w:r>
              <w:rPr>
                <w:sz w:val="20"/>
              </w:rPr>
              <w:t>до</w:t>
            </w:r>
            <w:r>
              <w:rPr>
                <w:spacing w:val="-2"/>
                <w:sz w:val="20"/>
              </w:rPr>
              <w:t xml:space="preserve"> </w:t>
            </w:r>
            <w:r>
              <w:rPr>
                <w:sz w:val="20"/>
              </w:rPr>
              <w:t>3-х</w:t>
            </w:r>
            <w:r>
              <w:rPr>
                <w:spacing w:val="-2"/>
                <w:sz w:val="20"/>
              </w:rPr>
              <w:t xml:space="preserve"> </w:t>
            </w:r>
            <w:r>
              <w:rPr>
                <w:spacing w:val="-5"/>
                <w:sz w:val="20"/>
              </w:rPr>
              <w:t>лет</w:t>
            </w:r>
          </w:p>
        </w:tc>
      </w:tr>
      <w:tr w:rsidR="00ED12CF" w14:paraId="2C1F28B9" w14:textId="77777777">
        <w:trPr>
          <w:trHeight w:val="690"/>
        </w:trPr>
        <w:tc>
          <w:tcPr>
            <w:tcW w:w="5079" w:type="dxa"/>
          </w:tcPr>
          <w:p w14:paraId="6FCE0363" w14:textId="77777777" w:rsidR="00ED12CF" w:rsidRDefault="00643BAF">
            <w:pPr>
              <w:pStyle w:val="TableParagraph"/>
              <w:spacing w:line="225" w:lineRule="exact"/>
              <w:rPr>
                <w:sz w:val="20"/>
              </w:rPr>
            </w:pPr>
            <w:r>
              <w:rPr>
                <w:sz w:val="20"/>
              </w:rPr>
              <w:t>до</w:t>
            </w:r>
            <w:r>
              <w:rPr>
                <w:spacing w:val="41"/>
                <w:sz w:val="20"/>
              </w:rPr>
              <w:t xml:space="preserve"> </w:t>
            </w:r>
            <w:r>
              <w:rPr>
                <w:sz w:val="20"/>
              </w:rPr>
              <w:t>6</w:t>
            </w:r>
            <w:r>
              <w:rPr>
                <w:spacing w:val="41"/>
                <w:sz w:val="20"/>
              </w:rPr>
              <w:t xml:space="preserve"> </w:t>
            </w:r>
            <w:r>
              <w:rPr>
                <w:sz w:val="20"/>
              </w:rPr>
              <w:t>месяцев:</w:t>
            </w:r>
            <w:r>
              <w:rPr>
                <w:spacing w:val="41"/>
                <w:sz w:val="20"/>
              </w:rPr>
              <w:t xml:space="preserve"> </w:t>
            </w:r>
            <w:r>
              <w:rPr>
                <w:sz w:val="20"/>
              </w:rPr>
              <w:t>осуществлять</w:t>
            </w:r>
            <w:r>
              <w:rPr>
                <w:spacing w:val="40"/>
                <w:sz w:val="20"/>
              </w:rPr>
              <w:t xml:space="preserve"> </w:t>
            </w:r>
            <w:r>
              <w:rPr>
                <w:sz w:val="20"/>
              </w:rPr>
              <w:t>эмоционально-</w:t>
            </w:r>
            <w:r>
              <w:rPr>
                <w:spacing w:val="-2"/>
                <w:sz w:val="20"/>
              </w:rPr>
              <w:t>контактное</w:t>
            </w:r>
          </w:p>
          <w:p w14:paraId="4D64EC0C" w14:textId="77777777" w:rsidR="00ED12CF" w:rsidRDefault="00643BAF">
            <w:pPr>
              <w:pStyle w:val="TableParagraph"/>
              <w:spacing w:line="230" w:lineRule="atLeast"/>
              <w:rPr>
                <w:sz w:val="20"/>
              </w:rPr>
            </w:pPr>
            <w:r>
              <w:rPr>
                <w:sz w:val="20"/>
              </w:rPr>
              <w:t>взаимодействие</w:t>
            </w:r>
            <w:r>
              <w:rPr>
                <w:spacing w:val="25"/>
                <w:sz w:val="20"/>
              </w:rPr>
              <w:t xml:space="preserve"> </w:t>
            </w:r>
            <w:r>
              <w:rPr>
                <w:sz w:val="20"/>
              </w:rPr>
              <w:t>и</w:t>
            </w:r>
            <w:r>
              <w:rPr>
                <w:spacing w:val="23"/>
                <w:sz w:val="20"/>
              </w:rPr>
              <w:t xml:space="preserve"> </w:t>
            </w:r>
            <w:r>
              <w:rPr>
                <w:sz w:val="20"/>
              </w:rPr>
              <w:t>общение</w:t>
            </w:r>
            <w:r>
              <w:rPr>
                <w:spacing w:val="27"/>
                <w:sz w:val="20"/>
              </w:rPr>
              <w:t xml:space="preserve"> </w:t>
            </w:r>
            <w:r>
              <w:rPr>
                <w:sz w:val="20"/>
              </w:rPr>
              <w:t>с</w:t>
            </w:r>
            <w:r>
              <w:rPr>
                <w:spacing w:val="25"/>
                <w:sz w:val="20"/>
              </w:rPr>
              <w:t xml:space="preserve"> </w:t>
            </w:r>
            <w:r>
              <w:rPr>
                <w:sz w:val="20"/>
              </w:rPr>
              <w:t>ребенком,</w:t>
            </w:r>
            <w:r>
              <w:rPr>
                <w:spacing w:val="25"/>
                <w:sz w:val="20"/>
              </w:rPr>
              <w:t xml:space="preserve"> </w:t>
            </w:r>
            <w:r>
              <w:rPr>
                <w:sz w:val="20"/>
              </w:rPr>
              <w:t>эмоционально- позитивное реагирование на него</w:t>
            </w:r>
          </w:p>
        </w:tc>
        <w:tc>
          <w:tcPr>
            <w:tcW w:w="5047" w:type="dxa"/>
          </w:tcPr>
          <w:p w14:paraId="33C05550" w14:textId="77777777" w:rsidR="00ED12CF" w:rsidRDefault="00643BAF">
            <w:pPr>
              <w:pStyle w:val="TableParagraph"/>
              <w:tabs>
                <w:tab w:val="left" w:pos="1149"/>
                <w:tab w:val="left" w:pos="2047"/>
                <w:tab w:val="left" w:pos="2557"/>
                <w:tab w:val="left" w:pos="4051"/>
              </w:tabs>
              <w:ind w:left="110" w:right="97"/>
              <w:rPr>
                <w:sz w:val="20"/>
              </w:rPr>
            </w:pPr>
            <w:r>
              <w:rPr>
                <w:spacing w:val="-2"/>
                <w:sz w:val="20"/>
              </w:rPr>
              <w:t>создавать</w:t>
            </w:r>
            <w:r>
              <w:rPr>
                <w:sz w:val="20"/>
              </w:rPr>
              <w:tab/>
            </w:r>
            <w:r>
              <w:rPr>
                <w:spacing w:val="-2"/>
                <w:sz w:val="20"/>
              </w:rPr>
              <w:t>условия</w:t>
            </w:r>
            <w:r>
              <w:rPr>
                <w:sz w:val="20"/>
              </w:rPr>
              <w:tab/>
            </w:r>
            <w:r>
              <w:rPr>
                <w:spacing w:val="-4"/>
                <w:sz w:val="20"/>
              </w:rPr>
              <w:t>для</w:t>
            </w:r>
            <w:r>
              <w:rPr>
                <w:sz w:val="20"/>
              </w:rPr>
              <w:tab/>
            </w:r>
            <w:r>
              <w:rPr>
                <w:spacing w:val="-2"/>
                <w:sz w:val="20"/>
              </w:rPr>
              <w:t>благоприятной</w:t>
            </w:r>
            <w:r>
              <w:rPr>
                <w:sz w:val="20"/>
              </w:rPr>
              <w:tab/>
            </w:r>
            <w:r>
              <w:rPr>
                <w:spacing w:val="-2"/>
                <w:sz w:val="20"/>
              </w:rPr>
              <w:t xml:space="preserve">адаптации </w:t>
            </w:r>
            <w:r>
              <w:rPr>
                <w:sz w:val="20"/>
              </w:rPr>
              <w:t>ребенка к ДОО</w:t>
            </w:r>
          </w:p>
        </w:tc>
        <w:tc>
          <w:tcPr>
            <w:tcW w:w="5045" w:type="dxa"/>
          </w:tcPr>
          <w:p w14:paraId="7495A671" w14:textId="77777777" w:rsidR="00ED12CF" w:rsidRDefault="00643BAF">
            <w:pPr>
              <w:pStyle w:val="TableParagraph"/>
              <w:ind w:left="108"/>
              <w:rPr>
                <w:sz w:val="20"/>
              </w:rPr>
            </w:pPr>
            <w:r>
              <w:rPr>
                <w:sz w:val="20"/>
              </w:rPr>
              <w:t>поддерживать</w:t>
            </w:r>
            <w:r>
              <w:rPr>
                <w:spacing w:val="9"/>
                <w:sz w:val="20"/>
              </w:rPr>
              <w:t xml:space="preserve"> </w:t>
            </w:r>
            <w:r>
              <w:rPr>
                <w:sz w:val="20"/>
              </w:rPr>
              <w:t>эмоционально-положительное</w:t>
            </w:r>
            <w:r>
              <w:rPr>
                <w:spacing w:val="9"/>
                <w:sz w:val="20"/>
              </w:rPr>
              <w:t xml:space="preserve"> </w:t>
            </w:r>
            <w:r>
              <w:rPr>
                <w:sz w:val="20"/>
              </w:rPr>
              <w:t>состояние детей в период адаптации к ДОО;</w:t>
            </w:r>
          </w:p>
        </w:tc>
      </w:tr>
      <w:tr w:rsidR="00ED12CF" w14:paraId="53A1810E" w14:textId="77777777">
        <w:trPr>
          <w:trHeight w:val="1149"/>
        </w:trPr>
        <w:tc>
          <w:tcPr>
            <w:tcW w:w="5079" w:type="dxa"/>
          </w:tcPr>
          <w:p w14:paraId="426A1BCC" w14:textId="77777777" w:rsidR="00ED12CF" w:rsidRDefault="00643BAF">
            <w:pPr>
              <w:pStyle w:val="TableParagraph"/>
              <w:rPr>
                <w:sz w:val="20"/>
              </w:rPr>
            </w:pPr>
            <w:r>
              <w:rPr>
                <w:sz w:val="20"/>
              </w:rPr>
              <w:t>с</w:t>
            </w:r>
            <w:r>
              <w:rPr>
                <w:spacing w:val="-10"/>
                <w:sz w:val="20"/>
              </w:rPr>
              <w:t xml:space="preserve"> </w:t>
            </w:r>
            <w:r>
              <w:rPr>
                <w:sz w:val="20"/>
              </w:rPr>
              <w:t>6</w:t>
            </w:r>
            <w:r>
              <w:rPr>
                <w:spacing w:val="-10"/>
                <w:sz w:val="20"/>
              </w:rPr>
              <w:t xml:space="preserve"> </w:t>
            </w:r>
            <w:r>
              <w:rPr>
                <w:sz w:val="20"/>
              </w:rPr>
              <w:t>месяцев:</w:t>
            </w:r>
            <w:r>
              <w:rPr>
                <w:spacing w:val="-11"/>
                <w:sz w:val="20"/>
              </w:rPr>
              <w:t xml:space="preserve"> </w:t>
            </w:r>
            <w:r>
              <w:rPr>
                <w:sz w:val="20"/>
              </w:rPr>
              <w:t>организовать</w:t>
            </w:r>
            <w:r>
              <w:rPr>
                <w:spacing w:val="-10"/>
                <w:sz w:val="20"/>
              </w:rPr>
              <w:t xml:space="preserve"> </w:t>
            </w:r>
            <w:r>
              <w:rPr>
                <w:sz w:val="20"/>
              </w:rPr>
              <w:t>эмоционально-позитивную поддержку</w:t>
            </w:r>
            <w:r>
              <w:rPr>
                <w:spacing w:val="-7"/>
                <w:sz w:val="20"/>
              </w:rPr>
              <w:t xml:space="preserve"> </w:t>
            </w:r>
            <w:r>
              <w:rPr>
                <w:sz w:val="20"/>
              </w:rPr>
              <w:t>ребенка в</w:t>
            </w:r>
            <w:r>
              <w:rPr>
                <w:spacing w:val="-4"/>
                <w:sz w:val="20"/>
              </w:rPr>
              <w:t xml:space="preserve"> </w:t>
            </w:r>
            <w:r>
              <w:rPr>
                <w:sz w:val="20"/>
              </w:rPr>
              <w:t>его</w:t>
            </w:r>
            <w:r>
              <w:rPr>
                <w:spacing w:val="-2"/>
                <w:sz w:val="20"/>
              </w:rPr>
              <w:t xml:space="preserve"> </w:t>
            </w:r>
            <w:r>
              <w:rPr>
                <w:sz w:val="20"/>
              </w:rPr>
              <w:t>действиях</w:t>
            </w:r>
            <w:r>
              <w:rPr>
                <w:spacing w:val="-4"/>
                <w:sz w:val="20"/>
              </w:rPr>
              <w:t xml:space="preserve"> </w:t>
            </w:r>
            <w:r>
              <w:rPr>
                <w:sz w:val="20"/>
              </w:rPr>
              <w:t>через</w:t>
            </w:r>
            <w:r>
              <w:rPr>
                <w:spacing w:val="-3"/>
                <w:sz w:val="20"/>
              </w:rPr>
              <w:t xml:space="preserve"> </w:t>
            </w:r>
            <w:r>
              <w:rPr>
                <w:sz w:val="20"/>
              </w:rPr>
              <w:t>вербальное обозначение совершаемых совместных действий с ребенком; поддерживать потребность ребенка в</w:t>
            </w:r>
          </w:p>
          <w:p w14:paraId="7BB92BBC" w14:textId="77777777" w:rsidR="00ED12CF" w:rsidRDefault="00643BAF">
            <w:pPr>
              <w:pStyle w:val="TableParagraph"/>
              <w:spacing w:line="214" w:lineRule="exact"/>
              <w:rPr>
                <w:sz w:val="20"/>
              </w:rPr>
            </w:pPr>
            <w:r>
              <w:rPr>
                <w:sz w:val="20"/>
              </w:rPr>
              <w:t>совместных</w:t>
            </w:r>
            <w:r>
              <w:rPr>
                <w:spacing w:val="-7"/>
                <w:sz w:val="20"/>
              </w:rPr>
              <w:t xml:space="preserve"> </w:t>
            </w:r>
            <w:r>
              <w:rPr>
                <w:sz w:val="20"/>
              </w:rPr>
              <w:t>действиях</w:t>
            </w:r>
            <w:r>
              <w:rPr>
                <w:spacing w:val="-10"/>
                <w:sz w:val="20"/>
              </w:rPr>
              <w:t xml:space="preserve"> </w:t>
            </w:r>
            <w:r>
              <w:rPr>
                <w:sz w:val="20"/>
              </w:rPr>
              <w:t>со</w:t>
            </w:r>
            <w:r>
              <w:rPr>
                <w:spacing w:val="-7"/>
                <w:sz w:val="20"/>
              </w:rPr>
              <w:t xml:space="preserve"> </w:t>
            </w:r>
            <w:r>
              <w:rPr>
                <w:spacing w:val="-2"/>
                <w:sz w:val="20"/>
              </w:rPr>
              <w:t>взрослым;</w:t>
            </w:r>
          </w:p>
        </w:tc>
        <w:tc>
          <w:tcPr>
            <w:tcW w:w="5047" w:type="dxa"/>
          </w:tcPr>
          <w:p w14:paraId="09CFC835" w14:textId="77777777" w:rsidR="00ED12CF" w:rsidRDefault="00643BAF">
            <w:pPr>
              <w:pStyle w:val="TableParagraph"/>
              <w:ind w:left="110" w:right="97"/>
              <w:rPr>
                <w:sz w:val="20"/>
              </w:rPr>
            </w:pPr>
            <w:r>
              <w:rPr>
                <w:sz w:val="20"/>
              </w:rPr>
              <w:t>поддерживать</w:t>
            </w:r>
            <w:r>
              <w:rPr>
                <w:spacing w:val="26"/>
                <w:sz w:val="20"/>
              </w:rPr>
              <w:t xml:space="preserve"> </w:t>
            </w:r>
            <w:r>
              <w:rPr>
                <w:sz w:val="20"/>
              </w:rPr>
              <w:t>пока</w:t>
            </w:r>
            <w:r>
              <w:rPr>
                <w:spacing w:val="26"/>
                <w:sz w:val="20"/>
              </w:rPr>
              <w:t xml:space="preserve"> </w:t>
            </w:r>
            <w:r>
              <w:rPr>
                <w:sz w:val="20"/>
              </w:rPr>
              <w:t>еще</w:t>
            </w:r>
            <w:r>
              <w:rPr>
                <w:spacing w:val="26"/>
                <w:sz w:val="20"/>
              </w:rPr>
              <w:t xml:space="preserve"> </w:t>
            </w:r>
            <w:r>
              <w:rPr>
                <w:sz w:val="20"/>
              </w:rPr>
              <w:t>непродолжительные</w:t>
            </w:r>
            <w:r>
              <w:rPr>
                <w:spacing w:val="28"/>
                <w:sz w:val="20"/>
              </w:rPr>
              <w:t xml:space="preserve"> </w:t>
            </w:r>
            <w:r>
              <w:rPr>
                <w:sz w:val="20"/>
              </w:rPr>
              <w:t>контакты со сверстниками, интерес к сверстнику</w:t>
            </w:r>
          </w:p>
        </w:tc>
        <w:tc>
          <w:tcPr>
            <w:tcW w:w="5045" w:type="dxa"/>
          </w:tcPr>
          <w:p w14:paraId="034044F1" w14:textId="77777777" w:rsidR="00ED12CF" w:rsidRDefault="00643BAF">
            <w:pPr>
              <w:pStyle w:val="TableParagraph"/>
              <w:ind w:left="108" w:right="95"/>
              <w:jc w:val="both"/>
              <w:rPr>
                <w:sz w:val="20"/>
              </w:rPr>
            </w:pPr>
            <w:r>
              <w:rPr>
                <w:sz w:val="20"/>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w:t>
            </w:r>
            <w:r>
              <w:rPr>
                <w:spacing w:val="-2"/>
                <w:sz w:val="20"/>
              </w:rPr>
              <w:t>участия;</w:t>
            </w:r>
          </w:p>
        </w:tc>
      </w:tr>
      <w:tr w:rsidR="00ED12CF" w14:paraId="7EF5FEBB" w14:textId="77777777">
        <w:trPr>
          <w:trHeight w:val="1609"/>
        </w:trPr>
        <w:tc>
          <w:tcPr>
            <w:tcW w:w="5079" w:type="dxa"/>
          </w:tcPr>
          <w:p w14:paraId="75E0D612" w14:textId="77777777" w:rsidR="00ED12CF" w:rsidRDefault="00643BAF">
            <w:pPr>
              <w:pStyle w:val="TableParagraph"/>
              <w:ind w:right="97"/>
              <w:jc w:val="both"/>
              <w:rPr>
                <w:sz w:val="20"/>
              </w:rPr>
            </w:pPr>
            <w:r>
              <w:rPr>
                <w:sz w:val="20"/>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w:t>
            </w:r>
            <w:r>
              <w:rPr>
                <w:spacing w:val="40"/>
                <w:sz w:val="20"/>
              </w:rPr>
              <w:t xml:space="preserve">  </w:t>
            </w:r>
            <w:r>
              <w:rPr>
                <w:sz w:val="20"/>
              </w:rPr>
              <w:t>в</w:t>
            </w:r>
            <w:r>
              <w:rPr>
                <w:spacing w:val="40"/>
                <w:sz w:val="20"/>
              </w:rPr>
              <w:t xml:space="preserve">  </w:t>
            </w:r>
            <w:r>
              <w:rPr>
                <w:sz w:val="20"/>
              </w:rPr>
              <w:t>общении,</w:t>
            </w:r>
            <w:r>
              <w:rPr>
                <w:spacing w:val="42"/>
                <w:sz w:val="20"/>
              </w:rPr>
              <w:t xml:space="preserve">  </w:t>
            </w:r>
            <w:r>
              <w:rPr>
                <w:sz w:val="20"/>
              </w:rPr>
              <w:t>освоении</w:t>
            </w:r>
            <w:r>
              <w:rPr>
                <w:spacing w:val="41"/>
                <w:sz w:val="20"/>
              </w:rPr>
              <w:t xml:space="preserve">  </w:t>
            </w:r>
            <w:r>
              <w:rPr>
                <w:sz w:val="20"/>
              </w:rPr>
              <w:t>пространства</w:t>
            </w:r>
            <w:r>
              <w:rPr>
                <w:spacing w:val="41"/>
                <w:sz w:val="20"/>
              </w:rPr>
              <w:t xml:space="preserve">  </w:t>
            </w:r>
            <w:r>
              <w:rPr>
                <w:spacing w:val="-10"/>
                <w:sz w:val="20"/>
              </w:rPr>
              <w:t>и</w:t>
            </w:r>
          </w:p>
          <w:p w14:paraId="4D81552B" w14:textId="77777777" w:rsidR="00ED12CF" w:rsidRDefault="00643BAF">
            <w:pPr>
              <w:pStyle w:val="TableParagraph"/>
              <w:spacing w:line="215" w:lineRule="exact"/>
              <w:jc w:val="both"/>
              <w:rPr>
                <w:sz w:val="20"/>
              </w:rPr>
            </w:pPr>
            <w:r>
              <w:rPr>
                <w:spacing w:val="-2"/>
                <w:sz w:val="20"/>
              </w:rPr>
              <w:t>предметно-манипулятивной</w:t>
            </w:r>
            <w:r>
              <w:rPr>
                <w:spacing w:val="19"/>
                <w:sz w:val="20"/>
              </w:rPr>
              <w:t xml:space="preserve"> </w:t>
            </w:r>
            <w:r>
              <w:rPr>
                <w:spacing w:val="-2"/>
                <w:sz w:val="20"/>
              </w:rPr>
              <w:t>деятельности</w:t>
            </w:r>
          </w:p>
        </w:tc>
        <w:tc>
          <w:tcPr>
            <w:tcW w:w="5047" w:type="dxa"/>
          </w:tcPr>
          <w:p w14:paraId="75AD2A5C" w14:textId="77777777" w:rsidR="00ED12CF" w:rsidRDefault="00643BAF">
            <w:pPr>
              <w:pStyle w:val="TableParagraph"/>
              <w:ind w:left="110" w:right="97"/>
              <w:rPr>
                <w:sz w:val="20"/>
              </w:rPr>
            </w:pPr>
            <w:r>
              <w:rPr>
                <w:sz w:val="20"/>
              </w:rPr>
              <w:t>формировать</w:t>
            </w:r>
            <w:r>
              <w:rPr>
                <w:spacing w:val="80"/>
                <w:sz w:val="20"/>
              </w:rPr>
              <w:t xml:space="preserve"> </w:t>
            </w:r>
            <w:r>
              <w:rPr>
                <w:sz w:val="20"/>
              </w:rPr>
              <w:t>элементарные</w:t>
            </w:r>
            <w:r>
              <w:rPr>
                <w:spacing w:val="80"/>
                <w:sz w:val="20"/>
              </w:rPr>
              <w:t xml:space="preserve"> </w:t>
            </w:r>
            <w:r>
              <w:rPr>
                <w:sz w:val="20"/>
              </w:rPr>
              <w:t>представления:</w:t>
            </w:r>
            <w:r>
              <w:rPr>
                <w:spacing w:val="80"/>
                <w:sz w:val="20"/>
              </w:rPr>
              <w:t xml:space="preserve"> </w:t>
            </w:r>
            <w:r>
              <w:rPr>
                <w:sz w:val="20"/>
              </w:rPr>
              <w:t>о</w:t>
            </w:r>
            <w:r>
              <w:rPr>
                <w:spacing w:val="80"/>
                <w:sz w:val="20"/>
              </w:rPr>
              <w:t xml:space="preserve"> </w:t>
            </w:r>
            <w:r>
              <w:rPr>
                <w:sz w:val="20"/>
              </w:rPr>
              <w:t>себе, близких людях, ближайшем предметном окружении;</w:t>
            </w:r>
          </w:p>
        </w:tc>
        <w:tc>
          <w:tcPr>
            <w:tcW w:w="5045" w:type="dxa"/>
          </w:tcPr>
          <w:p w14:paraId="0F3F002A" w14:textId="77777777" w:rsidR="00ED12CF" w:rsidRDefault="00643BAF">
            <w:pPr>
              <w:pStyle w:val="TableParagraph"/>
              <w:ind w:left="108" w:right="98"/>
              <w:jc w:val="both"/>
              <w:rPr>
                <w:sz w:val="20"/>
              </w:rPr>
            </w:pPr>
            <w:r>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bl>
    <w:p w14:paraId="3E3A43F8" w14:textId="77777777" w:rsidR="00ED12CF" w:rsidRDefault="00ED12CF">
      <w:pPr>
        <w:pStyle w:val="TableParagraph"/>
        <w:jc w:val="both"/>
        <w:rPr>
          <w:sz w:val="20"/>
        </w:rPr>
        <w:sectPr w:rsidR="00ED12CF">
          <w:pgSz w:w="16840" w:h="11910" w:orient="landscape"/>
          <w:pgMar w:top="1140" w:right="566" w:bottom="280" w:left="708" w:header="720" w:footer="720" w:gutter="0"/>
          <w:cols w:space="720"/>
        </w:sectPr>
      </w:pPr>
    </w:p>
    <w:p w14:paraId="5C4E5AA2" w14:textId="77777777" w:rsidR="00ED12CF" w:rsidRDefault="00ED12CF">
      <w:pPr>
        <w:pStyle w:val="a3"/>
        <w:spacing w:before="2"/>
        <w:rPr>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3"/>
        <w:gridCol w:w="5048"/>
        <w:gridCol w:w="5029"/>
      </w:tblGrid>
      <w:tr w:rsidR="00ED12CF" w14:paraId="38869CB7" w14:textId="77777777">
        <w:trPr>
          <w:trHeight w:val="688"/>
        </w:trPr>
        <w:tc>
          <w:tcPr>
            <w:tcW w:w="5063" w:type="dxa"/>
            <w:shd w:val="clear" w:color="auto" w:fill="F1F1F1"/>
          </w:tcPr>
          <w:p w14:paraId="44F7D503" w14:textId="77777777" w:rsidR="00ED12CF" w:rsidRDefault="00ED12CF">
            <w:pPr>
              <w:pStyle w:val="TableParagraph"/>
              <w:ind w:left="0"/>
              <w:rPr>
                <w:sz w:val="18"/>
              </w:rPr>
            </w:pPr>
          </w:p>
        </w:tc>
        <w:tc>
          <w:tcPr>
            <w:tcW w:w="5048" w:type="dxa"/>
          </w:tcPr>
          <w:p w14:paraId="72B3BDF6" w14:textId="77777777" w:rsidR="00ED12CF" w:rsidRDefault="00643BAF">
            <w:pPr>
              <w:pStyle w:val="TableParagraph"/>
              <w:spacing w:line="237" w:lineRule="auto"/>
              <w:ind w:left="126"/>
              <w:rPr>
                <w:sz w:val="20"/>
              </w:rPr>
            </w:pPr>
            <w:r>
              <w:rPr>
                <w:sz w:val="20"/>
              </w:rPr>
              <w:t>создавать</w:t>
            </w:r>
            <w:r>
              <w:rPr>
                <w:spacing w:val="40"/>
                <w:sz w:val="20"/>
              </w:rPr>
              <w:t xml:space="preserve"> </w:t>
            </w:r>
            <w:r>
              <w:rPr>
                <w:sz w:val="20"/>
              </w:rPr>
              <w:t>условия</w:t>
            </w:r>
            <w:r>
              <w:rPr>
                <w:spacing w:val="40"/>
                <w:sz w:val="20"/>
              </w:rPr>
              <w:t xml:space="preserve"> </w:t>
            </w:r>
            <w:r>
              <w:rPr>
                <w:sz w:val="20"/>
              </w:rPr>
              <w:t>для</w:t>
            </w:r>
            <w:r>
              <w:rPr>
                <w:spacing w:val="40"/>
                <w:sz w:val="20"/>
              </w:rPr>
              <w:t xml:space="preserve"> </w:t>
            </w:r>
            <w:r>
              <w:rPr>
                <w:sz w:val="20"/>
              </w:rPr>
              <w:t>получения</w:t>
            </w:r>
            <w:r>
              <w:rPr>
                <w:spacing w:val="40"/>
                <w:sz w:val="20"/>
              </w:rPr>
              <w:t xml:space="preserve"> </w:t>
            </w:r>
            <w:r>
              <w:rPr>
                <w:sz w:val="20"/>
              </w:rPr>
              <w:t>опыта</w:t>
            </w:r>
            <w:r>
              <w:rPr>
                <w:spacing w:val="40"/>
                <w:sz w:val="20"/>
              </w:rPr>
              <w:t xml:space="preserve"> </w:t>
            </w:r>
            <w:r>
              <w:rPr>
                <w:sz w:val="20"/>
              </w:rPr>
              <w:t>применения правил социального взаимодействия</w:t>
            </w:r>
          </w:p>
        </w:tc>
        <w:tc>
          <w:tcPr>
            <w:tcW w:w="5029" w:type="dxa"/>
          </w:tcPr>
          <w:p w14:paraId="748B7974" w14:textId="77777777" w:rsidR="00ED12CF" w:rsidRDefault="00643BAF">
            <w:pPr>
              <w:pStyle w:val="TableParagraph"/>
              <w:tabs>
                <w:tab w:val="left" w:pos="1397"/>
                <w:tab w:val="left" w:pos="1975"/>
                <w:tab w:val="left" w:pos="3423"/>
              </w:tabs>
              <w:spacing w:line="237" w:lineRule="auto"/>
              <w:ind w:left="123" w:right="65"/>
              <w:rPr>
                <w:sz w:val="20"/>
              </w:rPr>
            </w:pPr>
            <w:r>
              <w:rPr>
                <w:sz w:val="20"/>
              </w:rPr>
              <w:t>развивать</w:t>
            </w:r>
            <w:r>
              <w:rPr>
                <w:spacing w:val="80"/>
                <w:sz w:val="20"/>
              </w:rPr>
              <w:t xml:space="preserve"> </w:t>
            </w:r>
            <w:r>
              <w:rPr>
                <w:sz w:val="20"/>
              </w:rPr>
              <w:t>игровой</w:t>
            </w:r>
            <w:r>
              <w:rPr>
                <w:spacing w:val="80"/>
                <w:sz w:val="20"/>
              </w:rPr>
              <w:t xml:space="preserve"> </w:t>
            </w:r>
            <w:r>
              <w:rPr>
                <w:sz w:val="20"/>
              </w:rPr>
              <w:t>опыт</w:t>
            </w:r>
            <w:r>
              <w:rPr>
                <w:spacing w:val="80"/>
                <w:w w:val="150"/>
                <w:sz w:val="20"/>
              </w:rPr>
              <w:t xml:space="preserve"> </w:t>
            </w:r>
            <w:r>
              <w:rPr>
                <w:sz w:val="20"/>
              </w:rPr>
              <w:t>ребенка,</w:t>
            </w:r>
            <w:r>
              <w:rPr>
                <w:spacing w:val="80"/>
                <w:w w:val="150"/>
                <w:sz w:val="20"/>
              </w:rPr>
              <w:t xml:space="preserve"> </w:t>
            </w:r>
            <w:r>
              <w:rPr>
                <w:sz w:val="20"/>
              </w:rPr>
              <w:t>помогая</w:t>
            </w:r>
            <w:r>
              <w:rPr>
                <w:spacing w:val="80"/>
                <w:sz w:val="20"/>
              </w:rPr>
              <w:t xml:space="preserve"> </w:t>
            </w:r>
            <w:r>
              <w:rPr>
                <w:sz w:val="20"/>
              </w:rPr>
              <w:t>детям</w:t>
            </w:r>
            <w:r>
              <w:rPr>
                <w:spacing w:val="80"/>
                <w:sz w:val="20"/>
              </w:rPr>
              <w:t xml:space="preserve"> </w:t>
            </w:r>
            <w:r>
              <w:rPr>
                <w:sz w:val="20"/>
              </w:rPr>
              <w:t>отражать</w:t>
            </w:r>
            <w:r>
              <w:rPr>
                <w:spacing w:val="45"/>
                <w:sz w:val="20"/>
              </w:rPr>
              <w:t xml:space="preserve">  </w:t>
            </w:r>
            <w:r>
              <w:rPr>
                <w:spacing w:val="-10"/>
                <w:sz w:val="20"/>
              </w:rPr>
              <w:t>в</w:t>
            </w:r>
            <w:r>
              <w:rPr>
                <w:sz w:val="20"/>
              </w:rPr>
              <w:tab/>
            </w:r>
            <w:r>
              <w:rPr>
                <w:spacing w:val="-4"/>
                <w:sz w:val="20"/>
              </w:rPr>
              <w:t>игре</w:t>
            </w:r>
            <w:r>
              <w:rPr>
                <w:sz w:val="20"/>
              </w:rPr>
              <w:tab/>
            </w:r>
            <w:r>
              <w:rPr>
                <w:spacing w:val="-2"/>
                <w:sz w:val="20"/>
              </w:rPr>
              <w:t>представления</w:t>
            </w:r>
            <w:r>
              <w:rPr>
                <w:sz w:val="20"/>
              </w:rPr>
              <w:tab/>
              <w:t>об</w:t>
            </w:r>
            <w:r>
              <w:rPr>
                <w:spacing w:val="48"/>
                <w:sz w:val="20"/>
              </w:rPr>
              <w:t xml:space="preserve">  </w:t>
            </w:r>
            <w:r>
              <w:rPr>
                <w:spacing w:val="-2"/>
                <w:sz w:val="20"/>
              </w:rPr>
              <w:t>окружающей</w:t>
            </w:r>
          </w:p>
          <w:p w14:paraId="25BF5758" w14:textId="77777777" w:rsidR="00ED12CF" w:rsidRDefault="00643BAF">
            <w:pPr>
              <w:pStyle w:val="TableParagraph"/>
              <w:spacing w:line="215" w:lineRule="exact"/>
              <w:ind w:left="123"/>
              <w:rPr>
                <w:sz w:val="20"/>
              </w:rPr>
            </w:pPr>
            <w:r>
              <w:rPr>
                <w:spacing w:val="-2"/>
                <w:sz w:val="20"/>
              </w:rPr>
              <w:t>действительности</w:t>
            </w:r>
          </w:p>
        </w:tc>
      </w:tr>
      <w:tr w:rsidR="00ED12CF" w14:paraId="1B9852C0" w14:textId="77777777">
        <w:trPr>
          <w:trHeight w:val="921"/>
        </w:trPr>
        <w:tc>
          <w:tcPr>
            <w:tcW w:w="5063" w:type="dxa"/>
            <w:shd w:val="clear" w:color="auto" w:fill="F1F1F1"/>
          </w:tcPr>
          <w:p w14:paraId="1F36F8D7" w14:textId="77777777" w:rsidR="00ED12CF" w:rsidRDefault="00ED12CF">
            <w:pPr>
              <w:pStyle w:val="TableParagraph"/>
              <w:ind w:left="0"/>
              <w:rPr>
                <w:sz w:val="18"/>
              </w:rPr>
            </w:pPr>
          </w:p>
        </w:tc>
        <w:tc>
          <w:tcPr>
            <w:tcW w:w="5048" w:type="dxa"/>
            <w:shd w:val="clear" w:color="auto" w:fill="F1F1F1"/>
          </w:tcPr>
          <w:p w14:paraId="1AF51A36" w14:textId="77777777" w:rsidR="00ED12CF" w:rsidRDefault="00ED12CF">
            <w:pPr>
              <w:pStyle w:val="TableParagraph"/>
              <w:ind w:left="0"/>
              <w:rPr>
                <w:sz w:val="18"/>
              </w:rPr>
            </w:pPr>
          </w:p>
        </w:tc>
        <w:tc>
          <w:tcPr>
            <w:tcW w:w="5029" w:type="dxa"/>
          </w:tcPr>
          <w:p w14:paraId="47FB55BF" w14:textId="77777777" w:rsidR="00ED12CF" w:rsidRDefault="00643BAF">
            <w:pPr>
              <w:pStyle w:val="TableParagraph"/>
              <w:ind w:left="123" w:right="66"/>
              <w:jc w:val="both"/>
              <w:rPr>
                <w:sz w:val="20"/>
              </w:rPr>
            </w:pPr>
            <w:r>
              <w:rPr>
                <w:sz w:val="20"/>
              </w:rPr>
              <w:t>формировать элементарные представления о людях (взрослые, дети), их внешнем виде, действиях, одежде,</w:t>
            </w:r>
            <w:r>
              <w:rPr>
                <w:spacing w:val="40"/>
                <w:sz w:val="20"/>
              </w:rPr>
              <w:t xml:space="preserve"> </w:t>
            </w:r>
            <w:r>
              <w:rPr>
                <w:sz w:val="20"/>
              </w:rPr>
              <w:t>о</w:t>
            </w:r>
            <w:r>
              <w:rPr>
                <w:spacing w:val="68"/>
                <w:sz w:val="20"/>
              </w:rPr>
              <w:t xml:space="preserve">  </w:t>
            </w:r>
            <w:r>
              <w:rPr>
                <w:sz w:val="20"/>
              </w:rPr>
              <w:t>некоторых</w:t>
            </w:r>
            <w:r>
              <w:rPr>
                <w:spacing w:val="69"/>
                <w:sz w:val="20"/>
              </w:rPr>
              <w:t xml:space="preserve">  </w:t>
            </w:r>
            <w:r>
              <w:rPr>
                <w:sz w:val="20"/>
              </w:rPr>
              <w:t>ярко</w:t>
            </w:r>
            <w:r>
              <w:rPr>
                <w:spacing w:val="69"/>
                <w:sz w:val="20"/>
              </w:rPr>
              <w:t xml:space="preserve">  </w:t>
            </w:r>
            <w:r>
              <w:rPr>
                <w:sz w:val="20"/>
              </w:rPr>
              <w:t>выраженных</w:t>
            </w:r>
            <w:r>
              <w:rPr>
                <w:spacing w:val="68"/>
                <w:sz w:val="20"/>
              </w:rPr>
              <w:t xml:space="preserve">  </w:t>
            </w:r>
            <w:r>
              <w:rPr>
                <w:spacing w:val="-2"/>
                <w:sz w:val="20"/>
              </w:rPr>
              <w:t>эмоциональных</w:t>
            </w:r>
          </w:p>
          <w:p w14:paraId="101548D8" w14:textId="77777777" w:rsidR="00ED12CF" w:rsidRDefault="00643BAF">
            <w:pPr>
              <w:pStyle w:val="TableParagraph"/>
              <w:spacing w:line="215" w:lineRule="exact"/>
              <w:ind w:left="123"/>
              <w:jc w:val="both"/>
              <w:rPr>
                <w:sz w:val="20"/>
              </w:rPr>
            </w:pPr>
            <w:r>
              <w:rPr>
                <w:sz w:val="20"/>
              </w:rPr>
              <w:t>состояниях</w:t>
            </w:r>
            <w:r>
              <w:rPr>
                <w:spacing w:val="-7"/>
                <w:sz w:val="20"/>
              </w:rPr>
              <w:t xml:space="preserve"> </w:t>
            </w:r>
            <w:r>
              <w:rPr>
                <w:sz w:val="20"/>
              </w:rPr>
              <w:t>(радость,</w:t>
            </w:r>
            <w:r>
              <w:rPr>
                <w:spacing w:val="-3"/>
                <w:sz w:val="20"/>
              </w:rPr>
              <w:t xml:space="preserve"> </w:t>
            </w:r>
            <w:r>
              <w:rPr>
                <w:sz w:val="20"/>
              </w:rPr>
              <w:t>грусть),</w:t>
            </w:r>
            <w:r>
              <w:rPr>
                <w:spacing w:val="-5"/>
                <w:sz w:val="20"/>
              </w:rPr>
              <w:t xml:space="preserve"> </w:t>
            </w:r>
            <w:r>
              <w:rPr>
                <w:sz w:val="20"/>
              </w:rPr>
              <w:t>о</w:t>
            </w:r>
            <w:r>
              <w:rPr>
                <w:spacing w:val="-4"/>
                <w:sz w:val="20"/>
              </w:rPr>
              <w:t xml:space="preserve"> </w:t>
            </w:r>
            <w:r>
              <w:rPr>
                <w:sz w:val="20"/>
              </w:rPr>
              <w:t>семье</w:t>
            </w:r>
            <w:r>
              <w:rPr>
                <w:spacing w:val="-5"/>
                <w:sz w:val="20"/>
              </w:rPr>
              <w:t xml:space="preserve"> </w:t>
            </w:r>
            <w:r>
              <w:rPr>
                <w:sz w:val="20"/>
              </w:rPr>
              <w:t>и</w:t>
            </w:r>
            <w:r>
              <w:rPr>
                <w:spacing w:val="-5"/>
                <w:sz w:val="20"/>
              </w:rPr>
              <w:t xml:space="preserve"> ДОО</w:t>
            </w:r>
          </w:p>
        </w:tc>
      </w:tr>
      <w:tr w:rsidR="00ED12CF" w14:paraId="6DBA9FB0" w14:textId="77777777">
        <w:trPr>
          <w:trHeight w:val="230"/>
        </w:trPr>
        <w:tc>
          <w:tcPr>
            <w:tcW w:w="15140" w:type="dxa"/>
            <w:gridSpan w:val="3"/>
            <w:shd w:val="clear" w:color="auto" w:fill="EDEBE0"/>
          </w:tcPr>
          <w:p w14:paraId="3DAB3FC8" w14:textId="77777777" w:rsidR="00ED12CF" w:rsidRDefault="00643BAF">
            <w:pPr>
              <w:pStyle w:val="TableParagraph"/>
              <w:spacing w:line="210" w:lineRule="exact"/>
              <w:ind w:left="158"/>
              <w:rPr>
                <w:b/>
                <w:sz w:val="20"/>
              </w:rPr>
            </w:pPr>
            <w:r>
              <w:rPr>
                <w:b/>
                <w:spacing w:val="-2"/>
                <w:sz w:val="20"/>
              </w:rPr>
              <w:t>Содержаниеобразовательной</w:t>
            </w:r>
            <w:r>
              <w:rPr>
                <w:b/>
                <w:spacing w:val="19"/>
                <w:sz w:val="20"/>
              </w:rPr>
              <w:t xml:space="preserve"> </w:t>
            </w:r>
            <w:r>
              <w:rPr>
                <w:b/>
                <w:spacing w:val="-2"/>
                <w:sz w:val="20"/>
              </w:rPr>
              <w:t>области</w:t>
            </w:r>
            <w:r>
              <w:rPr>
                <w:b/>
                <w:spacing w:val="19"/>
                <w:sz w:val="20"/>
              </w:rPr>
              <w:t xml:space="preserve"> </w:t>
            </w:r>
            <w:r>
              <w:rPr>
                <w:b/>
                <w:spacing w:val="-2"/>
                <w:sz w:val="20"/>
              </w:rPr>
              <w:t>«Социально-коммуникативное</w:t>
            </w:r>
            <w:r>
              <w:rPr>
                <w:b/>
                <w:spacing w:val="19"/>
                <w:sz w:val="20"/>
              </w:rPr>
              <w:t xml:space="preserve"> </w:t>
            </w:r>
            <w:r>
              <w:rPr>
                <w:b/>
                <w:spacing w:val="-2"/>
                <w:sz w:val="20"/>
              </w:rPr>
              <w:t>развитие»</w:t>
            </w:r>
          </w:p>
        </w:tc>
      </w:tr>
      <w:tr w:rsidR="00ED12CF" w14:paraId="119A2DE6" w14:textId="77777777">
        <w:trPr>
          <w:trHeight w:val="230"/>
        </w:trPr>
        <w:tc>
          <w:tcPr>
            <w:tcW w:w="5063" w:type="dxa"/>
          </w:tcPr>
          <w:p w14:paraId="2B8D2072" w14:textId="77777777" w:rsidR="00ED12CF" w:rsidRDefault="00643BAF">
            <w:pPr>
              <w:pStyle w:val="TableParagraph"/>
              <w:spacing w:line="210" w:lineRule="exact"/>
              <w:ind w:left="1490"/>
              <w:rPr>
                <w:sz w:val="20"/>
              </w:rPr>
            </w:pPr>
            <w:r>
              <w:rPr>
                <w:sz w:val="20"/>
              </w:rPr>
              <w:t>от</w:t>
            </w:r>
            <w:r>
              <w:rPr>
                <w:spacing w:val="-5"/>
                <w:sz w:val="20"/>
              </w:rPr>
              <w:t xml:space="preserve"> </w:t>
            </w:r>
            <w:r>
              <w:rPr>
                <w:sz w:val="20"/>
              </w:rPr>
              <w:t>2-х</w:t>
            </w:r>
            <w:r>
              <w:rPr>
                <w:spacing w:val="-4"/>
                <w:sz w:val="20"/>
              </w:rPr>
              <w:t xml:space="preserve"> </w:t>
            </w:r>
            <w:r>
              <w:rPr>
                <w:sz w:val="20"/>
              </w:rPr>
              <w:t>месяцев</w:t>
            </w:r>
            <w:r>
              <w:rPr>
                <w:spacing w:val="-4"/>
                <w:sz w:val="20"/>
              </w:rPr>
              <w:t xml:space="preserve"> </w:t>
            </w:r>
            <w:r>
              <w:rPr>
                <w:sz w:val="20"/>
              </w:rPr>
              <w:t>до</w:t>
            </w:r>
            <w:r>
              <w:rPr>
                <w:spacing w:val="-2"/>
                <w:sz w:val="20"/>
              </w:rPr>
              <w:t xml:space="preserve"> </w:t>
            </w:r>
            <w:r>
              <w:rPr>
                <w:sz w:val="20"/>
              </w:rPr>
              <w:t>1</w:t>
            </w:r>
            <w:r>
              <w:rPr>
                <w:spacing w:val="-2"/>
                <w:sz w:val="20"/>
              </w:rPr>
              <w:t xml:space="preserve"> </w:t>
            </w:r>
            <w:r>
              <w:rPr>
                <w:spacing w:val="-4"/>
                <w:sz w:val="20"/>
              </w:rPr>
              <w:t>года</w:t>
            </w:r>
          </w:p>
        </w:tc>
        <w:tc>
          <w:tcPr>
            <w:tcW w:w="5048" w:type="dxa"/>
          </w:tcPr>
          <w:p w14:paraId="6022727B" w14:textId="77777777" w:rsidR="00ED12CF" w:rsidRDefault="00643BAF">
            <w:pPr>
              <w:pStyle w:val="TableParagraph"/>
              <w:spacing w:line="210" w:lineRule="exact"/>
              <w:ind w:left="0" w:right="21"/>
              <w:jc w:val="center"/>
              <w:rPr>
                <w:sz w:val="20"/>
              </w:rPr>
            </w:pPr>
            <w:r>
              <w:rPr>
                <w:sz w:val="20"/>
              </w:rPr>
              <w:t>от</w:t>
            </w:r>
            <w:r>
              <w:rPr>
                <w:spacing w:val="-3"/>
                <w:sz w:val="20"/>
              </w:rPr>
              <w:t xml:space="preserve"> </w:t>
            </w:r>
            <w:r>
              <w:rPr>
                <w:sz w:val="20"/>
              </w:rPr>
              <w:t>1</w:t>
            </w:r>
            <w:r>
              <w:rPr>
                <w:spacing w:val="-1"/>
                <w:sz w:val="20"/>
              </w:rPr>
              <w:t xml:space="preserve"> </w:t>
            </w:r>
            <w:r>
              <w:rPr>
                <w:sz w:val="20"/>
              </w:rPr>
              <w:t>года</w:t>
            </w:r>
            <w:r>
              <w:rPr>
                <w:spacing w:val="-3"/>
                <w:sz w:val="20"/>
              </w:rPr>
              <w:t xml:space="preserve"> </w:t>
            </w:r>
            <w:r>
              <w:rPr>
                <w:sz w:val="20"/>
              </w:rPr>
              <w:t>до</w:t>
            </w:r>
            <w:r>
              <w:rPr>
                <w:spacing w:val="-1"/>
                <w:sz w:val="20"/>
              </w:rPr>
              <w:t xml:space="preserve"> </w:t>
            </w:r>
            <w:r>
              <w:rPr>
                <w:sz w:val="20"/>
              </w:rPr>
              <w:t>2-х</w:t>
            </w:r>
            <w:r>
              <w:rPr>
                <w:spacing w:val="-3"/>
                <w:sz w:val="20"/>
              </w:rPr>
              <w:t xml:space="preserve"> </w:t>
            </w:r>
            <w:r>
              <w:rPr>
                <w:spacing w:val="-5"/>
                <w:sz w:val="20"/>
              </w:rPr>
              <w:t>лет</w:t>
            </w:r>
          </w:p>
        </w:tc>
        <w:tc>
          <w:tcPr>
            <w:tcW w:w="5029" w:type="dxa"/>
          </w:tcPr>
          <w:p w14:paraId="248EB3F3" w14:textId="77777777" w:rsidR="00ED12CF" w:rsidRDefault="00643BAF">
            <w:pPr>
              <w:pStyle w:val="TableParagraph"/>
              <w:spacing w:line="210" w:lineRule="exact"/>
              <w:ind w:left="1643"/>
              <w:rPr>
                <w:sz w:val="20"/>
              </w:rPr>
            </w:pPr>
            <w:r>
              <w:rPr>
                <w:sz w:val="20"/>
              </w:rPr>
              <w:t>от</w:t>
            </w:r>
            <w:r>
              <w:rPr>
                <w:spacing w:val="-3"/>
                <w:sz w:val="20"/>
              </w:rPr>
              <w:t xml:space="preserve"> </w:t>
            </w:r>
            <w:r>
              <w:rPr>
                <w:sz w:val="20"/>
              </w:rPr>
              <w:t>2-х</w:t>
            </w:r>
            <w:r>
              <w:rPr>
                <w:spacing w:val="-3"/>
                <w:sz w:val="20"/>
              </w:rPr>
              <w:t xml:space="preserve"> </w:t>
            </w:r>
            <w:r>
              <w:rPr>
                <w:sz w:val="20"/>
              </w:rPr>
              <w:t>лет</w:t>
            </w:r>
            <w:r>
              <w:rPr>
                <w:spacing w:val="-3"/>
                <w:sz w:val="20"/>
              </w:rPr>
              <w:t xml:space="preserve"> </w:t>
            </w:r>
            <w:r>
              <w:rPr>
                <w:sz w:val="20"/>
              </w:rPr>
              <w:t>до</w:t>
            </w:r>
            <w:r>
              <w:rPr>
                <w:spacing w:val="-2"/>
                <w:sz w:val="20"/>
              </w:rPr>
              <w:t xml:space="preserve"> </w:t>
            </w:r>
            <w:r>
              <w:rPr>
                <w:sz w:val="20"/>
              </w:rPr>
              <w:t>3-х</w:t>
            </w:r>
            <w:r>
              <w:rPr>
                <w:spacing w:val="-2"/>
                <w:sz w:val="20"/>
              </w:rPr>
              <w:t xml:space="preserve"> </w:t>
            </w:r>
            <w:r>
              <w:rPr>
                <w:spacing w:val="-5"/>
                <w:sz w:val="20"/>
              </w:rPr>
              <w:t>лет</w:t>
            </w:r>
          </w:p>
        </w:tc>
      </w:tr>
      <w:tr w:rsidR="00ED12CF" w14:paraId="58F79A44" w14:textId="77777777">
        <w:trPr>
          <w:trHeight w:val="1838"/>
        </w:trPr>
        <w:tc>
          <w:tcPr>
            <w:tcW w:w="5063" w:type="dxa"/>
            <w:vMerge w:val="restart"/>
          </w:tcPr>
          <w:p w14:paraId="62DF8201" w14:textId="77777777" w:rsidR="00ED12CF" w:rsidRDefault="00643BAF">
            <w:pPr>
              <w:pStyle w:val="TableParagraph"/>
              <w:ind w:right="114"/>
              <w:jc w:val="both"/>
              <w:rPr>
                <w:sz w:val="20"/>
              </w:rPr>
            </w:pPr>
            <w:r>
              <w:rPr>
                <w:sz w:val="20"/>
              </w:rPr>
              <w:t>В</w:t>
            </w:r>
            <w:r>
              <w:rPr>
                <w:spacing w:val="-2"/>
                <w:sz w:val="20"/>
              </w:rPr>
              <w:t xml:space="preserve"> </w:t>
            </w:r>
            <w:r>
              <w:rPr>
                <w:sz w:val="20"/>
              </w:rPr>
              <w:t>процессе</w:t>
            </w:r>
            <w:r>
              <w:rPr>
                <w:spacing w:val="-3"/>
                <w:sz w:val="20"/>
              </w:rPr>
              <w:t xml:space="preserve"> </w:t>
            </w:r>
            <w:r>
              <w:rPr>
                <w:sz w:val="20"/>
              </w:rPr>
              <w:t>совместных</w:t>
            </w:r>
            <w:r>
              <w:rPr>
                <w:spacing w:val="-2"/>
                <w:sz w:val="20"/>
              </w:rPr>
              <w:t xml:space="preserve"> </w:t>
            </w:r>
            <w:r>
              <w:rPr>
                <w:sz w:val="20"/>
              </w:rPr>
              <w:t>действий</w:t>
            </w:r>
            <w:r>
              <w:rPr>
                <w:spacing w:val="-2"/>
                <w:sz w:val="20"/>
              </w:rPr>
              <w:t xml:space="preserve"> </w:t>
            </w:r>
            <w:r>
              <w:rPr>
                <w:sz w:val="20"/>
              </w:rPr>
              <w:t>педагог</w:t>
            </w:r>
            <w:r>
              <w:rPr>
                <w:spacing w:val="-1"/>
                <w:sz w:val="20"/>
              </w:rPr>
              <w:t xml:space="preserve"> </w:t>
            </w:r>
            <w:r>
              <w:rPr>
                <w:sz w:val="20"/>
              </w:rPr>
              <w:t>разговаривает с</w:t>
            </w:r>
            <w:r>
              <w:rPr>
                <w:spacing w:val="-1"/>
                <w:sz w:val="20"/>
              </w:rPr>
              <w:t xml:space="preserve"> </w:t>
            </w:r>
            <w:r>
              <w:rPr>
                <w:sz w:val="20"/>
              </w:rPr>
              <w:t>ребенком,</w:t>
            </w:r>
            <w:r>
              <w:rPr>
                <w:spacing w:val="-1"/>
                <w:sz w:val="20"/>
              </w:rPr>
              <w:t xml:space="preserve"> </w:t>
            </w:r>
            <w:r>
              <w:rPr>
                <w:sz w:val="20"/>
              </w:rPr>
              <w:t>называет предметы</w:t>
            </w:r>
            <w:r>
              <w:rPr>
                <w:spacing w:val="-1"/>
                <w:sz w:val="20"/>
              </w:rPr>
              <w:t xml:space="preserve"> </w:t>
            </w:r>
            <w:r>
              <w:rPr>
                <w:sz w:val="20"/>
              </w:rPr>
              <w:t>и игрушки,</w:t>
            </w:r>
            <w:r>
              <w:rPr>
                <w:spacing w:val="-1"/>
                <w:sz w:val="20"/>
              </w:rPr>
              <w:t xml:space="preserve"> </w:t>
            </w:r>
            <w:r>
              <w:rPr>
                <w:sz w:val="20"/>
              </w:rPr>
              <w:t>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8" w:type="dxa"/>
          </w:tcPr>
          <w:p w14:paraId="338B5C12" w14:textId="77777777" w:rsidR="00ED12CF" w:rsidRDefault="00643BAF">
            <w:pPr>
              <w:pStyle w:val="TableParagraph"/>
              <w:ind w:left="93" w:right="115"/>
              <w:jc w:val="both"/>
              <w:rPr>
                <w:sz w:val="20"/>
              </w:rPr>
            </w:pPr>
            <w:r>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w:t>
            </w:r>
            <w:r>
              <w:rPr>
                <w:spacing w:val="77"/>
                <w:w w:val="150"/>
                <w:sz w:val="20"/>
              </w:rPr>
              <w:t xml:space="preserve"> </w:t>
            </w:r>
            <w:r>
              <w:rPr>
                <w:sz w:val="20"/>
              </w:rPr>
              <w:t>телесные</w:t>
            </w:r>
            <w:r>
              <w:rPr>
                <w:spacing w:val="28"/>
                <w:sz w:val="20"/>
              </w:rPr>
              <w:t xml:space="preserve">  </w:t>
            </w:r>
            <w:r>
              <w:rPr>
                <w:sz w:val="20"/>
              </w:rPr>
              <w:t>контакты</w:t>
            </w:r>
            <w:r>
              <w:rPr>
                <w:spacing w:val="78"/>
                <w:w w:val="150"/>
                <w:sz w:val="20"/>
              </w:rPr>
              <w:t xml:space="preserve"> </w:t>
            </w:r>
            <w:r>
              <w:rPr>
                <w:spacing w:val="-2"/>
                <w:sz w:val="20"/>
              </w:rPr>
              <w:t>(прикосновения),</w:t>
            </w:r>
          </w:p>
          <w:p w14:paraId="0457F41C" w14:textId="77777777" w:rsidR="00ED12CF" w:rsidRDefault="00643BAF">
            <w:pPr>
              <w:pStyle w:val="TableParagraph"/>
              <w:spacing w:line="213" w:lineRule="exact"/>
              <w:ind w:left="93"/>
              <w:jc w:val="both"/>
              <w:rPr>
                <w:sz w:val="20"/>
              </w:rPr>
            </w:pPr>
            <w:r>
              <w:rPr>
                <w:sz w:val="20"/>
              </w:rPr>
              <w:t>жесты,</w:t>
            </w:r>
            <w:r>
              <w:rPr>
                <w:spacing w:val="-7"/>
                <w:sz w:val="20"/>
              </w:rPr>
              <w:t xml:space="preserve"> </w:t>
            </w:r>
            <w:r>
              <w:rPr>
                <w:spacing w:val="-2"/>
                <w:sz w:val="20"/>
              </w:rPr>
              <w:t>мимику</w:t>
            </w:r>
          </w:p>
        </w:tc>
        <w:tc>
          <w:tcPr>
            <w:tcW w:w="5029" w:type="dxa"/>
          </w:tcPr>
          <w:p w14:paraId="3D3C9A48" w14:textId="77777777" w:rsidR="00ED12CF" w:rsidRDefault="00643BAF">
            <w:pPr>
              <w:pStyle w:val="TableParagraph"/>
              <w:ind w:left="90" w:right="99"/>
              <w:jc w:val="both"/>
              <w:rPr>
                <w:sz w:val="20"/>
              </w:rPr>
            </w:pPr>
            <w:r>
              <w:rPr>
                <w:sz w:val="20"/>
              </w:rPr>
              <w:t>Педагог</w:t>
            </w:r>
            <w:r>
              <w:rPr>
                <w:spacing w:val="-1"/>
                <w:sz w:val="20"/>
              </w:rPr>
              <w:t xml:space="preserve"> </w:t>
            </w:r>
            <w:r>
              <w:rPr>
                <w:sz w:val="20"/>
              </w:rPr>
              <w:t>поддерживает</w:t>
            </w:r>
            <w:r>
              <w:rPr>
                <w:spacing w:val="-2"/>
                <w:sz w:val="20"/>
              </w:rPr>
              <w:t xml:space="preserve"> </w:t>
            </w:r>
            <w:r>
              <w:rPr>
                <w:sz w:val="20"/>
              </w:rPr>
              <w:t>желание</w:t>
            </w:r>
            <w:r>
              <w:rPr>
                <w:spacing w:val="-1"/>
                <w:sz w:val="20"/>
              </w:rPr>
              <w:t xml:space="preserve"> </w:t>
            </w:r>
            <w:r>
              <w:rPr>
                <w:sz w:val="20"/>
              </w:rPr>
              <w:t>детей познакомиться</w:t>
            </w:r>
            <w:r>
              <w:rPr>
                <w:spacing w:val="-2"/>
                <w:sz w:val="20"/>
              </w:rPr>
              <w:t xml:space="preserve"> </w:t>
            </w:r>
            <w:r>
              <w:rPr>
                <w:sz w:val="20"/>
              </w:rPr>
              <w:t>со сверстником, узнать его имя, используя приемы поощрения и одобрения.</w:t>
            </w:r>
          </w:p>
        </w:tc>
      </w:tr>
      <w:tr w:rsidR="00ED12CF" w14:paraId="5DD2DB9D" w14:textId="77777777">
        <w:trPr>
          <w:trHeight w:val="1840"/>
        </w:trPr>
        <w:tc>
          <w:tcPr>
            <w:tcW w:w="5063" w:type="dxa"/>
            <w:vMerge/>
            <w:tcBorders>
              <w:top w:val="nil"/>
            </w:tcBorders>
          </w:tcPr>
          <w:p w14:paraId="2DE601F0" w14:textId="77777777" w:rsidR="00ED12CF" w:rsidRDefault="00ED12CF">
            <w:pPr>
              <w:rPr>
                <w:sz w:val="2"/>
                <w:szCs w:val="2"/>
              </w:rPr>
            </w:pPr>
          </w:p>
        </w:tc>
        <w:tc>
          <w:tcPr>
            <w:tcW w:w="5048" w:type="dxa"/>
          </w:tcPr>
          <w:p w14:paraId="6BE528DB" w14:textId="77777777" w:rsidR="00ED12CF" w:rsidRDefault="00643BAF">
            <w:pPr>
              <w:pStyle w:val="TableParagraph"/>
              <w:ind w:left="93" w:right="117"/>
              <w:jc w:val="both"/>
              <w:rPr>
                <w:sz w:val="20"/>
              </w:rPr>
            </w:pPr>
            <w:r>
              <w:rPr>
                <w:sz w:val="20"/>
              </w:rPr>
              <w:t>Педагог поощряет проявление ребенком инициативы в общении</w:t>
            </w:r>
            <w:r>
              <w:rPr>
                <w:spacing w:val="-8"/>
                <w:sz w:val="20"/>
              </w:rPr>
              <w:t xml:space="preserve"> </w:t>
            </w:r>
            <w:r>
              <w:rPr>
                <w:sz w:val="20"/>
              </w:rPr>
              <w:t>со</w:t>
            </w:r>
            <w:r>
              <w:rPr>
                <w:spacing w:val="-7"/>
                <w:sz w:val="20"/>
              </w:rPr>
              <w:t xml:space="preserve"> </w:t>
            </w:r>
            <w:r>
              <w:rPr>
                <w:sz w:val="20"/>
              </w:rPr>
              <w:t>взрослыми</w:t>
            </w:r>
            <w:r>
              <w:rPr>
                <w:spacing w:val="-7"/>
                <w:sz w:val="20"/>
              </w:rPr>
              <w:t xml:space="preserve"> </w:t>
            </w:r>
            <w:r>
              <w:rPr>
                <w:sz w:val="20"/>
              </w:rPr>
              <w:t>и</w:t>
            </w:r>
            <w:r>
              <w:rPr>
                <w:spacing w:val="-8"/>
                <w:sz w:val="20"/>
              </w:rPr>
              <w:t xml:space="preserve"> </w:t>
            </w:r>
            <w:r>
              <w:rPr>
                <w:sz w:val="20"/>
              </w:rPr>
              <w:t>сверстниками;</w:t>
            </w:r>
            <w:r>
              <w:rPr>
                <w:spacing w:val="-6"/>
                <w:sz w:val="20"/>
              </w:rPr>
              <w:t xml:space="preserve"> </w:t>
            </w:r>
            <w:r>
              <w:rPr>
                <w:sz w:val="20"/>
              </w:rPr>
              <w:t>хвалит</w:t>
            </w:r>
            <w:r>
              <w:rPr>
                <w:spacing w:val="-8"/>
                <w:sz w:val="20"/>
              </w:rPr>
              <w:t xml:space="preserve"> </w:t>
            </w:r>
            <w:r>
              <w:rPr>
                <w:sz w:val="20"/>
              </w:rPr>
              <w:t>ребенка, вызывая радость, поддерживает активность ребенка, улучшая его отношение к взрослому, усиливая доверие к нему.</w:t>
            </w:r>
          </w:p>
        </w:tc>
        <w:tc>
          <w:tcPr>
            <w:tcW w:w="5029" w:type="dxa"/>
          </w:tcPr>
          <w:p w14:paraId="515D3D23" w14:textId="77777777" w:rsidR="00ED12CF" w:rsidRDefault="00643BAF">
            <w:pPr>
              <w:pStyle w:val="TableParagraph"/>
              <w:ind w:left="90" w:right="99"/>
              <w:jc w:val="both"/>
              <w:rPr>
                <w:sz w:val="20"/>
              </w:rPr>
            </w:pPr>
            <w:r>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w:t>
            </w:r>
            <w:r>
              <w:rPr>
                <w:spacing w:val="-1"/>
                <w:sz w:val="20"/>
              </w:rPr>
              <w:t xml:space="preserve"> </w:t>
            </w:r>
            <w:r>
              <w:rPr>
                <w:sz w:val="20"/>
              </w:rPr>
              <w:t>об</w:t>
            </w:r>
            <w:r>
              <w:rPr>
                <w:spacing w:val="-1"/>
                <w:sz w:val="20"/>
              </w:rPr>
              <w:t xml:space="preserve"> </w:t>
            </w:r>
            <w:r>
              <w:rPr>
                <w:sz w:val="20"/>
              </w:rPr>
              <w:t>эмоциях, в</w:t>
            </w:r>
            <w:r>
              <w:rPr>
                <w:spacing w:val="-2"/>
                <w:sz w:val="20"/>
              </w:rPr>
              <w:t xml:space="preserve"> </w:t>
            </w:r>
            <w:r>
              <w:rPr>
                <w:sz w:val="20"/>
              </w:rPr>
              <w:t>том</w:t>
            </w:r>
            <w:r>
              <w:rPr>
                <w:spacing w:val="1"/>
                <w:sz w:val="20"/>
              </w:rPr>
              <w:t xml:space="preserve"> </w:t>
            </w:r>
            <w:r>
              <w:rPr>
                <w:sz w:val="20"/>
              </w:rPr>
              <w:t xml:space="preserve">числе их узнавание </w:t>
            </w:r>
            <w:r>
              <w:rPr>
                <w:spacing w:val="-5"/>
                <w:sz w:val="20"/>
              </w:rPr>
              <w:t>на</w:t>
            </w:r>
          </w:p>
          <w:p w14:paraId="00FF50FE" w14:textId="77777777" w:rsidR="00ED12CF" w:rsidRDefault="00643BAF">
            <w:pPr>
              <w:pStyle w:val="TableParagraph"/>
              <w:spacing w:line="215" w:lineRule="exact"/>
              <w:ind w:left="90"/>
              <w:rPr>
                <w:sz w:val="20"/>
              </w:rPr>
            </w:pPr>
            <w:r>
              <w:rPr>
                <w:spacing w:val="-2"/>
                <w:sz w:val="20"/>
              </w:rPr>
              <w:t>картинках.</w:t>
            </w:r>
          </w:p>
        </w:tc>
      </w:tr>
      <w:tr w:rsidR="00ED12CF" w14:paraId="23AB920C" w14:textId="77777777">
        <w:trPr>
          <w:trHeight w:val="827"/>
        </w:trPr>
        <w:tc>
          <w:tcPr>
            <w:tcW w:w="5063" w:type="dxa"/>
            <w:vMerge w:val="restart"/>
          </w:tcPr>
          <w:p w14:paraId="7D4010D7" w14:textId="77777777" w:rsidR="00ED12CF" w:rsidRDefault="00643BAF">
            <w:pPr>
              <w:pStyle w:val="TableParagraph"/>
              <w:ind w:right="115"/>
              <w:jc w:val="both"/>
              <w:rPr>
                <w:sz w:val="20"/>
              </w:rPr>
            </w:pPr>
            <w:r>
              <w:rPr>
                <w:b/>
                <w:sz w:val="20"/>
              </w:rPr>
              <w:t xml:space="preserve">С 6 месяцев </w:t>
            </w:r>
            <w:r>
              <w:rPr>
                <w:sz w:val="20"/>
              </w:rPr>
              <w:t xml:space="preserve">-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w:t>
            </w:r>
            <w:r>
              <w:rPr>
                <w:spacing w:val="-2"/>
                <w:sz w:val="20"/>
              </w:rPr>
              <w:t>эмоции</w:t>
            </w:r>
          </w:p>
        </w:tc>
        <w:tc>
          <w:tcPr>
            <w:tcW w:w="5048" w:type="dxa"/>
            <w:vMerge w:val="restart"/>
          </w:tcPr>
          <w:p w14:paraId="1DD3089C" w14:textId="77777777" w:rsidR="00ED12CF" w:rsidRDefault="00643BAF">
            <w:pPr>
              <w:pStyle w:val="TableParagraph"/>
              <w:ind w:left="93"/>
              <w:rPr>
                <w:sz w:val="20"/>
              </w:rPr>
            </w:pPr>
            <w:r>
              <w:rPr>
                <w:sz w:val="20"/>
              </w:rPr>
              <w:t>Педагог</w:t>
            </w:r>
            <w:r>
              <w:rPr>
                <w:spacing w:val="40"/>
                <w:sz w:val="20"/>
              </w:rPr>
              <w:t xml:space="preserve"> </w:t>
            </w:r>
            <w:r>
              <w:rPr>
                <w:sz w:val="20"/>
              </w:rPr>
              <w:t>в</w:t>
            </w:r>
            <w:r>
              <w:rPr>
                <w:spacing w:val="40"/>
                <w:sz w:val="20"/>
              </w:rPr>
              <w:t xml:space="preserve"> </w:t>
            </w:r>
            <w:r>
              <w:rPr>
                <w:sz w:val="20"/>
              </w:rPr>
              <w:t>беседе</w:t>
            </w:r>
            <w:r>
              <w:rPr>
                <w:spacing w:val="80"/>
                <w:sz w:val="20"/>
              </w:rPr>
              <w:t xml:space="preserve"> </w:t>
            </w:r>
            <w:r>
              <w:rPr>
                <w:sz w:val="20"/>
              </w:rPr>
              <w:t>и</w:t>
            </w:r>
            <w:r>
              <w:rPr>
                <w:spacing w:val="40"/>
                <w:sz w:val="20"/>
              </w:rPr>
              <w:t xml:space="preserve"> </w:t>
            </w:r>
            <w:r>
              <w:rPr>
                <w:sz w:val="20"/>
              </w:rPr>
              <w:t>различных</w:t>
            </w:r>
            <w:r>
              <w:rPr>
                <w:spacing w:val="80"/>
                <w:sz w:val="20"/>
              </w:rPr>
              <w:t xml:space="preserve"> </w:t>
            </w:r>
            <w:r>
              <w:rPr>
                <w:sz w:val="20"/>
              </w:rPr>
              <w:t>формах</w:t>
            </w:r>
            <w:r>
              <w:rPr>
                <w:spacing w:val="40"/>
                <w:sz w:val="20"/>
              </w:rPr>
              <w:t xml:space="preserve"> </w:t>
            </w:r>
            <w:r>
              <w:rPr>
                <w:sz w:val="20"/>
              </w:rPr>
              <w:t>совместной деятельности формирует:</w:t>
            </w:r>
          </w:p>
          <w:p w14:paraId="43FE0FEE" w14:textId="77777777" w:rsidR="00ED12CF" w:rsidRDefault="00643BAF">
            <w:pPr>
              <w:pStyle w:val="TableParagraph"/>
              <w:numPr>
                <w:ilvl w:val="0"/>
                <w:numId w:val="410"/>
              </w:numPr>
              <w:tabs>
                <w:tab w:val="left" w:pos="812"/>
              </w:tabs>
              <w:ind w:left="812" w:hanging="359"/>
              <w:rPr>
                <w:sz w:val="20"/>
              </w:rPr>
            </w:pPr>
            <w:r>
              <w:rPr>
                <w:sz w:val="20"/>
              </w:rPr>
              <w:t>элементарные</w:t>
            </w:r>
            <w:r>
              <w:rPr>
                <w:spacing w:val="-8"/>
                <w:sz w:val="20"/>
              </w:rPr>
              <w:t xml:space="preserve"> </w:t>
            </w:r>
            <w:r>
              <w:rPr>
                <w:sz w:val="20"/>
              </w:rPr>
              <w:t>представления</w:t>
            </w:r>
            <w:r>
              <w:rPr>
                <w:spacing w:val="-11"/>
                <w:sz w:val="20"/>
              </w:rPr>
              <w:t xml:space="preserve"> </w:t>
            </w:r>
            <w:r>
              <w:rPr>
                <w:sz w:val="20"/>
              </w:rPr>
              <w:t>ребенка</w:t>
            </w:r>
            <w:r>
              <w:rPr>
                <w:spacing w:val="-10"/>
                <w:sz w:val="20"/>
              </w:rPr>
              <w:t xml:space="preserve"> </w:t>
            </w:r>
            <w:r>
              <w:rPr>
                <w:sz w:val="20"/>
              </w:rPr>
              <w:t>о</w:t>
            </w:r>
            <w:r>
              <w:rPr>
                <w:spacing w:val="-9"/>
                <w:sz w:val="20"/>
              </w:rPr>
              <w:t xml:space="preserve"> </w:t>
            </w:r>
            <w:r>
              <w:rPr>
                <w:spacing w:val="-2"/>
                <w:sz w:val="20"/>
              </w:rPr>
              <w:t>себе,</w:t>
            </w:r>
          </w:p>
          <w:p w14:paraId="04B5ED57" w14:textId="77777777" w:rsidR="00ED12CF" w:rsidRDefault="00643BAF">
            <w:pPr>
              <w:pStyle w:val="TableParagraph"/>
              <w:numPr>
                <w:ilvl w:val="0"/>
                <w:numId w:val="410"/>
              </w:numPr>
              <w:tabs>
                <w:tab w:val="left" w:pos="812"/>
              </w:tabs>
              <w:ind w:left="812" w:hanging="359"/>
              <w:rPr>
                <w:sz w:val="20"/>
              </w:rPr>
            </w:pPr>
            <w:r>
              <w:rPr>
                <w:sz w:val="20"/>
              </w:rPr>
              <w:t>своем</w:t>
            </w:r>
            <w:r>
              <w:rPr>
                <w:spacing w:val="-3"/>
                <w:sz w:val="20"/>
              </w:rPr>
              <w:t xml:space="preserve"> </w:t>
            </w:r>
            <w:r>
              <w:rPr>
                <w:spacing w:val="-2"/>
                <w:sz w:val="20"/>
              </w:rPr>
              <w:t>имени,</w:t>
            </w:r>
          </w:p>
          <w:p w14:paraId="525EC7D8" w14:textId="77777777" w:rsidR="00ED12CF" w:rsidRDefault="00643BAF">
            <w:pPr>
              <w:pStyle w:val="TableParagraph"/>
              <w:numPr>
                <w:ilvl w:val="0"/>
                <w:numId w:val="410"/>
              </w:numPr>
              <w:tabs>
                <w:tab w:val="left" w:pos="812"/>
              </w:tabs>
              <w:spacing w:line="229" w:lineRule="exact"/>
              <w:ind w:left="812" w:hanging="359"/>
              <w:rPr>
                <w:sz w:val="20"/>
              </w:rPr>
            </w:pPr>
            <w:r>
              <w:rPr>
                <w:sz w:val="20"/>
              </w:rPr>
              <w:t>внешнем</w:t>
            </w:r>
            <w:r>
              <w:rPr>
                <w:spacing w:val="-10"/>
                <w:sz w:val="20"/>
              </w:rPr>
              <w:t xml:space="preserve"> </w:t>
            </w:r>
            <w:r>
              <w:rPr>
                <w:spacing w:val="-4"/>
                <w:sz w:val="20"/>
              </w:rPr>
              <w:t>виде,</w:t>
            </w:r>
          </w:p>
          <w:p w14:paraId="19258DE0" w14:textId="77777777" w:rsidR="00ED12CF" w:rsidRDefault="00643BAF">
            <w:pPr>
              <w:pStyle w:val="TableParagraph"/>
              <w:numPr>
                <w:ilvl w:val="0"/>
                <w:numId w:val="410"/>
              </w:numPr>
              <w:tabs>
                <w:tab w:val="left" w:pos="812"/>
              </w:tabs>
              <w:spacing w:line="229" w:lineRule="exact"/>
              <w:ind w:left="812" w:hanging="359"/>
              <w:rPr>
                <w:sz w:val="20"/>
              </w:rPr>
            </w:pPr>
            <w:r>
              <w:rPr>
                <w:sz w:val="20"/>
              </w:rPr>
              <w:t>половой</w:t>
            </w:r>
            <w:r>
              <w:rPr>
                <w:spacing w:val="-11"/>
                <w:sz w:val="20"/>
              </w:rPr>
              <w:t xml:space="preserve"> </w:t>
            </w:r>
            <w:r>
              <w:rPr>
                <w:sz w:val="20"/>
              </w:rPr>
              <w:t>принадлежности</w:t>
            </w:r>
            <w:r>
              <w:rPr>
                <w:spacing w:val="-13"/>
                <w:sz w:val="20"/>
              </w:rPr>
              <w:t xml:space="preserve"> </w:t>
            </w:r>
            <w:r>
              <w:rPr>
                <w:sz w:val="20"/>
              </w:rPr>
              <w:t>(мальчик,</w:t>
            </w:r>
            <w:r>
              <w:rPr>
                <w:spacing w:val="-11"/>
                <w:sz w:val="20"/>
              </w:rPr>
              <w:t xml:space="preserve"> </w:t>
            </w:r>
            <w:r>
              <w:rPr>
                <w:spacing w:val="-2"/>
                <w:sz w:val="20"/>
              </w:rPr>
              <w:t>девочка)</w:t>
            </w:r>
          </w:p>
          <w:p w14:paraId="50C08D23" w14:textId="77777777" w:rsidR="00ED12CF" w:rsidRDefault="00643BAF">
            <w:pPr>
              <w:pStyle w:val="TableParagraph"/>
              <w:numPr>
                <w:ilvl w:val="0"/>
                <w:numId w:val="410"/>
              </w:numPr>
              <w:tabs>
                <w:tab w:val="left" w:pos="812"/>
              </w:tabs>
              <w:ind w:left="812" w:hanging="359"/>
              <w:rPr>
                <w:sz w:val="20"/>
              </w:rPr>
            </w:pPr>
            <w:r>
              <w:rPr>
                <w:sz w:val="20"/>
              </w:rPr>
              <w:t>по</w:t>
            </w:r>
            <w:r>
              <w:rPr>
                <w:spacing w:val="-8"/>
                <w:sz w:val="20"/>
              </w:rPr>
              <w:t xml:space="preserve"> </w:t>
            </w:r>
            <w:r>
              <w:rPr>
                <w:sz w:val="20"/>
              </w:rPr>
              <w:t>внешним</w:t>
            </w:r>
            <w:r>
              <w:rPr>
                <w:spacing w:val="-6"/>
                <w:sz w:val="20"/>
              </w:rPr>
              <w:t xml:space="preserve"> </w:t>
            </w:r>
            <w:r>
              <w:rPr>
                <w:sz w:val="20"/>
              </w:rPr>
              <w:t>признакам</w:t>
            </w:r>
            <w:r>
              <w:rPr>
                <w:spacing w:val="-8"/>
                <w:sz w:val="20"/>
              </w:rPr>
              <w:t xml:space="preserve"> </w:t>
            </w:r>
            <w:r>
              <w:rPr>
                <w:sz w:val="20"/>
              </w:rPr>
              <w:t>(одежда,</w:t>
            </w:r>
            <w:r>
              <w:rPr>
                <w:spacing w:val="-9"/>
                <w:sz w:val="20"/>
              </w:rPr>
              <w:t xml:space="preserve"> </w:t>
            </w:r>
            <w:r>
              <w:rPr>
                <w:spacing w:val="-2"/>
                <w:sz w:val="20"/>
              </w:rPr>
              <w:t>прическа);</w:t>
            </w:r>
          </w:p>
          <w:p w14:paraId="05F34B7D" w14:textId="77777777" w:rsidR="00ED12CF" w:rsidRDefault="00643BAF">
            <w:pPr>
              <w:pStyle w:val="TableParagraph"/>
              <w:numPr>
                <w:ilvl w:val="0"/>
                <w:numId w:val="410"/>
              </w:numPr>
              <w:tabs>
                <w:tab w:val="left" w:pos="812"/>
              </w:tabs>
              <w:ind w:left="812" w:hanging="359"/>
              <w:rPr>
                <w:sz w:val="20"/>
              </w:rPr>
            </w:pPr>
            <w:r>
              <w:rPr>
                <w:sz w:val="20"/>
              </w:rPr>
              <w:t>о</w:t>
            </w:r>
            <w:r>
              <w:rPr>
                <w:spacing w:val="-5"/>
                <w:sz w:val="20"/>
              </w:rPr>
              <w:t xml:space="preserve"> </w:t>
            </w:r>
            <w:r>
              <w:rPr>
                <w:sz w:val="20"/>
              </w:rPr>
              <w:t>близких</w:t>
            </w:r>
            <w:r>
              <w:rPr>
                <w:spacing w:val="-5"/>
                <w:sz w:val="20"/>
              </w:rPr>
              <w:t xml:space="preserve"> </w:t>
            </w:r>
            <w:r>
              <w:rPr>
                <w:spacing w:val="-2"/>
                <w:sz w:val="20"/>
              </w:rPr>
              <w:t>людях;</w:t>
            </w:r>
          </w:p>
          <w:p w14:paraId="61A3B0BB" w14:textId="77777777" w:rsidR="00ED12CF" w:rsidRDefault="00643BAF">
            <w:pPr>
              <w:pStyle w:val="TableParagraph"/>
              <w:numPr>
                <w:ilvl w:val="0"/>
                <w:numId w:val="410"/>
              </w:numPr>
              <w:tabs>
                <w:tab w:val="left" w:pos="812"/>
              </w:tabs>
              <w:ind w:left="812" w:hanging="359"/>
              <w:rPr>
                <w:sz w:val="20"/>
              </w:rPr>
            </w:pPr>
            <w:r>
              <w:rPr>
                <w:sz w:val="20"/>
              </w:rPr>
              <w:t>о</w:t>
            </w:r>
            <w:r>
              <w:rPr>
                <w:spacing w:val="-9"/>
                <w:sz w:val="20"/>
              </w:rPr>
              <w:t xml:space="preserve"> </w:t>
            </w:r>
            <w:r>
              <w:rPr>
                <w:sz w:val="20"/>
              </w:rPr>
              <w:t>ближайшем</w:t>
            </w:r>
            <w:r>
              <w:rPr>
                <w:spacing w:val="-6"/>
                <w:sz w:val="20"/>
              </w:rPr>
              <w:t xml:space="preserve"> </w:t>
            </w:r>
            <w:r>
              <w:rPr>
                <w:sz w:val="20"/>
              </w:rPr>
              <w:t>предметном</w:t>
            </w:r>
            <w:r>
              <w:rPr>
                <w:spacing w:val="-9"/>
                <w:sz w:val="20"/>
              </w:rPr>
              <w:t xml:space="preserve"> </w:t>
            </w:r>
            <w:r>
              <w:rPr>
                <w:spacing w:val="-2"/>
                <w:sz w:val="20"/>
              </w:rPr>
              <w:t>окружении.</w:t>
            </w:r>
          </w:p>
        </w:tc>
        <w:tc>
          <w:tcPr>
            <w:tcW w:w="5029" w:type="dxa"/>
          </w:tcPr>
          <w:p w14:paraId="5FBFEA38" w14:textId="77777777" w:rsidR="00ED12CF" w:rsidRDefault="00643BAF">
            <w:pPr>
              <w:pStyle w:val="TableParagraph"/>
              <w:spacing w:line="225" w:lineRule="exact"/>
              <w:ind w:left="90"/>
              <w:rPr>
                <w:sz w:val="20"/>
              </w:rPr>
            </w:pPr>
            <w:r>
              <w:rPr>
                <w:sz w:val="20"/>
              </w:rPr>
              <w:t>Показывает</w:t>
            </w:r>
            <w:r>
              <w:rPr>
                <w:spacing w:val="-7"/>
                <w:sz w:val="20"/>
              </w:rPr>
              <w:t xml:space="preserve"> </w:t>
            </w:r>
            <w:r>
              <w:rPr>
                <w:sz w:val="20"/>
              </w:rPr>
              <w:t>и</w:t>
            </w:r>
            <w:r>
              <w:rPr>
                <w:spacing w:val="-5"/>
                <w:sz w:val="20"/>
              </w:rPr>
              <w:t xml:space="preserve"> </w:t>
            </w:r>
            <w:r>
              <w:rPr>
                <w:sz w:val="20"/>
              </w:rPr>
              <w:t>называет</w:t>
            </w:r>
            <w:r>
              <w:rPr>
                <w:spacing w:val="-6"/>
                <w:sz w:val="20"/>
              </w:rPr>
              <w:t xml:space="preserve"> </w:t>
            </w:r>
            <w:r>
              <w:rPr>
                <w:spacing w:val="-2"/>
                <w:sz w:val="20"/>
              </w:rPr>
              <w:t>ребенку:</w:t>
            </w:r>
          </w:p>
          <w:p w14:paraId="608962F3" w14:textId="77777777" w:rsidR="00ED12CF" w:rsidRDefault="00643BAF">
            <w:pPr>
              <w:pStyle w:val="TableParagraph"/>
              <w:numPr>
                <w:ilvl w:val="0"/>
                <w:numId w:val="409"/>
              </w:numPr>
              <w:tabs>
                <w:tab w:val="left" w:pos="810"/>
              </w:tabs>
              <w:rPr>
                <w:sz w:val="20"/>
              </w:rPr>
            </w:pPr>
            <w:r>
              <w:rPr>
                <w:sz w:val="20"/>
              </w:rPr>
              <w:t>основные</w:t>
            </w:r>
            <w:r>
              <w:rPr>
                <w:spacing w:val="-6"/>
                <w:sz w:val="20"/>
              </w:rPr>
              <w:t xml:space="preserve"> </w:t>
            </w:r>
            <w:r>
              <w:rPr>
                <w:sz w:val="20"/>
              </w:rPr>
              <w:t>части</w:t>
            </w:r>
            <w:r>
              <w:rPr>
                <w:spacing w:val="-7"/>
                <w:sz w:val="20"/>
              </w:rPr>
              <w:t xml:space="preserve"> </w:t>
            </w:r>
            <w:r>
              <w:rPr>
                <w:sz w:val="20"/>
              </w:rPr>
              <w:t>тела</w:t>
            </w:r>
            <w:r>
              <w:rPr>
                <w:spacing w:val="-3"/>
                <w:sz w:val="20"/>
              </w:rPr>
              <w:t xml:space="preserve"> </w:t>
            </w:r>
            <w:r>
              <w:rPr>
                <w:sz w:val="20"/>
              </w:rPr>
              <w:t>и</w:t>
            </w:r>
            <w:r>
              <w:rPr>
                <w:spacing w:val="-6"/>
                <w:sz w:val="20"/>
              </w:rPr>
              <w:t xml:space="preserve"> </w:t>
            </w:r>
            <w:r>
              <w:rPr>
                <w:sz w:val="20"/>
              </w:rPr>
              <w:t>лица</w:t>
            </w:r>
            <w:r>
              <w:rPr>
                <w:spacing w:val="-3"/>
                <w:sz w:val="20"/>
              </w:rPr>
              <w:t xml:space="preserve"> </w:t>
            </w:r>
            <w:r>
              <w:rPr>
                <w:spacing w:val="-2"/>
                <w:sz w:val="20"/>
              </w:rPr>
              <w:t>человека,</w:t>
            </w:r>
          </w:p>
          <w:p w14:paraId="11A5E0BE" w14:textId="77777777" w:rsidR="00ED12CF" w:rsidRDefault="00643BAF">
            <w:pPr>
              <w:pStyle w:val="TableParagraph"/>
              <w:numPr>
                <w:ilvl w:val="0"/>
                <w:numId w:val="409"/>
              </w:numPr>
              <w:tabs>
                <w:tab w:val="left" w:pos="810"/>
              </w:tabs>
              <w:spacing w:before="1"/>
              <w:rPr>
                <w:sz w:val="20"/>
              </w:rPr>
            </w:pPr>
            <w:r>
              <w:rPr>
                <w:sz w:val="20"/>
              </w:rPr>
              <w:t>его</w:t>
            </w:r>
            <w:r>
              <w:rPr>
                <w:spacing w:val="-2"/>
                <w:sz w:val="20"/>
              </w:rPr>
              <w:t xml:space="preserve"> действия.</w:t>
            </w:r>
          </w:p>
        </w:tc>
      </w:tr>
      <w:tr w:rsidR="00ED12CF" w14:paraId="7ED48DF6" w14:textId="77777777">
        <w:trPr>
          <w:trHeight w:val="2069"/>
        </w:trPr>
        <w:tc>
          <w:tcPr>
            <w:tcW w:w="5063" w:type="dxa"/>
            <w:vMerge/>
            <w:tcBorders>
              <w:top w:val="nil"/>
            </w:tcBorders>
          </w:tcPr>
          <w:p w14:paraId="080E929B" w14:textId="77777777" w:rsidR="00ED12CF" w:rsidRDefault="00ED12CF">
            <w:pPr>
              <w:rPr>
                <w:sz w:val="2"/>
                <w:szCs w:val="2"/>
              </w:rPr>
            </w:pPr>
          </w:p>
        </w:tc>
        <w:tc>
          <w:tcPr>
            <w:tcW w:w="5048" w:type="dxa"/>
            <w:vMerge/>
            <w:tcBorders>
              <w:top w:val="nil"/>
            </w:tcBorders>
          </w:tcPr>
          <w:p w14:paraId="321AF949" w14:textId="77777777" w:rsidR="00ED12CF" w:rsidRDefault="00ED12CF">
            <w:pPr>
              <w:rPr>
                <w:sz w:val="2"/>
                <w:szCs w:val="2"/>
              </w:rPr>
            </w:pPr>
          </w:p>
        </w:tc>
        <w:tc>
          <w:tcPr>
            <w:tcW w:w="5029" w:type="dxa"/>
          </w:tcPr>
          <w:p w14:paraId="4FDA291B" w14:textId="77777777" w:rsidR="00ED12CF" w:rsidRDefault="00643BAF">
            <w:pPr>
              <w:pStyle w:val="TableParagraph"/>
              <w:spacing w:line="224" w:lineRule="exact"/>
              <w:ind w:left="90"/>
              <w:jc w:val="both"/>
              <w:rPr>
                <w:sz w:val="20"/>
              </w:rPr>
            </w:pPr>
            <w:r>
              <w:rPr>
                <w:sz w:val="20"/>
              </w:rPr>
              <w:t>Оказывает</w:t>
            </w:r>
            <w:r>
              <w:rPr>
                <w:spacing w:val="-5"/>
                <w:sz w:val="20"/>
              </w:rPr>
              <w:t xml:space="preserve"> </w:t>
            </w:r>
            <w:r>
              <w:rPr>
                <w:sz w:val="20"/>
              </w:rPr>
              <w:t>помощь</w:t>
            </w:r>
            <w:r>
              <w:rPr>
                <w:spacing w:val="-6"/>
                <w:sz w:val="20"/>
              </w:rPr>
              <w:t xml:space="preserve"> </w:t>
            </w:r>
            <w:r>
              <w:rPr>
                <w:sz w:val="20"/>
              </w:rPr>
              <w:t>детям</w:t>
            </w:r>
            <w:r>
              <w:rPr>
                <w:spacing w:val="-6"/>
                <w:sz w:val="20"/>
              </w:rPr>
              <w:t xml:space="preserve"> </w:t>
            </w:r>
            <w:r>
              <w:rPr>
                <w:sz w:val="20"/>
              </w:rPr>
              <w:t>в</w:t>
            </w:r>
            <w:r>
              <w:rPr>
                <w:spacing w:val="-4"/>
                <w:sz w:val="20"/>
              </w:rPr>
              <w:t xml:space="preserve"> </w:t>
            </w:r>
            <w:r>
              <w:rPr>
                <w:spacing w:val="-2"/>
                <w:sz w:val="20"/>
              </w:rPr>
              <w:t>определении:</w:t>
            </w:r>
          </w:p>
          <w:p w14:paraId="7F67C480" w14:textId="77777777" w:rsidR="00ED12CF" w:rsidRDefault="00643BAF">
            <w:pPr>
              <w:pStyle w:val="TableParagraph"/>
              <w:ind w:left="90" w:right="104"/>
              <w:jc w:val="both"/>
              <w:rPr>
                <w:sz w:val="20"/>
              </w:rPr>
            </w:pPr>
            <w:r>
              <w:rPr>
                <w:sz w:val="20"/>
              </w:rPr>
              <w:t>-особенностей внешнего вида мальчиков и девочек, их одежды, причесок,</w:t>
            </w:r>
          </w:p>
          <w:p w14:paraId="4AEA5E95" w14:textId="77777777" w:rsidR="00ED12CF" w:rsidRDefault="00643BAF">
            <w:pPr>
              <w:pStyle w:val="TableParagraph"/>
              <w:ind w:left="90"/>
              <w:jc w:val="both"/>
              <w:rPr>
                <w:sz w:val="20"/>
              </w:rPr>
            </w:pPr>
            <w:r>
              <w:rPr>
                <w:spacing w:val="-2"/>
                <w:sz w:val="20"/>
              </w:rPr>
              <w:t>-предпочитаемых</w:t>
            </w:r>
            <w:r>
              <w:rPr>
                <w:spacing w:val="12"/>
                <w:sz w:val="20"/>
              </w:rPr>
              <w:t xml:space="preserve"> </w:t>
            </w:r>
            <w:r>
              <w:rPr>
                <w:spacing w:val="-2"/>
                <w:sz w:val="20"/>
              </w:rPr>
              <w:t>игрушек,</w:t>
            </w:r>
          </w:p>
          <w:p w14:paraId="1C3B4C2E" w14:textId="77777777" w:rsidR="00ED12CF" w:rsidRDefault="00643BAF">
            <w:pPr>
              <w:pStyle w:val="TableParagraph"/>
              <w:ind w:left="90" w:right="101"/>
              <w:jc w:val="both"/>
              <w:rPr>
                <w:sz w:val="20"/>
              </w:rPr>
            </w:pPr>
            <w:r>
              <w:rPr>
                <w:sz w:val="20"/>
              </w:rPr>
              <w:t xml:space="preserve">-задает детям вопросы уточняющего или проблемного </w:t>
            </w:r>
            <w:r>
              <w:rPr>
                <w:spacing w:val="-2"/>
                <w:sz w:val="20"/>
              </w:rPr>
              <w:t>характера,</w:t>
            </w:r>
          </w:p>
          <w:p w14:paraId="29E63038" w14:textId="77777777" w:rsidR="00ED12CF" w:rsidRDefault="00643BAF">
            <w:pPr>
              <w:pStyle w:val="TableParagraph"/>
              <w:spacing w:line="230" w:lineRule="exact"/>
              <w:ind w:left="90" w:right="101"/>
              <w:jc w:val="both"/>
              <w:rPr>
                <w:sz w:val="20"/>
              </w:rPr>
            </w:pPr>
            <w:r>
              <w:rPr>
                <w:sz w:val="20"/>
              </w:rPr>
              <w:t>-объясняет отличительные признаки взрослых и детей, используя наглядный материал и повседневные жизненные ситуации.</w:t>
            </w:r>
          </w:p>
        </w:tc>
      </w:tr>
      <w:tr w:rsidR="00ED12CF" w14:paraId="6D4E8353" w14:textId="77777777">
        <w:trPr>
          <w:trHeight w:val="1379"/>
        </w:trPr>
        <w:tc>
          <w:tcPr>
            <w:tcW w:w="5063" w:type="dxa"/>
            <w:vMerge/>
            <w:tcBorders>
              <w:top w:val="nil"/>
            </w:tcBorders>
          </w:tcPr>
          <w:p w14:paraId="3B570A5B" w14:textId="77777777" w:rsidR="00ED12CF" w:rsidRDefault="00ED12CF">
            <w:pPr>
              <w:rPr>
                <w:sz w:val="2"/>
                <w:szCs w:val="2"/>
              </w:rPr>
            </w:pPr>
          </w:p>
        </w:tc>
        <w:tc>
          <w:tcPr>
            <w:tcW w:w="5048" w:type="dxa"/>
            <w:vMerge/>
            <w:tcBorders>
              <w:top w:val="nil"/>
            </w:tcBorders>
          </w:tcPr>
          <w:p w14:paraId="153525CB" w14:textId="77777777" w:rsidR="00ED12CF" w:rsidRDefault="00ED12CF">
            <w:pPr>
              <w:rPr>
                <w:sz w:val="2"/>
                <w:szCs w:val="2"/>
              </w:rPr>
            </w:pPr>
          </w:p>
        </w:tc>
        <w:tc>
          <w:tcPr>
            <w:tcW w:w="5029" w:type="dxa"/>
          </w:tcPr>
          <w:p w14:paraId="32F7A354" w14:textId="77777777" w:rsidR="00ED12CF" w:rsidRDefault="00643BAF">
            <w:pPr>
              <w:pStyle w:val="TableParagraph"/>
              <w:spacing w:line="225" w:lineRule="exact"/>
              <w:ind w:left="90"/>
              <w:rPr>
                <w:sz w:val="20"/>
              </w:rPr>
            </w:pPr>
            <w:r>
              <w:rPr>
                <w:sz w:val="20"/>
              </w:rPr>
              <w:t>Педагог</w:t>
            </w:r>
            <w:r>
              <w:rPr>
                <w:spacing w:val="-10"/>
                <w:sz w:val="20"/>
              </w:rPr>
              <w:t xml:space="preserve"> </w:t>
            </w:r>
            <w:r>
              <w:rPr>
                <w:sz w:val="20"/>
              </w:rPr>
              <w:t>формирует</w:t>
            </w:r>
            <w:r>
              <w:rPr>
                <w:spacing w:val="-10"/>
                <w:sz w:val="20"/>
              </w:rPr>
              <w:t xml:space="preserve"> </w:t>
            </w:r>
            <w:r>
              <w:rPr>
                <w:sz w:val="20"/>
              </w:rPr>
              <w:t>представление</w:t>
            </w:r>
            <w:r>
              <w:rPr>
                <w:spacing w:val="-8"/>
                <w:sz w:val="20"/>
              </w:rPr>
              <w:t xml:space="preserve"> </w:t>
            </w:r>
            <w:r>
              <w:rPr>
                <w:sz w:val="20"/>
              </w:rPr>
              <w:t>детей</w:t>
            </w:r>
            <w:r>
              <w:rPr>
                <w:spacing w:val="-10"/>
                <w:sz w:val="20"/>
              </w:rPr>
              <w:t xml:space="preserve"> о</w:t>
            </w:r>
          </w:p>
          <w:p w14:paraId="6141AB66" w14:textId="77777777" w:rsidR="00ED12CF" w:rsidRDefault="00643BAF">
            <w:pPr>
              <w:pStyle w:val="TableParagraph"/>
              <w:ind w:left="90" w:right="65"/>
              <w:rPr>
                <w:sz w:val="20"/>
              </w:rPr>
            </w:pPr>
            <w:r>
              <w:rPr>
                <w:sz w:val="20"/>
              </w:rPr>
              <w:t>-простых предметах своей одежды, обозначает словами каждый предмет одежды,</w:t>
            </w:r>
          </w:p>
          <w:p w14:paraId="2F5958C0" w14:textId="77777777" w:rsidR="00ED12CF" w:rsidRDefault="00643BAF">
            <w:pPr>
              <w:pStyle w:val="TableParagraph"/>
              <w:spacing w:before="1" w:line="229" w:lineRule="exact"/>
              <w:ind w:left="90"/>
              <w:rPr>
                <w:sz w:val="20"/>
              </w:rPr>
            </w:pPr>
            <w:r>
              <w:rPr>
                <w:sz w:val="20"/>
              </w:rPr>
              <w:t>-рассказывает</w:t>
            </w:r>
            <w:r>
              <w:rPr>
                <w:spacing w:val="-9"/>
                <w:sz w:val="20"/>
              </w:rPr>
              <w:t xml:space="preserve"> </w:t>
            </w:r>
            <w:r>
              <w:rPr>
                <w:sz w:val="20"/>
              </w:rPr>
              <w:t>детям</w:t>
            </w:r>
            <w:r>
              <w:rPr>
                <w:spacing w:val="-8"/>
                <w:sz w:val="20"/>
              </w:rPr>
              <w:t xml:space="preserve"> </w:t>
            </w:r>
            <w:r>
              <w:rPr>
                <w:sz w:val="20"/>
              </w:rPr>
              <w:t>о</w:t>
            </w:r>
            <w:r>
              <w:rPr>
                <w:spacing w:val="-7"/>
                <w:sz w:val="20"/>
              </w:rPr>
              <w:t xml:space="preserve"> </w:t>
            </w:r>
            <w:r>
              <w:rPr>
                <w:sz w:val="20"/>
              </w:rPr>
              <w:t>назначении</w:t>
            </w:r>
            <w:r>
              <w:rPr>
                <w:spacing w:val="-8"/>
                <w:sz w:val="20"/>
              </w:rPr>
              <w:t xml:space="preserve"> </w:t>
            </w:r>
            <w:r>
              <w:rPr>
                <w:sz w:val="20"/>
              </w:rPr>
              <w:t>предметов</w:t>
            </w:r>
            <w:r>
              <w:rPr>
                <w:spacing w:val="-9"/>
                <w:sz w:val="20"/>
              </w:rPr>
              <w:t xml:space="preserve"> </w:t>
            </w:r>
            <w:r>
              <w:rPr>
                <w:spacing w:val="-2"/>
                <w:sz w:val="20"/>
              </w:rPr>
              <w:t>одежды,</w:t>
            </w:r>
          </w:p>
          <w:p w14:paraId="11AE786C" w14:textId="77777777" w:rsidR="00ED12CF" w:rsidRDefault="00643BAF">
            <w:pPr>
              <w:pStyle w:val="TableParagraph"/>
              <w:spacing w:line="230" w:lineRule="exact"/>
              <w:ind w:left="90" w:right="65"/>
              <w:rPr>
                <w:sz w:val="20"/>
              </w:rPr>
            </w:pPr>
            <w:r>
              <w:rPr>
                <w:sz w:val="20"/>
              </w:rPr>
              <w:t>-способах</w:t>
            </w:r>
            <w:r>
              <w:rPr>
                <w:spacing w:val="80"/>
                <w:sz w:val="20"/>
              </w:rPr>
              <w:t xml:space="preserve"> </w:t>
            </w:r>
            <w:r>
              <w:rPr>
                <w:sz w:val="20"/>
              </w:rPr>
              <w:t>их</w:t>
            </w:r>
            <w:r>
              <w:rPr>
                <w:spacing w:val="80"/>
                <w:sz w:val="20"/>
              </w:rPr>
              <w:t xml:space="preserve"> </w:t>
            </w:r>
            <w:r>
              <w:rPr>
                <w:sz w:val="20"/>
              </w:rPr>
              <w:t>использования</w:t>
            </w:r>
            <w:r>
              <w:rPr>
                <w:spacing w:val="80"/>
                <w:sz w:val="20"/>
              </w:rPr>
              <w:t xml:space="preserve"> </w:t>
            </w:r>
            <w:r>
              <w:rPr>
                <w:sz w:val="20"/>
              </w:rPr>
              <w:t>(надевание</w:t>
            </w:r>
            <w:r>
              <w:rPr>
                <w:spacing w:val="80"/>
                <w:sz w:val="20"/>
              </w:rPr>
              <w:t xml:space="preserve"> </w:t>
            </w:r>
            <w:r>
              <w:rPr>
                <w:sz w:val="20"/>
              </w:rPr>
              <w:t>колготок,</w:t>
            </w:r>
            <w:r>
              <w:rPr>
                <w:spacing w:val="40"/>
                <w:sz w:val="20"/>
              </w:rPr>
              <w:t xml:space="preserve"> </w:t>
            </w:r>
            <w:r>
              <w:rPr>
                <w:sz w:val="20"/>
              </w:rPr>
              <w:t>футболок и тому подобное).</w:t>
            </w:r>
          </w:p>
        </w:tc>
      </w:tr>
    </w:tbl>
    <w:p w14:paraId="7810FAEA" w14:textId="77777777" w:rsidR="00ED12CF" w:rsidRDefault="00ED12CF">
      <w:pPr>
        <w:pStyle w:val="TableParagraph"/>
        <w:spacing w:line="230" w:lineRule="exact"/>
        <w:rPr>
          <w:sz w:val="20"/>
        </w:rPr>
        <w:sectPr w:rsidR="00ED12CF">
          <w:pgSz w:w="16840" w:h="11910" w:orient="landscape"/>
          <w:pgMar w:top="820" w:right="566" w:bottom="280" w:left="708" w:header="720" w:footer="720" w:gutter="0"/>
          <w:cols w:space="720"/>
        </w:sectPr>
      </w:pPr>
    </w:p>
    <w:p w14:paraId="3E76D546" w14:textId="77777777" w:rsidR="00ED12CF" w:rsidRDefault="00ED12CF">
      <w:pPr>
        <w:pStyle w:val="a3"/>
        <w:spacing w:before="2"/>
        <w:rPr>
          <w:sz w:val="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6"/>
        <w:gridCol w:w="5048"/>
        <w:gridCol w:w="5046"/>
      </w:tblGrid>
      <w:tr w:rsidR="00ED12CF" w14:paraId="115030C5" w14:textId="77777777">
        <w:trPr>
          <w:trHeight w:val="458"/>
        </w:trPr>
        <w:tc>
          <w:tcPr>
            <w:tcW w:w="5046" w:type="dxa"/>
            <w:vMerge w:val="restart"/>
          </w:tcPr>
          <w:p w14:paraId="6FE0B86A" w14:textId="77777777" w:rsidR="00ED12CF" w:rsidRDefault="00ED12CF">
            <w:pPr>
              <w:pStyle w:val="TableParagraph"/>
              <w:ind w:left="0"/>
              <w:rPr>
                <w:sz w:val="18"/>
              </w:rPr>
            </w:pPr>
          </w:p>
        </w:tc>
        <w:tc>
          <w:tcPr>
            <w:tcW w:w="5048" w:type="dxa"/>
            <w:vMerge w:val="restart"/>
          </w:tcPr>
          <w:p w14:paraId="1B0FC07B" w14:textId="77777777" w:rsidR="00ED12CF" w:rsidRDefault="00ED12CF">
            <w:pPr>
              <w:pStyle w:val="TableParagraph"/>
              <w:ind w:left="0"/>
              <w:rPr>
                <w:sz w:val="18"/>
              </w:rPr>
            </w:pPr>
          </w:p>
        </w:tc>
        <w:tc>
          <w:tcPr>
            <w:tcW w:w="5046" w:type="dxa"/>
          </w:tcPr>
          <w:p w14:paraId="4657FFD5" w14:textId="77777777" w:rsidR="00ED12CF" w:rsidRDefault="00643BAF">
            <w:pPr>
              <w:pStyle w:val="TableParagraph"/>
              <w:spacing w:line="225" w:lineRule="exact"/>
              <w:rPr>
                <w:sz w:val="20"/>
              </w:rPr>
            </w:pPr>
            <w:r>
              <w:rPr>
                <w:sz w:val="20"/>
              </w:rPr>
              <w:t>Поддерживает</w:t>
            </w:r>
            <w:r>
              <w:rPr>
                <w:spacing w:val="38"/>
                <w:sz w:val="20"/>
              </w:rPr>
              <w:t xml:space="preserve"> </w:t>
            </w:r>
            <w:r>
              <w:rPr>
                <w:sz w:val="20"/>
              </w:rPr>
              <w:t>желание</w:t>
            </w:r>
            <w:r>
              <w:rPr>
                <w:spacing w:val="38"/>
                <w:sz w:val="20"/>
              </w:rPr>
              <w:t xml:space="preserve"> </w:t>
            </w:r>
            <w:r>
              <w:rPr>
                <w:sz w:val="20"/>
              </w:rPr>
              <w:t>ребенка</w:t>
            </w:r>
            <w:r>
              <w:rPr>
                <w:spacing w:val="38"/>
                <w:sz w:val="20"/>
              </w:rPr>
              <w:t xml:space="preserve"> </w:t>
            </w:r>
            <w:r>
              <w:rPr>
                <w:sz w:val="20"/>
              </w:rPr>
              <w:t>называть</w:t>
            </w:r>
            <w:r>
              <w:rPr>
                <w:spacing w:val="39"/>
                <w:sz w:val="20"/>
              </w:rPr>
              <w:t xml:space="preserve"> </w:t>
            </w:r>
            <w:r>
              <w:rPr>
                <w:sz w:val="20"/>
              </w:rPr>
              <w:t>и</w:t>
            </w:r>
            <w:r>
              <w:rPr>
                <w:spacing w:val="36"/>
                <w:sz w:val="20"/>
              </w:rPr>
              <w:t xml:space="preserve"> </w:t>
            </w:r>
            <w:r>
              <w:rPr>
                <w:spacing w:val="-2"/>
                <w:sz w:val="20"/>
              </w:rPr>
              <w:t>различать</w:t>
            </w:r>
          </w:p>
          <w:p w14:paraId="38FE5D5B" w14:textId="77777777" w:rsidR="00ED12CF" w:rsidRDefault="00643BAF">
            <w:pPr>
              <w:pStyle w:val="TableParagraph"/>
              <w:spacing w:line="214" w:lineRule="exact"/>
              <w:rPr>
                <w:sz w:val="20"/>
              </w:rPr>
            </w:pPr>
            <w:r>
              <w:rPr>
                <w:sz w:val="20"/>
              </w:rPr>
              <w:t>основные</w:t>
            </w:r>
            <w:r>
              <w:rPr>
                <w:spacing w:val="-11"/>
                <w:sz w:val="20"/>
              </w:rPr>
              <w:t xml:space="preserve"> </w:t>
            </w:r>
            <w:r>
              <w:rPr>
                <w:sz w:val="20"/>
              </w:rPr>
              <w:t>действия</w:t>
            </w:r>
            <w:r>
              <w:rPr>
                <w:spacing w:val="-9"/>
                <w:sz w:val="20"/>
              </w:rPr>
              <w:t xml:space="preserve"> </w:t>
            </w:r>
            <w:r>
              <w:rPr>
                <w:spacing w:val="-2"/>
                <w:sz w:val="20"/>
              </w:rPr>
              <w:t>взрослых</w:t>
            </w:r>
          </w:p>
        </w:tc>
      </w:tr>
      <w:tr w:rsidR="00ED12CF" w14:paraId="7FAFDF51" w14:textId="77777777">
        <w:trPr>
          <w:trHeight w:val="1151"/>
        </w:trPr>
        <w:tc>
          <w:tcPr>
            <w:tcW w:w="5046" w:type="dxa"/>
            <w:vMerge/>
            <w:tcBorders>
              <w:top w:val="nil"/>
            </w:tcBorders>
          </w:tcPr>
          <w:p w14:paraId="4C6BBEB2" w14:textId="77777777" w:rsidR="00ED12CF" w:rsidRDefault="00ED12CF">
            <w:pPr>
              <w:rPr>
                <w:sz w:val="2"/>
                <w:szCs w:val="2"/>
              </w:rPr>
            </w:pPr>
          </w:p>
        </w:tc>
        <w:tc>
          <w:tcPr>
            <w:tcW w:w="5048" w:type="dxa"/>
            <w:vMerge/>
            <w:tcBorders>
              <w:top w:val="nil"/>
            </w:tcBorders>
          </w:tcPr>
          <w:p w14:paraId="5C7F974B" w14:textId="77777777" w:rsidR="00ED12CF" w:rsidRDefault="00ED12CF">
            <w:pPr>
              <w:rPr>
                <w:sz w:val="2"/>
                <w:szCs w:val="2"/>
              </w:rPr>
            </w:pPr>
          </w:p>
        </w:tc>
        <w:tc>
          <w:tcPr>
            <w:tcW w:w="5046" w:type="dxa"/>
          </w:tcPr>
          <w:p w14:paraId="25DBEFEA" w14:textId="77777777" w:rsidR="00ED12CF" w:rsidRDefault="00643BAF">
            <w:pPr>
              <w:pStyle w:val="TableParagraph"/>
              <w:ind w:right="101"/>
              <w:jc w:val="both"/>
              <w:rPr>
                <w:sz w:val="20"/>
              </w:rPr>
            </w:pPr>
            <w:r>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w:t>
            </w:r>
            <w:r>
              <w:rPr>
                <w:spacing w:val="24"/>
                <w:sz w:val="20"/>
              </w:rPr>
              <w:t xml:space="preserve"> </w:t>
            </w:r>
            <w:r>
              <w:rPr>
                <w:sz w:val="20"/>
              </w:rPr>
              <w:t>семьи,</w:t>
            </w:r>
            <w:r>
              <w:rPr>
                <w:spacing w:val="25"/>
                <w:sz w:val="20"/>
              </w:rPr>
              <w:t xml:space="preserve"> </w:t>
            </w:r>
            <w:r>
              <w:rPr>
                <w:sz w:val="20"/>
              </w:rPr>
              <w:t>называть</w:t>
            </w:r>
            <w:r>
              <w:rPr>
                <w:spacing w:val="28"/>
                <w:sz w:val="20"/>
              </w:rPr>
              <w:t xml:space="preserve"> </w:t>
            </w:r>
            <w:r>
              <w:rPr>
                <w:sz w:val="20"/>
              </w:rPr>
              <w:t>их,</w:t>
            </w:r>
            <w:r>
              <w:rPr>
                <w:spacing w:val="28"/>
                <w:sz w:val="20"/>
              </w:rPr>
              <w:t xml:space="preserve"> </w:t>
            </w:r>
            <w:r>
              <w:rPr>
                <w:sz w:val="20"/>
              </w:rPr>
              <w:t>рассказывает</w:t>
            </w:r>
            <w:r>
              <w:rPr>
                <w:spacing w:val="25"/>
                <w:sz w:val="20"/>
              </w:rPr>
              <w:t xml:space="preserve"> </w:t>
            </w:r>
            <w:r>
              <w:rPr>
                <w:sz w:val="20"/>
              </w:rPr>
              <w:t>детям</w:t>
            </w:r>
            <w:r>
              <w:rPr>
                <w:spacing w:val="25"/>
                <w:sz w:val="20"/>
              </w:rPr>
              <w:t xml:space="preserve"> </w:t>
            </w:r>
            <w:r>
              <w:rPr>
                <w:sz w:val="20"/>
              </w:rPr>
              <w:t>о</w:t>
            </w:r>
            <w:r>
              <w:rPr>
                <w:spacing w:val="26"/>
                <w:sz w:val="20"/>
              </w:rPr>
              <w:t xml:space="preserve"> </w:t>
            </w:r>
            <w:r>
              <w:rPr>
                <w:spacing w:val="-4"/>
                <w:sz w:val="20"/>
              </w:rPr>
              <w:t>том,</w:t>
            </w:r>
          </w:p>
          <w:p w14:paraId="018FAB6B" w14:textId="77777777" w:rsidR="00ED12CF" w:rsidRDefault="00643BAF">
            <w:pPr>
              <w:pStyle w:val="TableParagraph"/>
              <w:spacing w:line="215" w:lineRule="exact"/>
              <w:jc w:val="both"/>
              <w:rPr>
                <w:sz w:val="20"/>
              </w:rPr>
            </w:pPr>
            <w:r>
              <w:rPr>
                <w:sz w:val="20"/>
              </w:rPr>
              <w:t>как</w:t>
            </w:r>
            <w:r>
              <w:rPr>
                <w:spacing w:val="-6"/>
                <w:sz w:val="20"/>
              </w:rPr>
              <w:t xml:space="preserve"> </w:t>
            </w:r>
            <w:r>
              <w:rPr>
                <w:sz w:val="20"/>
              </w:rPr>
              <w:t>члены</w:t>
            </w:r>
            <w:r>
              <w:rPr>
                <w:spacing w:val="-5"/>
                <w:sz w:val="20"/>
              </w:rPr>
              <w:t xml:space="preserve"> </w:t>
            </w:r>
            <w:r>
              <w:rPr>
                <w:sz w:val="20"/>
              </w:rPr>
              <w:t>семьи</w:t>
            </w:r>
            <w:r>
              <w:rPr>
                <w:spacing w:val="-6"/>
                <w:sz w:val="20"/>
              </w:rPr>
              <w:t xml:space="preserve"> </w:t>
            </w:r>
            <w:r>
              <w:rPr>
                <w:sz w:val="20"/>
              </w:rPr>
              <w:t>могут</w:t>
            </w:r>
            <w:r>
              <w:rPr>
                <w:spacing w:val="-3"/>
                <w:sz w:val="20"/>
              </w:rPr>
              <w:t xml:space="preserve"> </w:t>
            </w:r>
            <w:r>
              <w:rPr>
                <w:sz w:val="20"/>
              </w:rPr>
              <w:t>заботиться</w:t>
            </w:r>
            <w:r>
              <w:rPr>
                <w:spacing w:val="-6"/>
                <w:sz w:val="20"/>
              </w:rPr>
              <w:t xml:space="preserve"> </w:t>
            </w:r>
            <w:r>
              <w:rPr>
                <w:sz w:val="20"/>
              </w:rPr>
              <w:t>друг</w:t>
            </w:r>
            <w:r>
              <w:rPr>
                <w:spacing w:val="-6"/>
                <w:sz w:val="20"/>
              </w:rPr>
              <w:t xml:space="preserve"> </w:t>
            </w:r>
            <w:r>
              <w:rPr>
                <w:sz w:val="20"/>
              </w:rPr>
              <w:t>о</w:t>
            </w:r>
            <w:r>
              <w:rPr>
                <w:spacing w:val="-4"/>
                <w:sz w:val="20"/>
              </w:rPr>
              <w:t xml:space="preserve"> </w:t>
            </w:r>
            <w:r>
              <w:rPr>
                <w:spacing w:val="-2"/>
                <w:sz w:val="20"/>
              </w:rPr>
              <w:t>друге.</w:t>
            </w:r>
          </w:p>
        </w:tc>
      </w:tr>
      <w:tr w:rsidR="00ED12CF" w14:paraId="33B5E4F8" w14:textId="77777777">
        <w:trPr>
          <w:trHeight w:val="1156"/>
        </w:trPr>
        <w:tc>
          <w:tcPr>
            <w:tcW w:w="5046" w:type="dxa"/>
            <w:vMerge w:val="restart"/>
            <w:shd w:val="clear" w:color="auto" w:fill="F1F1F1"/>
          </w:tcPr>
          <w:p w14:paraId="19171027" w14:textId="77777777" w:rsidR="00ED12CF" w:rsidRDefault="00ED12CF">
            <w:pPr>
              <w:pStyle w:val="TableParagraph"/>
              <w:ind w:left="0"/>
              <w:rPr>
                <w:sz w:val="18"/>
              </w:rPr>
            </w:pPr>
          </w:p>
        </w:tc>
        <w:tc>
          <w:tcPr>
            <w:tcW w:w="5048" w:type="dxa"/>
            <w:vMerge w:val="restart"/>
          </w:tcPr>
          <w:p w14:paraId="24D37293" w14:textId="77777777" w:rsidR="00ED12CF" w:rsidRDefault="00643BAF">
            <w:pPr>
              <w:pStyle w:val="TableParagraph"/>
              <w:ind w:left="109" w:right="100"/>
              <w:jc w:val="both"/>
              <w:rPr>
                <w:sz w:val="20"/>
              </w:rPr>
            </w:pPr>
            <w:r>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w:t>
            </w:r>
            <w:r>
              <w:rPr>
                <w:spacing w:val="40"/>
                <w:sz w:val="20"/>
              </w:rPr>
              <w:t xml:space="preserve"> </w:t>
            </w:r>
            <w:r>
              <w:rPr>
                <w:sz w:val="20"/>
              </w:rPr>
              <w:t>отвечать на приветствие взрослого, благодарить; выполнять просьбу педагога).</w:t>
            </w:r>
          </w:p>
        </w:tc>
        <w:tc>
          <w:tcPr>
            <w:tcW w:w="5046" w:type="dxa"/>
          </w:tcPr>
          <w:p w14:paraId="5EDF330A" w14:textId="77777777" w:rsidR="00ED12CF" w:rsidRDefault="00643BAF">
            <w:pPr>
              <w:pStyle w:val="TableParagraph"/>
              <w:rPr>
                <w:sz w:val="20"/>
              </w:rPr>
            </w:pPr>
            <w:r>
              <w:rPr>
                <w:sz w:val="20"/>
              </w:rPr>
              <w:t>Педагог</w:t>
            </w:r>
            <w:r>
              <w:rPr>
                <w:spacing w:val="80"/>
                <w:sz w:val="20"/>
              </w:rPr>
              <w:t xml:space="preserve"> </w:t>
            </w:r>
            <w:r>
              <w:rPr>
                <w:sz w:val="20"/>
              </w:rPr>
              <w:t>поддерживает</w:t>
            </w:r>
            <w:r>
              <w:rPr>
                <w:spacing w:val="80"/>
                <w:sz w:val="20"/>
              </w:rPr>
              <w:t xml:space="preserve"> </w:t>
            </w:r>
            <w:r>
              <w:rPr>
                <w:sz w:val="20"/>
              </w:rPr>
              <w:t>стремление</w:t>
            </w:r>
            <w:r>
              <w:rPr>
                <w:spacing w:val="80"/>
                <w:sz w:val="20"/>
              </w:rPr>
              <w:t xml:space="preserve"> </w:t>
            </w:r>
            <w:r>
              <w:rPr>
                <w:sz w:val="20"/>
              </w:rPr>
              <w:t>детей</w:t>
            </w:r>
            <w:r>
              <w:rPr>
                <w:spacing w:val="80"/>
                <w:sz w:val="20"/>
              </w:rPr>
              <w:t xml:space="preserve"> </w:t>
            </w:r>
            <w:r>
              <w:rPr>
                <w:sz w:val="20"/>
              </w:rPr>
              <w:t>выполнять элементарные правила поведения ("можно", "нельзя").</w:t>
            </w:r>
          </w:p>
        </w:tc>
      </w:tr>
      <w:tr w:rsidR="00ED12CF" w14:paraId="10CB4F6A" w14:textId="77777777">
        <w:trPr>
          <w:trHeight w:val="1608"/>
        </w:trPr>
        <w:tc>
          <w:tcPr>
            <w:tcW w:w="5046" w:type="dxa"/>
            <w:vMerge/>
            <w:tcBorders>
              <w:top w:val="nil"/>
            </w:tcBorders>
            <w:shd w:val="clear" w:color="auto" w:fill="F1F1F1"/>
          </w:tcPr>
          <w:p w14:paraId="641DCBDE" w14:textId="77777777" w:rsidR="00ED12CF" w:rsidRDefault="00ED12CF">
            <w:pPr>
              <w:rPr>
                <w:sz w:val="2"/>
                <w:szCs w:val="2"/>
              </w:rPr>
            </w:pPr>
          </w:p>
        </w:tc>
        <w:tc>
          <w:tcPr>
            <w:tcW w:w="5048" w:type="dxa"/>
            <w:vMerge/>
            <w:tcBorders>
              <w:top w:val="nil"/>
            </w:tcBorders>
          </w:tcPr>
          <w:p w14:paraId="6622F251" w14:textId="77777777" w:rsidR="00ED12CF" w:rsidRDefault="00ED12CF">
            <w:pPr>
              <w:rPr>
                <w:sz w:val="2"/>
                <w:szCs w:val="2"/>
              </w:rPr>
            </w:pPr>
          </w:p>
        </w:tc>
        <w:tc>
          <w:tcPr>
            <w:tcW w:w="5046" w:type="dxa"/>
          </w:tcPr>
          <w:p w14:paraId="65B6F221" w14:textId="77777777" w:rsidR="00ED12CF" w:rsidRDefault="00643BAF">
            <w:pPr>
              <w:pStyle w:val="TableParagraph"/>
              <w:ind w:right="96"/>
              <w:jc w:val="both"/>
              <w:rPr>
                <w:sz w:val="20"/>
              </w:rPr>
            </w:pPr>
            <w:r>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w:t>
            </w:r>
            <w:r>
              <w:rPr>
                <w:spacing w:val="78"/>
                <w:w w:val="150"/>
                <w:sz w:val="20"/>
              </w:rPr>
              <w:t xml:space="preserve">  </w:t>
            </w:r>
            <w:r>
              <w:rPr>
                <w:sz w:val="20"/>
              </w:rPr>
              <w:t>ребенка</w:t>
            </w:r>
            <w:r>
              <w:rPr>
                <w:spacing w:val="79"/>
                <w:w w:val="150"/>
                <w:sz w:val="20"/>
              </w:rPr>
              <w:t xml:space="preserve">  </w:t>
            </w:r>
            <w:r>
              <w:rPr>
                <w:sz w:val="20"/>
              </w:rPr>
              <w:t>при</w:t>
            </w:r>
            <w:r>
              <w:rPr>
                <w:spacing w:val="78"/>
                <w:w w:val="150"/>
                <w:sz w:val="20"/>
              </w:rPr>
              <w:t xml:space="preserve">  </w:t>
            </w:r>
            <w:r>
              <w:rPr>
                <w:spacing w:val="-2"/>
                <w:sz w:val="20"/>
              </w:rPr>
              <w:t>использовании</w:t>
            </w:r>
          </w:p>
          <w:p w14:paraId="3673BAA0" w14:textId="77777777" w:rsidR="00ED12CF" w:rsidRDefault="00643BAF">
            <w:pPr>
              <w:pStyle w:val="TableParagraph"/>
              <w:spacing w:line="212" w:lineRule="exact"/>
              <w:jc w:val="both"/>
              <w:rPr>
                <w:sz w:val="20"/>
              </w:rPr>
            </w:pPr>
            <w:r>
              <w:rPr>
                <w:sz w:val="20"/>
              </w:rPr>
              <w:t>"вежливых</w:t>
            </w:r>
            <w:r>
              <w:rPr>
                <w:spacing w:val="-11"/>
                <w:sz w:val="20"/>
              </w:rPr>
              <w:t xml:space="preserve"> </w:t>
            </w:r>
            <w:r>
              <w:rPr>
                <w:spacing w:val="-2"/>
                <w:sz w:val="20"/>
              </w:rPr>
              <w:t>слов".</w:t>
            </w:r>
          </w:p>
        </w:tc>
      </w:tr>
      <w:tr w:rsidR="00ED12CF" w14:paraId="2D32F3B5" w14:textId="77777777">
        <w:trPr>
          <w:trHeight w:val="921"/>
        </w:trPr>
        <w:tc>
          <w:tcPr>
            <w:tcW w:w="5046" w:type="dxa"/>
            <w:vMerge/>
            <w:tcBorders>
              <w:top w:val="nil"/>
            </w:tcBorders>
            <w:shd w:val="clear" w:color="auto" w:fill="F1F1F1"/>
          </w:tcPr>
          <w:p w14:paraId="62B24D54" w14:textId="77777777" w:rsidR="00ED12CF" w:rsidRDefault="00ED12CF">
            <w:pPr>
              <w:rPr>
                <w:sz w:val="2"/>
                <w:szCs w:val="2"/>
              </w:rPr>
            </w:pPr>
          </w:p>
        </w:tc>
        <w:tc>
          <w:tcPr>
            <w:tcW w:w="5048" w:type="dxa"/>
            <w:vMerge/>
            <w:tcBorders>
              <w:top w:val="nil"/>
            </w:tcBorders>
          </w:tcPr>
          <w:p w14:paraId="6D4D75B7" w14:textId="77777777" w:rsidR="00ED12CF" w:rsidRDefault="00ED12CF">
            <w:pPr>
              <w:rPr>
                <w:sz w:val="2"/>
                <w:szCs w:val="2"/>
              </w:rPr>
            </w:pPr>
          </w:p>
        </w:tc>
        <w:tc>
          <w:tcPr>
            <w:tcW w:w="5046" w:type="dxa"/>
          </w:tcPr>
          <w:p w14:paraId="4FA9E464" w14:textId="77777777" w:rsidR="00ED12CF" w:rsidRDefault="00643BAF">
            <w:pPr>
              <w:pStyle w:val="TableParagraph"/>
              <w:ind w:right="98"/>
              <w:jc w:val="both"/>
              <w:rPr>
                <w:sz w:val="20"/>
              </w:rPr>
            </w:pPr>
            <w:r>
              <w:rPr>
                <w:sz w:val="20"/>
              </w:rPr>
              <w:t>Педагог использует приемы общения, позволяющие детям проявлять внимание к его словам и указаниям, поддерживает</w:t>
            </w:r>
            <w:r>
              <w:rPr>
                <w:spacing w:val="55"/>
                <w:w w:val="150"/>
                <w:sz w:val="20"/>
              </w:rPr>
              <w:t xml:space="preserve"> </w:t>
            </w:r>
            <w:r>
              <w:rPr>
                <w:sz w:val="20"/>
              </w:rPr>
              <w:t>желание</w:t>
            </w:r>
            <w:r>
              <w:rPr>
                <w:spacing w:val="56"/>
                <w:w w:val="150"/>
                <w:sz w:val="20"/>
              </w:rPr>
              <w:t xml:space="preserve"> </w:t>
            </w:r>
            <w:r>
              <w:rPr>
                <w:sz w:val="20"/>
              </w:rPr>
              <w:t>ребенка</w:t>
            </w:r>
            <w:r>
              <w:rPr>
                <w:spacing w:val="56"/>
                <w:w w:val="150"/>
                <w:sz w:val="20"/>
              </w:rPr>
              <w:t xml:space="preserve"> </w:t>
            </w:r>
            <w:r>
              <w:rPr>
                <w:sz w:val="20"/>
              </w:rPr>
              <w:t>выполнять</w:t>
            </w:r>
            <w:r>
              <w:rPr>
                <w:spacing w:val="59"/>
                <w:w w:val="150"/>
                <w:sz w:val="20"/>
              </w:rPr>
              <w:t xml:space="preserve"> </w:t>
            </w:r>
            <w:r>
              <w:rPr>
                <w:spacing w:val="-2"/>
                <w:sz w:val="20"/>
              </w:rPr>
              <w:t>указания</w:t>
            </w:r>
          </w:p>
          <w:p w14:paraId="43ABB45C" w14:textId="77777777" w:rsidR="00ED12CF" w:rsidRDefault="00643BAF">
            <w:pPr>
              <w:pStyle w:val="TableParagraph"/>
              <w:spacing w:line="215" w:lineRule="exact"/>
              <w:jc w:val="both"/>
              <w:rPr>
                <w:sz w:val="20"/>
              </w:rPr>
            </w:pPr>
            <w:r>
              <w:rPr>
                <w:sz w:val="20"/>
              </w:rPr>
              <w:t>взрослого,</w:t>
            </w:r>
            <w:r>
              <w:rPr>
                <w:spacing w:val="-7"/>
                <w:sz w:val="20"/>
              </w:rPr>
              <w:t xml:space="preserve"> </w:t>
            </w:r>
            <w:r>
              <w:rPr>
                <w:sz w:val="20"/>
              </w:rPr>
              <w:t>действовать</w:t>
            </w:r>
            <w:r>
              <w:rPr>
                <w:spacing w:val="-6"/>
                <w:sz w:val="20"/>
              </w:rPr>
              <w:t xml:space="preserve"> </w:t>
            </w:r>
            <w:r>
              <w:rPr>
                <w:sz w:val="20"/>
              </w:rPr>
              <w:t>по</w:t>
            </w:r>
            <w:r>
              <w:rPr>
                <w:spacing w:val="-5"/>
                <w:sz w:val="20"/>
              </w:rPr>
              <w:t xml:space="preserve"> </w:t>
            </w:r>
            <w:r>
              <w:rPr>
                <w:sz w:val="20"/>
              </w:rPr>
              <w:t>его</w:t>
            </w:r>
            <w:r>
              <w:rPr>
                <w:spacing w:val="-5"/>
                <w:sz w:val="20"/>
              </w:rPr>
              <w:t xml:space="preserve"> </w:t>
            </w:r>
            <w:r>
              <w:rPr>
                <w:sz w:val="20"/>
              </w:rPr>
              <w:t>примеру</w:t>
            </w:r>
            <w:r>
              <w:rPr>
                <w:spacing w:val="-7"/>
                <w:sz w:val="20"/>
              </w:rPr>
              <w:t xml:space="preserve"> </w:t>
            </w:r>
            <w:r>
              <w:rPr>
                <w:sz w:val="20"/>
              </w:rPr>
              <w:t>и</w:t>
            </w:r>
            <w:r>
              <w:rPr>
                <w:spacing w:val="-7"/>
                <w:sz w:val="20"/>
              </w:rPr>
              <w:t xml:space="preserve"> </w:t>
            </w:r>
            <w:r>
              <w:rPr>
                <w:spacing w:val="-2"/>
                <w:sz w:val="20"/>
              </w:rPr>
              <w:t>показу.</w:t>
            </w:r>
          </w:p>
        </w:tc>
      </w:tr>
      <w:tr w:rsidR="00ED12CF" w14:paraId="5136AB73" w14:textId="77777777">
        <w:trPr>
          <w:trHeight w:val="1149"/>
        </w:trPr>
        <w:tc>
          <w:tcPr>
            <w:tcW w:w="5046" w:type="dxa"/>
            <w:vMerge w:val="restart"/>
            <w:shd w:val="clear" w:color="auto" w:fill="F1F1F1"/>
          </w:tcPr>
          <w:p w14:paraId="16BC28C5" w14:textId="77777777" w:rsidR="00ED12CF" w:rsidRDefault="00ED12CF">
            <w:pPr>
              <w:pStyle w:val="TableParagraph"/>
              <w:ind w:left="0"/>
              <w:rPr>
                <w:sz w:val="18"/>
              </w:rPr>
            </w:pPr>
          </w:p>
        </w:tc>
        <w:tc>
          <w:tcPr>
            <w:tcW w:w="5048" w:type="dxa"/>
          </w:tcPr>
          <w:p w14:paraId="4B74C204" w14:textId="77777777" w:rsidR="00ED12CF" w:rsidRDefault="00643BAF">
            <w:pPr>
              <w:pStyle w:val="TableParagraph"/>
              <w:ind w:left="109" w:right="96"/>
              <w:jc w:val="both"/>
              <w:rPr>
                <w:sz w:val="20"/>
              </w:rPr>
            </w:pPr>
            <w:r>
              <w:rPr>
                <w:sz w:val="20"/>
              </w:rPr>
              <w:t>Педагог</w:t>
            </w:r>
            <w:r>
              <w:rPr>
                <w:spacing w:val="-7"/>
                <w:sz w:val="20"/>
              </w:rPr>
              <w:t xml:space="preserve"> </w:t>
            </w:r>
            <w:r>
              <w:rPr>
                <w:sz w:val="20"/>
              </w:rPr>
              <w:t>включает</w:t>
            </w:r>
            <w:r>
              <w:rPr>
                <w:spacing w:val="-5"/>
                <w:sz w:val="20"/>
              </w:rPr>
              <w:t xml:space="preserve"> </w:t>
            </w:r>
            <w:r>
              <w:rPr>
                <w:sz w:val="20"/>
              </w:rPr>
              <w:t>детей</w:t>
            </w:r>
            <w:r>
              <w:rPr>
                <w:spacing w:val="-7"/>
                <w:sz w:val="20"/>
              </w:rPr>
              <w:t xml:space="preserve"> </w:t>
            </w:r>
            <w:r>
              <w:rPr>
                <w:sz w:val="20"/>
              </w:rPr>
              <w:t>в</w:t>
            </w:r>
            <w:r>
              <w:rPr>
                <w:spacing w:val="-4"/>
                <w:sz w:val="20"/>
              </w:rPr>
              <w:t xml:space="preserve"> </w:t>
            </w:r>
            <w:r>
              <w:rPr>
                <w:sz w:val="20"/>
              </w:rPr>
              <w:t>игровые</w:t>
            </w:r>
            <w:r>
              <w:rPr>
                <w:spacing w:val="-6"/>
                <w:sz w:val="20"/>
              </w:rPr>
              <w:t xml:space="preserve"> </w:t>
            </w:r>
            <w:r>
              <w:rPr>
                <w:sz w:val="20"/>
              </w:rPr>
              <w:t>ситуации,</w:t>
            </w:r>
            <w:r>
              <w:rPr>
                <w:spacing w:val="-4"/>
                <w:sz w:val="20"/>
              </w:rPr>
              <w:t xml:space="preserve"> </w:t>
            </w:r>
            <w:r>
              <w:rPr>
                <w:sz w:val="20"/>
              </w:rPr>
              <w:t>вспоминая любимые сказки, стихотворения и тому подобное, поощряет проявление у ребенка интереса к себе, желание</w:t>
            </w:r>
            <w:r>
              <w:rPr>
                <w:spacing w:val="20"/>
                <w:sz w:val="20"/>
              </w:rPr>
              <w:t xml:space="preserve"> </w:t>
            </w:r>
            <w:r>
              <w:rPr>
                <w:sz w:val="20"/>
              </w:rPr>
              <w:t>участвовать</w:t>
            </w:r>
            <w:r>
              <w:rPr>
                <w:spacing w:val="19"/>
                <w:sz w:val="20"/>
              </w:rPr>
              <w:t xml:space="preserve"> </w:t>
            </w:r>
            <w:r>
              <w:rPr>
                <w:sz w:val="20"/>
              </w:rPr>
              <w:t>в</w:t>
            </w:r>
            <w:r>
              <w:rPr>
                <w:spacing w:val="18"/>
                <w:sz w:val="20"/>
              </w:rPr>
              <w:t xml:space="preserve"> </w:t>
            </w:r>
            <w:r>
              <w:rPr>
                <w:sz w:val="20"/>
              </w:rPr>
              <w:t>совместной</w:t>
            </w:r>
            <w:r>
              <w:rPr>
                <w:spacing w:val="20"/>
                <w:sz w:val="20"/>
              </w:rPr>
              <w:t xml:space="preserve"> </w:t>
            </w:r>
            <w:r>
              <w:rPr>
                <w:sz w:val="20"/>
              </w:rPr>
              <w:t>деятельности,</w:t>
            </w:r>
            <w:r>
              <w:rPr>
                <w:spacing w:val="19"/>
                <w:sz w:val="20"/>
              </w:rPr>
              <w:t xml:space="preserve"> </w:t>
            </w:r>
            <w:r>
              <w:rPr>
                <w:spacing w:val="-2"/>
                <w:sz w:val="20"/>
              </w:rPr>
              <w:t>игре,</w:t>
            </w:r>
          </w:p>
          <w:p w14:paraId="5943F2FC" w14:textId="77777777" w:rsidR="00ED12CF" w:rsidRDefault="00643BAF">
            <w:pPr>
              <w:pStyle w:val="TableParagraph"/>
              <w:spacing w:line="214" w:lineRule="exact"/>
              <w:ind w:left="109"/>
              <w:rPr>
                <w:sz w:val="20"/>
              </w:rPr>
            </w:pPr>
            <w:r>
              <w:rPr>
                <w:spacing w:val="-2"/>
                <w:sz w:val="20"/>
              </w:rPr>
              <w:t>развлечении.</w:t>
            </w:r>
          </w:p>
        </w:tc>
        <w:tc>
          <w:tcPr>
            <w:tcW w:w="5046" w:type="dxa"/>
          </w:tcPr>
          <w:p w14:paraId="1ECD9E17" w14:textId="77777777" w:rsidR="00ED12CF" w:rsidRDefault="00643BAF">
            <w:pPr>
              <w:pStyle w:val="TableParagraph"/>
              <w:ind w:right="100"/>
              <w:jc w:val="both"/>
              <w:rPr>
                <w:sz w:val="20"/>
              </w:rPr>
            </w:pPr>
            <w:r>
              <w:rPr>
                <w:sz w:val="20"/>
              </w:rPr>
              <w:t>Педагог организует детей на участие в подвижных, музыкальных, сюжетных и хороводных играх,</w:t>
            </w:r>
            <w:r>
              <w:rPr>
                <w:spacing w:val="40"/>
                <w:sz w:val="20"/>
              </w:rPr>
              <w:t xml:space="preserve"> </w:t>
            </w:r>
            <w:r>
              <w:rPr>
                <w:sz w:val="20"/>
              </w:rPr>
              <w:t>поощряет их активность и инициативность в ходе участия в играх.</w:t>
            </w:r>
          </w:p>
        </w:tc>
      </w:tr>
      <w:tr w:rsidR="00ED12CF" w14:paraId="5ADA8CCA" w14:textId="77777777">
        <w:trPr>
          <w:trHeight w:val="2301"/>
        </w:trPr>
        <w:tc>
          <w:tcPr>
            <w:tcW w:w="5046" w:type="dxa"/>
            <w:vMerge/>
            <w:tcBorders>
              <w:top w:val="nil"/>
            </w:tcBorders>
            <w:shd w:val="clear" w:color="auto" w:fill="F1F1F1"/>
          </w:tcPr>
          <w:p w14:paraId="395C457A" w14:textId="77777777" w:rsidR="00ED12CF" w:rsidRDefault="00ED12CF">
            <w:pPr>
              <w:rPr>
                <w:sz w:val="2"/>
                <w:szCs w:val="2"/>
              </w:rPr>
            </w:pPr>
          </w:p>
        </w:tc>
        <w:tc>
          <w:tcPr>
            <w:tcW w:w="5048" w:type="dxa"/>
            <w:shd w:val="clear" w:color="auto" w:fill="F1F1F1"/>
          </w:tcPr>
          <w:p w14:paraId="23E225F9" w14:textId="77777777" w:rsidR="00ED12CF" w:rsidRDefault="00ED12CF">
            <w:pPr>
              <w:pStyle w:val="TableParagraph"/>
              <w:ind w:left="0"/>
              <w:rPr>
                <w:sz w:val="18"/>
              </w:rPr>
            </w:pPr>
          </w:p>
        </w:tc>
        <w:tc>
          <w:tcPr>
            <w:tcW w:w="5046" w:type="dxa"/>
          </w:tcPr>
          <w:p w14:paraId="35D79454" w14:textId="77777777" w:rsidR="00ED12CF" w:rsidRDefault="00643BAF">
            <w:pPr>
              <w:pStyle w:val="TableParagraph"/>
              <w:tabs>
                <w:tab w:val="left" w:pos="1018"/>
                <w:tab w:val="left" w:pos="2447"/>
                <w:tab w:val="left" w:pos="3390"/>
                <w:tab w:val="left" w:pos="4088"/>
              </w:tabs>
              <w:ind w:right="101"/>
              <w:rPr>
                <w:sz w:val="20"/>
              </w:rPr>
            </w:pPr>
            <w:r>
              <w:rPr>
                <w:spacing w:val="-2"/>
                <w:sz w:val="20"/>
              </w:rPr>
              <w:t>Педагог</w:t>
            </w:r>
            <w:r>
              <w:rPr>
                <w:sz w:val="20"/>
              </w:rPr>
              <w:tab/>
            </w:r>
            <w:r>
              <w:rPr>
                <w:spacing w:val="-2"/>
                <w:sz w:val="20"/>
              </w:rPr>
              <w:t>поддерживает</w:t>
            </w:r>
            <w:r>
              <w:rPr>
                <w:sz w:val="20"/>
              </w:rPr>
              <w:tab/>
            </w:r>
            <w:r>
              <w:rPr>
                <w:spacing w:val="-2"/>
                <w:sz w:val="20"/>
              </w:rPr>
              <w:t>желание</w:t>
            </w:r>
            <w:r>
              <w:rPr>
                <w:sz w:val="20"/>
              </w:rPr>
              <w:tab/>
            </w:r>
            <w:r>
              <w:rPr>
                <w:spacing w:val="-4"/>
                <w:sz w:val="20"/>
              </w:rPr>
              <w:t>детей</w:t>
            </w:r>
            <w:r>
              <w:rPr>
                <w:sz w:val="20"/>
              </w:rPr>
              <w:tab/>
            </w:r>
            <w:r>
              <w:rPr>
                <w:spacing w:val="-2"/>
                <w:sz w:val="20"/>
              </w:rPr>
              <w:t xml:space="preserve">познавать </w:t>
            </w:r>
            <w:r>
              <w:rPr>
                <w:sz w:val="20"/>
              </w:rPr>
              <w:t>пространство своей группы,</w:t>
            </w:r>
          </w:p>
          <w:p w14:paraId="2A62304F" w14:textId="77777777" w:rsidR="00ED12CF" w:rsidRDefault="00643BAF">
            <w:pPr>
              <w:pStyle w:val="TableParagraph"/>
              <w:numPr>
                <w:ilvl w:val="0"/>
                <w:numId w:val="408"/>
              </w:numPr>
              <w:tabs>
                <w:tab w:val="left" w:pos="827"/>
              </w:tabs>
              <w:rPr>
                <w:sz w:val="20"/>
              </w:rPr>
            </w:pPr>
            <w:r>
              <w:rPr>
                <w:sz w:val="20"/>
              </w:rPr>
              <w:t>узнавать</w:t>
            </w:r>
            <w:r>
              <w:rPr>
                <w:spacing w:val="-5"/>
                <w:sz w:val="20"/>
              </w:rPr>
              <w:t xml:space="preserve"> </w:t>
            </w:r>
            <w:r>
              <w:rPr>
                <w:sz w:val="20"/>
              </w:rPr>
              <w:t>вход</w:t>
            </w:r>
            <w:r>
              <w:rPr>
                <w:spacing w:val="-5"/>
                <w:sz w:val="20"/>
              </w:rPr>
              <w:t xml:space="preserve"> </w:t>
            </w:r>
            <w:r>
              <w:rPr>
                <w:sz w:val="20"/>
              </w:rPr>
              <w:t>в</w:t>
            </w:r>
            <w:r>
              <w:rPr>
                <w:spacing w:val="-6"/>
                <w:sz w:val="20"/>
              </w:rPr>
              <w:t xml:space="preserve"> </w:t>
            </w:r>
            <w:r>
              <w:rPr>
                <w:spacing w:val="-2"/>
                <w:sz w:val="20"/>
              </w:rPr>
              <w:t>группу,</w:t>
            </w:r>
          </w:p>
          <w:p w14:paraId="13E41FB8" w14:textId="77777777" w:rsidR="00ED12CF" w:rsidRDefault="00643BAF">
            <w:pPr>
              <w:pStyle w:val="TableParagraph"/>
              <w:numPr>
                <w:ilvl w:val="0"/>
                <w:numId w:val="408"/>
              </w:numPr>
              <w:tabs>
                <w:tab w:val="left" w:pos="827"/>
              </w:tabs>
              <w:rPr>
                <w:sz w:val="20"/>
              </w:rPr>
            </w:pPr>
            <w:r>
              <w:rPr>
                <w:sz w:val="20"/>
              </w:rPr>
              <w:t>ее</w:t>
            </w:r>
            <w:r>
              <w:rPr>
                <w:spacing w:val="-7"/>
                <w:sz w:val="20"/>
              </w:rPr>
              <w:t xml:space="preserve"> </w:t>
            </w:r>
            <w:r>
              <w:rPr>
                <w:sz w:val="20"/>
              </w:rPr>
              <w:t>расположение</w:t>
            </w:r>
            <w:r>
              <w:rPr>
                <w:spacing w:val="-7"/>
                <w:sz w:val="20"/>
              </w:rPr>
              <w:t xml:space="preserve"> </w:t>
            </w:r>
            <w:r>
              <w:rPr>
                <w:sz w:val="20"/>
              </w:rPr>
              <w:t>на</w:t>
            </w:r>
            <w:r>
              <w:rPr>
                <w:spacing w:val="-7"/>
                <w:sz w:val="20"/>
              </w:rPr>
              <w:t xml:space="preserve"> </w:t>
            </w:r>
            <w:r>
              <w:rPr>
                <w:spacing w:val="-2"/>
                <w:sz w:val="20"/>
              </w:rPr>
              <w:t>этаже,</w:t>
            </w:r>
          </w:p>
          <w:p w14:paraId="31A1813A" w14:textId="77777777" w:rsidR="00ED12CF" w:rsidRDefault="00643BAF">
            <w:pPr>
              <w:pStyle w:val="TableParagraph"/>
              <w:numPr>
                <w:ilvl w:val="0"/>
                <w:numId w:val="408"/>
              </w:numPr>
              <w:tabs>
                <w:tab w:val="left" w:pos="827"/>
              </w:tabs>
              <w:ind w:left="107" w:right="864" w:firstLine="360"/>
              <w:rPr>
                <w:sz w:val="20"/>
              </w:rPr>
            </w:pPr>
            <w:r>
              <w:rPr>
                <w:sz w:val="20"/>
              </w:rPr>
              <w:t>педагогов,</w:t>
            </w:r>
            <w:r>
              <w:rPr>
                <w:spacing w:val="-11"/>
                <w:sz w:val="20"/>
              </w:rPr>
              <w:t xml:space="preserve"> </w:t>
            </w:r>
            <w:r>
              <w:rPr>
                <w:sz w:val="20"/>
              </w:rPr>
              <w:t>которые</w:t>
            </w:r>
            <w:r>
              <w:rPr>
                <w:spacing w:val="-11"/>
                <w:sz w:val="20"/>
              </w:rPr>
              <w:t xml:space="preserve"> </w:t>
            </w:r>
            <w:r>
              <w:rPr>
                <w:sz w:val="20"/>
              </w:rPr>
              <w:t>работают</w:t>
            </w:r>
            <w:r>
              <w:rPr>
                <w:spacing w:val="-12"/>
                <w:sz w:val="20"/>
              </w:rPr>
              <w:t xml:space="preserve"> </w:t>
            </w:r>
            <w:r>
              <w:rPr>
                <w:sz w:val="20"/>
              </w:rPr>
              <w:t>с</w:t>
            </w:r>
            <w:r>
              <w:rPr>
                <w:spacing w:val="-11"/>
                <w:sz w:val="20"/>
              </w:rPr>
              <w:t xml:space="preserve"> </w:t>
            </w:r>
            <w:r>
              <w:rPr>
                <w:sz w:val="20"/>
              </w:rPr>
              <w:t>детьми. Рассматривает с детьми пространство группы,</w:t>
            </w:r>
          </w:p>
          <w:p w14:paraId="1BE76E6E" w14:textId="77777777" w:rsidR="00ED12CF" w:rsidRDefault="00643BAF">
            <w:pPr>
              <w:pStyle w:val="TableParagraph"/>
              <w:numPr>
                <w:ilvl w:val="0"/>
                <w:numId w:val="407"/>
              </w:numPr>
              <w:tabs>
                <w:tab w:val="left" w:pos="788"/>
              </w:tabs>
              <w:spacing w:line="229" w:lineRule="exact"/>
              <w:rPr>
                <w:sz w:val="20"/>
              </w:rPr>
            </w:pPr>
            <w:r>
              <w:rPr>
                <w:sz w:val="20"/>
              </w:rPr>
              <w:t>назначение</w:t>
            </w:r>
            <w:r>
              <w:rPr>
                <w:spacing w:val="-10"/>
                <w:sz w:val="20"/>
              </w:rPr>
              <w:t xml:space="preserve"> </w:t>
            </w:r>
            <w:r>
              <w:rPr>
                <w:sz w:val="20"/>
              </w:rPr>
              <w:t>каждого</w:t>
            </w:r>
            <w:r>
              <w:rPr>
                <w:spacing w:val="-10"/>
                <w:sz w:val="20"/>
              </w:rPr>
              <w:t xml:space="preserve"> </w:t>
            </w:r>
            <w:r>
              <w:rPr>
                <w:spacing w:val="-2"/>
                <w:sz w:val="20"/>
              </w:rPr>
              <w:t>помещения,</w:t>
            </w:r>
          </w:p>
          <w:p w14:paraId="18843C11" w14:textId="77777777" w:rsidR="00ED12CF" w:rsidRDefault="00643BAF">
            <w:pPr>
              <w:pStyle w:val="TableParagraph"/>
              <w:numPr>
                <w:ilvl w:val="0"/>
                <w:numId w:val="407"/>
              </w:numPr>
              <w:tabs>
                <w:tab w:val="left" w:pos="788"/>
              </w:tabs>
              <w:rPr>
                <w:sz w:val="20"/>
              </w:rPr>
            </w:pPr>
            <w:r>
              <w:rPr>
                <w:sz w:val="20"/>
              </w:rPr>
              <w:t>его</w:t>
            </w:r>
            <w:r>
              <w:rPr>
                <w:spacing w:val="-2"/>
                <w:sz w:val="20"/>
              </w:rPr>
              <w:t xml:space="preserve"> наполнение,</w:t>
            </w:r>
          </w:p>
          <w:p w14:paraId="2401244E" w14:textId="77777777" w:rsidR="00ED12CF" w:rsidRDefault="00643BAF">
            <w:pPr>
              <w:pStyle w:val="TableParagraph"/>
              <w:numPr>
                <w:ilvl w:val="0"/>
                <w:numId w:val="407"/>
              </w:numPr>
              <w:tabs>
                <w:tab w:val="left" w:pos="788"/>
                <w:tab w:val="left" w:pos="2014"/>
                <w:tab w:val="left" w:pos="2954"/>
                <w:tab w:val="left" w:pos="4839"/>
              </w:tabs>
              <w:spacing w:line="230" w:lineRule="atLeast"/>
              <w:ind w:right="100"/>
              <w:rPr>
                <w:sz w:val="20"/>
              </w:rPr>
            </w:pPr>
            <w:r>
              <w:rPr>
                <w:spacing w:val="-2"/>
                <w:sz w:val="20"/>
              </w:rPr>
              <w:t>помогает</w:t>
            </w:r>
            <w:r>
              <w:rPr>
                <w:sz w:val="20"/>
              </w:rPr>
              <w:tab/>
            </w:r>
            <w:r>
              <w:rPr>
                <w:spacing w:val="-2"/>
                <w:sz w:val="20"/>
              </w:rPr>
              <w:t>детям</w:t>
            </w:r>
            <w:r>
              <w:rPr>
                <w:sz w:val="20"/>
              </w:rPr>
              <w:tab/>
            </w:r>
            <w:r>
              <w:rPr>
                <w:spacing w:val="-2"/>
                <w:sz w:val="20"/>
              </w:rPr>
              <w:t>ориентироваться</w:t>
            </w:r>
            <w:r>
              <w:rPr>
                <w:sz w:val="20"/>
              </w:rPr>
              <w:tab/>
            </w:r>
            <w:r>
              <w:rPr>
                <w:spacing w:val="-10"/>
                <w:sz w:val="20"/>
              </w:rPr>
              <w:t>в</w:t>
            </w:r>
            <w:r>
              <w:rPr>
                <w:sz w:val="20"/>
              </w:rPr>
              <w:t xml:space="preserve"> пространстве группы.</w:t>
            </w:r>
          </w:p>
        </w:tc>
      </w:tr>
    </w:tbl>
    <w:p w14:paraId="0D581407" w14:textId="77777777" w:rsidR="00ED12CF" w:rsidRDefault="00ED12CF">
      <w:pPr>
        <w:pStyle w:val="a3"/>
        <w:rPr>
          <w:sz w:val="20"/>
        </w:rPr>
      </w:pPr>
    </w:p>
    <w:p w14:paraId="07050093" w14:textId="77777777" w:rsidR="00ED12CF" w:rsidRDefault="00ED12CF">
      <w:pPr>
        <w:pStyle w:val="a3"/>
        <w:rPr>
          <w:sz w:val="20"/>
        </w:rPr>
      </w:pPr>
    </w:p>
    <w:p w14:paraId="65F3CB6F" w14:textId="77777777" w:rsidR="00ED12CF" w:rsidRDefault="00ED12CF">
      <w:pPr>
        <w:pStyle w:val="a3"/>
        <w:rPr>
          <w:sz w:val="20"/>
        </w:rPr>
      </w:pPr>
    </w:p>
    <w:p w14:paraId="54D05ED4" w14:textId="77777777" w:rsidR="00ED12CF" w:rsidRDefault="00643BAF">
      <w:pPr>
        <w:pStyle w:val="a3"/>
        <w:spacing w:before="86"/>
        <w:rPr>
          <w:sz w:val="20"/>
        </w:rPr>
      </w:pPr>
      <w:r>
        <w:rPr>
          <w:noProof/>
          <w:sz w:val="20"/>
          <w:lang w:eastAsia="ru-RU"/>
        </w:rPr>
        <mc:AlternateContent>
          <mc:Choice Requires="wps">
            <w:drawing>
              <wp:anchor distT="0" distB="0" distL="0" distR="0" simplePos="0" relativeHeight="487590400" behindDoc="1" locked="0" layoutInCell="1" allowOverlap="1" wp14:anchorId="668A1620" wp14:editId="5A7FBA2A">
                <wp:simplePos x="0" y="0"/>
                <wp:positionH relativeFrom="page">
                  <wp:posOffset>548640</wp:posOffset>
                </wp:positionH>
                <wp:positionV relativeFrom="paragraph">
                  <wp:posOffset>219062</wp:posOffset>
                </wp:positionV>
                <wp:extent cx="9247505" cy="1524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47505" cy="152400"/>
                        </a:xfrm>
                        <a:prstGeom prst="rect">
                          <a:avLst/>
                        </a:prstGeom>
                        <a:solidFill>
                          <a:srgbClr val="EDEBE0"/>
                        </a:solidFill>
                        <a:ln w="6095">
                          <a:solidFill>
                            <a:srgbClr val="000000"/>
                          </a:solidFill>
                          <a:prstDash val="solid"/>
                        </a:ln>
                      </wps:spPr>
                      <wps:txbx>
                        <w:txbxContent>
                          <w:p w14:paraId="1A08D18E" w14:textId="77777777" w:rsidR="00643BAF" w:rsidRDefault="00643BAF">
                            <w:pPr>
                              <w:ind w:left="103"/>
                              <w:rPr>
                                <w:b/>
                                <w:color w:val="000000"/>
                                <w:sz w:val="20"/>
                              </w:rPr>
                            </w:pPr>
                            <w:r>
                              <w:rPr>
                                <w:b/>
                                <w:color w:val="000000"/>
                                <w:spacing w:val="-2"/>
                                <w:sz w:val="20"/>
                              </w:rPr>
                              <w:t>СОЦИАЛЬНО-КОММУНИКАТИВНОЕ</w:t>
                            </w:r>
                            <w:r>
                              <w:rPr>
                                <w:b/>
                                <w:color w:val="000000"/>
                                <w:spacing w:val="11"/>
                                <w:sz w:val="20"/>
                              </w:rPr>
                              <w:t xml:space="preserve"> </w:t>
                            </w:r>
                            <w:r>
                              <w:rPr>
                                <w:b/>
                                <w:color w:val="000000"/>
                                <w:spacing w:val="-2"/>
                                <w:sz w:val="20"/>
                              </w:rPr>
                              <w:t>РАЗВИТИЕ</w:t>
                            </w:r>
                          </w:p>
                        </w:txbxContent>
                      </wps:txbx>
                      <wps:bodyPr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68A1620" id="_x0000_t202" coordsize="21600,21600" o:spt="202" path="m,l,21600r21600,l21600,xe">
                <v:stroke joinstyle="miter"/>
                <v:path gradientshapeok="t" o:connecttype="rect"/>
              </v:shapetype>
              <v:shape id="Textbox 7" o:spid="_x0000_s1026" type="#_x0000_t202" style="position:absolute;margin-left:43.2pt;margin-top:17.25pt;width:728.15pt;height:12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" fillcolor="#edebe0" strokeweight=".16931mm">
                <v:path arrowok="t"/>
                <v:textbox inset="0,0,0,0">
                  <w:txbxContent>
                    <w:p w14:paraId="1A08D18E" w14:textId="77777777" w:rsidR="00ED12CF" w:rsidRDefault="00000000">
                      <w:pPr>
                        <w:ind w:left="103"/>
                        <w:rPr>
                          <w:b/>
                          <w:color w:val="000000"/>
                          <w:sz w:val="20"/>
                        </w:rPr>
                      </w:pPr>
                      <w:r>
                        <w:rPr>
                          <w:b/>
                          <w:color w:val="000000"/>
                          <w:spacing w:val="-2"/>
                          <w:sz w:val="20"/>
                        </w:rPr>
                        <w:t>СОЦИАЛЬНО-КОММУНИКАТИВНОЕ</w:t>
                      </w:r>
                      <w:r>
                        <w:rPr>
                          <w:b/>
                          <w:color w:val="000000"/>
                          <w:spacing w:val="11"/>
                          <w:sz w:val="20"/>
                        </w:rPr>
                        <w:t xml:space="preserve"> </w:t>
                      </w:r>
                      <w:r>
                        <w:rPr>
                          <w:b/>
                          <w:color w:val="000000"/>
                          <w:spacing w:val="-2"/>
                          <w:sz w:val="20"/>
                        </w:rPr>
                        <w:t>РАЗВИТИЕ</w:t>
                      </w:r>
                    </w:p>
                  </w:txbxContent>
                </v:textbox>
                <w10:wrap type="topAndBottom" anchorx="page"/>
              </v:shape>
            </w:pict>
          </mc:Fallback>
        </mc:AlternateContent>
      </w:r>
    </w:p>
    <w:p w14:paraId="58D2CE5F" w14:textId="77777777" w:rsidR="00ED12CF" w:rsidRDefault="00ED12CF">
      <w:pPr>
        <w:pStyle w:val="a3"/>
        <w:rPr>
          <w:sz w:val="20"/>
        </w:rPr>
        <w:sectPr w:rsidR="00ED12CF">
          <w:pgSz w:w="16840" w:h="11910" w:orient="landscape"/>
          <w:pgMar w:top="820" w:right="566" w:bottom="280" w:left="708" w:header="720" w:footer="720" w:gutter="0"/>
          <w:cols w:space="720"/>
        </w:sectPr>
      </w:pPr>
    </w:p>
    <w:p w14:paraId="2A43E6CF" w14:textId="77777777" w:rsidR="00ED12CF" w:rsidRDefault="00ED12CF">
      <w:pPr>
        <w:pStyle w:val="a3"/>
        <w:spacing w:before="2"/>
        <w:rPr>
          <w:sz w:val="2"/>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2"/>
        <w:gridCol w:w="3607"/>
        <w:gridCol w:w="154"/>
        <w:gridCol w:w="3500"/>
        <w:gridCol w:w="219"/>
        <w:gridCol w:w="3424"/>
      </w:tblGrid>
      <w:tr w:rsidR="00ED12CF" w14:paraId="6372F5A1" w14:textId="77777777">
        <w:trPr>
          <w:trHeight w:val="230"/>
        </w:trPr>
        <w:tc>
          <w:tcPr>
            <w:tcW w:w="14566" w:type="dxa"/>
            <w:gridSpan w:val="6"/>
            <w:shd w:val="clear" w:color="auto" w:fill="EDEBE0"/>
          </w:tcPr>
          <w:p w14:paraId="09FA53F1" w14:textId="77777777" w:rsidR="00ED12CF" w:rsidRDefault="00643BAF">
            <w:pPr>
              <w:pStyle w:val="TableParagraph"/>
              <w:spacing w:line="210" w:lineRule="exact"/>
              <w:ind w:left="158"/>
              <w:rPr>
                <w:b/>
                <w:sz w:val="20"/>
              </w:rPr>
            </w:pPr>
            <w:r>
              <w:rPr>
                <w:b/>
                <w:sz w:val="20"/>
              </w:rPr>
              <w:t>Задачи</w:t>
            </w:r>
            <w:r>
              <w:rPr>
                <w:b/>
                <w:spacing w:val="-7"/>
                <w:sz w:val="20"/>
              </w:rPr>
              <w:t xml:space="preserve"> </w:t>
            </w:r>
            <w:r>
              <w:rPr>
                <w:b/>
                <w:sz w:val="20"/>
              </w:rPr>
              <w:t>в</w:t>
            </w:r>
            <w:r>
              <w:rPr>
                <w:b/>
                <w:spacing w:val="-6"/>
                <w:sz w:val="20"/>
              </w:rPr>
              <w:t xml:space="preserve"> </w:t>
            </w:r>
            <w:r>
              <w:rPr>
                <w:b/>
                <w:sz w:val="20"/>
              </w:rPr>
              <w:t>сфере</w:t>
            </w:r>
            <w:r>
              <w:rPr>
                <w:b/>
                <w:spacing w:val="-7"/>
                <w:sz w:val="20"/>
              </w:rPr>
              <w:t xml:space="preserve"> </w:t>
            </w:r>
            <w:r>
              <w:rPr>
                <w:b/>
                <w:sz w:val="20"/>
              </w:rPr>
              <w:t>социальных</w:t>
            </w:r>
            <w:r>
              <w:rPr>
                <w:b/>
                <w:spacing w:val="-7"/>
                <w:sz w:val="20"/>
              </w:rPr>
              <w:t xml:space="preserve"> </w:t>
            </w:r>
            <w:r>
              <w:rPr>
                <w:b/>
                <w:spacing w:val="-2"/>
                <w:sz w:val="20"/>
              </w:rPr>
              <w:t>отношений</w:t>
            </w:r>
          </w:p>
        </w:tc>
      </w:tr>
      <w:tr w:rsidR="00ED12CF" w14:paraId="2BEA5A8E" w14:textId="77777777">
        <w:trPr>
          <w:trHeight w:val="230"/>
        </w:trPr>
        <w:tc>
          <w:tcPr>
            <w:tcW w:w="3662" w:type="dxa"/>
          </w:tcPr>
          <w:p w14:paraId="4C45FA5A" w14:textId="77777777" w:rsidR="00ED12CF" w:rsidRDefault="00643BAF">
            <w:pPr>
              <w:pStyle w:val="TableParagraph"/>
              <w:spacing w:line="210" w:lineRule="exact"/>
              <w:ind w:left="45" w:right="74"/>
              <w:jc w:val="center"/>
              <w:rPr>
                <w:sz w:val="20"/>
              </w:rPr>
            </w:pPr>
            <w:r>
              <w:rPr>
                <w:spacing w:val="-2"/>
                <w:sz w:val="20"/>
              </w:rPr>
              <w:t>3-</w:t>
            </w:r>
            <w:r>
              <w:rPr>
                <w:spacing w:val="-10"/>
                <w:sz w:val="20"/>
              </w:rPr>
              <w:t>4</w:t>
            </w:r>
          </w:p>
        </w:tc>
        <w:tc>
          <w:tcPr>
            <w:tcW w:w="3607" w:type="dxa"/>
          </w:tcPr>
          <w:p w14:paraId="33A238DF" w14:textId="77777777" w:rsidR="00ED12CF" w:rsidRDefault="00643BAF">
            <w:pPr>
              <w:pStyle w:val="TableParagraph"/>
              <w:spacing w:line="210" w:lineRule="exact"/>
              <w:ind w:left="0" w:right="26"/>
              <w:jc w:val="center"/>
              <w:rPr>
                <w:sz w:val="20"/>
              </w:rPr>
            </w:pPr>
            <w:r>
              <w:rPr>
                <w:spacing w:val="-2"/>
                <w:sz w:val="20"/>
              </w:rPr>
              <w:t>4-</w:t>
            </w:r>
            <w:r>
              <w:rPr>
                <w:spacing w:val="-10"/>
                <w:sz w:val="20"/>
              </w:rPr>
              <w:t>5</w:t>
            </w:r>
          </w:p>
        </w:tc>
        <w:tc>
          <w:tcPr>
            <w:tcW w:w="3654" w:type="dxa"/>
            <w:gridSpan w:val="2"/>
          </w:tcPr>
          <w:p w14:paraId="716C853F" w14:textId="77777777" w:rsidR="00ED12CF" w:rsidRDefault="00643BAF">
            <w:pPr>
              <w:pStyle w:val="TableParagraph"/>
              <w:spacing w:line="210" w:lineRule="exact"/>
              <w:ind w:left="10" w:right="2"/>
              <w:jc w:val="center"/>
              <w:rPr>
                <w:sz w:val="20"/>
              </w:rPr>
            </w:pPr>
            <w:r>
              <w:rPr>
                <w:spacing w:val="-2"/>
                <w:sz w:val="20"/>
              </w:rPr>
              <w:t>5-</w:t>
            </w:r>
            <w:r>
              <w:rPr>
                <w:spacing w:val="-10"/>
                <w:sz w:val="20"/>
              </w:rPr>
              <w:t>6</w:t>
            </w:r>
          </w:p>
        </w:tc>
        <w:tc>
          <w:tcPr>
            <w:tcW w:w="3643" w:type="dxa"/>
            <w:gridSpan w:val="2"/>
          </w:tcPr>
          <w:p w14:paraId="6B40B19A" w14:textId="77777777" w:rsidR="00ED12CF" w:rsidRDefault="00643BAF">
            <w:pPr>
              <w:pStyle w:val="TableParagraph"/>
              <w:spacing w:line="210" w:lineRule="exact"/>
              <w:ind w:left="4"/>
              <w:jc w:val="center"/>
              <w:rPr>
                <w:sz w:val="20"/>
              </w:rPr>
            </w:pPr>
            <w:r>
              <w:rPr>
                <w:spacing w:val="-2"/>
                <w:sz w:val="20"/>
              </w:rPr>
              <w:t>6-</w:t>
            </w:r>
            <w:r>
              <w:rPr>
                <w:spacing w:val="-10"/>
                <w:sz w:val="20"/>
              </w:rPr>
              <w:t>7</w:t>
            </w:r>
          </w:p>
        </w:tc>
      </w:tr>
      <w:tr w:rsidR="00ED12CF" w14:paraId="19C65BC8" w14:textId="77777777">
        <w:trPr>
          <w:trHeight w:val="2798"/>
        </w:trPr>
        <w:tc>
          <w:tcPr>
            <w:tcW w:w="3662" w:type="dxa"/>
          </w:tcPr>
          <w:p w14:paraId="58A0CBEE" w14:textId="77777777" w:rsidR="00ED12CF" w:rsidRDefault="00643BAF">
            <w:pPr>
              <w:pStyle w:val="TableParagraph"/>
              <w:spacing w:line="237" w:lineRule="auto"/>
              <w:ind w:right="1212"/>
              <w:rPr>
                <w:sz w:val="20"/>
              </w:rPr>
            </w:pPr>
            <w:r>
              <w:rPr>
                <w:sz w:val="20"/>
              </w:rPr>
              <w:t>Развивать эмоциональную отзывчивость,</w:t>
            </w:r>
            <w:r>
              <w:rPr>
                <w:spacing w:val="-13"/>
                <w:sz w:val="20"/>
              </w:rPr>
              <w:t xml:space="preserve"> </w:t>
            </w:r>
            <w:r>
              <w:rPr>
                <w:sz w:val="20"/>
              </w:rPr>
              <w:t>способность</w:t>
            </w:r>
          </w:p>
          <w:p w14:paraId="2BBC5B34" w14:textId="77777777" w:rsidR="00ED12CF" w:rsidRDefault="00643BAF">
            <w:pPr>
              <w:pStyle w:val="TableParagraph"/>
              <w:ind w:right="162"/>
              <w:rPr>
                <w:sz w:val="20"/>
              </w:rPr>
            </w:pPr>
            <w:r>
              <w:rPr>
                <w:sz w:val="20"/>
              </w:rPr>
              <w:t>откликаться на ярко выраженные эмоции сверстников и взрослых, различать и понимать отдельные эмоциональные</w:t>
            </w:r>
            <w:r>
              <w:rPr>
                <w:spacing w:val="-13"/>
                <w:sz w:val="20"/>
              </w:rPr>
              <w:t xml:space="preserve"> </w:t>
            </w:r>
            <w:r>
              <w:rPr>
                <w:sz w:val="20"/>
              </w:rPr>
              <w:t>проявления,</w:t>
            </w:r>
            <w:r>
              <w:rPr>
                <w:spacing w:val="-12"/>
                <w:sz w:val="20"/>
              </w:rPr>
              <w:t xml:space="preserve"> </w:t>
            </w:r>
            <w:r>
              <w:rPr>
                <w:sz w:val="20"/>
              </w:rPr>
              <w:t>учить правильно их называть;</w:t>
            </w:r>
          </w:p>
        </w:tc>
        <w:tc>
          <w:tcPr>
            <w:tcW w:w="3607" w:type="dxa"/>
          </w:tcPr>
          <w:p w14:paraId="7403A963" w14:textId="77777777" w:rsidR="00ED12CF" w:rsidRDefault="00643BAF">
            <w:pPr>
              <w:pStyle w:val="TableParagraph"/>
              <w:spacing w:line="224" w:lineRule="exact"/>
              <w:ind w:left="72"/>
              <w:rPr>
                <w:sz w:val="20"/>
              </w:rPr>
            </w:pPr>
            <w:r>
              <w:rPr>
                <w:sz w:val="20"/>
              </w:rPr>
              <w:t>Развивать</w:t>
            </w:r>
            <w:r>
              <w:rPr>
                <w:spacing w:val="-12"/>
                <w:sz w:val="20"/>
              </w:rPr>
              <w:t xml:space="preserve"> </w:t>
            </w:r>
            <w:r>
              <w:rPr>
                <w:spacing w:val="-2"/>
                <w:sz w:val="20"/>
              </w:rPr>
              <w:t>эмоциональную</w:t>
            </w:r>
          </w:p>
          <w:p w14:paraId="4B863074" w14:textId="77777777" w:rsidR="00ED12CF" w:rsidRDefault="00643BAF">
            <w:pPr>
              <w:pStyle w:val="TableParagraph"/>
              <w:ind w:left="72"/>
              <w:rPr>
                <w:sz w:val="20"/>
              </w:rPr>
            </w:pPr>
            <w:r>
              <w:rPr>
                <w:sz w:val="20"/>
              </w:rPr>
              <w:t>отзывчивость к взрослым и детям, слабым</w:t>
            </w:r>
            <w:r>
              <w:rPr>
                <w:spacing w:val="-1"/>
                <w:sz w:val="20"/>
              </w:rPr>
              <w:t xml:space="preserve"> </w:t>
            </w:r>
            <w:r>
              <w:rPr>
                <w:sz w:val="20"/>
              </w:rPr>
              <w:t>и</w:t>
            </w:r>
            <w:r>
              <w:rPr>
                <w:spacing w:val="-1"/>
                <w:sz w:val="20"/>
              </w:rPr>
              <w:t xml:space="preserve"> </w:t>
            </w:r>
            <w:r>
              <w:rPr>
                <w:sz w:val="20"/>
              </w:rPr>
              <w:t>нуждающимся</w:t>
            </w:r>
            <w:r>
              <w:rPr>
                <w:spacing w:val="-3"/>
                <w:sz w:val="20"/>
              </w:rPr>
              <w:t xml:space="preserve"> </w:t>
            </w:r>
            <w:r>
              <w:rPr>
                <w:sz w:val="20"/>
              </w:rPr>
              <w:t>в помощи, воспитывать</w:t>
            </w:r>
            <w:r>
              <w:rPr>
                <w:spacing w:val="-13"/>
                <w:sz w:val="20"/>
              </w:rPr>
              <w:t xml:space="preserve"> </w:t>
            </w:r>
            <w:r>
              <w:rPr>
                <w:sz w:val="20"/>
              </w:rPr>
              <w:t>сопереживание</w:t>
            </w:r>
            <w:r>
              <w:rPr>
                <w:spacing w:val="-12"/>
                <w:sz w:val="20"/>
              </w:rPr>
              <w:t xml:space="preserve"> </w:t>
            </w:r>
            <w:r>
              <w:rPr>
                <w:sz w:val="20"/>
              </w:rPr>
              <w:t>героям литературных и анимационных произведений, доброе отношение к животным и растениям;</w:t>
            </w:r>
          </w:p>
        </w:tc>
        <w:tc>
          <w:tcPr>
            <w:tcW w:w="3654" w:type="dxa"/>
            <w:gridSpan w:val="2"/>
          </w:tcPr>
          <w:p w14:paraId="75FDA4C9" w14:textId="77777777" w:rsidR="00ED12CF" w:rsidRDefault="00643BAF">
            <w:pPr>
              <w:pStyle w:val="TableParagraph"/>
              <w:ind w:left="109"/>
              <w:rPr>
                <w:sz w:val="20"/>
              </w:rPr>
            </w:pPr>
            <w:r>
              <w:rPr>
                <w:sz w:val="20"/>
              </w:rPr>
              <w:t>Содействовать пониманию детьми собственных и чужих эмоциональных состояний, и переживаний, овладению способами эмпатийного поведения в ответ</w:t>
            </w:r>
            <w:r>
              <w:rPr>
                <w:spacing w:val="-13"/>
                <w:sz w:val="20"/>
              </w:rPr>
              <w:t xml:space="preserve"> </w:t>
            </w:r>
            <w:r>
              <w:rPr>
                <w:sz w:val="20"/>
              </w:rPr>
              <w:t>на</w:t>
            </w:r>
            <w:r>
              <w:rPr>
                <w:spacing w:val="-12"/>
                <w:sz w:val="20"/>
              </w:rPr>
              <w:t xml:space="preserve"> </w:t>
            </w:r>
            <w:r>
              <w:rPr>
                <w:sz w:val="20"/>
              </w:rPr>
              <w:t>разнообразные</w:t>
            </w:r>
            <w:r>
              <w:rPr>
                <w:spacing w:val="-13"/>
                <w:sz w:val="20"/>
              </w:rPr>
              <w:t xml:space="preserve"> </w:t>
            </w:r>
            <w:r>
              <w:rPr>
                <w:sz w:val="20"/>
              </w:rPr>
              <w:t>эмоциональные проявления сверстников и взрослых;</w:t>
            </w:r>
          </w:p>
        </w:tc>
        <w:tc>
          <w:tcPr>
            <w:tcW w:w="3643" w:type="dxa"/>
            <w:gridSpan w:val="2"/>
          </w:tcPr>
          <w:p w14:paraId="1EA79A46" w14:textId="77777777" w:rsidR="00ED12CF" w:rsidRDefault="00643BAF">
            <w:pPr>
              <w:pStyle w:val="TableParagraph"/>
              <w:ind w:left="106" w:right="160"/>
              <w:rPr>
                <w:sz w:val="20"/>
              </w:rPr>
            </w:pPr>
            <w:r>
              <w:rPr>
                <w:sz w:val="20"/>
              </w:rPr>
              <w:t>Обогащать эмоциональный опыт ребенка, развивать способность ребенка распознавать свои переживания</w:t>
            </w:r>
            <w:r>
              <w:rPr>
                <w:spacing w:val="-13"/>
                <w:sz w:val="20"/>
              </w:rPr>
              <w:t xml:space="preserve"> </w:t>
            </w:r>
            <w:r>
              <w:rPr>
                <w:sz w:val="20"/>
              </w:rPr>
              <w:t>и</w:t>
            </w:r>
            <w:r>
              <w:rPr>
                <w:spacing w:val="-12"/>
                <w:sz w:val="20"/>
              </w:rPr>
              <w:t xml:space="preserve"> </w:t>
            </w:r>
            <w:r>
              <w:rPr>
                <w:sz w:val="20"/>
              </w:rPr>
              <w:t>эмоции</w:t>
            </w:r>
            <w:r>
              <w:rPr>
                <w:spacing w:val="-13"/>
                <w:sz w:val="20"/>
              </w:rPr>
              <w:t xml:space="preserve"> </w:t>
            </w:r>
            <w:r>
              <w:rPr>
                <w:sz w:val="20"/>
              </w:rPr>
              <w:t>окружающих, осуществлять выбор социально одобряемых действий в конкретных ситуациях и обосновывать свои</w:t>
            </w:r>
          </w:p>
          <w:p w14:paraId="1ED62E99" w14:textId="77777777" w:rsidR="00ED12CF" w:rsidRDefault="00643BAF">
            <w:pPr>
              <w:pStyle w:val="TableParagraph"/>
              <w:spacing w:line="228" w:lineRule="exact"/>
              <w:ind w:left="106"/>
              <w:rPr>
                <w:sz w:val="20"/>
              </w:rPr>
            </w:pPr>
            <w:r>
              <w:rPr>
                <w:sz w:val="20"/>
              </w:rPr>
              <w:t>намерения</w:t>
            </w:r>
            <w:r>
              <w:rPr>
                <w:spacing w:val="-10"/>
                <w:sz w:val="20"/>
              </w:rPr>
              <w:t xml:space="preserve"> </w:t>
            </w:r>
            <w:r>
              <w:rPr>
                <w:sz w:val="20"/>
              </w:rPr>
              <w:t>и</w:t>
            </w:r>
            <w:r>
              <w:rPr>
                <w:spacing w:val="-9"/>
                <w:sz w:val="20"/>
              </w:rPr>
              <w:t xml:space="preserve"> </w:t>
            </w:r>
            <w:r>
              <w:rPr>
                <w:sz w:val="20"/>
              </w:rPr>
              <w:t>ценностные</w:t>
            </w:r>
            <w:r>
              <w:rPr>
                <w:spacing w:val="-9"/>
                <w:sz w:val="20"/>
              </w:rPr>
              <w:t xml:space="preserve"> </w:t>
            </w:r>
            <w:r>
              <w:rPr>
                <w:spacing w:val="-2"/>
                <w:sz w:val="20"/>
              </w:rPr>
              <w:t>ориентации;</w:t>
            </w:r>
          </w:p>
        </w:tc>
      </w:tr>
      <w:tr w:rsidR="00ED12CF" w14:paraId="2E460900" w14:textId="77777777">
        <w:trPr>
          <w:trHeight w:val="1149"/>
        </w:trPr>
        <w:tc>
          <w:tcPr>
            <w:tcW w:w="3662" w:type="dxa"/>
          </w:tcPr>
          <w:p w14:paraId="69BBC3F9" w14:textId="77777777" w:rsidR="00ED12CF" w:rsidRDefault="00643BAF">
            <w:pPr>
              <w:pStyle w:val="TableParagraph"/>
              <w:ind w:right="162"/>
              <w:rPr>
                <w:sz w:val="20"/>
              </w:rPr>
            </w:pPr>
            <w:r>
              <w:rPr>
                <w:sz w:val="20"/>
              </w:rPr>
              <w:t>Обогащать представления детей о действиях, в которых проявляются доброе</w:t>
            </w:r>
            <w:r>
              <w:rPr>
                <w:spacing w:val="-10"/>
                <w:sz w:val="20"/>
              </w:rPr>
              <w:t xml:space="preserve"> </w:t>
            </w:r>
            <w:r>
              <w:rPr>
                <w:sz w:val="20"/>
              </w:rPr>
              <w:t>отношение</w:t>
            </w:r>
            <w:r>
              <w:rPr>
                <w:spacing w:val="-7"/>
                <w:sz w:val="20"/>
              </w:rPr>
              <w:t xml:space="preserve"> </w:t>
            </w:r>
            <w:r>
              <w:rPr>
                <w:sz w:val="20"/>
              </w:rPr>
              <w:t>и</w:t>
            </w:r>
            <w:r>
              <w:rPr>
                <w:spacing w:val="-11"/>
                <w:sz w:val="20"/>
              </w:rPr>
              <w:t xml:space="preserve"> </w:t>
            </w:r>
            <w:r>
              <w:rPr>
                <w:sz w:val="20"/>
              </w:rPr>
              <w:t>забота</w:t>
            </w:r>
            <w:r>
              <w:rPr>
                <w:spacing w:val="-7"/>
                <w:sz w:val="20"/>
              </w:rPr>
              <w:t xml:space="preserve"> </w:t>
            </w:r>
            <w:r>
              <w:rPr>
                <w:sz w:val="20"/>
              </w:rPr>
              <w:t>о</w:t>
            </w:r>
            <w:r>
              <w:rPr>
                <w:spacing w:val="-9"/>
                <w:sz w:val="20"/>
              </w:rPr>
              <w:t xml:space="preserve"> </w:t>
            </w:r>
            <w:r>
              <w:rPr>
                <w:sz w:val="20"/>
              </w:rPr>
              <w:t>членах семьи, близком окружении;</w:t>
            </w:r>
          </w:p>
        </w:tc>
        <w:tc>
          <w:tcPr>
            <w:tcW w:w="3607" w:type="dxa"/>
          </w:tcPr>
          <w:p w14:paraId="635A09C3" w14:textId="77777777" w:rsidR="00ED12CF" w:rsidRDefault="00643BAF">
            <w:pPr>
              <w:pStyle w:val="TableParagraph"/>
              <w:ind w:left="72"/>
              <w:rPr>
                <w:sz w:val="20"/>
              </w:rPr>
            </w:pPr>
            <w:r>
              <w:rPr>
                <w:sz w:val="20"/>
              </w:rPr>
              <w:t>Развивать позитивное отношение и чувство</w:t>
            </w:r>
            <w:r>
              <w:rPr>
                <w:spacing w:val="-10"/>
                <w:sz w:val="20"/>
              </w:rPr>
              <w:t xml:space="preserve"> </w:t>
            </w:r>
            <w:r>
              <w:rPr>
                <w:sz w:val="20"/>
              </w:rPr>
              <w:t>принадлежности</w:t>
            </w:r>
            <w:r>
              <w:rPr>
                <w:spacing w:val="-11"/>
                <w:sz w:val="20"/>
              </w:rPr>
              <w:t xml:space="preserve"> </w:t>
            </w:r>
            <w:r>
              <w:rPr>
                <w:sz w:val="20"/>
              </w:rPr>
              <w:t>детей</w:t>
            </w:r>
            <w:r>
              <w:rPr>
                <w:spacing w:val="-11"/>
                <w:sz w:val="20"/>
              </w:rPr>
              <w:t xml:space="preserve"> </w:t>
            </w:r>
            <w:r>
              <w:rPr>
                <w:sz w:val="20"/>
              </w:rPr>
              <w:t>к</w:t>
            </w:r>
            <w:r>
              <w:rPr>
                <w:spacing w:val="-11"/>
                <w:sz w:val="20"/>
              </w:rPr>
              <w:t xml:space="preserve"> </w:t>
            </w:r>
            <w:r>
              <w:rPr>
                <w:sz w:val="20"/>
              </w:rPr>
              <w:t>семье, уважение к родителям (законным представителям), педагогам и</w:t>
            </w:r>
          </w:p>
          <w:p w14:paraId="103563AC" w14:textId="77777777" w:rsidR="00ED12CF" w:rsidRDefault="00643BAF">
            <w:pPr>
              <w:pStyle w:val="TableParagraph"/>
              <w:spacing w:line="214" w:lineRule="exact"/>
              <w:ind w:left="72"/>
              <w:rPr>
                <w:sz w:val="20"/>
              </w:rPr>
            </w:pPr>
            <w:r>
              <w:rPr>
                <w:spacing w:val="-2"/>
                <w:sz w:val="20"/>
              </w:rPr>
              <w:t>окружающим</w:t>
            </w:r>
            <w:r>
              <w:rPr>
                <w:spacing w:val="6"/>
                <w:sz w:val="20"/>
              </w:rPr>
              <w:t xml:space="preserve"> </w:t>
            </w:r>
            <w:r>
              <w:rPr>
                <w:spacing w:val="-2"/>
                <w:sz w:val="20"/>
              </w:rPr>
              <w:t>людям;</w:t>
            </w:r>
          </w:p>
        </w:tc>
        <w:tc>
          <w:tcPr>
            <w:tcW w:w="7297" w:type="dxa"/>
            <w:gridSpan w:val="4"/>
          </w:tcPr>
          <w:p w14:paraId="6B3D6B30" w14:textId="77777777" w:rsidR="00ED12CF" w:rsidRDefault="00643BAF">
            <w:pPr>
              <w:pStyle w:val="TableParagraph"/>
              <w:ind w:left="109" w:right="446"/>
              <w:rPr>
                <w:sz w:val="20"/>
              </w:rPr>
            </w:pPr>
            <w:r>
              <w:rPr>
                <w:sz w:val="20"/>
              </w:rPr>
              <w:t>Обогащать</w:t>
            </w:r>
            <w:r>
              <w:rPr>
                <w:spacing w:val="-5"/>
                <w:sz w:val="20"/>
              </w:rPr>
              <w:t xml:space="preserve"> </w:t>
            </w:r>
            <w:r>
              <w:rPr>
                <w:sz w:val="20"/>
              </w:rPr>
              <w:t>представления</w:t>
            </w:r>
            <w:r>
              <w:rPr>
                <w:spacing w:val="-3"/>
                <w:sz w:val="20"/>
              </w:rPr>
              <w:t xml:space="preserve"> </w:t>
            </w:r>
            <w:r>
              <w:rPr>
                <w:sz w:val="20"/>
              </w:rPr>
              <w:t>детей</w:t>
            </w:r>
            <w:r>
              <w:rPr>
                <w:spacing w:val="-6"/>
                <w:sz w:val="20"/>
              </w:rPr>
              <w:t xml:space="preserve"> </w:t>
            </w:r>
            <w:r>
              <w:rPr>
                <w:sz w:val="20"/>
              </w:rPr>
              <w:t>о</w:t>
            </w:r>
            <w:r>
              <w:rPr>
                <w:spacing w:val="-4"/>
                <w:sz w:val="20"/>
              </w:rPr>
              <w:t xml:space="preserve"> </w:t>
            </w:r>
            <w:r>
              <w:rPr>
                <w:sz w:val="20"/>
              </w:rPr>
              <w:t>формах</w:t>
            </w:r>
            <w:r>
              <w:rPr>
                <w:spacing w:val="-6"/>
                <w:sz w:val="20"/>
              </w:rPr>
              <w:t xml:space="preserve"> </w:t>
            </w:r>
            <w:r>
              <w:rPr>
                <w:sz w:val="20"/>
              </w:rPr>
              <w:t>поведения</w:t>
            </w:r>
            <w:r>
              <w:rPr>
                <w:spacing w:val="-3"/>
                <w:sz w:val="20"/>
              </w:rPr>
              <w:t xml:space="preserve"> </w:t>
            </w:r>
            <w:r>
              <w:rPr>
                <w:sz w:val="20"/>
              </w:rPr>
              <w:t>и</w:t>
            </w:r>
            <w:r>
              <w:rPr>
                <w:spacing w:val="-4"/>
                <w:sz w:val="20"/>
              </w:rPr>
              <w:t xml:space="preserve"> </w:t>
            </w:r>
            <w:r>
              <w:rPr>
                <w:sz w:val="20"/>
              </w:rPr>
              <w:t>действиях</w:t>
            </w:r>
            <w:r>
              <w:rPr>
                <w:spacing w:val="-4"/>
                <w:sz w:val="20"/>
              </w:rPr>
              <w:t xml:space="preserve"> </w:t>
            </w:r>
            <w:r>
              <w:rPr>
                <w:sz w:val="20"/>
              </w:rPr>
              <w:t>в</w:t>
            </w:r>
            <w:r>
              <w:rPr>
                <w:spacing w:val="-6"/>
                <w:sz w:val="20"/>
              </w:rPr>
              <w:t xml:space="preserve"> </w:t>
            </w:r>
            <w:r>
              <w:rPr>
                <w:sz w:val="20"/>
              </w:rPr>
              <w:t>различных ситуациях в семье и ДОО;</w:t>
            </w:r>
          </w:p>
        </w:tc>
      </w:tr>
      <w:tr w:rsidR="00ED12CF" w14:paraId="724CF0CC" w14:textId="77777777">
        <w:trPr>
          <w:trHeight w:val="1151"/>
        </w:trPr>
        <w:tc>
          <w:tcPr>
            <w:tcW w:w="3662" w:type="dxa"/>
          </w:tcPr>
          <w:p w14:paraId="4FD40284" w14:textId="77777777" w:rsidR="00ED12CF" w:rsidRDefault="00643BAF">
            <w:pPr>
              <w:pStyle w:val="TableParagraph"/>
              <w:ind w:right="162"/>
              <w:rPr>
                <w:sz w:val="20"/>
              </w:rPr>
            </w:pPr>
            <w:r>
              <w:rPr>
                <w:sz w:val="20"/>
              </w:rPr>
              <w:t>Поддерживать в установлении положительных контактов между детьми, основанных на общих интересах</w:t>
            </w:r>
            <w:r>
              <w:rPr>
                <w:spacing w:val="-11"/>
                <w:sz w:val="20"/>
              </w:rPr>
              <w:t xml:space="preserve"> </w:t>
            </w:r>
            <w:r>
              <w:rPr>
                <w:sz w:val="20"/>
              </w:rPr>
              <w:t>к</w:t>
            </w:r>
            <w:r>
              <w:rPr>
                <w:spacing w:val="-11"/>
                <w:sz w:val="20"/>
              </w:rPr>
              <w:t xml:space="preserve"> </w:t>
            </w:r>
            <w:r>
              <w:rPr>
                <w:sz w:val="20"/>
              </w:rPr>
              <w:t>действиям</w:t>
            </w:r>
            <w:r>
              <w:rPr>
                <w:spacing w:val="-10"/>
                <w:sz w:val="20"/>
              </w:rPr>
              <w:t xml:space="preserve"> </w:t>
            </w:r>
            <w:r>
              <w:rPr>
                <w:sz w:val="20"/>
              </w:rPr>
              <w:t>с</w:t>
            </w:r>
            <w:r>
              <w:rPr>
                <w:spacing w:val="-10"/>
                <w:sz w:val="20"/>
              </w:rPr>
              <w:t xml:space="preserve"> </w:t>
            </w:r>
            <w:r>
              <w:rPr>
                <w:sz w:val="20"/>
              </w:rPr>
              <w:t>игрушками,</w:t>
            </w:r>
          </w:p>
          <w:p w14:paraId="137160AA" w14:textId="77777777" w:rsidR="00ED12CF" w:rsidRDefault="00643BAF">
            <w:pPr>
              <w:pStyle w:val="TableParagraph"/>
              <w:spacing w:line="215" w:lineRule="exact"/>
              <w:rPr>
                <w:sz w:val="20"/>
              </w:rPr>
            </w:pPr>
            <w:r>
              <w:rPr>
                <w:sz w:val="20"/>
              </w:rPr>
              <w:t>предметами</w:t>
            </w:r>
            <w:r>
              <w:rPr>
                <w:spacing w:val="-6"/>
                <w:sz w:val="20"/>
              </w:rPr>
              <w:t xml:space="preserve"> </w:t>
            </w:r>
            <w:r>
              <w:rPr>
                <w:sz w:val="20"/>
              </w:rPr>
              <w:t>и</w:t>
            </w:r>
            <w:r>
              <w:rPr>
                <w:spacing w:val="-7"/>
                <w:sz w:val="20"/>
              </w:rPr>
              <w:t xml:space="preserve"> </w:t>
            </w:r>
            <w:r>
              <w:rPr>
                <w:sz w:val="20"/>
              </w:rPr>
              <w:t>взаимной</w:t>
            </w:r>
            <w:r>
              <w:rPr>
                <w:spacing w:val="-7"/>
                <w:sz w:val="20"/>
              </w:rPr>
              <w:t xml:space="preserve"> </w:t>
            </w:r>
            <w:r>
              <w:rPr>
                <w:spacing w:val="-2"/>
                <w:sz w:val="20"/>
              </w:rPr>
              <w:t>симпатии</w:t>
            </w:r>
          </w:p>
        </w:tc>
        <w:tc>
          <w:tcPr>
            <w:tcW w:w="3607" w:type="dxa"/>
          </w:tcPr>
          <w:p w14:paraId="7F962402" w14:textId="77777777" w:rsidR="00ED12CF" w:rsidRDefault="00643BAF">
            <w:pPr>
              <w:pStyle w:val="TableParagraph"/>
              <w:ind w:left="72" w:right="34"/>
              <w:rPr>
                <w:sz w:val="20"/>
              </w:rPr>
            </w:pPr>
            <w:r>
              <w:rPr>
                <w:sz w:val="20"/>
              </w:rPr>
              <w:t>Развивать</w:t>
            </w:r>
            <w:r>
              <w:rPr>
                <w:spacing w:val="-13"/>
                <w:sz w:val="20"/>
              </w:rPr>
              <w:t xml:space="preserve"> </w:t>
            </w:r>
            <w:r>
              <w:rPr>
                <w:sz w:val="20"/>
              </w:rPr>
              <w:t>стремление</w:t>
            </w:r>
            <w:r>
              <w:rPr>
                <w:spacing w:val="-12"/>
                <w:sz w:val="20"/>
              </w:rPr>
              <w:t xml:space="preserve"> </w:t>
            </w:r>
            <w:r>
              <w:rPr>
                <w:sz w:val="20"/>
              </w:rPr>
              <w:t>к</w:t>
            </w:r>
            <w:r>
              <w:rPr>
                <w:spacing w:val="-13"/>
                <w:sz w:val="20"/>
              </w:rPr>
              <w:t xml:space="preserve"> </w:t>
            </w:r>
            <w:r>
              <w:rPr>
                <w:sz w:val="20"/>
              </w:rPr>
              <w:t>совместным играм, взаимодействию в паре или небольшой подгруппе, к взаимодействию в практической</w:t>
            </w:r>
          </w:p>
          <w:p w14:paraId="3DF06127" w14:textId="77777777" w:rsidR="00ED12CF" w:rsidRDefault="00643BAF">
            <w:pPr>
              <w:pStyle w:val="TableParagraph"/>
              <w:spacing w:line="215" w:lineRule="exact"/>
              <w:ind w:left="72"/>
              <w:rPr>
                <w:sz w:val="20"/>
              </w:rPr>
            </w:pPr>
            <w:r>
              <w:rPr>
                <w:spacing w:val="-2"/>
                <w:sz w:val="20"/>
              </w:rPr>
              <w:t>деятельности;</w:t>
            </w:r>
          </w:p>
        </w:tc>
        <w:tc>
          <w:tcPr>
            <w:tcW w:w="3654" w:type="dxa"/>
            <w:gridSpan w:val="2"/>
          </w:tcPr>
          <w:p w14:paraId="49CBFBE5" w14:textId="77777777" w:rsidR="00ED12CF" w:rsidRDefault="00643BAF">
            <w:pPr>
              <w:pStyle w:val="TableParagraph"/>
              <w:ind w:left="109"/>
              <w:rPr>
                <w:sz w:val="20"/>
              </w:rPr>
            </w:pPr>
            <w:r>
              <w:rPr>
                <w:sz w:val="20"/>
              </w:rPr>
              <w:t>Поддерживать интерес детей к отношениям</w:t>
            </w:r>
            <w:r>
              <w:rPr>
                <w:spacing w:val="-6"/>
                <w:sz w:val="20"/>
              </w:rPr>
              <w:t xml:space="preserve"> </w:t>
            </w:r>
            <w:r>
              <w:rPr>
                <w:sz w:val="20"/>
              </w:rPr>
              <w:t>и</w:t>
            </w:r>
            <w:r>
              <w:rPr>
                <w:spacing w:val="-7"/>
                <w:sz w:val="20"/>
              </w:rPr>
              <w:t xml:space="preserve"> </w:t>
            </w:r>
            <w:r>
              <w:rPr>
                <w:sz w:val="20"/>
              </w:rPr>
              <w:t>событиям</w:t>
            </w:r>
            <w:r>
              <w:rPr>
                <w:spacing w:val="-6"/>
                <w:sz w:val="20"/>
              </w:rPr>
              <w:t xml:space="preserve"> </w:t>
            </w:r>
            <w:r>
              <w:rPr>
                <w:sz w:val="20"/>
              </w:rPr>
              <w:t>в</w:t>
            </w:r>
            <w:r>
              <w:rPr>
                <w:spacing w:val="-5"/>
                <w:sz w:val="20"/>
              </w:rPr>
              <w:t xml:space="preserve"> </w:t>
            </w:r>
            <w:r>
              <w:rPr>
                <w:sz w:val="20"/>
              </w:rPr>
              <w:t>коллективе, согласованию</w:t>
            </w:r>
            <w:r>
              <w:rPr>
                <w:spacing w:val="-10"/>
                <w:sz w:val="20"/>
              </w:rPr>
              <w:t xml:space="preserve"> </w:t>
            </w:r>
            <w:r>
              <w:rPr>
                <w:sz w:val="20"/>
              </w:rPr>
              <w:t>действий</w:t>
            </w:r>
            <w:r>
              <w:rPr>
                <w:spacing w:val="-11"/>
                <w:sz w:val="20"/>
              </w:rPr>
              <w:t xml:space="preserve"> </w:t>
            </w:r>
            <w:r>
              <w:rPr>
                <w:sz w:val="20"/>
              </w:rPr>
              <w:t>между</w:t>
            </w:r>
            <w:r>
              <w:rPr>
                <w:spacing w:val="-13"/>
                <w:sz w:val="20"/>
              </w:rPr>
              <w:t xml:space="preserve"> </w:t>
            </w:r>
            <w:r>
              <w:rPr>
                <w:sz w:val="20"/>
              </w:rPr>
              <w:t>собой</w:t>
            </w:r>
            <w:r>
              <w:rPr>
                <w:spacing w:val="-8"/>
                <w:sz w:val="20"/>
              </w:rPr>
              <w:t xml:space="preserve"> </w:t>
            </w:r>
            <w:r>
              <w:rPr>
                <w:sz w:val="20"/>
              </w:rPr>
              <w:t>и заинтересованности в общем</w:t>
            </w:r>
          </w:p>
          <w:p w14:paraId="318B5B28" w14:textId="77777777" w:rsidR="00ED12CF" w:rsidRDefault="00643BAF">
            <w:pPr>
              <w:pStyle w:val="TableParagraph"/>
              <w:spacing w:line="215" w:lineRule="exact"/>
              <w:ind w:left="109"/>
              <w:rPr>
                <w:sz w:val="20"/>
              </w:rPr>
            </w:pPr>
            <w:r>
              <w:rPr>
                <w:sz w:val="20"/>
              </w:rPr>
              <w:t>результате</w:t>
            </w:r>
            <w:r>
              <w:rPr>
                <w:spacing w:val="-10"/>
                <w:sz w:val="20"/>
              </w:rPr>
              <w:t xml:space="preserve"> </w:t>
            </w:r>
            <w:r>
              <w:rPr>
                <w:sz w:val="20"/>
              </w:rPr>
              <w:t>совместной</w:t>
            </w:r>
            <w:r>
              <w:rPr>
                <w:spacing w:val="-10"/>
                <w:sz w:val="20"/>
              </w:rPr>
              <w:t xml:space="preserve"> </w:t>
            </w:r>
            <w:r>
              <w:rPr>
                <w:spacing w:val="-2"/>
                <w:sz w:val="20"/>
              </w:rPr>
              <w:t>деятельности;</w:t>
            </w:r>
          </w:p>
        </w:tc>
        <w:tc>
          <w:tcPr>
            <w:tcW w:w="3643" w:type="dxa"/>
            <w:gridSpan w:val="2"/>
          </w:tcPr>
          <w:p w14:paraId="4A34D4A3" w14:textId="77777777" w:rsidR="00ED12CF" w:rsidRDefault="00643BAF">
            <w:pPr>
              <w:pStyle w:val="TableParagraph"/>
              <w:ind w:left="106" w:right="160"/>
              <w:rPr>
                <w:sz w:val="20"/>
              </w:rPr>
            </w:pPr>
            <w:r>
              <w:rPr>
                <w:sz w:val="20"/>
              </w:rPr>
              <w:t>Обогащать опыт применения разнообразных способов взаимодействия</w:t>
            </w:r>
            <w:r>
              <w:rPr>
                <w:spacing w:val="-13"/>
                <w:sz w:val="20"/>
              </w:rPr>
              <w:t xml:space="preserve"> </w:t>
            </w:r>
            <w:r>
              <w:rPr>
                <w:sz w:val="20"/>
              </w:rPr>
              <w:t>со</w:t>
            </w:r>
            <w:r>
              <w:rPr>
                <w:spacing w:val="-12"/>
                <w:sz w:val="20"/>
              </w:rPr>
              <w:t xml:space="preserve"> </w:t>
            </w:r>
            <w:r>
              <w:rPr>
                <w:sz w:val="20"/>
              </w:rPr>
              <w:t>взрослыми</w:t>
            </w:r>
            <w:r>
              <w:rPr>
                <w:spacing w:val="-13"/>
                <w:sz w:val="20"/>
              </w:rPr>
              <w:t xml:space="preserve"> </w:t>
            </w:r>
            <w:r>
              <w:rPr>
                <w:sz w:val="20"/>
              </w:rPr>
              <w:t>и сверстниками; развитие начал</w:t>
            </w:r>
          </w:p>
          <w:p w14:paraId="67CE5983" w14:textId="77777777" w:rsidR="00ED12CF" w:rsidRDefault="00643BAF">
            <w:pPr>
              <w:pStyle w:val="TableParagraph"/>
              <w:spacing w:line="215" w:lineRule="exact"/>
              <w:ind w:left="106"/>
              <w:rPr>
                <w:sz w:val="20"/>
              </w:rPr>
            </w:pPr>
            <w:r>
              <w:rPr>
                <w:spacing w:val="-2"/>
                <w:sz w:val="20"/>
              </w:rPr>
              <w:t>социально-значимой</w:t>
            </w:r>
            <w:r>
              <w:rPr>
                <w:spacing w:val="14"/>
                <w:sz w:val="20"/>
              </w:rPr>
              <w:t xml:space="preserve"> </w:t>
            </w:r>
            <w:r>
              <w:rPr>
                <w:spacing w:val="-2"/>
                <w:sz w:val="20"/>
              </w:rPr>
              <w:t>активности;</w:t>
            </w:r>
          </w:p>
        </w:tc>
      </w:tr>
      <w:tr w:rsidR="00ED12CF" w14:paraId="7ECF8D05" w14:textId="77777777">
        <w:trPr>
          <w:trHeight w:val="1379"/>
        </w:trPr>
        <w:tc>
          <w:tcPr>
            <w:tcW w:w="3662" w:type="dxa"/>
          </w:tcPr>
          <w:p w14:paraId="0CBEA5C4" w14:textId="77777777" w:rsidR="00ED12CF" w:rsidRDefault="00643BAF">
            <w:pPr>
              <w:pStyle w:val="TableParagraph"/>
              <w:ind w:right="162"/>
              <w:rPr>
                <w:sz w:val="20"/>
              </w:rPr>
            </w:pPr>
            <w:r>
              <w:rPr>
                <w:sz w:val="20"/>
              </w:rPr>
              <w:t>Оказывать помощь в освоении способов взаимодействия со сверстниками</w:t>
            </w:r>
            <w:r>
              <w:rPr>
                <w:spacing w:val="-10"/>
                <w:sz w:val="20"/>
              </w:rPr>
              <w:t xml:space="preserve"> </w:t>
            </w:r>
            <w:r>
              <w:rPr>
                <w:sz w:val="20"/>
              </w:rPr>
              <w:t>в</w:t>
            </w:r>
            <w:r>
              <w:rPr>
                <w:spacing w:val="-12"/>
                <w:sz w:val="20"/>
              </w:rPr>
              <w:t xml:space="preserve"> </w:t>
            </w:r>
            <w:r>
              <w:rPr>
                <w:sz w:val="20"/>
              </w:rPr>
              <w:t>игре,</w:t>
            </w:r>
            <w:r>
              <w:rPr>
                <w:spacing w:val="-10"/>
                <w:sz w:val="20"/>
              </w:rPr>
              <w:t xml:space="preserve"> </w:t>
            </w:r>
            <w:r>
              <w:rPr>
                <w:sz w:val="20"/>
              </w:rPr>
              <w:t>в</w:t>
            </w:r>
            <w:r>
              <w:rPr>
                <w:spacing w:val="-12"/>
                <w:sz w:val="20"/>
              </w:rPr>
              <w:t xml:space="preserve"> </w:t>
            </w:r>
            <w:r>
              <w:rPr>
                <w:sz w:val="20"/>
              </w:rPr>
              <w:t>повседневном общении и бытовой деятельности;</w:t>
            </w:r>
          </w:p>
        </w:tc>
        <w:tc>
          <w:tcPr>
            <w:tcW w:w="3607" w:type="dxa"/>
          </w:tcPr>
          <w:p w14:paraId="08EA1A29" w14:textId="77777777" w:rsidR="00ED12CF" w:rsidRDefault="00643BAF">
            <w:pPr>
              <w:pStyle w:val="TableParagraph"/>
              <w:spacing w:line="237" w:lineRule="auto"/>
              <w:ind w:left="72"/>
              <w:rPr>
                <w:sz w:val="20"/>
              </w:rPr>
            </w:pPr>
            <w:r>
              <w:rPr>
                <w:sz w:val="20"/>
              </w:rPr>
              <w:t>Воспитывать доброжелательное отношение</w:t>
            </w:r>
            <w:r>
              <w:rPr>
                <w:spacing w:val="-11"/>
                <w:sz w:val="20"/>
              </w:rPr>
              <w:t xml:space="preserve"> </w:t>
            </w:r>
            <w:r>
              <w:rPr>
                <w:sz w:val="20"/>
              </w:rPr>
              <w:t>ко</w:t>
            </w:r>
            <w:r>
              <w:rPr>
                <w:spacing w:val="-10"/>
                <w:sz w:val="20"/>
              </w:rPr>
              <w:t xml:space="preserve"> </w:t>
            </w:r>
            <w:r>
              <w:rPr>
                <w:sz w:val="20"/>
              </w:rPr>
              <w:t>взрослым</w:t>
            </w:r>
            <w:r>
              <w:rPr>
                <w:spacing w:val="-10"/>
                <w:sz w:val="20"/>
              </w:rPr>
              <w:t xml:space="preserve"> </w:t>
            </w:r>
            <w:r>
              <w:rPr>
                <w:sz w:val="20"/>
              </w:rPr>
              <w:t>и</w:t>
            </w:r>
            <w:r>
              <w:rPr>
                <w:spacing w:val="-12"/>
                <w:sz w:val="20"/>
              </w:rPr>
              <w:t xml:space="preserve"> </w:t>
            </w:r>
            <w:r>
              <w:rPr>
                <w:sz w:val="20"/>
              </w:rPr>
              <w:t>детям;</w:t>
            </w:r>
          </w:p>
        </w:tc>
        <w:tc>
          <w:tcPr>
            <w:tcW w:w="3654" w:type="dxa"/>
            <w:gridSpan w:val="2"/>
          </w:tcPr>
          <w:p w14:paraId="17FA5516" w14:textId="77777777" w:rsidR="00ED12CF" w:rsidRDefault="00643BAF">
            <w:pPr>
              <w:pStyle w:val="TableParagraph"/>
              <w:spacing w:line="224" w:lineRule="exact"/>
              <w:ind w:left="109"/>
              <w:rPr>
                <w:sz w:val="20"/>
              </w:rPr>
            </w:pPr>
            <w:r>
              <w:rPr>
                <w:sz w:val="20"/>
              </w:rPr>
              <w:t>Обеспечивать</w:t>
            </w:r>
            <w:r>
              <w:rPr>
                <w:spacing w:val="-12"/>
                <w:sz w:val="20"/>
              </w:rPr>
              <w:t xml:space="preserve"> </w:t>
            </w:r>
            <w:r>
              <w:rPr>
                <w:sz w:val="20"/>
              </w:rPr>
              <w:t>умение</w:t>
            </w:r>
            <w:r>
              <w:rPr>
                <w:spacing w:val="-13"/>
                <w:sz w:val="20"/>
              </w:rPr>
              <w:t xml:space="preserve"> </w:t>
            </w:r>
            <w:r>
              <w:rPr>
                <w:spacing w:val="-4"/>
                <w:sz w:val="20"/>
              </w:rPr>
              <w:t>детей</w:t>
            </w:r>
          </w:p>
          <w:p w14:paraId="799EFDB0" w14:textId="77777777" w:rsidR="00ED12CF" w:rsidRDefault="00643BAF">
            <w:pPr>
              <w:pStyle w:val="TableParagraph"/>
              <w:ind w:left="109"/>
              <w:rPr>
                <w:sz w:val="20"/>
              </w:rPr>
            </w:pPr>
            <w:r>
              <w:rPr>
                <w:sz w:val="20"/>
              </w:rPr>
              <w:t>вырабатывать и принимать правила взаимодействия</w:t>
            </w:r>
            <w:r>
              <w:rPr>
                <w:spacing w:val="-13"/>
                <w:sz w:val="20"/>
              </w:rPr>
              <w:t xml:space="preserve"> </w:t>
            </w:r>
            <w:r>
              <w:rPr>
                <w:sz w:val="20"/>
              </w:rPr>
              <w:t>в</w:t>
            </w:r>
            <w:r>
              <w:rPr>
                <w:spacing w:val="-12"/>
                <w:sz w:val="20"/>
              </w:rPr>
              <w:t xml:space="preserve"> </w:t>
            </w:r>
            <w:r>
              <w:rPr>
                <w:sz w:val="20"/>
              </w:rPr>
              <w:t>группе,</w:t>
            </w:r>
            <w:r>
              <w:rPr>
                <w:spacing w:val="-13"/>
                <w:sz w:val="20"/>
              </w:rPr>
              <w:t xml:space="preserve"> </w:t>
            </w:r>
            <w:r>
              <w:rPr>
                <w:sz w:val="20"/>
              </w:rPr>
              <w:t>понимание детьми последствий несоблюдения принятых правил;</w:t>
            </w:r>
          </w:p>
        </w:tc>
        <w:tc>
          <w:tcPr>
            <w:tcW w:w="3643" w:type="dxa"/>
            <w:gridSpan w:val="2"/>
          </w:tcPr>
          <w:p w14:paraId="63773AD4" w14:textId="77777777" w:rsidR="00ED12CF" w:rsidRDefault="00643BAF">
            <w:pPr>
              <w:pStyle w:val="TableParagraph"/>
              <w:ind w:left="106" w:right="160"/>
              <w:rPr>
                <w:sz w:val="20"/>
              </w:rPr>
            </w:pPr>
            <w:r>
              <w:rPr>
                <w:sz w:val="20"/>
              </w:rPr>
              <w:t>Развивать способность ребенка понимать и учитывать интересы и чувства других; договариваться и дружить</w:t>
            </w:r>
            <w:r>
              <w:rPr>
                <w:spacing w:val="-13"/>
                <w:sz w:val="20"/>
              </w:rPr>
              <w:t xml:space="preserve"> </w:t>
            </w:r>
            <w:r>
              <w:rPr>
                <w:sz w:val="20"/>
              </w:rPr>
              <w:t>со</w:t>
            </w:r>
            <w:r>
              <w:rPr>
                <w:spacing w:val="-12"/>
                <w:sz w:val="20"/>
              </w:rPr>
              <w:t xml:space="preserve"> </w:t>
            </w:r>
            <w:r>
              <w:rPr>
                <w:sz w:val="20"/>
              </w:rPr>
              <w:t>сверстниками;</w:t>
            </w:r>
            <w:r>
              <w:rPr>
                <w:spacing w:val="-13"/>
                <w:sz w:val="20"/>
              </w:rPr>
              <w:t xml:space="preserve"> </w:t>
            </w:r>
            <w:r>
              <w:rPr>
                <w:sz w:val="20"/>
              </w:rPr>
              <w:t>разрешать возникающие конфликты</w:t>
            </w:r>
          </w:p>
          <w:p w14:paraId="7018B473" w14:textId="77777777" w:rsidR="00ED12CF" w:rsidRDefault="00643BAF">
            <w:pPr>
              <w:pStyle w:val="TableParagraph"/>
              <w:spacing w:line="214" w:lineRule="exact"/>
              <w:ind w:left="106"/>
              <w:rPr>
                <w:sz w:val="20"/>
              </w:rPr>
            </w:pPr>
            <w:r>
              <w:rPr>
                <w:spacing w:val="-2"/>
                <w:sz w:val="20"/>
              </w:rPr>
              <w:t>конструктивными</w:t>
            </w:r>
            <w:r>
              <w:rPr>
                <w:spacing w:val="10"/>
                <w:sz w:val="20"/>
              </w:rPr>
              <w:t xml:space="preserve"> </w:t>
            </w:r>
            <w:r>
              <w:rPr>
                <w:spacing w:val="-2"/>
                <w:sz w:val="20"/>
              </w:rPr>
              <w:t>способами;</w:t>
            </w:r>
          </w:p>
        </w:tc>
      </w:tr>
      <w:tr w:rsidR="00ED12CF" w14:paraId="46FAC7F4" w14:textId="77777777">
        <w:trPr>
          <w:trHeight w:val="1149"/>
        </w:trPr>
        <w:tc>
          <w:tcPr>
            <w:tcW w:w="3662" w:type="dxa"/>
          </w:tcPr>
          <w:p w14:paraId="7B61F2B9" w14:textId="77777777" w:rsidR="00ED12CF" w:rsidRDefault="00643BAF">
            <w:pPr>
              <w:pStyle w:val="TableParagraph"/>
              <w:ind w:right="162"/>
              <w:rPr>
                <w:sz w:val="20"/>
              </w:rPr>
            </w:pPr>
            <w:r>
              <w:rPr>
                <w:sz w:val="20"/>
              </w:rPr>
              <w:t>Приучать детей к выполнению элементарных</w:t>
            </w:r>
            <w:r>
              <w:rPr>
                <w:spacing w:val="-13"/>
                <w:sz w:val="20"/>
              </w:rPr>
              <w:t xml:space="preserve"> </w:t>
            </w:r>
            <w:r>
              <w:rPr>
                <w:sz w:val="20"/>
              </w:rPr>
              <w:t>правил</w:t>
            </w:r>
            <w:r>
              <w:rPr>
                <w:spacing w:val="-12"/>
                <w:sz w:val="20"/>
              </w:rPr>
              <w:t xml:space="preserve"> </w:t>
            </w:r>
            <w:r>
              <w:rPr>
                <w:sz w:val="20"/>
              </w:rPr>
              <w:t>культуры поведения в ДОО;</w:t>
            </w:r>
          </w:p>
        </w:tc>
        <w:tc>
          <w:tcPr>
            <w:tcW w:w="3607" w:type="dxa"/>
          </w:tcPr>
          <w:p w14:paraId="77A9916C" w14:textId="77777777" w:rsidR="00ED12CF" w:rsidRDefault="00643BAF">
            <w:pPr>
              <w:pStyle w:val="TableParagraph"/>
              <w:ind w:left="72"/>
              <w:rPr>
                <w:sz w:val="20"/>
              </w:rPr>
            </w:pPr>
            <w:r>
              <w:rPr>
                <w:sz w:val="20"/>
              </w:rPr>
              <w:t>Воспитывать культуру общения со взрослыми</w:t>
            </w:r>
            <w:r>
              <w:rPr>
                <w:spacing w:val="-13"/>
                <w:sz w:val="20"/>
              </w:rPr>
              <w:t xml:space="preserve"> </w:t>
            </w:r>
            <w:r>
              <w:rPr>
                <w:sz w:val="20"/>
              </w:rPr>
              <w:t>и</w:t>
            </w:r>
            <w:r>
              <w:rPr>
                <w:spacing w:val="-12"/>
                <w:sz w:val="20"/>
              </w:rPr>
              <w:t xml:space="preserve"> </w:t>
            </w:r>
            <w:r>
              <w:rPr>
                <w:sz w:val="20"/>
              </w:rPr>
              <w:t>сверстниками,</w:t>
            </w:r>
            <w:r>
              <w:rPr>
                <w:spacing w:val="-13"/>
                <w:sz w:val="20"/>
              </w:rPr>
              <w:t xml:space="preserve"> </w:t>
            </w:r>
            <w:r>
              <w:rPr>
                <w:sz w:val="20"/>
              </w:rPr>
              <w:t>желание выполнять</w:t>
            </w:r>
            <w:r>
              <w:rPr>
                <w:spacing w:val="-3"/>
                <w:sz w:val="20"/>
              </w:rPr>
              <w:t xml:space="preserve"> </w:t>
            </w:r>
            <w:r>
              <w:rPr>
                <w:sz w:val="20"/>
              </w:rPr>
              <w:t>правила поведения,</w:t>
            </w:r>
            <w:r>
              <w:rPr>
                <w:spacing w:val="-3"/>
                <w:sz w:val="20"/>
              </w:rPr>
              <w:t xml:space="preserve"> </w:t>
            </w:r>
            <w:r>
              <w:rPr>
                <w:sz w:val="20"/>
              </w:rPr>
              <w:t>быть</w:t>
            </w:r>
          </w:p>
          <w:p w14:paraId="3F3CE3EE" w14:textId="77777777" w:rsidR="00ED12CF" w:rsidRDefault="00643BAF">
            <w:pPr>
              <w:pStyle w:val="TableParagraph"/>
              <w:spacing w:line="232" w:lineRule="exact"/>
              <w:ind w:left="72"/>
              <w:rPr>
                <w:sz w:val="20"/>
              </w:rPr>
            </w:pPr>
            <w:r>
              <w:rPr>
                <w:sz w:val="20"/>
              </w:rPr>
              <w:t>вежливыми</w:t>
            </w:r>
            <w:r>
              <w:rPr>
                <w:spacing w:val="-9"/>
                <w:sz w:val="20"/>
              </w:rPr>
              <w:t xml:space="preserve"> </w:t>
            </w:r>
            <w:r>
              <w:rPr>
                <w:sz w:val="20"/>
              </w:rPr>
              <w:t>в</w:t>
            </w:r>
            <w:r>
              <w:rPr>
                <w:spacing w:val="-9"/>
                <w:sz w:val="20"/>
              </w:rPr>
              <w:t xml:space="preserve"> </w:t>
            </w:r>
            <w:r>
              <w:rPr>
                <w:sz w:val="20"/>
              </w:rPr>
              <w:t>общении</w:t>
            </w:r>
            <w:r>
              <w:rPr>
                <w:spacing w:val="-9"/>
                <w:sz w:val="20"/>
              </w:rPr>
              <w:t xml:space="preserve"> </w:t>
            </w:r>
            <w:r>
              <w:rPr>
                <w:sz w:val="20"/>
              </w:rPr>
              <w:t>со</w:t>
            </w:r>
            <w:r>
              <w:rPr>
                <w:spacing w:val="-7"/>
                <w:sz w:val="20"/>
              </w:rPr>
              <w:t xml:space="preserve"> </w:t>
            </w:r>
            <w:r>
              <w:rPr>
                <w:sz w:val="20"/>
              </w:rPr>
              <w:t>взрослыми</w:t>
            </w:r>
            <w:r>
              <w:rPr>
                <w:spacing w:val="-9"/>
                <w:sz w:val="20"/>
              </w:rPr>
              <w:t xml:space="preserve"> </w:t>
            </w:r>
            <w:r>
              <w:rPr>
                <w:sz w:val="20"/>
              </w:rPr>
              <w:t xml:space="preserve">и </w:t>
            </w:r>
            <w:r>
              <w:rPr>
                <w:spacing w:val="-2"/>
                <w:sz w:val="20"/>
              </w:rPr>
              <w:t>сверстниками;</w:t>
            </w:r>
          </w:p>
        </w:tc>
        <w:tc>
          <w:tcPr>
            <w:tcW w:w="3654" w:type="dxa"/>
            <w:gridSpan w:val="2"/>
          </w:tcPr>
          <w:p w14:paraId="1E00F981" w14:textId="77777777" w:rsidR="00ED12CF" w:rsidRDefault="00643BAF">
            <w:pPr>
              <w:pStyle w:val="TableParagraph"/>
              <w:ind w:left="109"/>
              <w:rPr>
                <w:sz w:val="20"/>
              </w:rPr>
            </w:pPr>
            <w:r>
              <w:rPr>
                <w:sz w:val="20"/>
              </w:rPr>
              <w:t>Расширять представления о правилах поведения</w:t>
            </w:r>
            <w:r>
              <w:rPr>
                <w:spacing w:val="-11"/>
                <w:sz w:val="20"/>
              </w:rPr>
              <w:t xml:space="preserve"> </w:t>
            </w:r>
            <w:r>
              <w:rPr>
                <w:sz w:val="20"/>
              </w:rPr>
              <w:t>в</w:t>
            </w:r>
            <w:r>
              <w:rPr>
                <w:spacing w:val="-11"/>
                <w:sz w:val="20"/>
              </w:rPr>
              <w:t xml:space="preserve"> </w:t>
            </w:r>
            <w:r>
              <w:rPr>
                <w:sz w:val="20"/>
              </w:rPr>
              <w:t>общественных</w:t>
            </w:r>
            <w:r>
              <w:rPr>
                <w:spacing w:val="-9"/>
                <w:sz w:val="20"/>
              </w:rPr>
              <w:t xml:space="preserve"> </w:t>
            </w:r>
            <w:r>
              <w:rPr>
                <w:sz w:val="20"/>
              </w:rPr>
              <w:t>местах;</w:t>
            </w:r>
            <w:r>
              <w:rPr>
                <w:spacing w:val="-11"/>
                <w:sz w:val="20"/>
              </w:rPr>
              <w:t xml:space="preserve"> </w:t>
            </w:r>
            <w:r>
              <w:rPr>
                <w:sz w:val="20"/>
              </w:rPr>
              <w:t>об обязанностях в группе;</w:t>
            </w:r>
          </w:p>
        </w:tc>
        <w:tc>
          <w:tcPr>
            <w:tcW w:w="3643" w:type="dxa"/>
            <w:gridSpan w:val="2"/>
          </w:tcPr>
          <w:p w14:paraId="26708DC0" w14:textId="77777777" w:rsidR="00ED12CF" w:rsidRDefault="00643BAF">
            <w:pPr>
              <w:pStyle w:val="TableParagraph"/>
              <w:ind w:left="106" w:right="160"/>
              <w:rPr>
                <w:sz w:val="20"/>
              </w:rPr>
            </w:pPr>
            <w:r>
              <w:rPr>
                <w:sz w:val="20"/>
              </w:rPr>
              <w:t>Воспитывать привычки культурного поведения</w:t>
            </w:r>
            <w:r>
              <w:rPr>
                <w:spacing w:val="-9"/>
                <w:sz w:val="20"/>
              </w:rPr>
              <w:t xml:space="preserve"> </w:t>
            </w:r>
            <w:r>
              <w:rPr>
                <w:sz w:val="20"/>
              </w:rPr>
              <w:t>и</w:t>
            </w:r>
            <w:r>
              <w:rPr>
                <w:spacing w:val="-9"/>
                <w:sz w:val="20"/>
              </w:rPr>
              <w:t xml:space="preserve"> </w:t>
            </w:r>
            <w:r>
              <w:rPr>
                <w:sz w:val="20"/>
              </w:rPr>
              <w:t>общения</w:t>
            </w:r>
            <w:r>
              <w:rPr>
                <w:spacing w:val="-9"/>
                <w:sz w:val="20"/>
              </w:rPr>
              <w:t xml:space="preserve"> </w:t>
            </w:r>
            <w:r>
              <w:rPr>
                <w:sz w:val="20"/>
              </w:rPr>
              <w:t>с</w:t>
            </w:r>
            <w:r>
              <w:rPr>
                <w:spacing w:val="-8"/>
                <w:sz w:val="20"/>
              </w:rPr>
              <w:t xml:space="preserve"> </w:t>
            </w:r>
            <w:r>
              <w:rPr>
                <w:sz w:val="20"/>
              </w:rPr>
              <w:t>людьми,</w:t>
            </w:r>
            <w:r>
              <w:rPr>
                <w:spacing w:val="-8"/>
                <w:sz w:val="20"/>
              </w:rPr>
              <w:t xml:space="preserve"> </w:t>
            </w:r>
            <w:r>
              <w:rPr>
                <w:sz w:val="20"/>
              </w:rPr>
              <w:t>основ этикета, правил поведения в общественных местах;</w:t>
            </w:r>
          </w:p>
        </w:tc>
      </w:tr>
      <w:tr w:rsidR="00ED12CF" w14:paraId="47291F0F" w14:textId="77777777">
        <w:trPr>
          <w:trHeight w:val="686"/>
        </w:trPr>
        <w:tc>
          <w:tcPr>
            <w:tcW w:w="7423" w:type="dxa"/>
            <w:gridSpan w:val="3"/>
          </w:tcPr>
          <w:p w14:paraId="1DD5C73D" w14:textId="77777777" w:rsidR="00ED12CF" w:rsidRDefault="00643BAF">
            <w:pPr>
              <w:pStyle w:val="TableParagraph"/>
              <w:ind w:right="225"/>
              <w:rPr>
                <w:sz w:val="20"/>
              </w:rPr>
            </w:pPr>
            <w:r>
              <w:rPr>
                <w:sz w:val="20"/>
              </w:rPr>
              <w:t>Формировать</w:t>
            </w:r>
            <w:r>
              <w:rPr>
                <w:spacing w:val="-8"/>
                <w:sz w:val="20"/>
              </w:rPr>
              <w:t xml:space="preserve"> </w:t>
            </w:r>
            <w:r>
              <w:rPr>
                <w:sz w:val="20"/>
              </w:rPr>
              <w:t>положительную</w:t>
            </w:r>
            <w:r>
              <w:rPr>
                <w:spacing w:val="-8"/>
                <w:sz w:val="20"/>
              </w:rPr>
              <w:t xml:space="preserve"> </w:t>
            </w:r>
            <w:r>
              <w:rPr>
                <w:sz w:val="20"/>
              </w:rPr>
              <w:t>самооценку,</w:t>
            </w:r>
            <w:r>
              <w:rPr>
                <w:spacing w:val="-6"/>
                <w:sz w:val="20"/>
              </w:rPr>
              <w:t xml:space="preserve"> </w:t>
            </w:r>
            <w:r>
              <w:rPr>
                <w:sz w:val="20"/>
              </w:rPr>
              <w:t>уверенность</w:t>
            </w:r>
            <w:r>
              <w:rPr>
                <w:spacing w:val="-6"/>
                <w:sz w:val="20"/>
              </w:rPr>
              <w:t xml:space="preserve"> </w:t>
            </w:r>
            <w:r>
              <w:rPr>
                <w:sz w:val="20"/>
              </w:rPr>
              <w:t>в</w:t>
            </w:r>
            <w:r>
              <w:rPr>
                <w:spacing w:val="-8"/>
                <w:sz w:val="20"/>
              </w:rPr>
              <w:t xml:space="preserve"> </w:t>
            </w:r>
            <w:r>
              <w:rPr>
                <w:sz w:val="20"/>
              </w:rPr>
              <w:t>своих</w:t>
            </w:r>
            <w:r>
              <w:rPr>
                <w:spacing w:val="-8"/>
                <w:sz w:val="20"/>
              </w:rPr>
              <w:t xml:space="preserve"> </w:t>
            </w:r>
            <w:r>
              <w:rPr>
                <w:sz w:val="20"/>
              </w:rPr>
              <w:t>силах,</w:t>
            </w:r>
            <w:r>
              <w:rPr>
                <w:spacing w:val="-8"/>
                <w:sz w:val="20"/>
              </w:rPr>
              <w:t xml:space="preserve"> </w:t>
            </w:r>
            <w:r>
              <w:rPr>
                <w:sz w:val="20"/>
              </w:rPr>
              <w:t>стремление к самостоятельности;</w:t>
            </w:r>
          </w:p>
        </w:tc>
        <w:tc>
          <w:tcPr>
            <w:tcW w:w="7143" w:type="dxa"/>
            <w:gridSpan w:val="3"/>
          </w:tcPr>
          <w:p w14:paraId="2D4942B5" w14:textId="77777777" w:rsidR="00ED12CF" w:rsidRDefault="00643BAF">
            <w:pPr>
              <w:pStyle w:val="TableParagraph"/>
              <w:ind w:left="106"/>
              <w:rPr>
                <w:sz w:val="20"/>
              </w:rPr>
            </w:pPr>
            <w:r>
              <w:rPr>
                <w:sz w:val="20"/>
              </w:rPr>
              <w:t>Поддерживать</w:t>
            </w:r>
            <w:r>
              <w:rPr>
                <w:spacing w:val="80"/>
                <w:sz w:val="20"/>
              </w:rPr>
              <w:t xml:space="preserve"> </w:t>
            </w:r>
            <w:r>
              <w:rPr>
                <w:sz w:val="20"/>
              </w:rPr>
              <w:t>положительную</w:t>
            </w:r>
            <w:r>
              <w:rPr>
                <w:spacing w:val="80"/>
                <w:sz w:val="20"/>
              </w:rPr>
              <w:t xml:space="preserve"> </w:t>
            </w:r>
            <w:r>
              <w:rPr>
                <w:sz w:val="20"/>
              </w:rPr>
              <w:t>самооценку</w:t>
            </w:r>
            <w:r>
              <w:rPr>
                <w:spacing w:val="80"/>
                <w:sz w:val="20"/>
              </w:rPr>
              <w:t xml:space="preserve"> </w:t>
            </w:r>
            <w:r>
              <w:rPr>
                <w:sz w:val="20"/>
              </w:rPr>
              <w:t>ребенка,</w:t>
            </w:r>
            <w:r>
              <w:rPr>
                <w:spacing w:val="80"/>
                <w:sz w:val="20"/>
              </w:rPr>
              <w:t xml:space="preserve"> </w:t>
            </w:r>
            <w:r>
              <w:rPr>
                <w:sz w:val="20"/>
              </w:rPr>
              <w:t>уверенность</w:t>
            </w:r>
            <w:r>
              <w:rPr>
                <w:spacing w:val="80"/>
                <w:sz w:val="20"/>
              </w:rPr>
              <w:t xml:space="preserve"> </w:t>
            </w:r>
            <w:r>
              <w:rPr>
                <w:sz w:val="20"/>
              </w:rPr>
              <w:t>в</w:t>
            </w:r>
            <w:r>
              <w:rPr>
                <w:spacing w:val="80"/>
                <w:sz w:val="20"/>
              </w:rPr>
              <w:t xml:space="preserve"> </w:t>
            </w:r>
            <w:r>
              <w:rPr>
                <w:sz w:val="20"/>
              </w:rPr>
              <w:t>себе, осознание</w:t>
            </w:r>
            <w:r>
              <w:rPr>
                <w:spacing w:val="38"/>
                <w:sz w:val="20"/>
              </w:rPr>
              <w:t xml:space="preserve">  </w:t>
            </w:r>
            <w:r>
              <w:rPr>
                <w:sz w:val="20"/>
              </w:rPr>
              <w:t>роста</w:t>
            </w:r>
            <w:r>
              <w:rPr>
                <w:spacing w:val="39"/>
                <w:sz w:val="20"/>
              </w:rPr>
              <w:t xml:space="preserve">  </w:t>
            </w:r>
            <w:r>
              <w:rPr>
                <w:sz w:val="20"/>
              </w:rPr>
              <w:t>своих</w:t>
            </w:r>
            <w:r>
              <w:rPr>
                <w:spacing w:val="39"/>
                <w:sz w:val="20"/>
              </w:rPr>
              <w:t xml:space="preserve">  </w:t>
            </w:r>
            <w:r>
              <w:rPr>
                <w:sz w:val="20"/>
              </w:rPr>
              <w:t>достижений,</w:t>
            </w:r>
            <w:r>
              <w:rPr>
                <w:spacing w:val="40"/>
                <w:sz w:val="20"/>
              </w:rPr>
              <w:t xml:space="preserve">  </w:t>
            </w:r>
            <w:r>
              <w:rPr>
                <w:sz w:val="20"/>
              </w:rPr>
              <w:t>чувства</w:t>
            </w:r>
            <w:r>
              <w:rPr>
                <w:spacing w:val="38"/>
                <w:sz w:val="20"/>
              </w:rPr>
              <w:t xml:space="preserve">  </w:t>
            </w:r>
            <w:r>
              <w:rPr>
                <w:sz w:val="20"/>
              </w:rPr>
              <w:t>собственного</w:t>
            </w:r>
            <w:r>
              <w:rPr>
                <w:spacing w:val="39"/>
                <w:sz w:val="20"/>
              </w:rPr>
              <w:t xml:space="preserve">  </w:t>
            </w:r>
            <w:r>
              <w:rPr>
                <w:spacing w:val="-2"/>
                <w:sz w:val="20"/>
              </w:rPr>
              <w:t>достоинства,</w:t>
            </w:r>
          </w:p>
          <w:p w14:paraId="6E90E188" w14:textId="77777777" w:rsidR="00ED12CF" w:rsidRDefault="00643BAF">
            <w:pPr>
              <w:pStyle w:val="TableParagraph"/>
              <w:spacing w:line="215" w:lineRule="exact"/>
              <w:ind w:left="106"/>
              <w:rPr>
                <w:sz w:val="20"/>
              </w:rPr>
            </w:pPr>
            <w:r>
              <w:rPr>
                <w:sz w:val="20"/>
              </w:rPr>
              <w:t>стремления</w:t>
            </w:r>
            <w:r>
              <w:rPr>
                <w:spacing w:val="-9"/>
                <w:sz w:val="20"/>
              </w:rPr>
              <w:t xml:space="preserve"> </w:t>
            </w:r>
            <w:r>
              <w:rPr>
                <w:sz w:val="20"/>
              </w:rPr>
              <w:t>стать</w:t>
            </w:r>
            <w:r>
              <w:rPr>
                <w:spacing w:val="-8"/>
                <w:sz w:val="20"/>
              </w:rPr>
              <w:t xml:space="preserve"> </w:t>
            </w:r>
            <w:r>
              <w:rPr>
                <w:spacing w:val="-2"/>
                <w:sz w:val="20"/>
              </w:rPr>
              <w:t>школьником;</w:t>
            </w:r>
          </w:p>
        </w:tc>
      </w:tr>
      <w:tr w:rsidR="00ED12CF" w14:paraId="08C41C94" w14:textId="77777777">
        <w:trPr>
          <w:trHeight w:val="229"/>
        </w:trPr>
        <w:tc>
          <w:tcPr>
            <w:tcW w:w="14566" w:type="dxa"/>
            <w:gridSpan w:val="6"/>
            <w:shd w:val="clear" w:color="auto" w:fill="EDEBE0"/>
          </w:tcPr>
          <w:p w14:paraId="0F9957A5" w14:textId="77777777" w:rsidR="00ED12CF" w:rsidRDefault="00643BAF">
            <w:pPr>
              <w:pStyle w:val="TableParagraph"/>
              <w:spacing w:line="210" w:lineRule="exact"/>
              <w:rPr>
                <w:b/>
                <w:sz w:val="20"/>
              </w:rPr>
            </w:pPr>
            <w:r>
              <w:rPr>
                <w:b/>
                <w:sz w:val="20"/>
              </w:rPr>
              <w:t>Задачи</w:t>
            </w:r>
            <w:r>
              <w:rPr>
                <w:b/>
                <w:spacing w:val="-8"/>
                <w:sz w:val="20"/>
              </w:rPr>
              <w:t xml:space="preserve"> </w:t>
            </w:r>
            <w:r>
              <w:rPr>
                <w:b/>
                <w:sz w:val="20"/>
              </w:rPr>
              <w:t>в</w:t>
            </w:r>
            <w:r>
              <w:rPr>
                <w:b/>
                <w:spacing w:val="-7"/>
                <w:sz w:val="20"/>
              </w:rPr>
              <w:t xml:space="preserve"> </w:t>
            </w:r>
            <w:r>
              <w:rPr>
                <w:b/>
                <w:sz w:val="20"/>
              </w:rPr>
              <w:t>области</w:t>
            </w:r>
            <w:r>
              <w:rPr>
                <w:b/>
                <w:spacing w:val="-7"/>
                <w:sz w:val="20"/>
              </w:rPr>
              <w:t xml:space="preserve"> </w:t>
            </w:r>
            <w:r>
              <w:rPr>
                <w:b/>
                <w:sz w:val="20"/>
              </w:rPr>
              <w:t>формирования</w:t>
            </w:r>
            <w:r>
              <w:rPr>
                <w:b/>
                <w:spacing w:val="-7"/>
                <w:sz w:val="20"/>
              </w:rPr>
              <w:t xml:space="preserve"> </w:t>
            </w:r>
            <w:r>
              <w:rPr>
                <w:b/>
                <w:sz w:val="20"/>
              </w:rPr>
              <w:t>основ</w:t>
            </w:r>
            <w:r>
              <w:rPr>
                <w:b/>
                <w:spacing w:val="-8"/>
                <w:sz w:val="20"/>
              </w:rPr>
              <w:t xml:space="preserve"> </w:t>
            </w:r>
            <w:r>
              <w:rPr>
                <w:b/>
                <w:sz w:val="20"/>
              </w:rPr>
              <w:t>гражданственности</w:t>
            </w:r>
            <w:r>
              <w:rPr>
                <w:b/>
                <w:spacing w:val="-9"/>
                <w:sz w:val="20"/>
              </w:rPr>
              <w:t xml:space="preserve"> </w:t>
            </w:r>
            <w:r>
              <w:rPr>
                <w:b/>
                <w:sz w:val="20"/>
              </w:rPr>
              <w:t>и</w:t>
            </w:r>
            <w:r>
              <w:rPr>
                <w:b/>
                <w:spacing w:val="-7"/>
                <w:sz w:val="20"/>
              </w:rPr>
              <w:t xml:space="preserve"> </w:t>
            </w:r>
            <w:r>
              <w:rPr>
                <w:b/>
                <w:spacing w:val="-2"/>
                <w:sz w:val="20"/>
              </w:rPr>
              <w:t>патриотизма</w:t>
            </w:r>
          </w:p>
        </w:tc>
      </w:tr>
      <w:tr w:rsidR="00ED12CF" w14:paraId="6834A1E5" w14:textId="77777777">
        <w:trPr>
          <w:trHeight w:val="230"/>
        </w:trPr>
        <w:tc>
          <w:tcPr>
            <w:tcW w:w="3662" w:type="dxa"/>
          </w:tcPr>
          <w:p w14:paraId="6688FFC1" w14:textId="77777777" w:rsidR="00ED12CF" w:rsidRDefault="00643BAF">
            <w:pPr>
              <w:pStyle w:val="TableParagraph"/>
              <w:spacing w:line="210" w:lineRule="exact"/>
              <w:ind w:left="74" w:right="29"/>
              <w:jc w:val="center"/>
              <w:rPr>
                <w:sz w:val="20"/>
              </w:rPr>
            </w:pPr>
            <w:r>
              <w:rPr>
                <w:spacing w:val="-2"/>
                <w:sz w:val="20"/>
              </w:rPr>
              <w:t>3-</w:t>
            </w:r>
            <w:r>
              <w:rPr>
                <w:spacing w:val="-10"/>
                <w:sz w:val="20"/>
              </w:rPr>
              <w:t>4</w:t>
            </w:r>
          </w:p>
        </w:tc>
        <w:tc>
          <w:tcPr>
            <w:tcW w:w="3761" w:type="dxa"/>
            <w:gridSpan w:val="2"/>
          </w:tcPr>
          <w:p w14:paraId="30C86C7A" w14:textId="77777777" w:rsidR="00ED12CF" w:rsidRDefault="00643BAF">
            <w:pPr>
              <w:pStyle w:val="TableParagraph"/>
              <w:spacing w:line="210" w:lineRule="exact"/>
              <w:ind w:left="49"/>
              <w:jc w:val="center"/>
              <w:rPr>
                <w:sz w:val="20"/>
              </w:rPr>
            </w:pPr>
            <w:r>
              <w:rPr>
                <w:spacing w:val="-2"/>
                <w:sz w:val="20"/>
              </w:rPr>
              <w:t>4-</w:t>
            </w:r>
            <w:r>
              <w:rPr>
                <w:spacing w:val="-10"/>
                <w:sz w:val="20"/>
              </w:rPr>
              <w:t>5</w:t>
            </w:r>
          </w:p>
        </w:tc>
        <w:tc>
          <w:tcPr>
            <w:tcW w:w="3719" w:type="dxa"/>
            <w:gridSpan w:val="2"/>
          </w:tcPr>
          <w:p w14:paraId="13F6443D" w14:textId="77777777" w:rsidR="00ED12CF" w:rsidRDefault="00643BAF">
            <w:pPr>
              <w:pStyle w:val="TableParagraph"/>
              <w:spacing w:line="210" w:lineRule="exact"/>
              <w:ind w:left="5"/>
              <w:jc w:val="center"/>
              <w:rPr>
                <w:sz w:val="20"/>
              </w:rPr>
            </w:pPr>
            <w:r>
              <w:rPr>
                <w:spacing w:val="-2"/>
                <w:sz w:val="20"/>
              </w:rPr>
              <w:t>5-</w:t>
            </w:r>
            <w:r>
              <w:rPr>
                <w:spacing w:val="-10"/>
                <w:sz w:val="20"/>
              </w:rPr>
              <w:t>6</w:t>
            </w:r>
          </w:p>
        </w:tc>
        <w:tc>
          <w:tcPr>
            <w:tcW w:w="3424" w:type="dxa"/>
          </w:tcPr>
          <w:p w14:paraId="69A48950" w14:textId="77777777" w:rsidR="00ED12CF" w:rsidRDefault="00643BAF">
            <w:pPr>
              <w:pStyle w:val="TableParagraph"/>
              <w:spacing w:line="210" w:lineRule="exact"/>
              <w:ind w:left="7" w:right="6"/>
              <w:jc w:val="center"/>
              <w:rPr>
                <w:sz w:val="20"/>
              </w:rPr>
            </w:pPr>
            <w:r>
              <w:rPr>
                <w:spacing w:val="-2"/>
                <w:sz w:val="20"/>
              </w:rPr>
              <w:t>6-</w:t>
            </w:r>
            <w:r>
              <w:rPr>
                <w:spacing w:val="-10"/>
                <w:sz w:val="20"/>
              </w:rPr>
              <w:t>7</w:t>
            </w:r>
          </w:p>
        </w:tc>
      </w:tr>
      <w:tr w:rsidR="00ED12CF" w14:paraId="22C47A1F" w14:textId="77777777">
        <w:trPr>
          <w:trHeight w:val="688"/>
        </w:trPr>
        <w:tc>
          <w:tcPr>
            <w:tcW w:w="3662" w:type="dxa"/>
          </w:tcPr>
          <w:p w14:paraId="4633B43E" w14:textId="77777777" w:rsidR="00ED12CF" w:rsidRDefault="00643BAF">
            <w:pPr>
              <w:pStyle w:val="TableParagraph"/>
              <w:tabs>
                <w:tab w:val="left" w:pos="836"/>
                <w:tab w:val="left" w:pos="1285"/>
                <w:tab w:val="left" w:pos="1649"/>
                <w:tab w:val="left" w:pos="1965"/>
                <w:tab w:val="left" w:pos="2774"/>
                <w:tab w:val="left" w:pos="3378"/>
                <w:tab w:val="left" w:pos="3484"/>
              </w:tabs>
              <w:spacing w:line="237" w:lineRule="auto"/>
              <w:ind w:right="63"/>
              <w:rPr>
                <w:sz w:val="20"/>
              </w:rPr>
            </w:pPr>
            <w:r>
              <w:rPr>
                <w:spacing w:val="-2"/>
                <w:sz w:val="20"/>
              </w:rPr>
              <w:t>Обогащать</w:t>
            </w:r>
            <w:r>
              <w:rPr>
                <w:sz w:val="20"/>
              </w:rPr>
              <w:tab/>
            </w:r>
            <w:r>
              <w:rPr>
                <w:spacing w:val="-2"/>
                <w:sz w:val="20"/>
              </w:rPr>
              <w:t>представления</w:t>
            </w:r>
            <w:r>
              <w:rPr>
                <w:sz w:val="20"/>
              </w:rPr>
              <w:tab/>
            </w:r>
            <w:r>
              <w:rPr>
                <w:spacing w:val="-4"/>
                <w:sz w:val="20"/>
              </w:rPr>
              <w:t>детей</w:t>
            </w:r>
            <w:r>
              <w:rPr>
                <w:sz w:val="20"/>
              </w:rPr>
              <w:tab/>
            </w:r>
            <w:r>
              <w:rPr>
                <w:sz w:val="20"/>
              </w:rPr>
              <w:tab/>
            </w:r>
            <w:r>
              <w:rPr>
                <w:spacing w:val="-10"/>
                <w:sz w:val="20"/>
              </w:rPr>
              <w:t>о</w:t>
            </w:r>
            <w:r>
              <w:rPr>
                <w:spacing w:val="-2"/>
                <w:sz w:val="20"/>
              </w:rPr>
              <w:t xml:space="preserve"> малой</w:t>
            </w:r>
            <w:r>
              <w:rPr>
                <w:sz w:val="20"/>
              </w:rPr>
              <w:tab/>
            </w:r>
            <w:r>
              <w:rPr>
                <w:spacing w:val="-2"/>
                <w:sz w:val="20"/>
              </w:rPr>
              <w:t>родине</w:t>
            </w:r>
            <w:r>
              <w:rPr>
                <w:sz w:val="20"/>
              </w:rPr>
              <w:tab/>
            </w:r>
            <w:r>
              <w:rPr>
                <w:spacing w:val="-10"/>
                <w:sz w:val="20"/>
              </w:rPr>
              <w:t>и</w:t>
            </w:r>
            <w:r>
              <w:rPr>
                <w:sz w:val="20"/>
              </w:rPr>
              <w:tab/>
            </w:r>
            <w:r>
              <w:rPr>
                <w:spacing w:val="-2"/>
                <w:sz w:val="20"/>
              </w:rPr>
              <w:t>поддерживать</w:t>
            </w:r>
            <w:r>
              <w:rPr>
                <w:sz w:val="20"/>
              </w:rPr>
              <w:tab/>
            </w:r>
            <w:r>
              <w:rPr>
                <w:spacing w:val="-5"/>
                <w:sz w:val="20"/>
              </w:rPr>
              <w:t>их</w:t>
            </w:r>
          </w:p>
          <w:p w14:paraId="4896977F" w14:textId="77777777" w:rsidR="00ED12CF" w:rsidRDefault="00643BAF">
            <w:pPr>
              <w:pStyle w:val="TableParagraph"/>
              <w:tabs>
                <w:tab w:val="left" w:pos="1371"/>
                <w:tab w:val="left" w:pos="1822"/>
                <w:tab w:val="left" w:pos="3095"/>
              </w:tabs>
              <w:spacing w:line="215" w:lineRule="exact"/>
              <w:rPr>
                <w:sz w:val="20"/>
              </w:rPr>
            </w:pPr>
            <w:r>
              <w:rPr>
                <w:spacing w:val="-2"/>
                <w:sz w:val="20"/>
              </w:rPr>
              <w:t>отражения</w:t>
            </w:r>
            <w:r>
              <w:rPr>
                <w:sz w:val="20"/>
              </w:rPr>
              <w:tab/>
            </w:r>
            <w:r>
              <w:rPr>
                <w:spacing w:val="-10"/>
                <w:sz w:val="20"/>
              </w:rPr>
              <w:t>в</w:t>
            </w:r>
            <w:r>
              <w:rPr>
                <w:sz w:val="20"/>
              </w:rPr>
              <w:tab/>
            </w:r>
            <w:r>
              <w:rPr>
                <w:spacing w:val="-2"/>
                <w:sz w:val="20"/>
              </w:rPr>
              <w:t>различных</w:t>
            </w:r>
            <w:r>
              <w:rPr>
                <w:sz w:val="20"/>
              </w:rPr>
              <w:tab/>
            </w:r>
            <w:r>
              <w:rPr>
                <w:spacing w:val="-2"/>
                <w:sz w:val="20"/>
              </w:rPr>
              <w:t>видах</w:t>
            </w:r>
          </w:p>
        </w:tc>
        <w:tc>
          <w:tcPr>
            <w:tcW w:w="3761" w:type="dxa"/>
            <w:gridSpan w:val="2"/>
          </w:tcPr>
          <w:p w14:paraId="543ECF55" w14:textId="77777777" w:rsidR="00ED12CF" w:rsidRDefault="00643BAF">
            <w:pPr>
              <w:pStyle w:val="TableParagraph"/>
              <w:spacing w:line="224" w:lineRule="exact"/>
              <w:ind w:left="146"/>
              <w:rPr>
                <w:sz w:val="20"/>
              </w:rPr>
            </w:pPr>
            <w:r>
              <w:rPr>
                <w:sz w:val="20"/>
              </w:rPr>
              <w:t>Воспитывать</w:t>
            </w:r>
            <w:r>
              <w:rPr>
                <w:spacing w:val="-13"/>
                <w:sz w:val="20"/>
              </w:rPr>
              <w:t xml:space="preserve"> </w:t>
            </w:r>
            <w:r>
              <w:rPr>
                <w:sz w:val="20"/>
              </w:rPr>
              <w:t>уважительное</w:t>
            </w:r>
            <w:r>
              <w:rPr>
                <w:spacing w:val="-12"/>
                <w:sz w:val="20"/>
              </w:rPr>
              <w:t xml:space="preserve"> </w:t>
            </w:r>
            <w:r>
              <w:rPr>
                <w:spacing w:val="-2"/>
                <w:sz w:val="20"/>
              </w:rPr>
              <w:t>отношение</w:t>
            </w:r>
          </w:p>
          <w:p w14:paraId="08A4D4D0" w14:textId="77777777" w:rsidR="00ED12CF" w:rsidRDefault="00643BAF">
            <w:pPr>
              <w:pStyle w:val="TableParagraph"/>
              <w:numPr>
                <w:ilvl w:val="0"/>
                <w:numId w:val="406"/>
              </w:numPr>
              <w:tabs>
                <w:tab w:val="left" w:pos="260"/>
              </w:tabs>
              <w:spacing w:line="229" w:lineRule="exact"/>
              <w:ind w:left="260" w:hanging="114"/>
              <w:rPr>
                <w:sz w:val="20"/>
              </w:rPr>
            </w:pPr>
            <w:r>
              <w:rPr>
                <w:sz w:val="20"/>
              </w:rPr>
              <w:t>к</w:t>
            </w:r>
            <w:r>
              <w:rPr>
                <w:spacing w:val="-2"/>
                <w:sz w:val="20"/>
              </w:rPr>
              <w:t xml:space="preserve"> Родине,</w:t>
            </w:r>
          </w:p>
          <w:p w14:paraId="3684D660" w14:textId="77777777" w:rsidR="00ED12CF" w:rsidRDefault="00643BAF">
            <w:pPr>
              <w:pStyle w:val="TableParagraph"/>
              <w:numPr>
                <w:ilvl w:val="0"/>
                <w:numId w:val="406"/>
              </w:numPr>
              <w:tabs>
                <w:tab w:val="left" w:pos="260"/>
              </w:tabs>
              <w:spacing w:line="215" w:lineRule="exact"/>
              <w:ind w:left="260" w:hanging="114"/>
              <w:rPr>
                <w:sz w:val="20"/>
              </w:rPr>
            </w:pPr>
            <w:r>
              <w:rPr>
                <w:sz w:val="20"/>
              </w:rPr>
              <w:t>символам</w:t>
            </w:r>
            <w:r>
              <w:rPr>
                <w:spacing w:val="-8"/>
                <w:sz w:val="20"/>
              </w:rPr>
              <w:t xml:space="preserve"> </w:t>
            </w:r>
            <w:r>
              <w:rPr>
                <w:spacing w:val="-2"/>
                <w:sz w:val="20"/>
              </w:rPr>
              <w:t>страны,</w:t>
            </w:r>
          </w:p>
        </w:tc>
        <w:tc>
          <w:tcPr>
            <w:tcW w:w="3719" w:type="dxa"/>
            <w:gridSpan w:val="2"/>
          </w:tcPr>
          <w:p w14:paraId="2120FE2A" w14:textId="77777777" w:rsidR="00ED12CF" w:rsidRDefault="00643BAF">
            <w:pPr>
              <w:pStyle w:val="TableParagraph"/>
              <w:spacing w:line="224" w:lineRule="exact"/>
              <w:ind w:left="106"/>
              <w:rPr>
                <w:sz w:val="20"/>
              </w:rPr>
            </w:pPr>
            <w:r>
              <w:rPr>
                <w:sz w:val="20"/>
              </w:rPr>
              <w:t>Воспитывать</w:t>
            </w:r>
            <w:r>
              <w:rPr>
                <w:spacing w:val="-13"/>
                <w:sz w:val="20"/>
              </w:rPr>
              <w:t xml:space="preserve"> </w:t>
            </w:r>
            <w:r>
              <w:rPr>
                <w:sz w:val="20"/>
              </w:rPr>
              <w:t>уважительное</w:t>
            </w:r>
            <w:r>
              <w:rPr>
                <w:spacing w:val="-12"/>
                <w:sz w:val="20"/>
              </w:rPr>
              <w:t xml:space="preserve"> </w:t>
            </w:r>
            <w:r>
              <w:rPr>
                <w:spacing w:val="-2"/>
                <w:sz w:val="20"/>
              </w:rPr>
              <w:t>отношение</w:t>
            </w:r>
          </w:p>
          <w:p w14:paraId="09C34A35" w14:textId="77777777" w:rsidR="00ED12CF" w:rsidRDefault="00643BAF">
            <w:pPr>
              <w:pStyle w:val="TableParagraph"/>
              <w:numPr>
                <w:ilvl w:val="0"/>
                <w:numId w:val="405"/>
              </w:numPr>
              <w:tabs>
                <w:tab w:val="left" w:pos="220"/>
              </w:tabs>
              <w:spacing w:line="229" w:lineRule="exact"/>
              <w:ind w:left="220" w:hanging="114"/>
              <w:rPr>
                <w:sz w:val="20"/>
              </w:rPr>
            </w:pPr>
            <w:r>
              <w:rPr>
                <w:sz w:val="20"/>
              </w:rPr>
              <w:t>к</w:t>
            </w:r>
            <w:r>
              <w:rPr>
                <w:spacing w:val="-2"/>
                <w:sz w:val="20"/>
              </w:rPr>
              <w:t xml:space="preserve"> Родине,</w:t>
            </w:r>
          </w:p>
          <w:p w14:paraId="24028888" w14:textId="77777777" w:rsidR="00ED12CF" w:rsidRDefault="00643BAF">
            <w:pPr>
              <w:pStyle w:val="TableParagraph"/>
              <w:numPr>
                <w:ilvl w:val="0"/>
                <w:numId w:val="405"/>
              </w:numPr>
              <w:tabs>
                <w:tab w:val="left" w:pos="292"/>
              </w:tabs>
              <w:spacing w:line="215" w:lineRule="exact"/>
              <w:ind w:left="292" w:hanging="186"/>
              <w:rPr>
                <w:sz w:val="20"/>
              </w:rPr>
            </w:pPr>
            <w:r>
              <w:rPr>
                <w:sz w:val="20"/>
              </w:rPr>
              <w:t>к</w:t>
            </w:r>
            <w:r>
              <w:rPr>
                <w:spacing w:val="67"/>
                <w:sz w:val="20"/>
              </w:rPr>
              <w:t xml:space="preserve"> </w:t>
            </w:r>
            <w:r>
              <w:rPr>
                <w:sz w:val="20"/>
              </w:rPr>
              <w:t>людям</w:t>
            </w:r>
            <w:r>
              <w:rPr>
                <w:spacing w:val="69"/>
                <w:sz w:val="20"/>
              </w:rPr>
              <w:t xml:space="preserve"> </w:t>
            </w:r>
            <w:r>
              <w:rPr>
                <w:sz w:val="20"/>
              </w:rPr>
              <w:t>разных</w:t>
            </w:r>
            <w:r>
              <w:rPr>
                <w:spacing w:val="66"/>
                <w:sz w:val="20"/>
              </w:rPr>
              <w:t xml:space="preserve"> </w:t>
            </w:r>
            <w:r>
              <w:rPr>
                <w:spacing w:val="-2"/>
                <w:sz w:val="20"/>
              </w:rPr>
              <w:t>национальностей,</w:t>
            </w:r>
          </w:p>
        </w:tc>
        <w:tc>
          <w:tcPr>
            <w:tcW w:w="3424" w:type="dxa"/>
          </w:tcPr>
          <w:p w14:paraId="103C8281" w14:textId="77777777" w:rsidR="00ED12CF" w:rsidRDefault="00643BAF">
            <w:pPr>
              <w:pStyle w:val="TableParagraph"/>
              <w:tabs>
                <w:tab w:val="left" w:pos="1463"/>
                <w:tab w:val="left" w:pos="2458"/>
                <w:tab w:val="left" w:pos="3057"/>
              </w:tabs>
              <w:spacing w:line="237" w:lineRule="auto"/>
              <w:ind w:left="105" w:right="247"/>
              <w:rPr>
                <w:sz w:val="20"/>
              </w:rPr>
            </w:pPr>
            <w:r>
              <w:rPr>
                <w:spacing w:val="-2"/>
                <w:sz w:val="20"/>
              </w:rPr>
              <w:t>Воспитывать</w:t>
            </w:r>
            <w:r>
              <w:rPr>
                <w:sz w:val="20"/>
              </w:rPr>
              <w:tab/>
            </w:r>
            <w:r>
              <w:rPr>
                <w:spacing w:val="-2"/>
                <w:sz w:val="20"/>
              </w:rPr>
              <w:t>патриотические</w:t>
            </w:r>
            <w:r>
              <w:rPr>
                <w:sz w:val="20"/>
              </w:rPr>
              <w:tab/>
            </w:r>
            <w:r>
              <w:rPr>
                <w:spacing w:val="-10"/>
                <w:sz w:val="20"/>
              </w:rPr>
              <w:t>и</w:t>
            </w:r>
            <w:r>
              <w:rPr>
                <w:spacing w:val="-2"/>
                <w:sz w:val="20"/>
              </w:rPr>
              <w:t xml:space="preserve"> интернациональные</w:t>
            </w:r>
            <w:r>
              <w:rPr>
                <w:sz w:val="20"/>
              </w:rPr>
              <w:tab/>
            </w:r>
            <w:r>
              <w:rPr>
                <w:spacing w:val="-2"/>
                <w:sz w:val="20"/>
              </w:rPr>
              <w:t>чувства,</w:t>
            </w:r>
          </w:p>
          <w:p w14:paraId="7C675212" w14:textId="77777777" w:rsidR="00ED12CF" w:rsidRDefault="00643BAF">
            <w:pPr>
              <w:pStyle w:val="TableParagraph"/>
              <w:spacing w:line="215" w:lineRule="exact"/>
              <w:ind w:left="105"/>
              <w:rPr>
                <w:sz w:val="20"/>
              </w:rPr>
            </w:pPr>
            <w:r>
              <w:rPr>
                <w:spacing w:val="-2"/>
                <w:sz w:val="20"/>
              </w:rPr>
              <w:t>уважительное</w:t>
            </w:r>
            <w:r>
              <w:rPr>
                <w:spacing w:val="11"/>
                <w:sz w:val="20"/>
              </w:rPr>
              <w:t xml:space="preserve"> </w:t>
            </w:r>
            <w:r>
              <w:rPr>
                <w:spacing w:val="-2"/>
                <w:sz w:val="20"/>
              </w:rPr>
              <w:t>отношение</w:t>
            </w:r>
          </w:p>
        </w:tc>
      </w:tr>
    </w:tbl>
    <w:p w14:paraId="668DBB38" w14:textId="77777777" w:rsidR="00ED12CF" w:rsidRDefault="00ED12CF">
      <w:pPr>
        <w:pStyle w:val="TableParagraph"/>
        <w:spacing w:line="215" w:lineRule="exact"/>
        <w:rPr>
          <w:sz w:val="20"/>
        </w:rPr>
        <w:sectPr w:rsidR="00ED12CF">
          <w:pgSz w:w="16840" w:h="11910" w:orient="landscape"/>
          <w:pgMar w:top="820" w:right="566" w:bottom="280" w:left="708" w:header="720" w:footer="720" w:gutter="0"/>
          <w:cols w:space="720"/>
        </w:sectPr>
      </w:pPr>
    </w:p>
    <w:p w14:paraId="665449E1" w14:textId="77777777" w:rsidR="00ED12CF" w:rsidRDefault="00ED12CF">
      <w:pPr>
        <w:pStyle w:val="a3"/>
        <w:spacing w:before="2"/>
        <w:rPr>
          <w:sz w:val="2"/>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9"/>
        <w:gridCol w:w="3723"/>
        <w:gridCol w:w="3718"/>
        <w:gridCol w:w="3423"/>
      </w:tblGrid>
      <w:tr w:rsidR="00ED12CF" w14:paraId="325ACB20" w14:textId="77777777">
        <w:trPr>
          <w:trHeight w:val="919"/>
        </w:trPr>
        <w:tc>
          <w:tcPr>
            <w:tcW w:w="3699" w:type="dxa"/>
          </w:tcPr>
          <w:p w14:paraId="4AA32437" w14:textId="77777777" w:rsidR="00ED12CF" w:rsidRDefault="00643BAF">
            <w:pPr>
              <w:pStyle w:val="TableParagraph"/>
              <w:spacing w:line="225" w:lineRule="exact"/>
              <w:rPr>
                <w:sz w:val="20"/>
              </w:rPr>
            </w:pPr>
            <w:r>
              <w:rPr>
                <w:spacing w:val="-2"/>
                <w:sz w:val="20"/>
              </w:rPr>
              <w:t>деятельности.</w:t>
            </w:r>
          </w:p>
        </w:tc>
        <w:tc>
          <w:tcPr>
            <w:tcW w:w="3723" w:type="dxa"/>
          </w:tcPr>
          <w:p w14:paraId="6FB125E6" w14:textId="77777777" w:rsidR="00ED12CF" w:rsidRDefault="00643BAF">
            <w:pPr>
              <w:pStyle w:val="TableParagraph"/>
              <w:spacing w:line="225" w:lineRule="exact"/>
              <w:ind w:left="110"/>
              <w:rPr>
                <w:sz w:val="20"/>
              </w:rPr>
            </w:pPr>
            <w:r>
              <w:rPr>
                <w:sz w:val="20"/>
              </w:rPr>
              <w:t>-</w:t>
            </w:r>
            <w:r>
              <w:rPr>
                <w:spacing w:val="-8"/>
                <w:sz w:val="20"/>
              </w:rPr>
              <w:t xml:space="preserve"> </w:t>
            </w:r>
            <w:r>
              <w:rPr>
                <w:sz w:val="20"/>
              </w:rPr>
              <w:t>памятным</w:t>
            </w:r>
            <w:r>
              <w:rPr>
                <w:spacing w:val="-6"/>
                <w:sz w:val="20"/>
              </w:rPr>
              <w:t xml:space="preserve"> </w:t>
            </w:r>
            <w:r>
              <w:rPr>
                <w:spacing w:val="-2"/>
                <w:sz w:val="20"/>
              </w:rPr>
              <w:t>датам</w:t>
            </w:r>
          </w:p>
        </w:tc>
        <w:tc>
          <w:tcPr>
            <w:tcW w:w="3718" w:type="dxa"/>
          </w:tcPr>
          <w:p w14:paraId="7A07D32D" w14:textId="77777777" w:rsidR="00ED12CF" w:rsidRDefault="00643BAF">
            <w:pPr>
              <w:pStyle w:val="TableParagraph"/>
              <w:spacing w:line="225" w:lineRule="exact"/>
              <w:rPr>
                <w:sz w:val="20"/>
              </w:rPr>
            </w:pPr>
            <w:r>
              <w:rPr>
                <w:sz w:val="20"/>
              </w:rPr>
              <w:t>проживающим</w:t>
            </w:r>
            <w:r>
              <w:rPr>
                <w:spacing w:val="-8"/>
                <w:sz w:val="20"/>
              </w:rPr>
              <w:t xml:space="preserve"> </w:t>
            </w:r>
            <w:r>
              <w:rPr>
                <w:sz w:val="20"/>
              </w:rPr>
              <w:t>на</w:t>
            </w:r>
            <w:r>
              <w:rPr>
                <w:spacing w:val="-9"/>
                <w:sz w:val="20"/>
              </w:rPr>
              <w:t xml:space="preserve"> </w:t>
            </w:r>
            <w:r>
              <w:rPr>
                <w:sz w:val="20"/>
              </w:rPr>
              <w:t>территории</w:t>
            </w:r>
            <w:r>
              <w:rPr>
                <w:spacing w:val="-11"/>
                <w:sz w:val="20"/>
              </w:rPr>
              <w:t xml:space="preserve"> </w:t>
            </w:r>
            <w:r>
              <w:rPr>
                <w:spacing w:val="-2"/>
                <w:sz w:val="20"/>
              </w:rPr>
              <w:t>России,</w:t>
            </w:r>
          </w:p>
          <w:p w14:paraId="193D5179" w14:textId="77777777" w:rsidR="00ED12CF" w:rsidRDefault="00643BAF">
            <w:pPr>
              <w:pStyle w:val="TableParagraph"/>
              <w:spacing w:line="229" w:lineRule="exact"/>
              <w:rPr>
                <w:sz w:val="20"/>
              </w:rPr>
            </w:pPr>
            <w:r>
              <w:rPr>
                <w:sz w:val="20"/>
              </w:rPr>
              <w:t>-</w:t>
            </w:r>
            <w:r>
              <w:rPr>
                <w:spacing w:val="-6"/>
                <w:sz w:val="20"/>
              </w:rPr>
              <w:t xml:space="preserve"> </w:t>
            </w:r>
            <w:r>
              <w:rPr>
                <w:sz w:val="20"/>
              </w:rPr>
              <w:t>их</w:t>
            </w:r>
            <w:r>
              <w:rPr>
                <w:spacing w:val="-5"/>
                <w:sz w:val="20"/>
              </w:rPr>
              <w:t xml:space="preserve"> </w:t>
            </w:r>
            <w:r>
              <w:rPr>
                <w:sz w:val="20"/>
              </w:rPr>
              <w:t>культурному</w:t>
            </w:r>
            <w:r>
              <w:rPr>
                <w:spacing w:val="-7"/>
                <w:sz w:val="20"/>
              </w:rPr>
              <w:t xml:space="preserve"> </w:t>
            </w:r>
            <w:r>
              <w:rPr>
                <w:spacing w:val="-2"/>
                <w:sz w:val="20"/>
              </w:rPr>
              <w:t>наследию</w:t>
            </w:r>
          </w:p>
        </w:tc>
        <w:tc>
          <w:tcPr>
            <w:tcW w:w="3423" w:type="dxa"/>
          </w:tcPr>
          <w:p w14:paraId="606B46A1" w14:textId="77777777" w:rsidR="00ED12CF" w:rsidRDefault="00643BAF">
            <w:pPr>
              <w:pStyle w:val="TableParagraph"/>
              <w:numPr>
                <w:ilvl w:val="0"/>
                <w:numId w:val="404"/>
              </w:numPr>
              <w:tabs>
                <w:tab w:val="left" w:pos="221"/>
              </w:tabs>
              <w:spacing w:line="225" w:lineRule="exact"/>
              <w:ind w:left="221" w:hanging="114"/>
              <w:rPr>
                <w:sz w:val="20"/>
              </w:rPr>
            </w:pPr>
            <w:r>
              <w:rPr>
                <w:sz w:val="20"/>
              </w:rPr>
              <w:t>к</w:t>
            </w:r>
            <w:r>
              <w:rPr>
                <w:spacing w:val="-2"/>
                <w:sz w:val="20"/>
              </w:rPr>
              <w:t xml:space="preserve"> Родине,</w:t>
            </w:r>
          </w:p>
          <w:p w14:paraId="0E8166C2" w14:textId="77777777" w:rsidR="00ED12CF" w:rsidRDefault="00643BAF">
            <w:pPr>
              <w:pStyle w:val="TableParagraph"/>
              <w:numPr>
                <w:ilvl w:val="0"/>
                <w:numId w:val="404"/>
              </w:numPr>
              <w:tabs>
                <w:tab w:val="left" w:pos="481"/>
                <w:tab w:val="left" w:pos="889"/>
                <w:tab w:val="left" w:pos="2556"/>
              </w:tabs>
              <w:ind w:right="247" w:firstLine="0"/>
              <w:rPr>
                <w:sz w:val="20"/>
              </w:rPr>
            </w:pPr>
            <w:r>
              <w:rPr>
                <w:spacing w:val="-10"/>
                <w:sz w:val="20"/>
              </w:rPr>
              <w:t>к</w:t>
            </w:r>
            <w:r>
              <w:rPr>
                <w:sz w:val="20"/>
              </w:rPr>
              <w:tab/>
            </w:r>
            <w:r>
              <w:rPr>
                <w:spacing w:val="-2"/>
                <w:sz w:val="20"/>
              </w:rPr>
              <w:t>представителям</w:t>
            </w:r>
            <w:r>
              <w:rPr>
                <w:sz w:val="20"/>
              </w:rPr>
              <w:tab/>
            </w:r>
            <w:r>
              <w:rPr>
                <w:spacing w:val="-2"/>
                <w:sz w:val="20"/>
              </w:rPr>
              <w:t>разных национальностей,</w:t>
            </w:r>
          </w:p>
          <w:p w14:paraId="154FD2E8" w14:textId="77777777" w:rsidR="00ED12CF" w:rsidRDefault="00643BAF">
            <w:pPr>
              <w:pStyle w:val="TableParagraph"/>
              <w:spacing w:line="215" w:lineRule="exact"/>
              <w:rPr>
                <w:sz w:val="20"/>
              </w:rPr>
            </w:pPr>
            <w:r>
              <w:rPr>
                <w:sz w:val="20"/>
              </w:rPr>
              <w:t>интерес</w:t>
            </w:r>
            <w:r>
              <w:rPr>
                <w:spacing w:val="-5"/>
                <w:sz w:val="20"/>
              </w:rPr>
              <w:t xml:space="preserve"> </w:t>
            </w:r>
            <w:r>
              <w:rPr>
                <w:sz w:val="20"/>
              </w:rPr>
              <w:t>к</w:t>
            </w:r>
            <w:r>
              <w:rPr>
                <w:spacing w:val="-5"/>
                <w:sz w:val="20"/>
              </w:rPr>
              <w:t xml:space="preserve"> </w:t>
            </w:r>
            <w:r>
              <w:rPr>
                <w:sz w:val="20"/>
              </w:rPr>
              <w:t>их</w:t>
            </w:r>
            <w:r>
              <w:rPr>
                <w:spacing w:val="-5"/>
                <w:sz w:val="20"/>
              </w:rPr>
              <w:t xml:space="preserve"> </w:t>
            </w:r>
            <w:r>
              <w:rPr>
                <w:sz w:val="20"/>
              </w:rPr>
              <w:t>культуре</w:t>
            </w:r>
            <w:r>
              <w:rPr>
                <w:spacing w:val="-4"/>
                <w:sz w:val="20"/>
              </w:rPr>
              <w:t xml:space="preserve"> </w:t>
            </w:r>
            <w:r>
              <w:rPr>
                <w:sz w:val="20"/>
              </w:rPr>
              <w:t>и</w:t>
            </w:r>
            <w:r>
              <w:rPr>
                <w:spacing w:val="-5"/>
                <w:sz w:val="20"/>
              </w:rPr>
              <w:t xml:space="preserve"> </w:t>
            </w:r>
            <w:r>
              <w:rPr>
                <w:spacing w:val="-2"/>
                <w:sz w:val="20"/>
              </w:rPr>
              <w:t>обычаям</w:t>
            </w:r>
          </w:p>
        </w:tc>
      </w:tr>
      <w:tr w:rsidR="00ED12CF" w14:paraId="6F7678E9" w14:textId="77777777">
        <w:trPr>
          <w:trHeight w:val="1348"/>
        </w:trPr>
        <w:tc>
          <w:tcPr>
            <w:tcW w:w="3699" w:type="dxa"/>
            <w:vMerge w:val="restart"/>
            <w:shd w:val="clear" w:color="auto" w:fill="F1F1F1"/>
          </w:tcPr>
          <w:p w14:paraId="602F50FB" w14:textId="77777777" w:rsidR="00ED12CF" w:rsidRDefault="00ED12CF">
            <w:pPr>
              <w:pStyle w:val="TableParagraph"/>
              <w:ind w:left="0"/>
              <w:rPr>
                <w:sz w:val="18"/>
              </w:rPr>
            </w:pPr>
          </w:p>
        </w:tc>
        <w:tc>
          <w:tcPr>
            <w:tcW w:w="3723" w:type="dxa"/>
            <w:vMerge w:val="restart"/>
          </w:tcPr>
          <w:p w14:paraId="12429C88" w14:textId="77777777" w:rsidR="00ED12CF" w:rsidRDefault="00643BAF">
            <w:pPr>
              <w:pStyle w:val="TableParagraph"/>
              <w:ind w:left="110" w:right="245"/>
              <w:jc w:val="both"/>
              <w:rPr>
                <w:sz w:val="20"/>
              </w:rPr>
            </w:pPr>
            <w:r>
              <w:rPr>
                <w:sz w:val="20"/>
              </w:rPr>
              <w:t>Воспитывать гордость за достижения страны в области спорта, науки, искусства и других областях.</w:t>
            </w:r>
          </w:p>
        </w:tc>
        <w:tc>
          <w:tcPr>
            <w:tcW w:w="3718" w:type="dxa"/>
          </w:tcPr>
          <w:p w14:paraId="207BBDBD" w14:textId="77777777" w:rsidR="00ED12CF" w:rsidRDefault="00643BAF">
            <w:pPr>
              <w:pStyle w:val="TableParagraph"/>
              <w:ind w:right="247"/>
              <w:jc w:val="both"/>
              <w:rPr>
                <w:sz w:val="20"/>
              </w:rPr>
            </w:pPr>
            <w:r>
              <w:rPr>
                <w:sz w:val="20"/>
              </w:rPr>
              <w:t>Знакомить детей с содержанием государственных праздников и традициями празднования,</w:t>
            </w:r>
          </w:p>
        </w:tc>
        <w:tc>
          <w:tcPr>
            <w:tcW w:w="3423" w:type="dxa"/>
          </w:tcPr>
          <w:p w14:paraId="462AB534" w14:textId="77777777" w:rsidR="00ED12CF" w:rsidRDefault="00643BAF">
            <w:pPr>
              <w:pStyle w:val="TableParagraph"/>
              <w:ind w:right="246"/>
              <w:jc w:val="both"/>
              <w:rPr>
                <w:sz w:val="20"/>
              </w:rPr>
            </w:pPr>
            <w:r>
              <w:rPr>
                <w:sz w:val="20"/>
              </w:rPr>
              <w:t>Расширять представления детей о государственных праздниках и поддерживать интерес детей к событиям,</w:t>
            </w:r>
            <w:r>
              <w:rPr>
                <w:spacing w:val="-4"/>
                <w:sz w:val="20"/>
              </w:rPr>
              <w:t xml:space="preserve"> </w:t>
            </w:r>
            <w:r>
              <w:rPr>
                <w:sz w:val="20"/>
              </w:rPr>
              <w:t>происходящим</w:t>
            </w:r>
            <w:r>
              <w:rPr>
                <w:spacing w:val="-3"/>
                <w:sz w:val="20"/>
              </w:rPr>
              <w:t xml:space="preserve"> </w:t>
            </w:r>
            <w:r>
              <w:rPr>
                <w:sz w:val="20"/>
              </w:rPr>
              <w:t>в</w:t>
            </w:r>
            <w:r>
              <w:rPr>
                <w:spacing w:val="-2"/>
                <w:sz w:val="20"/>
              </w:rPr>
              <w:t xml:space="preserve"> </w:t>
            </w:r>
            <w:r>
              <w:rPr>
                <w:sz w:val="20"/>
              </w:rPr>
              <w:t>стране,</w:t>
            </w:r>
          </w:p>
        </w:tc>
      </w:tr>
      <w:tr w:rsidR="00ED12CF" w14:paraId="0DA2FFA9" w14:textId="77777777">
        <w:trPr>
          <w:trHeight w:val="1406"/>
        </w:trPr>
        <w:tc>
          <w:tcPr>
            <w:tcW w:w="3699" w:type="dxa"/>
            <w:vMerge/>
            <w:tcBorders>
              <w:top w:val="nil"/>
            </w:tcBorders>
            <w:shd w:val="clear" w:color="auto" w:fill="F1F1F1"/>
          </w:tcPr>
          <w:p w14:paraId="2F096780" w14:textId="77777777" w:rsidR="00ED12CF" w:rsidRDefault="00ED12CF">
            <w:pPr>
              <w:rPr>
                <w:sz w:val="2"/>
                <w:szCs w:val="2"/>
              </w:rPr>
            </w:pPr>
          </w:p>
        </w:tc>
        <w:tc>
          <w:tcPr>
            <w:tcW w:w="3723" w:type="dxa"/>
            <w:vMerge/>
            <w:tcBorders>
              <w:top w:val="nil"/>
            </w:tcBorders>
          </w:tcPr>
          <w:p w14:paraId="16D45FDC" w14:textId="77777777" w:rsidR="00ED12CF" w:rsidRDefault="00ED12CF">
            <w:pPr>
              <w:rPr>
                <w:sz w:val="2"/>
                <w:szCs w:val="2"/>
              </w:rPr>
            </w:pPr>
          </w:p>
        </w:tc>
        <w:tc>
          <w:tcPr>
            <w:tcW w:w="3718" w:type="dxa"/>
          </w:tcPr>
          <w:p w14:paraId="6C6E43E6" w14:textId="77777777" w:rsidR="00ED12CF" w:rsidRDefault="00643BAF">
            <w:pPr>
              <w:pStyle w:val="TableParagraph"/>
              <w:ind w:right="245"/>
              <w:jc w:val="both"/>
              <w:rPr>
                <w:sz w:val="20"/>
              </w:rPr>
            </w:pPr>
            <w:r>
              <w:rPr>
                <w:sz w:val="20"/>
              </w:rPr>
              <w:t>Развивать патриотические чувства, уважение и гордость за поступки героев Отечества, достижения страны.</w:t>
            </w:r>
          </w:p>
        </w:tc>
        <w:tc>
          <w:tcPr>
            <w:tcW w:w="3423" w:type="dxa"/>
          </w:tcPr>
          <w:p w14:paraId="5D2FCB9C" w14:textId="77777777" w:rsidR="00ED12CF" w:rsidRDefault="00643BAF">
            <w:pPr>
              <w:pStyle w:val="TableParagraph"/>
              <w:ind w:right="248"/>
              <w:jc w:val="both"/>
              <w:rPr>
                <w:sz w:val="20"/>
              </w:rPr>
            </w:pPr>
            <w:r>
              <w:rPr>
                <w:sz w:val="20"/>
              </w:rPr>
              <w:t xml:space="preserve">Развивать чувство гордости за достижения страны в области спорта, науки и искусства, служения и верности интересам </w:t>
            </w:r>
            <w:r>
              <w:rPr>
                <w:spacing w:val="-2"/>
                <w:sz w:val="20"/>
              </w:rPr>
              <w:t>страны.</w:t>
            </w:r>
          </w:p>
        </w:tc>
      </w:tr>
      <w:tr w:rsidR="00ED12CF" w14:paraId="008D7D13" w14:textId="77777777">
        <w:trPr>
          <w:trHeight w:val="1869"/>
        </w:trPr>
        <w:tc>
          <w:tcPr>
            <w:tcW w:w="3699" w:type="dxa"/>
            <w:vMerge w:val="restart"/>
            <w:shd w:val="clear" w:color="auto" w:fill="F1F1F1"/>
          </w:tcPr>
          <w:p w14:paraId="41369DA8" w14:textId="77777777" w:rsidR="00ED12CF" w:rsidRDefault="00ED12CF">
            <w:pPr>
              <w:pStyle w:val="TableParagraph"/>
              <w:ind w:left="0"/>
              <w:rPr>
                <w:sz w:val="18"/>
              </w:rPr>
            </w:pPr>
          </w:p>
        </w:tc>
        <w:tc>
          <w:tcPr>
            <w:tcW w:w="3723" w:type="dxa"/>
            <w:vMerge w:val="restart"/>
          </w:tcPr>
          <w:p w14:paraId="674B16C3" w14:textId="77777777" w:rsidR="00ED12CF" w:rsidRDefault="00643BAF">
            <w:pPr>
              <w:pStyle w:val="TableParagraph"/>
              <w:ind w:left="110" w:right="100"/>
              <w:jc w:val="both"/>
              <w:rPr>
                <w:sz w:val="20"/>
              </w:rPr>
            </w:pPr>
            <w:r>
              <w:rPr>
                <w:sz w:val="20"/>
              </w:rPr>
              <w:t>Развивать интерес детей к основным достопримечательностям населённого пункта, в котором они живут.</w:t>
            </w:r>
          </w:p>
        </w:tc>
        <w:tc>
          <w:tcPr>
            <w:tcW w:w="3718" w:type="dxa"/>
            <w:vMerge w:val="restart"/>
          </w:tcPr>
          <w:p w14:paraId="46B523C9" w14:textId="77777777" w:rsidR="00ED12CF" w:rsidRDefault="00643BAF">
            <w:pPr>
              <w:pStyle w:val="TableParagraph"/>
              <w:spacing w:line="225" w:lineRule="exact"/>
              <w:rPr>
                <w:sz w:val="20"/>
              </w:rPr>
            </w:pPr>
            <w:r>
              <w:rPr>
                <w:spacing w:val="-2"/>
                <w:sz w:val="20"/>
              </w:rPr>
              <w:t>Поддерживать:</w:t>
            </w:r>
          </w:p>
          <w:p w14:paraId="2E2AB3E8" w14:textId="77777777" w:rsidR="00ED12CF" w:rsidRDefault="00643BAF">
            <w:pPr>
              <w:pStyle w:val="TableParagraph"/>
              <w:numPr>
                <w:ilvl w:val="0"/>
                <w:numId w:val="403"/>
              </w:numPr>
              <w:tabs>
                <w:tab w:val="left" w:pos="512"/>
              </w:tabs>
              <w:ind w:right="246" w:firstLine="0"/>
              <w:jc w:val="both"/>
              <w:rPr>
                <w:sz w:val="20"/>
              </w:rPr>
            </w:pPr>
            <w:r>
              <w:rPr>
                <w:sz w:val="20"/>
              </w:rPr>
              <w:t>детскую любознательность по отношению к родному краю,</w:t>
            </w:r>
          </w:p>
          <w:p w14:paraId="3744959C" w14:textId="77777777" w:rsidR="00ED12CF" w:rsidRDefault="00643BAF">
            <w:pPr>
              <w:pStyle w:val="TableParagraph"/>
              <w:numPr>
                <w:ilvl w:val="0"/>
                <w:numId w:val="403"/>
              </w:numPr>
              <w:tabs>
                <w:tab w:val="left" w:pos="512"/>
                <w:tab w:val="left" w:pos="2055"/>
                <w:tab w:val="left" w:pos="3353"/>
              </w:tabs>
              <w:ind w:right="245" w:firstLine="0"/>
              <w:jc w:val="both"/>
              <w:rPr>
                <w:sz w:val="20"/>
              </w:rPr>
            </w:pPr>
            <w:r>
              <w:rPr>
                <w:sz w:val="20"/>
              </w:rPr>
              <w:t xml:space="preserve">эмоциональный отклик на проявления красоты в различных </w:t>
            </w:r>
            <w:r>
              <w:rPr>
                <w:spacing w:val="-2"/>
                <w:sz w:val="20"/>
              </w:rPr>
              <w:t>архитектурных</w:t>
            </w:r>
            <w:r>
              <w:rPr>
                <w:sz w:val="20"/>
              </w:rPr>
              <w:tab/>
            </w:r>
            <w:r>
              <w:rPr>
                <w:spacing w:val="-2"/>
                <w:sz w:val="20"/>
              </w:rPr>
              <w:t>объектах</w:t>
            </w:r>
            <w:r>
              <w:rPr>
                <w:sz w:val="20"/>
              </w:rPr>
              <w:tab/>
            </w:r>
            <w:r>
              <w:rPr>
                <w:spacing w:val="-10"/>
                <w:sz w:val="20"/>
              </w:rPr>
              <w:t>и</w:t>
            </w:r>
            <w:r>
              <w:rPr>
                <w:sz w:val="20"/>
              </w:rPr>
              <w:t xml:space="preserve"> произведениях искусства, явлениях </w:t>
            </w:r>
            <w:r>
              <w:rPr>
                <w:spacing w:val="-2"/>
                <w:sz w:val="20"/>
              </w:rPr>
              <w:t>природы.</w:t>
            </w:r>
          </w:p>
        </w:tc>
        <w:tc>
          <w:tcPr>
            <w:tcW w:w="3423" w:type="dxa"/>
          </w:tcPr>
          <w:p w14:paraId="5D2C62B4" w14:textId="77777777" w:rsidR="00ED12CF" w:rsidRDefault="00643BAF">
            <w:pPr>
              <w:pStyle w:val="TableParagraph"/>
              <w:spacing w:line="225" w:lineRule="exact"/>
              <w:rPr>
                <w:sz w:val="20"/>
              </w:rPr>
            </w:pPr>
            <w:r>
              <w:rPr>
                <w:spacing w:val="-2"/>
                <w:sz w:val="20"/>
              </w:rPr>
              <w:t>Развивать:</w:t>
            </w:r>
          </w:p>
          <w:p w14:paraId="0AD375DA" w14:textId="77777777" w:rsidR="00ED12CF" w:rsidRDefault="00643BAF">
            <w:pPr>
              <w:pStyle w:val="TableParagraph"/>
              <w:numPr>
                <w:ilvl w:val="0"/>
                <w:numId w:val="402"/>
              </w:numPr>
              <w:tabs>
                <w:tab w:val="left" w:pos="557"/>
              </w:tabs>
              <w:ind w:right="242" w:firstLine="144"/>
              <w:rPr>
                <w:sz w:val="20"/>
              </w:rPr>
            </w:pPr>
            <w:r>
              <w:rPr>
                <w:sz w:val="20"/>
              </w:rPr>
              <w:t>интерес</w:t>
            </w:r>
            <w:r>
              <w:rPr>
                <w:spacing w:val="27"/>
                <w:sz w:val="20"/>
              </w:rPr>
              <w:t xml:space="preserve"> </w:t>
            </w:r>
            <w:r>
              <w:rPr>
                <w:sz w:val="20"/>
              </w:rPr>
              <w:t>детей</w:t>
            </w:r>
            <w:r>
              <w:rPr>
                <w:spacing w:val="26"/>
                <w:sz w:val="20"/>
              </w:rPr>
              <w:t xml:space="preserve"> </w:t>
            </w:r>
            <w:r>
              <w:rPr>
                <w:sz w:val="20"/>
              </w:rPr>
              <w:t>к</w:t>
            </w:r>
            <w:r>
              <w:rPr>
                <w:spacing w:val="27"/>
                <w:sz w:val="20"/>
              </w:rPr>
              <w:t xml:space="preserve"> </w:t>
            </w:r>
            <w:r>
              <w:rPr>
                <w:sz w:val="20"/>
              </w:rPr>
              <w:t>населённому пункту, в котором живёт,</w:t>
            </w:r>
          </w:p>
          <w:p w14:paraId="6D5CD33B" w14:textId="77777777" w:rsidR="00ED12CF" w:rsidRDefault="00643BAF">
            <w:pPr>
              <w:pStyle w:val="TableParagraph"/>
              <w:numPr>
                <w:ilvl w:val="0"/>
                <w:numId w:val="402"/>
              </w:numPr>
              <w:tabs>
                <w:tab w:val="left" w:pos="557"/>
                <w:tab w:val="left" w:pos="1644"/>
                <w:tab w:val="left" w:pos="2125"/>
                <w:tab w:val="left" w:pos="2511"/>
                <w:tab w:val="left" w:pos="3059"/>
              </w:tabs>
              <w:ind w:right="244" w:firstLine="144"/>
              <w:rPr>
                <w:sz w:val="20"/>
              </w:rPr>
            </w:pPr>
            <w:r>
              <w:rPr>
                <w:spacing w:val="-2"/>
                <w:sz w:val="20"/>
              </w:rPr>
              <w:t>переживание</w:t>
            </w:r>
            <w:r>
              <w:rPr>
                <w:sz w:val="20"/>
              </w:rPr>
              <w:tab/>
            </w:r>
            <w:r>
              <w:rPr>
                <w:sz w:val="20"/>
              </w:rPr>
              <w:tab/>
            </w:r>
            <w:r>
              <w:rPr>
                <w:spacing w:val="-2"/>
                <w:sz w:val="20"/>
              </w:rPr>
              <w:t>чувства удивления,</w:t>
            </w:r>
            <w:r>
              <w:rPr>
                <w:sz w:val="20"/>
              </w:rPr>
              <w:tab/>
            </w:r>
            <w:r>
              <w:rPr>
                <w:sz w:val="20"/>
              </w:rPr>
              <w:tab/>
            </w:r>
            <w:r>
              <w:rPr>
                <w:spacing w:val="-2"/>
                <w:sz w:val="20"/>
              </w:rPr>
              <w:t>восхищения достопримечательностями, событиями</w:t>
            </w:r>
            <w:r>
              <w:rPr>
                <w:sz w:val="20"/>
              </w:rPr>
              <w:tab/>
            </w:r>
            <w:r>
              <w:rPr>
                <w:spacing w:val="-2"/>
                <w:sz w:val="20"/>
              </w:rPr>
              <w:t>прошлого</w:t>
            </w:r>
            <w:r>
              <w:rPr>
                <w:sz w:val="20"/>
              </w:rPr>
              <w:tab/>
            </w:r>
            <w:r>
              <w:rPr>
                <w:sz w:val="20"/>
              </w:rPr>
              <w:tab/>
            </w:r>
            <w:r>
              <w:rPr>
                <w:spacing w:val="-10"/>
                <w:sz w:val="20"/>
              </w:rPr>
              <w:t>и</w:t>
            </w:r>
          </w:p>
          <w:p w14:paraId="1D2070A0" w14:textId="77777777" w:rsidR="00ED12CF" w:rsidRDefault="00643BAF">
            <w:pPr>
              <w:pStyle w:val="TableParagraph"/>
              <w:spacing w:line="215" w:lineRule="exact"/>
              <w:ind w:left="131"/>
              <w:rPr>
                <w:sz w:val="20"/>
              </w:rPr>
            </w:pPr>
            <w:r>
              <w:rPr>
                <w:spacing w:val="-2"/>
                <w:sz w:val="20"/>
              </w:rPr>
              <w:t>настоящего;</w:t>
            </w:r>
          </w:p>
        </w:tc>
      </w:tr>
      <w:tr w:rsidR="00ED12CF" w14:paraId="197FC28E" w14:textId="77777777">
        <w:trPr>
          <w:trHeight w:val="1130"/>
        </w:trPr>
        <w:tc>
          <w:tcPr>
            <w:tcW w:w="3699" w:type="dxa"/>
            <w:vMerge/>
            <w:tcBorders>
              <w:top w:val="nil"/>
            </w:tcBorders>
            <w:shd w:val="clear" w:color="auto" w:fill="F1F1F1"/>
          </w:tcPr>
          <w:p w14:paraId="4F03F84D" w14:textId="77777777" w:rsidR="00ED12CF" w:rsidRDefault="00ED12CF">
            <w:pPr>
              <w:rPr>
                <w:sz w:val="2"/>
                <w:szCs w:val="2"/>
              </w:rPr>
            </w:pPr>
          </w:p>
        </w:tc>
        <w:tc>
          <w:tcPr>
            <w:tcW w:w="3723" w:type="dxa"/>
            <w:vMerge/>
            <w:tcBorders>
              <w:top w:val="nil"/>
            </w:tcBorders>
          </w:tcPr>
          <w:p w14:paraId="665976DE" w14:textId="77777777" w:rsidR="00ED12CF" w:rsidRDefault="00ED12CF">
            <w:pPr>
              <w:rPr>
                <w:sz w:val="2"/>
                <w:szCs w:val="2"/>
              </w:rPr>
            </w:pPr>
          </w:p>
        </w:tc>
        <w:tc>
          <w:tcPr>
            <w:tcW w:w="3718" w:type="dxa"/>
            <w:vMerge/>
            <w:tcBorders>
              <w:top w:val="nil"/>
            </w:tcBorders>
          </w:tcPr>
          <w:p w14:paraId="1132003D" w14:textId="77777777" w:rsidR="00ED12CF" w:rsidRDefault="00ED12CF">
            <w:pPr>
              <w:rPr>
                <w:sz w:val="2"/>
                <w:szCs w:val="2"/>
              </w:rPr>
            </w:pPr>
          </w:p>
        </w:tc>
        <w:tc>
          <w:tcPr>
            <w:tcW w:w="3423" w:type="dxa"/>
          </w:tcPr>
          <w:p w14:paraId="463FD29E" w14:textId="77777777" w:rsidR="00ED12CF" w:rsidRDefault="00643BAF">
            <w:pPr>
              <w:pStyle w:val="TableParagraph"/>
              <w:ind w:right="247"/>
              <w:jc w:val="both"/>
              <w:rPr>
                <w:sz w:val="20"/>
              </w:rPr>
            </w:pPr>
            <w:r>
              <w:rPr>
                <w:sz w:val="20"/>
              </w:rPr>
              <w:t>Поощрять активное участие в праздновании событий, связанных</w:t>
            </w:r>
            <w:r>
              <w:rPr>
                <w:spacing w:val="40"/>
                <w:sz w:val="20"/>
              </w:rPr>
              <w:t xml:space="preserve"> </w:t>
            </w:r>
            <w:r>
              <w:rPr>
                <w:sz w:val="20"/>
              </w:rPr>
              <w:t>с его местом проживания.</w:t>
            </w:r>
          </w:p>
        </w:tc>
      </w:tr>
      <w:tr w:rsidR="00ED12CF" w14:paraId="1C843CE4" w14:textId="77777777">
        <w:trPr>
          <w:trHeight w:val="2760"/>
        </w:trPr>
        <w:tc>
          <w:tcPr>
            <w:tcW w:w="3699" w:type="dxa"/>
            <w:shd w:val="clear" w:color="auto" w:fill="F1F1F1"/>
          </w:tcPr>
          <w:p w14:paraId="55577C2E" w14:textId="77777777" w:rsidR="00ED12CF" w:rsidRDefault="00ED12CF">
            <w:pPr>
              <w:pStyle w:val="TableParagraph"/>
              <w:ind w:left="0"/>
              <w:rPr>
                <w:sz w:val="18"/>
              </w:rPr>
            </w:pPr>
          </w:p>
        </w:tc>
        <w:tc>
          <w:tcPr>
            <w:tcW w:w="3723" w:type="dxa"/>
            <w:shd w:val="clear" w:color="auto" w:fill="F1F1F1"/>
          </w:tcPr>
          <w:p w14:paraId="1843CC33" w14:textId="77777777" w:rsidR="00ED12CF" w:rsidRDefault="00ED12CF">
            <w:pPr>
              <w:pStyle w:val="TableParagraph"/>
              <w:ind w:left="0"/>
              <w:rPr>
                <w:sz w:val="18"/>
              </w:rPr>
            </w:pPr>
          </w:p>
        </w:tc>
        <w:tc>
          <w:tcPr>
            <w:tcW w:w="3718" w:type="dxa"/>
            <w:shd w:val="clear" w:color="auto" w:fill="F1F1F1"/>
          </w:tcPr>
          <w:p w14:paraId="7BFD920C" w14:textId="77777777" w:rsidR="00ED12CF" w:rsidRDefault="00ED12CF">
            <w:pPr>
              <w:pStyle w:val="TableParagraph"/>
              <w:ind w:left="0"/>
              <w:rPr>
                <w:sz w:val="18"/>
              </w:rPr>
            </w:pPr>
          </w:p>
        </w:tc>
        <w:tc>
          <w:tcPr>
            <w:tcW w:w="3423" w:type="dxa"/>
          </w:tcPr>
          <w:p w14:paraId="49D8C82D" w14:textId="77777777" w:rsidR="00ED12CF" w:rsidRDefault="00643BAF">
            <w:pPr>
              <w:pStyle w:val="TableParagraph"/>
              <w:ind w:right="245"/>
              <w:jc w:val="both"/>
              <w:rPr>
                <w:sz w:val="20"/>
              </w:rPr>
            </w:pPr>
            <w:r>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w:t>
            </w:r>
            <w:r>
              <w:rPr>
                <w:spacing w:val="40"/>
                <w:sz w:val="20"/>
              </w:rPr>
              <w:t xml:space="preserve"> </w:t>
            </w:r>
            <w:r>
              <w:rPr>
                <w:sz w:val="20"/>
              </w:rPr>
              <w:t>и в городе.</w:t>
            </w:r>
          </w:p>
        </w:tc>
      </w:tr>
      <w:tr w:rsidR="00ED12CF" w14:paraId="3CC42F5F" w14:textId="77777777">
        <w:trPr>
          <w:trHeight w:val="230"/>
        </w:trPr>
        <w:tc>
          <w:tcPr>
            <w:tcW w:w="14563" w:type="dxa"/>
            <w:gridSpan w:val="4"/>
            <w:shd w:val="clear" w:color="auto" w:fill="EDEBE0"/>
          </w:tcPr>
          <w:p w14:paraId="1820C8CD" w14:textId="77777777" w:rsidR="00ED12CF" w:rsidRDefault="00643BAF">
            <w:pPr>
              <w:pStyle w:val="TableParagraph"/>
              <w:spacing w:line="210" w:lineRule="exact"/>
              <w:ind w:left="158"/>
              <w:rPr>
                <w:b/>
                <w:sz w:val="20"/>
              </w:rPr>
            </w:pPr>
            <w:r>
              <w:rPr>
                <w:b/>
                <w:sz w:val="20"/>
              </w:rPr>
              <w:t>Задачи</w:t>
            </w:r>
            <w:r>
              <w:rPr>
                <w:b/>
                <w:spacing w:val="-5"/>
                <w:sz w:val="20"/>
              </w:rPr>
              <w:t xml:space="preserve"> </w:t>
            </w:r>
            <w:r>
              <w:rPr>
                <w:b/>
                <w:sz w:val="20"/>
              </w:rPr>
              <w:t>в</w:t>
            </w:r>
            <w:r>
              <w:rPr>
                <w:b/>
                <w:spacing w:val="-4"/>
                <w:sz w:val="20"/>
              </w:rPr>
              <w:t xml:space="preserve"> </w:t>
            </w:r>
            <w:r>
              <w:rPr>
                <w:b/>
                <w:sz w:val="20"/>
              </w:rPr>
              <w:t>сфере</w:t>
            </w:r>
            <w:r>
              <w:rPr>
                <w:b/>
                <w:spacing w:val="-6"/>
                <w:sz w:val="20"/>
              </w:rPr>
              <w:t xml:space="preserve"> </w:t>
            </w:r>
            <w:r>
              <w:rPr>
                <w:b/>
                <w:sz w:val="20"/>
              </w:rPr>
              <w:t>трудового</w:t>
            </w:r>
            <w:r>
              <w:rPr>
                <w:b/>
                <w:spacing w:val="-5"/>
                <w:sz w:val="20"/>
              </w:rPr>
              <w:t xml:space="preserve"> </w:t>
            </w:r>
            <w:r>
              <w:rPr>
                <w:b/>
                <w:spacing w:val="-2"/>
                <w:sz w:val="20"/>
              </w:rPr>
              <w:t>воспитания</w:t>
            </w:r>
          </w:p>
        </w:tc>
      </w:tr>
      <w:tr w:rsidR="00ED12CF" w14:paraId="61E688BA" w14:textId="77777777">
        <w:trPr>
          <w:trHeight w:val="229"/>
        </w:trPr>
        <w:tc>
          <w:tcPr>
            <w:tcW w:w="3699" w:type="dxa"/>
          </w:tcPr>
          <w:p w14:paraId="4D5A339E" w14:textId="77777777" w:rsidR="00ED12CF" w:rsidRDefault="00643BAF">
            <w:pPr>
              <w:pStyle w:val="TableParagraph"/>
              <w:spacing w:line="210" w:lineRule="exact"/>
              <w:ind w:left="14" w:right="6"/>
              <w:jc w:val="center"/>
              <w:rPr>
                <w:sz w:val="20"/>
              </w:rPr>
            </w:pPr>
            <w:r>
              <w:rPr>
                <w:spacing w:val="-2"/>
                <w:sz w:val="20"/>
              </w:rPr>
              <w:t>3-</w:t>
            </w:r>
            <w:r>
              <w:rPr>
                <w:spacing w:val="-10"/>
                <w:sz w:val="20"/>
              </w:rPr>
              <w:t>4</w:t>
            </w:r>
          </w:p>
        </w:tc>
        <w:tc>
          <w:tcPr>
            <w:tcW w:w="3723" w:type="dxa"/>
          </w:tcPr>
          <w:p w14:paraId="187B01A7"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718" w:type="dxa"/>
          </w:tcPr>
          <w:p w14:paraId="41FB218F" w14:textId="77777777" w:rsidR="00ED12CF" w:rsidRDefault="00643BAF">
            <w:pPr>
              <w:pStyle w:val="TableParagraph"/>
              <w:spacing w:line="210" w:lineRule="exact"/>
              <w:ind w:left="8"/>
              <w:jc w:val="center"/>
              <w:rPr>
                <w:sz w:val="20"/>
              </w:rPr>
            </w:pPr>
            <w:r>
              <w:rPr>
                <w:spacing w:val="-2"/>
                <w:sz w:val="20"/>
              </w:rPr>
              <w:t>5-</w:t>
            </w:r>
            <w:r>
              <w:rPr>
                <w:spacing w:val="-10"/>
                <w:sz w:val="20"/>
              </w:rPr>
              <w:t>6</w:t>
            </w:r>
          </w:p>
        </w:tc>
        <w:tc>
          <w:tcPr>
            <w:tcW w:w="3423" w:type="dxa"/>
          </w:tcPr>
          <w:p w14:paraId="5A434623" w14:textId="77777777" w:rsidR="00ED12CF" w:rsidRDefault="00643BAF">
            <w:pPr>
              <w:pStyle w:val="TableParagraph"/>
              <w:spacing w:line="210" w:lineRule="exact"/>
              <w:ind w:left="6"/>
              <w:jc w:val="center"/>
              <w:rPr>
                <w:sz w:val="20"/>
              </w:rPr>
            </w:pPr>
            <w:r>
              <w:rPr>
                <w:spacing w:val="-2"/>
                <w:sz w:val="20"/>
              </w:rPr>
              <w:t>6-</w:t>
            </w:r>
            <w:r>
              <w:rPr>
                <w:spacing w:val="-10"/>
                <w:sz w:val="20"/>
              </w:rPr>
              <w:t>7</w:t>
            </w:r>
          </w:p>
        </w:tc>
      </w:tr>
    </w:tbl>
    <w:p w14:paraId="64182381" w14:textId="77777777" w:rsidR="00ED12CF" w:rsidRDefault="00ED12CF">
      <w:pPr>
        <w:pStyle w:val="TableParagraph"/>
        <w:spacing w:line="210" w:lineRule="exact"/>
        <w:jc w:val="center"/>
        <w:rPr>
          <w:sz w:val="20"/>
        </w:rPr>
        <w:sectPr w:rsidR="00ED12CF">
          <w:pgSz w:w="16840" w:h="11910" w:orient="landscape"/>
          <w:pgMar w:top="820" w:right="566" w:bottom="280" w:left="708" w:header="720" w:footer="720" w:gutter="0"/>
          <w:cols w:space="720"/>
        </w:sectPr>
      </w:pPr>
    </w:p>
    <w:p w14:paraId="0D170733" w14:textId="77777777" w:rsidR="00ED12CF" w:rsidRDefault="00ED12CF">
      <w:pPr>
        <w:pStyle w:val="a3"/>
        <w:spacing w:before="2"/>
        <w:rPr>
          <w:sz w:val="2"/>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9"/>
        <w:gridCol w:w="3723"/>
        <w:gridCol w:w="3718"/>
        <w:gridCol w:w="3423"/>
      </w:tblGrid>
      <w:tr w:rsidR="00ED12CF" w14:paraId="0B287FB3" w14:textId="77777777">
        <w:trPr>
          <w:trHeight w:val="1077"/>
        </w:trPr>
        <w:tc>
          <w:tcPr>
            <w:tcW w:w="3699" w:type="dxa"/>
          </w:tcPr>
          <w:p w14:paraId="477BE241" w14:textId="77777777" w:rsidR="00ED12CF" w:rsidRDefault="00643BAF">
            <w:pPr>
              <w:pStyle w:val="TableParagraph"/>
              <w:spacing w:line="237" w:lineRule="auto"/>
              <w:rPr>
                <w:sz w:val="20"/>
              </w:rPr>
            </w:pPr>
            <w:r>
              <w:rPr>
                <w:sz w:val="20"/>
              </w:rPr>
              <w:t>Развивать</w:t>
            </w:r>
            <w:r>
              <w:rPr>
                <w:spacing w:val="40"/>
                <w:sz w:val="20"/>
              </w:rPr>
              <w:t xml:space="preserve"> </w:t>
            </w:r>
            <w:r>
              <w:rPr>
                <w:sz w:val="20"/>
              </w:rPr>
              <w:t>интерес</w:t>
            </w:r>
            <w:r>
              <w:rPr>
                <w:spacing w:val="40"/>
                <w:sz w:val="20"/>
              </w:rPr>
              <w:t xml:space="preserve"> </w:t>
            </w:r>
            <w:r>
              <w:rPr>
                <w:sz w:val="20"/>
              </w:rPr>
              <w:t>к</w:t>
            </w:r>
            <w:r>
              <w:rPr>
                <w:spacing w:val="40"/>
                <w:sz w:val="20"/>
              </w:rPr>
              <w:t xml:space="preserve"> </w:t>
            </w:r>
            <w:r>
              <w:rPr>
                <w:sz w:val="20"/>
              </w:rPr>
              <w:t>труду</w:t>
            </w:r>
            <w:r>
              <w:rPr>
                <w:spacing w:val="40"/>
                <w:sz w:val="20"/>
              </w:rPr>
              <w:t xml:space="preserve"> </w:t>
            </w:r>
            <w:r>
              <w:rPr>
                <w:sz w:val="20"/>
              </w:rPr>
              <w:t>взрослых</w:t>
            </w:r>
            <w:r>
              <w:rPr>
                <w:spacing w:val="40"/>
                <w:sz w:val="20"/>
              </w:rPr>
              <w:t xml:space="preserve"> </w:t>
            </w:r>
            <w:r>
              <w:rPr>
                <w:sz w:val="20"/>
              </w:rPr>
              <w:t>в ДОО и в семье;</w:t>
            </w:r>
          </w:p>
        </w:tc>
        <w:tc>
          <w:tcPr>
            <w:tcW w:w="3723" w:type="dxa"/>
          </w:tcPr>
          <w:p w14:paraId="76A3B053" w14:textId="77777777" w:rsidR="00ED12CF" w:rsidRDefault="00643BAF">
            <w:pPr>
              <w:pStyle w:val="TableParagraph"/>
              <w:ind w:left="110" w:right="98"/>
              <w:jc w:val="both"/>
              <w:rPr>
                <w:sz w:val="20"/>
              </w:rPr>
            </w:pPr>
            <w:r>
              <w:rPr>
                <w:sz w:val="20"/>
              </w:rPr>
              <w:t>Формировать представления об отдельных профессиях взрослых на основе ознакомления с конкретными видами труда</w:t>
            </w:r>
          </w:p>
        </w:tc>
        <w:tc>
          <w:tcPr>
            <w:tcW w:w="3718" w:type="dxa"/>
          </w:tcPr>
          <w:p w14:paraId="00B062C2" w14:textId="77777777" w:rsidR="00ED12CF" w:rsidRDefault="00643BAF">
            <w:pPr>
              <w:pStyle w:val="TableParagraph"/>
              <w:tabs>
                <w:tab w:val="left" w:pos="1759"/>
                <w:tab w:val="left" w:pos="3505"/>
              </w:tabs>
              <w:spacing w:line="237" w:lineRule="auto"/>
              <w:ind w:right="100"/>
              <w:rPr>
                <w:sz w:val="20"/>
              </w:rPr>
            </w:pPr>
            <w:r>
              <w:rPr>
                <w:spacing w:val="-2"/>
                <w:sz w:val="20"/>
              </w:rPr>
              <w:t>Формировать</w:t>
            </w:r>
            <w:r>
              <w:rPr>
                <w:sz w:val="20"/>
              </w:rPr>
              <w:tab/>
            </w:r>
            <w:r>
              <w:rPr>
                <w:spacing w:val="-2"/>
                <w:sz w:val="20"/>
              </w:rPr>
              <w:t>представления</w:t>
            </w:r>
            <w:r>
              <w:rPr>
                <w:sz w:val="20"/>
              </w:rPr>
              <w:tab/>
            </w:r>
            <w:r>
              <w:rPr>
                <w:spacing w:val="-10"/>
                <w:sz w:val="20"/>
              </w:rPr>
              <w:t>о</w:t>
            </w:r>
            <w:r>
              <w:rPr>
                <w:sz w:val="20"/>
              </w:rPr>
              <w:t xml:space="preserve"> профессиях и трудовых процессах</w:t>
            </w:r>
          </w:p>
        </w:tc>
        <w:tc>
          <w:tcPr>
            <w:tcW w:w="3423" w:type="dxa"/>
          </w:tcPr>
          <w:p w14:paraId="09C950AC" w14:textId="77777777" w:rsidR="00ED12CF" w:rsidRDefault="00643BAF">
            <w:pPr>
              <w:pStyle w:val="TableParagraph"/>
              <w:rPr>
                <w:sz w:val="20"/>
              </w:rPr>
            </w:pPr>
            <w:r>
              <w:rPr>
                <w:sz w:val="20"/>
              </w:rPr>
              <w:t>Формировать</w:t>
            </w:r>
            <w:r>
              <w:rPr>
                <w:spacing w:val="-13"/>
                <w:sz w:val="20"/>
              </w:rPr>
              <w:t xml:space="preserve"> </w:t>
            </w:r>
            <w:r>
              <w:rPr>
                <w:sz w:val="20"/>
              </w:rPr>
              <w:t>представления</w:t>
            </w:r>
            <w:r>
              <w:rPr>
                <w:spacing w:val="-12"/>
                <w:sz w:val="20"/>
              </w:rPr>
              <w:t xml:space="preserve"> </w:t>
            </w:r>
            <w:r>
              <w:rPr>
                <w:sz w:val="20"/>
              </w:rPr>
              <w:t>о</w:t>
            </w:r>
            <w:r>
              <w:rPr>
                <w:spacing w:val="-13"/>
                <w:sz w:val="20"/>
              </w:rPr>
              <w:t xml:space="preserve"> </w:t>
            </w:r>
            <w:r>
              <w:rPr>
                <w:sz w:val="20"/>
              </w:rPr>
              <w:t>труде как ценности общества, о разнообразии и взаимосвязи видов труда и профессий;</w:t>
            </w:r>
          </w:p>
        </w:tc>
      </w:tr>
      <w:tr w:rsidR="00ED12CF" w14:paraId="6D211AA3" w14:textId="77777777">
        <w:trPr>
          <w:trHeight w:val="1379"/>
        </w:trPr>
        <w:tc>
          <w:tcPr>
            <w:tcW w:w="3699" w:type="dxa"/>
          </w:tcPr>
          <w:p w14:paraId="2BB7B142" w14:textId="77777777" w:rsidR="00ED12CF" w:rsidRDefault="00643BAF">
            <w:pPr>
              <w:pStyle w:val="TableParagraph"/>
              <w:ind w:right="97"/>
              <w:jc w:val="both"/>
              <w:rPr>
                <w:sz w:val="20"/>
              </w:rPr>
            </w:pPr>
            <w:r>
              <w:rPr>
                <w:sz w:val="20"/>
              </w:rPr>
              <w:t>Формировать представления о конкретных видах хозяйственно- бытового труда, направленных на</w:t>
            </w:r>
            <w:r>
              <w:rPr>
                <w:spacing w:val="40"/>
                <w:sz w:val="20"/>
              </w:rPr>
              <w:t xml:space="preserve"> </w:t>
            </w:r>
            <w:r>
              <w:rPr>
                <w:sz w:val="20"/>
              </w:rPr>
              <w:t>заботу о детях (мытье посуды, уборка помещений</w:t>
            </w:r>
            <w:r>
              <w:rPr>
                <w:spacing w:val="12"/>
                <w:sz w:val="20"/>
              </w:rPr>
              <w:t xml:space="preserve"> </w:t>
            </w:r>
            <w:r>
              <w:rPr>
                <w:sz w:val="20"/>
              </w:rPr>
              <w:t>группы</w:t>
            </w:r>
            <w:r>
              <w:rPr>
                <w:spacing w:val="14"/>
                <w:sz w:val="20"/>
              </w:rPr>
              <w:t xml:space="preserve"> </w:t>
            </w:r>
            <w:r>
              <w:rPr>
                <w:sz w:val="20"/>
              </w:rPr>
              <w:t>и</w:t>
            </w:r>
            <w:r>
              <w:rPr>
                <w:spacing w:val="16"/>
                <w:sz w:val="20"/>
              </w:rPr>
              <w:t xml:space="preserve"> </w:t>
            </w:r>
            <w:r>
              <w:rPr>
                <w:sz w:val="20"/>
              </w:rPr>
              <w:t>участка</w:t>
            </w:r>
            <w:r>
              <w:rPr>
                <w:spacing w:val="14"/>
                <w:sz w:val="20"/>
              </w:rPr>
              <w:t xml:space="preserve"> </w:t>
            </w:r>
            <w:r>
              <w:rPr>
                <w:sz w:val="20"/>
              </w:rPr>
              <w:t>и</w:t>
            </w:r>
            <w:r>
              <w:rPr>
                <w:spacing w:val="15"/>
                <w:sz w:val="20"/>
              </w:rPr>
              <w:t xml:space="preserve"> </w:t>
            </w:r>
            <w:r>
              <w:rPr>
                <w:spacing w:val="-2"/>
                <w:sz w:val="20"/>
              </w:rPr>
              <w:t>прочее)</w:t>
            </w:r>
          </w:p>
          <w:p w14:paraId="41180E26" w14:textId="77777777" w:rsidR="00ED12CF" w:rsidRDefault="00643BAF">
            <w:pPr>
              <w:pStyle w:val="TableParagraph"/>
              <w:spacing w:line="215" w:lineRule="exact"/>
              <w:jc w:val="both"/>
              <w:rPr>
                <w:sz w:val="20"/>
              </w:rPr>
            </w:pPr>
            <w:r>
              <w:rPr>
                <w:sz w:val="20"/>
              </w:rPr>
              <w:t>и</w:t>
            </w:r>
            <w:r>
              <w:rPr>
                <w:spacing w:val="-6"/>
                <w:sz w:val="20"/>
              </w:rPr>
              <w:t xml:space="preserve"> </w:t>
            </w:r>
            <w:r>
              <w:rPr>
                <w:sz w:val="20"/>
              </w:rPr>
              <w:t>трудовые</w:t>
            </w:r>
            <w:r>
              <w:rPr>
                <w:spacing w:val="-4"/>
                <w:sz w:val="20"/>
              </w:rPr>
              <w:t xml:space="preserve"> </w:t>
            </w:r>
            <w:r>
              <w:rPr>
                <w:spacing w:val="-2"/>
                <w:sz w:val="20"/>
              </w:rPr>
              <w:t>навыки</w:t>
            </w:r>
          </w:p>
        </w:tc>
        <w:tc>
          <w:tcPr>
            <w:tcW w:w="7441" w:type="dxa"/>
            <w:gridSpan w:val="2"/>
          </w:tcPr>
          <w:p w14:paraId="52E3AFD7" w14:textId="77777777" w:rsidR="00ED12CF" w:rsidRDefault="00643BAF">
            <w:pPr>
              <w:pStyle w:val="TableParagraph"/>
              <w:spacing w:line="223" w:lineRule="exact"/>
              <w:ind w:left="110"/>
              <w:rPr>
                <w:sz w:val="20"/>
              </w:rPr>
            </w:pPr>
            <w:r>
              <w:rPr>
                <w:sz w:val="20"/>
              </w:rPr>
              <w:t>Вовлекать</w:t>
            </w:r>
            <w:r>
              <w:rPr>
                <w:spacing w:val="-11"/>
                <w:sz w:val="20"/>
              </w:rPr>
              <w:t xml:space="preserve"> </w:t>
            </w:r>
            <w:r>
              <w:rPr>
                <w:sz w:val="20"/>
              </w:rPr>
              <w:t>в</w:t>
            </w:r>
            <w:r>
              <w:rPr>
                <w:spacing w:val="-9"/>
                <w:sz w:val="20"/>
              </w:rPr>
              <w:t xml:space="preserve"> </w:t>
            </w:r>
            <w:r>
              <w:rPr>
                <w:sz w:val="20"/>
              </w:rPr>
              <w:t>простейшие</w:t>
            </w:r>
            <w:r>
              <w:rPr>
                <w:spacing w:val="-10"/>
                <w:sz w:val="20"/>
              </w:rPr>
              <w:t xml:space="preserve"> </w:t>
            </w:r>
            <w:r>
              <w:rPr>
                <w:sz w:val="20"/>
              </w:rPr>
              <w:t>процессы</w:t>
            </w:r>
            <w:r>
              <w:rPr>
                <w:spacing w:val="-10"/>
                <w:sz w:val="20"/>
              </w:rPr>
              <w:t xml:space="preserve"> </w:t>
            </w:r>
            <w:r>
              <w:rPr>
                <w:sz w:val="20"/>
              </w:rPr>
              <w:t>хозяйственно-бытового</w:t>
            </w:r>
            <w:r>
              <w:rPr>
                <w:spacing w:val="-10"/>
                <w:sz w:val="20"/>
              </w:rPr>
              <w:t xml:space="preserve"> </w:t>
            </w:r>
            <w:r>
              <w:rPr>
                <w:spacing w:val="-2"/>
                <w:sz w:val="20"/>
              </w:rPr>
              <w:t>труда</w:t>
            </w:r>
          </w:p>
        </w:tc>
        <w:tc>
          <w:tcPr>
            <w:tcW w:w="3423" w:type="dxa"/>
          </w:tcPr>
          <w:p w14:paraId="03DDC026" w14:textId="77777777" w:rsidR="00ED12CF" w:rsidRDefault="00643BAF">
            <w:pPr>
              <w:pStyle w:val="TableParagraph"/>
              <w:rPr>
                <w:sz w:val="20"/>
              </w:rPr>
            </w:pPr>
            <w:r>
              <w:rPr>
                <w:sz w:val="20"/>
              </w:rPr>
              <w:t>Поддерживать освоение умений сотрудничества</w:t>
            </w:r>
            <w:r>
              <w:rPr>
                <w:spacing w:val="-13"/>
                <w:sz w:val="20"/>
              </w:rPr>
              <w:t xml:space="preserve"> </w:t>
            </w:r>
            <w:r>
              <w:rPr>
                <w:sz w:val="20"/>
              </w:rPr>
              <w:t>в</w:t>
            </w:r>
            <w:r>
              <w:rPr>
                <w:spacing w:val="-12"/>
                <w:sz w:val="20"/>
              </w:rPr>
              <w:t xml:space="preserve"> </w:t>
            </w:r>
            <w:r>
              <w:rPr>
                <w:sz w:val="20"/>
              </w:rPr>
              <w:t>совместном</w:t>
            </w:r>
            <w:r>
              <w:rPr>
                <w:spacing w:val="-13"/>
                <w:sz w:val="20"/>
              </w:rPr>
              <w:t xml:space="preserve"> </w:t>
            </w:r>
            <w:r>
              <w:rPr>
                <w:sz w:val="20"/>
              </w:rPr>
              <w:t>труде;</w:t>
            </w:r>
          </w:p>
        </w:tc>
      </w:tr>
      <w:tr w:rsidR="00ED12CF" w14:paraId="3B3F9658" w14:textId="77777777">
        <w:trPr>
          <w:trHeight w:val="919"/>
        </w:trPr>
        <w:tc>
          <w:tcPr>
            <w:tcW w:w="3699" w:type="dxa"/>
            <w:vMerge w:val="restart"/>
          </w:tcPr>
          <w:p w14:paraId="2A07DF32" w14:textId="77777777" w:rsidR="00ED12CF" w:rsidRDefault="00643BAF">
            <w:pPr>
              <w:pStyle w:val="TableParagraph"/>
              <w:ind w:right="98"/>
              <w:jc w:val="both"/>
              <w:rPr>
                <w:sz w:val="20"/>
              </w:rPr>
            </w:pPr>
            <w:r>
              <w:rPr>
                <w:sz w:val="20"/>
              </w:rPr>
              <w:t>Воспитывать бережное отношение к предметам и игрушкам как результатам труда взрослых</w:t>
            </w:r>
          </w:p>
        </w:tc>
        <w:tc>
          <w:tcPr>
            <w:tcW w:w="3723" w:type="dxa"/>
            <w:vMerge w:val="restart"/>
          </w:tcPr>
          <w:p w14:paraId="0B0A3DEF" w14:textId="77777777" w:rsidR="00ED12CF" w:rsidRDefault="00643BAF">
            <w:pPr>
              <w:pStyle w:val="TableParagraph"/>
              <w:spacing w:line="237" w:lineRule="auto"/>
              <w:ind w:left="110"/>
              <w:rPr>
                <w:sz w:val="20"/>
              </w:rPr>
            </w:pPr>
            <w:r>
              <w:rPr>
                <w:sz w:val="20"/>
              </w:rPr>
              <w:t>Воспитывать</w:t>
            </w:r>
            <w:r>
              <w:rPr>
                <w:spacing w:val="-13"/>
                <w:sz w:val="20"/>
              </w:rPr>
              <w:t xml:space="preserve"> </w:t>
            </w:r>
            <w:r>
              <w:rPr>
                <w:sz w:val="20"/>
              </w:rPr>
              <w:t>уважение</w:t>
            </w:r>
            <w:r>
              <w:rPr>
                <w:spacing w:val="-12"/>
                <w:sz w:val="20"/>
              </w:rPr>
              <w:t xml:space="preserve"> </w:t>
            </w:r>
            <w:r>
              <w:rPr>
                <w:sz w:val="20"/>
              </w:rPr>
              <w:t>и</w:t>
            </w:r>
            <w:r>
              <w:rPr>
                <w:spacing w:val="-13"/>
                <w:sz w:val="20"/>
              </w:rPr>
              <w:t xml:space="preserve"> </w:t>
            </w:r>
            <w:r>
              <w:rPr>
                <w:sz w:val="20"/>
              </w:rPr>
              <w:t>благодарность взрослым за их труд, заботу о детях;</w:t>
            </w:r>
          </w:p>
        </w:tc>
        <w:tc>
          <w:tcPr>
            <w:tcW w:w="3718" w:type="dxa"/>
            <w:vMerge w:val="restart"/>
          </w:tcPr>
          <w:p w14:paraId="22F6B937" w14:textId="77777777" w:rsidR="00ED12CF" w:rsidRDefault="00643BAF">
            <w:pPr>
              <w:pStyle w:val="TableParagraph"/>
              <w:spacing w:line="237" w:lineRule="auto"/>
              <w:rPr>
                <w:sz w:val="20"/>
              </w:rPr>
            </w:pPr>
            <w:r>
              <w:rPr>
                <w:sz w:val="20"/>
              </w:rPr>
              <w:t>Воспитывать</w:t>
            </w:r>
            <w:r>
              <w:rPr>
                <w:spacing w:val="80"/>
                <w:sz w:val="20"/>
              </w:rPr>
              <w:t xml:space="preserve"> </w:t>
            </w:r>
            <w:r>
              <w:rPr>
                <w:sz w:val="20"/>
              </w:rPr>
              <w:t>бережное</w:t>
            </w:r>
            <w:r>
              <w:rPr>
                <w:spacing w:val="80"/>
                <w:sz w:val="20"/>
              </w:rPr>
              <w:t xml:space="preserve"> </w:t>
            </w:r>
            <w:r>
              <w:rPr>
                <w:sz w:val="20"/>
              </w:rPr>
              <w:t>отношение</w:t>
            </w:r>
            <w:r>
              <w:rPr>
                <w:spacing w:val="80"/>
                <w:sz w:val="20"/>
              </w:rPr>
              <w:t xml:space="preserve"> </w:t>
            </w:r>
            <w:r>
              <w:rPr>
                <w:sz w:val="20"/>
              </w:rPr>
              <w:t>к труду</w:t>
            </w:r>
            <w:r>
              <w:rPr>
                <w:spacing w:val="-7"/>
                <w:sz w:val="20"/>
              </w:rPr>
              <w:t xml:space="preserve"> </w:t>
            </w:r>
            <w:r>
              <w:rPr>
                <w:sz w:val="20"/>
              </w:rPr>
              <w:t>взрослых,</w:t>
            </w:r>
            <w:r>
              <w:rPr>
                <w:spacing w:val="-6"/>
                <w:sz w:val="20"/>
              </w:rPr>
              <w:t xml:space="preserve"> </w:t>
            </w:r>
            <w:r>
              <w:rPr>
                <w:sz w:val="20"/>
              </w:rPr>
              <w:t>к</w:t>
            </w:r>
            <w:r>
              <w:rPr>
                <w:spacing w:val="-7"/>
                <w:sz w:val="20"/>
              </w:rPr>
              <w:t xml:space="preserve"> </w:t>
            </w:r>
            <w:r>
              <w:rPr>
                <w:sz w:val="20"/>
              </w:rPr>
              <w:t>результатам</w:t>
            </w:r>
            <w:r>
              <w:rPr>
                <w:spacing w:val="-5"/>
                <w:sz w:val="20"/>
              </w:rPr>
              <w:t xml:space="preserve"> </w:t>
            </w:r>
            <w:r>
              <w:rPr>
                <w:sz w:val="20"/>
              </w:rPr>
              <w:t>их</w:t>
            </w:r>
            <w:r>
              <w:rPr>
                <w:spacing w:val="-6"/>
                <w:sz w:val="20"/>
              </w:rPr>
              <w:t xml:space="preserve"> </w:t>
            </w:r>
            <w:r>
              <w:rPr>
                <w:spacing w:val="-2"/>
                <w:sz w:val="20"/>
              </w:rPr>
              <w:t>труда;</w:t>
            </w:r>
          </w:p>
        </w:tc>
        <w:tc>
          <w:tcPr>
            <w:tcW w:w="3423" w:type="dxa"/>
          </w:tcPr>
          <w:p w14:paraId="6E2C4014" w14:textId="77777777" w:rsidR="00ED12CF" w:rsidRDefault="00643BAF">
            <w:pPr>
              <w:pStyle w:val="TableParagraph"/>
              <w:spacing w:line="237" w:lineRule="auto"/>
              <w:rPr>
                <w:sz w:val="20"/>
              </w:rPr>
            </w:pPr>
            <w:r>
              <w:rPr>
                <w:sz w:val="20"/>
              </w:rPr>
              <w:t>Воспитывать ответственность, добросовестность,</w:t>
            </w:r>
            <w:r>
              <w:rPr>
                <w:spacing w:val="-13"/>
                <w:sz w:val="20"/>
              </w:rPr>
              <w:t xml:space="preserve"> </w:t>
            </w:r>
            <w:r>
              <w:rPr>
                <w:sz w:val="20"/>
              </w:rPr>
              <w:t>стремление</w:t>
            </w:r>
            <w:r>
              <w:rPr>
                <w:spacing w:val="-12"/>
                <w:sz w:val="20"/>
              </w:rPr>
              <w:t xml:space="preserve"> </w:t>
            </w:r>
            <w:r>
              <w:rPr>
                <w:sz w:val="20"/>
              </w:rPr>
              <w:t>к</w:t>
            </w:r>
          </w:p>
          <w:p w14:paraId="32A33BF3" w14:textId="77777777" w:rsidR="00ED12CF" w:rsidRDefault="00643BAF">
            <w:pPr>
              <w:pStyle w:val="TableParagraph"/>
              <w:spacing w:line="230" w:lineRule="atLeast"/>
              <w:rPr>
                <w:sz w:val="20"/>
              </w:rPr>
            </w:pPr>
            <w:r>
              <w:rPr>
                <w:sz w:val="20"/>
              </w:rPr>
              <w:t>участию</w:t>
            </w:r>
            <w:r>
              <w:rPr>
                <w:spacing w:val="-10"/>
                <w:sz w:val="20"/>
              </w:rPr>
              <w:t xml:space="preserve"> </w:t>
            </w:r>
            <w:r>
              <w:rPr>
                <w:sz w:val="20"/>
              </w:rPr>
              <w:t>в</w:t>
            </w:r>
            <w:r>
              <w:rPr>
                <w:spacing w:val="-11"/>
                <w:sz w:val="20"/>
              </w:rPr>
              <w:t xml:space="preserve"> </w:t>
            </w:r>
            <w:r>
              <w:rPr>
                <w:sz w:val="20"/>
              </w:rPr>
              <w:t>труде</w:t>
            </w:r>
            <w:r>
              <w:rPr>
                <w:spacing w:val="-11"/>
                <w:sz w:val="20"/>
              </w:rPr>
              <w:t xml:space="preserve"> </w:t>
            </w:r>
            <w:r>
              <w:rPr>
                <w:sz w:val="20"/>
              </w:rPr>
              <w:t>взрослых,</w:t>
            </w:r>
            <w:r>
              <w:rPr>
                <w:spacing w:val="-10"/>
                <w:sz w:val="20"/>
              </w:rPr>
              <w:t xml:space="preserve"> </w:t>
            </w:r>
            <w:r>
              <w:rPr>
                <w:sz w:val="20"/>
              </w:rPr>
              <w:t>оказанию посильной помощи;</w:t>
            </w:r>
          </w:p>
        </w:tc>
      </w:tr>
      <w:tr w:rsidR="00ED12CF" w14:paraId="0E09AB04" w14:textId="77777777">
        <w:trPr>
          <w:trHeight w:val="460"/>
        </w:trPr>
        <w:tc>
          <w:tcPr>
            <w:tcW w:w="3699" w:type="dxa"/>
            <w:vMerge/>
            <w:tcBorders>
              <w:top w:val="nil"/>
            </w:tcBorders>
          </w:tcPr>
          <w:p w14:paraId="1177893C" w14:textId="77777777" w:rsidR="00ED12CF" w:rsidRDefault="00ED12CF">
            <w:pPr>
              <w:rPr>
                <w:sz w:val="2"/>
                <w:szCs w:val="2"/>
              </w:rPr>
            </w:pPr>
          </w:p>
        </w:tc>
        <w:tc>
          <w:tcPr>
            <w:tcW w:w="3723" w:type="dxa"/>
            <w:vMerge/>
            <w:tcBorders>
              <w:top w:val="nil"/>
            </w:tcBorders>
          </w:tcPr>
          <w:p w14:paraId="31D87F6A" w14:textId="77777777" w:rsidR="00ED12CF" w:rsidRDefault="00ED12CF">
            <w:pPr>
              <w:rPr>
                <w:sz w:val="2"/>
                <w:szCs w:val="2"/>
              </w:rPr>
            </w:pPr>
          </w:p>
        </w:tc>
        <w:tc>
          <w:tcPr>
            <w:tcW w:w="3718" w:type="dxa"/>
            <w:vMerge/>
            <w:tcBorders>
              <w:top w:val="nil"/>
            </w:tcBorders>
          </w:tcPr>
          <w:p w14:paraId="599CDD53" w14:textId="77777777" w:rsidR="00ED12CF" w:rsidRDefault="00ED12CF">
            <w:pPr>
              <w:rPr>
                <w:sz w:val="2"/>
                <w:szCs w:val="2"/>
              </w:rPr>
            </w:pPr>
          </w:p>
        </w:tc>
        <w:tc>
          <w:tcPr>
            <w:tcW w:w="3423" w:type="dxa"/>
          </w:tcPr>
          <w:p w14:paraId="71E38E7E" w14:textId="77777777" w:rsidR="00ED12CF" w:rsidRDefault="00643BAF">
            <w:pPr>
              <w:pStyle w:val="TableParagraph"/>
              <w:spacing w:line="225" w:lineRule="exact"/>
              <w:rPr>
                <w:sz w:val="20"/>
              </w:rPr>
            </w:pPr>
            <w:r>
              <w:rPr>
                <w:sz w:val="20"/>
              </w:rPr>
              <w:t>Развивать</w:t>
            </w:r>
            <w:r>
              <w:rPr>
                <w:spacing w:val="52"/>
                <w:sz w:val="20"/>
              </w:rPr>
              <w:t xml:space="preserve"> </w:t>
            </w:r>
            <w:r>
              <w:rPr>
                <w:sz w:val="20"/>
              </w:rPr>
              <w:t>ценностное</w:t>
            </w:r>
            <w:r>
              <w:rPr>
                <w:spacing w:val="53"/>
                <w:sz w:val="20"/>
              </w:rPr>
              <w:t xml:space="preserve"> </w:t>
            </w:r>
            <w:r>
              <w:rPr>
                <w:sz w:val="20"/>
              </w:rPr>
              <w:t>отношение</w:t>
            </w:r>
            <w:r>
              <w:rPr>
                <w:spacing w:val="54"/>
                <w:sz w:val="20"/>
              </w:rPr>
              <w:t xml:space="preserve"> </w:t>
            </w:r>
            <w:r>
              <w:rPr>
                <w:spacing w:val="-10"/>
                <w:sz w:val="20"/>
              </w:rPr>
              <w:t>к</w:t>
            </w:r>
          </w:p>
          <w:p w14:paraId="41DE73B4" w14:textId="77777777" w:rsidR="00ED12CF" w:rsidRDefault="00643BAF">
            <w:pPr>
              <w:pStyle w:val="TableParagraph"/>
              <w:spacing w:line="215" w:lineRule="exact"/>
              <w:rPr>
                <w:sz w:val="20"/>
              </w:rPr>
            </w:pPr>
            <w:r>
              <w:rPr>
                <w:sz w:val="20"/>
              </w:rPr>
              <w:t>труду</w:t>
            </w:r>
            <w:r>
              <w:rPr>
                <w:spacing w:val="-7"/>
                <w:sz w:val="20"/>
              </w:rPr>
              <w:t xml:space="preserve"> </w:t>
            </w:r>
            <w:r>
              <w:rPr>
                <w:spacing w:val="-2"/>
                <w:sz w:val="20"/>
              </w:rPr>
              <w:t>взрослых;</w:t>
            </w:r>
          </w:p>
        </w:tc>
      </w:tr>
      <w:tr w:rsidR="00ED12CF" w14:paraId="71029E3E" w14:textId="77777777">
        <w:trPr>
          <w:trHeight w:val="1149"/>
        </w:trPr>
        <w:tc>
          <w:tcPr>
            <w:tcW w:w="3699" w:type="dxa"/>
          </w:tcPr>
          <w:p w14:paraId="23F27E23" w14:textId="77777777" w:rsidR="00ED12CF" w:rsidRDefault="00643BAF">
            <w:pPr>
              <w:pStyle w:val="TableParagraph"/>
              <w:tabs>
                <w:tab w:val="left" w:pos="1923"/>
                <w:tab w:val="left" w:pos="2213"/>
              </w:tabs>
              <w:ind w:right="99"/>
              <w:jc w:val="both"/>
              <w:rPr>
                <w:sz w:val="20"/>
              </w:rPr>
            </w:pPr>
            <w:r>
              <w:rPr>
                <w:sz w:val="20"/>
              </w:rPr>
              <w:t xml:space="preserve">Приобщать детей к самообслуживанию (одевание, раздевание, умывание), </w:t>
            </w:r>
            <w:r>
              <w:rPr>
                <w:spacing w:val="-2"/>
                <w:sz w:val="20"/>
              </w:rPr>
              <w:t>развивать</w:t>
            </w:r>
            <w:r>
              <w:rPr>
                <w:sz w:val="20"/>
              </w:rPr>
              <w:tab/>
            </w:r>
            <w:r>
              <w:rPr>
                <w:spacing w:val="-2"/>
                <w:sz w:val="20"/>
              </w:rPr>
              <w:t>самостоятельность, уверенность,</w:t>
            </w:r>
            <w:r>
              <w:rPr>
                <w:sz w:val="20"/>
              </w:rPr>
              <w:tab/>
            </w:r>
            <w:r>
              <w:rPr>
                <w:sz w:val="20"/>
              </w:rPr>
              <w:tab/>
            </w:r>
            <w:r>
              <w:rPr>
                <w:spacing w:val="-2"/>
                <w:sz w:val="20"/>
              </w:rPr>
              <w:t>положительную</w:t>
            </w:r>
          </w:p>
          <w:p w14:paraId="28DDDBB5" w14:textId="4C0B0675" w:rsidR="00ED12CF" w:rsidRDefault="00F964BC">
            <w:pPr>
              <w:pStyle w:val="TableParagraph"/>
              <w:spacing w:line="214" w:lineRule="exact"/>
              <w:rPr>
                <w:sz w:val="20"/>
              </w:rPr>
            </w:pPr>
            <w:r>
              <w:rPr>
                <w:spacing w:val="-2"/>
                <w:sz w:val="20"/>
              </w:rPr>
              <w:t>Самооценку</w:t>
            </w:r>
          </w:p>
        </w:tc>
        <w:tc>
          <w:tcPr>
            <w:tcW w:w="3723" w:type="dxa"/>
          </w:tcPr>
          <w:p w14:paraId="6242842C" w14:textId="77777777" w:rsidR="00ED12CF" w:rsidRDefault="00643BAF">
            <w:pPr>
              <w:pStyle w:val="TableParagraph"/>
              <w:ind w:left="110" w:right="96"/>
              <w:jc w:val="both"/>
              <w:rPr>
                <w:sz w:val="20"/>
              </w:rPr>
            </w:pPr>
            <w:r>
              <w:rPr>
                <w:sz w:val="20"/>
              </w:rPr>
              <w:t>Развивать самостоятельность и уверенность в самообслуживании, желании включаться в повседневные трудовые дела в ДОО и семье</w:t>
            </w:r>
          </w:p>
        </w:tc>
        <w:tc>
          <w:tcPr>
            <w:tcW w:w="3718" w:type="dxa"/>
          </w:tcPr>
          <w:p w14:paraId="2CD56886" w14:textId="77777777" w:rsidR="00ED12CF" w:rsidRDefault="00643BAF">
            <w:pPr>
              <w:pStyle w:val="TableParagraph"/>
              <w:tabs>
                <w:tab w:val="left" w:pos="2388"/>
              </w:tabs>
              <w:ind w:right="97"/>
              <w:jc w:val="both"/>
              <w:rPr>
                <w:sz w:val="20"/>
              </w:rPr>
            </w:pPr>
            <w:r>
              <w:rPr>
                <w:sz w:val="20"/>
              </w:rPr>
              <w:t xml:space="preserve">Развивать самостоятельность и инициативу в трудовой деятельности по </w:t>
            </w:r>
            <w:r>
              <w:rPr>
                <w:spacing w:val="-2"/>
                <w:sz w:val="20"/>
              </w:rPr>
              <w:t>самообслуживанию,</w:t>
            </w:r>
            <w:r>
              <w:rPr>
                <w:sz w:val="20"/>
              </w:rPr>
              <w:tab/>
            </w:r>
            <w:r>
              <w:rPr>
                <w:spacing w:val="-2"/>
                <w:sz w:val="20"/>
              </w:rPr>
              <w:t xml:space="preserve">хозяйственно- </w:t>
            </w:r>
            <w:r>
              <w:rPr>
                <w:sz w:val="20"/>
              </w:rPr>
              <w:t>бытовому,</w:t>
            </w:r>
            <w:r>
              <w:rPr>
                <w:spacing w:val="64"/>
                <w:w w:val="150"/>
                <w:sz w:val="20"/>
              </w:rPr>
              <w:t xml:space="preserve">   </w:t>
            </w:r>
            <w:r>
              <w:rPr>
                <w:sz w:val="20"/>
              </w:rPr>
              <w:t>ручному</w:t>
            </w:r>
            <w:r>
              <w:rPr>
                <w:spacing w:val="64"/>
                <w:w w:val="150"/>
                <w:sz w:val="20"/>
              </w:rPr>
              <w:t xml:space="preserve">   </w:t>
            </w:r>
            <w:r>
              <w:rPr>
                <w:sz w:val="20"/>
              </w:rPr>
              <w:t>труду</w:t>
            </w:r>
            <w:r>
              <w:rPr>
                <w:spacing w:val="64"/>
                <w:w w:val="150"/>
                <w:sz w:val="20"/>
              </w:rPr>
              <w:t xml:space="preserve">   </w:t>
            </w:r>
            <w:r>
              <w:rPr>
                <w:spacing w:val="-10"/>
                <w:sz w:val="20"/>
              </w:rPr>
              <w:t>и</w:t>
            </w:r>
          </w:p>
          <w:p w14:paraId="12179CAC" w14:textId="77777777" w:rsidR="00ED12CF" w:rsidRDefault="00643BAF">
            <w:pPr>
              <w:pStyle w:val="TableParagraph"/>
              <w:spacing w:line="214" w:lineRule="exact"/>
              <w:jc w:val="both"/>
              <w:rPr>
                <w:sz w:val="20"/>
              </w:rPr>
            </w:pPr>
            <w:r>
              <w:rPr>
                <w:sz w:val="20"/>
              </w:rPr>
              <w:t>конструированию,</w:t>
            </w:r>
            <w:r>
              <w:rPr>
                <w:spacing w:val="-9"/>
                <w:sz w:val="20"/>
              </w:rPr>
              <w:t xml:space="preserve"> </w:t>
            </w:r>
            <w:r>
              <w:rPr>
                <w:sz w:val="20"/>
              </w:rPr>
              <w:t>труду</w:t>
            </w:r>
            <w:r>
              <w:rPr>
                <w:spacing w:val="-9"/>
                <w:sz w:val="20"/>
              </w:rPr>
              <w:t xml:space="preserve"> </w:t>
            </w:r>
            <w:r>
              <w:rPr>
                <w:sz w:val="20"/>
              </w:rPr>
              <w:t>в</w:t>
            </w:r>
            <w:r>
              <w:rPr>
                <w:spacing w:val="-9"/>
                <w:sz w:val="20"/>
              </w:rPr>
              <w:t xml:space="preserve"> </w:t>
            </w:r>
            <w:r>
              <w:rPr>
                <w:spacing w:val="-2"/>
                <w:sz w:val="20"/>
              </w:rPr>
              <w:t>природе</w:t>
            </w:r>
          </w:p>
        </w:tc>
        <w:tc>
          <w:tcPr>
            <w:tcW w:w="3423" w:type="dxa"/>
          </w:tcPr>
          <w:p w14:paraId="2EE22A9B" w14:textId="77777777" w:rsidR="00ED12CF" w:rsidRDefault="00643BAF">
            <w:pPr>
              <w:pStyle w:val="TableParagraph"/>
              <w:tabs>
                <w:tab w:val="left" w:pos="1620"/>
                <w:tab w:val="left" w:pos="1743"/>
                <w:tab w:val="left" w:pos="2691"/>
                <w:tab w:val="left" w:pos="3206"/>
              </w:tabs>
              <w:ind w:right="97"/>
              <w:jc w:val="both"/>
              <w:rPr>
                <w:sz w:val="20"/>
              </w:rPr>
            </w:pPr>
            <w:r>
              <w:rPr>
                <w:spacing w:val="-2"/>
                <w:sz w:val="20"/>
              </w:rPr>
              <w:t>Развивать</w:t>
            </w:r>
            <w:r>
              <w:rPr>
                <w:sz w:val="20"/>
              </w:rPr>
              <w:tab/>
            </w:r>
            <w:r>
              <w:rPr>
                <w:sz w:val="20"/>
              </w:rPr>
              <w:tab/>
            </w:r>
            <w:r>
              <w:rPr>
                <w:spacing w:val="-2"/>
                <w:sz w:val="20"/>
              </w:rPr>
              <w:t>интерес</w:t>
            </w:r>
            <w:r>
              <w:rPr>
                <w:sz w:val="20"/>
              </w:rPr>
              <w:tab/>
            </w:r>
            <w:r>
              <w:rPr>
                <w:sz w:val="20"/>
              </w:rPr>
              <w:tab/>
            </w:r>
            <w:r>
              <w:rPr>
                <w:spacing w:val="-10"/>
                <w:sz w:val="20"/>
              </w:rPr>
              <w:t>и</w:t>
            </w:r>
            <w:r>
              <w:rPr>
                <w:sz w:val="20"/>
              </w:rPr>
              <w:t xml:space="preserve"> самостоятельность в разных видах </w:t>
            </w:r>
            <w:r>
              <w:rPr>
                <w:spacing w:val="-2"/>
                <w:sz w:val="20"/>
              </w:rPr>
              <w:t>доступного</w:t>
            </w:r>
            <w:r>
              <w:rPr>
                <w:sz w:val="20"/>
              </w:rPr>
              <w:tab/>
            </w:r>
            <w:r>
              <w:rPr>
                <w:spacing w:val="-2"/>
                <w:sz w:val="20"/>
              </w:rPr>
              <w:t>труда,</w:t>
            </w:r>
            <w:r>
              <w:rPr>
                <w:sz w:val="20"/>
              </w:rPr>
              <w:tab/>
            </w:r>
            <w:r>
              <w:rPr>
                <w:spacing w:val="-2"/>
                <w:sz w:val="20"/>
              </w:rPr>
              <w:t xml:space="preserve">умения </w:t>
            </w:r>
            <w:r>
              <w:rPr>
                <w:sz w:val="20"/>
              </w:rPr>
              <w:t>включаться</w:t>
            </w:r>
            <w:r>
              <w:rPr>
                <w:spacing w:val="32"/>
                <w:sz w:val="20"/>
              </w:rPr>
              <w:t xml:space="preserve">  </w:t>
            </w:r>
            <w:r>
              <w:rPr>
                <w:sz w:val="20"/>
              </w:rPr>
              <w:t>в</w:t>
            </w:r>
            <w:r>
              <w:rPr>
                <w:spacing w:val="33"/>
                <w:sz w:val="20"/>
              </w:rPr>
              <w:t xml:space="preserve">  </w:t>
            </w:r>
            <w:r>
              <w:rPr>
                <w:sz w:val="20"/>
              </w:rPr>
              <w:t>реальные</w:t>
            </w:r>
            <w:r>
              <w:rPr>
                <w:spacing w:val="34"/>
                <w:sz w:val="20"/>
              </w:rPr>
              <w:t xml:space="preserve">  </w:t>
            </w:r>
            <w:r>
              <w:rPr>
                <w:spacing w:val="-2"/>
                <w:sz w:val="20"/>
              </w:rPr>
              <w:t>трудовые</w:t>
            </w:r>
          </w:p>
          <w:p w14:paraId="35895806" w14:textId="77777777" w:rsidR="00ED12CF" w:rsidRDefault="00643BAF">
            <w:pPr>
              <w:pStyle w:val="TableParagraph"/>
              <w:spacing w:line="214" w:lineRule="exact"/>
              <w:jc w:val="both"/>
              <w:rPr>
                <w:sz w:val="20"/>
              </w:rPr>
            </w:pPr>
            <w:r>
              <w:rPr>
                <w:sz w:val="20"/>
              </w:rPr>
              <w:t>связи</w:t>
            </w:r>
            <w:r>
              <w:rPr>
                <w:spacing w:val="-6"/>
                <w:sz w:val="20"/>
              </w:rPr>
              <w:t xml:space="preserve"> </w:t>
            </w:r>
            <w:r>
              <w:rPr>
                <w:sz w:val="20"/>
              </w:rPr>
              <w:t>со</w:t>
            </w:r>
            <w:r>
              <w:rPr>
                <w:spacing w:val="-4"/>
                <w:sz w:val="20"/>
              </w:rPr>
              <w:t xml:space="preserve"> </w:t>
            </w:r>
            <w:r>
              <w:rPr>
                <w:sz w:val="20"/>
              </w:rPr>
              <w:t>взрослыми</w:t>
            </w:r>
            <w:r>
              <w:rPr>
                <w:spacing w:val="-6"/>
                <w:sz w:val="20"/>
              </w:rPr>
              <w:t xml:space="preserve"> </w:t>
            </w:r>
            <w:r>
              <w:rPr>
                <w:sz w:val="20"/>
              </w:rPr>
              <w:t>и</w:t>
            </w:r>
            <w:r>
              <w:rPr>
                <w:spacing w:val="-5"/>
                <w:sz w:val="20"/>
              </w:rPr>
              <w:t xml:space="preserve"> </w:t>
            </w:r>
            <w:r>
              <w:rPr>
                <w:spacing w:val="-2"/>
                <w:sz w:val="20"/>
              </w:rPr>
              <w:t>сверстниками</w:t>
            </w:r>
          </w:p>
        </w:tc>
      </w:tr>
      <w:tr w:rsidR="00ED12CF" w14:paraId="792EF914" w14:textId="77777777">
        <w:trPr>
          <w:trHeight w:val="1380"/>
        </w:trPr>
        <w:tc>
          <w:tcPr>
            <w:tcW w:w="3699" w:type="dxa"/>
            <w:shd w:val="clear" w:color="auto" w:fill="F1F1F1"/>
          </w:tcPr>
          <w:p w14:paraId="0C7D95FB" w14:textId="77777777" w:rsidR="00ED12CF" w:rsidRDefault="00ED12CF">
            <w:pPr>
              <w:pStyle w:val="TableParagraph"/>
              <w:ind w:left="0"/>
              <w:rPr>
                <w:sz w:val="18"/>
              </w:rPr>
            </w:pPr>
          </w:p>
        </w:tc>
        <w:tc>
          <w:tcPr>
            <w:tcW w:w="3723" w:type="dxa"/>
            <w:shd w:val="clear" w:color="auto" w:fill="F1F1F1"/>
          </w:tcPr>
          <w:p w14:paraId="48EF6F90" w14:textId="77777777" w:rsidR="00ED12CF" w:rsidRDefault="00ED12CF">
            <w:pPr>
              <w:pStyle w:val="TableParagraph"/>
              <w:ind w:left="0"/>
              <w:rPr>
                <w:sz w:val="18"/>
              </w:rPr>
            </w:pPr>
          </w:p>
        </w:tc>
        <w:tc>
          <w:tcPr>
            <w:tcW w:w="3718" w:type="dxa"/>
          </w:tcPr>
          <w:p w14:paraId="2497B5B1" w14:textId="77777777" w:rsidR="00ED12CF" w:rsidRDefault="00643BAF">
            <w:pPr>
              <w:pStyle w:val="TableParagraph"/>
              <w:tabs>
                <w:tab w:val="left" w:pos="1915"/>
                <w:tab w:val="left" w:pos="2211"/>
                <w:tab w:val="left" w:pos="2575"/>
                <w:tab w:val="left" w:pos="2743"/>
              </w:tabs>
              <w:ind w:right="100"/>
              <w:jc w:val="both"/>
              <w:rPr>
                <w:sz w:val="20"/>
              </w:rPr>
            </w:pPr>
            <w:r>
              <w:rPr>
                <w:sz w:val="20"/>
              </w:rPr>
              <w:t xml:space="preserve">Знакомить детей с элементарными </w:t>
            </w:r>
            <w:r>
              <w:rPr>
                <w:spacing w:val="-2"/>
                <w:sz w:val="20"/>
              </w:rPr>
              <w:t>экономическими</w:t>
            </w:r>
            <w:r>
              <w:rPr>
                <w:sz w:val="20"/>
              </w:rPr>
              <w:tab/>
            </w:r>
            <w:r>
              <w:rPr>
                <w:sz w:val="20"/>
              </w:rPr>
              <w:tab/>
            </w:r>
            <w:r>
              <w:rPr>
                <w:sz w:val="20"/>
              </w:rPr>
              <w:tab/>
            </w:r>
            <w:r>
              <w:rPr>
                <w:sz w:val="20"/>
              </w:rPr>
              <w:tab/>
            </w:r>
            <w:r>
              <w:rPr>
                <w:spacing w:val="-2"/>
                <w:sz w:val="20"/>
              </w:rPr>
              <w:t>знаниями, формировать</w:t>
            </w:r>
            <w:r>
              <w:rPr>
                <w:sz w:val="20"/>
              </w:rPr>
              <w:tab/>
            </w:r>
            <w:r>
              <w:rPr>
                <w:sz w:val="20"/>
              </w:rPr>
              <w:tab/>
            </w:r>
            <w:r>
              <w:rPr>
                <w:spacing w:val="-2"/>
                <w:sz w:val="20"/>
              </w:rPr>
              <w:t>первоначальные представления</w:t>
            </w:r>
            <w:r>
              <w:rPr>
                <w:sz w:val="20"/>
              </w:rPr>
              <w:tab/>
            </w:r>
            <w:r>
              <w:rPr>
                <w:spacing w:val="-10"/>
                <w:sz w:val="20"/>
              </w:rPr>
              <w:t>о</w:t>
            </w:r>
            <w:r>
              <w:rPr>
                <w:sz w:val="20"/>
              </w:rPr>
              <w:tab/>
            </w:r>
            <w:r>
              <w:rPr>
                <w:sz w:val="20"/>
              </w:rPr>
              <w:tab/>
            </w:r>
            <w:r>
              <w:rPr>
                <w:spacing w:val="-2"/>
                <w:sz w:val="20"/>
              </w:rPr>
              <w:t>финансовой грамотности</w:t>
            </w:r>
          </w:p>
        </w:tc>
        <w:tc>
          <w:tcPr>
            <w:tcW w:w="3423" w:type="dxa"/>
          </w:tcPr>
          <w:p w14:paraId="6B21FAA0" w14:textId="77777777" w:rsidR="00ED12CF" w:rsidRDefault="00643BAF">
            <w:pPr>
              <w:pStyle w:val="TableParagraph"/>
              <w:tabs>
                <w:tab w:val="left" w:pos="2441"/>
              </w:tabs>
              <w:ind w:right="100"/>
              <w:jc w:val="both"/>
              <w:rPr>
                <w:sz w:val="20"/>
              </w:rPr>
            </w:pPr>
            <w:r>
              <w:rPr>
                <w:sz w:val="20"/>
              </w:rPr>
              <w:t xml:space="preserve">Формировать элементы финансовой </w:t>
            </w:r>
            <w:r>
              <w:rPr>
                <w:spacing w:val="-2"/>
                <w:sz w:val="20"/>
              </w:rPr>
              <w:t>грамотности,</w:t>
            </w:r>
            <w:r>
              <w:rPr>
                <w:sz w:val="20"/>
              </w:rPr>
              <w:tab/>
            </w:r>
            <w:r>
              <w:rPr>
                <w:spacing w:val="-2"/>
                <w:sz w:val="20"/>
              </w:rPr>
              <w:t>осознания</w:t>
            </w:r>
          </w:p>
          <w:p w14:paraId="1198B63A" w14:textId="77777777" w:rsidR="00ED12CF" w:rsidRDefault="00643BAF">
            <w:pPr>
              <w:pStyle w:val="TableParagraph"/>
              <w:tabs>
                <w:tab w:val="left" w:pos="2093"/>
                <w:tab w:val="left" w:pos="2429"/>
              </w:tabs>
              <w:ind w:right="99"/>
              <w:jc w:val="both"/>
              <w:rPr>
                <w:sz w:val="20"/>
              </w:rPr>
            </w:pPr>
            <w:r>
              <w:rPr>
                <w:spacing w:val="-2"/>
                <w:sz w:val="20"/>
              </w:rPr>
              <w:t>материальных</w:t>
            </w:r>
            <w:r>
              <w:rPr>
                <w:sz w:val="20"/>
              </w:rPr>
              <w:tab/>
            </w:r>
            <w:r>
              <w:rPr>
                <w:spacing w:val="-2"/>
                <w:sz w:val="20"/>
              </w:rPr>
              <w:t>возможностей родителей</w:t>
            </w:r>
            <w:r>
              <w:rPr>
                <w:sz w:val="20"/>
              </w:rPr>
              <w:tab/>
            </w:r>
            <w:r>
              <w:rPr>
                <w:sz w:val="20"/>
              </w:rPr>
              <w:tab/>
            </w:r>
            <w:r>
              <w:rPr>
                <w:spacing w:val="-2"/>
                <w:sz w:val="20"/>
              </w:rPr>
              <w:t xml:space="preserve">(законных </w:t>
            </w:r>
            <w:r>
              <w:rPr>
                <w:sz w:val="20"/>
              </w:rPr>
              <w:t>представителей),</w:t>
            </w:r>
            <w:r>
              <w:rPr>
                <w:spacing w:val="69"/>
                <w:sz w:val="20"/>
              </w:rPr>
              <w:t xml:space="preserve">   </w:t>
            </w:r>
            <w:r>
              <w:rPr>
                <w:spacing w:val="-2"/>
                <w:sz w:val="20"/>
              </w:rPr>
              <w:t>ограниченности</w:t>
            </w:r>
          </w:p>
          <w:p w14:paraId="2A938A57" w14:textId="77777777" w:rsidR="00ED12CF" w:rsidRDefault="00643BAF">
            <w:pPr>
              <w:pStyle w:val="TableParagraph"/>
              <w:spacing w:line="213" w:lineRule="exact"/>
              <w:jc w:val="both"/>
              <w:rPr>
                <w:sz w:val="20"/>
              </w:rPr>
            </w:pPr>
            <w:r>
              <w:rPr>
                <w:spacing w:val="-2"/>
                <w:sz w:val="20"/>
              </w:rPr>
              <w:t>материальных</w:t>
            </w:r>
            <w:r>
              <w:rPr>
                <w:spacing w:val="9"/>
                <w:sz w:val="20"/>
              </w:rPr>
              <w:t xml:space="preserve"> </w:t>
            </w:r>
            <w:r>
              <w:rPr>
                <w:spacing w:val="-2"/>
                <w:sz w:val="20"/>
              </w:rPr>
              <w:t>ресурсов</w:t>
            </w:r>
          </w:p>
        </w:tc>
      </w:tr>
      <w:tr w:rsidR="00ED12CF" w14:paraId="6970BD7F" w14:textId="77777777">
        <w:trPr>
          <w:trHeight w:val="230"/>
        </w:trPr>
        <w:tc>
          <w:tcPr>
            <w:tcW w:w="14563" w:type="dxa"/>
            <w:gridSpan w:val="4"/>
            <w:shd w:val="clear" w:color="auto" w:fill="EDEBE0"/>
          </w:tcPr>
          <w:p w14:paraId="1A166D6D" w14:textId="77777777" w:rsidR="00ED12CF" w:rsidRDefault="00643BAF">
            <w:pPr>
              <w:pStyle w:val="TableParagraph"/>
              <w:spacing w:line="210" w:lineRule="exact"/>
              <w:ind w:left="158"/>
              <w:rPr>
                <w:b/>
                <w:sz w:val="20"/>
              </w:rPr>
            </w:pPr>
            <w:r>
              <w:rPr>
                <w:b/>
                <w:sz w:val="20"/>
              </w:rPr>
              <w:t>Задачи</w:t>
            </w:r>
            <w:r>
              <w:rPr>
                <w:b/>
                <w:spacing w:val="-8"/>
                <w:sz w:val="20"/>
              </w:rPr>
              <w:t xml:space="preserve"> </w:t>
            </w:r>
            <w:r>
              <w:rPr>
                <w:b/>
                <w:sz w:val="20"/>
              </w:rPr>
              <w:t>в</w:t>
            </w:r>
            <w:r>
              <w:rPr>
                <w:b/>
                <w:spacing w:val="-8"/>
                <w:sz w:val="20"/>
              </w:rPr>
              <w:t xml:space="preserve"> </w:t>
            </w:r>
            <w:r>
              <w:rPr>
                <w:b/>
                <w:sz w:val="20"/>
              </w:rPr>
              <w:t>области</w:t>
            </w:r>
            <w:r>
              <w:rPr>
                <w:b/>
                <w:spacing w:val="-8"/>
                <w:sz w:val="20"/>
              </w:rPr>
              <w:t xml:space="preserve"> </w:t>
            </w:r>
            <w:r>
              <w:rPr>
                <w:b/>
                <w:sz w:val="20"/>
              </w:rPr>
              <w:t>формирования</w:t>
            </w:r>
            <w:r>
              <w:rPr>
                <w:b/>
                <w:spacing w:val="-8"/>
                <w:sz w:val="20"/>
              </w:rPr>
              <w:t xml:space="preserve"> </w:t>
            </w:r>
            <w:r>
              <w:rPr>
                <w:b/>
                <w:sz w:val="20"/>
              </w:rPr>
              <w:t>основ</w:t>
            </w:r>
            <w:r>
              <w:rPr>
                <w:b/>
                <w:spacing w:val="-9"/>
                <w:sz w:val="20"/>
              </w:rPr>
              <w:t xml:space="preserve"> </w:t>
            </w:r>
            <w:r>
              <w:rPr>
                <w:b/>
                <w:sz w:val="20"/>
              </w:rPr>
              <w:t>безопасного</w:t>
            </w:r>
            <w:r>
              <w:rPr>
                <w:b/>
                <w:spacing w:val="-9"/>
                <w:sz w:val="20"/>
              </w:rPr>
              <w:t xml:space="preserve"> </w:t>
            </w:r>
            <w:r>
              <w:rPr>
                <w:b/>
                <w:spacing w:val="-2"/>
                <w:sz w:val="20"/>
              </w:rPr>
              <w:t>поведения</w:t>
            </w:r>
          </w:p>
        </w:tc>
      </w:tr>
      <w:tr w:rsidR="00ED12CF" w14:paraId="2FC59C5A" w14:textId="77777777">
        <w:trPr>
          <w:trHeight w:val="230"/>
        </w:trPr>
        <w:tc>
          <w:tcPr>
            <w:tcW w:w="3699" w:type="dxa"/>
          </w:tcPr>
          <w:p w14:paraId="2522953E" w14:textId="77777777" w:rsidR="00ED12CF" w:rsidRDefault="00643BAF">
            <w:pPr>
              <w:pStyle w:val="TableParagraph"/>
              <w:spacing w:line="210" w:lineRule="exact"/>
              <w:ind w:left="14" w:right="6"/>
              <w:jc w:val="center"/>
              <w:rPr>
                <w:sz w:val="20"/>
              </w:rPr>
            </w:pPr>
            <w:r>
              <w:rPr>
                <w:spacing w:val="-2"/>
                <w:sz w:val="20"/>
              </w:rPr>
              <w:t>3-</w:t>
            </w:r>
            <w:r>
              <w:rPr>
                <w:spacing w:val="-10"/>
                <w:sz w:val="20"/>
              </w:rPr>
              <w:t>4</w:t>
            </w:r>
          </w:p>
        </w:tc>
        <w:tc>
          <w:tcPr>
            <w:tcW w:w="3723" w:type="dxa"/>
          </w:tcPr>
          <w:p w14:paraId="3AC438C6"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718" w:type="dxa"/>
          </w:tcPr>
          <w:p w14:paraId="14C2E830" w14:textId="77777777" w:rsidR="00ED12CF" w:rsidRDefault="00643BAF">
            <w:pPr>
              <w:pStyle w:val="TableParagraph"/>
              <w:spacing w:line="210" w:lineRule="exact"/>
              <w:ind w:left="8"/>
              <w:jc w:val="center"/>
              <w:rPr>
                <w:sz w:val="20"/>
              </w:rPr>
            </w:pPr>
            <w:r>
              <w:rPr>
                <w:spacing w:val="-2"/>
                <w:sz w:val="20"/>
              </w:rPr>
              <w:t>5-</w:t>
            </w:r>
            <w:r>
              <w:rPr>
                <w:spacing w:val="-10"/>
                <w:sz w:val="20"/>
              </w:rPr>
              <w:t>6</w:t>
            </w:r>
          </w:p>
        </w:tc>
        <w:tc>
          <w:tcPr>
            <w:tcW w:w="3423" w:type="dxa"/>
          </w:tcPr>
          <w:p w14:paraId="14522E44" w14:textId="77777777" w:rsidR="00ED12CF" w:rsidRDefault="00643BAF">
            <w:pPr>
              <w:pStyle w:val="TableParagraph"/>
              <w:spacing w:line="210" w:lineRule="exact"/>
              <w:ind w:left="6"/>
              <w:jc w:val="center"/>
              <w:rPr>
                <w:sz w:val="20"/>
              </w:rPr>
            </w:pPr>
            <w:r>
              <w:rPr>
                <w:spacing w:val="-2"/>
                <w:sz w:val="20"/>
              </w:rPr>
              <w:t>6-</w:t>
            </w:r>
            <w:r>
              <w:rPr>
                <w:spacing w:val="-10"/>
                <w:sz w:val="20"/>
              </w:rPr>
              <w:t>7</w:t>
            </w:r>
          </w:p>
        </w:tc>
      </w:tr>
      <w:tr w:rsidR="00ED12CF" w14:paraId="28FAC15B" w14:textId="77777777">
        <w:trPr>
          <w:trHeight w:val="1380"/>
        </w:trPr>
        <w:tc>
          <w:tcPr>
            <w:tcW w:w="3699" w:type="dxa"/>
          </w:tcPr>
          <w:p w14:paraId="4B0C04A2" w14:textId="77777777" w:rsidR="00ED12CF" w:rsidRDefault="00643BAF">
            <w:pPr>
              <w:pStyle w:val="TableParagraph"/>
              <w:tabs>
                <w:tab w:val="left" w:pos="1302"/>
                <w:tab w:val="left" w:pos="2323"/>
                <w:tab w:val="left" w:pos="2779"/>
              </w:tabs>
              <w:ind w:right="100"/>
              <w:rPr>
                <w:sz w:val="20"/>
              </w:rPr>
            </w:pPr>
            <w:r>
              <w:rPr>
                <w:spacing w:val="-2"/>
                <w:sz w:val="20"/>
              </w:rPr>
              <w:t>Развивать</w:t>
            </w:r>
            <w:r>
              <w:rPr>
                <w:sz w:val="20"/>
              </w:rPr>
              <w:tab/>
            </w:r>
            <w:r>
              <w:rPr>
                <w:spacing w:val="-2"/>
                <w:sz w:val="20"/>
              </w:rPr>
              <w:t>интерес</w:t>
            </w:r>
            <w:r>
              <w:rPr>
                <w:sz w:val="20"/>
              </w:rPr>
              <w:tab/>
            </w:r>
            <w:r>
              <w:rPr>
                <w:spacing w:val="-10"/>
                <w:sz w:val="20"/>
              </w:rPr>
              <w:t>к</w:t>
            </w:r>
            <w:r>
              <w:rPr>
                <w:sz w:val="20"/>
              </w:rPr>
              <w:tab/>
            </w:r>
            <w:r>
              <w:rPr>
                <w:spacing w:val="-2"/>
                <w:sz w:val="20"/>
              </w:rPr>
              <w:t xml:space="preserve">правилам </w:t>
            </w:r>
            <w:r>
              <w:rPr>
                <w:sz w:val="20"/>
              </w:rPr>
              <w:t>безопасного поведения</w:t>
            </w:r>
          </w:p>
        </w:tc>
        <w:tc>
          <w:tcPr>
            <w:tcW w:w="3723" w:type="dxa"/>
          </w:tcPr>
          <w:p w14:paraId="271A8FD2" w14:textId="77777777" w:rsidR="00ED12CF" w:rsidRDefault="00643BAF">
            <w:pPr>
              <w:pStyle w:val="TableParagraph"/>
              <w:tabs>
                <w:tab w:val="left" w:pos="1261"/>
                <w:tab w:val="left" w:pos="2726"/>
                <w:tab w:val="left" w:pos="3409"/>
              </w:tabs>
              <w:ind w:left="110" w:right="99"/>
              <w:rPr>
                <w:sz w:val="20"/>
              </w:rPr>
            </w:pPr>
            <w:r>
              <w:rPr>
                <w:spacing w:val="-2"/>
                <w:sz w:val="20"/>
              </w:rPr>
              <w:t>Обогащать</w:t>
            </w:r>
            <w:r>
              <w:rPr>
                <w:sz w:val="20"/>
              </w:rPr>
              <w:tab/>
            </w:r>
            <w:r>
              <w:rPr>
                <w:spacing w:val="-2"/>
                <w:sz w:val="20"/>
              </w:rPr>
              <w:t>представления</w:t>
            </w:r>
            <w:r>
              <w:rPr>
                <w:sz w:val="20"/>
              </w:rPr>
              <w:tab/>
            </w:r>
            <w:r>
              <w:rPr>
                <w:spacing w:val="-4"/>
                <w:sz w:val="20"/>
              </w:rPr>
              <w:t>детей</w:t>
            </w:r>
            <w:r>
              <w:rPr>
                <w:sz w:val="20"/>
              </w:rPr>
              <w:tab/>
            </w:r>
            <w:r>
              <w:rPr>
                <w:spacing w:val="-6"/>
                <w:sz w:val="20"/>
              </w:rPr>
              <w:t xml:space="preserve">об </w:t>
            </w:r>
            <w:r>
              <w:rPr>
                <w:sz w:val="20"/>
              </w:rPr>
              <w:t>основных</w:t>
            </w:r>
            <w:r>
              <w:rPr>
                <w:spacing w:val="-8"/>
                <w:sz w:val="20"/>
              </w:rPr>
              <w:t xml:space="preserve"> </w:t>
            </w:r>
            <w:r>
              <w:rPr>
                <w:sz w:val="20"/>
              </w:rPr>
              <w:t>источниках</w:t>
            </w:r>
            <w:r>
              <w:rPr>
                <w:spacing w:val="-6"/>
                <w:sz w:val="20"/>
              </w:rPr>
              <w:t xml:space="preserve"> </w:t>
            </w:r>
            <w:r>
              <w:rPr>
                <w:sz w:val="20"/>
              </w:rPr>
              <w:t>и</w:t>
            </w:r>
            <w:r>
              <w:rPr>
                <w:spacing w:val="-8"/>
                <w:sz w:val="20"/>
              </w:rPr>
              <w:t xml:space="preserve"> </w:t>
            </w:r>
            <w:r>
              <w:rPr>
                <w:sz w:val="20"/>
              </w:rPr>
              <w:t>видах</w:t>
            </w:r>
            <w:r>
              <w:rPr>
                <w:spacing w:val="-8"/>
                <w:sz w:val="20"/>
              </w:rPr>
              <w:t xml:space="preserve"> </w:t>
            </w:r>
            <w:r>
              <w:rPr>
                <w:spacing w:val="-2"/>
                <w:sz w:val="20"/>
              </w:rPr>
              <w:t>опасности</w:t>
            </w:r>
          </w:p>
          <w:p w14:paraId="410C4461" w14:textId="77777777" w:rsidR="00ED12CF" w:rsidRDefault="00643BAF">
            <w:pPr>
              <w:pStyle w:val="TableParagraph"/>
              <w:ind w:left="110"/>
              <w:rPr>
                <w:sz w:val="20"/>
              </w:rPr>
            </w:pPr>
            <w:r>
              <w:rPr>
                <w:sz w:val="20"/>
              </w:rPr>
              <w:t>-в</w:t>
            </w:r>
            <w:r>
              <w:rPr>
                <w:spacing w:val="-5"/>
                <w:sz w:val="20"/>
              </w:rPr>
              <w:t xml:space="preserve"> </w:t>
            </w:r>
            <w:r>
              <w:rPr>
                <w:spacing w:val="-2"/>
                <w:sz w:val="20"/>
              </w:rPr>
              <w:t>быту,</w:t>
            </w:r>
          </w:p>
          <w:p w14:paraId="0EA815F5" w14:textId="77777777" w:rsidR="00ED12CF" w:rsidRDefault="00643BAF">
            <w:pPr>
              <w:pStyle w:val="TableParagraph"/>
              <w:ind w:left="110"/>
              <w:rPr>
                <w:sz w:val="20"/>
              </w:rPr>
            </w:pPr>
            <w:r>
              <w:rPr>
                <w:sz w:val="20"/>
              </w:rPr>
              <w:t>-на</w:t>
            </w:r>
            <w:r>
              <w:rPr>
                <w:spacing w:val="-4"/>
                <w:sz w:val="20"/>
              </w:rPr>
              <w:t xml:space="preserve"> </w:t>
            </w:r>
            <w:r>
              <w:rPr>
                <w:spacing w:val="-2"/>
                <w:sz w:val="20"/>
              </w:rPr>
              <w:t>улице,</w:t>
            </w:r>
          </w:p>
          <w:p w14:paraId="615F0DE0" w14:textId="77777777" w:rsidR="00ED12CF" w:rsidRDefault="00643BAF">
            <w:pPr>
              <w:pStyle w:val="TableParagraph"/>
              <w:spacing w:line="229" w:lineRule="exact"/>
              <w:ind w:left="110"/>
              <w:rPr>
                <w:sz w:val="20"/>
              </w:rPr>
            </w:pPr>
            <w:r>
              <w:rPr>
                <w:sz w:val="20"/>
              </w:rPr>
              <w:t>-в</w:t>
            </w:r>
            <w:r>
              <w:rPr>
                <w:spacing w:val="-2"/>
                <w:sz w:val="20"/>
              </w:rPr>
              <w:t xml:space="preserve"> природе,</w:t>
            </w:r>
          </w:p>
          <w:p w14:paraId="16A43B38" w14:textId="77777777" w:rsidR="00ED12CF" w:rsidRDefault="00643BAF">
            <w:pPr>
              <w:pStyle w:val="TableParagraph"/>
              <w:spacing w:line="214" w:lineRule="exact"/>
              <w:ind w:left="110"/>
              <w:rPr>
                <w:sz w:val="20"/>
              </w:rPr>
            </w:pPr>
            <w:r>
              <w:rPr>
                <w:sz w:val="20"/>
              </w:rPr>
              <w:t>-</w:t>
            </w:r>
            <w:r>
              <w:rPr>
                <w:spacing w:val="-6"/>
                <w:sz w:val="20"/>
              </w:rPr>
              <w:t xml:space="preserve"> </w:t>
            </w:r>
            <w:r>
              <w:rPr>
                <w:sz w:val="20"/>
              </w:rPr>
              <w:t>в</w:t>
            </w:r>
            <w:r>
              <w:rPr>
                <w:spacing w:val="-5"/>
                <w:sz w:val="20"/>
              </w:rPr>
              <w:t xml:space="preserve"> </w:t>
            </w:r>
            <w:r>
              <w:rPr>
                <w:sz w:val="20"/>
              </w:rPr>
              <w:t>общении</w:t>
            </w:r>
            <w:r>
              <w:rPr>
                <w:spacing w:val="-5"/>
                <w:sz w:val="20"/>
              </w:rPr>
              <w:t xml:space="preserve"> </w:t>
            </w:r>
            <w:r>
              <w:rPr>
                <w:sz w:val="20"/>
              </w:rPr>
              <w:t>с</w:t>
            </w:r>
            <w:r>
              <w:rPr>
                <w:spacing w:val="-4"/>
                <w:sz w:val="20"/>
              </w:rPr>
              <w:t xml:space="preserve"> </w:t>
            </w:r>
            <w:r>
              <w:rPr>
                <w:sz w:val="20"/>
              </w:rPr>
              <w:t>незнакомыми</w:t>
            </w:r>
            <w:r>
              <w:rPr>
                <w:spacing w:val="-3"/>
                <w:sz w:val="20"/>
              </w:rPr>
              <w:t xml:space="preserve"> </w:t>
            </w:r>
            <w:r>
              <w:rPr>
                <w:spacing w:val="-2"/>
                <w:sz w:val="20"/>
              </w:rPr>
              <w:t>людьми</w:t>
            </w:r>
          </w:p>
        </w:tc>
        <w:tc>
          <w:tcPr>
            <w:tcW w:w="3718" w:type="dxa"/>
          </w:tcPr>
          <w:p w14:paraId="35809BF3" w14:textId="77777777" w:rsidR="00ED12CF" w:rsidRDefault="00643BAF">
            <w:pPr>
              <w:pStyle w:val="TableParagraph"/>
              <w:rPr>
                <w:sz w:val="20"/>
              </w:rPr>
            </w:pPr>
            <w:r>
              <w:rPr>
                <w:sz w:val="20"/>
              </w:rPr>
              <w:t>Формировать</w:t>
            </w:r>
            <w:r>
              <w:rPr>
                <w:spacing w:val="76"/>
                <w:sz w:val="20"/>
              </w:rPr>
              <w:t xml:space="preserve"> </w:t>
            </w:r>
            <w:r>
              <w:rPr>
                <w:sz w:val="20"/>
              </w:rPr>
              <w:t>представления</w:t>
            </w:r>
            <w:r>
              <w:rPr>
                <w:spacing w:val="76"/>
                <w:sz w:val="20"/>
              </w:rPr>
              <w:t xml:space="preserve"> </w:t>
            </w:r>
            <w:r>
              <w:rPr>
                <w:sz w:val="20"/>
              </w:rPr>
              <w:t>детей</w:t>
            </w:r>
            <w:r>
              <w:rPr>
                <w:spacing w:val="75"/>
                <w:sz w:val="20"/>
              </w:rPr>
              <w:t xml:space="preserve"> </w:t>
            </w:r>
            <w:r>
              <w:rPr>
                <w:sz w:val="20"/>
              </w:rPr>
              <w:t>об основных</w:t>
            </w:r>
            <w:r>
              <w:rPr>
                <w:spacing w:val="-8"/>
                <w:sz w:val="20"/>
              </w:rPr>
              <w:t xml:space="preserve"> </w:t>
            </w:r>
            <w:r>
              <w:rPr>
                <w:sz w:val="20"/>
              </w:rPr>
              <w:t>источниках</w:t>
            </w:r>
            <w:r>
              <w:rPr>
                <w:spacing w:val="-6"/>
                <w:sz w:val="20"/>
              </w:rPr>
              <w:t xml:space="preserve"> </w:t>
            </w:r>
            <w:r>
              <w:rPr>
                <w:sz w:val="20"/>
              </w:rPr>
              <w:t>и</w:t>
            </w:r>
            <w:r>
              <w:rPr>
                <w:spacing w:val="-8"/>
                <w:sz w:val="20"/>
              </w:rPr>
              <w:t xml:space="preserve"> </w:t>
            </w:r>
            <w:r>
              <w:rPr>
                <w:sz w:val="20"/>
              </w:rPr>
              <w:t>видах</w:t>
            </w:r>
            <w:r>
              <w:rPr>
                <w:spacing w:val="-8"/>
                <w:sz w:val="20"/>
              </w:rPr>
              <w:t xml:space="preserve"> </w:t>
            </w:r>
            <w:r>
              <w:rPr>
                <w:spacing w:val="-2"/>
                <w:sz w:val="20"/>
              </w:rPr>
              <w:t>опасности</w:t>
            </w:r>
          </w:p>
          <w:p w14:paraId="21EB937E" w14:textId="77777777" w:rsidR="00ED12CF" w:rsidRDefault="00643BAF">
            <w:pPr>
              <w:pStyle w:val="TableParagraph"/>
              <w:numPr>
                <w:ilvl w:val="0"/>
                <w:numId w:val="401"/>
              </w:numPr>
              <w:tabs>
                <w:tab w:val="left" w:pos="221"/>
              </w:tabs>
              <w:ind w:left="221" w:hanging="114"/>
              <w:rPr>
                <w:sz w:val="20"/>
              </w:rPr>
            </w:pPr>
            <w:r>
              <w:rPr>
                <w:sz w:val="20"/>
              </w:rPr>
              <w:t>в</w:t>
            </w:r>
            <w:r>
              <w:rPr>
                <w:spacing w:val="-2"/>
                <w:sz w:val="20"/>
              </w:rPr>
              <w:t xml:space="preserve"> </w:t>
            </w:r>
            <w:r>
              <w:rPr>
                <w:spacing w:val="-4"/>
                <w:sz w:val="20"/>
              </w:rPr>
              <w:t>быту,</w:t>
            </w:r>
          </w:p>
          <w:p w14:paraId="658616EC" w14:textId="77777777" w:rsidR="00ED12CF" w:rsidRDefault="00643BAF">
            <w:pPr>
              <w:pStyle w:val="TableParagraph"/>
              <w:numPr>
                <w:ilvl w:val="0"/>
                <w:numId w:val="401"/>
              </w:numPr>
              <w:tabs>
                <w:tab w:val="left" w:pos="221"/>
              </w:tabs>
              <w:ind w:left="221" w:hanging="114"/>
              <w:rPr>
                <w:sz w:val="20"/>
              </w:rPr>
            </w:pPr>
            <w:r>
              <w:rPr>
                <w:sz w:val="20"/>
              </w:rPr>
              <w:t>на</w:t>
            </w:r>
            <w:r>
              <w:rPr>
                <w:spacing w:val="-1"/>
                <w:sz w:val="20"/>
              </w:rPr>
              <w:t xml:space="preserve"> </w:t>
            </w:r>
            <w:r>
              <w:rPr>
                <w:spacing w:val="-2"/>
                <w:sz w:val="20"/>
              </w:rPr>
              <w:t>улице,</w:t>
            </w:r>
          </w:p>
          <w:p w14:paraId="642A46E1" w14:textId="77777777" w:rsidR="00ED12CF" w:rsidRDefault="00643BAF">
            <w:pPr>
              <w:pStyle w:val="TableParagraph"/>
              <w:numPr>
                <w:ilvl w:val="0"/>
                <w:numId w:val="401"/>
              </w:numPr>
              <w:tabs>
                <w:tab w:val="left" w:pos="221"/>
              </w:tabs>
              <w:ind w:left="221" w:hanging="114"/>
              <w:rPr>
                <w:sz w:val="20"/>
              </w:rPr>
            </w:pPr>
            <w:r>
              <w:rPr>
                <w:sz w:val="20"/>
              </w:rPr>
              <w:t>в</w:t>
            </w:r>
            <w:r>
              <w:rPr>
                <w:spacing w:val="-2"/>
                <w:sz w:val="20"/>
              </w:rPr>
              <w:t xml:space="preserve"> природе</w:t>
            </w:r>
          </w:p>
        </w:tc>
        <w:tc>
          <w:tcPr>
            <w:tcW w:w="3423" w:type="dxa"/>
          </w:tcPr>
          <w:p w14:paraId="44EE1C33" w14:textId="77777777" w:rsidR="00ED12CF" w:rsidRDefault="00643BAF">
            <w:pPr>
              <w:pStyle w:val="TableParagraph"/>
              <w:tabs>
                <w:tab w:val="left" w:pos="1560"/>
                <w:tab w:val="left" w:pos="3107"/>
              </w:tabs>
              <w:ind w:right="101"/>
              <w:rPr>
                <w:sz w:val="20"/>
              </w:rPr>
            </w:pPr>
            <w:r>
              <w:rPr>
                <w:spacing w:val="-2"/>
                <w:sz w:val="20"/>
              </w:rPr>
              <w:t>Формировать</w:t>
            </w:r>
            <w:r>
              <w:rPr>
                <w:sz w:val="20"/>
              </w:rPr>
              <w:tab/>
            </w:r>
            <w:r>
              <w:rPr>
                <w:spacing w:val="-2"/>
                <w:sz w:val="20"/>
              </w:rPr>
              <w:t>представления</w:t>
            </w:r>
            <w:r>
              <w:rPr>
                <w:sz w:val="20"/>
              </w:rPr>
              <w:tab/>
            </w:r>
            <w:r>
              <w:rPr>
                <w:spacing w:val="-6"/>
                <w:sz w:val="20"/>
              </w:rPr>
              <w:t xml:space="preserve">об </w:t>
            </w:r>
            <w:r>
              <w:rPr>
                <w:sz w:val="20"/>
              </w:rPr>
              <w:t>опасных для человека ситуациях</w:t>
            </w:r>
          </w:p>
          <w:p w14:paraId="7DBCB108" w14:textId="77777777" w:rsidR="00ED12CF" w:rsidRDefault="00643BAF">
            <w:pPr>
              <w:pStyle w:val="TableParagraph"/>
              <w:numPr>
                <w:ilvl w:val="0"/>
                <w:numId w:val="400"/>
              </w:numPr>
              <w:tabs>
                <w:tab w:val="left" w:pos="221"/>
              </w:tabs>
              <w:ind w:left="221" w:hanging="114"/>
              <w:rPr>
                <w:sz w:val="20"/>
              </w:rPr>
            </w:pPr>
            <w:r>
              <w:rPr>
                <w:sz w:val="20"/>
              </w:rPr>
              <w:t>в</w:t>
            </w:r>
            <w:r>
              <w:rPr>
                <w:spacing w:val="-2"/>
                <w:sz w:val="20"/>
              </w:rPr>
              <w:t xml:space="preserve"> </w:t>
            </w:r>
            <w:r>
              <w:rPr>
                <w:spacing w:val="-4"/>
                <w:sz w:val="20"/>
              </w:rPr>
              <w:t>быту,</w:t>
            </w:r>
          </w:p>
          <w:p w14:paraId="4AE07E4F" w14:textId="77777777" w:rsidR="00ED12CF" w:rsidRDefault="00643BAF">
            <w:pPr>
              <w:pStyle w:val="TableParagraph"/>
              <w:numPr>
                <w:ilvl w:val="0"/>
                <w:numId w:val="400"/>
              </w:numPr>
              <w:tabs>
                <w:tab w:val="left" w:pos="221"/>
              </w:tabs>
              <w:ind w:left="221" w:hanging="114"/>
              <w:rPr>
                <w:sz w:val="20"/>
              </w:rPr>
            </w:pPr>
            <w:r>
              <w:rPr>
                <w:sz w:val="20"/>
              </w:rPr>
              <w:t>в</w:t>
            </w:r>
            <w:r>
              <w:rPr>
                <w:spacing w:val="-2"/>
                <w:sz w:val="20"/>
              </w:rPr>
              <w:t xml:space="preserve"> природе</w:t>
            </w:r>
          </w:p>
          <w:p w14:paraId="215A8706" w14:textId="77777777" w:rsidR="00ED12CF" w:rsidRDefault="00643BAF">
            <w:pPr>
              <w:pStyle w:val="TableParagraph"/>
              <w:rPr>
                <w:sz w:val="20"/>
              </w:rPr>
            </w:pPr>
            <w:r>
              <w:rPr>
                <w:sz w:val="20"/>
              </w:rPr>
              <w:t>и</w:t>
            </w:r>
            <w:r>
              <w:rPr>
                <w:spacing w:val="-8"/>
                <w:sz w:val="20"/>
              </w:rPr>
              <w:t xml:space="preserve"> </w:t>
            </w:r>
            <w:r>
              <w:rPr>
                <w:sz w:val="20"/>
              </w:rPr>
              <w:t>способах</w:t>
            </w:r>
            <w:r>
              <w:rPr>
                <w:spacing w:val="-7"/>
                <w:sz w:val="20"/>
              </w:rPr>
              <w:t xml:space="preserve"> </w:t>
            </w:r>
            <w:r>
              <w:rPr>
                <w:sz w:val="20"/>
              </w:rPr>
              <w:t>правильного</w:t>
            </w:r>
            <w:r>
              <w:rPr>
                <w:spacing w:val="-6"/>
                <w:sz w:val="20"/>
              </w:rPr>
              <w:t xml:space="preserve"> </w:t>
            </w:r>
            <w:r>
              <w:rPr>
                <w:spacing w:val="-2"/>
                <w:sz w:val="20"/>
              </w:rPr>
              <w:t>поведения</w:t>
            </w:r>
          </w:p>
        </w:tc>
      </w:tr>
      <w:tr w:rsidR="00ED12CF" w14:paraId="20B9C9CE" w14:textId="77777777">
        <w:trPr>
          <w:trHeight w:val="1840"/>
        </w:trPr>
        <w:tc>
          <w:tcPr>
            <w:tcW w:w="3699" w:type="dxa"/>
          </w:tcPr>
          <w:p w14:paraId="36D8812C" w14:textId="77777777" w:rsidR="00ED12CF" w:rsidRDefault="00643BAF">
            <w:pPr>
              <w:pStyle w:val="TableParagraph"/>
              <w:rPr>
                <w:sz w:val="20"/>
              </w:rPr>
            </w:pPr>
            <w:r>
              <w:rPr>
                <w:sz w:val="20"/>
              </w:rPr>
              <w:t>Обогащать</w:t>
            </w:r>
            <w:r>
              <w:rPr>
                <w:spacing w:val="40"/>
                <w:sz w:val="20"/>
              </w:rPr>
              <w:t xml:space="preserve"> </w:t>
            </w:r>
            <w:r>
              <w:rPr>
                <w:sz w:val="20"/>
              </w:rPr>
              <w:t>представления</w:t>
            </w:r>
            <w:r>
              <w:rPr>
                <w:spacing w:val="40"/>
                <w:sz w:val="20"/>
              </w:rPr>
              <w:t xml:space="preserve"> </w:t>
            </w:r>
            <w:r>
              <w:rPr>
                <w:sz w:val="20"/>
              </w:rPr>
              <w:t>о</w:t>
            </w:r>
            <w:r>
              <w:rPr>
                <w:spacing w:val="40"/>
                <w:sz w:val="20"/>
              </w:rPr>
              <w:t xml:space="preserve"> </w:t>
            </w:r>
            <w:r>
              <w:rPr>
                <w:sz w:val="20"/>
              </w:rPr>
              <w:t>правилах безопасного поведения</w:t>
            </w:r>
          </w:p>
          <w:p w14:paraId="2AE048E8" w14:textId="77777777" w:rsidR="00ED12CF" w:rsidRDefault="00643BAF">
            <w:pPr>
              <w:pStyle w:val="TableParagraph"/>
              <w:rPr>
                <w:sz w:val="20"/>
              </w:rPr>
            </w:pPr>
            <w:r>
              <w:rPr>
                <w:sz w:val="20"/>
              </w:rPr>
              <w:t>-</w:t>
            </w:r>
            <w:r>
              <w:rPr>
                <w:spacing w:val="-3"/>
                <w:sz w:val="20"/>
              </w:rPr>
              <w:t xml:space="preserve"> </w:t>
            </w:r>
            <w:r>
              <w:rPr>
                <w:sz w:val="20"/>
              </w:rPr>
              <w:t>в</w:t>
            </w:r>
            <w:r>
              <w:rPr>
                <w:spacing w:val="-2"/>
                <w:sz w:val="20"/>
              </w:rPr>
              <w:t xml:space="preserve"> </w:t>
            </w:r>
            <w:r>
              <w:rPr>
                <w:spacing w:val="-4"/>
                <w:sz w:val="20"/>
              </w:rPr>
              <w:t>быту</w:t>
            </w:r>
          </w:p>
        </w:tc>
        <w:tc>
          <w:tcPr>
            <w:tcW w:w="3723" w:type="dxa"/>
          </w:tcPr>
          <w:p w14:paraId="7959B08A" w14:textId="77777777" w:rsidR="00ED12CF" w:rsidRDefault="00643BAF">
            <w:pPr>
              <w:pStyle w:val="TableParagraph"/>
              <w:ind w:left="110" w:right="97"/>
              <w:jc w:val="both"/>
              <w:rPr>
                <w:sz w:val="20"/>
              </w:rPr>
            </w:pPr>
            <w:r>
              <w:rPr>
                <w:sz w:val="20"/>
              </w:rPr>
              <w:t>Знакомить детей с простейшими способами безопасного поведения в опасных ситуациях</w:t>
            </w:r>
          </w:p>
        </w:tc>
        <w:tc>
          <w:tcPr>
            <w:tcW w:w="3718" w:type="dxa"/>
          </w:tcPr>
          <w:p w14:paraId="00D68A2F" w14:textId="77777777" w:rsidR="00ED12CF" w:rsidRDefault="00643BAF">
            <w:pPr>
              <w:pStyle w:val="TableParagraph"/>
              <w:tabs>
                <w:tab w:val="left" w:pos="2234"/>
              </w:tabs>
              <w:ind w:right="102"/>
              <w:jc w:val="both"/>
              <w:rPr>
                <w:sz w:val="20"/>
              </w:rPr>
            </w:pPr>
            <w:r>
              <w:rPr>
                <w:spacing w:val="-2"/>
                <w:sz w:val="20"/>
              </w:rPr>
              <w:t>Формировать</w:t>
            </w:r>
            <w:r>
              <w:rPr>
                <w:sz w:val="20"/>
              </w:rPr>
              <w:tab/>
            </w:r>
            <w:r>
              <w:rPr>
                <w:spacing w:val="-2"/>
                <w:sz w:val="20"/>
              </w:rPr>
              <w:t xml:space="preserve">осмотрительное </w:t>
            </w:r>
            <w:r>
              <w:rPr>
                <w:sz w:val="20"/>
              </w:rPr>
              <w:t>отношение</w:t>
            </w:r>
            <w:r>
              <w:rPr>
                <w:spacing w:val="-5"/>
                <w:sz w:val="20"/>
              </w:rPr>
              <w:t xml:space="preserve"> </w:t>
            </w:r>
            <w:r>
              <w:rPr>
                <w:sz w:val="20"/>
              </w:rPr>
              <w:t>к</w:t>
            </w:r>
            <w:r>
              <w:rPr>
                <w:spacing w:val="-5"/>
                <w:sz w:val="20"/>
              </w:rPr>
              <w:t xml:space="preserve"> </w:t>
            </w:r>
            <w:r>
              <w:rPr>
                <w:sz w:val="20"/>
              </w:rPr>
              <w:t>потенциально</w:t>
            </w:r>
            <w:r>
              <w:rPr>
                <w:spacing w:val="-4"/>
                <w:sz w:val="20"/>
              </w:rPr>
              <w:t xml:space="preserve"> </w:t>
            </w:r>
            <w:r>
              <w:rPr>
                <w:sz w:val="20"/>
              </w:rPr>
              <w:t>опасным</w:t>
            </w:r>
            <w:r>
              <w:rPr>
                <w:spacing w:val="-4"/>
                <w:sz w:val="20"/>
              </w:rPr>
              <w:t xml:space="preserve"> </w:t>
            </w:r>
            <w:r>
              <w:rPr>
                <w:sz w:val="20"/>
              </w:rPr>
              <w:t>для человека ситуациям</w:t>
            </w:r>
          </w:p>
        </w:tc>
        <w:tc>
          <w:tcPr>
            <w:tcW w:w="3423" w:type="dxa"/>
          </w:tcPr>
          <w:p w14:paraId="417FDDDA" w14:textId="77777777" w:rsidR="00ED12CF" w:rsidRDefault="00643BAF">
            <w:pPr>
              <w:pStyle w:val="TableParagraph"/>
              <w:ind w:right="97"/>
              <w:jc w:val="both"/>
              <w:rPr>
                <w:sz w:val="20"/>
              </w:rPr>
            </w:pPr>
            <w:r>
              <w:rPr>
                <w:sz w:val="20"/>
              </w:rPr>
              <w:t xml:space="preserve">Воспитывать осторожное и осмотрительное отношение к потенциально опасным для человека </w:t>
            </w:r>
            <w:r>
              <w:rPr>
                <w:spacing w:val="-2"/>
                <w:sz w:val="20"/>
              </w:rPr>
              <w:t>ситуациям</w:t>
            </w:r>
          </w:p>
          <w:p w14:paraId="616ED78D" w14:textId="77777777" w:rsidR="00ED12CF" w:rsidRDefault="00643BAF">
            <w:pPr>
              <w:pStyle w:val="TableParagraph"/>
              <w:numPr>
                <w:ilvl w:val="0"/>
                <w:numId w:val="399"/>
              </w:numPr>
              <w:tabs>
                <w:tab w:val="left" w:pos="221"/>
              </w:tabs>
              <w:ind w:left="221" w:hanging="114"/>
              <w:jc w:val="both"/>
              <w:rPr>
                <w:sz w:val="20"/>
              </w:rPr>
            </w:pPr>
            <w:r>
              <w:rPr>
                <w:sz w:val="20"/>
              </w:rPr>
              <w:t>в</w:t>
            </w:r>
            <w:r>
              <w:rPr>
                <w:spacing w:val="-2"/>
                <w:sz w:val="20"/>
              </w:rPr>
              <w:t xml:space="preserve"> общении,</w:t>
            </w:r>
          </w:p>
          <w:p w14:paraId="74501BFA" w14:textId="77777777" w:rsidR="00ED12CF" w:rsidRDefault="00643BAF">
            <w:pPr>
              <w:pStyle w:val="TableParagraph"/>
              <w:numPr>
                <w:ilvl w:val="0"/>
                <w:numId w:val="399"/>
              </w:numPr>
              <w:tabs>
                <w:tab w:val="left" w:pos="221"/>
              </w:tabs>
              <w:spacing w:line="229" w:lineRule="exact"/>
              <w:ind w:left="221" w:hanging="114"/>
              <w:rPr>
                <w:sz w:val="20"/>
              </w:rPr>
            </w:pPr>
            <w:r>
              <w:rPr>
                <w:sz w:val="20"/>
              </w:rPr>
              <w:t>в</w:t>
            </w:r>
            <w:r>
              <w:rPr>
                <w:spacing w:val="-2"/>
                <w:sz w:val="20"/>
              </w:rPr>
              <w:t xml:space="preserve"> </w:t>
            </w:r>
            <w:r>
              <w:rPr>
                <w:spacing w:val="-4"/>
                <w:sz w:val="20"/>
              </w:rPr>
              <w:t>быту,</w:t>
            </w:r>
          </w:p>
          <w:p w14:paraId="404E4B45" w14:textId="77777777" w:rsidR="00ED12CF" w:rsidRDefault="00643BAF">
            <w:pPr>
              <w:pStyle w:val="TableParagraph"/>
              <w:numPr>
                <w:ilvl w:val="0"/>
                <w:numId w:val="399"/>
              </w:numPr>
              <w:tabs>
                <w:tab w:val="left" w:pos="221"/>
              </w:tabs>
              <w:spacing w:line="229" w:lineRule="exact"/>
              <w:ind w:left="221" w:hanging="114"/>
              <w:rPr>
                <w:sz w:val="20"/>
              </w:rPr>
            </w:pPr>
            <w:r>
              <w:rPr>
                <w:sz w:val="20"/>
              </w:rPr>
              <w:t>на</w:t>
            </w:r>
            <w:r>
              <w:rPr>
                <w:spacing w:val="-1"/>
                <w:sz w:val="20"/>
              </w:rPr>
              <w:t xml:space="preserve"> </w:t>
            </w:r>
            <w:r>
              <w:rPr>
                <w:spacing w:val="-2"/>
                <w:sz w:val="20"/>
              </w:rPr>
              <w:t>улице,</w:t>
            </w:r>
          </w:p>
          <w:p w14:paraId="16AA5CE0" w14:textId="77777777" w:rsidR="00ED12CF" w:rsidRDefault="00643BAF">
            <w:pPr>
              <w:pStyle w:val="TableParagraph"/>
              <w:numPr>
                <w:ilvl w:val="0"/>
                <w:numId w:val="399"/>
              </w:numPr>
              <w:tabs>
                <w:tab w:val="left" w:pos="221"/>
              </w:tabs>
              <w:spacing w:line="215" w:lineRule="exact"/>
              <w:ind w:left="221" w:hanging="114"/>
              <w:rPr>
                <w:sz w:val="20"/>
              </w:rPr>
            </w:pPr>
            <w:r>
              <w:rPr>
                <w:sz w:val="20"/>
              </w:rPr>
              <w:t>в</w:t>
            </w:r>
            <w:r>
              <w:rPr>
                <w:spacing w:val="-2"/>
                <w:sz w:val="20"/>
              </w:rPr>
              <w:t xml:space="preserve"> природе</w:t>
            </w:r>
          </w:p>
        </w:tc>
      </w:tr>
    </w:tbl>
    <w:p w14:paraId="127FA1CE" w14:textId="77777777" w:rsidR="00ED12CF" w:rsidRDefault="00ED12CF">
      <w:pPr>
        <w:pStyle w:val="TableParagraph"/>
        <w:spacing w:line="215" w:lineRule="exact"/>
        <w:rPr>
          <w:sz w:val="20"/>
        </w:rPr>
        <w:sectPr w:rsidR="00ED12CF">
          <w:pgSz w:w="16840" w:h="11910" w:orient="landscape"/>
          <w:pgMar w:top="820" w:right="566" w:bottom="280" w:left="708" w:header="720" w:footer="720" w:gutter="0"/>
          <w:cols w:space="720"/>
        </w:sectPr>
      </w:pPr>
    </w:p>
    <w:p w14:paraId="456F17A1" w14:textId="77777777" w:rsidR="00ED12CF" w:rsidRDefault="00ED12CF">
      <w:pPr>
        <w:pStyle w:val="a3"/>
        <w:spacing w:before="2"/>
        <w:rPr>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
        <w:gridCol w:w="3538"/>
        <w:gridCol w:w="170"/>
        <w:gridCol w:w="3552"/>
        <w:gridCol w:w="170"/>
        <w:gridCol w:w="3547"/>
        <w:gridCol w:w="175"/>
        <w:gridCol w:w="3248"/>
        <w:gridCol w:w="161"/>
      </w:tblGrid>
      <w:tr w:rsidR="00ED12CF" w14:paraId="5594F94D" w14:textId="77777777">
        <w:trPr>
          <w:trHeight w:val="919"/>
        </w:trPr>
        <w:tc>
          <w:tcPr>
            <w:tcW w:w="7421" w:type="dxa"/>
            <w:gridSpan w:val="4"/>
          </w:tcPr>
          <w:p w14:paraId="51EA5361" w14:textId="77777777" w:rsidR="00ED12CF" w:rsidRDefault="00643BAF">
            <w:pPr>
              <w:pStyle w:val="TableParagraph"/>
              <w:spacing w:line="237" w:lineRule="auto"/>
              <w:ind w:right="94"/>
              <w:rPr>
                <w:sz w:val="20"/>
              </w:rPr>
            </w:pPr>
            <w:r>
              <w:rPr>
                <w:sz w:val="20"/>
                <w:u w:val="single"/>
              </w:rPr>
              <w:t>Формировать</w:t>
            </w:r>
            <w:r>
              <w:rPr>
                <w:spacing w:val="80"/>
                <w:sz w:val="20"/>
                <w:u w:val="single"/>
              </w:rPr>
              <w:t xml:space="preserve"> </w:t>
            </w:r>
            <w:r>
              <w:rPr>
                <w:sz w:val="20"/>
                <w:u w:val="single"/>
              </w:rPr>
              <w:t>представления</w:t>
            </w:r>
            <w:r>
              <w:rPr>
                <w:spacing w:val="80"/>
                <w:sz w:val="20"/>
                <w:u w:val="single"/>
              </w:rPr>
              <w:t xml:space="preserve"> </w:t>
            </w:r>
            <w:r>
              <w:rPr>
                <w:sz w:val="20"/>
                <w:u w:val="single"/>
              </w:rPr>
              <w:t>о</w:t>
            </w:r>
            <w:r>
              <w:rPr>
                <w:spacing w:val="80"/>
                <w:sz w:val="20"/>
                <w:u w:val="single"/>
              </w:rPr>
              <w:t xml:space="preserve"> </w:t>
            </w:r>
            <w:r>
              <w:rPr>
                <w:sz w:val="20"/>
                <w:u w:val="single"/>
              </w:rPr>
              <w:t>правилах</w:t>
            </w:r>
            <w:r>
              <w:rPr>
                <w:spacing w:val="80"/>
                <w:sz w:val="20"/>
                <w:u w:val="single"/>
              </w:rPr>
              <w:t xml:space="preserve"> </w:t>
            </w:r>
            <w:r>
              <w:rPr>
                <w:sz w:val="20"/>
                <w:u w:val="single"/>
              </w:rPr>
              <w:t>безопасного</w:t>
            </w:r>
            <w:r>
              <w:rPr>
                <w:spacing w:val="80"/>
                <w:sz w:val="20"/>
                <w:u w:val="single"/>
              </w:rPr>
              <w:t xml:space="preserve"> </w:t>
            </w:r>
            <w:r>
              <w:rPr>
                <w:sz w:val="20"/>
                <w:u w:val="single"/>
              </w:rPr>
              <w:t>дорожного</w:t>
            </w:r>
            <w:r>
              <w:rPr>
                <w:spacing w:val="80"/>
                <w:sz w:val="20"/>
                <w:u w:val="single"/>
              </w:rPr>
              <w:t xml:space="preserve"> </w:t>
            </w:r>
            <w:r>
              <w:rPr>
                <w:sz w:val="20"/>
                <w:u w:val="single"/>
              </w:rPr>
              <w:t>движения</w:t>
            </w:r>
            <w:r>
              <w:rPr>
                <w:spacing w:val="80"/>
                <w:sz w:val="20"/>
              </w:rPr>
              <w:t xml:space="preserve"> </w:t>
            </w:r>
            <w:r>
              <w:rPr>
                <w:sz w:val="20"/>
              </w:rPr>
              <w:t>в качестве пешехода и пассажира транспортного средства</w:t>
            </w:r>
          </w:p>
        </w:tc>
        <w:tc>
          <w:tcPr>
            <w:tcW w:w="3717" w:type="dxa"/>
            <w:gridSpan w:val="2"/>
          </w:tcPr>
          <w:p w14:paraId="258D8C8D" w14:textId="77777777" w:rsidR="00ED12CF" w:rsidRDefault="00643BAF">
            <w:pPr>
              <w:pStyle w:val="TableParagraph"/>
              <w:ind w:left="108" w:right="96"/>
              <w:jc w:val="both"/>
              <w:rPr>
                <w:sz w:val="20"/>
              </w:rPr>
            </w:pPr>
            <w:r>
              <w:rPr>
                <w:sz w:val="20"/>
                <w:u w:val="single"/>
              </w:rPr>
              <w:t>Формировать представления о правилах</w:t>
            </w:r>
            <w:r>
              <w:rPr>
                <w:sz w:val="20"/>
              </w:rPr>
              <w:t xml:space="preserve"> </w:t>
            </w:r>
            <w:r>
              <w:rPr>
                <w:sz w:val="20"/>
                <w:u w:val="single"/>
              </w:rPr>
              <w:t>безопасности дорожного движения</w:t>
            </w:r>
            <w:r>
              <w:rPr>
                <w:sz w:val="20"/>
              </w:rPr>
              <w:t xml:space="preserve"> в качестве</w:t>
            </w:r>
            <w:r>
              <w:rPr>
                <w:spacing w:val="77"/>
                <w:w w:val="150"/>
                <w:sz w:val="20"/>
              </w:rPr>
              <w:t xml:space="preserve">  </w:t>
            </w:r>
            <w:r>
              <w:rPr>
                <w:sz w:val="20"/>
              </w:rPr>
              <w:t>пешехода</w:t>
            </w:r>
            <w:r>
              <w:rPr>
                <w:spacing w:val="78"/>
                <w:w w:val="150"/>
                <w:sz w:val="20"/>
              </w:rPr>
              <w:t xml:space="preserve">  </w:t>
            </w:r>
            <w:r>
              <w:rPr>
                <w:sz w:val="20"/>
              </w:rPr>
              <w:t>и</w:t>
            </w:r>
            <w:r>
              <w:rPr>
                <w:spacing w:val="78"/>
                <w:w w:val="150"/>
                <w:sz w:val="20"/>
              </w:rPr>
              <w:t xml:space="preserve">  </w:t>
            </w:r>
            <w:r>
              <w:rPr>
                <w:spacing w:val="-2"/>
                <w:sz w:val="20"/>
              </w:rPr>
              <w:t>пассажира</w:t>
            </w:r>
          </w:p>
          <w:p w14:paraId="4255CEAB" w14:textId="77777777" w:rsidR="00ED12CF" w:rsidRDefault="00643BAF">
            <w:pPr>
              <w:pStyle w:val="TableParagraph"/>
              <w:spacing w:line="214" w:lineRule="exact"/>
              <w:ind w:left="108"/>
              <w:jc w:val="both"/>
              <w:rPr>
                <w:sz w:val="20"/>
              </w:rPr>
            </w:pPr>
            <w:r>
              <w:rPr>
                <w:spacing w:val="-2"/>
                <w:sz w:val="20"/>
              </w:rPr>
              <w:t>транспортного</w:t>
            </w:r>
            <w:r>
              <w:rPr>
                <w:spacing w:val="12"/>
                <w:sz w:val="20"/>
              </w:rPr>
              <w:t xml:space="preserve"> </w:t>
            </w:r>
            <w:r>
              <w:rPr>
                <w:spacing w:val="-2"/>
                <w:sz w:val="20"/>
              </w:rPr>
              <w:t>средства</w:t>
            </w:r>
          </w:p>
        </w:tc>
        <w:tc>
          <w:tcPr>
            <w:tcW w:w="3423" w:type="dxa"/>
            <w:gridSpan w:val="2"/>
          </w:tcPr>
          <w:p w14:paraId="70E660F7" w14:textId="77777777" w:rsidR="00ED12CF" w:rsidRDefault="00643BAF">
            <w:pPr>
              <w:pStyle w:val="TableParagraph"/>
              <w:ind w:left="133" w:right="97"/>
              <w:jc w:val="both"/>
              <w:rPr>
                <w:sz w:val="20"/>
              </w:rPr>
            </w:pPr>
            <w:r>
              <w:rPr>
                <w:sz w:val="20"/>
                <w:u w:val="single"/>
              </w:rPr>
              <w:t>Формировать представления о</w:t>
            </w:r>
            <w:r>
              <w:rPr>
                <w:sz w:val="20"/>
              </w:rPr>
              <w:t xml:space="preserve"> </w:t>
            </w:r>
            <w:r>
              <w:rPr>
                <w:sz w:val="20"/>
                <w:u w:val="single"/>
              </w:rPr>
              <w:t>правилах безопасности дорожного</w:t>
            </w:r>
            <w:r>
              <w:rPr>
                <w:sz w:val="20"/>
              </w:rPr>
              <w:t xml:space="preserve"> </w:t>
            </w:r>
            <w:r>
              <w:rPr>
                <w:sz w:val="20"/>
                <w:u w:val="single"/>
              </w:rPr>
              <w:t>движения</w:t>
            </w:r>
            <w:r>
              <w:rPr>
                <w:spacing w:val="64"/>
                <w:w w:val="150"/>
                <w:sz w:val="20"/>
              </w:rPr>
              <w:t xml:space="preserve"> </w:t>
            </w:r>
            <w:r>
              <w:rPr>
                <w:sz w:val="20"/>
              </w:rPr>
              <w:t>в</w:t>
            </w:r>
            <w:r>
              <w:rPr>
                <w:spacing w:val="63"/>
                <w:w w:val="150"/>
                <w:sz w:val="20"/>
              </w:rPr>
              <w:t xml:space="preserve"> </w:t>
            </w:r>
            <w:r>
              <w:rPr>
                <w:sz w:val="20"/>
              </w:rPr>
              <w:t>качестве</w:t>
            </w:r>
            <w:r>
              <w:rPr>
                <w:spacing w:val="63"/>
                <w:w w:val="150"/>
                <w:sz w:val="20"/>
              </w:rPr>
              <w:t xml:space="preserve"> </w:t>
            </w:r>
            <w:r>
              <w:rPr>
                <w:sz w:val="20"/>
              </w:rPr>
              <w:t>пешехода</w:t>
            </w:r>
            <w:r>
              <w:rPr>
                <w:spacing w:val="64"/>
                <w:w w:val="150"/>
                <w:sz w:val="20"/>
              </w:rPr>
              <w:t xml:space="preserve"> </w:t>
            </w:r>
            <w:r>
              <w:rPr>
                <w:spacing w:val="-10"/>
                <w:sz w:val="20"/>
              </w:rPr>
              <w:t>и</w:t>
            </w:r>
          </w:p>
          <w:p w14:paraId="5122E4AE" w14:textId="77777777" w:rsidR="00ED12CF" w:rsidRDefault="00643BAF">
            <w:pPr>
              <w:pStyle w:val="TableParagraph"/>
              <w:spacing w:line="214" w:lineRule="exact"/>
              <w:ind w:left="133"/>
              <w:jc w:val="both"/>
              <w:rPr>
                <w:sz w:val="20"/>
              </w:rPr>
            </w:pPr>
            <w:r>
              <w:rPr>
                <w:sz w:val="20"/>
              </w:rPr>
              <w:t>пассажира</w:t>
            </w:r>
            <w:r>
              <w:rPr>
                <w:spacing w:val="-13"/>
                <w:sz w:val="20"/>
              </w:rPr>
              <w:t xml:space="preserve"> </w:t>
            </w:r>
            <w:r>
              <w:rPr>
                <w:sz w:val="20"/>
              </w:rPr>
              <w:t>транспортного</w:t>
            </w:r>
            <w:r>
              <w:rPr>
                <w:spacing w:val="-12"/>
                <w:sz w:val="20"/>
              </w:rPr>
              <w:t xml:space="preserve"> </w:t>
            </w:r>
            <w:r>
              <w:rPr>
                <w:spacing w:val="-2"/>
                <w:sz w:val="20"/>
              </w:rPr>
              <w:t>средства</w:t>
            </w:r>
          </w:p>
        </w:tc>
        <w:tc>
          <w:tcPr>
            <w:tcW w:w="161" w:type="dxa"/>
            <w:vMerge w:val="restart"/>
            <w:tcBorders>
              <w:top w:val="nil"/>
              <w:right w:val="nil"/>
            </w:tcBorders>
          </w:tcPr>
          <w:p w14:paraId="42ABD847" w14:textId="77777777" w:rsidR="00ED12CF" w:rsidRDefault="00ED12CF">
            <w:pPr>
              <w:pStyle w:val="TableParagraph"/>
              <w:ind w:left="0"/>
              <w:rPr>
                <w:sz w:val="18"/>
              </w:rPr>
            </w:pPr>
          </w:p>
        </w:tc>
      </w:tr>
      <w:tr w:rsidR="00ED12CF" w14:paraId="7CC76C00" w14:textId="77777777">
        <w:trPr>
          <w:trHeight w:val="2760"/>
        </w:trPr>
        <w:tc>
          <w:tcPr>
            <w:tcW w:w="3699" w:type="dxa"/>
            <w:gridSpan w:val="2"/>
          </w:tcPr>
          <w:p w14:paraId="4F2CF330" w14:textId="77777777" w:rsidR="00ED12CF" w:rsidRDefault="00643BAF">
            <w:pPr>
              <w:pStyle w:val="TableParagraph"/>
              <w:tabs>
                <w:tab w:val="left" w:pos="2328"/>
              </w:tabs>
              <w:ind w:right="98"/>
              <w:jc w:val="both"/>
              <w:rPr>
                <w:sz w:val="20"/>
              </w:rPr>
            </w:pPr>
            <w:r>
              <w:rPr>
                <w:sz w:val="20"/>
                <w:u w:val="single"/>
              </w:rPr>
              <w:t>Обогащать представления о правилах</w:t>
            </w:r>
            <w:r>
              <w:rPr>
                <w:sz w:val="20"/>
              </w:rPr>
              <w:t xml:space="preserve"> </w:t>
            </w:r>
            <w:r>
              <w:rPr>
                <w:sz w:val="20"/>
                <w:u w:val="single"/>
              </w:rPr>
              <w:t>безопасного использования</w:t>
            </w:r>
            <w:r>
              <w:rPr>
                <w:sz w:val="20"/>
              </w:rPr>
              <w:t xml:space="preserve"> бытовых предметов и гаджетов, исключая </w:t>
            </w:r>
            <w:r>
              <w:rPr>
                <w:spacing w:val="-2"/>
                <w:sz w:val="20"/>
              </w:rPr>
              <w:t>практическое</w:t>
            </w:r>
            <w:r>
              <w:rPr>
                <w:sz w:val="20"/>
              </w:rPr>
              <w:tab/>
            </w:r>
            <w:r>
              <w:rPr>
                <w:spacing w:val="-2"/>
                <w:sz w:val="20"/>
              </w:rPr>
              <w:t xml:space="preserve">использование </w:t>
            </w:r>
            <w:r>
              <w:rPr>
                <w:sz w:val="20"/>
              </w:rPr>
              <w:t>электронных средств обучения.</w:t>
            </w:r>
          </w:p>
        </w:tc>
        <w:tc>
          <w:tcPr>
            <w:tcW w:w="3722" w:type="dxa"/>
            <w:gridSpan w:val="2"/>
          </w:tcPr>
          <w:p w14:paraId="0A7A47B7" w14:textId="77777777" w:rsidR="00ED12CF" w:rsidRDefault="00643BAF">
            <w:pPr>
              <w:pStyle w:val="TableParagraph"/>
              <w:tabs>
                <w:tab w:val="left" w:pos="2352"/>
              </w:tabs>
              <w:ind w:left="110" w:right="97"/>
              <w:jc w:val="both"/>
              <w:rPr>
                <w:sz w:val="20"/>
              </w:rPr>
            </w:pPr>
            <w:r>
              <w:rPr>
                <w:sz w:val="20"/>
                <w:u w:val="single"/>
              </w:rPr>
              <w:t>Формировать представления о правилах</w:t>
            </w:r>
            <w:r>
              <w:rPr>
                <w:sz w:val="20"/>
              </w:rPr>
              <w:t xml:space="preserve"> </w:t>
            </w:r>
            <w:r>
              <w:rPr>
                <w:spacing w:val="-2"/>
                <w:sz w:val="20"/>
                <w:u w:val="single"/>
              </w:rPr>
              <w:t>безопасного</w:t>
            </w:r>
            <w:r>
              <w:rPr>
                <w:sz w:val="20"/>
                <w:u w:val="single"/>
              </w:rPr>
              <w:tab/>
            </w:r>
            <w:r>
              <w:rPr>
                <w:spacing w:val="-2"/>
                <w:sz w:val="20"/>
                <w:u w:val="single"/>
              </w:rPr>
              <w:t>использования</w:t>
            </w:r>
            <w:r>
              <w:rPr>
                <w:spacing w:val="-2"/>
                <w:sz w:val="20"/>
              </w:rPr>
              <w:t xml:space="preserve"> </w:t>
            </w:r>
            <w:r>
              <w:rPr>
                <w:sz w:val="20"/>
              </w:rPr>
              <w:t xml:space="preserve">электронных гаджетов, в том числе мобильных устройств, планшетов и прочее, исключая практическое использование электронных средств </w:t>
            </w:r>
            <w:r>
              <w:rPr>
                <w:spacing w:val="-2"/>
                <w:sz w:val="20"/>
              </w:rPr>
              <w:t>обучения.</w:t>
            </w:r>
          </w:p>
        </w:tc>
        <w:tc>
          <w:tcPr>
            <w:tcW w:w="3717" w:type="dxa"/>
            <w:gridSpan w:val="2"/>
          </w:tcPr>
          <w:p w14:paraId="101DF1B4" w14:textId="77777777" w:rsidR="00ED12CF" w:rsidRDefault="00643BAF">
            <w:pPr>
              <w:pStyle w:val="TableParagraph"/>
              <w:tabs>
                <w:tab w:val="left" w:pos="2156"/>
              </w:tabs>
              <w:ind w:left="108" w:right="95"/>
              <w:jc w:val="both"/>
              <w:rPr>
                <w:sz w:val="20"/>
              </w:rPr>
            </w:pPr>
            <w:r>
              <w:rPr>
                <w:sz w:val="20"/>
                <w:u w:val="single"/>
              </w:rPr>
              <w:t>Формировать представления детей об</w:t>
            </w:r>
            <w:r>
              <w:rPr>
                <w:sz w:val="20"/>
              </w:rPr>
              <w:t xml:space="preserve"> </w:t>
            </w:r>
            <w:r>
              <w:rPr>
                <w:sz w:val="20"/>
                <w:u w:val="single"/>
              </w:rPr>
              <w:t>основных</w:t>
            </w:r>
            <w:r>
              <w:rPr>
                <w:spacing w:val="-7"/>
                <w:sz w:val="20"/>
                <w:u w:val="single"/>
              </w:rPr>
              <w:t xml:space="preserve"> </w:t>
            </w:r>
            <w:r>
              <w:rPr>
                <w:sz w:val="20"/>
                <w:u w:val="single"/>
              </w:rPr>
              <w:t>источниках</w:t>
            </w:r>
            <w:r>
              <w:rPr>
                <w:spacing w:val="-7"/>
                <w:sz w:val="20"/>
                <w:u w:val="single"/>
              </w:rPr>
              <w:t xml:space="preserve"> </w:t>
            </w:r>
            <w:r>
              <w:rPr>
                <w:sz w:val="20"/>
                <w:u w:val="single"/>
              </w:rPr>
              <w:t>и</w:t>
            </w:r>
            <w:r>
              <w:rPr>
                <w:spacing w:val="-6"/>
                <w:sz w:val="20"/>
                <w:u w:val="single"/>
              </w:rPr>
              <w:t xml:space="preserve"> </w:t>
            </w:r>
            <w:r>
              <w:rPr>
                <w:sz w:val="20"/>
                <w:u w:val="single"/>
              </w:rPr>
              <w:t>видах</w:t>
            </w:r>
            <w:r>
              <w:rPr>
                <w:spacing w:val="-7"/>
                <w:sz w:val="20"/>
                <w:u w:val="single"/>
              </w:rPr>
              <w:t xml:space="preserve"> </w:t>
            </w:r>
            <w:r>
              <w:rPr>
                <w:sz w:val="20"/>
                <w:u w:val="single"/>
              </w:rPr>
              <w:t>опасности</w:t>
            </w:r>
            <w:r>
              <w:rPr>
                <w:sz w:val="20"/>
              </w:rPr>
              <w:t xml:space="preserve"> </w:t>
            </w:r>
            <w:r>
              <w:rPr>
                <w:spacing w:val="-10"/>
                <w:sz w:val="20"/>
              </w:rPr>
              <w:t>в</w:t>
            </w:r>
            <w:r>
              <w:rPr>
                <w:sz w:val="20"/>
              </w:rPr>
              <w:tab/>
            </w:r>
            <w:r>
              <w:rPr>
                <w:spacing w:val="-2"/>
                <w:sz w:val="20"/>
              </w:rPr>
              <w:t>информационно-</w:t>
            </w:r>
          </w:p>
          <w:p w14:paraId="67CE3F09" w14:textId="77777777" w:rsidR="00ED12CF" w:rsidRDefault="00643BAF">
            <w:pPr>
              <w:pStyle w:val="TableParagraph"/>
              <w:ind w:left="108" w:right="93"/>
              <w:jc w:val="both"/>
              <w:rPr>
                <w:sz w:val="20"/>
              </w:rPr>
            </w:pPr>
            <w:r>
              <w:rPr>
                <w:sz w:val="20"/>
              </w:rPr>
              <w:t>телекоммуникационной</w:t>
            </w:r>
            <w:r>
              <w:rPr>
                <w:spacing w:val="-13"/>
                <w:sz w:val="20"/>
              </w:rPr>
              <w:t xml:space="preserve"> </w:t>
            </w:r>
            <w:r>
              <w:rPr>
                <w:sz w:val="20"/>
              </w:rPr>
              <w:t>сети</w:t>
            </w:r>
            <w:r>
              <w:rPr>
                <w:spacing w:val="-12"/>
                <w:sz w:val="20"/>
              </w:rPr>
              <w:t xml:space="preserve"> </w:t>
            </w:r>
            <w:r>
              <w:rPr>
                <w:sz w:val="20"/>
              </w:rPr>
              <w:t xml:space="preserve">"Интернет" (далее - сеть Интернет) </w:t>
            </w:r>
            <w:r>
              <w:rPr>
                <w:sz w:val="20"/>
                <w:u w:val="single"/>
              </w:rPr>
              <w:t>и способах</w:t>
            </w:r>
            <w:r>
              <w:rPr>
                <w:sz w:val="20"/>
              </w:rPr>
              <w:t xml:space="preserve"> </w:t>
            </w:r>
            <w:r>
              <w:rPr>
                <w:sz w:val="20"/>
                <w:u w:val="single"/>
              </w:rPr>
              <w:t>безопасного поведения</w:t>
            </w:r>
          </w:p>
          <w:p w14:paraId="6E552265" w14:textId="77777777" w:rsidR="00ED12CF" w:rsidRDefault="00643BAF">
            <w:pPr>
              <w:pStyle w:val="TableParagraph"/>
              <w:tabs>
                <w:tab w:val="left" w:pos="2113"/>
              </w:tabs>
              <w:ind w:left="108" w:right="96"/>
              <w:jc w:val="both"/>
              <w:rPr>
                <w:sz w:val="20"/>
              </w:rPr>
            </w:pPr>
            <w:r>
              <w:rPr>
                <w:sz w:val="20"/>
                <w:u w:val="single"/>
              </w:rPr>
              <w:t>Знакомить с основными правилами</w:t>
            </w:r>
            <w:r>
              <w:rPr>
                <w:sz w:val="20"/>
              </w:rPr>
              <w:t xml:space="preserve"> </w:t>
            </w:r>
            <w:r>
              <w:rPr>
                <w:sz w:val="20"/>
                <w:u w:val="single"/>
              </w:rPr>
              <w:t>пользования</w:t>
            </w:r>
            <w:r>
              <w:rPr>
                <w:sz w:val="20"/>
              </w:rPr>
              <w:t xml:space="preserve"> сети Интернет, цифровыми ресурсами, исключая практическое использование электронных средств </w:t>
            </w:r>
            <w:r>
              <w:rPr>
                <w:spacing w:val="-2"/>
                <w:sz w:val="20"/>
              </w:rPr>
              <w:t>обучения</w:t>
            </w:r>
            <w:r>
              <w:rPr>
                <w:sz w:val="20"/>
              </w:rPr>
              <w:tab/>
            </w:r>
            <w:r>
              <w:rPr>
                <w:spacing w:val="-2"/>
                <w:sz w:val="20"/>
              </w:rPr>
              <w:t>индивидуального</w:t>
            </w:r>
          </w:p>
          <w:p w14:paraId="53156CA2" w14:textId="77777777" w:rsidR="00ED12CF" w:rsidRDefault="00643BAF">
            <w:pPr>
              <w:pStyle w:val="TableParagraph"/>
              <w:spacing w:line="215" w:lineRule="exact"/>
              <w:ind w:left="108"/>
              <w:rPr>
                <w:sz w:val="20"/>
              </w:rPr>
            </w:pPr>
            <w:r>
              <w:rPr>
                <w:spacing w:val="-2"/>
                <w:sz w:val="20"/>
              </w:rPr>
              <w:t>использования</w:t>
            </w:r>
          </w:p>
        </w:tc>
        <w:tc>
          <w:tcPr>
            <w:tcW w:w="3423" w:type="dxa"/>
            <w:gridSpan w:val="2"/>
          </w:tcPr>
          <w:p w14:paraId="77F56B13" w14:textId="77777777" w:rsidR="00ED12CF" w:rsidRDefault="00643BAF">
            <w:pPr>
              <w:pStyle w:val="TableParagraph"/>
              <w:ind w:left="109" w:right="95"/>
              <w:jc w:val="both"/>
              <w:rPr>
                <w:sz w:val="20"/>
              </w:rPr>
            </w:pPr>
            <w:r>
              <w:rPr>
                <w:sz w:val="20"/>
                <w:u w:val="single"/>
              </w:rPr>
              <w:t>Воспитывать осторожное и</w:t>
            </w:r>
            <w:r>
              <w:rPr>
                <w:sz w:val="20"/>
              </w:rPr>
              <w:t xml:space="preserve"> </w:t>
            </w:r>
            <w:r>
              <w:rPr>
                <w:sz w:val="20"/>
                <w:u w:val="single"/>
              </w:rPr>
              <w:t>осмотрительное отношение</w:t>
            </w:r>
            <w:r>
              <w:rPr>
                <w:sz w:val="20"/>
              </w:rPr>
              <w:t xml:space="preserve"> к потенциально опасным для человека ситуациям в сети Интернет.</w:t>
            </w:r>
          </w:p>
        </w:tc>
        <w:tc>
          <w:tcPr>
            <w:tcW w:w="161" w:type="dxa"/>
            <w:vMerge/>
            <w:tcBorders>
              <w:top w:val="nil"/>
              <w:right w:val="nil"/>
            </w:tcBorders>
          </w:tcPr>
          <w:p w14:paraId="1D19AB25" w14:textId="77777777" w:rsidR="00ED12CF" w:rsidRDefault="00ED12CF">
            <w:pPr>
              <w:rPr>
                <w:sz w:val="2"/>
                <w:szCs w:val="2"/>
              </w:rPr>
            </w:pPr>
          </w:p>
        </w:tc>
      </w:tr>
      <w:tr w:rsidR="00ED12CF" w14:paraId="60334F0D" w14:textId="77777777">
        <w:trPr>
          <w:trHeight w:val="230"/>
        </w:trPr>
        <w:tc>
          <w:tcPr>
            <w:tcW w:w="161" w:type="dxa"/>
            <w:vMerge w:val="restart"/>
            <w:tcBorders>
              <w:left w:val="nil"/>
              <w:bottom w:val="nil"/>
            </w:tcBorders>
          </w:tcPr>
          <w:p w14:paraId="098739BC" w14:textId="77777777" w:rsidR="00ED12CF" w:rsidRDefault="00ED12CF">
            <w:pPr>
              <w:pStyle w:val="TableParagraph"/>
              <w:ind w:left="0"/>
              <w:rPr>
                <w:sz w:val="18"/>
              </w:rPr>
            </w:pPr>
          </w:p>
        </w:tc>
        <w:tc>
          <w:tcPr>
            <w:tcW w:w="14561" w:type="dxa"/>
            <w:gridSpan w:val="8"/>
            <w:shd w:val="clear" w:color="auto" w:fill="EDEBE0"/>
          </w:tcPr>
          <w:p w14:paraId="23BE8CFB" w14:textId="77777777" w:rsidR="00ED12CF" w:rsidRDefault="00643BAF">
            <w:pPr>
              <w:pStyle w:val="TableParagraph"/>
              <w:spacing w:line="210" w:lineRule="exact"/>
              <w:rPr>
                <w:b/>
                <w:sz w:val="20"/>
              </w:rPr>
            </w:pPr>
            <w:r>
              <w:rPr>
                <w:b/>
                <w:spacing w:val="-2"/>
                <w:sz w:val="20"/>
              </w:rPr>
              <w:t>Содержание</w:t>
            </w:r>
            <w:r>
              <w:rPr>
                <w:b/>
                <w:spacing w:val="9"/>
                <w:sz w:val="20"/>
              </w:rPr>
              <w:t xml:space="preserve"> </w:t>
            </w:r>
            <w:r>
              <w:rPr>
                <w:b/>
                <w:spacing w:val="-2"/>
                <w:sz w:val="20"/>
              </w:rPr>
              <w:t>образовательной</w:t>
            </w:r>
            <w:r>
              <w:rPr>
                <w:b/>
                <w:spacing w:val="10"/>
                <w:sz w:val="20"/>
              </w:rPr>
              <w:t xml:space="preserve"> </w:t>
            </w:r>
            <w:r>
              <w:rPr>
                <w:b/>
                <w:spacing w:val="-2"/>
                <w:sz w:val="20"/>
              </w:rPr>
              <w:t>деятельности</w:t>
            </w:r>
            <w:r>
              <w:rPr>
                <w:b/>
                <w:spacing w:val="10"/>
                <w:sz w:val="20"/>
              </w:rPr>
              <w:t xml:space="preserve"> </w:t>
            </w:r>
            <w:r>
              <w:rPr>
                <w:b/>
                <w:spacing w:val="-2"/>
                <w:sz w:val="20"/>
              </w:rPr>
              <w:t>в</w:t>
            </w:r>
            <w:r>
              <w:rPr>
                <w:b/>
                <w:spacing w:val="10"/>
                <w:sz w:val="20"/>
              </w:rPr>
              <w:t xml:space="preserve"> </w:t>
            </w:r>
            <w:r>
              <w:rPr>
                <w:b/>
                <w:spacing w:val="-2"/>
                <w:sz w:val="20"/>
              </w:rPr>
              <w:t>области</w:t>
            </w:r>
            <w:r>
              <w:rPr>
                <w:b/>
                <w:spacing w:val="10"/>
                <w:sz w:val="20"/>
              </w:rPr>
              <w:t xml:space="preserve"> </w:t>
            </w:r>
            <w:r>
              <w:rPr>
                <w:b/>
                <w:spacing w:val="-2"/>
                <w:sz w:val="20"/>
              </w:rPr>
              <w:t>СОЦИАЛЬНО-КОММУНИКАТИВНОЕ</w:t>
            </w:r>
            <w:r>
              <w:rPr>
                <w:b/>
                <w:spacing w:val="9"/>
                <w:sz w:val="20"/>
              </w:rPr>
              <w:t xml:space="preserve"> </w:t>
            </w:r>
            <w:r>
              <w:rPr>
                <w:b/>
                <w:spacing w:val="-2"/>
                <w:sz w:val="20"/>
              </w:rPr>
              <w:t>РАЗВИТИЕ</w:t>
            </w:r>
          </w:p>
        </w:tc>
      </w:tr>
      <w:tr w:rsidR="00ED12CF" w14:paraId="572FEFF8" w14:textId="77777777">
        <w:trPr>
          <w:trHeight w:val="230"/>
        </w:trPr>
        <w:tc>
          <w:tcPr>
            <w:tcW w:w="161" w:type="dxa"/>
            <w:vMerge/>
            <w:tcBorders>
              <w:top w:val="nil"/>
              <w:left w:val="nil"/>
              <w:bottom w:val="nil"/>
            </w:tcBorders>
          </w:tcPr>
          <w:p w14:paraId="2B6C85B5" w14:textId="77777777" w:rsidR="00ED12CF" w:rsidRDefault="00ED12CF">
            <w:pPr>
              <w:rPr>
                <w:sz w:val="2"/>
                <w:szCs w:val="2"/>
              </w:rPr>
            </w:pPr>
          </w:p>
        </w:tc>
        <w:tc>
          <w:tcPr>
            <w:tcW w:w="14561" w:type="dxa"/>
            <w:gridSpan w:val="8"/>
            <w:shd w:val="clear" w:color="auto" w:fill="EDEBE0"/>
          </w:tcPr>
          <w:p w14:paraId="7D523E60" w14:textId="77777777" w:rsidR="00ED12CF" w:rsidRDefault="00643BAF">
            <w:pPr>
              <w:pStyle w:val="TableParagraph"/>
              <w:spacing w:line="210" w:lineRule="exact"/>
              <w:ind w:left="158"/>
              <w:rPr>
                <w:b/>
                <w:sz w:val="20"/>
              </w:rPr>
            </w:pPr>
            <w:r>
              <w:rPr>
                <w:b/>
                <w:sz w:val="20"/>
              </w:rPr>
              <w:t>Содержание</w:t>
            </w:r>
            <w:r>
              <w:rPr>
                <w:b/>
                <w:spacing w:val="-8"/>
                <w:sz w:val="20"/>
              </w:rPr>
              <w:t xml:space="preserve"> </w:t>
            </w:r>
            <w:r>
              <w:rPr>
                <w:b/>
                <w:sz w:val="20"/>
              </w:rPr>
              <w:t>в</w:t>
            </w:r>
            <w:r>
              <w:rPr>
                <w:b/>
                <w:spacing w:val="-8"/>
                <w:sz w:val="20"/>
              </w:rPr>
              <w:t xml:space="preserve"> </w:t>
            </w:r>
            <w:r>
              <w:rPr>
                <w:b/>
                <w:sz w:val="20"/>
              </w:rPr>
              <w:t>сфере</w:t>
            </w:r>
            <w:r>
              <w:rPr>
                <w:b/>
                <w:spacing w:val="-8"/>
                <w:sz w:val="20"/>
              </w:rPr>
              <w:t xml:space="preserve"> </w:t>
            </w:r>
            <w:r>
              <w:rPr>
                <w:b/>
                <w:sz w:val="20"/>
              </w:rPr>
              <w:t>социальных</w:t>
            </w:r>
            <w:r>
              <w:rPr>
                <w:b/>
                <w:spacing w:val="-9"/>
                <w:sz w:val="20"/>
              </w:rPr>
              <w:t xml:space="preserve"> </w:t>
            </w:r>
            <w:r>
              <w:rPr>
                <w:b/>
                <w:spacing w:val="-2"/>
                <w:sz w:val="20"/>
              </w:rPr>
              <w:t>отношений</w:t>
            </w:r>
          </w:p>
        </w:tc>
      </w:tr>
      <w:tr w:rsidR="00ED12CF" w14:paraId="28205C51" w14:textId="77777777">
        <w:trPr>
          <w:trHeight w:val="229"/>
        </w:trPr>
        <w:tc>
          <w:tcPr>
            <w:tcW w:w="161" w:type="dxa"/>
            <w:vMerge/>
            <w:tcBorders>
              <w:top w:val="nil"/>
              <w:left w:val="nil"/>
              <w:bottom w:val="nil"/>
            </w:tcBorders>
          </w:tcPr>
          <w:p w14:paraId="6515EA1D" w14:textId="77777777" w:rsidR="00ED12CF" w:rsidRDefault="00ED12CF">
            <w:pPr>
              <w:rPr>
                <w:sz w:val="2"/>
                <w:szCs w:val="2"/>
              </w:rPr>
            </w:pPr>
          </w:p>
        </w:tc>
        <w:tc>
          <w:tcPr>
            <w:tcW w:w="3708" w:type="dxa"/>
            <w:gridSpan w:val="2"/>
          </w:tcPr>
          <w:p w14:paraId="14C33F64" w14:textId="77777777" w:rsidR="00ED12CF" w:rsidRDefault="00643BAF">
            <w:pPr>
              <w:pStyle w:val="TableParagraph"/>
              <w:spacing w:line="210" w:lineRule="exact"/>
              <w:ind w:left="8"/>
              <w:jc w:val="center"/>
              <w:rPr>
                <w:sz w:val="20"/>
              </w:rPr>
            </w:pPr>
            <w:r>
              <w:rPr>
                <w:spacing w:val="-2"/>
                <w:sz w:val="20"/>
              </w:rPr>
              <w:t>3-</w:t>
            </w:r>
            <w:r>
              <w:rPr>
                <w:spacing w:val="-10"/>
                <w:sz w:val="20"/>
              </w:rPr>
              <w:t>4</w:t>
            </w:r>
          </w:p>
        </w:tc>
        <w:tc>
          <w:tcPr>
            <w:tcW w:w="3722" w:type="dxa"/>
            <w:gridSpan w:val="2"/>
          </w:tcPr>
          <w:p w14:paraId="2163A58A" w14:textId="77777777" w:rsidR="00ED12CF" w:rsidRDefault="00643BAF">
            <w:pPr>
              <w:pStyle w:val="TableParagraph"/>
              <w:spacing w:line="210" w:lineRule="exact"/>
              <w:ind w:left="10"/>
              <w:jc w:val="center"/>
              <w:rPr>
                <w:sz w:val="20"/>
              </w:rPr>
            </w:pPr>
            <w:r>
              <w:rPr>
                <w:spacing w:val="-2"/>
                <w:sz w:val="20"/>
              </w:rPr>
              <w:t>4-</w:t>
            </w:r>
            <w:r>
              <w:rPr>
                <w:spacing w:val="-10"/>
                <w:sz w:val="20"/>
              </w:rPr>
              <w:t>5</w:t>
            </w:r>
          </w:p>
        </w:tc>
        <w:tc>
          <w:tcPr>
            <w:tcW w:w="3722" w:type="dxa"/>
            <w:gridSpan w:val="2"/>
          </w:tcPr>
          <w:p w14:paraId="06D25A2E" w14:textId="77777777" w:rsidR="00ED12CF" w:rsidRDefault="00643BAF">
            <w:pPr>
              <w:pStyle w:val="TableParagraph"/>
              <w:spacing w:line="210" w:lineRule="exact"/>
              <w:ind w:left="16"/>
              <w:jc w:val="center"/>
              <w:rPr>
                <w:sz w:val="20"/>
              </w:rPr>
            </w:pPr>
            <w:r>
              <w:rPr>
                <w:spacing w:val="-2"/>
                <w:sz w:val="20"/>
              </w:rPr>
              <w:t>5-</w:t>
            </w:r>
            <w:r>
              <w:rPr>
                <w:spacing w:val="-10"/>
                <w:sz w:val="20"/>
              </w:rPr>
              <w:t>6</w:t>
            </w:r>
          </w:p>
        </w:tc>
        <w:tc>
          <w:tcPr>
            <w:tcW w:w="3409" w:type="dxa"/>
            <w:gridSpan w:val="2"/>
          </w:tcPr>
          <w:p w14:paraId="4EDA4F48" w14:textId="77777777" w:rsidR="00ED12CF" w:rsidRDefault="00643BAF">
            <w:pPr>
              <w:pStyle w:val="TableParagraph"/>
              <w:spacing w:line="210" w:lineRule="exact"/>
              <w:ind w:left="15"/>
              <w:jc w:val="center"/>
              <w:rPr>
                <w:sz w:val="20"/>
              </w:rPr>
            </w:pPr>
            <w:r>
              <w:rPr>
                <w:spacing w:val="-2"/>
                <w:sz w:val="20"/>
              </w:rPr>
              <w:t>6-</w:t>
            </w:r>
            <w:r>
              <w:rPr>
                <w:spacing w:val="-10"/>
                <w:sz w:val="20"/>
              </w:rPr>
              <w:t>7</w:t>
            </w:r>
          </w:p>
        </w:tc>
      </w:tr>
      <w:tr w:rsidR="00ED12CF" w14:paraId="7C17310A" w14:textId="77777777">
        <w:trPr>
          <w:trHeight w:val="2529"/>
        </w:trPr>
        <w:tc>
          <w:tcPr>
            <w:tcW w:w="161" w:type="dxa"/>
            <w:vMerge/>
            <w:tcBorders>
              <w:top w:val="nil"/>
              <w:left w:val="nil"/>
              <w:bottom w:val="nil"/>
            </w:tcBorders>
          </w:tcPr>
          <w:p w14:paraId="7C825D20" w14:textId="77777777" w:rsidR="00ED12CF" w:rsidRDefault="00ED12CF">
            <w:pPr>
              <w:rPr>
                <w:sz w:val="2"/>
                <w:szCs w:val="2"/>
              </w:rPr>
            </w:pPr>
          </w:p>
        </w:tc>
        <w:tc>
          <w:tcPr>
            <w:tcW w:w="3708" w:type="dxa"/>
            <w:gridSpan w:val="2"/>
          </w:tcPr>
          <w:p w14:paraId="303B7C54" w14:textId="77777777" w:rsidR="00ED12CF" w:rsidRDefault="00643BAF">
            <w:pPr>
              <w:pStyle w:val="TableParagraph"/>
              <w:ind w:right="110"/>
              <w:rPr>
                <w:sz w:val="20"/>
              </w:rPr>
            </w:pPr>
            <w:r>
              <w:rPr>
                <w:sz w:val="20"/>
              </w:rPr>
              <w:t>Педагог создает условия для формирования</w:t>
            </w:r>
            <w:r>
              <w:rPr>
                <w:spacing w:val="-9"/>
                <w:sz w:val="20"/>
              </w:rPr>
              <w:t xml:space="preserve"> </w:t>
            </w:r>
            <w:r>
              <w:rPr>
                <w:sz w:val="20"/>
              </w:rPr>
              <w:t>у</w:t>
            </w:r>
            <w:r>
              <w:rPr>
                <w:spacing w:val="-11"/>
                <w:sz w:val="20"/>
              </w:rPr>
              <w:t xml:space="preserve"> </w:t>
            </w:r>
            <w:r>
              <w:rPr>
                <w:sz w:val="20"/>
              </w:rPr>
              <w:t>детей</w:t>
            </w:r>
            <w:r>
              <w:rPr>
                <w:spacing w:val="-11"/>
                <w:sz w:val="20"/>
              </w:rPr>
              <w:t xml:space="preserve"> </w:t>
            </w:r>
            <w:r>
              <w:rPr>
                <w:sz w:val="20"/>
              </w:rPr>
              <w:t>образа</w:t>
            </w:r>
            <w:r>
              <w:rPr>
                <w:spacing w:val="-11"/>
                <w:sz w:val="20"/>
              </w:rPr>
              <w:t xml:space="preserve"> </w:t>
            </w:r>
            <w:r>
              <w:rPr>
                <w:sz w:val="20"/>
              </w:rPr>
              <w:t>Я:</w:t>
            </w:r>
          </w:p>
          <w:p w14:paraId="751D64F9" w14:textId="77777777" w:rsidR="00ED12CF" w:rsidRDefault="00643BAF">
            <w:pPr>
              <w:pStyle w:val="TableParagraph"/>
              <w:ind w:right="110"/>
              <w:rPr>
                <w:sz w:val="20"/>
              </w:rPr>
            </w:pPr>
            <w:r>
              <w:rPr>
                <w:sz w:val="20"/>
              </w:rPr>
              <w:t>закрепляет умение называть свое имя и возраст, говорить о себе в первом лице; проговаривает</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характеристики, отличающие их друг от друга (внешность, предпочтения в</w:t>
            </w:r>
          </w:p>
          <w:p w14:paraId="03B7A916" w14:textId="77777777" w:rsidR="00ED12CF" w:rsidRDefault="00643BAF">
            <w:pPr>
              <w:pStyle w:val="TableParagraph"/>
              <w:rPr>
                <w:sz w:val="20"/>
              </w:rPr>
            </w:pPr>
            <w:r>
              <w:rPr>
                <w:sz w:val="20"/>
              </w:rPr>
              <w:t>деятельности,</w:t>
            </w:r>
            <w:r>
              <w:rPr>
                <w:spacing w:val="-12"/>
                <w:sz w:val="20"/>
              </w:rPr>
              <w:t xml:space="preserve"> </w:t>
            </w:r>
            <w:r>
              <w:rPr>
                <w:sz w:val="20"/>
              </w:rPr>
              <w:t>личные</w:t>
            </w:r>
            <w:r>
              <w:rPr>
                <w:spacing w:val="-10"/>
                <w:sz w:val="20"/>
              </w:rPr>
              <w:t xml:space="preserve"> </w:t>
            </w:r>
            <w:r>
              <w:rPr>
                <w:spacing w:val="-2"/>
                <w:sz w:val="20"/>
              </w:rPr>
              <w:t>достижения).</w:t>
            </w:r>
          </w:p>
        </w:tc>
        <w:tc>
          <w:tcPr>
            <w:tcW w:w="7444" w:type="dxa"/>
            <w:gridSpan w:val="4"/>
          </w:tcPr>
          <w:p w14:paraId="37DE5196" w14:textId="77777777" w:rsidR="00ED12CF" w:rsidRDefault="00643BAF">
            <w:pPr>
              <w:pStyle w:val="TableParagraph"/>
              <w:spacing w:line="225" w:lineRule="exact"/>
              <w:ind w:left="108"/>
              <w:rPr>
                <w:sz w:val="20"/>
              </w:rPr>
            </w:pPr>
            <w:r>
              <w:rPr>
                <w:sz w:val="20"/>
              </w:rPr>
              <w:t>Педагог</w:t>
            </w:r>
            <w:r>
              <w:rPr>
                <w:spacing w:val="-9"/>
                <w:sz w:val="20"/>
              </w:rPr>
              <w:t xml:space="preserve"> </w:t>
            </w:r>
            <w:r>
              <w:rPr>
                <w:sz w:val="20"/>
              </w:rPr>
              <w:t>обогащает</w:t>
            </w:r>
            <w:r>
              <w:rPr>
                <w:spacing w:val="-8"/>
                <w:sz w:val="20"/>
              </w:rPr>
              <w:t xml:space="preserve"> </w:t>
            </w:r>
            <w:r>
              <w:rPr>
                <w:sz w:val="20"/>
              </w:rPr>
              <w:t>представления</w:t>
            </w:r>
            <w:r>
              <w:rPr>
                <w:spacing w:val="-9"/>
                <w:sz w:val="20"/>
              </w:rPr>
              <w:t xml:space="preserve"> </w:t>
            </w:r>
            <w:r>
              <w:rPr>
                <w:sz w:val="20"/>
              </w:rPr>
              <w:t>детей</w:t>
            </w:r>
            <w:r>
              <w:rPr>
                <w:spacing w:val="-8"/>
                <w:sz w:val="20"/>
              </w:rPr>
              <w:t xml:space="preserve"> </w:t>
            </w:r>
            <w:r>
              <w:rPr>
                <w:sz w:val="20"/>
              </w:rPr>
              <w:t>об</w:t>
            </w:r>
            <w:r>
              <w:rPr>
                <w:spacing w:val="-6"/>
                <w:sz w:val="20"/>
              </w:rPr>
              <w:t xml:space="preserve"> </w:t>
            </w:r>
            <w:r>
              <w:rPr>
                <w:sz w:val="20"/>
              </w:rPr>
              <w:t>их</w:t>
            </w:r>
            <w:r>
              <w:rPr>
                <w:spacing w:val="-8"/>
                <w:sz w:val="20"/>
              </w:rPr>
              <w:t xml:space="preserve"> </w:t>
            </w:r>
            <w:r>
              <w:rPr>
                <w:sz w:val="20"/>
              </w:rPr>
              <w:t>развитии,</w:t>
            </w:r>
            <w:r>
              <w:rPr>
                <w:spacing w:val="-6"/>
                <w:sz w:val="20"/>
              </w:rPr>
              <w:t xml:space="preserve"> </w:t>
            </w:r>
            <w:r>
              <w:rPr>
                <w:sz w:val="20"/>
              </w:rPr>
              <w:t>проговаривает</w:t>
            </w:r>
            <w:r>
              <w:rPr>
                <w:spacing w:val="-6"/>
                <w:sz w:val="20"/>
              </w:rPr>
              <w:t xml:space="preserve"> </w:t>
            </w:r>
            <w:r>
              <w:rPr>
                <w:spacing w:val="-10"/>
                <w:sz w:val="20"/>
              </w:rPr>
              <w:t>и</w:t>
            </w:r>
          </w:p>
          <w:p w14:paraId="66ECC1DB" w14:textId="77777777" w:rsidR="00ED12CF" w:rsidRDefault="00643BAF">
            <w:pPr>
              <w:pStyle w:val="TableParagraph"/>
              <w:ind w:left="108"/>
              <w:rPr>
                <w:sz w:val="20"/>
              </w:rPr>
            </w:pPr>
            <w:r>
              <w:rPr>
                <w:sz w:val="20"/>
              </w:rPr>
              <w:t>фиксирует внимание на разнообразных возрастных изменениях (когда я был маленький,</w:t>
            </w:r>
            <w:r>
              <w:rPr>
                <w:spacing w:val="-6"/>
                <w:sz w:val="20"/>
              </w:rPr>
              <w:t xml:space="preserve"> </w:t>
            </w:r>
            <w:r>
              <w:rPr>
                <w:sz w:val="20"/>
              </w:rPr>
              <w:t>когда</w:t>
            </w:r>
            <w:r>
              <w:rPr>
                <w:spacing w:val="-6"/>
                <w:sz w:val="20"/>
              </w:rPr>
              <w:t xml:space="preserve"> </w:t>
            </w:r>
            <w:r>
              <w:rPr>
                <w:sz w:val="20"/>
              </w:rPr>
              <w:t>я</w:t>
            </w:r>
            <w:r>
              <w:rPr>
                <w:spacing w:val="-7"/>
                <w:sz w:val="20"/>
              </w:rPr>
              <w:t xml:space="preserve"> </w:t>
            </w:r>
            <w:r>
              <w:rPr>
                <w:sz w:val="20"/>
              </w:rPr>
              <w:t>буду</w:t>
            </w:r>
            <w:r>
              <w:rPr>
                <w:spacing w:val="-7"/>
                <w:sz w:val="20"/>
              </w:rPr>
              <w:t xml:space="preserve"> </w:t>
            </w:r>
            <w:r>
              <w:rPr>
                <w:sz w:val="20"/>
              </w:rPr>
              <w:t>взрослым).</w:t>
            </w:r>
            <w:r>
              <w:rPr>
                <w:spacing w:val="-6"/>
                <w:sz w:val="20"/>
              </w:rPr>
              <w:t xml:space="preserve"> </w:t>
            </w:r>
            <w:r>
              <w:rPr>
                <w:sz w:val="20"/>
              </w:rPr>
              <w:t>Способствует</w:t>
            </w:r>
            <w:r>
              <w:rPr>
                <w:spacing w:val="-7"/>
                <w:sz w:val="20"/>
              </w:rPr>
              <w:t xml:space="preserve"> </w:t>
            </w:r>
            <w:r>
              <w:rPr>
                <w:sz w:val="20"/>
              </w:rPr>
              <w:t>освоению</w:t>
            </w:r>
            <w:r>
              <w:rPr>
                <w:spacing w:val="-4"/>
                <w:sz w:val="20"/>
              </w:rPr>
              <w:t xml:space="preserve"> </w:t>
            </w:r>
            <w:r>
              <w:rPr>
                <w:sz w:val="20"/>
              </w:rPr>
              <w:t>детьми</w:t>
            </w:r>
            <w:r>
              <w:rPr>
                <w:spacing w:val="-5"/>
                <w:sz w:val="20"/>
              </w:rPr>
              <w:t xml:space="preserve"> </w:t>
            </w:r>
            <w:r>
              <w:rPr>
                <w:sz w:val="20"/>
              </w:rPr>
              <w:t>традиционных представлений о половых и гендерных различиях, семейных ролях и отношениях.</w:t>
            </w:r>
          </w:p>
        </w:tc>
        <w:tc>
          <w:tcPr>
            <w:tcW w:w="3409" w:type="dxa"/>
            <w:gridSpan w:val="2"/>
          </w:tcPr>
          <w:p w14:paraId="23D5CAA6" w14:textId="77777777" w:rsidR="00ED12CF" w:rsidRDefault="00643BAF">
            <w:pPr>
              <w:pStyle w:val="TableParagraph"/>
              <w:spacing w:line="225" w:lineRule="exact"/>
              <w:ind w:left="112"/>
              <w:rPr>
                <w:sz w:val="20"/>
              </w:rPr>
            </w:pPr>
            <w:r>
              <w:rPr>
                <w:sz w:val="20"/>
              </w:rPr>
              <w:t>Педагог</w:t>
            </w:r>
            <w:r>
              <w:rPr>
                <w:spacing w:val="-8"/>
                <w:sz w:val="20"/>
              </w:rPr>
              <w:t xml:space="preserve"> </w:t>
            </w:r>
            <w:r>
              <w:rPr>
                <w:sz w:val="20"/>
              </w:rPr>
              <w:t>знакомит</w:t>
            </w:r>
            <w:r>
              <w:rPr>
                <w:spacing w:val="-7"/>
                <w:sz w:val="20"/>
              </w:rPr>
              <w:t xml:space="preserve"> </w:t>
            </w:r>
            <w:r>
              <w:rPr>
                <w:sz w:val="20"/>
              </w:rPr>
              <w:t>детей</w:t>
            </w:r>
            <w:r>
              <w:rPr>
                <w:spacing w:val="-7"/>
                <w:sz w:val="20"/>
              </w:rPr>
              <w:t xml:space="preserve"> </w:t>
            </w:r>
            <w:r>
              <w:rPr>
                <w:spacing w:val="-10"/>
                <w:sz w:val="20"/>
              </w:rPr>
              <w:t>с</w:t>
            </w:r>
          </w:p>
          <w:p w14:paraId="5BCBFED8" w14:textId="77777777" w:rsidR="00ED12CF" w:rsidRDefault="00643BAF">
            <w:pPr>
              <w:pStyle w:val="TableParagraph"/>
              <w:ind w:left="112"/>
              <w:rPr>
                <w:sz w:val="20"/>
              </w:rPr>
            </w:pPr>
            <w:r>
              <w:rPr>
                <w:sz w:val="20"/>
              </w:rPr>
              <w:t>изменением позиции человека с возрастом (ребенок посещает ДОО, затем</w:t>
            </w:r>
            <w:r>
              <w:rPr>
                <w:spacing w:val="-13"/>
                <w:sz w:val="20"/>
              </w:rPr>
              <w:t xml:space="preserve"> </w:t>
            </w:r>
            <w:r>
              <w:rPr>
                <w:sz w:val="20"/>
              </w:rPr>
              <w:t>учится</w:t>
            </w:r>
            <w:r>
              <w:rPr>
                <w:spacing w:val="-12"/>
                <w:sz w:val="20"/>
              </w:rPr>
              <w:t xml:space="preserve"> </w:t>
            </w:r>
            <w:r>
              <w:rPr>
                <w:sz w:val="20"/>
              </w:rPr>
              <w:t>в</w:t>
            </w:r>
            <w:r>
              <w:rPr>
                <w:spacing w:val="-13"/>
                <w:sz w:val="20"/>
              </w:rPr>
              <w:t xml:space="preserve"> </w:t>
            </w:r>
            <w:r>
              <w:rPr>
                <w:sz w:val="20"/>
              </w:rPr>
              <w:t>общеобразовательной организации, в колледже, вузе,</w:t>
            </w:r>
          </w:p>
          <w:p w14:paraId="3BFC9BAE" w14:textId="77777777" w:rsidR="00ED12CF" w:rsidRDefault="00643BAF">
            <w:pPr>
              <w:pStyle w:val="TableParagraph"/>
              <w:ind w:left="112"/>
              <w:rPr>
                <w:sz w:val="20"/>
              </w:rPr>
            </w:pPr>
            <w:r>
              <w:rPr>
                <w:sz w:val="20"/>
              </w:rPr>
              <w:t>взрослый</w:t>
            </w:r>
            <w:r>
              <w:rPr>
                <w:spacing w:val="-13"/>
                <w:sz w:val="20"/>
              </w:rPr>
              <w:t xml:space="preserve"> </w:t>
            </w:r>
            <w:r>
              <w:rPr>
                <w:sz w:val="20"/>
              </w:rPr>
              <w:t>работает,</w:t>
            </w:r>
            <w:r>
              <w:rPr>
                <w:spacing w:val="-12"/>
                <w:sz w:val="20"/>
              </w:rPr>
              <w:t xml:space="preserve"> </w:t>
            </w:r>
            <w:r>
              <w:rPr>
                <w:sz w:val="20"/>
              </w:rPr>
              <w:t>пожилой</w:t>
            </w:r>
            <w:r>
              <w:rPr>
                <w:spacing w:val="-13"/>
                <w:sz w:val="20"/>
              </w:rPr>
              <w:t xml:space="preserve"> </w:t>
            </w:r>
            <w:r>
              <w:rPr>
                <w:sz w:val="20"/>
              </w:rPr>
              <w:t>человек передает опыт последующим поколениям). Объясняет детям о необходимости укрепления связи</w:t>
            </w:r>
          </w:p>
          <w:p w14:paraId="64ED3BAC" w14:textId="77777777" w:rsidR="00ED12CF" w:rsidRDefault="00643BAF">
            <w:pPr>
              <w:pStyle w:val="TableParagraph"/>
              <w:spacing w:line="228" w:lineRule="exact"/>
              <w:ind w:left="112"/>
              <w:rPr>
                <w:sz w:val="20"/>
              </w:rPr>
            </w:pPr>
            <w:r>
              <w:rPr>
                <w:sz w:val="20"/>
              </w:rPr>
              <w:t>между</w:t>
            </w:r>
            <w:r>
              <w:rPr>
                <w:spacing w:val="-13"/>
                <w:sz w:val="20"/>
              </w:rPr>
              <w:t xml:space="preserve"> </w:t>
            </w:r>
            <w:r>
              <w:rPr>
                <w:sz w:val="20"/>
              </w:rPr>
              <w:t>поколениями,</w:t>
            </w:r>
            <w:r>
              <w:rPr>
                <w:spacing w:val="-12"/>
                <w:sz w:val="20"/>
              </w:rPr>
              <w:t xml:space="preserve"> </w:t>
            </w:r>
            <w:r>
              <w:rPr>
                <w:sz w:val="20"/>
              </w:rPr>
              <w:t>взаимной поддержки детей и взрослых.</w:t>
            </w:r>
          </w:p>
        </w:tc>
      </w:tr>
      <w:tr w:rsidR="00ED12CF" w14:paraId="01B59540" w14:textId="77777777">
        <w:trPr>
          <w:trHeight w:val="3220"/>
        </w:trPr>
        <w:tc>
          <w:tcPr>
            <w:tcW w:w="161" w:type="dxa"/>
            <w:vMerge/>
            <w:tcBorders>
              <w:top w:val="nil"/>
              <w:left w:val="nil"/>
              <w:bottom w:val="nil"/>
            </w:tcBorders>
          </w:tcPr>
          <w:p w14:paraId="20C13AA1" w14:textId="77777777" w:rsidR="00ED12CF" w:rsidRDefault="00ED12CF">
            <w:pPr>
              <w:rPr>
                <w:sz w:val="2"/>
                <w:szCs w:val="2"/>
              </w:rPr>
            </w:pPr>
          </w:p>
        </w:tc>
        <w:tc>
          <w:tcPr>
            <w:tcW w:w="3708" w:type="dxa"/>
            <w:gridSpan w:val="2"/>
          </w:tcPr>
          <w:p w14:paraId="2FF2FED7" w14:textId="77777777" w:rsidR="00ED12CF" w:rsidRDefault="00643BAF">
            <w:pPr>
              <w:pStyle w:val="TableParagraph"/>
              <w:ind w:right="110"/>
              <w:rPr>
                <w:sz w:val="20"/>
              </w:rPr>
            </w:pPr>
            <w:r>
              <w:rPr>
                <w:sz w:val="20"/>
              </w:rPr>
              <w:t>Педагоги</w:t>
            </w:r>
            <w:r>
              <w:rPr>
                <w:spacing w:val="-13"/>
                <w:sz w:val="20"/>
              </w:rPr>
              <w:t xml:space="preserve"> </w:t>
            </w:r>
            <w:r>
              <w:rPr>
                <w:sz w:val="20"/>
              </w:rPr>
              <w:t>способствуют</w:t>
            </w:r>
            <w:r>
              <w:rPr>
                <w:spacing w:val="-12"/>
                <w:sz w:val="20"/>
              </w:rPr>
              <w:t xml:space="preserve"> </w:t>
            </w:r>
            <w:r>
              <w:rPr>
                <w:sz w:val="20"/>
              </w:rPr>
              <w:t>различению детьми основных эмоций (радость,</w:t>
            </w:r>
          </w:p>
          <w:p w14:paraId="18275B78" w14:textId="77777777" w:rsidR="00ED12CF" w:rsidRDefault="00643BAF">
            <w:pPr>
              <w:pStyle w:val="TableParagraph"/>
              <w:ind w:right="110"/>
              <w:rPr>
                <w:sz w:val="20"/>
              </w:rPr>
            </w:pPr>
            <w:r>
              <w:rPr>
                <w:sz w:val="20"/>
              </w:rPr>
              <w:t>печаль,</w:t>
            </w:r>
            <w:r>
              <w:rPr>
                <w:spacing w:val="-9"/>
                <w:sz w:val="20"/>
              </w:rPr>
              <w:t xml:space="preserve"> </w:t>
            </w:r>
            <w:r>
              <w:rPr>
                <w:sz w:val="20"/>
              </w:rPr>
              <w:t>грусть,</w:t>
            </w:r>
            <w:r>
              <w:rPr>
                <w:spacing w:val="-9"/>
                <w:sz w:val="20"/>
              </w:rPr>
              <w:t xml:space="preserve"> </w:t>
            </w:r>
            <w:r>
              <w:rPr>
                <w:sz w:val="20"/>
              </w:rPr>
              <w:t>гнев,</w:t>
            </w:r>
            <w:r>
              <w:rPr>
                <w:spacing w:val="-9"/>
                <w:sz w:val="20"/>
              </w:rPr>
              <w:t xml:space="preserve"> </w:t>
            </w:r>
            <w:r>
              <w:rPr>
                <w:sz w:val="20"/>
              </w:rPr>
              <w:t>страх,</w:t>
            </w:r>
            <w:r>
              <w:rPr>
                <w:spacing w:val="-8"/>
                <w:sz w:val="20"/>
              </w:rPr>
              <w:t xml:space="preserve"> </w:t>
            </w:r>
            <w:r>
              <w:rPr>
                <w:sz w:val="20"/>
              </w:rPr>
              <w:t>удивление)</w:t>
            </w:r>
            <w:r>
              <w:rPr>
                <w:spacing w:val="-9"/>
                <w:sz w:val="20"/>
              </w:rPr>
              <w:t xml:space="preserve"> </w:t>
            </w:r>
            <w:r>
              <w:rPr>
                <w:sz w:val="20"/>
              </w:rPr>
              <w:t>и пониманию ярко выраженных эмоциональных состояний. При общении с детьми педагог интересуется настроением детей, предоставляет</w:t>
            </w:r>
          </w:p>
          <w:p w14:paraId="38ECCA82" w14:textId="77777777" w:rsidR="00ED12CF" w:rsidRDefault="00643BAF">
            <w:pPr>
              <w:pStyle w:val="TableParagraph"/>
              <w:ind w:right="110"/>
              <w:rPr>
                <w:sz w:val="20"/>
              </w:rPr>
            </w:pPr>
            <w:r>
              <w:rPr>
                <w:sz w:val="20"/>
              </w:rPr>
              <w:t>возможность рассказать о своих переживаниях, демонстрирует разнообразные</w:t>
            </w:r>
            <w:r>
              <w:rPr>
                <w:spacing w:val="-13"/>
                <w:sz w:val="20"/>
              </w:rPr>
              <w:t xml:space="preserve"> </w:t>
            </w:r>
            <w:r>
              <w:rPr>
                <w:sz w:val="20"/>
              </w:rPr>
              <w:t>способы</w:t>
            </w:r>
            <w:r>
              <w:rPr>
                <w:spacing w:val="-12"/>
                <w:sz w:val="20"/>
              </w:rPr>
              <w:t xml:space="preserve"> </w:t>
            </w:r>
            <w:r>
              <w:rPr>
                <w:sz w:val="20"/>
              </w:rPr>
              <w:t>эмпатийного поведения (поддержать, пожалеть,</w:t>
            </w:r>
          </w:p>
          <w:p w14:paraId="6F21B4BE" w14:textId="77777777" w:rsidR="00ED12CF" w:rsidRDefault="00643BAF">
            <w:pPr>
              <w:pStyle w:val="TableParagraph"/>
              <w:spacing w:line="230" w:lineRule="exact"/>
              <w:ind w:right="110"/>
              <w:rPr>
                <w:sz w:val="20"/>
              </w:rPr>
            </w:pPr>
            <w:r>
              <w:rPr>
                <w:sz w:val="20"/>
              </w:rPr>
              <w:t>обнадежить,</w:t>
            </w:r>
            <w:r>
              <w:rPr>
                <w:spacing w:val="-11"/>
                <w:sz w:val="20"/>
              </w:rPr>
              <w:t xml:space="preserve"> </w:t>
            </w:r>
            <w:r>
              <w:rPr>
                <w:sz w:val="20"/>
              </w:rPr>
              <w:t>отвлечь</w:t>
            </w:r>
            <w:r>
              <w:rPr>
                <w:spacing w:val="-10"/>
                <w:sz w:val="20"/>
              </w:rPr>
              <w:t xml:space="preserve"> </w:t>
            </w:r>
            <w:r>
              <w:rPr>
                <w:sz w:val="20"/>
              </w:rPr>
              <w:t>и</w:t>
            </w:r>
            <w:r>
              <w:rPr>
                <w:spacing w:val="-12"/>
                <w:sz w:val="20"/>
              </w:rPr>
              <w:t xml:space="preserve"> </w:t>
            </w:r>
            <w:r>
              <w:rPr>
                <w:sz w:val="20"/>
              </w:rPr>
              <w:t>порадовать).</w:t>
            </w:r>
            <w:r>
              <w:rPr>
                <w:spacing w:val="-11"/>
                <w:sz w:val="20"/>
              </w:rPr>
              <w:t xml:space="preserve"> </w:t>
            </w:r>
            <w:r>
              <w:rPr>
                <w:sz w:val="20"/>
              </w:rPr>
              <w:t>При чтении художественной литературы педагог обращает внимание на</w:t>
            </w:r>
          </w:p>
        </w:tc>
        <w:tc>
          <w:tcPr>
            <w:tcW w:w="3722" w:type="dxa"/>
            <w:gridSpan w:val="2"/>
          </w:tcPr>
          <w:p w14:paraId="7B1FBCDA" w14:textId="77777777" w:rsidR="00ED12CF" w:rsidRDefault="00643BAF">
            <w:pPr>
              <w:pStyle w:val="TableParagraph"/>
              <w:ind w:left="108" w:right="50"/>
              <w:rPr>
                <w:sz w:val="20"/>
              </w:rPr>
            </w:pPr>
            <w:r>
              <w:rPr>
                <w:noProof/>
                <w:sz w:val="20"/>
                <w:lang w:eastAsia="ru-RU"/>
              </w:rPr>
              <mc:AlternateContent>
                <mc:Choice Requires="wpg">
                  <w:drawing>
                    <wp:anchor distT="0" distB="0" distL="0" distR="0" simplePos="0" relativeHeight="473529344" behindDoc="1" locked="0" layoutInCell="1" allowOverlap="1" wp14:anchorId="7115D6B7" wp14:editId="6DDB152D">
                      <wp:simplePos x="0" y="0"/>
                      <wp:positionH relativeFrom="column">
                        <wp:posOffset>414527</wp:posOffset>
                      </wp:positionH>
                      <wp:positionV relativeFrom="paragraph">
                        <wp:posOffset>717879</wp:posOffset>
                      </wp:positionV>
                      <wp:extent cx="32384" cy="63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6350"/>
                                <a:chOff x="0" y="0"/>
                                <a:chExt cx="32384" cy="6350"/>
                              </a:xfrm>
                            </wpg:grpSpPr>
                            <wps:wsp>
                              <wps:cNvPr id="9" name="Graphic 9"/>
                              <wps:cNvSpPr/>
                              <wps:spPr>
                                <a:xfrm>
                                  <a:off x="0" y="0"/>
                                  <a:ext cx="32384" cy="6350"/>
                                </a:xfrm>
                                <a:custGeom>
                                  <a:avLst/>
                                  <a:gdLst/>
                                  <a:ahLst/>
                                  <a:cxnLst/>
                                  <a:rect l="l" t="t" r="r" b="b"/>
                                  <a:pathLst>
                                    <a:path w="32384" h="6350">
                                      <a:moveTo>
                                        <a:pt x="32003" y="0"/>
                                      </a:moveTo>
                                      <a:lnTo>
                                        <a:pt x="0" y="0"/>
                                      </a:lnTo>
                                      <a:lnTo>
                                        <a:pt x="0" y="6096"/>
                                      </a:lnTo>
                                      <a:lnTo>
                                        <a:pt x="32003" y="6096"/>
                                      </a:lnTo>
                                      <a:lnTo>
                                        <a:pt x="320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9C0D8BE" id="Group 8" o:spid="_x0000_s1026" style="position:absolute;margin-left:32.65pt;margin-top:56.55pt;width:2.55pt;height:.5pt;z-index:-29787136;mso-wrap-distance-left:0;mso-wrap-distance-right:0" coordsize="323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">
                      <v:shape id="Graphic 9" o:spid="_x0000_s1027" style="position:absolute;width:32384;height:6350;visibility:visible;mso-wrap-style:square;v-text-anchor:top" coordsize="323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" path="m32003,l,,,6096r32003,l32003,xe" fillcolor="black" stroked="f">
                        <v:path arrowok="t"/>
                      </v:shape>
                    </v:group>
                  </w:pict>
                </mc:Fallback>
              </mc:AlternateContent>
            </w:r>
            <w:r>
              <w:rPr>
                <w:sz w:val="20"/>
              </w:rPr>
              <w:t>Педагог</w:t>
            </w:r>
            <w:r>
              <w:rPr>
                <w:spacing w:val="-13"/>
                <w:sz w:val="20"/>
              </w:rPr>
              <w:t xml:space="preserve"> </w:t>
            </w:r>
            <w:r>
              <w:rPr>
                <w:sz w:val="20"/>
              </w:rPr>
              <w:t>способствует</w:t>
            </w:r>
            <w:r>
              <w:rPr>
                <w:spacing w:val="-12"/>
                <w:sz w:val="20"/>
              </w:rPr>
              <w:t xml:space="preserve"> </w:t>
            </w:r>
            <w:r>
              <w:rPr>
                <w:sz w:val="20"/>
              </w:rPr>
              <w:t>распознаванию</w:t>
            </w:r>
            <w:r>
              <w:rPr>
                <w:spacing w:val="-13"/>
                <w:sz w:val="20"/>
              </w:rPr>
              <w:t xml:space="preserve"> </w:t>
            </w:r>
            <w:r>
              <w:rPr>
                <w:sz w:val="20"/>
              </w:rPr>
              <w:t>и пониманию детьми эмоциональных состояний, их разнообразных проявлений, связи эмоций и поступков людей. Создает ситуации получения детьми</w:t>
            </w:r>
            <w:r>
              <w:rPr>
                <w:spacing w:val="-7"/>
                <w:sz w:val="20"/>
              </w:rPr>
              <w:t xml:space="preserve"> </w:t>
            </w:r>
            <w:r>
              <w:rPr>
                <w:sz w:val="20"/>
              </w:rPr>
              <w:t>опыта</w:t>
            </w:r>
            <w:r>
              <w:rPr>
                <w:spacing w:val="-7"/>
                <w:sz w:val="20"/>
              </w:rPr>
              <w:t xml:space="preserve"> </w:t>
            </w:r>
            <w:r>
              <w:rPr>
                <w:sz w:val="20"/>
              </w:rPr>
              <w:t>проявления</w:t>
            </w:r>
            <w:r>
              <w:rPr>
                <w:spacing w:val="-7"/>
                <w:sz w:val="20"/>
              </w:rPr>
              <w:t xml:space="preserve"> </w:t>
            </w:r>
            <w:r>
              <w:rPr>
                <w:sz w:val="20"/>
              </w:rPr>
              <w:t>сочувствия</w:t>
            </w:r>
            <w:r>
              <w:rPr>
                <w:spacing w:val="-7"/>
                <w:sz w:val="20"/>
              </w:rPr>
              <w:t xml:space="preserve"> </w:t>
            </w:r>
            <w:r>
              <w:rPr>
                <w:sz w:val="20"/>
              </w:rPr>
              <w:t>и содействия (эмпатийного поведения) в ответ на эмоциональное состояние сверстников и взрослых, воспитывает чувствительность и внимательность к</w:t>
            </w:r>
          </w:p>
          <w:p w14:paraId="0B9D03B0" w14:textId="77777777" w:rsidR="00ED12CF" w:rsidRDefault="00643BAF">
            <w:pPr>
              <w:pStyle w:val="TableParagraph"/>
              <w:ind w:left="108" w:right="50"/>
              <w:rPr>
                <w:sz w:val="20"/>
              </w:rPr>
            </w:pPr>
            <w:r>
              <w:rPr>
                <w:sz w:val="20"/>
              </w:rPr>
              <w:t>затруднениям</w:t>
            </w:r>
            <w:r>
              <w:rPr>
                <w:spacing w:val="-13"/>
                <w:sz w:val="20"/>
              </w:rPr>
              <w:t xml:space="preserve"> </w:t>
            </w:r>
            <w:r>
              <w:rPr>
                <w:sz w:val="20"/>
              </w:rPr>
              <w:t>и</w:t>
            </w:r>
            <w:r>
              <w:rPr>
                <w:spacing w:val="-12"/>
                <w:sz w:val="20"/>
              </w:rPr>
              <w:t xml:space="preserve"> </w:t>
            </w:r>
            <w:r>
              <w:rPr>
                <w:sz w:val="20"/>
              </w:rPr>
              <w:t>переживаниям окружающих. При чтении</w:t>
            </w:r>
          </w:p>
          <w:p w14:paraId="21A34098" w14:textId="77777777" w:rsidR="00ED12CF" w:rsidRDefault="00643BAF">
            <w:pPr>
              <w:pStyle w:val="TableParagraph"/>
              <w:spacing w:line="230" w:lineRule="exact"/>
              <w:ind w:left="108" w:right="50"/>
              <w:rPr>
                <w:sz w:val="20"/>
              </w:rPr>
            </w:pPr>
            <w:r>
              <w:rPr>
                <w:sz w:val="20"/>
              </w:rPr>
              <w:t>художественной</w:t>
            </w:r>
            <w:r>
              <w:rPr>
                <w:spacing w:val="-13"/>
                <w:sz w:val="20"/>
              </w:rPr>
              <w:t xml:space="preserve"> </w:t>
            </w:r>
            <w:r>
              <w:rPr>
                <w:sz w:val="20"/>
              </w:rPr>
              <w:t>литературы,</w:t>
            </w:r>
            <w:r>
              <w:rPr>
                <w:spacing w:val="-12"/>
                <w:sz w:val="20"/>
              </w:rPr>
              <w:t xml:space="preserve"> </w:t>
            </w:r>
            <w:r>
              <w:rPr>
                <w:sz w:val="20"/>
              </w:rPr>
              <w:t>просмотре фрагментов анимационных фильмов</w:t>
            </w:r>
          </w:p>
        </w:tc>
        <w:tc>
          <w:tcPr>
            <w:tcW w:w="3722" w:type="dxa"/>
            <w:gridSpan w:val="2"/>
          </w:tcPr>
          <w:p w14:paraId="0EF1CFE7" w14:textId="77777777" w:rsidR="00ED12CF" w:rsidRDefault="00643BAF">
            <w:pPr>
              <w:pStyle w:val="TableParagraph"/>
              <w:ind w:left="111" w:right="194"/>
              <w:rPr>
                <w:sz w:val="20"/>
              </w:rPr>
            </w:pPr>
            <w:r>
              <w:rPr>
                <w:sz w:val="20"/>
              </w:rPr>
              <w:t>Педагог знакомит детей с основными эмоциями</w:t>
            </w:r>
            <w:r>
              <w:rPr>
                <w:spacing w:val="-12"/>
                <w:sz w:val="20"/>
              </w:rPr>
              <w:t xml:space="preserve"> </w:t>
            </w:r>
            <w:r>
              <w:rPr>
                <w:sz w:val="20"/>
              </w:rPr>
              <w:t>и</w:t>
            </w:r>
            <w:r>
              <w:rPr>
                <w:spacing w:val="-12"/>
                <w:sz w:val="20"/>
              </w:rPr>
              <w:t xml:space="preserve"> </w:t>
            </w:r>
            <w:r>
              <w:rPr>
                <w:sz w:val="20"/>
              </w:rPr>
              <w:t>чувствами,</w:t>
            </w:r>
            <w:r>
              <w:rPr>
                <w:spacing w:val="-10"/>
                <w:sz w:val="20"/>
              </w:rPr>
              <w:t xml:space="preserve"> </w:t>
            </w:r>
            <w:r>
              <w:rPr>
                <w:sz w:val="20"/>
              </w:rPr>
              <w:t>их</w:t>
            </w:r>
            <w:r>
              <w:rPr>
                <w:spacing w:val="-12"/>
                <w:sz w:val="20"/>
              </w:rPr>
              <w:t xml:space="preserve"> </w:t>
            </w:r>
            <w:r>
              <w:rPr>
                <w:sz w:val="20"/>
              </w:rPr>
              <w:t>выражением в мимике, пантомимике, действиях, интонации</w:t>
            </w:r>
            <w:r>
              <w:rPr>
                <w:spacing w:val="-10"/>
                <w:sz w:val="20"/>
              </w:rPr>
              <w:t xml:space="preserve"> </w:t>
            </w:r>
            <w:r>
              <w:rPr>
                <w:sz w:val="20"/>
              </w:rPr>
              <w:t>речи.</w:t>
            </w:r>
            <w:r>
              <w:rPr>
                <w:spacing w:val="-7"/>
                <w:sz w:val="20"/>
              </w:rPr>
              <w:t xml:space="preserve"> </w:t>
            </w:r>
            <w:r>
              <w:rPr>
                <w:sz w:val="20"/>
              </w:rPr>
              <w:t>Анализирует</w:t>
            </w:r>
            <w:r>
              <w:rPr>
                <w:spacing w:val="-10"/>
                <w:sz w:val="20"/>
              </w:rPr>
              <w:t xml:space="preserve"> </w:t>
            </w:r>
            <w:r>
              <w:rPr>
                <w:sz w:val="20"/>
              </w:rPr>
              <w:t>с</w:t>
            </w:r>
            <w:r>
              <w:rPr>
                <w:spacing w:val="-9"/>
                <w:sz w:val="20"/>
              </w:rPr>
              <w:t xml:space="preserve"> </w:t>
            </w:r>
            <w:r>
              <w:rPr>
                <w:sz w:val="20"/>
              </w:rPr>
              <w:t>детьми причины и события, способствующие возникновению</w:t>
            </w:r>
            <w:r>
              <w:rPr>
                <w:spacing w:val="-13"/>
                <w:sz w:val="20"/>
              </w:rPr>
              <w:t xml:space="preserve"> </w:t>
            </w:r>
            <w:r>
              <w:rPr>
                <w:sz w:val="20"/>
              </w:rPr>
              <w:t>эмоций,</w:t>
            </w:r>
            <w:r>
              <w:rPr>
                <w:spacing w:val="-12"/>
                <w:sz w:val="20"/>
              </w:rPr>
              <w:t xml:space="preserve"> </w:t>
            </w:r>
            <w:r>
              <w:rPr>
                <w:sz w:val="20"/>
              </w:rPr>
              <w:t>рассматривает примеры из жизненного опыта детей, произведений литературы и изобразительного искусства,</w:t>
            </w:r>
          </w:p>
          <w:p w14:paraId="6DC18BBC" w14:textId="77777777" w:rsidR="00ED12CF" w:rsidRDefault="00643BAF">
            <w:pPr>
              <w:pStyle w:val="TableParagraph"/>
              <w:ind w:left="111" w:right="112"/>
              <w:rPr>
                <w:sz w:val="20"/>
              </w:rPr>
            </w:pPr>
            <w:r>
              <w:rPr>
                <w:sz w:val="20"/>
              </w:rPr>
              <w:t>кинематографа</w:t>
            </w:r>
            <w:r>
              <w:rPr>
                <w:spacing w:val="-13"/>
                <w:sz w:val="20"/>
              </w:rPr>
              <w:t xml:space="preserve"> </w:t>
            </w:r>
            <w:r>
              <w:rPr>
                <w:sz w:val="20"/>
              </w:rPr>
              <w:t>и</w:t>
            </w:r>
            <w:r>
              <w:rPr>
                <w:spacing w:val="-12"/>
                <w:sz w:val="20"/>
              </w:rPr>
              <w:t xml:space="preserve"> </w:t>
            </w:r>
            <w:r>
              <w:rPr>
                <w:sz w:val="20"/>
              </w:rPr>
              <w:t>мультипликации.</w:t>
            </w:r>
            <w:r>
              <w:rPr>
                <w:spacing w:val="-13"/>
                <w:sz w:val="20"/>
              </w:rPr>
              <w:t xml:space="preserve"> </w:t>
            </w:r>
            <w:r>
              <w:rPr>
                <w:sz w:val="20"/>
              </w:rPr>
              <w:t>Учит детей понимать свои и чужие эмоциональные состояния, разговаривать о них, демонстрирует</w:t>
            </w:r>
          </w:p>
          <w:p w14:paraId="351A9BB1" w14:textId="77777777" w:rsidR="00ED12CF" w:rsidRDefault="00643BAF">
            <w:pPr>
              <w:pStyle w:val="TableParagraph"/>
              <w:spacing w:line="214" w:lineRule="exact"/>
              <w:ind w:left="111"/>
              <w:rPr>
                <w:sz w:val="20"/>
              </w:rPr>
            </w:pPr>
            <w:r>
              <w:rPr>
                <w:sz w:val="20"/>
              </w:rPr>
              <w:t>примеры</w:t>
            </w:r>
            <w:r>
              <w:rPr>
                <w:spacing w:val="-12"/>
                <w:sz w:val="20"/>
              </w:rPr>
              <w:t xml:space="preserve"> </w:t>
            </w:r>
            <w:r>
              <w:rPr>
                <w:sz w:val="20"/>
              </w:rPr>
              <w:t>эмоциональной</w:t>
            </w:r>
            <w:r>
              <w:rPr>
                <w:spacing w:val="-12"/>
                <w:sz w:val="20"/>
              </w:rPr>
              <w:t xml:space="preserve"> </w:t>
            </w:r>
            <w:r>
              <w:rPr>
                <w:sz w:val="20"/>
              </w:rPr>
              <w:t>поддержки</w:t>
            </w:r>
            <w:r>
              <w:rPr>
                <w:spacing w:val="-11"/>
                <w:sz w:val="20"/>
              </w:rPr>
              <w:t xml:space="preserve"> </w:t>
            </w:r>
            <w:r>
              <w:rPr>
                <w:spacing w:val="-10"/>
                <w:sz w:val="20"/>
              </w:rPr>
              <w:t>и</w:t>
            </w:r>
          </w:p>
        </w:tc>
        <w:tc>
          <w:tcPr>
            <w:tcW w:w="3409" w:type="dxa"/>
            <w:gridSpan w:val="2"/>
          </w:tcPr>
          <w:p w14:paraId="58D39A75" w14:textId="77777777" w:rsidR="00ED12CF" w:rsidRDefault="00643BAF">
            <w:pPr>
              <w:pStyle w:val="TableParagraph"/>
              <w:spacing w:line="225" w:lineRule="exact"/>
              <w:ind w:left="112"/>
              <w:rPr>
                <w:sz w:val="20"/>
              </w:rPr>
            </w:pPr>
            <w:r>
              <w:rPr>
                <w:sz w:val="20"/>
              </w:rPr>
              <w:t>Педагог</w:t>
            </w:r>
            <w:r>
              <w:rPr>
                <w:spacing w:val="-10"/>
                <w:sz w:val="20"/>
              </w:rPr>
              <w:t xml:space="preserve"> </w:t>
            </w:r>
            <w:r>
              <w:rPr>
                <w:sz w:val="20"/>
              </w:rPr>
              <w:t>развивает</w:t>
            </w:r>
            <w:r>
              <w:rPr>
                <w:spacing w:val="-8"/>
                <w:sz w:val="20"/>
              </w:rPr>
              <w:t xml:space="preserve"> </w:t>
            </w:r>
            <w:r>
              <w:rPr>
                <w:sz w:val="20"/>
              </w:rPr>
              <w:t>умение</w:t>
            </w:r>
            <w:r>
              <w:rPr>
                <w:spacing w:val="-9"/>
                <w:sz w:val="20"/>
              </w:rPr>
              <w:t xml:space="preserve"> </w:t>
            </w:r>
            <w:r>
              <w:rPr>
                <w:spacing w:val="-2"/>
                <w:sz w:val="20"/>
              </w:rPr>
              <w:t>детей</w:t>
            </w:r>
          </w:p>
          <w:p w14:paraId="48D96D72" w14:textId="77777777" w:rsidR="00ED12CF" w:rsidRDefault="00643BAF">
            <w:pPr>
              <w:pStyle w:val="TableParagraph"/>
              <w:ind w:left="112"/>
              <w:rPr>
                <w:sz w:val="20"/>
              </w:rPr>
            </w:pPr>
            <w:r>
              <w:rPr>
                <w:sz w:val="20"/>
              </w:rPr>
              <w:t>распознавать</w:t>
            </w:r>
            <w:r>
              <w:rPr>
                <w:spacing w:val="-13"/>
                <w:sz w:val="20"/>
              </w:rPr>
              <w:t xml:space="preserve"> </w:t>
            </w:r>
            <w:r>
              <w:rPr>
                <w:sz w:val="20"/>
              </w:rPr>
              <w:t>собственные</w:t>
            </w:r>
            <w:r>
              <w:rPr>
                <w:spacing w:val="-12"/>
                <w:sz w:val="20"/>
              </w:rPr>
              <w:t xml:space="preserve"> </w:t>
            </w:r>
            <w:r>
              <w:rPr>
                <w:sz w:val="20"/>
              </w:rPr>
              <w:t>эмоции</w:t>
            </w:r>
            <w:r>
              <w:rPr>
                <w:spacing w:val="-13"/>
                <w:sz w:val="20"/>
              </w:rPr>
              <w:t xml:space="preserve"> </w:t>
            </w:r>
            <w:r>
              <w:rPr>
                <w:sz w:val="20"/>
              </w:rPr>
              <w:t>и чувства, понимать чувства и переживания окружающих; учит понимать</w:t>
            </w:r>
            <w:r>
              <w:rPr>
                <w:spacing w:val="-13"/>
                <w:sz w:val="20"/>
              </w:rPr>
              <w:t xml:space="preserve"> </w:t>
            </w:r>
            <w:r>
              <w:rPr>
                <w:sz w:val="20"/>
              </w:rPr>
              <w:t>эмоциональное</w:t>
            </w:r>
            <w:r>
              <w:rPr>
                <w:spacing w:val="-12"/>
                <w:sz w:val="20"/>
              </w:rPr>
              <w:t xml:space="preserve"> </w:t>
            </w:r>
            <w:r>
              <w:rPr>
                <w:sz w:val="20"/>
              </w:rPr>
              <w:t>состояние сверстников по невербальным</w:t>
            </w:r>
          </w:p>
          <w:p w14:paraId="58487A51" w14:textId="77777777" w:rsidR="00ED12CF" w:rsidRDefault="00643BAF">
            <w:pPr>
              <w:pStyle w:val="TableParagraph"/>
              <w:ind w:left="112" w:right="129"/>
              <w:rPr>
                <w:sz w:val="20"/>
              </w:rPr>
            </w:pPr>
            <w:r>
              <w:rPr>
                <w:sz w:val="20"/>
              </w:rPr>
              <w:t>признакам (обращает внимание на мимику,</w:t>
            </w:r>
            <w:r>
              <w:rPr>
                <w:spacing w:val="-13"/>
                <w:sz w:val="20"/>
              </w:rPr>
              <w:t xml:space="preserve"> </w:t>
            </w:r>
            <w:r>
              <w:rPr>
                <w:sz w:val="20"/>
              </w:rPr>
              <w:t>позу,</w:t>
            </w:r>
            <w:r>
              <w:rPr>
                <w:spacing w:val="-12"/>
                <w:sz w:val="20"/>
              </w:rPr>
              <w:t xml:space="preserve"> </w:t>
            </w:r>
            <w:r>
              <w:rPr>
                <w:sz w:val="20"/>
              </w:rPr>
              <w:t>поведение);</w:t>
            </w:r>
            <w:r>
              <w:rPr>
                <w:spacing w:val="-13"/>
                <w:sz w:val="20"/>
              </w:rPr>
              <w:t xml:space="preserve"> </w:t>
            </w:r>
            <w:r>
              <w:rPr>
                <w:sz w:val="20"/>
              </w:rPr>
              <w:t>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w:t>
            </w:r>
          </w:p>
          <w:p w14:paraId="6F894F56" w14:textId="77777777" w:rsidR="00ED12CF" w:rsidRDefault="00643BAF">
            <w:pPr>
              <w:pStyle w:val="TableParagraph"/>
              <w:spacing w:before="1" w:line="215" w:lineRule="exact"/>
              <w:ind w:left="112"/>
              <w:rPr>
                <w:sz w:val="20"/>
              </w:rPr>
            </w:pPr>
            <w:r>
              <w:rPr>
                <w:sz w:val="20"/>
              </w:rPr>
              <w:t>проявления</w:t>
            </w:r>
            <w:r>
              <w:rPr>
                <w:spacing w:val="-8"/>
                <w:sz w:val="20"/>
              </w:rPr>
              <w:t xml:space="preserve"> </w:t>
            </w:r>
            <w:r>
              <w:rPr>
                <w:sz w:val="20"/>
              </w:rPr>
              <w:t>эмоций</w:t>
            </w:r>
            <w:r>
              <w:rPr>
                <w:spacing w:val="-7"/>
                <w:sz w:val="20"/>
              </w:rPr>
              <w:t xml:space="preserve"> </w:t>
            </w:r>
            <w:r>
              <w:rPr>
                <w:sz w:val="20"/>
              </w:rPr>
              <w:t>и</w:t>
            </w:r>
            <w:r>
              <w:rPr>
                <w:spacing w:val="-7"/>
                <w:sz w:val="20"/>
              </w:rPr>
              <w:t xml:space="preserve"> </w:t>
            </w:r>
            <w:r>
              <w:rPr>
                <w:spacing w:val="-2"/>
                <w:sz w:val="20"/>
              </w:rPr>
              <w:t>доступных</w:t>
            </w:r>
          </w:p>
        </w:tc>
      </w:tr>
    </w:tbl>
    <w:p w14:paraId="2E2B673B" w14:textId="77777777" w:rsidR="00ED12CF" w:rsidRDefault="00ED12CF">
      <w:pPr>
        <w:pStyle w:val="TableParagraph"/>
        <w:spacing w:line="215" w:lineRule="exact"/>
        <w:rPr>
          <w:sz w:val="20"/>
        </w:rPr>
        <w:sectPr w:rsidR="00ED12CF">
          <w:pgSz w:w="16840" w:h="11910" w:orient="landscape"/>
          <w:pgMar w:top="820" w:right="566" w:bottom="280" w:left="708" w:header="720" w:footer="720" w:gutter="0"/>
          <w:cols w:space="720"/>
        </w:sectPr>
      </w:pPr>
    </w:p>
    <w:p w14:paraId="52241801" w14:textId="77777777" w:rsidR="00ED12CF" w:rsidRDefault="00ED12CF">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8"/>
        <w:gridCol w:w="3723"/>
        <w:gridCol w:w="3723"/>
        <w:gridCol w:w="3409"/>
      </w:tblGrid>
      <w:tr w:rsidR="00ED12CF" w14:paraId="77887F81" w14:textId="77777777">
        <w:trPr>
          <w:trHeight w:val="1610"/>
        </w:trPr>
        <w:tc>
          <w:tcPr>
            <w:tcW w:w="3708" w:type="dxa"/>
          </w:tcPr>
          <w:p w14:paraId="4DB9B97A" w14:textId="77777777" w:rsidR="00ED12CF" w:rsidRDefault="00643BAF">
            <w:pPr>
              <w:pStyle w:val="TableParagraph"/>
              <w:spacing w:line="225" w:lineRule="exact"/>
              <w:rPr>
                <w:sz w:val="20"/>
              </w:rPr>
            </w:pPr>
            <w:r>
              <w:rPr>
                <w:sz w:val="20"/>
              </w:rPr>
              <w:t>проявления,</w:t>
            </w:r>
            <w:r>
              <w:rPr>
                <w:spacing w:val="-13"/>
                <w:sz w:val="20"/>
              </w:rPr>
              <w:t xml:space="preserve"> </w:t>
            </w:r>
            <w:r>
              <w:rPr>
                <w:spacing w:val="-2"/>
                <w:sz w:val="20"/>
              </w:rPr>
              <w:t>характеризующие</w:t>
            </w:r>
          </w:p>
          <w:p w14:paraId="690D525D" w14:textId="77777777" w:rsidR="00ED12CF" w:rsidRDefault="00643BAF">
            <w:pPr>
              <w:pStyle w:val="TableParagraph"/>
              <w:ind w:right="110"/>
              <w:rPr>
                <w:sz w:val="20"/>
              </w:rPr>
            </w:pPr>
            <w:r>
              <w:rPr>
                <w:sz w:val="20"/>
              </w:rPr>
              <w:t>настроения,</w:t>
            </w:r>
            <w:r>
              <w:rPr>
                <w:spacing w:val="-9"/>
                <w:sz w:val="20"/>
              </w:rPr>
              <w:t xml:space="preserve"> </w:t>
            </w:r>
            <w:r>
              <w:rPr>
                <w:sz w:val="20"/>
              </w:rPr>
              <w:t>эмоции</w:t>
            </w:r>
            <w:r>
              <w:rPr>
                <w:spacing w:val="-10"/>
                <w:sz w:val="20"/>
              </w:rPr>
              <w:t xml:space="preserve"> </w:t>
            </w:r>
            <w:r>
              <w:rPr>
                <w:sz w:val="20"/>
              </w:rPr>
              <w:t>и</w:t>
            </w:r>
            <w:r>
              <w:rPr>
                <w:spacing w:val="-10"/>
                <w:sz w:val="20"/>
              </w:rPr>
              <w:t xml:space="preserve"> </w:t>
            </w:r>
            <w:r>
              <w:rPr>
                <w:sz w:val="20"/>
              </w:rPr>
              <w:t>чувства</w:t>
            </w:r>
            <w:r>
              <w:rPr>
                <w:spacing w:val="-10"/>
                <w:sz w:val="20"/>
              </w:rPr>
              <w:t xml:space="preserve"> </w:t>
            </w:r>
            <w:r>
              <w:rPr>
                <w:sz w:val="20"/>
              </w:rPr>
              <w:t>героев, комментирует их отношения и</w:t>
            </w:r>
          </w:p>
          <w:p w14:paraId="3F1D99D8" w14:textId="77777777" w:rsidR="00ED12CF" w:rsidRDefault="00643BAF">
            <w:pPr>
              <w:pStyle w:val="TableParagraph"/>
              <w:spacing w:line="230" w:lineRule="atLeast"/>
              <w:ind w:right="110"/>
              <w:rPr>
                <w:sz w:val="20"/>
              </w:rPr>
            </w:pPr>
            <w:r>
              <w:rPr>
                <w:sz w:val="20"/>
              </w:rPr>
              <w:t>поведение,</w:t>
            </w:r>
            <w:r>
              <w:rPr>
                <w:spacing w:val="-13"/>
                <w:sz w:val="20"/>
              </w:rPr>
              <w:t xml:space="preserve"> </w:t>
            </w:r>
            <w:r>
              <w:rPr>
                <w:sz w:val="20"/>
              </w:rPr>
              <w:t>поощряет</w:t>
            </w:r>
            <w:r>
              <w:rPr>
                <w:spacing w:val="-12"/>
                <w:sz w:val="20"/>
              </w:rPr>
              <w:t xml:space="preserve"> </w:t>
            </w:r>
            <w:r>
              <w:rPr>
                <w:sz w:val="20"/>
              </w:rPr>
              <w:t>подражание</w:t>
            </w:r>
            <w:r>
              <w:rPr>
                <w:spacing w:val="-13"/>
                <w:sz w:val="20"/>
              </w:rPr>
              <w:t xml:space="preserve"> </w:t>
            </w:r>
            <w:r>
              <w:rPr>
                <w:sz w:val="20"/>
              </w:rPr>
              <w:t xml:space="preserve">детей позитивному опыту персонажей художественных произведений и </w:t>
            </w:r>
            <w:r>
              <w:rPr>
                <w:spacing w:val="-2"/>
                <w:sz w:val="20"/>
              </w:rPr>
              <w:t>мультипликации.</w:t>
            </w:r>
          </w:p>
        </w:tc>
        <w:tc>
          <w:tcPr>
            <w:tcW w:w="3723" w:type="dxa"/>
          </w:tcPr>
          <w:p w14:paraId="6DA3C80F" w14:textId="77777777" w:rsidR="00ED12CF" w:rsidRDefault="00643BAF">
            <w:pPr>
              <w:pStyle w:val="TableParagraph"/>
              <w:ind w:left="108" w:right="99"/>
              <w:rPr>
                <w:sz w:val="20"/>
              </w:rPr>
            </w:pPr>
            <w:r>
              <w:rPr>
                <w:sz w:val="20"/>
              </w:rPr>
              <w:t>педагог обращает внимание на разнообразие эмоциональных проявлений героев, комментирует и обсуждает</w:t>
            </w:r>
            <w:r>
              <w:rPr>
                <w:spacing w:val="-11"/>
                <w:sz w:val="20"/>
              </w:rPr>
              <w:t xml:space="preserve"> </w:t>
            </w:r>
            <w:r>
              <w:rPr>
                <w:sz w:val="20"/>
              </w:rPr>
              <w:t>с</w:t>
            </w:r>
            <w:r>
              <w:rPr>
                <w:spacing w:val="-10"/>
                <w:sz w:val="20"/>
              </w:rPr>
              <w:t xml:space="preserve"> </w:t>
            </w:r>
            <w:r>
              <w:rPr>
                <w:sz w:val="20"/>
              </w:rPr>
              <w:t>детьми</w:t>
            </w:r>
            <w:r>
              <w:rPr>
                <w:spacing w:val="-11"/>
                <w:sz w:val="20"/>
              </w:rPr>
              <w:t xml:space="preserve"> </w:t>
            </w:r>
            <w:r>
              <w:rPr>
                <w:sz w:val="20"/>
              </w:rPr>
              <w:t>обусловившие</w:t>
            </w:r>
            <w:r>
              <w:rPr>
                <w:spacing w:val="-10"/>
                <w:sz w:val="20"/>
              </w:rPr>
              <w:t xml:space="preserve"> </w:t>
            </w:r>
            <w:r>
              <w:rPr>
                <w:sz w:val="20"/>
              </w:rPr>
              <w:t xml:space="preserve">их </w:t>
            </w:r>
            <w:r>
              <w:rPr>
                <w:spacing w:val="-2"/>
                <w:sz w:val="20"/>
              </w:rPr>
              <w:t>причины.</w:t>
            </w:r>
          </w:p>
        </w:tc>
        <w:tc>
          <w:tcPr>
            <w:tcW w:w="3723" w:type="dxa"/>
          </w:tcPr>
          <w:p w14:paraId="3F3EEA6D" w14:textId="77777777" w:rsidR="00ED12CF" w:rsidRDefault="00643BAF">
            <w:pPr>
              <w:pStyle w:val="TableParagraph"/>
              <w:spacing w:line="237" w:lineRule="auto"/>
              <w:ind w:left="110"/>
              <w:rPr>
                <w:sz w:val="20"/>
              </w:rPr>
            </w:pPr>
            <w:r>
              <w:rPr>
                <w:sz w:val="20"/>
              </w:rPr>
              <w:t>адекватные</w:t>
            </w:r>
            <w:r>
              <w:rPr>
                <w:spacing w:val="-13"/>
                <w:sz w:val="20"/>
              </w:rPr>
              <w:t xml:space="preserve"> </w:t>
            </w:r>
            <w:r>
              <w:rPr>
                <w:sz w:val="20"/>
              </w:rPr>
              <w:t>возрасту</w:t>
            </w:r>
            <w:r>
              <w:rPr>
                <w:spacing w:val="-12"/>
                <w:sz w:val="20"/>
              </w:rPr>
              <w:t xml:space="preserve"> </w:t>
            </w:r>
            <w:r>
              <w:rPr>
                <w:sz w:val="20"/>
              </w:rPr>
              <w:t>способы</w:t>
            </w:r>
            <w:r>
              <w:rPr>
                <w:spacing w:val="-13"/>
                <w:sz w:val="20"/>
              </w:rPr>
              <w:t xml:space="preserve"> </w:t>
            </w:r>
            <w:r>
              <w:rPr>
                <w:sz w:val="20"/>
              </w:rPr>
              <w:t>регуляции эмоциональных состояний.</w:t>
            </w:r>
          </w:p>
        </w:tc>
        <w:tc>
          <w:tcPr>
            <w:tcW w:w="3409" w:type="dxa"/>
          </w:tcPr>
          <w:p w14:paraId="6BB41E8D" w14:textId="77777777" w:rsidR="00ED12CF" w:rsidRDefault="00643BAF">
            <w:pPr>
              <w:pStyle w:val="TableParagraph"/>
              <w:ind w:left="110" w:right="142"/>
              <w:rPr>
                <w:sz w:val="20"/>
              </w:rPr>
            </w:pPr>
            <w:r>
              <w:rPr>
                <w:sz w:val="20"/>
              </w:rPr>
              <w:t>возрасту</w:t>
            </w:r>
            <w:r>
              <w:rPr>
                <w:spacing w:val="-13"/>
                <w:sz w:val="20"/>
              </w:rPr>
              <w:t xml:space="preserve"> </w:t>
            </w:r>
            <w:r>
              <w:rPr>
                <w:sz w:val="20"/>
              </w:rPr>
              <w:t>способы</w:t>
            </w:r>
            <w:r>
              <w:rPr>
                <w:spacing w:val="-12"/>
                <w:sz w:val="20"/>
              </w:rPr>
              <w:t xml:space="preserve"> </w:t>
            </w:r>
            <w:r>
              <w:rPr>
                <w:sz w:val="20"/>
              </w:rPr>
              <w:t>произвольной регуляции эмоциональных состояний (сменить вид</w:t>
            </w:r>
          </w:p>
          <w:p w14:paraId="780507F2" w14:textId="77777777" w:rsidR="00ED12CF" w:rsidRDefault="00643BAF">
            <w:pPr>
              <w:pStyle w:val="TableParagraph"/>
              <w:spacing w:line="229" w:lineRule="exact"/>
              <w:ind w:left="110"/>
              <w:rPr>
                <w:sz w:val="20"/>
              </w:rPr>
            </w:pPr>
            <w:r>
              <w:rPr>
                <w:sz w:val="20"/>
              </w:rPr>
              <w:t>деятельности</w:t>
            </w:r>
            <w:r>
              <w:rPr>
                <w:spacing w:val="-7"/>
                <w:sz w:val="20"/>
              </w:rPr>
              <w:t xml:space="preserve"> </w:t>
            </w:r>
            <w:r>
              <w:rPr>
                <w:sz w:val="20"/>
              </w:rPr>
              <w:t>и</w:t>
            </w:r>
            <w:r>
              <w:rPr>
                <w:spacing w:val="-6"/>
                <w:sz w:val="20"/>
              </w:rPr>
              <w:t xml:space="preserve"> </w:t>
            </w:r>
            <w:r>
              <w:rPr>
                <w:spacing w:val="-2"/>
                <w:sz w:val="20"/>
              </w:rPr>
              <w:t>прочее).</w:t>
            </w:r>
          </w:p>
          <w:p w14:paraId="740ED183" w14:textId="77777777" w:rsidR="00ED12CF" w:rsidRDefault="00643BAF">
            <w:pPr>
              <w:pStyle w:val="TableParagraph"/>
              <w:spacing w:line="230" w:lineRule="atLeast"/>
              <w:ind w:left="110" w:right="58"/>
              <w:rPr>
                <w:sz w:val="20"/>
              </w:rPr>
            </w:pPr>
            <w:r>
              <w:rPr>
                <w:sz w:val="20"/>
              </w:rPr>
              <w:t>Демонстрирует детям отражение эмоциональных</w:t>
            </w:r>
            <w:r>
              <w:rPr>
                <w:spacing w:val="-13"/>
                <w:sz w:val="20"/>
              </w:rPr>
              <w:t xml:space="preserve"> </w:t>
            </w:r>
            <w:r>
              <w:rPr>
                <w:sz w:val="20"/>
              </w:rPr>
              <w:t>состояний</w:t>
            </w:r>
            <w:r>
              <w:rPr>
                <w:spacing w:val="-12"/>
                <w:sz w:val="20"/>
              </w:rPr>
              <w:t xml:space="preserve"> </w:t>
            </w:r>
            <w:r>
              <w:rPr>
                <w:sz w:val="20"/>
              </w:rPr>
              <w:t>в</w:t>
            </w:r>
            <w:r>
              <w:rPr>
                <w:spacing w:val="-13"/>
                <w:sz w:val="20"/>
              </w:rPr>
              <w:t xml:space="preserve"> </w:t>
            </w:r>
            <w:r>
              <w:rPr>
                <w:sz w:val="20"/>
              </w:rPr>
              <w:t>природе и произведениях искусства.</w:t>
            </w:r>
          </w:p>
        </w:tc>
      </w:tr>
      <w:tr w:rsidR="00ED12CF" w14:paraId="449325E6" w14:textId="77777777">
        <w:trPr>
          <w:trHeight w:val="2760"/>
        </w:trPr>
        <w:tc>
          <w:tcPr>
            <w:tcW w:w="7431" w:type="dxa"/>
            <w:gridSpan w:val="2"/>
          </w:tcPr>
          <w:p w14:paraId="4A906DE0" w14:textId="77777777" w:rsidR="00ED12CF" w:rsidRDefault="00643BAF">
            <w:pPr>
              <w:pStyle w:val="TableParagraph"/>
              <w:ind w:right="118"/>
              <w:rPr>
                <w:sz w:val="20"/>
              </w:rPr>
            </w:pPr>
            <w:r>
              <w:rPr>
                <w:sz w:val="20"/>
              </w:rPr>
              <w:t>Формирует положительную самооценку, уверенность в своих силах, отмечает позитивные</w:t>
            </w:r>
            <w:r>
              <w:rPr>
                <w:spacing w:val="-5"/>
                <w:sz w:val="20"/>
              </w:rPr>
              <w:t xml:space="preserve"> </w:t>
            </w:r>
            <w:r>
              <w:rPr>
                <w:sz w:val="20"/>
              </w:rPr>
              <w:t>изменения</w:t>
            </w:r>
            <w:r>
              <w:rPr>
                <w:spacing w:val="-6"/>
                <w:sz w:val="20"/>
              </w:rPr>
              <w:t xml:space="preserve"> </w:t>
            </w:r>
            <w:r>
              <w:rPr>
                <w:sz w:val="20"/>
              </w:rPr>
              <w:t>в</w:t>
            </w:r>
            <w:r>
              <w:rPr>
                <w:spacing w:val="-6"/>
                <w:sz w:val="20"/>
              </w:rPr>
              <w:t xml:space="preserve"> </w:t>
            </w:r>
            <w:r>
              <w:rPr>
                <w:sz w:val="20"/>
              </w:rPr>
              <w:t>развитии</w:t>
            </w:r>
            <w:r>
              <w:rPr>
                <w:spacing w:val="-6"/>
                <w:sz w:val="20"/>
              </w:rPr>
              <w:t xml:space="preserve"> </w:t>
            </w:r>
            <w:r>
              <w:rPr>
                <w:sz w:val="20"/>
              </w:rPr>
              <w:t>и</w:t>
            </w:r>
            <w:r>
              <w:rPr>
                <w:spacing w:val="-6"/>
                <w:sz w:val="20"/>
              </w:rPr>
              <w:t xml:space="preserve"> </w:t>
            </w:r>
            <w:r>
              <w:rPr>
                <w:sz w:val="20"/>
              </w:rPr>
              <w:t>поведении</w:t>
            </w:r>
            <w:r>
              <w:rPr>
                <w:spacing w:val="-6"/>
                <w:sz w:val="20"/>
              </w:rPr>
              <w:t xml:space="preserve"> </w:t>
            </w:r>
            <w:r>
              <w:rPr>
                <w:sz w:val="20"/>
              </w:rPr>
              <w:t>детей,</w:t>
            </w:r>
            <w:r>
              <w:rPr>
                <w:spacing w:val="-5"/>
                <w:sz w:val="20"/>
              </w:rPr>
              <w:t xml:space="preserve"> </w:t>
            </w:r>
            <w:r>
              <w:rPr>
                <w:sz w:val="20"/>
              </w:rPr>
              <w:t>бережно</w:t>
            </w:r>
            <w:r>
              <w:rPr>
                <w:spacing w:val="-4"/>
                <w:sz w:val="20"/>
              </w:rPr>
              <w:t xml:space="preserve"> </w:t>
            </w:r>
            <w:r>
              <w:rPr>
                <w:sz w:val="20"/>
              </w:rPr>
              <w:t>и</w:t>
            </w:r>
            <w:r>
              <w:rPr>
                <w:spacing w:val="-6"/>
                <w:sz w:val="20"/>
              </w:rPr>
              <w:t xml:space="preserve"> </w:t>
            </w:r>
            <w:r>
              <w:rPr>
                <w:sz w:val="20"/>
              </w:rPr>
              <w:t>тактично</w:t>
            </w:r>
            <w:r>
              <w:rPr>
                <w:spacing w:val="-4"/>
                <w:sz w:val="20"/>
              </w:rPr>
              <w:t xml:space="preserve"> </w:t>
            </w:r>
            <w:r>
              <w:rPr>
                <w:sz w:val="20"/>
              </w:rPr>
              <w:t>помогает ребенку обнаружить свои ошибки и найти адекватный способ их устранения.</w:t>
            </w:r>
          </w:p>
        </w:tc>
        <w:tc>
          <w:tcPr>
            <w:tcW w:w="3723" w:type="dxa"/>
          </w:tcPr>
          <w:p w14:paraId="21D40783" w14:textId="77777777" w:rsidR="00ED12CF" w:rsidRDefault="00643BAF">
            <w:pPr>
              <w:pStyle w:val="TableParagraph"/>
              <w:spacing w:line="237" w:lineRule="auto"/>
              <w:ind w:left="110" w:right="1"/>
              <w:rPr>
                <w:sz w:val="20"/>
              </w:rPr>
            </w:pPr>
            <w:r>
              <w:rPr>
                <w:sz w:val="20"/>
              </w:rPr>
              <w:t>Педагог предоставляет детям возможность</w:t>
            </w:r>
            <w:r>
              <w:rPr>
                <w:spacing w:val="-13"/>
                <w:sz w:val="20"/>
              </w:rPr>
              <w:t xml:space="preserve"> </w:t>
            </w:r>
            <w:r>
              <w:rPr>
                <w:sz w:val="20"/>
              </w:rPr>
              <w:t>рассказать</w:t>
            </w:r>
            <w:r>
              <w:rPr>
                <w:spacing w:val="-12"/>
                <w:sz w:val="20"/>
              </w:rPr>
              <w:t xml:space="preserve"> </w:t>
            </w:r>
            <w:r>
              <w:rPr>
                <w:sz w:val="20"/>
              </w:rPr>
              <w:t>о</w:t>
            </w:r>
            <w:r>
              <w:rPr>
                <w:spacing w:val="-13"/>
                <w:sz w:val="20"/>
              </w:rPr>
              <w:t xml:space="preserve"> </w:t>
            </w:r>
            <w:r>
              <w:rPr>
                <w:sz w:val="20"/>
              </w:rPr>
              <w:t>себе,</w:t>
            </w:r>
          </w:p>
          <w:p w14:paraId="5E30FDF6" w14:textId="77777777" w:rsidR="00ED12CF" w:rsidRDefault="00643BAF">
            <w:pPr>
              <w:pStyle w:val="TableParagraph"/>
              <w:ind w:left="110" w:right="133"/>
              <w:rPr>
                <w:sz w:val="20"/>
              </w:rPr>
            </w:pPr>
            <w:r>
              <w:rPr>
                <w:sz w:val="20"/>
              </w:rPr>
              <w:t>выразить собственные потребности и желания,</w:t>
            </w:r>
            <w:r>
              <w:rPr>
                <w:spacing w:val="-13"/>
                <w:sz w:val="20"/>
              </w:rPr>
              <w:t xml:space="preserve"> </w:t>
            </w:r>
            <w:r>
              <w:rPr>
                <w:sz w:val="20"/>
              </w:rPr>
              <w:t>воспитывает</w:t>
            </w:r>
            <w:r>
              <w:rPr>
                <w:spacing w:val="-12"/>
                <w:sz w:val="20"/>
              </w:rPr>
              <w:t xml:space="preserve"> </w:t>
            </w:r>
            <w:r>
              <w:rPr>
                <w:sz w:val="20"/>
              </w:rPr>
              <w:t>самоуважение</w:t>
            </w:r>
            <w:r>
              <w:rPr>
                <w:spacing w:val="-13"/>
                <w:sz w:val="20"/>
              </w:rPr>
              <w:t xml:space="preserve"> </w:t>
            </w:r>
            <w:r>
              <w:rPr>
                <w:sz w:val="20"/>
              </w:rPr>
              <w:t>и уверенность в себе, подчеркивает достижения</w:t>
            </w:r>
            <w:r>
              <w:rPr>
                <w:spacing w:val="-9"/>
                <w:sz w:val="20"/>
              </w:rPr>
              <w:t xml:space="preserve"> </w:t>
            </w:r>
            <w:r>
              <w:rPr>
                <w:sz w:val="20"/>
              </w:rPr>
              <w:t>ребенка.</w:t>
            </w:r>
            <w:r>
              <w:rPr>
                <w:spacing w:val="-7"/>
                <w:sz w:val="20"/>
              </w:rPr>
              <w:t xml:space="preserve"> </w:t>
            </w:r>
            <w:r>
              <w:rPr>
                <w:sz w:val="20"/>
              </w:rPr>
              <w:t>Знакомит</w:t>
            </w:r>
            <w:r>
              <w:rPr>
                <w:spacing w:val="-9"/>
                <w:sz w:val="20"/>
              </w:rPr>
              <w:t xml:space="preserve"> </w:t>
            </w:r>
            <w:r>
              <w:rPr>
                <w:sz w:val="20"/>
              </w:rPr>
              <w:t>детей</w:t>
            </w:r>
            <w:r>
              <w:rPr>
                <w:spacing w:val="-9"/>
                <w:sz w:val="20"/>
              </w:rPr>
              <w:t xml:space="preserve"> </w:t>
            </w:r>
            <w:r>
              <w:rPr>
                <w:sz w:val="20"/>
              </w:rPr>
              <w:t>с их</w:t>
            </w:r>
            <w:r>
              <w:rPr>
                <w:spacing w:val="-7"/>
                <w:sz w:val="20"/>
              </w:rPr>
              <w:t xml:space="preserve"> </w:t>
            </w:r>
            <w:r>
              <w:rPr>
                <w:sz w:val="20"/>
              </w:rPr>
              <w:t>правами.</w:t>
            </w:r>
            <w:r>
              <w:rPr>
                <w:spacing w:val="-8"/>
                <w:sz w:val="20"/>
              </w:rPr>
              <w:t xml:space="preserve"> </w:t>
            </w:r>
            <w:r>
              <w:rPr>
                <w:sz w:val="20"/>
              </w:rPr>
              <w:t>Обогащает</w:t>
            </w:r>
            <w:r>
              <w:rPr>
                <w:spacing w:val="-8"/>
                <w:sz w:val="20"/>
              </w:rPr>
              <w:t xml:space="preserve"> </w:t>
            </w:r>
            <w:r>
              <w:rPr>
                <w:sz w:val="20"/>
              </w:rPr>
              <w:t>представления детей</w:t>
            </w:r>
            <w:r>
              <w:rPr>
                <w:spacing w:val="-8"/>
                <w:sz w:val="20"/>
              </w:rPr>
              <w:t xml:space="preserve"> </w:t>
            </w:r>
            <w:r>
              <w:rPr>
                <w:sz w:val="20"/>
              </w:rPr>
              <w:t>о</w:t>
            </w:r>
            <w:r>
              <w:rPr>
                <w:spacing w:val="-7"/>
                <w:sz w:val="20"/>
              </w:rPr>
              <w:t xml:space="preserve"> </w:t>
            </w:r>
            <w:r>
              <w:rPr>
                <w:sz w:val="20"/>
              </w:rPr>
              <w:t>расширении</w:t>
            </w:r>
            <w:r>
              <w:rPr>
                <w:spacing w:val="-8"/>
                <w:sz w:val="20"/>
              </w:rPr>
              <w:t xml:space="preserve"> </w:t>
            </w:r>
            <w:r>
              <w:rPr>
                <w:sz w:val="20"/>
              </w:rPr>
              <w:t>форм</w:t>
            </w:r>
            <w:r>
              <w:rPr>
                <w:spacing w:val="-7"/>
                <w:sz w:val="20"/>
              </w:rPr>
              <w:t xml:space="preserve"> </w:t>
            </w:r>
            <w:r>
              <w:rPr>
                <w:sz w:val="20"/>
              </w:rPr>
              <w:t>поведения</w:t>
            </w:r>
            <w:r>
              <w:rPr>
                <w:spacing w:val="-8"/>
                <w:sz w:val="20"/>
              </w:rPr>
              <w:t xml:space="preserve"> </w:t>
            </w:r>
            <w:r>
              <w:rPr>
                <w:sz w:val="20"/>
              </w:rPr>
              <w:t>и действий</w:t>
            </w:r>
            <w:r>
              <w:rPr>
                <w:spacing w:val="-4"/>
                <w:sz w:val="20"/>
              </w:rPr>
              <w:t xml:space="preserve"> </w:t>
            </w:r>
            <w:r>
              <w:rPr>
                <w:sz w:val="20"/>
              </w:rPr>
              <w:t>детей</w:t>
            </w:r>
            <w:r>
              <w:rPr>
                <w:spacing w:val="-4"/>
                <w:sz w:val="20"/>
              </w:rPr>
              <w:t xml:space="preserve"> </w:t>
            </w:r>
            <w:r>
              <w:rPr>
                <w:sz w:val="20"/>
              </w:rPr>
              <w:t>в</w:t>
            </w:r>
            <w:r>
              <w:rPr>
                <w:spacing w:val="-4"/>
                <w:sz w:val="20"/>
              </w:rPr>
              <w:t xml:space="preserve"> </w:t>
            </w:r>
            <w:r>
              <w:rPr>
                <w:sz w:val="20"/>
              </w:rPr>
              <w:t>ситуации</w:t>
            </w:r>
            <w:r>
              <w:rPr>
                <w:spacing w:val="-4"/>
                <w:sz w:val="20"/>
              </w:rPr>
              <w:t xml:space="preserve"> </w:t>
            </w:r>
            <w:r>
              <w:rPr>
                <w:sz w:val="20"/>
              </w:rPr>
              <w:t>взросления (помощь взрослым дома и в группе, сочувствие</w:t>
            </w:r>
            <w:r>
              <w:rPr>
                <w:spacing w:val="-6"/>
                <w:sz w:val="20"/>
              </w:rPr>
              <w:t xml:space="preserve"> </w:t>
            </w:r>
            <w:r>
              <w:rPr>
                <w:sz w:val="20"/>
              </w:rPr>
              <w:t>и</w:t>
            </w:r>
            <w:r>
              <w:rPr>
                <w:spacing w:val="-5"/>
                <w:sz w:val="20"/>
              </w:rPr>
              <w:t xml:space="preserve"> </w:t>
            </w:r>
            <w:r>
              <w:rPr>
                <w:sz w:val="20"/>
              </w:rPr>
              <w:t>поддержка</w:t>
            </w:r>
            <w:r>
              <w:rPr>
                <w:spacing w:val="-6"/>
                <w:sz w:val="20"/>
              </w:rPr>
              <w:t xml:space="preserve"> </w:t>
            </w:r>
            <w:r>
              <w:rPr>
                <w:sz w:val="20"/>
              </w:rPr>
              <w:t>детей</w:t>
            </w:r>
            <w:r>
              <w:rPr>
                <w:spacing w:val="-7"/>
                <w:sz w:val="20"/>
              </w:rPr>
              <w:t xml:space="preserve"> </w:t>
            </w:r>
            <w:r>
              <w:rPr>
                <w:sz w:val="20"/>
              </w:rPr>
              <w:t>с</w:t>
            </w:r>
            <w:r>
              <w:rPr>
                <w:spacing w:val="-6"/>
                <w:sz w:val="20"/>
              </w:rPr>
              <w:t xml:space="preserve"> </w:t>
            </w:r>
            <w:r>
              <w:rPr>
                <w:sz w:val="20"/>
              </w:rPr>
              <w:t>ОВЗ</w:t>
            </w:r>
            <w:r>
              <w:rPr>
                <w:spacing w:val="-5"/>
                <w:sz w:val="20"/>
              </w:rPr>
              <w:t xml:space="preserve"> </w:t>
            </w:r>
            <w:r>
              <w:rPr>
                <w:sz w:val="20"/>
              </w:rPr>
              <w:t>в</w:t>
            </w:r>
          </w:p>
          <w:p w14:paraId="188BAA40" w14:textId="77777777" w:rsidR="00ED12CF" w:rsidRDefault="00643BAF">
            <w:pPr>
              <w:pStyle w:val="TableParagraph"/>
              <w:spacing w:line="215" w:lineRule="exact"/>
              <w:ind w:left="110"/>
              <w:rPr>
                <w:sz w:val="20"/>
              </w:rPr>
            </w:pPr>
            <w:r>
              <w:rPr>
                <w:sz w:val="20"/>
              </w:rPr>
              <w:t>ДОО;</w:t>
            </w:r>
            <w:r>
              <w:rPr>
                <w:spacing w:val="-6"/>
                <w:sz w:val="20"/>
              </w:rPr>
              <w:t xml:space="preserve"> </w:t>
            </w:r>
            <w:r>
              <w:rPr>
                <w:sz w:val="20"/>
              </w:rPr>
              <w:t>забота</w:t>
            </w:r>
            <w:r>
              <w:rPr>
                <w:spacing w:val="-5"/>
                <w:sz w:val="20"/>
              </w:rPr>
              <w:t xml:space="preserve"> </w:t>
            </w:r>
            <w:r>
              <w:rPr>
                <w:sz w:val="20"/>
              </w:rPr>
              <w:t>и</w:t>
            </w:r>
            <w:r>
              <w:rPr>
                <w:spacing w:val="-7"/>
                <w:sz w:val="20"/>
              </w:rPr>
              <w:t xml:space="preserve"> </w:t>
            </w:r>
            <w:r>
              <w:rPr>
                <w:sz w:val="20"/>
              </w:rPr>
              <w:t>поддержка</w:t>
            </w:r>
            <w:r>
              <w:rPr>
                <w:spacing w:val="-5"/>
                <w:sz w:val="20"/>
              </w:rPr>
              <w:t xml:space="preserve"> </w:t>
            </w:r>
            <w:r>
              <w:rPr>
                <w:spacing w:val="-2"/>
                <w:sz w:val="20"/>
              </w:rPr>
              <w:t>младших).</w:t>
            </w:r>
          </w:p>
        </w:tc>
        <w:tc>
          <w:tcPr>
            <w:tcW w:w="3409" w:type="dxa"/>
          </w:tcPr>
          <w:p w14:paraId="410F1199" w14:textId="77777777" w:rsidR="00ED12CF" w:rsidRDefault="00643BAF">
            <w:pPr>
              <w:pStyle w:val="TableParagraph"/>
              <w:spacing w:line="224" w:lineRule="exact"/>
              <w:ind w:left="110"/>
              <w:rPr>
                <w:sz w:val="20"/>
              </w:rPr>
            </w:pPr>
            <w:r>
              <w:rPr>
                <w:sz w:val="20"/>
              </w:rPr>
              <w:t>Педагог</w:t>
            </w:r>
            <w:r>
              <w:rPr>
                <w:spacing w:val="-11"/>
                <w:sz w:val="20"/>
              </w:rPr>
              <w:t xml:space="preserve"> </w:t>
            </w:r>
            <w:r>
              <w:rPr>
                <w:sz w:val="20"/>
              </w:rPr>
              <w:t>обеспечивает</w:t>
            </w:r>
            <w:r>
              <w:rPr>
                <w:spacing w:val="-8"/>
                <w:sz w:val="20"/>
              </w:rPr>
              <w:t xml:space="preserve"> </w:t>
            </w:r>
            <w:r>
              <w:rPr>
                <w:spacing w:val="-2"/>
                <w:sz w:val="20"/>
              </w:rPr>
              <w:t>детям</w:t>
            </w:r>
          </w:p>
          <w:p w14:paraId="7A22E4D5" w14:textId="77777777" w:rsidR="00ED12CF" w:rsidRDefault="00643BAF">
            <w:pPr>
              <w:pStyle w:val="TableParagraph"/>
              <w:ind w:left="110" w:right="142"/>
              <w:rPr>
                <w:sz w:val="20"/>
              </w:rPr>
            </w:pPr>
            <w:r>
              <w:rPr>
                <w:sz w:val="20"/>
              </w:rPr>
              <w:t>возможность</w:t>
            </w:r>
            <w:r>
              <w:rPr>
                <w:spacing w:val="-13"/>
                <w:sz w:val="20"/>
              </w:rPr>
              <w:t xml:space="preserve"> </w:t>
            </w:r>
            <w:r>
              <w:rPr>
                <w:sz w:val="20"/>
              </w:rPr>
              <w:t>осознания</w:t>
            </w:r>
            <w:r>
              <w:rPr>
                <w:spacing w:val="-12"/>
                <w:sz w:val="20"/>
              </w:rPr>
              <w:t xml:space="preserve"> </w:t>
            </w:r>
            <w:r>
              <w:rPr>
                <w:sz w:val="20"/>
              </w:rPr>
              <w:t>и</w:t>
            </w:r>
            <w:r>
              <w:rPr>
                <w:spacing w:val="-13"/>
                <w:sz w:val="20"/>
              </w:rPr>
              <w:t xml:space="preserve"> </w:t>
            </w:r>
            <w:r>
              <w:rPr>
                <w:sz w:val="20"/>
              </w:rPr>
              <w:t>признания собственных ошибок, рефлексии</w:t>
            </w:r>
          </w:p>
          <w:p w14:paraId="27B1BFCF" w14:textId="77777777" w:rsidR="00ED12CF" w:rsidRDefault="00643BAF">
            <w:pPr>
              <w:pStyle w:val="TableParagraph"/>
              <w:ind w:left="110"/>
              <w:rPr>
                <w:sz w:val="20"/>
              </w:rPr>
            </w:pPr>
            <w:r>
              <w:rPr>
                <w:sz w:val="20"/>
              </w:rPr>
              <w:t>качества</w:t>
            </w:r>
            <w:r>
              <w:rPr>
                <w:spacing w:val="-10"/>
                <w:sz w:val="20"/>
              </w:rPr>
              <w:t xml:space="preserve"> </w:t>
            </w:r>
            <w:r>
              <w:rPr>
                <w:sz w:val="20"/>
              </w:rPr>
              <w:t>решения</w:t>
            </w:r>
            <w:r>
              <w:rPr>
                <w:spacing w:val="-6"/>
                <w:sz w:val="20"/>
              </w:rPr>
              <w:t xml:space="preserve"> </w:t>
            </w:r>
            <w:r>
              <w:rPr>
                <w:spacing w:val="-2"/>
                <w:sz w:val="20"/>
              </w:rPr>
              <w:t>поставленных</w:t>
            </w:r>
          </w:p>
          <w:p w14:paraId="6918288F" w14:textId="77777777" w:rsidR="00ED12CF" w:rsidRDefault="00643BAF">
            <w:pPr>
              <w:pStyle w:val="TableParagraph"/>
              <w:ind w:left="110" w:right="142"/>
              <w:rPr>
                <w:sz w:val="20"/>
              </w:rPr>
            </w:pPr>
            <w:r>
              <w:rPr>
                <w:sz w:val="20"/>
              </w:rPr>
              <w:t>задач,</w:t>
            </w:r>
            <w:r>
              <w:rPr>
                <w:spacing w:val="-13"/>
                <w:sz w:val="20"/>
              </w:rPr>
              <w:t xml:space="preserve"> </w:t>
            </w:r>
            <w:r>
              <w:rPr>
                <w:sz w:val="20"/>
              </w:rPr>
              <w:t>определения</w:t>
            </w:r>
            <w:r>
              <w:rPr>
                <w:spacing w:val="-12"/>
                <w:sz w:val="20"/>
              </w:rPr>
              <w:t xml:space="preserve"> </w:t>
            </w:r>
            <w:r>
              <w:rPr>
                <w:sz w:val="20"/>
              </w:rPr>
              <w:t>путей</w:t>
            </w:r>
            <w:r>
              <w:rPr>
                <w:spacing w:val="-13"/>
                <w:sz w:val="20"/>
              </w:rPr>
              <w:t xml:space="preserve"> </w:t>
            </w:r>
            <w:r>
              <w:rPr>
                <w:sz w:val="20"/>
              </w:rPr>
              <w:t>развития. Знакомит детей с их правами,</w:t>
            </w:r>
          </w:p>
          <w:p w14:paraId="5ED8F746" w14:textId="77777777" w:rsidR="00ED12CF" w:rsidRDefault="00643BAF">
            <w:pPr>
              <w:pStyle w:val="TableParagraph"/>
              <w:ind w:left="110" w:right="142"/>
              <w:rPr>
                <w:sz w:val="20"/>
              </w:rPr>
            </w:pPr>
            <w:r>
              <w:rPr>
                <w:sz w:val="20"/>
              </w:rPr>
              <w:t>возможными</w:t>
            </w:r>
            <w:r>
              <w:rPr>
                <w:spacing w:val="-7"/>
                <w:sz w:val="20"/>
              </w:rPr>
              <w:t xml:space="preserve"> </w:t>
            </w:r>
            <w:r>
              <w:rPr>
                <w:sz w:val="20"/>
              </w:rPr>
              <w:t>вариантами</w:t>
            </w:r>
            <w:r>
              <w:rPr>
                <w:spacing w:val="-7"/>
                <w:sz w:val="20"/>
              </w:rPr>
              <w:t xml:space="preserve"> </w:t>
            </w:r>
            <w:r>
              <w:rPr>
                <w:sz w:val="20"/>
              </w:rPr>
              <w:t>поведения и реакций в случае их нарушения. Воспитывает</w:t>
            </w:r>
            <w:r>
              <w:rPr>
                <w:spacing w:val="-13"/>
                <w:sz w:val="20"/>
              </w:rPr>
              <w:t xml:space="preserve"> </w:t>
            </w:r>
            <w:r>
              <w:rPr>
                <w:sz w:val="20"/>
              </w:rPr>
              <w:t>осознанное</w:t>
            </w:r>
            <w:r>
              <w:rPr>
                <w:spacing w:val="-12"/>
                <w:sz w:val="20"/>
              </w:rPr>
              <w:t xml:space="preserve"> </w:t>
            </w:r>
            <w:r>
              <w:rPr>
                <w:sz w:val="20"/>
              </w:rPr>
              <w:t>отношение к своему будущему и стремление быть полезным обществу.</w:t>
            </w:r>
          </w:p>
        </w:tc>
      </w:tr>
      <w:tr w:rsidR="00ED12CF" w14:paraId="161F2B8D" w14:textId="77777777">
        <w:trPr>
          <w:trHeight w:val="1895"/>
        </w:trPr>
        <w:tc>
          <w:tcPr>
            <w:tcW w:w="3708" w:type="dxa"/>
          </w:tcPr>
          <w:p w14:paraId="5C21D0DA" w14:textId="77777777" w:rsidR="00ED12CF" w:rsidRDefault="00643BAF">
            <w:pPr>
              <w:pStyle w:val="TableParagraph"/>
              <w:ind w:right="138"/>
              <w:rPr>
                <w:sz w:val="20"/>
              </w:rPr>
            </w:pPr>
            <w:r>
              <w:rPr>
                <w:sz w:val="20"/>
              </w:rPr>
              <w:t>Педагог</w:t>
            </w:r>
            <w:r>
              <w:rPr>
                <w:spacing w:val="-13"/>
                <w:sz w:val="20"/>
              </w:rPr>
              <w:t xml:space="preserve"> </w:t>
            </w:r>
            <w:r>
              <w:rPr>
                <w:sz w:val="20"/>
              </w:rPr>
              <w:t>обогащает</w:t>
            </w:r>
            <w:r>
              <w:rPr>
                <w:spacing w:val="-12"/>
                <w:sz w:val="20"/>
              </w:rPr>
              <w:t xml:space="preserve"> </w:t>
            </w:r>
            <w:r>
              <w:rPr>
                <w:sz w:val="20"/>
              </w:rPr>
              <w:t>представления</w:t>
            </w:r>
            <w:r>
              <w:rPr>
                <w:spacing w:val="-13"/>
                <w:sz w:val="20"/>
              </w:rPr>
              <w:t xml:space="preserve"> </w:t>
            </w:r>
            <w:r>
              <w:rPr>
                <w:sz w:val="20"/>
              </w:rPr>
              <w:t>детей о действиях и поступках людей, в которых проявляются доброе отношение и забота о членах семьи, близком окружении, о животных,</w:t>
            </w:r>
          </w:p>
          <w:p w14:paraId="18563568" w14:textId="77777777" w:rsidR="00ED12CF" w:rsidRDefault="00643BAF">
            <w:pPr>
              <w:pStyle w:val="TableParagraph"/>
              <w:ind w:right="110"/>
              <w:rPr>
                <w:sz w:val="20"/>
              </w:rPr>
            </w:pPr>
            <w:r>
              <w:rPr>
                <w:sz w:val="20"/>
              </w:rPr>
              <w:t>растениях;</w:t>
            </w:r>
            <w:r>
              <w:rPr>
                <w:spacing w:val="-13"/>
                <w:sz w:val="20"/>
              </w:rPr>
              <w:t xml:space="preserve"> </w:t>
            </w:r>
            <w:r>
              <w:rPr>
                <w:sz w:val="20"/>
              </w:rPr>
              <w:t>знакомит</w:t>
            </w:r>
            <w:r>
              <w:rPr>
                <w:spacing w:val="-12"/>
                <w:sz w:val="20"/>
              </w:rPr>
              <w:t xml:space="preserve"> </w:t>
            </w:r>
            <w:r>
              <w:rPr>
                <w:sz w:val="20"/>
              </w:rPr>
              <w:t>с</w:t>
            </w:r>
            <w:r>
              <w:rPr>
                <w:spacing w:val="-13"/>
                <w:sz w:val="20"/>
              </w:rPr>
              <w:t xml:space="preserve"> </w:t>
            </w:r>
            <w:r>
              <w:rPr>
                <w:sz w:val="20"/>
              </w:rPr>
              <w:t>произведениями, отражающими отношения между</w:t>
            </w:r>
          </w:p>
          <w:p w14:paraId="3E4B9413" w14:textId="77777777" w:rsidR="00ED12CF" w:rsidRDefault="00643BAF">
            <w:pPr>
              <w:pStyle w:val="TableParagraph"/>
              <w:spacing w:line="228" w:lineRule="exact"/>
              <w:rPr>
                <w:sz w:val="20"/>
              </w:rPr>
            </w:pPr>
            <w:r>
              <w:rPr>
                <w:sz w:val="20"/>
              </w:rPr>
              <w:t>членами</w:t>
            </w:r>
            <w:r>
              <w:rPr>
                <w:spacing w:val="-11"/>
                <w:sz w:val="20"/>
              </w:rPr>
              <w:t xml:space="preserve"> </w:t>
            </w:r>
            <w:r>
              <w:rPr>
                <w:spacing w:val="-2"/>
                <w:sz w:val="20"/>
              </w:rPr>
              <w:t>семьи.</w:t>
            </w:r>
          </w:p>
        </w:tc>
        <w:tc>
          <w:tcPr>
            <w:tcW w:w="3723" w:type="dxa"/>
          </w:tcPr>
          <w:p w14:paraId="747C66B4" w14:textId="77777777" w:rsidR="00ED12CF" w:rsidRDefault="00643BAF">
            <w:pPr>
              <w:pStyle w:val="TableParagraph"/>
              <w:ind w:left="108" w:right="99"/>
              <w:rPr>
                <w:sz w:val="20"/>
              </w:rPr>
            </w:pPr>
            <w:r>
              <w:rPr>
                <w:sz w:val="20"/>
              </w:rPr>
              <w:t>Педагог развивает позитивное отношение</w:t>
            </w:r>
            <w:r>
              <w:rPr>
                <w:spacing w:val="-13"/>
                <w:sz w:val="20"/>
              </w:rPr>
              <w:t xml:space="preserve"> </w:t>
            </w:r>
            <w:r>
              <w:rPr>
                <w:sz w:val="20"/>
              </w:rPr>
              <w:t>и</w:t>
            </w:r>
            <w:r>
              <w:rPr>
                <w:spacing w:val="-12"/>
                <w:sz w:val="20"/>
              </w:rPr>
              <w:t xml:space="preserve"> </w:t>
            </w:r>
            <w:r>
              <w:rPr>
                <w:sz w:val="20"/>
              </w:rPr>
              <w:t>чувство</w:t>
            </w:r>
            <w:r>
              <w:rPr>
                <w:spacing w:val="-13"/>
                <w:sz w:val="20"/>
              </w:rPr>
              <w:t xml:space="preserve"> </w:t>
            </w:r>
            <w:r>
              <w:rPr>
                <w:sz w:val="20"/>
              </w:rPr>
              <w:t>принадлежности детей к семье, уважение к родителям (законным представителям):</w:t>
            </w:r>
          </w:p>
          <w:p w14:paraId="637D045F" w14:textId="77777777" w:rsidR="00ED12CF" w:rsidRDefault="00643BAF">
            <w:pPr>
              <w:pStyle w:val="TableParagraph"/>
              <w:numPr>
                <w:ilvl w:val="0"/>
                <w:numId w:val="398"/>
              </w:numPr>
              <w:tabs>
                <w:tab w:val="left" w:pos="828"/>
              </w:tabs>
              <w:ind w:right="544"/>
              <w:jc w:val="both"/>
              <w:rPr>
                <w:sz w:val="20"/>
              </w:rPr>
            </w:pPr>
            <w:r>
              <w:rPr>
                <w:sz w:val="20"/>
              </w:rPr>
              <w:t>обогащает</w:t>
            </w:r>
            <w:r>
              <w:rPr>
                <w:spacing w:val="-13"/>
                <w:sz w:val="20"/>
              </w:rPr>
              <w:t xml:space="preserve"> </w:t>
            </w:r>
            <w:r>
              <w:rPr>
                <w:sz w:val="20"/>
              </w:rPr>
              <w:t>представление</w:t>
            </w:r>
            <w:r>
              <w:rPr>
                <w:spacing w:val="-12"/>
                <w:sz w:val="20"/>
              </w:rPr>
              <w:t xml:space="preserve"> </w:t>
            </w:r>
            <w:r>
              <w:rPr>
                <w:sz w:val="20"/>
              </w:rPr>
              <w:t>о структуре и составе семьи, родственных отношениях;</w:t>
            </w:r>
          </w:p>
          <w:p w14:paraId="4E1D8973" w14:textId="77777777" w:rsidR="00ED12CF" w:rsidRDefault="00643BAF">
            <w:pPr>
              <w:pStyle w:val="TableParagraph"/>
              <w:numPr>
                <w:ilvl w:val="0"/>
                <w:numId w:val="398"/>
              </w:numPr>
              <w:tabs>
                <w:tab w:val="left" w:pos="828"/>
              </w:tabs>
              <w:spacing w:line="243" w:lineRule="exact"/>
              <w:ind w:hanging="360"/>
              <w:jc w:val="both"/>
              <w:rPr>
                <w:sz w:val="20"/>
              </w:rPr>
            </w:pPr>
            <w:r>
              <w:rPr>
                <w:sz w:val="20"/>
              </w:rPr>
              <w:t>семейных</w:t>
            </w:r>
            <w:r>
              <w:rPr>
                <w:spacing w:val="-11"/>
                <w:sz w:val="20"/>
              </w:rPr>
              <w:t xml:space="preserve"> </w:t>
            </w:r>
            <w:r>
              <w:rPr>
                <w:sz w:val="20"/>
              </w:rPr>
              <w:t>событиях,</w:t>
            </w:r>
            <w:r>
              <w:rPr>
                <w:spacing w:val="-8"/>
                <w:sz w:val="20"/>
              </w:rPr>
              <w:t xml:space="preserve"> </w:t>
            </w:r>
            <w:r>
              <w:rPr>
                <w:spacing w:val="-2"/>
                <w:sz w:val="20"/>
              </w:rPr>
              <w:t>делах.</w:t>
            </w:r>
          </w:p>
        </w:tc>
        <w:tc>
          <w:tcPr>
            <w:tcW w:w="3723" w:type="dxa"/>
          </w:tcPr>
          <w:p w14:paraId="5E2EF1EB" w14:textId="77777777" w:rsidR="00ED12CF" w:rsidRDefault="00643BAF">
            <w:pPr>
              <w:pStyle w:val="TableParagraph"/>
              <w:spacing w:line="224" w:lineRule="exact"/>
              <w:ind w:left="110"/>
              <w:rPr>
                <w:sz w:val="20"/>
              </w:rPr>
            </w:pPr>
            <w:r>
              <w:rPr>
                <w:sz w:val="20"/>
              </w:rPr>
              <w:t>Обогащает</w:t>
            </w:r>
            <w:r>
              <w:rPr>
                <w:spacing w:val="-9"/>
                <w:sz w:val="20"/>
              </w:rPr>
              <w:t xml:space="preserve"> </w:t>
            </w:r>
            <w:r>
              <w:rPr>
                <w:sz w:val="20"/>
              </w:rPr>
              <w:t>представления</w:t>
            </w:r>
            <w:r>
              <w:rPr>
                <w:spacing w:val="-9"/>
                <w:sz w:val="20"/>
              </w:rPr>
              <w:t xml:space="preserve"> </w:t>
            </w:r>
            <w:r>
              <w:rPr>
                <w:sz w:val="20"/>
              </w:rPr>
              <w:t>о</w:t>
            </w:r>
            <w:r>
              <w:rPr>
                <w:spacing w:val="-5"/>
                <w:sz w:val="20"/>
              </w:rPr>
              <w:t xml:space="preserve"> </w:t>
            </w:r>
            <w:r>
              <w:rPr>
                <w:spacing w:val="-2"/>
                <w:sz w:val="20"/>
              </w:rPr>
              <w:t>семье,</w:t>
            </w:r>
          </w:p>
          <w:p w14:paraId="4A03A8DA" w14:textId="77777777" w:rsidR="00ED12CF" w:rsidRDefault="00643BAF">
            <w:pPr>
              <w:pStyle w:val="TableParagraph"/>
              <w:spacing w:line="229" w:lineRule="exact"/>
              <w:ind w:left="110"/>
              <w:rPr>
                <w:sz w:val="20"/>
              </w:rPr>
            </w:pPr>
            <w:r>
              <w:rPr>
                <w:sz w:val="20"/>
              </w:rPr>
              <w:t>семейных</w:t>
            </w:r>
            <w:r>
              <w:rPr>
                <w:spacing w:val="-8"/>
                <w:sz w:val="20"/>
              </w:rPr>
              <w:t xml:space="preserve"> </w:t>
            </w:r>
            <w:r>
              <w:rPr>
                <w:sz w:val="20"/>
              </w:rPr>
              <w:t>и</w:t>
            </w:r>
            <w:r>
              <w:rPr>
                <w:spacing w:val="-8"/>
                <w:sz w:val="20"/>
              </w:rPr>
              <w:t xml:space="preserve"> </w:t>
            </w:r>
            <w:r>
              <w:rPr>
                <w:sz w:val="20"/>
              </w:rPr>
              <w:t>родственных</w:t>
            </w:r>
            <w:r>
              <w:rPr>
                <w:spacing w:val="-7"/>
                <w:sz w:val="20"/>
              </w:rPr>
              <w:t xml:space="preserve"> </w:t>
            </w:r>
            <w:r>
              <w:rPr>
                <w:spacing w:val="-2"/>
                <w:sz w:val="20"/>
              </w:rPr>
              <w:t>отношениях:</w:t>
            </w:r>
          </w:p>
          <w:p w14:paraId="09717CEE" w14:textId="77777777" w:rsidR="00ED12CF" w:rsidRDefault="00643BAF">
            <w:pPr>
              <w:pStyle w:val="TableParagraph"/>
              <w:numPr>
                <w:ilvl w:val="0"/>
                <w:numId w:val="397"/>
              </w:numPr>
              <w:tabs>
                <w:tab w:val="left" w:pos="830"/>
              </w:tabs>
              <w:spacing w:line="245" w:lineRule="exact"/>
              <w:rPr>
                <w:sz w:val="20"/>
              </w:rPr>
            </w:pPr>
            <w:r>
              <w:rPr>
                <w:sz w:val="20"/>
              </w:rPr>
              <w:t>члены</w:t>
            </w:r>
            <w:r>
              <w:rPr>
                <w:spacing w:val="-9"/>
                <w:sz w:val="20"/>
              </w:rPr>
              <w:t xml:space="preserve"> </w:t>
            </w:r>
            <w:r>
              <w:rPr>
                <w:spacing w:val="-2"/>
                <w:sz w:val="20"/>
              </w:rPr>
              <w:t>семьи,</w:t>
            </w:r>
          </w:p>
          <w:p w14:paraId="61D25FBF" w14:textId="77777777" w:rsidR="00ED12CF" w:rsidRDefault="00643BAF">
            <w:pPr>
              <w:pStyle w:val="TableParagraph"/>
              <w:numPr>
                <w:ilvl w:val="0"/>
                <w:numId w:val="397"/>
              </w:numPr>
              <w:tabs>
                <w:tab w:val="left" w:pos="830"/>
              </w:tabs>
              <w:ind w:right="397"/>
              <w:rPr>
                <w:sz w:val="20"/>
              </w:rPr>
            </w:pPr>
            <w:r>
              <w:rPr>
                <w:sz w:val="20"/>
              </w:rPr>
              <w:t>ближайшие</w:t>
            </w:r>
            <w:r>
              <w:rPr>
                <w:spacing w:val="-13"/>
                <w:sz w:val="20"/>
              </w:rPr>
              <w:t xml:space="preserve"> </w:t>
            </w:r>
            <w:r>
              <w:rPr>
                <w:sz w:val="20"/>
              </w:rPr>
              <w:t>родственники</w:t>
            </w:r>
            <w:r>
              <w:rPr>
                <w:spacing w:val="-12"/>
                <w:sz w:val="20"/>
              </w:rPr>
              <w:t xml:space="preserve"> </w:t>
            </w:r>
            <w:r>
              <w:rPr>
                <w:sz w:val="20"/>
              </w:rPr>
              <w:t>по линии матери и отца.</w:t>
            </w:r>
          </w:p>
        </w:tc>
        <w:tc>
          <w:tcPr>
            <w:tcW w:w="3409" w:type="dxa"/>
          </w:tcPr>
          <w:p w14:paraId="5EAFFF72" w14:textId="77777777" w:rsidR="00ED12CF" w:rsidRDefault="00643BAF">
            <w:pPr>
              <w:pStyle w:val="TableParagraph"/>
              <w:ind w:left="110" w:right="142"/>
              <w:rPr>
                <w:sz w:val="20"/>
              </w:rPr>
            </w:pPr>
            <w:r>
              <w:rPr>
                <w:sz w:val="20"/>
              </w:rPr>
              <w:t>Расширяет</w:t>
            </w:r>
            <w:r>
              <w:rPr>
                <w:spacing w:val="-13"/>
                <w:sz w:val="20"/>
              </w:rPr>
              <w:t xml:space="preserve"> </w:t>
            </w:r>
            <w:r>
              <w:rPr>
                <w:sz w:val="20"/>
              </w:rPr>
              <w:t>представления</w:t>
            </w:r>
            <w:r>
              <w:rPr>
                <w:spacing w:val="-12"/>
                <w:sz w:val="20"/>
              </w:rPr>
              <w:t xml:space="preserve"> </w:t>
            </w:r>
            <w:r>
              <w:rPr>
                <w:sz w:val="20"/>
              </w:rPr>
              <w:t>о</w:t>
            </w:r>
            <w:r>
              <w:rPr>
                <w:spacing w:val="-13"/>
                <w:sz w:val="20"/>
              </w:rPr>
              <w:t xml:space="preserve"> </w:t>
            </w:r>
            <w:r>
              <w:rPr>
                <w:sz w:val="20"/>
              </w:rPr>
              <w:t xml:space="preserve">семье, семейных и родственных </w:t>
            </w:r>
            <w:r>
              <w:rPr>
                <w:spacing w:val="-2"/>
                <w:sz w:val="20"/>
              </w:rPr>
              <w:t>отношениях:</w:t>
            </w:r>
          </w:p>
          <w:p w14:paraId="20E7A92F" w14:textId="77777777" w:rsidR="00ED12CF" w:rsidRDefault="00643BAF">
            <w:pPr>
              <w:pStyle w:val="TableParagraph"/>
              <w:numPr>
                <w:ilvl w:val="0"/>
                <w:numId w:val="396"/>
              </w:numPr>
              <w:tabs>
                <w:tab w:val="left" w:pos="532"/>
              </w:tabs>
              <w:spacing w:line="244" w:lineRule="exact"/>
              <w:ind w:hanging="427"/>
              <w:rPr>
                <w:sz w:val="20"/>
              </w:rPr>
            </w:pPr>
            <w:r>
              <w:rPr>
                <w:sz w:val="20"/>
              </w:rPr>
              <w:t>взаимные</w:t>
            </w:r>
            <w:r>
              <w:rPr>
                <w:spacing w:val="-9"/>
                <w:sz w:val="20"/>
              </w:rPr>
              <w:t xml:space="preserve"> </w:t>
            </w:r>
            <w:r>
              <w:rPr>
                <w:spacing w:val="-2"/>
                <w:sz w:val="20"/>
              </w:rPr>
              <w:t>чувства,</w:t>
            </w:r>
          </w:p>
          <w:p w14:paraId="725231B5" w14:textId="77777777" w:rsidR="00ED12CF" w:rsidRDefault="00643BAF">
            <w:pPr>
              <w:pStyle w:val="TableParagraph"/>
              <w:numPr>
                <w:ilvl w:val="0"/>
                <w:numId w:val="396"/>
              </w:numPr>
              <w:tabs>
                <w:tab w:val="left" w:pos="532"/>
              </w:tabs>
              <w:spacing w:line="245" w:lineRule="exact"/>
              <w:ind w:hanging="427"/>
              <w:rPr>
                <w:sz w:val="20"/>
              </w:rPr>
            </w:pPr>
            <w:r>
              <w:rPr>
                <w:sz w:val="20"/>
              </w:rPr>
              <w:t>правила</w:t>
            </w:r>
            <w:r>
              <w:rPr>
                <w:spacing w:val="-7"/>
                <w:sz w:val="20"/>
              </w:rPr>
              <w:t xml:space="preserve"> </w:t>
            </w:r>
            <w:r>
              <w:rPr>
                <w:sz w:val="20"/>
              </w:rPr>
              <w:t>общения</w:t>
            </w:r>
            <w:r>
              <w:rPr>
                <w:spacing w:val="-5"/>
                <w:sz w:val="20"/>
              </w:rPr>
              <w:t xml:space="preserve"> </w:t>
            </w:r>
            <w:r>
              <w:rPr>
                <w:sz w:val="20"/>
              </w:rPr>
              <w:t>в</w:t>
            </w:r>
            <w:r>
              <w:rPr>
                <w:spacing w:val="-8"/>
                <w:sz w:val="20"/>
              </w:rPr>
              <w:t xml:space="preserve"> </w:t>
            </w:r>
            <w:r>
              <w:rPr>
                <w:spacing w:val="-2"/>
                <w:sz w:val="20"/>
              </w:rPr>
              <w:t>семье,</w:t>
            </w:r>
          </w:p>
          <w:p w14:paraId="5649F173" w14:textId="77777777" w:rsidR="00ED12CF" w:rsidRDefault="00643BAF">
            <w:pPr>
              <w:pStyle w:val="TableParagraph"/>
              <w:numPr>
                <w:ilvl w:val="0"/>
                <w:numId w:val="396"/>
              </w:numPr>
              <w:tabs>
                <w:tab w:val="left" w:pos="532"/>
              </w:tabs>
              <w:spacing w:line="244" w:lineRule="exact"/>
              <w:ind w:hanging="427"/>
              <w:rPr>
                <w:sz w:val="20"/>
              </w:rPr>
            </w:pPr>
            <w:r>
              <w:rPr>
                <w:sz w:val="20"/>
              </w:rPr>
              <w:t>значимые</w:t>
            </w:r>
            <w:r>
              <w:rPr>
                <w:spacing w:val="-7"/>
                <w:sz w:val="20"/>
              </w:rPr>
              <w:t xml:space="preserve"> </w:t>
            </w:r>
            <w:r>
              <w:rPr>
                <w:sz w:val="20"/>
              </w:rPr>
              <w:t>и</w:t>
            </w:r>
            <w:r>
              <w:rPr>
                <w:spacing w:val="-6"/>
                <w:sz w:val="20"/>
              </w:rPr>
              <w:t xml:space="preserve"> </w:t>
            </w:r>
            <w:r>
              <w:rPr>
                <w:sz w:val="20"/>
              </w:rPr>
              <w:t>памятные</w:t>
            </w:r>
            <w:r>
              <w:rPr>
                <w:spacing w:val="-6"/>
                <w:sz w:val="20"/>
              </w:rPr>
              <w:t xml:space="preserve"> </w:t>
            </w:r>
            <w:r>
              <w:rPr>
                <w:spacing w:val="-2"/>
                <w:sz w:val="20"/>
              </w:rPr>
              <w:t>события,</w:t>
            </w:r>
          </w:p>
          <w:p w14:paraId="6DC0BCFD" w14:textId="77777777" w:rsidR="00ED12CF" w:rsidRDefault="00643BAF">
            <w:pPr>
              <w:pStyle w:val="TableParagraph"/>
              <w:numPr>
                <w:ilvl w:val="0"/>
                <w:numId w:val="396"/>
              </w:numPr>
              <w:tabs>
                <w:tab w:val="left" w:pos="532"/>
              </w:tabs>
              <w:spacing w:line="244" w:lineRule="exact"/>
              <w:ind w:hanging="427"/>
              <w:rPr>
                <w:sz w:val="20"/>
              </w:rPr>
            </w:pPr>
            <w:r>
              <w:rPr>
                <w:sz w:val="20"/>
              </w:rPr>
              <w:t>досуг</w:t>
            </w:r>
            <w:r>
              <w:rPr>
                <w:spacing w:val="-9"/>
                <w:sz w:val="20"/>
              </w:rPr>
              <w:t xml:space="preserve"> </w:t>
            </w:r>
            <w:r>
              <w:rPr>
                <w:sz w:val="20"/>
              </w:rPr>
              <w:t>семьи,</w:t>
            </w:r>
            <w:r>
              <w:rPr>
                <w:spacing w:val="-8"/>
                <w:sz w:val="20"/>
              </w:rPr>
              <w:t xml:space="preserve"> </w:t>
            </w:r>
            <w:r>
              <w:rPr>
                <w:sz w:val="20"/>
              </w:rPr>
              <w:t>семейный</w:t>
            </w:r>
            <w:r>
              <w:rPr>
                <w:spacing w:val="-9"/>
                <w:sz w:val="20"/>
              </w:rPr>
              <w:t xml:space="preserve"> </w:t>
            </w:r>
            <w:r>
              <w:rPr>
                <w:spacing w:val="-2"/>
                <w:sz w:val="20"/>
              </w:rPr>
              <w:t>бюджет.</w:t>
            </w:r>
          </w:p>
        </w:tc>
      </w:tr>
      <w:tr w:rsidR="00ED12CF" w14:paraId="15A60EA8" w14:textId="77777777">
        <w:trPr>
          <w:trHeight w:val="690"/>
        </w:trPr>
        <w:tc>
          <w:tcPr>
            <w:tcW w:w="3708" w:type="dxa"/>
            <w:vMerge w:val="restart"/>
            <w:shd w:val="clear" w:color="auto" w:fill="F1F1F1"/>
          </w:tcPr>
          <w:p w14:paraId="44D67A98" w14:textId="77777777" w:rsidR="00ED12CF" w:rsidRDefault="00ED12CF">
            <w:pPr>
              <w:pStyle w:val="TableParagraph"/>
              <w:ind w:left="0"/>
              <w:rPr>
                <w:sz w:val="18"/>
              </w:rPr>
            </w:pPr>
          </w:p>
        </w:tc>
        <w:tc>
          <w:tcPr>
            <w:tcW w:w="3723" w:type="dxa"/>
            <w:vMerge w:val="restart"/>
            <w:shd w:val="clear" w:color="auto" w:fill="F1F1F1"/>
          </w:tcPr>
          <w:p w14:paraId="7329DFCC" w14:textId="77777777" w:rsidR="00ED12CF" w:rsidRDefault="00ED12CF">
            <w:pPr>
              <w:pStyle w:val="TableParagraph"/>
              <w:ind w:left="0"/>
              <w:rPr>
                <w:sz w:val="18"/>
              </w:rPr>
            </w:pPr>
          </w:p>
        </w:tc>
        <w:tc>
          <w:tcPr>
            <w:tcW w:w="7132" w:type="dxa"/>
            <w:gridSpan w:val="2"/>
          </w:tcPr>
          <w:p w14:paraId="287B995C" w14:textId="77777777" w:rsidR="00ED12CF" w:rsidRDefault="00643BAF">
            <w:pPr>
              <w:pStyle w:val="TableParagraph"/>
              <w:ind w:left="110"/>
              <w:rPr>
                <w:sz w:val="20"/>
              </w:rPr>
            </w:pPr>
            <w:r>
              <w:rPr>
                <w:sz w:val="20"/>
              </w:rPr>
              <w:t>Способствует</w:t>
            </w:r>
            <w:r>
              <w:rPr>
                <w:spacing w:val="-9"/>
                <w:sz w:val="20"/>
              </w:rPr>
              <w:t xml:space="preserve"> </w:t>
            </w:r>
            <w:r>
              <w:rPr>
                <w:sz w:val="20"/>
              </w:rPr>
              <w:t>пониманию</w:t>
            </w:r>
            <w:r>
              <w:rPr>
                <w:spacing w:val="-6"/>
                <w:sz w:val="20"/>
              </w:rPr>
              <w:t xml:space="preserve"> </w:t>
            </w:r>
            <w:r>
              <w:rPr>
                <w:sz w:val="20"/>
              </w:rPr>
              <w:t>того,</w:t>
            </w:r>
            <w:r>
              <w:rPr>
                <w:spacing w:val="-8"/>
                <w:sz w:val="20"/>
              </w:rPr>
              <w:t xml:space="preserve"> </w:t>
            </w:r>
            <w:r>
              <w:rPr>
                <w:sz w:val="20"/>
              </w:rPr>
              <w:t>как</w:t>
            </w:r>
            <w:r>
              <w:rPr>
                <w:spacing w:val="-9"/>
                <w:sz w:val="20"/>
              </w:rPr>
              <w:t xml:space="preserve"> </w:t>
            </w:r>
            <w:r>
              <w:rPr>
                <w:sz w:val="20"/>
              </w:rPr>
              <w:t>поддерживаются</w:t>
            </w:r>
            <w:r>
              <w:rPr>
                <w:spacing w:val="-9"/>
                <w:sz w:val="20"/>
              </w:rPr>
              <w:t xml:space="preserve"> </w:t>
            </w:r>
            <w:r>
              <w:rPr>
                <w:sz w:val="20"/>
              </w:rPr>
              <w:t>родственные</w:t>
            </w:r>
            <w:r>
              <w:rPr>
                <w:spacing w:val="-8"/>
                <w:sz w:val="20"/>
              </w:rPr>
              <w:t xml:space="preserve"> </w:t>
            </w:r>
            <w:r>
              <w:rPr>
                <w:sz w:val="20"/>
              </w:rPr>
              <w:t>связи (переписка, разговор по телефону, посещения, совместный отдых), как</w:t>
            </w:r>
          </w:p>
          <w:p w14:paraId="28B728D4" w14:textId="77777777" w:rsidR="00ED12CF" w:rsidRDefault="00643BAF">
            <w:pPr>
              <w:pStyle w:val="TableParagraph"/>
              <w:spacing w:line="215" w:lineRule="exact"/>
              <w:ind w:left="110"/>
              <w:rPr>
                <w:sz w:val="20"/>
              </w:rPr>
            </w:pPr>
            <w:r>
              <w:rPr>
                <w:sz w:val="20"/>
              </w:rPr>
              <w:t>проявляются</w:t>
            </w:r>
            <w:r>
              <w:rPr>
                <w:spacing w:val="-7"/>
                <w:sz w:val="20"/>
              </w:rPr>
              <w:t xml:space="preserve"> </w:t>
            </w:r>
            <w:r>
              <w:rPr>
                <w:sz w:val="20"/>
              </w:rPr>
              <w:t>в</w:t>
            </w:r>
            <w:r>
              <w:rPr>
                <w:spacing w:val="-7"/>
                <w:sz w:val="20"/>
              </w:rPr>
              <w:t xml:space="preserve"> </w:t>
            </w:r>
            <w:r>
              <w:rPr>
                <w:sz w:val="20"/>
              </w:rPr>
              <w:t>семье</w:t>
            </w:r>
            <w:r>
              <w:rPr>
                <w:spacing w:val="-6"/>
                <w:sz w:val="20"/>
              </w:rPr>
              <w:t xml:space="preserve"> </w:t>
            </w:r>
            <w:r>
              <w:rPr>
                <w:sz w:val="20"/>
              </w:rPr>
              <w:t>забота,</w:t>
            </w:r>
            <w:r>
              <w:rPr>
                <w:spacing w:val="-3"/>
                <w:sz w:val="20"/>
              </w:rPr>
              <w:t xml:space="preserve"> </w:t>
            </w:r>
            <w:r>
              <w:rPr>
                <w:sz w:val="20"/>
              </w:rPr>
              <w:t>любовь,</w:t>
            </w:r>
            <w:r>
              <w:rPr>
                <w:spacing w:val="-3"/>
                <w:sz w:val="20"/>
              </w:rPr>
              <w:t xml:space="preserve"> </w:t>
            </w:r>
            <w:r>
              <w:rPr>
                <w:sz w:val="20"/>
              </w:rPr>
              <w:t>уважение</w:t>
            </w:r>
            <w:r>
              <w:rPr>
                <w:spacing w:val="-6"/>
                <w:sz w:val="20"/>
              </w:rPr>
              <w:t xml:space="preserve"> </w:t>
            </w:r>
            <w:r>
              <w:rPr>
                <w:sz w:val="20"/>
              </w:rPr>
              <w:t>друг</w:t>
            </w:r>
            <w:r>
              <w:rPr>
                <w:spacing w:val="-4"/>
                <w:sz w:val="20"/>
              </w:rPr>
              <w:t xml:space="preserve"> </w:t>
            </w:r>
            <w:r>
              <w:rPr>
                <w:sz w:val="20"/>
              </w:rPr>
              <w:t>к</w:t>
            </w:r>
            <w:r>
              <w:rPr>
                <w:spacing w:val="-7"/>
                <w:sz w:val="20"/>
              </w:rPr>
              <w:t xml:space="preserve"> </w:t>
            </w:r>
            <w:r>
              <w:rPr>
                <w:spacing w:val="-2"/>
                <w:sz w:val="20"/>
              </w:rPr>
              <w:t>другу.</w:t>
            </w:r>
          </w:p>
        </w:tc>
      </w:tr>
      <w:tr w:rsidR="00ED12CF" w14:paraId="178A56F9" w14:textId="77777777">
        <w:trPr>
          <w:trHeight w:val="460"/>
        </w:trPr>
        <w:tc>
          <w:tcPr>
            <w:tcW w:w="3708" w:type="dxa"/>
            <w:vMerge/>
            <w:tcBorders>
              <w:top w:val="nil"/>
            </w:tcBorders>
            <w:shd w:val="clear" w:color="auto" w:fill="F1F1F1"/>
          </w:tcPr>
          <w:p w14:paraId="1E8CFB01" w14:textId="77777777" w:rsidR="00ED12CF" w:rsidRDefault="00ED12CF">
            <w:pPr>
              <w:rPr>
                <w:sz w:val="2"/>
                <w:szCs w:val="2"/>
              </w:rPr>
            </w:pPr>
          </w:p>
        </w:tc>
        <w:tc>
          <w:tcPr>
            <w:tcW w:w="3723" w:type="dxa"/>
            <w:vMerge/>
            <w:tcBorders>
              <w:top w:val="nil"/>
            </w:tcBorders>
            <w:shd w:val="clear" w:color="auto" w:fill="F1F1F1"/>
          </w:tcPr>
          <w:p w14:paraId="21862324" w14:textId="77777777" w:rsidR="00ED12CF" w:rsidRDefault="00ED12CF">
            <w:pPr>
              <w:rPr>
                <w:sz w:val="2"/>
                <w:szCs w:val="2"/>
              </w:rPr>
            </w:pPr>
          </w:p>
        </w:tc>
        <w:tc>
          <w:tcPr>
            <w:tcW w:w="7132" w:type="dxa"/>
            <w:gridSpan w:val="2"/>
          </w:tcPr>
          <w:p w14:paraId="31FEE463" w14:textId="77777777" w:rsidR="00ED12CF" w:rsidRDefault="00643BAF">
            <w:pPr>
              <w:pStyle w:val="TableParagraph"/>
              <w:spacing w:line="225" w:lineRule="exact"/>
              <w:ind w:left="110"/>
              <w:rPr>
                <w:sz w:val="20"/>
              </w:rPr>
            </w:pPr>
            <w:r>
              <w:rPr>
                <w:sz w:val="20"/>
              </w:rPr>
              <w:t>Рассматривает</w:t>
            </w:r>
            <w:r>
              <w:rPr>
                <w:spacing w:val="-9"/>
                <w:sz w:val="20"/>
              </w:rPr>
              <w:t xml:space="preserve"> </w:t>
            </w:r>
            <w:r>
              <w:rPr>
                <w:sz w:val="20"/>
              </w:rPr>
              <w:t>проявления</w:t>
            </w:r>
            <w:r>
              <w:rPr>
                <w:spacing w:val="-8"/>
                <w:sz w:val="20"/>
              </w:rPr>
              <w:t xml:space="preserve"> </w:t>
            </w:r>
            <w:r>
              <w:rPr>
                <w:sz w:val="20"/>
              </w:rPr>
              <w:t>семейных</w:t>
            </w:r>
            <w:r>
              <w:rPr>
                <w:spacing w:val="-9"/>
                <w:sz w:val="20"/>
              </w:rPr>
              <w:t xml:space="preserve"> </w:t>
            </w:r>
            <w:r>
              <w:rPr>
                <w:sz w:val="20"/>
              </w:rPr>
              <w:t>традиций</w:t>
            </w:r>
            <w:r>
              <w:rPr>
                <w:spacing w:val="-7"/>
                <w:sz w:val="20"/>
              </w:rPr>
              <w:t xml:space="preserve"> </w:t>
            </w:r>
            <w:r>
              <w:rPr>
                <w:sz w:val="20"/>
              </w:rPr>
              <w:t>и</w:t>
            </w:r>
            <w:r>
              <w:rPr>
                <w:spacing w:val="-8"/>
                <w:sz w:val="20"/>
              </w:rPr>
              <w:t xml:space="preserve"> </w:t>
            </w:r>
            <w:r>
              <w:rPr>
                <w:sz w:val="20"/>
              </w:rPr>
              <w:t>отношения</w:t>
            </w:r>
            <w:r>
              <w:rPr>
                <w:spacing w:val="-9"/>
                <w:sz w:val="20"/>
              </w:rPr>
              <w:t xml:space="preserve"> </w:t>
            </w:r>
            <w:r>
              <w:rPr>
                <w:sz w:val="20"/>
              </w:rPr>
              <w:t>к</w:t>
            </w:r>
            <w:r>
              <w:rPr>
                <w:spacing w:val="-8"/>
                <w:sz w:val="20"/>
              </w:rPr>
              <w:t xml:space="preserve"> </w:t>
            </w:r>
            <w:r>
              <w:rPr>
                <w:sz w:val="20"/>
              </w:rPr>
              <w:t>пожилым</w:t>
            </w:r>
            <w:r>
              <w:rPr>
                <w:spacing w:val="-7"/>
                <w:sz w:val="20"/>
              </w:rPr>
              <w:t xml:space="preserve"> </w:t>
            </w:r>
            <w:r>
              <w:rPr>
                <w:spacing w:val="-2"/>
                <w:sz w:val="20"/>
              </w:rPr>
              <w:t>членам</w:t>
            </w:r>
          </w:p>
          <w:p w14:paraId="1A8C684F" w14:textId="77777777" w:rsidR="00ED12CF" w:rsidRDefault="00643BAF">
            <w:pPr>
              <w:pStyle w:val="TableParagraph"/>
              <w:spacing w:line="215" w:lineRule="exact"/>
              <w:ind w:left="110"/>
              <w:rPr>
                <w:sz w:val="20"/>
              </w:rPr>
            </w:pPr>
            <w:r>
              <w:rPr>
                <w:spacing w:val="-2"/>
                <w:sz w:val="20"/>
              </w:rPr>
              <w:t>семьи.</w:t>
            </w:r>
          </w:p>
        </w:tc>
      </w:tr>
      <w:tr w:rsidR="00ED12CF" w14:paraId="1DE9CEAE" w14:textId="77777777">
        <w:trPr>
          <w:trHeight w:val="460"/>
        </w:trPr>
        <w:tc>
          <w:tcPr>
            <w:tcW w:w="3708" w:type="dxa"/>
            <w:vMerge/>
            <w:tcBorders>
              <w:top w:val="nil"/>
            </w:tcBorders>
            <w:shd w:val="clear" w:color="auto" w:fill="F1F1F1"/>
          </w:tcPr>
          <w:p w14:paraId="313751BE" w14:textId="77777777" w:rsidR="00ED12CF" w:rsidRDefault="00ED12CF">
            <w:pPr>
              <w:rPr>
                <w:sz w:val="2"/>
                <w:szCs w:val="2"/>
              </w:rPr>
            </w:pPr>
          </w:p>
        </w:tc>
        <w:tc>
          <w:tcPr>
            <w:tcW w:w="3723" w:type="dxa"/>
            <w:vMerge/>
            <w:tcBorders>
              <w:top w:val="nil"/>
            </w:tcBorders>
            <w:shd w:val="clear" w:color="auto" w:fill="F1F1F1"/>
          </w:tcPr>
          <w:p w14:paraId="3247C436" w14:textId="77777777" w:rsidR="00ED12CF" w:rsidRDefault="00ED12CF">
            <w:pPr>
              <w:rPr>
                <w:sz w:val="2"/>
                <w:szCs w:val="2"/>
              </w:rPr>
            </w:pPr>
          </w:p>
        </w:tc>
        <w:tc>
          <w:tcPr>
            <w:tcW w:w="7132" w:type="dxa"/>
            <w:gridSpan w:val="2"/>
          </w:tcPr>
          <w:p w14:paraId="063F0B76" w14:textId="77777777" w:rsidR="00ED12CF" w:rsidRDefault="00643BAF">
            <w:pPr>
              <w:pStyle w:val="TableParagraph"/>
              <w:spacing w:line="225" w:lineRule="exact"/>
              <w:ind w:left="110"/>
              <w:rPr>
                <w:sz w:val="20"/>
              </w:rPr>
            </w:pPr>
            <w:r>
              <w:rPr>
                <w:sz w:val="20"/>
              </w:rPr>
              <w:t>Обогащает</w:t>
            </w:r>
            <w:r>
              <w:rPr>
                <w:spacing w:val="-9"/>
                <w:sz w:val="20"/>
              </w:rPr>
              <w:t xml:space="preserve"> </w:t>
            </w:r>
            <w:r>
              <w:rPr>
                <w:sz w:val="20"/>
              </w:rPr>
              <w:t>представления</w:t>
            </w:r>
            <w:r>
              <w:rPr>
                <w:spacing w:val="-5"/>
                <w:sz w:val="20"/>
              </w:rPr>
              <w:t xml:space="preserve"> </w:t>
            </w:r>
            <w:r>
              <w:rPr>
                <w:sz w:val="20"/>
              </w:rPr>
              <w:t>детей</w:t>
            </w:r>
            <w:r>
              <w:rPr>
                <w:spacing w:val="-8"/>
                <w:sz w:val="20"/>
              </w:rPr>
              <w:t xml:space="preserve"> </w:t>
            </w:r>
            <w:r>
              <w:rPr>
                <w:sz w:val="20"/>
              </w:rPr>
              <w:t>о</w:t>
            </w:r>
            <w:r>
              <w:rPr>
                <w:spacing w:val="-7"/>
                <w:sz w:val="20"/>
              </w:rPr>
              <w:t xml:space="preserve"> </w:t>
            </w:r>
            <w:r>
              <w:rPr>
                <w:sz w:val="20"/>
              </w:rPr>
              <w:t>заботе</w:t>
            </w:r>
            <w:r>
              <w:rPr>
                <w:spacing w:val="-7"/>
                <w:sz w:val="20"/>
              </w:rPr>
              <w:t xml:space="preserve"> </w:t>
            </w:r>
            <w:r>
              <w:rPr>
                <w:sz w:val="20"/>
              </w:rPr>
              <w:t>и</w:t>
            </w:r>
            <w:r>
              <w:rPr>
                <w:spacing w:val="-6"/>
                <w:sz w:val="20"/>
              </w:rPr>
              <w:t xml:space="preserve"> </w:t>
            </w:r>
            <w:r>
              <w:rPr>
                <w:sz w:val="20"/>
              </w:rPr>
              <w:t>правилах</w:t>
            </w:r>
            <w:r>
              <w:rPr>
                <w:spacing w:val="-9"/>
                <w:sz w:val="20"/>
              </w:rPr>
              <w:t xml:space="preserve"> </w:t>
            </w:r>
            <w:r>
              <w:rPr>
                <w:sz w:val="20"/>
              </w:rPr>
              <w:t>оказания</w:t>
            </w:r>
            <w:r>
              <w:rPr>
                <w:spacing w:val="-5"/>
                <w:sz w:val="20"/>
              </w:rPr>
              <w:t xml:space="preserve"> </w:t>
            </w:r>
            <w:r>
              <w:rPr>
                <w:spacing w:val="-2"/>
                <w:sz w:val="20"/>
              </w:rPr>
              <w:t>посильной</w:t>
            </w:r>
          </w:p>
          <w:p w14:paraId="3BA7580D" w14:textId="77777777" w:rsidR="00ED12CF" w:rsidRDefault="00643BAF">
            <w:pPr>
              <w:pStyle w:val="TableParagraph"/>
              <w:spacing w:line="215" w:lineRule="exact"/>
              <w:ind w:left="110"/>
              <w:rPr>
                <w:sz w:val="20"/>
              </w:rPr>
            </w:pPr>
            <w:r>
              <w:rPr>
                <w:sz w:val="20"/>
              </w:rPr>
              <w:t>помощи</w:t>
            </w:r>
            <w:r>
              <w:rPr>
                <w:spacing w:val="-7"/>
                <w:sz w:val="20"/>
              </w:rPr>
              <w:t xml:space="preserve"> </w:t>
            </w:r>
            <w:r>
              <w:rPr>
                <w:sz w:val="20"/>
              </w:rPr>
              <w:t>больному</w:t>
            </w:r>
            <w:r>
              <w:rPr>
                <w:spacing w:val="-9"/>
                <w:sz w:val="20"/>
              </w:rPr>
              <w:t xml:space="preserve"> </w:t>
            </w:r>
            <w:r>
              <w:rPr>
                <w:sz w:val="20"/>
              </w:rPr>
              <w:t>члену</w:t>
            </w:r>
            <w:r>
              <w:rPr>
                <w:spacing w:val="-9"/>
                <w:sz w:val="20"/>
              </w:rPr>
              <w:t xml:space="preserve"> </w:t>
            </w:r>
            <w:r>
              <w:rPr>
                <w:spacing w:val="-2"/>
                <w:sz w:val="20"/>
              </w:rPr>
              <w:t>семьи.</w:t>
            </w:r>
          </w:p>
        </w:tc>
      </w:tr>
      <w:tr w:rsidR="00ED12CF" w14:paraId="5CEFD0F9" w14:textId="77777777">
        <w:trPr>
          <w:trHeight w:val="2068"/>
        </w:trPr>
        <w:tc>
          <w:tcPr>
            <w:tcW w:w="3708" w:type="dxa"/>
          </w:tcPr>
          <w:p w14:paraId="2DAAA887" w14:textId="77777777" w:rsidR="00ED12CF" w:rsidRDefault="00643BAF">
            <w:pPr>
              <w:pStyle w:val="TableParagraph"/>
              <w:ind w:right="125"/>
              <w:rPr>
                <w:sz w:val="20"/>
              </w:rPr>
            </w:pPr>
            <w:r>
              <w:rPr>
                <w:sz w:val="20"/>
              </w:rPr>
              <w:t>Педагог создает в группе положительный эмоциональный фон</w:t>
            </w:r>
            <w:r>
              <w:rPr>
                <w:spacing w:val="40"/>
                <w:sz w:val="20"/>
              </w:rPr>
              <w:t xml:space="preserve"> </w:t>
            </w:r>
            <w:r>
              <w:rPr>
                <w:sz w:val="20"/>
              </w:rPr>
              <w:t>для объединения детей, проводит игры</w:t>
            </w:r>
            <w:r>
              <w:rPr>
                <w:spacing w:val="40"/>
                <w:sz w:val="20"/>
              </w:rPr>
              <w:t xml:space="preserve"> </w:t>
            </w:r>
            <w:r>
              <w:rPr>
                <w:sz w:val="20"/>
              </w:rPr>
              <w:t>и упражнения в кругу, где дети видят и слышат друг друга. Педагог поощряет позитивный опыт взаимодействия</w:t>
            </w:r>
            <w:r>
              <w:rPr>
                <w:spacing w:val="40"/>
                <w:sz w:val="20"/>
              </w:rPr>
              <w:t xml:space="preserve"> </w:t>
            </w:r>
            <w:r>
              <w:rPr>
                <w:sz w:val="20"/>
              </w:rPr>
              <w:t>детей, создает условия для совместных игр,</w:t>
            </w:r>
            <w:r>
              <w:rPr>
                <w:spacing w:val="-13"/>
                <w:sz w:val="20"/>
              </w:rPr>
              <w:t xml:space="preserve"> </w:t>
            </w:r>
            <w:r>
              <w:rPr>
                <w:sz w:val="20"/>
              </w:rPr>
              <w:t>демонстрирует</w:t>
            </w:r>
            <w:r>
              <w:rPr>
                <w:spacing w:val="-12"/>
                <w:sz w:val="20"/>
              </w:rPr>
              <w:t xml:space="preserve"> </w:t>
            </w:r>
            <w:r>
              <w:rPr>
                <w:sz w:val="20"/>
              </w:rPr>
              <w:t>позитивный</w:t>
            </w:r>
            <w:r>
              <w:rPr>
                <w:spacing w:val="-13"/>
                <w:sz w:val="20"/>
              </w:rPr>
              <w:t xml:space="preserve"> </w:t>
            </w:r>
            <w:r>
              <w:rPr>
                <w:sz w:val="20"/>
              </w:rPr>
              <w:t>настрой</w:t>
            </w:r>
          </w:p>
          <w:p w14:paraId="0710092E" w14:textId="77777777" w:rsidR="00ED12CF" w:rsidRDefault="00643BAF">
            <w:pPr>
              <w:pStyle w:val="TableParagraph"/>
              <w:spacing w:line="213" w:lineRule="exact"/>
              <w:rPr>
                <w:sz w:val="20"/>
              </w:rPr>
            </w:pPr>
            <w:r>
              <w:rPr>
                <w:sz w:val="20"/>
              </w:rPr>
              <w:t>и</w:t>
            </w:r>
            <w:r>
              <w:rPr>
                <w:spacing w:val="-7"/>
                <w:sz w:val="20"/>
              </w:rPr>
              <w:t xml:space="preserve"> </w:t>
            </w:r>
            <w:r>
              <w:rPr>
                <w:sz w:val="20"/>
              </w:rPr>
              <w:t>удовольствие,</w:t>
            </w:r>
            <w:r>
              <w:rPr>
                <w:spacing w:val="-7"/>
                <w:sz w:val="20"/>
              </w:rPr>
              <w:t xml:space="preserve"> </w:t>
            </w:r>
            <w:r>
              <w:rPr>
                <w:sz w:val="20"/>
              </w:rPr>
              <w:t>которое</w:t>
            </w:r>
            <w:r>
              <w:rPr>
                <w:spacing w:val="-7"/>
                <w:sz w:val="20"/>
              </w:rPr>
              <w:t xml:space="preserve"> </w:t>
            </w:r>
            <w:r>
              <w:rPr>
                <w:spacing w:val="-2"/>
                <w:sz w:val="20"/>
              </w:rPr>
              <w:t>можно</w:t>
            </w:r>
          </w:p>
        </w:tc>
        <w:tc>
          <w:tcPr>
            <w:tcW w:w="3723" w:type="dxa"/>
          </w:tcPr>
          <w:p w14:paraId="0D3CDDCA" w14:textId="77777777" w:rsidR="00ED12CF" w:rsidRDefault="00643BAF">
            <w:pPr>
              <w:pStyle w:val="TableParagraph"/>
              <w:spacing w:line="237" w:lineRule="auto"/>
              <w:ind w:left="108"/>
              <w:rPr>
                <w:sz w:val="20"/>
              </w:rPr>
            </w:pPr>
            <w:r>
              <w:rPr>
                <w:sz w:val="20"/>
              </w:rPr>
              <w:t>Обеспечивает</w:t>
            </w:r>
            <w:r>
              <w:rPr>
                <w:spacing w:val="-13"/>
                <w:sz w:val="20"/>
              </w:rPr>
              <w:t xml:space="preserve"> </w:t>
            </w:r>
            <w:r>
              <w:rPr>
                <w:sz w:val="20"/>
              </w:rPr>
              <w:t>включенность</w:t>
            </w:r>
            <w:r>
              <w:rPr>
                <w:spacing w:val="-12"/>
                <w:sz w:val="20"/>
              </w:rPr>
              <w:t xml:space="preserve"> </w:t>
            </w:r>
            <w:r>
              <w:rPr>
                <w:sz w:val="20"/>
              </w:rPr>
              <w:t>детей</w:t>
            </w:r>
            <w:r>
              <w:rPr>
                <w:spacing w:val="-13"/>
                <w:sz w:val="20"/>
              </w:rPr>
              <w:t xml:space="preserve"> </w:t>
            </w:r>
            <w:r>
              <w:rPr>
                <w:sz w:val="20"/>
              </w:rPr>
              <w:t>в детское сообщество, умение</w:t>
            </w:r>
          </w:p>
          <w:p w14:paraId="73154B12" w14:textId="77777777" w:rsidR="00ED12CF" w:rsidRDefault="00643BAF">
            <w:pPr>
              <w:pStyle w:val="TableParagraph"/>
              <w:ind w:left="108"/>
              <w:rPr>
                <w:sz w:val="20"/>
              </w:rPr>
            </w:pPr>
            <w:r>
              <w:rPr>
                <w:sz w:val="20"/>
              </w:rPr>
              <w:t>согласовывать</w:t>
            </w:r>
            <w:r>
              <w:rPr>
                <w:spacing w:val="-13"/>
                <w:sz w:val="20"/>
              </w:rPr>
              <w:t xml:space="preserve"> </w:t>
            </w:r>
            <w:r>
              <w:rPr>
                <w:sz w:val="20"/>
              </w:rPr>
              <w:t>взаимоотношения</w:t>
            </w:r>
            <w:r>
              <w:rPr>
                <w:spacing w:val="-12"/>
                <w:sz w:val="20"/>
              </w:rPr>
              <w:t xml:space="preserve"> </w:t>
            </w:r>
            <w:r>
              <w:rPr>
                <w:sz w:val="20"/>
              </w:rPr>
              <w:t>со сверстниками. Побуждает детей</w:t>
            </w:r>
          </w:p>
          <w:p w14:paraId="12EDF6B1" w14:textId="77777777" w:rsidR="00ED12CF" w:rsidRDefault="00643BAF">
            <w:pPr>
              <w:pStyle w:val="TableParagraph"/>
              <w:ind w:left="108"/>
              <w:rPr>
                <w:sz w:val="20"/>
              </w:rPr>
            </w:pPr>
            <w:r>
              <w:rPr>
                <w:sz w:val="20"/>
              </w:rPr>
              <w:t>наблюдать за поведением сверстников, развивает</w:t>
            </w:r>
            <w:r>
              <w:rPr>
                <w:spacing w:val="-13"/>
                <w:sz w:val="20"/>
              </w:rPr>
              <w:t xml:space="preserve"> </w:t>
            </w:r>
            <w:r>
              <w:rPr>
                <w:sz w:val="20"/>
              </w:rPr>
              <w:t>чувствительность</w:t>
            </w:r>
            <w:r>
              <w:rPr>
                <w:spacing w:val="-12"/>
                <w:sz w:val="20"/>
              </w:rPr>
              <w:t xml:space="preserve"> </w:t>
            </w:r>
            <w:r>
              <w:rPr>
                <w:sz w:val="20"/>
              </w:rPr>
              <w:t>к</w:t>
            </w:r>
            <w:r>
              <w:rPr>
                <w:spacing w:val="-13"/>
                <w:sz w:val="20"/>
              </w:rPr>
              <w:t xml:space="preserve"> </w:t>
            </w:r>
            <w:r>
              <w:rPr>
                <w:sz w:val="20"/>
              </w:rPr>
              <w:t>поступкам сверстников, интерес к их действиям.</w:t>
            </w:r>
          </w:p>
        </w:tc>
        <w:tc>
          <w:tcPr>
            <w:tcW w:w="3723" w:type="dxa"/>
          </w:tcPr>
          <w:p w14:paraId="4E1D8F3C" w14:textId="77777777" w:rsidR="00ED12CF" w:rsidRDefault="00643BAF">
            <w:pPr>
              <w:pStyle w:val="TableParagraph"/>
              <w:ind w:left="110" w:right="133"/>
              <w:rPr>
                <w:sz w:val="20"/>
              </w:rPr>
            </w:pPr>
            <w:r>
              <w:rPr>
                <w:sz w:val="20"/>
              </w:rPr>
              <w:t>Педагог поддерживает стремление ребенка быть членом детского коллектива: иметь ближайшее окружение и предпочтения в общении; стремиться</w:t>
            </w:r>
            <w:r>
              <w:rPr>
                <w:spacing w:val="-1"/>
                <w:sz w:val="20"/>
              </w:rPr>
              <w:t xml:space="preserve"> </w:t>
            </w:r>
            <w:r>
              <w:rPr>
                <w:sz w:val="20"/>
              </w:rPr>
              <w:t>к деловому</w:t>
            </w:r>
            <w:r>
              <w:rPr>
                <w:spacing w:val="-4"/>
                <w:sz w:val="20"/>
              </w:rPr>
              <w:t xml:space="preserve"> </w:t>
            </w:r>
            <w:r>
              <w:rPr>
                <w:sz w:val="20"/>
              </w:rPr>
              <w:t>сотрудничеству; в совместной деятельности ориентироваться</w:t>
            </w:r>
            <w:r>
              <w:rPr>
                <w:spacing w:val="-10"/>
                <w:sz w:val="20"/>
              </w:rPr>
              <w:t xml:space="preserve"> </w:t>
            </w:r>
            <w:r>
              <w:rPr>
                <w:sz w:val="20"/>
              </w:rPr>
              <w:t>на</w:t>
            </w:r>
            <w:r>
              <w:rPr>
                <w:spacing w:val="-10"/>
                <w:sz w:val="20"/>
              </w:rPr>
              <w:t xml:space="preserve"> </w:t>
            </w:r>
            <w:r>
              <w:rPr>
                <w:sz w:val="20"/>
              </w:rPr>
              <w:t>свои</w:t>
            </w:r>
            <w:r>
              <w:rPr>
                <w:spacing w:val="-10"/>
                <w:sz w:val="20"/>
              </w:rPr>
              <w:t xml:space="preserve"> </w:t>
            </w:r>
            <w:r>
              <w:rPr>
                <w:sz w:val="20"/>
              </w:rPr>
              <w:t>возможности</w:t>
            </w:r>
            <w:r>
              <w:rPr>
                <w:spacing w:val="-9"/>
                <w:sz w:val="20"/>
              </w:rPr>
              <w:t xml:space="preserve"> </w:t>
            </w:r>
            <w:r>
              <w:rPr>
                <w:sz w:val="20"/>
              </w:rPr>
              <w:t xml:space="preserve">и </w:t>
            </w:r>
            <w:r>
              <w:rPr>
                <w:spacing w:val="-2"/>
                <w:sz w:val="20"/>
              </w:rPr>
              <w:t>сверстника.</w:t>
            </w:r>
          </w:p>
        </w:tc>
        <w:tc>
          <w:tcPr>
            <w:tcW w:w="3409" w:type="dxa"/>
          </w:tcPr>
          <w:p w14:paraId="5F0CCDB5" w14:textId="77777777" w:rsidR="00ED12CF" w:rsidRDefault="00643BAF">
            <w:pPr>
              <w:pStyle w:val="TableParagraph"/>
              <w:spacing w:line="237" w:lineRule="auto"/>
              <w:ind w:left="110" w:right="142"/>
              <w:rPr>
                <w:sz w:val="20"/>
              </w:rPr>
            </w:pPr>
            <w:r>
              <w:rPr>
                <w:sz w:val="20"/>
              </w:rPr>
              <w:t>Педагог развивает умение сотрудничать</w:t>
            </w:r>
            <w:r>
              <w:rPr>
                <w:spacing w:val="-13"/>
                <w:sz w:val="20"/>
              </w:rPr>
              <w:t xml:space="preserve"> </w:t>
            </w:r>
            <w:r>
              <w:rPr>
                <w:sz w:val="20"/>
              </w:rPr>
              <w:t>со</w:t>
            </w:r>
            <w:r>
              <w:rPr>
                <w:spacing w:val="-12"/>
                <w:sz w:val="20"/>
              </w:rPr>
              <w:t xml:space="preserve"> </w:t>
            </w:r>
            <w:r>
              <w:rPr>
                <w:sz w:val="20"/>
              </w:rPr>
              <w:t>сверстниками:</w:t>
            </w:r>
          </w:p>
          <w:p w14:paraId="093C7B97" w14:textId="77777777" w:rsidR="00ED12CF" w:rsidRDefault="00643BAF">
            <w:pPr>
              <w:pStyle w:val="TableParagraph"/>
              <w:numPr>
                <w:ilvl w:val="0"/>
                <w:numId w:val="395"/>
              </w:numPr>
              <w:tabs>
                <w:tab w:val="left" w:pos="532"/>
              </w:tabs>
              <w:ind w:right="117" w:firstLine="144"/>
              <w:rPr>
                <w:sz w:val="20"/>
              </w:rPr>
            </w:pPr>
            <w:r>
              <w:rPr>
                <w:sz w:val="20"/>
              </w:rPr>
              <w:t>побуждает к обсуждению планов,</w:t>
            </w:r>
            <w:r>
              <w:rPr>
                <w:spacing w:val="-9"/>
                <w:sz w:val="20"/>
              </w:rPr>
              <w:t xml:space="preserve"> </w:t>
            </w:r>
            <w:r>
              <w:rPr>
                <w:sz w:val="20"/>
              </w:rPr>
              <w:t>советуется</w:t>
            </w:r>
            <w:r>
              <w:rPr>
                <w:spacing w:val="-9"/>
                <w:sz w:val="20"/>
              </w:rPr>
              <w:t xml:space="preserve"> </w:t>
            </w:r>
            <w:r>
              <w:rPr>
                <w:sz w:val="20"/>
              </w:rPr>
              <w:t>с</w:t>
            </w:r>
            <w:r>
              <w:rPr>
                <w:spacing w:val="-9"/>
                <w:sz w:val="20"/>
              </w:rPr>
              <w:t xml:space="preserve"> </w:t>
            </w:r>
            <w:r>
              <w:rPr>
                <w:sz w:val="20"/>
              </w:rPr>
              <w:t>детьми</w:t>
            </w:r>
            <w:r>
              <w:rPr>
                <w:spacing w:val="-8"/>
                <w:sz w:val="20"/>
              </w:rPr>
              <w:t xml:space="preserve"> </w:t>
            </w:r>
            <w:r>
              <w:rPr>
                <w:sz w:val="20"/>
              </w:rPr>
              <w:t>по</w:t>
            </w:r>
            <w:r>
              <w:rPr>
                <w:spacing w:val="-8"/>
                <w:sz w:val="20"/>
              </w:rPr>
              <w:t xml:space="preserve"> </w:t>
            </w:r>
            <w:r>
              <w:rPr>
                <w:sz w:val="20"/>
              </w:rPr>
              <w:t>поводу дел в группе;</w:t>
            </w:r>
          </w:p>
          <w:p w14:paraId="705DF35E" w14:textId="77777777" w:rsidR="00ED12CF" w:rsidRDefault="00643BAF">
            <w:pPr>
              <w:pStyle w:val="TableParagraph"/>
              <w:numPr>
                <w:ilvl w:val="0"/>
                <w:numId w:val="395"/>
              </w:numPr>
              <w:tabs>
                <w:tab w:val="left" w:pos="532"/>
              </w:tabs>
              <w:spacing w:before="1" w:line="237" w:lineRule="auto"/>
              <w:ind w:right="239" w:firstLine="144"/>
              <w:rPr>
                <w:sz w:val="20"/>
              </w:rPr>
            </w:pPr>
            <w:r>
              <w:rPr>
                <w:sz w:val="20"/>
              </w:rPr>
              <w:t>поддерживает</w:t>
            </w:r>
            <w:r>
              <w:rPr>
                <w:spacing w:val="-13"/>
                <w:sz w:val="20"/>
              </w:rPr>
              <w:t xml:space="preserve"> </w:t>
            </w:r>
            <w:r>
              <w:rPr>
                <w:sz w:val="20"/>
              </w:rPr>
              <w:t>обращенность</w:t>
            </w:r>
            <w:r>
              <w:rPr>
                <w:spacing w:val="-12"/>
                <w:sz w:val="20"/>
              </w:rPr>
              <w:t xml:space="preserve"> </w:t>
            </w:r>
            <w:r>
              <w:rPr>
                <w:sz w:val="20"/>
              </w:rPr>
              <w:t>и интерес к мнению сверстника,</w:t>
            </w:r>
          </w:p>
          <w:p w14:paraId="5F4E6118" w14:textId="77777777" w:rsidR="00ED12CF" w:rsidRDefault="00643BAF">
            <w:pPr>
              <w:pStyle w:val="TableParagraph"/>
              <w:numPr>
                <w:ilvl w:val="0"/>
                <w:numId w:val="395"/>
              </w:numPr>
              <w:tabs>
                <w:tab w:val="left" w:pos="532"/>
              </w:tabs>
              <w:spacing w:before="1"/>
              <w:ind w:left="532" w:hanging="422"/>
              <w:rPr>
                <w:sz w:val="20"/>
              </w:rPr>
            </w:pPr>
            <w:r>
              <w:rPr>
                <w:spacing w:val="-2"/>
                <w:sz w:val="20"/>
              </w:rPr>
              <w:t>инициирует</w:t>
            </w:r>
            <w:r>
              <w:rPr>
                <w:spacing w:val="6"/>
                <w:sz w:val="20"/>
              </w:rPr>
              <w:t xml:space="preserve"> </w:t>
            </w:r>
            <w:r>
              <w:rPr>
                <w:spacing w:val="-2"/>
                <w:sz w:val="20"/>
              </w:rPr>
              <w:t>ситуации</w:t>
            </w:r>
          </w:p>
        </w:tc>
      </w:tr>
    </w:tbl>
    <w:p w14:paraId="7730D8F0"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27FF7264" w14:textId="77777777" w:rsidR="00ED12CF" w:rsidRDefault="00ED12CF">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8"/>
        <w:gridCol w:w="3723"/>
        <w:gridCol w:w="3723"/>
        <w:gridCol w:w="3409"/>
      </w:tblGrid>
      <w:tr w:rsidR="00ED12CF" w14:paraId="24FE3BFB" w14:textId="77777777">
        <w:trPr>
          <w:trHeight w:val="458"/>
        </w:trPr>
        <w:tc>
          <w:tcPr>
            <w:tcW w:w="3708" w:type="dxa"/>
          </w:tcPr>
          <w:p w14:paraId="0DD41BE8" w14:textId="77777777" w:rsidR="00ED12CF" w:rsidRDefault="00643BAF">
            <w:pPr>
              <w:pStyle w:val="TableParagraph"/>
              <w:spacing w:line="225" w:lineRule="exact"/>
              <w:rPr>
                <w:sz w:val="20"/>
              </w:rPr>
            </w:pPr>
            <w:r>
              <w:rPr>
                <w:sz w:val="20"/>
              </w:rPr>
              <w:t>испытывать</w:t>
            </w:r>
            <w:r>
              <w:rPr>
                <w:spacing w:val="-7"/>
                <w:sz w:val="20"/>
              </w:rPr>
              <w:t xml:space="preserve"> </w:t>
            </w:r>
            <w:r>
              <w:rPr>
                <w:sz w:val="20"/>
              </w:rPr>
              <w:t>от</w:t>
            </w:r>
            <w:r>
              <w:rPr>
                <w:spacing w:val="-7"/>
                <w:sz w:val="20"/>
              </w:rPr>
              <w:t xml:space="preserve"> </w:t>
            </w:r>
            <w:r>
              <w:rPr>
                <w:sz w:val="20"/>
              </w:rPr>
              <w:t>общения</w:t>
            </w:r>
            <w:r>
              <w:rPr>
                <w:spacing w:val="-7"/>
                <w:sz w:val="20"/>
              </w:rPr>
              <w:t xml:space="preserve"> </w:t>
            </w:r>
            <w:r>
              <w:rPr>
                <w:sz w:val="20"/>
              </w:rPr>
              <w:t>и</w:t>
            </w:r>
            <w:r>
              <w:rPr>
                <w:spacing w:val="-7"/>
                <w:sz w:val="20"/>
              </w:rPr>
              <w:t xml:space="preserve"> </w:t>
            </w:r>
            <w:r>
              <w:rPr>
                <w:spacing w:val="-2"/>
                <w:sz w:val="20"/>
              </w:rPr>
              <w:t>совместной</w:t>
            </w:r>
          </w:p>
          <w:p w14:paraId="1D3F41E4" w14:textId="77777777" w:rsidR="00ED12CF" w:rsidRDefault="00643BAF">
            <w:pPr>
              <w:pStyle w:val="TableParagraph"/>
              <w:spacing w:line="214" w:lineRule="exact"/>
              <w:rPr>
                <w:sz w:val="20"/>
              </w:rPr>
            </w:pPr>
            <w:r>
              <w:rPr>
                <w:spacing w:val="-2"/>
                <w:sz w:val="20"/>
              </w:rPr>
              <w:t>игры.</w:t>
            </w:r>
          </w:p>
        </w:tc>
        <w:tc>
          <w:tcPr>
            <w:tcW w:w="3723" w:type="dxa"/>
          </w:tcPr>
          <w:p w14:paraId="1ECF7A8F" w14:textId="77777777" w:rsidR="00ED12CF" w:rsidRDefault="00ED12CF">
            <w:pPr>
              <w:pStyle w:val="TableParagraph"/>
              <w:ind w:left="0"/>
              <w:rPr>
                <w:sz w:val="18"/>
              </w:rPr>
            </w:pPr>
          </w:p>
        </w:tc>
        <w:tc>
          <w:tcPr>
            <w:tcW w:w="3723" w:type="dxa"/>
          </w:tcPr>
          <w:p w14:paraId="189D724E" w14:textId="77777777" w:rsidR="00ED12CF" w:rsidRDefault="00ED12CF">
            <w:pPr>
              <w:pStyle w:val="TableParagraph"/>
              <w:ind w:left="0"/>
              <w:rPr>
                <w:sz w:val="18"/>
              </w:rPr>
            </w:pPr>
          </w:p>
        </w:tc>
        <w:tc>
          <w:tcPr>
            <w:tcW w:w="3409" w:type="dxa"/>
            <w:vMerge w:val="restart"/>
          </w:tcPr>
          <w:p w14:paraId="6B36D035" w14:textId="77777777" w:rsidR="00ED12CF" w:rsidRDefault="00643BAF">
            <w:pPr>
              <w:pStyle w:val="TableParagraph"/>
              <w:spacing w:line="237" w:lineRule="auto"/>
              <w:ind w:left="-34" w:right="142"/>
              <w:rPr>
                <w:sz w:val="20"/>
              </w:rPr>
            </w:pPr>
            <w:r>
              <w:rPr>
                <w:sz w:val="20"/>
              </w:rPr>
              <w:t>взаимопомощи</w:t>
            </w:r>
            <w:r>
              <w:rPr>
                <w:spacing w:val="-13"/>
                <w:sz w:val="20"/>
              </w:rPr>
              <w:t xml:space="preserve"> </w:t>
            </w:r>
            <w:r>
              <w:rPr>
                <w:sz w:val="20"/>
              </w:rPr>
              <w:t>детей</w:t>
            </w:r>
            <w:r>
              <w:rPr>
                <w:spacing w:val="-12"/>
                <w:sz w:val="20"/>
              </w:rPr>
              <w:t xml:space="preserve"> </w:t>
            </w:r>
            <w:r>
              <w:rPr>
                <w:sz w:val="20"/>
              </w:rPr>
              <w:t>в</w:t>
            </w:r>
            <w:r>
              <w:rPr>
                <w:spacing w:val="-13"/>
                <w:sz w:val="20"/>
              </w:rPr>
              <w:t xml:space="preserve"> </w:t>
            </w:r>
            <w:r>
              <w:rPr>
                <w:sz w:val="20"/>
              </w:rPr>
              <w:t>различных видах деятельности;</w:t>
            </w:r>
          </w:p>
          <w:p w14:paraId="30DE7219" w14:textId="77777777" w:rsidR="00ED12CF" w:rsidRDefault="00643BAF">
            <w:pPr>
              <w:pStyle w:val="TableParagraph"/>
              <w:numPr>
                <w:ilvl w:val="0"/>
                <w:numId w:val="394"/>
              </w:numPr>
              <w:tabs>
                <w:tab w:val="left" w:pos="532"/>
              </w:tabs>
              <w:ind w:right="119" w:firstLine="144"/>
              <w:rPr>
                <w:sz w:val="20"/>
              </w:rPr>
            </w:pPr>
            <w:r>
              <w:rPr>
                <w:sz w:val="20"/>
              </w:rPr>
              <w:t>подчеркивает</w:t>
            </w:r>
            <w:r>
              <w:rPr>
                <w:spacing w:val="-13"/>
                <w:sz w:val="20"/>
              </w:rPr>
              <w:t xml:space="preserve"> </w:t>
            </w:r>
            <w:r>
              <w:rPr>
                <w:sz w:val="20"/>
              </w:rPr>
              <w:t>ценность</w:t>
            </w:r>
            <w:r>
              <w:rPr>
                <w:spacing w:val="-12"/>
                <w:sz w:val="20"/>
              </w:rPr>
              <w:t xml:space="preserve"> </w:t>
            </w:r>
            <w:r>
              <w:rPr>
                <w:sz w:val="20"/>
              </w:rPr>
              <w:t>каждого ребенка и его вклада в общее дело;</w:t>
            </w:r>
          </w:p>
          <w:p w14:paraId="60CBF1D6" w14:textId="77777777" w:rsidR="00ED12CF" w:rsidRDefault="00643BAF">
            <w:pPr>
              <w:pStyle w:val="TableParagraph"/>
              <w:numPr>
                <w:ilvl w:val="0"/>
                <w:numId w:val="394"/>
              </w:numPr>
              <w:tabs>
                <w:tab w:val="left" w:pos="532"/>
              </w:tabs>
              <w:ind w:right="210" w:firstLine="144"/>
              <w:rPr>
                <w:sz w:val="20"/>
              </w:rPr>
            </w:pPr>
            <w:r>
              <w:rPr>
                <w:sz w:val="20"/>
              </w:rPr>
              <w:t>способствует</w:t>
            </w:r>
            <w:r>
              <w:rPr>
                <w:spacing w:val="-13"/>
                <w:sz w:val="20"/>
              </w:rPr>
              <w:t xml:space="preserve"> </w:t>
            </w:r>
            <w:r>
              <w:rPr>
                <w:sz w:val="20"/>
              </w:rPr>
              <w:t>тому,</w:t>
            </w:r>
            <w:r>
              <w:rPr>
                <w:spacing w:val="-12"/>
                <w:sz w:val="20"/>
              </w:rPr>
              <w:t xml:space="preserve"> </w:t>
            </w:r>
            <w:r>
              <w:rPr>
                <w:sz w:val="20"/>
              </w:rPr>
              <w:t>чтобы</w:t>
            </w:r>
            <w:r>
              <w:rPr>
                <w:spacing w:val="-13"/>
                <w:sz w:val="20"/>
              </w:rPr>
              <w:t xml:space="preserve"> </w:t>
            </w:r>
            <w:r>
              <w:rPr>
                <w:sz w:val="20"/>
              </w:rPr>
              <w:t>дети в течение дня в различных видах</w:t>
            </w:r>
          </w:p>
          <w:p w14:paraId="0B0986E5" w14:textId="77777777" w:rsidR="00ED12CF" w:rsidRDefault="00643BAF">
            <w:pPr>
              <w:pStyle w:val="TableParagraph"/>
              <w:ind w:left="-34" w:right="142"/>
              <w:rPr>
                <w:sz w:val="20"/>
              </w:rPr>
            </w:pPr>
            <w:r>
              <w:rPr>
                <w:sz w:val="20"/>
              </w:rPr>
              <w:t>деятельности</w:t>
            </w:r>
            <w:r>
              <w:rPr>
                <w:spacing w:val="-13"/>
                <w:sz w:val="20"/>
              </w:rPr>
              <w:t xml:space="preserve"> </w:t>
            </w:r>
            <w:r>
              <w:rPr>
                <w:sz w:val="20"/>
              </w:rPr>
              <w:t>выбирали</w:t>
            </w:r>
            <w:r>
              <w:rPr>
                <w:spacing w:val="-12"/>
                <w:sz w:val="20"/>
              </w:rPr>
              <w:t xml:space="preserve"> </w:t>
            </w:r>
            <w:r>
              <w:rPr>
                <w:sz w:val="20"/>
              </w:rPr>
              <w:t>партнеров</w:t>
            </w:r>
            <w:r>
              <w:rPr>
                <w:spacing w:val="-13"/>
                <w:sz w:val="20"/>
              </w:rPr>
              <w:t xml:space="preserve"> </w:t>
            </w:r>
            <w:r>
              <w:rPr>
                <w:sz w:val="20"/>
              </w:rPr>
              <w:t xml:space="preserve">по </w:t>
            </w:r>
            <w:r>
              <w:rPr>
                <w:spacing w:val="-2"/>
                <w:sz w:val="20"/>
              </w:rPr>
              <w:t>интересам;</w:t>
            </w:r>
          </w:p>
          <w:p w14:paraId="0788C51A" w14:textId="77777777" w:rsidR="00ED12CF" w:rsidRDefault="00643BAF">
            <w:pPr>
              <w:pStyle w:val="TableParagraph"/>
              <w:numPr>
                <w:ilvl w:val="0"/>
                <w:numId w:val="394"/>
              </w:numPr>
              <w:tabs>
                <w:tab w:val="left" w:pos="532"/>
              </w:tabs>
              <w:ind w:right="263" w:firstLine="144"/>
              <w:rPr>
                <w:sz w:val="20"/>
              </w:rPr>
            </w:pPr>
            <w:r>
              <w:rPr>
                <w:sz w:val="20"/>
              </w:rPr>
              <w:t>помогает</w:t>
            </w:r>
            <w:r>
              <w:rPr>
                <w:spacing w:val="-13"/>
                <w:sz w:val="20"/>
              </w:rPr>
              <w:t xml:space="preserve"> </w:t>
            </w:r>
            <w:r>
              <w:rPr>
                <w:sz w:val="20"/>
              </w:rPr>
              <w:t>устанавливать</w:t>
            </w:r>
            <w:r>
              <w:rPr>
                <w:spacing w:val="-12"/>
                <w:sz w:val="20"/>
              </w:rPr>
              <w:t xml:space="preserve"> </w:t>
            </w:r>
            <w:r>
              <w:rPr>
                <w:sz w:val="20"/>
              </w:rPr>
              <w:t>детям темп совместных действий.</w:t>
            </w:r>
          </w:p>
        </w:tc>
      </w:tr>
      <w:tr w:rsidR="00ED12CF" w14:paraId="3D7B3C3C" w14:textId="77777777">
        <w:trPr>
          <w:trHeight w:val="2301"/>
        </w:trPr>
        <w:tc>
          <w:tcPr>
            <w:tcW w:w="3708" w:type="dxa"/>
          </w:tcPr>
          <w:p w14:paraId="484FD53D" w14:textId="77777777" w:rsidR="00ED12CF" w:rsidRDefault="00643BAF">
            <w:pPr>
              <w:pStyle w:val="TableParagraph"/>
              <w:ind w:right="121"/>
              <w:rPr>
                <w:sz w:val="20"/>
              </w:rPr>
            </w:pPr>
            <w:r>
              <w:rPr>
                <w:sz w:val="20"/>
              </w:rPr>
              <w:t>Способствует</w:t>
            </w:r>
            <w:r>
              <w:rPr>
                <w:spacing w:val="-13"/>
                <w:sz w:val="20"/>
              </w:rPr>
              <w:t xml:space="preserve"> </w:t>
            </w:r>
            <w:r>
              <w:rPr>
                <w:sz w:val="20"/>
              </w:rPr>
              <w:t>освоению</w:t>
            </w:r>
            <w:r>
              <w:rPr>
                <w:spacing w:val="-12"/>
                <w:sz w:val="20"/>
              </w:rPr>
              <w:t xml:space="preserve"> </w:t>
            </w:r>
            <w:r>
              <w:rPr>
                <w:sz w:val="20"/>
              </w:rPr>
              <w:t>детьми</w:t>
            </w:r>
            <w:r>
              <w:rPr>
                <w:spacing w:val="-13"/>
                <w:sz w:val="20"/>
              </w:rPr>
              <w:t xml:space="preserve"> </w:t>
            </w:r>
            <w:r>
              <w:rPr>
                <w:sz w:val="20"/>
              </w:rPr>
              <w:t>простых способов общения и взаимодействия: обращаться к детям по именам, договариваться о совместных</w:t>
            </w:r>
            <w:r>
              <w:rPr>
                <w:spacing w:val="40"/>
                <w:sz w:val="20"/>
              </w:rPr>
              <w:t xml:space="preserve"> </w:t>
            </w:r>
            <w:r>
              <w:rPr>
                <w:sz w:val="20"/>
              </w:rPr>
              <w:t>действиях, вступать в парное общение (спокойно играть рядом, обмениваться игрушками, объединяться в парной</w:t>
            </w:r>
            <w:r>
              <w:rPr>
                <w:spacing w:val="40"/>
                <w:sz w:val="20"/>
              </w:rPr>
              <w:t xml:space="preserve"> </w:t>
            </w:r>
            <w:r>
              <w:rPr>
                <w:sz w:val="20"/>
              </w:rPr>
              <w:t>игре, вместе рассматривать картинки,</w:t>
            </w:r>
          </w:p>
          <w:p w14:paraId="39B462D2" w14:textId="77777777" w:rsidR="00ED12CF" w:rsidRDefault="00643BAF">
            <w:pPr>
              <w:pStyle w:val="TableParagraph"/>
              <w:rPr>
                <w:sz w:val="20"/>
              </w:rPr>
            </w:pPr>
            <w:r>
              <w:rPr>
                <w:sz w:val="20"/>
              </w:rPr>
              <w:t>наблюдать</w:t>
            </w:r>
            <w:r>
              <w:rPr>
                <w:spacing w:val="-6"/>
                <w:sz w:val="20"/>
              </w:rPr>
              <w:t xml:space="preserve"> </w:t>
            </w:r>
            <w:r>
              <w:rPr>
                <w:sz w:val="20"/>
              </w:rPr>
              <w:t>и</w:t>
            </w:r>
            <w:r>
              <w:rPr>
                <w:spacing w:val="-4"/>
                <w:sz w:val="20"/>
              </w:rPr>
              <w:t xml:space="preserve"> </w:t>
            </w:r>
            <w:r>
              <w:rPr>
                <w:spacing w:val="-2"/>
                <w:sz w:val="20"/>
              </w:rPr>
              <w:t>прочее).</w:t>
            </w:r>
          </w:p>
        </w:tc>
        <w:tc>
          <w:tcPr>
            <w:tcW w:w="3723" w:type="dxa"/>
          </w:tcPr>
          <w:p w14:paraId="583FEE13" w14:textId="77777777" w:rsidR="00ED12CF" w:rsidRDefault="00643BAF">
            <w:pPr>
              <w:pStyle w:val="TableParagraph"/>
              <w:ind w:left="108"/>
              <w:rPr>
                <w:sz w:val="20"/>
              </w:rPr>
            </w:pPr>
            <w:r>
              <w:rPr>
                <w:sz w:val="20"/>
              </w:rPr>
              <w:t>Способствует освоению детьми вербальных и невербальных средств и способов обращения к сверстникам, привлечения</w:t>
            </w:r>
            <w:r>
              <w:rPr>
                <w:spacing w:val="-13"/>
                <w:sz w:val="20"/>
              </w:rPr>
              <w:t xml:space="preserve"> </w:t>
            </w:r>
            <w:r>
              <w:rPr>
                <w:sz w:val="20"/>
              </w:rPr>
              <w:t>внимания</w:t>
            </w:r>
            <w:r>
              <w:rPr>
                <w:spacing w:val="-12"/>
                <w:sz w:val="20"/>
              </w:rPr>
              <w:t xml:space="preserve"> </w:t>
            </w:r>
            <w:r>
              <w:rPr>
                <w:sz w:val="20"/>
              </w:rPr>
              <w:t>и</w:t>
            </w:r>
            <w:r>
              <w:rPr>
                <w:spacing w:val="-12"/>
                <w:sz w:val="20"/>
              </w:rPr>
              <w:t xml:space="preserve"> </w:t>
            </w:r>
            <w:r>
              <w:rPr>
                <w:sz w:val="20"/>
              </w:rPr>
              <w:t>демонстрации своего расположения. Поощряет инициативу и самостоятельный выбор детьми</w:t>
            </w:r>
            <w:r>
              <w:rPr>
                <w:spacing w:val="-12"/>
                <w:sz w:val="20"/>
              </w:rPr>
              <w:t xml:space="preserve"> </w:t>
            </w:r>
            <w:r>
              <w:rPr>
                <w:sz w:val="20"/>
              </w:rPr>
              <w:t>занятий</w:t>
            </w:r>
            <w:r>
              <w:rPr>
                <w:spacing w:val="-10"/>
                <w:sz w:val="20"/>
              </w:rPr>
              <w:t xml:space="preserve"> </w:t>
            </w:r>
            <w:r>
              <w:rPr>
                <w:sz w:val="20"/>
              </w:rPr>
              <w:t>и</w:t>
            </w:r>
            <w:r>
              <w:rPr>
                <w:spacing w:val="-12"/>
                <w:sz w:val="20"/>
              </w:rPr>
              <w:t xml:space="preserve"> </w:t>
            </w:r>
            <w:r>
              <w:rPr>
                <w:sz w:val="20"/>
              </w:rPr>
              <w:t>партнеров,</w:t>
            </w:r>
            <w:r>
              <w:rPr>
                <w:spacing w:val="-9"/>
                <w:sz w:val="20"/>
              </w:rPr>
              <w:t xml:space="preserve"> </w:t>
            </w:r>
            <w:r>
              <w:rPr>
                <w:sz w:val="20"/>
              </w:rPr>
              <w:t>обогащает умение договариваться, поддерживает</w:t>
            </w:r>
          </w:p>
          <w:p w14:paraId="279D3C4D" w14:textId="77777777" w:rsidR="00ED12CF" w:rsidRDefault="00643BAF">
            <w:pPr>
              <w:pStyle w:val="TableParagraph"/>
              <w:spacing w:line="230" w:lineRule="atLeast"/>
              <w:ind w:left="108"/>
              <w:rPr>
                <w:sz w:val="20"/>
              </w:rPr>
            </w:pPr>
            <w:r>
              <w:rPr>
                <w:sz w:val="20"/>
              </w:rPr>
              <w:t>совместные</w:t>
            </w:r>
            <w:r>
              <w:rPr>
                <w:spacing w:val="-10"/>
                <w:sz w:val="20"/>
              </w:rPr>
              <w:t xml:space="preserve"> </w:t>
            </w:r>
            <w:r>
              <w:rPr>
                <w:sz w:val="20"/>
              </w:rPr>
              <w:t>дела</w:t>
            </w:r>
            <w:r>
              <w:rPr>
                <w:spacing w:val="-10"/>
                <w:sz w:val="20"/>
              </w:rPr>
              <w:t xml:space="preserve"> </w:t>
            </w:r>
            <w:r>
              <w:rPr>
                <w:sz w:val="20"/>
              </w:rPr>
              <w:t>детей</w:t>
            </w:r>
            <w:r>
              <w:rPr>
                <w:spacing w:val="-11"/>
                <w:sz w:val="20"/>
              </w:rPr>
              <w:t xml:space="preserve"> </w:t>
            </w:r>
            <w:r>
              <w:rPr>
                <w:sz w:val="20"/>
              </w:rPr>
              <w:t>в</w:t>
            </w:r>
            <w:r>
              <w:rPr>
                <w:spacing w:val="-11"/>
                <w:sz w:val="20"/>
              </w:rPr>
              <w:t xml:space="preserve"> </w:t>
            </w:r>
            <w:r>
              <w:rPr>
                <w:sz w:val="20"/>
              </w:rPr>
              <w:t>небольших группах (3 – 4 чел.)</w:t>
            </w:r>
          </w:p>
        </w:tc>
        <w:tc>
          <w:tcPr>
            <w:tcW w:w="3723" w:type="dxa"/>
          </w:tcPr>
          <w:p w14:paraId="561F10F1" w14:textId="77777777" w:rsidR="00ED12CF" w:rsidRDefault="00643BAF">
            <w:pPr>
              <w:pStyle w:val="TableParagraph"/>
              <w:ind w:left="110" w:right="115"/>
              <w:rPr>
                <w:sz w:val="20"/>
              </w:rPr>
            </w:pPr>
            <w:r>
              <w:rPr>
                <w:sz w:val="20"/>
              </w:rPr>
              <w:t>Способствует</w:t>
            </w:r>
            <w:r>
              <w:rPr>
                <w:spacing w:val="-13"/>
                <w:sz w:val="20"/>
              </w:rPr>
              <w:t xml:space="preserve"> </w:t>
            </w:r>
            <w:r>
              <w:rPr>
                <w:sz w:val="20"/>
              </w:rPr>
              <w:t>овладению</w:t>
            </w:r>
            <w:r>
              <w:rPr>
                <w:spacing w:val="-12"/>
                <w:sz w:val="20"/>
              </w:rPr>
              <w:t xml:space="preserve"> </w:t>
            </w:r>
            <w:r>
              <w:rPr>
                <w:sz w:val="20"/>
              </w:rPr>
              <w:t>детьми</w:t>
            </w:r>
            <w:r>
              <w:rPr>
                <w:spacing w:val="-13"/>
                <w:sz w:val="20"/>
              </w:rPr>
              <w:t xml:space="preserve"> </w:t>
            </w:r>
            <w:r>
              <w:rPr>
                <w:sz w:val="20"/>
              </w:rPr>
              <w:t>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w:t>
            </w:r>
            <w:r>
              <w:rPr>
                <w:spacing w:val="40"/>
                <w:sz w:val="20"/>
              </w:rPr>
              <w:t xml:space="preserve"> </w:t>
            </w:r>
            <w:r>
              <w:rPr>
                <w:sz w:val="20"/>
              </w:rPr>
              <w:t xml:space="preserve">к другу, проявлять заинтересовать в достижении результата, выражать свое отношение к результату и </w:t>
            </w:r>
            <w:r>
              <w:rPr>
                <w:spacing w:val="-2"/>
                <w:sz w:val="20"/>
              </w:rPr>
              <w:t>взаимоотношениям</w:t>
            </w:r>
          </w:p>
        </w:tc>
        <w:tc>
          <w:tcPr>
            <w:tcW w:w="3409" w:type="dxa"/>
            <w:vMerge/>
            <w:tcBorders>
              <w:top w:val="nil"/>
            </w:tcBorders>
          </w:tcPr>
          <w:p w14:paraId="00D9C585" w14:textId="77777777" w:rsidR="00ED12CF" w:rsidRDefault="00ED12CF">
            <w:pPr>
              <w:rPr>
                <w:sz w:val="2"/>
                <w:szCs w:val="2"/>
              </w:rPr>
            </w:pPr>
          </w:p>
        </w:tc>
      </w:tr>
      <w:tr w:rsidR="00ED12CF" w14:paraId="090D160F" w14:textId="77777777">
        <w:trPr>
          <w:trHeight w:val="1380"/>
        </w:trPr>
        <w:tc>
          <w:tcPr>
            <w:tcW w:w="3708" w:type="dxa"/>
          </w:tcPr>
          <w:p w14:paraId="3BC29720" w14:textId="77777777" w:rsidR="00ED12CF" w:rsidRDefault="00643BAF">
            <w:pPr>
              <w:pStyle w:val="TableParagraph"/>
              <w:ind w:right="110"/>
              <w:rPr>
                <w:sz w:val="20"/>
              </w:rPr>
            </w:pPr>
            <w:r>
              <w:rPr>
                <w:sz w:val="20"/>
              </w:rPr>
              <w:t>Помогает детям обращаться друг к другу, распознавать проявление основных</w:t>
            </w:r>
            <w:r>
              <w:rPr>
                <w:spacing w:val="-10"/>
                <w:sz w:val="20"/>
              </w:rPr>
              <w:t xml:space="preserve"> </w:t>
            </w:r>
            <w:r>
              <w:rPr>
                <w:sz w:val="20"/>
              </w:rPr>
              <w:t>эмоций</w:t>
            </w:r>
            <w:r>
              <w:rPr>
                <w:spacing w:val="-9"/>
                <w:sz w:val="20"/>
              </w:rPr>
              <w:t xml:space="preserve"> </w:t>
            </w:r>
            <w:r>
              <w:rPr>
                <w:sz w:val="20"/>
              </w:rPr>
              <w:t>и</w:t>
            </w:r>
            <w:r>
              <w:rPr>
                <w:spacing w:val="-10"/>
                <w:sz w:val="20"/>
              </w:rPr>
              <w:t xml:space="preserve"> </w:t>
            </w:r>
            <w:r>
              <w:rPr>
                <w:sz w:val="20"/>
              </w:rPr>
              <w:t>реагировать</w:t>
            </w:r>
            <w:r>
              <w:rPr>
                <w:spacing w:val="-9"/>
                <w:sz w:val="20"/>
              </w:rPr>
              <w:t xml:space="preserve"> </w:t>
            </w:r>
            <w:r>
              <w:rPr>
                <w:sz w:val="20"/>
              </w:rPr>
              <w:t>на</w:t>
            </w:r>
            <w:r>
              <w:rPr>
                <w:spacing w:val="-7"/>
                <w:sz w:val="20"/>
              </w:rPr>
              <w:t xml:space="preserve"> </w:t>
            </w:r>
            <w:r>
              <w:rPr>
                <w:sz w:val="20"/>
              </w:rPr>
              <w:t>них.</w:t>
            </w:r>
          </w:p>
        </w:tc>
        <w:tc>
          <w:tcPr>
            <w:tcW w:w="3723" w:type="dxa"/>
          </w:tcPr>
          <w:p w14:paraId="332C76F3" w14:textId="77777777" w:rsidR="00ED12CF" w:rsidRDefault="00643BAF">
            <w:pPr>
              <w:pStyle w:val="TableParagraph"/>
              <w:ind w:left="108" w:right="133"/>
              <w:rPr>
                <w:sz w:val="20"/>
              </w:rPr>
            </w:pPr>
            <w:r>
              <w:rPr>
                <w:sz w:val="20"/>
              </w:rPr>
              <w:t>Поддерживает</w:t>
            </w:r>
            <w:r>
              <w:rPr>
                <w:spacing w:val="-12"/>
                <w:sz w:val="20"/>
              </w:rPr>
              <w:t xml:space="preserve"> </w:t>
            </w:r>
            <w:r>
              <w:rPr>
                <w:sz w:val="20"/>
              </w:rPr>
              <w:t>детей</w:t>
            </w:r>
            <w:r>
              <w:rPr>
                <w:spacing w:val="-10"/>
                <w:sz w:val="20"/>
              </w:rPr>
              <w:t xml:space="preserve"> </w:t>
            </w:r>
            <w:r>
              <w:rPr>
                <w:sz w:val="20"/>
              </w:rPr>
              <w:t>в</w:t>
            </w:r>
            <w:r>
              <w:rPr>
                <w:spacing w:val="-12"/>
                <w:sz w:val="20"/>
              </w:rPr>
              <w:t xml:space="preserve"> </w:t>
            </w:r>
            <w:r>
              <w:rPr>
                <w:sz w:val="20"/>
              </w:rPr>
              <w:t>ситуации,</w:t>
            </w:r>
            <w:r>
              <w:rPr>
                <w:spacing w:val="-11"/>
                <w:sz w:val="20"/>
              </w:rPr>
              <w:t xml:space="preserve"> </w:t>
            </w:r>
            <w:r>
              <w:rPr>
                <w:sz w:val="20"/>
              </w:rPr>
              <w:t>когда им трудно выразить собственные потребности и при урегулировании конфликтов между сверстниками,</w:t>
            </w:r>
          </w:p>
          <w:p w14:paraId="4BDC1754" w14:textId="77777777" w:rsidR="00ED12CF" w:rsidRDefault="00643BAF">
            <w:pPr>
              <w:pStyle w:val="TableParagraph"/>
              <w:spacing w:line="230" w:lineRule="exact"/>
              <w:ind w:left="108"/>
              <w:rPr>
                <w:sz w:val="20"/>
              </w:rPr>
            </w:pPr>
            <w:r>
              <w:rPr>
                <w:sz w:val="20"/>
              </w:rPr>
              <w:t>демонстрирует</w:t>
            </w:r>
            <w:r>
              <w:rPr>
                <w:spacing w:val="-13"/>
                <w:sz w:val="20"/>
              </w:rPr>
              <w:t xml:space="preserve"> </w:t>
            </w:r>
            <w:r>
              <w:rPr>
                <w:sz w:val="20"/>
              </w:rPr>
              <w:t>культурные</w:t>
            </w:r>
            <w:r>
              <w:rPr>
                <w:spacing w:val="-12"/>
                <w:sz w:val="20"/>
              </w:rPr>
              <w:t xml:space="preserve"> </w:t>
            </w:r>
            <w:r>
              <w:rPr>
                <w:sz w:val="20"/>
              </w:rPr>
              <w:t xml:space="preserve">формы </w:t>
            </w:r>
            <w:r>
              <w:rPr>
                <w:spacing w:val="-2"/>
                <w:sz w:val="20"/>
              </w:rPr>
              <w:t>общения.</w:t>
            </w:r>
          </w:p>
        </w:tc>
        <w:tc>
          <w:tcPr>
            <w:tcW w:w="3723" w:type="dxa"/>
          </w:tcPr>
          <w:p w14:paraId="5577BD31" w14:textId="77777777" w:rsidR="00ED12CF" w:rsidRDefault="00643BAF">
            <w:pPr>
              <w:pStyle w:val="TableParagraph"/>
              <w:ind w:left="110"/>
              <w:rPr>
                <w:sz w:val="20"/>
              </w:rPr>
            </w:pPr>
            <w:r>
              <w:rPr>
                <w:sz w:val="20"/>
              </w:rPr>
              <w:t>Поддерживает</w:t>
            </w:r>
            <w:r>
              <w:rPr>
                <w:spacing w:val="-13"/>
                <w:sz w:val="20"/>
              </w:rPr>
              <w:t xml:space="preserve"> </w:t>
            </w:r>
            <w:r>
              <w:rPr>
                <w:sz w:val="20"/>
              </w:rPr>
              <w:t>предотвращение</w:t>
            </w:r>
            <w:r>
              <w:rPr>
                <w:spacing w:val="-12"/>
                <w:sz w:val="20"/>
              </w:rPr>
              <w:t xml:space="preserve"> </w:t>
            </w:r>
            <w:r>
              <w:rPr>
                <w:sz w:val="20"/>
              </w:rPr>
              <w:t>и самостоятельное преодоление</w:t>
            </w:r>
          </w:p>
          <w:p w14:paraId="6DA1EC2C" w14:textId="77777777" w:rsidR="00ED12CF" w:rsidRDefault="00643BAF">
            <w:pPr>
              <w:pStyle w:val="TableParagraph"/>
              <w:ind w:left="110"/>
              <w:rPr>
                <w:sz w:val="20"/>
              </w:rPr>
            </w:pPr>
            <w:r>
              <w:rPr>
                <w:sz w:val="20"/>
              </w:rPr>
              <w:t>конфликтных</w:t>
            </w:r>
            <w:r>
              <w:rPr>
                <w:spacing w:val="-13"/>
                <w:sz w:val="20"/>
              </w:rPr>
              <w:t xml:space="preserve"> </w:t>
            </w:r>
            <w:r>
              <w:rPr>
                <w:sz w:val="20"/>
              </w:rPr>
              <w:t>ситуаций,</w:t>
            </w:r>
            <w:r>
              <w:rPr>
                <w:spacing w:val="-12"/>
                <w:sz w:val="20"/>
              </w:rPr>
              <w:t xml:space="preserve"> </w:t>
            </w:r>
            <w:r>
              <w:rPr>
                <w:sz w:val="20"/>
              </w:rPr>
              <w:t>уступки</w:t>
            </w:r>
            <w:r>
              <w:rPr>
                <w:spacing w:val="-13"/>
                <w:sz w:val="20"/>
              </w:rPr>
              <w:t xml:space="preserve"> </w:t>
            </w:r>
            <w:r>
              <w:rPr>
                <w:sz w:val="20"/>
              </w:rPr>
              <w:t>друг другу,</w:t>
            </w:r>
            <w:r>
              <w:rPr>
                <w:spacing w:val="-8"/>
                <w:sz w:val="20"/>
              </w:rPr>
              <w:t xml:space="preserve"> </w:t>
            </w:r>
            <w:r>
              <w:rPr>
                <w:sz w:val="20"/>
              </w:rPr>
              <w:t>уточнения</w:t>
            </w:r>
            <w:r>
              <w:rPr>
                <w:spacing w:val="-10"/>
                <w:sz w:val="20"/>
              </w:rPr>
              <w:t xml:space="preserve"> </w:t>
            </w:r>
            <w:r>
              <w:rPr>
                <w:sz w:val="20"/>
              </w:rPr>
              <w:t>причин</w:t>
            </w:r>
            <w:r>
              <w:rPr>
                <w:spacing w:val="-10"/>
                <w:sz w:val="20"/>
              </w:rPr>
              <w:t xml:space="preserve"> </w:t>
            </w:r>
            <w:r>
              <w:rPr>
                <w:spacing w:val="-2"/>
                <w:sz w:val="20"/>
              </w:rPr>
              <w:t>несогласия.</w:t>
            </w:r>
          </w:p>
        </w:tc>
        <w:tc>
          <w:tcPr>
            <w:tcW w:w="3409" w:type="dxa"/>
          </w:tcPr>
          <w:p w14:paraId="77EE38FC" w14:textId="77777777" w:rsidR="00ED12CF" w:rsidRDefault="00ED12CF">
            <w:pPr>
              <w:pStyle w:val="TableParagraph"/>
              <w:ind w:left="0"/>
              <w:rPr>
                <w:sz w:val="18"/>
              </w:rPr>
            </w:pPr>
          </w:p>
        </w:tc>
      </w:tr>
      <w:tr w:rsidR="00ED12CF" w14:paraId="03A4A03D" w14:textId="77777777">
        <w:trPr>
          <w:trHeight w:val="1149"/>
        </w:trPr>
        <w:tc>
          <w:tcPr>
            <w:tcW w:w="3708" w:type="dxa"/>
          </w:tcPr>
          <w:p w14:paraId="5613F053" w14:textId="77777777" w:rsidR="00ED12CF" w:rsidRDefault="00643BAF">
            <w:pPr>
              <w:pStyle w:val="TableParagraph"/>
              <w:ind w:right="110"/>
              <w:rPr>
                <w:sz w:val="20"/>
              </w:rPr>
            </w:pPr>
            <w:r>
              <w:rPr>
                <w:sz w:val="20"/>
              </w:rPr>
              <w:t>В совместных игровых и бытовых действиях педагог демонстрирует готовность</w:t>
            </w:r>
            <w:r>
              <w:rPr>
                <w:spacing w:val="-13"/>
                <w:sz w:val="20"/>
              </w:rPr>
              <w:t xml:space="preserve"> </w:t>
            </w:r>
            <w:r>
              <w:rPr>
                <w:sz w:val="20"/>
              </w:rPr>
              <w:t>действовать</w:t>
            </w:r>
            <w:r>
              <w:rPr>
                <w:spacing w:val="-12"/>
                <w:sz w:val="20"/>
              </w:rPr>
              <w:t xml:space="preserve"> </w:t>
            </w:r>
            <w:r>
              <w:rPr>
                <w:sz w:val="20"/>
              </w:rPr>
              <w:t>согласованно,</w:t>
            </w:r>
          </w:p>
          <w:p w14:paraId="55F786CE" w14:textId="77777777" w:rsidR="00ED12CF" w:rsidRDefault="00643BAF">
            <w:pPr>
              <w:pStyle w:val="TableParagraph"/>
              <w:spacing w:line="230" w:lineRule="exact"/>
              <w:ind w:right="110"/>
              <w:rPr>
                <w:sz w:val="20"/>
              </w:rPr>
            </w:pPr>
            <w:r>
              <w:rPr>
                <w:sz w:val="20"/>
              </w:rPr>
              <w:t>создает</w:t>
            </w:r>
            <w:r>
              <w:rPr>
                <w:spacing w:val="-13"/>
                <w:sz w:val="20"/>
              </w:rPr>
              <w:t xml:space="preserve"> </w:t>
            </w:r>
            <w:r>
              <w:rPr>
                <w:sz w:val="20"/>
              </w:rPr>
              <w:t>условия</w:t>
            </w:r>
            <w:r>
              <w:rPr>
                <w:spacing w:val="-12"/>
                <w:sz w:val="20"/>
              </w:rPr>
              <w:t xml:space="preserve"> </w:t>
            </w:r>
            <w:r>
              <w:rPr>
                <w:sz w:val="20"/>
              </w:rPr>
              <w:t>для</w:t>
            </w:r>
            <w:r>
              <w:rPr>
                <w:spacing w:val="-13"/>
                <w:sz w:val="20"/>
              </w:rPr>
              <w:t xml:space="preserve"> </w:t>
            </w:r>
            <w:r>
              <w:rPr>
                <w:sz w:val="20"/>
              </w:rPr>
              <w:t>возникновения между детьми договоренности.</w:t>
            </w:r>
          </w:p>
        </w:tc>
        <w:tc>
          <w:tcPr>
            <w:tcW w:w="3723" w:type="dxa"/>
          </w:tcPr>
          <w:p w14:paraId="13FB60D5" w14:textId="77777777" w:rsidR="00ED12CF" w:rsidRDefault="00643BAF">
            <w:pPr>
              <w:pStyle w:val="TableParagraph"/>
              <w:ind w:left="108"/>
              <w:rPr>
                <w:sz w:val="20"/>
              </w:rPr>
            </w:pPr>
            <w:r>
              <w:rPr>
                <w:sz w:val="20"/>
              </w:rPr>
              <w:t>Обеспечивает развитие личностного отношения</w:t>
            </w:r>
            <w:r>
              <w:rPr>
                <w:spacing w:val="-12"/>
                <w:sz w:val="20"/>
              </w:rPr>
              <w:t xml:space="preserve"> </w:t>
            </w:r>
            <w:r>
              <w:rPr>
                <w:sz w:val="20"/>
              </w:rPr>
              <w:t>ребенка</w:t>
            </w:r>
            <w:r>
              <w:rPr>
                <w:spacing w:val="-11"/>
                <w:sz w:val="20"/>
              </w:rPr>
              <w:t xml:space="preserve"> </w:t>
            </w:r>
            <w:r>
              <w:rPr>
                <w:sz w:val="20"/>
              </w:rPr>
              <w:t>к</w:t>
            </w:r>
            <w:r>
              <w:rPr>
                <w:spacing w:val="-12"/>
                <w:sz w:val="20"/>
              </w:rPr>
              <w:t xml:space="preserve"> </w:t>
            </w:r>
            <w:r>
              <w:rPr>
                <w:sz w:val="20"/>
              </w:rPr>
              <w:t>соблюдению</w:t>
            </w:r>
            <w:r>
              <w:rPr>
                <w:spacing w:val="-11"/>
                <w:sz w:val="20"/>
              </w:rPr>
              <w:t xml:space="preserve"> </w:t>
            </w:r>
            <w:r>
              <w:rPr>
                <w:sz w:val="20"/>
              </w:rPr>
              <w:t>или нарушению моральных норм при взаимодействии со сверстником.</w:t>
            </w:r>
          </w:p>
        </w:tc>
        <w:tc>
          <w:tcPr>
            <w:tcW w:w="7132" w:type="dxa"/>
            <w:gridSpan w:val="2"/>
          </w:tcPr>
          <w:p w14:paraId="2DBE969C" w14:textId="77777777" w:rsidR="00ED12CF" w:rsidRDefault="00643BAF">
            <w:pPr>
              <w:pStyle w:val="TableParagraph"/>
              <w:ind w:left="110"/>
              <w:rPr>
                <w:sz w:val="20"/>
              </w:rPr>
            </w:pPr>
            <w:r>
              <w:rPr>
                <w:sz w:val="20"/>
              </w:rPr>
              <w:t>Обогащает</w:t>
            </w:r>
            <w:r>
              <w:rPr>
                <w:spacing w:val="-7"/>
                <w:sz w:val="20"/>
              </w:rPr>
              <w:t xml:space="preserve"> </w:t>
            </w:r>
            <w:r>
              <w:rPr>
                <w:sz w:val="20"/>
              </w:rPr>
              <w:t>опыт</w:t>
            </w:r>
            <w:r>
              <w:rPr>
                <w:spacing w:val="-7"/>
                <w:sz w:val="20"/>
              </w:rPr>
              <w:t xml:space="preserve"> </w:t>
            </w:r>
            <w:r>
              <w:rPr>
                <w:sz w:val="20"/>
              </w:rPr>
              <w:t>освоения</w:t>
            </w:r>
            <w:r>
              <w:rPr>
                <w:spacing w:val="-7"/>
                <w:sz w:val="20"/>
              </w:rPr>
              <w:t xml:space="preserve"> </w:t>
            </w:r>
            <w:r>
              <w:rPr>
                <w:sz w:val="20"/>
              </w:rPr>
              <w:t>детьми</w:t>
            </w:r>
            <w:r>
              <w:rPr>
                <w:spacing w:val="-7"/>
                <w:sz w:val="20"/>
              </w:rPr>
              <w:t xml:space="preserve"> </w:t>
            </w:r>
            <w:r>
              <w:rPr>
                <w:sz w:val="20"/>
              </w:rPr>
              <w:t>групповых</w:t>
            </w:r>
            <w:r>
              <w:rPr>
                <w:spacing w:val="-7"/>
                <w:sz w:val="20"/>
              </w:rPr>
              <w:t xml:space="preserve"> </w:t>
            </w:r>
            <w:r>
              <w:rPr>
                <w:sz w:val="20"/>
              </w:rPr>
              <w:t>форм</w:t>
            </w:r>
            <w:r>
              <w:rPr>
                <w:spacing w:val="-5"/>
                <w:sz w:val="20"/>
              </w:rPr>
              <w:t xml:space="preserve"> </w:t>
            </w:r>
            <w:r>
              <w:rPr>
                <w:sz w:val="20"/>
              </w:rPr>
              <w:t>совместной</w:t>
            </w:r>
            <w:r>
              <w:rPr>
                <w:spacing w:val="-5"/>
                <w:sz w:val="20"/>
              </w:rPr>
              <w:t xml:space="preserve"> </w:t>
            </w:r>
            <w:r>
              <w:rPr>
                <w:sz w:val="20"/>
              </w:rPr>
              <w:t>деятельности</w:t>
            </w:r>
            <w:r>
              <w:rPr>
                <w:spacing w:val="-7"/>
                <w:sz w:val="20"/>
              </w:rPr>
              <w:t xml:space="preserve"> </w:t>
            </w:r>
            <w:r>
              <w:rPr>
                <w:sz w:val="20"/>
              </w:rPr>
              <w:t xml:space="preserve">со </w:t>
            </w:r>
            <w:r>
              <w:rPr>
                <w:spacing w:val="-2"/>
                <w:sz w:val="20"/>
              </w:rPr>
              <w:t>сверстниками.</w:t>
            </w:r>
          </w:p>
        </w:tc>
      </w:tr>
      <w:tr w:rsidR="00ED12CF" w14:paraId="76011E27" w14:textId="77777777">
        <w:trPr>
          <w:trHeight w:val="229"/>
        </w:trPr>
        <w:tc>
          <w:tcPr>
            <w:tcW w:w="14563" w:type="dxa"/>
            <w:gridSpan w:val="4"/>
          </w:tcPr>
          <w:p w14:paraId="5DA3F529" w14:textId="77777777" w:rsidR="00ED12CF" w:rsidRDefault="00643BAF">
            <w:pPr>
              <w:pStyle w:val="TableParagraph"/>
              <w:spacing w:line="210" w:lineRule="exact"/>
              <w:rPr>
                <w:sz w:val="20"/>
              </w:rPr>
            </w:pPr>
            <w:r>
              <w:rPr>
                <w:sz w:val="20"/>
              </w:rPr>
              <w:t>Создает</w:t>
            </w:r>
            <w:r>
              <w:rPr>
                <w:spacing w:val="-7"/>
                <w:sz w:val="20"/>
              </w:rPr>
              <w:t xml:space="preserve"> </w:t>
            </w:r>
            <w:r>
              <w:rPr>
                <w:sz w:val="20"/>
              </w:rPr>
              <w:t>условия</w:t>
            </w:r>
            <w:r>
              <w:rPr>
                <w:spacing w:val="-9"/>
                <w:sz w:val="20"/>
              </w:rPr>
              <w:t xml:space="preserve"> </w:t>
            </w:r>
            <w:r>
              <w:rPr>
                <w:sz w:val="20"/>
              </w:rPr>
              <w:t>для</w:t>
            </w:r>
            <w:r>
              <w:rPr>
                <w:spacing w:val="-8"/>
                <w:sz w:val="20"/>
              </w:rPr>
              <w:t xml:space="preserve"> </w:t>
            </w:r>
            <w:r>
              <w:rPr>
                <w:sz w:val="20"/>
              </w:rPr>
              <w:t>развития</w:t>
            </w:r>
            <w:r>
              <w:rPr>
                <w:spacing w:val="-9"/>
                <w:sz w:val="20"/>
              </w:rPr>
              <w:t xml:space="preserve"> </w:t>
            </w:r>
            <w:r>
              <w:rPr>
                <w:sz w:val="20"/>
              </w:rPr>
              <w:t>детско-взрослого</w:t>
            </w:r>
            <w:r>
              <w:rPr>
                <w:spacing w:val="-6"/>
                <w:sz w:val="20"/>
              </w:rPr>
              <w:t xml:space="preserve"> </w:t>
            </w:r>
            <w:r>
              <w:rPr>
                <w:spacing w:val="-2"/>
                <w:sz w:val="20"/>
              </w:rPr>
              <w:t>сообщества</w:t>
            </w:r>
          </w:p>
        </w:tc>
      </w:tr>
      <w:tr w:rsidR="00ED12CF" w14:paraId="5BCC6A9B" w14:textId="77777777">
        <w:trPr>
          <w:trHeight w:val="1379"/>
        </w:trPr>
        <w:tc>
          <w:tcPr>
            <w:tcW w:w="3708" w:type="dxa"/>
          </w:tcPr>
          <w:p w14:paraId="23EEAC77" w14:textId="77777777" w:rsidR="00ED12CF" w:rsidRDefault="00643BAF">
            <w:pPr>
              <w:pStyle w:val="TableParagraph"/>
              <w:ind w:right="110"/>
              <w:rPr>
                <w:sz w:val="20"/>
              </w:rPr>
            </w:pPr>
            <w:r>
              <w:rPr>
                <w:sz w:val="20"/>
              </w:rPr>
              <w:t>Знакомит детей с элементарными правилами культуры поведения, упражняет в их выполнении (здороваться,</w:t>
            </w:r>
            <w:r>
              <w:rPr>
                <w:spacing w:val="-13"/>
                <w:sz w:val="20"/>
              </w:rPr>
              <w:t xml:space="preserve"> </w:t>
            </w:r>
            <w:r>
              <w:rPr>
                <w:sz w:val="20"/>
              </w:rPr>
              <w:t>прощаться,</w:t>
            </w:r>
            <w:r>
              <w:rPr>
                <w:spacing w:val="-12"/>
                <w:sz w:val="20"/>
              </w:rPr>
              <w:t xml:space="preserve"> </w:t>
            </w:r>
            <w:r>
              <w:rPr>
                <w:sz w:val="20"/>
              </w:rPr>
              <w:t>благодарить),</w:t>
            </w:r>
          </w:p>
        </w:tc>
        <w:tc>
          <w:tcPr>
            <w:tcW w:w="3723" w:type="dxa"/>
          </w:tcPr>
          <w:p w14:paraId="165B1318" w14:textId="77777777" w:rsidR="00ED12CF" w:rsidRDefault="00643BAF">
            <w:pPr>
              <w:pStyle w:val="TableParagraph"/>
              <w:ind w:left="108"/>
              <w:rPr>
                <w:sz w:val="20"/>
              </w:rPr>
            </w:pPr>
            <w:r>
              <w:rPr>
                <w:sz w:val="20"/>
              </w:rPr>
              <w:t>Способствует</w:t>
            </w:r>
            <w:r>
              <w:rPr>
                <w:spacing w:val="-11"/>
                <w:sz w:val="20"/>
              </w:rPr>
              <w:t xml:space="preserve"> </w:t>
            </w:r>
            <w:r>
              <w:rPr>
                <w:sz w:val="20"/>
              </w:rPr>
              <w:t>освоению</w:t>
            </w:r>
            <w:r>
              <w:rPr>
                <w:spacing w:val="-10"/>
                <w:sz w:val="20"/>
              </w:rPr>
              <w:t xml:space="preserve"> </w:t>
            </w:r>
            <w:r>
              <w:rPr>
                <w:sz w:val="20"/>
              </w:rPr>
              <w:t>правил</w:t>
            </w:r>
            <w:r>
              <w:rPr>
                <w:spacing w:val="-11"/>
                <w:sz w:val="20"/>
              </w:rPr>
              <w:t xml:space="preserve"> </w:t>
            </w:r>
            <w:r>
              <w:rPr>
                <w:sz w:val="20"/>
              </w:rPr>
              <w:t>и</w:t>
            </w:r>
            <w:r>
              <w:rPr>
                <w:spacing w:val="-11"/>
                <w:sz w:val="20"/>
              </w:rPr>
              <w:t xml:space="preserve"> </w:t>
            </w:r>
            <w:r>
              <w:rPr>
                <w:sz w:val="20"/>
              </w:rPr>
              <w:t>форм проявления вежливости, уважения к старшим:</w:t>
            </w:r>
            <w:r>
              <w:rPr>
                <w:spacing w:val="-9"/>
                <w:sz w:val="20"/>
              </w:rPr>
              <w:t xml:space="preserve"> </w:t>
            </w:r>
            <w:r>
              <w:rPr>
                <w:sz w:val="20"/>
              </w:rPr>
              <w:t>напоминает</w:t>
            </w:r>
            <w:r>
              <w:rPr>
                <w:spacing w:val="-9"/>
                <w:sz w:val="20"/>
              </w:rPr>
              <w:t xml:space="preserve"> </w:t>
            </w:r>
            <w:r>
              <w:rPr>
                <w:sz w:val="20"/>
              </w:rPr>
              <w:t>и</w:t>
            </w:r>
            <w:r>
              <w:rPr>
                <w:spacing w:val="-9"/>
                <w:sz w:val="20"/>
              </w:rPr>
              <w:t xml:space="preserve"> </w:t>
            </w:r>
            <w:r>
              <w:rPr>
                <w:sz w:val="20"/>
              </w:rPr>
              <w:t>демонстрирует различные формы приветствия,</w:t>
            </w:r>
          </w:p>
          <w:p w14:paraId="3EF84C98" w14:textId="77777777" w:rsidR="00ED12CF" w:rsidRDefault="00643BAF">
            <w:pPr>
              <w:pStyle w:val="TableParagraph"/>
              <w:spacing w:line="228" w:lineRule="exact"/>
              <w:ind w:left="108"/>
              <w:rPr>
                <w:sz w:val="20"/>
              </w:rPr>
            </w:pPr>
            <w:r>
              <w:rPr>
                <w:sz w:val="20"/>
              </w:rPr>
              <w:t>прощания,</w:t>
            </w:r>
            <w:r>
              <w:rPr>
                <w:spacing w:val="-13"/>
                <w:sz w:val="20"/>
              </w:rPr>
              <w:t xml:space="preserve"> </w:t>
            </w:r>
            <w:r>
              <w:rPr>
                <w:sz w:val="20"/>
              </w:rPr>
              <w:t>выражения</w:t>
            </w:r>
            <w:r>
              <w:rPr>
                <w:spacing w:val="-12"/>
                <w:sz w:val="20"/>
              </w:rPr>
              <w:t xml:space="preserve"> </w:t>
            </w:r>
            <w:r>
              <w:rPr>
                <w:sz w:val="20"/>
              </w:rPr>
              <w:t>благодарности</w:t>
            </w:r>
            <w:r>
              <w:rPr>
                <w:spacing w:val="-13"/>
                <w:sz w:val="20"/>
              </w:rPr>
              <w:t xml:space="preserve"> </w:t>
            </w:r>
            <w:r>
              <w:rPr>
                <w:sz w:val="20"/>
              </w:rPr>
              <w:t xml:space="preserve">и </w:t>
            </w:r>
            <w:r>
              <w:rPr>
                <w:spacing w:val="-2"/>
                <w:sz w:val="20"/>
              </w:rPr>
              <w:t>просьбы.</w:t>
            </w:r>
          </w:p>
        </w:tc>
        <w:tc>
          <w:tcPr>
            <w:tcW w:w="3723" w:type="dxa"/>
          </w:tcPr>
          <w:p w14:paraId="569F4AFE" w14:textId="77777777" w:rsidR="00ED12CF" w:rsidRDefault="00643BAF">
            <w:pPr>
              <w:pStyle w:val="TableParagraph"/>
              <w:ind w:left="110"/>
              <w:rPr>
                <w:sz w:val="20"/>
              </w:rPr>
            </w:pPr>
            <w:r>
              <w:rPr>
                <w:sz w:val="20"/>
              </w:rPr>
              <w:t>Обогащает</w:t>
            </w:r>
            <w:r>
              <w:rPr>
                <w:spacing w:val="-13"/>
                <w:sz w:val="20"/>
              </w:rPr>
              <w:t xml:space="preserve"> </w:t>
            </w:r>
            <w:r>
              <w:rPr>
                <w:sz w:val="20"/>
              </w:rPr>
              <w:t>словарь</w:t>
            </w:r>
            <w:r>
              <w:rPr>
                <w:spacing w:val="-12"/>
                <w:sz w:val="20"/>
              </w:rPr>
              <w:t xml:space="preserve"> </w:t>
            </w:r>
            <w:r>
              <w:rPr>
                <w:sz w:val="20"/>
              </w:rPr>
              <w:t>детей</w:t>
            </w:r>
            <w:r>
              <w:rPr>
                <w:spacing w:val="-13"/>
                <w:sz w:val="20"/>
              </w:rPr>
              <w:t xml:space="preserve"> </w:t>
            </w:r>
            <w:r>
              <w:rPr>
                <w:sz w:val="20"/>
              </w:rPr>
              <w:t>вежливыми словами</w:t>
            </w:r>
            <w:r>
              <w:rPr>
                <w:spacing w:val="-1"/>
                <w:sz w:val="20"/>
              </w:rPr>
              <w:t xml:space="preserve"> </w:t>
            </w:r>
            <w:r>
              <w:rPr>
                <w:sz w:val="20"/>
              </w:rPr>
              <w:t>(доброе утро, добрый</w:t>
            </w:r>
            <w:r>
              <w:rPr>
                <w:spacing w:val="-1"/>
                <w:sz w:val="20"/>
              </w:rPr>
              <w:t xml:space="preserve"> </w:t>
            </w:r>
            <w:r>
              <w:rPr>
                <w:sz w:val="20"/>
              </w:rPr>
              <w:t>вечер, хорошего дня, будьте здоровы, пожалуйста, извините, спасибо).</w:t>
            </w:r>
          </w:p>
        </w:tc>
        <w:tc>
          <w:tcPr>
            <w:tcW w:w="3409" w:type="dxa"/>
          </w:tcPr>
          <w:p w14:paraId="380CE211" w14:textId="77777777" w:rsidR="00ED12CF" w:rsidRDefault="00643BAF">
            <w:pPr>
              <w:pStyle w:val="TableParagraph"/>
              <w:ind w:left="110" w:right="142"/>
              <w:rPr>
                <w:sz w:val="20"/>
              </w:rPr>
            </w:pPr>
            <w:r>
              <w:rPr>
                <w:sz w:val="20"/>
              </w:rPr>
              <w:t>Воспитывает привычку без напоминаний использовать в общении со сверстниками и взрослыми</w:t>
            </w:r>
            <w:r>
              <w:rPr>
                <w:spacing w:val="-13"/>
                <w:sz w:val="20"/>
              </w:rPr>
              <w:t xml:space="preserve"> </w:t>
            </w:r>
            <w:r>
              <w:rPr>
                <w:sz w:val="20"/>
              </w:rPr>
              <w:t>формулы</w:t>
            </w:r>
            <w:r>
              <w:rPr>
                <w:spacing w:val="-12"/>
                <w:sz w:val="20"/>
              </w:rPr>
              <w:t xml:space="preserve"> </w:t>
            </w:r>
            <w:r>
              <w:rPr>
                <w:sz w:val="20"/>
              </w:rPr>
              <w:t>словесной</w:t>
            </w:r>
          </w:p>
          <w:p w14:paraId="61498050" w14:textId="77777777" w:rsidR="00ED12CF" w:rsidRDefault="00643BAF">
            <w:pPr>
              <w:pStyle w:val="TableParagraph"/>
              <w:spacing w:line="228" w:lineRule="exact"/>
              <w:ind w:left="110"/>
              <w:rPr>
                <w:sz w:val="20"/>
              </w:rPr>
            </w:pPr>
            <w:r>
              <w:rPr>
                <w:sz w:val="20"/>
              </w:rPr>
              <w:t>вежливости</w:t>
            </w:r>
            <w:r>
              <w:rPr>
                <w:spacing w:val="-13"/>
                <w:sz w:val="20"/>
              </w:rPr>
              <w:t xml:space="preserve"> </w:t>
            </w:r>
            <w:r>
              <w:rPr>
                <w:sz w:val="20"/>
              </w:rPr>
              <w:t>(приветствие,</w:t>
            </w:r>
            <w:r>
              <w:rPr>
                <w:spacing w:val="-12"/>
                <w:sz w:val="20"/>
              </w:rPr>
              <w:t xml:space="preserve"> </w:t>
            </w:r>
            <w:r>
              <w:rPr>
                <w:sz w:val="20"/>
              </w:rPr>
              <w:t>прощание, просьбы, извинения).</w:t>
            </w:r>
          </w:p>
        </w:tc>
      </w:tr>
      <w:tr w:rsidR="00ED12CF" w14:paraId="001F3E23" w14:textId="77777777">
        <w:trPr>
          <w:trHeight w:val="921"/>
        </w:trPr>
        <w:tc>
          <w:tcPr>
            <w:tcW w:w="3708" w:type="dxa"/>
          </w:tcPr>
          <w:p w14:paraId="4C22AB94" w14:textId="77777777" w:rsidR="00ED12CF" w:rsidRDefault="00643BAF">
            <w:pPr>
              <w:pStyle w:val="TableParagraph"/>
              <w:spacing w:line="225" w:lineRule="exact"/>
              <w:rPr>
                <w:sz w:val="20"/>
              </w:rPr>
            </w:pPr>
            <w:r>
              <w:rPr>
                <w:sz w:val="20"/>
              </w:rPr>
              <w:t>Демонстрирует</w:t>
            </w:r>
            <w:r>
              <w:rPr>
                <w:spacing w:val="-13"/>
                <w:sz w:val="20"/>
              </w:rPr>
              <w:t xml:space="preserve"> </w:t>
            </w:r>
            <w:r>
              <w:rPr>
                <w:sz w:val="20"/>
              </w:rPr>
              <w:t>одобрение</w:t>
            </w:r>
            <w:r>
              <w:rPr>
                <w:spacing w:val="-12"/>
                <w:sz w:val="20"/>
              </w:rPr>
              <w:t xml:space="preserve"> </w:t>
            </w:r>
            <w:r>
              <w:rPr>
                <w:spacing w:val="-5"/>
                <w:sz w:val="20"/>
              </w:rPr>
              <w:t>при</w:t>
            </w:r>
          </w:p>
          <w:p w14:paraId="691D1C7D" w14:textId="77777777" w:rsidR="00ED12CF" w:rsidRDefault="00643BAF">
            <w:pPr>
              <w:pStyle w:val="TableParagraph"/>
              <w:ind w:right="110"/>
              <w:rPr>
                <w:sz w:val="20"/>
              </w:rPr>
            </w:pPr>
            <w:r>
              <w:rPr>
                <w:sz w:val="20"/>
              </w:rPr>
              <w:t>самостоятельном</w:t>
            </w:r>
            <w:r>
              <w:rPr>
                <w:spacing w:val="-13"/>
                <w:sz w:val="20"/>
              </w:rPr>
              <w:t xml:space="preserve"> </w:t>
            </w:r>
            <w:r>
              <w:rPr>
                <w:sz w:val="20"/>
              </w:rPr>
              <w:t>выполнении</w:t>
            </w:r>
            <w:r>
              <w:rPr>
                <w:spacing w:val="-12"/>
                <w:sz w:val="20"/>
              </w:rPr>
              <w:t xml:space="preserve"> </w:t>
            </w:r>
            <w:r>
              <w:rPr>
                <w:sz w:val="20"/>
              </w:rPr>
              <w:t>детьми правил поведения.</w:t>
            </w:r>
          </w:p>
        </w:tc>
        <w:tc>
          <w:tcPr>
            <w:tcW w:w="3723" w:type="dxa"/>
          </w:tcPr>
          <w:p w14:paraId="1CDACB71" w14:textId="77777777" w:rsidR="00ED12CF" w:rsidRDefault="00643BAF">
            <w:pPr>
              <w:pStyle w:val="TableParagraph"/>
              <w:ind w:left="108" w:right="191"/>
              <w:rPr>
                <w:sz w:val="20"/>
              </w:rPr>
            </w:pPr>
            <w:r>
              <w:rPr>
                <w:sz w:val="20"/>
              </w:rPr>
              <w:t>Знакомит</w:t>
            </w:r>
            <w:r>
              <w:rPr>
                <w:spacing w:val="-12"/>
                <w:sz w:val="20"/>
              </w:rPr>
              <w:t xml:space="preserve"> </w:t>
            </w:r>
            <w:r>
              <w:rPr>
                <w:sz w:val="20"/>
              </w:rPr>
              <w:t>детей</w:t>
            </w:r>
            <w:r>
              <w:rPr>
                <w:spacing w:val="-12"/>
                <w:sz w:val="20"/>
              </w:rPr>
              <w:t xml:space="preserve"> </w:t>
            </w:r>
            <w:r>
              <w:rPr>
                <w:sz w:val="20"/>
              </w:rPr>
              <w:t>с</w:t>
            </w:r>
            <w:r>
              <w:rPr>
                <w:spacing w:val="-9"/>
                <w:sz w:val="20"/>
              </w:rPr>
              <w:t xml:space="preserve"> </w:t>
            </w:r>
            <w:r>
              <w:rPr>
                <w:sz w:val="20"/>
              </w:rPr>
              <w:t>правилами</w:t>
            </w:r>
            <w:r>
              <w:rPr>
                <w:spacing w:val="-11"/>
                <w:sz w:val="20"/>
              </w:rPr>
              <w:t xml:space="preserve"> </w:t>
            </w:r>
            <w:r>
              <w:rPr>
                <w:sz w:val="20"/>
              </w:rPr>
              <w:t>поведения в общественных местах.</w:t>
            </w:r>
          </w:p>
        </w:tc>
        <w:tc>
          <w:tcPr>
            <w:tcW w:w="3723" w:type="dxa"/>
          </w:tcPr>
          <w:p w14:paraId="10BB7456" w14:textId="77777777" w:rsidR="00ED12CF" w:rsidRDefault="00643BAF">
            <w:pPr>
              <w:pStyle w:val="TableParagraph"/>
              <w:ind w:left="110" w:right="98"/>
              <w:jc w:val="both"/>
              <w:rPr>
                <w:sz w:val="20"/>
              </w:rPr>
            </w:pPr>
            <w:r>
              <w:rPr>
                <w:sz w:val="20"/>
              </w:rPr>
              <w:t>Расширяет представления о правилах поведения в общественных местах; об обязанностях в группе.</w:t>
            </w:r>
          </w:p>
        </w:tc>
        <w:tc>
          <w:tcPr>
            <w:tcW w:w="3409" w:type="dxa"/>
          </w:tcPr>
          <w:p w14:paraId="026AC942" w14:textId="77777777" w:rsidR="00ED12CF" w:rsidRDefault="00643BAF">
            <w:pPr>
              <w:pStyle w:val="TableParagraph"/>
              <w:ind w:left="110" w:right="142"/>
              <w:rPr>
                <w:sz w:val="20"/>
              </w:rPr>
            </w:pPr>
            <w:r>
              <w:rPr>
                <w:sz w:val="20"/>
              </w:rPr>
              <w:t>Обогащает представления о нравственных</w:t>
            </w:r>
            <w:r>
              <w:rPr>
                <w:spacing w:val="-13"/>
                <w:sz w:val="20"/>
              </w:rPr>
              <w:t xml:space="preserve"> </w:t>
            </w:r>
            <w:r>
              <w:rPr>
                <w:sz w:val="20"/>
              </w:rPr>
              <w:t>качествах</w:t>
            </w:r>
            <w:r>
              <w:rPr>
                <w:spacing w:val="-12"/>
                <w:sz w:val="20"/>
              </w:rPr>
              <w:t xml:space="preserve"> </w:t>
            </w:r>
            <w:r>
              <w:rPr>
                <w:sz w:val="20"/>
              </w:rPr>
              <w:t>людей,</w:t>
            </w:r>
            <w:r>
              <w:rPr>
                <w:spacing w:val="-13"/>
                <w:sz w:val="20"/>
              </w:rPr>
              <w:t xml:space="preserve"> </w:t>
            </w:r>
            <w:r>
              <w:rPr>
                <w:sz w:val="20"/>
              </w:rPr>
              <w:t>их проявлении в поступках и</w:t>
            </w:r>
          </w:p>
          <w:p w14:paraId="55B79D6D" w14:textId="77777777" w:rsidR="00ED12CF" w:rsidRDefault="00643BAF">
            <w:pPr>
              <w:pStyle w:val="TableParagraph"/>
              <w:spacing w:line="215" w:lineRule="exact"/>
              <w:ind w:left="110"/>
              <w:rPr>
                <w:sz w:val="20"/>
              </w:rPr>
            </w:pPr>
            <w:r>
              <w:rPr>
                <w:spacing w:val="-2"/>
                <w:sz w:val="20"/>
              </w:rPr>
              <w:t>взаимоотношениях.</w:t>
            </w:r>
          </w:p>
        </w:tc>
      </w:tr>
      <w:tr w:rsidR="00ED12CF" w14:paraId="74F1FA34" w14:textId="77777777">
        <w:trPr>
          <w:trHeight w:val="1840"/>
        </w:trPr>
        <w:tc>
          <w:tcPr>
            <w:tcW w:w="3708" w:type="dxa"/>
            <w:shd w:val="clear" w:color="auto" w:fill="F1F1F1"/>
          </w:tcPr>
          <w:p w14:paraId="499F7F89" w14:textId="77777777" w:rsidR="00ED12CF" w:rsidRDefault="00ED12CF">
            <w:pPr>
              <w:pStyle w:val="TableParagraph"/>
              <w:ind w:left="0"/>
              <w:rPr>
                <w:sz w:val="18"/>
              </w:rPr>
            </w:pPr>
          </w:p>
        </w:tc>
        <w:tc>
          <w:tcPr>
            <w:tcW w:w="3723" w:type="dxa"/>
          </w:tcPr>
          <w:p w14:paraId="06EC74CE" w14:textId="77777777" w:rsidR="00ED12CF" w:rsidRDefault="00643BAF">
            <w:pPr>
              <w:pStyle w:val="TableParagraph"/>
              <w:ind w:left="108" w:right="191"/>
              <w:rPr>
                <w:sz w:val="20"/>
              </w:rPr>
            </w:pPr>
            <w:r>
              <w:rPr>
                <w:sz w:val="20"/>
              </w:rPr>
              <w:t>Развивает позитивное отношение к ДОО:</w:t>
            </w:r>
            <w:r>
              <w:rPr>
                <w:spacing w:val="-11"/>
                <w:sz w:val="20"/>
              </w:rPr>
              <w:t xml:space="preserve"> </w:t>
            </w:r>
            <w:r>
              <w:rPr>
                <w:sz w:val="20"/>
              </w:rPr>
              <w:t>знакомит</w:t>
            </w:r>
            <w:r>
              <w:rPr>
                <w:spacing w:val="-11"/>
                <w:sz w:val="20"/>
              </w:rPr>
              <w:t xml:space="preserve"> </w:t>
            </w:r>
            <w:r>
              <w:rPr>
                <w:sz w:val="20"/>
              </w:rPr>
              <w:t>с</w:t>
            </w:r>
            <w:r>
              <w:rPr>
                <w:spacing w:val="-11"/>
                <w:sz w:val="20"/>
              </w:rPr>
              <w:t xml:space="preserve"> </w:t>
            </w:r>
            <w:r>
              <w:rPr>
                <w:sz w:val="20"/>
              </w:rPr>
              <w:t>педагогическими</w:t>
            </w:r>
            <w:r>
              <w:rPr>
                <w:spacing w:val="-10"/>
                <w:sz w:val="20"/>
              </w:rPr>
              <w:t xml:space="preserve"> </w:t>
            </w:r>
            <w:r>
              <w:rPr>
                <w:sz w:val="20"/>
              </w:rPr>
              <w:t>и иными работниками ДОО, с доступными для восприятия детьми</w:t>
            </w:r>
          </w:p>
          <w:p w14:paraId="3849B005" w14:textId="77777777" w:rsidR="00ED12CF" w:rsidRDefault="00643BAF">
            <w:pPr>
              <w:pStyle w:val="TableParagraph"/>
              <w:spacing w:line="230" w:lineRule="exact"/>
              <w:ind w:left="108" w:right="191"/>
              <w:rPr>
                <w:sz w:val="20"/>
              </w:rPr>
            </w:pPr>
            <w:r>
              <w:rPr>
                <w:sz w:val="20"/>
              </w:rPr>
              <w:t>правилами</w:t>
            </w:r>
            <w:r>
              <w:rPr>
                <w:spacing w:val="-13"/>
                <w:sz w:val="20"/>
              </w:rPr>
              <w:t xml:space="preserve"> </w:t>
            </w:r>
            <w:r>
              <w:rPr>
                <w:sz w:val="20"/>
              </w:rPr>
              <w:t>жизнедеятельности</w:t>
            </w:r>
            <w:r>
              <w:rPr>
                <w:spacing w:val="-12"/>
                <w:sz w:val="20"/>
              </w:rPr>
              <w:t xml:space="preserve"> </w:t>
            </w:r>
            <w:r>
              <w:rPr>
                <w:sz w:val="20"/>
              </w:rPr>
              <w:t>в</w:t>
            </w:r>
            <w:r>
              <w:rPr>
                <w:spacing w:val="-13"/>
                <w:sz w:val="20"/>
              </w:rPr>
              <w:t xml:space="preserve"> </w:t>
            </w:r>
            <w:r>
              <w:rPr>
                <w:sz w:val="20"/>
              </w:rPr>
              <w:t>ДОО; ее</w:t>
            </w:r>
            <w:r>
              <w:rPr>
                <w:spacing w:val="-13"/>
                <w:sz w:val="20"/>
              </w:rPr>
              <w:t xml:space="preserve"> </w:t>
            </w:r>
            <w:r>
              <w:rPr>
                <w:sz w:val="20"/>
              </w:rPr>
              <w:t>традициями;</w:t>
            </w:r>
            <w:r>
              <w:rPr>
                <w:spacing w:val="-12"/>
                <w:sz w:val="20"/>
              </w:rPr>
              <w:t xml:space="preserve"> </w:t>
            </w:r>
            <w:r>
              <w:rPr>
                <w:sz w:val="20"/>
              </w:rPr>
              <w:t>воспитывает</w:t>
            </w:r>
            <w:r>
              <w:rPr>
                <w:spacing w:val="-12"/>
                <w:sz w:val="20"/>
              </w:rPr>
              <w:t xml:space="preserve"> </w:t>
            </w:r>
            <w:r>
              <w:rPr>
                <w:sz w:val="20"/>
              </w:rPr>
              <w:t>бережное отношение к пространству и оборудованию ДОО.</w:t>
            </w:r>
          </w:p>
        </w:tc>
        <w:tc>
          <w:tcPr>
            <w:tcW w:w="7132" w:type="dxa"/>
            <w:gridSpan w:val="2"/>
          </w:tcPr>
          <w:p w14:paraId="7DF27798" w14:textId="77777777" w:rsidR="00ED12CF" w:rsidRDefault="00643BAF">
            <w:pPr>
              <w:pStyle w:val="TableParagraph"/>
              <w:ind w:left="110" w:right="41"/>
              <w:rPr>
                <w:sz w:val="20"/>
              </w:rPr>
            </w:pPr>
            <w:r>
              <w:rPr>
                <w:sz w:val="20"/>
              </w:rPr>
              <w:t>Развивает позитивное отношение к ДОО: поддерживает желание детей соблюдать</w:t>
            </w:r>
            <w:r>
              <w:rPr>
                <w:spacing w:val="-6"/>
                <w:sz w:val="20"/>
              </w:rPr>
              <w:t xml:space="preserve"> </w:t>
            </w:r>
            <w:r>
              <w:rPr>
                <w:sz w:val="20"/>
              </w:rPr>
              <w:t>порядок</w:t>
            </w:r>
            <w:r>
              <w:rPr>
                <w:spacing w:val="-6"/>
                <w:sz w:val="20"/>
              </w:rPr>
              <w:t xml:space="preserve"> </w:t>
            </w:r>
            <w:r>
              <w:rPr>
                <w:sz w:val="20"/>
              </w:rPr>
              <w:t>и</w:t>
            </w:r>
            <w:r>
              <w:rPr>
                <w:spacing w:val="-7"/>
                <w:sz w:val="20"/>
              </w:rPr>
              <w:t xml:space="preserve"> </w:t>
            </w:r>
            <w:r>
              <w:rPr>
                <w:sz w:val="20"/>
              </w:rPr>
              <w:t>чистоту</w:t>
            </w:r>
            <w:r>
              <w:rPr>
                <w:spacing w:val="-7"/>
                <w:sz w:val="20"/>
              </w:rPr>
              <w:t xml:space="preserve"> </w:t>
            </w:r>
            <w:r>
              <w:rPr>
                <w:sz w:val="20"/>
              </w:rPr>
              <w:t>в</w:t>
            </w:r>
            <w:r>
              <w:rPr>
                <w:spacing w:val="-7"/>
                <w:sz w:val="20"/>
              </w:rPr>
              <w:t xml:space="preserve"> </w:t>
            </w:r>
            <w:r>
              <w:rPr>
                <w:sz w:val="20"/>
              </w:rPr>
              <w:t>группе,</w:t>
            </w:r>
            <w:r>
              <w:rPr>
                <w:spacing w:val="-4"/>
                <w:sz w:val="20"/>
              </w:rPr>
              <w:t xml:space="preserve"> </w:t>
            </w:r>
            <w:r>
              <w:rPr>
                <w:sz w:val="20"/>
              </w:rPr>
              <w:t>преобразовывать</w:t>
            </w:r>
            <w:r>
              <w:rPr>
                <w:spacing w:val="-5"/>
                <w:sz w:val="20"/>
              </w:rPr>
              <w:t xml:space="preserve"> </w:t>
            </w:r>
            <w:r>
              <w:rPr>
                <w:sz w:val="20"/>
              </w:rPr>
              <w:t>пространство</w:t>
            </w:r>
            <w:r>
              <w:rPr>
                <w:spacing w:val="-6"/>
                <w:sz w:val="20"/>
              </w:rPr>
              <w:t xml:space="preserve"> </w:t>
            </w:r>
            <w:r>
              <w:rPr>
                <w:sz w:val="20"/>
              </w:rPr>
              <w:t>в</w:t>
            </w:r>
          </w:p>
          <w:p w14:paraId="59E302DF" w14:textId="77777777" w:rsidR="00ED12CF" w:rsidRDefault="00643BAF">
            <w:pPr>
              <w:pStyle w:val="TableParagraph"/>
              <w:ind w:left="110"/>
              <w:rPr>
                <w:sz w:val="20"/>
              </w:rPr>
            </w:pPr>
            <w:r>
              <w:rPr>
                <w:sz w:val="20"/>
              </w:rPr>
              <w:t>зависимости</w:t>
            </w:r>
            <w:r>
              <w:rPr>
                <w:spacing w:val="-9"/>
                <w:sz w:val="20"/>
              </w:rPr>
              <w:t xml:space="preserve"> </w:t>
            </w:r>
            <w:r>
              <w:rPr>
                <w:sz w:val="20"/>
              </w:rPr>
              <w:t>от</w:t>
            </w:r>
            <w:r>
              <w:rPr>
                <w:spacing w:val="-9"/>
                <w:sz w:val="20"/>
              </w:rPr>
              <w:t xml:space="preserve"> </w:t>
            </w:r>
            <w:r>
              <w:rPr>
                <w:sz w:val="20"/>
              </w:rPr>
              <w:t>предстоящих</w:t>
            </w:r>
            <w:r>
              <w:rPr>
                <w:spacing w:val="-9"/>
                <w:sz w:val="20"/>
              </w:rPr>
              <w:t xml:space="preserve"> </w:t>
            </w:r>
            <w:r>
              <w:rPr>
                <w:sz w:val="20"/>
              </w:rPr>
              <w:t>событий</w:t>
            </w:r>
            <w:r>
              <w:rPr>
                <w:spacing w:val="-9"/>
                <w:sz w:val="20"/>
              </w:rPr>
              <w:t xml:space="preserve"> </w:t>
            </w:r>
            <w:r>
              <w:rPr>
                <w:sz w:val="20"/>
              </w:rPr>
              <w:t>(праздники,</w:t>
            </w:r>
            <w:r>
              <w:rPr>
                <w:spacing w:val="-8"/>
                <w:sz w:val="20"/>
              </w:rPr>
              <w:t xml:space="preserve"> </w:t>
            </w:r>
            <w:r>
              <w:rPr>
                <w:sz w:val="20"/>
              </w:rPr>
              <w:t>мероприятия),</w:t>
            </w:r>
            <w:r>
              <w:rPr>
                <w:spacing w:val="-7"/>
                <w:sz w:val="20"/>
              </w:rPr>
              <w:t xml:space="preserve"> </w:t>
            </w:r>
            <w:r>
              <w:rPr>
                <w:sz w:val="20"/>
              </w:rPr>
              <w:t>воспитывает бережное отношение к пространству и оборудованию ДОО.</w:t>
            </w:r>
          </w:p>
        </w:tc>
      </w:tr>
      <w:tr w:rsidR="00ED12CF" w14:paraId="14BB02CC" w14:textId="77777777">
        <w:trPr>
          <w:trHeight w:val="230"/>
        </w:trPr>
        <w:tc>
          <w:tcPr>
            <w:tcW w:w="3708" w:type="dxa"/>
            <w:shd w:val="clear" w:color="auto" w:fill="F1F1F1"/>
          </w:tcPr>
          <w:p w14:paraId="02188AE4" w14:textId="77777777" w:rsidR="00ED12CF" w:rsidRDefault="00ED12CF">
            <w:pPr>
              <w:pStyle w:val="TableParagraph"/>
              <w:ind w:left="0"/>
              <w:rPr>
                <w:sz w:val="16"/>
              </w:rPr>
            </w:pPr>
          </w:p>
        </w:tc>
        <w:tc>
          <w:tcPr>
            <w:tcW w:w="3723" w:type="dxa"/>
          </w:tcPr>
          <w:p w14:paraId="0294F2D2" w14:textId="77777777" w:rsidR="00ED12CF" w:rsidRDefault="00643BAF">
            <w:pPr>
              <w:pStyle w:val="TableParagraph"/>
              <w:spacing w:line="210" w:lineRule="exact"/>
              <w:ind w:left="108"/>
              <w:rPr>
                <w:sz w:val="20"/>
              </w:rPr>
            </w:pPr>
            <w:r>
              <w:rPr>
                <w:sz w:val="20"/>
              </w:rPr>
              <w:t>Обращает</w:t>
            </w:r>
            <w:r>
              <w:rPr>
                <w:spacing w:val="-8"/>
                <w:sz w:val="20"/>
              </w:rPr>
              <w:t xml:space="preserve"> </w:t>
            </w:r>
            <w:r>
              <w:rPr>
                <w:sz w:val="20"/>
              </w:rPr>
              <w:t>внимание</w:t>
            </w:r>
            <w:r>
              <w:rPr>
                <w:spacing w:val="-7"/>
                <w:sz w:val="20"/>
              </w:rPr>
              <w:t xml:space="preserve"> </w:t>
            </w:r>
            <w:r>
              <w:rPr>
                <w:sz w:val="20"/>
              </w:rPr>
              <w:t>детей</w:t>
            </w:r>
            <w:r>
              <w:rPr>
                <w:spacing w:val="-5"/>
                <w:sz w:val="20"/>
              </w:rPr>
              <w:t xml:space="preserve"> </w:t>
            </w:r>
            <w:r>
              <w:rPr>
                <w:sz w:val="20"/>
              </w:rPr>
              <w:t>на</w:t>
            </w:r>
            <w:r>
              <w:rPr>
                <w:spacing w:val="-7"/>
                <w:sz w:val="20"/>
              </w:rPr>
              <w:t xml:space="preserve"> </w:t>
            </w:r>
            <w:r>
              <w:rPr>
                <w:spacing w:val="-2"/>
                <w:sz w:val="20"/>
              </w:rPr>
              <w:t>изменение</w:t>
            </w:r>
          </w:p>
        </w:tc>
        <w:tc>
          <w:tcPr>
            <w:tcW w:w="7132" w:type="dxa"/>
            <w:gridSpan w:val="2"/>
          </w:tcPr>
          <w:p w14:paraId="2734194A" w14:textId="77777777" w:rsidR="00ED12CF" w:rsidRDefault="00643BAF">
            <w:pPr>
              <w:pStyle w:val="TableParagraph"/>
              <w:spacing w:line="210" w:lineRule="exact"/>
              <w:ind w:left="110"/>
              <w:rPr>
                <w:sz w:val="20"/>
              </w:rPr>
            </w:pPr>
            <w:r>
              <w:rPr>
                <w:sz w:val="20"/>
              </w:rPr>
              <w:t>Включает</w:t>
            </w:r>
            <w:r>
              <w:rPr>
                <w:spacing w:val="-8"/>
                <w:sz w:val="20"/>
              </w:rPr>
              <w:t xml:space="preserve"> </w:t>
            </w:r>
            <w:r>
              <w:rPr>
                <w:sz w:val="20"/>
              </w:rPr>
              <w:t>детей</w:t>
            </w:r>
            <w:r>
              <w:rPr>
                <w:spacing w:val="-6"/>
                <w:sz w:val="20"/>
              </w:rPr>
              <w:t xml:space="preserve"> </w:t>
            </w:r>
            <w:r>
              <w:rPr>
                <w:sz w:val="20"/>
              </w:rPr>
              <w:t>в</w:t>
            </w:r>
            <w:r>
              <w:rPr>
                <w:spacing w:val="-8"/>
                <w:sz w:val="20"/>
              </w:rPr>
              <w:t xml:space="preserve"> </w:t>
            </w:r>
            <w:r>
              <w:rPr>
                <w:sz w:val="20"/>
              </w:rPr>
              <w:t>подготовку</w:t>
            </w:r>
            <w:r>
              <w:rPr>
                <w:spacing w:val="-7"/>
                <w:sz w:val="20"/>
              </w:rPr>
              <w:t xml:space="preserve"> </w:t>
            </w:r>
            <w:r>
              <w:rPr>
                <w:sz w:val="20"/>
              </w:rPr>
              <w:t>мероприятий</w:t>
            </w:r>
            <w:r>
              <w:rPr>
                <w:spacing w:val="-6"/>
                <w:sz w:val="20"/>
              </w:rPr>
              <w:t xml:space="preserve"> </w:t>
            </w:r>
            <w:r>
              <w:rPr>
                <w:sz w:val="20"/>
              </w:rPr>
              <w:t>для</w:t>
            </w:r>
            <w:r>
              <w:rPr>
                <w:spacing w:val="-8"/>
                <w:sz w:val="20"/>
              </w:rPr>
              <w:t xml:space="preserve"> </w:t>
            </w:r>
            <w:r>
              <w:rPr>
                <w:sz w:val="20"/>
              </w:rPr>
              <w:t>родителей</w:t>
            </w:r>
            <w:r>
              <w:rPr>
                <w:spacing w:val="-7"/>
                <w:sz w:val="20"/>
              </w:rPr>
              <w:t xml:space="preserve"> </w:t>
            </w:r>
            <w:r>
              <w:rPr>
                <w:spacing w:val="-2"/>
                <w:sz w:val="20"/>
              </w:rPr>
              <w:t>(законных</w:t>
            </w:r>
          </w:p>
        </w:tc>
      </w:tr>
    </w:tbl>
    <w:p w14:paraId="656712EA" w14:textId="77777777" w:rsidR="00ED12CF" w:rsidRDefault="00ED12CF">
      <w:pPr>
        <w:pStyle w:val="TableParagraph"/>
        <w:spacing w:line="210" w:lineRule="exact"/>
        <w:rPr>
          <w:sz w:val="20"/>
        </w:rPr>
        <w:sectPr w:rsidR="00ED12CF">
          <w:pgSz w:w="16840" w:h="11910" w:orient="landscape"/>
          <w:pgMar w:top="820" w:right="566" w:bottom="280" w:left="708" w:header="720" w:footer="720" w:gutter="0"/>
          <w:cols w:space="720"/>
        </w:sectPr>
      </w:pPr>
    </w:p>
    <w:p w14:paraId="3E4D8DCC" w14:textId="77777777" w:rsidR="00ED12CF" w:rsidRDefault="00ED12CF">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2"/>
        <w:gridCol w:w="3689"/>
        <w:gridCol w:w="120"/>
        <w:gridCol w:w="3603"/>
        <w:gridCol w:w="173"/>
        <w:gridCol w:w="3236"/>
        <w:gridCol w:w="547"/>
      </w:tblGrid>
      <w:tr w:rsidR="00ED12CF" w14:paraId="6B0EB4DE" w14:textId="77777777">
        <w:trPr>
          <w:trHeight w:val="1610"/>
        </w:trPr>
        <w:tc>
          <w:tcPr>
            <w:tcW w:w="3742" w:type="dxa"/>
            <w:shd w:val="clear" w:color="auto" w:fill="F1F1F1"/>
          </w:tcPr>
          <w:p w14:paraId="4045AF70" w14:textId="77777777" w:rsidR="00ED12CF" w:rsidRDefault="00ED12CF">
            <w:pPr>
              <w:pStyle w:val="TableParagraph"/>
              <w:ind w:left="0"/>
              <w:rPr>
                <w:sz w:val="18"/>
              </w:rPr>
            </w:pPr>
          </w:p>
        </w:tc>
        <w:tc>
          <w:tcPr>
            <w:tcW w:w="3689" w:type="dxa"/>
          </w:tcPr>
          <w:p w14:paraId="4C683DD8" w14:textId="77777777" w:rsidR="00ED12CF" w:rsidRDefault="00643BAF">
            <w:pPr>
              <w:pStyle w:val="TableParagraph"/>
              <w:ind w:left="74" w:right="80"/>
              <w:rPr>
                <w:sz w:val="20"/>
              </w:rPr>
            </w:pPr>
            <w:r>
              <w:rPr>
                <w:sz w:val="20"/>
              </w:rPr>
              <w:t>и украшение ее помещений и территории,</w:t>
            </w:r>
            <w:r>
              <w:rPr>
                <w:spacing w:val="-13"/>
                <w:sz w:val="20"/>
              </w:rPr>
              <w:t xml:space="preserve"> </w:t>
            </w:r>
            <w:r>
              <w:rPr>
                <w:sz w:val="20"/>
              </w:rPr>
              <w:t>поддерживает</w:t>
            </w:r>
            <w:r>
              <w:rPr>
                <w:spacing w:val="-12"/>
                <w:sz w:val="20"/>
              </w:rPr>
              <w:t xml:space="preserve"> </w:t>
            </w:r>
            <w:r>
              <w:rPr>
                <w:sz w:val="20"/>
              </w:rPr>
              <w:t>инициативу детей и совместно планирует презентацию продуктов деятельности (рисунков, поделок) в пространстве группы и прилегающих к ней</w:t>
            </w:r>
          </w:p>
          <w:p w14:paraId="56195F5C" w14:textId="77777777" w:rsidR="00ED12CF" w:rsidRDefault="00643BAF">
            <w:pPr>
              <w:pStyle w:val="TableParagraph"/>
              <w:spacing w:line="215" w:lineRule="exact"/>
              <w:ind w:left="74"/>
              <w:rPr>
                <w:sz w:val="20"/>
              </w:rPr>
            </w:pPr>
            <w:r>
              <w:rPr>
                <w:spacing w:val="-2"/>
                <w:sz w:val="20"/>
              </w:rPr>
              <w:t>помещениях.</w:t>
            </w:r>
          </w:p>
        </w:tc>
        <w:tc>
          <w:tcPr>
            <w:tcW w:w="7132" w:type="dxa"/>
            <w:gridSpan w:val="4"/>
          </w:tcPr>
          <w:p w14:paraId="266C28BC" w14:textId="77777777" w:rsidR="00ED12CF" w:rsidRDefault="00643BAF">
            <w:pPr>
              <w:pStyle w:val="TableParagraph"/>
              <w:spacing w:line="237" w:lineRule="auto"/>
              <w:ind w:left="110" w:right="769"/>
              <w:rPr>
                <w:sz w:val="20"/>
              </w:rPr>
            </w:pPr>
            <w:r>
              <w:rPr>
                <w:sz w:val="20"/>
              </w:rPr>
              <w:t>представителей),</w:t>
            </w:r>
            <w:r>
              <w:rPr>
                <w:spacing w:val="-7"/>
                <w:sz w:val="20"/>
              </w:rPr>
              <w:t xml:space="preserve"> </w:t>
            </w:r>
            <w:r>
              <w:rPr>
                <w:sz w:val="20"/>
              </w:rPr>
              <w:t>пожилых</w:t>
            </w:r>
            <w:r>
              <w:rPr>
                <w:spacing w:val="-8"/>
                <w:sz w:val="20"/>
              </w:rPr>
              <w:t xml:space="preserve"> </w:t>
            </w:r>
            <w:r>
              <w:rPr>
                <w:sz w:val="20"/>
              </w:rPr>
              <w:t>людей,</w:t>
            </w:r>
            <w:r>
              <w:rPr>
                <w:spacing w:val="-7"/>
                <w:sz w:val="20"/>
              </w:rPr>
              <w:t xml:space="preserve"> </w:t>
            </w:r>
            <w:r>
              <w:rPr>
                <w:sz w:val="20"/>
              </w:rPr>
              <w:t>младших</w:t>
            </w:r>
            <w:r>
              <w:rPr>
                <w:spacing w:val="-8"/>
                <w:sz w:val="20"/>
              </w:rPr>
              <w:t xml:space="preserve"> </w:t>
            </w:r>
            <w:r>
              <w:rPr>
                <w:sz w:val="20"/>
              </w:rPr>
              <w:t>детей</w:t>
            </w:r>
            <w:r>
              <w:rPr>
                <w:spacing w:val="-6"/>
                <w:sz w:val="20"/>
              </w:rPr>
              <w:t xml:space="preserve"> </w:t>
            </w:r>
            <w:r>
              <w:rPr>
                <w:sz w:val="20"/>
              </w:rPr>
              <w:t>в</w:t>
            </w:r>
            <w:r>
              <w:rPr>
                <w:spacing w:val="-8"/>
                <w:sz w:val="20"/>
              </w:rPr>
              <w:t xml:space="preserve"> </w:t>
            </w:r>
            <w:r>
              <w:rPr>
                <w:sz w:val="20"/>
              </w:rPr>
              <w:t>ДОО.</w:t>
            </w:r>
            <w:r>
              <w:rPr>
                <w:spacing w:val="-6"/>
                <w:sz w:val="20"/>
              </w:rPr>
              <w:t xml:space="preserve"> </w:t>
            </w:r>
            <w:r>
              <w:rPr>
                <w:sz w:val="20"/>
              </w:rPr>
              <w:t>Поддерживает чувство гордости детей, удовлетворение от проведенных мероприятий.</w:t>
            </w:r>
          </w:p>
        </w:tc>
        <w:tc>
          <w:tcPr>
            <w:tcW w:w="547" w:type="dxa"/>
            <w:vMerge w:val="restart"/>
            <w:tcBorders>
              <w:top w:val="nil"/>
              <w:right w:val="nil"/>
            </w:tcBorders>
          </w:tcPr>
          <w:p w14:paraId="1E6385BF" w14:textId="77777777" w:rsidR="00ED12CF" w:rsidRDefault="00ED12CF">
            <w:pPr>
              <w:pStyle w:val="TableParagraph"/>
              <w:ind w:left="0"/>
              <w:rPr>
                <w:sz w:val="18"/>
              </w:rPr>
            </w:pPr>
          </w:p>
        </w:tc>
      </w:tr>
      <w:tr w:rsidR="00ED12CF" w14:paraId="6CCEAE9E" w14:textId="77777777">
        <w:trPr>
          <w:trHeight w:val="1380"/>
        </w:trPr>
        <w:tc>
          <w:tcPr>
            <w:tcW w:w="3742" w:type="dxa"/>
            <w:shd w:val="clear" w:color="auto" w:fill="F1F1F1"/>
          </w:tcPr>
          <w:p w14:paraId="2E3DA99A" w14:textId="77777777" w:rsidR="00ED12CF" w:rsidRDefault="00ED12CF">
            <w:pPr>
              <w:pStyle w:val="TableParagraph"/>
              <w:ind w:left="0"/>
              <w:rPr>
                <w:sz w:val="18"/>
              </w:rPr>
            </w:pPr>
          </w:p>
        </w:tc>
        <w:tc>
          <w:tcPr>
            <w:tcW w:w="3689" w:type="dxa"/>
            <w:shd w:val="clear" w:color="auto" w:fill="F1F1F1"/>
          </w:tcPr>
          <w:p w14:paraId="0EA043A7" w14:textId="77777777" w:rsidR="00ED12CF" w:rsidRDefault="00ED12CF">
            <w:pPr>
              <w:pStyle w:val="TableParagraph"/>
              <w:ind w:left="0"/>
              <w:rPr>
                <w:sz w:val="18"/>
              </w:rPr>
            </w:pPr>
          </w:p>
        </w:tc>
        <w:tc>
          <w:tcPr>
            <w:tcW w:w="3723" w:type="dxa"/>
            <w:gridSpan w:val="2"/>
          </w:tcPr>
          <w:p w14:paraId="355014D1" w14:textId="77777777" w:rsidR="00ED12CF" w:rsidRDefault="00643BAF">
            <w:pPr>
              <w:pStyle w:val="TableParagraph"/>
              <w:spacing w:line="237" w:lineRule="auto"/>
              <w:ind w:left="110" w:right="1"/>
              <w:rPr>
                <w:sz w:val="20"/>
              </w:rPr>
            </w:pPr>
            <w:r>
              <w:rPr>
                <w:sz w:val="20"/>
              </w:rPr>
              <w:t>Педагог</w:t>
            </w:r>
            <w:r>
              <w:rPr>
                <w:spacing w:val="-10"/>
                <w:sz w:val="20"/>
              </w:rPr>
              <w:t xml:space="preserve"> </w:t>
            </w:r>
            <w:r>
              <w:rPr>
                <w:sz w:val="20"/>
              </w:rPr>
              <w:t>в</w:t>
            </w:r>
            <w:r>
              <w:rPr>
                <w:spacing w:val="-9"/>
                <w:sz w:val="20"/>
              </w:rPr>
              <w:t xml:space="preserve"> </w:t>
            </w:r>
            <w:r>
              <w:rPr>
                <w:sz w:val="20"/>
              </w:rPr>
              <w:t>совместной</w:t>
            </w:r>
            <w:r>
              <w:rPr>
                <w:spacing w:val="-10"/>
                <w:sz w:val="20"/>
              </w:rPr>
              <w:t xml:space="preserve"> </w:t>
            </w:r>
            <w:r>
              <w:rPr>
                <w:sz w:val="20"/>
              </w:rPr>
              <w:t>деятельности</w:t>
            </w:r>
            <w:r>
              <w:rPr>
                <w:spacing w:val="-10"/>
                <w:sz w:val="20"/>
              </w:rPr>
              <w:t xml:space="preserve"> </w:t>
            </w:r>
            <w:r>
              <w:rPr>
                <w:sz w:val="20"/>
              </w:rPr>
              <w:t>с детьми поощряетобсуждение и</w:t>
            </w:r>
          </w:p>
          <w:p w14:paraId="5C3B63C6" w14:textId="77777777" w:rsidR="00ED12CF" w:rsidRDefault="00643BAF">
            <w:pPr>
              <w:pStyle w:val="TableParagraph"/>
              <w:ind w:left="110" w:right="1"/>
              <w:rPr>
                <w:sz w:val="20"/>
              </w:rPr>
            </w:pPr>
            <w:r>
              <w:rPr>
                <w:sz w:val="20"/>
              </w:rPr>
              <w:t>установление</w:t>
            </w:r>
            <w:r>
              <w:rPr>
                <w:spacing w:val="-13"/>
                <w:sz w:val="20"/>
              </w:rPr>
              <w:t xml:space="preserve"> </w:t>
            </w:r>
            <w:r>
              <w:rPr>
                <w:sz w:val="20"/>
              </w:rPr>
              <w:t>правил</w:t>
            </w:r>
            <w:r>
              <w:rPr>
                <w:spacing w:val="-12"/>
                <w:sz w:val="20"/>
              </w:rPr>
              <w:t xml:space="preserve"> </w:t>
            </w:r>
            <w:r>
              <w:rPr>
                <w:sz w:val="20"/>
              </w:rPr>
              <w:t>взаимодействия</w:t>
            </w:r>
            <w:r>
              <w:rPr>
                <w:spacing w:val="-13"/>
                <w:sz w:val="20"/>
              </w:rPr>
              <w:t xml:space="preserve"> </w:t>
            </w:r>
            <w:r>
              <w:rPr>
                <w:sz w:val="20"/>
              </w:rPr>
              <w:t>в группе, способствует пониманию</w:t>
            </w:r>
          </w:p>
          <w:p w14:paraId="6D6F9891" w14:textId="77777777" w:rsidR="00ED12CF" w:rsidRDefault="00643BAF">
            <w:pPr>
              <w:pStyle w:val="TableParagraph"/>
              <w:spacing w:line="230" w:lineRule="atLeast"/>
              <w:ind w:left="110" w:right="1"/>
              <w:rPr>
                <w:sz w:val="20"/>
              </w:rPr>
            </w:pPr>
            <w:r>
              <w:rPr>
                <w:sz w:val="20"/>
              </w:rPr>
              <w:t>детьми</w:t>
            </w:r>
            <w:r>
              <w:rPr>
                <w:spacing w:val="-13"/>
                <w:sz w:val="20"/>
              </w:rPr>
              <w:t xml:space="preserve"> </w:t>
            </w:r>
            <w:r>
              <w:rPr>
                <w:sz w:val="20"/>
              </w:rPr>
              <w:t>последствий</w:t>
            </w:r>
            <w:r>
              <w:rPr>
                <w:spacing w:val="-12"/>
                <w:sz w:val="20"/>
              </w:rPr>
              <w:t xml:space="preserve"> </w:t>
            </w:r>
            <w:r>
              <w:rPr>
                <w:sz w:val="20"/>
              </w:rPr>
              <w:t>несоблюдения принятых правил.</w:t>
            </w:r>
          </w:p>
        </w:tc>
        <w:tc>
          <w:tcPr>
            <w:tcW w:w="3409" w:type="dxa"/>
            <w:gridSpan w:val="2"/>
          </w:tcPr>
          <w:p w14:paraId="6D3CD342" w14:textId="77777777" w:rsidR="00ED12CF" w:rsidRDefault="00643BAF">
            <w:pPr>
              <w:pStyle w:val="TableParagraph"/>
              <w:ind w:left="110"/>
              <w:rPr>
                <w:sz w:val="20"/>
              </w:rPr>
            </w:pPr>
            <w:r>
              <w:rPr>
                <w:sz w:val="20"/>
              </w:rPr>
              <w:t>Приучает детей самостоятельно соблюдать</w:t>
            </w:r>
            <w:r>
              <w:rPr>
                <w:spacing w:val="-13"/>
                <w:sz w:val="20"/>
              </w:rPr>
              <w:t xml:space="preserve"> </w:t>
            </w:r>
            <w:r>
              <w:rPr>
                <w:sz w:val="20"/>
              </w:rPr>
              <w:t>установленный</w:t>
            </w:r>
            <w:r>
              <w:rPr>
                <w:spacing w:val="-12"/>
                <w:sz w:val="20"/>
              </w:rPr>
              <w:t xml:space="preserve"> </w:t>
            </w:r>
            <w:r>
              <w:rPr>
                <w:sz w:val="20"/>
              </w:rPr>
              <w:t>порядок поведения в группе, регулировать собственную активность.</w:t>
            </w:r>
          </w:p>
        </w:tc>
        <w:tc>
          <w:tcPr>
            <w:tcW w:w="547" w:type="dxa"/>
            <w:vMerge/>
            <w:tcBorders>
              <w:top w:val="nil"/>
              <w:right w:val="nil"/>
            </w:tcBorders>
          </w:tcPr>
          <w:p w14:paraId="51816A0F" w14:textId="77777777" w:rsidR="00ED12CF" w:rsidRDefault="00ED12CF">
            <w:pPr>
              <w:rPr>
                <w:sz w:val="2"/>
                <w:szCs w:val="2"/>
              </w:rPr>
            </w:pPr>
          </w:p>
        </w:tc>
      </w:tr>
      <w:tr w:rsidR="00ED12CF" w14:paraId="2D9B06A3" w14:textId="77777777">
        <w:trPr>
          <w:trHeight w:val="1609"/>
        </w:trPr>
        <w:tc>
          <w:tcPr>
            <w:tcW w:w="3742" w:type="dxa"/>
            <w:shd w:val="clear" w:color="auto" w:fill="F1F1F1"/>
          </w:tcPr>
          <w:p w14:paraId="500DD630" w14:textId="77777777" w:rsidR="00ED12CF" w:rsidRDefault="00ED12CF">
            <w:pPr>
              <w:pStyle w:val="TableParagraph"/>
              <w:ind w:left="0"/>
              <w:rPr>
                <w:sz w:val="18"/>
              </w:rPr>
            </w:pPr>
          </w:p>
        </w:tc>
        <w:tc>
          <w:tcPr>
            <w:tcW w:w="3689" w:type="dxa"/>
            <w:shd w:val="clear" w:color="auto" w:fill="F1F1F1"/>
          </w:tcPr>
          <w:p w14:paraId="3DDED3C4" w14:textId="77777777" w:rsidR="00ED12CF" w:rsidRDefault="00ED12CF">
            <w:pPr>
              <w:pStyle w:val="TableParagraph"/>
              <w:ind w:left="0"/>
              <w:rPr>
                <w:sz w:val="18"/>
              </w:rPr>
            </w:pPr>
          </w:p>
        </w:tc>
        <w:tc>
          <w:tcPr>
            <w:tcW w:w="3723" w:type="dxa"/>
            <w:gridSpan w:val="2"/>
            <w:shd w:val="clear" w:color="auto" w:fill="F1F1F1"/>
          </w:tcPr>
          <w:p w14:paraId="286EE85C" w14:textId="77777777" w:rsidR="00ED12CF" w:rsidRDefault="00ED12CF">
            <w:pPr>
              <w:pStyle w:val="TableParagraph"/>
              <w:ind w:left="0"/>
              <w:rPr>
                <w:sz w:val="18"/>
              </w:rPr>
            </w:pPr>
          </w:p>
        </w:tc>
        <w:tc>
          <w:tcPr>
            <w:tcW w:w="3409" w:type="dxa"/>
            <w:gridSpan w:val="2"/>
          </w:tcPr>
          <w:p w14:paraId="41D4E950" w14:textId="77777777" w:rsidR="00ED12CF" w:rsidRDefault="00643BAF">
            <w:pPr>
              <w:pStyle w:val="TableParagraph"/>
              <w:ind w:left="110"/>
              <w:rPr>
                <w:sz w:val="20"/>
              </w:rPr>
            </w:pPr>
            <w:r>
              <w:rPr>
                <w:sz w:val="20"/>
              </w:rPr>
              <w:t>Обогащает</w:t>
            </w:r>
            <w:r>
              <w:rPr>
                <w:spacing w:val="-11"/>
                <w:sz w:val="20"/>
              </w:rPr>
              <w:t xml:space="preserve"> </w:t>
            </w:r>
            <w:r>
              <w:rPr>
                <w:sz w:val="20"/>
              </w:rPr>
              <w:t>представления</w:t>
            </w:r>
            <w:r>
              <w:rPr>
                <w:spacing w:val="-11"/>
                <w:sz w:val="20"/>
              </w:rPr>
              <w:t xml:space="preserve"> </w:t>
            </w:r>
            <w:r>
              <w:rPr>
                <w:sz w:val="20"/>
              </w:rPr>
              <w:t>о</w:t>
            </w:r>
            <w:r>
              <w:rPr>
                <w:spacing w:val="-8"/>
                <w:sz w:val="20"/>
              </w:rPr>
              <w:t xml:space="preserve"> </w:t>
            </w:r>
            <w:r>
              <w:rPr>
                <w:sz w:val="20"/>
              </w:rPr>
              <w:t>том,</w:t>
            </w:r>
            <w:r>
              <w:rPr>
                <w:spacing w:val="-10"/>
                <w:sz w:val="20"/>
              </w:rPr>
              <w:t xml:space="preserve"> </w:t>
            </w:r>
            <w:r>
              <w:rPr>
                <w:sz w:val="20"/>
              </w:rPr>
              <w:t>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w:t>
            </w:r>
          </w:p>
          <w:p w14:paraId="20077E60" w14:textId="77777777" w:rsidR="00ED12CF" w:rsidRDefault="00643BAF">
            <w:pPr>
              <w:pStyle w:val="TableParagraph"/>
              <w:spacing w:line="215" w:lineRule="exact"/>
              <w:ind w:left="110"/>
              <w:rPr>
                <w:sz w:val="20"/>
              </w:rPr>
            </w:pPr>
            <w:r>
              <w:rPr>
                <w:spacing w:val="-2"/>
                <w:sz w:val="20"/>
              </w:rPr>
              <w:t>организации.</w:t>
            </w:r>
          </w:p>
        </w:tc>
        <w:tc>
          <w:tcPr>
            <w:tcW w:w="547" w:type="dxa"/>
            <w:vMerge/>
            <w:tcBorders>
              <w:top w:val="nil"/>
              <w:right w:val="nil"/>
            </w:tcBorders>
          </w:tcPr>
          <w:p w14:paraId="5A87FA52" w14:textId="77777777" w:rsidR="00ED12CF" w:rsidRDefault="00ED12CF">
            <w:pPr>
              <w:rPr>
                <w:sz w:val="2"/>
                <w:szCs w:val="2"/>
              </w:rPr>
            </w:pPr>
          </w:p>
        </w:tc>
      </w:tr>
      <w:tr w:rsidR="00ED12CF" w14:paraId="11D95829" w14:textId="77777777">
        <w:trPr>
          <w:trHeight w:val="1838"/>
        </w:trPr>
        <w:tc>
          <w:tcPr>
            <w:tcW w:w="3742" w:type="dxa"/>
            <w:shd w:val="clear" w:color="auto" w:fill="F1F1F1"/>
          </w:tcPr>
          <w:p w14:paraId="2F5A75CE" w14:textId="77777777" w:rsidR="00ED12CF" w:rsidRDefault="00ED12CF">
            <w:pPr>
              <w:pStyle w:val="TableParagraph"/>
              <w:ind w:left="0"/>
              <w:rPr>
                <w:sz w:val="18"/>
              </w:rPr>
            </w:pPr>
          </w:p>
        </w:tc>
        <w:tc>
          <w:tcPr>
            <w:tcW w:w="3689" w:type="dxa"/>
            <w:shd w:val="clear" w:color="auto" w:fill="F1F1F1"/>
          </w:tcPr>
          <w:p w14:paraId="3C662A77" w14:textId="77777777" w:rsidR="00ED12CF" w:rsidRDefault="00ED12CF">
            <w:pPr>
              <w:pStyle w:val="TableParagraph"/>
              <w:ind w:left="0"/>
              <w:rPr>
                <w:sz w:val="18"/>
              </w:rPr>
            </w:pPr>
          </w:p>
        </w:tc>
        <w:tc>
          <w:tcPr>
            <w:tcW w:w="3723" w:type="dxa"/>
            <w:gridSpan w:val="2"/>
            <w:shd w:val="clear" w:color="auto" w:fill="F1F1F1"/>
          </w:tcPr>
          <w:p w14:paraId="3677EDC6" w14:textId="77777777" w:rsidR="00ED12CF" w:rsidRDefault="00ED12CF">
            <w:pPr>
              <w:pStyle w:val="TableParagraph"/>
              <w:ind w:left="0"/>
              <w:rPr>
                <w:sz w:val="18"/>
              </w:rPr>
            </w:pPr>
          </w:p>
        </w:tc>
        <w:tc>
          <w:tcPr>
            <w:tcW w:w="3409" w:type="dxa"/>
            <w:gridSpan w:val="2"/>
          </w:tcPr>
          <w:p w14:paraId="31E996E7" w14:textId="77777777" w:rsidR="00ED12CF" w:rsidRDefault="00643BAF">
            <w:pPr>
              <w:pStyle w:val="TableParagraph"/>
              <w:ind w:left="110" w:right="129"/>
              <w:rPr>
                <w:sz w:val="20"/>
              </w:rPr>
            </w:pPr>
            <w:r>
              <w:rPr>
                <w:sz w:val="20"/>
              </w:rPr>
              <w:t>Обогащает представления детей об общеобразовательной организации, школьниках,</w:t>
            </w:r>
            <w:r>
              <w:rPr>
                <w:spacing w:val="-13"/>
                <w:sz w:val="20"/>
              </w:rPr>
              <w:t xml:space="preserve"> </w:t>
            </w:r>
            <w:r>
              <w:rPr>
                <w:sz w:val="20"/>
              </w:rPr>
              <w:t>учителе;</w:t>
            </w:r>
            <w:r>
              <w:rPr>
                <w:spacing w:val="-12"/>
                <w:sz w:val="20"/>
              </w:rPr>
              <w:t xml:space="preserve"> </w:t>
            </w:r>
            <w:r>
              <w:rPr>
                <w:sz w:val="20"/>
              </w:rPr>
              <w:t>поддерживает стремление</w:t>
            </w:r>
            <w:r>
              <w:rPr>
                <w:spacing w:val="-8"/>
                <w:sz w:val="20"/>
              </w:rPr>
              <w:t xml:space="preserve"> </w:t>
            </w:r>
            <w:r>
              <w:rPr>
                <w:sz w:val="20"/>
              </w:rPr>
              <w:t>к</w:t>
            </w:r>
            <w:r>
              <w:rPr>
                <w:spacing w:val="-9"/>
                <w:sz w:val="20"/>
              </w:rPr>
              <w:t xml:space="preserve"> </w:t>
            </w:r>
            <w:r>
              <w:rPr>
                <w:sz w:val="20"/>
              </w:rPr>
              <w:t>школьному</w:t>
            </w:r>
            <w:r>
              <w:rPr>
                <w:spacing w:val="-11"/>
                <w:sz w:val="20"/>
              </w:rPr>
              <w:t xml:space="preserve"> </w:t>
            </w:r>
            <w:r>
              <w:rPr>
                <w:sz w:val="20"/>
              </w:rPr>
              <w:t>обучению, к познанию, освоению чтения, письма. Расширяет представление о роли общеобразовательной</w:t>
            </w:r>
          </w:p>
          <w:p w14:paraId="694EEAD1" w14:textId="77777777" w:rsidR="00ED12CF" w:rsidRDefault="00643BAF">
            <w:pPr>
              <w:pStyle w:val="TableParagraph"/>
              <w:spacing w:line="213" w:lineRule="exact"/>
              <w:ind w:left="110"/>
              <w:rPr>
                <w:sz w:val="20"/>
              </w:rPr>
            </w:pPr>
            <w:r>
              <w:rPr>
                <w:sz w:val="20"/>
              </w:rPr>
              <w:t>организации</w:t>
            </w:r>
            <w:r>
              <w:rPr>
                <w:spacing w:val="-7"/>
                <w:sz w:val="20"/>
              </w:rPr>
              <w:t xml:space="preserve"> </w:t>
            </w:r>
            <w:r>
              <w:rPr>
                <w:sz w:val="20"/>
              </w:rPr>
              <w:t>в</w:t>
            </w:r>
            <w:r>
              <w:rPr>
                <w:spacing w:val="-8"/>
                <w:sz w:val="20"/>
              </w:rPr>
              <w:t xml:space="preserve"> </w:t>
            </w:r>
            <w:r>
              <w:rPr>
                <w:sz w:val="20"/>
              </w:rPr>
              <w:t>жизни</w:t>
            </w:r>
            <w:r>
              <w:rPr>
                <w:spacing w:val="-9"/>
                <w:sz w:val="20"/>
              </w:rPr>
              <w:t xml:space="preserve"> </w:t>
            </w:r>
            <w:r>
              <w:rPr>
                <w:spacing w:val="-4"/>
                <w:sz w:val="20"/>
              </w:rPr>
              <w:t>людей</w:t>
            </w:r>
          </w:p>
        </w:tc>
        <w:tc>
          <w:tcPr>
            <w:tcW w:w="547" w:type="dxa"/>
            <w:vMerge/>
            <w:tcBorders>
              <w:top w:val="nil"/>
              <w:right w:val="nil"/>
            </w:tcBorders>
          </w:tcPr>
          <w:p w14:paraId="13933808" w14:textId="77777777" w:rsidR="00ED12CF" w:rsidRDefault="00ED12CF">
            <w:pPr>
              <w:rPr>
                <w:sz w:val="2"/>
                <w:szCs w:val="2"/>
              </w:rPr>
            </w:pPr>
          </w:p>
        </w:tc>
      </w:tr>
      <w:tr w:rsidR="00ED12CF" w14:paraId="60312C35" w14:textId="77777777">
        <w:trPr>
          <w:trHeight w:val="230"/>
        </w:trPr>
        <w:tc>
          <w:tcPr>
            <w:tcW w:w="15110" w:type="dxa"/>
            <w:gridSpan w:val="7"/>
            <w:shd w:val="clear" w:color="auto" w:fill="EDEBE0"/>
          </w:tcPr>
          <w:p w14:paraId="5A17DAC9" w14:textId="77777777" w:rsidR="00ED12CF" w:rsidRDefault="00643BAF">
            <w:pPr>
              <w:pStyle w:val="TableParagraph"/>
              <w:spacing w:line="210" w:lineRule="exact"/>
              <w:rPr>
                <w:b/>
                <w:sz w:val="20"/>
              </w:rPr>
            </w:pPr>
            <w:r>
              <w:rPr>
                <w:b/>
                <w:sz w:val="20"/>
              </w:rPr>
              <w:t>Содержание</w:t>
            </w:r>
            <w:r>
              <w:rPr>
                <w:b/>
                <w:spacing w:val="-8"/>
                <w:sz w:val="20"/>
              </w:rPr>
              <w:t xml:space="preserve"> </w:t>
            </w:r>
            <w:r>
              <w:rPr>
                <w:b/>
                <w:sz w:val="20"/>
              </w:rPr>
              <w:t>в</w:t>
            </w:r>
            <w:r>
              <w:rPr>
                <w:b/>
                <w:spacing w:val="-7"/>
                <w:sz w:val="20"/>
              </w:rPr>
              <w:t xml:space="preserve"> </w:t>
            </w:r>
            <w:r>
              <w:rPr>
                <w:b/>
                <w:sz w:val="20"/>
              </w:rPr>
              <w:t>области</w:t>
            </w:r>
            <w:r>
              <w:rPr>
                <w:b/>
                <w:spacing w:val="-7"/>
                <w:sz w:val="20"/>
              </w:rPr>
              <w:t xml:space="preserve"> </w:t>
            </w:r>
            <w:r>
              <w:rPr>
                <w:b/>
                <w:sz w:val="20"/>
              </w:rPr>
              <w:t>формирования</w:t>
            </w:r>
            <w:r>
              <w:rPr>
                <w:b/>
                <w:spacing w:val="-7"/>
                <w:sz w:val="20"/>
              </w:rPr>
              <w:t xml:space="preserve"> </w:t>
            </w:r>
            <w:r>
              <w:rPr>
                <w:b/>
                <w:sz w:val="20"/>
              </w:rPr>
              <w:t>основ</w:t>
            </w:r>
            <w:r>
              <w:rPr>
                <w:b/>
                <w:spacing w:val="-9"/>
                <w:sz w:val="20"/>
              </w:rPr>
              <w:t xml:space="preserve"> </w:t>
            </w:r>
            <w:r>
              <w:rPr>
                <w:b/>
                <w:sz w:val="20"/>
              </w:rPr>
              <w:t>гражданственности</w:t>
            </w:r>
            <w:r>
              <w:rPr>
                <w:b/>
                <w:spacing w:val="-9"/>
                <w:sz w:val="20"/>
              </w:rPr>
              <w:t xml:space="preserve"> </w:t>
            </w:r>
            <w:r>
              <w:rPr>
                <w:b/>
                <w:sz w:val="20"/>
              </w:rPr>
              <w:t>и</w:t>
            </w:r>
            <w:r>
              <w:rPr>
                <w:b/>
                <w:spacing w:val="-7"/>
                <w:sz w:val="20"/>
              </w:rPr>
              <w:t xml:space="preserve"> </w:t>
            </w:r>
            <w:r>
              <w:rPr>
                <w:b/>
                <w:spacing w:val="-2"/>
                <w:sz w:val="20"/>
              </w:rPr>
              <w:t>патриотизма</w:t>
            </w:r>
          </w:p>
        </w:tc>
      </w:tr>
      <w:tr w:rsidR="00ED12CF" w14:paraId="1B12E712" w14:textId="77777777">
        <w:trPr>
          <w:trHeight w:val="230"/>
        </w:trPr>
        <w:tc>
          <w:tcPr>
            <w:tcW w:w="3742" w:type="dxa"/>
          </w:tcPr>
          <w:p w14:paraId="5979C944" w14:textId="77777777" w:rsidR="00ED12CF" w:rsidRDefault="00643BAF">
            <w:pPr>
              <w:pStyle w:val="TableParagraph"/>
              <w:spacing w:line="210" w:lineRule="exact"/>
              <w:ind w:left="42"/>
              <w:jc w:val="center"/>
              <w:rPr>
                <w:sz w:val="20"/>
              </w:rPr>
            </w:pPr>
            <w:r>
              <w:rPr>
                <w:spacing w:val="-2"/>
                <w:sz w:val="20"/>
              </w:rPr>
              <w:t>3-</w:t>
            </w:r>
            <w:r>
              <w:rPr>
                <w:spacing w:val="-10"/>
                <w:sz w:val="20"/>
              </w:rPr>
              <w:t>4</w:t>
            </w:r>
          </w:p>
        </w:tc>
        <w:tc>
          <w:tcPr>
            <w:tcW w:w="3809" w:type="dxa"/>
            <w:gridSpan w:val="2"/>
          </w:tcPr>
          <w:p w14:paraId="302B11A4" w14:textId="77777777" w:rsidR="00ED12CF" w:rsidRDefault="00643BAF">
            <w:pPr>
              <w:pStyle w:val="TableParagraph"/>
              <w:spacing w:line="210" w:lineRule="exact"/>
              <w:ind w:left="43"/>
              <w:jc w:val="center"/>
              <w:rPr>
                <w:sz w:val="20"/>
              </w:rPr>
            </w:pPr>
            <w:r>
              <w:rPr>
                <w:spacing w:val="-2"/>
                <w:sz w:val="20"/>
              </w:rPr>
              <w:t>4-</w:t>
            </w:r>
            <w:r>
              <w:rPr>
                <w:spacing w:val="-10"/>
                <w:sz w:val="20"/>
              </w:rPr>
              <w:t>5</w:t>
            </w:r>
          </w:p>
        </w:tc>
        <w:tc>
          <w:tcPr>
            <w:tcW w:w="3776" w:type="dxa"/>
            <w:gridSpan w:val="2"/>
          </w:tcPr>
          <w:p w14:paraId="7F50958B" w14:textId="77777777" w:rsidR="00ED12CF" w:rsidRDefault="00643BAF">
            <w:pPr>
              <w:pStyle w:val="TableParagraph"/>
              <w:spacing w:line="210" w:lineRule="exact"/>
              <w:ind w:left="9"/>
              <w:jc w:val="center"/>
              <w:rPr>
                <w:sz w:val="20"/>
              </w:rPr>
            </w:pPr>
            <w:r>
              <w:rPr>
                <w:spacing w:val="-2"/>
                <w:sz w:val="20"/>
              </w:rPr>
              <w:t>5-</w:t>
            </w:r>
            <w:r>
              <w:rPr>
                <w:spacing w:val="-10"/>
                <w:sz w:val="20"/>
              </w:rPr>
              <w:t>6</w:t>
            </w:r>
          </w:p>
        </w:tc>
        <w:tc>
          <w:tcPr>
            <w:tcW w:w="3783" w:type="dxa"/>
            <w:gridSpan w:val="2"/>
          </w:tcPr>
          <w:p w14:paraId="5185F4F3" w14:textId="77777777" w:rsidR="00ED12CF" w:rsidRDefault="00643BAF">
            <w:pPr>
              <w:pStyle w:val="TableParagraph"/>
              <w:spacing w:line="210" w:lineRule="exact"/>
              <w:ind w:left="1"/>
              <w:jc w:val="center"/>
              <w:rPr>
                <w:sz w:val="20"/>
              </w:rPr>
            </w:pPr>
            <w:r>
              <w:rPr>
                <w:spacing w:val="-2"/>
                <w:sz w:val="20"/>
              </w:rPr>
              <w:t>6-</w:t>
            </w:r>
            <w:r>
              <w:rPr>
                <w:spacing w:val="-10"/>
                <w:sz w:val="20"/>
              </w:rPr>
              <w:t>7</w:t>
            </w:r>
          </w:p>
        </w:tc>
      </w:tr>
      <w:tr w:rsidR="00ED12CF" w14:paraId="2A4304F2" w14:textId="77777777">
        <w:trPr>
          <w:trHeight w:val="3220"/>
        </w:trPr>
        <w:tc>
          <w:tcPr>
            <w:tcW w:w="3742" w:type="dxa"/>
          </w:tcPr>
          <w:p w14:paraId="3F375A62" w14:textId="77777777" w:rsidR="00ED12CF" w:rsidRDefault="00643BAF">
            <w:pPr>
              <w:pStyle w:val="TableParagraph"/>
              <w:ind w:right="64"/>
              <w:jc w:val="both"/>
              <w:rPr>
                <w:sz w:val="20"/>
              </w:rPr>
            </w:pPr>
            <w:r>
              <w:rPr>
                <w:sz w:val="20"/>
                <w:u w:val="single"/>
              </w:rPr>
              <w:t>Обогащает представления детей о малой</w:t>
            </w:r>
            <w:r>
              <w:rPr>
                <w:sz w:val="20"/>
              </w:rPr>
              <w:t xml:space="preserve"> </w:t>
            </w:r>
            <w:r>
              <w:rPr>
                <w:sz w:val="20"/>
                <w:u w:val="single"/>
              </w:rPr>
              <w:t>родине</w:t>
            </w:r>
            <w:r>
              <w:rPr>
                <w:sz w:val="20"/>
              </w:rPr>
              <w:t xml:space="preserve">: регулярно напоминает название населенного пункта, в котором они </w:t>
            </w:r>
            <w:r>
              <w:rPr>
                <w:spacing w:val="-2"/>
                <w:sz w:val="20"/>
              </w:rPr>
              <w:t>живут;</w:t>
            </w:r>
          </w:p>
        </w:tc>
        <w:tc>
          <w:tcPr>
            <w:tcW w:w="3809" w:type="dxa"/>
            <w:gridSpan w:val="2"/>
          </w:tcPr>
          <w:p w14:paraId="499327F5" w14:textId="77777777" w:rsidR="00ED12CF" w:rsidRDefault="00643BAF">
            <w:pPr>
              <w:pStyle w:val="TableParagraph"/>
              <w:ind w:left="141"/>
              <w:rPr>
                <w:sz w:val="20"/>
              </w:rPr>
            </w:pPr>
            <w:r>
              <w:rPr>
                <w:sz w:val="20"/>
                <w:u w:val="single"/>
              </w:rPr>
              <w:t>Воспитывает уважительное отношение к</w:t>
            </w:r>
            <w:r>
              <w:rPr>
                <w:sz w:val="20"/>
              </w:rPr>
              <w:t xml:space="preserve"> </w:t>
            </w:r>
            <w:r>
              <w:rPr>
                <w:sz w:val="20"/>
                <w:u w:val="single"/>
              </w:rPr>
              <w:t>нашей Родине</w:t>
            </w:r>
            <w:r>
              <w:rPr>
                <w:sz w:val="20"/>
              </w:rPr>
              <w:t xml:space="preserve"> ‒ России.</w:t>
            </w:r>
          </w:p>
        </w:tc>
        <w:tc>
          <w:tcPr>
            <w:tcW w:w="3776" w:type="dxa"/>
            <w:gridSpan w:val="2"/>
          </w:tcPr>
          <w:p w14:paraId="2D70D159" w14:textId="77777777" w:rsidR="00ED12CF" w:rsidRDefault="00643BAF">
            <w:pPr>
              <w:pStyle w:val="TableParagraph"/>
              <w:ind w:left="108" w:right="33"/>
              <w:rPr>
                <w:sz w:val="20"/>
              </w:rPr>
            </w:pPr>
            <w:r>
              <w:rPr>
                <w:sz w:val="20"/>
                <w:u w:val="single"/>
              </w:rPr>
              <w:t>Воспитывает уважительное отношение к</w:t>
            </w:r>
            <w:r>
              <w:rPr>
                <w:sz w:val="20"/>
              </w:rPr>
              <w:t xml:space="preserve"> </w:t>
            </w:r>
            <w:r>
              <w:rPr>
                <w:sz w:val="20"/>
                <w:u w:val="single"/>
              </w:rPr>
              <w:t>нашей Родине ‒ России.</w:t>
            </w:r>
          </w:p>
        </w:tc>
        <w:tc>
          <w:tcPr>
            <w:tcW w:w="3783" w:type="dxa"/>
            <w:gridSpan w:val="2"/>
          </w:tcPr>
          <w:p w14:paraId="5C1C1A06" w14:textId="77777777" w:rsidR="00ED12CF" w:rsidRDefault="00643BAF">
            <w:pPr>
              <w:pStyle w:val="TableParagraph"/>
              <w:tabs>
                <w:tab w:val="left" w:pos="2969"/>
              </w:tabs>
              <w:ind w:right="99"/>
              <w:jc w:val="both"/>
              <w:rPr>
                <w:sz w:val="20"/>
              </w:rPr>
            </w:pPr>
            <w:r>
              <w:rPr>
                <w:noProof/>
                <w:sz w:val="20"/>
                <w:lang w:eastAsia="ru-RU"/>
              </w:rPr>
              <mc:AlternateContent>
                <mc:Choice Requires="wpg">
                  <w:drawing>
                    <wp:anchor distT="0" distB="0" distL="0" distR="0" simplePos="0" relativeHeight="473529856" behindDoc="1" locked="0" layoutInCell="1" allowOverlap="1" wp14:anchorId="08C8525E" wp14:editId="080C8CBC">
                      <wp:simplePos x="0" y="0"/>
                      <wp:positionH relativeFrom="column">
                        <wp:posOffset>68579</wp:posOffset>
                      </wp:positionH>
                      <wp:positionV relativeFrom="paragraph">
                        <wp:posOffset>132282</wp:posOffset>
                      </wp:positionV>
                      <wp:extent cx="2265045" cy="6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045" cy="6350"/>
                                <a:chOff x="0" y="0"/>
                                <a:chExt cx="2265045" cy="6350"/>
                              </a:xfrm>
                            </wpg:grpSpPr>
                            <wps:wsp>
                              <wps:cNvPr id="11" name="Graphic 11"/>
                              <wps:cNvSpPr/>
                              <wps:spPr>
                                <a:xfrm>
                                  <a:off x="0" y="0"/>
                                  <a:ext cx="2265045" cy="6350"/>
                                </a:xfrm>
                                <a:custGeom>
                                  <a:avLst/>
                                  <a:gdLst/>
                                  <a:ahLst/>
                                  <a:cxnLst/>
                                  <a:rect l="l" t="t" r="r" b="b"/>
                                  <a:pathLst>
                                    <a:path w="2265045" h="6350">
                                      <a:moveTo>
                                        <a:pt x="2264918" y="0"/>
                                      </a:moveTo>
                                      <a:lnTo>
                                        <a:pt x="0" y="0"/>
                                      </a:lnTo>
                                      <a:lnTo>
                                        <a:pt x="0" y="6096"/>
                                      </a:lnTo>
                                      <a:lnTo>
                                        <a:pt x="2264918" y="6096"/>
                                      </a:lnTo>
                                      <a:lnTo>
                                        <a:pt x="226491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F616AB8" id="Group 10" o:spid="_x0000_s1026" style="position:absolute;margin-left:5.4pt;margin-top:10.4pt;width:178.35pt;height:.5pt;z-index:-29786624;mso-wrap-distance-left:0;mso-wrap-distance-right:0" coordsize="226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">
                      <v:shape id="Graphic 11" o:spid="_x0000_s1027" style="position:absolute;width:22650;height:63;visibility:visible;mso-wrap-style:square;v-text-anchor:top" coordsize="2265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" path="m2264918,l,,,6096r2264918,l2264918,xe" fillcolor="black" stroked="f">
                        <v:path arrowok="t"/>
                      </v:shape>
                    </v:group>
                  </w:pict>
                </mc:Fallback>
              </mc:AlternateContent>
            </w:r>
            <w:r>
              <w:rPr>
                <w:sz w:val="20"/>
              </w:rPr>
              <w:t xml:space="preserve">Воспитывает патриотические и </w:t>
            </w:r>
            <w:r>
              <w:rPr>
                <w:spacing w:val="-2"/>
                <w:sz w:val="20"/>
                <w:u w:val="single"/>
              </w:rPr>
              <w:t>интернациональные</w:t>
            </w:r>
            <w:r>
              <w:rPr>
                <w:sz w:val="20"/>
                <w:u w:val="single"/>
              </w:rPr>
              <w:tab/>
            </w:r>
            <w:r>
              <w:rPr>
                <w:spacing w:val="-2"/>
                <w:sz w:val="20"/>
                <w:u w:val="single"/>
              </w:rPr>
              <w:t>чувства,</w:t>
            </w:r>
            <w:r>
              <w:rPr>
                <w:spacing w:val="-2"/>
                <w:sz w:val="20"/>
              </w:rPr>
              <w:t xml:space="preserve"> </w:t>
            </w:r>
            <w:r>
              <w:rPr>
                <w:sz w:val="20"/>
                <w:u w:val="single"/>
              </w:rPr>
              <w:t>уважительное отношение к нашей</w:t>
            </w:r>
            <w:r>
              <w:rPr>
                <w:spacing w:val="40"/>
                <w:sz w:val="20"/>
              </w:rPr>
              <w:t xml:space="preserve"> </w:t>
            </w:r>
            <w:r>
              <w:rPr>
                <w:sz w:val="20"/>
                <w:u w:val="single"/>
              </w:rPr>
              <w:t>Родине ‒ России</w:t>
            </w:r>
            <w:r>
              <w:rPr>
                <w:sz w:val="20"/>
              </w:rPr>
              <w:t>.</w:t>
            </w:r>
          </w:p>
          <w:p w14:paraId="3D1F3817" w14:textId="77777777" w:rsidR="00ED12CF" w:rsidRDefault="00643BAF">
            <w:pPr>
              <w:pStyle w:val="TableParagraph"/>
              <w:tabs>
                <w:tab w:val="left" w:pos="1002"/>
                <w:tab w:val="left" w:pos="2635"/>
              </w:tabs>
              <w:ind w:right="97"/>
              <w:jc w:val="both"/>
              <w:rPr>
                <w:sz w:val="20"/>
              </w:rPr>
            </w:pPr>
            <w:r>
              <w:rPr>
                <w:sz w:val="20"/>
                <w:u w:val="single"/>
              </w:rPr>
              <w:t>Знакомит детей с признаками и</w:t>
            </w:r>
            <w:r>
              <w:rPr>
                <w:sz w:val="20"/>
              </w:rPr>
              <w:t xml:space="preserve"> </w:t>
            </w:r>
            <w:r>
              <w:rPr>
                <w:sz w:val="20"/>
                <w:u w:val="single"/>
              </w:rPr>
              <w:t>характеристиками государства</w:t>
            </w:r>
            <w:r>
              <w:rPr>
                <w:sz w:val="20"/>
              </w:rPr>
              <w:t xml:space="preserve"> с учетом возрастных особенностей восприятия</w:t>
            </w:r>
            <w:r>
              <w:rPr>
                <w:spacing w:val="40"/>
                <w:sz w:val="20"/>
              </w:rPr>
              <w:t xml:space="preserve"> </w:t>
            </w:r>
            <w:r>
              <w:rPr>
                <w:spacing w:val="-4"/>
                <w:sz w:val="20"/>
              </w:rPr>
              <w:t>ими</w:t>
            </w:r>
            <w:r>
              <w:rPr>
                <w:sz w:val="20"/>
              </w:rPr>
              <w:tab/>
            </w:r>
            <w:r>
              <w:rPr>
                <w:spacing w:val="-2"/>
                <w:sz w:val="20"/>
              </w:rPr>
              <w:t>информации</w:t>
            </w:r>
            <w:r>
              <w:rPr>
                <w:sz w:val="20"/>
              </w:rPr>
              <w:tab/>
            </w:r>
            <w:r>
              <w:rPr>
                <w:spacing w:val="-2"/>
                <w:sz w:val="20"/>
              </w:rPr>
              <w:t xml:space="preserve">(территория </w:t>
            </w:r>
            <w:r>
              <w:rPr>
                <w:sz w:val="20"/>
              </w:rPr>
              <w:t>государства и его границы, столица и т.д.). Рассказывает, что Россия ‒ самая большая страна мира и показывает на глобусе и карте.</w:t>
            </w:r>
          </w:p>
          <w:p w14:paraId="71B79103" w14:textId="77777777" w:rsidR="00ED12CF" w:rsidRDefault="00643BAF">
            <w:pPr>
              <w:pStyle w:val="TableParagraph"/>
              <w:spacing w:line="230" w:lineRule="exact"/>
              <w:ind w:right="101"/>
              <w:jc w:val="both"/>
              <w:rPr>
                <w:sz w:val="20"/>
              </w:rPr>
            </w:pPr>
            <w:r>
              <w:rPr>
                <w:sz w:val="20"/>
                <w:u w:val="single"/>
              </w:rPr>
              <w:t>Расширяет представления о столице</w:t>
            </w:r>
            <w:r>
              <w:rPr>
                <w:sz w:val="20"/>
              </w:rPr>
              <w:t xml:space="preserve"> России</w:t>
            </w:r>
            <w:r>
              <w:rPr>
                <w:spacing w:val="3"/>
                <w:sz w:val="20"/>
              </w:rPr>
              <w:t xml:space="preserve"> </w:t>
            </w:r>
            <w:r>
              <w:rPr>
                <w:sz w:val="20"/>
              </w:rPr>
              <w:t>–</w:t>
            </w:r>
            <w:r>
              <w:rPr>
                <w:spacing w:val="4"/>
                <w:sz w:val="20"/>
              </w:rPr>
              <w:t xml:space="preserve"> </w:t>
            </w:r>
            <w:r>
              <w:rPr>
                <w:sz w:val="20"/>
              </w:rPr>
              <w:t>Москве</w:t>
            </w:r>
            <w:r>
              <w:rPr>
                <w:spacing w:val="4"/>
                <w:sz w:val="20"/>
              </w:rPr>
              <w:t xml:space="preserve"> </w:t>
            </w:r>
            <w:r>
              <w:rPr>
                <w:sz w:val="20"/>
              </w:rPr>
              <w:t>и</w:t>
            </w:r>
            <w:r>
              <w:rPr>
                <w:spacing w:val="2"/>
                <w:sz w:val="20"/>
              </w:rPr>
              <w:t xml:space="preserve"> </w:t>
            </w:r>
            <w:r>
              <w:rPr>
                <w:sz w:val="20"/>
              </w:rPr>
              <w:t>об</w:t>
            </w:r>
            <w:r>
              <w:rPr>
                <w:spacing w:val="3"/>
                <w:sz w:val="20"/>
              </w:rPr>
              <w:t xml:space="preserve"> </w:t>
            </w:r>
            <w:r>
              <w:rPr>
                <w:spacing w:val="-2"/>
                <w:sz w:val="20"/>
              </w:rPr>
              <w:t>административном</w:t>
            </w:r>
          </w:p>
        </w:tc>
      </w:tr>
    </w:tbl>
    <w:p w14:paraId="68217E45" w14:textId="77777777" w:rsidR="00ED12CF" w:rsidRDefault="00ED12CF">
      <w:pPr>
        <w:pStyle w:val="TableParagraph"/>
        <w:spacing w:line="230" w:lineRule="exact"/>
        <w:jc w:val="both"/>
        <w:rPr>
          <w:sz w:val="20"/>
        </w:rPr>
        <w:sectPr w:rsidR="00ED12CF">
          <w:pgSz w:w="16840" w:h="11910" w:orient="landscape"/>
          <w:pgMar w:top="820" w:right="566" w:bottom="280" w:left="708" w:header="720" w:footer="720" w:gutter="0"/>
          <w:cols w:space="720"/>
        </w:sectPr>
      </w:pPr>
    </w:p>
    <w:p w14:paraId="67F60C68" w14:textId="77777777" w:rsidR="00ED12CF" w:rsidRDefault="00ED12CF">
      <w:pPr>
        <w:pStyle w:val="a3"/>
        <w:spacing w:before="2"/>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6"/>
        <w:gridCol w:w="3776"/>
        <w:gridCol w:w="3776"/>
        <w:gridCol w:w="3783"/>
      </w:tblGrid>
      <w:tr w:rsidR="00ED12CF" w14:paraId="21BBCBCF" w14:textId="77777777">
        <w:trPr>
          <w:trHeight w:val="1548"/>
        </w:trPr>
        <w:tc>
          <w:tcPr>
            <w:tcW w:w="3776" w:type="dxa"/>
          </w:tcPr>
          <w:p w14:paraId="6546EED6" w14:textId="77777777" w:rsidR="00ED12CF" w:rsidRDefault="00ED12CF">
            <w:pPr>
              <w:pStyle w:val="TableParagraph"/>
              <w:ind w:left="0"/>
              <w:rPr>
                <w:sz w:val="18"/>
              </w:rPr>
            </w:pPr>
          </w:p>
        </w:tc>
        <w:tc>
          <w:tcPr>
            <w:tcW w:w="3776" w:type="dxa"/>
          </w:tcPr>
          <w:p w14:paraId="6D4567A6" w14:textId="77777777" w:rsidR="00ED12CF" w:rsidRDefault="00ED12CF">
            <w:pPr>
              <w:pStyle w:val="TableParagraph"/>
              <w:ind w:left="0"/>
              <w:rPr>
                <w:sz w:val="18"/>
              </w:rPr>
            </w:pPr>
          </w:p>
        </w:tc>
        <w:tc>
          <w:tcPr>
            <w:tcW w:w="3776" w:type="dxa"/>
          </w:tcPr>
          <w:p w14:paraId="1AA63854" w14:textId="77777777" w:rsidR="00ED12CF" w:rsidRDefault="00ED12CF">
            <w:pPr>
              <w:pStyle w:val="TableParagraph"/>
              <w:ind w:left="0"/>
              <w:rPr>
                <w:sz w:val="18"/>
              </w:rPr>
            </w:pPr>
          </w:p>
        </w:tc>
        <w:tc>
          <w:tcPr>
            <w:tcW w:w="3783" w:type="dxa"/>
          </w:tcPr>
          <w:p w14:paraId="75CBAD14" w14:textId="77777777" w:rsidR="00ED12CF" w:rsidRDefault="00643BAF">
            <w:pPr>
              <w:pStyle w:val="TableParagraph"/>
              <w:tabs>
                <w:tab w:val="left" w:pos="1015"/>
                <w:tab w:val="left" w:pos="2526"/>
                <w:tab w:val="left" w:pos="3476"/>
              </w:tabs>
              <w:spacing w:line="237" w:lineRule="auto"/>
              <w:ind w:left="106" w:right="100"/>
              <w:rPr>
                <w:sz w:val="20"/>
              </w:rPr>
            </w:pPr>
            <w:r>
              <w:rPr>
                <w:spacing w:val="-2"/>
                <w:sz w:val="20"/>
              </w:rPr>
              <w:t>центре</w:t>
            </w:r>
            <w:r>
              <w:rPr>
                <w:sz w:val="20"/>
              </w:rPr>
              <w:tab/>
            </w:r>
            <w:r>
              <w:rPr>
                <w:spacing w:val="-2"/>
                <w:sz w:val="20"/>
              </w:rPr>
              <w:t>федерального</w:t>
            </w:r>
            <w:r>
              <w:rPr>
                <w:sz w:val="20"/>
              </w:rPr>
              <w:tab/>
            </w:r>
            <w:r>
              <w:rPr>
                <w:spacing w:val="-2"/>
                <w:sz w:val="20"/>
              </w:rPr>
              <w:t>округа,</w:t>
            </w:r>
            <w:r>
              <w:rPr>
                <w:sz w:val="20"/>
              </w:rPr>
              <w:tab/>
            </w:r>
            <w:r>
              <w:rPr>
                <w:spacing w:val="-6"/>
                <w:sz w:val="20"/>
              </w:rPr>
              <w:t xml:space="preserve">на </w:t>
            </w:r>
            <w:r>
              <w:rPr>
                <w:sz w:val="20"/>
              </w:rPr>
              <w:t>территории которого проживают дети.</w:t>
            </w:r>
          </w:p>
        </w:tc>
      </w:tr>
      <w:tr w:rsidR="00ED12CF" w14:paraId="668AFFA5" w14:textId="77777777">
        <w:trPr>
          <w:trHeight w:val="1550"/>
        </w:trPr>
        <w:tc>
          <w:tcPr>
            <w:tcW w:w="3776" w:type="dxa"/>
            <w:shd w:val="clear" w:color="auto" w:fill="E4E4E4"/>
          </w:tcPr>
          <w:p w14:paraId="3C867B46" w14:textId="77777777" w:rsidR="00ED12CF" w:rsidRDefault="00ED12CF">
            <w:pPr>
              <w:pStyle w:val="TableParagraph"/>
              <w:ind w:left="0"/>
              <w:rPr>
                <w:sz w:val="18"/>
              </w:rPr>
            </w:pPr>
          </w:p>
        </w:tc>
        <w:tc>
          <w:tcPr>
            <w:tcW w:w="3776" w:type="dxa"/>
          </w:tcPr>
          <w:p w14:paraId="0E33F351" w14:textId="77777777" w:rsidR="00ED12CF" w:rsidRDefault="00643BAF">
            <w:pPr>
              <w:pStyle w:val="TableParagraph"/>
              <w:tabs>
                <w:tab w:val="left" w:pos="1920"/>
                <w:tab w:val="left" w:pos="2637"/>
                <w:tab w:val="left" w:pos="3573"/>
              </w:tabs>
              <w:ind w:right="101"/>
              <w:jc w:val="both"/>
              <w:rPr>
                <w:sz w:val="20"/>
              </w:rPr>
            </w:pPr>
            <w:r>
              <w:rPr>
                <w:noProof/>
                <w:sz w:val="20"/>
                <w:lang w:eastAsia="ru-RU"/>
              </w:rPr>
              <mc:AlternateContent>
                <mc:Choice Requires="wpg">
                  <w:drawing>
                    <wp:anchor distT="0" distB="0" distL="0" distR="0" simplePos="0" relativeHeight="473530368" behindDoc="1" locked="0" layoutInCell="1" allowOverlap="1" wp14:anchorId="647FBEB1" wp14:editId="13C38790">
                      <wp:simplePos x="0" y="0"/>
                      <wp:positionH relativeFrom="column">
                        <wp:posOffset>68579</wp:posOffset>
                      </wp:positionH>
                      <wp:positionV relativeFrom="paragraph">
                        <wp:posOffset>132282</wp:posOffset>
                      </wp:positionV>
                      <wp:extent cx="2260600" cy="6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0" cy="6350"/>
                                <a:chOff x="0" y="0"/>
                                <a:chExt cx="2260600" cy="6350"/>
                              </a:xfrm>
                            </wpg:grpSpPr>
                            <wps:wsp>
                              <wps:cNvPr id="13" name="Graphic 13"/>
                              <wps:cNvSpPr/>
                              <wps:spPr>
                                <a:xfrm>
                                  <a:off x="0" y="0"/>
                                  <a:ext cx="2260600" cy="6350"/>
                                </a:xfrm>
                                <a:custGeom>
                                  <a:avLst/>
                                  <a:gdLst/>
                                  <a:ahLst/>
                                  <a:cxnLst/>
                                  <a:rect l="l" t="t" r="r" b="b"/>
                                  <a:pathLst>
                                    <a:path w="2260600" h="6350">
                                      <a:moveTo>
                                        <a:pt x="2260346" y="0"/>
                                      </a:moveTo>
                                      <a:lnTo>
                                        <a:pt x="0" y="0"/>
                                      </a:lnTo>
                                      <a:lnTo>
                                        <a:pt x="0" y="6096"/>
                                      </a:lnTo>
                                      <a:lnTo>
                                        <a:pt x="2260346" y="6096"/>
                                      </a:lnTo>
                                      <a:lnTo>
                                        <a:pt x="22603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5E90C8F" id="Group 12" o:spid="_x0000_s1026" style="position:absolute;margin-left:5.4pt;margin-top:10.4pt;width:178pt;height:.5pt;z-index:-29786112;mso-wrap-distance-left:0;mso-wrap-distance-right:0" coordsize="226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">
                      <v:shape id="Graphic 13" o:spid="_x0000_s1027" style="position:absolute;width:22606;height:63;visibility:visible;mso-wrap-style:square;v-text-anchor:top" coordsize="2260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" path="m2260346,l,,,6096r2260346,l2260346,xe" fillcolor="black" stroked="f">
                        <v:path arrowok="t"/>
                      </v:shape>
                    </v:group>
                  </w:pict>
                </mc:Fallback>
              </mc:AlternateContent>
            </w:r>
            <w:r>
              <w:rPr>
                <w:spacing w:val="-2"/>
                <w:sz w:val="20"/>
              </w:rPr>
              <w:t>Продолжает</w:t>
            </w:r>
            <w:r>
              <w:rPr>
                <w:sz w:val="20"/>
              </w:rPr>
              <w:tab/>
            </w:r>
            <w:r>
              <w:rPr>
                <w:spacing w:val="-2"/>
                <w:sz w:val="20"/>
              </w:rPr>
              <w:t>знакомить</w:t>
            </w:r>
            <w:r>
              <w:rPr>
                <w:sz w:val="20"/>
              </w:rPr>
              <w:tab/>
            </w:r>
            <w:r>
              <w:rPr>
                <w:spacing w:val="-10"/>
                <w:sz w:val="20"/>
              </w:rPr>
              <w:t>с</w:t>
            </w:r>
            <w:r>
              <w:rPr>
                <w:spacing w:val="-2"/>
                <w:sz w:val="20"/>
              </w:rPr>
              <w:t xml:space="preserve"> </w:t>
            </w:r>
            <w:r>
              <w:rPr>
                <w:spacing w:val="-2"/>
                <w:sz w:val="20"/>
                <w:u w:val="single"/>
              </w:rPr>
              <w:t>государственной</w:t>
            </w:r>
            <w:r>
              <w:rPr>
                <w:sz w:val="20"/>
                <w:u w:val="single"/>
              </w:rPr>
              <w:tab/>
            </w:r>
            <w:r>
              <w:rPr>
                <w:sz w:val="20"/>
                <w:u w:val="single"/>
              </w:rPr>
              <w:tab/>
            </w:r>
            <w:r>
              <w:rPr>
                <w:spacing w:val="-2"/>
                <w:sz w:val="20"/>
                <w:u w:val="single"/>
              </w:rPr>
              <w:t>символикой</w:t>
            </w:r>
            <w:r>
              <w:rPr>
                <w:spacing w:val="-2"/>
                <w:sz w:val="20"/>
              </w:rPr>
              <w:t xml:space="preserve"> </w:t>
            </w:r>
            <w:r>
              <w:rPr>
                <w:sz w:val="20"/>
              </w:rPr>
              <w:t>Российской</w:t>
            </w:r>
            <w:r>
              <w:rPr>
                <w:spacing w:val="-12"/>
                <w:sz w:val="20"/>
              </w:rPr>
              <w:t xml:space="preserve"> </w:t>
            </w:r>
            <w:r>
              <w:rPr>
                <w:sz w:val="20"/>
              </w:rPr>
              <w:t>Федерации:</w:t>
            </w:r>
            <w:r>
              <w:rPr>
                <w:spacing w:val="-11"/>
                <w:sz w:val="20"/>
              </w:rPr>
              <w:t xml:space="preserve"> </w:t>
            </w:r>
            <w:r>
              <w:rPr>
                <w:sz w:val="20"/>
              </w:rPr>
              <w:t>Российский</w:t>
            </w:r>
            <w:r>
              <w:rPr>
                <w:spacing w:val="-12"/>
                <w:sz w:val="20"/>
              </w:rPr>
              <w:t xml:space="preserve"> </w:t>
            </w:r>
            <w:r>
              <w:rPr>
                <w:sz w:val="20"/>
              </w:rPr>
              <w:t xml:space="preserve">флаг и герб России; воспитывает уважительное отношение к символам </w:t>
            </w:r>
            <w:r>
              <w:rPr>
                <w:spacing w:val="-2"/>
                <w:sz w:val="20"/>
              </w:rPr>
              <w:t>страны.</w:t>
            </w:r>
          </w:p>
        </w:tc>
        <w:tc>
          <w:tcPr>
            <w:tcW w:w="3776" w:type="dxa"/>
          </w:tcPr>
          <w:p w14:paraId="7A0A1774" w14:textId="77777777" w:rsidR="00ED12CF" w:rsidRDefault="00643BAF">
            <w:pPr>
              <w:pStyle w:val="TableParagraph"/>
              <w:tabs>
                <w:tab w:val="left" w:pos="1668"/>
                <w:tab w:val="left" w:pos="3563"/>
              </w:tabs>
              <w:ind w:right="98"/>
              <w:jc w:val="both"/>
              <w:rPr>
                <w:sz w:val="20"/>
              </w:rPr>
            </w:pPr>
            <w:r>
              <w:rPr>
                <w:noProof/>
                <w:sz w:val="20"/>
                <w:lang w:eastAsia="ru-RU"/>
              </w:rPr>
              <mc:AlternateContent>
                <mc:Choice Requires="wpg">
                  <w:drawing>
                    <wp:anchor distT="0" distB="0" distL="0" distR="0" simplePos="0" relativeHeight="473530880" behindDoc="1" locked="0" layoutInCell="1" allowOverlap="1" wp14:anchorId="4F344B12" wp14:editId="2430CE61">
                      <wp:simplePos x="0" y="0"/>
                      <wp:positionH relativeFrom="column">
                        <wp:posOffset>68579</wp:posOffset>
                      </wp:positionH>
                      <wp:positionV relativeFrom="paragraph">
                        <wp:posOffset>132282</wp:posOffset>
                      </wp:positionV>
                      <wp:extent cx="2260600" cy="63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0" cy="6350"/>
                                <a:chOff x="0" y="0"/>
                                <a:chExt cx="2260600" cy="6350"/>
                              </a:xfrm>
                            </wpg:grpSpPr>
                            <wps:wsp>
                              <wps:cNvPr id="15" name="Graphic 15"/>
                              <wps:cNvSpPr/>
                              <wps:spPr>
                                <a:xfrm>
                                  <a:off x="0" y="0"/>
                                  <a:ext cx="2260600" cy="6350"/>
                                </a:xfrm>
                                <a:custGeom>
                                  <a:avLst/>
                                  <a:gdLst/>
                                  <a:ahLst/>
                                  <a:cxnLst/>
                                  <a:rect l="l" t="t" r="r" b="b"/>
                                  <a:pathLst>
                                    <a:path w="2260600" h="6350">
                                      <a:moveTo>
                                        <a:pt x="2260345" y="0"/>
                                      </a:moveTo>
                                      <a:lnTo>
                                        <a:pt x="0" y="0"/>
                                      </a:lnTo>
                                      <a:lnTo>
                                        <a:pt x="0" y="6096"/>
                                      </a:lnTo>
                                      <a:lnTo>
                                        <a:pt x="2260345" y="6096"/>
                                      </a:lnTo>
                                      <a:lnTo>
                                        <a:pt x="22603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C947709" id="Group 14" o:spid="_x0000_s1026" style="position:absolute;margin-left:5.4pt;margin-top:10.4pt;width:178pt;height:.5pt;z-index:-29785600;mso-wrap-distance-left:0;mso-wrap-distance-right:0" coordsize="226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">
                      <v:shape id="Graphic 15" o:spid="_x0000_s1027" style="position:absolute;width:22606;height:63;visibility:visible;mso-wrap-style:square;v-text-anchor:top" coordsize="2260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" path="m2260345,l,,,6096r2260345,l2260345,xe" fillcolor="black" stroked="f">
                        <v:path arrowok="t"/>
                      </v:shape>
                    </v:group>
                  </w:pict>
                </mc:Fallback>
              </mc:AlternateContent>
            </w:r>
            <w:r>
              <w:rPr>
                <w:spacing w:val="-2"/>
                <w:sz w:val="20"/>
              </w:rPr>
              <w:t>Расширяет</w:t>
            </w:r>
            <w:r>
              <w:rPr>
                <w:sz w:val="20"/>
              </w:rPr>
              <w:tab/>
            </w:r>
            <w:r>
              <w:rPr>
                <w:spacing w:val="-2"/>
                <w:sz w:val="20"/>
              </w:rPr>
              <w:t>представления</w:t>
            </w:r>
            <w:r>
              <w:rPr>
                <w:sz w:val="20"/>
              </w:rPr>
              <w:tab/>
            </w:r>
            <w:r>
              <w:rPr>
                <w:spacing w:val="-10"/>
                <w:sz w:val="20"/>
              </w:rPr>
              <w:t>о</w:t>
            </w:r>
            <w:r>
              <w:rPr>
                <w:sz w:val="20"/>
              </w:rPr>
              <w:t xml:space="preserve"> </w:t>
            </w:r>
            <w:r>
              <w:rPr>
                <w:sz w:val="20"/>
                <w:u w:val="single"/>
              </w:rPr>
              <w:t>государственных символах России</w:t>
            </w:r>
            <w:r>
              <w:rPr>
                <w:sz w:val="20"/>
              </w:rPr>
              <w:t xml:space="preserve"> ‒ гербе,</w:t>
            </w:r>
            <w:r>
              <w:rPr>
                <w:spacing w:val="-2"/>
                <w:sz w:val="20"/>
              </w:rPr>
              <w:t xml:space="preserve"> </w:t>
            </w:r>
            <w:r>
              <w:rPr>
                <w:sz w:val="20"/>
              </w:rPr>
              <w:t>флаге,</w:t>
            </w:r>
            <w:r>
              <w:rPr>
                <w:spacing w:val="-2"/>
                <w:sz w:val="20"/>
              </w:rPr>
              <w:t xml:space="preserve"> </w:t>
            </w:r>
            <w:r>
              <w:rPr>
                <w:sz w:val="20"/>
              </w:rPr>
              <w:t>гимне,</w:t>
            </w:r>
            <w:r>
              <w:rPr>
                <w:spacing w:val="-2"/>
                <w:sz w:val="20"/>
              </w:rPr>
              <w:t xml:space="preserve"> </w:t>
            </w:r>
            <w:r>
              <w:rPr>
                <w:sz w:val="20"/>
              </w:rPr>
              <w:t>знакомит</w:t>
            </w:r>
            <w:r>
              <w:rPr>
                <w:spacing w:val="-3"/>
                <w:sz w:val="20"/>
              </w:rPr>
              <w:t xml:space="preserve"> </w:t>
            </w:r>
            <w:r>
              <w:rPr>
                <w:sz w:val="20"/>
              </w:rPr>
              <w:t>с</w:t>
            </w:r>
            <w:r>
              <w:rPr>
                <w:spacing w:val="-1"/>
                <w:sz w:val="20"/>
              </w:rPr>
              <w:t xml:space="preserve"> </w:t>
            </w:r>
            <w:r>
              <w:rPr>
                <w:sz w:val="20"/>
              </w:rPr>
              <w:t xml:space="preserve">историей их возникновения в доступной для детей </w:t>
            </w:r>
            <w:r>
              <w:rPr>
                <w:spacing w:val="-2"/>
                <w:sz w:val="20"/>
              </w:rPr>
              <w:t>форме.</w:t>
            </w:r>
          </w:p>
        </w:tc>
        <w:tc>
          <w:tcPr>
            <w:tcW w:w="3783" w:type="dxa"/>
          </w:tcPr>
          <w:p w14:paraId="7032C3B6" w14:textId="77777777" w:rsidR="00ED12CF" w:rsidRDefault="00643BAF">
            <w:pPr>
              <w:pStyle w:val="TableParagraph"/>
              <w:ind w:left="106" w:right="101"/>
              <w:jc w:val="both"/>
              <w:rPr>
                <w:sz w:val="20"/>
              </w:rPr>
            </w:pPr>
            <w:r>
              <w:rPr>
                <w:sz w:val="20"/>
                <w:u w:val="single"/>
              </w:rPr>
              <w:t>Знакомит с основными положениями</w:t>
            </w:r>
            <w:r>
              <w:rPr>
                <w:sz w:val="20"/>
              </w:rPr>
              <w:t xml:space="preserve"> </w:t>
            </w:r>
            <w:r>
              <w:rPr>
                <w:sz w:val="20"/>
                <w:u w:val="single"/>
              </w:rPr>
              <w:t>порядка использования государственной</w:t>
            </w:r>
            <w:r>
              <w:rPr>
                <w:sz w:val="20"/>
              </w:rPr>
              <w:t xml:space="preserve"> </w:t>
            </w:r>
            <w:r>
              <w:rPr>
                <w:sz w:val="20"/>
                <w:u w:val="single"/>
              </w:rPr>
              <w:t>символики</w:t>
            </w:r>
            <w:r>
              <w:rPr>
                <w:sz w:val="20"/>
              </w:rPr>
              <w:t xml:space="preserve"> (бережно хранить, вставать</w:t>
            </w:r>
            <w:r>
              <w:rPr>
                <w:spacing w:val="80"/>
                <w:sz w:val="20"/>
              </w:rPr>
              <w:t xml:space="preserve"> </w:t>
            </w:r>
            <w:r>
              <w:rPr>
                <w:sz w:val="20"/>
              </w:rPr>
              <w:t>во время исполнения гимна страны).</w:t>
            </w:r>
          </w:p>
        </w:tc>
      </w:tr>
      <w:tr w:rsidR="00ED12CF" w14:paraId="1E90F729" w14:textId="77777777">
        <w:trPr>
          <w:trHeight w:val="3448"/>
        </w:trPr>
        <w:tc>
          <w:tcPr>
            <w:tcW w:w="3776" w:type="dxa"/>
            <w:shd w:val="clear" w:color="auto" w:fill="E4E4E4"/>
          </w:tcPr>
          <w:p w14:paraId="7D7E57BF" w14:textId="77777777" w:rsidR="00ED12CF" w:rsidRDefault="00ED12CF">
            <w:pPr>
              <w:pStyle w:val="TableParagraph"/>
              <w:ind w:left="0"/>
              <w:rPr>
                <w:sz w:val="18"/>
              </w:rPr>
            </w:pPr>
          </w:p>
        </w:tc>
        <w:tc>
          <w:tcPr>
            <w:tcW w:w="3776" w:type="dxa"/>
          </w:tcPr>
          <w:p w14:paraId="72F92F6C" w14:textId="77777777" w:rsidR="00ED12CF" w:rsidRDefault="00643BAF">
            <w:pPr>
              <w:pStyle w:val="TableParagraph"/>
              <w:ind w:right="98"/>
              <w:jc w:val="both"/>
              <w:rPr>
                <w:sz w:val="20"/>
              </w:rPr>
            </w:pPr>
            <w:r>
              <w:rPr>
                <w:sz w:val="20"/>
                <w:u w:val="single"/>
              </w:rPr>
              <w:t>Поддерживает интерес к народной</w:t>
            </w:r>
            <w:r>
              <w:rPr>
                <w:sz w:val="20"/>
              </w:rPr>
              <w:t xml:space="preserve"> </w:t>
            </w:r>
            <w:r>
              <w:rPr>
                <w:sz w:val="20"/>
                <w:u w:val="single"/>
              </w:rPr>
              <w:t>культуре</w:t>
            </w:r>
            <w:r>
              <w:rPr>
                <w:sz w:val="20"/>
              </w:rPr>
              <w:t xml:space="preserve"> страны (традициям, устному народному творчеству, народной</w:t>
            </w:r>
            <w:r>
              <w:rPr>
                <w:spacing w:val="80"/>
                <w:sz w:val="20"/>
              </w:rPr>
              <w:t xml:space="preserve"> </w:t>
            </w:r>
            <w:r>
              <w:rPr>
                <w:sz w:val="20"/>
              </w:rPr>
              <w:t>музыке, танцам, играм, игрушкам).</w:t>
            </w:r>
          </w:p>
        </w:tc>
        <w:tc>
          <w:tcPr>
            <w:tcW w:w="3776" w:type="dxa"/>
          </w:tcPr>
          <w:p w14:paraId="5C9D37F2" w14:textId="77777777" w:rsidR="00ED12CF" w:rsidRDefault="00643BAF">
            <w:pPr>
              <w:pStyle w:val="TableParagraph"/>
              <w:tabs>
                <w:tab w:val="left" w:pos="1013"/>
                <w:tab w:val="left" w:pos="2220"/>
                <w:tab w:val="left" w:pos="2937"/>
              </w:tabs>
              <w:ind w:right="100"/>
              <w:jc w:val="both"/>
              <w:rPr>
                <w:sz w:val="20"/>
              </w:rPr>
            </w:pPr>
            <w:r>
              <w:rPr>
                <w:noProof/>
                <w:sz w:val="20"/>
                <w:lang w:eastAsia="ru-RU"/>
              </w:rPr>
              <mc:AlternateContent>
                <mc:Choice Requires="wpg">
                  <w:drawing>
                    <wp:anchor distT="0" distB="0" distL="0" distR="0" simplePos="0" relativeHeight="473531392" behindDoc="1" locked="0" layoutInCell="1" allowOverlap="1" wp14:anchorId="7F6A14BC" wp14:editId="23AA64AA">
                      <wp:simplePos x="0" y="0"/>
                      <wp:positionH relativeFrom="column">
                        <wp:posOffset>68579</wp:posOffset>
                      </wp:positionH>
                      <wp:positionV relativeFrom="paragraph">
                        <wp:posOffset>278586</wp:posOffset>
                      </wp:positionV>
                      <wp:extent cx="2260600" cy="635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0" cy="6350"/>
                                <a:chOff x="0" y="0"/>
                                <a:chExt cx="2260600" cy="6350"/>
                              </a:xfrm>
                            </wpg:grpSpPr>
                            <wps:wsp>
                              <wps:cNvPr id="17" name="Graphic 17"/>
                              <wps:cNvSpPr/>
                              <wps:spPr>
                                <a:xfrm>
                                  <a:off x="0" y="0"/>
                                  <a:ext cx="2260600" cy="6350"/>
                                </a:xfrm>
                                <a:custGeom>
                                  <a:avLst/>
                                  <a:gdLst/>
                                  <a:ahLst/>
                                  <a:cxnLst/>
                                  <a:rect l="l" t="t" r="r" b="b"/>
                                  <a:pathLst>
                                    <a:path w="2260600" h="6350">
                                      <a:moveTo>
                                        <a:pt x="2260345" y="0"/>
                                      </a:moveTo>
                                      <a:lnTo>
                                        <a:pt x="0" y="0"/>
                                      </a:lnTo>
                                      <a:lnTo>
                                        <a:pt x="0" y="6096"/>
                                      </a:lnTo>
                                      <a:lnTo>
                                        <a:pt x="2260345" y="6096"/>
                                      </a:lnTo>
                                      <a:lnTo>
                                        <a:pt x="22603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21D1552" id="Group 16" o:spid="_x0000_s1026" style="position:absolute;margin-left:5.4pt;margin-top:21.95pt;width:178pt;height:.5pt;z-index:-29785088;mso-wrap-distance-left:0;mso-wrap-distance-right:0" coordsize="226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">
                      <v:shape id="Graphic 17" o:spid="_x0000_s1027" style="position:absolute;width:22606;height:63;visibility:visible;mso-wrap-style:square;v-text-anchor:top" coordsize="2260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" path="m2260345,l,,,6096r2260345,l2260345,xe" fillcolor="black" stroked="f">
                        <v:path arrowok="t"/>
                      </v:shape>
                    </v:group>
                  </w:pict>
                </mc:Fallback>
              </mc:AlternateContent>
            </w:r>
            <w:r>
              <w:rPr>
                <w:sz w:val="20"/>
                <w:u w:val="single"/>
              </w:rPr>
              <w:t>Обогащает представления детей о том,</w:t>
            </w:r>
            <w:r>
              <w:rPr>
                <w:sz w:val="20"/>
              </w:rPr>
              <w:t xml:space="preserve"> </w:t>
            </w:r>
            <w:r>
              <w:rPr>
                <w:spacing w:val="-4"/>
                <w:sz w:val="20"/>
              </w:rPr>
              <w:t>что</w:t>
            </w:r>
            <w:r>
              <w:rPr>
                <w:sz w:val="20"/>
              </w:rPr>
              <w:tab/>
            </w:r>
            <w:r>
              <w:rPr>
                <w:spacing w:val="-2"/>
                <w:sz w:val="20"/>
              </w:rPr>
              <w:t>Россия</w:t>
            </w:r>
            <w:r>
              <w:rPr>
                <w:sz w:val="20"/>
              </w:rPr>
              <w:tab/>
            </w:r>
            <w:r>
              <w:rPr>
                <w:spacing w:val="-10"/>
                <w:sz w:val="20"/>
              </w:rPr>
              <w:t>‒</w:t>
            </w:r>
            <w:r>
              <w:rPr>
                <w:sz w:val="20"/>
              </w:rPr>
              <w:tab/>
            </w:r>
            <w:r>
              <w:rPr>
                <w:spacing w:val="-2"/>
                <w:sz w:val="20"/>
              </w:rPr>
              <w:t xml:space="preserve">большая </w:t>
            </w:r>
            <w:r>
              <w:rPr>
                <w:sz w:val="20"/>
                <w:u w:val="single"/>
              </w:rPr>
              <w:t>многонациональная страна, воспитывает</w:t>
            </w:r>
            <w:r>
              <w:rPr>
                <w:sz w:val="20"/>
              </w:rPr>
              <w:t xml:space="preserve"> уважение к людям разных </w:t>
            </w:r>
            <w:r>
              <w:rPr>
                <w:sz w:val="20"/>
                <w:u w:val="single"/>
              </w:rPr>
              <w:t>национальностей, их культуре</w:t>
            </w:r>
            <w:r>
              <w:rPr>
                <w:sz w:val="20"/>
              </w:rPr>
              <w:t>.</w:t>
            </w:r>
          </w:p>
          <w:p w14:paraId="1678268B" w14:textId="77777777" w:rsidR="00ED12CF" w:rsidRDefault="00643BAF">
            <w:pPr>
              <w:pStyle w:val="TableParagraph"/>
              <w:ind w:right="101"/>
              <w:jc w:val="both"/>
              <w:rPr>
                <w:sz w:val="20"/>
              </w:rPr>
            </w:pPr>
            <w:r>
              <w:rPr>
                <w:noProof/>
                <w:sz w:val="20"/>
                <w:lang w:eastAsia="ru-RU"/>
              </w:rPr>
              <mc:AlternateContent>
                <mc:Choice Requires="wpg">
                  <w:drawing>
                    <wp:anchor distT="0" distB="0" distL="0" distR="0" simplePos="0" relativeHeight="473531904" behindDoc="1" locked="0" layoutInCell="1" allowOverlap="1" wp14:anchorId="5AE484AE" wp14:editId="0BC2E686">
                      <wp:simplePos x="0" y="0"/>
                      <wp:positionH relativeFrom="column">
                        <wp:posOffset>68579</wp:posOffset>
                      </wp:positionH>
                      <wp:positionV relativeFrom="paragraph">
                        <wp:posOffset>-160325</wp:posOffset>
                      </wp:positionV>
                      <wp:extent cx="2260600" cy="63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0" cy="6350"/>
                                <a:chOff x="0" y="0"/>
                                <a:chExt cx="2260600" cy="6350"/>
                              </a:xfrm>
                            </wpg:grpSpPr>
                            <wps:wsp>
                              <wps:cNvPr id="19" name="Graphic 19"/>
                              <wps:cNvSpPr/>
                              <wps:spPr>
                                <a:xfrm>
                                  <a:off x="0" y="0"/>
                                  <a:ext cx="2260600" cy="6350"/>
                                </a:xfrm>
                                <a:custGeom>
                                  <a:avLst/>
                                  <a:gdLst/>
                                  <a:ahLst/>
                                  <a:cxnLst/>
                                  <a:rect l="l" t="t" r="r" b="b"/>
                                  <a:pathLst>
                                    <a:path w="2260600" h="6350">
                                      <a:moveTo>
                                        <a:pt x="2260345" y="0"/>
                                      </a:moveTo>
                                      <a:lnTo>
                                        <a:pt x="0" y="0"/>
                                      </a:lnTo>
                                      <a:lnTo>
                                        <a:pt x="0" y="6096"/>
                                      </a:lnTo>
                                      <a:lnTo>
                                        <a:pt x="2260345" y="6096"/>
                                      </a:lnTo>
                                      <a:lnTo>
                                        <a:pt x="22603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5D0E522" id="Group 18" o:spid="_x0000_s1026" style="position:absolute;margin-left:5.4pt;margin-top:-12.6pt;width:178pt;height:.5pt;z-index:-29784576;mso-wrap-distance-left:0;mso-wrap-distance-right:0" coordsize="226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">
                      <v:shape id="Graphic 19" o:spid="_x0000_s1027" style="position:absolute;width:22606;height:63;visibility:visible;mso-wrap-style:square;v-text-anchor:top" coordsize="2260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" path="m2260345,l,,,6096r2260345,l2260345,xe" fillcolor="black" stroked="f">
                        <v:path arrowok="t"/>
                      </v:shape>
                    </v:group>
                  </w:pict>
                </mc:Fallback>
              </mc:AlternateContent>
            </w:r>
            <w:r>
              <w:rPr>
                <w:sz w:val="20"/>
                <w:u w:val="single"/>
              </w:rPr>
              <w:t>Развивает</w:t>
            </w:r>
            <w:r>
              <w:rPr>
                <w:spacing w:val="-6"/>
                <w:sz w:val="20"/>
                <w:u w:val="single"/>
              </w:rPr>
              <w:t xml:space="preserve"> </w:t>
            </w:r>
            <w:r>
              <w:rPr>
                <w:sz w:val="20"/>
                <w:u w:val="single"/>
              </w:rPr>
              <w:t>интерес</w:t>
            </w:r>
            <w:r>
              <w:rPr>
                <w:spacing w:val="-6"/>
                <w:sz w:val="20"/>
                <w:u w:val="single"/>
              </w:rPr>
              <w:t xml:space="preserve"> </w:t>
            </w:r>
            <w:r>
              <w:rPr>
                <w:sz w:val="20"/>
                <w:u w:val="single"/>
              </w:rPr>
              <w:t>к</w:t>
            </w:r>
            <w:r>
              <w:rPr>
                <w:spacing w:val="-7"/>
                <w:sz w:val="20"/>
                <w:u w:val="single"/>
              </w:rPr>
              <w:t xml:space="preserve"> </w:t>
            </w:r>
            <w:r>
              <w:rPr>
                <w:sz w:val="20"/>
                <w:u w:val="single"/>
              </w:rPr>
              <w:t>жизни</w:t>
            </w:r>
            <w:r>
              <w:rPr>
                <w:spacing w:val="-7"/>
                <w:sz w:val="20"/>
                <w:u w:val="single"/>
              </w:rPr>
              <w:t xml:space="preserve"> </w:t>
            </w:r>
            <w:r>
              <w:rPr>
                <w:sz w:val="20"/>
                <w:u w:val="single"/>
              </w:rPr>
              <w:t>людей</w:t>
            </w:r>
            <w:r>
              <w:rPr>
                <w:spacing w:val="-7"/>
                <w:sz w:val="20"/>
                <w:u w:val="single"/>
              </w:rPr>
              <w:t xml:space="preserve"> </w:t>
            </w:r>
            <w:r>
              <w:rPr>
                <w:sz w:val="20"/>
                <w:u w:val="single"/>
              </w:rPr>
              <w:t>разных</w:t>
            </w:r>
            <w:r>
              <w:rPr>
                <w:sz w:val="20"/>
              </w:rPr>
              <w:t xml:space="preserve"> </w:t>
            </w:r>
            <w:r>
              <w:rPr>
                <w:sz w:val="20"/>
                <w:u w:val="single"/>
              </w:rPr>
              <w:t>национальностей</w:t>
            </w:r>
            <w:r>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w:t>
            </w:r>
            <w:r>
              <w:rPr>
                <w:spacing w:val="-2"/>
                <w:sz w:val="20"/>
              </w:rPr>
              <w:t>обсуждают).</w:t>
            </w:r>
          </w:p>
          <w:p w14:paraId="1A6B5DFE" w14:textId="77777777" w:rsidR="00ED12CF" w:rsidRDefault="00643BAF">
            <w:pPr>
              <w:pStyle w:val="TableParagraph"/>
              <w:ind w:right="99"/>
              <w:jc w:val="both"/>
              <w:rPr>
                <w:sz w:val="20"/>
              </w:rPr>
            </w:pPr>
            <w:r>
              <w:rPr>
                <w:sz w:val="20"/>
                <w:u w:val="single"/>
              </w:rPr>
              <w:t>Уделяет</w:t>
            </w:r>
            <w:r>
              <w:rPr>
                <w:sz w:val="20"/>
              </w:rPr>
              <w:t xml:space="preserve"> особое </w:t>
            </w:r>
            <w:r>
              <w:rPr>
                <w:sz w:val="20"/>
                <w:u w:val="single"/>
              </w:rPr>
              <w:t>внимание традициям и</w:t>
            </w:r>
            <w:r>
              <w:rPr>
                <w:sz w:val="20"/>
              </w:rPr>
              <w:t xml:space="preserve"> </w:t>
            </w:r>
            <w:r>
              <w:rPr>
                <w:sz w:val="20"/>
                <w:u w:val="single"/>
              </w:rPr>
              <w:t>обычаям</w:t>
            </w:r>
            <w:r>
              <w:rPr>
                <w:spacing w:val="75"/>
                <w:sz w:val="20"/>
                <w:u w:val="single"/>
              </w:rPr>
              <w:t xml:space="preserve"> </w:t>
            </w:r>
            <w:r>
              <w:rPr>
                <w:sz w:val="20"/>
                <w:u w:val="single"/>
              </w:rPr>
              <w:t>народов</w:t>
            </w:r>
            <w:r>
              <w:rPr>
                <w:sz w:val="20"/>
              </w:rPr>
              <w:t>,</w:t>
            </w:r>
            <w:r>
              <w:rPr>
                <w:spacing w:val="76"/>
                <w:sz w:val="20"/>
              </w:rPr>
              <w:t xml:space="preserve"> </w:t>
            </w:r>
            <w:r>
              <w:rPr>
                <w:sz w:val="20"/>
              </w:rPr>
              <w:t>которые</w:t>
            </w:r>
            <w:r>
              <w:rPr>
                <w:spacing w:val="74"/>
                <w:sz w:val="20"/>
              </w:rPr>
              <w:t xml:space="preserve"> </w:t>
            </w:r>
            <w:r>
              <w:rPr>
                <w:spacing w:val="-2"/>
                <w:sz w:val="20"/>
              </w:rPr>
              <w:t>проживают</w:t>
            </w:r>
          </w:p>
          <w:p w14:paraId="2401954B" w14:textId="77777777" w:rsidR="00ED12CF" w:rsidRDefault="00643BAF">
            <w:pPr>
              <w:pStyle w:val="TableParagraph"/>
              <w:spacing w:line="213" w:lineRule="exact"/>
              <w:jc w:val="both"/>
              <w:rPr>
                <w:sz w:val="20"/>
              </w:rPr>
            </w:pPr>
            <w:r>
              <w:rPr>
                <w:sz w:val="20"/>
              </w:rPr>
              <w:t>на</w:t>
            </w:r>
            <w:r>
              <w:rPr>
                <w:spacing w:val="-6"/>
                <w:sz w:val="20"/>
              </w:rPr>
              <w:t xml:space="preserve"> </w:t>
            </w:r>
            <w:r>
              <w:rPr>
                <w:sz w:val="20"/>
              </w:rPr>
              <w:t>территории</w:t>
            </w:r>
            <w:r>
              <w:rPr>
                <w:spacing w:val="-7"/>
                <w:sz w:val="20"/>
              </w:rPr>
              <w:t xml:space="preserve"> </w:t>
            </w:r>
            <w:r>
              <w:rPr>
                <w:sz w:val="20"/>
              </w:rPr>
              <w:t>малой</w:t>
            </w:r>
            <w:r>
              <w:rPr>
                <w:spacing w:val="-7"/>
                <w:sz w:val="20"/>
              </w:rPr>
              <w:t xml:space="preserve"> </w:t>
            </w:r>
            <w:r>
              <w:rPr>
                <w:spacing w:val="-2"/>
                <w:sz w:val="20"/>
              </w:rPr>
              <w:t>родины.</w:t>
            </w:r>
          </w:p>
        </w:tc>
        <w:tc>
          <w:tcPr>
            <w:tcW w:w="3783" w:type="dxa"/>
          </w:tcPr>
          <w:p w14:paraId="6BC924AD" w14:textId="77777777" w:rsidR="00ED12CF" w:rsidRDefault="00643BAF">
            <w:pPr>
              <w:pStyle w:val="TableParagraph"/>
              <w:tabs>
                <w:tab w:val="left" w:pos="953"/>
                <w:tab w:val="left" w:pos="3062"/>
              </w:tabs>
              <w:ind w:left="106" w:right="100"/>
              <w:jc w:val="both"/>
              <w:rPr>
                <w:sz w:val="20"/>
              </w:rPr>
            </w:pPr>
            <w:r>
              <w:rPr>
                <w:noProof/>
                <w:sz w:val="20"/>
                <w:lang w:eastAsia="ru-RU"/>
              </w:rPr>
              <mc:AlternateContent>
                <mc:Choice Requires="wpg">
                  <w:drawing>
                    <wp:anchor distT="0" distB="0" distL="0" distR="0" simplePos="0" relativeHeight="473532416" behindDoc="1" locked="0" layoutInCell="1" allowOverlap="1" wp14:anchorId="4F1257F4" wp14:editId="0DC50B1A">
                      <wp:simplePos x="0" y="0"/>
                      <wp:positionH relativeFrom="column">
                        <wp:posOffset>68579</wp:posOffset>
                      </wp:positionH>
                      <wp:positionV relativeFrom="paragraph">
                        <wp:posOffset>569670</wp:posOffset>
                      </wp:positionV>
                      <wp:extent cx="2265045" cy="635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045" cy="6350"/>
                                <a:chOff x="0" y="0"/>
                                <a:chExt cx="2265045" cy="6350"/>
                              </a:xfrm>
                            </wpg:grpSpPr>
                            <wps:wsp>
                              <wps:cNvPr id="21" name="Graphic 21"/>
                              <wps:cNvSpPr/>
                              <wps:spPr>
                                <a:xfrm>
                                  <a:off x="0" y="0"/>
                                  <a:ext cx="2265045" cy="6350"/>
                                </a:xfrm>
                                <a:custGeom>
                                  <a:avLst/>
                                  <a:gdLst/>
                                  <a:ahLst/>
                                  <a:cxnLst/>
                                  <a:rect l="l" t="t" r="r" b="b"/>
                                  <a:pathLst>
                                    <a:path w="2265045" h="6350">
                                      <a:moveTo>
                                        <a:pt x="2264918" y="0"/>
                                      </a:moveTo>
                                      <a:lnTo>
                                        <a:pt x="0" y="0"/>
                                      </a:lnTo>
                                      <a:lnTo>
                                        <a:pt x="0" y="6096"/>
                                      </a:lnTo>
                                      <a:lnTo>
                                        <a:pt x="2264918" y="6096"/>
                                      </a:lnTo>
                                      <a:lnTo>
                                        <a:pt x="226491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1BBFECF" id="Group 20" o:spid="_x0000_s1026" style="position:absolute;margin-left:5.4pt;margin-top:44.85pt;width:178.35pt;height:.5pt;z-index:-29784064;mso-wrap-distance-left:0;mso-wrap-distance-right:0" coordsize="226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">
                      <v:shape id="Graphic 21" o:spid="_x0000_s1027" style="position:absolute;width:22650;height:63;visibility:visible;mso-wrap-style:square;v-text-anchor:top" coordsize="2265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" path="m2264918,l,,,6096r2264918,l2264918,xe" fillcolor="black" stroked="f">
                        <v:path arrowok="t"/>
                      </v:shape>
                    </v:group>
                  </w:pict>
                </mc:Fallback>
              </mc:AlternateContent>
            </w:r>
            <w:r>
              <w:rPr>
                <w:sz w:val="20"/>
                <w:u w:val="single"/>
              </w:rPr>
              <w:t>Обогащает представления о том, что в</w:t>
            </w:r>
            <w:r>
              <w:rPr>
                <w:sz w:val="20"/>
              </w:rPr>
              <w:t xml:space="preserve"> </w:t>
            </w:r>
            <w:r>
              <w:rPr>
                <w:sz w:val="20"/>
                <w:u w:val="single"/>
              </w:rPr>
              <w:t>нашей стране мирно живут люди разных</w:t>
            </w:r>
            <w:r>
              <w:rPr>
                <w:sz w:val="20"/>
              </w:rPr>
              <w:t xml:space="preserve"> </w:t>
            </w:r>
            <w:r>
              <w:rPr>
                <w:sz w:val="20"/>
                <w:u w:val="single"/>
              </w:rPr>
              <w:t>национальностей, воспитывает уважение</w:t>
            </w:r>
            <w:r>
              <w:rPr>
                <w:sz w:val="20"/>
              </w:rPr>
              <w:t xml:space="preserve"> </w:t>
            </w:r>
            <w:r>
              <w:rPr>
                <w:spacing w:val="-10"/>
                <w:sz w:val="20"/>
              </w:rPr>
              <w:t>к</w:t>
            </w:r>
            <w:r>
              <w:rPr>
                <w:sz w:val="20"/>
              </w:rPr>
              <w:tab/>
            </w:r>
            <w:r>
              <w:rPr>
                <w:spacing w:val="-2"/>
                <w:sz w:val="20"/>
              </w:rPr>
              <w:t>представителям</w:t>
            </w:r>
            <w:r>
              <w:rPr>
                <w:sz w:val="20"/>
              </w:rPr>
              <w:tab/>
            </w:r>
            <w:r>
              <w:rPr>
                <w:spacing w:val="-2"/>
                <w:sz w:val="20"/>
              </w:rPr>
              <w:t xml:space="preserve">разных </w:t>
            </w:r>
            <w:r>
              <w:rPr>
                <w:sz w:val="20"/>
                <w:u w:val="single"/>
              </w:rPr>
              <w:t>национальностей, интерес к их культуре</w:t>
            </w:r>
            <w:r>
              <w:rPr>
                <w:sz w:val="20"/>
              </w:rPr>
              <w:t xml:space="preserve"> </w:t>
            </w:r>
            <w:r>
              <w:rPr>
                <w:sz w:val="20"/>
                <w:u w:val="single"/>
              </w:rPr>
              <w:t>и обычаям</w:t>
            </w:r>
            <w:r>
              <w:rPr>
                <w:sz w:val="20"/>
              </w:rPr>
              <w:t>.</w:t>
            </w:r>
          </w:p>
        </w:tc>
      </w:tr>
    </w:tbl>
    <w:p w14:paraId="3A66B28B" w14:textId="77777777" w:rsidR="00ED12CF" w:rsidRDefault="00ED12CF">
      <w:pPr>
        <w:pStyle w:val="TableParagraph"/>
        <w:jc w:val="both"/>
        <w:rPr>
          <w:sz w:val="20"/>
        </w:rPr>
        <w:sectPr w:rsidR="00ED12CF">
          <w:pgSz w:w="16840" w:h="11910" w:orient="landscape"/>
          <w:pgMar w:top="820" w:right="566" w:bottom="280" w:left="708" w:header="720" w:footer="720" w:gutter="0"/>
          <w:cols w:space="720"/>
        </w:sectPr>
      </w:pPr>
    </w:p>
    <w:p w14:paraId="10DC3F63" w14:textId="77777777" w:rsidR="00ED12CF" w:rsidRDefault="00ED12CF">
      <w:pPr>
        <w:pStyle w:val="a3"/>
        <w:spacing w:before="2"/>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6"/>
        <w:gridCol w:w="3776"/>
        <w:gridCol w:w="3776"/>
        <w:gridCol w:w="3783"/>
      </w:tblGrid>
      <w:tr w:rsidR="00ED12CF" w14:paraId="60033D8A" w14:textId="77777777">
        <w:trPr>
          <w:trHeight w:val="3646"/>
        </w:trPr>
        <w:tc>
          <w:tcPr>
            <w:tcW w:w="3776" w:type="dxa"/>
          </w:tcPr>
          <w:p w14:paraId="6C7877FA" w14:textId="77777777" w:rsidR="00ED12CF" w:rsidRDefault="00643BAF">
            <w:pPr>
              <w:pStyle w:val="TableParagraph"/>
              <w:tabs>
                <w:tab w:val="left" w:pos="1091"/>
                <w:tab w:val="left" w:pos="1717"/>
                <w:tab w:val="left" w:pos="2575"/>
                <w:tab w:val="left" w:pos="3371"/>
              </w:tabs>
              <w:ind w:right="101"/>
              <w:jc w:val="both"/>
              <w:rPr>
                <w:sz w:val="20"/>
              </w:rPr>
            </w:pPr>
            <w:r>
              <w:rPr>
                <w:sz w:val="20"/>
              </w:rPr>
              <w:t xml:space="preserve">Знакомит с близлежащим окружением </w:t>
            </w:r>
            <w:r>
              <w:rPr>
                <w:spacing w:val="-4"/>
                <w:sz w:val="20"/>
              </w:rPr>
              <w:t>ДОО</w:t>
            </w:r>
            <w:r>
              <w:rPr>
                <w:sz w:val="20"/>
              </w:rPr>
              <w:tab/>
            </w:r>
            <w:r>
              <w:rPr>
                <w:spacing w:val="-2"/>
                <w:sz w:val="20"/>
              </w:rPr>
              <w:t>(зданиями,</w:t>
            </w:r>
            <w:r>
              <w:rPr>
                <w:sz w:val="20"/>
              </w:rPr>
              <w:tab/>
            </w:r>
            <w:r>
              <w:rPr>
                <w:spacing w:val="-2"/>
                <w:sz w:val="20"/>
              </w:rPr>
              <w:t>природными объектами),</w:t>
            </w:r>
            <w:r>
              <w:rPr>
                <w:sz w:val="20"/>
              </w:rPr>
              <w:tab/>
            </w:r>
            <w:r>
              <w:rPr>
                <w:spacing w:val="-2"/>
                <w:sz w:val="20"/>
              </w:rPr>
              <w:t>доступными</w:t>
            </w:r>
            <w:r>
              <w:rPr>
                <w:sz w:val="20"/>
              </w:rPr>
              <w:tab/>
            </w:r>
            <w:r>
              <w:rPr>
                <w:spacing w:val="-4"/>
                <w:sz w:val="20"/>
              </w:rPr>
              <w:t xml:space="preserve">для </w:t>
            </w:r>
            <w:r>
              <w:rPr>
                <w:sz w:val="20"/>
              </w:rPr>
              <w:t>рассматривания с территории.</w:t>
            </w:r>
          </w:p>
          <w:p w14:paraId="649FA8CE" w14:textId="77777777" w:rsidR="00ED12CF" w:rsidRDefault="00643BAF">
            <w:pPr>
              <w:pStyle w:val="TableParagraph"/>
              <w:ind w:right="99"/>
              <w:jc w:val="both"/>
              <w:rPr>
                <w:sz w:val="20"/>
              </w:rPr>
            </w:pPr>
            <w:r>
              <w:rPr>
                <w:sz w:val="20"/>
              </w:rPr>
              <w:t>Обсуждает с детьми их любимые места времяпрепровождения в городе</w:t>
            </w:r>
            <w:r>
              <w:rPr>
                <w:spacing w:val="40"/>
                <w:sz w:val="20"/>
              </w:rPr>
              <w:t xml:space="preserve"> </w:t>
            </w:r>
            <w:r>
              <w:rPr>
                <w:spacing w:val="-2"/>
                <w:sz w:val="20"/>
              </w:rPr>
              <w:t>(поселке).</w:t>
            </w:r>
          </w:p>
        </w:tc>
        <w:tc>
          <w:tcPr>
            <w:tcW w:w="3776" w:type="dxa"/>
          </w:tcPr>
          <w:p w14:paraId="5C1BD1C2" w14:textId="77777777" w:rsidR="00ED12CF" w:rsidRDefault="00643BAF">
            <w:pPr>
              <w:pStyle w:val="TableParagraph"/>
              <w:spacing w:line="237" w:lineRule="auto"/>
              <w:ind w:right="101"/>
              <w:jc w:val="both"/>
              <w:rPr>
                <w:sz w:val="20"/>
              </w:rPr>
            </w:pPr>
            <w:r>
              <w:rPr>
                <w:sz w:val="20"/>
              </w:rPr>
              <w:t xml:space="preserve">Обогащает представления детей о малой </w:t>
            </w:r>
            <w:r>
              <w:rPr>
                <w:spacing w:val="-2"/>
                <w:sz w:val="20"/>
              </w:rPr>
              <w:t>родине:</w:t>
            </w:r>
          </w:p>
          <w:p w14:paraId="324AE109" w14:textId="77777777" w:rsidR="00ED12CF" w:rsidRDefault="00643BAF">
            <w:pPr>
              <w:pStyle w:val="TableParagraph"/>
              <w:numPr>
                <w:ilvl w:val="0"/>
                <w:numId w:val="393"/>
              </w:numPr>
              <w:tabs>
                <w:tab w:val="left" w:pos="814"/>
              </w:tabs>
              <w:ind w:right="99" w:firstLine="189"/>
              <w:jc w:val="both"/>
              <w:rPr>
                <w:sz w:val="20"/>
              </w:rPr>
            </w:pPr>
            <w:r>
              <w:rPr>
                <w:sz w:val="20"/>
              </w:rPr>
              <w:t xml:space="preserve">знакомит с основными достопримечательностями населённого </w:t>
            </w:r>
            <w:r>
              <w:rPr>
                <w:spacing w:val="-2"/>
                <w:sz w:val="20"/>
              </w:rPr>
              <w:t>пункта,</w:t>
            </w:r>
          </w:p>
          <w:p w14:paraId="7DA7DCC6" w14:textId="77777777" w:rsidR="00ED12CF" w:rsidRDefault="00643BAF">
            <w:pPr>
              <w:pStyle w:val="TableParagraph"/>
              <w:numPr>
                <w:ilvl w:val="0"/>
                <w:numId w:val="393"/>
              </w:numPr>
              <w:tabs>
                <w:tab w:val="left" w:pos="814"/>
              </w:tabs>
              <w:ind w:right="100" w:firstLine="189"/>
              <w:jc w:val="both"/>
              <w:rPr>
                <w:sz w:val="20"/>
              </w:rPr>
            </w:pPr>
            <w:r>
              <w:rPr>
                <w:sz w:val="20"/>
              </w:rPr>
              <w:t xml:space="preserve">развивает интерес детей к их посещению с родителями (законными </w:t>
            </w:r>
            <w:r>
              <w:rPr>
                <w:spacing w:val="-2"/>
                <w:sz w:val="20"/>
              </w:rPr>
              <w:t>представителями);</w:t>
            </w:r>
          </w:p>
          <w:p w14:paraId="2BCD9536" w14:textId="77777777" w:rsidR="00ED12CF" w:rsidRDefault="00643BAF">
            <w:pPr>
              <w:pStyle w:val="TableParagraph"/>
              <w:numPr>
                <w:ilvl w:val="0"/>
                <w:numId w:val="393"/>
              </w:numPr>
              <w:tabs>
                <w:tab w:val="left" w:pos="814"/>
              </w:tabs>
              <w:ind w:right="101" w:firstLine="189"/>
              <w:jc w:val="both"/>
              <w:rPr>
                <w:sz w:val="20"/>
              </w:rPr>
            </w:pPr>
            <w:r>
              <w:rPr>
                <w:sz w:val="20"/>
              </w:rPr>
              <w:t>знакомит с названиями улиц, на которых живут дети.</w:t>
            </w:r>
          </w:p>
        </w:tc>
        <w:tc>
          <w:tcPr>
            <w:tcW w:w="3776" w:type="dxa"/>
          </w:tcPr>
          <w:p w14:paraId="08E20712" w14:textId="77777777" w:rsidR="00ED12CF" w:rsidRDefault="00643BAF">
            <w:pPr>
              <w:pStyle w:val="TableParagraph"/>
              <w:spacing w:line="237" w:lineRule="auto"/>
              <w:ind w:right="102"/>
              <w:jc w:val="both"/>
              <w:rPr>
                <w:sz w:val="20"/>
              </w:rPr>
            </w:pPr>
            <w:r>
              <w:rPr>
                <w:sz w:val="20"/>
              </w:rPr>
              <w:t xml:space="preserve">Обогащает представления детей о малой </w:t>
            </w:r>
            <w:r>
              <w:rPr>
                <w:spacing w:val="-2"/>
                <w:sz w:val="20"/>
              </w:rPr>
              <w:t>родине:</w:t>
            </w:r>
          </w:p>
          <w:p w14:paraId="6235F7D5" w14:textId="77777777" w:rsidR="00ED12CF" w:rsidRDefault="00643BAF">
            <w:pPr>
              <w:pStyle w:val="TableParagraph"/>
              <w:ind w:right="102"/>
              <w:jc w:val="both"/>
              <w:rPr>
                <w:sz w:val="20"/>
              </w:rPr>
            </w:pPr>
            <w:r>
              <w:rPr>
                <w:sz w:val="20"/>
              </w:rPr>
              <w:t>-поддерживает любознательность по отношению к родному краю;</w:t>
            </w:r>
          </w:p>
          <w:p w14:paraId="4B718C5B" w14:textId="77777777" w:rsidR="00ED12CF" w:rsidRDefault="00643BAF">
            <w:pPr>
              <w:pStyle w:val="TableParagraph"/>
              <w:numPr>
                <w:ilvl w:val="0"/>
                <w:numId w:val="392"/>
              </w:numPr>
              <w:tabs>
                <w:tab w:val="left" w:pos="341"/>
              </w:tabs>
              <w:ind w:right="98" w:firstLine="0"/>
              <w:jc w:val="both"/>
              <w:rPr>
                <w:sz w:val="20"/>
              </w:rPr>
            </w:pPr>
            <w:r>
              <w:rPr>
                <w:sz w:val="20"/>
              </w:rPr>
              <w:t>поддерживает интерес, почему</w:t>
            </w:r>
            <w:r>
              <w:rPr>
                <w:spacing w:val="40"/>
                <w:sz w:val="20"/>
              </w:rPr>
              <w:t xml:space="preserve"> </w:t>
            </w:r>
            <w:r>
              <w:rPr>
                <w:sz w:val="20"/>
              </w:rPr>
              <w:t>именно так устроен населенный пункт (расположение улиц, площадей, различных объектов инфраструктуры);</w:t>
            </w:r>
          </w:p>
          <w:p w14:paraId="5E226110" w14:textId="77777777" w:rsidR="00ED12CF" w:rsidRDefault="00643BAF">
            <w:pPr>
              <w:pStyle w:val="TableParagraph"/>
              <w:numPr>
                <w:ilvl w:val="0"/>
                <w:numId w:val="392"/>
              </w:numPr>
              <w:tabs>
                <w:tab w:val="left" w:pos="341"/>
              </w:tabs>
              <w:ind w:right="102" w:firstLine="0"/>
              <w:jc w:val="both"/>
              <w:rPr>
                <w:sz w:val="20"/>
              </w:rPr>
            </w:pPr>
            <w:r>
              <w:rPr>
                <w:sz w:val="20"/>
              </w:rPr>
              <w:t>знакомит со смыслом некоторых символов</w:t>
            </w:r>
            <w:r>
              <w:rPr>
                <w:spacing w:val="-7"/>
                <w:sz w:val="20"/>
              </w:rPr>
              <w:t xml:space="preserve"> </w:t>
            </w:r>
            <w:r>
              <w:rPr>
                <w:sz w:val="20"/>
              </w:rPr>
              <w:t>и</w:t>
            </w:r>
            <w:r>
              <w:rPr>
                <w:spacing w:val="-6"/>
                <w:sz w:val="20"/>
              </w:rPr>
              <w:t xml:space="preserve"> </w:t>
            </w:r>
            <w:r>
              <w:rPr>
                <w:sz w:val="20"/>
              </w:rPr>
              <w:t>памятников</w:t>
            </w:r>
            <w:r>
              <w:rPr>
                <w:spacing w:val="-7"/>
                <w:sz w:val="20"/>
              </w:rPr>
              <w:t xml:space="preserve"> </w:t>
            </w:r>
            <w:r>
              <w:rPr>
                <w:sz w:val="20"/>
              </w:rPr>
              <w:t>города</w:t>
            </w:r>
            <w:r>
              <w:rPr>
                <w:spacing w:val="-6"/>
                <w:sz w:val="20"/>
              </w:rPr>
              <w:t xml:space="preserve"> </w:t>
            </w:r>
            <w:r>
              <w:rPr>
                <w:spacing w:val="-2"/>
                <w:sz w:val="20"/>
              </w:rPr>
              <w:t>(поселка),</w:t>
            </w:r>
          </w:p>
        </w:tc>
        <w:tc>
          <w:tcPr>
            <w:tcW w:w="3783" w:type="dxa"/>
          </w:tcPr>
          <w:p w14:paraId="67F29321" w14:textId="77777777" w:rsidR="00ED12CF" w:rsidRDefault="00643BAF">
            <w:pPr>
              <w:pStyle w:val="TableParagraph"/>
              <w:tabs>
                <w:tab w:val="left" w:pos="2889"/>
              </w:tabs>
              <w:ind w:left="106" w:right="98"/>
              <w:jc w:val="both"/>
              <w:rPr>
                <w:sz w:val="20"/>
              </w:rPr>
            </w:pPr>
            <w:r>
              <w:rPr>
                <w:sz w:val="20"/>
              </w:rPr>
              <w:t xml:space="preserve">Способствует проявлению активной деятельностной позиции детей: </w:t>
            </w:r>
            <w:r>
              <w:rPr>
                <w:spacing w:val="-2"/>
                <w:sz w:val="20"/>
              </w:rPr>
              <w:t>непосредственное</w:t>
            </w:r>
            <w:r>
              <w:rPr>
                <w:sz w:val="20"/>
              </w:rPr>
              <w:tab/>
            </w:r>
            <w:r>
              <w:rPr>
                <w:spacing w:val="-2"/>
                <w:sz w:val="20"/>
              </w:rPr>
              <w:t xml:space="preserve">познание </w:t>
            </w:r>
            <w:r>
              <w:rPr>
                <w:sz w:val="20"/>
              </w:rPr>
              <w:t xml:space="preserve">достопримечательностей родного города на прогулках и экскурсиях, чтение произведений детской литературы, в которой представлена художественно- эстетическая оценка родного края. Знакомит детей с жизнью и творчеством знаменитых горожан; с профессиями, связанными со спецификой родного </w:t>
            </w:r>
            <w:r>
              <w:rPr>
                <w:spacing w:val="-2"/>
                <w:sz w:val="20"/>
              </w:rPr>
              <w:t>города</w:t>
            </w:r>
          </w:p>
        </w:tc>
      </w:tr>
      <w:tr w:rsidR="00ED12CF" w14:paraId="6ADD12E4" w14:textId="77777777">
        <w:trPr>
          <w:trHeight w:val="1360"/>
        </w:trPr>
        <w:tc>
          <w:tcPr>
            <w:tcW w:w="3776" w:type="dxa"/>
          </w:tcPr>
          <w:p w14:paraId="775CCE31" w14:textId="77777777" w:rsidR="00ED12CF" w:rsidRDefault="00ED12CF">
            <w:pPr>
              <w:pStyle w:val="TableParagraph"/>
              <w:ind w:left="0"/>
              <w:rPr>
                <w:sz w:val="18"/>
              </w:rPr>
            </w:pPr>
          </w:p>
        </w:tc>
        <w:tc>
          <w:tcPr>
            <w:tcW w:w="3776" w:type="dxa"/>
          </w:tcPr>
          <w:p w14:paraId="3E5F1FB1" w14:textId="77777777" w:rsidR="00ED12CF" w:rsidRDefault="00ED12CF">
            <w:pPr>
              <w:pStyle w:val="TableParagraph"/>
              <w:ind w:left="0"/>
              <w:rPr>
                <w:sz w:val="18"/>
              </w:rPr>
            </w:pPr>
          </w:p>
        </w:tc>
        <w:tc>
          <w:tcPr>
            <w:tcW w:w="3776" w:type="dxa"/>
          </w:tcPr>
          <w:p w14:paraId="624FA6BC" w14:textId="77777777" w:rsidR="00ED12CF" w:rsidRDefault="00ED12CF">
            <w:pPr>
              <w:pStyle w:val="TableParagraph"/>
              <w:ind w:left="0"/>
              <w:rPr>
                <w:sz w:val="18"/>
              </w:rPr>
            </w:pPr>
          </w:p>
        </w:tc>
        <w:tc>
          <w:tcPr>
            <w:tcW w:w="3783" w:type="dxa"/>
          </w:tcPr>
          <w:p w14:paraId="24BC678B" w14:textId="77777777" w:rsidR="00ED12CF" w:rsidRDefault="00643BAF">
            <w:pPr>
              <w:pStyle w:val="TableParagraph"/>
              <w:ind w:left="106" w:right="101"/>
              <w:jc w:val="both"/>
              <w:rPr>
                <w:sz w:val="20"/>
              </w:rPr>
            </w:pPr>
            <w:r>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ED12CF" w14:paraId="51149061" w14:textId="77777777">
        <w:trPr>
          <w:trHeight w:val="1149"/>
        </w:trPr>
        <w:tc>
          <w:tcPr>
            <w:tcW w:w="3776" w:type="dxa"/>
          </w:tcPr>
          <w:p w14:paraId="3E2A9509" w14:textId="77777777" w:rsidR="00ED12CF" w:rsidRDefault="00643BAF">
            <w:pPr>
              <w:pStyle w:val="TableParagraph"/>
              <w:tabs>
                <w:tab w:val="left" w:pos="2292"/>
              </w:tabs>
              <w:ind w:right="100"/>
              <w:jc w:val="both"/>
              <w:rPr>
                <w:sz w:val="20"/>
              </w:rPr>
            </w:pPr>
            <w:r>
              <w:rPr>
                <w:spacing w:val="-2"/>
                <w:sz w:val="20"/>
              </w:rPr>
              <w:t>Демонстрирует</w:t>
            </w:r>
            <w:r>
              <w:rPr>
                <w:sz w:val="20"/>
              </w:rPr>
              <w:tab/>
            </w:r>
            <w:r>
              <w:rPr>
                <w:spacing w:val="-2"/>
                <w:sz w:val="20"/>
              </w:rPr>
              <w:t xml:space="preserve">эмоциональную </w:t>
            </w:r>
            <w:r>
              <w:rPr>
                <w:sz w:val="20"/>
              </w:rPr>
              <w:t>отзывчивость на красоту родного края, восхищается природными явлениями.</w:t>
            </w:r>
          </w:p>
        </w:tc>
        <w:tc>
          <w:tcPr>
            <w:tcW w:w="3776" w:type="dxa"/>
          </w:tcPr>
          <w:p w14:paraId="02A45CCE" w14:textId="77777777" w:rsidR="00ED12CF" w:rsidRDefault="00643BAF">
            <w:pPr>
              <w:pStyle w:val="TableParagraph"/>
              <w:tabs>
                <w:tab w:val="left" w:pos="2292"/>
              </w:tabs>
              <w:ind w:right="101"/>
              <w:jc w:val="both"/>
              <w:rPr>
                <w:sz w:val="20"/>
              </w:rPr>
            </w:pPr>
            <w:r>
              <w:rPr>
                <w:spacing w:val="-2"/>
                <w:sz w:val="20"/>
              </w:rPr>
              <w:t>Поддерживает</w:t>
            </w:r>
            <w:r>
              <w:rPr>
                <w:sz w:val="20"/>
              </w:rPr>
              <w:tab/>
            </w:r>
            <w:r>
              <w:rPr>
                <w:spacing w:val="-2"/>
                <w:sz w:val="20"/>
              </w:rPr>
              <w:t xml:space="preserve">эмоциональную </w:t>
            </w:r>
            <w:r>
              <w:rPr>
                <w:sz w:val="20"/>
              </w:rPr>
              <w:t xml:space="preserve">отзывчивость детей на красоту родного </w:t>
            </w:r>
            <w:r>
              <w:rPr>
                <w:spacing w:val="-4"/>
                <w:sz w:val="20"/>
              </w:rPr>
              <w:t>края</w:t>
            </w:r>
          </w:p>
        </w:tc>
        <w:tc>
          <w:tcPr>
            <w:tcW w:w="3776" w:type="dxa"/>
          </w:tcPr>
          <w:p w14:paraId="7688F8D7" w14:textId="77777777" w:rsidR="00ED12CF" w:rsidRDefault="00643BAF">
            <w:pPr>
              <w:pStyle w:val="TableParagraph"/>
              <w:ind w:right="101"/>
              <w:jc w:val="both"/>
              <w:rPr>
                <w:sz w:val="20"/>
              </w:rPr>
            </w:pPr>
            <w:r>
              <w:rPr>
                <w:sz w:val="20"/>
              </w:rPr>
              <w:t>Развивает умения откликаться на проявления красоты в различных архитектурных объектах</w:t>
            </w:r>
          </w:p>
        </w:tc>
        <w:tc>
          <w:tcPr>
            <w:tcW w:w="3783" w:type="dxa"/>
          </w:tcPr>
          <w:p w14:paraId="7FBF3E2D" w14:textId="77777777" w:rsidR="00ED12CF" w:rsidRDefault="00643BAF">
            <w:pPr>
              <w:pStyle w:val="TableParagraph"/>
              <w:spacing w:line="225" w:lineRule="exact"/>
              <w:ind w:left="106"/>
              <w:rPr>
                <w:sz w:val="20"/>
              </w:rPr>
            </w:pPr>
            <w:r>
              <w:rPr>
                <w:spacing w:val="-2"/>
                <w:sz w:val="20"/>
              </w:rPr>
              <w:t>Развивает:</w:t>
            </w:r>
          </w:p>
          <w:p w14:paraId="66C12EAB" w14:textId="77777777" w:rsidR="00ED12CF" w:rsidRDefault="00643BAF">
            <w:pPr>
              <w:pStyle w:val="TableParagraph"/>
              <w:tabs>
                <w:tab w:val="left" w:pos="1349"/>
                <w:tab w:val="left" w:pos="1644"/>
                <w:tab w:val="left" w:pos="2723"/>
              </w:tabs>
              <w:spacing w:before="1"/>
              <w:ind w:left="106" w:right="102"/>
              <w:rPr>
                <w:sz w:val="20"/>
              </w:rPr>
            </w:pPr>
            <w:r>
              <w:rPr>
                <w:sz w:val="20"/>
              </w:rPr>
              <w:t xml:space="preserve">интерес детей к родному городу, </w:t>
            </w:r>
            <w:r>
              <w:rPr>
                <w:spacing w:val="-2"/>
                <w:sz w:val="20"/>
              </w:rPr>
              <w:t>переживание</w:t>
            </w:r>
            <w:r>
              <w:rPr>
                <w:sz w:val="20"/>
              </w:rPr>
              <w:tab/>
            </w:r>
            <w:r>
              <w:rPr>
                <w:sz w:val="20"/>
              </w:rPr>
              <w:tab/>
            </w:r>
            <w:r>
              <w:rPr>
                <w:spacing w:val="-2"/>
                <w:sz w:val="20"/>
              </w:rPr>
              <w:t>чувства</w:t>
            </w:r>
            <w:r>
              <w:rPr>
                <w:sz w:val="20"/>
              </w:rPr>
              <w:tab/>
            </w:r>
            <w:r>
              <w:rPr>
                <w:spacing w:val="-2"/>
                <w:sz w:val="20"/>
              </w:rPr>
              <w:t>удивления, восхищения</w:t>
            </w:r>
            <w:r>
              <w:rPr>
                <w:sz w:val="20"/>
              </w:rPr>
              <w:tab/>
            </w:r>
            <w:r>
              <w:rPr>
                <w:spacing w:val="-2"/>
                <w:sz w:val="20"/>
              </w:rPr>
              <w:t>достопримечательностями,</w:t>
            </w:r>
          </w:p>
          <w:p w14:paraId="1C284CBC" w14:textId="77777777" w:rsidR="00ED12CF" w:rsidRDefault="00643BAF">
            <w:pPr>
              <w:pStyle w:val="TableParagraph"/>
              <w:spacing w:line="213" w:lineRule="exact"/>
              <w:ind w:left="106"/>
              <w:rPr>
                <w:sz w:val="20"/>
              </w:rPr>
            </w:pPr>
            <w:r>
              <w:rPr>
                <w:sz w:val="20"/>
              </w:rPr>
              <w:t>событиями</w:t>
            </w:r>
            <w:r>
              <w:rPr>
                <w:spacing w:val="-8"/>
                <w:sz w:val="20"/>
              </w:rPr>
              <w:t xml:space="preserve"> </w:t>
            </w:r>
            <w:r>
              <w:rPr>
                <w:sz w:val="20"/>
              </w:rPr>
              <w:t>прошлого</w:t>
            </w:r>
            <w:r>
              <w:rPr>
                <w:spacing w:val="-5"/>
                <w:sz w:val="20"/>
              </w:rPr>
              <w:t xml:space="preserve"> </w:t>
            </w:r>
            <w:r>
              <w:rPr>
                <w:sz w:val="20"/>
              </w:rPr>
              <w:t>и</w:t>
            </w:r>
            <w:r>
              <w:rPr>
                <w:spacing w:val="-5"/>
                <w:sz w:val="20"/>
              </w:rPr>
              <w:t xml:space="preserve"> </w:t>
            </w:r>
            <w:r>
              <w:rPr>
                <w:spacing w:val="-2"/>
                <w:sz w:val="20"/>
              </w:rPr>
              <w:t>настоящего</w:t>
            </w:r>
          </w:p>
        </w:tc>
      </w:tr>
      <w:tr w:rsidR="00ED12CF" w14:paraId="088C6910" w14:textId="77777777">
        <w:trPr>
          <w:trHeight w:val="1610"/>
        </w:trPr>
        <w:tc>
          <w:tcPr>
            <w:tcW w:w="3776" w:type="dxa"/>
          </w:tcPr>
          <w:p w14:paraId="1CF3A90A" w14:textId="77777777" w:rsidR="00ED12CF" w:rsidRDefault="00643BAF">
            <w:pPr>
              <w:pStyle w:val="TableParagraph"/>
              <w:ind w:right="99"/>
              <w:jc w:val="both"/>
              <w:rPr>
                <w:sz w:val="20"/>
              </w:rPr>
            </w:pPr>
            <w:r>
              <w:rPr>
                <w:sz w:val="20"/>
              </w:rPr>
              <w:t>Поддерживает отражение детьми своих впечатлений о малой родине в</w:t>
            </w:r>
            <w:r>
              <w:rPr>
                <w:spacing w:val="40"/>
                <w:sz w:val="20"/>
              </w:rPr>
              <w:t xml:space="preserve"> </w:t>
            </w:r>
            <w:r>
              <w:rPr>
                <w:sz w:val="20"/>
              </w:rPr>
              <w:t>различных видах деятельности (рассказывает, изображает, воплощает образы в играх, разворачивает сюжет и так далее).</w:t>
            </w:r>
          </w:p>
        </w:tc>
        <w:tc>
          <w:tcPr>
            <w:tcW w:w="3776" w:type="dxa"/>
          </w:tcPr>
          <w:p w14:paraId="4AA8A944" w14:textId="77777777" w:rsidR="00ED12CF" w:rsidRDefault="00643BAF">
            <w:pPr>
              <w:pStyle w:val="TableParagraph"/>
              <w:ind w:right="100"/>
              <w:jc w:val="both"/>
              <w:rPr>
                <w:sz w:val="20"/>
              </w:rPr>
            </w:pPr>
            <w:r>
              <w:rPr>
                <w:sz w:val="20"/>
              </w:rPr>
              <w:t>Создает условия для отражения детьми впечатлений о малой родине в</w:t>
            </w:r>
            <w:r>
              <w:rPr>
                <w:spacing w:val="40"/>
                <w:sz w:val="20"/>
              </w:rPr>
              <w:t xml:space="preserve"> </w:t>
            </w:r>
            <w:r>
              <w:rPr>
                <w:sz w:val="20"/>
              </w:rPr>
              <w:t>различных видах деятельности (рассказывает, изображает, воплощает образы в играх, разворачивает сюжет и так далее).</w:t>
            </w:r>
          </w:p>
        </w:tc>
        <w:tc>
          <w:tcPr>
            <w:tcW w:w="3776" w:type="dxa"/>
          </w:tcPr>
          <w:p w14:paraId="43727E3A" w14:textId="77777777" w:rsidR="00ED12CF" w:rsidRDefault="00643BAF">
            <w:pPr>
              <w:pStyle w:val="TableParagraph"/>
              <w:ind w:right="100"/>
              <w:jc w:val="both"/>
              <w:rPr>
                <w:sz w:val="20"/>
              </w:rPr>
            </w:pPr>
            <w:r>
              <w:rPr>
                <w:sz w:val="20"/>
              </w:rPr>
              <w:t>Включает детей в празднование</w:t>
            </w:r>
            <w:r>
              <w:rPr>
                <w:spacing w:val="40"/>
                <w:sz w:val="20"/>
              </w:rPr>
              <w:t xml:space="preserve"> </w:t>
            </w:r>
            <w:r>
              <w:rPr>
                <w:sz w:val="20"/>
              </w:rPr>
              <w:t>событий, связанных с жизнью населённого пункта, ‒ День рождения города, празднование военных</w:t>
            </w:r>
            <w:r>
              <w:rPr>
                <w:spacing w:val="40"/>
                <w:sz w:val="20"/>
              </w:rPr>
              <w:t xml:space="preserve"> </w:t>
            </w:r>
            <w:r>
              <w:rPr>
                <w:sz w:val="20"/>
              </w:rPr>
              <w:t>триумфов, памятные даты, связанные с жизнью</w:t>
            </w:r>
            <w:r>
              <w:rPr>
                <w:spacing w:val="61"/>
                <w:sz w:val="20"/>
              </w:rPr>
              <w:t xml:space="preserve">  </w:t>
            </w:r>
            <w:r>
              <w:rPr>
                <w:sz w:val="20"/>
              </w:rPr>
              <w:t>и</w:t>
            </w:r>
            <w:r>
              <w:rPr>
                <w:spacing w:val="59"/>
                <w:sz w:val="20"/>
              </w:rPr>
              <w:t xml:space="preserve">  </w:t>
            </w:r>
            <w:r>
              <w:rPr>
                <w:sz w:val="20"/>
              </w:rPr>
              <w:t>творчеством</w:t>
            </w:r>
            <w:r>
              <w:rPr>
                <w:spacing w:val="61"/>
                <w:sz w:val="20"/>
              </w:rPr>
              <w:t xml:space="preserve">  </w:t>
            </w:r>
            <w:r>
              <w:rPr>
                <w:spacing w:val="-2"/>
                <w:sz w:val="20"/>
              </w:rPr>
              <w:t>знаменитых</w:t>
            </w:r>
          </w:p>
          <w:p w14:paraId="1A615FD3" w14:textId="77777777" w:rsidR="00ED12CF" w:rsidRDefault="00643BAF">
            <w:pPr>
              <w:pStyle w:val="TableParagraph"/>
              <w:spacing w:line="215" w:lineRule="exact"/>
              <w:rPr>
                <w:sz w:val="20"/>
              </w:rPr>
            </w:pPr>
            <w:r>
              <w:rPr>
                <w:spacing w:val="-2"/>
                <w:sz w:val="20"/>
              </w:rPr>
              <w:t>горожан.</w:t>
            </w:r>
          </w:p>
        </w:tc>
        <w:tc>
          <w:tcPr>
            <w:tcW w:w="3783" w:type="dxa"/>
            <w:vMerge w:val="restart"/>
            <w:tcBorders>
              <w:bottom w:val="nil"/>
              <w:right w:val="nil"/>
            </w:tcBorders>
          </w:tcPr>
          <w:p w14:paraId="24A5D295" w14:textId="77777777" w:rsidR="00ED12CF" w:rsidRDefault="00ED12CF">
            <w:pPr>
              <w:pStyle w:val="TableParagraph"/>
              <w:ind w:left="0"/>
              <w:rPr>
                <w:sz w:val="18"/>
              </w:rPr>
            </w:pPr>
          </w:p>
        </w:tc>
      </w:tr>
      <w:tr w:rsidR="00ED12CF" w14:paraId="5BB45833" w14:textId="77777777">
        <w:trPr>
          <w:trHeight w:val="2143"/>
        </w:trPr>
        <w:tc>
          <w:tcPr>
            <w:tcW w:w="3776" w:type="dxa"/>
          </w:tcPr>
          <w:p w14:paraId="0DA73081" w14:textId="77777777" w:rsidR="00ED12CF" w:rsidRDefault="00643BAF">
            <w:pPr>
              <w:pStyle w:val="TableParagraph"/>
              <w:ind w:right="102"/>
              <w:jc w:val="both"/>
              <w:rPr>
                <w:sz w:val="20"/>
              </w:rPr>
            </w:pPr>
            <w:r>
              <w:rPr>
                <w:sz w:val="20"/>
              </w:rPr>
              <w:t>Обогащает представления детей о государственных праздниках:</w:t>
            </w:r>
          </w:p>
          <w:p w14:paraId="61FC8659" w14:textId="77777777" w:rsidR="00ED12CF" w:rsidRDefault="00643BAF">
            <w:pPr>
              <w:pStyle w:val="TableParagraph"/>
              <w:numPr>
                <w:ilvl w:val="0"/>
                <w:numId w:val="391"/>
              </w:numPr>
              <w:tabs>
                <w:tab w:val="left" w:pos="816"/>
              </w:tabs>
              <w:spacing w:line="244" w:lineRule="exact"/>
              <w:jc w:val="both"/>
              <w:rPr>
                <w:sz w:val="20"/>
              </w:rPr>
            </w:pPr>
            <w:r>
              <w:rPr>
                <w:sz w:val="20"/>
              </w:rPr>
              <w:t>День</w:t>
            </w:r>
            <w:r>
              <w:rPr>
                <w:spacing w:val="-10"/>
                <w:sz w:val="20"/>
              </w:rPr>
              <w:t xml:space="preserve"> </w:t>
            </w:r>
            <w:r>
              <w:rPr>
                <w:sz w:val="20"/>
              </w:rPr>
              <w:t>защитника</w:t>
            </w:r>
            <w:r>
              <w:rPr>
                <w:spacing w:val="-9"/>
                <w:sz w:val="20"/>
              </w:rPr>
              <w:t xml:space="preserve"> </w:t>
            </w:r>
            <w:r>
              <w:rPr>
                <w:spacing w:val="-2"/>
                <w:sz w:val="20"/>
              </w:rPr>
              <w:t>Отечества,</w:t>
            </w:r>
          </w:p>
          <w:p w14:paraId="2FBAFB18" w14:textId="77777777" w:rsidR="00ED12CF" w:rsidRDefault="00643BAF">
            <w:pPr>
              <w:pStyle w:val="TableParagraph"/>
              <w:numPr>
                <w:ilvl w:val="0"/>
                <w:numId w:val="391"/>
              </w:numPr>
              <w:tabs>
                <w:tab w:val="left" w:pos="816"/>
              </w:tabs>
              <w:spacing w:line="244" w:lineRule="exact"/>
              <w:jc w:val="both"/>
              <w:rPr>
                <w:sz w:val="20"/>
              </w:rPr>
            </w:pPr>
            <w:r>
              <w:rPr>
                <w:sz w:val="20"/>
              </w:rPr>
              <w:t>День</w:t>
            </w:r>
            <w:r>
              <w:rPr>
                <w:spacing w:val="-7"/>
                <w:sz w:val="20"/>
              </w:rPr>
              <w:t xml:space="preserve"> </w:t>
            </w:r>
            <w:r>
              <w:rPr>
                <w:spacing w:val="-2"/>
                <w:sz w:val="20"/>
              </w:rPr>
              <w:t>Победы.</w:t>
            </w:r>
          </w:p>
          <w:p w14:paraId="333F9DBD" w14:textId="77777777" w:rsidR="00ED12CF" w:rsidRDefault="00643BAF">
            <w:pPr>
              <w:pStyle w:val="TableParagraph"/>
              <w:ind w:right="101"/>
              <w:jc w:val="both"/>
              <w:rPr>
                <w:sz w:val="20"/>
              </w:rPr>
            </w:pPr>
            <w:r>
              <w:rPr>
                <w:sz w:val="20"/>
              </w:rPr>
              <w:t>Знакомит детей с содержанием праздника, с памятными местами в населённом пункте, котором живёт, посвященными празднику.</w:t>
            </w:r>
          </w:p>
        </w:tc>
        <w:tc>
          <w:tcPr>
            <w:tcW w:w="3776" w:type="dxa"/>
          </w:tcPr>
          <w:p w14:paraId="2A932338" w14:textId="77777777" w:rsidR="00ED12CF" w:rsidRDefault="00643BAF">
            <w:pPr>
              <w:pStyle w:val="TableParagraph"/>
              <w:tabs>
                <w:tab w:val="left" w:pos="1306"/>
                <w:tab w:val="left" w:pos="2824"/>
                <w:tab w:val="left" w:pos="3561"/>
              </w:tabs>
              <w:ind w:right="103"/>
              <w:rPr>
                <w:sz w:val="20"/>
              </w:rPr>
            </w:pPr>
            <w:r>
              <w:rPr>
                <w:spacing w:val="-2"/>
                <w:sz w:val="20"/>
              </w:rPr>
              <w:t>Обогащает</w:t>
            </w:r>
            <w:r>
              <w:rPr>
                <w:sz w:val="20"/>
              </w:rPr>
              <w:tab/>
            </w:r>
            <w:r>
              <w:rPr>
                <w:spacing w:val="-2"/>
                <w:sz w:val="20"/>
              </w:rPr>
              <w:t>представления</w:t>
            </w:r>
            <w:r>
              <w:rPr>
                <w:sz w:val="20"/>
              </w:rPr>
              <w:tab/>
            </w:r>
            <w:r>
              <w:rPr>
                <w:spacing w:val="-4"/>
                <w:sz w:val="20"/>
              </w:rPr>
              <w:t>детей</w:t>
            </w:r>
            <w:r>
              <w:rPr>
                <w:sz w:val="20"/>
              </w:rPr>
              <w:tab/>
            </w:r>
            <w:r>
              <w:rPr>
                <w:spacing w:val="-10"/>
                <w:sz w:val="20"/>
              </w:rPr>
              <w:t>о</w:t>
            </w:r>
            <w:r>
              <w:rPr>
                <w:sz w:val="20"/>
              </w:rPr>
              <w:t xml:space="preserve"> государственных праздниках:</w:t>
            </w:r>
          </w:p>
          <w:p w14:paraId="69BAE0BA" w14:textId="77777777" w:rsidR="00ED12CF" w:rsidRDefault="00643BAF">
            <w:pPr>
              <w:pStyle w:val="TableParagraph"/>
              <w:numPr>
                <w:ilvl w:val="0"/>
                <w:numId w:val="390"/>
              </w:numPr>
              <w:tabs>
                <w:tab w:val="left" w:pos="625"/>
              </w:tabs>
              <w:spacing w:line="244" w:lineRule="exact"/>
              <w:ind w:left="625"/>
              <w:rPr>
                <w:sz w:val="20"/>
              </w:rPr>
            </w:pPr>
            <w:r>
              <w:rPr>
                <w:sz w:val="20"/>
              </w:rPr>
              <w:t>День</w:t>
            </w:r>
            <w:r>
              <w:rPr>
                <w:spacing w:val="-7"/>
                <w:sz w:val="20"/>
              </w:rPr>
              <w:t xml:space="preserve"> </w:t>
            </w:r>
            <w:r>
              <w:rPr>
                <w:spacing w:val="-2"/>
                <w:sz w:val="20"/>
              </w:rPr>
              <w:t>России,</w:t>
            </w:r>
          </w:p>
          <w:p w14:paraId="414C210D" w14:textId="77777777" w:rsidR="00ED12CF" w:rsidRDefault="00643BAF">
            <w:pPr>
              <w:pStyle w:val="TableParagraph"/>
              <w:numPr>
                <w:ilvl w:val="0"/>
                <w:numId w:val="390"/>
              </w:numPr>
              <w:tabs>
                <w:tab w:val="left" w:pos="625"/>
              </w:tabs>
              <w:spacing w:line="244" w:lineRule="exact"/>
              <w:ind w:left="625"/>
              <w:rPr>
                <w:sz w:val="20"/>
              </w:rPr>
            </w:pPr>
            <w:r>
              <w:rPr>
                <w:sz w:val="20"/>
              </w:rPr>
              <w:t>День</w:t>
            </w:r>
            <w:r>
              <w:rPr>
                <w:spacing w:val="-8"/>
                <w:sz w:val="20"/>
              </w:rPr>
              <w:t xml:space="preserve"> </w:t>
            </w:r>
            <w:r>
              <w:rPr>
                <w:sz w:val="20"/>
              </w:rPr>
              <w:t>народного</w:t>
            </w:r>
            <w:r>
              <w:rPr>
                <w:spacing w:val="-8"/>
                <w:sz w:val="20"/>
              </w:rPr>
              <w:t xml:space="preserve"> </w:t>
            </w:r>
            <w:r>
              <w:rPr>
                <w:spacing w:val="-2"/>
                <w:sz w:val="20"/>
              </w:rPr>
              <w:t>единства,</w:t>
            </w:r>
          </w:p>
          <w:p w14:paraId="209CD5A1" w14:textId="77777777" w:rsidR="00ED12CF" w:rsidRDefault="00643BAF">
            <w:pPr>
              <w:pStyle w:val="TableParagraph"/>
              <w:numPr>
                <w:ilvl w:val="0"/>
                <w:numId w:val="390"/>
              </w:numPr>
              <w:tabs>
                <w:tab w:val="left" w:pos="625"/>
                <w:tab w:val="left" w:pos="1338"/>
                <w:tab w:val="left" w:pos="3177"/>
              </w:tabs>
              <w:ind w:right="99" w:firstLine="93"/>
              <w:rPr>
                <w:sz w:val="20"/>
              </w:rPr>
            </w:pPr>
            <w:r>
              <w:rPr>
                <w:spacing w:val="-4"/>
                <w:sz w:val="20"/>
              </w:rPr>
              <w:t>День</w:t>
            </w:r>
            <w:r>
              <w:rPr>
                <w:sz w:val="20"/>
              </w:rPr>
              <w:tab/>
            </w:r>
            <w:r>
              <w:rPr>
                <w:spacing w:val="-2"/>
                <w:sz w:val="20"/>
              </w:rPr>
              <w:t>Государственного</w:t>
            </w:r>
            <w:r>
              <w:rPr>
                <w:sz w:val="20"/>
              </w:rPr>
              <w:tab/>
            </w:r>
            <w:r>
              <w:rPr>
                <w:spacing w:val="-2"/>
                <w:sz w:val="20"/>
              </w:rPr>
              <w:t xml:space="preserve">флага </w:t>
            </w:r>
            <w:r>
              <w:rPr>
                <w:sz w:val="20"/>
              </w:rPr>
              <w:t>Российской Федерации,</w:t>
            </w:r>
          </w:p>
          <w:p w14:paraId="3BBC362A" w14:textId="77777777" w:rsidR="00ED12CF" w:rsidRDefault="00643BAF">
            <w:pPr>
              <w:pStyle w:val="TableParagraph"/>
              <w:numPr>
                <w:ilvl w:val="0"/>
                <w:numId w:val="390"/>
              </w:numPr>
              <w:tabs>
                <w:tab w:val="left" w:pos="625"/>
                <w:tab w:val="left" w:pos="1350"/>
                <w:tab w:val="left" w:pos="3203"/>
              </w:tabs>
              <w:ind w:right="99" w:firstLine="93"/>
              <w:rPr>
                <w:sz w:val="20"/>
              </w:rPr>
            </w:pPr>
            <w:r>
              <w:rPr>
                <w:spacing w:val="-4"/>
                <w:sz w:val="20"/>
              </w:rPr>
              <w:t>День</w:t>
            </w:r>
            <w:r>
              <w:rPr>
                <w:sz w:val="20"/>
              </w:rPr>
              <w:tab/>
            </w:r>
            <w:r>
              <w:rPr>
                <w:spacing w:val="-2"/>
                <w:sz w:val="20"/>
              </w:rPr>
              <w:t>Государственного</w:t>
            </w:r>
            <w:r>
              <w:rPr>
                <w:sz w:val="20"/>
              </w:rPr>
              <w:tab/>
            </w:r>
            <w:r>
              <w:rPr>
                <w:spacing w:val="-4"/>
                <w:sz w:val="20"/>
              </w:rPr>
              <w:t xml:space="preserve">герба </w:t>
            </w:r>
            <w:r>
              <w:rPr>
                <w:sz w:val="20"/>
              </w:rPr>
              <w:t>Российской Федерации,</w:t>
            </w:r>
          </w:p>
          <w:p w14:paraId="3E76B755" w14:textId="77777777" w:rsidR="00ED12CF" w:rsidRDefault="00643BAF">
            <w:pPr>
              <w:pStyle w:val="TableParagraph"/>
              <w:numPr>
                <w:ilvl w:val="0"/>
                <w:numId w:val="390"/>
              </w:numPr>
              <w:tabs>
                <w:tab w:val="left" w:pos="625"/>
              </w:tabs>
              <w:spacing w:line="229" w:lineRule="exact"/>
              <w:ind w:left="625"/>
              <w:rPr>
                <w:sz w:val="20"/>
              </w:rPr>
            </w:pPr>
            <w:r>
              <w:rPr>
                <w:sz w:val="20"/>
              </w:rPr>
              <w:t>День</w:t>
            </w:r>
            <w:r>
              <w:rPr>
                <w:spacing w:val="-10"/>
                <w:sz w:val="20"/>
              </w:rPr>
              <w:t xml:space="preserve"> </w:t>
            </w:r>
            <w:r>
              <w:rPr>
                <w:sz w:val="20"/>
              </w:rPr>
              <w:t>защитника</w:t>
            </w:r>
            <w:r>
              <w:rPr>
                <w:spacing w:val="-9"/>
                <w:sz w:val="20"/>
              </w:rPr>
              <w:t xml:space="preserve"> </w:t>
            </w:r>
            <w:r>
              <w:rPr>
                <w:spacing w:val="-2"/>
                <w:sz w:val="20"/>
              </w:rPr>
              <w:t>Отечества,</w:t>
            </w:r>
          </w:p>
        </w:tc>
        <w:tc>
          <w:tcPr>
            <w:tcW w:w="3776" w:type="dxa"/>
          </w:tcPr>
          <w:p w14:paraId="6B641C0E" w14:textId="77777777" w:rsidR="00ED12CF" w:rsidRDefault="00643BAF">
            <w:pPr>
              <w:pStyle w:val="TableParagraph"/>
              <w:tabs>
                <w:tab w:val="left" w:pos="1294"/>
                <w:tab w:val="left" w:pos="2816"/>
                <w:tab w:val="left" w:pos="3560"/>
              </w:tabs>
              <w:ind w:right="103"/>
              <w:rPr>
                <w:sz w:val="20"/>
              </w:rPr>
            </w:pPr>
            <w:r>
              <w:rPr>
                <w:spacing w:val="-2"/>
                <w:sz w:val="20"/>
              </w:rPr>
              <w:t>Расширяет</w:t>
            </w:r>
            <w:r>
              <w:rPr>
                <w:sz w:val="20"/>
              </w:rPr>
              <w:tab/>
            </w:r>
            <w:r>
              <w:rPr>
                <w:spacing w:val="-2"/>
                <w:sz w:val="20"/>
              </w:rPr>
              <w:t>представления</w:t>
            </w:r>
            <w:r>
              <w:rPr>
                <w:sz w:val="20"/>
              </w:rPr>
              <w:tab/>
            </w:r>
            <w:r>
              <w:rPr>
                <w:spacing w:val="-4"/>
                <w:sz w:val="20"/>
              </w:rPr>
              <w:t>детей</w:t>
            </w:r>
            <w:r>
              <w:rPr>
                <w:sz w:val="20"/>
              </w:rPr>
              <w:tab/>
            </w:r>
            <w:r>
              <w:rPr>
                <w:spacing w:val="-10"/>
                <w:sz w:val="20"/>
              </w:rPr>
              <w:t>о</w:t>
            </w:r>
            <w:r>
              <w:rPr>
                <w:sz w:val="20"/>
              </w:rPr>
              <w:t xml:space="preserve"> государственных праздниках:</w:t>
            </w:r>
          </w:p>
          <w:p w14:paraId="7A953FAA" w14:textId="77777777" w:rsidR="00ED12CF" w:rsidRDefault="00643BAF">
            <w:pPr>
              <w:pStyle w:val="TableParagraph"/>
              <w:numPr>
                <w:ilvl w:val="0"/>
                <w:numId w:val="389"/>
              </w:numPr>
              <w:tabs>
                <w:tab w:val="left" w:pos="528"/>
              </w:tabs>
              <w:spacing w:line="244" w:lineRule="exact"/>
              <w:ind w:left="528" w:hanging="285"/>
              <w:rPr>
                <w:sz w:val="20"/>
              </w:rPr>
            </w:pPr>
            <w:r>
              <w:rPr>
                <w:sz w:val="20"/>
              </w:rPr>
              <w:t>День</w:t>
            </w:r>
            <w:r>
              <w:rPr>
                <w:spacing w:val="-7"/>
                <w:sz w:val="20"/>
              </w:rPr>
              <w:t xml:space="preserve"> </w:t>
            </w:r>
            <w:r>
              <w:rPr>
                <w:spacing w:val="-2"/>
                <w:sz w:val="20"/>
              </w:rPr>
              <w:t>России,</w:t>
            </w:r>
          </w:p>
          <w:p w14:paraId="4AB86341" w14:textId="77777777" w:rsidR="00ED12CF" w:rsidRDefault="00643BAF">
            <w:pPr>
              <w:pStyle w:val="TableParagraph"/>
              <w:numPr>
                <w:ilvl w:val="0"/>
                <w:numId w:val="389"/>
              </w:numPr>
              <w:tabs>
                <w:tab w:val="left" w:pos="528"/>
              </w:tabs>
              <w:spacing w:line="244" w:lineRule="exact"/>
              <w:ind w:left="528" w:hanging="285"/>
              <w:rPr>
                <w:sz w:val="20"/>
              </w:rPr>
            </w:pPr>
            <w:r>
              <w:rPr>
                <w:sz w:val="20"/>
              </w:rPr>
              <w:t>День</w:t>
            </w:r>
            <w:r>
              <w:rPr>
                <w:spacing w:val="-9"/>
                <w:sz w:val="20"/>
              </w:rPr>
              <w:t xml:space="preserve"> </w:t>
            </w:r>
            <w:r>
              <w:rPr>
                <w:sz w:val="20"/>
              </w:rPr>
              <w:t>народного</w:t>
            </w:r>
            <w:r>
              <w:rPr>
                <w:spacing w:val="-8"/>
                <w:sz w:val="20"/>
              </w:rPr>
              <w:t xml:space="preserve"> </w:t>
            </w:r>
            <w:r>
              <w:rPr>
                <w:spacing w:val="-2"/>
                <w:sz w:val="20"/>
              </w:rPr>
              <w:t>единства,</w:t>
            </w:r>
          </w:p>
          <w:p w14:paraId="1EC49041" w14:textId="77777777" w:rsidR="00ED12CF" w:rsidRDefault="00643BAF">
            <w:pPr>
              <w:pStyle w:val="TableParagraph"/>
              <w:numPr>
                <w:ilvl w:val="0"/>
                <w:numId w:val="389"/>
              </w:numPr>
              <w:tabs>
                <w:tab w:val="left" w:pos="528"/>
                <w:tab w:val="left" w:pos="1289"/>
                <w:tab w:val="left" w:pos="3177"/>
              </w:tabs>
              <w:ind w:right="97" w:firstLine="136"/>
              <w:rPr>
                <w:sz w:val="20"/>
              </w:rPr>
            </w:pPr>
            <w:r>
              <w:rPr>
                <w:spacing w:val="-4"/>
                <w:sz w:val="20"/>
              </w:rPr>
              <w:t>День</w:t>
            </w:r>
            <w:r>
              <w:rPr>
                <w:sz w:val="20"/>
              </w:rPr>
              <w:tab/>
            </w:r>
            <w:r>
              <w:rPr>
                <w:spacing w:val="-2"/>
                <w:sz w:val="20"/>
              </w:rPr>
              <w:t>Государственного</w:t>
            </w:r>
            <w:r>
              <w:rPr>
                <w:sz w:val="20"/>
              </w:rPr>
              <w:tab/>
            </w:r>
            <w:r>
              <w:rPr>
                <w:spacing w:val="-4"/>
                <w:sz w:val="20"/>
              </w:rPr>
              <w:t xml:space="preserve">флага </w:t>
            </w:r>
            <w:r>
              <w:rPr>
                <w:sz w:val="20"/>
              </w:rPr>
              <w:t>Российской Федерации,</w:t>
            </w:r>
          </w:p>
          <w:p w14:paraId="75DEC6B5" w14:textId="77777777" w:rsidR="00ED12CF" w:rsidRDefault="00643BAF">
            <w:pPr>
              <w:pStyle w:val="TableParagraph"/>
              <w:numPr>
                <w:ilvl w:val="0"/>
                <w:numId w:val="389"/>
              </w:numPr>
              <w:tabs>
                <w:tab w:val="left" w:pos="528"/>
                <w:tab w:val="left" w:pos="1301"/>
                <w:tab w:val="left" w:pos="3203"/>
              </w:tabs>
              <w:ind w:right="99" w:firstLine="136"/>
              <w:rPr>
                <w:sz w:val="20"/>
              </w:rPr>
            </w:pPr>
            <w:r>
              <w:rPr>
                <w:spacing w:val="-4"/>
                <w:sz w:val="20"/>
              </w:rPr>
              <w:t>День</w:t>
            </w:r>
            <w:r>
              <w:rPr>
                <w:sz w:val="20"/>
              </w:rPr>
              <w:tab/>
            </w:r>
            <w:r>
              <w:rPr>
                <w:spacing w:val="-2"/>
                <w:sz w:val="20"/>
              </w:rPr>
              <w:t>Государственного</w:t>
            </w:r>
            <w:r>
              <w:rPr>
                <w:sz w:val="20"/>
              </w:rPr>
              <w:tab/>
            </w:r>
            <w:r>
              <w:rPr>
                <w:spacing w:val="-4"/>
                <w:sz w:val="20"/>
              </w:rPr>
              <w:t xml:space="preserve">герба </w:t>
            </w:r>
            <w:r>
              <w:rPr>
                <w:sz w:val="20"/>
              </w:rPr>
              <w:t>Российской Федерации,</w:t>
            </w:r>
          </w:p>
          <w:p w14:paraId="7E79F753" w14:textId="77777777" w:rsidR="00ED12CF" w:rsidRDefault="00643BAF">
            <w:pPr>
              <w:pStyle w:val="TableParagraph"/>
              <w:numPr>
                <w:ilvl w:val="0"/>
                <w:numId w:val="389"/>
              </w:numPr>
              <w:tabs>
                <w:tab w:val="left" w:pos="528"/>
              </w:tabs>
              <w:spacing w:line="229" w:lineRule="exact"/>
              <w:ind w:left="528" w:hanging="285"/>
              <w:rPr>
                <w:sz w:val="20"/>
              </w:rPr>
            </w:pPr>
            <w:r>
              <w:rPr>
                <w:sz w:val="20"/>
              </w:rPr>
              <w:t>День</w:t>
            </w:r>
            <w:r>
              <w:rPr>
                <w:spacing w:val="-10"/>
                <w:sz w:val="20"/>
              </w:rPr>
              <w:t xml:space="preserve"> </w:t>
            </w:r>
            <w:r>
              <w:rPr>
                <w:sz w:val="20"/>
              </w:rPr>
              <w:t>защитника</w:t>
            </w:r>
            <w:r>
              <w:rPr>
                <w:spacing w:val="-9"/>
                <w:sz w:val="20"/>
              </w:rPr>
              <w:t xml:space="preserve"> </w:t>
            </w:r>
            <w:r>
              <w:rPr>
                <w:spacing w:val="-2"/>
                <w:sz w:val="20"/>
              </w:rPr>
              <w:t>Отечества,</w:t>
            </w:r>
          </w:p>
        </w:tc>
        <w:tc>
          <w:tcPr>
            <w:tcW w:w="3783" w:type="dxa"/>
            <w:vMerge/>
            <w:tcBorders>
              <w:top w:val="nil"/>
              <w:bottom w:val="nil"/>
              <w:right w:val="nil"/>
            </w:tcBorders>
          </w:tcPr>
          <w:p w14:paraId="281228CF" w14:textId="77777777" w:rsidR="00ED12CF" w:rsidRDefault="00ED12CF">
            <w:pPr>
              <w:rPr>
                <w:sz w:val="2"/>
                <w:szCs w:val="2"/>
              </w:rPr>
            </w:pPr>
          </w:p>
        </w:tc>
      </w:tr>
    </w:tbl>
    <w:p w14:paraId="30A895EA" w14:textId="77777777" w:rsidR="00ED12CF" w:rsidRDefault="00ED12CF">
      <w:pPr>
        <w:rPr>
          <w:sz w:val="2"/>
          <w:szCs w:val="2"/>
        </w:rPr>
        <w:sectPr w:rsidR="00ED12CF">
          <w:pgSz w:w="16840" w:h="11910" w:orient="landscape"/>
          <w:pgMar w:top="820" w:right="566" w:bottom="280" w:left="708" w:header="720" w:footer="720" w:gutter="0"/>
          <w:cols w:space="720"/>
        </w:sectPr>
      </w:pPr>
    </w:p>
    <w:p w14:paraId="4E8BEF60" w14:textId="77777777" w:rsidR="00ED12CF" w:rsidRDefault="00ED12CF">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6"/>
        <w:gridCol w:w="3776"/>
        <w:gridCol w:w="3776"/>
        <w:gridCol w:w="3783"/>
      </w:tblGrid>
      <w:tr w:rsidR="00ED12CF" w14:paraId="36773F25" w14:textId="77777777">
        <w:trPr>
          <w:trHeight w:val="3535"/>
        </w:trPr>
        <w:tc>
          <w:tcPr>
            <w:tcW w:w="3776" w:type="dxa"/>
          </w:tcPr>
          <w:p w14:paraId="696B06A5" w14:textId="77777777" w:rsidR="00ED12CF" w:rsidRDefault="00ED12CF">
            <w:pPr>
              <w:pStyle w:val="TableParagraph"/>
              <w:ind w:left="0"/>
              <w:rPr>
                <w:sz w:val="18"/>
              </w:rPr>
            </w:pPr>
          </w:p>
        </w:tc>
        <w:tc>
          <w:tcPr>
            <w:tcW w:w="3776" w:type="dxa"/>
          </w:tcPr>
          <w:p w14:paraId="49EAE0CD" w14:textId="77777777" w:rsidR="00ED12CF" w:rsidRDefault="00643BAF">
            <w:pPr>
              <w:pStyle w:val="TableParagraph"/>
              <w:numPr>
                <w:ilvl w:val="0"/>
                <w:numId w:val="388"/>
              </w:numPr>
              <w:tabs>
                <w:tab w:val="left" w:pos="625"/>
              </w:tabs>
              <w:spacing w:line="239" w:lineRule="exact"/>
              <w:ind w:left="625" w:hanging="424"/>
              <w:jc w:val="both"/>
              <w:rPr>
                <w:sz w:val="20"/>
              </w:rPr>
            </w:pPr>
            <w:r>
              <w:rPr>
                <w:sz w:val="20"/>
              </w:rPr>
              <w:t>День</w:t>
            </w:r>
            <w:r>
              <w:rPr>
                <w:spacing w:val="-7"/>
                <w:sz w:val="20"/>
              </w:rPr>
              <w:t xml:space="preserve"> </w:t>
            </w:r>
            <w:r>
              <w:rPr>
                <w:spacing w:val="-2"/>
                <w:sz w:val="20"/>
              </w:rPr>
              <w:t>Победы,</w:t>
            </w:r>
          </w:p>
          <w:p w14:paraId="52BEF1C9" w14:textId="77777777" w:rsidR="00ED12CF" w:rsidRDefault="00643BAF">
            <w:pPr>
              <w:pStyle w:val="TableParagraph"/>
              <w:numPr>
                <w:ilvl w:val="0"/>
                <w:numId w:val="388"/>
              </w:numPr>
              <w:tabs>
                <w:tab w:val="left" w:pos="624"/>
              </w:tabs>
              <w:ind w:right="100" w:firstLine="93"/>
              <w:jc w:val="both"/>
              <w:rPr>
                <w:sz w:val="20"/>
              </w:rPr>
            </w:pPr>
            <w:r>
              <w:rPr>
                <w:sz w:val="20"/>
              </w:rPr>
              <w:t xml:space="preserve">Всемирный день авиации и </w:t>
            </w:r>
            <w:r>
              <w:rPr>
                <w:spacing w:val="-2"/>
                <w:sz w:val="20"/>
              </w:rPr>
              <w:t>космонавтики.</w:t>
            </w:r>
          </w:p>
          <w:p w14:paraId="024E99A5" w14:textId="77777777" w:rsidR="00ED12CF" w:rsidRDefault="00643BAF">
            <w:pPr>
              <w:pStyle w:val="TableParagraph"/>
              <w:ind w:right="102"/>
              <w:jc w:val="both"/>
              <w:rPr>
                <w:sz w:val="20"/>
              </w:rPr>
            </w:pPr>
            <w:r>
              <w:rPr>
                <w:sz w:val="20"/>
              </w:rPr>
              <w:t>Знакомит детей с содержанием праздника, с традициями празднования, памятными местами в населённом пункте, посвященными празднику.</w:t>
            </w:r>
          </w:p>
        </w:tc>
        <w:tc>
          <w:tcPr>
            <w:tcW w:w="3776" w:type="dxa"/>
          </w:tcPr>
          <w:p w14:paraId="1C68F874" w14:textId="77777777" w:rsidR="00ED12CF" w:rsidRDefault="00643BAF">
            <w:pPr>
              <w:pStyle w:val="TableParagraph"/>
              <w:numPr>
                <w:ilvl w:val="0"/>
                <w:numId w:val="387"/>
              </w:numPr>
              <w:tabs>
                <w:tab w:val="left" w:pos="529"/>
              </w:tabs>
              <w:spacing w:line="239" w:lineRule="exact"/>
              <w:ind w:left="529" w:hanging="285"/>
              <w:rPr>
                <w:sz w:val="20"/>
              </w:rPr>
            </w:pPr>
            <w:r>
              <w:rPr>
                <w:sz w:val="20"/>
              </w:rPr>
              <w:t>День</w:t>
            </w:r>
            <w:r>
              <w:rPr>
                <w:spacing w:val="-7"/>
                <w:sz w:val="20"/>
              </w:rPr>
              <w:t xml:space="preserve"> </w:t>
            </w:r>
            <w:r>
              <w:rPr>
                <w:spacing w:val="-2"/>
                <w:sz w:val="20"/>
              </w:rPr>
              <w:t>Победы,</w:t>
            </w:r>
          </w:p>
          <w:p w14:paraId="021045C0" w14:textId="77777777" w:rsidR="00ED12CF" w:rsidRDefault="00643BAF">
            <w:pPr>
              <w:pStyle w:val="TableParagraph"/>
              <w:numPr>
                <w:ilvl w:val="0"/>
                <w:numId w:val="387"/>
              </w:numPr>
              <w:tabs>
                <w:tab w:val="left" w:pos="528"/>
                <w:tab w:val="left" w:pos="1836"/>
                <w:tab w:val="left" w:pos="2539"/>
                <w:tab w:val="left" w:pos="3556"/>
              </w:tabs>
              <w:ind w:right="101" w:firstLine="136"/>
              <w:rPr>
                <w:sz w:val="20"/>
              </w:rPr>
            </w:pPr>
            <w:r>
              <w:rPr>
                <w:spacing w:val="-2"/>
                <w:sz w:val="20"/>
              </w:rPr>
              <w:t>Всемирный</w:t>
            </w:r>
            <w:r>
              <w:rPr>
                <w:sz w:val="20"/>
              </w:rPr>
              <w:tab/>
            </w:r>
            <w:r>
              <w:rPr>
                <w:spacing w:val="-4"/>
                <w:sz w:val="20"/>
              </w:rPr>
              <w:t>день</w:t>
            </w:r>
            <w:r>
              <w:rPr>
                <w:sz w:val="20"/>
              </w:rPr>
              <w:tab/>
            </w:r>
            <w:r>
              <w:rPr>
                <w:spacing w:val="-2"/>
                <w:sz w:val="20"/>
              </w:rPr>
              <w:t>авиации</w:t>
            </w:r>
            <w:r>
              <w:rPr>
                <w:sz w:val="20"/>
              </w:rPr>
              <w:tab/>
            </w:r>
            <w:r>
              <w:rPr>
                <w:spacing w:val="-10"/>
                <w:sz w:val="20"/>
              </w:rPr>
              <w:t>и</w:t>
            </w:r>
            <w:r>
              <w:rPr>
                <w:spacing w:val="-2"/>
                <w:sz w:val="20"/>
              </w:rPr>
              <w:t xml:space="preserve"> космонавтики.</w:t>
            </w:r>
          </w:p>
          <w:p w14:paraId="4550856E" w14:textId="77777777" w:rsidR="00ED12CF" w:rsidRDefault="00643BAF">
            <w:pPr>
              <w:pStyle w:val="TableParagraph"/>
              <w:rPr>
                <w:sz w:val="20"/>
              </w:rPr>
            </w:pPr>
            <w:r>
              <w:rPr>
                <w:sz w:val="20"/>
              </w:rPr>
              <w:t>Знакомит</w:t>
            </w:r>
            <w:r>
              <w:rPr>
                <w:spacing w:val="-7"/>
                <w:sz w:val="20"/>
              </w:rPr>
              <w:t xml:space="preserve"> </w:t>
            </w:r>
            <w:r>
              <w:rPr>
                <w:sz w:val="20"/>
              </w:rPr>
              <w:t>детей</w:t>
            </w:r>
            <w:r>
              <w:rPr>
                <w:spacing w:val="-6"/>
                <w:sz w:val="20"/>
              </w:rPr>
              <w:t xml:space="preserve"> </w:t>
            </w:r>
            <w:r>
              <w:rPr>
                <w:sz w:val="20"/>
              </w:rPr>
              <w:t>с</w:t>
            </w:r>
            <w:r>
              <w:rPr>
                <w:spacing w:val="-3"/>
                <w:sz w:val="20"/>
              </w:rPr>
              <w:t xml:space="preserve"> </w:t>
            </w:r>
            <w:r>
              <w:rPr>
                <w:spacing w:val="-2"/>
                <w:sz w:val="20"/>
              </w:rPr>
              <w:t>праздниками:</w:t>
            </w:r>
          </w:p>
          <w:p w14:paraId="3D1BAD06" w14:textId="77777777" w:rsidR="00ED12CF" w:rsidRDefault="00643BAF">
            <w:pPr>
              <w:pStyle w:val="TableParagraph"/>
              <w:numPr>
                <w:ilvl w:val="0"/>
                <w:numId w:val="386"/>
              </w:numPr>
              <w:tabs>
                <w:tab w:val="left" w:pos="529"/>
                <w:tab w:val="left" w:pos="1349"/>
                <w:tab w:val="left" w:pos="2443"/>
              </w:tabs>
              <w:ind w:right="101" w:firstLine="4"/>
              <w:rPr>
                <w:sz w:val="20"/>
              </w:rPr>
            </w:pPr>
            <w:r>
              <w:rPr>
                <w:spacing w:val="-4"/>
                <w:sz w:val="20"/>
              </w:rPr>
              <w:t>День</w:t>
            </w:r>
            <w:r>
              <w:rPr>
                <w:sz w:val="20"/>
              </w:rPr>
              <w:tab/>
            </w:r>
            <w:r>
              <w:rPr>
                <w:spacing w:val="-2"/>
                <w:sz w:val="20"/>
              </w:rPr>
              <w:t>полного</w:t>
            </w:r>
            <w:r>
              <w:rPr>
                <w:sz w:val="20"/>
              </w:rPr>
              <w:tab/>
            </w:r>
            <w:r>
              <w:rPr>
                <w:spacing w:val="-2"/>
                <w:sz w:val="20"/>
              </w:rPr>
              <w:t xml:space="preserve">освобождения </w:t>
            </w:r>
            <w:r>
              <w:rPr>
                <w:sz w:val="20"/>
              </w:rPr>
              <w:t>Ленинграда от фашистской блокады;</w:t>
            </w:r>
          </w:p>
          <w:p w14:paraId="69C98469" w14:textId="77777777" w:rsidR="00ED12CF" w:rsidRDefault="00643BAF">
            <w:pPr>
              <w:pStyle w:val="TableParagraph"/>
              <w:numPr>
                <w:ilvl w:val="0"/>
                <w:numId w:val="386"/>
              </w:numPr>
              <w:tabs>
                <w:tab w:val="left" w:pos="529"/>
                <w:tab w:val="left" w:pos="2282"/>
                <w:tab w:val="left" w:pos="2973"/>
              </w:tabs>
              <w:ind w:right="100" w:firstLine="4"/>
              <w:rPr>
                <w:sz w:val="20"/>
              </w:rPr>
            </w:pPr>
            <w:r>
              <w:rPr>
                <w:spacing w:val="-2"/>
                <w:sz w:val="20"/>
              </w:rPr>
              <w:t>Международный</w:t>
            </w:r>
            <w:r>
              <w:rPr>
                <w:sz w:val="20"/>
              </w:rPr>
              <w:tab/>
            </w:r>
            <w:r>
              <w:rPr>
                <w:spacing w:val="-4"/>
                <w:sz w:val="20"/>
              </w:rPr>
              <w:t>день</w:t>
            </w:r>
            <w:r>
              <w:rPr>
                <w:sz w:val="20"/>
              </w:rPr>
              <w:tab/>
            </w:r>
            <w:r>
              <w:rPr>
                <w:spacing w:val="-2"/>
                <w:sz w:val="20"/>
              </w:rPr>
              <w:t>родного языка,</w:t>
            </w:r>
          </w:p>
          <w:p w14:paraId="72E9AA0D" w14:textId="77777777" w:rsidR="00ED12CF" w:rsidRDefault="00643BAF">
            <w:pPr>
              <w:pStyle w:val="TableParagraph"/>
              <w:numPr>
                <w:ilvl w:val="0"/>
                <w:numId w:val="386"/>
              </w:numPr>
              <w:tabs>
                <w:tab w:val="left" w:pos="529"/>
              </w:tabs>
              <w:ind w:right="100" w:firstLine="4"/>
              <w:rPr>
                <w:sz w:val="20"/>
              </w:rPr>
            </w:pPr>
            <w:r>
              <w:rPr>
                <w:sz w:val="20"/>
              </w:rPr>
              <w:t>День</w:t>
            </w:r>
            <w:r>
              <w:rPr>
                <w:spacing w:val="80"/>
                <w:sz w:val="20"/>
              </w:rPr>
              <w:t xml:space="preserve"> </w:t>
            </w:r>
            <w:r>
              <w:rPr>
                <w:sz w:val="20"/>
              </w:rPr>
              <w:t>добровольца</w:t>
            </w:r>
            <w:r>
              <w:rPr>
                <w:spacing w:val="80"/>
                <w:sz w:val="20"/>
              </w:rPr>
              <w:t xml:space="preserve"> </w:t>
            </w:r>
            <w:r>
              <w:rPr>
                <w:sz w:val="20"/>
              </w:rPr>
              <w:t>(волонтера)</w:t>
            </w:r>
            <w:r>
              <w:rPr>
                <w:spacing w:val="80"/>
                <w:sz w:val="20"/>
              </w:rPr>
              <w:t xml:space="preserve"> </w:t>
            </w:r>
            <w:r>
              <w:rPr>
                <w:sz w:val="20"/>
              </w:rPr>
              <w:t xml:space="preserve">в </w:t>
            </w:r>
            <w:r>
              <w:rPr>
                <w:spacing w:val="-2"/>
                <w:sz w:val="20"/>
              </w:rPr>
              <w:t>России,</w:t>
            </w:r>
          </w:p>
          <w:p w14:paraId="092DA2DF" w14:textId="77777777" w:rsidR="00ED12CF" w:rsidRDefault="00643BAF">
            <w:pPr>
              <w:pStyle w:val="TableParagraph"/>
              <w:numPr>
                <w:ilvl w:val="0"/>
                <w:numId w:val="386"/>
              </w:numPr>
              <w:tabs>
                <w:tab w:val="left" w:pos="529"/>
                <w:tab w:val="left" w:pos="1244"/>
                <w:tab w:val="left" w:pos="2666"/>
              </w:tabs>
              <w:ind w:right="101" w:firstLine="4"/>
              <w:rPr>
                <w:sz w:val="20"/>
              </w:rPr>
            </w:pPr>
            <w:r>
              <w:rPr>
                <w:spacing w:val="-4"/>
                <w:sz w:val="20"/>
              </w:rPr>
              <w:t>День</w:t>
            </w:r>
            <w:r>
              <w:rPr>
                <w:sz w:val="20"/>
              </w:rPr>
              <w:tab/>
            </w:r>
            <w:r>
              <w:rPr>
                <w:spacing w:val="-2"/>
                <w:sz w:val="20"/>
              </w:rPr>
              <w:t>Конституции</w:t>
            </w:r>
            <w:r>
              <w:rPr>
                <w:sz w:val="20"/>
              </w:rPr>
              <w:tab/>
            </w:r>
            <w:r>
              <w:rPr>
                <w:spacing w:val="-2"/>
                <w:sz w:val="20"/>
              </w:rPr>
              <w:t>Российской Федерации.</w:t>
            </w:r>
          </w:p>
          <w:p w14:paraId="36CDF916" w14:textId="77777777" w:rsidR="00ED12CF" w:rsidRDefault="00643BAF">
            <w:pPr>
              <w:pStyle w:val="TableParagraph"/>
              <w:spacing w:line="230" w:lineRule="exact"/>
              <w:ind w:right="99"/>
              <w:jc w:val="both"/>
              <w:rPr>
                <w:sz w:val="20"/>
              </w:rPr>
            </w:pPr>
            <w:r>
              <w:rPr>
                <w:sz w:val="20"/>
                <w:u w:val="single"/>
              </w:rPr>
              <w:t>Поощряет интерес детей к событиям,</w:t>
            </w:r>
            <w:r>
              <w:rPr>
                <w:sz w:val="20"/>
              </w:rPr>
              <w:t xml:space="preserve"> происходящим в стране, </w:t>
            </w:r>
            <w:r>
              <w:rPr>
                <w:sz w:val="20"/>
                <w:u w:val="single"/>
              </w:rPr>
              <w:t>воспитывает</w:t>
            </w:r>
            <w:r>
              <w:rPr>
                <w:sz w:val="20"/>
              </w:rPr>
              <w:t xml:space="preserve"> </w:t>
            </w:r>
            <w:r>
              <w:rPr>
                <w:sz w:val="20"/>
                <w:u w:val="single"/>
              </w:rPr>
              <w:t>чувство гордости за ее достижения</w:t>
            </w:r>
            <w:r>
              <w:rPr>
                <w:sz w:val="20"/>
              </w:rPr>
              <w:t>.</w:t>
            </w:r>
          </w:p>
        </w:tc>
        <w:tc>
          <w:tcPr>
            <w:tcW w:w="3783" w:type="dxa"/>
            <w:tcBorders>
              <w:top w:val="nil"/>
              <w:right w:val="nil"/>
            </w:tcBorders>
          </w:tcPr>
          <w:p w14:paraId="16D9A40D" w14:textId="77777777" w:rsidR="00ED12CF" w:rsidRDefault="00ED12CF">
            <w:pPr>
              <w:pStyle w:val="TableParagraph"/>
              <w:ind w:left="0"/>
              <w:rPr>
                <w:sz w:val="18"/>
              </w:rPr>
            </w:pPr>
          </w:p>
        </w:tc>
      </w:tr>
      <w:tr w:rsidR="00ED12CF" w14:paraId="5526855A" w14:textId="77777777">
        <w:trPr>
          <w:trHeight w:val="1379"/>
        </w:trPr>
        <w:tc>
          <w:tcPr>
            <w:tcW w:w="3776" w:type="dxa"/>
          </w:tcPr>
          <w:p w14:paraId="17BE3FAB" w14:textId="77777777" w:rsidR="00ED12CF" w:rsidRDefault="00ED12CF">
            <w:pPr>
              <w:pStyle w:val="TableParagraph"/>
              <w:ind w:left="0"/>
              <w:rPr>
                <w:sz w:val="18"/>
              </w:rPr>
            </w:pPr>
          </w:p>
        </w:tc>
        <w:tc>
          <w:tcPr>
            <w:tcW w:w="3776" w:type="dxa"/>
          </w:tcPr>
          <w:p w14:paraId="789D32B3" w14:textId="77777777" w:rsidR="00ED12CF" w:rsidRDefault="00ED12CF">
            <w:pPr>
              <w:pStyle w:val="TableParagraph"/>
              <w:ind w:left="0"/>
              <w:rPr>
                <w:sz w:val="18"/>
              </w:rPr>
            </w:pPr>
          </w:p>
        </w:tc>
        <w:tc>
          <w:tcPr>
            <w:tcW w:w="3776" w:type="dxa"/>
          </w:tcPr>
          <w:p w14:paraId="41AEE3FB" w14:textId="77777777" w:rsidR="00ED12CF" w:rsidRDefault="00643BAF">
            <w:pPr>
              <w:pStyle w:val="TableParagraph"/>
              <w:ind w:right="98"/>
              <w:jc w:val="both"/>
              <w:rPr>
                <w:sz w:val="20"/>
              </w:rPr>
            </w:pPr>
            <w:r>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w:t>
            </w:r>
            <w:r>
              <w:rPr>
                <w:spacing w:val="70"/>
                <w:w w:val="150"/>
                <w:sz w:val="20"/>
              </w:rPr>
              <w:t xml:space="preserve"> </w:t>
            </w:r>
            <w:r>
              <w:rPr>
                <w:sz w:val="20"/>
              </w:rPr>
              <w:t>эмоциональный</w:t>
            </w:r>
            <w:r>
              <w:rPr>
                <w:spacing w:val="70"/>
                <w:w w:val="150"/>
                <w:sz w:val="20"/>
              </w:rPr>
              <w:t xml:space="preserve"> </w:t>
            </w:r>
            <w:r>
              <w:rPr>
                <w:sz w:val="20"/>
              </w:rPr>
              <w:t>отклик</w:t>
            </w:r>
            <w:r>
              <w:rPr>
                <w:spacing w:val="70"/>
                <w:w w:val="150"/>
                <w:sz w:val="20"/>
              </w:rPr>
              <w:t xml:space="preserve"> </w:t>
            </w:r>
            <w:r>
              <w:rPr>
                <w:spacing w:val="-10"/>
                <w:sz w:val="20"/>
              </w:rPr>
              <w:t>и</w:t>
            </w:r>
          </w:p>
          <w:p w14:paraId="6D6CDDD6" w14:textId="77777777" w:rsidR="00ED12CF" w:rsidRDefault="00643BAF">
            <w:pPr>
              <w:pStyle w:val="TableParagraph"/>
              <w:spacing w:line="214" w:lineRule="exact"/>
              <w:jc w:val="both"/>
              <w:rPr>
                <w:sz w:val="20"/>
              </w:rPr>
            </w:pPr>
            <w:r>
              <w:rPr>
                <w:sz w:val="20"/>
              </w:rPr>
              <w:t>чувство</w:t>
            </w:r>
            <w:r>
              <w:rPr>
                <w:spacing w:val="-8"/>
                <w:sz w:val="20"/>
              </w:rPr>
              <w:t xml:space="preserve"> </w:t>
            </w:r>
            <w:r>
              <w:rPr>
                <w:spacing w:val="-2"/>
                <w:sz w:val="20"/>
              </w:rPr>
              <w:t>гордости.</w:t>
            </w:r>
          </w:p>
        </w:tc>
        <w:tc>
          <w:tcPr>
            <w:tcW w:w="3783" w:type="dxa"/>
          </w:tcPr>
          <w:p w14:paraId="048749CA" w14:textId="77777777" w:rsidR="00ED12CF" w:rsidRDefault="00643BAF">
            <w:pPr>
              <w:pStyle w:val="TableParagraph"/>
              <w:ind w:left="106" w:right="100"/>
              <w:rPr>
                <w:sz w:val="20"/>
              </w:rPr>
            </w:pPr>
            <w:r>
              <w:rPr>
                <w:sz w:val="20"/>
              </w:rPr>
              <w:t>Воспитывает</w:t>
            </w:r>
            <w:r>
              <w:rPr>
                <w:spacing w:val="80"/>
                <w:sz w:val="20"/>
              </w:rPr>
              <w:t xml:space="preserve"> </w:t>
            </w:r>
            <w:r>
              <w:rPr>
                <w:sz w:val="20"/>
              </w:rPr>
              <w:t>уважение</w:t>
            </w:r>
            <w:r>
              <w:rPr>
                <w:spacing w:val="80"/>
                <w:sz w:val="20"/>
              </w:rPr>
              <w:t xml:space="preserve"> </w:t>
            </w:r>
            <w:r>
              <w:rPr>
                <w:sz w:val="20"/>
              </w:rPr>
              <w:t>к</w:t>
            </w:r>
            <w:r>
              <w:rPr>
                <w:spacing w:val="80"/>
                <w:sz w:val="20"/>
              </w:rPr>
              <w:t xml:space="preserve"> </w:t>
            </w:r>
            <w:r>
              <w:rPr>
                <w:sz w:val="20"/>
              </w:rPr>
              <w:t>защитникам Отечества, к памяти павших бойцов</w:t>
            </w:r>
          </w:p>
        </w:tc>
      </w:tr>
      <w:tr w:rsidR="00ED12CF" w14:paraId="25E62C53" w14:textId="77777777">
        <w:trPr>
          <w:trHeight w:val="2824"/>
        </w:trPr>
        <w:tc>
          <w:tcPr>
            <w:tcW w:w="3776" w:type="dxa"/>
          </w:tcPr>
          <w:p w14:paraId="41D6A5A9" w14:textId="77777777" w:rsidR="00ED12CF" w:rsidRDefault="00ED12CF">
            <w:pPr>
              <w:pStyle w:val="TableParagraph"/>
              <w:ind w:left="0"/>
              <w:rPr>
                <w:sz w:val="18"/>
              </w:rPr>
            </w:pPr>
          </w:p>
        </w:tc>
        <w:tc>
          <w:tcPr>
            <w:tcW w:w="3776" w:type="dxa"/>
          </w:tcPr>
          <w:p w14:paraId="629E27AC" w14:textId="77777777" w:rsidR="00ED12CF" w:rsidRDefault="00ED12CF">
            <w:pPr>
              <w:pStyle w:val="TableParagraph"/>
              <w:ind w:left="0"/>
              <w:rPr>
                <w:sz w:val="18"/>
              </w:rPr>
            </w:pPr>
          </w:p>
        </w:tc>
        <w:tc>
          <w:tcPr>
            <w:tcW w:w="3776" w:type="dxa"/>
          </w:tcPr>
          <w:p w14:paraId="6864E52C" w14:textId="77777777" w:rsidR="00ED12CF" w:rsidRDefault="00643BAF">
            <w:pPr>
              <w:pStyle w:val="TableParagraph"/>
              <w:ind w:right="99"/>
              <w:jc w:val="both"/>
              <w:rPr>
                <w:sz w:val="20"/>
              </w:rPr>
            </w:pPr>
            <w:r>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3" w:type="dxa"/>
          </w:tcPr>
          <w:p w14:paraId="01B8B436" w14:textId="77777777" w:rsidR="00ED12CF" w:rsidRDefault="00643BAF">
            <w:pPr>
              <w:pStyle w:val="TableParagraph"/>
              <w:ind w:left="106" w:right="102"/>
              <w:jc w:val="both"/>
              <w:rPr>
                <w:sz w:val="20"/>
              </w:rPr>
            </w:pPr>
            <w:r>
              <w:rPr>
                <w:sz w:val="20"/>
              </w:rPr>
              <w:t>Знакомит детей с назначением и доступными практиками волонтерства в России, вызывает эмоциональный</w:t>
            </w:r>
            <w:r>
              <w:rPr>
                <w:spacing w:val="40"/>
                <w:sz w:val="20"/>
              </w:rPr>
              <w:t xml:space="preserve"> </w:t>
            </w:r>
            <w:r>
              <w:rPr>
                <w:sz w:val="20"/>
              </w:rPr>
              <w:t>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r w:rsidR="00ED12CF" w14:paraId="330F07C4" w14:textId="77777777">
        <w:trPr>
          <w:trHeight w:val="230"/>
        </w:trPr>
        <w:tc>
          <w:tcPr>
            <w:tcW w:w="15111" w:type="dxa"/>
            <w:gridSpan w:val="4"/>
            <w:shd w:val="clear" w:color="auto" w:fill="EDEBE0"/>
          </w:tcPr>
          <w:p w14:paraId="0A3F222E" w14:textId="77777777" w:rsidR="00ED12CF" w:rsidRDefault="00643BAF">
            <w:pPr>
              <w:pStyle w:val="TableParagraph"/>
              <w:spacing w:before="1" w:line="210" w:lineRule="exact"/>
              <w:rPr>
                <w:b/>
                <w:sz w:val="20"/>
              </w:rPr>
            </w:pPr>
            <w:r>
              <w:rPr>
                <w:b/>
                <w:sz w:val="20"/>
              </w:rPr>
              <w:t>Содержание</w:t>
            </w:r>
            <w:r>
              <w:rPr>
                <w:b/>
                <w:spacing w:val="-7"/>
                <w:sz w:val="20"/>
              </w:rPr>
              <w:t xml:space="preserve"> </w:t>
            </w:r>
            <w:r>
              <w:rPr>
                <w:b/>
                <w:sz w:val="20"/>
              </w:rPr>
              <w:t>в</w:t>
            </w:r>
            <w:r>
              <w:rPr>
                <w:b/>
                <w:spacing w:val="-6"/>
                <w:sz w:val="20"/>
              </w:rPr>
              <w:t xml:space="preserve"> </w:t>
            </w:r>
            <w:r>
              <w:rPr>
                <w:b/>
                <w:sz w:val="20"/>
              </w:rPr>
              <w:t>сфере</w:t>
            </w:r>
            <w:r>
              <w:rPr>
                <w:b/>
                <w:spacing w:val="-6"/>
                <w:sz w:val="20"/>
              </w:rPr>
              <w:t xml:space="preserve"> </w:t>
            </w:r>
            <w:r>
              <w:rPr>
                <w:b/>
                <w:sz w:val="20"/>
              </w:rPr>
              <w:t>трудового</w:t>
            </w:r>
            <w:r>
              <w:rPr>
                <w:b/>
                <w:spacing w:val="-6"/>
                <w:sz w:val="20"/>
              </w:rPr>
              <w:t xml:space="preserve"> </w:t>
            </w:r>
            <w:r>
              <w:rPr>
                <w:b/>
                <w:spacing w:val="-2"/>
                <w:sz w:val="20"/>
              </w:rPr>
              <w:t>воспитания</w:t>
            </w:r>
          </w:p>
        </w:tc>
      </w:tr>
      <w:tr w:rsidR="00ED12CF" w14:paraId="5BB8B07F" w14:textId="77777777">
        <w:trPr>
          <w:trHeight w:val="230"/>
        </w:trPr>
        <w:tc>
          <w:tcPr>
            <w:tcW w:w="3776" w:type="dxa"/>
          </w:tcPr>
          <w:p w14:paraId="62A9C7DD" w14:textId="77777777" w:rsidR="00ED12CF" w:rsidRDefault="00643BAF">
            <w:pPr>
              <w:pStyle w:val="TableParagraph"/>
              <w:spacing w:line="210" w:lineRule="exact"/>
              <w:ind w:left="8"/>
              <w:jc w:val="center"/>
              <w:rPr>
                <w:sz w:val="20"/>
              </w:rPr>
            </w:pPr>
            <w:r>
              <w:rPr>
                <w:spacing w:val="-2"/>
                <w:sz w:val="20"/>
              </w:rPr>
              <w:t>3-</w:t>
            </w:r>
            <w:r>
              <w:rPr>
                <w:spacing w:val="-10"/>
                <w:sz w:val="20"/>
              </w:rPr>
              <w:t>4</w:t>
            </w:r>
          </w:p>
        </w:tc>
        <w:tc>
          <w:tcPr>
            <w:tcW w:w="3776" w:type="dxa"/>
          </w:tcPr>
          <w:p w14:paraId="26654513" w14:textId="77777777" w:rsidR="00ED12CF" w:rsidRDefault="00643BAF">
            <w:pPr>
              <w:pStyle w:val="TableParagraph"/>
              <w:spacing w:line="210" w:lineRule="exact"/>
              <w:ind w:left="8"/>
              <w:jc w:val="center"/>
              <w:rPr>
                <w:sz w:val="20"/>
              </w:rPr>
            </w:pPr>
            <w:r>
              <w:rPr>
                <w:spacing w:val="-2"/>
                <w:sz w:val="20"/>
              </w:rPr>
              <w:t>4-</w:t>
            </w:r>
            <w:r>
              <w:rPr>
                <w:spacing w:val="-10"/>
                <w:sz w:val="20"/>
              </w:rPr>
              <w:t>5</w:t>
            </w:r>
          </w:p>
        </w:tc>
        <w:tc>
          <w:tcPr>
            <w:tcW w:w="3776" w:type="dxa"/>
          </w:tcPr>
          <w:p w14:paraId="1617B0F0" w14:textId="77777777" w:rsidR="00ED12CF" w:rsidRDefault="00643BAF">
            <w:pPr>
              <w:pStyle w:val="TableParagraph"/>
              <w:spacing w:line="210" w:lineRule="exact"/>
              <w:ind w:left="8" w:right="1"/>
              <w:jc w:val="center"/>
              <w:rPr>
                <w:sz w:val="20"/>
              </w:rPr>
            </w:pPr>
            <w:r>
              <w:rPr>
                <w:spacing w:val="-2"/>
                <w:sz w:val="20"/>
              </w:rPr>
              <w:t>5-</w:t>
            </w:r>
            <w:r>
              <w:rPr>
                <w:spacing w:val="-10"/>
                <w:sz w:val="20"/>
              </w:rPr>
              <w:t>6</w:t>
            </w:r>
          </w:p>
        </w:tc>
        <w:tc>
          <w:tcPr>
            <w:tcW w:w="3783" w:type="dxa"/>
          </w:tcPr>
          <w:p w14:paraId="25EBA228" w14:textId="77777777" w:rsidR="00ED12CF" w:rsidRDefault="00643BAF">
            <w:pPr>
              <w:pStyle w:val="TableParagraph"/>
              <w:spacing w:line="210" w:lineRule="exact"/>
              <w:ind w:left="14" w:right="14"/>
              <w:jc w:val="center"/>
              <w:rPr>
                <w:sz w:val="20"/>
              </w:rPr>
            </w:pPr>
            <w:r>
              <w:rPr>
                <w:spacing w:val="-2"/>
                <w:sz w:val="20"/>
              </w:rPr>
              <w:t>6-</w:t>
            </w:r>
            <w:r>
              <w:rPr>
                <w:spacing w:val="-10"/>
                <w:sz w:val="20"/>
              </w:rPr>
              <w:t>7</w:t>
            </w:r>
          </w:p>
        </w:tc>
      </w:tr>
      <w:tr w:rsidR="00ED12CF" w14:paraId="711A3D1E" w14:textId="77777777">
        <w:trPr>
          <w:trHeight w:val="1840"/>
        </w:trPr>
        <w:tc>
          <w:tcPr>
            <w:tcW w:w="3776" w:type="dxa"/>
          </w:tcPr>
          <w:p w14:paraId="5757DB6A" w14:textId="77777777" w:rsidR="00ED12CF" w:rsidRDefault="00643BAF">
            <w:pPr>
              <w:pStyle w:val="TableParagraph"/>
              <w:rPr>
                <w:sz w:val="20"/>
              </w:rPr>
            </w:pPr>
            <w:r>
              <w:rPr>
                <w:sz w:val="20"/>
              </w:rPr>
              <w:t>Педагог</w:t>
            </w:r>
            <w:r>
              <w:rPr>
                <w:spacing w:val="-13"/>
                <w:sz w:val="20"/>
              </w:rPr>
              <w:t xml:space="preserve"> </w:t>
            </w:r>
            <w:r>
              <w:rPr>
                <w:sz w:val="20"/>
              </w:rPr>
              <w:t>формирует</w:t>
            </w:r>
            <w:r>
              <w:rPr>
                <w:spacing w:val="-12"/>
                <w:sz w:val="20"/>
              </w:rPr>
              <w:t xml:space="preserve"> </w:t>
            </w:r>
            <w:r>
              <w:rPr>
                <w:sz w:val="20"/>
              </w:rPr>
              <w:t>первоначальные представления о том, что предметы делаются людьми, например,</w:t>
            </w:r>
          </w:p>
          <w:p w14:paraId="60896532" w14:textId="77777777" w:rsidR="00ED12CF" w:rsidRDefault="00643BAF">
            <w:pPr>
              <w:pStyle w:val="TableParagraph"/>
              <w:rPr>
                <w:sz w:val="20"/>
              </w:rPr>
            </w:pPr>
            <w:r>
              <w:rPr>
                <w:sz w:val="20"/>
              </w:rPr>
              <w:t>демонстрирует</w:t>
            </w:r>
            <w:r>
              <w:rPr>
                <w:spacing w:val="-13"/>
                <w:sz w:val="20"/>
              </w:rPr>
              <w:t xml:space="preserve"> </w:t>
            </w:r>
            <w:r>
              <w:rPr>
                <w:sz w:val="20"/>
              </w:rPr>
              <w:t>процессы</w:t>
            </w:r>
            <w:r>
              <w:rPr>
                <w:spacing w:val="-12"/>
                <w:sz w:val="20"/>
              </w:rPr>
              <w:t xml:space="preserve"> </w:t>
            </w:r>
            <w:r>
              <w:rPr>
                <w:sz w:val="20"/>
              </w:rPr>
              <w:t>изготовления атрибутов для игр. В процессе взаимодействия с детьми выделяет особенности строения предметов и</w:t>
            </w:r>
          </w:p>
          <w:p w14:paraId="11FC1A64" w14:textId="77777777" w:rsidR="00ED12CF" w:rsidRDefault="00643BAF">
            <w:pPr>
              <w:pStyle w:val="TableParagraph"/>
              <w:spacing w:line="214" w:lineRule="exact"/>
              <w:rPr>
                <w:sz w:val="20"/>
              </w:rPr>
            </w:pPr>
            <w:r>
              <w:rPr>
                <w:sz w:val="20"/>
              </w:rPr>
              <w:t>знакомит</w:t>
            </w:r>
            <w:r>
              <w:rPr>
                <w:spacing w:val="-8"/>
                <w:sz w:val="20"/>
              </w:rPr>
              <w:t xml:space="preserve"> </w:t>
            </w:r>
            <w:r>
              <w:rPr>
                <w:sz w:val="20"/>
              </w:rPr>
              <w:t>с</w:t>
            </w:r>
            <w:r>
              <w:rPr>
                <w:spacing w:val="-4"/>
                <w:sz w:val="20"/>
              </w:rPr>
              <w:t xml:space="preserve"> </w:t>
            </w:r>
            <w:r>
              <w:rPr>
                <w:sz w:val="20"/>
              </w:rPr>
              <w:t>назначением</w:t>
            </w:r>
            <w:r>
              <w:rPr>
                <w:spacing w:val="-6"/>
                <w:sz w:val="20"/>
              </w:rPr>
              <w:t xml:space="preserve"> </w:t>
            </w:r>
            <w:r>
              <w:rPr>
                <w:sz w:val="20"/>
              </w:rPr>
              <w:t>их</w:t>
            </w:r>
            <w:r>
              <w:rPr>
                <w:spacing w:val="-6"/>
                <w:sz w:val="20"/>
              </w:rPr>
              <w:t xml:space="preserve"> </w:t>
            </w:r>
            <w:r>
              <w:rPr>
                <w:spacing w:val="-2"/>
                <w:sz w:val="20"/>
              </w:rPr>
              <w:t>частей</w:t>
            </w:r>
          </w:p>
        </w:tc>
        <w:tc>
          <w:tcPr>
            <w:tcW w:w="3776" w:type="dxa"/>
          </w:tcPr>
          <w:p w14:paraId="0F8D1F09" w14:textId="77777777" w:rsidR="00ED12CF" w:rsidRDefault="00643BAF">
            <w:pPr>
              <w:pStyle w:val="TableParagraph"/>
              <w:ind w:right="150"/>
              <w:rPr>
                <w:sz w:val="20"/>
              </w:rPr>
            </w:pPr>
            <w:r>
              <w:rPr>
                <w:sz w:val="20"/>
              </w:rPr>
              <w:t>Педагог</w:t>
            </w:r>
            <w:r>
              <w:rPr>
                <w:spacing w:val="-13"/>
                <w:sz w:val="20"/>
              </w:rPr>
              <w:t xml:space="preserve"> </w:t>
            </w:r>
            <w:r>
              <w:rPr>
                <w:sz w:val="20"/>
              </w:rPr>
              <w:t>расширяет</w:t>
            </w:r>
            <w:r>
              <w:rPr>
                <w:spacing w:val="-12"/>
                <w:sz w:val="20"/>
              </w:rPr>
              <w:t xml:space="preserve"> </w:t>
            </w:r>
            <w:r>
              <w:rPr>
                <w:sz w:val="20"/>
              </w:rPr>
              <w:t>представление</w:t>
            </w:r>
            <w:r>
              <w:rPr>
                <w:spacing w:val="-13"/>
                <w:sz w:val="20"/>
              </w:rPr>
              <w:t xml:space="preserve"> </w:t>
            </w:r>
            <w:r>
              <w:rPr>
                <w:sz w:val="20"/>
              </w:rPr>
              <w:t xml:space="preserve">детей о предметах как результате труда </w:t>
            </w:r>
            <w:r>
              <w:rPr>
                <w:spacing w:val="-2"/>
                <w:sz w:val="20"/>
              </w:rPr>
              <w:t>взрослых,</w:t>
            </w:r>
          </w:p>
        </w:tc>
        <w:tc>
          <w:tcPr>
            <w:tcW w:w="3776" w:type="dxa"/>
            <w:shd w:val="clear" w:color="auto" w:fill="F1F1F1"/>
          </w:tcPr>
          <w:p w14:paraId="33EC524B" w14:textId="77777777" w:rsidR="00ED12CF" w:rsidRDefault="00ED12CF">
            <w:pPr>
              <w:pStyle w:val="TableParagraph"/>
              <w:ind w:left="0"/>
              <w:rPr>
                <w:sz w:val="18"/>
              </w:rPr>
            </w:pPr>
          </w:p>
        </w:tc>
        <w:tc>
          <w:tcPr>
            <w:tcW w:w="3783" w:type="dxa"/>
            <w:shd w:val="clear" w:color="auto" w:fill="F1F1F1"/>
          </w:tcPr>
          <w:p w14:paraId="0C1DDFAA" w14:textId="77777777" w:rsidR="00ED12CF" w:rsidRDefault="00ED12CF">
            <w:pPr>
              <w:pStyle w:val="TableParagraph"/>
              <w:ind w:left="0"/>
              <w:rPr>
                <w:sz w:val="18"/>
              </w:rPr>
            </w:pPr>
          </w:p>
        </w:tc>
      </w:tr>
    </w:tbl>
    <w:p w14:paraId="16A7A93A" w14:textId="77777777" w:rsidR="00ED12CF" w:rsidRDefault="00ED12CF">
      <w:pPr>
        <w:pStyle w:val="TableParagraph"/>
        <w:rPr>
          <w:sz w:val="18"/>
        </w:rPr>
        <w:sectPr w:rsidR="00ED12CF">
          <w:pgSz w:w="16840" w:h="11910" w:orient="landscape"/>
          <w:pgMar w:top="820" w:right="566" w:bottom="280" w:left="708" w:header="720" w:footer="720" w:gutter="0"/>
          <w:cols w:space="720"/>
        </w:sectPr>
      </w:pPr>
    </w:p>
    <w:p w14:paraId="3913DD54" w14:textId="77777777" w:rsidR="00ED12CF" w:rsidRDefault="00ED12CF">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6"/>
        <w:gridCol w:w="3776"/>
        <w:gridCol w:w="3776"/>
        <w:gridCol w:w="3776"/>
      </w:tblGrid>
      <w:tr w:rsidR="00ED12CF" w14:paraId="05A87F92" w14:textId="77777777">
        <w:trPr>
          <w:trHeight w:val="688"/>
        </w:trPr>
        <w:tc>
          <w:tcPr>
            <w:tcW w:w="3776" w:type="dxa"/>
          </w:tcPr>
          <w:p w14:paraId="4A1EAF64" w14:textId="77777777" w:rsidR="00ED12CF" w:rsidRDefault="00643BAF">
            <w:pPr>
              <w:pStyle w:val="TableParagraph"/>
              <w:spacing w:line="237" w:lineRule="auto"/>
              <w:ind w:right="150"/>
              <w:rPr>
                <w:sz w:val="20"/>
              </w:rPr>
            </w:pPr>
            <w:r>
              <w:rPr>
                <w:sz w:val="20"/>
              </w:rPr>
              <w:t>(например: ручка на входной двери нужна</w:t>
            </w:r>
            <w:r>
              <w:rPr>
                <w:spacing w:val="-8"/>
                <w:sz w:val="20"/>
              </w:rPr>
              <w:t xml:space="preserve"> </w:t>
            </w:r>
            <w:r>
              <w:rPr>
                <w:sz w:val="20"/>
              </w:rPr>
              <w:t>для</w:t>
            </w:r>
            <w:r>
              <w:rPr>
                <w:spacing w:val="-11"/>
                <w:sz w:val="20"/>
              </w:rPr>
              <w:t xml:space="preserve"> </w:t>
            </w:r>
            <w:r>
              <w:rPr>
                <w:sz w:val="20"/>
              </w:rPr>
              <w:t>того,</w:t>
            </w:r>
            <w:r>
              <w:rPr>
                <w:spacing w:val="-10"/>
                <w:sz w:val="20"/>
              </w:rPr>
              <w:t xml:space="preserve"> </w:t>
            </w:r>
            <w:r>
              <w:rPr>
                <w:sz w:val="20"/>
              </w:rPr>
              <w:t>чтобы</w:t>
            </w:r>
            <w:r>
              <w:rPr>
                <w:spacing w:val="-8"/>
                <w:sz w:val="20"/>
              </w:rPr>
              <w:t xml:space="preserve"> </w:t>
            </w:r>
            <w:r>
              <w:rPr>
                <w:sz w:val="20"/>
              </w:rPr>
              <w:t>удобнее</w:t>
            </w:r>
            <w:r>
              <w:rPr>
                <w:spacing w:val="-10"/>
                <w:sz w:val="20"/>
              </w:rPr>
              <w:t xml:space="preserve"> </w:t>
            </w:r>
            <w:r>
              <w:rPr>
                <w:sz w:val="20"/>
              </w:rPr>
              <w:t>было</w:t>
            </w:r>
          </w:p>
          <w:p w14:paraId="163B5AEF" w14:textId="77777777" w:rsidR="00ED12CF" w:rsidRDefault="00643BAF">
            <w:pPr>
              <w:pStyle w:val="TableParagraph"/>
              <w:spacing w:line="215" w:lineRule="exact"/>
              <w:rPr>
                <w:sz w:val="20"/>
              </w:rPr>
            </w:pPr>
            <w:r>
              <w:rPr>
                <w:sz w:val="20"/>
              </w:rPr>
              <w:t>открыть</w:t>
            </w:r>
            <w:r>
              <w:rPr>
                <w:spacing w:val="-6"/>
                <w:sz w:val="20"/>
              </w:rPr>
              <w:t xml:space="preserve"> </w:t>
            </w:r>
            <w:r>
              <w:rPr>
                <w:sz w:val="20"/>
              </w:rPr>
              <w:t>дверь</w:t>
            </w:r>
            <w:r>
              <w:rPr>
                <w:spacing w:val="-6"/>
                <w:sz w:val="20"/>
              </w:rPr>
              <w:t xml:space="preserve"> </w:t>
            </w:r>
            <w:r>
              <w:rPr>
                <w:sz w:val="20"/>
              </w:rPr>
              <w:t>и</w:t>
            </w:r>
            <w:r>
              <w:rPr>
                <w:spacing w:val="-4"/>
                <w:sz w:val="20"/>
              </w:rPr>
              <w:t xml:space="preserve"> </w:t>
            </w:r>
            <w:r>
              <w:rPr>
                <w:spacing w:val="-2"/>
                <w:sz w:val="20"/>
              </w:rPr>
              <w:t>прочее).</w:t>
            </w:r>
          </w:p>
        </w:tc>
        <w:tc>
          <w:tcPr>
            <w:tcW w:w="3776" w:type="dxa"/>
          </w:tcPr>
          <w:p w14:paraId="7E1C40DD" w14:textId="77777777" w:rsidR="00ED12CF" w:rsidRDefault="00ED12CF">
            <w:pPr>
              <w:pStyle w:val="TableParagraph"/>
              <w:ind w:left="0"/>
              <w:rPr>
                <w:sz w:val="18"/>
              </w:rPr>
            </w:pPr>
          </w:p>
        </w:tc>
        <w:tc>
          <w:tcPr>
            <w:tcW w:w="3776" w:type="dxa"/>
            <w:shd w:val="clear" w:color="auto" w:fill="F1F1F1"/>
          </w:tcPr>
          <w:p w14:paraId="1CF14769" w14:textId="77777777" w:rsidR="00ED12CF" w:rsidRDefault="00ED12CF">
            <w:pPr>
              <w:pStyle w:val="TableParagraph"/>
              <w:ind w:left="0"/>
              <w:rPr>
                <w:sz w:val="18"/>
              </w:rPr>
            </w:pPr>
          </w:p>
        </w:tc>
        <w:tc>
          <w:tcPr>
            <w:tcW w:w="3776" w:type="dxa"/>
            <w:shd w:val="clear" w:color="auto" w:fill="F1F1F1"/>
          </w:tcPr>
          <w:p w14:paraId="6F4D5AFD" w14:textId="77777777" w:rsidR="00ED12CF" w:rsidRDefault="00ED12CF">
            <w:pPr>
              <w:pStyle w:val="TableParagraph"/>
              <w:ind w:left="0"/>
              <w:rPr>
                <w:sz w:val="18"/>
              </w:rPr>
            </w:pPr>
          </w:p>
        </w:tc>
      </w:tr>
      <w:tr w:rsidR="00ED12CF" w14:paraId="5DBFC389" w14:textId="77777777">
        <w:trPr>
          <w:trHeight w:val="2990"/>
        </w:trPr>
        <w:tc>
          <w:tcPr>
            <w:tcW w:w="3776" w:type="dxa"/>
          </w:tcPr>
          <w:p w14:paraId="2C32A7A2" w14:textId="77777777" w:rsidR="00ED12CF" w:rsidRDefault="00643BAF">
            <w:pPr>
              <w:pStyle w:val="TableParagraph"/>
              <w:ind w:right="112"/>
              <w:rPr>
                <w:sz w:val="20"/>
              </w:rPr>
            </w:pPr>
            <w:r>
              <w:rPr>
                <w:sz w:val="20"/>
              </w:rPr>
              <w:t>Знакомит</w:t>
            </w:r>
            <w:r>
              <w:rPr>
                <w:spacing w:val="-11"/>
                <w:sz w:val="20"/>
              </w:rPr>
              <w:t xml:space="preserve"> </w:t>
            </w:r>
            <w:r>
              <w:rPr>
                <w:sz w:val="20"/>
              </w:rPr>
              <w:t>детей</w:t>
            </w:r>
            <w:r>
              <w:rPr>
                <w:spacing w:val="-11"/>
                <w:sz w:val="20"/>
              </w:rPr>
              <w:t xml:space="preserve"> </w:t>
            </w:r>
            <w:r>
              <w:rPr>
                <w:sz w:val="20"/>
              </w:rPr>
              <w:t>с</w:t>
            </w:r>
            <w:r>
              <w:rPr>
                <w:spacing w:val="-10"/>
                <w:sz w:val="20"/>
              </w:rPr>
              <w:t xml:space="preserve"> </w:t>
            </w:r>
            <w:r>
              <w:rPr>
                <w:sz w:val="20"/>
              </w:rPr>
              <w:t>основными</w:t>
            </w:r>
            <w:r>
              <w:rPr>
                <w:spacing w:val="-11"/>
                <w:sz w:val="20"/>
              </w:rPr>
              <w:t xml:space="preserve"> </w:t>
            </w:r>
            <w:r>
              <w:rPr>
                <w:sz w:val="20"/>
              </w:rPr>
              <w:t>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w:t>
            </w:r>
          </w:p>
          <w:p w14:paraId="2E55B00B" w14:textId="77777777" w:rsidR="00ED12CF" w:rsidRDefault="00643BAF">
            <w:pPr>
              <w:pStyle w:val="TableParagraph"/>
              <w:rPr>
                <w:sz w:val="20"/>
              </w:rPr>
            </w:pPr>
            <w:r>
              <w:rPr>
                <w:sz w:val="20"/>
              </w:rPr>
              <w:t>дидактические игры с предметами и картинками</w:t>
            </w:r>
            <w:r>
              <w:rPr>
                <w:spacing w:val="-12"/>
                <w:sz w:val="20"/>
              </w:rPr>
              <w:t xml:space="preserve"> </w:t>
            </w:r>
            <w:r>
              <w:rPr>
                <w:sz w:val="20"/>
              </w:rPr>
              <w:t>на</w:t>
            </w:r>
            <w:r>
              <w:rPr>
                <w:spacing w:val="-11"/>
                <w:sz w:val="20"/>
              </w:rPr>
              <w:t xml:space="preserve"> </w:t>
            </w:r>
            <w:r>
              <w:rPr>
                <w:sz w:val="20"/>
              </w:rPr>
              <w:t>группировку</w:t>
            </w:r>
            <w:r>
              <w:rPr>
                <w:spacing w:val="-10"/>
                <w:sz w:val="20"/>
              </w:rPr>
              <w:t xml:space="preserve"> </w:t>
            </w:r>
            <w:r>
              <w:rPr>
                <w:sz w:val="20"/>
              </w:rPr>
              <w:t>по</w:t>
            </w:r>
            <w:r>
              <w:rPr>
                <w:spacing w:val="-10"/>
                <w:sz w:val="20"/>
              </w:rPr>
              <w:t xml:space="preserve"> </w:t>
            </w:r>
            <w:r>
              <w:rPr>
                <w:sz w:val="20"/>
              </w:rPr>
              <w:t xml:space="preserve">схожим </w:t>
            </w:r>
            <w:r>
              <w:rPr>
                <w:spacing w:val="-2"/>
                <w:sz w:val="20"/>
              </w:rPr>
              <w:t>признакам</w:t>
            </w:r>
          </w:p>
        </w:tc>
        <w:tc>
          <w:tcPr>
            <w:tcW w:w="3776" w:type="dxa"/>
          </w:tcPr>
          <w:p w14:paraId="284F66B2" w14:textId="77777777" w:rsidR="00ED12CF" w:rsidRDefault="00643BAF">
            <w:pPr>
              <w:pStyle w:val="TableParagraph"/>
              <w:ind w:right="112"/>
              <w:rPr>
                <w:sz w:val="20"/>
              </w:rPr>
            </w:pPr>
            <w:r>
              <w:rPr>
                <w:sz w:val="20"/>
              </w:rPr>
              <w:t>Педагог расширяет представление детей о многообразии предметного мира материалов (металл, стекло, бумага, картон,</w:t>
            </w:r>
            <w:r>
              <w:rPr>
                <w:spacing w:val="-8"/>
                <w:sz w:val="20"/>
              </w:rPr>
              <w:t xml:space="preserve"> </w:t>
            </w:r>
            <w:r>
              <w:rPr>
                <w:sz w:val="20"/>
              </w:rPr>
              <w:t>кожа</w:t>
            </w:r>
            <w:r>
              <w:rPr>
                <w:spacing w:val="-6"/>
                <w:sz w:val="20"/>
              </w:rPr>
              <w:t xml:space="preserve"> </w:t>
            </w:r>
            <w:r>
              <w:rPr>
                <w:sz w:val="20"/>
              </w:rPr>
              <w:t>и</w:t>
            </w:r>
            <w:r>
              <w:rPr>
                <w:spacing w:val="-9"/>
                <w:sz w:val="20"/>
              </w:rPr>
              <w:t xml:space="preserve"> </w:t>
            </w:r>
            <w:r>
              <w:rPr>
                <w:sz w:val="20"/>
              </w:rPr>
              <w:t>тому</w:t>
            </w:r>
            <w:r>
              <w:rPr>
                <w:spacing w:val="-12"/>
                <w:sz w:val="20"/>
              </w:rPr>
              <w:t xml:space="preserve"> </w:t>
            </w:r>
            <w:r>
              <w:rPr>
                <w:sz w:val="20"/>
              </w:rPr>
              <w:t>подобное),</w:t>
            </w:r>
            <w:r>
              <w:rPr>
                <w:spacing w:val="-8"/>
                <w:sz w:val="20"/>
              </w:rPr>
              <w:t xml:space="preserve"> </w:t>
            </w:r>
            <w:r>
              <w:rPr>
                <w:sz w:val="20"/>
              </w:rPr>
              <w:t>знакомит детей с ключевыми характеристиками материалов, организуя</w:t>
            </w:r>
          </w:p>
          <w:p w14:paraId="09238632" w14:textId="77777777" w:rsidR="00ED12CF" w:rsidRDefault="00643BAF">
            <w:pPr>
              <w:pStyle w:val="TableParagraph"/>
              <w:ind w:right="150"/>
              <w:rPr>
                <w:sz w:val="20"/>
              </w:rPr>
            </w:pPr>
            <w:r>
              <w:rPr>
                <w:sz w:val="20"/>
              </w:rPr>
              <w:t>экспериментирование способствует обогащению представлений детей об отличительных признаках материалов для</w:t>
            </w:r>
            <w:r>
              <w:rPr>
                <w:spacing w:val="-11"/>
                <w:sz w:val="20"/>
              </w:rPr>
              <w:t xml:space="preserve"> </w:t>
            </w:r>
            <w:r>
              <w:rPr>
                <w:sz w:val="20"/>
              </w:rPr>
              <w:t>создания</w:t>
            </w:r>
            <w:r>
              <w:rPr>
                <w:spacing w:val="-11"/>
                <w:sz w:val="20"/>
              </w:rPr>
              <w:t xml:space="preserve"> </w:t>
            </w:r>
            <w:r>
              <w:rPr>
                <w:sz w:val="20"/>
              </w:rPr>
              <w:t>продуктов</w:t>
            </w:r>
            <w:r>
              <w:rPr>
                <w:spacing w:val="-9"/>
                <w:sz w:val="20"/>
              </w:rPr>
              <w:t xml:space="preserve"> </w:t>
            </w:r>
            <w:r>
              <w:rPr>
                <w:sz w:val="20"/>
              </w:rPr>
              <w:t>труда</w:t>
            </w:r>
            <w:r>
              <w:rPr>
                <w:spacing w:val="-11"/>
                <w:sz w:val="20"/>
              </w:rPr>
              <w:t xml:space="preserve"> </w:t>
            </w:r>
            <w:r>
              <w:rPr>
                <w:sz w:val="20"/>
              </w:rPr>
              <w:t>(прочный (ломкий) материал, промокаемый (водоотталкивающий)</w:t>
            </w:r>
            <w:r>
              <w:rPr>
                <w:spacing w:val="-13"/>
                <w:sz w:val="20"/>
              </w:rPr>
              <w:t xml:space="preserve"> </w:t>
            </w:r>
            <w:r>
              <w:rPr>
                <w:sz w:val="20"/>
              </w:rPr>
              <w:t>материал,</w:t>
            </w:r>
            <w:r>
              <w:rPr>
                <w:spacing w:val="-12"/>
                <w:sz w:val="20"/>
              </w:rPr>
              <w:t xml:space="preserve"> </w:t>
            </w:r>
            <w:r>
              <w:rPr>
                <w:sz w:val="20"/>
              </w:rPr>
              <w:t>мягкий</w:t>
            </w:r>
          </w:p>
          <w:p w14:paraId="32DFE33D" w14:textId="77777777" w:rsidR="00ED12CF" w:rsidRDefault="00643BAF">
            <w:pPr>
              <w:pStyle w:val="TableParagraph"/>
              <w:spacing w:line="215" w:lineRule="exact"/>
              <w:rPr>
                <w:sz w:val="20"/>
              </w:rPr>
            </w:pPr>
            <w:r>
              <w:rPr>
                <w:sz w:val="20"/>
              </w:rPr>
              <w:t>(твердый)</w:t>
            </w:r>
            <w:r>
              <w:rPr>
                <w:spacing w:val="-6"/>
                <w:sz w:val="20"/>
              </w:rPr>
              <w:t xml:space="preserve"> </w:t>
            </w:r>
            <w:r>
              <w:rPr>
                <w:sz w:val="20"/>
              </w:rPr>
              <w:t>материал</w:t>
            </w:r>
            <w:r>
              <w:rPr>
                <w:spacing w:val="-6"/>
                <w:sz w:val="20"/>
              </w:rPr>
              <w:t xml:space="preserve"> </w:t>
            </w:r>
            <w:r>
              <w:rPr>
                <w:sz w:val="20"/>
              </w:rPr>
              <w:t>и</w:t>
            </w:r>
            <w:r>
              <w:rPr>
                <w:spacing w:val="-6"/>
                <w:sz w:val="20"/>
              </w:rPr>
              <w:t xml:space="preserve"> </w:t>
            </w:r>
            <w:r>
              <w:rPr>
                <w:sz w:val="20"/>
              </w:rPr>
              <w:t>тому</w:t>
            </w:r>
            <w:r>
              <w:rPr>
                <w:spacing w:val="-6"/>
                <w:sz w:val="20"/>
              </w:rPr>
              <w:t xml:space="preserve"> </w:t>
            </w:r>
            <w:r>
              <w:rPr>
                <w:spacing w:val="-2"/>
                <w:sz w:val="20"/>
              </w:rPr>
              <w:t>подобное).</w:t>
            </w:r>
          </w:p>
        </w:tc>
        <w:tc>
          <w:tcPr>
            <w:tcW w:w="3776" w:type="dxa"/>
            <w:shd w:val="clear" w:color="auto" w:fill="F1F1F1"/>
          </w:tcPr>
          <w:p w14:paraId="521D620B" w14:textId="77777777" w:rsidR="00ED12CF" w:rsidRDefault="00ED12CF">
            <w:pPr>
              <w:pStyle w:val="TableParagraph"/>
              <w:ind w:left="0"/>
              <w:rPr>
                <w:sz w:val="18"/>
              </w:rPr>
            </w:pPr>
          </w:p>
        </w:tc>
        <w:tc>
          <w:tcPr>
            <w:tcW w:w="3776" w:type="dxa"/>
            <w:shd w:val="clear" w:color="auto" w:fill="F1F1F1"/>
          </w:tcPr>
          <w:p w14:paraId="4C471364" w14:textId="77777777" w:rsidR="00ED12CF" w:rsidRDefault="00ED12CF">
            <w:pPr>
              <w:pStyle w:val="TableParagraph"/>
              <w:ind w:left="0"/>
              <w:rPr>
                <w:sz w:val="18"/>
              </w:rPr>
            </w:pPr>
          </w:p>
        </w:tc>
      </w:tr>
      <w:tr w:rsidR="00ED12CF" w14:paraId="1ABF618D" w14:textId="77777777">
        <w:trPr>
          <w:trHeight w:val="2759"/>
        </w:trPr>
        <w:tc>
          <w:tcPr>
            <w:tcW w:w="3776" w:type="dxa"/>
          </w:tcPr>
          <w:p w14:paraId="20BD414D" w14:textId="77777777" w:rsidR="00ED12CF" w:rsidRDefault="00643BAF">
            <w:pPr>
              <w:pStyle w:val="TableParagraph"/>
              <w:rPr>
                <w:sz w:val="20"/>
              </w:rPr>
            </w:pPr>
            <w:r>
              <w:rPr>
                <w:sz w:val="20"/>
              </w:rPr>
              <w:t>Моделирует ситуации для активизации желания</w:t>
            </w:r>
            <w:r>
              <w:rPr>
                <w:spacing w:val="-11"/>
                <w:sz w:val="20"/>
              </w:rPr>
              <w:t xml:space="preserve"> </w:t>
            </w:r>
            <w:r>
              <w:rPr>
                <w:sz w:val="20"/>
              </w:rPr>
              <w:t>детей</w:t>
            </w:r>
            <w:r>
              <w:rPr>
                <w:spacing w:val="-11"/>
                <w:sz w:val="20"/>
              </w:rPr>
              <w:t xml:space="preserve"> </w:t>
            </w:r>
            <w:r>
              <w:rPr>
                <w:sz w:val="20"/>
              </w:rPr>
              <w:t>включиться</w:t>
            </w:r>
            <w:r>
              <w:rPr>
                <w:spacing w:val="-9"/>
                <w:sz w:val="20"/>
              </w:rPr>
              <w:t xml:space="preserve"> </w:t>
            </w:r>
            <w:r>
              <w:rPr>
                <w:sz w:val="20"/>
              </w:rPr>
              <w:t>в</w:t>
            </w:r>
            <w:r>
              <w:rPr>
                <w:spacing w:val="-9"/>
                <w:sz w:val="20"/>
              </w:rPr>
              <w:t xml:space="preserve"> </w:t>
            </w:r>
            <w:r>
              <w:rPr>
                <w:sz w:val="20"/>
              </w:rPr>
              <w:t>выполнение простейших действий бытового труда.</w:t>
            </w:r>
          </w:p>
        </w:tc>
        <w:tc>
          <w:tcPr>
            <w:tcW w:w="3776" w:type="dxa"/>
          </w:tcPr>
          <w:p w14:paraId="177EFB58" w14:textId="77777777" w:rsidR="00ED12CF" w:rsidRDefault="00643BAF">
            <w:pPr>
              <w:pStyle w:val="TableParagraph"/>
              <w:ind w:right="97"/>
              <w:jc w:val="both"/>
              <w:rPr>
                <w:sz w:val="20"/>
              </w:rPr>
            </w:pPr>
            <w:r>
              <w:rPr>
                <w:sz w:val="20"/>
              </w:rPr>
              <w:t>Педагог</w:t>
            </w:r>
            <w:r>
              <w:rPr>
                <w:spacing w:val="-4"/>
                <w:sz w:val="20"/>
              </w:rPr>
              <w:t xml:space="preserve"> </w:t>
            </w:r>
            <w:r>
              <w:rPr>
                <w:sz w:val="20"/>
              </w:rPr>
              <w:t>знакомит</w:t>
            </w:r>
            <w:r>
              <w:rPr>
                <w:spacing w:val="-4"/>
                <w:sz w:val="20"/>
              </w:rPr>
              <w:t xml:space="preserve"> </w:t>
            </w:r>
            <w:r>
              <w:rPr>
                <w:sz w:val="20"/>
              </w:rPr>
              <w:t>детей</w:t>
            </w:r>
            <w:r>
              <w:rPr>
                <w:spacing w:val="-5"/>
                <w:sz w:val="20"/>
              </w:rPr>
              <w:t xml:space="preserve"> </w:t>
            </w:r>
            <w:r>
              <w:rPr>
                <w:sz w:val="20"/>
              </w:rPr>
              <w:t>с</w:t>
            </w:r>
            <w:r>
              <w:rPr>
                <w:spacing w:val="-3"/>
                <w:sz w:val="20"/>
              </w:rPr>
              <w:t xml:space="preserve"> </w:t>
            </w:r>
            <w:r>
              <w:rPr>
                <w:sz w:val="20"/>
              </w:rPr>
              <w:t>содержанием</w:t>
            </w:r>
            <w:r>
              <w:rPr>
                <w:spacing w:val="-2"/>
                <w:sz w:val="20"/>
              </w:rPr>
              <w:t xml:space="preserve"> </w:t>
            </w:r>
            <w:r>
              <w:rPr>
                <w:sz w:val="20"/>
              </w:rPr>
              <w:t>и структурой процессов хозяйственно- бытового труда взрослых, обогащает их представления на примере профессий педагогов и рабочих ДОО.</w:t>
            </w:r>
          </w:p>
          <w:p w14:paraId="7D7D26AC" w14:textId="77777777" w:rsidR="00ED12CF" w:rsidRDefault="00643BAF">
            <w:pPr>
              <w:pStyle w:val="TableParagraph"/>
              <w:ind w:right="97"/>
              <w:jc w:val="both"/>
              <w:rPr>
                <w:sz w:val="20"/>
              </w:rPr>
            </w:pPr>
            <w:r>
              <w:rPr>
                <w:sz w:val="20"/>
              </w:rPr>
              <w:t>Беседует с детьми, обращает внимание</w:t>
            </w:r>
            <w:r>
              <w:rPr>
                <w:spacing w:val="40"/>
                <w:sz w:val="20"/>
              </w:rPr>
              <w:t xml:space="preserve"> </w:t>
            </w:r>
            <w:r>
              <w:rPr>
                <w:sz w:val="20"/>
              </w:rPr>
              <w:t>на целостность трудового процесса, направленного на продуктивный результат, вызывает у детей добрые и уважительные</w:t>
            </w:r>
            <w:r>
              <w:rPr>
                <w:spacing w:val="65"/>
                <w:sz w:val="20"/>
              </w:rPr>
              <w:t xml:space="preserve">  </w:t>
            </w:r>
            <w:r>
              <w:rPr>
                <w:sz w:val="20"/>
              </w:rPr>
              <w:t>чувства</w:t>
            </w:r>
            <w:r>
              <w:rPr>
                <w:spacing w:val="64"/>
                <w:sz w:val="20"/>
              </w:rPr>
              <w:t xml:space="preserve">  </w:t>
            </w:r>
            <w:r>
              <w:rPr>
                <w:sz w:val="20"/>
              </w:rPr>
              <w:t>к</w:t>
            </w:r>
            <w:r>
              <w:rPr>
                <w:spacing w:val="66"/>
                <w:sz w:val="20"/>
              </w:rPr>
              <w:t xml:space="preserve">  </w:t>
            </w:r>
            <w:r>
              <w:rPr>
                <w:spacing w:val="-2"/>
                <w:sz w:val="20"/>
              </w:rPr>
              <w:t>взрослым,</w:t>
            </w:r>
          </w:p>
          <w:p w14:paraId="45418E2B" w14:textId="77777777" w:rsidR="00ED12CF" w:rsidRDefault="00643BAF">
            <w:pPr>
              <w:pStyle w:val="TableParagraph"/>
              <w:spacing w:line="230" w:lineRule="exact"/>
              <w:ind w:right="101"/>
              <w:jc w:val="both"/>
              <w:rPr>
                <w:sz w:val="20"/>
              </w:rPr>
            </w:pPr>
            <w:r>
              <w:rPr>
                <w:sz w:val="20"/>
              </w:rPr>
              <w:t>которые заботятся о жизнедеятельности детей в ДОО.</w:t>
            </w:r>
          </w:p>
        </w:tc>
        <w:tc>
          <w:tcPr>
            <w:tcW w:w="3776" w:type="dxa"/>
          </w:tcPr>
          <w:p w14:paraId="7EF7E0DB" w14:textId="77777777" w:rsidR="00ED12CF" w:rsidRDefault="00643BAF">
            <w:pPr>
              <w:pStyle w:val="TableParagraph"/>
              <w:ind w:right="99"/>
              <w:jc w:val="both"/>
              <w:rPr>
                <w:sz w:val="20"/>
              </w:rPr>
            </w:pPr>
            <w:r>
              <w:rPr>
                <w:sz w:val="20"/>
              </w:rPr>
              <w:t>Педагог обогащает представления детей о труде взрослых, знакомит детей дошкольного возраста с разными</w:t>
            </w:r>
            <w:r>
              <w:rPr>
                <w:spacing w:val="-1"/>
                <w:sz w:val="20"/>
              </w:rPr>
              <w:t xml:space="preserve"> </w:t>
            </w:r>
            <w:r>
              <w:rPr>
                <w:sz w:val="20"/>
              </w:rPr>
              <w:t>видами производительного (промышленность, строительство, сельское хозяйство) и обслуживающего (сфера досуга и</w:t>
            </w:r>
            <w:r>
              <w:rPr>
                <w:spacing w:val="40"/>
                <w:sz w:val="20"/>
              </w:rPr>
              <w:t xml:space="preserve"> </w:t>
            </w:r>
            <w:r>
              <w:rPr>
                <w:sz w:val="20"/>
              </w:rPr>
              <w:t>отдыха, сфера культуры, медицина, торговля) труда.</w:t>
            </w:r>
          </w:p>
        </w:tc>
        <w:tc>
          <w:tcPr>
            <w:tcW w:w="3776" w:type="dxa"/>
          </w:tcPr>
          <w:p w14:paraId="067A3E94" w14:textId="77777777" w:rsidR="00ED12CF" w:rsidRDefault="00643BAF">
            <w:pPr>
              <w:pStyle w:val="TableParagraph"/>
              <w:tabs>
                <w:tab w:val="left" w:pos="1862"/>
                <w:tab w:val="left" w:pos="3560"/>
              </w:tabs>
              <w:ind w:left="106" w:right="98"/>
              <w:jc w:val="both"/>
              <w:rPr>
                <w:sz w:val="20"/>
              </w:rPr>
            </w:pPr>
            <w:r>
              <w:rPr>
                <w:sz w:val="20"/>
              </w:rPr>
              <w:t xml:space="preserve">Педагог расширяет и углубляет представления о труде взрослых путем знакомства детей с разными </w:t>
            </w:r>
            <w:r>
              <w:rPr>
                <w:spacing w:val="-2"/>
                <w:sz w:val="20"/>
              </w:rPr>
              <w:t>профессиями,</w:t>
            </w:r>
            <w:r>
              <w:rPr>
                <w:sz w:val="20"/>
              </w:rPr>
              <w:tab/>
            </w:r>
            <w:r>
              <w:rPr>
                <w:spacing w:val="-2"/>
                <w:sz w:val="20"/>
              </w:rPr>
              <w:t>рассказывает</w:t>
            </w:r>
            <w:r>
              <w:rPr>
                <w:sz w:val="20"/>
              </w:rPr>
              <w:tab/>
            </w:r>
            <w:r>
              <w:rPr>
                <w:spacing w:val="-10"/>
                <w:sz w:val="20"/>
              </w:rPr>
              <w:t>о</w:t>
            </w:r>
            <w:r>
              <w:rPr>
                <w:sz w:val="20"/>
              </w:rPr>
              <w:t xml:space="preserve"> современных профессиях, возникших в связи с потребностями людей.</w:t>
            </w:r>
          </w:p>
        </w:tc>
      </w:tr>
      <w:tr w:rsidR="00ED12CF" w14:paraId="5CD8B278" w14:textId="77777777">
        <w:trPr>
          <w:trHeight w:val="3681"/>
        </w:trPr>
        <w:tc>
          <w:tcPr>
            <w:tcW w:w="3776" w:type="dxa"/>
          </w:tcPr>
          <w:p w14:paraId="3B0E1106" w14:textId="77777777" w:rsidR="00ED12CF" w:rsidRDefault="00643BAF">
            <w:pPr>
              <w:pStyle w:val="TableParagraph"/>
              <w:rPr>
                <w:sz w:val="20"/>
              </w:rPr>
            </w:pPr>
            <w:r>
              <w:rPr>
                <w:sz w:val="20"/>
              </w:rPr>
              <w:t>Поощряет</w:t>
            </w:r>
            <w:r>
              <w:rPr>
                <w:spacing w:val="80"/>
                <w:sz w:val="20"/>
              </w:rPr>
              <w:t xml:space="preserve"> </w:t>
            </w:r>
            <w:r>
              <w:rPr>
                <w:sz w:val="20"/>
              </w:rPr>
              <w:t>желание</w:t>
            </w:r>
            <w:r>
              <w:rPr>
                <w:spacing w:val="80"/>
                <w:sz w:val="20"/>
              </w:rPr>
              <w:t xml:space="preserve"> </w:t>
            </w:r>
            <w:r>
              <w:rPr>
                <w:sz w:val="20"/>
              </w:rPr>
              <w:t>детей</w:t>
            </w:r>
            <w:r>
              <w:rPr>
                <w:spacing w:val="80"/>
                <w:sz w:val="20"/>
              </w:rPr>
              <w:t xml:space="preserve"> </w:t>
            </w:r>
            <w:r>
              <w:rPr>
                <w:sz w:val="20"/>
              </w:rPr>
              <w:t>соблюдать порядок при:</w:t>
            </w:r>
          </w:p>
          <w:p w14:paraId="25AFF2DD" w14:textId="77777777" w:rsidR="00ED12CF" w:rsidRDefault="00643BAF">
            <w:pPr>
              <w:pStyle w:val="TableParagraph"/>
              <w:numPr>
                <w:ilvl w:val="0"/>
                <w:numId w:val="385"/>
              </w:numPr>
              <w:tabs>
                <w:tab w:val="left" w:pos="233"/>
              </w:tabs>
              <w:ind w:right="101" w:firstLine="0"/>
              <w:rPr>
                <w:sz w:val="20"/>
              </w:rPr>
            </w:pPr>
            <w:r>
              <w:rPr>
                <w:sz w:val="20"/>
              </w:rPr>
              <w:t>раздевании на дневной сон (аккуратное складывание одежды),</w:t>
            </w:r>
          </w:p>
          <w:p w14:paraId="6A04E066" w14:textId="77777777" w:rsidR="00ED12CF" w:rsidRDefault="00643BAF">
            <w:pPr>
              <w:pStyle w:val="TableParagraph"/>
              <w:numPr>
                <w:ilvl w:val="0"/>
                <w:numId w:val="385"/>
              </w:numPr>
              <w:tabs>
                <w:tab w:val="left" w:pos="224"/>
              </w:tabs>
              <w:ind w:right="100" w:firstLine="0"/>
              <w:rPr>
                <w:sz w:val="20"/>
              </w:rPr>
            </w:pPr>
            <w:r>
              <w:rPr>
                <w:sz w:val="20"/>
              </w:rPr>
              <w:t>уборке рабочего места после продуктивных видов деятельности (лепки, рисования, аппликации) и тому подобное.</w:t>
            </w:r>
            <w:r>
              <w:rPr>
                <w:spacing w:val="-12"/>
                <w:sz w:val="20"/>
              </w:rPr>
              <w:t xml:space="preserve"> </w:t>
            </w:r>
            <w:r>
              <w:rPr>
                <w:sz w:val="20"/>
              </w:rPr>
              <w:t>Использует</w:t>
            </w:r>
            <w:r>
              <w:rPr>
                <w:spacing w:val="-13"/>
                <w:sz w:val="20"/>
              </w:rPr>
              <w:t xml:space="preserve"> </w:t>
            </w:r>
            <w:r>
              <w:rPr>
                <w:sz w:val="20"/>
              </w:rPr>
              <w:t>приемы</w:t>
            </w:r>
            <w:r>
              <w:rPr>
                <w:spacing w:val="-12"/>
                <w:sz w:val="20"/>
              </w:rPr>
              <w:t xml:space="preserve"> </w:t>
            </w:r>
            <w:r>
              <w:rPr>
                <w:sz w:val="20"/>
              </w:rPr>
              <w:t>одобрения и поощрения ребенка при правильном выполнении элементарных трудовых действий (убирает за собой посуду на раздаточный</w:t>
            </w:r>
            <w:r>
              <w:rPr>
                <w:spacing w:val="-10"/>
                <w:sz w:val="20"/>
              </w:rPr>
              <w:t xml:space="preserve"> </w:t>
            </w:r>
            <w:r>
              <w:rPr>
                <w:sz w:val="20"/>
              </w:rPr>
              <w:t>стол,</w:t>
            </w:r>
            <w:r>
              <w:rPr>
                <w:spacing w:val="-8"/>
                <w:sz w:val="20"/>
              </w:rPr>
              <w:t xml:space="preserve"> </w:t>
            </w:r>
            <w:r>
              <w:rPr>
                <w:sz w:val="20"/>
              </w:rPr>
              <w:t>убирает</w:t>
            </w:r>
            <w:r>
              <w:rPr>
                <w:spacing w:val="-10"/>
                <w:sz w:val="20"/>
              </w:rPr>
              <w:t xml:space="preserve"> </w:t>
            </w:r>
            <w:r>
              <w:rPr>
                <w:sz w:val="20"/>
              </w:rPr>
              <w:t>рабочее</w:t>
            </w:r>
            <w:r>
              <w:rPr>
                <w:spacing w:val="-9"/>
                <w:sz w:val="20"/>
              </w:rPr>
              <w:t xml:space="preserve"> </w:t>
            </w:r>
            <w:r>
              <w:rPr>
                <w:sz w:val="20"/>
              </w:rPr>
              <w:t>место после занятий, собирает игрушки,</w:t>
            </w:r>
          </w:p>
          <w:p w14:paraId="58219A45" w14:textId="77777777" w:rsidR="00ED12CF" w:rsidRDefault="00643BAF">
            <w:pPr>
              <w:pStyle w:val="TableParagraph"/>
              <w:rPr>
                <w:sz w:val="20"/>
              </w:rPr>
            </w:pPr>
            <w:r>
              <w:rPr>
                <w:sz w:val="20"/>
              </w:rPr>
              <w:t>помогает</w:t>
            </w:r>
            <w:r>
              <w:rPr>
                <w:spacing w:val="-12"/>
                <w:sz w:val="20"/>
              </w:rPr>
              <w:t xml:space="preserve"> </w:t>
            </w:r>
            <w:r>
              <w:rPr>
                <w:sz w:val="20"/>
              </w:rPr>
              <w:t>раздать</w:t>
            </w:r>
            <w:r>
              <w:rPr>
                <w:spacing w:val="-11"/>
                <w:sz w:val="20"/>
              </w:rPr>
              <w:t xml:space="preserve"> </w:t>
            </w:r>
            <w:r>
              <w:rPr>
                <w:sz w:val="20"/>
              </w:rPr>
              <w:t>наглядный</w:t>
            </w:r>
            <w:r>
              <w:rPr>
                <w:spacing w:val="-10"/>
                <w:sz w:val="20"/>
              </w:rPr>
              <w:t xml:space="preserve"> </w:t>
            </w:r>
            <w:r>
              <w:rPr>
                <w:sz w:val="20"/>
              </w:rPr>
              <w:t>материал</w:t>
            </w:r>
            <w:r>
              <w:rPr>
                <w:spacing w:val="-12"/>
                <w:sz w:val="20"/>
              </w:rPr>
              <w:t xml:space="preserve"> </w:t>
            </w:r>
            <w:r>
              <w:rPr>
                <w:sz w:val="20"/>
              </w:rPr>
              <w:t>на занятие и тому подобное).</w:t>
            </w:r>
          </w:p>
        </w:tc>
        <w:tc>
          <w:tcPr>
            <w:tcW w:w="3776" w:type="dxa"/>
          </w:tcPr>
          <w:p w14:paraId="1C283484" w14:textId="77777777" w:rsidR="00ED12CF" w:rsidRDefault="00643BAF">
            <w:pPr>
              <w:pStyle w:val="TableParagraph"/>
              <w:tabs>
                <w:tab w:val="left" w:pos="1575"/>
                <w:tab w:val="left" w:pos="2801"/>
                <w:tab w:val="left" w:pos="2897"/>
              </w:tabs>
              <w:ind w:right="99"/>
              <w:jc w:val="both"/>
              <w:rPr>
                <w:sz w:val="20"/>
              </w:rPr>
            </w:pPr>
            <w:r>
              <w:rPr>
                <w:sz w:val="20"/>
              </w:rPr>
              <w:t>Педагог создает условия для</w:t>
            </w:r>
            <w:r>
              <w:rPr>
                <w:spacing w:val="40"/>
                <w:sz w:val="20"/>
              </w:rPr>
              <w:t xml:space="preserve"> </w:t>
            </w:r>
            <w:r>
              <w:rPr>
                <w:sz w:val="20"/>
              </w:rPr>
              <w:t>позитивного включения детей в</w:t>
            </w:r>
            <w:r>
              <w:rPr>
                <w:spacing w:val="40"/>
                <w:sz w:val="20"/>
              </w:rPr>
              <w:t xml:space="preserve"> </w:t>
            </w:r>
            <w:r>
              <w:rPr>
                <w:sz w:val="20"/>
              </w:rPr>
              <w:t>процессы самообслуживания в</w:t>
            </w:r>
            <w:r>
              <w:rPr>
                <w:spacing w:val="40"/>
                <w:sz w:val="20"/>
              </w:rPr>
              <w:t xml:space="preserve"> </w:t>
            </w:r>
            <w:r>
              <w:rPr>
                <w:sz w:val="20"/>
              </w:rPr>
              <w:t xml:space="preserve">режимных моментах группы, поощряет </w:t>
            </w:r>
            <w:r>
              <w:rPr>
                <w:spacing w:val="-2"/>
                <w:sz w:val="20"/>
              </w:rPr>
              <w:t>желание</w:t>
            </w:r>
            <w:r>
              <w:rPr>
                <w:sz w:val="20"/>
              </w:rPr>
              <w:tab/>
            </w:r>
            <w:r>
              <w:rPr>
                <w:spacing w:val="-4"/>
                <w:sz w:val="20"/>
              </w:rPr>
              <w:t>детей</w:t>
            </w:r>
            <w:r>
              <w:rPr>
                <w:sz w:val="20"/>
              </w:rPr>
              <w:tab/>
            </w:r>
            <w:r>
              <w:rPr>
                <w:spacing w:val="-2"/>
                <w:sz w:val="20"/>
              </w:rPr>
              <w:t xml:space="preserve">проявлять </w:t>
            </w:r>
            <w:r>
              <w:rPr>
                <w:sz w:val="20"/>
              </w:rPr>
              <w:t xml:space="preserve">самостоятельность и инициативность, используя приемы поощрения и одобрения правильных действий детей, </w:t>
            </w:r>
            <w:r>
              <w:rPr>
                <w:spacing w:val="-2"/>
                <w:sz w:val="20"/>
              </w:rPr>
              <w:t>результатов</w:t>
            </w:r>
            <w:r>
              <w:rPr>
                <w:sz w:val="20"/>
              </w:rPr>
              <w:tab/>
            </w:r>
            <w:r>
              <w:rPr>
                <w:sz w:val="20"/>
              </w:rPr>
              <w:tab/>
            </w:r>
            <w:r>
              <w:rPr>
                <w:sz w:val="20"/>
              </w:rPr>
              <w:tab/>
            </w:r>
            <w:r>
              <w:rPr>
                <w:spacing w:val="-2"/>
                <w:sz w:val="20"/>
              </w:rPr>
              <w:t>процесса самообслуживания.</w:t>
            </w:r>
          </w:p>
          <w:p w14:paraId="4D737190" w14:textId="77777777" w:rsidR="00ED12CF" w:rsidRDefault="00643BAF">
            <w:pPr>
              <w:pStyle w:val="TableParagraph"/>
              <w:spacing w:line="230" w:lineRule="exact"/>
              <w:ind w:right="99"/>
              <w:jc w:val="both"/>
              <w:rPr>
                <w:i/>
                <w:sz w:val="20"/>
              </w:rPr>
            </w:pPr>
            <w:r>
              <w:rPr>
                <w:sz w:val="20"/>
              </w:rPr>
              <w:t xml:space="preserve">В процессе самообслуживания обращает внимание детей на необходимость бережного отношения к вещам: </w:t>
            </w:r>
            <w:r>
              <w:rPr>
                <w:i/>
                <w:sz w:val="20"/>
              </w:rPr>
              <w:t>аккуратное складывание одежды, возвращение игрушек на место после игры и тому подобное</w:t>
            </w:r>
          </w:p>
        </w:tc>
        <w:tc>
          <w:tcPr>
            <w:tcW w:w="3776" w:type="dxa"/>
          </w:tcPr>
          <w:p w14:paraId="60D87156" w14:textId="77777777" w:rsidR="00ED12CF" w:rsidRDefault="00643BAF">
            <w:pPr>
              <w:pStyle w:val="TableParagraph"/>
              <w:rPr>
                <w:sz w:val="20"/>
              </w:rPr>
            </w:pPr>
            <w:r>
              <w:rPr>
                <w:sz w:val="20"/>
              </w:rPr>
              <w:t>Педагог продолжает поощрять инициативность и самостоятельность детей</w:t>
            </w:r>
            <w:r>
              <w:rPr>
                <w:spacing w:val="-10"/>
                <w:sz w:val="20"/>
              </w:rPr>
              <w:t xml:space="preserve"> </w:t>
            </w:r>
            <w:r>
              <w:rPr>
                <w:sz w:val="20"/>
              </w:rPr>
              <w:t>в</w:t>
            </w:r>
            <w:r>
              <w:rPr>
                <w:spacing w:val="-12"/>
                <w:sz w:val="20"/>
              </w:rPr>
              <w:t xml:space="preserve"> </w:t>
            </w:r>
            <w:r>
              <w:rPr>
                <w:sz w:val="20"/>
              </w:rPr>
              <w:t>процессах</w:t>
            </w:r>
            <w:r>
              <w:rPr>
                <w:spacing w:val="-12"/>
                <w:sz w:val="20"/>
              </w:rPr>
              <w:t xml:space="preserve"> </w:t>
            </w:r>
            <w:r>
              <w:rPr>
                <w:sz w:val="20"/>
              </w:rPr>
              <w:t>самообслуживания</w:t>
            </w:r>
            <w:r>
              <w:rPr>
                <w:spacing w:val="-12"/>
                <w:sz w:val="20"/>
              </w:rPr>
              <w:t xml:space="preserve"> </w:t>
            </w:r>
            <w:r>
              <w:rPr>
                <w:sz w:val="20"/>
              </w:rPr>
              <w:t>в группе :</w:t>
            </w:r>
          </w:p>
          <w:p w14:paraId="6A80C9C7" w14:textId="77777777" w:rsidR="00ED12CF" w:rsidRDefault="00643BAF">
            <w:pPr>
              <w:pStyle w:val="TableParagraph"/>
              <w:numPr>
                <w:ilvl w:val="0"/>
                <w:numId w:val="384"/>
              </w:numPr>
              <w:tabs>
                <w:tab w:val="left" w:pos="224"/>
              </w:tabs>
              <w:spacing w:line="229" w:lineRule="exact"/>
              <w:ind w:left="224" w:hanging="117"/>
              <w:rPr>
                <w:sz w:val="20"/>
              </w:rPr>
            </w:pPr>
            <w:r>
              <w:rPr>
                <w:sz w:val="20"/>
              </w:rPr>
              <w:t>убрать</w:t>
            </w:r>
            <w:r>
              <w:rPr>
                <w:spacing w:val="-8"/>
                <w:sz w:val="20"/>
              </w:rPr>
              <w:t xml:space="preserve"> </w:t>
            </w:r>
            <w:r>
              <w:rPr>
                <w:sz w:val="20"/>
              </w:rPr>
              <w:t>постель</w:t>
            </w:r>
            <w:r>
              <w:rPr>
                <w:spacing w:val="-7"/>
                <w:sz w:val="20"/>
              </w:rPr>
              <w:t xml:space="preserve"> </w:t>
            </w:r>
            <w:r>
              <w:rPr>
                <w:sz w:val="20"/>
              </w:rPr>
              <w:t>после</w:t>
            </w:r>
            <w:r>
              <w:rPr>
                <w:spacing w:val="-7"/>
                <w:sz w:val="20"/>
              </w:rPr>
              <w:t xml:space="preserve"> </w:t>
            </w:r>
            <w:r>
              <w:rPr>
                <w:spacing w:val="-4"/>
                <w:sz w:val="20"/>
              </w:rPr>
              <w:t>сна,</w:t>
            </w:r>
          </w:p>
          <w:p w14:paraId="69C9D9D1" w14:textId="77777777" w:rsidR="00ED12CF" w:rsidRDefault="00643BAF">
            <w:pPr>
              <w:pStyle w:val="TableParagraph"/>
              <w:numPr>
                <w:ilvl w:val="0"/>
                <w:numId w:val="384"/>
              </w:numPr>
              <w:tabs>
                <w:tab w:val="left" w:pos="221"/>
              </w:tabs>
              <w:ind w:right="352" w:firstLine="0"/>
              <w:rPr>
                <w:sz w:val="20"/>
              </w:rPr>
            </w:pPr>
            <w:r>
              <w:rPr>
                <w:sz w:val="20"/>
              </w:rPr>
              <w:t>расставить</w:t>
            </w:r>
            <w:r>
              <w:rPr>
                <w:spacing w:val="-9"/>
                <w:sz w:val="20"/>
              </w:rPr>
              <w:t xml:space="preserve"> </w:t>
            </w:r>
            <w:r>
              <w:rPr>
                <w:sz w:val="20"/>
              </w:rPr>
              <w:t>ровно</w:t>
            </w:r>
            <w:r>
              <w:rPr>
                <w:spacing w:val="-8"/>
                <w:sz w:val="20"/>
              </w:rPr>
              <w:t xml:space="preserve"> </w:t>
            </w:r>
            <w:r>
              <w:rPr>
                <w:sz w:val="20"/>
              </w:rPr>
              <w:t>стулья</w:t>
            </w:r>
            <w:r>
              <w:rPr>
                <w:spacing w:val="-9"/>
                <w:sz w:val="20"/>
              </w:rPr>
              <w:t xml:space="preserve"> </w:t>
            </w:r>
            <w:r>
              <w:rPr>
                <w:sz w:val="20"/>
              </w:rPr>
              <w:t>за</w:t>
            </w:r>
            <w:r>
              <w:rPr>
                <w:spacing w:val="-9"/>
                <w:sz w:val="20"/>
              </w:rPr>
              <w:t xml:space="preserve"> </w:t>
            </w:r>
            <w:r>
              <w:rPr>
                <w:sz w:val="20"/>
              </w:rPr>
              <w:t>столами</w:t>
            </w:r>
            <w:r>
              <w:rPr>
                <w:spacing w:val="-9"/>
                <w:sz w:val="20"/>
              </w:rPr>
              <w:t xml:space="preserve"> </w:t>
            </w:r>
            <w:r>
              <w:rPr>
                <w:sz w:val="20"/>
              </w:rPr>
              <w:t>в зоне учебной деятельности),</w:t>
            </w:r>
          </w:p>
          <w:p w14:paraId="7FB610CC" w14:textId="77777777" w:rsidR="00ED12CF" w:rsidRDefault="00643BAF">
            <w:pPr>
              <w:pStyle w:val="TableParagraph"/>
              <w:ind w:right="150"/>
              <w:rPr>
                <w:sz w:val="20"/>
              </w:rPr>
            </w:pPr>
            <w:r>
              <w:rPr>
                <w:sz w:val="20"/>
              </w:rPr>
              <w:t>создает</w:t>
            </w:r>
            <w:r>
              <w:rPr>
                <w:spacing w:val="-12"/>
                <w:sz w:val="20"/>
              </w:rPr>
              <w:t xml:space="preserve"> </w:t>
            </w:r>
            <w:r>
              <w:rPr>
                <w:sz w:val="20"/>
              </w:rPr>
              <w:t>проблемные</w:t>
            </w:r>
            <w:r>
              <w:rPr>
                <w:spacing w:val="-9"/>
                <w:sz w:val="20"/>
              </w:rPr>
              <w:t xml:space="preserve"> </w:t>
            </w:r>
            <w:r>
              <w:rPr>
                <w:sz w:val="20"/>
              </w:rPr>
              <w:t>и</w:t>
            </w:r>
            <w:r>
              <w:rPr>
                <w:spacing w:val="-12"/>
                <w:sz w:val="20"/>
              </w:rPr>
              <w:t xml:space="preserve"> </w:t>
            </w:r>
            <w:r>
              <w:rPr>
                <w:sz w:val="20"/>
              </w:rPr>
              <w:t>игровые</w:t>
            </w:r>
            <w:r>
              <w:rPr>
                <w:spacing w:val="-12"/>
                <w:sz w:val="20"/>
              </w:rPr>
              <w:t xml:space="preserve"> </w:t>
            </w:r>
            <w:r>
              <w:rPr>
                <w:sz w:val="20"/>
              </w:rPr>
              <w:t>ситуации для развития умений выполнять отдельные трудовые действия,</w:t>
            </w:r>
          </w:p>
          <w:p w14:paraId="06AF5534" w14:textId="77777777" w:rsidR="00ED12CF" w:rsidRDefault="00643BAF">
            <w:pPr>
              <w:pStyle w:val="TableParagraph"/>
              <w:ind w:right="150"/>
              <w:rPr>
                <w:sz w:val="20"/>
              </w:rPr>
            </w:pPr>
            <w:r>
              <w:rPr>
                <w:sz w:val="20"/>
              </w:rPr>
              <w:t>привлекает</w:t>
            </w:r>
            <w:r>
              <w:rPr>
                <w:spacing w:val="-13"/>
                <w:sz w:val="20"/>
              </w:rPr>
              <w:t xml:space="preserve"> </w:t>
            </w:r>
            <w:r>
              <w:rPr>
                <w:sz w:val="20"/>
              </w:rPr>
              <w:t>к</w:t>
            </w:r>
            <w:r>
              <w:rPr>
                <w:spacing w:val="-12"/>
                <w:sz w:val="20"/>
              </w:rPr>
              <w:t xml:space="preserve"> </w:t>
            </w:r>
            <w:r>
              <w:rPr>
                <w:sz w:val="20"/>
              </w:rPr>
              <w:t>решению</w:t>
            </w:r>
            <w:r>
              <w:rPr>
                <w:spacing w:val="-13"/>
                <w:sz w:val="20"/>
              </w:rPr>
              <w:t xml:space="preserve"> </w:t>
            </w:r>
            <w:r>
              <w:rPr>
                <w:sz w:val="20"/>
              </w:rPr>
              <w:t>поставленных задач родителей (законных</w:t>
            </w:r>
          </w:p>
          <w:p w14:paraId="0F645F5F" w14:textId="77777777" w:rsidR="00ED12CF" w:rsidRDefault="00643BAF">
            <w:pPr>
              <w:pStyle w:val="TableParagraph"/>
              <w:rPr>
                <w:sz w:val="20"/>
              </w:rPr>
            </w:pPr>
            <w:r>
              <w:rPr>
                <w:sz w:val="20"/>
              </w:rPr>
              <w:t>представителей)</w:t>
            </w:r>
            <w:r>
              <w:rPr>
                <w:spacing w:val="-11"/>
                <w:sz w:val="20"/>
              </w:rPr>
              <w:t xml:space="preserve"> </w:t>
            </w:r>
            <w:r>
              <w:rPr>
                <w:sz w:val="20"/>
              </w:rPr>
              <w:t>с</w:t>
            </w:r>
            <w:r>
              <w:rPr>
                <w:spacing w:val="-11"/>
                <w:sz w:val="20"/>
              </w:rPr>
              <w:t xml:space="preserve"> </w:t>
            </w:r>
            <w:r>
              <w:rPr>
                <w:sz w:val="20"/>
              </w:rPr>
              <w:t>целью</w:t>
            </w:r>
            <w:r>
              <w:rPr>
                <w:spacing w:val="-11"/>
                <w:sz w:val="20"/>
              </w:rPr>
              <w:t xml:space="preserve"> </w:t>
            </w:r>
            <w:r>
              <w:rPr>
                <w:sz w:val="20"/>
              </w:rPr>
              <w:t>создания</w:t>
            </w:r>
            <w:r>
              <w:rPr>
                <w:spacing w:val="-12"/>
                <w:sz w:val="20"/>
              </w:rPr>
              <w:t xml:space="preserve"> </w:t>
            </w:r>
            <w:r>
              <w:rPr>
                <w:sz w:val="20"/>
              </w:rPr>
              <w:t>дома условий для развития умений</w:t>
            </w:r>
          </w:p>
          <w:p w14:paraId="18AB6AD3" w14:textId="77777777" w:rsidR="00ED12CF" w:rsidRDefault="00643BAF">
            <w:pPr>
              <w:pStyle w:val="TableParagraph"/>
              <w:spacing w:line="230" w:lineRule="atLeast"/>
              <w:rPr>
                <w:i/>
                <w:sz w:val="20"/>
              </w:rPr>
            </w:pPr>
            <w:r>
              <w:rPr>
                <w:sz w:val="20"/>
              </w:rPr>
              <w:t>реализовывать элементы хозяйственно бытового</w:t>
            </w:r>
            <w:r>
              <w:rPr>
                <w:spacing w:val="-10"/>
                <w:sz w:val="20"/>
              </w:rPr>
              <w:t xml:space="preserve"> </w:t>
            </w:r>
            <w:r>
              <w:rPr>
                <w:sz w:val="20"/>
              </w:rPr>
              <w:t>труда:</w:t>
            </w:r>
            <w:r>
              <w:rPr>
                <w:spacing w:val="-10"/>
                <w:sz w:val="20"/>
              </w:rPr>
              <w:t xml:space="preserve"> </w:t>
            </w:r>
            <w:r>
              <w:rPr>
                <w:i/>
                <w:sz w:val="20"/>
              </w:rPr>
              <w:t>вымыть</w:t>
            </w:r>
            <w:r>
              <w:rPr>
                <w:i/>
                <w:spacing w:val="-10"/>
                <w:sz w:val="20"/>
              </w:rPr>
              <w:t xml:space="preserve"> </w:t>
            </w:r>
            <w:r>
              <w:rPr>
                <w:i/>
                <w:sz w:val="20"/>
              </w:rPr>
              <w:t>тарелку</w:t>
            </w:r>
            <w:r>
              <w:rPr>
                <w:i/>
                <w:spacing w:val="-10"/>
                <w:sz w:val="20"/>
              </w:rPr>
              <w:t xml:space="preserve"> </w:t>
            </w:r>
            <w:r>
              <w:rPr>
                <w:i/>
                <w:sz w:val="20"/>
              </w:rPr>
              <w:t>после</w:t>
            </w:r>
          </w:p>
        </w:tc>
        <w:tc>
          <w:tcPr>
            <w:tcW w:w="3776" w:type="dxa"/>
          </w:tcPr>
          <w:p w14:paraId="032DD3AF" w14:textId="77777777" w:rsidR="00ED12CF" w:rsidRDefault="00643BAF">
            <w:pPr>
              <w:pStyle w:val="TableParagraph"/>
              <w:spacing w:line="225" w:lineRule="exact"/>
              <w:ind w:left="106"/>
              <w:rPr>
                <w:sz w:val="20"/>
              </w:rPr>
            </w:pPr>
            <w:r>
              <w:rPr>
                <w:spacing w:val="-2"/>
                <w:sz w:val="20"/>
              </w:rPr>
              <w:t>Поощряет</w:t>
            </w:r>
            <w:r>
              <w:rPr>
                <w:spacing w:val="7"/>
                <w:sz w:val="20"/>
              </w:rPr>
              <w:t xml:space="preserve"> </w:t>
            </w:r>
            <w:r>
              <w:rPr>
                <w:spacing w:val="-2"/>
                <w:sz w:val="20"/>
              </w:rPr>
              <w:t>инициативность</w:t>
            </w:r>
            <w:r>
              <w:rPr>
                <w:spacing w:val="11"/>
                <w:sz w:val="20"/>
              </w:rPr>
              <w:t xml:space="preserve"> </w:t>
            </w:r>
            <w:r>
              <w:rPr>
                <w:spacing w:val="-10"/>
                <w:sz w:val="20"/>
              </w:rPr>
              <w:t>и</w:t>
            </w:r>
          </w:p>
          <w:p w14:paraId="101E8870" w14:textId="77777777" w:rsidR="00ED12CF" w:rsidRDefault="00643BAF">
            <w:pPr>
              <w:pStyle w:val="TableParagraph"/>
              <w:ind w:left="106"/>
              <w:rPr>
                <w:sz w:val="20"/>
              </w:rPr>
            </w:pPr>
            <w:r>
              <w:rPr>
                <w:sz w:val="20"/>
              </w:rPr>
              <w:t>самостоятельность</w:t>
            </w:r>
            <w:r>
              <w:rPr>
                <w:spacing w:val="-13"/>
                <w:sz w:val="20"/>
              </w:rPr>
              <w:t xml:space="preserve"> </w:t>
            </w:r>
            <w:r>
              <w:rPr>
                <w:sz w:val="20"/>
              </w:rPr>
              <w:t>детей</w:t>
            </w:r>
            <w:r>
              <w:rPr>
                <w:spacing w:val="-12"/>
                <w:sz w:val="20"/>
              </w:rPr>
              <w:t xml:space="preserve"> </w:t>
            </w:r>
            <w:r>
              <w:rPr>
                <w:sz w:val="20"/>
              </w:rPr>
              <w:t>в</w:t>
            </w:r>
            <w:r>
              <w:rPr>
                <w:spacing w:val="-13"/>
                <w:sz w:val="20"/>
              </w:rPr>
              <w:t xml:space="preserve"> </w:t>
            </w:r>
            <w:r>
              <w:rPr>
                <w:sz w:val="20"/>
              </w:rPr>
              <w:t>процессах самообслуживания в группе:</w:t>
            </w:r>
          </w:p>
          <w:p w14:paraId="7E64FC70" w14:textId="77777777" w:rsidR="00ED12CF" w:rsidRDefault="00643BAF">
            <w:pPr>
              <w:pStyle w:val="TableParagraph"/>
              <w:numPr>
                <w:ilvl w:val="0"/>
                <w:numId w:val="383"/>
              </w:numPr>
              <w:tabs>
                <w:tab w:val="left" w:pos="223"/>
              </w:tabs>
              <w:spacing w:before="1" w:line="229" w:lineRule="exact"/>
              <w:ind w:left="223" w:hanging="117"/>
              <w:rPr>
                <w:sz w:val="20"/>
              </w:rPr>
            </w:pPr>
            <w:r>
              <w:rPr>
                <w:sz w:val="20"/>
              </w:rPr>
              <w:t>убрать</w:t>
            </w:r>
            <w:r>
              <w:rPr>
                <w:spacing w:val="-8"/>
                <w:sz w:val="20"/>
              </w:rPr>
              <w:t xml:space="preserve"> </w:t>
            </w:r>
            <w:r>
              <w:rPr>
                <w:sz w:val="20"/>
              </w:rPr>
              <w:t>постель</w:t>
            </w:r>
            <w:r>
              <w:rPr>
                <w:spacing w:val="-7"/>
                <w:sz w:val="20"/>
              </w:rPr>
              <w:t xml:space="preserve"> </w:t>
            </w:r>
            <w:r>
              <w:rPr>
                <w:sz w:val="20"/>
              </w:rPr>
              <w:t>после</w:t>
            </w:r>
            <w:r>
              <w:rPr>
                <w:spacing w:val="-7"/>
                <w:sz w:val="20"/>
              </w:rPr>
              <w:t xml:space="preserve"> </w:t>
            </w:r>
            <w:r>
              <w:rPr>
                <w:spacing w:val="-4"/>
                <w:sz w:val="20"/>
              </w:rPr>
              <w:t>сна,</w:t>
            </w:r>
          </w:p>
          <w:p w14:paraId="03355E09" w14:textId="77777777" w:rsidR="00ED12CF" w:rsidRDefault="00643BAF">
            <w:pPr>
              <w:pStyle w:val="TableParagraph"/>
              <w:numPr>
                <w:ilvl w:val="0"/>
                <w:numId w:val="383"/>
              </w:numPr>
              <w:tabs>
                <w:tab w:val="left" w:pos="220"/>
              </w:tabs>
              <w:ind w:right="352" w:firstLine="0"/>
              <w:rPr>
                <w:sz w:val="20"/>
              </w:rPr>
            </w:pPr>
            <w:r>
              <w:rPr>
                <w:sz w:val="20"/>
              </w:rPr>
              <w:t>расставить</w:t>
            </w:r>
            <w:r>
              <w:rPr>
                <w:spacing w:val="-8"/>
                <w:sz w:val="20"/>
              </w:rPr>
              <w:t xml:space="preserve"> </w:t>
            </w:r>
            <w:r>
              <w:rPr>
                <w:sz w:val="20"/>
              </w:rPr>
              <w:t>ровно</w:t>
            </w:r>
            <w:r>
              <w:rPr>
                <w:spacing w:val="-7"/>
                <w:sz w:val="20"/>
              </w:rPr>
              <w:t xml:space="preserve"> </w:t>
            </w:r>
            <w:r>
              <w:rPr>
                <w:sz w:val="20"/>
              </w:rPr>
              <w:t>стулья</w:t>
            </w:r>
            <w:r>
              <w:rPr>
                <w:spacing w:val="-9"/>
                <w:sz w:val="20"/>
              </w:rPr>
              <w:t xml:space="preserve"> </w:t>
            </w:r>
            <w:r>
              <w:rPr>
                <w:sz w:val="20"/>
              </w:rPr>
              <w:t>за</w:t>
            </w:r>
            <w:r>
              <w:rPr>
                <w:spacing w:val="-8"/>
                <w:sz w:val="20"/>
              </w:rPr>
              <w:t xml:space="preserve"> </w:t>
            </w:r>
            <w:r>
              <w:rPr>
                <w:sz w:val="20"/>
              </w:rPr>
              <w:t>столами</w:t>
            </w:r>
            <w:r>
              <w:rPr>
                <w:spacing w:val="-9"/>
                <w:sz w:val="20"/>
              </w:rPr>
              <w:t xml:space="preserve"> </w:t>
            </w:r>
            <w:r>
              <w:rPr>
                <w:sz w:val="20"/>
              </w:rPr>
              <w:t>в зоне учебной деятельности,</w:t>
            </w:r>
          </w:p>
          <w:p w14:paraId="316530CC" w14:textId="77777777" w:rsidR="00ED12CF" w:rsidRDefault="00643BAF">
            <w:pPr>
              <w:pStyle w:val="TableParagraph"/>
              <w:ind w:left="106" w:right="150"/>
              <w:rPr>
                <w:sz w:val="20"/>
              </w:rPr>
            </w:pPr>
            <w:r>
              <w:rPr>
                <w:sz w:val="20"/>
              </w:rPr>
              <w:t>создает</w:t>
            </w:r>
            <w:r>
              <w:rPr>
                <w:spacing w:val="-12"/>
                <w:sz w:val="20"/>
              </w:rPr>
              <w:t xml:space="preserve"> </w:t>
            </w:r>
            <w:r>
              <w:rPr>
                <w:sz w:val="20"/>
              </w:rPr>
              <w:t>проблемные</w:t>
            </w:r>
            <w:r>
              <w:rPr>
                <w:spacing w:val="-9"/>
                <w:sz w:val="20"/>
              </w:rPr>
              <w:t xml:space="preserve"> </w:t>
            </w:r>
            <w:r>
              <w:rPr>
                <w:sz w:val="20"/>
              </w:rPr>
              <w:t>и</w:t>
            </w:r>
            <w:r>
              <w:rPr>
                <w:spacing w:val="-12"/>
                <w:sz w:val="20"/>
              </w:rPr>
              <w:t xml:space="preserve"> </w:t>
            </w:r>
            <w:r>
              <w:rPr>
                <w:sz w:val="20"/>
              </w:rPr>
              <w:t>игровые</w:t>
            </w:r>
            <w:r>
              <w:rPr>
                <w:spacing w:val="-11"/>
                <w:sz w:val="20"/>
              </w:rPr>
              <w:t xml:space="preserve"> </w:t>
            </w:r>
            <w:r>
              <w:rPr>
                <w:sz w:val="20"/>
              </w:rPr>
              <w:t>ситуации для развития умений выполнять отдельные трудовые действия,</w:t>
            </w:r>
          </w:p>
          <w:p w14:paraId="120DDE6D" w14:textId="77777777" w:rsidR="00ED12CF" w:rsidRDefault="00643BAF">
            <w:pPr>
              <w:pStyle w:val="TableParagraph"/>
              <w:spacing w:before="2"/>
              <w:ind w:left="106" w:right="150"/>
              <w:rPr>
                <w:sz w:val="20"/>
              </w:rPr>
            </w:pPr>
            <w:r>
              <w:rPr>
                <w:sz w:val="20"/>
              </w:rPr>
              <w:t>привлекает</w:t>
            </w:r>
            <w:r>
              <w:rPr>
                <w:spacing w:val="-13"/>
                <w:sz w:val="20"/>
              </w:rPr>
              <w:t xml:space="preserve"> </w:t>
            </w:r>
            <w:r>
              <w:rPr>
                <w:sz w:val="20"/>
              </w:rPr>
              <w:t>к</w:t>
            </w:r>
            <w:r>
              <w:rPr>
                <w:spacing w:val="-12"/>
                <w:sz w:val="20"/>
              </w:rPr>
              <w:t xml:space="preserve"> </w:t>
            </w:r>
            <w:r>
              <w:rPr>
                <w:sz w:val="20"/>
              </w:rPr>
              <w:t>решению</w:t>
            </w:r>
            <w:r>
              <w:rPr>
                <w:spacing w:val="-13"/>
                <w:sz w:val="20"/>
              </w:rPr>
              <w:t xml:space="preserve"> </w:t>
            </w:r>
            <w:r>
              <w:rPr>
                <w:sz w:val="20"/>
              </w:rPr>
              <w:t>поставленных задач родителей (законных</w:t>
            </w:r>
          </w:p>
          <w:p w14:paraId="391ABDAF" w14:textId="77777777" w:rsidR="00ED12CF" w:rsidRDefault="00643BAF">
            <w:pPr>
              <w:pStyle w:val="TableParagraph"/>
              <w:ind w:left="106"/>
              <w:rPr>
                <w:sz w:val="20"/>
              </w:rPr>
            </w:pPr>
            <w:r>
              <w:rPr>
                <w:sz w:val="20"/>
              </w:rPr>
              <w:t>представителей)</w:t>
            </w:r>
            <w:r>
              <w:rPr>
                <w:spacing w:val="-11"/>
                <w:sz w:val="20"/>
              </w:rPr>
              <w:t xml:space="preserve"> </w:t>
            </w:r>
            <w:r>
              <w:rPr>
                <w:sz w:val="20"/>
              </w:rPr>
              <w:t>с</w:t>
            </w:r>
            <w:r>
              <w:rPr>
                <w:spacing w:val="-11"/>
                <w:sz w:val="20"/>
              </w:rPr>
              <w:t xml:space="preserve"> </w:t>
            </w:r>
            <w:r>
              <w:rPr>
                <w:sz w:val="20"/>
              </w:rPr>
              <w:t>целью</w:t>
            </w:r>
            <w:r>
              <w:rPr>
                <w:spacing w:val="-11"/>
                <w:sz w:val="20"/>
              </w:rPr>
              <w:t xml:space="preserve"> </w:t>
            </w:r>
            <w:r>
              <w:rPr>
                <w:sz w:val="20"/>
              </w:rPr>
              <w:t>создания</w:t>
            </w:r>
            <w:r>
              <w:rPr>
                <w:spacing w:val="-11"/>
                <w:sz w:val="20"/>
              </w:rPr>
              <w:t xml:space="preserve"> </w:t>
            </w:r>
            <w:r>
              <w:rPr>
                <w:sz w:val="20"/>
              </w:rPr>
              <w:t>дома условий для развития умений</w:t>
            </w:r>
          </w:p>
          <w:p w14:paraId="51EBC45B" w14:textId="77777777" w:rsidR="00ED12CF" w:rsidRDefault="00643BAF">
            <w:pPr>
              <w:pStyle w:val="TableParagraph"/>
              <w:spacing w:line="230" w:lineRule="atLeast"/>
              <w:ind w:left="106" w:right="236"/>
              <w:jc w:val="both"/>
              <w:rPr>
                <w:i/>
                <w:sz w:val="20"/>
              </w:rPr>
            </w:pPr>
            <w:r>
              <w:rPr>
                <w:sz w:val="20"/>
              </w:rPr>
              <w:t>реализовывать</w:t>
            </w:r>
            <w:r>
              <w:rPr>
                <w:spacing w:val="-5"/>
                <w:sz w:val="20"/>
              </w:rPr>
              <w:t xml:space="preserve"> </w:t>
            </w:r>
            <w:r>
              <w:rPr>
                <w:sz w:val="20"/>
              </w:rPr>
              <w:t>элементы</w:t>
            </w:r>
            <w:r>
              <w:rPr>
                <w:spacing w:val="-3"/>
                <w:sz w:val="20"/>
              </w:rPr>
              <w:t xml:space="preserve"> </w:t>
            </w:r>
            <w:r>
              <w:rPr>
                <w:sz w:val="20"/>
              </w:rPr>
              <w:t>хозяйственно- бытового</w:t>
            </w:r>
            <w:r>
              <w:rPr>
                <w:spacing w:val="-10"/>
                <w:sz w:val="20"/>
              </w:rPr>
              <w:t xml:space="preserve"> </w:t>
            </w:r>
            <w:r>
              <w:rPr>
                <w:sz w:val="20"/>
              </w:rPr>
              <w:t>труда:</w:t>
            </w:r>
            <w:r>
              <w:rPr>
                <w:spacing w:val="-9"/>
                <w:sz w:val="20"/>
              </w:rPr>
              <w:t xml:space="preserve"> </w:t>
            </w:r>
            <w:r>
              <w:rPr>
                <w:i/>
                <w:sz w:val="20"/>
              </w:rPr>
              <w:t>вымыть</w:t>
            </w:r>
            <w:r>
              <w:rPr>
                <w:i/>
                <w:spacing w:val="-11"/>
                <w:sz w:val="20"/>
              </w:rPr>
              <w:t xml:space="preserve"> </w:t>
            </w:r>
            <w:r>
              <w:rPr>
                <w:i/>
                <w:sz w:val="20"/>
              </w:rPr>
              <w:t>тарелку</w:t>
            </w:r>
            <w:r>
              <w:rPr>
                <w:i/>
                <w:spacing w:val="-11"/>
                <w:sz w:val="20"/>
              </w:rPr>
              <w:t xml:space="preserve"> </w:t>
            </w:r>
            <w:r>
              <w:rPr>
                <w:i/>
                <w:sz w:val="20"/>
              </w:rPr>
              <w:t>после обеда, вытереть пыль в комнате,</w:t>
            </w:r>
          </w:p>
        </w:tc>
      </w:tr>
    </w:tbl>
    <w:p w14:paraId="00439684" w14:textId="77777777" w:rsidR="00ED12CF" w:rsidRDefault="00ED12CF">
      <w:pPr>
        <w:pStyle w:val="TableParagraph"/>
        <w:spacing w:line="230" w:lineRule="atLeast"/>
        <w:jc w:val="both"/>
        <w:rPr>
          <w:i/>
          <w:sz w:val="20"/>
        </w:rPr>
        <w:sectPr w:rsidR="00ED12CF">
          <w:pgSz w:w="16840" w:h="11910" w:orient="landscape"/>
          <w:pgMar w:top="820" w:right="566" w:bottom="280" w:left="708" w:header="720" w:footer="720" w:gutter="0"/>
          <w:cols w:space="720"/>
        </w:sectPr>
      </w:pPr>
    </w:p>
    <w:p w14:paraId="3BF1EF2A" w14:textId="77777777" w:rsidR="00ED12CF" w:rsidRDefault="00ED12CF">
      <w:pPr>
        <w:pStyle w:val="a3"/>
        <w:spacing w:before="2"/>
        <w:rPr>
          <w:sz w:val="2"/>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6"/>
        <w:gridCol w:w="3776"/>
        <w:gridCol w:w="3776"/>
        <w:gridCol w:w="3776"/>
      </w:tblGrid>
      <w:tr w:rsidR="00ED12CF" w14:paraId="79CA75AC" w14:textId="77777777">
        <w:trPr>
          <w:trHeight w:val="1173"/>
        </w:trPr>
        <w:tc>
          <w:tcPr>
            <w:tcW w:w="3776" w:type="dxa"/>
          </w:tcPr>
          <w:p w14:paraId="4B70F45A" w14:textId="77777777" w:rsidR="00ED12CF" w:rsidRDefault="00ED12CF">
            <w:pPr>
              <w:pStyle w:val="TableParagraph"/>
              <w:ind w:left="0"/>
              <w:rPr>
                <w:sz w:val="18"/>
              </w:rPr>
            </w:pPr>
          </w:p>
        </w:tc>
        <w:tc>
          <w:tcPr>
            <w:tcW w:w="3776" w:type="dxa"/>
          </w:tcPr>
          <w:p w14:paraId="475AFD9B" w14:textId="77777777" w:rsidR="00ED12CF" w:rsidRDefault="00643BAF">
            <w:pPr>
              <w:pStyle w:val="TableParagraph"/>
              <w:ind w:right="98"/>
              <w:jc w:val="both"/>
              <w:rPr>
                <w:sz w:val="20"/>
              </w:rPr>
            </w:pPr>
            <w:r>
              <w:rPr>
                <w:sz w:val="20"/>
              </w:rPr>
              <w:t>Одобряет действия детей, направленные на оказание взаимопомощи (помочь доделать поделку, помочь одеться, помочь убрать со стола и тому</w:t>
            </w:r>
            <w:r>
              <w:rPr>
                <w:spacing w:val="40"/>
                <w:sz w:val="20"/>
              </w:rPr>
              <w:t xml:space="preserve"> </w:t>
            </w:r>
            <w:r>
              <w:rPr>
                <w:spacing w:val="-2"/>
                <w:sz w:val="20"/>
              </w:rPr>
              <w:t>подобное).</w:t>
            </w:r>
          </w:p>
        </w:tc>
        <w:tc>
          <w:tcPr>
            <w:tcW w:w="3776" w:type="dxa"/>
          </w:tcPr>
          <w:p w14:paraId="08C00625" w14:textId="77777777" w:rsidR="00ED12CF" w:rsidRDefault="00643BAF">
            <w:pPr>
              <w:pStyle w:val="TableParagraph"/>
              <w:spacing w:line="225" w:lineRule="exact"/>
              <w:rPr>
                <w:i/>
                <w:sz w:val="20"/>
              </w:rPr>
            </w:pPr>
            <w:r>
              <w:rPr>
                <w:i/>
                <w:sz w:val="20"/>
              </w:rPr>
              <w:t>обеда,</w:t>
            </w:r>
            <w:r>
              <w:rPr>
                <w:i/>
                <w:spacing w:val="-5"/>
                <w:sz w:val="20"/>
              </w:rPr>
              <w:t xml:space="preserve"> </w:t>
            </w:r>
            <w:r>
              <w:rPr>
                <w:i/>
                <w:sz w:val="20"/>
              </w:rPr>
              <w:t>вытереть</w:t>
            </w:r>
            <w:r>
              <w:rPr>
                <w:i/>
                <w:spacing w:val="-4"/>
                <w:sz w:val="20"/>
              </w:rPr>
              <w:t xml:space="preserve"> </w:t>
            </w:r>
            <w:r>
              <w:rPr>
                <w:i/>
                <w:sz w:val="20"/>
              </w:rPr>
              <w:t>пыль</w:t>
            </w:r>
            <w:r>
              <w:rPr>
                <w:i/>
                <w:spacing w:val="-4"/>
                <w:sz w:val="20"/>
              </w:rPr>
              <w:t xml:space="preserve"> </w:t>
            </w:r>
            <w:r>
              <w:rPr>
                <w:i/>
                <w:sz w:val="20"/>
              </w:rPr>
              <w:t>в</w:t>
            </w:r>
            <w:r>
              <w:rPr>
                <w:i/>
                <w:spacing w:val="-6"/>
                <w:sz w:val="20"/>
              </w:rPr>
              <w:t xml:space="preserve"> </w:t>
            </w:r>
            <w:r>
              <w:rPr>
                <w:i/>
                <w:spacing w:val="-2"/>
                <w:sz w:val="20"/>
              </w:rPr>
              <w:t>комнате,</w:t>
            </w:r>
          </w:p>
          <w:p w14:paraId="49B85CF5" w14:textId="77777777" w:rsidR="00ED12CF" w:rsidRDefault="00643BAF">
            <w:pPr>
              <w:pStyle w:val="TableParagraph"/>
              <w:ind w:right="150"/>
              <w:rPr>
                <w:i/>
                <w:sz w:val="20"/>
              </w:rPr>
            </w:pPr>
            <w:r>
              <w:rPr>
                <w:i/>
                <w:sz w:val="20"/>
              </w:rPr>
              <w:t>застелить кровать, погладить носовой платок,</w:t>
            </w:r>
            <w:r>
              <w:rPr>
                <w:i/>
                <w:spacing w:val="-13"/>
                <w:sz w:val="20"/>
              </w:rPr>
              <w:t xml:space="preserve"> </w:t>
            </w:r>
            <w:r>
              <w:rPr>
                <w:i/>
                <w:sz w:val="20"/>
              </w:rPr>
              <w:t>покормить</w:t>
            </w:r>
            <w:r>
              <w:rPr>
                <w:i/>
                <w:spacing w:val="-12"/>
                <w:sz w:val="20"/>
              </w:rPr>
              <w:t xml:space="preserve"> </w:t>
            </w:r>
            <w:r>
              <w:rPr>
                <w:i/>
                <w:sz w:val="20"/>
              </w:rPr>
              <w:t>домашнего</w:t>
            </w:r>
            <w:r>
              <w:rPr>
                <w:i/>
                <w:spacing w:val="-13"/>
                <w:sz w:val="20"/>
              </w:rPr>
              <w:t xml:space="preserve"> </w:t>
            </w:r>
            <w:r>
              <w:rPr>
                <w:i/>
                <w:sz w:val="20"/>
              </w:rPr>
              <w:t>питомца и тому подобное.</w:t>
            </w:r>
          </w:p>
        </w:tc>
        <w:tc>
          <w:tcPr>
            <w:tcW w:w="3776" w:type="dxa"/>
          </w:tcPr>
          <w:p w14:paraId="40D30097" w14:textId="77777777" w:rsidR="00ED12CF" w:rsidRDefault="00643BAF">
            <w:pPr>
              <w:pStyle w:val="TableParagraph"/>
              <w:ind w:left="106" w:right="150"/>
              <w:rPr>
                <w:sz w:val="20"/>
              </w:rPr>
            </w:pPr>
            <w:r>
              <w:rPr>
                <w:i/>
                <w:sz w:val="20"/>
              </w:rPr>
              <w:t>застелить кровать, погладить носовой платок,</w:t>
            </w:r>
            <w:r>
              <w:rPr>
                <w:i/>
                <w:spacing w:val="-13"/>
                <w:sz w:val="20"/>
              </w:rPr>
              <w:t xml:space="preserve"> </w:t>
            </w:r>
            <w:r>
              <w:rPr>
                <w:i/>
                <w:sz w:val="20"/>
              </w:rPr>
              <w:t>покормить</w:t>
            </w:r>
            <w:r>
              <w:rPr>
                <w:i/>
                <w:spacing w:val="-12"/>
                <w:sz w:val="20"/>
              </w:rPr>
              <w:t xml:space="preserve"> </w:t>
            </w:r>
            <w:r>
              <w:rPr>
                <w:i/>
                <w:sz w:val="20"/>
              </w:rPr>
              <w:t>домашнего</w:t>
            </w:r>
            <w:r>
              <w:rPr>
                <w:i/>
                <w:spacing w:val="-13"/>
                <w:sz w:val="20"/>
              </w:rPr>
              <w:t xml:space="preserve"> </w:t>
            </w:r>
            <w:r>
              <w:rPr>
                <w:i/>
                <w:sz w:val="20"/>
              </w:rPr>
              <w:t>питомца и тому подобное</w:t>
            </w:r>
            <w:r>
              <w:rPr>
                <w:sz w:val="20"/>
              </w:rPr>
              <w:t>.</w:t>
            </w:r>
          </w:p>
        </w:tc>
      </w:tr>
      <w:tr w:rsidR="00ED12CF" w14:paraId="5527A583" w14:textId="77777777">
        <w:trPr>
          <w:trHeight w:val="2827"/>
        </w:trPr>
        <w:tc>
          <w:tcPr>
            <w:tcW w:w="3776" w:type="dxa"/>
          </w:tcPr>
          <w:p w14:paraId="67113900" w14:textId="77777777" w:rsidR="00ED12CF" w:rsidRDefault="00643BAF">
            <w:pPr>
              <w:pStyle w:val="TableParagraph"/>
              <w:ind w:right="99"/>
              <w:jc w:val="both"/>
              <w:rPr>
                <w:sz w:val="20"/>
              </w:rPr>
            </w:pPr>
            <w:r>
              <w:rPr>
                <w:sz w:val="20"/>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w:t>
            </w:r>
            <w:r>
              <w:rPr>
                <w:spacing w:val="-2"/>
                <w:sz w:val="20"/>
              </w:rPr>
              <w:t>самообслуживанию.</w:t>
            </w:r>
          </w:p>
        </w:tc>
        <w:tc>
          <w:tcPr>
            <w:tcW w:w="3776" w:type="dxa"/>
            <w:vMerge w:val="restart"/>
          </w:tcPr>
          <w:p w14:paraId="1AC49609" w14:textId="77777777" w:rsidR="00ED12CF" w:rsidRDefault="00643BAF">
            <w:pPr>
              <w:pStyle w:val="TableParagraph"/>
              <w:tabs>
                <w:tab w:val="left" w:pos="1946"/>
                <w:tab w:val="left" w:pos="2705"/>
                <w:tab w:val="left" w:pos="3002"/>
              </w:tabs>
              <w:ind w:right="100"/>
              <w:jc w:val="both"/>
              <w:rPr>
                <w:sz w:val="20"/>
              </w:rPr>
            </w:pPr>
            <w:r>
              <w:rPr>
                <w:sz w:val="20"/>
              </w:rPr>
              <w:t xml:space="preserve">В процессе самообслуживания педагог напоминает детям о важности соблюдения очередности действий в трудовом процессе для достижения </w:t>
            </w:r>
            <w:r>
              <w:rPr>
                <w:spacing w:val="-2"/>
                <w:sz w:val="20"/>
              </w:rPr>
              <w:t>качественного</w:t>
            </w:r>
            <w:r>
              <w:rPr>
                <w:sz w:val="20"/>
              </w:rPr>
              <w:tab/>
            </w:r>
            <w:r>
              <w:rPr>
                <w:sz w:val="20"/>
              </w:rPr>
              <w:tab/>
            </w:r>
            <w:r>
              <w:rPr>
                <w:spacing w:val="-2"/>
                <w:sz w:val="20"/>
              </w:rPr>
              <w:t>результата, демонстрирует</w:t>
            </w:r>
            <w:r>
              <w:rPr>
                <w:sz w:val="20"/>
              </w:rPr>
              <w:tab/>
            </w:r>
            <w:r>
              <w:rPr>
                <w:spacing w:val="-2"/>
                <w:sz w:val="20"/>
              </w:rPr>
              <w:t>детям</w:t>
            </w:r>
            <w:r>
              <w:rPr>
                <w:sz w:val="20"/>
              </w:rPr>
              <w:tab/>
            </w:r>
            <w:r>
              <w:rPr>
                <w:sz w:val="20"/>
              </w:rPr>
              <w:tab/>
            </w:r>
            <w:r>
              <w:rPr>
                <w:spacing w:val="-2"/>
                <w:sz w:val="20"/>
              </w:rPr>
              <w:t xml:space="preserve">приемы </w:t>
            </w:r>
            <w:r>
              <w:rPr>
                <w:sz w:val="20"/>
              </w:rPr>
              <w:t>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776" w:type="dxa"/>
            <w:vMerge w:val="restart"/>
          </w:tcPr>
          <w:p w14:paraId="02BC935E" w14:textId="77777777" w:rsidR="00ED12CF" w:rsidRDefault="00643BAF">
            <w:pPr>
              <w:pStyle w:val="TableParagraph"/>
              <w:tabs>
                <w:tab w:val="left" w:pos="1557"/>
                <w:tab w:val="left" w:pos="2797"/>
              </w:tabs>
              <w:ind w:right="97"/>
              <w:jc w:val="both"/>
              <w:rPr>
                <w:sz w:val="20"/>
              </w:rPr>
            </w:pPr>
            <w:r>
              <w:rPr>
                <w:sz w:val="20"/>
              </w:rPr>
              <w:t>Педагог создает условия для коллективного выполнения детьми трудовых поручений во время</w:t>
            </w:r>
            <w:r>
              <w:rPr>
                <w:spacing w:val="40"/>
                <w:sz w:val="20"/>
              </w:rPr>
              <w:t xml:space="preserve"> </w:t>
            </w:r>
            <w:r>
              <w:rPr>
                <w:sz w:val="20"/>
              </w:rPr>
              <w:t xml:space="preserve">дежурства, учит детей распределять между собой трудовые поручения для </w:t>
            </w:r>
            <w:r>
              <w:rPr>
                <w:spacing w:val="-2"/>
                <w:sz w:val="20"/>
              </w:rPr>
              <w:t>получения</w:t>
            </w:r>
            <w:r>
              <w:rPr>
                <w:sz w:val="20"/>
              </w:rPr>
              <w:tab/>
            </w:r>
            <w:r>
              <w:rPr>
                <w:spacing w:val="-2"/>
                <w:sz w:val="20"/>
              </w:rPr>
              <w:t>единого</w:t>
            </w:r>
            <w:r>
              <w:rPr>
                <w:sz w:val="20"/>
              </w:rPr>
              <w:tab/>
            </w:r>
            <w:r>
              <w:rPr>
                <w:spacing w:val="-2"/>
                <w:sz w:val="20"/>
              </w:rPr>
              <w:t>трудового результата.</w:t>
            </w:r>
          </w:p>
        </w:tc>
        <w:tc>
          <w:tcPr>
            <w:tcW w:w="3776" w:type="dxa"/>
            <w:vMerge w:val="restart"/>
          </w:tcPr>
          <w:p w14:paraId="176E2430" w14:textId="77777777" w:rsidR="00ED12CF" w:rsidRDefault="00643BAF">
            <w:pPr>
              <w:pStyle w:val="TableParagraph"/>
              <w:ind w:left="106" w:right="33"/>
              <w:rPr>
                <w:sz w:val="20"/>
              </w:rPr>
            </w:pPr>
            <w:r>
              <w:rPr>
                <w:sz w:val="20"/>
              </w:rPr>
              <w:t>Поддерживает</w:t>
            </w:r>
            <w:r>
              <w:rPr>
                <w:spacing w:val="-13"/>
                <w:sz w:val="20"/>
              </w:rPr>
              <w:t xml:space="preserve"> </w:t>
            </w:r>
            <w:r>
              <w:rPr>
                <w:sz w:val="20"/>
              </w:rPr>
              <w:t>коллективное</w:t>
            </w:r>
            <w:r>
              <w:rPr>
                <w:spacing w:val="-12"/>
                <w:sz w:val="20"/>
              </w:rPr>
              <w:t xml:space="preserve"> </w:t>
            </w:r>
            <w:r>
              <w:rPr>
                <w:sz w:val="20"/>
              </w:rPr>
              <w:t>выполнения детьми трудовых поручений во время</w:t>
            </w:r>
          </w:p>
          <w:p w14:paraId="776F1144" w14:textId="77777777" w:rsidR="00ED12CF" w:rsidRDefault="00643BAF">
            <w:pPr>
              <w:pStyle w:val="TableParagraph"/>
              <w:ind w:left="106" w:right="33"/>
              <w:rPr>
                <w:sz w:val="20"/>
              </w:rPr>
            </w:pPr>
            <w:r>
              <w:rPr>
                <w:sz w:val="20"/>
              </w:rPr>
              <w:t>дежурства, учит детей распределять между</w:t>
            </w:r>
            <w:r>
              <w:rPr>
                <w:spacing w:val="-13"/>
                <w:sz w:val="20"/>
              </w:rPr>
              <w:t xml:space="preserve"> </w:t>
            </w:r>
            <w:r>
              <w:rPr>
                <w:sz w:val="20"/>
              </w:rPr>
              <w:t>собой</w:t>
            </w:r>
            <w:r>
              <w:rPr>
                <w:spacing w:val="-11"/>
                <w:sz w:val="20"/>
              </w:rPr>
              <w:t xml:space="preserve"> </w:t>
            </w:r>
            <w:r>
              <w:rPr>
                <w:sz w:val="20"/>
              </w:rPr>
              <w:t>трудовые</w:t>
            </w:r>
            <w:r>
              <w:rPr>
                <w:spacing w:val="-10"/>
                <w:sz w:val="20"/>
              </w:rPr>
              <w:t xml:space="preserve"> </w:t>
            </w:r>
            <w:r>
              <w:rPr>
                <w:sz w:val="20"/>
              </w:rPr>
              <w:t>поручения</w:t>
            </w:r>
            <w:r>
              <w:rPr>
                <w:spacing w:val="-8"/>
                <w:sz w:val="20"/>
              </w:rPr>
              <w:t xml:space="preserve"> </w:t>
            </w:r>
            <w:r>
              <w:rPr>
                <w:sz w:val="20"/>
              </w:rPr>
              <w:t>для получения единого трудового</w:t>
            </w:r>
          </w:p>
          <w:p w14:paraId="7AF647A6" w14:textId="77777777" w:rsidR="00ED12CF" w:rsidRDefault="00643BAF">
            <w:pPr>
              <w:pStyle w:val="TableParagraph"/>
              <w:ind w:left="106" w:right="33"/>
              <w:rPr>
                <w:sz w:val="20"/>
              </w:rPr>
            </w:pPr>
            <w:r>
              <w:rPr>
                <w:sz w:val="20"/>
              </w:rPr>
              <w:t>результата,</w:t>
            </w:r>
            <w:r>
              <w:rPr>
                <w:spacing w:val="-10"/>
                <w:sz w:val="20"/>
              </w:rPr>
              <w:t xml:space="preserve"> </w:t>
            </w:r>
            <w:r>
              <w:rPr>
                <w:sz w:val="20"/>
              </w:rPr>
              <w:t>знакомит</w:t>
            </w:r>
            <w:r>
              <w:rPr>
                <w:spacing w:val="-12"/>
                <w:sz w:val="20"/>
              </w:rPr>
              <w:t xml:space="preserve"> </w:t>
            </w:r>
            <w:r>
              <w:rPr>
                <w:sz w:val="20"/>
              </w:rPr>
              <w:t>детей</w:t>
            </w:r>
            <w:r>
              <w:rPr>
                <w:spacing w:val="-10"/>
                <w:sz w:val="20"/>
              </w:rPr>
              <w:t xml:space="preserve"> </w:t>
            </w:r>
            <w:r>
              <w:rPr>
                <w:sz w:val="20"/>
              </w:rPr>
              <w:t>с</w:t>
            </w:r>
            <w:r>
              <w:rPr>
                <w:spacing w:val="-11"/>
                <w:sz w:val="20"/>
              </w:rPr>
              <w:t xml:space="preserve"> </w:t>
            </w:r>
            <w:r>
              <w:rPr>
                <w:sz w:val="20"/>
              </w:rPr>
              <w:t>правилами использования инструментов труда - ножниц, иголки и тому подобное</w:t>
            </w:r>
          </w:p>
        </w:tc>
      </w:tr>
      <w:tr w:rsidR="00ED12CF" w14:paraId="6CB32F0D" w14:textId="77777777">
        <w:trPr>
          <w:trHeight w:val="4102"/>
        </w:trPr>
        <w:tc>
          <w:tcPr>
            <w:tcW w:w="3776" w:type="dxa"/>
          </w:tcPr>
          <w:p w14:paraId="6D057651" w14:textId="77777777" w:rsidR="00ED12CF" w:rsidRDefault="00643BAF">
            <w:pPr>
              <w:pStyle w:val="TableParagraph"/>
              <w:ind w:right="150"/>
              <w:rPr>
                <w:sz w:val="20"/>
              </w:rPr>
            </w:pPr>
            <w:r>
              <w:rPr>
                <w:sz w:val="20"/>
              </w:rPr>
              <w:t>Педагог поддерживает стремления ребенка самостоятельно выполнять отдельные</w:t>
            </w:r>
            <w:r>
              <w:rPr>
                <w:spacing w:val="-13"/>
                <w:sz w:val="20"/>
              </w:rPr>
              <w:t xml:space="preserve"> </w:t>
            </w:r>
            <w:r>
              <w:rPr>
                <w:sz w:val="20"/>
              </w:rPr>
              <w:t>действия</w:t>
            </w:r>
            <w:r>
              <w:rPr>
                <w:spacing w:val="-12"/>
                <w:sz w:val="20"/>
              </w:rPr>
              <w:t xml:space="preserve"> </w:t>
            </w:r>
            <w:r>
              <w:rPr>
                <w:sz w:val="20"/>
              </w:rPr>
              <w:t>самообслуживания:</w:t>
            </w:r>
          </w:p>
          <w:p w14:paraId="0598F891" w14:textId="77777777" w:rsidR="00ED12CF" w:rsidRDefault="00643BAF">
            <w:pPr>
              <w:pStyle w:val="TableParagraph"/>
              <w:numPr>
                <w:ilvl w:val="0"/>
                <w:numId w:val="382"/>
              </w:numPr>
              <w:tabs>
                <w:tab w:val="left" w:pos="221"/>
              </w:tabs>
              <w:ind w:left="221" w:hanging="114"/>
              <w:rPr>
                <w:sz w:val="20"/>
              </w:rPr>
            </w:pPr>
            <w:r>
              <w:rPr>
                <w:sz w:val="20"/>
              </w:rPr>
              <w:t>одевание</w:t>
            </w:r>
            <w:r>
              <w:rPr>
                <w:spacing w:val="-6"/>
                <w:sz w:val="20"/>
              </w:rPr>
              <w:t xml:space="preserve"> </w:t>
            </w:r>
            <w:r>
              <w:rPr>
                <w:sz w:val="20"/>
              </w:rPr>
              <w:t>на</w:t>
            </w:r>
            <w:r>
              <w:rPr>
                <w:spacing w:val="-7"/>
                <w:sz w:val="20"/>
              </w:rPr>
              <w:t xml:space="preserve"> </w:t>
            </w:r>
            <w:r>
              <w:rPr>
                <w:spacing w:val="-2"/>
                <w:sz w:val="20"/>
              </w:rPr>
              <w:t>прогулку,</w:t>
            </w:r>
          </w:p>
          <w:p w14:paraId="58847EF5" w14:textId="77777777" w:rsidR="00ED12CF" w:rsidRDefault="00643BAF">
            <w:pPr>
              <w:pStyle w:val="TableParagraph"/>
              <w:numPr>
                <w:ilvl w:val="0"/>
                <w:numId w:val="382"/>
              </w:numPr>
              <w:tabs>
                <w:tab w:val="left" w:pos="224"/>
              </w:tabs>
              <w:ind w:right="118" w:firstLine="0"/>
              <w:rPr>
                <w:sz w:val="20"/>
              </w:rPr>
            </w:pPr>
            <w:r>
              <w:rPr>
                <w:sz w:val="20"/>
              </w:rPr>
              <w:t>умывание</w:t>
            </w:r>
            <w:r>
              <w:rPr>
                <w:spacing w:val="-8"/>
                <w:sz w:val="20"/>
              </w:rPr>
              <w:t xml:space="preserve"> </w:t>
            </w:r>
            <w:r>
              <w:rPr>
                <w:sz w:val="20"/>
              </w:rPr>
              <w:t>после</w:t>
            </w:r>
            <w:r>
              <w:rPr>
                <w:spacing w:val="-8"/>
                <w:sz w:val="20"/>
              </w:rPr>
              <w:t xml:space="preserve"> </w:t>
            </w:r>
            <w:r>
              <w:rPr>
                <w:sz w:val="20"/>
              </w:rPr>
              <w:t>сна</w:t>
            </w:r>
            <w:r>
              <w:rPr>
                <w:spacing w:val="-7"/>
                <w:sz w:val="20"/>
              </w:rPr>
              <w:t xml:space="preserve"> </w:t>
            </w:r>
            <w:r>
              <w:rPr>
                <w:sz w:val="20"/>
              </w:rPr>
              <w:t>или</w:t>
            </w:r>
            <w:r>
              <w:rPr>
                <w:spacing w:val="-8"/>
                <w:sz w:val="20"/>
              </w:rPr>
              <w:t xml:space="preserve"> </w:t>
            </w:r>
            <w:r>
              <w:rPr>
                <w:sz w:val="20"/>
              </w:rPr>
              <w:t>перед</w:t>
            </w:r>
            <w:r>
              <w:rPr>
                <w:spacing w:val="-9"/>
                <w:sz w:val="20"/>
              </w:rPr>
              <w:t xml:space="preserve"> </w:t>
            </w:r>
            <w:r>
              <w:rPr>
                <w:sz w:val="20"/>
              </w:rPr>
              <w:t xml:space="preserve">приемом </w:t>
            </w:r>
            <w:r>
              <w:rPr>
                <w:spacing w:val="-2"/>
                <w:sz w:val="20"/>
              </w:rPr>
              <w:t>пищи,</w:t>
            </w:r>
          </w:p>
          <w:p w14:paraId="6E076441" w14:textId="77777777" w:rsidR="00ED12CF" w:rsidRDefault="00643BAF">
            <w:pPr>
              <w:pStyle w:val="TableParagraph"/>
              <w:numPr>
                <w:ilvl w:val="0"/>
                <w:numId w:val="382"/>
              </w:numPr>
              <w:tabs>
                <w:tab w:val="left" w:pos="221"/>
              </w:tabs>
              <w:spacing w:line="229" w:lineRule="exact"/>
              <w:ind w:left="221" w:hanging="114"/>
              <w:rPr>
                <w:sz w:val="20"/>
              </w:rPr>
            </w:pPr>
            <w:r>
              <w:rPr>
                <w:sz w:val="20"/>
              </w:rPr>
              <w:t>элементарный</w:t>
            </w:r>
            <w:r>
              <w:rPr>
                <w:spacing w:val="-7"/>
                <w:sz w:val="20"/>
              </w:rPr>
              <w:t xml:space="preserve"> </w:t>
            </w:r>
            <w:r>
              <w:rPr>
                <w:sz w:val="20"/>
              </w:rPr>
              <w:t>уход</w:t>
            </w:r>
            <w:r>
              <w:rPr>
                <w:spacing w:val="-7"/>
                <w:sz w:val="20"/>
              </w:rPr>
              <w:t xml:space="preserve"> </w:t>
            </w:r>
            <w:r>
              <w:rPr>
                <w:sz w:val="20"/>
              </w:rPr>
              <w:t>за</w:t>
            </w:r>
            <w:r>
              <w:rPr>
                <w:spacing w:val="-7"/>
                <w:sz w:val="20"/>
              </w:rPr>
              <w:t xml:space="preserve"> </w:t>
            </w:r>
            <w:r>
              <w:rPr>
                <w:spacing w:val="-4"/>
                <w:sz w:val="20"/>
              </w:rPr>
              <w:t>собой</w:t>
            </w:r>
          </w:p>
          <w:p w14:paraId="2C9DF6FE" w14:textId="77777777" w:rsidR="00ED12CF" w:rsidRDefault="00643BAF">
            <w:pPr>
              <w:pStyle w:val="TableParagraph"/>
              <w:ind w:right="150"/>
              <w:rPr>
                <w:sz w:val="20"/>
              </w:rPr>
            </w:pPr>
            <w:r>
              <w:rPr>
                <w:sz w:val="20"/>
              </w:rPr>
              <w:t>(расчесывание волос, поддержание опрятности одежды, пользование носовым</w:t>
            </w:r>
            <w:r>
              <w:rPr>
                <w:spacing w:val="-10"/>
                <w:sz w:val="20"/>
              </w:rPr>
              <w:t xml:space="preserve"> </w:t>
            </w:r>
            <w:r>
              <w:rPr>
                <w:sz w:val="20"/>
              </w:rPr>
              <w:t>платком</w:t>
            </w:r>
            <w:r>
              <w:rPr>
                <w:spacing w:val="-10"/>
                <w:sz w:val="20"/>
              </w:rPr>
              <w:t xml:space="preserve"> </w:t>
            </w:r>
            <w:r>
              <w:rPr>
                <w:sz w:val="20"/>
              </w:rPr>
              <w:t>и</w:t>
            </w:r>
            <w:r>
              <w:rPr>
                <w:spacing w:val="-12"/>
                <w:sz w:val="20"/>
              </w:rPr>
              <w:t xml:space="preserve"> </w:t>
            </w:r>
            <w:r>
              <w:rPr>
                <w:sz w:val="20"/>
              </w:rPr>
              <w:t>тому</w:t>
            </w:r>
            <w:r>
              <w:rPr>
                <w:spacing w:val="-12"/>
                <w:sz w:val="20"/>
              </w:rPr>
              <w:t xml:space="preserve"> </w:t>
            </w:r>
            <w:r>
              <w:rPr>
                <w:sz w:val="20"/>
              </w:rPr>
              <w:t>подобное).</w:t>
            </w:r>
          </w:p>
          <w:p w14:paraId="43193EF9" w14:textId="77777777" w:rsidR="00ED12CF" w:rsidRDefault="00643BAF">
            <w:pPr>
              <w:pStyle w:val="TableParagraph"/>
              <w:ind w:right="150"/>
              <w:rPr>
                <w:sz w:val="20"/>
              </w:rPr>
            </w:pPr>
            <w:r>
              <w:rPr>
                <w:sz w:val="20"/>
              </w:rPr>
              <w:t>Педагог создает условия для приучения детей</w:t>
            </w:r>
            <w:r>
              <w:rPr>
                <w:spacing w:val="-11"/>
                <w:sz w:val="20"/>
              </w:rPr>
              <w:t xml:space="preserve"> </w:t>
            </w:r>
            <w:r>
              <w:rPr>
                <w:sz w:val="20"/>
              </w:rPr>
              <w:t>к</w:t>
            </w:r>
            <w:r>
              <w:rPr>
                <w:spacing w:val="-12"/>
                <w:sz w:val="20"/>
              </w:rPr>
              <w:t xml:space="preserve"> </w:t>
            </w:r>
            <w:r>
              <w:rPr>
                <w:sz w:val="20"/>
              </w:rPr>
              <w:t>соблюдению</w:t>
            </w:r>
            <w:r>
              <w:rPr>
                <w:spacing w:val="-10"/>
                <w:sz w:val="20"/>
              </w:rPr>
              <w:t xml:space="preserve"> </w:t>
            </w:r>
            <w:r>
              <w:rPr>
                <w:sz w:val="20"/>
              </w:rPr>
              <w:t>порядка,</w:t>
            </w:r>
            <w:r>
              <w:rPr>
                <w:spacing w:val="-11"/>
                <w:sz w:val="20"/>
              </w:rPr>
              <w:t xml:space="preserve"> </w:t>
            </w:r>
            <w:r>
              <w:rPr>
                <w:sz w:val="20"/>
              </w:rPr>
              <w:t>используя приемы напоминания, упражнения, личного примера, поощрения и одобрения при самостоятельном и правильном выполнении действий по</w:t>
            </w:r>
          </w:p>
          <w:p w14:paraId="3A91A1FC" w14:textId="77777777" w:rsidR="00ED12CF" w:rsidRDefault="00643BAF">
            <w:pPr>
              <w:pStyle w:val="TableParagraph"/>
              <w:rPr>
                <w:sz w:val="20"/>
              </w:rPr>
            </w:pPr>
            <w:r>
              <w:rPr>
                <w:spacing w:val="-2"/>
                <w:sz w:val="20"/>
              </w:rPr>
              <w:t>самообслуживанию.</w:t>
            </w:r>
          </w:p>
        </w:tc>
        <w:tc>
          <w:tcPr>
            <w:tcW w:w="3776" w:type="dxa"/>
            <w:vMerge/>
            <w:tcBorders>
              <w:top w:val="nil"/>
            </w:tcBorders>
          </w:tcPr>
          <w:p w14:paraId="00001DFD" w14:textId="77777777" w:rsidR="00ED12CF" w:rsidRDefault="00ED12CF">
            <w:pPr>
              <w:rPr>
                <w:sz w:val="2"/>
                <w:szCs w:val="2"/>
              </w:rPr>
            </w:pPr>
          </w:p>
        </w:tc>
        <w:tc>
          <w:tcPr>
            <w:tcW w:w="3776" w:type="dxa"/>
            <w:vMerge/>
            <w:tcBorders>
              <w:top w:val="nil"/>
            </w:tcBorders>
          </w:tcPr>
          <w:p w14:paraId="1F8B136E" w14:textId="77777777" w:rsidR="00ED12CF" w:rsidRDefault="00ED12CF">
            <w:pPr>
              <w:rPr>
                <w:sz w:val="2"/>
                <w:szCs w:val="2"/>
              </w:rPr>
            </w:pPr>
          </w:p>
        </w:tc>
        <w:tc>
          <w:tcPr>
            <w:tcW w:w="3776" w:type="dxa"/>
            <w:vMerge/>
            <w:tcBorders>
              <w:top w:val="nil"/>
            </w:tcBorders>
          </w:tcPr>
          <w:p w14:paraId="3575365C" w14:textId="77777777" w:rsidR="00ED12CF" w:rsidRDefault="00ED12CF">
            <w:pPr>
              <w:rPr>
                <w:sz w:val="2"/>
                <w:szCs w:val="2"/>
              </w:rPr>
            </w:pPr>
          </w:p>
        </w:tc>
      </w:tr>
      <w:tr w:rsidR="00ED12CF" w14:paraId="6C18499F" w14:textId="77777777">
        <w:trPr>
          <w:trHeight w:val="1840"/>
        </w:trPr>
        <w:tc>
          <w:tcPr>
            <w:tcW w:w="3776" w:type="dxa"/>
          </w:tcPr>
          <w:p w14:paraId="3120F870" w14:textId="77777777" w:rsidR="00ED12CF" w:rsidRDefault="00643BAF">
            <w:pPr>
              <w:pStyle w:val="TableParagraph"/>
              <w:ind w:right="100"/>
              <w:jc w:val="both"/>
              <w:rPr>
                <w:sz w:val="20"/>
              </w:rPr>
            </w:pPr>
            <w:r>
              <w:rPr>
                <w:sz w:val="20"/>
              </w:rPr>
              <w:t>Педагог формирует первоначальные представления о хозяйственно-бытовом труде взрослых дома и в группе ДОО</w:t>
            </w:r>
          </w:p>
        </w:tc>
        <w:tc>
          <w:tcPr>
            <w:tcW w:w="7552" w:type="dxa"/>
            <w:gridSpan w:val="2"/>
          </w:tcPr>
          <w:p w14:paraId="58E7BE1F" w14:textId="77777777" w:rsidR="00ED12CF" w:rsidRDefault="00643BAF">
            <w:pPr>
              <w:pStyle w:val="TableParagraph"/>
              <w:ind w:right="100"/>
              <w:jc w:val="both"/>
              <w:rPr>
                <w:sz w:val="20"/>
              </w:rPr>
            </w:pPr>
            <w:r>
              <w:rPr>
                <w:sz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6" w:type="dxa"/>
          </w:tcPr>
          <w:p w14:paraId="4D759882" w14:textId="77777777" w:rsidR="00ED12CF" w:rsidRDefault="00643BAF">
            <w:pPr>
              <w:pStyle w:val="TableParagraph"/>
              <w:ind w:left="106"/>
              <w:rPr>
                <w:sz w:val="20"/>
              </w:rPr>
            </w:pPr>
            <w:r>
              <w:rPr>
                <w:sz w:val="20"/>
              </w:rPr>
              <w:t>Организует этические беседы с детьми с целью обсуждения требований, предъявляемых</w:t>
            </w:r>
            <w:r>
              <w:rPr>
                <w:spacing w:val="-13"/>
                <w:sz w:val="20"/>
              </w:rPr>
              <w:t xml:space="preserve"> </w:t>
            </w:r>
            <w:r>
              <w:rPr>
                <w:sz w:val="20"/>
              </w:rPr>
              <w:t>к</w:t>
            </w:r>
            <w:r>
              <w:rPr>
                <w:spacing w:val="-12"/>
                <w:sz w:val="20"/>
              </w:rPr>
              <w:t xml:space="preserve"> </w:t>
            </w:r>
            <w:r>
              <w:rPr>
                <w:sz w:val="20"/>
              </w:rPr>
              <w:t>человеку</w:t>
            </w:r>
            <w:r>
              <w:rPr>
                <w:spacing w:val="-13"/>
                <w:sz w:val="20"/>
              </w:rPr>
              <w:t xml:space="preserve"> </w:t>
            </w:r>
            <w:r>
              <w:rPr>
                <w:sz w:val="20"/>
              </w:rPr>
              <w:t>определенной профессии, раскрывает личностные</w:t>
            </w:r>
          </w:p>
          <w:p w14:paraId="3368869F" w14:textId="77777777" w:rsidR="00ED12CF" w:rsidRDefault="00643BAF">
            <w:pPr>
              <w:pStyle w:val="TableParagraph"/>
              <w:ind w:left="106" w:right="150"/>
              <w:rPr>
                <w:sz w:val="20"/>
              </w:rPr>
            </w:pPr>
            <w:r>
              <w:rPr>
                <w:sz w:val="20"/>
              </w:rPr>
              <w:t>качества,</w:t>
            </w:r>
            <w:r>
              <w:rPr>
                <w:spacing w:val="-13"/>
                <w:sz w:val="20"/>
              </w:rPr>
              <w:t xml:space="preserve"> </w:t>
            </w:r>
            <w:r>
              <w:rPr>
                <w:sz w:val="20"/>
              </w:rPr>
              <w:t>помогающие</w:t>
            </w:r>
            <w:r>
              <w:rPr>
                <w:spacing w:val="-12"/>
                <w:sz w:val="20"/>
              </w:rPr>
              <w:t xml:space="preserve"> </w:t>
            </w:r>
            <w:r>
              <w:rPr>
                <w:sz w:val="20"/>
              </w:rPr>
              <w:t>человеку</w:t>
            </w:r>
            <w:r>
              <w:rPr>
                <w:spacing w:val="-13"/>
                <w:sz w:val="20"/>
              </w:rPr>
              <w:t xml:space="preserve"> </w:t>
            </w:r>
            <w:r>
              <w:rPr>
                <w:sz w:val="20"/>
              </w:rPr>
              <w:t>стать профессионалом и качественно выполнять профессиональные</w:t>
            </w:r>
          </w:p>
          <w:p w14:paraId="4C0161F8" w14:textId="77777777" w:rsidR="00ED12CF" w:rsidRDefault="00643BAF">
            <w:pPr>
              <w:pStyle w:val="TableParagraph"/>
              <w:spacing w:line="215" w:lineRule="exact"/>
              <w:ind w:left="106"/>
              <w:rPr>
                <w:sz w:val="20"/>
              </w:rPr>
            </w:pPr>
            <w:r>
              <w:rPr>
                <w:spacing w:val="-2"/>
                <w:sz w:val="20"/>
              </w:rPr>
              <w:t>обязанности.</w:t>
            </w:r>
          </w:p>
        </w:tc>
      </w:tr>
    </w:tbl>
    <w:p w14:paraId="7ACD537E" w14:textId="77777777" w:rsidR="00ED12CF" w:rsidRDefault="00ED12CF">
      <w:pPr>
        <w:pStyle w:val="TableParagraph"/>
        <w:spacing w:line="215" w:lineRule="exact"/>
        <w:rPr>
          <w:sz w:val="20"/>
        </w:rPr>
        <w:sectPr w:rsidR="00ED12CF">
          <w:pgSz w:w="16840" w:h="11910" w:orient="landscape"/>
          <w:pgMar w:top="820" w:right="566" w:bottom="280" w:left="708" w:header="720" w:footer="720" w:gutter="0"/>
          <w:cols w:space="720"/>
        </w:sectPr>
      </w:pPr>
    </w:p>
    <w:p w14:paraId="3208F6FE" w14:textId="77777777" w:rsidR="00ED12CF" w:rsidRDefault="00ED12CF">
      <w:pPr>
        <w:pStyle w:val="a3"/>
        <w:spacing w:before="2"/>
        <w:rPr>
          <w:sz w:val="2"/>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
        <w:gridCol w:w="3778"/>
        <w:gridCol w:w="3779"/>
        <w:gridCol w:w="3779"/>
        <w:gridCol w:w="3545"/>
        <w:gridCol w:w="220"/>
      </w:tblGrid>
      <w:tr w:rsidR="00ED12CF" w14:paraId="652202B9" w14:textId="77777777">
        <w:trPr>
          <w:trHeight w:val="2299"/>
        </w:trPr>
        <w:tc>
          <w:tcPr>
            <w:tcW w:w="288" w:type="dxa"/>
            <w:vMerge w:val="restart"/>
            <w:tcBorders>
              <w:top w:val="nil"/>
              <w:left w:val="nil"/>
            </w:tcBorders>
          </w:tcPr>
          <w:p w14:paraId="1CF84F9C" w14:textId="77777777" w:rsidR="00ED12CF" w:rsidRDefault="00ED12CF">
            <w:pPr>
              <w:pStyle w:val="TableParagraph"/>
              <w:ind w:left="0"/>
              <w:rPr>
                <w:sz w:val="18"/>
              </w:rPr>
            </w:pPr>
          </w:p>
        </w:tc>
        <w:tc>
          <w:tcPr>
            <w:tcW w:w="3778" w:type="dxa"/>
            <w:shd w:val="clear" w:color="auto" w:fill="F1F1F1"/>
          </w:tcPr>
          <w:p w14:paraId="7D12C545" w14:textId="77777777" w:rsidR="00ED12CF" w:rsidRDefault="00ED12CF">
            <w:pPr>
              <w:pStyle w:val="TableParagraph"/>
              <w:ind w:left="0"/>
              <w:rPr>
                <w:sz w:val="18"/>
              </w:rPr>
            </w:pPr>
          </w:p>
        </w:tc>
        <w:tc>
          <w:tcPr>
            <w:tcW w:w="3779" w:type="dxa"/>
          </w:tcPr>
          <w:p w14:paraId="5426F1B5" w14:textId="77777777" w:rsidR="00ED12CF" w:rsidRDefault="00643BAF">
            <w:pPr>
              <w:pStyle w:val="TableParagraph"/>
              <w:ind w:left="105" w:right="86"/>
              <w:rPr>
                <w:sz w:val="20"/>
              </w:rPr>
            </w:pPr>
            <w:r>
              <w:rPr>
                <w:sz w:val="20"/>
              </w:rPr>
              <w:t>Педагог</w:t>
            </w:r>
            <w:r>
              <w:rPr>
                <w:spacing w:val="-11"/>
                <w:sz w:val="20"/>
              </w:rPr>
              <w:t xml:space="preserve"> </w:t>
            </w:r>
            <w:r>
              <w:rPr>
                <w:sz w:val="20"/>
              </w:rPr>
              <w:t>рассказывает</w:t>
            </w:r>
            <w:r>
              <w:rPr>
                <w:spacing w:val="-11"/>
                <w:sz w:val="20"/>
              </w:rPr>
              <w:t xml:space="preserve"> </w:t>
            </w:r>
            <w:r>
              <w:rPr>
                <w:sz w:val="20"/>
              </w:rPr>
              <w:t>детям</w:t>
            </w:r>
            <w:r>
              <w:rPr>
                <w:spacing w:val="-7"/>
                <w:sz w:val="20"/>
              </w:rPr>
              <w:t xml:space="preserve"> </w:t>
            </w:r>
            <w:r>
              <w:rPr>
                <w:sz w:val="20"/>
              </w:rPr>
              <w:t>о</w:t>
            </w:r>
            <w:r>
              <w:rPr>
                <w:spacing w:val="-10"/>
                <w:sz w:val="20"/>
              </w:rPr>
              <w:t xml:space="preserve"> </w:t>
            </w:r>
            <w:r>
              <w:rPr>
                <w:sz w:val="20"/>
              </w:rPr>
              <w:t>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w:t>
            </w:r>
          </w:p>
          <w:p w14:paraId="7513A084" w14:textId="77777777" w:rsidR="00ED12CF" w:rsidRDefault="00643BAF">
            <w:pPr>
              <w:pStyle w:val="TableParagraph"/>
              <w:ind w:left="105" w:right="86"/>
              <w:rPr>
                <w:sz w:val="20"/>
              </w:rPr>
            </w:pPr>
            <w:r>
              <w:rPr>
                <w:sz w:val="20"/>
              </w:rPr>
              <w:t>назначении</w:t>
            </w:r>
            <w:r>
              <w:rPr>
                <w:spacing w:val="-13"/>
                <w:sz w:val="20"/>
              </w:rPr>
              <w:t xml:space="preserve"> </w:t>
            </w:r>
            <w:r>
              <w:rPr>
                <w:sz w:val="20"/>
              </w:rPr>
              <w:t>бытовой</w:t>
            </w:r>
            <w:r>
              <w:rPr>
                <w:spacing w:val="-12"/>
                <w:sz w:val="20"/>
              </w:rPr>
              <w:t xml:space="preserve"> </w:t>
            </w:r>
            <w:r>
              <w:rPr>
                <w:sz w:val="20"/>
              </w:rPr>
              <w:t>техники,</w:t>
            </w:r>
            <w:r>
              <w:rPr>
                <w:spacing w:val="-13"/>
                <w:sz w:val="20"/>
              </w:rPr>
              <w:t xml:space="preserve"> </w:t>
            </w:r>
            <w:r>
              <w:rPr>
                <w:sz w:val="20"/>
              </w:rPr>
              <w:t>формирует представление о ее назначении для ускорения и облегчения процессов</w:t>
            </w:r>
          </w:p>
          <w:p w14:paraId="0D01DA26" w14:textId="77777777" w:rsidR="00ED12CF" w:rsidRDefault="00643BAF">
            <w:pPr>
              <w:pStyle w:val="TableParagraph"/>
              <w:spacing w:line="213" w:lineRule="exact"/>
              <w:ind w:left="105"/>
              <w:rPr>
                <w:sz w:val="20"/>
              </w:rPr>
            </w:pPr>
            <w:r>
              <w:rPr>
                <w:sz w:val="20"/>
              </w:rPr>
              <w:t>бытового</w:t>
            </w:r>
            <w:r>
              <w:rPr>
                <w:spacing w:val="-9"/>
                <w:sz w:val="20"/>
              </w:rPr>
              <w:t xml:space="preserve"> </w:t>
            </w:r>
            <w:r>
              <w:rPr>
                <w:spacing w:val="-2"/>
                <w:sz w:val="20"/>
              </w:rPr>
              <w:t>труда.</w:t>
            </w:r>
          </w:p>
        </w:tc>
        <w:tc>
          <w:tcPr>
            <w:tcW w:w="7544" w:type="dxa"/>
            <w:gridSpan w:val="3"/>
          </w:tcPr>
          <w:p w14:paraId="1B1A9064" w14:textId="77777777" w:rsidR="00ED12CF" w:rsidRDefault="00643BAF">
            <w:pPr>
              <w:pStyle w:val="TableParagraph"/>
              <w:ind w:left="102" w:right="94"/>
              <w:jc w:val="both"/>
              <w:rPr>
                <w:sz w:val="20"/>
              </w:rPr>
            </w:pPr>
            <w:r>
              <w:rPr>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ED12CF" w14:paraId="0BF413BF" w14:textId="77777777">
        <w:trPr>
          <w:trHeight w:val="4375"/>
        </w:trPr>
        <w:tc>
          <w:tcPr>
            <w:tcW w:w="288" w:type="dxa"/>
            <w:vMerge/>
            <w:tcBorders>
              <w:top w:val="nil"/>
              <w:left w:val="nil"/>
            </w:tcBorders>
          </w:tcPr>
          <w:p w14:paraId="64CF6E76" w14:textId="77777777" w:rsidR="00ED12CF" w:rsidRDefault="00ED12CF">
            <w:pPr>
              <w:rPr>
                <w:sz w:val="2"/>
                <w:szCs w:val="2"/>
              </w:rPr>
            </w:pPr>
          </w:p>
        </w:tc>
        <w:tc>
          <w:tcPr>
            <w:tcW w:w="3778" w:type="dxa"/>
            <w:tcBorders>
              <w:bottom w:val="single" w:sz="8" w:space="0" w:color="000000"/>
            </w:tcBorders>
            <w:shd w:val="clear" w:color="auto" w:fill="F1F1F1"/>
          </w:tcPr>
          <w:p w14:paraId="04CD9D5B" w14:textId="77777777" w:rsidR="00ED12CF" w:rsidRDefault="00ED12CF">
            <w:pPr>
              <w:pStyle w:val="TableParagraph"/>
              <w:ind w:left="0"/>
              <w:rPr>
                <w:sz w:val="18"/>
              </w:rPr>
            </w:pPr>
          </w:p>
        </w:tc>
        <w:tc>
          <w:tcPr>
            <w:tcW w:w="3779" w:type="dxa"/>
            <w:tcBorders>
              <w:bottom w:val="single" w:sz="8" w:space="0" w:color="000000"/>
            </w:tcBorders>
            <w:shd w:val="clear" w:color="auto" w:fill="F1F1F1"/>
          </w:tcPr>
          <w:p w14:paraId="5F1A6288" w14:textId="77777777" w:rsidR="00ED12CF" w:rsidRDefault="00ED12CF">
            <w:pPr>
              <w:pStyle w:val="TableParagraph"/>
              <w:ind w:left="0"/>
              <w:rPr>
                <w:sz w:val="18"/>
              </w:rPr>
            </w:pPr>
          </w:p>
        </w:tc>
        <w:tc>
          <w:tcPr>
            <w:tcW w:w="3779" w:type="dxa"/>
            <w:tcBorders>
              <w:bottom w:val="single" w:sz="8" w:space="0" w:color="000000"/>
            </w:tcBorders>
          </w:tcPr>
          <w:p w14:paraId="1242D745" w14:textId="77777777" w:rsidR="00ED12CF" w:rsidRDefault="00643BAF">
            <w:pPr>
              <w:pStyle w:val="TableParagraph"/>
              <w:ind w:left="102" w:right="214"/>
              <w:jc w:val="both"/>
              <w:rPr>
                <w:sz w:val="20"/>
              </w:rPr>
            </w:pPr>
            <w:r>
              <w:rPr>
                <w:sz w:val="20"/>
                <w:u w:val="single"/>
              </w:rPr>
              <w:t>Педагог</w:t>
            </w:r>
            <w:r>
              <w:rPr>
                <w:spacing w:val="-12"/>
                <w:sz w:val="20"/>
                <w:u w:val="single"/>
              </w:rPr>
              <w:t xml:space="preserve"> </w:t>
            </w:r>
            <w:r>
              <w:rPr>
                <w:sz w:val="20"/>
                <w:u w:val="single"/>
              </w:rPr>
              <w:t>создает</w:t>
            </w:r>
            <w:r>
              <w:rPr>
                <w:spacing w:val="-11"/>
                <w:sz w:val="20"/>
                <w:u w:val="single"/>
              </w:rPr>
              <w:t xml:space="preserve"> </w:t>
            </w:r>
            <w:r>
              <w:rPr>
                <w:sz w:val="20"/>
                <w:u w:val="single"/>
              </w:rPr>
              <w:t>условия</w:t>
            </w:r>
            <w:r>
              <w:rPr>
                <w:spacing w:val="-12"/>
                <w:sz w:val="20"/>
                <w:u w:val="single"/>
              </w:rPr>
              <w:t xml:space="preserve"> </w:t>
            </w:r>
            <w:r>
              <w:rPr>
                <w:sz w:val="20"/>
                <w:u w:val="single"/>
              </w:rPr>
              <w:t>для</w:t>
            </w:r>
            <w:r>
              <w:rPr>
                <w:spacing w:val="-10"/>
                <w:sz w:val="20"/>
                <w:u w:val="single"/>
              </w:rPr>
              <w:t xml:space="preserve"> </w:t>
            </w:r>
            <w:r>
              <w:rPr>
                <w:sz w:val="20"/>
                <w:u w:val="single"/>
              </w:rPr>
              <w:t>знакомства</w:t>
            </w:r>
            <w:r>
              <w:rPr>
                <w:sz w:val="20"/>
              </w:rPr>
              <w:t xml:space="preserve"> </w:t>
            </w:r>
            <w:r>
              <w:rPr>
                <w:sz w:val="20"/>
                <w:u w:val="single"/>
              </w:rPr>
              <w:t>детей с экономическими знаниями</w:t>
            </w:r>
            <w:r>
              <w:rPr>
                <w:sz w:val="20"/>
              </w:rPr>
              <w:t>,</w:t>
            </w:r>
          </w:p>
          <w:p w14:paraId="29494012" w14:textId="77777777" w:rsidR="00ED12CF" w:rsidRDefault="00643BAF">
            <w:pPr>
              <w:pStyle w:val="TableParagraph"/>
              <w:ind w:left="102" w:right="198"/>
              <w:jc w:val="both"/>
              <w:rPr>
                <w:sz w:val="20"/>
              </w:rPr>
            </w:pPr>
            <w:r>
              <w:rPr>
                <w:sz w:val="20"/>
              </w:rPr>
              <w:t>рассказывает</w:t>
            </w:r>
            <w:r>
              <w:rPr>
                <w:spacing w:val="-3"/>
                <w:sz w:val="20"/>
              </w:rPr>
              <w:t xml:space="preserve"> </w:t>
            </w:r>
            <w:r>
              <w:rPr>
                <w:sz w:val="20"/>
              </w:rPr>
              <w:t>о</w:t>
            </w:r>
            <w:r>
              <w:rPr>
                <w:spacing w:val="-1"/>
                <w:sz w:val="20"/>
              </w:rPr>
              <w:t xml:space="preserve"> </w:t>
            </w:r>
            <w:r>
              <w:rPr>
                <w:sz w:val="20"/>
              </w:rPr>
              <w:t>назначении</w:t>
            </w:r>
            <w:r>
              <w:rPr>
                <w:spacing w:val="-3"/>
                <w:sz w:val="20"/>
              </w:rPr>
              <w:t xml:space="preserve"> </w:t>
            </w:r>
            <w:r>
              <w:rPr>
                <w:sz w:val="20"/>
              </w:rPr>
              <w:t>рекламы</w:t>
            </w:r>
            <w:r>
              <w:rPr>
                <w:spacing w:val="-2"/>
                <w:sz w:val="20"/>
              </w:rPr>
              <w:t xml:space="preserve"> </w:t>
            </w:r>
            <w:r>
              <w:rPr>
                <w:sz w:val="20"/>
              </w:rPr>
              <w:t>для распространения информации о товаре, формирует</w:t>
            </w:r>
            <w:r>
              <w:rPr>
                <w:spacing w:val="-13"/>
                <w:sz w:val="20"/>
              </w:rPr>
              <w:t xml:space="preserve"> </w:t>
            </w:r>
            <w:r>
              <w:rPr>
                <w:sz w:val="20"/>
              </w:rPr>
              <w:t>представление</w:t>
            </w:r>
            <w:r>
              <w:rPr>
                <w:spacing w:val="-12"/>
                <w:sz w:val="20"/>
              </w:rPr>
              <w:t xml:space="preserve"> </w:t>
            </w:r>
            <w:r>
              <w:rPr>
                <w:sz w:val="20"/>
              </w:rPr>
              <w:t>о</w:t>
            </w:r>
            <w:r>
              <w:rPr>
                <w:spacing w:val="-13"/>
                <w:sz w:val="20"/>
              </w:rPr>
              <w:t xml:space="preserve"> </w:t>
            </w:r>
            <w:r>
              <w:rPr>
                <w:sz w:val="20"/>
              </w:rPr>
              <w:t>финансовой грамотности человека, обсуждает с</w:t>
            </w:r>
          </w:p>
          <w:p w14:paraId="7A2BA962" w14:textId="77777777" w:rsidR="00ED12CF" w:rsidRDefault="00643BAF">
            <w:pPr>
              <w:pStyle w:val="TableParagraph"/>
              <w:ind w:left="102" w:right="137"/>
              <w:rPr>
                <w:sz w:val="20"/>
              </w:rPr>
            </w:pPr>
            <w:r>
              <w:rPr>
                <w:sz w:val="20"/>
              </w:rPr>
              <w:t>детьми назначение денег и их участие в процессе приобретения товаров или услуг,</w:t>
            </w:r>
            <w:r>
              <w:rPr>
                <w:spacing w:val="-11"/>
                <w:sz w:val="20"/>
              </w:rPr>
              <w:t xml:space="preserve"> </w:t>
            </w:r>
            <w:r>
              <w:rPr>
                <w:sz w:val="20"/>
              </w:rPr>
              <w:t>организует</w:t>
            </w:r>
            <w:r>
              <w:rPr>
                <w:spacing w:val="-10"/>
                <w:sz w:val="20"/>
              </w:rPr>
              <w:t xml:space="preserve"> </w:t>
            </w:r>
            <w:r>
              <w:rPr>
                <w:sz w:val="20"/>
              </w:rPr>
              <w:t>проблемные</w:t>
            </w:r>
            <w:r>
              <w:rPr>
                <w:spacing w:val="-11"/>
                <w:sz w:val="20"/>
              </w:rPr>
              <w:t xml:space="preserve"> </w:t>
            </w:r>
            <w:r>
              <w:rPr>
                <w:sz w:val="20"/>
              </w:rPr>
              <w:t>и</w:t>
            </w:r>
            <w:r>
              <w:rPr>
                <w:spacing w:val="-12"/>
                <w:sz w:val="20"/>
              </w:rPr>
              <w:t xml:space="preserve"> </w:t>
            </w:r>
            <w:r>
              <w:rPr>
                <w:sz w:val="20"/>
              </w:rPr>
              <w:t>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tc>
        <w:tc>
          <w:tcPr>
            <w:tcW w:w="3765" w:type="dxa"/>
            <w:gridSpan w:val="2"/>
            <w:tcBorders>
              <w:bottom w:val="single" w:sz="8" w:space="0" w:color="000000"/>
            </w:tcBorders>
          </w:tcPr>
          <w:p w14:paraId="780E134D" w14:textId="77777777" w:rsidR="00ED12CF" w:rsidRDefault="00643BAF">
            <w:pPr>
              <w:pStyle w:val="TableParagraph"/>
              <w:ind w:left="98" w:right="-13"/>
              <w:rPr>
                <w:sz w:val="20"/>
              </w:rPr>
            </w:pPr>
            <w:r>
              <w:rPr>
                <w:sz w:val="20"/>
                <w:u w:val="single"/>
              </w:rPr>
              <w:t>Педагог создает игровые и проблемные</w:t>
            </w:r>
            <w:r>
              <w:rPr>
                <w:sz w:val="20"/>
              </w:rPr>
              <w:t xml:space="preserve"> </w:t>
            </w:r>
            <w:r>
              <w:rPr>
                <w:sz w:val="20"/>
                <w:u w:val="single"/>
              </w:rPr>
              <w:t>ситуации</w:t>
            </w:r>
            <w:r>
              <w:rPr>
                <w:spacing w:val="-10"/>
                <w:sz w:val="20"/>
                <w:u w:val="single"/>
              </w:rPr>
              <w:t xml:space="preserve"> </w:t>
            </w:r>
            <w:r>
              <w:rPr>
                <w:sz w:val="20"/>
                <w:u w:val="single"/>
              </w:rPr>
              <w:t>для</w:t>
            </w:r>
            <w:r>
              <w:rPr>
                <w:spacing w:val="-11"/>
                <w:sz w:val="20"/>
                <w:u w:val="single"/>
              </w:rPr>
              <w:t xml:space="preserve"> </w:t>
            </w:r>
            <w:r>
              <w:rPr>
                <w:sz w:val="20"/>
                <w:u w:val="single"/>
              </w:rPr>
              <w:t>расширения</w:t>
            </w:r>
            <w:r>
              <w:rPr>
                <w:spacing w:val="-9"/>
                <w:sz w:val="20"/>
                <w:u w:val="single"/>
              </w:rPr>
              <w:t xml:space="preserve"> </w:t>
            </w:r>
            <w:r>
              <w:rPr>
                <w:sz w:val="20"/>
                <w:u w:val="single"/>
              </w:rPr>
              <w:t>представлений</w:t>
            </w:r>
            <w:r>
              <w:rPr>
                <w:sz w:val="20"/>
              </w:rPr>
              <w:t xml:space="preserve"> </w:t>
            </w:r>
            <w:r>
              <w:rPr>
                <w:sz w:val="20"/>
                <w:u w:val="single"/>
              </w:rPr>
              <w:t>детей</w:t>
            </w:r>
            <w:r>
              <w:rPr>
                <w:sz w:val="20"/>
              </w:rPr>
              <w:t xml:space="preserve"> об обмене ценностями в процессе производства и потребления товаров и услуг, о денежных отношениях в сфере обмена</w:t>
            </w:r>
            <w:r>
              <w:rPr>
                <w:spacing w:val="-9"/>
                <w:sz w:val="20"/>
              </w:rPr>
              <w:t xml:space="preserve"> </w:t>
            </w:r>
            <w:r>
              <w:rPr>
                <w:sz w:val="20"/>
              </w:rPr>
              <w:t>товаров</w:t>
            </w:r>
            <w:r>
              <w:rPr>
                <w:spacing w:val="-8"/>
                <w:sz w:val="20"/>
              </w:rPr>
              <w:t xml:space="preserve"> </w:t>
            </w:r>
            <w:r>
              <w:rPr>
                <w:sz w:val="20"/>
              </w:rPr>
              <w:t>и</w:t>
            </w:r>
            <w:r>
              <w:rPr>
                <w:spacing w:val="-8"/>
                <w:sz w:val="20"/>
              </w:rPr>
              <w:t xml:space="preserve"> </w:t>
            </w:r>
            <w:r>
              <w:rPr>
                <w:sz w:val="20"/>
              </w:rPr>
              <w:t>услуг,</w:t>
            </w:r>
            <w:r>
              <w:rPr>
                <w:spacing w:val="-9"/>
                <w:sz w:val="20"/>
              </w:rPr>
              <w:t xml:space="preserve"> </w:t>
            </w:r>
            <w:r>
              <w:rPr>
                <w:sz w:val="20"/>
              </w:rPr>
              <w:t>развития</w:t>
            </w:r>
            <w:r>
              <w:rPr>
                <w:spacing w:val="-7"/>
                <w:sz w:val="20"/>
              </w:rPr>
              <w:t xml:space="preserve"> </w:t>
            </w:r>
            <w:r>
              <w:rPr>
                <w:sz w:val="20"/>
              </w:rPr>
              <w:t>умений</w:t>
            </w:r>
          </w:p>
          <w:p w14:paraId="4F07772B" w14:textId="77777777" w:rsidR="00ED12CF" w:rsidRDefault="00643BAF">
            <w:pPr>
              <w:pStyle w:val="TableParagraph"/>
              <w:ind w:left="98" w:right="-13"/>
              <w:rPr>
                <w:sz w:val="20"/>
              </w:rPr>
            </w:pPr>
            <w:r>
              <w:rPr>
                <w:sz w:val="20"/>
              </w:rPr>
              <w:t>бережливости,</w:t>
            </w:r>
            <w:r>
              <w:rPr>
                <w:spacing w:val="-11"/>
                <w:sz w:val="20"/>
              </w:rPr>
              <w:t xml:space="preserve"> </w:t>
            </w:r>
            <w:r>
              <w:rPr>
                <w:sz w:val="20"/>
              </w:rPr>
              <w:t>рационального</w:t>
            </w:r>
            <w:r>
              <w:rPr>
                <w:spacing w:val="-10"/>
                <w:sz w:val="20"/>
              </w:rPr>
              <w:t xml:space="preserve"> </w:t>
            </w:r>
            <w:r>
              <w:rPr>
                <w:sz w:val="20"/>
              </w:rPr>
              <w:t>поведения</w:t>
            </w:r>
            <w:r>
              <w:rPr>
                <w:spacing w:val="-11"/>
                <w:sz w:val="20"/>
              </w:rPr>
              <w:t xml:space="preserve"> </w:t>
            </w:r>
            <w:r>
              <w:rPr>
                <w:sz w:val="20"/>
              </w:rPr>
              <w:t>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w:t>
            </w:r>
          </w:p>
          <w:p w14:paraId="6C7392BF" w14:textId="77777777" w:rsidR="00ED12CF" w:rsidRDefault="00643BAF">
            <w:pPr>
              <w:pStyle w:val="TableParagraph"/>
              <w:ind w:left="98" w:right="-13"/>
              <w:rPr>
                <w:sz w:val="20"/>
              </w:rPr>
            </w:pPr>
            <w:r>
              <w:rPr>
                <w:sz w:val="20"/>
              </w:rPr>
              <w:t>процессе обсуждения с детьми основ финансовой грамотности педагог формирует элементы культуры потребления:</w:t>
            </w:r>
            <w:r>
              <w:rPr>
                <w:spacing w:val="-13"/>
                <w:sz w:val="20"/>
              </w:rPr>
              <w:t xml:space="preserve"> </w:t>
            </w:r>
            <w:r>
              <w:rPr>
                <w:sz w:val="20"/>
              </w:rPr>
              <w:t>бережного</w:t>
            </w:r>
            <w:r>
              <w:rPr>
                <w:spacing w:val="-12"/>
                <w:sz w:val="20"/>
              </w:rPr>
              <w:t xml:space="preserve"> </w:t>
            </w:r>
            <w:r>
              <w:rPr>
                <w:sz w:val="20"/>
              </w:rPr>
              <w:t>отношения</w:t>
            </w:r>
            <w:r>
              <w:rPr>
                <w:spacing w:val="-13"/>
                <w:sz w:val="20"/>
              </w:rPr>
              <w:t xml:space="preserve"> </w:t>
            </w:r>
            <w:r>
              <w:rPr>
                <w:sz w:val="20"/>
              </w:rPr>
              <w:t>к ресурсам потребления: воде,</w:t>
            </w:r>
          </w:p>
          <w:p w14:paraId="28D19955" w14:textId="77777777" w:rsidR="00ED12CF" w:rsidRDefault="00643BAF">
            <w:pPr>
              <w:pStyle w:val="TableParagraph"/>
              <w:spacing w:line="230" w:lineRule="exact"/>
              <w:ind w:left="98" w:right="1"/>
              <w:rPr>
                <w:sz w:val="20"/>
              </w:rPr>
            </w:pPr>
            <w:r>
              <w:rPr>
                <w:sz w:val="20"/>
              </w:rPr>
              <w:t>электричеству,</w:t>
            </w:r>
            <w:r>
              <w:rPr>
                <w:spacing w:val="-13"/>
                <w:sz w:val="20"/>
              </w:rPr>
              <w:t xml:space="preserve"> </w:t>
            </w:r>
            <w:r>
              <w:rPr>
                <w:sz w:val="20"/>
              </w:rPr>
              <w:t>продуктам</w:t>
            </w:r>
            <w:r>
              <w:rPr>
                <w:spacing w:val="-12"/>
                <w:sz w:val="20"/>
              </w:rPr>
              <w:t xml:space="preserve"> </w:t>
            </w:r>
            <w:r>
              <w:rPr>
                <w:sz w:val="20"/>
              </w:rPr>
              <w:t>питания, одежде, обуви, жилищу.</w:t>
            </w:r>
          </w:p>
        </w:tc>
      </w:tr>
      <w:tr w:rsidR="00ED12CF" w14:paraId="5D5D954F" w14:textId="77777777">
        <w:trPr>
          <w:trHeight w:val="225"/>
        </w:trPr>
        <w:tc>
          <w:tcPr>
            <w:tcW w:w="15169" w:type="dxa"/>
            <w:gridSpan w:val="5"/>
            <w:tcBorders>
              <w:top w:val="single" w:sz="8" w:space="0" w:color="000000"/>
            </w:tcBorders>
            <w:shd w:val="clear" w:color="auto" w:fill="EDEBE0"/>
          </w:tcPr>
          <w:p w14:paraId="2DA62CE7" w14:textId="77777777" w:rsidR="00ED12CF" w:rsidRDefault="00643BAF">
            <w:pPr>
              <w:pStyle w:val="TableParagraph"/>
              <w:spacing w:line="205" w:lineRule="exact"/>
              <w:ind w:left="165"/>
              <w:rPr>
                <w:b/>
                <w:sz w:val="20"/>
              </w:rPr>
            </w:pPr>
            <w:r>
              <w:rPr>
                <w:b/>
                <w:sz w:val="20"/>
              </w:rPr>
              <w:t>Содержание</w:t>
            </w:r>
            <w:r>
              <w:rPr>
                <w:b/>
                <w:spacing w:val="-9"/>
                <w:sz w:val="20"/>
              </w:rPr>
              <w:t xml:space="preserve"> </w:t>
            </w:r>
            <w:r>
              <w:rPr>
                <w:b/>
                <w:sz w:val="20"/>
              </w:rPr>
              <w:t>в</w:t>
            </w:r>
            <w:r>
              <w:rPr>
                <w:b/>
                <w:spacing w:val="-8"/>
                <w:sz w:val="20"/>
              </w:rPr>
              <w:t xml:space="preserve"> </w:t>
            </w:r>
            <w:r>
              <w:rPr>
                <w:b/>
                <w:sz w:val="20"/>
              </w:rPr>
              <w:t>области</w:t>
            </w:r>
            <w:r>
              <w:rPr>
                <w:b/>
                <w:spacing w:val="-8"/>
                <w:sz w:val="20"/>
              </w:rPr>
              <w:t xml:space="preserve"> </w:t>
            </w:r>
            <w:r>
              <w:rPr>
                <w:b/>
                <w:sz w:val="20"/>
              </w:rPr>
              <w:t>формирования</w:t>
            </w:r>
            <w:r>
              <w:rPr>
                <w:b/>
                <w:spacing w:val="-8"/>
                <w:sz w:val="20"/>
              </w:rPr>
              <w:t xml:space="preserve"> </w:t>
            </w:r>
            <w:r>
              <w:rPr>
                <w:b/>
                <w:sz w:val="20"/>
              </w:rPr>
              <w:t>основ</w:t>
            </w:r>
            <w:r>
              <w:rPr>
                <w:b/>
                <w:spacing w:val="-6"/>
                <w:sz w:val="20"/>
              </w:rPr>
              <w:t xml:space="preserve"> </w:t>
            </w:r>
            <w:r>
              <w:rPr>
                <w:b/>
                <w:sz w:val="20"/>
              </w:rPr>
              <w:t>безопасного</w:t>
            </w:r>
            <w:r>
              <w:rPr>
                <w:b/>
                <w:spacing w:val="-7"/>
                <w:sz w:val="20"/>
              </w:rPr>
              <w:t xml:space="preserve"> </w:t>
            </w:r>
            <w:r>
              <w:rPr>
                <w:b/>
                <w:spacing w:val="-2"/>
                <w:sz w:val="20"/>
              </w:rPr>
              <w:t>поведения</w:t>
            </w:r>
          </w:p>
        </w:tc>
        <w:tc>
          <w:tcPr>
            <w:tcW w:w="220" w:type="dxa"/>
            <w:vMerge w:val="restart"/>
            <w:tcBorders>
              <w:bottom w:val="nil"/>
              <w:right w:val="nil"/>
            </w:tcBorders>
          </w:tcPr>
          <w:p w14:paraId="5B155B54" w14:textId="77777777" w:rsidR="00ED12CF" w:rsidRDefault="00ED12CF">
            <w:pPr>
              <w:pStyle w:val="TableParagraph"/>
              <w:ind w:left="0"/>
              <w:rPr>
                <w:sz w:val="18"/>
              </w:rPr>
            </w:pPr>
          </w:p>
        </w:tc>
      </w:tr>
      <w:tr w:rsidR="00ED12CF" w14:paraId="4E755563" w14:textId="77777777">
        <w:trPr>
          <w:trHeight w:val="230"/>
        </w:trPr>
        <w:tc>
          <w:tcPr>
            <w:tcW w:w="4066" w:type="dxa"/>
            <w:gridSpan w:val="2"/>
          </w:tcPr>
          <w:p w14:paraId="6A35D1D6" w14:textId="77777777" w:rsidR="00ED12CF" w:rsidRDefault="00643BAF">
            <w:pPr>
              <w:pStyle w:val="TableParagraph"/>
              <w:spacing w:line="210" w:lineRule="exact"/>
              <w:ind w:left="11"/>
              <w:jc w:val="center"/>
              <w:rPr>
                <w:sz w:val="20"/>
              </w:rPr>
            </w:pPr>
            <w:r>
              <w:rPr>
                <w:spacing w:val="-2"/>
                <w:sz w:val="20"/>
              </w:rPr>
              <w:t>3-</w:t>
            </w:r>
            <w:r>
              <w:rPr>
                <w:spacing w:val="-10"/>
                <w:sz w:val="20"/>
              </w:rPr>
              <w:t>4</w:t>
            </w:r>
          </w:p>
        </w:tc>
        <w:tc>
          <w:tcPr>
            <w:tcW w:w="3779" w:type="dxa"/>
          </w:tcPr>
          <w:p w14:paraId="2DBFEC4A" w14:textId="77777777" w:rsidR="00ED12CF" w:rsidRDefault="00643BAF">
            <w:pPr>
              <w:pStyle w:val="TableParagraph"/>
              <w:spacing w:line="210" w:lineRule="exact"/>
              <w:ind w:left="23" w:right="8"/>
              <w:jc w:val="center"/>
              <w:rPr>
                <w:sz w:val="20"/>
              </w:rPr>
            </w:pPr>
            <w:r>
              <w:rPr>
                <w:spacing w:val="-2"/>
                <w:sz w:val="20"/>
              </w:rPr>
              <w:t>4-</w:t>
            </w:r>
            <w:r>
              <w:rPr>
                <w:spacing w:val="-10"/>
                <w:sz w:val="20"/>
              </w:rPr>
              <w:t>5</w:t>
            </w:r>
          </w:p>
        </w:tc>
        <w:tc>
          <w:tcPr>
            <w:tcW w:w="3779" w:type="dxa"/>
          </w:tcPr>
          <w:p w14:paraId="36D89BCA" w14:textId="77777777" w:rsidR="00ED12CF" w:rsidRDefault="00643BAF">
            <w:pPr>
              <w:pStyle w:val="TableParagraph"/>
              <w:spacing w:line="210" w:lineRule="exact"/>
              <w:ind w:left="23"/>
              <w:jc w:val="center"/>
              <w:rPr>
                <w:sz w:val="20"/>
              </w:rPr>
            </w:pPr>
            <w:r>
              <w:rPr>
                <w:spacing w:val="-2"/>
                <w:sz w:val="20"/>
              </w:rPr>
              <w:t>5-</w:t>
            </w:r>
            <w:r>
              <w:rPr>
                <w:spacing w:val="-10"/>
                <w:sz w:val="20"/>
              </w:rPr>
              <w:t>6</w:t>
            </w:r>
          </w:p>
        </w:tc>
        <w:tc>
          <w:tcPr>
            <w:tcW w:w="3545" w:type="dxa"/>
          </w:tcPr>
          <w:p w14:paraId="2EDD641C" w14:textId="77777777" w:rsidR="00ED12CF" w:rsidRDefault="00643BAF">
            <w:pPr>
              <w:pStyle w:val="TableParagraph"/>
              <w:spacing w:line="210" w:lineRule="exact"/>
              <w:ind w:left="20"/>
              <w:jc w:val="center"/>
              <w:rPr>
                <w:sz w:val="20"/>
              </w:rPr>
            </w:pPr>
            <w:r>
              <w:rPr>
                <w:spacing w:val="-2"/>
                <w:sz w:val="20"/>
              </w:rPr>
              <w:t>6-</w:t>
            </w:r>
            <w:r>
              <w:rPr>
                <w:spacing w:val="-10"/>
                <w:sz w:val="20"/>
              </w:rPr>
              <w:t>7</w:t>
            </w:r>
          </w:p>
        </w:tc>
        <w:tc>
          <w:tcPr>
            <w:tcW w:w="220" w:type="dxa"/>
            <w:vMerge/>
            <w:tcBorders>
              <w:top w:val="nil"/>
              <w:bottom w:val="nil"/>
              <w:right w:val="nil"/>
            </w:tcBorders>
          </w:tcPr>
          <w:p w14:paraId="7E5643D6" w14:textId="77777777" w:rsidR="00ED12CF" w:rsidRDefault="00ED12CF">
            <w:pPr>
              <w:rPr>
                <w:sz w:val="2"/>
                <w:szCs w:val="2"/>
              </w:rPr>
            </w:pPr>
          </w:p>
        </w:tc>
      </w:tr>
      <w:tr w:rsidR="00ED12CF" w14:paraId="0E866E53" w14:textId="77777777">
        <w:trPr>
          <w:trHeight w:val="2990"/>
        </w:trPr>
        <w:tc>
          <w:tcPr>
            <w:tcW w:w="4066" w:type="dxa"/>
            <w:gridSpan w:val="2"/>
          </w:tcPr>
          <w:p w14:paraId="06599F7E" w14:textId="77777777" w:rsidR="00ED12CF" w:rsidRDefault="00643BAF">
            <w:pPr>
              <w:pStyle w:val="TableParagraph"/>
              <w:ind w:right="95"/>
              <w:jc w:val="both"/>
              <w:rPr>
                <w:sz w:val="20"/>
              </w:rPr>
            </w:pPr>
            <w:r>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37486729" w14:textId="77777777" w:rsidR="00ED12CF" w:rsidRDefault="00643BAF">
            <w:pPr>
              <w:pStyle w:val="TableParagraph"/>
              <w:ind w:right="96"/>
              <w:jc w:val="both"/>
              <w:rPr>
                <w:sz w:val="20"/>
              </w:rPr>
            </w:pPr>
            <w:r>
              <w:rPr>
                <w:sz w:val="20"/>
              </w:rPr>
              <w:t>Педагог поддерживает интерес детей к вопросам безопасного поведения, поощряет вопросы детей дошкольного возраста, с готовностью</w:t>
            </w:r>
            <w:r>
              <w:rPr>
                <w:spacing w:val="41"/>
                <w:sz w:val="20"/>
              </w:rPr>
              <w:t xml:space="preserve"> </w:t>
            </w:r>
            <w:r>
              <w:rPr>
                <w:sz w:val="20"/>
              </w:rPr>
              <w:t>на</w:t>
            </w:r>
            <w:r>
              <w:rPr>
                <w:spacing w:val="43"/>
                <w:sz w:val="20"/>
              </w:rPr>
              <w:t xml:space="preserve"> </w:t>
            </w:r>
            <w:r>
              <w:rPr>
                <w:sz w:val="20"/>
              </w:rPr>
              <w:t>них</w:t>
            </w:r>
            <w:r>
              <w:rPr>
                <w:spacing w:val="41"/>
                <w:sz w:val="20"/>
              </w:rPr>
              <w:t xml:space="preserve"> </w:t>
            </w:r>
            <w:r>
              <w:rPr>
                <w:sz w:val="20"/>
              </w:rPr>
              <w:t>отвечает,</w:t>
            </w:r>
            <w:r>
              <w:rPr>
                <w:spacing w:val="43"/>
                <w:sz w:val="20"/>
              </w:rPr>
              <w:t xml:space="preserve"> </w:t>
            </w:r>
            <w:r>
              <w:rPr>
                <w:sz w:val="20"/>
              </w:rPr>
              <w:t>привлекая</w:t>
            </w:r>
            <w:r>
              <w:rPr>
                <w:spacing w:val="42"/>
                <w:sz w:val="20"/>
              </w:rPr>
              <w:t xml:space="preserve"> </w:t>
            </w:r>
            <w:r>
              <w:rPr>
                <w:spacing w:val="-10"/>
                <w:sz w:val="20"/>
              </w:rPr>
              <w:t>к</w:t>
            </w:r>
          </w:p>
          <w:p w14:paraId="6FAA672F" w14:textId="77777777" w:rsidR="00ED12CF" w:rsidRDefault="00643BAF">
            <w:pPr>
              <w:pStyle w:val="TableParagraph"/>
              <w:spacing w:line="214" w:lineRule="exact"/>
              <w:jc w:val="both"/>
              <w:rPr>
                <w:sz w:val="20"/>
              </w:rPr>
            </w:pPr>
            <w:r>
              <w:rPr>
                <w:sz w:val="20"/>
              </w:rPr>
              <w:t>обсуждению</w:t>
            </w:r>
            <w:r>
              <w:rPr>
                <w:spacing w:val="-2"/>
                <w:sz w:val="20"/>
              </w:rPr>
              <w:t xml:space="preserve"> </w:t>
            </w:r>
            <w:r>
              <w:rPr>
                <w:sz w:val="20"/>
              </w:rPr>
              <w:t>всех</w:t>
            </w:r>
            <w:r>
              <w:rPr>
                <w:spacing w:val="-3"/>
                <w:sz w:val="20"/>
              </w:rPr>
              <w:t xml:space="preserve"> </w:t>
            </w:r>
            <w:r>
              <w:rPr>
                <w:sz w:val="20"/>
              </w:rPr>
              <w:t>детей.</w:t>
            </w:r>
            <w:r>
              <w:rPr>
                <w:spacing w:val="-2"/>
                <w:sz w:val="20"/>
              </w:rPr>
              <w:t xml:space="preserve"> </w:t>
            </w:r>
            <w:r>
              <w:rPr>
                <w:sz w:val="20"/>
              </w:rPr>
              <w:t>Использует</w:t>
            </w:r>
            <w:r>
              <w:rPr>
                <w:spacing w:val="-2"/>
                <w:sz w:val="20"/>
              </w:rPr>
              <w:t xml:space="preserve"> приемы</w:t>
            </w:r>
          </w:p>
        </w:tc>
        <w:tc>
          <w:tcPr>
            <w:tcW w:w="3779" w:type="dxa"/>
          </w:tcPr>
          <w:p w14:paraId="7745675D" w14:textId="77777777" w:rsidR="00ED12CF" w:rsidRDefault="00643BAF">
            <w:pPr>
              <w:pStyle w:val="TableParagraph"/>
              <w:ind w:left="110" w:right="91"/>
              <w:jc w:val="both"/>
              <w:rPr>
                <w:sz w:val="20"/>
              </w:rPr>
            </w:pPr>
            <w:r>
              <w:rPr>
                <w:sz w:val="20"/>
              </w:rPr>
              <w:t>Педагог</w:t>
            </w:r>
            <w:r>
              <w:rPr>
                <w:spacing w:val="-2"/>
                <w:sz w:val="20"/>
              </w:rPr>
              <w:t xml:space="preserve"> </w:t>
            </w:r>
            <w:r>
              <w:rPr>
                <w:sz w:val="20"/>
              </w:rPr>
              <w:t>создает условия</w:t>
            </w:r>
            <w:r>
              <w:rPr>
                <w:spacing w:val="-2"/>
                <w:sz w:val="20"/>
              </w:rPr>
              <w:t xml:space="preserve"> </w:t>
            </w:r>
            <w:r>
              <w:rPr>
                <w:sz w:val="20"/>
              </w:rPr>
              <w:t>для</w:t>
            </w:r>
            <w:r>
              <w:rPr>
                <w:spacing w:val="-2"/>
                <w:sz w:val="20"/>
              </w:rPr>
              <w:t xml:space="preserve"> </w:t>
            </w:r>
            <w:r>
              <w:rPr>
                <w:sz w:val="20"/>
              </w:rPr>
              <w:t>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79" w:type="dxa"/>
          </w:tcPr>
          <w:p w14:paraId="3C9B4D34" w14:textId="77777777" w:rsidR="00ED12CF" w:rsidRDefault="00643BAF">
            <w:pPr>
              <w:pStyle w:val="TableParagraph"/>
              <w:ind w:left="114" w:right="90"/>
              <w:jc w:val="both"/>
              <w:rPr>
                <w:sz w:val="20"/>
              </w:rPr>
            </w:pPr>
            <w:r>
              <w:rPr>
                <w:sz w:val="20"/>
              </w:rPr>
              <w:t>Педагог</w:t>
            </w:r>
            <w:r>
              <w:rPr>
                <w:spacing w:val="-8"/>
                <w:sz w:val="20"/>
              </w:rPr>
              <w:t xml:space="preserve"> </w:t>
            </w:r>
            <w:r>
              <w:rPr>
                <w:sz w:val="20"/>
              </w:rPr>
              <w:t>создает</w:t>
            </w:r>
            <w:r>
              <w:rPr>
                <w:spacing w:val="-6"/>
                <w:sz w:val="20"/>
              </w:rPr>
              <w:t xml:space="preserve"> </w:t>
            </w:r>
            <w:r>
              <w:rPr>
                <w:sz w:val="20"/>
              </w:rPr>
              <w:t>условия</w:t>
            </w:r>
            <w:r>
              <w:rPr>
                <w:spacing w:val="-8"/>
                <w:sz w:val="20"/>
              </w:rPr>
              <w:t xml:space="preserve"> </w:t>
            </w:r>
            <w:r>
              <w:rPr>
                <w:sz w:val="20"/>
              </w:rPr>
              <w:t>для</w:t>
            </w:r>
            <w:r>
              <w:rPr>
                <w:spacing w:val="-8"/>
                <w:sz w:val="20"/>
              </w:rPr>
              <w:t xml:space="preserve"> </w:t>
            </w:r>
            <w:r>
              <w:rPr>
                <w:sz w:val="20"/>
              </w:rPr>
              <w:t>закрепления представлений детей о правилах безопасного поведения</w:t>
            </w:r>
          </w:p>
          <w:p w14:paraId="2CED8574" w14:textId="77777777" w:rsidR="00ED12CF" w:rsidRDefault="00643BAF">
            <w:pPr>
              <w:pStyle w:val="TableParagraph"/>
              <w:numPr>
                <w:ilvl w:val="0"/>
                <w:numId w:val="381"/>
              </w:numPr>
              <w:tabs>
                <w:tab w:val="left" w:pos="228"/>
              </w:tabs>
              <w:spacing w:line="229" w:lineRule="exact"/>
              <w:ind w:left="228" w:hanging="114"/>
              <w:jc w:val="both"/>
              <w:rPr>
                <w:sz w:val="20"/>
              </w:rPr>
            </w:pPr>
            <w:r>
              <w:rPr>
                <w:b/>
                <w:sz w:val="20"/>
              </w:rPr>
              <w:t>в</w:t>
            </w:r>
            <w:r>
              <w:rPr>
                <w:b/>
                <w:spacing w:val="-2"/>
                <w:sz w:val="20"/>
              </w:rPr>
              <w:t xml:space="preserve"> быту,</w:t>
            </w:r>
          </w:p>
          <w:p w14:paraId="2F258A82" w14:textId="77777777" w:rsidR="00ED12CF" w:rsidRDefault="00643BAF">
            <w:pPr>
              <w:pStyle w:val="TableParagraph"/>
              <w:numPr>
                <w:ilvl w:val="0"/>
                <w:numId w:val="381"/>
              </w:numPr>
              <w:tabs>
                <w:tab w:val="left" w:pos="231"/>
              </w:tabs>
              <w:ind w:left="231" w:hanging="117"/>
              <w:rPr>
                <w:b/>
                <w:sz w:val="20"/>
              </w:rPr>
            </w:pPr>
            <w:r>
              <w:rPr>
                <w:b/>
                <w:sz w:val="20"/>
              </w:rPr>
              <w:t>на</w:t>
            </w:r>
            <w:r>
              <w:rPr>
                <w:b/>
                <w:spacing w:val="-2"/>
                <w:sz w:val="20"/>
              </w:rPr>
              <w:t xml:space="preserve"> улице,</w:t>
            </w:r>
          </w:p>
          <w:p w14:paraId="4E3F6F1F" w14:textId="77777777" w:rsidR="00ED12CF" w:rsidRDefault="00643BAF">
            <w:pPr>
              <w:pStyle w:val="TableParagraph"/>
              <w:numPr>
                <w:ilvl w:val="0"/>
                <w:numId w:val="381"/>
              </w:numPr>
              <w:tabs>
                <w:tab w:val="left" w:pos="231"/>
              </w:tabs>
              <w:spacing w:before="1"/>
              <w:ind w:left="231" w:hanging="117"/>
              <w:rPr>
                <w:b/>
                <w:sz w:val="20"/>
              </w:rPr>
            </w:pPr>
            <w:r>
              <w:rPr>
                <w:b/>
                <w:sz w:val="20"/>
              </w:rPr>
              <w:t>в</w:t>
            </w:r>
            <w:r>
              <w:rPr>
                <w:b/>
                <w:spacing w:val="-2"/>
                <w:sz w:val="20"/>
              </w:rPr>
              <w:t xml:space="preserve"> природе,</w:t>
            </w:r>
          </w:p>
          <w:p w14:paraId="7296E68E" w14:textId="77777777" w:rsidR="00ED12CF" w:rsidRDefault="00643BAF">
            <w:pPr>
              <w:pStyle w:val="TableParagraph"/>
              <w:numPr>
                <w:ilvl w:val="0"/>
                <w:numId w:val="381"/>
              </w:numPr>
              <w:tabs>
                <w:tab w:val="left" w:pos="262"/>
              </w:tabs>
              <w:ind w:right="90" w:firstLine="0"/>
              <w:rPr>
                <w:b/>
                <w:sz w:val="20"/>
              </w:rPr>
            </w:pPr>
            <w:r>
              <w:rPr>
                <w:b/>
                <w:sz w:val="20"/>
              </w:rPr>
              <w:t>в</w:t>
            </w:r>
            <w:r>
              <w:rPr>
                <w:b/>
                <w:spacing w:val="26"/>
                <w:sz w:val="20"/>
              </w:rPr>
              <w:t xml:space="preserve"> </w:t>
            </w:r>
            <w:r>
              <w:rPr>
                <w:b/>
                <w:sz w:val="20"/>
              </w:rPr>
              <w:t>общении</w:t>
            </w:r>
            <w:r>
              <w:rPr>
                <w:b/>
                <w:spacing w:val="26"/>
                <w:sz w:val="20"/>
              </w:rPr>
              <w:t xml:space="preserve"> </w:t>
            </w:r>
            <w:r>
              <w:rPr>
                <w:b/>
                <w:sz w:val="20"/>
              </w:rPr>
              <w:t>с</w:t>
            </w:r>
            <w:r>
              <w:rPr>
                <w:b/>
                <w:spacing w:val="26"/>
                <w:sz w:val="20"/>
              </w:rPr>
              <w:t xml:space="preserve"> </w:t>
            </w:r>
            <w:r>
              <w:rPr>
                <w:b/>
                <w:sz w:val="20"/>
              </w:rPr>
              <w:t>людьми,</w:t>
            </w:r>
            <w:r>
              <w:rPr>
                <w:b/>
                <w:spacing w:val="26"/>
                <w:sz w:val="20"/>
              </w:rPr>
              <w:t xml:space="preserve"> </w:t>
            </w:r>
            <w:r>
              <w:rPr>
                <w:b/>
                <w:sz w:val="20"/>
              </w:rPr>
              <w:t>в</w:t>
            </w:r>
            <w:r>
              <w:rPr>
                <w:b/>
                <w:spacing w:val="26"/>
                <w:sz w:val="20"/>
              </w:rPr>
              <w:t xml:space="preserve"> </w:t>
            </w:r>
            <w:r>
              <w:rPr>
                <w:b/>
                <w:sz w:val="20"/>
              </w:rPr>
              <w:t>том</w:t>
            </w:r>
            <w:r>
              <w:rPr>
                <w:b/>
                <w:spacing w:val="26"/>
                <w:sz w:val="20"/>
              </w:rPr>
              <w:t xml:space="preserve"> </w:t>
            </w:r>
            <w:r>
              <w:rPr>
                <w:b/>
                <w:sz w:val="20"/>
              </w:rPr>
              <w:t>числе</w:t>
            </w:r>
            <w:r>
              <w:rPr>
                <w:b/>
                <w:spacing w:val="26"/>
                <w:sz w:val="20"/>
              </w:rPr>
              <w:t xml:space="preserve"> </w:t>
            </w:r>
            <w:r>
              <w:rPr>
                <w:b/>
                <w:sz w:val="20"/>
              </w:rPr>
              <w:t>в сети Интернет.</w:t>
            </w:r>
          </w:p>
          <w:p w14:paraId="2217BDD0" w14:textId="77777777" w:rsidR="00ED12CF" w:rsidRDefault="00643BAF">
            <w:pPr>
              <w:pStyle w:val="TableParagraph"/>
              <w:ind w:left="114" w:right="89"/>
              <w:jc w:val="both"/>
              <w:rPr>
                <w:sz w:val="20"/>
              </w:rPr>
            </w:pPr>
            <w:r>
              <w:rPr>
                <w:sz w:val="20"/>
              </w:rPr>
              <w:t>Обсуждает с детьми содержание детских книг, где герои попадают в опасные ситуации, побуждает детей к рассуждениям,</w:t>
            </w:r>
            <w:r>
              <w:rPr>
                <w:spacing w:val="21"/>
                <w:sz w:val="20"/>
              </w:rPr>
              <w:t xml:space="preserve"> </w:t>
            </w:r>
            <w:r>
              <w:rPr>
                <w:sz w:val="20"/>
              </w:rPr>
              <w:t>что</w:t>
            </w:r>
            <w:r>
              <w:rPr>
                <w:spacing w:val="23"/>
                <w:sz w:val="20"/>
              </w:rPr>
              <w:t xml:space="preserve"> </w:t>
            </w:r>
            <w:r>
              <w:rPr>
                <w:sz w:val="20"/>
              </w:rPr>
              <w:t>нужно</w:t>
            </w:r>
            <w:r>
              <w:rPr>
                <w:spacing w:val="22"/>
                <w:sz w:val="20"/>
              </w:rPr>
              <w:t xml:space="preserve"> </w:t>
            </w:r>
            <w:r>
              <w:rPr>
                <w:sz w:val="20"/>
              </w:rPr>
              <w:t>было</w:t>
            </w:r>
            <w:r>
              <w:rPr>
                <w:spacing w:val="23"/>
                <w:sz w:val="20"/>
              </w:rPr>
              <w:t xml:space="preserve"> </w:t>
            </w:r>
            <w:r>
              <w:rPr>
                <w:spacing w:val="-2"/>
                <w:sz w:val="20"/>
              </w:rPr>
              <w:t>сделать,</w:t>
            </w:r>
          </w:p>
          <w:p w14:paraId="03D9A185" w14:textId="77777777" w:rsidR="00ED12CF" w:rsidRDefault="00643BAF">
            <w:pPr>
              <w:pStyle w:val="TableParagraph"/>
              <w:spacing w:line="214" w:lineRule="exact"/>
              <w:ind w:left="114"/>
              <w:jc w:val="both"/>
              <w:rPr>
                <w:sz w:val="20"/>
              </w:rPr>
            </w:pPr>
            <w:r>
              <w:rPr>
                <w:sz w:val="20"/>
              </w:rPr>
              <w:t>чтобы</w:t>
            </w:r>
            <w:r>
              <w:rPr>
                <w:spacing w:val="8"/>
                <w:sz w:val="20"/>
              </w:rPr>
              <w:t xml:space="preserve"> </w:t>
            </w:r>
            <w:r>
              <w:rPr>
                <w:sz w:val="20"/>
              </w:rPr>
              <w:t>избежать</w:t>
            </w:r>
            <w:r>
              <w:rPr>
                <w:spacing w:val="9"/>
                <w:sz w:val="20"/>
              </w:rPr>
              <w:t xml:space="preserve"> </w:t>
            </w:r>
            <w:r>
              <w:rPr>
                <w:sz w:val="20"/>
              </w:rPr>
              <w:t>опасности,</w:t>
            </w:r>
            <w:r>
              <w:rPr>
                <w:spacing w:val="10"/>
                <w:sz w:val="20"/>
              </w:rPr>
              <w:t xml:space="preserve"> </w:t>
            </w:r>
            <w:r>
              <w:rPr>
                <w:spacing w:val="-2"/>
                <w:sz w:val="20"/>
              </w:rPr>
              <w:t>обговаривает</w:t>
            </w:r>
          </w:p>
        </w:tc>
        <w:tc>
          <w:tcPr>
            <w:tcW w:w="3545" w:type="dxa"/>
          </w:tcPr>
          <w:p w14:paraId="4F160D55" w14:textId="77777777" w:rsidR="00ED12CF" w:rsidRDefault="00643BAF">
            <w:pPr>
              <w:pStyle w:val="TableParagraph"/>
              <w:ind w:left="118" w:right="94"/>
              <w:jc w:val="both"/>
              <w:rPr>
                <w:sz w:val="20"/>
              </w:rPr>
            </w:pPr>
            <w:r>
              <w:rPr>
                <w:sz w:val="20"/>
              </w:rPr>
              <w:t>Педагог осуществляет ознакомление детей с правилами безопасного поведения в ситуациях, создающих угрозу жизни и здоровью ребёнка (</w:t>
            </w:r>
            <w:r>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Pr>
                <w:sz w:val="20"/>
              </w:rPr>
              <w:t>). Создавая игровые, проблемные ситуации, досуги</w:t>
            </w:r>
            <w:r>
              <w:rPr>
                <w:spacing w:val="64"/>
                <w:w w:val="150"/>
                <w:sz w:val="20"/>
              </w:rPr>
              <w:t xml:space="preserve">   </w:t>
            </w:r>
            <w:r>
              <w:rPr>
                <w:sz w:val="20"/>
              </w:rPr>
              <w:t>для</w:t>
            </w:r>
            <w:r>
              <w:rPr>
                <w:spacing w:val="65"/>
                <w:w w:val="150"/>
                <w:sz w:val="20"/>
              </w:rPr>
              <w:t xml:space="preserve">   </w:t>
            </w:r>
            <w:r>
              <w:rPr>
                <w:sz w:val="20"/>
              </w:rPr>
              <w:t>детей,</w:t>
            </w:r>
            <w:r>
              <w:rPr>
                <w:spacing w:val="65"/>
                <w:w w:val="150"/>
                <w:sz w:val="20"/>
              </w:rPr>
              <w:t xml:space="preserve">   </w:t>
            </w:r>
            <w:r>
              <w:rPr>
                <w:spacing w:val="-2"/>
                <w:sz w:val="20"/>
              </w:rPr>
              <w:t>педагог</w:t>
            </w:r>
          </w:p>
          <w:p w14:paraId="1C0A618E" w14:textId="77777777" w:rsidR="00ED12CF" w:rsidRDefault="00643BAF">
            <w:pPr>
              <w:pStyle w:val="TableParagraph"/>
              <w:spacing w:line="230" w:lineRule="atLeast"/>
              <w:ind w:left="118" w:right="99"/>
              <w:jc w:val="both"/>
              <w:rPr>
                <w:sz w:val="20"/>
              </w:rPr>
            </w:pPr>
            <w:r>
              <w:rPr>
                <w:sz w:val="20"/>
              </w:rPr>
              <w:t>активизирует самостоятельный опыт детей</w:t>
            </w:r>
            <w:r>
              <w:rPr>
                <w:spacing w:val="63"/>
                <w:sz w:val="20"/>
              </w:rPr>
              <w:t xml:space="preserve">   </w:t>
            </w:r>
            <w:r>
              <w:rPr>
                <w:sz w:val="20"/>
              </w:rPr>
              <w:t>в</w:t>
            </w:r>
            <w:r>
              <w:rPr>
                <w:spacing w:val="63"/>
                <w:sz w:val="20"/>
              </w:rPr>
              <w:t xml:space="preserve">   </w:t>
            </w:r>
            <w:r>
              <w:rPr>
                <w:sz w:val="20"/>
              </w:rPr>
              <w:t>области</w:t>
            </w:r>
            <w:r>
              <w:rPr>
                <w:spacing w:val="63"/>
                <w:sz w:val="20"/>
              </w:rPr>
              <w:t xml:space="preserve">   </w:t>
            </w:r>
            <w:r>
              <w:rPr>
                <w:spacing w:val="-2"/>
                <w:sz w:val="20"/>
              </w:rPr>
              <w:t>безопасного</w:t>
            </w:r>
          </w:p>
        </w:tc>
        <w:tc>
          <w:tcPr>
            <w:tcW w:w="220" w:type="dxa"/>
            <w:vMerge/>
            <w:tcBorders>
              <w:top w:val="nil"/>
              <w:bottom w:val="nil"/>
              <w:right w:val="nil"/>
            </w:tcBorders>
          </w:tcPr>
          <w:p w14:paraId="554D38BC" w14:textId="77777777" w:rsidR="00ED12CF" w:rsidRDefault="00ED12CF">
            <w:pPr>
              <w:rPr>
                <w:sz w:val="2"/>
                <w:szCs w:val="2"/>
              </w:rPr>
            </w:pPr>
          </w:p>
        </w:tc>
      </w:tr>
    </w:tbl>
    <w:p w14:paraId="56431A74" w14:textId="77777777" w:rsidR="00ED12CF" w:rsidRDefault="00ED12CF">
      <w:pPr>
        <w:rPr>
          <w:sz w:val="2"/>
          <w:szCs w:val="2"/>
        </w:rPr>
        <w:sectPr w:rsidR="00ED12CF">
          <w:pgSz w:w="16840" w:h="11910" w:orient="landscape"/>
          <w:pgMar w:top="820" w:right="566" w:bottom="280" w:left="708" w:header="720" w:footer="720" w:gutter="0"/>
          <w:cols w:space="720"/>
        </w:sectPr>
      </w:pPr>
    </w:p>
    <w:p w14:paraId="675AA5BC" w14:textId="77777777" w:rsidR="00ED12CF" w:rsidRDefault="00ED12CF">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8"/>
        <w:gridCol w:w="3783"/>
        <w:gridCol w:w="3783"/>
        <w:gridCol w:w="3536"/>
      </w:tblGrid>
      <w:tr w:rsidR="00ED12CF" w14:paraId="758944A2" w14:textId="77777777">
        <w:trPr>
          <w:trHeight w:val="2299"/>
        </w:trPr>
        <w:tc>
          <w:tcPr>
            <w:tcW w:w="4068" w:type="dxa"/>
          </w:tcPr>
          <w:p w14:paraId="1B951615" w14:textId="77777777" w:rsidR="00ED12CF" w:rsidRDefault="00643BAF">
            <w:pPr>
              <w:pStyle w:val="TableParagraph"/>
              <w:tabs>
                <w:tab w:val="left" w:pos="1043"/>
                <w:tab w:val="left" w:pos="2746"/>
              </w:tabs>
              <w:ind w:right="99"/>
              <w:jc w:val="both"/>
              <w:rPr>
                <w:sz w:val="20"/>
              </w:rPr>
            </w:pPr>
            <w:r>
              <w:rPr>
                <w:sz w:val="20"/>
              </w:rPr>
              <w:t>упражнения,</w:t>
            </w:r>
            <w:r>
              <w:rPr>
                <w:spacing w:val="-9"/>
                <w:sz w:val="20"/>
              </w:rPr>
              <w:t xml:space="preserve"> </w:t>
            </w:r>
            <w:r>
              <w:rPr>
                <w:sz w:val="20"/>
              </w:rPr>
              <w:t>напоминания,</w:t>
            </w:r>
            <w:r>
              <w:rPr>
                <w:spacing w:val="-9"/>
                <w:sz w:val="20"/>
              </w:rPr>
              <w:t xml:space="preserve"> </w:t>
            </w:r>
            <w:r>
              <w:rPr>
                <w:sz w:val="20"/>
              </w:rPr>
              <w:t>личного</w:t>
            </w:r>
            <w:r>
              <w:rPr>
                <w:spacing w:val="-9"/>
                <w:sz w:val="20"/>
              </w:rPr>
              <w:t xml:space="preserve"> </w:t>
            </w:r>
            <w:r>
              <w:rPr>
                <w:sz w:val="20"/>
              </w:rPr>
              <w:t xml:space="preserve">примера </w:t>
            </w:r>
            <w:r>
              <w:rPr>
                <w:spacing w:val="-4"/>
                <w:sz w:val="20"/>
              </w:rPr>
              <w:t>для</w:t>
            </w:r>
            <w:r>
              <w:rPr>
                <w:sz w:val="20"/>
              </w:rPr>
              <w:tab/>
            </w:r>
            <w:r>
              <w:rPr>
                <w:spacing w:val="-2"/>
                <w:sz w:val="20"/>
              </w:rPr>
              <w:t>закрепления</w:t>
            </w:r>
            <w:r>
              <w:rPr>
                <w:sz w:val="20"/>
              </w:rPr>
              <w:tab/>
            </w:r>
            <w:r>
              <w:rPr>
                <w:spacing w:val="-2"/>
                <w:sz w:val="20"/>
              </w:rPr>
              <w:t>формируемых представлений.</w:t>
            </w:r>
          </w:p>
        </w:tc>
        <w:tc>
          <w:tcPr>
            <w:tcW w:w="3783" w:type="dxa"/>
          </w:tcPr>
          <w:p w14:paraId="417CF5FA" w14:textId="77777777" w:rsidR="00ED12CF" w:rsidRDefault="00ED12CF">
            <w:pPr>
              <w:pStyle w:val="TableParagraph"/>
              <w:ind w:left="0"/>
              <w:rPr>
                <w:sz w:val="18"/>
              </w:rPr>
            </w:pPr>
          </w:p>
        </w:tc>
        <w:tc>
          <w:tcPr>
            <w:tcW w:w="3783" w:type="dxa"/>
          </w:tcPr>
          <w:p w14:paraId="71F54332" w14:textId="77777777" w:rsidR="00ED12CF" w:rsidRDefault="00643BAF">
            <w:pPr>
              <w:pStyle w:val="TableParagraph"/>
              <w:ind w:left="108" w:right="99"/>
              <w:jc w:val="both"/>
              <w:rPr>
                <w:sz w:val="20"/>
              </w:rPr>
            </w:pPr>
            <w:r>
              <w:rPr>
                <w:sz w:val="20"/>
              </w:rPr>
              <w:t>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w:t>
            </w:r>
            <w:r>
              <w:rPr>
                <w:spacing w:val="47"/>
                <w:sz w:val="20"/>
              </w:rPr>
              <w:t xml:space="preserve"> </w:t>
            </w:r>
            <w:r>
              <w:rPr>
                <w:sz w:val="20"/>
              </w:rPr>
              <w:t>-</w:t>
            </w:r>
            <w:r>
              <w:rPr>
                <w:spacing w:val="47"/>
                <w:sz w:val="20"/>
              </w:rPr>
              <w:t xml:space="preserve"> </w:t>
            </w:r>
            <w:r>
              <w:rPr>
                <w:sz w:val="20"/>
              </w:rPr>
              <w:t>мальчик</w:t>
            </w:r>
            <w:r>
              <w:rPr>
                <w:spacing w:val="49"/>
                <w:sz w:val="20"/>
              </w:rPr>
              <w:t xml:space="preserve"> </w:t>
            </w:r>
            <w:r>
              <w:rPr>
                <w:sz w:val="20"/>
              </w:rPr>
              <w:t>упал</w:t>
            </w:r>
            <w:r>
              <w:rPr>
                <w:spacing w:val="49"/>
                <w:sz w:val="20"/>
              </w:rPr>
              <w:t xml:space="preserve"> </w:t>
            </w:r>
            <w:r>
              <w:rPr>
                <w:sz w:val="20"/>
              </w:rPr>
              <w:t>на</w:t>
            </w:r>
            <w:r>
              <w:rPr>
                <w:spacing w:val="48"/>
                <w:sz w:val="20"/>
              </w:rPr>
              <w:t xml:space="preserve"> </w:t>
            </w:r>
            <w:r>
              <w:rPr>
                <w:sz w:val="20"/>
              </w:rPr>
              <w:t>острый</w:t>
            </w:r>
            <w:r>
              <w:rPr>
                <w:spacing w:val="47"/>
                <w:sz w:val="20"/>
              </w:rPr>
              <w:t xml:space="preserve"> </w:t>
            </w:r>
            <w:r>
              <w:rPr>
                <w:sz w:val="20"/>
              </w:rPr>
              <w:t>лед</w:t>
            </w:r>
            <w:r>
              <w:rPr>
                <w:spacing w:val="47"/>
                <w:sz w:val="20"/>
              </w:rPr>
              <w:t xml:space="preserve"> </w:t>
            </w:r>
            <w:r>
              <w:rPr>
                <w:spacing w:val="-10"/>
                <w:sz w:val="20"/>
              </w:rPr>
              <w:t>и</w:t>
            </w:r>
          </w:p>
          <w:p w14:paraId="691FCB06" w14:textId="77777777" w:rsidR="00ED12CF" w:rsidRDefault="00643BAF">
            <w:pPr>
              <w:pStyle w:val="TableParagraph"/>
              <w:spacing w:line="214" w:lineRule="exact"/>
              <w:ind w:left="108"/>
              <w:jc w:val="both"/>
              <w:rPr>
                <w:sz w:val="20"/>
              </w:rPr>
            </w:pPr>
            <w:r>
              <w:rPr>
                <w:sz w:val="20"/>
              </w:rPr>
              <w:t>тому</w:t>
            </w:r>
            <w:r>
              <w:rPr>
                <w:spacing w:val="-5"/>
                <w:sz w:val="20"/>
              </w:rPr>
              <w:t xml:space="preserve"> </w:t>
            </w:r>
            <w:r>
              <w:rPr>
                <w:spacing w:val="-2"/>
                <w:sz w:val="20"/>
              </w:rPr>
              <w:t>подобное).</w:t>
            </w:r>
          </w:p>
        </w:tc>
        <w:tc>
          <w:tcPr>
            <w:tcW w:w="3536" w:type="dxa"/>
          </w:tcPr>
          <w:p w14:paraId="03BC9ABF" w14:textId="77777777" w:rsidR="00ED12CF" w:rsidRDefault="00643BAF">
            <w:pPr>
              <w:pStyle w:val="TableParagraph"/>
              <w:ind w:left="108" w:right="101"/>
              <w:jc w:val="both"/>
              <w:rPr>
                <w:sz w:val="20"/>
              </w:rPr>
            </w:pPr>
            <w:r>
              <w:rPr>
                <w:sz w:val="20"/>
              </w:rPr>
              <w:t xml:space="preserve">поведения, позволяет детям демонстрировать сформированные умения, связанные с безопасным </w:t>
            </w:r>
            <w:r>
              <w:rPr>
                <w:spacing w:val="-2"/>
                <w:sz w:val="20"/>
              </w:rPr>
              <w:t>поведением.</w:t>
            </w:r>
          </w:p>
        </w:tc>
      </w:tr>
      <w:tr w:rsidR="00ED12CF" w14:paraId="7790089D" w14:textId="77777777">
        <w:trPr>
          <w:trHeight w:val="7820"/>
        </w:trPr>
        <w:tc>
          <w:tcPr>
            <w:tcW w:w="4068" w:type="dxa"/>
          </w:tcPr>
          <w:p w14:paraId="2E1B0459" w14:textId="77777777" w:rsidR="00ED12CF" w:rsidRDefault="00643BAF">
            <w:pPr>
              <w:pStyle w:val="TableParagraph"/>
              <w:spacing w:line="225" w:lineRule="exact"/>
              <w:rPr>
                <w:sz w:val="20"/>
              </w:rPr>
            </w:pPr>
            <w:r>
              <w:rPr>
                <w:spacing w:val="-2"/>
                <w:sz w:val="20"/>
              </w:rPr>
              <w:t>Педагог</w:t>
            </w:r>
          </w:p>
          <w:p w14:paraId="5D8289CB" w14:textId="77777777" w:rsidR="00ED12CF" w:rsidRDefault="00643BAF">
            <w:pPr>
              <w:pStyle w:val="TableParagraph"/>
              <w:ind w:right="96"/>
              <w:jc w:val="both"/>
              <w:rPr>
                <w:sz w:val="20"/>
              </w:rPr>
            </w:pPr>
            <w:r>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73ED2B2D" w14:textId="77777777" w:rsidR="00ED12CF" w:rsidRDefault="00643BAF">
            <w:pPr>
              <w:pStyle w:val="TableParagraph"/>
              <w:tabs>
                <w:tab w:val="left" w:pos="1581"/>
                <w:tab w:val="left" w:pos="3080"/>
              </w:tabs>
              <w:spacing w:before="1"/>
              <w:ind w:right="97"/>
              <w:jc w:val="both"/>
              <w:rPr>
                <w:sz w:val="20"/>
              </w:rPr>
            </w:pPr>
            <w:r>
              <w:rPr>
                <w:sz w:val="20"/>
              </w:rPr>
              <w:t>Педагог рассказывает детям о том, как себя вести на площадке ДОО, игровой площадке рядом с домом. Обращает внимание детей</w:t>
            </w:r>
            <w:r>
              <w:rPr>
                <w:spacing w:val="40"/>
                <w:sz w:val="20"/>
              </w:rPr>
              <w:t xml:space="preserve"> </w:t>
            </w:r>
            <w:r>
              <w:rPr>
                <w:sz w:val="20"/>
              </w:rPr>
              <w:t xml:space="preserve">на необходимость оповещать взрослых </w:t>
            </w:r>
            <w:r>
              <w:rPr>
                <w:spacing w:val="-2"/>
                <w:sz w:val="20"/>
              </w:rPr>
              <w:t>(педагога,</w:t>
            </w:r>
            <w:r>
              <w:rPr>
                <w:sz w:val="20"/>
              </w:rPr>
              <w:tab/>
            </w:r>
            <w:r>
              <w:rPr>
                <w:spacing w:val="-2"/>
                <w:sz w:val="20"/>
              </w:rPr>
              <w:t>родителей</w:t>
            </w:r>
            <w:r>
              <w:rPr>
                <w:sz w:val="20"/>
              </w:rPr>
              <w:tab/>
            </w:r>
            <w:r>
              <w:rPr>
                <w:spacing w:val="-2"/>
                <w:sz w:val="20"/>
              </w:rPr>
              <w:t xml:space="preserve">(законных </w:t>
            </w:r>
            <w:r>
              <w:rPr>
                <w:sz w:val="20"/>
              </w:rPr>
              <w:t>представителей)), если ребёнок хочет покинуть</w:t>
            </w:r>
            <w:r>
              <w:rPr>
                <w:spacing w:val="-3"/>
                <w:sz w:val="20"/>
              </w:rPr>
              <w:t xml:space="preserve"> </w:t>
            </w:r>
            <w:r>
              <w:rPr>
                <w:sz w:val="20"/>
              </w:rPr>
              <w:t>игровую</w:t>
            </w:r>
            <w:r>
              <w:rPr>
                <w:spacing w:val="-3"/>
                <w:sz w:val="20"/>
              </w:rPr>
              <w:t xml:space="preserve"> </w:t>
            </w:r>
            <w:r>
              <w:rPr>
                <w:sz w:val="20"/>
              </w:rPr>
              <w:t>площадку, уйти</w:t>
            </w:r>
            <w:r>
              <w:rPr>
                <w:spacing w:val="-3"/>
                <w:sz w:val="20"/>
              </w:rPr>
              <w:t xml:space="preserve"> </w:t>
            </w:r>
            <w:r>
              <w:rPr>
                <w:sz w:val="20"/>
              </w:rPr>
              <w:t>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w:t>
            </w:r>
            <w:r>
              <w:rPr>
                <w:spacing w:val="40"/>
                <w:sz w:val="20"/>
              </w:rPr>
              <w:t xml:space="preserve"> </w:t>
            </w:r>
            <w:r>
              <w:rPr>
                <w:sz w:val="20"/>
              </w:rPr>
              <w:t xml:space="preserve">желание их попробовать, обязательно сначала спросить у взрослого, можно ли их </w:t>
            </w:r>
            <w:r>
              <w:rPr>
                <w:spacing w:val="-2"/>
                <w:sz w:val="20"/>
              </w:rPr>
              <w:t>есть).</w:t>
            </w:r>
          </w:p>
        </w:tc>
        <w:tc>
          <w:tcPr>
            <w:tcW w:w="3783" w:type="dxa"/>
          </w:tcPr>
          <w:p w14:paraId="6C9E55E8" w14:textId="77777777" w:rsidR="00ED12CF" w:rsidRDefault="00643BAF">
            <w:pPr>
              <w:pStyle w:val="TableParagraph"/>
              <w:spacing w:line="225" w:lineRule="exact"/>
              <w:ind w:left="108"/>
              <w:rPr>
                <w:sz w:val="20"/>
              </w:rPr>
            </w:pPr>
            <w:r>
              <w:rPr>
                <w:spacing w:val="-2"/>
                <w:sz w:val="20"/>
              </w:rPr>
              <w:t>Педагог</w:t>
            </w:r>
          </w:p>
          <w:p w14:paraId="1152892A" w14:textId="77777777" w:rsidR="00ED12CF" w:rsidRDefault="00643BAF">
            <w:pPr>
              <w:pStyle w:val="TableParagraph"/>
              <w:tabs>
                <w:tab w:val="left" w:pos="2593"/>
              </w:tabs>
              <w:ind w:left="108" w:right="100"/>
              <w:jc w:val="both"/>
              <w:rPr>
                <w:sz w:val="20"/>
              </w:rPr>
            </w:pPr>
            <w:r>
              <w:rPr>
                <w:spacing w:val="-2"/>
                <w:sz w:val="20"/>
              </w:rPr>
              <w:t>способствует</w:t>
            </w:r>
            <w:r>
              <w:rPr>
                <w:sz w:val="20"/>
              </w:rPr>
              <w:tab/>
            </w:r>
            <w:r>
              <w:rPr>
                <w:spacing w:val="-2"/>
                <w:sz w:val="20"/>
              </w:rPr>
              <w:t xml:space="preserve">обогащению </w:t>
            </w:r>
            <w:r>
              <w:rPr>
                <w:sz w:val="20"/>
              </w:rPr>
              <w:t>представлений детей об основных правилах безопасного поведения</w:t>
            </w:r>
          </w:p>
          <w:p w14:paraId="2664C8AE" w14:textId="77777777" w:rsidR="00ED12CF" w:rsidRDefault="00643BAF">
            <w:pPr>
              <w:pStyle w:val="TableParagraph"/>
              <w:numPr>
                <w:ilvl w:val="0"/>
                <w:numId w:val="380"/>
              </w:numPr>
              <w:tabs>
                <w:tab w:val="left" w:pos="222"/>
              </w:tabs>
              <w:spacing w:line="229" w:lineRule="exact"/>
              <w:ind w:left="222" w:hanging="114"/>
              <w:rPr>
                <w:sz w:val="20"/>
              </w:rPr>
            </w:pPr>
            <w:r>
              <w:rPr>
                <w:b/>
                <w:sz w:val="20"/>
              </w:rPr>
              <w:t>в</w:t>
            </w:r>
            <w:r>
              <w:rPr>
                <w:b/>
                <w:spacing w:val="-2"/>
                <w:sz w:val="20"/>
              </w:rPr>
              <w:t xml:space="preserve"> быту,</w:t>
            </w:r>
          </w:p>
          <w:p w14:paraId="03738C70" w14:textId="77777777" w:rsidR="00ED12CF" w:rsidRDefault="00643BAF">
            <w:pPr>
              <w:pStyle w:val="TableParagraph"/>
              <w:numPr>
                <w:ilvl w:val="0"/>
                <w:numId w:val="380"/>
              </w:numPr>
              <w:tabs>
                <w:tab w:val="left" w:pos="225"/>
              </w:tabs>
              <w:spacing w:before="5" w:line="228" w:lineRule="exact"/>
              <w:ind w:left="225" w:hanging="117"/>
              <w:rPr>
                <w:b/>
                <w:sz w:val="20"/>
              </w:rPr>
            </w:pPr>
            <w:r>
              <w:rPr>
                <w:b/>
                <w:sz w:val="20"/>
              </w:rPr>
              <w:t>в</w:t>
            </w:r>
            <w:r>
              <w:rPr>
                <w:b/>
                <w:spacing w:val="-2"/>
                <w:sz w:val="20"/>
              </w:rPr>
              <w:t xml:space="preserve"> природе,</w:t>
            </w:r>
          </w:p>
          <w:p w14:paraId="02DF5445" w14:textId="77777777" w:rsidR="00ED12CF" w:rsidRDefault="00643BAF">
            <w:pPr>
              <w:pStyle w:val="TableParagraph"/>
              <w:numPr>
                <w:ilvl w:val="0"/>
                <w:numId w:val="380"/>
              </w:numPr>
              <w:tabs>
                <w:tab w:val="left" w:pos="225"/>
              </w:tabs>
              <w:spacing w:line="228" w:lineRule="exact"/>
              <w:ind w:left="225" w:hanging="117"/>
              <w:rPr>
                <w:b/>
                <w:sz w:val="20"/>
              </w:rPr>
            </w:pPr>
            <w:r>
              <w:rPr>
                <w:b/>
                <w:sz w:val="20"/>
              </w:rPr>
              <w:t>на</w:t>
            </w:r>
            <w:r>
              <w:rPr>
                <w:b/>
                <w:spacing w:val="-2"/>
                <w:sz w:val="20"/>
              </w:rPr>
              <w:t xml:space="preserve"> улице</w:t>
            </w:r>
            <w:r>
              <w:rPr>
                <w:spacing w:val="-2"/>
                <w:sz w:val="20"/>
              </w:rPr>
              <w:t>.</w:t>
            </w:r>
          </w:p>
          <w:p w14:paraId="4CB09BA7" w14:textId="77777777" w:rsidR="00ED12CF" w:rsidRDefault="00643BAF">
            <w:pPr>
              <w:pStyle w:val="TableParagraph"/>
              <w:spacing w:before="1"/>
              <w:ind w:left="108" w:right="97"/>
              <w:jc w:val="both"/>
              <w:rPr>
                <w:sz w:val="20"/>
              </w:rPr>
            </w:pPr>
            <w:r>
              <w:rPr>
                <w:sz w:val="20"/>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E50458A" w14:textId="77777777" w:rsidR="00ED12CF" w:rsidRDefault="00643BAF">
            <w:pPr>
              <w:pStyle w:val="TableParagraph"/>
              <w:spacing w:before="1"/>
              <w:ind w:left="108" w:right="98"/>
              <w:jc w:val="both"/>
              <w:rPr>
                <w:sz w:val="20"/>
              </w:rPr>
            </w:pPr>
            <w:r>
              <w:rPr>
                <w:sz w:val="20"/>
              </w:rPr>
              <w:t>Создает игровые ситуации, в которых ребёнок может закрепить опыт безопасного поведения</w:t>
            </w:r>
          </w:p>
          <w:p w14:paraId="588890E1" w14:textId="77777777" w:rsidR="00ED12CF" w:rsidRDefault="00643BAF">
            <w:pPr>
              <w:pStyle w:val="TableParagraph"/>
              <w:numPr>
                <w:ilvl w:val="0"/>
                <w:numId w:val="380"/>
              </w:numPr>
              <w:tabs>
                <w:tab w:val="left" w:pos="222"/>
              </w:tabs>
              <w:spacing w:line="229" w:lineRule="exact"/>
              <w:ind w:left="222" w:hanging="114"/>
              <w:jc w:val="both"/>
              <w:rPr>
                <w:sz w:val="20"/>
              </w:rPr>
            </w:pPr>
            <w:r>
              <w:rPr>
                <w:b/>
                <w:sz w:val="20"/>
              </w:rPr>
              <w:t>в</w:t>
            </w:r>
            <w:r>
              <w:rPr>
                <w:b/>
                <w:spacing w:val="-2"/>
                <w:sz w:val="20"/>
              </w:rPr>
              <w:t xml:space="preserve"> быту,</w:t>
            </w:r>
          </w:p>
          <w:p w14:paraId="0A2AE81A" w14:textId="77777777" w:rsidR="00ED12CF" w:rsidRDefault="00643BAF">
            <w:pPr>
              <w:pStyle w:val="TableParagraph"/>
              <w:numPr>
                <w:ilvl w:val="0"/>
                <w:numId w:val="380"/>
              </w:numPr>
              <w:tabs>
                <w:tab w:val="left" w:pos="225"/>
              </w:tabs>
              <w:spacing w:before="5"/>
              <w:ind w:left="225" w:hanging="117"/>
              <w:jc w:val="both"/>
              <w:rPr>
                <w:b/>
                <w:sz w:val="20"/>
              </w:rPr>
            </w:pPr>
            <w:r>
              <w:rPr>
                <w:b/>
                <w:sz w:val="20"/>
              </w:rPr>
              <w:t>на</w:t>
            </w:r>
            <w:r>
              <w:rPr>
                <w:b/>
                <w:spacing w:val="-2"/>
                <w:sz w:val="20"/>
              </w:rPr>
              <w:t xml:space="preserve"> улице,</w:t>
            </w:r>
          </w:p>
          <w:p w14:paraId="2B16D130" w14:textId="77777777" w:rsidR="00ED12CF" w:rsidRDefault="00643BAF">
            <w:pPr>
              <w:pStyle w:val="TableParagraph"/>
              <w:numPr>
                <w:ilvl w:val="0"/>
                <w:numId w:val="380"/>
              </w:numPr>
              <w:tabs>
                <w:tab w:val="left" w:pos="225"/>
              </w:tabs>
              <w:ind w:left="225" w:hanging="117"/>
              <w:jc w:val="both"/>
              <w:rPr>
                <w:b/>
                <w:sz w:val="20"/>
              </w:rPr>
            </w:pPr>
            <w:r>
              <w:rPr>
                <w:b/>
                <w:sz w:val="20"/>
              </w:rPr>
              <w:t>в</w:t>
            </w:r>
            <w:r>
              <w:rPr>
                <w:b/>
                <w:spacing w:val="-2"/>
                <w:sz w:val="20"/>
              </w:rPr>
              <w:t xml:space="preserve"> природе,</w:t>
            </w:r>
          </w:p>
          <w:p w14:paraId="2563EA91" w14:textId="77777777" w:rsidR="00ED12CF" w:rsidRDefault="00643BAF">
            <w:pPr>
              <w:pStyle w:val="TableParagraph"/>
              <w:numPr>
                <w:ilvl w:val="0"/>
                <w:numId w:val="380"/>
              </w:numPr>
              <w:tabs>
                <w:tab w:val="left" w:pos="225"/>
              </w:tabs>
              <w:spacing w:before="1" w:line="228" w:lineRule="exact"/>
              <w:ind w:left="225" w:hanging="117"/>
              <w:jc w:val="both"/>
              <w:rPr>
                <w:b/>
                <w:sz w:val="20"/>
              </w:rPr>
            </w:pPr>
            <w:r>
              <w:rPr>
                <w:b/>
                <w:sz w:val="20"/>
              </w:rPr>
              <w:t>в</w:t>
            </w:r>
            <w:r>
              <w:rPr>
                <w:b/>
                <w:spacing w:val="-7"/>
                <w:sz w:val="20"/>
              </w:rPr>
              <w:t xml:space="preserve"> </w:t>
            </w:r>
            <w:r>
              <w:rPr>
                <w:b/>
                <w:sz w:val="20"/>
              </w:rPr>
              <w:t>общении</w:t>
            </w:r>
            <w:r>
              <w:rPr>
                <w:b/>
                <w:spacing w:val="-7"/>
                <w:sz w:val="20"/>
              </w:rPr>
              <w:t xml:space="preserve"> </w:t>
            </w:r>
            <w:r>
              <w:rPr>
                <w:b/>
                <w:sz w:val="20"/>
              </w:rPr>
              <w:t>с</w:t>
            </w:r>
            <w:r>
              <w:rPr>
                <w:b/>
                <w:spacing w:val="-7"/>
                <w:sz w:val="20"/>
              </w:rPr>
              <w:t xml:space="preserve"> </w:t>
            </w:r>
            <w:r>
              <w:rPr>
                <w:b/>
                <w:sz w:val="20"/>
              </w:rPr>
              <w:t>незнакомыми</w:t>
            </w:r>
            <w:r>
              <w:rPr>
                <w:b/>
                <w:spacing w:val="-7"/>
                <w:sz w:val="20"/>
              </w:rPr>
              <w:t xml:space="preserve"> </w:t>
            </w:r>
            <w:r>
              <w:rPr>
                <w:b/>
                <w:spacing w:val="-2"/>
                <w:sz w:val="20"/>
              </w:rPr>
              <w:t>людьми.</w:t>
            </w:r>
          </w:p>
          <w:p w14:paraId="052A8523" w14:textId="77777777" w:rsidR="00ED12CF" w:rsidRDefault="00643BAF">
            <w:pPr>
              <w:pStyle w:val="TableParagraph"/>
              <w:spacing w:line="237" w:lineRule="auto"/>
              <w:ind w:left="108" w:right="100"/>
              <w:jc w:val="both"/>
              <w:rPr>
                <w:sz w:val="20"/>
              </w:rPr>
            </w:pPr>
            <w:r>
              <w:rPr>
                <w:sz w:val="20"/>
              </w:rPr>
              <w:t>Обсуждают с детьми правила безопасного</w:t>
            </w:r>
            <w:r>
              <w:rPr>
                <w:spacing w:val="45"/>
                <w:sz w:val="20"/>
              </w:rPr>
              <w:t xml:space="preserve"> </w:t>
            </w:r>
            <w:r>
              <w:rPr>
                <w:sz w:val="20"/>
              </w:rPr>
              <w:t>поведения</w:t>
            </w:r>
            <w:r>
              <w:rPr>
                <w:spacing w:val="44"/>
                <w:sz w:val="20"/>
              </w:rPr>
              <w:t xml:space="preserve"> </w:t>
            </w:r>
            <w:r>
              <w:rPr>
                <w:sz w:val="20"/>
              </w:rPr>
              <w:t>в</w:t>
            </w:r>
            <w:r>
              <w:rPr>
                <w:spacing w:val="44"/>
                <w:sz w:val="20"/>
              </w:rPr>
              <w:t xml:space="preserve"> </w:t>
            </w:r>
            <w:r>
              <w:rPr>
                <w:spacing w:val="-2"/>
                <w:sz w:val="20"/>
              </w:rPr>
              <w:t>чрезвычайных</w:t>
            </w:r>
          </w:p>
          <w:p w14:paraId="4B4235A1" w14:textId="77777777" w:rsidR="00ED12CF" w:rsidRDefault="00643BAF">
            <w:pPr>
              <w:pStyle w:val="TableParagraph"/>
              <w:spacing w:before="1" w:line="215" w:lineRule="exact"/>
              <w:ind w:left="108"/>
              <w:jc w:val="both"/>
              <w:rPr>
                <w:sz w:val="20"/>
              </w:rPr>
            </w:pPr>
            <w:r>
              <w:rPr>
                <w:sz w:val="20"/>
              </w:rPr>
              <w:t>ситуациях:</w:t>
            </w:r>
            <w:r>
              <w:rPr>
                <w:spacing w:val="28"/>
                <w:sz w:val="20"/>
              </w:rPr>
              <w:t xml:space="preserve">  </w:t>
            </w:r>
            <w:r>
              <w:rPr>
                <w:sz w:val="20"/>
              </w:rPr>
              <w:t>как</w:t>
            </w:r>
            <w:r>
              <w:rPr>
                <w:spacing w:val="29"/>
                <w:sz w:val="20"/>
              </w:rPr>
              <w:t xml:space="preserve">  </w:t>
            </w:r>
            <w:r>
              <w:rPr>
                <w:sz w:val="20"/>
              </w:rPr>
              <w:t>позвать</w:t>
            </w:r>
            <w:r>
              <w:rPr>
                <w:spacing w:val="29"/>
                <w:sz w:val="20"/>
              </w:rPr>
              <w:t xml:space="preserve">  </w:t>
            </w:r>
            <w:r>
              <w:rPr>
                <w:sz w:val="20"/>
              </w:rPr>
              <w:t>взрослого</w:t>
            </w:r>
            <w:r>
              <w:rPr>
                <w:spacing w:val="29"/>
                <w:sz w:val="20"/>
              </w:rPr>
              <w:t xml:space="preserve">  </w:t>
            </w:r>
            <w:r>
              <w:rPr>
                <w:spacing w:val="-5"/>
                <w:sz w:val="20"/>
              </w:rPr>
              <w:t>на</w:t>
            </w:r>
          </w:p>
        </w:tc>
        <w:tc>
          <w:tcPr>
            <w:tcW w:w="3783" w:type="dxa"/>
          </w:tcPr>
          <w:p w14:paraId="461037E1" w14:textId="77777777" w:rsidR="00ED12CF" w:rsidRDefault="00643BAF">
            <w:pPr>
              <w:pStyle w:val="TableParagraph"/>
              <w:spacing w:line="225" w:lineRule="exact"/>
              <w:ind w:left="108"/>
              <w:rPr>
                <w:sz w:val="20"/>
              </w:rPr>
            </w:pPr>
            <w:r>
              <w:rPr>
                <w:spacing w:val="-2"/>
                <w:sz w:val="20"/>
              </w:rPr>
              <w:t>Педагог</w:t>
            </w:r>
          </w:p>
          <w:p w14:paraId="773C9D22" w14:textId="77777777" w:rsidR="00ED12CF" w:rsidRDefault="00643BAF">
            <w:pPr>
              <w:pStyle w:val="TableParagraph"/>
              <w:ind w:left="108" w:right="98"/>
              <w:jc w:val="both"/>
              <w:rPr>
                <w:sz w:val="20"/>
              </w:rPr>
            </w:pPr>
            <w:r>
              <w:rPr>
                <w:sz w:val="20"/>
              </w:rPr>
              <w:t>инициирует проблемными вопросами желание детей рассказать о том, как можно</w:t>
            </w:r>
            <w:r>
              <w:rPr>
                <w:spacing w:val="-1"/>
                <w:sz w:val="20"/>
              </w:rPr>
              <w:t xml:space="preserve"> </w:t>
            </w:r>
            <w:r>
              <w:rPr>
                <w:sz w:val="20"/>
              </w:rPr>
              <w:t>было</w:t>
            </w:r>
            <w:r>
              <w:rPr>
                <w:spacing w:val="-1"/>
                <w:sz w:val="20"/>
              </w:rPr>
              <w:t xml:space="preserve"> </w:t>
            </w:r>
            <w:r>
              <w:rPr>
                <w:sz w:val="20"/>
              </w:rPr>
              <w:t>избежать</w:t>
            </w:r>
            <w:r>
              <w:rPr>
                <w:spacing w:val="-1"/>
                <w:sz w:val="20"/>
              </w:rPr>
              <w:t xml:space="preserve"> </w:t>
            </w:r>
            <w:r>
              <w:rPr>
                <w:sz w:val="20"/>
              </w:rPr>
              <w:t>опасной</w:t>
            </w:r>
            <w:r>
              <w:rPr>
                <w:spacing w:val="-3"/>
                <w:sz w:val="20"/>
              </w:rPr>
              <w:t xml:space="preserve"> </w:t>
            </w:r>
            <w:r>
              <w:rPr>
                <w:sz w:val="20"/>
              </w:rPr>
              <w:t>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6B651EDB" w14:textId="77777777" w:rsidR="00ED12CF" w:rsidRDefault="00643BAF">
            <w:pPr>
              <w:pStyle w:val="TableParagraph"/>
              <w:spacing w:before="1"/>
              <w:ind w:left="108" w:right="101"/>
              <w:jc w:val="both"/>
              <w:rPr>
                <w:sz w:val="20"/>
              </w:rPr>
            </w:pPr>
            <w:r>
              <w:rPr>
                <w:sz w:val="20"/>
              </w:rPr>
              <w:t>Инициирует вместе с детьми создание общих правил безопасного поведения</w:t>
            </w:r>
          </w:p>
          <w:p w14:paraId="215D9AFE" w14:textId="77777777" w:rsidR="00ED12CF" w:rsidRDefault="00643BAF">
            <w:pPr>
              <w:pStyle w:val="TableParagraph"/>
              <w:numPr>
                <w:ilvl w:val="0"/>
                <w:numId w:val="379"/>
              </w:numPr>
              <w:tabs>
                <w:tab w:val="left" w:pos="225"/>
              </w:tabs>
              <w:spacing w:before="4"/>
              <w:ind w:hanging="117"/>
              <w:jc w:val="both"/>
              <w:rPr>
                <w:b/>
                <w:sz w:val="20"/>
              </w:rPr>
            </w:pPr>
            <w:r>
              <w:rPr>
                <w:b/>
                <w:sz w:val="20"/>
              </w:rPr>
              <w:t>в</w:t>
            </w:r>
            <w:r>
              <w:rPr>
                <w:b/>
                <w:spacing w:val="-2"/>
                <w:sz w:val="20"/>
              </w:rPr>
              <w:t xml:space="preserve"> группе,</w:t>
            </w:r>
          </w:p>
          <w:p w14:paraId="1F0FB740" w14:textId="77777777" w:rsidR="00ED12CF" w:rsidRDefault="00643BAF">
            <w:pPr>
              <w:pStyle w:val="TableParagraph"/>
              <w:numPr>
                <w:ilvl w:val="0"/>
                <w:numId w:val="379"/>
              </w:numPr>
              <w:tabs>
                <w:tab w:val="left" w:pos="225"/>
              </w:tabs>
              <w:ind w:hanging="117"/>
              <w:jc w:val="both"/>
              <w:rPr>
                <w:b/>
                <w:sz w:val="20"/>
              </w:rPr>
            </w:pPr>
            <w:r>
              <w:rPr>
                <w:b/>
                <w:sz w:val="20"/>
              </w:rPr>
              <w:t>на</w:t>
            </w:r>
            <w:r>
              <w:rPr>
                <w:b/>
                <w:spacing w:val="-2"/>
                <w:sz w:val="20"/>
              </w:rPr>
              <w:t xml:space="preserve"> улице,</w:t>
            </w:r>
          </w:p>
          <w:p w14:paraId="38F5D5D6" w14:textId="77777777" w:rsidR="00ED12CF" w:rsidRDefault="00643BAF">
            <w:pPr>
              <w:pStyle w:val="TableParagraph"/>
              <w:numPr>
                <w:ilvl w:val="0"/>
                <w:numId w:val="379"/>
              </w:numPr>
              <w:tabs>
                <w:tab w:val="left" w:pos="225"/>
              </w:tabs>
              <w:spacing w:line="228" w:lineRule="exact"/>
              <w:ind w:hanging="117"/>
              <w:jc w:val="both"/>
              <w:rPr>
                <w:b/>
                <w:sz w:val="20"/>
              </w:rPr>
            </w:pPr>
            <w:r>
              <w:rPr>
                <w:b/>
                <w:sz w:val="20"/>
              </w:rPr>
              <w:t>в</w:t>
            </w:r>
            <w:r>
              <w:rPr>
                <w:b/>
                <w:spacing w:val="-2"/>
                <w:sz w:val="20"/>
              </w:rPr>
              <w:t xml:space="preserve"> природе,</w:t>
            </w:r>
          </w:p>
          <w:p w14:paraId="4A194670" w14:textId="77777777" w:rsidR="00ED12CF" w:rsidRDefault="00643BAF">
            <w:pPr>
              <w:pStyle w:val="TableParagraph"/>
              <w:numPr>
                <w:ilvl w:val="0"/>
                <w:numId w:val="379"/>
              </w:numPr>
              <w:tabs>
                <w:tab w:val="left" w:pos="225"/>
              </w:tabs>
              <w:spacing w:line="228" w:lineRule="exact"/>
              <w:ind w:hanging="117"/>
              <w:jc w:val="both"/>
              <w:rPr>
                <w:sz w:val="20"/>
              </w:rPr>
            </w:pPr>
            <w:r>
              <w:rPr>
                <w:b/>
                <w:sz w:val="20"/>
              </w:rPr>
              <w:t>в</w:t>
            </w:r>
            <w:r>
              <w:rPr>
                <w:b/>
                <w:spacing w:val="-6"/>
                <w:sz w:val="20"/>
              </w:rPr>
              <w:t xml:space="preserve"> </w:t>
            </w:r>
            <w:r>
              <w:rPr>
                <w:b/>
                <w:sz w:val="20"/>
              </w:rPr>
              <w:t>общении</w:t>
            </w:r>
            <w:r>
              <w:rPr>
                <w:b/>
                <w:spacing w:val="-4"/>
                <w:sz w:val="20"/>
              </w:rPr>
              <w:t xml:space="preserve"> </w:t>
            </w:r>
            <w:r>
              <w:rPr>
                <w:b/>
                <w:sz w:val="20"/>
              </w:rPr>
              <w:t>с</w:t>
            </w:r>
            <w:r>
              <w:rPr>
                <w:b/>
                <w:spacing w:val="-4"/>
                <w:sz w:val="20"/>
              </w:rPr>
              <w:t xml:space="preserve"> </w:t>
            </w:r>
            <w:r>
              <w:rPr>
                <w:b/>
                <w:spacing w:val="-2"/>
                <w:sz w:val="20"/>
              </w:rPr>
              <w:t>людьми</w:t>
            </w:r>
            <w:r>
              <w:rPr>
                <w:spacing w:val="-2"/>
                <w:sz w:val="20"/>
              </w:rPr>
              <w:t>,</w:t>
            </w:r>
          </w:p>
          <w:p w14:paraId="46B00C68" w14:textId="77777777" w:rsidR="00ED12CF" w:rsidRDefault="00643BAF">
            <w:pPr>
              <w:pStyle w:val="TableParagraph"/>
              <w:spacing w:before="1"/>
              <w:ind w:left="108" w:right="101"/>
              <w:jc w:val="both"/>
              <w:rPr>
                <w:sz w:val="20"/>
              </w:rPr>
            </w:pPr>
            <w:r>
              <w:rPr>
                <w:sz w:val="20"/>
              </w:rPr>
              <w:t xml:space="preserve">поощряет интерес детей к данной теме, поддерживает их творческие находки и </w:t>
            </w:r>
            <w:r>
              <w:rPr>
                <w:spacing w:val="-2"/>
                <w:sz w:val="20"/>
              </w:rPr>
              <w:t>предложения.</w:t>
            </w:r>
          </w:p>
          <w:p w14:paraId="6AD8C3D3" w14:textId="77777777" w:rsidR="00ED12CF" w:rsidRDefault="00643BAF">
            <w:pPr>
              <w:pStyle w:val="TableParagraph"/>
              <w:tabs>
                <w:tab w:val="left" w:pos="974"/>
                <w:tab w:val="left" w:pos="1341"/>
                <w:tab w:val="left" w:pos="2221"/>
              </w:tabs>
              <w:ind w:left="108" w:right="97"/>
              <w:rPr>
                <w:sz w:val="20"/>
              </w:rPr>
            </w:pPr>
            <w:r>
              <w:rPr>
                <w:spacing w:val="-2"/>
                <w:sz w:val="20"/>
              </w:rPr>
              <w:t>Читает</w:t>
            </w:r>
            <w:r>
              <w:rPr>
                <w:sz w:val="20"/>
              </w:rPr>
              <w:tab/>
            </w:r>
            <w:r>
              <w:rPr>
                <w:spacing w:val="-10"/>
                <w:sz w:val="20"/>
              </w:rPr>
              <w:t>с</w:t>
            </w:r>
            <w:r>
              <w:rPr>
                <w:sz w:val="20"/>
              </w:rPr>
              <w:tab/>
            </w:r>
            <w:r>
              <w:rPr>
                <w:spacing w:val="-2"/>
                <w:sz w:val="20"/>
              </w:rPr>
              <w:t>детьми</w:t>
            </w:r>
            <w:r>
              <w:rPr>
                <w:sz w:val="20"/>
              </w:rPr>
              <w:tab/>
            </w:r>
            <w:r>
              <w:rPr>
                <w:spacing w:val="-2"/>
                <w:sz w:val="20"/>
              </w:rPr>
              <w:t xml:space="preserve">художественную </w:t>
            </w:r>
            <w:r>
              <w:rPr>
                <w:sz w:val="20"/>
              </w:rPr>
              <w:t>литературу,</w:t>
            </w:r>
            <w:r>
              <w:rPr>
                <w:spacing w:val="80"/>
                <w:sz w:val="20"/>
              </w:rPr>
              <w:t xml:space="preserve"> </w:t>
            </w:r>
            <w:r>
              <w:rPr>
                <w:sz w:val="20"/>
              </w:rPr>
              <w:t>инициирует</w:t>
            </w:r>
            <w:r>
              <w:rPr>
                <w:spacing w:val="79"/>
                <w:sz w:val="20"/>
              </w:rPr>
              <w:t xml:space="preserve"> </w:t>
            </w:r>
            <w:r>
              <w:rPr>
                <w:sz w:val="20"/>
              </w:rPr>
              <w:t>обсуждение</w:t>
            </w:r>
            <w:r>
              <w:rPr>
                <w:spacing w:val="80"/>
                <w:sz w:val="20"/>
              </w:rPr>
              <w:t xml:space="preserve"> </w:t>
            </w:r>
            <w:r>
              <w:rPr>
                <w:sz w:val="20"/>
              </w:rPr>
              <w:t>с детьми</w:t>
            </w:r>
            <w:r>
              <w:rPr>
                <w:spacing w:val="40"/>
                <w:sz w:val="20"/>
              </w:rPr>
              <w:t xml:space="preserve"> </w:t>
            </w:r>
            <w:r>
              <w:rPr>
                <w:sz w:val="20"/>
              </w:rPr>
              <w:t>тех</w:t>
            </w:r>
            <w:r>
              <w:rPr>
                <w:spacing w:val="40"/>
                <w:sz w:val="20"/>
              </w:rPr>
              <w:t xml:space="preserve"> </w:t>
            </w:r>
            <w:r>
              <w:rPr>
                <w:sz w:val="20"/>
              </w:rPr>
              <w:t>эпизодов</w:t>
            </w:r>
            <w:r>
              <w:rPr>
                <w:spacing w:val="40"/>
                <w:sz w:val="20"/>
              </w:rPr>
              <w:t xml:space="preserve"> </w:t>
            </w:r>
            <w:r>
              <w:rPr>
                <w:sz w:val="20"/>
              </w:rPr>
              <w:t>книги,</w:t>
            </w:r>
            <w:r>
              <w:rPr>
                <w:spacing w:val="40"/>
                <w:sz w:val="20"/>
              </w:rPr>
              <w:t xml:space="preserve"> </w:t>
            </w:r>
            <w:r>
              <w:rPr>
                <w:sz w:val="20"/>
              </w:rPr>
              <w:t>где</w:t>
            </w:r>
            <w:r>
              <w:rPr>
                <w:spacing w:val="40"/>
                <w:sz w:val="20"/>
              </w:rPr>
              <w:t xml:space="preserve"> </w:t>
            </w:r>
            <w:r>
              <w:rPr>
                <w:sz w:val="20"/>
              </w:rPr>
              <w:t>герои попадают в опасную ситуацию, активизирует</w:t>
            </w:r>
            <w:r>
              <w:rPr>
                <w:spacing w:val="80"/>
                <w:sz w:val="20"/>
              </w:rPr>
              <w:t xml:space="preserve"> </w:t>
            </w:r>
            <w:r>
              <w:rPr>
                <w:sz w:val="20"/>
              </w:rPr>
              <w:t>проблемными</w:t>
            </w:r>
            <w:r>
              <w:rPr>
                <w:spacing w:val="80"/>
                <w:sz w:val="20"/>
              </w:rPr>
              <w:t xml:space="preserve"> </w:t>
            </w:r>
            <w:r>
              <w:rPr>
                <w:sz w:val="20"/>
              </w:rPr>
              <w:t>вопросами желание</w:t>
            </w:r>
            <w:r>
              <w:rPr>
                <w:spacing w:val="80"/>
                <w:sz w:val="20"/>
              </w:rPr>
              <w:t xml:space="preserve"> </w:t>
            </w:r>
            <w:r>
              <w:rPr>
                <w:sz w:val="20"/>
              </w:rPr>
              <w:t>детей</w:t>
            </w:r>
            <w:r>
              <w:rPr>
                <w:spacing w:val="80"/>
                <w:sz w:val="20"/>
              </w:rPr>
              <w:t xml:space="preserve"> </w:t>
            </w:r>
            <w:r>
              <w:rPr>
                <w:sz w:val="20"/>
              </w:rPr>
              <w:t>рассказать,</w:t>
            </w:r>
            <w:r>
              <w:rPr>
                <w:spacing w:val="80"/>
                <w:sz w:val="20"/>
              </w:rPr>
              <w:t xml:space="preserve"> </w:t>
            </w:r>
            <w:r>
              <w:rPr>
                <w:sz w:val="20"/>
              </w:rPr>
              <w:t>как</w:t>
            </w:r>
            <w:r>
              <w:rPr>
                <w:spacing w:val="80"/>
                <w:sz w:val="20"/>
              </w:rPr>
              <w:t xml:space="preserve"> </w:t>
            </w:r>
            <w:r>
              <w:rPr>
                <w:sz w:val="20"/>
              </w:rPr>
              <w:t>нужно было</w:t>
            </w:r>
            <w:r>
              <w:rPr>
                <w:spacing w:val="40"/>
                <w:sz w:val="20"/>
              </w:rPr>
              <w:t xml:space="preserve"> </w:t>
            </w:r>
            <w:r>
              <w:rPr>
                <w:sz w:val="20"/>
              </w:rPr>
              <w:t>себя</w:t>
            </w:r>
            <w:r>
              <w:rPr>
                <w:spacing w:val="40"/>
                <w:sz w:val="20"/>
              </w:rPr>
              <w:t xml:space="preserve"> </w:t>
            </w:r>
            <w:r>
              <w:rPr>
                <w:sz w:val="20"/>
              </w:rPr>
              <w:t>вести</w:t>
            </w:r>
            <w:r>
              <w:rPr>
                <w:spacing w:val="40"/>
                <w:sz w:val="20"/>
              </w:rPr>
              <w:t xml:space="preserve"> </w:t>
            </w:r>
            <w:r>
              <w:rPr>
                <w:sz w:val="20"/>
              </w:rPr>
              <w:t>в</w:t>
            </w:r>
            <w:r>
              <w:rPr>
                <w:spacing w:val="40"/>
                <w:sz w:val="20"/>
              </w:rPr>
              <w:t xml:space="preserve"> </w:t>
            </w:r>
            <w:r>
              <w:rPr>
                <w:sz w:val="20"/>
              </w:rPr>
              <w:t>подобной</w:t>
            </w:r>
            <w:r>
              <w:rPr>
                <w:spacing w:val="40"/>
                <w:sz w:val="20"/>
              </w:rPr>
              <w:t xml:space="preserve"> </w:t>
            </w:r>
            <w:r>
              <w:rPr>
                <w:sz w:val="20"/>
              </w:rPr>
              <w:t>ситуации, чтобы избежать опасности.</w:t>
            </w:r>
          </w:p>
        </w:tc>
        <w:tc>
          <w:tcPr>
            <w:tcW w:w="3536" w:type="dxa"/>
          </w:tcPr>
          <w:p w14:paraId="18DD71E3" w14:textId="77777777" w:rsidR="00ED12CF" w:rsidRDefault="00643BAF">
            <w:pPr>
              <w:pStyle w:val="TableParagraph"/>
              <w:spacing w:line="225" w:lineRule="exact"/>
              <w:ind w:left="108"/>
              <w:rPr>
                <w:sz w:val="20"/>
              </w:rPr>
            </w:pPr>
            <w:r>
              <w:rPr>
                <w:spacing w:val="-2"/>
                <w:sz w:val="20"/>
              </w:rPr>
              <w:t>Педагог</w:t>
            </w:r>
          </w:p>
          <w:p w14:paraId="0266CB3D" w14:textId="77777777" w:rsidR="00ED12CF" w:rsidRDefault="00643BAF">
            <w:pPr>
              <w:pStyle w:val="TableParagraph"/>
              <w:ind w:left="108" w:right="97"/>
              <w:jc w:val="both"/>
              <w:rPr>
                <w:sz w:val="20"/>
              </w:rPr>
            </w:pPr>
            <w:r>
              <w:rPr>
                <w:sz w:val="20"/>
              </w:rPr>
              <w:t>инициирует самостоятельность и активность детей в соблюдении норм</w:t>
            </w:r>
            <w:r>
              <w:rPr>
                <w:spacing w:val="40"/>
                <w:sz w:val="20"/>
              </w:rPr>
              <w:t xml:space="preserve"> </w:t>
            </w:r>
            <w:r>
              <w:rPr>
                <w:sz w:val="20"/>
              </w:rPr>
              <w:t>и правил безопасного поведения, ободряет похвалой правильно выполненные действия.</w:t>
            </w:r>
          </w:p>
          <w:p w14:paraId="3C8F985C" w14:textId="77777777" w:rsidR="00ED12CF" w:rsidRDefault="00643BAF">
            <w:pPr>
              <w:pStyle w:val="TableParagraph"/>
              <w:ind w:left="108" w:right="100"/>
              <w:jc w:val="both"/>
              <w:rPr>
                <w:sz w:val="20"/>
              </w:rPr>
            </w:pPr>
            <w:r>
              <w:rPr>
                <w:sz w:val="20"/>
              </w:rPr>
              <w:t>Педагог рассказывает детям об элементарных правилах оказания первой медицинской помощи при первых признаках недомогания, травмах, ушибах.</w:t>
            </w:r>
          </w:p>
          <w:p w14:paraId="6BD4D9EA" w14:textId="77777777" w:rsidR="00ED12CF" w:rsidRDefault="00643BAF">
            <w:pPr>
              <w:pStyle w:val="TableParagraph"/>
              <w:ind w:left="108" w:right="98"/>
              <w:jc w:val="both"/>
              <w:rPr>
                <w:sz w:val="20"/>
              </w:rPr>
            </w:pPr>
            <w:r>
              <w:rPr>
                <w:sz w:val="20"/>
              </w:rPr>
              <w:t>Закрепляет через организацию дидактических игр, упражнений действия детей, связанные с</w:t>
            </w:r>
            <w:r>
              <w:rPr>
                <w:spacing w:val="40"/>
                <w:sz w:val="20"/>
              </w:rPr>
              <w:t xml:space="preserve"> </w:t>
            </w:r>
            <w:r>
              <w:rPr>
                <w:sz w:val="20"/>
              </w:rPr>
              <w:t xml:space="preserve">оказанием первой медицинской </w:t>
            </w:r>
            <w:r>
              <w:rPr>
                <w:spacing w:val="-2"/>
                <w:sz w:val="20"/>
              </w:rPr>
              <w:t>помощи.</w:t>
            </w:r>
          </w:p>
          <w:p w14:paraId="5FB8C457" w14:textId="77777777" w:rsidR="00ED12CF" w:rsidRDefault="00643BAF">
            <w:pPr>
              <w:pStyle w:val="TableParagraph"/>
              <w:ind w:left="108" w:right="97"/>
              <w:jc w:val="both"/>
              <w:rPr>
                <w:sz w:val="20"/>
              </w:rPr>
            </w:pPr>
            <w:r>
              <w:rPr>
                <w:sz w:val="20"/>
              </w:rPr>
              <w:t>Организует встречи детей со специалистами, чьи профессии связаны</w:t>
            </w:r>
            <w:r>
              <w:rPr>
                <w:spacing w:val="-3"/>
                <w:sz w:val="20"/>
              </w:rPr>
              <w:t xml:space="preserve"> </w:t>
            </w:r>
            <w:r>
              <w:rPr>
                <w:sz w:val="20"/>
              </w:rPr>
              <w:t>с</w:t>
            </w:r>
            <w:r>
              <w:rPr>
                <w:spacing w:val="-4"/>
                <w:sz w:val="20"/>
              </w:rPr>
              <w:t xml:space="preserve"> </w:t>
            </w:r>
            <w:r>
              <w:rPr>
                <w:sz w:val="20"/>
              </w:rPr>
              <w:t>безопасностью</w:t>
            </w:r>
            <w:r>
              <w:rPr>
                <w:spacing w:val="-4"/>
                <w:sz w:val="20"/>
              </w:rPr>
              <w:t xml:space="preserve"> </w:t>
            </w:r>
            <w:r>
              <w:rPr>
                <w:sz w:val="20"/>
              </w:rPr>
              <w:t>(врач</w:t>
            </w:r>
            <w:r>
              <w:rPr>
                <w:spacing w:val="-3"/>
                <w:sz w:val="20"/>
              </w:rPr>
              <w:t xml:space="preserve"> </w:t>
            </w:r>
            <w:r>
              <w:rPr>
                <w:sz w:val="20"/>
              </w:rPr>
              <w:t>скорой помощи, врач - травматолог, полицейский, охранник в ДОО, пожарный и другие) с целью обогащения представлений детей о безопасном поведении</w:t>
            </w:r>
          </w:p>
          <w:p w14:paraId="4E5131D2" w14:textId="77777777" w:rsidR="00ED12CF" w:rsidRDefault="00643BAF">
            <w:pPr>
              <w:pStyle w:val="TableParagraph"/>
              <w:numPr>
                <w:ilvl w:val="0"/>
                <w:numId w:val="378"/>
              </w:numPr>
              <w:tabs>
                <w:tab w:val="left" w:pos="225"/>
              </w:tabs>
              <w:spacing w:before="7"/>
              <w:ind w:left="225" w:hanging="117"/>
              <w:jc w:val="both"/>
              <w:rPr>
                <w:b/>
                <w:sz w:val="20"/>
              </w:rPr>
            </w:pPr>
            <w:r>
              <w:rPr>
                <w:b/>
                <w:spacing w:val="-2"/>
                <w:sz w:val="20"/>
              </w:rPr>
              <w:t>дома,</w:t>
            </w:r>
          </w:p>
          <w:p w14:paraId="1BF11491" w14:textId="77777777" w:rsidR="00ED12CF" w:rsidRDefault="00643BAF">
            <w:pPr>
              <w:pStyle w:val="TableParagraph"/>
              <w:numPr>
                <w:ilvl w:val="0"/>
                <w:numId w:val="378"/>
              </w:numPr>
              <w:tabs>
                <w:tab w:val="left" w:pos="225"/>
              </w:tabs>
              <w:spacing w:line="229" w:lineRule="exact"/>
              <w:ind w:left="225" w:hanging="117"/>
              <w:jc w:val="both"/>
              <w:rPr>
                <w:b/>
                <w:sz w:val="20"/>
              </w:rPr>
            </w:pPr>
            <w:r>
              <w:rPr>
                <w:b/>
                <w:sz w:val="20"/>
              </w:rPr>
              <w:t>на</w:t>
            </w:r>
            <w:r>
              <w:rPr>
                <w:b/>
                <w:spacing w:val="-2"/>
                <w:sz w:val="20"/>
              </w:rPr>
              <w:t xml:space="preserve"> улице,</w:t>
            </w:r>
          </w:p>
          <w:p w14:paraId="0AAEB8E6" w14:textId="77777777" w:rsidR="00ED12CF" w:rsidRDefault="00643BAF">
            <w:pPr>
              <w:pStyle w:val="TableParagraph"/>
              <w:numPr>
                <w:ilvl w:val="0"/>
                <w:numId w:val="378"/>
              </w:numPr>
              <w:tabs>
                <w:tab w:val="left" w:pos="225"/>
              </w:tabs>
              <w:spacing w:line="229" w:lineRule="exact"/>
              <w:ind w:left="225" w:hanging="117"/>
              <w:jc w:val="both"/>
              <w:rPr>
                <w:b/>
                <w:sz w:val="20"/>
              </w:rPr>
            </w:pPr>
            <w:r>
              <w:rPr>
                <w:b/>
                <w:sz w:val="20"/>
              </w:rPr>
              <w:t>в</w:t>
            </w:r>
            <w:r>
              <w:rPr>
                <w:b/>
                <w:spacing w:val="-2"/>
                <w:sz w:val="20"/>
              </w:rPr>
              <w:t xml:space="preserve"> природе,</w:t>
            </w:r>
          </w:p>
          <w:p w14:paraId="6BF80833" w14:textId="77777777" w:rsidR="00ED12CF" w:rsidRDefault="00643BAF">
            <w:pPr>
              <w:pStyle w:val="TableParagraph"/>
              <w:numPr>
                <w:ilvl w:val="0"/>
                <w:numId w:val="378"/>
              </w:numPr>
              <w:tabs>
                <w:tab w:val="left" w:pos="225"/>
              </w:tabs>
              <w:spacing w:line="228" w:lineRule="exact"/>
              <w:ind w:left="225" w:hanging="117"/>
              <w:jc w:val="both"/>
              <w:rPr>
                <w:b/>
                <w:sz w:val="20"/>
              </w:rPr>
            </w:pPr>
            <w:r>
              <w:rPr>
                <w:b/>
                <w:sz w:val="20"/>
              </w:rPr>
              <w:t>в</w:t>
            </w:r>
            <w:r>
              <w:rPr>
                <w:b/>
                <w:spacing w:val="-2"/>
                <w:sz w:val="20"/>
              </w:rPr>
              <w:t xml:space="preserve"> </w:t>
            </w:r>
            <w:r>
              <w:rPr>
                <w:b/>
                <w:spacing w:val="-4"/>
                <w:sz w:val="20"/>
              </w:rPr>
              <w:t>ДОО,</w:t>
            </w:r>
          </w:p>
          <w:p w14:paraId="255F72A8" w14:textId="77777777" w:rsidR="00ED12CF" w:rsidRDefault="00643BAF">
            <w:pPr>
              <w:pStyle w:val="TableParagraph"/>
              <w:numPr>
                <w:ilvl w:val="0"/>
                <w:numId w:val="378"/>
              </w:numPr>
              <w:tabs>
                <w:tab w:val="left" w:pos="225"/>
              </w:tabs>
              <w:ind w:right="100" w:firstLine="0"/>
              <w:jc w:val="both"/>
              <w:rPr>
                <w:sz w:val="20"/>
              </w:rPr>
            </w:pPr>
            <w:r>
              <w:rPr>
                <w:sz w:val="20"/>
              </w:rPr>
              <w:t>в</w:t>
            </w:r>
            <w:r>
              <w:rPr>
                <w:spacing w:val="-9"/>
                <w:sz w:val="20"/>
              </w:rPr>
              <w:t xml:space="preserve"> </w:t>
            </w:r>
            <w:r>
              <w:rPr>
                <w:sz w:val="20"/>
              </w:rPr>
              <w:t>местах</w:t>
            </w:r>
            <w:r>
              <w:rPr>
                <w:spacing w:val="-9"/>
                <w:sz w:val="20"/>
              </w:rPr>
              <w:t xml:space="preserve"> </w:t>
            </w:r>
            <w:r>
              <w:rPr>
                <w:sz w:val="20"/>
              </w:rPr>
              <w:t>большого</w:t>
            </w:r>
            <w:r>
              <w:rPr>
                <w:spacing w:val="-8"/>
                <w:sz w:val="20"/>
              </w:rPr>
              <w:t xml:space="preserve"> </w:t>
            </w:r>
            <w:r>
              <w:rPr>
                <w:sz w:val="20"/>
              </w:rPr>
              <w:t>скопления</w:t>
            </w:r>
            <w:r>
              <w:rPr>
                <w:spacing w:val="-9"/>
                <w:sz w:val="20"/>
              </w:rPr>
              <w:t xml:space="preserve"> </w:t>
            </w:r>
            <w:r>
              <w:rPr>
                <w:sz w:val="20"/>
              </w:rPr>
              <w:t>людей: в магазинах, на вокзалах, на праздниках, в развлекательных центрах и парках.</w:t>
            </w:r>
          </w:p>
          <w:p w14:paraId="59BE60AF" w14:textId="77777777" w:rsidR="00ED12CF" w:rsidRDefault="00643BAF">
            <w:pPr>
              <w:pStyle w:val="TableParagraph"/>
              <w:tabs>
                <w:tab w:val="left" w:pos="1858"/>
                <w:tab w:val="left" w:pos="3319"/>
              </w:tabs>
              <w:spacing w:line="230" w:lineRule="exact"/>
              <w:ind w:left="108" w:right="97"/>
              <w:jc w:val="both"/>
              <w:rPr>
                <w:sz w:val="20"/>
              </w:rPr>
            </w:pPr>
            <w:r>
              <w:rPr>
                <w:sz w:val="20"/>
              </w:rPr>
              <w:t xml:space="preserve">Обсуждает с детьми правила </w:t>
            </w:r>
            <w:r>
              <w:rPr>
                <w:spacing w:val="-2"/>
                <w:sz w:val="20"/>
              </w:rPr>
              <w:t>безопасного</w:t>
            </w:r>
            <w:r>
              <w:rPr>
                <w:sz w:val="20"/>
              </w:rPr>
              <w:tab/>
            </w:r>
            <w:r>
              <w:rPr>
                <w:spacing w:val="-2"/>
                <w:sz w:val="20"/>
              </w:rPr>
              <w:t>общения</w:t>
            </w:r>
            <w:r>
              <w:rPr>
                <w:sz w:val="20"/>
              </w:rPr>
              <w:tab/>
            </w:r>
            <w:r>
              <w:rPr>
                <w:spacing w:val="-10"/>
                <w:sz w:val="20"/>
              </w:rPr>
              <w:t>и</w:t>
            </w:r>
          </w:p>
        </w:tc>
      </w:tr>
    </w:tbl>
    <w:p w14:paraId="6BA77694" w14:textId="77777777" w:rsidR="00ED12CF" w:rsidRDefault="00ED12CF">
      <w:pPr>
        <w:pStyle w:val="TableParagraph"/>
        <w:spacing w:line="230" w:lineRule="exact"/>
        <w:jc w:val="both"/>
        <w:rPr>
          <w:sz w:val="20"/>
        </w:rPr>
        <w:sectPr w:rsidR="00ED12CF">
          <w:pgSz w:w="16840" w:h="11910" w:orient="landscape"/>
          <w:pgMar w:top="820" w:right="566" w:bottom="280" w:left="708" w:header="720" w:footer="720" w:gutter="0"/>
          <w:cols w:space="720"/>
        </w:sectPr>
      </w:pPr>
    </w:p>
    <w:p w14:paraId="127CFC3C" w14:textId="77777777" w:rsidR="00ED12CF" w:rsidRDefault="00ED12CF">
      <w:pPr>
        <w:pStyle w:val="a3"/>
        <w:spacing w:before="2"/>
        <w:rPr>
          <w:sz w:val="2"/>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8"/>
        <w:gridCol w:w="3783"/>
        <w:gridCol w:w="3783"/>
        <w:gridCol w:w="3536"/>
      </w:tblGrid>
      <w:tr w:rsidR="00ED12CF" w14:paraId="0D3AFE7D" w14:textId="77777777">
        <w:trPr>
          <w:trHeight w:val="1610"/>
        </w:trPr>
        <w:tc>
          <w:tcPr>
            <w:tcW w:w="4068" w:type="dxa"/>
          </w:tcPr>
          <w:p w14:paraId="5FE555FF" w14:textId="77777777" w:rsidR="00ED12CF" w:rsidRDefault="00ED12CF">
            <w:pPr>
              <w:pStyle w:val="TableParagraph"/>
              <w:ind w:left="0"/>
              <w:rPr>
                <w:sz w:val="20"/>
              </w:rPr>
            </w:pPr>
          </w:p>
        </w:tc>
        <w:tc>
          <w:tcPr>
            <w:tcW w:w="3783" w:type="dxa"/>
          </w:tcPr>
          <w:p w14:paraId="7C210D6C" w14:textId="77777777" w:rsidR="00ED12CF" w:rsidRDefault="00643BAF">
            <w:pPr>
              <w:pStyle w:val="TableParagraph"/>
              <w:ind w:left="108" w:right="95"/>
              <w:jc w:val="both"/>
              <w:rPr>
                <w:sz w:val="20"/>
              </w:rPr>
            </w:pPr>
            <w:r>
              <w:rPr>
                <w:sz w:val="20"/>
              </w:rPr>
              <w:t>помощь, как вызвать помощь по мобильному устройству и тому</w:t>
            </w:r>
            <w:r>
              <w:rPr>
                <w:spacing w:val="40"/>
                <w:sz w:val="20"/>
              </w:rPr>
              <w:t xml:space="preserve"> </w:t>
            </w:r>
            <w:r>
              <w:rPr>
                <w:spacing w:val="-2"/>
                <w:sz w:val="20"/>
              </w:rPr>
              <w:t>подобное.</w:t>
            </w:r>
          </w:p>
        </w:tc>
        <w:tc>
          <w:tcPr>
            <w:tcW w:w="3783" w:type="dxa"/>
          </w:tcPr>
          <w:p w14:paraId="1B0CD6C2" w14:textId="77777777" w:rsidR="00ED12CF" w:rsidRDefault="00ED12CF">
            <w:pPr>
              <w:pStyle w:val="TableParagraph"/>
              <w:ind w:left="0"/>
              <w:rPr>
                <w:sz w:val="20"/>
              </w:rPr>
            </w:pPr>
          </w:p>
        </w:tc>
        <w:tc>
          <w:tcPr>
            <w:tcW w:w="3536" w:type="dxa"/>
          </w:tcPr>
          <w:p w14:paraId="569780F4" w14:textId="77777777" w:rsidR="00ED12CF" w:rsidRDefault="00643BAF">
            <w:pPr>
              <w:pStyle w:val="TableParagraph"/>
              <w:ind w:left="108" w:right="98"/>
              <w:jc w:val="both"/>
              <w:rPr>
                <w:sz w:val="20"/>
              </w:rPr>
            </w:pPr>
            <w:r>
              <w:rPr>
                <w:sz w:val="20"/>
              </w:rPr>
              <w:t>взаимодействия со сверстниками в разных жизненных ситуациях, поощряет стремление детей дошкольного возраста создать</w:t>
            </w:r>
            <w:r>
              <w:rPr>
                <w:spacing w:val="40"/>
                <w:sz w:val="20"/>
              </w:rPr>
              <w:t xml:space="preserve"> </w:t>
            </w:r>
            <w:r>
              <w:rPr>
                <w:sz w:val="20"/>
              </w:rPr>
              <w:t xml:space="preserve">правила безопасного общения в </w:t>
            </w:r>
            <w:r>
              <w:rPr>
                <w:spacing w:val="-2"/>
                <w:sz w:val="20"/>
              </w:rPr>
              <w:t>группе.</w:t>
            </w:r>
          </w:p>
        </w:tc>
      </w:tr>
      <w:tr w:rsidR="00ED12CF" w14:paraId="57E31DAB" w14:textId="77777777">
        <w:trPr>
          <w:trHeight w:val="1838"/>
        </w:trPr>
        <w:tc>
          <w:tcPr>
            <w:tcW w:w="4068" w:type="dxa"/>
            <w:shd w:val="clear" w:color="auto" w:fill="F1F1F1"/>
          </w:tcPr>
          <w:p w14:paraId="2B41BFD4" w14:textId="77777777" w:rsidR="00ED12CF" w:rsidRDefault="00ED12CF">
            <w:pPr>
              <w:pStyle w:val="TableParagraph"/>
              <w:ind w:left="0"/>
              <w:rPr>
                <w:sz w:val="20"/>
              </w:rPr>
            </w:pPr>
          </w:p>
        </w:tc>
        <w:tc>
          <w:tcPr>
            <w:tcW w:w="3783" w:type="dxa"/>
          </w:tcPr>
          <w:p w14:paraId="1468E742" w14:textId="77777777" w:rsidR="00ED12CF" w:rsidRDefault="00643BAF">
            <w:pPr>
              <w:pStyle w:val="TableParagraph"/>
              <w:spacing w:line="224" w:lineRule="exact"/>
              <w:ind w:left="108"/>
              <w:rPr>
                <w:sz w:val="20"/>
              </w:rPr>
            </w:pPr>
            <w:r>
              <w:rPr>
                <w:spacing w:val="-2"/>
                <w:sz w:val="20"/>
              </w:rPr>
              <w:t>Педагог</w:t>
            </w:r>
          </w:p>
          <w:p w14:paraId="177C8E25" w14:textId="77777777" w:rsidR="00ED12CF" w:rsidRDefault="00643BAF">
            <w:pPr>
              <w:pStyle w:val="TableParagraph"/>
              <w:tabs>
                <w:tab w:val="left" w:pos="2593"/>
              </w:tabs>
              <w:ind w:left="108" w:right="98"/>
              <w:jc w:val="both"/>
              <w:rPr>
                <w:sz w:val="20"/>
              </w:rPr>
            </w:pPr>
            <w:r>
              <w:rPr>
                <w:spacing w:val="-2"/>
                <w:sz w:val="20"/>
              </w:rPr>
              <w:t>способствует</w:t>
            </w:r>
            <w:r>
              <w:rPr>
                <w:sz w:val="20"/>
              </w:rPr>
              <w:tab/>
            </w:r>
            <w:r>
              <w:rPr>
                <w:spacing w:val="-2"/>
                <w:sz w:val="20"/>
              </w:rPr>
              <w:t xml:space="preserve">обогащению </w:t>
            </w:r>
            <w:r>
              <w:rPr>
                <w:sz w:val="20"/>
              </w:rPr>
              <w:t xml:space="preserve">представлений детей об основных правилах общения с незнакомыми людьми и в телефонных разговорах с </w:t>
            </w:r>
            <w:r>
              <w:rPr>
                <w:spacing w:val="-2"/>
                <w:sz w:val="20"/>
              </w:rPr>
              <w:t>ними.</w:t>
            </w:r>
          </w:p>
        </w:tc>
        <w:tc>
          <w:tcPr>
            <w:tcW w:w="3783" w:type="dxa"/>
          </w:tcPr>
          <w:p w14:paraId="2065D9A4" w14:textId="77777777" w:rsidR="00ED12CF" w:rsidRDefault="00643BAF">
            <w:pPr>
              <w:pStyle w:val="TableParagraph"/>
              <w:spacing w:line="224" w:lineRule="exact"/>
              <w:ind w:left="108"/>
              <w:rPr>
                <w:sz w:val="20"/>
              </w:rPr>
            </w:pPr>
            <w:r>
              <w:rPr>
                <w:spacing w:val="-2"/>
                <w:sz w:val="20"/>
              </w:rPr>
              <w:t>Педагог</w:t>
            </w:r>
          </w:p>
          <w:p w14:paraId="7E5B24E4" w14:textId="77777777" w:rsidR="00ED12CF" w:rsidRDefault="00643BAF">
            <w:pPr>
              <w:pStyle w:val="TableParagraph"/>
              <w:ind w:left="108" w:right="100"/>
              <w:rPr>
                <w:sz w:val="20"/>
              </w:rPr>
            </w:pPr>
            <w:r>
              <w:rPr>
                <w:sz w:val="20"/>
              </w:rPr>
              <w:t>обсуждает</w:t>
            </w:r>
            <w:r>
              <w:rPr>
                <w:spacing w:val="-5"/>
                <w:sz w:val="20"/>
              </w:rPr>
              <w:t xml:space="preserve"> </w:t>
            </w:r>
            <w:r>
              <w:rPr>
                <w:sz w:val="20"/>
              </w:rPr>
              <w:t>с</w:t>
            </w:r>
            <w:r>
              <w:rPr>
                <w:spacing w:val="-4"/>
                <w:sz w:val="20"/>
              </w:rPr>
              <w:t xml:space="preserve"> </w:t>
            </w:r>
            <w:r>
              <w:rPr>
                <w:sz w:val="20"/>
              </w:rPr>
              <w:t>детьми</w:t>
            </w:r>
            <w:r>
              <w:rPr>
                <w:spacing w:val="-5"/>
                <w:sz w:val="20"/>
              </w:rPr>
              <w:t xml:space="preserve"> </w:t>
            </w:r>
            <w:r>
              <w:rPr>
                <w:sz w:val="20"/>
              </w:rPr>
              <w:t>правила</w:t>
            </w:r>
            <w:r>
              <w:rPr>
                <w:spacing w:val="-3"/>
                <w:sz w:val="20"/>
              </w:rPr>
              <w:t xml:space="preserve"> </w:t>
            </w:r>
            <w:r>
              <w:rPr>
                <w:sz w:val="20"/>
              </w:rPr>
              <w:t>пользования сетью Интернет, цифровыми ресурсами.</w:t>
            </w:r>
          </w:p>
        </w:tc>
        <w:tc>
          <w:tcPr>
            <w:tcW w:w="3536" w:type="dxa"/>
          </w:tcPr>
          <w:p w14:paraId="09A34780" w14:textId="77777777" w:rsidR="00ED12CF" w:rsidRDefault="00643BAF">
            <w:pPr>
              <w:pStyle w:val="TableParagraph"/>
              <w:spacing w:line="224" w:lineRule="exact"/>
              <w:ind w:left="108"/>
              <w:rPr>
                <w:sz w:val="20"/>
              </w:rPr>
            </w:pPr>
            <w:r>
              <w:rPr>
                <w:spacing w:val="-2"/>
                <w:sz w:val="20"/>
              </w:rPr>
              <w:t>Педагог</w:t>
            </w:r>
          </w:p>
          <w:p w14:paraId="57FAB8F7" w14:textId="77777777" w:rsidR="00ED12CF" w:rsidRDefault="00643BAF">
            <w:pPr>
              <w:pStyle w:val="TableParagraph"/>
              <w:ind w:left="108" w:right="99"/>
              <w:jc w:val="both"/>
              <w:rPr>
                <w:sz w:val="20"/>
              </w:rPr>
            </w:pPr>
            <w:r>
              <w:rPr>
                <w:sz w:val="20"/>
              </w:rPr>
              <w:t>обсуждает с детьми безопасные правила использования цифровых ресурсов, правила пользования мобильными телефонами с учётом требований</w:t>
            </w:r>
            <w:r>
              <w:rPr>
                <w:spacing w:val="76"/>
                <w:sz w:val="20"/>
              </w:rPr>
              <w:t xml:space="preserve"> </w:t>
            </w:r>
            <w:r>
              <w:rPr>
                <w:sz w:val="20"/>
              </w:rPr>
              <w:t>Санитарных</w:t>
            </w:r>
            <w:r>
              <w:rPr>
                <w:spacing w:val="74"/>
                <w:sz w:val="20"/>
              </w:rPr>
              <w:t xml:space="preserve"> </w:t>
            </w:r>
            <w:r>
              <w:rPr>
                <w:sz w:val="20"/>
              </w:rPr>
              <w:t>правил</w:t>
            </w:r>
            <w:r>
              <w:rPr>
                <w:spacing w:val="73"/>
                <w:sz w:val="20"/>
              </w:rPr>
              <w:t xml:space="preserve"> </w:t>
            </w:r>
            <w:r>
              <w:rPr>
                <w:spacing w:val="-5"/>
                <w:sz w:val="20"/>
              </w:rPr>
              <w:t>СП</w:t>
            </w:r>
          </w:p>
          <w:p w14:paraId="4896AFCD" w14:textId="77777777" w:rsidR="00ED12CF" w:rsidRDefault="00643BAF">
            <w:pPr>
              <w:pStyle w:val="TableParagraph"/>
              <w:spacing w:line="230" w:lineRule="atLeast"/>
              <w:ind w:left="108" w:right="100"/>
              <w:jc w:val="both"/>
              <w:rPr>
                <w:sz w:val="20"/>
              </w:rPr>
            </w:pPr>
            <w:r>
              <w:rPr>
                <w:sz w:val="20"/>
              </w:rPr>
              <w:t>2.4.3648-20 и Санитарных правил и норм СанПиН 1.2.3685-21</w:t>
            </w:r>
          </w:p>
        </w:tc>
      </w:tr>
      <w:tr w:rsidR="00ED12CF" w14:paraId="005AB7D8" w14:textId="77777777">
        <w:trPr>
          <w:trHeight w:val="510"/>
        </w:trPr>
        <w:tc>
          <w:tcPr>
            <w:tcW w:w="15170" w:type="dxa"/>
            <w:gridSpan w:val="4"/>
          </w:tcPr>
          <w:p w14:paraId="3EF60CED" w14:textId="77777777" w:rsidR="00ED12CF" w:rsidRDefault="00643BAF">
            <w:pPr>
              <w:pStyle w:val="TableParagraph"/>
              <w:spacing w:before="142"/>
              <w:ind w:left="9"/>
              <w:jc w:val="center"/>
              <w:rPr>
                <w:b/>
                <w:sz w:val="20"/>
              </w:rPr>
            </w:pPr>
            <w:r>
              <w:rPr>
                <w:b/>
                <w:sz w:val="20"/>
              </w:rPr>
              <w:t>Содержания</w:t>
            </w:r>
            <w:r>
              <w:rPr>
                <w:b/>
                <w:spacing w:val="-10"/>
                <w:sz w:val="20"/>
              </w:rPr>
              <w:t xml:space="preserve"> </w:t>
            </w:r>
            <w:r>
              <w:rPr>
                <w:b/>
                <w:sz w:val="20"/>
              </w:rPr>
              <w:t>деятельности</w:t>
            </w:r>
            <w:r>
              <w:rPr>
                <w:b/>
                <w:spacing w:val="-11"/>
                <w:sz w:val="20"/>
              </w:rPr>
              <w:t xml:space="preserve"> </w:t>
            </w:r>
            <w:r>
              <w:rPr>
                <w:b/>
                <w:sz w:val="20"/>
              </w:rPr>
              <w:t>по</w:t>
            </w:r>
            <w:r>
              <w:rPr>
                <w:b/>
                <w:spacing w:val="-9"/>
                <w:sz w:val="20"/>
              </w:rPr>
              <w:t xml:space="preserve"> </w:t>
            </w:r>
            <w:r>
              <w:rPr>
                <w:b/>
                <w:sz w:val="20"/>
              </w:rPr>
              <w:t>ПРАВИЛАМ</w:t>
            </w:r>
            <w:r>
              <w:rPr>
                <w:b/>
                <w:spacing w:val="-6"/>
                <w:sz w:val="20"/>
              </w:rPr>
              <w:t xml:space="preserve"> </w:t>
            </w:r>
            <w:r>
              <w:rPr>
                <w:b/>
                <w:sz w:val="20"/>
              </w:rPr>
              <w:t>ДОРОЖНОГО</w:t>
            </w:r>
            <w:r>
              <w:rPr>
                <w:b/>
                <w:spacing w:val="-9"/>
                <w:sz w:val="20"/>
              </w:rPr>
              <w:t xml:space="preserve"> </w:t>
            </w:r>
            <w:r>
              <w:rPr>
                <w:b/>
                <w:sz w:val="20"/>
              </w:rPr>
              <w:t>ДВИЖЕНИЯ</w:t>
            </w:r>
            <w:r>
              <w:rPr>
                <w:b/>
                <w:spacing w:val="-9"/>
                <w:sz w:val="20"/>
              </w:rPr>
              <w:t xml:space="preserve"> </w:t>
            </w:r>
            <w:r>
              <w:rPr>
                <w:b/>
                <w:sz w:val="20"/>
              </w:rPr>
              <w:t>ОТСУТСТВУЮТ</w:t>
            </w:r>
            <w:r>
              <w:rPr>
                <w:b/>
                <w:spacing w:val="-10"/>
                <w:sz w:val="20"/>
              </w:rPr>
              <w:t xml:space="preserve"> </w:t>
            </w:r>
            <w:r>
              <w:rPr>
                <w:b/>
                <w:sz w:val="20"/>
              </w:rPr>
              <w:t>во</w:t>
            </w:r>
            <w:r>
              <w:rPr>
                <w:b/>
                <w:spacing w:val="-2"/>
                <w:sz w:val="20"/>
              </w:rPr>
              <w:t xml:space="preserve"> </w:t>
            </w:r>
            <w:r>
              <w:rPr>
                <w:b/>
                <w:sz w:val="20"/>
              </w:rPr>
              <w:t>всех</w:t>
            </w:r>
            <w:r>
              <w:rPr>
                <w:b/>
                <w:spacing w:val="-10"/>
                <w:sz w:val="20"/>
              </w:rPr>
              <w:t xml:space="preserve"> </w:t>
            </w:r>
            <w:r>
              <w:rPr>
                <w:b/>
                <w:sz w:val="20"/>
              </w:rPr>
              <w:t>возрастных</w:t>
            </w:r>
            <w:r>
              <w:rPr>
                <w:b/>
                <w:spacing w:val="-10"/>
                <w:sz w:val="20"/>
              </w:rPr>
              <w:t xml:space="preserve"> </w:t>
            </w:r>
            <w:r>
              <w:rPr>
                <w:b/>
                <w:spacing w:val="-2"/>
                <w:sz w:val="20"/>
              </w:rPr>
              <w:t>группах</w:t>
            </w:r>
          </w:p>
        </w:tc>
      </w:tr>
    </w:tbl>
    <w:p w14:paraId="334B817B" w14:textId="77777777" w:rsidR="00ED12CF" w:rsidRDefault="00ED12CF">
      <w:pPr>
        <w:pStyle w:val="a3"/>
      </w:pPr>
    </w:p>
    <w:p w14:paraId="72B3255F" w14:textId="77777777" w:rsidR="00ED12CF" w:rsidRDefault="00ED12CF">
      <w:pPr>
        <w:pStyle w:val="a3"/>
        <w:spacing w:before="200"/>
      </w:pPr>
    </w:p>
    <w:p w14:paraId="5DADA5FF" w14:textId="77777777" w:rsidR="00ED12CF" w:rsidRDefault="00643BAF">
      <w:pPr>
        <w:ind w:left="2534"/>
        <w:rPr>
          <w:b/>
          <w:sz w:val="24"/>
        </w:rPr>
      </w:pPr>
      <w:r>
        <w:rPr>
          <w:b/>
          <w:sz w:val="24"/>
        </w:rPr>
        <w:t>Решение</w:t>
      </w:r>
      <w:r>
        <w:rPr>
          <w:b/>
          <w:spacing w:val="-7"/>
          <w:sz w:val="24"/>
        </w:rPr>
        <w:t xml:space="preserve"> </w:t>
      </w:r>
      <w:r>
        <w:rPr>
          <w:b/>
          <w:sz w:val="24"/>
        </w:rPr>
        <w:t>совокупных</w:t>
      </w:r>
      <w:r>
        <w:rPr>
          <w:b/>
          <w:spacing w:val="-3"/>
          <w:sz w:val="24"/>
        </w:rPr>
        <w:t xml:space="preserve"> </w:t>
      </w:r>
      <w:r>
        <w:rPr>
          <w:b/>
          <w:sz w:val="24"/>
        </w:rPr>
        <w:t>задач</w:t>
      </w:r>
      <w:r>
        <w:rPr>
          <w:b/>
          <w:spacing w:val="-5"/>
          <w:sz w:val="24"/>
        </w:rPr>
        <w:t xml:space="preserve"> </w:t>
      </w:r>
      <w:r>
        <w:rPr>
          <w:b/>
          <w:sz w:val="24"/>
        </w:rPr>
        <w:t>нескольких</w:t>
      </w:r>
      <w:r>
        <w:rPr>
          <w:b/>
          <w:spacing w:val="-4"/>
          <w:sz w:val="24"/>
        </w:rPr>
        <w:t xml:space="preserve"> </w:t>
      </w:r>
      <w:r>
        <w:rPr>
          <w:b/>
          <w:sz w:val="24"/>
        </w:rPr>
        <w:t>направлений</w:t>
      </w:r>
      <w:r>
        <w:rPr>
          <w:b/>
          <w:spacing w:val="-1"/>
          <w:sz w:val="24"/>
        </w:rPr>
        <w:t xml:space="preserve"> </w:t>
      </w:r>
      <w:r>
        <w:rPr>
          <w:b/>
          <w:sz w:val="24"/>
        </w:rPr>
        <w:t>воспитания</w:t>
      </w:r>
      <w:r>
        <w:rPr>
          <w:b/>
          <w:spacing w:val="-6"/>
          <w:sz w:val="24"/>
        </w:rPr>
        <w:t xml:space="preserve"> </w:t>
      </w:r>
      <w:r>
        <w:rPr>
          <w:b/>
          <w:sz w:val="24"/>
        </w:rPr>
        <w:t>в</w:t>
      </w:r>
      <w:r>
        <w:rPr>
          <w:b/>
          <w:spacing w:val="-4"/>
          <w:sz w:val="24"/>
        </w:rPr>
        <w:t xml:space="preserve"> </w:t>
      </w:r>
      <w:r>
        <w:rPr>
          <w:b/>
          <w:sz w:val="24"/>
        </w:rPr>
        <w:t>рамках</w:t>
      </w:r>
      <w:r>
        <w:rPr>
          <w:b/>
          <w:spacing w:val="-4"/>
          <w:sz w:val="24"/>
        </w:rPr>
        <w:t xml:space="preserve"> </w:t>
      </w:r>
      <w:r>
        <w:rPr>
          <w:b/>
          <w:sz w:val="24"/>
        </w:rPr>
        <w:t>образовательной</w:t>
      </w:r>
      <w:r>
        <w:rPr>
          <w:b/>
          <w:spacing w:val="-1"/>
          <w:sz w:val="24"/>
        </w:rPr>
        <w:t xml:space="preserve"> </w:t>
      </w:r>
      <w:r>
        <w:rPr>
          <w:b/>
          <w:sz w:val="24"/>
        </w:rPr>
        <w:t>области</w:t>
      </w:r>
      <w:r>
        <w:rPr>
          <w:b/>
          <w:spacing w:val="-3"/>
          <w:sz w:val="24"/>
        </w:rPr>
        <w:t xml:space="preserve"> </w:t>
      </w:r>
      <w:r>
        <w:rPr>
          <w:b/>
          <w:spacing w:val="-2"/>
          <w:sz w:val="24"/>
        </w:rPr>
        <w:t>«СКР»</w:t>
      </w: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12213"/>
      </w:tblGrid>
      <w:tr w:rsidR="00ED12CF" w14:paraId="0AF81FEF" w14:textId="77777777">
        <w:trPr>
          <w:trHeight w:val="796"/>
        </w:trPr>
        <w:tc>
          <w:tcPr>
            <w:tcW w:w="2669" w:type="dxa"/>
          </w:tcPr>
          <w:p w14:paraId="69C60478" w14:textId="77777777" w:rsidR="00ED12CF" w:rsidRDefault="00ED12CF">
            <w:pPr>
              <w:pStyle w:val="TableParagraph"/>
              <w:spacing w:before="6"/>
              <w:ind w:left="0"/>
              <w:rPr>
                <w:b/>
                <w:sz w:val="20"/>
              </w:rPr>
            </w:pPr>
          </w:p>
          <w:p w14:paraId="6CA671D1" w14:textId="77777777" w:rsidR="00ED12CF" w:rsidRDefault="00643BAF">
            <w:pPr>
              <w:pStyle w:val="TableParagraph"/>
              <w:spacing w:before="1" w:line="270" w:lineRule="atLeast"/>
              <w:ind w:left="893" w:hanging="144"/>
              <w:rPr>
                <w:sz w:val="20"/>
              </w:rPr>
            </w:pPr>
            <w:r>
              <w:rPr>
                <w:spacing w:val="-2"/>
                <w:sz w:val="20"/>
              </w:rPr>
              <w:t>Приобщениек ценностям</w:t>
            </w:r>
          </w:p>
        </w:tc>
        <w:tc>
          <w:tcPr>
            <w:tcW w:w="12213" w:type="dxa"/>
          </w:tcPr>
          <w:p w14:paraId="4869534A" w14:textId="77777777" w:rsidR="00ED12CF" w:rsidRDefault="00ED12CF">
            <w:pPr>
              <w:pStyle w:val="TableParagraph"/>
              <w:spacing w:before="56"/>
              <w:ind w:left="0"/>
              <w:rPr>
                <w:b/>
                <w:sz w:val="20"/>
              </w:rPr>
            </w:pPr>
          </w:p>
          <w:p w14:paraId="0BAD1B2C" w14:textId="77777777" w:rsidR="00ED12CF" w:rsidRDefault="00643BAF">
            <w:pPr>
              <w:pStyle w:val="TableParagraph"/>
              <w:ind w:left="31"/>
              <w:rPr>
                <w:sz w:val="20"/>
              </w:rPr>
            </w:pPr>
            <w:r>
              <w:rPr>
                <w:sz w:val="20"/>
              </w:rPr>
              <w:t>Задач</w:t>
            </w:r>
            <w:r>
              <w:rPr>
                <w:spacing w:val="-6"/>
                <w:sz w:val="20"/>
              </w:rPr>
              <w:t xml:space="preserve"> </w:t>
            </w:r>
            <w:r>
              <w:rPr>
                <w:sz w:val="20"/>
              </w:rPr>
              <w:t>и</w:t>
            </w:r>
            <w:r>
              <w:rPr>
                <w:spacing w:val="-6"/>
                <w:sz w:val="20"/>
              </w:rPr>
              <w:t xml:space="preserve"> </w:t>
            </w:r>
            <w:r>
              <w:rPr>
                <w:sz w:val="20"/>
              </w:rPr>
              <w:t>направлений</w:t>
            </w:r>
            <w:r>
              <w:rPr>
                <w:spacing w:val="-7"/>
                <w:sz w:val="20"/>
              </w:rPr>
              <w:t xml:space="preserve"> </w:t>
            </w:r>
            <w:r>
              <w:rPr>
                <w:spacing w:val="-2"/>
                <w:sz w:val="20"/>
              </w:rPr>
              <w:t>воспитания</w:t>
            </w:r>
          </w:p>
        </w:tc>
      </w:tr>
      <w:tr w:rsidR="00ED12CF" w14:paraId="3A5EE973" w14:textId="77777777">
        <w:trPr>
          <w:trHeight w:val="863"/>
        </w:trPr>
        <w:tc>
          <w:tcPr>
            <w:tcW w:w="2669" w:type="dxa"/>
          </w:tcPr>
          <w:p w14:paraId="6BEDC919" w14:textId="77777777" w:rsidR="00ED12CF" w:rsidRDefault="00ED12CF">
            <w:pPr>
              <w:pStyle w:val="TableParagraph"/>
              <w:spacing w:before="65"/>
              <w:ind w:left="0"/>
              <w:rPr>
                <w:b/>
                <w:sz w:val="20"/>
              </w:rPr>
            </w:pPr>
          </w:p>
          <w:p w14:paraId="1C48A38B" w14:textId="77777777" w:rsidR="00ED12CF" w:rsidRDefault="00643BAF">
            <w:pPr>
              <w:pStyle w:val="TableParagraph"/>
              <w:ind w:left="943"/>
              <w:rPr>
                <w:b/>
                <w:sz w:val="20"/>
              </w:rPr>
            </w:pPr>
            <w:r>
              <w:rPr>
                <w:b/>
                <w:spacing w:val="-2"/>
                <w:sz w:val="20"/>
              </w:rPr>
              <w:t>«Родина»</w:t>
            </w:r>
          </w:p>
          <w:p w14:paraId="29B6CEDC" w14:textId="77777777" w:rsidR="00ED12CF" w:rsidRDefault="00643BAF">
            <w:pPr>
              <w:pStyle w:val="TableParagraph"/>
              <w:spacing w:before="106" w:line="212" w:lineRule="exact"/>
              <w:ind w:left="837"/>
              <w:rPr>
                <w:b/>
                <w:sz w:val="20"/>
              </w:rPr>
            </w:pPr>
            <w:r>
              <w:rPr>
                <w:b/>
                <w:spacing w:val="-2"/>
                <w:sz w:val="20"/>
              </w:rPr>
              <w:t>«Природа»</w:t>
            </w:r>
          </w:p>
        </w:tc>
        <w:tc>
          <w:tcPr>
            <w:tcW w:w="12213" w:type="dxa"/>
          </w:tcPr>
          <w:p w14:paraId="652A8CB6" w14:textId="77777777" w:rsidR="00ED12CF" w:rsidRDefault="00ED12CF">
            <w:pPr>
              <w:pStyle w:val="TableParagraph"/>
              <w:spacing w:before="53"/>
              <w:ind w:left="0"/>
              <w:rPr>
                <w:b/>
                <w:sz w:val="20"/>
              </w:rPr>
            </w:pPr>
          </w:p>
          <w:p w14:paraId="2C650433" w14:textId="77777777" w:rsidR="00ED12CF" w:rsidRDefault="00643BAF">
            <w:pPr>
              <w:pStyle w:val="TableParagraph"/>
              <w:ind w:left="163"/>
              <w:rPr>
                <w:sz w:val="20"/>
              </w:rPr>
            </w:pPr>
            <w:r>
              <w:rPr>
                <w:noProof/>
                <w:sz w:val="20"/>
                <w:lang w:eastAsia="ru-RU"/>
              </w:rPr>
              <mc:AlternateContent>
                <mc:Choice Requires="wpg">
                  <w:drawing>
                    <wp:anchor distT="0" distB="0" distL="0" distR="0" simplePos="0" relativeHeight="473532928" behindDoc="1" locked="0" layoutInCell="1" allowOverlap="1" wp14:anchorId="5B47A7A8" wp14:editId="66F7AF3F">
                      <wp:simplePos x="0" y="0"/>
                      <wp:positionH relativeFrom="column">
                        <wp:posOffset>4572</wp:posOffset>
                      </wp:positionH>
                      <wp:positionV relativeFrom="paragraph">
                        <wp:posOffset>5790</wp:posOffset>
                      </wp:positionV>
                      <wp:extent cx="198120" cy="14033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23" name="Image 23"/>
                                <pic:cNvPicPr/>
                              </pic:nvPicPr>
                              <pic:blipFill>
                                <a:blip r:embed="rId24" cstate="print"/>
                                <a:stretch>
                                  <a:fillRect/>
                                </a:stretch>
                              </pic:blipFill>
                              <pic:spPr>
                                <a:xfrm>
                                  <a:off x="0" y="0"/>
                                  <a:ext cx="198119" cy="140207"/>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B90B257" id="Group 22" o:spid="_x0000_s1026" style="position:absolute;margin-left:.35pt;margin-top:.45pt;width:15.6pt;height:11.05pt;z-index:-29783552;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">
                        <v:imagedata r:id="rId25" o:title=""/>
                      </v:shape>
                    </v:group>
                  </w:pict>
                </mc:Fallback>
              </mc:AlternateContent>
            </w:r>
            <w:r>
              <w:rPr>
                <w:sz w:val="20"/>
              </w:rPr>
              <w:t>воспитание</w:t>
            </w:r>
            <w:r>
              <w:rPr>
                <w:spacing w:val="-8"/>
                <w:sz w:val="20"/>
              </w:rPr>
              <w:t xml:space="preserve"> </w:t>
            </w:r>
            <w:r>
              <w:rPr>
                <w:sz w:val="20"/>
              </w:rPr>
              <w:t>уважения</w:t>
            </w:r>
            <w:r>
              <w:rPr>
                <w:spacing w:val="-10"/>
                <w:sz w:val="20"/>
              </w:rPr>
              <w:t xml:space="preserve"> </w:t>
            </w:r>
            <w:r>
              <w:rPr>
                <w:sz w:val="20"/>
              </w:rPr>
              <w:t>к</w:t>
            </w:r>
            <w:r>
              <w:rPr>
                <w:spacing w:val="-10"/>
                <w:sz w:val="20"/>
              </w:rPr>
              <w:t xml:space="preserve"> </w:t>
            </w:r>
            <w:r>
              <w:rPr>
                <w:sz w:val="20"/>
              </w:rPr>
              <w:t>своей</w:t>
            </w:r>
            <w:r>
              <w:rPr>
                <w:spacing w:val="-12"/>
                <w:sz w:val="20"/>
              </w:rPr>
              <w:t xml:space="preserve"> </w:t>
            </w:r>
            <w:r>
              <w:rPr>
                <w:sz w:val="20"/>
              </w:rPr>
              <w:t>семье,своему</w:t>
            </w:r>
            <w:r>
              <w:rPr>
                <w:spacing w:val="-9"/>
                <w:sz w:val="20"/>
              </w:rPr>
              <w:t xml:space="preserve"> </w:t>
            </w:r>
            <w:r>
              <w:rPr>
                <w:sz w:val="20"/>
              </w:rPr>
              <w:t>населенному</w:t>
            </w:r>
            <w:r>
              <w:rPr>
                <w:spacing w:val="-12"/>
                <w:sz w:val="20"/>
              </w:rPr>
              <w:t xml:space="preserve"> </w:t>
            </w:r>
            <w:r>
              <w:rPr>
                <w:sz w:val="20"/>
              </w:rPr>
              <w:t>пункту,</w:t>
            </w:r>
            <w:r>
              <w:rPr>
                <w:spacing w:val="-9"/>
                <w:sz w:val="20"/>
              </w:rPr>
              <w:t xml:space="preserve"> </w:t>
            </w:r>
            <w:r>
              <w:rPr>
                <w:sz w:val="20"/>
              </w:rPr>
              <w:t>родному</w:t>
            </w:r>
            <w:r>
              <w:rPr>
                <w:spacing w:val="-8"/>
                <w:sz w:val="20"/>
              </w:rPr>
              <w:t xml:space="preserve"> </w:t>
            </w:r>
            <w:r>
              <w:rPr>
                <w:sz w:val="20"/>
              </w:rPr>
              <w:t>краю,своей</w:t>
            </w:r>
            <w:r>
              <w:rPr>
                <w:spacing w:val="-12"/>
                <w:sz w:val="20"/>
              </w:rPr>
              <w:t xml:space="preserve"> </w:t>
            </w:r>
            <w:r>
              <w:rPr>
                <w:spacing w:val="-2"/>
                <w:sz w:val="20"/>
              </w:rPr>
              <w:t>стране;</w:t>
            </w:r>
          </w:p>
        </w:tc>
      </w:tr>
      <w:tr w:rsidR="00ED12CF" w14:paraId="01C07001" w14:textId="77777777">
        <w:trPr>
          <w:trHeight w:val="1747"/>
        </w:trPr>
        <w:tc>
          <w:tcPr>
            <w:tcW w:w="2669" w:type="dxa"/>
          </w:tcPr>
          <w:p w14:paraId="662EC135" w14:textId="77777777" w:rsidR="00ED12CF" w:rsidRDefault="00643BAF">
            <w:pPr>
              <w:pStyle w:val="TableParagraph"/>
              <w:spacing w:before="103"/>
              <w:ind w:left="0" w:right="777"/>
              <w:jc w:val="right"/>
              <w:rPr>
                <w:b/>
                <w:sz w:val="20"/>
              </w:rPr>
            </w:pPr>
            <w:r>
              <w:rPr>
                <w:b/>
                <w:spacing w:val="-2"/>
                <w:sz w:val="20"/>
              </w:rPr>
              <w:t>«Семья»</w:t>
            </w:r>
          </w:p>
          <w:p w14:paraId="2AB705B1" w14:textId="77777777" w:rsidR="00ED12CF" w:rsidRDefault="00643BAF">
            <w:pPr>
              <w:pStyle w:val="TableParagraph"/>
              <w:spacing w:before="106"/>
              <w:ind w:left="0" w:right="739"/>
              <w:jc w:val="right"/>
              <w:rPr>
                <w:b/>
                <w:sz w:val="20"/>
              </w:rPr>
            </w:pPr>
            <w:r>
              <w:rPr>
                <w:b/>
                <w:spacing w:val="-2"/>
                <w:sz w:val="20"/>
              </w:rPr>
              <w:t>«Человек»</w:t>
            </w:r>
          </w:p>
          <w:p w14:paraId="4A621F4E" w14:textId="77777777" w:rsidR="00ED12CF" w:rsidRDefault="00643BAF">
            <w:pPr>
              <w:pStyle w:val="TableParagraph"/>
              <w:spacing w:before="106"/>
              <w:ind w:left="0" w:right="769"/>
              <w:jc w:val="right"/>
              <w:rPr>
                <w:b/>
                <w:sz w:val="20"/>
              </w:rPr>
            </w:pPr>
            <w:r>
              <w:rPr>
                <w:b/>
                <w:spacing w:val="-2"/>
                <w:sz w:val="20"/>
              </w:rPr>
              <w:t>«Жизнь»</w:t>
            </w:r>
          </w:p>
          <w:p w14:paraId="3157E288" w14:textId="77777777" w:rsidR="00ED12CF" w:rsidRDefault="00643BAF">
            <w:pPr>
              <w:pStyle w:val="TableParagraph"/>
              <w:spacing w:before="107"/>
              <w:ind w:left="0" w:right="666"/>
              <w:jc w:val="right"/>
              <w:rPr>
                <w:b/>
                <w:sz w:val="20"/>
              </w:rPr>
            </w:pPr>
            <w:r>
              <w:rPr>
                <w:b/>
                <w:spacing w:val="-2"/>
                <w:sz w:val="20"/>
              </w:rPr>
              <w:t>«Милосердие»</w:t>
            </w:r>
          </w:p>
          <w:p w14:paraId="139A442A" w14:textId="77777777" w:rsidR="00ED12CF" w:rsidRDefault="00643BAF">
            <w:pPr>
              <w:pStyle w:val="TableParagraph"/>
              <w:spacing w:before="106"/>
              <w:ind w:left="1118"/>
              <w:rPr>
                <w:b/>
                <w:sz w:val="20"/>
              </w:rPr>
            </w:pPr>
            <w:r>
              <w:rPr>
                <w:b/>
                <w:spacing w:val="-2"/>
                <w:sz w:val="20"/>
              </w:rPr>
              <w:t>«Добро»</w:t>
            </w:r>
          </w:p>
        </w:tc>
        <w:tc>
          <w:tcPr>
            <w:tcW w:w="12213" w:type="dxa"/>
          </w:tcPr>
          <w:p w14:paraId="2035C10C" w14:textId="77777777" w:rsidR="00ED12CF" w:rsidRDefault="00ED12CF">
            <w:pPr>
              <w:pStyle w:val="TableParagraph"/>
              <w:spacing w:before="53"/>
              <w:ind w:left="0"/>
              <w:rPr>
                <w:b/>
                <w:sz w:val="20"/>
              </w:rPr>
            </w:pPr>
          </w:p>
          <w:p w14:paraId="493BAF44" w14:textId="77777777" w:rsidR="00ED12CF" w:rsidRDefault="00643BAF">
            <w:pPr>
              <w:pStyle w:val="TableParagraph"/>
              <w:tabs>
                <w:tab w:val="left" w:pos="5426"/>
                <w:tab w:val="left" w:pos="5969"/>
              </w:tabs>
              <w:spacing w:line="288" w:lineRule="auto"/>
              <w:ind w:left="357" w:right="992" w:hanging="195"/>
              <w:rPr>
                <w:sz w:val="20"/>
              </w:rPr>
            </w:pPr>
            <w:r>
              <w:rPr>
                <w:noProof/>
                <w:sz w:val="20"/>
                <w:lang w:eastAsia="ru-RU"/>
              </w:rPr>
              <mc:AlternateContent>
                <mc:Choice Requires="wpg">
                  <w:drawing>
                    <wp:anchor distT="0" distB="0" distL="0" distR="0" simplePos="0" relativeHeight="473533440" behindDoc="1" locked="0" layoutInCell="1" allowOverlap="1" wp14:anchorId="470AEE36" wp14:editId="09615DCB">
                      <wp:simplePos x="0" y="0"/>
                      <wp:positionH relativeFrom="column">
                        <wp:posOffset>4572</wp:posOffset>
                      </wp:positionH>
                      <wp:positionV relativeFrom="paragraph">
                        <wp:posOffset>5790</wp:posOffset>
                      </wp:positionV>
                      <wp:extent cx="198120" cy="14033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25" name="Image 25"/>
                                <pic:cNvPicPr/>
                              </pic:nvPicPr>
                              <pic:blipFill>
                                <a:blip r:embed="rId25" cstate="print"/>
                                <a:stretch>
                                  <a:fillRect/>
                                </a:stretch>
                              </pic:blipFill>
                              <pic:spPr>
                                <a:xfrm>
                                  <a:off x="0" y="0"/>
                                  <a:ext cx="198119" cy="140207"/>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755834F" id="Group 24" o:spid="_x0000_s1026" style="position:absolute;margin-left:.35pt;margin-top:.45pt;width:15.6pt;height:11.05pt;z-index:-29783040;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">
                      <v:shape id="Image 25"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">
                        <v:imagedata r:id="rId25" o:title=""/>
                      </v:shape>
                    </v:group>
                  </w:pict>
                </mc:Fallback>
              </mc:AlternateContent>
            </w:r>
            <w:r>
              <w:rPr>
                <w:sz w:val="20"/>
              </w:rPr>
              <w:t>воспитание уважительного отношения к другим людям-детям и</w:t>
            </w:r>
            <w:r>
              <w:rPr>
                <w:sz w:val="20"/>
              </w:rPr>
              <w:tab/>
              <w:t>взрослым</w:t>
            </w:r>
            <w:r>
              <w:rPr>
                <w:spacing w:val="-13"/>
                <w:sz w:val="20"/>
              </w:rPr>
              <w:t xml:space="preserve"> </w:t>
            </w:r>
            <w:r>
              <w:rPr>
                <w:sz w:val="20"/>
              </w:rPr>
              <w:t>(родителям</w:t>
            </w:r>
            <w:r>
              <w:rPr>
                <w:spacing w:val="-12"/>
                <w:sz w:val="20"/>
              </w:rPr>
              <w:t xml:space="preserve"> </w:t>
            </w:r>
            <w:r>
              <w:rPr>
                <w:sz w:val="20"/>
              </w:rPr>
              <w:t>(законным</w:t>
            </w:r>
            <w:r>
              <w:rPr>
                <w:spacing w:val="-13"/>
                <w:sz w:val="20"/>
              </w:rPr>
              <w:t xml:space="preserve"> </w:t>
            </w:r>
            <w:r>
              <w:rPr>
                <w:sz w:val="20"/>
              </w:rPr>
              <w:t>представителям),педагогам, соседям и другим),вне зависимости от их этнической и</w:t>
            </w:r>
            <w:r>
              <w:rPr>
                <w:sz w:val="20"/>
              </w:rPr>
              <w:tab/>
              <w:t>национальной принадлежности;</w:t>
            </w:r>
          </w:p>
          <w:p w14:paraId="11BFAF9A" w14:textId="77777777" w:rsidR="00ED12CF" w:rsidRDefault="00643BAF">
            <w:pPr>
              <w:pStyle w:val="TableParagraph"/>
              <w:spacing w:before="58"/>
              <w:ind w:left="163"/>
              <w:rPr>
                <w:sz w:val="20"/>
              </w:rPr>
            </w:pPr>
            <w:r>
              <w:rPr>
                <w:noProof/>
                <w:sz w:val="20"/>
                <w:lang w:eastAsia="ru-RU"/>
              </w:rPr>
              <mc:AlternateContent>
                <mc:Choice Requires="wpg">
                  <w:drawing>
                    <wp:anchor distT="0" distB="0" distL="0" distR="0" simplePos="0" relativeHeight="473533952" behindDoc="1" locked="0" layoutInCell="1" allowOverlap="1" wp14:anchorId="7757F5DB" wp14:editId="047FCCD8">
                      <wp:simplePos x="0" y="0"/>
                      <wp:positionH relativeFrom="column">
                        <wp:posOffset>4572</wp:posOffset>
                      </wp:positionH>
                      <wp:positionV relativeFrom="paragraph">
                        <wp:posOffset>42620</wp:posOffset>
                      </wp:positionV>
                      <wp:extent cx="198120" cy="14033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27" name="Image 27"/>
                                <pic:cNvPicPr/>
                              </pic:nvPicPr>
                              <pic:blipFill>
                                <a:blip r:embed="rId25" cstate="print"/>
                                <a:stretch>
                                  <a:fillRect/>
                                </a:stretch>
                              </pic:blipFill>
                              <pic:spPr>
                                <a:xfrm>
                                  <a:off x="0" y="0"/>
                                  <a:ext cx="198119" cy="140207"/>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337FD43" id="Group 26" o:spid="_x0000_s1026" style="position:absolute;margin-left:.35pt;margin-top:3.35pt;width:15.6pt;height:11.05pt;z-index:-29782528;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">
                      <v:shape id="Image 27"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">
                        <v:imagedata r:id="rId25" o:title=""/>
                      </v:shape>
                    </v:group>
                  </w:pict>
                </mc:Fallback>
              </mc:AlternateContent>
            </w:r>
            <w:r>
              <w:rPr>
                <w:sz w:val="20"/>
              </w:rPr>
              <w:t>воспитание</w:t>
            </w:r>
            <w:r>
              <w:rPr>
                <w:spacing w:val="-7"/>
                <w:sz w:val="20"/>
              </w:rPr>
              <w:t xml:space="preserve"> </w:t>
            </w:r>
            <w:r>
              <w:rPr>
                <w:sz w:val="20"/>
              </w:rPr>
              <w:t>ценностного</w:t>
            </w:r>
            <w:r>
              <w:rPr>
                <w:spacing w:val="-7"/>
                <w:sz w:val="20"/>
              </w:rPr>
              <w:t xml:space="preserve"> </w:t>
            </w:r>
            <w:r>
              <w:rPr>
                <w:sz w:val="20"/>
              </w:rPr>
              <w:t>отношения</w:t>
            </w:r>
            <w:r>
              <w:rPr>
                <w:spacing w:val="-5"/>
                <w:sz w:val="20"/>
              </w:rPr>
              <w:t xml:space="preserve"> </w:t>
            </w:r>
            <w:r>
              <w:rPr>
                <w:sz w:val="20"/>
              </w:rPr>
              <w:t>к</w:t>
            </w:r>
            <w:r>
              <w:rPr>
                <w:spacing w:val="-9"/>
                <w:sz w:val="20"/>
              </w:rPr>
              <w:t xml:space="preserve"> </w:t>
            </w:r>
            <w:r>
              <w:rPr>
                <w:sz w:val="20"/>
              </w:rPr>
              <w:t>культурному</w:t>
            </w:r>
            <w:r>
              <w:rPr>
                <w:spacing w:val="-10"/>
                <w:sz w:val="20"/>
              </w:rPr>
              <w:t xml:space="preserve"> </w:t>
            </w:r>
            <w:r>
              <w:rPr>
                <w:sz w:val="20"/>
              </w:rPr>
              <w:t>наследию</w:t>
            </w:r>
            <w:r>
              <w:rPr>
                <w:spacing w:val="-8"/>
                <w:sz w:val="20"/>
              </w:rPr>
              <w:t xml:space="preserve"> </w:t>
            </w:r>
            <w:r>
              <w:rPr>
                <w:sz w:val="20"/>
              </w:rPr>
              <w:t>своего</w:t>
            </w:r>
            <w:r>
              <w:rPr>
                <w:spacing w:val="-7"/>
                <w:sz w:val="20"/>
              </w:rPr>
              <w:t xml:space="preserve"> </w:t>
            </w:r>
            <w:r>
              <w:rPr>
                <w:sz w:val="20"/>
              </w:rPr>
              <w:t>народа,</w:t>
            </w:r>
            <w:r>
              <w:rPr>
                <w:spacing w:val="-8"/>
                <w:sz w:val="20"/>
              </w:rPr>
              <w:t xml:space="preserve"> </w:t>
            </w:r>
            <w:r>
              <w:rPr>
                <w:sz w:val="20"/>
              </w:rPr>
              <w:t>к</w:t>
            </w:r>
            <w:r>
              <w:rPr>
                <w:spacing w:val="-7"/>
                <w:sz w:val="20"/>
              </w:rPr>
              <w:t xml:space="preserve"> </w:t>
            </w:r>
            <w:r>
              <w:rPr>
                <w:sz w:val="20"/>
              </w:rPr>
              <w:t>нравственным</w:t>
            </w:r>
            <w:r>
              <w:rPr>
                <w:spacing w:val="-6"/>
                <w:sz w:val="20"/>
              </w:rPr>
              <w:t xml:space="preserve"> </w:t>
            </w:r>
            <w:r>
              <w:rPr>
                <w:sz w:val="20"/>
              </w:rPr>
              <w:t>и</w:t>
            </w:r>
            <w:r>
              <w:rPr>
                <w:spacing w:val="-7"/>
                <w:sz w:val="20"/>
              </w:rPr>
              <w:t xml:space="preserve"> </w:t>
            </w:r>
            <w:r>
              <w:rPr>
                <w:sz w:val="20"/>
              </w:rPr>
              <w:t>культурным</w:t>
            </w:r>
            <w:r>
              <w:rPr>
                <w:spacing w:val="-3"/>
                <w:sz w:val="20"/>
              </w:rPr>
              <w:t xml:space="preserve"> </w:t>
            </w:r>
            <w:r>
              <w:rPr>
                <w:sz w:val="20"/>
              </w:rPr>
              <w:t>традициям</w:t>
            </w:r>
            <w:r>
              <w:rPr>
                <w:spacing w:val="-7"/>
                <w:sz w:val="20"/>
              </w:rPr>
              <w:t xml:space="preserve"> </w:t>
            </w:r>
            <w:r>
              <w:rPr>
                <w:spacing w:val="-2"/>
                <w:sz w:val="20"/>
              </w:rPr>
              <w:t>России;</w:t>
            </w:r>
          </w:p>
        </w:tc>
      </w:tr>
      <w:tr w:rsidR="00ED12CF" w14:paraId="7CC8C27B" w14:textId="77777777">
        <w:trPr>
          <w:trHeight w:val="1703"/>
        </w:trPr>
        <w:tc>
          <w:tcPr>
            <w:tcW w:w="2669" w:type="dxa"/>
          </w:tcPr>
          <w:p w14:paraId="4E958DA9" w14:textId="77777777" w:rsidR="00ED12CF" w:rsidRDefault="00643BAF">
            <w:pPr>
              <w:pStyle w:val="TableParagraph"/>
              <w:spacing w:before="36"/>
              <w:ind w:left="1130"/>
              <w:rPr>
                <w:b/>
                <w:sz w:val="20"/>
              </w:rPr>
            </w:pPr>
            <w:r>
              <w:rPr>
                <w:b/>
                <w:spacing w:val="-2"/>
                <w:sz w:val="20"/>
              </w:rPr>
              <w:t>«Дружба»</w:t>
            </w:r>
          </w:p>
          <w:p w14:paraId="5A68682F" w14:textId="77777777" w:rsidR="00ED12CF" w:rsidRDefault="00643BAF">
            <w:pPr>
              <w:pStyle w:val="TableParagraph"/>
              <w:spacing w:before="104"/>
              <w:ind w:left="491"/>
              <w:rPr>
                <w:b/>
                <w:sz w:val="20"/>
              </w:rPr>
            </w:pPr>
            <w:r>
              <w:rPr>
                <w:b/>
                <w:spacing w:val="-2"/>
                <w:sz w:val="20"/>
              </w:rPr>
              <w:t>«Сотрудничество»</w:t>
            </w:r>
          </w:p>
          <w:p w14:paraId="7271B11B" w14:textId="77777777" w:rsidR="00ED12CF" w:rsidRDefault="00643BAF">
            <w:pPr>
              <w:pStyle w:val="TableParagraph"/>
              <w:spacing w:before="106"/>
              <w:ind w:left="1361"/>
              <w:rPr>
                <w:b/>
                <w:sz w:val="20"/>
              </w:rPr>
            </w:pPr>
            <w:r>
              <w:rPr>
                <w:b/>
                <w:spacing w:val="-2"/>
                <w:sz w:val="20"/>
              </w:rPr>
              <w:t>«Труд»</w:t>
            </w:r>
          </w:p>
        </w:tc>
        <w:tc>
          <w:tcPr>
            <w:tcW w:w="12213" w:type="dxa"/>
          </w:tcPr>
          <w:p w14:paraId="0EA45771" w14:textId="77777777" w:rsidR="00ED12CF" w:rsidRDefault="00ED12CF">
            <w:pPr>
              <w:pStyle w:val="TableParagraph"/>
              <w:spacing w:before="79"/>
              <w:ind w:left="0"/>
              <w:rPr>
                <w:b/>
                <w:sz w:val="20"/>
              </w:rPr>
            </w:pPr>
          </w:p>
          <w:p w14:paraId="51BB3CA0" w14:textId="77777777" w:rsidR="00ED12CF" w:rsidRDefault="00643BAF">
            <w:pPr>
              <w:pStyle w:val="TableParagraph"/>
              <w:tabs>
                <w:tab w:val="left" w:pos="6015"/>
              </w:tabs>
              <w:spacing w:before="1"/>
              <w:ind w:left="163"/>
              <w:rPr>
                <w:sz w:val="20"/>
              </w:rPr>
            </w:pPr>
            <w:r>
              <w:rPr>
                <w:noProof/>
                <w:sz w:val="20"/>
                <w:lang w:eastAsia="ru-RU"/>
              </w:rPr>
              <mc:AlternateContent>
                <mc:Choice Requires="wpg">
                  <w:drawing>
                    <wp:anchor distT="0" distB="0" distL="0" distR="0" simplePos="0" relativeHeight="473534464" behindDoc="1" locked="0" layoutInCell="1" allowOverlap="1" wp14:anchorId="35E23EBB" wp14:editId="438D519E">
                      <wp:simplePos x="0" y="0"/>
                      <wp:positionH relativeFrom="column">
                        <wp:posOffset>4572</wp:posOffset>
                      </wp:positionH>
                      <wp:positionV relativeFrom="paragraph">
                        <wp:posOffset>6425</wp:posOffset>
                      </wp:positionV>
                      <wp:extent cx="198120" cy="14033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29" name="Image 29"/>
                                <pic:cNvPicPr/>
                              </pic:nvPicPr>
                              <pic:blipFill>
                                <a:blip r:embed="rId25" cstate="print"/>
                                <a:stretch>
                                  <a:fillRect/>
                                </a:stretch>
                              </pic:blipFill>
                              <pic:spPr>
                                <a:xfrm>
                                  <a:off x="0" y="0"/>
                                  <a:ext cx="198119" cy="140207"/>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A5B6FB9" id="Group 28" o:spid="_x0000_s1026" style="position:absolute;margin-left:.35pt;margin-top:.5pt;width:15.6pt;height:11.05pt;z-index:-29782016;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">
                      <v:shape id="Image 29"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">
                        <v:imagedata r:id="rId25" o:title=""/>
                      </v:shape>
                    </v:group>
                  </w:pict>
                </mc:Fallback>
              </mc:AlternateContent>
            </w:r>
            <w:r>
              <w:rPr>
                <w:sz w:val="20"/>
              </w:rPr>
              <w:t>содействие</w:t>
            </w:r>
            <w:r>
              <w:rPr>
                <w:spacing w:val="-10"/>
                <w:sz w:val="20"/>
              </w:rPr>
              <w:t xml:space="preserve"> </w:t>
            </w:r>
            <w:r>
              <w:rPr>
                <w:sz w:val="20"/>
              </w:rPr>
              <w:t>становлению</w:t>
            </w:r>
            <w:r>
              <w:rPr>
                <w:spacing w:val="-9"/>
                <w:sz w:val="20"/>
              </w:rPr>
              <w:t xml:space="preserve"> </w:t>
            </w:r>
            <w:r>
              <w:rPr>
                <w:sz w:val="20"/>
              </w:rPr>
              <w:t>целостной</w:t>
            </w:r>
            <w:r>
              <w:rPr>
                <w:spacing w:val="-10"/>
                <w:sz w:val="20"/>
              </w:rPr>
              <w:t xml:space="preserve"> </w:t>
            </w:r>
            <w:r>
              <w:rPr>
                <w:sz w:val="20"/>
              </w:rPr>
              <w:t>картины</w:t>
            </w:r>
            <w:r>
              <w:rPr>
                <w:spacing w:val="-9"/>
                <w:sz w:val="20"/>
              </w:rPr>
              <w:t xml:space="preserve"> </w:t>
            </w:r>
            <w:r>
              <w:rPr>
                <w:sz w:val="20"/>
              </w:rPr>
              <w:t>мира,</w:t>
            </w:r>
            <w:r>
              <w:rPr>
                <w:spacing w:val="-9"/>
                <w:sz w:val="20"/>
              </w:rPr>
              <w:t xml:space="preserve"> </w:t>
            </w:r>
            <w:r>
              <w:rPr>
                <w:spacing w:val="-2"/>
                <w:sz w:val="20"/>
              </w:rPr>
              <w:t>основанной</w:t>
            </w:r>
            <w:r>
              <w:rPr>
                <w:sz w:val="20"/>
              </w:rPr>
              <w:tab/>
              <w:t>напредставлениях</w:t>
            </w:r>
            <w:r>
              <w:rPr>
                <w:spacing w:val="-8"/>
                <w:sz w:val="20"/>
              </w:rPr>
              <w:t xml:space="preserve"> </w:t>
            </w:r>
            <w:r>
              <w:rPr>
                <w:sz w:val="20"/>
              </w:rPr>
              <w:t>о</w:t>
            </w:r>
            <w:r>
              <w:rPr>
                <w:spacing w:val="-6"/>
                <w:sz w:val="20"/>
              </w:rPr>
              <w:t xml:space="preserve"> </w:t>
            </w:r>
            <w:r>
              <w:rPr>
                <w:sz w:val="20"/>
              </w:rPr>
              <w:t>добре</w:t>
            </w:r>
            <w:r>
              <w:rPr>
                <w:spacing w:val="-9"/>
                <w:sz w:val="20"/>
              </w:rPr>
              <w:t xml:space="preserve"> </w:t>
            </w:r>
            <w:r>
              <w:rPr>
                <w:sz w:val="20"/>
              </w:rPr>
              <w:t>и</w:t>
            </w:r>
            <w:r>
              <w:rPr>
                <w:spacing w:val="-8"/>
                <w:sz w:val="20"/>
              </w:rPr>
              <w:t xml:space="preserve"> </w:t>
            </w:r>
            <w:r>
              <w:rPr>
                <w:sz w:val="20"/>
              </w:rPr>
              <w:t>зле,красоте</w:t>
            </w:r>
            <w:r>
              <w:rPr>
                <w:spacing w:val="-6"/>
                <w:sz w:val="20"/>
              </w:rPr>
              <w:t xml:space="preserve"> </w:t>
            </w:r>
            <w:r>
              <w:rPr>
                <w:sz w:val="20"/>
              </w:rPr>
              <w:t>и</w:t>
            </w:r>
            <w:r>
              <w:rPr>
                <w:spacing w:val="-6"/>
                <w:sz w:val="20"/>
              </w:rPr>
              <w:t xml:space="preserve"> </w:t>
            </w:r>
            <w:r>
              <w:rPr>
                <w:sz w:val="20"/>
              </w:rPr>
              <w:t>уродстве,правде</w:t>
            </w:r>
            <w:r>
              <w:rPr>
                <w:spacing w:val="-7"/>
                <w:sz w:val="20"/>
              </w:rPr>
              <w:t xml:space="preserve"> </w:t>
            </w:r>
            <w:r>
              <w:rPr>
                <w:spacing w:val="-10"/>
                <w:sz w:val="20"/>
              </w:rPr>
              <w:t>и</w:t>
            </w:r>
          </w:p>
          <w:p w14:paraId="1711B745" w14:textId="77777777" w:rsidR="00ED12CF" w:rsidRDefault="00643BAF">
            <w:pPr>
              <w:pStyle w:val="TableParagraph"/>
              <w:tabs>
                <w:tab w:val="left" w:pos="407"/>
                <w:tab w:val="left" w:pos="847"/>
                <w:tab w:val="left" w:pos="1252"/>
              </w:tabs>
              <w:spacing w:before="36"/>
              <w:ind w:left="7"/>
              <w:rPr>
                <w:sz w:val="20"/>
              </w:rPr>
            </w:pPr>
            <w:r>
              <w:rPr>
                <w:spacing w:val="-10"/>
                <w:sz w:val="20"/>
              </w:rPr>
              <w:t>л</w:t>
            </w:r>
            <w:r>
              <w:rPr>
                <w:sz w:val="20"/>
              </w:rPr>
              <w:tab/>
            </w:r>
            <w:r>
              <w:rPr>
                <w:spacing w:val="-10"/>
                <w:sz w:val="20"/>
              </w:rPr>
              <w:t>ж</w:t>
            </w:r>
            <w:r>
              <w:rPr>
                <w:sz w:val="20"/>
              </w:rPr>
              <w:tab/>
            </w:r>
            <w:r>
              <w:rPr>
                <w:spacing w:val="-10"/>
                <w:sz w:val="20"/>
              </w:rPr>
              <w:t>и</w:t>
            </w:r>
            <w:r>
              <w:rPr>
                <w:sz w:val="20"/>
              </w:rPr>
              <w:tab/>
              <w:t>;</w:t>
            </w:r>
            <w:r>
              <w:rPr>
                <w:spacing w:val="-11"/>
                <w:sz w:val="20"/>
              </w:rPr>
              <w:t xml:space="preserve"> </w:t>
            </w:r>
            <w:r>
              <w:rPr>
                <w:sz w:val="20"/>
              </w:rPr>
              <w:t>сопереживанию,</w:t>
            </w:r>
            <w:r>
              <w:rPr>
                <w:spacing w:val="-9"/>
                <w:sz w:val="20"/>
              </w:rPr>
              <w:t xml:space="preserve"> </w:t>
            </w:r>
            <w:r>
              <w:rPr>
                <w:sz w:val="20"/>
              </w:rPr>
              <w:t>общительности,</w:t>
            </w:r>
            <w:r>
              <w:rPr>
                <w:spacing w:val="-8"/>
                <w:sz w:val="20"/>
              </w:rPr>
              <w:t xml:space="preserve"> </w:t>
            </w:r>
            <w:r>
              <w:rPr>
                <w:sz w:val="20"/>
              </w:rPr>
              <w:t>дружелюбия,</w:t>
            </w:r>
            <w:r>
              <w:rPr>
                <w:spacing w:val="-9"/>
                <w:sz w:val="20"/>
              </w:rPr>
              <w:t xml:space="preserve"> </w:t>
            </w:r>
            <w:r>
              <w:rPr>
                <w:sz w:val="20"/>
              </w:rPr>
              <w:t>сотрудничества,</w:t>
            </w:r>
            <w:r>
              <w:rPr>
                <w:spacing w:val="34"/>
                <w:sz w:val="20"/>
              </w:rPr>
              <w:t xml:space="preserve"> </w:t>
            </w:r>
            <w:r>
              <w:rPr>
                <w:sz w:val="20"/>
              </w:rPr>
              <w:t>умения</w:t>
            </w:r>
            <w:r>
              <w:rPr>
                <w:spacing w:val="-11"/>
                <w:sz w:val="20"/>
              </w:rPr>
              <w:t xml:space="preserve"> </w:t>
            </w:r>
            <w:r>
              <w:rPr>
                <w:sz w:val="20"/>
              </w:rPr>
              <w:t>соблюдать</w:t>
            </w:r>
            <w:r>
              <w:rPr>
                <w:spacing w:val="-7"/>
                <w:sz w:val="20"/>
              </w:rPr>
              <w:t xml:space="preserve"> </w:t>
            </w:r>
            <w:r>
              <w:rPr>
                <w:sz w:val="20"/>
              </w:rPr>
              <w:t>правила,</w:t>
            </w:r>
            <w:r>
              <w:rPr>
                <w:spacing w:val="-9"/>
                <w:sz w:val="20"/>
              </w:rPr>
              <w:t xml:space="preserve"> </w:t>
            </w:r>
            <w:r>
              <w:rPr>
                <w:sz w:val="20"/>
              </w:rPr>
              <w:t>активной</w:t>
            </w:r>
            <w:r>
              <w:rPr>
                <w:spacing w:val="-9"/>
                <w:sz w:val="20"/>
              </w:rPr>
              <w:t xml:space="preserve"> </w:t>
            </w:r>
            <w:r>
              <w:rPr>
                <w:sz w:val="20"/>
              </w:rPr>
              <w:t>личностной</w:t>
            </w:r>
            <w:r>
              <w:rPr>
                <w:spacing w:val="-9"/>
                <w:sz w:val="20"/>
              </w:rPr>
              <w:t xml:space="preserve"> </w:t>
            </w:r>
            <w:r>
              <w:rPr>
                <w:spacing w:val="-2"/>
                <w:sz w:val="20"/>
              </w:rPr>
              <w:t>позиции;</w:t>
            </w:r>
          </w:p>
          <w:p w14:paraId="1DB0902F" w14:textId="77777777" w:rsidR="00ED12CF" w:rsidRDefault="00643BAF">
            <w:pPr>
              <w:pStyle w:val="TableParagraph"/>
              <w:spacing w:before="106" w:line="290" w:lineRule="auto"/>
              <w:ind w:left="163"/>
              <w:rPr>
                <w:sz w:val="20"/>
              </w:rPr>
            </w:pPr>
            <w:r>
              <w:rPr>
                <w:noProof/>
                <w:sz w:val="20"/>
                <w:lang w:eastAsia="ru-RU"/>
              </w:rPr>
              <mc:AlternateContent>
                <mc:Choice Requires="wpg">
                  <w:drawing>
                    <wp:anchor distT="0" distB="0" distL="0" distR="0" simplePos="0" relativeHeight="473534976" behindDoc="1" locked="0" layoutInCell="1" allowOverlap="1" wp14:anchorId="1F80F164" wp14:editId="30B95EBF">
                      <wp:simplePos x="0" y="0"/>
                      <wp:positionH relativeFrom="column">
                        <wp:posOffset>4572</wp:posOffset>
                      </wp:positionH>
                      <wp:positionV relativeFrom="paragraph">
                        <wp:posOffset>73100</wp:posOffset>
                      </wp:positionV>
                      <wp:extent cx="198120" cy="3175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317500"/>
                                <a:chOff x="0" y="0"/>
                                <a:chExt cx="198120" cy="317500"/>
                              </a:xfrm>
                            </wpg:grpSpPr>
                            <pic:pic xmlns:pic="http://schemas.openxmlformats.org/drawingml/2006/picture">
                              <pic:nvPicPr>
                                <pic:cNvPr id="31" name="Image 31"/>
                                <pic:cNvPicPr/>
                              </pic:nvPicPr>
                              <pic:blipFill>
                                <a:blip r:embed="rId25" cstate="print"/>
                                <a:stretch>
                                  <a:fillRect/>
                                </a:stretch>
                              </pic:blipFill>
                              <pic:spPr>
                                <a:xfrm>
                                  <a:off x="0" y="0"/>
                                  <a:ext cx="198119" cy="140207"/>
                                </a:xfrm>
                                <a:prstGeom prst="rect">
                                  <a:avLst/>
                                </a:prstGeom>
                              </pic:spPr>
                            </pic:pic>
                            <pic:pic xmlns:pic="http://schemas.openxmlformats.org/drawingml/2006/picture">
                              <pic:nvPicPr>
                                <pic:cNvPr id="32" name="Image 32"/>
                                <pic:cNvPicPr/>
                              </pic:nvPicPr>
                              <pic:blipFill>
                                <a:blip r:embed="rId25" cstate="print"/>
                                <a:stretch>
                                  <a:fillRect/>
                                </a:stretch>
                              </pic:blipFill>
                              <pic:spPr>
                                <a:xfrm>
                                  <a:off x="0" y="176784"/>
                                  <a:ext cx="198119" cy="140208"/>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208106A" id="Group 30" o:spid="_x0000_s1026" style="position:absolute;margin-left:.35pt;margin-top:5.75pt;width:15.6pt;height:25pt;z-index:-29781504;mso-wrap-distance-left:0;mso-wrap-distance-right:0" coordsize="19812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">
                      <v:shape id="Image 31" o:spid="_x0000_s1027" type="#_x0000_t75" style="position:absolute;width:198119;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">
                        <v:imagedata r:id="rId25" o:title=""/>
                      </v:shape>
                      <v:shape id="Image 32" o:spid="_x0000_s1028" type="#_x0000_t75" style="position:absolute;top:176784;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">
                        <v:imagedata r:id="rId25" o:title=""/>
                      </v:shape>
                    </v:group>
                  </w:pict>
                </mc:Fallback>
              </mc:AlternateContent>
            </w:r>
            <w:r>
              <w:rPr>
                <w:sz w:val="20"/>
              </w:rPr>
              <w:t>созданиеусловийдлявозникновенияуребенканравственного, милосердия изаботы; нравственныхсил для решения трудовойзадачи; формирование</w:t>
            </w:r>
            <w:r>
              <w:rPr>
                <w:spacing w:val="40"/>
                <w:sz w:val="20"/>
              </w:rPr>
              <w:t xml:space="preserve"> </w:t>
            </w:r>
            <w:r>
              <w:rPr>
                <w:sz w:val="20"/>
              </w:rPr>
              <w:t>способности</w:t>
            </w:r>
            <w:r>
              <w:rPr>
                <w:spacing w:val="40"/>
                <w:sz w:val="20"/>
              </w:rPr>
              <w:t xml:space="preserve"> </w:t>
            </w:r>
            <w:r>
              <w:rPr>
                <w:sz w:val="20"/>
              </w:rPr>
              <w:t>бережно</w:t>
            </w:r>
            <w:r>
              <w:rPr>
                <w:spacing w:val="40"/>
                <w:sz w:val="20"/>
              </w:rPr>
              <w:t xml:space="preserve"> </w:t>
            </w:r>
            <w:r>
              <w:rPr>
                <w:sz w:val="20"/>
              </w:rPr>
              <w:t>и</w:t>
            </w:r>
            <w:r>
              <w:rPr>
                <w:spacing w:val="40"/>
                <w:sz w:val="20"/>
              </w:rPr>
              <w:t xml:space="preserve"> </w:t>
            </w:r>
            <w:r>
              <w:rPr>
                <w:sz w:val="20"/>
              </w:rPr>
              <w:t>уважительно</w:t>
            </w:r>
            <w:r>
              <w:rPr>
                <w:spacing w:val="40"/>
                <w:sz w:val="20"/>
              </w:rPr>
              <w:t xml:space="preserve"> </w:t>
            </w:r>
            <w:r>
              <w:rPr>
                <w:sz w:val="20"/>
              </w:rPr>
              <w:t>относиться</w:t>
            </w:r>
            <w:r>
              <w:rPr>
                <w:spacing w:val="40"/>
                <w:sz w:val="20"/>
              </w:rPr>
              <w:t xml:space="preserve"> </w:t>
            </w:r>
            <w:r>
              <w:rPr>
                <w:sz w:val="20"/>
              </w:rPr>
              <w:t>воспитание</w:t>
            </w:r>
            <w:r>
              <w:rPr>
                <w:spacing w:val="40"/>
                <w:sz w:val="20"/>
              </w:rPr>
              <w:t xml:space="preserve"> </w:t>
            </w:r>
            <w:r>
              <w:rPr>
                <w:sz w:val="20"/>
              </w:rPr>
              <w:t>социальных</w:t>
            </w:r>
            <w:r>
              <w:rPr>
                <w:spacing w:val="40"/>
                <w:sz w:val="20"/>
              </w:rPr>
              <w:t xml:space="preserve"> </w:t>
            </w:r>
            <w:r>
              <w:rPr>
                <w:sz w:val="20"/>
              </w:rPr>
              <w:t>чувств</w:t>
            </w:r>
            <w:r>
              <w:rPr>
                <w:spacing w:val="40"/>
                <w:sz w:val="20"/>
              </w:rPr>
              <w:t xml:space="preserve"> </w:t>
            </w:r>
            <w:r>
              <w:rPr>
                <w:sz w:val="20"/>
              </w:rPr>
              <w:t>и</w:t>
            </w:r>
            <w:r>
              <w:rPr>
                <w:spacing w:val="40"/>
                <w:sz w:val="20"/>
              </w:rPr>
              <w:t xml:space="preserve"> </w:t>
            </w:r>
            <w:r>
              <w:rPr>
                <w:sz w:val="20"/>
              </w:rPr>
              <w:t>навыков:</w:t>
            </w:r>
            <w:r>
              <w:rPr>
                <w:spacing w:val="40"/>
                <w:sz w:val="20"/>
              </w:rPr>
              <w:t xml:space="preserve"> </w:t>
            </w:r>
            <w:r>
              <w:rPr>
                <w:sz w:val="20"/>
              </w:rPr>
              <w:t>способности</w:t>
            </w:r>
            <w:r>
              <w:rPr>
                <w:spacing w:val="40"/>
                <w:sz w:val="20"/>
              </w:rPr>
              <w:t xml:space="preserve"> </w:t>
            </w:r>
            <w:r>
              <w:rPr>
                <w:sz w:val="20"/>
              </w:rPr>
              <w:t>к</w:t>
            </w:r>
            <w:r>
              <w:rPr>
                <w:spacing w:val="80"/>
                <w:w w:val="150"/>
                <w:sz w:val="20"/>
              </w:rPr>
              <w:t xml:space="preserve"> </w:t>
            </w:r>
            <w:r>
              <w:rPr>
                <w:sz w:val="20"/>
              </w:rPr>
              <w:t>социально</w:t>
            </w:r>
          </w:p>
          <w:p w14:paraId="199824CE" w14:textId="77777777" w:rsidR="00ED12CF" w:rsidRDefault="00643BAF">
            <w:pPr>
              <w:pStyle w:val="TableParagraph"/>
              <w:spacing w:line="215" w:lineRule="exact"/>
              <w:ind w:left="7"/>
              <w:rPr>
                <w:sz w:val="20"/>
              </w:rPr>
            </w:pPr>
            <w:r>
              <w:rPr>
                <w:spacing w:val="-2"/>
                <w:sz w:val="20"/>
              </w:rPr>
              <w:t>значимому</w:t>
            </w:r>
            <w:r>
              <w:rPr>
                <w:spacing w:val="6"/>
                <w:sz w:val="20"/>
              </w:rPr>
              <w:t xml:space="preserve"> </w:t>
            </w:r>
            <w:r>
              <w:rPr>
                <w:spacing w:val="-2"/>
                <w:sz w:val="20"/>
              </w:rPr>
              <w:t>поступку,приобретения</w:t>
            </w:r>
            <w:r>
              <w:rPr>
                <w:spacing w:val="16"/>
                <w:sz w:val="20"/>
              </w:rPr>
              <w:t xml:space="preserve"> </w:t>
            </w:r>
            <w:r>
              <w:rPr>
                <w:spacing w:val="-2"/>
                <w:sz w:val="20"/>
              </w:rPr>
              <w:t>ребенком</w:t>
            </w:r>
            <w:r>
              <w:rPr>
                <w:spacing w:val="14"/>
                <w:sz w:val="20"/>
              </w:rPr>
              <w:t xml:space="preserve"> </w:t>
            </w:r>
            <w:r>
              <w:rPr>
                <w:spacing w:val="-2"/>
                <w:sz w:val="20"/>
              </w:rPr>
              <w:t>опыта</w:t>
            </w:r>
          </w:p>
        </w:tc>
      </w:tr>
    </w:tbl>
    <w:p w14:paraId="3CD9EC1C" w14:textId="77777777" w:rsidR="00ED12CF" w:rsidRDefault="00ED12CF">
      <w:pPr>
        <w:pStyle w:val="TableParagraph"/>
        <w:spacing w:line="215" w:lineRule="exact"/>
        <w:rPr>
          <w:sz w:val="20"/>
        </w:rPr>
        <w:sectPr w:rsidR="00ED12CF">
          <w:pgSz w:w="16840" w:h="11910" w:orient="landscape"/>
          <w:pgMar w:top="820" w:right="566" w:bottom="280" w:left="708" w:header="720" w:footer="720" w:gutter="0"/>
          <w:cols w:space="720"/>
        </w:sectPr>
      </w:pPr>
    </w:p>
    <w:p w14:paraId="0F43B8BB" w14:textId="77777777" w:rsidR="00ED12CF" w:rsidRDefault="00ED12CF">
      <w:pPr>
        <w:pStyle w:val="a3"/>
        <w:spacing w:before="2"/>
        <w:rPr>
          <w:b/>
          <w:sz w:val="2"/>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12213"/>
      </w:tblGrid>
      <w:tr w:rsidR="00ED12CF" w14:paraId="498B02F1" w14:textId="77777777">
        <w:trPr>
          <w:trHeight w:val="1125"/>
        </w:trPr>
        <w:tc>
          <w:tcPr>
            <w:tcW w:w="2669" w:type="dxa"/>
          </w:tcPr>
          <w:p w14:paraId="34128725" w14:textId="77777777" w:rsidR="00ED12CF" w:rsidRDefault="00ED12CF">
            <w:pPr>
              <w:pStyle w:val="TableParagraph"/>
              <w:ind w:left="0"/>
              <w:rPr>
                <w:sz w:val="18"/>
              </w:rPr>
            </w:pPr>
          </w:p>
        </w:tc>
        <w:tc>
          <w:tcPr>
            <w:tcW w:w="12213" w:type="dxa"/>
          </w:tcPr>
          <w:p w14:paraId="45D76C89" w14:textId="77777777" w:rsidR="00ED12CF" w:rsidRDefault="00643BAF">
            <w:pPr>
              <w:pStyle w:val="TableParagraph"/>
              <w:tabs>
                <w:tab w:val="left" w:pos="9788"/>
              </w:tabs>
              <w:spacing w:before="41" w:line="288" w:lineRule="auto"/>
              <w:ind w:left="7" w:right="-13" w:firstLine="156"/>
              <w:rPr>
                <w:sz w:val="20"/>
              </w:rPr>
            </w:pPr>
            <w:r>
              <w:rPr>
                <w:noProof/>
                <w:sz w:val="20"/>
                <w:lang w:eastAsia="ru-RU"/>
              </w:rPr>
              <mc:AlternateContent>
                <mc:Choice Requires="wpg">
                  <w:drawing>
                    <wp:anchor distT="0" distB="0" distL="0" distR="0" simplePos="0" relativeHeight="473535488" behindDoc="1" locked="0" layoutInCell="1" allowOverlap="1" wp14:anchorId="5274A1EC" wp14:editId="5F74C116">
                      <wp:simplePos x="0" y="0"/>
                      <wp:positionH relativeFrom="column">
                        <wp:posOffset>4572</wp:posOffset>
                      </wp:positionH>
                      <wp:positionV relativeFrom="paragraph">
                        <wp:posOffset>31825</wp:posOffset>
                      </wp:positionV>
                      <wp:extent cx="198120" cy="14033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34" name="Image 34"/>
                                <pic:cNvPicPr/>
                              </pic:nvPicPr>
                              <pic:blipFill>
                                <a:blip r:embed="rId25" cstate="print"/>
                                <a:stretch>
                                  <a:fillRect/>
                                </a:stretch>
                              </pic:blipFill>
                              <pic:spPr>
                                <a:xfrm>
                                  <a:off x="0" y="0"/>
                                  <a:ext cx="198120" cy="140207"/>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F9DC0BF" id="Group 33" o:spid="_x0000_s1026" style="position:absolute;margin-left:.35pt;margin-top:2.5pt;width:15.6pt;height:11.05pt;z-index:-29780992;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">
                      <v:shape id="Image 34" o:spid="_x0000_s1027" type="#_x0000_t75" style="position:absolute;width:198120;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">
                        <v:imagedata r:id="rId25" o:title=""/>
                      </v:shape>
                    </v:group>
                  </w:pict>
                </mc:Fallback>
              </mc:AlternateContent>
            </w:r>
            <w:r>
              <w:rPr>
                <w:sz w:val="20"/>
              </w:rPr>
              <w:t>поддержка</w:t>
            </w:r>
            <w:r>
              <w:rPr>
                <w:spacing w:val="40"/>
                <w:sz w:val="20"/>
              </w:rPr>
              <w:t xml:space="preserve"> </w:t>
            </w:r>
            <w:r>
              <w:rPr>
                <w:sz w:val="20"/>
              </w:rPr>
              <w:t>трудового</w:t>
            </w:r>
            <w:r>
              <w:rPr>
                <w:spacing w:val="40"/>
                <w:sz w:val="20"/>
              </w:rPr>
              <w:t xml:space="preserve"> </w:t>
            </w:r>
            <w:r>
              <w:rPr>
                <w:sz w:val="20"/>
              </w:rPr>
              <w:t>усилия,привычки</w:t>
            </w:r>
            <w:r>
              <w:rPr>
                <w:spacing w:val="40"/>
                <w:sz w:val="20"/>
              </w:rPr>
              <w:t xml:space="preserve"> </w:t>
            </w:r>
            <w:r>
              <w:rPr>
                <w:sz w:val="20"/>
              </w:rPr>
              <w:t>к</w:t>
            </w:r>
            <w:r>
              <w:rPr>
                <w:spacing w:val="40"/>
                <w:sz w:val="20"/>
              </w:rPr>
              <w:t xml:space="preserve"> </w:t>
            </w:r>
            <w:r>
              <w:rPr>
                <w:sz w:val="20"/>
              </w:rPr>
              <w:t>доступному</w:t>
            </w:r>
            <w:r>
              <w:rPr>
                <w:spacing w:val="40"/>
                <w:sz w:val="20"/>
              </w:rPr>
              <w:t xml:space="preserve"> </w:t>
            </w:r>
            <w:r>
              <w:rPr>
                <w:sz w:val="20"/>
              </w:rPr>
              <w:t>дошкольнику</w:t>
            </w:r>
            <w:r>
              <w:rPr>
                <w:spacing w:val="40"/>
                <w:sz w:val="20"/>
              </w:rPr>
              <w:t xml:space="preserve"> </w:t>
            </w:r>
            <w:r>
              <w:rPr>
                <w:sz w:val="20"/>
              </w:rPr>
              <w:t>напряжению</w:t>
            </w:r>
            <w:r>
              <w:rPr>
                <w:spacing w:val="40"/>
                <w:sz w:val="20"/>
              </w:rPr>
              <w:t xml:space="preserve"> </w:t>
            </w:r>
            <w:r>
              <w:rPr>
                <w:sz w:val="20"/>
              </w:rPr>
              <w:t>физических,умственныхи</w:t>
            </w:r>
            <w:r>
              <w:rPr>
                <w:sz w:val="20"/>
              </w:rPr>
              <w:tab/>
              <w:t>результатам</w:t>
            </w:r>
            <w:r>
              <w:rPr>
                <w:spacing w:val="21"/>
                <w:sz w:val="20"/>
              </w:rPr>
              <w:t xml:space="preserve"> </w:t>
            </w:r>
            <w:r>
              <w:rPr>
                <w:sz w:val="20"/>
              </w:rPr>
              <w:t>своего</w:t>
            </w:r>
            <w:r>
              <w:rPr>
                <w:spacing w:val="20"/>
                <w:sz w:val="20"/>
              </w:rPr>
              <w:t xml:space="preserve"> </w:t>
            </w:r>
            <w:r>
              <w:rPr>
                <w:sz w:val="20"/>
              </w:rPr>
              <w:t>труда</w:t>
            </w:r>
            <w:r>
              <w:rPr>
                <w:spacing w:val="20"/>
                <w:sz w:val="20"/>
              </w:rPr>
              <w:t xml:space="preserve"> </w:t>
            </w:r>
            <w:r>
              <w:rPr>
                <w:sz w:val="20"/>
              </w:rPr>
              <w:t>и труда других людей.</w:t>
            </w:r>
          </w:p>
          <w:p w14:paraId="746B924B" w14:textId="77777777" w:rsidR="00ED12CF" w:rsidRDefault="00643BAF">
            <w:pPr>
              <w:pStyle w:val="TableParagraph"/>
              <w:tabs>
                <w:tab w:val="left" w:pos="5861"/>
              </w:tabs>
              <w:ind w:left="163"/>
              <w:rPr>
                <w:sz w:val="20"/>
              </w:rPr>
            </w:pPr>
            <w:r>
              <w:rPr>
                <w:noProof/>
                <w:sz w:val="20"/>
                <w:lang w:eastAsia="ru-RU"/>
              </w:rPr>
              <mc:AlternateContent>
                <mc:Choice Requires="wpg">
                  <w:drawing>
                    <wp:anchor distT="0" distB="0" distL="0" distR="0" simplePos="0" relativeHeight="473536000" behindDoc="1" locked="0" layoutInCell="1" allowOverlap="1" wp14:anchorId="1D20477B" wp14:editId="7A62EF08">
                      <wp:simplePos x="0" y="0"/>
                      <wp:positionH relativeFrom="column">
                        <wp:posOffset>4572</wp:posOffset>
                      </wp:positionH>
                      <wp:positionV relativeFrom="paragraph">
                        <wp:posOffset>5790</wp:posOffset>
                      </wp:positionV>
                      <wp:extent cx="198120" cy="14033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36" name="Image 36"/>
                                <pic:cNvPicPr/>
                              </pic:nvPicPr>
                              <pic:blipFill>
                                <a:blip r:embed="rId25" cstate="print"/>
                                <a:stretch>
                                  <a:fillRect/>
                                </a:stretch>
                              </pic:blipFill>
                              <pic:spPr>
                                <a:xfrm>
                                  <a:off x="0" y="0"/>
                                  <a:ext cx="198119" cy="140208"/>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6605715" id="Group 35" o:spid="_x0000_s1026" style="position:absolute;margin-left:.35pt;margin-top:.45pt;width:15.6pt;height:11.05pt;z-index:-29780480;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">
                      <v:shape id="Image 36"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">
                        <v:imagedata r:id="rId25" o:title=""/>
                      </v:shape>
                    </v:group>
                  </w:pict>
                </mc:Fallback>
              </mc:AlternateContent>
            </w:r>
            <w:r>
              <w:rPr>
                <w:sz w:val="20"/>
              </w:rPr>
              <w:t>воспитание</w:t>
            </w:r>
            <w:r>
              <w:rPr>
                <w:spacing w:val="-8"/>
                <w:sz w:val="20"/>
              </w:rPr>
              <w:t xml:space="preserve"> </w:t>
            </w:r>
            <w:r>
              <w:rPr>
                <w:sz w:val="20"/>
              </w:rPr>
              <w:t>бережного</w:t>
            </w:r>
            <w:r>
              <w:rPr>
                <w:spacing w:val="-6"/>
                <w:sz w:val="20"/>
              </w:rPr>
              <w:t xml:space="preserve"> </w:t>
            </w:r>
            <w:r>
              <w:rPr>
                <w:sz w:val="20"/>
              </w:rPr>
              <w:t>и</w:t>
            </w:r>
            <w:r>
              <w:rPr>
                <w:spacing w:val="-9"/>
                <w:sz w:val="20"/>
              </w:rPr>
              <w:t xml:space="preserve"> </w:t>
            </w:r>
            <w:r>
              <w:rPr>
                <w:sz w:val="20"/>
              </w:rPr>
              <w:t>ответственного</w:t>
            </w:r>
            <w:r>
              <w:rPr>
                <w:spacing w:val="-6"/>
                <w:sz w:val="20"/>
              </w:rPr>
              <w:t xml:space="preserve"> </w:t>
            </w:r>
            <w:r>
              <w:rPr>
                <w:sz w:val="20"/>
              </w:rPr>
              <w:t>отношения</w:t>
            </w:r>
            <w:r>
              <w:rPr>
                <w:spacing w:val="-8"/>
                <w:sz w:val="20"/>
              </w:rPr>
              <w:t xml:space="preserve"> </w:t>
            </w:r>
            <w:r>
              <w:rPr>
                <w:sz w:val="20"/>
              </w:rPr>
              <w:t>к</w:t>
            </w:r>
            <w:r>
              <w:rPr>
                <w:spacing w:val="-6"/>
                <w:sz w:val="20"/>
              </w:rPr>
              <w:t xml:space="preserve"> </w:t>
            </w:r>
            <w:r>
              <w:rPr>
                <w:spacing w:val="-2"/>
                <w:sz w:val="20"/>
              </w:rPr>
              <w:t>природе</w:t>
            </w:r>
            <w:r>
              <w:rPr>
                <w:sz w:val="20"/>
              </w:rPr>
              <w:tab/>
              <w:t>родного</w:t>
            </w:r>
            <w:r>
              <w:rPr>
                <w:spacing w:val="-10"/>
                <w:sz w:val="20"/>
              </w:rPr>
              <w:t xml:space="preserve"> </w:t>
            </w:r>
            <w:r>
              <w:rPr>
                <w:sz w:val="20"/>
              </w:rPr>
              <w:t>края,родной</w:t>
            </w:r>
            <w:r>
              <w:rPr>
                <w:spacing w:val="-11"/>
                <w:sz w:val="20"/>
              </w:rPr>
              <w:t xml:space="preserve"> </w:t>
            </w:r>
            <w:r>
              <w:rPr>
                <w:sz w:val="20"/>
              </w:rPr>
              <w:t>страны,приобретение</w:t>
            </w:r>
            <w:r>
              <w:rPr>
                <w:spacing w:val="-8"/>
                <w:sz w:val="20"/>
              </w:rPr>
              <w:t xml:space="preserve"> </w:t>
            </w:r>
            <w:r>
              <w:rPr>
                <w:sz w:val="20"/>
              </w:rPr>
              <w:t>первого</w:t>
            </w:r>
            <w:r>
              <w:rPr>
                <w:spacing w:val="-10"/>
                <w:sz w:val="20"/>
              </w:rPr>
              <w:t xml:space="preserve"> </w:t>
            </w:r>
            <w:r>
              <w:rPr>
                <w:spacing w:val="-2"/>
                <w:sz w:val="20"/>
              </w:rPr>
              <w:t>опыта</w:t>
            </w:r>
          </w:p>
          <w:p w14:paraId="5DD82EDF" w14:textId="77777777" w:rsidR="00ED12CF" w:rsidRDefault="00643BAF">
            <w:pPr>
              <w:pStyle w:val="TableParagraph"/>
              <w:spacing w:before="46"/>
              <w:ind w:left="7"/>
              <w:rPr>
                <w:sz w:val="20"/>
              </w:rPr>
            </w:pPr>
            <w:r>
              <w:rPr>
                <w:sz w:val="20"/>
              </w:rPr>
              <w:t>действий</w:t>
            </w:r>
            <w:r>
              <w:rPr>
                <w:spacing w:val="-6"/>
                <w:sz w:val="20"/>
              </w:rPr>
              <w:t xml:space="preserve"> </w:t>
            </w:r>
            <w:r>
              <w:rPr>
                <w:sz w:val="20"/>
              </w:rPr>
              <w:t>по</w:t>
            </w:r>
            <w:r>
              <w:rPr>
                <w:spacing w:val="-6"/>
                <w:sz w:val="20"/>
              </w:rPr>
              <w:t xml:space="preserve"> </w:t>
            </w:r>
            <w:r>
              <w:rPr>
                <w:spacing w:val="-2"/>
                <w:sz w:val="20"/>
              </w:rPr>
              <w:t>сохранениюприроды.</w:t>
            </w:r>
          </w:p>
        </w:tc>
      </w:tr>
    </w:tbl>
    <w:p w14:paraId="74FCC0E6"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1F81203B" w14:textId="77777777" w:rsidR="00ED12CF" w:rsidRDefault="00643BAF">
      <w:pPr>
        <w:spacing w:before="77"/>
        <w:ind w:left="25"/>
        <w:rPr>
          <w:b/>
          <w:sz w:val="24"/>
        </w:rPr>
      </w:pPr>
      <w:r>
        <w:rPr>
          <w:b/>
          <w:sz w:val="24"/>
        </w:rPr>
        <w:lastRenderedPageBreak/>
        <w:t>Перечень методических пособий, необходимых для реализации ОО «СКР» в воспитательно- образовательном процессе.</w:t>
      </w:r>
    </w:p>
    <w:p w14:paraId="37BE47D5" w14:textId="77777777" w:rsidR="00ED12CF" w:rsidRDefault="00ED12CF">
      <w:pPr>
        <w:pStyle w:val="a3"/>
        <w:rPr>
          <w:b/>
        </w:rPr>
      </w:pPr>
    </w:p>
    <w:p w14:paraId="19D68C66" w14:textId="77777777" w:rsidR="00ED12CF" w:rsidRDefault="00ED12CF">
      <w:pPr>
        <w:pStyle w:val="a3"/>
        <w:spacing w:before="140"/>
        <w:rPr>
          <w:b/>
        </w:rPr>
      </w:pPr>
    </w:p>
    <w:p w14:paraId="56D4EC9C" w14:textId="77777777" w:rsidR="00ED12CF" w:rsidRDefault="00643BAF">
      <w:pPr>
        <w:ind w:left="25"/>
        <w:rPr>
          <w:b/>
          <w:sz w:val="24"/>
        </w:rPr>
      </w:pPr>
      <w:r>
        <w:rPr>
          <w:b/>
          <w:sz w:val="24"/>
        </w:rPr>
        <w:t>Вставить</w:t>
      </w:r>
      <w:r>
        <w:rPr>
          <w:b/>
          <w:spacing w:val="-15"/>
          <w:sz w:val="24"/>
        </w:rPr>
        <w:t xml:space="preserve"> </w:t>
      </w:r>
      <w:r>
        <w:rPr>
          <w:b/>
          <w:spacing w:val="-4"/>
          <w:sz w:val="24"/>
        </w:rPr>
        <w:t>свои</w:t>
      </w:r>
    </w:p>
    <w:p w14:paraId="4186086B" w14:textId="77777777" w:rsidR="00ED12CF" w:rsidRDefault="00643BAF">
      <w:pPr>
        <w:pStyle w:val="a4"/>
        <w:numPr>
          <w:ilvl w:val="0"/>
          <w:numId w:val="377"/>
        </w:numPr>
        <w:tabs>
          <w:tab w:val="left" w:pos="551"/>
        </w:tabs>
        <w:spacing w:before="149" w:line="242" w:lineRule="auto"/>
        <w:ind w:right="135" w:firstLine="0"/>
        <w:rPr>
          <w:sz w:val="24"/>
        </w:rPr>
      </w:pPr>
      <w:r>
        <w:rPr>
          <w:sz w:val="24"/>
        </w:rPr>
        <w:t>Методические</w:t>
      </w:r>
      <w:r>
        <w:rPr>
          <w:spacing w:val="80"/>
          <w:sz w:val="24"/>
        </w:rPr>
        <w:t xml:space="preserve"> </w:t>
      </w:r>
      <w:r>
        <w:rPr>
          <w:sz w:val="24"/>
        </w:rPr>
        <w:t>пособия</w:t>
      </w:r>
      <w:r>
        <w:rPr>
          <w:spacing w:val="80"/>
          <w:sz w:val="24"/>
        </w:rPr>
        <w:t xml:space="preserve"> </w:t>
      </w:r>
      <w:r>
        <w:rPr>
          <w:sz w:val="24"/>
        </w:rPr>
        <w:t>БуреР.С.Социально-нравственное</w:t>
      </w:r>
      <w:r>
        <w:rPr>
          <w:spacing w:val="80"/>
          <w:sz w:val="24"/>
        </w:rPr>
        <w:t xml:space="preserve"> </w:t>
      </w:r>
      <w:r>
        <w:rPr>
          <w:sz w:val="24"/>
        </w:rPr>
        <w:t>воспитание</w:t>
      </w:r>
      <w:r>
        <w:rPr>
          <w:spacing w:val="80"/>
          <w:sz w:val="24"/>
        </w:rPr>
        <w:t xml:space="preserve"> </w:t>
      </w:r>
      <w:r>
        <w:rPr>
          <w:sz w:val="24"/>
        </w:rPr>
        <w:t>дошкольников</w:t>
      </w:r>
      <w:r>
        <w:rPr>
          <w:spacing w:val="80"/>
          <w:sz w:val="24"/>
        </w:rPr>
        <w:t xml:space="preserve"> </w:t>
      </w:r>
      <w:r>
        <w:rPr>
          <w:sz w:val="24"/>
        </w:rPr>
        <w:t xml:space="preserve">(3-7 </w:t>
      </w:r>
      <w:r>
        <w:rPr>
          <w:spacing w:val="-2"/>
          <w:sz w:val="24"/>
        </w:rPr>
        <w:t>лет).</w:t>
      </w:r>
    </w:p>
    <w:p w14:paraId="4DFDD25A" w14:textId="77777777" w:rsidR="00ED12CF" w:rsidRDefault="00643BAF">
      <w:pPr>
        <w:pStyle w:val="a4"/>
        <w:numPr>
          <w:ilvl w:val="0"/>
          <w:numId w:val="377"/>
        </w:numPr>
        <w:tabs>
          <w:tab w:val="left" w:pos="551"/>
        </w:tabs>
        <w:spacing w:before="37"/>
        <w:ind w:left="551" w:hanging="189"/>
        <w:rPr>
          <w:sz w:val="24"/>
        </w:rPr>
      </w:pPr>
      <w:r>
        <w:rPr>
          <w:sz w:val="24"/>
        </w:rPr>
        <w:t>ПетроваВ.И.,</w:t>
      </w:r>
      <w:r>
        <w:rPr>
          <w:spacing w:val="-6"/>
          <w:sz w:val="24"/>
        </w:rPr>
        <w:t xml:space="preserve"> </w:t>
      </w:r>
      <w:r>
        <w:rPr>
          <w:sz w:val="24"/>
        </w:rPr>
        <w:t>СтульникТ.Д.</w:t>
      </w:r>
      <w:r>
        <w:rPr>
          <w:spacing w:val="-3"/>
          <w:sz w:val="24"/>
        </w:rPr>
        <w:t xml:space="preserve"> </w:t>
      </w:r>
      <w:r>
        <w:rPr>
          <w:sz w:val="24"/>
        </w:rPr>
        <w:t>Этическиебеседы</w:t>
      </w:r>
      <w:r>
        <w:rPr>
          <w:spacing w:val="-4"/>
          <w:sz w:val="24"/>
        </w:rPr>
        <w:t xml:space="preserve"> </w:t>
      </w:r>
      <w:r>
        <w:rPr>
          <w:sz w:val="24"/>
        </w:rPr>
        <w:t>сдетьми4-7</w:t>
      </w:r>
      <w:r>
        <w:rPr>
          <w:spacing w:val="-3"/>
          <w:sz w:val="24"/>
        </w:rPr>
        <w:t xml:space="preserve"> </w:t>
      </w:r>
      <w:r>
        <w:rPr>
          <w:spacing w:val="-4"/>
          <w:sz w:val="24"/>
        </w:rPr>
        <w:t>лет.</w:t>
      </w:r>
    </w:p>
    <w:p w14:paraId="1D7BAC9A" w14:textId="77777777" w:rsidR="00ED12CF" w:rsidRDefault="00643BAF">
      <w:pPr>
        <w:pStyle w:val="a4"/>
        <w:numPr>
          <w:ilvl w:val="0"/>
          <w:numId w:val="377"/>
        </w:numPr>
        <w:tabs>
          <w:tab w:val="left" w:pos="551"/>
          <w:tab w:val="left" w:pos="1319"/>
        </w:tabs>
        <w:spacing w:before="41" w:line="276" w:lineRule="auto"/>
        <w:ind w:right="136" w:firstLine="0"/>
        <w:jc w:val="right"/>
        <w:rPr>
          <w:sz w:val="24"/>
        </w:rPr>
      </w:pPr>
      <w:r>
        <w:rPr>
          <w:sz w:val="24"/>
        </w:rPr>
        <w:t>Наглядно-дидактические</w:t>
      </w:r>
      <w:r>
        <w:rPr>
          <w:spacing w:val="40"/>
          <w:sz w:val="24"/>
        </w:rPr>
        <w:t xml:space="preserve"> </w:t>
      </w:r>
      <w:r>
        <w:rPr>
          <w:sz w:val="24"/>
        </w:rPr>
        <w:t>пособия</w:t>
      </w:r>
      <w:r>
        <w:rPr>
          <w:spacing w:val="40"/>
          <w:sz w:val="24"/>
        </w:rPr>
        <w:t xml:space="preserve"> </w:t>
      </w:r>
      <w:r>
        <w:rPr>
          <w:sz w:val="24"/>
        </w:rPr>
        <w:t>Серия</w:t>
      </w:r>
      <w:r>
        <w:rPr>
          <w:spacing w:val="40"/>
          <w:sz w:val="24"/>
        </w:rPr>
        <w:t xml:space="preserve"> </w:t>
      </w:r>
      <w:r>
        <w:rPr>
          <w:sz w:val="24"/>
        </w:rPr>
        <w:t>«Мир</w:t>
      </w:r>
      <w:r>
        <w:rPr>
          <w:spacing w:val="40"/>
          <w:sz w:val="24"/>
        </w:rPr>
        <w:t xml:space="preserve"> </w:t>
      </w:r>
      <w:r>
        <w:rPr>
          <w:sz w:val="24"/>
        </w:rPr>
        <w:t>в</w:t>
      </w:r>
      <w:r>
        <w:rPr>
          <w:spacing w:val="40"/>
          <w:sz w:val="24"/>
        </w:rPr>
        <w:t xml:space="preserve"> </w:t>
      </w:r>
      <w:r>
        <w:rPr>
          <w:sz w:val="24"/>
        </w:rPr>
        <w:t>картинках»:</w:t>
      </w:r>
      <w:r>
        <w:rPr>
          <w:spacing w:val="40"/>
          <w:sz w:val="24"/>
        </w:rPr>
        <w:t xml:space="preserve"> </w:t>
      </w:r>
      <w:r>
        <w:rPr>
          <w:sz w:val="24"/>
        </w:rPr>
        <w:t>«Государственные</w:t>
      </w:r>
      <w:r>
        <w:rPr>
          <w:spacing w:val="40"/>
          <w:sz w:val="24"/>
        </w:rPr>
        <w:t xml:space="preserve"> </w:t>
      </w:r>
      <w:r>
        <w:rPr>
          <w:sz w:val="24"/>
        </w:rPr>
        <w:t>символы России»;«День</w:t>
      </w:r>
      <w:r>
        <w:rPr>
          <w:spacing w:val="80"/>
          <w:sz w:val="24"/>
        </w:rPr>
        <w:t xml:space="preserve"> </w:t>
      </w:r>
      <w:r>
        <w:rPr>
          <w:sz w:val="24"/>
        </w:rPr>
        <w:t>Победы».</w:t>
      </w:r>
      <w:r>
        <w:rPr>
          <w:spacing w:val="80"/>
          <w:sz w:val="24"/>
        </w:rPr>
        <w:t xml:space="preserve"> </w:t>
      </w:r>
      <w:r>
        <w:rPr>
          <w:sz w:val="24"/>
        </w:rPr>
        <w:t>Серия</w:t>
      </w:r>
      <w:r>
        <w:rPr>
          <w:spacing w:val="80"/>
          <w:sz w:val="24"/>
        </w:rPr>
        <w:t xml:space="preserve"> </w:t>
      </w:r>
      <w:r>
        <w:rPr>
          <w:sz w:val="24"/>
        </w:rPr>
        <w:t>«Рассказы</w:t>
      </w:r>
      <w:r>
        <w:rPr>
          <w:spacing w:val="80"/>
          <w:sz w:val="24"/>
        </w:rPr>
        <w:t xml:space="preserve"> </w:t>
      </w:r>
      <w:r>
        <w:rPr>
          <w:sz w:val="24"/>
        </w:rPr>
        <w:t>по</w:t>
      </w:r>
      <w:r>
        <w:rPr>
          <w:spacing w:val="80"/>
          <w:sz w:val="24"/>
        </w:rPr>
        <w:t xml:space="preserve"> </w:t>
      </w:r>
      <w:r>
        <w:rPr>
          <w:sz w:val="24"/>
        </w:rPr>
        <w:t>картинкам»:</w:t>
      </w:r>
      <w:r>
        <w:rPr>
          <w:spacing w:val="80"/>
          <w:sz w:val="24"/>
        </w:rPr>
        <w:t xml:space="preserve"> </w:t>
      </w:r>
      <w:r>
        <w:rPr>
          <w:sz w:val="24"/>
        </w:rPr>
        <w:t>«Великая</w:t>
      </w:r>
      <w:r>
        <w:rPr>
          <w:spacing w:val="80"/>
          <w:sz w:val="24"/>
        </w:rPr>
        <w:t xml:space="preserve"> </w:t>
      </w:r>
      <w:r>
        <w:rPr>
          <w:sz w:val="24"/>
        </w:rPr>
        <w:t>Отечественная</w:t>
      </w:r>
      <w:r>
        <w:rPr>
          <w:spacing w:val="80"/>
          <w:sz w:val="24"/>
        </w:rPr>
        <w:t xml:space="preserve"> </w:t>
      </w:r>
      <w:r>
        <w:rPr>
          <w:spacing w:val="-4"/>
          <w:sz w:val="24"/>
        </w:rPr>
        <w:t>война</w:t>
      </w:r>
      <w:r>
        <w:rPr>
          <w:sz w:val="24"/>
        </w:rPr>
        <w:tab/>
        <w:t>в</w:t>
      </w:r>
      <w:r>
        <w:rPr>
          <w:spacing w:val="62"/>
          <w:sz w:val="24"/>
        </w:rPr>
        <w:t xml:space="preserve"> </w:t>
      </w:r>
      <w:r>
        <w:rPr>
          <w:sz w:val="24"/>
        </w:rPr>
        <w:t>произведениях</w:t>
      </w:r>
      <w:r>
        <w:rPr>
          <w:spacing w:val="64"/>
          <w:sz w:val="24"/>
        </w:rPr>
        <w:t xml:space="preserve"> </w:t>
      </w:r>
      <w:r>
        <w:rPr>
          <w:sz w:val="24"/>
        </w:rPr>
        <w:t>художников»;</w:t>
      </w:r>
      <w:r>
        <w:rPr>
          <w:spacing w:val="72"/>
          <w:sz w:val="24"/>
        </w:rPr>
        <w:t xml:space="preserve"> </w:t>
      </w:r>
      <w:r>
        <w:rPr>
          <w:sz w:val="24"/>
        </w:rPr>
        <w:t>«Защитники</w:t>
      </w:r>
      <w:r>
        <w:rPr>
          <w:spacing w:val="68"/>
          <w:sz w:val="24"/>
        </w:rPr>
        <w:t xml:space="preserve"> </w:t>
      </w:r>
      <w:r>
        <w:rPr>
          <w:sz w:val="24"/>
        </w:rPr>
        <w:t>Отечества».Серия</w:t>
      </w:r>
      <w:r>
        <w:rPr>
          <w:spacing w:val="69"/>
          <w:sz w:val="24"/>
        </w:rPr>
        <w:t xml:space="preserve"> </w:t>
      </w:r>
      <w:r>
        <w:rPr>
          <w:sz w:val="24"/>
        </w:rPr>
        <w:t>«Расскажите</w:t>
      </w:r>
      <w:r>
        <w:rPr>
          <w:spacing w:val="64"/>
          <w:sz w:val="24"/>
        </w:rPr>
        <w:t xml:space="preserve"> </w:t>
      </w:r>
      <w:r>
        <w:rPr>
          <w:spacing w:val="-2"/>
          <w:sz w:val="24"/>
        </w:rPr>
        <w:t>детям</w:t>
      </w:r>
    </w:p>
    <w:p w14:paraId="2C99449F" w14:textId="77777777" w:rsidR="00ED12CF" w:rsidRDefault="00643BAF">
      <w:pPr>
        <w:pStyle w:val="a3"/>
        <w:spacing w:line="274" w:lineRule="exact"/>
        <w:ind w:left="362"/>
      </w:pPr>
      <w:r>
        <w:rPr>
          <w:spacing w:val="-2"/>
        </w:rPr>
        <w:t>о...»:</w:t>
      </w:r>
    </w:p>
    <w:p w14:paraId="0EEA55D7" w14:textId="77777777" w:rsidR="00ED12CF" w:rsidRDefault="00643BAF">
      <w:pPr>
        <w:pStyle w:val="a3"/>
        <w:spacing w:before="44" w:line="276" w:lineRule="auto"/>
        <w:ind w:left="722" w:firstLine="4"/>
      </w:pPr>
      <w:r>
        <w:t>«Расскажите детям о достопримечательностях Москвы»;«Расскажите детям о Московском Кремле»;«Расскажите детям об</w:t>
      </w:r>
      <w:r>
        <w:rPr>
          <w:spacing w:val="40"/>
        </w:rPr>
        <w:t xml:space="preserve"> </w:t>
      </w:r>
      <w:r>
        <w:t>Отечественной войне1812 года».</w:t>
      </w:r>
    </w:p>
    <w:p w14:paraId="4EEBD6EC" w14:textId="77777777" w:rsidR="00ED12CF" w:rsidRDefault="00643BAF">
      <w:pPr>
        <w:pStyle w:val="a4"/>
        <w:numPr>
          <w:ilvl w:val="0"/>
          <w:numId w:val="377"/>
        </w:numPr>
        <w:tabs>
          <w:tab w:val="left" w:pos="551"/>
          <w:tab w:val="left" w:pos="722"/>
        </w:tabs>
        <w:spacing w:line="278" w:lineRule="auto"/>
        <w:ind w:left="722" w:right="135" w:hanging="360"/>
        <w:rPr>
          <w:sz w:val="24"/>
        </w:rPr>
      </w:pPr>
      <w:r>
        <w:rPr>
          <w:sz w:val="24"/>
        </w:rPr>
        <w:t>КуцаковаЛ.В.</w:t>
      </w:r>
      <w:r>
        <w:rPr>
          <w:spacing w:val="80"/>
          <w:w w:val="150"/>
          <w:sz w:val="24"/>
        </w:rPr>
        <w:t xml:space="preserve"> </w:t>
      </w:r>
      <w:r>
        <w:rPr>
          <w:sz w:val="24"/>
        </w:rPr>
        <w:t>Трудовое</w:t>
      </w:r>
      <w:r>
        <w:rPr>
          <w:spacing w:val="80"/>
          <w:w w:val="150"/>
          <w:sz w:val="24"/>
        </w:rPr>
        <w:t xml:space="preserve"> </w:t>
      </w:r>
      <w:r>
        <w:rPr>
          <w:sz w:val="24"/>
        </w:rPr>
        <w:t>воспитание</w:t>
      </w:r>
      <w:r>
        <w:rPr>
          <w:spacing w:val="80"/>
          <w:w w:val="150"/>
          <w:sz w:val="24"/>
        </w:rPr>
        <w:t xml:space="preserve"> </w:t>
      </w:r>
      <w:r>
        <w:rPr>
          <w:sz w:val="24"/>
        </w:rPr>
        <w:t>в</w:t>
      </w:r>
      <w:r>
        <w:rPr>
          <w:spacing w:val="80"/>
          <w:w w:val="150"/>
          <w:sz w:val="24"/>
        </w:rPr>
        <w:t xml:space="preserve"> </w:t>
      </w:r>
      <w:r>
        <w:rPr>
          <w:sz w:val="24"/>
        </w:rPr>
        <w:t>детском</w:t>
      </w:r>
      <w:r>
        <w:rPr>
          <w:spacing w:val="80"/>
          <w:w w:val="150"/>
          <w:sz w:val="24"/>
        </w:rPr>
        <w:t xml:space="preserve"> </w:t>
      </w:r>
      <w:r>
        <w:rPr>
          <w:sz w:val="24"/>
        </w:rPr>
        <w:t>саду:</w:t>
      </w:r>
      <w:r>
        <w:rPr>
          <w:spacing w:val="80"/>
          <w:w w:val="150"/>
          <w:sz w:val="24"/>
        </w:rPr>
        <w:t xml:space="preserve"> </w:t>
      </w:r>
      <w:r>
        <w:rPr>
          <w:sz w:val="24"/>
        </w:rPr>
        <w:t>для</w:t>
      </w:r>
      <w:r>
        <w:rPr>
          <w:spacing w:val="80"/>
          <w:w w:val="150"/>
          <w:sz w:val="24"/>
        </w:rPr>
        <w:t xml:space="preserve"> </w:t>
      </w:r>
      <w:r>
        <w:rPr>
          <w:sz w:val="24"/>
        </w:rPr>
        <w:t>занятий</w:t>
      </w:r>
      <w:r>
        <w:rPr>
          <w:spacing w:val="80"/>
          <w:w w:val="150"/>
          <w:sz w:val="24"/>
        </w:rPr>
        <w:t xml:space="preserve"> </w:t>
      </w:r>
      <w:r>
        <w:rPr>
          <w:sz w:val="24"/>
        </w:rPr>
        <w:t>с</w:t>
      </w:r>
      <w:r>
        <w:rPr>
          <w:spacing w:val="80"/>
          <w:w w:val="150"/>
          <w:sz w:val="24"/>
        </w:rPr>
        <w:t xml:space="preserve"> </w:t>
      </w:r>
      <w:r>
        <w:rPr>
          <w:sz w:val="24"/>
        </w:rPr>
        <w:t>детьми</w:t>
      </w:r>
      <w:r>
        <w:rPr>
          <w:spacing w:val="80"/>
          <w:w w:val="150"/>
          <w:sz w:val="24"/>
        </w:rPr>
        <w:t xml:space="preserve"> </w:t>
      </w:r>
      <w:r>
        <w:rPr>
          <w:sz w:val="24"/>
        </w:rPr>
        <w:t>3-7лет. Наглядно-дидактические пособия Плакаты:«Очень важные профессии».</w:t>
      </w:r>
    </w:p>
    <w:p w14:paraId="48A0EFF4" w14:textId="77777777" w:rsidR="00ED12CF" w:rsidRDefault="00643BAF">
      <w:pPr>
        <w:pStyle w:val="a4"/>
        <w:numPr>
          <w:ilvl w:val="0"/>
          <w:numId w:val="377"/>
        </w:numPr>
        <w:tabs>
          <w:tab w:val="left" w:pos="551"/>
        </w:tabs>
        <w:spacing w:line="272" w:lineRule="exact"/>
        <w:ind w:left="551" w:hanging="189"/>
        <w:rPr>
          <w:sz w:val="24"/>
        </w:rPr>
      </w:pPr>
      <w:r>
        <w:rPr>
          <w:sz w:val="24"/>
        </w:rPr>
        <w:t>Белая</w:t>
      </w:r>
      <w:r>
        <w:rPr>
          <w:spacing w:val="-7"/>
          <w:sz w:val="24"/>
        </w:rPr>
        <w:t xml:space="preserve"> </w:t>
      </w:r>
      <w:r>
        <w:rPr>
          <w:sz w:val="24"/>
        </w:rPr>
        <w:t>К.</w:t>
      </w:r>
      <w:r>
        <w:rPr>
          <w:spacing w:val="-2"/>
          <w:sz w:val="24"/>
        </w:rPr>
        <w:t xml:space="preserve"> </w:t>
      </w:r>
      <w:r>
        <w:rPr>
          <w:sz w:val="24"/>
        </w:rPr>
        <w:t>Ю.</w:t>
      </w:r>
      <w:r>
        <w:rPr>
          <w:spacing w:val="-1"/>
          <w:sz w:val="24"/>
        </w:rPr>
        <w:t xml:space="preserve"> </w:t>
      </w:r>
      <w:r>
        <w:rPr>
          <w:sz w:val="24"/>
        </w:rPr>
        <w:t>Формирование</w:t>
      </w:r>
      <w:r>
        <w:rPr>
          <w:spacing w:val="-3"/>
          <w:sz w:val="24"/>
        </w:rPr>
        <w:t xml:space="preserve"> </w:t>
      </w:r>
      <w:r>
        <w:rPr>
          <w:sz w:val="24"/>
        </w:rPr>
        <w:t>основ</w:t>
      </w:r>
      <w:r>
        <w:rPr>
          <w:spacing w:val="-2"/>
          <w:sz w:val="24"/>
        </w:rPr>
        <w:t xml:space="preserve"> </w:t>
      </w:r>
      <w:r>
        <w:rPr>
          <w:sz w:val="24"/>
        </w:rPr>
        <w:t>безопасности</w:t>
      </w:r>
      <w:r>
        <w:rPr>
          <w:spacing w:val="3"/>
          <w:sz w:val="24"/>
        </w:rPr>
        <w:t xml:space="preserve"> </w:t>
      </w:r>
      <w:r>
        <w:rPr>
          <w:sz w:val="24"/>
        </w:rPr>
        <w:t>у</w:t>
      </w:r>
      <w:r>
        <w:rPr>
          <w:spacing w:val="-9"/>
          <w:sz w:val="24"/>
        </w:rPr>
        <w:t xml:space="preserve"> </w:t>
      </w:r>
      <w:r>
        <w:rPr>
          <w:sz w:val="24"/>
        </w:rPr>
        <w:t>дошкольников</w:t>
      </w:r>
      <w:r>
        <w:rPr>
          <w:spacing w:val="-2"/>
          <w:sz w:val="24"/>
        </w:rPr>
        <w:t xml:space="preserve"> </w:t>
      </w:r>
      <w:r>
        <w:rPr>
          <w:sz w:val="24"/>
        </w:rPr>
        <w:t>(3-7</w:t>
      </w:r>
      <w:r>
        <w:rPr>
          <w:spacing w:val="-4"/>
          <w:sz w:val="24"/>
        </w:rPr>
        <w:t xml:space="preserve"> </w:t>
      </w:r>
      <w:r>
        <w:rPr>
          <w:spacing w:val="-2"/>
          <w:sz w:val="24"/>
        </w:rPr>
        <w:t>лет).</w:t>
      </w:r>
    </w:p>
    <w:p w14:paraId="612243C6" w14:textId="77777777" w:rsidR="00ED12CF" w:rsidRDefault="00643BAF">
      <w:pPr>
        <w:pStyle w:val="a4"/>
        <w:numPr>
          <w:ilvl w:val="0"/>
          <w:numId w:val="377"/>
        </w:numPr>
        <w:tabs>
          <w:tab w:val="left" w:pos="551"/>
          <w:tab w:val="left" w:pos="1312"/>
          <w:tab w:val="left" w:pos="3266"/>
          <w:tab w:val="left" w:pos="5131"/>
          <w:tab w:val="left" w:pos="5602"/>
          <w:tab w:val="left" w:pos="7071"/>
          <w:tab w:val="left" w:pos="8552"/>
          <w:tab w:val="left" w:pos="9923"/>
        </w:tabs>
        <w:spacing w:before="40" w:line="278" w:lineRule="auto"/>
        <w:ind w:right="136" w:firstLine="0"/>
        <w:rPr>
          <w:sz w:val="24"/>
        </w:rPr>
      </w:pPr>
      <w:r>
        <w:rPr>
          <w:spacing w:val="-2"/>
          <w:sz w:val="24"/>
        </w:rPr>
        <w:t>СаулинаТ.Ф.Знакомим</w:t>
      </w:r>
      <w:r>
        <w:rPr>
          <w:sz w:val="24"/>
        </w:rPr>
        <w:tab/>
      </w:r>
      <w:r>
        <w:rPr>
          <w:spacing w:val="-2"/>
          <w:sz w:val="24"/>
        </w:rPr>
        <w:t>дошкольников</w:t>
      </w:r>
      <w:r>
        <w:rPr>
          <w:sz w:val="24"/>
        </w:rPr>
        <w:tab/>
      </w:r>
      <w:r>
        <w:rPr>
          <w:spacing w:val="-10"/>
          <w:sz w:val="24"/>
        </w:rPr>
        <w:t>с</w:t>
      </w:r>
      <w:r>
        <w:rPr>
          <w:sz w:val="24"/>
        </w:rPr>
        <w:tab/>
      </w:r>
      <w:r>
        <w:rPr>
          <w:spacing w:val="-2"/>
          <w:sz w:val="24"/>
        </w:rPr>
        <w:t>правилами</w:t>
      </w:r>
      <w:r>
        <w:rPr>
          <w:sz w:val="24"/>
        </w:rPr>
        <w:tab/>
      </w:r>
      <w:r>
        <w:rPr>
          <w:spacing w:val="-2"/>
          <w:sz w:val="24"/>
        </w:rPr>
        <w:t>дорожного</w:t>
      </w:r>
      <w:r>
        <w:rPr>
          <w:sz w:val="24"/>
        </w:rPr>
        <w:tab/>
      </w:r>
      <w:r>
        <w:rPr>
          <w:spacing w:val="-2"/>
          <w:sz w:val="24"/>
        </w:rPr>
        <w:t>движения</w:t>
      </w:r>
      <w:r>
        <w:rPr>
          <w:sz w:val="24"/>
        </w:rPr>
        <w:tab/>
      </w:r>
      <w:r>
        <w:rPr>
          <w:spacing w:val="-4"/>
          <w:sz w:val="24"/>
        </w:rPr>
        <w:t xml:space="preserve">(3- </w:t>
      </w:r>
      <w:r>
        <w:rPr>
          <w:spacing w:val="-2"/>
          <w:sz w:val="24"/>
        </w:rPr>
        <w:t>7лет).</w:t>
      </w:r>
      <w:r>
        <w:rPr>
          <w:sz w:val="24"/>
        </w:rPr>
        <w:tab/>
        <w:t>Наглядно –дидактические пособия БордачеваИ. Ю.</w:t>
      </w:r>
    </w:p>
    <w:p w14:paraId="7A8EDE7D" w14:textId="77777777" w:rsidR="00ED12CF" w:rsidRDefault="00643BAF">
      <w:pPr>
        <w:pStyle w:val="a4"/>
        <w:numPr>
          <w:ilvl w:val="0"/>
          <w:numId w:val="377"/>
        </w:numPr>
        <w:tabs>
          <w:tab w:val="left" w:pos="551"/>
        </w:tabs>
        <w:spacing w:line="278" w:lineRule="auto"/>
        <w:ind w:right="1659" w:firstLine="0"/>
        <w:rPr>
          <w:sz w:val="24"/>
        </w:rPr>
      </w:pPr>
      <w:r>
        <w:rPr>
          <w:sz w:val="24"/>
        </w:rPr>
        <w:t>Безопасность</w:t>
      </w:r>
      <w:r>
        <w:rPr>
          <w:spacing w:val="-4"/>
          <w:sz w:val="24"/>
        </w:rPr>
        <w:t xml:space="preserve"> </w:t>
      </w:r>
      <w:r>
        <w:rPr>
          <w:sz w:val="24"/>
        </w:rPr>
        <w:t>на</w:t>
      </w:r>
      <w:r>
        <w:rPr>
          <w:spacing w:val="-7"/>
          <w:sz w:val="24"/>
        </w:rPr>
        <w:t xml:space="preserve"> </w:t>
      </w:r>
      <w:r>
        <w:rPr>
          <w:sz w:val="24"/>
        </w:rPr>
        <w:t>дороге:Плакаты</w:t>
      </w:r>
      <w:r>
        <w:rPr>
          <w:spacing w:val="-6"/>
          <w:sz w:val="24"/>
        </w:rPr>
        <w:t xml:space="preserve"> </w:t>
      </w:r>
      <w:r>
        <w:rPr>
          <w:sz w:val="24"/>
        </w:rPr>
        <w:t>для</w:t>
      </w:r>
      <w:r>
        <w:rPr>
          <w:spacing w:val="-6"/>
          <w:sz w:val="24"/>
        </w:rPr>
        <w:t xml:space="preserve"> </w:t>
      </w:r>
      <w:r>
        <w:rPr>
          <w:sz w:val="24"/>
        </w:rPr>
        <w:t>оформления</w:t>
      </w:r>
      <w:r>
        <w:rPr>
          <w:spacing w:val="-6"/>
          <w:sz w:val="24"/>
        </w:rPr>
        <w:t xml:space="preserve"> </w:t>
      </w:r>
      <w:r>
        <w:rPr>
          <w:sz w:val="24"/>
        </w:rPr>
        <w:t>родительского</w:t>
      </w:r>
      <w:r>
        <w:rPr>
          <w:spacing w:val="-3"/>
          <w:sz w:val="24"/>
        </w:rPr>
        <w:t xml:space="preserve"> </w:t>
      </w:r>
      <w:r>
        <w:rPr>
          <w:sz w:val="24"/>
        </w:rPr>
        <w:t>уголкав</w:t>
      </w:r>
      <w:r>
        <w:rPr>
          <w:spacing w:val="-6"/>
          <w:sz w:val="24"/>
        </w:rPr>
        <w:t xml:space="preserve"> </w:t>
      </w:r>
      <w:r>
        <w:rPr>
          <w:sz w:val="24"/>
        </w:rPr>
        <w:t>ДОУ. Бордачева И. Ю. Дорожные знаки: для работы с детьми 4-7 лет</w:t>
      </w:r>
    </w:p>
    <w:p w14:paraId="55FA6043" w14:textId="77777777" w:rsidR="00ED12CF" w:rsidRDefault="00643BAF">
      <w:pPr>
        <w:pStyle w:val="a4"/>
        <w:numPr>
          <w:ilvl w:val="0"/>
          <w:numId w:val="377"/>
        </w:numPr>
        <w:tabs>
          <w:tab w:val="left" w:pos="551"/>
        </w:tabs>
        <w:spacing w:line="272" w:lineRule="exact"/>
        <w:ind w:left="551" w:hanging="189"/>
        <w:rPr>
          <w:sz w:val="24"/>
        </w:rPr>
      </w:pPr>
      <w:r>
        <w:rPr>
          <w:sz w:val="24"/>
        </w:rPr>
        <w:t>ГубановаН.</w:t>
      </w:r>
      <w:r>
        <w:rPr>
          <w:spacing w:val="-7"/>
          <w:sz w:val="24"/>
        </w:rPr>
        <w:t xml:space="preserve"> </w:t>
      </w:r>
      <w:r>
        <w:rPr>
          <w:sz w:val="24"/>
        </w:rPr>
        <w:t>Ф.Игровая</w:t>
      </w:r>
      <w:r>
        <w:rPr>
          <w:spacing w:val="-4"/>
          <w:sz w:val="24"/>
        </w:rPr>
        <w:t xml:space="preserve"> </w:t>
      </w:r>
      <w:r>
        <w:rPr>
          <w:sz w:val="24"/>
        </w:rPr>
        <w:t>деятельностьв</w:t>
      </w:r>
      <w:r>
        <w:rPr>
          <w:spacing w:val="-4"/>
          <w:sz w:val="24"/>
        </w:rPr>
        <w:t xml:space="preserve"> </w:t>
      </w:r>
      <w:r>
        <w:rPr>
          <w:sz w:val="24"/>
        </w:rPr>
        <w:t>детском</w:t>
      </w:r>
      <w:r>
        <w:rPr>
          <w:spacing w:val="-5"/>
          <w:sz w:val="24"/>
        </w:rPr>
        <w:t xml:space="preserve"> </w:t>
      </w:r>
      <w:r>
        <w:rPr>
          <w:sz w:val="24"/>
        </w:rPr>
        <w:t>саду</w:t>
      </w:r>
      <w:r>
        <w:rPr>
          <w:spacing w:val="-6"/>
          <w:sz w:val="24"/>
        </w:rPr>
        <w:t xml:space="preserve"> </w:t>
      </w:r>
      <w:r>
        <w:rPr>
          <w:spacing w:val="-2"/>
          <w:sz w:val="24"/>
        </w:rPr>
        <w:t>(2–7лет).</w:t>
      </w:r>
    </w:p>
    <w:p w14:paraId="014BD81D" w14:textId="77777777" w:rsidR="00ED12CF" w:rsidRDefault="00643BAF">
      <w:pPr>
        <w:pStyle w:val="a4"/>
        <w:numPr>
          <w:ilvl w:val="0"/>
          <w:numId w:val="377"/>
        </w:numPr>
        <w:tabs>
          <w:tab w:val="left" w:pos="551"/>
        </w:tabs>
        <w:spacing w:before="36" w:line="242" w:lineRule="auto"/>
        <w:ind w:right="135" w:firstLine="0"/>
        <w:rPr>
          <w:sz w:val="24"/>
        </w:rPr>
      </w:pPr>
      <w:r>
        <w:rPr>
          <w:sz w:val="24"/>
        </w:rPr>
        <w:t>Абрамова</w:t>
      </w:r>
      <w:r>
        <w:rPr>
          <w:spacing w:val="-4"/>
          <w:sz w:val="24"/>
        </w:rPr>
        <w:t xml:space="preserve"> </w:t>
      </w:r>
      <w:r>
        <w:rPr>
          <w:sz w:val="24"/>
        </w:rPr>
        <w:t>Л.В., Слепцова И.Ф. Социально-коммуникативное</w:t>
      </w:r>
      <w:r>
        <w:rPr>
          <w:spacing w:val="-3"/>
          <w:sz w:val="24"/>
        </w:rPr>
        <w:t xml:space="preserve"> </w:t>
      </w:r>
      <w:r>
        <w:rPr>
          <w:sz w:val="24"/>
        </w:rPr>
        <w:t>развитие дошкольников.</w:t>
      </w:r>
      <w:r>
        <w:rPr>
          <w:spacing w:val="-2"/>
          <w:sz w:val="24"/>
        </w:rPr>
        <w:t xml:space="preserve"> </w:t>
      </w:r>
      <w:r>
        <w:rPr>
          <w:sz w:val="24"/>
        </w:rPr>
        <w:t>Вторая группа раннего возраста (2– 3 года)</w:t>
      </w:r>
    </w:p>
    <w:p w14:paraId="55AE87FB" w14:textId="77777777" w:rsidR="00ED12CF" w:rsidRDefault="00643BAF">
      <w:pPr>
        <w:pStyle w:val="a4"/>
        <w:numPr>
          <w:ilvl w:val="0"/>
          <w:numId w:val="377"/>
        </w:numPr>
        <w:tabs>
          <w:tab w:val="left" w:pos="551"/>
        </w:tabs>
        <w:spacing w:before="36" w:line="242" w:lineRule="auto"/>
        <w:ind w:right="137" w:firstLine="0"/>
        <w:rPr>
          <w:sz w:val="24"/>
        </w:rPr>
      </w:pPr>
      <w:r>
        <w:rPr>
          <w:sz w:val="24"/>
        </w:rPr>
        <w:t>АбрамоваЛ.В.,СлепцоваИ.Ф.Социально-коммуникативное</w:t>
      </w:r>
      <w:r>
        <w:rPr>
          <w:spacing w:val="76"/>
          <w:sz w:val="24"/>
        </w:rPr>
        <w:t xml:space="preserve"> </w:t>
      </w:r>
      <w:r>
        <w:rPr>
          <w:sz w:val="24"/>
        </w:rPr>
        <w:t>развитие</w:t>
      </w:r>
      <w:r>
        <w:rPr>
          <w:spacing w:val="80"/>
          <w:sz w:val="24"/>
        </w:rPr>
        <w:t xml:space="preserve"> </w:t>
      </w:r>
      <w:r>
        <w:rPr>
          <w:sz w:val="24"/>
        </w:rPr>
        <w:t>дошкольников.</w:t>
      </w:r>
      <w:r>
        <w:rPr>
          <w:spacing w:val="76"/>
          <w:sz w:val="24"/>
        </w:rPr>
        <w:t xml:space="preserve"> </w:t>
      </w:r>
      <w:r>
        <w:rPr>
          <w:sz w:val="24"/>
        </w:rPr>
        <w:t>Вторая младшая группа. (3– 4 года)</w:t>
      </w:r>
    </w:p>
    <w:p w14:paraId="23A391E9" w14:textId="77777777" w:rsidR="00ED12CF" w:rsidRDefault="00643BAF">
      <w:pPr>
        <w:pStyle w:val="a4"/>
        <w:numPr>
          <w:ilvl w:val="0"/>
          <w:numId w:val="377"/>
        </w:numPr>
        <w:tabs>
          <w:tab w:val="left" w:pos="551"/>
        </w:tabs>
        <w:spacing w:before="38" w:line="242" w:lineRule="auto"/>
        <w:ind w:right="138" w:firstLine="0"/>
        <w:rPr>
          <w:sz w:val="24"/>
        </w:rPr>
      </w:pPr>
      <w:r>
        <w:rPr>
          <w:sz w:val="24"/>
        </w:rPr>
        <w:t>АбрамоваЛ.В.,СлепцоваИ.Ф.Социально-коммуникативное</w:t>
      </w:r>
      <w:r>
        <w:rPr>
          <w:spacing w:val="30"/>
          <w:sz w:val="24"/>
        </w:rPr>
        <w:t xml:space="preserve"> </w:t>
      </w:r>
      <w:r>
        <w:rPr>
          <w:sz w:val="24"/>
        </w:rPr>
        <w:t>развитие</w:t>
      </w:r>
      <w:r>
        <w:rPr>
          <w:spacing w:val="36"/>
          <w:sz w:val="24"/>
        </w:rPr>
        <w:t xml:space="preserve"> </w:t>
      </w:r>
      <w:r>
        <w:rPr>
          <w:sz w:val="24"/>
        </w:rPr>
        <w:t>дошкольников.</w:t>
      </w:r>
      <w:r>
        <w:rPr>
          <w:spacing w:val="29"/>
          <w:sz w:val="24"/>
        </w:rPr>
        <w:t xml:space="preserve"> </w:t>
      </w:r>
      <w:r>
        <w:rPr>
          <w:sz w:val="24"/>
        </w:rPr>
        <w:t xml:space="preserve">Средняя </w:t>
      </w:r>
      <w:r>
        <w:rPr>
          <w:spacing w:val="-2"/>
          <w:sz w:val="24"/>
        </w:rPr>
        <w:t>группа.(4–5лет)</w:t>
      </w:r>
    </w:p>
    <w:p w14:paraId="552161E6" w14:textId="77777777" w:rsidR="00ED12CF" w:rsidRDefault="00643BAF">
      <w:pPr>
        <w:pStyle w:val="a4"/>
        <w:numPr>
          <w:ilvl w:val="0"/>
          <w:numId w:val="377"/>
        </w:numPr>
        <w:tabs>
          <w:tab w:val="left" w:pos="551"/>
        </w:tabs>
        <w:spacing w:before="35" w:line="242" w:lineRule="auto"/>
        <w:ind w:right="137" w:firstLine="0"/>
        <w:rPr>
          <w:sz w:val="24"/>
        </w:rPr>
      </w:pPr>
      <w:r>
        <w:rPr>
          <w:sz w:val="24"/>
        </w:rPr>
        <w:t>АбрамоваЛ.В.,СлепцоваИ.Ф.Социально-коммуникативное</w:t>
      </w:r>
      <w:r>
        <w:rPr>
          <w:spacing w:val="19"/>
          <w:sz w:val="24"/>
        </w:rPr>
        <w:t xml:space="preserve"> </w:t>
      </w:r>
      <w:r>
        <w:rPr>
          <w:sz w:val="24"/>
        </w:rPr>
        <w:t>развитие</w:t>
      </w:r>
      <w:r>
        <w:rPr>
          <w:spacing w:val="25"/>
          <w:sz w:val="24"/>
        </w:rPr>
        <w:t xml:space="preserve"> </w:t>
      </w:r>
      <w:r>
        <w:rPr>
          <w:sz w:val="24"/>
        </w:rPr>
        <w:t>дошкольников.</w:t>
      </w:r>
      <w:r>
        <w:rPr>
          <w:spacing w:val="18"/>
          <w:sz w:val="24"/>
        </w:rPr>
        <w:t xml:space="preserve"> </w:t>
      </w:r>
      <w:r>
        <w:rPr>
          <w:sz w:val="24"/>
        </w:rPr>
        <w:t>Старшая группа.(5– 6лет)</w:t>
      </w:r>
    </w:p>
    <w:p w14:paraId="7CB58E9D" w14:textId="77777777" w:rsidR="00ED12CF" w:rsidRDefault="00643BAF">
      <w:pPr>
        <w:pStyle w:val="a4"/>
        <w:numPr>
          <w:ilvl w:val="0"/>
          <w:numId w:val="377"/>
        </w:numPr>
        <w:tabs>
          <w:tab w:val="left" w:pos="551"/>
          <w:tab w:val="left" w:pos="7148"/>
          <w:tab w:val="left" w:pos="8670"/>
        </w:tabs>
        <w:spacing w:before="38" w:line="242" w:lineRule="auto"/>
        <w:ind w:right="137" w:firstLine="0"/>
        <w:rPr>
          <w:sz w:val="24"/>
        </w:rPr>
      </w:pPr>
      <w:r>
        <w:rPr>
          <w:spacing w:val="-2"/>
          <w:sz w:val="24"/>
        </w:rPr>
        <w:t>АбрамоваЛ.В.,СлепцоваИ.Ф.Социально-коммуникативное</w:t>
      </w:r>
      <w:r>
        <w:rPr>
          <w:sz w:val="24"/>
        </w:rPr>
        <w:tab/>
      </w:r>
      <w:r>
        <w:rPr>
          <w:spacing w:val="-2"/>
          <w:sz w:val="24"/>
        </w:rPr>
        <w:t>развитие</w:t>
      </w:r>
      <w:r>
        <w:rPr>
          <w:sz w:val="24"/>
        </w:rPr>
        <w:tab/>
      </w:r>
      <w:r>
        <w:rPr>
          <w:spacing w:val="-2"/>
          <w:sz w:val="24"/>
        </w:rPr>
        <w:t xml:space="preserve">дошкольников. </w:t>
      </w:r>
      <w:r>
        <w:rPr>
          <w:sz w:val="24"/>
        </w:rPr>
        <w:t>Подготовительная к школе группа.(6– 7 лет)</w:t>
      </w:r>
    </w:p>
    <w:p w14:paraId="5C2D29F9" w14:textId="77777777" w:rsidR="00ED12CF" w:rsidRDefault="00ED12CF">
      <w:pPr>
        <w:pStyle w:val="a4"/>
        <w:spacing w:line="242" w:lineRule="auto"/>
        <w:rPr>
          <w:sz w:val="24"/>
        </w:rPr>
        <w:sectPr w:rsidR="00ED12CF">
          <w:pgSz w:w="11910" w:h="16840"/>
          <w:pgMar w:top="1300" w:right="708" w:bottom="280" w:left="850" w:header="720" w:footer="720" w:gutter="0"/>
          <w:cols w:space="720"/>
        </w:sectPr>
      </w:pPr>
    </w:p>
    <w:p w14:paraId="4BB028EC" w14:textId="77777777" w:rsidR="00ED12CF" w:rsidRDefault="00643BAF">
      <w:pPr>
        <w:spacing w:before="68"/>
        <w:ind w:left="140"/>
        <w:rPr>
          <w:sz w:val="23"/>
        </w:rPr>
      </w:pPr>
      <w:r>
        <w:rPr>
          <w:b/>
          <w:sz w:val="24"/>
        </w:rPr>
        <w:lastRenderedPageBreak/>
        <w:t>Описание</w:t>
      </w:r>
      <w:r>
        <w:rPr>
          <w:b/>
          <w:spacing w:val="-8"/>
          <w:sz w:val="24"/>
        </w:rPr>
        <w:t xml:space="preserve"> </w:t>
      </w:r>
      <w:r>
        <w:rPr>
          <w:b/>
          <w:sz w:val="24"/>
        </w:rPr>
        <w:t>образовательной</w:t>
      </w:r>
      <w:r>
        <w:rPr>
          <w:b/>
          <w:spacing w:val="-4"/>
          <w:sz w:val="24"/>
        </w:rPr>
        <w:t xml:space="preserve"> </w:t>
      </w:r>
      <w:r>
        <w:rPr>
          <w:b/>
          <w:sz w:val="24"/>
        </w:rPr>
        <w:t>деятельности</w:t>
      </w:r>
      <w:r>
        <w:rPr>
          <w:b/>
          <w:spacing w:val="-4"/>
          <w:sz w:val="24"/>
        </w:rPr>
        <w:t xml:space="preserve"> </w:t>
      </w:r>
      <w:r>
        <w:rPr>
          <w:b/>
          <w:sz w:val="24"/>
        </w:rPr>
        <w:t>по</w:t>
      </w:r>
      <w:r>
        <w:rPr>
          <w:b/>
          <w:spacing w:val="-6"/>
          <w:sz w:val="24"/>
        </w:rPr>
        <w:t xml:space="preserve"> </w:t>
      </w:r>
      <w:r>
        <w:rPr>
          <w:b/>
          <w:sz w:val="24"/>
        </w:rPr>
        <w:t>освоению</w:t>
      </w:r>
      <w:r>
        <w:rPr>
          <w:b/>
          <w:spacing w:val="-6"/>
          <w:sz w:val="24"/>
        </w:rPr>
        <w:t xml:space="preserve"> </w:t>
      </w:r>
      <w:r>
        <w:rPr>
          <w:b/>
          <w:sz w:val="24"/>
        </w:rPr>
        <w:t>детьми</w:t>
      </w:r>
      <w:r>
        <w:rPr>
          <w:b/>
          <w:spacing w:val="-5"/>
          <w:sz w:val="24"/>
        </w:rPr>
        <w:t xml:space="preserve"> </w:t>
      </w:r>
      <w:r>
        <w:rPr>
          <w:b/>
          <w:sz w:val="24"/>
        </w:rPr>
        <w:t>образовательной</w:t>
      </w:r>
      <w:r>
        <w:rPr>
          <w:b/>
          <w:spacing w:val="-3"/>
          <w:sz w:val="24"/>
        </w:rPr>
        <w:t xml:space="preserve"> </w:t>
      </w:r>
      <w:r>
        <w:rPr>
          <w:b/>
          <w:sz w:val="24"/>
        </w:rPr>
        <w:t>области</w:t>
      </w:r>
      <w:r>
        <w:rPr>
          <w:b/>
          <w:spacing w:val="-5"/>
          <w:sz w:val="24"/>
        </w:rPr>
        <w:t xml:space="preserve"> </w:t>
      </w:r>
      <w:r>
        <w:rPr>
          <w:b/>
          <w:sz w:val="24"/>
          <w:u w:val="single"/>
        </w:rPr>
        <w:t>«Познавательное</w:t>
      </w:r>
      <w:r>
        <w:rPr>
          <w:b/>
          <w:spacing w:val="-5"/>
          <w:sz w:val="24"/>
          <w:u w:val="single"/>
        </w:rPr>
        <w:t xml:space="preserve"> </w:t>
      </w:r>
      <w:r>
        <w:rPr>
          <w:b/>
          <w:spacing w:val="-2"/>
          <w:sz w:val="24"/>
          <w:u w:val="single"/>
        </w:rPr>
        <w:t>развитие»</w:t>
      </w:r>
      <w:r>
        <w:rPr>
          <w:spacing w:val="-2"/>
          <w:sz w:val="23"/>
          <w:u w:val="single"/>
        </w:rPr>
        <w:t>.</w:t>
      </w:r>
    </w:p>
    <w:p w14:paraId="401EBC0D" w14:textId="77777777" w:rsidR="00ED12CF" w:rsidRDefault="00643BAF">
      <w:pPr>
        <w:spacing w:before="154"/>
        <w:ind w:left="849"/>
        <w:rPr>
          <w:i/>
          <w:sz w:val="24"/>
        </w:rPr>
      </w:pPr>
      <w:r>
        <w:rPr>
          <w:i/>
          <w:sz w:val="24"/>
        </w:rPr>
        <w:t>«Познавательное</w:t>
      </w:r>
      <w:r>
        <w:rPr>
          <w:i/>
          <w:spacing w:val="-9"/>
          <w:sz w:val="24"/>
        </w:rPr>
        <w:t xml:space="preserve"> </w:t>
      </w:r>
      <w:r>
        <w:rPr>
          <w:i/>
          <w:sz w:val="24"/>
        </w:rPr>
        <w:t>развитие</w:t>
      </w:r>
      <w:r>
        <w:rPr>
          <w:i/>
          <w:spacing w:val="-8"/>
          <w:sz w:val="24"/>
        </w:rPr>
        <w:t xml:space="preserve"> </w:t>
      </w:r>
      <w:r>
        <w:rPr>
          <w:i/>
          <w:spacing w:val="-2"/>
          <w:sz w:val="24"/>
        </w:rPr>
        <w:t>предполагает:</w:t>
      </w:r>
    </w:p>
    <w:p w14:paraId="76212226" w14:textId="77777777" w:rsidR="00ED12CF" w:rsidRDefault="00643BAF">
      <w:pPr>
        <w:pStyle w:val="a3"/>
        <w:ind w:left="140"/>
      </w:pPr>
      <w:r>
        <w:rPr>
          <w:spacing w:val="-2"/>
        </w:rPr>
        <w:t>-развитиелюбознательности,интересаимотивациикпознавательнойдеятельности;</w:t>
      </w:r>
    </w:p>
    <w:p w14:paraId="70280D6E" w14:textId="77777777" w:rsidR="00ED12CF" w:rsidRDefault="00643BAF">
      <w:pPr>
        <w:pStyle w:val="a3"/>
        <w:ind w:left="140"/>
      </w:pPr>
      <w:r>
        <w:rPr>
          <w:spacing w:val="-2"/>
        </w:rPr>
        <w:t>-освоениесенсорныхэталоновиперцептивных(обследовательских)действий,развитие</w:t>
      </w:r>
    </w:p>
    <w:p w14:paraId="4B981817" w14:textId="77777777" w:rsidR="00ED12CF" w:rsidRDefault="00643BAF">
      <w:pPr>
        <w:pStyle w:val="a3"/>
        <w:tabs>
          <w:tab w:val="left" w:pos="12776"/>
        </w:tabs>
        <w:ind w:left="140" w:right="138"/>
      </w:pPr>
      <w:r>
        <w:rPr>
          <w:spacing w:val="-2"/>
        </w:rPr>
        <w:t>поисковыхисследовательскихумений,мыслительныхопераций,воображенияиспособностиктворческомупреобразованию</w:t>
      </w:r>
      <w:r>
        <w:tab/>
      </w:r>
      <w:r>
        <w:rPr>
          <w:spacing w:val="-2"/>
        </w:rPr>
        <w:t>объектовпознания, становлениесознания;</w:t>
      </w:r>
    </w:p>
    <w:p w14:paraId="24E1102F" w14:textId="77777777" w:rsidR="00ED12CF" w:rsidRDefault="00643BAF">
      <w:pPr>
        <w:pStyle w:val="a3"/>
        <w:ind w:left="140"/>
      </w:pPr>
      <w:r>
        <w:rPr>
          <w:spacing w:val="-2"/>
        </w:rPr>
        <w:t>-формированиецелостнойкартинымира,представленийобобъектахокружающегомира,их</w:t>
      </w:r>
      <w:r>
        <w:rPr>
          <w:spacing w:val="68"/>
          <w:w w:val="150"/>
        </w:rPr>
        <w:t xml:space="preserve"> </w:t>
      </w:r>
      <w:r>
        <w:rPr>
          <w:spacing w:val="-2"/>
        </w:rPr>
        <w:t>свойствахиотношениях;</w:t>
      </w:r>
    </w:p>
    <w:p w14:paraId="6936AF24" w14:textId="77777777" w:rsidR="00ED12CF" w:rsidRDefault="00643BAF">
      <w:pPr>
        <w:pStyle w:val="a3"/>
        <w:ind w:left="140"/>
      </w:pPr>
      <w:r>
        <w:rPr>
          <w:spacing w:val="-2"/>
        </w:rPr>
        <w:t>-формированиеосновэкологическойкультуры,знанийобособенностяхимногообразии</w:t>
      </w:r>
    </w:p>
    <w:p w14:paraId="71E9F0A3" w14:textId="77777777" w:rsidR="00ED12CF" w:rsidRDefault="00643BAF">
      <w:pPr>
        <w:pStyle w:val="a3"/>
        <w:ind w:left="140"/>
      </w:pPr>
      <w:r>
        <w:rPr>
          <w:spacing w:val="-2"/>
        </w:rPr>
        <w:t>природыРодногокраяиразличныхконтинентов,овзаимосвязяхвнутриприродныхсообществироличеловекавприроде,правилахповедениявприро днойсреде,воспитаниегуманногоотношениякприроде;</w:t>
      </w:r>
    </w:p>
    <w:p w14:paraId="36C18105" w14:textId="77777777" w:rsidR="00ED12CF" w:rsidRDefault="00643BAF">
      <w:pPr>
        <w:pStyle w:val="a3"/>
        <w:ind w:left="140"/>
      </w:pPr>
      <w:r>
        <w:rPr>
          <w:spacing w:val="-2"/>
        </w:rPr>
        <w:t>-формированиепредставленийосебеиближайшемсоциальномокружении,культурно- историческихсобытиях,традицияхисоциокультурныхценностяхмалойродиныиОтечества,многообразиистранинародов мира;</w:t>
      </w:r>
    </w:p>
    <w:p w14:paraId="387F748F" w14:textId="77777777" w:rsidR="00ED12CF" w:rsidRDefault="00643BAF">
      <w:pPr>
        <w:pStyle w:val="a3"/>
        <w:spacing w:before="1"/>
        <w:ind w:left="140"/>
      </w:pPr>
      <w:r>
        <w:rPr>
          <w:spacing w:val="-2"/>
        </w:rPr>
        <w:t>-формированиепредставленийоколичестве,числе,счете,величине,геометрическихфигурах, пространстве,времени,математическихзависимостяхиотношенияхэтихкатегорий,</w:t>
      </w:r>
    </w:p>
    <w:p w14:paraId="0CA76054" w14:textId="77777777" w:rsidR="00ED12CF" w:rsidRDefault="00643BAF">
      <w:pPr>
        <w:pStyle w:val="a3"/>
        <w:ind w:left="140"/>
      </w:pPr>
      <w:r>
        <w:rPr>
          <w:spacing w:val="-2"/>
        </w:rPr>
        <w:t>-овладениелогико-математическимиспособами</w:t>
      </w:r>
      <w:r>
        <w:rPr>
          <w:spacing w:val="63"/>
        </w:rPr>
        <w:t xml:space="preserve"> </w:t>
      </w:r>
      <w:r>
        <w:rPr>
          <w:spacing w:val="-2"/>
        </w:rPr>
        <w:t>ихпознания;</w:t>
      </w:r>
    </w:p>
    <w:p w14:paraId="0C2729D8" w14:textId="77777777" w:rsidR="00ED12CF" w:rsidRDefault="00643BAF">
      <w:pPr>
        <w:pStyle w:val="a3"/>
        <w:ind w:left="140"/>
      </w:pPr>
      <w:r>
        <w:rPr>
          <w:spacing w:val="-2"/>
        </w:rPr>
        <w:t>-формированиепредставленийоцифровыхсредствахпознанияокружающегомира,способахих</w:t>
      </w:r>
      <w:r>
        <w:rPr>
          <w:spacing w:val="64"/>
        </w:rPr>
        <w:t xml:space="preserve"> </w:t>
      </w:r>
      <w:r>
        <w:rPr>
          <w:spacing w:val="-2"/>
        </w:rPr>
        <w:t>безопасного</w:t>
      </w:r>
      <w:r>
        <w:rPr>
          <w:spacing w:val="64"/>
        </w:rPr>
        <w:t xml:space="preserve"> </w:t>
      </w:r>
      <w:r>
        <w:rPr>
          <w:spacing w:val="-2"/>
        </w:rPr>
        <w:t>использования.</w:t>
      </w:r>
    </w:p>
    <w:p w14:paraId="557D0734" w14:textId="77777777" w:rsidR="00ED12CF" w:rsidRDefault="00ED12CF">
      <w:pPr>
        <w:pStyle w:val="a3"/>
        <w:spacing w:before="259"/>
      </w:pPr>
    </w:p>
    <w:p w14:paraId="388A3786" w14:textId="77777777" w:rsidR="00ED12CF" w:rsidRDefault="00643BAF">
      <w:pPr>
        <w:pStyle w:val="a3"/>
        <w:ind w:left="849"/>
      </w:pPr>
      <w:r>
        <w:rPr>
          <w:spacing w:val="-2"/>
        </w:rPr>
        <w:t>Задачиисодержаниеобразовательнойдеятельностипонаправлению«Познавательноеразвитие»</w:t>
      </w:r>
      <w:r>
        <w:rPr>
          <w:spacing w:val="73"/>
        </w:rPr>
        <w:t xml:space="preserve"> </w:t>
      </w:r>
      <w:r>
        <w:rPr>
          <w:spacing w:val="-2"/>
        </w:rPr>
        <w:t>представлены</w:t>
      </w:r>
      <w:r>
        <w:rPr>
          <w:spacing w:val="79"/>
        </w:rPr>
        <w:t xml:space="preserve"> </w:t>
      </w:r>
      <w:r>
        <w:rPr>
          <w:spacing w:val="-2"/>
        </w:rPr>
        <w:t>вследующихтаблицах:</w:t>
      </w:r>
    </w:p>
    <w:p w14:paraId="2980DD28" w14:textId="77777777" w:rsidR="00ED12CF" w:rsidRDefault="00ED12CF">
      <w:pPr>
        <w:pStyle w:val="a3"/>
        <w:spacing w:before="42"/>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8"/>
        <w:gridCol w:w="5045"/>
        <w:gridCol w:w="4505"/>
      </w:tblGrid>
      <w:tr w:rsidR="00ED12CF" w14:paraId="584BD757" w14:textId="77777777">
        <w:trPr>
          <w:trHeight w:val="230"/>
        </w:trPr>
        <w:tc>
          <w:tcPr>
            <w:tcW w:w="14598" w:type="dxa"/>
            <w:gridSpan w:val="3"/>
            <w:shd w:val="clear" w:color="auto" w:fill="EDEBE0"/>
          </w:tcPr>
          <w:p w14:paraId="4FB11A54" w14:textId="77777777" w:rsidR="00ED12CF" w:rsidRDefault="00643BAF">
            <w:pPr>
              <w:pStyle w:val="TableParagraph"/>
              <w:spacing w:line="210" w:lineRule="exact"/>
              <w:rPr>
                <w:b/>
                <w:sz w:val="20"/>
              </w:rPr>
            </w:pPr>
            <w:r>
              <w:rPr>
                <w:b/>
                <w:spacing w:val="-2"/>
                <w:sz w:val="20"/>
              </w:rPr>
              <w:t>ПОЗНАВАТЕЛЬНОЕ</w:t>
            </w:r>
            <w:r>
              <w:rPr>
                <w:b/>
                <w:spacing w:val="6"/>
                <w:sz w:val="20"/>
              </w:rPr>
              <w:t xml:space="preserve"> </w:t>
            </w:r>
            <w:r>
              <w:rPr>
                <w:b/>
                <w:spacing w:val="-2"/>
                <w:sz w:val="20"/>
              </w:rPr>
              <w:t>РАЗВИТИЕ</w:t>
            </w:r>
          </w:p>
        </w:tc>
      </w:tr>
      <w:tr w:rsidR="00ED12CF" w14:paraId="05FCA766" w14:textId="77777777">
        <w:trPr>
          <w:trHeight w:val="230"/>
        </w:trPr>
        <w:tc>
          <w:tcPr>
            <w:tcW w:w="14598" w:type="dxa"/>
            <w:gridSpan w:val="3"/>
            <w:shd w:val="clear" w:color="auto" w:fill="EDEBE0"/>
          </w:tcPr>
          <w:p w14:paraId="709101BD" w14:textId="77777777" w:rsidR="00ED12CF" w:rsidRDefault="00643BAF">
            <w:pPr>
              <w:pStyle w:val="TableParagraph"/>
              <w:spacing w:line="210" w:lineRule="exact"/>
              <w:ind w:left="158"/>
              <w:rPr>
                <w:b/>
                <w:sz w:val="20"/>
              </w:rPr>
            </w:pPr>
            <w:r>
              <w:rPr>
                <w:b/>
                <w:sz w:val="20"/>
              </w:rPr>
              <w:t>Задачи</w:t>
            </w:r>
            <w:r>
              <w:rPr>
                <w:b/>
                <w:spacing w:val="-12"/>
                <w:sz w:val="20"/>
              </w:rPr>
              <w:t xml:space="preserve"> </w:t>
            </w:r>
            <w:r>
              <w:rPr>
                <w:b/>
                <w:sz w:val="20"/>
              </w:rPr>
              <w:t>образовательной</w:t>
            </w:r>
            <w:r>
              <w:rPr>
                <w:b/>
                <w:spacing w:val="-12"/>
                <w:sz w:val="20"/>
              </w:rPr>
              <w:t xml:space="preserve"> </w:t>
            </w:r>
            <w:r>
              <w:rPr>
                <w:b/>
                <w:sz w:val="20"/>
              </w:rPr>
              <w:t>области</w:t>
            </w:r>
            <w:r>
              <w:rPr>
                <w:b/>
                <w:spacing w:val="-11"/>
                <w:sz w:val="20"/>
              </w:rPr>
              <w:t xml:space="preserve"> </w:t>
            </w:r>
            <w:r>
              <w:rPr>
                <w:b/>
                <w:sz w:val="20"/>
              </w:rPr>
              <w:t>«Познавательное</w:t>
            </w:r>
            <w:r>
              <w:rPr>
                <w:b/>
                <w:spacing w:val="-11"/>
                <w:sz w:val="20"/>
              </w:rPr>
              <w:t xml:space="preserve"> </w:t>
            </w:r>
            <w:r>
              <w:rPr>
                <w:b/>
                <w:spacing w:val="-2"/>
                <w:sz w:val="20"/>
              </w:rPr>
              <w:t>развитие»</w:t>
            </w:r>
          </w:p>
        </w:tc>
      </w:tr>
      <w:tr w:rsidR="00ED12CF" w14:paraId="6A1B5CE8" w14:textId="77777777">
        <w:trPr>
          <w:trHeight w:val="230"/>
        </w:trPr>
        <w:tc>
          <w:tcPr>
            <w:tcW w:w="5048" w:type="dxa"/>
          </w:tcPr>
          <w:p w14:paraId="48AEB1B8" w14:textId="77777777" w:rsidR="00ED12CF" w:rsidRDefault="00643BAF">
            <w:pPr>
              <w:pStyle w:val="TableParagraph"/>
              <w:spacing w:line="210" w:lineRule="exact"/>
              <w:ind w:left="1452"/>
              <w:rPr>
                <w:b/>
                <w:sz w:val="20"/>
              </w:rPr>
            </w:pPr>
            <w:r>
              <w:rPr>
                <w:b/>
                <w:sz w:val="20"/>
              </w:rPr>
              <w:t>от</w:t>
            </w:r>
            <w:r>
              <w:rPr>
                <w:b/>
                <w:spacing w:val="-4"/>
                <w:sz w:val="20"/>
              </w:rPr>
              <w:t xml:space="preserve"> </w:t>
            </w:r>
            <w:r>
              <w:rPr>
                <w:b/>
                <w:sz w:val="20"/>
              </w:rPr>
              <w:t>2-х</w:t>
            </w:r>
            <w:r>
              <w:rPr>
                <w:b/>
                <w:spacing w:val="-4"/>
                <w:sz w:val="20"/>
              </w:rPr>
              <w:t xml:space="preserve"> </w:t>
            </w:r>
            <w:r>
              <w:rPr>
                <w:b/>
                <w:sz w:val="20"/>
              </w:rPr>
              <w:t>месяцев</w:t>
            </w:r>
            <w:r>
              <w:rPr>
                <w:b/>
                <w:spacing w:val="-4"/>
                <w:sz w:val="20"/>
              </w:rPr>
              <w:t xml:space="preserve"> </w:t>
            </w:r>
            <w:r>
              <w:rPr>
                <w:b/>
                <w:sz w:val="20"/>
              </w:rPr>
              <w:t>до</w:t>
            </w:r>
            <w:r>
              <w:rPr>
                <w:b/>
                <w:spacing w:val="-4"/>
                <w:sz w:val="20"/>
              </w:rPr>
              <w:t xml:space="preserve"> </w:t>
            </w:r>
            <w:r>
              <w:rPr>
                <w:b/>
                <w:sz w:val="20"/>
              </w:rPr>
              <w:t>1</w:t>
            </w:r>
            <w:r>
              <w:rPr>
                <w:b/>
                <w:spacing w:val="-2"/>
                <w:sz w:val="20"/>
              </w:rPr>
              <w:t xml:space="preserve"> </w:t>
            </w:r>
            <w:r>
              <w:rPr>
                <w:b/>
                <w:spacing w:val="-4"/>
                <w:sz w:val="20"/>
              </w:rPr>
              <w:t>года</w:t>
            </w:r>
          </w:p>
        </w:tc>
        <w:tc>
          <w:tcPr>
            <w:tcW w:w="5045" w:type="dxa"/>
          </w:tcPr>
          <w:p w14:paraId="70E4CC7D" w14:textId="77777777" w:rsidR="00ED12CF" w:rsidRDefault="00643BAF">
            <w:pPr>
              <w:pStyle w:val="TableParagraph"/>
              <w:spacing w:line="210" w:lineRule="exact"/>
              <w:ind w:left="1670"/>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1"/>
                <w:sz w:val="20"/>
              </w:rPr>
              <w:t xml:space="preserve"> </w:t>
            </w:r>
            <w:r>
              <w:rPr>
                <w:b/>
                <w:sz w:val="20"/>
              </w:rPr>
              <w:t>до</w:t>
            </w:r>
            <w:r>
              <w:rPr>
                <w:b/>
                <w:spacing w:val="-4"/>
                <w:sz w:val="20"/>
              </w:rPr>
              <w:t xml:space="preserve"> </w:t>
            </w:r>
            <w:r>
              <w:rPr>
                <w:b/>
                <w:sz w:val="20"/>
              </w:rPr>
              <w:t>2-х</w:t>
            </w:r>
            <w:r>
              <w:rPr>
                <w:b/>
                <w:spacing w:val="-3"/>
                <w:sz w:val="20"/>
              </w:rPr>
              <w:t xml:space="preserve"> </w:t>
            </w:r>
            <w:r>
              <w:rPr>
                <w:b/>
                <w:spacing w:val="-5"/>
                <w:sz w:val="20"/>
              </w:rPr>
              <w:t>лет</w:t>
            </w:r>
          </w:p>
        </w:tc>
        <w:tc>
          <w:tcPr>
            <w:tcW w:w="4505" w:type="dxa"/>
          </w:tcPr>
          <w:p w14:paraId="1485BFCA" w14:textId="77777777" w:rsidR="00ED12CF" w:rsidRDefault="00643BAF">
            <w:pPr>
              <w:pStyle w:val="TableParagraph"/>
              <w:spacing w:line="210" w:lineRule="exact"/>
              <w:ind w:left="1361"/>
              <w:rPr>
                <w:b/>
                <w:sz w:val="20"/>
              </w:rPr>
            </w:pPr>
            <w:r>
              <w:rPr>
                <w:b/>
                <w:sz w:val="20"/>
              </w:rPr>
              <w:t>от</w:t>
            </w:r>
            <w:r>
              <w:rPr>
                <w:b/>
                <w:spacing w:val="-1"/>
                <w:sz w:val="20"/>
              </w:rPr>
              <w:t xml:space="preserve"> </w:t>
            </w:r>
            <w:r>
              <w:rPr>
                <w:b/>
                <w:sz w:val="20"/>
              </w:rPr>
              <w:t>2-х</w:t>
            </w:r>
            <w:r>
              <w:rPr>
                <w:b/>
                <w:spacing w:val="-4"/>
                <w:sz w:val="20"/>
              </w:rPr>
              <w:t xml:space="preserve"> </w:t>
            </w:r>
            <w:r>
              <w:rPr>
                <w:b/>
                <w:sz w:val="20"/>
              </w:rPr>
              <w:t>лет</w:t>
            </w:r>
            <w:r>
              <w:rPr>
                <w:b/>
                <w:spacing w:val="-1"/>
                <w:sz w:val="20"/>
              </w:rPr>
              <w:t xml:space="preserve"> </w:t>
            </w:r>
            <w:r>
              <w:rPr>
                <w:b/>
                <w:sz w:val="20"/>
              </w:rPr>
              <w:t>до</w:t>
            </w:r>
            <w:r>
              <w:rPr>
                <w:b/>
                <w:spacing w:val="-3"/>
                <w:sz w:val="20"/>
              </w:rPr>
              <w:t xml:space="preserve"> </w:t>
            </w:r>
            <w:r>
              <w:rPr>
                <w:b/>
                <w:sz w:val="20"/>
              </w:rPr>
              <w:t>3-х</w:t>
            </w:r>
            <w:r>
              <w:rPr>
                <w:b/>
                <w:spacing w:val="-4"/>
                <w:sz w:val="20"/>
              </w:rPr>
              <w:t xml:space="preserve"> </w:t>
            </w:r>
            <w:r>
              <w:rPr>
                <w:b/>
                <w:spacing w:val="-5"/>
                <w:sz w:val="20"/>
              </w:rPr>
              <w:t>лет</w:t>
            </w:r>
          </w:p>
        </w:tc>
      </w:tr>
      <w:tr w:rsidR="00ED12CF" w14:paraId="2A9E0B28" w14:textId="77777777">
        <w:trPr>
          <w:trHeight w:val="2472"/>
        </w:trPr>
        <w:tc>
          <w:tcPr>
            <w:tcW w:w="5048" w:type="dxa"/>
          </w:tcPr>
          <w:p w14:paraId="36C816C9" w14:textId="77777777" w:rsidR="00ED12CF" w:rsidRDefault="00643BAF">
            <w:pPr>
              <w:pStyle w:val="TableParagraph"/>
              <w:spacing w:line="237" w:lineRule="auto"/>
              <w:ind w:right="208"/>
              <w:rPr>
                <w:sz w:val="20"/>
              </w:rPr>
            </w:pPr>
            <w:r>
              <w:rPr>
                <w:sz w:val="20"/>
              </w:rPr>
              <w:t>вовлекать ребенка в действия с предметами и игрушками,</w:t>
            </w:r>
            <w:r>
              <w:rPr>
                <w:spacing w:val="-9"/>
                <w:sz w:val="20"/>
              </w:rPr>
              <w:t xml:space="preserve"> </w:t>
            </w:r>
            <w:r>
              <w:rPr>
                <w:sz w:val="20"/>
              </w:rPr>
              <w:t>развивать</w:t>
            </w:r>
            <w:r>
              <w:rPr>
                <w:spacing w:val="-9"/>
                <w:sz w:val="20"/>
              </w:rPr>
              <w:t xml:space="preserve"> </w:t>
            </w:r>
            <w:r>
              <w:rPr>
                <w:sz w:val="20"/>
              </w:rPr>
              <w:t>способы</w:t>
            </w:r>
            <w:r>
              <w:rPr>
                <w:spacing w:val="-9"/>
                <w:sz w:val="20"/>
              </w:rPr>
              <w:t xml:space="preserve"> </w:t>
            </w:r>
            <w:r>
              <w:rPr>
                <w:sz w:val="20"/>
              </w:rPr>
              <w:t>действий</w:t>
            </w:r>
            <w:r>
              <w:rPr>
                <w:spacing w:val="-9"/>
                <w:sz w:val="20"/>
              </w:rPr>
              <w:t xml:space="preserve"> </w:t>
            </w:r>
            <w:r>
              <w:rPr>
                <w:sz w:val="20"/>
              </w:rPr>
              <w:t>с</w:t>
            </w:r>
            <w:r>
              <w:rPr>
                <w:spacing w:val="-9"/>
                <w:sz w:val="20"/>
              </w:rPr>
              <w:t xml:space="preserve"> </w:t>
            </w:r>
            <w:r>
              <w:rPr>
                <w:sz w:val="20"/>
              </w:rPr>
              <w:t>ними;</w:t>
            </w:r>
          </w:p>
        </w:tc>
        <w:tc>
          <w:tcPr>
            <w:tcW w:w="5045" w:type="dxa"/>
          </w:tcPr>
          <w:p w14:paraId="351EE314" w14:textId="77777777" w:rsidR="00ED12CF" w:rsidRDefault="00643BAF">
            <w:pPr>
              <w:pStyle w:val="TableParagraph"/>
              <w:spacing w:line="237" w:lineRule="auto"/>
              <w:ind w:left="108"/>
              <w:rPr>
                <w:sz w:val="20"/>
              </w:rPr>
            </w:pPr>
            <w:r>
              <w:rPr>
                <w:sz w:val="20"/>
              </w:rPr>
              <w:t>поощрять целенаправленные моторные действия, использование</w:t>
            </w:r>
            <w:r>
              <w:rPr>
                <w:spacing w:val="-11"/>
                <w:sz w:val="20"/>
              </w:rPr>
              <w:t xml:space="preserve"> </w:t>
            </w:r>
            <w:r>
              <w:rPr>
                <w:sz w:val="20"/>
              </w:rPr>
              <w:t>наглядного</w:t>
            </w:r>
            <w:r>
              <w:rPr>
                <w:spacing w:val="-10"/>
                <w:sz w:val="20"/>
              </w:rPr>
              <w:t xml:space="preserve"> </w:t>
            </w:r>
            <w:r>
              <w:rPr>
                <w:sz w:val="20"/>
              </w:rPr>
              <w:t>действенного</w:t>
            </w:r>
            <w:r>
              <w:rPr>
                <w:spacing w:val="-10"/>
                <w:sz w:val="20"/>
              </w:rPr>
              <w:t xml:space="preserve"> </w:t>
            </w:r>
            <w:r>
              <w:rPr>
                <w:sz w:val="20"/>
              </w:rPr>
              <w:t>способа</w:t>
            </w:r>
            <w:r>
              <w:rPr>
                <w:spacing w:val="-12"/>
                <w:sz w:val="20"/>
              </w:rPr>
              <w:t xml:space="preserve"> </w:t>
            </w:r>
            <w:r>
              <w:rPr>
                <w:sz w:val="20"/>
              </w:rPr>
              <w:t>в</w:t>
            </w:r>
          </w:p>
          <w:p w14:paraId="7CFA49BB" w14:textId="77777777" w:rsidR="00ED12CF" w:rsidRDefault="00643BAF">
            <w:pPr>
              <w:pStyle w:val="TableParagraph"/>
              <w:ind w:left="108"/>
              <w:rPr>
                <w:sz w:val="20"/>
              </w:rPr>
            </w:pPr>
            <w:r>
              <w:rPr>
                <w:sz w:val="20"/>
              </w:rPr>
              <w:t>решении</w:t>
            </w:r>
            <w:r>
              <w:rPr>
                <w:spacing w:val="-12"/>
                <w:sz w:val="20"/>
              </w:rPr>
              <w:t xml:space="preserve"> </w:t>
            </w:r>
            <w:r>
              <w:rPr>
                <w:sz w:val="20"/>
              </w:rPr>
              <w:t>практических</w:t>
            </w:r>
            <w:r>
              <w:rPr>
                <w:spacing w:val="-12"/>
                <w:sz w:val="20"/>
              </w:rPr>
              <w:t xml:space="preserve"> </w:t>
            </w:r>
            <w:r>
              <w:rPr>
                <w:sz w:val="20"/>
              </w:rPr>
              <w:t>жизненных</w:t>
            </w:r>
            <w:r>
              <w:rPr>
                <w:spacing w:val="-12"/>
                <w:sz w:val="20"/>
              </w:rPr>
              <w:t xml:space="preserve"> </w:t>
            </w:r>
            <w:r>
              <w:rPr>
                <w:sz w:val="20"/>
              </w:rPr>
              <w:t>ситуаций,</w:t>
            </w:r>
            <w:r>
              <w:rPr>
                <w:spacing w:val="-11"/>
                <w:sz w:val="20"/>
              </w:rPr>
              <w:t xml:space="preserve"> </w:t>
            </w:r>
            <w:r>
              <w:rPr>
                <w:sz w:val="20"/>
              </w:rPr>
              <w:t>находить предмет по образцу или словесному указанию; формировать стремление детей к подражанию</w:t>
            </w:r>
          </w:p>
          <w:p w14:paraId="28EB987A" w14:textId="77777777" w:rsidR="00ED12CF" w:rsidRDefault="00643BAF">
            <w:pPr>
              <w:pStyle w:val="TableParagraph"/>
              <w:ind w:left="108"/>
              <w:rPr>
                <w:sz w:val="20"/>
              </w:rPr>
            </w:pPr>
            <w:r>
              <w:rPr>
                <w:sz w:val="20"/>
              </w:rPr>
              <w:t>действиям</w:t>
            </w:r>
            <w:r>
              <w:rPr>
                <w:spacing w:val="-10"/>
                <w:sz w:val="20"/>
              </w:rPr>
              <w:t xml:space="preserve"> </w:t>
            </w:r>
            <w:r>
              <w:rPr>
                <w:sz w:val="20"/>
              </w:rPr>
              <w:t>взрослых,</w:t>
            </w:r>
            <w:r>
              <w:rPr>
                <w:spacing w:val="-9"/>
                <w:sz w:val="20"/>
              </w:rPr>
              <w:t xml:space="preserve"> </w:t>
            </w:r>
            <w:r>
              <w:rPr>
                <w:sz w:val="20"/>
              </w:rPr>
              <w:t>понимать</w:t>
            </w:r>
            <w:r>
              <w:rPr>
                <w:spacing w:val="-10"/>
                <w:sz w:val="20"/>
              </w:rPr>
              <w:t xml:space="preserve"> </w:t>
            </w:r>
            <w:r>
              <w:rPr>
                <w:sz w:val="20"/>
              </w:rPr>
              <w:t>обозначающие</w:t>
            </w:r>
            <w:r>
              <w:rPr>
                <w:spacing w:val="-7"/>
                <w:sz w:val="20"/>
              </w:rPr>
              <w:t xml:space="preserve"> </w:t>
            </w:r>
            <w:r>
              <w:rPr>
                <w:sz w:val="20"/>
              </w:rPr>
              <w:t>их</w:t>
            </w:r>
            <w:r>
              <w:rPr>
                <w:spacing w:val="-10"/>
                <w:sz w:val="20"/>
              </w:rPr>
              <w:t xml:space="preserve"> </w:t>
            </w:r>
            <w:r>
              <w:rPr>
                <w:spacing w:val="-2"/>
                <w:sz w:val="20"/>
              </w:rPr>
              <w:t>слова;</w:t>
            </w:r>
          </w:p>
        </w:tc>
        <w:tc>
          <w:tcPr>
            <w:tcW w:w="4505" w:type="dxa"/>
          </w:tcPr>
          <w:p w14:paraId="71453870" w14:textId="77777777" w:rsidR="00ED12CF" w:rsidRDefault="00643BAF">
            <w:pPr>
              <w:pStyle w:val="TableParagraph"/>
              <w:ind w:left="108" w:right="297"/>
              <w:jc w:val="both"/>
              <w:rPr>
                <w:sz w:val="20"/>
              </w:rPr>
            </w:pPr>
            <w:r>
              <w:rPr>
                <w:sz w:val="20"/>
              </w:rPr>
              <w:t>совершенствовать</w:t>
            </w:r>
            <w:r>
              <w:rPr>
                <w:spacing w:val="-13"/>
                <w:sz w:val="20"/>
              </w:rPr>
              <w:t xml:space="preserve"> </w:t>
            </w:r>
            <w:r>
              <w:rPr>
                <w:sz w:val="20"/>
              </w:rPr>
              <w:t>обследовательские</w:t>
            </w:r>
            <w:r>
              <w:rPr>
                <w:spacing w:val="-12"/>
                <w:sz w:val="20"/>
              </w:rPr>
              <w:t xml:space="preserve"> </w:t>
            </w:r>
            <w:r>
              <w:rPr>
                <w:sz w:val="20"/>
              </w:rPr>
              <w:t>действия: выделение</w:t>
            </w:r>
            <w:r>
              <w:rPr>
                <w:spacing w:val="-4"/>
                <w:sz w:val="20"/>
              </w:rPr>
              <w:t xml:space="preserve"> </w:t>
            </w:r>
            <w:r>
              <w:rPr>
                <w:sz w:val="20"/>
              </w:rPr>
              <w:t>цвета,</w:t>
            </w:r>
            <w:r>
              <w:rPr>
                <w:spacing w:val="-3"/>
                <w:sz w:val="20"/>
              </w:rPr>
              <w:t xml:space="preserve"> </w:t>
            </w:r>
            <w:r>
              <w:rPr>
                <w:sz w:val="20"/>
              </w:rPr>
              <w:t>формы,</w:t>
            </w:r>
            <w:r>
              <w:rPr>
                <w:spacing w:val="-3"/>
                <w:sz w:val="20"/>
              </w:rPr>
              <w:t xml:space="preserve"> </w:t>
            </w:r>
            <w:r>
              <w:rPr>
                <w:sz w:val="20"/>
              </w:rPr>
              <w:t>величины</w:t>
            </w:r>
            <w:r>
              <w:rPr>
                <w:spacing w:val="-1"/>
                <w:sz w:val="20"/>
              </w:rPr>
              <w:t xml:space="preserve"> </w:t>
            </w:r>
            <w:r>
              <w:rPr>
                <w:sz w:val="20"/>
              </w:rPr>
              <w:t>как</w:t>
            </w:r>
            <w:r>
              <w:rPr>
                <w:spacing w:val="-5"/>
                <w:sz w:val="20"/>
              </w:rPr>
              <w:t xml:space="preserve"> </w:t>
            </w:r>
            <w:r>
              <w:rPr>
                <w:sz w:val="20"/>
              </w:rPr>
              <w:t>особых признаков предметов, поощрять сравнение</w:t>
            </w:r>
          </w:p>
          <w:p w14:paraId="079322C4" w14:textId="77777777" w:rsidR="00ED12CF" w:rsidRDefault="00643BAF">
            <w:pPr>
              <w:pStyle w:val="TableParagraph"/>
              <w:ind w:left="108"/>
              <w:rPr>
                <w:sz w:val="20"/>
              </w:rPr>
            </w:pPr>
            <w:r>
              <w:rPr>
                <w:sz w:val="20"/>
              </w:rPr>
              <w:t>предметов</w:t>
            </w:r>
            <w:r>
              <w:rPr>
                <w:spacing w:val="-9"/>
                <w:sz w:val="20"/>
              </w:rPr>
              <w:t xml:space="preserve"> </w:t>
            </w:r>
            <w:r>
              <w:rPr>
                <w:sz w:val="20"/>
              </w:rPr>
              <w:t>между</w:t>
            </w:r>
            <w:r>
              <w:rPr>
                <w:spacing w:val="-9"/>
                <w:sz w:val="20"/>
              </w:rPr>
              <w:t xml:space="preserve"> </w:t>
            </w:r>
            <w:r>
              <w:rPr>
                <w:sz w:val="20"/>
              </w:rPr>
              <w:t>собой</w:t>
            </w:r>
            <w:r>
              <w:rPr>
                <w:spacing w:val="-7"/>
                <w:sz w:val="20"/>
              </w:rPr>
              <w:t xml:space="preserve"> </w:t>
            </w:r>
            <w:r>
              <w:rPr>
                <w:sz w:val="20"/>
              </w:rPr>
              <w:t>по</w:t>
            </w:r>
            <w:r>
              <w:rPr>
                <w:spacing w:val="-7"/>
                <w:sz w:val="20"/>
              </w:rPr>
              <w:t xml:space="preserve"> </w:t>
            </w:r>
            <w:r>
              <w:rPr>
                <w:sz w:val="20"/>
              </w:rPr>
              <w:t>этим</w:t>
            </w:r>
            <w:r>
              <w:rPr>
                <w:spacing w:val="-7"/>
                <w:sz w:val="20"/>
              </w:rPr>
              <w:t xml:space="preserve"> </w:t>
            </w:r>
            <w:r>
              <w:rPr>
                <w:sz w:val="20"/>
              </w:rPr>
              <w:t>признакам</w:t>
            </w:r>
            <w:r>
              <w:rPr>
                <w:spacing w:val="-5"/>
                <w:sz w:val="20"/>
              </w:rPr>
              <w:t xml:space="preserve"> </w:t>
            </w:r>
            <w:r>
              <w:rPr>
                <w:sz w:val="20"/>
              </w:rPr>
              <w:t>и количеству, использовать один предмет в</w:t>
            </w:r>
          </w:p>
          <w:p w14:paraId="32A97945" w14:textId="77777777" w:rsidR="00ED12CF" w:rsidRDefault="00643BAF">
            <w:pPr>
              <w:pStyle w:val="TableParagraph"/>
              <w:ind w:left="108"/>
              <w:rPr>
                <w:sz w:val="20"/>
              </w:rPr>
            </w:pPr>
            <w:r>
              <w:rPr>
                <w:sz w:val="20"/>
              </w:rPr>
              <w:t>качестве образца, подбирая пары, группы; развивать</w:t>
            </w:r>
            <w:r>
              <w:rPr>
                <w:spacing w:val="-11"/>
                <w:sz w:val="20"/>
              </w:rPr>
              <w:t xml:space="preserve"> </w:t>
            </w:r>
            <w:r>
              <w:rPr>
                <w:sz w:val="20"/>
              </w:rPr>
              <w:t>разные</w:t>
            </w:r>
            <w:r>
              <w:rPr>
                <w:spacing w:val="-11"/>
                <w:sz w:val="20"/>
              </w:rPr>
              <w:t xml:space="preserve"> </w:t>
            </w:r>
            <w:r>
              <w:rPr>
                <w:sz w:val="20"/>
              </w:rPr>
              <w:t>виды</w:t>
            </w:r>
            <w:r>
              <w:rPr>
                <w:spacing w:val="-9"/>
                <w:sz w:val="20"/>
              </w:rPr>
              <w:t xml:space="preserve"> </w:t>
            </w:r>
            <w:r>
              <w:rPr>
                <w:sz w:val="20"/>
              </w:rPr>
              <w:t>восприятия:</w:t>
            </w:r>
            <w:r>
              <w:rPr>
                <w:spacing w:val="-12"/>
                <w:sz w:val="20"/>
              </w:rPr>
              <w:t xml:space="preserve"> </w:t>
            </w:r>
            <w:r>
              <w:rPr>
                <w:sz w:val="20"/>
              </w:rPr>
              <w:t xml:space="preserve">зрительного, слухового, осязательного, вкусового, </w:t>
            </w:r>
            <w:r>
              <w:rPr>
                <w:spacing w:val="-2"/>
                <w:sz w:val="20"/>
              </w:rPr>
              <w:t>обонятельного;</w:t>
            </w:r>
          </w:p>
        </w:tc>
      </w:tr>
      <w:tr w:rsidR="00ED12CF" w14:paraId="2AB01F30" w14:textId="77777777">
        <w:trPr>
          <w:trHeight w:val="1151"/>
        </w:trPr>
        <w:tc>
          <w:tcPr>
            <w:tcW w:w="5048" w:type="dxa"/>
          </w:tcPr>
          <w:p w14:paraId="0C1ED520" w14:textId="77777777" w:rsidR="00ED12CF" w:rsidRDefault="00643BAF">
            <w:pPr>
              <w:pStyle w:val="TableParagraph"/>
              <w:rPr>
                <w:sz w:val="20"/>
              </w:rPr>
            </w:pPr>
            <w:r>
              <w:rPr>
                <w:sz w:val="20"/>
              </w:rPr>
              <w:t>развивать интерес детей к окружающим предметам и действиям с ними; развивать способности детей ориентироваться</w:t>
            </w:r>
            <w:r>
              <w:rPr>
                <w:spacing w:val="-12"/>
                <w:sz w:val="20"/>
              </w:rPr>
              <w:t xml:space="preserve"> </w:t>
            </w:r>
            <w:r>
              <w:rPr>
                <w:sz w:val="20"/>
              </w:rPr>
              <w:t>в</w:t>
            </w:r>
            <w:r>
              <w:rPr>
                <w:spacing w:val="-12"/>
                <w:sz w:val="20"/>
              </w:rPr>
              <w:t xml:space="preserve"> </w:t>
            </w:r>
            <w:r>
              <w:rPr>
                <w:sz w:val="20"/>
              </w:rPr>
              <w:t>знакомой</w:t>
            </w:r>
            <w:r>
              <w:rPr>
                <w:spacing w:val="-10"/>
                <w:sz w:val="20"/>
              </w:rPr>
              <w:t xml:space="preserve"> </w:t>
            </w:r>
            <w:r>
              <w:rPr>
                <w:sz w:val="20"/>
              </w:rPr>
              <w:t>обстановке,</w:t>
            </w:r>
            <w:r>
              <w:rPr>
                <w:spacing w:val="-9"/>
                <w:sz w:val="20"/>
              </w:rPr>
              <w:t xml:space="preserve"> </w:t>
            </w:r>
            <w:r>
              <w:rPr>
                <w:sz w:val="20"/>
              </w:rPr>
              <w:t>поддерживать эмоциональный контакт в общении со взрослым;</w:t>
            </w:r>
          </w:p>
        </w:tc>
        <w:tc>
          <w:tcPr>
            <w:tcW w:w="5045" w:type="dxa"/>
          </w:tcPr>
          <w:p w14:paraId="15E2ED11" w14:textId="77777777" w:rsidR="00ED12CF" w:rsidRDefault="00643BAF">
            <w:pPr>
              <w:pStyle w:val="TableParagraph"/>
              <w:ind w:left="108"/>
              <w:rPr>
                <w:sz w:val="20"/>
              </w:rPr>
            </w:pPr>
            <w:r>
              <w:rPr>
                <w:sz w:val="20"/>
              </w:rPr>
              <w:t>развивать</w:t>
            </w:r>
            <w:r>
              <w:rPr>
                <w:spacing w:val="-6"/>
                <w:sz w:val="20"/>
              </w:rPr>
              <w:t xml:space="preserve"> </w:t>
            </w:r>
            <w:r>
              <w:rPr>
                <w:sz w:val="20"/>
              </w:rPr>
              <w:t>познавательный</w:t>
            </w:r>
            <w:r>
              <w:rPr>
                <w:spacing w:val="-6"/>
                <w:sz w:val="20"/>
              </w:rPr>
              <w:t xml:space="preserve"> </w:t>
            </w:r>
            <w:r>
              <w:rPr>
                <w:sz w:val="20"/>
              </w:rPr>
              <w:t>интерес</w:t>
            </w:r>
            <w:r>
              <w:rPr>
                <w:spacing w:val="-8"/>
                <w:sz w:val="20"/>
              </w:rPr>
              <w:t xml:space="preserve"> </w:t>
            </w:r>
            <w:r>
              <w:rPr>
                <w:sz w:val="20"/>
              </w:rPr>
              <w:t>к</w:t>
            </w:r>
            <w:r>
              <w:rPr>
                <w:spacing w:val="-9"/>
                <w:sz w:val="20"/>
              </w:rPr>
              <w:t xml:space="preserve"> </w:t>
            </w:r>
            <w:r>
              <w:rPr>
                <w:sz w:val="20"/>
              </w:rPr>
              <w:t>близким</w:t>
            </w:r>
            <w:r>
              <w:rPr>
                <w:spacing w:val="-5"/>
                <w:sz w:val="20"/>
              </w:rPr>
              <w:t xml:space="preserve"> </w:t>
            </w:r>
            <w:r>
              <w:rPr>
                <w:sz w:val="20"/>
              </w:rPr>
              <w:t>людям,</w:t>
            </w:r>
            <w:r>
              <w:rPr>
                <w:spacing w:val="-8"/>
                <w:sz w:val="20"/>
              </w:rPr>
              <w:t xml:space="preserve"> </w:t>
            </w:r>
            <w:r>
              <w:rPr>
                <w:sz w:val="20"/>
              </w:rPr>
              <w:t xml:space="preserve">к предметному окружению, природным объектам; формировать умения ориентироваться в ближайшем </w:t>
            </w:r>
            <w:r>
              <w:rPr>
                <w:spacing w:val="-2"/>
                <w:sz w:val="20"/>
              </w:rPr>
              <w:t>окружении;</w:t>
            </w:r>
          </w:p>
        </w:tc>
        <w:tc>
          <w:tcPr>
            <w:tcW w:w="4505" w:type="dxa"/>
          </w:tcPr>
          <w:p w14:paraId="3DAD60BF" w14:textId="77777777" w:rsidR="00ED12CF" w:rsidRDefault="00643BAF">
            <w:pPr>
              <w:pStyle w:val="TableParagraph"/>
              <w:ind w:left="108" w:right="171"/>
              <w:rPr>
                <w:sz w:val="20"/>
              </w:rPr>
            </w:pPr>
            <w:r>
              <w:rPr>
                <w:sz w:val="20"/>
              </w:rPr>
              <w:t>развивать наглядно-действенное мышление в процессе</w:t>
            </w:r>
            <w:r>
              <w:rPr>
                <w:spacing w:val="-13"/>
                <w:sz w:val="20"/>
              </w:rPr>
              <w:t xml:space="preserve"> </w:t>
            </w:r>
            <w:r>
              <w:rPr>
                <w:sz w:val="20"/>
              </w:rPr>
              <w:t>решения</w:t>
            </w:r>
            <w:r>
              <w:rPr>
                <w:spacing w:val="-12"/>
                <w:sz w:val="20"/>
              </w:rPr>
              <w:t xml:space="preserve"> </w:t>
            </w:r>
            <w:r>
              <w:rPr>
                <w:sz w:val="20"/>
              </w:rPr>
              <w:t>познавательных</w:t>
            </w:r>
            <w:r>
              <w:rPr>
                <w:spacing w:val="-13"/>
                <w:sz w:val="20"/>
              </w:rPr>
              <w:t xml:space="preserve"> </w:t>
            </w:r>
            <w:r>
              <w:rPr>
                <w:sz w:val="20"/>
              </w:rPr>
              <w:t>практических задач; развивать первоначальные представления о себе и близких людях, эмоционально-</w:t>
            </w:r>
          </w:p>
          <w:p w14:paraId="3F65425F" w14:textId="77777777" w:rsidR="00ED12CF" w:rsidRDefault="00643BAF">
            <w:pPr>
              <w:pStyle w:val="TableParagraph"/>
              <w:spacing w:line="215" w:lineRule="exact"/>
              <w:ind w:left="108"/>
              <w:rPr>
                <w:sz w:val="20"/>
              </w:rPr>
            </w:pPr>
            <w:r>
              <w:rPr>
                <w:sz w:val="20"/>
              </w:rPr>
              <w:t>положительное</w:t>
            </w:r>
            <w:r>
              <w:rPr>
                <w:spacing w:val="-9"/>
                <w:sz w:val="20"/>
              </w:rPr>
              <w:t xml:space="preserve"> </w:t>
            </w:r>
            <w:r>
              <w:rPr>
                <w:sz w:val="20"/>
              </w:rPr>
              <w:t>отношение</w:t>
            </w:r>
            <w:r>
              <w:rPr>
                <w:spacing w:val="-8"/>
                <w:sz w:val="20"/>
              </w:rPr>
              <w:t xml:space="preserve"> </w:t>
            </w:r>
            <w:r>
              <w:rPr>
                <w:sz w:val="20"/>
              </w:rPr>
              <w:t>к</w:t>
            </w:r>
            <w:r>
              <w:rPr>
                <w:spacing w:val="-8"/>
                <w:sz w:val="20"/>
              </w:rPr>
              <w:t xml:space="preserve"> </w:t>
            </w:r>
            <w:r>
              <w:rPr>
                <w:sz w:val="20"/>
              </w:rPr>
              <w:t>членам</w:t>
            </w:r>
            <w:r>
              <w:rPr>
                <w:spacing w:val="-8"/>
                <w:sz w:val="20"/>
              </w:rPr>
              <w:t xml:space="preserve"> </w:t>
            </w:r>
            <w:r>
              <w:rPr>
                <w:sz w:val="20"/>
              </w:rPr>
              <w:t>семьи</w:t>
            </w:r>
            <w:r>
              <w:rPr>
                <w:spacing w:val="-9"/>
                <w:sz w:val="20"/>
              </w:rPr>
              <w:t xml:space="preserve"> </w:t>
            </w:r>
            <w:r>
              <w:rPr>
                <w:spacing w:val="-10"/>
                <w:sz w:val="20"/>
              </w:rPr>
              <w:t>и</w:t>
            </w:r>
          </w:p>
        </w:tc>
      </w:tr>
    </w:tbl>
    <w:p w14:paraId="41A944C3" w14:textId="77777777" w:rsidR="00ED12CF" w:rsidRDefault="00ED12CF">
      <w:pPr>
        <w:pStyle w:val="TableParagraph"/>
        <w:spacing w:line="215" w:lineRule="exact"/>
        <w:rPr>
          <w:sz w:val="20"/>
        </w:rPr>
        <w:sectPr w:rsidR="00ED12CF">
          <w:pgSz w:w="16840" w:h="11910" w:orient="landscape"/>
          <w:pgMar w:top="940" w:right="992" w:bottom="280" w:left="992" w:header="720" w:footer="720" w:gutter="0"/>
          <w:cols w:space="720"/>
        </w:sectPr>
      </w:pPr>
    </w:p>
    <w:p w14:paraId="15BFBBE4"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8"/>
        <w:gridCol w:w="5045"/>
        <w:gridCol w:w="4505"/>
      </w:tblGrid>
      <w:tr w:rsidR="00ED12CF" w14:paraId="45010933" w14:textId="77777777">
        <w:trPr>
          <w:trHeight w:val="1380"/>
        </w:trPr>
        <w:tc>
          <w:tcPr>
            <w:tcW w:w="5048" w:type="dxa"/>
          </w:tcPr>
          <w:p w14:paraId="7797E581" w14:textId="77777777" w:rsidR="00ED12CF" w:rsidRDefault="00ED12CF">
            <w:pPr>
              <w:pStyle w:val="TableParagraph"/>
              <w:ind w:left="0"/>
              <w:rPr>
                <w:sz w:val="18"/>
              </w:rPr>
            </w:pPr>
          </w:p>
        </w:tc>
        <w:tc>
          <w:tcPr>
            <w:tcW w:w="5045" w:type="dxa"/>
          </w:tcPr>
          <w:p w14:paraId="194C713D" w14:textId="77777777" w:rsidR="00ED12CF" w:rsidRDefault="00ED12CF">
            <w:pPr>
              <w:pStyle w:val="TableParagraph"/>
              <w:ind w:left="0"/>
              <w:rPr>
                <w:sz w:val="18"/>
              </w:rPr>
            </w:pPr>
          </w:p>
        </w:tc>
        <w:tc>
          <w:tcPr>
            <w:tcW w:w="4505" w:type="dxa"/>
          </w:tcPr>
          <w:p w14:paraId="24A0EFE1" w14:textId="77777777" w:rsidR="00ED12CF" w:rsidRDefault="00643BAF">
            <w:pPr>
              <w:pStyle w:val="TableParagraph"/>
              <w:spacing w:line="237" w:lineRule="auto"/>
              <w:ind w:left="108"/>
              <w:rPr>
                <w:sz w:val="20"/>
              </w:rPr>
            </w:pPr>
            <w:r>
              <w:rPr>
                <w:sz w:val="20"/>
              </w:rPr>
              <w:t>людям</w:t>
            </w:r>
            <w:r>
              <w:rPr>
                <w:spacing w:val="-11"/>
                <w:sz w:val="20"/>
              </w:rPr>
              <w:t xml:space="preserve"> </w:t>
            </w:r>
            <w:r>
              <w:rPr>
                <w:sz w:val="20"/>
              </w:rPr>
              <w:t>ближайшего</w:t>
            </w:r>
            <w:r>
              <w:rPr>
                <w:spacing w:val="-10"/>
                <w:sz w:val="20"/>
              </w:rPr>
              <w:t xml:space="preserve"> </w:t>
            </w:r>
            <w:r>
              <w:rPr>
                <w:sz w:val="20"/>
              </w:rPr>
              <w:t>окружения,</w:t>
            </w:r>
            <w:r>
              <w:rPr>
                <w:spacing w:val="-11"/>
                <w:sz w:val="20"/>
              </w:rPr>
              <w:t xml:space="preserve"> </w:t>
            </w:r>
            <w:r>
              <w:rPr>
                <w:sz w:val="20"/>
              </w:rPr>
              <w:t>о</w:t>
            </w:r>
            <w:r>
              <w:rPr>
                <w:spacing w:val="-10"/>
                <w:sz w:val="20"/>
              </w:rPr>
              <w:t xml:space="preserve"> </w:t>
            </w:r>
            <w:r>
              <w:rPr>
                <w:sz w:val="20"/>
              </w:rPr>
              <w:t>деятельности взрослых; расширять представления о</w:t>
            </w:r>
          </w:p>
          <w:p w14:paraId="4D1F3F7D" w14:textId="77777777" w:rsidR="00ED12CF" w:rsidRDefault="00643BAF">
            <w:pPr>
              <w:pStyle w:val="TableParagraph"/>
              <w:ind w:left="108"/>
              <w:rPr>
                <w:sz w:val="20"/>
              </w:rPr>
            </w:pPr>
            <w:r>
              <w:rPr>
                <w:sz w:val="20"/>
              </w:rPr>
              <w:t>населенном</w:t>
            </w:r>
            <w:r>
              <w:rPr>
                <w:spacing w:val="-8"/>
                <w:sz w:val="20"/>
              </w:rPr>
              <w:t xml:space="preserve"> </w:t>
            </w:r>
            <w:r>
              <w:rPr>
                <w:sz w:val="20"/>
              </w:rPr>
              <w:t>пункте,</w:t>
            </w:r>
            <w:r>
              <w:rPr>
                <w:spacing w:val="-8"/>
                <w:sz w:val="20"/>
              </w:rPr>
              <w:t xml:space="preserve"> </w:t>
            </w:r>
            <w:r>
              <w:rPr>
                <w:sz w:val="20"/>
              </w:rPr>
              <w:t>в</w:t>
            </w:r>
            <w:r>
              <w:rPr>
                <w:spacing w:val="-7"/>
                <w:sz w:val="20"/>
              </w:rPr>
              <w:t xml:space="preserve"> </w:t>
            </w:r>
            <w:r>
              <w:rPr>
                <w:sz w:val="20"/>
              </w:rPr>
              <w:t>котором</w:t>
            </w:r>
            <w:r>
              <w:rPr>
                <w:spacing w:val="-8"/>
                <w:sz w:val="20"/>
              </w:rPr>
              <w:t xml:space="preserve"> </w:t>
            </w:r>
            <w:r>
              <w:rPr>
                <w:sz w:val="20"/>
              </w:rPr>
              <w:t>живет</w:t>
            </w:r>
            <w:r>
              <w:rPr>
                <w:spacing w:val="-9"/>
                <w:sz w:val="20"/>
              </w:rPr>
              <w:t xml:space="preserve"> </w:t>
            </w:r>
            <w:r>
              <w:rPr>
                <w:sz w:val="20"/>
              </w:rPr>
              <w:t>ребенок,</w:t>
            </w:r>
            <w:r>
              <w:rPr>
                <w:spacing w:val="-8"/>
                <w:sz w:val="20"/>
              </w:rPr>
              <w:t xml:space="preserve"> </w:t>
            </w:r>
            <w:r>
              <w:rPr>
                <w:sz w:val="20"/>
              </w:rPr>
              <w:t>его достопримечательностях, эмоционально откликаться на праздничное убранство дома,</w:t>
            </w:r>
          </w:p>
          <w:p w14:paraId="42D37374" w14:textId="77777777" w:rsidR="00ED12CF" w:rsidRDefault="00643BAF">
            <w:pPr>
              <w:pStyle w:val="TableParagraph"/>
              <w:spacing w:line="215" w:lineRule="exact"/>
              <w:ind w:left="108"/>
              <w:rPr>
                <w:sz w:val="20"/>
              </w:rPr>
            </w:pPr>
            <w:r>
              <w:rPr>
                <w:spacing w:val="-4"/>
                <w:sz w:val="20"/>
              </w:rPr>
              <w:t>ДОО;</w:t>
            </w:r>
          </w:p>
        </w:tc>
      </w:tr>
      <w:tr w:rsidR="00ED12CF" w14:paraId="383DBC9C" w14:textId="77777777">
        <w:trPr>
          <w:trHeight w:val="1838"/>
        </w:trPr>
        <w:tc>
          <w:tcPr>
            <w:tcW w:w="5048" w:type="dxa"/>
          </w:tcPr>
          <w:p w14:paraId="53CABE1F" w14:textId="77777777" w:rsidR="00ED12CF" w:rsidRDefault="00643BAF">
            <w:pPr>
              <w:pStyle w:val="TableParagraph"/>
              <w:ind w:right="154"/>
              <w:rPr>
                <w:sz w:val="20"/>
              </w:rPr>
            </w:pPr>
            <w:r>
              <w:rPr>
                <w:sz w:val="20"/>
              </w:rPr>
              <w:t>вызывать интерес к объектам живой и неживой природы</w:t>
            </w:r>
            <w:r>
              <w:rPr>
                <w:spacing w:val="-9"/>
                <w:sz w:val="20"/>
              </w:rPr>
              <w:t xml:space="preserve"> </w:t>
            </w:r>
            <w:r>
              <w:rPr>
                <w:sz w:val="20"/>
              </w:rPr>
              <w:t>в</w:t>
            </w:r>
            <w:r>
              <w:rPr>
                <w:spacing w:val="-8"/>
                <w:sz w:val="20"/>
              </w:rPr>
              <w:t xml:space="preserve"> </w:t>
            </w:r>
            <w:r>
              <w:rPr>
                <w:sz w:val="20"/>
              </w:rPr>
              <w:t>процессе</w:t>
            </w:r>
            <w:r>
              <w:rPr>
                <w:spacing w:val="-8"/>
                <w:sz w:val="20"/>
              </w:rPr>
              <w:t xml:space="preserve"> </w:t>
            </w:r>
            <w:r>
              <w:rPr>
                <w:sz w:val="20"/>
              </w:rPr>
              <w:t>взаимодействия</w:t>
            </w:r>
            <w:r>
              <w:rPr>
                <w:spacing w:val="-9"/>
                <w:sz w:val="20"/>
              </w:rPr>
              <w:t xml:space="preserve"> </w:t>
            </w:r>
            <w:r>
              <w:rPr>
                <w:sz w:val="20"/>
              </w:rPr>
              <w:t>с</w:t>
            </w:r>
            <w:r>
              <w:rPr>
                <w:spacing w:val="-8"/>
                <w:sz w:val="20"/>
              </w:rPr>
              <w:t xml:space="preserve"> </w:t>
            </w:r>
            <w:r>
              <w:rPr>
                <w:sz w:val="20"/>
              </w:rPr>
              <w:t>ними,</w:t>
            </w:r>
            <w:r>
              <w:rPr>
                <w:spacing w:val="-6"/>
                <w:sz w:val="20"/>
              </w:rPr>
              <w:t xml:space="preserve"> </w:t>
            </w:r>
            <w:r>
              <w:rPr>
                <w:sz w:val="20"/>
              </w:rPr>
              <w:t xml:space="preserve">узнавать </w:t>
            </w:r>
            <w:r>
              <w:rPr>
                <w:spacing w:val="-4"/>
                <w:sz w:val="20"/>
              </w:rPr>
              <w:t>их.</w:t>
            </w:r>
          </w:p>
        </w:tc>
        <w:tc>
          <w:tcPr>
            <w:tcW w:w="5045" w:type="dxa"/>
          </w:tcPr>
          <w:p w14:paraId="23EC87E0" w14:textId="77777777" w:rsidR="00ED12CF" w:rsidRDefault="00643BAF">
            <w:pPr>
              <w:pStyle w:val="TableParagraph"/>
              <w:ind w:left="108"/>
              <w:rPr>
                <w:sz w:val="20"/>
              </w:rPr>
            </w:pPr>
            <w:r>
              <w:rPr>
                <w:sz w:val="20"/>
              </w:rPr>
              <w:t>развивать</w:t>
            </w:r>
            <w:r>
              <w:rPr>
                <w:spacing w:val="-7"/>
                <w:sz w:val="20"/>
              </w:rPr>
              <w:t xml:space="preserve"> </w:t>
            </w:r>
            <w:r>
              <w:rPr>
                <w:sz w:val="20"/>
              </w:rPr>
              <w:t>умения</w:t>
            </w:r>
            <w:r>
              <w:rPr>
                <w:spacing w:val="-7"/>
                <w:sz w:val="20"/>
              </w:rPr>
              <w:t xml:space="preserve"> </w:t>
            </w:r>
            <w:r>
              <w:rPr>
                <w:sz w:val="20"/>
              </w:rPr>
              <w:t>узнавать</w:t>
            </w:r>
            <w:r>
              <w:rPr>
                <w:spacing w:val="-9"/>
                <w:sz w:val="20"/>
              </w:rPr>
              <w:t xml:space="preserve"> </w:t>
            </w:r>
            <w:r>
              <w:rPr>
                <w:sz w:val="20"/>
              </w:rPr>
              <w:t>объекты</w:t>
            </w:r>
            <w:r>
              <w:rPr>
                <w:spacing w:val="-6"/>
                <w:sz w:val="20"/>
              </w:rPr>
              <w:t xml:space="preserve"> </w:t>
            </w:r>
            <w:r>
              <w:rPr>
                <w:sz w:val="20"/>
              </w:rPr>
              <w:t>живой</w:t>
            </w:r>
            <w:r>
              <w:rPr>
                <w:spacing w:val="-9"/>
                <w:sz w:val="20"/>
              </w:rPr>
              <w:t xml:space="preserve"> </w:t>
            </w:r>
            <w:r>
              <w:rPr>
                <w:sz w:val="20"/>
              </w:rPr>
              <w:t>и</w:t>
            </w:r>
            <w:r>
              <w:rPr>
                <w:spacing w:val="-8"/>
                <w:sz w:val="20"/>
              </w:rPr>
              <w:t xml:space="preserve"> </w:t>
            </w:r>
            <w:r>
              <w:rPr>
                <w:sz w:val="20"/>
              </w:rPr>
              <w:t>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5" w:type="dxa"/>
          </w:tcPr>
          <w:p w14:paraId="44256355" w14:textId="77777777" w:rsidR="00ED12CF" w:rsidRDefault="00643BAF">
            <w:pPr>
              <w:pStyle w:val="TableParagraph"/>
              <w:ind w:left="108" w:right="171"/>
              <w:rPr>
                <w:sz w:val="20"/>
              </w:rPr>
            </w:pPr>
            <w:r>
              <w:rPr>
                <w:sz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w:t>
            </w:r>
          </w:p>
          <w:p w14:paraId="69608E3D" w14:textId="77777777" w:rsidR="00ED12CF" w:rsidRDefault="00643BAF">
            <w:pPr>
              <w:pStyle w:val="TableParagraph"/>
              <w:spacing w:line="228" w:lineRule="exact"/>
              <w:ind w:left="108"/>
              <w:rPr>
                <w:sz w:val="20"/>
              </w:rPr>
            </w:pPr>
            <w:r>
              <w:rPr>
                <w:sz w:val="20"/>
              </w:rPr>
              <w:t>воспитывать</w:t>
            </w:r>
            <w:r>
              <w:rPr>
                <w:spacing w:val="-8"/>
                <w:sz w:val="20"/>
              </w:rPr>
              <w:t xml:space="preserve"> </w:t>
            </w:r>
            <w:r>
              <w:rPr>
                <w:sz w:val="20"/>
              </w:rPr>
              <w:t>бережное</w:t>
            </w:r>
            <w:r>
              <w:rPr>
                <w:spacing w:val="-10"/>
                <w:sz w:val="20"/>
              </w:rPr>
              <w:t xml:space="preserve"> </w:t>
            </w:r>
            <w:r>
              <w:rPr>
                <w:sz w:val="20"/>
              </w:rPr>
              <w:t>отношение</w:t>
            </w:r>
            <w:r>
              <w:rPr>
                <w:spacing w:val="-7"/>
                <w:sz w:val="20"/>
              </w:rPr>
              <w:t xml:space="preserve"> </w:t>
            </w:r>
            <w:r>
              <w:rPr>
                <w:sz w:val="20"/>
              </w:rPr>
              <w:t>к</w:t>
            </w:r>
            <w:r>
              <w:rPr>
                <w:spacing w:val="-11"/>
                <w:sz w:val="20"/>
              </w:rPr>
              <w:t xml:space="preserve"> </w:t>
            </w:r>
            <w:r>
              <w:rPr>
                <w:sz w:val="20"/>
              </w:rPr>
              <w:t>животным</w:t>
            </w:r>
            <w:r>
              <w:rPr>
                <w:spacing w:val="-9"/>
                <w:sz w:val="20"/>
              </w:rPr>
              <w:t xml:space="preserve"> </w:t>
            </w:r>
            <w:r>
              <w:rPr>
                <w:sz w:val="20"/>
              </w:rPr>
              <w:t xml:space="preserve">и </w:t>
            </w:r>
            <w:r>
              <w:rPr>
                <w:spacing w:val="-2"/>
                <w:sz w:val="20"/>
              </w:rPr>
              <w:t>растениям.</w:t>
            </w:r>
          </w:p>
        </w:tc>
      </w:tr>
      <w:tr w:rsidR="00ED12CF" w14:paraId="078FA04D" w14:textId="77777777">
        <w:trPr>
          <w:trHeight w:val="921"/>
        </w:trPr>
        <w:tc>
          <w:tcPr>
            <w:tcW w:w="5048" w:type="dxa"/>
            <w:shd w:val="clear" w:color="auto" w:fill="F1F1F1"/>
          </w:tcPr>
          <w:p w14:paraId="33798F94" w14:textId="77777777" w:rsidR="00ED12CF" w:rsidRDefault="00ED12CF">
            <w:pPr>
              <w:pStyle w:val="TableParagraph"/>
              <w:ind w:left="0"/>
              <w:rPr>
                <w:sz w:val="18"/>
              </w:rPr>
            </w:pPr>
          </w:p>
        </w:tc>
        <w:tc>
          <w:tcPr>
            <w:tcW w:w="5045" w:type="dxa"/>
            <w:shd w:val="clear" w:color="auto" w:fill="F1F1F1"/>
          </w:tcPr>
          <w:p w14:paraId="5985F19D" w14:textId="77777777" w:rsidR="00ED12CF" w:rsidRDefault="00ED12CF">
            <w:pPr>
              <w:pStyle w:val="TableParagraph"/>
              <w:ind w:left="0"/>
              <w:rPr>
                <w:sz w:val="18"/>
              </w:rPr>
            </w:pPr>
          </w:p>
        </w:tc>
        <w:tc>
          <w:tcPr>
            <w:tcW w:w="4505" w:type="dxa"/>
          </w:tcPr>
          <w:p w14:paraId="0292ED81" w14:textId="77777777" w:rsidR="00ED12CF" w:rsidRDefault="00643BAF">
            <w:pPr>
              <w:pStyle w:val="TableParagraph"/>
              <w:ind w:left="108" w:right="171"/>
              <w:rPr>
                <w:sz w:val="20"/>
              </w:rPr>
            </w:pPr>
            <w:r>
              <w:rPr>
                <w:sz w:val="20"/>
              </w:rPr>
              <w:t>формировать</w:t>
            </w:r>
            <w:r>
              <w:rPr>
                <w:spacing w:val="-11"/>
                <w:sz w:val="20"/>
              </w:rPr>
              <w:t xml:space="preserve"> </w:t>
            </w:r>
            <w:r>
              <w:rPr>
                <w:sz w:val="20"/>
              </w:rPr>
              <w:t>у</w:t>
            </w:r>
            <w:r>
              <w:rPr>
                <w:spacing w:val="-12"/>
                <w:sz w:val="20"/>
              </w:rPr>
              <w:t xml:space="preserve"> </w:t>
            </w:r>
            <w:r>
              <w:rPr>
                <w:sz w:val="20"/>
              </w:rPr>
              <w:t>детей</w:t>
            </w:r>
            <w:r>
              <w:rPr>
                <w:spacing w:val="-12"/>
                <w:sz w:val="20"/>
              </w:rPr>
              <w:t xml:space="preserve"> </w:t>
            </w:r>
            <w:r>
              <w:rPr>
                <w:sz w:val="20"/>
              </w:rPr>
              <w:t>простейшие</w:t>
            </w:r>
            <w:r>
              <w:rPr>
                <w:spacing w:val="-9"/>
                <w:sz w:val="20"/>
              </w:rPr>
              <w:t xml:space="preserve"> </w:t>
            </w:r>
            <w:r>
              <w:rPr>
                <w:sz w:val="20"/>
              </w:rPr>
              <w:t>представления о геометрических фигурах, величине и</w:t>
            </w:r>
          </w:p>
          <w:p w14:paraId="59AE1CB1" w14:textId="77777777" w:rsidR="00ED12CF" w:rsidRDefault="00643BAF">
            <w:pPr>
              <w:pStyle w:val="TableParagraph"/>
              <w:spacing w:line="230" w:lineRule="atLeast"/>
              <w:ind w:left="108"/>
              <w:rPr>
                <w:sz w:val="20"/>
              </w:rPr>
            </w:pPr>
            <w:r>
              <w:rPr>
                <w:sz w:val="20"/>
              </w:rPr>
              <w:t>количестве</w:t>
            </w:r>
            <w:r>
              <w:rPr>
                <w:spacing w:val="-11"/>
                <w:sz w:val="20"/>
              </w:rPr>
              <w:t xml:space="preserve"> </w:t>
            </w:r>
            <w:r>
              <w:rPr>
                <w:sz w:val="20"/>
              </w:rPr>
              <w:t>предметов</w:t>
            </w:r>
            <w:r>
              <w:rPr>
                <w:spacing w:val="-11"/>
                <w:sz w:val="20"/>
              </w:rPr>
              <w:t xml:space="preserve"> </w:t>
            </w:r>
            <w:r>
              <w:rPr>
                <w:sz w:val="20"/>
              </w:rPr>
              <w:t>на</w:t>
            </w:r>
            <w:r>
              <w:rPr>
                <w:spacing w:val="-10"/>
                <w:sz w:val="20"/>
              </w:rPr>
              <w:t xml:space="preserve"> </w:t>
            </w:r>
            <w:r>
              <w:rPr>
                <w:sz w:val="20"/>
              </w:rPr>
              <w:t>основе</w:t>
            </w:r>
            <w:r>
              <w:rPr>
                <w:spacing w:val="-11"/>
                <w:sz w:val="20"/>
              </w:rPr>
              <w:t xml:space="preserve"> </w:t>
            </w:r>
            <w:r>
              <w:rPr>
                <w:sz w:val="20"/>
              </w:rPr>
              <w:t xml:space="preserve">чувственного </w:t>
            </w:r>
            <w:r>
              <w:rPr>
                <w:spacing w:val="-2"/>
                <w:sz w:val="20"/>
              </w:rPr>
              <w:t>познания;</w:t>
            </w:r>
          </w:p>
        </w:tc>
      </w:tr>
      <w:tr w:rsidR="00ED12CF" w14:paraId="664BE606" w14:textId="77777777">
        <w:trPr>
          <w:trHeight w:val="230"/>
        </w:trPr>
        <w:tc>
          <w:tcPr>
            <w:tcW w:w="14598" w:type="dxa"/>
            <w:gridSpan w:val="3"/>
            <w:shd w:val="clear" w:color="auto" w:fill="EDEBE0"/>
          </w:tcPr>
          <w:p w14:paraId="2C0566F7" w14:textId="77777777" w:rsidR="00ED12CF" w:rsidRDefault="00643BAF">
            <w:pPr>
              <w:pStyle w:val="TableParagraph"/>
              <w:spacing w:line="210" w:lineRule="exact"/>
              <w:ind w:left="158"/>
              <w:rPr>
                <w:b/>
                <w:sz w:val="20"/>
              </w:rPr>
            </w:pPr>
            <w:r>
              <w:rPr>
                <w:b/>
                <w:spacing w:val="-2"/>
                <w:sz w:val="20"/>
              </w:rPr>
              <w:t>Содержаниеобразовательной</w:t>
            </w:r>
            <w:r>
              <w:rPr>
                <w:b/>
                <w:spacing w:val="15"/>
                <w:sz w:val="20"/>
              </w:rPr>
              <w:t xml:space="preserve"> </w:t>
            </w:r>
            <w:r>
              <w:rPr>
                <w:b/>
                <w:spacing w:val="-2"/>
                <w:sz w:val="20"/>
              </w:rPr>
              <w:t>области</w:t>
            </w:r>
            <w:r>
              <w:rPr>
                <w:b/>
                <w:spacing w:val="15"/>
                <w:sz w:val="20"/>
              </w:rPr>
              <w:t xml:space="preserve"> </w:t>
            </w:r>
            <w:r>
              <w:rPr>
                <w:b/>
                <w:spacing w:val="-2"/>
                <w:sz w:val="20"/>
              </w:rPr>
              <w:t>«Познавательное</w:t>
            </w:r>
            <w:r>
              <w:rPr>
                <w:b/>
                <w:spacing w:val="15"/>
                <w:sz w:val="20"/>
              </w:rPr>
              <w:t xml:space="preserve"> </w:t>
            </w:r>
            <w:r>
              <w:rPr>
                <w:b/>
                <w:spacing w:val="-2"/>
                <w:sz w:val="20"/>
              </w:rPr>
              <w:t>развитие»</w:t>
            </w:r>
          </w:p>
        </w:tc>
      </w:tr>
      <w:tr w:rsidR="00ED12CF" w14:paraId="30D91DBD" w14:textId="77777777">
        <w:trPr>
          <w:trHeight w:val="230"/>
        </w:trPr>
        <w:tc>
          <w:tcPr>
            <w:tcW w:w="5048" w:type="dxa"/>
          </w:tcPr>
          <w:p w14:paraId="08C45B49" w14:textId="77777777" w:rsidR="00ED12CF" w:rsidRDefault="00643BAF">
            <w:pPr>
              <w:pStyle w:val="TableParagraph"/>
              <w:spacing w:line="210" w:lineRule="exact"/>
              <w:ind w:left="1452"/>
              <w:rPr>
                <w:b/>
                <w:sz w:val="20"/>
              </w:rPr>
            </w:pPr>
            <w:r>
              <w:rPr>
                <w:b/>
                <w:sz w:val="20"/>
              </w:rPr>
              <w:t>от</w:t>
            </w:r>
            <w:r>
              <w:rPr>
                <w:b/>
                <w:spacing w:val="-4"/>
                <w:sz w:val="20"/>
              </w:rPr>
              <w:t xml:space="preserve"> </w:t>
            </w:r>
            <w:r>
              <w:rPr>
                <w:b/>
                <w:sz w:val="20"/>
              </w:rPr>
              <w:t>2-х</w:t>
            </w:r>
            <w:r>
              <w:rPr>
                <w:b/>
                <w:spacing w:val="-4"/>
                <w:sz w:val="20"/>
              </w:rPr>
              <w:t xml:space="preserve"> </w:t>
            </w:r>
            <w:r>
              <w:rPr>
                <w:b/>
                <w:sz w:val="20"/>
              </w:rPr>
              <w:t>месяцев</w:t>
            </w:r>
            <w:r>
              <w:rPr>
                <w:b/>
                <w:spacing w:val="-4"/>
                <w:sz w:val="20"/>
              </w:rPr>
              <w:t xml:space="preserve"> </w:t>
            </w:r>
            <w:r>
              <w:rPr>
                <w:b/>
                <w:sz w:val="20"/>
              </w:rPr>
              <w:t>до</w:t>
            </w:r>
            <w:r>
              <w:rPr>
                <w:b/>
                <w:spacing w:val="-4"/>
                <w:sz w:val="20"/>
              </w:rPr>
              <w:t xml:space="preserve"> </w:t>
            </w:r>
            <w:r>
              <w:rPr>
                <w:b/>
                <w:sz w:val="20"/>
              </w:rPr>
              <w:t>1</w:t>
            </w:r>
            <w:r>
              <w:rPr>
                <w:b/>
                <w:spacing w:val="-2"/>
                <w:sz w:val="20"/>
              </w:rPr>
              <w:t xml:space="preserve"> </w:t>
            </w:r>
            <w:r>
              <w:rPr>
                <w:b/>
                <w:spacing w:val="-4"/>
                <w:sz w:val="20"/>
              </w:rPr>
              <w:t>года</w:t>
            </w:r>
          </w:p>
        </w:tc>
        <w:tc>
          <w:tcPr>
            <w:tcW w:w="5045" w:type="dxa"/>
          </w:tcPr>
          <w:p w14:paraId="6FEEB098" w14:textId="77777777" w:rsidR="00ED12CF" w:rsidRDefault="00643BAF">
            <w:pPr>
              <w:pStyle w:val="TableParagraph"/>
              <w:spacing w:line="210" w:lineRule="exact"/>
              <w:ind w:left="1670"/>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1"/>
                <w:sz w:val="20"/>
              </w:rPr>
              <w:t xml:space="preserve"> </w:t>
            </w:r>
            <w:r>
              <w:rPr>
                <w:b/>
                <w:sz w:val="20"/>
              </w:rPr>
              <w:t>до</w:t>
            </w:r>
            <w:r>
              <w:rPr>
                <w:b/>
                <w:spacing w:val="-4"/>
                <w:sz w:val="20"/>
              </w:rPr>
              <w:t xml:space="preserve"> </w:t>
            </w:r>
            <w:r>
              <w:rPr>
                <w:b/>
                <w:sz w:val="20"/>
              </w:rPr>
              <w:t>2-х</w:t>
            </w:r>
            <w:r>
              <w:rPr>
                <w:b/>
                <w:spacing w:val="-3"/>
                <w:sz w:val="20"/>
              </w:rPr>
              <w:t xml:space="preserve"> </w:t>
            </w:r>
            <w:r>
              <w:rPr>
                <w:b/>
                <w:spacing w:val="-5"/>
                <w:sz w:val="20"/>
              </w:rPr>
              <w:t>лет</w:t>
            </w:r>
          </w:p>
        </w:tc>
        <w:tc>
          <w:tcPr>
            <w:tcW w:w="4505" w:type="dxa"/>
          </w:tcPr>
          <w:p w14:paraId="32F9B673" w14:textId="77777777" w:rsidR="00ED12CF" w:rsidRDefault="00643BAF">
            <w:pPr>
              <w:pStyle w:val="TableParagraph"/>
              <w:spacing w:line="210" w:lineRule="exact"/>
              <w:ind w:left="1361"/>
              <w:rPr>
                <w:b/>
                <w:sz w:val="20"/>
              </w:rPr>
            </w:pPr>
            <w:r>
              <w:rPr>
                <w:b/>
                <w:sz w:val="20"/>
              </w:rPr>
              <w:t>от</w:t>
            </w:r>
            <w:r>
              <w:rPr>
                <w:b/>
                <w:spacing w:val="-1"/>
                <w:sz w:val="20"/>
              </w:rPr>
              <w:t xml:space="preserve"> </w:t>
            </w:r>
            <w:r>
              <w:rPr>
                <w:b/>
                <w:sz w:val="20"/>
              </w:rPr>
              <w:t>2-х</w:t>
            </w:r>
            <w:r>
              <w:rPr>
                <w:b/>
                <w:spacing w:val="-4"/>
                <w:sz w:val="20"/>
              </w:rPr>
              <w:t xml:space="preserve"> </w:t>
            </w:r>
            <w:r>
              <w:rPr>
                <w:b/>
                <w:sz w:val="20"/>
              </w:rPr>
              <w:t>лет</w:t>
            </w:r>
            <w:r>
              <w:rPr>
                <w:b/>
                <w:spacing w:val="-1"/>
                <w:sz w:val="20"/>
              </w:rPr>
              <w:t xml:space="preserve"> </w:t>
            </w:r>
            <w:r>
              <w:rPr>
                <w:b/>
                <w:sz w:val="20"/>
              </w:rPr>
              <w:t>до</w:t>
            </w:r>
            <w:r>
              <w:rPr>
                <w:b/>
                <w:spacing w:val="-3"/>
                <w:sz w:val="20"/>
              </w:rPr>
              <w:t xml:space="preserve"> </w:t>
            </w:r>
            <w:r>
              <w:rPr>
                <w:b/>
                <w:sz w:val="20"/>
              </w:rPr>
              <w:t>3-х</w:t>
            </w:r>
            <w:r>
              <w:rPr>
                <w:b/>
                <w:spacing w:val="-4"/>
                <w:sz w:val="20"/>
              </w:rPr>
              <w:t xml:space="preserve"> </w:t>
            </w:r>
            <w:r>
              <w:rPr>
                <w:b/>
                <w:spacing w:val="-5"/>
                <w:sz w:val="20"/>
              </w:rPr>
              <w:t>лет</w:t>
            </w:r>
          </w:p>
        </w:tc>
      </w:tr>
      <w:tr w:rsidR="00ED12CF" w14:paraId="5119776B" w14:textId="77777777">
        <w:trPr>
          <w:trHeight w:val="4371"/>
        </w:trPr>
        <w:tc>
          <w:tcPr>
            <w:tcW w:w="5048" w:type="dxa"/>
          </w:tcPr>
          <w:p w14:paraId="1456ABD6" w14:textId="77777777" w:rsidR="00ED12CF" w:rsidRDefault="00643BAF">
            <w:pPr>
              <w:pStyle w:val="TableParagraph"/>
              <w:rPr>
                <w:sz w:val="20"/>
              </w:rPr>
            </w:pPr>
            <w:r>
              <w:rPr>
                <w:b/>
                <w:sz w:val="20"/>
              </w:rPr>
              <w:t xml:space="preserve">С 2 месяцев </w:t>
            </w:r>
            <w:r>
              <w:rPr>
                <w:sz w:val="20"/>
              </w:rPr>
              <w:t>в процессе общения с ребенком педагог создает</w:t>
            </w:r>
            <w:r>
              <w:rPr>
                <w:spacing w:val="-12"/>
                <w:sz w:val="20"/>
              </w:rPr>
              <w:t xml:space="preserve"> </w:t>
            </w:r>
            <w:r>
              <w:rPr>
                <w:sz w:val="20"/>
              </w:rPr>
              <w:t>дифференцированные</w:t>
            </w:r>
            <w:r>
              <w:rPr>
                <w:spacing w:val="-11"/>
                <w:sz w:val="20"/>
              </w:rPr>
              <w:t xml:space="preserve"> </w:t>
            </w:r>
            <w:r>
              <w:rPr>
                <w:sz w:val="20"/>
              </w:rPr>
              <w:t>условия</w:t>
            </w:r>
            <w:r>
              <w:rPr>
                <w:spacing w:val="-12"/>
                <w:sz w:val="20"/>
              </w:rPr>
              <w:t xml:space="preserve"> </w:t>
            </w:r>
            <w:r>
              <w:rPr>
                <w:sz w:val="20"/>
              </w:rPr>
              <w:t>для</w:t>
            </w:r>
            <w:r>
              <w:rPr>
                <w:spacing w:val="-12"/>
                <w:sz w:val="20"/>
              </w:rPr>
              <w:t xml:space="preserve"> </w:t>
            </w:r>
            <w:r>
              <w:rPr>
                <w:sz w:val="20"/>
              </w:rPr>
              <w:t>зрительных, слуховых, тактильных, вестибулярных и других</w:t>
            </w:r>
          </w:p>
          <w:p w14:paraId="5C0AF1DA" w14:textId="77777777" w:rsidR="00ED12CF" w:rsidRDefault="00643BAF">
            <w:pPr>
              <w:pStyle w:val="TableParagraph"/>
              <w:ind w:right="154"/>
              <w:rPr>
                <w:sz w:val="20"/>
              </w:rPr>
            </w:pPr>
            <w:r>
              <w:rPr>
                <w:sz w:val="20"/>
              </w:rPr>
              <w:t>впечатлений,</w:t>
            </w:r>
            <w:r>
              <w:rPr>
                <w:spacing w:val="-11"/>
                <w:sz w:val="20"/>
              </w:rPr>
              <w:t xml:space="preserve"> </w:t>
            </w:r>
            <w:r>
              <w:rPr>
                <w:sz w:val="20"/>
              </w:rPr>
              <w:t>привлекает</w:t>
            </w:r>
            <w:r>
              <w:rPr>
                <w:spacing w:val="-11"/>
                <w:sz w:val="20"/>
              </w:rPr>
              <w:t xml:space="preserve"> </w:t>
            </w:r>
            <w:r>
              <w:rPr>
                <w:sz w:val="20"/>
              </w:rPr>
              <w:t>внимание</w:t>
            </w:r>
            <w:r>
              <w:rPr>
                <w:spacing w:val="-11"/>
                <w:sz w:val="20"/>
              </w:rPr>
              <w:t xml:space="preserve"> </w:t>
            </w:r>
            <w:r>
              <w:rPr>
                <w:sz w:val="20"/>
              </w:rPr>
              <w:t>к</w:t>
            </w:r>
            <w:r>
              <w:rPr>
                <w:spacing w:val="-11"/>
                <w:sz w:val="20"/>
              </w:rPr>
              <w:t xml:space="preserve"> </w:t>
            </w:r>
            <w:r>
              <w:rPr>
                <w:sz w:val="20"/>
              </w:rPr>
              <w:t>незнакомым объектам, сопровождает словом свои действия, поощряет действия ребенка.</w:t>
            </w:r>
          </w:p>
          <w:p w14:paraId="2AED327B" w14:textId="77777777" w:rsidR="00ED12CF" w:rsidRDefault="00643BAF">
            <w:pPr>
              <w:pStyle w:val="TableParagraph"/>
              <w:rPr>
                <w:sz w:val="20"/>
              </w:rPr>
            </w:pPr>
            <w:r>
              <w:rPr>
                <w:sz w:val="20"/>
              </w:rPr>
              <w:t>Развивает зрительное и слуховое сосредоточение, ориентировочную</w:t>
            </w:r>
            <w:r>
              <w:rPr>
                <w:spacing w:val="-11"/>
                <w:sz w:val="20"/>
              </w:rPr>
              <w:t xml:space="preserve"> </w:t>
            </w:r>
            <w:r>
              <w:rPr>
                <w:sz w:val="20"/>
              </w:rPr>
              <w:t>активность</w:t>
            </w:r>
            <w:r>
              <w:rPr>
                <w:spacing w:val="-11"/>
                <w:sz w:val="20"/>
              </w:rPr>
              <w:t xml:space="preserve"> </w:t>
            </w:r>
            <w:r>
              <w:rPr>
                <w:sz w:val="20"/>
              </w:rPr>
              <w:t>в</w:t>
            </w:r>
            <w:r>
              <w:rPr>
                <w:spacing w:val="-12"/>
                <w:sz w:val="20"/>
              </w:rPr>
              <w:t xml:space="preserve"> </w:t>
            </w:r>
            <w:r>
              <w:rPr>
                <w:sz w:val="20"/>
              </w:rPr>
              <w:t>ходе</w:t>
            </w:r>
            <w:r>
              <w:rPr>
                <w:spacing w:val="-12"/>
                <w:sz w:val="20"/>
              </w:rPr>
              <w:t xml:space="preserve"> </w:t>
            </w:r>
            <w:r>
              <w:rPr>
                <w:sz w:val="20"/>
              </w:rPr>
              <w:t>демонстрации знакомых и незнакомых предметов.</w:t>
            </w:r>
          </w:p>
          <w:p w14:paraId="68B65CF1" w14:textId="77777777" w:rsidR="00ED12CF" w:rsidRDefault="00643BAF">
            <w:pPr>
              <w:pStyle w:val="TableParagraph"/>
              <w:ind w:right="154" w:firstLine="50"/>
              <w:rPr>
                <w:sz w:val="20"/>
              </w:rPr>
            </w:pPr>
            <w:r>
              <w:rPr>
                <w:sz w:val="20"/>
              </w:rPr>
              <w:t>Развивает</w:t>
            </w:r>
            <w:r>
              <w:rPr>
                <w:spacing w:val="-9"/>
                <w:sz w:val="20"/>
              </w:rPr>
              <w:t xml:space="preserve"> </w:t>
            </w:r>
            <w:r>
              <w:rPr>
                <w:sz w:val="20"/>
              </w:rPr>
              <w:t>хватательные</w:t>
            </w:r>
            <w:r>
              <w:rPr>
                <w:spacing w:val="-9"/>
                <w:sz w:val="20"/>
              </w:rPr>
              <w:t xml:space="preserve"> </w:t>
            </w:r>
            <w:r>
              <w:rPr>
                <w:sz w:val="20"/>
              </w:rPr>
              <w:t>движения</w:t>
            </w:r>
            <w:r>
              <w:rPr>
                <w:spacing w:val="-9"/>
                <w:sz w:val="20"/>
              </w:rPr>
              <w:t xml:space="preserve"> </w:t>
            </w:r>
            <w:r>
              <w:rPr>
                <w:sz w:val="20"/>
              </w:rPr>
              <w:t>рук</w:t>
            </w:r>
            <w:r>
              <w:rPr>
                <w:spacing w:val="-9"/>
                <w:sz w:val="20"/>
              </w:rPr>
              <w:t xml:space="preserve"> </w:t>
            </w:r>
            <w:r>
              <w:rPr>
                <w:sz w:val="20"/>
              </w:rPr>
              <w:t>по</w:t>
            </w:r>
            <w:r>
              <w:rPr>
                <w:spacing w:val="-8"/>
                <w:sz w:val="20"/>
              </w:rPr>
              <w:t xml:space="preserve"> </w:t>
            </w:r>
            <w:r>
              <w:rPr>
                <w:sz w:val="20"/>
              </w:rPr>
              <w:t>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w:t>
            </w:r>
          </w:p>
          <w:p w14:paraId="37187599" w14:textId="77777777" w:rsidR="00ED12CF" w:rsidRDefault="00643BAF">
            <w:pPr>
              <w:pStyle w:val="TableParagraph"/>
              <w:ind w:right="208"/>
              <w:rPr>
                <w:sz w:val="20"/>
              </w:rPr>
            </w:pPr>
            <w:r>
              <w:rPr>
                <w:sz w:val="20"/>
              </w:rPr>
              <w:t>наталкиваться</w:t>
            </w:r>
            <w:r>
              <w:rPr>
                <w:spacing w:val="-11"/>
                <w:sz w:val="20"/>
              </w:rPr>
              <w:t xml:space="preserve"> </w:t>
            </w:r>
            <w:r>
              <w:rPr>
                <w:sz w:val="20"/>
              </w:rPr>
              <w:t>руками</w:t>
            </w:r>
            <w:r>
              <w:rPr>
                <w:spacing w:val="-11"/>
                <w:sz w:val="20"/>
              </w:rPr>
              <w:t xml:space="preserve"> </w:t>
            </w:r>
            <w:r>
              <w:rPr>
                <w:sz w:val="20"/>
              </w:rPr>
              <w:t>на</w:t>
            </w:r>
            <w:r>
              <w:rPr>
                <w:spacing w:val="-7"/>
                <w:sz w:val="20"/>
              </w:rPr>
              <w:t xml:space="preserve"> </w:t>
            </w:r>
            <w:r>
              <w:rPr>
                <w:sz w:val="20"/>
              </w:rPr>
              <w:t>низко</w:t>
            </w:r>
            <w:r>
              <w:rPr>
                <w:spacing w:val="-9"/>
                <w:sz w:val="20"/>
              </w:rPr>
              <w:t xml:space="preserve"> </w:t>
            </w:r>
            <w:r>
              <w:rPr>
                <w:sz w:val="20"/>
              </w:rPr>
              <w:t>подвешенные</w:t>
            </w:r>
            <w:r>
              <w:rPr>
                <w:spacing w:val="-7"/>
                <w:sz w:val="20"/>
              </w:rPr>
              <w:t xml:space="preserve"> </w:t>
            </w:r>
            <w:r>
              <w:rPr>
                <w:sz w:val="20"/>
              </w:rPr>
              <w:t>игрушки и прикасаться к ним; устанавливает эмоциональный контакт с ребенком в ходе действий с предметами, вызывая ответную реакцию.</w:t>
            </w:r>
          </w:p>
        </w:tc>
        <w:tc>
          <w:tcPr>
            <w:tcW w:w="5045" w:type="dxa"/>
          </w:tcPr>
          <w:p w14:paraId="40644593" w14:textId="77777777" w:rsidR="00ED12CF" w:rsidRDefault="00643BAF">
            <w:pPr>
              <w:pStyle w:val="TableParagraph"/>
              <w:ind w:left="108"/>
              <w:rPr>
                <w:sz w:val="20"/>
              </w:rPr>
            </w:pPr>
            <w:r>
              <w:rPr>
                <w:sz w:val="20"/>
              </w:rPr>
              <w:t>Поддерживает</w:t>
            </w:r>
            <w:r>
              <w:rPr>
                <w:spacing w:val="-11"/>
                <w:sz w:val="20"/>
              </w:rPr>
              <w:t xml:space="preserve"> </w:t>
            </w:r>
            <w:r>
              <w:rPr>
                <w:sz w:val="20"/>
              </w:rPr>
              <w:t>владение</w:t>
            </w:r>
            <w:r>
              <w:rPr>
                <w:spacing w:val="-11"/>
                <w:sz w:val="20"/>
              </w:rPr>
              <w:t xml:space="preserve"> </w:t>
            </w:r>
            <w:r>
              <w:rPr>
                <w:sz w:val="20"/>
              </w:rPr>
              <w:t>предметом,</w:t>
            </w:r>
            <w:r>
              <w:rPr>
                <w:spacing w:val="-11"/>
                <w:sz w:val="20"/>
              </w:rPr>
              <w:t xml:space="preserve"> </w:t>
            </w:r>
            <w:r>
              <w:rPr>
                <w:sz w:val="20"/>
              </w:rPr>
              <w:t>как</w:t>
            </w:r>
            <w:r>
              <w:rPr>
                <w:spacing w:val="-11"/>
                <w:sz w:val="20"/>
              </w:rPr>
              <w:t xml:space="preserve"> </w:t>
            </w:r>
            <w:r>
              <w:rPr>
                <w:sz w:val="20"/>
              </w:rPr>
              <w:t>средством достижения цели для начала развития предметно- орудийных действий;</w:t>
            </w:r>
          </w:p>
          <w:p w14:paraId="61CDEDD2" w14:textId="77777777" w:rsidR="00ED12CF" w:rsidRDefault="00643BAF">
            <w:pPr>
              <w:pStyle w:val="TableParagraph"/>
              <w:ind w:left="108" w:right="125"/>
              <w:rPr>
                <w:sz w:val="20"/>
              </w:rPr>
            </w:pPr>
            <w:r>
              <w:rPr>
                <w:sz w:val="20"/>
              </w:rPr>
              <w:t>педагог развивает умение группировать однородные предметы</w:t>
            </w:r>
            <w:r>
              <w:rPr>
                <w:spacing w:val="-7"/>
                <w:sz w:val="20"/>
              </w:rPr>
              <w:t xml:space="preserve"> </w:t>
            </w:r>
            <w:r>
              <w:rPr>
                <w:sz w:val="20"/>
              </w:rPr>
              <w:t>по</w:t>
            </w:r>
            <w:r>
              <w:rPr>
                <w:spacing w:val="-6"/>
                <w:sz w:val="20"/>
              </w:rPr>
              <w:t xml:space="preserve"> </w:t>
            </w:r>
            <w:r>
              <w:rPr>
                <w:sz w:val="20"/>
              </w:rPr>
              <w:t>одному</w:t>
            </w:r>
            <w:r>
              <w:rPr>
                <w:spacing w:val="-8"/>
                <w:sz w:val="20"/>
              </w:rPr>
              <w:t xml:space="preserve"> </w:t>
            </w:r>
            <w:r>
              <w:rPr>
                <w:sz w:val="20"/>
              </w:rPr>
              <w:t>из</w:t>
            </w:r>
            <w:r>
              <w:rPr>
                <w:spacing w:val="-7"/>
                <w:sz w:val="20"/>
              </w:rPr>
              <w:t xml:space="preserve"> </w:t>
            </w:r>
            <w:r>
              <w:rPr>
                <w:sz w:val="20"/>
              </w:rPr>
              <w:t>трех</w:t>
            </w:r>
            <w:r>
              <w:rPr>
                <w:spacing w:val="-6"/>
                <w:sz w:val="20"/>
              </w:rPr>
              <w:t xml:space="preserve"> </w:t>
            </w:r>
            <w:r>
              <w:rPr>
                <w:sz w:val="20"/>
              </w:rPr>
              <w:t>признаков</w:t>
            </w:r>
            <w:r>
              <w:rPr>
                <w:spacing w:val="-8"/>
                <w:sz w:val="20"/>
              </w:rPr>
              <w:t xml:space="preserve"> </w:t>
            </w:r>
            <w:r>
              <w:rPr>
                <w:sz w:val="20"/>
              </w:rPr>
              <w:t>(величина,</w:t>
            </w:r>
            <w:r>
              <w:rPr>
                <w:spacing w:val="-6"/>
                <w:sz w:val="20"/>
              </w:rPr>
              <w:t xml:space="preserve"> </w:t>
            </w:r>
            <w:r>
              <w:rPr>
                <w:sz w:val="20"/>
              </w:rPr>
              <w:t xml:space="preserve">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w:t>
            </w:r>
            <w:r>
              <w:rPr>
                <w:spacing w:val="-2"/>
                <w:sz w:val="20"/>
              </w:rPr>
              <w:t>подобное.</w:t>
            </w:r>
          </w:p>
          <w:p w14:paraId="34296DD4" w14:textId="77777777" w:rsidR="00ED12CF" w:rsidRDefault="00643BAF">
            <w:pPr>
              <w:pStyle w:val="TableParagraph"/>
              <w:ind w:left="108" w:right="125" w:firstLine="50"/>
              <w:rPr>
                <w:sz w:val="20"/>
              </w:rPr>
            </w:pPr>
            <w:r>
              <w:rPr>
                <w:sz w:val="20"/>
              </w:rPr>
              <w:t>Развивает умение пользоваться приемом наложения и приложения одного предмета к другому для определения</w:t>
            </w:r>
            <w:r>
              <w:rPr>
                <w:spacing w:val="-6"/>
                <w:sz w:val="20"/>
              </w:rPr>
              <w:t xml:space="preserve"> </w:t>
            </w:r>
            <w:r>
              <w:rPr>
                <w:sz w:val="20"/>
              </w:rPr>
              <w:t>их</w:t>
            </w:r>
            <w:r>
              <w:rPr>
                <w:spacing w:val="-8"/>
                <w:sz w:val="20"/>
              </w:rPr>
              <w:t xml:space="preserve"> </w:t>
            </w:r>
            <w:r>
              <w:rPr>
                <w:sz w:val="20"/>
              </w:rPr>
              <w:t>равенства</w:t>
            </w:r>
            <w:r>
              <w:rPr>
                <w:spacing w:val="-8"/>
                <w:sz w:val="20"/>
              </w:rPr>
              <w:t xml:space="preserve"> </w:t>
            </w:r>
            <w:r>
              <w:rPr>
                <w:sz w:val="20"/>
              </w:rPr>
              <w:t>или</w:t>
            </w:r>
            <w:r>
              <w:rPr>
                <w:spacing w:val="-7"/>
                <w:sz w:val="20"/>
              </w:rPr>
              <w:t xml:space="preserve"> </w:t>
            </w:r>
            <w:r>
              <w:rPr>
                <w:sz w:val="20"/>
              </w:rPr>
              <w:t>неравенства</w:t>
            </w:r>
            <w:r>
              <w:rPr>
                <w:spacing w:val="-8"/>
                <w:sz w:val="20"/>
              </w:rPr>
              <w:t xml:space="preserve"> </w:t>
            </w:r>
            <w:r>
              <w:rPr>
                <w:sz w:val="20"/>
              </w:rPr>
              <w:t>по</w:t>
            </w:r>
            <w:r>
              <w:rPr>
                <w:spacing w:val="-8"/>
                <w:sz w:val="20"/>
              </w:rPr>
              <w:t xml:space="preserve"> </w:t>
            </w:r>
            <w:r>
              <w:rPr>
                <w:sz w:val="20"/>
              </w:rPr>
              <w:t>величине и тождественности по цвету, форме;</w:t>
            </w:r>
          </w:p>
        </w:tc>
        <w:tc>
          <w:tcPr>
            <w:tcW w:w="4505" w:type="dxa"/>
          </w:tcPr>
          <w:p w14:paraId="34671E01" w14:textId="77777777" w:rsidR="00ED12CF" w:rsidRDefault="00643BAF">
            <w:pPr>
              <w:pStyle w:val="TableParagraph"/>
              <w:ind w:left="108" w:right="171"/>
              <w:rPr>
                <w:sz w:val="20"/>
              </w:rPr>
            </w:pPr>
            <w:r>
              <w:rPr>
                <w:sz w:val="20"/>
              </w:rPr>
              <w:t>Педагог</w:t>
            </w:r>
            <w:r>
              <w:rPr>
                <w:spacing w:val="-8"/>
                <w:sz w:val="20"/>
              </w:rPr>
              <w:t xml:space="preserve"> </w:t>
            </w:r>
            <w:r>
              <w:rPr>
                <w:sz w:val="20"/>
              </w:rPr>
              <w:t>поощряет</w:t>
            </w:r>
            <w:r>
              <w:rPr>
                <w:spacing w:val="-8"/>
                <w:sz w:val="20"/>
              </w:rPr>
              <w:t xml:space="preserve"> </w:t>
            </w:r>
            <w:r>
              <w:rPr>
                <w:sz w:val="20"/>
              </w:rPr>
              <w:t>действия</w:t>
            </w:r>
            <w:r>
              <w:rPr>
                <w:spacing w:val="-6"/>
                <w:sz w:val="20"/>
              </w:rPr>
              <w:t xml:space="preserve"> </w:t>
            </w:r>
            <w:r>
              <w:rPr>
                <w:sz w:val="20"/>
              </w:rPr>
              <w:t>детей</w:t>
            </w:r>
            <w:r>
              <w:rPr>
                <w:spacing w:val="-8"/>
                <w:sz w:val="20"/>
              </w:rPr>
              <w:t xml:space="preserve"> </w:t>
            </w:r>
            <w:r>
              <w:rPr>
                <w:sz w:val="20"/>
              </w:rPr>
              <w:t>с</w:t>
            </w:r>
            <w:r>
              <w:rPr>
                <w:spacing w:val="-5"/>
                <w:sz w:val="20"/>
              </w:rPr>
              <w:t xml:space="preserve"> </w:t>
            </w:r>
            <w:r>
              <w:rPr>
                <w:sz w:val="20"/>
              </w:rPr>
              <w:t>предметами, при</w:t>
            </w:r>
            <w:r>
              <w:rPr>
                <w:spacing w:val="-4"/>
                <w:sz w:val="20"/>
              </w:rPr>
              <w:t xml:space="preserve"> </w:t>
            </w:r>
            <w:r>
              <w:rPr>
                <w:sz w:val="20"/>
              </w:rPr>
              <w:t>ориентации</w:t>
            </w:r>
            <w:r>
              <w:rPr>
                <w:spacing w:val="-2"/>
                <w:sz w:val="20"/>
              </w:rPr>
              <w:t xml:space="preserve"> </w:t>
            </w:r>
            <w:r>
              <w:rPr>
                <w:sz w:val="20"/>
              </w:rPr>
              <w:t>на</w:t>
            </w:r>
            <w:r>
              <w:rPr>
                <w:spacing w:val="-3"/>
                <w:sz w:val="20"/>
              </w:rPr>
              <w:t xml:space="preserve"> </w:t>
            </w:r>
            <w:r>
              <w:rPr>
                <w:sz w:val="20"/>
              </w:rPr>
              <w:t>2 -</w:t>
            </w:r>
            <w:r>
              <w:rPr>
                <w:spacing w:val="-4"/>
                <w:sz w:val="20"/>
              </w:rPr>
              <w:t xml:space="preserve"> </w:t>
            </w:r>
            <w:r>
              <w:rPr>
                <w:sz w:val="20"/>
              </w:rPr>
              <w:t>3</w:t>
            </w:r>
            <w:r>
              <w:rPr>
                <w:spacing w:val="-2"/>
                <w:sz w:val="20"/>
              </w:rPr>
              <w:t xml:space="preserve"> </w:t>
            </w:r>
            <w:r>
              <w:rPr>
                <w:sz w:val="20"/>
              </w:rPr>
              <w:t>свойства</w:t>
            </w:r>
            <w:r>
              <w:rPr>
                <w:spacing w:val="-4"/>
                <w:sz w:val="20"/>
              </w:rPr>
              <w:t xml:space="preserve"> </w:t>
            </w:r>
            <w:r>
              <w:rPr>
                <w:sz w:val="20"/>
              </w:rPr>
              <w:t>одновременно; собирание</w:t>
            </w:r>
            <w:r>
              <w:rPr>
                <w:spacing w:val="-9"/>
                <w:sz w:val="20"/>
              </w:rPr>
              <w:t xml:space="preserve"> </w:t>
            </w:r>
            <w:r>
              <w:rPr>
                <w:sz w:val="20"/>
              </w:rPr>
              <w:t>одноцветных,</w:t>
            </w:r>
            <w:r>
              <w:rPr>
                <w:spacing w:val="-9"/>
                <w:sz w:val="20"/>
              </w:rPr>
              <w:t xml:space="preserve"> </w:t>
            </w:r>
            <w:r>
              <w:rPr>
                <w:sz w:val="20"/>
              </w:rPr>
              <w:t>а</w:t>
            </w:r>
            <w:r>
              <w:rPr>
                <w:spacing w:val="-9"/>
                <w:sz w:val="20"/>
              </w:rPr>
              <w:t xml:space="preserve"> </w:t>
            </w:r>
            <w:r>
              <w:rPr>
                <w:sz w:val="20"/>
              </w:rPr>
              <w:t>затем</w:t>
            </w:r>
            <w:r>
              <w:rPr>
                <w:spacing w:val="-8"/>
                <w:sz w:val="20"/>
              </w:rPr>
              <w:t xml:space="preserve"> </w:t>
            </w:r>
            <w:r>
              <w:rPr>
                <w:sz w:val="20"/>
              </w:rPr>
              <w:t>и</w:t>
            </w:r>
            <w:r>
              <w:rPr>
                <w:spacing w:val="-10"/>
                <w:sz w:val="20"/>
              </w:rPr>
              <w:t xml:space="preserve"> </w:t>
            </w:r>
            <w:r>
              <w:rPr>
                <w:sz w:val="20"/>
              </w:rPr>
              <w:t>разноцветных пирамидок из 4 - 5 и более колец, располагая их по</w:t>
            </w:r>
            <w:r>
              <w:rPr>
                <w:spacing w:val="-1"/>
                <w:sz w:val="20"/>
              </w:rPr>
              <w:t xml:space="preserve"> </w:t>
            </w:r>
            <w:r>
              <w:rPr>
                <w:sz w:val="20"/>
              </w:rPr>
              <w:t>убывающей</w:t>
            </w:r>
            <w:r>
              <w:rPr>
                <w:spacing w:val="-5"/>
                <w:sz w:val="20"/>
              </w:rPr>
              <w:t xml:space="preserve"> </w:t>
            </w:r>
            <w:r>
              <w:rPr>
                <w:sz w:val="20"/>
              </w:rPr>
              <w:t>величине;</w:t>
            </w:r>
            <w:r>
              <w:rPr>
                <w:spacing w:val="-4"/>
                <w:sz w:val="20"/>
              </w:rPr>
              <w:t xml:space="preserve"> </w:t>
            </w:r>
            <w:r>
              <w:rPr>
                <w:sz w:val="20"/>
              </w:rPr>
              <w:t>различных</w:t>
            </w:r>
            <w:r>
              <w:rPr>
                <w:spacing w:val="-2"/>
                <w:sz w:val="20"/>
              </w:rPr>
              <w:t xml:space="preserve"> </w:t>
            </w:r>
            <w:r>
              <w:rPr>
                <w:sz w:val="20"/>
              </w:rPr>
              <w:t>по</w:t>
            </w:r>
            <w:r>
              <w:rPr>
                <w:spacing w:val="-3"/>
                <w:sz w:val="20"/>
              </w:rPr>
              <w:t xml:space="preserve"> </w:t>
            </w:r>
            <w:r>
              <w:rPr>
                <w:sz w:val="20"/>
              </w:rPr>
              <w:t>форме</w:t>
            </w:r>
            <w:r>
              <w:rPr>
                <w:spacing w:val="-4"/>
                <w:sz w:val="20"/>
              </w:rPr>
              <w:t xml:space="preserve"> </w:t>
            </w:r>
            <w:r>
              <w:rPr>
                <w:sz w:val="20"/>
              </w:rPr>
              <w:t>и цвету башенок из 2 - 3 геометрических форм-</w:t>
            </w:r>
          </w:p>
          <w:p w14:paraId="72F6EAD8" w14:textId="77777777" w:rsidR="00ED12CF" w:rsidRDefault="00643BAF">
            <w:pPr>
              <w:pStyle w:val="TableParagraph"/>
              <w:ind w:left="108"/>
              <w:rPr>
                <w:sz w:val="20"/>
              </w:rPr>
            </w:pPr>
            <w:r>
              <w:rPr>
                <w:sz w:val="20"/>
              </w:rPr>
              <w:t>вкладышей;</w:t>
            </w:r>
            <w:r>
              <w:rPr>
                <w:spacing w:val="-12"/>
                <w:sz w:val="20"/>
              </w:rPr>
              <w:t xml:space="preserve"> </w:t>
            </w:r>
            <w:r>
              <w:rPr>
                <w:sz w:val="20"/>
              </w:rPr>
              <w:t>разбирание</w:t>
            </w:r>
            <w:r>
              <w:rPr>
                <w:spacing w:val="-11"/>
                <w:sz w:val="20"/>
              </w:rPr>
              <w:t xml:space="preserve"> </w:t>
            </w:r>
            <w:r>
              <w:rPr>
                <w:sz w:val="20"/>
              </w:rPr>
              <w:t>и</w:t>
            </w:r>
            <w:r>
              <w:rPr>
                <w:spacing w:val="-12"/>
                <w:sz w:val="20"/>
              </w:rPr>
              <w:t xml:space="preserve"> </w:t>
            </w:r>
            <w:r>
              <w:rPr>
                <w:sz w:val="20"/>
              </w:rPr>
              <w:t>собирание</w:t>
            </w:r>
            <w:r>
              <w:rPr>
                <w:spacing w:val="-11"/>
                <w:sz w:val="20"/>
              </w:rPr>
              <w:t xml:space="preserve"> </w:t>
            </w:r>
            <w:r>
              <w:rPr>
                <w:sz w:val="20"/>
              </w:rPr>
              <w:t>трехместной матрешки с совмещением рисунка на ее частях,</w:t>
            </w:r>
          </w:p>
          <w:p w14:paraId="059C628C" w14:textId="77777777" w:rsidR="00ED12CF" w:rsidRDefault="00643BAF">
            <w:pPr>
              <w:pStyle w:val="TableParagraph"/>
              <w:spacing w:line="229" w:lineRule="exact"/>
              <w:ind w:left="108"/>
              <w:rPr>
                <w:sz w:val="20"/>
              </w:rPr>
            </w:pPr>
            <w:r>
              <w:rPr>
                <w:sz w:val="20"/>
              </w:rPr>
              <w:t>закрепляя</w:t>
            </w:r>
            <w:r>
              <w:rPr>
                <w:spacing w:val="-10"/>
                <w:sz w:val="20"/>
              </w:rPr>
              <w:t xml:space="preserve"> </w:t>
            </w:r>
            <w:r>
              <w:rPr>
                <w:sz w:val="20"/>
              </w:rPr>
              <w:t>понимание</w:t>
            </w:r>
            <w:r>
              <w:rPr>
                <w:spacing w:val="-8"/>
                <w:sz w:val="20"/>
              </w:rPr>
              <w:t xml:space="preserve"> </w:t>
            </w:r>
            <w:r>
              <w:rPr>
                <w:sz w:val="20"/>
              </w:rPr>
              <w:t>детьми</w:t>
            </w:r>
            <w:r>
              <w:rPr>
                <w:spacing w:val="-9"/>
                <w:sz w:val="20"/>
              </w:rPr>
              <w:t xml:space="preserve"> </w:t>
            </w:r>
            <w:r>
              <w:rPr>
                <w:spacing w:val="-4"/>
                <w:sz w:val="20"/>
              </w:rPr>
              <w:t>слов,</w:t>
            </w:r>
          </w:p>
          <w:p w14:paraId="5B7D54EC" w14:textId="77777777" w:rsidR="00ED12CF" w:rsidRDefault="00643BAF">
            <w:pPr>
              <w:pStyle w:val="TableParagraph"/>
              <w:ind w:left="108"/>
              <w:rPr>
                <w:sz w:val="20"/>
              </w:rPr>
            </w:pPr>
            <w:r>
              <w:rPr>
                <w:sz w:val="20"/>
              </w:rPr>
              <w:t>обозначающих</w:t>
            </w:r>
            <w:r>
              <w:rPr>
                <w:spacing w:val="-12"/>
                <w:sz w:val="20"/>
              </w:rPr>
              <w:t xml:space="preserve"> </w:t>
            </w:r>
            <w:r>
              <w:rPr>
                <w:sz w:val="20"/>
              </w:rPr>
              <w:t>различный</w:t>
            </w:r>
            <w:r>
              <w:rPr>
                <w:spacing w:val="-12"/>
                <w:sz w:val="20"/>
              </w:rPr>
              <w:t xml:space="preserve"> </w:t>
            </w:r>
            <w:r>
              <w:rPr>
                <w:sz w:val="20"/>
              </w:rPr>
              <w:t>размер</w:t>
            </w:r>
            <w:r>
              <w:rPr>
                <w:spacing w:val="-10"/>
                <w:sz w:val="20"/>
              </w:rPr>
              <w:t xml:space="preserve"> </w:t>
            </w:r>
            <w:r>
              <w:rPr>
                <w:sz w:val="20"/>
              </w:rPr>
              <w:t>предметов,</w:t>
            </w:r>
            <w:r>
              <w:rPr>
                <w:spacing w:val="-11"/>
                <w:sz w:val="20"/>
              </w:rPr>
              <w:t xml:space="preserve"> </w:t>
            </w:r>
            <w:r>
              <w:rPr>
                <w:sz w:val="20"/>
              </w:rPr>
              <w:t>их цвет и форму.</w:t>
            </w:r>
          </w:p>
          <w:p w14:paraId="722FC72F" w14:textId="77777777" w:rsidR="00ED12CF" w:rsidRDefault="00643BAF">
            <w:pPr>
              <w:pStyle w:val="TableParagraph"/>
              <w:ind w:left="108" w:right="171"/>
              <w:rPr>
                <w:sz w:val="20"/>
              </w:rPr>
            </w:pPr>
            <w:r>
              <w:rPr>
                <w:sz w:val="20"/>
              </w:rPr>
              <w:t>В</w:t>
            </w:r>
            <w:r>
              <w:rPr>
                <w:spacing w:val="-8"/>
                <w:sz w:val="20"/>
              </w:rPr>
              <w:t xml:space="preserve"> </w:t>
            </w:r>
            <w:r>
              <w:rPr>
                <w:sz w:val="20"/>
              </w:rPr>
              <w:t>ходе</w:t>
            </w:r>
            <w:r>
              <w:rPr>
                <w:spacing w:val="-9"/>
                <w:sz w:val="20"/>
              </w:rPr>
              <w:t xml:space="preserve"> </w:t>
            </w:r>
            <w:r>
              <w:rPr>
                <w:sz w:val="20"/>
              </w:rPr>
              <w:t>проведения</w:t>
            </w:r>
            <w:r>
              <w:rPr>
                <w:spacing w:val="-9"/>
                <w:sz w:val="20"/>
              </w:rPr>
              <w:t xml:space="preserve"> </w:t>
            </w:r>
            <w:r>
              <w:rPr>
                <w:sz w:val="20"/>
              </w:rPr>
              <w:t>с</w:t>
            </w:r>
            <w:r>
              <w:rPr>
                <w:spacing w:val="-8"/>
                <w:sz w:val="20"/>
              </w:rPr>
              <w:t xml:space="preserve"> </w:t>
            </w:r>
            <w:r>
              <w:rPr>
                <w:sz w:val="20"/>
              </w:rPr>
              <w:t>детьми</w:t>
            </w:r>
            <w:r>
              <w:rPr>
                <w:spacing w:val="-8"/>
                <w:sz w:val="20"/>
              </w:rPr>
              <w:t xml:space="preserve"> </w:t>
            </w:r>
            <w:r>
              <w:rPr>
                <w:sz w:val="20"/>
              </w:rPr>
              <w:t>дидактических упражнений и игр-занятий формирует обобщенные</w:t>
            </w:r>
            <w:r>
              <w:rPr>
                <w:spacing w:val="-10"/>
                <w:sz w:val="20"/>
              </w:rPr>
              <w:t xml:space="preserve"> </w:t>
            </w:r>
            <w:r>
              <w:rPr>
                <w:sz w:val="20"/>
              </w:rPr>
              <w:t>способы</w:t>
            </w:r>
            <w:r>
              <w:rPr>
                <w:spacing w:val="-10"/>
                <w:sz w:val="20"/>
              </w:rPr>
              <w:t xml:space="preserve"> </w:t>
            </w:r>
            <w:r>
              <w:rPr>
                <w:sz w:val="20"/>
              </w:rPr>
              <w:t>обследования</w:t>
            </w:r>
            <w:r>
              <w:rPr>
                <w:spacing w:val="-10"/>
                <w:sz w:val="20"/>
              </w:rPr>
              <w:t xml:space="preserve"> </w:t>
            </w:r>
            <w:r>
              <w:rPr>
                <w:sz w:val="20"/>
              </w:rPr>
              <w:t>формы предметов - ощупывание, рассматривание, сравнение, сопоставление;</w:t>
            </w:r>
          </w:p>
          <w:p w14:paraId="2DF95408" w14:textId="77777777" w:rsidR="00ED12CF" w:rsidRDefault="00643BAF">
            <w:pPr>
              <w:pStyle w:val="TableParagraph"/>
              <w:spacing w:line="230" w:lineRule="atLeast"/>
              <w:ind w:left="108" w:right="124"/>
              <w:rPr>
                <w:sz w:val="20"/>
              </w:rPr>
            </w:pPr>
            <w:r>
              <w:rPr>
                <w:sz w:val="20"/>
              </w:rPr>
              <w:t>продолжает</w:t>
            </w:r>
            <w:r>
              <w:rPr>
                <w:spacing w:val="-12"/>
                <w:sz w:val="20"/>
              </w:rPr>
              <w:t xml:space="preserve"> </w:t>
            </w:r>
            <w:r>
              <w:rPr>
                <w:sz w:val="20"/>
              </w:rPr>
              <w:t>поощрять</w:t>
            </w:r>
            <w:r>
              <w:rPr>
                <w:spacing w:val="-11"/>
                <w:sz w:val="20"/>
              </w:rPr>
              <w:t xml:space="preserve"> </w:t>
            </w:r>
            <w:r>
              <w:rPr>
                <w:sz w:val="20"/>
              </w:rPr>
              <w:t>появление</w:t>
            </w:r>
            <w:r>
              <w:rPr>
                <w:spacing w:val="-9"/>
                <w:sz w:val="20"/>
              </w:rPr>
              <w:t xml:space="preserve"> </w:t>
            </w:r>
            <w:r>
              <w:rPr>
                <w:sz w:val="20"/>
              </w:rPr>
              <w:t>настойчивости</w:t>
            </w:r>
            <w:r>
              <w:rPr>
                <w:spacing w:val="-12"/>
                <w:sz w:val="20"/>
              </w:rPr>
              <w:t xml:space="preserve"> </w:t>
            </w:r>
            <w:r>
              <w:rPr>
                <w:sz w:val="20"/>
              </w:rPr>
              <w:t>в достижении результата познавательных</w:t>
            </w:r>
            <w:r>
              <w:rPr>
                <w:spacing w:val="80"/>
                <w:sz w:val="20"/>
              </w:rPr>
              <w:t xml:space="preserve"> </w:t>
            </w:r>
            <w:r>
              <w:rPr>
                <w:spacing w:val="-2"/>
                <w:sz w:val="20"/>
              </w:rPr>
              <w:t>действий.</w:t>
            </w:r>
          </w:p>
        </w:tc>
      </w:tr>
      <w:tr w:rsidR="00ED12CF" w14:paraId="7EF2AA7F" w14:textId="77777777">
        <w:trPr>
          <w:trHeight w:val="1149"/>
        </w:trPr>
        <w:tc>
          <w:tcPr>
            <w:tcW w:w="5048" w:type="dxa"/>
          </w:tcPr>
          <w:p w14:paraId="59072CC5" w14:textId="77777777" w:rsidR="00ED12CF" w:rsidRDefault="00643BAF">
            <w:pPr>
              <w:pStyle w:val="TableParagraph"/>
              <w:ind w:right="154" w:firstLine="50"/>
              <w:rPr>
                <w:sz w:val="20"/>
              </w:rPr>
            </w:pPr>
            <w:r>
              <w:rPr>
                <w:sz w:val="20"/>
              </w:rPr>
              <w:t>С 6 месяцев педагог побуждает детей к играм- упражнениям</w:t>
            </w:r>
            <w:r>
              <w:rPr>
                <w:spacing w:val="-13"/>
                <w:sz w:val="20"/>
              </w:rPr>
              <w:t xml:space="preserve"> </w:t>
            </w:r>
            <w:r>
              <w:rPr>
                <w:sz w:val="20"/>
              </w:rPr>
              <w:t>манипуляторного</w:t>
            </w:r>
            <w:r>
              <w:rPr>
                <w:spacing w:val="-12"/>
                <w:sz w:val="20"/>
              </w:rPr>
              <w:t xml:space="preserve"> </w:t>
            </w:r>
            <w:r>
              <w:rPr>
                <w:sz w:val="20"/>
              </w:rPr>
              <w:t>характера,</w:t>
            </w:r>
            <w:r>
              <w:rPr>
                <w:spacing w:val="-13"/>
                <w:sz w:val="20"/>
              </w:rPr>
              <w:t xml:space="preserve"> </w:t>
            </w:r>
            <w:r>
              <w:rPr>
                <w:sz w:val="20"/>
              </w:rPr>
              <w:t>развивает несложные предметно-игровые действия. В практической деятельности активизирует умения</w:t>
            </w:r>
          </w:p>
          <w:p w14:paraId="034D66CC" w14:textId="77777777" w:rsidR="00ED12CF" w:rsidRDefault="00643BAF">
            <w:pPr>
              <w:pStyle w:val="TableParagraph"/>
              <w:spacing w:line="214" w:lineRule="exact"/>
              <w:rPr>
                <w:sz w:val="20"/>
              </w:rPr>
            </w:pPr>
            <w:r>
              <w:rPr>
                <w:sz w:val="20"/>
              </w:rPr>
              <w:t>ребенка</w:t>
            </w:r>
            <w:r>
              <w:rPr>
                <w:spacing w:val="-10"/>
                <w:sz w:val="20"/>
              </w:rPr>
              <w:t xml:space="preserve"> </w:t>
            </w:r>
            <w:r>
              <w:rPr>
                <w:sz w:val="20"/>
              </w:rPr>
              <w:t>захватывать,</w:t>
            </w:r>
            <w:r>
              <w:rPr>
                <w:spacing w:val="-10"/>
                <w:sz w:val="20"/>
              </w:rPr>
              <w:t xml:space="preserve"> </w:t>
            </w:r>
            <w:r>
              <w:rPr>
                <w:sz w:val="20"/>
              </w:rPr>
              <w:t>ощупывать</w:t>
            </w:r>
            <w:r>
              <w:rPr>
                <w:spacing w:val="-10"/>
                <w:sz w:val="20"/>
              </w:rPr>
              <w:t xml:space="preserve"> </w:t>
            </w:r>
            <w:r>
              <w:rPr>
                <w:sz w:val="20"/>
              </w:rPr>
              <w:t>игрушку,</w:t>
            </w:r>
            <w:r>
              <w:rPr>
                <w:spacing w:val="-10"/>
                <w:sz w:val="20"/>
              </w:rPr>
              <w:t xml:space="preserve"> </w:t>
            </w:r>
            <w:r>
              <w:rPr>
                <w:spacing w:val="-2"/>
                <w:sz w:val="20"/>
              </w:rPr>
              <w:t>висящую</w:t>
            </w:r>
          </w:p>
        </w:tc>
        <w:tc>
          <w:tcPr>
            <w:tcW w:w="5045" w:type="dxa"/>
          </w:tcPr>
          <w:p w14:paraId="4B6D62CC" w14:textId="77777777" w:rsidR="00ED12CF" w:rsidRDefault="00643BAF">
            <w:pPr>
              <w:pStyle w:val="TableParagraph"/>
              <w:ind w:left="108" w:right="125"/>
              <w:rPr>
                <w:sz w:val="20"/>
              </w:rPr>
            </w:pPr>
            <w:r>
              <w:rPr>
                <w:sz w:val="20"/>
              </w:rPr>
              <w:t>Создает условия для многократного повторения освоенных действий, вносит новые элементы в игры- манипуляции.</w:t>
            </w:r>
            <w:r>
              <w:rPr>
                <w:spacing w:val="-13"/>
                <w:sz w:val="20"/>
              </w:rPr>
              <w:t xml:space="preserve"> </w:t>
            </w:r>
            <w:r>
              <w:rPr>
                <w:sz w:val="20"/>
              </w:rPr>
              <w:t>Демонстрирует</w:t>
            </w:r>
            <w:r>
              <w:rPr>
                <w:spacing w:val="-12"/>
                <w:sz w:val="20"/>
              </w:rPr>
              <w:t xml:space="preserve"> </w:t>
            </w:r>
            <w:r>
              <w:rPr>
                <w:sz w:val="20"/>
              </w:rPr>
              <w:t>разнообразные</w:t>
            </w:r>
            <w:r>
              <w:rPr>
                <w:spacing w:val="-13"/>
                <w:sz w:val="20"/>
              </w:rPr>
              <w:t xml:space="preserve"> </w:t>
            </w:r>
            <w:r>
              <w:rPr>
                <w:sz w:val="20"/>
              </w:rPr>
              <w:t>действия со сборно-разборными игрушками, дидактическими</w:t>
            </w:r>
          </w:p>
          <w:p w14:paraId="3E73F8EA" w14:textId="77777777" w:rsidR="00ED12CF" w:rsidRDefault="00643BAF">
            <w:pPr>
              <w:pStyle w:val="TableParagraph"/>
              <w:spacing w:line="214" w:lineRule="exact"/>
              <w:ind w:left="108"/>
              <w:rPr>
                <w:sz w:val="20"/>
              </w:rPr>
            </w:pPr>
            <w:r>
              <w:rPr>
                <w:sz w:val="20"/>
              </w:rPr>
              <w:t>пособиями,</w:t>
            </w:r>
            <w:r>
              <w:rPr>
                <w:spacing w:val="-10"/>
                <w:sz w:val="20"/>
              </w:rPr>
              <w:t xml:space="preserve"> </w:t>
            </w:r>
            <w:r>
              <w:rPr>
                <w:sz w:val="20"/>
              </w:rPr>
              <w:t>показывает</w:t>
            </w:r>
            <w:r>
              <w:rPr>
                <w:spacing w:val="-10"/>
                <w:sz w:val="20"/>
              </w:rPr>
              <w:t xml:space="preserve"> </w:t>
            </w:r>
            <w:r>
              <w:rPr>
                <w:sz w:val="20"/>
              </w:rPr>
              <w:t>их</w:t>
            </w:r>
            <w:r>
              <w:rPr>
                <w:spacing w:val="-10"/>
                <w:sz w:val="20"/>
              </w:rPr>
              <w:t xml:space="preserve"> </w:t>
            </w:r>
            <w:r>
              <w:rPr>
                <w:sz w:val="20"/>
              </w:rPr>
              <w:t>постепенное</w:t>
            </w:r>
            <w:r>
              <w:rPr>
                <w:spacing w:val="-7"/>
                <w:sz w:val="20"/>
              </w:rPr>
              <w:t xml:space="preserve"> </w:t>
            </w:r>
            <w:r>
              <w:rPr>
                <w:spacing w:val="-2"/>
                <w:sz w:val="20"/>
              </w:rPr>
              <w:t>усложнение,</w:t>
            </w:r>
          </w:p>
        </w:tc>
        <w:tc>
          <w:tcPr>
            <w:tcW w:w="4505" w:type="dxa"/>
          </w:tcPr>
          <w:p w14:paraId="0220FA75" w14:textId="77777777" w:rsidR="00ED12CF" w:rsidRDefault="00643BAF">
            <w:pPr>
              <w:pStyle w:val="TableParagraph"/>
              <w:ind w:left="108"/>
              <w:rPr>
                <w:sz w:val="20"/>
              </w:rPr>
            </w:pPr>
            <w:r>
              <w:rPr>
                <w:sz w:val="20"/>
              </w:rPr>
              <w:t>Педагог демонстрирует детям и включает их в деятельность на сравнение предметов и определение</w:t>
            </w:r>
            <w:r>
              <w:rPr>
                <w:spacing w:val="-7"/>
                <w:sz w:val="20"/>
              </w:rPr>
              <w:t xml:space="preserve"> </w:t>
            </w:r>
            <w:r>
              <w:rPr>
                <w:sz w:val="20"/>
              </w:rPr>
              <w:t>их</w:t>
            </w:r>
            <w:r>
              <w:rPr>
                <w:spacing w:val="-10"/>
                <w:sz w:val="20"/>
              </w:rPr>
              <w:t xml:space="preserve"> </w:t>
            </w:r>
            <w:r>
              <w:rPr>
                <w:sz w:val="20"/>
              </w:rPr>
              <w:t>сходства-различия,</w:t>
            </w:r>
            <w:r>
              <w:rPr>
                <w:spacing w:val="-9"/>
                <w:sz w:val="20"/>
              </w:rPr>
              <w:t xml:space="preserve"> </w:t>
            </w:r>
            <w:r>
              <w:rPr>
                <w:sz w:val="20"/>
              </w:rPr>
              <w:t>на</w:t>
            </w:r>
            <w:r>
              <w:rPr>
                <w:spacing w:val="-7"/>
                <w:sz w:val="20"/>
              </w:rPr>
              <w:t xml:space="preserve"> </w:t>
            </w:r>
            <w:r>
              <w:rPr>
                <w:sz w:val="20"/>
              </w:rPr>
              <w:t>подбор</w:t>
            </w:r>
            <w:r>
              <w:rPr>
                <w:spacing w:val="-8"/>
                <w:sz w:val="20"/>
              </w:rPr>
              <w:t xml:space="preserve"> </w:t>
            </w:r>
            <w:r>
              <w:rPr>
                <w:sz w:val="20"/>
              </w:rPr>
              <w:t>и группировку по заданному образцу (по цвету,</w:t>
            </w:r>
          </w:p>
          <w:p w14:paraId="46351EFD" w14:textId="77777777" w:rsidR="00ED12CF" w:rsidRDefault="00643BAF">
            <w:pPr>
              <w:pStyle w:val="TableParagraph"/>
              <w:spacing w:line="214" w:lineRule="exact"/>
              <w:ind w:left="108"/>
              <w:rPr>
                <w:sz w:val="20"/>
              </w:rPr>
            </w:pPr>
            <w:r>
              <w:rPr>
                <w:sz w:val="20"/>
              </w:rPr>
              <w:t>форме,</w:t>
            </w:r>
            <w:r>
              <w:rPr>
                <w:spacing w:val="-9"/>
                <w:sz w:val="20"/>
              </w:rPr>
              <w:t xml:space="preserve"> </w:t>
            </w:r>
            <w:r>
              <w:rPr>
                <w:sz w:val="20"/>
              </w:rPr>
              <w:t>величине).</w:t>
            </w:r>
            <w:r>
              <w:rPr>
                <w:spacing w:val="-10"/>
                <w:sz w:val="20"/>
              </w:rPr>
              <w:t xml:space="preserve"> </w:t>
            </w:r>
            <w:r>
              <w:rPr>
                <w:sz w:val="20"/>
              </w:rPr>
              <w:t>Организует</w:t>
            </w:r>
            <w:r>
              <w:rPr>
                <w:spacing w:val="-11"/>
                <w:sz w:val="20"/>
              </w:rPr>
              <w:t xml:space="preserve"> </w:t>
            </w:r>
            <w:r>
              <w:rPr>
                <w:sz w:val="20"/>
              </w:rPr>
              <w:t>действия</w:t>
            </w:r>
            <w:r>
              <w:rPr>
                <w:spacing w:val="-10"/>
                <w:sz w:val="20"/>
              </w:rPr>
              <w:t xml:space="preserve"> с</w:t>
            </w:r>
          </w:p>
        </w:tc>
      </w:tr>
    </w:tbl>
    <w:p w14:paraId="3E83D222" w14:textId="77777777" w:rsidR="00ED12CF" w:rsidRDefault="00ED12CF">
      <w:pPr>
        <w:pStyle w:val="TableParagraph"/>
        <w:spacing w:line="214" w:lineRule="exact"/>
        <w:rPr>
          <w:sz w:val="20"/>
        </w:rPr>
        <w:sectPr w:rsidR="00ED12CF">
          <w:pgSz w:w="16840" w:h="11910" w:orient="landscape"/>
          <w:pgMar w:top="820" w:right="992" w:bottom="280" w:left="992" w:header="720" w:footer="720" w:gutter="0"/>
          <w:cols w:space="720"/>
        </w:sectPr>
      </w:pPr>
    </w:p>
    <w:p w14:paraId="62212FE7"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8"/>
        <w:gridCol w:w="5045"/>
        <w:gridCol w:w="4505"/>
      </w:tblGrid>
      <w:tr w:rsidR="00ED12CF" w14:paraId="7F21D2A1" w14:textId="77777777">
        <w:trPr>
          <w:trHeight w:val="1838"/>
        </w:trPr>
        <w:tc>
          <w:tcPr>
            <w:tcW w:w="5048" w:type="dxa"/>
          </w:tcPr>
          <w:p w14:paraId="2E378AAF" w14:textId="77777777" w:rsidR="00ED12CF" w:rsidRDefault="00643BAF">
            <w:pPr>
              <w:pStyle w:val="TableParagraph"/>
              <w:ind w:right="164"/>
              <w:rPr>
                <w:sz w:val="20"/>
              </w:rPr>
            </w:pPr>
            <w:r>
              <w:rPr>
                <w:sz w:val="20"/>
              </w:rPr>
              <w:t>над</w:t>
            </w:r>
            <w:r>
              <w:rPr>
                <w:spacing w:val="-2"/>
                <w:sz w:val="20"/>
              </w:rPr>
              <w:t xml:space="preserve"> </w:t>
            </w:r>
            <w:r>
              <w:rPr>
                <w:sz w:val="20"/>
              </w:rPr>
              <w:t>грудью,</w:t>
            </w:r>
            <w:r>
              <w:rPr>
                <w:spacing w:val="-1"/>
                <w:sz w:val="20"/>
              </w:rPr>
              <w:t xml:space="preserve"> </w:t>
            </w:r>
            <w:r>
              <w:rPr>
                <w:sz w:val="20"/>
              </w:rPr>
              <w:t>манипулировать</w:t>
            </w:r>
            <w:r>
              <w:rPr>
                <w:spacing w:val="-1"/>
                <w:sz w:val="20"/>
              </w:rPr>
              <w:t xml:space="preserve"> </w:t>
            </w:r>
            <w:r>
              <w:rPr>
                <w:sz w:val="20"/>
              </w:rPr>
              <w:t>ею, брать</w:t>
            </w:r>
            <w:r>
              <w:rPr>
                <w:spacing w:val="-1"/>
                <w:sz w:val="20"/>
              </w:rPr>
              <w:t xml:space="preserve"> </w:t>
            </w:r>
            <w:r>
              <w:rPr>
                <w:sz w:val="20"/>
              </w:rPr>
              <w:t>игрушку</w:t>
            </w:r>
            <w:r>
              <w:rPr>
                <w:spacing w:val="-2"/>
                <w:sz w:val="20"/>
              </w:rPr>
              <w:t xml:space="preserve"> </w:t>
            </w:r>
            <w:r>
              <w:rPr>
                <w:sz w:val="20"/>
              </w:rPr>
              <w:t>из</w:t>
            </w:r>
            <w:r>
              <w:rPr>
                <w:spacing w:val="-1"/>
                <w:sz w:val="20"/>
              </w:rPr>
              <w:t xml:space="preserve"> </w:t>
            </w:r>
            <w:r>
              <w:rPr>
                <w:sz w:val="20"/>
              </w:rPr>
              <w:t>рук взрослого из разных положений (лежа на спине, животе,</w:t>
            </w:r>
            <w:r>
              <w:rPr>
                <w:spacing w:val="-6"/>
                <w:sz w:val="20"/>
              </w:rPr>
              <w:t xml:space="preserve"> </w:t>
            </w:r>
            <w:r>
              <w:rPr>
                <w:sz w:val="20"/>
              </w:rPr>
              <w:t>находясь</w:t>
            </w:r>
            <w:r>
              <w:rPr>
                <w:spacing w:val="-7"/>
                <w:sz w:val="20"/>
              </w:rPr>
              <w:t xml:space="preserve"> </w:t>
            </w:r>
            <w:r>
              <w:rPr>
                <w:sz w:val="20"/>
              </w:rPr>
              <w:t>на</w:t>
            </w:r>
            <w:r>
              <w:rPr>
                <w:spacing w:val="-7"/>
                <w:sz w:val="20"/>
              </w:rPr>
              <w:t xml:space="preserve"> </w:t>
            </w:r>
            <w:r>
              <w:rPr>
                <w:sz w:val="20"/>
              </w:rPr>
              <w:t>руках</w:t>
            </w:r>
            <w:r>
              <w:rPr>
                <w:spacing w:val="-6"/>
                <w:sz w:val="20"/>
              </w:rPr>
              <w:t xml:space="preserve"> </w:t>
            </w:r>
            <w:r>
              <w:rPr>
                <w:sz w:val="20"/>
              </w:rPr>
              <w:t>у</w:t>
            </w:r>
            <w:r>
              <w:rPr>
                <w:spacing w:val="-8"/>
                <w:sz w:val="20"/>
              </w:rPr>
              <w:t xml:space="preserve"> </w:t>
            </w:r>
            <w:r>
              <w:rPr>
                <w:sz w:val="20"/>
              </w:rPr>
              <w:t>взрослого),</w:t>
            </w:r>
            <w:r>
              <w:rPr>
                <w:spacing w:val="-7"/>
                <w:sz w:val="20"/>
              </w:rPr>
              <w:t xml:space="preserve"> </w:t>
            </w:r>
            <w:r>
              <w:rPr>
                <w:sz w:val="20"/>
              </w:rPr>
              <w:t>перекладывать ее из одной руки в другую; дифференцировать</w:t>
            </w:r>
          </w:p>
          <w:p w14:paraId="23D02648" w14:textId="77777777" w:rsidR="00ED12CF" w:rsidRDefault="00643BAF">
            <w:pPr>
              <w:pStyle w:val="TableParagraph"/>
              <w:rPr>
                <w:sz w:val="20"/>
              </w:rPr>
            </w:pPr>
            <w:r>
              <w:rPr>
                <w:sz w:val="20"/>
              </w:rPr>
              <w:t>звуковые</w:t>
            </w:r>
            <w:r>
              <w:rPr>
                <w:spacing w:val="-9"/>
                <w:sz w:val="20"/>
              </w:rPr>
              <w:t xml:space="preserve"> </w:t>
            </w:r>
            <w:r>
              <w:rPr>
                <w:sz w:val="20"/>
              </w:rPr>
              <w:t>сигналы;</w:t>
            </w:r>
            <w:r>
              <w:rPr>
                <w:spacing w:val="-9"/>
                <w:sz w:val="20"/>
              </w:rPr>
              <w:t xml:space="preserve"> </w:t>
            </w:r>
            <w:r>
              <w:rPr>
                <w:sz w:val="20"/>
              </w:rPr>
              <w:t>развивает</w:t>
            </w:r>
            <w:r>
              <w:rPr>
                <w:spacing w:val="-10"/>
                <w:sz w:val="20"/>
              </w:rPr>
              <w:t xml:space="preserve"> </w:t>
            </w:r>
            <w:r>
              <w:rPr>
                <w:sz w:val="20"/>
              </w:rPr>
              <w:t>зрительное</w:t>
            </w:r>
            <w:r>
              <w:rPr>
                <w:spacing w:val="-9"/>
                <w:sz w:val="20"/>
              </w:rPr>
              <w:t xml:space="preserve"> </w:t>
            </w:r>
            <w:r>
              <w:rPr>
                <w:sz w:val="20"/>
              </w:rPr>
              <w:t>внимание</w:t>
            </w:r>
            <w:r>
              <w:rPr>
                <w:spacing w:val="-9"/>
                <w:sz w:val="20"/>
              </w:rPr>
              <w:t xml:space="preserve"> </w:t>
            </w:r>
            <w:r>
              <w:rPr>
                <w:sz w:val="20"/>
              </w:rPr>
              <w:t>на окружающие предметы, объекты живой природы и</w:t>
            </w:r>
          </w:p>
          <w:p w14:paraId="03594F4F" w14:textId="77777777" w:rsidR="00ED12CF" w:rsidRDefault="00643BAF">
            <w:pPr>
              <w:pStyle w:val="TableParagraph"/>
              <w:spacing w:line="228" w:lineRule="exact"/>
              <w:rPr>
                <w:sz w:val="20"/>
              </w:rPr>
            </w:pPr>
            <w:r>
              <w:rPr>
                <w:sz w:val="20"/>
              </w:rPr>
              <w:t>человека,</w:t>
            </w:r>
            <w:r>
              <w:rPr>
                <w:spacing w:val="-9"/>
                <w:sz w:val="20"/>
              </w:rPr>
              <w:t xml:space="preserve"> </w:t>
            </w:r>
            <w:r>
              <w:rPr>
                <w:sz w:val="20"/>
              </w:rPr>
              <w:t>привлекает</w:t>
            </w:r>
            <w:r>
              <w:rPr>
                <w:spacing w:val="-9"/>
                <w:sz w:val="20"/>
              </w:rPr>
              <w:t xml:space="preserve"> </w:t>
            </w:r>
            <w:r>
              <w:rPr>
                <w:sz w:val="20"/>
              </w:rPr>
              <w:t>внимание</w:t>
            </w:r>
            <w:r>
              <w:rPr>
                <w:spacing w:val="-7"/>
                <w:sz w:val="20"/>
              </w:rPr>
              <w:t xml:space="preserve"> </w:t>
            </w:r>
            <w:r>
              <w:rPr>
                <w:sz w:val="20"/>
              </w:rPr>
              <w:t>к</w:t>
            </w:r>
            <w:r>
              <w:rPr>
                <w:spacing w:val="-11"/>
                <w:sz w:val="20"/>
              </w:rPr>
              <w:t xml:space="preserve"> </w:t>
            </w:r>
            <w:r>
              <w:rPr>
                <w:sz w:val="20"/>
              </w:rPr>
              <w:t>объектам</w:t>
            </w:r>
            <w:r>
              <w:rPr>
                <w:spacing w:val="-7"/>
                <w:sz w:val="20"/>
              </w:rPr>
              <w:t xml:space="preserve"> </w:t>
            </w:r>
            <w:r>
              <w:rPr>
                <w:sz w:val="20"/>
              </w:rPr>
              <w:t xml:space="preserve">живой </w:t>
            </w:r>
            <w:r>
              <w:rPr>
                <w:spacing w:val="-2"/>
                <w:sz w:val="20"/>
              </w:rPr>
              <w:t>природы.</w:t>
            </w:r>
          </w:p>
        </w:tc>
        <w:tc>
          <w:tcPr>
            <w:tcW w:w="5045" w:type="dxa"/>
          </w:tcPr>
          <w:p w14:paraId="14443130" w14:textId="77777777" w:rsidR="00ED12CF" w:rsidRDefault="00643BAF">
            <w:pPr>
              <w:pStyle w:val="TableParagraph"/>
              <w:ind w:left="108"/>
              <w:rPr>
                <w:sz w:val="20"/>
              </w:rPr>
            </w:pPr>
            <w:r>
              <w:rPr>
                <w:sz w:val="20"/>
              </w:rPr>
              <w:t>добиваясь самостоятельного применения детьми усвоенных</w:t>
            </w:r>
            <w:r>
              <w:rPr>
                <w:spacing w:val="-10"/>
                <w:sz w:val="20"/>
              </w:rPr>
              <w:t xml:space="preserve"> </w:t>
            </w:r>
            <w:r>
              <w:rPr>
                <w:sz w:val="20"/>
              </w:rPr>
              <w:t>действий</w:t>
            </w:r>
            <w:r>
              <w:rPr>
                <w:spacing w:val="-9"/>
                <w:sz w:val="20"/>
              </w:rPr>
              <w:t xml:space="preserve"> </w:t>
            </w:r>
            <w:r>
              <w:rPr>
                <w:sz w:val="20"/>
              </w:rPr>
              <w:t>с</w:t>
            </w:r>
            <w:r>
              <w:rPr>
                <w:spacing w:val="-7"/>
                <w:sz w:val="20"/>
              </w:rPr>
              <w:t xml:space="preserve"> </w:t>
            </w:r>
            <w:r>
              <w:rPr>
                <w:sz w:val="20"/>
              </w:rPr>
              <w:t>игрушками</w:t>
            </w:r>
            <w:r>
              <w:rPr>
                <w:spacing w:val="-10"/>
                <w:sz w:val="20"/>
              </w:rPr>
              <w:t xml:space="preserve"> </w:t>
            </w:r>
            <w:r>
              <w:rPr>
                <w:sz w:val="20"/>
              </w:rPr>
              <w:t>и</w:t>
            </w:r>
            <w:r>
              <w:rPr>
                <w:spacing w:val="-10"/>
                <w:sz w:val="20"/>
              </w:rPr>
              <w:t xml:space="preserve"> </w:t>
            </w:r>
            <w:r>
              <w:rPr>
                <w:sz w:val="20"/>
              </w:rPr>
              <w:t>разнообразным материалом для активизации представлений о</w:t>
            </w:r>
          </w:p>
          <w:p w14:paraId="171FCDB7" w14:textId="77777777" w:rsidR="00ED12CF" w:rsidRDefault="00643BAF">
            <w:pPr>
              <w:pStyle w:val="TableParagraph"/>
              <w:spacing w:line="229" w:lineRule="exact"/>
              <w:ind w:left="108"/>
              <w:rPr>
                <w:sz w:val="20"/>
              </w:rPr>
            </w:pPr>
            <w:r>
              <w:rPr>
                <w:sz w:val="20"/>
              </w:rPr>
              <w:t>сенсорных</w:t>
            </w:r>
            <w:r>
              <w:rPr>
                <w:spacing w:val="-13"/>
                <w:sz w:val="20"/>
              </w:rPr>
              <w:t xml:space="preserve"> </w:t>
            </w:r>
            <w:r>
              <w:rPr>
                <w:spacing w:val="-2"/>
                <w:sz w:val="20"/>
              </w:rPr>
              <w:t>эталонах.</w:t>
            </w:r>
          </w:p>
        </w:tc>
        <w:tc>
          <w:tcPr>
            <w:tcW w:w="4505" w:type="dxa"/>
          </w:tcPr>
          <w:p w14:paraId="3A239FB3" w14:textId="77777777" w:rsidR="00ED12CF" w:rsidRDefault="00643BAF">
            <w:pPr>
              <w:pStyle w:val="TableParagraph"/>
              <w:ind w:left="108" w:right="171"/>
              <w:rPr>
                <w:sz w:val="20"/>
              </w:rPr>
            </w:pPr>
            <w:r>
              <w:rPr>
                <w:sz w:val="20"/>
              </w:rPr>
              <w:t>игрушками,</w:t>
            </w:r>
            <w:r>
              <w:rPr>
                <w:spacing w:val="-13"/>
                <w:sz w:val="20"/>
              </w:rPr>
              <w:t xml:space="preserve"> </w:t>
            </w:r>
            <w:r>
              <w:rPr>
                <w:sz w:val="20"/>
              </w:rPr>
              <w:t>имитирующими</w:t>
            </w:r>
            <w:r>
              <w:rPr>
                <w:spacing w:val="-12"/>
                <w:sz w:val="20"/>
              </w:rPr>
              <w:t xml:space="preserve"> </w:t>
            </w:r>
            <w:r>
              <w:rPr>
                <w:sz w:val="20"/>
              </w:rPr>
              <w:t>орудия</w:t>
            </w:r>
            <w:r>
              <w:rPr>
                <w:spacing w:val="-13"/>
                <w:sz w:val="20"/>
              </w:rPr>
              <w:t xml:space="preserve"> </w:t>
            </w:r>
            <w:r>
              <w:rPr>
                <w:sz w:val="20"/>
              </w:rPr>
              <w:t>труда (заколачивание молоточком втулочек в верстачок, сборка каталок с помощью</w:t>
            </w:r>
          </w:p>
          <w:p w14:paraId="03B2750A" w14:textId="77777777" w:rsidR="00ED12CF" w:rsidRDefault="00643BAF">
            <w:pPr>
              <w:pStyle w:val="TableParagraph"/>
              <w:ind w:left="108"/>
              <w:rPr>
                <w:sz w:val="20"/>
              </w:rPr>
            </w:pPr>
            <w:r>
              <w:rPr>
                <w:sz w:val="20"/>
              </w:rPr>
              <w:t>деревянных</w:t>
            </w:r>
            <w:r>
              <w:rPr>
                <w:spacing w:val="-9"/>
                <w:sz w:val="20"/>
              </w:rPr>
              <w:t xml:space="preserve"> </w:t>
            </w:r>
            <w:r>
              <w:rPr>
                <w:sz w:val="20"/>
              </w:rPr>
              <w:t>или</w:t>
            </w:r>
            <w:r>
              <w:rPr>
                <w:spacing w:val="-7"/>
                <w:sz w:val="20"/>
              </w:rPr>
              <w:t xml:space="preserve"> </w:t>
            </w:r>
            <w:r>
              <w:rPr>
                <w:sz w:val="20"/>
              </w:rPr>
              <w:t>пластмассовых</w:t>
            </w:r>
            <w:r>
              <w:rPr>
                <w:spacing w:val="-9"/>
                <w:sz w:val="20"/>
              </w:rPr>
              <w:t xml:space="preserve"> </w:t>
            </w:r>
            <w:r>
              <w:rPr>
                <w:sz w:val="20"/>
              </w:rPr>
              <w:t>винтов)</w:t>
            </w:r>
            <w:r>
              <w:rPr>
                <w:spacing w:val="-8"/>
                <w:sz w:val="20"/>
              </w:rPr>
              <w:t xml:space="preserve"> </w:t>
            </w:r>
            <w:r>
              <w:rPr>
                <w:sz w:val="20"/>
              </w:rPr>
              <w:t>и</w:t>
            </w:r>
            <w:r>
              <w:rPr>
                <w:spacing w:val="-9"/>
                <w:sz w:val="20"/>
              </w:rPr>
              <w:t xml:space="preserve"> </w:t>
            </w:r>
            <w:r>
              <w:rPr>
                <w:sz w:val="20"/>
              </w:rPr>
              <w:t>тому подобное,</w:t>
            </w:r>
            <w:r>
              <w:rPr>
                <w:spacing w:val="-8"/>
                <w:sz w:val="20"/>
              </w:rPr>
              <w:t xml:space="preserve"> </w:t>
            </w:r>
            <w:r>
              <w:rPr>
                <w:sz w:val="20"/>
              </w:rPr>
              <w:t>создает</w:t>
            </w:r>
            <w:r>
              <w:rPr>
                <w:spacing w:val="-10"/>
                <w:sz w:val="20"/>
              </w:rPr>
              <w:t xml:space="preserve"> </w:t>
            </w:r>
            <w:r>
              <w:rPr>
                <w:sz w:val="20"/>
              </w:rPr>
              <w:t>ситуации</w:t>
            </w:r>
            <w:r>
              <w:rPr>
                <w:spacing w:val="-8"/>
                <w:sz w:val="20"/>
              </w:rPr>
              <w:t xml:space="preserve"> </w:t>
            </w:r>
            <w:r>
              <w:rPr>
                <w:sz w:val="20"/>
              </w:rPr>
              <w:t>для</w:t>
            </w:r>
            <w:r>
              <w:rPr>
                <w:spacing w:val="-7"/>
                <w:sz w:val="20"/>
              </w:rPr>
              <w:t xml:space="preserve"> </w:t>
            </w:r>
            <w:r>
              <w:rPr>
                <w:sz w:val="20"/>
              </w:rPr>
              <w:t>использования детьми предметов-орудий в самостоятельной игровой и бытовой деятельности с целью</w:t>
            </w:r>
          </w:p>
          <w:p w14:paraId="7040C065" w14:textId="77777777" w:rsidR="00ED12CF" w:rsidRDefault="00643BAF">
            <w:pPr>
              <w:pStyle w:val="TableParagraph"/>
              <w:spacing w:line="214" w:lineRule="exact"/>
              <w:ind w:left="108"/>
              <w:rPr>
                <w:sz w:val="20"/>
              </w:rPr>
            </w:pPr>
            <w:r>
              <w:rPr>
                <w:sz w:val="20"/>
              </w:rPr>
              <w:t>решения</w:t>
            </w:r>
            <w:r>
              <w:rPr>
                <w:spacing w:val="-10"/>
                <w:sz w:val="20"/>
              </w:rPr>
              <w:t xml:space="preserve"> </w:t>
            </w:r>
            <w:r>
              <w:rPr>
                <w:sz w:val="20"/>
              </w:rPr>
              <w:t>практических</w:t>
            </w:r>
            <w:r>
              <w:rPr>
                <w:spacing w:val="-12"/>
                <w:sz w:val="20"/>
              </w:rPr>
              <w:t xml:space="preserve"> </w:t>
            </w:r>
            <w:r>
              <w:rPr>
                <w:spacing w:val="-2"/>
                <w:sz w:val="20"/>
              </w:rPr>
              <w:t>задач;</w:t>
            </w:r>
          </w:p>
        </w:tc>
      </w:tr>
      <w:tr w:rsidR="00ED12CF" w14:paraId="42E2FB11" w14:textId="77777777">
        <w:trPr>
          <w:trHeight w:val="2990"/>
        </w:trPr>
        <w:tc>
          <w:tcPr>
            <w:tcW w:w="5048" w:type="dxa"/>
          </w:tcPr>
          <w:p w14:paraId="4F9A7914" w14:textId="77777777" w:rsidR="00ED12CF" w:rsidRDefault="00643BAF">
            <w:pPr>
              <w:pStyle w:val="TableParagraph"/>
              <w:rPr>
                <w:sz w:val="20"/>
              </w:rPr>
            </w:pPr>
            <w:r>
              <w:rPr>
                <w:b/>
                <w:sz w:val="20"/>
              </w:rPr>
              <w:t xml:space="preserve">С 9 месяцев </w:t>
            </w:r>
            <w:r>
              <w:rPr>
                <w:sz w:val="20"/>
              </w:rPr>
              <w:t>педагог в процессе общения словом и интонацией</w:t>
            </w:r>
            <w:r>
              <w:rPr>
                <w:spacing w:val="-12"/>
                <w:sz w:val="20"/>
              </w:rPr>
              <w:t xml:space="preserve"> </w:t>
            </w:r>
            <w:r>
              <w:rPr>
                <w:sz w:val="20"/>
              </w:rPr>
              <w:t>поощряет</w:t>
            </w:r>
            <w:r>
              <w:rPr>
                <w:spacing w:val="-12"/>
                <w:sz w:val="20"/>
              </w:rPr>
              <w:t xml:space="preserve"> </w:t>
            </w:r>
            <w:r>
              <w:rPr>
                <w:sz w:val="20"/>
              </w:rPr>
              <w:t>поисковую</w:t>
            </w:r>
            <w:r>
              <w:rPr>
                <w:spacing w:val="-11"/>
                <w:sz w:val="20"/>
              </w:rPr>
              <w:t xml:space="preserve"> </w:t>
            </w:r>
            <w:r>
              <w:rPr>
                <w:sz w:val="20"/>
              </w:rPr>
              <w:t>и</w:t>
            </w:r>
            <w:r>
              <w:rPr>
                <w:spacing w:val="-10"/>
                <w:sz w:val="20"/>
              </w:rPr>
              <w:t xml:space="preserve"> </w:t>
            </w:r>
            <w:r>
              <w:rPr>
                <w:sz w:val="20"/>
              </w:rPr>
              <w:t>познавательную активность детей по отношению к предметам и их свойствам, развивает стремление к проявлению</w:t>
            </w:r>
          </w:p>
          <w:p w14:paraId="7423C137" w14:textId="77777777" w:rsidR="00ED12CF" w:rsidRDefault="00643BAF">
            <w:pPr>
              <w:pStyle w:val="TableParagraph"/>
              <w:rPr>
                <w:sz w:val="20"/>
              </w:rPr>
            </w:pPr>
            <w:r>
              <w:rPr>
                <w:sz w:val="20"/>
              </w:rPr>
              <w:t>настойчивости</w:t>
            </w:r>
            <w:r>
              <w:rPr>
                <w:spacing w:val="-11"/>
                <w:sz w:val="20"/>
              </w:rPr>
              <w:t xml:space="preserve"> </w:t>
            </w:r>
            <w:r>
              <w:rPr>
                <w:sz w:val="20"/>
              </w:rPr>
              <w:t>в</w:t>
            </w:r>
            <w:r>
              <w:rPr>
                <w:spacing w:val="-11"/>
                <w:sz w:val="20"/>
              </w:rPr>
              <w:t xml:space="preserve"> </w:t>
            </w:r>
            <w:r>
              <w:rPr>
                <w:sz w:val="20"/>
              </w:rPr>
              <w:t>достижении</w:t>
            </w:r>
            <w:r>
              <w:rPr>
                <w:spacing w:val="-11"/>
                <w:sz w:val="20"/>
              </w:rPr>
              <w:t xml:space="preserve"> </w:t>
            </w:r>
            <w:r>
              <w:rPr>
                <w:sz w:val="20"/>
              </w:rPr>
              <w:t>результата;</w:t>
            </w:r>
            <w:r>
              <w:rPr>
                <w:spacing w:val="-9"/>
                <w:sz w:val="20"/>
              </w:rPr>
              <w:t xml:space="preserve"> </w:t>
            </w:r>
            <w:r>
              <w:rPr>
                <w:sz w:val="20"/>
              </w:rPr>
              <w:t>поддерживает развитие у детей отдельных предметных действий, направленных на ознакомление со свойствами</w:t>
            </w:r>
          </w:p>
          <w:p w14:paraId="1AB849BA" w14:textId="77777777" w:rsidR="00ED12CF" w:rsidRDefault="00643BAF">
            <w:pPr>
              <w:pStyle w:val="TableParagraph"/>
              <w:spacing w:line="229" w:lineRule="exact"/>
              <w:rPr>
                <w:sz w:val="20"/>
              </w:rPr>
            </w:pPr>
            <w:r>
              <w:rPr>
                <w:sz w:val="20"/>
              </w:rPr>
              <w:t>предметов</w:t>
            </w:r>
            <w:r>
              <w:rPr>
                <w:spacing w:val="-8"/>
                <w:sz w:val="20"/>
              </w:rPr>
              <w:t xml:space="preserve"> </w:t>
            </w:r>
            <w:r>
              <w:rPr>
                <w:sz w:val="20"/>
              </w:rPr>
              <w:t>(цвет,</w:t>
            </w:r>
            <w:r>
              <w:rPr>
                <w:spacing w:val="-6"/>
                <w:sz w:val="20"/>
              </w:rPr>
              <w:t xml:space="preserve"> </w:t>
            </w:r>
            <w:r>
              <w:rPr>
                <w:sz w:val="20"/>
              </w:rPr>
              <w:t>форма,</w:t>
            </w:r>
            <w:r>
              <w:rPr>
                <w:spacing w:val="-5"/>
                <w:sz w:val="20"/>
              </w:rPr>
              <w:t xml:space="preserve"> </w:t>
            </w:r>
            <w:r>
              <w:rPr>
                <w:spacing w:val="-2"/>
                <w:sz w:val="20"/>
              </w:rPr>
              <w:t>величина);</w:t>
            </w:r>
          </w:p>
          <w:p w14:paraId="2AF12A08" w14:textId="77777777" w:rsidR="00ED12CF" w:rsidRDefault="00643BAF">
            <w:pPr>
              <w:pStyle w:val="TableParagraph"/>
              <w:ind w:right="111"/>
              <w:rPr>
                <w:sz w:val="20"/>
              </w:rPr>
            </w:pPr>
            <w:r>
              <w:rPr>
                <w:sz w:val="20"/>
              </w:rPr>
              <w:t>развивает</w:t>
            </w:r>
            <w:r>
              <w:rPr>
                <w:spacing w:val="-8"/>
                <w:sz w:val="20"/>
              </w:rPr>
              <w:t xml:space="preserve"> </w:t>
            </w:r>
            <w:r>
              <w:rPr>
                <w:sz w:val="20"/>
              </w:rPr>
              <w:t>зрительное</w:t>
            </w:r>
            <w:r>
              <w:rPr>
                <w:spacing w:val="-7"/>
                <w:sz w:val="20"/>
              </w:rPr>
              <w:t xml:space="preserve"> </w:t>
            </w:r>
            <w:r>
              <w:rPr>
                <w:sz w:val="20"/>
              </w:rPr>
              <w:t>внимание</w:t>
            </w:r>
            <w:r>
              <w:rPr>
                <w:spacing w:val="-5"/>
                <w:sz w:val="20"/>
              </w:rPr>
              <w:t xml:space="preserve"> </w:t>
            </w:r>
            <w:r>
              <w:rPr>
                <w:sz w:val="20"/>
              </w:rPr>
              <w:t>к</w:t>
            </w:r>
            <w:r>
              <w:rPr>
                <w:spacing w:val="-8"/>
                <w:sz w:val="20"/>
              </w:rPr>
              <w:t xml:space="preserve"> </w:t>
            </w:r>
            <w:r>
              <w:rPr>
                <w:sz w:val="20"/>
              </w:rPr>
              <w:t>предметам</w:t>
            </w:r>
            <w:r>
              <w:rPr>
                <w:spacing w:val="-6"/>
                <w:sz w:val="20"/>
              </w:rPr>
              <w:t xml:space="preserve"> </w:t>
            </w:r>
            <w:r>
              <w:rPr>
                <w:sz w:val="20"/>
              </w:rPr>
              <w:t>и</w:t>
            </w:r>
            <w:r>
              <w:rPr>
                <w:spacing w:val="-8"/>
                <w:sz w:val="20"/>
              </w:rPr>
              <w:t xml:space="preserve"> </w:t>
            </w:r>
            <w:r>
              <w:rPr>
                <w:sz w:val="20"/>
              </w:rPr>
              <w:t xml:space="preserve">объектам окружающего мира, лицам людей. Использует словесное поощрение, показ действий, побуждение их </w:t>
            </w:r>
            <w:r>
              <w:rPr>
                <w:spacing w:val="-2"/>
                <w:sz w:val="20"/>
              </w:rPr>
              <w:t>повторения.</w:t>
            </w:r>
          </w:p>
        </w:tc>
        <w:tc>
          <w:tcPr>
            <w:tcW w:w="5045" w:type="dxa"/>
          </w:tcPr>
          <w:p w14:paraId="00E636FF" w14:textId="77777777" w:rsidR="00ED12CF" w:rsidRDefault="00643BAF">
            <w:pPr>
              <w:pStyle w:val="TableParagraph"/>
              <w:ind w:left="108"/>
              <w:rPr>
                <w:sz w:val="20"/>
              </w:rPr>
            </w:pPr>
            <w:r>
              <w:rPr>
                <w:sz w:val="20"/>
              </w:rPr>
              <w:t>Педагог</w:t>
            </w:r>
            <w:r>
              <w:rPr>
                <w:spacing w:val="-9"/>
                <w:sz w:val="20"/>
              </w:rPr>
              <w:t xml:space="preserve"> </w:t>
            </w:r>
            <w:r>
              <w:rPr>
                <w:sz w:val="20"/>
              </w:rPr>
              <w:t>концентрирует</w:t>
            </w:r>
            <w:r>
              <w:rPr>
                <w:spacing w:val="-9"/>
                <w:sz w:val="20"/>
              </w:rPr>
              <w:t xml:space="preserve"> </w:t>
            </w:r>
            <w:r>
              <w:rPr>
                <w:sz w:val="20"/>
              </w:rPr>
              <w:t>внимание</w:t>
            </w:r>
            <w:r>
              <w:rPr>
                <w:spacing w:val="-9"/>
                <w:sz w:val="20"/>
              </w:rPr>
              <w:t xml:space="preserve"> </w:t>
            </w:r>
            <w:r>
              <w:rPr>
                <w:sz w:val="20"/>
              </w:rPr>
              <w:t>детей</w:t>
            </w:r>
            <w:r>
              <w:rPr>
                <w:spacing w:val="-8"/>
                <w:sz w:val="20"/>
              </w:rPr>
              <w:t xml:space="preserve"> </w:t>
            </w:r>
            <w:r>
              <w:rPr>
                <w:sz w:val="20"/>
              </w:rPr>
              <w:t>на</w:t>
            </w:r>
            <w:r>
              <w:rPr>
                <w:spacing w:val="-9"/>
                <w:sz w:val="20"/>
              </w:rPr>
              <w:t xml:space="preserve"> </w:t>
            </w:r>
            <w:r>
              <w:rPr>
                <w:sz w:val="20"/>
              </w:rPr>
              <w:t>новых объектах, поддерживает интерес к знакомым</w:t>
            </w:r>
          </w:p>
          <w:p w14:paraId="1AD8900F" w14:textId="77777777" w:rsidR="00ED12CF" w:rsidRDefault="00643BAF">
            <w:pPr>
              <w:pStyle w:val="TableParagraph"/>
              <w:ind w:left="108" w:right="125"/>
              <w:rPr>
                <w:sz w:val="20"/>
              </w:rPr>
            </w:pPr>
            <w:r>
              <w:rPr>
                <w:sz w:val="20"/>
              </w:rPr>
              <w:t>предметам, поощряет самостоятельные действия ребенка, одобряет их словом, интонацией, развивает стремление</w:t>
            </w:r>
            <w:r>
              <w:rPr>
                <w:spacing w:val="-6"/>
                <w:sz w:val="20"/>
              </w:rPr>
              <w:t xml:space="preserve"> </w:t>
            </w:r>
            <w:r>
              <w:rPr>
                <w:sz w:val="20"/>
              </w:rPr>
              <w:t>к</w:t>
            </w:r>
            <w:r>
              <w:rPr>
                <w:spacing w:val="-7"/>
                <w:sz w:val="20"/>
              </w:rPr>
              <w:t xml:space="preserve"> </w:t>
            </w:r>
            <w:r>
              <w:rPr>
                <w:sz w:val="20"/>
              </w:rPr>
              <w:t>общению</w:t>
            </w:r>
            <w:r>
              <w:rPr>
                <w:spacing w:val="-6"/>
                <w:sz w:val="20"/>
              </w:rPr>
              <w:t xml:space="preserve"> </w:t>
            </w:r>
            <w:r>
              <w:rPr>
                <w:sz w:val="20"/>
              </w:rPr>
              <w:t>со</w:t>
            </w:r>
            <w:r>
              <w:rPr>
                <w:spacing w:val="-6"/>
                <w:sz w:val="20"/>
              </w:rPr>
              <w:t xml:space="preserve"> </w:t>
            </w:r>
            <w:r>
              <w:rPr>
                <w:sz w:val="20"/>
              </w:rPr>
              <w:t>взрослым</w:t>
            </w:r>
            <w:r>
              <w:rPr>
                <w:spacing w:val="-6"/>
                <w:sz w:val="20"/>
              </w:rPr>
              <w:t xml:space="preserve"> </w:t>
            </w:r>
            <w:r>
              <w:rPr>
                <w:sz w:val="20"/>
              </w:rPr>
              <w:t>в</w:t>
            </w:r>
            <w:r>
              <w:rPr>
                <w:spacing w:val="-7"/>
                <w:sz w:val="20"/>
              </w:rPr>
              <w:t xml:space="preserve"> </w:t>
            </w:r>
            <w:r>
              <w:rPr>
                <w:sz w:val="20"/>
              </w:rPr>
              <w:t>ходе</w:t>
            </w:r>
            <w:r>
              <w:rPr>
                <w:spacing w:val="-7"/>
                <w:sz w:val="20"/>
              </w:rPr>
              <w:t xml:space="preserve"> </w:t>
            </w:r>
            <w:r>
              <w:rPr>
                <w:sz w:val="20"/>
              </w:rPr>
              <w:t>выполнения обследовательских и поисковых действий с</w:t>
            </w:r>
          </w:p>
          <w:p w14:paraId="011B4481" w14:textId="77777777" w:rsidR="00ED12CF" w:rsidRDefault="00643BAF">
            <w:pPr>
              <w:pStyle w:val="TableParagraph"/>
              <w:ind w:left="108"/>
              <w:rPr>
                <w:sz w:val="20"/>
              </w:rPr>
            </w:pPr>
            <w:r>
              <w:rPr>
                <w:spacing w:val="-2"/>
                <w:sz w:val="20"/>
              </w:rPr>
              <w:t>предметами;</w:t>
            </w:r>
          </w:p>
          <w:p w14:paraId="0E1FB88F" w14:textId="77777777" w:rsidR="00ED12CF" w:rsidRDefault="00643BAF">
            <w:pPr>
              <w:pStyle w:val="TableParagraph"/>
              <w:ind w:left="108"/>
              <w:rPr>
                <w:sz w:val="20"/>
              </w:rPr>
            </w:pPr>
            <w:r>
              <w:rPr>
                <w:sz w:val="20"/>
              </w:rPr>
              <w:t>педагог</w:t>
            </w:r>
            <w:r>
              <w:rPr>
                <w:spacing w:val="-9"/>
                <w:sz w:val="20"/>
              </w:rPr>
              <w:t xml:space="preserve"> </w:t>
            </w:r>
            <w:r>
              <w:rPr>
                <w:sz w:val="20"/>
              </w:rPr>
              <w:t>развивает</w:t>
            </w:r>
            <w:r>
              <w:rPr>
                <w:spacing w:val="-9"/>
                <w:sz w:val="20"/>
              </w:rPr>
              <w:t xml:space="preserve"> </w:t>
            </w:r>
            <w:r>
              <w:rPr>
                <w:sz w:val="20"/>
              </w:rPr>
              <w:t>способности</w:t>
            </w:r>
            <w:r>
              <w:rPr>
                <w:spacing w:val="-10"/>
                <w:sz w:val="20"/>
              </w:rPr>
              <w:t xml:space="preserve"> </w:t>
            </w:r>
            <w:r>
              <w:rPr>
                <w:sz w:val="20"/>
              </w:rPr>
              <w:t>детей</w:t>
            </w:r>
            <w:r>
              <w:rPr>
                <w:spacing w:val="-9"/>
                <w:sz w:val="20"/>
              </w:rPr>
              <w:t xml:space="preserve"> </w:t>
            </w:r>
            <w:r>
              <w:rPr>
                <w:spacing w:val="-2"/>
                <w:sz w:val="20"/>
              </w:rPr>
              <w:t>обобщать,</w:t>
            </w:r>
          </w:p>
          <w:p w14:paraId="71F7FDCF" w14:textId="77777777" w:rsidR="00ED12CF" w:rsidRDefault="00643BAF">
            <w:pPr>
              <w:pStyle w:val="TableParagraph"/>
              <w:ind w:left="108"/>
              <w:rPr>
                <w:sz w:val="20"/>
              </w:rPr>
            </w:pPr>
            <w:r>
              <w:rPr>
                <w:sz w:val="20"/>
              </w:rPr>
              <w:t>узнавать и стремиться называть предметы и объекты, изображенные на картинке (в том числе и объекты природы);</w:t>
            </w:r>
            <w:r>
              <w:rPr>
                <w:spacing w:val="-12"/>
                <w:sz w:val="20"/>
              </w:rPr>
              <w:t xml:space="preserve"> </w:t>
            </w:r>
            <w:r>
              <w:rPr>
                <w:sz w:val="20"/>
              </w:rPr>
              <w:t>развивает</w:t>
            </w:r>
            <w:r>
              <w:rPr>
                <w:spacing w:val="-12"/>
                <w:sz w:val="20"/>
              </w:rPr>
              <w:t xml:space="preserve"> </w:t>
            </w:r>
            <w:r>
              <w:rPr>
                <w:sz w:val="20"/>
              </w:rPr>
              <w:t>их</w:t>
            </w:r>
            <w:r>
              <w:rPr>
                <w:spacing w:val="-12"/>
                <w:sz w:val="20"/>
              </w:rPr>
              <w:t xml:space="preserve"> </w:t>
            </w:r>
            <w:r>
              <w:rPr>
                <w:sz w:val="20"/>
              </w:rPr>
              <w:t>наблюдательность,</w:t>
            </w:r>
            <w:r>
              <w:rPr>
                <w:spacing w:val="-11"/>
                <w:sz w:val="20"/>
              </w:rPr>
              <w:t xml:space="preserve"> </w:t>
            </w:r>
            <w:r>
              <w:rPr>
                <w:sz w:val="20"/>
              </w:rPr>
              <w:t>способность</w:t>
            </w:r>
          </w:p>
          <w:p w14:paraId="51D0D034" w14:textId="77777777" w:rsidR="00ED12CF" w:rsidRDefault="00643BAF">
            <w:pPr>
              <w:pStyle w:val="TableParagraph"/>
              <w:spacing w:line="230" w:lineRule="exact"/>
              <w:ind w:left="108"/>
              <w:rPr>
                <w:sz w:val="20"/>
              </w:rPr>
            </w:pPr>
            <w:r>
              <w:rPr>
                <w:sz w:val="20"/>
              </w:rPr>
              <w:t>замечать</w:t>
            </w:r>
            <w:r>
              <w:rPr>
                <w:spacing w:val="-7"/>
                <w:sz w:val="20"/>
              </w:rPr>
              <w:t xml:space="preserve"> </w:t>
            </w:r>
            <w:r>
              <w:rPr>
                <w:sz w:val="20"/>
              </w:rPr>
              <w:t>связи</w:t>
            </w:r>
            <w:r>
              <w:rPr>
                <w:spacing w:val="-8"/>
                <w:sz w:val="20"/>
              </w:rPr>
              <w:t xml:space="preserve"> </w:t>
            </w:r>
            <w:r>
              <w:rPr>
                <w:sz w:val="20"/>
              </w:rPr>
              <w:t>и</w:t>
            </w:r>
            <w:r>
              <w:rPr>
                <w:spacing w:val="-8"/>
                <w:sz w:val="20"/>
              </w:rPr>
              <w:t xml:space="preserve"> </w:t>
            </w:r>
            <w:r>
              <w:rPr>
                <w:sz w:val="20"/>
              </w:rPr>
              <w:t>различия</w:t>
            </w:r>
            <w:r>
              <w:rPr>
                <w:spacing w:val="-8"/>
                <w:sz w:val="20"/>
              </w:rPr>
              <w:t xml:space="preserve"> </w:t>
            </w:r>
            <w:r>
              <w:rPr>
                <w:sz w:val="20"/>
              </w:rPr>
              <w:t>между</w:t>
            </w:r>
            <w:r>
              <w:rPr>
                <w:spacing w:val="-8"/>
                <w:sz w:val="20"/>
              </w:rPr>
              <w:t xml:space="preserve"> </w:t>
            </w:r>
            <w:r>
              <w:rPr>
                <w:sz w:val="20"/>
              </w:rPr>
              <w:t>предметами</w:t>
            </w:r>
            <w:r>
              <w:rPr>
                <w:spacing w:val="-8"/>
                <w:sz w:val="20"/>
              </w:rPr>
              <w:t xml:space="preserve"> </w:t>
            </w:r>
            <w:r>
              <w:rPr>
                <w:sz w:val="20"/>
              </w:rPr>
              <w:t>и действиями с ними.</w:t>
            </w:r>
          </w:p>
        </w:tc>
        <w:tc>
          <w:tcPr>
            <w:tcW w:w="4505" w:type="dxa"/>
          </w:tcPr>
          <w:p w14:paraId="52D04B35" w14:textId="77777777" w:rsidR="00ED12CF" w:rsidRDefault="00643BAF">
            <w:pPr>
              <w:pStyle w:val="TableParagraph"/>
              <w:ind w:left="108"/>
              <w:rPr>
                <w:sz w:val="20"/>
              </w:rPr>
            </w:pPr>
            <w:r>
              <w:rPr>
                <w:sz w:val="20"/>
              </w:rPr>
              <w:t>Побуждает</w:t>
            </w:r>
            <w:r>
              <w:rPr>
                <w:spacing w:val="-10"/>
                <w:sz w:val="20"/>
              </w:rPr>
              <w:t xml:space="preserve"> </w:t>
            </w:r>
            <w:r>
              <w:rPr>
                <w:sz w:val="20"/>
              </w:rPr>
              <w:t>и</w:t>
            </w:r>
            <w:r>
              <w:rPr>
                <w:spacing w:val="-12"/>
                <w:sz w:val="20"/>
              </w:rPr>
              <w:t xml:space="preserve"> </w:t>
            </w:r>
            <w:r>
              <w:rPr>
                <w:sz w:val="20"/>
              </w:rPr>
              <w:t>поощряет</w:t>
            </w:r>
            <w:r>
              <w:rPr>
                <w:spacing w:val="-12"/>
                <w:sz w:val="20"/>
              </w:rPr>
              <w:t xml:space="preserve"> </w:t>
            </w:r>
            <w:r>
              <w:rPr>
                <w:sz w:val="20"/>
              </w:rPr>
              <w:t>освоение</w:t>
            </w:r>
            <w:r>
              <w:rPr>
                <w:spacing w:val="-9"/>
                <w:sz w:val="20"/>
              </w:rPr>
              <w:t xml:space="preserve"> </w:t>
            </w:r>
            <w:r>
              <w:rPr>
                <w:sz w:val="20"/>
              </w:rPr>
              <w:t>простейших действий, основанных на перестановке</w:t>
            </w:r>
          </w:p>
          <w:p w14:paraId="1BE214CF" w14:textId="77777777" w:rsidR="00ED12CF" w:rsidRDefault="00643BAF">
            <w:pPr>
              <w:pStyle w:val="TableParagraph"/>
              <w:ind w:left="108"/>
              <w:rPr>
                <w:sz w:val="20"/>
              </w:rPr>
            </w:pPr>
            <w:r>
              <w:rPr>
                <w:sz w:val="20"/>
              </w:rPr>
              <w:t>предметов,</w:t>
            </w:r>
            <w:r>
              <w:rPr>
                <w:spacing w:val="-10"/>
                <w:sz w:val="20"/>
              </w:rPr>
              <w:t xml:space="preserve"> </w:t>
            </w:r>
            <w:r>
              <w:rPr>
                <w:sz w:val="20"/>
              </w:rPr>
              <w:t>изменении</w:t>
            </w:r>
            <w:r>
              <w:rPr>
                <w:spacing w:val="-11"/>
                <w:sz w:val="20"/>
              </w:rPr>
              <w:t xml:space="preserve"> </w:t>
            </w:r>
            <w:r>
              <w:rPr>
                <w:sz w:val="20"/>
              </w:rPr>
              <w:t>способа</w:t>
            </w:r>
            <w:r>
              <w:rPr>
                <w:spacing w:val="-10"/>
                <w:sz w:val="20"/>
              </w:rPr>
              <w:t xml:space="preserve"> </w:t>
            </w:r>
            <w:r>
              <w:rPr>
                <w:sz w:val="20"/>
              </w:rPr>
              <w:t>их</w:t>
            </w:r>
            <w:r>
              <w:rPr>
                <w:spacing w:val="-11"/>
                <w:sz w:val="20"/>
              </w:rPr>
              <w:t xml:space="preserve"> </w:t>
            </w:r>
            <w:r>
              <w:rPr>
                <w:sz w:val="20"/>
              </w:rPr>
              <w:t>расположения, количества; на действия переливания,</w:t>
            </w:r>
          </w:p>
          <w:p w14:paraId="4B4519E6" w14:textId="77777777" w:rsidR="00ED12CF" w:rsidRDefault="00643BAF">
            <w:pPr>
              <w:pStyle w:val="TableParagraph"/>
              <w:ind w:left="108"/>
              <w:rPr>
                <w:sz w:val="20"/>
              </w:rPr>
            </w:pPr>
            <w:r>
              <w:rPr>
                <w:sz w:val="20"/>
              </w:rPr>
              <w:t>пересыпания. Проводит игры-занятия с использованием</w:t>
            </w:r>
            <w:r>
              <w:rPr>
                <w:spacing w:val="-13"/>
                <w:sz w:val="20"/>
              </w:rPr>
              <w:t xml:space="preserve"> </w:t>
            </w:r>
            <w:r>
              <w:rPr>
                <w:sz w:val="20"/>
              </w:rPr>
              <w:t>предметов-орудий:</w:t>
            </w:r>
            <w:r>
              <w:rPr>
                <w:spacing w:val="-12"/>
                <w:sz w:val="20"/>
              </w:rPr>
              <w:t xml:space="preserve"> </w:t>
            </w:r>
            <w:r>
              <w:rPr>
                <w:sz w:val="20"/>
              </w:rPr>
              <w:t>сачков, черпачков</w:t>
            </w:r>
            <w:r>
              <w:rPr>
                <w:spacing w:val="-11"/>
                <w:sz w:val="20"/>
              </w:rPr>
              <w:t xml:space="preserve"> </w:t>
            </w:r>
            <w:r>
              <w:rPr>
                <w:sz w:val="20"/>
              </w:rPr>
              <w:t>для</w:t>
            </w:r>
            <w:r>
              <w:rPr>
                <w:spacing w:val="-11"/>
                <w:sz w:val="20"/>
              </w:rPr>
              <w:t xml:space="preserve"> </w:t>
            </w:r>
            <w:r>
              <w:rPr>
                <w:sz w:val="20"/>
              </w:rPr>
              <w:t>выуживания</w:t>
            </w:r>
            <w:r>
              <w:rPr>
                <w:spacing w:val="-11"/>
                <w:sz w:val="20"/>
              </w:rPr>
              <w:t xml:space="preserve"> </w:t>
            </w:r>
            <w:r>
              <w:rPr>
                <w:sz w:val="20"/>
              </w:rPr>
              <w:t>из</w:t>
            </w:r>
            <w:r>
              <w:rPr>
                <w:spacing w:val="-10"/>
                <w:sz w:val="20"/>
              </w:rPr>
              <w:t xml:space="preserve"> </w:t>
            </w:r>
            <w:r>
              <w:rPr>
                <w:sz w:val="20"/>
              </w:rPr>
              <w:t>специальных емкостей с водой или без воды шариков,</w:t>
            </w:r>
          </w:p>
          <w:p w14:paraId="34FF5815" w14:textId="77777777" w:rsidR="00ED12CF" w:rsidRDefault="00643BAF">
            <w:pPr>
              <w:pStyle w:val="TableParagraph"/>
              <w:ind w:left="108"/>
              <w:rPr>
                <w:sz w:val="20"/>
              </w:rPr>
            </w:pPr>
            <w:r>
              <w:rPr>
                <w:sz w:val="20"/>
              </w:rPr>
              <w:t>плавающих игрушек, палочек со свисающим на веревке</w:t>
            </w:r>
            <w:r>
              <w:rPr>
                <w:spacing w:val="-8"/>
                <w:sz w:val="20"/>
              </w:rPr>
              <w:t xml:space="preserve"> </w:t>
            </w:r>
            <w:r>
              <w:rPr>
                <w:sz w:val="20"/>
              </w:rPr>
              <w:t>магнитом</w:t>
            </w:r>
            <w:r>
              <w:rPr>
                <w:spacing w:val="-7"/>
                <w:sz w:val="20"/>
              </w:rPr>
              <w:t xml:space="preserve"> </w:t>
            </w:r>
            <w:r>
              <w:rPr>
                <w:sz w:val="20"/>
              </w:rPr>
              <w:t>для</w:t>
            </w:r>
            <w:r>
              <w:rPr>
                <w:spacing w:val="-8"/>
                <w:sz w:val="20"/>
              </w:rPr>
              <w:t xml:space="preserve"> </w:t>
            </w:r>
            <w:r>
              <w:rPr>
                <w:sz w:val="20"/>
              </w:rPr>
              <w:t>"ловли"</w:t>
            </w:r>
            <w:r>
              <w:rPr>
                <w:spacing w:val="-6"/>
                <w:sz w:val="20"/>
              </w:rPr>
              <w:t xml:space="preserve"> </w:t>
            </w:r>
            <w:r>
              <w:rPr>
                <w:sz w:val="20"/>
              </w:rPr>
              <w:t>на</w:t>
            </w:r>
            <w:r>
              <w:rPr>
                <w:spacing w:val="-8"/>
                <w:sz w:val="20"/>
              </w:rPr>
              <w:t xml:space="preserve"> </w:t>
            </w:r>
            <w:r>
              <w:rPr>
                <w:sz w:val="20"/>
              </w:rPr>
              <w:t>нее</w:t>
            </w:r>
            <w:r>
              <w:rPr>
                <w:spacing w:val="-8"/>
                <w:sz w:val="20"/>
              </w:rPr>
              <w:t xml:space="preserve"> </w:t>
            </w:r>
            <w:r>
              <w:rPr>
                <w:sz w:val="20"/>
              </w:rPr>
              <w:t xml:space="preserve">небольших </w:t>
            </w:r>
            <w:r>
              <w:rPr>
                <w:spacing w:val="-2"/>
                <w:sz w:val="20"/>
              </w:rPr>
              <w:t>предметов.</w:t>
            </w:r>
          </w:p>
        </w:tc>
      </w:tr>
      <w:tr w:rsidR="00ED12CF" w14:paraId="1E2A3EED" w14:textId="77777777">
        <w:trPr>
          <w:trHeight w:val="4831"/>
        </w:trPr>
        <w:tc>
          <w:tcPr>
            <w:tcW w:w="5048" w:type="dxa"/>
            <w:shd w:val="clear" w:color="auto" w:fill="F1F1F1"/>
          </w:tcPr>
          <w:p w14:paraId="18C68210" w14:textId="77777777" w:rsidR="00ED12CF" w:rsidRDefault="00ED12CF">
            <w:pPr>
              <w:pStyle w:val="TableParagraph"/>
              <w:ind w:left="0"/>
              <w:rPr>
                <w:sz w:val="18"/>
              </w:rPr>
            </w:pPr>
          </w:p>
        </w:tc>
        <w:tc>
          <w:tcPr>
            <w:tcW w:w="5045" w:type="dxa"/>
          </w:tcPr>
          <w:p w14:paraId="12784CD9" w14:textId="77777777" w:rsidR="00ED12CF" w:rsidRDefault="00643BAF">
            <w:pPr>
              <w:pStyle w:val="TableParagraph"/>
              <w:ind w:left="108" w:right="125"/>
              <w:rPr>
                <w:sz w:val="20"/>
              </w:rPr>
            </w:pPr>
            <w:r>
              <w:rPr>
                <w:sz w:val="20"/>
              </w:rPr>
              <w:t>Педагог формирует у детей элементарные представления: о самом себе - о своем имени; о внешнем</w:t>
            </w:r>
            <w:r>
              <w:rPr>
                <w:spacing w:val="-6"/>
                <w:sz w:val="20"/>
              </w:rPr>
              <w:t xml:space="preserve"> </w:t>
            </w:r>
            <w:r>
              <w:rPr>
                <w:sz w:val="20"/>
              </w:rPr>
              <w:t>виде</w:t>
            </w:r>
            <w:r>
              <w:rPr>
                <w:spacing w:val="-8"/>
                <w:sz w:val="20"/>
              </w:rPr>
              <w:t xml:space="preserve"> </w:t>
            </w:r>
            <w:r>
              <w:rPr>
                <w:sz w:val="20"/>
              </w:rPr>
              <w:t>(показать</w:t>
            </w:r>
            <w:r>
              <w:rPr>
                <w:spacing w:val="-7"/>
                <w:sz w:val="20"/>
              </w:rPr>
              <w:t xml:space="preserve"> </w:t>
            </w:r>
            <w:r>
              <w:rPr>
                <w:sz w:val="20"/>
              </w:rPr>
              <w:t>ручки,</w:t>
            </w:r>
            <w:r>
              <w:rPr>
                <w:spacing w:val="-7"/>
                <w:sz w:val="20"/>
              </w:rPr>
              <w:t xml:space="preserve"> </w:t>
            </w:r>
            <w:r>
              <w:rPr>
                <w:sz w:val="20"/>
              </w:rPr>
              <w:t>носик,</w:t>
            </w:r>
            <w:r>
              <w:rPr>
                <w:spacing w:val="-7"/>
                <w:sz w:val="20"/>
              </w:rPr>
              <w:t xml:space="preserve"> </w:t>
            </w:r>
            <w:r>
              <w:rPr>
                <w:sz w:val="20"/>
              </w:rPr>
              <w:t>глазик);</w:t>
            </w:r>
            <w:r>
              <w:rPr>
                <w:spacing w:val="-8"/>
                <w:sz w:val="20"/>
              </w:rPr>
              <w:t xml:space="preserve"> </w:t>
            </w:r>
            <w:r>
              <w:rPr>
                <w:sz w:val="20"/>
              </w:rPr>
              <w:t>о</w:t>
            </w:r>
            <w:r>
              <w:rPr>
                <w:spacing w:val="-6"/>
                <w:sz w:val="20"/>
              </w:rPr>
              <w:t xml:space="preserve"> </w:t>
            </w:r>
            <w:r>
              <w:rPr>
                <w:sz w:val="20"/>
              </w:rPr>
              <w:t>своих</w:t>
            </w:r>
          </w:p>
          <w:p w14:paraId="2C28DAAE" w14:textId="77777777" w:rsidR="00ED12CF" w:rsidRDefault="00643BAF">
            <w:pPr>
              <w:pStyle w:val="TableParagraph"/>
              <w:ind w:left="108" w:right="111"/>
              <w:jc w:val="both"/>
              <w:rPr>
                <w:sz w:val="20"/>
              </w:rPr>
            </w:pPr>
            <w:r>
              <w:rPr>
                <w:sz w:val="20"/>
              </w:rPr>
              <w:t>действиях</w:t>
            </w:r>
            <w:r>
              <w:rPr>
                <w:spacing w:val="-5"/>
                <w:sz w:val="20"/>
              </w:rPr>
              <w:t xml:space="preserve"> </w:t>
            </w:r>
            <w:r>
              <w:rPr>
                <w:sz w:val="20"/>
              </w:rPr>
              <w:t>(моет</w:t>
            </w:r>
            <w:r>
              <w:rPr>
                <w:spacing w:val="-4"/>
                <w:sz w:val="20"/>
              </w:rPr>
              <w:t xml:space="preserve"> </w:t>
            </w:r>
            <w:r>
              <w:rPr>
                <w:sz w:val="20"/>
              </w:rPr>
              <w:t>руки,</w:t>
            </w:r>
            <w:r>
              <w:rPr>
                <w:spacing w:val="-3"/>
                <w:sz w:val="20"/>
              </w:rPr>
              <w:t xml:space="preserve"> </w:t>
            </w:r>
            <w:r>
              <w:rPr>
                <w:sz w:val="20"/>
              </w:rPr>
              <w:t>ест,</w:t>
            </w:r>
            <w:r>
              <w:rPr>
                <w:spacing w:val="-3"/>
                <w:sz w:val="20"/>
              </w:rPr>
              <w:t xml:space="preserve"> </w:t>
            </w:r>
            <w:r>
              <w:rPr>
                <w:sz w:val="20"/>
              </w:rPr>
              <w:t>играет,</w:t>
            </w:r>
            <w:r>
              <w:rPr>
                <w:spacing w:val="-3"/>
                <w:sz w:val="20"/>
              </w:rPr>
              <w:t xml:space="preserve"> </w:t>
            </w:r>
            <w:r>
              <w:rPr>
                <w:sz w:val="20"/>
              </w:rPr>
              <w:t>одевается,</w:t>
            </w:r>
            <w:r>
              <w:rPr>
                <w:spacing w:val="-3"/>
                <w:sz w:val="20"/>
              </w:rPr>
              <w:t xml:space="preserve"> </w:t>
            </w:r>
            <w:r>
              <w:rPr>
                <w:sz w:val="20"/>
              </w:rPr>
              <w:t>купается</w:t>
            </w:r>
            <w:r>
              <w:rPr>
                <w:spacing w:val="-2"/>
                <w:sz w:val="20"/>
              </w:rPr>
              <w:t xml:space="preserve"> </w:t>
            </w:r>
            <w:r>
              <w:rPr>
                <w:sz w:val="20"/>
              </w:rPr>
              <w:t>и тому</w:t>
            </w:r>
            <w:r>
              <w:rPr>
                <w:spacing w:val="-7"/>
                <w:sz w:val="20"/>
              </w:rPr>
              <w:t xml:space="preserve"> </w:t>
            </w:r>
            <w:r>
              <w:rPr>
                <w:sz w:val="20"/>
              </w:rPr>
              <w:t>подобное);</w:t>
            </w:r>
            <w:r>
              <w:rPr>
                <w:spacing w:val="-7"/>
                <w:sz w:val="20"/>
              </w:rPr>
              <w:t xml:space="preserve"> </w:t>
            </w:r>
            <w:r>
              <w:rPr>
                <w:sz w:val="20"/>
              </w:rPr>
              <w:t>о</w:t>
            </w:r>
            <w:r>
              <w:rPr>
                <w:spacing w:val="-5"/>
                <w:sz w:val="20"/>
              </w:rPr>
              <w:t xml:space="preserve"> </w:t>
            </w:r>
            <w:r>
              <w:rPr>
                <w:sz w:val="20"/>
              </w:rPr>
              <w:t>желаниях</w:t>
            </w:r>
            <w:r>
              <w:rPr>
                <w:spacing w:val="-5"/>
                <w:sz w:val="20"/>
              </w:rPr>
              <w:t xml:space="preserve"> </w:t>
            </w:r>
            <w:r>
              <w:rPr>
                <w:sz w:val="20"/>
              </w:rPr>
              <w:t>(гулять,</w:t>
            </w:r>
            <w:r>
              <w:rPr>
                <w:spacing w:val="-5"/>
                <w:sz w:val="20"/>
              </w:rPr>
              <w:t xml:space="preserve"> </w:t>
            </w:r>
            <w:r>
              <w:rPr>
                <w:sz w:val="20"/>
              </w:rPr>
              <w:t>играть,</w:t>
            </w:r>
            <w:r>
              <w:rPr>
                <w:spacing w:val="-6"/>
                <w:sz w:val="20"/>
              </w:rPr>
              <w:t xml:space="preserve"> </w:t>
            </w:r>
            <w:r>
              <w:rPr>
                <w:sz w:val="20"/>
              </w:rPr>
              <w:t>есть</w:t>
            </w:r>
            <w:r>
              <w:rPr>
                <w:spacing w:val="-4"/>
                <w:sz w:val="20"/>
              </w:rPr>
              <w:t xml:space="preserve"> </w:t>
            </w:r>
            <w:r>
              <w:rPr>
                <w:sz w:val="20"/>
              </w:rPr>
              <w:t>и</w:t>
            </w:r>
            <w:r>
              <w:rPr>
                <w:spacing w:val="-7"/>
                <w:sz w:val="20"/>
              </w:rPr>
              <w:t xml:space="preserve"> </w:t>
            </w:r>
            <w:r>
              <w:rPr>
                <w:sz w:val="20"/>
              </w:rPr>
              <w:t>тому подобное); о близких людях (мама, папа, бабушка,</w:t>
            </w:r>
          </w:p>
          <w:p w14:paraId="365A0161" w14:textId="77777777" w:rsidR="00ED12CF" w:rsidRDefault="00643BAF">
            <w:pPr>
              <w:pStyle w:val="TableParagraph"/>
              <w:ind w:left="108" w:right="167"/>
              <w:rPr>
                <w:sz w:val="20"/>
              </w:rPr>
            </w:pPr>
            <w:r>
              <w:rPr>
                <w:sz w:val="20"/>
              </w:rPr>
              <w:t>дедушка и другие); о пище (хлеб, молоко, яблоко, морковка и тому подобное); о блюдах (суп, каша, кисель</w:t>
            </w:r>
            <w:r>
              <w:rPr>
                <w:spacing w:val="-7"/>
                <w:sz w:val="20"/>
              </w:rPr>
              <w:t xml:space="preserve"> </w:t>
            </w:r>
            <w:r>
              <w:rPr>
                <w:sz w:val="20"/>
              </w:rPr>
              <w:t>и</w:t>
            </w:r>
            <w:r>
              <w:rPr>
                <w:spacing w:val="-8"/>
                <w:sz w:val="20"/>
              </w:rPr>
              <w:t xml:space="preserve"> </w:t>
            </w:r>
            <w:r>
              <w:rPr>
                <w:sz w:val="20"/>
              </w:rPr>
              <w:t>тому</w:t>
            </w:r>
            <w:r>
              <w:rPr>
                <w:spacing w:val="-8"/>
                <w:sz w:val="20"/>
              </w:rPr>
              <w:t xml:space="preserve"> </w:t>
            </w:r>
            <w:r>
              <w:rPr>
                <w:sz w:val="20"/>
              </w:rPr>
              <w:t>подобное);</w:t>
            </w:r>
            <w:r>
              <w:rPr>
                <w:spacing w:val="-8"/>
                <w:sz w:val="20"/>
              </w:rPr>
              <w:t xml:space="preserve"> </w:t>
            </w:r>
            <w:r>
              <w:rPr>
                <w:sz w:val="20"/>
              </w:rPr>
              <w:t>о</w:t>
            </w:r>
            <w:r>
              <w:rPr>
                <w:spacing w:val="-7"/>
                <w:sz w:val="20"/>
              </w:rPr>
              <w:t xml:space="preserve"> </w:t>
            </w:r>
            <w:r>
              <w:rPr>
                <w:sz w:val="20"/>
              </w:rPr>
              <w:t>ближайшем</w:t>
            </w:r>
            <w:r>
              <w:rPr>
                <w:spacing w:val="-7"/>
                <w:sz w:val="20"/>
              </w:rPr>
              <w:t xml:space="preserve"> </w:t>
            </w:r>
            <w:r>
              <w:rPr>
                <w:sz w:val="20"/>
              </w:rPr>
              <w:t>предметном</w:t>
            </w:r>
          </w:p>
          <w:p w14:paraId="35F3BA9C" w14:textId="77777777" w:rsidR="00ED12CF" w:rsidRDefault="00643BAF">
            <w:pPr>
              <w:pStyle w:val="TableParagraph"/>
              <w:ind w:left="108"/>
              <w:rPr>
                <w:sz w:val="20"/>
              </w:rPr>
            </w:pPr>
            <w:r>
              <w:rPr>
                <w:sz w:val="20"/>
              </w:rPr>
              <w:t>окружении - игрушках, их названиях, предметах быта, мебели,</w:t>
            </w:r>
            <w:r>
              <w:rPr>
                <w:spacing w:val="-10"/>
                <w:sz w:val="20"/>
              </w:rPr>
              <w:t xml:space="preserve"> </w:t>
            </w:r>
            <w:r>
              <w:rPr>
                <w:sz w:val="20"/>
              </w:rPr>
              <w:t>спальных</w:t>
            </w:r>
            <w:r>
              <w:rPr>
                <w:spacing w:val="-8"/>
                <w:sz w:val="20"/>
              </w:rPr>
              <w:t xml:space="preserve"> </w:t>
            </w:r>
            <w:r>
              <w:rPr>
                <w:sz w:val="20"/>
              </w:rPr>
              <w:t>принадлежностях,</w:t>
            </w:r>
            <w:r>
              <w:rPr>
                <w:spacing w:val="-8"/>
                <w:sz w:val="20"/>
              </w:rPr>
              <w:t xml:space="preserve"> </w:t>
            </w:r>
            <w:r>
              <w:rPr>
                <w:sz w:val="20"/>
              </w:rPr>
              <w:t>посуде);</w:t>
            </w:r>
            <w:r>
              <w:rPr>
                <w:spacing w:val="-10"/>
                <w:sz w:val="20"/>
              </w:rPr>
              <w:t xml:space="preserve"> </w:t>
            </w:r>
            <w:r>
              <w:rPr>
                <w:sz w:val="20"/>
              </w:rPr>
              <w:t>о</w:t>
            </w:r>
            <w:r>
              <w:rPr>
                <w:spacing w:val="-9"/>
                <w:sz w:val="20"/>
              </w:rPr>
              <w:t xml:space="preserve"> </w:t>
            </w:r>
            <w:r>
              <w:rPr>
                <w:sz w:val="20"/>
              </w:rPr>
              <w:t>личных вещах; о некоторых конкретных, близких ребенку, ситуациях общественной жизни.</w:t>
            </w:r>
          </w:p>
        </w:tc>
        <w:tc>
          <w:tcPr>
            <w:tcW w:w="4505" w:type="dxa"/>
          </w:tcPr>
          <w:p w14:paraId="624ABA60" w14:textId="77777777" w:rsidR="00ED12CF" w:rsidRDefault="00643BAF">
            <w:pPr>
              <w:pStyle w:val="TableParagraph"/>
              <w:ind w:left="108" w:right="171"/>
              <w:rPr>
                <w:sz w:val="20"/>
              </w:rPr>
            </w:pPr>
            <w:r>
              <w:rPr>
                <w:sz w:val="20"/>
              </w:rPr>
              <w:t>Педагог расширяет представления детей об окружающем</w:t>
            </w:r>
            <w:r>
              <w:rPr>
                <w:spacing w:val="-7"/>
                <w:sz w:val="20"/>
              </w:rPr>
              <w:t xml:space="preserve"> </w:t>
            </w:r>
            <w:r>
              <w:rPr>
                <w:sz w:val="20"/>
              </w:rPr>
              <w:t>мире,</w:t>
            </w:r>
            <w:r>
              <w:rPr>
                <w:spacing w:val="-7"/>
                <w:sz w:val="20"/>
              </w:rPr>
              <w:t xml:space="preserve"> </w:t>
            </w:r>
            <w:r>
              <w:rPr>
                <w:sz w:val="20"/>
              </w:rPr>
              <w:t>развивает</w:t>
            </w:r>
            <w:r>
              <w:rPr>
                <w:spacing w:val="-8"/>
                <w:sz w:val="20"/>
              </w:rPr>
              <w:t xml:space="preserve"> </w:t>
            </w:r>
            <w:r>
              <w:rPr>
                <w:sz w:val="20"/>
              </w:rPr>
              <w:t>представления</w:t>
            </w:r>
            <w:r>
              <w:rPr>
                <w:spacing w:val="-8"/>
                <w:sz w:val="20"/>
              </w:rPr>
              <w:t xml:space="preserve"> </w:t>
            </w:r>
            <w:r>
              <w:rPr>
                <w:sz w:val="20"/>
              </w:rPr>
              <w:t>о себе (о своем имени, именах близких родственников),</w:t>
            </w:r>
            <w:r>
              <w:rPr>
                <w:spacing w:val="-9"/>
                <w:sz w:val="20"/>
              </w:rPr>
              <w:t xml:space="preserve"> </w:t>
            </w:r>
            <w:r>
              <w:rPr>
                <w:sz w:val="20"/>
              </w:rPr>
              <w:t>о</w:t>
            </w:r>
            <w:r>
              <w:rPr>
                <w:spacing w:val="-9"/>
                <w:sz w:val="20"/>
              </w:rPr>
              <w:t xml:space="preserve"> </w:t>
            </w:r>
            <w:r>
              <w:rPr>
                <w:sz w:val="20"/>
              </w:rPr>
              <w:t>внешнем</w:t>
            </w:r>
            <w:r>
              <w:rPr>
                <w:spacing w:val="-7"/>
                <w:sz w:val="20"/>
              </w:rPr>
              <w:t xml:space="preserve"> </w:t>
            </w:r>
            <w:r>
              <w:rPr>
                <w:sz w:val="20"/>
              </w:rPr>
              <w:t>облике</w:t>
            </w:r>
            <w:r>
              <w:rPr>
                <w:spacing w:val="-10"/>
                <w:sz w:val="20"/>
              </w:rPr>
              <w:t xml:space="preserve"> </w:t>
            </w:r>
            <w:r>
              <w:rPr>
                <w:sz w:val="20"/>
              </w:rPr>
              <w:t>человека,</w:t>
            </w:r>
            <w:r>
              <w:rPr>
                <w:spacing w:val="-9"/>
                <w:sz w:val="20"/>
              </w:rPr>
              <w:t xml:space="preserve"> </w:t>
            </w:r>
            <w:r>
              <w:rPr>
                <w:sz w:val="20"/>
              </w:rPr>
              <w:t>о его физических особенностях (у каждого есть</w:t>
            </w:r>
          </w:p>
          <w:p w14:paraId="67DCEE8E" w14:textId="77777777" w:rsidR="00ED12CF" w:rsidRDefault="00643BAF">
            <w:pPr>
              <w:pStyle w:val="TableParagraph"/>
              <w:ind w:left="108" w:right="132"/>
              <w:rPr>
                <w:sz w:val="20"/>
              </w:rPr>
            </w:pPr>
            <w:r>
              <w:rPr>
                <w:sz w:val="20"/>
              </w:rPr>
              <w:t>голова,</w:t>
            </w:r>
            <w:r>
              <w:rPr>
                <w:spacing w:val="-5"/>
                <w:sz w:val="20"/>
              </w:rPr>
              <w:t xml:space="preserve"> </w:t>
            </w:r>
            <w:r>
              <w:rPr>
                <w:sz w:val="20"/>
              </w:rPr>
              <w:t>руки,</w:t>
            </w:r>
            <w:r>
              <w:rPr>
                <w:spacing w:val="-5"/>
                <w:sz w:val="20"/>
              </w:rPr>
              <w:t xml:space="preserve"> </w:t>
            </w:r>
            <w:r>
              <w:rPr>
                <w:sz w:val="20"/>
              </w:rPr>
              <w:t>ноги,</w:t>
            </w:r>
            <w:r>
              <w:rPr>
                <w:spacing w:val="-4"/>
                <w:sz w:val="20"/>
              </w:rPr>
              <w:t xml:space="preserve"> </w:t>
            </w:r>
            <w:r>
              <w:rPr>
                <w:sz w:val="20"/>
              </w:rPr>
              <w:t>лицо;</w:t>
            </w:r>
            <w:r>
              <w:rPr>
                <w:spacing w:val="-6"/>
                <w:sz w:val="20"/>
              </w:rPr>
              <w:t xml:space="preserve"> </w:t>
            </w:r>
            <w:r>
              <w:rPr>
                <w:sz w:val="20"/>
              </w:rPr>
              <w:t>на</w:t>
            </w:r>
            <w:r>
              <w:rPr>
                <w:spacing w:val="-4"/>
                <w:sz w:val="20"/>
              </w:rPr>
              <w:t xml:space="preserve"> </w:t>
            </w:r>
            <w:r>
              <w:rPr>
                <w:sz w:val="20"/>
              </w:rPr>
              <w:t>лице</w:t>
            </w:r>
            <w:r>
              <w:rPr>
                <w:spacing w:val="-2"/>
                <w:sz w:val="20"/>
              </w:rPr>
              <w:t xml:space="preserve"> </w:t>
            </w:r>
            <w:r>
              <w:rPr>
                <w:sz w:val="20"/>
              </w:rPr>
              <w:t>-</w:t>
            </w:r>
            <w:r>
              <w:rPr>
                <w:spacing w:val="-7"/>
                <w:sz w:val="20"/>
              </w:rPr>
              <w:t xml:space="preserve"> </w:t>
            </w:r>
            <w:r>
              <w:rPr>
                <w:sz w:val="20"/>
              </w:rPr>
              <w:t>глаза,</w:t>
            </w:r>
            <w:r>
              <w:rPr>
                <w:spacing w:val="-4"/>
                <w:sz w:val="20"/>
              </w:rPr>
              <w:t xml:space="preserve"> </w:t>
            </w:r>
            <w:r>
              <w:rPr>
                <w:sz w:val="20"/>
              </w:rPr>
              <w:t>нос,</w:t>
            </w:r>
            <w:r>
              <w:rPr>
                <w:spacing w:val="-4"/>
                <w:sz w:val="20"/>
              </w:rPr>
              <w:t xml:space="preserve"> </w:t>
            </w:r>
            <w:r>
              <w:rPr>
                <w:sz w:val="20"/>
              </w:rPr>
              <w:t>рот и так далее); о его физических и эмоциональных состояниях (проголодался - насытился, устал - отдохнул; намочил - вытер; заплакал -</w:t>
            </w:r>
            <w:r>
              <w:rPr>
                <w:spacing w:val="-1"/>
                <w:sz w:val="20"/>
              </w:rPr>
              <w:t xml:space="preserve"> </w:t>
            </w:r>
            <w:r>
              <w:rPr>
                <w:sz w:val="20"/>
              </w:rPr>
              <w:t>засмеялся и так далее); о деятельности близких ребенку</w:t>
            </w:r>
          </w:p>
          <w:p w14:paraId="21B8BD31" w14:textId="77777777" w:rsidR="00ED12CF" w:rsidRDefault="00643BAF">
            <w:pPr>
              <w:pStyle w:val="TableParagraph"/>
              <w:ind w:left="108"/>
              <w:rPr>
                <w:sz w:val="20"/>
              </w:rPr>
            </w:pPr>
            <w:r>
              <w:rPr>
                <w:sz w:val="20"/>
              </w:rPr>
              <w:t>людей ("Мама моет пол"; "Бабушка вяжет носочки"; "Сестра рисует"; "Дедушка читает газету";</w:t>
            </w:r>
            <w:r>
              <w:rPr>
                <w:spacing w:val="-7"/>
                <w:sz w:val="20"/>
              </w:rPr>
              <w:t xml:space="preserve"> </w:t>
            </w:r>
            <w:r>
              <w:rPr>
                <w:sz w:val="20"/>
              </w:rPr>
              <w:t>"Брат</w:t>
            </w:r>
            <w:r>
              <w:rPr>
                <w:spacing w:val="-7"/>
                <w:sz w:val="20"/>
              </w:rPr>
              <w:t xml:space="preserve"> </w:t>
            </w:r>
            <w:r>
              <w:rPr>
                <w:sz w:val="20"/>
              </w:rPr>
              <w:t>строит</w:t>
            </w:r>
            <w:r>
              <w:rPr>
                <w:spacing w:val="-7"/>
                <w:sz w:val="20"/>
              </w:rPr>
              <w:t xml:space="preserve"> </w:t>
            </w:r>
            <w:r>
              <w:rPr>
                <w:sz w:val="20"/>
              </w:rPr>
              <w:t>гараж";</w:t>
            </w:r>
            <w:r>
              <w:rPr>
                <w:spacing w:val="-7"/>
                <w:sz w:val="20"/>
              </w:rPr>
              <w:t xml:space="preserve"> </w:t>
            </w:r>
            <w:r>
              <w:rPr>
                <w:sz w:val="20"/>
              </w:rPr>
              <w:t>"Папа</w:t>
            </w:r>
            <w:r>
              <w:rPr>
                <w:spacing w:val="-7"/>
                <w:sz w:val="20"/>
              </w:rPr>
              <w:t xml:space="preserve"> </w:t>
            </w:r>
            <w:r>
              <w:rPr>
                <w:sz w:val="20"/>
              </w:rPr>
              <w:t>работает</w:t>
            </w:r>
            <w:r>
              <w:rPr>
                <w:spacing w:val="-7"/>
                <w:sz w:val="20"/>
              </w:rPr>
              <w:t xml:space="preserve"> </w:t>
            </w:r>
            <w:r>
              <w:rPr>
                <w:sz w:val="20"/>
              </w:rPr>
              <w:t>за компьютером"</w:t>
            </w:r>
            <w:r>
              <w:rPr>
                <w:spacing w:val="-2"/>
                <w:sz w:val="20"/>
              </w:rPr>
              <w:t xml:space="preserve"> </w:t>
            </w:r>
            <w:r>
              <w:rPr>
                <w:sz w:val="20"/>
              </w:rPr>
              <w:t>и</w:t>
            </w:r>
            <w:r>
              <w:rPr>
                <w:spacing w:val="-4"/>
                <w:sz w:val="20"/>
              </w:rPr>
              <w:t xml:space="preserve"> </w:t>
            </w:r>
            <w:r>
              <w:rPr>
                <w:sz w:val="20"/>
              </w:rPr>
              <w:t>тому</w:t>
            </w:r>
            <w:r>
              <w:rPr>
                <w:spacing w:val="-8"/>
                <w:sz w:val="20"/>
              </w:rPr>
              <w:t xml:space="preserve"> </w:t>
            </w:r>
            <w:r>
              <w:rPr>
                <w:sz w:val="20"/>
              </w:rPr>
              <w:t>подобное);знакомит</w:t>
            </w:r>
            <w:r>
              <w:rPr>
                <w:spacing w:val="-5"/>
                <w:sz w:val="20"/>
              </w:rPr>
              <w:t xml:space="preserve"> </w:t>
            </w:r>
            <w:r>
              <w:rPr>
                <w:sz w:val="20"/>
              </w:rPr>
              <w:t>их</w:t>
            </w:r>
            <w:r>
              <w:rPr>
                <w:spacing w:val="-5"/>
                <w:sz w:val="20"/>
              </w:rPr>
              <w:t xml:space="preserve"> </w:t>
            </w:r>
            <w:r>
              <w:rPr>
                <w:sz w:val="20"/>
              </w:rPr>
              <w:t>с явлениями общественной жизни, с</w:t>
            </w:r>
          </w:p>
          <w:p w14:paraId="473EC117" w14:textId="77777777" w:rsidR="00ED12CF" w:rsidRDefault="00643BAF">
            <w:pPr>
              <w:pStyle w:val="TableParagraph"/>
              <w:ind w:left="108" w:right="171"/>
              <w:rPr>
                <w:sz w:val="20"/>
              </w:rPr>
            </w:pPr>
            <w:r>
              <w:rPr>
                <w:sz w:val="20"/>
              </w:rPr>
              <w:t>деятельностью</w:t>
            </w:r>
            <w:r>
              <w:rPr>
                <w:spacing w:val="-11"/>
                <w:sz w:val="20"/>
              </w:rPr>
              <w:t xml:space="preserve"> </w:t>
            </w:r>
            <w:r>
              <w:rPr>
                <w:sz w:val="20"/>
              </w:rPr>
              <w:t>взрослых</w:t>
            </w:r>
            <w:r>
              <w:rPr>
                <w:spacing w:val="-12"/>
                <w:sz w:val="20"/>
              </w:rPr>
              <w:t xml:space="preserve"> </w:t>
            </w:r>
            <w:r>
              <w:rPr>
                <w:sz w:val="20"/>
              </w:rPr>
              <w:t>(повар</w:t>
            </w:r>
            <w:r>
              <w:rPr>
                <w:spacing w:val="-10"/>
                <w:sz w:val="20"/>
              </w:rPr>
              <w:t xml:space="preserve"> </w:t>
            </w:r>
            <w:r>
              <w:rPr>
                <w:sz w:val="20"/>
              </w:rPr>
              <w:t>варит</w:t>
            </w:r>
            <w:r>
              <w:rPr>
                <w:spacing w:val="-12"/>
                <w:sz w:val="20"/>
              </w:rPr>
              <w:t xml:space="preserve"> </w:t>
            </w:r>
            <w:r>
              <w:rPr>
                <w:sz w:val="20"/>
              </w:rPr>
              <w:t>кашу, шофер водит машину, доктор лечит); о</w:t>
            </w:r>
          </w:p>
          <w:p w14:paraId="4D826359" w14:textId="77777777" w:rsidR="00ED12CF" w:rsidRDefault="00643BAF">
            <w:pPr>
              <w:pStyle w:val="TableParagraph"/>
              <w:spacing w:line="230" w:lineRule="exact"/>
              <w:ind w:left="108" w:right="357"/>
              <w:jc w:val="both"/>
              <w:rPr>
                <w:sz w:val="20"/>
              </w:rPr>
            </w:pPr>
            <w:r>
              <w:rPr>
                <w:sz w:val="20"/>
              </w:rPr>
              <w:t>предметах, действиях</w:t>
            </w:r>
            <w:r>
              <w:rPr>
                <w:spacing w:val="-3"/>
                <w:sz w:val="20"/>
              </w:rPr>
              <w:t xml:space="preserve"> </w:t>
            </w:r>
            <w:r>
              <w:rPr>
                <w:sz w:val="20"/>
              </w:rPr>
              <w:t>с ними</w:t>
            </w:r>
            <w:r>
              <w:rPr>
                <w:spacing w:val="-2"/>
                <w:sz w:val="20"/>
              </w:rPr>
              <w:t xml:space="preserve"> </w:t>
            </w:r>
            <w:r>
              <w:rPr>
                <w:sz w:val="20"/>
              </w:rPr>
              <w:t>и</w:t>
            </w:r>
            <w:r>
              <w:rPr>
                <w:spacing w:val="-2"/>
                <w:sz w:val="20"/>
              </w:rPr>
              <w:t xml:space="preserve"> </w:t>
            </w:r>
            <w:r>
              <w:rPr>
                <w:sz w:val="20"/>
              </w:rPr>
              <w:t>их назначении: предметы</w:t>
            </w:r>
            <w:r>
              <w:rPr>
                <w:spacing w:val="-11"/>
                <w:sz w:val="20"/>
              </w:rPr>
              <w:t xml:space="preserve"> </w:t>
            </w:r>
            <w:r>
              <w:rPr>
                <w:sz w:val="20"/>
              </w:rPr>
              <w:t>домашнего</w:t>
            </w:r>
            <w:r>
              <w:rPr>
                <w:spacing w:val="-10"/>
                <w:sz w:val="20"/>
              </w:rPr>
              <w:t xml:space="preserve"> </w:t>
            </w:r>
            <w:r>
              <w:rPr>
                <w:sz w:val="20"/>
              </w:rPr>
              <w:t>обихода</w:t>
            </w:r>
            <w:r>
              <w:rPr>
                <w:spacing w:val="-12"/>
                <w:sz w:val="20"/>
              </w:rPr>
              <w:t xml:space="preserve"> </w:t>
            </w:r>
            <w:r>
              <w:rPr>
                <w:sz w:val="20"/>
              </w:rPr>
              <w:t>(посуда,</w:t>
            </w:r>
            <w:r>
              <w:rPr>
                <w:spacing w:val="-11"/>
                <w:sz w:val="20"/>
              </w:rPr>
              <w:t xml:space="preserve"> </w:t>
            </w:r>
            <w:r>
              <w:rPr>
                <w:sz w:val="20"/>
              </w:rPr>
              <w:t>мебель, одежда),</w:t>
            </w:r>
            <w:r>
              <w:rPr>
                <w:spacing w:val="-5"/>
                <w:sz w:val="20"/>
              </w:rPr>
              <w:t xml:space="preserve"> </w:t>
            </w:r>
            <w:r>
              <w:rPr>
                <w:sz w:val="20"/>
              </w:rPr>
              <w:t>игрушки,</w:t>
            </w:r>
            <w:r>
              <w:rPr>
                <w:spacing w:val="-5"/>
                <w:sz w:val="20"/>
              </w:rPr>
              <w:t xml:space="preserve"> </w:t>
            </w:r>
            <w:r>
              <w:rPr>
                <w:sz w:val="20"/>
              </w:rPr>
              <w:t>орудия</w:t>
            </w:r>
            <w:r>
              <w:rPr>
                <w:spacing w:val="-6"/>
                <w:sz w:val="20"/>
              </w:rPr>
              <w:t xml:space="preserve"> </w:t>
            </w:r>
            <w:r>
              <w:rPr>
                <w:sz w:val="20"/>
              </w:rPr>
              <w:t>труда</w:t>
            </w:r>
            <w:r>
              <w:rPr>
                <w:spacing w:val="-6"/>
                <w:sz w:val="20"/>
              </w:rPr>
              <w:t xml:space="preserve"> </w:t>
            </w:r>
            <w:r>
              <w:rPr>
                <w:sz w:val="20"/>
              </w:rPr>
              <w:t>(веник,</w:t>
            </w:r>
            <w:r>
              <w:rPr>
                <w:spacing w:val="-5"/>
                <w:sz w:val="20"/>
              </w:rPr>
              <w:t xml:space="preserve"> </w:t>
            </w:r>
            <w:r>
              <w:rPr>
                <w:sz w:val="20"/>
              </w:rPr>
              <w:t>метла, лопата, ведро, лейка и так далее).</w:t>
            </w:r>
          </w:p>
        </w:tc>
      </w:tr>
      <w:tr w:rsidR="00ED12CF" w14:paraId="69E518A3" w14:textId="77777777">
        <w:trPr>
          <w:trHeight w:val="460"/>
        </w:trPr>
        <w:tc>
          <w:tcPr>
            <w:tcW w:w="5048" w:type="dxa"/>
          </w:tcPr>
          <w:p w14:paraId="55BCCBA9" w14:textId="77777777" w:rsidR="00ED12CF" w:rsidRDefault="00643BAF">
            <w:pPr>
              <w:pStyle w:val="TableParagraph"/>
              <w:spacing w:line="225" w:lineRule="exact"/>
              <w:rPr>
                <w:sz w:val="20"/>
              </w:rPr>
            </w:pPr>
            <w:r>
              <w:rPr>
                <w:sz w:val="20"/>
              </w:rPr>
              <w:t>Педагог</w:t>
            </w:r>
            <w:r>
              <w:rPr>
                <w:spacing w:val="-7"/>
                <w:sz w:val="20"/>
              </w:rPr>
              <w:t xml:space="preserve"> </w:t>
            </w:r>
            <w:r>
              <w:rPr>
                <w:sz w:val="20"/>
              </w:rPr>
              <w:t>привлекает</w:t>
            </w:r>
            <w:r>
              <w:rPr>
                <w:spacing w:val="-7"/>
                <w:sz w:val="20"/>
              </w:rPr>
              <w:t xml:space="preserve"> </w:t>
            </w:r>
            <w:r>
              <w:rPr>
                <w:sz w:val="20"/>
              </w:rPr>
              <w:t>внимание</w:t>
            </w:r>
            <w:r>
              <w:rPr>
                <w:spacing w:val="-6"/>
                <w:sz w:val="20"/>
              </w:rPr>
              <w:t xml:space="preserve"> </w:t>
            </w:r>
            <w:r>
              <w:rPr>
                <w:sz w:val="20"/>
              </w:rPr>
              <w:t>детей</w:t>
            </w:r>
            <w:r>
              <w:rPr>
                <w:spacing w:val="-7"/>
                <w:sz w:val="20"/>
              </w:rPr>
              <w:t xml:space="preserve"> </w:t>
            </w:r>
            <w:r>
              <w:rPr>
                <w:sz w:val="20"/>
              </w:rPr>
              <w:t>и</w:t>
            </w:r>
            <w:r>
              <w:rPr>
                <w:spacing w:val="-7"/>
                <w:sz w:val="20"/>
              </w:rPr>
              <w:t xml:space="preserve"> </w:t>
            </w:r>
            <w:r>
              <w:rPr>
                <w:spacing w:val="-2"/>
                <w:sz w:val="20"/>
              </w:rPr>
              <w:t>организует</w:t>
            </w:r>
          </w:p>
          <w:p w14:paraId="46DDE9C3" w14:textId="77777777" w:rsidR="00ED12CF" w:rsidRDefault="00643BAF">
            <w:pPr>
              <w:pStyle w:val="TableParagraph"/>
              <w:spacing w:line="215" w:lineRule="exact"/>
              <w:rPr>
                <w:sz w:val="20"/>
              </w:rPr>
            </w:pPr>
            <w:r>
              <w:rPr>
                <w:sz w:val="20"/>
              </w:rPr>
              <w:t>взаимодействие</w:t>
            </w:r>
            <w:r>
              <w:rPr>
                <w:spacing w:val="-8"/>
                <w:sz w:val="20"/>
              </w:rPr>
              <w:t xml:space="preserve"> </w:t>
            </w:r>
            <w:r>
              <w:rPr>
                <w:sz w:val="20"/>
              </w:rPr>
              <w:t>с</w:t>
            </w:r>
            <w:r>
              <w:rPr>
                <w:spacing w:val="-7"/>
                <w:sz w:val="20"/>
              </w:rPr>
              <w:t xml:space="preserve"> </w:t>
            </w:r>
            <w:r>
              <w:rPr>
                <w:sz w:val="20"/>
              </w:rPr>
              <w:t>объектами</w:t>
            </w:r>
            <w:r>
              <w:rPr>
                <w:spacing w:val="-6"/>
                <w:sz w:val="20"/>
              </w:rPr>
              <w:t xml:space="preserve"> </w:t>
            </w:r>
            <w:r>
              <w:rPr>
                <w:sz w:val="20"/>
              </w:rPr>
              <w:t>живой</w:t>
            </w:r>
            <w:r>
              <w:rPr>
                <w:spacing w:val="-8"/>
                <w:sz w:val="20"/>
              </w:rPr>
              <w:t xml:space="preserve"> </w:t>
            </w:r>
            <w:r>
              <w:rPr>
                <w:sz w:val="20"/>
              </w:rPr>
              <w:t>и</w:t>
            </w:r>
            <w:r>
              <w:rPr>
                <w:spacing w:val="-6"/>
                <w:sz w:val="20"/>
              </w:rPr>
              <w:t xml:space="preserve"> </w:t>
            </w:r>
            <w:r>
              <w:rPr>
                <w:sz w:val="20"/>
              </w:rPr>
              <w:t>неживой</w:t>
            </w:r>
            <w:r>
              <w:rPr>
                <w:spacing w:val="-6"/>
                <w:sz w:val="20"/>
              </w:rPr>
              <w:t xml:space="preserve"> </w:t>
            </w:r>
            <w:r>
              <w:rPr>
                <w:spacing w:val="-2"/>
                <w:sz w:val="20"/>
              </w:rPr>
              <w:t>природы</w:t>
            </w:r>
          </w:p>
        </w:tc>
        <w:tc>
          <w:tcPr>
            <w:tcW w:w="5045" w:type="dxa"/>
          </w:tcPr>
          <w:p w14:paraId="4A5DAFBC" w14:textId="77777777" w:rsidR="00ED12CF" w:rsidRDefault="00643BAF">
            <w:pPr>
              <w:pStyle w:val="TableParagraph"/>
              <w:spacing w:line="225" w:lineRule="exact"/>
              <w:ind w:left="108"/>
              <w:rPr>
                <w:sz w:val="20"/>
              </w:rPr>
            </w:pPr>
            <w:r>
              <w:rPr>
                <w:sz w:val="20"/>
              </w:rPr>
              <w:t>Педагог</w:t>
            </w:r>
            <w:r>
              <w:rPr>
                <w:spacing w:val="-9"/>
                <w:sz w:val="20"/>
              </w:rPr>
              <w:t xml:space="preserve"> </w:t>
            </w:r>
            <w:r>
              <w:rPr>
                <w:sz w:val="20"/>
              </w:rPr>
              <w:t>развивает</w:t>
            </w:r>
            <w:r>
              <w:rPr>
                <w:spacing w:val="-9"/>
                <w:sz w:val="20"/>
              </w:rPr>
              <w:t xml:space="preserve"> </w:t>
            </w:r>
            <w:r>
              <w:rPr>
                <w:sz w:val="20"/>
              </w:rPr>
              <w:t>способности</w:t>
            </w:r>
            <w:r>
              <w:rPr>
                <w:spacing w:val="-10"/>
                <w:sz w:val="20"/>
              </w:rPr>
              <w:t xml:space="preserve"> </w:t>
            </w:r>
            <w:r>
              <w:rPr>
                <w:sz w:val="20"/>
              </w:rPr>
              <w:t>детей</w:t>
            </w:r>
            <w:r>
              <w:rPr>
                <w:spacing w:val="-7"/>
                <w:sz w:val="20"/>
              </w:rPr>
              <w:t xml:space="preserve"> </w:t>
            </w:r>
            <w:r>
              <w:rPr>
                <w:spacing w:val="-2"/>
                <w:sz w:val="20"/>
              </w:rPr>
              <w:t>узнавать,</w:t>
            </w:r>
          </w:p>
          <w:p w14:paraId="072BAD98" w14:textId="77777777" w:rsidR="00ED12CF" w:rsidRDefault="00643BAF">
            <w:pPr>
              <w:pStyle w:val="TableParagraph"/>
              <w:spacing w:line="215" w:lineRule="exact"/>
              <w:ind w:left="108"/>
              <w:rPr>
                <w:sz w:val="20"/>
              </w:rPr>
            </w:pPr>
            <w:r>
              <w:rPr>
                <w:sz w:val="20"/>
              </w:rPr>
              <w:t>называть</w:t>
            </w:r>
            <w:r>
              <w:rPr>
                <w:spacing w:val="-4"/>
                <w:sz w:val="20"/>
              </w:rPr>
              <w:t xml:space="preserve"> </w:t>
            </w:r>
            <w:r>
              <w:rPr>
                <w:sz w:val="20"/>
              </w:rPr>
              <w:t>и</w:t>
            </w:r>
            <w:r>
              <w:rPr>
                <w:spacing w:val="-7"/>
                <w:sz w:val="20"/>
              </w:rPr>
              <w:t xml:space="preserve"> </w:t>
            </w:r>
            <w:r>
              <w:rPr>
                <w:sz w:val="20"/>
              </w:rPr>
              <w:t>показывать</w:t>
            </w:r>
            <w:r>
              <w:rPr>
                <w:spacing w:val="-6"/>
                <w:sz w:val="20"/>
              </w:rPr>
              <w:t xml:space="preserve"> </w:t>
            </w:r>
            <w:r>
              <w:rPr>
                <w:sz w:val="20"/>
              </w:rPr>
              <w:t>на</w:t>
            </w:r>
            <w:r>
              <w:rPr>
                <w:spacing w:val="-3"/>
                <w:sz w:val="20"/>
              </w:rPr>
              <w:t xml:space="preserve"> </w:t>
            </w:r>
            <w:r>
              <w:rPr>
                <w:sz w:val="20"/>
              </w:rPr>
              <w:t>картинке</w:t>
            </w:r>
            <w:r>
              <w:rPr>
                <w:spacing w:val="-3"/>
                <w:sz w:val="20"/>
              </w:rPr>
              <w:t xml:space="preserve"> </w:t>
            </w:r>
            <w:r>
              <w:rPr>
                <w:sz w:val="20"/>
              </w:rPr>
              <w:t>и</w:t>
            </w:r>
            <w:r>
              <w:rPr>
                <w:spacing w:val="-6"/>
                <w:sz w:val="20"/>
              </w:rPr>
              <w:t xml:space="preserve"> </w:t>
            </w:r>
            <w:r>
              <w:rPr>
                <w:sz w:val="20"/>
              </w:rPr>
              <w:t>в</w:t>
            </w:r>
            <w:r>
              <w:rPr>
                <w:spacing w:val="-7"/>
                <w:sz w:val="20"/>
              </w:rPr>
              <w:t xml:space="preserve"> </w:t>
            </w:r>
            <w:r>
              <w:rPr>
                <w:spacing w:val="-2"/>
                <w:sz w:val="20"/>
              </w:rPr>
              <w:t>естественной</w:t>
            </w:r>
          </w:p>
        </w:tc>
        <w:tc>
          <w:tcPr>
            <w:tcW w:w="4505" w:type="dxa"/>
          </w:tcPr>
          <w:p w14:paraId="31AF6215" w14:textId="77777777" w:rsidR="00ED12CF" w:rsidRDefault="00643BAF">
            <w:pPr>
              <w:pStyle w:val="TableParagraph"/>
              <w:spacing w:line="225" w:lineRule="exact"/>
              <w:ind w:left="108"/>
              <w:rPr>
                <w:sz w:val="20"/>
              </w:rPr>
            </w:pPr>
            <w:r>
              <w:rPr>
                <w:sz w:val="20"/>
              </w:rPr>
              <w:t>В</w:t>
            </w:r>
            <w:r>
              <w:rPr>
                <w:spacing w:val="-6"/>
                <w:sz w:val="20"/>
              </w:rPr>
              <w:t xml:space="preserve"> </w:t>
            </w:r>
            <w:r>
              <w:rPr>
                <w:sz w:val="20"/>
              </w:rPr>
              <w:t>процессе</w:t>
            </w:r>
            <w:r>
              <w:rPr>
                <w:spacing w:val="-7"/>
                <w:sz w:val="20"/>
              </w:rPr>
              <w:t xml:space="preserve"> </w:t>
            </w:r>
            <w:r>
              <w:rPr>
                <w:sz w:val="20"/>
              </w:rPr>
              <w:t>ознакомления</w:t>
            </w:r>
            <w:r>
              <w:rPr>
                <w:spacing w:val="-8"/>
                <w:sz w:val="20"/>
              </w:rPr>
              <w:t xml:space="preserve"> </w:t>
            </w:r>
            <w:r>
              <w:rPr>
                <w:sz w:val="20"/>
              </w:rPr>
              <w:t>с</w:t>
            </w:r>
            <w:r>
              <w:rPr>
                <w:spacing w:val="-4"/>
                <w:sz w:val="20"/>
              </w:rPr>
              <w:t xml:space="preserve"> </w:t>
            </w:r>
            <w:r>
              <w:rPr>
                <w:sz w:val="20"/>
              </w:rPr>
              <w:t>природой</w:t>
            </w:r>
            <w:r>
              <w:rPr>
                <w:spacing w:val="-8"/>
                <w:sz w:val="20"/>
              </w:rPr>
              <w:t xml:space="preserve"> </w:t>
            </w:r>
            <w:r>
              <w:rPr>
                <w:spacing w:val="-2"/>
                <w:sz w:val="20"/>
              </w:rPr>
              <w:t>педагог</w:t>
            </w:r>
          </w:p>
          <w:p w14:paraId="30528C82" w14:textId="77777777" w:rsidR="00ED12CF" w:rsidRDefault="00643BAF">
            <w:pPr>
              <w:pStyle w:val="TableParagraph"/>
              <w:spacing w:line="215" w:lineRule="exact"/>
              <w:ind w:left="108"/>
              <w:rPr>
                <w:sz w:val="20"/>
              </w:rPr>
            </w:pPr>
            <w:r>
              <w:rPr>
                <w:sz w:val="20"/>
              </w:rPr>
              <w:t>организует</w:t>
            </w:r>
            <w:r>
              <w:rPr>
                <w:spacing w:val="-11"/>
                <w:sz w:val="20"/>
              </w:rPr>
              <w:t xml:space="preserve"> </w:t>
            </w:r>
            <w:r>
              <w:rPr>
                <w:sz w:val="20"/>
              </w:rPr>
              <w:t>взаимодействие</w:t>
            </w:r>
            <w:r>
              <w:rPr>
                <w:spacing w:val="-6"/>
                <w:sz w:val="20"/>
              </w:rPr>
              <w:t xml:space="preserve"> </w:t>
            </w:r>
            <w:r>
              <w:rPr>
                <w:sz w:val="20"/>
              </w:rPr>
              <w:t>и</w:t>
            </w:r>
            <w:r>
              <w:rPr>
                <w:spacing w:val="-11"/>
                <w:sz w:val="20"/>
              </w:rPr>
              <w:t xml:space="preserve"> </w:t>
            </w:r>
            <w:r>
              <w:rPr>
                <w:spacing w:val="-2"/>
                <w:sz w:val="20"/>
              </w:rPr>
              <w:t>направляет</w:t>
            </w:r>
          </w:p>
        </w:tc>
      </w:tr>
    </w:tbl>
    <w:p w14:paraId="14EF1503" w14:textId="77777777" w:rsidR="00ED12CF" w:rsidRDefault="00ED12CF">
      <w:pPr>
        <w:pStyle w:val="TableParagraph"/>
        <w:spacing w:line="215" w:lineRule="exact"/>
        <w:rPr>
          <w:sz w:val="20"/>
        </w:rPr>
        <w:sectPr w:rsidR="00ED12CF">
          <w:pgSz w:w="16840" w:h="11910" w:orient="landscape"/>
          <w:pgMar w:top="820" w:right="992" w:bottom="280" w:left="992" w:header="720" w:footer="720" w:gutter="0"/>
          <w:cols w:space="720"/>
        </w:sectPr>
      </w:pPr>
    </w:p>
    <w:p w14:paraId="3305C7DE" w14:textId="77777777" w:rsidR="00ED12CF" w:rsidRDefault="00ED12CF">
      <w:pPr>
        <w:pStyle w:val="a3"/>
        <w:spacing w:before="2"/>
        <w:rPr>
          <w:sz w:val="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
        <w:gridCol w:w="3728"/>
        <w:gridCol w:w="1225"/>
        <w:gridCol w:w="2508"/>
        <w:gridCol w:w="2537"/>
        <w:gridCol w:w="1176"/>
        <w:gridCol w:w="3329"/>
        <w:gridCol w:w="93"/>
      </w:tblGrid>
      <w:tr w:rsidR="00ED12CF" w14:paraId="19EDD089" w14:textId="77777777">
        <w:trPr>
          <w:trHeight w:val="3219"/>
        </w:trPr>
        <w:tc>
          <w:tcPr>
            <w:tcW w:w="5049" w:type="dxa"/>
            <w:gridSpan w:val="3"/>
          </w:tcPr>
          <w:p w14:paraId="7FD156D4" w14:textId="77777777" w:rsidR="00ED12CF" w:rsidRDefault="00643BAF">
            <w:pPr>
              <w:pStyle w:val="TableParagraph"/>
              <w:spacing w:line="225" w:lineRule="exact"/>
              <w:rPr>
                <w:sz w:val="20"/>
              </w:rPr>
            </w:pPr>
            <w:r>
              <w:rPr>
                <w:sz w:val="20"/>
              </w:rPr>
              <w:t>в</w:t>
            </w:r>
            <w:r>
              <w:rPr>
                <w:spacing w:val="-8"/>
                <w:sz w:val="20"/>
              </w:rPr>
              <w:t xml:space="preserve"> </w:t>
            </w:r>
            <w:r>
              <w:rPr>
                <w:sz w:val="20"/>
              </w:rPr>
              <w:t>естественной</w:t>
            </w:r>
            <w:r>
              <w:rPr>
                <w:spacing w:val="-7"/>
                <w:sz w:val="20"/>
              </w:rPr>
              <w:t xml:space="preserve"> </w:t>
            </w:r>
            <w:r>
              <w:rPr>
                <w:spacing w:val="-2"/>
                <w:sz w:val="20"/>
              </w:rPr>
              <w:t>среде.</w:t>
            </w:r>
          </w:p>
        </w:tc>
        <w:tc>
          <w:tcPr>
            <w:tcW w:w="5045" w:type="dxa"/>
            <w:gridSpan w:val="2"/>
          </w:tcPr>
          <w:p w14:paraId="1CFCF249" w14:textId="77777777" w:rsidR="00ED12CF" w:rsidRDefault="00643BAF">
            <w:pPr>
              <w:pStyle w:val="TableParagraph"/>
              <w:ind w:right="125"/>
              <w:rPr>
                <w:sz w:val="20"/>
              </w:rPr>
            </w:pPr>
            <w:r>
              <w:rPr>
                <w:sz w:val="20"/>
              </w:rPr>
              <w:t>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w:t>
            </w:r>
            <w:r>
              <w:rPr>
                <w:spacing w:val="-11"/>
                <w:sz w:val="20"/>
              </w:rPr>
              <w:t xml:space="preserve"> </w:t>
            </w:r>
            <w:r>
              <w:rPr>
                <w:sz w:val="20"/>
              </w:rPr>
              <w:t>выделять</w:t>
            </w:r>
            <w:r>
              <w:rPr>
                <w:spacing w:val="-9"/>
                <w:sz w:val="20"/>
              </w:rPr>
              <w:t xml:space="preserve"> </w:t>
            </w:r>
            <w:r>
              <w:rPr>
                <w:sz w:val="20"/>
              </w:rPr>
              <w:t>наиболее</w:t>
            </w:r>
            <w:r>
              <w:rPr>
                <w:spacing w:val="-11"/>
                <w:sz w:val="20"/>
              </w:rPr>
              <w:t xml:space="preserve"> </w:t>
            </w:r>
            <w:r>
              <w:rPr>
                <w:sz w:val="20"/>
              </w:rPr>
              <w:t>яркие</w:t>
            </w:r>
            <w:r>
              <w:rPr>
                <w:spacing w:val="-11"/>
                <w:sz w:val="20"/>
              </w:rPr>
              <w:t xml:space="preserve"> </w:t>
            </w:r>
            <w:r>
              <w:rPr>
                <w:sz w:val="20"/>
              </w:rPr>
              <w:t>отличительные признаки объектов живой природы, побуждает их</w:t>
            </w:r>
          </w:p>
          <w:p w14:paraId="2EE7AA52" w14:textId="77777777" w:rsidR="00ED12CF" w:rsidRDefault="00643BAF">
            <w:pPr>
              <w:pStyle w:val="TableParagraph"/>
              <w:rPr>
                <w:sz w:val="20"/>
              </w:rPr>
            </w:pPr>
            <w:r>
              <w:rPr>
                <w:spacing w:val="-2"/>
                <w:sz w:val="20"/>
              </w:rPr>
              <w:t>рассматривать,</w:t>
            </w:r>
            <w:r>
              <w:rPr>
                <w:spacing w:val="13"/>
                <w:sz w:val="20"/>
              </w:rPr>
              <w:t xml:space="preserve"> </w:t>
            </w:r>
            <w:r>
              <w:rPr>
                <w:spacing w:val="-2"/>
                <w:sz w:val="20"/>
              </w:rPr>
              <w:t>положительно</w:t>
            </w:r>
            <w:r>
              <w:rPr>
                <w:spacing w:val="13"/>
                <w:sz w:val="20"/>
              </w:rPr>
              <w:t xml:space="preserve"> </w:t>
            </w:r>
            <w:r>
              <w:rPr>
                <w:spacing w:val="-2"/>
                <w:sz w:val="20"/>
              </w:rPr>
              <w:t>реагировать.</w:t>
            </w:r>
          </w:p>
        </w:tc>
        <w:tc>
          <w:tcPr>
            <w:tcW w:w="4505" w:type="dxa"/>
            <w:gridSpan w:val="2"/>
          </w:tcPr>
          <w:p w14:paraId="087DD06D" w14:textId="77777777" w:rsidR="00ED12CF" w:rsidRDefault="00643BAF">
            <w:pPr>
              <w:pStyle w:val="TableParagraph"/>
              <w:ind w:right="98"/>
              <w:rPr>
                <w:sz w:val="20"/>
              </w:rPr>
            </w:pPr>
            <w:r>
              <w:rPr>
                <w:sz w:val="20"/>
              </w:rPr>
              <w:t>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w:t>
            </w:r>
            <w:r>
              <w:rPr>
                <w:spacing w:val="-8"/>
                <w:sz w:val="20"/>
              </w:rPr>
              <w:t xml:space="preserve"> </w:t>
            </w:r>
            <w:r>
              <w:rPr>
                <w:sz w:val="20"/>
              </w:rPr>
              <w:t>детенышах</w:t>
            </w:r>
            <w:r>
              <w:rPr>
                <w:spacing w:val="-10"/>
                <w:sz w:val="20"/>
              </w:rPr>
              <w:t xml:space="preserve"> </w:t>
            </w:r>
            <w:r>
              <w:rPr>
                <w:sz w:val="20"/>
              </w:rPr>
              <w:t>(особенности</w:t>
            </w:r>
            <w:r>
              <w:rPr>
                <w:spacing w:val="-10"/>
                <w:sz w:val="20"/>
              </w:rPr>
              <w:t xml:space="preserve"> </w:t>
            </w:r>
            <w:r>
              <w:rPr>
                <w:sz w:val="20"/>
              </w:rPr>
              <w:t>внешнего</w:t>
            </w:r>
            <w:r>
              <w:rPr>
                <w:spacing w:val="-8"/>
                <w:sz w:val="20"/>
              </w:rPr>
              <w:t xml:space="preserve"> </w:t>
            </w:r>
            <w:r>
              <w:rPr>
                <w:sz w:val="20"/>
              </w:rPr>
              <w:t>вида,</w:t>
            </w:r>
            <w:r>
              <w:rPr>
                <w:spacing w:val="-9"/>
                <w:sz w:val="20"/>
              </w:rPr>
              <w:t xml:space="preserve"> </w:t>
            </w:r>
            <w:r>
              <w:rPr>
                <w:sz w:val="20"/>
              </w:rPr>
              <w:t>части тела, питание, способы передвижения), о</w:t>
            </w:r>
          </w:p>
          <w:p w14:paraId="5DB1A7C2" w14:textId="77777777" w:rsidR="00ED12CF" w:rsidRDefault="00643BAF">
            <w:pPr>
              <w:pStyle w:val="TableParagraph"/>
              <w:ind w:right="171"/>
              <w:rPr>
                <w:sz w:val="20"/>
              </w:rPr>
            </w:pPr>
            <w:r>
              <w:rPr>
                <w:sz w:val="20"/>
              </w:rPr>
              <w:t>растениях ближайшего окружения (деревья, овощи, фрукты и другие), их характерных признаках</w:t>
            </w:r>
            <w:r>
              <w:rPr>
                <w:spacing w:val="-12"/>
                <w:sz w:val="20"/>
              </w:rPr>
              <w:t xml:space="preserve"> </w:t>
            </w:r>
            <w:r>
              <w:rPr>
                <w:sz w:val="20"/>
              </w:rPr>
              <w:t>(цвет,</w:t>
            </w:r>
            <w:r>
              <w:rPr>
                <w:spacing w:val="-12"/>
                <w:sz w:val="20"/>
              </w:rPr>
              <w:t xml:space="preserve"> </w:t>
            </w:r>
            <w:r>
              <w:rPr>
                <w:sz w:val="20"/>
              </w:rPr>
              <w:t>строение,</w:t>
            </w:r>
            <w:r>
              <w:rPr>
                <w:spacing w:val="-11"/>
                <w:sz w:val="20"/>
              </w:rPr>
              <w:t xml:space="preserve"> </w:t>
            </w:r>
            <w:r>
              <w:rPr>
                <w:sz w:val="20"/>
              </w:rPr>
              <w:t>поверхность,</w:t>
            </w:r>
            <w:r>
              <w:rPr>
                <w:spacing w:val="-12"/>
                <w:sz w:val="20"/>
              </w:rPr>
              <w:t xml:space="preserve"> </w:t>
            </w:r>
            <w:r>
              <w:rPr>
                <w:sz w:val="20"/>
              </w:rPr>
              <w:t>вкус),</w:t>
            </w:r>
          </w:p>
          <w:p w14:paraId="037DA63B" w14:textId="77777777" w:rsidR="00ED12CF" w:rsidRDefault="00643BAF">
            <w:pPr>
              <w:pStyle w:val="TableParagraph"/>
              <w:ind w:right="171"/>
              <w:rPr>
                <w:sz w:val="20"/>
              </w:rPr>
            </w:pPr>
            <w:r>
              <w:rPr>
                <w:sz w:val="20"/>
              </w:rPr>
              <w:t>привлекает</w:t>
            </w:r>
            <w:r>
              <w:rPr>
                <w:spacing w:val="-10"/>
                <w:sz w:val="20"/>
              </w:rPr>
              <w:t xml:space="preserve"> </w:t>
            </w:r>
            <w:r>
              <w:rPr>
                <w:sz w:val="20"/>
              </w:rPr>
              <w:t>внимание</w:t>
            </w:r>
            <w:r>
              <w:rPr>
                <w:spacing w:val="-9"/>
                <w:sz w:val="20"/>
              </w:rPr>
              <w:t xml:space="preserve"> </w:t>
            </w:r>
            <w:r>
              <w:rPr>
                <w:sz w:val="20"/>
              </w:rPr>
              <w:t>и</w:t>
            </w:r>
            <w:r>
              <w:rPr>
                <w:spacing w:val="-8"/>
                <w:sz w:val="20"/>
              </w:rPr>
              <w:t xml:space="preserve"> </w:t>
            </w:r>
            <w:r>
              <w:rPr>
                <w:sz w:val="20"/>
              </w:rPr>
              <w:t>поддерживает</w:t>
            </w:r>
            <w:r>
              <w:rPr>
                <w:spacing w:val="-10"/>
                <w:sz w:val="20"/>
              </w:rPr>
              <w:t xml:space="preserve"> </w:t>
            </w:r>
            <w:r>
              <w:rPr>
                <w:sz w:val="20"/>
              </w:rPr>
              <w:t>интерес</w:t>
            </w:r>
            <w:r>
              <w:rPr>
                <w:spacing w:val="-9"/>
                <w:sz w:val="20"/>
              </w:rPr>
              <w:t xml:space="preserve"> </w:t>
            </w:r>
            <w:r>
              <w:rPr>
                <w:sz w:val="20"/>
              </w:rPr>
              <w:t>к объектам неживой природы (солнце, небо, облака, песок, вода), к некоторым явлениям природы</w:t>
            </w:r>
            <w:r>
              <w:rPr>
                <w:spacing w:val="-4"/>
                <w:sz w:val="20"/>
              </w:rPr>
              <w:t xml:space="preserve"> </w:t>
            </w:r>
            <w:r>
              <w:rPr>
                <w:sz w:val="20"/>
              </w:rPr>
              <w:t>(снег,</w:t>
            </w:r>
            <w:r>
              <w:rPr>
                <w:spacing w:val="-3"/>
                <w:sz w:val="20"/>
              </w:rPr>
              <w:t xml:space="preserve"> </w:t>
            </w:r>
            <w:r>
              <w:rPr>
                <w:sz w:val="20"/>
              </w:rPr>
              <w:t>дождь,</w:t>
            </w:r>
            <w:r>
              <w:rPr>
                <w:spacing w:val="-3"/>
                <w:sz w:val="20"/>
              </w:rPr>
              <w:t xml:space="preserve"> </w:t>
            </w:r>
            <w:r>
              <w:rPr>
                <w:sz w:val="20"/>
              </w:rPr>
              <w:t>радуга,</w:t>
            </w:r>
            <w:r>
              <w:rPr>
                <w:spacing w:val="-2"/>
                <w:sz w:val="20"/>
              </w:rPr>
              <w:t xml:space="preserve"> </w:t>
            </w:r>
            <w:r>
              <w:rPr>
                <w:sz w:val="20"/>
              </w:rPr>
              <w:t>ветер),</w:t>
            </w:r>
            <w:r>
              <w:rPr>
                <w:spacing w:val="-3"/>
                <w:sz w:val="20"/>
              </w:rPr>
              <w:t xml:space="preserve"> </w:t>
            </w:r>
            <w:r>
              <w:rPr>
                <w:sz w:val="20"/>
              </w:rPr>
              <w:t>поощряет</w:t>
            </w:r>
          </w:p>
          <w:p w14:paraId="065ED65E" w14:textId="77777777" w:rsidR="00ED12CF" w:rsidRDefault="00643BAF">
            <w:pPr>
              <w:pStyle w:val="TableParagraph"/>
              <w:spacing w:line="214" w:lineRule="exact"/>
              <w:rPr>
                <w:sz w:val="20"/>
              </w:rPr>
            </w:pPr>
            <w:r>
              <w:rPr>
                <w:sz w:val="20"/>
              </w:rPr>
              <w:t>бережное</w:t>
            </w:r>
            <w:r>
              <w:rPr>
                <w:spacing w:val="-8"/>
                <w:sz w:val="20"/>
              </w:rPr>
              <w:t xml:space="preserve"> </w:t>
            </w:r>
            <w:r>
              <w:rPr>
                <w:sz w:val="20"/>
              </w:rPr>
              <w:t>отношение</w:t>
            </w:r>
            <w:r>
              <w:rPr>
                <w:spacing w:val="-4"/>
                <w:sz w:val="20"/>
              </w:rPr>
              <w:t xml:space="preserve"> </w:t>
            </w:r>
            <w:r>
              <w:rPr>
                <w:sz w:val="20"/>
              </w:rPr>
              <w:t>к</w:t>
            </w:r>
            <w:r>
              <w:rPr>
                <w:spacing w:val="-8"/>
                <w:sz w:val="20"/>
              </w:rPr>
              <w:t xml:space="preserve"> </w:t>
            </w:r>
            <w:r>
              <w:rPr>
                <w:sz w:val="20"/>
              </w:rPr>
              <w:t>животным</w:t>
            </w:r>
            <w:r>
              <w:rPr>
                <w:spacing w:val="-4"/>
                <w:sz w:val="20"/>
              </w:rPr>
              <w:t xml:space="preserve"> </w:t>
            </w:r>
            <w:r>
              <w:rPr>
                <w:sz w:val="20"/>
              </w:rPr>
              <w:t>и</w:t>
            </w:r>
            <w:r>
              <w:rPr>
                <w:spacing w:val="-8"/>
                <w:sz w:val="20"/>
              </w:rPr>
              <w:t xml:space="preserve"> </w:t>
            </w:r>
            <w:r>
              <w:rPr>
                <w:spacing w:val="-2"/>
                <w:sz w:val="20"/>
              </w:rPr>
              <w:t>растениям.</w:t>
            </w:r>
          </w:p>
        </w:tc>
        <w:tc>
          <w:tcPr>
            <w:tcW w:w="93" w:type="dxa"/>
            <w:tcBorders>
              <w:top w:val="nil"/>
              <w:bottom w:val="nil"/>
              <w:right w:val="nil"/>
            </w:tcBorders>
          </w:tcPr>
          <w:p w14:paraId="7F5278B6" w14:textId="77777777" w:rsidR="00ED12CF" w:rsidRDefault="00ED12CF">
            <w:pPr>
              <w:pStyle w:val="TableParagraph"/>
              <w:ind w:left="0"/>
              <w:rPr>
                <w:sz w:val="18"/>
              </w:rPr>
            </w:pPr>
          </w:p>
        </w:tc>
      </w:tr>
      <w:tr w:rsidR="00ED12CF" w14:paraId="710B07DB" w14:textId="77777777">
        <w:trPr>
          <w:trHeight w:val="2759"/>
        </w:trPr>
        <w:tc>
          <w:tcPr>
            <w:tcW w:w="5049" w:type="dxa"/>
            <w:gridSpan w:val="3"/>
            <w:shd w:val="clear" w:color="auto" w:fill="F1F1F1"/>
          </w:tcPr>
          <w:p w14:paraId="5365D955" w14:textId="77777777" w:rsidR="00ED12CF" w:rsidRDefault="00ED12CF">
            <w:pPr>
              <w:pStyle w:val="TableParagraph"/>
              <w:ind w:left="0"/>
              <w:rPr>
                <w:sz w:val="18"/>
              </w:rPr>
            </w:pPr>
          </w:p>
        </w:tc>
        <w:tc>
          <w:tcPr>
            <w:tcW w:w="5045" w:type="dxa"/>
            <w:gridSpan w:val="2"/>
            <w:shd w:val="clear" w:color="auto" w:fill="F1F1F1"/>
          </w:tcPr>
          <w:p w14:paraId="054F6940" w14:textId="77777777" w:rsidR="00ED12CF" w:rsidRDefault="00ED12CF">
            <w:pPr>
              <w:pStyle w:val="TableParagraph"/>
              <w:ind w:left="0"/>
              <w:rPr>
                <w:sz w:val="18"/>
              </w:rPr>
            </w:pPr>
          </w:p>
        </w:tc>
        <w:tc>
          <w:tcPr>
            <w:tcW w:w="4505" w:type="dxa"/>
            <w:gridSpan w:val="2"/>
          </w:tcPr>
          <w:p w14:paraId="528567C8" w14:textId="77777777" w:rsidR="00ED12CF" w:rsidRDefault="00643BAF">
            <w:pPr>
              <w:pStyle w:val="TableParagraph"/>
              <w:rPr>
                <w:sz w:val="20"/>
              </w:rPr>
            </w:pPr>
            <w:r>
              <w:rPr>
                <w:sz w:val="20"/>
              </w:rPr>
              <w:t>Педагог</w:t>
            </w:r>
            <w:r>
              <w:rPr>
                <w:spacing w:val="-9"/>
                <w:sz w:val="20"/>
              </w:rPr>
              <w:t xml:space="preserve"> </w:t>
            </w:r>
            <w:r>
              <w:rPr>
                <w:sz w:val="20"/>
              </w:rPr>
              <w:t>подводит</w:t>
            </w:r>
            <w:r>
              <w:rPr>
                <w:spacing w:val="-9"/>
                <w:sz w:val="20"/>
              </w:rPr>
              <w:t xml:space="preserve"> </w:t>
            </w:r>
            <w:r>
              <w:rPr>
                <w:sz w:val="20"/>
              </w:rPr>
              <w:t>детей</w:t>
            </w:r>
            <w:r>
              <w:rPr>
                <w:spacing w:val="-9"/>
                <w:sz w:val="20"/>
              </w:rPr>
              <w:t xml:space="preserve"> </w:t>
            </w:r>
            <w:r>
              <w:rPr>
                <w:sz w:val="20"/>
              </w:rPr>
              <w:t>к</w:t>
            </w:r>
            <w:r>
              <w:rPr>
                <w:spacing w:val="-9"/>
                <w:sz w:val="20"/>
              </w:rPr>
              <w:t xml:space="preserve"> </w:t>
            </w:r>
            <w:r>
              <w:rPr>
                <w:sz w:val="20"/>
              </w:rPr>
              <w:t>освоению</w:t>
            </w:r>
            <w:r>
              <w:rPr>
                <w:spacing w:val="-7"/>
                <w:sz w:val="20"/>
              </w:rPr>
              <w:t xml:space="preserve"> </w:t>
            </w:r>
            <w:r>
              <w:rPr>
                <w:sz w:val="20"/>
              </w:rPr>
              <w:t>простейших умений в различении формы окружающих</w:t>
            </w:r>
          </w:p>
          <w:p w14:paraId="62EB51F3" w14:textId="77777777" w:rsidR="00ED12CF" w:rsidRDefault="00643BAF">
            <w:pPr>
              <w:pStyle w:val="TableParagraph"/>
              <w:ind w:right="171"/>
              <w:rPr>
                <w:sz w:val="20"/>
              </w:rPr>
            </w:pPr>
            <w:r>
              <w:rPr>
                <w:sz w:val="20"/>
              </w:rPr>
              <w:t>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w:t>
            </w:r>
            <w:r>
              <w:rPr>
                <w:spacing w:val="-9"/>
                <w:sz w:val="20"/>
              </w:rPr>
              <w:t xml:space="preserve"> </w:t>
            </w:r>
            <w:r>
              <w:rPr>
                <w:sz w:val="20"/>
              </w:rPr>
              <w:t>резких</w:t>
            </w:r>
            <w:r>
              <w:rPr>
                <w:spacing w:val="-9"/>
                <w:sz w:val="20"/>
              </w:rPr>
              <w:t xml:space="preserve"> </w:t>
            </w:r>
            <w:r>
              <w:rPr>
                <w:sz w:val="20"/>
              </w:rPr>
              <w:t>различий:</w:t>
            </w:r>
            <w:r>
              <w:rPr>
                <w:spacing w:val="-9"/>
                <w:sz w:val="20"/>
              </w:rPr>
              <w:t xml:space="preserve"> </w:t>
            </w:r>
            <w:r>
              <w:rPr>
                <w:sz w:val="20"/>
              </w:rPr>
              <w:t>большой</w:t>
            </w:r>
            <w:r>
              <w:rPr>
                <w:spacing w:val="-9"/>
                <w:sz w:val="20"/>
              </w:rPr>
              <w:t xml:space="preserve"> </w:t>
            </w:r>
            <w:r>
              <w:rPr>
                <w:sz w:val="20"/>
              </w:rPr>
              <w:t>и</w:t>
            </w:r>
            <w:r>
              <w:rPr>
                <w:spacing w:val="-9"/>
                <w:sz w:val="20"/>
              </w:rPr>
              <w:t xml:space="preserve"> </w:t>
            </w:r>
            <w:r>
              <w:rPr>
                <w:sz w:val="20"/>
              </w:rPr>
              <w:t>маленький, длинный и короткий, высокий и низкий.</w:t>
            </w:r>
          </w:p>
          <w:p w14:paraId="78B3BF80" w14:textId="77777777" w:rsidR="00ED12CF" w:rsidRDefault="00643BAF">
            <w:pPr>
              <w:pStyle w:val="TableParagraph"/>
              <w:rPr>
                <w:sz w:val="20"/>
              </w:rPr>
            </w:pPr>
            <w:r>
              <w:rPr>
                <w:sz w:val="20"/>
              </w:rPr>
              <w:t>Поддерживает</w:t>
            </w:r>
            <w:r>
              <w:rPr>
                <w:spacing w:val="-5"/>
                <w:sz w:val="20"/>
              </w:rPr>
              <w:t xml:space="preserve"> </w:t>
            </w:r>
            <w:r>
              <w:rPr>
                <w:sz w:val="20"/>
              </w:rPr>
              <w:t>интерес</w:t>
            </w:r>
            <w:r>
              <w:rPr>
                <w:spacing w:val="-7"/>
                <w:sz w:val="20"/>
              </w:rPr>
              <w:t xml:space="preserve"> </w:t>
            </w:r>
            <w:r>
              <w:rPr>
                <w:sz w:val="20"/>
              </w:rPr>
              <w:t>детей</w:t>
            </w:r>
            <w:r>
              <w:rPr>
                <w:spacing w:val="-7"/>
                <w:sz w:val="20"/>
              </w:rPr>
              <w:t xml:space="preserve"> </w:t>
            </w:r>
            <w:r>
              <w:rPr>
                <w:sz w:val="20"/>
              </w:rPr>
              <w:t>к</w:t>
            </w:r>
            <w:r>
              <w:rPr>
                <w:spacing w:val="-7"/>
                <w:sz w:val="20"/>
              </w:rPr>
              <w:t xml:space="preserve"> </w:t>
            </w:r>
            <w:r>
              <w:rPr>
                <w:spacing w:val="-2"/>
                <w:sz w:val="20"/>
              </w:rPr>
              <w:t>количественной</w:t>
            </w:r>
          </w:p>
          <w:p w14:paraId="22C684BE" w14:textId="77777777" w:rsidR="00ED12CF" w:rsidRDefault="00643BAF">
            <w:pPr>
              <w:pStyle w:val="TableParagraph"/>
              <w:spacing w:line="228" w:lineRule="exact"/>
              <w:rPr>
                <w:sz w:val="20"/>
              </w:rPr>
            </w:pPr>
            <w:r>
              <w:rPr>
                <w:sz w:val="20"/>
              </w:rPr>
              <w:t>стороне различных групп предметов (много и много,</w:t>
            </w:r>
            <w:r>
              <w:rPr>
                <w:spacing w:val="-6"/>
                <w:sz w:val="20"/>
              </w:rPr>
              <w:t xml:space="preserve"> </w:t>
            </w:r>
            <w:r>
              <w:rPr>
                <w:sz w:val="20"/>
              </w:rPr>
              <w:t>много</w:t>
            </w:r>
            <w:r>
              <w:rPr>
                <w:spacing w:val="-5"/>
                <w:sz w:val="20"/>
              </w:rPr>
              <w:t xml:space="preserve"> </w:t>
            </w:r>
            <w:r>
              <w:rPr>
                <w:sz w:val="20"/>
              </w:rPr>
              <w:t>и</w:t>
            </w:r>
            <w:r>
              <w:rPr>
                <w:spacing w:val="-7"/>
                <w:sz w:val="20"/>
              </w:rPr>
              <w:t xml:space="preserve"> </w:t>
            </w:r>
            <w:r>
              <w:rPr>
                <w:sz w:val="20"/>
              </w:rPr>
              <w:t>мало,</w:t>
            </w:r>
            <w:r>
              <w:rPr>
                <w:spacing w:val="-6"/>
                <w:sz w:val="20"/>
              </w:rPr>
              <w:t xml:space="preserve"> </w:t>
            </w:r>
            <w:r>
              <w:rPr>
                <w:sz w:val="20"/>
              </w:rPr>
              <w:t>много</w:t>
            </w:r>
            <w:r>
              <w:rPr>
                <w:spacing w:val="-7"/>
                <w:sz w:val="20"/>
              </w:rPr>
              <w:t xml:space="preserve"> </w:t>
            </w:r>
            <w:r>
              <w:rPr>
                <w:sz w:val="20"/>
              </w:rPr>
              <w:t>и</w:t>
            </w:r>
            <w:r>
              <w:rPr>
                <w:spacing w:val="-7"/>
                <w:sz w:val="20"/>
              </w:rPr>
              <w:t xml:space="preserve"> </w:t>
            </w:r>
            <w:r>
              <w:rPr>
                <w:sz w:val="20"/>
              </w:rPr>
              <w:t>один)</w:t>
            </w:r>
            <w:r>
              <w:rPr>
                <w:spacing w:val="-6"/>
                <w:sz w:val="20"/>
              </w:rPr>
              <w:t xml:space="preserve"> </w:t>
            </w:r>
            <w:r>
              <w:rPr>
                <w:sz w:val="20"/>
              </w:rPr>
              <w:t>предметов.</w:t>
            </w:r>
          </w:p>
        </w:tc>
        <w:tc>
          <w:tcPr>
            <w:tcW w:w="93" w:type="dxa"/>
            <w:tcBorders>
              <w:top w:val="nil"/>
              <w:right w:val="nil"/>
            </w:tcBorders>
          </w:tcPr>
          <w:p w14:paraId="34DF2E96" w14:textId="77777777" w:rsidR="00ED12CF" w:rsidRDefault="00ED12CF">
            <w:pPr>
              <w:pStyle w:val="TableParagraph"/>
              <w:ind w:left="0"/>
              <w:rPr>
                <w:sz w:val="18"/>
              </w:rPr>
            </w:pPr>
          </w:p>
        </w:tc>
      </w:tr>
      <w:tr w:rsidR="00ED12CF" w14:paraId="3EB26071" w14:textId="77777777">
        <w:trPr>
          <w:trHeight w:val="230"/>
        </w:trPr>
        <w:tc>
          <w:tcPr>
            <w:tcW w:w="96" w:type="dxa"/>
            <w:tcBorders>
              <w:left w:val="nil"/>
              <w:bottom w:val="nil"/>
            </w:tcBorders>
          </w:tcPr>
          <w:p w14:paraId="4F3954D1" w14:textId="77777777" w:rsidR="00ED12CF" w:rsidRDefault="00ED12CF">
            <w:pPr>
              <w:pStyle w:val="TableParagraph"/>
              <w:ind w:left="0"/>
              <w:rPr>
                <w:sz w:val="16"/>
              </w:rPr>
            </w:pPr>
          </w:p>
        </w:tc>
        <w:tc>
          <w:tcPr>
            <w:tcW w:w="14596" w:type="dxa"/>
            <w:gridSpan w:val="7"/>
            <w:shd w:val="clear" w:color="auto" w:fill="EDEBE0"/>
          </w:tcPr>
          <w:p w14:paraId="6577C44B" w14:textId="77777777" w:rsidR="00ED12CF" w:rsidRDefault="00643BAF">
            <w:pPr>
              <w:pStyle w:val="TableParagraph"/>
              <w:spacing w:line="210" w:lineRule="exact"/>
              <w:rPr>
                <w:b/>
                <w:sz w:val="20"/>
              </w:rPr>
            </w:pPr>
            <w:r>
              <w:rPr>
                <w:b/>
                <w:spacing w:val="-2"/>
                <w:sz w:val="20"/>
              </w:rPr>
              <w:t>Образовательная</w:t>
            </w:r>
            <w:r>
              <w:rPr>
                <w:b/>
                <w:spacing w:val="8"/>
                <w:sz w:val="20"/>
              </w:rPr>
              <w:t xml:space="preserve"> </w:t>
            </w:r>
            <w:r>
              <w:rPr>
                <w:b/>
                <w:spacing w:val="-2"/>
                <w:sz w:val="20"/>
              </w:rPr>
              <w:t>область</w:t>
            </w:r>
            <w:r>
              <w:rPr>
                <w:b/>
                <w:spacing w:val="9"/>
                <w:sz w:val="20"/>
              </w:rPr>
              <w:t xml:space="preserve"> </w:t>
            </w:r>
            <w:r>
              <w:rPr>
                <w:b/>
                <w:spacing w:val="-2"/>
                <w:sz w:val="20"/>
              </w:rPr>
              <w:t>ПОЗНАВАТЕЛЬНОЕ</w:t>
            </w:r>
            <w:r>
              <w:rPr>
                <w:b/>
                <w:spacing w:val="10"/>
                <w:sz w:val="20"/>
              </w:rPr>
              <w:t xml:space="preserve"> </w:t>
            </w:r>
            <w:r>
              <w:rPr>
                <w:b/>
                <w:spacing w:val="-2"/>
                <w:sz w:val="20"/>
              </w:rPr>
              <w:t>РАЗВИТИЕ</w:t>
            </w:r>
          </w:p>
        </w:tc>
      </w:tr>
      <w:tr w:rsidR="00ED12CF" w14:paraId="71692CD1" w14:textId="77777777">
        <w:trPr>
          <w:trHeight w:val="230"/>
        </w:trPr>
        <w:tc>
          <w:tcPr>
            <w:tcW w:w="96" w:type="dxa"/>
            <w:tcBorders>
              <w:top w:val="nil"/>
              <w:left w:val="nil"/>
              <w:bottom w:val="nil"/>
            </w:tcBorders>
          </w:tcPr>
          <w:p w14:paraId="5C2A97CE" w14:textId="77777777" w:rsidR="00ED12CF" w:rsidRDefault="00ED12CF">
            <w:pPr>
              <w:pStyle w:val="TableParagraph"/>
              <w:ind w:left="0"/>
              <w:rPr>
                <w:sz w:val="16"/>
              </w:rPr>
            </w:pPr>
          </w:p>
        </w:tc>
        <w:tc>
          <w:tcPr>
            <w:tcW w:w="14596" w:type="dxa"/>
            <w:gridSpan w:val="7"/>
            <w:shd w:val="clear" w:color="auto" w:fill="EDEBE0"/>
          </w:tcPr>
          <w:p w14:paraId="690EA1FC" w14:textId="77777777" w:rsidR="00ED12CF" w:rsidRDefault="00643BAF">
            <w:pPr>
              <w:pStyle w:val="TableParagraph"/>
              <w:spacing w:line="210" w:lineRule="exact"/>
              <w:rPr>
                <w:b/>
                <w:sz w:val="20"/>
              </w:rPr>
            </w:pPr>
            <w:r>
              <w:rPr>
                <w:b/>
                <w:sz w:val="20"/>
              </w:rPr>
              <w:t>ОСНОВНЫЕ</w:t>
            </w:r>
            <w:r>
              <w:rPr>
                <w:b/>
                <w:spacing w:val="-11"/>
                <w:sz w:val="20"/>
              </w:rPr>
              <w:t xml:space="preserve"> </w:t>
            </w:r>
            <w:r>
              <w:rPr>
                <w:b/>
                <w:spacing w:val="-2"/>
                <w:sz w:val="20"/>
              </w:rPr>
              <w:t>ЗАДАЧИ</w:t>
            </w:r>
          </w:p>
        </w:tc>
      </w:tr>
      <w:tr w:rsidR="00ED12CF" w14:paraId="38C6297D" w14:textId="77777777">
        <w:trPr>
          <w:trHeight w:val="230"/>
        </w:trPr>
        <w:tc>
          <w:tcPr>
            <w:tcW w:w="96" w:type="dxa"/>
            <w:tcBorders>
              <w:top w:val="nil"/>
              <w:left w:val="nil"/>
              <w:bottom w:val="nil"/>
            </w:tcBorders>
          </w:tcPr>
          <w:p w14:paraId="6AE939D2" w14:textId="77777777" w:rsidR="00ED12CF" w:rsidRDefault="00ED12CF">
            <w:pPr>
              <w:pStyle w:val="TableParagraph"/>
              <w:ind w:left="0"/>
              <w:rPr>
                <w:sz w:val="16"/>
              </w:rPr>
            </w:pPr>
          </w:p>
        </w:tc>
        <w:tc>
          <w:tcPr>
            <w:tcW w:w="14596" w:type="dxa"/>
            <w:gridSpan w:val="7"/>
            <w:shd w:val="clear" w:color="auto" w:fill="EDEBE0"/>
          </w:tcPr>
          <w:p w14:paraId="105C1CB6" w14:textId="77777777" w:rsidR="00ED12CF" w:rsidRDefault="00643BAF">
            <w:pPr>
              <w:pStyle w:val="TableParagraph"/>
              <w:spacing w:line="210" w:lineRule="exact"/>
              <w:ind w:left="158"/>
              <w:rPr>
                <w:b/>
                <w:sz w:val="20"/>
              </w:rPr>
            </w:pPr>
            <w:r>
              <w:rPr>
                <w:b/>
                <w:sz w:val="20"/>
              </w:rPr>
              <w:t>Задачи</w:t>
            </w:r>
            <w:r>
              <w:rPr>
                <w:b/>
                <w:spacing w:val="-9"/>
                <w:sz w:val="20"/>
              </w:rPr>
              <w:t xml:space="preserve"> </w:t>
            </w:r>
            <w:r>
              <w:rPr>
                <w:b/>
                <w:sz w:val="20"/>
              </w:rPr>
              <w:t>раздела</w:t>
            </w:r>
            <w:r>
              <w:rPr>
                <w:b/>
                <w:spacing w:val="-8"/>
                <w:sz w:val="20"/>
              </w:rPr>
              <w:t xml:space="preserve"> </w:t>
            </w:r>
            <w:r>
              <w:rPr>
                <w:b/>
                <w:sz w:val="20"/>
              </w:rPr>
              <w:t>«Сенсорные</w:t>
            </w:r>
            <w:r>
              <w:rPr>
                <w:b/>
                <w:spacing w:val="-9"/>
                <w:sz w:val="20"/>
              </w:rPr>
              <w:t xml:space="preserve"> </w:t>
            </w:r>
            <w:r>
              <w:rPr>
                <w:b/>
                <w:sz w:val="20"/>
              </w:rPr>
              <w:t>эталоны</w:t>
            </w:r>
            <w:r>
              <w:rPr>
                <w:b/>
                <w:spacing w:val="-9"/>
                <w:sz w:val="20"/>
              </w:rPr>
              <w:t xml:space="preserve"> </w:t>
            </w:r>
            <w:r>
              <w:rPr>
                <w:b/>
                <w:sz w:val="20"/>
              </w:rPr>
              <w:t>и</w:t>
            </w:r>
            <w:r>
              <w:rPr>
                <w:b/>
                <w:spacing w:val="-9"/>
                <w:sz w:val="20"/>
              </w:rPr>
              <w:t xml:space="preserve"> </w:t>
            </w:r>
            <w:r>
              <w:rPr>
                <w:b/>
                <w:sz w:val="20"/>
              </w:rPr>
              <w:t>познавательные</w:t>
            </w:r>
            <w:r>
              <w:rPr>
                <w:b/>
                <w:spacing w:val="-9"/>
                <w:sz w:val="20"/>
              </w:rPr>
              <w:t xml:space="preserve"> </w:t>
            </w:r>
            <w:r>
              <w:rPr>
                <w:b/>
                <w:spacing w:val="-2"/>
                <w:sz w:val="20"/>
              </w:rPr>
              <w:t>действия»</w:t>
            </w:r>
          </w:p>
        </w:tc>
      </w:tr>
      <w:tr w:rsidR="00ED12CF" w14:paraId="5DE73C1F" w14:textId="77777777">
        <w:trPr>
          <w:trHeight w:val="230"/>
        </w:trPr>
        <w:tc>
          <w:tcPr>
            <w:tcW w:w="96" w:type="dxa"/>
            <w:tcBorders>
              <w:top w:val="nil"/>
              <w:left w:val="nil"/>
              <w:bottom w:val="nil"/>
            </w:tcBorders>
          </w:tcPr>
          <w:p w14:paraId="2532832B" w14:textId="77777777" w:rsidR="00ED12CF" w:rsidRDefault="00ED12CF">
            <w:pPr>
              <w:pStyle w:val="TableParagraph"/>
              <w:ind w:left="0"/>
              <w:rPr>
                <w:sz w:val="16"/>
              </w:rPr>
            </w:pPr>
          </w:p>
        </w:tc>
        <w:tc>
          <w:tcPr>
            <w:tcW w:w="3728" w:type="dxa"/>
          </w:tcPr>
          <w:p w14:paraId="1DDECB89" w14:textId="77777777" w:rsidR="00ED12CF" w:rsidRDefault="00643BAF">
            <w:pPr>
              <w:pStyle w:val="TableParagraph"/>
              <w:spacing w:line="210" w:lineRule="exact"/>
              <w:ind w:left="10"/>
              <w:jc w:val="center"/>
              <w:rPr>
                <w:b/>
                <w:sz w:val="20"/>
              </w:rPr>
            </w:pPr>
            <w:r>
              <w:rPr>
                <w:b/>
                <w:spacing w:val="-2"/>
                <w:sz w:val="20"/>
              </w:rPr>
              <w:t>3-</w:t>
            </w:r>
            <w:r>
              <w:rPr>
                <w:b/>
                <w:spacing w:val="-10"/>
                <w:sz w:val="20"/>
              </w:rPr>
              <w:t>4</w:t>
            </w:r>
          </w:p>
        </w:tc>
        <w:tc>
          <w:tcPr>
            <w:tcW w:w="3733" w:type="dxa"/>
            <w:gridSpan w:val="2"/>
          </w:tcPr>
          <w:p w14:paraId="0733021E" w14:textId="77777777" w:rsidR="00ED12CF" w:rsidRDefault="00643BAF">
            <w:pPr>
              <w:pStyle w:val="TableParagraph"/>
              <w:spacing w:line="210" w:lineRule="exact"/>
              <w:ind w:left="15"/>
              <w:jc w:val="center"/>
              <w:rPr>
                <w:b/>
                <w:sz w:val="20"/>
              </w:rPr>
            </w:pPr>
            <w:r>
              <w:rPr>
                <w:b/>
                <w:spacing w:val="-2"/>
                <w:sz w:val="20"/>
              </w:rPr>
              <w:t>4-</w:t>
            </w:r>
            <w:r>
              <w:rPr>
                <w:b/>
                <w:spacing w:val="-10"/>
                <w:sz w:val="20"/>
              </w:rPr>
              <w:t>5</w:t>
            </w:r>
          </w:p>
        </w:tc>
        <w:tc>
          <w:tcPr>
            <w:tcW w:w="3713" w:type="dxa"/>
            <w:gridSpan w:val="2"/>
          </w:tcPr>
          <w:p w14:paraId="4AE4E6FB" w14:textId="77777777" w:rsidR="00ED12CF" w:rsidRDefault="00643BAF">
            <w:pPr>
              <w:pStyle w:val="TableParagraph"/>
              <w:spacing w:line="210" w:lineRule="exact"/>
              <w:ind w:left="14"/>
              <w:jc w:val="center"/>
              <w:rPr>
                <w:b/>
                <w:sz w:val="20"/>
              </w:rPr>
            </w:pPr>
            <w:r>
              <w:rPr>
                <w:b/>
                <w:spacing w:val="-2"/>
                <w:sz w:val="20"/>
              </w:rPr>
              <w:t>5-</w:t>
            </w:r>
            <w:r>
              <w:rPr>
                <w:b/>
                <w:spacing w:val="-10"/>
                <w:sz w:val="20"/>
              </w:rPr>
              <w:t>6</w:t>
            </w:r>
          </w:p>
        </w:tc>
        <w:tc>
          <w:tcPr>
            <w:tcW w:w="3422" w:type="dxa"/>
            <w:gridSpan w:val="2"/>
          </w:tcPr>
          <w:p w14:paraId="4A7DF9DC"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046615C1" w14:textId="77777777">
        <w:trPr>
          <w:trHeight w:val="1152"/>
        </w:trPr>
        <w:tc>
          <w:tcPr>
            <w:tcW w:w="96" w:type="dxa"/>
            <w:tcBorders>
              <w:top w:val="nil"/>
              <w:left w:val="nil"/>
              <w:bottom w:val="nil"/>
            </w:tcBorders>
          </w:tcPr>
          <w:p w14:paraId="0AFA4AE1" w14:textId="77777777" w:rsidR="00ED12CF" w:rsidRDefault="00ED12CF">
            <w:pPr>
              <w:pStyle w:val="TableParagraph"/>
              <w:ind w:left="0"/>
              <w:rPr>
                <w:sz w:val="18"/>
              </w:rPr>
            </w:pPr>
          </w:p>
        </w:tc>
        <w:tc>
          <w:tcPr>
            <w:tcW w:w="3728" w:type="dxa"/>
          </w:tcPr>
          <w:p w14:paraId="3F175681" w14:textId="77777777" w:rsidR="00ED12CF" w:rsidRDefault="00643BAF">
            <w:pPr>
              <w:pStyle w:val="TableParagraph"/>
              <w:ind w:right="96"/>
              <w:jc w:val="both"/>
              <w:rPr>
                <w:sz w:val="20"/>
              </w:rPr>
            </w:pPr>
            <w:r>
              <w:rPr>
                <w:sz w:val="20"/>
              </w:rPr>
              <w:t xml:space="preserve">Формировать представления детей о сенсорных эталонах цвета и формы, их использовании в самостоятельной </w:t>
            </w:r>
            <w:r>
              <w:rPr>
                <w:spacing w:val="-2"/>
                <w:sz w:val="20"/>
              </w:rPr>
              <w:t>деятельности</w:t>
            </w:r>
          </w:p>
        </w:tc>
        <w:tc>
          <w:tcPr>
            <w:tcW w:w="3733" w:type="dxa"/>
            <w:gridSpan w:val="2"/>
          </w:tcPr>
          <w:p w14:paraId="7D5E789D" w14:textId="77777777" w:rsidR="00ED12CF" w:rsidRDefault="00643BAF">
            <w:pPr>
              <w:pStyle w:val="TableParagraph"/>
              <w:ind w:left="109" w:right="97"/>
              <w:jc w:val="both"/>
              <w:rPr>
                <w:sz w:val="20"/>
              </w:rPr>
            </w:pPr>
            <w:r>
              <w:rPr>
                <w:sz w:val="20"/>
              </w:rPr>
              <w:t>Обогащать сенсорный опыт детей, развивать целенаправленное восприятие и самостоятельное обследование окружающих</w:t>
            </w:r>
            <w:r>
              <w:rPr>
                <w:spacing w:val="79"/>
                <w:w w:val="150"/>
                <w:sz w:val="20"/>
              </w:rPr>
              <w:t xml:space="preserve"> </w:t>
            </w:r>
            <w:r>
              <w:rPr>
                <w:sz w:val="20"/>
              </w:rPr>
              <w:t>предметов</w:t>
            </w:r>
            <w:r>
              <w:rPr>
                <w:spacing w:val="77"/>
                <w:w w:val="150"/>
                <w:sz w:val="20"/>
              </w:rPr>
              <w:t xml:space="preserve"> </w:t>
            </w:r>
            <w:r>
              <w:rPr>
                <w:sz w:val="20"/>
              </w:rPr>
              <w:t>(объектов)</w:t>
            </w:r>
            <w:r>
              <w:rPr>
                <w:spacing w:val="78"/>
                <w:w w:val="150"/>
                <w:sz w:val="20"/>
              </w:rPr>
              <w:t xml:space="preserve"> </w:t>
            </w:r>
            <w:r>
              <w:rPr>
                <w:spacing w:val="-10"/>
                <w:sz w:val="20"/>
              </w:rPr>
              <w:t>с</w:t>
            </w:r>
          </w:p>
          <w:p w14:paraId="2C461280" w14:textId="77777777" w:rsidR="00ED12CF" w:rsidRDefault="00643BAF">
            <w:pPr>
              <w:pStyle w:val="TableParagraph"/>
              <w:spacing w:line="215" w:lineRule="exact"/>
              <w:ind w:left="109"/>
              <w:jc w:val="both"/>
              <w:rPr>
                <w:sz w:val="20"/>
              </w:rPr>
            </w:pPr>
            <w:r>
              <w:rPr>
                <w:sz w:val="20"/>
              </w:rPr>
              <w:t>опорой</w:t>
            </w:r>
            <w:r>
              <w:rPr>
                <w:spacing w:val="-7"/>
                <w:sz w:val="20"/>
              </w:rPr>
              <w:t xml:space="preserve"> </w:t>
            </w:r>
            <w:r>
              <w:rPr>
                <w:sz w:val="20"/>
              </w:rPr>
              <w:t>на</w:t>
            </w:r>
            <w:r>
              <w:rPr>
                <w:spacing w:val="-6"/>
                <w:sz w:val="20"/>
              </w:rPr>
              <w:t xml:space="preserve"> </w:t>
            </w:r>
            <w:r>
              <w:rPr>
                <w:sz w:val="20"/>
              </w:rPr>
              <w:t>разные</w:t>
            </w:r>
            <w:r>
              <w:rPr>
                <w:spacing w:val="-5"/>
                <w:sz w:val="20"/>
              </w:rPr>
              <w:t xml:space="preserve"> </w:t>
            </w:r>
            <w:r>
              <w:rPr>
                <w:sz w:val="20"/>
              </w:rPr>
              <w:t>органы</w:t>
            </w:r>
            <w:r>
              <w:rPr>
                <w:spacing w:val="-6"/>
                <w:sz w:val="20"/>
              </w:rPr>
              <w:t xml:space="preserve"> </w:t>
            </w:r>
            <w:r>
              <w:rPr>
                <w:spacing w:val="-2"/>
                <w:sz w:val="20"/>
              </w:rPr>
              <w:t>чувств</w:t>
            </w:r>
          </w:p>
        </w:tc>
        <w:tc>
          <w:tcPr>
            <w:tcW w:w="3713" w:type="dxa"/>
            <w:gridSpan w:val="2"/>
          </w:tcPr>
          <w:p w14:paraId="17408EE5" w14:textId="77777777" w:rsidR="00ED12CF" w:rsidRDefault="00643BAF">
            <w:pPr>
              <w:pStyle w:val="TableParagraph"/>
              <w:tabs>
                <w:tab w:val="left" w:pos="1826"/>
                <w:tab w:val="left" w:pos="2565"/>
              </w:tabs>
              <w:ind w:left="109" w:right="95"/>
              <w:jc w:val="both"/>
              <w:rPr>
                <w:sz w:val="20"/>
              </w:rPr>
            </w:pPr>
            <w:r>
              <w:rPr>
                <w:sz w:val="20"/>
              </w:rPr>
              <w:t>Развивать интерес детей к самостоятельному познанию объектов окружающего</w:t>
            </w:r>
            <w:r>
              <w:rPr>
                <w:spacing w:val="-3"/>
                <w:sz w:val="20"/>
              </w:rPr>
              <w:t xml:space="preserve"> </w:t>
            </w:r>
            <w:r>
              <w:rPr>
                <w:sz w:val="20"/>
              </w:rPr>
              <w:t>мира</w:t>
            </w:r>
            <w:r>
              <w:rPr>
                <w:spacing w:val="-4"/>
                <w:sz w:val="20"/>
              </w:rPr>
              <w:t xml:space="preserve"> </w:t>
            </w:r>
            <w:r>
              <w:rPr>
                <w:sz w:val="20"/>
              </w:rPr>
              <w:t>в</w:t>
            </w:r>
            <w:r>
              <w:rPr>
                <w:spacing w:val="-4"/>
                <w:sz w:val="20"/>
              </w:rPr>
              <w:t xml:space="preserve"> </w:t>
            </w:r>
            <w:r>
              <w:rPr>
                <w:sz w:val="20"/>
              </w:rPr>
              <w:t>его</w:t>
            </w:r>
            <w:r>
              <w:rPr>
                <w:spacing w:val="-4"/>
                <w:sz w:val="20"/>
              </w:rPr>
              <w:t xml:space="preserve"> </w:t>
            </w:r>
            <w:r>
              <w:rPr>
                <w:sz w:val="20"/>
              </w:rPr>
              <w:t xml:space="preserve">разнообразных </w:t>
            </w:r>
            <w:r>
              <w:rPr>
                <w:spacing w:val="-2"/>
                <w:sz w:val="20"/>
              </w:rPr>
              <w:t>проявлениях</w:t>
            </w:r>
            <w:r>
              <w:rPr>
                <w:sz w:val="20"/>
              </w:rPr>
              <w:tab/>
            </w:r>
            <w:r>
              <w:rPr>
                <w:spacing w:val="-10"/>
                <w:sz w:val="20"/>
              </w:rPr>
              <w:t>и</w:t>
            </w:r>
            <w:r>
              <w:rPr>
                <w:sz w:val="20"/>
              </w:rPr>
              <w:tab/>
            </w:r>
            <w:r>
              <w:rPr>
                <w:spacing w:val="-2"/>
                <w:sz w:val="20"/>
              </w:rPr>
              <w:t>простейших</w:t>
            </w:r>
          </w:p>
          <w:p w14:paraId="22B6AB3A" w14:textId="77777777" w:rsidR="00ED12CF" w:rsidRDefault="00643BAF">
            <w:pPr>
              <w:pStyle w:val="TableParagraph"/>
              <w:spacing w:line="215" w:lineRule="exact"/>
              <w:ind w:left="109"/>
              <w:rPr>
                <w:sz w:val="20"/>
              </w:rPr>
            </w:pPr>
            <w:r>
              <w:rPr>
                <w:spacing w:val="-2"/>
                <w:sz w:val="20"/>
              </w:rPr>
              <w:t>зависимостях</w:t>
            </w:r>
          </w:p>
        </w:tc>
        <w:tc>
          <w:tcPr>
            <w:tcW w:w="3422" w:type="dxa"/>
            <w:gridSpan w:val="2"/>
          </w:tcPr>
          <w:p w14:paraId="54D3A736" w14:textId="77777777" w:rsidR="00ED12CF" w:rsidRDefault="00643BAF">
            <w:pPr>
              <w:pStyle w:val="TableParagraph"/>
              <w:tabs>
                <w:tab w:val="left" w:pos="1649"/>
              </w:tabs>
              <w:ind w:left="109" w:right="98"/>
              <w:jc w:val="both"/>
              <w:rPr>
                <w:sz w:val="20"/>
              </w:rPr>
            </w:pPr>
            <w:r>
              <w:rPr>
                <w:spacing w:val="-2"/>
                <w:sz w:val="20"/>
              </w:rPr>
              <w:t>Расширять</w:t>
            </w:r>
            <w:r>
              <w:rPr>
                <w:sz w:val="20"/>
              </w:rPr>
              <w:tab/>
            </w:r>
            <w:r>
              <w:rPr>
                <w:spacing w:val="-2"/>
                <w:sz w:val="20"/>
              </w:rPr>
              <w:t xml:space="preserve">самостоятельность, </w:t>
            </w:r>
            <w:r>
              <w:rPr>
                <w:sz w:val="20"/>
              </w:rPr>
              <w:t xml:space="preserve">поощрять творчество детей в </w:t>
            </w:r>
            <w:r>
              <w:rPr>
                <w:spacing w:val="-2"/>
                <w:sz w:val="20"/>
              </w:rPr>
              <w:t>познавательно-исследовательской</w:t>
            </w:r>
          </w:p>
          <w:p w14:paraId="56C2A5F9" w14:textId="77777777" w:rsidR="00ED12CF" w:rsidRDefault="00643BAF">
            <w:pPr>
              <w:pStyle w:val="TableParagraph"/>
              <w:tabs>
                <w:tab w:val="left" w:pos="1889"/>
              </w:tabs>
              <w:spacing w:line="230" w:lineRule="atLeast"/>
              <w:ind w:left="109" w:right="98"/>
              <w:jc w:val="both"/>
              <w:rPr>
                <w:sz w:val="20"/>
              </w:rPr>
            </w:pPr>
            <w:r>
              <w:rPr>
                <w:spacing w:val="-2"/>
                <w:sz w:val="20"/>
              </w:rPr>
              <w:t>деятельности,</w:t>
            </w:r>
            <w:r>
              <w:rPr>
                <w:sz w:val="20"/>
              </w:rPr>
              <w:tab/>
            </w:r>
            <w:r>
              <w:rPr>
                <w:spacing w:val="-2"/>
                <w:sz w:val="20"/>
              </w:rPr>
              <w:t xml:space="preserve">избирательность </w:t>
            </w:r>
            <w:r>
              <w:rPr>
                <w:sz w:val="20"/>
              </w:rPr>
              <w:t>познавательных интересов</w:t>
            </w:r>
          </w:p>
        </w:tc>
      </w:tr>
      <w:tr w:rsidR="00ED12CF" w14:paraId="5807B349" w14:textId="77777777">
        <w:trPr>
          <w:trHeight w:val="882"/>
        </w:trPr>
        <w:tc>
          <w:tcPr>
            <w:tcW w:w="96" w:type="dxa"/>
            <w:tcBorders>
              <w:top w:val="nil"/>
              <w:left w:val="nil"/>
              <w:bottom w:val="nil"/>
            </w:tcBorders>
          </w:tcPr>
          <w:p w14:paraId="5B5D4DDA" w14:textId="77777777" w:rsidR="00ED12CF" w:rsidRDefault="00ED12CF">
            <w:pPr>
              <w:pStyle w:val="TableParagraph"/>
              <w:ind w:left="0"/>
              <w:rPr>
                <w:sz w:val="18"/>
              </w:rPr>
            </w:pPr>
          </w:p>
        </w:tc>
        <w:tc>
          <w:tcPr>
            <w:tcW w:w="3728" w:type="dxa"/>
          </w:tcPr>
          <w:p w14:paraId="25807BA3" w14:textId="77777777" w:rsidR="00ED12CF" w:rsidRDefault="00643BAF">
            <w:pPr>
              <w:pStyle w:val="TableParagraph"/>
              <w:tabs>
                <w:tab w:val="left" w:pos="1158"/>
                <w:tab w:val="left" w:pos="1980"/>
              </w:tabs>
              <w:spacing w:line="237" w:lineRule="auto"/>
              <w:ind w:right="100"/>
              <w:rPr>
                <w:sz w:val="20"/>
              </w:rPr>
            </w:pPr>
            <w:r>
              <w:rPr>
                <w:spacing w:val="-2"/>
                <w:sz w:val="20"/>
              </w:rPr>
              <w:t>Развивать</w:t>
            </w:r>
            <w:r>
              <w:rPr>
                <w:sz w:val="20"/>
              </w:rPr>
              <w:tab/>
            </w:r>
            <w:r>
              <w:rPr>
                <w:spacing w:val="-2"/>
                <w:sz w:val="20"/>
              </w:rPr>
              <w:t>умение</w:t>
            </w:r>
            <w:r>
              <w:rPr>
                <w:sz w:val="20"/>
              </w:rPr>
              <w:tab/>
            </w:r>
            <w:r>
              <w:rPr>
                <w:spacing w:val="-2"/>
                <w:sz w:val="20"/>
              </w:rPr>
              <w:t xml:space="preserve">непосредственного </w:t>
            </w:r>
            <w:r>
              <w:rPr>
                <w:sz w:val="20"/>
              </w:rPr>
              <w:t>попарного сравнения предметов.</w:t>
            </w:r>
          </w:p>
        </w:tc>
        <w:tc>
          <w:tcPr>
            <w:tcW w:w="3733" w:type="dxa"/>
            <w:gridSpan w:val="2"/>
          </w:tcPr>
          <w:p w14:paraId="4D13F514" w14:textId="77777777" w:rsidR="00ED12CF" w:rsidRDefault="00643BAF">
            <w:pPr>
              <w:pStyle w:val="TableParagraph"/>
              <w:spacing w:line="237" w:lineRule="auto"/>
              <w:ind w:left="109"/>
              <w:rPr>
                <w:sz w:val="20"/>
              </w:rPr>
            </w:pPr>
            <w:r>
              <w:rPr>
                <w:sz w:val="20"/>
              </w:rPr>
              <w:t>Обучать</w:t>
            </w:r>
            <w:r>
              <w:rPr>
                <w:spacing w:val="-9"/>
                <w:sz w:val="20"/>
              </w:rPr>
              <w:t xml:space="preserve"> </w:t>
            </w:r>
            <w:r>
              <w:rPr>
                <w:sz w:val="20"/>
              </w:rPr>
              <w:t>детей</w:t>
            </w:r>
            <w:r>
              <w:rPr>
                <w:spacing w:val="-10"/>
                <w:sz w:val="20"/>
              </w:rPr>
              <w:t xml:space="preserve"> </w:t>
            </w:r>
            <w:r>
              <w:rPr>
                <w:sz w:val="20"/>
              </w:rPr>
              <w:t>сравнению</w:t>
            </w:r>
            <w:r>
              <w:rPr>
                <w:spacing w:val="-9"/>
                <w:sz w:val="20"/>
              </w:rPr>
              <w:t xml:space="preserve"> </w:t>
            </w:r>
            <w:r>
              <w:rPr>
                <w:sz w:val="20"/>
              </w:rPr>
              <w:t>и</w:t>
            </w:r>
            <w:r>
              <w:rPr>
                <w:spacing w:val="-8"/>
                <w:sz w:val="20"/>
              </w:rPr>
              <w:t xml:space="preserve"> </w:t>
            </w:r>
            <w:r>
              <w:rPr>
                <w:sz w:val="20"/>
              </w:rPr>
              <w:t>группировке объектов на основе признаков</w:t>
            </w:r>
          </w:p>
        </w:tc>
        <w:tc>
          <w:tcPr>
            <w:tcW w:w="7135" w:type="dxa"/>
            <w:gridSpan w:val="4"/>
          </w:tcPr>
          <w:p w14:paraId="11ADEA71" w14:textId="77777777" w:rsidR="00ED12CF" w:rsidRDefault="00643BAF">
            <w:pPr>
              <w:pStyle w:val="TableParagraph"/>
              <w:spacing w:line="225" w:lineRule="exact"/>
              <w:ind w:left="109"/>
              <w:rPr>
                <w:sz w:val="20"/>
              </w:rPr>
            </w:pPr>
            <w:r>
              <w:rPr>
                <w:sz w:val="20"/>
              </w:rPr>
              <w:t>Обучать</w:t>
            </w:r>
            <w:r>
              <w:rPr>
                <w:spacing w:val="-10"/>
                <w:sz w:val="20"/>
              </w:rPr>
              <w:t xml:space="preserve"> </w:t>
            </w:r>
            <w:r>
              <w:rPr>
                <w:sz w:val="20"/>
              </w:rPr>
              <w:t>сравнению</w:t>
            </w:r>
            <w:r>
              <w:rPr>
                <w:spacing w:val="-7"/>
                <w:sz w:val="20"/>
              </w:rPr>
              <w:t xml:space="preserve"> </w:t>
            </w:r>
            <w:r>
              <w:rPr>
                <w:sz w:val="20"/>
              </w:rPr>
              <w:t>и</w:t>
            </w:r>
            <w:r>
              <w:rPr>
                <w:spacing w:val="-11"/>
                <w:sz w:val="20"/>
              </w:rPr>
              <w:t xml:space="preserve"> </w:t>
            </w:r>
            <w:r>
              <w:rPr>
                <w:sz w:val="20"/>
              </w:rPr>
              <w:t>группировке</w:t>
            </w:r>
            <w:r>
              <w:rPr>
                <w:spacing w:val="-9"/>
                <w:sz w:val="20"/>
              </w:rPr>
              <w:t xml:space="preserve"> </w:t>
            </w:r>
            <w:r>
              <w:rPr>
                <w:spacing w:val="-2"/>
                <w:sz w:val="20"/>
              </w:rPr>
              <w:t>объектов</w:t>
            </w:r>
          </w:p>
        </w:tc>
      </w:tr>
      <w:tr w:rsidR="00ED12CF" w14:paraId="3F5AA7DC" w14:textId="77777777">
        <w:trPr>
          <w:trHeight w:val="688"/>
        </w:trPr>
        <w:tc>
          <w:tcPr>
            <w:tcW w:w="96" w:type="dxa"/>
            <w:tcBorders>
              <w:top w:val="nil"/>
              <w:left w:val="nil"/>
              <w:bottom w:val="nil"/>
            </w:tcBorders>
          </w:tcPr>
          <w:p w14:paraId="3A75E73D" w14:textId="77777777" w:rsidR="00ED12CF" w:rsidRDefault="00ED12CF">
            <w:pPr>
              <w:pStyle w:val="TableParagraph"/>
              <w:ind w:left="0"/>
              <w:rPr>
                <w:sz w:val="18"/>
              </w:rPr>
            </w:pPr>
          </w:p>
        </w:tc>
        <w:tc>
          <w:tcPr>
            <w:tcW w:w="3728" w:type="dxa"/>
          </w:tcPr>
          <w:p w14:paraId="5834E254" w14:textId="77777777" w:rsidR="00ED12CF" w:rsidRDefault="00643BAF">
            <w:pPr>
              <w:pStyle w:val="TableParagraph"/>
              <w:spacing w:line="225" w:lineRule="exact"/>
              <w:rPr>
                <w:sz w:val="20"/>
              </w:rPr>
            </w:pPr>
            <w:r>
              <w:rPr>
                <w:sz w:val="20"/>
              </w:rPr>
              <w:t>Развивать</w:t>
            </w:r>
            <w:r>
              <w:rPr>
                <w:spacing w:val="-13"/>
                <w:sz w:val="20"/>
              </w:rPr>
              <w:t xml:space="preserve"> </w:t>
            </w:r>
            <w:r>
              <w:rPr>
                <w:sz w:val="20"/>
              </w:rPr>
              <w:t>исследовательские</w:t>
            </w:r>
            <w:r>
              <w:rPr>
                <w:spacing w:val="-12"/>
                <w:sz w:val="20"/>
              </w:rPr>
              <w:t xml:space="preserve"> </w:t>
            </w:r>
            <w:r>
              <w:rPr>
                <w:spacing w:val="-2"/>
                <w:sz w:val="20"/>
              </w:rPr>
              <w:t>умения</w:t>
            </w:r>
          </w:p>
        </w:tc>
        <w:tc>
          <w:tcPr>
            <w:tcW w:w="3733" w:type="dxa"/>
            <w:gridSpan w:val="2"/>
          </w:tcPr>
          <w:p w14:paraId="7FDBA22E" w14:textId="77777777" w:rsidR="00ED12CF" w:rsidRDefault="00643BAF">
            <w:pPr>
              <w:pStyle w:val="TableParagraph"/>
              <w:tabs>
                <w:tab w:val="left" w:pos="1049"/>
                <w:tab w:val="left" w:pos="2206"/>
                <w:tab w:val="left" w:pos="2541"/>
              </w:tabs>
              <w:spacing w:line="225" w:lineRule="exact"/>
              <w:ind w:left="109"/>
              <w:rPr>
                <w:sz w:val="20"/>
              </w:rPr>
            </w:pPr>
            <w:r>
              <w:rPr>
                <w:spacing w:val="-2"/>
                <w:sz w:val="20"/>
              </w:rPr>
              <w:t>Обучать</w:t>
            </w:r>
            <w:r>
              <w:rPr>
                <w:sz w:val="20"/>
              </w:rPr>
              <w:tab/>
            </w:r>
            <w:r>
              <w:rPr>
                <w:spacing w:val="-2"/>
                <w:sz w:val="20"/>
              </w:rPr>
              <w:t>сравнению</w:t>
            </w:r>
            <w:r>
              <w:rPr>
                <w:sz w:val="20"/>
              </w:rPr>
              <w:tab/>
            </w:r>
            <w:r>
              <w:rPr>
                <w:spacing w:val="-10"/>
                <w:sz w:val="20"/>
              </w:rPr>
              <w:t>и</w:t>
            </w:r>
            <w:r>
              <w:rPr>
                <w:sz w:val="20"/>
              </w:rPr>
              <w:tab/>
            </w:r>
            <w:r>
              <w:rPr>
                <w:spacing w:val="-2"/>
                <w:sz w:val="20"/>
              </w:rPr>
              <w:t>группировке</w:t>
            </w:r>
          </w:p>
          <w:p w14:paraId="27E9AD9B" w14:textId="77777777" w:rsidR="00ED12CF" w:rsidRDefault="00643BAF">
            <w:pPr>
              <w:pStyle w:val="TableParagraph"/>
              <w:spacing w:line="228" w:lineRule="exact"/>
              <w:ind w:left="109"/>
              <w:rPr>
                <w:sz w:val="20"/>
              </w:rPr>
            </w:pPr>
            <w:r>
              <w:rPr>
                <w:sz w:val="20"/>
              </w:rPr>
              <w:t>объектов</w:t>
            </w:r>
            <w:r>
              <w:rPr>
                <w:spacing w:val="22"/>
                <w:sz w:val="20"/>
              </w:rPr>
              <w:t xml:space="preserve"> </w:t>
            </w:r>
            <w:r>
              <w:rPr>
                <w:sz w:val="20"/>
              </w:rPr>
              <w:t>живой</w:t>
            </w:r>
            <w:r>
              <w:rPr>
                <w:spacing w:val="21"/>
                <w:sz w:val="20"/>
              </w:rPr>
              <w:t xml:space="preserve"> </w:t>
            </w:r>
            <w:r>
              <w:rPr>
                <w:sz w:val="20"/>
              </w:rPr>
              <w:t>и</w:t>
            </w:r>
            <w:r>
              <w:rPr>
                <w:spacing w:val="21"/>
                <w:sz w:val="20"/>
              </w:rPr>
              <w:t xml:space="preserve"> </w:t>
            </w:r>
            <w:r>
              <w:rPr>
                <w:sz w:val="20"/>
              </w:rPr>
              <w:t>неживой</w:t>
            </w:r>
            <w:r>
              <w:rPr>
                <w:spacing w:val="23"/>
                <w:sz w:val="20"/>
              </w:rPr>
              <w:t xml:space="preserve"> </w:t>
            </w:r>
            <w:r>
              <w:rPr>
                <w:sz w:val="20"/>
              </w:rPr>
              <w:t>природы</w:t>
            </w:r>
            <w:r>
              <w:rPr>
                <w:spacing w:val="22"/>
                <w:sz w:val="20"/>
              </w:rPr>
              <w:t xml:space="preserve"> </w:t>
            </w:r>
            <w:r>
              <w:rPr>
                <w:sz w:val="20"/>
              </w:rPr>
              <w:t>на основе признаков.</w:t>
            </w:r>
          </w:p>
        </w:tc>
        <w:tc>
          <w:tcPr>
            <w:tcW w:w="7135" w:type="dxa"/>
            <w:gridSpan w:val="4"/>
          </w:tcPr>
          <w:p w14:paraId="4AB5E68E" w14:textId="77777777" w:rsidR="00ED12CF" w:rsidRDefault="00643BAF">
            <w:pPr>
              <w:pStyle w:val="TableParagraph"/>
              <w:ind w:left="109"/>
              <w:rPr>
                <w:sz w:val="20"/>
              </w:rPr>
            </w:pPr>
            <w:r>
              <w:rPr>
                <w:sz w:val="20"/>
              </w:rPr>
              <w:t>Продолжать</w:t>
            </w:r>
            <w:r>
              <w:rPr>
                <w:spacing w:val="80"/>
                <w:sz w:val="20"/>
              </w:rPr>
              <w:t xml:space="preserve"> </w:t>
            </w:r>
            <w:r>
              <w:rPr>
                <w:sz w:val="20"/>
              </w:rPr>
              <w:t>учить</w:t>
            </w:r>
            <w:r>
              <w:rPr>
                <w:spacing w:val="80"/>
                <w:sz w:val="20"/>
              </w:rPr>
              <w:t xml:space="preserve"> </w:t>
            </w:r>
            <w:r>
              <w:rPr>
                <w:sz w:val="20"/>
              </w:rPr>
              <w:t>детей</w:t>
            </w:r>
            <w:r>
              <w:rPr>
                <w:spacing w:val="80"/>
                <w:sz w:val="20"/>
              </w:rPr>
              <w:t xml:space="preserve"> </w:t>
            </w:r>
            <w:r>
              <w:rPr>
                <w:sz w:val="20"/>
              </w:rPr>
              <w:t>использовать</w:t>
            </w:r>
            <w:r>
              <w:rPr>
                <w:spacing w:val="80"/>
                <w:sz w:val="20"/>
              </w:rPr>
              <w:t xml:space="preserve"> </w:t>
            </w:r>
            <w:r>
              <w:rPr>
                <w:sz w:val="20"/>
              </w:rPr>
              <w:t>приёмы</w:t>
            </w:r>
            <w:r>
              <w:rPr>
                <w:spacing w:val="80"/>
                <w:sz w:val="20"/>
              </w:rPr>
              <w:t xml:space="preserve"> </w:t>
            </w:r>
            <w:r>
              <w:rPr>
                <w:sz w:val="20"/>
              </w:rPr>
              <w:t>экспериментирования</w:t>
            </w:r>
            <w:r>
              <w:rPr>
                <w:spacing w:val="80"/>
                <w:sz w:val="20"/>
              </w:rPr>
              <w:t xml:space="preserve"> </w:t>
            </w:r>
            <w:r>
              <w:rPr>
                <w:sz w:val="20"/>
              </w:rPr>
              <w:t>для познания объектов живой и неживой природы и их свойств и качеств</w:t>
            </w:r>
          </w:p>
        </w:tc>
      </w:tr>
      <w:tr w:rsidR="00ED12CF" w14:paraId="5D556678" w14:textId="77777777">
        <w:trPr>
          <w:trHeight w:val="460"/>
        </w:trPr>
        <w:tc>
          <w:tcPr>
            <w:tcW w:w="96" w:type="dxa"/>
            <w:tcBorders>
              <w:top w:val="nil"/>
              <w:left w:val="nil"/>
              <w:bottom w:val="nil"/>
            </w:tcBorders>
          </w:tcPr>
          <w:p w14:paraId="13E66756" w14:textId="77777777" w:rsidR="00ED12CF" w:rsidRDefault="00ED12CF">
            <w:pPr>
              <w:pStyle w:val="TableParagraph"/>
              <w:ind w:left="0"/>
              <w:rPr>
                <w:sz w:val="18"/>
              </w:rPr>
            </w:pPr>
          </w:p>
        </w:tc>
        <w:tc>
          <w:tcPr>
            <w:tcW w:w="3728" w:type="dxa"/>
            <w:shd w:val="clear" w:color="auto" w:fill="F1F1F1"/>
          </w:tcPr>
          <w:p w14:paraId="0916FB81" w14:textId="77777777" w:rsidR="00ED12CF" w:rsidRDefault="00ED12CF">
            <w:pPr>
              <w:pStyle w:val="TableParagraph"/>
              <w:ind w:left="0"/>
              <w:rPr>
                <w:sz w:val="18"/>
              </w:rPr>
            </w:pPr>
          </w:p>
        </w:tc>
        <w:tc>
          <w:tcPr>
            <w:tcW w:w="3733" w:type="dxa"/>
            <w:gridSpan w:val="2"/>
            <w:shd w:val="clear" w:color="auto" w:fill="F1F1F1"/>
          </w:tcPr>
          <w:p w14:paraId="51BB2C40" w14:textId="77777777" w:rsidR="00ED12CF" w:rsidRDefault="00ED12CF">
            <w:pPr>
              <w:pStyle w:val="TableParagraph"/>
              <w:ind w:left="0"/>
              <w:rPr>
                <w:sz w:val="18"/>
              </w:rPr>
            </w:pPr>
          </w:p>
        </w:tc>
        <w:tc>
          <w:tcPr>
            <w:tcW w:w="3713" w:type="dxa"/>
            <w:gridSpan w:val="2"/>
          </w:tcPr>
          <w:p w14:paraId="149D696C" w14:textId="77777777" w:rsidR="00ED12CF" w:rsidRDefault="00643BAF">
            <w:pPr>
              <w:pStyle w:val="TableParagraph"/>
              <w:tabs>
                <w:tab w:val="left" w:pos="3501"/>
              </w:tabs>
              <w:spacing w:line="225" w:lineRule="exact"/>
              <w:ind w:left="109"/>
              <w:rPr>
                <w:sz w:val="20"/>
              </w:rPr>
            </w:pPr>
            <w:r>
              <w:rPr>
                <w:sz w:val="20"/>
              </w:rPr>
              <w:t>Формировать</w:t>
            </w:r>
            <w:r>
              <w:rPr>
                <w:spacing w:val="65"/>
                <w:sz w:val="20"/>
              </w:rPr>
              <w:t xml:space="preserve"> </w:t>
            </w:r>
            <w:r>
              <w:rPr>
                <w:sz w:val="20"/>
              </w:rPr>
              <w:t>представления</w:t>
            </w:r>
            <w:r>
              <w:rPr>
                <w:spacing w:val="64"/>
                <w:sz w:val="20"/>
              </w:rPr>
              <w:t xml:space="preserve"> </w:t>
            </w:r>
            <w:r>
              <w:rPr>
                <w:spacing w:val="-4"/>
                <w:sz w:val="20"/>
              </w:rPr>
              <w:t>детей</w:t>
            </w:r>
            <w:r>
              <w:rPr>
                <w:sz w:val="20"/>
              </w:rPr>
              <w:tab/>
            </w:r>
            <w:r>
              <w:rPr>
                <w:spacing w:val="-10"/>
                <w:sz w:val="20"/>
              </w:rPr>
              <w:t>о</w:t>
            </w:r>
          </w:p>
          <w:p w14:paraId="75E2035C" w14:textId="77777777" w:rsidR="00ED12CF" w:rsidRDefault="00643BAF">
            <w:pPr>
              <w:pStyle w:val="TableParagraph"/>
              <w:tabs>
                <w:tab w:val="left" w:pos="1455"/>
                <w:tab w:val="left" w:pos="2817"/>
              </w:tabs>
              <w:spacing w:line="215" w:lineRule="exact"/>
              <w:ind w:left="109"/>
              <w:rPr>
                <w:sz w:val="20"/>
              </w:rPr>
            </w:pPr>
            <w:r>
              <w:rPr>
                <w:spacing w:val="-2"/>
                <w:sz w:val="20"/>
              </w:rPr>
              <w:t>цифровых</w:t>
            </w:r>
            <w:r>
              <w:rPr>
                <w:sz w:val="20"/>
              </w:rPr>
              <w:tab/>
            </w:r>
            <w:r>
              <w:rPr>
                <w:spacing w:val="-2"/>
                <w:sz w:val="20"/>
              </w:rPr>
              <w:t>средствах,</w:t>
            </w:r>
            <w:r>
              <w:rPr>
                <w:sz w:val="20"/>
              </w:rPr>
              <w:tab/>
            </w:r>
            <w:r>
              <w:rPr>
                <w:spacing w:val="-2"/>
                <w:sz w:val="20"/>
              </w:rPr>
              <w:t>познания</w:t>
            </w:r>
          </w:p>
        </w:tc>
        <w:tc>
          <w:tcPr>
            <w:tcW w:w="3422" w:type="dxa"/>
            <w:gridSpan w:val="2"/>
          </w:tcPr>
          <w:p w14:paraId="7AA7EA49" w14:textId="77777777" w:rsidR="00ED12CF" w:rsidRDefault="00643BAF">
            <w:pPr>
              <w:pStyle w:val="TableParagraph"/>
              <w:spacing w:line="225" w:lineRule="exact"/>
              <w:ind w:left="109"/>
              <w:rPr>
                <w:sz w:val="20"/>
              </w:rPr>
            </w:pPr>
            <w:r>
              <w:rPr>
                <w:sz w:val="20"/>
              </w:rPr>
              <w:t>Развивать</w:t>
            </w:r>
            <w:r>
              <w:rPr>
                <w:spacing w:val="63"/>
                <w:sz w:val="20"/>
              </w:rPr>
              <w:t xml:space="preserve"> </w:t>
            </w:r>
            <w:r>
              <w:rPr>
                <w:sz w:val="20"/>
              </w:rPr>
              <w:t>умения</w:t>
            </w:r>
            <w:r>
              <w:rPr>
                <w:spacing w:val="63"/>
                <w:sz w:val="20"/>
              </w:rPr>
              <w:t xml:space="preserve"> </w:t>
            </w:r>
            <w:r>
              <w:rPr>
                <w:sz w:val="20"/>
              </w:rPr>
              <w:t>детей</w:t>
            </w:r>
            <w:r>
              <w:rPr>
                <w:spacing w:val="63"/>
                <w:sz w:val="20"/>
              </w:rPr>
              <w:t xml:space="preserve"> </w:t>
            </w:r>
            <w:r>
              <w:rPr>
                <w:spacing w:val="-2"/>
                <w:sz w:val="20"/>
              </w:rPr>
              <w:t>применять</w:t>
            </w:r>
          </w:p>
          <w:p w14:paraId="16D3FB1E" w14:textId="77777777" w:rsidR="00ED12CF" w:rsidRDefault="00643BAF">
            <w:pPr>
              <w:pStyle w:val="TableParagraph"/>
              <w:tabs>
                <w:tab w:val="left" w:pos="1337"/>
                <w:tab w:val="left" w:pos="2524"/>
              </w:tabs>
              <w:spacing w:line="215" w:lineRule="exact"/>
              <w:ind w:left="109"/>
              <w:rPr>
                <w:sz w:val="20"/>
              </w:rPr>
            </w:pPr>
            <w:r>
              <w:rPr>
                <w:spacing w:val="-2"/>
                <w:sz w:val="20"/>
              </w:rPr>
              <w:t>некоторые</w:t>
            </w:r>
            <w:r>
              <w:rPr>
                <w:sz w:val="20"/>
              </w:rPr>
              <w:tab/>
            </w:r>
            <w:r>
              <w:rPr>
                <w:spacing w:val="-2"/>
                <w:sz w:val="20"/>
              </w:rPr>
              <w:t>цифровые</w:t>
            </w:r>
            <w:r>
              <w:rPr>
                <w:sz w:val="20"/>
              </w:rPr>
              <w:tab/>
            </w:r>
            <w:r>
              <w:rPr>
                <w:spacing w:val="-2"/>
                <w:sz w:val="20"/>
              </w:rPr>
              <w:t>средства,</w:t>
            </w:r>
          </w:p>
        </w:tc>
      </w:tr>
    </w:tbl>
    <w:p w14:paraId="3048E8C1" w14:textId="77777777" w:rsidR="00ED12CF" w:rsidRDefault="00ED12CF">
      <w:pPr>
        <w:pStyle w:val="TableParagraph"/>
        <w:spacing w:line="215" w:lineRule="exact"/>
        <w:rPr>
          <w:sz w:val="20"/>
        </w:rPr>
        <w:sectPr w:rsidR="00ED12CF">
          <w:pgSz w:w="16840" w:h="11910" w:orient="landscape"/>
          <w:pgMar w:top="820" w:right="992" w:bottom="280" w:left="992" w:header="720" w:footer="720" w:gutter="0"/>
          <w:cols w:space="720"/>
        </w:sectPr>
      </w:pPr>
    </w:p>
    <w:p w14:paraId="781601D0" w14:textId="77777777" w:rsidR="00ED12CF" w:rsidRDefault="00ED12CF">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8"/>
        <w:gridCol w:w="3733"/>
        <w:gridCol w:w="3714"/>
        <w:gridCol w:w="3424"/>
      </w:tblGrid>
      <w:tr w:rsidR="00ED12CF" w14:paraId="16C5E81F" w14:textId="77777777">
        <w:trPr>
          <w:trHeight w:val="458"/>
        </w:trPr>
        <w:tc>
          <w:tcPr>
            <w:tcW w:w="3728" w:type="dxa"/>
            <w:shd w:val="clear" w:color="auto" w:fill="F1F1F1"/>
          </w:tcPr>
          <w:p w14:paraId="7F507042" w14:textId="77777777" w:rsidR="00ED12CF" w:rsidRDefault="00ED12CF">
            <w:pPr>
              <w:pStyle w:val="TableParagraph"/>
              <w:ind w:left="0"/>
              <w:rPr>
                <w:sz w:val="18"/>
              </w:rPr>
            </w:pPr>
          </w:p>
        </w:tc>
        <w:tc>
          <w:tcPr>
            <w:tcW w:w="3733" w:type="dxa"/>
            <w:shd w:val="clear" w:color="auto" w:fill="F1F1F1"/>
          </w:tcPr>
          <w:p w14:paraId="4BEFA32A" w14:textId="77777777" w:rsidR="00ED12CF" w:rsidRDefault="00ED12CF">
            <w:pPr>
              <w:pStyle w:val="TableParagraph"/>
              <w:ind w:left="0"/>
              <w:rPr>
                <w:sz w:val="18"/>
              </w:rPr>
            </w:pPr>
          </w:p>
        </w:tc>
        <w:tc>
          <w:tcPr>
            <w:tcW w:w="3714" w:type="dxa"/>
          </w:tcPr>
          <w:p w14:paraId="43536098" w14:textId="77777777" w:rsidR="00ED12CF" w:rsidRDefault="00643BAF">
            <w:pPr>
              <w:pStyle w:val="TableParagraph"/>
              <w:tabs>
                <w:tab w:val="left" w:pos="1586"/>
                <w:tab w:val="left" w:pos="2339"/>
                <w:tab w:val="left" w:pos="3395"/>
              </w:tabs>
              <w:spacing w:line="225" w:lineRule="exact"/>
              <w:ind w:left="109"/>
              <w:rPr>
                <w:sz w:val="20"/>
              </w:rPr>
            </w:pPr>
            <w:r>
              <w:rPr>
                <w:spacing w:val="-2"/>
                <w:sz w:val="20"/>
              </w:rPr>
              <w:t>окружающего</w:t>
            </w:r>
            <w:r>
              <w:rPr>
                <w:sz w:val="20"/>
              </w:rPr>
              <w:tab/>
            </w:r>
            <w:r>
              <w:rPr>
                <w:spacing w:val="-4"/>
                <w:sz w:val="20"/>
              </w:rPr>
              <w:t>мира,</w:t>
            </w:r>
            <w:r>
              <w:rPr>
                <w:sz w:val="20"/>
              </w:rPr>
              <w:tab/>
            </w:r>
            <w:r>
              <w:rPr>
                <w:spacing w:val="-2"/>
                <w:sz w:val="20"/>
              </w:rPr>
              <w:t>способах</w:t>
            </w:r>
            <w:r>
              <w:rPr>
                <w:sz w:val="20"/>
              </w:rPr>
              <w:tab/>
            </w:r>
            <w:r>
              <w:rPr>
                <w:spacing w:val="-5"/>
                <w:sz w:val="20"/>
              </w:rPr>
              <w:t>их</w:t>
            </w:r>
          </w:p>
          <w:p w14:paraId="70AD74FE" w14:textId="77777777" w:rsidR="00ED12CF" w:rsidRDefault="00643BAF">
            <w:pPr>
              <w:pStyle w:val="TableParagraph"/>
              <w:spacing w:line="214" w:lineRule="exact"/>
              <w:ind w:left="109"/>
              <w:rPr>
                <w:sz w:val="20"/>
              </w:rPr>
            </w:pPr>
            <w:r>
              <w:rPr>
                <w:sz w:val="20"/>
              </w:rPr>
              <w:t>безопасного</w:t>
            </w:r>
            <w:r>
              <w:rPr>
                <w:spacing w:val="-12"/>
                <w:sz w:val="20"/>
              </w:rPr>
              <w:t xml:space="preserve"> </w:t>
            </w:r>
            <w:r>
              <w:rPr>
                <w:spacing w:val="-2"/>
                <w:sz w:val="20"/>
              </w:rPr>
              <w:t>использования</w:t>
            </w:r>
          </w:p>
        </w:tc>
        <w:tc>
          <w:tcPr>
            <w:tcW w:w="3424" w:type="dxa"/>
          </w:tcPr>
          <w:p w14:paraId="496E22F1" w14:textId="77777777" w:rsidR="00ED12CF" w:rsidRDefault="00643BAF">
            <w:pPr>
              <w:pStyle w:val="TableParagraph"/>
              <w:spacing w:line="225" w:lineRule="exact"/>
              <w:ind w:left="108"/>
              <w:rPr>
                <w:sz w:val="20"/>
              </w:rPr>
            </w:pPr>
            <w:r>
              <w:rPr>
                <w:sz w:val="20"/>
              </w:rPr>
              <w:t>соблюдая</w:t>
            </w:r>
            <w:r>
              <w:rPr>
                <w:spacing w:val="67"/>
                <w:w w:val="150"/>
                <w:sz w:val="20"/>
              </w:rPr>
              <w:t xml:space="preserve"> </w:t>
            </w:r>
            <w:r>
              <w:rPr>
                <w:sz w:val="20"/>
              </w:rPr>
              <w:t>правила</w:t>
            </w:r>
            <w:r>
              <w:rPr>
                <w:spacing w:val="69"/>
                <w:w w:val="150"/>
                <w:sz w:val="20"/>
              </w:rPr>
              <w:t xml:space="preserve"> </w:t>
            </w:r>
            <w:r>
              <w:rPr>
                <w:sz w:val="20"/>
              </w:rPr>
              <w:t>их</w:t>
            </w:r>
            <w:r>
              <w:rPr>
                <w:spacing w:val="69"/>
                <w:w w:val="150"/>
                <w:sz w:val="20"/>
              </w:rPr>
              <w:t xml:space="preserve"> </w:t>
            </w:r>
            <w:r>
              <w:rPr>
                <w:spacing w:val="-2"/>
                <w:sz w:val="20"/>
              </w:rPr>
              <w:t>безопасного</w:t>
            </w:r>
          </w:p>
          <w:p w14:paraId="213F5C55" w14:textId="77777777" w:rsidR="00ED12CF" w:rsidRDefault="00643BAF">
            <w:pPr>
              <w:pStyle w:val="TableParagraph"/>
              <w:spacing w:line="214" w:lineRule="exact"/>
              <w:ind w:left="108"/>
              <w:rPr>
                <w:sz w:val="20"/>
              </w:rPr>
            </w:pPr>
            <w:r>
              <w:rPr>
                <w:spacing w:val="-2"/>
                <w:sz w:val="20"/>
              </w:rPr>
              <w:t>использования</w:t>
            </w:r>
          </w:p>
        </w:tc>
      </w:tr>
      <w:tr w:rsidR="00ED12CF" w14:paraId="1AF1B029" w14:textId="77777777">
        <w:trPr>
          <w:trHeight w:val="230"/>
        </w:trPr>
        <w:tc>
          <w:tcPr>
            <w:tcW w:w="14599" w:type="dxa"/>
            <w:gridSpan w:val="4"/>
            <w:shd w:val="clear" w:color="auto" w:fill="EDEBE0"/>
          </w:tcPr>
          <w:p w14:paraId="4166AC6D" w14:textId="77777777" w:rsidR="00ED12CF" w:rsidRDefault="00643BAF">
            <w:pPr>
              <w:pStyle w:val="TableParagraph"/>
              <w:spacing w:line="210" w:lineRule="exact"/>
              <w:ind w:left="158"/>
              <w:rPr>
                <w:b/>
                <w:sz w:val="20"/>
              </w:rPr>
            </w:pPr>
            <w:r>
              <w:rPr>
                <w:b/>
                <w:sz w:val="20"/>
              </w:rPr>
              <w:t>Задачи</w:t>
            </w:r>
            <w:r>
              <w:rPr>
                <w:b/>
                <w:spacing w:val="-13"/>
                <w:sz w:val="20"/>
              </w:rPr>
              <w:t xml:space="preserve"> </w:t>
            </w:r>
            <w:r>
              <w:rPr>
                <w:b/>
                <w:sz w:val="20"/>
              </w:rPr>
              <w:t>раздела</w:t>
            </w:r>
            <w:r>
              <w:rPr>
                <w:b/>
                <w:spacing w:val="-11"/>
                <w:sz w:val="20"/>
              </w:rPr>
              <w:t xml:space="preserve"> </w:t>
            </w:r>
            <w:r>
              <w:rPr>
                <w:b/>
                <w:sz w:val="20"/>
              </w:rPr>
              <w:t>«Математические</w:t>
            </w:r>
            <w:r>
              <w:rPr>
                <w:b/>
                <w:spacing w:val="-12"/>
                <w:sz w:val="20"/>
              </w:rPr>
              <w:t xml:space="preserve"> </w:t>
            </w:r>
            <w:r>
              <w:rPr>
                <w:b/>
                <w:spacing w:val="-2"/>
                <w:sz w:val="20"/>
              </w:rPr>
              <w:t>представления»</w:t>
            </w:r>
          </w:p>
        </w:tc>
      </w:tr>
      <w:tr w:rsidR="00ED12CF" w14:paraId="104862CD" w14:textId="77777777">
        <w:trPr>
          <w:trHeight w:val="230"/>
        </w:trPr>
        <w:tc>
          <w:tcPr>
            <w:tcW w:w="3728" w:type="dxa"/>
          </w:tcPr>
          <w:p w14:paraId="44FFD136" w14:textId="77777777" w:rsidR="00ED12CF" w:rsidRDefault="00643BAF">
            <w:pPr>
              <w:pStyle w:val="TableParagraph"/>
              <w:spacing w:line="210" w:lineRule="exact"/>
              <w:ind w:left="10" w:right="2"/>
              <w:jc w:val="center"/>
              <w:rPr>
                <w:sz w:val="20"/>
              </w:rPr>
            </w:pPr>
            <w:r>
              <w:rPr>
                <w:spacing w:val="-2"/>
                <w:sz w:val="20"/>
              </w:rPr>
              <w:t>3-</w:t>
            </w:r>
            <w:r>
              <w:rPr>
                <w:spacing w:val="-10"/>
                <w:sz w:val="20"/>
              </w:rPr>
              <w:t>4</w:t>
            </w:r>
          </w:p>
        </w:tc>
        <w:tc>
          <w:tcPr>
            <w:tcW w:w="3733" w:type="dxa"/>
          </w:tcPr>
          <w:p w14:paraId="2509E6ED" w14:textId="77777777" w:rsidR="00ED12CF" w:rsidRDefault="00643BAF">
            <w:pPr>
              <w:pStyle w:val="TableParagraph"/>
              <w:spacing w:line="210" w:lineRule="exact"/>
              <w:ind w:left="15" w:right="3"/>
              <w:jc w:val="center"/>
              <w:rPr>
                <w:sz w:val="20"/>
              </w:rPr>
            </w:pPr>
            <w:r>
              <w:rPr>
                <w:spacing w:val="-2"/>
                <w:sz w:val="20"/>
              </w:rPr>
              <w:t>4-</w:t>
            </w:r>
            <w:r>
              <w:rPr>
                <w:spacing w:val="-10"/>
                <w:sz w:val="20"/>
              </w:rPr>
              <w:t>5</w:t>
            </w:r>
          </w:p>
        </w:tc>
        <w:tc>
          <w:tcPr>
            <w:tcW w:w="3714" w:type="dxa"/>
          </w:tcPr>
          <w:p w14:paraId="07ECD191" w14:textId="77777777" w:rsidR="00ED12CF" w:rsidRDefault="00643BAF">
            <w:pPr>
              <w:pStyle w:val="TableParagraph"/>
              <w:spacing w:line="210" w:lineRule="exact"/>
              <w:ind w:left="11"/>
              <w:jc w:val="center"/>
              <w:rPr>
                <w:sz w:val="20"/>
              </w:rPr>
            </w:pPr>
            <w:r>
              <w:rPr>
                <w:spacing w:val="-2"/>
                <w:sz w:val="20"/>
              </w:rPr>
              <w:t>5-</w:t>
            </w:r>
            <w:r>
              <w:rPr>
                <w:spacing w:val="-10"/>
                <w:sz w:val="20"/>
              </w:rPr>
              <w:t>6</w:t>
            </w:r>
          </w:p>
        </w:tc>
        <w:tc>
          <w:tcPr>
            <w:tcW w:w="3424" w:type="dxa"/>
          </w:tcPr>
          <w:p w14:paraId="23305562"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67D48D65" w14:textId="77777777">
        <w:trPr>
          <w:trHeight w:val="2532"/>
        </w:trPr>
        <w:tc>
          <w:tcPr>
            <w:tcW w:w="3728" w:type="dxa"/>
          </w:tcPr>
          <w:p w14:paraId="44030FEA" w14:textId="77777777" w:rsidR="00ED12CF" w:rsidRDefault="00643BAF">
            <w:pPr>
              <w:pStyle w:val="TableParagraph"/>
              <w:ind w:right="99"/>
              <w:jc w:val="both"/>
              <w:rPr>
                <w:sz w:val="20"/>
              </w:rPr>
            </w:pPr>
            <w:r>
              <w:rPr>
                <w:sz w:val="20"/>
              </w:rPr>
              <w:t>Развивать умение непосредственного попарного сравнения предметов по форме, величине и количеству, определяя их соотношение между</w:t>
            </w:r>
            <w:r>
              <w:rPr>
                <w:spacing w:val="-1"/>
                <w:sz w:val="20"/>
              </w:rPr>
              <w:t xml:space="preserve"> </w:t>
            </w:r>
            <w:r>
              <w:rPr>
                <w:sz w:val="20"/>
              </w:rPr>
              <w:t>собой</w:t>
            </w:r>
          </w:p>
        </w:tc>
        <w:tc>
          <w:tcPr>
            <w:tcW w:w="3733" w:type="dxa"/>
          </w:tcPr>
          <w:p w14:paraId="44865BC0" w14:textId="77777777" w:rsidR="00ED12CF" w:rsidRDefault="00643BAF">
            <w:pPr>
              <w:pStyle w:val="TableParagraph"/>
              <w:tabs>
                <w:tab w:val="left" w:pos="2420"/>
              </w:tabs>
              <w:ind w:left="109" w:right="97"/>
              <w:jc w:val="both"/>
              <w:rPr>
                <w:sz w:val="20"/>
              </w:rPr>
            </w:pPr>
            <w:r>
              <w:rPr>
                <w:spacing w:val="-2"/>
                <w:sz w:val="20"/>
              </w:rPr>
              <w:t>Обогащать</w:t>
            </w:r>
            <w:r>
              <w:rPr>
                <w:sz w:val="20"/>
              </w:rPr>
              <w:tab/>
            </w:r>
            <w:r>
              <w:rPr>
                <w:spacing w:val="-2"/>
                <w:sz w:val="20"/>
              </w:rPr>
              <w:t xml:space="preserve">элементарные </w:t>
            </w:r>
            <w:r>
              <w:rPr>
                <w:sz w:val="20"/>
              </w:rPr>
              <w:t>математические представления о количестве, числе, форме, величине предметов, пространственных и временных отношениях.</w:t>
            </w:r>
          </w:p>
        </w:tc>
        <w:tc>
          <w:tcPr>
            <w:tcW w:w="3714" w:type="dxa"/>
          </w:tcPr>
          <w:p w14:paraId="717AA31F" w14:textId="77777777" w:rsidR="00ED12CF" w:rsidRDefault="00643BAF">
            <w:pPr>
              <w:pStyle w:val="TableParagraph"/>
              <w:tabs>
                <w:tab w:val="left" w:pos="1378"/>
                <w:tab w:val="left" w:pos="3129"/>
              </w:tabs>
              <w:ind w:left="109" w:right="94"/>
              <w:jc w:val="both"/>
              <w:rPr>
                <w:sz w:val="20"/>
              </w:rPr>
            </w:pPr>
            <w:r>
              <w:rPr>
                <w:sz w:val="20"/>
              </w:rPr>
              <w:t>Развивать способность использовать математические</w:t>
            </w:r>
            <w:r>
              <w:rPr>
                <w:spacing w:val="-2"/>
                <w:sz w:val="20"/>
              </w:rPr>
              <w:t xml:space="preserve"> </w:t>
            </w:r>
            <w:r>
              <w:rPr>
                <w:sz w:val="20"/>
              </w:rPr>
              <w:t>знания</w:t>
            </w:r>
            <w:r>
              <w:rPr>
                <w:spacing w:val="-3"/>
                <w:sz w:val="20"/>
              </w:rPr>
              <w:t xml:space="preserve"> </w:t>
            </w:r>
            <w:r>
              <w:rPr>
                <w:sz w:val="20"/>
              </w:rPr>
              <w:t>и</w:t>
            </w:r>
            <w:r>
              <w:rPr>
                <w:spacing w:val="-3"/>
                <w:sz w:val="20"/>
              </w:rPr>
              <w:t xml:space="preserve"> </w:t>
            </w:r>
            <w:r>
              <w:rPr>
                <w:sz w:val="20"/>
              </w:rPr>
              <w:t xml:space="preserve">аналитические способы для познания математической </w:t>
            </w:r>
            <w:r>
              <w:rPr>
                <w:spacing w:val="-2"/>
                <w:sz w:val="20"/>
              </w:rPr>
              <w:t>стороны</w:t>
            </w:r>
            <w:r>
              <w:rPr>
                <w:sz w:val="20"/>
              </w:rPr>
              <w:tab/>
            </w:r>
            <w:r>
              <w:rPr>
                <w:spacing w:val="-2"/>
                <w:sz w:val="20"/>
              </w:rPr>
              <w:t>окружающего</w:t>
            </w:r>
            <w:r>
              <w:rPr>
                <w:sz w:val="20"/>
              </w:rPr>
              <w:tab/>
            </w:r>
            <w:r>
              <w:rPr>
                <w:spacing w:val="-4"/>
                <w:sz w:val="20"/>
              </w:rPr>
              <w:t xml:space="preserve">мира: </w:t>
            </w:r>
            <w:r>
              <w:rPr>
                <w:sz w:val="20"/>
              </w:rPr>
              <w:t>опосредованное сравнение объектов с помощью заместителей (условной меры), сравнение по разным основаниям, счет, упорядочивание, классификация,</w:t>
            </w:r>
            <w:r>
              <w:rPr>
                <w:spacing w:val="61"/>
                <w:w w:val="150"/>
                <w:sz w:val="20"/>
              </w:rPr>
              <w:t xml:space="preserve">  </w:t>
            </w:r>
            <w:r>
              <w:rPr>
                <w:sz w:val="20"/>
              </w:rPr>
              <w:t>сериация</w:t>
            </w:r>
            <w:r>
              <w:rPr>
                <w:spacing w:val="63"/>
                <w:w w:val="150"/>
                <w:sz w:val="20"/>
              </w:rPr>
              <w:t xml:space="preserve">  </w:t>
            </w:r>
            <w:r>
              <w:rPr>
                <w:sz w:val="20"/>
              </w:rPr>
              <w:t>и</w:t>
            </w:r>
            <w:r>
              <w:rPr>
                <w:spacing w:val="61"/>
                <w:w w:val="150"/>
                <w:sz w:val="20"/>
              </w:rPr>
              <w:t xml:space="preserve">  </w:t>
            </w:r>
            <w:r>
              <w:rPr>
                <w:spacing w:val="-4"/>
                <w:sz w:val="20"/>
              </w:rPr>
              <w:t>тому</w:t>
            </w:r>
          </w:p>
          <w:p w14:paraId="08D0DC51" w14:textId="77777777" w:rsidR="00ED12CF" w:rsidRDefault="00643BAF">
            <w:pPr>
              <w:pStyle w:val="TableParagraph"/>
              <w:tabs>
                <w:tab w:val="left" w:pos="2049"/>
              </w:tabs>
              <w:spacing w:line="230" w:lineRule="atLeast"/>
              <w:ind w:left="109" w:right="100"/>
              <w:jc w:val="both"/>
              <w:rPr>
                <w:sz w:val="20"/>
              </w:rPr>
            </w:pPr>
            <w:r>
              <w:rPr>
                <w:spacing w:val="-2"/>
                <w:sz w:val="20"/>
              </w:rPr>
              <w:t>подобное);</w:t>
            </w:r>
            <w:r>
              <w:rPr>
                <w:sz w:val="20"/>
              </w:rPr>
              <w:tab/>
            </w:r>
            <w:r>
              <w:rPr>
                <w:spacing w:val="-2"/>
                <w:sz w:val="20"/>
              </w:rPr>
              <w:t xml:space="preserve">совершенствовать </w:t>
            </w:r>
            <w:r>
              <w:rPr>
                <w:sz w:val="20"/>
              </w:rPr>
              <w:t>ориентировку в пространстве и времени</w:t>
            </w:r>
          </w:p>
        </w:tc>
        <w:tc>
          <w:tcPr>
            <w:tcW w:w="3424" w:type="dxa"/>
          </w:tcPr>
          <w:p w14:paraId="4FA0D33C" w14:textId="77777777" w:rsidR="00ED12CF" w:rsidRDefault="00643BAF">
            <w:pPr>
              <w:pStyle w:val="TableParagraph"/>
              <w:tabs>
                <w:tab w:val="left" w:pos="2418"/>
              </w:tabs>
              <w:ind w:left="108" w:right="98"/>
              <w:jc w:val="both"/>
              <w:rPr>
                <w:sz w:val="20"/>
              </w:rPr>
            </w:pPr>
            <w:r>
              <w:rPr>
                <w:sz w:val="20"/>
              </w:rPr>
              <w:t xml:space="preserve">Поощрять использование счета, вычислений, измерения, логических операций для познания и </w:t>
            </w:r>
            <w:r>
              <w:rPr>
                <w:spacing w:val="-2"/>
                <w:sz w:val="20"/>
              </w:rPr>
              <w:t>преобразования</w:t>
            </w:r>
            <w:r>
              <w:rPr>
                <w:sz w:val="20"/>
              </w:rPr>
              <w:tab/>
            </w:r>
            <w:r>
              <w:rPr>
                <w:spacing w:val="-2"/>
                <w:sz w:val="20"/>
              </w:rPr>
              <w:t xml:space="preserve">предметов </w:t>
            </w:r>
            <w:r>
              <w:rPr>
                <w:sz w:val="20"/>
              </w:rPr>
              <w:t>окружающего мира;</w:t>
            </w:r>
          </w:p>
        </w:tc>
      </w:tr>
      <w:tr w:rsidR="00ED12CF" w14:paraId="6E55C4BA" w14:textId="77777777">
        <w:trPr>
          <w:trHeight w:val="457"/>
        </w:trPr>
        <w:tc>
          <w:tcPr>
            <w:tcW w:w="7461" w:type="dxa"/>
            <w:gridSpan w:val="2"/>
          </w:tcPr>
          <w:p w14:paraId="60414B68" w14:textId="77777777" w:rsidR="00ED12CF" w:rsidRDefault="00643BAF">
            <w:pPr>
              <w:pStyle w:val="TableParagraph"/>
              <w:spacing w:line="228" w:lineRule="exact"/>
              <w:ind w:right="102"/>
              <w:rPr>
                <w:sz w:val="20"/>
              </w:rPr>
            </w:pPr>
            <w:r>
              <w:rPr>
                <w:sz w:val="20"/>
              </w:rPr>
              <w:t>Помогать осваивать чувственные способы ориентировки в пространстве и времени; развивать исследовательские умения.</w:t>
            </w:r>
          </w:p>
        </w:tc>
        <w:tc>
          <w:tcPr>
            <w:tcW w:w="7138" w:type="dxa"/>
            <w:gridSpan w:val="2"/>
          </w:tcPr>
          <w:p w14:paraId="43F6CE51" w14:textId="77777777" w:rsidR="00ED12CF" w:rsidRDefault="00643BAF">
            <w:pPr>
              <w:pStyle w:val="TableParagraph"/>
              <w:spacing w:line="225" w:lineRule="exact"/>
              <w:ind w:left="109"/>
              <w:rPr>
                <w:sz w:val="20"/>
              </w:rPr>
            </w:pPr>
            <w:r>
              <w:rPr>
                <w:sz w:val="20"/>
              </w:rPr>
              <w:t>Обогащать</w:t>
            </w:r>
            <w:r>
              <w:rPr>
                <w:spacing w:val="-10"/>
                <w:sz w:val="20"/>
              </w:rPr>
              <w:t xml:space="preserve"> </w:t>
            </w:r>
            <w:r>
              <w:rPr>
                <w:sz w:val="20"/>
              </w:rPr>
              <w:t>пространственные</w:t>
            </w:r>
            <w:r>
              <w:rPr>
                <w:spacing w:val="-10"/>
                <w:sz w:val="20"/>
              </w:rPr>
              <w:t xml:space="preserve"> </w:t>
            </w:r>
            <w:r>
              <w:rPr>
                <w:sz w:val="20"/>
              </w:rPr>
              <w:t>и</w:t>
            </w:r>
            <w:r>
              <w:rPr>
                <w:spacing w:val="-11"/>
                <w:sz w:val="20"/>
              </w:rPr>
              <w:t xml:space="preserve"> </w:t>
            </w:r>
            <w:r>
              <w:rPr>
                <w:sz w:val="20"/>
              </w:rPr>
              <w:t>временные</w:t>
            </w:r>
            <w:r>
              <w:rPr>
                <w:spacing w:val="-7"/>
                <w:sz w:val="20"/>
              </w:rPr>
              <w:t xml:space="preserve"> </w:t>
            </w:r>
            <w:r>
              <w:rPr>
                <w:spacing w:val="-2"/>
                <w:sz w:val="20"/>
              </w:rPr>
              <w:t>представления</w:t>
            </w:r>
          </w:p>
        </w:tc>
      </w:tr>
      <w:tr w:rsidR="00ED12CF" w14:paraId="5DC29C1F" w14:textId="77777777">
        <w:trPr>
          <w:trHeight w:val="1610"/>
        </w:trPr>
        <w:tc>
          <w:tcPr>
            <w:tcW w:w="3728" w:type="dxa"/>
          </w:tcPr>
          <w:p w14:paraId="6B690276" w14:textId="77777777" w:rsidR="00ED12CF" w:rsidRDefault="00643BAF">
            <w:pPr>
              <w:pStyle w:val="TableParagraph"/>
              <w:spacing w:line="225" w:lineRule="exact"/>
              <w:rPr>
                <w:sz w:val="20"/>
              </w:rPr>
            </w:pPr>
            <w:r>
              <w:rPr>
                <w:sz w:val="20"/>
              </w:rPr>
              <w:t>Развивать</w:t>
            </w:r>
            <w:r>
              <w:rPr>
                <w:spacing w:val="-13"/>
                <w:sz w:val="20"/>
              </w:rPr>
              <w:t xml:space="preserve"> </w:t>
            </w:r>
            <w:r>
              <w:rPr>
                <w:sz w:val="20"/>
              </w:rPr>
              <w:t>исследовательские</w:t>
            </w:r>
            <w:r>
              <w:rPr>
                <w:spacing w:val="-12"/>
                <w:sz w:val="20"/>
              </w:rPr>
              <w:t xml:space="preserve"> </w:t>
            </w:r>
            <w:r>
              <w:rPr>
                <w:spacing w:val="-2"/>
                <w:sz w:val="20"/>
              </w:rPr>
              <w:t>умения</w:t>
            </w:r>
          </w:p>
        </w:tc>
        <w:tc>
          <w:tcPr>
            <w:tcW w:w="3733" w:type="dxa"/>
          </w:tcPr>
          <w:p w14:paraId="3690627A" w14:textId="77777777" w:rsidR="00ED12CF" w:rsidRDefault="00643BAF">
            <w:pPr>
              <w:pStyle w:val="TableParagraph"/>
              <w:ind w:left="109" w:right="96"/>
              <w:jc w:val="both"/>
              <w:rPr>
                <w:sz w:val="20"/>
              </w:rPr>
            </w:pPr>
            <w:r>
              <w:rPr>
                <w:sz w:val="20"/>
              </w:rPr>
              <w:t>Развивать способы решения поисковых задач в самостоятельной и совместной</w:t>
            </w:r>
            <w:r>
              <w:rPr>
                <w:spacing w:val="40"/>
                <w:sz w:val="20"/>
              </w:rPr>
              <w:t xml:space="preserve"> </w:t>
            </w:r>
            <w:r>
              <w:rPr>
                <w:sz w:val="20"/>
              </w:rPr>
              <w:t xml:space="preserve">со сверстниками и взрослыми </w:t>
            </w:r>
            <w:r>
              <w:rPr>
                <w:spacing w:val="-2"/>
                <w:sz w:val="20"/>
              </w:rPr>
              <w:t>деятельности</w:t>
            </w:r>
          </w:p>
        </w:tc>
        <w:tc>
          <w:tcPr>
            <w:tcW w:w="3714" w:type="dxa"/>
          </w:tcPr>
          <w:p w14:paraId="5C1EB4AA" w14:textId="77777777" w:rsidR="00ED12CF" w:rsidRDefault="00643BAF">
            <w:pPr>
              <w:pStyle w:val="TableParagraph"/>
              <w:tabs>
                <w:tab w:val="left" w:pos="1826"/>
                <w:tab w:val="left" w:pos="2565"/>
              </w:tabs>
              <w:ind w:left="109" w:right="96"/>
              <w:jc w:val="both"/>
              <w:rPr>
                <w:sz w:val="20"/>
              </w:rPr>
            </w:pPr>
            <w:r>
              <w:rPr>
                <w:sz w:val="20"/>
              </w:rPr>
              <w:t>Развивать интерес детей к самостоятельному познанию объектов окружающего</w:t>
            </w:r>
            <w:r>
              <w:rPr>
                <w:spacing w:val="-3"/>
                <w:sz w:val="20"/>
              </w:rPr>
              <w:t xml:space="preserve"> </w:t>
            </w:r>
            <w:r>
              <w:rPr>
                <w:sz w:val="20"/>
              </w:rPr>
              <w:t>мира</w:t>
            </w:r>
            <w:r>
              <w:rPr>
                <w:spacing w:val="-4"/>
                <w:sz w:val="20"/>
              </w:rPr>
              <w:t xml:space="preserve"> </w:t>
            </w:r>
            <w:r>
              <w:rPr>
                <w:sz w:val="20"/>
              </w:rPr>
              <w:t>в</w:t>
            </w:r>
            <w:r>
              <w:rPr>
                <w:spacing w:val="-4"/>
                <w:sz w:val="20"/>
              </w:rPr>
              <w:t xml:space="preserve"> </w:t>
            </w:r>
            <w:r>
              <w:rPr>
                <w:sz w:val="20"/>
              </w:rPr>
              <w:t>его</w:t>
            </w:r>
            <w:r>
              <w:rPr>
                <w:spacing w:val="-4"/>
                <w:sz w:val="20"/>
              </w:rPr>
              <w:t xml:space="preserve"> </w:t>
            </w:r>
            <w:r>
              <w:rPr>
                <w:sz w:val="20"/>
              </w:rPr>
              <w:t xml:space="preserve">разнообразных </w:t>
            </w:r>
            <w:r>
              <w:rPr>
                <w:spacing w:val="-2"/>
                <w:sz w:val="20"/>
              </w:rPr>
              <w:t>проявлениях</w:t>
            </w:r>
            <w:r>
              <w:rPr>
                <w:sz w:val="20"/>
              </w:rPr>
              <w:tab/>
            </w:r>
            <w:r>
              <w:rPr>
                <w:spacing w:val="-10"/>
                <w:sz w:val="20"/>
              </w:rPr>
              <w:t>и</w:t>
            </w:r>
            <w:r>
              <w:rPr>
                <w:sz w:val="20"/>
              </w:rPr>
              <w:tab/>
            </w:r>
            <w:r>
              <w:rPr>
                <w:spacing w:val="-2"/>
                <w:sz w:val="20"/>
              </w:rPr>
              <w:t>простейших зависимостях;</w:t>
            </w:r>
          </w:p>
        </w:tc>
        <w:tc>
          <w:tcPr>
            <w:tcW w:w="3424" w:type="dxa"/>
          </w:tcPr>
          <w:p w14:paraId="2105CF80" w14:textId="77777777" w:rsidR="00ED12CF" w:rsidRDefault="00643BAF">
            <w:pPr>
              <w:pStyle w:val="TableParagraph"/>
              <w:tabs>
                <w:tab w:val="left" w:pos="2075"/>
              </w:tabs>
              <w:ind w:left="108" w:right="100"/>
              <w:jc w:val="both"/>
              <w:rPr>
                <w:sz w:val="20"/>
              </w:rPr>
            </w:pPr>
            <w:r>
              <w:rPr>
                <w:sz w:val="20"/>
              </w:rPr>
              <w:t>Развивать умения детей включаться</w:t>
            </w:r>
            <w:r>
              <w:rPr>
                <w:spacing w:val="40"/>
                <w:sz w:val="20"/>
              </w:rPr>
              <w:t xml:space="preserve"> </w:t>
            </w:r>
            <w:r>
              <w:rPr>
                <w:sz w:val="20"/>
              </w:rPr>
              <w:t xml:space="preserve">в коллективное исследование, обсуждать его ход, договариваться о </w:t>
            </w:r>
            <w:r>
              <w:rPr>
                <w:spacing w:val="-2"/>
                <w:sz w:val="20"/>
              </w:rPr>
              <w:t>совместных</w:t>
            </w:r>
            <w:r>
              <w:rPr>
                <w:sz w:val="20"/>
              </w:rPr>
              <w:tab/>
            </w:r>
            <w:r>
              <w:rPr>
                <w:spacing w:val="-2"/>
                <w:sz w:val="20"/>
              </w:rPr>
              <w:t xml:space="preserve">продуктивных </w:t>
            </w:r>
            <w:r>
              <w:rPr>
                <w:sz w:val="20"/>
              </w:rPr>
              <w:t>действиях,</w:t>
            </w:r>
            <w:r>
              <w:rPr>
                <w:spacing w:val="60"/>
                <w:sz w:val="20"/>
              </w:rPr>
              <w:t xml:space="preserve"> </w:t>
            </w:r>
            <w:r>
              <w:rPr>
                <w:sz w:val="20"/>
              </w:rPr>
              <w:t>выдвигать</w:t>
            </w:r>
            <w:r>
              <w:rPr>
                <w:spacing w:val="60"/>
                <w:sz w:val="20"/>
              </w:rPr>
              <w:t xml:space="preserve"> </w:t>
            </w:r>
            <w:r>
              <w:rPr>
                <w:sz w:val="20"/>
              </w:rPr>
              <w:t>т</w:t>
            </w:r>
            <w:r>
              <w:rPr>
                <w:spacing w:val="60"/>
                <w:sz w:val="20"/>
              </w:rPr>
              <w:t xml:space="preserve"> </w:t>
            </w:r>
            <w:r>
              <w:rPr>
                <w:spacing w:val="-2"/>
                <w:sz w:val="20"/>
              </w:rPr>
              <w:t>доказывать</w:t>
            </w:r>
          </w:p>
          <w:p w14:paraId="76F630FF" w14:textId="77777777" w:rsidR="00ED12CF" w:rsidRDefault="00643BAF">
            <w:pPr>
              <w:pStyle w:val="TableParagraph"/>
              <w:spacing w:line="228" w:lineRule="exact"/>
              <w:ind w:left="108" w:right="102"/>
              <w:jc w:val="both"/>
              <w:rPr>
                <w:sz w:val="20"/>
              </w:rPr>
            </w:pPr>
            <w:r>
              <w:rPr>
                <w:sz w:val="20"/>
              </w:rPr>
              <w:t>свои предположения, представлять совместные результаты познания</w:t>
            </w:r>
          </w:p>
        </w:tc>
      </w:tr>
      <w:tr w:rsidR="00ED12CF" w14:paraId="3CEA2051" w14:textId="77777777">
        <w:trPr>
          <w:trHeight w:val="230"/>
        </w:trPr>
        <w:tc>
          <w:tcPr>
            <w:tcW w:w="14599" w:type="dxa"/>
            <w:gridSpan w:val="4"/>
            <w:shd w:val="clear" w:color="auto" w:fill="EDEBE0"/>
          </w:tcPr>
          <w:p w14:paraId="0DEC4A46" w14:textId="77777777" w:rsidR="00ED12CF" w:rsidRDefault="00643BAF">
            <w:pPr>
              <w:pStyle w:val="TableParagraph"/>
              <w:spacing w:line="210" w:lineRule="exact"/>
              <w:ind w:left="158"/>
              <w:rPr>
                <w:b/>
                <w:sz w:val="20"/>
              </w:rPr>
            </w:pPr>
            <w:r>
              <w:rPr>
                <w:b/>
                <w:sz w:val="20"/>
              </w:rPr>
              <w:t>Задачи</w:t>
            </w:r>
            <w:r>
              <w:rPr>
                <w:b/>
                <w:spacing w:val="-10"/>
                <w:sz w:val="20"/>
              </w:rPr>
              <w:t xml:space="preserve"> </w:t>
            </w:r>
            <w:r>
              <w:rPr>
                <w:b/>
                <w:sz w:val="20"/>
              </w:rPr>
              <w:t>раздела</w:t>
            </w:r>
            <w:r>
              <w:rPr>
                <w:b/>
                <w:spacing w:val="-8"/>
                <w:sz w:val="20"/>
              </w:rPr>
              <w:t xml:space="preserve"> </w:t>
            </w:r>
            <w:r>
              <w:rPr>
                <w:b/>
                <w:sz w:val="20"/>
              </w:rPr>
              <w:t>«Окружающий</w:t>
            </w:r>
            <w:r>
              <w:rPr>
                <w:b/>
                <w:spacing w:val="-10"/>
                <w:sz w:val="20"/>
              </w:rPr>
              <w:t xml:space="preserve"> </w:t>
            </w:r>
            <w:r>
              <w:rPr>
                <w:b/>
                <w:spacing w:val="-4"/>
                <w:sz w:val="20"/>
              </w:rPr>
              <w:t>мир»</w:t>
            </w:r>
          </w:p>
        </w:tc>
      </w:tr>
      <w:tr w:rsidR="00ED12CF" w14:paraId="09229E0B" w14:textId="77777777">
        <w:trPr>
          <w:trHeight w:val="230"/>
        </w:trPr>
        <w:tc>
          <w:tcPr>
            <w:tcW w:w="3728" w:type="dxa"/>
          </w:tcPr>
          <w:p w14:paraId="7CE6A8CD" w14:textId="77777777" w:rsidR="00ED12CF" w:rsidRDefault="00643BAF">
            <w:pPr>
              <w:pStyle w:val="TableParagraph"/>
              <w:spacing w:line="210" w:lineRule="exact"/>
              <w:ind w:left="10" w:right="2"/>
              <w:jc w:val="center"/>
              <w:rPr>
                <w:sz w:val="20"/>
              </w:rPr>
            </w:pPr>
            <w:r>
              <w:rPr>
                <w:spacing w:val="-2"/>
                <w:sz w:val="20"/>
              </w:rPr>
              <w:t>3-</w:t>
            </w:r>
            <w:r>
              <w:rPr>
                <w:spacing w:val="-10"/>
                <w:sz w:val="20"/>
              </w:rPr>
              <w:t>4</w:t>
            </w:r>
          </w:p>
        </w:tc>
        <w:tc>
          <w:tcPr>
            <w:tcW w:w="3733" w:type="dxa"/>
          </w:tcPr>
          <w:p w14:paraId="37E6B776" w14:textId="77777777" w:rsidR="00ED12CF" w:rsidRDefault="00643BAF">
            <w:pPr>
              <w:pStyle w:val="TableParagraph"/>
              <w:spacing w:line="210" w:lineRule="exact"/>
              <w:ind w:left="15" w:right="3"/>
              <w:jc w:val="center"/>
              <w:rPr>
                <w:sz w:val="20"/>
              </w:rPr>
            </w:pPr>
            <w:r>
              <w:rPr>
                <w:spacing w:val="-2"/>
                <w:sz w:val="20"/>
              </w:rPr>
              <w:t>4-</w:t>
            </w:r>
            <w:r>
              <w:rPr>
                <w:spacing w:val="-10"/>
                <w:sz w:val="20"/>
              </w:rPr>
              <w:t>5</w:t>
            </w:r>
          </w:p>
        </w:tc>
        <w:tc>
          <w:tcPr>
            <w:tcW w:w="3714" w:type="dxa"/>
          </w:tcPr>
          <w:p w14:paraId="2918EE6E" w14:textId="77777777" w:rsidR="00ED12CF" w:rsidRDefault="00643BAF">
            <w:pPr>
              <w:pStyle w:val="TableParagraph"/>
              <w:spacing w:line="210" w:lineRule="exact"/>
              <w:ind w:left="11"/>
              <w:jc w:val="center"/>
              <w:rPr>
                <w:sz w:val="20"/>
              </w:rPr>
            </w:pPr>
            <w:r>
              <w:rPr>
                <w:spacing w:val="-2"/>
                <w:sz w:val="20"/>
              </w:rPr>
              <w:t>5-</w:t>
            </w:r>
            <w:r>
              <w:rPr>
                <w:spacing w:val="-10"/>
                <w:sz w:val="20"/>
              </w:rPr>
              <w:t>6</w:t>
            </w:r>
          </w:p>
        </w:tc>
        <w:tc>
          <w:tcPr>
            <w:tcW w:w="3424" w:type="dxa"/>
          </w:tcPr>
          <w:p w14:paraId="3C7FAD28"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033E802C" w14:textId="77777777">
        <w:trPr>
          <w:trHeight w:val="2980"/>
        </w:trPr>
        <w:tc>
          <w:tcPr>
            <w:tcW w:w="3728" w:type="dxa"/>
          </w:tcPr>
          <w:p w14:paraId="1015BC8E" w14:textId="77777777" w:rsidR="00ED12CF" w:rsidRDefault="00643BAF">
            <w:pPr>
              <w:pStyle w:val="TableParagraph"/>
              <w:tabs>
                <w:tab w:val="left" w:pos="1209"/>
                <w:tab w:val="left" w:pos="3028"/>
              </w:tabs>
              <w:ind w:right="97"/>
              <w:rPr>
                <w:sz w:val="20"/>
              </w:rPr>
            </w:pPr>
            <w:r>
              <w:rPr>
                <w:sz w:val="20"/>
              </w:rPr>
              <w:t>Обогащать</w:t>
            </w:r>
            <w:r>
              <w:rPr>
                <w:spacing w:val="80"/>
                <w:sz w:val="20"/>
              </w:rPr>
              <w:t xml:space="preserve"> </w:t>
            </w:r>
            <w:r>
              <w:rPr>
                <w:sz w:val="20"/>
              </w:rPr>
              <w:t>представления</w:t>
            </w:r>
            <w:r>
              <w:rPr>
                <w:spacing w:val="80"/>
                <w:sz w:val="20"/>
              </w:rPr>
              <w:t xml:space="preserve"> </w:t>
            </w:r>
            <w:r>
              <w:rPr>
                <w:sz w:val="20"/>
              </w:rPr>
              <w:t>ребенка</w:t>
            </w:r>
            <w:r>
              <w:rPr>
                <w:spacing w:val="80"/>
                <w:sz w:val="20"/>
              </w:rPr>
              <w:t xml:space="preserve"> </w:t>
            </w:r>
            <w:r>
              <w:rPr>
                <w:sz w:val="20"/>
              </w:rPr>
              <w:t xml:space="preserve">о </w:t>
            </w:r>
            <w:r>
              <w:rPr>
                <w:spacing w:val="-2"/>
                <w:sz w:val="20"/>
              </w:rPr>
              <w:t>себе,</w:t>
            </w:r>
            <w:r>
              <w:rPr>
                <w:sz w:val="20"/>
              </w:rPr>
              <w:tab/>
            </w:r>
            <w:r>
              <w:rPr>
                <w:spacing w:val="-2"/>
                <w:sz w:val="20"/>
              </w:rPr>
              <w:t>окружающих</w:t>
            </w:r>
            <w:r>
              <w:rPr>
                <w:sz w:val="20"/>
              </w:rPr>
              <w:tab/>
            </w:r>
            <w:r>
              <w:rPr>
                <w:spacing w:val="-2"/>
                <w:sz w:val="20"/>
              </w:rPr>
              <w:t xml:space="preserve">людях, эмоционально-положительного </w:t>
            </w:r>
            <w:r>
              <w:rPr>
                <w:sz w:val="20"/>
              </w:rPr>
              <w:t>отношения</w:t>
            </w:r>
            <w:r>
              <w:rPr>
                <w:spacing w:val="40"/>
                <w:sz w:val="20"/>
              </w:rPr>
              <w:t xml:space="preserve"> </w:t>
            </w:r>
            <w:r>
              <w:rPr>
                <w:sz w:val="20"/>
              </w:rPr>
              <w:t>к</w:t>
            </w:r>
            <w:r>
              <w:rPr>
                <w:spacing w:val="40"/>
                <w:sz w:val="20"/>
              </w:rPr>
              <w:t xml:space="preserve"> </w:t>
            </w:r>
            <w:r>
              <w:rPr>
                <w:sz w:val="20"/>
              </w:rPr>
              <w:t>членам</w:t>
            </w:r>
            <w:r>
              <w:rPr>
                <w:spacing w:val="40"/>
                <w:sz w:val="20"/>
              </w:rPr>
              <w:t xml:space="preserve"> </w:t>
            </w:r>
            <w:r>
              <w:rPr>
                <w:sz w:val="20"/>
              </w:rPr>
              <w:t>семьи,</w:t>
            </w:r>
            <w:r>
              <w:rPr>
                <w:spacing w:val="40"/>
                <w:sz w:val="20"/>
              </w:rPr>
              <w:t xml:space="preserve"> </w:t>
            </w:r>
            <w:r>
              <w:rPr>
                <w:sz w:val="20"/>
              </w:rPr>
              <w:t>к</w:t>
            </w:r>
            <w:r>
              <w:rPr>
                <w:spacing w:val="40"/>
                <w:sz w:val="20"/>
              </w:rPr>
              <w:t xml:space="preserve"> </w:t>
            </w:r>
            <w:r>
              <w:rPr>
                <w:sz w:val="20"/>
              </w:rPr>
              <w:t>другим взрослым и сверстникам;</w:t>
            </w:r>
          </w:p>
        </w:tc>
        <w:tc>
          <w:tcPr>
            <w:tcW w:w="3733" w:type="dxa"/>
          </w:tcPr>
          <w:p w14:paraId="2CEF3BAD" w14:textId="77777777" w:rsidR="00ED12CF" w:rsidRDefault="00643BAF">
            <w:pPr>
              <w:pStyle w:val="TableParagraph"/>
              <w:tabs>
                <w:tab w:val="left" w:pos="1222"/>
                <w:tab w:val="left" w:pos="2793"/>
              </w:tabs>
              <w:ind w:left="109" w:right="96" w:firstLine="50"/>
              <w:jc w:val="both"/>
              <w:rPr>
                <w:sz w:val="20"/>
              </w:rPr>
            </w:pPr>
            <w:r>
              <w:rPr>
                <w:sz w:val="20"/>
              </w:rPr>
              <w:t>Расширять представления о себе и</w:t>
            </w:r>
            <w:r>
              <w:rPr>
                <w:spacing w:val="40"/>
                <w:sz w:val="20"/>
              </w:rPr>
              <w:t xml:space="preserve"> </w:t>
            </w:r>
            <w:r>
              <w:rPr>
                <w:sz w:val="20"/>
              </w:rPr>
              <w:t xml:space="preserve">своих возможностях в познавательной деятельности с родителями и членам </w:t>
            </w:r>
            <w:r>
              <w:rPr>
                <w:spacing w:val="-2"/>
                <w:sz w:val="20"/>
              </w:rPr>
              <w:t>семьи;</w:t>
            </w:r>
            <w:r>
              <w:rPr>
                <w:sz w:val="20"/>
              </w:rPr>
              <w:tab/>
            </w:r>
            <w:r>
              <w:rPr>
                <w:spacing w:val="-2"/>
                <w:sz w:val="20"/>
              </w:rPr>
              <w:t>продолжать</w:t>
            </w:r>
            <w:r>
              <w:rPr>
                <w:sz w:val="20"/>
              </w:rPr>
              <w:tab/>
            </w:r>
            <w:r>
              <w:rPr>
                <w:spacing w:val="-2"/>
                <w:sz w:val="20"/>
              </w:rPr>
              <w:t xml:space="preserve">развивать </w:t>
            </w:r>
            <w:r>
              <w:rPr>
                <w:sz w:val="20"/>
              </w:rPr>
              <w:t>представления детей о труде взрослого.</w:t>
            </w:r>
          </w:p>
        </w:tc>
        <w:tc>
          <w:tcPr>
            <w:tcW w:w="3714" w:type="dxa"/>
          </w:tcPr>
          <w:p w14:paraId="70D11624" w14:textId="77777777" w:rsidR="00ED12CF" w:rsidRDefault="00643BAF">
            <w:pPr>
              <w:pStyle w:val="TableParagraph"/>
              <w:tabs>
                <w:tab w:val="left" w:pos="1601"/>
                <w:tab w:val="left" w:pos="2258"/>
                <w:tab w:val="left" w:pos="2698"/>
              </w:tabs>
              <w:ind w:left="109" w:right="97"/>
              <w:jc w:val="both"/>
              <w:rPr>
                <w:sz w:val="20"/>
              </w:rPr>
            </w:pPr>
            <w:r>
              <w:rPr>
                <w:sz w:val="20"/>
              </w:rPr>
              <w:t xml:space="preserve">Развивать способы взаимодействия с членами семьи и людьми ближайшего </w:t>
            </w:r>
            <w:r>
              <w:rPr>
                <w:spacing w:val="-2"/>
                <w:sz w:val="20"/>
              </w:rPr>
              <w:t>окружения</w:t>
            </w:r>
            <w:r>
              <w:rPr>
                <w:sz w:val="20"/>
              </w:rPr>
              <w:tab/>
            </w:r>
            <w:r>
              <w:rPr>
                <w:spacing w:val="-10"/>
                <w:sz w:val="20"/>
              </w:rPr>
              <w:t>в</w:t>
            </w:r>
            <w:r>
              <w:rPr>
                <w:sz w:val="20"/>
              </w:rPr>
              <w:tab/>
            </w:r>
            <w:r>
              <w:rPr>
                <w:spacing w:val="-2"/>
                <w:sz w:val="20"/>
              </w:rPr>
              <w:t>познавательной деятельности,</w:t>
            </w:r>
            <w:r>
              <w:rPr>
                <w:sz w:val="20"/>
              </w:rPr>
              <w:tab/>
            </w:r>
            <w:r>
              <w:rPr>
                <w:sz w:val="20"/>
              </w:rPr>
              <w:tab/>
            </w:r>
            <w:r>
              <w:rPr>
                <w:sz w:val="20"/>
              </w:rPr>
              <w:tab/>
            </w:r>
            <w:r>
              <w:rPr>
                <w:spacing w:val="-2"/>
                <w:sz w:val="20"/>
              </w:rPr>
              <w:t xml:space="preserve">расширять </w:t>
            </w:r>
            <w:r>
              <w:rPr>
                <w:sz w:val="20"/>
              </w:rPr>
              <w:t>самостоятельные действия различной направленности,</w:t>
            </w:r>
            <w:r>
              <w:rPr>
                <w:spacing w:val="-13"/>
                <w:sz w:val="20"/>
              </w:rPr>
              <w:t xml:space="preserve"> </w:t>
            </w:r>
            <w:r>
              <w:rPr>
                <w:sz w:val="20"/>
              </w:rPr>
              <w:t>закреплять</w:t>
            </w:r>
            <w:r>
              <w:rPr>
                <w:spacing w:val="-12"/>
                <w:sz w:val="20"/>
              </w:rPr>
              <w:t xml:space="preserve"> </w:t>
            </w:r>
            <w:r>
              <w:rPr>
                <w:sz w:val="20"/>
              </w:rPr>
              <w:t>позитивный опыт в самостоятельной и совместной</w:t>
            </w:r>
            <w:r>
              <w:rPr>
                <w:spacing w:val="40"/>
                <w:sz w:val="20"/>
              </w:rPr>
              <w:t xml:space="preserve"> </w:t>
            </w:r>
            <w:r>
              <w:rPr>
                <w:sz w:val="20"/>
              </w:rPr>
              <w:t xml:space="preserve">со взрослым и сверстниками </w:t>
            </w:r>
            <w:r>
              <w:rPr>
                <w:spacing w:val="-2"/>
                <w:sz w:val="20"/>
              </w:rPr>
              <w:t>деятельности.</w:t>
            </w:r>
          </w:p>
        </w:tc>
        <w:tc>
          <w:tcPr>
            <w:tcW w:w="3424" w:type="dxa"/>
          </w:tcPr>
          <w:p w14:paraId="204B490F" w14:textId="77777777" w:rsidR="00ED12CF" w:rsidRDefault="00643BAF">
            <w:pPr>
              <w:pStyle w:val="TableParagraph"/>
              <w:tabs>
                <w:tab w:val="left" w:pos="1677"/>
                <w:tab w:val="left" w:pos="2401"/>
              </w:tabs>
              <w:ind w:left="108" w:right="99"/>
              <w:jc w:val="both"/>
              <w:rPr>
                <w:sz w:val="20"/>
              </w:rPr>
            </w:pPr>
            <w:r>
              <w:rPr>
                <w:spacing w:val="-2"/>
                <w:sz w:val="20"/>
              </w:rPr>
              <w:t>Закреплять</w:t>
            </w:r>
            <w:r>
              <w:rPr>
                <w:sz w:val="20"/>
              </w:rPr>
              <w:tab/>
            </w:r>
            <w:r>
              <w:rPr>
                <w:spacing w:val="-10"/>
                <w:sz w:val="20"/>
              </w:rPr>
              <w:t>и</w:t>
            </w:r>
            <w:r>
              <w:rPr>
                <w:sz w:val="20"/>
              </w:rPr>
              <w:tab/>
            </w:r>
            <w:r>
              <w:rPr>
                <w:spacing w:val="-2"/>
                <w:sz w:val="20"/>
              </w:rPr>
              <w:t xml:space="preserve">расширять </w:t>
            </w:r>
            <w:r>
              <w:rPr>
                <w:sz w:val="20"/>
              </w:rPr>
              <w:t>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tc>
      </w:tr>
    </w:tbl>
    <w:p w14:paraId="0FC7C28C" w14:textId="77777777" w:rsidR="00ED12CF" w:rsidRDefault="00ED12CF">
      <w:pPr>
        <w:pStyle w:val="TableParagraph"/>
        <w:jc w:val="both"/>
        <w:rPr>
          <w:sz w:val="20"/>
        </w:rPr>
        <w:sectPr w:rsidR="00ED12CF">
          <w:pgSz w:w="16840" w:h="11910" w:orient="landscape"/>
          <w:pgMar w:top="820" w:right="992" w:bottom="280" w:left="992" w:header="720" w:footer="720" w:gutter="0"/>
          <w:cols w:space="720"/>
        </w:sectPr>
      </w:pPr>
    </w:p>
    <w:p w14:paraId="7D7F2EED" w14:textId="77777777" w:rsidR="00ED12CF" w:rsidRDefault="00ED12CF">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8"/>
        <w:gridCol w:w="3733"/>
        <w:gridCol w:w="3714"/>
        <w:gridCol w:w="3424"/>
      </w:tblGrid>
      <w:tr w:rsidR="00ED12CF" w14:paraId="6316F9E1" w14:textId="77777777">
        <w:trPr>
          <w:trHeight w:val="1610"/>
        </w:trPr>
        <w:tc>
          <w:tcPr>
            <w:tcW w:w="3728" w:type="dxa"/>
          </w:tcPr>
          <w:p w14:paraId="1338488A" w14:textId="77777777" w:rsidR="00ED12CF" w:rsidRDefault="00643BAF">
            <w:pPr>
              <w:pStyle w:val="TableParagraph"/>
              <w:spacing w:line="225" w:lineRule="exact"/>
              <w:rPr>
                <w:sz w:val="20"/>
              </w:rPr>
            </w:pPr>
            <w:r>
              <w:rPr>
                <w:sz w:val="20"/>
              </w:rPr>
              <w:t>Развивать</w:t>
            </w:r>
            <w:r>
              <w:rPr>
                <w:spacing w:val="-12"/>
                <w:sz w:val="20"/>
              </w:rPr>
              <w:t xml:space="preserve"> </w:t>
            </w:r>
            <w:r>
              <w:rPr>
                <w:sz w:val="20"/>
              </w:rPr>
              <w:t>исследовательские</w:t>
            </w:r>
            <w:r>
              <w:rPr>
                <w:spacing w:val="-12"/>
                <w:sz w:val="20"/>
              </w:rPr>
              <w:t xml:space="preserve"> </w:t>
            </w:r>
            <w:r>
              <w:rPr>
                <w:spacing w:val="-2"/>
                <w:sz w:val="20"/>
              </w:rPr>
              <w:t>умения</w:t>
            </w:r>
          </w:p>
        </w:tc>
        <w:tc>
          <w:tcPr>
            <w:tcW w:w="3733" w:type="dxa"/>
          </w:tcPr>
          <w:p w14:paraId="71439525" w14:textId="77777777" w:rsidR="00ED12CF" w:rsidRDefault="00643BAF">
            <w:pPr>
              <w:pStyle w:val="TableParagraph"/>
              <w:ind w:left="109" w:right="97"/>
              <w:jc w:val="both"/>
              <w:rPr>
                <w:sz w:val="20"/>
              </w:rPr>
            </w:pPr>
            <w:r>
              <w:rPr>
                <w:sz w:val="20"/>
              </w:rPr>
              <w:t>Развивать способы решения поисковых задач в самостоятельной и совместной</w:t>
            </w:r>
            <w:r>
              <w:rPr>
                <w:spacing w:val="40"/>
                <w:sz w:val="20"/>
              </w:rPr>
              <w:t xml:space="preserve"> </w:t>
            </w:r>
            <w:r>
              <w:rPr>
                <w:sz w:val="20"/>
              </w:rPr>
              <w:t xml:space="preserve">со сверстниками и взрослыми </w:t>
            </w:r>
            <w:r>
              <w:rPr>
                <w:spacing w:val="-2"/>
                <w:sz w:val="20"/>
              </w:rPr>
              <w:t>деятельности</w:t>
            </w:r>
          </w:p>
        </w:tc>
        <w:tc>
          <w:tcPr>
            <w:tcW w:w="3714" w:type="dxa"/>
          </w:tcPr>
          <w:p w14:paraId="48BDA36D" w14:textId="77777777" w:rsidR="00ED12CF" w:rsidRDefault="00643BAF">
            <w:pPr>
              <w:pStyle w:val="TableParagraph"/>
              <w:tabs>
                <w:tab w:val="left" w:pos="1826"/>
                <w:tab w:val="left" w:pos="2565"/>
              </w:tabs>
              <w:ind w:left="109" w:right="96"/>
              <w:jc w:val="both"/>
              <w:rPr>
                <w:sz w:val="20"/>
              </w:rPr>
            </w:pPr>
            <w:r>
              <w:rPr>
                <w:sz w:val="20"/>
              </w:rPr>
              <w:t>Развивать интерес детей к самостоятельному познанию объектов окружающего</w:t>
            </w:r>
            <w:r>
              <w:rPr>
                <w:spacing w:val="-3"/>
                <w:sz w:val="20"/>
              </w:rPr>
              <w:t xml:space="preserve"> </w:t>
            </w:r>
            <w:r>
              <w:rPr>
                <w:sz w:val="20"/>
              </w:rPr>
              <w:t>мира</w:t>
            </w:r>
            <w:r>
              <w:rPr>
                <w:spacing w:val="-4"/>
                <w:sz w:val="20"/>
              </w:rPr>
              <w:t xml:space="preserve"> </w:t>
            </w:r>
            <w:r>
              <w:rPr>
                <w:sz w:val="20"/>
              </w:rPr>
              <w:t>в</w:t>
            </w:r>
            <w:r>
              <w:rPr>
                <w:spacing w:val="-4"/>
                <w:sz w:val="20"/>
              </w:rPr>
              <w:t xml:space="preserve"> </w:t>
            </w:r>
            <w:r>
              <w:rPr>
                <w:sz w:val="20"/>
              </w:rPr>
              <w:t>его</w:t>
            </w:r>
            <w:r>
              <w:rPr>
                <w:spacing w:val="-4"/>
                <w:sz w:val="20"/>
              </w:rPr>
              <w:t xml:space="preserve"> </w:t>
            </w:r>
            <w:r>
              <w:rPr>
                <w:sz w:val="20"/>
              </w:rPr>
              <w:t xml:space="preserve">разнообразных </w:t>
            </w:r>
            <w:r>
              <w:rPr>
                <w:spacing w:val="-2"/>
                <w:sz w:val="20"/>
              </w:rPr>
              <w:t>проявлениях</w:t>
            </w:r>
            <w:r>
              <w:rPr>
                <w:sz w:val="20"/>
              </w:rPr>
              <w:tab/>
            </w:r>
            <w:r>
              <w:rPr>
                <w:spacing w:val="-10"/>
                <w:sz w:val="20"/>
              </w:rPr>
              <w:t>и</w:t>
            </w:r>
            <w:r>
              <w:rPr>
                <w:sz w:val="20"/>
              </w:rPr>
              <w:tab/>
            </w:r>
            <w:r>
              <w:rPr>
                <w:spacing w:val="-2"/>
                <w:sz w:val="20"/>
              </w:rPr>
              <w:t>простейших зависимостях;</w:t>
            </w:r>
          </w:p>
        </w:tc>
        <w:tc>
          <w:tcPr>
            <w:tcW w:w="3424" w:type="dxa"/>
          </w:tcPr>
          <w:p w14:paraId="2E337786" w14:textId="77777777" w:rsidR="00ED12CF" w:rsidRDefault="00643BAF">
            <w:pPr>
              <w:pStyle w:val="TableParagraph"/>
              <w:tabs>
                <w:tab w:val="left" w:pos="2075"/>
              </w:tabs>
              <w:ind w:left="108" w:right="100"/>
              <w:jc w:val="both"/>
              <w:rPr>
                <w:sz w:val="20"/>
              </w:rPr>
            </w:pPr>
            <w:r>
              <w:rPr>
                <w:sz w:val="20"/>
              </w:rPr>
              <w:t>Развивать умения детей включаться</w:t>
            </w:r>
            <w:r>
              <w:rPr>
                <w:spacing w:val="40"/>
                <w:sz w:val="20"/>
              </w:rPr>
              <w:t xml:space="preserve"> </w:t>
            </w:r>
            <w:r>
              <w:rPr>
                <w:sz w:val="20"/>
              </w:rPr>
              <w:t xml:space="preserve">в коллективное исследование, обсуждать его ход, договариваться о </w:t>
            </w:r>
            <w:r>
              <w:rPr>
                <w:spacing w:val="-2"/>
                <w:sz w:val="20"/>
              </w:rPr>
              <w:t>совместных</w:t>
            </w:r>
            <w:r>
              <w:rPr>
                <w:sz w:val="20"/>
              </w:rPr>
              <w:tab/>
            </w:r>
            <w:r>
              <w:rPr>
                <w:spacing w:val="-2"/>
                <w:sz w:val="20"/>
              </w:rPr>
              <w:t xml:space="preserve">продуктивных </w:t>
            </w:r>
            <w:r>
              <w:rPr>
                <w:sz w:val="20"/>
              </w:rPr>
              <w:t>действиях, выдвигать т доказывать свои</w:t>
            </w:r>
            <w:r>
              <w:rPr>
                <w:spacing w:val="65"/>
                <w:w w:val="150"/>
                <w:sz w:val="20"/>
              </w:rPr>
              <w:t xml:space="preserve"> </w:t>
            </w:r>
            <w:r>
              <w:rPr>
                <w:sz w:val="20"/>
              </w:rPr>
              <w:t>предположения,</w:t>
            </w:r>
            <w:r>
              <w:rPr>
                <w:spacing w:val="68"/>
                <w:w w:val="150"/>
                <w:sz w:val="20"/>
              </w:rPr>
              <w:t xml:space="preserve"> </w:t>
            </w:r>
            <w:r>
              <w:rPr>
                <w:spacing w:val="-2"/>
                <w:sz w:val="20"/>
              </w:rPr>
              <w:t>представлять</w:t>
            </w:r>
          </w:p>
          <w:p w14:paraId="077D0AE0" w14:textId="77777777" w:rsidR="00ED12CF" w:rsidRDefault="00643BAF">
            <w:pPr>
              <w:pStyle w:val="TableParagraph"/>
              <w:spacing w:line="215" w:lineRule="exact"/>
              <w:ind w:left="108"/>
              <w:jc w:val="both"/>
              <w:rPr>
                <w:sz w:val="20"/>
              </w:rPr>
            </w:pPr>
            <w:r>
              <w:rPr>
                <w:sz w:val="20"/>
              </w:rPr>
              <w:t>совместные</w:t>
            </w:r>
            <w:r>
              <w:rPr>
                <w:spacing w:val="-12"/>
                <w:sz w:val="20"/>
              </w:rPr>
              <w:t xml:space="preserve"> </w:t>
            </w:r>
            <w:r>
              <w:rPr>
                <w:sz w:val="20"/>
              </w:rPr>
              <w:t>результаты</w:t>
            </w:r>
            <w:r>
              <w:rPr>
                <w:spacing w:val="-9"/>
                <w:sz w:val="20"/>
              </w:rPr>
              <w:t xml:space="preserve"> </w:t>
            </w:r>
            <w:r>
              <w:rPr>
                <w:spacing w:val="-2"/>
                <w:sz w:val="20"/>
              </w:rPr>
              <w:t>познания</w:t>
            </w:r>
          </w:p>
        </w:tc>
      </w:tr>
      <w:tr w:rsidR="00ED12CF" w14:paraId="08BE2C8E" w14:textId="77777777">
        <w:trPr>
          <w:trHeight w:val="1380"/>
        </w:trPr>
        <w:tc>
          <w:tcPr>
            <w:tcW w:w="3728" w:type="dxa"/>
            <w:vMerge w:val="restart"/>
          </w:tcPr>
          <w:p w14:paraId="037D2A06" w14:textId="77777777" w:rsidR="00ED12CF" w:rsidRDefault="00643BAF">
            <w:pPr>
              <w:pStyle w:val="TableParagraph"/>
              <w:ind w:right="97"/>
              <w:jc w:val="both"/>
              <w:rPr>
                <w:sz w:val="20"/>
              </w:rPr>
            </w:pPr>
            <w:r>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tc>
        <w:tc>
          <w:tcPr>
            <w:tcW w:w="3733" w:type="dxa"/>
            <w:vMerge w:val="restart"/>
          </w:tcPr>
          <w:p w14:paraId="73C1D043" w14:textId="77777777" w:rsidR="00ED12CF" w:rsidRDefault="00643BAF">
            <w:pPr>
              <w:pStyle w:val="TableParagraph"/>
              <w:ind w:left="109" w:right="93"/>
              <w:jc w:val="both"/>
              <w:rPr>
                <w:sz w:val="20"/>
              </w:rPr>
            </w:pPr>
            <w:r>
              <w:rPr>
                <w:sz w:val="20"/>
              </w:rPr>
              <w:t xml:space="preserve">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w:t>
            </w:r>
            <w:r>
              <w:rPr>
                <w:spacing w:val="-4"/>
                <w:sz w:val="20"/>
              </w:rPr>
              <w:t>них</w:t>
            </w:r>
          </w:p>
        </w:tc>
        <w:tc>
          <w:tcPr>
            <w:tcW w:w="7138" w:type="dxa"/>
            <w:gridSpan w:val="2"/>
          </w:tcPr>
          <w:p w14:paraId="6D5FA15C" w14:textId="77777777" w:rsidR="00ED12CF" w:rsidRDefault="00643BAF">
            <w:pPr>
              <w:pStyle w:val="TableParagraph"/>
              <w:ind w:left="109" w:right="100"/>
              <w:jc w:val="both"/>
              <w:rPr>
                <w:sz w:val="20"/>
              </w:rPr>
            </w:pPr>
            <w:r>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w:t>
            </w:r>
            <w:r>
              <w:rPr>
                <w:spacing w:val="40"/>
                <w:sz w:val="20"/>
              </w:rPr>
              <w:t xml:space="preserve"> </w:t>
            </w:r>
            <w:r>
              <w:rPr>
                <w:sz w:val="20"/>
              </w:rPr>
              <w:t>отношение к ним.</w:t>
            </w:r>
          </w:p>
        </w:tc>
      </w:tr>
      <w:tr w:rsidR="00ED12CF" w14:paraId="76BDFA1D" w14:textId="77777777">
        <w:trPr>
          <w:trHeight w:val="1156"/>
        </w:trPr>
        <w:tc>
          <w:tcPr>
            <w:tcW w:w="3728" w:type="dxa"/>
            <w:vMerge/>
            <w:tcBorders>
              <w:top w:val="nil"/>
            </w:tcBorders>
          </w:tcPr>
          <w:p w14:paraId="02BFE6E2" w14:textId="77777777" w:rsidR="00ED12CF" w:rsidRDefault="00ED12CF">
            <w:pPr>
              <w:rPr>
                <w:sz w:val="2"/>
                <w:szCs w:val="2"/>
              </w:rPr>
            </w:pPr>
          </w:p>
        </w:tc>
        <w:tc>
          <w:tcPr>
            <w:tcW w:w="3733" w:type="dxa"/>
            <w:vMerge/>
            <w:tcBorders>
              <w:top w:val="nil"/>
            </w:tcBorders>
          </w:tcPr>
          <w:p w14:paraId="17090E6C" w14:textId="77777777" w:rsidR="00ED12CF" w:rsidRDefault="00ED12CF">
            <w:pPr>
              <w:rPr>
                <w:sz w:val="2"/>
                <w:szCs w:val="2"/>
              </w:rPr>
            </w:pPr>
          </w:p>
        </w:tc>
        <w:tc>
          <w:tcPr>
            <w:tcW w:w="7138" w:type="dxa"/>
            <w:gridSpan w:val="2"/>
          </w:tcPr>
          <w:p w14:paraId="517B000E" w14:textId="77777777" w:rsidR="00ED12CF" w:rsidRDefault="00643BAF">
            <w:pPr>
              <w:pStyle w:val="TableParagraph"/>
              <w:ind w:left="109"/>
              <w:rPr>
                <w:sz w:val="20"/>
              </w:rPr>
            </w:pPr>
            <w:r>
              <w:rPr>
                <w:sz w:val="20"/>
              </w:rPr>
              <w:t>Формировать</w:t>
            </w:r>
            <w:r>
              <w:rPr>
                <w:spacing w:val="-5"/>
                <w:sz w:val="20"/>
              </w:rPr>
              <w:t xml:space="preserve"> </w:t>
            </w:r>
            <w:r>
              <w:rPr>
                <w:sz w:val="20"/>
              </w:rPr>
              <w:t>и</w:t>
            </w:r>
            <w:r>
              <w:rPr>
                <w:spacing w:val="-6"/>
                <w:sz w:val="20"/>
              </w:rPr>
              <w:t xml:space="preserve"> </w:t>
            </w:r>
            <w:r>
              <w:rPr>
                <w:sz w:val="20"/>
              </w:rPr>
              <w:t>расширять</w:t>
            </w:r>
            <w:r>
              <w:rPr>
                <w:spacing w:val="-3"/>
                <w:sz w:val="20"/>
              </w:rPr>
              <w:t xml:space="preserve"> </w:t>
            </w:r>
            <w:r>
              <w:rPr>
                <w:sz w:val="20"/>
              </w:rPr>
              <w:t>представления</w:t>
            </w:r>
            <w:r>
              <w:rPr>
                <w:spacing w:val="-6"/>
                <w:sz w:val="20"/>
              </w:rPr>
              <w:t xml:space="preserve"> </w:t>
            </w:r>
            <w:r>
              <w:rPr>
                <w:sz w:val="20"/>
              </w:rPr>
              <w:t>детей</w:t>
            </w:r>
            <w:r>
              <w:rPr>
                <w:spacing w:val="-6"/>
                <w:sz w:val="20"/>
              </w:rPr>
              <w:t xml:space="preserve"> </w:t>
            </w:r>
            <w:r>
              <w:rPr>
                <w:sz w:val="20"/>
              </w:rPr>
              <w:t>о</w:t>
            </w:r>
            <w:r>
              <w:rPr>
                <w:spacing w:val="-4"/>
                <w:sz w:val="20"/>
              </w:rPr>
              <w:t xml:space="preserve"> </w:t>
            </w:r>
            <w:r>
              <w:rPr>
                <w:sz w:val="20"/>
              </w:rPr>
              <w:t>многообразии</w:t>
            </w:r>
            <w:r>
              <w:rPr>
                <w:spacing w:val="-6"/>
                <w:sz w:val="20"/>
              </w:rPr>
              <w:t xml:space="preserve"> </w:t>
            </w:r>
            <w:r>
              <w:rPr>
                <w:sz w:val="20"/>
              </w:rPr>
              <w:t>стран</w:t>
            </w:r>
            <w:r>
              <w:rPr>
                <w:spacing w:val="-6"/>
                <w:sz w:val="20"/>
              </w:rPr>
              <w:t xml:space="preserve"> </w:t>
            </w:r>
            <w:r>
              <w:rPr>
                <w:sz w:val="20"/>
              </w:rPr>
              <w:t>и</w:t>
            </w:r>
            <w:r>
              <w:rPr>
                <w:spacing w:val="-4"/>
                <w:sz w:val="20"/>
              </w:rPr>
              <w:t xml:space="preserve"> </w:t>
            </w:r>
            <w:r>
              <w:rPr>
                <w:sz w:val="20"/>
              </w:rPr>
              <w:t xml:space="preserve">народов </w:t>
            </w:r>
            <w:r>
              <w:rPr>
                <w:spacing w:val="-4"/>
                <w:sz w:val="20"/>
              </w:rPr>
              <w:t>мира</w:t>
            </w:r>
          </w:p>
        </w:tc>
      </w:tr>
      <w:tr w:rsidR="00ED12CF" w14:paraId="078BF79D" w14:textId="77777777">
        <w:trPr>
          <w:trHeight w:val="230"/>
        </w:trPr>
        <w:tc>
          <w:tcPr>
            <w:tcW w:w="14599" w:type="dxa"/>
            <w:gridSpan w:val="4"/>
            <w:shd w:val="clear" w:color="auto" w:fill="EDEBE0"/>
          </w:tcPr>
          <w:p w14:paraId="7131335A" w14:textId="77777777" w:rsidR="00ED12CF" w:rsidRDefault="00643BAF">
            <w:pPr>
              <w:pStyle w:val="TableParagraph"/>
              <w:spacing w:line="210" w:lineRule="exact"/>
              <w:rPr>
                <w:b/>
                <w:sz w:val="20"/>
              </w:rPr>
            </w:pPr>
            <w:r>
              <w:rPr>
                <w:b/>
                <w:sz w:val="20"/>
              </w:rPr>
              <w:t>Задачи</w:t>
            </w:r>
            <w:r>
              <w:rPr>
                <w:b/>
                <w:spacing w:val="-6"/>
                <w:sz w:val="20"/>
              </w:rPr>
              <w:t xml:space="preserve"> </w:t>
            </w:r>
            <w:r>
              <w:rPr>
                <w:b/>
                <w:sz w:val="20"/>
              </w:rPr>
              <w:t>раздела</w:t>
            </w:r>
            <w:r>
              <w:rPr>
                <w:b/>
                <w:spacing w:val="-4"/>
                <w:sz w:val="20"/>
              </w:rPr>
              <w:t xml:space="preserve"> </w:t>
            </w:r>
            <w:r>
              <w:rPr>
                <w:b/>
                <w:spacing w:val="-2"/>
                <w:sz w:val="20"/>
              </w:rPr>
              <w:t>«Природа»</w:t>
            </w:r>
          </w:p>
        </w:tc>
      </w:tr>
      <w:tr w:rsidR="00ED12CF" w14:paraId="5E4A73A5" w14:textId="77777777">
        <w:trPr>
          <w:trHeight w:val="230"/>
        </w:trPr>
        <w:tc>
          <w:tcPr>
            <w:tcW w:w="3728" w:type="dxa"/>
          </w:tcPr>
          <w:p w14:paraId="1FA6F583" w14:textId="77777777" w:rsidR="00ED12CF" w:rsidRDefault="00643BAF">
            <w:pPr>
              <w:pStyle w:val="TableParagraph"/>
              <w:spacing w:line="210" w:lineRule="exact"/>
              <w:ind w:left="10" w:right="2"/>
              <w:jc w:val="center"/>
              <w:rPr>
                <w:sz w:val="20"/>
              </w:rPr>
            </w:pPr>
            <w:r>
              <w:rPr>
                <w:spacing w:val="-2"/>
                <w:sz w:val="20"/>
              </w:rPr>
              <w:t>3-</w:t>
            </w:r>
            <w:r>
              <w:rPr>
                <w:spacing w:val="-10"/>
                <w:sz w:val="20"/>
              </w:rPr>
              <w:t>4</w:t>
            </w:r>
          </w:p>
        </w:tc>
        <w:tc>
          <w:tcPr>
            <w:tcW w:w="3733" w:type="dxa"/>
          </w:tcPr>
          <w:p w14:paraId="63257443" w14:textId="77777777" w:rsidR="00ED12CF" w:rsidRDefault="00643BAF">
            <w:pPr>
              <w:pStyle w:val="TableParagraph"/>
              <w:spacing w:line="210" w:lineRule="exact"/>
              <w:ind w:left="15" w:right="3"/>
              <w:jc w:val="center"/>
              <w:rPr>
                <w:sz w:val="20"/>
              </w:rPr>
            </w:pPr>
            <w:r>
              <w:rPr>
                <w:spacing w:val="-2"/>
                <w:sz w:val="20"/>
              </w:rPr>
              <w:t>4-</w:t>
            </w:r>
            <w:r>
              <w:rPr>
                <w:spacing w:val="-10"/>
                <w:sz w:val="20"/>
              </w:rPr>
              <w:t>5</w:t>
            </w:r>
          </w:p>
        </w:tc>
        <w:tc>
          <w:tcPr>
            <w:tcW w:w="3714" w:type="dxa"/>
          </w:tcPr>
          <w:p w14:paraId="2EEA07BB" w14:textId="77777777" w:rsidR="00ED12CF" w:rsidRDefault="00643BAF">
            <w:pPr>
              <w:pStyle w:val="TableParagraph"/>
              <w:spacing w:line="210" w:lineRule="exact"/>
              <w:ind w:left="11"/>
              <w:jc w:val="center"/>
              <w:rPr>
                <w:sz w:val="20"/>
              </w:rPr>
            </w:pPr>
            <w:r>
              <w:rPr>
                <w:spacing w:val="-2"/>
                <w:sz w:val="20"/>
              </w:rPr>
              <w:t>5-</w:t>
            </w:r>
            <w:r>
              <w:rPr>
                <w:spacing w:val="-10"/>
                <w:sz w:val="20"/>
              </w:rPr>
              <w:t>6</w:t>
            </w:r>
          </w:p>
        </w:tc>
        <w:tc>
          <w:tcPr>
            <w:tcW w:w="3424" w:type="dxa"/>
          </w:tcPr>
          <w:p w14:paraId="63375F28"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62C9C493" w14:textId="77777777">
        <w:trPr>
          <w:trHeight w:val="2529"/>
        </w:trPr>
        <w:tc>
          <w:tcPr>
            <w:tcW w:w="3728" w:type="dxa"/>
          </w:tcPr>
          <w:p w14:paraId="69437348" w14:textId="77777777" w:rsidR="00ED12CF" w:rsidRDefault="00643BAF">
            <w:pPr>
              <w:pStyle w:val="TableParagraph"/>
              <w:tabs>
                <w:tab w:val="left" w:pos="2307"/>
              </w:tabs>
              <w:ind w:right="97"/>
              <w:jc w:val="both"/>
              <w:rPr>
                <w:sz w:val="20"/>
              </w:rPr>
            </w:pPr>
            <w:r>
              <w:rPr>
                <w:sz w:val="20"/>
              </w:rPr>
              <w:t xml:space="preserve">Расширять представления детей о многообразии и особенностях растений, животных ближайшего окружения, их </w:t>
            </w:r>
            <w:r>
              <w:rPr>
                <w:spacing w:val="-2"/>
                <w:sz w:val="20"/>
              </w:rPr>
              <w:t>существенных</w:t>
            </w:r>
            <w:r>
              <w:rPr>
                <w:sz w:val="20"/>
              </w:rPr>
              <w:tab/>
            </w:r>
            <w:r>
              <w:rPr>
                <w:spacing w:val="-2"/>
                <w:sz w:val="20"/>
              </w:rPr>
              <w:t xml:space="preserve">отличительных </w:t>
            </w:r>
            <w:r>
              <w:rPr>
                <w:sz w:val="20"/>
              </w:rPr>
              <w:t>признаках, знакомить с правилами поведения по отношению к живым объектам природы.</w:t>
            </w:r>
          </w:p>
        </w:tc>
        <w:tc>
          <w:tcPr>
            <w:tcW w:w="3733" w:type="dxa"/>
          </w:tcPr>
          <w:p w14:paraId="5BAA720A" w14:textId="77777777" w:rsidR="00ED12CF" w:rsidRDefault="00643BAF">
            <w:pPr>
              <w:pStyle w:val="TableParagraph"/>
              <w:tabs>
                <w:tab w:val="left" w:pos="1651"/>
                <w:tab w:val="left" w:pos="3524"/>
              </w:tabs>
              <w:ind w:left="109" w:right="97"/>
              <w:jc w:val="both"/>
              <w:rPr>
                <w:sz w:val="20"/>
              </w:rPr>
            </w:pPr>
            <w:r>
              <w:rPr>
                <w:spacing w:val="-2"/>
                <w:sz w:val="20"/>
              </w:rPr>
              <w:t>Расширять</w:t>
            </w:r>
            <w:r>
              <w:rPr>
                <w:sz w:val="20"/>
              </w:rPr>
              <w:tab/>
            </w:r>
            <w:r>
              <w:rPr>
                <w:spacing w:val="-2"/>
                <w:sz w:val="20"/>
              </w:rPr>
              <w:t>представления</w:t>
            </w:r>
            <w:r>
              <w:rPr>
                <w:sz w:val="20"/>
              </w:rPr>
              <w:tab/>
            </w:r>
            <w:r>
              <w:rPr>
                <w:spacing w:val="-10"/>
                <w:sz w:val="20"/>
              </w:rPr>
              <w:t>о</w:t>
            </w:r>
            <w:r>
              <w:rPr>
                <w:sz w:val="20"/>
              </w:rPr>
              <w:t xml:space="preserve"> многообразии объектов живой природы, их особенностях, питании, месте обитания, жизненных проявлениях и </w:t>
            </w:r>
            <w:r>
              <w:rPr>
                <w:spacing w:val="-2"/>
                <w:sz w:val="20"/>
              </w:rPr>
              <w:t>потребностях;</w:t>
            </w:r>
          </w:p>
        </w:tc>
        <w:tc>
          <w:tcPr>
            <w:tcW w:w="3714" w:type="dxa"/>
          </w:tcPr>
          <w:p w14:paraId="34E5BE27" w14:textId="77777777" w:rsidR="00ED12CF" w:rsidRDefault="00643BAF">
            <w:pPr>
              <w:pStyle w:val="TableParagraph"/>
              <w:ind w:left="109" w:right="72"/>
              <w:rPr>
                <w:sz w:val="20"/>
              </w:rPr>
            </w:pPr>
            <w:r>
              <w:rPr>
                <w:sz w:val="20"/>
              </w:rPr>
              <w:t>Расширять представления о многообразии</w:t>
            </w:r>
            <w:r>
              <w:rPr>
                <w:spacing w:val="-13"/>
                <w:sz w:val="20"/>
              </w:rPr>
              <w:t xml:space="preserve"> </w:t>
            </w:r>
            <w:r>
              <w:rPr>
                <w:sz w:val="20"/>
              </w:rPr>
              <w:t>объектов</w:t>
            </w:r>
            <w:r>
              <w:rPr>
                <w:spacing w:val="-12"/>
                <w:sz w:val="20"/>
              </w:rPr>
              <w:t xml:space="preserve"> </w:t>
            </w:r>
            <w:r>
              <w:rPr>
                <w:sz w:val="20"/>
              </w:rPr>
              <w:t>живой</w:t>
            </w:r>
            <w:r>
              <w:rPr>
                <w:spacing w:val="-13"/>
                <w:sz w:val="20"/>
              </w:rPr>
              <w:t xml:space="preserve"> </w:t>
            </w:r>
            <w:r>
              <w:rPr>
                <w:sz w:val="20"/>
              </w:rPr>
              <w:t>природы, их особенностях, среде обитания и образе жизни.</w:t>
            </w:r>
          </w:p>
          <w:p w14:paraId="6CBCB3CF" w14:textId="77777777" w:rsidR="00ED12CF" w:rsidRDefault="00643BAF">
            <w:pPr>
              <w:pStyle w:val="TableParagraph"/>
              <w:ind w:left="109" w:firstLine="50"/>
              <w:rPr>
                <w:sz w:val="20"/>
              </w:rPr>
            </w:pPr>
            <w:r>
              <w:rPr>
                <w:sz w:val="20"/>
              </w:rPr>
              <w:t>в</w:t>
            </w:r>
            <w:r>
              <w:rPr>
                <w:spacing w:val="-10"/>
                <w:sz w:val="20"/>
              </w:rPr>
              <w:t xml:space="preserve"> </w:t>
            </w:r>
            <w:r>
              <w:rPr>
                <w:sz w:val="20"/>
              </w:rPr>
              <w:t>разные</w:t>
            </w:r>
            <w:r>
              <w:rPr>
                <w:spacing w:val="-9"/>
                <w:sz w:val="20"/>
              </w:rPr>
              <w:t xml:space="preserve"> </w:t>
            </w:r>
            <w:r>
              <w:rPr>
                <w:sz w:val="20"/>
              </w:rPr>
              <w:t>сезоны</w:t>
            </w:r>
            <w:r>
              <w:rPr>
                <w:spacing w:val="-9"/>
                <w:sz w:val="20"/>
              </w:rPr>
              <w:t xml:space="preserve"> </w:t>
            </w:r>
            <w:r>
              <w:rPr>
                <w:sz w:val="20"/>
              </w:rPr>
              <w:t>года,</w:t>
            </w:r>
            <w:r>
              <w:rPr>
                <w:spacing w:val="-9"/>
                <w:sz w:val="20"/>
              </w:rPr>
              <w:t xml:space="preserve"> </w:t>
            </w:r>
            <w:r>
              <w:rPr>
                <w:sz w:val="20"/>
              </w:rPr>
              <w:t>их</w:t>
            </w:r>
            <w:r>
              <w:rPr>
                <w:spacing w:val="-8"/>
                <w:sz w:val="20"/>
              </w:rPr>
              <w:t xml:space="preserve"> </w:t>
            </w:r>
            <w:r>
              <w:rPr>
                <w:sz w:val="20"/>
              </w:rPr>
              <w:t>потребностях; продолжать учить группировать</w:t>
            </w:r>
          </w:p>
          <w:p w14:paraId="1E4AFDA5" w14:textId="77777777" w:rsidR="00ED12CF" w:rsidRDefault="00643BAF">
            <w:pPr>
              <w:pStyle w:val="TableParagraph"/>
              <w:spacing w:line="228" w:lineRule="exact"/>
              <w:ind w:left="109"/>
              <w:rPr>
                <w:sz w:val="20"/>
              </w:rPr>
            </w:pPr>
            <w:r>
              <w:rPr>
                <w:sz w:val="20"/>
              </w:rPr>
              <w:t>объекты</w:t>
            </w:r>
            <w:r>
              <w:rPr>
                <w:spacing w:val="-7"/>
                <w:sz w:val="20"/>
              </w:rPr>
              <w:t xml:space="preserve"> </w:t>
            </w:r>
            <w:r>
              <w:rPr>
                <w:sz w:val="20"/>
              </w:rPr>
              <w:t>живой</w:t>
            </w:r>
            <w:r>
              <w:rPr>
                <w:spacing w:val="-7"/>
                <w:sz w:val="20"/>
              </w:rPr>
              <w:t xml:space="preserve"> </w:t>
            </w:r>
            <w:r>
              <w:rPr>
                <w:spacing w:val="-2"/>
                <w:sz w:val="20"/>
              </w:rPr>
              <w:t>природы.</w:t>
            </w:r>
          </w:p>
        </w:tc>
        <w:tc>
          <w:tcPr>
            <w:tcW w:w="3424" w:type="dxa"/>
          </w:tcPr>
          <w:p w14:paraId="3DF156B8" w14:textId="77777777" w:rsidR="00ED12CF" w:rsidRDefault="00643BAF">
            <w:pPr>
              <w:pStyle w:val="TableParagraph"/>
              <w:ind w:left="108" w:right="113"/>
              <w:rPr>
                <w:sz w:val="20"/>
              </w:rPr>
            </w:pPr>
            <w:r>
              <w:rPr>
                <w:sz w:val="20"/>
              </w:rPr>
              <w:t>Расширять</w:t>
            </w:r>
            <w:r>
              <w:rPr>
                <w:spacing w:val="-13"/>
                <w:sz w:val="20"/>
              </w:rPr>
              <w:t xml:space="preserve"> </w:t>
            </w:r>
            <w:r>
              <w:rPr>
                <w:sz w:val="20"/>
              </w:rPr>
              <w:t>и</w:t>
            </w:r>
            <w:r>
              <w:rPr>
                <w:spacing w:val="-12"/>
                <w:sz w:val="20"/>
              </w:rPr>
              <w:t xml:space="preserve"> </w:t>
            </w:r>
            <w:r>
              <w:rPr>
                <w:sz w:val="20"/>
              </w:rPr>
              <w:t>уточнять</w:t>
            </w:r>
            <w:r>
              <w:rPr>
                <w:spacing w:val="-13"/>
                <w:sz w:val="20"/>
              </w:rPr>
              <w:t xml:space="preserve"> </w:t>
            </w:r>
            <w:r>
              <w:rPr>
                <w:sz w:val="20"/>
              </w:rPr>
              <w:t>представления детей</w:t>
            </w:r>
            <w:r>
              <w:rPr>
                <w:spacing w:val="-4"/>
                <w:sz w:val="20"/>
              </w:rPr>
              <w:t xml:space="preserve"> </w:t>
            </w:r>
            <w:r>
              <w:rPr>
                <w:sz w:val="20"/>
              </w:rPr>
              <w:t>о</w:t>
            </w:r>
            <w:r>
              <w:rPr>
                <w:spacing w:val="-3"/>
                <w:sz w:val="20"/>
              </w:rPr>
              <w:t xml:space="preserve"> </w:t>
            </w:r>
            <w:r>
              <w:rPr>
                <w:sz w:val="20"/>
              </w:rPr>
              <w:t>богатстве</w:t>
            </w:r>
            <w:r>
              <w:rPr>
                <w:spacing w:val="-2"/>
                <w:sz w:val="20"/>
              </w:rPr>
              <w:t xml:space="preserve"> </w:t>
            </w:r>
            <w:r>
              <w:rPr>
                <w:sz w:val="20"/>
              </w:rPr>
              <w:t>природного</w:t>
            </w:r>
            <w:r>
              <w:rPr>
                <w:spacing w:val="-3"/>
                <w:sz w:val="20"/>
              </w:rPr>
              <w:t xml:space="preserve"> </w:t>
            </w:r>
            <w:r>
              <w:rPr>
                <w:sz w:val="20"/>
              </w:rPr>
              <w:t>мира</w:t>
            </w:r>
            <w:r>
              <w:rPr>
                <w:spacing w:val="-3"/>
                <w:sz w:val="20"/>
              </w:rPr>
              <w:t xml:space="preserve"> </w:t>
            </w:r>
            <w:r>
              <w:rPr>
                <w:sz w:val="20"/>
              </w:rPr>
              <w:t>в разных регионах России и на планете, о некоторых способах приспособления животных и</w:t>
            </w:r>
          </w:p>
          <w:p w14:paraId="6E989806" w14:textId="77777777" w:rsidR="00ED12CF" w:rsidRDefault="00643BAF">
            <w:pPr>
              <w:pStyle w:val="TableParagraph"/>
              <w:ind w:left="108"/>
              <w:rPr>
                <w:sz w:val="20"/>
              </w:rPr>
            </w:pPr>
            <w:r>
              <w:rPr>
                <w:sz w:val="20"/>
              </w:rPr>
              <w:t>растений к среде обитания, их потребностях, образе жизни живой природы</w:t>
            </w:r>
            <w:r>
              <w:rPr>
                <w:spacing w:val="-9"/>
                <w:sz w:val="20"/>
              </w:rPr>
              <w:t xml:space="preserve"> </w:t>
            </w:r>
            <w:r>
              <w:rPr>
                <w:sz w:val="20"/>
              </w:rPr>
              <w:t>и</w:t>
            </w:r>
            <w:r>
              <w:rPr>
                <w:spacing w:val="-9"/>
                <w:sz w:val="20"/>
              </w:rPr>
              <w:t xml:space="preserve"> </w:t>
            </w:r>
            <w:r>
              <w:rPr>
                <w:sz w:val="20"/>
              </w:rPr>
              <w:t>человека</w:t>
            </w:r>
            <w:r>
              <w:rPr>
                <w:spacing w:val="-8"/>
                <w:sz w:val="20"/>
              </w:rPr>
              <w:t xml:space="preserve"> </w:t>
            </w:r>
            <w:r>
              <w:rPr>
                <w:sz w:val="20"/>
              </w:rPr>
              <w:t>в</w:t>
            </w:r>
            <w:r>
              <w:rPr>
                <w:spacing w:val="-9"/>
                <w:sz w:val="20"/>
              </w:rPr>
              <w:t xml:space="preserve"> </w:t>
            </w:r>
            <w:r>
              <w:rPr>
                <w:sz w:val="20"/>
              </w:rPr>
              <w:t>разные</w:t>
            </w:r>
            <w:r>
              <w:rPr>
                <w:spacing w:val="-8"/>
                <w:sz w:val="20"/>
              </w:rPr>
              <w:t xml:space="preserve"> </w:t>
            </w:r>
            <w:r>
              <w:rPr>
                <w:sz w:val="20"/>
              </w:rPr>
              <w:t>сезоны года, закреплять умения</w:t>
            </w:r>
          </w:p>
          <w:p w14:paraId="6F0D0D72" w14:textId="77777777" w:rsidR="00ED12CF" w:rsidRDefault="00643BAF">
            <w:pPr>
              <w:pStyle w:val="TableParagraph"/>
              <w:spacing w:line="230" w:lineRule="exact"/>
              <w:ind w:left="108" w:right="247"/>
              <w:rPr>
                <w:sz w:val="20"/>
              </w:rPr>
            </w:pPr>
            <w:r>
              <w:rPr>
                <w:sz w:val="20"/>
              </w:rPr>
              <w:t>классифицировать</w:t>
            </w:r>
            <w:r>
              <w:rPr>
                <w:spacing w:val="-13"/>
                <w:sz w:val="20"/>
              </w:rPr>
              <w:t xml:space="preserve"> </w:t>
            </w:r>
            <w:r>
              <w:rPr>
                <w:sz w:val="20"/>
              </w:rPr>
              <w:t>объекты</w:t>
            </w:r>
            <w:r>
              <w:rPr>
                <w:spacing w:val="-12"/>
                <w:sz w:val="20"/>
              </w:rPr>
              <w:t xml:space="preserve"> </w:t>
            </w:r>
            <w:r>
              <w:rPr>
                <w:sz w:val="20"/>
              </w:rPr>
              <w:t xml:space="preserve">живой </w:t>
            </w:r>
            <w:r>
              <w:rPr>
                <w:spacing w:val="-2"/>
                <w:sz w:val="20"/>
              </w:rPr>
              <w:t>природы.</w:t>
            </w:r>
          </w:p>
        </w:tc>
      </w:tr>
      <w:tr w:rsidR="00ED12CF" w14:paraId="650843F5" w14:textId="77777777">
        <w:trPr>
          <w:trHeight w:val="1610"/>
        </w:trPr>
        <w:tc>
          <w:tcPr>
            <w:tcW w:w="3728" w:type="dxa"/>
          </w:tcPr>
          <w:p w14:paraId="71872679" w14:textId="77777777" w:rsidR="00ED12CF" w:rsidRDefault="00643BAF">
            <w:pPr>
              <w:pStyle w:val="TableParagraph"/>
              <w:ind w:right="98"/>
              <w:jc w:val="both"/>
              <w:rPr>
                <w:sz w:val="20"/>
              </w:rPr>
            </w:pPr>
            <w:r>
              <w:rPr>
                <w:sz w:val="20"/>
              </w:rPr>
              <w:t>Расширять представления детей о неживой природе, явлениях природы и деятельности человека в природе в разные сезоны года.</w:t>
            </w:r>
          </w:p>
        </w:tc>
        <w:tc>
          <w:tcPr>
            <w:tcW w:w="3733" w:type="dxa"/>
          </w:tcPr>
          <w:p w14:paraId="68DBDF73" w14:textId="77777777" w:rsidR="00ED12CF" w:rsidRDefault="00643BAF">
            <w:pPr>
              <w:pStyle w:val="TableParagraph"/>
              <w:ind w:left="109" w:right="96"/>
              <w:jc w:val="both"/>
              <w:rPr>
                <w:sz w:val="20"/>
              </w:rPr>
            </w:pPr>
            <w:r>
              <w:rPr>
                <w:sz w:val="20"/>
              </w:rPr>
              <w:t>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w:t>
            </w:r>
            <w:r>
              <w:rPr>
                <w:spacing w:val="77"/>
                <w:sz w:val="20"/>
              </w:rPr>
              <w:t xml:space="preserve">  </w:t>
            </w:r>
            <w:r>
              <w:rPr>
                <w:sz w:val="20"/>
              </w:rPr>
              <w:t>человека</w:t>
            </w:r>
            <w:r>
              <w:rPr>
                <w:spacing w:val="55"/>
                <w:w w:val="150"/>
                <w:sz w:val="20"/>
              </w:rPr>
              <w:t xml:space="preserve">  </w:t>
            </w:r>
            <w:r>
              <w:rPr>
                <w:sz w:val="20"/>
              </w:rPr>
              <w:t>в</w:t>
            </w:r>
            <w:r>
              <w:rPr>
                <w:spacing w:val="77"/>
                <w:sz w:val="20"/>
              </w:rPr>
              <w:t xml:space="preserve">  </w:t>
            </w:r>
            <w:r>
              <w:rPr>
                <w:spacing w:val="-2"/>
                <w:sz w:val="20"/>
              </w:rPr>
              <w:t>разные</w:t>
            </w:r>
          </w:p>
          <w:p w14:paraId="56182368" w14:textId="77777777" w:rsidR="00ED12CF" w:rsidRDefault="00643BAF">
            <w:pPr>
              <w:pStyle w:val="TableParagraph"/>
              <w:spacing w:line="215" w:lineRule="exact"/>
              <w:ind w:left="109"/>
              <w:rPr>
                <w:sz w:val="20"/>
              </w:rPr>
            </w:pPr>
            <w:r>
              <w:rPr>
                <w:spacing w:val="-2"/>
                <w:sz w:val="20"/>
              </w:rPr>
              <w:t>сезоны.</w:t>
            </w:r>
          </w:p>
        </w:tc>
        <w:tc>
          <w:tcPr>
            <w:tcW w:w="3714" w:type="dxa"/>
          </w:tcPr>
          <w:p w14:paraId="77132472" w14:textId="77777777" w:rsidR="00ED12CF" w:rsidRDefault="00643BAF">
            <w:pPr>
              <w:pStyle w:val="TableParagraph"/>
              <w:ind w:left="109" w:right="96"/>
              <w:jc w:val="both"/>
              <w:rPr>
                <w:sz w:val="20"/>
              </w:rPr>
            </w:pPr>
            <w:r>
              <w:rPr>
                <w:sz w:val="20"/>
              </w:rPr>
              <w:t xml:space="preserve">Продолжать знакомить с сезонными изменениями в природе, и деятельностью человека в разные </w:t>
            </w:r>
            <w:r>
              <w:rPr>
                <w:spacing w:val="-2"/>
                <w:sz w:val="20"/>
              </w:rPr>
              <w:t>сезоны,</w:t>
            </w:r>
          </w:p>
        </w:tc>
        <w:tc>
          <w:tcPr>
            <w:tcW w:w="3424" w:type="dxa"/>
          </w:tcPr>
          <w:p w14:paraId="346A172F" w14:textId="77777777" w:rsidR="00ED12CF" w:rsidRDefault="00643BAF">
            <w:pPr>
              <w:pStyle w:val="TableParagraph"/>
              <w:tabs>
                <w:tab w:val="left" w:pos="1689"/>
                <w:tab w:val="left" w:pos="2459"/>
              </w:tabs>
              <w:ind w:left="108" w:right="100"/>
              <w:jc w:val="both"/>
              <w:rPr>
                <w:sz w:val="20"/>
              </w:rPr>
            </w:pPr>
            <w:r>
              <w:rPr>
                <w:spacing w:val="-2"/>
                <w:sz w:val="20"/>
              </w:rPr>
              <w:t>Расширять</w:t>
            </w:r>
            <w:r>
              <w:rPr>
                <w:sz w:val="20"/>
              </w:rPr>
              <w:tab/>
            </w:r>
            <w:r>
              <w:rPr>
                <w:spacing w:val="-10"/>
                <w:sz w:val="20"/>
              </w:rPr>
              <w:t>и</w:t>
            </w:r>
            <w:r>
              <w:rPr>
                <w:sz w:val="20"/>
              </w:rPr>
              <w:tab/>
            </w:r>
            <w:r>
              <w:rPr>
                <w:spacing w:val="-2"/>
                <w:sz w:val="20"/>
              </w:rPr>
              <w:t xml:space="preserve">углублять </w:t>
            </w:r>
            <w:r>
              <w:rPr>
                <w:sz w:val="20"/>
              </w:rPr>
              <w:t xml:space="preserve">представления детей о неживой природе и ее свойствах, их использовании человеком, явлениях </w:t>
            </w:r>
            <w:r>
              <w:rPr>
                <w:spacing w:val="-2"/>
                <w:sz w:val="20"/>
              </w:rPr>
              <w:t>природы.</w:t>
            </w:r>
          </w:p>
        </w:tc>
      </w:tr>
      <w:tr w:rsidR="00ED12CF" w14:paraId="6081EE70" w14:textId="77777777">
        <w:trPr>
          <w:trHeight w:val="1149"/>
        </w:trPr>
        <w:tc>
          <w:tcPr>
            <w:tcW w:w="3728" w:type="dxa"/>
          </w:tcPr>
          <w:p w14:paraId="0923FEB3" w14:textId="77777777" w:rsidR="00ED12CF" w:rsidRDefault="00643BAF">
            <w:pPr>
              <w:pStyle w:val="TableParagraph"/>
              <w:ind w:right="97"/>
              <w:jc w:val="both"/>
              <w:rPr>
                <w:sz w:val="20"/>
              </w:rPr>
            </w:pPr>
            <w:r>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3" w:type="dxa"/>
          </w:tcPr>
          <w:p w14:paraId="44EED3B2" w14:textId="77777777" w:rsidR="00ED12CF" w:rsidRDefault="00643BAF">
            <w:pPr>
              <w:pStyle w:val="TableParagraph"/>
              <w:ind w:left="109" w:right="97"/>
              <w:jc w:val="both"/>
              <w:rPr>
                <w:sz w:val="20"/>
              </w:rPr>
            </w:pPr>
            <w:r>
              <w:rPr>
                <w:sz w:val="20"/>
              </w:rPr>
              <w:t xml:space="preserve">Обучать сравнению и группировке объектов живой природы на основе </w:t>
            </w:r>
            <w:r>
              <w:rPr>
                <w:spacing w:val="-2"/>
                <w:sz w:val="20"/>
              </w:rPr>
              <w:t>признаков.</w:t>
            </w:r>
          </w:p>
        </w:tc>
        <w:tc>
          <w:tcPr>
            <w:tcW w:w="3714" w:type="dxa"/>
          </w:tcPr>
          <w:p w14:paraId="193C361F" w14:textId="77777777" w:rsidR="00ED12CF" w:rsidRDefault="00643BAF">
            <w:pPr>
              <w:pStyle w:val="TableParagraph"/>
              <w:ind w:left="109" w:right="98"/>
              <w:jc w:val="both"/>
              <w:rPr>
                <w:sz w:val="20"/>
              </w:rPr>
            </w:pPr>
            <w:r>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4" w:type="dxa"/>
          </w:tcPr>
          <w:p w14:paraId="35F510AA" w14:textId="77777777" w:rsidR="00ED12CF" w:rsidRDefault="00643BAF">
            <w:pPr>
              <w:pStyle w:val="TableParagraph"/>
              <w:ind w:left="108" w:right="101"/>
              <w:jc w:val="both"/>
              <w:rPr>
                <w:sz w:val="20"/>
              </w:rPr>
            </w:pPr>
            <w:r>
              <w:rPr>
                <w:sz w:val="20"/>
              </w:rPr>
              <w:t xml:space="preserve">Воспитывать самостоятельность, поощрять творчество детей в </w:t>
            </w:r>
            <w:r>
              <w:rPr>
                <w:spacing w:val="-2"/>
                <w:sz w:val="20"/>
              </w:rPr>
              <w:t>познавательно-исследовательской</w:t>
            </w:r>
          </w:p>
          <w:p w14:paraId="158D1597" w14:textId="77777777" w:rsidR="00ED12CF" w:rsidRDefault="00643BAF">
            <w:pPr>
              <w:pStyle w:val="TableParagraph"/>
              <w:tabs>
                <w:tab w:val="left" w:pos="1888"/>
              </w:tabs>
              <w:spacing w:line="230" w:lineRule="exact"/>
              <w:ind w:left="108" w:right="101"/>
              <w:jc w:val="both"/>
              <w:rPr>
                <w:sz w:val="20"/>
              </w:rPr>
            </w:pPr>
            <w:r>
              <w:rPr>
                <w:spacing w:val="-2"/>
                <w:sz w:val="20"/>
              </w:rPr>
              <w:t>деятельности,</w:t>
            </w:r>
            <w:r>
              <w:rPr>
                <w:sz w:val="20"/>
              </w:rPr>
              <w:tab/>
            </w:r>
            <w:r>
              <w:rPr>
                <w:spacing w:val="-2"/>
                <w:sz w:val="20"/>
              </w:rPr>
              <w:t xml:space="preserve">избирательность </w:t>
            </w:r>
            <w:r>
              <w:rPr>
                <w:sz w:val="20"/>
              </w:rPr>
              <w:t>познавательных интересов</w:t>
            </w:r>
          </w:p>
        </w:tc>
      </w:tr>
    </w:tbl>
    <w:p w14:paraId="73A51B72" w14:textId="77777777" w:rsidR="00ED12CF" w:rsidRDefault="00ED12CF">
      <w:pPr>
        <w:pStyle w:val="TableParagraph"/>
        <w:spacing w:line="230" w:lineRule="exact"/>
        <w:jc w:val="both"/>
        <w:rPr>
          <w:sz w:val="20"/>
        </w:rPr>
        <w:sectPr w:rsidR="00ED12CF">
          <w:pgSz w:w="16840" w:h="11910" w:orient="landscape"/>
          <w:pgMar w:top="820" w:right="992" w:bottom="280" w:left="992" w:header="720" w:footer="720" w:gutter="0"/>
          <w:cols w:space="720"/>
        </w:sectPr>
      </w:pPr>
    </w:p>
    <w:p w14:paraId="201ADFAC" w14:textId="77777777" w:rsidR="00ED12CF" w:rsidRDefault="00ED12CF">
      <w:pPr>
        <w:pStyle w:val="a3"/>
        <w:spacing w:before="2"/>
        <w:rPr>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1022"/>
        <w:gridCol w:w="2460"/>
        <w:gridCol w:w="1271"/>
        <w:gridCol w:w="100"/>
        <w:gridCol w:w="2167"/>
        <w:gridCol w:w="1444"/>
        <w:gridCol w:w="170"/>
        <w:gridCol w:w="3253"/>
      </w:tblGrid>
      <w:tr w:rsidR="00ED12CF" w14:paraId="06BBDB9A" w14:textId="77777777">
        <w:trPr>
          <w:trHeight w:val="923"/>
        </w:trPr>
        <w:tc>
          <w:tcPr>
            <w:tcW w:w="3732" w:type="dxa"/>
            <w:gridSpan w:val="2"/>
            <w:tcBorders>
              <w:bottom w:val="single" w:sz="8" w:space="0" w:color="000000"/>
            </w:tcBorders>
          </w:tcPr>
          <w:p w14:paraId="42039BAE" w14:textId="77777777" w:rsidR="00ED12CF" w:rsidRDefault="00643BAF">
            <w:pPr>
              <w:pStyle w:val="TableParagraph"/>
              <w:spacing w:line="237" w:lineRule="auto"/>
              <w:ind w:left="112" w:right="93"/>
              <w:rPr>
                <w:sz w:val="20"/>
              </w:rPr>
            </w:pPr>
            <w:r>
              <w:rPr>
                <w:sz w:val="20"/>
              </w:rPr>
              <w:t>Знакомить</w:t>
            </w:r>
            <w:r>
              <w:rPr>
                <w:spacing w:val="40"/>
                <w:sz w:val="20"/>
              </w:rPr>
              <w:t xml:space="preserve"> </w:t>
            </w:r>
            <w:r>
              <w:rPr>
                <w:sz w:val="20"/>
              </w:rPr>
              <w:t>с</w:t>
            </w:r>
            <w:r>
              <w:rPr>
                <w:spacing w:val="40"/>
                <w:sz w:val="20"/>
              </w:rPr>
              <w:t xml:space="preserve"> </w:t>
            </w:r>
            <w:r>
              <w:rPr>
                <w:sz w:val="20"/>
              </w:rPr>
              <w:t>правилами</w:t>
            </w:r>
            <w:r>
              <w:rPr>
                <w:spacing w:val="40"/>
                <w:sz w:val="20"/>
              </w:rPr>
              <w:t xml:space="preserve"> </w:t>
            </w:r>
            <w:r>
              <w:rPr>
                <w:sz w:val="20"/>
              </w:rPr>
              <w:t>поведения</w:t>
            </w:r>
            <w:r>
              <w:rPr>
                <w:spacing w:val="40"/>
                <w:sz w:val="20"/>
              </w:rPr>
              <w:t xml:space="preserve"> </w:t>
            </w:r>
            <w:r>
              <w:rPr>
                <w:sz w:val="20"/>
              </w:rPr>
              <w:t>по отношению к живым объектам природы</w:t>
            </w:r>
          </w:p>
        </w:tc>
        <w:tc>
          <w:tcPr>
            <w:tcW w:w="3731" w:type="dxa"/>
            <w:gridSpan w:val="2"/>
            <w:tcBorders>
              <w:bottom w:val="single" w:sz="8" w:space="0" w:color="000000"/>
            </w:tcBorders>
          </w:tcPr>
          <w:p w14:paraId="1F784605" w14:textId="77777777" w:rsidR="00ED12CF" w:rsidRDefault="00643BAF">
            <w:pPr>
              <w:pStyle w:val="TableParagraph"/>
              <w:tabs>
                <w:tab w:val="left" w:pos="2336"/>
              </w:tabs>
              <w:ind w:left="110" w:right="92"/>
              <w:jc w:val="both"/>
              <w:rPr>
                <w:sz w:val="20"/>
              </w:rPr>
            </w:pPr>
            <w:r>
              <w:rPr>
                <w:spacing w:val="-2"/>
                <w:sz w:val="20"/>
              </w:rPr>
              <w:t>Воспитывать</w:t>
            </w:r>
            <w:r>
              <w:rPr>
                <w:sz w:val="20"/>
              </w:rPr>
              <w:tab/>
            </w:r>
            <w:r>
              <w:rPr>
                <w:spacing w:val="-2"/>
                <w:sz w:val="20"/>
              </w:rPr>
              <w:t xml:space="preserve">эмоционально- </w:t>
            </w:r>
            <w:r>
              <w:rPr>
                <w:sz w:val="20"/>
              </w:rPr>
              <w:t>положительное отношение ко всем живым</w:t>
            </w:r>
            <w:r>
              <w:rPr>
                <w:spacing w:val="12"/>
                <w:sz w:val="20"/>
              </w:rPr>
              <w:t xml:space="preserve"> </w:t>
            </w:r>
            <w:r>
              <w:rPr>
                <w:sz w:val="20"/>
              </w:rPr>
              <w:t>существам,</w:t>
            </w:r>
            <w:r>
              <w:rPr>
                <w:spacing w:val="11"/>
                <w:sz w:val="20"/>
              </w:rPr>
              <w:t xml:space="preserve"> </w:t>
            </w:r>
            <w:r>
              <w:rPr>
                <w:sz w:val="20"/>
              </w:rPr>
              <w:t>желание</w:t>
            </w:r>
            <w:r>
              <w:rPr>
                <w:spacing w:val="14"/>
                <w:sz w:val="20"/>
              </w:rPr>
              <w:t xml:space="preserve"> </w:t>
            </w:r>
            <w:r>
              <w:rPr>
                <w:sz w:val="20"/>
              </w:rPr>
              <w:t>их</w:t>
            </w:r>
            <w:r>
              <w:rPr>
                <w:spacing w:val="10"/>
                <w:sz w:val="20"/>
              </w:rPr>
              <w:t xml:space="preserve"> </w:t>
            </w:r>
            <w:r>
              <w:rPr>
                <w:sz w:val="20"/>
              </w:rPr>
              <w:t>беречь</w:t>
            </w:r>
            <w:r>
              <w:rPr>
                <w:spacing w:val="12"/>
                <w:sz w:val="20"/>
              </w:rPr>
              <w:t xml:space="preserve"> </w:t>
            </w:r>
            <w:r>
              <w:rPr>
                <w:spacing w:val="-10"/>
                <w:sz w:val="20"/>
              </w:rPr>
              <w:t>и</w:t>
            </w:r>
          </w:p>
          <w:p w14:paraId="6422DF31" w14:textId="77777777" w:rsidR="00ED12CF" w:rsidRDefault="00643BAF">
            <w:pPr>
              <w:pStyle w:val="TableParagraph"/>
              <w:spacing w:line="218" w:lineRule="exact"/>
              <w:ind w:left="110"/>
              <w:rPr>
                <w:sz w:val="20"/>
              </w:rPr>
            </w:pPr>
            <w:r>
              <w:rPr>
                <w:spacing w:val="-2"/>
                <w:sz w:val="20"/>
              </w:rPr>
              <w:t>заботиться</w:t>
            </w:r>
          </w:p>
        </w:tc>
        <w:tc>
          <w:tcPr>
            <w:tcW w:w="3711" w:type="dxa"/>
            <w:gridSpan w:val="3"/>
            <w:tcBorders>
              <w:bottom w:val="single" w:sz="8" w:space="0" w:color="000000"/>
            </w:tcBorders>
          </w:tcPr>
          <w:p w14:paraId="28D94F8A" w14:textId="77777777" w:rsidR="00ED12CF" w:rsidRDefault="00643BAF">
            <w:pPr>
              <w:pStyle w:val="TableParagraph"/>
              <w:ind w:left="112" w:right="91"/>
              <w:jc w:val="both"/>
              <w:rPr>
                <w:sz w:val="20"/>
              </w:rPr>
            </w:pPr>
            <w:r>
              <w:rPr>
                <w:sz w:val="20"/>
              </w:rPr>
              <w:t>Воспитывать</w:t>
            </w:r>
            <w:r>
              <w:rPr>
                <w:spacing w:val="-9"/>
                <w:sz w:val="20"/>
              </w:rPr>
              <w:t xml:space="preserve"> </w:t>
            </w:r>
            <w:r>
              <w:rPr>
                <w:sz w:val="20"/>
              </w:rPr>
              <w:t>положительное</w:t>
            </w:r>
            <w:r>
              <w:rPr>
                <w:spacing w:val="-9"/>
                <w:sz w:val="20"/>
              </w:rPr>
              <w:t xml:space="preserve"> </w:t>
            </w:r>
            <w:r>
              <w:rPr>
                <w:sz w:val="20"/>
              </w:rPr>
              <w:t>отношение ко всем живым существам, желание их беречь и заботиться</w:t>
            </w:r>
          </w:p>
        </w:tc>
        <w:tc>
          <w:tcPr>
            <w:tcW w:w="3423" w:type="dxa"/>
            <w:gridSpan w:val="2"/>
            <w:tcBorders>
              <w:bottom w:val="single" w:sz="8" w:space="0" w:color="000000"/>
            </w:tcBorders>
          </w:tcPr>
          <w:p w14:paraId="33CD3AD3" w14:textId="77777777" w:rsidR="00ED12CF" w:rsidRDefault="00643BAF">
            <w:pPr>
              <w:pStyle w:val="TableParagraph"/>
              <w:ind w:left="114" w:right="93"/>
              <w:jc w:val="both"/>
              <w:rPr>
                <w:sz w:val="20"/>
              </w:rPr>
            </w:pPr>
            <w:r>
              <w:rPr>
                <w:sz w:val="20"/>
              </w:rPr>
              <w:t>Воспитывать бережное и заботливое отношения к ней, формировать представления</w:t>
            </w:r>
            <w:r>
              <w:rPr>
                <w:spacing w:val="55"/>
                <w:w w:val="150"/>
                <w:sz w:val="20"/>
              </w:rPr>
              <w:t xml:space="preserve">   </w:t>
            </w:r>
            <w:r>
              <w:rPr>
                <w:sz w:val="20"/>
              </w:rPr>
              <w:t>о</w:t>
            </w:r>
            <w:r>
              <w:rPr>
                <w:spacing w:val="55"/>
                <w:w w:val="150"/>
                <w:sz w:val="20"/>
              </w:rPr>
              <w:t xml:space="preserve">   </w:t>
            </w:r>
            <w:r>
              <w:rPr>
                <w:spacing w:val="-2"/>
                <w:sz w:val="20"/>
              </w:rPr>
              <w:t>профессиях,</w:t>
            </w:r>
          </w:p>
          <w:p w14:paraId="63567463" w14:textId="77777777" w:rsidR="00ED12CF" w:rsidRDefault="00643BAF">
            <w:pPr>
              <w:pStyle w:val="TableParagraph"/>
              <w:spacing w:line="218" w:lineRule="exact"/>
              <w:ind w:left="114"/>
              <w:jc w:val="both"/>
              <w:rPr>
                <w:sz w:val="20"/>
              </w:rPr>
            </w:pPr>
            <w:r>
              <w:rPr>
                <w:sz w:val="20"/>
              </w:rPr>
              <w:t>связанных</w:t>
            </w:r>
            <w:r>
              <w:rPr>
                <w:spacing w:val="-7"/>
                <w:sz w:val="20"/>
              </w:rPr>
              <w:t xml:space="preserve"> </w:t>
            </w:r>
            <w:r>
              <w:rPr>
                <w:sz w:val="20"/>
              </w:rPr>
              <w:t>с</w:t>
            </w:r>
            <w:r>
              <w:rPr>
                <w:spacing w:val="-3"/>
                <w:sz w:val="20"/>
              </w:rPr>
              <w:t xml:space="preserve"> </w:t>
            </w:r>
            <w:r>
              <w:rPr>
                <w:sz w:val="20"/>
              </w:rPr>
              <w:t>природой</w:t>
            </w:r>
            <w:r>
              <w:rPr>
                <w:spacing w:val="-6"/>
                <w:sz w:val="20"/>
              </w:rPr>
              <w:t xml:space="preserve"> </w:t>
            </w:r>
            <w:r>
              <w:rPr>
                <w:sz w:val="20"/>
              </w:rPr>
              <w:t>и</w:t>
            </w:r>
            <w:r>
              <w:rPr>
                <w:spacing w:val="-7"/>
                <w:sz w:val="20"/>
              </w:rPr>
              <w:t xml:space="preserve"> </w:t>
            </w:r>
            <w:r>
              <w:rPr>
                <w:sz w:val="20"/>
              </w:rPr>
              <w:t>ее</w:t>
            </w:r>
            <w:r>
              <w:rPr>
                <w:spacing w:val="-5"/>
                <w:sz w:val="20"/>
              </w:rPr>
              <w:t xml:space="preserve"> </w:t>
            </w:r>
            <w:r>
              <w:rPr>
                <w:spacing w:val="-2"/>
                <w:sz w:val="20"/>
              </w:rPr>
              <w:t>защитой</w:t>
            </w:r>
          </w:p>
        </w:tc>
      </w:tr>
      <w:tr w:rsidR="00ED12CF" w14:paraId="23F9F43F" w14:textId="77777777">
        <w:trPr>
          <w:trHeight w:val="225"/>
        </w:trPr>
        <w:tc>
          <w:tcPr>
            <w:tcW w:w="14597" w:type="dxa"/>
            <w:gridSpan w:val="9"/>
            <w:tcBorders>
              <w:top w:val="single" w:sz="8" w:space="0" w:color="000000"/>
            </w:tcBorders>
            <w:shd w:val="clear" w:color="auto" w:fill="EDEBE0"/>
          </w:tcPr>
          <w:p w14:paraId="6FE44A0E" w14:textId="77777777" w:rsidR="00ED12CF" w:rsidRDefault="00643BAF">
            <w:pPr>
              <w:pStyle w:val="TableParagraph"/>
              <w:spacing w:line="205" w:lineRule="exact"/>
              <w:ind w:left="110"/>
              <w:rPr>
                <w:b/>
                <w:sz w:val="20"/>
              </w:rPr>
            </w:pPr>
            <w:r>
              <w:rPr>
                <w:b/>
                <w:spacing w:val="-2"/>
                <w:sz w:val="20"/>
              </w:rPr>
              <w:t>Содержание</w:t>
            </w:r>
            <w:r>
              <w:rPr>
                <w:b/>
                <w:spacing w:val="9"/>
                <w:sz w:val="20"/>
              </w:rPr>
              <w:t xml:space="preserve"> </w:t>
            </w:r>
            <w:r>
              <w:rPr>
                <w:b/>
                <w:spacing w:val="-2"/>
                <w:sz w:val="20"/>
              </w:rPr>
              <w:t>образовательной</w:t>
            </w:r>
            <w:r>
              <w:rPr>
                <w:b/>
                <w:spacing w:val="9"/>
                <w:sz w:val="20"/>
              </w:rPr>
              <w:t xml:space="preserve"> </w:t>
            </w:r>
            <w:r>
              <w:rPr>
                <w:b/>
                <w:spacing w:val="-2"/>
                <w:sz w:val="20"/>
              </w:rPr>
              <w:t>области</w:t>
            </w:r>
            <w:r>
              <w:rPr>
                <w:b/>
                <w:spacing w:val="10"/>
                <w:sz w:val="20"/>
              </w:rPr>
              <w:t xml:space="preserve"> </w:t>
            </w:r>
            <w:r>
              <w:rPr>
                <w:b/>
                <w:spacing w:val="-2"/>
                <w:sz w:val="20"/>
              </w:rPr>
              <w:t>ПОЗНАВАТЕЛЬНОЕ</w:t>
            </w:r>
            <w:r>
              <w:rPr>
                <w:b/>
                <w:spacing w:val="8"/>
                <w:sz w:val="20"/>
              </w:rPr>
              <w:t xml:space="preserve"> </w:t>
            </w:r>
            <w:r>
              <w:rPr>
                <w:b/>
                <w:spacing w:val="-2"/>
                <w:sz w:val="20"/>
              </w:rPr>
              <w:t>РАЗВИТИЕ</w:t>
            </w:r>
          </w:p>
        </w:tc>
      </w:tr>
      <w:tr w:rsidR="00ED12CF" w14:paraId="13FE7A20" w14:textId="77777777">
        <w:trPr>
          <w:trHeight w:val="230"/>
        </w:trPr>
        <w:tc>
          <w:tcPr>
            <w:tcW w:w="14597" w:type="dxa"/>
            <w:gridSpan w:val="9"/>
            <w:shd w:val="clear" w:color="auto" w:fill="EDEBE0"/>
          </w:tcPr>
          <w:p w14:paraId="471BE3C9" w14:textId="77777777" w:rsidR="00ED12CF" w:rsidRDefault="00643BAF">
            <w:pPr>
              <w:pStyle w:val="TableParagraph"/>
              <w:spacing w:line="210" w:lineRule="exact"/>
              <w:ind w:left="110"/>
              <w:rPr>
                <w:b/>
                <w:sz w:val="20"/>
              </w:rPr>
            </w:pPr>
            <w:r>
              <w:rPr>
                <w:b/>
                <w:sz w:val="20"/>
              </w:rPr>
              <w:t>Содержание</w:t>
            </w:r>
            <w:r>
              <w:rPr>
                <w:b/>
                <w:spacing w:val="-10"/>
                <w:sz w:val="20"/>
              </w:rPr>
              <w:t xml:space="preserve"> </w:t>
            </w:r>
            <w:r>
              <w:rPr>
                <w:b/>
                <w:sz w:val="20"/>
              </w:rPr>
              <w:t>раздела</w:t>
            </w:r>
            <w:r>
              <w:rPr>
                <w:b/>
                <w:spacing w:val="-9"/>
                <w:sz w:val="20"/>
              </w:rPr>
              <w:t xml:space="preserve"> </w:t>
            </w:r>
            <w:r>
              <w:rPr>
                <w:b/>
                <w:sz w:val="20"/>
              </w:rPr>
              <w:t>«Сенсорные</w:t>
            </w:r>
            <w:r>
              <w:rPr>
                <w:b/>
                <w:spacing w:val="-9"/>
                <w:sz w:val="20"/>
              </w:rPr>
              <w:t xml:space="preserve"> </w:t>
            </w:r>
            <w:r>
              <w:rPr>
                <w:b/>
                <w:sz w:val="20"/>
              </w:rPr>
              <w:t>эталоны</w:t>
            </w:r>
            <w:r>
              <w:rPr>
                <w:b/>
                <w:spacing w:val="-10"/>
                <w:sz w:val="20"/>
              </w:rPr>
              <w:t xml:space="preserve"> </w:t>
            </w:r>
            <w:r>
              <w:rPr>
                <w:b/>
                <w:sz w:val="20"/>
              </w:rPr>
              <w:t>и</w:t>
            </w:r>
            <w:r>
              <w:rPr>
                <w:b/>
                <w:spacing w:val="-10"/>
                <w:sz w:val="20"/>
              </w:rPr>
              <w:t xml:space="preserve"> </w:t>
            </w:r>
            <w:r>
              <w:rPr>
                <w:b/>
                <w:sz w:val="20"/>
              </w:rPr>
              <w:t>познавательные</w:t>
            </w:r>
            <w:r>
              <w:rPr>
                <w:b/>
                <w:spacing w:val="-9"/>
                <w:sz w:val="20"/>
              </w:rPr>
              <w:t xml:space="preserve"> </w:t>
            </w:r>
            <w:r>
              <w:rPr>
                <w:b/>
                <w:spacing w:val="-2"/>
                <w:sz w:val="20"/>
              </w:rPr>
              <w:t>действия»</w:t>
            </w:r>
          </w:p>
        </w:tc>
      </w:tr>
      <w:tr w:rsidR="00ED12CF" w14:paraId="5C50E1DC" w14:textId="77777777">
        <w:trPr>
          <w:trHeight w:val="230"/>
        </w:trPr>
        <w:tc>
          <w:tcPr>
            <w:tcW w:w="2710" w:type="dxa"/>
          </w:tcPr>
          <w:p w14:paraId="249FEAE1"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482" w:type="dxa"/>
            <w:gridSpan w:val="2"/>
          </w:tcPr>
          <w:p w14:paraId="260277A2" w14:textId="77777777" w:rsidR="00ED12CF" w:rsidRDefault="00643BAF">
            <w:pPr>
              <w:pStyle w:val="TableParagraph"/>
              <w:spacing w:line="210" w:lineRule="exact"/>
              <w:ind w:left="9"/>
              <w:jc w:val="center"/>
              <w:rPr>
                <w:sz w:val="20"/>
              </w:rPr>
            </w:pPr>
            <w:r>
              <w:rPr>
                <w:spacing w:val="-2"/>
                <w:sz w:val="20"/>
              </w:rPr>
              <w:t>4-</w:t>
            </w:r>
            <w:r>
              <w:rPr>
                <w:spacing w:val="-10"/>
                <w:sz w:val="20"/>
              </w:rPr>
              <w:t>5</w:t>
            </w:r>
          </w:p>
        </w:tc>
        <w:tc>
          <w:tcPr>
            <w:tcW w:w="3538" w:type="dxa"/>
            <w:gridSpan w:val="3"/>
          </w:tcPr>
          <w:p w14:paraId="47B436AD" w14:textId="77777777" w:rsidR="00ED12CF" w:rsidRDefault="00643BAF">
            <w:pPr>
              <w:pStyle w:val="TableParagraph"/>
              <w:spacing w:line="210" w:lineRule="exact"/>
              <w:ind w:left="12"/>
              <w:jc w:val="center"/>
              <w:rPr>
                <w:sz w:val="20"/>
              </w:rPr>
            </w:pPr>
            <w:r>
              <w:rPr>
                <w:spacing w:val="-2"/>
                <w:sz w:val="20"/>
              </w:rPr>
              <w:t>5-</w:t>
            </w:r>
            <w:r>
              <w:rPr>
                <w:spacing w:val="-10"/>
                <w:sz w:val="20"/>
              </w:rPr>
              <w:t>6</w:t>
            </w:r>
          </w:p>
        </w:tc>
        <w:tc>
          <w:tcPr>
            <w:tcW w:w="4867" w:type="dxa"/>
            <w:gridSpan w:val="3"/>
          </w:tcPr>
          <w:p w14:paraId="67A266DC" w14:textId="77777777" w:rsidR="00ED12CF" w:rsidRDefault="00643BAF">
            <w:pPr>
              <w:pStyle w:val="TableParagraph"/>
              <w:spacing w:line="210" w:lineRule="exact"/>
              <w:ind w:left="19"/>
              <w:jc w:val="center"/>
              <w:rPr>
                <w:sz w:val="20"/>
              </w:rPr>
            </w:pPr>
            <w:r>
              <w:rPr>
                <w:spacing w:val="-2"/>
                <w:sz w:val="20"/>
              </w:rPr>
              <w:t>6-</w:t>
            </w:r>
            <w:r>
              <w:rPr>
                <w:spacing w:val="-10"/>
                <w:sz w:val="20"/>
              </w:rPr>
              <w:t>7</w:t>
            </w:r>
          </w:p>
        </w:tc>
      </w:tr>
      <w:tr w:rsidR="00ED12CF" w14:paraId="0AC2CE29" w14:textId="77777777">
        <w:trPr>
          <w:trHeight w:val="2601"/>
        </w:trPr>
        <w:tc>
          <w:tcPr>
            <w:tcW w:w="2710" w:type="dxa"/>
            <w:tcBorders>
              <w:bottom w:val="single" w:sz="12" w:space="0" w:color="000000"/>
            </w:tcBorders>
          </w:tcPr>
          <w:p w14:paraId="25F589E4" w14:textId="77777777" w:rsidR="00ED12CF" w:rsidRDefault="00643BAF">
            <w:pPr>
              <w:pStyle w:val="TableParagraph"/>
              <w:ind w:left="110" w:right="97"/>
              <w:rPr>
                <w:sz w:val="20"/>
              </w:rPr>
            </w:pPr>
            <w:r>
              <w:rPr>
                <w:sz w:val="20"/>
              </w:rPr>
              <w:t>Педагог</w:t>
            </w:r>
            <w:r>
              <w:rPr>
                <w:spacing w:val="40"/>
                <w:sz w:val="20"/>
              </w:rPr>
              <w:t xml:space="preserve"> </w:t>
            </w:r>
            <w:r>
              <w:rPr>
                <w:sz w:val="20"/>
              </w:rPr>
              <w:t>развивает</w:t>
            </w:r>
            <w:r>
              <w:rPr>
                <w:spacing w:val="40"/>
                <w:sz w:val="20"/>
              </w:rPr>
              <w:t xml:space="preserve"> </w:t>
            </w:r>
            <w:r>
              <w:rPr>
                <w:sz w:val="20"/>
              </w:rPr>
              <w:t>у</w:t>
            </w:r>
            <w:r>
              <w:rPr>
                <w:spacing w:val="40"/>
                <w:sz w:val="20"/>
              </w:rPr>
              <w:t xml:space="preserve"> </w:t>
            </w:r>
            <w:r>
              <w:rPr>
                <w:sz w:val="20"/>
              </w:rPr>
              <w:t xml:space="preserve">детей </w:t>
            </w:r>
            <w:r>
              <w:rPr>
                <w:spacing w:val="-2"/>
                <w:sz w:val="20"/>
              </w:rPr>
              <w:t>осязательно-двигательные действия:</w:t>
            </w:r>
          </w:p>
          <w:p w14:paraId="57B7C8EB" w14:textId="77777777" w:rsidR="00ED12CF" w:rsidRDefault="00643BAF">
            <w:pPr>
              <w:pStyle w:val="TableParagraph"/>
              <w:numPr>
                <w:ilvl w:val="0"/>
                <w:numId w:val="376"/>
              </w:numPr>
              <w:tabs>
                <w:tab w:val="left" w:pos="830"/>
              </w:tabs>
              <w:spacing w:line="244" w:lineRule="exact"/>
              <w:ind w:hanging="360"/>
              <w:rPr>
                <w:sz w:val="20"/>
              </w:rPr>
            </w:pPr>
            <w:r>
              <w:rPr>
                <w:spacing w:val="-2"/>
                <w:sz w:val="20"/>
              </w:rPr>
              <w:t>рассматривание,</w:t>
            </w:r>
          </w:p>
          <w:p w14:paraId="40A3B816" w14:textId="77777777" w:rsidR="00ED12CF" w:rsidRDefault="00643BAF">
            <w:pPr>
              <w:pStyle w:val="TableParagraph"/>
              <w:numPr>
                <w:ilvl w:val="0"/>
                <w:numId w:val="376"/>
              </w:numPr>
              <w:tabs>
                <w:tab w:val="left" w:pos="830"/>
              </w:tabs>
              <w:spacing w:line="244" w:lineRule="exact"/>
              <w:ind w:hanging="360"/>
              <w:rPr>
                <w:sz w:val="20"/>
              </w:rPr>
            </w:pPr>
            <w:r>
              <w:rPr>
                <w:spacing w:val="-2"/>
                <w:sz w:val="20"/>
              </w:rPr>
              <w:t>поглаживание,</w:t>
            </w:r>
          </w:p>
          <w:p w14:paraId="63DA003A" w14:textId="77777777" w:rsidR="00ED12CF" w:rsidRDefault="00643BAF">
            <w:pPr>
              <w:pStyle w:val="TableParagraph"/>
              <w:numPr>
                <w:ilvl w:val="0"/>
                <w:numId w:val="376"/>
              </w:numPr>
              <w:tabs>
                <w:tab w:val="left" w:pos="830"/>
              </w:tabs>
              <w:ind w:right="216"/>
              <w:rPr>
                <w:sz w:val="20"/>
              </w:rPr>
            </w:pPr>
            <w:r>
              <w:rPr>
                <w:spacing w:val="-2"/>
                <w:sz w:val="20"/>
              </w:rPr>
              <w:t xml:space="preserve">ощупывание </w:t>
            </w:r>
            <w:r>
              <w:rPr>
                <w:sz w:val="20"/>
              </w:rPr>
              <w:t>ладонью,</w:t>
            </w:r>
            <w:r>
              <w:rPr>
                <w:spacing w:val="-13"/>
                <w:sz w:val="20"/>
              </w:rPr>
              <w:t xml:space="preserve"> </w:t>
            </w:r>
            <w:r>
              <w:rPr>
                <w:sz w:val="20"/>
              </w:rPr>
              <w:t>пальцами по контуру,</w:t>
            </w:r>
          </w:p>
          <w:p w14:paraId="3D47A1EA" w14:textId="77777777" w:rsidR="00ED12CF" w:rsidRDefault="00643BAF">
            <w:pPr>
              <w:pStyle w:val="TableParagraph"/>
              <w:numPr>
                <w:ilvl w:val="0"/>
                <w:numId w:val="376"/>
              </w:numPr>
              <w:tabs>
                <w:tab w:val="left" w:pos="830"/>
              </w:tabs>
              <w:spacing w:line="245" w:lineRule="exact"/>
              <w:ind w:hanging="360"/>
              <w:rPr>
                <w:sz w:val="20"/>
              </w:rPr>
            </w:pPr>
            <w:r>
              <w:rPr>
                <w:spacing w:val="-2"/>
                <w:sz w:val="20"/>
              </w:rPr>
              <w:t>прокатывание,</w:t>
            </w:r>
          </w:p>
          <w:p w14:paraId="001B569E" w14:textId="77777777" w:rsidR="00ED12CF" w:rsidRDefault="00643BAF">
            <w:pPr>
              <w:pStyle w:val="TableParagraph"/>
              <w:numPr>
                <w:ilvl w:val="0"/>
                <w:numId w:val="376"/>
              </w:numPr>
              <w:tabs>
                <w:tab w:val="left" w:pos="830"/>
              </w:tabs>
              <w:spacing w:line="228" w:lineRule="exact"/>
              <w:ind w:right="463"/>
              <w:rPr>
                <w:sz w:val="20"/>
              </w:rPr>
            </w:pPr>
            <w:r>
              <w:rPr>
                <w:sz w:val="20"/>
              </w:rPr>
              <w:t>бросание</w:t>
            </w:r>
            <w:r>
              <w:rPr>
                <w:spacing w:val="-13"/>
                <w:sz w:val="20"/>
              </w:rPr>
              <w:t xml:space="preserve"> </w:t>
            </w:r>
            <w:r>
              <w:rPr>
                <w:sz w:val="20"/>
              </w:rPr>
              <w:t>и</w:t>
            </w:r>
            <w:r>
              <w:rPr>
                <w:spacing w:val="-12"/>
                <w:sz w:val="20"/>
              </w:rPr>
              <w:t xml:space="preserve"> </w:t>
            </w:r>
            <w:r>
              <w:rPr>
                <w:sz w:val="20"/>
              </w:rPr>
              <w:t xml:space="preserve">тому </w:t>
            </w:r>
            <w:r>
              <w:rPr>
                <w:spacing w:val="-2"/>
                <w:sz w:val="20"/>
              </w:rPr>
              <w:t>подобное</w:t>
            </w:r>
          </w:p>
        </w:tc>
        <w:tc>
          <w:tcPr>
            <w:tcW w:w="3482" w:type="dxa"/>
            <w:gridSpan w:val="2"/>
            <w:tcBorders>
              <w:bottom w:val="single" w:sz="12" w:space="0" w:color="000000"/>
            </w:tcBorders>
            <w:shd w:val="clear" w:color="auto" w:fill="F1F1F1"/>
          </w:tcPr>
          <w:p w14:paraId="33D69F40" w14:textId="77777777" w:rsidR="00ED12CF" w:rsidRDefault="00ED12CF">
            <w:pPr>
              <w:pStyle w:val="TableParagraph"/>
              <w:ind w:left="0"/>
              <w:rPr>
                <w:sz w:val="18"/>
              </w:rPr>
            </w:pPr>
          </w:p>
        </w:tc>
        <w:tc>
          <w:tcPr>
            <w:tcW w:w="3538" w:type="dxa"/>
            <w:gridSpan w:val="3"/>
            <w:tcBorders>
              <w:bottom w:val="single" w:sz="12" w:space="0" w:color="000000"/>
            </w:tcBorders>
            <w:shd w:val="clear" w:color="auto" w:fill="F1F1F1"/>
          </w:tcPr>
          <w:p w14:paraId="4BA82867" w14:textId="77777777" w:rsidR="00ED12CF" w:rsidRDefault="00ED12CF">
            <w:pPr>
              <w:pStyle w:val="TableParagraph"/>
              <w:ind w:left="0"/>
              <w:rPr>
                <w:sz w:val="18"/>
              </w:rPr>
            </w:pPr>
          </w:p>
        </w:tc>
        <w:tc>
          <w:tcPr>
            <w:tcW w:w="4867" w:type="dxa"/>
            <w:gridSpan w:val="3"/>
            <w:tcBorders>
              <w:bottom w:val="single" w:sz="12" w:space="0" w:color="000000"/>
            </w:tcBorders>
            <w:shd w:val="clear" w:color="auto" w:fill="F1F1F1"/>
          </w:tcPr>
          <w:p w14:paraId="0D22CA98" w14:textId="77777777" w:rsidR="00ED12CF" w:rsidRDefault="00ED12CF">
            <w:pPr>
              <w:pStyle w:val="TableParagraph"/>
              <w:ind w:left="0"/>
              <w:rPr>
                <w:sz w:val="18"/>
              </w:rPr>
            </w:pPr>
          </w:p>
        </w:tc>
      </w:tr>
      <w:tr w:rsidR="00ED12CF" w14:paraId="141CA128" w14:textId="77777777">
        <w:trPr>
          <w:trHeight w:val="2862"/>
        </w:trPr>
        <w:tc>
          <w:tcPr>
            <w:tcW w:w="2710" w:type="dxa"/>
            <w:tcBorders>
              <w:top w:val="single" w:sz="12" w:space="0" w:color="000000"/>
              <w:bottom w:val="single" w:sz="12" w:space="0" w:color="000000"/>
            </w:tcBorders>
          </w:tcPr>
          <w:p w14:paraId="6E6BC36C" w14:textId="77777777" w:rsidR="00ED12CF" w:rsidRDefault="00643BAF">
            <w:pPr>
              <w:pStyle w:val="TableParagraph"/>
              <w:spacing w:line="226" w:lineRule="exact"/>
              <w:ind w:left="110"/>
              <w:rPr>
                <w:sz w:val="20"/>
              </w:rPr>
            </w:pPr>
            <w:r>
              <w:rPr>
                <w:spacing w:val="-2"/>
                <w:sz w:val="20"/>
              </w:rPr>
              <w:t>Педагог</w:t>
            </w:r>
          </w:p>
          <w:p w14:paraId="3734FFD8" w14:textId="77777777" w:rsidR="00ED12CF" w:rsidRDefault="00643BAF">
            <w:pPr>
              <w:pStyle w:val="TableParagraph"/>
              <w:numPr>
                <w:ilvl w:val="0"/>
                <w:numId w:val="375"/>
              </w:numPr>
              <w:tabs>
                <w:tab w:val="left" w:pos="537"/>
              </w:tabs>
              <w:ind w:right="169" w:firstLine="0"/>
              <w:rPr>
                <w:sz w:val="20"/>
              </w:rPr>
            </w:pPr>
            <w:r>
              <w:rPr>
                <w:spacing w:val="-2"/>
                <w:sz w:val="20"/>
              </w:rPr>
              <w:t xml:space="preserve">расширяет </w:t>
            </w:r>
            <w:r>
              <w:rPr>
                <w:sz w:val="20"/>
              </w:rPr>
              <w:t>представления ребёнка о различных</w:t>
            </w:r>
            <w:r>
              <w:rPr>
                <w:spacing w:val="-13"/>
                <w:sz w:val="20"/>
              </w:rPr>
              <w:t xml:space="preserve"> </w:t>
            </w:r>
            <w:r>
              <w:rPr>
                <w:sz w:val="20"/>
              </w:rPr>
              <w:t>цветах</w:t>
            </w:r>
            <w:r>
              <w:rPr>
                <w:spacing w:val="-12"/>
                <w:sz w:val="20"/>
              </w:rPr>
              <w:t xml:space="preserve"> </w:t>
            </w:r>
            <w:r>
              <w:rPr>
                <w:sz w:val="20"/>
              </w:rPr>
              <w:t>(красный, желтый, зеленый, синий, черный, белый),</w:t>
            </w:r>
          </w:p>
          <w:p w14:paraId="0747D3D2" w14:textId="77777777" w:rsidR="00ED12CF" w:rsidRDefault="00643BAF">
            <w:pPr>
              <w:pStyle w:val="TableParagraph"/>
              <w:numPr>
                <w:ilvl w:val="0"/>
                <w:numId w:val="375"/>
              </w:numPr>
              <w:tabs>
                <w:tab w:val="left" w:pos="537"/>
              </w:tabs>
              <w:spacing w:before="3" w:line="237" w:lineRule="auto"/>
              <w:ind w:right="279" w:firstLine="0"/>
              <w:rPr>
                <w:sz w:val="20"/>
              </w:rPr>
            </w:pPr>
            <w:r>
              <w:rPr>
                <w:sz w:val="20"/>
              </w:rPr>
              <w:t>знакомит</w:t>
            </w:r>
            <w:r>
              <w:rPr>
                <w:spacing w:val="-13"/>
                <w:sz w:val="20"/>
              </w:rPr>
              <w:t xml:space="preserve"> </w:t>
            </w:r>
            <w:r>
              <w:rPr>
                <w:sz w:val="20"/>
              </w:rPr>
              <w:t>с</w:t>
            </w:r>
            <w:r>
              <w:rPr>
                <w:spacing w:val="-12"/>
                <w:sz w:val="20"/>
              </w:rPr>
              <w:t xml:space="preserve"> </w:t>
            </w:r>
            <w:r>
              <w:rPr>
                <w:sz w:val="20"/>
              </w:rPr>
              <w:t>оттенками (розовый,</w:t>
            </w:r>
            <w:r>
              <w:rPr>
                <w:spacing w:val="-13"/>
                <w:sz w:val="20"/>
              </w:rPr>
              <w:t xml:space="preserve"> </w:t>
            </w:r>
            <w:r>
              <w:rPr>
                <w:sz w:val="20"/>
              </w:rPr>
              <w:t>голубой,</w:t>
            </w:r>
            <w:r>
              <w:rPr>
                <w:spacing w:val="-12"/>
                <w:sz w:val="20"/>
              </w:rPr>
              <w:t xml:space="preserve"> </w:t>
            </w:r>
            <w:r>
              <w:rPr>
                <w:sz w:val="20"/>
              </w:rPr>
              <w:t>серый);</w:t>
            </w:r>
          </w:p>
          <w:p w14:paraId="6995C44D" w14:textId="77777777" w:rsidR="00ED12CF" w:rsidRDefault="00643BAF">
            <w:pPr>
              <w:pStyle w:val="TableParagraph"/>
              <w:numPr>
                <w:ilvl w:val="0"/>
                <w:numId w:val="375"/>
              </w:numPr>
              <w:tabs>
                <w:tab w:val="left" w:pos="537"/>
              </w:tabs>
              <w:ind w:right="664" w:firstLine="0"/>
              <w:rPr>
                <w:sz w:val="20"/>
              </w:rPr>
            </w:pPr>
            <w:r>
              <w:rPr>
                <w:sz w:val="20"/>
              </w:rPr>
              <w:t>закрепляет</w:t>
            </w:r>
            <w:r>
              <w:rPr>
                <w:spacing w:val="-13"/>
                <w:sz w:val="20"/>
              </w:rPr>
              <w:t xml:space="preserve"> </w:t>
            </w:r>
            <w:r>
              <w:rPr>
                <w:sz w:val="20"/>
              </w:rPr>
              <w:t>слова, обозначающие цвет</w:t>
            </w:r>
          </w:p>
        </w:tc>
        <w:tc>
          <w:tcPr>
            <w:tcW w:w="3482" w:type="dxa"/>
            <w:gridSpan w:val="2"/>
            <w:tcBorders>
              <w:top w:val="single" w:sz="12" w:space="0" w:color="000000"/>
              <w:bottom w:val="single" w:sz="12" w:space="0" w:color="000000"/>
            </w:tcBorders>
          </w:tcPr>
          <w:p w14:paraId="3198B3D6" w14:textId="77777777" w:rsidR="00ED12CF" w:rsidRDefault="00643BAF">
            <w:pPr>
              <w:pStyle w:val="TableParagraph"/>
              <w:spacing w:line="226" w:lineRule="exact"/>
              <w:ind w:left="110"/>
              <w:rPr>
                <w:sz w:val="20"/>
              </w:rPr>
            </w:pPr>
            <w:r>
              <w:rPr>
                <w:sz w:val="20"/>
              </w:rPr>
              <w:t>Педагог</w:t>
            </w:r>
            <w:r>
              <w:rPr>
                <w:spacing w:val="-5"/>
                <w:sz w:val="20"/>
              </w:rPr>
              <w:t xml:space="preserve"> </w:t>
            </w:r>
            <w:r>
              <w:rPr>
                <w:i/>
                <w:sz w:val="20"/>
              </w:rPr>
              <w:t>формирует</w:t>
            </w:r>
            <w:r>
              <w:rPr>
                <w:i/>
                <w:spacing w:val="-3"/>
                <w:sz w:val="20"/>
              </w:rPr>
              <w:t xml:space="preserve"> </w:t>
            </w:r>
            <w:r>
              <w:rPr>
                <w:sz w:val="20"/>
              </w:rPr>
              <w:t>у</w:t>
            </w:r>
            <w:r>
              <w:rPr>
                <w:spacing w:val="-9"/>
                <w:sz w:val="20"/>
              </w:rPr>
              <w:t xml:space="preserve"> </w:t>
            </w:r>
            <w:r>
              <w:rPr>
                <w:sz w:val="20"/>
              </w:rPr>
              <w:t>детей</w:t>
            </w:r>
            <w:r>
              <w:rPr>
                <w:spacing w:val="-3"/>
                <w:sz w:val="20"/>
              </w:rPr>
              <w:t xml:space="preserve"> </w:t>
            </w:r>
            <w:r>
              <w:rPr>
                <w:spacing w:val="-2"/>
                <w:sz w:val="20"/>
              </w:rPr>
              <w:t>умение</w:t>
            </w:r>
          </w:p>
          <w:p w14:paraId="4A37E7DE" w14:textId="77777777" w:rsidR="00ED12CF" w:rsidRDefault="00643BAF">
            <w:pPr>
              <w:pStyle w:val="TableParagraph"/>
              <w:numPr>
                <w:ilvl w:val="0"/>
                <w:numId w:val="374"/>
              </w:numPr>
              <w:tabs>
                <w:tab w:val="left" w:pos="582"/>
              </w:tabs>
              <w:ind w:right="465" w:firstLine="48"/>
              <w:rPr>
                <w:sz w:val="20"/>
              </w:rPr>
            </w:pPr>
            <w:r>
              <w:rPr>
                <w:sz w:val="20"/>
              </w:rPr>
              <w:t>различать и называть уже известные</w:t>
            </w:r>
            <w:r>
              <w:rPr>
                <w:spacing w:val="-13"/>
                <w:sz w:val="20"/>
              </w:rPr>
              <w:t xml:space="preserve"> </w:t>
            </w:r>
            <w:r>
              <w:rPr>
                <w:sz w:val="20"/>
              </w:rPr>
              <w:t>цвета</w:t>
            </w:r>
            <w:r>
              <w:rPr>
                <w:spacing w:val="-12"/>
                <w:sz w:val="20"/>
              </w:rPr>
              <w:t xml:space="preserve"> </w:t>
            </w:r>
            <w:r>
              <w:rPr>
                <w:sz w:val="20"/>
              </w:rPr>
              <w:t>(красный,</w:t>
            </w:r>
            <w:r>
              <w:rPr>
                <w:spacing w:val="-13"/>
                <w:sz w:val="20"/>
              </w:rPr>
              <w:t xml:space="preserve"> </w:t>
            </w:r>
            <w:r>
              <w:rPr>
                <w:sz w:val="20"/>
              </w:rPr>
              <w:t>синий,</w:t>
            </w:r>
          </w:p>
          <w:p w14:paraId="5DC7024B" w14:textId="77777777" w:rsidR="00ED12CF" w:rsidRDefault="00643BAF">
            <w:pPr>
              <w:pStyle w:val="TableParagraph"/>
              <w:ind w:left="110"/>
              <w:rPr>
                <w:sz w:val="20"/>
              </w:rPr>
            </w:pPr>
            <w:r>
              <w:rPr>
                <w:sz w:val="20"/>
              </w:rPr>
              <w:t>зеленый,</w:t>
            </w:r>
            <w:r>
              <w:rPr>
                <w:spacing w:val="-11"/>
                <w:sz w:val="20"/>
              </w:rPr>
              <w:t xml:space="preserve"> </w:t>
            </w:r>
            <w:r>
              <w:rPr>
                <w:sz w:val="20"/>
              </w:rPr>
              <w:t>желтый,</w:t>
            </w:r>
            <w:r>
              <w:rPr>
                <w:spacing w:val="-11"/>
                <w:sz w:val="20"/>
              </w:rPr>
              <w:t xml:space="preserve"> </w:t>
            </w:r>
            <w:r>
              <w:rPr>
                <w:sz w:val="20"/>
              </w:rPr>
              <w:t>белый,</w:t>
            </w:r>
            <w:r>
              <w:rPr>
                <w:spacing w:val="-11"/>
                <w:sz w:val="20"/>
              </w:rPr>
              <w:t xml:space="preserve"> </w:t>
            </w:r>
            <w:r>
              <w:rPr>
                <w:sz w:val="20"/>
              </w:rPr>
              <w:t>черный)</w:t>
            </w:r>
            <w:r>
              <w:rPr>
                <w:spacing w:val="-11"/>
                <w:sz w:val="20"/>
              </w:rPr>
              <w:t xml:space="preserve"> </w:t>
            </w:r>
            <w:r>
              <w:rPr>
                <w:sz w:val="20"/>
              </w:rPr>
              <w:t>и оттенки (розовый, голубой, серый)</w:t>
            </w:r>
          </w:p>
          <w:p w14:paraId="36AFDE80" w14:textId="77777777" w:rsidR="00ED12CF" w:rsidRDefault="00643BAF">
            <w:pPr>
              <w:pStyle w:val="TableParagraph"/>
              <w:numPr>
                <w:ilvl w:val="0"/>
                <w:numId w:val="374"/>
              </w:numPr>
              <w:tabs>
                <w:tab w:val="left" w:pos="582"/>
              </w:tabs>
              <w:ind w:right="214" w:firstLine="48"/>
              <w:rPr>
                <w:sz w:val="20"/>
              </w:rPr>
            </w:pPr>
            <w:r>
              <w:rPr>
                <w:sz w:val="20"/>
              </w:rPr>
              <w:t>знакомит с новыми цветами и оттенками</w:t>
            </w:r>
            <w:r>
              <w:rPr>
                <w:spacing w:val="-13"/>
                <w:sz w:val="20"/>
              </w:rPr>
              <w:t xml:space="preserve"> </w:t>
            </w:r>
            <w:r>
              <w:rPr>
                <w:sz w:val="20"/>
              </w:rPr>
              <w:t>(коричневый,</w:t>
            </w:r>
            <w:r>
              <w:rPr>
                <w:spacing w:val="-12"/>
                <w:sz w:val="20"/>
              </w:rPr>
              <w:t xml:space="preserve"> </w:t>
            </w:r>
            <w:r>
              <w:rPr>
                <w:sz w:val="20"/>
              </w:rPr>
              <w:t xml:space="preserve">оранжевый, </w:t>
            </w:r>
            <w:r>
              <w:rPr>
                <w:spacing w:val="-2"/>
                <w:sz w:val="20"/>
              </w:rPr>
              <w:t>светло-зеленый).</w:t>
            </w:r>
          </w:p>
        </w:tc>
        <w:tc>
          <w:tcPr>
            <w:tcW w:w="3538" w:type="dxa"/>
            <w:gridSpan w:val="3"/>
            <w:tcBorders>
              <w:top w:val="single" w:sz="12" w:space="0" w:color="000000"/>
              <w:bottom w:val="single" w:sz="12" w:space="0" w:color="000000"/>
            </w:tcBorders>
          </w:tcPr>
          <w:p w14:paraId="13F79385" w14:textId="77777777" w:rsidR="00ED12CF" w:rsidRDefault="00643BAF">
            <w:pPr>
              <w:pStyle w:val="TableParagraph"/>
              <w:spacing w:line="237" w:lineRule="auto"/>
              <w:ind w:left="108" w:right="52"/>
              <w:rPr>
                <w:sz w:val="20"/>
              </w:rPr>
            </w:pPr>
            <w:r>
              <w:rPr>
                <w:sz w:val="20"/>
              </w:rPr>
              <w:t>Педагог</w:t>
            </w:r>
            <w:r>
              <w:rPr>
                <w:spacing w:val="16"/>
                <w:sz w:val="20"/>
              </w:rPr>
              <w:t xml:space="preserve"> </w:t>
            </w:r>
            <w:r>
              <w:rPr>
                <w:sz w:val="20"/>
              </w:rPr>
              <w:t>закрепляет</w:t>
            </w:r>
            <w:r>
              <w:rPr>
                <w:spacing w:val="17"/>
                <w:sz w:val="20"/>
              </w:rPr>
              <w:t xml:space="preserve"> </w:t>
            </w:r>
            <w:r>
              <w:rPr>
                <w:sz w:val="20"/>
              </w:rPr>
              <w:t>умения</w:t>
            </w:r>
            <w:r>
              <w:rPr>
                <w:spacing w:val="17"/>
                <w:sz w:val="20"/>
              </w:rPr>
              <w:t xml:space="preserve"> </w:t>
            </w:r>
            <w:r>
              <w:rPr>
                <w:sz w:val="20"/>
              </w:rPr>
              <w:t>различать и называть:</w:t>
            </w:r>
          </w:p>
          <w:p w14:paraId="1BE2FF94" w14:textId="77777777" w:rsidR="00ED12CF" w:rsidRDefault="00643BAF">
            <w:pPr>
              <w:pStyle w:val="TableParagraph"/>
              <w:numPr>
                <w:ilvl w:val="0"/>
                <w:numId w:val="373"/>
              </w:numPr>
              <w:tabs>
                <w:tab w:val="left" w:pos="484"/>
              </w:tabs>
              <w:spacing w:line="245" w:lineRule="exact"/>
              <w:ind w:left="484" w:hanging="282"/>
              <w:rPr>
                <w:sz w:val="20"/>
              </w:rPr>
            </w:pPr>
            <w:r>
              <w:rPr>
                <w:sz w:val="20"/>
              </w:rPr>
              <w:t>все</w:t>
            </w:r>
            <w:r>
              <w:rPr>
                <w:spacing w:val="-5"/>
                <w:sz w:val="20"/>
              </w:rPr>
              <w:t xml:space="preserve"> </w:t>
            </w:r>
            <w:r>
              <w:rPr>
                <w:sz w:val="20"/>
              </w:rPr>
              <w:t>цвета</w:t>
            </w:r>
            <w:r>
              <w:rPr>
                <w:spacing w:val="-4"/>
                <w:sz w:val="20"/>
              </w:rPr>
              <w:t xml:space="preserve"> </w:t>
            </w:r>
            <w:r>
              <w:rPr>
                <w:spacing w:val="-2"/>
                <w:sz w:val="20"/>
              </w:rPr>
              <w:t>спектра:</w:t>
            </w:r>
          </w:p>
          <w:p w14:paraId="6E739553" w14:textId="77777777" w:rsidR="00ED12CF" w:rsidRDefault="00643BAF">
            <w:pPr>
              <w:pStyle w:val="TableParagraph"/>
              <w:numPr>
                <w:ilvl w:val="0"/>
                <w:numId w:val="373"/>
              </w:numPr>
              <w:tabs>
                <w:tab w:val="left" w:pos="484"/>
              </w:tabs>
              <w:ind w:left="484" w:hanging="282"/>
              <w:rPr>
                <w:sz w:val="20"/>
              </w:rPr>
            </w:pPr>
            <w:r>
              <w:rPr>
                <w:spacing w:val="-2"/>
                <w:sz w:val="20"/>
              </w:rPr>
              <w:t>ахроматические</w:t>
            </w:r>
            <w:r>
              <w:rPr>
                <w:spacing w:val="11"/>
                <w:sz w:val="20"/>
              </w:rPr>
              <w:t xml:space="preserve"> </w:t>
            </w:r>
            <w:r>
              <w:rPr>
                <w:spacing w:val="-2"/>
                <w:sz w:val="20"/>
              </w:rPr>
              <w:t>цвета,</w:t>
            </w:r>
          </w:p>
          <w:p w14:paraId="633472B5" w14:textId="77777777" w:rsidR="00ED12CF" w:rsidRDefault="00643BAF">
            <w:pPr>
              <w:pStyle w:val="TableParagraph"/>
              <w:numPr>
                <w:ilvl w:val="0"/>
                <w:numId w:val="373"/>
              </w:numPr>
              <w:tabs>
                <w:tab w:val="left" w:pos="484"/>
              </w:tabs>
              <w:spacing w:line="245" w:lineRule="exact"/>
              <w:ind w:left="484" w:hanging="282"/>
              <w:rPr>
                <w:sz w:val="20"/>
              </w:rPr>
            </w:pPr>
            <w:r>
              <w:rPr>
                <w:sz w:val="20"/>
              </w:rPr>
              <w:t>оттенки</w:t>
            </w:r>
            <w:r>
              <w:rPr>
                <w:spacing w:val="-8"/>
                <w:sz w:val="20"/>
              </w:rPr>
              <w:t xml:space="preserve"> </w:t>
            </w:r>
            <w:r>
              <w:rPr>
                <w:spacing w:val="-2"/>
                <w:sz w:val="20"/>
              </w:rPr>
              <w:t>цвета,</w:t>
            </w:r>
          </w:p>
          <w:p w14:paraId="6E2176C6" w14:textId="77777777" w:rsidR="00ED12CF" w:rsidRDefault="00643BAF">
            <w:pPr>
              <w:pStyle w:val="TableParagraph"/>
              <w:numPr>
                <w:ilvl w:val="0"/>
                <w:numId w:val="373"/>
              </w:numPr>
              <w:tabs>
                <w:tab w:val="left" w:pos="484"/>
              </w:tabs>
              <w:spacing w:line="245" w:lineRule="exact"/>
              <w:ind w:left="484" w:hanging="282"/>
              <w:rPr>
                <w:sz w:val="20"/>
              </w:rPr>
            </w:pPr>
            <w:r>
              <w:rPr>
                <w:sz w:val="20"/>
              </w:rPr>
              <w:t>тоны</w:t>
            </w:r>
            <w:r>
              <w:rPr>
                <w:spacing w:val="-7"/>
                <w:sz w:val="20"/>
              </w:rPr>
              <w:t xml:space="preserve"> </w:t>
            </w:r>
            <w:r>
              <w:rPr>
                <w:spacing w:val="-2"/>
                <w:sz w:val="20"/>
              </w:rPr>
              <w:t>цвета,</w:t>
            </w:r>
          </w:p>
          <w:p w14:paraId="14D66EC9" w14:textId="77777777" w:rsidR="00ED12CF" w:rsidRDefault="00643BAF">
            <w:pPr>
              <w:pStyle w:val="TableParagraph"/>
              <w:numPr>
                <w:ilvl w:val="0"/>
                <w:numId w:val="373"/>
              </w:numPr>
              <w:tabs>
                <w:tab w:val="left" w:pos="484"/>
              </w:tabs>
              <w:spacing w:line="244" w:lineRule="exact"/>
              <w:ind w:left="484" w:hanging="282"/>
              <w:rPr>
                <w:sz w:val="20"/>
              </w:rPr>
            </w:pPr>
            <w:r>
              <w:rPr>
                <w:sz w:val="20"/>
              </w:rPr>
              <w:t>теплые</w:t>
            </w:r>
            <w:r>
              <w:rPr>
                <w:spacing w:val="-8"/>
                <w:sz w:val="20"/>
              </w:rPr>
              <w:t xml:space="preserve"> </w:t>
            </w:r>
            <w:r>
              <w:rPr>
                <w:sz w:val="20"/>
              </w:rPr>
              <w:t>и</w:t>
            </w:r>
            <w:r>
              <w:rPr>
                <w:spacing w:val="-6"/>
                <w:sz w:val="20"/>
              </w:rPr>
              <w:t xml:space="preserve"> </w:t>
            </w:r>
            <w:r>
              <w:rPr>
                <w:sz w:val="20"/>
              </w:rPr>
              <w:t>холодные</w:t>
            </w:r>
            <w:r>
              <w:rPr>
                <w:spacing w:val="-7"/>
                <w:sz w:val="20"/>
              </w:rPr>
              <w:t xml:space="preserve"> </w:t>
            </w:r>
            <w:r>
              <w:rPr>
                <w:spacing w:val="-2"/>
                <w:sz w:val="20"/>
              </w:rPr>
              <w:t>оттенки,</w:t>
            </w:r>
          </w:p>
          <w:p w14:paraId="0164DB62" w14:textId="77777777" w:rsidR="00ED12CF" w:rsidRDefault="00643BAF">
            <w:pPr>
              <w:pStyle w:val="TableParagraph"/>
              <w:numPr>
                <w:ilvl w:val="0"/>
                <w:numId w:val="373"/>
              </w:numPr>
              <w:tabs>
                <w:tab w:val="left" w:pos="483"/>
              </w:tabs>
              <w:ind w:right="317" w:firstLine="93"/>
              <w:rPr>
                <w:sz w:val="20"/>
              </w:rPr>
            </w:pPr>
            <w:r>
              <w:rPr>
                <w:sz w:val="20"/>
              </w:rPr>
              <w:t>расширяет</w:t>
            </w:r>
            <w:r>
              <w:rPr>
                <w:spacing w:val="-13"/>
                <w:sz w:val="20"/>
              </w:rPr>
              <w:t xml:space="preserve"> </w:t>
            </w:r>
            <w:r>
              <w:rPr>
                <w:sz w:val="20"/>
              </w:rPr>
              <w:t>знания</w:t>
            </w:r>
            <w:r>
              <w:rPr>
                <w:spacing w:val="-12"/>
                <w:sz w:val="20"/>
              </w:rPr>
              <w:t xml:space="preserve"> </w:t>
            </w:r>
            <w:r>
              <w:rPr>
                <w:sz w:val="20"/>
              </w:rPr>
              <w:t>об</w:t>
            </w:r>
            <w:r>
              <w:rPr>
                <w:spacing w:val="-13"/>
                <w:sz w:val="20"/>
              </w:rPr>
              <w:t xml:space="preserve"> </w:t>
            </w:r>
            <w:r>
              <w:rPr>
                <w:sz w:val="20"/>
              </w:rPr>
              <w:t xml:space="preserve">известных </w:t>
            </w:r>
            <w:r>
              <w:rPr>
                <w:spacing w:val="-2"/>
                <w:sz w:val="20"/>
              </w:rPr>
              <w:t>цветах;</w:t>
            </w:r>
          </w:p>
          <w:p w14:paraId="1540E139" w14:textId="77777777" w:rsidR="00ED12CF" w:rsidRDefault="00643BAF">
            <w:pPr>
              <w:pStyle w:val="TableParagraph"/>
              <w:numPr>
                <w:ilvl w:val="0"/>
                <w:numId w:val="373"/>
              </w:numPr>
              <w:tabs>
                <w:tab w:val="left" w:pos="483"/>
              </w:tabs>
              <w:spacing w:line="230" w:lineRule="exact"/>
              <w:ind w:right="241" w:firstLine="93"/>
              <w:rPr>
                <w:sz w:val="20"/>
              </w:rPr>
            </w:pPr>
            <w:r>
              <w:rPr>
                <w:sz w:val="20"/>
              </w:rPr>
              <w:t>знакомит с новыми цветами (фиолетовый) и оттенками (голубой, розовый,</w:t>
            </w:r>
            <w:r>
              <w:rPr>
                <w:spacing w:val="-13"/>
                <w:sz w:val="20"/>
              </w:rPr>
              <w:t xml:space="preserve"> </w:t>
            </w:r>
            <w:r>
              <w:rPr>
                <w:sz w:val="20"/>
              </w:rPr>
              <w:t>темно-зеленый,</w:t>
            </w:r>
            <w:r>
              <w:rPr>
                <w:spacing w:val="-12"/>
                <w:sz w:val="20"/>
              </w:rPr>
              <w:t xml:space="preserve"> </w:t>
            </w:r>
            <w:r>
              <w:rPr>
                <w:sz w:val="20"/>
              </w:rPr>
              <w:t>сиреневый)</w:t>
            </w:r>
          </w:p>
        </w:tc>
        <w:tc>
          <w:tcPr>
            <w:tcW w:w="4867" w:type="dxa"/>
            <w:gridSpan w:val="3"/>
            <w:tcBorders>
              <w:top w:val="single" w:sz="12" w:space="0" w:color="000000"/>
              <w:bottom w:val="single" w:sz="12" w:space="0" w:color="000000"/>
            </w:tcBorders>
          </w:tcPr>
          <w:p w14:paraId="750CF809" w14:textId="77777777" w:rsidR="00ED12CF" w:rsidRDefault="00643BAF">
            <w:pPr>
              <w:pStyle w:val="TableParagraph"/>
              <w:ind w:left="111" w:right="205"/>
              <w:rPr>
                <w:sz w:val="20"/>
              </w:rPr>
            </w:pPr>
            <w:r>
              <w:rPr>
                <w:sz w:val="20"/>
              </w:rPr>
              <w:t>Педагог</w:t>
            </w:r>
            <w:r>
              <w:rPr>
                <w:spacing w:val="-10"/>
                <w:sz w:val="20"/>
              </w:rPr>
              <w:t xml:space="preserve"> </w:t>
            </w:r>
            <w:r>
              <w:rPr>
                <w:sz w:val="20"/>
              </w:rPr>
              <w:t>осуществляет</w:t>
            </w:r>
            <w:r>
              <w:rPr>
                <w:spacing w:val="-10"/>
                <w:sz w:val="20"/>
              </w:rPr>
              <w:t xml:space="preserve"> </w:t>
            </w:r>
            <w:r>
              <w:rPr>
                <w:sz w:val="20"/>
              </w:rPr>
              <w:t>развитие</w:t>
            </w:r>
            <w:r>
              <w:rPr>
                <w:spacing w:val="-7"/>
                <w:sz w:val="20"/>
              </w:rPr>
              <w:t xml:space="preserve"> </w:t>
            </w:r>
            <w:r>
              <w:rPr>
                <w:sz w:val="20"/>
              </w:rPr>
              <w:t>у</w:t>
            </w:r>
            <w:r>
              <w:rPr>
                <w:spacing w:val="-10"/>
                <w:sz w:val="20"/>
              </w:rPr>
              <w:t xml:space="preserve"> </w:t>
            </w:r>
            <w:r>
              <w:rPr>
                <w:sz w:val="20"/>
              </w:rPr>
              <w:t>детей</w:t>
            </w:r>
            <w:r>
              <w:rPr>
                <w:spacing w:val="-10"/>
                <w:sz w:val="20"/>
              </w:rPr>
              <w:t xml:space="preserve"> </w:t>
            </w:r>
            <w:r>
              <w:rPr>
                <w:sz w:val="20"/>
              </w:rPr>
              <w:t>способности к различению и называнию всех цветов спектра; ахроматических цветов,</w:t>
            </w:r>
          </w:p>
          <w:p w14:paraId="0D945CAF" w14:textId="77777777" w:rsidR="00ED12CF" w:rsidRDefault="00643BAF">
            <w:pPr>
              <w:pStyle w:val="TableParagraph"/>
              <w:spacing w:line="229" w:lineRule="exact"/>
              <w:ind w:left="111"/>
              <w:rPr>
                <w:sz w:val="20"/>
              </w:rPr>
            </w:pPr>
            <w:r>
              <w:rPr>
                <w:sz w:val="20"/>
              </w:rPr>
              <w:t>оттенков</w:t>
            </w:r>
            <w:r>
              <w:rPr>
                <w:spacing w:val="-10"/>
                <w:sz w:val="20"/>
              </w:rPr>
              <w:t xml:space="preserve"> </w:t>
            </w:r>
            <w:r>
              <w:rPr>
                <w:spacing w:val="-2"/>
                <w:sz w:val="20"/>
              </w:rPr>
              <w:t>цвета,</w:t>
            </w:r>
          </w:p>
          <w:p w14:paraId="0FB4548F" w14:textId="77777777" w:rsidR="00ED12CF" w:rsidRDefault="00643BAF">
            <w:pPr>
              <w:pStyle w:val="TableParagraph"/>
              <w:ind w:left="111" w:right="51"/>
              <w:rPr>
                <w:sz w:val="20"/>
              </w:rPr>
            </w:pPr>
            <w:r>
              <w:rPr>
                <w:sz w:val="20"/>
              </w:rPr>
              <w:t>умения</w:t>
            </w:r>
            <w:r>
              <w:rPr>
                <w:spacing w:val="-4"/>
                <w:sz w:val="20"/>
              </w:rPr>
              <w:t xml:space="preserve"> </w:t>
            </w:r>
            <w:r>
              <w:rPr>
                <w:sz w:val="20"/>
              </w:rPr>
              <w:t>смешивать</w:t>
            </w:r>
            <w:r>
              <w:rPr>
                <w:spacing w:val="-3"/>
                <w:sz w:val="20"/>
              </w:rPr>
              <w:t xml:space="preserve"> </w:t>
            </w:r>
            <w:r>
              <w:rPr>
                <w:sz w:val="20"/>
              </w:rPr>
              <w:t>цвета</w:t>
            </w:r>
            <w:r>
              <w:rPr>
                <w:spacing w:val="-3"/>
                <w:sz w:val="20"/>
              </w:rPr>
              <w:t xml:space="preserve"> </w:t>
            </w:r>
            <w:r>
              <w:rPr>
                <w:sz w:val="20"/>
              </w:rPr>
              <w:t>для</w:t>
            </w:r>
            <w:r>
              <w:rPr>
                <w:spacing w:val="-4"/>
                <w:sz w:val="20"/>
              </w:rPr>
              <w:t xml:space="preserve"> </w:t>
            </w:r>
            <w:r>
              <w:rPr>
                <w:sz w:val="20"/>
              </w:rPr>
              <w:t>получения</w:t>
            </w:r>
            <w:r>
              <w:rPr>
                <w:spacing w:val="-4"/>
                <w:sz w:val="20"/>
              </w:rPr>
              <w:t xml:space="preserve"> </w:t>
            </w:r>
            <w:r>
              <w:rPr>
                <w:sz w:val="20"/>
              </w:rPr>
              <w:t>нужного</w:t>
            </w:r>
            <w:r>
              <w:rPr>
                <w:spacing w:val="-3"/>
                <w:sz w:val="20"/>
              </w:rPr>
              <w:t xml:space="preserve"> </w:t>
            </w:r>
            <w:r>
              <w:rPr>
                <w:sz w:val="20"/>
              </w:rPr>
              <w:t>тона и оттенка</w:t>
            </w:r>
          </w:p>
        </w:tc>
      </w:tr>
      <w:tr w:rsidR="00ED12CF" w14:paraId="4C58E1BB" w14:textId="77777777">
        <w:trPr>
          <w:trHeight w:val="1424"/>
        </w:trPr>
        <w:tc>
          <w:tcPr>
            <w:tcW w:w="6192" w:type="dxa"/>
            <w:gridSpan w:val="3"/>
            <w:tcBorders>
              <w:top w:val="single" w:sz="12" w:space="0" w:color="000000"/>
              <w:bottom w:val="single" w:sz="24" w:space="0" w:color="000000"/>
            </w:tcBorders>
          </w:tcPr>
          <w:p w14:paraId="295F3FA5" w14:textId="77777777" w:rsidR="00ED12CF" w:rsidRDefault="00643BAF">
            <w:pPr>
              <w:pStyle w:val="TableParagraph"/>
              <w:ind w:left="110" w:right="98"/>
              <w:jc w:val="both"/>
              <w:rPr>
                <w:sz w:val="20"/>
              </w:rPr>
            </w:pPr>
            <w:r>
              <w:rPr>
                <w:sz w:val="20"/>
              </w:rPr>
              <w:t xml:space="preserve">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w:t>
            </w:r>
            <w:r>
              <w:rPr>
                <w:spacing w:val="-2"/>
                <w:sz w:val="20"/>
              </w:rPr>
              <w:t>треугольник)</w:t>
            </w:r>
          </w:p>
        </w:tc>
        <w:tc>
          <w:tcPr>
            <w:tcW w:w="8405" w:type="dxa"/>
            <w:gridSpan w:val="6"/>
            <w:tcBorders>
              <w:top w:val="single" w:sz="12" w:space="0" w:color="000000"/>
              <w:bottom w:val="single" w:sz="24" w:space="0" w:color="000000"/>
            </w:tcBorders>
          </w:tcPr>
          <w:p w14:paraId="461954B0" w14:textId="77777777" w:rsidR="00ED12CF" w:rsidRDefault="00643BAF">
            <w:pPr>
              <w:pStyle w:val="TableParagraph"/>
              <w:spacing w:line="225" w:lineRule="exact"/>
              <w:ind w:left="202"/>
              <w:rPr>
                <w:sz w:val="20"/>
              </w:rPr>
            </w:pPr>
            <w:r>
              <w:rPr>
                <w:sz w:val="20"/>
              </w:rPr>
              <w:t>Педагог</w:t>
            </w:r>
            <w:r>
              <w:rPr>
                <w:spacing w:val="-9"/>
                <w:sz w:val="20"/>
              </w:rPr>
              <w:t xml:space="preserve"> </w:t>
            </w:r>
            <w:r>
              <w:rPr>
                <w:sz w:val="20"/>
              </w:rPr>
              <w:t>развивает</w:t>
            </w:r>
            <w:r>
              <w:rPr>
                <w:spacing w:val="-8"/>
                <w:sz w:val="20"/>
              </w:rPr>
              <w:t xml:space="preserve"> </w:t>
            </w:r>
            <w:r>
              <w:rPr>
                <w:spacing w:val="-2"/>
                <w:sz w:val="20"/>
              </w:rPr>
              <w:t>способность:</w:t>
            </w:r>
          </w:p>
          <w:p w14:paraId="54D2C32C" w14:textId="77777777" w:rsidR="00ED12CF" w:rsidRDefault="00643BAF">
            <w:pPr>
              <w:pStyle w:val="TableParagraph"/>
              <w:numPr>
                <w:ilvl w:val="0"/>
                <w:numId w:val="372"/>
              </w:numPr>
              <w:tabs>
                <w:tab w:val="left" w:pos="485"/>
              </w:tabs>
              <w:spacing w:line="245" w:lineRule="exact"/>
              <w:rPr>
                <w:sz w:val="20"/>
              </w:rPr>
            </w:pPr>
            <w:r>
              <w:rPr>
                <w:sz w:val="20"/>
              </w:rPr>
              <w:t>различать</w:t>
            </w:r>
            <w:r>
              <w:rPr>
                <w:spacing w:val="-9"/>
                <w:sz w:val="20"/>
              </w:rPr>
              <w:t xml:space="preserve"> </w:t>
            </w:r>
            <w:r>
              <w:rPr>
                <w:sz w:val="20"/>
              </w:rPr>
              <w:t>и</w:t>
            </w:r>
            <w:r>
              <w:rPr>
                <w:spacing w:val="-10"/>
                <w:sz w:val="20"/>
              </w:rPr>
              <w:t xml:space="preserve"> </w:t>
            </w:r>
            <w:r>
              <w:rPr>
                <w:sz w:val="20"/>
              </w:rPr>
              <w:t>называть</w:t>
            </w:r>
            <w:r>
              <w:rPr>
                <w:spacing w:val="-10"/>
                <w:sz w:val="20"/>
              </w:rPr>
              <w:t xml:space="preserve"> </w:t>
            </w:r>
            <w:r>
              <w:rPr>
                <w:sz w:val="20"/>
              </w:rPr>
              <w:t>геометрические</w:t>
            </w:r>
            <w:r>
              <w:rPr>
                <w:spacing w:val="-9"/>
                <w:sz w:val="20"/>
              </w:rPr>
              <w:t xml:space="preserve"> </w:t>
            </w:r>
            <w:r>
              <w:rPr>
                <w:spacing w:val="-2"/>
                <w:sz w:val="20"/>
              </w:rPr>
              <w:t>фигуры;</w:t>
            </w:r>
          </w:p>
          <w:p w14:paraId="349643A8" w14:textId="77777777" w:rsidR="00ED12CF" w:rsidRDefault="00643BAF">
            <w:pPr>
              <w:pStyle w:val="TableParagraph"/>
              <w:numPr>
                <w:ilvl w:val="1"/>
                <w:numId w:val="372"/>
              </w:numPr>
              <w:tabs>
                <w:tab w:val="left" w:pos="484"/>
              </w:tabs>
              <w:spacing w:before="2" w:line="237" w:lineRule="auto"/>
              <w:ind w:right="270" w:firstLine="0"/>
              <w:rPr>
                <w:sz w:val="20"/>
              </w:rPr>
            </w:pPr>
            <w:r>
              <w:rPr>
                <w:sz w:val="20"/>
              </w:rPr>
              <w:t>создает</w:t>
            </w:r>
            <w:r>
              <w:rPr>
                <w:spacing w:val="-3"/>
                <w:sz w:val="20"/>
              </w:rPr>
              <w:t xml:space="preserve"> </w:t>
            </w:r>
            <w:r>
              <w:rPr>
                <w:sz w:val="20"/>
              </w:rPr>
              <w:t>условия</w:t>
            </w:r>
            <w:r>
              <w:rPr>
                <w:spacing w:val="-3"/>
                <w:sz w:val="20"/>
              </w:rPr>
              <w:t xml:space="preserve"> </w:t>
            </w:r>
            <w:r>
              <w:rPr>
                <w:sz w:val="20"/>
              </w:rPr>
              <w:t>для</w:t>
            </w:r>
            <w:r>
              <w:rPr>
                <w:spacing w:val="-5"/>
                <w:sz w:val="20"/>
              </w:rPr>
              <w:t xml:space="preserve"> </w:t>
            </w:r>
            <w:r>
              <w:rPr>
                <w:sz w:val="20"/>
              </w:rPr>
              <w:t>освоения</w:t>
            </w:r>
            <w:r>
              <w:rPr>
                <w:spacing w:val="-5"/>
                <w:sz w:val="20"/>
              </w:rPr>
              <w:t xml:space="preserve"> </w:t>
            </w:r>
            <w:r>
              <w:rPr>
                <w:sz w:val="20"/>
              </w:rPr>
              <w:t>способа</w:t>
            </w:r>
            <w:r>
              <w:rPr>
                <w:spacing w:val="-5"/>
                <w:sz w:val="20"/>
              </w:rPr>
              <w:t xml:space="preserve"> </w:t>
            </w:r>
            <w:r>
              <w:rPr>
                <w:sz w:val="20"/>
              </w:rPr>
              <w:t>воссоздания</w:t>
            </w:r>
            <w:r>
              <w:rPr>
                <w:spacing w:val="-5"/>
                <w:sz w:val="20"/>
              </w:rPr>
              <w:t xml:space="preserve"> </w:t>
            </w:r>
            <w:r>
              <w:rPr>
                <w:sz w:val="20"/>
              </w:rPr>
              <w:t>фигуры</w:t>
            </w:r>
            <w:r>
              <w:rPr>
                <w:spacing w:val="-4"/>
                <w:sz w:val="20"/>
              </w:rPr>
              <w:t xml:space="preserve"> </w:t>
            </w:r>
            <w:r>
              <w:rPr>
                <w:sz w:val="20"/>
              </w:rPr>
              <w:t>из</w:t>
            </w:r>
            <w:r>
              <w:rPr>
                <w:spacing w:val="-4"/>
                <w:sz w:val="20"/>
              </w:rPr>
              <w:t xml:space="preserve"> </w:t>
            </w:r>
            <w:r>
              <w:rPr>
                <w:sz w:val="20"/>
              </w:rPr>
              <w:t>частей,</w:t>
            </w:r>
            <w:r>
              <w:rPr>
                <w:spacing w:val="-4"/>
                <w:sz w:val="20"/>
              </w:rPr>
              <w:t xml:space="preserve"> </w:t>
            </w:r>
            <w:r>
              <w:rPr>
                <w:sz w:val="20"/>
              </w:rPr>
              <w:t>деления</w:t>
            </w:r>
            <w:r>
              <w:rPr>
                <w:spacing w:val="-5"/>
                <w:sz w:val="20"/>
              </w:rPr>
              <w:t xml:space="preserve"> </w:t>
            </w:r>
            <w:r>
              <w:rPr>
                <w:sz w:val="20"/>
              </w:rPr>
              <w:t>фигуры</w:t>
            </w:r>
            <w:r>
              <w:rPr>
                <w:spacing w:val="-4"/>
                <w:sz w:val="20"/>
              </w:rPr>
              <w:t xml:space="preserve"> </w:t>
            </w:r>
            <w:r>
              <w:rPr>
                <w:sz w:val="20"/>
              </w:rPr>
              <w:t xml:space="preserve">на </w:t>
            </w:r>
            <w:r>
              <w:rPr>
                <w:spacing w:val="-2"/>
                <w:sz w:val="20"/>
              </w:rPr>
              <w:t>части</w:t>
            </w:r>
          </w:p>
          <w:p w14:paraId="03AE4140" w14:textId="77777777" w:rsidR="00ED12CF" w:rsidRDefault="00643BAF">
            <w:pPr>
              <w:pStyle w:val="TableParagraph"/>
              <w:numPr>
                <w:ilvl w:val="1"/>
                <w:numId w:val="372"/>
              </w:numPr>
              <w:tabs>
                <w:tab w:val="left" w:pos="484"/>
              </w:tabs>
              <w:spacing w:before="1" w:line="245" w:lineRule="exact"/>
              <w:ind w:left="484" w:hanging="282"/>
              <w:rPr>
                <w:sz w:val="20"/>
              </w:rPr>
            </w:pPr>
            <w:r>
              <w:rPr>
                <w:sz w:val="20"/>
              </w:rPr>
              <w:t>выделения</w:t>
            </w:r>
            <w:r>
              <w:rPr>
                <w:spacing w:val="-11"/>
                <w:sz w:val="20"/>
              </w:rPr>
              <w:t xml:space="preserve"> </w:t>
            </w:r>
            <w:r>
              <w:rPr>
                <w:sz w:val="20"/>
              </w:rPr>
              <w:t>структуры</w:t>
            </w:r>
            <w:r>
              <w:rPr>
                <w:spacing w:val="-9"/>
                <w:sz w:val="20"/>
              </w:rPr>
              <w:t xml:space="preserve"> </w:t>
            </w:r>
            <w:r>
              <w:rPr>
                <w:sz w:val="20"/>
              </w:rPr>
              <w:t>плоских</w:t>
            </w:r>
            <w:r>
              <w:rPr>
                <w:spacing w:val="-10"/>
                <w:sz w:val="20"/>
              </w:rPr>
              <w:t xml:space="preserve"> </w:t>
            </w:r>
            <w:r>
              <w:rPr>
                <w:sz w:val="20"/>
              </w:rPr>
              <w:t>геометрических</w:t>
            </w:r>
            <w:r>
              <w:rPr>
                <w:spacing w:val="-10"/>
                <w:sz w:val="20"/>
              </w:rPr>
              <w:t xml:space="preserve"> </w:t>
            </w:r>
            <w:r>
              <w:rPr>
                <w:spacing w:val="-2"/>
                <w:sz w:val="20"/>
              </w:rPr>
              <w:t>фигур,</w:t>
            </w:r>
          </w:p>
          <w:p w14:paraId="4F09F716" w14:textId="77777777" w:rsidR="00ED12CF" w:rsidRDefault="00643BAF">
            <w:pPr>
              <w:pStyle w:val="TableParagraph"/>
              <w:spacing w:line="216" w:lineRule="exact"/>
              <w:ind w:left="108"/>
              <w:rPr>
                <w:sz w:val="20"/>
              </w:rPr>
            </w:pPr>
            <w:r>
              <w:rPr>
                <w:sz w:val="20"/>
              </w:rPr>
              <w:t>использовать</w:t>
            </w:r>
            <w:r>
              <w:rPr>
                <w:spacing w:val="-8"/>
                <w:sz w:val="20"/>
              </w:rPr>
              <w:t xml:space="preserve"> </w:t>
            </w:r>
            <w:r>
              <w:rPr>
                <w:sz w:val="20"/>
              </w:rPr>
              <w:t>сенсорные</w:t>
            </w:r>
            <w:r>
              <w:rPr>
                <w:spacing w:val="-7"/>
                <w:sz w:val="20"/>
              </w:rPr>
              <w:t xml:space="preserve"> </w:t>
            </w:r>
            <w:r>
              <w:rPr>
                <w:sz w:val="20"/>
              </w:rPr>
              <w:t>эталоны</w:t>
            </w:r>
            <w:r>
              <w:rPr>
                <w:spacing w:val="-7"/>
                <w:sz w:val="20"/>
              </w:rPr>
              <w:t xml:space="preserve"> </w:t>
            </w:r>
            <w:r>
              <w:rPr>
                <w:sz w:val="20"/>
              </w:rPr>
              <w:t>для</w:t>
            </w:r>
            <w:r>
              <w:rPr>
                <w:spacing w:val="-8"/>
                <w:sz w:val="20"/>
              </w:rPr>
              <w:t xml:space="preserve"> </w:t>
            </w:r>
            <w:r>
              <w:rPr>
                <w:sz w:val="20"/>
              </w:rPr>
              <w:t>оценки</w:t>
            </w:r>
            <w:r>
              <w:rPr>
                <w:spacing w:val="-8"/>
                <w:sz w:val="20"/>
              </w:rPr>
              <w:t xml:space="preserve"> </w:t>
            </w:r>
            <w:r>
              <w:rPr>
                <w:sz w:val="20"/>
              </w:rPr>
              <w:t>свойств</w:t>
            </w:r>
            <w:r>
              <w:rPr>
                <w:spacing w:val="-8"/>
                <w:sz w:val="20"/>
              </w:rPr>
              <w:t xml:space="preserve"> </w:t>
            </w:r>
            <w:r>
              <w:rPr>
                <w:sz w:val="20"/>
              </w:rPr>
              <w:t>и</w:t>
            </w:r>
            <w:r>
              <w:rPr>
                <w:spacing w:val="-7"/>
                <w:sz w:val="20"/>
              </w:rPr>
              <w:t xml:space="preserve"> </w:t>
            </w:r>
            <w:r>
              <w:rPr>
                <w:sz w:val="20"/>
              </w:rPr>
              <w:t>качеств</w:t>
            </w:r>
            <w:r>
              <w:rPr>
                <w:spacing w:val="-5"/>
                <w:sz w:val="20"/>
              </w:rPr>
              <w:t xml:space="preserve"> </w:t>
            </w:r>
            <w:r>
              <w:rPr>
                <w:spacing w:val="-2"/>
                <w:sz w:val="20"/>
              </w:rPr>
              <w:t>предметов</w:t>
            </w:r>
          </w:p>
        </w:tc>
      </w:tr>
      <w:tr w:rsidR="00ED12CF" w14:paraId="741C0D10" w14:textId="77777777">
        <w:trPr>
          <w:trHeight w:val="1450"/>
        </w:trPr>
        <w:tc>
          <w:tcPr>
            <w:tcW w:w="7563" w:type="dxa"/>
            <w:gridSpan w:val="5"/>
            <w:tcBorders>
              <w:top w:val="single" w:sz="24" w:space="0" w:color="000000"/>
            </w:tcBorders>
          </w:tcPr>
          <w:p w14:paraId="08D89B81" w14:textId="77777777" w:rsidR="00ED12CF" w:rsidRDefault="00643BAF">
            <w:pPr>
              <w:pStyle w:val="TableParagraph"/>
              <w:spacing w:line="224" w:lineRule="exact"/>
              <w:ind w:left="112"/>
              <w:rPr>
                <w:sz w:val="20"/>
              </w:rPr>
            </w:pPr>
            <w:r>
              <w:rPr>
                <w:sz w:val="20"/>
              </w:rPr>
              <w:t>Педагог</w:t>
            </w:r>
            <w:r>
              <w:rPr>
                <w:spacing w:val="-11"/>
                <w:sz w:val="20"/>
              </w:rPr>
              <w:t xml:space="preserve"> </w:t>
            </w:r>
            <w:r>
              <w:rPr>
                <w:sz w:val="20"/>
              </w:rPr>
              <w:t>организуя</w:t>
            </w:r>
            <w:r>
              <w:rPr>
                <w:spacing w:val="-7"/>
                <w:sz w:val="20"/>
              </w:rPr>
              <w:t xml:space="preserve"> </w:t>
            </w:r>
            <w:r>
              <w:rPr>
                <w:sz w:val="20"/>
              </w:rPr>
              <w:t>поисковую</w:t>
            </w:r>
            <w:r>
              <w:rPr>
                <w:spacing w:val="-9"/>
                <w:sz w:val="20"/>
              </w:rPr>
              <w:t xml:space="preserve"> </w:t>
            </w:r>
            <w:r>
              <w:rPr>
                <w:spacing w:val="-2"/>
                <w:sz w:val="20"/>
              </w:rPr>
              <w:t>деятельность:</w:t>
            </w:r>
          </w:p>
          <w:p w14:paraId="78D24BCC" w14:textId="77777777" w:rsidR="00ED12CF" w:rsidRDefault="00643BAF">
            <w:pPr>
              <w:pStyle w:val="TableParagraph"/>
              <w:numPr>
                <w:ilvl w:val="0"/>
                <w:numId w:val="371"/>
              </w:numPr>
              <w:tabs>
                <w:tab w:val="left" w:pos="394"/>
              </w:tabs>
              <w:spacing w:line="244" w:lineRule="exact"/>
              <w:ind w:left="394" w:hanging="282"/>
              <w:rPr>
                <w:sz w:val="20"/>
              </w:rPr>
            </w:pPr>
            <w:r>
              <w:rPr>
                <w:sz w:val="20"/>
              </w:rPr>
              <w:t>конкретизирует</w:t>
            </w:r>
            <w:r>
              <w:rPr>
                <w:spacing w:val="-9"/>
                <w:sz w:val="20"/>
              </w:rPr>
              <w:t xml:space="preserve"> </w:t>
            </w:r>
            <w:r>
              <w:rPr>
                <w:sz w:val="20"/>
              </w:rPr>
              <w:t>и</w:t>
            </w:r>
            <w:r>
              <w:rPr>
                <w:spacing w:val="-11"/>
                <w:sz w:val="20"/>
              </w:rPr>
              <w:t xml:space="preserve"> </w:t>
            </w:r>
            <w:r>
              <w:rPr>
                <w:sz w:val="20"/>
              </w:rPr>
              <w:t>обогащает</w:t>
            </w:r>
            <w:r>
              <w:rPr>
                <w:spacing w:val="-9"/>
                <w:sz w:val="20"/>
              </w:rPr>
              <w:t xml:space="preserve"> </w:t>
            </w:r>
            <w:r>
              <w:rPr>
                <w:sz w:val="20"/>
              </w:rPr>
              <w:t>познавательные</w:t>
            </w:r>
            <w:r>
              <w:rPr>
                <w:spacing w:val="-10"/>
                <w:sz w:val="20"/>
              </w:rPr>
              <w:t xml:space="preserve"> </w:t>
            </w:r>
            <w:r>
              <w:rPr>
                <w:sz w:val="20"/>
              </w:rPr>
              <w:t>действия</w:t>
            </w:r>
            <w:r>
              <w:rPr>
                <w:spacing w:val="-11"/>
                <w:sz w:val="20"/>
              </w:rPr>
              <w:t xml:space="preserve"> </w:t>
            </w:r>
            <w:r>
              <w:rPr>
                <w:spacing w:val="-2"/>
                <w:sz w:val="20"/>
              </w:rPr>
              <w:t>детей;</w:t>
            </w:r>
          </w:p>
          <w:p w14:paraId="36B2CA32" w14:textId="77777777" w:rsidR="00ED12CF" w:rsidRDefault="00643BAF">
            <w:pPr>
              <w:pStyle w:val="TableParagraph"/>
              <w:numPr>
                <w:ilvl w:val="0"/>
                <w:numId w:val="371"/>
              </w:numPr>
              <w:tabs>
                <w:tab w:val="left" w:pos="394"/>
              </w:tabs>
              <w:spacing w:line="244" w:lineRule="exact"/>
              <w:ind w:left="394" w:hanging="282"/>
              <w:rPr>
                <w:sz w:val="20"/>
              </w:rPr>
            </w:pPr>
            <w:r>
              <w:rPr>
                <w:sz w:val="20"/>
              </w:rPr>
              <w:t>задаёт</w:t>
            </w:r>
            <w:r>
              <w:rPr>
                <w:spacing w:val="-6"/>
                <w:sz w:val="20"/>
              </w:rPr>
              <w:t xml:space="preserve"> </w:t>
            </w:r>
            <w:r>
              <w:rPr>
                <w:sz w:val="20"/>
              </w:rPr>
              <w:t>детям</w:t>
            </w:r>
            <w:r>
              <w:rPr>
                <w:spacing w:val="-5"/>
                <w:sz w:val="20"/>
              </w:rPr>
              <w:t xml:space="preserve"> </w:t>
            </w:r>
            <w:r>
              <w:rPr>
                <w:spacing w:val="-2"/>
                <w:sz w:val="20"/>
              </w:rPr>
              <w:t>вопросы;</w:t>
            </w:r>
          </w:p>
          <w:p w14:paraId="0403A806" w14:textId="77777777" w:rsidR="00ED12CF" w:rsidRDefault="00643BAF">
            <w:pPr>
              <w:pStyle w:val="TableParagraph"/>
              <w:numPr>
                <w:ilvl w:val="0"/>
                <w:numId w:val="371"/>
              </w:numPr>
              <w:tabs>
                <w:tab w:val="left" w:pos="394"/>
              </w:tabs>
              <w:spacing w:line="245" w:lineRule="exact"/>
              <w:ind w:left="394" w:hanging="282"/>
              <w:rPr>
                <w:sz w:val="20"/>
              </w:rPr>
            </w:pPr>
            <w:r>
              <w:rPr>
                <w:sz w:val="20"/>
              </w:rPr>
              <w:t>обращает</w:t>
            </w:r>
            <w:r>
              <w:rPr>
                <w:spacing w:val="-8"/>
                <w:sz w:val="20"/>
              </w:rPr>
              <w:t xml:space="preserve"> </w:t>
            </w:r>
            <w:r>
              <w:rPr>
                <w:sz w:val="20"/>
              </w:rPr>
              <w:t>внимание</w:t>
            </w:r>
            <w:r>
              <w:rPr>
                <w:spacing w:val="-8"/>
                <w:sz w:val="20"/>
              </w:rPr>
              <w:t xml:space="preserve"> </w:t>
            </w:r>
            <w:r>
              <w:rPr>
                <w:sz w:val="20"/>
              </w:rPr>
              <w:t>на</w:t>
            </w:r>
            <w:r>
              <w:rPr>
                <w:spacing w:val="-7"/>
                <w:sz w:val="20"/>
              </w:rPr>
              <w:t xml:space="preserve"> </w:t>
            </w:r>
            <w:r>
              <w:rPr>
                <w:sz w:val="20"/>
              </w:rPr>
              <w:t>постановку</w:t>
            </w:r>
            <w:r>
              <w:rPr>
                <w:spacing w:val="-8"/>
                <w:sz w:val="20"/>
              </w:rPr>
              <w:t xml:space="preserve"> </w:t>
            </w:r>
            <w:r>
              <w:rPr>
                <w:spacing w:val="-2"/>
                <w:sz w:val="20"/>
              </w:rPr>
              <w:t>целей;</w:t>
            </w:r>
          </w:p>
          <w:p w14:paraId="1B51A913" w14:textId="77777777" w:rsidR="00ED12CF" w:rsidRDefault="00643BAF">
            <w:pPr>
              <w:pStyle w:val="TableParagraph"/>
              <w:numPr>
                <w:ilvl w:val="0"/>
                <w:numId w:val="371"/>
              </w:numPr>
              <w:tabs>
                <w:tab w:val="left" w:pos="394"/>
              </w:tabs>
              <w:spacing w:line="245" w:lineRule="exact"/>
              <w:ind w:left="394" w:hanging="282"/>
              <w:rPr>
                <w:sz w:val="20"/>
              </w:rPr>
            </w:pPr>
            <w:r>
              <w:rPr>
                <w:sz w:val="20"/>
              </w:rPr>
              <w:t>определение</w:t>
            </w:r>
            <w:r>
              <w:rPr>
                <w:spacing w:val="-10"/>
                <w:sz w:val="20"/>
              </w:rPr>
              <w:t xml:space="preserve"> </w:t>
            </w:r>
            <w:r>
              <w:rPr>
                <w:sz w:val="20"/>
              </w:rPr>
              <w:t>задач</w:t>
            </w:r>
            <w:r>
              <w:rPr>
                <w:spacing w:val="-9"/>
                <w:sz w:val="20"/>
              </w:rPr>
              <w:t xml:space="preserve"> </w:t>
            </w:r>
            <w:r>
              <w:rPr>
                <w:spacing w:val="-2"/>
                <w:sz w:val="20"/>
              </w:rPr>
              <w:t>деятельности;</w:t>
            </w:r>
          </w:p>
          <w:p w14:paraId="26D00EE7" w14:textId="77777777" w:rsidR="00ED12CF" w:rsidRDefault="00643BAF">
            <w:pPr>
              <w:pStyle w:val="TableParagraph"/>
              <w:numPr>
                <w:ilvl w:val="0"/>
                <w:numId w:val="371"/>
              </w:numPr>
              <w:tabs>
                <w:tab w:val="left" w:pos="394"/>
              </w:tabs>
              <w:spacing w:line="229" w:lineRule="exact"/>
              <w:ind w:left="394" w:hanging="282"/>
              <w:rPr>
                <w:sz w:val="20"/>
              </w:rPr>
            </w:pPr>
            <w:r>
              <w:rPr>
                <w:sz w:val="20"/>
              </w:rPr>
              <w:t>развивает</w:t>
            </w:r>
            <w:r>
              <w:rPr>
                <w:spacing w:val="-9"/>
                <w:sz w:val="20"/>
              </w:rPr>
              <w:t xml:space="preserve"> </w:t>
            </w:r>
            <w:r>
              <w:rPr>
                <w:sz w:val="20"/>
              </w:rPr>
              <w:t>умение</w:t>
            </w:r>
            <w:r>
              <w:rPr>
                <w:spacing w:val="-9"/>
                <w:sz w:val="20"/>
              </w:rPr>
              <w:t xml:space="preserve"> </w:t>
            </w:r>
            <w:r>
              <w:rPr>
                <w:sz w:val="20"/>
              </w:rPr>
              <w:t>принимать</w:t>
            </w:r>
            <w:r>
              <w:rPr>
                <w:spacing w:val="-10"/>
                <w:sz w:val="20"/>
              </w:rPr>
              <w:t xml:space="preserve"> </w:t>
            </w:r>
            <w:r>
              <w:rPr>
                <w:sz w:val="20"/>
              </w:rPr>
              <w:t>образец,</w:t>
            </w:r>
            <w:r>
              <w:rPr>
                <w:spacing w:val="-10"/>
                <w:sz w:val="20"/>
              </w:rPr>
              <w:t xml:space="preserve"> </w:t>
            </w:r>
            <w:r>
              <w:rPr>
                <w:sz w:val="20"/>
              </w:rPr>
              <w:t>инструкцию</w:t>
            </w:r>
            <w:r>
              <w:rPr>
                <w:spacing w:val="-10"/>
                <w:sz w:val="20"/>
              </w:rPr>
              <w:t xml:space="preserve"> </w:t>
            </w:r>
            <w:r>
              <w:rPr>
                <w:spacing w:val="-2"/>
                <w:sz w:val="20"/>
              </w:rPr>
              <w:t>взрослого;</w:t>
            </w:r>
          </w:p>
        </w:tc>
        <w:tc>
          <w:tcPr>
            <w:tcW w:w="3781" w:type="dxa"/>
            <w:gridSpan w:val="3"/>
            <w:tcBorders>
              <w:top w:val="single" w:sz="24" w:space="0" w:color="000000"/>
            </w:tcBorders>
          </w:tcPr>
          <w:p w14:paraId="16D874F5" w14:textId="77777777" w:rsidR="00ED12CF" w:rsidRDefault="00643BAF">
            <w:pPr>
              <w:pStyle w:val="TableParagraph"/>
              <w:ind w:left="113" w:right="92"/>
              <w:rPr>
                <w:sz w:val="20"/>
              </w:rPr>
            </w:pPr>
            <w:r>
              <w:rPr>
                <w:sz w:val="20"/>
              </w:rPr>
              <w:t>Педагог</w:t>
            </w:r>
            <w:r>
              <w:rPr>
                <w:spacing w:val="40"/>
                <w:sz w:val="20"/>
              </w:rPr>
              <w:t xml:space="preserve"> </w:t>
            </w:r>
            <w:r>
              <w:rPr>
                <w:sz w:val="20"/>
              </w:rPr>
              <w:t>демонстрирует</w:t>
            </w:r>
            <w:r>
              <w:rPr>
                <w:spacing w:val="40"/>
                <w:sz w:val="20"/>
              </w:rPr>
              <w:t xml:space="preserve"> </w:t>
            </w:r>
            <w:r>
              <w:rPr>
                <w:sz w:val="20"/>
              </w:rPr>
              <w:t>детям</w:t>
            </w:r>
            <w:r>
              <w:rPr>
                <w:spacing w:val="40"/>
                <w:sz w:val="20"/>
              </w:rPr>
              <w:t xml:space="preserve"> </w:t>
            </w:r>
            <w:r>
              <w:rPr>
                <w:sz w:val="20"/>
              </w:rPr>
              <w:t xml:space="preserve">способы </w:t>
            </w:r>
            <w:r>
              <w:rPr>
                <w:spacing w:val="-2"/>
                <w:sz w:val="20"/>
              </w:rPr>
              <w:t>осуществления</w:t>
            </w:r>
          </w:p>
          <w:p w14:paraId="090BA7F5" w14:textId="77777777" w:rsidR="00ED12CF" w:rsidRDefault="00643BAF">
            <w:pPr>
              <w:pStyle w:val="TableParagraph"/>
              <w:numPr>
                <w:ilvl w:val="0"/>
                <w:numId w:val="370"/>
              </w:numPr>
              <w:tabs>
                <w:tab w:val="left" w:pos="488"/>
              </w:tabs>
              <w:ind w:right="729" w:firstLine="93"/>
              <w:rPr>
                <w:sz w:val="20"/>
              </w:rPr>
            </w:pPr>
            <w:r>
              <w:rPr>
                <w:sz w:val="20"/>
              </w:rPr>
              <w:t>разных</w:t>
            </w:r>
            <w:r>
              <w:rPr>
                <w:spacing w:val="-13"/>
                <w:sz w:val="20"/>
              </w:rPr>
              <w:t xml:space="preserve"> </w:t>
            </w:r>
            <w:r>
              <w:rPr>
                <w:sz w:val="20"/>
              </w:rPr>
              <w:t>видов</w:t>
            </w:r>
            <w:r>
              <w:rPr>
                <w:spacing w:val="-12"/>
                <w:sz w:val="20"/>
              </w:rPr>
              <w:t xml:space="preserve"> </w:t>
            </w:r>
            <w:r>
              <w:rPr>
                <w:sz w:val="20"/>
              </w:rPr>
              <w:t xml:space="preserve">познавательной </w:t>
            </w:r>
            <w:r>
              <w:rPr>
                <w:spacing w:val="-2"/>
                <w:sz w:val="20"/>
              </w:rPr>
              <w:t>деятельности,</w:t>
            </w:r>
          </w:p>
          <w:p w14:paraId="1F372A63" w14:textId="77777777" w:rsidR="00ED12CF" w:rsidRDefault="00643BAF">
            <w:pPr>
              <w:pStyle w:val="TableParagraph"/>
              <w:numPr>
                <w:ilvl w:val="0"/>
                <w:numId w:val="370"/>
              </w:numPr>
              <w:tabs>
                <w:tab w:val="left" w:pos="488"/>
              </w:tabs>
              <w:ind w:right="1055" w:firstLine="93"/>
              <w:rPr>
                <w:sz w:val="20"/>
              </w:rPr>
            </w:pPr>
            <w:r>
              <w:rPr>
                <w:sz w:val="20"/>
              </w:rPr>
              <w:t>контроля,</w:t>
            </w:r>
            <w:r>
              <w:rPr>
                <w:spacing w:val="-13"/>
                <w:sz w:val="20"/>
              </w:rPr>
              <w:t xml:space="preserve"> </w:t>
            </w:r>
            <w:r>
              <w:rPr>
                <w:sz w:val="20"/>
              </w:rPr>
              <w:t>самоконтроля</w:t>
            </w:r>
            <w:r>
              <w:rPr>
                <w:spacing w:val="-12"/>
                <w:sz w:val="20"/>
              </w:rPr>
              <w:t xml:space="preserve"> </w:t>
            </w:r>
            <w:r>
              <w:rPr>
                <w:sz w:val="20"/>
              </w:rPr>
              <w:t>и взаимоконтроля результатов</w:t>
            </w:r>
          </w:p>
        </w:tc>
        <w:tc>
          <w:tcPr>
            <w:tcW w:w="3253" w:type="dxa"/>
            <w:tcBorders>
              <w:top w:val="single" w:sz="24" w:space="0" w:color="000000"/>
            </w:tcBorders>
          </w:tcPr>
          <w:p w14:paraId="2261DD47" w14:textId="77777777" w:rsidR="00ED12CF" w:rsidRDefault="00643BAF">
            <w:pPr>
              <w:pStyle w:val="TableParagraph"/>
              <w:ind w:left="114"/>
              <w:rPr>
                <w:sz w:val="20"/>
              </w:rPr>
            </w:pPr>
            <w:r>
              <w:rPr>
                <w:sz w:val="20"/>
              </w:rPr>
              <w:t>Педагог</w:t>
            </w:r>
            <w:r>
              <w:rPr>
                <w:spacing w:val="11"/>
                <w:sz w:val="20"/>
              </w:rPr>
              <w:t xml:space="preserve"> </w:t>
            </w:r>
            <w:r>
              <w:rPr>
                <w:sz w:val="20"/>
              </w:rPr>
              <w:t>поддерживает</w:t>
            </w:r>
            <w:r>
              <w:rPr>
                <w:spacing w:val="10"/>
                <w:sz w:val="20"/>
              </w:rPr>
              <w:t xml:space="preserve"> </w:t>
            </w:r>
            <w:r>
              <w:rPr>
                <w:sz w:val="20"/>
              </w:rPr>
              <w:t>стремление детей к</w:t>
            </w:r>
          </w:p>
          <w:p w14:paraId="1F72A0F2" w14:textId="77777777" w:rsidR="00ED12CF" w:rsidRDefault="00643BAF">
            <w:pPr>
              <w:pStyle w:val="TableParagraph"/>
              <w:tabs>
                <w:tab w:val="left" w:pos="537"/>
              </w:tabs>
              <w:ind w:left="114" w:right="343"/>
              <w:rPr>
                <w:sz w:val="20"/>
              </w:rPr>
            </w:pPr>
            <w:r>
              <w:rPr>
                <w:rFonts w:ascii="Symbol" w:hAnsi="Symbol"/>
                <w:spacing w:val="-10"/>
                <w:sz w:val="20"/>
              </w:rPr>
              <w:t></w:t>
            </w:r>
            <w:r>
              <w:rPr>
                <w:sz w:val="20"/>
              </w:rPr>
              <w:tab/>
              <w:t>самостоятельному выбору способов</w:t>
            </w:r>
            <w:r>
              <w:rPr>
                <w:spacing w:val="-13"/>
                <w:sz w:val="20"/>
              </w:rPr>
              <w:t xml:space="preserve"> </w:t>
            </w:r>
            <w:r>
              <w:rPr>
                <w:sz w:val="20"/>
              </w:rPr>
              <w:t>осуществления</w:t>
            </w:r>
            <w:r>
              <w:rPr>
                <w:spacing w:val="-12"/>
                <w:sz w:val="20"/>
              </w:rPr>
              <w:t xml:space="preserve"> </w:t>
            </w:r>
            <w:r>
              <w:rPr>
                <w:sz w:val="20"/>
              </w:rPr>
              <w:t>разных видов познавательной</w:t>
            </w:r>
          </w:p>
          <w:p w14:paraId="0B952794" w14:textId="77777777" w:rsidR="00ED12CF" w:rsidRDefault="00643BAF">
            <w:pPr>
              <w:pStyle w:val="TableParagraph"/>
              <w:ind w:left="114"/>
              <w:rPr>
                <w:sz w:val="20"/>
              </w:rPr>
            </w:pPr>
            <w:r>
              <w:rPr>
                <w:spacing w:val="-2"/>
                <w:sz w:val="20"/>
              </w:rPr>
              <w:t>деятельности,</w:t>
            </w:r>
          </w:p>
        </w:tc>
      </w:tr>
    </w:tbl>
    <w:p w14:paraId="732E16C5" w14:textId="77777777" w:rsidR="00ED12CF" w:rsidRDefault="00ED12CF">
      <w:pPr>
        <w:pStyle w:val="TableParagraph"/>
        <w:rPr>
          <w:sz w:val="20"/>
        </w:rPr>
        <w:sectPr w:rsidR="00ED12CF">
          <w:pgSz w:w="16840" w:h="11910" w:orient="landscape"/>
          <w:pgMar w:top="820" w:right="992" w:bottom="280" w:left="992" w:header="720" w:footer="720" w:gutter="0"/>
          <w:cols w:space="720"/>
        </w:sectPr>
      </w:pPr>
    </w:p>
    <w:p w14:paraId="4A2C7C6D" w14:textId="77777777" w:rsidR="00ED12CF" w:rsidRDefault="00ED12CF">
      <w:pPr>
        <w:pStyle w:val="a3"/>
        <w:spacing w:before="2"/>
        <w:rPr>
          <w:sz w:val="2"/>
        </w:rPr>
      </w:pPr>
    </w:p>
    <w:tbl>
      <w:tblPr>
        <w:tblStyle w:val="TableNormal"/>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80"/>
        <w:gridCol w:w="3780"/>
        <w:gridCol w:w="3782"/>
        <w:gridCol w:w="3252"/>
      </w:tblGrid>
      <w:tr w:rsidR="00ED12CF" w14:paraId="4534900E" w14:textId="77777777">
        <w:trPr>
          <w:trHeight w:val="1869"/>
        </w:trPr>
        <w:tc>
          <w:tcPr>
            <w:tcW w:w="7560" w:type="dxa"/>
            <w:gridSpan w:val="2"/>
            <w:tcBorders>
              <w:left w:val="single" w:sz="4" w:space="0" w:color="000000"/>
              <w:bottom w:val="single" w:sz="4" w:space="0" w:color="000000"/>
              <w:right w:val="single" w:sz="4" w:space="0" w:color="000000"/>
            </w:tcBorders>
          </w:tcPr>
          <w:p w14:paraId="27AE3AFD" w14:textId="77777777" w:rsidR="00ED12CF" w:rsidRDefault="00643BAF">
            <w:pPr>
              <w:pStyle w:val="TableParagraph"/>
              <w:spacing w:before="9"/>
              <w:rPr>
                <w:sz w:val="20"/>
              </w:rPr>
            </w:pPr>
            <w:r>
              <w:rPr>
                <w:spacing w:val="-10"/>
                <w:sz w:val="20"/>
              </w:rPr>
              <w:t>.</w:t>
            </w:r>
          </w:p>
        </w:tc>
        <w:tc>
          <w:tcPr>
            <w:tcW w:w="3782" w:type="dxa"/>
            <w:tcBorders>
              <w:left w:val="single" w:sz="4" w:space="0" w:color="000000"/>
              <w:bottom w:val="single" w:sz="4" w:space="0" w:color="000000"/>
              <w:right w:val="single" w:sz="4" w:space="0" w:color="000000"/>
            </w:tcBorders>
          </w:tcPr>
          <w:p w14:paraId="6219CA22" w14:textId="77777777" w:rsidR="00ED12CF" w:rsidRDefault="00643BAF">
            <w:pPr>
              <w:pStyle w:val="TableParagraph"/>
              <w:spacing w:line="225" w:lineRule="exact"/>
              <w:ind w:left="111"/>
              <w:rPr>
                <w:sz w:val="20"/>
              </w:rPr>
            </w:pPr>
            <w:r>
              <w:rPr>
                <w:spacing w:val="-2"/>
                <w:sz w:val="20"/>
              </w:rPr>
              <w:t>деятельности</w:t>
            </w:r>
          </w:p>
          <w:p w14:paraId="126C6C78" w14:textId="77777777" w:rsidR="00ED12CF" w:rsidRDefault="00643BAF">
            <w:pPr>
              <w:pStyle w:val="TableParagraph"/>
              <w:spacing w:before="1"/>
              <w:ind w:left="111" w:right="94" w:firstLine="93"/>
              <w:rPr>
                <w:sz w:val="20"/>
              </w:rPr>
            </w:pPr>
            <w:r>
              <w:rPr>
                <w:rFonts w:ascii="Symbol" w:hAnsi="Symbol"/>
                <w:sz w:val="20"/>
              </w:rPr>
              <w:t></w:t>
            </w:r>
            <w:r>
              <w:rPr>
                <w:spacing w:val="80"/>
                <w:sz w:val="20"/>
              </w:rPr>
              <w:t xml:space="preserve"> </w:t>
            </w:r>
            <w:r>
              <w:rPr>
                <w:sz w:val="20"/>
              </w:rPr>
              <w:t>отдельных действий во взаимодействии со сверстниками, поощряет</w:t>
            </w:r>
            <w:r>
              <w:rPr>
                <w:spacing w:val="-13"/>
                <w:sz w:val="20"/>
              </w:rPr>
              <w:t xml:space="preserve"> </w:t>
            </w:r>
            <w:r>
              <w:rPr>
                <w:sz w:val="20"/>
              </w:rPr>
              <w:t>проявление</w:t>
            </w:r>
            <w:r>
              <w:rPr>
                <w:spacing w:val="-12"/>
                <w:sz w:val="20"/>
              </w:rPr>
              <w:t xml:space="preserve"> </w:t>
            </w:r>
            <w:r>
              <w:rPr>
                <w:sz w:val="20"/>
              </w:rPr>
              <w:t>наблюдательности за</w:t>
            </w:r>
            <w:r>
              <w:rPr>
                <w:spacing w:val="-7"/>
                <w:sz w:val="20"/>
              </w:rPr>
              <w:t xml:space="preserve"> </w:t>
            </w:r>
            <w:r>
              <w:rPr>
                <w:sz w:val="20"/>
              </w:rPr>
              <w:t>действиями</w:t>
            </w:r>
            <w:r>
              <w:rPr>
                <w:spacing w:val="-7"/>
                <w:sz w:val="20"/>
              </w:rPr>
              <w:t xml:space="preserve"> </w:t>
            </w:r>
            <w:r>
              <w:rPr>
                <w:sz w:val="20"/>
              </w:rPr>
              <w:t>взрослого</w:t>
            </w:r>
            <w:r>
              <w:rPr>
                <w:spacing w:val="-5"/>
                <w:sz w:val="20"/>
              </w:rPr>
              <w:t xml:space="preserve"> </w:t>
            </w:r>
            <w:r>
              <w:rPr>
                <w:sz w:val="20"/>
              </w:rPr>
              <w:t>и</w:t>
            </w:r>
            <w:r>
              <w:rPr>
                <w:spacing w:val="-7"/>
                <w:sz w:val="20"/>
              </w:rPr>
              <w:t xml:space="preserve"> </w:t>
            </w:r>
            <w:r>
              <w:rPr>
                <w:sz w:val="20"/>
              </w:rPr>
              <w:t>других</w:t>
            </w:r>
            <w:r>
              <w:rPr>
                <w:spacing w:val="-7"/>
                <w:sz w:val="20"/>
              </w:rPr>
              <w:t xml:space="preserve"> </w:t>
            </w:r>
            <w:r>
              <w:rPr>
                <w:spacing w:val="-2"/>
                <w:sz w:val="20"/>
              </w:rPr>
              <w:t>детей.</w:t>
            </w:r>
          </w:p>
        </w:tc>
        <w:tc>
          <w:tcPr>
            <w:tcW w:w="3252" w:type="dxa"/>
            <w:tcBorders>
              <w:left w:val="single" w:sz="4" w:space="0" w:color="000000"/>
              <w:bottom w:val="single" w:sz="4" w:space="0" w:color="000000"/>
              <w:right w:val="single" w:sz="4" w:space="0" w:color="000000"/>
            </w:tcBorders>
          </w:tcPr>
          <w:p w14:paraId="648A0392" w14:textId="77777777" w:rsidR="00ED12CF" w:rsidRDefault="00643BAF">
            <w:pPr>
              <w:pStyle w:val="TableParagraph"/>
              <w:numPr>
                <w:ilvl w:val="0"/>
                <w:numId w:val="369"/>
              </w:numPr>
              <w:tabs>
                <w:tab w:val="left" w:pos="534"/>
              </w:tabs>
              <w:ind w:right="184" w:firstLine="0"/>
              <w:rPr>
                <w:sz w:val="20"/>
              </w:rPr>
            </w:pPr>
            <w:r>
              <w:rPr>
                <w:sz w:val="20"/>
              </w:rPr>
              <w:t>обеспечению</w:t>
            </w:r>
            <w:r>
              <w:rPr>
                <w:spacing w:val="-13"/>
                <w:sz w:val="20"/>
              </w:rPr>
              <w:t xml:space="preserve"> </w:t>
            </w:r>
            <w:r>
              <w:rPr>
                <w:sz w:val="20"/>
              </w:rPr>
              <w:t>самоконтроля</w:t>
            </w:r>
            <w:r>
              <w:rPr>
                <w:spacing w:val="-12"/>
                <w:sz w:val="20"/>
              </w:rPr>
              <w:t xml:space="preserve"> </w:t>
            </w:r>
            <w:r>
              <w:rPr>
                <w:sz w:val="20"/>
              </w:rPr>
              <w:t>и взаимоконтроля результатов</w:t>
            </w:r>
          </w:p>
          <w:p w14:paraId="1DB7D8EC" w14:textId="77777777" w:rsidR="00ED12CF" w:rsidRDefault="00643BAF">
            <w:pPr>
              <w:pStyle w:val="TableParagraph"/>
              <w:ind w:left="112" w:right="121"/>
              <w:rPr>
                <w:sz w:val="20"/>
              </w:rPr>
            </w:pPr>
            <w:r>
              <w:rPr>
                <w:sz w:val="20"/>
              </w:rPr>
              <w:t>деятельности и отдельных действий</w:t>
            </w:r>
            <w:r>
              <w:rPr>
                <w:spacing w:val="-13"/>
                <w:sz w:val="20"/>
              </w:rPr>
              <w:t xml:space="preserve"> </w:t>
            </w:r>
            <w:r>
              <w:rPr>
                <w:sz w:val="20"/>
              </w:rPr>
              <w:t>во</w:t>
            </w:r>
            <w:r>
              <w:rPr>
                <w:spacing w:val="-12"/>
                <w:sz w:val="20"/>
              </w:rPr>
              <w:t xml:space="preserve"> </w:t>
            </w:r>
            <w:r>
              <w:rPr>
                <w:sz w:val="20"/>
              </w:rPr>
              <w:t>взаимодействии</w:t>
            </w:r>
            <w:r>
              <w:rPr>
                <w:spacing w:val="-13"/>
                <w:sz w:val="20"/>
              </w:rPr>
              <w:t xml:space="preserve"> </w:t>
            </w:r>
            <w:r>
              <w:rPr>
                <w:sz w:val="20"/>
              </w:rPr>
              <w:t xml:space="preserve">со </w:t>
            </w:r>
            <w:r>
              <w:rPr>
                <w:spacing w:val="-2"/>
                <w:sz w:val="20"/>
              </w:rPr>
              <w:t>сверстниками,</w:t>
            </w:r>
          </w:p>
          <w:p w14:paraId="3109AA41" w14:textId="77777777" w:rsidR="00ED12CF" w:rsidRDefault="00643BAF">
            <w:pPr>
              <w:pStyle w:val="TableParagraph"/>
              <w:numPr>
                <w:ilvl w:val="0"/>
                <w:numId w:val="369"/>
              </w:numPr>
              <w:tabs>
                <w:tab w:val="left" w:pos="534"/>
              </w:tabs>
              <w:ind w:right="222" w:firstLine="0"/>
              <w:rPr>
                <w:sz w:val="20"/>
              </w:rPr>
            </w:pPr>
            <w:r>
              <w:rPr>
                <w:sz w:val="20"/>
              </w:rPr>
              <w:t>использованию</w:t>
            </w:r>
            <w:r>
              <w:rPr>
                <w:spacing w:val="-13"/>
                <w:sz w:val="20"/>
              </w:rPr>
              <w:t xml:space="preserve"> </w:t>
            </w:r>
            <w:r>
              <w:rPr>
                <w:sz w:val="20"/>
              </w:rPr>
              <w:t>разных</w:t>
            </w:r>
            <w:r>
              <w:rPr>
                <w:spacing w:val="-12"/>
                <w:sz w:val="20"/>
              </w:rPr>
              <w:t xml:space="preserve"> </w:t>
            </w:r>
            <w:r>
              <w:rPr>
                <w:sz w:val="20"/>
              </w:rPr>
              <w:t>форм совместной познавательной</w:t>
            </w:r>
          </w:p>
          <w:p w14:paraId="5AD55541" w14:textId="77777777" w:rsidR="00ED12CF" w:rsidRDefault="00643BAF">
            <w:pPr>
              <w:pStyle w:val="TableParagraph"/>
              <w:spacing w:line="215" w:lineRule="exact"/>
              <w:ind w:left="112"/>
              <w:rPr>
                <w:sz w:val="20"/>
              </w:rPr>
            </w:pPr>
            <w:r>
              <w:rPr>
                <w:spacing w:val="-2"/>
                <w:sz w:val="20"/>
              </w:rPr>
              <w:t>деятельности.</w:t>
            </w:r>
          </w:p>
        </w:tc>
      </w:tr>
      <w:tr w:rsidR="00ED12CF" w14:paraId="6010FC13" w14:textId="77777777">
        <w:trPr>
          <w:trHeight w:val="2068"/>
        </w:trPr>
        <w:tc>
          <w:tcPr>
            <w:tcW w:w="7560" w:type="dxa"/>
            <w:gridSpan w:val="2"/>
            <w:tcBorders>
              <w:top w:val="single" w:sz="4" w:space="0" w:color="000000"/>
              <w:left w:val="single" w:sz="4" w:space="0" w:color="000000"/>
              <w:right w:val="single" w:sz="4" w:space="0" w:color="000000"/>
            </w:tcBorders>
          </w:tcPr>
          <w:p w14:paraId="0C874314" w14:textId="77777777" w:rsidR="00ED12CF" w:rsidRDefault="00643BAF">
            <w:pPr>
              <w:pStyle w:val="TableParagraph"/>
              <w:spacing w:line="225" w:lineRule="exact"/>
              <w:rPr>
                <w:sz w:val="20"/>
              </w:rPr>
            </w:pPr>
            <w:r>
              <w:rPr>
                <w:sz w:val="20"/>
              </w:rPr>
              <w:t>Педагог</w:t>
            </w:r>
            <w:r>
              <w:rPr>
                <w:spacing w:val="-10"/>
                <w:sz w:val="20"/>
              </w:rPr>
              <w:t xml:space="preserve"> </w:t>
            </w:r>
            <w:r>
              <w:rPr>
                <w:sz w:val="20"/>
              </w:rPr>
              <w:t>поощряет</w:t>
            </w:r>
            <w:r>
              <w:rPr>
                <w:spacing w:val="-10"/>
                <w:sz w:val="20"/>
              </w:rPr>
              <w:t xml:space="preserve"> </w:t>
            </w:r>
            <w:r>
              <w:rPr>
                <w:sz w:val="20"/>
              </w:rPr>
              <w:t>стремление</w:t>
            </w:r>
            <w:r>
              <w:rPr>
                <w:spacing w:val="-8"/>
                <w:sz w:val="20"/>
              </w:rPr>
              <w:t xml:space="preserve"> </w:t>
            </w:r>
            <w:r>
              <w:rPr>
                <w:sz w:val="20"/>
              </w:rPr>
              <w:t>самостоятельно</w:t>
            </w:r>
            <w:r>
              <w:rPr>
                <w:spacing w:val="-8"/>
                <w:sz w:val="20"/>
              </w:rPr>
              <w:t xml:space="preserve"> </w:t>
            </w:r>
            <w:r>
              <w:rPr>
                <w:sz w:val="20"/>
              </w:rPr>
              <w:t>завершить</w:t>
            </w:r>
            <w:r>
              <w:rPr>
                <w:spacing w:val="-9"/>
                <w:sz w:val="20"/>
              </w:rPr>
              <w:t xml:space="preserve"> </w:t>
            </w:r>
            <w:r>
              <w:rPr>
                <w:sz w:val="20"/>
              </w:rPr>
              <w:t>начатое</w:t>
            </w:r>
            <w:r>
              <w:rPr>
                <w:spacing w:val="-8"/>
                <w:sz w:val="20"/>
              </w:rPr>
              <w:t xml:space="preserve"> </w:t>
            </w:r>
            <w:r>
              <w:rPr>
                <w:spacing w:val="-2"/>
                <w:sz w:val="20"/>
              </w:rPr>
              <w:t>действие</w:t>
            </w:r>
          </w:p>
        </w:tc>
        <w:tc>
          <w:tcPr>
            <w:tcW w:w="3782" w:type="dxa"/>
            <w:tcBorders>
              <w:top w:val="single" w:sz="4" w:space="0" w:color="000000"/>
              <w:left w:val="single" w:sz="4" w:space="0" w:color="000000"/>
              <w:right w:val="single" w:sz="4" w:space="0" w:color="000000"/>
            </w:tcBorders>
          </w:tcPr>
          <w:p w14:paraId="3C250F83" w14:textId="77777777" w:rsidR="00ED12CF" w:rsidRDefault="00643BAF">
            <w:pPr>
              <w:pStyle w:val="TableParagraph"/>
              <w:tabs>
                <w:tab w:val="left" w:pos="2330"/>
                <w:tab w:val="left" w:pos="2598"/>
              </w:tabs>
              <w:ind w:left="111" w:right="95"/>
              <w:jc w:val="both"/>
              <w:rPr>
                <w:sz w:val="20"/>
              </w:rPr>
            </w:pPr>
            <w:r>
              <w:rPr>
                <w:sz w:val="20"/>
              </w:rPr>
              <w:t xml:space="preserve">В процессе организации разных форм </w:t>
            </w:r>
            <w:r>
              <w:rPr>
                <w:spacing w:val="-2"/>
                <w:sz w:val="20"/>
              </w:rPr>
              <w:t>совместной</w:t>
            </w:r>
            <w:r>
              <w:rPr>
                <w:sz w:val="20"/>
              </w:rPr>
              <w:tab/>
            </w:r>
            <w:r>
              <w:rPr>
                <w:spacing w:val="-2"/>
                <w:sz w:val="20"/>
              </w:rPr>
              <w:t xml:space="preserve">познавательной </w:t>
            </w:r>
            <w:r>
              <w:rPr>
                <w:sz w:val="20"/>
              </w:rPr>
              <w:t>деятельности показывает детей возможности для обсуждения проблемы, для</w:t>
            </w:r>
            <w:r>
              <w:rPr>
                <w:spacing w:val="-6"/>
                <w:sz w:val="20"/>
              </w:rPr>
              <w:t xml:space="preserve"> </w:t>
            </w:r>
            <w:r>
              <w:rPr>
                <w:sz w:val="20"/>
              </w:rPr>
              <w:t>совместного</w:t>
            </w:r>
            <w:r>
              <w:rPr>
                <w:spacing w:val="-5"/>
                <w:sz w:val="20"/>
              </w:rPr>
              <w:t xml:space="preserve"> </w:t>
            </w:r>
            <w:r>
              <w:rPr>
                <w:sz w:val="20"/>
              </w:rPr>
              <w:t>нахождения</w:t>
            </w:r>
            <w:r>
              <w:rPr>
                <w:spacing w:val="-6"/>
                <w:sz w:val="20"/>
              </w:rPr>
              <w:t xml:space="preserve"> </w:t>
            </w:r>
            <w:r>
              <w:rPr>
                <w:sz w:val="20"/>
              </w:rPr>
              <w:t>способов</w:t>
            </w:r>
            <w:r>
              <w:rPr>
                <w:spacing w:val="-6"/>
                <w:sz w:val="20"/>
              </w:rPr>
              <w:t xml:space="preserve"> </w:t>
            </w:r>
            <w:r>
              <w:rPr>
                <w:sz w:val="20"/>
              </w:rPr>
              <w:t xml:space="preserve">ее решения, поощряет проявление </w:t>
            </w:r>
            <w:r>
              <w:rPr>
                <w:spacing w:val="-2"/>
                <w:sz w:val="20"/>
              </w:rPr>
              <w:t>инициативы,</w:t>
            </w:r>
            <w:r>
              <w:rPr>
                <w:sz w:val="20"/>
              </w:rPr>
              <w:tab/>
            </w:r>
            <w:r>
              <w:rPr>
                <w:sz w:val="20"/>
              </w:rPr>
              <w:tab/>
            </w:r>
            <w:r>
              <w:rPr>
                <w:spacing w:val="-2"/>
                <w:sz w:val="20"/>
              </w:rPr>
              <w:t xml:space="preserve">способности </w:t>
            </w:r>
            <w:r>
              <w:rPr>
                <w:sz w:val="20"/>
              </w:rPr>
              <w:t>формулировать</w:t>
            </w:r>
            <w:r>
              <w:rPr>
                <w:spacing w:val="55"/>
                <w:w w:val="150"/>
                <w:sz w:val="20"/>
              </w:rPr>
              <w:t xml:space="preserve">   </w:t>
            </w:r>
            <w:r>
              <w:rPr>
                <w:sz w:val="20"/>
              </w:rPr>
              <w:t>и</w:t>
            </w:r>
            <w:r>
              <w:rPr>
                <w:spacing w:val="56"/>
                <w:w w:val="150"/>
                <w:sz w:val="20"/>
              </w:rPr>
              <w:t xml:space="preserve">   </w:t>
            </w:r>
            <w:r>
              <w:rPr>
                <w:sz w:val="20"/>
              </w:rPr>
              <w:t>отвечать</w:t>
            </w:r>
            <w:r>
              <w:rPr>
                <w:spacing w:val="56"/>
                <w:w w:val="150"/>
                <w:sz w:val="20"/>
              </w:rPr>
              <w:t xml:space="preserve">   </w:t>
            </w:r>
            <w:r>
              <w:rPr>
                <w:spacing w:val="-5"/>
                <w:sz w:val="20"/>
              </w:rPr>
              <w:t>на</w:t>
            </w:r>
          </w:p>
          <w:p w14:paraId="74D0E5BC" w14:textId="77777777" w:rsidR="00ED12CF" w:rsidRDefault="00643BAF">
            <w:pPr>
              <w:pStyle w:val="TableParagraph"/>
              <w:spacing w:line="213" w:lineRule="exact"/>
              <w:ind w:left="111"/>
              <w:jc w:val="both"/>
              <w:rPr>
                <w:sz w:val="20"/>
              </w:rPr>
            </w:pPr>
            <w:r>
              <w:rPr>
                <w:spacing w:val="-2"/>
                <w:sz w:val="20"/>
              </w:rPr>
              <w:t>поставленные</w:t>
            </w:r>
            <w:r>
              <w:rPr>
                <w:spacing w:val="6"/>
                <w:sz w:val="20"/>
              </w:rPr>
              <w:t xml:space="preserve"> </w:t>
            </w:r>
            <w:r>
              <w:rPr>
                <w:spacing w:val="-2"/>
                <w:sz w:val="20"/>
              </w:rPr>
              <w:t>вопросы</w:t>
            </w:r>
          </w:p>
        </w:tc>
        <w:tc>
          <w:tcPr>
            <w:tcW w:w="3252" w:type="dxa"/>
            <w:tcBorders>
              <w:top w:val="single" w:sz="4" w:space="0" w:color="000000"/>
              <w:left w:val="single" w:sz="4" w:space="0" w:color="000000"/>
              <w:right w:val="single" w:sz="4" w:space="0" w:color="000000"/>
            </w:tcBorders>
          </w:tcPr>
          <w:p w14:paraId="0D0A52A3" w14:textId="77777777" w:rsidR="00ED12CF" w:rsidRDefault="00643BAF">
            <w:pPr>
              <w:pStyle w:val="TableParagraph"/>
              <w:ind w:left="112" w:right="96"/>
              <w:jc w:val="both"/>
              <w:rPr>
                <w:sz w:val="20"/>
              </w:rPr>
            </w:pPr>
            <w:r>
              <w:rPr>
                <w:sz w:val="20"/>
              </w:rPr>
              <w:t>Поощряет</w:t>
            </w:r>
            <w:r>
              <w:rPr>
                <w:spacing w:val="-4"/>
                <w:sz w:val="20"/>
              </w:rPr>
              <w:t xml:space="preserve"> </w:t>
            </w:r>
            <w:r>
              <w:rPr>
                <w:sz w:val="20"/>
              </w:rPr>
              <w:t>умение</w:t>
            </w:r>
            <w:r>
              <w:rPr>
                <w:spacing w:val="-4"/>
                <w:sz w:val="20"/>
              </w:rPr>
              <w:t xml:space="preserve"> </w:t>
            </w:r>
            <w:r>
              <w:rPr>
                <w:sz w:val="20"/>
              </w:rPr>
              <w:t>детей</w:t>
            </w:r>
            <w:r>
              <w:rPr>
                <w:spacing w:val="-6"/>
                <w:sz w:val="20"/>
              </w:rPr>
              <w:t xml:space="preserve"> </w:t>
            </w:r>
            <w:r>
              <w:rPr>
                <w:sz w:val="20"/>
              </w:rPr>
              <w:t xml:space="preserve">обсуждать проблему, совместно находить способы ее решения, проявлять </w:t>
            </w:r>
            <w:r>
              <w:rPr>
                <w:spacing w:val="-2"/>
                <w:sz w:val="20"/>
              </w:rPr>
              <w:t>инициативу;</w:t>
            </w:r>
          </w:p>
        </w:tc>
      </w:tr>
      <w:tr w:rsidR="00ED12CF" w14:paraId="6F2C15BD" w14:textId="77777777">
        <w:trPr>
          <w:trHeight w:val="3032"/>
        </w:trPr>
        <w:tc>
          <w:tcPr>
            <w:tcW w:w="3780" w:type="dxa"/>
            <w:tcBorders>
              <w:left w:val="single" w:sz="4" w:space="0" w:color="000000"/>
              <w:right w:val="single" w:sz="4" w:space="0" w:color="000000"/>
            </w:tcBorders>
          </w:tcPr>
          <w:p w14:paraId="06A33BF9" w14:textId="77777777" w:rsidR="00ED12CF" w:rsidRDefault="00643BAF">
            <w:pPr>
              <w:pStyle w:val="TableParagraph"/>
              <w:ind w:right="95"/>
              <w:jc w:val="both"/>
              <w:rPr>
                <w:sz w:val="20"/>
              </w:rPr>
            </w:pPr>
            <w:r>
              <w:rPr>
                <w:sz w:val="20"/>
              </w:rPr>
              <w:t xml:space="preserve">Педагог организует и поддерживает совместные действия ребёнка со взрослым и сверстниками при сравнении двух предметов по </w:t>
            </w:r>
            <w:r>
              <w:rPr>
                <w:sz w:val="20"/>
                <w:u w:val="single"/>
              </w:rPr>
              <w:t>одному</w:t>
            </w:r>
            <w:r>
              <w:rPr>
                <w:sz w:val="20"/>
              </w:rPr>
              <w:t xml:space="preserve"> признаку направляет внимание детей на:</w:t>
            </w:r>
          </w:p>
          <w:p w14:paraId="3F40757B" w14:textId="77777777" w:rsidR="00ED12CF" w:rsidRDefault="00643BAF">
            <w:pPr>
              <w:pStyle w:val="TableParagraph"/>
              <w:numPr>
                <w:ilvl w:val="0"/>
                <w:numId w:val="368"/>
              </w:numPr>
              <w:tabs>
                <w:tab w:val="left" w:pos="389"/>
              </w:tabs>
              <w:spacing w:line="244" w:lineRule="exact"/>
              <w:ind w:left="389" w:hanging="282"/>
              <w:jc w:val="both"/>
              <w:rPr>
                <w:sz w:val="20"/>
              </w:rPr>
            </w:pPr>
            <w:r>
              <w:rPr>
                <w:sz w:val="20"/>
              </w:rPr>
              <w:t>выделение</w:t>
            </w:r>
            <w:r>
              <w:rPr>
                <w:spacing w:val="-11"/>
                <w:sz w:val="20"/>
              </w:rPr>
              <w:t xml:space="preserve"> </w:t>
            </w:r>
            <w:r>
              <w:rPr>
                <w:spacing w:val="-2"/>
                <w:sz w:val="20"/>
              </w:rPr>
              <w:t>сходства,</w:t>
            </w:r>
          </w:p>
          <w:p w14:paraId="26E7C81A" w14:textId="77777777" w:rsidR="00ED12CF" w:rsidRDefault="00643BAF">
            <w:pPr>
              <w:pStyle w:val="TableParagraph"/>
              <w:numPr>
                <w:ilvl w:val="0"/>
                <w:numId w:val="368"/>
              </w:numPr>
              <w:tabs>
                <w:tab w:val="left" w:pos="389"/>
              </w:tabs>
              <w:ind w:right="381" w:firstLine="0"/>
              <w:jc w:val="both"/>
              <w:rPr>
                <w:sz w:val="20"/>
              </w:rPr>
            </w:pPr>
            <w:r>
              <w:rPr>
                <w:sz w:val="20"/>
              </w:rPr>
              <w:t>овладение</w:t>
            </w:r>
            <w:r>
              <w:rPr>
                <w:spacing w:val="-13"/>
                <w:sz w:val="20"/>
              </w:rPr>
              <w:t xml:space="preserve"> </w:t>
            </w:r>
            <w:r>
              <w:rPr>
                <w:sz w:val="20"/>
              </w:rPr>
              <w:t>действием</w:t>
            </w:r>
            <w:r>
              <w:rPr>
                <w:spacing w:val="-12"/>
                <w:sz w:val="20"/>
              </w:rPr>
              <w:t xml:space="preserve"> </w:t>
            </w:r>
            <w:r>
              <w:rPr>
                <w:sz w:val="20"/>
              </w:rPr>
              <w:t>соединения</w:t>
            </w:r>
            <w:r>
              <w:rPr>
                <w:spacing w:val="-13"/>
                <w:sz w:val="20"/>
              </w:rPr>
              <w:t xml:space="preserve"> </w:t>
            </w:r>
            <w:r>
              <w:rPr>
                <w:sz w:val="20"/>
              </w:rPr>
              <w:t>в пары предметов с ярко выраженными признаками сходства,</w:t>
            </w:r>
          </w:p>
          <w:p w14:paraId="24F44DD0" w14:textId="77777777" w:rsidR="00ED12CF" w:rsidRDefault="00643BAF">
            <w:pPr>
              <w:pStyle w:val="TableParagraph"/>
              <w:numPr>
                <w:ilvl w:val="0"/>
                <w:numId w:val="368"/>
              </w:numPr>
              <w:tabs>
                <w:tab w:val="left" w:pos="389"/>
              </w:tabs>
              <w:ind w:right="971" w:firstLine="0"/>
              <w:jc w:val="both"/>
              <w:rPr>
                <w:sz w:val="20"/>
              </w:rPr>
            </w:pPr>
            <w:r>
              <w:rPr>
                <w:sz w:val="20"/>
              </w:rPr>
              <w:t>группировкой</w:t>
            </w:r>
            <w:r>
              <w:rPr>
                <w:spacing w:val="-13"/>
                <w:sz w:val="20"/>
              </w:rPr>
              <w:t xml:space="preserve"> </w:t>
            </w:r>
            <w:r>
              <w:rPr>
                <w:sz w:val="20"/>
              </w:rPr>
              <w:t>по</w:t>
            </w:r>
            <w:r>
              <w:rPr>
                <w:spacing w:val="-12"/>
                <w:sz w:val="20"/>
              </w:rPr>
              <w:t xml:space="preserve"> </w:t>
            </w:r>
            <w:r>
              <w:rPr>
                <w:sz w:val="20"/>
              </w:rPr>
              <w:t>заданному предметному образцу</w:t>
            </w:r>
          </w:p>
          <w:p w14:paraId="4B59D929" w14:textId="77777777" w:rsidR="00ED12CF" w:rsidRDefault="00643BAF">
            <w:pPr>
              <w:pStyle w:val="TableParagraph"/>
              <w:numPr>
                <w:ilvl w:val="0"/>
                <w:numId w:val="368"/>
              </w:numPr>
              <w:tabs>
                <w:tab w:val="left" w:pos="389"/>
              </w:tabs>
              <w:ind w:left="389" w:hanging="282"/>
              <w:jc w:val="both"/>
              <w:rPr>
                <w:sz w:val="20"/>
              </w:rPr>
            </w:pPr>
            <w:r>
              <w:rPr>
                <w:sz w:val="20"/>
              </w:rPr>
              <w:t>и</w:t>
            </w:r>
            <w:r>
              <w:rPr>
                <w:spacing w:val="-4"/>
                <w:sz w:val="20"/>
              </w:rPr>
              <w:t xml:space="preserve"> </w:t>
            </w:r>
            <w:r>
              <w:rPr>
                <w:sz w:val="20"/>
              </w:rPr>
              <w:t>по</w:t>
            </w:r>
            <w:r>
              <w:rPr>
                <w:spacing w:val="-2"/>
                <w:sz w:val="20"/>
              </w:rPr>
              <w:t xml:space="preserve"> слову.</w:t>
            </w:r>
          </w:p>
        </w:tc>
        <w:tc>
          <w:tcPr>
            <w:tcW w:w="3780" w:type="dxa"/>
            <w:tcBorders>
              <w:left w:val="single" w:sz="4" w:space="0" w:color="000000"/>
              <w:right w:val="single" w:sz="4" w:space="0" w:color="000000"/>
            </w:tcBorders>
          </w:tcPr>
          <w:p w14:paraId="50ECE75D" w14:textId="77777777" w:rsidR="00ED12CF" w:rsidRDefault="00643BAF">
            <w:pPr>
              <w:pStyle w:val="TableParagraph"/>
              <w:spacing w:line="226" w:lineRule="exact"/>
              <w:ind w:left="108"/>
              <w:jc w:val="both"/>
              <w:rPr>
                <w:sz w:val="20"/>
              </w:rPr>
            </w:pPr>
            <w:r>
              <w:rPr>
                <w:sz w:val="20"/>
              </w:rPr>
              <w:t>Педагог</w:t>
            </w:r>
            <w:r>
              <w:rPr>
                <w:spacing w:val="-8"/>
                <w:sz w:val="20"/>
              </w:rPr>
              <w:t xml:space="preserve"> </w:t>
            </w:r>
            <w:r>
              <w:rPr>
                <w:i/>
                <w:sz w:val="20"/>
              </w:rPr>
              <w:t>развивает</w:t>
            </w:r>
            <w:r>
              <w:rPr>
                <w:i/>
                <w:spacing w:val="-7"/>
                <w:sz w:val="20"/>
              </w:rPr>
              <w:t xml:space="preserve"> </w:t>
            </w:r>
            <w:r>
              <w:rPr>
                <w:sz w:val="20"/>
              </w:rPr>
              <w:t>способность</w:t>
            </w:r>
            <w:r>
              <w:rPr>
                <w:spacing w:val="-9"/>
                <w:sz w:val="20"/>
              </w:rPr>
              <w:t xml:space="preserve"> </w:t>
            </w:r>
            <w:r>
              <w:rPr>
                <w:spacing w:val="-2"/>
                <w:sz w:val="20"/>
              </w:rPr>
              <w:t>детей</w:t>
            </w:r>
          </w:p>
          <w:p w14:paraId="2B74C316" w14:textId="77777777" w:rsidR="00ED12CF" w:rsidRDefault="00643BAF">
            <w:pPr>
              <w:pStyle w:val="TableParagraph"/>
              <w:numPr>
                <w:ilvl w:val="0"/>
                <w:numId w:val="367"/>
              </w:numPr>
              <w:tabs>
                <w:tab w:val="left" w:pos="816"/>
              </w:tabs>
              <w:ind w:right="446" w:firstLine="0"/>
              <w:jc w:val="both"/>
              <w:rPr>
                <w:sz w:val="20"/>
              </w:rPr>
            </w:pPr>
            <w:r>
              <w:rPr>
                <w:sz w:val="20"/>
              </w:rPr>
              <w:t>находить</w:t>
            </w:r>
            <w:r>
              <w:rPr>
                <w:spacing w:val="-6"/>
                <w:sz w:val="20"/>
              </w:rPr>
              <w:t xml:space="preserve"> </w:t>
            </w:r>
            <w:r>
              <w:rPr>
                <w:sz w:val="20"/>
              </w:rPr>
              <w:t>отличия</w:t>
            </w:r>
            <w:r>
              <w:rPr>
                <w:spacing w:val="-4"/>
                <w:sz w:val="20"/>
              </w:rPr>
              <w:t xml:space="preserve"> </w:t>
            </w:r>
            <w:r>
              <w:rPr>
                <w:sz w:val="20"/>
              </w:rPr>
              <w:t>и</w:t>
            </w:r>
            <w:r>
              <w:rPr>
                <w:spacing w:val="-7"/>
                <w:sz w:val="20"/>
              </w:rPr>
              <w:t xml:space="preserve"> </w:t>
            </w:r>
            <w:r>
              <w:rPr>
                <w:sz w:val="20"/>
              </w:rPr>
              <w:t>сходства между</w:t>
            </w:r>
            <w:r>
              <w:rPr>
                <w:spacing w:val="-8"/>
                <w:sz w:val="20"/>
              </w:rPr>
              <w:t xml:space="preserve"> </w:t>
            </w:r>
            <w:r>
              <w:rPr>
                <w:sz w:val="20"/>
              </w:rPr>
              <w:t>предметами</w:t>
            </w:r>
            <w:r>
              <w:rPr>
                <w:spacing w:val="-5"/>
                <w:sz w:val="20"/>
              </w:rPr>
              <w:t xml:space="preserve"> </w:t>
            </w:r>
            <w:r>
              <w:rPr>
                <w:sz w:val="20"/>
                <w:u w:val="single"/>
              </w:rPr>
              <w:t>по</w:t>
            </w:r>
            <w:r>
              <w:rPr>
                <w:spacing w:val="-7"/>
                <w:sz w:val="20"/>
                <w:u w:val="single"/>
              </w:rPr>
              <w:t xml:space="preserve"> </w:t>
            </w:r>
            <w:r>
              <w:rPr>
                <w:sz w:val="20"/>
                <w:u w:val="single"/>
              </w:rPr>
              <w:t>2-3</w:t>
            </w:r>
            <w:r>
              <w:rPr>
                <w:spacing w:val="-7"/>
                <w:sz w:val="20"/>
                <w:u w:val="single"/>
              </w:rPr>
              <w:t xml:space="preserve"> </w:t>
            </w:r>
            <w:r>
              <w:rPr>
                <w:sz w:val="20"/>
                <w:u w:val="single"/>
              </w:rPr>
              <w:t>признакам</w:t>
            </w:r>
            <w:r>
              <w:rPr>
                <w:sz w:val="20"/>
              </w:rPr>
              <w:t xml:space="preserve"> путем</w:t>
            </w:r>
            <w:r>
              <w:rPr>
                <w:spacing w:val="-13"/>
                <w:sz w:val="20"/>
              </w:rPr>
              <w:t xml:space="preserve"> </w:t>
            </w:r>
            <w:r>
              <w:rPr>
                <w:sz w:val="20"/>
              </w:rPr>
              <w:t>непосредственного</w:t>
            </w:r>
            <w:r>
              <w:rPr>
                <w:spacing w:val="-12"/>
                <w:sz w:val="20"/>
              </w:rPr>
              <w:t xml:space="preserve"> </w:t>
            </w:r>
            <w:r>
              <w:rPr>
                <w:sz w:val="20"/>
              </w:rPr>
              <w:t>сравнения,</w:t>
            </w:r>
          </w:p>
          <w:p w14:paraId="396CF6D6" w14:textId="77777777" w:rsidR="00ED12CF" w:rsidRDefault="00643BAF">
            <w:pPr>
              <w:pStyle w:val="TableParagraph"/>
              <w:numPr>
                <w:ilvl w:val="0"/>
                <w:numId w:val="367"/>
              </w:numPr>
              <w:tabs>
                <w:tab w:val="left" w:pos="816"/>
              </w:tabs>
              <w:spacing w:line="245" w:lineRule="exact"/>
              <w:ind w:left="816" w:hanging="660"/>
              <w:jc w:val="both"/>
              <w:rPr>
                <w:sz w:val="20"/>
              </w:rPr>
            </w:pPr>
            <w:r>
              <w:rPr>
                <w:sz w:val="20"/>
              </w:rPr>
              <w:t>осваивать</w:t>
            </w:r>
            <w:r>
              <w:rPr>
                <w:spacing w:val="-13"/>
                <w:sz w:val="20"/>
              </w:rPr>
              <w:t xml:space="preserve"> </w:t>
            </w:r>
            <w:r>
              <w:rPr>
                <w:spacing w:val="-2"/>
                <w:sz w:val="20"/>
              </w:rPr>
              <w:t>группировку;</w:t>
            </w:r>
          </w:p>
          <w:p w14:paraId="24465366" w14:textId="77777777" w:rsidR="00ED12CF" w:rsidRDefault="00643BAF">
            <w:pPr>
              <w:pStyle w:val="TableParagraph"/>
              <w:numPr>
                <w:ilvl w:val="0"/>
                <w:numId w:val="367"/>
              </w:numPr>
              <w:tabs>
                <w:tab w:val="left" w:pos="816"/>
              </w:tabs>
              <w:spacing w:before="1" w:line="237" w:lineRule="auto"/>
              <w:ind w:right="549" w:firstLine="0"/>
              <w:jc w:val="both"/>
              <w:rPr>
                <w:sz w:val="20"/>
              </w:rPr>
            </w:pPr>
            <w:r>
              <w:rPr>
                <w:sz w:val="20"/>
              </w:rPr>
              <w:t>осваивать</w:t>
            </w:r>
            <w:r>
              <w:rPr>
                <w:spacing w:val="-13"/>
                <w:sz w:val="20"/>
              </w:rPr>
              <w:t xml:space="preserve"> </w:t>
            </w:r>
            <w:r>
              <w:rPr>
                <w:sz w:val="20"/>
              </w:rPr>
              <w:t>классификацию</w:t>
            </w:r>
            <w:r>
              <w:rPr>
                <w:spacing w:val="-12"/>
                <w:sz w:val="20"/>
              </w:rPr>
              <w:t xml:space="preserve"> </w:t>
            </w:r>
            <w:r>
              <w:rPr>
                <w:sz w:val="20"/>
              </w:rPr>
              <w:t xml:space="preserve">и </w:t>
            </w:r>
            <w:r>
              <w:rPr>
                <w:spacing w:val="-2"/>
                <w:sz w:val="20"/>
              </w:rPr>
              <w:t>сериацию;</w:t>
            </w:r>
          </w:p>
          <w:p w14:paraId="38FA39DC" w14:textId="77777777" w:rsidR="00ED12CF" w:rsidRDefault="00643BAF">
            <w:pPr>
              <w:pStyle w:val="TableParagraph"/>
              <w:numPr>
                <w:ilvl w:val="0"/>
                <w:numId w:val="367"/>
              </w:numPr>
              <w:tabs>
                <w:tab w:val="left" w:pos="816"/>
              </w:tabs>
              <w:spacing w:before="1"/>
              <w:ind w:right="655" w:firstLine="0"/>
              <w:jc w:val="both"/>
              <w:rPr>
                <w:sz w:val="20"/>
              </w:rPr>
            </w:pPr>
            <w:r>
              <w:rPr>
                <w:sz w:val="20"/>
              </w:rPr>
              <w:t>осваивать</w:t>
            </w:r>
            <w:r>
              <w:rPr>
                <w:spacing w:val="-13"/>
                <w:sz w:val="20"/>
              </w:rPr>
              <w:t xml:space="preserve"> </w:t>
            </w:r>
            <w:r>
              <w:rPr>
                <w:sz w:val="20"/>
              </w:rPr>
              <w:t>предметы</w:t>
            </w:r>
            <w:r>
              <w:rPr>
                <w:spacing w:val="-12"/>
                <w:sz w:val="20"/>
              </w:rPr>
              <w:t xml:space="preserve"> </w:t>
            </w:r>
            <w:r>
              <w:rPr>
                <w:sz w:val="20"/>
              </w:rPr>
              <w:t>по</w:t>
            </w:r>
            <w:r>
              <w:rPr>
                <w:spacing w:val="-13"/>
                <w:sz w:val="20"/>
              </w:rPr>
              <w:t xml:space="preserve"> </w:t>
            </w:r>
            <w:r>
              <w:rPr>
                <w:sz w:val="20"/>
              </w:rPr>
              <w:t>3-4 основным свойствам</w:t>
            </w:r>
          </w:p>
        </w:tc>
        <w:tc>
          <w:tcPr>
            <w:tcW w:w="3782" w:type="dxa"/>
            <w:tcBorders>
              <w:left w:val="single" w:sz="4" w:space="0" w:color="000000"/>
              <w:right w:val="single" w:sz="4" w:space="0" w:color="000000"/>
            </w:tcBorders>
          </w:tcPr>
          <w:p w14:paraId="728A8389" w14:textId="77777777" w:rsidR="00ED12CF" w:rsidRDefault="00643BAF">
            <w:pPr>
              <w:pStyle w:val="TableParagraph"/>
              <w:ind w:left="111" w:right="96"/>
              <w:jc w:val="both"/>
              <w:rPr>
                <w:sz w:val="20"/>
              </w:rPr>
            </w:pPr>
            <w:r>
              <w:rPr>
                <w:sz w:val="20"/>
              </w:rPr>
              <w:t>Педагог посредством игровой и познавательной мотивации организует освоение детьми</w:t>
            </w:r>
          </w:p>
          <w:p w14:paraId="46E51E13" w14:textId="77777777" w:rsidR="00ED12CF" w:rsidRDefault="00643BAF">
            <w:pPr>
              <w:pStyle w:val="TableParagraph"/>
              <w:numPr>
                <w:ilvl w:val="0"/>
                <w:numId w:val="366"/>
              </w:numPr>
              <w:tabs>
                <w:tab w:val="left" w:pos="486"/>
              </w:tabs>
              <w:ind w:right="95" w:firstLine="0"/>
              <w:jc w:val="both"/>
              <w:rPr>
                <w:sz w:val="20"/>
              </w:rPr>
            </w:pPr>
            <w:r>
              <w:rPr>
                <w:sz w:val="20"/>
              </w:rPr>
              <w:t xml:space="preserve">умений выделения сходство и отличие между группами предметов, сравнивать предметы по </w:t>
            </w:r>
            <w:r>
              <w:rPr>
                <w:sz w:val="20"/>
                <w:u w:val="single"/>
              </w:rPr>
              <w:t>3-5 признакам</w:t>
            </w:r>
            <w:r>
              <w:rPr>
                <w:sz w:val="20"/>
              </w:rPr>
              <w:t>;</w:t>
            </w:r>
          </w:p>
          <w:p w14:paraId="5EBF89C1" w14:textId="77777777" w:rsidR="00ED12CF" w:rsidRDefault="00643BAF">
            <w:pPr>
              <w:pStyle w:val="TableParagraph"/>
              <w:numPr>
                <w:ilvl w:val="0"/>
                <w:numId w:val="366"/>
              </w:numPr>
              <w:tabs>
                <w:tab w:val="left" w:pos="486"/>
              </w:tabs>
              <w:ind w:right="94" w:firstLine="0"/>
              <w:jc w:val="both"/>
              <w:rPr>
                <w:sz w:val="20"/>
              </w:rPr>
            </w:pPr>
            <w:r>
              <w:rPr>
                <w:sz w:val="20"/>
              </w:rPr>
              <w:t>группировать предметы по разным основаниям преимущественно на</w:t>
            </w:r>
            <w:r>
              <w:rPr>
                <w:spacing w:val="40"/>
                <w:sz w:val="20"/>
              </w:rPr>
              <w:t xml:space="preserve"> </w:t>
            </w:r>
            <w:r>
              <w:rPr>
                <w:sz w:val="20"/>
              </w:rPr>
              <w:t>основе зрительной оценки;</w:t>
            </w:r>
          </w:p>
          <w:p w14:paraId="75149C8F" w14:textId="77777777" w:rsidR="00ED12CF" w:rsidRDefault="00643BAF">
            <w:pPr>
              <w:pStyle w:val="TableParagraph"/>
              <w:numPr>
                <w:ilvl w:val="0"/>
                <w:numId w:val="366"/>
              </w:numPr>
              <w:tabs>
                <w:tab w:val="left" w:pos="486"/>
              </w:tabs>
              <w:ind w:right="95" w:firstLine="0"/>
              <w:jc w:val="both"/>
              <w:rPr>
                <w:sz w:val="20"/>
              </w:rPr>
            </w:pPr>
            <w:r>
              <w:rPr>
                <w:sz w:val="20"/>
              </w:rPr>
              <w:t>совершенствует приёмы сравнения, упорядочивания</w:t>
            </w:r>
            <w:r>
              <w:rPr>
                <w:spacing w:val="68"/>
                <w:w w:val="150"/>
                <w:sz w:val="20"/>
              </w:rPr>
              <w:t xml:space="preserve"> </w:t>
            </w:r>
            <w:r>
              <w:rPr>
                <w:sz w:val="20"/>
              </w:rPr>
              <w:t>и</w:t>
            </w:r>
            <w:r>
              <w:rPr>
                <w:spacing w:val="66"/>
                <w:w w:val="150"/>
                <w:sz w:val="20"/>
              </w:rPr>
              <w:t xml:space="preserve"> </w:t>
            </w:r>
            <w:r>
              <w:rPr>
                <w:sz w:val="20"/>
              </w:rPr>
              <w:t>классификации</w:t>
            </w:r>
            <w:r>
              <w:rPr>
                <w:spacing w:val="66"/>
                <w:w w:val="150"/>
                <w:sz w:val="20"/>
              </w:rPr>
              <w:t xml:space="preserve"> </w:t>
            </w:r>
            <w:r>
              <w:rPr>
                <w:spacing w:val="-5"/>
                <w:sz w:val="20"/>
              </w:rPr>
              <w:t>на</w:t>
            </w:r>
          </w:p>
          <w:p w14:paraId="32C705EC" w14:textId="77777777" w:rsidR="00ED12CF" w:rsidRDefault="00643BAF">
            <w:pPr>
              <w:pStyle w:val="TableParagraph"/>
              <w:spacing w:line="228" w:lineRule="exact"/>
              <w:ind w:left="204" w:right="95"/>
              <w:jc w:val="both"/>
              <w:rPr>
                <w:sz w:val="20"/>
              </w:rPr>
            </w:pPr>
            <w:r>
              <w:rPr>
                <w:sz w:val="20"/>
              </w:rPr>
              <w:t>основе выделения их существенных свойств и отношений.</w:t>
            </w:r>
          </w:p>
        </w:tc>
        <w:tc>
          <w:tcPr>
            <w:tcW w:w="3252" w:type="dxa"/>
            <w:tcBorders>
              <w:left w:val="single" w:sz="4" w:space="0" w:color="000000"/>
              <w:right w:val="single" w:sz="4" w:space="0" w:color="000000"/>
            </w:tcBorders>
          </w:tcPr>
          <w:p w14:paraId="183AFED6" w14:textId="77777777" w:rsidR="00ED12CF" w:rsidRDefault="00643BAF">
            <w:pPr>
              <w:pStyle w:val="TableParagraph"/>
              <w:tabs>
                <w:tab w:val="left" w:pos="1539"/>
                <w:tab w:val="left" w:pos="2376"/>
              </w:tabs>
              <w:spacing w:line="237" w:lineRule="auto"/>
              <w:ind w:left="112" w:right="94"/>
              <w:rPr>
                <w:sz w:val="20"/>
              </w:rPr>
            </w:pPr>
            <w:r>
              <w:rPr>
                <w:spacing w:val="-2"/>
                <w:sz w:val="20"/>
              </w:rPr>
              <w:t>Педагог</w:t>
            </w:r>
            <w:r>
              <w:rPr>
                <w:sz w:val="20"/>
              </w:rPr>
              <w:tab/>
            </w:r>
            <w:r>
              <w:rPr>
                <w:spacing w:val="-10"/>
                <w:sz w:val="20"/>
              </w:rPr>
              <w:t>в</w:t>
            </w:r>
            <w:r>
              <w:rPr>
                <w:sz w:val="20"/>
              </w:rPr>
              <w:tab/>
            </w:r>
            <w:r>
              <w:rPr>
                <w:spacing w:val="-2"/>
                <w:sz w:val="20"/>
              </w:rPr>
              <w:t xml:space="preserve">процессе </w:t>
            </w:r>
            <w:r>
              <w:rPr>
                <w:sz w:val="20"/>
              </w:rPr>
              <w:t>исследовательской деятельности</w:t>
            </w:r>
          </w:p>
          <w:p w14:paraId="2A4F11E3" w14:textId="77777777" w:rsidR="00ED12CF" w:rsidRDefault="00643BAF">
            <w:pPr>
              <w:pStyle w:val="TableParagraph"/>
              <w:numPr>
                <w:ilvl w:val="0"/>
                <w:numId w:val="365"/>
              </w:numPr>
              <w:tabs>
                <w:tab w:val="left" w:pos="392"/>
              </w:tabs>
              <w:ind w:right="354" w:firstLine="0"/>
              <w:rPr>
                <w:sz w:val="20"/>
              </w:rPr>
            </w:pPr>
            <w:r>
              <w:rPr>
                <w:sz w:val="20"/>
              </w:rPr>
              <w:t>совершенствует способы познания свойств и отношений между</w:t>
            </w:r>
            <w:r>
              <w:rPr>
                <w:spacing w:val="-13"/>
                <w:sz w:val="20"/>
              </w:rPr>
              <w:t xml:space="preserve"> </w:t>
            </w:r>
            <w:r>
              <w:rPr>
                <w:sz w:val="20"/>
              </w:rPr>
              <w:t>различными</w:t>
            </w:r>
            <w:r>
              <w:rPr>
                <w:spacing w:val="-12"/>
                <w:sz w:val="20"/>
              </w:rPr>
              <w:t xml:space="preserve"> </w:t>
            </w:r>
            <w:r>
              <w:rPr>
                <w:sz w:val="20"/>
              </w:rPr>
              <w:t>предметами,</w:t>
            </w:r>
          </w:p>
          <w:p w14:paraId="366E0982" w14:textId="77777777" w:rsidR="00ED12CF" w:rsidRDefault="00643BAF">
            <w:pPr>
              <w:pStyle w:val="TableParagraph"/>
              <w:numPr>
                <w:ilvl w:val="0"/>
                <w:numId w:val="365"/>
              </w:numPr>
              <w:tabs>
                <w:tab w:val="left" w:pos="392"/>
              </w:tabs>
              <w:spacing w:before="1" w:line="244" w:lineRule="exact"/>
              <w:ind w:left="392" w:hanging="280"/>
              <w:rPr>
                <w:sz w:val="20"/>
              </w:rPr>
            </w:pPr>
            <w:r>
              <w:rPr>
                <w:sz w:val="20"/>
              </w:rPr>
              <w:t>сравнения</w:t>
            </w:r>
            <w:r>
              <w:rPr>
                <w:spacing w:val="-12"/>
                <w:sz w:val="20"/>
              </w:rPr>
              <w:t xml:space="preserve"> </w:t>
            </w:r>
            <w:r>
              <w:rPr>
                <w:spacing w:val="-2"/>
                <w:sz w:val="20"/>
              </w:rPr>
              <w:t>нескольких</w:t>
            </w:r>
          </w:p>
          <w:p w14:paraId="366F841D" w14:textId="77777777" w:rsidR="00ED12CF" w:rsidRDefault="00643BAF">
            <w:pPr>
              <w:pStyle w:val="TableParagraph"/>
              <w:ind w:left="112" w:right="456"/>
              <w:jc w:val="both"/>
              <w:rPr>
                <w:sz w:val="20"/>
              </w:rPr>
            </w:pPr>
            <w:r>
              <w:rPr>
                <w:sz w:val="20"/>
              </w:rPr>
              <w:t>предметов</w:t>
            </w:r>
            <w:r>
              <w:rPr>
                <w:spacing w:val="-9"/>
                <w:sz w:val="20"/>
              </w:rPr>
              <w:t xml:space="preserve"> </w:t>
            </w:r>
            <w:r>
              <w:rPr>
                <w:sz w:val="20"/>
                <w:u w:val="single"/>
              </w:rPr>
              <w:t>по</w:t>
            </w:r>
            <w:r>
              <w:rPr>
                <w:spacing w:val="-9"/>
                <w:sz w:val="20"/>
                <w:u w:val="single"/>
              </w:rPr>
              <w:t xml:space="preserve"> </w:t>
            </w:r>
            <w:r>
              <w:rPr>
                <w:sz w:val="20"/>
                <w:u w:val="single"/>
              </w:rPr>
              <w:t>4-6</w:t>
            </w:r>
            <w:r>
              <w:rPr>
                <w:spacing w:val="-9"/>
                <w:sz w:val="20"/>
                <w:u w:val="single"/>
              </w:rPr>
              <w:t xml:space="preserve"> </w:t>
            </w:r>
            <w:r>
              <w:rPr>
                <w:sz w:val="20"/>
                <w:u w:val="single"/>
              </w:rPr>
              <w:t>основаниям</w:t>
            </w:r>
            <w:r>
              <w:rPr>
                <w:spacing w:val="-9"/>
                <w:sz w:val="20"/>
              </w:rPr>
              <w:t xml:space="preserve"> </w:t>
            </w:r>
            <w:r>
              <w:rPr>
                <w:sz w:val="20"/>
              </w:rPr>
              <w:t>с выделением сходства, отличия свойств материалов</w:t>
            </w:r>
          </w:p>
        </w:tc>
      </w:tr>
      <w:tr w:rsidR="00ED12CF" w14:paraId="10CEFE5B" w14:textId="77777777">
        <w:trPr>
          <w:trHeight w:val="1151"/>
        </w:trPr>
        <w:tc>
          <w:tcPr>
            <w:tcW w:w="3780" w:type="dxa"/>
            <w:tcBorders>
              <w:left w:val="single" w:sz="4" w:space="0" w:color="000000"/>
              <w:right w:val="single" w:sz="4" w:space="0" w:color="000000"/>
            </w:tcBorders>
            <w:shd w:val="clear" w:color="auto" w:fill="F1F1F1"/>
          </w:tcPr>
          <w:p w14:paraId="094ADF43" w14:textId="77777777" w:rsidR="00ED12CF" w:rsidRDefault="00ED12CF">
            <w:pPr>
              <w:pStyle w:val="TableParagraph"/>
              <w:ind w:left="0"/>
              <w:rPr>
                <w:sz w:val="18"/>
              </w:rPr>
            </w:pPr>
          </w:p>
        </w:tc>
        <w:tc>
          <w:tcPr>
            <w:tcW w:w="3780" w:type="dxa"/>
            <w:tcBorders>
              <w:left w:val="single" w:sz="4" w:space="0" w:color="000000"/>
              <w:right w:val="single" w:sz="4" w:space="0" w:color="000000"/>
            </w:tcBorders>
            <w:shd w:val="clear" w:color="auto" w:fill="F1F1F1"/>
          </w:tcPr>
          <w:p w14:paraId="1863BA86" w14:textId="77777777" w:rsidR="00ED12CF" w:rsidRDefault="00ED12CF">
            <w:pPr>
              <w:pStyle w:val="TableParagraph"/>
              <w:ind w:left="0"/>
              <w:rPr>
                <w:sz w:val="18"/>
              </w:rPr>
            </w:pPr>
          </w:p>
        </w:tc>
        <w:tc>
          <w:tcPr>
            <w:tcW w:w="3782" w:type="dxa"/>
            <w:tcBorders>
              <w:left w:val="single" w:sz="4" w:space="0" w:color="000000"/>
              <w:right w:val="single" w:sz="4" w:space="0" w:color="000000"/>
            </w:tcBorders>
          </w:tcPr>
          <w:p w14:paraId="44F76E76" w14:textId="77777777" w:rsidR="00ED12CF" w:rsidRDefault="00643BAF">
            <w:pPr>
              <w:pStyle w:val="TableParagraph"/>
              <w:ind w:left="111" w:right="94"/>
              <w:jc w:val="both"/>
              <w:rPr>
                <w:sz w:val="20"/>
              </w:rPr>
            </w:pPr>
            <w:r>
              <w:rPr>
                <w:sz w:val="20"/>
              </w:rPr>
              <w:t>Педагог формирует представления об использовании цифровых средств познания окружающего мира и правила необходимые</w:t>
            </w:r>
            <w:r>
              <w:rPr>
                <w:spacing w:val="58"/>
                <w:sz w:val="20"/>
              </w:rPr>
              <w:t xml:space="preserve">   </w:t>
            </w:r>
            <w:r>
              <w:rPr>
                <w:sz w:val="20"/>
              </w:rPr>
              <w:t>соблюдать</w:t>
            </w:r>
            <w:r>
              <w:rPr>
                <w:spacing w:val="59"/>
                <w:sz w:val="20"/>
              </w:rPr>
              <w:t xml:space="preserve">   </w:t>
            </w:r>
            <w:r>
              <w:rPr>
                <w:sz w:val="20"/>
              </w:rPr>
              <w:t>для</w:t>
            </w:r>
            <w:r>
              <w:rPr>
                <w:spacing w:val="58"/>
                <w:sz w:val="20"/>
              </w:rPr>
              <w:t xml:space="preserve">   </w:t>
            </w:r>
            <w:r>
              <w:rPr>
                <w:spacing w:val="-5"/>
                <w:sz w:val="20"/>
              </w:rPr>
              <w:t>их</w:t>
            </w:r>
          </w:p>
          <w:p w14:paraId="63557F27" w14:textId="77777777" w:rsidR="00ED12CF" w:rsidRDefault="00643BAF">
            <w:pPr>
              <w:pStyle w:val="TableParagraph"/>
              <w:spacing w:line="214" w:lineRule="exact"/>
              <w:ind w:left="111"/>
              <w:jc w:val="both"/>
              <w:rPr>
                <w:sz w:val="20"/>
              </w:rPr>
            </w:pPr>
            <w:r>
              <w:rPr>
                <w:sz w:val="20"/>
              </w:rPr>
              <w:t>безопасного</w:t>
            </w:r>
            <w:r>
              <w:rPr>
                <w:spacing w:val="-12"/>
                <w:sz w:val="20"/>
              </w:rPr>
              <w:t xml:space="preserve"> </w:t>
            </w:r>
            <w:r>
              <w:rPr>
                <w:spacing w:val="-2"/>
                <w:sz w:val="20"/>
              </w:rPr>
              <w:t>использования</w:t>
            </w:r>
          </w:p>
        </w:tc>
        <w:tc>
          <w:tcPr>
            <w:tcW w:w="3252" w:type="dxa"/>
            <w:tcBorders>
              <w:left w:val="single" w:sz="4" w:space="0" w:color="000000"/>
              <w:right w:val="single" w:sz="4" w:space="0" w:color="000000"/>
            </w:tcBorders>
          </w:tcPr>
          <w:p w14:paraId="61FBF6A6" w14:textId="77777777" w:rsidR="00ED12CF" w:rsidRDefault="00643BAF">
            <w:pPr>
              <w:pStyle w:val="TableParagraph"/>
              <w:ind w:left="112" w:right="93"/>
              <w:jc w:val="both"/>
              <w:rPr>
                <w:sz w:val="20"/>
              </w:rPr>
            </w:pPr>
            <w:r>
              <w:rPr>
                <w:sz w:val="20"/>
              </w:rPr>
              <w:t>Педагог обогащает представления о цифровых средствах познания окружающего мира, закрепляет правила</w:t>
            </w:r>
            <w:r>
              <w:rPr>
                <w:spacing w:val="33"/>
                <w:sz w:val="20"/>
              </w:rPr>
              <w:t xml:space="preserve"> </w:t>
            </w:r>
            <w:r>
              <w:rPr>
                <w:sz w:val="20"/>
              </w:rPr>
              <w:t>безопасного</w:t>
            </w:r>
            <w:r>
              <w:rPr>
                <w:spacing w:val="34"/>
                <w:sz w:val="20"/>
              </w:rPr>
              <w:t xml:space="preserve"> </w:t>
            </w:r>
            <w:r>
              <w:rPr>
                <w:sz w:val="20"/>
              </w:rPr>
              <w:t>обращения</w:t>
            </w:r>
            <w:r>
              <w:rPr>
                <w:spacing w:val="34"/>
                <w:sz w:val="20"/>
              </w:rPr>
              <w:t xml:space="preserve"> </w:t>
            </w:r>
            <w:r>
              <w:rPr>
                <w:spacing w:val="-10"/>
                <w:sz w:val="20"/>
              </w:rPr>
              <w:t>с</w:t>
            </w:r>
          </w:p>
          <w:p w14:paraId="1A322555" w14:textId="77777777" w:rsidR="00ED12CF" w:rsidRDefault="00643BAF">
            <w:pPr>
              <w:pStyle w:val="TableParagraph"/>
              <w:spacing w:line="214" w:lineRule="exact"/>
              <w:ind w:left="112"/>
              <w:rPr>
                <w:sz w:val="20"/>
              </w:rPr>
            </w:pPr>
            <w:r>
              <w:rPr>
                <w:spacing w:val="-4"/>
                <w:sz w:val="20"/>
              </w:rPr>
              <w:t>ними</w:t>
            </w:r>
          </w:p>
        </w:tc>
      </w:tr>
      <w:tr w:rsidR="00ED12CF" w14:paraId="62FAC002" w14:textId="77777777">
        <w:trPr>
          <w:trHeight w:val="229"/>
        </w:trPr>
        <w:tc>
          <w:tcPr>
            <w:tcW w:w="14594" w:type="dxa"/>
            <w:gridSpan w:val="4"/>
            <w:tcBorders>
              <w:left w:val="single" w:sz="4" w:space="0" w:color="000000"/>
              <w:bottom w:val="single" w:sz="4" w:space="0" w:color="000000"/>
              <w:right w:val="single" w:sz="4" w:space="0" w:color="000000"/>
            </w:tcBorders>
            <w:shd w:val="clear" w:color="auto" w:fill="EDEBE0"/>
          </w:tcPr>
          <w:p w14:paraId="70009FAE" w14:textId="77777777" w:rsidR="00ED12CF" w:rsidRDefault="00643BAF">
            <w:pPr>
              <w:pStyle w:val="TableParagraph"/>
              <w:spacing w:line="210" w:lineRule="exact"/>
              <w:rPr>
                <w:b/>
                <w:sz w:val="20"/>
              </w:rPr>
            </w:pPr>
            <w:r>
              <w:rPr>
                <w:b/>
                <w:sz w:val="20"/>
              </w:rPr>
              <w:t>Содержание</w:t>
            </w:r>
            <w:r>
              <w:rPr>
                <w:b/>
                <w:spacing w:val="-13"/>
                <w:sz w:val="20"/>
              </w:rPr>
              <w:t xml:space="preserve"> </w:t>
            </w:r>
            <w:r>
              <w:rPr>
                <w:b/>
                <w:sz w:val="20"/>
              </w:rPr>
              <w:t>раздела</w:t>
            </w:r>
            <w:r>
              <w:rPr>
                <w:b/>
                <w:spacing w:val="-11"/>
                <w:sz w:val="20"/>
              </w:rPr>
              <w:t xml:space="preserve"> </w:t>
            </w:r>
            <w:r>
              <w:rPr>
                <w:b/>
                <w:sz w:val="20"/>
              </w:rPr>
              <w:t>«Математические</w:t>
            </w:r>
            <w:r>
              <w:rPr>
                <w:b/>
                <w:spacing w:val="-13"/>
                <w:sz w:val="20"/>
              </w:rPr>
              <w:t xml:space="preserve"> </w:t>
            </w:r>
            <w:r>
              <w:rPr>
                <w:b/>
                <w:spacing w:val="-2"/>
                <w:sz w:val="20"/>
              </w:rPr>
              <w:t>представления»</w:t>
            </w:r>
          </w:p>
        </w:tc>
      </w:tr>
      <w:tr w:rsidR="00ED12CF" w14:paraId="4BA907FB" w14:textId="77777777">
        <w:trPr>
          <w:trHeight w:val="232"/>
        </w:trPr>
        <w:tc>
          <w:tcPr>
            <w:tcW w:w="3780" w:type="dxa"/>
            <w:tcBorders>
              <w:top w:val="single" w:sz="4" w:space="0" w:color="000000"/>
              <w:left w:val="single" w:sz="4" w:space="0" w:color="000000"/>
              <w:bottom w:val="single" w:sz="4" w:space="0" w:color="000000"/>
              <w:right w:val="single" w:sz="4" w:space="0" w:color="000000"/>
            </w:tcBorders>
          </w:tcPr>
          <w:p w14:paraId="48A4F8D9" w14:textId="77777777" w:rsidR="00ED12CF" w:rsidRDefault="00643BAF">
            <w:pPr>
              <w:pStyle w:val="TableParagraph"/>
              <w:spacing w:line="212" w:lineRule="exact"/>
              <w:ind w:left="16" w:right="7"/>
              <w:jc w:val="center"/>
              <w:rPr>
                <w:sz w:val="20"/>
              </w:rPr>
            </w:pPr>
            <w:r>
              <w:rPr>
                <w:spacing w:val="-2"/>
                <w:sz w:val="20"/>
              </w:rPr>
              <w:t>3-</w:t>
            </w:r>
            <w:r>
              <w:rPr>
                <w:spacing w:val="-10"/>
                <w:sz w:val="20"/>
              </w:rPr>
              <w:t>4</w:t>
            </w:r>
          </w:p>
        </w:tc>
        <w:tc>
          <w:tcPr>
            <w:tcW w:w="3780" w:type="dxa"/>
            <w:tcBorders>
              <w:top w:val="single" w:sz="4" w:space="0" w:color="000000"/>
              <w:left w:val="single" w:sz="4" w:space="0" w:color="000000"/>
              <w:bottom w:val="single" w:sz="4" w:space="0" w:color="000000"/>
              <w:right w:val="single" w:sz="4" w:space="0" w:color="000000"/>
            </w:tcBorders>
          </w:tcPr>
          <w:p w14:paraId="7BEB7ACA" w14:textId="77777777" w:rsidR="00ED12CF" w:rsidRDefault="00643BAF">
            <w:pPr>
              <w:pStyle w:val="TableParagraph"/>
              <w:spacing w:line="212" w:lineRule="exact"/>
              <w:ind w:left="16" w:right="6"/>
              <w:jc w:val="center"/>
              <w:rPr>
                <w:sz w:val="20"/>
              </w:rPr>
            </w:pPr>
            <w:r>
              <w:rPr>
                <w:spacing w:val="-2"/>
                <w:sz w:val="20"/>
              </w:rPr>
              <w:t>4-</w:t>
            </w:r>
            <w:r>
              <w:rPr>
                <w:spacing w:val="-10"/>
                <w:sz w:val="20"/>
              </w:rPr>
              <w:t>5</w:t>
            </w:r>
          </w:p>
        </w:tc>
        <w:tc>
          <w:tcPr>
            <w:tcW w:w="3782" w:type="dxa"/>
            <w:tcBorders>
              <w:top w:val="single" w:sz="4" w:space="0" w:color="000000"/>
              <w:left w:val="single" w:sz="4" w:space="0" w:color="000000"/>
              <w:bottom w:val="single" w:sz="4" w:space="0" w:color="000000"/>
              <w:right w:val="single" w:sz="4" w:space="0" w:color="000000"/>
            </w:tcBorders>
          </w:tcPr>
          <w:p w14:paraId="13D28F0C" w14:textId="77777777" w:rsidR="00ED12CF" w:rsidRDefault="00643BAF">
            <w:pPr>
              <w:pStyle w:val="TableParagraph"/>
              <w:spacing w:line="212" w:lineRule="exact"/>
              <w:ind w:left="14"/>
              <w:jc w:val="center"/>
              <w:rPr>
                <w:sz w:val="20"/>
              </w:rPr>
            </w:pPr>
            <w:r>
              <w:rPr>
                <w:spacing w:val="-2"/>
                <w:sz w:val="20"/>
              </w:rPr>
              <w:t>5-</w:t>
            </w:r>
            <w:r>
              <w:rPr>
                <w:spacing w:val="-10"/>
                <w:sz w:val="20"/>
              </w:rPr>
              <w:t>6</w:t>
            </w:r>
          </w:p>
        </w:tc>
        <w:tc>
          <w:tcPr>
            <w:tcW w:w="3252" w:type="dxa"/>
            <w:tcBorders>
              <w:top w:val="single" w:sz="4" w:space="0" w:color="000000"/>
              <w:left w:val="single" w:sz="4" w:space="0" w:color="000000"/>
              <w:bottom w:val="single" w:sz="4" w:space="0" w:color="000000"/>
              <w:right w:val="single" w:sz="4" w:space="0" w:color="000000"/>
            </w:tcBorders>
          </w:tcPr>
          <w:p w14:paraId="0FC675FC" w14:textId="77777777" w:rsidR="00ED12CF" w:rsidRDefault="00643BAF">
            <w:pPr>
              <w:pStyle w:val="TableParagraph"/>
              <w:spacing w:line="212" w:lineRule="exact"/>
              <w:ind w:left="18"/>
              <w:jc w:val="center"/>
              <w:rPr>
                <w:sz w:val="20"/>
              </w:rPr>
            </w:pPr>
            <w:r>
              <w:rPr>
                <w:spacing w:val="-2"/>
                <w:sz w:val="20"/>
              </w:rPr>
              <w:t>6-</w:t>
            </w:r>
            <w:r>
              <w:rPr>
                <w:spacing w:val="-10"/>
                <w:sz w:val="20"/>
              </w:rPr>
              <w:t>7</w:t>
            </w:r>
          </w:p>
        </w:tc>
      </w:tr>
    </w:tbl>
    <w:p w14:paraId="2EA4144E" w14:textId="77777777" w:rsidR="00ED12CF" w:rsidRDefault="00ED12CF">
      <w:pPr>
        <w:pStyle w:val="TableParagraph"/>
        <w:spacing w:line="212" w:lineRule="exact"/>
        <w:jc w:val="center"/>
        <w:rPr>
          <w:sz w:val="20"/>
        </w:rPr>
        <w:sectPr w:rsidR="00ED12CF">
          <w:pgSz w:w="16840" w:h="11910" w:orient="landscape"/>
          <w:pgMar w:top="820" w:right="992" w:bottom="280" w:left="992" w:header="720" w:footer="720"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0"/>
        <w:gridCol w:w="3782"/>
        <w:gridCol w:w="3252"/>
      </w:tblGrid>
      <w:tr w:rsidR="00ED12CF" w14:paraId="4EBAE9B4" w14:textId="77777777">
        <w:trPr>
          <w:trHeight w:val="1684"/>
        </w:trPr>
        <w:tc>
          <w:tcPr>
            <w:tcW w:w="3780" w:type="dxa"/>
            <w:vMerge w:val="restart"/>
            <w:tcBorders>
              <w:bottom w:val="single" w:sz="8" w:space="0" w:color="000000"/>
            </w:tcBorders>
          </w:tcPr>
          <w:p w14:paraId="67ABD24B" w14:textId="77777777" w:rsidR="00ED12CF" w:rsidRDefault="00643BAF">
            <w:pPr>
              <w:pStyle w:val="TableParagraph"/>
              <w:tabs>
                <w:tab w:val="left" w:pos="2151"/>
              </w:tabs>
              <w:ind w:right="96"/>
              <w:jc w:val="both"/>
              <w:rPr>
                <w:sz w:val="20"/>
              </w:rPr>
            </w:pPr>
            <w:r>
              <w:rPr>
                <w:sz w:val="20"/>
              </w:rPr>
              <w:lastRenderedPageBreak/>
              <w:t xml:space="preserve">Педагог продолжает работу по освоению детьми практического установления </w:t>
            </w:r>
            <w:r>
              <w:rPr>
                <w:spacing w:val="-2"/>
                <w:sz w:val="20"/>
              </w:rPr>
              <w:t>простейших</w:t>
            </w:r>
            <w:r>
              <w:rPr>
                <w:sz w:val="20"/>
              </w:rPr>
              <w:tab/>
            </w:r>
            <w:r>
              <w:rPr>
                <w:spacing w:val="-2"/>
                <w:sz w:val="20"/>
              </w:rPr>
              <w:t xml:space="preserve">пространственно- </w:t>
            </w:r>
            <w:r>
              <w:rPr>
                <w:sz w:val="20"/>
              </w:rPr>
              <w:t>количественных связей и отношений между предметами:</w:t>
            </w:r>
          </w:p>
          <w:p w14:paraId="45AF7EE8" w14:textId="77777777" w:rsidR="00ED12CF" w:rsidRDefault="00643BAF">
            <w:pPr>
              <w:pStyle w:val="TableParagraph"/>
              <w:numPr>
                <w:ilvl w:val="0"/>
                <w:numId w:val="364"/>
              </w:numPr>
              <w:tabs>
                <w:tab w:val="left" w:pos="828"/>
              </w:tabs>
              <w:spacing w:line="244" w:lineRule="exact"/>
              <w:rPr>
                <w:sz w:val="20"/>
              </w:rPr>
            </w:pPr>
            <w:r>
              <w:rPr>
                <w:spacing w:val="-2"/>
                <w:sz w:val="20"/>
              </w:rPr>
              <w:t>больше-меньше,</w:t>
            </w:r>
          </w:p>
          <w:p w14:paraId="78A46730" w14:textId="77777777" w:rsidR="00ED12CF" w:rsidRDefault="00643BAF">
            <w:pPr>
              <w:pStyle w:val="TableParagraph"/>
              <w:numPr>
                <w:ilvl w:val="0"/>
                <w:numId w:val="364"/>
              </w:numPr>
              <w:tabs>
                <w:tab w:val="left" w:pos="828"/>
              </w:tabs>
              <w:spacing w:line="244" w:lineRule="exact"/>
              <w:rPr>
                <w:sz w:val="20"/>
              </w:rPr>
            </w:pPr>
            <w:r>
              <w:rPr>
                <w:sz w:val="20"/>
              </w:rPr>
              <w:t>столько</w:t>
            </w:r>
            <w:r>
              <w:rPr>
                <w:spacing w:val="-8"/>
                <w:sz w:val="20"/>
              </w:rPr>
              <w:t xml:space="preserve"> </w:t>
            </w:r>
            <w:r>
              <w:rPr>
                <w:spacing w:val="-5"/>
                <w:sz w:val="20"/>
              </w:rPr>
              <w:t>же,</w:t>
            </w:r>
          </w:p>
          <w:p w14:paraId="5617A5A1" w14:textId="77777777" w:rsidR="00ED12CF" w:rsidRDefault="00643BAF">
            <w:pPr>
              <w:pStyle w:val="TableParagraph"/>
              <w:numPr>
                <w:ilvl w:val="0"/>
                <w:numId w:val="364"/>
              </w:numPr>
              <w:tabs>
                <w:tab w:val="left" w:pos="828"/>
              </w:tabs>
              <w:spacing w:line="245" w:lineRule="exact"/>
              <w:rPr>
                <w:sz w:val="20"/>
              </w:rPr>
            </w:pPr>
            <w:r>
              <w:rPr>
                <w:spacing w:val="-2"/>
                <w:sz w:val="20"/>
              </w:rPr>
              <w:t>поровну,</w:t>
            </w:r>
          </w:p>
          <w:p w14:paraId="643A01CE" w14:textId="77777777" w:rsidR="00ED12CF" w:rsidRDefault="00643BAF">
            <w:pPr>
              <w:pStyle w:val="TableParagraph"/>
              <w:numPr>
                <w:ilvl w:val="0"/>
                <w:numId w:val="364"/>
              </w:numPr>
              <w:tabs>
                <w:tab w:val="left" w:pos="828"/>
              </w:tabs>
              <w:spacing w:line="245" w:lineRule="exact"/>
              <w:rPr>
                <w:sz w:val="20"/>
              </w:rPr>
            </w:pPr>
            <w:r>
              <w:rPr>
                <w:sz w:val="20"/>
              </w:rPr>
              <w:t>не</w:t>
            </w:r>
            <w:r>
              <w:rPr>
                <w:spacing w:val="-4"/>
                <w:sz w:val="20"/>
              </w:rPr>
              <w:t xml:space="preserve"> </w:t>
            </w:r>
            <w:r>
              <w:rPr>
                <w:spacing w:val="-2"/>
                <w:sz w:val="20"/>
              </w:rPr>
              <w:t>поровну</w:t>
            </w:r>
          </w:p>
          <w:p w14:paraId="20642064" w14:textId="77777777" w:rsidR="00ED12CF" w:rsidRDefault="00643BAF">
            <w:pPr>
              <w:pStyle w:val="TableParagraph"/>
              <w:tabs>
                <w:tab w:val="left" w:pos="584"/>
                <w:tab w:val="left" w:pos="1869"/>
                <w:tab w:val="left" w:pos="3006"/>
              </w:tabs>
              <w:ind w:right="100"/>
              <w:rPr>
                <w:sz w:val="20"/>
              </w:rPr>
            </w:pPr>
            <w:r>
              <w:rPr>
                <w:spacing w:val="-6"/>
                <w:sz w:val="20"/>
              </w:rPr>
              <w:t>по</w:t>
            </w:r>
            <w:r>
              <w:rPr>
                <w:sz w:val="20"/>
              </w:rPr>
              <w:tab/>
            </w:r>
            <w:r>
              <w:rPr>
                <w:spacing w:val="-2"/>
                <w:sz w:val="20"/>
              </w:rPr>
              <w:t>количеству,</w:t>
            </w:r>
            <w:r>
              <w:rPr>
                <w:sz w:val="20"/>
              </w:rPr>
              <w:tab/>
            </w:r>
            <w:r>
              <w:rPr>
                <w:spacing w:val="-2"/>
                <w:sz w:val="20"/>
              </w:rPr>
              <w:t>используя</w:t>
            </w:r>
            <w:r>
              <w:rPr>
                <w:sz w:val="20"/>
              </w:rPr>
              <w:tab/>
            </w:r>
            <w:r>
              <w:rPr>
                <w:spacing w:val="-2"/>
                <w:sz w:val="20"/>
              </w:rPr>
              <w:t xml:space="preserve">приемы </w:t>
            </w:r>
            <w:r>
              <w:rPr>
                <w:sz w:val="20"/>
              </w:rPr>
              <w:t>наложения и приложения.</w:t>
            </w:r>
          </w:p>
        </w:tc>
        <w:tc>
          <w:tcPr>
            <w:tcW w:w="3780" w:type="dxa"/>
          </w:tcPr>
          <w:p w14:paraId="3C3B6D07" w14:textId="77777777" w:rsidR="00ED12CF" w:rsidRDefault="00643BAF">
            <w:pPr>
              <w:pStyle w:val="TableParagraph"/>
              <w:ind w:left="108" w:right="97"/>
              <w:jc w:val="both"/>
              <w:rPr>
                <w:sz w:val="20"/>
              </w:rPr>
            </w:pPr>
            <w:r>
              <w:rPr>
                <w:sz w:val="20"/>
              </w:rPr>
              <w:t>Педагог помогает освоить порядковый счет в пределах пяти, с участием различных</w:t>
            </w:r>
            <w:r>
              <w:rPr>
                <w:spacing w:val="-10"/>
                <w:sz w:val="20"/>
              </w:rPr>
              <w:t xml:space="preserve"> </w:t>
            </w:r>
            <w:r>
              <w:rPr>
                <w:sz w:val="20"/>
              </w:rPr>
              <w:t>анализаторов</w:t>
            </w:r>
            <w:r>
              <w:rPr>
                <w:spacing w:val="-10"/>
                <w:sz w:val="20"/>
              </w:rPr>
              <w:t xml:space="preserve"> </w:t>
            </w:r>
            <w:r>
              <w:rPr>
                <w:sz w:val="20"/>
              </w:rPr>
              <w:t>(на</w:t>
            </w:r>
            <w:r>
              <w:rPr>
                <w:spacing w:val="-8"/>
                <w:sz w:val="20"/>
              </w:rPr>
              <w:t xml:space="preserve"> </w:t>
            </w:r>
            <w:r>
              <w:rPr>
                <w:sz w:val="20"/>
              </w:rPr>
              <w:t>слух,</w:t>
            </w:r>
            <w:r>
              <w:rPr>
                <w:spacing w:val="-9"/>
                <w:sz w:val="20"/>
              </w:rPr>
              <w:t xml:space="preserve"> </w:t>
            </w:r>
            <w:r>
              <w:rPr>
                <w:sz w:val="20"/>
              </w:rPr>
              <w:t>ощупь, счёт движений и другое)</w:t>
            </w:r>
          </w:p>
        </w:tc>
        <w:tc>
          <w:tcPr>
            <w:tcW w:w="3782" w:type="dxa"/>
          </w:tcPr>
          <w:p w14:paraId="4ED27112" w14:textId="77777777" w:rsidR="00ED12CF" w:rsidRDefault="00643BAF">
            <w:pPr>
              <w:pStyle w:val="TableParagraph"/>
              <w:tabs>
                <w:tab w:val="left" w:pos="974"/>
              </w:tabs>
              <w:ind w:left="111" w:right="93"/>
              <w:jc w:val="both"/>
              <w:rPr>
                <w:sz w:val="20"/>
              </w:rPr>
            </w:pPr>
            <w:r>
              <w:rPr>
                <w:sz w:val="20"/>
              </w:rPr>
              <w:t>Педагог совершенствует счетные умения детей, понимание независимости числа</w:t>
            </w:r>
            <w:r>
              <w:rPr>
                <w:spacing w:val="40"/>
                <w:sz w:val="20"/>
              </w:rPr>
              <w:t xml:space="preserve"> </w:t>
            </w:r>
            <w:r>
              <w:rPr>
                <w:spacing w:val="-6"/>
                <w:sz w:val="20"/>
              </w:rPr>
              <w:t>от</w:t>
            </w:r>
            <w:r>
              <w:rPr>
                <w:sz w:val="20"/>
              </w:rPr>
              <w:tab/>
            </w:r>
            <w:r>
              <w:rPr>
                <w:spacing w:val="-2"/>
                <w:sz w:val="20"/>
              </w:rPr>
              <w:t xml:space="preserve">пространственно-качественных </w:t>
            </w:r>
            <w:r>
              <w:rPr>
                <w:sz w:val="20"/>
              </w:rPr>
              <w:t>признаков, знакомит с цифрами для обозначения количества и результата сравнения предметов, с составом чисел</w:t>
            </w:r>
            <w:r>
              <w:rPr>
                <w:spacing w:val="40"/>
                <w:sz w:val="20"/>
              </w:rPr>
              <w:t xml:space="preserve"> </w:t>
            </w:r>
            <w:r>
              <w:rPr>
                <w:sz w:val="20"/>
              </w:rPr>
              <w:t>из единиц в пределах пяти.</w:t>
            </w:r>
          </w:p>
        </w:tc>
        <w:tc>
          <w:tcPr>
            <w:tcW w:w="3252" w:type="dxa"/>
            <w:vMerge w:val="restart"/>
            <w:tcBorders>
              <w:bottom w:val="single" w:sz="8" w:space="0" w:color="000000"/>
            </w:tcBorders>
          </w:tcPr>
          <w:p w14:paraId="7A489CF9" w14:textId="77777777" w:rsidR="00ED12CF" w:rsidRDefault="00643BAF">
            <w:pPr>
              <w:pStyle w:val="TableParagraph"/>
              <w:ind w:left="112" w:right="93"/>
              <w:jc w:val="both"/>
              <w:rPr>
                <w:sz w:val="20"/>
              </w:rPr>
            </w:pPr>
            <w:r>
              <w:rPr>
                <w:sz w:val="20"/>
              </w:rPr>
              <w:t>Педагог</w:t>
            </w:r>
            <w:r>
              <w:rPr>
                <w:spacing w:val="-9"/>
                <w:sz w:val="20"/>
              </w:rPr>
              <w:t xml:space="preserve"> </w:t>
            </w:r>
            <w:r>
              <w:rPr>
                <w:sz w:val="20"/>
              </w:rPr>
              <w:t>знакомит</w:t>
            </w:r>
            <w:r>
              <w:rPr>
                <w:spacing w:val="-10"/>
                <w:sz w:val="20"/>
              </w:rPr>
              <w:t xml:space="preserve"> </w:t>
            </w:r>
            <w:r>
              <w:rPr>
                <w:sz w:val="20"/>
              </w:rPr>
              <w:t>с</w:t>
            </w:r>
            <w:r>
              <w:rPr>
                <w:spacing w:val="-8"/>
                <w:sz w:val="20"/>
              </w:rPr>
              <w:t xml:space="preserve"> </w:t>
            </w:r>
            <w:r>
              <w:rPr>
                <w:sz w:val="20"/>
              </w:rPr>
              <w:t>составом</w:t>
            </w:r>
            <w:r>
              <w:rPr>
                <w:spacing w:val="-8"/>
                <w:sz w:val="20"/>
              </w:rPr>
              <w:t xml:space="preserve"> </w:t>
            </w:r>
            <w:r>
              <w:rPr>
                <w:sz w:val="20"/>
              </w:rPr>
              <w:t>чисел из двух меньших в пределах первого</w:t>
            </w:r>
            <w:r>
              <w:rPr>
                <w:spacing w:val="-11"/>
                <w:sz w:val="20"/>
              </w:rPr>
              <w:t xml:space="preserve"> </w:t>
            </w:r>
            <w:r>
              <w:rPr>
                <w:sz w:val="20"/>
              </w:rPr>
              <w:t>десятка,</w:t>
            </w:r>
            <w:r>
              <w:rPr>
                <w:spacing w:val="-11"/>
                <w:sz w:val="20"/>
              </w:rPr>
              <w:t xml:space="preserve"> </w:t>
            </w:r>
            <w:r>
              <w:rPr>
                <w:sz w:val="20"/>
              </w:rPr>
              <w:t>закрепляет</w:t>
            </w:r>
            <w:r>
              <w:rPr>
                <w:spacing w:val="-10"/>
                <w:sz w:val="20"/>
              </w:rPr>
              <w:t xml:space="preserve"> </w:t>
            </w:r>
            <w:r>
              <w:rPr>
                <w:sz w:val="20"/>
              </w:rPr>
              <w:t>знания о цифрах, развивает умение составлять и решать простые арифметические задачи на сложение и вычитание.</w:t>
            </w:r>
          </w:p>
        </w:tc>
      </w:tr>
      <w:tr w:rsidR="00ED12CF" w14:paraId="12A05CA8" w14:textId="77777777">
        <w:trPr>
          <w:trHeight w:val="601"/>
        </w:trPr>
        <w:tc>
          <w:tcPr>
            <w:tcW w:w="3780" w:type="dxa"/>
            <w:vMerge/>
            <w:tcBorders>
              <w:top w:val="nil"/>
              <w:bottom w:val="single" w:sz="8" w:space="0" w:color="000000"/>
            </w:tcBorders>
          </w:tcPr>
          <w:p w14:paraId="73A471EF" w14:textId="77777777" w:rsidR="00ED12CF" w:rsidRDefault="00ED12CF">
            <w:pPr>
              <w:rPr>
                <w:sz w:val="2"/>
                <w:szCs w:val="2"/>
              </w:rPr>
            </w:pPr>
          </w:p>
        </w:tc>
        <w:tc>
          <w:tcPr>
            <w:tcW w:w="3780" w:type="dxa"/>
            <w:vMerge w:val="restart"/>
            <w:tcBorders>
              <w:bottom w:val="single" w:sz="8" w:space="0" w:color="000000"/>
            </w:tcBorders>
          </w:tcPr>
          <w:p w14:paraId="06B3CBF9" w14:textId="77777777" w:rsidR="00ED12CF" w:rsidRDefault="00643BAF">
            <w:pPr>
              <w:pStyle w:val="TableParagraph"/>
              <w:spacing w:before="12"/>
              <w:ind w:left="108" w:right="98"/>
              <w:jc w:val="both"/>
              <w:rPr>
                <w:sz w:val="20"/>
              </w:rPr>
            </w:pPr>
            <w:r>
              <w:rPr>
                <w:sz w:val="20"/>
              </w:rPr>
              <w:t>Педагог развивает способность пересчитывать предметы и отсчитывать их по образцу и названному числу</w:t>
            </w:r>
          </w:p>
        </w:tc>
        <w:tc>
          <w:tcPr>
            <w:tcW w:w="3782" w:type="dxa"/>
          </w:tcPr>
          <w:p w14:paraId="3AA4C388" w14:textId="77777777" w:rsidR="00ED12CF" w:rsidRDefault="00643BAF">
            <w:pPr>
              <w:pStyle w:val="TableParagraph"/>
              <w:spacing w:before="12"/>
              <w:ind w:left="111"/>
              <w:rPr>
                <w:sz w:val="20"/>
              </w:rPr>
            </w:pPr>
            <w:r>
              <w:rPr>
                <w:sz w:val="20"/>
              </w:rPr>
              <w:t>Педагог</w:t>
            </w:r>
            <w:r>
              <w:rPr>
                <w:spacing w:val="40"/>
                <w:sz w:val="20"/>
              </w:rPr>
              <w:t xml:space="preserve"> </w:t>
            </w:r>
            <w:r>
              <w:rPr>
                <w:sz w:val="20"/>
              </w:rPr>
              <w:t>учит</w:t>
            </w:r>
            <w:r>
              <w:rPr>
                <w:spacing w:val="40"/>
                <w:sz w:val="20"/>
              </w:rPr>
              <w:t xml:space="preserve"> </w:t>
            </w:r>
            <w:r>
              <w:rPr>
                <w:sz w:val="20"/>
              </w:rPr>
              <w:t>детей</w:t>
            </w:r>
            <w:r>
              <w:rPr>
                <w:spacing w:val="40"/>
                <w:sz w:val="20"/>
              </w:rPr>
              <w:t xml:space="preserve"> </w:t>
            </w:r>
            <w:r>
              <w:rPr>
                <w:sz w:val="20"/>
              </w:rPr>
              <w:t>количественному</w:t>
            </w:r>
            <w:r>
              <w:rPr>
                <w:spacing w:val="39"/>
                <w:sz w:val="20"/>
              </w:rPr>
              <w:t xml:space="preserve"> </w:t>
            </w:r>
            <w:r>
              <w:rPr>
                <w:sz w:val="20"/>
              </w:rPr>
              <w:t>и порядковому счету в пределах десяти</w:t>
            </w:r>
          </w:p>
        </w:tc>
        <w:tc>
          <w:tcPr>
            <w:tcW w:w="3252" w:type="dxa"/>
            <w:vMerge/>
            <w:tcBorders>
              <w:top w:val="nil"/>
              <w:bottom w:val="single" w:sz="8" w:space="0" w:color="000000"/>
            </w:tcBorders>
          </w:tcPr>
          <w:p w14:paraId="5DEE1B76" w14:textId="77777777" w:rsidR="00ED12CF" w:rsidRDefault="00ED12CF">
            <w:pPr>
              <w:rPr>
                <w:sz w:val="2"/>
                <w:szCs w:val="2"/>
              </w:rPr>
            </w:pPr>
          </w:p>
        </w:tc>
      </w:tr>
      <w:tr w:rsidR="00ED12CF" w14:paraId="4D21331D" w14:textId="77777777">
        <w:trPr>
          <w:trHeight w:val="705"/>
        </w:trPr>
        <w:tc>
          <w:tcPr>
            <w:tcW w:w="3780" w:type="dxa"/>
            <w:vMerge/>
            <w:tcBorders>
              <w:top w:val="nil"/>
              <w:bottom w:val="single" w:sz="8" w:space="0" w:color="000000"/>
            </w:tcBorders>
          </w:tcPr>
          <w:p w14:paraId="2D0F43E4" w14:textId="77777777" w:rsidR="00ED12CF" w:rsidRDefault="00ED12CF">
            <w:pPr>
              <w:rPr>
                <w:sz w:val="2"/>
                <w:szCs w:val="2"/>
              </w:rPr>
            </w:pPr>
          </w:p>
        </w:tc>
        <w:tc>
          <w:tcPr>
            <w:tcW w:w="3780" w:type="dxa"/>
            <w:vMerge/>
            <w:tcBorders>
              <w:top w:val="nil"/>
              <w:bottom w:val="single" w:sz="8" w:space="0" w:color="000000"/>
            </w:tcBorders>
          </w:tcPr>
          <w:p w14:paraId="3DAC57C5" w14:textId="77777777" w:rsidR="00ED12CF" w:rsidRDefault="00ED12CF">
            <w:pPr>
              <w:rPr>
                <w:sz w:val="2"/>
                <w:szCs w:val="2"/>
              </w:rPr>
            </w:pPr>
          </w:p>
        </w:tc>
        <w:tc>
          <w:tcPr>
            <w:tcW w:w="3782" w:type="dxa"/>
            <w:tcBorders>
              <w:bottom w:val="single" w:sz="8" w:space="0" w:color="000000"/>
            </w:tcBorders>
          </w:tcPr>
          <w:p w14:paraId="17B00785" w14:textId="77777777" w:rsidR="00ED12CF" w:rsidRDefault="00643BAF">
            <w:pPr>
              <w:pStyle w:val="TableParagraph"/>
              <w:tabs>
                <w:tab w:val="left" w:pos="1125"/>
                <w:tab w:val="left" w:pos="1288"/>
                <w:tab w:val="left" w:pos="2067"/>
                <w:tab w:val="left" w:pos="2250"/>
                <w:tab w:val="left" w:pos="2677"/>
                <w:tab w:val="left" w:pos="2813"/>
              </w:tabs>
              <w:spacing w:before="9"/>
              <w:ind w:left="111" w:right="96"/>
              <w:rPr>
                <w:sz w:val="20"/>
              </w:rPr>
            </w:pPr>
            <w:r>
              <w:rPr>
                <w:spacing w:val="-2"/>
                <w:sz w:val="20"/>
              </w:rPr>
              <w:t>Педагог</w:t>
            </w:r>
            <w:r>
              <w:rPr>
                <w:sz w:val="20"/>
              </w:rPr>
              <w:tab/>
            </w:r>
            <w:r>
              <w:rPr>
                <w:spacing w:val="-2"/>
                <w:sz w:val="20"/>
              </w:rPr>
              <w:t>подводит</w:t>
            </w:r>
            <w:r>
              <w:rPr>
                <w:sz w:val="20"/>
              </w:rPr>
              <w:tab/>
            </w:r>
            <w:r>
              <w:rPr>
                <w:sz w:val="20"/>
              </w:rPr>
              <w:tab/>
            </w:r>
            <w:r>
              <w:rPr>
                <w:spacing w:val="-10"/>
                <w:sz w:val="20"/>
              </w:rPr>
              <w:t>к</w:t>
            </w:r>
            <w:r>
              <w:rPr>
                <w:sz w:val="20"/>
              </w:rPr>
              <w:tab/>
            </w:r>
            <w:r>
              <w:rPr>
                <w:spacing w:val="-2"/>
                <w:sz w:val="20"/>
              </w:rPr>
              <w:t>пониманию отношений</w:t>
            </w:r>
            <w:r>
              <w:rPr>
                <w:sz w:val="20"/>
              </w:rPr>
              <w:tab/>
            </w:r>
            <w:r>
              <w:rPr>
                <w:sz w:val="20"/>
              </w:rPr>
              <w:tab/>
            </w:r>
            <w:r>
              <w:rPr>
                <w:spacing w:val="-4"/>
                <w:sz w:val="20"/>
              </w:rPr>
              <w:t>между</w:t>
            </w:r>
            <w:r>
              <w:rPr>
                <w:sz w:val="20"/>
              </w:rPr>
              <w:tab/>
            </w:r>
            <w:r>
              <w:rPr>
                <w:spacing w:val="-4"/>
                <w:sz w:val="20"/>
              </w:rPr>
              <w:t>рядом</w:t>
            </w:r>
            <w:r>
              <w:rPr>
                <w:sz w:val="20"/>
              </w:rPr>
              <w:tab/>
            </w:r>
            <w:r>
              <w:rPr>
                <w:sz w:val="20"/>
              </w:rPr>
              <w:tab/>
            </w:r>
            <w:r>
              <w:rPr>
                <w:spacing w:val="-2"/>
                <w:sz w:val="20"/>
              </w:rPr>
              <w:t>стоящими</w:t>
            </w:r>
          </w:p>
          <w:p w14:paraId="571D42D2" w14:textId="77777777" w:rsidR="00ED12CF" w:rsidRDefault="00643BAF">
            <w:pPr>
              <w:pStyle w:val="TableParagraph"/>
              <w:spacing w:before="2" w:line="214" w:lineRule="exact"/>
              <w:ind w:left="111"/>
              <w:rPr>
                <w:sz w:val="20"/>
              </w:rPr>
            </w:pPr>
            <w:r>
              <w:rPr>
                <w:spacing w:val="-2"/>
                <w:sz w:val="20"/>
              </w:rPr>
              <w:t>числами</w:t>
            </w:r>
          </w:p>
        </w:tc>
        <w:tc>
          <w:tcPr>
            <w:tcW w:w="3252" w:type="dxa"/>
            <w:vMerge/>
            <w:tcBorders>
              <w:top w:val="nil"/>
              <w:bottom w:val="single" w:sz="8" w:space="0" w:color="000000"/>
            </w:tcBorders>
          </w:tcPr>
          <w:p w14:paraId="18995366" w14:textId="77777777" w:rsidR="00ED12CF" w:rsidRDefault="00ED12CF">
            <w:pPr>
              <w:rPr>
                <w:sz w:val="2"/>
                <w:szCs w:val="2"/>
              </w:rPr>
            </w:pPr>
          </w:p>
        </w:tc>
      </w:tr>
      <w:tr w:rsidR="00ED12CF" w14:paraId="1E7026C5" w14:textId="77777777">
        <w:trPr>
          <w:trHeight w:val="2142"/>
        </w:trPr>
        <w:tc>
          <w:tcPr>
            <w:tcW w:w="7560" w:type="dxa"/>
            <w:gridSpan w:val="2"/>
            <w:tcBorders>
              <w:top w:val="single" w:sz="8" w:space="0" w:color="000000"/>
              <w:bottom w:val="single" w:sz="8" w:space="0" w:color="000000"/>
            </w:tcBorders>
          </w:tcPr>
          <w:p w14:paraId="0DB2CF2F" w14:textId="77777777" w:rsidR="00ED12CF" w:rsidRDefault="00643BAF">
            <w:pPr>
              <w:pStyle w:val="TableParagraph"/>
              <w:ind w:right="98"/>
              <w:jc w:val="both"/>
              <w:rPr>
                <w:sz w:val="20"/>
              </w:rPr>
            </w:pPr>
            <w:r>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w:t>
            </w:r>
            <w:r>
              <w:rPr>
                <w:spacing w:val="-2"/>
                <w:sz w:val="20"/>
              </w:rPr>
              <w:t>предметами:</w:t>
            </w:r>
          </w:p>
          <w:p w14:paraId="1FC2E3EA" w14:textId="77777777" w:rsidR="00ED12CF" w:rsidRDefault="00643BAF">
            <w:pPr>
              <w:pStyle w:val="TableParagraph"/>
              <w:numPr>
                <w:ilvl w:val="0"/>
                <w:numId w:val="363"/>
              </w:numPr>
              <w:tabs>
                <w:tab w:val="left" w:pos="828"/>
              </w:tabs>
              <w:spacing w:line="244" w:lineRule="exact"/>
              <w:rPr>
                <w:sz w:val="20"/>
              </w:rPr>
            </w:pPr>
            <w:r>
              <w:rPr>
                <w:spacing w:val="-2"/>
                <w:sz w:val="20"/>
              </w:rPr>
              <w:t>больше-меньше,</w:t>
            </w:r>
          </w:p>
          <w:p w14:paraId="12AE576F" w14:textId="77777777" w:rsidR="00ED12CF" w:rsidRDefault="00643BAF">
            <w:pPr>
              <w:pStyle w:val="TableParagraph"/>
              <w:numPr>
                <w:ilvl w:val="0"/>
                <w:numId w:val="363"/>
              </w:numPr>
              <w:tabs>
                <w:tab w:val="left" w:pos="828"/>
              </w:tabs>
              <w:spacing w:line="244" w:lineRule="exact"/>
              <w:rPr>
                <w:sz w:val="20"/>
              </w:rPr>
            </w:pPr>
            <w:r>
              <w:rPr>
                <w:spacing w:val="-2"/>
                <w:sz w:val="20"/>
              </w:rPr>
              <w:t>короче-длиннее,</w:t>
            </w:r>
          </w:p>
          <w:p w14:paraId="455D057B" w14:textId="77777777" w:rsidR="00ED12CF" w:rsidRDefault="00643BAF">
            <w:pPr>
              <w:pStyle w:val="TableParagraph"/>
              <w:numPr>
                <w:ilvl w:val="0"/>
                <w:numId w:val="363"/>
              </w:numPr>
              <w:tabs>
                <w:tab w:val="left" w:pos="828"/>
              </w:tabs>
              <w:spacing w:line="245" w:lineRule="exact"/>
              <w:rPr>
                <w:sz w:val="20"/>
              </w:rPr>
            </w:pPr>
            <w:r>
              <w:rPr>
                <w:spacing w:val="-2"/>
                <w:sz w:val="20"/>
              </w:rPr>
              <w:t>шире-</w:t>
            </w:r>
            <w:r>
              <w:rPr>
                <w:spacing w:val="-4"/>
                <w:sz w:val="20"/>
              </w:rPr>
              <w:t>уже,</w:t>
            </w:r>
          </w:p>
          <w:p w14:paraId="1CA81674" w14:textId="77777777" w:rsidR="00ED12CF" w:rsidRDefault="00643BAF">
            <w:pPr>
              <w:pStyle w:val="TableParagraph"/>
              <w:numPr>
                <w:ilvl w:val="0"/>
                <w:numId w:val="363"/>
              </w:numPr>
              <w:tabs>
                <w:tab w:val="left" w:pos="828"/>
              </w:tabs>
              <w:spacing w:line="245" w:lineRule="exact"/>
              <w:rPr>
                <w:sz w:val="20"/>
              </w:rPr>
            </w:pPr>
            <w:r>
              <w:rPr>
                <w:spacing w:val="-2"/>
                <w:sz w:val="20"/>
              </w:rPr>
              <w:t>выше-ниже,</w:t>
            </w:r>
          </w:p>
          <w:p w14:paraId="777220A7" w14:textId="77777777" w:rsidR="00ED12CF" w:rsidRDefault="00643BAF">
            <w:pPr>
              <w:pStyle w:val="TableParagraph"/>
              <w:numPr>
                <w:ilvl w:val="0"/>
                <w:numId w:val="363"/>
              </w:numPr>
              <w:tabs>
                <w:tab w:val="left" w:pos="828"/>
              </w:tabs>
              <w:spacing w:line="245" w:lineRule="exact"/>
              <w:rPr>
                <w:sz w:val="20"/>
              </w:rPr>
            </w:pPr>
            <w:r>
              <w:rPr>
                <w:sz w:val="20"/>
              </w:rPr>
              <w:t>такие</w:t>
            </w:r>
            <w:r>
              <w:rPr>
                <w:spacing w:val="-5"/>
                <w:sz w:val="20"/>
              </w:rPr>
              <w:t xml:space="preserve"> </w:t>
            </w:r>
            <w:r>
              <w:rPr>
                <w:sz w:val="20"/>
              </w:rPr>
              <w:t>же</w:t>
            </w:r>
            <w:r>
              <w:rPr>
                <w:spacing w:val="-5"/>
                <w:sz w:val="20"/>
              </w:rPr>
              <w:t xml:space="preserve"> </w:t>
            </w:r>
            <w:r>
              <w:rPr>
                <w:sz w:val="20"/>
              </w:rPr>
              <w:t>по</w:t>
            </w:r>
            <w:r>
              <w:rPr>
                <w:spacing w:val="-4"/>
                <w:sz w:val="20"/>
              </w:rPr>
              <w:t xml:space="preserve"> </w:t>
            </w:r>
            <w:r>
              <w:rPr>
                <w:spacing w:val="-2"/>
                <w:sz w:val="20"/>
              </w:rPr>
              <w:t>размеру,</w:t>
            </w:r>
          </w:p>
          <w:p w14:paraId="705B8F91" w14:textId="77777777" w:rsidR="00ED12CF" w:rsidRDefault="00643BAF">
            <w:pPr>
              <w:pStyle w:val="TableParagraph"/>
              <w:spacing w:line="214" w:lineRule="exact"/>
              <w:rPr>
                <w:sz w:val="20"/>
              </w:rPr>
            </w:pPr>
            <w:r>
              <w:rPr>
                <w:sz w:val="20"/>
              </w:rPr>
              <w:t>используя</w:t>
            </w:r>
            <w:r>
              <w:rPr>
                <w:spacing w:val="-7"/>
                <w:sz w:val="20"/>
              </w:rPr>
              <w:t xml:space="preserve"> </w:t>
            </w:r>
            <w:r>
              <w:rPr>
                <w:sz w:val="20"/>
              </w:rPr>
              <w:t>приемы</w:t>
            </w:r>
            <w:r>
              <w:rPr>
                <w:spacing w:val="-7"/>
                <w:sz w:val="20"/>
              </w:rPr>
              <w:t xml:space="preserve"> </w:t>
            </w:r>
            <w:r>
              <w:rPr>
                <w:sz w:val="20"/>
              </w:rPr>
              <w:t>наложения</w:t>
            </w:r>
            <w:r>
              <w:rPr>
                <w:spacing w:val="-9"/>
                <w:sz w:val="20"/>
              </w:rPr>
              <w:t xml:space="preserve"> </w:t>
            </w:r>
            <w:r>
              <w:rPr>
                <w:sz w:val="20"/>
              </w:rPr>
              <w:t>и</w:t>
            </w:r>
            <w:r>
              <w:rPr>
                <w:spacing w:val="-7"/>
                <w:sz w:val="20"/>
              </w:rPr>
              <w:t xml:space="preserve"> </w:t>
            </w:r>
            <w:r>
              <w:rPr>
                <w:spacing w:val="-2"/>
                <w:sz w:val="20"/>
              </w:rPr>
              <w:t>приложения</w:t>
            </w:r>
          </w:p>
        </w:tc>
        <w:tc>
          <w:tcPr>
            <w:tcW w:w="3782" w:type="dxa"/>
            <w:tcBorders>
              <w:top w:val="single" w:sz="8" w:space="0" w:color="000000"/>
              <w:bottom w:val="single" w:sz="8" w:space="0" w:color="000000"/>
            </w:tcBorders>
          </w:tcPr>
          <w:p w14:paraId="039F92E8" w14:textId="77777777" w:rsidR="00ED12CF" w:rsidRDefault="00643BAF">
            <w:pPr>
              <w:pStyle w:val="TableParagraph"/>
              <w:ind w:left="111" w:right="96"/>
              <w:jc w:val="both"/>
              <w:rPr>
                <w:sz w:val="20"/>
              </w:rPr>
            </w:pPr>
            <w:r>
              <w:rPr>
                <w:sz w:val="20"/>
              </w:rPr>
              <w:t>Педагог организует освоение детьми опосредованного сравнения предметов</w:t>
            </w:r>
            <w:r>
              <w:rPr>
                <w:spacing w:val="40"/>
                <w:sz w:val="20"/>
              </w:rPr>
              <w:t xml:space="preserve"> </w:t>
            </w:r>
            <w:r>
              <w:rPr>
                <w:sz w:val="20"/>
              </w:rPr>
              <w:t>по длине, ширине, высоте с помощью условной меры;</w:t>
            </w:r>
          </w:p>
        </w:tc>
        <w:tc>
          <w:tcPr>
            <w:tcW w:w="3252" w:type="dxa"/>
            <w:tcBorders>
              <w:top w:val="single" w:sz="8" w:space="0" w:color="000000"/>
              <w:bottom w:val="single" w:sz="8" w:space="0" w:color="000000"/>
            </w:tcBorders>
          </w:tcPr>
          <w:p w14:paraId="1BD3910B" w14:textId="77777777" w:rsidR="00ED12CF" w:rsidRDefault="00643BAF">
            <w:pPr>
              <w:pStyle w:val="TableParagraph"/>
              <w:ind w:left="112" w:right="93"/>
              <w:jc w:val="both"/>
              <w:rPr>
                <w:sz w:val="20"/>
              </w:rPr>
            </w:pPr>
            <w:r>
              <w:rPr>
                <w:sz w:val="20"/>
              </w:rPr>
              <w:t>Педагог формирует представления и умение измерять протяженность, массу и объем веществ с помощью условной меры и понимание взаимообратных</w:t>
            </w:r>
            <w:r>
              <w:rPr>
                <w:spacing w:val="-13"/>
                <w:sz w:val="20"/>
              </w:rPr>
              <w:t xml:space="preserve"> </w:t>
            </w:r>
            <w:r>
              <w:rPr>
                <w:sz w:val="20"/>
              </w:rPr>
              <w:t>отношений</w:t>
            </w:r>
            <w:r>
              <w:rPr>
                <w:spacing w:val="-12"/>
                <w:sz w:val="20"/>
              </w:rPr>
              <w:t xml:space="preserve"> </w:t>
            </w:r>
            <w:r>
              <w:rPr>
                <w:sz w:val="20"/>
              </w:rPr>
              <w:t>между мерой и результатом измерения</w:t>
            </w:r>
          </w:p>
        </w:tc>
      </w:tr>
      <w:tr w:rsidR="00ED12CF" w14:paraId="05D17BC1" w14:textId="77777777">
        <w:trPr>
          <w:trHeight w:val="2097"/>
        </w:trPr>
        <w:tc>
          <w:tcPr>
            <w:tcW w:w="3780" w:type="dxa"/>
            <w:tcBorders>
              <w:top w:val="single" w:sz="8" w:space="0" w:color="000000"/>
              <w:bottom w:val="single" w:sz="8" w:space="0" w:color="000000"/>
            </w:tcBorders>
          </w:tcPr>
          <w:p w14:paraId="4F8C09E4" w14:textId="77777777" w:rsidR="00ED12CF" w:rsidRDefault="00643BAF">
            <w:pPr>
              <w:pStyle w:val="TableParagraph"/>
              <w:tabs>
                <w:tab w:val="left" w:pos="1323"/>
                <w:tab w:val="left" w:pos="2794"/>
              </w:tabs>
              <w:ind w:right="97"/>
              <w:jc w:val="both"/>
              <w:rPr>
                <w:sz w:val="20"/>
              </w:rPr>
            </w:pPr>
            <w:r>
              <w:rPr>
                <w:spacing w:val="-2"/>
                <w:sz w:val="20"/>
              </w:rPr>
              <w:t>Педагог</w:t>
            </w:r>
            <w:r>
              <w:rPr>
                <w:sz w:val="20"/>
              </w:rPr>
              <w:tab/>
            </w:r>
            <w:r>
              <w:rPr>
                <w:spacing w:val="-2"/>
                <w:sz w:val="20"/>
              </w:rPr>
              <w:t>организует</w:t>
            </w:r>
            <w:r>
              <w:rPr>
                <w:sz w:val="20"/>
              </w:rPr>
              <w:tab/>
            </w:r>
            <w:r>
              <w:rPr>
                <w:spacing w:val="-2"/>
                <w:sz w:val="20"/>
              </w:rPr>
              <w:t xml:space="preserve">овладение </w:t>
            </w:r>
            <w:r>
              <w:rPr>
                <w:sz w:val="20"/>
              </w:rPr>
              <w:t>уравниванием неравных групп</w:t>
            </w:r>
            <w:r>
              <w:rPr>
                <w:spacing w:val="40"/>
                <w:sz w:val="20"/>
              </w:rPr>
              <w:t xml:space="preserve"> </w:t>
            </w:r>
            <w:r>
              <w:rPr>
                <w:sz w:val="20"/>
              </w:rPr>
              <w:t>предметов путем</w:t>
            </w:r>
          </w:p>
          <w:p w14:paraId="4A643DC1" w14:textId="77777777" w:rsidR="00ED12CF" w:rsidRDefault="00643BAF">
            <w:pPr>
              <w:pStyle w:val="TableParagraph"/>
              <w:numPr>
                <w:ilvl w:val="0"/>
                <w:numId w:val="362"/>
              </w:numPr>
              <w:tabs>
                <w:tab w:val="left" w:pos="828"/>
              </w:tabs>
              <w:ind w:right="332"/>
              <w:jc w:val="both"/>
              <w:rPr>
                <w:sz w:val="20"/>
              </w:rPr>
            </w:pPr>
            <w:r>
              <w:rPr>
                <w:sz w:val="20"/>
              </w:rPr>
              <w:t>добавления</w:t>
            </w:r>
            <w:r>
              <w:rPr>
                <w:spacing w:val="-13"/>
                <w:sz w:val="20"/>
              </w:rPr>
              <w:t xml:space="preserve"> </w:t>
            </w:r>
            <w:r>
              <w:rPr>
                <w:sz w:val="20"/>
              </w:rPr>
              <w:t>одного</w:t>
            </w:r>
            <w:r>
              <w:rPr>
                <w:spacing w:val="-12"/>
                <w:sz w:val="20"/>
              </w:rPr>
              <w:t xml:space="preserve"> </w:t>
            </w:r>
            <w:r>
              <w:rPr>
                <w:sz w:val="20"/>
              </w:rPr>
              <w:t>предмета</w:t>
            </w:r>
            <w:r>
              <w:rPr>
                <w:spacing w:val="-13"/>
                <w:sz w:val="20"/>
              </w:rPr>
              <w:t xml:space="preserve"> </w:t>
            </w:r>
            <w:r>
              <w:rPr>
                <w:sz w:val="20"/>
              </w:rPr>
              <w:t>к меньшей группе</w:t>
            </w:r>
          </w:p>
          <w:p w14:paraId="02A1EB5C" w14:textId="77777777" w:rsidR="00ED12CF" w:rsidRDefault="00643BAF">
            <w:pPr>
              <w:pStyle w:val="TableParagraph"/>
              <w:numPr>
                <w:ilvl w:val="0"/>
                <w:numId w:val="362"/>
              </w:numPr>
              <w:tabs>
                <w:tab w:val="left" w:pos="828"/>
              </w:tabs>
              <w:ind w:right="441"/>
              <w:jc w:val="both"/>
              <w:rPr>
                <w:sz w:val="20"/>
              </w:rPr>
            </w:pPr>
            <w:r>
              <w:rPr>
                <w:sz w:val="20"/>
              </w:rPr>
              <w:t>удаления</w:t>
            </w:r>
            <w:r>
              <w:rPr>
                <w:spacing w:val="-13"/>
                <w:sz w:val="20"/>
              </w:rPr>
              <w:t xml:space="preserve"> </w:t>
            </w:r>
            <w:r>
              <w:rPr>
                <w:sz w:val="20"/>
              </w:rPr>
              <w:t>одного</w:t>
            </w:r>
            <w:r>
              <w:rPr>
                <w:spacing w:val="-12"/>
                <w:sz w:val="20"/>
              </w:rPr>
              <w:t xml:space="preserve"> </w:t>
            </w:r>
            <w:r>
              <w:rPr>
                <w:sz w:val="20"/>
              </w:rPr>
              <w:t>предмета</w:t>
            </w:r>
            <w:r>
              <w:rPr>
                <w:spacing w:val="-13"/>
                <w:sz w:val="20"/>
              </w:rPr>
              <w:t xml:space="preserve"> </w:t>
            </w:r>
            <w:r>
              <w:rPr>
                <w:sz w:val="20"/>
              </w:rPr>
              <w:t>из большей группы</w:t>
            </w:r>
          </w:p>
        </w:tc>
        <w:tc>
          <w:tcPr>
            <w:tcW w:w="3780" w:type="dxa"/>
            <w:tcBorders>
              <w:top w:val="single" w:sz="8" w:space="0" w:color="000000"/>
              <w:bottom w:val="single" w:sz="8" w:space="0" w:color="000000"/>
            </w:tcBorders>
          </w:tcPr>
          <w:p w14:paraId="18CEDE86" w14:textId="77777777" w:rsidR="00ED12CF" w:rsidRDefault="00643BAF">
            <w:pPr>
              <w:pStyle w:val="TableParagraph"/>
              <w:tabs>
                <w:tab w:val="left" w:pos="2453"/>
              </w:tabs>
              <w:ind w:left="108" w:right="96"/>
              <w:jc w:val="both"/>
              <w:rPr>
                <w:sz w:val="20"/>
              </w:rPr>
            </w:pPr>
            <w:r>
              <w:rPr>
                <w:sz w:val="20"/>
              </w:rPr>
              <w:t xml:space="preserve">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w:t>
            </w:r>
            <w:r>
              <w:rPr>
                <w:spacing w:val="-2"/>
                <w:sz w:val="20"/>
              </w:rPr>
              <w:t>пространственного</w:t>
            </w:r>
            <w:r>
              <w:rPr>
                <w:sz w:val="20"/>
              </w:rPr>
              <w:tab/>
            </w:r>
            <w:r>
              <w:rPr>
                <w:spacing w:val="-2"/>
                <w:sz w:val="20"/>
              </w:rPr>
              <w:t>расположения предметов.</w:t>
            </w:r>
          </w:p>
        </w:tc>
        <w:tc>
          <w:tcPr>
            <w:tcW w:w="3782" w:type="dxa"/>
            <w:tcBorders>
              <w:top w:val="single" w:sz="8" w:space="0" w:color="000000"/>
              <w:bottom w:val="single" w:sz="8" w:space="0" w:color="000000"/>
            </w:tcBorders>
          </w:tcPr>
          <w:p w14:paraId="533B73B4" w14:textId="77777777" w:rsidR="00ED12CF" w:rsidRDefault="00643BAF">
            <w:pPr>
              <w:pStyle w:val="TableParagraph"/>
              <w:ind w:left="111" w:right="96"/>
              <w:jc w:val="both"/>
              <w:rPr>
                <w:sz w:val="20"/>
              </w:rPr>
            </w:pPr>
            <w:r>
              <w:rPr>
                <w:sz w:val="20"/>
              </w:rPr>
              <w:t>Педагог совершенствует умения выстраивать сериационные ряды предметов, различающихся по</w:t>
            </w:r>
          </w:p>
          <w:p w14:paraId="2AD293A3" w14:textId="77777777" w:rsidR="00ED12CF" w:rsidRDefault="00643BAF">
            <w:pPr>
              <w:pStyle w:val="TableParagraph"/>
              <w:numPr>
                <w:ilvl w:val="0"/>
                <w:numId w:val="361"/>
              </w:numPr>
              <w:tabs>
                <w:tab w:val="left" w:pos="486"/>
              </w:tabs>
              <w:spacing w:line="244" w:lineRule="exact"/>
              <w:ind w:left="486" w:hanging="282"/>
              <w:jc w:val="both"/>
              <w:rPr>
                <w:sz w:val="20"/>
              </w:rPr>
            </w:pPr>
            <w:r>
              <w:rPr>
                <w:spacing w:val="-2"/>
                <w:sz w:val="20"/>
              </w:rPr>
              <w:t>размеру,</w:t>
            </w:r>
          </w:p>
          <w:p w14:paraId="6B76A67C" w14:textId="77777777" w:rsidR="00ED12CF" w:rsidRDefault="00643BAF">
            <w:pPr>
              <w:pStyle w:val="TableParagraph"/>
              <w:numPr>
                <w:ilvl w:val="0"/>
                <w:numId w:val="361"/>
              </w:numPr>
              <w:tabs>
                <w:tab w:val="left" w:pos="486"/>
              </w:tabs>
              <w:ind w:right="649" w:firstLine="0"/>
              <w:rPr>
                <w:sz w:val="20"/>
              </w:rPr>
            </w:pPr>
            <w:r>
              <w:rPr>
                <w:sz w:val="20"/>
              </w:rPr>
              <w:t>в</w:t>
            </w:r>
            <w:r>
              <w:rPr>
                <w:spacing w:val="-13"/>
                <w:sz w:val="20"/>
              </w:rPr>
              <w:t xml:space="preserve"> </w:t>
            </w:r>
            <w:r>
              <w:rPr>
                <w:sz w:val="20"/>
              </w:rPr>
              <w:t>возрастающем</w:t>
            </w:r>
            <w:r>
              <w:rPr>
                <w:spacing w:val="-12"/>
                <w:sz w:val="20"/>
              </w:rPr>
              <w:t xml:space="preserve"> </w:t>
            </w:r>
            <w:r>
              <w:rPr>
                <w:sz w:val="20"/>
              </w:rPr>
              <w:t>и</w:t>
            </w:r>
            <w:r>
              <w:rPr>
                <w:spacing w:val="-13"/>
                <w:sz w:val="20"/>
              </w:rPr>
              <w:t xml:space="preserve"> </w:t>
            </w:r>
            <w:r>
              <w:rPr>
                <w:sz w:val="20"/>
              </w:rPr>
              <w:t>убывающем порядке в пределах десяти</w:t>
            </w:r>
          </w:p>
          <w:p w14:paraId="41DDCDD2" w14:textId="77777777" w:rsidR="00ED12CF" w:rsidRDefault="00643BAF">
            <w:pPr>
              <w:pStyle w:val="TableParagraph"/>
              <w:ind w:left="111"/>
              <w:rPr>
                <w:sz w:val="20"/>
              </w:rPr>
            </w:pPr>
            <w:r>
              <w:rPr>
                <w:sz w:val="20"/>
              </w:rPr>
              <w:t>на</w:t>
            </w:r>
            <w:r>
              <w:rPr>
                <w:spacing w:val="16"/>
                <w:sz w:val="20"/>
              </w:rPr>
              <w:t xml:space="preserve"> </w:t>
            </w:r>
            <w:r>
              <w:rPr>
                <w:sz w:val="20"/>
              </w:rPr>
              <w:t>основе</w:t>
            </w:r>
            <w:r>
              <w:rPr>
                <w:spacing w:val="16"/>
                <w:sz w:val="20"/>
              </w:rPr>
              <w:t xml:space="preserve"> </w:t>
            </w:r>
            <w:r>
              <w:rPr>
                <w:sz w:val="20"/>
              </w:rPr>
              <w:t>непосредственного</w:t>
            </w:r>
            <w:r>
              <w:rPr>
                <w:spacing w:val="16"/>
                <w:sz w:val="20"/>
              </w:rPr>
              <w:t xml:space="preserve"> </w:t>
            </w:r>
            <w:r>
              <w:rPr>
                <w:spacing w:val="-2"/>
                <w:sz w:val="20"/>
              </w:rPr>
              <w:t>сравнения,</w:t>
            </w:r>
          </w:p>
          <w:p w14:paraId="752DC4FB" w14:textId="77777777" w:rsidR="00ED12CF" w:rsidRDefault="00643BAF">
            <w:pPr>
              <w:pStyle w:val="TableParagraph"/>
              <w:tabs>
                <w:tab w:val="left" w:pos="1327"/>
                <w:tab w:val="left" w:pos="3120"/>
              </w:tabs>
              <w:spacing w:line="228" w:lineRule="exact"/>
              <w:ind w:left="111" w:right="93"/>
              <w:rPr>
                <w:sz w:val="20"/>
              </w:rPr>
            </w:pPr>
            <w:r>
              <w:rPr>
                <w:spacing w:val="-2"/>
                <w:sz w:val="20"/>
              </w:rPr>
              <w:t>показывает</w:t>
            </w:r>
            <w:r>
              <w:rPr>
                <w:sz w:val="20"/>
              </w:rPr>
              <w:tab/>
            </w:r>
            <w:r>
              <w:rPr>
                <w:spacing w:val="-2"/>
                <w:sz w:val="20"/>
              </w:rPr>
              <w:t>взаимоотношения</w:t>
            </w:r>
            <w:r>
              <w:rPr>
                <w:sz w:val="20"/>
              </w:rPr>
              <w:tab/>
            </w:r>
            <w:r>
              <w:rPr>
                <w:spacing w:val="-4"/>
                <w:sz w:val="20"/>
              </w:rPr>
              <w:t xml:space="preserve">между </w:t>
            </w:r>
            <w:r>
              <w:rPr>
                <w:spacing w:val="-2"/>
                <w:sz w:val="20"/>
              </w:rPr>
              <w:t>ними;</w:t>
            </w:r>
          </w:p>
        </w:tc>
        <w:tc>
          <w:tcPr>
            <w:tcW w:w="3252" w:type="dxa"/>
            <w:tcBorders>
              <w:top w:val="single" w:sz="8" w:space="0" w:color="000000"/>
              <w:bottom w:val="single" w:sz="8" w:space="0" w:color="000000"/>
            </w:tcBorders>
          </w:tcPr>
          <w:p w14:paraId="77EACD43" w14:textId="77777777" w:rsidR="00ED12CF" w:rsidRDefault="00643BAF">
            <w:pPr>
              <w:pStyle w:val="TableParagraph"/>
              <w:tabs>
                <w:tab w:val="left" w:pos="819"/>
                <w:tab w:val="left" w:pos="2004"/>
                <w:tab w:val="left" w:pos="2160"/>
              </w:tabs>
              <w:ind w:left="112" w:right="94"/>
              <w:jc w:val="both"/>
              <w:rPr>
                <w:sz w:val="20"/>
              </w:rPr>
            </w:pPr>
            <w:r>
              <w:rPr>
                <w:spacing w:val="-10"/>
                <w:sz w:val="20"/>
              </w:rPr>
              <w:t>В</w:t>
            </w:r>
            <w:r>
              <w:rPr>
                <w:sz w:val="20"/>
              </w:rPr>
              <w:tab/>
            </w:r>
            <w:r>
              <w:rPr>
                <w:spacing w:val="-2"/>
                <w:sz w:val="20"/>
              </w:rPr>
              <w:t>процессе</w:t>
            </w:r>
            <w:r>
              <w:rPr>
                <w:sz w:val="20"/>
              </w:rPr>
              <w:tab/>
            </w:r>
            <w:r>
              <w:rPr>
                <w:sz w:val="20"/>
              </w:rPr>
              <w:tab/>
            </w:r>
            <w:r>
              <w:rPr>
                <w:spacing w:val="-2"/>
                <w:sz w:val="20"/>
              </w:rPr>
              <w:t>специально организованной</w:t>
            </w:r>
            <w:r>
              <w:rPr>
                <w:sz w:val="20"/>
              </w:rPr>
              <w:tab/>
            </w:r>
            <w:r>
              <w:rPr>
                <w:spacing w:val="-2"/>
                <w:sz w:val="20"/>
              </w:rPr>
              <w:t xml:space="preserve">деятельности </w:t>
            </w:r>
            <w:r>
              <w:rPr>
                <w:sz w:val="20"/>
              </w:rPr>
              <w:t xml:space="preserve">педагог совершенствует умения считать в прямом и обратном </w:t>
            </w:r>
            <w:r>
              <w:rPr>
                <w:spacing w:val="-2"/>
                <w:sz w:val="20"/>
              </w:rPr>
              <w:t>порядке.</w:t>
            </w:r>
          </w:p>
        </w:tc>
      </w:tr>
      <w:tr w:rsidR="00ED12CF" w14:paraId="201D4267" w14:textId="77777777">
        <w:trPr>
          <w:trHeight w:val="1281"/>
        </w:trPr>
        <w:tc>
          <w:tcPr>
            <w:tcW w:w="7560" w:type="dxa"/>
            <w:gridSpan w:val="2"/>
            <w:vMerge w:val="restart"/>
            <w:tcBorders>
              <w:top w:val="single" w:sz="8" w:space="0" w:color="000000"/>
              <w:bottom w:val="single" w:sz="8" w:space="0" w:color="000000"/>
            </w:tcBorders>
          </w:tcPr>
          <w:p w14:paraId="50854AB1" w14:textId="77777777" w:rsidR="00ED12CF" w:rsidRDefault="00643BAF">
            <w:pPr>
              <w:pStyle w:val="TableParagraph"/>
              <w:spacing w:line="227" w:lineRule="exact"/>
              <w:rPr>
                <w:sz w:val="20"/>
              </w:rPr>
            </w:pPr>
            <w:r>
              <w:rPr>
                <w:sz w:val="20"/>
              </w:rPr>
              <w:t>Педагог</w:t>
            </w:r>
            <w:r>
              <w:rPr>
                <w:spacing w:val="-7"/>
                <w:sz w:val="20"/>
              </w:rPr>
              <w:t xml:space="preserve"> </w:t>
            </w:r>
            <w:r>
              <w:rPr>
                <w:sz w:val="20"/>
              </w:rPr>
              <w:t>знакомит</w:t>
            </w:r>
            <w:r>
              <w:rPr>
                <w:spacing w:val="-7"/>
                <w:sz w:val="20"/>
              </w:rPr>
              <w:t xml:space="preserve"> </w:t>
            </w:r>
            <w:r>
              <w:rPr>
                <w:sz w:val="20"/>
              </w:rPr>
              <w:t>детей</w:t>
            </w:r>
            <w:r>
              <w:rPr>
                <w:spacing w:val="-6"/>
                <w:sz w:val="20"/>
              </w:rPr>
              <w:t xml:space="preserve"> </w:t>
            </w:r>
            <w:r>
              <w:rPr>
                <w:sz w:val="20"/>
              </w:rPr>
              <w:t>с</w:t>
            </w:r>
            <w:r>
              <w:rPr>
                <w:spacing w:val="-6"/>
                <w:sz w:val="20"/>
              </w:rPr>
              <w:t xml:space="preserve"> </w:t>
            </w:r>
            <w:r>
              <w:rPr>
                <w:sz w:val="20"/>
              </w:rPr>
              <w:t>некоторыми</w:t>
            </w:r>
            <w:r>
              <w:rPr>
                <w:spacing w:val="-6"/>
                <w:sz w:val="20"/>
              </w:rPr>
              <w:t xml:space="preserve"> </w:t>
            </w:r>
            <w:r>
              <w:rPr>
                <w:spacing w:val="-2"/>
                <w:sz w:val="20"/>
              </w:rPr>
              <w:t>фигурами:</w:t>
            </w:r>
          </w:p>
          <w:p w14:paraId="248F4F41" w14:textId="77777777" w:rsidR="00ED12CF" w:rsidRDefault="00643BAF">
            <w:pPr>
              <w:pStyle w:val="TableParagraph"/>
              <w:numPr>
                <w:ilvl w:val="0"/>
                <w:numId w:val="360"/>
              </w:numPr>
              <w:tabs>
                <w:tab w:val="left" w:pos="828"/>
              </w:tabs>
              <w:spacing w:line="244" w:lineRule="exact"/>
              <w:rPr>
                <w:sz w:val="20"/>
              </w:rPr>
            </w:pPr>
            <w:r>
              <w:rPr>
                <w:spacing w:val="-4"/>
                <w:sz w:val="20"/>
              </w:rPr>
              <w:t>шар,</w:t>
            </w:r>
          </w:p>
          <w:p w14:paraId="28E03A1F" w14:textId="77777777" w:rsidR="00ED12CF" w:rsidRDefault="00643BAF">
            <w:pPr>
              <w:pStyle w:val="TableParagraph"/>
              <w:numPr>
                <w:ilvl w:val="0"/>
                <w:numId w:val="360"/>
              </w:numPr>
              <w:tabs>
                <w:tab w:val="left" w:pos="828"/>
              </w:tabs>
              <w:spacing w:line="245" w:lineRule="exact"/>
              <w:rPr>
                <w:sz w:val="20"/>
              </w:rPr>
            </w:pPr>
            <w:r>
              <w:rPr>
                <w:spacing w:val="-4"/>
                <w:sz w:val="20"/>
              </w:rPr>
              <w:t>куб,</w:t>
            </w:r>
          </w:p>
          <w:p w14:paraId="3D227202" w14:textId="77777777" w:rsidR="00ED12CF" w:rsidRDefault="00643BAF">
            <w:pPr>
              <w:pStyle w:val="TableParagraph"/>
              <w:numPr>
                <w:ilvl w:val="0"/>
                <w:numId w:val="360"/>
              </w:numPr>
              <w:tabs>
                <w:tab w:val="left" w:pos="828"/>
              </w:tabs>
              <w:spacing w:line="245" w:lineRule="exact"/>
              <w:rPr>
                <w:sz w:val="20"/>
              </w:rPr>
            </w:pPr>
            <w:r>
              <w:rPr>
                <w:spacing w:val="-2"/>
                <w:sz w:val="20"/>
              </w:rPr>
              <w:t>круг,</w:t>
            </w:r>
          </w:p>
          <w:p w14:paraId="6D7C79C9" w14:textId="77777777" w:rsidR="00ED12CF" w:rsidRDefault="00643BAF">
            <w:pPr>
              <w:pStyle w:val="TableParagraph"/>
              <w:numPr>
                <w:ilvl w:val="0"/>
                <w:numId w:val="360"/>
              </w:numPr>
              <w:tabs>
                <w:tab w:val="left" w:pos="828"/>
              </w:tabs>
              <w:spacing w:line="245" w:lineRule="exact"/>
              <w:rPr>
                <w:sz w:val="20"/>
              </w:rPr>
            </w:pPr>
            <w:r>
              <w:rPr>
                <w:spacing w:val="-2"/>
                <w:sz w:val="20"/>
              </w:rPr>
              <w:t>квадрат,</w:t>
            </w:r>
          </w:p>
          <w:p w14:paraId="5B5903A9" w14:textId="77777777" w:rsidR="00ED12CF" w:rsidRDefault="00643BAF">
            <w:pPr>
              <w:pStyle w:val="TableParagraph"/>
              <w:numPr>
                <w:ilvl w:val="0"/>
                <w:numId w:val="360"/>
              </w:numPr>
              <w:tabs>
                <w:tab w:val="left" w:pos="828"/>
              </w:tabs>
              <w:spacing w:line="244" w:lineRule="exact"/>
              <w:rPr>
                <w:sz w:val="20"/>
              </w:rPr>
            </w:pPr>
            <w:r>
              <w:rPr>
                <w:spacing w:val="-2"/>
                <w:sz w:val="20"/>
              </w:rPr>
              <w:t>треугольник,</w:t>
            </w:r>
          </w:p>
          <w:p w14:paraId="00EE5D1D" w14:textId="77777777" w:rsidR="00ED12CF" w:rsidRDefault="00643BAF">
            <w:pPr>
              <w:pStyle w:val="TableParagraph"/>
              <w:spacing w:line="229" w:lineRule="exact"/>
              <w:rPr>
                <w:sz w:val="20"/>
              </w:rPr>
            </w:pPr>
            <w:r>
              <w:rPr>
                <w:sz w:val="20"/>
              </w:rPr>
              <w:t>активизируя</w:t>
            </w:r>
            <w:r>
              <w:rPr>
                <w:spacing w:val="-6"/>
                <w:sz w:val="20"/>
              </w:rPr>
              <w:t xml:space="preserve"> </w:t>
            </w:r>
            <w:r>
              <w:rPr>
                <w:sz w:val="20"/>
              </w:rPr>
              <w:t>в</w:t>
            </w:r>
            <w:r>
              <w:rPr>
                <w:spacing w:val="-6"/>
                <w:sz w:val="20"/>
              </w:rPr>
              <w:t xml:space="preserve"> </w:t>
            </w:r>
            <w:r>
              <w:rPr>
                <w:sz w:val="20"/>
              </w:rPr>
              <w:t>их</w:t>
            </w:r>
            <w:r>
              <w:rPr>
                <w:spacing w:val="-6"/>
                <w:sz w:val="20"/>
              </w:rPr>
              <w:t xml:space="preserve"> </w:t>
            </w:r>
            <w:r>
              <w:rPr>
                <w:sz w:val="20"/>
              </w:rPr>
              <w:t>речи</w:t>
            </w:r>
            <w:r>
              <w:rPr>
                <w:spacing w:val="-5"/>
                <w:sz w:val="20"/>
              </w:rPr>
              <w:t xml:space="preserve"> </w:t>
            </w:r>
            <w:r>
              <w:rPr>
                <w:sz w:val="20"/>
              </w:rPr>
              <w:t>данные</w:t>
            </w:r>
            <w:r>
              <w:rPr>
                <w:spacing w:val="-5"/>
                <w:sz w:val="20"/>
              </w:rPr>
              <w:t xml:space="preserve"> </w:t>
            </w:r>
            <w:r>
              <w:rPr>
                <w:spacing w:val="-2"/>
                <w:sz w:val="20"/>
              </w:rPr>
              <w:t>названия</w:t>
            </w:r>
          </w:p>
        </w:tc>
        <w:tc>
          <w:tcPr>
            <w:tcW w:w="3782" w:type="dxa"/>
            <w:tcBorders>
              <w:top w:val="single" w:sz="8" w:space="0" w:color="000000"/>
            </w:tcBorders>
          </w:tcPr>
          <w:p w14:paraId="5376D888" w14:textId="77777777" w:rsidR="00ED12CF" w:rsidRDefault="00643BAF">
            <w:pPr>
              <w:pStyle w:val="TableParagraph"/>
              <w:ind w:left="111" w:right="97"/>
              <w:jc w:val="both"/>
              <w:rPr>
                <w:sz w:val="20"/>
              </w:rPr>
            </w:pPr>
            <w:r>
              <w:rPr>
                <w:sz w:val="20"/>
              </w:rPr>
              <w:t>Педагог развивает способность</w:t>
            </w:r>
            <w:r>
              <w:rPr>
                <w:spacing w:val="40"/>
                <w:sz w:val="20"/>
              </w:rPr>
              <w:t xml:space="preserve"> </w:t>
            </w:r>
            <w:r>
              <w:rPr>
                <w:sz w:val="20"/>
              </w:rPr>
              <w:t xml:space="preserve">различать и называть геометрические фигуры, осваивать способы воссоздания фигуры из частей, деления фигуры на </w:t>
            </w:r>
            <w:r>
              <w:rPr>
                <w:spacing w:val="-2"/>
                <w:sz w:val="20"/>
              </w:rPr>
              <w:t>части.</w:t>
            </w:r>
          </w:p>
        </w:tc>
        <w:tc>
          <w:tcPr>
            <w:tcW w:w="3252" w:type="dxa"/>
            <w:vMerge w:val="restart"/>
            <w:tcBorders>
              <w:top w:val="single" w:sz="8" w:space="0" w:color="000000"/>
              <w:bottom w:val="single" w:sz="8" w:space="0" w:color="000000"/>
            </w:tcBorders>
          </w:tcPr>
          <w:p w14:paraId="115DBFB0" w14:textId="77777777" w:rsidR="00ED12CF" w:rsidRDefault="00643BAF">
            <w:pPr>
              <w:pStyle w:val="TableParagraph"/>
              <w:tabs>
                <w:tab w:val="left" w:pos="2285"/>
                <w:tab w:val="left" w:pos="3038"/>
              </w:tabs>
              <w:ind w:left="112" w:right="91"/>
              <w:jc w:val="both"/>
              <w:rPr>
                <w:sz w:val="20"/>
              </w:rPr>
            </w:pPr>
            <w:r>
              <w:rPr>
                <w:sz w:val="20"/>
              </w:rPr>
              <w:t xml:space="preserve">Педагог совершенствует умение </w:t>
            </w:r>
            <w:r>
              <w:rPr>
                <w:spacing w:val="-2"/>
                <w:sz w:val="20"/>
              </w:rPr>
              <w:t>выделять</w:t>
            </w:r>
            <w:r>
              <w:rPr>
                <w:sz w:val="20"/>
              </w:rPr>
              <w:tab/>
            </w:r>
            <w:r>
              <w:rPr>
                <w:spacing w:val="-2"/>
                <w:sz w:val="20"/>
              </w:rPr>
              <w:t xml:space="preserve">структуру </w:t>
            </w:r>
            <w:r>
              <w:rPr>
                <w:sz w:val="20"/>
              </w:rPr>
              <w:t>геометрических</w:t>
            </w:r>
            <w:r>
              <w:rPr>
                <w:spacing w:val="80"/>
                <w:sz w:val="20"/>
              </w:rPr>
              <w:t xml:space="preserve">   </w:t>
            </w:r>
            <w:r>
              <w:rPr>
                <w:sz w:val="20"/>
              </w:rPr>
              <w:t>фигур</w:t>
            </w:r>
            <w:r>
              <w:rPr>
                <w:sz w:val="20"/>
              </w:rPr>
              <w:tab/>
            </w:r>
            <w:r>
              <w:rPr>
                <w:spacing w:val="-10"/>
                <w:sz w:val="20"/>
              </w:rPr>
              <w:t>и</w:t>
            </w:r>
            <w:r>
              <w:rPr>
                <w:sz w:val="20"/>
              </w:rPr>
              <w:t xml:space="preserve"> устанавливать взаимосвязи между ними. Педагог способствует совершенствованию у детей умений классифицировать фигуры по внешним структурным </w:t>
            </w:r>
            <w:r>
              <w:rPr>
                <w:spacing w:val="-2"/>
                <w:sz w:val="20"/>
              </w:rPr>
              <w:t>признакам:</w:t>
            </w:r>
            <w:r>
              <w:rPr>
                <w:sz w:val="20"/>
              </w:rPr>
              <w:tab/>
            </w:r>
            <w:r>
              <w:rPr>
                <w:spacing w:val="-13"/>
                <w:sz w:val="20"/>
              </w:rPr>
              <w:t xml:space="preserve"> </w:t>
            </w:r>
            <w:r>
              <w:rPr>
                <w:spacing w:val="-4"/>
                <w:sz w:val="20"/>
              </w:rPr>
              <w:t xml:space="preserve">округлые, </w:t>
            </w:r>
            <w:r>
              <w:rPr>
                <w:sz w:val="20"/>
              </w:rPr>
              <w:t>многоугольники (треугольники, четырехугольники</w:t>
            </w:r>
            <w:r>
              <w:rPr>
                <w:spacing w:val="75"/>
                <w:w w:val="150"/>
                <w:sz w:val="20"/>
              </w:rPr>
              <w:t xml:space="preserve">   </w:t>
            </w:r>
            <w:r>
              <w:rPr>
                <w:sz w:val="20"/>
              </w:rPr>
              <w:t>и</w:t>
            </w:r>
            <w:r>
              <w:rPr>
                <w:spacing w:val="77"/>
                <w:w w:val="150"/>
                <w:sz w:val="20"/>
              </w:rPr>
              <w:t xml:space="preserve">   </w:t>
            </w:r>
            <w:r>
              <w:rPr>
                <w:spacing w:val="-4"/>
                <w:sz w:val="20"/>
              </w:rPr>
              <w:t>тому</w:t>
            </w:r>
          </w:p>
          <w:p w14:paraId="548F7F8E" w14:textId="77777777" w:rsidR="00ED12CF" w:rsidRDefault="00643BAF">
            <w:pPr>
              <w:pStyle w:val="TableParagraph"/>
              <w:spacing w:line="214" w:lineRule="exact"/>
              <w:ind w:left="112"/>
              <w:jc w:val="both"/>
              <w:rPr>
                <w:sz w:val="20"/>
              </w:rPr>
            </w:pPr>
            <w:r>
              <w:rPr>
                <w:sz w:val="20"/>
              </w:rPr>
              <w:t xml:space="preserve">подобное), овладению </w:t>
            </w:r>
            <w:r>
              <w:rPr>
                <w:spacing w:val="-2"/>
                <w:sz w:val="20"/>
              </w:rPr>
              <w:t>различными</w:t>
            </w:r>
          </w:p>
        </w:tc>
      </w:tr>
      <w:tr w:rsidR="00ED12CF" w14:paraId="67EA4FB9" w14:textId="77777777">
        <w:trPr>
          <w:trHeight w:val="1460"/>
        </w:trPr>
        <w:tc>
          <w:tcPr>
            <w:tcW w:w="7560" w:type="dxa"/>
            <w:gridSpan w:val="2"/>
            <w:vMerge/>
            <w:tcBorders>
              <w:top w:val="nil"/>
              <w:bottom w:val="single" w:sz="8" w:space="0" w:color="000000"/>
            </w:tcBorders>
          </w:tcPr>
          <w:p w14:paraId="1D893EC4" w14:textId="77777777" w:rsidR="00ED12CF" w:rsidRDefault="00ED12CF">
            <w:pPr>
              <w:rPr>
                <w:sz w:val="2"/>
                <w:szCs w:val="2"/>
              </w:rPr>
            </w:pPr>
          </w:p>
        </w:tc>
        <w:tc>
          <w:tcPr>
            <w:tcW w:w="3782" w:type="dxa"/>
            <w:tcBorders>
              <w:bottom w:val="single" w:sz="8" w:space="0" w:color="000000"/>
            </w:tcBorders>
          </w:tcPr>
          <w:p w14:paraId="35399469" w14:textId="77777777" w:rsidR="00ED12CF" w:rsidRDefault="00643BAF">
            <w:pPr>
              <w:pStyle w:val="TableParagraph"/>
              <w:ind w:left="111" w:right="93"/>
              <w:jc w:val="both"/>
              <w:rPr>
                <w:sz w:val="20"/>
              </w:rPr>
            </w:pPr>
            <w:r>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top w:val="nil"/>
              <w:bottom w:val="single" w:sz="8" w:space="0" w:color="000000"/>
            </w:tcBorders>
          </w:tcPr>
          <w:p w14:paraId="7CFF4440" w14:textId="77777777" w:rsidR="00ED12CF" w:rsidRDefault="00ED12CF">
            <w:pPr>
              <w:rPr>
                <w:sz w:val="2"/>
                <w:szCs w:val="2"/>
              </w:rPr>
            </w:pPr>
          </w:p>
        </w:tc>
      </w:tr>
    </w:tbl>
    <w:p w14:paraId="23014B71" w14:textId="77777777" w:rsidR="00ED12CF" w:rsidRDefault="00ED12CF">
      <w:pPr>
        <w:rPr>
          <w:sz w:val="2"/>
          <w:szCs w:val="2"/>
        </w:rPr>
        <w:sectPr w:rsidR="00ED12CF">
          <w:pgSz w:w="16840" w:h="11910" w:orient="landscape"/>
          <w:pgMar w:top="820" w:right="992" w:bottom="280" w:left="992" w:header="720" w:footer="720" w:gutter="0"/>
          <w:cols w:space="720"/>
        </w:sectPr>
      </w:pPr>
    </w:p>
    <w:p w14:paraId="03B802B9" w14:textId="77777777" w:rsidR="00ED12CF" w:rsidRDefault="00ED12CF">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0"/>
        <w:gridCol w:w="3782"/>
        <w:gridCol w:w="3252"/>
      </w:tblGrid>
      <w:tr w:rsidR="00ED12CF" w14:paraId="39E56F61" w14:textId="77777777">
        <w:trPr>
          <w:trHeight w:val="1283"/>
        </w:trPr>
        <w:tc>
          <w:tcPr>
            <w:tcW w:w="7560" w:type="dxa"/>
            <w:gridSpan w:val="2"/>
            <w:tcBorders>
              <w:bottom w:val="single" w:sz="8" w:space="0" w:color="000000"/>
            </w:tcBorders>
          </w:tcPr>
          <w:p w14:paraId="454D306C" w14:textId="77777777" w:rsidR="00ED12CF" w:rsidRDefault="00ED12CF">
            <w:pPr>
              <w:pStyle w:val="TableParagraph"/>
              <w:ind w:left="0"/>
              <w:rPr>
                <w:sz w:val="18"/>
              </w:rPr>
            </w:pPr>
          </w:p>
        </w:tc>
        <w:tc>
          <w:tcPr>
            <w:tcW w:w="3782" w:type="dxa"/>
            <w:tcBorders>
              <w:bottom w:val="single" w:sz="8" w:space="0" w:color="000000"/>
            </w:tcBorders>
          </w:tcPr>
          <w:p w14:paraId="3D47886F" w14:textId="77777777" w:rsidR="00ED12CF" w:rsidRDefault="00ED12CF">
            <w:pPr>
              <w:pStyle w:val="TableParagraph"/>
              <w:ind w:left="0"/>
              <w:rPr>
                <w:sz w:val="18"/>
              </w:rPr>
            </w:pPr>
          </w:p>
        </w:tc>
        <w:tc>
          <w:tcPr>
            <w:tcW w:w="3252" w:type="dxa"/>
            <w:tcBorders>
              <w:bottom w:val="single" w:sz="8" w:space="0" w:color="000000"/>
            </w:tcBorders>
          </w:tcPr>
          <w:p w14:paraId="7C49E50F" w14:textId="77777777" w:rsidR="00ED12CF" w:rsidRDefault="00643BAF">
            <w:pPr>
              <w:pStyle w:val="TableParagraph"/>
              <w:tabs>
                <w:tab w:val="left" w:pos="1838"/>
              </w:tabs>
              <w:ind w:left="112" w:right="95"/>
              <w:jc w:val="both"/>
              <w:rPr>
                <w:sz w:val="20"/>
              </w:rPr>
            </w:pPr>
            <w:r>
              <w:rPr>
                <w:spacing w:val="-2"/>
                <w:sz w:val="20"/>
              </w:rPr>
              <w:t>способами</w:t>
            </w:r>
            <w:r>
              <w:rPr>
                <w:sz w:val="20"/>
              </w:rPr>
              <w:tab/>
            </w:r>
            <w:r>
              <w:rPr>
                <w:spacing w:val="-2"/>
                <w:sz w:val="20"/>
              </w:rPr>
              <w:t xml:space="preserve">видоизменения </w:t>
            </w:r>
            <w:r>
              <w:rPr>
                <w:sz w:val="20"/>
              </w:rPr>
              <w:t>геометрических</w:t>
            </w:r>
            <w:r>
              <w:rPr>
                <w:spacing w:val="-11"/>
                <w:sz w:val="20"/>
              </w:rPr>
              <w:t xml:space="preserve"> </w:t>
            </w:r>
            <w:r>
              <w:rPr>
                <w:sz w:val="20"/>
              </w:rPr>
              <w:t>фигур:</w:t>
            </w:r>
            <w:r>
              <w:rPr>
                <w:spacing w:val="-8"/>
                <w:sz w:val="20"/>
              </w:rPr>
              <w:t xml:space="preserve"> </w:t>
            </w:r>
            <w:r>
              <w:rPr>
                <w:sz w:val="20"/>
              </w:rPr>
              <w:t>наложение, соединение, разрезание и другое.</w:t>
            </w:r>
          </w:p>
        </w:tc>
      </w:tr>
      <w:tr w:rsidR="00ED12CF" w14:paraId="2C170299" w14:textId="77777777">
        <w:trPr>
          <w:trHeight w:val="282"/>
        </w:trPr>
        <w:tc>
          <w:tcPr>
            <w:tcW w:w="14594" w:type="dxa"/>
            <w:gridSpan w:val="4"/>
            <w:tcBorders>
              <w:top w:val="single" w:sz="8" w:space="0" w:color="000000"/>
              <w:bottom w:val="single" w:sz="8" w:space="0" w:color="000000"/>
            </w:tcBorders>
          </w:tcPr>
          <w:p w14:paraId="31EEAAB0" w14:textId="77777777" w:rsidR="00ED12CF" w:rsidRDefault="00643BAF">
            <w:pPr>
              <w:pStyle w:val="TableParagraph"/>
              <w:spacing w:line="225" w:lineRule="exact"/>
              <w:rPr>
                <w:sz w:val="20"/>
              </w:rPr>
            </w:pPr>
            <w:r>
              <w:rPr>
                <w:sz w:val="20"/>
              </w:rPr>
              <w:t>Педагог</w:t>
            </w:r>
            <w:r>
              <w:rPr>
                <w:spacing w:val="-8"/>
                <w:sz w:val="20"/>
              </w:rPr>
              <w:t xml:space="preserve"> </w:t>
            </w:r>
            <w:r>
              <w:rPr>
                <w:sz w:val="20"/>
              </w:rPr>
              <w:t>знакомит,</w:t>
            </w:r>
            <w:r>
              <w:rPr>
                <w:spacing w:val="-8"/>
                <w:sz w:val="20"/>
              </w:rPr>
              <w:t xml:space="preserve"> </w:t>
            </w:r>
            <w:r>
              <w:rPr>
                <w:sz w:val="20"/>
              </w:rPr>
              <w:t>формирует,</w:t>
            </w:r>
            <w:r>
              <w:rPr>
                <w:spacing w:val="-7"/>
                <w:sz w:val="20"/>
              </w:rPr>
              <w:t xml:space="preserve"> </w:t>
            </w:r>
            <w:r>
              <w:rPr>
                <w:sz w:val="20"/>
              </w:rPr>
              <w:t>развивает</w:t>
            </w:r>
            <w:r>
              <w:rPr>
                <w:spacing w:val="-5"/>
                <w:sz w:val="20"/>
              </w:rPr>
              <w:t xml:space="preserve"> </w:t>
            </w:r>
            <w:r>
              <w:rPr>
                <w:sz w:val="20"/>
              </w:rPr>
              <w:t>и</w:t>
            </w:r>
            <w:r>
              <w:rPr>
                <w:spacing w:val="-8"/>
                <w:sz w:val="20"/>
              </w:rPr>
              <w:t xml:space="preserve"> </w:t>
            </w:r>
            <w:r>
              <w:rPr>
                <w:sz w:val="20"/>
              </w:rPr>
              <w:t>обогащает</w:t>
            </w:r>
            <w:r>
              <w:rPr>
                <w:spacing w:val="-6"/>
                <w:sz w:val="20"/>
              </w:rPr>
              <w:t xml:space="preserve"> </w:t>
            </w:r>
            <w:r>
              <w:rPr>
                <w:sz w:val="20"/>
              </w:rPr>
              <w:t>представления</w:t>
            </w:r>
            <w:r>
              <w:rPr>
                <w:spacing w:val="-8"/>
                <w:sz w:val="20"/>
              </w:rPr>
              <w:t xml:space="preserve"> </w:t>
            </w:r>
            <w:r>
              <w:rPr>
                <w:sz w:val="20"/>
              </w:rPr>
              <w:t>о</w:t>
            </w:r>
            <w:r>
              <w:rPr>
                <w:spacing w:val="-6"/>
                <w:sz w:val="20"/>
              </w:rPr>
              <w:t xml:space="preserve"> </w:t>
            </w:r>
            <w:r>
              <w:rPr>
                <w:sz w:val="20"/>
              </w:rPr>
              <w:t>плоских</w:t>
            </w:r>
            <w:r>
              <w:rPr>
                <w:spacing w:val="-2"/>
                <w:sz w:val="20"/>
              </w:rPr>
              <w:t xml:space="preserve"> </w:t>
            </w:r>
            <w:r>
              <w:rPr>
                <w:sz w:val="20"/>
              </w:rPr>
              <w:t>и</w:t>
            </w:r>
            <w:r>
              <w:rPr>
                <w:spacing w:val="-8"/>
                <w:sz w:val="20"/>
              </w:rPr>
              <w:t xml:space="preserve"> </w:t>
            </w:r>
            <w:r>
              <w:rPr>
                <w:sz w:val="20"/>
              </w:rPr>
              <w:t>объемных</w:t>
            </w:r>
            <w:r>
              <w:rPr>
                <w:spacing w:val="-8"/>
                <w:sz w:val="20"/>
              </w:rPr>
              <w:t xml:space="preserve"> </w:t>
            </w:r>
            <w:r>
              <w:rPr>
                <w:sz w:val="20"/>
              </w:rPr>
              <w:t>геометрических</w:t>
            </w:r>
            <w:r>
              <w:rPr>
                <w:spacing w:val="-8"/>
                <w:sz w:val="20"/>
              </w:rPr>
              <w:t xml:space="preserve"> </w:t>
            </w:r>
            <w:r>
              <w:rPr>
                <w:spacing w:val="-2"/>
                <w:sz w:val="20"/>
              </w:rPr>
              <w:t>фигурах,</w:t>
            </w:r>
          </w:p>
        </w:tc>
      </w:tr>
      <w:tr w:rsidR="00ED12CF" w14:paraId="49669CBC" w14:textId="77777777">
        <w:trPr>
          <w:trHeight w:val="685"/>
        </w:trPr>
        <w:tc>
          <w:tcPr>
            <w:tcW w:w="3780" w:type="dxa"/>
            <w:tcBorders>
              <w:top w:val="single" w:sz="8" w:space="0" w:color="000000"/>
            </w:tcBorders>
          </w:tcPr>
          <w:p w14:paraId="09CB6733" w14:textId="77777777" w:rsidR="00ED12CF" w:rsidRDefault="00643BAF">
            <w:pPr>
              <w:pStyle w:val="TableParagraph"/>
              <w:tabs>
                <w:tab w:val="left" w:pos="1141"/>
                <w:tab w:val="left" w:pos="2300"/>
                <w:tab w:val="left" w:pos="3473"/>
              </w:tabs>
              <w:spacing w:line="225" w:lineRule="exact"/>
              <w:rPr>
                <w:sz w:val="20"/>
              </w:rPr>
            </w:pPr>
            <w:r>
              <w:rPr>
                <w:spacing w:val="-2"/>
                <w:sz w:val="20"/>
              </w:rPr>
              <w:t>Педагог</w:t>
            </w:r>
            <w:r>
              <w:rPr>
                <w:sz w:val="20"/>
              </w:rPr>
              <w:tab/>
            </w:r>
            <w:r>
              <w:rPr>
                <w:spacing w:val="-2"/>
                <w:sz w:val="20"/>
              </w:rPr>
              <w:t>обращает</w:t>
            </w:r>
            <w:r>
              <w:rPr>
                <w:sz w:val="20"/>
              </w:rPr>
              <w:tab/>
            </w:r>
            <w:r>
              <w:rPr>
                <w:spacing w:val="-2"/>
                <w:sz w:val="20"/>
              </w:rPr>
              <w:t>внимание</w:t>
            </w:r>
            <w:r>
              <w:rPr>
                <w:sz w:val="20"/>
              </w:rPr>
              <w:tab/>
            </w:r>
            <w:r>
              <w:rPr>
                <w:spacing w:val="-5"/>
                <w:sz w:val="20"/>
              </w:rPr>
              <w:t>на</w:t>
            </w:r>
          </w:p>
          <w:p w14:paraId="5B42CB2B" w14:textId="77777777" w:rsidR="00ED12CF" w:rsidRDefault="00643BAF">
            <w:pPr>
              <w:pStyle w:val="TableParagraph"/>
              <w:spacing w:line="230" w:lineRule="atLeast"/>
              <w:ind w:right="100"/>
              <w:rPr>
                <w:sz w:val="20"/>
              </w:rPr>
            </w:pPr>
            <w:r>
              <w:rPr>
                <w:sz w:val="20"/>
              </w:rPr>
              <w:t>использование</w:t>
            </w:r>
            <w:r>
              <w:rPr>
                <w:spacing w:val="80"/>
                <w:sz w:val="20"/>
              </w:rPr>
              <w:t xml:space="preserve"> </w:t>
            </w:r>
            <w:r>
              <w:rPr>
                <w:sz w:val="20"/>
              </w:rPr>
              <w:t>в</w:t>
            </w:r>
            <w:r>
              <w:rPr>
                <w:spacing w:val="80"/>
                <w:sz w:val="20"/>
              </w:rPr>
              <w:t xml:space="preserve"> </w:t>
            </w:r>
            <w:r>
              <w:rPr>
                <w:sz w:val="20"/>
              </w:rPr>
              <w:t>быту</w:t>
            </w:r>
            <w:r>
              <w:rPr>
                <w:spacing w:val="80"/>
                <w:sz w:val="20"/>
              </w:rPr>
              <w:t xml:space="preserve"> </w:t>
            </w:r>
            <w:r>
              <w:rPr>
                <w:sz w:val="20"/>
              </w:rPr>
              <w:t>характеристик: ближе (дальше)</w:t>
            </w:r>
          </w:p>
        </w:tc>
        <w:tc>
          <w:tcPr>
            <w:tcW w:w="3780" w:type="dxa"/>
            <w:vMerge w:val="restart"/>
            <w:tcBorders>
              <w:top w:val="single" w:sz="8" w:space="0" w:color="000000"/>
              <w:bottom w:val="single" w:sz="8" w:space="0" w:color="000000"/>
            </w:tcBorders>
          </w:tcPr>
          <w:p w14:paraId="2C7920F1" w14:textId="77777777" w:rsidR="00ED12CF" w:rsidRDefault="00643BAF">
            <w:pPr>
              <w:pStyle w:val="TableParagraph"/>
              <w:tabs>
                <w:tab w:val="left" w:pos="1614"/>
                <w:tab w:val="left" w:pos="2826"/>
              </w:tabs>
              <w:ind w:left="108" w:right="99"/>
              <w:jc w:val="both"/>
              <w:rPr>
                <w:sz w:val="20"/>
              </w:rPr>
            </w:pPr>
            <w:r>
              <w:rPr>
                <w:spacing w:val="-2"/>
                <w:sz w:val="20"/>
              </w:rPr>
              <w:t>Педагог</w:t>
            </w:r>
            <w:r>
              <w:rPr>
                <w:sz w:val="20"/>
              </w:rPr>
              <w:tab/>
            </w:r>
            <w:r>
              <w:rPr>
                <w:spacing w:val="-4"/>
                <w:sz w:val="20"/>
              </w:rPr>
              <w:t>учит</w:t>
            </w:r>
            <w:r>
              <w:rPr>
                <w:sz w:val="20"/>
              </w:rPr>
              <w:tab/>
            </w:r>
            <w:r>
              <w:rPr>
                <w:spacing w:val="-2"/>
                <w:sz w:val="20"/>
              </w:rPr>
              <w:t xml:space="preserve">познанию </w:t>
            </w:r>
            <w:r>
              <w:rPr>
                <w:sz w:val="20"/>
              </w:rPr>
              <w:t>пространственных отношений (вперед, назад, вниз, налево, направо).</w:t>
            </w:r>
          </w:p>
        </w:tc>
        <w:tc>
          <w:tcPr>
            <w:tcW w:w="3782" w:type="dxa"/>
            <w:vMerge w:val="restart"/>
            <w:tcBorders>
              <w:top w:val="single" w:sz="8" w:space="0" w:color="000000"/>
              <w:bottom w:val="single" w:sz="8" w:space="0" w:color="000000"/>
            </w:tcBorders>
          </w:tcPr>
          <w:p w14:paraId="3DF17BBE" w14:textId="77777777" w:rsidR="00ED12CF" w:rsidRDefault="00643BAF">
            <w:pPr>
              <w:pStyle w:val="TableParagraph"/>
              <w:ind w:left="111" w:right="96"/>
              <w:jc w:val="both"/>
              <w:rPr>
                <w:sz w:val="20"/>
              </w:rPr>
            </w:pPr>
            <w:r>
              <w:rPr>
                <w:sz w:val="20"/>
              </w:rPr>
              <w:t xml:space="preserve">Педагог обогащает представления и умения устанавливать пространственные отношения при ориентировке на листе </w:t>
            </w:r>
            <w:r>
              <w:rPr>
                <w:spacing w:val="-2"/>
                <w:sz w:val="20"/>
              </w:rPr>
              <w:t>бумаги</w:t>
            </w:r>
          </w:p>
        </w:tc>
        <w:tc>
          <w:tcPr>
            <w:tcW w:w="3252" w:type="dxa"/>
            <w:vMerge w:val="restart"/>
            <w:tcBorders>
              <w:top w:val="single" w:sz="8" w:space="0" w:color="000000"/>
              <w:bottom w:val="single" w:sz="8" w:space="0" w:color="000000"/>
            </w:tcBorders>
          </w:tcPr>
          <w:p w14:paraId="7424F8B8" w14:textId="77777777" w:rsidR="00ED12CF" w:rsidRDefault="00643BAF">
            <w:pPr>
              <w:pStyle w:val="TableParagraph"/>
              <w:ind w:left="112" w:right="95"/>
              <w:jc w:val="both"/>
              <w:rPr>
                <w:sz w:val="20"/>
              </w:rPr>
            </w:pPr>
            <w:r>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w:t>
            </w:r>
            <w:r>
              <w:rPr>
                <w:spacing w:val="40"/>
                <w:sz w:val="20"/>
              </w:rPr>
              <w:t xml:space="preserve"> </w:t>
            </w:r>
            <w:r>
              <w:rPr>
                <w:sz w:val="20"/>
              </w:rPr>
              <w:t>в клетку.</w:t>
            </w:r>
          </w:p>
        </w:tc>
      </w:tr>
      <w:tr w:rsidR="00ED12CF" w14:paraId="42A96830" w14:textId="77777777">
        <w:trPr>
          <w:trHeight w:val="914"/>
        </w:trPr>
        <w:tc>
          <w:tcPr>
            <w:tcW w:w="3780" w:type="dxa"/>
            <w:tcBorders>
              <w:bottom w:val="single" w:sz="8" w:space="0" w:color="000000"/>
            </w:tcBorders>
          </w:tcPr>
          <w:p w14:paraId="0097B5BD" w14:textId="77777777" w:rsidR="00ED12CF" w:rsidRDefault="00643BAF">
            <w:pPr>
              <w:pStyle w:val="TableParagraph"/>
              <w:ind w:right="99"/>
              <w:jc w:val="both"/>
              <w:rPr>
                <w:sz w:val="20"/>
              </w:rPr>
            </w:pPr>
            <w:r>
              <w:rPr>
                <w:sz w:val="20"/>
              </w:rPr>
              <w:t>Педагог</w:t>
            </w:r>
            <w:r>
              <w:rPr>
                <w:spacing w:val="-8"/>
                <w:sz w:val="20"/>
              </w:rPr>
              <w:t xml:space="preserve"> </w:t>
            </w:r>
            <w:r>
              <w:rPr>
                <w:sz w:val="20"/>
              </w:rPr>
              <w:t>помогает</w:t>
            </w:r>
            <w:r>
              <w:rPr>
                <w:spacing w:val="-8"/>
                <w:sz w:val="20"/>
              </w:rPr>
              <w:t xml:space="preserve"> </w:t>
            </w:r>
            <w:r>
              <w:rPr>
                <w:sz w:val="20"/>
              </w:rPr>
              <w:t>на</w:t>
            </w:r>
            <w:r>
              <w:rPr>
                <w:spacing w:val="-7"/>
                <w:sz w:val="20"/>
              </w:rPr>
              <w:t xml:space="preserve"> </w:t>
            </w:r>
            <w:r>
              <w:rPr>
                <w:sz w:val="20"/>
              </w:rPr>
              <w:t>чувственном</w:t>
            </w:r>
            <w:r>
              <w:rPr>
                <w:spacing w:val="-5"/>
                <w:sz w:val="20"/>
              </w:rPr>
              <w:t xml:space="preserve"> </w:t>
            </w:r>
            <w:r>
              <w:rPr>
                <w:sz w:val="20"/>
              </w:rPr>
              <w:t>уровне ориентироваться в пространстве от себя: впереди</w:t>
            </w:r>
            <w:r>
              <w:rPr>
                <w:spacing w:val="46"/>
                <w:sz w:val="20"/>
              </w:rPr>
              <w:t xml:space="preserve"> </w:t>
            </w:r>
            <w:r>
              <w:rPr>
                <w:sz w:val="20"/>
              </w:rPr>
              <w:t>(сзади),</w:t>
            </w:r>
            <w:r>
              <w:rPr>
                <w:spacing w:val="48"/>
                <w:sz w:val="20"/>
              </w:rPr>
              <w:t xml:space="preserve"> </w:t>
            </w:r>
            <w:r>
              <w:rPr>
                <w:sz w:val="20"/>
              </w:rPr>
              <w:t>сверху</w:t>
            </w:r>
            <w:r>
              <w:rPr>
                <w:spacing w:val="46"/>
                <w:sz w:val="20"/>
              </w:rPr>
              <w:t xml:space="preserve"> </w:t>
            </w:r>
            <w:r>
              <w:rPr>
                <w:sz w:val="20"/>
              </w:rPr>
              <w:t>(снизу),</w:t>
            </w:r>
            <w:r>
              <w:rPr>
                <w:spacing w:val="48"/>
                <w:sz w:val="20"/>
              </w:rPr>
              <w:t xml:space="preserve"> </w:t>
            </w:r>
            <w:r>
              <w:rPr>
                <w:spacing w:val="-2"/>
                <w:sz w:val="20"/>
              </w:rPr>
              <w:t>справа</w:t>
            </w:r>
          </w:p>
          <w:p w14:paraId="5723B42E" w14:textId="77777777" w:rsidR="00ED12CF" w:rsidRDefault="00643BAF">
            <w:pPr>
              <w:pStyle w:val="TableParagraph"/>
              <w:spacing w:line="214" w:lineRule="exact"/>
              <w:rPr>
                <w:sz w:val="20"/>
              </w:rPr>
            </w:pPr>
            <w:r>
              <w:rPr>
                <w:spacing w:val="-2"/>
                <w:sz w:val="20"/>
              </w:rPr>
              <w:t>(слева)</w:t>
            </w:r>
          </w:p>
        </w:tc>
        <w:tc>
          <w:tcPr>
            <w:tcW w:w="3780" w:type="dxa"/>
            <w:vMerge/>
            <w:tcBorders>
              <w:top w:val="nil"/>
              <w:bottom w:val="single" w:sz="8" w:space="0" w:color="000000"/>
            </w:tcBorders>
          </w:tcPr>
          <w:p w14:paraId="0FC41C1C" w14:textId="77777777" w:rsidR="00ED12CF" w:rsidRDefault="00ED12CF">
            <w:pPr>
              <w:rPr>
                <w:sz w:val="2"/>
                <w:szCs w:val="2"/>
              </w:rPr>
            </w:pPr>
          </w:p>
        </w:tc>
        <w:tc>
          <w:tcPr>
            <w:tcW w:w="3782" w:type="dxa"/>
            <w:vMerge/>
            <w:tcBorders>
              <w:top w:val="nil"/>
              <w:bottom w:val="single" w:sz="8" w:space="0" w:color="000000"/>
            </w:tcBorders>
          </w:tcPr>
          <w:p w14:paraId="7177237A" w14:textId="77777777" w:rsidR="00ED12CF" w:rsidRDefault="00ED12CF">
            <w:pPr>
              <w:rPr>
                <w:sz w:val="2"/>
                <w:szCs w:val="2"/>
              </w:rPr>
            </w:pPr>
          </w:p>
        </w:tc>
        <w:tc>
          <w:tcPr>
            <w:tcW w:w="3252" w:type="dxa"/>
            <w:vMerge/>
            <w:tcBorders>
              <w:top w:val="nil"/>
              <w:bottom w:val="single" w:sz="8" w:space="0" w:color="000000"/>
            </w:tcBorders>
          </w:tcPr>
          <w:p w14:paraId="02990033" w14:textId="77777777" w:rsidR="00ED12CF" w:rsidRDefault="00ED12CF">
            <w:pPr>
              <w:rPr>
                <w:sz w:val="2"/>
                <w:szCs w:val="2"/>
              </w:rPr>
            </w:pPr>
          </w:p>
        </w:tc>
      </w:tr>
      <w:tr w:rsidR="00ED12CF" w14:paraId="0D40ABD8" w14:textId="77777777">
        <w:trPr>
          <w:trHeight w:val="824"/>
        </w:trPr>
        <w:tc>
          <w:tcPr>
            <w:tcW w:w="3780" w:type="dxa"/>
            <w:tcBorders>
              <w:top w:val="single" w:sz="8" w:space="0" w:color="000000"/>
            </w:tcBorders>
          </w:tcPr>
          <w:p w14:paraId="780ED41A" w14:textId="77777777" w:rsidR="00ED12CF" w:rsidRDefault="00643BAF">
            <w:pPr>
              <w:pStyle w:val="TableParagraph"/>
              <w:ind w:right="100"/>
              <w:jc w:val="both"/>
              <w:rPr>
                <w:sz w:val="20"/>
              </w:rPr>
            </w:pPr>
            <w:r>
              <w:rPr>
                <w:sz w:val="20"/>
              </w:rPr>
              <w:t>Педагог обращает внимание на использование в быту характеристик: раньше (позже)</w:t>
            </w:r>
          </w:p>
        </w:tc>
        <w:tc>
          <w:tcPr>
            <w:tcW w:w="3780" w:type="dxa"/>
            <w:vMerge w:val="restart"/>
            <w:tcBorders>
              <w:top w:val="single" w:sz="8" w:space="0" w:color="000000"/>
              <w:bottom w:val="single" w:sz="8" w:space="0" w:color="000000"/>
            </w:tcBorders>
          </w:tcPr>
          <w:p w14:paraId="6BEBD20B" w14:textId="77777777" w:rsidR="00ED12CF" w:rsidRDefault="00643BAF">
            <w:pPr>
              <w:pStyle w:val="TableParagraph"/>
              <w:ind w:left="108" w:right="96"/>
              <w:jc w:val="both"/>
              <w:rPr>
                <w:sz w:val="20"/>
              </w:rPr>
            </w:pPr>
            <w:r>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000000"/>
              <w:bottom w:val="single" w:sz="8" w:space="0" w:color="000000"/>
            </w:tcBorders>
          </w:tcPr>
          <w:p w14:paraId="50E5DFB7" w14:textId="77777777" w:rsidR="00ED12CF" w:rsidRDefault="00643BAF">
            <w:pPr>
              <w:pStyle w:val="TableParagraph"/>
              <w:ind w:left="111" w:right="96"/>
              <w:jc w:val="both"/>
              <w:rPr>
                <w:sz w:val="20"/>
              </w:rPr>
            </w:pPr>
            <w:r>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000000"/>
              <w:bottom w:val="single" w:sz="8" w:space="0" w:color="000000"/>
            </w:tcBorders>
          </w:tcPr>
          <w:p w14:paraId="1DC442BA" w14:textId="77777777" w:rsidR="00ED12CF" w:rsidRDefault="00643BAF">
            <w:pPr>
              <w:pStyle w:val="TableParagraph"/>
              <w:ind w:left="112" w:right="94"/>
              <w:jc w:val="both"/>
              <w:rPr>
                <w:sz w:val="20"/>
              </w:rPr>
            </w:pPr>
            <w:r>
              <w:rPr>
                <w:sz w:val="20"/>
              </w:rPr>
              <w:t>Педагог формирует представления о</w:t>
            </w:r>
            <w:r>
              <w:rPr>
                <w:spacing w:val="-5"/>
                <w:sz w:val="20"/>
              </w:rPr>
              <w:t xml:space="preserve"> </w:t>
            </w:r>
            <w:r>
              <w:rPr>
                <w:sz w:val="20"/>
              </w:rPr>
              <w:t>календаре</w:t>
            </w:r>
            <w:r>
              <w:rPr>
                <w:spacing w:val="-5"/>
                <w:sz w:val="20"/>
              </w:rPr>
              <w:t xml:space="preserve"> </w:t>
            </w:r>
            <w:r>
              <w:rPr>
                <w:sz w:val="20"/>
              </w:rPr>
              <w:t>как</w:t>
            </w:r>
            <w:r>
              <w:rPr>
                <w:spacing w:val="-6"/>
                <w:sz w:val="20"/>
              </w:rPr>
              <w:t xml:space="preserve"> </w:t>
            </w:r>
            <w:r>
              <w:rPr>
                <w:sz w:val="20"/>
              </w:rPr>
              <w:t>системе</w:t>
            </w:r>
            <w:r>
              <w:rPr>
                <w:spacing w:val="-5"/>
                <w:sz w:val="20"/>
              </w:rPr>
              <w:t xml:space="preserve"> </w:t>
            </w:r>
            <w:r>
              <w:rPr>
                <w:sz w:val="20"/>
              </w:rPr>
              <w:t xml:space="preserve">измерения времени, развивает чувство времени, умения определять время по часам с точностью до четверти </w:t>
            </w:r>
            <w:r>
              <w:rPr>
                <w:spacing w:val="-2"/>
                <w:sz w:val="20"/>
              </w:rPr>
              <w:t>часа.</w:t>
            </w:r>
          </w:p>
        </w:tc>
      </w:tr>
      <w:tr w:rsidR="00ED12CF" w14:paraId="5B470DE6" w14:textId="77777777">
        <w:trPr>
          <w:trHeight w:val="913"/>
        </w:trPr>
        <w:tc>
          <w:tcPr>
            <w:tcW w:w="3780" w:type="dxa"/>
            <w:tcBorders>
              <w:bottom w:val="single" w:sz="8" w:space="0" w:color="000000"/>
            </w:tcBorders>
          </w:tcPr>
          <w:p w14:paraId="050D41E2" w14:textId="77777777" w:rsidR="00ED12CF" w:rsidRDefault="00643BAF">
            <w:pPr>
              <w:pStyle w:val="TableParagraph"/>
              <w:ind w:right="97"/>
              <w:jc w:val="both"/>
              <w:rPr>
                <w:sz w:val="20"/>
              </w:rPr>
            </w:pPr>
            <w:r>
              <w:rPr>
                <w:sz w:val="20"/>
              </w:rPr>
              <w:t>Педагог</w:t>
            </w:r>
            <w:r>
              <w:rPr>
                <w:spacing w:val="-7"/>
                <w:sz w:val="20"/>
              </w:rPr>
              <w:t xml:space="preserve"> </w:t>
            </w:r>
            <w:r>
              <w:rPr>
                <w:sz w:val="20"/>
              </w:rPr>
              <w:t>помогает</w:t>
            </w:r>
            <w:r>
              <w:rPr>
                <w:spacing w:val="-7"/>
                <w:sz w:val="20"/>
              </w:rPr>
              <w:t xml:space="preserve"> </w:t>
            </w:r>
            <w:r>
              <w:rPr>
                <w:sz w:val="20"/>
              </w:rPr>
              <w:t>на</w:t>
            </w:r>
            <w:r>
              <w:rPr>
                <w:spacing w:val="-7"/>
                <w:sz w:val="20"/>
              </w:rPr>
              <w:t xml:space="preserve"> </w:t>
            </w:r>
            <w:r>
              <w:rPr>
                <w:sz w:val="20"/>
              </w:rPr>
              <w:t>чувственном</w:t>
            </w:r>
            <w:r>
              <w:rPr>
                <w:spacing w:val="-4"/>
                <w:sz w:val="20"/>
              </w:rPr>
              <w:t xml:space="preserve"> </w:t>
            </w:r>
            <w:r>
              <w:rPr>
                <w:sz w:val="20"/>
              </w:rPr>
              <w:t>уровне ориентироваться</w:t>
            </w:r>
            <w:r>
              <w:rPr>
                <w:spacing w:val="-4"/>
                <w:sz w:val="20"/>
              </w:rPr>
              <w:t xml:space="preserve"> </w:t>
            </w:r>
            <w:r>
              <w:rPr>
                <w:sz w:val="20"/>
              </w:rPr>
              <w:t>в</w:t>
            </w:r>
            <w:r>
              <w:rPr>
                <w:spacing w:val="-3"/>
                <w:sz w:val="20"/>
              </w:rPr>
              <w:t xml:space="preserve"> </w:t>
            </w:r>
            <w:r>
              <w:rPr>
                <w:sz w:val="20"/>
              </w:rPr>
              <w:t>пространстве</w:t>
            </w:r>
            <w:r>
              <w:rPr>
                <w:spacing w:val="-4"/>
                <w:sz w:val="20"/>
              </w:rPr>
              <w:t xml:space="preserve"> </w:t>
            </w:r>
            <w:r>
              <w:rPr>
                <w:sz w:val="20"/>
              </w:rPr>
              <w:t>времени (понимать</w:t>
            </w:r>
            <w:r>
              <w:rPr>
                <w:spacing w:val="74"/>
                <w:sz w:val="20"/>
              </w:rPr>
              <w:t xml:space="preserve">  </w:t>
            </w:r>
            <w:r>
              <w:rPr>
                <w:sz w:val="20"/>
              </w:rPr>
              <w:t>контрастные</w:t>
            </w:r>
            <w:r>
              <w:rPr>
                <w:spacing w:val="75"/>
                <w:sz w:val="20"/>
              </w:rPr>
              <w:t xml:space="preserve">  </w:t>
            </w:r>
            <w:r>
              <w:rPr>
                <w:spacing w:val="-2"/>
                <w:sz w:val="20"/>
              </w:rPr>
              <w:t>особенности</w:t>
            </w:r>
          </w:p>
          <w:p w14:paraId="68A5285B" w14:textId="77777777" w:rsidR="00ED12CF" w:rsidRDefault="00643BAF">
            <w:pPr>
              <w:pStyle w:val="TableParagraph"/>
              <w:spacing w:line="213" w:lineRule="exact"/>
              <w:jc w:val="both"/>
              <w:rPr>
                <w:sz w:val="20"/>
              </w:rPr>
            </w:pPr>
            <w:r>
              <w:rPr>
                <w:sz w:val="20"/>
              </w:rPr>
              <w:t>утра</w:t>
            </w:r>
            <w:r>
              <w:rPr>
                <w:spacing w:val="-4"/>
                <w:sz w:val="20"/>
              </w:rPr>
              <w:t xml:space="preserve"> </w:t>
            </w:r>
            <w:r>
              <w:rPr>
                <w:sz w:val="20"/>
              </w:rPr>
              <w:t>и</w:t>
            </w:r>
            <w:r>
              <w:rPr>
                <w:spacing w:val="-4"/>
                <w:sz w:val="20"/>
              </w:rPr>
              <w:t xml:space="preserve"> </w:t>
            </w:r>
            <w:r>
              <w:rPr>
                <w:sz w:val="20"/>
              </w:rPr>
              <w:t>вечера,</w:t>
            </w:r>
            <w:r>
              <w:rPr>
                <w:spacing w:val="-3"/>
                <w:sz w:val="20"/>
              </w:rPr>
              <w:t xml:space="preserve"> </w:t>
            </w:r>
            <w:r>
              <w:rPr>
                <w:sz w:val="20"/>
              </w:rPr>
              <w:t>дня</w:t>
            </w:r>
            <w:r>
              <w:rPr>
                <w:spacing w:val="-4"/>
                <w:sz w:val="20"/>
              </w:rPr>
              <w:t xml:space="preserve"> </w:t>
            </w:r>
            <w:r>
              <w:rPr>
                <w:sz w:val="20"/>
              </w:rPr>
              <w:t>и</w:t>
            </w:r>
            <w:r>
              <w:rPr>
                <w:spacing w:val="-3"/>
                <w:sz w:val="20"/>
              </w:rPr>
              <w:t xml:space="preserve"> </w:t>
            </w:r>
            <w:r>
              <w:rPr>
                <w:spacing w:val="-2"/>
                <w:sz w:val="20"/>
              </w:rPr>
              <w:t>ночи).</w:t>
            </w:r>
          </w:p>
        </w:tc>
        <w:tc>
          <w:tcPr>
            <w:tcW w:w="3780" w:type="dxa"/>
            <w:vMerge/>
            <w:tcBorders>
              <w:top w:val="nil"/>
              <w:bottom w:val="single" w:sz="8" w:space="0" w:color="000000"/>
            </w:tcBorders>
          </w:tcPr>
          <w:p w14:paraId="230A202C" w14:textId="77777777" w:rsidR="00ED12CF" w:rsidRDefault="00ED12CF">
            <w:pPr>
              <w:rPr>
                <w:sz w:val="2"/>
                <w:szCs w:val="2"/>
              </w:rPr>
            </w:pPr>
          </w:p>
        </w:tc>
        <w:tc>
          <w:tcPr>
            <w:tcW w:w="3782" w:type="dxa"/>
            <w:vMerge/>
            <w:tcBorders>
              <w:top w:val="nil"/>
              <w:bottom w:val="single" w:sz="8" w:space="0" w:color="000000"/>
            </w:tcBorders>
          </w:tcPr>
          <w:p w14:paraId="56810E27" w14:textId="77777777" w:rsidR="00ED12CF" w:rsidRDefault="00ED12CF">
            <w:pPr>
              <w:rPr>
                <w:sz w:val="2"/>
                <w:szCs w:val="2"/>
              </w:rPr>
            </w:pPr>
          </w:p>
        </w:tc>
        <w:tc>
          <w:tcPr>
            <w:tcW w:w="3252" w:type="dxa"/>
            <w:vMerge/>
            <w:tcBorders>
              <w:top w:val="nil"/>
              <w:bottom w:val="single" w:sz="8" w:space="0" w:color="000000"/>
            </w:tcBorders>
          </w:tcPr>
          <w:p w14:paraId="3008C3AA" w14:textId="77777777" w:rsidR="00ED12CF" w:rsidRDefault="00ED12CF">
            <w:pPr>
              <w:rPr>
                <w:sz w:val="2"/>
                <w:szCs w:val="2"/>
              </w:rPr>
            </w:pPr>
          </w:p>
        </w:tc>
      </w:tr>
      <w:tr w:rsidR="00ED12CF" w14:paraId="2B295DF4" w14:textId="77777777">
        <w:trPr>
          <w:trHeight w:val="3057"/>
        </w:trPr>
        <w:tc>
          <w:tcPr>
            <w:tcW w:w="3780" w:type="dxa"/>
            <w:tcBorders>
              <w:top w:val="single" w:sz="8" w:space="0" w:color="000000"/>
            </w:tcBorders>
          </w:tcPr>
          <w:p w14:paraId="4FED12C9" w14:textId="77777777" w:rsidR="00ED12CF" w:rsidRDefault="00643BAF">
            <w:pPr>
              <w:pStyle w:val="TableParagraph"/>
              <w:ind w:right="98"/>
              <w:jc w:val="both"/>
              <w:rPr>
                <w:sz w:val="20"/>
              </w:rPr>
            </w:pPr>
            <w:r>
              <w:rPr>
                <w:sz w:val="20"/>
              </w:rPr>
              <w:t>Педагог расширяет диапазон слов, обозначающих свойства, качества предметов и отношений между ними</w:t>
            </w:r>
          </w:p>
        </w:tc>
        <w:tc>
          <w:tcPr>
            <w:tcW w:w="3780" w:type="dxa"/>
            <w:tcBorders>
              <w:top w:val="single" w:sz="8" w:space="0" w:color="000000"/>
            </w:tcBorders>
          </w:tcPr>
          <w:p w14:paraId="54F687E1" w14:textId="77777777" w:rsidR="00ED12CF" w:rsidRDefault="00643BAF">
            <w:pPr>
              <w:pStyle w:val="TableParagraph"/>
              <w:tabs>
                <w:tab w:val="left" w:pos="875"/>
                <w:tab w:val="left" w:pos="1704"/>
                <w:tab w:val="left" w:pos="3165"/>
              </w:tabs>
              <w:ind w:left="108" w:right="97"/>
              <w:jc w:val="both"/>
              <w:rPr>
                <w:sz w:val="20"/>
              </w:rPr>
            </w:pPr>
            <w:r>
              <w:rPr>
                <w:sz w:val="20"/>
              </w:rPr>
              <w:t>Посредством игровой и познавательной мотивации педагог демонстрирует сходства и отличия между предметами</w:t>
            </w:r>
            <w:r>
              <w:rPr>
                <w:spacing w:val="40"/>
                <w:sz w:val="20"/>
              </w:rPr>
              <w:t xml:space="preserve"> </w:t>
            </w:r>
            <w:r>
              <w:rPr>
                <w:spacing w:val="-6"/>
                <w:sz w:val="20"/>
              </w:rPr>
              <w:t>по</w:t>
            </w:r>
            <w:r>
              <w:rPr>
                <w:sz w:val="20"/>
              </w:rPr>
              <w:tab/>
            </w:r>
            <w:r>
              <w:rPr>
                <w:spacing w:val="-4"/>
                <w:sz w:val="20"/>
              </w:rPr>
              <w:t>2-3</w:t>
            </w:r>
            <w:r>
              <w:rPr>
                <w:sz w:val="20"/>
              </w:rPr>
              <w:tab/>
            </w:r>
            <w:r>
              <w:rPr>
                <w:spacing w:val="-2"/>
                <w:sz w:val="20"/>
              </w:rPr>
              <w:t>признакам</w:t>
            </w:r>
            <w:r>
              <w:rPr>
                <w:sz w:val="20"/>
              </w:rPr>
              <w:tab/>
            </w:r>
            <w:r>
              <w:rPr>
                <w:spacing w:val="-4"/>
                <w:sz w:val="20"/>
              </w:rPr>
              <w:t xml:space="preserve">путем </w:t>
            </w:r>
            <w:r>
              <w:rPr>
                <w:sz w:val="20"/>
              </w:rPr>
              <w:t>непосредственного сравнения,</w:t>
            </w:r>
          </w:p>
          <w:p w14:paraId="10C79AEF" w14:textId="77777777" w:rsidR="00ED12CF" w:rsidRDefault="00643BAF">
            <w:pPr>
              <w:pStyle w:val="TableParagraph"/>
              <w:ind w:left="108" w:right="96"/>
              <w:jc w:val="both"/>
              <w:rPr>
                <w:sz w:val="20"/>
              </w:rPr>
            </w:pPr>
            <w:r>
              <w:rPr>
                <w:sz w:val="20"/>
              </w:rPr>
              <w:t>осваивать группировку, классификацию</w:t>
            </w:r>
            <w:r>
              <w:rPr>
                <w:spacing w:val="40"/>
                <w:sz w:val="20"/>
              </w:rPr>
              <w:t xml:space="preserve"> </w:t>
            </w:r>
            <w:r>
              <w:rPr>
                <w:sz w:val="20"/>
              </w:rPr>
              <w:t>и сериацию; описывать предметы по 3-4 основным свойствам.</w:t>
            </w:r>
          </w:p>
        </w:tc>
        <w:tc>
          <w:tcPr>
            <w:tcW w:w="3782" w:type="dxa"/>
            <w:tcBorders>
              <w:top w:val="single" w:sz="8" w:space="0" w:color="000000"/>
              <w:bottom w:val="single" w:sz="8" w:space="0" w:color="000000"/>
            </w:tcBorders>
          </w:tcPr>
          <w:p w14:paraId="548F6E48" w14:textId="77777777" w:rsidR="00ED12CF" w:rsidRDefault="00643BAF">
            <w:pPr>
              <w:pStyle w:val="TableParagraph"/>
              <w:ind w:left="111" w:right="94"/>
              <w:jc w:val="both"/>
              <w:rPr>
                <w:sz w:val="20"/>
              </w:rPr>
            </w:pPr>
            <w:r>
              <w:rPr>
                <w:sz w:val="20"/>
              </w:rPr>
              <w:t>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w:t>
            </w:r>
          </w:p>
        </w:tc>
        <w:tc>
          <w:tcPr>
            <w:tcW w:w="3252" w:type="dxa"/>
            <w:tcBorders>
              <w:top w:val="single" w:sz="8" w:space="0" w:color="000000"/>
              <w:bottom w:val="single" w:sz="8" w:space="0" w:color="000000"/>
            </w:tcBorders>
          </w:tcPr>
          <w:p w14:paraId="1D86A77C" w14:textId="77777777" w:rsidR="00ED12CF" w:rsidRDefault="00643BAF">
            <w:pPr>
              <w:pStyle w:val="TableParagraph"/>
              <w:ind w:left="112" w:right="93"/>
              <w:jc w:val="both"/>
              <w:rPr>
                <w:sz w:val="20"/>
              </w:rPr>
            </w:pPr>
            <w:r>
              <w:rPr>
                <w:sz w:val="20"/>
              </w:rPr>
              <w:t>Педагог</w:t>
            </w:r>
            <w:r>
              <w:rPr>
                <w:spacing w:val="-8"/>
                <w:sz w:val="20"/>
              </w:rPr>
              <w:t xml:space="preserve"> </w:t>
            </w:r>
            <w:r>
              <w:rPr>
                <w:sz w:val="20"/>
              </w:rPr>
              <w:t>формирует</w:t>
            </w:r>
            <w:r>
              <w:rPr>
                <w:spacing w:val="-4"/>
                <w:sz w:val="20"/>
              </w:rPr>
              <w:t xml:space="preserve"> </w:t>
            </w:r>
            <w:r>
              <w:rPr>
                <w:sz w:val="20"/>
              </w:rPr>
              <w:t>у</w:t>
            </w:r>
            <w:r>
              <w:rPr>
                <w:spacing w:val="-9"/>
                <w:sz w:val="20"/>
              </w:rPr>
              <w:t xml:space="preserve"> </w:t>
            </w:r>
            <w:r>
              <w:rPr>
                <w:sz w:val="20"/>
              </w:rPr>
              <w:t>детей</w:t>
            </w:r>
            <w:r>
              <w:rPr>
                <w:spacing w:val="-7"/>
                <w:sz w:val="20"/>
              </w:rPr>
              <w:t xml:space="preserve"> </w:t>
            </w:r>
            <w:r>
              <w:rPr>
                <w:sz w:val="20"/>
              </w:rPr>
              <w:t>умения использовать для познания объектов и явлений окружающего мира математические способы нахождения решений:</w:t>
            </w:r>
          </w:p>
          <w:p w14:paraId="51D40607" w14:textId="77777777" w:rsidR="00ED12CF" w:rsidRDefault="00643BAF">
            <w:pPr>
              <w:pStyle w:val="TableParagraph"/>
              <w:numPr>
                <w:ilvl w:val="0"/>
                <w:numId w:val="359"/>
              </w:numPr>
              <w:tabs>
                <w:tab w:val="left" w:pos="820"/>
              </w:tabs>
              <w:spacing w:line="245" w:lineRule="exact"/>
              <w:ind w:left="820" w:hanging="348"/>
              <w:jc w:val="both"/>
              <w:rPr>
                <w:sz w:val="20"/>
              </w:rPr>
            </w:pPr>
            <w:r>
              <w:rPr>
                <w:spacing w:val="-2"/>
                <w:sz w:val="20"/>
              </w:rPr>
              <w:t>вычисление;</w:t>
            </w:r>
          </w:p>
          <w:p w14:paraId="4DF82D68" w14:textId="77777777" w:rsidR="00ED12CF" w:rsidRDefault="00643BAF">
            <w:pPr>
              <w:pStyle w:val="TableParagraph"/>
              <w:numPr>
                <w:ilvl w:val="0"/>
                <w:numId w:val="359"/>
              </w:numPr>
              <w:tabs>
                <w:tab w:val="left" w:pos="820"/>
              </w:tabs>
              <w:spacing w:line="245" w:lineRule="exact"/>
              <w:ind w:left="820" w:hanging="348"/>
              <w:jc w:val="both"/>
              <w:rPr>
                <w:sz w:val="20"/>
              </w:rPr>
            </w:pPr>
            <w:r>
              <w:rPr>
                <w:spacing w:val="-2"/>
                <w:sz w:val="20"/>
              </w:rPr>
              <w:t>измерение;</w:t>
            </w:r>
          </w:p>
          <w:p w14:paraId="44F2DA14" w14:textId="77777777" w:rsidR="00ED12CF" w:rsidRDefault="00643BAF">
            <w:pPr>
              <w:pStyle w:val="TableParagraph"/>
              <w:numPr>
                <w:ilvl w:val="0"/>
                <w:numId w:val="359"/>
              </w:numPr>
              <w:tabs>
                <w:tab w:val="left" w:pos="820"/>
              </w:tabs>
              <w:ind w:right="233" w:firstLine="360"/>
              <w:rPr>
                <w:sz w:val="20"/>
              </w:rPr>
            </w:pPr>
            <w:r>
              <w:rPr>
                <w:sz w:val="20"/>
              </w:rPr>
              <w:t>сравнение</w:t>
            </w:r>
            <w:r>
              <w:rPr>
                <w:spacing w:val="-13"/>
                <w:sz w:val="20"/>
              </w:rPr>
              <w:t xml:space="preserve"> </w:t>
            </w:r>
            <w:r>
              <w:rPr>
                <w:sz w:val="20"/>
              </w:rPr>
              <w:t>по</w:t>
            </w:r>
            <w:r>
              <w:rPr>
                <w:spacing w:val="-12"/>
                <w:sz w:val="20"/>
              </w:rPr>
              <w:t xml:space="preserve"> </w:t>
            </w:r>
            <w:r>
              <w:rPr>
                <w:sz w:val="20"/>
              </w:rPr>
              <w:t>количеству, форме и величине с помощью условной меры;</w:t>
            </w:r>
          </w:p>
          <w:p w14:paraId="33A50F4D" w14:textId="77777777" w:rsidR="00ED12CF" w:rsidRDefault="00643BAF">
            <w:pPr>
              <w:pStyle w:val="TableParagraph"/>
              <w:numPr>
                <w:ilvl w:val="0"/>
                <w:numId w:val="359"/>
              </w:numPr>
              <w:tabs>
                <w:tab w:val="left" w:pos="820"/>
              </w:tabs>
              <w:spacing w:line="243" w:lineRule="exact"/>
              <w:ind w:left="820" w:hanging="348"/>
              <w:rPr>
                <w:sz w:val="20"/>
              </w:rPr>
            </w:pPr>
            <w:r>
              <w:rPr>
                <w:sz w:val="20"/>
              </w:rPr>
              <w:t>создание</w:t>
            </w:r>
            <w:r>
              <w:rPr>
                <w:spacing w:val="-8"/>
                <w:sz w:val="20"/>
              </w:rPr>
              <w:t xml:space="preserve"> </w:t>
            </w:r>
            <w:r>
              <w:rPr>
                <w:sz w:val="20"/>
              </w:rPr>
              <w:t>планов,</w:t>
            </w:r>
            <w:r>
              <w:rPr>
                <w:spacing w:val="-11"/>
                <w:sz w:val="20"/>
              </w:rPr>
              <w:t xml:space="preserve"> </w:t>
            </w:r>
            <w:r>
              <w:rPr>
                <w:spacing w:val="-4"/>
                <w:sz w:val="20"/>
              </w:rPr>
              <w:t>схем;</w:t>
            </w:r>
          </w:p>
          <w:p w14:paraId="5E48D53D" w14:textId="77777777" w:rsidR="00ED12CF" w:rsidRDefault="00643BAF">
            <w:pPr>
              <w:pStyle w:val="TableParagraph"/>
              <w:numPr>
                <w:ilvl w:val="0"/>
                <w:numId w:val="359"/>
              </w:numPr>
              <w:tabs>
                <w:tab w:val="left" w:pos="820"/>
              </w:tabs>
              <w:spacing w:line="230" w:lineRule="atLeast"/>
              <w:ind w:right="498" w:firstLine="360"/>
              <w:rPr>
                <w:sz w:val="20"/>
              </w:rPr>
            </w:pPr>
            <w:r>
              <w:rPr>
                <w:sz w:val="20"/>
              </w:rPr>
              <w:t>использование</w:t>
            </w:r>
            <w:r>
              <w:rPr>
                <w:spacing w:val="-13"/>
                <w:sz w:val="20"/>
              </w:rPr>
              <w:t xml:space="preserve"> </w:t>
            </w:r>
            <w:r>
              <w:rPr>
                <w:sz w:val="20"/>
              </w:rPr>
              <w:t>знаков, эталонов и другое;</w:t>
            </w:r>
          </w:p>
        </w:tc>
      </w:tr>
      <w:tr w:rsidR="00ED12CF" w14:paraId="3F1BA935" w14:textId="77777777">
        <w:trPr>
          <w:trHeight w:val="690"/>
        </w:trPr>
        <w:tc>
          <w:tcPr>
            <w:tcW w:w="3780" w:type="dxa"/>
            <w:shd w:val="clear" w:color="auto" w:fill="F1F1F1"/>
          </w:tcPr>
          <w:p w14:paraId="6D06167B" w14:textId="77777777" w:rsidR="00ED12CF" w:rsidRDefault="00ED12CF">
            <w:pPr>
              <w:pStyle w:val="TableParagraph"/>
              <w:ind w:left="0"/>
              <w:rPr>
                <w:sz w:val="18"/>
              </w:rPr>
            </w:pPr>
          </w:p>
        </w:tc>
        <w:tc>
          <w:tcPr>
            <w:tcW w:w="3780" w:type="dxa"/>
            <w:shd w:val="clear" w:color="auto" w:fill="F1F1F1"/>
          </w:tcPr>
          <w:p w14:paraId="1D995968" w14:textId="77777777" w:rsidR="00ED12CF" w:rsidRDefault="00ED12CF">
            <w:pPr>
              <w:pStyle w:val="TableParagraph"/>
              <w:ind w:left="0"/>
              <w:rPr>
                <w:sz w:val="18"/>
              </w:rPr>
            </w:pPr>
          </w:p>
        </w:tc>
        <w:tc>
          <w:tcPr>
            <w:tcW w:w="7034" w:type="dxa"/>
            <w:gridSpan w:val="2"/>
            <w:tcBorders>
              <w:top w:val="single" w:sz="8" w:space="0" w:color="000000"/>
            </w:tcBorders>
          </w:tcPr>
          <w:p w14:paraId="1F07B3D7" w14:textId="77777777" w:rsidR="00ED12CF" w:rsidRDefault="00643BAF">
            <w:pPr>
              <w:pStyle w:val="TableParagraph"/>
              <w:ind w:left="111"/>
              <w:rPr>
                <w:sz w:val="20"/>
              </w:rPr>
            </w:pPr>
            <w:r>
              <w:rPr>
                <w:sz w:val="20"/>
              </w:rPr>
              <w:t>Педагог</w:t>
            </w:r>
            <w:r>
              <w:rPr>
                <w:spacing w:val="40"/>
                <w:sz w:val="20"/>
              </w:rPr>
              <w:t xml:space="preserve"> </w:t>
            </w:r>
            <w:r>
              <w:rPr>
                <w:sz w:val="20"/>
              </w:rPr>
              <w:t>формирует</w:t>
            </w:r>
            <w:r>
              <w:rPr>
                <w:spacing w:val="40"/>
                <w:sz w:val="20"/>
              </w:rPr>
              <w:t xml:space="preserve"> </w:t>
            </w:r>
            <w:r>
              <w:rPr>
                <w:sz w:val="20"/>
              </w:rPr>
              <w:t>представления</w:t>
            </w:r>
            <w:r>
              <w:rPr>
                <w:spacing w:val="40"/>
                <w:sz w:val="20"/>
              </w:rPr>
              <w:t xml:space="preserve"> </w:t>
            </w:r>
            <w:r>
              <w:rPr>
                <w:sz w:val="20"/>
              </w:rPr>
              <w:t>о</w:t>
            </w:r>
            <w:r>
              <w:rPr>
                <w:spacing w:val="40"/>
                <w:sz w:val="20"/>
              </w:rPr>
              <w:t xml:space="preserve"> </w:t>
            </w:r>
            <w:r>
              <w:rPr>
                <w:sz w:val="20"/>
              </w:rPr>
              <w:t>том,</w:t>
            </w:r>
            <w:r>
              <w:rPr>
                <w:spacing w:val="40"/>
                <w:sz w:val="20"/>
              </w:rPr>
              <w:t xml:space="preserve"> </w:t>
            </w:r>
            <w:r>
              <w:rPr>
                <w:sz w:val="20"/>
              </w:rPr>
              <w:t>как</w:t>
            </w:r>
            <w:r>
              <w:rPr>
                <w:spacing w:val="40"/>
                <w:sz w:val="20"/>
              </w:rPr>
              <w:t xml:space="preserve"> </w:t>
            </w:r>
            <w:r>
              <w:rPr>
                <w:sz w:val="20"/>
              </w:rPr>
              <w:t>люди</w:t>
            </w:r>
            <w:r>
              <w:rPr>
                <w:spacing w:val="40"/>
                <w:sz w:val="20"/>
              </w:rPr>
              <w:t xml:space="preserve"> </w:t>
            </w:r>
            <w:r>
              <w:rPr>
                <w:sz w:val="20"/>
              </w:rPr>
              <w:t>используют</w:t>
            </w:r>
            <w:r>
              <w:rPr>
                <w:spacing w:val="40"/>
                <w:sz w:val="20"/>
              </w:rPr>
              <w:t xml:space="preserve"> </w:t>
            </w:r>
            <w:r>
              <w:rPr>
                <w:sz w:val="20"/>
              </w:rPr>
              <w:t>цифровые средства</w:t>
            </w:r>
            <w:r>
              <w:rPr>
                <w:spacing w:val="-2"/>
                <w:sz w:val="20"/>
              </w:rPr>
              <w:t xml:space="preserve"> </w:t>
            </w:r>
            <w:r>
              <w:rPr>
                <w:sz w:val="20"/>
              </w:rPr>
              <w:t>познания</w:t>
            </w:r>
            <w:r>
              <w:rPr>
                <w:spacing w:val="-2"/>
                <w:sz w:val="20"/>
              </w:rPr>
              <w:t xml:space="preserve"> </w:t>
            </w:r>
            <w:r>
              <w:rPr>
                <w:sz w:val="20"/>
              </w:rPr>
              <w:t>окружающего мира</w:t>
            </w:r>
            <w:r>
              <w:rPr>
                <w:spacing w:val="-1"/>
                <w:sz w:val="20"/>
              </w:rPr>
              <w:t xml:space="preserve"> </w:t>
            </w:r>
            <w:r>
              <w:rPr>
                <w:sz w:val="20"/>
              </w:rPr>
              <w:t>и</w:t>
            </w:r>
            <w:r>
              <w:rPr>
                <w:spacing w:val="-2"/>
                <w:sz w:val="20"/>
              </w:rPr>
              <w:t xml:space="preserve"> </w:t>
            </w:r>
            <w:r>
              <w:rPr>
                <w:sz w:val="20"/>
              </w:rPr>
              <w:t>какие</w:t>
            </w:r>
            <w:r>
              <w:rPr>
                <w:spacing w:val="-1"/>
                <w:sz w:val="20"/>
              </w:rPr>
              <w:t xml:space="preserve"> </w:t>
            </w:r>
            <w:r>
              <w:rPr>
                <w:sz w:val="20"/>
              </w:rPr>
              <w:t>правила</w:t>
            </w:r>
            <w:r>
              <w:rPr>
                <w:spacing w:val="1"/>
                <w:sz w:val="20"/>
              </w:rPr>
              <w:t xml:space="preserve"> </w:t>
            </w:r>
            <w:r>
              <w:rPr>
                <w:sz w:val="20"/>
              </w:rPr>
              <w:t xml:space="preserve">необходимо </w:t>
            </w:r>
            <w:r>
              <w:rPr>
                <w:spacing w:val="-2"/>
                <w:sz w:val="20"/>
              </w:rPr>
              <w:t>соблюдать</w:t>
            </w:r>
          </w:p>
          <w:p w14:paraId="058AF668" w14:textId="77777777" w:rsidR="00ED12CF" w:rsidRDefault="00643BAF">
            <w:pPr>
              <w:pStyle w:val="TableParagraph"/>
              <w:spacing w:line="215" w:lineRule="exact"/>
              <w:ind w:left="111"/>
              <w:rPr>
                <w:sz w:val="20"/>
              </w:rPr>
            </w:pPr>
            <w:r>
              <w:rPr>
                <w:sz w:val="20"/>
              </w:rPr>
              <w:t>для</w:t>
            </w:r>
            <w:r>
              <w:rPr>
                <w:spacing w:val="-6"/>
                <w:sz w:val="20"/>
              </w:rPr>
              <w:t xml:space="preserve"> </w:t>
            </w:r>
            <w:r>
              <w:rPr>
                <w:sz w:val="20"/>
              </w:rPr>
              <w:t>их</w:t>
            </w:r>
            <w:r>
              <w:rPr>
                <w:spacing w:val="-6"/>
                <w:sz w:val="20"/>
              </w:rPr>
              <w:t xml:space="preserve"> </w:t>
            </w:r>
            <w:r>
              <w:rPr>
                <w:sz w:val="20"/>
              </w:rPr>
              <w:t>безопасного</w:t>
            </w:r>
            <w:r>
              <w:rPr>
                <w:spacing w:val="-6"/>
                <w:sz w:val="20"/>
              </w:rPr>
              <w:t xml:space="preserve"> </w:t>
            </w:r>
            <w:r>
              <w:rPr>
                <w:spacing w:val="-2"/>
                <w:sz w:val="20"/>
              </w:rPr>
              <w:t>использования.</w:t>
            </w:r>
          </w:p>
        </w:tc>
      </w:tr>
      <w:tr w:rsidR="00ED12CF" w14:paraId="146B5ADB" w14:textId="77777777">
        <w:trPr>
          <w:trHeight w:val="229"/>
        </w:trPr>
        <w:tc>
          <w:tcPr>
            <w:tcW w:w="14594" w:type="dxa"/>
            <w:gridSpan w:val="4"/>
            <w:shd w:val="clear" w:color="auto" w:fill="EDEBE0"/>
          </w:tcPr>
          <w:p w14:paraId="23371D4A" w14:textId="77777777" w:rsidR="00ED12CF" w:rsidRDefault="00643BAF">
            <w:pPr>
              <w:pStyle w:val="TableParagraph"/>
              <w:spacing w:line="210" w:lineRule="exact"/>
              <w:rPr>
                <w:b/>
                <w:sz w:val="20"/>
              </w:rPr>
            </w:pPr>
            <w:r>
              <w:rPr>
                <w:b/>
                <w:sz w:val="20"/>
              </w:rPr>
              <w:t>Содержание</w:t>
            </w:r>
            <w:r>
              <w:rPr>
                <w:b/>
                <w:spacing w:val="32"/>
                <w:sz w:val="20"/>
              </w:rPr>
              <w:t xml:space="preserve"> </w:t>
            </w:r>
            <w:r>
              <w:rPr>
                <w:b/>
                <w:sz w:val="20"/>
              </w:rPr>
              <w:t>раздела</w:t>
            </w:r>
            <w:r>
              <w:rPr>
                <w:b/>
                <w:spacing w:val="-8"/>
                <w:sz w:val="20"/>
              </w:rPr>
              <w:t xml:space="preserve"> </w:t>
            </w:r>
            <w:r>
              <w:rPr>
                <w:b/>
                <w:sz w:val="20"/>
              </w:rPr>
              <w:t>«Окружающий</w:t>
            </w:r>
            <w:r>
              <w:rPr>
                <w:b/>
                <w:spacing w:val="-9"/>
                <w:sz w:val="20"/>
              </w:rPr>
              <w:t xml:space="preserve"> </w:t>
            </w:r>
            <w:r>
              <w:rPr>
                <w:b/>
                <w:spacing w:val="-4"/>
                <w:sz w:val="20"/>
              </w:rPr>
              <w:t>мир»</w:t>
            </w:r>
          </w:p>
        </w:tc>
      </w:tr>
      <w:tr w:rsidR="00ED12CF" w14:paraId="50B03DB6" w14:textId="77777777">
        <w:trPr>
          <w:trHeight w:val="230"/>
        </w:trPr>
        <w:tc>
          <w:tcPr>
            <w:tcW w:w="3780" w:type="dxa"/>
          </w:tcPr>
          <w:p w14:paraId="75893528" w14:textId="77777777" w:rsidR="00ED12CF" w:rsidRDefault="00643BAF">
            <w:pPr>
              <w:pStyle w:val="TableParagraph"/>
              <w:spacing w:line="210" w:lineRule="exact"/>
              <w:ind w:left="16" w:right="7"/>
              <w:jc w:val="center"/>
              <w:rPr>
                <w:sz w:val="20"/>
              </w:rPr>
            </w:pPr>
            <w:r>
              <w:rPr>
                <w:spacing w:val="-2"/>
                <w:sz w:val="20"/>
              </w:rPr>
              <w:t>3-</w:t>
            </w:r>
            <w:r>
              <w:rPr>
                <w:spacing w:val="-10"/>
                <w:sz w:val="20"/>
              </w:rPr>
              <w:t>4</w:t>
            </w:r>
          </w:p>
        </w:tc>
        <w:tc>
          <w:tcPr>
            <w:tcW w:w="3780" w:type="dxa"/>
          </w:tcPr>
          <w:p w14:paraId="2BC9492D" w14:textId="77777777" w:rsidR="00ED12CF" w:rsidRDefault="00643BAF">
            <w:pPr>
              <w:pStyle w:val="TableParagraph"/>
              <w:spacing w:line="210" w:lineRule="exact"/>
              <w:ind w:left="16" w:right="6"/>
              <w:jc w:val="center"/>
              <w:rPr>
                <w:sz w:val="20"/>
              </w:rPr>
            </w:pPr>
            <w:r>
              <w:rPr>
                <w:spacing w:val="-2"/>
                <w:sz w:val="20"/>
              </w:rPr>
              <w:t>4-</w:t>
            </w:r>
            <w:r>
              <w:rPr>
                <w:spacing w:val="-10"/>
                <w:sz w:val="20"/>
              </w:rPr>
              <w:t>5</w:t>
            </w:r>
          </w:p>
        </w:tc>
        <w:tc>
          <w:tcPr>
            <w:tcW w:w="3782" w:type="dxa"/>
          </w:tcPr>
          <w:p w14:paraId="640910BF" w14:textId="77777777" w:rsidR="00ED12CF" w:rsidRDefault="00643BAF">
            <w:pPr>
              <w:pStyle w:val="TableParagraph"/>
              <w:spacing w:line="210" w:lineRule="exact"/>
              <w:ind w:left="14"/>
              <w:jc w:val="center"/>
              <w:rPr>
                <w:sz w:val="20"/>
              </w:rPr>
            </w:pPr>
            <w:r>
              <w:rPr>
                <w:spacing w:val="-2"/>
                <w:sz w:val="20"/>
              </w:rPr>
              <w:t>5-</w:t>
            </w:r>
            <w:r>
              <w:rPr>
                <w:spacing w:val="-10"/>
                <w:sz w:val="20"/>
              </w:rPr>
              <w:t>6</w:t>
            </w:r>
          </w:p>
        </w:tc>
        <w:tc>
          <w:tcPr>
            <w:tcW w:w="3252" w:type="dxa"/>
          </w:tcPr>
          <w:p w14:paraId="4AD46194" w14:textId="77777777" w:rsidR="00ED12CF" w:rsidRDefault="00643BAF">
            <w:pPr>
              <w:pStyle w:val="TableParagraph"/>
              <w:spacing w:line="210" w:lineRule="exact"/>
              <w:ind w:left="18"/>
              <w:jc w:val="center"/>
              <w:rPr>
                <w:sz w:val="20"/>
              </w:rPr>
            </w:pPr>
            <w:r>
              <w:rPr>
                <w:spacing w:val="-2"/>
                <w:sz w:val="20"/>
              </w:rPr>
              <w:t>6-</w:t>
            </w:r>
            <w:r>
              <w:rPr>
                <w:spacing w:val="-10"/>
                <w:sz w:val="20"/>
              </w:rPr>
              <w:t>7</w:t>
            </w:r>
          </w:p>
        </w:tc>
      </w:tr>
      <w:tr w:rsidR="00ED12CF" w14:paraId="31D99D53" w14:textId="77777777">
        <w:trPr>
          <w:trHeight w:val="705"/>
        </w:trPr>
        <w:tc>
          <w:tcPr>
            <w:tcW w:w="3780" w:type="dxa"/>
          </w:tcPr>
          <w:p w14:paraId="143C4BE2" w14:textId="77777777" w:rsidR="00ED12CF" w:rsidRDefault="00643BAF">
            <w:pPr>
              <w:pStyle w:val="TableParagraph"/>
              <w:spacing w:line="225" w:lineRule="exact"/>
              <w:rPr>
                <w:sz w:val="20"/>
              </w:rPr>
            </w:pPr>
            <w:r>
              <w:rPr>
                <w:sz w:val="20"/>
              </w:rPr>
              <w:t>Педагог</w:t>
            </w:r>
            <w:r>
              <w:rPr>
                <w:spacing w:val="57"/>
                <w:sz w:val="20"/>
              </w:rPr>
              <w:t xml:space="preserve"> </w:t>
            </w:r>
            <w:r>
              <w:rPr>
                <w:sz w:val="20"/>
              </w:rPr>
              <w:t>формирует</w:t>
            </w:r>
            <w:r>
              <w:rPr>
                <w:spacing w:val="61"/>
                <w:sz w:val="20"/>
              </w:rPr>
              <w:t xml:space="preserve"> </w:t>
            </w:r>
            <w:r>
              <w:rPr>
                <w:sz w:val="20"/>
              </w:rPr>
              <w:t>у</w:t>
            </w:r>
            <w:r>
              <w:rPr>
                <w:spacing w:val="57"/>
                <w:sz w:val="20"/>
              </w:rPr>
              <w:t xml:space="preserve"> </w:t>
            </w:r>
            <w:r>
              <w:rPr>
                <w:sz w:val="20"/>
              </w:rPr>
              <w:t>детей</w:t>
            </w:r>
            <w:r>
              <w:rPr>
                <w:spacing w:val="59"/>
                <w:sz w:val="20"/>
              </w:rPr>
              <w:t xml:space="preserve"> </w:t>
            </w:r>
            <w:r>
              <w:rPr>
                <w:spacing w:val="-2"/>
                <w:sz w:val="20"/>
              </w:rPr>
              <w:t>начальные</w:t>
            </w:r>
          </w:p>
          <w:p w14:paraId="6837CBA1" w14:textId="77777777" w:rsidR="00ED12CF" w:rsidRDefault="00643BAF">
            <w:pPr>
              <w:pStyle w:val="TableParagraph"/>
              <w:tabs>
                <w:tab w:val="left" w:pos="1851"/>
                <w:tab w:val="left" w:pos="2451"/>
              </w:tabs>
              <w:ind w:right="99"/>
              <w:rPr>
                <w:sz w:val="20"/>
              </w:rPr>
            </w:pPr>
            <w:r>
              <w:rPr>
                <w:spacing w:val="-2"/>
                <w:sz w:val="20"/>
              </w:rPr>
              <w:t>представления</w:t>
            </w:r>
            <w:r>
              <w:rPr>
                <w:sz w:val="20"/>
              </w:rPr>
              <w:tab/>
            </w:r>
            <w:r>
              <w:rPr>
                <w:spacing w:val="-10"/>
                <w:sz w:val="20"/>
              </w:rPr>
              <w:t>и</w:t>
            </w:r>
            <w:r>
              <w:rPr>
                <w:sz w:val="20"/>
              </w:rPr>
              <w:tab/>
            </w:r>
            <w:r>
              <w:rPr>
                <w:spacing w:val="-2"/>
                <w:sz w:val="20"/>
              </w:rPr>
              <w:t xml:space="preserve">эмоционально </w:t>
            </w:r>
            <w:r>
              <w:rPr>
                <w:sz w:val="20"/>
              </w:rPr>
              <w:t>положительное</w:t>
            </w:r>
            <w:r>
              <w:rPr>
                <w:spacing w:val="43"/>
                <w:sz w:val="20"/>
              </w:rPr>
              <w:t xml:space="preserve"> </w:t>
            </w:r>
            <w:r>
              <w:rPr>
                <w:sz w:val="20"/>
              </w:rPr>
              <w:t>отношение</w:t>
            </w:r>
            <w:r>
              <w:rPr>
                <w:spacing w:val="45"/>
                <w:sz w:val="20"/>
              </w:rPr>
              <w:t xml:space="preserve"> </w:t>
            </w:r>
            <w:r>
              <w:rPr>
                <w:sz w:val="20"/>
              </w:rPr>
              <w:t>к</w:t>
            </w:r>
            <w:r>
              <w:rPr>
                <w:spacing w:val="43"/>
                <w:sz w:val="20"/>
              </w:rPr>
              <w:t xml:space="preserve"> </w:t>
            </w:r>
            <w:r>
              <w:rPr>
                <w:spacing w:val="-2"/>
                <w:sz w:val="20"/>
              </w:rPr>
              <w:t>родителям</w:t>
            </w:r>
          </w:p>
        </w:tc>
        <w:tc>
          <w:tcPr>
            <w:tcW w:w="3780" w:type="dxa"/>
          </w:tcPr>
          <w:p w14:paraId="3F8BD7F9" w14:textId="77777777" w:rsidR="00ED12CF" w:rsidRDefault="00643BAF">
            <w:pPr>
              <w:pStyle w:val="TableParagraph"/>
              <w:tabs>
                <w:tab w:val="left" w:pos="1271"/>
                <w:tab w:val="left" w:pos="2760"/>
              </w:tabs>
              <w:ind w:left="108" w:right="100"/>
              <w:rPr>
                <w:sz w:val="20"/>
              </w:rPr>
            </w:pPr>
            <w:r>
              <w:rPr>
                <w:spacing w:val="-2"/>
                <w:sz w:val="20"/>
              </w:rPr>
              <w:t>Педагог</w:t>
            </w:r>
            <w:r>
              <w:rPr>
                <w:sz w:val="20"/>
              </w:rPr>
              <w:tab/>
            </w:r>
            <w:r>
              <w:rPr>
                <w:spacing w:val="-2"/>
                <w:sz w:val="20"/>
              </w:rPr>
              <w:t>продолжает</w:t>
            </w:r>
            <w:r>
              <w:rPr>
                <w:sz w:val="20"/>
              </w:rPr>
              <w:tab/>
            </w:r>
            <w:r>
              <w:rPr>
                <w:spacing w:val="-2"/>
                <w:sz w:val="20"/>
              </w:rPr>
              <w:t xml:space="preserve">расширять </w:t>
            </w:r>
            <w:r>
              <w:rPr>
                <w:sz w:val="20"/>
              </w:rPr>
              <w:t>представления детей о членах семьи.</w:t>
            </w:r>
          </w:p>
        </w:tc>
        <w:tc>
          <w:tcPr>
            <w:tcW w:w="7034" w:type="dxa"/>
            <w:gridSpan w:val="2"/>
          </w:tcPr>
          <w:p w14:paraId="72E9484A" w14:textId="77777777" w:rsidR="00ED12CF" w:rsidRDefault="00643BAF">
            <w:pPr>
              <w:pStyle w:val="TableParagraph"/>
              <w:spacing w:line="225" w:lineRule="exact"/>
              <w:ind w:left="111"/>
              <w:rPr>
                <w:sz w:val="20"/>
              </w:rPr>
            </w:pPr>
            <w:r>
              <w:rPr>
                <w:sz w:val="20"/>
              </w:rPr>
              <w:t>Педагог</w:t>
            </w:r>
            <w:r>
              <w:rPr>
                <w:spacing w:val="-9"/>
                <w:sz w:val="20"/>
              </w:rPr>
              <w:t xml:space="preserve"> </w:t>
            </w:r>
            <w:r>
              <w:rPr>
                <w:sz w:val="20"/>
              </w:rPr>
              <w:t>продолжает</w:t>
            </w:r>
            <w:r>
              <w:rPr>
                <w:spacing w:val="-9"/>
                <w:sz w:val="20"/>
              </w:rPr>
              <w:t xml:space="preserve"> </w:t>
            </w:r>
            <w:r>
              <w:rPr>
                <w:sz w:val="20"/>
              </w:rPr>
              <w:t>расширять</w:t>
            </w:r>
            <w:r>
              <w:rPr>
                <w:spacing w:val="-8"/>
                <w:sz w:val="20"/>
              </w:rPr>
              <w:t xml:space="preserve"> </w:t>
            </w:r>
            <w:r>
              <w:rPr>
                <w:sz w:val="20"/>
              </w:rPr>
              <w:t>представления</w:t>
            </w:r>
            <w:r>
              <w:rPr>
                <w:spacing w:val="-10"/>
                <w:sz w:val="20"/>
              </w:rPr>
              <w:t xml:space="preserve"> </w:t>
            </w:r>
            <w:r>
              <w:rPr>
                <w:sz w:val="20"/>
              </w:rPr>
              <w:t>о</w:t>
            </w:r>
            <w:r>
              <w:rPr>
                <w:spacing w:val="-7"/>
                <w:sz w:val="20"/>
              </w:rPr>
              <w:t xml:space="preserve"> </w:t>
            </w:r>
            <w:r>
              <w:rPr>
                <w:sz w:val="20"/>
              </w:rPr>
              <w:t>родственных</w:t>
            </w:r>
            <w:r>
              <w:rPr>
                <w:spacing w:val="-9"/>
                <w:sz w:val="20"/>
              </w:rPr>
              <w:t xml:space="preserve"> </w:t>
            </w:r>
            <w:r>
              <w:rPr>
                <w:spacing w:val="-2"/>
                <w:sz w:val="20"/>
              </w:rPr>
              <w:t>связях:</w:t>
            </w:r>
          </w:p>
          <w:p w14:paraId="7A87411B" w14:textId="77777777" w:rsidR="00ED12CF" w:rsidRDefault="00643BAF">
            <w:pPr>
              <w:pStyle w:val="TableParagraph"/>
              <w:spacing w:before="3" w:line="228" w:lineRule="exact"/>
              <w:ind w:left="111" w:right="211"/>
              <w:rPr>
                <w:sz w:val="20"/>
              </w:rPr>
            </w:pPr>
            <w:r>
              <w:rPr>
                <w:sz w:val="20"/>
              </w:rPr>
              <w:t>ближнего</w:t>
            </w:r>
            <w:r>
              <w:rPr>
                <w:spacing w:val="-5"/>
                <w:sz w:val="20"/>
              </w:rPr>
              <w:t xml:space="preserve"> </w:t>
            </w:r>
            <w:r>
              <w:rPr>
                <w:sz w:val="20"/>
              </w:rPr>
              <w:t>и</w:t>
            </w:r>
            <w:r>
              <w:rPr>
                <w:spacing w:val="-7"/>
                <w:sz w:val="20"/>
              </w:rPr>
              <w:t xml:space="preserve"> </w:t>
            </w:r>
            <w:r>
              <w:rPr>
                <w:sz w:val="20"/>
              </w:rPr>
              <w:t>дальнего</w:t>
            </w:r>
            <w:r>
              <w:rPr>
                <w:spacing w:val="-5"/>
                <w:sz w:val="20"/>
              </w:rPr>
              <w:t xml:space="preserve"> </w:t>
            </w:r>
            <w:r>
              <w:rPr>
                <w:sz w:val="20"/>
              </w:rPr>
              <w:t>круга:</w:t>
            </w:r>
            <w:r>
              <w:rPr>
                <w:spacing w:val="-4"/>
                <w:sz w:val="20"/>
              </w:rPr>
              <w:t xml:space="preserve"> </w:t>
            </w:r>
            <w:r>
              <w:rPr>
                <w:sz w:val="20"/>
              </w:rPr>
              <w:t>дядя,</w:t>
            </w:r>
            <w:r>
              <w:rPr>
                <w:spacing w:val="-4"/>
                <w:sz w:val="20"/>
              </w:rPr>
              <w:t xml:space="preserve"> </w:t>
            </w:r>
            <w:r>
              <w:rPr>
                <w:sz w:val="20"/>
              </w:rPr>
              <w:t>тетя,</w:t>
            </w:r>
            <w:r>
              <w:rPr>
                <w:spacing w:val="-6"/>
                <w:sz w:val="20"/>
              </w:rPr>
              <w:t xml:space="preserve"> </w:t>
            </w:r>
            <w:r>
              <w:rPr>
                <w:sz w:val="20"/>
              </w:rPr>
              <w:t>двоюродный</w:t>
            </w:r>
            <w:r>
              <w:rPr>
                <w:spacing w:val="-7"/>
                <w:sz w:val="20"/>
              </w:rPr>
              <w:t xml:space="preserve"> </w:t>
            </w:r>
            <w:r>
              <w:rPr>
                <w:sz w:val="20"/>
              </w:rPr>
              <w:t>брат,</w:t>
            </w:r>
            <w:r>
              <w:rPr>
                <w:spacing w:val="-6"/>
                <w:sz w:val="20"/>
              </w:rPr>
              <w:t xml:space="preserve"> </w:t>
            </w:r>
            <w:r>
              <w:rPr>
                <w:sz w:val="20"/>
              </w:rPr>
              <w:t>сестра,</w:t>
            </w:r>
            <w:r>
              <w:rPr>
                <w:spacing w:val="-5"/>
                <w:sz w:val="20"/>
              </w:rPr>
              <w:t xml:space="preserve"> </w:t>
            </w:r>
            <w:r>
              <w:rPr>
                <w:sz w:val="20"/>
              </w:rPr>
              <w:t>племянники и пр.</w:t>
            </w:r>
          </w:p>
        </w:tc>
      </w:tr>
    </w:tbl>
    <w:p w14:paraId="04753E04" w14:textId="77777777" w:rsidR="00ED12CF" w:rsidRDefault="00ED12CF">
      <w:pPr>
        <w:pStyle w:val="TableParagraph"/>
        <w:spacing w:line="228" w:lineRule="exact"/>
        <w:rPr>
          <w:sz w:val="20"/>
        </w:rPr>
        <w:sectPr w:rsidR="00ED12CF">
          <w:pgSz w:w="16840" w:h="11910" w:orient="landscape"/>
          <w:pgMar w:top="820" w:right="992" w:bottom="280" w:left="992" w:header="720" w:footer="720" w:gutter="0"/>
          <w:cols w:space="720"/>
        </w:sectPr>
      </w:pPr>
    </w:p>
    <w:p w14:paraId="20D8D029" w14:textId="77777777" w:rsidR="00ED12CF" w:rsidRDefault="00ED12CF">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0"/>
        <w:gridCol w:w="3782"/>
        <w:gridCol w:w="3252"/>
      </w:tblGrid>
      <w:tr w:rsidR="00ED12CF" w14:paraId="55FA57CD" w14:textId="77777777">
        <w:trPr>
          <w:trHeight w:val="688"/>
        </w:trPr>
        <w:tc>
          <w:tcPr>
            <w:tcW w:w="3780" w:type="dxa"/>
          </w:tcPr>
          <w:p w14:paraId="38B66AEB" w14:textId="77777777" w:rsidR="00ED12CF" w:rsidRDefault="00643BAF">
            <w:pPr>
              <w:pStyle w:val="TableParagraph"/>
              <w:tabs>
                <w:tab w:val="left" w:pos="970"/>
                <w:tab w:val="left" w:pos="1779"/>
                <w:tab w:val="left" w:pos="2604"/>
              </w:tabs>
              <w:spacing w:line="237" w:lineRule="auto"/>
              <w:ind w:right="100"/>
              <w:rPr>
                <w:sz w:val="20"/>
              </w:rPr>
            </w:pPr>
            <w:r>
              <w:rPr>
                <w:sz w:val="20"/>
              </w:rPr>
              <w:t>(законным</w:t>
            </w:r>
            <w:r>
              <w:rPr>
                <w:spacing w:val="80"/>
                <w:sz w:val="20"/>
              </w:rPr>
              <w:t xml:space="preserve"> </w:t>
            </w:r>
            <w:r>
              <w:rPr>
                <w:sz w:val="20"/>
              </w:rPr>
              <w:t>представителям)</w:t>
            </w:r>
            <w:r>
              <w:rPr>
                <w:spacing w:val="80"/>
                <w:sz w:val="20"/>
              </w:rPr>
              <w:t xml:space="preserve"> </w:t>
            </w:r>
            <w:r>
              <w:rPr>
                <w:sz w:val="20"/>
              </w:rPr>
              <w:t>и</w:t>
            </w:r>
            <w:r>
              <w:rPr>
                <w:spacing w:val="80"/>
                <w:sz w:val="20"/>
              </w:rPr>
              <w:t xml:space="preserve"> </w:t>
            </w:r>
            <w:r>
              <w:rPr>
                <w:sz w:val="20"/>
              </w:rPr>
              <w:t xml:space="preserve">другим </w:t>
            </w:r>
            <w:r>
              <w:rPr>
                <w:spacing w:val="-2"/>
                <w:sz w:val="20"/>
              </w:rPr>
              <w:t>членам</w:t>
            </w:r>
            <w:r>
              <w:rPr>
                <w:sz w:val="20"/>
              </w:rPr>
              <w:tab/>
            </w:r>
            <w:r>
              <w:rPr>
                <w:spacing w:val="-2"/>
                <w:sz w:val="20"/>
              </w:rPr>
              <w:t>семьи,</w:t>
            </w:r>
            <w:r>
              <w:rPr>
                <w:sz w:val="20"/>
              </w:rPr>
              <w:tab/>
            </w:r>
            <w:r>
              <w:rPr>
                <w:spacing w:val="-4"/>
                <w:sz w:val="20"/>
              </w:rPr>
              <w:t>людям</w:t>
            </w:r>
            <w:r>
              <w:rPr>
                <w:sz w:val="20"/>
              </w:rPr>
              <w:tab/>
            </w:r>
            <w:r>
              <w:rPr>
                <w:spacing w:val="-2"/>
                <w:sz w:val="20"/>
              </w:rPr>
              <w:t>ближайшего</w:t>
            </w:r>
          </w:p>
          <w:p w14:paraId="493091C9" w14:textId="77777777" w:rsidR="00ED12CF" w:rsidRDefault="00643BAF">
            <w:pPr>
              <w:pStyle w:val="TableParagraph"/>
              <w:spacing w:line="215" w:lineRule="exact"/>
              <w:rPr>
                <w:sz w:val="20"/>
              </w:rPr>
            </w:pPr>
            <w:r>
              <w:rPr>
                <w:spacing w:val="-2"/>
                <w:sz w:val="20"/>
              </w:rPr>
              <w:t>окружения.</w:t>
            </w:r>
          </w:p>
        </w:tc>
        <w:tc>
          <w:tcPr>
            <w:tcW w:w="3780" w:type="dxa"/>
          </w:tcPr>
          <w:p w14:paraId="6755B2BF" w14:textId="77777777" w:rsidR="00ED12CF" w:rsidRDefault="00ED12CF">
            <w:pPr>
              <w:pStyle w:val="TableParagraph"/>
              <w:ind w:left="0"/>
              <w:rPr>
                <w:sz w:val="18"/>
              </w:rPr>
            </w:pPr>
          </w:p>
        </w:tc>
        <w:tc>
          <w:tcPr>
            <w:tcW w:w="7034" w:type="dxa"/>
            <w:gridSpan w:val="2"/>
          </w:tcPr>
          <w:p w14:paraId="5DB72459" w14:textId="77777777" w:rsidR="00ED12CF" w:rsidRDefault="00643BAF">
            <w:pPr>
              <w:pStyle w:val="TableParagraph"/>
              <w:spacing w:before="10"/>
              <w:ind w:left="111"/>
              <w:rPr>
                <w:sz w:val="20"/>
              </w:rPr>
            </w:pPr>
            <w:r>
              <w:rPr>
                <w:sz w:val="20"/>
              </w:rPr>
              <w:t>формирует</w:t>
            </w:r>
            <w:r>
              <w:rPr>
                <w:spacing w:val="-13"/>
                <w:sz w:val="20"/>
              </w:rPr>
              <w:t xml:space="preserve"> </w:t>
            </w:r>
            <w:r>
              <w:rPr>
                <w:sz w:val="20"/>
              </w:rPr>
              <w:t>практику</w:t>
            </w:r>
            <w:r>
              <w:rPr>
                <w:spacing w:val="-12"/>
                <w:sz w:val="20"/>
              </w:rPr>
              <w:t xml:space="preserve"> </w:t>
            </w:r>
            <w:r>
              <w:rPr>
                <w:sz w:val="20"/>
              </w:rPr>
              <w:t>составления</w:t>
            </w:r>
            <w:r>
              <w:rPr>
                <w:spacing w:val="-13"/>
                <w:sz w:val="20"/>
              </w:rPr>
              <w:t xml:space="preserve"> </w:t>
            </w:r>
            <w:r>
              <w:rPr>
                <w:sz w:val="20"/>
              </w:rPr>
              <w:t>генеалогического</w:t>
            </w:r>
            <w:r>
              <w:rPr>
                <w:spacing w:val="-11"/>
                <w:sz w:val="20"/>
              </w:rPr>
              <w:t xml:space="preserve"> </w:t>
            </w:r>
            <w:r>
              <w:rPr>
                <w:spacing w:val="-4"/>
                <w:sz w:val="20"/>
              </w:rPr>
              <w:t>древа</w:t>
            </w:r>
          </w:p>
        </w:tc>
      </w:tr>
      <w:tr w:rsidR="00ED12CF" w14:paraId="56AD1049" w14:textId="77777777">
        <w:trPr>
          <w:trHeight w:val="2301"/>
        </w:trPr>
        <w:tc>
          <w:tcPr>
            <w:tcW w:w="3780" w:type="dxa"/>
          </w:tcPr>
          <w:p w14:paraId="00073BC7" w14:textId="77777777" w:rsidR="00ED12CF" w:rsidRDefault="00643BAF">
            <w:pPr>
              <w:pStyle w:val="TableParagraph"/>
              <w:spacing w:line="254" w:lineRule="auto"/>
              <w:ind w:right="100"/>
              <w:rPr>
                <w:sz w:val="20"/>
              </w:rPr>
            </w:pPr>
            <w:r>
              <w:rPr>
                <w:sz w:val="20"/>
              </w:rPr>
              <w:t>Педагог</w:t>
            </w:r>
            <w:r>
              <w:rPr>
                <w:spacing w:val="-13"/>
                <w:sz w:val="20"/>
              </w:rPr>
              <w:t xml:space="preserve"> </w:t>
            </w:r>
            <w:r>
              <w:rPr>
                <w:sz w:val="20"/>
              </w:rPr>
              <w:t>поощряет</w:t>
            </w:r>
            <w:r>
              <w:rPr>
                <w:spacing w:val="-12"/>
                <w:sz w:val="20"/>
              </w:rPr>
              <w:t xml:space="preserve"> </w:t>
            </w:r>
            <w:r>
              <w:rPr>
                <w:sz w:val="20"/>
              </w:rPr>
              <w:t>стремление</w:t>
            </w:r>
            <w:r>
              <w:rPr>
                <w:spacing w:val="-13"/>
                <w:sz w:val="20"/>
              </w:rPr>
              <w:t xml:space="preserve"> </w:t>
            </w:r>
            <w:r>
              <w:rPr>
                <w:sz w:val="20"/>
              </w:rPr>
              <w:t>детей: называть их по имени,</w:t>
            </w:r>
          </w:p>
          <w:p w14:paraId="308CEEC7" w14:textId="77777777" w:rsidR="00ED12CF" w:rsidRDefault="00643BAF">
            <w:pPr>
              <w:pStyle w:val="TableParagraph"/>
              <w:rPr>
                <w:sz w:val="20"/>
              </w:rPr>
            </w:pPr>
            <w:r>
              <w:rPr>
                <w:sz w:val="20"/>
              </w:rPr>
              <w:t>включаться</w:t>
            </w:r>
            <w:r>
              <w:rPr>
                <w:spacing w:val="-5"/>
                <w:sz w:val="20"/>
              </w:rPr>
              <w:t xml:space="preserve"> </w:t>
            </w:r>
            <w:r>
              <w:rPr>
                <w:sz w:val="20"/>
              </w:rPr>
              <w:t>в</w:t>
            </w:r>
            <w:r>
              <w:rPr>
                <w:spacing w:val="-6"/>
                <w:sz w:val="20"/>
              </w:rPr>
              <w:t xml:space="preserve"> </w:t>
            </w:r>
            <w:r>
              <w:rPr>
                <w:spacing w:val="-2"/>
                <w:sz w:val="20"/>
              </w:rPr>
              <w:t>диалог,</w:t>
            </w:r>
          </w:p>
          <w:p w14:paraId="29B10596" w14:textId="77777777" w:rsidR="00ED12CF" w:rsidRDefault="00643BAF">
            <w:pPr>
              <w:pStyle w:val="TableParagraph"/>
              <w:spacing w:before="12" w:line="249" w:lineRule="auto"/>
              <w:ind w:right="100"/>
              <w:rPr>
                <w:sz w:val="20"/>
              </w:rPr>
            </w:pPr>
            <w:r>
              <w:rPr>
                <w:sz w:val="20"/>
              </w:rPr>
              <w:t>в общение и игры с ними; побуждает ребенка благодарить за подарки, оказывать</w:t>
            </w:r>
            <w:r>
              <w:rPr>
                <w:spacing w:val="-13"/>
                <w:sz w:val="20"/>
              </w:rPr>
              <w:t xml:space="preserve"> </w:t>
            </w:r>
            <w:r>
              <w:rPr>
                <w:sz w:val="20"/>
              </w:rPr>
              <w:t>посильную</w:t>
            </w:r>
            <w:r>
              <w:rPr>
                <w:spacing w:val="-12"/>
                <w:sz w:val="20"/>
              </w:rPr>
              <w:t xml:space="preserve"> </w:t>
            </w:r>
            <w:r>
              <w:rPr>
                <w:sz w:val="20"/>
              </w:rPr>
              <w:t>помощь</w:t>
            </w:r>
            <w:r>
              <w:rPr>
                <w:spacing w:val="-13"/>
                <w:sz w:val="20"/>
              </w:rPr>
              <w:t xml:space="preserve"> </w:t>
            </w:r>
            <w:r>
              <w:rPr>
                <w:sz w:val="20"/>
              </w:rPr>
              <w:t>родным, приобщаться к традициям семьи.</w:t>
            </w:r>
          </w:p>
        </w:tc>
        <w:tc>
          <w:tcPr>
            <w:tcW w:w="3780" w:type="dxa"/>
          </w:tcPr>
          <w:p w14:paraId="073022F0" w14:textId="77777777" w:rsidR="00ED12CF" w:rsidRDefault="00643BAF">
            <w:pPr>
              <w:pStyle w:val="TableParagraph"/>
              <w:spacing w:line="225" w:lineRule="exact"/>
              <w:ind w:left="108"/>
              <w:jc w:val="both"/>
              <w:rPr>
                <w:sz w:val="20"/>
              </w:rPr>
            </w:pPr>
            <w:r>
              <w:rPr>
                <w:sz w:val="20"/>
              </w:rPr>
              <w:t>Педагог</w:t>
            </w:r>
            <w:r>
              <w:rPr>
                <w:spacing w:val="-11"/>
                <w:sz w:val="20"/>
              </w:rPr>
              <w:t xml:space="preserve"> </w:t>
            </w:r>
            <w:r>
              <w:rPr>
                <w:sz w:val="20"/>
              </w:rPr>
              <w:t>демонстрирует</w:t>
            </w:r>
            <w:r>
              <w:rPr>
                <w:spacing w:val="-7"/>
                <w:sz w:val="20"/>
              </w:rPr>
              <w:t xml:space="preserve"> </w:t>
            </w:r>
            <w:r>
              <w:rPr>
                <w:spacing w:val="-2"/>
                <w:sz w:val="20"/>
              </w:rPr>
              <w:t>детям:</w:t>
            </w:r>
          </w:p>
          <w:p w14:paraId="5CB903B0" w14:textId="77777777" w:rsidR="00ED12CF" w:rsidRDefault="00643BAF">
            <w:pPr>
              <w:pStyle w:val="TableParagraph"/>
              <w:tabs>
                <w:tab w:val="left" w:pos="1199"/>
                <w:tab w:val="left" w:pos="1763"/>
                <w:tab w:val="left" w:pos="2797"/>
                <w:tab w:val="left" w:pos="3163"/>
              </w:tabs>
              <w:ind w:left="108" w:right="95"/>
              <w:jc w:val="both"/>
              <w:rPr>
                <w:sz w:val="20"/>
              </w:rPr>
            </w:pPr>
            <w:r>
              <w:rPr>
                <w:sz w:val="20"/>
              </w:rPr>
              <w:t xml:space="preserve">способы объединения со сверстниками для решения поставленных поисковых </w:t>
            </w:r>
            <w:r>
              <w:rPr>
                <w:spacing w:val="-2"/>
                <w:sz w:val="20"/>
              </w:rPr>
              <w:t>задач</w:t>
            </w:r>
            <w:r>
              <w:rPr>
                <w:sz w:val="20"/>
              </w:rPr>
              <w:tab/>
            </w:r>
            <w:r>
              <w:rPr>
                <w:spacing w:val="-2"/>
                <w:sz w:val="20"/>
              </w:rPr>
              <w:t>(обсуждать</w:t>
            </w:r>
            <w:r>
              <w:rPr>
                <w:sz w:val="20"/>
              </w:rPr>
              <w:tab/>
            </w:r>
            <w:r>
              <w:rPr>
                <w:spacing w:val="-2"/>
                <w:sz w:val="20"/>
              </w:rPr>
              <w:t xml:space="preserve">проблему, </w:t>
            </w:r>
            <w:r>
              <w:rPr>
                <w:sz w:val="20"/>
              </w:rPr>
              <w:t xml:space="preserve">договариваться, оказывать помощь в решении поисковых задач, распределять действия, проявлять инициативу в </w:t>
            </w:r>
            <w:r>
              <w:rPr>
                <w:spacing w:val="-2"/>
                <w:sz w:val="20"/>
              </w:rPr>
              <w:t>совместном</w:t>
            </w:r>
            <w:r>
              <w:rPr>
                <w:sz w:val="20"/>
              </w:rPr>
              <w:tab/>
            </w:r>
            <w:r>
              <w:rPr>
                <w:sz w:val="20"/>
              </w:rPr>
              <w:tab/>
            </w:r>
            <w:r>
              <w:rPr>
                <w:spacing w:val="-2"/>
                <w:sz w:val="20"/>
              </w:rPr>
              <w:t>решении</w:t>
            </w:r>
            <w:r>
              <w:rPr>
                <w:sz w:val="20"/>
              </w:rPr>
              <w:tab/>
            </w:r>
            <w:r>
              <w:rPr>
                <w:sz w:val="20"/>
              </w:rPr>
              <w:tab/>
            </w:r>
            <w:r>
              <w:rPr>
                <w:spacing w:val="-2"/>
                <w:sz w:val="20"/>
              </w:rPr>
              <w:t xml:space="preserve">задач, </w:t>
            </w:r>
            <w:r>
              <w:rPr>
                <w:sz w:val="20"/>
              </w:rPr>
              <w:t>формулировать</w:t>
            </w:r>
            <w:r>
              <w:rPr>
                <w:spacing w:val="25"/>
                <w:sz w:val="20"/>
              </w:rPr>
              <w:t xml:space="preserve"> </w:t>
            </w:r>
            <w:r>
              <w:rPr>
                <w:sz w:val="20"/>
              </w:rPr>
              <w:t>вопросы</w:t>
            </w:r>
            <w:r>
              <w:rPr>
                <w:spacing w:val="23"/>
                <w:sz w:val="20"/>
              </w:rPr>
              <w:t xml:space="preserve"> </w:t>
            </w:r>
            <w:r>
              <w:rPr>
                <w:spacing w:val="-2"/>
                <w:sz w:val="20"/>
              </w:rPr>
              <w:t>познавательной</w:t>
            </w:r>
          </w:p>
          <w:p w14:paraId="40CF611C" w14:textId="77777777" w:rsidR="00ED12CF" w:rsidRDefault="00643BAF">
            <w:pPr>
              <w:pStyle w:val="TableParagraph"/>
              <w:spacing w:before="2" w:line="215" w:lineRule="exact"/>
              <w:ind w:left="108"/>
              <w:rPr>
                <w:sz w:val="20"/>
              </w:rPr>
            </w:pPr>
            <w:r>
              <w:rPr>
                <w:spacing w:val="-2"/>
                <w:sz w:val="20"/>
              </w:rPr>
              <w:t>направленности)</w:t>
            </w:r>
          </w:p>
        </w:tc>
        <w:tc>
          <w:tcPr>
            <w:tcW w:w="7034" w:type="dxa"/>
            <w:gridSpan w:val="2"/>
          </w:tcPr>
          <w:p w14:paraId="6ECD57C5" w14:textId="77777777" w:rsidR="00ED12CF" w:rsidRDefault="00643BAF">
            <w:pPr>
              <w:pStyle w:val="TableParagraph"/>
              <w:ind w:left="111" w:right="95"/>
              <w:jc w:val="both"/>
              <w:rPr>
                <w:sz w:val="20"/>
              </w:rPr>
            </w:pPr>
            <w:r>
              <w:rPr>
                <w:sz w:val="20"/>
              </w:rPr>
              <w:t>Педагог создает условия, способствующие объединению сверстников для решения поставленных поисковых задач (обсуждать проблему,</w:t>
            </w:r>
            <w:r>
              <w:rPr>
                <w:spacing w:val="40"/>
                <w:sz w:val="20"/>
              </w:rPr>
              <w:t xml:space="preserve"> </w:t>
            </w:r>
            <w:r>
              <w:rPr>
                <w:sz w:val="20"/>
              </w:rPr>
              <w:t>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tc>
      </w:tr>
      <w:tr w:rsidR="00ED12CF" w14:paraId="4C5CCDA3" w14:textId="77777777">
        <w:trPr>
          <w:trHeight w:val="1609"/>
        </w:trPr>
        <w:tc>
          <w:tcPr>
            <w:tcW w:w="3780" w:type="dxa"/>
          </w:tcPr>
          <w:p w14:paraId="485693C4" w14:textId="77777777" w:rsidR="00ED12CF" w:rsidRDefault="00643BAF">
            <w:pPr>
              <w:pStyle w:val="TableParagraph"/>
              <w:spacing w:line="224" w:lineRule="exact"/>
              <w:rPr>
                <w:sz w:val="20"/>
              </w:rPr>
            </w:pPr>
            <w:r>
              <w:rPr>
                <w:sz w:val="20"/>
              </w:rPr>
              <w:t>Педагог</w:t>
            </w:r>
            <w:r>
              <w:rPr>
                <w:spacing w:val="-7"/>
                <w:sz w:val="20"/>
              </w:rPr>
              <w:t xml:space="preserve"> </w:t>
            </w:r>
            <w:r>
              <w:rPr>
                <w:spacing w:val="-2"/>
                <w:sz w:val="20"/>
              </w:rPr>
              <w:t>знакомит</w:t>
            </w:r>
          </w:p>
          <w:p w14:paraId="3C6F987A" w14:textId="77777777" w:rsidR="00ED12CF" w:rsidRDefault="00643BAF">
            <w:pPr>
              <w:pStyle w:val="TableParagraph"/>
              <w:ind w:right="100"/>
              <w:rPr>
                <w:sz w:val="20"/>
              </w:rPr>
            </w:pPr>
            <w:r>
              <w:rPr>
                <w:sz w:val="20"/>
              </w:rPr>
              <w:t xml:space="preserve">с населённым пунктом, в котором живёт </w:t>
            </w:r>
            <w:r>
              <w:rPr>
                <w:spacing w:val="-2"/>
                <w:sz w:val="20"/>
              </w:rPr>
              <w:t>ребёнок;</w:t>
            </w:r>
          </w:p>
        </w:tc>
        <w:tc>
          <w:tcPr>
            <w:tcW w:w="3780" w:type="dxa"/>
          </w:tcPr>
          <w:p w14:paraId="203944BB" w14:textId="77777777" w:rsidR="00ED12CF" w:rsidRDefault="00643BAF">
            <w:pPr>
              <w:pStyle w:val="TableParagraph"/>
              <w:ind w:left="108" w:right="96"/>
              <w:jc w:val="both"/>
              <w:rPr>
                <w:sz w:val="20"/>
              </w:rPr>
            </w:pPr>
            <w:r>
              <w:rPr>
                <w:sz w:val="20"/>
              </w:rPr>
              <w:t>Педагог продолжает расширять представления детей о родном городе (селе), некоторых городских объектах, видах транспорта.</w:t>
            </w:r>
          </w:p>
        </w:tc>
        <w:tc>
          <w:tcPr>
            <w:tcW w:w="3782" w:type="dxa"/>
          </w:tcPr>
          <w:p w14:paraId="500E8D8E" w14:textId="77777777" w:rsidR="00ED12CF" w:rsidRDefault="00643BAF">
            <w:pPr>
              <w:pStyle w:val="TableParagraph"/>
              <w:ind w:left="111" w:right="96"/>
              <w:jc w:val="both"/>
              <w:rPr>
                <w:sz w:val="20"/>
              </w:rPr>
            </w:pPr>
            <w:r>
              <w:rPr>
                <w:sz w:val="20"/>
              </w:rPr>
              <w:t xml:space="preserve">Педагог расширяет первичные представления о населенном пункте, его истории, его особенностях (местах отдыха и работы близких, основных </w:t>
            </w:r>
            <w:r>
              <w:rPr>
                <w:spacing w:val="-2"/>
                <w:sz w:val="20"/>
              </w:rPr>
              <w:t>достопримечательностях).</w:t>
            </w:r>
          </w:p>
        </w:tc>
        <w:tc>
          <w:tcPr>
            <w:tcW w:w="3252" w:type="dxa"/>
          </w:tcPr>
          <w:p w14:paraId="59594F56" w14:textId="77777777" w:rsidR="00ED12CF" w:rsidRDefault="00643BAF">
            <w:pPr>
              <w:pStyle w:val="TableParagraph"/>
              <w:tabs>
                <w:tab w:val="left" w:pos="1846"/>
              </w:tabs>
              <w:ind w:left="112" w:right="94"/>
              <w:jc w:val="both"/>
              <w:rPr>
                <w:sz w:val="20"/>
              </w:rPr>
            </w:pPr>
            <w:r>
              <w:rPr>
                <w:sz w:val="20"/>
              </w:rPr>
              <w:t>В совместной с детьми деятельности педагог обогащает представления о родном населенном</w:t>
            </w:r>
            <w:r>
              <w:rPr>
                <w:spacing w:val="-12"/>
                <w:sz w:val="20"/>
              </w:rPr>
              <w:t xml:space="preserve"> </w:t>
            </w:r>
            <w:r>
              <w:rPr>
                <w:sz w:val="20"/>
              </w:rPr>
              <w:t>пункте</w:t>
            </w:r>
            <w:r>
              <w:rPr>
                <w:spacing w:val="-12"/>
                <w:sz w:val="20"/>
              </w:rPr>
              <w:t xml:space="preserve"> </w:t>
            </w:r>
            <w:r>
              <w:rPr>
                <w:sz w:val="20"/>
              </w:rPr>
              <w:t>(название</w:t>
            </w:r>
            <w:r>
              <w:rPr>
                <w:spacing w:val="-12"/>
                <w:sz w:val="20"/>
              </w:rPr>
              <w:t xml:space="preserve"> </w:t>
            </w:r>
            <w:r>
              <w:rPr>
                <w:sz w:val="20"/>
              </w:rPr>
              <w:t xml:space="preserve">улиц, </w:t>
            </w:r>
            <w:r>
              <w:rPr>
                <w:spacing w:val="-2"/>
                <w:sz w:val="20"/>
              </w:rPr>
              <w:t>некоторых</w:t>
            </w:r>
            <w:r>
              <w:rPr>
                <w:sz w:val="20"/>
              </w:rPr>
              <w:tab/>
            </w:r>
            <w:r>
              <w:rPr>
                <w:spacing w:val="-2"/>
                <w:sz w:val="20"/>
              </w:rPr>
              <w:t>архитектурных особенностях,</w:t>
            </w:r>
          </w:p>
          <w:p w14:paraId="52456C69" w14:textId="77777777" w:rsidR="00ED12CF" w:rsidRDefault="00643BAF">
            <w:pPr>
              <w:pStyle w:val="TableParagraph"/>
              <w:spacing w:line="215" w:lineRule="exact"/>
              <w:ind w:left="112"/>
              <w:rPr>
                <w:sz w:val="20"/>
              </w:rPr>
            </w:pPr>
            <w:r>
              <w:rPr>
                <w:spacing w:val="-2"/>
                <w:sz w:val="20"/>
              </w:rPr>
              <w:t>достопримечательностей),</w:t>
            </w:r>
          </w:p>
        </w:tc>
      </w:tr>
      <w:tr w:rsidR="00ED12CF" w14:paraId="0FAC07D6" w14:textId="77777777">
        <w:trPr>
          <w:trHeight w:val="1838"/>
        </w:trPr>
        <w:tc>
          <w:tcPr>
            <w:tcW w:w="3780" w:type="dxa"/>
          </w:tcPr>
          <w:p w14:paraId="1F49C9B9" w14:textId="77777777" w:rsidR="00ED12CF" w:rsidRDefault="00643BAF">
            <w:pPr>
              <w:pStyle w:val="TableParagraph"/>
              <w:tabs>
                <w:tab w:val="left" w:pos="1115"/>
                <w:tab w:val="left" w:pos="1555"/>
                <w:tab w:val="left" w:pos="2122"/>
                <w:tab w:val="left" w:pos="3044"/>
                <w:tab w:val="left" w:pos="3223"/>
              </w:tabs>
              <w:ind w:right="96"/>
              <w:rPr>
                <w:sz w:val="20"/>
              </w:rPr>
            </w:pPr>
            <w:r>
              <w:rPr>
                <w:sz w:val="20"/>
              </w:rPr>
              <w:t>Педагог знакомит детей с трудом людей близкого</w:t>
            </w:r>
            <w:r>
              <w:rPr>
                <w:spacing w:val="40"/>
                <w:sz w:val="20"/>
              </w:rPr>
              <w:t xml:space="preserve"> </w:t>
            </w:r>
            <w:r>
              <w:rPr>
                <w:sz w:val="20"/>
              </w:rPr>
              <w:t>окружения,</w:t>
            </w:r>
            <w:r>
              <w:rPr>
                <w:spacing w:val="40"/>
                <w:sz w:val="20"/>
              </w:rPr>
              <w:t xml:space="preserve"> </w:t>
            </w:r>
            <w:r>
              <w:rPr>
                <w:sz w:val="20"/>
              </w:rPr>
              <w:t>включая</w:t>
            </w:r>
            <w:r>
              <w:rPr>
                <w:spacing w:val="40"/>
                <w:sz w:val="20"/>
              </w:rPr>
              <w:t xml:space="preserve"> </w:t>
            </w:r>
            <w:r>
              <w:rPr>
                <w:sz w:val="20"/>
              </w:rPr>
              <w:t>детей</w:t>
            </w:r>
            <w:r>
              <w:rPr>
                <w:spacing w:val="40"/>
                <w:sz w:val="20"/>
              </w:rPr>
              <w:t xml:space="preserve"> </w:t>
            </w:r>
            <w:r>
              <w:rPr>
                <w:sz w:val="20"/>
              </w:rPr>
              <w:t>в отдельные</w:t>
            </w:r>
            <w:r>
              <w:rPr>
                <w:spacing w:val="40"/>
                <w:sz w:val="20"/>
              </w:rPr>
              <w:t xml:space="preserve"> </w:t>
            </w:r>
            <w:r>
              <w:rPr>
                <w:sz w:val="20"/>
              </w:rPr>
              <w:t>бытовые</w:t>
            </w:r>
            <w:r>
              <w:rPr>
                <w:spacing w:val="40"/>
                <w:sz w:val="20"/>
              </w:rPr>
              <w:t xml:space="preserve"> </w:t>
            </w:r>
            <w:r>
              <w:rPr>
                <w:sz w:val="20"/>
              </w:rPr>
              <w:t>ситуации,</w:t>
            </w:r>
            <w:r>
              <w:rPr>
                <w:spacing w:val="40"/>
                <w:sz w:val="20"/>
              </w:rPr>
              <w:t xml:space="preserve"> </w:t>
            </w:r>
            <w:r>
              <w:rPr>
                <w:sz w:val="20"/>
              </w:rPr>
              <w:t>(ходят</w:t>
            </w:r>
            <w:r>
              <w:rPr>
                <w:spacing w:val="40"/>
                <w:sz w:val="20"/>
              </w:rPr>
              <w:t xml:space="preserve"> </w:t>
            </w:r>
            <w:r>
              <w:rPr>
                <w:sz w:val="20"/>
              </w:rPr>
              <w:t xml:space="preserve">в </w:t>
            </w:r>
            <w:r>
              <w:rPr>
                <w:spacing w:val="-2"/>
                <w:sz w:val="20"/>
              </w:rPr>
              <w:t>магазин,</w:t>
            </w:r>
            <w:r>
              <w:rPr>
                <w:sz w:val="20"/>
              </w:rPr>
              <w:tab/>
            </w:r>
            <w:r>
              <w:rPr>
                <w:spacing w:val="-2"/>
                <w:sz w:val="20"/>
              </w:rPr>
              <w:t>убирают</w:t>
            </w:r>
            <w:r>
              <w:rPr>
                <w:sz w:val="20"/>
              </w:rPr>
              <w:tab/>
            </w:r>
            <w:r>
              <w:rPr>
                <w:spacing w:val="-2"/>
                <w:sz w:val="20"/>
              </w:rPr>
              <w:t>квартиру,</w:t>
            </w:r>
            <w:r>
              <w:rPr>
                <w:sz w:val="20"/>
              </w:rPr>
              <w:tab/>
            </w:r>
            <w:r>
              <w:rPr>
                <w:sz w:val="20"/>
              </w:rPr>
              <w:tab/>
            </w:r>
            <w:r>
              <w:rPr>
                <w:spacing w:val="-4"/>
                <w:sz w:val="20"/>
              </w:rPr>
              <w:t xml:space="preserve">двор, </w:t>
            </w:r>
            <w:r>
              <w:rPr>
                <w:sz w:val="20"/>
              </w:rPr>
              <w:t>готовят еду, водят транспорт и другое). Знакомит</w:t>
            </w:r>
            <w:r>
              <w:rPr>
                <w:spacing w:val="80"/>
                <w:sz w:val="20"/>
              </w:rPr>
              <w:t xml:space="preserve"> </w:t>
            </w:r>
            <w:r>
              <w:rPr>
                <w:sz w:val="20"/>
              </w:rPr>
              <w:t>с</w:t>
            </w:r>
            <w:r>
              <w:rPr>
                <w:spacing w:val="80"/>
                <w:sz w:val="20"/>
              </w:rPr>
              <w:t xml:space="preserve"> </w:t>
            </w:r>
            <w:r>
              <w:rPr>
                <w:sz w:val="20"/>
              </w:rPr>
              <w:t>трудом</w:t>
            </w:r>
            <w:r>
              <w:rPr>
                <w:spacing w:val="80"/>
                <w:sz w:val="20"/>
              </w:rPr>
              <w:t xml:space="preserve"> </w:t>
            </w:r>
            <w:r>
              <w:rPr>
                <w:sz w:val="20"/>
              </w:rPr>
              <w:t>работников</w:t>
            </w:r>
            <w:r>
              <w:rPr>
                <w:spacing w:val="80"/>
                <w:sz w:val="20"/>
              </w:rPr>
              <w:t xml:space="preserve"> </w:t>
            </w:r>
            <w:r>
              <w:rPr>
                <w:sz w:val="20"/>
              </w:rPr>
              <w:t xml:space="preserve">ДОО </w:t>
            </w:r>
            <w:r>
              <w:rPr>
                <w:spacing w:val="-2"/>
                <w:sz w:val="20"/>
              </w:rPr>
              <w:t>(помощника</w:t>
            </w:r>
            <w:r>
              <w:rPr>
                <w:sz w:val="20"/>
              </w:rPr>
              <w:tab/>
            </w:r>
            <w:r>
              <w:rPr>
                <w:spacing w:val="-2"/>
                <w:sz w:val="20"/>
              </w:rPr>
              <w:t>воспитателя,</w:t>
            </w:r>
            <w:r>
              <w:rPr>
                <w:sz w:val="20"/>
              </w:rPr>
              <w:tab/>
            </w:r>
            <w:r>
              <w:rPr>
                <w:spacing w:val="-2"/>
                <w:sz w:val="20"/>
              </w:rPr>
              <w:t>повара,</w:t>
            </w:r>
          </w:p>
          <w:p w14:paraId="6CCC7A13" w14:textId="77777777" w:rsidR="00ED12CF" w:rsidRDefault="00643BAF">
            <w:pPr>
              <w:pStyle w:val="TableParagraph"/>
              <w:spacing w:line="213" w:lineRule="exact"/>
              <w:rPr>
                <w:sz w:val="20"/>
              </w:rPr>
            </w:pPr>
            <w:r>
              <w:rPr>
                <w:sz w:val="20"/>
              </w:rPr>
              <w:t>дворника,</w:t>
            </w:r>
            <w:r>
              <w:rPr>
                <w:spacing w:val="-11"/>
                <w:sz w:val="20"/>
              </w:rPr>
              <w:t xml:space="preserve"> </w:t>
            </w:r>
            <w:r>
              <w:rPr>
                <w:spacing w:val="-2"/>
                <w:sz w:val="20"/>
              </w:rPr>
              <w:t>водителя).</w:t>
            </w:r>
          </w:p>
        </w:tc>
        <w:tc>
          <w:tcPr>
            <w:tcW w:w="3780" w:type="dxa"/>
          </w:tcPr>
          <w:p w14:paraId="7B7409C2" w14:textId="77777777" w:rsidR="00ED12CF" w:rsidRDefault="00643BAF">
            <w:pPr>
              <w:pStyle w:val="TableParagraph"/>
              <w:ind w:left="108" w:right="97"/>
              <w:jc w:val="both"/>
              <w:rPr>
                <w:sz w:val="20"/>
              </w:rPr>
            </w:pPr>
            <w:r>
              <w:rPr>
                <w:sz w:val="20"/>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w:t>
            </w:r>
            <w:r>
              <w:rPr>
                <w:spacing w:val="67"/>
                <w:sz w:val="20"/>
              </w:rPr>
              <w:t xml:space="preserve">    </w:t>
            </w:r>
            <w:r>
              <w:rPr>
                <w:sz w:val="20"/>
              </w:rPr>
              <w:t>магазины,</w:t>
            </w:r>
            <w:r>
              <w:rPr>
                <w:spacing w:val="68"/>
                <w:sz w:val="20"/>
              </w:rPr>
              <w:t xml:space="preserve">    </w:t>
            </w:r>
            <w:r>
              <w:rPr>
                <w:spacing w:val="-2"/>
                <w:sz w:val="20"/>
              </w:rPr>
              <w:t>парки,</w:t>
            </w:r>
          </w:p>
          <w:p w14:paraId="2DA7562F" w14:textId="77777777" w:rsidR="00ED12CF" w:rsidRDefault="00643BAF">
            <w:pPr>
              <w:pStyle w:val="TableParagraph"/>
              <w:spacing w:line="213" w:lineRule="exact"/>
              <w:ind w:left="108"/>
              <w:rPr>
                <w:sz w:val="20"/>
              </w:rPr>
            </w:pPr>
            <w:r>
              <w:rPr>
                <w:spacing w:val="-2"/>
                <w:sz w:val="20"/>
              </w:rPr>
              <w:t>стадионы.</w:t>
            </w:r>
          </w:p>
        </w:tc>
        <w:tc>
          <w:tcPr>
            <w:tcW w:w="3782" w:type="dxa"/>
          </w:tcPr>
          <w:p w14:paraId="07A2028C" w14:textId="77777777" w:rsidR="00ED12CF" w:rsidRDefault="00643BAF">
            <w:pPr>
              <w:pStyle w:val="TableParagraph"/>
              <w:ind w:left="111" w:right="92"/>
              <w:jc w:val="both"/>
              <w:rPr>
                <w:sz w:val="20"/>
              </w:rPr>
            </w:pPr>
            <w:r>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14:paraId="6D48748C" w14:textId="77777777" w:rsidR="00ED12CF" w:rsidRDefault="00643BAF">
            <w:pPr>
              <w:pStyle w:val="TableParagraph"/>
              <w:tabs>
                <w:tab w:val="left" w:pos="1895"/>
              </w:tabs>
              <w:ind w:left="112" w:right="94"/>
              <w:jc w:val="both"/>
              <w:rPr>
                <w:sz w:val="20"/>
              </w:rPr>
            </w:pPr>
            <w:r>
              <w:rPr>
                <w:sz w:val="20"/>
              </w:rPr>
              <w:t xml:space="preserve">Педагог раскрывает и уточняет </w:t>
            </w:r>
            <w:r>
              <w:rPr>
                <w:spacing w:val="-2"/>
                <w:sz w:val="20"/>
              </w:rPr>
              <w:t>назначения</w:t>
            </w:r>
            <w:r>
              <w:rPr>
                <w:sz w:val="20"/>
              </w:rPr>
              <w:tab/>
            </w:r>
            <w:r>
              <w:rPr>
                <w:spacing w:val="-2"/>
                <w:sz w:val="20"/>
              </w:rPr>
              <w:t xml:space="preserve">общественных </w:t>
            </w:r>
            <w:r>
              <w:rPr>
                <w:sz w:val="20"/>
              </w:rPr>
              <w:t xml:space="preserve">учреждений, разных видов транспорта, рассказывает о местах труда и отдыха людей в городе, об истории города и выдающихся </w:t>
            </w:r>
            <w:r>
              <w:rPr>
                <w:spacing w:val="-2"/>
                <w:sz w:val="20"/>
              </w:rPr>
              <w:t>горожанах.</w:t>
            </w:r>
          </w:p>
        </w:tc>
      </w:tr>
      <w:tr w:rsidR="00ED12CF" w14:paraId="4E304930" w14:textId="77777777">
        <w:trPr>
          <w:trHeight w:val="690"/>
        </w:trPr>
        <w:tc>
          <w:tcPr>
            <w:tcW w:w="3780" w:type="dxa"/>
            <w:vMerge w:val="restart"/>
          </w:tcPr>
          <w:p w14:paraId="55B562A6" w14:textId="77777777" w:rsidR="00ED12CF" w:rsidRDefault="00643BAF">
            <w:pPr>
              <w:pStyle w:val="TableParagraph"/>
              <w:ind w:right="99"/>
              <w:jc w:val="both"/>
              <w:rPr>
                <w:sz w:val="20"/>
              </w:rPr>
            </w:pPr>
            <w:r>
              <w:rPr>
                <w:sz w:val="20"/>
              </w:rPr>
              <w:t>Педагог дает начальные представления о родной стране, о некоторых наиболее важных праздниках и событиях.</w:t>
            </w:r>
          </w:p>
        </w:tc>
        <w:tc>
          <w:tcPr>
            <w:tcW w:w="3780" w:type="dxa"/>
          </w:tcPr>
          <w:p w14:paraId="2A966634" w14:textId="77777777" w:rsidR="00ED12CF" w:rsidRDefault="00643BAF">
            <w:pPr>
              <w:pStyle w:val="TableParagraph"/>
              <w:tabs>
                <w:tab w:val="left" w:pos="1271"/>
                <w:tab w:val="left" w:pos="2760"/>
              </w:tabs>
              <w:spacing w:line="225" w:lineRule="exact"/>
              <w:ind w:left="108"/>
              <w:rPr>
                <w:sz w:val="20"/>
              </w:rPr>
            </w:pPr>
            <w:r>
              <w:rPr>
                <w:spacing w:val="-2"/>
                <w:sz w:val="20"/>
              </w:rPr>
              <w:t>Педагог</w:t>
            </w:r>
            <w:r>
              <w:rPr>
                <w:sz w:val="20"/>
              </w:rPr>
              <w:tab/>
            </w:r>
            <w:r>
              <w:rPr>
                <w:spacing w:val="-2"/>
                <w:sz w:val="20"/>
              </w:rPr>
              <w:t>продолжает</w:t>
            </w:r>
            <w:r>
              <w:rPr>
                <w:sz w:val="20"/>
              </w:rPr>
              <w:tab/>
            </w:r>
            <w:r>
              <w:rPr>
                <w:spacing w:val="-2"/>
                <w:sz w:val="20"/>
              </w:rPr>
              <w:t>расширять</w:t>
            </w:r>
          </w:p>
          <w:p w14:paraId="66DBA1F2" w14:textId="77777777" w:rsidR="00ED12CF" w:rsidRDefault="00643BAF">
            <w:pPr>
              <w:pStyle w:val="TableParagraph"/>
              <w:spacing w:line="230" w:lineRule="atLeast"/>
              <w:ind w:left="108" w:right="100"/>
              <w:rPr>
                <w:sz w:val="20"/>
              </w:rPr>
            </w:pPr>
            <w:r>
              <w:rPr>
                <w:sz w:val="20"/>
              </w:rPr>
              <w:t>представления</w:t>
            </w:r>
            <w:r>
              <w:rPr>
                <w:spacing w:val="40"/>
                <w:sz w:val="20"/>
              </w:rPr>
              <w:t xml:space="preserve"> </w:t>
            </w:r>
            <w:r>
              <w:rPr>
                <w:sz w:val="20"/>
              </w:rPr>
              <w:t>детей</w:t>
            </w:r>
            <w:r>
              <w:rPr>
                <w:spacing w:val="40"/>
                <w:sz w:val="20"/>
              </w:rPr>
              <w:t xml:space="preserve"> </w:t>
            </w:r>
            <w:r>
              <w:rPr>
                <w:sz w:val="20"/>
              </w:rPr>
              <w:t>о</w:t>
            </w:r>
            <w:r>
              <w:rPr>
                <w:spacing w:val="40"/>
                <w:sz w:val="20"/>
              </w:rPr>
              <w:t xml:space="preserve"> </w:t>
            </w:r>
            <w:r>
              <w:rPr>
                <w:sz w:val="20"/>
              </w:rPr>
              <w:t>малой</w:t>
            </w:r>
            <w:r>
              <w:rPr>
                <w:spacing w:val="40"/>
                <w:sz w:val="20"/>
              </w:rPr>
              <w:t xml:space="preserve"> </w:t>
            </w:r>
            <w:r>
              <w:rPr>
                <w:sz w:val="20"/>
              </w:rPr>
              <w:t>родине</w:t>
            </w:r>
            <w:r>
              <w:rPr>
                <w:spacing w:val="40"/>
                <w:sz w:val="20"/>
              </w:rPr>
              <w:t xml:space="preserve"> </w:t>
            </w:r>
            <w:r>
              <w:rPr>
                <w:sz w:val="20"/>
              </w:rPr>
              <w:t xml:space="preserve">и </w:t>
            </w:r>
            <w:r>
              <w:rPr>
                <w:spacing w:val="-2"/>
                <w:sz w:val="20"/>
              </w:rPr>
              <w:t>Отечестве</w:t>
            </w:r>
          </w:p>
        </w:tc>
        <w:tc>
          <w:tcPr>
            <w:tcW w:w="7034" w:type="dxa"/>
            <w:gridSpan w:val="2"/>
          </w:tcPr>
          <w:p w14:paraId="12E09E94" w14:textId="77777777" w:rsidR="00ED12CF" w:rsidRDefault="00643BAF">
            <w:pPr>
              <w:pStyle w:val="TableParagraph"/>
              <w:spacing w:line="225" w:lineRule="exact"/>
              <w:ind w:left="111"/>
              <w:rPr>
                <w:sz w:val="20"/>
              </w:rPr>
            </w:pPr>
            <w:r>
              <w:rPr>
                <w:sz w:val="20"/>
              </w:rPr>
              <w:t>Педагог</w:t>
            </w:r>
            <w:r>
              <w:rPr>
                <w:spacing w:val="-9"/>
                <w:sz w:val="20"/>
              </w:rPr>
              <w:t xml:space="preserve"> </w:t>
            </w:r>
            <w:r>
              <w:rPr>
                <w:sz w:val="20"/>
              </w:rPr>
              <w:t>расширяет</w:t>
            </w:r>
            <w:r>
              <w:rPr>
                <w:spacing w:val="-6"/>
                <w:sz w:val="20"/>
              </w:rPr>
              <w:t xml:space="preserve"> </w:t>
            </w:r>
            <w:r>
              <w:rPr>
                <w:sz w:val="20"/>
              </w:rPr>
              <w:t>первичные</w:t>
            </w:r>
            <w:r>
              <w:rPr>
                <w:spacing w:val="-8"/>
                <w:sz w:val="20"/>
              </w:rPr>
              <w:t xml:space="preserve"> </w:t>
            </w:r>
            <w:r>
              <w:rPr>
                <w:sz w:val="20"/>
              </w:rPr>
              <w:t>представления</w:t>
            </w:r>
            <w:r>
              <w:rPr>
                <w:spacing w:val="-8"/>
                <w:sz w:val="20"/>
              </w:rPr>
              <w:t xml:space="preserve"> </w:t>
            </w:r>
            <w:r>
              <w:rPr>
                <w:sz w:val="20"/>
              </w:rPr>
              <w:t>о</w:t>
            </w:r>
            <w:r>
              <w:rPr>
                <w:spacing w:val="-6"/>
                <w:sz w:val="20"/>
              </w:rPr>
              <w:t xml:space="preserve"> </w:t>
            </w:r>
            <w:r>
              <w:rPr>
                <w:sz w:val="20"/>
              </w:rPr>
              <w:t>малой</w:t>
            </w:r>
            <w:r>
              <w:rPr>
                <w:spacing w:val="-9"/>
                <w:sz w:val="20"/>
              </w:rPr>
              <w:t xml:space="preserve"> </w:t>
            </w:r>
            <w:r>
              <w:rPr>
                <w:sz w:val="20"/>
              </w:rPr>
              <w:t>родине</w:t>
            </w:r>
            <w:r>
              <w:rPr>
                <w:spacing w:val="-4"/>
                <w:sz w:val="20"/>
              </w:rPr>
              <w:t xml:space="preserve"> </w:t>
            </w:r>
            <w:r>
              <w:rPr>
                <w:sz w:val="20"/>
              </w:rPr>
              <w:t>и</w:t>
            </w:r>
            <w:r>
              <w:rPr>
                <w:spacing w:val="-9"/>
                <w:sz w:val="20"/>
              </w:rPr>
              <w:t xml:space="preserve"> </w:t>
            </w:r>
            <w:r>
              <w:rPr>
                <w:spacing w:val="-2"/>
                <w:sz w:val="20"/>
              </w:rPr>
              <w:t>Отечестве</w:t>
            </w:r>
          </w:p>
        </w:tc>
      </w:tr>
      <w:tr w:rsidR="00ED12CF" w14:paraId="5D1257E6" w14:textId="77777777">
        <w:trPr>
          <w:trHeight w:val="1610"/>
        </w:trPr>
        <w:tc>
          <w:tcPr>
            <w:tcW w:w="3780" w:type="dxa"/>
            <w:vMerge/>
            <w:tcBorders>
              <w:top w:val="nil"/>
            </w:tcBorders>
          </w:tcPr>
          <w:p w14:paraId="2D74A3D6" w14:textId="77777777" w:rsidR="00ED12CF" w:rsidRDefault="00ED12CF">
            <w:pPr>
              <w:rPr>
                <w:sz w:val="2"/>
                <w:szCs w:val="2"/>
              </w:rPr>
            </w:pPr>
          </w:p>
        </w:tc>
        <w:tc>
          <w:tcPr>
            <w:tcW w:w="3780" w:type="dxa"/>
          </w:tcPr>
          <w:p w14:paraId="6EBE03B5" w14:textId="77777777" w:rsidR="00ED12CF" w:rsidRDefault="00643BAF">
            <w:pPr>
              <w:pStyle w:val="TableParagraph"/>
              <w:ind w:left="108" w:right="97"/>
              <w:jc w:val="both"/>
              <w:rPr>
                <w:sz w:val="20"/>
              </w:rPr>
            </w:pPr>
            <w:r>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0AA13516" w14:textId="77777777" w:rsidR="00ED12CF" w:rsidRDefault="00643BAF">
            <w:pPr>
              <w:pStyle w:val="TableParagraph"/>
              <w:ind w:left="111" w:right="93"/>
              <w:jc w:val="both"/>
              <w:rPr>
                <w:sz w:val="20"/>
              </w:rPr>
            </w:pPr>
            <w:r>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w:t>
            </w:r>
            <w:r>
              <w:rPr>
                <w:spacing w:val="60"/>
                <w:sz w:val="20"/>
              </w:rPr>
              <w:t xml:space="preserve">   </w:t>
            </w:r>
            <w:r>
              <w:rPr>
                <w:sz w:val="20"/>
              </w:rPr>
              <w:t>исторических</w:t>
            </w:r>
            <w:r>
              <w:rPr>
                <w:spacing w:val="61"/>
                <w:sz w:val="20"/>
              </w:rPr>
              <w:t xml:space="preserve">   </w:t>
            </w:r>
            <w:r>
              <w:rPr>
                <w:spacing w:val="-2"/>
                <w:sz w:val="20"/>
              </w:rPr>
              <w:t>событиях,</w:t>
            </w:r>
          </w:p>
          <w:p w14:paraId="657E4A0F" w14:textId="77777777" w:rsidR="00ED12CF" w:rsidRDefault="00643BAF">
            <w:pPr>
              <w:pStyle w:val="TableParagraph"/>
              <w:spacing w:line="215" w:lineRule="exact"/>
              <w:ind w:left="111"/>
              <w:jc w:val="both"/>
              <w:rPr>
                <w:sz w:val="20"/>
              </w:rPr>
            </w:pPr>
            <w:r>
              <w:rPr>
                <w:sz w:val="20"/>
              </w:rPr>
              <w:t>героях</w:t>
            </w:r>
            <w:r>
              <w:rPr>
                <w:spacing w:val="-6"/>
                <w:sz w:val="20"/>
              </w:rPr>
              <w:t xml:space="preserve"> </w:t>
            </w:r>
            <w:r>
              <w:rPr>
                <w:spacing w:val="-2"/>
                <w:sz w:val="20"/>
              </w:rPr>
              <w:t>Отечества.</w:t>
            </w:r>
          </w:p>
        </w:tc>
        <w:tc>
          <w:tcPr>
            <w:tcW w:w="3252" w:type="dxa"/>
          </w:tcPr>
          <w:p w14:paraId="38EBFCB6" w14:textId="77777777" w:rsidR="00ED12CF" w:rsidRDefault="00643BAF">
            <w:pPr>
              <w:pStyle w:val="TableParagraph"/>
              <w:ind w:left="112" w:right="94"/>
              <w:jc w:val="both"/>
              <w:rPr>
                <w:sz w:val="20"/>
              </w:rPr>
            </w:pPr>
            <w:r>
              <w:rPr>
                <w:sz w:val="20"/>
              </w:rPr>
              <w:t>В совместной с детьми деятельности педагог обогащает представления о стране (герб,</w:t>
            </w:r>
            <w:r>
              <w:rPr>
                <w:spacing w:val="40"/>
                <w:sz w:val="20"/>
              </w:rPr>
              <w:t xml:space="preserve"> </w:t>
            </w:r>
            <w:r>
              <w:rPr>
                <w:sz w:val="20"/>
              </w:rPr>
              <w:t>гимн, атрибуты государственной власти, Президент, столица и крупные</w:t>
            </w:r>
            <w:r>
              <w:rPr>
                <w:spacing w:val="72"/>
                <w:w w:val="150"/>
                <w:sz w:val="20"/>
              </w:rPr>
              <w:t xml:space="preserve">  </w:t>
            </w:r>
            <w:r>
              <w:rPr>
                <w:sz w:val="20"/>
              </w:rPr>
              <w:t>города,</w:t>
            </w:r>
            <w:r>
              <w:rPr>
                <w:spacing w:val="73"/>
                <w:w w:val="150"/>
                <w:sz w:val="20"/>
              </w:rPr>
              <w:t xml:space="preserve">  </w:t>
            </w:r>
            <w:r>
              <w:rPr>
                <w:spacing w:val="-2"/>
                <w:sz w:val="20"/>
              </w:rPr>
              <w:t>особенности</w:t>
            </w:r>
          </w:p>
          <w:p w14:paraId="504AB519" w14:textId="77777777" w:rsidR="00ED12CF" w:rsidRDefault="00643BAF">
            <w:pPr>
              <w:pStyle w:val="TableParagraph"/>
              <w:spacing w:line="215" w:lineRule="exact"/>
              <w:ind w:left="112"/>
              <w:jc w:val="both"/>
              <w:rPr>
                <w:sz w:val="20"/>
              </w:rPr>
            </w:pPr>
            <w:r>
              <w:rPr>
                <w:sz w:val="20"/>
              </w:rPr>
              <w:t>природы</w:t>
            </w:r>
            <w:r>
              <w:rPr>
                <w:spacing w:val="-6"/>
                <w:sz w:val="20"/>
              </w:rPr>
              <w:t xml:space="preserve"> </w:t>
            </w:r>
            <w:r>
              <w:rPr>
                <w:sz w:val="20"/>
              </w:rPr>
              <w:t>и</w:t>
            </w:r>
            <w:r>
              <w:rPr>
                <w:spacing w:val="-6"/>
                <w:sz w:val="20"/>
              </w:rPr>
              <w:t xml:space="preserve"> </w:t>
            </w:r>
            <w:r>
              <w:rPr>
                <w:spacing w:val="-2"/>
                <w:sz w:val="20"/>
              </w:rPr>
              <w:t>населения)</w:t>
            </w:r>
          </w:p>
        </w:tc>
      </w:tr>
      <w:tr w:rsidR="00ED12CF" w14:paraId="7D8A24D7" w14:textId="77777777">
        <w:trPr>
          <w:trHeight w:val="1379"/>
        </w:trPr>
        <w:tc>
          <w:tcPr>
            <w:tcW w:w="3780" w:type="dxa"/>
            <w:shd w:val="clear" w:color="auto" w:fill="F1F1F1"/>
          </w:tcPr>
          <w:p w14:paraId="23C2E7E6" w14:textId="77777777" w:rsidR="00ED12CF" w:rsidRDefault="00ED12CF">
            <w:pPr>
              <w:pStyle w:val="TableParagraph"/>
              <w:ind w:left="0"/>
              <w:rPr>
                <w:sz w:val="18"/>
              </w:rPr>
            </w:pPr>
          </w:p>
        </w:tc>
        <w:tc>
          <w:tcPr>
            <w:tcW w:w="3780" w:type="dxa"/>
            <w:shd w:val="clear" w:color="auto" w:fill="F1F1F1"/>
          </w:tcPr>
          <w:p w14:paraId="07473820" w14:textId="77777777" w:rsidR="00ED12CF" w:rsidRDefault="00ED12CF">
            <w:pPr>
              <w:pStyle w:val="TableParagraph"/>
              <w:ind w:left="0"/>
              <w:rPr>
                <w:sz w:val="18"/>
              </w:rPr>
            </w:pPr>
          </w:p>
        </w:tc>
        <w:tc>
          <w:tcPr>
            <w:tcW w:w="3782" w:type="dxa"/>
          </w:tcPr>
          <w:p w14:paraId="5240E7BC" w14:textId="77777777" w:rsidR="00ED12CF" w:rsidRDefault="00643BAF">
            <w:pPr>
              <w:pStyle w:val="TableParagraph"/>
              <w:tabs>
                <w:tab w:val="left" w:pos="1803"/>
                <w:tab w:val="left" w:pos="1907"/>
                <w:tab w:val="left" w:pos="2086"/>
                <w:tab w:val="left" w:pos="3068"/>
                <w:tab w:val="left" w:pos="3467"/>
              </w:tabs>
              <w:ind w:left="111" w:right="94"/>
              <w:rPr>
                <w:sz w:val="20"/>
              </w:rPr>
            </w:pPr>
            <w:r>
              <w:rPr>
                <w:sz w:val="20"/>
              </w:rPr>
              <w:t>Педагог</w:t>
            </w:r>
            <w:r>
              <w:rPr>
                <w:spacing w:val="80"/>
                <w:sz w:val="20"/>
              </w:rPr>
              <w:t xml:space="preserve"> </w:t>
            </w:r>
            <w:r>
              <w:rPr>
                <w:sz w:val="20"/>
              </w:rPr>
              <w:t>формирует</w:t>
            </w:r>
            <w:r>
              <w:rPr>
                <w:spacing w:val="80"/>
                <w:sz w:val="20"/>
              </w:rPr>
              <w:t xml:space="preserve"> </w:t>
            </w:r>
            <w:r>
              <w:rPr>
                <w:sz w:val="20"/>
              </w:rPr>
              <w:t>представления</w:t>
            </w:r>
            <w:r>
              <w:rPr>
                <w:spacing w:val="80"/>
                <w:sz w:val="20"/>
              </w:rPr>
              <w:t xml:space="preserve"> </w:t>
            </w:r>
            <w:r>
              <w:rPr>
                <w:sz w:val="20"/>
              </w:rPr>
              <w:t>о многообразии стран и народов мира; педагог</w:t>
            </w:r>
            <w:r>
              <w:rPr>
                <w:spacing w:val="40"/>
                <w:sz w:val="20"/>
              </w:rPr>
              <w:t xml:space="preserve"> </w:t>
            </w:r>
            <w:r>
              <w:rPr>
                <w:sz w:val="20"/>
              </w:rPr>
              <w:t>формирует</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 xml:space="preserve">понимание </w:t>
            </w:r>
            <w:r>
              <w:rPr>
                <w:spacing w:val="-2"/>
                <w:sz w:val="20"/>
              </w:rPr>
              <w:t>многообразия</w:t>
            </w:r>
            <w:r>
              <w:rPr>
                <w:sz w:val="20"/>
              </w:rPr>
              <w:tab/>
            </w:r>
            <w:r>
              <w:rPr>
                <w:sz w:val="20"/>
              </w:rPr>
              <w:tab/>
            </w:r>
            <w:r>
              <w:rPr>
                <w:spacing w:val="-4"/>
                <w:sz w:val="20"/>
              </w:rPr>
              <w:t>людей</w:t>
            </w:r>
            <w:r>
              <w:rPr>
                <w:sz w:val="20"/>
              </w:rPr>
              <w:tab/>
            </w:r>
            <w:r>
              <w:rPr>
                <w:spacing w:val="-2"/>
                <w:sz w:val="20"/>
              </w:rPr>
              <w:t>разных национальностей</w:t>
            </w:r>
            <w:r>
              <w:rPr>
                <w:sz w:val="20"/>
              </w:rPr>
              <w:tab/>
            </w:r>
            <w:r>
              <w:rPr>
                <w:spacing w:val="-10"/>
                <w:sz w:val="20"/>
              </w:rPr>
              <w:t>-</w:t>
            </w:r>
            <w:r>
              <w:rPr>
                <w:sz w:val="20"/>
              </w:rPr>
              <w:tab/>
            </w:r>
            <w:r>
              <w:rPr>
                <w:sz w:val="20"/>
              </w:rPr>
              <w:tab/>
            </w:r>
            <w:r>
              <w:rPr>
                <w:spacing w:val="-2"/>
                <w:sz w:val="20"/>
              </w:rPr>
              <w:t>особенностей</w:t>
            </w:r>
            <w:r>
              <w:rPr>
                <w:sz w:val="20"/>
              </w:rPr>
              <w:tab/>
            </w:r>
            <w:r>
              <w:rPr>
                <w:spacing w:val="-5"/>
                <w:sz w:val="20"/>
              </w:rPr>
              <w:t>их</w:t>
            </w:r>
          </w:p>
          <w:p w14:paraId="1F06F569" w14:textId="77777777" w:rsidR="00ED12CF" w:rsidRDefault="00643BAF">
            <w:pPr>
              <w:pStyle w:val="TableParagraph"/>
              <w:tabs>
                <w:tab w:val="left" w:pos="1173"/>
                <w:tab w:val="left" w:pos="1857"/>
                <w:tab w:val="left" w:pos="2814"/>
              </w:tabs>
              <w:spacing w:line="214" w:lineRule="exact"/>
              <w:ind w:left="111"/>
              <w:rPr>
                <w:sz w:val="20"/>
              </w:rPr>
            </w:pPr>
            <w:r>
              <w:rPr>
                <w:spacing w:val="-2"/>
                <w:sz w:val="20"/>
              </w:rPr>
              <w:t>внешнего</w:t>
            </w:r>
            <w:r>
              <w:rPr>
                <w:sz w:val="20"/>
              </w:rPr>
              <w:tab/>
            </w:r>
            <w:r>
              <w:rPr>
                <w:spacing w:val="-2"/>
                <w:sz w:val="20"/>
              </w:rPr>
              <w:t>вида,</w:t>
            </w:r>
            <w:r>
              <w:rPr>
                <w:sz w:val="20"/>
              </w:rPr>
              <w:tab/>
            </w:r>
            <w:r>
              <w:rPr>
                <w:spacing w:val="-2"/>
                <w:sz w:val="20"/>
              </w:rPr>
              <w:t>одежды,</w:t>
            </w:r>
            <w:r>
              <w:rPr>
                <w:sz w:val="20"/>
              </w:rPr>
              <w:tab/>
            </w:r>
            <w:r>
              <w:rPr>
                <w:spacing w:val="-2"/>
                <w:sz w:val="20"/>
              </w:rPr>
              <w:t>традиций;</w:t>
            </w:r>
          </w:p>
        </w:tc>
        <w:tc>
          <w:tcPr>
            <w:tcW w:w="3252" w:type="dxa"/>
          </w:tcPr>
          <w:p w14:paraId="69017603" w14:textId="77777777" w:rsidR="00ED12CF" w:rsidRDefault="00643BAF">
            <w:pPr>
              <w:pStyle w:val="TableParagraph"/>
              <w:ind w:left="112" w:right="93"/>
              <w:jc w:val="both"/>
              <w:rPr>
                <w:sz w:val="20"/>
              </w:rPr>
            </w:pPr>
            <w:r>
              <w:rPr>
                <w:sz w:val="20"/>
              </w:rPr>
              <w:t>Посредством поисковой и игровой деятельности педагог побуждает проявление</w:t>
            </w:r>
            <w:r>
              <w:rPr>
                <w:spacing w:val="-8"/>
                <w:sz w:val="20"/>
              </w:rPr>
              <w:t xml:space="preserve"> </w:t>
            </w:r>
            <w:r>
              <w:rPr>
                <w:sz w:val="20"/>
              </w:rPr>
              <w:t>интереса</w:t>
            </w:r>
            <w:r>
              <w:rPr>
                <w:spacing w:val="-11"/>
                <w:sz w:val="20"/>
              </w:rPr>
              <w:t xml:space="preserve"> </w:t>
            </w:r>
            <w:r>
              <w:rPr>
                <w:sz w:val="20"/>
              </w:rPr>
              <w:t>детей</w:t>
            </w:r>
            <w:r>
              <w:rPr>
                <w:spacing w:val="-10"/>
                <w:sz w:val="20"/>
              </w:rPr>
              <w:t xml:space="preserve"> </w:t>
            </w:r>
            <w:r>
              <w:rPr>
                <w:sz w:val="20"/>
              </w:rPr>
              <w:t>к</w:t>
            </w:r>
            <w:r>
              <w:rPr>
                <w:spacing w:val="-11"/>
                <w:sz w:val="20"/>
              </w:rPr>
              <w:t xml:space="preserve"> </w:t>
            </w:r>
            <w:r>
              <w:rPr>
                <w:sz w:val="20"/>
              </w:rPr>
              <w:t>ярким фактам из истории и культуры страны</w:t>
            </w:r>
            <w:r>
              <w:rPr>
                <w:spacing w:val="35"/>
                <w:sz w:val="20"/>
              </w:rPr>
              <w:t xml:space="preserve">  </w:t>
            </w:r>
            <w:r>
              <w:rPr>
                <w:sz w:val="20"/>
              </w:rPr>
              <w:t>и</w:t>
            </w:r>
            <w:r>
              <w:rPr>
                <w:spacing w:val="35"/>
                <w:sz w:val="20"/>
              </w:rPr>
              <w:t xml:space="preserve">  </w:t>
            </w:r>
            <w:r>
              <w:rPr>
                <w:sz w:val="20"/>
              </w:rPr>
              <w:t>общества,</w:t>
            </w:r>
            <w:r>
              <w:rPr>
                <w:spacing w:val="35"/>
                <w:sz w:val="20"/>
              </w:rPr>
              <w:t xml:space="preserve">  </w:t>
            </w:r>
            <w:r>
              <w:rPr>
                <w:spacing w:val="-2"/>
                <w:sz w:val="20"/>
              </w:rPr>
              <w:t>некоторым</w:t>
            </w:r>
          </w:p>
          <w:p w14:paraId="78194C1E" w14:textId="77777777" w:rsidR="00ED12CF" w:rsidRDefault="00643BAF">
            <w:pPr>
              <w:pStyle w:val="TableParagraph"/>
              <w:spacing w:line="214" w:lineRule="exact"/>
              <w:ind w:left="112"/>
              <w:jc w:val="both"/>
              <w:rPr>
                <w:sz w:val="20"/>
              </w:rPr>
            </w:pPr>
            <w:r>
              <w:rPr>
                <w:sz w:val="20"/>
              </w:rPr>
              <w:t>выдающимся</w:t>
            </w:r>
            <w:r>
              <w:rPr>
                <w:spacing w:val="-9"/>
                <w:sz w:val="20"/>
              </w:rPr>
              <w:t xml:space="preserve"> </w:t>
            </w:r>
            <w:r>
              <w:rPr>
                <w:sz w:val="20"/>
              </w:rPr>
              <w:t>людям</w:t>
            </w:r>
            <w:r>
              <w:rPr>
                <w:spacing w:val="-7"/>
                <w:sz w:val="20"/>
              </w:rPr>
              <w:t xml:space="preserve"> </w:t>
            </w:r>
            <w:r>
              <w:rPr>
                <w:spacing w:val="-2"/>
                <w:sz w:val="20"/>
              </w:rPr>
              <w:t>России;</w:t>
            </w:r>
          </w:p>
        </w:tc>
      </w:tr>
    </w:tbl>
    <w:p w14:paraId="37B43561" w14:textId="77777777" w:rsidR="00ED12CF" w:rsidRDefault="00ED12CF">
      <w:pPr>
        <w:pStyle w:val="TableParagraph"/>
        <w:spacing w:line="214" w:lineRule="exact"/>
        <w:jc w:val="both"/>
        <w:rPr>
          <w:sz w:val="20"/>
        </w:rPr>
        <w:sectPr w:rsidR="00ED12CF">
          <w:pgSz w:w="16840" w:h="11910" w:orient="landscape"/>
          <w:pgMar w:top="820" w:right="992" w:bottom="280" w:left="992" w:header="720" w:footer="720" w:gutter="0"/>
          <w:cols w:space="720"/>
        </w:sectPr>
      </w:pPr>
    </w:p>
    <w:p w14:paraId="1770AC06" w14:textId="77777777" w:rsidR="00ED12CF" w:rsidRDefault="00ED12CF">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0"/>
        <w:gridCol w:w="3782"/>
        <w:gridCol w:w="3252"/>
      </w:tblGrid>
      <w:tr w:rsidR="00ED12CF" w14:paraId="201EDE93" w14:textId="77777777">
        <w:trPr>
          <w:trHeight w:val="1610"/>
        </w:trPr>
        <w:tc>
          <w:tcPr>
            <w:tcW w:w="3780" w:type="dxa"/>
            <w:shd w:val="clear" w:color="auto" w:fill="F1F1F1"/>
          </w:tcPr>
          <w:p w14:paraId="5884173A" w14:textId="77777777" w:rsidR="00ED12CF" w:rsidRDefault="00ED12CF">
            <w:pPr>
              <w:pStyle w:val="TableParagraph"/>
              <w:ind w:left="0"/>
              <w:rPr>
                <w:sz w:val="18"/>
              </w:rPr>
            </w:pPr>
          </w:p>
        </w:tc>
        <w:tc>
          <w:tcPr>
            <w:tcW w:w="3780" w:type="dxa"/>
            <w:shd w:val="clear" w:color="auto" w:fill="F1F1F1"/>
          </w:tcPr>
          <w:p w14:paraId="5E7BFCFC" w14:textId="77777777" w:rsidR="00ED12CF" w:rsidRDefault="00ED12CF">
            <w:pPr>
              <w:pStyle w:val="TableParagraph"/>
              <w:ind w:left="0"/>
              <w:rPr>
                <w:sz w:val="18"/>
              </w:rPr>
            </w:pPr>
          </w:p>
        </w:tc>
        <w:tc>
          <w:tcPr>
            <w:tcW w:w="3782" w:type="dxa"/>
          </w:tcPr>
          <w:p w14:paraId="55A5457C" w14:textId="77777777" w:rsidR="00ED12CF" w:rsidRDefault="00643BAF">
            <w:pPr>
              <w:pStyle w:val="TableParagraph"/>
              <w:tabs>
                <w:tab w:val="left" w:pos="1848"/>
                <w:tab w:val="left" w:pos="3288"/>
              </w:tabs>
              <w:ind w:left="111" w:right="92"/>
              <w:jc w:val="both"/>
              <w:rPr>
                <w:sz w:val="20"/>
              </w:rPr>
            </w:pPr>
            <w:r>
              <w:rPr>
                <w:sz w:val="20"/>
              </w:rPr>
              <w:t xml:space="preserve">развивает интерес к сказкам, песням, играм разных народов; расширяет представления о других странах и народах мира, понимание, что в других </w:t>
            </w:r>
            <w:r>
              <w:rPr>
                <w:spacing w:val="-2"/>
                <w:sz w:val="20"/>
              </w:rPr>
              <w:t>странах</w:t>
            </w:r>
            <w:r>
              <w:rPr>
                <w:sz w:val="20"/>
              </w:rPr>
              <w:tab/>
            </w:r>
            <w:r>
              <w:rPr>
                <w:spacing w:val="-4"/>
                <w:sz w:val="20"/>
              </w:rPr>
              <w:t>есть</w:t>
            </w:r>
            <w:r>
              <w:rPr>
                <w:sz w:val="20"/>
              </w:rPr>
              <w:tab/>
            </w:r>
            <w:r>
              <w:rPr>
                <w:spacing w:val="-4"/>
                <w:sz w:val="20"/>
              </w:rPr>
              <w:t xml:space="preserve">свои </w:t>
            </w:r>
            <w:r>
              <w:rPr>
                <w:sz w:val="20"/>
              </w:rPr>
              <w:t>достопримечательности,</w:t>
            </w:r>
            <w:r>
              <w:rPr>
                <w:spacing w:val="40"/>
                <w:sz w:val="20"/>
              </w:rPr>
              <w:t xml:space="preserve"> </w:t>
            </w:r>
            <w:r>
              <w:rPr>
                <w:sz w:val="20"/>
              </w:rPr>
              <w:t>традиции,</w:t>
            </w:r>
            <w:r>
              <w:rPr>
                <w:spacing w:val="40"/>
                <w:sz w:val="20"/>
              </w:rPr>
              <w:t xml:space="preserve"> </w:t>
            </w:r>
            <w:r>
              <w:rPr>
                <w:spacing w:val="-4"/>
                <w:sz w:val="20"/>
              </w:rPr>
              <w:t>свои</w:t>
            </w:r>
          </w:p>
          <w:p w14:paraId="40677C24" w14:textId="77777777" w:rsidR="00ED12CF" w:rsidRDefault="00643BAF">
            <w:pPr>
              <w:pStyle w:val="TableParagraph"/>
              <w:spacing w:line="215" w:lineRule="exact"/>
              <w:ind w:left="111"/>
              <w:jc w:val="both"/>
              <w:rPr>
                <w:sz w:val="20"/>
              </w:rPr>
            </w:pPr>
            <w:r>
              <w:rPr>
                <w:sz w:val="20"/>
              </w:rPr>
              <w:t>флаги</w:t>
            </w:r>
            <w:r>
              <w:rPr>
                <w:spacing w:val="-5"/>
                <w:sz w:val="20"/>
              </w:rPr>
              <w:t xml:space="preserve"> </w:t>
            </w:r>
            <w:r>
              <w:rPr>
                <w:sz w:val="20"/>
              </w:rPr>
              <w:t>и</w:t>
            </w:r>
            <w:r>
              <w:rPr>
                <w:spacing w:val="-6"/>
                <w:sz w:val="20"/>
              </w:rPr>
              <w:t xml:space="preserve"> </w:t>
            </w:r>
            <w:r>
              <w:rPr>
                <w:spacing w:val="-2"/>
                <w:sz w:val="20"/>
              </w:rPr>
              <w:t>гербы.</w:t>
            </w:r>
          </w:p>
        </w:tc>
        <w:tc>
          <w:tcPr>
            <w:tcW w:w="3252" w:type="dxa"/>
          </w:tcPr>
          <w:p w14:paraId="5D123F9A" w14:textId="77777777" w:rsidR="00ED12CF" w:rsidRDefault="00643BAF">
            <w:pPr>
              <w:pStyle w:val="TableParagraph"/>
              <w:ind w:left="112" w:right="92"/>
              <w:jc w:val="both"/>
              <w:rPr>
                <w:sz w:val="20"/>
              </w:rPr>
            </w:pPr>
            <w:r>
              <w:rPr>
                <w:sz w:val="20"/>
              </w:rPr>
              <w:t>Педагог формирует представление о планете Земля как общем доме людей, о многообразии стран и народов мира на ней.</w:t>
            </w:r>
          </w:p>
        </w:tc>
      </w:tr>
      <w:tr w:rsidR="00ED12CF" w14:paraId="3F7F964C" w14:textId="77777777">
        <w:trPr>
          <w:trHeight w:val="3679"/>
        </w:trPr>
        <w:tc>
          <w:tcPr>
            <w:tcW w:w="3780" w:type="dxa"/>
            <w:vMerge w:val="restart"/>
          </w:tcPr>
          <w:p w14:paraId="5B4D68E5" w14:textId="77777777" w:rsidR="00ED12CF" w:rsidRDefault="00643BAF">
            <w:pPr>
              <w:pStyle w:val="TableParagraph"/>
              <w:ind w:right="96"/>
              <w:jc w:val="both"/>
              <w:rPr>
                <w:sz w:val="20"/>
              </w:rPr>
            </w:pPr>
            <w:r>
              <w:rPr>
                <w:sz w:val="20"/>
              </w:rPr>
              <w:t>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
          <w:p w14:paraId="43BDFB93" w14:textId="77777777" w:rsidR="00ED12CF" w:rsidRDefault="00643BAF">
            <w:pPr>
              <w:pStyle w:val="TableParagraph"/>
              <w:ind w:right="96"/>
              <w:jc w:val="both"/>
              <w:rPr>
                <w:sz w:val="20"/>
              </w:rPr>
            </w:pPr>
            <w:r>
              <w:rPr>
                <w:sz w:val="20"/>
              </w:rPr>
              <w:t>В ходе практического обследования знакомит с некоторыми овощами и фруктами (морковка, репка, яблоко, банан,</w:t>
            </w:r>
            <w:r>
              <w:rPr>
                <w:spacing w:val="-1"/>
                <w:sz w:val="20"/>
              </w:rPr>
              <w:t xml:space="preserve"> </w:t>
            </w:r>
            <w:r>
              <w:rPr>
                <w:sz w:val="20"/>
              </w:rPr>
              <w:t>апельсин и</w:t>
            </w:r>
            <w:r>
              <w:rPr>
                <w:spacing w:val="-2"/>
                <w:sz w:val="20"/>
              </w:rPr>
              <w:t xml:space="preserve"> </w:t>
            </w:r>
            <w:r>
              <w:rPr>
                <w:sz w:val="20"/>
              </w:rPr>
              <w:t>другие), их вкусовыми качествами (кислый, сладкий, соленый).</w:t>
            </w:r>
          </w:p>
        </w:tc>
        <w:tc>
          <w:tcPr>
            <w:tcW w:w="3780" w:type="dxa"/>
          </w:tcPr>
          <w:p w14:paraId="6A68FCD5" w14:textId="77777777" w:rsidR="00ED12CF" w:rsidRDefault="00643BAF">
            <w:pPr>
              <w:pStyle w:val="TableParagraph"/>
              <w:ind w:left="108" w:right="97"/>
              <w:jc w:val="both"/>
              <w:rPr>
                <w:sz w:val="20"/>
              </w:rPr>
            </w:pPr>
            <w:r>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w:t>
            </w:r>
            <w:r>
              <w:rPr>
                <w:spacing w:val="-6"/>
                <w:sz w:val="20"/>
              </w:rPr>
              <w:t xml:space="preserve"> </w:t>
            </w:r>
            <w:r>
              <w:rPr>
                <w:sz w:val="20"/>
              </w:rPr>
              <w:t>предметы</w:t>
            </w:r>
            <w:r>
              <w:rPr>
                <w:spacing w:val="-7"/>
                <w:sz w:val="20"/>
              </w:rPr>
              <w:t xml:space="preserve"> </w:t>
            </w:r>
            <w:r>
              <w:rPr>
                <w:sz w:val="20"/>
              </w:rPr>
              <w:t>могут</w:t>
            </w:r>
            <w:r>
              <w:rPr>
                <w:spacing w:val="-8"/>
                <w:sz w:val="20"/>
              </w:rPr>
              <w:t xml:space="preserve"> </w:t>
            </w:r>
            <w:r>
              <w:rPr>
                <w:sz w:val="20"/>
              </w:rPr>
              <w:t>быть</w:t>
            </w:r>
            <w:r>
              <w:rPr>
                <w:spacing w:val="-7"/>
                <w:sz w:val="20"/>
              </w:rPr>
              <w:t xml:space="preserve"> </w:t>
            </w:r>
            <w:r>
              <w:rPr>
                <w:sz w:val="20"/>
              </w:rPr>
              <w:t xml:space="preserve">разной </w:t>
            </w:r>
            <w:r>
              <w:rPr>
                <w:spacing w:val="-2"/>
                <w:sz w:val="20"/>
              </w:rPr>
              <w:t>формы,</w:t>
            </w:r>
          </w:p>
          <w:p w14:paraId="58B86DB1" w14:textId="77777777" w:rsidR="00ED12CF" w:rsidRDefault="00643BAF">
            <w:pPr>
              <w:pStyle w:val="TableParagraph"/>
              <w:ind w:left="108" w:right="970"/>
              <w:jc w:val="both"/>
              <w:rPr>
                <w:sz w:val="20"/>
              </w:rPr>
            </w:pPr>
            <w:r>
              <w:rPr>
                <w:sz w:val="20"/>
              </w:rPr>
              <w:t>сделаны</w:t>
            </w:r>
            <w:r>
              <w:rPr>
                <w:spacing w:val="-13"/>
                <w:sz w:val="20"/>
              </w:rPr>
              <w:t xml:space="preserve"> </w:t>
            </w:r>
            <w:r>
              <w:rPr>
                <w:sz w:val="20"/>
              </w:rPr>
              <w:t>из</w:t>
            </w:r>
            <w:r>
              <w:rPr>
                <w:spacing w:val="-12"/>
                <w:sz w:val="20"/>
              </w:rPr>
              <w:t xml:space="preserve"> </w:t>
            </w:r>
            <w:r>
              <w:rPr>
                <w:sz w:val="20"/>
              </w:rPr>
              <w:t>разных</w:t>
            </w:r>
            <w:r>
              <w:rPr>
                <w:spacing w:val="-13"/>
                <w:sz w:val="20"/>
              </w:rPr>
              <w:t xml:space="preserve"> </w:t>
            </w:r>
            <w:r>
              <w:rPr>
                <w:sz w:val="20"/>
              </w:rPr>
              <w:t>материалов; дает почувствовать и ощутить,</w:t>
            </w:r>
          </w:p>
          <w:p w14:paraId="3654F1DF" w14:textId="77777777" w:rsidR="00ED12CF" w:rsidRDefault="00643BAF">
            <w:pPr>
              <w:pStyle w:val="TableParagraph"/>
              <w:ind w:left="108" w:right="99"/>
              <w:jc w:val="both"/>
              <w:rPr>
                <w:sz w:val="20"/>
              </w:rPr>
            </w:pPr>
            <w:r>
              <w:rPr>
                <w:sz w:val="20"/>
              </w:rPr>
              <w:t xml:space="preserve">что предметы имеют разный вес, объем; демонстрирует и разъясняет детям </w:t>
            </w:r>
            <w:r>
              <w:rPr>
                <w:spacing w:val="-2"/>
                <w:sz w:val="20"/>
              </w:rPr>
              <w:t>способы</w:t>
            </w:r>
          </w:p>
          <w:p w14:paraId="73CFD84B" w14:textId="77777777" w:rsidR="00ED12CF" w:rsidRDefault="00643BAF">
            <w:pPr>
              <w:pStyle w:val="TableParagraph"/>
              <w:ind w:left="108" w:right="98"/>
              <w:jc w:val="both"/>
              <w:rPr>
                <w:sz w:val="20"/>
              </w:rPr>
            </w:pPr>
            <w:r>
              <w:rPr>
                <w:sz w:val="20"/>
              </w:rPr>
              <w:t>взвешивания, сравнения предметов между собой, показывая избегание возможности сделать ложные выводы (большой</w:t>
            </w:r>
            <w:r>
              <w:rPr>
                <w:spacing w:val="8"/>
                <w:sz w:val="20"/>
              </w:rPr>
              <w:t xml:space="preserve"> </w:t>
            </w:r>
            <w:r>
              <w:rPr>
                <w:sz w:val="20"/>
              </w:rPr>
              <w:t>предмет</w:t>
            </w:r>
            <w:r>
              <w:rPr>
                <w:spacing w:val="10"/>
                <w:sz w:val="20"/>
              </w:rPr>
              <w:t xml:space="preserve"> </w:t>
            </w:r>
            <w:r>
              <w:rPr>
                <w:sz w:val="20"/>
              </w:rPr>
              <w:t>не</w:t>
            </w:r>
            <w:r>
              <w:rPr>
                <w:spacing w:val="10"/>
                <w:sz w:val="20"/>
              </w:rPr>
              <w:t xml:space="preserve"> </w:t>
            </w:r>
            <w:r>
              <w:rPr>
                <w:sz w:val="20"/>
              </w:rPr>
              <w:t>всегда</w:t>
            </w:r>
            <w:r>
              <w:rPr>
                <w:spacing w:val="11"/>
                <w:sz w:val="20"/>
              </w:rPr>
              <w:t xml:space="preserve"> </w:t>
            </w:r>
            <w:r>
              <w:rPr>
                <w:spacing w:val="-2"/>
                <w:sz w:val="20"/>
              </w:rPr>
              <w:t>оказывается</w:t>
            </w:r>
          </w:p>
          <w:p w14:paraId="07A99EC0" w14:textId="77777777" w:rsidR="00ED12CF" w:rsidRDefault="00643BAF">
            <w:pPr>
              <w:pStyle w:val="TableParagraph"/>
              <w:spacing w:line="214" w:lineRule="exact"/>
              <w:ind w:left="108"/>
              <w:jc w:val="both"/>
              <w:rPr>
                <w:sz w:val="20"/>
              </w:rPr>
            </w:pPr>
            <w:r>
              <w:rPr>
                <w:sz w:val="20"/>
              </w:rPr>
              <w:t>более</w:t>
            </w:r>
            <w:r>
              <w:rPr>
                <w:spacing w:val="-6"/>
                <w:sz w:val="20"/>
              </w:rPr>
              <w:t xml:space="preserve"> </w:t>
            </w:r>
            <w:r>
              <w:rPr>
                <w:spacing w:val="-2"/>
                <w:sz w:val="20"/>
              </w:rPr>
              <w:t>тяжелым).</w:t>
            </w:r>
          </w:p>
        </w:tc>
        <w:tc>
          <w:tcPr>
            <w:tcW w:w="7034" w:type="dxa"/>
            <w:gridSpan w:val="2"/>
            <w:vMerge w:val="restart"/>
          </w:tcPr>
          <w:p w14:paraId="113BD5A3" w14:textId="77777777" w:rsidR="00ED12CF" w:rsidRDefault="00643BAF">
            <w:pPr>
              <w:pStyle w:val="TableParagraph"/>
              <w:ind w:left="111" w:right="99"/>
              <w:jc w:val="both"/>
              <w:rPr>
                <w:sz w:val="20"/>
              </w:rPr>
            </w:pPr>
            <w:r>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w:t>
            </w:r>
            <w:r>
              <w:rPr>
                <w:spacing w:val="-2"/>
                <w:sz w:val="20"/>
              </w:rPr>
              <w:t>деятельности</w:t>
            </w:r>
          </w:p>
        </w:tc>
      </w:tr>
      <w:tr w:rsidR="00ED12CF" w14:paraId="26CCECAE" w14:textId="77777777">
        <w:trPr>
          <w:trHeight w:val="3449"/>
        </w:trPr>
        <w:tc>
          <w:tcPr>
            <w:tcW w:w="3780" w:type="dxa"/>
            <w:vMerge/>
            <w:tcBorders>
              <w:top w:val="nil"/>
            </w:tcBorders>
          </w:tcPr>
          <w:p w14:paraId="1CB5B169" w14:textId="77777777" w:rsidR="00ED12CF" w:rsidRDefault="00ED12CF">
            <w:pPr>
              <w:rPr>
                <w:sz w:val="2"/>
                <w:szCs w:val="2"/>
              </w:rPr>
            </w:pPr>
          </w:p>
        </w:tc>
        <w:tc>
          <w:tcPr>
            <w:tcW w:w="3780" w:type="dxa"/>
          </w:tcPr>
          <w:p w14:paraId="0163CDC8" w14:textId="77777777" w:rsidR="00ED12CF" w:rsidRDefault="00643BAF">
            <w:pPr>
              <w:pStyle w:val="TableParagraph"/>
              <w:ind w:left="108" w:right="97"/>
              <w:jc w:val="both"/>
              <w:rPr>
                <w:sz w:val="20"/>
              </w:rPr>
            </w:pPr>
            <w:r>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w:t>
            </w:r>
            <w:r>
              <w:rPr>
                <w:spacing w:val="40"/>
                <w:sz w:val="20"/>
              </w:rPr>
              <w:t xml:space="preserve"> </w:t>
            </w:r>
            <w:r>
              <w:rPr>
                <w:sz w:val="20"/>
              </w:rPr>
              <w:t>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w:t>
            </w:r>
            <w:r>
              <w:rPr>
                <w:spacing w:val="40"/>
                <w:sz w:val="20"/>
              </w:rPr>
              <w:t xml:space="preserve"> </w:t>
            </w:r>
            <w:r>
              <w:rPr>
                <w:sz w:val="20"/>
              </w:rPr>
              <w:t>и растений); о деятельности человека в разные</w:t>
            </w:r>
            <w:r>
              <w:rPr>
                <w:spacing w:val="74"/>
                <w:sz w:val="20"/>
              </w:rPr>
              <w:t xml:space="preserve">  </w:t>
            </w:r>
            <w:r>
              <w:rPr>
                <w:sz w:val="20"/>
              </w:rPr>
              <w:t>сезоны</w:t>
            </w:r>
            <w:r>
              <w:rPr>
                <w:spacing w:val="74"/>
                <w:sz w:val="20"/>
              </w:rPr>
              <w:t xml:space="preserve">  </w:t>
            </w:r>
            <w:r>
              <w:rPr>
                <w:sz w:val="20"/>
              </w:rPr>
              <w:t>года</w:t>
            </w:r>
            <w:r>
              <w:rPr>
                <w:spacing w:val="74"/>
                <w:sz w:val="20"/>
              </w:rPr>
              <w:t xml:space="preserve">  </w:t>
            </w:r>
            <w:r>
              <w:rPr>
                <w:spacing w:val="-2"/>
                <w:sz w:val="20"/>
              </w:rPr>
              <w:t>(выращивание</w:t>
            </w:r>
          </w:p>
          <w:p w14:paraId="6CDA33D1" w14:textId="77777777" w:rsidR="00ED12CF" w:rsidRDefault="00643BAF">
            <w:pPr>
              <w:pStyle w:val="TableParagraph"/>
              <w:spacing w:line="228" w:lineRule="exact"/>
              <w:ind w:left="108" w:right="99"/>
              <w:jc w:val="both"/>
              <w:rPr>
                <w:sz w:val="20"/>
              </w:rPr>
            </w:pPr>
            <w:r>
              <w:rPr>
                <w:sz w:val="20"/>
              </w:rPr>
              <w:t>растений, сбор урожая, народные праздники и развлечения и другое);</w:t>
            </w:r>
          </w:p>
        </w:tc>
        <w:tc>
          <w:tcPr>
            <w:tcW w:w="7034" w:type="dxa"/>
            <w:gridSpan w:val="2"/>
            <w:vMerge/>
            <w:tcBorders>
              <w:top w:val="nil"/>
            </w:tcBorders>
          </w:tcPr>
          <w:p w14:paraId="0A02C1AE" w14:textId="77777777" w:rsidR="00ED12CF" w:rsidRDefault="00ED12CF">
            <w:pPr>
              <w:rPr>
                <w:sz w:val="2"/>
                <w:szCs w:val="2"/>
              </w:rPr>
            </w:pPr>
          </w:p>
        </w:tc>
      </w:tr>
      <w:tr w:rsidR="00ED12CF" w14:paraId="21CF5BB8" w14:textId="77777777">
        <w:trPr>
          <w:trHeight w:val="1381"/>
        </w:trPr>
        <w:tc>
          <w:tcPr>
            <w:tcW w:w="3780" w:type="dxa"/>
          </w:tcPr>
          <w:p w14:paraId="1EA09918" w14:textId="77777777" w:rsidR="00ED12CF" w:rsidRDefault="00643BAF">
            <w:pPr>
              <w:pStyle w:val="TableParagraph"/>
              <w:ind w:right="99"/>
              <w:jc w:val="both"/>
              <w:rPr>
                <w:sz w:val="20"/>
              </w:rPr>
            </w:pPr>
            <w:r>
              <w:rPr>
                <w:sz w:val="20"/>
              </w:rPr>
              <w:t>Педагог демонстрирует некоторые инструменты труда, воспитывает бережное отношение к предметам, сделанным руками человека.</w:t>
            </w:r>
          </w:p>
          <w:p w14:paraId="121DE4F2" w14:textId="77777777" w:rsidR="00ED12CF" w:rsidRDefault="00643BAF">
            <w:pPr>
              <w:pStyle w:val="TableParagraph"/>
              <w:spacing w:line="230" w:lineRule="atLeast"/>
              <w:ind w:right="101"/>
              <w:jc w:val="both"/>
              <w:rPr>
                <w:sz w:val="20"/>
              </w:rPr>
            </w:pPr>
            <w:r>
              <w:rPr>
                <w:sz w:val="20"/>
              </w:rPr>
              <w:t>Поощряет детей за проявление аккуратности</w:t>
            </w:r>
            <w:r>
              <w:rPr>
                <w:spacing w:val="30"/>
                <w:sz w:val="20"/>
              </w:rPr>
              <w:t xml:space="preserve">  </w:t>
            </w:r>
            <w:r>
              <w:rPr>
                <w:sz w:val="20"/>
              </w:rPr>
              <w:t>(не</w:t>
            </w:r>
            <w:r>
              <w:rPr>
                <w:spacing w:val="30"/>
                <w:sz w:val="20"/>
              </w:rPr>
              <w:t xml:space="preserve">  </w:t>
            </w:r>
            <w:r>
              <w:rPr>
                <w:sz w:val="20"/>
              </w:rPr>
              <w:t>сорить,</w:t>
            </w:r>
            <w:r>
              <w:rPr>
                <w:spacing w:val="33"/>
                <w:sz w:val="20"/>
              </w:rPr>
              <w:t xml:space="preserve">  </w:t>
            </w:r>
            <w:r>
              <w:rPr>
                <w:sz w:val="20"/>
              </w:rPr>
              <w:t>убирать</w:t>
            </w:r>
            <w:r>
              <w:rPr>
                <w:spacing w:val="31"/>
                <w:sz w:val="20"/>
              </w:rPr>
              <w:t xml:space="preserve">  </w:t>
            </w:r>
            <w:r>
              <w:rPr>
                <w:spacing w:val="-5"/>
                <w:sz w:val="20"/>
              </w:rPr>
              <w:t>за</w:t>
            </w:r>
          </w:p>
        </w:tc>
        <w:tc>
          <w:tcPr>
            <w:tcW w:w="3780" w:type="dxa"/>
          </w:tcPr>
          <w:p w14:paraId="1FE4C65F" w14:textId="77777777" w:rsidR="00ED12CF" w:rsidRDefault="00643BAF">
            <w:pPr>
              <w:pStyle w:val="TableParagraph"/>
              <w:tabs>
                <w:tab w:val="left" w:pos="1022"/>
                <w:tab w:val="left" w:pos="2039"/>
                <w:tab w:val="left" w:pos="2742"/>
                <w:tab w:val="left" w:pos="3058"/>
              </w:tabs>
              <w:ind w:left="108" w:right="98"/>
              <w:rPr>
                <w:sz w:val="20"/>
              </w:rPr>
            </w:pPr>
            <w:r>
              <w:rPr>
                <w:spacing w:val="-2"/>
                <w:sz w:val="20"/>
              </w:rPr>
              <w:t>Педагог</w:t>
            </w:r>
            <w:r>
              <w:rPr>
                <w:sz w:val="20"/>
              </w:rPr>
              <w:tab/>
            </w:r>
            <w:r>
              <w:rPr>
                <w:spacing w:val="-2"/>
                <w:sz w:val="20"/>
              </w:rPr>
              <w:t>знакомит</w:t>
            </w:r>
            <w:r>
              <w:rPr>
                <w:sz w:val="20"/>
              </w:rPr>
              <w:tab/>
            </w:r>
            <w:r>
              <w:rPr>
                <w:spacing w:val="-4"/>
                <w:sz w:val="20"/>
              </w:rPr>
              <w:t>детей</w:t>
            </w:r>
            <w:r>
              <w:rPr>
                <w:sz w:val="20"/>
              </w:rPr>
              <w:tab/>
            </w:r>
            <w:r>
              <w:rPr>
                <w:spacing w:val="-10"/>
                <w:sz w:val="20"/>
              </w:rPr>
              <w:t>с</w:t>
            </w:r>
            <w:r>
              <w:rPr>
                <w:sz w:val="20"/>
              </w:rPr>
              <w:tab/>
            </w:r>
            <w:r>
              <w:rPr>
                <w:spacing w:val="-2"/>
                <w:sz w:val="20"/>
              </w:rPr>
              <w:t xml:space="preserve">трудом </w:t>
            </w:r>
            <w:r>
              <w:rPr>
                <w:sz w:val="20"/>
              </w:rPr>
              <w:t>взрослых в городе и сельской местности.</w:t>
            </w:r>
          </w:p>
        </w:tc>
        <w:tc>
          <w:tcPr>
            <w:tcW w:w="7034" w:type="dxa"/>
            <w:gridSpan w:val="2"/>
          </w:tcPr>
          <w:p w14:paraId="269AF5AB" w14:textId="77777777" w:rsidR="00ED12CF" w:rsidRDefault="00643BAF">
            <w:pPr>
              <w:pStyle w:val="TableParagraph"/>
              <w:ind w:left="111" w:right="93"/>
              <w:jc w:val="both"/>
              <w:rPr>
                <w:sz w:val="20"/>
              </w:rPr>
            </w:pPr>
            <w:r>
              <w:rPr>
                <w:sz w:val="20"/>
              </w:rPr>
              <w:t>Педагог формирует содержание согласно содержанию раздела «Трудовое воспитание» образовательной области «Социально-коммуникативное</w:t>
            </w:r>
            <w:r>
              <w:rPr>
                <w:spacing w:val="40"/>
                <w:sz w:val="20"/>
              </w:rPr>
              <w:t xml:space="preserve"> </w:t>
            </w:r>
            <w:r>
              <w:rPr>
                <w:spacing w:val="-2"/>
                <w:sz w:val="20"/>
              </w:rPr>
              <w:t>развитие»</w:t>
            </w:r>
          </w:p>
        </w:tc>
      </w:tr>
    </w:tbl>
    <w:p w14:paraId="2AFE56F8" w14:textId="77777777" w:rsidR="00ED12CF" w:rsidRDefault="00ED12CF">
      <w:pPr>
        <w:pStyle w:val="TableParagraph"/>
        <w:jc w:val="both"/>
        <w:rPr>
          <w:sz w:val="20"/>
        </w:rPr>
        <w:sectPr w:rsidR="00ED12CF">
          <w:pgSz w:w="16840" w:h="11910" w:orient="landscape"/>
          <w:pgMar w:top="820" w:right="992" w:bottom="280" w:left="992" w:header="720" w:footer="720" w:gutter="0"/>
          <w:cols w:space="720"/>
        </w:sectPr>
      </w:pPr>
    </w:p>
    <w:p w14:paraId="7A5B399D" w14:textId="77777777" w:rsidR="00ED12CF" w:rsidRDefault="00ED12CF">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0"/>
        <w:gridCol w:w="3782"/>
        <w:gridCol w:w="3252"/>
      </w:tblGrid>
      <w:tr w:rsidR="00ED12CF" w14:paraId="46AAD0DB" w14:textId="77777777">
        <w:trPr>
          <w:trHeight w:val="458"/>
        </w:trPr>
        <w:tc>
          <w:tcPr>
            <w:tcW w:w="3780" w:type="dxa"/>
          </w:tcPr>
          <w:p w14:paraId="18BE2DDB" w14:textId="77777777" w:rsidR="00ED12CF" w:rsidRDefault="00643BAF">
            <w:pPr>
              <w:pStyle w:val="TableParagraph"/>
              <w:tabs>
                <w:tab w:val="left" w:pos="1025"/>
                <w:tab w:val="left" w:pos="1592"/>
                <w:tab w:val="left" w:pos="3006"/>
              </w:tabs>
              <w:spacing w:line="225" w:lineRule="exact"/>
              <w:rPr>
                <w:sz w:val="20"/>
              </w:rPr>
            </w:pPr>
            <w:r>
              <w:rPr>
                <w:spacing w:val="-2"/>
                <w:sz w:val="20"/>
              </w:rPr>
              <w:t>собой,</w:t>
            </w:r>
            <w:r>
              <w:rPr>
                <w:sz w:val="20"/>
              </w:rPr>
              <w:tab/>
            </w:r>
            <w:r>
              <w:rPr>
                <w:spacing w:val="-5"/>
                <w:sz w:val="20"/>
              </w:rPr>
              <w:t>не</w:t>
            </w:r>
            <w:r>
              <w:rPr>
                <w:sz w:val="20"/>
              </w:rPr>
              <w:tab/>
            </w:r>
            <w:r>
              <w:rPr>
                <w:spacing w:val="-2"/>
                <w:sz w:val="20"/>
              </w:rPr>
              <w:t>расходовать</w:t>
            </w:r>
            <w:r>
              <w:rPr>
                <w:sz w:val="20"/>
              </w:rPr>
              <w:tab/>
            </w:r>
            <w:r>
              <w:rPr>
                <w:spacing w:val="-2"/>
                <w:sz w:val="20"/>
              </w:rPr>
              <w:t>лишние</w:t>
            </w:r>
          </w:p>
          <w:p w14:paraId="52F1DABD" w14:textId="77777777" w:rsidR="00ED12CF" w:rsidRDefault="00643BAF">
            <w:pPr>
              <w:pStyle w:val="TableParagraph"/>
              <w:spacing w:line="214" w:lineRule="exact"/>
              <w:rPr>
                <w:sz w:val="20"/>
              </w:rPr>
            </w:pPr>
            <w:r>
              <w:rPr>
                <w:sz w:val="20"/>
              </w:rPr>
              <w:t>материалы</w:t>
            </w:r>
            <w:r>
              <w:rPr>
                <w:spacing w:val="-4"/>
                <w:sz w:val="20"/>
              </w:rPr>
              <w:t xml:space="preserve"> </w:t>
            </w:r>
            <w:r>
              <w:rPr>
                <w:sz w:val="20"/>
              </w:rPr>
              <w:t>зря</w:t>
            </w:r>
            <w:r>
              <w:rPr>
                <w:spacing w:val="-5"/>
                <w:sz w:val="20"/>
              </w:rPr>
              <w:t xml:space="preserve"> </w:t>
            </w:r>
            <w:r>
              <w:rPr>
                <w:sz w:val="20"/>
              </w:rPr>
              <w:t>и</w:t>
            </w:r>
            <w:r>
              <w:rPr>
                <w:spacing w:val="-5"/>
                <w:sz w:val="20"/>
              </w:rPr>
              <w:t xml:space="preserve"> </w:t>
            </w:r>
            <w:r>
              <w:rPr>
                <w:sz w:val="20"/>
              </w:rPr>
              <w:t>так</w:t>
            </w:r>
            <w:r>
              <w:rPr>
                <w:spacing w:val="-4"/>
                <w:sz w:val="20"/>
              </w:rPr>
              <w:t xml:space="preserve"> </w:t>
            </w:r>
            <w:r>
              <w:rPr>
                <w:spacing w:val="-2"/>
                <w:sz w:val="20"/>
              </w:rPr>
              <w:t>далее).</w:t>
            </w:r>
          </w:p>
        </w:tc>
        <w:tc>
          <w:tcPr>
            <w:tcW w:w="3780" w:type="dxa"/>
          </w:tcPr>
          <w:p w14:paraId="236156A2" w14:textId="77777777" w:rsidR="00ED12CF" w:rsidRDefault="00ED12CF">
            <w:pPr>
              <w:pStyle w:val="TableParagraph"/>
              <w:ind w:left="0"/>
              <w:rPr>
                <w:sz w:val="18"/>
              </w:rPr>
            </w:pPr>
          </w:p>
        </w:tc>
        <w:tc>
          <w:tcPr>
            <w:tcW w:w="7034" w:type="dxa"/>
            <w:gridSpan w:val="2"/>
          </w:tcPr>
          <w:p w14:paraId="684553C0" w14:textId="77777777" w:rsidR="00ED12CF" w:rsidRDefault="00ED12CF">
            <w:pPr>
              <w:pStyle w:val="TableParagraph"/>
              <w:ind w:left="0"/>
              <w:rPr>
                <w:sz w:val="18"/>
              </w:rPr>
            </w:pPr>
          </w:p>
        </w:tc>
      </w:tr>
      <w:tr w:rsidR="00ED12CF" w14:paraId="07DF9F75" w14:textId="77777777">
        <w:trPr>
          <w:trHeight w:val="230"/>
        </w:trPr>
        <w:tc>
          <w:tcPr>
            <w:tcW w:w="14594" w:type="dxa"/>
            <w:gridSpan w:val="4"/>
            <w:shd w:val="clear" w:color="auto" w:fill="EDEBE0"/>
          </w:tcPr>
          <w:p w14:paraId="221B2ED0" w14:textId="77777777" w:rsidR="00ED12CF" w:rsidRDefault="00643BAF">
            <w:pPr>
              <w:pStyle w:val="TableParagraph"/>
              <w:spacing w:line="210" w:lineRule="exact"/>
              <w:ind w:left="158"/>
              <w:rPr>
                <w:b/>
                <w:sz w:val="20"/>
              </w:rPr>
            </w:pPr>
            <w:r>
              <w:rPr>
                <w:b/>
                <w:sz w:val="20"/>
              </w:rPr>
              <w:t>Содержание</w:t>
            </w:r>
            <w:r>
              <w:rPr>
                <w:b/>
                <w:spacing w:val="-10"/>
                <w:sz w:val="20"/>
              </w:rPr>
              <w:t xml:space="preserve"> </w:t>
            </w:r>
            <w:r>
              <w:rPr>
                <w:b/>
                <w:sz w:val="20"/>
              </w:rPr>
              <w:t>раздела</w:t>
            </w:r>
            <w:r>
              <w:rPr>
                <w:b/>
                <w:spacing w:val="-10"/>
                <w:sz w:val="20"/>
              </w:rPr>
              <w:t xml:space="preserve"> </w:t>
            </w:r>
            <w:r>
              <w:rPr>
                <w:b/>
                <w:spacing w:val="-2"/>
                <w:sz w:val="20"/>
              </w:rPr>
              <w:t>«Природа»</w:t>
            </w:r>
          </w:p>
        </w:tc>
      </w:tr>
      <w:tr w:rsidR="00ED12CF" w14:paraId="7F1E9B41" w14:textId="77777777">
        <w:trPr>
          <w:trHeight w:val="230"/>
        </w:trPr>
        <w:tc>
          <w:tcPr>
            <w:tcW w:w="3780" w:type="dxa"/>
          </w:tcPr>
          <w:p w14:paraId="28F50055" w14:textId="77777777" w:rsidR="00ED12CF" w:rsidRDefault="00643BAF">
            <w:pPr>
              <w:pStyle w:val="TableParagraph"/>
              <w:spacing w:line="210" w:lineRule="exact"/>
              <w:ind w:left="16" w:right="7"/>
              <w:jc w:val="center"/>
              <w:rPr>
                <w:sz w:val="20"/>
              </w:rPr>
            </w:pPr>
            <w:r>
              <w:rPr>
                <w:spacing w:val="-2"/>
                <w:sz w:val="20"/>
              </w:rPr>
              <w:t>3-</w:t>
            </w:r>
            <w:r>
              <w:rPr>
                <w:spacing w:val="-10"/>
                <w:sz w:val="20"/>
              </w:rPr>
              <w:t>4</w:t>
            </w:r>
          </w:p>
        </w:tc>
        <w:tc>
          <w:tcPr>
            <w:tcW w:w="3780" w:type="dxa"/>
          </w:tcPr>
          <w:p w14:paraId="5A1A7287" w14:textId="77777777" w:rsidR="00ED12CF" w:rsidRDefault="00643BAF">
            <w:pPr>
              <w:pStyle w:val="TableParagraph"/>
              <w:spacing w:line="210" w:lineRule="exact"/>
              <w:ind w:left="16" w:right="6"/>
              <w:jc w:val="center"/>
              <w:rPr>
                <w:sz w:val="20"/>
              </w:rPr>
            </w:pPr>
            <w:r>
              <w:rPr>
                <w:spacing w:val="-2"/>
                <w:sz w:val="20"/>
              </w:rPr>
              <w:t>4-</w:t>
            </w:r>
            <w:r>
              <w:rPr>
                <w:spacing w:val="-10"/>
                <w:sz w:val="20"/>
              </w:rPr>
              <w:t>5</w:t>
            </w:r>
          </w:p>
        </w:tc>
        <w:tc>
          <w:tcPr>
            <w:tcW w:w="3782" w:type="dxa"/>
          </w:tcPr>
          <w:p w14:paraId="43A880FB" w14:textId="77777777" w:rsidR="00ED12CF" w:rsidRDefault="00643BAF">
            <w:pPr>
              <w:pStyle w:val="TableParagraph"/>
              <w:spacing w:line="210" w:lineRule="exact"/>
              <w:ind w:left="14"/>
              <w:jc w:val="center"/>
              <w:rPr>
                <w:sz w:val="20"/>
              </w:rPr>
            </w:pPr>
            <w:r>
              <w:rPr>
                <w:spacing w:val="-2"/>
                <w:sz w:val="20"/>
              </w:rPr>
              <w:t>5-</w:t>
            </w:r>
            <w:r>
              <w:rPr>
                <w:spacing w:val="-10"/>
                <w:sz w:val="20"/>
              </w:rPr>
              <w:t>6</w:t>
            </w:r>
          </w:p>
        </w:tc>
        <w:tc>
          <w:tcPr>
            <w:tcW w:w="3252" w:type="dxa"/>
          </w:tcPr>
          <w:p w14:paraId="3268F227" w14:textId="77777777" w:rsidR="00ED12CF" w:rsidRDefault="00643BAF">
            <w:pPr>
              <w:pStyle w:val="TableParagraph"/>
              <w:spacing w:line="210" w:lineRule="exact"/>
              <w:ind w:left="18"/>
              <w:jc w:val="center"/>
              <w:rPr>
                <w:sz w:val="20"/>
              </w:rPr>
            </w:pPr>
            <w:r>
              <w:rPr>
                <w:spacing w:val="-2"/>
                <w:sz w:val="20"/>
              </w:rPr>
              <w:t>6-</w:t>
            </w:r>
            <w:r>
              <w:rPr>
                <w:spacing w:val="-10"/>
                <w:sz w:val="20"/>
              </w:rPr>
              <w:t>7</w:t>
            </w:r>
          </w:p>
        </w:tc>
      </w:tr>
      <w:tr w:rsidR="00ED12CF" w14:paraId="3974D84D" w14:textId="77777777">
        <w:trPr>
          <w:trHeight w:val="3739"/>
        </w:trPr>
        <w:tc>
          <w:tcPr>
            <w:tcW w:w="3780" w:type="dxa"/>
          </w:tcPr>
          <w:p w14:paraId="54370BB1" w14:textId="77777777" w:rsidR="00ED12CF" w:rsidRDefault="00643BAF">
            <w:pPr>
              <w:pStyle w:val="TableParagraph"/>
              <w:spacing w:line="225" w:lineRule="exact"/>
              <w:rPr>
                <w:sz w:val="20"/>
              </w:rPr>
            </w:pPr>
            <w:r>
              <w:rPr>
                <w:sz w:val="20"/>
              </w:rPr>
              <w:t>Педагог</w:t>
            </w:r>
            <w:r>
              <w:rPr>
                <w:spacing w:val="-9"/>
                <w:sz w:val="20"/>
              </w:rPr>
              <w:t xml:space="preserve"> </w:t>
            </w:r>
            <w:r>
              <w:rPr>
                <w:sz w:val="20"/>
              </w:rPr>
              <w:t>расширяет</w:t>
            </w:r>
            <w:r>
              <w:rPr>
                <w:spacing w:val="-6"/>
                <w:sz w:val="20"/>
              </w:rPr>
              <w:t xml:space="preserve"> </w:t>
            </w:r>
            <w:r>
              <w:rPr>
                <w:spacing w:val="-2"/>
                <w:sz w:val="20"/>
              </w:rPr>
              <w:t>представления:</w:t>
            </w:r>
          </w:p>
          <w:p w14:paraId="5EC86189" w14:textId="77777777" w:rsidR="00ED12CF" w:rsidRDefault="00643BAF">
            <w:pPr>
              <w:pStyle w:val="TableParagraph"/>
              <w:numPr>
                <w:ilvl w:val="0"/>
                <w:numId w:val="358"/>
              </w:numPr>
              <w:tabs>
                <w:tab w:val="left" w:pos="816"/>
              </w:tabs>
              <w:spacing w:line="245" w:lineRule="exact"/>
              <w:ind w:left="816"/>
              <w:rPr>
                <w:sz w:val="20"/>
              </w:rPr>
            </w:pPr>
            <w:r>
              <w:rPr>
                <w:sz w:val="20"/>
              </w:rPr>
              <w:t>о</w:t>
            </w:r>
            <w:r>
              <w:rPr>
                <w:spacing w:val="-5"/>
                <w:sz w:val="20"/>
              </w:rPr>
              <w:t xml:space="preserve"> </w:t>
            </w:r>
            <w:r>
              <w:rPr>
                <w:sz w:val="20"/>
              </w:rPr>
              <w:t>диких</w:t>
            </w:r>
            <w:r>
              <w:rPr>
                <w:spacing w:val="-5"/>
                <w:sz w:val="20"/>
              </w:rPr>
              <w:t xml:space="preserve"> </w:t>
            </w:r>
            <w:r>
              <w:rPr>
                <w:sz w:val="20"/>
              </w:rPr>
              <w:t>и</w:t>
            </w:r>
            <w:r>
              <w:rPr>
                <w:spacing w:val="-6"/>
                <w:sz w:val="20"/>
              </w:rPr>
              <w:t xml:space="preserve"> </w:t>
            </w:r>
            <w:r>
              <w:rPr>
                <w:sz w:val="20"/>
              </w:rPr>
              <w:t>домашних</w:t>
            </w:r>
            <w:r>
              <w:rPr>
                <w:spacing w:val="-5"/>
                <w:sz w:val="20"/>
              </w:rPr>
              <w:t xml:space="preserve"> </w:t>
            </w:r>
            <w:r>
              <w:rPr>
                <w:spacing w:val="-2"/>
                <w:sz w:val="20"/>
              </w:rPr>
              <w:t>животных;</w:t>
            </w:r>
          </w:p>
          <w:p w14:paraId="4852B59D" w14:textId="77777777" w:rsidR="00ED12CF" w:rsidRDefault="00643BAF">
            <w:pPr>
              <w:pStyle w:val="TableParagraph"/>
              <w:numPr>
                <w:ilvl w:val="0"/>
                <w:numId w:val="358"/>
              </w:numPr>
              <w:tabs>
                <w:tab w:val="left" w:pos="816"/>
              </w:tabs>
              <w:spacing w:line="245" w:lineRule="exact"/>
              <w:ind w:left="816"/>
              <w:rPr>
                <w:sz w:val="20"/>
              </w:rPr>
            </w:pPr>
            <w:r>
              <w:rPr>
                <w:sz w:val="20"/>
              </w:rPr>
              <w:t>деревьях,</w:t>
            </w:r>
            <w:r>
              <w:rPr>
                <w:spacing w:val="-9"/>
                <w:sz w:val="20"/>
              </w:rPr>
              <w:t xml:space="preserve"> </w:t>
            </w:r>
            <w:r>
              <w:rPr>
                <w:spacing w:val="-2"/>
                <w:sz w:val="20"/>
              </w:rPr>
              <w:t>кустарниках;</w:t>
            </w:r>
          </w:p>
          <w:p w14:paraId="280E10A4" w14:textId="77777777" w:rsidR="00ED12CF" w:rsidRDefault="00643BAF">
            <w:pPr>
              <w:pStyle w:val="TableParagraph"/>
              <w:numPr>
                <w:ilvl w:val="0"/>
                <w:numId w:val="358"/>
              </w:numPr>
              <w:tabs>
                <w:tab w:val="left" w:pos="816"/>
              </w:tabs>
              <w:ind w:right="864" w:firstLine="360"/>
              <w:rPr>
                <w:sz w:val="20"/>
              </w:rPr>
            </w:pPr>
            <w:r>
              <w:rPr>
                <w:sz w:val="20"/>
              </w:rPr>
              <w:t>цветковых,</w:t>
            </w:r>
            <w:r>
              <w:rPr>
                <w:spacing w:val="-13"/>
                <w:sz w:val="20"/>
              </w:rPr>
              <w:t xml:space="preserve"> </w:t>
            </w:r>
            <w:r>
              <w:rPr>
                <w:sz w:val="20"/>
              </w:rPr>
              <w:t xml:space="preserve">травянистых </w:t>
            </w:r>
            <w:r>
              <w:rPr>
                <w:spacing w:val="-2"/>
                <w:sz w:val="20"/>
              </w:rPr>
              <w:t>растениях;</w:t>
            </w:r>
          </w:p>
          <w:p w14:paraId="3EA13DCB" w14:textId="77777777" w:rsidR="00ED12CF" w:rsidRDefault="00643BAF">
            <w:pPr>
              <w:pStyle w:val="TableParagraph"/>
              <w:numPr>
                <w:ilvl w:val="0"/>
                <w:numId w:val="358"/>
              </w:numPr>
              <w:tabs>
                <w:tab w:val="left" w:pos="816"/>
              </w:tabs>
              <w:spacing w:line="243" w:lineRule="exact"/>
              <w:ind w:left="816"/>
              <w:rPr>
                <w:sz w:val="20"/>
              </w:rPr>
            </w:pPr>
            <w:r>
              <w:rPr>
                <w:sz w:val="20"/>
              </w:rPr>
              <w:t>овощах</w:t>
            </w:r>
            <w:r>
              <w:rPr>
                <w:spacing w:val="-5"/>
                <w:sz w:val="20"/>
              </w:rPr>
              <w:t xml:space="preserve"> </w:t>
            </w:r>
            <w:r>
              <w:rPr>
                <w:sz w:val="20"/>
              </w:rPr>
              <w:t>и</w:t>
            </w:r>
            <w:r>
              <w:rPr>
                <w:spacing w:val="-4"/>
                <w:sz w:val="20"/>
              </w:rPr>
              <w:t xml:space="preserve"> </w:t>
            </w:r>
            <w:r>
              <w:rPr>
                <w:spacing w:val="-2"/>
                <w:sz w:val="20"/>
              </w:rPr>
              <w:t>фруктах;</w:t>
            </w:r>
          </w:p>
          <w:p w14:paraId="4ACC62E5" w14:textId="77777777" w:rsidR="00ED12CF" w:rsidRDefault="00643BAF">
            <w:pPr>
              <w:pStyle w:val="TableParagraph"/>
              <w:numPr>
                <w:ilvl w:val="0"/>
                <w:numId w:val="358"/>
              </w:numPr>
              <w:tabs>
                <w:tab w:val="left" w:pos="816"/>
              </w:tabs>
              <w:ind w:left="816"/>
              <w:rPr>
                <w:sz w:val="20"/>
              </w:rPr>
            </w:pPr>
            <w:r>
              <w:rPr>
                <w:sz w:val="20"/>
              </w:rPr>
              <w:t>ягодах</w:t>
            </w:r>
            <w:r>
              <w:rPr>
                <w:spacing w:val="-7"/>
                <w:sz w:val="20"/>
              </w:rPr>
              <w:t xml:space="preserve"> </w:t>
            </w:r>
            <w:r>
              <w:rPr>
                <w:sz w:val="20"/>
              </w:rPr>
              <w:t>данной</w:t>
            </w:r>
            <w:r>
              <w:rPr>
                <w:spacing w:val="-6"/>
                <w:sz w:val="20"/>
              </w:rPr>
              <w:t xml:space="preserve"> </w:t>
            </w:r>
            <w:r>
              <w:rPr>
                <w:spacing w:val="-2"/>
                <w:sz w:val="20"/>
              </w:rPr>
              <w:t>местности.</w:t>
            </w:r>
          </w:p>
        </w:tc>
        <w:tc>
          <w:tcPr>
            <w:tcW w:w="3780" w:type="dxa"/>
          </w:tcPr>
          <w:p w14:paraId="1DFAD657" w14:textId="77777777" w:rsidR="00ED12CF" w:rsidRDefault="00643BAF">
            <w:pPr>
              <w:pStyle w:val="TableParagraph"/>
              <w:tabs>
                <w:tab w:val="left" w:pos="2110"/>
                <w:tab w:val="left" w:pos="3562"/>
              </w:tabs>
              <w:ind w:left="108" w:right="99"/>
              <w:jc w:val="both"/>
              <w:rPr>
                <w:sz w:val="20"/>
              </w:rPr>
            </w:pPr>
            <w:r>
              <w:rPr>
                <w:sz w:val="20"/>
              </w:rPr>
              <w:t>Педагог</w:t>
            </w:r>
            <w:r>
              <w:rPr>
                <w:spacing w:val="-6"/>
                <w:sz w:val="20"/>
              </w:rPr>
              <w:t xml:space="preserve"> </w:t>
            </w:r>
            <w:r>
              <w:rPr>
                <w:sz w:val="20"/>
              </w:rPr>
              <w:t>продолжает</w:t>
            </w:r>
            <w:r>
              <w:rPr>
                <w:spacing w:val="-6"/>
                <w:sz w:val="20"/>
              </w:rPr>
              <w:t xml:space="preserve"> </w:t>
            </w:r>
            <w:r>
              <w:rPr>
                <w:sz w:val="20"/>
              </w:rPr>
              <w:t>знакомить</w:t>
            </w:r>
            <w:r>
              <w:rPr>
                <w:spacing w:val="-6"/>
                <w:sz w:val="20"/>
              </w:rPr>
              <w:t xml:space="preserve"> </w:t>
            </w:r>
            <w:r>
              <w:rPr>
                <w:sz w:val="20"/>
              </w:rPr>
              <w:t>ребенка</w:t>
            </w:r>
            <w:r>
              <w:rPr>
                <w:spacing w:val="-6"/>
                <w:sz w:val="20"/>
              </w:rPr>
              <w:t xml:space="preserve"> </w:t>
            </w:r>
            <w:r>
              <w:rPr>
                <w:sz w:val="20"/>
              </w:rPr>
              <w:t xml:space="preserve">с многообразием природы родного края, </w:t>
            </w:r>
            <w:r>
              <w:rPr>
                <w:spacing w:val="-2"/>
                <w:sz w:val="20"/>
              </w:rPr>
              <w:t>представителями</w:t>
            </w:r>
            <w:r>
              <w:rPr>
                <w:sz w:val="20"/>
              </w:rPr>
              <w:tab/>
            </w:r>
            <w:r>
              <w:rPr>
                <w:spacing w:val="-2"/>
                <w:sz w:val="20"/>
              </w:rPr>
              <w:t>животного</w:t>
            </w:r>
            <w:r>
              <w:rPr>
                <w:sz w:val="20"/>
              </w:rPr>
              <w:tab/>
            </w:r>
            <w:r>
              <w:rPr>
                <w:spacing w:val="-10"/>
                <w:sz w:val="20"/>
              </w:rPr>
              <w:t>и</w:t>
            </w:r>
            <w:r>
              <w:rPr>
                <w:sz w:val="20"/>
              </w:rPr>
              <w:t xml:space="preserve"> растительного мира, изменениями в их жизни в разные сезоны года.</w:t>
            </w:r>
          </w:p>
        </w:tc>
        <w:tc>
          <w:tcPr>
            <w:tcW w:w="3782" w:type="dxa"/>
          </w:tcPr>
          <w:p w14:paraId="3AFD97B4" w14:textId="77777777" w:rsidR="00ED12CF" w:rsidRDefault="00643BAF">
            <w:pPr>
              <w:pStyle w:val="TableParagraph"/>
              <w:ind w:left="111" w:right="94"/>
              <w:jc w:val="both"/>
              <w:rPr>
                <w:sz w:val="20"/>
              </w:rPr>
            </w:pPr>
            <w:r>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14:paraId="2DB1B4E6" w14:textId="77777777" w:rsidR="00ED12CF" w:rsidRDefault="00643BAF">
            <w:pPr>
              <w:pStyle w:val="TableParagraph"/>
              <w:tabs>
                <w:tab w:val="left" w:pos="1465"/>
                <w:tab w:val="left" w:pos="1894"/>
                <w:tab w:val="left" w:pos="3038"/>
              </w:tabs>
              <w:ind w:left="112" w:right="95"/>
              <w:jc w:val="both"/>
              <w:rPr>
                <w:sz w:val="20"/>
              </w:rPr>
            </w:pPr>
            <w:r>
              <w:rPr>
                <w:spacing w:val="-2"/>
                <w:sz w:val="20"/>
              </w:rPr>
              <w:t>Педагог</w:t>
            </w:r>
            <w:r>
              <w:rPr>
                <w:sz w:val="20"/>
              </w:rPr>
              <w:tab/>
            </w:r>
            <w:r>
              <w:rPr>
                <w:spacing w:val="-2"/>
                <w:sz w:val="20"/>
              </w:rPr>
              <w:t>расширяет</w:t>
            </w:r>
            <w:r>
              <w:rPr>
                <w:sz w:val="20"/>
              </w:rPr>
              <w:tab/>
            </w:r>
            <w:r>
              <w:rPr>
                <w:spacing w:val="-10"/>
                <w:sz w:val="20"/>
              </w:rPr>
              <w:t>и</w:t>
            </w:r>
            <w:r>
              <w:rPr>
                <w:spacing w:val="-2"/>
                <w:sz w:val="20"/>
              </w:rPr>
              <w:t xml:space="preserve"> актуализирует</w:t>
            </w:r>
            <w:r>
              <w:rPr>
                <w:sz w:val="20"/>
              </w:rPr>
              <w:tab/>
            </w:r>
            <w:r>
              <w:rPr>
                <w:sz w:val="20"/>
              </w:rPr>
              <w:tab/>
            </w:r>
            <w:r>
              <w:rPr>
                <w:spacing w:val="-2"/>
                <w:sz w:val="20"/>
              </w:rPr>
              <w:t xml:space="preserve">представления </w:t>
            </w:r>
            <w:r>
              <w:rPr>
                <w:sz w:val="20"/>
              </w:rPr>
              <w:t>детей о:</w:t>
            </w:r>
          </w:p>
          <w:p w14:paraId="1575B399" w14:textId="77777777" w:rsidR="00ED12CF" w:rsidRDefault="00643BAF">
            <w:pPr>
              <w:pStyle w:val="TableParagraph"/>
              <w:numPr>
                <w:ilvl w:val="0"/>
                <w:numId w:val="357"/>
              </w:numPr>
              <w:tabs>
                <w:tab w:val="left" w:pos="820"/>
              </w:tabs>
              <w:ind w:right="169" w:firstLine="364"/>
              <w:rPr>
                <w:sz w:val="20"/>
              </w:rPr>
            </w:pPr>
            <w:r>
              <w:rPr>
                <w:sz w:val="20"/>
              </w:rPr>
              <w:t>многообразии</w:t>
            </w:r>
            <w:r>
              <w:rPr>
                <w:spacing w:val="-13"/>
                <w:sz w:val="20"/>
              </w:rPr>
              <w:t xml:space="preserve"> </w:t>
            </w:r>
            <w:r>
              <w:rPr>
                <w:sz w:val="20"/>
              </w:rPr>
              <w:t xml:space="preserve">природного мира родного края, различных областей и регионов России и на </w:t>
            </w:r>
            <w:r>
              <w:rPr>
                <w:spacing w:val="-2"/>
                <w:sz w:val="20"/>
              </w:rPr>
              <w:t>Земле;</w:t>
            </w:r>
          </w:p>
          <w:p w14:paraId="5F77B877" w14:textId="77777777" w:rsidR="00ED12CF" w:rsidRDefault="00643BAF">
            <w:pPr>
              <w:pStyle w:val="TableParagraph"/>
              <w:numPr>
                <w:ilvl w:val="0"/>
                <w:numId w:val="357"/>
              </w:numPr>
              <w:tabs>
                <w:tab w:val="left" w:pos="820"/>
              </w:tabs>
              <w:ind w:right="182" w:firstLine="364"/>
              <w:rPr>
                <w:sz w:val="20"/>
              </w:rPr>
            </w:pPr>
            <w:r>
              <w:rPr>
                <w:sz w:val="20"/>
              </w:rPr>
              <w:t>рассказывает</w:t>
            </w:r>
            <w:r>
              <w:rPr>
                <w:spacing w:val="-13"/>
                <w:sz w:val="20"/>
              </w:rPr>
              <w:t xml:space="preserve"> </w:t>
            </w:r>
            <w:r>
              <w:rPr>
                <w:sz w:val="20"/>
              </w:rPr>
              <w:t>о</w:t>
            </w:r>
            <w:r>
              <w:rPr>
                <w:spacing w:val="-12"/>
                <w:sz w:val="20"/>
              </w:rPr>
              <w:t xml:space="preserve"> </w:t>
            </w:r>
            <w:r>
              <w:rPr>
                <w:sz w:val="20"/>
              </w:rPr>
              <w:t>некоторых наиболее ярких представителях животных и растений разных природных зон (пустыня, степь, тайга, тундра и другие);</w:t>
            </w:r>
          </w:p>
          <w:p w14:paraId="0EEC9CCD" w14:textId="77777777" w:rsidR="00ED12CF" w:rsidRDefault="00643BAF">
            <w:pPr>
              <w:pStyle w:val="TableParagraph"/>
              <w:numPr>
                <w:ilvl w:val="0"/>
                <w:numId w:val="357"/>
              </w:numPr>
              <w:tabs>
                <w:tab w:val="left" w:pos="820"/>
              </w:tabs>
              <w:ind w:right="161" w:firstLine="364"/>
              <w:rPr>
                <w:sz w:val="20"/>
              </w:rPr>
            </w:pPr>
            <w:r>
              <w:rPr>
                <w:sz w:val="20"/>
              </w:rPr>
              <w:t>об их образе жизни и приспособлении</w:t>
            </w:r>
            <w:r>
              <w:rPr>
                <w:spacing w:val="-13"/>
                <w:sz w:val="20"/>
              </w:rPr>
              <w:t xml:space="preserve"> </w:t>
            </w:r>
            <w:r>
              <w:rPr>
                <w:sz w:val="20"/>
              </w:rPr>
              <w:t>к</w:t>
            </w:r>
            <w:r>
              <w:rPr>
                <w:spacing w:val="-12"/>
                <w:sz w:val="20"/>
              </w:rPr>
              <w:t xml:space="preserve"> </w:t>
            </w:r>
            <w:r>
              <w:rPr>
                <w:sz w:val="20"/>
              </w:rPr>
              <w:t>среде</w:t>
            </w:r>
            <w:r>
              <w:rPr>
                <w:spacing w:val="-13"/>
                <w:sz w:val="20"/>
              </w:rPr>
              <w:t xml:space="preserve"> </w:t>
            </w:r>
            <w:r>
              <w:rPr>
                <w:sz w:val="20"/>
              </w:rPr>
              <w:t>обитания;</w:t>
            </w:r>
          </w:p>
          <w:p w14:paraId="264829B5" w14:textId="77777777" w:rsidR="00ED12CF" w:rsidRDefault="00643BAF">
            <w:pPr>
              <w:pStyle w:val="TableParagraph"/>
              <w:numPr>
                <w:ilvl w:val="0"/>
                <w:numId w:val="357"/>
              </w:numPr>
              <w:tabs>
                <w:tab w:val="left" w:pos="820"/>
              </w:tabs>
              <w:spacing w:line="230" w:lineRule="exact"/>
              <w:ind w:right="687" w:firstLine="364"/>
              <w:rPr>
                <w:sz w:val="20"/>
              </w:rPr>
            </w:pPr>
            <w:r>
              <w:rPr>
                <w:sz w:val="20"/>
              </w:rPr>
              <w:t>изменениях</w:t>
            </w:r>
            <w:r>
              <w:rPr>
                <w:spacing w:val="-13"/>
                <w:sz w:val="20"/>
              </w:rPr>
              <w:t xml:space="preserve"> </w:t>
            </w:r>
            <w:r>
              <w:rPr>
                <w:sz w:val="20"/>
              </w:rPr>
              <w:t>жизни</w:t>
            </w:r>
            <w:r>
              <w:rPr>
                <w:spacing w:val="-12"/>
                <w:sz w:val="20"/>
              </w:rPr>
              <w:t xml:space="preserve"> </w:t>
            </w:r>
            <w:r>
              <w:rPr>
                <w:sz w:val="20"/>
              </w:rPr>
              <w:t>в разные сезоны года.</w:t>
            </w:r>
          </w:p>
        </w:tc>
      </w:tr>
      <w:tr w:rsidR="00ED12CF" w14:paraId="337F8720" w14:textId="77777777">
        <w:trPr>
          <w:trHeight w:val="2630"/>
        </w:trPr>
        <w:tc>
          <w:tcPr>
            <w:tcW w:w="3780" w:type="dxa"/>
          </w:tcPr>
          <w:p w14:paraId="529AC9C1" w14:textId="77777777" w:rsidR="00ED12CF" w:rsidRDefault="00643BAF">
            <w:pPr>
              <w:pStyle w:val="TableParagraph"/>
              <w:ind w:right="98"/>
              <w:jc w:val="both"/>
              <w:rPr>
                <w:sz w:val="20"/>
              </w:rPr>
            </w:pPr>
            <w:r>
              <w:rPr>
                <w:sz w:val="20"/>
              </w:rPr>
              <w:t>Педагог помогает различать животных и растения и группировать на основе существенных признаков:</w:t>
            </w:r>
          </w:p>
          <w:p w14:paraId="173ACB68" w14:textId="77777777" w:rsidR="00ED12CF" w:rsidRDefault="00643BAF">
            <w:pPr>
              <w:pStyle w:val="TableParagraph"/>
              <w:numPr>
                <w:ilvl w:val="0"/>
                <w:numId w:val="356"/>
              </w:numPr>
              <w:tabs>
                <w:tab w:val="left" w:pos="816"/>
              </w:tabs>
              <w:spacing w:line="244" w:lineRule="exact"/>
              <w:rPr>
                <w:sz w:val="20"/>
              </w:rPr>
            </w:pPr>
            <w:r>
              <w:rPr>
                <w:sz w:val="20"/>
              </w:rPr>
              <w:t>внешний</w:t>
            </w:r>
            <w:r>
              <w:rPr>
                <w:spacing w:val="-11"/>
                <w:sz w:val="20"/>
              </w:rPr>
              <w:t xml:space="preserve"> </w:t>
            </w:r>
            <w:r>
              <w:rPr>
                <w:spacing w:val="-4"/>
                <w:sz w:val="20"/>
              </w:rPr>
              <w:t>вид;</w:t>
            </w:r>
          </w:p>
          <w:p w14:paraId="459A0389" w14:textId="77777777" w:rsidR="00ED12CF" w:rsidRDefault="00643BAF">
            <w:pPr>
              <w:pStyle w:val="TableParagraph"/>
              <w:numPr>
                <w:ilvl w:val="0"/>
                <w:numId w:val="356"/>
              </w:numPr>
              <w:tabs>
                <w:tab w:val="left" w:pos="816"/>
              </w:tabs>
              <w:spacing w:line="245" w:lineRule="exact"/>
              <w:rPr>
                <w:sz w:val="20"/>
              </w:rPr>
            </w:pPr>
            <w:r>
              <w:rPr>
                <w:spacing w:val="-2"/>
                <w:sz w:val="20"/>
              </w:rPr>
              <w:t>питание;</w:t>
            </w:r>
          </w:p>
          <w:p w14:paraId="408685CC" w14:textId="77777777" w:rsidR="00ED12CF" w:rsidRDefault="00643BAF">
            <w:pPr>
              <w:pStyle w:val="TableParagraph"/>
              <w:numPr>
                <w:ilvl w:val="0"/>
                <w:numId w:val="356"/>
              </w:numPr>
              <w:tabs>
                <w:tab w:val="left" w:pos="816"/>
              </w:tabs>
              <w:rPr>
                <w:sz w:val="20"/>
              </w:rPr>
            </w:pPr>
            <w:r>
              <w:rPr>
                <w:sz w:val="20"/>
              </w:rPr>
              <w:t>польза</w:t>
            </w:r>
            <w:r>
              <w:rPr>
                <w:spacing w:val="-6"/>
                <w:sz w:val="20"/>
              </w:rPr>
              <w:t xml:space="preserve"> </w:t>
            </w:r>
            <w:r>
              <w:rPr>
                <w:sz w:val="20"/>
              </w:rPr>
              <w:t>для</w:t>
            </w:r>
            <w:r>
              <w:rPr>
                <w:spacing w:val="-6"/>
                <w:sz w:val="20"/>
              </w:rPr>
              <w:t xml:space="preserve"> </w:t>
            </w:r>
            <w:r>
              <w:rPr>
                <w:spacing w:val="-2"/>
                <w:sz w:val="20"/>
              </w:rPr>
              <w:t>человека.</w:t>
            </w:r>
          </w:p>
        </w:tc>
        <w:tc>
          <w:tcPr>
            <w:tcW w:w="3780" w:type="dxa"/>
          </w:tcPr>
          <w:p w14:paraId="03C7B396" w14:textId="77777777" w:rsidR="00ED12CF" w:rsidRDefault="00643BAF">
            <w:pPr>
              <w:pStyle w:val="TableParagraph"/>
              <w:ind w:left="108" w:right="98"/>
              <w:jc w:val="both"/>
              <w:rPr>
                <w:sz w:val="20"/>
              </w:rPr>
            </w:pPr>
            <w:r>
              <w:rPr>
                <w:sz w:val="20"/>
              </w:rPr>
              <w:t>Педагог демонстрирует процесс сравнения группировки объектов живой природы на основе признаков:</w:t>
            </w:r>
          </w:p>
          <w:p w14:paraId="1F41381E" w14:textId="77777777" w:rsidR="00ED12CF" w:rsidRDefault="00643BAF">
            <w:pPr>
              <w:pStyle w:val="TableParagraph"/>
              <w:spacing w:before="9" w:line="254" w:lineRule="auto"/>
              <w:ind w:left="108" w:right="1359"/>
              <w:rPr>
                <w:sz w:val="20"/>
              </w:rPr>
            </w:pPr>
            <w:r>
              <w:rPr>
                <w:sz w:val="20"/>
              </w:rPr>
              <w:t>дикие – домашние; хищные – травоядные; перелетные</w:t>
            </w:r>
            <w:r>
              <w:rPr>
                <w:spacing w:val="-13"/>
                <w:sz w:val="20"/>
              </w:rPr>
              <w:t xml:space="preserve"> </w:t>
            </w:r>
            <w:r>
              <w:rPr>
                <w:sz w:val="20"/>
              </w:rPr>
              <w:t>–</w:t>
            </w:r>
            <w:r>
              <w:rPr>
                <w:spacing w:val="-12"/>
                <w:sz w:val="20"/>
              </w:rPr>
              <w:t xml:space="preserve"> </w:t>
            </w:r>
            <w:r>
              <w:rPr>
                <w:sz w:val="20"/>
              </w:rPr>
              <w:t>зимующие; деревья – кустарники;</w:t>
            </w:r>
          </w:p>
          <w:p w14:paraId="24129A56" w14:textId="77777777" w:rsidR="00ED12CF" w:rsidRDefault="00643BAF">
            <w:pPr>
              <w:pStyle w:val="TableParagraph"/>
              <w:spacing w:before="2"/>
              <w:ind w:left="108" w:right="100"/>
              <w:rPr>
                <w:sz w:val="20"/>
              </w:rPr>
            </w:pPr>
            <w:r>
              <w:rPr>
                <w:sz w:val="20"/>
              </w:rPr>
              <w:t>травы</w:t>
            </w:r>
            <w:r>
              <w:rPr>
                <w:spacing w:val="-7"/>
                <w:sz w:val="20"/>
              </w:rPr>
              <w:t xml:space="preserve"> </w:t>
            </w:r>
            <w:r>
              <w:rPr>
                <w:sz w:val="20"/>
              </w:rPr>
              <w:t>-</w:t>
            </w:r>
            <w:r>
              <w:rPr>
                <w:spacing w:val="-10"/>
                <w:sz w:val="20"/>
              </w:rPr>
              <w:t xml:space="preserve"> </w:t>
            </w:r>
            <w:r>
              <w:rPr>
                <w:sz w:val="20"/>
              </w:rPr>
              <w:t>цветковые</w:t>
            </w:r>
            <w:r>
              <w:rPr>
                <w:spacing w:val="-8"/>
                <w:sz w:val="20"/>
              </w:rPr>
              <w:t xml:space="preserve"> </w:t>
            </w:r>
            <w:r>
              <w:rPr>
                <w:sz w:val="20"/>
              </w:rPr>
              <w:t>растения;</w:t>
            </w:r>
            <w:r>
              <w:rPr>
                <w:spacing w:val="-7"/>
                <w:sz w:val="20"/>
              </w:rPr>
              <w:t xml:space="preserve"> </w:t>
            </w:r>
            <w:r>
              <w:rPr>
                <w:sz w:val="20"/>
              </w:rPr>
              <w:t>овощи</w:t>
            </w:r>
            <w:r>
              <w:rPr>
                <w:spacing w:val="-7"/>
                <w:sz w:val="20"/>
              </w:rPr>
              <w:t xml:space="preserve"> </w:t>
            </w:r>
            <w:r>
              <w:rPr>
                <w:sz w:val="20"/>
              </w:rPr>
              <w:t xml:space="preserve">– </w:t>
            </w:r>
            <w:r>
              <w:rPr>
                <w:spacing w:val="-2"/>
                <w:sz w:val="20"/>
              </w:rPr>
              <w:t>фрукты;</w:t>
            </w:r>
          </w:p>
          <w:p w14:paraId="78B79AFF" w14:textId="77777777" w:rsidR="00ED12CF" w:rsidRDefault="00643BAF">
            <w:pPr>
              <w:pStyle w:val="TableParagraph"/>
              <w:spacing w:before="15"/>
              <w:ind w:left="108"/>
              <w:rPr>
                <w:sz w:val="20"/>
              </w:rPr>
            </w:pPr>
            <w:r>
              <w:rPr>
                <w:spacing w:val="-2"/>
                <w:sz w:val="20"/>
              </w:rPr>
              <w:t>ягоды;</w:t>
            </w:r>
          </w:p>
          <w:p w14:paraId="36C22CF6" w14:textId="77777777" w:rsidR="00ED12CF" w:rsidRDefault="00643BAF">
            <w:pPr>
              <w:pStyle w:val="TableParagraph"/>
              <w:spacing w:before="15" w:line="215" w:lineRule="exact"/>
              <w:ind w:left="108"/>
              <w:rPr>
                <w:sz w:val="20"/>
              </w:rPr>
            </w:pPr>
            <w:r>
              <w:rPr>
                <w:sz w:val="20"/>
              </w:rPr>
              <w:t>грибы</w:t>
            </w:r>
            <w:r>
              <w:rPr>
                <w:spacing w:val="-5"/>
                <w:sz w:val="20"/>
              </w:rPr>
              <w:t xml:space="preserve"> </w:t>
            </w:r>
            <w:r>
              <w:rPr>
                <w:sz w:val="20"/>
              </w:rPr>
              <w:t>и</w:t>
            </w:r>
            <w:r>
              <w:rPr>
                <w:spacing w:val="-2"/>
                <w:sz w:val="20"/>
              </w:rPr>
              <w:t xml:space="preserve"> другое.</w:t>
            </w:r>
          </w:p>
        </w:tc>
        <w:tc>
          <w:tcPr>
            <w:tcW w:w="3782" w:type="dxa"/>
          </w:tcPr>
          <w:p w14:paraId="5243AAD0" w14:textId="77777777" w:rsidR="00ED12CF" w:rsidRDefault="00643BAF">
            <w:pPr>
              <w:pStyle w:val="TableParagraph"/>
              <w:tabs>
                <w:tab w:val="left" w:pos="1241"/>
                <w:tab w:val="left" w:pos="3057"/>
              </w:tabs>
              <w:ind w:left="111" w:right="95"/>
              <w:rPr>
                <w:sz w:val="20"/>
              </w:rPr>
            </w:pPr>
            <w:r>
              <w:rPr>
                <w:spacing w:val="-2"/>
                <w:sz w:val="20"/>
              </w:rPr>
              <w:t>Педагог</w:t>
            </w:r>
            <w:r>
              <w:rPr>
                <w:sz w:val="20"/>
              </w:rPr>
              <w:tab/>
            </w:r>
            <w:r>
              <w:rPr>
                <w:spacing w:val="-2"/>
                <w:sz w:val="20"/>
              </w:rPr>
              <w:t>совершенствует</w:t>
            </w:r>
            <w:r>
              <w:rPr>
                <w:sz w:val="20"/>
              </w:rPr>
              <w:tab/>
            </w:r>
            <w:r>
              <w:rPr>
                <w:spacing w:val="-2"/>
                <w:sz w:val="20"/>
              </w:rPr>
              <w:t xml:space="preserve">умения </w:t>
            </w:r>
            <w:r>
              <w:rPr>
                <w:sz w:val="20"/>
              </w:rPr>
              <w:t>сравнивать и выделять признаки; группировать</w:t>
            </w:r>
            <w:r>
              <w:rPr>
                <w:spacing w:val="40"/>
                <w:sz w:val="20"/>
              </w:rPr>
              <w:t xml:space="preserve"> </w:t>
            </w:r>
            <w:r>
              <w:rPr>
                <w:sz w:val="20"/>
              </w:rPr>
              <w:t>объекты</w:t>
            </w:r>
            <w:r>
              <w:rPr>
                <w:spacing w:val="40"/>
                <w:sz w:val="20"/>
              </w:rPr>
              <w:t xml:space="preserve"> </w:t>
            </w:r>
            <w:r>
              <w:rPr>
                <w:sz w:val="20"/>
              </w:rPr>
              <w:t>живой</w:t>
            </w:r>
            <w:r>
              <w:rPr>
                <w:spacing w:val="40"/>
                <w:sz w:val="20"/>
              </w:rPr>
              <w:t xml:space="preserve"> </w:t>
            </w:r>
            <w:r>
              <w:rPr>
                <w:sz w:val="20"/>
              </w:rPr>
              <w:t>природы по их особенностям,</w:t>
            </w:r>
          </w:p>
          <w:p w14:paraId="08FCD86A" w14:textId="77777777" w:rsidR="00ED12CF" w:rsidRDefault="00643BAF">
            <w:pPr>
              <w:pStyle w:val="TableParagraph"/>
              <w:numPr>
                <w:ilvl w:val="0"/>
                <w:numId w:val="355"/>
              </w:numPr>
              <w:tabs>
                <w:tab w:val="left" w:pos="819"/>
              </w:tabs>
              <w:spacing w:line="245" w:lineRule="exact"/>
              <w:ind w:hanging="473"/>
              <w:rPr>
                <w:sz w:val="20"/>
              </w:rPr>
            </w:pPr>
            <w:r>
              <w:rPr>
                <w:sz w:val="20"/>
              </w:rPr>
              <w:t>месту</w:t>
            </w:r>
            <w:r>
              <w:rPr>
                <w:spacing w:val="-7"/>
                <w:sz w:val="20"/>
              </w:rPr>
              <w:t xml:space="preserve"> </w:t>
            </w:r>
            <w:r>
              <w:rPr>
                <w:spacing w:val="-2"/>
                <w:sz w:val="20"/>
              </w:rPr>
              <w:t>обитания;</w:t>
            </w:r>
          </w:p>
          <w:p w14:paraId="67070EBB" w14:textId="77777777" w:rsidR="00ED12CF" w:rsidRDefault="00643BAF">
            <w:pPr>
              <w:pStyle w:val="TableParagraph"/>
              <w:numPr>
                <w:ilvl w:val="0"/>
                <w:numId w:val="355"/>
              </w:numPr>
              <w:tabs>
                <w:tab w:val="left" w:pos="819"/>
              </w:tabs>
              <w:spacing w:line="245" w:lineRule="exact"/>
              <w:ind w:hanging="473"/>
              <w:rPr>
                <w:sz w:val="20"/>
              </w:rPr>
            </w:pPr>
            <w:r>
              <w:rPr>
                <w:sz w:val="20"/>
              </w:rPr>
              <w:t>образу</w:t>
            </w:r>
            <w:r>
              <w:rPr>
                <w:spacing w:val="-6"/>
                <w:sz w:val="20"/>
              </w:rPr>
              <w:t xml:space="preserve"> </w:t>
            </w:r>
            <w:r>
              <w:rPr>
                <w:spacing w:val="-2"/>
                <w:sz w:val="20"/>
              </w:rPr>
              <w:t>жизни;</w:t>
            </w:r>
          </w:p>
          <w:p w14:paraId="14CD0CEE" w14:textId="77777777" w:rsidR="00ED12CF" w:rsidRDefault="00643BAF">
            <w:pPr>
              <w:pStyle w:val="TableParagraph"/>
              <w:numPr>
                <w:ilvl w:val="0"/>
                <w:numId w:val="355"/>
              </w:numPr>
              <w:tabs>
                <w:tab w:val="left" w:pos="819"/>
              </w:tabs>
              <w:ind w:hanging="473"/>
              <w:rPr>
                <w:sz w:val="20"/>
              </w:rPr>
            </w:pPr>
            <w:r>
              <w:rPr>
                <w:spacing w:val="-2"/>
                <w:sz w:val="20"/>
              </w:rPr>
              <w:t>питанию.</w:t>
            </w:r>
          </w:p>
        </w:tc>
        <w:tc>
          <w:tcPr>
            <w:tcW w:w="3252" w:type="dxa"/>
          </w:tcPr>
          <w:p w14:paraId="1975B6A4" w14:textId="77777777" w:rsidR="00ED12CF" w:rsidRDefault="00643BAF">
            <w:pPr>
              <w:pStyle w:val="TableParagraph"/>
              <w:spacing w:line="244" w:lineRule="auto"/>
              <w:ind w:left="112"/>
              <w:rPr>
                <w:sz w:val="20"/>
              </w:rPr>
            </w:pPr>
            <w:r>
              <w:rPr>
                <w:sz w:val="20"/>
              </w:rPr>
              <w:t>Педагог</w:t>
            </w:r>
            <w:r>
              <w:rPr>
                <w:spacing w:val="7"/>
                <w:sz w:val="20"/>
              </w:rPr>
              <w:t xml:space="preserve"> </w:t>
            </w:r>
            <w:r>
              <w:rPr>
                <w:sz w:val="20"/>
              </w:rPr>
              <w:t>формирует</w:t>
            </w:r>
            <w:r>
              <w:rPr>
                <w:spacing w:val="7"/>
                <w:sz w:val="20"/>
              </w:rPr>
              <w:t xml:space="preserve"> </w:t>
            </w:r>
            <w:r>
              <w:rPr>
                <w:sz w:val="20"/>
              </w:rPr>
              <w:t>представления об отличии</w:t>
            </w:r>
            <w:r>
              <w:rPr>
                <w:spacing w:val="-1"/>
                <w:sz w:val="20"/>
              </w:rPr>
              <w:t xml:space="preserve"> </w:t>
            </w:r>
            <w:r>
              <w:rPr>
                <w:sz w:val="20"/>
              </w:rPr>
              <w:t>и</w:t>
            </w:r>
            <w:r>
              <w:rPr>
                <w:spacing w:val="-1"/>
                <w:sz w:val="20"/>
              </w:rPr>
              <w:t xml:space="preserve"> </w:t>
            </w:r>
            <w:r>
              <w:rPr>
                <w:sz w:val="20"/>
              </w:rPr>
              <w:t>сходстве животных</w:t>
            </w:r>
            <w:r>
              <w:rPr>
                <w:spacing w:val="-1"/>
                <w:sz w:val="20"/>
              </w:rPr>
              <w:t xml:space="preserve"> </w:t>
            </w:r>
            <w:r>
              <w:rPr>
                <w:sz w:val="20"/>
              </w:rPr>
              <w:t xml:space="preserve">и растений и закрепляет умение: </w:t>
            </w:r>
            <w:r>
              <w:rPr>
                <w:spacing w:val="-2"/>
                <w:sz w:val="20"/>
              </w:rPr>
              <w:t>сравнивать;</w:t>
            </w:r>
          </w:p>
          <w:p w14:paraId="53EC838C" w14:textId="77777777" w:rsidR="00ED12CF" w:rsidRDefault="00643BAF">
            <w:pPr>
              <w:pStyle w:val="TableParagraph"/>
              <w:spacing w:before="5" w:line="247" w:lineRule="auto"/>
              <w:ind w:left="112" w:right="121"/>
              <w:rPr>
                <w:sz w:val="20"/>
              </w:rPr>
            </w:pPr>
            <w:r>
              <w:rPr>
                <w:sz w:val="20"/>
              </w:rPr>
              <w:t>выделять</w:t>
            </w:r>
            <w:r>
              <w:rPr>
                <w:spacing w:val="-13"/>
                <w:sz w:val="20"/>
              </w:rPr>
              <w:t xml:space="preserve"> </w:t>
            </w:r>
            <w:r>
              <w:rPr>
                <w:sz w:val="20"/>
              </w:rPr>
              <w:t>свойства</w:t>
            </w:r>
            <w:r>
              <w:rPr>
                <w:spacing w:val="-12"/>
                <w:sz w:val="20"/>
              </w:rPr>
              <w:t xml:space="preserve"> </w:t>
            </w:r>
            <w:r>
              <w:rPr>
                <w:sz w:val="20"/>
              </w:rPr>
              <w:t xml:space="preserve">объектов; классифицировать их по </w:t>
            </w:r>
            <w:r>
              <w:rPr>
                <w:spacing w:val="-2"/>
                <w:sz w:val="20"/>
              </w:rPr>
              <w:t>признакам.</w:t>
            </w:r>
          </w:p>
        </w:tc>
      </w:tr>
      <w:tr w:rsidR="00ED12CF" w14:paraId="2DFCD843" w14:textId="77777777">
        <w:trPr>
          <w:trHeight w:val="2760"/>
        </w:trPr>
        <w:tc>
          <w:tcPr>
            <w:tcW w:w="3780" w:type="dxa"/>
          </w:tcPr>
          <w:p w14:paraId="3E6F945E" w14:textId="77777777" w:rsidR="00ED12CF" w:rsidRDefault="00643BAF">
            <w:pPr>
              <w:pStyle w:val="TableParagraph"/>
              <w:ind w:right="100"/>
              <w:rPr>
                <w:sz w:val="20"/>
              </w:rPr>
            </w:pPr>
            <w:r>
              <w:rPr>
                <w:sz w:val="20"/>
              </w:rPr>
              <w:t>Педагог</w:t>
            </w:r>
            <w:r>
              <w:rPr>
                <w:spacing w:val="27"/>
                <w:sz w:val="20"/>
              </w:rPr>
              <w:t xml:space="preserve"> </w:t>
            </w:r>
            <w:r>
              <w:rPr>
                <w:sz w:val="20"/>
              </w:rPr>
              <w:t>знакомит</w:t>
            </w:r>
            <w:r>
              <w:rPr>
                <w:spacing w:val="27"/>
                <w:sz w:val="20"/>
              </w:rPr>
              <w:t xml:space="preserve"> </w:t>
            </w:r>
            <w:r>
              <w:rPr>
                <w:sz w:val="20"/>
              </w:rPr>
              <w:t>с</w:t>
            </w:r>
            <w:r>
              <w:rPr>
                <w:spacing w:val="28"/>
                <w:sz w:val="20"/>
              </w:rPr>
              <w:t xml:space="preserve"> </w:t>
            </w:r>
            <w:r>
              <w:rPr>
                <w:sz w:val="20"/>
              </w:rPr>
              <w:t>объектами</w:t>
            </w:r>
            <w:r>
              <w:rPr>
                <w:spacing w:val="26"/>
                <w:sz w:val="20"/>
              </w:rPr>
              <w:t xml:space="preserve"> </w:t>
            </w:r>
            <w:r>
              <w:rPr>
                <w:sz w:val="20"/>
              </w:rPr>
              <w:t>неживой природы и некоторыми свойствами:</w:t>
            </w:r>
          </w:p>
          <w:p w14:paraId="599BA766" w14:textId="77777777" w:rsidR="00ED12CF" w:rsidRDefault="00643BAF">
            <w:pPr>
              <w:pStyle w:val="TableParagraph"/>
              <w:numPr>
                <w:ilvl w:val="0"/>
                <w:numId w:val="354"/>
              </w:numPr>
              <w:tabs>
                <w:tab w:val="left" w:pos="816"/>
              </w:tabs>
              <w:spacing w:line="244" w:lineRule="exact"/>
              <w:rPr>
                <w:sz w:val="20"/>
              </w:rPr>
            </w:pPr>
            <w:r>
              <w:rPr>
                <w:spacing w:val="-2"/>
                <w:sz w:val="20"/>
              </w:rPr>
              <w:t>воды;</w:t>
            </w:r>
          </w:p>
          <w:p w14:paraId="4371D84F" w14:textId="77777777" w:rsidR="00ED12CF" w:rsidRDefault="00643BAF">
            <w:pPr>
              <w:pStyle w:val="TableParagraph"/>
              <w:numPr>
                <w:ilvl w:val="0"/>
                <w:numId w:val="354"/>
              </w:numPr>
              <w:tabs>
                <w:tab w:val="left" w:pos="816"/>
              </w:tabs>
              <w:spacing w:line="245" w:lineRule="exact"/>
              <w:rPr>
                <w:sz w:val="20"/>
              </w:rPr>
            </w:pPr>
            <w:r>
              <w:rPr>
                <w:spacing w:val="-2"/>
                <w:sz w:val="20"/>
              </w:rPr>
              <w:t>песка;</w:t>
            </w:r>
          </w:p>
          <w:p w14:paraId="018429E4" w14:textId="77777777" w:rsidR="00ED12CF" w:rsidRDefault="00643BAF">
            <w:pPr>
              <w:pStyle w:val="TableParagraph"/>
              <w:numPr>
                <w:ilvl w:val="0"/>
                <w:numId w:val="354"/>
              </w:numPr>
              <w:tabs>
                <w:tab w:val="left" w:pos="816"/>
              </w:tabs>
              <w:spacing w:line="245" w:lineRule="exact"/>
              <w:rPr>
                <w:sz w:val="20"/>
              </w:rPr>
            </w:pPr>
            <w:r>
              <w:rPr>
                <w:spacing w:val="-2"/>
                <w:sz w:val="20"/>
              </w:rPr>
              <w:t>глины;</w:t>
            </w:r>
          </w:p>
          <w:p w14:paraId="4647C57A" w14:textId="77777777" w:rsidR="00ED12CF" w:rsidRDefault="00643BAF">
            <w:pPr>
              <w:pStyle w:val="TableParagraph"/>
              <w:numPr>
                <w:ilvl w:val="0"/>
                <w:numId w:val="354"/>
              </w:numPr>
              <w:tabs>
                <w:tab w:val="left" w:pos="816"/>
              </w:tabs>
              <w:rPr>
                <w:sz w:val="20"/>
              </w:rPr>
            </w:pPr>
            <w:r>
              <w:rPr>
                <w:spacing w:val="-2"/>
                <w:sz w:val="20"/>
              </w:rPr>
              <w:t>камней.</w:t>
            </w:r>
          </w:p>
        </w:tc>
        <w:tc>
          <w:tcPr>
            <w:tcW w:w="3780" w:type="dxa"/>
          </w:tcPr>
          <w:p w14:paraId="4A6FB542" w14:textId="77777777" w:rsidR="00ED12CF" w:rsidRDefault="00643BAF">
            <w:pPr>
              <w:pStyle w:val="TableParagraph"/>
              <w:tabs>
                <w:tab w:val="left" w:pos="1041"/>
                <w:tab w:val="left" w:pos="2079"/>
                <w:tab w:val="left" w:pos="2415"/>
                <w:tab w:val="left" w:pos="3562"/>
              </w:tabs>
              <w:ind w:left="108" w:right="98"/>
              <w:rPr>
                <w:sz w:val="20"/>
              </w:rPr>
            </w:pPr>
            <w:r>
              <w:rPr>
                <w:spacing w:val="-2"/>
                <w:sz w:val="20"/>
              </w:rPr>
              <w:t>Педагог</w:t>
            </w:r>
            <w:r>
              <w:rPr>
                <w:sz w:val="20"/>
              </w:rPr>
              <w:tab/>
            </w:r>
            <w:r>
              <w:rPr>
                <w:spacing w:val="-2"/>
                <w:sz w:val="20"/>
              </w:rPr>
              <w:t>знакомит</w:t>
            </w:r>
            <w:r>
              <w:rPr>
                <w:sz w:val="20"/>
              </w:rPr>
              <w:tab/>
            </w:r>
            <w:r>
              <w:rPr>
                <w:spacing w:val="-10"/>
                <w:sz w:val="20"/>
              </w:rPr>
              <w:t>с</w:t>
            </w:r>
            <w:r>
              <w:rPr>
                <w:sz w:val="20"/>
              </w:rPr>
              <w:tab/>
            </w:r>
            <w:r>
              <w:rPr>
                <w:spacing w:val="-2"/>
                <w:sz w:val="20"/>
              </w:rPr>
              <w:t>объектами</w:t>
            </w:r>
            <w:r>
              <w:rPr>
                <w:sz w:val="20"/>
              </w:rPr>
              <w:tab/>
            </w:r>
            <w:r>
              <w:rPr>
                <w:spacing w:val="-10"/>
                <w:sz w:val="20"/>
              </w:rPr>
              <w:t>и</w:t>
            </w:r>
            <w:r>
              <w:rPr>
                <w:sz w:val="20"/>
              </w:rPr>
              <w:t xml:space="preserve"> свойствами неживой природы:</w:t>
            </w:r>
          </w:p>
          <w:p w14:paraId="3A898569" w14:textId="77777777" w:rsidR="00ED12CF" w:rsidRDefault="00643BAF">
            <w:pPr>
              <w:pStyle w:val="TableParagraph"/>
              <w:spacing w:before="9" w:line="254" w:lineRule="auto"/>
              <w:ind w:left="108" w:right="3071"/>
              <w:rPr>
                <w:sz w:val="20"/>
              </w:rPr>
            </w:pPr>
            <w:r>
              <w:rPr>
                <w:spacing w:val="-2"/>
                <w:sz w:val="20"/>
              </w:rPr>
              <w:t>вода; песок; глина; камни; почва.</w:t>
            </w:r>
          </w:p>
        </w:tc>
        <w:tc>
          <w:tcPr>
            <w:tcW w:w="3782" w:type="dxa"/>
          </w:tcPr>
          <w:p w14:paraId="48CFDE37" w14:textId="77777777" w:rsidR="00ED12CF" w:rsidRDefault="00643BAF">
            <w:pPr>
              <w:pStyle w:val="TableParagraph"/>
              <w:ind w:left="111" w:right="92"/>
              <w:jc w:val="both"/>
              <w:rPr>
                <w:sz w:val="20"/>
              </w:rPr>
            </w:pPr>
            <w:r>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w:t>
            </w:r>
            <w:r>
              <w:rPr>
                <w:spacing w:val="80"/>
                <w:sz w:val="20"/>
              </w:rPr>
              <w:t xml:space="preserve"> </w:t>
            </w:r>
            <w:r>
              <w:rPr>
                <w:sz w:val="20"/>
              </w:rPr>
              <w:t>и растений (вода, почва, воздух, горы).</w:t>
            </w:r>
          </w:p>
        </w:tc>
        <w:tc>
          <w:tcPr>
            <w:tcW w:w="3252" w:type="dxa"/>
          </w:tcPr>
          <w:p w14:paraId="698CD259" w14:textId="77777777" w:rsidR="00ED12CF" w:rsidRDefault="00643BAF">
            <w:pPr>
              <w:pStyle w:val="TableParagraph"/>
              <w:tabs>
                <w:tab w:val="left" w:pos="958"/>
                <w:tab w:val="left" w:pos="1434"/>
                <w:tab w:val="left" w:pos="1663"/>
                <w:tab w:val="left" w:pos="2194"/>
                <w:tab w:val="left" w:pos="2981"/>
                <w:tab w:val="left" w:pos="3037"/>
              </w:tabs>
              <w:ind w:left="112" w:right="91"/>
              <w:rPr>
                <w:sz w:val="20"/>
              </w:rPr>
            </w:pPr>
            <w:r>
              <w:rPr>
                <w:sz w:val="20"/>
              </w:rPr>
              <w:t>Педагог</w:t>
            </w:r>
            <w:r>
              <w:rPr>
                <w:spacing w:val="12"/>
                <w:sz w:val="20"/>
              </w:rPr>
              <w:t xml:space="preserve"> </w:t>
            </w:r>
            <w:r>
              <w:rPr>
                <w:sz w:val="20"/>
              </w:rPr>
              <w:t>поддерживает</w:t>
            </w:r>
            <w:r>
              <w:rPr>
                <w:spacing w:val="11"/>
                <w:sz w:val="20"/>
              </w:rPr>
              <w:t xml:space="preserve"> </w:t>
            </w:r>
            <w:r>
              <w:rPr>
                <w:sz w:val="20"/>
              </w:rPr>
              <w:t xml:space="preserve">стремление </w:t>
            </w:r>
            <w:r>
              <w:rPr>
                <w:spacing w:val="-2"/>
                <w:sz w:val="20"/>
              </w:rPr>
              <w:t>детей</w:t>
            </w:r>
            <w:r>
              <w:rPr>
                <w:sz w:val="20"/>
              </w:rPr>
              <w:tab/>
            </w:r>
            <w:r>
              <w:rPr>
                <w:spacing w:val="-10"/>
                <w:sz w:val="20"/>
              </w:rPr>
              <w:t>к</w:t>
            </w:r>
            <w:r>
              <w:rPr>
                <w:sz w:val="20"/>
              </w:rPr>
              <w:tab/>
            </w:r>
            <w:r>
              <w:rPr>
                <w:spacing w:val="-2"/>
                <w:sz w:val="20"/>
              </w:rPr>
              <w:t>наблюдениям</w:t>
            </w:r>
            <w:r>
              <w:rPr>
                <w:sz w:val="20"/>
              </w:rPr>
              <w:tab/>
            </w:r>
            <w:r>
              <w:rPr>
                <w:spacing w:val="-6"/>
                <w:sz w:val="20"/>
              </w:rPr>
              <w:t xml:space="preserve">за </w:t>
            </w:r>
            <w:r>
              <w:rPr>
                <w:spacing w:val="-2"/>
                <w:sz w:val="20"/>
              </w:rPr>
              <w:t>природными</w:t>
            </w:r>
            <w:r>
              <w:rPr>
                <w:sz w:val="20"/>
              </w:rPr>
              <w:tab/>
            </w:r>
            <w:r>
              <w:rPr>
                <w:sz w:val="20"/>
              </w:rPr>
              <w:tab/>
            </w:r>
            <w:r>
              <w:rPr>
                <w:spacing w:val="-2"/>
                <w:sz w:val="20"/>
              </w:rPr>
              <w:t>явлениями</w:t>
            </w:r>
            <w:r>
              <w:rPr>
                <w:sz w:val="20"/>
              </w:rPr>
              <w:tab/>
            </w:r>
            <w:r>
              <w:rPr>
                <w:sz w:val="20"/>
              </w:rPr>
              <w:tab/>
            </w:r>
            <w:r>
              <w:rPr>
                <w:spacing w:val="-10"/>
                <w:sz w:val="20"/>
              </w:rPr>
              <w:t>и</w:t>
            </w:r>
            <w:r>
              <w:rPr>
                <w:spacing w:val="-2"/>
                <w:sz w:val="20"/>
              </w:rPr>
              <w:t xml:space="preserve"> неживыми</w:t>
            </w:r>
            <w:r>
              <w:rPr>
                <w:sz w:val="20"/>
              </w:rPr>
              <w:tab/>
            </w:r>
            <w:r>
              <w:rPr>
                <w:sz w:val="20"/>
              </w:rPr>
              <w:tab/>
            </w:r>
            <w:r>
              <w:rPr>
                <w:sz w:val="20"/>
              </w:rPr>
              <w:tab/>
            </w:r>
            <w:r>
              <w:rPr>
                <w:spacing w:val="-2"/>
                <w:sz w:val="20"/>
              </w:rPr>
              <w:t>объектами, самостоятельному экспериментированию,</w:t>
            </w:r>
          </w:p>
          <w:p w14:paraId="5A6E8F86" w14:textId="77777777" w:rsidR="00ED12CF" w:rsidRDefault="00643BAF">
            <w:pPr>
              <w:pStyle w:val="TableParagraph"/>
              <w:ind w:left="112" w:right="92"/>
              <w:jc w:val="both"/>
              <w:rPr>
                <w:sz w:val="20"/>
              </w:rPr>
            </w:pPr>
            <w:r>
              <w:rPr>
                <w:sz w:val="20"/>
              </w:rPr>
              <w:t>наблюдению и другим способам деятельности</w:t>
            </w:r>
            <w:r>
              <w:rPr>
                <w:spacing w:val="-13"/>
                <w:sz w:val="20"/>
              </w:rPr>
              <w:t xml:space="preserve"> </w:t>
            </w:r>
            <w:r>
              <w:rPr>
                <w:sz w:val="20"/>
              </w:rPr>
              <w:t>для</w:t>
            </w:r>
            <w:r>
              <w:rPr>
                <w:spacing w:val="-12"/>
                <w:sz w:val="20"/>
              </w:rPr>
              <w:t xml:space="preserve"> </w:t>
            </w:r>
            <w:r>
              <w:rPr>
                <w:sz w:val="20"/>
              </w:rPr>
              <w:t>познания</w:t>
            </w:r>
            <w:r>
              <w:rPr>
                <w:spacing w:val="-11"/>
                <w:sz w:val="20"/>
              </w:rPr>
              <w:t xml:space="preserve"> </w:t>
            </w:r>
            <w:r>
              <w:rPr>
                <w:sz w:val="20"/>
              </w:rPr>
              <w:t>свойств объектов неживой природы (воды, воздуха, песка, глины, почвы, камней</w:t>
            </w:r>
            <w:r>
              <w:rPr>
                <w:spacing w:val="37"/>
                <w:sz w:val="20"/>
              </w:rPr>
              <w:t xml:space="preserve">  </w:t>
            </w:r>
            <w:r>
              <w:rPr>
                <w:sz w:val="20"/>
              </w:rPr>
              <w:t>и</w:t>
            </w:r>
            <w:r>
              <w:rPr>
                <w:spacing w:val="37"/>
                <w:sz w:val="20"/>
              </w:rPr>
              <w:t xml:space="preserve">  </w:t>
            </w:r>
            <w:r>
              <w:rPr>
                <w:sz w:val="20"/>
              </w:rPr>
              <w:t>других),</w:t>
            </w:r>
            <w:r>
              <w:rPr>
                <w:spacing w:val="38"/>
                <w:sz w:val="20"/>
              </w:rPr>
              <w:t xml:space="preserve">  </w:t>
            </w:r>
            <w:r>
              <w:rPr>
                <w:sz w:val="20"/>
              </w:rPr>
              <w:t>знакомит</w:t>
            </w:r>
            <w:r>
              <w:rPr>
                <w:spacing w:val="37"/>
                <w:sz w:val="20"/>
              </w:rPr>
              <w:t xml:space="preserve">  </w:t>
            </w:r>
            <w:r>
              <w:rPr>
                <w:spacing w:val="-10"/>
                <w:sz w:val="20"/>
              </w:rPr>
              <w:t>с</w:t>
            </w:r>
          </w:p>
          <w:p w14:paraId="5E84F6CC" w14:textId="77777777" w:rsidR="00ED12CF" w:rsidRDefault="00643BAF">
            <w:pPr>
              <w:pStyle w:val="TableParagraph"/>
              <w:spacing w:line="214" w:lineRule="exact"/>
              <w:ind w:left="112"/>
              <w:jc w:val="both"/>
              <w:rPr>
                <w:sz w:val="20"/>
              </w:rPr>
            </w:pPr>
            <w:r>
              <w:rPr>
                <w:sz w:val="20"/>
              </w:rPr>
              <w:t>многообразием</w:t>
            </w:r>
            <w:r>
              <w:rPr>
                <w:spacing w:val="79"/>
                <w:w w:val="150"/>
                <w:sz w:val="20"/>
              </w:rPr>
              <w:t xml:space="preserve"> </w:t>
            </w:r>
            <w:r>
              <w:rPr>
                <w:sz w:val="20"/>
              </w:rPr>
              <w:t>водных</w:t>
            </w:r>
            <w:r>
              <w:rPr>
                <w:spacing w:val="78"/>
                <w:w w:val="150"/>
                <w:sz w:val="20"/>
              </w:rPr>
              <w:t xml:space="preserve"> </w:t>
            </w:r>
            <w:r>
              <w:rPr>
                <w:spacing w:val="-2"/>
                <w:sz w:val="20"/>
              </w:rPr>
              <w:t>ресурсов</w:t>
            </w:r>
          </w:p>
        </w:tc>
      </w:tr>
    </w:tbl>
    <w:p w14:paraId="5801483F" w14:textId="77777777" w:rsidR="00ED12CF" w:rsidRDefault="00ED12CF">
      <w:pPr>
        <w:pStyle w:val="TableParagraph"/>
        <w:spacing w:line="214" w:lineRule="exact"/>
        <w:jc w:val="both"/>
        <w:rPr>
          <w:sz w:val="20"/>
        </w:rPr>
        <w:sectPr w:rsidR="00ED12CF">
          <w:pgSz w:w="16840" w:h="11910" w:orient="landscape"/>
          <w:pgMar w:top="820" w:right="992" w:bottom="280" w:left="992" w:header="720" w:footer="720" w:gutter="0"/>
          <w:cols w:space="720"/>
        </w:sectPr>
      </w:pPr>
    </w:p>
    <w:p w14:paraId="443D84C9" w14:textId="77777777" w:rsidR="00ED12CF" w:rsidRDefault="00ED12CF">
      <w:pPr>
        <w:pStyle w:val="a3"/>
        <w:spacing w:before="2"/>
        <w:rPr>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0"/>
        <w:gridCol w:w="3782"/>
        <w:gridCol w:w="3252"/>
      </w:tblGrid>
      <w:tr w:rsidR="00ED12CF" w14:paraId="743541B5" w14:textId="77777777">
        <w:trPr>
          <w:trHeight w:val="3219"/>
        </w:trPr>
        <w:tc>
          <w:tcPr>
            <w:tcW w:w="3780" w:type="dxa"/>
          </w:tcPr>
          <w:p w14:paraId="071BDC14" w14:textId="77777777" w:rsidR="00ED12CF" w:rsidRDefault="00ED12CF">
            <w:pPr>
              <w:pStyle w:val="TableParagraph"/>
              <w:ind w:left="0"/>
              <w:rPr>
                <w:sz w:val="18"/>
              </w:rPr>
            </w:pPr>
          </w:p>
        </w:tc>
        <w:tc>
          <w:tcPr>
            <w:tcW w:w="3780" w:type="dxa"/>
          </w:tcPr>
          <w:p w14:paraId="52D6A290" w14:textId="77777777" w:rsidR="00ED12CF" w:rsidRDefault="00ED12CF">
            <w:pPr>
              <w:pStyle w:val="TableParagraph"/>
              <w:ind w:left="0"/>
              <w:rPr>
                <w:sz w:val="18"/>
              </w:rPr>
            </w:pPr>
          </w:p>
        </w:tc>
        <w:tc>
          <w:tcPr>
            <w:tcW w:w="3782" w:type="dxa"/>
          </w:tcPr>
          <w:p w14:paraId="0F274A1A" w14:textId="77777777" w:rsidR="00ED12CF" w:rsidRDefault="00ED12CF">
            <w:pPr>
              <w:pStyle w:val="TableParagraph"/>
              <w:ind w:left="0"/>
              <w:rPr>
                <w:sz w:val="18"/>
              </w:rPr>
            </w:pPr>
          </w:p>
        </w:tc>
        <w:tc>
          <w:tcPr>
            <w:tcW w:w="3252" w:type="dxa"/>
          </w:tcPr>
          <w:p w14:paraId="71528E7A" w14:textId="77777777" w:rsidR="00ED12CF" w:rsidRDefault="00643BAF">
            <w:pPr>
              <w:pStyle w:val="TableParagraph"/>
              <w:tabs>
                <w:tab w:val="left" w:pos="1748"/>
              </w:tabs>
              <w:ind w:left="112" w:right="92"/>
              <w:jc w:val="both"/>
              <w:rPr>
                <w:sz w:val="20"/>
              </w:rPr>
            </w:pPr>
            <w:r>
              <w:rPr>
                <w:sz w:val="20"/>
              </w:rPr>
              <w:t>(моря, океаны, озера, реки, водопады), камней и минералов, некоторых полезных ископаемых региона</w:t>
            </w:r>
            <w:r>
              <w:rPr>
                <w:spacing w:val="-4"/>
                <w:sz w:val="20"/>
              </w:rPr>
              <w:t xml:space="preserve"> </w:t>
            </w:r>
            <w:r>
              <w:rPr>
                <w:sz w:val="20"/>
              </w:rPr>
              <w:t>проживания</w:t>
            </w:r>
            <w:r>
              <w:rPr>
                <w:spacing w:val="-5"/>
                <w:sz w:val="20"/>
              </w:rPr>
              <w:t xml:space="preserve"> </w:t>
            </w:r>
            <w:r>
              <w:rPr>
                <w:sz w:val="20"/>
              </w:rPr>
              <w:t>(нефть,</w:t>
            </w:r>
            <w:r>
              <w:rPr>
                <w:spacing w:val="-3"/>
                <w:sz w:val="20"/>
              </w:rPr>
              <w:t xml:space="preserve"> </w:t>
            </w:r>
            <w:r>
              <w:rPr>
                <w:sz w:val="20"/>
              </w:rPr>
              <w:t xml:space="preserve">уголь, серебро, золото, алмазы и другие); об использовании человеком свойств неживой природы для хозяйственных нужд (ветряные </w:t>
            </w:r>
            <w:r>
              <w:rPr>
                <w:spacing w:val="-2"/>
                <w:sz w:val="20"/>
              </w:rPr>
              <w:t>мельницы,</w:t>
            </w:r>
            <w:r>
              <w:rPr>
                <w:sz w:val="20"/>
              </w:rPr>
              <w:tab/>
            </w:r>
            <w:r>
              <w:rPr>
                <w:spacing w:val="-2"/>
                <w:sz w:val="20"/>
              </w:rPr>
              <w:t xml:space="preserve">водохранилища, </w:t>
            </w:r>
            <w:r>
              <w:rPr>
                <w:sz w:val="20"/>
              </w:rPr>
              <w:t>солнечные батареи, ледяные катки); о некоторых небесных телах (планеты, кометы, звезды), роли</w:t>
            </w:r>
            <w:r>
              <w:rPr>
                <w:spacing w:val="65"/>
                <w:w w:val="150"/>
                <w:sz w:val="20"/>
              </w:rPr>
              <w:t xml:space="preserve"> </w:t>
            </w:r>
            <w:r>
              <w:rPr>
                <w:sz w:val="20"/>
              </w:rPr>
              <w:t>солнечного</w:t>
            </w:r>
            <w:r>
              <w:rPr>
                <w:spacing w:val="67"/>
                <w:w w:val="150"/>
                <w:sz w:val="20"/>
              </w:rPr>
              <w:t xml:space="preserve"> </w:t>
            </w:r>
            <w:r>
              <w:rPr>
                <w:sz w:val="20"/>
              </w:rPr>
              <w:t>света,</w:t>
            </w:r>
            <w:r>
              <w:rPr>
                <w:spacing w:val="67"/>
                <w:w w:val="150"/>
                <w:sz w:val="20"/>
              </w:rPr>
              <w:t xml:space="preserve"> </w:t>
            </w:r>
            <w:r>
              <w:rPr>
                <w:sz w:val="20"/>
              </w:rPr>
              <w:t>тепла</w:t>
            </w:r>
            <w:r>
              <w:rPr>
                <w:spacing w:val="67"/>
                <w:w w:val="150"/>
                <w:sz w:val="20"/>
              </w:rPr>
              <w:t xml:space="preserve"> </w:t>
            </w:r>
            <w:r>
              <w:rPr>
                <w:spacing w:val="-10"/>
                <w:sz w:val="20"/>
              </w:rPr>
              <w:t>в</w:t>
            </w:r>
          </w:p>
          <w:p w14:paraId="0730BFA8" w14:textId="77777777" w:rsidR="00ED12CF" w:rsidRDefault="00643BAF">
            <w:pPr>
              <w:pStyle w:val="TableParagraph"/>
              <w:spacing w:line="214" w:lineRule="exact"/>
              <w:ind w:left="112"/>
              <w:jc w:val="both"/>
              <w:rPr>
                <w:sz w:val="20"/>
              </w:rPr>
            </w:pPr>
            <w:r>
              <w:rPr>
                <w:sz w:val="20"/>
              </w:rPr>
              <w:t>жизни</w:t>
            </w:r>
            <w:r>
              <w:rPr>
                <w:spacing w:val="-7"/>
                <w:sz w:val="20"/>
              </w:rPr>
              <w:t xml:space="preserve"> </w:t>
            </w:r>
            <w:r>
              <w:rPr>
                <w:sz w:val="20"/>
              </w:rPr>
              <w:t>живой</w:t>
            </w:r>
            <w:r>
              <w:rPr>
                <w:spacing w:val="-7"/>
                <w:sz w:val="20"/>
              </w:rPr>
              <w:t xml:space="preserve"> </w:t>
            </w:r>
            <w:r>
              <w:rPr>
                <w:spacing w:val="-2"/>
                <w:sz w:val="20"/>
              </w:rPr>
              <w:t>природы.</w:t>
            </w:r>
          </w:p>
        </w:tc>
      </w:tr>
      <w:tr w:rsidR="00ED12CF" w14:paraId="7310C522" w14:textId="77777777">
        <w:trPr>
          <w:trHeight w:val="2070"/>
        </w:trPr>
        <w:tc>
          <w:tcPr>
            <w:tcW w:w="3780" w:type="dxa"/>
            <w:vMerge w:val="restart"/>
          </w:tcPr>
          <w:p w14:paraId="3A26A701" w14:textId="77777777" w:rsidR="00ED12CF" w:rsidRDefault="00643BAF">
            <w:pPr>
              <w:pStyle w:val="TableParagraph"/>
              <w:ind w:right="98"/>
              <w:jc w:val="both"/>
              <w:rPr>
                <w:sz w:val="20"/>
              </w:rPr>
            </w:pPr>
            <w:r>
              <w:rPr>
                <w:sz w:val="20"/>
              </w:rPr>
              <w:t>Педагог продолжает развивать способность наблюдать за</w:t>
            </w:r>
          </w:p>
          <w:p w14:paraId="77E19AB7" w14:textId="77777777" w:rsidR="00ED12CF" w:rsidRDefault="00643BAF">
            <w:pPr>
              <w:pStyle w:val="TableParagraph"/>
              <w:ind w:right="98"/>
              <w:jc w:val="both"/>
              <w:rPr>
                <w:sz w:val="20"/>
              </w:rPr>
            </w:pPr>
            <w:r>
              <w:rPr>
                <w:sz w:val="20"/>
              </w:rPr>
              <w:t>явлениями природы в разные сезоны</w:t>
            </w:r>
            <w:r>
              <w:rPr>
                <w:spacing w:val="40"/>
                <w:sz w:val="20"/>
              </w:rPr>
              <w:t xml:space="preserve"> </w:t>
            </w:r>
            <w:r>
              <w:rPr>
                <w:sz w:val="20"/>
              </w:rPr>
              <w:t>года и изменениями в жизни животных, растений и человека (выделять признаки времен года по состоянию листвы на деревьях, почвенному покрову).</w:t>
            </w:r>
          </w:p>
        </w:tc>
        <w:tc>
          <w:tcPr>
            <w:tcW w:w="3780" w:type="dxa"/>
          </w:tcPr>
          <w:p w14:paraId="24F95804" w14:textId="77777777" w:rsidR="00ED12CF" w:rsidRDefault="00643BAF">
            <w:pPr>
              <w:pStyle w:val="TableParagraph"/>
              <w:ind w:left="108" w:right="97"/>
              <w:jc w:val="both"/>
              <w:rPr>
                <w:sz w:val="20"/>
              </w:rPr>
            </w:pPr>
            <w:r>
              <w:rPr>
                <w:sz w:val="20"/>
              </w:rPr>
              <w:t>Педагог</w:t>
            </w:r>
            <w:r>
              <w:rPr>
                <w:spacing w:val="-6"/>
                <w:sz w:val="20"/>
              </w:rPr>
              <w:t xml:space="preserve"> </w:t>
            </w:r>
            <w:r>
              <w:rPr>
                <w:sz w:val="20"/>
              </w:rPr>
              <w:t>продолжает</w:t>
            </w:r>
            <w:r>
              <w:rPr>
                <w:spacing w:val="-6"/>
                <w:sz w:val="20"/>
              </w:rPr>
              <w:t xml:space="preserve"> </w:t>
            </w:r>
            <w:r>
              <w:rPr>
                <w:sz w:val="20"/>
              </w:rPr>
              <w:t>знакомить</w:t>
            </w:r>
            <w:r>
              <w:rPr>
                <w:spacing w:val="-5"/>
                <w:sz w:val="20"/>
              </w:rPr>
              <w:t xml:space="preserve"> </w:t>
            </w:r>
            <w:r>
              <w:rPr>
                <w:sz w:val="20"/>
              </w:rPr>
              <w:t>ребенка</w:t>
            </w:r>
            <w:r>
              <w:rPr>
                <w:spacing w:val="-5"/>
                <w:sz w:val="20"/>
              </w:rPr>
              <w:t xml:space="preserve"> </w:t>
            </w:r>
            <w:r>
              <w:rPr>
                <w:sz w:val="20"/>
              </w:rPr>
              <w:t>с явлениями природы в разные сезоны</w:t>
            </w:r>
            <w:r>
              <w:rPr>
                <w:spacing w:val="40"/>
                <w:sz w:val="20"/>
              </w:rPr>
              <w:t xml:space="preserve"> </w:t>
            </w:r>
            <w:r>
              <w:rPr>
                <w:sz w:val="20"/>
              </w:rPr>
              <w:t>года (листопад, ледоход, гололед, град, ветер); свойствами и качествами природных</w:t>
            </w:r>
            <w:r>
              <w:rPr>
                <w:spacing w:val="-2"/>
                <w:sz w:val="20"/>
              </w:rPr>
              <w:t xml:space="preserve"> </w:t>
            </w:r>
            <w:r>
              <w:rPr>
                <w:sz w:val="20"/>
              </w:rPr>
              <w:t>материалов</w:t>
            </w:r>
            <w:r>
              <w:rPr>
                <w:spacing w:val="-1"/>
                <w:sz w:val="20"/>
              </w:rPr>
              <w:t xml:space="preserve"> </w:t>
            </w:r>
            <w:r>
              <w:rPr>
                <w:sz w:val="20"/>
              </w:rPr>
              <w:t>(дерево, металл</w:t>
            </w:r>
            <w:r>
              <w:rPr>
                <w:spacing w:val="-2"/>
                <w:sz w:val="20"/>
              </w:rPr>
              <w:t xml:space="preserve"> </w:t>
            </w:r>
            <w:r>
              <w:rPr>
                <w:sz w:val="20"/>
              </w:rPr>
              <w:t>и другое),</w:t>
            </w:r>
            <w:r>
              <w:rPr>
                <w:spacing w:val="-3"/>
                <w:sz w:val="20"/>
              </w:rPr>
              <w:t xml:space="preserve"> </w:t>
            </w:r>
            <w:r>
              <w:rPr>
                <w:sz w:val="20"/>
              </w:rPr>
              <w:t>используя</w:t>
            </w:r>
            <w:r>
              <w:rPr>
                <w:spacing w:val="-2"/>
                <w:sz w:val="20"/>
              </w:rPr>
              <w:t xml:space="preserve"> </w:t>
            </w:r>
            <w:r>
              <w:rPr>
                <w:sz w:val="20"/>
              </w:rPr>
              <w:t>для</w:t>
            </w:r>
            <w:r>
              <w:rPr>
                <w:spacing w:val="-2"/>
                <w:sz w:val="20"/>
              </w:rPr>
              <w:t xml:space="preserve"> </w:t>
            </w:r>
            <w:r>
              <w:rPr>
                <w:sz w:val="20"/>
              </w:rPr>
              <w:t>этого</w:t>
            </w:r>
            <w:r>
              <w:rPr>
                <w:spacing w:val="-2"/>
                <w:sz w:val="20"/>
              </w:rPr>
              <w:t xml:space="preserve"> </w:t>
            </w:r>
            <w:r>
              <w:rPr>
                <w:sz w:val="20"/>
              </w:rPr>
              <w:t>простейшие опыты, экспериментирование.</w:t>
            </w:r>
          </w:p>
        </w:tc>
        <w:tc>
          <w:tcPr>
            <w:tcW w:w="3782" w:type="dxa"/>
          </w:tcPr>
          <w:p w14:paraId="0CB25CE9" w14:textId="77777777" w:rsidR="00ED12CF" w:rsidRDefault="00643BAF">
            <w:pPr>
              <w:pStyle w:val="TableParagraph"/>
              <w:ind w:left="111" w:right="93"/>
              <w:jc w:val="both"/>
              <w:rPr>
                <w:sz w:val="20"/>
              </w:rPr>
            </w:pPr>
            <w:r>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14:paraId="31A306C0" w14:textId="77777777" w:rsidR="00ED12CF" w:rsidRDefault="00643BAF">
            <w:pPr>
              <w:pStyle w:val="TableParagraph"/>
              <w:tabs>
                <w:tab w:val="left" w:pos="1465"/>
                <w:tab w:val="left" w:pos="1862"/>
                <w:tab w:val="left" w:pos="1894"/>
                <w:tab w:val="left" w:pos="3038"/>
              </w:tabs>
              <w:ind w:left="112" w:right="95"/>
              <w:jc w:val="both"/>
              <w:rPr>
                <w:sz w:val="20"/>
              </w:rPr>
            </w:pPr>
            <w:r>
              <w:rPr>
                <w:spacing w:val="-2"/>
                <w:sz w:val="20"/>
              </w:rPr>
              <w:t>Педагог</w:t>
            </w:r>
            <w:r>
              <w:rPr>
                <w:sz w:val="20"/>
              </w:rPr>
              <w:tab/>
            </w:r>
            <w:r>
              <w:rPr>
                <w:spacing w:val="-2"/>
                <w:sz w:val="20"/>
              </w:rPr>
              <w:t>расширяет</w:t>
            </w:r>
            <w:r>
              <w:rPr>
                <w:sz w:val="20"/>
              </w:rPr>
              <w:tab/>
            </w:r>
            <w:r>
              <w:rPr>
                <w:spacing w:val="-10"/>
                <w:sz w:val="20"/>
              </w:rPr>
              <w:t>и</w:t>
            </w:r>
            <w:r>
              <w:rPr>
                <w:spacing w:val="-2"/>
                <w:sz w:val="20"/>
              </w:rPr>
              <w:t xml:space="preserve"> актуализирует</w:t>
            </w:r>
            <w:r>
              <w:rPr>
                <w:sz w:val="20"/>
              </w:rPr>
              <w:tab/>
            </w:r>
            <w:r>
              <w:rPr>
                <w:sz w:val="20"/>
              </w:rPr>
              <w:tab/>
            </w:r>
            <w:r>
              <w:rPr>
                <w:sz w:val="20"/>
              </w:rPr>
              <w:tab/>
            </w:r>
            <w:r>
              <w:rPr>
                <w:spacing w:val="-2"/>
                <w:sz w:val="20"/>
              </w:rPr>
              <w:t xml:space="preserve">представления </w:t>
            </w:r>
            <w:r>
              <w:rPr>
                <w:sz w:val="20"/>
              </w:rPr>
              <w:t>детей</w:t>
            </w:r>
            <w:r>
              <w:rPr>
                <w:spacing w:val="-10"/>
                <w:sz w:val="20"/>
              </w:rPr>
              <w:t xml:space="preserve"> </w:t>
            </w:r>
            <w:r>
              <w:rPr>
                <w:sz w:val="20"/>
              </w:rPr>
              <w:t>об</w:t>
            </w:r>
            <w:r>
              <w:rPr>
                <w:spacing w:val="-8"/>
                <w:sz w:val="20"/>
              </w:rPr>
              <w:t xml:space="preserve"> </w:t>
            </w:r>
            <w:r>
              <w:rPr>
                <w:sz w:val="20"/>
              </w:rPr>
              <w:t>уходе</w:t>
            </w:r>
            <w:r>
              <w:rPr>
                <w:spacing w:val="-10"/>
                <w:sz w:val="20"/>
              </w:rPr>
              <w:t xml:space="preserve"> </w:t>
            </w:r>
            <w:r>
              <w:rPr>
                <w:sz w:val="20"/>
              </w:rPr>
              <w:t>взрослых</w:t>
            </w:r>
            <w:r>
              <w:rPr>
                <w:spacing w:val="-10"/>
                <w:sz w:val="20"/>
              </w:rPr>
              <w:t xml:space="preserve"> </w:t>
            </w:r>
            <w:r>
              <w:rPr>
                <w:sz w:val="20"/>
              </w:rPr>
              <w:t xml:space="preserve">животных за своим потомством, способах выращивания человеком растений, животных (в том числе и </w:t>
            </w:r>
            <w:r>
              <w:rPr>
                <w:spacing w:val="-2"/>
                <w:sz w:val="20"/>
              </w:rPr>
              <w:t>культурных,</w:t>
            </w:r>
            <w:r>
              <w:rPr>
                <w:sz w:val="20"/>
              </w:rPr>
              <w:tab/>
            </w:r>
            <w:r>
              <w:rPr>
                <w:sz w:val="20"/>
              </w:rPr>
              <w:tab/>
            </w:r>
            <w:r>
              <w:rPr>
                <w:spacing w:val="-2"/>
                <w:sz w:val="20"/>
              </w:rPr>
              <w:t>лекарственных</w:t>
            </w:r>
          </w:p>
          <w:p w14:paraId="5646BEC1" w14:textId="77777777" w:rsidR="00ED12CF" w:rsidRDefault="00643BAF">
            <w:pPr>
              <w:pStyle w:val="TableParagraph"/>
              <w:spacing w:line="230" w:lineRule="atLeast"/>
              <w:ind w:left="112" w:right="96"/>
              <w:jc w:val="both"/>
              <w:rPr>
                <w:sz w:val="20"/>
              </w:rPr>
            </w:pPr>
            <w:r>
              <w:rPr>
                <w:sz w:val="20"/>
              </w:rPr>
              <w:t xml:space="preserve">растений), профессиях с этим </w:t>
            </w:r>
            <w:r>
              <w:rPr>
                <w:spacing w:val="-2"/>
                <w:sz w:val="20"/>
              </w:rPr>
              <w:t>связанных.</w:t>
            </w:r>
          </w:p>
        </w:tc>
      </w:tr>
      <w:tr w:rsidR="00ED12CF" w14:paraId="2114FF54" w14:textId="77777777">
        <w:trPr>
          <w:trHeight w:val="1840"/>
        </w:trPr>
        <w:tc>
          <w:tcPr>
            <w:tcW w:w="3780" w:type="dxa"/>
            <w:vMerge/>
            <w:tcBorders>
              <w:top w:val="nil"/>
            </w:tcBorders>
          </w:tcPr>
          <w:p w14:paraId="65678D14" w14:textId="77777777" w:rsidR="00ED12CF" w:rsidRDefault="00ED12CF">
            <w:pPr>
              <w:rPr>
                <w:sz w:val="2"/>
                <w:szCs w:val="2"/>
              </w:rPr>
            </w:pPr>
          </w:p>
        </w:tc>
        <w:tc>
          <w:tcPr>
            <w:tcW w:w="3780" w:type="dxa"/>
          </w:tcPr>
          <w:p w14:paraId="509C2F7A" w14:textId="77777777" w:rsidR="00ED12CF" w:rsidRDefault="00643BAF">
            <w:pPr>
              <w:pStyle w:val="TableParagraph"/>
              <w:ind w:left="108" w:right="97"/>
              <w:jc w:val="both"/>
              <w:rPr>
                <w:sz w:val="20"/>
              </w:rPr>
            </w:pPr>
            <w:r>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14:paraId="12D634CA" w14:textId="77777777" w:rsidR="00ED12CF" w:rsidRDefault="00643BAF">
            <w:pPr>
              <w:pStyle w:val="TableParagraph"/>
              <w:ind w:left="111" w:right="92"/>
              <w:jc w:val="both"/>
              <w:rPr>
                <w:sz w:val="20"/>
              </w:rPr>
            </w:pPr>
            <w:r>
              <w:rPr>
                <w:sz w:val="20"/>
              </w:rPr>
              <w:t>Педагог уточняет представления о признаках</w:t>
            </w:r>
            <w:r>
              <w:rPr>
                <w:spacing w:val="-6"/>
                <w:sz w:val="20"/>
              </w:rPr>
              <w:t xml:space="preserve"> </w:t>
            </w:r>
            <w:r>
              <w:rPr>
                <w:sz w:val="20"/>
              </w:rPr>
              <w:t>разных</w:t>
            </w:r>
            <w:r>
              <w:rPr>
                <w:spacing w:val="-6"/>
                <w:sz w:val="20"/>
              </w:rPr>
              <w:t xml:space="preserve"> </w:t>
            </w:r>
            <w:r>
              <w:rPr>
                <w:sz w:val="20"/>
              </w:rPr>
              <w:t>времен</w:t>
            </w:r>
            <w:r>
              <w:rPr>
                <w:spacing w:val="-6"/>
                <w:sz w:val="20"/>
              </w:rPr>
              <w:t xml:space="preserve"> </w:t>
            </w:r>
            <w:r>
              <w:rPr>
                <w:sz w:val="20"/>
              </w:rPr>
              <w:t>года</w:t>
            </w:r>
            <w:r>
              <w:rPr>
                <w:spacing w:val="-6"/>
                <w:sz w:val="20"/>
              </w:rPr>
              <w:t xml:space="preserve"> </w:t>
            </w:r>
            <w:r>
              <w:rPr>
                <w:sz w:val="20"/>
              </w:rPr>
              <w:t>(погодные изменения, состояние деревьев, покров, изменений в жизни человека, животных</w:t>
            </w:r>
            <w:r>
              <w:rPr>
                <w:spacing w:val="40"/>
                <w:sz w:val="20"/>
              </w:rPr>
              <w:t xml:space="preserve"> </w:t>
            </w:r>
            <w:r>
              <w:rPr>
                <w:sz w:val="20"/>
              </w:rPr>
              <w:t>и растений); о деятельности человека в разные сезоны года (выращивание растений,</w:t>
            </w:r>
            <w:r>
              <w:rPr>
                <w:spacing w:val="63"/>
                <w:w w:val="150"/>
                <w:sz w:val="20"/>
              </w:rPr>
              <w:t xml:space="preserve">  </w:t>
            </w:r>
            <w:r>
              <w:rPr>
                <w:sz w:val="20"/>
              </w:rPr>
              <w:t>сбор</w:t>
            </w:r>
            <w:r>
              <w:rPr>
                <w:spacing w:val="64"/>
                <w:w w:val="150"/>
                <w:sz w:val="20"/>
              </w:rPr>
              <w:t xml:space="preserve">  </w:t>
            </w:r>
            <w:r>
              <w:rPr>
                <w:sz w:val="20"/>
              </w:rPr>
              <w:t>урожая,</w:t>
            </w:r>
            <w:r>
              <w:rPr>
                <w:spacing w:val="64"/>
                <w:w w:val="150"/>
                <w:sz w:val="20"/>
              </w:rPr>
              <w:t xml:space="preserve">  </w:t>
            </w:r>
            <w:r>
              <w:rPr>
                <w:spacing w:val="-2"/>
                <w:sz w:val="20"/>
              </w:rPr>
              <w:t>народные</w:t>
            </w:r>
          </w:p>
          <w:p w14:paraId="3EB3D837" w14:textId="77777777" w:rsidR="00ED12CF" w:rsidRDefault="00643BAF">
            <w:pPr>
              <w:pStyle w:val="TableParagraph"/>
              <w:spacing w:line="215" w:lineRule="exact"/>
              <w:ind w:left="111"/>
              <w:jc w:val="both"/>
              <w:rPr>
                <w:sz w:val="20"/>
              </w:rPr>
            </w:pPr>
            <w:r>
              <w:rPr>
                <w:sz w:val="20"/>
              </w:rPr>
              <w:t>праздники</w:t>
            </w:r>
            <w:r>
              <w:rPr>
                <w:spacing w:val="-8"/>
                <w:sz w:val="20"/>
              </w:rPr>
              <w:t xml:space="preserve"> </w:t>
            </w:r>
            <w:r>
              <w:rPr>
                <w:sz w:val="20"/>
              </w:rPr>
              <w:t>и</w:t>
            </w:r>
            <w:r>
              <w:rPr>
                <w:spacing w:val="-7"/>
                <w:sz w:val="20"/>
              </w:rPr>
              <w:t xml:space="preserve"> </w:t>
            </w:r>
            <w:r>
              <w:rPr>
                <w:sz w:val="20"/>
              </w:rPr>
              <w:t>развлечения</w:t>
            </w:r>
            <w:r>
              <w:rPr>
                <w:spacing w:val="-5"/>
                <w:sz w:val="20"/>
              </w:rPr>
              <w:t xml:space="preserve"> </w:t>
            </w:r>
            <w:r>
              <w:rPr>
                <w:sz w:val="20"/>
              </w:rPr>
              <w:t>и</w:t>
            </w:r>
            <w:r>
              <w:rPr>
                <w:spacing w:val="-7"/>
                <w:sz w:val="20"/>
              </w:rPr>
              <w:t xml:space="preserve"> </w:t>
            </w:r>
            <w:r>
              <w:rPr>
                <w:spacing w:val="-2"/>
                <w:sz w:val="20"/>
              </w:rPr>
              <w:t>другое)</w:t>
            </w:r>
          </w:p>
        </w:tc>
        <w:tc>
          <w:tcPr>
            <w:tcW w:w="3252" w:type="dxa"/>
          </w:tcPr>
          <w:p w14:paraId="147A7D9D" w14:textId="77777777" w:rsidR="00ED12CF" w:rsidRDefault="00643BAF">
            <w:pPr>
              <w:pStyle w:val="TableParagraph"/>
              <w:ind w:left="112" w:right="94"/>
              <w:jc w:val="both"/>
              <w:rPr>
                <w:sz w:val="20"/>
              </w:rPr>
            </w:pPr>
            <w:r>
              <w:rPr>
                <w:sz w:val="20"/>
              </w:rPr>
              <w:t>Педагог углубляет представления</w:t>
            </w:r>
            <w:r>
              <w:rPr>
                <w:spacing w:val="40"/>
                <w:sz w:val="20"/>
              </w:rPr>
              <w:t xml:space="preserve"> </w:t>
            </w:r>
            <w:r>
              <w:rPr>
                <w:sz w:val="20"/>
              </w:rPr>
              <w:t>о</w:t>
            </w:r>
            <w:r>
              <w:rPr>
                <w:spacing w:val="-5"/>
                <w:sz w:val="20"/>
              </w:rPr>
              <w:t xml:space="preserve"> </w:t>
            </w:r>
            <w:r>
              <w:rPr>
                <w:sz w:val="20"/>
              </w:rPr>
              <w:t>характерных</w:t>
            </w:r>
            <w:r>
              <w:rPr>
                <w:spacing w:val="-7"/>
                <w:sz w:val="20"/>
              </w:rPr>
              <w:t xml:space="preserve"> </w:t>
            </w:r>
            <w:r>
              <w:rPr>
                <w:sz w:val="20"/>
              </w:rPr>
              <w:t>явлениях</w:t>
            </w:r>
            <w:r>
              <w:rPr>
                <w:spacing w:val="-7"/>
                <w:sz w:val="20"/>
              </w:rPr>
              <w:t xml:space="preserve"> </w:t>
            </w:r>
            <w:r>
              <w:rPr>
                <w:sz w:val="20"/>
              </w:rPr>
              <w:t>природы</w:t>
            </w:r>
            <w:r>
              <w:rPr>
                <w:spacing w:val="-5"/>
                <w:sz w:val="20"/>
              </w:rPr>
              <w:t xml:space="preserve"> </w:t>
            </w:r>
            <w:r>
              <w:rPr>
                <w:sz w:val="20"/>
              </w:rPr>
              <w:t>в разные сезоны года (изменение температуры воздуха, роль ветра, листопада и осадков в природе), изменениях в жизни животных, растений</w:t>
            </w:r>
            <w:r>
              <w:rPr>
                <w:spacing w:val="78"/>
                <w:sz w:val="20"/>
              </w:rPr>
              <w:t xml:space="preserve"> </w:t>
            </w:r>
            <w:r>
              <w:rPr>
                <w:sz w:val="20"/>
              </w:rPr>
              <w:t>и</w:t>
            </w:r>
            <w:r>
              <w:rPr>
                <w:spacing w:val="78"/>
                <w:sz w:val="20"/>
              </w:rPr>
              <w:t xml:space="preserve"> </w:t>
            </w:r>
            <w:r>
              <w:rPr>
                <w:sz w:val="20"/>
              </w:rPr>
              <w:t>человека,</w:t>
            </w:r>
            <w:r>
              <w:rPr>
                <w:spacing w:val="55"/>
                <w:w w:val="150"/>
                <w:sz w:val="20"/>
              </w:rPr>
              <w:t xml:space="preserve"> </w:t>
            </w:r>
            <w:r>
              <w:rPr>
                <w:sz w:val="20"/>
              </w:rPr>
              <w:t>о</w:t>
            </w:r>
            <w:r>
              <w:rPr>
                <w:spacing w:val="55"/>
                <w:w w:val="150"/>
                <w:sz w:val="20"/>
              </w:rPr>
              <w:t xml:space="preserve"> </w:t>
            </w:r>
            <w:r>
              <w:rPr>
                <w:spacing w:val="-2"/>
                <w:sz w:val="20"/>
              </w:rPr>
              <w:t>влиянии</w:t>
            </w:r>
          </w:p>
          <w:p w14:paraId="3A31BC63" w14:textId="77777777" w:rsidR="00ED12CF" w:rsidRDefault="00643BAF">
            <w:pPr>
              <w:pStyle w:val="TableParagraph"/>
              <w:spacing w:line="215" w:lineRule="exact"/>
              <w:ind w:left="112"/>
              <w:jc w:val="both"/>
              <w:rPr>
                <w:sz w:val="20"/>
              </w:rPr>
            </w:pPr>
            <w:r>
              <w:rPr>
                <w:sz w:val="20"/>
              </w:rPr>
              <w:t>деятельности</w:t>
            </w:r>
            <w:r>
              <w:rPr>
                <w:spacing w:val="-9"/>
                <w:sz w:val="20"/>
              </w:rPr>
              <w:t xml:space="preserve"> </w:t>
            </w:r>
            <w:r>
              <w:rPr>
                <w:sz w:val="20"/>
              </w:rPr>
              <w:t>человека</w:t>
            </w:r>
            <w:r>
              <w:rPr>
                <w:spacing w:val="-7"/>
                <w:sz w:val="20"/>
              </w:rPr>
              <w:t xml:space="preserve"> </w:t>
            </w:r>
            <w:r>
              <w:rPr>
                <w:sz w:val="20"/>
              </w:rPr>
              <w:t>на</w:t>
            </w:r>
            <w:r>
              <w:rPr>
                <w:spacing w:val="-5"/>
                <w:sz w:val="20"/>
              </w:rPr>
              <w:t xml:space="preserve"> </w:t>
            </w:r>
            <w:r>
              <w:rPr>
                <w:spacing w:val="-2"/>
                <w:sz w:val="20"/>
              </w:rPr>
              <w:t>природу</w:t>
            </w:r>
          </w:p>
        </w:tc>
      </w:tr>
      <w:tr w:rsidR="00ED12CF" w14:paraId="7492B0A9" w14:textId="77777777">
        <w:trPr>
          <w:trHeight w:val="1610"/>
        </w:trPr>
        <w:tc>
          <w:tcPr>
            <w:tcW w:w="3780" w:type="dxa"/>
          </w:tcPr>
          <w:p w14:paraId="3D93F96E" w14:textId="77777777" w:rsidR="00ED12CF" w:rsidRDefault="00643BAF">
            <w:pPr>
              <w:pStyle w:val="TableParagraph"/>
              <w:ind w:right="97"/>
              <w:jc w:val="both"/>
              <w:rPr>
                <w:sz w:val="20"/>
              </w:rPr>
            </w:pPr>
            <w:r>
              <w:rPr>
                <w:sz w:val="20"/>
              </w:rPr>
              <w:t>Педагог способствует усвоению правил поведения</w:t>
            </w:r>
            <w:r>
              <w:rPr>
                <w:spacing w:val="-7"/>
                <w:sz w:val="20"/>
              </w:rPr>
              <w:t xml:space="preserve"> </w:t>
            </w:r>
            <w:r>
              <w:rPr>
                <w:sz w:val="20"/>
              </w:rPr>
              <w:t>в</w:t>
            </w:r>
            <w:r>
              <w:rPr>
                <w:spacing w:val="-7"/>
                <w:sz w:val="20"/>
              </w:rPr>
              <w:t xml:space="preserve"> </w:t>
            </w:r>
            <w:r>
              <w:rPr>
                <w:sz w:val="20"/>
              </w:rPr>
              <w:t>природе</w:t>
            </w:r>
            <w:r>
              <w:rPr>
                <w:spacing w:val="-7"/>
                <w:sz w:val="20"/>
              </w:rPr>
              <w:t xml:space="preserve"> </w:t>
            </w:r>
            <w:r>
              <w:rPr>
                <w:sz w:val="20"/>
              </w:rPr>
              <w:t>(не</w:t>
            </w:r>
            <w:r>
              <w:rPr>
                <w:spacing w:val="-6"/>
                <w:sz w:val="20"/>
              </w:rPr>
              <w:t xml:space="preserve"> </w:t>
            </w:r>
            <w:r>
              <w:rPr>
                <w:sz w:val="20"/>
              </w:rPr>
              <w:t>ломать</w:t>
            </w:r>
            <w:r>
              <w:rPr>
                <w:spacing w:val="-6"/>
                <w:sz w:val="20"/>
              </w:rPr>
              <w:t xml:space="preserve"> </w:t>
            </w:r>
            <w:r>
              <w:rPr>
                <w:sz w:val="20"/>
              </w:rPr>
              <w:t>ветки,</w:t>
            </w:r>
            <w:r>
              <w:rPr>
                <w:spacing w:val="-6"/>
                <w:sz w:val="20"/>
              </w:rPr>
              <w:t xml:space="preserve"> </w:t>
            </w:r>
            <w:r>
              <w:rPr>
                <w:sz w:val="20"/>
              </w:rPr>
              <w:t>не рвать растения, осторожно обращаться с животными,</w:t>
            </w:r>
            <w:r>
              <w:rPr>
                <w:spacing w:val="-3"/>
                <w:sz w:val="20"/>
              </w:rPr>
              <w:t xml:space="preserve"> </w:t>
            </w:r>
            <w:r>
              <w:rPr>
                <w:sz w:val="20"/>
              </w:rPr>
              <w:t>заботиться</w:t>
            </w:r>
            <w:r>
              <w:rPr>
                <w:spacing w:val="-4"/>
                <w:sz w:val="20"/>
              </w:rPr>
              <w:t xml:space="preserve"> </w:t>
            </w:r>
            <w:r>
              <w:rPr>
                <w:sz w:val="20"/>
              </w:rPr>
              <w:t>о</w:t>
            </w:r>
            <w:r>
              <w:rPr>
                <w:spacing w:val="-2"/>
                <w:sz w:val="20"/>
              </w:rPr>
              <w:t xml:space="preserve"> </w:t>
            </w:r>
            <w:r>
              <w:rPr>
                <w:sz w:val="20"/>
              </w:rPr>
              <w:t>них),</w:t>
            </w:r>
            <w:r>
              <w:rPr>
                <w:spacing w:val="-3"/>
                <w:sz w:val="20"/>
              </w:rPr>
              <w:t xml:space="preserve"> </w:t>
            </w:r>
            <w:r>
              <w:rPr>
                <w:sz w:val="20"/>
              </w:rPr>
              <w:t>развивает умение видеть красоту природы и замечать</w:t>
            </w:r>
            <w:r>
              <w:rPr>
                <w:spacing w:val="72"/>
                <w:sz w:val="20"/>
              </w:rPr>
              <w:t xml:space="preserve"> </w:t>
            </w:r>
            <w:r>
              <w:rPr>
                <w:sz w:val="20"/>
              </w:rPr>
              <w:t>изменения</w:t>
            </w:r>
            <w:r>
              <w:rPr>
                <w:spacing w:val="72"/>
                <w:sz w:val="20"/>
              </w:rPr>
              <w:t xml:space="preserve"> </w:t>
            </w:r>
            <w:r>
              <w:rPr>
                <w:sz w:val="20"/>
              </w:rPr>
              <w:t>в</w:t>
            </w:r>
            <w:r>
              <w:rPr>
                <w:spacing w:val="72"/>
                <w:sz w:val="20"/>
              </w:rPr>
              <w:t xml:space="preserve"> </w:t>
            </w:r>
            <w:r>
              <w:rPr>
                <w:sz w:val="20"/>
              </w:rPr>
              <w:t>ней</w:t>
            </w:r>
            <w:r>
              <w:rPr>
                <w:spacing w:val="74"/>
                <w:sz w:val="20"/>
              </w:rPr>
              <w:t xml:space="preserve"> </w:t>
            </w:r>
            <w:r>
              <w:rPr>
                <w:sz w:val="20"/>
              </w:rPr>
              <w:t>в</w:t>
            </w:r>
            <w:r>
              <w:rPr>
                <w:spacing w:val="72"/>
                <w:sz w:val="20"/>
              </w:rPr>
              <w:t xml:space="preserve"> </w:t>
            </w:r>
            <w:r>
              <w:rPr>
                <w:sz w:val="20"/>
              </w:rPr>
              <w:t>связи</w:t>
            </w:r>
            <w:r>
              <w:rPr>
                <w:spacing w:val="71"/>
                <w:sz w:val="20"/>
              </w:rPr>
              <w:t xml:space="preserve"> </w:t>
            </w:r>
            <w:r>
              <w:rPr>
                <w:spacing w:val="-5"/>
                <w:sz w:val="20"/>
              </w:rPr>
              <w:t>со</w:t>
            </w:r>
          </w:p>
          <w:p w14:paraId="70D4C879" w14:textId="77777777" w:rsidR="00ED12CF" w:rsidRDefault="00643BAF">
            <w:pPr>
              <w:pStyle w:val="TableParagraph"/>
              <w:spacing w:line="215" w:lineRule="exact"/>
              <w:jc w:val="both"/>
              <w:rPr>
                <w:sz w:val="20"/>
              </w:rPr>
            </w:pPr>
            <w:r>
              <w:rPr>
                <w:sz w:val="20"/>
              </w:rPr>
              <w:t>сменой</w:t>
            </w:r>
            <w:r>
              <w:rPr>
                <w:spacing w:val="-8"/>
                <w:sz w:val="20"/>
              </w:rPr>
              <w:t xml:space="preserve"> </w:t>
            </w:r>
            <w:r>
              <w:rPr>
                <w:sz w:val="20"/>
              </w:rPr>
              <w:t>времен</w:t>
            </w:r>
            <w:r>
              <w:rPr>
                <w:spacing w:val="-7"/>
                <w:sz w:val="20"/>
              </w:rPr>
              <w:t xml:space="preserve"> </w:t>
            </w:r>
            <w:r>
              <w:rPr>
                <w:spacing w:val="-4"/>
                <w:sz w:val="20"/>
              </w:rPr>
              <w:t>года.</w:t>
            </w:r>
          </w:p>
        </w:tc>
        <w:tc>
          <w:tcPr>
            <w:tcW w:w="3780" w:type="dxa"/>
          </w:tcPr>
          <w:p w14:paraId="2E1BD028" w14:textId="77777777" w:rsidR="00ED12CF" w:rsidRDefault="00643BAF">
            <w:pPr>
              <w:pStyle w:val="TableParagraph"/>
              <w:tabs>
                <w:tab w:val="left" w:pos="2310"/>
              </w:tabs>
              <w:ind w:left="108" w:right="96"/>
              <w:jc w:val="both"/>
              <w:rPr>
                <w:sz w:val="20"/>
              </w:rPr>
            </w:pPr>
            <w:r>
              <w:rPr>
                <w:sz w:val="20"/>
              </w:rPr>
              <w:t xml:space="preserve">Педагог углубляет представление о том, что человек ухаживает за домашними животными, комнатными растениями, за огородом и садом, способствует </w:t>
            </w:r>
            <w:r>
              <w:rPr>
                <w:spacing w:val="-2"/>
                <w:sz w:val="20"/>
              </w:rPr>
              <w:t>накоплению</w:t>
            </w:r>
            <w:r>
              <w:rPr>
                <w:sz w:val="20"/>
              </w:rPr>
              <w:tab/>
            </w:r>
            <w:r>
              <w:rPr>
                <w:spacing w:val="-2"/>
                <w:sz w:val="20"/>
              </w:rPr>
              <w:t xml:space="preserve">положительных </w:t>
            </w:r>
            <w:r>
              <w:rPr>
                <w:sz w:val="20"/>
              </w:rPr>
              <w:t>впечатлений ребенка о природе</w:t>
            </w:r>
          </w:p>
        </w:tc>
        <w:tc>
          <w:tcPr>
            <w:tcW w:w="3782" w:type="dxa"/>
          </w:tcPr>
          <w:p w14:paraId="7C0D4E4B" w14:textId="77777777" w:rsidR="00ED12CF" w:rsidRDefault="00643BAF">
            <w:pPr>
              <w:pStyle w:val="TableParagraph"/>
              <w:tabs>
                <w:tab w:val="left" w:pos="1629"/>
                <w:tab w:val="left" w:pos="3003"/>
              </w:tabs>
              <w:ind w:left="111" w:right="95"/>
              <w:jc w:val="both"/>
              <w:rPr>
                <w:sz w:val="20"/>
              </w:rPr>
            </w:pPr>
            <w:r>
              <w:rPr>
                <w:sz w:val="20"/>
              </w:rPr>
              <w:t xml:space="preserve">Педагог способствует усвоению детьми правил поведения в природе, формируя </w:t>
            </w:r>
            <w:r>
              <w:rPr>
                <w:spacing w:val="-2"/>
                <w:sz w:val="20"/>
              </w:rPr>
              <w:t>понимание</w:t>
            </w:r>
            <w:r>
              <w:rPr>
                <w:sz w:val="20"/>
              </w:rPr>
              <w:tab/>
            </w:r>
            <w:r>
              <w:rPr>
                <w:spacing w:val="-2"/>
                <w:sz w:val="20"/>
              </w:rPr>
              <w:t>ценности</w:t>
            </w:r>
            <w:r>
              <w:rPr>
                <w:sz w:val="20"/>
              </w:rPr>
              <w:tab/>
            </w:r>
            <w:r>
              <w:rPr>
                <w:spacing w:val="-2"/>
                <w:sz w:val="20"/>
              </w:rPr>
              <w:t xml:space="preserve">живого, </w:t>
            </w:r>
            <w:r>
              <w:rPr>
                <w:sz w:val="20"/>
              </w:rPr>
              <w:t>воспитывает желание защитить и сохранить живую природу.</w:t>
            </w:r>
          </w:p>
        </w:tc>
        <w:tc>
          <w:tcPr>
            <w:tcW w:w="3252" w:type="dxa"/>
          </w:tcPr>
          <w:p w14:paraId="25818331" w14:textId="77777777" w:rsidR="00ED12CF" w:rsidRDefault="00643BAF">
            <w:pPr>
              <w:pStyle w:val="TableParagraph"/>
              <w:ind w:left="112" w:right="95"/>
              <w:jc w:val="both"/>
              <w:rPr>
                <w:sz w:val="20"/>
              </w:rPr>
            </w:pPr>
            <w:r>
              <w:rPr>
                <w:sz w:val="20"/>
              </w:rPr>
              <w:t>Педагог закрепляет правила поведения в природе, воспитывает осознанное,</w:t>
            </w:r>
            <w:r>
              <w:rPr>
                <w:spacing w:val="-13"/>
                <w:sz w:val="20"/>
              </w:rPr>
              <w:t xml:space="preserve"> </w:t>
            </w:r>
            <w:r>
              <w:rPr>
                <w:sz w:val="20"/>
              </w:rPr>
              <w:t>бережное</w:t>
            </w:r>
            <w:r>
              <w:rPr>
                <w:spacing w:val="-12"/>
                <w:sz w:val="20"/>
              </w:rPr>
              <w:t xml:space="preserve"> </w:t>
            </w:r>
            <w:r>
              <w:rPr>
                <w:sz w:val="20"/>
              </w:rPr>
              <w:t>и</w:t>
            </w:r>
            <w:r>
              <w:rPr>
                <w:spacing w:val="-13"/>
                <w:sz w:val="20"/>
              </w:rPr>
              <w:t xml:space="preserve"> </w:t>
            </w:r>
            <w:r>
              <w:rPr>
                <w:sz w:val="20"/>
              </w:rPr>
              <w:t xml:space="preserve">заботливое отношение к природе и ее </w:t>
            </w:r>
            <w:r>
              <w:rPr>
                <w:spacing w:val="-2"/>
                <w:sz w:val="20"/>
              </w:rPr>
              <w:t>ресурсам.</w:t>
            </w:r>
          </w:p>
        </w:tc>
      </w:tr>
    </w:tbl>
    <w:p w14:paraId="3A9036A3" w14:textId="77777777" w:rsidR="00ED12CF" w:rsidRDefault="00ED12CF">
      <w:pPr>
        <w:pStyle w:val="TableParagraph"/>
        <w:jc w:val="both"/>
        <w:rPr>
          <w:sz w:val="20"/>
        </w:rPr>
        <w:sectPr w:rsidR="00ED12CF">
          <w:pgSz w:w="16840" w:h="11910" w:orient="landscape"/>
          <w:pgMar w:top="820" w:right="992" w:bottom="280" w:left="992" w:header="720" w:footer="720" w:gutter="0"/>
          <w:cols w:space="720"/>
        </w:sectPr>
      </w:pPr>
    </w:p>
    <w:p w14:paraId="498CCCC7" w14:textId="77777777" w:rsidR="00ED12CF" w:rsidRDefault="00643BAF">
      <w:pPr>
        <w:spacing w:before="62" w:after="4"/>
        <w:ind w:left="1607"/>
        <w:rPr>
          <w:b/>
          <w:sz w:val="24"/>
        </w:rPr>
      </w:pPr>
      <w:r>
        <w:rPr>
          <w:b/>
          <w:sz w:val="24"/>
        </w:rPr>
        <w:lastRenderedPageBreak/>
        <w:t>Решениесовокупных</w:t>
      </w:r>
      <w:r>
        <w:rPr>
          <w:b/>
          <w:spacing w:val="-11"/>
          <w:sz w:val="24"/>
        </w:rPr>
        <w:t xml:space="preserve"> </w:t>
      </w:r>
      <w:r>
        <w:rPr>
          <w:b/>
          <w:sz w:val="24"/>
        </w:rPr>
        <w:t>задачнескольких</w:t>
      </w:r>
      <w:r>
        <w:rPr>
          <w:b/>
          <w:spacing w:val="-8"/>
          <w:sz w:val="24"/>
        </w:rPr>
        <w:t xml:space="preserve"> </w:t>
      </w:r>
      <w:r>
        <w:rPr>
          <w:b/>
          <w:sz w:val="24"/>
        </w:rPr>
        <w:t>направленийвоспитания</w:t>
      </w:r>
      <w:r>
        <w:rPr>
          <w:b/>
          <w:spacing w:val="-8"/>
          <w:sz w:val="24"/>
        </w:rPr>
        <w:t xml:space="preserve"> </w:t>
      </w:r>
      <w:r>
        <w:rPr>
          <w:b/>
          <w:sz w:val="24"/>
        </w:rPr>
        <w:t>врамках</w:t>
      </w:r>
      <w:r>
        <w:rPr>
          <w:b/>
          <w:spacing w:val="-8"/>
          <w:sz w:val="24"/>
        </w:rPr>
        <w:t xml:space="preserve"> </w:t>
      </w:r>
      <w:r>
        <w:rPr>
          <w:b/>
          <w:spacing w:val="-2"/>
          <w:sz w:val="24"/>
        </w:rPr>
        <w:t>образовательнойобласти«ПР»</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2016"/>
      </w:tblGrid>
      <w:tr w:rsidR="00ED12CF" w14:paraId="71B35D92" w14:textId="77777777">
        <w:trPr>
          <w:trHeight w:val="619"/>
        </w:trPr>
        <w:tc>
          <w:tcPr>
            <w:tcW w:w="2439" w:type="dxa"/>
          </w:tcPr>
          <w:p w14:paraId="3998C5A9" w14:textId="77777777" w:rsidR="00ED12CF" w:rsidRDefault="00643BAF">
            <w:pPr>
              <w:pStyle w:val="TableParagraph"/>
              <w:spacing w:before="36" w:line="288" w:lineRule="auto"/>
              <w:ind w:left="158" w:right="244" w:hanging="154"/>
              <w:rPr>
                <w:b/>
                <w:sz w:val="20"/>
              </w:rPr>
            </w:pPr>
            <w:r>
              <w:rPr>
                <w:b/>
                <w:spacing w:val="-2"/>
                <w:sz w:val="20"/>
              </w:rPr>
              <w:t>Приобщениек ценностям</w:t>
            </w:r>
          </w:p>
        </w:tc>
        <w:tc>
          <w:tcPr>
            <w:tcW w:w="12016" w:type="dxa"/>
          </w:tcPr>
          <w:p w14:paraId="34E3B64B" w14:textId="77777777" w:rsidR="00ED12CF" w:rsidRDefault="00ED12CF">
            <w:pPr>
              <w:pStyle w:val="TableParagraph"/>
              <w:spacing w:before="58"/>
              <w:ind w:left="0"/>
              <w:rPr>
                <w:b/>
                <w:sz w:val="20"/>
              </w:rPr>
            </w:pPr>
          </w:p>
          <w:p w14:paraId="1ED5232E" w14:textId="77777777" w:rsidR="00ED12CF" w:rsidRDefault="00643BAF">
            <w:pPr>
              <w:pStyle w:val="TableParagraph"/>
              <w:ind w:left="-25"/>
              <w:rPr>
                <w:b/>
                <w:sz w:val="20"/>
              </w:rPr>
            </w:pPr>
            <w:r>
              <w:rPr>
                <w:b/>
                <w:spacing w:val="-2"/>
                <w:sz w:val="20"/>
              </w:rPr>
              <w:t>Задачинаправлений</w:t>
            </w:r>
            <w:r>
              <w:rPr>
                <w:b/>
                <w:spacing w:val="17"/>
                <w:sz w:val="20"/>
              </w:rPr>
              <w:t xml:space="preserve"> </w:t>
            </w:r>
            <w:r>
              <w:rPr>
                <w:b/>
                <w:spacing w:val="-2"/>
                <w:sz w:val="20"/>
              </w:rPr>
              <w:t>воспитания</w:t>
            </w:r>
          </w:p>
        </w:tc>
      </w:tr>
      <w:tr w:rsidR="00ED12CF" w14:paraId="1F15E24D" w14:textId="77777777">
        <w:trPr>
          <w:trHeight w:val="2061"/>
        </w:trPr>
        <w:tc>
          <w:tcPr>
            <w:tcW w:w="2439" w:type="dxa"/>
          </w:tcPr>
          <w:p w14:paraId="09199D48" w14:textId="77777777" w:rsidR="00ED12CF" w:rsidRDefault="00643BAF">
            <w:pPr>
              <w:pStyle w:val="TableParagraph"/>
              <w:spacing w:before="17"/>
              <w:ind w:left="55"/>
              <w:rPr>
                <w:b/>
                <w:sz w:val="20"/>
              </w:rPr>
            </w:pPr>
            <w:r>
              <w:rPr>
                <w:b/>
                <w:spacing w:val="-2"/>
                <w:sz w:val="20"/>
              </w:rPr>
              <w:t>«Человек»</w:t>
            </w:r>
          </w:p>
          <w:p w14:paraId="36B394B8" w14:textId="77777777" w:rsidR="00ED12CF" w:rsidRDefault="00643BAF">
            <w:pPr>
              <w:pStyle w:val="TableParagraph"/>
              <w:spacing w:before="24"/>
              <w:ind w:left="55"/>
              <w:rPr>
                <w:b/>
                <w:sz w:val="20"/>
              </w:rPr>
            </w:pPr>
            <w:r>
              <w:rPr>
                <w:b/>
                <w:spacing w:val="-2"/>
                <w:sz w:val="20"/>
              </w:rPr>
              <w:t>«Семья»</w:t>
            </w:r>
          </w:p>
          <w:p w14:paraId="225D2E36" w14:textId="77777777" w:rsidR="00ED12CF" w:rsidRDefault="00643BAF">
            <w:pPr>
              <w:pStyle w:val="TableParagraph"/>
              <w:spacing w:before="111"/>
              <w:ind w:left="4"/>
              <w:rPr>
                <w:b/>
                <w:sz w:val="20"/>
              </w:rPr>
            </w:pPr>
            <w:r>
              <w:rPr>
                <w:b/>
                <w:spacing w:val="-2"/>
                <w:sz w:val="20"/>
              </w:rPr>
              <w:t>«Познание»</w:t>
            </w:r>
          </w:p>
          <w:p w14:paraId="6BC29F83" w14:textId="77777777" w:rsidR="00ED12CF" w:rsidRDefault="00643BAF">
            <w:pPr>
              <w:pStyle w:val="TableParagraph"/>
              <w:spacing w:before="106"/>
              <w:ind w:left="103"/>
              <w:rPr>
                <w:b/>
                <w:sz w:val="20"/>
              </w:rPr>
            </w:pPr>
            <w:r>
              <w:rPr>
                <w:b/>
                <w:spacing w:val="-2"/>
                <w:sz w:val="20"/>
              </w:rPr>
              <w:t>«Родина»</w:t>
            </w:r>
          </w:p>
          <w:p w14:paraId="246E52E3" w14:textId="77777777" w:rsidR="00ED12CF" w:rsidRDefault="00643BAF">
            <w:pPr>
              <w:pStyle w:val="TableParagraph"/>
              <w:spacing w:before="106"/>
              <w:ind w:left="59"/>
              <w:rPr>
                <w:b/>
                <w:sz w:val="20"/>
              </w:rPr>
            </w:pPr>
            <w:r>
              <w:rPr>
                <w:b/>
                <w:spacing w:val="-2"/>
                <w:sz w:val="20"/>
              </w:rPr>
              <w:t>«Природа»</w:t>
            </w:r>
          </w:p>
        </w:tc>
        <w:tc>
          <w:tcPr>
            <w:tcW w:w="12016" w:type="dxa"/>
          </w:tcPr>
          <w:p w14:paraId="376E9054" w14:textId="77777777" w:rsidR="00ED12CF" w:rsidRDefault="00643BAF">
            <w:pPr>
              <w:pStyle w:val="TableParagraph"/>
              <w:spacing w:before="17"/>
              <w:ind w:left="210"/>
              <w:rPr>
                <w:sz w:val="20"/>
              </w:rPr>
            </w:pPr>
            <w:r>
              <w:rPr>
                <w:noProof/>
                <w:sz w:val="20"/>
                <w:lang w:eastAsia="ru-RU"/>
              </w:rPr>
              <mc:AlternateContent>
                <mc:Choice Requires="wpg">
                  <w:drawing>
                    <wp:anchor distT="0" distB="0" distL="0" distR="0" simplePos="0" relativeHeight="473536512" behindDoc="1" locked="0" layoutInCell="1" allowOverlap="1" wp14:anchorId="4078EC55" wp14:editId="7A0F5E67">
                      <wp:simplePos x="0" y="0"/>
                      <wp:positionH relativeFrom="column">
                        <wp:posOffset>35051</wp:posOffset>
                      </wp:positionH>
                      <wp:positionV relativeFrom="paragraph">
                        <wp:posOffset>16585</wp:posOffset>
                      </wp:positionV>
                      <wp:extent cx="198120" cy="14033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38" name="Image 38"/>
                                <pic:cNvPicPr/>
                              </pic:nvPicPr>
                              <pic:blipFill>
                                <a:blip r:embed="rId25" cstate="print"/>
                                <a:stretch>
                                  <a:fillRect/>
                                </a:stretch>
                              </pic:blipFill>
                              <pic:spPr>
                                <a:xfrm>
                                  <a:off x="0" y="0"/>
                                  <a:ext cx="198119" cy="140208"/>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A44CDB4" id="Group 37" o:spid="_x0000_s1026" style="position:absolute;margin-left:2.75pt;margin-top:1.3pt;width:15.6pt;height:11.05pt;z-index:-29779968;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10;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">
                      <v:shape id="Image 38"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">
                        <v:imagedata r:id="rId25" o:title=""/>
                      </v:shape>
                    </v:group>
                  </w:pict>
                </mc:Fallback>
              </mc:AlternateContent>
            </w:r>
            <w:r>
              <w:rPr>
                <w:spacing w:val="-2"/>
                <w:sz w:val="20"/>
              </w:rPr>
              <w:t>воспитаниеотношениякзнаниюкакценности,понимание</w:t>
            </w:r>
            <w:r>
              <w:rPr>
                <w:spacing w:val="23"/>
                <w:sz w:val="20"/>
              </w:rPr>
              <w:t xml:space="preserve"> </w:t>
            </w:r>
            <w:r>
              <w:rPr>
                <w:spacing w:val="-2"/>
                <w:sz w:val="20"/>
              </w:rPr>
              <w:t>значения</w:t>
            </w:r>
            <w:r>
              <w:rPr>
                <w:spacing w:val="21"/>
                <w:sz w:val="20"/>
              </w:rPr>
              <w:t xml:space="preserve"> </w:t>
            </w:r>
            <w:r>
              <w:rPr>
                <w:spacing w:val="-2"/>
                <w:sz w:val="20"/>
              </w:rPr>
              <w:t>образованиядлячеловека,</w:t>
            </w:r>
            <w:r>
              <w:rPr>
                <w:spacing w:val="25"/>
                <w:sz w:val="20"/>
              </w:rPr>
              <w:t xml:space="preserve"> </w:t>
            </w:r>
            <w:r>
              <w:rPr>
                <w:spacing w:val="-2"/>
                <w:sz w:val="20"/>
              </w:rPr>
              <w:t>общества,страны;</w:t>
            </w:r>
          </w:p>
          <w:p w14:paraId="27A3B365" w14:textId="77777777" w:rsidR="00ED12CF" w:rsidRDefault="00ED12CF">
            <w:pPr>
              <w:pStyle w:val="TableParagraph"/>
              <w:spacing w:before="60"/>
              <w:ind w:left="0"/>
              <w:rPr>
                <w:b/>
                <w:sz w:val="20"/>
              </w:rPr>
            </w:pPr>
          </w:p>
          <w:p w14:paraId="4E25EB1A" w14:textId="77777777" w:rsidR="00ED12CF" w:rsidRDefault="00643BAF">
            <w:pPr>
              <w:pStyle w:val="TableParagraph"/>
              <w:tabs>
                <w:tab w:val="left" w:pos="6758"/>
              </w:tabs>
              <w:spacing w:before="1" w:line="278" w:lineRule="auto"/>
              <w:ind w:left="354" w:hanging="195"/>
              <w:rPr>
                <w:sz w:val="20"/>
              </w:rPr>
            </w:pPr>
            <w:r>
              <w:rPr>
                <w:noProof/>
                <w:sz w:val="20"/>
                <w:lang w:eastAsia="ru-RU"/>
              </w:rPr>
              <mc:AlternateContent>
                <mc:Choice Requires="wpg">
                  <w:drawing>
                    <wp:anchor distT="0" distB="0" distL="0" distR="0" simplePos="0" relativeHeight="473537024" behindDoc="1" locked="0" layoutInCell="1" allowOverlap="1" wp14:anchorId="3AA59A57" wp14:editId="7E1EDE6F">
                      <wp:simplePos x="0" y="0"/>
                      <wp:positionH relativeFrom="column">
                        <wp:posOffset>3047</wp:posOffset>
                      </wp:positionH>
                      <wp:positionV relativeFrom="paragraph">
                        <wp:posOffset>6425</wp:posOffset>
                      </wp:positionV>
                      <wp:extent cx="198120" cy="14033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40" name="Image 40"/>
                                <pic:cNvPicPr/>
                              </pic:nvPicPr>
                              <pic:blipFill>
                                <a:blip r:embed="rId25" cstate="print"/>
                                <a:stretch>
                                  <a:fillRect/>
                                </a:stretch>
                              </pic:blipFill>
                              <pic:spPr>
                                <a:xfrm>
                                  <a:off x="0" y="0"/>
                                  <a:ext cx="198119" cy="140208"/>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66497AB" id="Group 39" o:spid="_x0000_s1026" style="position:absolute;margin-left:.25pt;margin-top:.5pt;width:15.6pt;height:11.05pt;z-index:-29779456;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">
                      <v:shape id="Image 40"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">
                        <v:imagedata r:id="rId25" o:title=""/>
                      </v:shape>
                    </v:group>
                  </w:pict>
                </mc:Fallback>
              </mc:AlternateContent>
            </w:r>
            <w:r>
              <w:rPr>
                <w:spacing w:val="-2"/>
                <w:sz w:val="20"/>
              </w:rPr>
              <w:t>приобщениекотечественнымтрадициямипраздникам,кистории</w:t>
            </w:r>
            <w:r>
              <w:rPr>
                <w:sz w:val="20"/>
              </w:rPr>
              <w:tab/>
            </w:r>
            <w:r>
              <w:rPr>
                <w:spacing w:val="-2"/>
                <w:sz w:val="20"/>
              </w:rPr>
              <w:t>идостижениямроднойстраны,ккультурномунаследиюнародов России;</w:t>
            </w:r>
          </w:p>
          <w:p w14:paraId="1FB9343E" w14:textId="77777777" w:rsidR="00ED12CF" w:rsidRDefault="00643BAF">
            <w:pPr>
              <w:pStyle w:val="TableParagraph"/>
              <w:spacing w:before="66" w:line="348" w:lineRule="auto"/>
              <w:ind w:left="160"/>
              <w:rPr>
                <w:sz w:val="20"/>
              </w:rPr>
            </w:pPr>
            <w:r>
              <w:rPr>
                <w:noProof/>
                <w:sz w:val="20"/>
                <w:lang w:eastAsia="ru-RU"/>
              </w:rPr>
              <mc:AlternateContent>
                <mc:Choice Requires="wpg">
                  <w:drawing>
                    <wp:anchor distT="0" distB="0" distL="0" distR="0" simplePos="0" relativeHeight="473537536" behindDoc="1" locked="0" layoutInCell="1" allowOverlap="1" wp14:anchorId="01483892" wp14:editId="4AAEF069">
                      <wp:simplePos x="0" y="0"/>
                      <wp:positionH relativeFrom="column">
                        <wp:posOffset>3047</wp:posOffset>
                      </wp:positionH>
                      <wp:positionV relativeFrom="paragraph">
                        <wp:posOffset>47700</wp:posOffset>
                      </wp:positionV>
                      <wp:extent cx="198120" cy="14033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42" name="Image 42"/>
                                <pic:cNvPicPr/>
                              </pic:nvPicPr>
                              <pic:blipFill>
                                <a:blip r:embed="rId25" cstate="print"/>
                                <a:stretch>
                                  <a:fillRect/>
                                </a:stretch>
                              </pic:blipFill>
                              <pic:spPr>
                                <a:xfrm>
                                  <a:off x="0" y="0"/>
                                  <a:ext cx="198119" cy="140208"/>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9691AF7" id="Group 41" o:spid="_x0000_s1026" style="position:absolute;margin-left:.25pt;margin-top:3.75pt;width:15.6pt;height:11.05pt;z-index:-29778944;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">
                      <v:shape id="Image 42"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">
                        <v:imagedata r:id="rId25" o:title=""/>
                      </v:shape>
                    </v:group>
                  </w:pict>
                </mc:Fallback>
              </mc:AlternateContent>
            </w:r>
            <w:r>
              <w:rPr>
                <w:noProof/>
                <w:sz w:val="20"/>
                <w:lang w:eastAsia="ru-RU"/>
              </w:rPr>
              <mc:AlternateContent>
                <mc:Choice Requires="wpg">
                  <w:drawing>
                    <wp:anchor distT="0" distB="0" distL="0" distR="0" simplePos="0" relativeHeight="473538048" behindDoc="1" locked="0" layoutInCell="1" allowOverlap="1" wp14:anchorId="3449CEE7" wp14:editId="0E93424C">
                      <wp:simplePos x="0" y="0"/>
                      <wp:positionH relativeFrom="column">
                        <wp:posOffset>3047</wp:posOffset>
                      </wp:positionH>
                      <wp:positionV relativeFrom="paragraph">
                        <wp:posOffset>259536</wp:posOffset>
                      </wp:positionV>
                      <wp:extent cx="198120" cy="14033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 cy="140335"/>
                                <a:chOff x="0" y="0"/>
                                <a:chExt cx="198120" cy="140335"/>
                              </a:xfrm>
                            </wpg:grpSpPr>
                            <pic:pic xmlns:pic="http://schemas.openxmlformats.org/drawingml/2006/picture">
                              <pic:nvPicPr>
                                <pic:cNvPr id="44" name="Image 44"/>
                                <pic:cNvPicPr/>
                              </pic:nvPicPr>
                              <pic:blipFill>
                                <a:blip r:embed="rId25" cstate="print"/>
                                <a:stretch>
                                  <a:fillRect/>
                                </a:stretch>
                              </pic:blipFill>
                              <pic:spPr>
                                <a:xfrm>
                                  <a:off x="0" y="0"/>
                                  <a:ext cx="198119" cy="140208"/>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CFA2CA9" id="Group 43" o:spid="_x0000_s1026" style="position:absolute;margin-left:.25pt;margin-top:20.45pt;width:15.6pt;height:11.05pt;z-index:-29778432;mso-wrap-distance-left:0;mso-wrap-distance-right:0" coordsize="198120,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">
                      <v:shape id="Image 44" o:spid="_x0000_s1027" type="#_x0000_t75" style="position:absolute;width:198119;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">
                        <v:imagedata r:id="rId25" o:title=""/>
                      </v:shape>
                    </v:group>
                  </w:pict>
                </mc:Fallback>
              </mc:AlternateContent>
            </w:r>
            <w:r>
              <w:rPr>
                <w:sz w:val="20"/>
              </w:rPr>
              <w:t>воспитаниеуваженияклюдям-представителямразныхнародов</w:t>
            </w:r>
            <w:r>
              <w:rPr>
                <w:spacing w:val="-13"/>
                <w:sz w:val="20"/>
              </w:rPr>
              <w:t xml:space="preserve"> </w:t>
            </w:r>
            <w:r>
              <w:rPr>
                <w:sz w:val="20"/>
              </w:rPr>
              <w:t>Россиинезависимо</w:t>
            </w:r>
            <w:r>
              <w:rPr>
                <w:spacing w:val="-12"/>
                <w:sz w:val="20"/>
              </w:rPr>
              <w:t xml:space="preserve"> </w:t>
            </w:r>
            <w:r>
              <w:rPr>
                <w:sz w:val="20"/>
              </w:rPr>
              <w:t>отихэтническойпринадлежности; воспитаниеуважительногоотношениякгосударственным символам страны(флагу,гербу, гимну);</w:t>
            </w:r>
          </w:p>
        </w:tc>
      </w:tr>
    </w:tbl>
    <w:p w14:paraId="25976B28" w14:textId="77777777" w:rsidR="00ED12CF" w:rsidRDefault="00ED12CF">
      <w:pPr>
        <w:pStyle w:val="TableParagraph"/>
        <w:spacing w:line="348" w:lineRule="auto"/>
        <w:rPr>
          <w:sz w:val="20"/>
        </w:rPr>
        <w:sectPr w:rsidR="00ED12CF">
          <w:pgSz w:w="16840" w:h="11910" w:orient="landscape"/>
          <w:pgMar w:top="780" w:right="992" w:bottom="280" w:left="992" w:header="720" w:footer="720" w:gutter="0"/>
          <w:cols w:space="720"/>
        </w:sectPr>
      </w:pPr>
    </w:p>
    <w:p w14:paraId="3CF6A670" w14:textId="77777777" w:rsidR="00ED12CF" w:rsidRDefault="00643BAF">
      <w:pPr>
        <w:spacing w:before="73"/>
        <w:ind w:left="2"/>
        <w:rPr>
          <w:b/>
          <w:sz w:val="24"/>
        </w:rPr>
      </w:pPr>
      <w:r>
        <w:rPr>
          <w:b/>
          <w:sz w:val="24"/>
        </w:rPr>
        <w:lastRenderedPageBreak/>
        <w:t>Перечень</w:t>
      </w:r>
      <w:r>
        <w:rPr>
          <w:b/>
          <w:spacing w:val="40"/>
          <w:sz w:val="24"/>
        </w:rPr>
        <w:t xml:space="preserve"> </w:t>
      </w:r>
      <w:r>
        <w:rPr>
          <w:b/>
          <w:sz w:val="24"/>
        </w:rPr>
        <w:t>методических</w:t>
      </w:r>
      <w:r>
        <w:rPr>
          <w:b/>
          <w:spacing w:val="40"/>
          <w:sz w:val="24"/>
        </w:rPr>
        <w:t xml:space="preserve"> </w:t>
      </w:r>
      <w:r>
        <w:rPr>
          <w:b/>
          <w:sz w:val="24"/>
        </w:rPr>
        <w:t>пособий,</w:t>
      </w:r>
      <w:r>
        <w:rPr>
          <w:b/>
          <w:spacing w:val="40"/>
          <w:sz w:val="24"/>
        </w:rPr>
        <w:t xml:space="preserve"> </w:t>
      </w:r>
      <w:r>
        <w:rPr>
          <w:b/>
          <w:sz w:val="24"/>
        </w:rPr>
        <w:t>необходимых</w:t>
      </w:r>
      <w:r>
        <w:rPr>
          <w:b/>
          <w:spacing w:val="40"/>
          <w:sz w:val="24"/>
        </w:rPr>
        <w:t xml:space="preserve"> </w:t>
      </w:r>
      <w:r>
        <w:rPr>
          <w:b/>
          <w:sz w:val="24"/>
        </w:rPr>
        <w:t>для</w:t>
      </w:r>
      <w:r>
        <w:rPr>
          <w:b/>
          <w:spacing w:val="40"/>
          <w:sz w:val="24"/>
        </w:rPr>
        <w:t xml:space="preserve"> </w:t>
      </w:r>
      <w:r>
        <w:rPr>
          <w:b/>
          <w:sz w:val="24"/>
        </w:rPr>
        <w:t>реализации</w:t>
      </w:r>
      <w:r>
        <w:rPr>
          <w:b/>
          <w:spacing w:val="40"/>
          <w:sz w:val="24"/>
        </w:rPr>
        <w:t xml:space="preserve"> </w:t>
      </w:r>
      <w:r>
        <w:rPr>
          <w:b/>
          <w:sz w:val="24"/>
        </w:rPr>
        <w:t>ОО«ПР»в</w:t>
      </w:r>
      <w:r>
        <w:rPr>
          <w:b/>
          <w:spacing w:val="40"/>
          <w:sz w:val="24"/>
        </w:rPr>
        <w:t xml:space="preserve"> </w:t>
      </w:r>
      <w:r>
        <w:rPr>
          <w:b/>
          <w:sz w:val="24"/>
        </w:rPr>
        <w:t xml:space="preserve">воспитательно- образовательном </w:t>
      </w:r>
      <w:r>
        <w:rPr>
          <w:b/>
          <w:spacing w:val="-2"/>
          <w:sz w:val="24"/>
        </w:rPr>
        <w:t>п</w:t>
      </w:r>
      <w:r>
        <w:rPr>
          <w:b/>
          <w:sz w:val="24"/>
        </w:rPr>
        <w:t>р</w:t>
      </w:r>
      <w:r>
        <w:rPr>
          <w:b/>
          <w:spacing w:val="-3"/>
          <w:sz w:val="24"/>
        </w:rPr>
        <w:t>о</w:t>
      </w:r>
      <w:r>
        <w:rPr>
          <w:b/>
          <w:spacing w:val="-2"/>
          <w:sz w:val="24"/>
        </w:rPr>
        <w:t>ц</w:t>
      </w:r>
      <w:r>
        <w:rPr>
          <w:b/>
          <w:spacing w:val="-1"/>
          <w:sz w:val="24"/>
        </w:rPr>
        <w:t>ессе</w:t>
      </w:r>
      <w:r>
        <w:rPr>
          <w:rFonts w:ascii="Microsoft Sans Serif" w:hAnsi="Microsoft Sans Serif"/>
          <w:spacing w:val="-1"/>
          <w:w w:val="96"/>
          <w:sz w:val="2"/>
        </w:rPr>
        <w:t>в</w:t>
      </w:r>
      <w:r>
        <w:rPr>
          <w:rFonts w:ascii="Microsoft Sans Serif" w:hAnsi="Microsoft Sans Serif"/>
          <w:w w:val="96"/>
          <w:sz w:val="2"/>
        </w:rPr>
        <w:t>с</w:t>
      </w:r>
      <w:r>
        <w:rPr>
          <w:b/>
          <w:sz w:val="24"/>
        </w:rPr>
        <w:t>в</w:t>
      </w:r>
      <w:r>
        <w:rPr>
          <w:b/>
          <w:spacing w:val="-1"/>
          <w:sz w:val="24"/>
        </w:rPr>
        <w:t>с</w:t>
      </w:r>
      <w:r>
        <w:rPr>
          <w:b/>
          <w:spacing w:val="1"/>
          <w:sz w:val="24"/>
        </w:rPr>
        <w:t>т</w:t>
      </w:r>
      <w:r>
        <w:rPr>
          <w:b/>
          <w:spacing w:val="-1"/>
          <w:sz w:val="24"/>
        </w:rPr>
        <w:t>ав</w:t>
      </w:r>
      <w:r>
        <w:rPr>
          <w:b/>
          <w:sz w:val="24"/>
        </w:rPr>
        <w:t>и</w:t>
      </w:r>
      <w:r>
        <w:rPr>
          <w:b/>
          <w:spacing w:val="1"/>
          <w:sz w:val="24"/>
        </w:rPr>
        <w:t>т</w:t>
      </w:r>
      <w:r>
        <w:rPr>
          <w:b/>
          <w:sz w:val="24"/>
        </w:rPr>
        <w:t>ь</w:t>
      </w:r>
      <w:r>
        <w:rPr>
          <w:b/>
          <w:spacing w:val="-1"/>
          <w:w w:val="99"/>
          <w:sz w:val="24"/>
        </w:rPr>
        <w:t xml:space="preserve"> </w:t>
      </w:r>
      <w:r>
        <w:rPr>
          <w:b/>
          <w:sz w:val="24"/>
        </w:rPr>
        <w:t>свои</w:t>
      </w:r>
    </w:p>
    <w:p w14:paraId="5D5BE669" w14:textId="77777777" w:rsidR="00ED12CF" w:rsidRDefault="00ED12CF">
      <w:pPr>
        <w:pStyle w:val="a3"/>
        <w:rPr>
          <w:b/>
        </w:rPr>
      </w:pPr>
    </w:p>
    <w:p w14:paraId="29A32E2D" w14:textId="77777777" w:rsidR="00ED12CF" w:rsidRDefault="00ED12CF">
      <w:pPr>
        <w:pStyle w:val="a3"/>
        <w:rPr>
          <w:b/>
        </w:rPr>
      </w:pPr>
    </w:p>
    <w:p w14:paraId="742F3AA1" w14:textId="77777777" w:rsidR="00ED12CF" w:rsidRDefault="00ED12CF">
      <w:pPr>
        <w:pStyle w:val="a3"/>
        <w:spacing w:before="81"/>
        <w:rPr>
          <w:b/>
        </w:rPr>
      </w:pPr>
    </w:p>
    <w:p w14:paraId="52E91ADD" w14:textId="77777777" w:rsidR="00ED12CF" w:rsidRDefault="00643BAF">
      <w:pPr>
        <w:pStyle w:val="a4"/>
        <w:numPr>
          <w:ilvl w:val="0"/>
          <w:numId w:val="353"/>
        </w:numPr>
        <w:tabs>
          <w:tab w:val="left" w:pos="839"/>
          <w:tab w:val="left" w:pos="8708"/>
        </w:tabs>
        <w:spacing w:line="271" w:lineRule="auto"/>
        <w:ind w:right="138" w:firstLine="0"/>
        <w:rPr>
          <w:rFonts w:ascii="Wingdings" w:hAnsi="Wingdings"/>
          <w:sz w:val="26"/>
        </w:rPr>
      </w:pPr>
      <w:r>
        <w:rPr>
          <w:spacing w:val="-2"/>
          <w:sz w:val="24"/>
        </w:rPr>
        <w:t>ВераксаН.Е.,ГалимовО.Р.Познавательно-исследовательскаядеятельность</w:t>
      </w:r>
      <w:r>
        <w:rPr>
          <w:sz w:val="24"/>
        </w:rPr>
        <w:tab/>
      </w:r>
      <w:r>
        <w:rPr>
          <w:spacing w:val="-2"/>
          <w:sz w:val="24"/>
        </w:rPr>
        <w:t xml:space="preserve">дошкольников </w:t>
      </w:r>
      <w:r>
        <w:rPr>
          <w:sz w:val="24"/>
        </w:rPr>
        <w:t>(4–7 лет).</w:t>
      </w:r>
    </w:p>
    <w:p w14:paraId="53B86B2C" w14:textId="77777777" w:rsidR="00ED12CF" w:rsidRDefault="00643BAF">
      <w:pPr>
        <w:pStyle w:val="a4"/>
        <w:numPr>
          <w:ilvl w:val="0"/>
          <w:numId w:val="353"/>
        </w:numPr>
        <w:tabs>
          <w:tab w:val="left" w:pos="839"/>
          <w:tab w:val="left" w:pos="9063"/>
        </w:tabs>
        <w:spacing w:before="12" w:line="271" w:lineRule="auto"/>
        <w:ind w:right="137" w:firstLine="0"/>
        <w:rPr>
          <w:rFonts w:ascii="Wingdings" w:hAnsi="Wingdings"/>
          <w:sz w:val="26"/>
        </w:rPr>
      </w:pPr>
      <w:r>
        <w:rPr>
          <w:spacing w:val="-2"/>
          <w:sz w:val="24"/>
        </w:rPr>
        <w:t>ДыбинаО.В.Ознакомлениеспредметнымисоциальнымокружением:Младшая</w:t>
      </w:r>
      <w:r>
        <w:rPr>
          <w:sz w:val="24"/>
        </w:rPr>
        <w:tab/>
      </w:r>
      <w:r>
        <w:rPr>
          <w:spacing w:val="-2"/>
          <w:sz w:val="24"/>
        </w:rPr>
        <w:t>группа(3–4 года).</w:t>
      </w:r>
    </w:p>
    <w:p w14:paraId="64F45D7C" w14:textId="77777777" w:rsidR="00ED12CF" w:rsidRDefault="00643BAF">
      <w:pPr>
        <w:pStyle w:val="a4"/>
        <w:numPr>
          <w:ilvl w:val="0"/>
          <w:numId w:val="353"/>
        </w:numPr>
        <w:tabs>
          <w:tab w:val="left" w:pos="839"/>
          <w:tab w:val="left" w:pos="9771"/>
        </w:tabs>
        <w:spacing w:before="11" w:line="271" w:lineRule="auto"/>
        <w:ind w:right="137" w:firstLine="0"/>
        <w:rPr>
          <w:rFonts w:ascii="Wingdings" w:hAnsi="Wingdings"/>
          <w:sz w:val="26"/>
        </w:rPr>
      </w:pPr>
      <w:r>
        <w:rPr>
          <w:spacing w:val="-2"/>
          <w:sz w:val="24"/>
        </w:rPr>
        <w:t>ДыбинаО.В.Ознакомлениеспредметнымисоциальнымокружением:Средняягруппа</w:t>
      </w:r>
      <w:r>
        <w:rPr>
          <w:sz w:val="24"/>
        </w:rPr>
        <w:tab/>
      </w:r>
      <w:r>
        <w:rPr>
          <w:spacing w:val="-4"/>
          <w:sz w:val="24"/>
        </w:rPr>
        <w:t xml:space="preserve">(4–5 </w:t>
      </w:r>
      <w:r>
        <w:rPr>
          <w:spacing w:val="-2"/>
          <w:sz w:val="24"/>
        </w:rPr>
        <w:t>лет).</w:t>
      </w:r>
    </w:p>
    <w:p w14:paraId="0DB34A79" w14:textId="77777777" w:rsidR="00ED12CF" w:rsidRDefault="00643BAF">
      <w:pPr>
        <w:pStyle w:val="a4"/>
        <w:numPr>
          <w:ilvl w:val="0"/>
          <w:numId w:val="353"/>
        </w:numPr>
        <w:tabs>
          <w:tab w:val="left" w:pos="839"/>
          <w:tab w:val="left" w:pos="9060"/>
        </w:tabs>
        <w:spacing w:before="11" w:line="271" w:lineRule="auto"/>
        <w:ind w:right="137" w:firstLine="0"/>
        <w:rPr>
          <w:rFonts w:ascii="Wingdings" w:hAnsi="Wingdings"/>
          <w:sz w:val="26"/>
        </w:rPr>
      </w:pPr>
      <w:r>
        <w:rPr>
          <w:spacing w:val="-2"/>
          <w:sz w:val="24"/>
        </w:rPr>
        <w:t>ДыбинаО.В.Ознакомлениеспредметнымисоциальнымокружением:Старшая</w:t>
      </w:r>
      <w:r>
        <w:rPr>
          <w:sz w:val="24"/>
        </w:rPr>
        <w:tab/>
      </w:r>
      <w:r>
        <w:rPr>
          <w:spacing w:val="-2"/>
          <w:sz w:val="24"/>
        </w:rPr>
        <w:t>группа(5–6 лет).</w:t>
      </w:r>
    </w:p>
    <w:p w14:paraId="323CB111" w14:textId="77777777" w:rsidR="00ED12CF" w:rsidRDefault="00643BAF">
      <w:pPr>
        <w:pStyle w:val="a4"/>
        <w:numPr>
          <w:ilvl w:val="0"/>
          <w:numId w:val="353"/>
        </w:numPr>
        <w:tabs>
          <w:tab w:val="left" w:pos="839"/>
          <w:tab w:val="left" w:pos="8318"/>
        </w:tabs>
        <w:spacing w:before="12" w:line="273" w:lineRule="auto"/>
        <w:ind w:right="142" w:firstLine="0"/>
        <w:rPr>
          <w:rFonts w:ascii="Wingdings" w:hAnsi="Wingdings"/>
          <w:sz w:val="26"/>
        </w:rPr>
      </w:pPr>
      <w:r>
        <w:rPr>
          <w:spacing w:val="-2"/>
          <w:sz w:val="24"/>
        </w:rPr>
        <w:t>ДыбинаО.В.Ознакомлениеспредметнымисоциальнымокружением:</w:t>
      </w:r>
      <w:r>
        <w:rPr>
          <w:sz w:val="24"/>
        </w:rPr>
        <w:tab/>
      </w:r>
      <w:r>
        <w:rPr>
          <w:spacing w:val="-2"/>
          <w:sz w:val="24"/>
        </w:rPr>
        <w:t xml:space="preserve">Подготовительная </w:t>
      </w:r>
      <w:r>
        <w:rPr>
          <w:sz w:val="24"/>
        </w:rPr>
        <w:t>кшколе группа(6–7лет).</w:t>
      </w:r>
    </w:p>
    <w:p w14:paraId="5D6199FD" w14:textId="77777777" w:rsidR="00ED12CF" w:rsidRDefault="00643BAF">
      <w:pPr>
        <w:pStyle w:val="a4"/>
        <w:numPr>
          <w:ilvl w:val="0"/>
          <w:numId w:val="353"/>
        </w:numPr>
        <w:tabs>
          <w:tab w:val="left" w:pos="839"/>
        </w:tabs>
        <w:spacing w:before="8"/>
        <w:ind w:left="839" w:hanging="220"/>
        <w:rPr>
          <w:rFonts w:ascii="Wingdings" w:hAnsi="Wingdings"/>
          <w:sz w:val="26"/>
        </w:rPr>
      </w:pPr>
      <w:r>
        <w:rPr>
          <w:sz w:val="24"/>
        </w:rPr>
        <w:t>ПавловаЛ.Ю.Сборникдидактическихигрпо</w:t>
      </w:r>
      <w:r>
        <w:rPr>
          <w:spacing w:val="-5"/>
          <w:sz w:val="24"/>
        </w:rPr>
        <w:t xml:space="preserve"> </w:t>
      </w:r>
      <w:r>
        <w:rPr>
          <w:sz w:val="24"/>
        </w:rPr>
        <w:t>ознакомлениюсокружающиммиром</w:t>
      </w:r>
      <w:r>
        <w:rPr>
          <w:spacing w:val="3"/>
          <w:sz w:val="24"/>
        </w:rPr>
        <w:t xml:space="preserve"> </w:t>
      </w:r>
      <w:r>
        <w:rPr>
          <w:sz w:val="24"/>
        </w:rPr>
        <w:t>(3–7</w:t>
      </w:r>
      <w:r>
        <w:rPr>
          <w:spacing w:val="-4"/>
          <w:sz w:val="24"/>
        </w:rPr>
        <w:t xml:space="preserve"> </w:t>
      </w:r>
      <w:r>
        <w:rPr>
          <w:spacing w:val="-2"/>
          <w:sz w:val="24"/>
        </w:rPr>
        <w:t>лет).</w:t>
      </w:r>
    </w:p>
    <w:p w14:paraId="045D5D53" w14:textId="77777777" w:rsidR="00ED12CF" w:rsidRDefault="00643BAF">
      <w:pPr>
        <w:pStyle w:val="a4"/>
        <w:numPr>
          <w:ilvl w:val="0"/>
          <w:numId w:val="353"/>
        </w:numPr>
        <w:tabs>
          <w:tab w:val="left" w:pos="839"/>
          <w:tab w:val="left" w:pos="8621"/>
        </w:tabs>
        <w:spacing w:before="42" w:line="271" w:lineRule="auto"/>
        <w:ind w:right="139" w:firstLine="0"/>
        <w:rPr>
          <w:rFonts w:ascii="Wingdings" w:hAnsi="Wingdings"/>
          <w:sz w:val="26"/>
        </w:rPr>
      </w:pPr>
      <w:r>
        <w:rPr>
          <w:spacing w:val="-2"/>
          <w:sz w:val="24"/>
        </w:rPr>
        <w:t>ПомораеваИ.А.,ПозинаВ.А.Формированиеэлементарныхматематических</w:t>
      </w:r>
      <w:r>
        <w:rPr>
          <w:sz w:val="24"/>
        </w:rPr>
        <w:tab/>
      </w:r>
      <w:r>
        <w:rPr>
          <w:spacing w:val="-2"/>
          <w:sz w:val="24"/>
        </w:rPr>
        <w:t xml:space="preserve">представлений: </w:t>
      </w:r>
      <w:r>
        <w:rPr>
          <w:sz w:val="24"/>
        </w:rPr>
        <w:t>Вторая группараннего возраста(2–3года).</w:t>
      </w:r>
    </w:p>
    <w:p w14:paraId="0CD1E789" w14:textId="77777777" w:rsidR="00ED12CF" w:rsidRDefault="00643BAF">
      <w:pPr>
        <w:pStyle w:val="a4"/>
        <w:numPr>
          <w:ilvl w:val="0"/>
          <w:numId w:val="353"/>
        </w:numPr>
        <w:tabs>
          <w:tab w:val="left" w:pos="839"/>
        </w:tabs>
        <w:spacing w:before="12"/>
        <w:ind w:left="839" w:hanging="220"/>
        <w:rPr>
          <w:rFonts w:ascii="Wingdings" w:hAnsi="Wingdings"/>
          <w:sz w:val="26"/>
        </w:rPr>
      </w:pPr>
      <w:r>
        <w:rPr>
          <w:spacing w:val="-2"/>
          <w:sz w:val="24"/>
        </w:rPr>
        <w:t>ПомораеваИ.А.,ПозинаВ.А.Формированиеэлементарныхматематических</w:t>
      </w:r>
      <w:r>
        <w:rPr>
          <w:spacing w:val="77"/>
          <w:w w:val="150"/>
          <w:sz w:val="24"/>
        </w:rPr>
        <w:t xml:space="preserve"> </w:t>
      </w:r>
      <w:r>
        <w:rPr>
          <w:spacing w:val="-2"/>
          <w:sz w:val="24"/>
        </w:rPr>
        <w:t>представлений:</w:t>
      </w:r>
    </w:p>
    <w:p w14:paraId="6BAC36F4" w14:textId="77777777" w:rsidR="00ED12CF" w:rsidRDefault="00643BAF">
      <w:pPr>
        <w:pStyle w:val="a4"/>
        <w:numPr>
          <w:ilvl w:val="0"/>
          <w:numId w:val="353"/>
        </w:numPr>
        <w:tabs>
          <w:tab w:val="left" w:pos="839"/>
        </w:tabs>
        <w:spacing w:before="42" w:line="271" w:lineRule="auto"/>
        <w:ind w:right="2369" w:firstLine="0"/>
        <w:rPr>
          <w:rFonts w:ascii="Wingdings" w:hAnsi="Wingdings"/>
          <w:sz w:val="26"/>
        </w:rPr>
      </w:pPr>
      <w:r>
        <w:rPr>
          <w:spacing w:val="-2"/>
          <w:sz w:val="24"/>
        </w:rPr>
        <w:t xml:space="preserve">Младшаягруппа(3–4года).ПомораеваИ.А.,ПозинаВ.А.Формирование </w:t>
      </w:r>
      <w:r>
        <w:rPr>
          <w:sz w:val="24"/>
        </w:rPr>
        <w:t>элементарныхматематических</w:t>
      </w:r>
      <w:r>
        <w:rPr>
          <w:spacing w:val="-10"/>
          <w:sz w:val="24"/>
        </w:rPr>
        <w:t xml:space="preserve"> </w:t>
      </w:r>
      <w:r>
        <w:rPr>
          <w:sz w:val="24"/>
        </w:rPr>
        <w:t>представлений:</w:t>
      </w:r>
      <w:r>
        <w:rPr>
          <w:spacing w:val="-13"/>
          <w:sz w:val="24"/>
        </w:rPr>
        <w:t xml:space="preserve"> </w:t>
      </w:r>
      <w:r>
        <w:rPr>
          <w:sz w:val="24"/>
        </w:rPr>
        <w:t>Средняя</w:t>
      </w:r>
      <w:r>
        <w:rPr>
          <w:spacing w:val="-9"/>
          <w:sz w:val="24"/>
        </w:rPr>
        <w:t xml:space="preserve"> </w:t>
      </w:r>
      <w:r>
        <w:rPr>
          <w:sz w:val="24"/>
        </w:rPr>
        <w:t>группа(4–5лет).</w:t>
      </w:r>
    </w:p>
    <w:p w14:paraId="48C513B8" w14:textId="77777777" w:rsidR="00ED12CF" w:rsidRDefault="00643BAF">
      <w:pPr>
        <w:pStyle w:val="a4"/>
        <w:numPr>
          <w:ilvl w:val="0"/>
          <w:numId w:val="353"/>
        </w:numPr>
        <w:tabs>
          <w:tab w:val="left" w:pos="839"/>
          <w:tab w:val="left" w:pos="8621"/>
        </w:tabs>
        <w:spacing w:before="11" w:line="271" w:lineRule="auto"/>
        <w:ind w:right="139" w:firstLine="0"/>
        <w:rPr>
          <w:rFonts w:ascii="Wingdings" w:hAnsi="Wingdings"/>
          <w:sz w:val="26"/>
        </w:rPr>
      </w:pPr>
      <w:r>
        <w:rPr>
          <w:spacing w:val="-2"/>
          <w:sz w:val="24"/>
        </w:rPr>
        <w:t>ПомораеваИ.А.,ПозинаВ.А.Формированиеэлементарныхматематических</w:t>
      </w:r>
      <w:r>
        <w:rPr>
          <w:sz w:val="24"/>
        </w:rPr>
        <w:tab/>
      </w:r>
      <w:r>
        <w:rPr>
          <w:spacing w:val="-2"/>
          <w:sz w:val="24"/>
        </w:rPr>
        <w:t xml:space="preserve">представлений: </w:t>
      </w:r>
      <w:r>
        <w:rPr>
          <w:sz w:val="24"/>
        </w:rPr>
        <w:t>Старшая группа(5–6лет).</w:t>
      </w:r>
    </w:p>
    <w:p w14:paraId="4B925508" w14:textId="77777777" w:rsidR="00ED12CF" w:rsidRDefault="00643BAF">
      <w:pPr>
        <w:pStyle w:val="a4"/>
        <w:numPr>
          <w:ilvl w:val="0"/>
          <w:numId w:val="353"/>
        </w:numPr>
        <w:tabs>
          <w:tab w:val="left" w:pos="839"/>
          <w:tab w:val="left" w:pos="8621"/>
        </w:tabs>
        <w:spacing w:before="14" w:line="271" w:lineRule="auto"/>
        <w:ind w:right="139" w:firstLine="0"/>
        <w:rPr>
          <w:rFonts w:ascii="Wingdings" w:hAnsi="Wingdings"/>
          <w:sz w:val="26"/>
        </w:rPr>
      </w:pPr>
      <w:r>
        <w:rPr>
          <w:spacing w:val="-2"/>
          <w:sz w:val="24"/>
        </w:rPr>
        <w:t>ПомораеваИ.А.,ПозинаВ.А.Формированиеэлементарныхматематических</w:t>
      </w:r>
      <w:r>
        <w:rPr>
          <w:sz w:val="24"/>
        </w:rPr>
        <w:tab/>
      </w:r>
      <w:r>
        <w:rPr>
          <w:spacing w:val="-2"/>
          <w:sz w:val="24"/>
        </w:rPr>
        <w:t xml:space="preserve">представлений: </w:t>
      </w:r>
      <w:r>
        <w:rPr>
          <w:sz w:val="24"/>
        </w:rPr>
        <w:t>Подготовительная кшколе группа(6–7лет).</w:t>
      </w:r>
    </w:p>
    <w:p w14:paraId="47D4EFEB" w14:textId="77777777" w:rsidR="00ED12CF" w:rsidRDefault="00643BAF">
      <w:pPr>
        <w:pStyle w:val="a4"/>
        <w:numPr>
          <w:ilvl w:val="0"/>
          <w:numId w:val="353"/>
        </w:numPr>
        <w:tabs>
          <w:tab w:val="left" w:pos="839"/>
        </w:tabs>
        <w:spacing w:before="12" w:line="271" w:lineRule="auto"/>
        <w:ind w:right="1154" w:firstLine="0"/>
        <w:rPr>
          <w:rFonts w:ascii="Wingdings" w:hAnsi="Wingdings"/>
          <w:sz w:val="26"/>
        </w:rPr>
      </w:pPr>
      <w:r>
        <w:rPr>
          <w:spacing w:val="-2"/>
          <w:sz w:val="24"/>
        </w:rPr>
        <w:t xml:space="preserve">СоломенниковаО.А.Ознакомлениесприродойвдетскомсаду:Втораягруппараннего </w:t>
      </w:r>
      <w:r>
        <w:rPr>
          <w:sz w:val="24"/>
        </w:rPr>
        <w:t>возраста(2–3 года).</w:t>
      </w:r>
    </w:p>
    <w:p w14:paraId="4F04E64F" w14:textId="77777777" w:rsidR="00ED12CF" w:rsidRDefault="00643BAF">
      <w:pPr>
        <w:pStyle w:val="a4"/>
        <w:numPr>
          <w:ilvl w:val="0"/>
          <w:numId w:val="353"/>
        </w:numPr>
        <w:tabs>
          <w:tab w:val="left" w:pos="839"/>
        </w:tabs>
        <w:spacing w:before="11"/>
        <w:ind w:left="839" w:hanging="220"/>
        <w:rPr>
          <w:rFonts w:ascii="Wingdings" w:hAnsi="Wingdings"/>
          <w:sz w:val="26"/>
        </w:rPr>
      </w:pPr>
      <w:r>
        <w:rPr>
          <w:spacing w:val="-2"/>
          <w:sz w:val="24"/>
        </w:rPr>
        <w:t>СоломенниковаО.А.Ознакомлениесприродойвдетскомсаду:Младшаягруппа(3–4</w:t>
      </w:r>
      <w:r>
        <w:rPr>
          <w:spacing w:val="79"/>
          <w:w w:val="150"/>
          <w:sz w:val="24"/>
        </w:rPr>
        <w:t xml:space="preserve"> </w:t>
      </w:r>
      <w:r>
        <w:rPr>
          <w:spacing w:val="-2"/>
          <w:sz w:val="24"/>
        </w:rPr>
        <w:t>года).</w:t>
      </w:r>
    </w:p>
    <w:p w14:paraId="0A0439AC" w14:textId="77777777" w:rsidR="00ED12CF" w:rsidRDefault="00643BAF">
      <w:pPr>
        <w:pStyle w:val="a4"/>
        <w:numPr>
          <w:ilvl w:val="0"/>
          <w:numId w:val="353"/>
        </w:numPr>
        <w:tabs>
          <w:tab w:val="left" w:pos="839"/>
          <w:tab w:val="left" w:pos="9390"/>
        </w:tabs>
        <w:spacing w:before="42"/>
        <w:ind w:left="839" w:hanging="220"/>
        <w:rPr>
          <w:rFonts w:ascii="Wingdings" w:hAnsi="Wingdings"/>
          <w:sz w:val="26"/>
        </w:rPr>
      </w:pPr>
      <w:r>
        <w:rPr>
          <w:spacing w:val="-2"/>
          <w:sz w:val="24"/>
        </w:rPr>
        <w:t>СоломенниковаО.А.Ознакомлениесприродойвдетскомсаду:Средняягруппа(4–5</w:t>
      </w:r>
      <w:r>
        <w:rPr>
          <w:sz w:val="24"/>
        </w:rPr>
        <w:tab/>
      </w:r>
      <w:r>
        <w:rPr>
          <w:spacing w:val="-2"/>
          <w:sz w:val="24"/>
        </w:rPr>
        <w:t>лет).</w:t>
      </w:r>
    </w:p>
    <w:p w14:paraId="5F252E36" w14:textId="77777777" w:rsidR="00ED12CF" w:rsidRDefault="00643BAF">
      <w:pPr>
        <w:pStyle w:val="a4"/>
        <w:numPr>
          <w:ilvl w:val="0"/>
          <w:numId w:val="353"/>
        </w:numPr>
        <w:tabs>
          <w:tab w:val="left" w:pos="839"/>
        </w:tabs>
        <w:spacing w:before="42"/>
        <w:ind w:left="839" w:hanging="220"/>
        <w:rPr>
          <w:rFonts w:ascii="Wingdings" w:hAnsi="Wingdings"/>
          <w:sz w:val="26"/>
        </w:rPr>
      </w:pPr>
      <w:r>
        <w:rPr>
          <w:spacing w:val="-2"/>
          <w:sz w:val="24"/>
        </w:rPr>
        <w:t>СоломенниковаО.А.Ознакомлениесприродойвдетскомсаду:Старшаягруппа(5–6</w:t>
      </w:r>
      <w:r>
        <w:rPr>
          <w:spacing w:val="78"/>
          <w:w w:val="150"/>
          <w:sz w:val="24"/>
        </w:rPr>
        <w:t xml:space="preserve"> </w:t>
      </w:r>
      <w:r>
        <w:rPr>
          <w:spacing w:val="-2"/>
          <w:sz w:val="24"/>
        </w:rPr>
        <w:t>лет).</w:t>
      </w:r>
    </w:p>
    <w:p w14:paraId="306AA655" w14:textId="77777777" w:rsidR="00ED12CF" w:rsidRDefault="00643BAF">
      <w:pPr>
        <w:pStyle w:val="a4"/>
        <w:numPr>
          <w:ilvl w:val="0"/>
          <w:numId w:val="353"/>
        </w:numPr>
        <w:tabs>
          <w:tab w:val="left" w:pos="808"/>
          <w:tab w:val="left" w:pos="9557"/>
        </w:tabs>
        <w:spacing w:before="39" w:line="242" w:lineRule="auto"/>
        <w:ind w:right="143" w:firstLine="0"/>
        <w:rPr>
          <w:rFonts w:ascii="Wingdings" w:hAnsi="Wingdings"/>
        </w:rPr>
      </w:pPr>
      <w:r>
        <w:rPr>
          <w:spacing w:val="-2"/>
          <w:sz w:val="24"/>
        </w:rPr>
        <w:t>СоломенниковаО.А.Ознакомлениесприродойвдетскомсаду:Подготовительнаяк</w:t>
      </w:r>
      <w:r>
        <w:rPr>
          <w:sz w:val="24"/>
        </w:rPr>
        <w:tab/>
      </w:r>
      <w:r>
        <w:rPr>
          <w:spacing w:val="-2"/>
          <w:sz w:val="24"/>
        </w:rPr>
        <w:t xml:space="preserve">школе </w:t>
      </w:r>
      <w:r>
        <w:rPr>
          <w:sz w:val="24"/>
        </w:rPr>
        <w:t>группа(6–7 лет)</w:t>
      </w:r>
    </w:p>
    <w:p w14:paraId="067BE71F" w14:textId="77777777" w:rsidR="00ED12CF" w:rsidRDefault="00643BAF">
      <w:pPr>
        <w:pStyle w:val="a4"/>
        <w:numPr>
          <w:ilvl w:val="0"/>
          <w:numId w:val="353"/>
        </w:numPr>
        <w:tabs>
          <w:tab w:val="left" w:pos="808"/>
        </w:tabs>
        <w:spacing w:before="37"/>
        <w:ind w:left="808" w:hanging="189"/>
        <w:rPr>
          <w:rFonts w:ascii="Wingdings" w:hAnsi="Wingdings"/>
        </w:rPr>
      </w:pPr>
      <w:r>
        <w:rPr>
          <w:sz w:val="24"/>
        </w:rPr>
        <w:t>СаулинаТ.</w:t>
      </w:r>
      <w:r>
        <w:rPr>
          <w:spacing w:val="-8"/>
          <w:sz w:val="24"/>
        </w:rPr>
        <w:t xml:space="preserve"> </w:t>
      </w:r>
      <w:r>
        <w:rPr>
          <w:sz w:val="24"/>
        </w:rPr>
        <w:t>Ф.</w:t>
      </w:r>
      <w:r>
        <w:rPr>
          <w:spacing w:val="-6"/>
          <w:sz w:val="24"/>
        </w:rPr>
        <w:t xml:space="preserve"> </w:t>
      </w:r>
      <w:r>
        <w:rPr>
          <w:sz w:val="24"/>
        </w:rPr>
        <w:t>Знакомимдошкольников</w:t>
      </w:r>
      <w:r>
        <w:rPr>
          <w:spacing w:val="-6"/>
          <w:sz w:val="24"/>
        </w:rPr>
        <w:t xml:space="preserve"> </w:t>
      </w:r>
      <w:r>
        <w:rPr>
          <w:sz w:val="24"/>
        </w:rPr>
        <w:t>справиламидорожного</w:t>
      </w:r>
      <w:r>
        <w:rPr>
          <w:spacing w:val="-6"/>
          <w:sz w:val="24"/>
        </w:rPr>
        <w:t xml:space="preserve"> </w:t>
      </w:r>
      <w:r>
        <w:rPr>
          <w:sz w:val="24"/>
        </w:rPr>
        <w:t>движения(3-7</w:t>
      </w:r>
      <w:r>
        <w:rPr>
          <w:spacing w:val="-5"/>
          <w:sz w:val="24"/>
        </w:rPr>
        <w:t xml:space="preserve"> </w:t>
      </w:r>
      <w:r>
        <w:rPr>
          <w:spacing w:val="-2"/>
          <w:sz w:val="24"/>
        </w:rPr>
        <w:t>лет).</w:t>
      </w:r>
    </w:p>
    <w:p w14:paraId="5A5E3460" w14:textId="77777777" w:rsidR="00ED12CF" w:rsidRDefault="00643BAF">
      <w:pPr>
        <w:pStyle w:val="a4"/>
        <w:numPr>
          <w:ilvl w:val="0"/>
          <w:numId w:val="353"/>
        </w:numPr>
        <w:tabs>
          <w:tab w:val="left" w:pos="808"/>
        </w:tabs>
        <w:spacing w:before="41"/>
        <w:ind w:left="808" w:hanging="189"/>
        <w:rPr>
          <w:rFonts w:ascii="Wingdings" w:hAnsi="Wingdings"/>
        </w:rPr>
      </w:pPr>
      <w:r>
        <w:rPr>
          <w:sz w:val="24"/>
        </w:rPr>
        <w:t>Системаработы</w:t>
      </w:r>
      <w:r>
        <w:rPr>
          <w:spacing w:val="-6"/>
          <w:sz w:val="24"/>
        </w:rPr>
        <w:t xml:space="preserve"> </w:t>
      </w:r>
      <w:r>
        <w:rPr>
          <w:sz w:val="24"/>
        </w:rPr>
        <w:t>вмладшейгруппе:3-4</w:t>
      </w:r>
      <w:r>
        <w:rPr>
          <w:spacing w:val="-3"/>
          <w:sz w:val="24"/>
        </w:rPr>
        <w:t xml:space="preserve"> </w:t>
      </w:r>
      <w:r>
        <w:rPr>
          <w:sz w:val="24"/>
        </w:rPr>
        <w:t>года.Юный</w:t>
      </w:r>
      <w:r>
        <w:rPr>
          <w:spacing w:val="-3"/>
          <w:sz w:val="24"/>
        </w:rPr>
        <w:t xml:space="preserve"> </w:t>
      </w:r>
      <w:r>
        <w:rPr>
          <w:sz w:val="24"/>
        </w:rPr>
        <w:t>эколог.</w:t>
      </w:r>
      <w:r>
        <w:rPr>
          <w:spacing w:val="-5"/>
          <w:sz w:val="24"/>
        </w:rPr>
        <w:t xml:space="preserve"> </w:t>
      </w:r>
      <w:r>
        <w:rPr>
          <w:sz w:val="24"/>
        </w:rPr>
        <w:t>С.Н.</w:t>
      </w:r>
      <w:r>
        <w:rPr>
          <w:spacing w:val="-3"/>
          <w:sz w:val="24"/>
        </w:rPr>
        <w:t xml:space="preserve"> </w:t>
      </w:r>
      <w:r>
        <w:rPr>
          <w:spacing w:val="-2"/>
          <w:sz w:val="24"/>
        </w:rPr>
        <w:t>Николаева.</w:t>
      </w:r>
    </w:p>
    <w:p w14:paraId="6B0C35D7" w14:textId="77777777" w:rsidR="00ED12CF" w:rsidRDefault="00643BAF">
      <w:pPr>
        <w:pStyle w:val="a4"/>
        <w:numPr>
          <w:ilvl w:val="0"/>
          <w:numId w:val="353"/>
        </w:numPr>
        <w:tabs>
          <w:tab w:val="left" w:pos="808"/>
        </w:tabs>
        <w:spacing w:before="41"/>
        <w:ind w:left="808" w:hanging="189"/>
        <w:rPr>
          <w:rFonts w:ascii="Wingdings" w:hAnsi="Wingdings"/>
        </w:rPr>
      </w:pPr>
      <w:r>
        <w:rPr>
          <w:sz w:val="24"/>
        </w:rPr>
        <w:t>Системаработы</w:t>
      </w:r>
      <w:r>
        <w:rPr>
          <w:spacing w:val="-6"/>
          <w:sz w:val="24"/>
        </w:rPr>
        <w:t xml:space="preserve"> </w:t>
      </w:r>
      <w:r>
        <w:rPr>
          <w:sz w:val="24"/>
        </w:rPr>
        <w:t>всреднейгруппе:4-5</w:t>
      </w:r>
      <w:r>
        <w:rPr>
          <w:spacing w:val="-4"/>
          <w:sz w:val="24"/>
        </w:rPr>
        <w:t xml:space="preserve"> </w:t>
      </w:r>
      <w:r>
        <w:rPr>
          <w:sz w:val="24"/>
        </w:rPr>
        <w:t>лет.</w:t>
      </w:r>
      <w:r>
        <w:rPr>
          <w:spacing w:val="-3"/>
          <w:sz w:val="24"/>
        </w:rPr>
        <w:t xml:space="preserve"> </w:t>
      </w:r>
      <w:r>
        <w:rPr>
          <w:sz w:val="24"/>
        </w:rPr>
        <w:t>Юныйэколог.С.Н.</w:t>
      </w:r>
      <w:r>
        <w:rPr>
          <w:spacing w:val="-4"/>
          <w:sz w:val="24"/>
        </w:rPr>
        <w:t xml:space="preserve"> </w:t>
      </w:r>
      <w:r>
        <w:rPr>
          <w:spacing w:val="-2"/>
          <w:sz w:val="24"/>
        </w:rPr>
        <w:t>Николаева.</w:t>
      </w:r>
    </w:p>
    <w:p w14:paraId="4E7A79AF" w14:textId="77777777" w:rsidR="00ED12CF" w:rsidRDefault="00643BAF">
      <w:pPr>
        <w:pStyle w:val="a4"/>
        <w:numPr>
          <w:ilvl w:val="0"/>
          <w:numId w:val="353"/>
        </w:numPr>
        <w:tabs>
          <w:tab w:val="left" w:pos="808"/>
        </w:tabs>
        <w:spacing w:before="41"/>
        <w:ind w:left="808" w:hanging="189"/>
        <w:rPr>
          <w:rFonts w:ascii="Wingdings" w:hAnsi="Wingdings"/>
        </w:rPr>
      </w:pPr>
      <w:r>
        <w:rPr>
          <w:sz w:val="24"/>
        </w:rPr>
        <w:t>Системаработы</w:t>
      </w:r>
      <w:r>
        <w:rPr>
          <w:spacing w:val="-6"/>
          <w:sz w:val="24"/>
        </w:rPr>
        <w:t xml:space="preserve"> </w:t>
      </w:r>
      <w:r>
        <w:rPr>
          <w:sz w:val="24"/>
        </w:rPr>
        <w:t>встаршейгруппе:5-6</w:t>
      </w:r>
      <w:r>
        <w:rPr>
          <w:spacing w:val="-3"/>
          <w:sz w:val="24"/>
        </w:rPr>
        <w:t xml:space="preserve"> </w:t>
      </w:r>
      <w:r>
        <w:rPr>
          <w:sz w:val="24"/>
        </w:rPr>
        <w:t>лет.Юный</w:t>
      </w:r>
      <w:r>
        <w:rPr>
          <w:spacing w:val="-3"/>
          <w:sz w:val="24"/>
        </w:rPr>
        <w:t xml:space="preserve"> </w:t>
      </w:r>
      <w:r>
        <w:rPr>
          <w:sz w:val="24"/>
        </w:rPr>
        <w:t>эколог.С.Н.</w:t>
      </w:r>
      <w:r>
        <w:rPr>
          <w:spacing w:val="-3"/>
          <w:sz w:val="24"/>
        </w:rPr>
        <w:t xml:space="preserve"> </w:t>
      </w:r>
      <w:r>
        <w:rPr>
          <w:spacing w:val="-2"/>
          <w:sz w:val="24"/>
        </w:rPr>
        <w:t>Николаева.</w:t>
      </w:r>
    </w:p>
    <w:p w14:paraId="4B9AFCB9" w14:textId="77777777" w:rsidR="00ED12CF" w:rsidRDefault="00643BAF">
      <w:pPr>
        <w:pStyle w:val="a4"/>
        <w:numPr>
          <w:ilvl w:val="0"/>
          <w:numId w:val="353"/>
        </w:numPr>
        <w:tabs>
          <w:tab w:val="left" w:pos="757"/>
        </w:tabs>
        <w:spacing w:before="3"/>
        <w:ind w:left="757" w:hanging="189"/>
        <w:rPr>
          <w:rFonts w:ascii="Wingdings" w:hAnsi="Wingdings"/>
        </w:rPr>
      </w:pPr>
      <w:r>
        <w:rPr>
          <w:spacing w:val="-2"/>
          <w:sz w:val="24"/>
        </w:rPr>
        <w:t>Системаработывподготовительнойкшколегруппе:6-7лет.Юныйэколог.С.Н.</w:t>
      </w:r>
      <w:r>
        <w:rPr>
          <w:spacing w:val="78"/>
          <w:w w:val="150"/>
          <w:sz w:val="24"/>
        </w:rPr>
        <w:t xml:space="preserve"> </w:t>
      </w:r>
      <w:r>
        <w:rPr>
          <w:spacing w:val="-2"/>
          <w:sz w:val="24"/>
        </w:rPr>
        <w:t>Николаева.</w:t>
      </w:r>
    </w:p>
    <w:p w14:paraId="13DE305C" w14:textId="77777777" w:rsidR="00ED12CF" w:rsidRDefault="00643BAF">
      <w:pPr>
        <w:pStyle w:val="a4"/>
        <w:numPr>
          <w:ilvl w:val="1"/>
          <w:numId w:val="353"/>
        </w:numPr>
        <w:tabs>
          <w:tab w:val="left" w:pos="911"/>
        </w:tabs>
        <w:spacing w:before="41"/>
        <w:ind w:left="911" w:hanging="189"/>
        <w:rPr>
          <w:sz w:val="24"/>
        </w:rPr>
      </w:pPr>
      <w:r>
        <w:rPr>
          <w:sz w:val="24"/>
        </w:rPr>
        <w:t>Календарьсезонныхнаблюдений</w:t>
      </w:r>
      <w:r>
        <w:rPr>
          <w:spacing w:val="-3"/>
          <w:sz w:val="24"/>
        </w:rPr>
        <w:t xml:space="preserve"> </w:t>
      </w:r>
      <w:r>
        <w:rPr>
          <w:sz w:val="24"/>
        </w:rPr>
        <w:t>(5-9</w:t>
      </w:r>
      <w:r>
        <w:rPr>
          <w:spacing w:val="-5"/>
          <w:sz w:val="24"/>
        </w:rPr>
        <w:t xml:space="preserve"> </w:t>
      </w:r>
      <w:r>
        <w:rPr>
          <w:sz w:val="24"/>
        </w:rPr>
        <w:t>лет).</w:t>
      </w:r>
      <w:r>
        <w:rPr>
          <w:spacing w:val="-4"/>
          <w:sz w:val="24"/>
        </w:rPr>
        <w:t xml:space="preserve"> </w:t>
      </w:r>
      <w:r>
        <w:rPr>
          <w:sz w:val="24"/>
        </w:rPr>
        <w:t>Юный</w:t>
      </w:r>
      <w:r>
        <w:rPr>
          <w:spacing w:val="-5"/>
          <w:sz w:val="24"/>
        </w:rPr>
        <w:t xml:space="preserve"> </w:t>
      </w:r>
      <w:r>
        <w:rPr>
          <w:sz w:val="24"/>
        </w:rPr>
        <w:t>эколог.С.Н.</w:t>
      </w:r>
      <w:r>
        <w:rPr>
          <w:spacing w:val="-4"/>
          <w:sz w:val="24"/>
        </w:rPr>
        <w:t xml:space="preserve"> </w:t>
      </w:r>
      <w:r>
        <w:rPr>
          <w:spacing w:val="-2"/>
          <w:sz w:val="24"/>
        </w:rPr>
        <w:t>Николаева.</w:t>
      </w:r>
    </w:p>
    <w:p w14:paraId="4DF1E328" w14:textId="77777777" w:rsidR="00ED12CF" w:rsidRDefault="00643BAF">
      <w:pPr>
        <w:pStyle w:val="a4"/>
        <w:numPr>
          <w:ilvl w:val="1"/>
          <w:numId w:val="353"/>
        </w:numPr>
        <w:tabs>
          <w:tab w:val="left" w:pos="911"/>
        </w:tabs>
        <w:spacing w:before="40"/>
        <w:ind w:left="911" w:hanging="189"/>
        <w:rPr>
          <w:sz w:val="24"/>
        </w:rPr>
      </w:pPr>
      <w:r>
        <w:rPr>
          <w:sz w:val="24"/>
        </w:rPr>
        <w:t>ТеплюкС.</w:t>
      </w:r>
      <w:r>
        <w:rPr>
          <w:spacing w:val="-2"/>
          <w:sz w:val="24"/>
        </w:rPr>
        <w:t xml:space="preserve"> </w:t>
      </w:r>
      <w:r>
        <w:rPr>
          <w:sz w:val="24"/>
        </w:rPr>
        <w:t>Н.</w:t>
      </w:r>
      <w:r>
        <w:rPr>
          <w:spacing w:val="-2"/>
          <w:sz w:val="24"/>
        </w:rPr>
        <w:t xml:space="preserve"> </w:t>
      </w:r>
      <w:r>
        <w:rPr>
          <w:sz w:val="24"/>
        </w:rPr>
        <w:t>Игры-занятия</w:t>
      </w:r>
      <w:r>
        <w:rPr>
          <w:spacing w:val="-2"/>
          <w:sz w:val="24"/>
        </w:rPr>
        <w:t xml:space="preserve"> </w:t>
      </w:r>
      <w:r>
        <w:rPr>
          <w:sz w:val="24"/>
        </w:rPr>
        <w:t>напрогулке</w:t>
      </w:r>
      <w:r>
        <w:rPr>
          <w:spacing w:val="-3"/>
          <w:sz w:val="24"/>
        </w:rPr>
        <w:t xml:space="preserve"> </w:t>
      </w:r>
      <w:r>
        <w:rPr>
          <w:sz w:val="24"/>
        </w:rPr>
        <w:t>смалышами.</w:t>
      </w:r>
      <w:r>
        <w:rPr>
          <w:spacing w:val="-2"/>
          <w:sz w:val="24"/>
        </w:rPr>
        <w:t xml:space="preserve"> </w:t>
      </w:r>
      <w:r>
        <w:rPr>
          <w:sz w:val="24"/>
        </w:rPr>
        <w:t>Для</w:t>
      </w:r>
      <w:r>
        <w:rPr>
          <w:spacing w:val="-2"/>
          <w:sz w:val="24"/>
        </w:rPr>
        <w:t xml:space="preserve"> </w:t>
      </w:r>
      <w:r>
        <w:rPr>
          <w:sz w:val="24"/>
        </w:rPr>
        <w:t>работы</w:t>
      </w:r>
      <w:r>
        <w:rPr>
          <w:spacing w:val="-2"/>
          <w:sz w:val="24"/>
        </w:rPr>
        <w:t xml:space="preserve"> </w:t>
      </w:r>
      <w:r>
        <w:rPr>
          <w:sz w:val="24"/>
        </w:rPr>
        <w:t>сдетьми2-4</w:t>
      </w:r>
      <w:r>
        <w:rPr>
          <w:spacing w:val="-1"/>
          <w:sz w:val="24"/>
        </w:rPr>
        <w:t xml:space="preserve"> </w:t>
      </w:r>
      <w:r>
        <w:rPr>
          <w:spacing w:val="-4"/>
          <w:sz w:val="24"/>
        </w:rPr>
        <w:t>лет.</w:t>
      </w:r>
    </w:p>
    <w:p w14:paraId="53A4560A" w14:textId="77777777" w:rsidR="00ED12CF" w:rsidRDefault="00643BAF">
      <w:pPr>
        <w:pStyle w:val="a4"/>
        <w:numPr>
          <w:ilvl w:val="1"/>
          <w:numId w:val="353"/>
        </w:numPr>
        <w:tabs>
          <w:tab w:val="left" w:pos="911"/>
        </w:tabs>
        <w:spacing w:before="44"/>
        <w:ind w:left="911" w:hanging="189"/>
        <w:rPr>
          <w:sz w:val="24"/>
        </w:rPr>
      </w:pPr>
      <w:r>
        <w:rPr>
          <w:sz w:val="24"/>
        </w:rPr>
        <w:t>ШиянО.</w:t>
      </w:r>
      <w:r>
        <w:rPr>
          <w:spacing w:val="-11"/>
          <w:sz w:val="24"/>
        </w:rPr>
        <w:t xml:space="preserve"> </w:t>
      </w:r>
      <w:r>
        <w:rPr>
          <w:sz w:val="24"/>
        </w:rPr>
        <w:t>А.Развитиетворческого</w:t>
      </w:r>
      <w:r>
        <w:rPr>
          <w:spacing w:val="-7"/>
          <w:sz w:val="24"/>
        </w:rPr>
        <w:t xml:space="preserve"> </w:t>
      </w:r>
      <w:r>
        <w:rPr>
          <w:sz w:val="24"/>
        </w:rPr>
        <w:t>мышления.</w:t>
      </w:r>
      <w:r>
        <w:rPr>
          <w:spacing w:val="-7"/>
          <w:sz w:val="24"/>
        </w:rPr>
        <w:t xml:space="preserve"> </w:t>
      </w:r>
      <w:r>
        <w:rPr>
          <w:sz w:val="24"/>
        </w:rPr>
        <w:t>Работаемпосказке(3-</w:t>
      </w:r>
      <w:r>
        <w:rPr>
          <w:spacing w:val="-2"/>
          <w:sz w:val="24"/>
        </w:rPr>
        <w:t>7лет).</w:t>
      </w:r>
    </w:p>
    <w:p w14:paraId="628595AC" w14:textId="77777777" w:rsidR="00ED12CF" w:rsidRDefault="00643BAF">
      <w:pPr>
        <w:pStyle w:val="a4"/>
        <w:numPr>
          <w:ilvl w:val="1"/>
          <w:numId w:val="353"/>
        </w:numPr>
        <w:tabs>
          <w:tab w:val="left" w:pos="911"/>
        </w:tabs>
        <w:spacing w:before="40"/>
        <w:ind w:left="911" w:hanging="189"/>
        <w:rPr>
          <w:sz w:val="24"/>
        </w:rPr>
      </w:pPr>
      <w:r>
        <w:rPr>
          <w:sz w:val="24"/>
        </w:rPr>
        <w:t>УльеваЕ.А.</w:t>
      </w:r>
      <w:r>
        <w:rPr>
          <w:spacing w:val="-7"/>
          <w:sz w:val="24"/>
        </w:rPr>
        <w:t xml:space="preserve"> </w:t>
      </w:r>
      <w:r>
        <w:rPr>
          <w:sz w:val="24"/>
        </w:rPr>
        <w:t>100увлекательныхигр</w:t>
      </w:r>
      <w:r>
        <w:rPr>
          <w:spacing w:val="-5"/>
          <w:sz w:val="24"/>
        </w:rPr>
        <w:t xml:space="preserve"> </w:t>
      </w:r>
      <w:r>
        <w:rPr>
          <w:sz w:val="24"/>
        </w:rPr>
        <w:t>для</w:t>
      </w:r>
      <w:r>
        <w:rPr>
          <w:spacing w:val="-5"/>
          <w:sz w:val="24"/>
        </w:rPr>
        <w:t xml:space="preserve"> </w:t>
      </w:r>
      <w:r>
        <w:rPr>
          <w:spacing w:val="-2"/>
          <w:sz w:val="24"/>
        </w:rPr>
        <w:t>отличнойучебы.Сценарииигр.</w:t>
      </w:r>
    </w:p>
    <w:p w14:paraId="39CBD1BC" w14:textId="77777777" w:rsidR="00ED12CF" w:rsidRDefault="00ED12CF">
      <w:pPr>
        <w:pStyle w:val="a4"/>
        <w:rPr>
          <w:sz w:val="24"/>
        </w:rPr>
        <w:sectPr w:rsidR="00ED12CF">
          <w:pgSz w:w="11910" w:h="16840"/>
          <w:pgMar w:top="1040" w:right="708" w:bottom="280" w:left="850" w:header="720" w:footer="720" w:gutter="0"/>
          <w:cols w:space="720"/>
        </w:sectPr>
      </w:pPr>
    </w:p>
    <w:p w14:paraId="5B39E280" w14:textId="77777777" w:rsidR="00ED12CF" w:rsidRDefault="00643BAF">
      <w:pPr>
        <w:spacing w:before="73"/>
        <w:ind w:left="3214"/>
        <w:rPr>
          <w:b/>
          <w:sz w:val="24"/>
        </w:rPr>
      </w:pPr>
      <w:r>
        <w:rPr>
          <w:b/>
          <w:spacing w:val="-2"/>
          <w:sz w:val="24"/>
        </w:rPr>
        <w:lastRenderedPageBreak/>
        <w:t>Наглядно-дидактическиепособия</w:t>
      </w:r>
    </w:p>
    <w:p w14:paraId="56B33419" w14:textId="77777777" w:rsidR="00ED12CF" w:rsidRDefault="00643BAF">
      <w:pPr>
        <w:pStyle w:val="a4"/>
        <w:numPr>
          <w:ilvl w:val="0"/>
          <w:numId w:val="352"/>
        </w:numPr>
        <w:tabs>
          <w:tab w:val="left" w:pos="551"/>
        </w:tabs>
        <w:spacing w:before="31" w:line="271" w:lineRule="auto"/>
        <w:ind w:right="427" w:firstLine="0"/>
        <w:rPr>
          <w:sz w:val="24"/>
        </w:rPr>
      </w:pPr>
      <w:r>
        <w:rPr>
          <w:sz w:val="24"/>
        </w:rPr>
        <w:t>БордачеваИ.Ю.Безопасностьнадороге:Плакатыдляоформленияродительскогоуголкав</w:t>
      </w:r>
      <w:r>
        <w:rPr>
          <w:spacing w:val="-15"/>
          <w:sz w:val="24"/>
        </w:rPr>
        <w:t xml:space="preserve"> </w:t>
      </w:r>
      <w:r>
        <w:rPr>
          <w:sz w:val="24"/>
        </w:rPr>
        <w:t xml:space="preserve">ДОУ. </w:t>
      </w:r>
      <w:r>
        <w:rPr>
          <w:spacing w:val="-2"/>
          <w:sz w:val="24"/>
          <w:u w:val="single"/>
        </w:rPr>
        <w:t>Плакаты:</w:t>
      </w:r>
    </w:p>
    <w:p w14:paraId="33E276A1" w14:textId="77777777" w:rsidR="00ED12CF" w:rsidRDefault="00643BAF">
      <w:pPr>
        <w:pStyle w:val="a4"/>
        <w:numPr>
          <w:ilvl w:val="0"/>
          <w:numId w:val="352"/>
        </w:numPr>
        <w:tabs>
          <w:tab w:val="left" w:pos="553"/>
        </w:tabs>
        <w:spacing w:line="260" w:lineRule="exact"/>
        <w:ind w:left="553" w:hanging="191"/>
        <w:rPr>
          <w:sz w:val="24"/>
        </w:rPr>
      </w:pPr>
      <w:r>
        <w:rPr>
          <w:spacing w:val="-2"/>
          <w:sz w:val="24"/>
        </w:rPr>
        <w:t>«Гдевприродеестьвода»,«Зачемлюдиходятвлес»,«Зачемпилятдеревья»,«Каклесникзаботитсяо</w:t>
      </w:r>
    </w:p>
    <w:p w14:paraId="11EDC646" w14:textId="77777777" w:rsidR="00ED12CF" w:rsidRDefault="00643BAF">
      <w:pPr>
        <w:pStyle w:val="a3"/>
        <w:spacing w:before="3"/>
        <w:ind w:left="362"/>
      </w:pPr>
      <w:r>
        <w:rPr>
          <w:spacing w:val="-2"/>
        </w:rPr>
        <w:t>лесе»,«Комунужныдеревьявлесу»,«Лес—</w:t>
      </w:r>
    </w:p>
    <w:p w14:paraId="69DC1F5A" w14:textId="77777777" w:rsidR="00ED12CF" w:rsidRDefault="00643BAF">
      <w:pPr>
        <w:pStyle w:val="a3"/>
        <w:spacing w:before="2" w:line="242" w:lineRule="auto"/>
        <w:ind w:left="362"/>
      </w:pPr>
      <w:r>
        <w:rPr>
          <w:spacing w:val="-2"/>
        </w:rPr>
        <w:t>многоэтажныйдом»,«Пищевыецепочки»,«Этогонеследуетделатьвлесу».«Водныйтранспорт»;«В оздушный</w:t>
      </w:r>
    </w:p>
    <w:p w14:paraId="3CABBB2D" w14:textId="77777777" w:rsidR="00ED12CF" w:rsidRDefault="00643BAF">
      <w:pPr>
        <w:pStyle w:val="a3"/>
        <w:spacing w:before="38" w:line="276" w:lineRule="auto"/>
        <w:ind w:left="722" w:right="153"/>
      </w:pPr>
      <w:r>
        <w:rPr>
          <w:spacing w:val="-2"/>
        </w:rPr>
        <w:t>транспорт»;«Городскойтранспорт»;«Грибы»;«Деревьяилистья»;«Домашниеживотные»;«До машниепитомцы»;«Домашниептицы»;«ЖивотныеАфрики»;«Животныесреднейполосы»;«Зи мниевидыспорта»;«Зимующиептицы»;«Ктовсюзимуспит»;«Летниевидыспорта»«Морскиео битатели»;«Музыкальныеинструментынародовмира»;«Музыкальныеинструментыэстрадно- симфоническогооркестра»;«Народыстранближнегозарубежья»;«Насекомые»;«Немецкийал фавит»;«Овощи»;«Оченьважныепрофессии»;«Перелетныептицы»;«Погодныеявления»;«По левыецветы»;«Птицы»;</w:t>
      </w:r>
    </w:p>
    <w:p w14:paraId="23389460" w14:textId="77777777" w:rsidR="00ED12CF" w:rsidRDefault="00643BAF">
      <w:pPr>
        <w:pStyle w:val="a3"/>
        <w:spacing w:before="4" w:line="278" w:lineRule="auto"/>
        <w:ind w:left="722"/>
      </w:pPr>
      <w:r>
        <w:rPr>
          <w:spacing w:val="-2"/>
        </w:rPr>
        <w:t>«Птицыжаркихстран»;«Садовыецветы»;«Спецтранспорт»;«Строительныемашины»;«Счетдо 10»;«Счетдо20»;«Таблицаслогов»;«Форма»;«Фруктыиягоды»;«Хищныептицы»;«Цвет».</w:t>
      </w:r>
    </w:p>
    <w:p w14:paraId="4CA0F759" w14:textId="77777777" w:rsidR="00ED12CF" w:rsidRDefault="00ED12CF">
      <w:pPr>
        <w:pStyle w:val="a3"/>
        <w:spacing w:before="36"/>
      </w:pPr>
    </w:p>
    <w:p w14:paraId="563DEE51" w14:textId="77777777" w:rsidR="00ED12CF" w:rsidRDefault="00643BAF">
      <w:pPr>
        <w:pStyle w:val="a3"/>
        <w:ind w:left="2"/>
        <w:jc w:val="both"/>
      </w:pPr>
      <w:r>
        <w:rPr>
          <w:u w:val="single"/>
        </w:rPr>
        <w:t>Картины</w:t>
      </w:r>
      <w:r>
        <w:rPr>
          <w:spacing w:val="-2"/>
          <w:u w:val="single"/>
        </w:rPr>
        <w:t xml:space="preserve"> изжизнидикихживотных:</w:t>
      </w:r>
    </w:p>
    <w:p w14:paraId="20EC833A" w14:textId="77777777" w:rsidR="00ED12CF" w:rsidRDefault="00643BAF">
      <w:pPr>
        <w:pStyle w:val="a4"/>
        <w:numPr>
          <w:ilvl w:val="0"/>
          <w:numId w:val="352"/>
        </w:numPr>
        <w:tabs>
          <w:tab w:val="left" w:pos="553"/>
          <w:tab w:val="left" w:pos="1358"/>
        </w:tabs>
        <w:spacing w:before="44" w:line="276" w:lineRule="auto"/>
        <w:ind w:left="2" w:right="1929" w:firstLine="360"/>
        <w:jc w:val="both"/>
        <w:rPr>
          <w:sz w:val="24"/>
        </w:rPr>
      </w:pPr>
      <w:r>
        <w:rPr>
          <w:spacing w:val="-2"/>
          <w:sz w:val="24"/>
        </w:rPr>
        <w:t>«Бурыймедведь.Наглядноепособиесметодическимирекомендациями»,«Заяц- беляк.</w:t>
      </w:r>
      <w:r>
        <w:rPr>
          <w:sz w:val="24"/>
        </w:rPr>
        <w:tab/>
      </w:r>
      <w:r>
        <w:rPr>
          <w:spacing w:val="-2"/>
          <w:sz w:val="24"/>
        </w:rPr>
        <w:t>Наглядноепособиесметодическимирекомендациями».</w:t>
      </w:r>
    </w:p>
    <w:p w14:paraId="2C730DD4" w14:textId="77777777" w:rsidR="00ED12CF" w:rsidRDefault="00643BAF">
      <w:pPr>
        <w:pStyle w:val="a3"/>
        <w:spacing w:before="1"/>
        <w:ind w:left="2"/>
        <w:jc w:val="both"/>
      </w:pPr>
      <w:r>
        <w:rPr>
          <w:spacing w:val="-2"/>
          <w:u w:val="single"/>
        </w:rPr>
        <w:t>Серия«Мирв</w:t>
      </w:r>
      <w:r>
        <w:rPr>
          <w:spacing w:val="4"/>
          <w:u w:val="single"/>
        </w:rPr>
        <w:t xml:space="preserve"> </w:t>
      </w:r>
      <w:r>
        <w:rPr>
          <w:spacing w:val="-2"/>
          <w:u w:val="single"/>
        </w:rPr>
        <w:t>картинках»:</w:t>
      </w:r>
    </w:p>
    <w:p w14:paraId="54E65BFA" w14:textId="77777777" w:rsidR="00ED12CF" w:rsidRDefault="00643BAF">
      <w:pPr>
        <w:pStyle w:val="a4"/>
        <w:numPr>
          <w:ilvl w:val="0"/>
          <w:numId w:val="352"/>
        </w:numPr>
        <w:tabs>
          <w:tab w:val="left" w:pos="555"/>
        </w:tabs>
        <w:spacing w:before="41"/>
        <w:ind w:right="171" w:firstLine="0"/>
        <w:jc w:val="both"/>
        <w:rPr>
          <w:sz w:val="24"/>
        </w:rPr>
      </w:pPr>
      <w:r>
        <w:rPr>
          <w:spacing w:val="-2"/>
          <w:sz w:val="24"/>
        </w:rPr>
        <w:t>«Авиация»;«Автомобильныйтранспорт»;«АрктикаиАнтарктика»;«Бытоваятехника»;«Водный транспорт»;«Высоковгорах»;«ГосударственныесимволыРоссии»;«Грибы»;«ДеньПобеды»;«Дер евьяилистья»;«Домашниеживотные»;«Животные—домашние</w:t>
      </w:r>
    </w:p>
    <w:p w14:paraId="2463571F" w14:textId="77777777" w:rsidR="00ED12CF" w:rsidRDefault="00643BAF">
      <w:pPr>
        <w:pStyle w:val="a3"/>
        <w:spacing w:before="43" w:line="276" w:lineRule="auto"/>
        <w:ind w:left="722" w:right="205"/>
        <w:jc w:val="both"/>
      </w:pPr>
      <w:r>
        <w:rPr>
          <w:spacing w:val="-2"/>
        </w:rPr>
        <w:t>питомцы»;«Животныежаркихстран»;«Животныесреднейполосы»;«Инструментыдомашнего мастера»;«Космос»;«Морскиеобитатели»;«Музыкальныеинструменты»;«Насекомые»;«Ово щи»;«Офиснаятехникаиоборудование»;«Посуда»;«Птицы</w:t>
      </w:r>
    </w:p>
    <w:p w14:paraId="1211F6D0" w14:textId="77777777" w:rsidR="00ED12CF" w:rsidRDefault="00643BAF">
      <w:pPr>
        <w:pStyle w:val="a3"/>
        <w:spacing w:before="3" w:line="276" w:lineRule="auto"/>
        <w:ind w:left="722"/>
      </w:pPr>
      <w:r>
        <w:rPr>
          <w:spacing w:val="-2"/>
        </w:rPr>
        <w:t xml:space="preserve">домашние»;«Птицысреднейполосы»;«Рептилиииамфибии»;«Собаки.Друзьяипомощники»;« Спортивныйинвентарь»;«Фрукты»;«Цветы»;«Школьныепринадлежности»;«Явления </w:t>
      </w:r>
      <w:r>
        <w:t>природы»;«Ягоды лесные»;«Ягодысадовые».</w:t>
      </w:r>
    </w:p>
    <w:p w14:paraId="56364607" w14:textId="77777777" w:rsidR="00ED12CF" w:rsidRDefault="00643BAF">
      <w:pPr>
        <w:pStyle w:val="a3"/>
        <w:spacing w:before="1"/>
        <w:ind w:left="2"/>
      </w:pPr>
      <w:r>
        <w:rPr>
          <w:spacing w:val="-2"/>
          <w:u w:val="single"/>
        </w:rPr>
        <w:t>Серия«Расскажитедетям</w:t>
      </w:r>
      <w:r>
        <w:rPr>
          <w:spacing w:val="26"/>
          <w:u w:val="single"/>
        </w:rPr>
        <w:t xml:space="preserve"> </w:t>
      </w:r>
      <w:r>
        <w:rPr>
          <w:spacing w:val="-2"/>
          <w:u w:val="single"/>
        </w:rPr>
        <w:t>о...»:</w:t>
      </w:r>
    </w:p>
    <w:p w14:paraId="7B296AC8" w14:textId="77777777" w:rsidR="00ED12CF" w:rsidRDefault="00643BAF">
      <w:pPr>
        <w:pStyle w:val="a4"/>
        <w:numPr>
          <w:ilvl w:val="0"/>
          <w:numId w:val="352"/>
        </w:numPr>
        <w:tabs>
          <w:tab w:val="left" w:pos="555"/>
        </w:tabs>
        <w:spacing w:before="41" w:line="242" w:lineRule="auto"/>
        <w:ind w:right="177" w:firstLine="0"/>
        <w:jc w:val="both"/>
        <w:rPr>
          <w:sz w:val="24"/>
        </w:rPr>
      </w:pPr>
      <w:r>
        <w:rPr>
          <w:spacing w:val="-2"/>
          <w:sz w:val="24"/>
        </w:rPr>
        <w:t>«Расскажитедетямобытовыхприборах»;«РасскажитедетямоМоскве»;«РасскажитедетямоМоск овскомКремле»;«Расскажитедетямокосмонавтике»;«Расскажитедетямокосмосе»;«Расскажитед етямобОтечественнойвойне1812года»;«Расскажитедетямо</w:t>
      </w:r>
    </w:p>
    <w:p w14:paraId="7EF27E9A" w14:textId="77777777" w:rsidR="00ED12CF" w:rsidRDefault="00643BAF">
      <w:pPr>
        <w:pStyle w:val="a3"/>
        <w:spacing w:before="40" w:line="276" w:lineRule="auto"/>
        <w:ind w:left="722"/>
      </w:pPr>
      <w:r>
        <w:rPr>
          <w:spacing w:val="-2"/>
        </w:rPr>
        <w:t>рабочихинструментах»;«Расскажитедетямотранспорте»,«Расскажитедетямоспециальныхма шинах»;«Расскажитедетямохлебе»,«Расскажитедетямогрибах»;«Расскажитедетямодеревьях</w:t>
      </w:r>
    </w:p>
    <w:p w14:paraId="37EFD534" w14:textId="77777777" w:rsidR="00ED12CF" w:rsidRDefault="00643BAF">
      <w:pPr>
        <w:pStyle w:val="a3"/>
        <w:spacing w:line="276" w:lineRule="auto"/>
        <w:ind w:left="722"/>
      </w:pPr>
      <w:r>
        <w:rPr>
          <w:spacing w:val="-2"/>
        </w:rPr>
        <w:t>»;«Расскажитедетямодомашнихживотных»;«Расскажитедетямодомашнихпитомцах»;«Расск ажитедетяможивотныхжаркихстран»;«Расскажитедетямолесныхживотных»;«Расскажитедет ямоморскихобитателях»;«Расскажитедетямонасекомых»;«Расскажитедетямофруктах»;«Рас скажитедетямобовощах»;«Расскажитедетямоптицах»;«Расскажитедетямосадовыхягодах»,« РасскажитедетямомузеяхивыставкахМосквы»,«Расскажитедетямозимнихвидахспорта»;«Рас скажитедетямобОлимпийскихиграх»;«Расскажитедетямоболимпийскихчемпионах»,«Расска житедетямомузыкальныхинструментах»;«Расскажитедетямодрагоценныхкамнях».</w:t>
      </w:r>
    </w:p>
    <w:p w14:paraId="06D2FE17" w14:textId="77777777" w:rsidR="00ED12CF" w:rsidRDefault="00ED12CF">
      <w:pPr>
        <w:pStyle w:val="a3"/>
        <w:spacing w:line="276" w:lineRule="auto"/>
        <w:sectPr w:rsidR="00ED12CF">
          <w:pgSz w:w="11910" w:h="16840"/>
          <w:pgMar w:top="1040" w:right="708" w:bottom="280" w:left="850" w:header="720" w:footer="720" w:gutter="0"/>
          <w:cols w:space="720"/>
        </w:sectPr>
      </w:pPr>
    </w:p>
    <w:p w14:paraId="676A75CB" w14:textId="77777777" w:rsidR="00ED12CF" w:rsidRDefault="00643BAF">
      <w:pPr>
        <w:spacing w:before="64"/>
        <w:ind w:left="424"/>
        <w:rPr>
          <w:sz w:val="23"/>
        </w:rPr>
      </w:pPr>
      <w:r>
        <w:rPr>
          <w:b/>
          <w:sz w:val="24"/>
        </w:rPr>
        <w:lastRenderedPageBreak/>
        <w:t>Описаниеобразовательнойдеятельности</w:t>
      </w:r>
      <w:r>
        <w:rPr>
          <w:b/>
          <w:spacing w:val="-10"/>
          <w:sz w:val="24"/>
        </w:rPr>
        <w:t xml:space="preserve"> </w:t>
      </w:r>
      <w:r>
        <w:rPr>
          <w:b/>
          <w:sz w:val="24"/>
        </w:rPr>
        <w:t>поосвоениюдетьми</w:t>
      </w:r>
      <w:r>
        <w:rPr>
          <w:b/>
          <w:spacing w:val="-14"/>
          <w:sz w:val="24"/>
        </w:rPr>
        <w:t xml:space="preserve"> </w:t>
      </w:r>
      <w:r>
        <w:rPr>
          <w:b/>
          <w:sz w:val="24"/>
        </w:rPr>
        <w:t>образовательнойобласти</w:t>
      </w:r>
      <w:r>
        <w:rPr>
          <w:b/>
          <w:sz w:val="24"/>
          <w:u w:val="single"/>
        </w:rPr>
        <w:t>«Речевое</w:t>
      </w:r>
      <w:r>
        <w:rPr>
          <w:b/>
          <w:spacing w:val="-13"/>
          <w:sz w:val="24"/>
          <w:u w:val="single"/>
        </w:rPr>
        <w:t xml:space="preserve"> </w:t>
      </w:r>
      <w:r>
        <w:rPr>
          <w:b/>
          <w:spacing w:val="-2"/>
          <w:sz w:val="24"/>
          <w:u w:val="single"/>
        </w:rPr>
        <w:t>развитие»</w:t>
      </w:r>
      <w:r>
        <w:rPr>
          <w:spacing w:val="-2"/>
          <w:sz w:val="23"/>
          <w:u w:val="single"/>
        </w:rPr>
        <w:t>.</w:t>
      </w:r>
    </w:p>
    <w:p w14:paraId="7A35EAD9" w14:textId="77777777" w:rsidR="00ED12CF" w:rsidRDefault="00643BAF">
      <w:pPr>
        <w:spacing w:before="48"/>
        <w:ind w:left="424"/>
        <w:rPr>
          <w:i/>
          <w:sz w:val="24"/>
        </w:rPr>
      </w:pPr>
      <w:r>
        <w:rPr>
          <w:i/>
          <w:spacing w:val="-2"/>
          <w:sz w:val="24"/>
        </w:rPr>
        <w:t>«Речевоеразвитиевключает:</w:t>
      </w:r>
    </w:p>
    <w:p w14:paraId="017F7B93" w14:textId="77777777" w:rsidR="00ED12CF" w:rsidRDefault="00643BAF">
      <w:pPr>
        <w:pStyle w:val="a3"/>
        <w:ind w:left="424"/>
      </w:pPr>
      <w:r>
        <w:rPr>
          <w:spacing w:val="-2"/>
        </w:rPr>
        <w:t>-владениеречьюкаксредствомкоммуникации,познания</w:t>
      </w:r>
      <w:r>
        <w:rPr>
          <w:spacing w:val="70"/>
        </w:rPr>
        <w:t xml:space="preserve"> </w:t>
      </w:r>
      <w:r>
        <w:rPr>
          <w:spacing w:val="-2"/>
        </w:rPr>
        <w:t>исамовыражения;</w:t>
      </w:r>
    </w:p>
    <w:p w14:paraId="12B469E2" w14:textId="77777777" w:rsidR="00ED12CF" w:rsidRDefault="00643BAF">
      <w:pPr>
        <w:pStyle w:val="a3"/>
        <w:ind w:left="424"/>
      </w:pPr>
      <w:r>
        <w:t>-формированиеправильного</w:t>
      </w:r>
      <w:r>
        <w:rPr>
          <w:spacing w:val="-13"/>
        </w:rPr>
        <w:t xml:space="preserve"> </w:t>
      </w:r>
      <w:r>
        <w:rPr>
          <w:spacing w:val="-2"/>
        </w:rPr>
        <w:t>звукопроизношения;</w:t>
      </w:r>
    </w:p>
    <w:p w14:paraId="2E4EAE6A" w14:textId="77777777" w:rsidR="00ED12CF" w:rsidRDefault="00643BAF">
      <w:pPr>
        <w:pStyle w:val="a3"/>
        <w:ind w:left="424"/>
      </w:pPr>
      <w:r>
        <w:t>-развитие</w:t>
      </w:r>
      <w:r>
        <w:rPr>
          <w:spacing w:val="-16"/>
        </w:rPr>
        <w:t xml:space="preserve"> </w:t>
      </w:r>
      <w:r>
        <w:t>звуковойиинтонационнойкультуры</w:t>
      </w:r>
      <w:r>
        <w:rPr>
          <w:spacing w:val="-11"/>
        </w:rPr>
        <w:t xml:space="preserve"> </w:t>
      </w:r>
      <w:r>
        <w:t>речи;</w:t>
      </w:r>
      <w:r>
        <w:rPr>
          <w:spacing w:val="-8"/>
        </w:rPr>
        <w:t xml:space="preserve"> </w:t>
      </w:r>
      <w:r>
        <w:t>-развитиефонематического</w:t>
      </w:r>
      <w:r>
        <w:rPr>
          <w:spacing w:val="-10"/>
        </w:rPr>
        <w:t xml:space="preserve"> </w:t>
      </w:r>
      <w:r>
        <w:rPr>
          <w:spacing w:val="-2"/>
        </w:rPr>
        <w:t>слуха;</w:t>
      </w:r>
    </w:p>
    <w:p w14:paraId="1B85D70A" w14:textId="77777777" w:rsidR="00ED12CF" w:rsidRDefault="00643BAF">
      <w:pPr>
        <w:pStyle w:val="a3"/>
        <w:ind w:left="424"/>
      </w:pPr>
      <w:r>
        <w:t>-обогащениеактивного</w:t>
      </w:r>
      <w:r>
        <w:rPr>
          <w:spacing w:val="-10"/>
        </w:rPr>
        <w:t xml:space="preserve"> </w:t>
      </w:r>
      <w:r>
        <w:t>ипассивного</w:t>
      </w:r>
      <w:r>
        <w:rPr>
          <w:spacing w:val="-5"/>
        </w:rPr>
        <w:t xml:space="preserve"> </w:t>
      </w:r>
      <w:r>
        <w:t>словарного</w:t>
      </w:r>
      <w:r>
        <w:rPr>
          <w:spacing w:val="-4"/>
        </w:rPr>
        <w:t xml:space="preserve"> </w:t>
      </w:r>
      <w:r>
        <w:rPr>
          <w:spacing w:val="-2"/>
        </w:rPr>
        <w:t>запаса;</w:t>
      </w:r>
    </w:p>
    <w:p w14:paraId="78975124" w14:textId="77777777" w:rsidR="00ED12CF" w:rsidRDefault="00643BAF">
      <w:pPr>
        <w:pStyle w:val="a3"/>
        <w:ind w:left="424"/>
      </w:pPr>
      <w:r>
        <w:rPr>
          <w:spacing w:val="-2"/>
        </w:rPr>
        <w:t>-развитиеграмматическиправильнойисвязнойречи(диалогическойимонологической);</w:t>
      </w:r>
    </w:p>
    <w:p w14:paraId="6010C49B" w14:textId="77777777" w:rsidR="00ED12CF" w:rsidRDefault="00643BAF">
      <w:pPr>
        <w:pStyle w:val="a3"/>
        <w:ind w:left="424"/>
      </w:pPr>
      <w:r>
        <w:t>-ознакомлениеслитературнымипроизведениямиразличныхжанров(фольклор,художественная</w:t>
      </w:r>
      <w:r>
        <w:rPr>
          <w:spacing w:val="28"/>
        </w:rPr>
        <w:t xml:space="preserve"> </w:t>
      </w:r>
      <w:r>
        <w:t>ипознавательная</w:t>
      </w:r>
      <w:r>
        <w:rPr>
          <w:spacing w:val="26"/>
        </w:rPr>
        <w:t xml:space="preserve"> </w:t>
      </w:r>
      <w:r>
        <w:t>литература),</w:t>
      </w:r>
      <w:r>
        <w:rPr>
          <w:spacing w:val="25"/>
        </w:rPr>
        <w:t xml:space="preserve"> </w:t>
      </w:r>
      <w:r>
        <w:t>формированиеих осмысленного восприятия;</w:t>
      </w:r>
    </w:p>
    <w:p w14:paraId="7E534D8A" w14:textId="77777777" w:rsidR="00ED12CF" w:rsidRDefault="00643BAF">
      <w:pPr>
        <w:pStyle w:val="a3"/>
        <w:spacing w:before="1"/>
        <w:ind w:left="424"/>
      </w:pPr>
      <w:r>
        <w:t>-развитиеречевого</w:t>
      </w:r>
      <w:r>
        <w:rPr>
          <w:spacing w:val="-7"/>
        </w:rPr>
        <w:t xml:space="preserve"> </w:t>
      </w:r>
      <w:r>
        <w:rPr>
          <w:spacing w:val="-2"/>
        </w:rPr>
        <w:t>творчества;</w:t>
      </w:r>
    </w:p>
    <w:p w14:paraId="5CD2A22A" w14:textId="77777777" w:rsidR="00ED12CF" w:rsidRDefault="00643BAF">
      <w:pPr>
        <w:pStyle w:val="a3"/>
        <w:spacing w:before="2"/>
        <w:ind w:left="424"/>
      </w:pPr>
      <w:r>
        <w:t>-формирование</w:t>
      </w:r>
      <w:r>
        <w:rPr>
          <w:spacing w:val="-8"/>
        </w:rPr>
        <w:t xml:space="preserve"> </w:t>
      </w:r>
      <w:r>
        <w:rPr>
          <w:spacing w:val="-2"/>
        </w:rPr>
        <w:t>предпосылоккобучениюграмоте».</w:t>
      </w:r>
    </w:p>
    <w:p w14:paraId="17A408FD" w14:textId="77777777" w:rsidR="00ED12CF" w:rsidRDefault="00ED12CF">
      <w:pPr>
        <w:pStyle w:val="a3"/>
        <w:spacing w:before="3"/>
      </w:pPr>
    </w:p>
    <w:p w14:paraId="0AF9A2B0" w14:textId="77777777" w:rsidR="00ED12CF" w:rsidRDefault="00643BAF">
      <w:pPr>
        <w:pStyle w:val="a3"/>
        <w:ind w:left="1133"/>
      </w:pPr>
      <w:r>
        <w:t>Задачиисодержаниеобразовательнойдеятельностипонаправлению«Речевоеразвитие»</w:t>
      </w:r>
      <w:r>
        <w:rPr>
          <w:spacing w:val="-17"/>
        </w:rPr>
        <w:t xml:space="preserve"> </w:t>
      </w:r>
      <w:r>
        <w:t>представлены</w:t>
      </w:r>
      <w:r>
        <w:rPr>
          <w:spacing w:val="-12"/>
        </w:rPr>
        <w:t xml:space="preserve"> </w:t>
      </w:r>
      <w:r>
        <w:rPr>
          <w:spacing w:val="-2"/>
        </w:rPr>
        <w:t>вследующихтаблицах:</w:t>
      </w:r>
    </w:p>
    <w:p w14:paraId="25E2E612" w14:textId="77777777" w:rsidR="00ED12CF" w:rsidRDefault="00ED12CF">
      <w:pPr>
        <w:pStyle w:val="a3"/>
        <w:spacing w:before="51"/>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9"/>
        <w:gridCol w:w="5045"/>
        <w:gridCol w:w="5045"/>
      </w:tblGrid>
      <w:tr w:rsidR="00ED12CF" w14:paraId="1B69ADD1" w14:textId="77777777">
        <w:trPr>
          <w:trHeight w:val="229"/>
        </w:trPr>
        <w:tc>
          <w:tcPr>
            <w:tcW w:w="15169" w:type="dxa"/>
            <w:gridSpan w:val="3"/>
            <w:shd w:val="clear" w:color="auto" w:fill="EDEBE0"/>
          </w:tcPr>
          <w:p w14:paraId="0CA119DB" w14:textId="77777777" w:rsidR="00ED12CF" w:rsidRDefault="00643BAF">
            <w:pPr>
              <w:pStyle w:val="TableParagraph"/>
              <w:spacing w:line="210" w:lineRule="exact"/>
              <w:rPr>
                <w:b/>
                <w:sz w:val="20"/>
              </w:rPr>
            </w:pPr>
            <w:r>
              <w:rPr>
                <w:b/>
                <w:sz w:val="20"/>
              </w:rPr>
              <w:t>РЕЧЕВОЕ</w:t>
            </w:r>
            <w:r>
              <w:rPr>
                <w:b/>
                <w:spacing w:val="-11"/>
                <w:sz w:val="20"/>
              </w:rPr>
              <w:t xml:space="preserve"> </w:t>
            </w:r>
            <w:r>
              <w:rPr>
                <w:b/>
                <w:sz w:val="20"/>
              </w:rPr>
              <w:t>РАЗВИТИЕ</w:t>
            </w:r>
            <w:r>
              <w:rPr>
                <w:b/>
                <w:spacing w:val="-10"/>
                <w:sz w:val="20"/>
              </w:rPr>
              <w:t xml:space="preserve"> </w:t>
            </w:r>
            <w:r>
              <w:rPr>
                <w:b/>
                <w:spacing w:val="-2"/>
                <w:sz w:val="20"/>
              </w:rPr>
              <w:t>ДЕТЕЙ</w:t>
            </w:r>
          </w:p>
        </w:tc>
      </w:tr>
      <w:tr w:rsidR="00ED12CF" w14:paraId="24CB5614" w14:textId="77777777">
        <w:trPr>
          <w:trHeight w:val="230"/>
        </w:trPr>
        <w:tc>
          <w:tcPr>
            <w:tcW w:w="15169" w:type="dxa"/>
            <w:gridSpan w:val="3"/>
            <w:shd w:val="clear" w:color="auto" w:fill="EDEBE0"/>
          </w:tcPr>
          <w:p w14:paraId="403DFACD" w14:textId="77777777" w:rsidR="00ED12CF" w:rsidRDefault="00643BAF">
            <w:pPr>
              <w:pStyle w:val="TableParagraph"/>
              <w:spacing w:line="210" w:lineRule="exact"/>
              <w:rPr>
                <w:b/>
                <w:sz w:val="20"/>
              </w:rPr>
            </w:pPr>
            <w:r>
              <w:rPr>
                <w:b/>
                <w:sz w:val="20"/>
              </w:rPr>
              <w:t>Задачи</w:t>
            </w:r>
            <w:r>
              <w:rPr>
                <w:b/>
                <w:spacing w:val="-8"/>
                <w:sz w:val="20"/>
              </w:rPr>
              <w:t xml:space="preserve"> </w:t>
            </w:r>
            <w:r>
              <w:rPr>
                <w:b/>
                <w:sz w:val="20"/>
              </w:rPr>
              <w:t>образовательной</w:t>
            </w:r>
            <w:r>
              <w:rPr>
                <w:b/>
                <w:spacing w:val="-9"/>
                <w:sz w:val="20"/>
              </w:rPr>
              <w:t xml:space="preserve"> </w:t>
            </w:r>
            <w:r>
              <w:rPr>
                <w:b/>
                <w:sz w:val="20"/>
              </w:rPr>
              <w:t>области</w:t>
            </w:r>
            <w:r>
              <w:rPr>
                <w:b/>
                <w:spacing w:val="-9"/>
                <w:sz w:val="20"/>
              </w:rPr>
              <w:t xml:space="preserve"> </w:t>
            </w:r>
            <w:r>
              <w:rPr>
                <w:b/>
                <w:sz w:val="20"/>
              </w:rPr>
              <w:t>«Речевое</w:t>
            </w:r>
            <w:r>
              <w:rPr>
                <w:b/>
                <w:spacing w:val="-8"/>
                <w:sz w:val="20"/>
              </w:rPr>
              <w:t xml:space="preserve"> </w:t>
            </w:r>
            <w:r>
              <w:rPr>
                <w:b/>
                <w:spacing w:val="-2"/>
                <w:sz w:val="20"/>
              </w:rPr>
              <w:t>развитие»</w:t>
            </w:r>
          </w:p>
        </w:tc>
      </w:tr>
      <w:tr w:rsidR="00ED12CF" w14:paraId="465D8C0D" w14:textId="77777777">
        <w:trPr>
          <w:trHeight w:val="230"/>
        </w:trPr>
        <w:tc>
          <w:tcPr>
            <w:tcW w:w="5079" w:type="dxa"/>
          </w:tcPr>
          <w:p w14:paraId="27B1FB4F" w14:textId="77777777" w:rsidR="00ED12CF" w:rsidRDefault="00643BAF">
            <w:pPr>
              <w:pStyle w:val="TableParagraph"/>
              <w:spacing w:line="210" w:lineRule="exact"/>
              <w:ind w:left="1466"/>
              <w:rPr>
                <w:b/>
                <w:sz w:val="20"/>
              </w:rPr>
            </w:pPr>
            <w:r>
              <w:rPr>
                <w:b/>
                <w:sz w:val="20"/>
              </w:rPr>
              <w:t>от</w:t>
            </w:r>
            <w:r>
              <w:rPr>
                <w:b/>
                <w:spacing w:val="-4"/>
                <w:sz w:val="20"/>
              </w:rPr>
              <w:t xml:space="preserve"> </w:t>
            </w:r>
            <w:r>
              <w:rPr>
                <w:b/>
                <w:sz w:val="20"/>
              </w:rPr>
              <w:t>2-х</w:t>
            </w:r>
            <w:r>
              <w:rPr>
                <w:b/>
                <w:spacing w:val="-4"/>
                <w:sz w:val="20"/>
              </w:rPr>
              <w:t xml:space="preserve"> </w:t>
            </w:r>
            <w:r>
              <w:rPr>
                <w:b/>
                <w:sz w:val="20"/>
              </w:rPr>
              <w:t>месяцев</w:t>
            </w:r>
            <w:r>
              <w:rPr>
                <w:b/>
                <w:spacing w:val="-4"/>
                <w:sz w:val="20"/>
              </w:rPr>
              <w:t xml:space="preserve"> </w:t>
            </w:r>
            <w:r>
              <w:rPr>
                <w:b/>
                <w:sz w:val="20"/>
              </w:rPr>
              <w:t>до</w:t>
            </w:r>
            <w:r>
              <w:rPr>
                <w:b/>
                <w:spacing w:val="-4"/>
                <w:sz w:val="20"/>
              </w:rPr>
              <w:t xml:space="preserve"> </w:t>
            </w:r>
            <w:r>
              <w:rPr>
                <w:b/>
                <w:sz w:val="20"/>
              </w:rPr>
              <w:t>1</w:t>
            </w:r>
            <w:r>
              <w:rPr>
                <w:b/>
                <w:spacing w:val="-2"/>
                <w:sz w:val="20"/>
              </w:rPr>
              <w:t xml:space="preserve"> </w:t>
            </w:r>
            <w:r>
              <w:rPr>
                <w:b/>
                <w:spacing w:val="-4"/>
                <w:sz w:val="20"/>
              </w:rPr>
              <w:t>года</w:t>
            </w:r>
          </w:p>
        </w:tc>
        <w:tc>
          <w:tcPr>
            <w:tcW w:w="5045" w:type="dxa"/>
          </w:tcPr>
          <w:p w14:paraId="7202C875" w14:textId="77777777" w:rsidR="00ED12CF" w:rsidRDefault="00643BAF">
            <w:pPr>
              <w:pStyle w:val="TableParagraph"/>
              <w:spacing w:line="210" w:lineRule="exact"/>
              <w:ind w:left="1668"/>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1"/>
                <w:sz w:val="20"/>
              </w:rPr>
              <w:t xml:space="preserve"> </w:t>
            </w:r>
            <w:r>
              <w:rPr>
                <w:b/>
                <w:sz w:val="20"/>
              </w:rPr>
              <w:t>до</w:t>
            </w:r>
            <w:r>
              <w:rPr>
                <w:b/>
                <w:spacing w:val="-4"/>
                <w:sz w:val="20"/>
              </w:rPr>
              <w:t xml:space="preserve"> </w:t>
            </w:r>
            <w:r>
              <w:rPr>
                <w:b/>
                <w:sz w:val="20"/>
              </w:rPr>
              <w:t>2-х</w:t>
            </w:r>
            <w:r>
              <w:rPr>
                <w:b/>
                <w:spacing w:val="-3"/>
                <w:sz w:val="20"/>
              </w:rPr>
              <w:t xml:space="preserve"> </w:t>
            </w:r>
            <w:r>
              <w:rPr>
                <w:b/>
                <w:spacing w:val="-5"/>
                <w:sz w:val="20"/>
              </w:rPr>
              <w:t>лет</w:t>
            </w:r>
          </w:p>
        </w:tc>
        <w:tc>
          <w:tcPr>
            <w:tcW w:w="5045" w:type="dxa"/>
          </w:tcPr>
          <w:p w14:paraId="6FD12AA2" w14:textId="77777777" w:rsidR="00ED12CF" w:rsidRDefault="00643BAF">
            <w:pPr>
              <w:pStyle w:val="TableParagraph"/>
              <w:spacing w:line="210" w:lineRule="exact"/>
              <w:ind w:left="1632"/>
              <w:rPr>
                <w:b/>
                <w:sz w:val="20"/>
              </w:rPr>
            </w:pPr>
            <w:r>
              <w:rPr>
                <w:b/>
                <w:sz w:val="20"/>
              </w:rPr>
              <w:t>от</w:t>
            </w:r>
            <w:r>
              <w:rPr>
                <w:b/>
                <w:spacing w:val="-1"/>
                <w:sz w:val="20"/>
              </w:rPr>
              <w:t xml:space="preserve"> </w:t>
            </w:r>
            <w:r>
              <w:rPr>
                <w:b/>
                <w:sz w:val="20"/>
              </w:rPr>
              <w:t>2-х</w:t>
            </w:r>
            <w:r>
              <w:rPr>
                <w:b/>
                <w:spacing w:val="-3"/>
                <w:sz w:val="20"/>
              </w:rPr>
              <w:t xml:space="preserve"> </w:t>
            </w:r>
            <w:r>
              <w:rPr>
                <w:b/>
                <w:sz w:val="20"/>
              </w:rPr>
              <w:t>лет</w:t>
            </w:r>
            <w:r>
              <w:rPr>
                <w:b/>
                <w:spacing w:val="-1"/>
                <w:sz w:val="20"/>
              </w:rPr>
              <w:t xml:space="preserve"> </w:t>
            </w:r>
            <w:r>
              <w:rPr>
                <w:b/>
                <w:sz w:val="20"/>
              </w:rPr>
              <w:t>до</w:t>
            </w:r>
            <w:r>
              <w:rPr>
                <w:b/>
                <w:spacing w:val="-3"/>
                <w:sz w:val="20"/>
              </w:rPr>
              <w:t xml:space="preserve"> </w:t>
            </w:r>
            <w:r>
              <w:rPr>
                <w:b/>
                <w:sz w:val="20"/>
              </w:rPr>
              <w:t>3-х</w:t>
            </w:r>
            <w:r>
              <w:rPr>
                <w:b/>
                <w:spacing w:val="-4"/>
                <w:sz w:val="20"/>
              </w:rPr>
              <w:t xml:space="preserve"> </w:t>
            </w:r>
            <w:r>
              <w:rPr>
                <w:b/>
                <w:spacing w:val="-5"/>
                <w:sz w:val="20"/>
              </w:rPr>
              <w:t>лет</w:t>
            </w:r>
          </w:p>
        </w:tc>
      </w:tr>
      <w:tr w:rsidR="00ED12CF" w14:paraId="11F96954" w14:textId="77777777">
        <w:trPr>
          <w:trHeight w:val="1411"/>
        </w:trPr>
        <w:tc>
          <w:tcPr>
            <w:tcW w:w="5079" w:type="dxa"/>
            <w:vMerge w:val="restart"/>
          </w:tcPr>
          <w:p w14:paraId="0DD2AAAA" w14:textId="77777777" w:rsidR="00ED12CF" w:rsidRDefault="00643BAF">
            <w:pPr>
              <w:pStyle w:val="TableParagraph"/>
              <w:ind w:right="98"/>
              <w:jc w:val="both"/>
              <w:rPr>
                <w:sz w:val="20"/>
              </w:rPr>
            </w:pPr>
            <w:r>
              <w:rPr>
                <w:b/>
                <w:sz w:val="20"/>
              </w:rPr>
              <w:t>с 2 месяцев</w:t>
            </w:r>
            <w:r>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tcPr>
          <w:p w14:paraId="65E9EA5C" w14:textId="77777777" w:rsidR="00ED12CF" w:rsidRDefault="00643BAF">
            <w:pPr>
              <w:pStyle w:val="TableParagraph"/>
              <w:spacing w:line="225" w:lineRule="exact"/>
              <w:ind w:left="108"/>
              <w:rPr>
                <w:sz w:val="20"/>
              </w:rPr>
            </w:pPr>
            <w:r>
              <w:rPr>
                <w:b/>
                <w:sz w:val="20"/>
              </w:rPr>
              <w:t>от</w:t>
            </w:r>
            <w:r>
              <w:rPr>
                <w:b/>
                <w:spacing w:val="-1"/>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3"/>
                <w:sz w:val="20"/>
              </w:rPr>
              <w:t xml:space="preserve"> </w:t>
            </w:r>
            <w:r>
              <w:rPr>
                <w:b/>
                <w:sz w:val="20"/>
              </w:rPr>
              <w:t>1</w:t>
            </w:r>
            <w:r>
              <w:rPr>
                <w:b/>
                <w:spacing w:val="-1"/>
                <w:sz w:val="20"/>
              </w:rPr>
              <w:t xml:space="preserve"> </w:t>
            </w:r>
            <w:r>
              <w:rPr>
                <w:b/>
                <w:sz w:val="20"/>
              </w:rPr>
              <w:t>года</w:t>
            </w:r>
            <w:r>
              <w:rPr>
                <w:b/>
                <w:spacing w:val="-4"/>
                <w:sz w:val="20"/>
              </w:rPr>
              <w:t xml:space="preserve"> </w:t>
            </w:r>
            <w:r>
              <w:rPr>
                <w:b/>
                <w:sz w:val="20"/>
              </w:rPr>
              <w:t>6</w:t>
            </w:r>
            <w:r>
              <w:rPr>
                <w:b/>
                <w:spacing w:val="2"/>
                <w:sz w:val="20"/>
              </w:rPr>
              <w:t xml:space="preserve"> </w:t>
            </w:r>
            <w:r>
              <w:rPr>
                <w:spacing w:val="-2"/>
                <w:sz w:val="20"/>
              </w:rPr>
              <w:t>месяцев:</w:t>
            </w:r>
          </w:p>
          <w:p w14:paraId="59D0CAE0" w14:textId="77777777" w:rsidR="00ED12CF" w:rsidRDefault="00643BAF">
            <w:pPr>
              <w:pStyle w:val="TableParagraph"/>
              <w:ind w:left="108"/>
              <w:rPr>
                <w:sz w:val="20"/>
              </w:rPr>
            </w:pPr>
            <w:r>
              <w:rPr>
                <w:sz w:val="20"/>
              </w:rPr>
              <w:t>развитие</w:t>
            </w:r>
            <w:r>
              <w:rPr>
                <w:spacing w:val="-10"/>
                <w:sz w:val="20"/>
              </w:rPr>
              <w:t xml:space="preserve"> </w:t>
            </w:r>
            <w:r>
              <w:rPr>
                <w:sz w:val="20"/>
              </w:rPr>
              <w:t>понимания</w:t>
            </w:r>
            <w:r>
              <w:rPr>
                <w:spacing w:val="-9"/>
                <w:sz w:val="20"/>
              </w:rPr>
              <w:t xml:space="preserve"> </w:t>
            </w:r>
            <w:r>
              <w:rPr>
                <w:sz w:val="20"/>
              </w:rPr>
              <w:t>речи:</w:t>
            </w:r>
            <w:r>
              <w:rPr>
                <w:spacing w:val="-10"/>
                <w:sz w:val="20"/>
              </w:rPr>
              <w:t xml:space="preserve"> </w:t>
            </w:r>
            <w:r>
              <w:rPr>
                <w:sz w:val="20"/>
              </w:rPr>
              <w:t>расширять</w:t>
            </w:r>
            <w:r>
              <w:rPr>
                <w:spacing w:val="-7"/>
                <w:sz w:val="20"/>
              </w:rPr>
              <w:t xml:space="preserve"> </w:t>
            </w:r>
            <w:r>
              <w:rPr>
                <w:spacing w:val="-4"/>
                <w:sz w:val="20"/>
              </w:rPr>
              <w:t>запас</w:t>
            </w:r>
          </w:p>
          <w:p w14:paraId="3A03CC17" w14:textId="77777777" w:rsidR="00ED12CF" w:rsidRDefault="00643BAF">
            <w:pPr>
              <w:pStyle w:val="TableParagraph"/>
              <w:spacing w:before="1"/>
              <w:ind w:left="108"/>
              <w:rPr>
                <w:sz w:val="20"/>
              </w:rPr>
            </w:pPr>
            <w:r>
              <w:rPr>
                <w:sz w:val="20"/>
              </w:rPr>
              <w:t>понимаемых слов; закреплять умения понимать слова, обозначающие</w:t>
            </w:r>
            <w:r>
              <w:rPr>
                <w:spacing w:val="-7"/>
                <w:sz w:val="20"/>
              </w:rPr>
              <w:t xml:space="preserve"> </w:t>
            </w:r>
            <w:r>
              <w:rPr>
                <w:sz w:val="20"/>
              </w:rPr>
              <w:t>части</w:t>
            </w:r>
            <w:r>
              <w:rPr>
                <w:spacing w:val="-8"/>
                <w:sz w:val="20"/>
              </w:rPr>
              <w:t xml:space="preserve"> </w:t>
            </w:r>
            <w:r>
              <w:rPr>
                <w:sz w:val="20"/>
              </w:rPr>
              <w:t>тела</w:t>
            </w:r>
            <w:r>
              <w:rPr>
                <w:spacing w:val="-7"/>
                <w:sz w:val="20"/>
              </w:rPr>
              <w:t xml:space="preserve"> </w:t>
            </w:r>
            <w:r>
              <w:rPr>
                <w:sz w:val="20"/>
              </w:rPr>
              <w:t>человека,</w:t>
            </w:r>
            <w:r>
              <w:rPr>
                <w:spacing w:val="-7"/>
                <w:sz w:val="20"/>
              </w:rPr>
              <w:t xml:space="preserve"> </w:t>
            </w:r>
            <w:r>
              <w:rPr>
                <w:sz w:val="20"/>
              </w:rPr>
              <w:t>бытовые</w:t>
            </w:r>
            <w:r>
              <w:rPr>
                <w:spacing w:val="-7"/>
                <w:sz w:val="20"/>
              </w:rPr>
              <w:t xml:space="preserve"> </w:t>
            </w:r>
            <w:r>
              <w:rPr>
                <w:sz w:val="20"/>
              </w:rPr>
              <w:t>и</w:t>
            </w:r>
            <w:r>
              <w:rPr>
                <w:spacing w:val="-8"/>
                <w:sz w:val="20"/>
              </w:rPr>
              <w:t xml:space="preserve"> </w:t>
            </w:r>
            <w:r>
              <w:rPr>
                <w:sz w:val="20"/>
              </w:rPr>
              <w:t>игровые действия, признаки предметов; понимать простые по конструкции фразы взрослого;</w:t>
            </w:r>
          </w:p>
        </w:tc>
        <w:tc>
          <w:tcPr>
            <w:tcW w:w="5045" w:type="dxa"/>
            <w:vMerge w:val="restart"/>
          </w:tcPr>
          <w:p w14:paraId="3EB96A98" w14:textId="77777777" w:rsidR="00ED12CF" w:rsidRDefault="00643BAF">
            <w:pPr>
              <w:pStyle w:val="TableParagraph"/>
              <w:spacing w:line="228" w:lineRule="exact"/>
              <w:ind w:left="108"/>
              <w:rPr>
                <w:b/>
                <w:sz w:val="20"/>
              </w:rPr>
            </w:pPr>
            <w:r>
              <w:rPr>
                <w:b/>
                <w:noProof/>
                <w:sz w:val="20"/>
                <w:lang w:eastAsia="ru-RU"/>
              </w:rPr>
              <mc:AlternateContent>
                <mc:Choice Requires="wpg">
                  <w:drawing>
                    <wp:anchor distT="0" distB="0" distL="0" distR="0" simplePos="0" relativeHeight="473538560" behindDoc="1" locked="0" layoutInCell="1" allowOverlap="1" wp14:anchorId="426310EF" wp14:editId="6D8D8AEC">
                      <wp:simplePos x="0" y="0"/>
                      <wp:positionH relativeFrom="column">
                        <wp:posOffset>50292</wp:posOffset>
                      </wp:positionH>
                      <wp:positionV relativeFrom="paragraph">
                        <wp:posOffset>1218</wp:posOffset>
                      </wp:positionV>
                      <wp:extent cx="3103245" cy="14478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245" cy="144780"/>
                                <a:chOff x="0" y="0"/>
                                <a:chExt cx="3103245" cy="144780"/>
                              </a:xfrm>
                            </wpg:grpSpPr>
                            <wps:wsp>
                              <wps:cNvPr id="46" name="Graphic 46"/>
                              <wps:cNvSpPr/>
                              <wps:spPr>
                                <a:xfrm>
                                  <a:off x="0" y="0"/>
                                  <a:ext cx="3103245" cy="144780"/>
                                </a:xfrm>
                                <a:custGeom>
                                  <a:avLst/>
                                  <a:gdLst/>
                                  <a:ahLst/>
                                  <a:cxnLst/>
                                  <a:rect l="l" t="t" r="r" b="b"/>
                                  <a:pathLst>
                                    <a:path w="3103245" h="144780">
                                      <a:moveTo>
                                        <a:pt x="3103118" y="0"/>
                                      </a:moveTo>
                                      <a:lnTo>
                                        <a:pt x="0" y="0"/>
                                      </a:lnTo>
                                      <a:lnTo>
                                        <a:pt x="0" y="144779"/>
                                      </a:lnTo>
                                      <a:lnTo>
                                        <a:pt x="3103118" y="144779"/>
                                      </a:lnTo>
                                      <a:lnTo>
                                        <a:pt x="3103118"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6E50075" id="Group 45" o:spid="_x0000_s1026" style="position:absolute;margin-left:3.95pt;margin-top:.1pt;width:244.35pt;height:11.4pt;z-index:-29777920;mso-wrap-distance-left:0;mso-wrap-distance-right:0" coordsize="31032,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">
                      <v:shape id="Graphic 46" o:spid="_x0000_s1027" style="position:absolute;width:31032;height:1447;visibility:visible;mso-wrap-style:square;v-text-anchor:top" coordsize="310324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" path="m3103118,l,,,144779r3103118,l3103118,xe" fillcolor="#f1f1f1" stroked="f">
                        <v:path arrowok="t"/>
                      </v:shape>
                    </v:group>
                  </w:pict>
                </mc:Fallback>
              </mc:AlternateContent>
            </w:r>
            <w:r>
              <w:rPr>
                <w:b/>
                <w:spacing w:val="-2"/>
                <w:sz w:val="20"/>
              </w:rPr>
              <w:t>Формирование</w:t>
            </w:r>
            <w:r>
              <w:rPr>
                <w:b/>
                <w:spacing w:val="10"/>
                <w:sz w:val="20"/>
              </w:rPr>
              <w:t xml:space="preserve"> </w:t>
            </w:r>
            <w:r>
              <w:rPr>
                <w:b/>
                <w:spacing w:val="-2"/>
                <w:sz w:val="20"/>
              </w:rPr>
              <w:t>словаря:</w:t>
            </w:r>
          </w:p>
          <w:p w14:paraId="6A3B13B2" w14:textId="77777777" w:rsidR="00ED12CF" w:rsidRDefault="00643BAF">
            <w:pPr>
              <w:pStyle w:val="TableParagraph"/>
              <w:ind w:left="108"/>
              <w:rPr>
                <w:sz w:val="20"/>
              </w:rPr>
            </w:pPr>
            <w:r>
              <w:rPr>
                <w:sz w:val="20"/>
              </w:rPr>
              <w:t>развивать понимание речи и активизировать словарь. Формировать</w:t>
            </w:r>
            <w:r>
              <w:rPr>
                <w:spacing w:val="-7"/>
                <w:sz w:val="20"/>
              </w:rPr>
              <w:t xml:space="preserve"> </w:t>
            </w:r>
            <w:r>
              <w:rPr>
                <w:sz w:val="20"/>
              </w:rPr>
              <w:t>у</w:t>
            </w:r>
            <w:r>
              <w:rPr>
                <w:spacing w:val="-11"/>
                <w:sz w:val="20"/>
              </w:rPr>
              <w:t xml:space="preserve"> </w:t>
            </w:r>
            <w:r>
              <w:rPr>
                <w:sz w:val="20"/>
              </w:rPr>
              <w:t>детей</w:t>
            </w:r>
            <w:r>
              <w:rPr>
                <w:spacing w:val="-6"/>
                <w:sz w:val="20"/>
              </w:rPr>
              <w:t xml:space="preserve"> </w:t>
            </w:r>
            <w:r>
              <w:rPr>
                <w:sz w:val="20"/>
              </w:rPr>
              <w:t>умение</w:t>
            </w:r>
            <w:r>
              <w:rPr>
                <w:spacing w:val="-7"/>
                <w:sz w:val="20"/>
              </w:rPr>
              <w:t xml:space="preserve"> </w:t>
            </w:r>
            <w:r>
              <w:rPr>
                <w:sz w:val="20"/>
              </w:rPr>
              <w:t>по</w:t>
            </w:r>
            <w:r>
              <w:rPr>
                <w:spacing w:val="-6"/>
                <w:sz w:val="20"/>
              </w:rPr>
              <w:t xml:space="preserve"> </w:t>
            </w:r>
            <w:r>
              <w:rPr>
                <w:sz w:val="20"/>
              </w:rPr>
              <w:t>словесному</w:t>
            </w:r>
            <w:r>
              <w:rPr>
                <w:spacing w:val="-8"/>
                <w:sz w:val="20"/>
              </w:rPr>
              <w:t xml:space="preserve"> </w:t>
            </w:r>
            <w:r>
              <w:rPr>
                <w:sz w:val="20"/>
              </w:rPr>
              <w:t>указанию педагога находить предметы, различать их</w:t>
            </w:r>
          </w:p>
          <w:p w14:paraId="776F82A1" w14:textId="77777777" w:rsidR="00ED12CF" w:rsidRDefault="00643BAF">
            <w:pPr>
              <w:pStyle w:val="TableParagraph"/>
              <w:ind w:left="108"/>
              <w:rPr>
                <w:sz w:val="20"/>
              </w:rPr>
            </w:pPr>
            <w:r>
              <w:rPr>
                <w:sz w:val="20"/>
              </w:rPr>
              <w:t>местоположение, имитировать действия людей и движения животных. Обогащать словарь детей существительными,</w:t>
            </w:r>
            <w:r>
              <w:rPr>
                <w:spacing w:val="-13"/>
                <w:sz w:val="20"/>
              </w:rPr>
              <w:t xml:space="preserve"> </w:t>
            </w:r>
            <w:r>
              <w:rPr>
                <w:sz w:val="20"/>
              </w:rPr>
              <w:t>глаголами,</w:t>
            </w:r>
            <w:r>
              <w:rPr>
                <w:spacing w:val="-12"/>
                <w:sz w:val="20"/>
              </w:rPr>
              <w:t xml:space="preserve"> </w:t>
            </w:r>
            <w:r>
              <w:rPr>
                <w:sz w:val="20"/>
              </w:rPr>
              <w:t>прилагательными,</w:t>
            </w:r>
          </w:p>
          <w:p w14:paraId="0BF35B12" w14:textId="77777777" w:rsidR="00ED12CF" w:rsidRDefault="00643BAF">
            <w:pPr>
              <w:pStyle w:val="TableParagraph"/>
              <w:ind w:left="108"/>
              <w:rPr>
                <w:sz w:val="20"/>
              </w:rPr>
            </w:pPr>
            <w:r>
              <w:rPr>
                <w:sz w:val="20"/>
              </w:rPr>
              <w:t>наречиями</w:t>
            </w:r>
            <w:r>
              <w:rPr>
                <w:spacing w:val="-8"/>
                <w:sz w:val="20"/>
              </w:rPr>
              <w:t xml:space="preserve"> </w:t>
            </w:r>
            <w:r>
              <w:rPr>
                <w:sz w:val="20"/>
              </w:rPr>
              <w:t>и</w:t>
            </w:r>
            <w:r>
              <w:rPr>
                <w:spacing w:val="-10"/>
                <w:sz w:val="20"/>
              </w:rPr>
              <w:t xml:space="preserve"> </w:t>
            </w:r>
            <w:r>
              <w:rPr>
                <w:sz w:val="20"/>
              </w:rPr>
              <w:t>формировать</w:t>
            </w:r>
            <w:r>
              <w:rPr>
                <w:spacing w:val="-7"/>
                <w:sz w:val="20"/>
              </w:rPr>
              <w:t xml:space="preserve"> </w:t>
            </w:r>
            <w:r>
              <w:rPr>
                <w:sz w:val="20"/>
              </w:rPr>
              <w:t>умение</w:t>
            </w:r>
            <w:r>
              <w:rPr>
                <w:spacing w:val="-9"/>
                <w:sz w:val="20"/>
              </w:rPr>
              <w:t xml:space="preserve"> </w:t>
            </w:r>
            <w:r>
              <w:rPr>
                <w:sz w:val="20"/>
              </w:rPr>
              <w:t>использовать</w:t>
            </w:r>
            <w:r>
              <w:rPr>
                <w:spacing w:val="-9"/>
                <w:sz w:val="20"/>
              </w:rPr>
              <w:t xml:space="preserve"> </w:t>
            </w:r>
            <w:r>
              <w:rPr>
                <w:sz w:val="20"/>
              </w:rPr>
              <w:t>данные слова в речи.</w:t>
            </w:r>
          </w:p>
        </w:tc>
      </w:tr>
      <w:tr w:rsidR="00ED12CF" w14:paraId="16B19D8B" w14:textId="77777777">
        <w:trPr>
          <w:trHeight w:val="1989"/>
        </w:trPr>
        <w:tc>
          <w:tcPr>
            <w:tcW w:w="5079" w:type="dxa"/>
            <w:vMerge/>
            <w:tcBorders>
              <w:top w:val="nil"/>
            </w:tcBorders>
          </w:tcPr>
          <w:p w14:paraId="284A804D" w14:textId="77777777" w:rsidR="00ED12CF" w:rsidRDefault="00ED12CF">
            <w:pPr>
              <w:rPr>
                <w:sz w:val="2"/>
                <w:szCs w:val="2"/>
              </w:rPr>
            </w:pPr>
          </w:p>
        </w:tc>
        <w:tc>
          <w:tcPr>
            <w:tcW w:w="5045" w:type="dxa"/>
          </w:tcPr>
          <w:p w14:paraId="4D28DA12" w14:textId="77777777" w:rsidR="00ED12CF" w:rsidRDefault="00643BAF">
            <w:pPr>
              <w:pStyle w:val="TableParagraph"/>
              <w:spacing w:line="228" w:lineRule="exact"/>
              <w:ind w:left="108"/>
              <w:rPr>
                <w:b/>
                <w:sz w:val="20"/>
              </w:rPr>
            </w:pPr>
            <w:r>
              <w:rPr>
                <w:b/>
                <w:sz w:val="20"/>
              </w:rPr>
              <w:t>от</w:t>
            </w:r>
            <w:r>
              <w:rPr>
                <w:b/>
                <w:spacing w:val="-2"/>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3"/>
                <w:sz w:val="20"/>
              </w:rPr>
              <w:t xml:space="preserve"> </w:t>
            </w:r>
            <w:r>
              <w:rPr>
                <w:b/>
                <w:sz w:val="20"/>
              </w:rPr>
              <w:t>до</w:t>
            </w:r>
            <w:r>
              <w:rPr>
                <w:b/>
                <w:spacing w:val="-3"/>
                <w:sz w:val="20"/>
              </w:rPr>
              <w:t xml:space="preserve"> </w:t>
            </w:r>
            <w:r>
              <w:rPr>
                <w:b/>
                <w:sz w:val="20"/>
              </w:rPr>
              <w:t>2</w:t>
            </w:r>
            <w:r>
              <w:rPr>
                <w:b/>
                <w:spacing w:val="-4"/>
                <w:sz w:val="20"/>
              </w:rPr>
              <w:t xml:space="preserve"> лет:</w:t>
            </w:r>
          </w:p>
          <w:p w14:paraId="3342C50C" w14:textId="77777777" w:rsidR="00ED12CF" w:rsidRDefault="00643BAF">
            <w:pPr>
              <w:pStyle w:val="TableParagraph"/>
              <w:ind w:left="108"/>
              <w:rPr>
                <w:sz w:val="20"/>
              </w:rPr>
            </w:pPr>
            <w:r>
              <w:rPr>
                <w:sz w:val="20"/>
              </w:rPr>
              <w:t>развитие</w:t>
            </w:r>
            <w:r>
              <w:rPr>
                <w:spacing w:val="-9"/>
                <w:sz w:val="20"/>
              </w:rPr>
              <w:t xml:space="preserve"> </w:t>
            </w:r>
            <w:r>
              <w:rPr>
                <w:sz w:val="20"/>
              </w:rPr>
              <w:t>понимания</w:t>
            </w:r>
            <w:r>
              <w:rPr>
                <w:spacing w:val="-10"/>
                <w:sz w:val="20"/>
              </w:rPr>
              <w:t xml:space="preserve"> </w:t>
            </w:r>
            <w:r>
              <w:rPr>
                <w:sz w:val="20"/>
              </w:rPr>
              <w:t>речи:</w:t>
            </w:r>
            <w:r>
              <w:rPr>
                <w:spacing w:val="-10"/>
                <w:sz w:val="20"/>
              </w:rPr>
              <w:t xml:space="preserve"> </w:t>
            </w:r>
            <w:r>
              <w:rPr>
                <w:sz w:val="20"/>
              </w:rPr>
              <w:t>закреплять</w:t>
            </w:r>
            <w:r>
              <w:rPr>
                <w:spacing w:val="-8"/>
                <w:sz w:val="20"/>
              </w:rPr>
              <w:t xml:space="preserve"> </w:t>
            </w:r>
            <w:r>
              <w:rPr>
                <w:sz w:val="20"/>
              </w:rPr>
              <w:t>умение</w:t>
            </w:r>
            <w:r>
              <w:rPr>
                <w:spacing w:val="-9"/>
                <w:sz w:val="20"/>
              </w:rPr>
              <w:t xml:space="preserve"> </w:t>
            </w:r>
            <w:r>
              <w:rPr>
                <w:sz w:val="20"/>
              </w:rPr>
              <w:t>понимать слова, обозначающие предметы, некоторые действия, признаки, размер, цвет, местоположение; понимать</w:t>
            </w:r>
          </w:p>
          <w:p w14:paraId="238E3567" w14:textId="77777777" w:rsidR="00ED12CF" w:rsidRDefault="00643BAF">
            <w:pPr>
              <w:pStyle w:val="TableParagraph"/>
              <w:ind w:left="108"/>
              <w:rPr>
                <w:sz w:val="20"/>
              </w:rPr>
            </w:pPr>
            <w:r>
              <w:rPr>
                <w:sz w:val="20"/>
              </w:rPr>
              <w:t>речь</w:t>
            </w:r>
            <w:r>
              <w:rPr>
                <w:spacing w:val="-7"/>
                <w:sz w:val="20"/>
              </w:rPr>
              <w:t xml:space="preserve"> </w:t>
            </w:r>
            <w:r>
              <w:rPr>
                <w:sz w:val="20"/>
              </w:rPr>
              <w:t>взрослого</w:t>
            </w:r>
            <w:r>
              <w:rPr>
                <w:spacing w:val="-6"/>
                <w:sz w:val="20"/>
              </w:rPr>
              <w:t xml:space="preserve"> </w:t>
            </w:r>
            <w:r>
              <w:rPr>
                <w:sz w:val="20"/>
              </w:rPr>
              <w:t>и</w:t>
            </w:r>
            <w:r>
              <w:rPr>
                <w:spacing w:val="-8"/>
                <w:sz w:val="20"/>
              </w:rPr>
              <w:t xml:space="preserve"> </w:t>
            </w:r>
            <w:r>
              <w:rPr>
                <w:sz w:val="20"/>
              </w:rPr>
              <w:t>выполнять</w:t>
            </w:r>
            <w:r>
              <w:rPr>
                <w:spacing w:val="-6"/>
                <w:sz w:val="20"/>
              </w:rPr>
              <w:t xml:space="preserve"> </w:t>
            </w:r>
            <w:r>
              <w:rPr>
                <w:sz w:val="20"/>
              </w:rPr>
              <w:t>его</w:t>
            </w:r>
            <w:r>
              <w:rPr>
                <w:spacing w:val="-6"/>
                <w:sz w:val="20"/>
              </w:rPr>
              <w:t xml:space="preserve"> </w:t>
            </w:r>
            <w:r>
              <w:rPr>
                <w:sz w:val="20"/>
              </w:rPr>
              <w:t>просьбы;</w:t>
            </w:r>
            <w:r>
              <w:rPr>
                <w:spacing w:val="-8"/>
                <w:sz w:val="20"/>
              </w:rPr>
              <w:t xml:space="preserve"> </w:t>
            </w:r>
            <w:r>
              <w:rPr>
                <w:sz w:val="20"/>
              </w:rPr>
              <w:t>выполнять несложные поручения.</w:t>
            </w:r>
          </w:p>
        </w:tc>
        <w:tc>
          <w:tcPr>
            <w:tcW w:w="5045" w:type="dxa"/>
            <w:vMerge/>
            <w:tcBorders>
              <w:top w:val="nil"/>
            </w:tcBorders>
          </w:tcPr>
          <w:p w14:paraId="21A3744E" w14:textId="77777777" w:rsidR="00ED12CF" w:rsidRDefault="00ED12CF">
            <w:pPr>
              <w:rPr>
                <w:sz w:val="2"/>
                <w:szCs w:val="2"/>
              </w:rPr>
            </w:pPr>
          </w:p>
        </w:tc>
      </w:tr>
    </w:tbl>
    <w:p w14:paraId="36F5A2BB" w14:textId="77777777" w:rsidR="00ED12CF" w:rsidRDefault="00ED12CF">
      <w:pPr>
        <w:rPr>
          <w:sz w:val="2"/>
          <w:szCs w:val="2"/>
        </w:rPr>
        <w:sectPr w:rsidR="00ED12CF">
          <w:pgSz w:w="16840" w:h="11910" w:orient="landscape"/>
          <w:pgMar w:top="1100" w:right="566" w:bottom="280" w:left="708" w:header="720" w:footer="720" w:gutter="0"/>
          <w:cols w:space="720"/>
        </w:sectPr>
      </w:pPr>
    </w:p>
    <w:p w14:paraId="0870B37B" w14:textId="77777777" w:rsidR="00ED12CF" w:rsidRDefault="00ED12CF">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9"/>
        <w:gridCol w:w="5045"/>
        <w:gridCol w:w="5045"/>
      </w:tblGrid>
      <w:tr w:rsidR="00ED12CF" w14:paraId="5D59826B" w14:textId="77777777">
        <w:trPr>
          <w:trHeight w:val="2529"/>
        </w:trPr>
        <w:tc>
          <w:tcPr>
            <w:tcW w:w="5079" w:type="dxa"/>
            <w:vMerge w:val="restart"/>
          </w:tcPr>
          <w:p w14:paraId="66A23D76" w14:textId="77777777" w:rsidR="00ED12CF" w:rsidRDefault="00643BAF">
            <w:pPr>
              <w:pStyle w:val="TableParagraph"/>
              <w:rPr>
                <w:sz w:val="20"/>
              </w:rPr>
            </w:pPr>
            <w:r>
              <w:rPr>
                <w:b/>
                <w:sz w:val="20"/>
              </w:rPr>
              <w:t>с 6 месяцев</w:t>
            </w:r>
            <w:r>
              <w:rPr>
                <w:sz w:val="20"/>
              </w:rPr>
              <w:t>: развивать способность понимания речи взрослого,</w:t>
            </w:r>
            <w:r>
              <w:rPr>
                <w:spacing w:val="-8"/>
                <w:sz w:val="20"/>
              </w:rPr>
              <w:t xml:space="preserve"> </w:t>
            </w:r>
            <w:r>
              <w:rPr>
                <w:sz w:val="20"/>
              </w:rPr>
              <w:t>находить</w:t>
            </w:r>
            <w:r>
              <w:rPr>
                <w:spacing w:val="-8"/>
                <w:sz w:val="20"/>
              </w:rPr>
              <w:t xml:space="preserve"> </w:t>
            </w:r>
            <w:r>
              <w:rPr>
                <w:sz w:val="20"/>
              </w:rPr>
              <w:t>взглядом,</w:t>
            </w:r>
            <w:r>
              <w:rPr>
                <w:spacing w:val="-8"/>
                <w:sz w:val="20"/>
              </w:rPr>
              <w:t xml:space="preserve"> </w:t>
            </w:r>
            <w:r>
              <w:rPr>
                <w:sz w:val="20"/>
              </w:rPr>
              <w:t>а</w:t>
            </w:r>
            <w:r>
              <w:rPr>
                <w:spacing w:val="-8"/>
                <w:sz w:val="20"/>
              </w:rPr>
              <w:t xml:space="preserve"> </w:t>
            </w:r>
            <w:r>
              <w:rPr>
                <w:sz w:val="20"/>
              </w:rPr>
              <w:t>затем</w:t>
            </w:r>
            <w:r>
              <w:rPr>
                <w:spacing w:val="-7"/>
                <w:sz w:val="20"/>
              </w:rPr>
              <w:t xml:space="preserve"> </w:t>
            </w:r>
            <w:r>
              <w:rPr>
                <w:sz w:val="20"/>
              </w:rPr>
              <w:t>и</w:t>
            </w:r>
            <w:r>
              <w:rPr>
                <w:spacing w:val="-9"/>
                <w:sz w:val="20"/>
              </w:rPr>
              <w:t xml:space="preserve"> </w:t>
            </w:r>
            <w:r>
              <w:rPr>
                <w:sz w:val="20"/>
              </w:rPr>
              <w:t>указательным жестом названную педагогом знакомую игрушку,</w:t>
            </w:r>
          </w:p>
          <w:p w14:paraId="791CD884" w14:textId="77777777" w:rsidR="00ED12CF" w:rsidRDefault="00643BAF">
            <w:pPr>
              <w:pStyle w:val="TableParagraph"/>
              <w:rPr>
                <w:sz w:val="20"/>
              </w:rPr>
            </w:pPr>
            <w:r>
              <w:rPr>
                <w:sz w:val="20"/>
              </w:rPr>
              <w:t>предмет;</w:t>
            </w:r>
            <w:r>
              <w:rPr>
                <w:spacing w:val="-10"/>
                <w:sz w:val="20"/>
              </w:rPr>
              <w:t xml:space="preserve"> </w:t>
            </w:r>
            <w:r>
              <w:rPr>
                <w:sz w:val="20"/>
              </w:rPr>
              <w:t>развивать</w:t>
            </w:r>
            <w:r>
              <w:rPr>
                <w:spacing w:val="-7"/>
                <w:sz w:val="20"/>
              </w:rPr>
              <w:t xml:space="preserve"> </w:t>
            </w:r>
            <w:r>
              <w:rPr>
                <w:sz w:val="20"/>
              </w:rPr>
              <w:t>предпосылки</w:t>
            </w:r>
            <w:r>
              <w:rPr>
                <w:spacing w:val="-10"/>
                <w:sz w:val="20"/>
              </w:rPr>
              <w:t xml:space="preserve"> </w:t>
            </w:r>
            <w:r>
              <w:rPr>
                <w:sz w:val="20"/>
              </w:rPr>
              <w:t>активной</w:t>
            </w:r>
            <w:r>
              <w:rPr>
                <w:spacing w:val="-10"/>
                <w:sz w:val="20"/>
              </w:rPr>
              <w:t xml:space="preserve"> </w:t>
            </w:r>
            <w:r>
              <w:rPr>
                <w:sz w:val="20"/>
              </w:rPr>
              <w:t>речи</w:t>
            </w:r>
            <w:r>
              <w:rPr>
                <w:spacing w:val="-10"/>
                <w:sz w:val="20"/>
              </w:rPr>
              <w:t xml:space="preserve"> </w:t>
            </w:r>
            <w:r>
              <w:rPr>
                <w:sz w:val="20"/>
              </w:rPr>
              <w:t>(лепет, подражание простым слогам и звукосочетаниям),</w:t>
            </w:r>
          </w:p>
          <w:p w14:paraId="62AB3B6F" w14:textId="77777777" w:rsidR="00ED12CF" w:rsidRDefault="00643BAF">
            <w:pPr>
              <w:pStyle w:val="TableParagraph"/>
              <w:rPr>
                <w:sz w:val="20"/>
              </w:rPr>
            </w:pPr>
            <w:r>
              <w:rPr>
                <w:sz w:val="20"/>
              </w:rPr>
              <w:t>поддерживать</w:t>
            </w:r>
            <w:r>
              <w:rPr>
                <w:spacing w:val="-8"/>
                <w:sz w:val="20"/>
              </w:rPr>
              <w:t xml:space="preserve"> </w:t>
            </w:r>
            <w:r>
              <w:rPr>
                <w:sz w:val="20"/>
              </w:rPr>
              <w:t>стремление</w:t>
            </w:r>
            <w:r>
              <w:rPr>
                <w:spacing w:val="-8"/>
                <w:sz w:val="20"/>
              </w:rPr>
              <w:t xml:space="preserve"> </w:t>
            </w:r>
            <w:r>
              <w:rPr>
                <w:sz w:val="20"/>
              </w:rPr>
              <w:t>детей</w:t>
            </w:r>
            <w:r>
              <w:rPr>
                <w:spacing w:val="-9"/>
                <w:sz w:val="20"/>
              </w:rPr>
              <w:t xml:space="preserve"> </w:t>
            </w:r>
            <w:r>
              <w:rPr>
                <w:sz w:val="20"/>
              </w:rPr>
              <w:t>вступать</w:t>
            </w:r>
            <w:r>
              <w:rPr>
                <w:spacing w:val="-8"/>
                <w:sz w:val="20"/>
              </w:rPr>
              <w:t xml:space="preserve"> </w:t>
            </w:r>
            <w:r>
              <w:rPr>
                <w:sz w:val="20"/>
              </w:rPr>
              <w:t>в</w:t>
            </w:r>
            <w:r>
              <w:rPr>
                <w:spacing w:val="-6"/>
                <w:sz w:val="20"/>
              </w:rPr>
              <w:t xml:space="preserve"> </w:t>
            </w:r>
            <w:r>
              <w:rPr>
                <w:sz w:val="20"/>
              </w:rPr>
              <w:t>контакт</w:t>
            </w:r>
            <w:r>
              <w:rPr>
                <w:spacing w:val="-9"/>
                <w:sz w:val="20"/>
              </w:rPr>
              <w:t xml:space="preserve"> </w:t>
            </w:r>
            <w:r>
              <w:rPr>
                <w:sz w:val="20"/>
              </w:rPr>
              <w:t>с окружающими взрослыми и детьми в играх;</w:t>
            </w:r>
          </w:p>
        </w:tc>
        <w:tc>
          <w:tcPr>
            <w:tcW w:w="5045" w:type="dxa"/>
          </w:tcPr>
          <w:p w14:paraId="5E13F859" w14:textId="77777777" w:rsidR="00ED12CF" w:rsidRDefault="00643BAF">
            <w:pPr>
              <w:pStyle w:val="TableParagraph"/>
              <w:spacing w:line="225" w:lineRule="exact"/>
              <w:ind w:left="108"/>
              <w:jc w:val="both"/>
              <w:rPr>
                <w:sz w:val="20"/>
              </w:rPr>
            </w:pPr>
            <w:r>
              <w:rPr>
                <w:b/>
                <w:sz w:val="20"/>
              </w:rPr>
              <w:t>от</w:t>
            </w:r>
            <w:r>
              <w:rPr>
                <w:b/>
                <w:spacing w:val="-1"/>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3"/>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r>
              <w:rPr>
                <w:spacing w:val="-2"/>
                <w:sz w:val="20"/>
              </w:rPr>
              <w:t>:</w:t>
            </w:r>
          </w:p>
          <w:p w14:paraId="3F2B652B" w14:textId="77777777" w:rsidR="00ED12CF" w:rsidRDefault="00643BAF">
            <w:pPr>
              <w:pStyle w:val="TableParagraph"/>
              <w:tabs>
                <w:tab w:val="left" w:pos="1151"/>
                <w:tab w:val="left" w:pos="2339"/>
                <w:tab w:val="left" w:pos="3982"/>
              </w:tabs>
              <w:ind w:left="108" w:right="97"/>
              <w:jc w:val="both"/>
              <w:rPr>
                <w:sz w:val="20"/>
              </w:rPr>
            </w:pPr>
            <w:r>
              <w:rPr>
                <w:sz w:val="20"/>
              </w:rPr>
              <w:t xml:space="preserve">развитие активной речи: продолжать формировать у </w:t>
            </w:r>
            <w:r>
              <w:rPr>
                <w:spacing w:val="-2"/>
                <w:sz w:val="20"/>
              </w:rPr>
              <w:t>детей</w:t>
            </w:r>
            <w:r>
              <w:rPr>
                <w:sz w:val="20"/>
              </w:rPr>
              <w:tab/>
            </w:r>
            <w:r>
              <w:rPr>
                <w:spacing w:val="-2"/>
                <w:sz w:val="20"/>
              </w:rPr>
              <w:t>умение</w:t>
            </w:r>
            <w:r>
              <w:rPr>
                <w:sz w:val="20"/>
              </w:rPr>
              <w:tab/>
            </w:r>
            <w:r>
              <w:rPr>
                <w:spacing w:val="-2"/>
                <w:sz w:val="20"/>
              </w:rPr>
              <w:t>произносить</w:t>
            </w:r>
            <w:r>
              <w:rPr>
                <w:sz w:val="20"/>
              </w:rPr>
              <w:tab/>
            </w:r>
            <w:r>
              <w:rPr>
                <w:spacing w:val="-2"/>
                <w:sz w:val="20"/>
              </w:rPr>
              <w:t xml:space="preserve">несложные </w:t>
            </w:r>
            <w:r>
              <w:rPr>
                <w:sz w:val="20"/>
              </w:rPr>
              <w:t>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w:t>
            </w:r>
            <w:r>
              <w:rPr>
                <w:spacing w:val="40"/>
                <w:sz w:val="20"/>
              </w:rPr>
              <w:t xml:space="preserve"> </w:t>
            </w:r>
            <w:r>
              <w:rPr>
                <w:sz w:val="20"/>
              </w:rPr>
              <w:t>игрушки,</w:t>
            </w:r>
            <w:r>
              <w:rPr>
                <w:spacing w:val="55"/>
                <w:w w:val="150"/>
                <w:sz w:val="20"/>
              </w:rPr>
              <w:t xml:space="preserve"> </w:t>
            </w:r>
            <w:r>
              <w:rPr>
                <w:sz w:val="20"/>
              </w:rPr>
              <w:t>некоторые</w:t>
            </w:r>
            <w:r>
              <w:rPr>
                <w:spacing w:val="56"/>
                <w:w w:val="150"/>
                <w:sz w:val="20"/>
              </w:rPr>
              <w:t xml:space="preserve"> </w:t>
            </w:r>
            <w:r>
              <w:rPr>
                <w:sz w:val="20"/>
              </w:rPr>
              <w:t>действия;</w:t>
            </w:r>
            <w:r>
              <w:rPr>
                <w:spacing w:val="79"/>
                <w:sz w:val="20"/>
              </w:rPr>
              <w:t xml:space="preserve"> </w:t>
            </w:r>
            <w:r>
              <w:rPr>
                <w:sz w:val="20"/>
              </w:rPr>
              <w:t>добиваться</w:t>
            </w:r>
            <w:r>
              <w:rPr>
                <w:spacing w:val="55"/>
                <w:w w:val="150"/>
                <w:sz w:val="20"/>
              </w:rPr>
              <w:t xml:space="preserve"> </w:t>
            </w:r>
            <w:r>
              <w:rPr>
                <w:sz w:val="20"/>
              </w:rPr>
              <w:t>от</w:t>
            </w:r>
            <w:r>
              <w:rPr>
                <w:spacing w:val="55"/>
                <w:w w:val="150"/>
                <w:sz w:val="20"/>
              </w:rPr>
              <w:t xml:space="preserve"> </w:t>
            </w:r>
            <w:r>
              <w:rPr>
                <w:spacing w:val="-4"/>
                <w:sz w:val="20"/>
              </w:rPr>
              <w:t>детей</w:t>
            </w:r>
          </w:p>
          <w:p w14:paraId="7ED4FF9B" w14:textId="77777777" w:rsidR="00ED12CF" w:rsidRDefault="00643BAF">
            <w:pPr>
              <w:pStyle w:val="TableParagraph"/>
              <w:spacing w:line="230" w:lineRule="atLeast"/>
              <w:ind w:left="108" w:right="99"/>
              <w:jc w:val="both"/>
              <w:rPr>
                <w:sz w:val="20"/>
              </w:rPr>
            </w:pPr>
            <w:r>
              <w:rPr>
                <w:sz w:val="20"/>
              </w:rPr>
              <w:t xml:space="preserve">коротких фраз; воспитывать у детей потребность в </w:t>
            </w:r>
            <w:r>
              <w:rPr>
                <w:spacing w:val="-2"/>
                <w:sz w:val="20"/>
              </w:rPr>
              <w:t>общении;</w:t>
            </w:r>
          </w:p>
        </w:tc>
        <w:tc>
          <w:tcPr>
            <w:tcW w:w="5045" w:type="dxa"/>
            <w:vMerge w:val="restart"/>
          </w:tcPr>
          <w:p w14:paraId="4C5EC71B" w14:textId="77777777" w:rsidR="00ED12CF" w:rsidRDefault="00643BAF">
            <w:pPr>
              <w:pStyle w:val="TableParagraph"/>
              <w:spacing w:line="227" w:lineRule="exact"/>
              <w:ind w:left="108"/>
              <w:rPr>
                <w:b/>
                <w:sz w:val="20"/>
              </w:rPr>
            </w:pPr>
            <w:r>
              <w:rPr>
                <w:b/>
                <w:noProof/>
                <w:sz w:val="20"/>
                <w:lang w:eastAsia="ru-RU"/>
              </w:rPr>
              <mc:AlternateContent>
                <mc:Choice Requires="wpg">
                  <w:drawing>
                    <wp:anchor distT="0" distB="0" distL="0" distR="0" simplePos="0" relativeHeight="473539072" behindDoc="1" locked="0" layoutInCell="1" allowOverlap="1" wp14:anchorId="6A17615D" wp14:editId="1DFF20B4">
                      <wp:simplePos x="0" y="0"/>
                      <wp:positionH relativeFrom="column">
                        <wp:posOffset>50292</wp:posOffset>
                      </wp:positionH>
                      <wp:positionV relativeFrom="paragraph">
                        <wp:posOffset>-305</wp:posOffset>
                      </wp:positionV>
                      <wp:extent cx="3103245" cy="14668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245" cy="146685"/>
                                <a:chOff x="0" y="0"/>
                                <a:chExt cx="3103245" cy="146685"/>
                              </a:xfrm>
                            </wpg:grpSpPr>
                            <wps:wsp>
                              <wps:cNvPr id="48" name="Graphic 48"/>
                              <wps:cNvSpPr/>
                              <wps:spPr>
                                <a:xfrm>
                                  <a:off x="0" y="0"/>
                                  <a:ext cx="3103245" cy="146685"/>
                                </a:xfrm>
                                <a:custGeom>
                                  <a:avLst/>
                                  <a:gdLst/>
                                  <a:ahLst/>
                                  <a:cxnLst/>
                                  <a:rect l="l" t="t" r="r" b="b"/>
                                  <a:pathLst>
                                    <a:path w="3103245" h="146685">
                                      <a:moveTo>
                                        <a:pt x="3103118" y="0"/>
                                      </a:moveTo>
                                      <a:lnTo>
                                        <a:pt x="0" y="0"/>
                                      </a:lnTo>
                                      <a:lnTo>
                                        <a:pt x="0" y="146303"/>
                                      </a:lnTo>
                                      <a:lnTo>
                                        <a:pt x="3103118" y="146303"/>
                                      </a:lnTo>
                                      <a:lnTo>
                                        <a:pt x="3103118"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A483960" id="Group 47" o:spid="_x0000_s1026" style="position:absolute;margin-left:3.95pt;margin-top:0;width:244.35pt;height:11.55pt;z-index:-29777408;mso-wrap-distance-left:0;mso-wrap-distance-right:0" coordsize="31032,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">
                      <v:shape id="Graphic 48" o:spid="_x0000_s1027" style="position:absolute;width:31032;height:1466;visibility:visible;mso-wrap-style:square;v-text-anchor:top" coordsize="310324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" path="m3103118,l,,,146303r3103118,l3103118,xe" fillcolor="#f1f1f1" stroked="f">
                        <v:path arrowok="t"/>
                      </v:shape>
                    </v:group>
                  </w:pict>
                </mc:Fallback>
              </mc:AlternateContent>
            </w:r>
            <w:r>
              <w:rPr>
                <w:b/>
                <w:sz w:val="20"/>
              </w:rPr>
              <w:t>Звуковая</w:t>
            </w:r>
            <w:r>
              <w:rPr>
                <w:b/>
                <w:spacing w:val="-8"/>
                <w:sz w:val="20"/>
              </w:rPr>
              <w:t xml:space="preserve"> </w:t>
            </w:r>
            <w:r>
              <w:rPr>
                <w:b/>
                <w:sz w:val="20"/>
              </w:rPr>
              <w:t>культура</w:t>
            </w:r>
            <w:r>
              <w:rPr>
                <w:b/>
                <w:spacing w:val="-7"/>
                <w:sz w:val="20"/>
              </w:rPr>
              <w:t xml:space="preserve"> </w:t>
            </w:r>
            <w:r>
              <w:rPr>
                <w:b/>
                <w:spacing w:val="-2"/>
                <w:sz w:val="20"/>
              </w:rPr>
              <w:t>речи:</w:t>
            </w:r>
          </w:p>
          <w:p w14:paraId="6B0942EE" w14:textId="77777777" w:rsidR="00ED12CF" w:rsidRDefault="00643BAF">
            <w:pPr>
              <w:pStyle w:val="TableParagraph"/>
              <w:ind w:left="108" w:right="167"/>
              <w:rPr>
                <w:sz w:val="20"/>
              </w:rPr>
            </w:pPr>
            <w:r>
              <w:rPr>
                <w:sz w:val="20"/>
              </w:rPr>
              <w:t>упражнять</w:t>
            </w:r>
            <w:r>
              <w:rPr>
                <w:spacing w:val="-9"/>
                <w:sz w:val="20"/>
              </w:rPr>
              <w:t xml:space="preserve"> </w:t>
            </w:r>
            <w:r>
              <w:rPr>
                <w:sz w:val="20"/>
              </w:rPr>
              <w:t>детей</w:t>
            </w:r>
            <w:r>
              <w:rPr>
                <w:spacing w:val="-10"/>
                <w:sz w:val="20"/>
              </w:rPr>
              <w:t xml:space="preserve"> </w:t>
            </w:r>
            <w:r>
              <w:rPr>
                <w:sz w:val="20"/>
              </w:rPr>
              <w:t>в</w:t>
            </w:r>
            <w:r>
              <w:rPr>
                <w:spacing w:val="-7"/>
                <w:sz w:val="20"/>
              </w:rPr>
              <w:t xml:space="preserve"> </w:t>
            </w:r>
            <w:r>
              <w:rPr>
                <w:sz w:val="20"/>
              </w:rPr>
              <w:t>правильном</w:t>
            </w:r>
            <w:r>
              <w:rPr>
                <w:spacing w:val="-8"/>
                <w:sz w:val="20"/>
              </w:rPr>
              <w:t xml:space="preserve"> </w:t>
            </w:r>
            <w:r>
              <w:rPr>
                <w:sz w:val="20"/>
              </w:rPr>
              <w:t>произношении</w:t>
            </w:r>
            <w:r>
              <w:rPr>
                <w:spacing w:val="-10"/>
                <w:sz w:val="20"/>
              </w:rPr>
              <w:t xml:space="preserve"> </w:t>
            </w:r>
            <w:r>
              <w:rPr>
                <w:sz w:val="20"/>
              </w:rPr>
              <w:t>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r>
      <w:tr w:rsidR="00ED12CF" w14:paraId="324BD3AD" w14:textId="77777777">
        <w:trPr>
          <w:trHeight w:val="2407"/>
        </w:trPr>
        <w:tc>
          <w:tcPr>
            <w:tcW w:w="5079" w:type="dxa"/>
            <w:vMerge/>
            <w:tcBorders>
              <w:top w:val="nil"/>
            </w:tcBorders>
          </w:tcPr>
          <w:p w14:paraId="4DED3AAE" w14:textId="77777777" w:rsidR="00ED12CF" w:rsidRDefault="00ED12CF">
            <w:pPr>
              <w:rPr>
                <w:sz w:val="2"/>
                <w:szCs w:val="2"/>
              </w:rPr>
            </w:pPr>
          </w:p>
        </w:tc>
        <w:tc>
          <w:tcPr>
            <w:tcW w:w="5045" w:type="dxa"/>
          </w:tcPr>
          <w:p w14:paraId="20F11010" w14:textId="77777777" w:rsidR="00ED12CF" w:rsidRDefault="00643BAF">
            <w:pPr>
              <w:pStyle w:val="TableParagraph"/>
              <w:spacing w:line="228" w:lineRule="exact"/>
              <w:ind w:left="108"/>
              <w:rPr>
                <w:b/>
                <w:sz w:val="20"/>
              </w:rPr>
            </w:pPr>
            <w:r>
              <w:rPr>
                <w:b/>
                <w:sz w:val="20"/>
              </w:rPr>
              <w:t>от</w:t>
            </w:r>
            <w:r>
              <w:rPr>
                <w:b/>
                <w:spacing w:val="-2"/>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3"/>
                <w:sz w:val="20"/>
              </w:rPr>
              <w:t xml:space="preserve"> </w:t>
            </w:r>
            <w:r>
              <w:rPr>
                <w:b/>
                <w:sz w:val="20"/>
              </w:rPr>
              <w:t>до</w:t>
            </w:r>
            <w:r>
              <w:rPr>
                <w:b/>
                <w:spacing w:val="-3"/>
                <w:sz w:val="20"/>
              </w:rPr>
              <w:t xml:space="preserve"> </w:t>
            </w:r>
            <w:r>
              <w:rPr>
                <w:b/>
                <w:sz w:val="20"/>
              </w:rPr>
              <w:t>2</w:t>
            </w:r>
            <w:r>
              <w:rPr>
                <w:b/>
                <w:spacing w:val="-4"/>
                <w:sz w:val="20"/>
              </w:rPr>
              <w:t xml:space="preserve"> лет:</w:t>
            </w:r>
          </w:p>
          <w:p w14:paraId="5B01EA09" w14:textId="77777777" w:rsidR="00ED12CF" w:rsidRDefault="00643BAF">
            <w:pPr>
              <w:pStyle w:val="TableParagraph"/>
              <w:ind w:left="108"/>
              <w:rPr>
                <w:sz w:val="20"/>
              </w:rPr>
            </w:pPr>
            <w:r>
              <w:rPr>
                <w:sz w:val="20"/>
              </w:rPr>
              <w:t>развитие</w:t>
            </w:r>
            <w:r>
              <w:rPr>
                <w:spacing w:val="-10"/>
                <w:sz w:val="20"/>
              </w:rPr>
              <w:t xml:space="preserve"> </w:t>
            </w:r>
            <w:r>
              <w:rPr>
                <w:sz w:val="20"/>
              </w:rPr>
              <w:t>активной</w:t>
            </w:r>
            <w:r>
              <w:rPr>
                <w:spacing w:val="-10"/>
                <w:sz w:val="20"/>
              </w:rPr>
              <w:t xml:space="preserve"> </w:t>
            </w:r>
            <w:r>
              <w:rPr>
                <w:sz w:val="20"/>
              </w:rPr>
              <w:t>речи:</w:t>
            </w:r>
            <w:r>
              <w:rPr>
                <w:spacing w:val="-8"/>
                <w:sz w:val="20"/>
              </w:rPr>
              <w:t xml:space="preserve"> </w:t>
            </w:r>
            <w:r>
              <w:rPr>
                <w:sz w:val="20"/>
              </w:rPr>
              <w:t>побуждать</w:t>
            </w:r>
            <w:r>
              <w:rPr>
                <w:spacing w:val="-10"/>
                <w:sz w:val="20"/>
              </w:rPr>
              <w:t xml:space="preserve"> </w:t>
            </w:r>
            <w:r>
              <w:rPr>
                <w:sz w:val="20"/>
              </w:rPr>
              <w:t>детей</w:t>
            </w:r>
            <w:r>
              <w:rPr>
                <w:spacing w:val="-9"/>
                <w:sz w:val="20"/>
              </w:rPr>
              <w:t xml:space="preserve"> </w:t>
            </w:r>
            <w:r>
              <w:rPr>
                <w:sz w:val="20"/>
              </w:rPr>
              <w:t>использовать накопленный запас слов по подражанию и</w:t>
            </w:r>
          </w:p>
          <w:p w14:paraId="737C4C42" w14:textId="77777777" w:rsidR="00ED12CF" w:rsidRDefault="00643BAF">
            <w:pPr>
              <w:pStyle w:val="TableParagraph"/>
              <w:ind w:left="108" w:right="125"/>
              <w:rPr>
                <w:sz w:val="20"/>
              </w:rPr>
            </w:pPr>
            <w:r>
              <w:rPr>
                <w:sz w:val="20"/>
              </w:rPr>
              <w:t>самостоятельно, упражнять в замене звукоподражательных</w:t>
            </w:r>
            <w:r>
              <w:rPr>
                <w:spacing w:val="-13"/>
                <w:sz w:val="20"/>
              </w:rPr>
              <w:t xml:space="preserve"> </w:t>
            </w:r>
            <w:r>
              <w:rPr>
                <w:sz w:val="20"/>
              </w:rPr>
              <w:t>слов</w:t>
            </w:r>
            <w:r>
              <w:rPr>
                <w:spacing w:val="-12"/>
                <w:sz w:val="20"/>
              </w:rPr>
              <w:t xml:space="preserve"> </w:t>
            </w:r>
            <w:r>
              <w:rPr>
                <w:sz w:val="20"/>
              </w:rPr>
              <w:t>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w:t>
            </w:r>
          </w:p>
          <w:p w14:paraId="02867CE3" w14:textId="77777777" w:rsidR="00ED12CF" w:rsidRDefault="00643BAF">
            <w:pPr>
              <w:pStyle w:val="TableParagraph"/>
              <w:ind w:left="108"/>
              <w:rPr>
                <w:sz w:val="20"/>
              </w:rPr>
            </w:pPr>
            <w:r>
              <w:rPr>
                <w:sz w:val="20"/>
              </w:rPr>
              <w:t>несложные</w:t>
            </w:r>
            <w:r>
              <w:rPr>
                <w:spacing w:val="-10"/>
                <w:sz w:val="20"/>
              </w:rPr>
              <w:t xml:space="preserve"> </w:t>
            </w:r>
            <w:r>
              <w:rPr>
                <w:sz w:val="20"/>
              </w:rPr>
              <w:t>для</w:t>
            </w:r>
            <w:r>
              <w:rPr>
                <w:spacing w:val="-8"/>
                <w:sz w:val="20"/>
              </w:rPr>
              <w:t xml:space="preserve"> </w:t>
            </w:r>
            <w:r>
              <w:rPr>
                <w:sz w:val="20"/>
              </w:rPr>
              <w:t>произношения</w:t>
            </w:r>
            <w:r>
              <w:rPr>
                <w:spacing w:val="-11"/>
                <w:sz w:val="20"/>
              </w:rPr>
              <w:t xml:space="preserve"> </w:t>
            </w:r>
            <w:r>
              <w:rPr>
                <w:sz w:val="20"/>
              </w:rPr>
              <w:t>слова</w:t>
            </w:r>
            <w:r>
              <w:rPr>
                <w:spacing w:val="-8"/>
                <w:sz w:val="20"/>
              </w:rPr>
              <w:t xml:space="preserve"> </w:t>
            </w:r>
            <w:r>
              <w:rPr>
                <w:sz w:val="20"/>
              </w:rPr>
              <w:t>и</w:t>
            </w:r>
            <w:r>
              <w:rPr>
                <w:spacing w:val="-11"/>
                <w:sz w:val="20"/>
              </w:rPr>
              <w:t xml:space="preserve"> </w:t>
            </w:r>
            <w:r>
              <w:rPr>
                <w:sz w:val="20"/>
              </w:rPr>
              <w:t xml:space="preserve">простые </w:t>
            </w:r>
            <w:r>
              <w:rPr>
                <w:spacing w:val="-2"/>
                <w:sz w:val="20"/>
              </w:rPr>
              <w:t>предложения;</w:t>
            </w:r>
          </w:p>
        </w:tc>
        <w:tc>
          <w:tcPr>
            <w:tcW w:w="5045" w:type="dxa"/>
            <w:vMerge/>
            <w:tcBorders>
              <w:top w:val="nil"/>
            </w:tcBorders>
          </w:tcPr>
          <w:p w14:paraId="7C71BC25" w14:textId="77777777" w:rsidR="00ED12CF" w:rsidRDefault="00ED12CF">
            <w:pPr>
              <w:rPr>
                <w:sz w:val="2"/>
                <w:szCs w:val="2"/>
              </w:rPr>
            </w:pPr>
          </w:p>
        </w:tc>
      </w:tr>
      <w:tr w:rsidR="00ED12CF" w14:paraId="513E427E" w14:textId="77777777">
        <w:trPr>
          <w:trHeight w:val="1380"/>
        </w:trPr>
        <w:tc>
          <w:tcPr>
            <w:tcW w:w="5079" w:type="dxa"/>
            <w:vMerge w:val="restart"/>
          </w:tcPr>
          <w:p w14:paraId="2204648C" w14:textId="77777777" w:rsidR="00ED12CF" w:rsidRDefault="00643BAF">
            <w:pPr>
              <w:pStyle w:val="TableParagraph"/>
              <w:ind w:right="98"/>
              <w:jc w:val="both"/>
              <w:rPr>
                <w:sz w:val="20"/>
              </w:rPr>
            </w:pPr>
            <w:r>
              <w:rPr>
                <w:b/>
                <w:sz w:val="20"/>
              </w:rPr>
              <w:t>с 9 месяцев</w:t>
            </w:r>
            <w:r>
              <w:rPr>
                <w:sz w:val="20"/>
              </w:rPr>
              <w:t>: развивать понимание речи: обогащать пассивный словарь детей, формировать умение различать близких; закреплять умение находить</w:t>
            </w:r>
            <w:r>
              <w:rPr>
                <w:spacing w:val="40"/>
                <w:sz w:val="20"/>
              </w:rPr>
              <w:t xml:space="preserve"> </w:t>
            </w:r>
            <w:r>
              <w:rPr>
                <w:sz w:val="20"/>
              </w:rPr>
              <w:t>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tcPr>
          <w:p w14:paraId="1D921A64" w14:textId="77777777" w:rsidR="00ED12CF" w:rsidRDefault="00643BAF">
            <w:pPr>
              <w:pStyle w:val="TableParagraph"/>
              <w:spacing w:line="228" w:lineRule="exact"/>
              <w:ind w:left="108"/>
              <w:rPr>
                <w:b/>
                <w:sz w:val="20"/>
              </w:rPr>
            </w:pPr>
            <w:r>
              <w:rPr>
                <w:b/>
                <w:sz w:val="20"/>
              </w:rPr>
              <w:t>от</w:t>
            </w:r>
            <w:r>
              <w:rPr>
                <w:b/>
                <w:spacing w:val="-1"/>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3"/>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14:paraId="090B2567" w14:textId="77777777" w:rsidR="00ED12CF" w:rsidRDefault="00643BAF">
            <w:pPr>
              <w:pStyle w:val="TableParagraph"/>
              <w:ind w:left="108"/>
              <w:rPr>
                <w:sz w:val="20"/>
              </w:rPr>
            </w:pPr>
            <w:r>
              <w:rPr>
                <w:sz w:val="20"/>
              </w:rPr>
              <w:t>привлекать малышей к слушанию произведений народного</w:t>
            </w:r>
            <w:r>
              <w:rPr>
                <w:spacing w:val="-11"/>
                <w:sz w:val="20"/>
              </w:rPr>
              <w:t xml:space="preserve"> </w:t>
            </w:r>
            <w:r>
              <w:rPr>
                <w:sz w:val="20"/>
              </w:rPr>
              <w:t>фольклора</w:t>
            </w:r>
            <w:r>
              <w:rPr>
                <w:spacing w:val="-12"/>
                <w:sz w:val="20"/>
              </w:rPr>
              <w:t xml:space="preserve"> </w:t>
            </w:r>
            <w:r>
              <w:rPr>
                <w:sz w:val="20"/>
              </w:rPr>
              <w:t>(потешки,</w:t>
            </w:r>
            <w:r>
              <w:rPr>
                <w:spacing w:val="-11"/>
                <w:sz w:val="20"/>
              </w:rPr>
              <w:t xml:space="preserve"> </w:t>
            </w:r>
            <w:r>
              <w:rPr>
                <w:sz w:val="20"/>
              </w:rPr>
              <w:t>пестушки,</w:t>
            </w:r>
            <w:r>
              <w:rPr>
                <w:spacing w:val="-12"/>
                <w:sz w:val="20"/>
              </w:rPr>
              <w:t xml:space="preserve"> </w:t>
            </w:r>
            <w:r>
              <w:rPr>
                <w:sz w:val="20"/>
              </w:rPr>
              <w:t>песенки, сказки)</w:t>
            </w:r>
            <w:r>
              <w:rPr>
                <w:spacing w:val="-10"/>
                <w:sz w:val="20"/>
              </w:rPr>
              <w:t xml:space="preserve"> </w:t>
            </w:r>
            <w:r>
              <w:rPr>
                <w:sz w:val="20"/>
              </w:rPr>
              <w:t>с</w:t>
            </w:r>
            <w:r>
              <w:rPr>
                <w:spacing w:val="-9"/>
                <w:sz w:val="20"/>
              </w:rPr>
              <w:t xml:space="preserve"> </w:t>
            </w:r>
            <w:r>
              <w:rPr>
                <w:sz w:val="20"/>
              </w:rPr>
              <w:t>наглядным</w:t>
            </w:r>
            <w:r>
              <w:rPr>
                <w:spacing w:val="-9"/>
                <w:sz w:val="20"/>
              </w:rPr>
              <w:t xml:space="preserve"> </w:t>
            </w:r>
            <w:r>
              <w:rPr>
                <w:sz w:val="20"/>
              </w:rPr>
              <w:t>сопровождением</w:t>
            </w:r>
            <w:r>
              <w:rPr>
                <w:spacing w:val="-8"/>
                <w:sz w:val="20"/>
              </w:rPr>
              <w:t xml:space="preserve"> </w:t>
            </w:r>
            <w:r>
              <w:rPr>
                <w:sz w:val="20"/>
              </w:rPr>
              <w:t>(игрушки</w:t>
            </w:r>
            <w:r>
              <w:rPr>
                <w:spacing w:val="-11"/>
                <w:sz w:val="20"/>
              </w:rPr>
              <w:t xml:space="preserve"> </w:t>
            </w:r>
            <w:r>
              <w:rPr>
                <w:spacing w:val="-5"/>
                <w:sz w:val="20"/>
              </w:rPr>
              <w:t>для</w:t>
            </w:r>
          </w:p>
          <w:p w14:paraId="0BA6A74E" w14:textId="77777777" w:rsidR="00ED12CF" w:rsidRDefault="00643BAF">
            <w:pPr>
              <w:pStyle w:val="TableParagraph"/>
              <w:spacing w:line="228" w:lineRule="exact"/>
              <w:ind w:left="108"/>
              <w:rPr>
                <w:sz w:val="20"/>
              </w:rPr>
            </w:pPr>
            <w:r>
              <w:rPr>
                <w:sz w:val="20"/>
              </w:rPr>
              <w:t>малышей,</w:t>
            </w:r>
            <w:r>
              <w:rPr>
                <w:spacing w:val="-13"/>
                <w:sz w:val="20"/>
              </w:rPr>
              <w:t xml:space="preserve"> </w:t>
            </w:r>
            <w:r>
              <w:rPr>
                <w:sz w:val="20"/>
              </w:rPr>
              <w:t>книжки-игрушки,</w:t>
            </w:r>
            <w:r>
              <w:rPr>
                <w:spacing w:val="-12"/>
                <w:sz w:val="20"/>
              </w:rPr>
              <w:t xml:space="preserve"> </w:t>
            </w:r>
            <w:r>
              <w:rPr>
                <w:sz w:val="20"/>
              </w:rPr>
              <w:t>книжки-картинки)</w:t>
            </w:r>
            <w:r>
              <w:rPr>
                <w:spacing w:val="-13"/>
                <w:sz w:val="20"/>
              </w:rPr>
              <w:t xml:space="preserve"> </w:t>
            </w:r>
            <w:r>
              <w:rPr>
                <w:sz w:val="20"/>
              </w:rPr>
              <w:t>и игровыми действиями с игрушками;</w:t>
            </w:r>
          </w:p>
        </w:tc>
        <w:tc>
          <w:tcPr>
            <w:tcW w:w="5045" w:type="dxa"/>
            <w:vMerge w:val="restart"/>
          </w:tcPr>
          <w:p w14:paraId="136D085F" w14:textId="77777777" w:rsidR="00ED12CF" w:rsidRDefault="00643BAF">
            <w:pPr>
              <w:pStyle w:val="TableParagraph"/>
              <w:spacing w:line="228" w:lineRule="exact"/>
              <w:ind w:left="108"/>
              <w:rPr>
                <w:b/>
                <w:sz w:val="20"/>
              </w:rPr>
            </w:pPr>
            <w:r>
              <w:rPr>
                <w:b/>
                <w:noProof/>
                <w:sz w:val="20"/>
                <w:lang w:eastAsia="ru-RU"/>
              </w:rPr>
              <mc:AlternateContent>
                <mc:Choice Requires="wpg">
                  <w:drawing>
                    <wp:anchor distT="0" distB="0" distL="0" distR="0" simplePos="0" relativeHeight="473539584" behindDoc="1" locked="0" layoutInCell="1" allowOverlap="1" wp14:anchorId="5F964CCA" wp14:editId="240CD274">
                      <wp:simplePos x="0" y="0"/>
                      <wp:positionH relativeFrom="column">
                        <wp:posOffset>50292</wp:posOffset>
                      </wp:positionH>
                      <wp:positionV relativeFrom="paragraph">
                        <wp:posOffset>-305</wp:posOffset>
                      </wp:positionV>
                      <wp:extent cx="3103245" cy="14668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245" cy="146685"/>
                                <a:chOff x="0" y="0"/>
                                <a:chExt cx="3103245" cy="146685"/>
                              </a:xfrm>
                            </wpg:grpSpPr>
                            <wps:wsp>
                              <wps:cNvPr id="50" name="Graphic 50"/>
                              <wps:cNvSpPr/>
                              <wps:spPr>
                                <a:xfrm>
                                  <a:off x="0" y="0"/>
                                  <a:ext cx="3103245" cy="146685"/>
                                </a:xfrm>
                                <a:custGeom>
                                  <a:avLst/>
                                  <a:gdLst/>
                                  <a:ahLst/>
                                  <a:cxnLst/>
                                  <a:rect l="l" t="t" r="r" b="b"/>
                                  <a:pathLst>
                                    <a:path w="3103245" h="146685">
                                      <a:moveTo>
                                        <a:pt x="3103118" y="0"/>
                                      </a:moveTo>
                                      <a:lnTo>
                                        <a:pt x="0" y="0"/>
                                      </a:lnTo>
                                      <a:lnTo>
                                        <a:pt x="0" y="146303"/>
                                      </a:lnTo>
                                      <a:lnTo>
                                        <a:pt x="3103118" y="146303"/>
                                      </a:lnTo>
                                      <a:lnTo>
                                        <a:pt x="3103118"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1536CBB" id="Group 49" o:spid="_x0000_s1026" style="position:absolute;margin-left:3.95pt;margin-top:0;width:244.35pt;height:11.55pt;z-index:-29776896;mso-wrap-distance-left:0;mso-wrap-distance-right:0" coordsize="31032,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">
                      <v:shape id="Graphic 50" o:spid="_x0000_s1027" style="position:absolute;width:31032;height:1466;visibility:visible;mso-wrap-style:square;v-text-anchor:top" coordsize="310324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" path="m3103118,l,,,146303r3103118,l3103118,xe" fillcolor="#f1f1f1" stroked="f">
                        <v:path arrowok="t"/>
                      </v:shape>
                    </v:group>
                  </w:pict>
                </mc:Fallback>
              </mc:AlternateContent>
            </w:r>
            <w:r>
              <w:rPr>
                <w:b/>
                <w:sz w:val="20"/>
              </w:rPr>
              <w:t>Интерес</w:t>
            </w:r>
            <w:r>
              <w:rPr>
                <w:b/>
                <w:spacing w:val="-8"/>
                <w:sz w:val="20"/>
              </w:rPr>
              <w:t xml:space="preserve"> </w:t>
            </w:r>
            <w:r>
              <w:rPr>
                <w:b/>
                <w:sz w:val="20"/>
              </w:rPr>
              <w:t>к</w:t>
            </w:r>
            <w:r>
              <w:rPr>
                <w:b/>
                <w:spacing w:val="-7"/>
                <w:sz w:val="20"/>
              </w:rPr>
              <w:t xml:space="preserve"> </w:t>
            </w:r>
            <w:r>
              <w:rPr>
                <w:b/>
                <w:sz w:val="20"/>
              </w:rPr>
              <w:t>художественной</w:t>
            </w:r>
            <w:r>
              <w:rPr>
                <w:b/>
                <w:spacing w:val="-9"/>
                <w:sz w:val="20"/>
              </w:rPr>
              <w:t xml:space="preserve"> </w:t>
            </w:r>
            <w:r>
              <w:rPr>
                <w:b/>
                <w:spacing w:val="-2"/>
                <w:sz w:val="20"/>
              </w:rPr>
              <w:t>литературе:</w:t>
            </w:r>
          </w:p>
          <w:p w14:paraId="58E6DE5B" w14:textId="77777777" w:rsidR="00ED12CF" w:rsidRDefault="00643BAF">
            <w:pPr>
              <w:pStyle w:val="TableParagraph"/>
              <w:ind w:left="108" w:right="125"/>
              <w:rPr>
                <w:sz w:val="20"/>
              </w:rPr>
            </w:pPr>
            <w:r>
              <w:rPr>
                <w:sz w:val="20"/>
              </w:rPr>
              <w:t>-формировать</w:t>
            </w:r>
            <w:r>
              <w:rPr>
                <w:spacing w:val="-7"/>
                <w:sz w:val="20"/>
              </w:rPr>
              <w:t xml:space="preserve"> </w:t>
            </w:r>
            <w:r>
              <w:rPr>
                <w:sz w:val="20"/>
              </w:rPr>
              <w:t>у</w:t>
            </w:r>
            <w:r>
              <w:rPr>
                <w:spacing w:val="-12"/>
                <w:sz w:val="20"/>
              </w:rPr>
              <w:t xml:space="preserve"> </w:t>
            </w:r>
            <w:r>
              <w:rPr>
                <w:sz w:val="20"/>
              </w:rPr>
              <w:t>детей</w:t>
            </w:r>
            <w:r>
              <w:rPr>
                <w:spacing w:val="-8"/>
                <w:sz w:val="20"/>
              </w:rPr>
              <w:t xml:space="preserve"> </w:t>
            </w:r>
            <w:r>
              <w:rPr>
                <w:sz w:val="20"/>
              </w:rPr>
              <w:t>умение</w:t>
            </w:r>
            <w:r>
              <w:rPr>
                <w:spacing w:val="-9"/>
                <w:sz w:val="20"/>
              </w:rPr>
              <w:t xml:space="preserve"> </w:t>
            </w:r>
            <w:r>
              <w:rPr>
                <w:sz w:val="20"/>
              </w:rPr>
              <w:t>воспринимать</w:t>
            </w:r>
            <w:r>
              <w:rPr>
                <w:spacing w:val="-9"/>
                <w:sz w:val="20"/>
              </w:rPr>
              <w:t xml:space="preserve"> </w:t>
            </w:r>
            <w:r>
              <w:rPr>
                <w:sz w:val="20"/>
              </w:rPr>
              <w:t>небольшие по объему потешки, сказки и рассказы с наглядным сопровождением (и без него);</w:t>
            </w:r>
          </w:p>
          <w:p w14:paraId="2BED2B97" w14:textId="77777777" w:rsidR="00ED12CF" w:rsidRDefault="00643BAF">
            <w:pPr>
              <w:pStyle w:val="TableParagraph"/>
              <w:ind w:left="108" w:right="125"/>
              <w:rPr>
                <w:sz w:val="20"/>
              </w:rPr>
            </w:pPr>
            <w:r>
              <w:rPr>
                <w:sz w:val="20"/>
              </w:rPr>
              <w:t>-побуждать</w:t>
            </w:r>
            <w:r>
              <w:rPr>
                <w:spacing w:val="-10"/>
                <w:sz w:val="20"/>
              </w:rPr>
              <w:t xml:space="preserve"> </w:t>
            </w:r>
            <w:r>
              <w:rPr>
                <w:sz w:val="20"/>
              </w:rPr>
              <w:t>договаривать</w:t>
            </w:r>
            <w:r>
              <w:rPr>
                <w:spacing w:val="-11"/>
                <w:sz w:val="20"/>
              </w:rPr>
              <w:t xml:space="preserve"> </w:t>
            </w:r>
            <w:r>
              <w:rPr>
                <w:sz w:val="20"/>
              </w:rPr>
              <w:t>и</w:t>
            </w:r>
            <w:r>
              <w:rPr>
                <w:spacing w:val="-11"/>
                <w:sz w:val="20"/>
              </w:rPr>
              <w:t xml:space="preserve"> </w:t>
            </w:r>
            <w:r>
              <w:rPr>
                <w:sz w:val="20"/>
              </w:rPr>
              <w:t>произносить</w:t>
            </w:r>
            <w:r>
              <w:rPr>
                <w:spacing w:val="-11"/>
                <w:sz w:val="20"/>
              </w:rPr>
              <w:t xml:space="preserve"> </w:t>
            </w:r>
            <w:r>
              <w:rPr>
                <w:sz w:val="20"/>
              </w:rPr>
              <w:t>четверостишия уже известных ребенку стихов и песенок, воспроизводить игровые действия, движения</w:t>
            </w:r>
          </w:p>
          <w:p w14:paraId="44AE143A" w14:textId="77777777" w:rsidR="00ED12CF" w:rsidRDefault="00643BAF">
            <w:pPr>
              <w:pStyle w:val="TableParagraph"/>
              <w:spacing w:line="229" w:lineRule="exact"/>
              <w:ind w:left="108"/>
              <w:rPr>
                <w:sz w:val="20"/>
              </w:rPr>
            </w:pPr>
            <w:r>
              <w:rPr>
                <w:spacing w:val="-2"/>
                <w:sz w:val="20"/>
              </w:rPr>
              <w:t>персонажей;</w:t>
            </w:r>
          </w:p>
          <w:p w14:paraId="654ABCC6" w14:textId="77777777" w:rsidR="00ED12CF" w:rsidRDefault="00643BAF">
            <w:pPr>
              <w:pStyle w:val="TableParagraph"/>
              <w:ind w:left="108" w:right="125"/>
              <w:rPr>
                <w:sz w:val="20"/>
              </w:rPr>
            </w:pPr>
            <w:r>
              <w:rPr>
                <w:sz w:val="20"/>
              </w:rPr>
              <w:t>-поощрять отклик на ритм и мелодичность стихотворений, потешек; формировать умение в процессе</w:t>
            </w:r>
            <w:r>
              <w:rPr>
                <w:spacing w:val="-11"/>
                <w:sz w:val="20"/>
              </w:rPr>
              <w:t xml:space="preserve"> </w:t>
            </w:r>
            <w:r>
              <w:rPr>
                <w:sz w:val="20"/>
              </w:rPr>
              <w:t>чтения</w:t>
            </w:r>
            <w:r>
              <w:rPr>
                <w:spacing w:val="-10"/>
                <w:sz w:val="20"/>
              </w:rPr>
              <w:t xml:space="preserve"> </w:t>
            </w:r>
            <w:r>
              <w:rPr>
                <w:sz w:val="20"/>
              </w:rPr>
              <w:t>произведения</w:t>
            </w:r>
            <w:r>
              <w:rPr>
                <w:spacing w:val="-12"/>
                <w:sz w:val="20"/>
              </w:rPr>
              <w:t xml:space="preserve"> </w:t>
            </w:r>
            <w:r>
              <w:rPr>
                <w:sz w:val="20"/>
              </w:rPr>
              <w:t>повторять</w:t>
            </w:r>
            <w:r>
              <w:rPr>
                <w:spacing w:val="-11"/>
                <w:sz w:val="20"/>
              </w:rPr>
              <w:t xml:space="preserve"> </w:t>
            </w:r>
            <w:r>
              <w:rPr>
                <w:sz w:val="20"/>
              </w:rPr>
              <w:t xml:space="preserve">звуковые </w:t>
            </w:r>
            <w:r>
              <w:rPr>
                <w:spacing w:val="-2"/>
                <w:sz w:val="20"/>
              </w:rPr>
              <w:t>жесты;</w:t>
            </w:r>
          </w:p>
          <w:p w14:paraId="7F38F19C" w14:textId="77777777" w:rsidR="00ED12CF" w:rsidRDefault="00643BAF">
            <w:pPr>
              <w:pStyle w:val="TableParagraph"/>
              <w:ind w:left="108" w:right="299"/>
              <w:rPr>
                <w:sz w:val="20"/>
              </w:rPr>
            </w:pPr>
            <w:r>
              <w:rPr>
                <w:sz w:val="20"/>
              </w:rPr>
              <w:t>-развивать умение произносить звукоподражания, связанные с содержанием литературного материала (мяу-мяу,</w:t>
            </w:r>
            <w:r>
              <w:rPr>
                <w:spacing w:val="-7"/>
                <w:sz w:val="20"/>
              </w:rPr>
              <w:t xml:space="preserve"> </w:t>
            </w:r>
            <w:r>
              <w:rPr>
                <w:sz w:val="20"/>
              </w:rPr>
              <w:t>тик-так,</w:t>
            </w:r>
            <w:r>
              <w:rPr>
                <w:spacing w:val="-7"/>
                <w:sz w:val="20"/>
              </w:rPr>
              <w:t xml:space="preserve"> </w:t>
            </w:r>
            <w:r>
              <w:rPr>
                <w:sz w:val="20"/>
              </w:rPr>
              <w:t>баю-бай,</w:t>
            </w:r>
            <w:r>
              <w:rPr>
                <w:spacing w:val="-6"/>
                <w:sz w:val="20"/>
              </w:rPr>
              <w:t xml:space="preserve"> </w:t>
            </w:r>
            <w:r>
              <w:rPr>
                <w:sz w:val="20"/>
              </w:rPr>
              <w:t>ква-ква</w:t>
            </w:r>
            <w:r>
              <w:rPr>
                <w:spacing w:val="-6"/>
                <w:sz w:val="20"/>
              </w:rPr>
              <w:t xml:space="preserve"> </w:t>
            </w:r>
            <w:r>
              <w:rPr>
                <w:sz w:val="20"/>
              </w:rPr>
              <w:t>и</w:t>
            </w:r>
            <w:r>
              <w:rPr>
                <w:spacing w:val="-8"/>
                <w:sz w:val="20"/>
              </w:rPr>
              <w:t xml:space="preserve"> </w:t>
            </w:r>
            <w:r>
              <w:rPr>
                <w:sz w:val="20"/>
              </w:rPr>
              <w:t>тому</w:t>
            </w:r>
            <w:r>
              <w:rPr>
                <w:spacing w:val="-8"/>
                <w:sz w:val="20"/>
              </w:rPr>
              <w:t xml:space="preserve"> </w:t>
            </w:r>
            <w:r>
              <w:rPr>
                <w:sz w:val="20"/>
              </w:rPr>
              <w:t xml:space="preserve">подобное), отвечать на вопросы по содержанию прочитанных </w:t>
            </w:r>
            <w:r>
              <w:rPr>
                <w:spacing w:val="-2"/>
                <w:sz w:val="20"/>
              </w:rPr>
              <w:t>произведений;</w:t>
            </w:r>
          </w:p>
          <w:p w14:paraId="4699ED46" w14:textId="77777777" w:rsidR="00ED12CF" w:rsidRDefault="00643BAF">
            <w:pPr>
              <w:pStyle w:val="TableParagraph"/>
              <w:ind w:left="108" w:right="125"/>
              <w:rPr>
                <w:sz w:val="20"/>
              </w:rPr>
            </w:pPr>
            <w:r>
              <w:rPr>
                <w:sz w:val="20"/>
              </w:rPr>
              <w:t>-побуждать</w:t>
            </w:r>
            <w:r>
              <w:rPr>
                <w:spacing w:val="-10"/>
                <w:sz w:val="20"/>
              </w:rPr>
              <w:t xml:space="preserve"> </w:t>
            </w:r>
            <w:r>
              <w:rPr>
                <w:sz w:val="20"/>
              </w:rPr>
              <w:t>рассматривать</w:t>
            </w:r>
            <w:r>
              <w:rPr>
                <w:spacing w:val="-10"/>
                <w:sz w:val="20"/>
              </w:rPr>
              <w:t xml:space="preserve"> </w:t>
            </w:r>
            <w:r>
              <w:rPr>
                <w:sz w:val="20"/>
              </w:rPr>
              <w:t>книги</w:t>
            </w:r>
            <w:r>
              <w:rPr>
                <w:spacing w:val="-10"/>
                <w:sz w:val="20"/>
              </w:rPr>
              <w:t xml:space="preserve"> </w:t>
            </w:r>
            <w:r>
              <w:rPr>
                <w:sz w:val="20"/>
              </w:rPr>
              <w:t>и</w:t>
            </w:r>
            <w:r>
              <w:rPr>
                <w:spacing w:val="-9"/>
                <w:sz w:val="20"/>
              </w:rPr>
              <w:t xml:space="preserve"> </w:t>
            </w:r>
            <w:r>
              <w:rPr>
                <w:sz w:val="20"/>
              </w:rPr>
              <w:t>иллюстрации</w:t>
            </w:r>
            <w:r>
              <w:rPr>
                <w:spacing w:val="-10"/>
                <w:sz w:val="20"/>
              </w:rPr>
              <w:t xml:space="preserve"> </w:t>
            </w:r>
            <w:r>
              <w:rPr>
                <w:sz w:val="20"/>
              </w:rPr>
              <w:t>вместе с педагогом и самостоятельно;</w:t>
            </w:r>
          </w:p>
          <w:p w14:paraId="1A307D29" w14:textId="77777777" w:rsidR="00ED12CF" w:rsidRDefault="00643BAF">
            <w:pPr>
              <w:pStyle w:val="TableParagraph"/>
              <w:ind w:left="108"/>
              <w:rPr>
                <w:sz w:val="20"/>
              </w:rPr>
            </w:pPr>
            <w:r>
              <w:rPr>
                <w:sz w:val="20"/>
              </w:rPr>
              <w:t>-развивать восприятие вопросительных и восклицательных</w:t>
            </w:r>
            <w:r>
              <w:rPr>
                <w:spacing w:val="-13"/>
                <w:sz w:val="20"/>
              </w:rPr>
              <w:t xml:space="preserve"> </w:t>
            </w:r>
            <w:r>
              <w:rPr>
                <w:sz w:val="20"/>
              </w:rPr>
              <w:t>интонаций</w:t>
            </w:r>
            <w:r>
              <w:rPr>
                <w:spacing w:val="-12"/>
                <w:sz w:val="20"/>
              </w:rPr>
              <w:t xml:space="preserve"> </w:t>
            </w:r>
            <w:r>
              <w:rPr>
                <w:sz w:val="20"/>
              </w:rPr>
              <w:t xml:space="preserve">художественного </w:t>
            </w:r>
            <w:r>
              <w:rPr>
                <w:spacing w:val="-2"/>
                <w:sz w:val="20"/>
              </w:rPr>
              <w:t>произведения.</w:t>
            </w:r>
          </w:p>
        </w:tc>
      </w:tr>
      <w:tr w:rsidR="00ED12CF" w14:paraId="1790298E" w14:textId="77777777">
        <w:trPr>
          <w:trHeight w:val="1665"/>
        </w:trPr>
        <w:tc>
          <w:tcPr>
            <w:tcW w:w="5079" w:type="dxa"/>
            <w:vMerge/>
            <w:tcBorders>
              <w:top w:val="nil"/>
            </w:tcBorders>
          </w:tcPr>
          <w:p w14:paraId="5C89C93E" w14:textId="77777777" w:rsidR="00ED12CF" w:rsidRDefault="00ED12CF">
            <w:pPr>
              <w:rPr>
                <w:sz w:val="2"/>
                <w:szCs w:val="2"/>
              </w:rPr>
            </w:pPr>
          </w:p>
        </w:tc>
        <w:tc>
          <w:tcPr>
            <w:tcW w:w="5045" w:type="dxa"/>
          </w:tcPr>
          <w:p w14:paraId="2CFA37D3" w14:textId="77777777" w:rsidR="00ED12CF" w:rsidRDefault="00643BAF">
            <w:pPr>
              <w:pStyle w:val="TableParagraph"/>
              <w:spacing w:line="228" w:lineRule="exact"/>
              <w:ind w:left="108"/>
              <w:rPr>
                <w:b/>
                <w:sz w:val="20"/>
              </w:rPr>
            </w:pPr>
            <w:r>
              <w:rPr>
                <w:b/>
                <w:sz w:val="20"/>
              </w:rPr>
              <w:t>от</w:t>
            </w:r>
            <w:r>
              <w:rPr>
                <w:b/>
                <w:spacing w:val="-2"/>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3"/>
                <w:sz w:val="20"/>
              </w:rPr>
              <w:t xml:space="preserve"> </w:t>
            </w:r>
            <w:r>
              <w:rPr>
                <w:b/>
                <w:sz w:val="20"/>
              </w:rPr>
              <w:t>до</w:t>
            </w:r>
            <w:r>
              <w:rPr>
                <w:b/>
                <w:spacing w:val="-3"/>
                <w:sz w:val="20"/>
              </w:rPr>
              <w:t xml:space="preserve"> </w:t>
            </w:r>
            <w:r>
              <w:rPr>
                <w:b/>
                <w:sz w:val="20"/>
              </w:rPr>
              <w:t>2</w:t>
            </w:r>
            <w:r>
              <w:rPr>
                <w:b/>
                <w:spacing w:val="-4"/>
                <w:sz w:val="20"/>
              </w:rPr>
              <w:t xml:space="preserve"> лет:</w:t>
            </w:r>
          </w:p>
          <w:p w14:paraId="163C6D80" w14:textId="77777777" w:rsidR="00ED12CF" w:rsidRDefault="00643BAF">
            <w:pPr>
              <w:pStyle w:val="TableParagraph"/>
              <w:ind w:left="108" w:right="106"/>
              <w:rPr>
                <w:sz w:val="20"/>
              </w:rPr>
            </w:pPr>
            <w:r>
              <w:rPr>
                <w:sz w:val="20"/>
              </w:rPr>
              <w:t>развивать умение слушать чтение взрослым наизусть потешек, стихов, песенок, сказок с наглядным сопровождением</w:t>
            </w:r>
            <w:r>
              <w:rPr>
                <w:spacing w:val="-13"/>
                <w:sz w:val="20"/>
              </w:rPr>
              <w:t xml:space="preserve"> </w:t>
            </w:r>
            <w:r>
              <w:rPr>
                <w:sz w:val="20"/>
              </w:rPr>
              <w:t>(картинки,</w:t>
            </w:r>
            <w:r>
              <w:rPr>
                <w:spacing w:val="-12"/>
                <w:sz w:val="20"/>
              </w:rPr>
              <w:t xml:space="preserve"> </w:t>
            </w:r>
            <w:r>
              <w:rPr>
                <w:sz w:val="20"/>
              </w:rPr>
              <w:t>игрушки,</w:t>
            </w:r>
            <w:r>
              <w:rPr>
                <w:spacing w:val="-13"/>
                <w:sz w:val="20"/>
              </w:rPr>
              <w:t xml:space="preserve"> </w:t>
            </w:r>
            <w:r>
              <w:rPr>
                <w:sz w:val="20"/>
              </w:rPr>
              <w:t xml:space="preserve">книжки-игрушки, </w:t>
            </w:r>
            <w:r>
              <w:rPr>
                <w:spacing w:val="-2"/>
                <w:sz w:val="20"/>
              </w:rPr>
              <w:t>книжки-картинки);</w:t>
            </w:r>
          </w:p>
        </w:tc>
        <w:tc>
          <w:tcPr>
            <w:tcW w:w="5045" w:type="dxa"/>
            <w:vMerge/>
            <w:tcBorders>
              <w:top w:val="nil"/>
            </w:tcBorders>
          </w:tcPr>
          <w:p w14:paraId="274184CB" w14:textId="77777777" w:rsidR="00ED12CF" w:rsidRDefault="00ED12CF">
            <w:pPr>
              <w:rPr>
                <w:sz w:val="2"/>
                <w:szCs w:val="2"/>
              </w:rPr>
            </w:pPr>
          </w:p>
        </w:tc>
      </w:tr>
      <w:tr w:rsidR="00ED12CF" w14:paraId="4CA37EE5" w14:textId="77777777">
        <w:trPr>
          <w:trHeight w:val="1122"/>
        </w:trPr>
        <w:tc>
          <w:tcPr>
            <w:tcW w:w="5079" w:type="dxa"/>
            <w:vMerge/>
            <w:tcBorders>
              <w:top w:val="nil"/>
            </w:tcBorders>
          </w:tcPr>
          <w:p w14:paraId="1096DCD8" w14:textId="77777777" w:rsidR="00ED12CF" w:rsidRDefault="00ED12CF">
            <w:pPr>
              <w:rPr>
                <w:sz w:val="2"/>
                <w:szCs w:val="2"/>
              </w:rPr>
            </w:pPr>
          </w:p>
        </w:tc>
        <w:tc>
          <w:tcPr>
            <w:tcW w:w="5045" w:type="dxa"/>
          </w:tcPr>
          <w:p w14:paraId="06A2FD0D" w14:textId="77777777" w:rsidR="00ED12CF" w:rsidRDefault="00643BAF">
            <w:pPr>
              <w:pStyle w:val="TableParagraph"/>
              <w:spacing w:line="228" w:lineRule="exact"/>
              <w:ind w:left="108"/>
              <w:rPr>
                <w:b/>
                <w:sz w:val="20"/>
              </w:rPr>
            </w:pPr>
            <w:r>
              <w:rPr>
                <w:b/>
                <w:sz w:val="20"/>
              </w:rPr>
              <w:t>от</w:t>
            </w:r>
            <w:r>
              <w:rPr>
                <w:b/>
                <w:spacing w:val="-1"/>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3"/>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14:paraId="35D28024" w14:textId="77777777" w:rsidR="00ED12CF" w:rsidRDefault="00643BAF">
            <w:pPr>
              <w:pStyle w:val="TableParagraph"/>
              <w:ind w:left="108" w:right="125"/>
              <w:rPr>
                <w:sz w:val="20"/>
              </w:rPr>
            </w:pPr>
            <w:r>
              <w:rPr>
                <w:sz w:val="20"/>
              </w:rPr>
              <w:t>реагировать</w:t>
            </w:r>
            <w:r>
              <w:rPr>
                <w:spacing w:val="-8"/>
                <w:sz w:val="20"/>
              </w:rPr>
              <w:t xml:space="preserve"> </w:t>
            </w:r>
            <w:r>
              <w:rPr>
                <w:sz w:val="20"/>
              </w:rPr>
              <w:t>улыбкой</w:t>
            </w:r>
            <w:r>
              <w:rPr>
                <w:spacing w:val="-11"/>
                <w:sz w:val="20"/>
              </w:rPr>
              <w:t xml:space="preserve"> </w:t>
            </w:r>
            <w:r>
              <w:rPr>
                <w:sz w:val="20"/>
              </w:rPr>
              <w:t>и</w:t>
            </w:r>
            <w:r>
              <w:rPr>
                <w:spacing w:val="-11"/>
                <w:sz w:val="20"/>
              </w:rPr>
              <w:t xml:space="preserve"> </w:t>
            </w:r>
            <w:r>
              <w:rPr>
                <w:sz w:val="20"/>
              </w:rPr>
              <w:t>движениями</w:t>
            </w:r>
            <w:r>
              <w:rPr>
                <w:spacing w:val="-9"/>
                <w:sz w:val="20"/>
              </w:rPr>
              <w:t xml:space="preserve"> </w:t>
            </w:r>
            <w:r>
              <w:rPr>
                <w:sz w:val="20"/>
              </w:rPr>
              <w:t>на</w:t>
            </w:r>
            <w:r>
              <w:rPr>
                <w:spacing w:val="-10"/>
                <w:sz w:val="20"/>
              </w:rPr>
              <w:t xml:space="preserve"> </w:t>
            </w:r>
            <w:r>
              <w:rPr>
                <w:sz w:val="20"/>
              </w:rPr>
              <w:t>эмоциональные реакции малыша при чтении и пропевании фольклорных текстов;</w:t>
            </w:r>
          </w:p>
        </w:tc>
        <w:tc>
          <w:tcPr>
            <w:tcW w:w="5045" w:type="dxa"/>
            <w:vMerge/>
            <w:tcBorders>
              <w:top w:val="nil"/>
            </w:tcBorders>
          </w:tcPr>
          <w:p w14:paraId="678AA331" w14:textId="77777777" w:rsidR="00ED12CF" w:rsidRDefault="00ED12CF">
            <w:pPr>
              <w:rPr>
                <w:sz w:val="2"/>
                <w:szCs w:val="2"/>
              </w:rPr>
            </w:pPr>
          </w:p>
        </w:tc>
      </w:tr>
      <w:tr w:rsidR="00ED12CF" w14:paraId="45146E23" w14:textId="77777777">
        <w:trPr>
          <w:trHeight w:val="921"/>
        </w:trPr>
        <w:tc>
          <w:tcPr>
            <w:tcW w:w="5079" w:type="dxa"/>
            <w:vMerge/>
            <w:tcBorders>
              <w:top w:val="nil"/>
            </w:tcBorders>
          </w:tcPr>
          <w:p w14:paraId="3747E6D7" w14:textId="77777777" w:rsidR="00ED12CF" w:rsidRDefault="00ED12CF">
            <w:pPr>
              <w:rPr>
                <w:sz w:val="2"/>
                <w:szCs w:val="2"/>
              </w:rPr>
            </w:pPr>
          </w:p>
        </w:tc>
        <w:tc>
          <w:tcPr>
            <w:tcW w:w="5045" w:type="dxa"/>
          </w:tcPr>
          <w:p w14:paraId="5C6FA32A" w14:textId="77777777" w:rsidR="00ED12CF" w:rsidRDefault="00643BAF">
            <w:pPr>
              <w:pStyle w:val="TableParagraph"/>
              <w:spacing w:line="228" w:lineRule="exact"/>
              <w:ind w:left="108"/>
              <w:rPr>
                <w:b/>
                <w:sz w:val="20"/>
              </w:rPr>
            </w:pPr>
            <w:r>
              <w:rPr>
                <w:b/>
                <w:sz w:val="20"/>
              </w:rPr>
              <w:t>от</w:t>
            </w:r>
            <w:r>
              <w:rPr>
                <w:b/>
                <w:spacing w:val="-2"/>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3"/>
                <w:sz w:val="20"/>
              </w:rPr>
              <w:t xml:space="preserve"> </w:t>
            </w:r>
            <w:r>
              <w:rPr>
                <w:b/>
                <w:sz w:val="20"/>
              </w:rPr>
              <w:t>до</w:t>
            </w:r>
            <w:r>
              <w:rPr>
                <w:b/>
                <w:spacing w:val="-3"/>
                <w:sz w:val="20"/>
              </w:rPr>
              <w:t xml:space="preserve"> </w:t>
            </w:r>
            <w:r>
              <w:rPr>
                <w:b/>
                <w:sz w:val="20"/>
              </w:rPr>
              <w:t>2</w:t>
            </w:r>
            <w:r>
              <w:rPr>
                <w:b/>
                <w:spacing w:val="-4"/>
                <w:sz w:val="20"/>
              </w:rPr>
              <w:t xml:space="preserve"> лет:</w:t>
            </w:r>
          </w:p>
          <w:p w14:paraId="41D37306" w14:textId="77777777" w:rsidR="00ED12CF" w:rsidRDefault="00643BAF">
            <w:pPr>
              <w:pStyle w:val="TableParagraph"/>
              <w:spacing w:line="228" w:lineRule="exact"/>
              <w:ind w:left="108"/>
              <w:rPr>
                <w:sz w:val="20"/>
              </w:rPr>
            </w:pPr>
            <w:r>
              <w:rPr>
                <w:sz w:val="20"/>
              </w:rPr>
              <w:t>развивать</w:t>
            </w:r>
            <w:r>
              <w:rPr>
                <w:spacing w:val="-7"/>
                <w:sz w:val="20"/>
              </w:rPr>
              <w:t xml:space="preserve"> </w:t>
            </w:r>
            <w:r>
              <w:rPr>
                <w:sz w:val="20"/>
              </w:rPr>
              <w:t>у</w:t>
            </w:r>
            <w:r>
              <w:rPr>
                <w:spacing w:val="-10"/>
                <w:sz w:val="20"/>
              </w:rPr>
              <w:t xml:space="preserve"> </w:t>
            </w:r>
            <w:r>
              <w:rPr>
                <w:sz w:val="20"/>
              </w:rPr>
              <w:t>детей</w:t>
            </w:r>
            <w:r>
              <w:rPr>
                <w:spacing w:val="-8"/>
                <w:sz w:val="20"/>
              </w:rPr>
              <w:t xml:space="preserve"> </w:t>
            </w:r>
            <w:r>
              <w:rPr>
                <w:sz w:val="20"/>
              </w:rPr>
              <w:t>умение</w:t>
            </w:r>
            <w:r>
              <w:rPr>
                <w:spacing w:val="-8"/>
                <w:sz w:val="20"/>
              </w:rPr>
              <w:t xml:space="preserve"> </w:t>
            </w:r>
            <w:r>
              <w:rPr>
                <w:sz w:val="20"/>
              </w:rPr>
              <w:t>эмоционально</w:t>
            </w:r>
            <w:r>
              <w:rPr>
                <w:spacing w:val="-8"/>
                <w:sz w:val="20"/>
              </w:rPr>
              <w:t xml:space="preserve"> </w:t>
            </w:r>
            <w:r>
              <w:rPr>
                <w:sz w:val="20"/>
              </w:rPr>
              <w:t>откликаться</w:t>
            </w:r>
            <w:r>
              <w:rPr>
                <w:spacing w:val="-9"/>
                <w:sz w:val="20"/>
              </w:rPr>
              <w:t xml:space="preserve"> </w:t>
            </w:r>
            <w:r>
              <w:rPr>
                <w:spacing w:val="-5"/>
                <w:sz w:val="20"/>
              </w:rPr>
              <w:t>на</w:t>
            </w:r>
          </w:p>
          <w:p w14:paraId="67F0952E" w14:textId="77777777" w:rsidR="00ED12CF" w:rsidRDefault="00643BAF">
            <w:pPr>
              <w:pStyle w:val="TableParagraph"/>
              <w:spacing w:line="228" w:lineRule="exact"/>
              <w:ind w:left="108" w:right="125"/>
              <w:rPr>
                <w:sz w:val="20"/>
              </w:rPr>
            </w:pPr>
            <w:r>
              <w:rPr>
                <w:sz w:val="20"/>
              </w:rPr>
              <w:t>ритм</w:t>
            </w:r>
            <w:r>
              <w:rPr>
                <w:spacing w:val="-8"/>
                <w:sz w:val="20"/>
              </w:rPr>
              <w:t xml:space="preserve"> </w:t>
            </w:r>
            <w:r>
              <w:rPr>
                <w:sz w:val="20"/>
              </w:rPr>
              <w:t>и</w:t>
            </w:r>
            <w:r>
              <w:rPr>
                <w:spacing w:val="-10"/>
                <w:sz w:val="20"/>
              </w:rPr>
              <w:t xml:space="preserve"> </w:t>
            </w:r>
            <w:r>
              <w:rPr>
                <w:sz w:val="20"/>
              </w:rPr>
              <w:t>мелодичность</w:t>
            </w:r>
            <w:r>
              <w:rPr>
                <w:spacing w:val="-8"/>
                <w:sz w:val="20"/>
              </w:rPr>
              <w:t xml:space="preserve"> </w:t>
            </w:r>
            <w:r>
              <w:rPr>
                <w:sz w:val="20"/>
              </w:rPr>
              <w:t>пестушек,</w:t>
            </w:r>
            <w:r>
              <w:rPr>
                <w:spacing w:val="-9"/>
                <w:sz w:val="20"/>
              </w:rPr>
              <w:t xml:space="preserve"> </w:t>
            </w:r>
            <w:r>
              <w:rPr>
                <w:sz w:val="20"/>
              </w:rPr>
              <w:t>песенок,</w:t>
            </w:r>
            <w:r>
              <w:rPr>
                <w:spacing w:val="-9"/>
                <w:sz w:val="20"/>
              </w:rPr>
              <w:t xml:space="preserve"> </w:t>
            </w:r>
            <w:r>
              <w:rPr>
                <w:sz w:val="20"/>
              </w:rPr>
              <w:t xml:space="preserve">потешек, </w:t>
            </w:r>
            <w:r>
              <w:rPr>
                <w:spacing w:val="-2"/>
                <w:sz w:val="20"/>
              </w:rPr>
              <w:t>сказок;</w:t>
            </w:r>
          </w:p>
        </w:tc>
        <w:tc>
          <w:tcPr>
            <w:tcW w:w="5045" w:type="dxa"/>
            <w:vMerge/>
            <w:tcBorders>
              <w:top w:val="nil"/>
            </w:tcBorders>
          </w:tcPr>
          <w:p w14:paraId="1397E40C" w14:textId="77777777" w:rsidR="00ED12CF" w:rsidRDefault="00ED12CF">
            <w:pPr>
              <w:rPr>
                <w:sz w:val="2"/>
                <w:szCs w:val="2"/>
              </w:rPr>
            </w:pPr>
          </w:p>
        </w:tc>
      </w:tr>
    </w:tbl>
    <w:p w14:paraId="3BD1FD05" w14:textId="77777777" w:rsidR="00ED12CF" w:rsidRDefault="00ED12CF">
      <w:pPr>
        <w:rPr>
          <w:sz w:val="2"/>
          <w:szCs w:val="2"/>
        </w:rPr>
        <w:sectPr w:rsidR="00ED12CF">
          <w:pgSz w:w="16840" w:h="11910" w:orient="landscape"/>
          <w:pgMar w:top="820" w:right="566" w:bottom="280" w:left="708" w:header="720" w:footer="720" w:gutter="0"/>
          <w:cols w:space="720"/>
        </w:sectPr>
      </w:pPr>
    </w:p>
    <w:p w14:paraId="01E48D86" w14:textId="77777777" w:rsidR="00ED12CF" w:rsidRDefault="00ED12CF">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9"/>
        <w:gridCol w:w="333"/>
        <w:gridCol w:w="4711"/>
        <w:gridCol w:w="335"/>
        <w:gridCol w:w="4708"/>
      </w:tblGrid>
      <w:tr w:rsidR="00ED12CF" w14:paraId="71D94F4B" w14:textId="77777777">
        <w:trPr>
          <w:trHeight w:val="1027"/>
        </w:trPr>
        <w:tc>
          <w:tcPr>
            <w:tcW w:w="5079" w:type="dxa"/>
            <w:vMerge w:val="restart"/>
            <w:shd w:val="clear" w:color="auto" w:fill="F1F1F1"/>
          </w:tcPr>
          <w:p w14:paraId="381605F4" w14:textId="77777777" w:rsidR="00ED12CF" w:rsidRDefault="00ED12CF">
            <w:pPr>
              <w:pStyle w:val="TableParagraph"/>
              <w:ind w:left="0"/>
              <w:rPr>
                <w:sz w:val="18"/>
              </w:rPr>
            </w:pPr>
          </w:p>
        </w:tc>
        <w:tc>
          <w:tcPr>
            <w:tcW w:w="5044" w:type="dxa"/>
            <w:gridSpan w:val="2"/>
          </w:tcPr>
          <w:p w14:paraId="3FEF24EE" w14:textId="77777777" w:rsidR="00ED12CF" w:rsidRDefault="00643BAF">
            <w:pPr>
              <w:pStyle w:val="TableParagraph"/>
              <w:spacing w:line="227" w:lineRule="exact"/>
              <w:ind w:left="108"/>
              <w:jc w:val="both"/>
              <w:rPr>
                <w:b/>
                <w:sz w:val="20"/>
              </w:rPr>
            </w:pPr>
            <w:r>
              <w:rPr>
                <w:b/>
                <w:sz w:val="20"/>
              </w:rPr>
              <w:t>от</w:t>
            </w:r>
            <w:r>
              <w:rPr>
                <w:b/>
                <w:spacing w:val="-1"/>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3"/>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14:paraId="54688D49" w14:textId="77777777" w:rsidR="00ED12CF" w:rsidRDefault="00643BAF">
            <w:pPr>
              <w:pStyle w:val="TableParagraph"/>
              <w:ind w:left="108" w:right="185"/>
              <w:jc w:val="both"/>
              <w:rPr>
                <w:sz w:val="20"/>
              </w:rPr>
            </w:pPr>
            <w:r>
              <w:rPr>
                <w:sz w:val="20"/>
              </w:rPr>
              <w:t>побуждать</w:t>
            </w:r>
            <w:r>
              <w:rPr>
                <w:spacing w:val="-7"/>
                <w:sz w:val="20"/>
              </w:rPr>
              <w:t xml:space="preserve"> </w:t>
            </w:r>
            <w:r>
              <w:rPr>
                <w:sz w:val="20"/>
              </w:rPr>
              <w:t>к</w:t>
            </w:r>
            <w:r>
              <w:rPr>
                <w:spacing w:val="-6"/>
                <w:sz w:val="20"/>
              </w:rPr>
              <w:t xml:space="preserve"> </w:t>
            </w:r>
            <w:r>
              <w:rPr>
                <w:sz w:val="20"/>
              </w:rPr>
              <w:t>повторению</w:t>
            </w:r>
            <w:r>
              <w:rPr>
                <w:spacing w:val="-7"/>
                <w:sz w:val="20"/>
              </w:rPr>
              <w:t xml:space="preserve"> </w:t>
            </w:r>
            <w:r>
              <w:rPr>
                <w:sz w:val="20"/>
              </w:rPr>
              <w:t>за</w:t>
            </w:r>
            <w:r>
              <w:rPr>
                <w:spacing w:val="-7"/>
                <w:sz w:val="20"/>
              </w:rPr>
              <w:t xml:space="preserve"> </w:t>
            </w:r>
            <w:r>
              <w:rPr>
                <w:sz w:val="20"/>
              </w:rPr>
              <w:t>педагогом</w:t>
            </w:r>
            <w:r>
              <w:rPr>
                <w:spacing w:val="-6"/>
                <w:sz w:val="20"/>
              </w:rPr>
              <w:t xml:space="preserve"> </w:t>
            </w:r>
            <w:r>
              <w:rPr>
                <w:sz w:val="20"/>
              </w:rPr>
              <w:t>при</w:t>
            </w:r>
            <w:r>
              <w:rPr>
                <w:spacing w:val="-8"/>
                <w:sz w:val="20"/>
              </w:rPr>
              <w:t xml:space="preserve"> </w:t>
            </w:r>
            <w:r>
              <w:rPr>
                <w:sz w:val="20"/>
              </w:rPr>
              <w:t>чтении</w:t>
            </w:r>
            <w:r>
              <w:rPr>
                <w:spacing w:val="-8"/>
                <w:sz w:val="20"/>
              </w:rPr>
              <w:t xml:space="preserve"> </w:t>
            </w:r>
            <w:r>
              <w:rPr>
                <w:sz w:val="20"/>
              </w:rPr>
              <w:t>слов стихотворного текста, песенок, выполнению действий, о которых идет речь в произведении;</w:t>
            </w:r>
          </w:p>
        </w:tc>
        <w:tc>
          <w:tcPr>
            <w:tcW w:w="5043" w:type="dxa"/>
            <w:gridSpan w:val="2"/>
            <w:vMerge w:val="restart"/>
          </w:tcPr>
          <w:p w14:paraId="4A0106A8" w14:textId="77777777" w:rsidR="00ED12CF" w:rsidRDefault="00643BAF">
            <w:pPr>
              <w:pStyle w:val="TableParagraph"/>
              <w:spacing w:line="227" w:lineRule="exact"/>
              <w:ind w:left="109"/>
              <w:rPr>
                <w:b/>
                <w:sz w:val="20"/>
              </w:rPr>
            </w:pPr>
            <w:r>
              <w:rPr>
                <w:b/>
                <w:noProof/>
                <w:sz w:val="20"/>
                <w:lang w:eastAsia="ru-RU"/>
              </w:rPr>
              <mc:AlternateContent>
                <mc:Choice Requires="wpg">
                  <w:drawing>
                    <wp:anchor distT="0" distB="0" distL="0" distR="0" simplePos="0" relativeHeight="473540096" behindDoc="1" locked="0" layoutInCell="1" allowOverlap="1" wp14:anchorId="1AF2634A" wp14:editId="5FD7DBBB">
                      <wp:simplePos x="0" y="0"/>
                      <wp:positionH relativeFrom="column">
                        <wp:posOffset>50292</wp:posOffset>
                      </wp:positionH>
                      <wp:positionV relativeFrom="paragraph">
                        <wp:posOffset>-305</wp:posOffset>
                      </wp:positionV>
                      <wp:extent cx="3103245" cy="14668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3245" cy="146685"/>
                                <a:chOff x="0" y="0"/>
                                <a:chExt cx="3103245" cy="146685"/>
                              </a:xfrm>
                            </wpg:grpSpPr>
                            <wps:wsp>
                              <wps:cNvPr id="52" name="Graphic 52"/>
                              <wps:cNvSpPr/>
                              <wps:spPr>
                                <a:xfrm>
                                  <a:off x="0" y="0"/>
                                  <a:ext cx="3103245" cy="146685"/>
                                </a:xfrm>
                                <a:custGeom>
                                  <a:avLst/>
                                  <a:gdLst/>
                                  <a:ahLst/>
                                  <a:cxnLst/>
                                  <a:rect l="l" t="t" r="r" b="b"/>
                                  <a:pathLst>
                                    <a:path w="3103245" h="146685">
                                      <a:moveTo>
                                        <a:pt x="3103118" y="0"/>
                                      </a:moveTo>
                                      <a:lnTo>
                                        <a:pt x="0" y="0"/>
                                      </a:lnTo>
                                      <a:lnTo>
                                        <a:pt x="0" y="146303"/>
                                      </a:lnTo>
                                      <a:lnTo>
                                        <a:pt x="3103118" y="146303"/>
                                      </a:lnTo>
                                      <a:lnTo>
                                        <a:pt x="3103118"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96B303C" id="Group 51" o:spid="_x0000_s1026" style="position:absolute;margin-left:3.95pt;margin-top:0;width:244.35pt;height:11.55pt;z-index:-29776384;mso-wrap-distance-left:0;mso-wrap-distance-right:0" coordsize="31032,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">
                      <v:shape id="Graphic 52" o:spid="_x0000_s1027" style="position:absolute;width:31032;height:1466;visibility:visible;mso-wrap-style:square;v-text-anchor:top" coordsize="310324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" path="m3103118,l,,,146303r3103118,l3103118,xe" fillcolor="#f1f1f1" stroked="f">
                        <v:path arrowok="t"/>
                      </v:shape>
                    </v:group>
                  </w:pict>
                </mc:Fallback>
              </mc:AlternateContent>
            </w:r>
            <w:r>
              <w:rPr>
                <w:b/>
                <w:sz w:val="20"/>
              </w:rPr>
              <w:t>Грамматический</w:t>
            </w:r>
            <w:r>
              <w:rPr>
                <w:b/>
                <w:spacing w:val="-11"/>
                <w:sz w:val="20"/>
              </w:rPr>
              <w:t xml:space="preserve"> </w:t>
            </w:r>
            <w:r>
              <w:rPr>
                <w:b/>
                <w:sz w:val="20"/>
              </w:rPr>
              <w:t>строй</w:t>
            </w:r>
            <w:r>
              <w:rPr>
                <w:b/>
                <w:spacing w:val="-10"/>
                <w:sz w:val="20"/>
              </w:rPr>
              <w:t xml:space="preserve"> </w:t>
            </w:r>
            <w:r>
              <w:rPr>
                <w:b/>
                <w:spacing w:val="-4"/>
                <w:sz w:val="20"/>
              </w:rPr>
              <w:t>речи:</w:t>
            </w:r>
          </w:p>
          <w:p w14:paraId="24692C68" w14:textId="77777777" w:rsidR="00ED12CF" w:rsidRDefault="00643BAF">
            <w:pPr>
              <w:pStyle w:val="TableParagraph"/>
              <w:ind w:left="109" w:right="122"/>
              <w:rPr>
                <w:sz w:val="20"/>
              </w:rPr>
            </w:pPr>
            <w:r>
              <w:rPr>
                <w:sz w:val="20"/>
              </w:rPr>
              <w:t>формировать у детей умение согласовывать существительные</w:t>
            </w:r>
            <w:r>
              <w:rPr>
                <w:spacing w:val="-11"/>
                <w:sz w:val="20"/>
              </w:rPr>
              <w:t xml:space="preserve"> </w:t>
            </w:r>
            <w:r>
              <w:rPr>
                <w:sz w:val="20"/>
              </w:rPr>
              <w:t>и</w:t>
            </w:r>
            <w:r>
              <w:rPr>
                <w:spacing w:val="-11"/>
                <w:sz w:val="20"/>
              </w:rPr>
              <w:t xml:space="preserve"> </w:t>
            </w:r>
            <w:r>
              <w:rPr>
                <w:sz w:val="20"/>
              </w:rPr>
              <w:t>местоимения</w:t>
            </w:r>
            <w:r>
              <w:rPr>
                <w:spacing w:val="-11"/>
                <w:sz w:val="20"/>
              </w:rPr>
              <w:t xml:space="preserve"> </w:t>
            </w:r>
            <w:r>
              <w:rPr>
                <w:sz w:val="20"/>
              </w:rPr>
              <w:t>с</w:t>
            </w:r>
            <w:r>
              <w:rPr>
                <w:spacing w:val="-11"/>
                <w:sz w:val="20"/>
              </w:rPr>
              <w:t xml:space="preserve"> </w:t>
            </w:r>
            <w:r>
              <w:rPr>
                <w:sz w:val="20"/>
              </w:rPr>
              <w:t>глаголами, составлять фразы из 3 - 4 слов.</w:t>
            </w:r>
          </w:p>
        </w:tc>
      </w:tr>
      <w:tr w:rsidR="00ED12CF" w14:paraId="52770063" w14:textId="77777777">
        <w:trPr>
          <w:trHeight w:val="1401"/>
        </w:trPr>
        <w:tc>
          <w:tcPr>
            <w:tcW w:w="5079" w:type="dxa"/>
            <w:vMerge/>
            <w:tcBorders>
              <w:top w:val="nil"/>
            </w:tcBorders>
            <w:shd w:val="clear" w:color="auto" w:fill="F1F1F1"/>
          </w:tcPr>
          <w:p w14:paraId="38C3F552" w14:textId="77777777" w:rsidR="00ED12CF" w:rsidRDefault="00ED12CF">
            <w:pPr>
              <w:rPr>
                <w:sz w:val="2"/>
                <w:szCs w:val="2"/>
              </w:rPr>
            </w:pPr>
          </w:p>
        </w:tc>
        <w:tc>
          <w:tcPr>
            <w:tcW w:w="5044" w:type="dxa"/>
            <w:gridSpan w:val="2"/>
          </w:tcPr>
          <w:p w14:paraId="50A7150B" w14:textId="77777777" w:rsidR="00ED12CF" w:rsidRDefault="00643BAF">
            <w:pPr>
              <w:pStyle w:val="TableParagraph"/>
              <w:spacing w:line="228" w:lineRule="exact"/>
              <w:ind w:left="108"/>
              <w:rPr>
                <w:b/>
                <w:sz w:val="20"/>
              </w:rPr>
            </w:pPr>
            <w:r>
              <w:rPr>
                <w:b/>
                <w:sz w:val="20"/>
              </w:rPr>
              <w:t>от</w:t>
            </w:r>
            <w:r>
              <w:rPr>
                <w:b/>
                <w:spacing w:val="-2"/>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3"/>
                <w:sz w:val="20"/>
              </w:rPr>
              <w:t xml:space="preserve"> </w:t>
            </w:r>
            <w:r>
              <w:rPr>
                <w:b/>
                <w:sz w:val="20"/>
              </w:rPr>
              <w:t>до</w:t>
            </w:r>
            <w:r>
              <w:rPr>
                <w:b/>
                <w:spacing w:val="-3"/>
                <w:sz w:val="20"/>
              </w:rPr>
              <w:t xml:space="preserve"> </w:t>
            </w:r>
            <w:r>
              <w:rPr>
                <w:b/>
                <w:sz w:val="20"/>
              </w:rPr>
              <w:t>2</w:t>
            </w:r>
            <w:r>
              <w:rPr>
                <w:b/>
                <w:spacing w:val="-4"/>
                <w:sz w:val="20"/>
              </w:rPr>
              <w:t xml:space="preserve"> лет:</w:t>
            </w:r>
          </w:p>
          <w:p w14:paraId="34DF2110" w14:textId="77777777" w:rsidR="00ED12CF" w:rsidRDefault="00643BAF">
            <w:pPr>
              <w:pStyle w:val="TableParagraph"/>
              <w:ind w:left="108"/>
              <w:rPr>
                <w:sz w:val="20"/>
              </w:rPr>
            </w:pPr>
            <w:r>
              <w:rPr>
                <w:sz w:val="20"/>
              </w:rPr>
              <w:t>поддерживать</w:t>
            </w:r>
            <w:r>
              <w:rPr>
                <w:spacing w:val="-13"/>
                <w:sz w:val="20"/>
              </w:rPr>
              <w:t xml:space="preserve"> </w:t>
            </w:r>
            <w:r>
              <w:rPr>
                <w:sz w:val="20"/>
              </w:rPr>
              <w:t>положительные</w:t>
            </w:r>
            <w:r>
              <w:rPr>
                <w:spacing w:val="-12"/>
                <w:sz w:val="20"/>
              </w:rPr>
              <w:t xml:space="preserve"> </w:t>
            </w:r>
            <w:r>
              <w:rPr>
                <w:sz w:val="20"/>
              </w:rPr>
              <w:t>эмоциональные</w:t>
            </w:r>
            <w:r>
              <w:rPr>
                <w:spacing w:val="-13"/>
                <w:sz w:val="20"/>
              </w:rPr>
              <w:t xml:space="preserve"> </w:t>
            </w:r>
            <w:r>
              <w:rPr>
                <w:sz w:val="20"/>
              </w:rPr>
              <w:t>и избирательные реакции в процессе чтения</w:t>
            </w:r>
          </w:p>
          <w:p w14:paraId="6F042306" w14:textId="77777777" w:rsidR="00ED12CF" w:rsidRDefault="00643BAF">
            <w:pPr>
              <w:pStyle w:val="TableParagraph"/>
              <w:ind w:left="108"/>
              <w:rPr>
                <w:sz w:val="20"/>
              </w:rPr>
            </w:pPr>
            <w:r>
              <w:rPr>
                <w:sz w:val="20"/>
              </w:rPr>
              <w:t>произведений</w:t>
            </w:r>
            <w:r>
              <w:rPr>
                <w:spacing w:val="-12"/>
                <w:sz w:val="20"/>
              </w:rPr>
              <w:t xml:space="preserve"> </w:t>
            </w:r>
            <w:r>
              <w:rPr>
                <w:sz w:val="20"/>
              </w:rPr>
              <w:t>фольклора</w:t>
            </w:r>
            <w:r>
              <w:rPr>
                <w:spacing w:val="-11"/>
                <w:sz w:val="20"/>
              </w:rPr>
              <w:t xml:space="preserve"> </w:t>
            </w:r>
            <w:r>
              <w:rPr>
                <w:sz w:val="20"/>
              </w:rPr>
              <w:t>и</w:t>
            </w:r>
            <w:r>
              <w:rPr>
                <w:spacing w:val="-12"/>
                <w:sz w:val="20"/>
              </w:rPr>
              <w:t xml:space="preserve"> </w:t>
            </w:r>
            <w:r>
              <w:rPr>
                <w:sz w:val="20"/>
              </w:rPr>
              <w:t>коротких</w:t>
            </w:r>
            <w:r>
              <w:rPr>
                <w:spacing w:val="-10"/>
                <w:sz w:val="20"/>
              </w:rPr>
              <w:t xml:space="preserve"> </w:t>
            </w:r>
            <w:r>
              <w:rPr>
                <w:sz w:val="20"/>
              </w:rPr>
              <w:t>литературных художественных произведений;</w:t>
            </w:r>
          </w:p>
        </w:tc>
        <w:tc>
          <w:tcPr>
            <w:tcW w:w="5043" w:type="dxa"/>
            <w:gridSpan w:val="2"/>
            <w:vMerge/>
            <w:tcBorders>
              <w:top w:val="nil"/>
            </w:tcBorders>
          </w:tcPr>
          <w:p w14:paraId="0CC09093" w14:textId="77777777" w:rsidR="00ED12CF" w:rsidRDefault="00ED12CF">
            <w:pPr>
              <w:rPr>
                <w:sz w:val="2"/>
                <w:szCs w:val="2"/>
              </w:rPr>
            </w:pPr>
          </w:p>
        </w:tc>
      </w:tr>
      <w:tr w:rsidR="00ED12CF" w14:paraId="0F8FAC68" w14:textId="77777777">
        <w:trPr>
          <w:trHeight w:val="993"/>
        </w:trPr>
        <w:tc>
          <w:tcPr>
            <w:tcW w:w="5079" w:type="dxa"/>
            <w:vMerge/>
            <w:tcBorders>
              <w:top w:val="nil"/>
            </w:tcBorders>
            <w:shd w:val="clear" w:color="auto" w:fill="F1F1F1"/>
          </w:tcPr>
          <w:p w14:paraId="3A56BD84" w14:textId="77777777" w:rsidR="00ED12CF" w:rsidRDefault="00ED12CF">
            <w:pPr>
              <w:rPr>
                <w:sz w:val="2"/>
                <w:szCs w:val="2"/>
              </w:rPr>
            </w:pPr>
          </w:p>
        </w:tc>
        <w:tc>
          <w:tcPr>
            <w:tcW w:w="5044" w:type="dxa"/>
            <w:gridSpan w:val="2"/>
          </w:tcPr>
          <w:p w14:paraId="2CB14BD8" w14:textId="77777777" w:rsidR="00ED12CF" w:rsidRDefault="00643BAF">
            <w:pPr>
              <w:pStyle w:val="TableParagraph"/>
              <w:spacing w:line="228" w:lineRule="exact"/>
              <w:ind w:left="108"/>
              <w:rPr>
                <w:b/>
                <w:sz w:val="20"/>
              </w:rPr>
            </w:pPr>
            <w:r>
              <w:rPr>
                <w:b/>
                <w:sz w:val="20"/>
              </w:rPr>
              <w:t>от</w:t>
            </w:r>
            <w:r>
              <w:rPr>
                <w:b/>
                <w:spacing w:val="-1"/>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3"/>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14:paraId="28B75D9C" w14:textId="77777777" w:rsidR="00ED12CF" w:rsidRDefault="00643BAF">
            <w:pPr>
              <w:pStyle w:val="TableParagraph"/>
              <w:ind w:left="108"/>
              <w:rPr>
                <w:sz w:val="20"/>
              </w:rPr>
            </w:pPr>
            <w:r>
              <w:rPr>
                <w:sz w:val="20"/>
              </w:rPr>
              <w:t>рассматривать вместе с педагогом и узнавать изображенные</w:t>
            </w:r>
            <w:r>
              <w:rPr>
                <w:spacing w:val="-4"/>
                <w:sz w:val="20"/>
              </w:rPr>
              <w:t xml:space="preserve"> </w:t>
            </w:r>
            <w:r>
              <w:rPr>
                <w:sz w:val="20"/>
              </w:rPr>
              <w:t>в</w:t>
            </w:r>
            <w:r>
              <w:rPr>
                <w:spacing w:val="-3"/>
                <w:sz w:val="20"/>
              </w:rPr>
              <w:t xml:space="preserve"> </w:t>
            </w:r>
            <w:r>
              <w:rPr>
                <w:sz w:val="20"/>
              </w:rPr>
              <w:t>книжках-картинках</w:t>
            </w:r>
            <w:r>
              <w:rPr>
                <w:spacing w:val="-3"/>
                <w:sz w:val="20"/>
              </w:rPr>
              <w:t xml:space="preserve"> </w:t>
            </w:r>
            <w:r>
              <w:rPr>
                <w:sz w:val="20"/>
              </w:rPr>
              <w:t>предметы</w:t>
            </w:r>
            <w:r>
              <w:rPr>
                <w:spacing w:val="-3"/>
                <w:sz w:val="20"/>
              </w:rPr>
              <w:t xml:space="preserve"> </w:t>
            </w:r>
            <w:r>
              <w:rPr>
                <w:sz w:val="20"/>
              </w:rPr>
              <w:t>и действия,</w:t>
            </w:r>
            <w:r>
              <w:rPr>
                <w:spacing w:val="-7"/>
                <w:sz w:val="20"/>
              </w:rPr>
              <w:t xml:space="preserve"> </w:t>
            </w:r>
            <w:r>
              <w:rPr>
                <w:sz w:val="20"/>
              </w:rPr>
              <w:t>о</w:t>
            </w:r>
            <w:r>
              <w:rPr>
                <w:spacing w:val="-5"/>
                <w:sz w:val="20"/>
              </w:rPr>
              <w:t xml:space="preserve"> </w:t>
            </w:r>
            <w:r>
              <w:rPr>
                <w:sz w:val="20"/>
              </w:rPr>
              <w:t>которых</w:t>
            </w:r>
            <w:r>
              <w:rPr>
                <w:spacing w:val="-7"/>
                <w:sz w:val="20"/>
              </w:rPr>
              <w:t xml:space="preserve"> </w:t>
            </w:r>
            <w:r>
              <w:rPr>
                <w:sz w:val="20"/>
              </w:rPr>
              <w:t>говорилось</w:t>
            </w:r>
            <w:r>
              <w:rPr>
                <w:spacing w:val="-6"/>
                <w:sz w:val="20"/>
              </w:rPr>
              <w:t xml:space="preserve"> </w:t>
            </w:r>
            <w:r>
              <w:rPr>
                <w:sz w:val="20"/>
              </w:rPr>
              <w:t>в</w:t>
            </w:r>
            <w:r>
              <w:rPr>
                <w:spacing w:val="-7"/>
                <w:sz w:val="20"/>
              </w:rPr>
              <w:t xml:space="preserve"> </w:t>
            </w:r>
            <w:r>
              <w:rPr>
                <w:spacing w:val="-2"/>
                <w:sz w:val="20"/>
              </w:rPr>
              <w:t>произведении;</w:t>
            </w:r>
          </w:p>
        </w:tc>
        <w:tc>
          <w:tcPr>
            <w:tcW w:w="5043" w:type="dxa"/>
            <w:gridSpan w:val="2"/>
            <w:vMerge/>
            <w:tcBorders>
              <w:top w:val="nil"/>
            </w:tcBorders>
          </w:tcPr>
          <w:p w14:paraId="1D8EEFBB" w14:textId="77777777" w:rsidR="00ED12CF" w:rsidRDefault="00ED12CF">
            <w:pPr>
              <w:rPr>
                <w:sz w:val="2"/>
                <w:szCs w:val="2"/>
              </w:rPr>
            </w:pPr>
          </w:p>
        </w:tc>
      </w:tr>
      <w:tr w:rsidR="00ED12CF" w14:paraId="0B4DA76A" w14:textId="77777777">
        <w:trPr>
          <w:trHeight w:val="1262"/>
        </w:trPr>
        <w:tc>
          <w:tcPr>
            <w:tcW w:w="5079" w:type="dxa"/>
            <w:vMerge/>
            <w:tcBorders>
              <w:top w:val="nil"/>
            </w:tcBorders>
            <w:shd w:val="clear" w:color="auto" w:fill="F1F1F1"/>
          </w:tcPr>
          <w:p w14:paraId="15D5D299" w14:textId="77777777" w:rsidR="00ED12CF" w:rsidRDefault="00ED12CF">
            <w:pPr>
              <w:rPr>
                <w:sz w:val="2"/>
                <w:szCs w:val="2"/>
              </w:rPr>
            </w:pPr>
          </w:p>
        </w:tc>
        <w:tc>
          <w:tcPr>
            <w:tcW w:w="5044" w:type="dxa"/>
            <w:gridSpan w:val="2"/>
          </w:tcPr>
          <w:p w14:paraId="46FCEFA1" w14:textId="77777777" w:rsidR="00ED12CF" w:rsidRDefault="00643BAF">
            <w:pPr>
              <w:pStyle w:val="TableParagraph"/>
              <w:spacing w:line="228" w:lineRule="exact"/>
              <w:ind w:left="108"/>
              <w:rPr>
                <w:b/>
                <w:sz w:val="20"/>
              </w:rPr>
            </w:pPr>
            <w:r>
              <w:rPr>
                <w:b/>
                <w:sz w:val="20"/>
              </w:rPr>
              <w:t>от</w:t>
            </w:r>
            <w:r>
              <w:rPr>
                <w:b/>
                <w:spacing w:val="-2"/>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4"/>
                <w:sz w:val="20"/>
              </w:rPr>
              <w:t xml:space="preserve"> </w:t>
            </w:r>
            <w:r>
              <w:rPr>
                <w:b/>
                <w:sz w:val="20"/>
              </w:rPr>
              <w:t>месяцев</w:t>
            </w:r>
            <w:r>
              <w:rPr>
                <w:b/>
                <w:spacing w:val="-3"/>
                <w:sz w:val="20"/>
              </w:rPr>
              <w:t xml:space="preserve"> </w:t>
            </w:r>
            <w:r>
              <w:rPr>
                <w:b/>
                <w:sz w:val="20"/>
              </w:rPr>
              <w:t>до</w:t>
            </w:r>
            <w:r>
              <w:rPr>
                <w:b/>
                <w:spacing w:val="-3"/>
                <w:sz w:val="20"/>
              </w:rPr>
              <w:t xml:space="preserve"> </w:t>
            </w:r>
            <w:r>
              <w:rPr>
                <w:b/>
                <w:sz w:val="20"/>
              </w:rPr>
              <w:t>2</w:t>
            </w:r>
            <w:r>
              <w:rPr>
                <w:b/>
                <w:spacing w:val="-4"/>
                <w:sz w:val="20"/>
              </w:rPr>
              <w:t xml:space="preserve"> лет:</w:t>
            </w:r>
          </w:p>
          <w:p w14:paraId="7081C83B" w14:textId="77777777" w:rsidR="00ED12CF" w:rsidRDefault="00643BAF">
            <w:pPr>
              <w:pStyle w:val="TableParagraph"/>
              <w:ind w:left="108" w:right="35"/>
              <w:rPr>
                <w:sz w:val="20"/>
              </w:rPr>
            </w:pPr>
            <w:r>
              <w:rPr>
                <w:sz w:val="20"/>
              </w:rPr>
              <w:t>формировать</w:t>
            </w:r>
            <w:r>
              <w:rPr>
                <w:spacing w:val="-10"/>
                <w:sz w:val="20"/>
              </w:rPr>
              <w:t xml:space="preserve"> </w:t>
            </w:r>
            <w:r>
              <w:rPr>
                <w:sz w:val="20"/>
              </w:rPr>
              <w:t>умение</w:t>
            </w:r>
            <w:r>
              <w:rPr>
                <w:spacing w:val="-8"/>
                <w:sz w:val="20"/>
              </w:rPr>
              <w:t xml:space="preserve"> </w:t>
            </w:r>
            <w:r>
              <w:rPr>
                <w:sz w:val="20"/>
              </w:rPr>
              <w:t>показывать</w:t>
            </w:r>
            <w:r>
              <w:rPr>
                <w:spacing w:val="-10"/>
                <w:sz w:val="20"/>
              </w:rPr>
              <w:t xml:space="preserve"> </w:t>
            </w:r>
            <w:r>
              <w:rPr>
                <w:sz w:val="20"/>
              </w:rPr>
              <w:t>и</w:t>
            </w:r>
            <w:r>
              <w:rPr>
                <w:spacing w:val="-9"/>
                <w:sz w:val="20"/>
              </w:rPr>
              <w:t xml:space="preserve"> </w:t>
            </w:r>
            <w:r>
              <w:rPr>
                <w:sz w:val="20"/>
              </w:rPr>
              <w:t>называть</w:t>
            </w:r>
            <w:r>
              <w:rPr>
                <w:spacing w:val="-8"/>
                <w:sz w:val="20"/>
              </w:rPr>
              <w:t xml:space="preserve"> </w:t>
            </w:r>
            <w:r>
              <w:rPr>
                <w:sz w:val="20"/>
              </w:rPr>
              <w:t xml:space="preserve">предметы, объекты, изображенные в книжках-картинках; показывая, называть совершаемые персонажами </w:t>
            </w:r>
            <w:r>
              <w:rPr>
                <w:spacing w:val="-2"/>
                <w:sz w:val="20"/>
              </w:rPr>
              <w:t>действия;</w:t>
            </w:r>
          </w:p>
        </w:tc>
        <w:tc>
          <w:tcPr>
            <w:tcW w:w="5043" w:type="dxa"/>
            <w:gridSpan w:val="2"/>
            <w:vMerge/>
            <w:tcBorders>
              <w:top w:val="nil"/>
            </w:tcBorders>
          </w:tcPr>
          <w:p w14:paraId="3DEB69FB" w14:textId="77777777" w:rsidR="00ED12CF" w:rsidRDefault="00ED12CF">
            <w:pPr>
              <w:rPr>
                <w:sz w:val="2"/>
                <w:szCs w:val="2"/>
              </w:rPr>
            </w:pPr>
          </w:p>
        </w:tc>
      </w:tr>
      <w:tr w:rsidR="00ED12CF" w14:paraId="61959F55" w14:textId="77777777">
        <w:trPr>
          <w:trHeight w:val="691"/>
        </w:trPr>
        <w:tc>
          <w:tcPr>
            <w:tcW w:w="5079" w:type="dxa"/>
            <w:vMerge w:val="restart"/>
            <w:shd w:val="clear" w:color="auto" w:fill="F1F1F1"/>
          </w:tcPr>
          <w:p w14:paraId="3D1C5032" w14:textId="77777777" w:rsidR="00ED12CF" w:rsidRDefault="00ED12CF">
            <w:pPr>
              <w:pStyle w:val="TableParagraph"/>
              <w:ind w:left="0"/>
              <w:rPr>
                <w:sz w:val="18"/>
              </w:rPr>
            </w:pPr>
          </w:p>
        </w:tc>
        <w:tc>
          <w:tcPr>
            <w:tcW w:w="5044" w:type="dxa"/>
            <w:gridSpan w:val="2"/>
          </w:tcPr>
          <w:p w14:paraId="023D5AF8" w14:textId="77777777" w:rsidR="00ED12CF" w:rsidRDefault="00643BAF">
            <w:pPr>
              <w:pStyle w:val="TableParagraph"/>
              <w:spacing w:line="228" w:lineRule="exact"/>
              <w:ind w:left="108"/>
              <w:rPr>
                <w:b/>
                <w:sz w:val="20"/>
              </w:rPr>
            </w:pPr>
            <w:r>
              <w:rPr>
                <w:b/>
                <w:sz w:val="20"/>
              </w:rPr>
              <w:t>от</w:t>
            </w:r>
            <w:r>
              <w:rPr>
                <w:b/>
                <w:spacing w:val="-2"/>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3"/>
                <w:sz w:val="20"/>
              </w:rPr>
              <w:t xml:space="preserve"> </w:t>
            </w:r>
            <w:r>
              <w:rPr>
                <w:b/>
                <w:sz w:val="20"/>
              </w:rPr>
              <w:t>месяцев</w:t>
            </w:r>
            <w:r>
              <w:rPr>
                <w:b/>
                <w:spacing w:val="-3"/>
                <w:sz w:val="20"/>
              </w:rPr>
              <w:t xml:space="preserve"> </w:t>
            </w:r>
            <w:r>
              <w:rPr>
                <w:b/>
                <w:sz w:val="20"/>
              </w:rPr>
              <w:t>до</w:t>
            </w:r>
            <w:r>
              <w:rPr>
                <w:b/>
                <w:spacing w:val="-3"/>
                <w:sz w:val="20"/>
              </w:rPr>
              <w:t xml:space="preserve"> </w:t>
            </w:r>
            <w:r>
              <w:rPr>
                <w:b/>
                <w:sz w:val="20"/>
              </w:rPr>
              <w:t>2</w:t>
            </w:r>
            <w:r>
              <w:rPr>
                <w:b/>
                <w:spacing w:val="-4"/>
                <w:sz w:val="20"/>
              </w:rPr>
              <w:t xml:space="preserve"> лет:</w:t>
            </w:r>
          </w:p>
          <w:p w14:paraId="06D7968B" w14:textId="77777777" w:rsidR="00ED12CF" w:rsidRDefault="00643BAF">
            <w:pPr>
              <w:pStyle w:val="TableParagraph"/>
              <w:spacing w:line="230" w:lineRule="exact"/>
              <w:ind w:left="108"/>
              <w:rPr>
                <w:sz w:val="20"/>
              </w:rPr>
            </w:pPr>
            <w:r>
              <w:rPr>
                <w:sz w:val="20"/>
              </w:rPr>
              <w:t>воспринимать</w:t>
            </w:r>
            <w:r>
              <w:rPr>
                <w:spacing w:val="-13"/>
                <w:sz w:val="20"/>
              </w:rPr>
              <w:t xml:space="preserve"> </w:t>
            </w:r>
            <w:r>
              <w:rPr>
                <w:sz w:val="20"/>
              </w:rPr>
              <w:t>вопросительные</w:t>
            </w:r>
            <w:r>
              <w:rPr>
                <w:spacing w:val="-12"/>
                <w:sz w:val="20"/>
              </w:rPr>
              <w:t xml:space="preserve"> </w:t>
            </w:r>
            <w:r>
              <w:rPr>
                <w:sz w:val="20"/>
              </w:rPr>
              <w:t>и</w:t>
            </w:r>
            <w:r>
              <w:rPr>
                <w:spacing w:val="-13"/>
                <w:sz w:val="20"/>
              </w:rPr>
              <w:t xml:space="preserve"> </w:t>
            </w:r>
            <w:r>
              <w:rPr>
                <w:sz w:val="20"/>
              </w:rPr>
              <w:t>восклицательные интонации поэтических произведений;</w:t>
            </w:r>
          </w:p>
        </w:tc>
        <w:tc>
          <w:tcPr>
            <w:tcW w:w="5043" w:type="dxa"/>
            <w:gridSpan w:val="2"/>
            <w:vMerge w:val="restart"/>
          </w:tcPr>
          <w:p w14:paraId="17B6F9B0" w14:textId="77777777" w:rsidR="00ED12CF" w:rsidRDefault="00643BAF">
            <w:pPr>
              <w:pStyle w:val="TableParagraph"/>
              <w:tabs>
                <w:tab w:val="left" w:pos="4967"/>
              </w:tabs>
              <w:spacing w:before="2" w:line="237" w:lineRule="auto"/>
              <w:ind w:left="109" w:right="63" w:hanging="29"/>
              <w:rPr>
                <w:sz w:val="20"/>
              </w:rPr>
            </w:pPr>
            <w:r>
              <w:rPr>
                <w:color w:val="000000"/>
                <w:spacing w:val="-8"/>
                <w:sz w:val="20"/>
                <w:shd w:val="clear" w:color="auto" w:fill="F1F1F1"/>
              </w:rPr>
              <w:t xml:space="preserve"> </w:t>
            </w:r>
            <w:r>
              <w:rPr>
                <w:b/>
                <w:color w:val="000000"/>
                <w:sz w:val="20"/>
                <w:shd w:val="clear" w:color="auto" w:fill="F1F1F1"/>
              </w:rPr>
              <w:t>Связная речь:</w:t>
            </w:r>
            <w:r>
              <w:rPr>
                <w:b/>
                <w:color w:val="000000"/>
                <w:sz w:val="20"/>
                <w:shd w:val="clear" w:color="auto" w:fill="F1F1F1"/>
              </w:rPr>
              <w:tab/>
            </w:r>
            <w:r>
              <w:rPr>
                <w:b/>
                <w:color w:val="000000"/>
                <w:sz w:val="20"/>
              </w:rPr>
              <w:t xml:space="preserve"> </w:t>
            </w:r>
            <w:r>
              <w:rPr>
                <w:color w:val="000000"/>
                <w:sz w:val="20"/>
              </w:rPr>
              <w:t>продолжать развивать у детей умения понимать речь педагога, отвечать на вопросы; рассказывать об окружающем в 2-4 предложениях.</w:t>
            </w:r>
          </w:p>
        </w:tc>
      </w:tr>
      <w:tr w:rsidR="00ED12CF" w14:paraId="2AB16B0A" w14:textId="77777777">
        <w:trPr>
          <w:trHeight w:val="2529"/>
        </w:trPr>
        <w:tc>
          <w:tcPr>
            <w:tcW w:w="5079" w:type="dxa"/>
            <w:vMerge/>
            <w:tcBorders>
              <w:top w:val="nil"/>
            </w:tcBorders>
            <w:shd w:val="clear" w:color="auto" w:fill="F1F1F1"/>
          </w:tcPr>
          <w:p w14:paraId="440E58A2" w14:textId="77777777" w:rsidR="00ED12CF" w:rsidRDefault="00ED12CF">
            <w:pPr>
              <w:rPr>
                <w:sz w:val="2"/>
                <w:szCs w:val="2"/>
              </w:rPr>
            </w:pPr>
          </w:p>
        </w:tc>
        <w:tc>
          <w:tcPr>
            <w:tcW w:w="5044" w:type="dxa"/>
            <w:gridSpan w:val="2"/>
          </w:tcPr>
          <w:p w14:paraId="756B0B6D" w14:textId="77777777" w:rsidR="00ED12CF" w:rsidRDefault="00643BAF">
            <w:pPr>
              <w:pStyle w:val="TableParagraph"/>
              <w:spacing w:line="227" w:lineRule="exact"/>
              <w:ind w:left="108"/>
              <w:rPr>
                <w:b/>
                <w:sz w:val="20"/>
              </w:rPr>
            </w:pPr>
            <w:r>
              <w:rPr>
                <w:b/>
                <w:sz w:val="20"/>
              </w:rPr>
              <w:t>от</w:t>
            </w:r>
            <w:r>
              <w:rPr>
                <w:b/>
                <w:spacing w:val="-2"/>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3"/>
                <w:sz w:val="20"/>
              </w:rPr>
              <w:t xml:space="preserve"> </w:t>
            </w:r>
            <w:r>
              <w:rPr>
                <w:b/>
                <w:sz w:val="20"/>
              </w:rPr>
              <w:t>месяцев</w:t>
            </w:r>
            <w:r>
              <w:rPr>
                <w:b/>
                <w:spacing w:val="-3"/>
                <w:sz w:val="20"/>
              </w:rPr>
              <w:t xml:space="preserve"> </w:t>
            </w:r>
            <w:r>
              <w:rPr>
                <w:b/>
                <w:sz w:val="20"/>
              </w:rPr>
              <w:t>до</w:t>
            </w:r>
            <w:r>
              <w:rPr>
                <w:b/>
                <w:spacing w:val="-3"/>
                <w:sz w:val="20"/>
              </w:rPr>
              <w:t xml:space="preserve"> </w:t>
            </w:r>
            <w:r>
              <w:rPr>
                <w:b/>
                <w:sz w:val="20"/>
              </w:rPr>
              <w:t>2</w:t>
            </w:r>
            <w:r>
              <w:rPr>
                <w:b/>
                <w:spacing w:val="-4"/>
                <w:sz w:val="20"/>
              </w:rPr>
              <w:t xml:space="preserve"> лет:</w:t>
            </w:r>
          </w:p>
          <w:p w14:paraId="26A246DD" w14:textId="77777777" w:rsidR="00ED12CF" w:rsidRDefault="00643BAF">
            <w:pPr>
              <w:pStyle w:val="TableParagraph"/>
              <w:ind w:left="108"/>
              <w:rPr>
                <w:sz w:val="20"/>
              </w:rPr>
            </w:pPr>
            <w:r>
              <w:rPr>
                <w:sz w:val="20"/>
              </w:rPr>
              <w:t>побуждать</w:t>
            </w:r>
            <w:r>
              <w:rPr>
                <w:spacing w:val="-9"/>
                <w:sz w:val="20"/>
              </w:rPr>
              <w:t xml:space="preserve"> </w:t>
            </w:r>
            <w:r>
              <w:rPr>
                <w:sz w:val="20"/>
              </w:rPr>
              <w:t>договаривать</w:t>
            </w:r>
            <w:r>
              <w:rPr>
                <w:spacing w:val="-9"/>
                <w:sz w:val="20"/>
              </w:rPr>
              <w:t xml:space="preserve"> </w:t>
            </w:r>
            <w:r>
              <w:rPr>
                <w:sz w:val="20"/>
              </w:rPr>
              <w:t>(заканчивать)</w:t>
            </w:r>
            <w:r>
              <w:rPr>
                <w:spacing w:val="-8"/>
                <w:sz w:val="20"/>
              </w:rPr>
              <w:t xml:space="preserve"> </w:t>
            </w:r>
            <w:r>
              <w:rPr>
                <w:sz w:val="20"/>
              </w:rPr>
              <w:t>слова</w:t>
            </w:r>
            <w:r>
              <w:rPr>
                <w:spacing w:val="-10"/>
                <w:sz w:val="20"/>
              </w:rPr>
              <w:t xml:space="preserve"> </w:t>
            </w:r>
            <w:r>
              <w:rPr>
                <w:sz w:val="20"/>
              </w:rPr>
              <w:t>и</w:t>
            </w:r>
            <w:r>
              <w:rPr>
                <w:spacing w:val="-10"/>
                <w:sz w:val="20"/>
              </w:rPr>
              <w:t xml:space="preserve"> </w:t>
            </w:r>
            <w:r>
              <w:rPr>
                <w:sz w:val="20"/>
              </w:rPr>
              <w:t>строчки знакомых ребенку песенок и стихов.</w:t>
            </w:r>
          </w:p>
        </w:tc>
        <w:tc>
          <w:tcPr>
            <w:tcW w:w="5043" w:type="dxa"/>
            <w:gridSpan w:val="2"/>
            <w:vMerge/>
            <w:tcBorders>
              <w:top w:val="nil"/>
            </w:tcBorders>
          </w:tcPr>
          <w:p w14:paraId="3A856646" w14:textId="77777777" w:rsidR="00ED12CF" w:rsidRDefault="00ED12CF">
            <w:pPr>
              <w:rPr>
                <w:sz w:val="2"/>
                <w:szCs w:val="2"/>
              </w:rPr>
            </w:pPr>
          </w:p>
        </w:tc>
      </w:tr>
      <w:tr w:rsidR="00ED12CF" w14:paraId="6589DAA1" w14:textId="77777777">
        <w:trPr>
          <w:trHeight w:val="230"/>
        </w:trPr>
        <w:tc>
          <w:tcPr>
            <w:tcW w:w="15166" w:type="dxa"/>
            <w:gridSpan w:val="5"/>
            <w:shd w:val="clear" w:color="auto" w:fill="EDEBE0"/>
          </w:tcPr>
          <w:p w14:paraId="73642FC7" w14:textId="77777777" w:rsidR="00ED12CF" w:rsidRDefault="00643BAF">
            <w:pPr>
              <w:pStyle w:val="TableParagraph"/>
              <w:spacing w:line="210" w:lineRule="exact"/>
              <w:rPr>
                <w:b/>
                <w:sz w:val="20"/>
              </w:rPr>
            </w:pPr>
            <w:r>
              <w:rPr>
                <w:b/>
                <w:spacing w:val="-2"/>
                <w:sz w:val="20"/>
              </w:rPr>
              <w:t>Содержаниеобразовательной</w:t>
            </w:r>
            <w:r>
              <w:rPr>
                <w:b/>
                <w:spacing w:val="13"/>
                <w:sz w:val="20"/>
              </w:rPr>
              <w:t xml:space="preserve"> </w:t>
            </w:r>
            <w:r>
              <w:rPr>
                <w:b/>
                <w:spacing w:val="-2"/>
                <w:sz w:val="20"/>
              </w:rPr>
              <w:t>области</w:t>
            </w:r>
            <w:r>
              <w:rPr>
                <w:b/>
                <w:spacing w:val="13"/>
                <w:sz w:val="20"/>
              </w:rPr>
              <w:t xml:space="preserve"> </w:t>
            </w:r>
            <w:r>
              <w:rPr>
                <w:b/>
                <w:spacing w:val="-2"/>
                <w:sz w:val="20"/>
              </w:rPr>
              <w:t>«Речевое</w:t>
            </w:r>
            <w:r>
              <w:rPr>
                <w:b/>
                <w:spacing w:val="13"/>
                <w:sz w:val="20"/>
              </w:rPr>
              <w:t xml:space="preserve"> </w:t>
            </w:r>
            <w:r>
              <w:rPr>
                <w:b/>
                <w:spacing w:val="-2"/>
                <w:sz w:val="20"/>
              </w:rPr>
              <w:t>развитие»</w:t>
            </w:r>
          </w:p>
        </w:tc>
      </w:tr>
      <w:tr w:rsidR="00ED12CF" w14:paraId="1E232807" w14:textId="77777777">
        <w:trPr>
          <w:trHeight w:val="230"/>
        </w:trPr>
        <w:tc>
          <w:tcPr>
            <w:tcW w:w="5412" w:type="dxa"/>
            <w:gridSpan w:val="2"/>
          </w:tcPr>
          <w:p w14:paraId="74953DB5" w14:textId="77777777" w:rsidR="00ED12CF" w:rsidRDefault="00643BAF">
            <w:pPr>
              <w:pStyle w:val="TableParagraph"/>
              <w:spacing w:line="210" w:lineRule="exact"/>
              <w:ind w:left="1634"/>
              <w:rPr>
                <w:b/>
                <w:sz w:val="20"/>
              </w:rPr>
            </w:pPr>
            <w:r>
              <w:rPr>
                <w:b/>
                <w:sz w:val="20"/>
              </w:rPr>
              <w:t>от</w:t>
            </w:r>
            <w:r>
              <w:rPr>
                <w:b/>
                <w:spacing w:val="-4"/>
                <w:sz w:val="20"/>
              </w:rPr>
              <w:t xml:space="preserve"> </w:t>
            </w:r>
            <w:r>
              <w:rPr>
                <w:b/>
                <w:sz w:val="20"/>
              </w:rPr>
              <w:t>2-х</w:t>
            </w:r>
            <w:r>
              <w:rPr>
                <w:b/>
                <w:spacing w:val="-4"/>
                <w:sz w:val="20"/>
              </w:rPr>
              <w:t xml:space="preserve"> </w:t>
            </w:r>
            <w:r>
              <w:rPr>
                <w:b/>
                <w:sz w:val="20"/>
              </w:rPr>
              <w:t>месяцев</w:t>
            </w:r>
            <w:r>
              <w:rPr>
                <w:b/>
                <w:spacing w:val="-4"/>
                <w:sz w:val="20"/>
              </w:rPr>
              <w:t xml:space="preserve"> </w:t>
            </w:r>
            <w:r>
              <w:rPr>
                <w:b/>
                <w:sz w:val="20"/>
              </w:rPr>
              <w:t>до</w:t>
            </w:r>
            <w:r>
              <w:rPr>
                <w:b/>
                <w:spacing w:val="-4"/>
                <w:sz w:val="20"/>
              </w:rPr>
              <w:t xml:space="preserve"> </w:t>
            </w:r>
            <w:r>
              <w:rPr>
                <w:b/>
                <w:sz w:val="20"/>
              </w:rPr>
              <w:t>1</w:t>
            </w:r>
            <w:r>
              <w:rPr>
                <w:b/>
                <w:spacing w:val="-2"/>
                <w:sz w:val="20"/>
              </w:rPr>
              <w:t xml:space="preserve"> </w:t>
            </w:r>
            <w:r>
              <w:rPr>
                <w:b/>
                <w:spacing w:val="-4"/>
                <w:sz w:val="20"/>
              </w:rPr>
              <w:t>года</w:t>
            </w:r>
          </w:p>
        </w:tc>
        <w:tc>
          <w:tcPr>
            <w:tcW w:w="5046" w:type="dxa"/>
            <w:gridSpan w:val="2"/>
          </w:tcPr>
          <w:p w14:paraId="1C6D4630" w14:textId="77777777" w:rsidR="00ED12CF" w:rsidRDefault="00643BAF">
            <w:pPr>
              <w:pStyle w:val="TableParagraph"/>
              <w:spacing w:line="210" w:lineRule="exact"/>
              <w:ind w:left="1671"/>
              <w:rPr>
                <w:b/>
                <w:sz w:val="20"/>
              </w:rPr>
            </w:pPr>
            <w:r>
              <w:rPr>
                <w:b/>
                <w:sz w:val="20"/>
              </w:rPr>
              <w:t>от</w:t>
            </w:r>
            <w:r>
              <w:rPr>
                <w:b/>
                <w:spacing w:val="-1"/>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3"/>
                <w:sz w:val="20"/>
              </w:rPr>
              <w:t xml:space="preserve"> </w:t>
            </w:r>
            <w:r>
              <w:rPr>
                <w:b/>
                <w:sz w:val="20"/>
              </w:rPr>
              <w:t>2-х</w:t>
            </w:r>
            <w:r>
              <w:rPr>
                <w:b/>
                <w:spacing w:val="-3"/>
                <w:sz w:val="20"/>
              </w:rPr>
              <w:t xml:space="preserve"> </w:t>
            </w:r>
            <w:r>
              <w:rPr>
                <w:b/>
                <w:spacing w:val="-5"/>
                <w:sz w:val="20"/>
              </w:rPr>
              <w:t>лет</w:t>
            </w:r>
          </w:p>
        </w:tc>
        <w:tc>
          <w:tcPr>
            <w:tcW w:w="4708" w:type="dxa"/>
          </w:tcPr>
          <w:p w14:paraId="272A559D" w14:textId="77777777" w:rsidR="00ED12CF" w:rsidRDefault="00643BAF">
            <w:pPr>
              <w:pStyle w:val="TableParagraph"/>
              <w:spacing w:line="210" w:lineRule="exact"/>
              <w:ind w:left="1466"/>
              <w:rPr>
                <w:b/>
                <w:sz w:val="20"/>
              </w:rPr>
            </w:pPr>
            <w:r>
              <w:rPr>
                <w:b/>
                <w:sz w:val="20"/>
              </w:rPr>
              <w:t>от</w:t>
            </w:r>
            <w:r>
              <w:rPr>
                <w:b/>
                <w:spacing w:val="-1"/>
                <w:sz w:val="20"/>
              </w:rPr>
              <w:t xml:space="preserve"> </w:t>
            </w:r>
            <w:r>
              <w:rPr>
                <w:b/>
                <w:sz w:val="20"/>
              </w:rPr>
              <w:t>2-х</w:t>
            </w:r>
            <w:r>
              <w:rPr>
                <w:b/>
                <w:spacing w:val="-3"/>
                <w:sz w:val="20"/>
              </w:rPr>
              <w:t xml:space="preserve"> </w:t>
            </w:r>
            <w:r>
              <w:rPr>
                <w:b/>
                <w:sz w:val="20"/>
              </w:rPr>
              <w:t>лет</w:t>
            </w:r>
            <w:r>
              <w:rPr>
                <w:b/>
                <w:spacing w:val="-1"/>
                <w:sz w:val="20"/>
              </w:rPr>
              <w:t xml:space="preserve"> </w:t>
            </w:r>
            <w:r>
              <w:rPr>
                <w:b/>
                <w:sz w:val="20"/>
              </w:rPr>
              <w:t>до</w:t>
            </w:r>
            <w:r>
              <w:rPr>
                <w:b/>
                <w:spacing w:val="-3"/>
                <w:sz w:val="20"/>
              </w:rPr>
              <w:t xml:space="preserve"> </w:t>
            </w:r>
            <w:r>
              <w:rPr>
                <w:b/>
                <w:sz w:val="20"/>
              </w:rPr>
              <w:t>3-х</w:t>
            </w:r>
            <w:r>
              <w:rPr>
                <w:b/>
                <w:spacing w:val="-4"/>
                <w:sz w:val="20"/>
              </w:rPr>
              <w:t xml:space="preserve"> </w:t>
            </w:r>
            <w:r>
              <w:rPr>
                <w:b/>
                <w:spacing w:val="-5"/>
                <w:sz w:val="20"/>
              </w:rPr>
              <w:t>лет</w:t>
            </w:r>
          </w:p>
        </w:tc>
      </w:tr>
    </w:tbl>
    <w:p w14:paraId="45C34CAA" w14:textId="77777777" w:rsidR="00ED12CF" w:rsidRDefault="00ED12CF">
      <w:pPr>
        <w:pStyle w:val="TableParagraph"/>
        <w:spacing w:line="210" w:lineRule="exact"/>
        <w:rPr>
          <w:b/>
          <w:sz w:val="20"/>
        </w:rPr>
        <w:sectPr w:rsidR="00ED12CF">
          <w:pgSz w:w="16840" w:h="11910" w:orient="landscape"/>
          <w:pgMar w:top="820" w:right="566" w:bottom="280" w:left="708" w:header="720" w:footer="720" w:gutter="0"/>
          <w:cols w:space="720"/>
        </w:sectPr>
      </w:pPr>
    </w:p>
    <w:p w14:paraId="7060F178" w14:textId="77777777" w:rsidR="00ED12CF" w:rsidRDefault="00ED12CF">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3"/>
        <w:gridCol w:w="5048"/>
        <w:gridCol w:w="4710"/>
      </w:tblGrid>
      <w:tr w:rsidR="00ED12CF" w14:paraId="1482BCC0" w14:textId="77777777">
        <w:trPr>
          <w:trHeight w:val="2685"/>
        </w:trPr>
        <w:tc>
          <w:tcPr>
            <w:tcW w:w="5413" w:type="dxa"/>
            <w:vMerge w:val="restart"/>
          </w:tcPr>
          <w:p w14:paraId="521C6F05" w14:textId="77777777" w:rsidR="00ED12CF" w:rsidRDefault="00643BAF">
            <w:pPr>
              <w:pStyle w:val="TableParagraph"/>
              <w:ind w:right="97"/>
              <w:jc w:val="both"/>
              <w:rPr>
                <w:sz w:val="20"/>
              </w:rPr>
            </w:pPr>
            <w:r>
              <w:rPr>
                <w:b/>
                <w:sz w:val="20"/>
              </w:rPr>
              <w:t xml:space="preserve">С 2 месяцев </w:t>
            </w:r>
            <w:r>
              <w:rPr>
                <w:sz w:val="20"/>
              </w:rPr>
              <w:t>-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8" w:type="dxa"/>
          </w:tcPr>
          <w:p w14:paraId="27DBF859" w14:textId="77777777" w:rsidR="00ED12CF" w:rsidRDefault="00643BAF">
            <w:pPr>
              <w:pStyle w:val="TableParagraph"/>
              <w:spacing w:line="227" w:lineRule="exact"/>
              <w:rPr>
                <w:b/>
                <w:sz w:val="20"/>
              </w:rPr>
            </w:pPr>
            <w:r>
              <w:rPr>
                <w:b/>
                <w:sz w:val="20"/>
              </w:rPr>
              <w:t>От 1</w:t>
            </w:r>
            <w:r>
              <w:rPr>
                <w:b/>
                <w:spacing w:val="-2"/>
                <w:sz w:val="20"/>
              </w:rPr>
              <w:t xml:space="preserve"> </w:t>
            </w:r>
            <w:r>
              <w:rPr>
                <w:b/>
                <w:sz w:val="20"/>
              </w:rPr>
              <w:t>года</w:t>
            </w:r>
            <w:r>
              <w:rPr>
                <w:b/>
                <w:spacing w:val="-2"/>
                <w:sz w:val="20"/>
              </w:rPr>
              <w:t xml:space="preserve"> </w:t>
            </w:r>
            <w:r>
              <w:rPr>
                <w:b/>
                <w:sz w:val="20"/>
              </w:rPr>
              <w:t>до</w:t>
            </w:r>
            <w:r>
              <w:rPr>
                <w:b/>
                <w:spacing w:val="-1"/>
                <w:sz w:val="20"/>
              </w:rPr>
              <w:t xml:space="preserve"> </w:t>
            </w:r>
            <w:r>
              <w:rPr>
                <w:b/>
                <w:sz w:val="20"/>
              </w:rPr>
              <w:t>1</w:t>
            </w:r>
            <w:r>
              <w:rPr>
                <w:b/>
                <w:spacing w:val="-4"/>
                <w:sz w:val="20"/>
              </w:rPr>
              <w:t xml:space="preserve"> </w:t>
            </w:r>
            <w:r>
              <w:rPr>
                <w:b/>
                <w:sz w:val="20"/>
              </w:rPr>
              <w:t>года</w:t>
            </w:r>
            <w:r>
              <w:rPr>
                <w:b/>
                <w:spacing w:val="-3"/>
                <w:sz w:val="20"/>
              </w:rPr>
              <w:t xml:space="preserve"> </w:t>
            </w:r>
            <w:r>
              <w:rPr>
                <w:b/>
                <w:sz w:val="20"/>
              </w:rPr>
              <w:t>6</w:t>
            </w:r>
            <w:r>
              <w:rPr>
                <w:b/>
                <w:spacing w:val="-2"/>
                <w:sz w:val="20"/>
              </w:rPr>
              <w:t xml:space="preserve"> месяцев:</w:t>
            </w:r>
          </w:p>
          <w:p w14:paraId="3CD32687" w14:textId="77777777" w:rsidR="00ED12CF" w:rsidRDefault="00643BAF">
            <w:pPr>
              <w:pStyle w:val="TableParagraph"/>
              <w:rPr>
                <w:sz w:val="20"/>
              </w:rPr>
            </w:pPr>
            <w:r>
              <w:rPr>
                <w:sz w:val="20"/>
              </w:rPr>
              <w:t>развитие</w:t>
            </w:r>
            <w:r>
              <w:rPr>
                <w:spacing w:val="-9"/>
                <w:sz w:val="20"/>
              </w:rPr>
              <w:t xml:space="preserve"> </w:t>
            </w:r>
            <w:r>
              <w:rPr>
                <w:sz w:val="20"/>
              </w:rPr>
              <w:t>понимания</w:t>
            </w:r>
            <w:r>
              <w:rPr>
                <w:spacing w:val="-10"/>
                <w:sz w:val="20"/>
              </w:rPr>
              <w:t xml:space="preserve"> </w:t>
            </w:r>
            <w:r>
              <w:rPr>
                <w:sz w:val="20"/>
              </w:rPr>
              <w:t>речи:</w:t>
            </w:r>
            <w:r>
              <w:rPr>
                <w:spacing w:val="-7"/>
                <w:sz w:val="20"/>
              </w:rPr>
              <w:t xml:space="preserve"> </w:t>
            </w:r>
            <w:r>
              <w:rPr>
                <w:sz w:val="20"/>
              </w:rPr>
              <w:t>педагог</w:t>
            </w:r>
            <w:r>
              <w:rPr>
                <w:spacing w:val="-7"/>
                <w:sz w:val="20"/>
              </w:rPr>
              <w:t xml:space="preserve"> </w:t>
            </w:r>
            <w:r>
              <w:rPr>
                <w:sz w:val="20"/>
              </w:rPr>
              <w:t>расширяет</w:t>
            </w:r>
            <w:r>
              <w:rPr>
                <w:spacing w:val="-10"/>
                <w:sz w:val="20"/>
              </w:rPr>
              <w:t xml:space="preserve"> </w:t>
            </w:r>
            <w:r>
              <w:rPr>
                <w:sz w:val="20"/>
              </w:rPr>
              <w:t>запас понимаемых слов ребенка за счет имени ребенка,</w:t>
            </w:r>
          </w:p>
          <w:p w14:paraId="0B79EBBA" w14:textId="77777777" w:rsidR="00ED12CF" w:rsidRDefault="00643BAF">
            <w:pPr>
              <w:pStyle w:val="TableParagraph"/>
              <w:ind w:right="208"/>
              <w:rPr>
                <w:sz w:val="20"/>
              </w:rPr>
            </w:pPr>
            <w:r>
              <w:rPr>
                <w:sz w:val="20"/>
              </w:rPr>
              <w:t>предметов</w:t>
            </w:r>
            <w:r>
              <w:rPr>
                <w:spacing w:val="-11"/>
                <w:sz w:val="20"/>
              </w:rPr>
              <w:t xml:space="preserve"> </w:t>
            </w:r>
            <w:r>
              <w:rPr>
                <w:sz w:val="20"/>
              </w:rPr>
              <w:t>обихода,</w:t>
            </w:r>
            <w:r>
              <w:rPr>
                <w:spacing w:val="-10"/>
                <w:sz w:val="20"/>
              </w:rPr>
              <w:t xml:space="preserve"> </w:t>
            </w:r>
            <w:r>
              <w:rPr>
                <w:sz w:val="20"/>
              </w:rPr>
              <w:t>названий</w:t>
            </w:r>
            <w:r>
              <w:rPr>
                <w:spacing w:val="-11"/>
                <w:sz w:val="20"/>
              </w:rPr>
              <w:t xml:space="preserve"> </w:t>
            </w:r>
            <w:r>
              <w:rPr>
                <w:sz w:val="20"/>
              </w:rPr>
              <w:t>животных;</w:t>
            </w:r>
            <w:r>
              <w:rPr>
                <w:spacing w:val="-11"/>
                <w:sz w:val="20"/>
              </w:rPr>
              <w:t xml:space="preserve"> </w:t>
            </w:r>
            <w:r>
              <w:rPr>
                <w:sz w:val="20"/>
              </w:rPr>
              <w:t>активизирует в речи понимание слов, обозначающих предметы, действия ("ложись спать", "покатай"), признаки</w:t>
            </w:r>
          </w:p>
          <w:p w14:paraId="5F54FA83" w14:textId="77777777" w:rsidR="00ED12CF" w:rsidRDefault="00643BAF">
            <w:pPr>
              <w:pStyle w:val="TableParagraph"/>
              <w:ind w:right="208"/>
              <w:rPr>
                <w:sz w:val="20"/>
              </w:rPr>
            </w:pPr>
            <w:r>
              <w:rPr>
                <w:sz w:val="20"/>
              </w:rPr>
              <w:t>предметов;</w:t>
            </w:r>
            <w:r>
              <w:rPr>
                <w:spacing w:val="-12"/>
                <w:sz w:val="20"/>
              </w:rPr>
              <w:t xml:space="preserve"> </w:t>
            </w:r>
            <w:r>
              <w:rPr>
                <w:sz w:val="20"/>
              </w:rPr>
              <w:t>закрепляет</w:t>
            </w:r>
            <w:r>
              <w:rPr>
                <w:spacing w:val="-10"/>
                <w:sz w:val="20"/>
              </w:rPr>
              <w:t xml:space="preserve"> </w:t>
            </w:r>
            <w:r>
              <w:rPr>
                <w:sz w:val="20"/>
              </w:rPr>
              <w:t>умение</w:t>
            </w:r>
            <w:r>
              <w:rPr>
                <w:spacing w:val="-11"/>
                <w:sz w:val="20"/>
              </w:rPr>
              <w:t xml:space="preserve"> </w:t>
            </w:r>
            <w:r>
              <w:rPr>
                <w:sz w:val="20"/>
              </w:rPr>
              <w:t>понимать</w:t>
            </w:r>
            <w:r>
              <w:rPr>
                <w:spacing w:val="-11"/>
                <w:sz w:val="20"/>
              </w:rPr>
              <w:t xml:space="preserve"> </w:t>
            </w:r>
            <w:r>
              <w:rPr>
                <w:sz w:val="20"/>
              </w:rPr>
              <w:t>речь взрослого, не подкрепленную ситуацией;</w:t>
            </w:r>
          </w:p>
        </w:tc>
        <w:tc>
          <w:tcPr>
            <w:tcW w:w="4710" w:type="dxa"/>
            <w:vMerge w:val="restart"/>
          </w:tcPr>
          <w:p w14:paraId="5A1B596B" w14:textId="77777777" w:rsidR="00ED12CF" w:rsidRDefault="00643BAF">
            <w:pPr>
              <w:pStyle w:val="TableParagraph"/>
              <w:spacing w:line="227" w:lineRule="exact"/>
              <w:jc w:val="both"/>
              <w:rPr>
                <w:b/>
                <w:sz w:val="20"/>
              </w:rPr>
            </w:pPr>
            <w:r>
              <w:rPr>
                <w:b/>
                <w:noProof/>
                <w:sz w:val="20"/>
                <w:lang w:eastAsia="ru-RU"/>
              </w:rPr>
              <mc:AlternateContent>
                <mc:Choice Requires="wpg">
                  <w:drawing>
                    <wp:anchor distT="0" distB="0" distL="0" distR="0" simplePos="0" relativeHeight="473540608" behindDoc="1" locked="0" layoutInCell="1" allowOverlap="1" wp14:anchorId="77158A91" wp14:editId="1071E3A0">
                      <wp:simplePos x="0" y="0"/>
                      <wp:positionH relativeFrom="column">
                        <wp:posOffset>50291</wp:posOffset>
                      </wp:positionH>
                      <wp:positionV relativeFrom="paragraph">
                        <wp:posOffset>-305</wp:posOffset>
                      </wp:positionV>
                      <wp:extent cx="2889885" cy="14668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9885" cy="146685"/>
                                <a:chOff x="0" y="0"/>
                                <a:chExt cx="2889885" cy="146685"/>
                              </a:xfrm>
                            </wpg:grpSpPr>
                            <wps:wsp>
                              <wps:cNvPr id="54" name="Graphic 54"/>
                              <wps:cNvSpPr/>
                              <wps:spPr>
                                <a:xfrm>
                                  <a:off x="0" y="0"/>
                                  <a:ext cx="2889885" cy="146685"/>
                                </a:xfrm>
                                <a:custGeom>
                                  <a:avLst/>
                                  <a:gdLst/>
                                  <a:ahLst/>
                                  <a:cxnLst/>
                                  <a:rect l="l" t="t" r="r" b="b"/>
                                  <a:pathLst>
                                    <a:path w="2889885" h="146685">
                                      <a:moveTo>
                                        <a:pt x="2889757" y="0"/>
                                      </a:moveTo>
                                      <a:lnTo>
                                        <a:pt x="0" y="0"/>
                                      </a:lnTo>
                                      <a:lnTo>
                                        <a:pt x="0" y="146303"/>
                                      </a:lnTo>
                                      <a:lnTo>
                                        <a:pt x="2889757" y="146303"/>
                                      </a:lnTo>
                                      <a:lnTo>
                                        <a:pt x="288975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B1676D5" id="Group 53" o:spid="_x0000_s1026" style="position:absolute;margin-left:3.95pt;margin-top:0;width:227.55pt;height:11.55pt;z-index:-29775872;mso-wrap-distance-left:0;mso-wrap-distance-right:0" coordsize="28898,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">
                      <v:shape id="Graphic 54" o:spid="_x0000_s1027" style="position:absolute;width:28898;height:1466;visibility:visible;mso-wrap-style:square;v-text-anchor:top" coordsize="28898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" path="m2889757,l,,,146303r2889757,l2889757,xe" fillcolor="#f1f1f1" stroked="f">
                        <v:path arrowok="t"/>
                      </v:shape>
                    </v:group>
                  </w:pict>
                </mc:Fallback>
              </mc:AlternateContent>
            </w:r>
            <w:r>
              <w:rPr>
                <w:b/>
                <w:spacing w:val="-2"/>
                <w:sz w:val="20"/>
              </w:rPr>
              <w:t>Формирование</w:t>
            </w:r>
            <w:r>
              <w:rPr>
                <w:b/>
                <w:spacing w:val="10"/>
                <w:sz w:val="20"/>
              </w:rPr>
              <w:t xml:space="preserve"> </w:t>
            </w:r>
            <w:r>
              <w:rPr>
                <w:b/>
                <w:spacing w:val="-2"/>
                <w:sz w:val="20"/>
              </w:rPr>
              <w:t>словаря:</w:t>
            </w:r>
          </w:p>
          <w:p w14:paraId="664231F0" w14:textId="77777777" w:rsidR="00ED12CF" w:rsidRDefault="00643BAF">
            <w:pPr>
              <w:pStyle w:val="TableParagraph"/>
              <w:tabs>
                <w:tab w:val="left" w:pos="1443"/>
                <w:tab w:val="left" w:pos="2745"/>
                <w:tab w:val="left" w:pos="3837"/>
              </w:tabs>
              <w:ind w:right="95"/>
              <w:jc w:val="both"/>
              <w:rPr>
                <w:sz w:val="20"/>
              </w:rPr>
            </w:pPr>
            <w:r>
              <w:rPr>
                <w:sz w:val="20"/>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w:t>
            </w:r>
            <w:r>
              <w:rPr>
                <w:spacing w:val="-2"/>
                <w:sz w:val="20"/>
              </w:rPr>
              <w:t>трудовые</w:t>
            </w:r>
            <w:r>
              <w:rPr>
                <w:sz w:val="20"/>
              </w:rPr>
              <w:tab/>
            </w:r>
            <w:r>
              <w:rPr>
                <w:spacing w:val="-2"/>
                <w:sz w:val="20"/>
              </w:rPr>
              <w:t>действия</w:t>
            </w:r>
            <w:r>
              <w:rPr>
                <w:sz w:val="20"/>
              </w:rPr>
              <w:tab/>
            </w:r>
            <w:r>
              <w:rPr>
                <w:spacing w:val="-2"/>
                <w:sz w:val="20"/>
              </w:rPr>
              <w:t>(мыть,</w:t>
            </w:r>
            <w:r>
              <w:rPr>
                <w:sz w:val="20"/>
              </w:rPr>
              <w:tab/>
            </w:r>
            <w:r>
              <w:rPr>
                <w:spacing w:val="-2"/>
                <w:sz w:val="20"/>
              </w:rPr>
              <w:t xml:space="preserve">стирать), </w:t>
            </w:r>
            <w:r>
              <w:rPr>
                <w:sz w:val="20"/>
              </w:rPr>
              <w:t>взаимоотношения (помочь); прилагательными, обозначающими величину, цвет, вкус предметов; наречиями (сейчас, далеко). Педагог закрепляет у детей</w:t>
            </w:r>
            <w:r>
              <w:rPr>
                <w:spacing w:val="-3"/>
                <w:sz w:val="20"/>
              </w:rPr>
              <w:t xml:space="preserve"> </w:t>
            </w:r>
            <w:r>
              <w:rPr>
                <w:sz w:val="20"/>
              </w:rPr>
              <w:t>названия</w:t>
            </w:r>
            <w:r>
              <w:rPr>
                <w:spacing w:val="-5"/>
                <w:sz w:val="20"/>
              </w:rPr>
              <w:t xml:space="preserve"> </w:t>
            </w:r>
            <w:r>
              <w:rPr>
                <w:sz w:val="20"/>
              </w:rPr>
              <w:t>предметов</w:t>
            </w:r>
            <w:r>
              <w:rPr>
                <w:spacing w:val="-5"/>
                <w:sz w:val="20"/>
              </w:rPr>
              <w:t xml:space="preserve"> </w:t>
            </w:r>
            <w:r>
              <w:rPr>
                <w:sz w:val="20"/>
              </w:rPr>
              <w:t>и</w:t>
            </w:r>
            <w:r>
              <w:rPr>
                <w:spacing w:val="-6"/>
                <w:sz w:val="20"/>
              </w:rPr>
              <w:t xml:space="preserve"> </w:t>
            </w:r>
            <w:r>
              <w:rPr>
                <w:sz w:val="20"/>
              </w:rPr>
              <w:t>действий</w:t>
            </w:r>
            <w:r>
              <w:rPr>
                <w:spacing w:val="-6"/>
                <w:sz w:val="20"/>
              </w:rPr>
              <w:t xml:space="preserve"> </w:t>
            </w:r>
            <w:r>
              <w:rPr>
                <w:sz w:val="20"/>
              </w:rPr>
              <w:t>с</w:t>
            </w:r>
            <w:r>
              <w:rPr>
                <w:spacing w:val="-4"/>
                <w:sz w:val="20"/>
              </w:rPr>
              <w:t xml:space="preserve"> </w:t>
            </w:r>
            <w:r>
              <w:rPr>
                <w:sz w:val="20"/>
              </w:rPr>
              <w:t>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ED12CF" w14:paraId="37A9F6B1" w14:textId="77777777">
        <w:trPr>
          <w:trHeight w:val="2618"/>
        </w:trPr>
        <w:tc>
          <w:tcPr>
            <w:tcW w:w="5413" w:type="dxa"/>
            <w:vMerge/>
            <w:tcBorders>
              <w:top w:val="nil"/>
            </w:tcBorders>
          </w:tcPr>
          <w:p w14:paraId="768FCF30" w14:textId="77777777" w:rsidR="00ED12CF" w:rsidRDefault="00ED12CF">
            <w:pPr>
              <w:rPr>
                <w:sz w:val="2"/>
                <w:szCs w:val="2"/>
              </w:rPr>
            </w:pPr>
          </w:p>
        </w:tc>
        <w:tc>
          <w:tcPr>
            <w:tcW w:w="5048" w:type="dxa"/>
          </w:tcPr>
          <w:p w14:paraId="060C628C" w14:textId="77777777" w:rsidR="00ED12CF" w:rsidRDefault="00643BAF">
            <w:pPr>
              <w:pStyle w:val="TableParagraph"/>
              <w:spacing w:before="1" w:line="228" w:lineRule="exact"/>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2"/>
                <w:sz w:val="20"/>
              </w:rPr>
              <w:t xml:space="preserve"> </w:t>
            </w:r>
            <w:r>
              <w:rPr>
                <w:b/>
                <w:sz w:val="20"/>
              </w:rPr>
              <w:t>месяцев</w:t>
            </w:r>
            <w:r>
              <w:rPr>
                <w:b/>
                <w:spacing w:val="-6"/>
                <w:sz w:val="20"/>
              </w:rPr>
              <w:t xml:space="preserve"> </w:t>
            </w:r>
            <w:r>
              <w:rPr>
                <w:b/>
                <w:sz w:val="20"/>
              </w:rPr>
              <w:t>до</w:t>
            </w:r>
            <w:r>
              <w:rPr>
                <w:b/>
                <w:spacing w:val="-2"/>
                <w:sz w:val="20"/>
              </w:rPr>
              <w:t xml:space="preserve"> </w:t>
            </w:r>
            <w:r>
              <w:rPr>
                <w:b/>
                <w:sz w:val="20"/>
              </w:rPr>
              <w:t>2</w:t>
            </w:r>
            <w:r>
              <w:rPr>
                <w:b/>
                <w:spacing w:val="-4"/>
                <w:sz w:val="20"/>
              </w:rPr>
              <w:t xml:space="preserve"> лет:</w:t>
            </w:r>
          </w:p>
          <w:p w14:paraId="242D3CF3" w14:textId="77777777" w:rsidR="00ED12CF" w:rsidRDefault="00643BAF">
            <w:pPr>
              <w:pStyle w:val="TableParagraph"/>
              <w:rPr>
                <w:sz w:val="20"/>
              </w:rPr>
            </w:pPr>
            <w:r>
              <w:rPr>
                <w:sz w:val="20"/>
              </w:rPr>
              <w:t>развитие понимания речи: педагог закрепляет умение детей</w:t>
            </w:r>
            <w:r>
              <w:rPr>
                <w:spacing w:val="-7"/>
                <w:sz w:val="20"/>
              </w:rPr>
              <w:t xml:space="preserve"> </w:t>
            </w:r>
            <w:r>
              <w:rPr>
                <w:sz w:val="20"/>
              </w:rPr>
              <w:t>понимать</w:t>
            </w:r>
            <w:r>
              <w:rPr>
                <w:spacing w:val="-8"/>
                <w:sz w:val="20"/>
              </w:rPr>
              <w:t xml:space="preserve"> </w:t>
            </w:r>
            <w:r>
              <w:rPr>
                <w:sz w:val="20"/>
              </w:rPr>
              <w:t>слова,</w:t>
            </w:r>
            <w:r>
              <w:rPr>
                <w:spacing w:val="-8"/>
                <w:sz w:val="20"/>
              </w:rPr>
              <w:t xml:space="preserve"> </w:t>
            </w:r>
            <w:r>
              <w:rPr>
                <w:sz w:val="20"/>
              </w:rPr>
              <w:t>обозначающие</w:t>
            </w:r>
            <w:r>
              <w:rPr>
                <w:spacing w:val="-8"/>
                <w:sz w:val="20"/>
              </w:rPr>
              <w:t xml:space="preserve"> </w:t>
            </w:r>
            <w:r>
              <w:rPr>
                <w:sz w:val="20"/>
              </w:rPr>
              <w:t>предметы</w:t>
            </w:r>
            <w:r>
              <w:rPr>
                <w:spacing w:val="-8"/>
                <w:sz w:val="20"/>
              </w:rPr>
              <w:t xml:space="preserve"> </w:t>
            </w:r>
            <w:r>
              <w:rPr>
                <w:sz w:val="20"/>
              </w:rPr>
              <w:t>в</w:t>
            </w:r>
            <w:r>
              <w:rPr>
                <w:spacing w:val="-8"/>
                <w:sz w:val="20"/>
              </w:rPr>
              <w:t xml:space="preserve"> </w:t>
            </w:r>
            <w:r>
              <w:rPr>
                <w:sz w:val="20"/>
              </w:rPr>
              <w:t>поле зрения</w:t>
            </w:r>
            <w:r>
              <w:rPr>
                <w:spacing w:val="-3"/>
                <w:sz w:val="20"/>
              </w:rPr>
              <w:t xml:space="preserve"> </w:t>
            </w:r>
            <w:r>
              <w:rPr>
                <w:sz w:val="20"/>
              </w:rPr>
              <w:t>ребенка</w:t>
            </w:r>
            <w:r>
              <w:rPr>
                <w:spacing w:val="-2"/>
                <w:sz w:val="20"/>
              </w:rPr>
              <w:t xml:space="preserve"> </w:t>
            </w:r>
            <w:r>
              <w:rPr>
                <w:sz w:val="20"/>
              </w:rPr>
              <w:t>(мебель,</w:t>
            </w:r>
            <w:r>
              <w:rPr>
                <w:spacing w:val="-1"/>
                <w:sz w:val="20"/>
              </w:rPr>
              <w:t xml:space="preserve"> </w:t>
            </w:r>
            <w:r>
              <w:rPr>
                <w:sz w:val="20"/>
              </w:rPr>
              <w:t>одежда),</w:t>
            </w:r>
            <w:r>
              <w:rPr>
                <w:spacing w:val="-2"/>
                <w:sz w:val="20"/>
              </w:rPr>
              <w:t xml:space="preserve"> </w:t>
            </w:r>
            <w:r>
              <w:rPr>
                <w:sz w:val="20"/>
              </w:rPr>
              <w:t>действия и</w:t>
            </w:r>
            <w:r>
              <w:rPr>
                <w:spacing w:val="-3"/>
                <w:sz w:val="20"/>
              </w:rPr>
              <w:t xml:space="preserve"> </w:t>
            </w:r>
            <w:r>
              <w:rPr>
                <w:sz w:val="20"/>
              </w:rPr>
              <w:t>признаки предметов, размер, цвет, местоположение предметов; совершенствует умения детей понимать слова,</w:t>
            </w:r>
          </w:p>
          <w:p w14:paraId="7687F092" w14:textId="77777777" w:rsidR="00ED12CF" w:rsidRDefault="00643BAF">
            <w:pPr>
              <w:pStyle w:val="TableParagraph"/>
              <w:rPr>
                <w:sz w:val="20"/>
              </w:rPr>
            </w:pPr>
            <w:r>
              <w:rPr>
                <w:sz w:val="20"/>
              </w:rPr>
              <w:t>обозначающие</w:t>
            </w:r>
            <w:r>
              <w:rPr>
                <w:spacing w:val="-7"/>
                <w:sz w:val="20"/>
              </w:rPr>
              <w:t xml:space="preserve"> </w:t>
            </w:r>
            <w:r>
              <w:rPr>
                <w:sz w:val="20"/>
              </w:rPr>
              <w:t>предметы,</w:t>
            </w:r>
            <w:r>
              <w:rPr>
                <w:spacing w:val="-10"/>
                <w:sz w:val="20"/>
              </w:rPr>
              <w:t xml:space="preserve"> </w:t>
            </w:r>
            <w:r>
              <w:rPr>
                <w:sz w:val="20"/>
              </w:rPr>
              <w:t>находить</w:t>
            </w:r>
            <w:r>
              <w:rPr>
                <w:spacing w:val="-10"/>
                <w:sz w:val="20"/>
              </w:rPr>
              <w:t xml:space="preserve"> </w:t>
            </w:r>
            <w:r>
              <w:rPr>
                <w:sz w:val="20"/>
              </w:rPr>
              <w:t>предметы</w:t>
            </w:r>
            <w:r>
              <w:rPr>
                <w:spacing w:val="-8"/>
                <w:sz w:val="20"/>
              </w:rPr>
              <w:t xml:space="preserve"> </w:t>
            </w:r>
            <w:r>
              <w:rPr>
                <w:sz w:val="20"/>
              </w:rPr>
              <w:t>по</w:t>
            </w:r>
            <w:r>
              <w:rPr>
                <w:spacing w:val="-9"/>
                <w:sz w:val="20"/>
              </w:rPr>
              <w:t xml:space="preserve"> </w:t>
            </w:r>
            <w:r>
              <w:rPr>
                <w:sz w:val="20"/>
              </w:rPr>
              <w:t>слову педагога, выполнять несложные поручения,</w:t>
            </w:r>
          </w:p>
          <w:p w14:paraId="5824F704" w14:textId="77777777" w:rsidR="00ED12CF" w:rsidRDefault="00643BAF">
            <w:pPr>
              <w:pStyle w:val="TableParagraph"/>
              <w:ind w:right="145"/>
              <w:rPr>
                <w:sz w:val="20"/>
              </w:rPr>
            </w:pPr>
            <w:r>
              <w:rPr>
                <w:sz w:val="20"/>
              </w:rPr>
              <w:t>включающие</w:t>
            </w:r>
            <w:r>
              <w:rPr>
                <w:spacing w:val="-6"/>
                <w:sz w:val="20"/>
              </w:rPr>
              <w:t xml:space="preserve"> </w:t>
            </w:r>
            <w:r>
              <w:rPr>
                <w:sz w:val="20"/>
              </w:rPr>
              <w:t>2</w:t>
            </w:r>
            <w:r>
              <w:rPr>
                <w:spacing w:val="-6"/>
                <w:sz w:val="20"/>
              </w:rPr>
              <w:t xml:space="preserve"> </w:t>
            </w:r>
            <w:r>
              <w:rPr>
                <w:sz w:val="20"/>
              </w:rPr>
              <w:t>действия</w:t>
            </w:r>
            <w:r>
              <w:rPr>
                <w:spacing w:val="-7"/>
                <w:sz w:val="20"/>
              </w:rPr>
              <w:t xml:space="preserve"> </w:t>
            </w:r>
            <w:r>
              <w:rPr>
                <w:sz w:val="20"/>
              </w:rPr>
              <w:t>(найди</w:t>
            </w:r>
            <w:r>
              <w:rPr>
                <w:spacing w:val="-7"/>
                <w:sz w:val="20"/>
              </w:rPr>
              <w:t xml:space="preserve"> </w:t>
            </w:r>
            <w:r>
              <w:rPr>
                <w:sz w:val="20"/>
              </w:rPr>
              <w:t>и</w:t>
            </w:r>
            <w:r>
              <w:rPr>
                <w:spacing w:val="-7"/>
                <w:sz w:val="20"/>
              </w:rPr>
              <w:t xml:space="preserve"> </w:t>
            </w:r>
            <w:r>
              <w:rPr>
                <w:sz w:val="20"/>
              </w:rPr>
              <w:t>принеси),</w:t>
            </w:r>
            <w:r>
              <w:rPr>
                <w:spacing w:val="-6"/>
                <w:sz w:val="20"/>
              </w:rPr>
              <w:t xml:space="preserve"> </w:t>
            </w:r>
            <w:r>
              <w:rPr>
                <w:sz w:val="20"/>
              </w:rPr>
              <w:t>отвечать</w:t>
            </w:r>
            <w:r>
              <w:rPr>
                <w:spacing w:val="-5"/>
                <w:sz w:val="20"/>
              </w:rPr>
              <w:t xml:space="preserve"> </w:t>
            </w:r>
            <w:r>
              <w:rPr>
                <w:sz w:val="20"/>
              </w:rPr>
              <w:t>на вопросы о названии предметов одежды, посуды, овощей и фруктов и действиях с ними;</w:t>
            </w:r>
          </w:p>
        </w:tc>
        <w:tc>
          <w:tcPr>
            <w:tcW w:w="4710" w:type="dxa"/>
            <w:vMerge/>
            <w:tcBorders>
              <w:top w:val="nil"/>
            </w:tcBorders>
          </w:tcPr>
          <w:p w14:paraId="1D253689" w14:textId="77777777" w:rsidR="00ED12CF" w:rsidRDefault="00ED12CF">
            <w:pPr>
              <w:rPr>
                <w:sz w:val="2"/>
                <w:szCs w:val="2"/>
              </w:rPr>
            </w:pPr>
          </w:p>
        </w:tc>
      </w:tr>
      <w:tr w:rsidR="00ED12CF" w14:paraId="4679E781" w14:textId="77777777">
        <w:trPr>
          <w:trHeight w:val="2260"/>
        </w:trPr>
        <w:tc>
          <w:tcPr>
            <w:tcW w:w="5413" w:type="dxa"/>
          </w:tcPr>
          <w:p w14:paraId="0E69C4BD" w14:textId="77777777" w:rsidR="00ED12CF" w:rsidRDefault="00643BAF">
            <w:pPr>
              <w:pStyle w:val="TableParagraph"/>
              <w:ind w:right="97"/>
              <w:jc w:val="both"/>
              <w:rPr>
                <w:sz w:val="20"/>
              </w:rPr>
            </w:pPr>
            <w:r>
              <w:rPr>
                <w:b/>
                <w:sz w:val="20"/>
              </w:rPr>
              <w:t xml:space="preserve">С 4 месяцев </w:t>
            </w:r>
            <w:r>
              <w:rPr>
                <w:sz w:val="20"/>
              </w:rPr>
              <w:t>- педагог побуждает ребенка к произнесению первых</w:t>
            </w:r>
            <w:r>
              <w:rPr>
                <w:spacing w:val="-3"/>
                <w:sz w:val="20"/>
              </w:rPr>
              <w:t xml:space="preserve"> </w:t>
            </w:r>
            <w:r>
              <w:rPr>
                <w:sz w:val="20"/>
              </w:rPr>
              <w:t>гласных</w:t>
            </w:r>
            <w:r>
              <w:rPr>
                <w:spacing w:val="-2"/>
                <w:sz w:val="20"/>
              </w:rPr>
              <w:t xml:space="preserve"> </w:t>
            </w:r>
            <w:r>
              <w:rPr>
                <w:sz w:val="20"/>
              </w:rPr>
              <w:t>звуков.</w:t>
            </w:r>
            <w:r>
              <w:rPr>
                <w:spacing w:val="-1"/>
                <w:sz w:val="20"/>
              </w:rPr>
              <w:t xml:space="preserve"> </w:t>
            </w:r>
            <w:r>
              <w:rPr>
                <w:sz w:val="20"/>
              </w:rPr>
              <w:t>Речевые</w:t>
            </w:r>
            <w:r>
              <w:rPr>
                <w:spacing w:val="-1"/>
                <w:sz w:val="20"/>
              </w:rPr>
              <w:t xml:space="preserve"> </w:t>
            </w:r>
            <w:r>
              <w:rPr>
                <w:sz w:val="20"/>
              </w:rPr>
              <w:t>игры-упражнения</w:t>
            </w:r>
            <w:r>
              <w:rPr>
                <w:spacing w:val="-2"/>
                <w:sz w:val="20"/>
              </w:rPr>
              <w:t xml:space="preserve"> </w:t>
            </w:r>
            <w:r>
              <w:rPr>
                <w:sz w:val="20"/>
              </w:rPr>
              <w:t>с детьми строятся на содержании фольклорных текстов, которые обыгрывают предметы, игрушки.</w:t>
            </w:r>
          </w:p>
        </w:tc>
        <w:tc>
          <w:tcPr>
            <w:tcW w:w="5048" w:type="dxa"/>
          </w:tcPr>
          <w:p w14:paraId="0AAD315F" w14:textId="77777777" w:rsidR="00ED12CF" w:rsidRDefault="00643BAF">
            <w:pPr>
              <w:pStyle w:val="TableParagraph"/>
              <w:spacing w:line="226" w:lineRule="exact"/>
              <w:rPr>
                <w:b/>
                <w:sz w:val="20"/>
              </w:rPr>
            </w:pPr>
            <w:r>
              <w:rPr>
                <w:b/>
                <w:sz w:val="20"/>
              </w:rPr>
              <w:t>От 1</w:t>
            </w:r>
            <w:r>
              <w:rPr>
                <w:b/>
                <w:spacing w:val="-2"/>
                <w:sz w:val="20"/>
              </w:rPr>
              <w:t xml:space="preserve"> </w:t>
            </w:r>
            <w:r>
              <w:rPr>
                <w:b/>
                <w:sz w:val="20"/>
              </w:rPr>
              <w:t>года</w:t>
            </w:r>
            <w:r>
              <w:rPr>
                <w:b/>
                <w:spacing w:val="-2"/>
                <w:sz w:val="20"/>
              </w:rPr>
              <w:t xml:space="preserve"> </w:t>
            </w:r>
            <w:r>
              <w:rPr>
                <w:b/>
                <w:sz w:val="20"/>
              </w:rPr>
              <w:t>до</w:t>
            </w:r>
            <w:r>
              <w:rPr>
                <w:b/>
                <w:spacing w:val="-1"/>
                <w:sz w:val="20"/>
              </w:rPr>
              <w:t xml:space="preserve"> </w:t>
            </w:r>
            <w:r>
              <w:rPr>
                <w:b/>
                <w:sz w:val="20"/>
              </w:rPr>
              <w:t>1</w:t>
            </w:r>
            <w:r>
              <w:rPr>
                <w:b/>
                <w:spacing w:val="-4"/>
                <w:sz w:val="20"/>
              </w:rPr>
              <w:t xml:space="preserve"> </w:t>
            </w:r>
            <w:r>
              <w:rPr>
                <w:b/>
                <w:sz w:val="20"/>
              </w:rPr>
              <w:t>года</w:t>
            </w:r>
            <w:r>
              <w:rPr>
                <w:b/>
                <w:spacing w:val="-3"/>
                <w:sz w:val="20"/>
              </w:rPr>
              <w:t xml:space="preserve"> </w:t>
            </w:r>
            <w:r>
              <w:rPr>
                <w:b/>
                <w:sz w:val="20"/>
              </w:rPr>
              <w:t>6</w:t>
            </w:r>
            <w:r>
              <w:rPr>
                <w:b/>
                <w:spacing w:val="-2"/>
                <w:sz w:val="20"/>
              </w:rPr>
              <w:t xml:space="preserve"> месяцев:</w:t>
            </w:r>
          </w:p>
          <w:p w14:paraId="314BD185" w14:textId="77777777" w:rsidR="00ED12CF" w:rsidRDefault="00643BAF">
            <w:pPr>
              <w:pStyle w:val="TableParagraph"/>
              <w:rPr>
                <w:sz w:val="20"/>
              </w:rPr>
            </w:pPr>
            <w:r>
              <w:rPr>
                <w:sz w:val="20"/>
              </w:rPr>
              <w:t>развитие активной речи: педагог формирует у детей умения</w:t>
            </w:r>
            <w:r>
              <w:rPr>
                <w:spacing w:val="-4"/>
                <w:sz w:val="20"/>
              </w:rPr>
              <w:t xml:space="preserve"> </w:t>
            </w:r>
            <w:r>
              <w:rPr>
                <w:sz w:val="20"/>
              </w:rPr>
              <w:t>отвечать</w:t>
            </w:r>
            <w:r>
              <w:rPr>
                <w:spacing w:val="-3"/>
                <w:sz w:val="20"/>
              </w:rPr>
              <w:t xml:space="preserve"> </w:t>
            </w:r>
            <w:r>
              <w:rPr>
                <w:sz w:val="20"/>
              </w:rPr>
              <w:t>на</w:t>
            </w:r>
            <w:r>
              <w:rPr>
                <w:spacing w:val="-3"/>
                <w:sz w:val="20"/>
              </w:rPr>
              <w:t xml:space="preserve"> </w:t>
            </w:r>
            <w:r>
              <w:rPr>
                <w:sz w:val="20"/>
              </w:rPr>
              <w:t>простые вопросы</w:t>
            </w:r>
            <w:r>
              <w:rPr>
                <w:spacing w:val="-3"/>
                <w:sz w:val="20"/>
              </w:rPr>
              <w:t xml:space="preserve"> </w:t>
            </w:r>
            <w:r>
              <w:rPr>
                <w:sz w:val="20"/>
              </w:rPr>
              <w:t>("Кто?",</w:t>
            </w:r>
            <w:r>
              <w:rPr>
                <w:spacing w:val="-5"/>
                <w:sz w:val="20"/>
              </w:rPr>
              <w:t xml:space="preserve"> </w:t>
            </w:r>
            <w:r>
              <w:rPr>
                <w:sz w:val="20"/>
              </w:rPr>
              <w:t>"Что?", "Что</w:t>
            </w:r>
            <w:r>
              <w:rPr>
                <w:spacing w:val="-8"/>
                <w:sz w:val="20"/>
              </w:rPr>
              <w:t xml:space="preserve"> </w:t>
            </w:r>
            <w:r>
              <w:rPr>
                <w:sz w:val="20"/>
              </w:rPr>
              <w:t>делает?"),</w:t>
            </w:r>
            <w:r>
              <w:rPr>
                <w:spacing w:val="-8"/>
                <w:sz w:val="20"/>
              </w:rPr>
              <w:t xml:space="preserve"> </w:t>
            </w:r>
            <w:r>
              <w:rPr>
                <w:sz w:val="20"/>
              </w:rPr>
              <w:t>повторять</w:t>
            </w:r>
            <w:r>
              <w:rPr>
                <w:spacing w:val="-8"/>
                <w:sz w:val="20"/>
              </w:rPr>
              <w:t xml:space="preserve"> </w:t>
            </w:r>
            <w:r>
              <w:rPr>
                <w:sz w:val="20"/>
              </w:rPr>
              <w:t>за</w:t>
            </w:r>
            <w:r>
              <w:rPr>
                <w:spacing w:val="-8"/>
                <w:sz w:val="20"/>
              </w:rPr>
              <w:t xml:space="preserve"> </w:t>
            </w:r>
            <w:r>
              <w:rPr>
                <w:sz w:val="20"/>
              </w:rPr>
              <w:t>педагогом</w:t>
            </w:r>
            <w:r>
              <w:rPr>
                <w:spacing w:val="-7"/>
                <w:sz w:val="20"/>
              </w:rPr>
              <w:t xml:space="preserve"> </w:t>
            </w:r>
            <w:r>
              <w:rPr>
                <w:sz w:val="20"/>
              </w:rPr>
              <w:t>и</w:t>
            </w:r>
            <w:r>
              <w:rPr>
                <w:spacing w:val="-9"/>
                <w:sz w:val="20"/>
              </w:rPr>
              <w:t xml:space="preserve"> </w:t>
            </w:r>
            <w:r>
              <w:rPr>
                <w:sz w:val="20"/>
              </w:rPr>
              <w:t>произносить самостоятельно двухсложные слова (мама, Катя), называть игрушки и действия с ними, использовать в речи фразы из 2 - 3 слов.</w:t>
            </w:r>
          </w:p>
        </w:tc>
        <w:tc>
          <w:tcPr>
            <w:tcW w:w="4710" w:type="dxa"/>
          </w:tcPr>
          <w:p w14:paraId="44B1A426" w14:textId="77777777" w:rsidR="00ED12CF" w:rsidRDefault="00643BAF">
            <w:pPr>
              <w:pStyle w:val="TableParagraph"/>
              <w:spacing w:line="226" w:lineRule="exact"/>
              <w:rPr>
                <w:b/>
                <w:sz w:val="20"/>
              </w:rPr>
            </w:pPr>
            <w:r>
              <w:rPr>
                <w:b/>
                <w:noProof/>
                <w:sz w:val="20"/>
                <w:lang w:eastAsia="ru-RU"/>
              </w:rPr>
              <mc:AlternateContent>
                <mc:Choice Requires="wpg">
                  <w:drawing>
                    <wp:anchor distT="0" distB="0" distL="0" distR="0" simplePos="0" relativeHeight="473541120" behindDoc="1" locked="0" layoutInCell="1" allowOverlap="1" wp14:anchorId="7C3629D8" wp14:editId="44F03090">
                      <wp:simplePos x="0" y="0"/>
                      <wp:positionH relativeFrom="column">
                        <wp:posOffset>50291</wp:posOffset>
                      </wp:positionH>
                      <wp:positionV relativeFrom="paragraph">
                        <wp:posOffset>-177</wp:posOffset>
                      </wp:positionV>
                      <wp:extent cx="2889885" cy="14541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9885" cy="145415"/>
                                <a:chOff x="0" y="0"/>
                                <a:chExt cx="2889885" cy="145415"/>
                              </a:xfrm>
                            </wpg:grpSpPr>
                            <wps:wsp>
                              <wps:cNvPr id="56" name="Graphic 56"/>
                              <wps:cNvSpPr/>
                              <wps:spPr>
                                <a:xfrm>
                                  <a:off x="0" y="0"/>
                                  <a:ext cx="2889885" cy="145415"/>
                                </a:xfrm>
                                <a:custGeom>
                                  <a:avLst/>
                                  <a:gdLst/>
                                  <a:ahLst/>
                                  <a:cxnLst/>
                                  <a:rect l="l" t="t" r="r" b="b"/>
                                  <a:pathLst>
                                    <a:path w="2889885" h="145415">
                                      <a:moveTo>
                                        <a:pt x="2889757" y="0"/>
                                      </a:moveTo>
                                      <a:lnTo>
                                        <a:pt x="0" y="0"/>
                                      </a:lnTo>
                                      <a:lnTo>
                                        <a:pt x="0" y="145084"/>
                                      </a:lnTo>
                                      <a:lnTo>
                                        <a:pt x="2889757" y="145084"/>
                                      </a:lnTo>
                                      <a:lnTo>
                                        <a:pt x="288975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545A0ED" id="Group 55" o:spid="_x0000_s1026" style="position:absolute;margin-left:3.95pt;margin-top:0;width:227.55pt;height:11.45pt;z-index:-29775360;mso-wrap-distance-left:0;mso-wrap-distance-right:0" coordsize="28898,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">
                      <v:shape id="Graphic 56" o:spid="_x0000_s1027" style="position:absolute;width:28898;height:1454;visibility:visible;mso-wrap-style:square;v-text-anchor:top" coordsize="288988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" path="m2889757,l,,,145084r2889757,l2889757,xe" fillcolor="#f1f1f1" stroked="f">
                        <v:path arrowok="t"/>
                      </v:shape>
                    </v:group>
                  </w:pict>
                </mc:Fallback>
              </mc:AlternateContent>
            </w:r>
            <w:r>
              <w:rPr>
                <w:b/>
                <w:sz w:val="20"/>
              </w:rPr>
              <w:t>Звуковая</w:t>
            </w:r>
            <w:r>
              <w:rPr>
                <w:b/>
                <w:spacing w:val="-8"/>
                <w:sz w:val="20"/>
              </w:rPr>
              <w:t xml:space="preserve"> </w:t>
            </w:r>
            <w:r>
              <w:rPr>
                <w:b/>
                <w:sz w:val="20"/>
              </w:rPr>
              <w:t>культура</w:t>
            </w:r>
            <w:r>
              <w:rPr>
                <w:b/>
                <w:spacing w:val="-7"/>
                <w:sz w:val="20"/>
              </w:rPr>
              <w:t xml:space="preserve"> </w:t>
            </w:r>
            <w:r>
              <w:rPr>
                <w:b/>
                <w:spacing w:val="-4"/>
                <w:sz w:val="20"/>
              </w:rPr>
              <w:t>речи:</w:t>
            </w:r>
          </w:p>
          <w:p w14:paraId="6DF30E8F" w14:textId="77777777" w:rsidR="00ED12CF" w:rsidRDefault="00643BAF">
            <w:pPr>
              <w:pStyle w:val="TableParagraph"/>
              <w:rPr>
                <w:sz w:val="20"/>
              </w:rPr>
            </w:pPr>
            <w:r>
              <w:rPr>
                <w:sz w:val="20"/>
              </w:rPr>
              <w:t>педагог</w:t>
            </w:r>
            <w:r>
              <w:rPr>
                <w:spacing w:val="-9"/>
                <w:sz w:val="20"/>
              </w:rPr>
              <w:t xml:space="preserve"> </w:t>
            </w:r>
            <w:r>
              <w:rPr>
                <w:sz w:val="20"/>
              </w:rPr>
              <w:t>формирует</w:t>
            </w:r>
            <w:r>
              <w:rPr>
                <w:spacing w:val="-6"/>
                <w:sz w:val="20"/>
              </w:rPr>
              <w:t xml:space="preserve"> </w:t>
            </w:r>
            <w:r>
              <w:rPr>
                <w:sz w:val="20"/>
              </w:rPr>
              <w:t>у</w:t>
            </w:r>
            <w:r>
              <w:rPr>
                <w:spacing w:val="-9"/>
                <w:sz w:val="20"/>
              </w:rPr>
              <w:t xml:space="preserve"> </w:t>
            </w:r>
            <w:r>
              <w:rPr>
                <w:sz w:val="20"/>
              </w:rPr>
              <w:t>детей</w:t>
            </w:r>
            <w:r>
              <w:rPr>
                <w:spacing w:val="-7"/>
                <w:sz w:val="20"/>
              </w:rPr>
              <w:t xml:space="preserve"> </w:t>
            </w:r>
            <w:r>
              <w:rPr>
                <w:sz w:val="20"/>
              </w:rPr>
              <w:t>умение</w:t>
            </w:r>
            <w:r>
              <w:rPr>
                <w:spacing w:val="-8"/>
                <w:sz w:val="20"/>
              </w:rPr>
              <w:t xml:space="preserve"> </w:t>
            </w:r>
            <w:r>
              <w:rPr>
                <w:sz w:val="20"/>
              </w:rPr>
              <w:t>говорить</w:t>
            </w:r>
            <w:r>
              <w:rPr>
                <w:spacing w:val="-8"/>
                <w:sz w:val="20"/>
              </w:rPr>
              <w:t xml:space="preserve"> </w:t>
            </w:r>
            <w:r>
              <w:rPr>
                <w:sz w:val="20"/>
              </w:rPr>
              <w:t>внятно, не торопясь, правильно произносить гласные и согласные звуки. В звукопроизношении для детей характерно физиологическое смягчение</w:t>
            </w:r>
          </w:p>
          <w:p w14:paraId="20826C1A" w14:textId="77777777" w:rsidR="00ED12CF" w:rsidRDefault="00643BAF">
            <w:pPr>
              <w:pStyle w:val="TableParagraph"/>
              <w:ind w:right="169"/>
              <w:rPr>
                <w:sz w:val="20"/>
              </w:rPr>
            </w:pPr>
            <w:r>
              <w:rPr>
                <w:sz w:val="20"/>
              </w:rPr>
              <w:t>практически всех согласных звуков. В словопроизношении ребенок пытается произнести все</w:t>
            </w:r>
            <w:r>
              <w:rPr>
                <w:spacing w:val="-8"/>
                <w:sz w:val="20"/>
              </w:rPr>
              <w:t xml:space="preserve"> </w:t>
            </w:r>
            <w:r>
              <w:rPr>
                <w:sz w:val="20"/>
              </w:rPr>
              <w:t>слова,</w:t>
            </w:r>
            <w:r>
              <w:rPr>
                <w:spacing w:val="-8"/>
                <w:sz w:val="20"/>
              </w:rPr>
              <w:t xml:space="preserve"> </w:t>
            </w:r>
            <w:r>
              <w:rPr>
                <w:sz w:val="20"/>
              </w:rPr>
              <w:t>которые</w:t>
            </w:r>
            <w:r>
              <w:rPr>
                <w:spacing w:val="-8"/>
                <w:sz w:val="20"/>
              </w:rPr>
              <w:t xml:space="preserve"> </w:t>
            </w:r>
            <w:r>
              <w:rPr>
                <w:sz w:val="20"/>
              </w:rPr>
              <w:t>необходимы</w:t>
            </w:r>
            <w:r>
              <w:rPr>
                <w:spacing w:val="-8"/>
                <w:sz w:val="20"/>
              </w:rPr>
              <w:t xml:space="preserve"> </w:t>
            </w:r>
            <w:r>
              <w:rPr>
                <w:sz w:val="20"/>
              </w:rPr>
              <w:t>для</w:t>
            </w:r>
            <w:r>
              <w:rPr>
                <w:spacing w:val="-6"/>
                <w:sz w:val="20"/>
              </w:rPr>
              <w:t xml:space="preserve"> </w:t>
            </w:r>
            <w:r>
              <w:rPr>
                <w:sz w:val="20"/>
              </w:rPr>
              <w:t>выражения</w:t>
            </w:r>
            <w:r>
              <w:rPr>
                <w:spacing w:val="-9"/>
                <w:sz w:val="20"/>
              </w:rPr>
              <w:t xml:space="preserve"> </w:t>
            </w:r>
            <w:r>
              <w:rPr>
                <w:sz w:val="20"/>
              </w:rPr>
              <w:t>его мысли. Педагог поощряет детей использовать</w:t>
            </w:r>
          </w:p>
        </w:tc>
      </w:tr>
    </w:tbl>
    <w:p w14:paraId="4DB31355"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69F98B0E" w14:textId="77777777" w:rsidR="00ED12CF" w:rsidRDefault="00ED12CF">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3"/>
        <w:gridCol w:w="5048"/>
        <w:gridCol w:w="4710"/>
      </w:tblGrid>
      <w:tr w:rsidR="00ED12CF" w14:paraId="0395DD29" w14:textId="77777777">
        <w:trPr>
          <w:trHeight w:val="4692"/>
        </w:trPr>
        <w:tc>
          <w:tcPr>
            <w:tcW w:w="5413" w:type="dxa"/>
          </w:tcPr>
          <w:p w14:paraId="2558767F" w14:textId="77777777" w:rsidR="00ED12CF" w:rsidRDefault="00ED12CF">
            <w:pPr>
              <w:pStyle w:val="TableParagraph"/>
              <w:ind w:left="0"/>
              <w:rPr>
                <w:sz w:val="18"/>
              </w:rPr>
            </w:pPr>
          </w:p>
        </w:tc>
        <w:tc>
          <w:tcPr>
            <w:tcW w:w="5048" w:type="dxa"/>
          </w:tcPr>
          <w:p w14:paraId="4DC6BAE1" w14:textId="77777777" w:rsidR="00ED12CF" w:rsidRDefault="00643BAF">
            <w:pPr>
              <w:pStyle w:val="TableParagraph"/>
              <w:spacing w:line="227" w:lineRule="exact"/>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2"/>
                <w:sz w:val="20"/>
              </w:rPr>
              <w:t xml:space="preserve"> </w:t>
            </w:r>
            <w:r>
              <w:rPr>
                <w:b/>
                <w:sz w:val="20"/>
              </w:rPr>
              <w:t>месяцев</w:t>
            </w:r>
            <w:r>
              <w:rPr>
                <w:b/>
                <w:spacing w:val="-6"/>
                <w:sz w:val="20"/>
              </w:rPr>
              <w:t xml:space="preserve"> </w:t>
            </w:r>
            <w:r>
              <w:rPr>
                <w:b/>
                <w:sz w:val="20"/>
              </w:rPr>
              <w:t>до</w:t>
            </w:r>
            <w:r>
              <w:rPr>
                <w:b/>
                <w:spacing w:val="-2"/>
                <w:sz w:val="20"/>
              </w:rPr>
              <w:t xml:space="preserve"> </w:t>
            </w:r>
            <w:r>
              <w:rPr>
                <w:b/>
                <w:sz w:val="20"/>
              </w:rPr>
              <w:t>2</w:t>
            </w:r>
            <w:r>
              <w:rPr>
                <w:b/>
                <w:spacing w:val="-4"/>
                <w:sz w:val="20"/>
              </w:rPr>
              <w:t xml:space="preserve"> лет:</w:t>
            </w:r>
          </w:p>
          <w:p w14:paraId="5BFC3449" w14:textId="77777777" w:rsidR="00ED12CF" w:rsidRDefault="00643BAF">
            <w:pPr>
              <w:pStyle w:val="TableParagraph"/>
              <w:ind w:right="145"/>
              <w:rPr>
                <w:sz w:val="20"/>
              </w:rPr>
            </w:pPr>
            <w:r>
              <w:rPr>
                <w:sz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w:t>
            </w:r>
            <w:r>
              <w:rPr>
                <w:spacing w:val="-9"/>
                <w:sz w:val="20"/>
              </w:rPr>
              <w:t xml:space="preserve"> </w:t>
            </w:r>
            <w:r>
              <w:rPr>
                <w:sz w:val="20"/>
              </w:rPr>
              <w:t>формирует</w:t>
            </w:r>
            <w:r>
              <w:rPr>
                <w:spacing w:val="-9"/>
                <w:sz w:val="20"/>
              </w:rPr>
              <w:t xml:space="preserve"> </w:t>
            </w:r>
            <w:r>
              <w:rPr>
                <w:sz w:val="20"/>
              </w:rPr>
              <w:t>умение</w:t>
            </w:r>
            <w:r>
              <w:rPr>
                <w:spacing w:val="-9"/>
                <w:sz w:val="20"/>
              </w:rPr>
              <w:t xml:space="preserve"> </w:t>
            </w:r>
            <w:r>
              <w:rPr>
                <w:sz w:val="20"/>
              </w:rPr>
              <w:t>включаться</w:t>
            </w:r>
            <w:r>
              <w:rPr>
                <w:spacing w:val="-9"/>
                <w:sz w:val="20"/>
              </w:rPr>
              <w:t xml:space="preserve"> </w:t>
            </w:r>
            <w:r>
              <w:rPr>
                <w:sz w:val="20"/>
              </w:rPr>
              <w:t>в</w:t>
            </w:r>
            <w:r>
              <w:rPr>
                <w:spacing w:val="-9"/>
                <w:sz w:val="20"/>
              </w:rPr>
              <w:t xml:space="preserve"> </w:t>
            </w:r>
            <w:r>
              <w:rPr>
                <w:sz w:val="20"/>
              </w:rPr>
              <w:t>диалог с помощью доступных средств (вокализаций, движений, мимики, жестов, слов); активизирует</w:t>
            </w:r>
          </w:p>
          <w:p w14:paraId="756EB998" w14:textId="77777777" w:rsidR="00ED12CF" w:rsidRDefault="00643BAF">
            <w:pPr>
              <w:pStyle w:val="TableParagraph"/>
              <w:rPr>
                <w:sz w:val="20"/>
              </w:rPr>
            </w:pPr>
            <w:r>
              <w:rPr>
                <w:sz w:val="20"/>
              </w:rPr>
              <w:t>речевые</w:t>
            </w:r>
            <w:r>
              <w:rPr>
                <w:spacing w:val="-5"/>
                <w:sz w:val="20"/>
              </w:rPr>
              <w:t xml:space="preserve"> </w:t>
            </w:r>
            <w:r>
              <w:rPr>
                <w:sz w:val="20"/>
              </w:rPr>
              <w:t>реакции</w:t>
            </w:r>
            <w:r>
              <w:rPr>
                <w:spacing w:val="-6"/>
                <w:sz w:val="20"/>
              </w:rPr>
              <w:t xml:space="preserve"> </w:t>
            </w:r>
            <w:r>
              <w:rPr>
                <w:sz w:val="20"/>
              </w:rPr>
              <w:t>детей</w:t>
            </w:r>
            <w:r>
              <w:rPr>
                <w:spacing w:val="-6"/>
                <w:sz w:val="20"/>
              </w:rPr>
              <w:t xml:space="preserve"> </w:t>
            </w:r>
            <w:r>
              <w:rPr>
                <w:sz w:val="20"/>
              </w:rPr>
              <w:t>путем</w:t>
            </w:r>
            <w:r>
              <w:rPr>
                <w:spacing w:val="-4"/>
                <w:sz w:val="20"/>
              </w:rPr>
              <w:t xml:space="preserve"> </w:t>
            </w:r>
            <w:r>
              <w:rPr>
                <w:sz w:val="20"/>
              </w:rPr>
              <w:t>разыгрывания</w:t>
            </w:r>
            <w:r>
              <w:rPr>
                <w:spacing w:val="-6"/>
                <w:sz w:val="20"/>
              </w:rPr>
              <w:t xml:space="preserve"> </w:t>
            </w:r>
            <w:r>
              <w:rPr>
                <w:sz w:val="20"/>
              </w:rPr>
              <w:t>простых сюжетов со знакомыми предметами, показа картин, отражающих</w:t>
            </w:r>
            <w:r>
              <w:rPr>
                <w:spacing w:val="-10"/>
                <w:sz w:val="20"/>
              </w:rPr>
              <w:t xml:space="preserve"> </w:t>
            </w:r>
            <w:r>
              <w:rPr>
                <w:sz w:val="20"/>
              </w:rPr>
              <w:t>понятные</w:t>
            </w:r>
            <w:r>
              <w:rPr>
                <w:spacing w:val="-9"/>
                <w:sz w:val="20"/>
              </w:rPr>
              <w:t xml:space="preserve"> </w:t>
            </w:r>
            <w:r>
              <w:rPr>
                <w:sz w:val="20"/>
              </w:rPr>
              <w:t>детям</w:t>
            </w:r>
            <w:r>
              <w:rPr>
                <w:spacing w:val="-8"/>
                <w:sz w:val="20"/>
              </w:rPr>
              <w:t xml:space="preserve"> </w:t>
            </w:r>
            <w:r>
              <w:rPr>
                <w:sz w:val="20"/>
              </w:rPr>
              <w:t>ситуации,</w:t>
            </w:r>
            <w:r>
              <w:rPr>
                <w:spacing w:val="-9"/>
                <w:sz w:val="20"/>
              </w:rPr>
              <w:t xml:space="preserve"> </w:t>
            </w:r>
            <w:r>
              <w:rPr>
                <w:sz w:val="20"/>
              </w:rPr>
              <w:t>формирует</w:t>
            </w:r>
            <w:r>
              <w:rPr>
                <w:spacing w:val="-7"/>
                <w:sz w:val="20"/>
              </w:rPr>
              <w:t xml:space="preserve"> </w:t>
            </w:r>
            <w:r>
              <w:rPr>
                <w:sz w:val="20"/>
              </w:rPr>
              <w:t>у детей умение осуществлять самостоятельные</w:t>
            </w:r>
          </w:p>
          <w:p w14:paraId="33D2FDB2" w14:textId="77777777" w:rsidR="00ED12CF" w:rsidRDefault="00643BAF">
            <w:pPr>
              <w:pStyle w:val="TableParagraph"/>
              <w:ind w:right="154"/>
              <w:rPr>
                <w:sz w:val="20"/>
              </w:rPr>
            </w:pPr>
            <w:r>
              <w:rPr>
                <w:sz w:val="20"/>
              </w:rPr>
              <w:t>предметные и игровые действия, подсказывать, как можно</w:t>
            </w:r>
            <w:r>
              <w:rPr>
                <w:spacing w:val="-7"/>
                <w:sz w:val="20"/>
              </w:rPr>
              <w:t xml:space="preserve"> </w:t>
            </w:r>
            <w:r>
              <w:rPr>
                <w:sz w:val="20"/>
              </w:rPr>
              <w:t>обозначить</w:t>
            </w:r>
            <w:r>
              <w:rPr>
                <w:spacing w:val="-6"/>
                <w:sz w:val="20"/>
              </w:rPr>
              <w:t xml:space="preserve"> </w:t>
            </w:r>
            <w:r>
              <w:rPr>
                <w:sz w:val="20"/>
              </w:rPr>
              <w:t>их</w:t>
            </w:r>
            <w:r>
              <w:rPr>
                <w:spacing w:val="-9"/>
                <w:sz w:val="20"/>
              </w:rPr>
              <w:t xml:space="preserve"> </w:t>
            </w:r>
            <w:r>
              <w:rPr>
                <w:sz w:val="20"/>
              </w:rPr>
              <w:t>словом,</w:t>
            </w:r>
            <w:r>
              <w:rPr>
                <w:spacing w:val="-8"/>
                <w:sz w:val="20"/>
              </w:rPr>
              <w:t xml:space="preserve"> </w:t>
            </w:r>
            <w:r>
              <w:rPr>
                <w:sz w:val="20"/>
              </w:rPr>
              <w:t>как</w:t>
            </w:r>
            <w:r>
              <w:rPr>
                <w:spacing w:val="-9"/>
                <w:sz w:val="20"/>
              </w:rPr>
              <w:t xml:space="preserve"> </w:t>
            </w:r>
            <w:r>
              <w:rPr>
                <w:sz w:val="20"/>
              </w:rPr>
              <w:t>развить</w:t>
            </w:r>
            <w:r>
              <w:rPr>
                <w:spacing w:val="-6"/>
                <w:sz w:val="20"/>
              </w:rPr>
              <w:t xml:space="preserve"> </w:t>
            </w:r>
            <w:r>
              <w:rPr>
                <w:sz w:val="20"/>
              </w:rPr>
              <w:t>несложный сюжет, иллюстрируя предметную деятельность, развивает речевую активность ребенка в процессе отобразительной игры</w:t>
            </w:r>
          </w:p>
        </w:tc>
        <w:tc>
          <w:tcPr>
            <w:tcW w:w="4710" w:type="dxa"/>
          </w:tcPr>
          <w:p w14:paraId="405B6AB5" w14:textId="77777777" w:rsidR="00ED12CF" w:rsidRDefault="00643BAF">
            <w:pPr>
              <w:pStyle w:val="TableParagraph"/>
              <w:ind w:right="169"/>
              <w:rPr>
                <w:sz w:val="20"/>
              </w:rPr>
            </w:pPr>
            <w:r>
              <w:rPr>
                <w:sz w:val="20"/>
              </w:rPr>
              <w:t>разные</w:t>
            </w:r>
            <w:r>
              <w:rPr>
                <w:spacing w:val="-10"/>
                <w:sz w:val="20"/>
              </w:rPr>
              <w:t xml:space="preserve"> </w:t>
            </w:r>
            <w:r>
              <w:rPr>
                <w:sz w:val="20"/>
              </w:rPr>
              <w:t>по</w:t>
            </w:r>
            <w:r>
              <w:rPr>
                <w:spacing w:val="-9"/>
                <w:sz w:val="20"/>
              </w:rPr>
              <w:t xml:space="preserve"> </w:t>
            </w:r>
            <w:r>
              <w:rPr>
                <w:sz w:val="20"/>
              </w:rPr>
              <w:t>сложности</w:t>
            </w:r>
            <w:r>
              <w:rPr>
                <w:spacing w:val="-11"/>
                <w:sz w:val="20"/>
              </w:rPr>
              <w:t xml:space="preserve"> </w:t>
            </w:r>
            <w:r>
              <w:rPr>
                <w:sz w:val="20"/>
              </w:rPr>
              <w:t>слова,</w:t>
            </w:r>
            <w:r>
              <w:rPr>
                <w:spacing w:val="-10"/>
                <w:sz w:val="20"/>
              </w:rPr>
              <w:t xml:space="preserve"> </w:t>
            </w:r>
            <w:r>
              <w:rPr>
                <w:sz w:val="20"/>
              </w:rPr>
              <w:t>воспроизводить</w:t>
            </w:r>
            <w:r>
              <w:rPr>
                <w:spacing w:val="-10"/>
                <w:sz w:val="20"/>
              </w:rPr>
              <w:t xml:space="preserve"> </w:t>
            </w:r>
            <w:r>
              <w:rPr>
                <w:sz w:val="20"/>
              </w:rPr>
              <w:t>ритм слова, формирует умение детей не пропускать слоги в словах, выражать свое отношение к</w:t>
            </w:r>
          </w:p>
          <w:p w14:paraId="0E1981D1" w14:textId="77777777" w:rsidR="00ED12CF" w:rsidRDefault="00643BAF">
            <w:pPr>
              <w:pStyle w:val="TableParagraph"/>
              <w:rPr>
                <w:sz w:val="20"/>
              </w:rPr>
            </w:pPr>
            <w:r>
              <w:rPr>
                <w:sz w:val="20"/>
              </w:rPr>
              <w:t>предмету</w:t>
            </w:r>
            <w:r>
              <w:rPr>
                <w:spacing w:val="-13"/>
                <w:sz w:val="20"/>
              </w:rPr>
              <w:t xml:space="preserve"> </w:t>
            </w:r>
            <w:r>
              <w:rPr>
                <w:sz w:val="20"/>
              </w:rPr>
              <w:t>разговора</w:t>
            </w:r>
            <w:r>
              <w:rPr>
                <w:spacing w:val="-11"/>
                <w:sz w:val="20"/>
              </w:rPr>
              <w:t xml:space="preserve"> </w:t>
            </w:r>
            <w:r>
              <w:rPr>
                <w:sz w:val="20"/>
              </w:rPr>
              <w:t>при</w:t>
            </w:r>
            <w:r>
              <w:rPr>
                <w:spacing w:val="-7"/>
                <w:sz w:val="20"/>
              </w:rPr>
              <w:t xml:space="preserve"> </w:t>
            </w:r>
            <w:r>
              <w:rPr>
                <w:sz w:val="20"/>
              </w:rPr>
              <w:t>помощи</w:t>
            </w:r>
            <w:r>
              <w:rPr>
                <w:spacing w:val="-11"/>
                <w:sz w:val="20"/>
              </w:rPr>
              <w:t xml:space="preserve"> </w:t>
            </w:r>
            <w:r>
              <w:rPr>
                <w:sz w:val="20"/>
              </w:rPr>
              <w:t>разнообразных вербальных и невербальных средств. У детей проявляется эмоциональная непроизвольная выразительность речи.</w:t>
            </w:r>
          </w:p>
        </w:tc>
      </w:tr>
      <w:tr w:rsidR="00ED12CF" w14:paraId="746EE5DA" w14:textId="77777777">
        <w:trPr>
          <w:trHeight w:val="3910"/>
        </w:trPr>
        <w:tc>
          <w:tcPr>
            <w:tcW w:w="5413" w:type="dxa"/>
          </w:tcPr>
          <w:p w14:paraId="27522425" w14:textId="77777777" w:rsidR="00ED12CF" w:rsidRDefault="00643BAF">
            <w:pPr>
              <w:pStyle w:val="TableParagraph"/>
              <w:ind w:right="99"/>
              <w:jc w:val="both"/>
              <w:rPr>
                <w:sz w:val="20"/>
              </w:rPr>
            </w:pPr>
            <w:r>
              <w:rPr>
                <w:b/>
                <w:sz w:val="20"/>
              </w:rPr>
              <w:t xml:space="preserve">С 6 месяцев </w:t>
            </w:r>
            <w:r>
              <w:rPr>
                <w:sz w:val="20"/>
              </w:rPr>
              <w:t>-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8" w:type="dxa"/>
          </w:tcPr>
          <w:p w14:paraId="15416667" w14:textId="77777777" w:rsidR="00ED12CF" w:rsidRDefault="00643BAF">
            <w:pPr>
              <w:pStyle w:val="TableParagraph"/>
              <w:spacing w:line="228" w:lineRule="exact"/>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2"/>
                <w:sz w:val="20"/>
              </w:rPr>
              <w:t xml:space="preserve"> </w:t>
            </w:r>
            <w:r>
              <w:rPr>
                <w:b/>
                <w:sz w:val="20"/>
              </w:rPr>
              <w:t>месяцев</w:t>
            </w:r>
            <w:r>
              <w:rPr>
                <w:b/>
                <w:spacing w:val="-6"/>
                <w:sz w:val="20"/>
              </w:rPr>
              <w:t xml:space="preserve"> </w:t>
            </w:r>
            <w:r>
              <w:rPr>
                <w:b/>
                <w:sz w:val="20"/>
              </w:rPr>
              <w:t>до</w:t>
            </w:r>
            <w:r>
              <w:rPr>
                <w:b/>
                <w:spacing w:val="-2"/>
                <w:sz w:val="20"/>
              </w:rPr>
              <w:t xml:space="preserve"> </w:t>
            </w:r>
            <w:r>
              <w:rPr>
                <w:b/>
                <w:sz w:val="20"/>
              </w:rPr>
              <w:t>2</w:t>
            </w:r>
            <w:r>
              <w:rPr>
                <w:b/>
                <w:spacing w:val="-4"/>
                <w:sz w:val="20"/>
              </w:rPr>
              <w:t xml:space="preserve"> лет:</w:t>
            </w:r>
          </w:p>
          <w:p w14:paraId="0902316C" w14:textId="77777777" w:rsidR="00ED12CF" w:rsidRDefault="00643BAF">
            <w:pPr>
              <w:pStyle w:val="TableParagraph"/>
              <w:rPr>
                <w:sz w:val="20"/>
              </w:rPr>
            </w:pPr>
            <w:r>
              <w:rPr>
                <w:sz w:val="20"/>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w:t>
            </w:r>
            <w:r>
              <w:rPr>
                <w:spacing w:val="-9"/>
                <w:sz w:val="20"/>
              </w:rPr>
              <w:t xml:space="preserve"> </w:t>
            </w:r>
            <w:r>
              <w:rPr>
                <w:sz w:val="20"/>
              </w:rPr>
              <w:t>речевое</w:t>
            </w:r>
            <w:r>
              <w:rPr>
                <w:spacing w:val="-9"/>
                <w:sz w:val="20"/>
              </w:rPr>
              <w:t xml:space="preserve"> </w:t>
            </w:r>
            <w:r>
              <w:rPr>
                <w:sz w:val="20"/>
              </w:rPr>
              <w:t>описание</w:t>
            </w:r>
            <w:r>
              <w:rPr>
                <w:spacing w:val="-9"/>
                <w:sz w:val="20"/>
              </w:rPr>
              <w:t xml:space="preserve"> </w:t>
            </w:r>
            <w:r>
              <w:rPr>
                <w:sz w:val="20"/>
              </w:rPr>
              <w:t>происходящего,</w:t>
            </w:r>
            <w:r>
              <w:rPr>
                <w:spacing w:val="-9"/>
                <w:sz w:val="20"/>
              </w:rPr>
              <w:t xml:space="preserve"> </w:t>
            </w:r>
            <w:r>
              <w:rPr>
                <w:sz w:val="20"/>
              </w:rPr>
              <w:t>того,</w:t>
            </w:r>
            <w:r>
              <w:rPr>
                <w:spacing w:val="-9"/>
                <w:sz w:val="20"/>
              </w:rPr>
              <w:t xml:space="preserve"> </w:t>
            </w:r>
            <w:r>
              <w:rPr>
                <w:sz w:val="20"/>
              </w:rPr>
              <w:t>что ребенок пока может выразить лишь в однословном</w:t>
            </w:r>
          </w:p>
          <w:p w14:paraId="342EB1F6" w14:textId="77777777" w:rsidR="00ED12CF" w:rsidRDefault="00643BAF">
            <w:pPr>
              <w:pStyle w:val="TableParagraph"/>
              <w:rPr>
                <w:sz w:val="20"/>
              </w:rPr>
            </w:pPr>
            <w:r>
              <w:rPr>
                <w:spacing w:val="-2"/>
                <w:sz w:val="20"/>
              </w:rPr>
              <w:t>высказывании.</w:t>
            </w:r>
          </w:p>
        </w:tc>
        <w:tc>
          <w:tcPr>
            <w:tcW w:w="4710" w:type="dxa"/>
          </w:tcPr>
          <w:p w14:paraId="7E6DE6E8" w14:textId="77777777" w:rsidR="00ED12CF" w:rsidRDefault="00643BAF">
            <w:pPr>
              <w:pStyle w:val="TableParagraph"/>
              <w:spacing w:line="228" w:lineRule="exact"/>
              <w:jc w:val="both"/>
              <w:rPr>
                <w:b/>
                <w:sz w:val="20"/>
              </w:rPr>
            </w:pPr>
            <w:r>
              <w:rPr>
                <w:b/>
                <w:noProof/>
                <w:sz w:val="20"/>
                <w:lang w:eastAsia="ru-RU"/>
              </w:rPr>
              <mc:AlternateContent>
                <mc:Choice Requires="wpg">
                  <w:drawing>
                    <wp:anchor distT="0" distB="0" distL="0" distR="0" simplePos="0" relativeHeight="473541632" behindDoc="1" locked="0" layoutInCell="1" allowOverlap="1" wp14:anchorId="4D83F022" wp14:editId="59A030CD">
                      <wp:simplePos x="0" y="0"/>
                      <wp:positionH relativeFrom="column">
                        <wp:posOffset>50291</wp:posOffset>
                      </wp:positionH>
                      <wp:positionV relativeFrom="paragraph">
                        <wp:posOffset>-305</wp:posOffset>
                      </wp:positionV>
                      <wp:extent cx="2889885" cy="14668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9885" cy="146685"/>
                                <a:chOff x="0" y="0"/>
                                <a:chExt cx="2889885" cy="146685"/>
                              </a:xfrm>
                            </wpg:grpSpPr>
                            <wps:wsp>
                              <wps:cNvPr id="58" name="Graphic 58"/>
                              <wps:cNvSpPr/>
                              <wps:spPr>
                                <a:xfrm>
                                  <a:off x="0" y="0"/>
                                  <a:ext cx="2889885" cy="146685"/>
                                </a:xfrm>
                                <a:custGeom>
                                  <a:avLst/>
                                  <a:gdLst/>
                                  <a:ahLst/>
                                  <a:cxnLst/>
                                  <a:rect l="l" t="t" r="r" b="b"/>
                                  <a:pathLst>
                                    <a:path w="2889885" h="146685">
                                      <a:moveTo>
                                        <a:pt x="2889757" y="0"/>
                                      </a:moveTo>
                                      <a:lnTo>
                                        <a:pt x="0" y="0"/>
                                      </a:lnTo>
                                      <a:lnTo>
                                        <a:pt x="0" y="146303"/>
                                      </a:lnTo>
                                      <a:lnTo>
                                        <a:pt x="2889757" y="146303"/>
                                      </a:lnTo>
                                      <a:lnTo>
                                        <a:pt x="288975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77A1268" id="Group 57" o:spid="_x0000_s1026" style="position:absolute;margin-left:3.95pt;margin-top:0;width:227.55pt;height:11.55pt;z-index:-29774848;mso-wrap-distance-left:0;mso-wrap-distance-right:0" coordsize="28898,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">
                      <v:shape id="Graphic 58" o:spid="_x0000_s1027" style="position:absolute;width:28898;height:1466;visibility:visible;mso-wrap-style:square;v-text-anchor:top" coordsize="28898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" path="m2889757,l,,,146303r2889757,l2889757,xe" fillcolor="#f1f1f1" stroked="f">
                        <v:path arrowok="t"/>
                      </v:shape>
                    </v:group>
                  </w:pict>
                </mc:Fallback>
              </mc:AlternateContent>
            </w:r>
            <w:r>
              <w:rPr>
                <w:b/>
                <w:sz w:val="20"/>
              </w:rPr>
              <w:t>Связная</w:t>
            </w:r>
            <w:r>
              <w:rPr>
                <w:b/>
                <w:spacing w:val="-8"/>
                <w:sz w:val="20"/>
              </w:rPr>
              <w:t xml:space="preserve"> </w:t>
            </w:r>
            <w:r>
              <w:rPr>
                <w:b/>
                <w:spacing w:val="-2"/>
                <w:sz w:val="20"/>
              </w:rPr>
              <w:t>речь:</w:t>
            </w:r>
          </w:p>
          <w:p w14:paraId="5940497E" w14:textId="77777777" w:rsidR="00ED12CF" w:rsidRDefault="00643BAF">
            <w:pPr>
              <w:pStyle w:val="TableParagraph"/>
              <w:ind w:right="251"/>
              <w:jc w:val="both"/>
              <w:rPr>
                <w:sz w:val="20"/>
              </w:rPr>
            </w:pPr>
            <w:r>
              <w:rPr>
                <w:sz w:val="20"/>
              </w:rPr>
              <w:t>Педагог</w:t>
            </w:r>
            <w:r>
              <w:rPr>
                <w:spacing w:val="-8"/>
                <w:sz w:val="20"/>
              </w:rPr>
              <w:t xml:space="preserve"> </w:t>
            </w:r>
            <w:r>
              <w:rPr>
                <w:sz w:val="20"/>
              </w:rPr>
              <w:t>формирует</w:t>
            </w:r>
            <w:r>
              <w:rPr>
                <w:spacing w:val="-6"/>
                <w:sz w:val="20"/>
              </w:rPr>
              <w:t xml:space="preserve"> </w:t>
            </w:r>
            <w:r>
              <w:rPr>
                <w:sz w:val="20"/>
              </w:rPr>
              <w:t>у</w:t>
            </w:r>
            <w:r>
              <w:rPr>
                <w:spacing w:val="-8"/>
                <w:sz w:val="20"/>
              </w:rPr>
              <w:t xml:space="preserve"> </w:t>
            </w:r>
            <w:r>
              <w:rPr>
                <w:sz w:val="20"/>
              </w:rPr>
              <w:t>детей</w:t>
            </w:r>
            <w:r>
              <w:rPr>
                <w:spacing w:val="-8"/>
                <w:sz w:val="20"/>
              </w:rPr>
              <w:t xml:space="preserve"> </w:t>
            </w:r>
            <w:r>
              <w:rPr>
                <w:sz w:val="20"/>
              </w:rPr>
              <w:t>умения</w:t>
            </w:r>
            <w:r>
              <w:rPr>
                <w:spacing w:val="-8"/>
                <w:sz w:val="20"/>
              </w:rPr>
              <w:t xml:space="preserve"> </w:t>
            </w:r>
            <w:r>
              <w:rPr>
                <w:sz w:val="20"/>
              </w:rPr>
              <w:t>рассказывать</w:t>
            </w:r>
            <w:r>
              <w:rPr>
                <w:spacing w:val="-7"/>
                <w:sz w:val="20"/>
              </w:rPr>
              <w:t xml:space="preserve"> </w:t>
            </w:r>
            <w:r>
              <w:rPr>
                <w:sz w:val="20"/>
              </w:rPr>
              <w:t>в 2-4</w:t>
            </w:r>
            <w:r>
              <w:rPr>
                <w:spacing w:val="-5"/>
                <w:sz w:val="20"/>
              </w:rPr>
              <w:t xml:space="preserve"> </w:t>
            </w:r>
            <w:r>
              <w:rPr>
                <w:sz w:val="20"/>
              </w:rPr>
              <w:t>предложениях</w:t>
            </w:r>
            <w:r>
              <w:rPr>
                <w:spacing w:val="-7"/>
                <w:sz w:val="20"/>
              </w:rPr>
              <w:t xml:space="preserve"> </w:t>
            </w:r>
            <w:r>
              <w:rPr>
                <w:sz w:val="20"/>
              </w:rPr>
              <w:t>о</w:t>
            </w:r>
            <w:r>
              <w:rPr>
                <w:spacing w:val="-5"/>
                <w:sz w:val="20"/>
              </w:rPr>
              <w:t xml:space="preserve"> </w:t>
            </w:r>
            <w:r>
              <w:rPr>
                <w:sz w:val="20"/>
              </w:rPr>
              <w:t>нарисованном</w:t>
            </w:r>
            <w:r>
              <w:rPr>
                <w:spacing w:val="-5"/>
                <w:sz w:val="20"/>
              </w:rPr>
              <w:t xml:space="preserve"> </w:t>
            </w:r>
            <w:r>
              <w:rPr>
                <w:sz w:val="20"/>
              </w:rPr>
              <w:t>на</w:t>
            </w:r>
            <w:r>
              <w:rPr>
                <w:spacing w:val="-6"/>
                <w:sz w:val="20"/>
              </w:rPr>
              <w:t xml:space="preserve"> </w:t>
            </w:r>
            <w:r>
              <w:rPr>
                <w:sz w:val="20"/>
              </w:rPr>
              <w:t>картинке,</w:t>
            </w:r>
            <w:r>
              <w:rPr>
                <w:spacing w:val="-5"/>
                <w:sz w:val="20"/>
              </w:rPr>
              <w:t xml:space="preserve"> </w:t>
            </w:r>
            <w:r>
              <w:rPr>
                <w:sz w:val="20"/>
              </w:rPr>
              <w:t>об увиденном на прогулке, активно включаться в</w:t>
            </w:r>
          </w:p>
          <w:p w14:paraId="12504051" w14:textId="77777777" w:rsidR="00ED12CF" w:rsidRDefault="00643BAF">
            <w:pPr>
              <w:pStyle w:val="TableParagraph"/>
              <w:rPr>
                <w:sz w:val="20"/>
              </w:rPr>
            </w:pPr>
            <w:r>
              <w:rPr>
                <w:sz w:val="20"/>
              </w:rPr>
              <w:t>речевое</w:t>
            </w:r>
            <w:r>
              <w:rPr>
                <w:spacing w:val="-5"/>
                <w:sz w:val="20"/>
              </w:rPr>
              <w:t xml:space="preserve"> </w:t>
            </w:r>
            <w:r>
              <w:rPr>
                <w:sz w:val="20"/>
              </w:rPr>
              <w:t>взаимодействие,</w:t>
            </w:r>
            <w:r>
              <w:rPr>
                <w:spacing w:val="-4"/>
                <w:sz w:val="20"/>
              </w:rPr>
              <w:t xml:space="preserve"> </w:t>
            </w:r>
            <w:r>
              <w:rPr>
                <w:sz w:val="20"/>
              </w:rPr>
              <w:t>направленное</w:t>
            </w:r>
            <w:r>
              <w:rPr>
                <w:spacing w:val="-5"/>
                <w:sz w:val="20"/>
              </w:rPr>
              <w:t xml:space="preserve"> </w:t>
            </w:r>
            <w:r>
              <w:rPr>
                <w:sz w:val="20"/>
              </w:rPr>
              <w:t>на</w:t>
            </w:r>
            <w:r>
              <w:rPr>
                <w:spacing w:val="-5"/>
                <w:sz w:val="20"/>
              </w:rPr>
              <w:t xml:space="preserve"> </w:t>
            </w:r>
            <w:r>
              <w:rPr>
                <w:sz w:val="20"/>
              </w:rPr>
              <w:t>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w:t>
            </w:r>
            <w:r>
              <w:rPr>
                <w:spacing w:val="-6"/>
                <w:sz w:val="20"/>
              </w:rPr>
              <w:t xml:space="preserve"> </w:t>
            </w:r>
            <w:r>
              <w:rPr>
                <w:sz w:val="20"/>
              </w:rPr>
              <w:t>в</w:t>
            </w:r>
            <w:r>
              <w:rPr>
                <w:spacing w:val="-9"/>
                <w:sz w:val="20"/>
              </w:rPr>
              <w:t xml:space="preserve"> </w:t>
            </w:r>
            <w:r>
              <w:rPr>
                <w:sz w:val="20"/>
              </w:rPr>
              <w:t>контакт</w:t>
            </w:r>
            <w:r>
              <w:rPr>
                <w:spacing w:val="-9"/>
                <w:sz w:val="20"/>
              </w:rPr>
              <w:t xml:space="preserve"> </w:t>
            </w:r>
            <w:r>
              <w:rPr>
                <w:sz w:val="20"/>
              </w:rPr>
              <w:t>с</w:t>
            </w:r>
            <w:r>
              <w:rPr>
                <w:spacing w:val="-8"/>
                <w:sz w:val="20"/>
              </w:rPr>
              <w:t xml:space="preserve"> </w:t>
            </w:r>
            <w:r>
              <w:rPr>
                <w:sz w:val="20"/>
              </w:rPr>
              <w:t>окружающими,</w:t>
            </w:r>
            <w:r>
              <w:rPr>
                <w:spacing w:val="-8"/>
                <w:sz w:val="20"/>
              </w:rPr>
              <w:t xml:space="preserve"> </w:t>
            </w:r>
            <w:r>
              <w:rPr>
                <w:sz w:val="20"/>
              </w:rPr>
              <w:t>выражать</w:t>
            </w:r>
            <w:r>
              <w:rPr>
                <w:spacing w:val="-8"/>
                <w:sz w:val="20"/>
              </w:rPr>
              <w:t xml:space="preserve"> </w:t>
            </w:r>
            <w:r>
              <w:rPr>
                <w:sz w:val="20"/>
              </w:rPr>
              <w:t>свои мысли, чувства, впечатления, используя речевые средства и элементарные этикетные формулы общения, реагировать на обращение с</w:t>
            </w:r>
          </w:p>
          <w:p w14:paraId="2BC0193A" w14:textId="77777777" w:rsidR="00ED12CF" w:rsidRDefault="00643BAF">
            <w:pPr>
              <w:pStyle w:val="TableParagraph"/>
              <w:ind w:right="169"/>
              <w:rPr>
                <w:sz w:val="20"/>
              </w:rPr>
            </w:pPr>
            <w:r>
              <w:rPr>
                <w:sz w:val="20"/>
              </w:rPr>
              <w:t>использованием доступных речевых средств, отвечать</w:t>
            </w:r>
            <w:r>
              <w:rPr>
                <w:spacing w:val="-9"/>
                <w:sz w:val="20"/>
              </w:rPr>
              <w:t xml:space="preserve"> </w:t>
            </w:r>
            <w:r>
              <w:rPr>
                <w:sz w:val="20"/>
              </w:rPr>
              <w:t>на</w:t>
            </w:r>
            <w:r>
              <w:rPr>
                <w:spacing w:val="-9"/>
                <w:sz w:val="20"/>
              </w:rPr>
              <w:t xml:space="preserve"> </w:t>
            </w:r>
            <w:r>
              <w:rPr>
                <w:sz w:val="20"/>
              </w:rPr>
              <w:t>вопросы</w:t>
            </w:r>
            <w:r>
              <w:rPr>
                <w:spacing w:val="-9"/>
                <w:sz w:val="20"/>
              </w:rPr>
              <w:t xml:space="preserve"> </w:t>
            </w:r>
            <w:r>
              <w:rPr>
                <w:sz w:val="20"/>
              </w:rPr>
              <w:t>педагога</w:t>
            </w:r>
            <w:r>
              <w:rPr>
                <w:spacing w:val="-9"/>
                <w:sz w:val="20"/>
              </w:rPr>
              <w:t xml:space="preserve"> </w:t>
            </w:r>
            <w:r>
              <w:rPr>
                <w:sz w:val="20"/>
              </w:rPr>
              <w:t>с</w:t>
            </w:r>
            <w:r>
              <w:rPr>
                <w:spacing w:val="-9"/>
                <w:sz w:val="20"/>
              </w:rPr>
              <w:t xml:space="preserve"> </w:t>
            </w:r>
            <w:r>
              <w:rPr>
                <w:sz w:val="20"/>
              </w:rPr>
              <w:t>использованием</w:t>
            </w:r>
          </w:p>
          <w:p w14:paraId="03948996" w14:textId="77777777" w:rsidR="00ED12CF" w:rsidRDefault="00643BAF">
            <w:pPr>
              <w:pStyle w:val="TableParagraph"/>
              <w:spacing w:line="230" w:lineRule="exact"/>
              <w:ind w:right="169"/>
              <w:rPr>
                <w:sz w:val="20"/>
              </w:rPr>
            </w:pPr>
            <w:r>
              <w:rPr>
                <w:sz w:val="20"/>
              </w:rPr>
              <w:t>фразовой</w:t>
            </w:r>
            <w:r>
              <w:rPr>
                <w:spacing w:val="-10"/>
                <w:sz w:val="20"/>
              </w:rPr>
              <w:t xml:space="preserve"> </w:t>
            </w:r>
            <w:r>
              <w:rPr>
                <w:sz w:val="20"/>
              </w:rPr>
              <w:t>речи</w:t>
            </w:r>
            <w:r>
              <w:rPr>
                <w:spacing w:val="-10"/>
                <w:sz w:val="20"/>
              </w:rPr>
              <w:t xml:space="preserve"> </w:t>
            </w:r>
            <w:r>
              <w:rPr>
                <w:sz w:val="20"/>
              </w:rPr>
              <w:t>или</w:t>
            </w:r>
            <w:r>
              <w:rPr>
                <w:spacing w:val="-10"/>
                <w:sz w:val="20"/>
              </w:rPr>
              <w:t xml:space="preserve"> </w:t>
            </w:r>
            <w:r>
              <w:rPr>
                <w:sz w:val="20"/>
              </w:rPr>
              <w:t>формы</w:t>
            </w:r>
            <w:r>
              <w:rPr>
                <w:spacing w:val="-9"/>
                <w:sz w:val="20"/>
              </w:rPr>
              <w:t xml:space="preserve"> </w:t>
            </w:r>
            <w:r>
              <w:rPr>
                <w:sz w:val="20"/>
              </w:rPr>
              <w:t>простого</w:t>
            </w:r>
            <w:r>
              <w:rPr>
                <w:spacing w:val="-8"/>
                <w:sz w:val="20"/>
              </w:rPr>
              <w:t xml:space="preserve"> </w:t>
            </w:r>
            <w:r>
              <w:rPr>
                <w:sz w:val="20"/>
              </w:rPr>
              <w:t>предложения, относить к себе речь педагога, обращенную к группе детей, понимать ее содержание;</w:t>
            </w:r>
          </w:p>
        </w:tc>
      </w:tr>
    </w:tbl>
    <w:p w14:paraId="5D74DC65" w14:textId="77777777" w:rsidR="00ED12CF" w:rsidRDefault="00ED12CF">
      <w:pPr>
        <w:pStyle w:val="TableParagraph"/>
        <w:spacing w:line="230" w:lineRule="exact"/>
        <w:rPr>
          <w:sz w:val="20"/>
        </w:rPr>
        <w:sectPr w:rsidR="00ED12CF">
          <w:pgSz w:w="16840" w:h="11910" w:orient="landscape"/>
          <w:pgMar w:top="820" w:right="566" w:bottom="280" w:left="708" w:header="720" w:footer="720" w:gutter="0"/>
          <w:cols w:space="720"/>
        </w:sectPr>
      </w:pPr>
    </w:p>
    <w:p w14:paraId="673806CD" w14:textId="77777777" w:rsidR="00ED12CF" w:rsidRDefault="00ED12CF">
      <w:pPr>
        <w:pStyle w:val="a3"/>
        <w:spacing w:before="2"/>
        <w:rPr>
          <w:sz w:val="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3"/>
        <w:gridCol w:w="5048"/>
        <w:gridCol w:w="4710"/>
      </w:tblGrid>
      <w:tr w:rsidR="00ED12CF" w14:paraId="3EFA1B01" w14:textId="77777777">
        <w:trPr>
          <w:trHeight w:val="1977"/>
        </w:trPr>
        <w:tc>
          <w:tcPr>
            <w:tcW w:w="5413" w:type="dxa"/>
          </w:tcPr>
          <w:p w14:paraId="6B69C6D4" w14:textId="77777777" w:rsidR="00ED12CF" w:rsidRDefault="00ED12CF">
            <w:pPr>
              <w:pStyle w:val="TableParagraph"/>
              <w:ind w:left="0"/>
              <w:rPr>
                <w:sz w:val="18"/>
              </w:rPr>
            </w:pPr>
          </w:p>
        </w:tc>
        <w:tc>
          <w:tcPr>
            <w:tcW w:w="5048" w:type="dxa"/>
          </w:tcPr>
          <w:p w14:paraId="53FDA37B" w14:textId="77777777" w:rsidR="00ED12CF" w:rsidRDefault="00ED12CF">
            <w:pPr>
              <w:pStyle w:val="TableParagraph"/>
              <w:ind w:left="0"/>
              <w:rPr>
                <w:sz w:val="18"/>
              </w:rPr>
            </w:pPr>
          </w:p>
        </w:tc>
        <w:tc>
          <w:tcPr>
            <w:tcW w:w="4710" w:type="dxa"/>
          </w:tcPr>
          <w:p w14:paraId="44759840" w14:textId="77777777" w:rsidR="00ED12CF" w:rsidRDefault="00643BAF">
            <w:pPr>
              <w:pStyle w:val="TableParagraph"/>
              <w:spacing w:line="227" w:lineRule="exact"/>
              <w:jc w:val="both"/>
              <w:rPr>
                <w:b/>
                <w:sz w:val="20"/>
              </w:rPr>
            </w:pPr>
            <w:r>
              <w:rPr>
                <w:b/>
                <w:noProof/>
                <w:sz w:val="20"/>
                <w:lang w:eastAsia="ru-RU"/>
              </w:rPr>
              <mc:AlternateContent>
                <mc:Choice Requires="wpg">
                  <w:drawing>
                    <wp:anchor distT="0" distB="0" distL="0" distR="0" simplePos="0" relativeHeight="473542144" behindDoc="1" locked="0" layoutInCell="1" allowOverlap="1" wp14:anchorId="717D0A40" wp14:editId="64FF3B06">
                      <wp:simplePos x="0" y="0"/>
                      <wp:positionH relativeFrom="column">
                        <wp:posOffset>50291</wp:posOffset>
                      </wp:positionH>
                      <wp:positionV relativeFrom="paragraph">
                        <wp:posOffset>-305</wp:posOffset>
                      </wp:positionV>
                      <wp:extent cx="2889885" cy="14668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9885" cy="146685"/>
                                <a:chOff x="0" y="0"/>
                                <a:chExt cx="2889885" cy="146685"/>
                              </a:xfrm>
                            </wpg:grpSpPr>
                            <wps:wsp>
                              <wps:cNvPr id="60" name="Graphic 60"/>
                              <wps:cNvSpPr/>
                              <wps:spPr>
                                <a:xfrm>
                                  <a:off x="0" y="0"/>
                                  <a:ext cx="2889885" cy="146685"/>
                                </a:xfrm>
                                <a:custGeom>
                                  <a:avLst/>
                                  <a:gdLst/>
                                  <a:ahLst/>
                                  <a:cxnLst/>
                                  <a:rect l="l" t="t" r="r" b="b"/>
                                  <a:pathLst>
                                    <a:path w="2889885" h="146685">
                                      <a:moveTo>
                                        <a:pt x="2889757" y="0"/>
                                      </a:moveTo>
                                      <a:lnTo>
                                        <a:pt x="0" y="0"/>
                                      </a:lnTo>
                                      <a:lnTo>
                                        <a:pt x="0" y="146303"/>
                                      </a:lnTo>
                                      <a:lnTo>
                                        <a:pt x="2889757" y="146303"/>
                                      </a:lnTo>
                                      <a:lnTo>
                                        <a:pt x="2889757"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E185BA1" id="Group 59" o:spid="_x0000_s1026" style="position:absolute;margin-left:3.95pt;margin-top:0;width:227.55pt;height:11.55pt;z-index:-29774336;mso-wrap-distance-left:0;mso-wrap-distance-right:0" coordsize="28898,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">
                      <v:shape id="Graphic 60" o:spid="_x0000_s1027" style="position:absolute;width:28898;height:1466;visibility:visible;mso-wrap-style:square;v-text-anchor:top" coordsize="28898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" path="m2889757,l,,,146303r2889757,l2889757,xe" fillcolor="#f1f1f1" stroked="f">
                        <v:path arrowok="t"/>
                      </v:shape>
                    </v:group>
                  </w:pict>
                </mc:Fallback>
              </mc:AlternateContent>
            </w:r>
            <w:r>
              <w:rPr>
                <w:b/>
                <w:sz w:val="20"/>
              </w:rPr>
              <w:t>Грамматический</w:t>
            </w:r>
            <w:r>
              <w:rPr>
                <w:b/>
                <w:spacing w:val="-11"/>
                <w:sz w:val="20"/>
              </w:rPr>
              <w:t xml:space="preserve"> </w:t>
            </w:r>
            <w:r>
              <w:rPr>
                <w:b/>
                <w:sz w:val="20"/>
              </w:rPr>
              <w:t>строй</w:t>
            </w:r>
            <w:r>
              <w:rPr>
                <w:b/>
                <w:spacing w:val="-10"/>
                <w:sz w:val="20"/>
              </w:rPr>
              <w:t xml:space="preserve"> </w:t>
            </w:r>
            <w:r>
              <w:rPr>
                <w:b/>
                <w:spacing w:val="-4"/>
                <w:sz w:val="20"/>
              </w:rPr>
              <w:t>речи:</w:t>
            </w:r>
          </w:p>
          <w:p w14:paraId="6E5E9EAC" w14:textId="77777777" w:rsidR="00ED12CF" w:rsidRDefault="00643BAF">
            <w:pPr>
              <w:pStyle w:val="TableParagraph"/>
              <w:tabs>
                <w:tab w:val="left" w:pos="2131"/>
                <w:tab w:val="left" w:pos="3683"/>
              </w:tabs>
              <w:ind w:right="98"/>
              <w:jc w:val="both"/>
              <w:rPr>
                <w:sz w:val="20"/>
              </w:rPr>
            </w:pPr>
            <w:r>
              <w:rPr>
                <w:sz w:val="20"/>
              </w:rPr>
              <w:t xml:space="preserve">педагог помогает детям овладеть умением правильно использовать большинство основных </w:t>
            </w:r>
            <w:r>
              <w:rPr>
                <w:spacing w:val="-2"/>
                <w:sz w:val="20"/>
              </w:rPr>
              <w:t>грамматических</w:t>
            </w:r>
            <w:r>
              <w:rPr>
                <w:sz w:val="20"/>
              </w:rPr>
              <w:tab/>
            </w:r>
            <w:r>
              <w:rPr>
                <w:spacing w:val="-2"/>
                <w:sz w:val="20"/>
              </w:rPr>
              <w:t>категорий:</w:t>
            </w:r>
            <w:r>
              <w:rPr>
                <w:sz w:val="20"/>
              </w:rPr>
              <w:tab/>
            </w:r>
            <w:r>
              <w:rPr>
                <w:spacing w:val="-2"/>
                <w:sz w:val="20"/>
              </w:rPr>
              <w:t xml:space="preserve">окончаний </w:t>
            </w:r>
            <w:r>
              <w:rPr>
                <w:sz w:val="20"/>
              </w:rPr>
              <w:t>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ED12CF" w14:paraId="5F4583E3" w14:textId="77777777">
        <w:trPr>
          <w:trHeight w:val="3449"/>
        </w:trPr>
        <w:tc>
          <w:tcPr>
            <w:tcW w:w="5413" w:type="dxa"/>
          </w:tcPr>
          <w:p w14:paraId="1BEACC35" w14:textId="77777777" w:rsidR="00ED12CF" w:rsidRDefault="00643BAF">
            <w:pPr>
              <w:pStyle w:val="TableParagraph"/>
              <w:ind w:right="99"/>
              <w:jc w:val="both"/>
              <w:rPr>
                <w:sz w:val="20"/>
              </w:rPr>
            </w:pPr>
            <w:r>
              <w:rPr>
                <w:b/>
                <w:sz w:val="20"/>
              </w:rPr>
              <w:t xml:space="preserve">С 9 месяцев </w:t>
            </w:r>
            <w:r>
              <w:rPr>
                <w:sz w:val="20"/>
              </w:rPr>
              <w:t>-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w:t>
            </w:r>
            <w:r>
              <w:rPr>
                <w:spacing w:val="40"/>
                <w:sz w:val="20"/>
              </w:rPr>
              <w:t xml:space="preserve"> </w:t>
            </w:r>
            <w:r>
              <w:rPr>
                <w:sz w:val="20"/>
              </w:rPr>
              <w:t>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w:t>
            </w:r>
            <w:r>
              <w:rPr>
                <w:spacing w:val="26"/>
                <w:sz w:val="20"/>
              </w:rPr>
              <w:t xml:space="preserve"> </w:t>
            </w:r>
            <w:r>
              <w:rPr>
                <w:sz w:val="20"/>
              </w:rPr>
              <w:t>закрепляет</w:t>
            </w:r>
            <w:r>
              <w:rPr>
                <w:spacing w:val="27"/>
                <w:sz w:val="20"/>
              </w:rPr>
              <w:t xml:space="preserve"> </w:t>
            </w:r>
            <w:r>
              <w:rPr>
                <w:sz w:val="20"/>
              </w:rPr>
              <w:t>у</w:t>
            </w:r>
            <w:r>
              <w:rPr>
                <w:spacing w:val="26"/>
                <w:sz w:val="20"/>
              </w:rPr>
              <w:t xml:space="preserve"> </w:t>
            </w:r>
            <w:r>
              <w:rPr>
                <w:sz w:val="20"/>
              </w:rPr>
              <w:t>ребенка</w:t>
            </w:r>
            <w:r>
              <w:rPr>
                <w:spacing w:val="28"/>
                <w:sz w:val="20"/>
              </w:rPr>
              <w:t xml:space="preserve"> </w:t>
            </w:r>
            <w:r>
              <w:rPr>
                <w:sz w:val="20"/>
              </w:rPr>
              <w:t>умение</w:t>
            </w:r>
            <w:r>
              <w:rPr>
                <w:spacing w:val="27"/>
                <w:sz w:val="20"/>
              </w:rPr>
              <w:t xml:space="preserve"> </w:t>
            </w:r>
            <w:r>
              <w:rPr>
                <w:sz w:val="20"/>
              </w:rPr>
              <w:t>откликаться</w:t>
            </w:r>
            <w:r>
              <w:rPr>
                <w:spacing w:val="26"/>
                <w:sz w:val="20"/>
              </w:rPr>
              <w:t xml:space="preserve"> </w:t>
            </w:r>
            <w:r>
              <w:rPr>
                <w:sz w:val="20"/>
              </w:rPr>
              <w:t>на</w:t>
            </w:r>
            <w:r>
              <w:rPr>
                <w:spacing w:val="29"/>
                <w:sz w:val="20"/>
              </w:rPr>
              <w:t xml:space="preserve"> </w:t>
            </w:r>
            <w:r>
              <w:rPr>
                <w:spacing w:val="-4"/>
                <w:sz w:val="20"/>
              </w:rPr>
              <w:t>свое</w:t>
            </w:r>
          </w:p>
          <w:p w14:paraId="19A8D4BD" w14:textId="77777777" w:rsidR="00ED12CF" w:rsidRDefault="00643BAF">
            <w:pPr>
              <w:pStyle w:val="TableParagraph"/>
              <w:spacing w:line="215" w:lineRule="exact"/>
              <w:jc w:val="both"/>
              <w:rPr>
                <w:sz w:val="20"/>
              </w:rPr>
            </w:pPr>
            <w:r>
              <w:rPr>
                <w:sz w:val="20"/>
              </w:rPr>
              <w:t>имя,</w:t>
            </w:r>
            <w:r>
              <w:rPr>
                <w:spacing w:val="-9"/>
                <w:sz w:val="20"/>
              </w:rPr>
              <w:t xml:space="preserve"> </w:t>
            </w:r>
            <w:r>
              <w:rPr>
                <w:sz w:val="20"/>
              </w:rPr>
              <w:t>показывать</w:t>
            </w:r>
            <w:r>
              <w:rPr>
                <w:spacing w:val="-9"/>
                <w:sz w:val="20"/>
              </w:rPr>
              <w:t xml:space="preserve"> </w:t>
            </w:r>
            <w:r>
              <w:rPr>
                <w:sz w:val="20"/>
              </w:rPr>
              <w:t>окружающие</w:t>
            </w:r>
            <w:r>
              <w:rPr>
                <w:spacing w:val="-9"/>
                <w:sz w:val="20"/>
              </w:rPr>
              <w:t xml:space="preserve"> </w:t>
            </w:r>
            <w:r>
              <w:rPr>
                <w:spacing w:val="-2"/>
                <w:sz w:val="20"/>
              </w:rPr>
              <w:t>предметы.</w:t>
            </w:r>
          </w:p>
        </w:tc>
        <w:tc>
          <w:tcPr>
            <w:tcW w:w="5048" w:type="dxa"/>
          </w:tcPr>
          <w:p w14:paraId="7CF61512" w14:textId="77777777" w:rsidR="00ED12CF" w:rsidRDefault="00643BAF">
            <w:pPr>
              <w:pStyle w:val="TableParagraph"/>
              <w:spacing w:line="226" w:lineRule="exact"/>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2"/>
                <w:sz w:val="20"/>
              </w:rPr>
              <w:t xml:space="preserve"> </w:t>
            </w:r>
            <w:r>
              <w:rPr>
                <w:b/>
                <w:sz w:val="20"/>
              </w:rPr>
              <w:t>6</w:t>
            </w:r>
            <w:r>
              <w:rPr>
                <w:b/>
                <w:spacing w:val="-2"/>
                <w:sz w:val="20"/>
              </w:rPr>
              <w:t xml:space="preserve"> </w:t>
            </w:r>
            <w:r>
              <w:rPr>
                <w:b/>
                <w:sz w:val="20"/>
              </w:rPr>
              <w:t>месяцев</w:t>
            </w:r>
            <w:r>
              <w:rPr>
                <w:b/>
                <w:spacing w:val="-4"/>
                <w:sz w:val="20"/>
              </w:rPr>
              <w:t xml:space="preserve"> </w:t>
            </w:r>
            <w:r>
              <w:rPr>
                <w:b/>
                <w:sz w:val="20"/>
              </w:rPr>
              <w:t>до</w:t>
            </w:r>
            <w:r>
              <w:rPr>
                <w:b/>
                <w:spacing w:val="-2"/>
                <w:sz w:val="20"/>
              </w:rPr>
              <w:t xml:space="preserve"> </w:t>
            </w:r>
            <w:r>
              <w:rPr>
                <w:b/>
                <w:sz w:val="20"/>
              </w:rPr>
              <w:t>2</w:t>
            </w:r>
            <w:r>
              <w:rPr>
                <w:b/>
                <w:spacing w:val="-4"/>
                <w:sz w:val="20"/>
              </w:rPr>
              <w:t xml:space="preserve"> лет:</w:t>
            </w:r>
          </w:p>
          <w:p w14:paraId="07935F82" w14:textId="77777777" w:rsidR="00ED12CF" w:rsidRDefault="00643BAF">
            <w:pPr>
              <w:pStyle w:val="TableParagraph"/>
              <w:rPr>
                <w:sz w:val="20"/>
              </w:rPr>
            </w:pPr>
            <w:r>
              <w:rPr>
                <w:sz w:val="20"/>
              </w:rPr>
              <w:t>во время игр-занятий по рассматриванию предметов, игрушек</w:t>
            </w:r>
            <w:r>
              <w:rPr>
                <w:spacing w:val="-8"/>
                <w:sz w:val="20"/>
              </w:rPr>
              <w:t xml:space="preserve"> </w:t>
            </w:r>
            <w:r>
              <w:rPr>
                <w:sz w:val="20"/>
              </w:rPr>
              <w:t>педагог</w:t>
            </w:r>
            <w:r>
              <w:rPr>
                <w:spacing w:val="-8"/>
                <w:sz w:val="20"/>
              </w:rPr>
              <w:t xml:space="preserve"> </w:t>
            </w:r>
            <w:r>
              <w:rPr>
                <w:sz w:val="20"/>
              </w:rPr>
              <w:t>закрепляет</w:t>
            </w:r>
            <w:r>
              <w:rPr>
                <w:spacing w:val="-5"/>
                <w:sz w:val="20"/>
              </w:rPr>
              <w:t xml:space="preserve"> </w:t>
            </w:r>
            <w:r>
              <w:rPr>
                <w:sz w:val="20"/>
              </w:rPr>
              <w:t>у</w:t>
            </w:r>
            <w:r>
              <w:rPr>
                <w:spacing w:val="-11"/>
                <w:sz w:val="20"/>
              </w:rPr>
              <w:t xml:space="preserve"> </w:t>
            </w:r>
            <w:r>
              <w:rPr>
                <w:sz w:val="20"/>
              </w:rPr>
              <w:t>детей</w:t>
            </w:r>
            <w:r>
              <w:rPr>
                <w:spacing w:val="-6"/>
                <w:sz w:val="20"/>
              </w:rPr>
              <w:t xml:space="preserve"> </w:t>
            </w:r>
            <w:r>
              <w:rPr>
                <w:sz w:val="20"/>
              </w:rPr>
              <w:t>умение</w:t>
            </w:r>
            <w:r>
              <w:rPr>
                <w:spacing w:val="-7"/>
                <w:sz w:val="20"/>
              </w:rPr>
              <w:t xml:space="preserve"> </w:t>
            </w:r>
            <w:r>
              <w:rPr>
                <w:sz w:val="20"/>
              </w:rPr>
              <w:t>обозначать словом объекты и действия, выполнять одноименные действия разными игрушками</w:t>
            </w:r>
          </w:p>
        </w:tc>
        <w:tc>
          <w:tcPr>
            <w:tcW w:w="4710" w:type="dxa"/>
          </w:tcPr>
          <w:p w14:paraId="3BC3BD64" w14:textId="77777777" w:rsidR="00ED12CF" w:rsidRDefault="00643BAF">
            <w:pPr>
              <w:pStyle w:val="TableParagraph"/>
              <w:ind w:right="169"/>
              <w:rPr>
                <w:sz w:val="20"/>
              </w:rPr>
            </w:pPr>
            <w:r>
              <w:rPr>
                <w:sz w:val="20"/>
              </w:rPr>
              <w:t>Педагог</w:t>
            </w:r>
            <w:r>
              <w:rPr>
                <w:spacing w:val="-9"/>
                <w:sz w:val="20"/>
              </w:rPr>
              <w:t xml:space="preserve"> </w:t>
            </w:r>
            <w:r>
              <w:rPr>
                <w:sz w:val="20"/>
              </w:rPr>
              <w:t>развивает</w:t>
            </w:r>
            <w:r>
              <w:rPr>
                <w:spacing w:val="-8"/>
                <w:sz w:val="20"/>
              </w:rPr>
              <w:t xml:space="preserve"> </w:t>
            </w:r>
            <w:r>
              <w:rPr>
                <w:sz w:val="20"/>
              </w:rPr>
              <w:t>у</w:t>
            </w:r>
            <w:r>
              <w:rPr>
                <w:spacing w:val="-12"/>
                <w:sz w:val="20"/>
              </w:rPr>
              <w:t xml:space="preserve"> </w:t>
            </w:r>
            <w:r>
              <w:rPr>
                <w:sz w:val="20"/>
              </w:rPr>
              <w:t>детей</w:t>
            </w:r>
            <w:r>
              <w:rPr>
                <w:spacing w:val="-8"/>
                <w:sz w:val="20"/>
              </w:rPr>
              <w:t xml:space="preserve"> </w:t>
            </w:r>
            <w:r>
              <w:rPr>
                <w:sz w:val="20"/>
              </w:rPr>
              <w:t>умение</w:t>
            </w:r>
            <w:r>
              <w:rPr>
                <w:spacing w:val="-8"/>
                <w:sz w:val="20"/>
              </w:rPr>
              <w:t xml:space="preserve"> </w:t>
            </w:r>
            <w:r>
              <w:rPr>
                <w:sz w:val="20"/>
              </w:rPr>
              <w:t>использовать инициативную разговорную речь как средство общения и познания окружающего мира, употреблять</w:t>
            </w:r>
            <w:r>
              <w:rPr>
                <w:spacing w:val="-6"/>
                <w:sz w:val="20"/>
              </w:rPr>
              <w:t xml:space="preserve"> </w:t>
            </w:r>
            <w:r>
              <w:rPr>
                <w:sz w:val="20"/>
              </w:rPr>
              <w:t>в</w:t>
            </w:r>
            <w:r>
              <w:rPr>
                <w:spacing w:val="-7"/>
                <w:sz w:val="20"/>
              </w:rPr>
              <w:t xml:space="preserve"> </w:t>
            </w:r>
            <w:r>
              <w:rPr>
                <w:sz w:val="20"/>
              </w:rPr>
              <w:t>речи</w:t>
            </w:r>
            <w:r>
              <w:rPr>
                <w:spacing w:val="-7"/>
                <w:sz w:val="20"/>
              </w:rPr>
              <w:t xml:space="preserve"> </w:t>
            </w:r>
            <w:r>
              <w:rPr>
                <w:sz w:val="20"/>
              </w:rPr>
              <w:t>предложения</w:t>
            </w:r>
            <w:r>
              <w:rPr>
                <w:spacing w:val="-7"/>
                <w:sz w:val="20"/>
              </w:rPr>
              <w:t xml:space="preserve"> </w:t>
            </w:r>
            <w:r>
              <w:rPr>
                <w:sz w:val="20"/>
              </w:rPr>
              <w:t>разных</w:t>
            </w:r>
            <w:r>
              <w:rPr>
                <w:spacing w:val="-7"/>
                <w:sz w:val="20"/>
              </w:rPr>
              <w:t xml:space="preserve"> </w:t>
            </w:r>
            <w:r>
              <w:rPr>
                <w:sz w:val="20"/>
              </w:rPr>
              <w:t>типов, отражающие связи и зависимости объектов.</w:t>
            </w:r>
          </w:p>
        </w:tc>
      </w:tr>
    </w:tbl>
    <w:p w14:paraId="08E17E26" w14:textId="77777777" w:rsidR="00ED12CF" w:rsidRDefault="00ED12CF">
      <w:pPr>
        <w:pStyle w:val="a3"/>
        <w:rPr>
          <w:sz w:val="20"/>
        </w:rPr>
      </w:pPr>
    </w:p>
    <w:p w14:paraId="4DB133BF" w14:textId="77777777" w:rsidR="00ED12CF" w:rsidRDefault="00ED12CF">
      <w:pPr>
        <w:pStyle w:val="a3"/>
        <w:spacing w:before="52"/>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3"/>
        <w:gridCol w:w="3783"/>
        <w:gridCol w:w="3783"/>
      </w:tblGrid>
      <w:tr w:rsidR="00ED12CF" w14:paraId="02B06E0E" w14:textId="77777777">
        <w:trPr>
          <w:trHeight w:val="230"/>
        </w:trPr>
        <w:tc>
          <w:tcPr>
            <w:tcW w:w="15129" w:type="dxa"/>
            <w:gridSpan w:val="4"/>
            <w:shd w:val="clear" w:color="auto" w:fill="EDEBE0"/>
          </w:tcPr>
          <w:p w14:paraId="221B0C37" w14:textId="77777777" w:rsidR="00ED12CF" w:rsidRDefault="00643BAF">
            <w:pPr>
              <w:pStyle w:val="TableParagraph"/>
              <w:spacing w:line="210" w:lineRule="exact"/>
              <w:ind w:left="110"/>
              <w:rPr>
                <w:b/>
                <w:sz w:val="20"/>
              </w:rPr>
            </w:pPr>
            <w:r>
              <w:rPr>
                <w:b/>
                <w:sz w:val="20"/>
              </w:rPr>
              <w:t>Образовательная</w:t>
            </w:r>
            <w:r>
              <w:rPr>
                <w:b/>
                <w:spacing w:val="-12"/>
                <w:sz w:val="20"/>
              </w:rPr>
              <w:t xml:space="preserve"> </w:t>
            </w:r>
            <w:r>
              <w:rPr>
                <w:b/>
                <w:sz w:val="20"/>
              </w:rPr>
              <w:t>область</w:t>
            </w:r>
            <w:r>
              <w:rPr>
                <w:b/>
                <w:spacing w:val="-12"/>
                <w:sz w:val="20"/>
              </w:rPr>
              <w:t xml:space="preserve"> </w:t>
            </w:r>
            <w:r>
              <w:rPr>
                <w:b/>
                <w:sz w:val="20"/>
              </w:rPr>
              <w:t>РЕЧЕВОЕ</w:t>
            </w:r>
            <w:r>
              <w:rPr>
                <w:b/>
                <w:spacing w:val="-11"/>
                <w:sz w:val="20"/>
              </w:rPr>
              <w:t xml:space="preserve"> </w:t>
            </w:r>
            <w:r>
              <w:rPr>
                <w:b/>
                <w:spacing w:val="-2"/>
                <w:sz w:val="20"/>
              </w:rPr>
              <w:t>РАЗВИТИЕ</w:t>
            </w:r>
          </w:p>
        </w:tc>
      </w:tr>
      <w:tr w:rsidR="00ED12CF" w14:paraId="1061AD2E" w14:textId="77777777">
        <w:trPr>
          <w:trHeight w:val="230"/>
        </w:trPr>
        <w:tc>
          <w:tcPr>
            <w:tcW w:w="15129" w:type="dxa"/>
            <w:gridSpan w:val="4"/>
            <w:shd w:val="clear" w:color="auto" w:fill="EDEBE0"/>
          </w:tcPr>
          <w:p w14:paraId="457ABAEB" w14:textId="77777777" w:rsidR="00ED12CF" w:rsidRDefault="00643BAF">
            <w:pPr>
              <w:pStyle w:val="TableParagraph"/>
              <w:spacing w:line="210" w:lineRule="exact"/>
              <w:ind w:left="110"/>
              <w:rPr>
                <w:b/>
                <w:sz w:val="20"/>
              </w:rPr>
            </w:pPr>
            <w:r>
              <w:rPr>
                <w:b/>
                <w:sz w:val="20"/>
              </w:rPr>
              <w:t>ОСНОВНЫЕ</w:t>
            </w:r>
            <w:r>
              <w:rPr>
                <w:b/>
                <w:spacing w:val="-11"/>
                <w:sz w:val="20"/>
              </w:rPr>
              <w:t xml:space="preserve"> </w:t>
            </w:r>
            <w:r>
              <w:rPr>
                <w:b/>
                <w:spacing w:val="-2"/>
                <w:sz w:val="20"/>
              </w:rPr>
              <w:t>ЗАДАЧИ</w:t>
            </w:r>
          </w:p>
        </w:tc>
      </w:tr>
      <w:tr w:rsidR="00ED12CF" w14:paraId="694E0C06" w14:textId="77777777">
        <w:trPr>
          <w:trHeight w:val="230"/>
        </w:trPr>
        <w:tc>
          <w:tcPr>
            <w:tcW w:w="15129" w:type="dxa"/>
            <w:gridSpan w:val="4"/>
            <w:shd w:val="clear" w:color="auto" w:fill="F1F1F1"/>
          </w:tcPr>
          <w:p w14:paraId="0E3D8618" w14:textId="77777777" w:rsidR="00ED12CF" w:rsidRDefault="00643BAF">
            <w:pPr>
              <w:pStyle w:val="TableParagraph"/>
              <w:spacing w:line="210" w:lineRule="exact"/>
              <w:ind w:left="160"/>
              <w:rPr>
                <w:b/>
                <w:sz w:val="20"/>
              </w:rPr>
            </w:pPr>
            <w:r>
              <w:rPr>
                <w:b/>
                <w:sz w:val="20"/>
              </w:rPr>
              <w:t>Задачи</w:t>
            </w:r>
            <w:r>
              <w:rPr>
                <w:b/>
                <w:spacing w:val="-8"/>
                <w:sz w:val="20"/>
              </w:rPr>
              <w:t xml:space="preserve"> </w:t>
            </w:r>
            <w:r>
              <w:rPr>
                <w:b/>
                <w:sz w:val="20"/>
              </w:rPr>
              <w:t>по</w:t>
            </w:r>
            <w:r>
              <w:rPr>
                <w:b/>
                <w:spacing w:val="-6"/>
                <w:sz w:val="20"/>
              </w:rPr>
              <w:t xml:space="preserve"> </w:t>
            </w:r>
            <w:r>
              <w:rPr>
                <w:b/>
                <w:sz w:val="20"/>
              </w:rPr>
              <w:t>формированию</w:t>
            </w:r>
            <w:r>
              <w:rPr>
                <w:b/>
                <w:spacing w:val="-11"/>
                <w:sz w:val="20"/>
              </w:rPr>
              <w:t xml:space="preserve"> </w:t>
            </w:r>
            <w:r>
              <w:rPr>
                <w:b/>
                <w:spacing w:val="-2"/>
                <w:sz w:val="20"/>
              </w:rPr>
              <w:t>словаря</w:t>
            </w:r>
          </w:p>
        </w:tc>
      </w:tr>
      <w:tr w:rsidR="00ED12CF" w14:paraId="1B9DEB12" w14:textId="77777777">
        <w:trPr>
          <w:trHeight w:val="230"/>
        </w:trPr>
        <w:tc>
          <w:tcPr>
            <w:tcW w:w="3780" w:type="dxa"/>
          </w:tcPr>
          <w:p w14:paraId="7230430E" w14:textId="77777777" w:rsidR="00ED12CF" w:rsidRDefault="00643BAF">
            <w:pPr>
              <w:pStyle w:val="TableParagraph"/>
              <w:spacing w:line="210" w:lineRule="exact"/>
              <w:ind w:left="16"/>
              <w:jc w:val="center"/>
              <w:rPr>
                <w:b/>
                <w:sz w:val="20"/>
              </w:rPr>
            </w:pPr>
            <w:r>
              <w:rPr>
                <w:b/>
                <w:spacing w:val="-2"/>
                <w:sz w:val="20"/>
              </w:rPr>
              <w:t>3-</w:t>
            </w:r>
            <w:r>
              <w:rPr>
                <w:b/>
                <w:spacing w:val="-10"/>
                <w:sz w:val="20"/>
              </w:rPr>
              <w:t>4</w:t>
            </w:r>
          </w:p>
        </w:tc>
        <w:tc>
          <w:tcPr>
            <w:tcW w:w="3783" w:type="dxa"/>
          </w:tcPr>
          <w:p w14:paraId="40895A1C" w14:textId="77777777" w:rsidR="00ED12CF" w:rsidRDefault="00643BAF">
            <w:pPr>
              <w:pStyle w:val="TableParagraph"/>
              <w:spacing w:line="210" w:lineRule="exact"/>
              <w:ind w:left="14"/>
              <w:jc w:val="center"/>
              <w:rPr>
                <w:b/>
                <w:sz w:val="20"/>
              </w:rPr>
            </w:pPr>
            <w:r>
              <w:rPr>
                <w:b/>
                <w:spacing w:val="-2"/>
                <w:sz w:val="20"/>
              </w:rPr>
              <w:t>4-</w:t>
            </w:r>
            <w:r>
              <w:rPr>
                <w:b/>
                <w:spacing w:val="-10"/>
                <w:sz w:val="20"/>
              </w:rPr>
              <w:t>5</w:t>
            </w:r>
          </w:p>
        </w:tc>
        <w:tc>
          <w:tcPr>
            <w:tcW w:w="3783" w:type="dxa"/>
          </w:tcPr>
          <w:p w14:paraId="7052BEE8" w14:textId="77777777" w:rsidR="00ED12CF" w:rsidRDefault="00643BAF">
            <w:pPr>
              <w:pStyle w:val="TableParagraph"/>
              <w:spacing w:line="210" w:lineRule="exact"/>
              <w:ind w:left="14" w:right="5"/>
              <w:jc w:val="center"/>
              <w:rPr>
                <w:b/>
                <w:sz w:val="20"/>
              </w:rPr>
            </w:pPr>
            <w:r>
              <w:rPr>
                <w:b/>
                <w:spacing w:val="-2"/>
                <w:sz w:val="20"/>
              </w:rPr>
              <w:t>5-</w:t>
            </w:r>
            <w:r>
              <w:rPr>
                <w:b/>
                <w:spacing w:val="-10"/>
                <w:sz w:val="20"/>
              </w:rPr>
              <w:t>6</w:t>
            </w:r>
          </w:p>
        </w:tc>
        <w:tc>
          <w:tcPr>
            <w:tcW w:w="3783" w:type="dxa"/>
          </w:tcPr>
          <w:p w14:paraId="3172C936" w14:textId="77777777" w:rsidR="00ED12CF" w:rsidRDefault="00643BAF">
            <w:pPr>
              <w:pStyle w:val="TableParagraph"/>
              <w:spacing w:line="210" w:lineRule="exact"/>
              <w:ind w:left="14" w:right="5"/>
              <w:jc w:val="center"/>
              <w:rPr>
                <w:b/>
                <w:sz w:val="20"/>
              </w:rPr>
            </w:pPr>
            <w:r>
              <w:rPr>
                <w:b/>
                <w:spacing w:val="-2"/>
                <w:sz w:val="20"/>
              </w:rPr>
              <w:t>6-</w:t>
            </w:r>
            <w:r>
              <w:rPr>
                <w:b/>
                <w:spacing w:val="-10"/>
                <w:sz w:val="20"/>
              </w:rPr>
              <w:t>7</w:t>
            </w:r>
          </w:p>
        </w:tc>
      </w:tr>
      <w:tr w:rsidR="00ED12CF" w14:paraId="544B905B" w14:textId="77777777">
        <w:trPr>
          <w:trHeight w:val="230"/>
        </w:trPr>
        <w:tc>
          <w:tcPr>
            <w:tcW w:w="15129" w:type="dxa"/>
            <w:gridSpan w:val="4"/>
          </w:tcPr>
          <w:p w14:paraId="144FCBD6" w14:textId="77777777" w:rsidR="00ED12CF" w:rsidRDefault="00643BAF">
            <w:pPr>
              <w:pStyle w:val="TableParagraph"/>
              <w:spacing w:line="210" w:lineRule="exact"/>
              <w:ind w:left="110"/>
              <w:rPr>
                <w:b/>
                <w:sz w:val="20"/>
              </w:rPr>
            </w:pPr>
            <w:r>
              <w:rPr>
                <w:b/>
                <w:sz w:val="20"/>
              </w:rPr>
              <w:t>1.1.1.</w:t>
            </w:r>
            <w:r>
              <w:rPr>
                <w:b/>
                <w:spacing w:val="-10"/>
                <w:sz w:val="20"/>
              </w:rPr>
              <w:t xml:space="preserve"> </w:t>
            </w:r>
            <w:r>
              <w:rPr>
                <w:b/>
                <w:sz w:val="20"/>
              </w:rPr>
              <w:t>Обогащение</w:t>
            </w:r>
            <w:r>
              <w:rPr>
                <w:b/>
                <w:spacing w:val="-8"/>
                <w:sz w:val="20"/>
              </w:rPr>
              <w:t xml:space="preserve"> </w:t>
            </w:r>
            <w:r>
              <w:rPr>
                <w:b/>
                <w:spacing w:val="-2"/>
                <w:sz w:val="20"/>
              </w:rPr>
              <w:t>словаря</w:t>
            </w:r>
          </w:p>
        </w:tc>
      </w:tr>
      <w:tr w:rsidR="00ED12CF" w14:paraId="4DAEB142" w14:textId="77777777">
        <w:trPr>
          <w:trHeight w:val="2239"/>
        </w:trPr>
        <w:tc>
          <w:tcPr>
            <w:tcW w:w="3780" w:type="dxa"/>
          </w:tcPr>
          <w:p w14:paraId="71EDD510" w14:textId="77777777" w:rsidR="00ED12CF" w:rsidRDefault="00643BAF">
            <w:pPr>
              <w:pStyle w:val="TableParagraph"/>
              <w:ind w:left="110" w:right="100"/>
              <w:rPr>
                <w:sz w:val="20"/>
              </w:rPr>
            </w:pPr>
            <w:r>
              <w:rPr>
                <w:sz w:val="20"/>
              </w:rPr>
              <w:t>Закреплять</w:t>
            </w:r>
            <w:r>
              <w:rPr>
                <w:spacing w:val="-8"/>
                <w:sz w:val="20"/>
              </w:rPr>
              <w:t xml:space="preserve"> </w:t>
            </w:r>
            <w:r>
              <w:rPr>
                <w:sz w:val="20"/>
              </w:rPr>
              <w:t>у</w:t>
            </w:r>
            <w:r>
              <w:rPr>
                <w:spacing w:val="-10"/>
                <w:sz w:val="20"/>
              </w:rPr>
              <w:t xml:space="preserve"> </w:t>
            </w:r>
            <w:r>
              <w:rPr>
                <w:sz w:val="20"/>
              </w:rPr>
              <w:t>детей</w:t>
            </w:r>
            <w:r>
              <w:rPr>
                <w:spacing w:val="-8"/>
                <w:sz w:val="20"/>
              </w:rPr>
              <w:t xml:space="preserve"> </w:t>
            </w:r>
            <w:r>
              <w:rPr>
                <w:sz w:val="20"/>
              </w:rPr>
              <w:t>умение</w:t>
            </w:r>
            <w:r>
              <w:rPr>
                <w:spacing w:val="-9"/>
                <w:sz w:val="20"/>
              </w:rPr>
              <w:t xml:space="preserve"> </w:t>
            </w:r>
            <w:r>
              <w:rPr>
                <w:sz w:val="20"/>
              </w:rPr>
              <w:t>1.различать</w:t>
            </w:r>
            <w:r>
              <w:rPr>
                <w:spacing w:val="-9"/>
                <w:sz w:val="20"/>
              </w:rPr>
              <w:t xml:space="preserve"> </w:t>
            </w:r>
            <w:r>
              <w:rPr>
                <w:sz w:val="20"/>
              </w:rPr>
              <w:t xml:space="preserve">и </w:t>
            </w:r>
            <w:r>
              <w:rPr>
                <w:spacing w:val="-2"/>
                <w:sz w:val="20"/>
              </w:rPr>
              <w:t>называть:</w:t>
            </w:r>
          </w:p>
          <w:p w14:paraId="4C13B721" w14:textId="77777777" w:rsidR="00ED12CF" w:rsidRDefault="00643BAF">
            <w:pPr>
              <w:pStyle w:val="TableParagraph"/>
              <w:numPr>
                <w:ilvl w:val="0"/>
                <w:numId w:val="351"/>
              </w:numPr>
              <w:tabs>
                <w:tab w:val="left" w:pos="830"/>
              </w:tabs>
              <w:spacing w:before="196" w:line="244" w:lineRule="exact"/>
              <w:rPr>
                <w:sz w:val="20"/>
              </w:rPr>
            </w:pPr>
            <w:r>
              <w:rPr>
                <w:sz w:val="20"/>
              </w:rPr>
              <w:t>части</w:t>
            </w:r>
            <w:r>
              <w:rPr>
                <w:spacing w:val="-7"/>
                <w:sz w:val="20"/>
              </w:rPr>
              <w:t xml:space="preserve"> </w:t>
            </w:r>
            <w:r>
              <w:rPr>
                <w:spacing w:val="-2"/>
                <w:sz w:val="20"/>
              </w:rPr>
              <w:t>предметов,</w:t>
            </w:r>
          </w:p>
          <w:p w14:paraId="2B65519E" w14:textId="77777777" w:rsidR="00ED12CF" w:rsidRDefault="00643BAF">
            <w:pPr>
              <w:pStyle w:val="TableParagraph"/>
              <w:numPr>
                <w:ilvl w:val="0"/>
                <w:numId w:val="351"/>
              </w:numPr>
              <w:tabs>
                <w:tab w:val="left" w:pos="830"/>
              </w:tabs>
              <w:spacing w:line="244" w:lineRule="exact"/>
              <w:rPr>
                <w:sz w:val="20"/>
              </w:rPr>
            </w:pPr>
            <w:r>
              <w:rPr>
                <w:sz w:val="20"/>
              </w:rPr>
              <w:t>качества</w:t>
            </w:r>
            <w:r>
              <w:rPr>
                <w:spacing w:val="-8"/>
                <w:sz w:val="20"/>
              </w:rPr>
              <w:t xml:space="preserve"> </w:t>
            </w:r>
            <w:r>
              <w:rPr>
                <w:spacing w:val="-2"/>
                <w:sz w:val="20"/>
              </w:rPr>
              <w:t>предметов,</w:t>
            </w:r>
          </w:p>
          <w:p w14:paraId="68F8F210" w14:textId="77777777" w:rsidR="00ED12CF" w:rsidRDefault="00643BAF">
            <w:pPr>
              <w:pStyle w:val="TableParagraph"/>
              <w:numPr>
                <w:ilvl w:val="0"/>
                <w:numId w:val="351"/>
              </w:numPr>
              <w:tabs>
                <w:tab w:val="left" w:pos="830"/>
              </w:tabs>
              <w:ind w:right="890"/>
              <w:rPr>
                <w:sz w:val="20"/>
              </w:rPr>
            </w:pPr>
            <w:r>
              <w:rPr>
                <w:sz w:val="20"/>
              </w:rPr>
              <w:t>сходные</w:t>
            </w:r>
            <w:r>
              <w:rPr>
                <w:spacing w:val="-13"/>
                <w:sz w:val="20"/>
              </w:rPr>
              <w:t xml:space="preserve"> </w:t>
            </w:r>
            <w:r>
              <w:rPr>
                <w:sz w:val="20"/>
              </w:rPr>
              <w:t>по</w:t>
            </w:r>
            <w:r>
              <w:rPr>
                <w:spacing w:val="-12"/>
                <w:sz w:val="20"/>
              </w:rPr>
              <w:t xml:space="preserve"> </w:t>
            </w:r>
            <w:r>
              <w:rPr>
                <w:sz w:val="20"/>
              </w:rPr>
              <w:t xml:space="preserve">назначению </w:t>
            </w:r>
            <w:r>
              <w:rPr>
                <w:spacing w:val="-2"/>
                <w:sz w:val="20"/>
              </w:rPr>
              <w:t>предметы,</w:t>
            </w:r>
          </w:p>
          <w:p w14:paraId="316B3D95" w14:textId="77777777" w:rsidR="00ED12CF" w:rsidRDefault="00643BAF">
            <w:pPr>
              <w:pStyle w:val="TableParagraph"/>
              <w:ind w:left="110"/>
              <w:rPr>
                <w:sz w:val="20"/>
              </w:rPr>
            </w:pPr>
            <w:r>
              <w:rPr>
                <w:sz w:val="20"/>
              </w:rPr>
              <w:t>2.</w:t>
            </w:r>
            <w:r>
              <w:rPr>
                <w:spacing w:val="-10"/>
                <w:sz w:val="20"/>
              </w:rPr>
              <w:t xml:space="preserve"> </w:t>
            </w:r>
            <w:r>
              <w:rPr>
                <w:sz w:val="20"/>
              </w:rPr>
              <w:t>понимать</w:t>
            </w:r>
            <w:r>
              <w:rPr>
                <w:spacing w:val="-9"/>
                <w:sz w:val="20"/>
              </w:rPr>
              <w:t xml:space="preserve"> </w:t>
            </w:r>
            <w:r>
              <w:rPr>
                <w:sz w:val="20"/>
              </w:rPr>
              <w:t>обобщающие</w:t>
            </w:r>
            <w:r>
              <w:rPr>
                <w:spacing w:val="-10"/>
                <w:sz w:val="20"/>
              </w:rPr>
              <w:t xml:space="preserve"> </w:t>
            </w:r>
            <w:r>
              <w:rPr>
                <w:spacing w:val="-2"/>
                <w:sz w:val="20"/>
              </w:rPr>
              <w:t>слова.</w:t>
            </w:r>
          </w:p>
        </w:tc>
        <w:tc>
          <w:tcPr>
            <w:tcW w:w="3783" w:type="dxa"/>
          </w:tcPr>
          <w:p w14:paraId="7A265AF0" w14:textId="77777777" w:rsidR="00ED12CF" w:rsidRDefault="00643BAF">
            <w:pPr>
              <w:pStyle w:val="TableParagraph"/>
              <w:spacing w:line="225" w:lineRule="exact"/>
              <w:ind w:left="110"/>
              <w:rPr>
                <w:sz w:val="20"/>
              </w:rPr>
            </w:pPr>
            <w:r>
              <w:rPr>
                <w:sz w:val="20"/>
              </w:rPr>
              <w:t>Вводить</w:t>
            </w:r>
            <w:r>
              <w:rPr>
                <w:spacing w:val="-5"/>
                <w:sz w:val="20"/>
              </w:rPr>
              <w:t xml:space="preserve"> </w:t>
            </w:r>
            <w:r>
              <w:rPr>
                <w:sz w:val="20"/>
              </w:rPr>
              <w:t>в</w:t>
            </w:r>
            <w:r>
              <w:rPr>
                <w:spacing w:val="-6"/>
                <w:sz w:val="20"/>
              </w:rPr>
              <w:t xml:space="preserve"> </w:t>
            </w:r>
            <w:r>
              <w:rPr>
                <w:sz w:val="20"/>
              </w:rPr>
              <w:t>словарь</w:t>
            </w:r>
            <w:r>
              <w:rPr>
                <w:spacing w:val="-5"/>
                <w:sz w:val="20"/>
              </w:rPr>
              <w:t xml:space="preserve"> </w:t>
            </w:r>
            <w:r>
              <w:rPr>
                <w:spacing w:val="-4"/>
                <w:sz w:val="20"/>
              </w:rPr>
              <w:t>детей</w:t>
            </w:r>
          </w:p>
          <w:p w14:paraId="2C7B92EA" w14:textId="77777777" w:rsidR="00ED12CF" w:rsidRDefault="00643BAF">
            <w:pPr>
              <w:pStyle w:val="TableParagraph"/>
              <w:numPr>
                <w:ilvl w:val="0"/>
                <w:numId w:val="350"/>
              </w:numPr>
              <w:tabs>
                <w:tab w:val="left" w:pos="830"/>
              </w:tabs>
              <w:spacing w:before="199"/>
              <w:rPr>
                <w:sz w:val="20"/>
              </w:rPr>
            </w:pPr>
            <w:r>
              <w:rPr>
                <w:spacing w:val="-2"/>
                <w:sz w:val="20"/>
              </w:rPr>
              <w:t>существительные,</w:t>
            </w:r>
          </w:p>
          <w:p w14:paraId="1BBFD9E0" w14:textId="77777777" w:rsidR="00ED12CF" w:rsidRDefault="00643BAF">
            <w:pPr>
              <w:pStyle w:val="TableParagraph"/>
              <w:spacing w:before="1" w:line="229" w:lineRule="exact"/>
              <w:ind w:left="830"/>
              <w:rPr>
                <w:sz w:val="20"/>
              </w:rPr>
            </w:pPr>
            <w:r>
              <w:rPr>
                <w:sz w:val="20"/>
              </w:rPr>
              <w:t>обозначающие</w:t>
            </w:r>
            <w:r>
              <w:rPr>
                <w:spacing w:val="-12"/>
                <w:sz w:val="20"/>
              </w:rPr>
              <w:t xml:space="preserve"> </w:t>
            </w:r>
            <w:r>
              <w:rPr>
                <w:spacing w:val="-2"/>
                <w:sz w:val="20"/>
              </w:rPr>
              <w:t>профессии,</w:t>
            </w:r>
          </w:p>
          <w:p w14:paraId="2A162910" w14:textId="77777777" w:rsidR="00ED12CF" w:rsidRDefault="00643BAF">
            <w:pPr>
              <w:pStyle w:val="TableParagraph"/>
              <w:numPr>
                <w:ilvl w:val="0"/>
                <w:numId w:val="350"/>
              </w:numPr>
              <w:tabs>
                <w:tab w:val="left" w:pos="830"/>
              </w:tabs>
              <w:ind w:right="892"/>
              <w:rPr>
                <w:sz w:val="20"/>
              </w:rPr>
            </w:pPr>
            <w:r>
              <w:rPr>
                <w:sz w:val="20"/>
              </w:rPr>
              <w:t>глаголы,</w:t>
            </w:r>
            <w:r>
              <w:rPr>
                <w:spacing w:val="-13"/>
                <w:sz w:val="20"/>
              </w:rPr>
              <w:t xml:space="preserve"> </w:t>
            </w:r>
            <w:r>
              <w:rPr>
                <w:sz w:val="20"/>
              </w:rPr>
              <w:t>обозначающие трудовые действия.</w:t>
            </w:r>
          </w:p>
        </w:tc>
        <w:tc>
          <w:tcPr>
            <w:tcW w:w="3783" w:type="dxa"/>
          </w:tcPr>
          <w:p w14:paraId="2F32179E" w14:textId="77777777" w:rsidR="00ED12CF" w:rsidRDefault="00643BAF">
            <w:pPr>
              <w:pStyle w:val="TableParagraph"/>
              <w:spacing w:line="225" w:lineRule="exact"/>
              <w:ind w:left="108"/>
              <w:rPr>
                <w:sz w:val="20"/>
              </w:rPr>
            </w:pPr>
            <w:r>
              <w:rPr>
                <w:sz w:val="20"/>
              </w:rPr>
              <w:t>Вводить</w:t>
            </w:r>
            <w:r>
              <w:rPr>
                <w:spacing w:val="-5"/>
                <w:sz w:val="20"/>
              </w:rPr>
              <w:t xml:space="preserve"> </w:t>
            </w:r>
            <w:r>
              <w:rPr>
                <w:sz w:val="20"/>
              </w:rPr>
              <w:t>в</w:t>
            </w:r>
            <w:r>
              <w:rPr>
                <w:spacing w:val="-6"/>
                <w:sz w:val="20"/>
              </w:rPr>
              <w:t xml:space="preserve"> </w:t>
            </w:r>
            <w:r>
              <w:rPr>
                <w:sz w:val="20"/>
              </w:rPr>
              <w:t>словарь</w:t>
            </w:r>
            <w:r>
              <w:rPr>
                <w:spacing w:val="-5"/>
                <w:sz w:val="20"/>
              </w:rPr>
              <w:t xml:space="preserve"> </w:t>
            </w:r>
            <w:r>
              <w:rPr>
                <w:spacing w:val="-4"/>
                <w:sz w:val="20"/>
              </w:rPr>
              <w:t>детей</w:t>
            </w:r>
          </w:p>
          <w:p w14:paraId="2FC0C2D8" w14:textId="77777777" w:rsidR="00ED12CF" w:rsidRDefault="00643BAF">
            <w:pPr>
              <w:pStyle w:val="TableParagraph"/>
              <w:numPr>
                <w:ilvl w:val="0"/>
                <w:numId w:val="349"/>
              </w:numPr>
              <w:tabs>
                <w:tab w:val="left" w:pos="816"/>
              </w:tabs>
              <w:spacing w:before="199"/>
              <w:ind w:left="816"/>
              <w:rPr>
                <w:sz w:val="20"/>
              </w:rPr>
            </w:pPr>
            <w:r>
              <w:rPr>
                <w:spacing w:val="-2"/>
                <w:sz w:val="20"/>
              </w:rPr>
              <w:t>существительные,</w:t>
            </w:r>
          </w:p>
          <w:p w14:paraId="10FFA606" w14:textId="77777777" w:rsidR="00ED12CF" w:rsidRDefault="00643BAF">
            <w:pPr>
              <w:pStyle w:val="TableParagraph"/>
              <w:spacing w:before="1"/>
              <w:ind w:left="108" w:right="100"/>
              <w:rPr>
                <w:sz w:val="20"/>
              </w:rPr>
            </w:pPr>
            <w:r>
              <w:rPr>
                <w:sz w:val="20"/>
              </w:rPr>
              <w:t>обозначающие</w:t>
            </w:r>
            <w:r>
              <w:rPr>
                <w:spacing w:val="-13"/>
                <w:sz w:val="20"/>
              </w:rPr>
              <w:t xml:space="preserve"> </w:t>
            </w:r>
            <w:r>
              <w:rPr>
                <w:sz w:val="20"/>
              </w:rPr>
              <w:t>профессии</w:t>
            </w:r>
            <w:r>
              <w:rPr>
                <w:spacing w:val="-12"/>
                <w:sz w:val="20"/>
              </w:rPr>
              <w:t xml:space="preserve"> </w:t>
            </w:r>
            <w:r>
              <w:rPr>
                <w:sz w:val="20"/>
              </w:rPr>
              <w:t>(каменщик, тракторист, швея);</w:t>
            </w:r>
          </w:p>
          <w:p w14:paraId="3A90E795" w14:textId="77777777" w:rsidR="00ED12CF" w:rsidRDefault="00643BAF">
            <w:pPr>
              <w:pStyle w:val="TableParagraph"/>
              <w:numPr>
                <w:ilvl w:val="0"/>
                <w:numId w:val="349"/>
              </w:numPr>
              <w:tabs>
                <w:tab w:val="left" w:pos="816"/>
              </w:tabs>
              <w:ind w:right="353" w:firstLine="264"/>
              <w:rPr>
                <w:sz w:val="20"/>
              </w:rPr>
            </w:pPr>
            <w:r>
              <w:rPr>
                <w:sz w:val="20"/>
              </w:rPr>
              <w:t>названия</w:t>
            </w:r>
            <w:r>
              <w:rPr>
                <w:spacing w:val="-13"/>
                <w:sz w:val="20"/>
              </w:rPr>
              <w:t xml:space="preserve"> </w:t>
            </w:r>
            <w:r>
              <w:rPr>
                <w:sz w:val="20"/>
              </w:rPr>
              <w:t>техники</w:t>
            </w:r>
            <w:r>
              <w:rPr>
                <w:spacing w:val="-12"/>
                <w:sz w:val="20"/>
              </w:rPr>
              <w:t xml:space="preserve"> </w:t>
            </w:r>
            <w:r>
              <w:rPr>
                <w:sz w:val="20"/>
              </w:rPr>
              <w:t xml:space="preserve">(экскаватор, </w:t>
            </w:r>
            <w:r>
              <w:rPr>
                <w:spacing w:val="-2"/>
                <w:sz w:val="20"/>
              </w:rPr>
              <w:t>комбайн);</w:t>
            </w:r>
          </w:p>
          <w:p w14:paraId="641109D5" w14:textId="77777777" w:rsidR="00ED12CF" w:rsidRDefault="00643BAF">
            <w:pPr>
              <w:pStyle w:val="TableParagraph"/>
              <w:numPr>
                <w:ilvl w:val="0"/>
                <w:numId w:val="349"/>
              </w:numPr>
              <w:tabs>
                <w:tab w:val="left" w:pos="816"/>
              </w:tabs>
              <w:ind w:right="223" w:firstLine="264"/>
              <w:rPr>
                <w:sz w:val="20"/>
              </w:rPr>
            </w:pPr>
            <w:r>
              <w:rPr>
                <w:sz w:val="20"/>
              </w:rPr>
              <w:t>прилагательные,</w:t>
            </w:r>
            <w:r>
              <w:rPr>
                <w:spacing w:val="-13"/>
                <w:sz w:val="20"/>
              </w:rPr>
              <w:t xml:space="preserve"> </w:t>
            </w:r>
            <w:r>
              <w:rPr>
                <w:sz w:val="20"/>
              </w:rPr>
              <w:t>обозначающие признаки предметов;</w:t>
            </w:r>
          </w:p>
        </w:tc>
        <w:tc>
          <w:tcPr>
            <w:tcW w:w="3783" w:type="dxa"/>
          </w:tcPr>
          <w:p w14:paraId="7CB30DE3" w14:textId="77777777" w:rsidR="00ED12CF" w:rsidRDefault="00643BAF">
            <w:pPr>
              <w:pStyle w:val="TableParagraph"/>
              <w:ind w:right="100"/>
              <w:rPr>
                <w:sz w:val="20"/>
              </w:rPr>
            </w:pPr>
            <w:r>
              <w:rPr>
                <w:sz w:val="20"/>
              </w:rPr>
              <w:t>Расширять</w:t>
            </w:r>
            <w:r>
              <w:rPr>
                <w:spacing w:val="-13"/>
                <w:sz w:val="20"/>
              </w:rPr>
              <w:t xml:space="preserve"> </w:t>
            </w:r>
            <w:r>
              <w:rPr>
                <w:sz w:val="20"/>
              </w:rPr>
              <w:t>запас</w:t>
            </w:r>
            <w:r>
              <w:rPr>
                <w:spacing w:val="-12"/>
                <w:sz w:val="20"/>
              </w:rPr>
              <w:t xml:space="preserve"> </w:t>
            </w:r>
            <w:r>
              <w:rPr>
                <w:sz w:val="20"/>
              </w:rPr>
              <w:t>слов,</w:t>
            </w:r>
            <w:r>
              <w:rPr>
                <w:spacing w:val="-13"/>
                <w:sz w:val="20"/>
              </w:rPr>
              <w:t xml:space="preserve"> </w:t>
            </w:r>
            <w:r>
              <w:rPr>
                <w:sz w:val="20"/>
              </w:rPr>
              <w:t xml:space="preserve">обозначающих </w:t>
            </w:r>
            <w:r>
              <w:rPr>
                <w:spacing w:val="-2"/>
                <w:sz w:val="20"/>
              </w:rPr>
              <w:t>название</w:t>
            </w:r>
          </w:p>
          <w:p w14:paraId="7C28B1AD" w14:textId="77777777" w:rsidR="00ED12CF" w:rsidRDefault="00643BAF">
            <w:pPr>
              <w:pStyle w:val="TableParagraph"/>
              <w:numPr>
                <w:ilvl w:val="0"/>
                <w:numId w:val="348"/>
              </w:numPr>
              <w:tabs>
                <w:tab w:val="left" w:pos="827"/>
              </w:tabs>
              <w:spacing w:before="196" w:line="244" w:lineRule="exact"/>
              <w:ind w:left="827"/>
              <w:rPr>
                <w:sz w:val="20"/>
              </w:rPr>
            </w:pPr>
            <w:r>
              <w:rPr>
                <w:spacing w:val="-2"/>
                <w:sz w:val="20"/>
              </w:rPr>
              <w:t>предметов,</w:t>
            </w:r>
          </w:p>
          <w:p w14:paraId="40352F8F" w14:textId="77777777" w:rsidR="00ED12CF" w:rsidRDefault="00643BAF">
            <w:pPr>
              <w:pStyle w:val="TableParagraph"/>
              <w:numPr>
                <w:ilvl w:val="0"/>
                <w:numId w:val="348"/>
              </w:numPr>
              <w:tabs>
                <w:tab w:val="left" w:pos="827"/>
              </w:tabs>
              <w:spacing w:line="244" w:lineRule="exact"/>
              <w:ind w:left="827"/>
              <w:rPr>
                <w:sz w:val="20"/>
              </w:rPr>
            </w:pPr>
            <w:r>
              <w:rPr>
                <w:spacing w:val="-2"/>
                <w:sz w:val="20"/>
              </w:rPr>
              <w:t>действий,</w:t>
            </w:r>
          </w:p>
          <w:p w14:paraId="536E6893" w14:textId="77777777" w:rsidR="00ED12CF" w:rsidRDefault="00643BAF">
            <w:pPr>
              <w:pStyle w:val="TableParagraph"/>
              <w:numPr>
                <w:ilvl w:val="0"/>
                <w:numId w:val="348"/>
              </w:numPr>
              <w:tabs>
                <w:tab w:val="left" w:pos="827"/>
              </w:tabs>
              <w:ind w:left="827"/>
              <w:rPr>
                <w:sz w:val="20"/>
              </w:rPr>
            </w:pPr>
            <w:r>
              <w:rPr>
                <w:spacing w:val="-2"/>
                <w:sz w:val="20"/>
              </w:rPr>
              <w:t>признаков.</w:t>
            </w:r>
          </w:p>
        </w:tc>
      </w:tr>
    </w:tbl>
    <w:p w14:paraId="41D3135C"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599A76DA" w14:textId="77777777" w:rsidR="00ED12CF" w:rsidRDefault="00ED12CF">
      <w:pPr>
        <w:pStyle w:val="a3"/>
        <w:spacing w:before="2"/>
        <w:rPr>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3"/>
        <w:gridCol w:w="3783"/>
        <w:gridCol w:w="3783"/>
      </w:tblGrid>
      <w:tr w:rsidR="00ED12CF" w14:paraId="7AB91075" w14:textId="77777777">
        <w:trPr>
          <w:trHeight w:val="1792"/>
        </w:trPr>
        <w:tc>
          <w:tcPr>
            <w:tcW w:w="3780" w:type="dxa"/>
            <w:shd w:val="clear" w:color="auto" w:fill="F1F1F1"/>
          </w:tcPr>
          <w:p w14:paraId="15CE7F83" w14:textId="77777777" w:rsidR="00ED12CF" w:rsidRDefault="00ED12CF">
            <w:pPr>
              <w:pStyle w:val="TableParagraph"/>
              <w:ind w:left="0"/>
              <w:rPr>
                <w:sz w:val="18"/>
              </w:rPr>
            </w:pPr>
          </w:p>
        </w:tc>
        <w:tc>
          <w:tcPr>
            <w:tcW w:w="3783" w:type="dxa"/>
          </w:tcPr>
          <w:p w14:paraId="2DFE70CD" w14:textId="77777777" w:rsidR="00ED12CF" w:rsidRDefault="00643BAF">
            <w:pPr>
              <w:pStyle w:val="TableParagraph"/>
              <w:ind w:left="110" w:right="100"/>
              <w:rPr>
                <w:sz w:val="20"/>
              </w:rPr>
            </w:pPr>
            <w:r>
              <w:rPr>
                <w:sz w:val="20"/>
              </w:rPr>
              <w:t>Продолжать</w:t>
            </w:r>
            <w:r>
              <w:rPr>
                <w:spacing w:val="-10"/>
                <w:sz w:val="20"/>
              </w:rPr>
              <w:t xml:space="preserve"> </w:t>
            </w:r>
            <w:r>
              <w:rPr>
                <w:sz w:val="20"/>
              </w:rPr>
              <w:t>учить</w:t>
            </w:r>
            <w:r>
              <w:rPr>
                <w:spacing w:val="-11"/>
                <w:sz w:val="20"/>
              </w:rPr>
              <w:t xml:space="preserve"> </w:t>
            </w:r>
            <w:r>
              <w:rPr>
                <w:sz w:val="20"/>
              </w:rPr>
              <w:t>детей</w:t>
            </w:r>
            <w:r>
              <w:rPr>
                <w:spacing w:val="-12"/>
                <w:sz w:val="20"/>
              </w:rPr>
              <w:t xml:space="preserve"> </w:t>
            </w:r>
            <w:r>
              <w:rPr>
                <w:sz w:val="20"/>
              </w:rPr>
              <w:t>определять</w:t>
            </w:r>
            <w:r>
              <w:rPr>
                <w:spacing w:val="-10"/>
                <w:sz w:val="20"/>
              </w:rPr>
              <w:t xml:space="preserve"> </w:t>
            </w:r>
            <w:r>
              <w:rPr>
                <w:sz w:val="20"/>
              </w:rPr>
              <w:t xml:space="preserve">и </w:t>
            </w:r>
            <w:r>
              <w:rPr>
                <w:spacing w:val="-2"/>
                <w:sz w:val="20"/>
              </w:rPr>
              <w:t>называть</w:t>
            </w:r>
          </w:p>
          <w:p w14:paraId="153A2265" w14:textId="77777777" w:rsidR="00ED12CF" w:rsidRDefault="00643BAF">
            <w:pPr>
              <w:pStyle w:val="TableParagraph"/>
              <w:numPr>
                <w:ilvl w:val="0"/>
                <w:numId w:val="347"/>
              </w:numPr>
              <w:tabs>
                <w:tab w:val="left" w:pos="830"/>
              </w:tabs>
              <w:spacing w:before="196" w:line="244" w:lineRule="exact"/>
              <w:rPr>
                <w:sz w:val="20"/>
              </w:rPr>
            </w:pPr>
            <w:r>
              <w:rPr>
                <w:spacing w:val="-2"/>
                <w:sz w:val="20"/>
              </w:rPr>
              <w:t>местоположение</w:t>
            </w:r>
            <w:r>
              <w:rPr>
                <w:spacing w:val="13"/>
                <w:sz w:val="20"/>
              </w:rPr>
              <w:t xml:space="preserve"> </w:t>
            </w:r>
            <w:r>
              <w:rPr>
                <w:spacing w:val="-2"/>
                <w:sz w:val="20"/>
              </w:rPr>
              <w:t>предмета,</w:t>
            </w:r>
          </w:p>
          <w:p w14:paraId="72463FD3" w14:textId="77777777" w:rsidR="00ED12CF" w:rsidRDefault="00643BAF">
            <w:pPr>
              <w:pStyle w:val="TableParagraph"/>
              <w:numPr>
                <w:ilvl w:val="0"/>
                <w:numId w:val="347"/>
              </w:numPr>
              <w:tabs>
                <w:tab w:val="left" w:pos="830"/>
              </w:tabs>
              <w:spacing w:line="244" w:lineRule="exact"/>
              <w:rPr>
                <w:sz w:val="20"/>
              </w:rPr>
            </w:pPr>
            <w:r>
              <w:rPr>
                <w:sz w:val="20"/>
              </w:rPr>
              <w:t>время</w:t>
            </w:r>
            <w:r>
              <w:rPr>
                <w:spacing w:val="-6"/>
                <w:sz w:val="20"/>
              </w:rPr>
              <w:t xml:space="preserve"> </w:t>
            </w:r>
            <w:r>
              <w:rPr>
                <w:spacing w:val="-2"/>
                <w:sz w:val="20"/>
              </w:rPr>
              <w:t>суток,</w:t>
            </w:r>
          </w:p>
          <w:p w14:paraId="0C0B7844" w14:textId="77777777" w:rsidR="00ED12CF" w:rsidRDefault="00643BAF">
            <w:pPr>
              <w:pStyle w:val="TableParagraph"/>
              <w:numPr>
                <w:ilvl w:val="0"/>
                <w:numId w:val="347"/>
              </w:numPr>
              <w:tabs>
                <w:tab w:val="left" w:pos="830"/>
              </w:tabs>
              <w:ind w:right="476"/>
              <w:rPr>
                <w:sz w:val="20"/>
              </w:rPr>
            </w:pPr>
            <w:r>
              <w:rPr>
                <w:sz w:val="20"/>
              </w:rPr>
              <w:t>характеризовать</w:t>
            </w:r>
            <w:r>
              <w:rPr>
                <w:spacing w:val="-13"/>
                <w:sz w:val="20"/>
              </w:rPr>
              <w:t xml:space="preserve"> </w:t>
            </w:r>
            <w:r>
              <w:rPr>
                <w:sz w:val="20"/>
              </w:rPr>
              <w:t>состояние</w:t>
            </w:r>
            <w:r>
              <w:rPr>
                <w:spacing w:val="-12"/>
                <w:sz w:val="20"/>
              </w:rPr>
              <w:t xml:space="preserve"> </w:t>
            </w:r>
            <w:r>
              <w:rPr>
                <w:sz w:val="20"/>
              </w:rPr>
              <w:t>и настроение людей.</w:t>
            </w:r>
          </w:p>
        </w:tc>
        <w:tc>
          <w:tcPr>
            <w:tcW w:w="3783" w:type="dxa"/>
          </w:tcPr>
          <w:p w14:paraId="2F1190DC" w14:textId="77777777" w:rsidR="00ED12CF" w:rsidRDefault="00643BAF">
            <w:pPr>
              <w:pStyle w:val="TableParagraph"/>
              <w:numPr>
                <w:ilvl w:val="0"/>
                <w:numId w:val="346"/>
              </w:numPr>
              <w:tabs>
                <w:tab w:val="left" w:pos="816"/>
              </w:tabs>
              <w:ind w:right="249" w:firstLine="264"/>
              <w:rPr>
                <w:sz w:val="20"/>
              </w:rPr>
            </w:pPr>
            <w:r>
              <w:rPr>
                <w:sz w:val="20"/>
              </w:rPr>
              <w:t>наречия, характеризующие отношение</w:t>
            </w:r>
            <w:r>
              <w:rPr>
                <w:spacing w:val="-11"/>
                <w:sz w:val="20"/>
              </w:rPr>
              <w:t xml:space="preserve"> </w:t>
            </w:r>
            <w:r>
              <w:rPr>
                <w:sz w:val="20"/>
              </w:rPr>
              <w:t>людей</w:t>
            </w:r>
            <w:r>
              <w:rPr>
                <w:spacing w:val="-9"/>
                <w:sz w:val="20"/>
              </w:rPr>
              <w:t xml:space="preserve"> </w:t>
            </w:r>
            <w:r>
              <w:rPr>
                <w:sz w:val="20"/>
              </w:rPr>
              <w:t>к</w:t>
            </w:r>
            <w:r>
              <w:rPr>
                <w:spacing w:val="-11"/>
                <w:sz w:val="20"/>
              </w:rPr>
              <w:t xml:space="preserve"> </w:t>
            </w:r>
            <w:r>
              <w:rPr>
                <w:sz w:val="20"/>
              </w:rPr>
              <w:t>труду</w:t>
            </w:r>
            <w:r>
              <w:rPr>
                <w:spacing w:val="-13"/>
                <w:sz w:val="20"/>
              </w:rPr>
              <w:t xml:space="preserve"> </w:t>
            </w:r>
            <w:r>
              <w:rPr>
                <w:sz w:val="20"/>
              </w:rPr>
              <w:t xml:space="preserve">(старательно, </w:t>
            </w:r>
            <w:r>
              <w:rPr>
                <w:spacing w:val="-2"/>
                <w:sz w:val="20"/>
              </w:rPr>
              <w:t>бережно);</w:t>
            </w:r>
          </w:p>
          <w:p w14:paraId="4FEF1EB0" w14:textId="77777777" w:rsidR="00ED12CF" w:rsidRDefault="00643BAF">
            <w:pPr>
              <w:pStyle w:val="TableParagraph"/>
              <w:numPr>
                <w:ilvl w:val="0"/>
                <w:numId w:val="346"/>
              </w:numPr>
              <w:tabs>
                <w:tab w:val="left" w:pos="816"/>
              </w:tabs>
              <w:ind w:right="635" w:firstLine="264"/>
              <w:rPr>
                <w:sz w:val="20"/>
              </w:rPr>
            </w:pPr>
            <w:r>
              <w:rPr>
                <w:sz w:val="20"/>
              </w:rPr>
              <w:t>глаголы,</w:t>
            </w:r>
            <w:r>
              <w:rPr>
                <w:spacing w:val="-13"/>
                <w:sz w:val="20"/>
              </w:rPr>
              <w:t xml:space="preserve"> </w:t>
            </w:r>
            <w:r>
              <w:rPr>
                <w:sz w:val="20"/>
              </w:rPr>
              <w:t>характеризующие трудовую деятельность людей.</w:t>
            </w:r>
          </w:p>
        </w:tc>
        <w:tc>
          <w:tcPr>
            <w:tcW w:w="3783" w:type="dxa"/>
          </w:tcPr>
          <w:p w14:paraId="23792CD1" w14:textId="77777777" w:rsidR="00ED12CF" w:rsidRDefault="00ED12CF">
            <w:pPr>
              <w:pStyle w:val="TableParagraph"/>
              <w:ind w:left="0"/>
              <w:rPr>
                <w:sz w:val="18"/>
              </w:rPr>
            </w:pPr>
          </w:p>
        </w:tc>
      </w:tr>
      <w:tr w:rsidR="00ED12CF" w14:paraId="4E0365A6" w14:textId="77777777">
        <w:trPr>
          <w:trHeight w:val="890"/>
        </w:trPr>
        <w:tc>
          <w:tcPr>
            <w:tcW w:w="3780" w:type="dxa"/>
            <w:vMerge w:val="restart"/>
            <w:shd w:val="clear" w:color="auto" w:fill="F1F1F1"/>
          </w:tcPr>
          <w:p w14:paraId="28B96419" w14:textId="77777777" w:rsidR="00ED12CF" w:rsidRDefault="00ED12CF">
            <w:pPr>
              <w:pStyle w:val="TableParagraph"/>
              <w:ind w:left="0"/>
              <w:rPr>
                <w:sz w:val="18"/>
              </w:rPr>
            </w:pPr>
          </w:p>
        </w:tc>
        <w:tc>
          <w:tcPr>
            <w:tcW w:w="3783" w:type="dxa"/>
            <w:vMerge w:val="restart"/>
            <w:shd w:val="clear" w:color="auto" w:fill="F1F1F1"/>
          </w:tcPr>
          <w:p w14:paraId="6B41D5D7" w14:textId="77777777" w:rsidR="00ED12CF" w:rsidRDefault="00ED12CF">
            <w:pPr>
              <w:pStyle w:val="TableParagraph"/>
              <w:ind w:left="0"/>
              <w:rPr>
                <w:sz w:val="18"/>
              </w:rPr>
            </w:pPr>
          </w:p>
        </w:tc>
        <w:tc>
          <w:tcPr>
            <w:tcW w:w="3783" w:type="dxa"/>
            <w:vMerge w:val="restart"/>
          </w:tcPr>
          <w:p w14:paraId="57B5933D" w14:textId="77777777" w:rsidR="00ED12CF" w:rsidRDefault="00643BAF">
            <w:pPr>
              <w:pStyle w:val="TableParagraph"/>
              <w:ind w:left="108" w:right="161"/>
              <w:rPr>
                <w:sz w:val="20"/>
              </w:rPr>
            </w:pPr>
            <w:r>
              <w:rPr>
                <w:sz w:val="20"/>
              </w:rPr>
              <w:t>Упражнять</w:t>
            </w:r>
            <w:r>
              <w:rPr>
                <w:spacing w:val="-12"/>
                <w:sz w:val="20"/>
              </w:rPr>
              <w:t xml:space="preserve"> </w:t>
            </w:r>
            <w:r>
              <w:rPr>
                <w:sz w:val="20"/>
              </w:rPr>
              <w:t>детей</w:t>
            </w:r>
            <w:r>
              <w:rPr>
                <w:spacing w:val="-11"/>
                <w:sz w:val="20"/>
              </w:rPr>
              <w:t xml:space="preserve"> </w:t>
            </w:r>
            <w:r>
              <w:rPr>
                <w:sz w:val="20"/>
              </w:rPr>
              <w:t>в</w:t>
            </w:r>
            <w:r>
              <w:rPr>
                <w:spacing w:val="-10"/>
                <w:sz w:val="20"/>
              </w:rPr>
              <w:t xml:space="preserve"> </w:t>
            </w:r>
            <w:r>
              <w:rPr>
                <w:sz w:val="20"/>
              </w:rPr>
              <w:t>умении</w:t>
            </w:r>
            <w:r>
              <w:rPr>
                <w:spacing w:val="-12"/>
                <w:sz w:val="20"/>
              </w:rPr>
              <w:t xml:space="preserve"> </w:t>
            </w:r>
            <w:r>
              <w:rPr>
                <w:sz w:val="20"/>
              </w:rPr>
              <w:t>подбирать слова со сходными значениями (синонимы) и противоположными</w:t>
            </w:r>
          </w:p>
          <w:p w14:paraId="6BDE67FE" w14:textId="77777777" w:rsidR="00ED12CF" w:rsidRDefault="00643BAF">
            <w:pPr>
              <w:pStyle w:val="TableParagraph"/>
              <w:ind w:left="108"/>
              <w:rPr>
                <w:sz w:val="20"/>
              </w:rPr>
            </w:pPr>
            <w:r>
              <w:rPr>
                <w:sz w:val="20"/>
              </w:rPr>
              <w:t>значениями</w:t>
            </w:r>
            <w:r>
              <w:rPr>
                <w:spacing w:val="-13"/>
                <w:sz w:val="20"/>
              </w:rPr>
              <w:t xml:space="preserve"> </w:t>
            </w:r>
            <w:r>
              <w:rPr>
                <w:spacing w:val="-2"/>
                <w:sz w:val="20"/>
              </w:rPr>
              <w:t>(антонимы).</w:t>
            </w:r>
          </w:p>
        </w:tc>
        <w:tc>
          <w:tcPr>
            <w:tcW w:w="3783" w:type="dxa"/>
          </w:tcPr>
          <w:p w14:paraId="4E487D80" w14:textId="77777777" w:rsidR="00ED12CF" w:rsidRDefault="00643BAF">
            <w:pPr>
              <w:pStyle w:val="TableParagraph"/>
              <w:ind w:right="181"/>
              <w:rPr>
                <w:sz w:val="20"/>
              </w:rPr>
            </w:pPr>
            <w:r>
              <w:rPr>
                <w:sz w:val="20"/>
              </w:rPr>
              <w:t>Закреплять</w:t>
            </w:r>
            <w:r>
              <w:rPr>
                <w:spacing w:val="-10"/>
                <w:sz w:val="20"/>
              </w:rPr>
              <w:t xml:space="preserve"> </w:t>
            </w:r>
            <w:r>
              <w:rPr>
                <w:sz w:val="20"/>
              </w:rPr>
              <w:t>у</w:t>
            </w:r>
            <w:r>
              <w:rPr>
                <w:spacing w:val="-13"/>
                <w:sz w:val="20"/>
              </w:rPr>
              <w:t xml:space="preserve"> </w:t>
            </w:r>
            <w:r>
              <w:rPr>
                <w:sz w:val="20"/>
              </w:rPr>
              <w:t>детей</w:t>
            </w:r>
            <w:r>
              <w:rPr>
                <w:spacing w:val="-11"/>
                <w:sz w:val="20"/>
              </w:rPr>
              <w:t xml:space="preserve"> </w:t>
            </w:r>
            <w:r>
              <w:rPr>
                <w:sz w:val="20"/>
              </w:rPr>
              <w:t>умения</w:t>
            </w:r>
            <w:r>
              <w:rPr>
                <w:spacing w:val="-10"/>
                <w:sz w:val="20"/>
              </w:rPr>
              <w:t xml:space="preserve"> </w:t>
            </w:r>
            <w:r>
              <w:rPr>
                <w:sz w:val="20"/>
              </w:rPr>
              <w:t>использовать в речи синонимы, существительные с обобщающими значениями</w:t>
            </w:r>
          </w:p>
        </w:tc>
      </w:tr>
      <w:tr w:rsidR="00ED12CF" w14:paraId="0DDF6B09" w14:textId="77777777">
        <w:trPr>
          <w:trHeight w:val="660"/>
        </w:trPr>
        <w:tc>
          <w:tcPr>
            <w:tcW w:w="3780" w:type="dxa"/>
            <w:vMerge/>
            <w:tcBorders>
              <w:top w:val="nil"/>
            </w:tcBorders>
            <w:shd w:val="clear" w:color="auto" w:fill="F1F1F1"/>
          </w:tcPr>
          <w:p w14:paraId="735F7C73" w14:textId="77777777" w:rsidR="00ED12CF" w:rsidRDefault="00ED12CF">
            <w:pPr>
              <w:rPr>
                <w:sz w:val="2"/>
                <w:szCs w:val="2"/>
              </w:rPr>
            </w:pPr>
          </w:p>
        </w:tc>
        <w:tc>
          <w:tcPr>
            <w:tcW w:w="3783" w:type="dxa"/>
            <w:vMerge/>
            <w:tcBorders>
              <w:top w:val="nil"/>
            </w:tcBorders>
            <w:shd w:val="clear" w:color="auto" w:fill="F1F1F1"/>
          </w:tcPr>
          <w:p w14:paraId="31363E3D" w14:textId="77777777" w:rsidR="00ED12CF" w:rsidRDefault="00ED12CF">
            <w:pPr>
              <w:rPr>
                <w:sz w:val="2"/>
                <w:szCs w:val="2"/>
              </w:rPr>
            </w:pPr>
          </w:p>
        </w:tc>
        <w:tc>
          <w:tcPr>
            <w:tcW w:w="3783" w:type="dxa"/>
            <w:vMerge/>
            <w:tcBorders>
              <w:top w:val="nil"/>
            </w:tcBorders>
          </w:tcPr>
          <w:p w14:paraId="08FE8ABF" w14:textId="77777777" w:rsidR="00ED12CF" w:rsidRDefault="00ED12CF">
            <w:pPr>
              <w:rPr>
                <w:sz w:val="2"/>
                <w:szCs w:val="2"/>
              </w:rPr>
            </w:pPr>
          </w:p>
        </w:tc>
        <w:tc>
          <w:tcPr>
            <w:tcW w:w="3783" w:type="dxa"/>
          </w:tcPr>
          <w:p w14:paraId="281D7A09" w14:textId="77777777" w:rsidR="00ED12CF" w:rsidRDefault="00643BAF">
            <w:pPr>
              <w:pStyle w:val="TableParagraph"/>
              <w:ind w:right="100"/>
              <w:rPr>
                <w:sz w:val="20"/>
              </w:rPr>
            </w:pPr>
            <w:r>
              <w:rPr>
                <w:sz w:val="20"/>
              </w:rPr>
              <w:t>Вводить</w:t>
            </w:r>
            <w:r>
              <w:rPr>
                <w:spacing w:val="-11"/>
                <w:sz w:val="20"/>
              </w:rPr>
              <w:t xml:space="preserve"> </w:t>
            </w:r>
            <w:r>
              <w:rPr>
                <w:sz w:val="20"/>
              </w:rPr>
              <w:t>в</w:t>
            </w:r>
            <w:r>
              <w:rPr>
                <w:spacing w:val="-11"/>
                <w:sz w:val="20"/>
              </w:rPr>
              <w:t xml:space="preserve"> </w:t>
            </w:r>
            <w:r>
              <w:rPr>
                <w:sz w:val="20"/>
              </w:rPr>
              <w:t>словарь</w:t>
            </w:r>
            <w:r>
              <w:rPr>
                <w:spacing w:val="-11"/>
                <w:sz w:val="20"/>
              </w:rPr>
              <w:t xml:space="preserve"> </w:t>
            </w:r>
            <w:r>
              <w:rPr>
                <w:sz w:val="20"/>
              </w:rPr>
              <w:t>детей</w:t>
            </w:r>
            <w:r>
              <w:rPr>
                <w:spacing w:val="-11"/>
                <w:sz w:val="20"/>
              </w:rPr>
              <w:t xml:space="preserve"> </w:t>
            </w:r>
            <w:r>
              <w:rPr>
                <w:sz w:val="20"/>
              </w:rPr>
              <w:t>антонимы, многозначные слова.</w:t>
            </w:r>
          </w:p>
        </w:tc>
      </w:tr>
      <w:tr w:rsidR="00ED12CF" w14:paraId="33C5C9E9" w14:textId="77777777">
        <w:trPr>
          <w:trHeight w:val="431"/>
        </w:trPr>
        <w:tc>
          <w:tcPr>
            <w:tcW w:w="15129" w:type="dxa"/>
            <w:gridSpan w:val="4"/>
            <w:shd w:val="clear" w:color="auto" w:fill="F1F1F1"/>
          </w:tcPr>
          <w:p w14:paraId="4F1A01D9" w14:textId="77777777" w:rsidR="00ED12CF" w:rsidRDefault="00643BAF">
            <w:pPr>
              <w:pStyle w:val="TableParagraph"/>
              <w:spacing w:before="2"/>
              <w:ind w:left="160"/>
              <w:rPr>
                <w:b/>
                <w:sz w:val="20"/>
              </w:rPr>
            </w:pPr>
            <w:r>
              <w:rPr>
                <w:b/>
                <w:sz w:val="20"/>
              </w:rPr>
              <w:t>Активизация</w:t>
            </w:r>
            <w:r>
              <w:rPr>
                <w:b/>
                <w:spacing w:val="-12"/>
                <w:sz w:val="20"/>
              </w:rPr>
              <w:t xml:space="preserve"> </w:t>
            </w:r>
            <w:r>
              <w:rPr>
                <w:b/>
                <w:spacing w:val="-2"/>
                <w:sz w:val="20"/>
              </w:rPr>
              <w:t>словаря</w:t>
            </w:r>
          </w:p>
        </w:tc>
      </w:tr>
      <w:tr w:rsidR="00ED12CF" w14:paraId="283A5D07" w14:textId="77777777">
        <w:trPr>
          <w:trHeight w:val="2786"/>
        </w:trPr>
        <w:tc>
          <w:tcPr>
            <w:tcW w:w="3780" w:type="dxa"/>
          </w:tcPr>
          <w:p w14:paraId="45DFAE96" w14:textId="77777777" w:rsidR="00ED12CF" w:rsidRDefault="00643BAF">
            <w:pPr>
              <w:pStyle w:val="TableParagraph"/>
              <w:ind w:left="110" w:right="100" w:firstLine="50"/>
              <w:rPr>
                <w:sz w:val="20"/>
              </w:rPr>
            </w:pPr>
            <w:r>
              <w:rPr>
                <w:sz w:val="20"/>
              </w:rPr>
              <w:t>Активизировать в речи слова, обозначающие</w:t>
            </w:r>
            <w:r>
              <w:rPr>
                <w:spacing w:val="-13"/>
                <w:sz w:val="20"/>
              </w:rPr>
              <w:t xml:space="preserve"> </w:t>
            </w:r>
            <w:r>
              <w:rPr>
                <w:sz w:val="20"/>
              </w:rPr>
              <w:t>названия</w:t>
            </w:r>
            <w:r>
              <w:rPr>
                <w:spacing w:val="-12"/>
                <w:sz w:val="20"/>
              </w:rPr>
              <w:t xml:space="preserve"> </w:t>
            </w:r>
            <w:r>
              <w:rPr>
                <w:sz w:val="20"/>
              </w:rPr>
              <w:t>предметов ближайшего окружения.</w:t>
            </w:r>
          </w:p>
        </w:tc>
        <w:tc>
          <w:tcPr>
            <w:tcW w:w="3783" w:type="dxa"/>
          </w:tcPr>
          <w:p w14:paraId="31397A26" w14:textId="77777777" w:rsidR="00ED12CF" w:rsidRDefault="00643BAF">
            <w:pPr>
              <w:pStyle w:val="TableParagraph"/>
              <w:ind w:left="110" w:right="181"/>
              <w:rPr>
                <w:sz w:val="20"/>
              </w:rPr>
            </w:pPr>
            <w:r>
              <w:rPr>
                <w:sz w:val="20"/>
              </w:rPr>
              <w:t>Закреплять</w:t>
            </w:r>
            <w:r>
              <w:rPr>
                <w:spacing w:val="-10"/>
                <w:sz w:val="20"/>
              </w:rPr>
              <w:t xml:space="preserve"> </w:t>
            </w:r>
            <w:r>
              <w:rPr>
                <w:sz w:val="20"/>
              </w:rPr>
              <w:t>у</w:t>
            </w:r>
            <w:r>
              <w:rPr>
                <w:spacing w:val="-13"/>
                <w:sz w:val="20"/>
              </w:rPr>
              <w:t xml:space="preserve"> </w:t>
            </w:r>
            <w:r>
              <w:rPr>
                <w:sz w:val="20"/>
              </w:rPr>
              <w:t>детей</w:t>
            </w:r>
            <w:r>
              <w:rPr>
                <w:spacing w:val="-11"/>
                <w:sz w:val="20"/>
              </w:rPr>
              <w:t xml:space="preserve"> </w:t>
            </w:r>
            <w:r>
              <w:rPr>
                <w:sz w:val="20"/>
              </w:rPr>
              <w:t>умения</w:t>
            </w:r>
            <w:r>
              <w:rPr>
                <w:spacing w:val="-10"/>
                <w:sz w:val="20"/>
              </w:rPr>
              <w:t xml:space="preserve"> </w:t>
            </w:r>
            <w:r>
              <w:rPr>
                <w:sz w:val="20"/>
              </w:rPr>
              <w:t>использовать в речи</w:t>
            </w:r>
          </w:p>
          <w:p w14:paraId="050FCC7D" w14:textId="77777777" w:rsidR="00ED12CF" w:rsidRDefault="00643BAF">
            <w:pPr>
              <w:pStyle w:val="TableParagraph"/>
              <w:numPr>
                <w:ilvl w:val="0"/>
                <w:numId w:val="345"/>
              </w:numPr>
              <w:tabs>
                <w:tab w:val="left" w:pos="818"/>
              </w:tabs>
              <w:spacing w:before="195" w:line="244" w:lineRule="exact"/>
              <w:ind w:left="818"/>
              <w:rPr>
                <w:sz w:val="20"/>
              </w:rPr>
            </w:pPr>
            <w:r>
              <w:rPr>
                <w:spacing w:val="-2"/>
                <w:sz w:val="20"/>
              </w:rPr>
              <w:t>существительные,</w:t>
            </w:r>
          </w:p>
          <w:p w14:paraId="4A24923B" w14:textId="77777777" w:rsidR="00ED12CF" w:rsidRDefault="00643BAF">
            <w:pPr>
              <w:pStyle w:val="TableParagraph"/>
              <w:ind w:left="110" w:right="100"/>
              <w:rPr>
                <w:sz w:val="20"/>
              </w:rPr>
            </w:pPr>
            <w:r>
              <w:rPr>
                <w:sz w:val="20"/>
              </w:rPr>
              <w:t>обозначающие</w:t>
            </w:r>
            <w:r>
              <w:rPr>
                <w:spacing w:val="-9"/>
                <w:sz w:val="20"/>
              </w:rPr>
              <w:t xml:space="preserve"> </w:t>
            </w:r>
            <w:r>
              <w:rPr>
                <w:sz w:val="20"/>
              </w:rPr>
              <w:t>названия</w:t>
            </w:r>
            <w:r>
              <w:rPr>
                <w:spacing w:val="-12"/>
                <w:sz w:val="20"/>
              </w:rPr>
              <w:t xml:space="preserve"> </w:t>
            </w:r>
            <w:r>
              <w:rPr>
                <w:sz w:val="20"/>
              </w:rPr>
              <w:t>частей</w:t>
            </w:r>
            <w:r>
              <w:rPr>
                <w:spacing w:val="-12"/>
                <w:sz w:val="20"/>
              </w:rPr>
              <w:t xml:space="preserve"> </w:t>
            </w:r>
            <w:r>
              <w:rPr>
                <w:sz w:val="20"/>
              </w:rPr>
              <w:t>и</w:t>
            </w:r>
            <w:r>
              <w:rPr>
                <w:spacing w:val="-11"/>
                <w:sz w:val="20"/>
              </w:rPr>
              <w:t xml:space="preserve"> </w:t>
            </w:r>
            <w:r>
              <w:rPr>
                <w:sz w:val="20"/>
              </w:rPr>
              <w:t xml:space="preserve">деталей </w:t>
            </w:r>
            <w:r>
              <w:rPr>
                <w:spacing w:val="-2"/>
                <w:sz w:val="20"/>
              </w:rPr>
              <w:t>предметов,</w:t>
            </w:r>
          </w:p>
          <w:p w14:paraId="780AAB76" w14:textId="77777777" w:rsidR="00ED12CF" w:rsidRDefault="00643BAF">
            <w:pPr>
              <w:pStyle w:val="TableParagraph"/>
              <w:numPr>
                <w:ilvl w:val="0"/>
                <w:numId w:val="345"/>
              </w:numPr>
              <w:tabs>
                <w:tab w:val="left" w:pos="818"/>
              </w:tabs>
              <w:ind w:right="221" w:firstLine="360"/>
              <w:rPr>
                <w:sz w:val="20"/>
              </w:rPr>
            </w:pPr>
            <w:r>
              <w:rPr>
                <w:sz w:val="20"/>
              </w:rPr>
              <w:t>прилагательные,</w:t>
            </w:r>
            <w:r>
              <w:rPr>
                <w:spacing w:val="-13"/>
                <w:sz w:val="20"/>
              </w:rPr>
              <w:t xml:space="preserve"> </w:t>
            </w:r>
            <w:r>
              <w:rPr>
                <w:sz w:val="20"/>
              </w:rPr>
              <w:t>обозначающие свойства предметов,</w:t>
            </w:r>
          </w:p>
          <w:p w14:paraId="4C60B964" w14:textId="77777777" w:rsidR="00ED12CF" w:rsidRDefault="00643BAF">
            <w:pPr>
              <w:pStyle w:val="TableParagraph"/>
              <w:numPr>
                <w:ilvl w:val="0"/>
                <w:numId w:val="345"/>
              </w:numPr>
              <w:tabs>
                <w:tab w:val="left" w:pos="818"/>
              </w:tabs>
              <w:ind w:right="636" w:firstLine="360"/>
              <w:rPr>
                <w:sz w:val="20"/>
              </w:rPr>
            </w:pPr>
            <w:r>
              <w:rPr>
                <w:sz w:val="20"/>
              </w:rPr>
              <w:t>наиболее</w:t>
            </w:r>
            <w:r>
              <w:rPr>
                <w:spacing w:val="-13"/>
                <w:sz w:val="20"/>
              </w:rPr>
              <w:t xml:space="preserve"> </w:t>
            </w:r>
            <w:r>
              <w:rPr>
                <w:sz w:val="20"/>
              </w:rPr>
              <w:t>употребительные глаголы, наречия и предлоги;</w:t>
            </w:r>
          </w:p>
          <w:p w14:paraId="35B4FDFB" w14:textId="77777777" w:rsidR="00ED12CF" w:rsidRDefault="00643BAF">
            <w:pPr>
              <w:pStyle w:val="TableParagraph"/>
              <w:numPr>
                <w:ilvl w:val="0"/>
                <w:numId w:val="345"/>
              </w:numPr>
              <w:tabs>
                <w:tab w:val="left" w:pos="818"/>
              </w:tabs>
              <w:spacing w:line="230" w:lineRule="exact"/>
              <w:ind w:right="204" w:firstLine="360"/>
              <w:rPr>
                <w:sz w:val="20"/>
              </w:rPr>
            </w:pPr>
            <w:r>
              <w:rPr>
                <w:sz w:val="20"/>
              </w:rPr>
              <w:t>употреблять</w:t>
            </w:r>
            <w:r>
              <w:rPr>
                <w:spacing w:val="-13"/>
                <w:sz w:val="20"/>
              </w:rPr>
              <w:t xml:space="preserve"> </w:t>
            </w:r>
            <w:r>
              <w:rPr>
                <w:sz w:val="20"/>
              </w:rPr>
              <w:t>существительные</w:t>
            </w:r>
            <w:r>
              <w:rPr>
                <w:spacing w:val="-12"/>
                <w:sz w:val="20"/>
              </w:rPr>
              <w:t xml:space="preserve"> </w:t>
            </w:r>
            <w:r>
              <w:rPr>
                <w:sz w:val="20"/>
              </w:rPr>
              <w:t>с обобщающим значением.</w:t>
            </w:r>
          </w:p>
        </w:tc>
        <w:tc>
          <w:tcPr>
            <w:tcW w:w="3783" w:type="dxa"/>
          </w:tcPr>
          <w:p w14:paraId="7B80590D" w14:textId="77777777" w:rsidR="00ED12CF" w:rsidRDefault="00643BAF">
            <w:pPr>
              <w:pStyle w:val="TableParagraph"/>
              <w:ind w:left="108" w:right="100"/>
              <w:rPr>
                <w:sz w:val="20"/>
              </w:rPr>
            </w:pPr>
            <w:r>
              <w:rPr>
                <w:sz w:val="20"/>
              </w:rPr>
              <w:t>Закреплять</w:t>
            </w:r>
            <w:r>
              <w:rPr>
                <w:spacing w:val="-9"/>
                <w:sz w:val="20"/>
              </w:rPr>
              <w:t xml:space="preserve"> </w:t>
            </w:r>
            <w:r>
              <w:rPr>
                <w:sz w:val="20"/>
              </w:rPr>
              <w:t>у</w:t>
            </w:r>
            <w:r>
              <w:rPr>
                <w:spacing w:val="-12"/>
                <w:sz w:val="20"/>
              </w:rPr>
              <w:t xml:space="preserve"> </w:t>
            </w:r>
            <w:r>
              <w:rPr>
                <w:sz w:val="20"/>
              </w:rPr>
              <w:t>детей</w:t>
            </w:r>
            <w:r>
              <w:rPr>
                <w:spacing w:val="-10"/>
                <w:sz w:val="20"/>
              </w:rPr>
              <w:t xml:space="preserve"> </w:t>
            </w:r>
            <w:r>
              <w:rPr>
                <w:sz w:val="20"/>
              </w:rPr>
              <w:t>умение</w:t>
            </w:r>
            <w:r>
              <w:rPr>
                <w:spacing w:val="-11"/>
                <w:sz w:val="20"/>
              </w:rPr>
              <w:t xml:space="preserve"> </w:t>
            </w:r>
            <w:r>
              <w:rPr>
                <w:sz w:val="20"/>
              </w:rPr>
              <w:t>правильно, точно по смыслу употреблять в речи</w:t>
            </w:r>
          </w:p>
          <w:p w14:paraId="05E543E2" w14:textId="77777777" w:rsidR="00ED12CF" w:rsidRDefault="00643BAF">
            <w:pPr>
              <w:pStyle w:val="TableParagraph"/>
              <w:numPr>
                <w:ilvl w:val="0"/>
                <w:numId w:val="344"/>
              </w:numPr>
              <w:tabs>
                <w:tab w:val="left" w:pos="816"/>
              </w:tabs>
              <w:spacing w:before="195" w:line="244" w:lineRule="exact"/>
              <w:ind w:left="816"/>
              <w:rPr>
                <w:sz w:val="20"/>
              </w:rPr>
            </w:pPr>
            <w:r>
              <w:rPr>
                <w:spacing w:val="-2"/>
                <w:sz w:val="20"/>
              </w:rPr>
              <w:t>существительные,</w:t>
            </w:r>
          </w:p>
          <w:p w14:paraId="4769E7D4" w14:textId="77777777" w:rsidR="00ED12CF" w:rsidRDefault="00643BAF">
            <w:pPr>
              <w:pStyle w:val="TableParagraph"/>
              <w:numPr>
                <w:ilvl w:val="0"/>
                <w:numId w:val="344"/>
              </w:numPr>
              <w:tabs>
                <w:tab w:val="left" w:pos="816"/>
              </w:tabs>
              <w:spacing w:line="244" w:lineRule="exact"/>
              <w:ind w:left="816"/>
              <w:rPr>
                <w:sz w:val="20"/>
              </w:rPr>
            </w:pPr>
            <w:r>
              <w:rPr>
                <w:spacing w:val="-2"/>
                <w:sz w:val="20"/>
              </w:rPr>
              <w:t>прилагательные,</w:t>
            </w:r>
          </w:p>
          <w:p w14:paraId="44EF88BB" w14:textId="77777777" w:rsidR="00ED12CF" w:rsidRDefault="00643BAF">
            <w:pPr>
              <w:pStyle w:val="TableParagraph"/>
              <w:numPr>
                <w:ilvl w:val="0"/>
                <w:numId w:val="344"/>
              </w:numPr>
              <w:tabs>
                <w:tab w:val="left" w:pos="816"/>
              </w:tabs>
              <w:ind w:left="816"/>
              <w:rPr>
                <w:sz w:val="20"/>
              </w:rPr>
            </w:pPr>
            <w:r>
              <w:rPr>
                <w:spacing w:val="-2"/>
                <w:sz w:val="20"/>
              </w:rPr>
              <w:t>глаголы,</w:t>
            </w:r>
          </w:p>
          <w:p w14:paraId="345D4A2C" w14:textId="77777777" w:rsidR="00ED12CF" w:rsidRDefault="00643BAF">
            <w:pPr>
              <w:pStyle w:val="TableParagraph"/>
              <w:numPr>
                <w:ilvl w:val="0"/>
                <w:numId w:val="344"/>
              </w:numPr>
              <w:tabs>
                <w:tab w:val="left" w:pos="816"/>
              </w:tabs>
              <w:spacing w:line="245" w:lineRule="exact"/>
              <w:ind w:left="816"/>
              <w:rPr>
                <w:sz w:val="20"/>
              </w:rPr>
            </w:pPr>
            <w:r>
              <w:rPr>
                <w:spacing w:val="-2"/>
                <w:sz w:val="20"/>
              </w:rPr>
              <w:t>наречия,</w:t>
            </w:r>
          </w:p>
          <w:p w14:paraId="79F34476" w14:textId="77777777" w:rsidR="00ED12CF" w:rsidRDefault="00643BAF">
            <w:pPr>
              <w:pStyle w:val="TableParagraph"/>
              <w:numPr>
                <w:ilvl w:val="0"/>
                <w:numId w:val="344"/>
              </w:numPr>
              <w:tabs>
                <w:tab w:val="left" w:pos="816"/>
              </w:tabs>
              <w:spacing w:line="245" w:lineRule="exact"/>
              <w:ind w:left="816"/>
              <w:rPr>
                <w:sz w:val="20"/>
              </w:rPr>
            </w:pPr>
            <w:r>
              <w:rPr>
                <w:spacing w:val="-2"/>
                <w:sz w:val="20"/>
              </w:rPr>
              <w:t>предлоги,</w:t>
            </w:r>
          </w:p>
          <w:p w14:paraId="049651D7" w14:textId="77777777" w:rsidR="00ED12CF" w:rsidRDefault="00643BAF">
            <w:pPr>
              <w:pStyle w:val="TableParagraph"/>
              <w:numPr>
                <w:ilvl w:val="0"/>
                <w:numId w:val="344"/>
              </w:numPr>
              <w:tabs>
                <w:tab w:val="left" w:pos="816"/>
              </w:tabs>
              <w:ind w:right="127" w:firstLine="264"/>
              <w:rPr>
                <w:sz w:val="20"/>
              </w:rPr>
            </w:pPr>
            <w:r>
              <w:rPr>
                <w:sz w:val="20"/>
              </w:rPr>
              <w:t>использовать</w:t>
            </w:r>
            <w:r>
              <w:rPr>
                <w:spacing w:val="-13"/>
                <w:sz w:val="20"/>
              </w:rPr>
              <w:t xml:space="preserve"> </w:t>
            </w:r>
            <w:r>
              <w:rPr>
                <w:sz w:val="20"/>
              </w:rPr>
              <w:t>существительные</w:t>
            </w:r>
            <w:r>
              <w:rPr>
                <w:spacing w:val="-12"/>
                <w:sz w:val="20"/>
              </w:rPr>
              <w:t xml:space="preserve"> </w:t>
            </w:r>
            <w:r>
              <w:rPr>
                <w:sz w:val="20"/>
              </w:rPr>
              <w:t xml:space="preserve">с обобщающим значением (строитель, </w:t>
            </w:r>
            <w:r>
              <w:rPr>
                <w:spacing w:val="-2"/>
                <w:sz w:val="20"/>
              </w:rPr>
              <w:t>хлебороб).</w:t>
            </w:r>
          </w:p>
        </w:tc>
        <w:tc>
          <w:tcPr>
            <w:tcW w:w="3783" w:type="dxa"/>
          </w:tcPr>
          <w:p w14:paraId="15CE5909" w14:textId="77777777" w:rsidR="00ED12CF" w:rsidRDefault="00643BAF">
            <w:pPr>
              <w:pStyle w:val="TableParagraph"/>
              <w:ind w:right="100"/>
              <w:rPr>
                <w:sz w:val="20"/>
              </w:rPr>
            </w:pPr>
            <w:r>
              <w:rPr>
                <w:sz w:val="20"/>
              </w:rPr>
              <w:t>Совершенствовать</w:t>
            </w:r>
            <w:r>
              <w:rPr>
                <w:spacing w:val="-13"/>
                <w:sz w:val="20"/>
              </w:rPr>
              <w:t xml:space="preserve"> </w:t>
            </w:r>
            <w:r>
              <w:rPr>
                <w:sz w:val="20"/>
              </w:rPr>
              <w:t>умение</w:t>
            </w:r>
            <w:r>
              <w:rPr>
                <w:spacing w:val="-12"/>
                <w:sz w:val="20"/>
              </w:rPr>
              <w:t xml:space="preserve"> </w:t>
            </w:r>
            <w:r>
              <w:rPr>
                <w:sz w:val="20"/>
              </w:rPr>
              <w:t>использовать разные части речи точно по смыслу.</w:t>
            </w:r>
          </w:p>
        </w:tc>
      </w:tr>
      <w:tr w:rsidR="00ED12CF" w14:paraId="0B023FBB" w14:textId="77777777">
        <w:trPr>
          <w:trHeight w:val="431"/>
        </w:trPr>
        <w:tc>
          <w:tcPr>
            <w:tcW w:w="15129" w:type="dxa"/>
            <w:gridSpan w:val="4"/>
            <w:shd w:val="clear" w:color="auto" w:fill="F1F1F1"/>
          </w:tcPr>
          <w:p w14:paraId="620F9634" w14:textId="77777777" w:rsidR="00ED12CF" w:rsidRDefault="00643BAF">
            <w:pPr>
              <w:pStyle w:val="TableParagraph"/>
              <w:ind w:left="160"/>
              <w:rPr>
                <w:b/>
                <w:sz w:val="20"/>
              </w:rPr>
            </w:pPr>
            <w:r>
              <w:rPr>
                <w:b/>
                <w:sz w:val="20"/>
              </w:rPr>
              <w:t>Задачи</w:t>
            </w:r>
            <w:r>
              <w:rPr>
                <w:b/>
                <w:spacing w:val="-7"/>
                <w:sz w:val="20"/>
              </w:rPr>
              <w:t xml:space="preserve"> </w:t>
            </w:r>
            <w:r>
              <w:rPr>
                <w:b/>
                <w:sz w:val="20"/>
              </w:rPr>
              <w:t>по</w:t>
            </w:r>
            <w:r>
              <w:rPr>
                <w:b/>
                <w:spacing w:val="-6"/>
                <w:sz w:val="20"/>
              </w:rPr>
              <w:t xml:space="preserve"> </w:t>
            </w:r>
            <w:r>
              <w:rPr>
                <w:b/>
                <w:sz w:val="20"/>
              </w:rPr>
              <w:t>развитию</w:t>
            </w:r>
            <w:r>
              <w:rPr>
                <w:b/>
                <w:spacing w:val="-8"/>
                <w:sz w:val="20"/>
              </w:rPr>
              <w:t xml:space="preserve"> </w:t>
            </w:r>
            <w:r>
              <w:rPr>
                <w:b/>
                <w:sz w:val="20"/>
              </w:rPr>
              <w:t>звуковой</w:t>
            </w:r>
            <w:r>
              <w:rPr>
                <w:b/>
                <w:spacing w:val="-6"/>
                <w:sz w:val="20"/>
              </w:rPr>
              <w:t xml:space="preserve"> </w:t>
            </w:r>
            <w:r>
              <w:rPr>
                <w:b/>
                <w:sz w:val="20"/>
              </w:rPr>
              <w:t>культуры</w:t>
            </w:r>
            <w:r>
              <w:rPr>
                <w:b/>
                <w:spacing w:val="-7"/>
                <w:sz w:val="20"/>
              </w:rPr>
              <w:t xml:space="preserve"> </w:t>
            </w:r>
            <w:r>
              <w:rPr>
                <w:b/>
                <w:spacing w:val="-4"/>
                <w:sz w:val="20"/>
              </w:rPr>
              <w:t>речи</w:t>
            </w:r>
          </w:p>
        </w:tc>
      </w:tr>
      <w:tr w:rsidR="00ED12CF" w14:paraId="288894EC" w14:textId="77777777">
        <w:trPr>
          <w:trHeight w:val="429"/>
        </w:trPr>
        <w:tc>
          <w:tcPr>
            <w:tcW w:w="3780" w:type="dxa"/>
          </w:tcPr>
          <w:p w14:paraId="70539F8E" w14:textId="77777777" w:rsidR="00ED12CF" w:rsidRDefault="00643BAF">
            <w:pPr>
              <w:pStyle w:val="TableParagraph"/>
              <w:spacing w:line="225" w:lineRule="exact"/>
              <w:ind w:left="16" w:right="2"/>
              <w:jc w:val="center"/>
              <w:rPr>
                <w:sz w:val="20"/>
              </w:rPr>
            </w:pPr>
            <w:r>
              <w:rPr>
                <w:spacing w:val="-2"/>
                <w:sz w:val="20"/>
              </w:rPr>
              <w:t>3-</w:t>
            </w:r>
            <w:r>
              <w:rPr>
                <w:spacing w:val="-10"/>
                <w:sz w:val="20"/>
              </w:rPr>
              <w:t>4</w:t>
            </w:r>
          </w:p>
        </w:tc>
        <w:tc>
          <w:tcPr>
            <w:tcW w:w="3783" w:type="dxa"/>
          </w:tcPr>
          <w:p w14:paraId="531CF462" w14:textId="77777777" w:rsidR="00ED12CF" w:rsidRDefault="00643BAF">
            <w:pPr>
              <w:pStyle w:val="TableParagraph"/>
              <w:spacing w:line="225" w:lineRule="exact"/>
              <w:ind w:left="14" w:right="2"/>
              <w:jc w:val="center"/>
              <w:rPr>
                <w:sz w:val="20"/>
              </w:rPr>
            </w:pPr>
            <w:r>
              <w:rPr>
                <w:spacing w:val="-2"/>
                <w:sz w:val="20"/>
              </w:rPr>
              <w:t>4-</w:t>
            </w:r>
            <w:r>
              <w:rPr>
                <w:spacing w:val="-10"/>
                <w:sz w:val="20"/>
              </w:rPr>
              <w:t>5</w:t>
            </w:r>
          </w:p>
        </w:tc>
        <w:tc>
          <w:tcPr>
            <w:tcW w:w="3783" w:type="dxa"/>
          </w:tcPr>
          <w:p w14:paraId="18D83FBA" w14:textId="77777777" w:rsidR="00ED12CF" w:rsidRDefault="00643BAF">
            <w:pPr>
              <w:pStyle w:val="TableParagraph"/>
              <w:spacing w:line="225" w:lineRule="exact"/>
              <w:ind w:left="14" w:right="7"/>
              <w:jc w:val="center"/>
              <w:rPr>
                <w:sz w:val="20"/>
              </w:rPr>
            </w:pPr>
            <w:r>
              <w:rPr>
                <w:spacing w:val="-2"/>
                <w:sz w:val="20"/>
              </w:rPr>
              <w:t>5-</w:t>
            </w:r>
            <w:r>
              <w:rPr>
                <w:spacing w:val="-10"/>
                <w:sz w:val="20"/>
              </w:rPr>
              <w:t>6</w:t>
            </w:r>
          </w:p>
        </w:tc>
        <w:tc>
          <w:tcPr>
            <w:tcW w:w="3783" w:type="dxa"/>
          </w:tcPr>
          <w:p w14:paraId="3B117A2B" w14:textId="77777777" w:rsidR="00ED12CF" w:rsidRDefault="00643BAF">
            <w:pPr>
              <w:pStyle w:val="TableParagraph"/>
              <w:spacing w:line="225" w:lineRule="exact"/>
              <w:ind w:left="14" w:right="7"/>
              <w:jc w:val="center"/>
              <w:rPr>
                <w:sz w:val="20"/>
              </w:rPr>
            </w:pPr>
            <w:r>
              <w:rPr>
                <w:spacing w:val="-2"/>
                <w:sz w:val="20"/>
              </w:rPr>
              <w:t>6-</w:t>
            </w:r>
            <w:r>
              <w:rPr>
                <w:spacing w:val="-10"/>
                <w:sz w:val="20"/>
              </w:rPr>
              <w:t>7</w:t>
            </w:r>
          </w:p>
        </w:tc>
      </w:tr>
      <w:tr w:rsidR="00ED12CF" w14:paraId="762297E9" w14:textId="77777777">
        <w:trPr>
          <w:trHeight w:val="890"/>
        </w:trPr>
        <w:tc>
          <w:tcPr>
            <w:tcW w:w="3780" w:type="dxa"/>
            <w:vMerge w:val="restart"/>
          </w:tcPr>
          <w:p w14:paraId="1AC5D849" w14:textId="77777777" w:rsidR="00ED12CF" w:rsidRDefault="00643BAF">
            <w:pPr>
              <w:pStyle w:val="TableParagraph"/>
              <w:ind w:left="110" w:right="100"/>
              <w:rPr>
                <w:sz w:val="20"/>
              </w:rPr>
            </w:pPr>
            <w:r>
              <w:rPr>
                <w:sz w:val="20"/>
              </w:rPr>
              <w:t>Продолжать закреплять у детей умение внятно</w:t>
            </w:r>
            <w:r>
              <w:rPr>
                <w:spacing w:val="-8"/>
                <w:sz w:val="20"/>
              </w:rPr>
              <w:t xml:space="preserve"> </w:t>
            </w:r>
            <w:r>
              <w:rPr>
                <w:sz w:val="20"/>
              </w:rPr>
              <w:t>произносить</w:t>
            </w:r>
            <w:r>
              <w:rPr>
                <w:spacing w:val="-9"/>
                <w:sz w:val="20"/>
              </w:rPr>
              <w:t xml:space="preserve"> </w:t>
            </w:r>
            <w:r>
              <w:rPr>
                <w:sz w:val="20"/>
              </w:rPr>
              <w:t>в</w:t>
            </w:r>
            <w:r>
              <w:rPr>
                <w:spacing w:val="-10"/>
                <w:sz w:val="20"/>
              </w:rPr>
              <w:t xml:space="preserve"> </w:t>
            </w:r>
            <w:r>
              <w:rPr>
                <w:sz w:val="20"/>
              </w:rPr>
              <w:t>словах</w:t>
            </w:r>
            <w:r>
              <w:rPr>
                <w:spacing w:val="-10"/>
                <w:sz w:val="20"/>
              </w:rPr>
              <w:t xml:space="preserve"> </w:t>
            </w:r>
            <w:r>
              <w:rPr>
                <w:sz w:val="20"/>
              </w:rPr>
              <w:t>все</w:t>
            </w:r>
            <w:r>
              <w:rPr>
                <w:spacing w:val="-9"/>
                <w:sz w:val="20"/>
              </w:rPr>
              <w:t xml:space="preserve"> </w:t>
            </w:r>
            <w:r>
              <w:rPr>
                <w:sz w:val="20"/>
              </w:rPr>
              <w:t xml:space="preserve">гласные и согласные звуки, кроме шипящих и </w:t>
            </w:r>
            <w:r>
              <w:rPr>
                <w:spacing w:val="-2"/>
                <w:sz w:val="20"/>
              </w:rPr>
              <w:t>сонорных.</w:t>
            </w:r>
          </w:p>
        </w:tc>
        <w:tc>
          <w:tcPr>
            <w:tcW w:w="3783" w:type="dxa"/>
            <w:vMerge w:val="restart"/>
          </w:tcPr>
          <w:p w14:paraId="330724FD" w14:textId="77777777" w:rsidR="00ED12CF" w:rsidRDefault="00643BAF">
            <w:pPr>
              <w:pStyle w:val="TableParagraph"/>
              <w:ind w:left="110" w:right="161"/>
              <w:rPr>
                <w:sz w:val="20"/>
              </w:rPr>
            </w:pPr>
            <w:r>
              <w:rPr>
                <w:sz w:val="20"/>
              </w:rPr>
              <w:t>Закреплять правильное произношение гласных и согласных звуков, отрабатывать</w:t>
            </w:r>
            <w:r>
              <w:rPr>
                <w:spacing w:val="-13"/>
                <w:sz w:val="20"/>
              </w:rPr>
              <w:t xml:space="preserve"> </w:t>
            </w:r>
            <w:r>
              <w:rPr>
                <w:sz w:val="20"/>
              </w:rPr>
              <w:t>произношение</w:t>
            </w:r>
            <w:r>
              <w:rPr>
                <w:spacing w:val="-12"/>
                <w:sz w:val="20"/>
              </w:rPr>
              <w:t xml:space="preserve"> </w:t>
            </w:r>
            <w:r>
              <w:rPr>
                <w:sz w:val="20"/>
              </w:rPr>
              <w:t>свистящих, шипящих и сонорных звуков.</w:t>
            </w:r>
          </w:p>
        </w:tc>
        <w:tc>
          <w:tcPr>
            <w:tcW w:w="3783" w:type="dxa"/>
          </w:tcPr>
          <w:p w14:paraId="3422C7CA" w14:textId="77777777" w:rsidR="00ED12CF" w:rsidRDefault="00643BAF">
            <w:pPr>
              <w:pStyle w:val="TableParagraph"/>
              <w:ind w:left="108" w:right="627"/>
              <w:jc w:val="both"/>
              <w:rPr>
                <w:sz w:val="20"/>
              </w:rPr>
            </w:pPr>
            <w:r>
              <w:rPr>
                <w:sz w:val="20"/>
              </w:rPr>
              <w:t>Закреплять</w:t>
            </w:r>
            <w:r>
              <w:rPr>
                <w:spacing w:val="-13"/>
                <w:sz w:val="20"/>
              </w:rPr>
              <w:t xml:space="preserve"> </w:t>
            </w:r>
            <w:r>
              <w:rPr>
                <w:sz w:val="20"/>
              </w:rPr>
              <w:t>правильное,</w:t>
            </w:r>
            <w:r>
              <w:rPr>
                <w:spacing w:val="-12"/>
                <w:sz w:val="20"/>
              </w:rPr>
              <w:t xml:space="preserve"> </w:t>
            </w:r>
            <w:r>
              <w:rPr>
                <w:sz w:val="20"/>
              </w:rPr>
              <w:t>отчетливое произношение</w:t>
            </w:r>
            <w:r>
              <w:rPr>
                <w:spacing w:val="-9"/>
                <w:sz w:val="20"/>
              </w:rPr>
              <w:t xml:space="preserve"> </w:t>
            </w:r>
            <w:r>
              <w:rPr>
                <w:sz w:val="20"/>
              </w:rPr>
              <w:t>всех</w:t>
            </w:r>
            <w:r>
              <w:rPr>
                <w:spacing w:val="-9"/>
                <w:sz w:val="20"/>
              </w:rPr>
              <w:t xml:space="preserve"> </w:t>
            </w:r>
            <w:r>
              <w:rPr>
                <w:sz w:val="20"/>
              </w:rPr>
              <w:t>звуков</w:t>
            </w:r>
            <w:r>
              <w:rPr>
                <w:spacing w:val="-9"/>
                <w:sz w:val="20"/>
              </w:rPr>
              <w:t xml:space="preserve"> </w:t>
            </w:r>
            <w:r>
              <w:rPr>
                <w:sz w:val="20"/>
              </w:rPr>
              <w:t xml:space="preserve">родного </w:t>
            </w:r>
            <w:r>
              <w:rPr>
                <w:spacing w:val="-2"/>
                <w:sz w:val="20"/>
              </w:rPr>
              <w:t>языка.</w:t>
            </w:r>
          </w:p>
        </w:tc>
        <w:tc>
          <w:tcPr>
            <w:tcW w:w="3783" w:type="dxa"/>
            <w:vMerge w:val="restart"/>
          </w:tcPr>
          <w:p w14:paraId="35576DF8" w14:textId="77777777" w:rsidR="00ED12CF" w:rsidRDefault="00643BAF">
            <w:pPr>
              <w:pStyle w:val="TableParagraph"/>
              <w:ind w:right="161"/>
              <w:rPr>
                <w:sz w:val="20"/>
              </w:rPr>
            </w:pPr>
            <w:r>
              <w:rPr>
                <w:sz w:val="20"/>
              </w:rPr>
              <w:t>Совершенствовать</w:t>
            </w:r>
            <w:r>
              <w:rPr>
                <w:spacing w:val="-13"/>
                <w:sz w:val="20"/>
              </w:rPr>
              <w:t xml:space="preserve"> </w:t>
            </w:r>
            <w:r>
              <w:rPr>
                <w:sz w:val="20"/>
              </w:rPr>
              <w:t>умение</w:t>
            </w:r>
            <w:r>
              <w:rPr>
                <w:spacing w:val="-12"/>
                <w:sz w:val="20"/>
              </w:rPr>
              <w:t xml:space="preserve"> </w:t>
            </w:r>
            <w:r>
              <w:rPr>
                <w:sz w:val="20"/>
              </w:rPr>
              <w:t>различать</w:t>
            </w:r>
            <w:r>
              <w:rPr>
                <w:spacing w:val="-13"/>
                <w:sz w:val="20"/>
              </w:rPr>
              <w:t xml:space="preserve"> </w:t>
            </w:r>
            <w:r>
              <w:rPr>
                <w:sz w:val="20"/>
              </w:rPr>
              <w:t>на слух и в произношении все звуки родного языка.</w:t>
            </w:r>
          </w:p>
        </w:tc>
      </w:tr>
      <w:tr w:rsidR="00ED12CF" w14:paraId="2114189C" w14:textId="77777777">
        <w:trPr>
          <w:trHeight w:val="889"/>
        </w:trPr>
        <w:tc>
          <w:tcPr>
            <w:tcW w:w="3780" w:type="dxa"/>
            <w:vMerge/>
            <w:tcBorders>
              <w:top w:val="nil"/>
            </w:tcBorders>
          </w:tcPr>
          <w:p w14:paraId="282AB72A" w14:textId="77777777" w:rsidR="00ED12CF" w:rsidRDefault="00ED12CF">
            <w:pPr>
              <w:rPr>
                <w:sz w:val="2"/>
                <w:szCs w:val="2"/>
              </w:rPr>
            </w:pPr>
          </w:p>
        </w:tc>
        <w:tc>
          <w:tcPr>
            <w:tcW w:w="3783" w:type="dxa"/>
            <w:vMerge/>
            <w:tcBorders>
              <w:top w:val="nil"/>
            </w:tcBorders>
          </w:tcPr>
          <w:p w14:paraId="09C180EE" w14:textId="77777777" w:rsidR="00ED12CF" w:rsidRDefault="00ED12CF">
            <w:pPr>
              <w:rPr>
                <w:sz w:val="2"/>
                <w:szCs w:val="2"/>
              </w:rPr>
            </w:pPr>
          </w:p>
        </w:tc>
        <w:tc>
          <w:tcPr>
            <w:tcW w:w="3783" w:type="dxa"/>
          </w:tcPr>
          <w:p w14:paraId="5F7BE68D" w14:textId="77777777" w:rsidR="00ED12CF" w:rsidRDefault="00643BAF">
            <w:pPr>
              <w:pStyle w:val="TableParagraph"/>
              <w:ind w:left="108" w:right="100"/>
              <w:rPr>
                <w:sz w:val="20"/>
              </w:rPr>
            </w:pPr>
            <w:r>
              <w:rPr>
                <w:sz w:val="20"/>
              </w:rPr>
              <w:t>Учить</w:t>
            </w:r>
            <w:r>
              <w:rPr>
                <w:spacing w:val="-9"/>
                <w:sz w:val="20"/>
              </w:rPr>
              <w:t xml:space="preserve"> </w:t>
            </w:r>
            <w:r>
              <w:rPr>
                <w:sz w:val="20"/>
              </w:rPr>
              <w:t>детей</w:t>
            </w:r>
            <w:r>
              <w:rPr>
                <w:spacing w:val="-10"/>
                <w:sz w:val="20"/>
              </w:rPr>
              <w:t xml:space="preserve"> </w:t>
            </w:r>
            <w:r>
              <w:rPr>
                <w:sz w:val="20"/>
              </w:rPr>
              <w:t>различать</w:t>
            </w:r>
            <w:r>
              <w:rPr>
                <w:spacing w:val="-7"/>
                <w:sz w:val="20"/>
              </w:rPr>
              <w:t xml:space="preserve"> </w:t>
            </w:r>
            <w:r>
              <w:rPr>
                <w:sz w:val="20"/>
              </w:rPr>
              <w:t>на</w:t>
            </w:r>
            <w:r>
              <w:rPr>
                <w:spacing w:val="-9"/>
                <w:sz w:val="20"/>
              </w:rPr>
              <w:t xml:space="preserve"> </w:t>
            </w:r>
            <w:r>
              <w:rPr>
                <w:sz w:val="20"/>
              </w:rPr>
              <w:t>слух</w:t>
            </w:r>
            <w:r>
              <w:rPr>
                <w:spacing w:val="-8"/>
                <w:sz w:val="20"/>
              </w:rPr>
              <w:t xml:space="preserve"> </w:t>
            </w:r>
            <w:r>
              <w:rPr>
                <w:sz w:val="20"/>
              </w:rPr>
              <w:t>и отчетливо произносить часто</w:t>
            </w:r>
          </w:p>
          <w:p w14:paraId="2F48A2FD" w14:textId="77777777" w:rsidR="00ED12CF" w:rsidRDefault="00643BAF">
            <w:pPr>
              <w:pStyle w:val="TableParagraph"/>
              <w:ind w:left="108"/>
              <w:rPr>
                <w:sz w:val="20"/>
              </w:rPr>
            </w:pPr>
            <w:r>
              <w:rPr>
                <w:sz w:val="20"/>
              </w:rPr>
              <w:t>смешиваемые</w:t>
            </w:r>
            <w:r>
              <w:rPr>
                <w:spacing w:val="-9"/>
                <w:sz w:val="20"/>
              </w:rPr>
              <w:t xml:space="preserve"> </w:t>
            </w:r>
            <w:r>
              <w:rPr>
                <w:sz w:val="20"/>
              </w:rPr>
              <w:t>звуки</w:t>
            </w:r>
            <w:r>
              <w:rPr>
                <w:spacing w:val="-8"/>
                <w:sz w:val="20"/>
              </w:rPr>
              <w:t xml:space="preserve"> </w:t>
            </w:r>
            <w:r>
              <w:rPr>
                <w:sz w:val="20"/>
              </w:rPr>
              <w:t>(с-ш,</w:t>
            </w:r>
            <w:r>
              <w:rPr>
                <w:spacing w:val="-8"/>
                <w:sz w:val="20"/>
              </w:rPr>
              <w:t xml:space="preserve"> </w:t>
            </w:r>
            <w:r>
              <w:rPr>
                <w:sz w:val="20"/>
              </w:rPr>
              <w:t>ж-</w:t>
            </w:r>
            <w:r>
              <w:rPr>
                <w:spacing w:val="-5"/>
                <w:sz w:val="20"/>
              </w:rPr>
              <w:t>з)</w:t>
            </w:r>
          </w:p>
        </w:tc>
        <w:tc>
          <w:tcPr>
            <w:tcW w:w="3783" w:type="dxa"/>
            <w:vMerge/>
            <w:tcBorders>
              <w:top w:val="nil"/>
            </w:tcBorders>
          </w:tcPr>
          <w:p w14:paraId="10A18FBE" w14:textId="77777777" w:rsidR="00ED12CF" w:rsidRDefault="00ED12CF">
            <w:pPr>
              <w:rPr>
                <w:sz w:val="2"/>
                <w:szCs w:val="2"/>
              </w:rPr>
            </w:pPr>
          </w:p>
        </w:tc>
      </w:tr>
      <w:tr w:rsidR="00ED12CF" w14:paraId="626FED68" w14:textId="77777777">
        <w:trPr>
          <w:trHeight w:val="890"/>
        </w:trPr>
        <w:tc>
          <w:tcPr>
            <w:tcW w:w="3780" w:type="dxa"/>
          </w:tcPr>
          <w:p w14:paraId="1B00CF13" w14:textId="77777777" w:rsidR="00ED12CF" w:rsidRDefault="00643BAF">
            <w:pPr>
              <w:pStyle w:val="TableParagraph"/>
              <w:ind w:left="110" w:right="100"/>
              <w:rPr>
                <w:sz w:val="20"/>
              </w:rPr>
            </w:pPr>
            <w:r>
              <w:rPr>
                <w:sz w:val="20"/>
              </w:rPr>
              <w:t>Вырабатывать</w:t>
            </w:r>
            <w:r>
              <w:rPr>
                <w:spacing w:val="-13"/>
                <w:sz w:val="20"/>
              </w:rPr>
              <w:t xml:space="preserve"> </w:t>
            </w:r>
            <w:r>
              <w:rPr>
                <w:sz w:val="20"/>
              </w:rPr>
              <w:t>правильный</w:t>
            </w:r>
            <w:r>
              <w:rPr>
                <w:spacing w:val="-12"/>
                <w:sz w:val="20"/>
              </w:rPr>
              <w:t xml:space="preserve"> </w:t>
            </w:r>
            <w:r>
              <w:rPr>
                <w:sz w:val="20"/>
              </w:rPr>
              <w:t>темп</w:t>
            </w:r>
            <w:r>
              <w:rPr>
                <w:spacing w:val="-13"/>
                <w:sz w:val="20"/>
              </w:rPr>
              <w:t xml:space="preserve"> </w:t>
            </w:r>
            <w:r>
              <w:rPr>
                <w:sz w:val="20"/>
              </w:rPr>
              <w:t>речи, интонационную выразительность.</w:t>
            </w:r>
          </w:p>
        </w:tc>
        <w:tc>
          <w:tcPr>
            <w:tcW w:w="3783" w:type="dxa"/>
          </w:tcPr>
          <w:p w14:paraId="0914BA70" w14:textId="77777777" w:rsidR="00ED12CF" w:rsidRDefault="00643BAF">
            <w:pPr>
              <w:pStyle w:val="TableParagraph"/>
              <w:ind w:left="110" w:right="632"/>
              <w:rPr>
                <w:sz w:val="20"/>
              </w:rPr>
            </w:pPr>
            <w:r>
              <w:rPr>
                <w:sz w:val="20"/>
              </w:rPr>
              <w:t>Совершенствовать</w:t>
            </w:r>
            <w:r>
              <w:rPr>
                <w:spacing w:val="-13"/>
                <w:sz w:val="20"/>
              </w:rPr>
              <w:t xml:space="preserve"> </w:t>
            </w:r>
            <w:r>
              <w:rPr>
                <w:sz w:val="20"/>
              </w:rPr>
              <w:t>интонационную выразительность речи.</w:t>
            </w:r>
          </w:p>
        </w:tc>
        <w:tc>
          <w:tcPr>
            <w:tcW w:w="3783" w:type="dxa"/>
          </w:tcPr>
          <w:p w14:paraId="7B410671" w14:textId="77777777" w:rsidR="00ED12CF" w:rsidRDefault="00643BAF">
            <w:pPr>
              <w:pStyle w:val="TableParagraph"/>
              <w:ind w:left="108" w:right="1038"/>
              <w:rPr>
                <w:sz w:val="20"/>
              </w:rPr>
            </w:pPr>
            <w:r>
              <w:rPr>
                <w:sz w:val="20"/>
              </w:rPr>
              <w:t>Отрабатывать</w:t>
            </w:r>
            <w:r>
              <w:rPr>
                <w:spacing w:val="-13"/>
                <w:sz w:val="20"/>
              </w:rPr>
              <w:t xml:space="preserve"> </w:t>
            </w:r>
            <w:r>
              <w:rPr>
                <w:sz w:val="20"/>
              </w:rPr>
              <w:t>интонационную выразительность речи.</w:t>
            </w:r>
          </w:p>
        </w:tc>
        <w:tc>
          <w:tcPr>
            <w:tcW w:w="3783" w:type="dxa"/>
          </w:tcPr>
          <w:p w14:paraId="08A12041" w14:textId="77777777" w:rsidR="00ED12CF" w:rsidRDefault="00643BAF">
            <w:pPr>
              <w:pStyle w:val="TableParagraph"/>
              <w:ind w:right="100"/>
              <w:rPr>
                <w:sz w:val="20"/>
              </w:rPr>
            </w:pPr>
            <w:r>
              <w:rPr>
                <w:sz w:val="20"/>
              </w:rPr>
              <w:t>Развивать</w:t>
            </w:r>
            <w:r>
              <w:rPr>
                <w:spacing w:val="-13"/>
                <w:sz w:val="20"/>
              </w:rPr>
              <w:t xml:space="preserve"> </w:t>
            </w:r>
            <w:r>
              <w:rPr>
                <w:sz w:val="20"/>
              </w:rPr>
              <w:t>интонационную</w:t>
            </w:r>
            <w:r>
              <w:rPr>
                <w:spacing w:val="-12"/>
                <w:sz w:val="20"/>
              </w:rPr>
              <w:t xml:space="preserve"> </w:t>
            </w:r>
            <w:r>
              <w:rPr>
                <w:sz w:val="20"/>
              </w:rPr>
              <w:t>сторону</w:t>
            </w:r>
            <w:r>
              <w:rPr>
                <w:spacing w:val="-13"/>
                <w:sz w:val="20"/>
              </w:rPr>
              <w:t xml:space="preserve"> </w:t>
            </w:r>
            <w:r>
              <w:rPr>
                <w:sz w:val="20"/>
              </w:rPr>
              <w:t>речи (мелодика, ритм, тембр, сила голоса,</w:t>
            </w:r>
          </w:p>
          <w:p w14:paraId="285F1330" w14:textId="77777777" w:rsidR="00ED12CF" w:rsidRDefault="00643BAF">
            <w:pPr>
              <w:pStyle w:val="TableParagraph"/>
              <w:rPr>
                <w:sz w:val="20"/>
              </w:rPr>
            </w:pPr>
            <w:r>
              <w:rPr>
                <w:spacing w:val="-2"/>
                <w:sz w:val="20"/>
              </w:rPr>
              <w:t>темп).</w:t>
            </w:r>
          </w:p>
        </w:tc>
      </w:tr>
    </w:tbl>
    <w:p w14:paraId="7AF387DE"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6BB04EB9" w14:textId="77777777" w:rsidR="00ED12CF" w:rsidRDefault="00ED12CF">
      <w:pPr>
        <w:pStyle w:val="a3"/>
        <w:spacing w:before="2"/>
        <w:rPr>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3"/>
        <w:gridCol w:w="3783"/>
        <w:gridCol w:w="3783"/>
      </w:tblGrid>
      <w:tr w:rsidR="00ED12CF" w14:paraId="6FBA1E2B" w14:textId="77777777">
        <w:trPr>
          <w:trHeight w:val="1118"/>
        </w:trPr>
        <w:tc>
          <w:tcPr>
            <w:tcW w:w="3780" w:type="dxa"/>
          </w:tcPr>
          <w:p w14:paraId="65C911CE" w14:textId="77777777" w:rsidR="00ED12CF" w:rsidRDefault="00643BAF">
            <w:pPr>
              <w:pStyle w:val="TableParagraph"/>
              <w:ind w:left="110" w:right="113"/>
              <w:rPr>
                <w:sz w:val="20"/>
              </w:rPr>
            </w:pPr>
            <w:r>
              <w:rPr>
                <w:sz w:val="20"/>
              </w:rPr>
              <w:t>Продолжать закреплять умение отчетливо</w:t>
            </w:r>
            <w:r>
              <w:rPr>
                <w:spacing w:val="-11"/>
                <w:sz w:val="20"/>
              </w:rPr>
              <w:t xml:space="preserve"> </w:t>
            </w:r>
            <w:r>
              <w:rPr>
                <w:sz w:val="20"/>
              </w:rPr>
              <w:t>произносить</w:t>
            </w:r>
            <w:r>
              <w:rPr>
                <w:spacing w:val="-11"/>
                <w:sz w:val="20"/>
              </w:rPr>
              <w:t xml:space="preserve"> </w:t>
            </w:r>
            <w:r>
              <w:rPr>
                <w:sz w:val="20"/>
              </w:rPr>
              <w:t>слова</w:t>
            </w:r>
            <w:r>
              <w:rPr>
                <w:spacing w:val="-11"/>
                <w:sz w:val="20"/>
              </w:rPr>
              <w:t xml:space="preserve"> </w:t>
            </w:r>
            <w:r>
              <w:rPr>
                <w:sz w:val="20"/>
              </w:rPr>
              <w:t>и</w:t>
            </w:r>
            <w:r>
              <w:rPr>
                <w:spacing w:val="-12"/>
                <w:sz w:val="20"/>
              </w:rPr>
              <w:t xml:space="preserve"> </w:t>
            </w:r>
            <w:r>
              <w:rPr>
                <w:sz w:val="20"/>
              </w:rPr>
              <w:t xml:space="preserve">короткие </w:t>
            </w:r>
            <w:r>
              <w:rPr>
                <w:spacing w:val="-2"/>
                <w:sz w:val="20"/>
              </w:rPr>
              <w:t>фразы.</w:t>
            </w:r>
          </w:p>
        </w:tc>
        <w:tc>
          <w:tcPr>
            <w:tcW w:w="3783" w:type="dxa"/>
          </w:tcPr>
          <w:p w14:paraId="6DBCFCC0" w14:textId="77777777" w:rsidR="00ED12CF" w:rsidRDefault="00643BAF">
            <w:pPr>
              <w:pStyle w:val="TableParagraph"/>
              <w:ind w:left="110" w:right="100"/>
              <w:rPr>
                <w:sz w:val="20"/>
              </w:rPr>
            </w:pPr>
            <w:r>
              <w:rPr>
                <w:sz w:val="20"/>
              </w:rPr>
              <w:t>Продолжать работу над дикцией: совершенствовать отчетливое произношение</w:t>
            </w:r>
            <w:r>
              <w:rPr>
                <w:spacing w:val="-13"/>
                <w:sz w:val="20"/>
              </w:rPr>
              <w:t xml:space="preserve"> </w:t>
            </w:r>
            <w:r>
              <w:rPr>
                <w:sz w:val="20"/>
              </w:rPr>
              <w:t>слов</w:t>
            </w:r>
            <w:r>
              <w:rPr>
                <w:spacing w:val="-12"/>
                <w:sz w:val="20"/>
              </w:rPr>
              <w:t xml:space="preserve"> </w:t>
            </w:r>
            <w:r>
              <w:rPr>
                <w:sz w:val="20"/>
              </w:rPr>
              <w:t>и</w:t>
            </w:r>
            <w:r>
              <w:rPr>
                <w:spacing w:val="-13"/>
                <w:sz w:val="20"/>
              </w:rPr>
              <w:t xml:space="preserve"> </w:t>
            </w:r>
            <w:r>
              <w:rPr>
                <w:sz w:val="20"/>
              </w:rPr>
              <w:t>словосочетаний.</w:t>
            </w:r>
          </w:p>
        </w:tc>
        <w:tc>
          <w:tcPr>
            <w:tcW w:w="3783" w:type="dxa"/>
          </w:tcPr>
          <w:p w14:paraId="063947B1" w14:textId="77777777" w:rsidR="00ED12CF" w:rsidRDefault="00ED12CF">
            <w:pPr>
              <w:pStyle w:val="TableParagraph"/>
              <w:ind w:left="0"/>
              <w:rPr>
                <w:sz w:val="18"/>
              </w:rPr>
            </w:pPr>
          </w:p>
        </w:tc>
        <w:tc>
          <w:tcPr>
            <w:tcW w:w="3783" w:type="dxa"/>
          </w:tcPr>
          <w:p w14:paraId="5E80012E" w14:textId="77777777" w:rsidR="00ED12CF" w:rsidRDefault="00643BAF">
            <w:pPr>
              <w:pStyle w:val="TableParagraph"/>
              <w:ind w:right="100"/>
              <w:rPr>
                <w:sz w:val="20"/>
              </w:rPr>
            </w:pPr>
            <w:r>
              <w:rPr>
                <w:sz w:val="20"/>
              </w:rPr>
              <w:t>Отрабатывать дикцию: учить детей внятно</w:t>
            </w:r>
            <w:r>
              <w:rPr>
                <w:spacing w:val="-8"/>
                <w:sz w:val="20"/>
              </w:rPr>
              <w:t xml:space="preserve"> </w:t>
            </w:r>
            <w:r>
              <w:rPr>
                <w:sz w:val="20"/>
              </w:rPr>
              <w:t>и</w:t>
            </w:r>
            <w:r>
              <w:rPr>
                <w:spacing w:val="-10"/>
                <w:sz w:val="20"/>
              </w:rPr>
              <w:t xml:space="preserve"> </w:t>
            </w:r>
            <w:r>
              <w:rPr>
                <w:sz w:val="20"/>
              </w:rPr>
              <w:t>отчетливо</w:t>
            </w:r>
            <w:r>
              <w:rPr>
                <w:spacing w:val="-9"/>
                <w:sz w:val="20"/>
              </w:rPr>
              <w:t xml:space="preserve"> </w:t>
            </w:r>
            <w:r>
              <w:rPr>
                <w:sz w:val="20"/>
              </w:rPr>
              <w:t>произносить</w:t>
            </w:r>
            <w:r>
              <w:rPr>
                <w:spacing w:val="-9"/>
                <w:sz w:val="20"/>
              </w:rPr>
              <w:t xml:space="preserve"> </w:t>
            </w:r>
            <w:r>
              <w:rPr>
                <w:sz w:val="20"/>
              </w:rPr>
              <w:t>слова</w:t>
            </w:r>
            <w:r>
              <w:rPr>
                <w:spacing w:val="-8"/>
                <w:sz w:val="20"/>
              </w:rPr>
              <w:t xml:space="preserve"> </w:t>
            </w:r>
            <w:r>
              <w:rPr>
                <w:sz w:val="20"/>
              </w:rPr>
              <w:t xml:space="preserve">и словосочетания с естественной </w:t>
            </w:r>
            <w:r>
              <w:rPr>
                <w:spacing w:val="-2"/>
                <w:sz w:val="20"/>
              </w:rPr>
              <w:t>интонацией.</w:t>
            </w:r>
          </w:p>
        </w:tc>
      </w:tr>
      <w:tr w:rsidR="00ED12CF" w14:paraId="007B2E6C" w14:textId="77777777">
        <w:trPr>
          <w:trHeight w:val="2085"/>
        </w:trPr>
        <w:tc>
          <w:tcPr>
            <w:tcW w:w="3780" w:type="dxa"/>
            <w:shd w:val="clear" w:color="auto" w:fill="F1F1F1"/>
          </w:tcPr>
          <w:p w14:paraId="52245D5E" w14:textId="77777777" w:rsidR="00ED12CF" w:rsidRDefault="00ED12CF">
            <w:pPr>
              <w:pStyle w:val="TableParagraph"/>
              <w:ind w:left="0"/>
              <w:rPr>
                <w:sz w:val="18"/>
              </w:rPr>
            </w:pPr>
          </w:p>
        </w:tc>
        <w:tc>
          <w:tcPr>
            <w:tcW w:w="3783" w:type="dxa"/>
          </w:tcPr>
          <w:p w14:paraId="581EC1D4" w14:textId="77777777" w:rsidR="00ED12CF" w:rsidRDefault="00643BAF">
            <w:pPr>
              <w:pStyle w:val="TableParagraph"/>
              <w:spacing w:line="225" w:lineRule="exact"/>
              <w:ind w:left="110"/>
              <w:rPr>
                <w:sz w:val="20"/>
              </w:rPr>
            </w:pPr>
            <w:r>
              <w:rPr>
                <w:sz w:val="20"/>
              </w:rPr>
              <w:t>Проводить</w:t>
            </w:r>
            <w:r>
              <w:rPr>
                <w:spacing w:val="-7"/>
                <w:sz w:val="20"/>
              </w:rPr>
              <w:t xml:space="preserve"> </w:t>
            </w:r>
            <w:r>
              <w:rPr>
                <w:sz w:val="20"/>
              </w:rPr>
              <w:t>работу</w:t>
            </w:r>
            <w:r>
              <w:rPr>
                <w:spacing w:val="-7"/>
                <w:sz w:val="20"/>
              </w:rPr>
              <w:t xml:space="preserve"> </w:t>
            </w:r>
            <w:r>
              <w:rPr>
                <w:sz w:val="20"/>
              </w:rPr>
              <w:t>по</w:t>
            </w:r>
            <w:r>
              <w:rPr>
                <w:spacing w:val="-6"/>
                <w:sz w:val="20"/>
              </w:rPr>
              <w:t xml:space="preserve"> </w:t>
            </w:r>
            <w:r>
              <w:rPr>
                <w:spacing w:val="-2"/>
                <w:sz w:val="20"/>
              </w:rPr>
              <w:t>развитию</w:t>
            </w:r>
          </w:p>
          <w:p w14:paraId="2EFEC453" w14:textId="77777777" w:rsidR="00ED12CF" w:rsidRDefault="00643BAF">
            <w:pPr>
              <w:pStyle w:val="TableParagraph"/>
              <w:ind w:left="110" w:right="100"/>
              <w:rPr>
                <w:sz w:val="20"/>
              </w:rPr>
            </w:pPr>
            <w:r>
              <w:rPr>
                <w:sz w:val="20"/>
              </w:rPr>
              <w:t>фонематического</w:t>
            </w:r>
            <w:r>
              <w:rPr>
                <w:spacing w:val="-13"/>
                <w:sz w:val="20"/>
              </w:rPr>
              <w:t xml:space="preserve"> </w:t>
            </w:r>
            <w:r>
              <w:rPr>
                <w:sz w:val="20"/>
              </w:rPr>
              <w:t>слуха:</w:t>
            </w:r>
            <w:r>
              <w:rPr>
                <w:spacing w:val="-12"/>
                <w:sz w:val="20"/>
              </w:rPr>
              <w:t xml:space="preserve"> </w:t>
            </w:r>
            <w:r>
              <w:rPr>
                <w:sz w:val="20"/>
              </w:rPr>
              <w:t>учить</w:t>
            </w:r>
            <w:r>
              <w:rPr>
                <w:spacing w:val="-13"/>
                <w:sz w:val="20"/>
              </w:rPr>
              <w:t xml:space="preserve"> </w:t>
            </w:r>
            <w:r>
              <w:rPr>
                <w:sz w:val="20"/>
              </w:rPr>
              <w:t>различать на слух и называть слова с</w:t>
            </w:r>
          </w:p>
          <w:p w14:paraId="7EBE639D" w14:textId="77777777" w:rsidR="00ED12CF" w:rsidRDefault="00643BAF">
            <w:pPr>
              <w:pStyle w:val="TableParagraph"/>
              <w:spacing w:before="1"/>
              <w:ind w:left="110"/>
              <w:rPr>
                <w:sz w:val="20"/>
              </w:rPr>
            </w:pPr>
            <w:r>
              <w:rPr>
                <w:spacing w:val="-2"/>
                <w:sz w:val="20"/>
              </w:rPr>
              <w:t>определенным</w:t>
            </w:r>
            <w:r>
              <w:rPr>
                <w:spacing w:val="9"/>
                <w:sz w:val="20"/>
              </w:rPr>
              <w:t xml:space="preserve"> </w:t>
            </w:r>
            <w:r>
              <w:rPr>
                <w:spacing w:val="-2"/>
                <w:sz w:val="20"/>
              </w:rPr>
              <w:t>звуком.</w:t>
            </w:r>
          </w:p>
        </w:tc>
        <w:tc>
          <w:tcPr>
            <w:tcW w:w="3783" w:type="dxa"/>
          </w:tcPr>
          <w:p w14:paraId="69007877" w14:textId="77777777" w:rsidR="00ED12CF" w:rsidRDefault="00643BAF">
            <w:pPr>
              <w:pStyle w:val="TableParagraph"/>
              <w:ind w:left="108" w:right="100"/>
              <w:rPr>
                <w:sz w:val="20"/>
              </w:rPr>
            </w:pPr>
            <w:r>
              <w:rPr>
                <w:sz w:val="20"/>
              </w:rPr>
              <w:t>Продолжать</w:t>
            </w:r>
            <w:r>
              <w:rPr>
                <w:spacing w:val="-13"/>
                <w:sz w:val="20"/>
              </w:rPr>
              <w:t xml:space="preserve"> </w:t>
            </w:r>
            <w:r>
              <w:rPr>
                <w:sz w:val="20"/>
              </w:rPr>
              <w:t>развивать</w:t>
            </w:r>
            <w:r>
              <w:rPr>
                <w:spacing w:val="-12"/>
                <w:sz w:val="20"/>
              </w:rPr>
              <w:t xml:space="preserve"> </w:t>
            </w:r>
            <w:r>
              <w:rPr>
                <w:sz w:val="20"/>
              </w:rPr>
              <w:t xml:space="preserve">фонематический слух. Учить определять место звука в </w:t>
            </w:r>
            <w:r>
              <w:rPr>
                <w:spacing w:val="-2"/>
                <w:sz w:val="20"/>
              </w:rPr>
              <w:t>слове.</w:t>
            </w:r>
          </w:p>
        </w:tc>
        <w:tc>
          <w:tcPr>
            <w:tcW w:w="3783" w:type="dxa"/>
          </w:tcPr>
          <w:p w14:paraId="521A65F0" w14:textId="77777777" w:rsidR="00ED12CF" w:rsidRDefault="00643BAF">
            <w:pPr>
              <w:pStyle w:val="TableParagraph"/>
              <w:ind w:right="585"/>
              <w:rPr>
                <w:sz w:val="20"/>
              </w:rPr>
            </w:pPr>
            <w:r>
              <w:rPr>
                <w:sz w:val="20"/>
              </w:rPr>
              <w:t>Совершенствовать</w:t>
            </w:r>
            <w:r>
              <w:rPr>
                <w:spacing w:val="-13"/>
                <w:sz w:val="20"/>
              </w:rPr>
              <w:t xml:space="preserve"> </w:t>
            </w:r>
            <w:r>
              <w:rPr>
                <w:sz w:val="20"/>
              </w:rPr>
              <w:t xml:space="preserve">фонематический </w:t>
            </w:r>
            <w:r>
              <w:rPr>
                <w:spacing w:val="-2"/>
                <w:sz w:val="20"/>
              </w:rPr>
              <w:t>слух:</w:t>
            </w:r>
          </w:p>
          <w:p w14:paraId="59C599ED" w14:textId="77777777" w:rsidR="00ED12CF" w:rsidRDefault="00643BAF">
            <w:pPr>
              <w:pStyle w:val="TableParagraph"/>
              <w:numPr>
                <w:ilvl w:val="0"/>
                <w:numId w:val="343"/>
              </w:numPr>
              <w:tabs>
                <w:tab w:val="left" w:pos="815"/>
              </w:tabs>
              <w:spacing w:before="195"/>
              <w:ind w:right="225" w:firstLine="285"/>
              <w:rPr>
                <w:sz w:val="20"/>
              </w:rPr>
            </w:pPr>
            <w:r>
              <w:rPr>
                <w:sz w:val="20"/>
              </w:rPr>
              <w:t>называть</w:t>
            </w:r>
            <w:r>
              <w:rPr>
                <w:spacing w:val="-13"/>
                <w:sz w:val="20"/>
              </w:rPr>
              <w:t xml:space="preserve"> </w:t>
            </w:r>
            <w:r>
              <w:rPr>
                <w:sz w:val="20"/>
              </w:rPr>
              <w:t>слова</w:t>
            </w:r>
            <w:r>
              <w:rPr>
                <w:spacing w:val="-12"/>
                <w:sz w:val="20"/>
              </w:rPr>
              <w:t xml:space="preserve"> </w:t>
            </w:r>
            <w:r>
              <w:rPr>
                <w:sz w:val="20"/>
              </w:rPr>
              <w:t>с</w:t>
            </w:r>
            <w:r>
              <w:rPr>
                <w:spacing w:val="-13"/>
                <w:sz w:val="20"/>
              </w:rPr>
              <w:t xml:space="preserve"> </w:t>
            </w:r>
            <w:r>
              <w:rPr>
                <w:sz w:val="20"/>
              </w:rPr>
              <w:t xml:space="preserve">определенным </w:t>
            </w:r>
            <w:r>
              <w:rPr>
                <w:spacing w:val="-2"/>
                <w:sz w:val="20"/>
              </w:rPr>
              <w:t>звуком,</w:t>
            </w:r>
          </w:p>
          <w:p w14:paraId="0CAF0EF7" w14:textId="77777777" w:rsidR="00ED12CF" w:rsidRDefault="00643BAF">
            <w:pPr>
              <w:pStyle w:val="TableParagraph"/>
              <w:numPr>
                <w:ilvl w:val="0"/>
                <w:numId w:val="343"/>
              </w:numPr>
              <w:tabs>
                <w:tab w:val="left" w:pos="815"/>
              </w:tabs>
              <w:ind w:right="264" w:firstLine="285"/>
              <w:rPr>
                <w:sz w:val="20"/>
              </w:rPr>
            </w:pPr>
            <w:r>
              <w:rPr>
                <w:sz w:val="20"/>
              </w:rPr>
              <w:t>находить</w:t>
            </w:r>
            <w:r>
              <w:rPr>
                <w:spacing w:val="-8"/>
                <w:sz w:val="20"/>
              </w:rPr>
              <w:t xml:space="preserve"> </w:t>
            </w:r>
            <w:r>
              <w:rPr>
                <w:sz w:val="20"/>
              </w:rPr>
              <w:t>слова</w:t>
            </w:r>
            <w:r>
              <w:rPr>
                <w:spacing w:val="-9"/>
                <w:sz w:val="20"/>
              </w:rPr>
              <w:t xml:space="preserve"> </w:t>
            </w:r>
            <w:r>
              <w:rPr>
                <w:sz w:val="20"/>
              </w:rPr>
              <w:t>с</w:t>
            </w:r>
            <w:r>
              <w:rPr>
                <w:spacing w:val="-8"/>
                <w:sz w:val="20"/>
              </w:rPr>
              <w:t xml:space="preserve"> </w:t>
            </w:r>
            <w:r>
              <w:rPr>
                <w:sz w:val="20"/>
              </w:rPr>
              <w:t>этим</w:t>
            </w:r>
            <w:r>
              <w:rPr>
                <w:spacing w:val="-7"/>
                <w:sz w:val="20"/>
              </w:rPr>
              <w:t xml:space="preserve"> </w:t>
            </w:r>
            <w:r>
              <w:rPr>
                <w:sz w:val="20"/>
              </w:rPr>
              <w:t>звуком</w:t>
            </w:r>
            <w:r>
              <w:rPr>
                <w:spacing w:val="-7"/>
                <w:sz w:val="20"/>
              </w:rPr>
              <w:t xml:space="preserve"> </w:t>
            </w:r>
            <w:r>
              <w:rPr>
                <w:sz w:val="20"/>
              </w:rPr>
              <w:t xml:space="preserve">в </w:t>
            </w:r>
            <w:r>
              <w:rPr>
                <w:spacing w:val="-2"/>
                <w:sz w:val="20"/>
              </w:rPr>
              <w:t>предложении,</w:t>
            </w:r>
          </w:p>
          <w:p w14:paraId="32DDC27E" w14:textId="77777777" w:rsidR="00ED12CF" w:rsidRDefault="00643BAF">
            <w:pPr>
              <w:pStyle w:val="TableParagraph"/>
              <w:numPr>
                <w:ilvl w:val="0"/>
                <w:numId w:val="343"/>
              </w:numPr>
              <w:tabs>
                <w:tab w:val="left" w:pos="815"/>
              </w:tabs>
              <w:spacing w:before="5" w:line="228" w:lineRule="exact"/>
              <w:ind w:right="283" w:firstLine="285"/>
              <w:rPr>
                <w:sz w:val="20"/>
              </w:rPr>
            </w:pPr>
            <w:r>
              <w:rPr>
                <w:sz w:val="20"/>
              </w:rPr>
              <w:t>определять</w:t>
            </w:r>
            <w:r>
              <w:rPr>
                <w:spacing w:val="-10"/>
                <w:sz w:val="20"/>
              </w:rPr>
              <w:t xml:space="preserve"> </w:t>
            </w:r>
            <w:r>
              <w:rPr>
                <w:sz w:val="20"/>
              </w:rPr>
              <w:t>место</w:t>
            </w:r>
            <w:r>
              <w:rPr>
                <w:spacing w:val="-9"/>
                <w:sz w:val="20"/>
              </w:rPr>
              <w:t xml:space="preserve"> </w:t>
            </w:r>
            <w:r>
              <w:rPr>
                <w:sz w:val="20"/>
              </w:rPr>
              <w:t>звука</w:t>
            </w:r>
            <w:r>
              <w:rPr>
                <w:spacing w:val="-10"/>
                <w:sz w:val="20"/>
              </w:rPr>
              <w:t xml:space="preserve"> </w:t>
            </w:r>
            <w:r>
              <w:rPr>
                <w:sz w:val="20"/>
              </w:rPr>
              <w:t>в</w:t>
            </w:r>
            <w:r>
              <w:rPr>
                <w:spacing w:val="-11"/>
                <w:sz w:val="20"/>
              </w:rPr>
              <w:t xml:space="preserve"> </w:t>
            </w:r>
            <w:r>
              <w:rPr>
                <w:sz w:val="20"/>
              </w:rPr>
              <w:t>слове (в начале, в середине, в конце).</w:t>
            </w:r>
          </w:p>
        </w:tc>
      </w:tr>
      <w:tr w:rsidR="00ED12CF" w14:paraId="63E1D8A4" w14:textId="77777777">
        <w:trPr>
          <w:trHeight w:val="431"/>
        </w:trPr>
        <w:tc>
          <w:tcPr>
            <w:tcW w:w="15129" w:type="dxa"/>
            <w:gridSpan w:val="4"/>
            <w:shd w:val="clear" w:color="auto" w:fill="F1F1F1"/>
          </w:tcPr>
          <w:p w14:paraId="10B0A620" w14:textId="77777777" w:rsidR="00ED12CF" w:rsidRDefault="00643BAF">
            <w:pPr>
              <w:pStyle w:val="TableParagraph"/>
              <w:ind w:left="160"/>
              <w:rPr>
                <w:b/>
                <w:sz w:val="20"/>
              </w:rPr>
            </w:pPr>
            <w:r>
              <w:rPr>
                <w:b/>
                <w:sz w:val="20"/>
              </w:rPr>
              <w:t>Задачи</w:t>
            </w:r>
            <w:r>
              <w:rPr>
                <w:b/>
                <w:spacing w:val="-9"/>
                <w:sz w:val="20"/>
              </w:rPr>
              <w:t xml:space="preserve"> </w:t>
            </w:r>
            <w:r>
              <w:rPr>
                <w:b/>
                <w:sz w:val="20"/>
              </w:rPr>
              <w:t>по</w:t>
            </w:r>
            <w:r>
              <w:rPr>
                <w:b/>
                <w:spacing w:val="-7"/>
                <w:sz w:val="20"/>
              </w:rPr>
              <w:t xml:space="preserve"> </w:t>
            </w:r>
            <w:r>
              <w:rPr>
                <w:b/>
                <w:sz w:val="20"/>
              </w:rPr>
              <w:t>развитию</w:t>
            </w:r>
            <w:r>
              <w:rPr>
                <w:b/>
                <w:spacing w:val="-9"/>
                <w:sz w:val="20"/>
              </w:rPr>
              <w:t xml:space="preserve"> </w:t>
            </w:r>
            <w:r>
              <w:rPr>
                <w:b/>
                <w:sz w:val="20"/>
              </w:rPr>
              <w:t>грамматического</w:t>
            </w:r>
            <w:r>
              <w:rPr>
                <w:b/>
                <w:spacing w:val="-9"/>
                <w:sz w:val="20"/>
              </w:rPr>
              <w:t xml:space="preserve"> </w:t>
            </w:r>
            <w:r>
              <w:rPr>
                <w:b/>
                <w:sz w:val="20"/>
              </w:rPr>
              <w:t>строя</w:t>
            </w:r>
            <w:r>
              <w:rPr>
                <w:b/>
                <w:spacing w:val="-8"/>
                <w:sz w:val="20"/>
              </w:rPr>
              <w:t xml:space="preserve"> </w:t>
            </w:r>
            <w:r>
              <w:rPr>
                <w:b/>
                <w:spacing w:val="-4"/>
                <w:sz w:val="20"/>
              </w:rPr>
              <w:t>речи</w:t>
            </w:r>
          </w:p>
        </w:tc>
      </w:tr>
      <w:tr w:rsidR="00ED12CF" w14:paraId="6F0128B4" w14:textId="77777777">
        <w:trPr>
          <w:trHeight w:val="429"/>
        </w:trPr>
        <w:tc>
          <w:tcPr>
            <w:tcW w:w="3780" w:type="dxa"/>
          </w:tcPr>
          <w:p w14:paraId="6A40E7B3" w14:textId="77777777" w:rsidR="00ED12CF" w:rsidRDefault="00643BAF">
            <w:pPr>
              <w:pStyle w:val="TableParagraph"/>
              <w:spacing w:line="225" w:lineRule="exact"/>
              <w:ind w:left="16" w:right="2"/>
              <w:jc w:val="center"/>
              <w:rPr>
                <w:sz w:val="20"/>
              </w:rPr>
            </w:pPr>
            <w:r>
              <w:rPr>
                <w:spacing w:val="-2"/>
                <w:sz w:val="20"/>
              </w:rPr>
              <w:t>3-</w:t>
            </w:r>
            <w:r>
              <w:rPr>
                <w:spacing w:val="-10"/>
                <w:sz w:val="20"/>
              </w:rPr>
              <w:t>4</w:t>
            </w:r>
          </w:p>
        </w:tc>
        <w:tc>
          <w:tcPr>
            <w:tcW w:w="3783" w:type="dxa"/>
          </w:tcPr>
          <w:p w14:paraId="5705B78F" w14:textId="77777777" w:rsidR="00ED12CF" w:rsidRDefault="00643BAF">
            <w:pPr>
              <w:pStyle w:val="TableParagraph"/>
              <w:spacing w:line="225" w:lineRule="exact"/>
              <w:ind w:left="14" w:right="2"/>
              <w:jc w:val="center"/>
              <w:rPr>
                <w:sz w:val="20"/>
              </w:rPr>
            </w:pPr>
            <w:r>
              <w:rPr>
                <w:spacing w:val="-2"/>
                <w:sz w:val="20"/>
              </w:rPr>
              <w:t>4-</w:t>
            </w:r>
            <w:r>
              <w:rPr>
                <w:spacing w:val="-10"/>
                <w:sz w:val="20"/>
              </w:rPr>
              <w:t>5</w:t>
            </w:r>
          </w:p>
        </w:tc>
        <w:tc>
          <w:tcPr>
            <w:tcW w:w="3783" w:type="dxa"/>
          </w:tcPr>
          <w:p w14:paraId="115FDA9E" w14:textId="77777777" w:rsidR="00ED12CF" w:rsidRDefault="00643BAF">
            <w:pPr>
              <w:pStyle w:val="TableParagraph"/>
              <w:spacing w:line="225" w:lineRule="exact"/>
              <w:ind w:left="14" w:right="7"/>
              <w:jc w:val="center"/>
              <w:rPr>
                <w:sz w:val="20"/>
              </w:rPr>
            </w:pPr>
            <w:r>
              <w:rPr>
                <w:spacing w:val="-2"/>
                <w:sz w:val="20"/>
              </w:rPr>
              <w:t>5-</w:t>
            </w:r>
            <w:r>
              <w:rPr>
                <w:spacing w:val="-10"/>
                <w:sz w:val="20"/>
              </w:rPr>
              <w:t>6</w:t>
            </w:r>
          </w:p>
        </w:tc>
        <w:tc>
          <w:tcPr>
            <w:tcW w:w="3783" w:type="dxa"/>
          </w:tcPr>
          <w:p w14:paraId="2552A7EE" w14:textId="77777777" w:rsidR="00ED12CF" w:rsidRDefault="00643BAF">
            <w:pPr>
              <w:pStyle w:val="TableParagraph"/>
              <w:spacing w:line="225" w:lineRule="exact"/>
              <w:ind w:left="14" w:right="7"/>
              <w:jc w:val="center"/>
              <w:rPr>
                <w:sz w:val="20"/>
              </w:rPr>
            </w:pPr>
            <w:r>
              <w:rPr>
                <w:spacing w:val="-2"/>
                <w:sz w:val="20"/>
              </w:rPr>
              <w:t>6-</w:t>
            </w:r>
            <w:r>
              <w:rPr>
                <w:spacing w:val="-10"/>
                <w:sz w:val="20"/>
              </w:rPr>
              <w:t>7</w:t>
            </w:r>
          </w:p>
        </w:tc>
      </w:tr>
      <w:tr w:rsidR="00ED12CF" w14:paraId="7EA29BF7" w14:textId="77777777">
        <w:trPr>
          <w:trHeight w:val="3962"/>
        </w:trPr>
        <w:tc>
          <w:tcPr>
            <w:tcW w:w="3780" w:type="dxa"/>
          </w:tcPr>
          <w:p w14:paraId="1A837A07" w14:textId="77777777" w:rsidR="00ED12CF" w:rsidRDefault="00643BAF">
            <w:pPr>
              <w:pStyle w:val="TableParagraph"/>
              <w:spacing w:line="225" w:lineRule="exact"/>
              <w:ind w:left="110"/>
              <w:rPr>
                <w:sz w:val="20"/>
              </w:rPr>
            </w:pPr>
            <w:r>
              <w:rPr>
                <w:spacing w:val="-2"/>
                <w:sz w:val="20"/>
              </w:rPr>
              <w:t>Продолжать</w:t>
            </w:r>
          </w:p>
          <w:p w14:paraId="40ED231A" w14:textId="77777777" w:rsidR="00ED12CF" w:rsidRDefault="00643BAF">
            <w:pPr>
              <w:pStyle w:val="TableParagraph"/>
              <w:numPr>
                <w:ilvl w:val="0"/>
                <w:numId w:val="342"/>
              </w:numPr>
              <w:tabs>
                <w:tab w:val="left" w:pos="260"/>
              </w:tabs>
              <w:spacing w:before="199"/>
              <w:ind w:right="1041" w:firstLine="0"/>
              <w:rPr>
                <w:sz w:val="20"/>
              </w:rPr>
            </w:pPr>
            <w:r>
              <w:rPr>
                <w:sz w:val="20"/>
              </w:rPr>
              <w:t>формировать</w:t>
            </w:r>
            <w:r>
              <w:rPr>
                <w:spacing w:val="-13"/>
                <w:sz w:val="20"/>
              </w:rPr>
              <w:t xml:space="preserve"> </w:t>
            </w:r>
            <w:r>
              <w:rPr>
                <w:sz w:val="20"/>
              </w:rPr>
              <w:t>у</w:t>
            </w:r>
            <w:r>
              <w:rPr>
                <w:spacing w:val="-12"/>
                <w:sz w:val="20"/>
              </w:rPr>
              <w:t xml:space="preserve"> </w:t>
            </w:r>
            <w:r>
              <w:rPr>
                <w:sz w:val="20"/>
              </w:rPr>
              <w:t>детей</w:t>
            </w:r>
            <w:r>
              <w:rPr>
                <w:spacing w:val="-13"/>
                <w:sz w:val="20"/>
              </w:rPr>
              <w:t xml:space="preserve"> </w:t>
            </w:r>
            <w:r>
              <w:rPr>
                <w:sz w:val="20"/>
              </w:rPr>
              <w:t>умения согласовывать слова в</w:t>
            </w:r>
          </w:p>
          <w:p w14:paraId="64687E00" w14:textId="77777777" w:rsidR="00ED12CF" w:rsidRDefault="00643BAF">
            <w:pPr>
              <w:pStyle w:val="TableParagraph"/>
              <w:numPr>
                <w:ilvl w:val="1"/>
                <w:numId w:val="342"/>
              </w:numPr>
              <w:tabs>
                <w:tab w:val="left" w:pos="830"/>
              </w:tabs>
              <w:spacing w:before="200"/>
              <w:ind w:left="830"/>
              <w:rPr>
                <w:sz w:val="20"/>
              </w:rPr>
            </w:pPr>
            <w:r>
              <w:rPr>
                <w:spacing w:val="-2"/>
                <w:sz w:val="20"/>
              </w:rPr>
              <w:t>роде,</w:t>
            </w:r>
          </w:p>
          <w:p w14:paraId="17B6B2E0" w14:textId="77777777" w:rsidR="00ED12CF" w:rsidRDefault="00643BAF">
            <w:pPr>
              <w:pStyle w:val="TableParagraph"/>
              <w:numPr>
                <w:ilvl w:val="1"/>
                <w:numId w:val="342"/>
              </w:numPr>
              <w:tabs>
                <w:tab w:val="left" w:pos="830"/>
              </w:tabs>
              <w:spacing w:before="1" w:line="245" w:lineRule="exact"/>
              <w:ind w:left="830"/>
              <w:rPr>
                <w:sz w:val="20"/>
              </w:rPr>
            </w:pPr>
            <w:r>
              <w:rPr>
                <w:spacing w:val="-2"/>
                <w:sz w:val="20"/>
              </w:rPr>
              <w:t>числе,</w:t>
            </w:r>
          </w:p>
          <w:p w14:paraId="56F8EBED" w14:textId="77777777" w:rsidR="00ED12CF" w:rsidRDefault="00643BAF">
            <w:pPr>
              <w:pStyle w:val="TableParagraph"/>
              <w:numPr>
                <w:ilvl w:val="1"/>
                <w:numId w:val="342"/>
              </w:numPr>
              <w:tabs>
                <w:tab w:val="left" w:pos="830"/>
              </w:tabs>
              <w:ind w:right="1784" w:firstLine="360"/>
              <w:rPr>
                <w:sz w:val="20"/>
              </w:rPr>
            </w:pPr>
            <w:r>
              <w:rPr>
                <w:spacing w:val="-2"/>
                <w:sz w:val="20"/>
              </w:rPr>
              <w:t xml:space="preserve">падеже; </w:t>
            </w:r>
            <w:r>
              <w:rPr>
                <w:sz w:val="20"/>
              </w:rPr>
              <w:t>2.использовать</w:t>
            </w:r>
            <w:r>
              <w:rPr>
                <w:spacing w:val="-13"/>
                <w:sz w:val="20"/>
              </w:rPr>
              <w:t xml:space="preserve"> </w:t>
            </w:r>
            <w:r>
              <w:rPr>
                <w:sz w:val="20"/>
              </w:rPr>
              <w:t>в</w:t>
            </w:r>
            <w:r>
              <w:rPr>
                <w:spacing w:val="-12"/>
                <w:sz w:val="20"/>
              </w:rPr>
              <w:t xml:space="preserve"> </w:t>
            </w:r>
            <w:r>
              <w:rPr>
                <w:sz w:val="20"/>
              </w:rPr>
              <w:t>речи</w:t>
            </w:r>
          </w:p>
          <w:p w14:paraId="267FD7EA" w14:textId="77777777" w:rsidR="00ED12CF" w:rsidRDefault="00643BAF">
            <w:pPr>
              <w:pStyle w:val="TableParagraph"/>
              <w:numPr>
                <w:ilvl w:val="1"/>
                <w:numId w:val="342"/>
              </w:numPr>
              <w:tabs>
                <w:tab w:val="left" w:pos="817"/>
              </w:tabs>
              <w:spacing w:before="199"/>
              <w:ind w:right="187" w:firstLine="360"/>
              <w:jc w:val="both"/>
              <w:rPr>
                <w:sz w:val="20"/>
              </w:rPr>
            </w:pPr>
            <w:r>
              <w:rPr>
                <w:sz w:val="20"/>
              </w:rPr>
              <w:t>имена</w:t>
            </w:r>
            <w:r>
              <w:rPr>
                <w:spacing w:val="-13"/>
                <w:sz w:val="20"/>
              </w:rPr>
              <w:t xml:space="preserve"> </w:t>
            </w:r>
            <w:r>
              <w:rPr>
                <w:sz w:val="20"/>
              </w:rPr>
              <w:t>существительные</w:t>
            </w:r>
            <w:r>
              <w:rPr>
                <w:spacing w:val="-12"/>
                <w:sz w:val="20"/>
              </w:rPr>
              <w:t xml:space="preserve"> </w:t>
            </w:r>
            <w:r>
              <w:rPr>
                <w:sz w:val="20"/>
              </w:rPr>
              <w:t>вформе единственного</w:t>
            </w:r>
            <w:r>
              <w:rPr>
                <w:spacing w:val="-12"/>
                <w:sz w:val="20"/>
              </w:rPr>
              <w:t xml:space="preserve"> </w:t>
            </w:r>
            <w:r>
              <w:rPr>
                <w:sz w:val="20"/>
              </w:rPr>
              <w:t>и</w:t>
            </w:r>
            <w:r>
              <w:rPr>
                <w:spacing w:val="-13"/>
                <w:sz w:val="20"/>
              </w:rPr>
              <w:t xml:space="preserve"> </w:t>
            </w:r>
            <w:r>
              <w:rPr>
                <w:sz w:val="20"/>
              </w:rPr>
              <w:t>множественного</w:t>
            </w:r>
            <w:r>
              <w:rPr>
                <w:spacing w:val="-11"/>
                <w:sz w:val="20"/>
              </w:rPr>
              <w:t xml:space="preserve"> </w:t>
            </w:r>
            <w:r>
              <w:rPr>
                <w:sz w:val="20"/>
              </w:rPr>
              <w:t>числа, обозначающие животных и их</w:t>
            </w:r>
          </w:p>
          <w:p w14:paraId="118AE64E" w14:textId="77777777" w:rsidR="00ED12CF" w:rsidRDefault="00643BAF">
            <w:pPr>
              <w:pStyle w:val="TableParagraph"/>
              <w:spacing w:line="228" w:lineRule="exact"/>
              <w:ind w:left="110"/>
              <w:rPr>
                <w:sz w:val="20"/>
              </w:rPr>
            </w:pPr>
            <w:r>
              <w:rPr>
                <w:spacing w:val="-2"/>
                <w:sz w:val="20"/>
              </w:rPr>
              <w:t>детенышей;</w:t>
            </w:r>
          </w:p>
          <w:p w14:paraId="18B1FDF4" w14:textId="77777777" w:rsidR="00ED12CF" w:rsidRDefault="00643BAF">
            <w:pPr>
              <w:pStyle w:val="TableParagraph"/>
              <w:numPr>
                <w:ilvl w:val="1"/>
                <w:numId w:val="342"/>
              </w:numPr>
              <w:tabs>
                <w:tab w:val="left" w:pos="818"/>
              </w:tabs>
              <w:ind w:right="407" w:firstLine="360"/>
              <w:rPr>
                <w:sz w:val="20"/>
              </w:rPr>
            </w:pPr>
            <w:r>
              <w:rPr>
                <w:sz w:val="20"/>
              </w:rPr>
              <w:t>существительных в форме множественного</w:t>
            </w:r>
            <w:r>
              <w:rPr>
                <w:spacing w:val="-13"/>
                <w:sz w:val="20"/>
              </w:rPr>
              <w:t xml:space="preserve"> </w:t>
            </w:r>
            <w:r>
              <w:rPr>
                <w:sz w:val="20"/>
              </w:rPr>
              <w:t>числа</w:t>
            </w:r>
            <w:r>
              <w:rPr>
                <w:spacing w:val="-12"/>
                <w:sz w:val="20"/>
              </w:rPr>
              <w:t xml:space="preserve"> </w:t>
            </w:r>
            <w:r>
              <w:rPr>
                <w:sz w:val="20"/>
              </w:rPr>
              <w:t>в</w:t>
            </w:r>
            <w:r>
              <w:rPr>
                <w:spacing w:val="-13"/>
                <w:sz w:val="20"/>
              </w:rPr>
              <w:t xml:space="preserve"> </w:t>
            </w:r>
            <w:r>
              <w:rPr>
                <w:sz w:val="20"/>
              </w:rPr>
              <w:t xml:space="preserve">родительном </w:t>
            </w:r>
            <w:r>
              <w:rPr>
                <w:spacing w:val="-2"/>
                <w:sz w:val="20"/>
              </w:rPr>
              <w:t>падеже;</w:t>
            </w:r>
          </w:p>
        </w:tc>
        <w:tc>
          <w:tcPr>
            <w:tcW w:w="3783" w:type="dxa"/>
          </w:tcPr>
          <w:p w14:paraId="7F683548" w14:textId="77777777" w:rsidR="00ED12CF" w:rsidRDefault="00643BAF">
            <w:pPr>
              <w:pStyle w:val="TableParagraph"/>
              <w:spacing w:line="225" w:lineRule="exact"/>
              <w:ind w:left="110"/>
              <w:rPr>
                <w:sz w:val="20"/>
              </w:rPr>
            </w:pPr>
            <w:r>
              <w:rPr>
                <w:spacing w:val="-2"/>
                <w:sz w:val="20"/>
              </w:rPr>
              <w:t>Совершенствовать</w:t>
            </w:r>
            <w:r>
              <w:rPr>
                <w:spacing w:val="19"/>
                <w:sz w:val="20"/>
              </w:rPr>
              <w:t xml:space="preserve"> </w:t>
            </w:r>
            <w:r>
              <w:rPr>
                <w:spacing w:val="-2"/>
                <w:sz w:val="20"/>
              </w:rPr>
              <w:t>умения:</w:t>
            </w:r>
          </w:p>
          <w:p w14:paraId="5BD0FB79" w14:textId="77777777" w:rsidR="00ED12CF" w:rsidRDefault="00643BAF">
            <w:pPr>
              <w:pStyle w:val="TableParagraph"/>
              <w:numPr>
                <w:ilvl w:val="0"/>
                <w:numId w:val="341"/>
              </w:numPr>
              <w:tabs>
                <w:tab w:val="left" w:pos="818"/>
              </w:tabs>
              <w:spacing w:before="199"/>
              <w:ind w:right="1186" w:firstLine="360"/>
              <w:rPr>
                <w:sz w:val="20"/>
              </w:rPr>
            </w:pPr>
            <w:r>
              <w:rPr>
                <w:sz w:val="20"/>
              </w:rPr>
              <w:t>образовывать</w:t>
            </w:r>
            <w:r>
              <w:rPr>
                <w:spacing w:val="-13"/>
                <w:sz w:val="20"/>
              </w:rPr>
              <w:t xml:space="preserve"> </w:t>
            </w:r>
            <w:r>
              <w:rPr>
                <w:sz w:val="20"/>
              </w:rPr>
              <w:t>форму множественного числа</w:t>
            </w:r>
          </w:p>
          <w:p w14:paraId="7B4C3595" w14:textId="77777777" w:rsidR="00ED12CF" w:rsidRDefault="00643BAF">
            <w:pPr>
              <w:pStyle w:val="TableParagraph"/>
              <w:spacing w:before="1"/>
              <w:ind w:left="110" w:right="761"/>
              <w:rPr>
                <w:sz w:val="20"/>
              </w:rPr>
            </w:pPr>
            <w:r>
              <w:rPr>
                <w:sz w:val="20"/>
              </w:rPr>
              <w:t>существительных,</w:t>
            </w:r>
            <w:r>
              <w:rPr>
                <w:spacing w:val="-13"/>
                <w:sz w:val="20"/>
              </w:rPr>
              <w:t xml:space="preserve"> </w:t>
            </w:r>
            <w:r>
              <w:rPr>
                <w:sz w:val="20"/>
              </w:rPr>
              <w:t>обозначающих детенышей животных,</w:t>
            </w:r>
          </w:p>
          <w:p w14:paraId="35B09329" w14:textId="77777777" w:rsidR="00ED12CF" w:rsidRDefault="00643BAF">
            <w:pPr>
              <w:pStyle w:val="TableParagraph"/>
              <w:numPr>
                <w:ilvl w:val="0"/>
                <w:numId w:val="341"/>
              </w:numPr>
              <w:tabs>
                <w:tab w:val="left" w:pos="818"/>
              </w:tabs>
              <w:spacing w:line="244" w:lineRule="exact"/>
              <w:ind w:left="818"/>
              <w:rPr>
                <w:sz w:val="20"/>
              </w:rPr>
            </w:pPr>
            <w:r>
              <w:rPr>
                <w:spacing w:val="-2"/>
                <w:sz w:val="20"/>
              </w:rPr>
              <w:t>употреблять</w:t>
            </w:r>
            <w:r>
              <w:rPr>
                <w:spacing w:val="9"/>
                <w:sz w:val="20"/>
              </w:rPr>
              <w:t xml:space="preserve"> </w:t>
            </w:r>
            <w:r>
              <w:rPr>
                <w:spacing w:val="-5"/>
                <w:sz w:val="20"/>
              </w:rPr>
              <w:t>эти</w:t>
            </w:r>
          </w:p>
          <w:p w14:paraId="520A5373" w14:textId="77777777" w:rsidR="00ED12CF" w:rsidRDefault="00643BAF">
            <w:pPr>
              <w:pStyle w:val="TableParagraph"/>
              <w:ind w:left="110" w:right="100"/>
              <w:rPr>
                <w:sz w:val="20"/>
              </w:rPr>
            </w:pPr>
            <w:r>
              <w:rPr>
                <w:sz w:val="20"/>
              </w:rPr>
              <w:t>существительные</w:t>
            </w:r>
            <w:r>
              <w:rPr>
                <w:spacing w:val="-13"/>
                <w:sz w:val="20"/>
              </w:rPr>
              <w:t xml:space="preserve"> </w:t>
            </w:r>
            <w:r>
              <w:rPr>
                <w:sz w:val="20"/>
              </w:rPr>
              <w:t>в</w:t>
            </w:r>
            <w:r>
              <w:rPr>
                <w:spacing w:val="-12"/>
                <w:sz w:val="20"/>
              </w:rPr>
              <w:t xml:space="preserve"> </w:t>
            </w:r>
            <w:r>
              <w:rPr>
                <w:sz w:val="20"/>
              </w:rPr>
              <w:t>именительном</w:t>
            </w:r>
            <w:r>
              <w:rPr>
                <w:spacing w:val="-13"/>
                <w:sz w:val="20"/>
              </w:rPr>
              <w:t xml:space="preserve"> </w:t>
            </w:r>
            <w:r>
              <w:rPr>
                <w:sz w:val="20"/>
              </w:rPr>
              <w:t>и родительном падежах;</w:t>
            </w:r>
          </w:p>
          <w:p w14:paraId="71304E86" w14:textId="77777777" w:rsidR="00ED12CF" w:rsidRDefault="00643BAF">
            <w:pPr>
              <w:pStyle w:val="TableParagraph"/>
              <w:numPr>
                <w:ilvl w:val="0"/>
                <w:numId w:val="341"/>
              </w:numPr>
              <w:tabs>
                <w:tab w:val="left" w:pos="818"/>
              </w:tabs>
              <w:ind w:right="267" w:firstLine="360"/>
              <w:rPr>
                <w:sz w:val="20"/>
              </w:rPr>
            </w:pPr>
            <w:r>
              <w:rPr>
                <w:sz w:val="20"/>
              </w:rPr>
              <w:t>правильно</w:t>
            </w:r>
            <w:r>
              <w:rPr>
                <w:spacing w:val="-13"/>
                <w:sz w:val="20"/>
              </w:rPr>
              <w:t xml:space="preserve"> </w:t>
            </w:r>
            <w:r>
              <w:rPr>
                <w:sz w:val="20"/>
              </w:rPr>
              <w:t>использовать</w:t>
            </w:r>
            <w:r>
              <w:rPr>
                <w:spacing w:val="-12"/>
                <w:sz w:val="20"/>
              </w:rPr>
              <w:t xml:space="preserve"> </w:t>
            </w:r>
            <w:r>
              <w:rPr>
                <w:sz w:val="20"/>
              </w:rPr>
              <w:t>форму множественного числа родительного падежа существительных;</w:t>
            </w:r>
          </w:p>
        </w:tc>
        <w:tc>
          <w:tcPr>
            <w:tcW w:w="3783" w:type="dxa"/>
          </w:tcPr>
          <w:p w14:paraId="65414C29" w14:textId="77777777" w:rsidR="00ED12CF" w:rsidRDefault="00643BAF">
            <w:pPr>
              <w:pStyle w:val="TableParagraph"/>
              <w:tabs>
                <w:tab w:val="left" w:pos="2145"/>
                <w:tab w:val="left" w:pos="3198"/>
              </w:tabs>
              <w:ind w:left="108" w:right="98"/>
              <w:rPr>
                <w:sz w:val="20"/>
              </w:rPr>
            </w:pPr>
            <w:r>
              <w:rPr>
                <w:spacing w:val="-2"/>
                <w:sz w:val="20"/>
              </w:rPr>
              <w:t>Совершенствовать</w:t>
            </w:r>
            <w:r>
              <w:rPr>
                <w:sz w:val="20"/>
              </w:rPr>
              <w:tab/>
            </w:r>
            <w:r>
              <w:rPr>
                <w:spacing w:val="-2"/>
                <w:sz w:val="20"/>
              </w:rPr>
              <w:t>умение</w:t>
            </w:r>
            <w:r>
              <w:rPr>
                <w:sz w:val="20"/>
              </w:rPr>
              <w:tab/>
            </w:r>
            <w:r>
              <w:rPr>
                <w:spacing w:val="-4"/>
                <w:sz w:val="20"/>
              </w:rPr>
              <w:t xml:space="preserve">детей </w:t>
            </w:r>
            <w:r>
              <w:rPr>
                <w:sz w:val="20"/>
              </w:rPr>
              <w:t>согласовывать в предложении</w:t>
            </w:r>
          </w:p>
          <w:p w14:paraId="1513A6E0" w14:textId="77777777" w:rsidR="00ED12CF" w:rsidRDefault="00643BAF">
            <w:pPr>
              <w:pStyle w:val="TableParagraph"/>
              <w:numPr>
                <w:ilvl w:val="0"/>
                <w:numId w:val="340"/>
              </w:numPr>
              <w:tabs>
                <w:tab w:val="left" w:pos="828"/>
              </w:tabs>
              <w:spacing w:line="237" w:lineRule="auto"/>
              <w:ind w:right="1300"/>
              <w:rPr>
                <w:sz w:val="20"/>
              </w:rPr>
            </w:pPr>
            <w:r>
              <w:rPr>
                <w:sz w:val="20"/>
              </w:rPr>
              <w:t>существительные</w:t>
            </w:r>
            <w:r>
              <w:rPr>
                <w:spacing w:val="-13"/>
                <w:sz w:val="20"/>
              </w:rPr>
              <w:t xml:space="preserve"> </w:t>
            </w:r>
            <w:r>
              <w:rPr>
                <w:sz w:val="20"/>
              </w:rPr>
              <w:t xml:space="preserve">с </w:t>
            </w:r>
            <w:r>
              <w:rPr>
                <w:spacing w:val="-2"/>
                <w:sz w:val="20"/>
              </w:rPr>
              <w:t>числительными,</w:t>
            </w:r>
          </w:p>
          <w:p w14:paraId="2DF59B05" w14:textId="77777777" w:rsidR="00ED12CF" w:rsidRDefault="00643BAF">
            <w:pPr>
              <w:pStyle w:val="TableParagraph"/>
              <w:numPr>
                <w:ilvl w:val="0"/>
                <w:numId w:val="340"/>
              </w:numPr>
              <w:tabs>
                <w:tab w:val="left" w:pos="828"/>
              </w:tabs>
              <w:ind w:right="1300"/>
              <w:rPr>
                <w:sz w:val="20"/>
              </w:rPr>
            </w:pPr>
            <w:r>
              <w:rPr>
                <w:sz w:val="20"/>
              </w:rPr>
              <w:t>существительные</w:t>
            </w:r>
            <w:r>
              <w:rPr>
                <w:spacing w:val="-13"/>
                <w:sz w:val="20"/>
              </w:rPr>
              <w:t xml:space="preserve"> </w:t>
            </w:r>
            <w:r>
              <w:rPr>
                <w:sz w:val="20"/>
              </w:rPr>
              <w:t xml:space="preserve">с </w:t>
            </w:r>
            <w:r>
              <w:rPr>
                <w:spacing w:val="-2"/>
                <w:sz w:val="20"/>
              </w:rPr>
              <w:t>прилагательным,</w:t>
            </w:r>
          </w:p>
          <w:p w14:paraId="4248D8C5" w14:textId="77777777" w:rsidR="00ED12CF" w:rsidRDefault="00643BAF">
            <w:pPr>
              <w:pStyle w:val="TableParagraph"/>
              <w:numPr>
                <w:ilvl w:val="0"/>
                <w:numId w:val="340"/>
              </w:numPr>
              <w:tabs>
                <w:tab w:val="left" w:pos="828"/>
              </w:tabs>
              <w:ind w:right="413"/>
              <w:rPr>
                <w:sz w:val="20"/>
              </w:rPr>
            </w:pPr>
            <w:r>
              <w:rPr>
                <w:sz w:val="20"/>
              </w:rPr>
              <w:t>образовывать</w:t>
            </w:r>
            <w:r>
              <w:rPr>
                <w:spacing w:val="-13"/>
                <w:sz w:val="20"/>
              </w:rPr>
              <w:t xml:space="preserve"> </w:t>
            </w:r>
            <w:r>
              <w:rPr>
                <w:sz w:val="20"/>
              </w:rPr>
              <w:t xml:space="preserve">множественное число существительных, обозначающих детенышей </w:t>
            </w:r>
            <w:r>
              <w:rPr>
                <w:spacing w:val="-2"/>
                <w:sz w:val="20"/>
              </w:rPr>
              <w:t>животных.</w:t>
            </w:r>
          </w:p>
          <w:p w14:paraId="7FB0E21E" w14:textId="77777777" w:rsidR="00ED12CF" w:rsidRDefault="00643BAF">
            <w:pPr>
              <w:pStyle w:val="TableParagraph"/>
              <w:tabs>
                <w:tab w:val="left" w:pos="2019"/>
              </w:tabs>
              <w:ind w:left="108" w:right="97"/>
              <w:jc w:val="both"/>
              <w:rPr>
                <w:sz w:val="20"/>
              </w:rPr>
            </w:pPr>
            <w:r>
              <w:rPr>
                <w:sz w:val="20"/>
              </w:rPr>
              <w:t xml:space="preserve">Развивать умения пользоваться </w:t>
            </w:r>
            <w:r>
              <w:rPr>
                <w:spacing w:val="-2"/>
                <w:sz w:val="20"/>
              </w:rPr>
              <w:t>несклоняемыми</w:t>
            </w:r>
            <w:r>
              <w:rPr>
                <w:sz w:val="20"/>
              </w:rPr>
              <w:tab/>
            </w:r>
            <w:r>
              <w:rPr>
                <w:spacing w:val="-2"/>
                <w:sz w:val="20"/>
              </w:rPr>
              <w:t>существительными (метро)</w:t>
            </w:r>
          </w:p>
        </w:tc>
        <w:tc>
          <w:tcPr>
            <w:tcW w:w="3783" w:type="dxa"/>
          </w:tcPr>
          <w:p w14:paraId="3FDF8FF6" w14:textId="77777777" w:rsidR="00ED12CF" w:rsidRDefault="00643BAF">
            <w:pPr>
              <w:pStyle w:val="TableParagraph"/>
              <w:ind w:right="100"/>
              <w:rPr>
                <w:sz w:val="20"/>
              </w:rPr>
            </w:pPr>
            <w:r>
              <w:rPr>
                <w:sz w:val="20"/>
              </w:rPr>
              <w:t>Закреплять умение согласовывать существительные с числительными, существительные</w:t>
            </w:r>
            <w:r>
              <w:rPr>
                <w:spacing w:val="-13"/>
                <w:sz w:val="20"/>
              </w:rPr>
              <w:t xml:space="preserve"> </w:t>
            </w:r>
            <w:r>
              <w:rPr>
                <w:sz w:val="20"/>
              </w:rPr>
              <w:t>с</w:t>
            </w:r>
            <w:r>
              <w:rPr>
                <w:spacing w:val="-12"/>
                <w:sz w:val="20"/>
              </w:rPr>
              <w:t xml:space="preserve"> </w:t>
            </w:r>
            <w:r>
              <w:rPr>
                <w:sz w:val="20"/>
              </w:rPr>
              <w:t>прилагательными.</w:t>
            </w:r>
          </w:p>
        </w:tc>
      </w:tr>
      <w:tr w:rsidR="00ED12CF" w14:paraId="04231A14" w14:textId="77777777">
        <w:trPr>
          <w:trHeight w:val="1348"/>
        </w:trPr>
        <w:tc>
          <w:tcPr>
            <w:tcW w:w="3780" w:type="dxa"/>
          </w:tcPr>
          <w:p w14:paraId="3F465D7F" w14:textId="77777777" w:rsidR="00ED12CF" w:rsidRDefault="00643BAF">
            <w:pPr>
              <w:pStyle w:val="TableParagraph"/>
              <w:ind w:left="110" w:right="896"/>
              <w:jc w:val="both"/>
              <w:rPr>
                <w:sz w:val="20"/>
              </w:rPr>
            </w:pPr>
            <w:r>
              <w:rPr>
                <w:sz w:val="20"/>
              </w:rPr>
              <w:t>Формировать</w:t>
            </w:r>
            <w:r>
              <w:rPr>
                <w:spacing w:val="-13"/>
                <w:sz w:val="20"/>
              </w:rPr>
              <w:t xml:space="preserve"> </w:t>
            </w:r>
            <w:r>
              <w:rPr>
                <w:sz w:val="20"/>
              </w:rPr>
              <w:t>умение</w:t>
            </w:r>
            <w:r>
              <w:rPr>
                <w:spacing w:val="-12"/>
                <w:sz w:val="20"/>
              </w:rPr>
              <w:t xml:space="preserve"> </w:t>
            </w:r>
            <w:r>
              <w:rPr>
                <w:sz w:val="20"/>
              </w:rPr>
              <w:t>правильно употреблять</w:t>
            </w:r>
            <w:r>
              <w:rPr>
                <w:spacing w:val="-13"/>
                <w:sz w:val="20"/>
              </w:rPr>
              <w:t xml:space="preserve"> </w:t>
            </w:r>
            <w:r>
              <w:rPr>
                <w:sz w:val="20"/>
              </w:rPr>
              <w:t>существительные</w:t>
            </w:r>
            <w:r>
              <w:rPr>
                <w:spacing w:val="-12"/>
                <w:sz w:val="20"/>
              </w:rPr>
              <w:t xml:space="preserve"> </w:t>
            </w:r>
            <w:r>
              <w:rPr>
                <w:sz w:val="20"/>
              </w:rPr>
              <w:t xml:space="preserve">с </w:t>
            </w:r>
            <w:r>
              <w:rPr>
                <w:spacing w:val="-2"/>
                <w:sz w:val="20"/>
              </w:rPr>
              <w:t>предлогами.</w:t>
            </w:r>
          </w:p>
        </w:tc>
        <w:tc>
          <w:tcPr>
            <w:tcW w:w="3783" w:type="dxa"/>
          </w:tcPr>
          <w:p w14:paraId="097DBA44" w14:textId="77777777" w:rsidR="00ED12CF" w:rsidRDefault="00643BAF">
            <w:pPr>
              <w:pStyle w:val="TableParagraph"/>
              <w:ind w:left="110" w:right="100"/>
              <w:rPr>
                <w:sz w:val="20"/>
              </w:rPr>
            </w:pPr>
            <w:r>
              <w:rPr>
                <w:sz w:val="20"/>
              </w:rPr>
              <w:t>Совершенствовать умение правильно использовать</w:t>
            </w:r>
            <w:r>
              <w:rPr>
                <w:spacing w:val="-11"/>
                <w:sz w:val="20"/>
              </w:rPr>
              <w:t xml:space="preserve"> </w:t>
            </w:r>
            <w:r>
              <w:rPr>
                <w:sz w:val="20"/>
              </w:rPr>
              <w:t>предлоги</w:t>
            </w:r>
            <w:r>
              <w:rPr>
                <w:spacing w:val="-10"/>
                <w:sz w:val="20"/>
              </w:rPr>
              <w:t xml:space="preserve"> </w:t>
            </w:r>
            <w:r>
              <w:rPr>
                <w:sz w:val="20"/>
              </w:rPr>
              <w:t>в</w:t>
            </w:r>
            <w:r>
              <w:rPr>
                <w:spacing w:val="-12"/>
                <w:sz w:val="20"/>
              </w:rPr>
              <w:t xml:space="preserve"> </w:t>
            </w:r>
            <w:r>
              <w:rPr>
                <w:sz w:val="20"/>
              </w:rPr>
              <w:t>речи;</w:t>
            </w:r>
            <w:r>
              <w:rPr>
                <w:spacing w:val="-9"/>
                <w:sz w:val="20"/>
              </w:rPr>
              <w:t xml:space="preserve"> </w:t>
            </w:r>
            <w:r>
              <w:rPr>
                <w:sz w:val="20"/>
              </w:rPr>
              <w:t>правильно понимать и употреблять предлоги с пространственным значением (в, под,</w:t>
            </w:r>
          </w:p>
          <w:p w14:paraId="375F701C" w14:textId="77777777" w:rsidR="00ED12CF" w:rsidRDefault="00643BAF">
            <w:pPr>
              <w:pStyle w:val="TableParagraph"/>
              <w:spacing w:line="229" w:lineRule="exact"/>
              <w:ind w:left="110"/>
              <w:rPr>
                <w:sz w:val="20"/>
              </w:rPr>
            </w:pPr>
            <w:r>
              <w:rPr>
                <w:sz w:val="20"/>
              </w:rPr>
              <w:t>между,</w:t>
            </w:r>
            <w:r>
              <w:rPr>
                <w:spacing w:val="-9"/>
                <w:sz w:val="20"/>
              </w:rPr>
              <w:t xml:space="preserve"> </w:t>
            </w:r>
            <w:r>
              <w:rPr>
                <w:spacing w:val="-2"/>
                <w:sz w:val="20"/>
              </w:rPr>
              <w:t>около).</w:t>
            </w:r>
          </w:p>
        </w:tc>
        <w:tc>
          <w:tcPr>
            <w:tcW w:w="3783" w:type="dxa"/>
            <w:shd w:val="clear" w:color="auto" w:fill="F1F1F1"/>
          </w:tcPr>
          <w:p w14:paraId="635CBEDB" w14:textId="77777777" w:rsidR="00ED12CF" w:rsidRDefault="00ED12CF">
            <w:pPr>
              <w:pStyle w:val="TableParagraph"/>
              <w:ind w:left="0"/>
              <w:rPr>
                <w:sz w:val="18"/>
              </w:rPr>
            </w:pPr>
          </w:p>
        </w:tc>
        <w:tc>
          <w:tcPr>
            <w:tcW w:w="3783" w:type="dxa"/>
            <w:shd w:val="clear" w:color="auto" w:fill="F1F1F1"/>
          </w:tcPr>
          <w:p w14:paraId="7812CBD8" w14:textId="77777777" w:rsidR="00ED12CF" w:rsidRDefault="00ED12CF">
            <w:pPr>
              <w:pStyle w:val="TableParagraph"/>
              <w:ind w:left="0"/>
              <w:rPr>
                <w:sz w:val="18"/>
              </w:rPr>
            </w:pPr>
          </w:p>
        </w:tc>
      </w:tr>
    </w:tbl>
    <w:p w14:paraId="51AC2770" w14:textId="77777777" w:rsidR="00ED12CF" w:rsidRDefault="00ED12CF">
      <w:pPr>
        <w:pStyle w:val="TableParagraph"/>
        <w:rPr>
          <w:sz w:val="18"/>
        </w:rPr>
        <w:sectPr w:rsidR="00ED12CF">
          <w:pgSz w:w="16840" w:h="11910" w:orient="landscape"/>
          <w:pgMar w:top="820" w:right="566" w:bottom="280" w:left="708" w:header="720" w:footer="720" w:gutter="0"/>
          <w:cols w:space="720"/>
        </w:sectPr>
      </w:pPr>
    </w:p>
    <w:p w14:paraId="5471DA0A" w14:textId="77777777" w:rsidR="00ED12CF" w:rsidRDefault="00ED12CF">
      <w:pPr>
        <w:pStyle w:val="a3"/>
        <w:spacing w:before="2"/>
        <w:rPr>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3"/>
        <w:gridCol w:w="3783"/>
        <w:gridCol w:w="3783"/>
      </w:tblGrid>
      <w:tr w:rsidR="00ED12CF" w14:paraId="69273AFC" w14:textId="77777777">
        <w:trPr>
          <w:trHeight w:val="1754"/>
        </w:trPr>
        <w:tc>
          <w:tcPr>
            <w:tcW w:w="3780" w:type="dxa"/>
          </w:tcPr>
          <w:p w14:paraId="2EC6901E" w14:textId="77777777" w:rsidR="00ED12CF" w:rsidRDefault="00643BAF">
            <w:pPr>
              <w:pStyle w:val="TableParagraph"/>
              <w:ind w:left="110" w:right="100"/>
              <w:rPr>
                <w:sz w:val="20"/>
              </w:rPr>
            </w:pPr>
            <w:r>
              <w:rPr>
                <w:sz w:val="20"/>
              </w:rPr>
              <w:t>Закреплять</w:t>
            </w:r>
            <w:r>
              <w:rPr>
                <w:spacing w:val="-10"/>
                <w:sz w:val="20"/>
              </w:rPr>
              <w:t xml:space="preserve"> </w:t>
            </w:r>
            <w:r>
              <w:rPr>
                <w:sz w:val="20"/>
              </w:rPr>
              <w:t>у</w:t>
            </w:r>
            <w:r>
              <w:rPr>
                <w:spacing w:val="-12"/>
                <w:sz w:val="20"/>
              </w:rPr>
              <w:t xml:space="preserve"> </w:t>
            </w:r>
            <w:r>
              <w:rPr>
                <w:sz w:val="20"/>
              </w:rPr>
              <w:t>детей</w:t>
            </w:r>
            <w:r>
              <w:rPr>
                <w:spacing w:val="-10"/>
                <w:sz w:val="20"/>
              </w:rPr>
              <w:t xml:space="preserve"> </w:t>
            </w:r>
            <w:r>
              <w:rPr>
                <w:sz w:val="20"/>
              </w:rPr>
              <w:t>умения</w:t>
            </w:r>
            <w:r>
              <w:rPr>
                <w:spacing w:val="-12"/>
                <w:sz w:val="20"/>
              </w:rPr>
              <w:t xml:space="preserve"> </w:t>
            </w:r>
            <w:r>
              <w:rPr>
                <w:sz w:val="20"/>
              </w:rPr>
              <w:t>образовывать повелительную форму глаголов, использовать приставочный способ для образования</w:t>
            </w:r>
            <w:r>
              <w:rPr>
                <w:spacing w:val="-10"/>
                <w:sz w:val="20"/>
              </w:rPr>
              <w:t xml:space="preserve"> </w:t>
            </w:r>
            <w:r>
              <w:rPr>
                <w:sz w:val="20"/>
              </w:rPr>
              <w:t>глаголов,</w:t>
            </w:r>
            <w:r>
              <w:rPr>
                <w:spacing w:val="-9"/>
                <w:sz w:val="20"/>
              </w:rPr>
              <w:t xml:space="preserve"> </w:t>
            </w:r>
            <w:r>
              <w:rPr>
                <w:sz w:val="20"/>
              </w:rPr>
              <w:t>знакомить</w:t>
            </w:r>
            <w:r>
              <w:rPr>
                <w:spacing w:val="-9"/>
                <w:sz w:val="20"/>
              </w:rPr>
              <w:t xml:space="preserve"> </w:t>
            </w:r>
            <w:r>
              <w:rPr>
                <w:sz w:val="20"/>
              </w:rPr>
              <w:t>детей</w:t>
            </w:r>
            <w:r>
              <w:rPr>
                <w:spacing w:val="-10"/>
                <w:sz w:val="20"/>
              </w:rPr>
              <w:t xml:space="preserve"> </w:t>
            </w:r>
            <w:r>
              <w:rPr>
                <w:sz w:val="20"/>
              </w:rPr>
              <w:t xml:space="preserve">с образованием звукоподражательных </w:t>
            </w:r>
            <w:r>
              <w:rPr>
                <w:spacing w:val="-2"/>
                <w:sz w:val="20"/>
              </w:rPr>
              <w:t>глаголов.</w:t>
            </w:r>
          </w:p>
        </w:tc>
        <w:tc>
          <w:tcPr>
            <w:tcW w:w="3783" w:type="dxa"/>
          </w:tcPr>
          <w:p w14:paraId="1293AA9D" w14:textId="77777777" w:rsidR="00ED12CF" w:rsidRDefault="00643BAF">
            <w:pPr>
              <w:pStyle w:val="TableParagraph"/>
              <w:ind w:left="110" w:right="100"/>
              <w:rPr>
                <w:sz w:val="20"/>
              </w:rPr>
            </w:pPr>
            <w:r>
              <w:rPr>
                <w:sz w:val="20"/>
              </w:rPr>
              <w:t>Совершенствовать</w:t>
            </w:r>
            <w:r>
              <w:rPr>
                <w:spacing w:val="-13"/>
                <w:sz w:val="20"/>
              </w:rPr>
              <w:t xml:space="preserve"> </w:t>
            </w:r>
            <w:r>
              <w:rPr>
                <w:sz w:val="20"/>
              </w:rPr>
              <w:t>умение</w:t>
            </w:r>
            <w:r>
              <w:rPr>
                <w:spacing w:val="-12"/>
                <w:sz w:val="20"/>
              </w:rPr>
              <w:t xml:space="preserve"> </w:t>
            </w:r>
            <w:r>
              <w:rPr>
                <w:sz w:val="20"/>
              </w:rPr>
              <w:t>правильно употреблять формы повелительного наклонения глаголов.</w:t>
            </w:r>
          </w:p>
        </w:tc>
        <w:tc>
          <w:tcPr>
            <w:tcW w:w="3783" w:type="dxa"/>
          </w:tcPr>
          <w:p w14:paraId="46050919" w14:textId="77777777" w:rsidR="00ED12CF" w:rsidRDefault="00643BAF">
            <w:pPr>
              <w:pStyle w:val="TableParagraph"/>
              <w:spacing w:line="225" w:lineRule="exact"/>
              <w:ind w:left="108"/>
              <w:rPr>
                <w:sz w:val="20"/>
              </w:rPr>
            </w:pPr>
            <w:r>
              <w:rPr>
                <w:sz w:val="20"/>
              </w:rPr>
              <w:t>Развивать</w:t>
            </w:r>
            <w:r>
              <w:rPr>
                <w:spacing w:val="-10"/>
                <w:sz w:val="20"/>
              </w:rPr>
              <w:t xml:space="preserve"> </w:t>
            </w:r>
            <w:r>
              <w:rPr>
                <w:spacing w:val="-2"/>
                <w:sz w:val="20"/>
              </w:rPr>
              <w:t>умения</w:t>
            </w:r>
          </w:p>
          <w:p w14:paraId="4A3AE989" w14:textId="77777777" w:rsidR="00ED12CF" w:rsidRDefault="00643BAF">
            <w:pPr>
              <w:pStyle w:val="TableParagraph"/>
              <w:tabs>
                <w:tab w:val="left" w:pos="1671"/>
                <w:tab w:val="left" w:pos="1955"/>
                <w:tab w:val="left" w:pos="2007"/>
                <w:tab w:val="left" w:pos="3564"/>
              </w:tabs>
              <w:ind w:left="108" w:right="99"/>
              <w:rPr>
                <w:sz w:val="20"/>
              </w:rPr>
            </w:pPr>
            <w:r>
              <w:rPr>
                <w:sz w:val="20"/>
              </w:rPr>
              <w:t>образовывать</w:t>
            </w:r>
            <w:r>
              <w:rPr>
                <w:spacing w:val="33"/>
                <w:sz w:val="20"/>
              </w:rPr>
              <w:t xml:space="preserve"> </w:t>
            </w:r>
            <w:r>
              <w:rPr>
                <w:sz w:val="20"/>
              </w:rPr>
              <w:t>по</w:t>
            </w:r>
            <w:r>
              <w:rPr>
                <w:spacing w:val="33"/>
                <w:sz w:val="20"/>
              </w:rPr>
              <w:t xml:space="preserve"> </w:t>
            </w:r>
            <w:r>
              <w:rPr>
                <w:sz w:val="20"/>
              </w:rPr>
              <w:t>образцу</w:t>
            </w:r>
            <w:r>
              <w:rPr>
                <w:spacing w:val="32"/>
                <w:sz w:val="20"/>
              </w:rPr>
              <w:t xml:space="preserve"> </w:t>
            </w:r>
            <w:r>
              <w:rPr>
                <w:sz w:val="20"/>
              </w:rPr>
              <w:t xml:space="preserve">однокоренные слова (кот-котенок-котище), </w:t>
            </w:r>
            <w:r>
              <w:rPr>
                <w:spacing w:val="-2"/>
                <w:sz w:val="20"/>
              </w:rPr>
              <w:t>образовывать</w:t>
            </w:r>
            <w:r>
              <w:rPr>
                <w:sz w:val="20"/>
              </w:rPr>
              <w:tab/>
            </w:r>
            <w:r>
              <w:rPr>
                <w:spacing w:val="-2"/>
                <w:sz w:val="20"/>
              </w:rPr>
              <w:t>существительные</w:t>
            </w:r>
            <w:r>
              <w:rPr>
                <w:sz w:val="20"/>
              </w:rPr>
              <w:tab/>
            </w:r>
            <w:r>
              <w:rPr>
                <w:spacing w:val="-35"/>
                <w:sz w:val="20"/>
              </w:rPr>
              <w:t xml:space="preserve"> </w:t>
            </w:r>
            <w:r>
              <w:rPr>
                <w:spacing w:val="-6"/>
                <w:sz w:val="20"/>
              </w:rPr>
              <w:t xml:space="preserve">с </w:t>
            </w:r>
            <w:r>
              <w:rPr>
                <w:spacing w:val="-2"/>
                <w:sz w:val="20"/>
              </w:rPr>
              <w:t>увеличительными,</w:t>
            </w:r>
            <w:r>
              <w:rPr>
                <w:sz w:val="20"/>
              </w:rPr>
              <w:tab/>
            </w:r>
            <w:r>
              <w:rPr>
                <w:sz w:val="20"/>
              </w:rPr>
              <w:tab/>
            </w:r>
            <w:r>
              <w:rPr>
                <w:sz w:val="20"/>
              </w:rPr>
              <w:tab/>
            </w:r>
            <w:r>
              <w:rPr>
                <w:spacing w:val="-2"/>
                <w:sz w:val="20"/>
              </w:rPr>
              <w:t>уменьшительными, ласкательными</w:t>
            </w:r>
            <w:r>
              <w:rPr>
                <w:sz w:val="20"/>
              </w:rPr>
              <w:tab/>
            </w:r>
            <w:r>
              <w:rPr>
                <w:sz w:val="20"/>
              </w:rPr>
              <w:tab/>
            </w:r>
            <w:r>
              <w:rPr>
                <w:spacing w:val="-2"/>
                <w:sz w:val="20"/>
              </w:rPr>
              <w:t>суффиксами</w:t>
            </w:r>
            <w:r>
              <w:rPr>
                <w:sz w:val="20"/>
              </w:rPr>
              <w:tab/>
            </w:r>
            <w:r>
              <w:rPr>
                <w:spacing w:val="-10"/>
                <w:sz w:val="20"/>
              </w:rPr>
              <w:t>и</w:t>
            </w:r>
            <w:r>
              <w:rPr>
                <w:sz w:val="20"/>
              </w:rPr>
              <w:t xml:space="preserve"> улавливать оттенки в значении слов.</w:t>
            </w:r>
          </w:p>
        </w:tc>
        <w:tc>
          <w:tcPr>
            <w:tcW w:w="3783" w:type="dxa"/>
          </w:tcPr>
          <w:p w14:paraId="511E045C" w14:textId="77777777" w:rsidR="00ED12CF" w:rsidRDefault="00643BAF">
            <w:pPr>
              <w:pStyle w:val="TableParagraph"/>
              <w:spacing w:line="225" w:lineRule="exact"/>
              <w:rPr>
                <w:sz w:val="20"/>
              </w:rPr>
            </w:pPr>
            <w:r>
              <w:rPr>
                <w:sz w:val="20"/>
              </w:rPr>
              <w:t>Закреплять</w:t>
            </w:r>
            <w:r>
              <w:rPr>
                <w:spacing w:val="-10"/>
                <w:sz w:val="20"/>
              </w:rPr>
              <w:t xml:space="preserve"> </w:t>
            </w:r>
            <w:r>
              <w:rPr>
                <w:sz w:val="20"/>
              </w:rPr>
              <w:t>умение</w:t>
            </w:r>
            <w:r>
              <w:rPr>
                <w:spacing w:val="-10"/>
                <w:sz w:val="20"/>
              </w:rPr>
              <w:t xml:space="preserve"> </w:t>
            </w:r>
            <w:r>
              <w:rPr>
                <w:spacing w:val="-2"/>
                <w:sz w:val="20"/>
              </w:rPr>
              <w:t>образовывать</w:t>
            </w:r>
          </w:p>
          <w:p w14:paraId="079A243A" w14:textId="77777777" w:rsidR="00ED12CF" w:rsidRDefault="00643BAF">
            <w:pPr>
              <w:pStyle w:val="TableParagraph"/>
              <w:numPr>
                <w:ilvl w:val="0"/>
                <w:numId w:val="339"/>
              </w:numPr>
              <w:tabs>
                <w:tab w:val="left" w:pos="827"/>
              </w:tabs>
              <w:spacing w:line="244" w:lineRule="exact"/>
              <w:ind w:left="827"/>
              <w:rPr>
                <w:sz w:val="20"/>
              </w:rPr>
            </w:pPr>
            <w:r>
              <w:rPr>
                <w:sz w:val="20"/>
              </w:rPr>
              <w:t>глаголы</w:t>
            </w:r>
            <w:r>
              <w:rPr>
                <w:spacing w:val="-5"/>
                <w:sz w:val="20"/>
              </w:rPr>
              <w:t xml:space="preserve"> </w:t>
            </w:r>
            <w:r>
              <w:rPr>
                <w:sz w:val="20"/>
              </w:rPr>
              <w:t>с</w:t>
            </w:r>
            <w:r>
              <w:rPr>
                <w:spacing w:val="-4"/>
                <w:sz w:val="20"/>
              </w:rPr>
              <w:t xml:space="preserve"> </w:t>
            </w:r>
            <w:r>
              <w:rPr>
                <w:spacing w:val="-2"/>
                <w:sz w:val="20"/>
              </w:rPr>
              <w:t>приставками</w:t>
            </w:r>
          </w:p>
          <w:p w14:paraId="3F6C80A3" w14:textId="77777777" w:rsidR="00ED12CF" w:rsidRDefault="00643BAF">
            <w:pPr>
              <w:pStyle w:val="TableParagraph"/>
              <w:numPr>
                <w:ilvl w:val="0"/>
                <w:numId w:val="339"/>
              </w:numPr>
              <w:tabs>
                <w:tab w:val="left" w:pos="827"/>
              </w:tabs>
              <w:spacing w:line="245" w:lineRule="exact"/>
              <w:ind w:left="827"/>
              <w:rPr>
                <w:sz w:val="20"/>
              </w:rPr>
            </w:pPr>
            <w:r>
              <w:rPr>
                <w:sz w:val="20"/>
              </w:rPr>
              <w:t>существительные</w:t>
            </w:r>
            <w:r>
              <w:rPr>
                <w:spacing w:val="-10"/>
                <w:sz w:val="20"/>
              </w:rPr>
              <w:t xml:space="preserve"> </w:t>
            </w:r>
            <w:r>
              <w:rPr>
                <w:sz w:val="20"/>
              </w:rPr>
              <w:t>с</w:t>
            </w:r>
            <w:r>
              <w:rPr>
                <w:spacing w:val="-10"/>
                <w:sz w:val="20"/>
              </w:rPr>
              <w:t xml:space="preserve"> </w:t>
            </w:r>
            <w:r>
              <w:rPr>
                <w:spacing w:val="-2"/>
                <w:sz w:val="20"/>
              </w:rPr>
              <w:t>суффиксами,</w:t>
            </w:r>
          </w:p>
          <w:p w14:paraId="408FD690" w14:textId="77777777" w:rsidR="00ED12CF" w:rsidRDefault="00643BAF">
            <w:pPr>
              <w:pStyle w:val="TableParagraph"/>
              <w:numPr>
                <w:ilvl w:val="0"/>
                <w:numId w:val="339"/>
              </w:numPr>
              <w:tabs>
                <w:tab w:val="left" w:pos="827"/>
              </w:tabs>
              <w:ind w:left="827" w:right="192"/>
              <w:rPr>
                <w:sz w:val="20"/>
              </w:rPr>
            </w:pPr>
            <w:r>
              <w:rPr>
                <w:sz w:val="20"/>
              </w:rPr>
              <w:t>сравнительную</w:t>
            </w:r>
            <w:r>
              <w:rPr>
                <w:spacing w:val="-13"/>
                <w:sz w:val="20"/>
              </w:rPr>
              <w:t xml:space="preserve"> </w:t>
            </w:r>
            <w:r>
              <w:rPr>
                <w:sz w:val="20"/>
              </w:rPr>
              <w:t>и</w:t>
            </w:r>
            <w:r>
              <w:rPr>
                <w:spacing w:val="-12"/>
                <w:sz w:val="20"/>
              </w:rPr>
              <w:t xml:space="preserve"> </w:t>
            </w:r>
            <w:r>
              <w:rPr>
                <w:sz w:val="20"/>
              </w:rPr>
              <w:t>превосходную степени имен прилагательных.</w:t>
            </w:r>
          </w:p>
        </w:tc>
      </w:tr>
      <w:tr w:rsidR="00ED12CF" w14:paraId="63A63895" w14:textId="77777777">
        <w:trPr>
          <w:trHeight w:val="890"/>
        </w:trPr>
        <w:tc>
          <w:tcPr>
            <w:tcW w:w="3780" w:type="dxa"/>
          </w:tcPr>
          <w:p w14:paraId="210ECC3C" w14:textId="77777777" w:rsidR="00ED12CF" w:rsidRDefault="00643BAF">
            <w:pPr>
              <w:pStyle w:val="TableParagraph"/>
              <w:ind w:left="110" w:right="100"/>
              <w:rPr>
                <w:sz w:val="20"/>
              </w:rPr>
            </w:pPr>
            <w:r>
              <w:rPr>
                <w:sz w:val="20"/>
              </w:rPr>
              <w:t>Совершенствовать у детей умение пользоваться</w:t>
            </w:r>
            <w:r>
              <w:rPr>
                <w:spacing w:val="-11"/>
                <w:sz w:val="20"/>
              </w:rPr>
              <w:t xml:space="preserve"> </w:t>
            </w:r>
            <w:r>
              <w:rPr>
                <w:sz w:val="20"/>
              </w:rPr>
              <w:t>в</w:t>
            </w:r>
            <w:r>
              <w:rPr>
                <w:spacing w:val="-11"/>
                <w:sz w:val="20"/>
              </w:rPr>
              <w:t xml:space="preserve"> </w:t>
            </w:r>
            <w:r>
              <w:rPr>
                <w:sz w:val="20"/>
              </w:rPr>
              <w:t>речи</w:t>
            </w:r>
            <w:r>
              <w:rPr>
                <w:spacing w:val="-11"/>
                <w:sz w:val="20"/>
              </w:rPr>
              <w:t xml:space="preserve"> </w:t>
            </w:r>
            <w:r>
              <w:rPr>
                <w:sz w:val="20"/>
              </w:rPr>
              <w:t>разными</w:t>
            </w:r>
            <w:r>
              <w:rPr>
                <w:spacing w:val="-11"/>
                <w:sz w:val="20"/>
              </w:rPr>
              <w:t xml:space="preserve"> </w:t>
            </w:r>
            <w:r>
              <w:rPr>
                <w:sz w:val="20"/>
              </w:rPr>
              <w:t xml:space="preserve">способами </w:t>
            </w:r>
            <w:r>
              <w:rPr>
                <w:spacing w:val="-2"/>
                <w:sz w:val="20"/>
              </w:rPr>
              <w:t>словообразования.</w:t>
            </w:r>
          </w:p>
        </w:tc>
        <w:tc>
          <w:tcPr>
            <w:tcW w:w="3783" w:type="dxa"/>
          </w:tcPr>
          <w:p w14:paraId="4FBDE8D8" w14:textId="77777777" w:rsidR="00ED12CF" w:rsidRDefault="00643BAF">
            <w:pPr>
              <w:pStyle w:val="TableParagraph"/>
              <w:ind w:left="110" w:right="100"/>
              <w:rPr>
                <w:sz w:val="20"/>
              </w:rPr>
            </w:pPr>
            <w:r>
              <w:rPr>
                <w:sz w:val="20"/>
              </w:rPr>
              <w:t>Правильно</w:t>
            </w:r>
            <w:r>
              <w:rPr>
                <w:spacing w:val="-13"/>
                <w:sz w:val="20"/>
              </w:rPr>
              <w:t xml:space="preserve"> </w:t>
            </w:r>
            <w:r>
              <w:rPr>
                <w:sz w:val="20"/>
              </w:rPr>
              <w:t>образовывать</w:t>
            </w:r>
            <w:r>
              <w:rPr>
                <w:spacing w:val="-12"/>
                <w:sz w:val="20"/>
              </w:rPr>
              <w:t xml:space="preserve"> </w:t>
            </w:r>
            <w:r>
              <w:rPr>
                <w:sz w:val="20"/>
              </w:rPr>
              <w:t>названия предметов посуды</w:t>
            </w:r>
          </w:p>
        </w:tc>
        <w:tc>
          <w:tcPr>
            <w:tcW w:w="3783" w:type="dxa"/>
          </w:tcPr>
          <w:p w14:paraId="439A9882" w14:textId="77777777" w:rsidR="00ED12CF" w:rsidRDefault="00643BAF">
            <w:pPr>
              <w:pStyle w:val="TableParagraph"/>
              <w:ind w:left="108" w:right="100"/>
              <w:rPr>
                <w:sz w:val="20"/>
              </w:rPr>
            </w:pPr>
            <w:r>
              <w:rPr>
                <w:sz w:val="20"/>
              </w:rPr>
              <w:t>Познакомить</w:t>
            </w:r>
            <w:r>
              <w:rPr>
                <w:spacing w:val="-13"/>
                <w:sz w:val="20"/>
              </w:rPr>
              <w:t xml:space="preserve"> </w:t>
            </w:r>
            <w:r>
              <w:rPr>
                <w:sz w:val="20"/>
              </w:rPr>
              <w:t>с</w:t>
            </w:r>
            <w:r>
              <w:rPr>
                <w:spacing w:val="-12"/>
                <w:sz w:val="20"/>
              </w:rPr>
              <w:t xml:space="preserve"> </w:t>
            </w:r>
            <w:r>
              <w:rPr>
                <w:sz w:val="20"/>
              </w:rPr>
              <w:t>разными</w:t>
            </w:r>
            <w:r>
              <w:rPr>
                <w:spacing w:val="-13"/>
                <w:sz w:val="20"/>
              </w:rPr>
              <w:t xml:space="preserve"> </w:t>
            </w:r>
            <w:r>
              <w:rPr>
                <w:sz w:val="20"/>
              </w:rPr>
              <w:t>способами образования слов.</w:t>
            </w:r>
          </w:p>
        </w:tc>
        <w:tc>
          <w:tcPr>
            <w:tcW w:w="3783" w:type="dxa"/>
          </w:tcPr>
          <w:p w14:paraId="1CD99E9A" w14:textId="77777777" w:rsidR="00ED12CF" w:rsidRDefault="00643BAF">
            <w:pPr>
              <w:pStyle w:val="TableParagraph"/>
              <w:tabs>
                <w:tab w:val="left" w:pos="2144"/>
                <w:tab w:val="left" w:pos="3197"/>
              </w:tabs>
              <w:spacing w:line="237" w:lineRule="auto"/>
              <w:ind w:right="99"/>
              <w:rPr>
                <w:sz w:val="20"/>
              </w:rPr>
            </w:pPr>
            <w:r>
              <w:rPr>
                <w:spacing w:val="-2"/>
                <w:sz w:val="20"/>
              </w:rPr>
              <w:t>Совершенствовать</w:t>
            </w:r>
            <w:r>
              <w:rPr>
                <w:sz w:val="20"/>
              </w:rPr>
              <w:tab/>
            </w:r>
            <w:r>
              <w:rPr>
                <w:spacing w:val="-2"/>
                <w:sz w:val="20"/>
              </w:rPr>
              <w:t>умение</w:t>
            </w:r>
            <w:r>
              <w:rPr>
                <w:sz w:val="20"/>
              </w:rPr>
              <w:tab/>
            </w:r>
            <w:r>
              <w:rPr>
                <w:spacing w:val="-4"/>
                <w:sz w:val="20"/>
              </w:rPr>
              <w:t xml:space="preserve">детей </w:t>
            </w:r>
            <w:r>
              <w:rPr>
                <w:sz w:val="20"/>
              </w:rPr>
              <w:t>образовывать однокоренные слова</w:t>
            </w:r>
          </w:p>
        </w:tc>
      </w:tr>
      <w:tr w:rsidR="00ED12CF" w14:paraId="1143DFD4" w14:textId="77777777">
        <w:trPr>
          <w:trHeight w:val="890"/>
        </w:trPr>
        <w:tc>
          <w:tcPr>
            <w:tcW w:w="3780" w:type="dxa"/>
            <w:vMerge w:val="restart"/>
          </w:tcPr>
          <w:p w14:paraId="7AD5A6A2" w14:textId="77777777" w:rsidR="00ED12CF" w:rsidRDefault="00643BAF">
            <w:pPr>
              <w:pStyle w:val="TableParagraph"/>
              <w:ind w:left="110" w:right="100"/>
              <w:rPr>
                <w:sz w:val="20"/>
              </w:rPr>
            </w:pPr>
            <w:r>
              <w:rPr>
                <w:sz w:val="20"/>
              </w:rPr>
              <w:t>Формировать умение составлять предложения</w:t>
            </w:r>
            <w:r>
              <w:rPr>
                <w:spacing w:val="-13"/>
                <w:sz w:val="20"/>
              </w:rPr>
              <w:t xml:space="preserve"> </w:t>
            </w:r>
            <w:r>
              <w:rPr>
                <w:sz w:val="20"/>
              </w:rPr>
              <w:t>с</w:t>
            </w:r>
            <w:r>
              <w:rPr>
                <w:spacing w:val="-12"/>
                <w:sz w:val="20"/>
              </w:rPr>
              <w:t xml:space="preserve"> </w:t>
            </w:r>
            <w:r>
              <w:rPr>
                <w:sz w:val="20"/>
              </w:rPr>
              <w:t>однородными</w:t>
            </w:r>
            <w:r>
              <w:rPr>
                <w:spacing w:val="-13"/>
                <w:sz w:val="20"/>
              </w:rPr>
              <w:t xml:space="preserve"> </w:t>
            </w:r>
            <w:r>
              <w:rPr>
                <w:sz w:val="20"/>
              </w:rPr>
              <w:t>членами.</w:t>
            </w:r>
          </w:p>
        </w:tc>
        <w:tc>
          <w:tcPr>
            <w:tcW w:w="3783" w:type="dxa"/>
          </w:tcPr>
          <w:p w14:paraId="71669460" w14:textId="77777777" w:rsidR="00ED12CF" w:rsidRDefault="00643BAF">
            <w:pPr>
              <w:pStyle w:val="TableParagraph"/>
              <w:ind w:left="110" w:right="148"/>
              <w:rPr>
                <w:sz w:val="20"/>
              </w:rPr>
            </w:pPr>
            <w:r>
              <w:rPr>
                <w:sz w:val="20"/>
              </w:rPr>
              <w:t>Продолжать формировать у детей умение</w:t>
            </w:r>
            <w:r>
              <w:rPr>
                <w:spacing w:val="-11"/>
                <w:sz w:val="20"/>
              </w:rPr>
              <w:t xml:space="preserve"> </w:t>
            </w:r>
            <w:r>
              <w:rPr>
                <w:sz w:val="20"/>
              </w:rPr>
              <w:t>правильно</w:t>
            </w:r>
            <w:r>
              <w:rPr>
                <w:spacing w:val="-10"/>
                <w:sz w:val="20"/>
              </w:rPr>
              <w:t xml:space="preserve"> </w:t>
            </w:r>
            <w:r>
              <w:rPr>
                <w:sz w:val="20"/>
              </w:rPr>
              <w:t>согласовывать</w:t>
            </w:r>
            <w:r>
              <w:rPr>
                <w:spacing w:val="-11"/>
                <w:sz w:val="20"/>
              </w:rPr>
              <w:t xml:space="preserve"> </w:t>
            </w:r>
            <w:r>
              <w:rPr>
                <w:sz w:val="20"/>
              </w:rPr>
              <w:t>слова</w:t>
            </w:r>
            <w:r>
              <w:rPr>
                <w:spacing w:val="-12"/>
                <w:sz w:val="20"/>
              </w:rPr>
              <w:t xml:space="preserve"> </w:t>
            </w:r>
            <w:r>
              <w:rPr>
                <w:sz w:val="20"/>
              </w:rPr>
              <w:t xml:space="preserve">в </w:t>
            </w:r>
            <w:r>
              <w:rPr>
                <w:spacing w:val="-2"/>
                <w:sz w:val="20"/>
              </w:rPr>
              <w:t>предложении.</w:t>
            </w:r>
          </w:p>
        </w:tc>
        <w:tc>
          <w:tcPr>
            <w:tcW w:w="3783" w:type="dxa"/>
            <w:vMerge w:val="restart"/>
          </w:tcPr>
          <w:p w14:paraId="07572D13" w14:textId="77777777" w:rsidR="00ED12CF" w:rsidRDefault="00643BAF">
            <w:pPr>
              <w:pStyle w:val="TableParagraph"/>
              <w:spacing w:line="237" w:lineRule="auto"/>
              <w:ind w:left="108" w:right="161"/>
              <w:rPr>
                <w:sz w:val="20"/>
              </w:rPr>
            </w:pPr>
            <w:r>
              <w:rPr>
                <w:sz w:val="20"/>
              </w:rPr>
              <w:t>Продолжать</w:t>
            </w:r>
            <w:r>
              <w:rPr>
                <w:spacing w:val="40"/>
                <w:sz w:val="20"/>
              </w:rPr>
              <w:t xml:space="preserve"> </w:t>
            </w:r>
            <w:r>
              <w:rPr>
                <w:sz w:val="20"/>
              </w:rPr>
              <w:t>совершенствовать</w:t>
            </w:r>
            <w:r>
              <w:rPr>
                <w:spacing w:val="40"/>
                <w:sz w:val="20"/>
              </w:rPr>
              <w:t xml:space="preserve"> </w:t>
            </w:r>
            <w:r>
              <w:rPr>
                <w:sz w:val="20"/>
              </w:rPr>
              <w:t>у</w:t>
            </w:r>
            <w:r>
              <w:rPr>
                <w:spacing w:val="40"/>
                <w:sz w:val="20"/>
              </w:rPr>
              <w:t xml:space="preserve"> </w:t>
            </w:r>
            <w:r>
              <w:rPr>
                <w:sz w:val="20"/>
              </w:rPr>
              <w:t xml:space="preserve">детей </w:t>
            </w:r>
            <w:r>
              <w:rPr>
                <w:spacing w:val="-2"/>
                <w:sz w:val="20"/>
              </w:rPr>
              <w:t>умение</w:t>
            </w:r>
          </w:p>
          <w:p w14:paraId="3668F1AB" w14:textId="77777777" w:rsidR="00ED12CF" w:rsidRDefault="00643BAF">
            <w:pPr>
              <w:pStyle w:val="TableParagraph"/>
              <w:numPr>
                <w:ilvl w:val="0"/>
                <w:numId w:val="338"/>
              </w:numPr>
              <w:tabs>
                <w:tab w:val="left" w:pos="816"/>
              </w:tabs>
              <w:ind w:right="141" w:firstLine="264"/>
              <w:rPr>
                <w:sz w:val="20"/>
              </w:rPr>
            </w:pPr>
            <w:r>
              <w:rPr>
                <w:sz w:val="20"/>
              </w:rPr>
              <w:t>составлять</w:t>
            </w:r>
            <w:r>
              <w:rPr>
                <w:spacing w:val="-10"/>
                <w:sz w:val="20"/>
              </w:rPr>
              <w:t xml:space="preserve"> </w:t>
            </w:r>
            <w:r>
              <w:rPr>
                <w:sz w:val="20"/>
              </w:rPr>
              <w:t>по</w:t>
            </w:r>
            <w:r>
              <w:rPr>
                <w:spacing w:val="-10"/>
                <w:sz w:val="20"/>
              </w:rPr>
              <w:t xml:space="preserve"> </w:t>
            </w:r>
            <w:r>
              <w:rPr>
                <w:sz w:val="20"/>
              </w:rPr>
              <w:t>образцу</w:t>
            </w:r>
            <w:r>
              <w:rPr>
                <w:spacing w:val="-11"/>
                <w:sz w:val="20"/>
              </w:rPr>
              <w:t xml:space="preserve"> </w:t>
            </w:r>
            <w:r>
              <w:rPr>
                <w:sz w:val="20"/>
              </w:rPr>
              <w:t>простые</w:t>
            </w:r>
            <w:r>
              <w:rPr>
                <w:spacing w:val="-10"/>
                <w:sz w:val="20"/>
              </w:rPr>
              <w:t xml:space="preserve"> </w:t>
            </w:r>
            <w:r>
              <w:rPr>
                <w:sz w:val="20"/>
              </w:rPr>
              <w:t>и сложные предложения;</w:t>
            </w:r>
          </w:p>
          <w:p w14:paraId="730BF6B3" w14:textId="77777777" w:rsidR="00ED12CF" w:rsidRDefault="00643BAF">
            <w:pPr>
              <w:pStyle w:val="TableParagraph"/>
              <w:numPr>
                <w:ilvl w:val="0"/>
                <w:numId w:val="338"/>
              </w:numPr>
              <w:tabs>
                <w:tab w:val="left" w:pos="816"/>
              </w:tabs>
              <w:ind w:right="132" w:firstLine="264"/>
              <w:rPr>
                <w:sz w:val="20"/>
              </w:rPr>
            </w:pPr>
            <w:r>
              <w:rPr>
                <w:sz w:val="20"/>
              </w:rPr>
              <w:t>при</w:t>
            </w:r>
            <w:r>
              <w:rPr>
                <w:spacing w:val="-13"/>
                <w:sz w:val="20"/>
              </w:rPr>
              <w:t xml:space="preserve"> </w:t>
            </w:r>
            <w:r>
              <w:rPr>
                <w:sz w:val="20"/>
              </w:rPr>
              <w:t>инсценировках</w:t>
            </w:r>
            <w:r>
              <w:rPr>
                <w:spacing w:val="-12"/>
                <w:sz w:val="20"/>
              </w:rPr>
              <w:t xml:space="preserve"> </w:t>
            </w:r>
            <w:r>
              <w:rPr>
                <w:sz w:val="20"/>
              </w:rPr>
              <w:t>пользоваться прямой и косвенной речью.</w:t>
            </w:r>
          </w:p>
        </w:tc>
        <w:tc>
          <w:tcPr>
            <w:tcW w:w="3783" w:type="dxa"/>
            <w:vMerge w:val="restart"/>
          </w:tcPr>
          <w:p w14:paraId="2D04191B" w14:textId="77777777" w:rsidR="00ED12CF" w:rsidRDefault="00643BAF">
            <w:pPr>
              <w:pStyle w:val="TableParagraph"/>
              <w:ind w:right="99"/>
              <w:jc w:val="both"/>
              <w:rPr>
                <w:sz w:val="20"/>
              </w:rPr>
            </w:pPr>
            <w:r>
              <w:rPr>
                <w:sz w:val="20"/>
              </w:rPr>
              <w:t>Совершенствовать умение детей использовать в речи сложные предложения разных видов.</w:t>
            </w:r>
          </w:p>
        </w:tc>
      </w:tr>
      <w:tr w:rsidR="00ED12CF" w14:paraId="7775C211" w14:textId="77777777">
        <w:trPr>
          <w:trHeight w:val="889"/>
        </w:trPr>
        <w:tc>
          <w:tcPr>
            <w:tcW w:w="3780" w:type="dxa"/>
            <w:vMerge/>
            <w:tcBorders>
              <w:top w:val="nil"/>
            </w:tcBorders>
          </w:tcPr>
          <w:p w14:paraId="73EE7246" w14:textId="77777777" w:rsidR="00ED12CF" w:rsidRDefault="00ED12CF">
            <w:pPr>
              <w:rPr>
                <w:sz w:val="2"/>
                <w:szCs w:val="2"/>
              </w:rPr>
            </w:pPr>
          </w:p>
        </w:tc>
        <w:tc>
          <w:tcPr>
            <w:tcW w:w="3783" w:type="dxa"/>
          </w:tcPr>
          <w:p w14:paraId="1DA2D25B" w14:textId="77777777" w:rsidR="00ED12CF" w:rsidRDefault="00643BAF">
            <w:pPr>
              <w:pStyle w:val="TableParagraph"/>
              <w:ind w:left="110" w:right="100"/>
              <w:rPr>
                <w:sz w:val="20"/>
              </w:rPr>
            </w:pPr>
            <w:r>
              <w:rPr>
                <w:sz w:val="20"/>
              </w:rPr>
              <w:t>Совершенствовать</w:t>
            </w:r>
            <w:r>
              <w:rPr>
                <w:spacing w:val="-13"/>
                <w:sz w:val="20"/>
              </w:rPr>
              <w:t xml:space="preserve"> </w:t>
            </w:r>
            <w:r>
              <w:rPr>
                <w:sz w:val="20"/>
              </w:rPr>
              <w:t>умения</w:t>
            </w:r>
            <w:r>
              <w:rPr>
                <w:spacing w:val="-12"/>
                <w:sz w:val="20"/>
              </w:rPr>
              <w:t xml:space="preserve"> </w:t>
            </w:r>
            <w:r>
              <w:rPr>
                <w:sz w:val="20"/>
              </w:rPr>
              <w:t>использовать простые сложносочинённые и сложноподчинённые предложения</w:t>
            </w:r>
          </w:p>
        </w:tc>
        <w:tc>
          <w:tcPr>
            <w:tcW w:w="3783" w:type="dxa"/>
            <w:vMerge/>
            <w:tcBorders>
              <w:top w:val="nil"/>
            </w:tcBorders>
          </w:tcPr>
          <w:p w14:paraId="0A6CA855" w14:textId="77777777" w:rsidR="00ED12CF" w:rsidRDefault="00ED12CF">
            <w:pPr>
              <w:rPr>
                <w:sz w:val="2"/>
                <w:szCs w:val="2"/>
              </w:rPr>
            </w:pPr>
          </w:p>
        </w:tc>
        <w:tc>
          <w:tcPr>
            <w:tcW w:w="3783" w:type="dxa"/>
            <w:vMerge/>
            <w:tcBorders>
              <w:top w:val="nil"/>
            </w:tcBorders>
          </w:tcPr>
          <w:p w14:paraId="05826BFF" w14:textId="77777777" w:rsidR="00ED12CF" w:rsidRDefault="00ED12CF">
            <w:pPr>
              <w:rPr>
                <w:sz w:val="2"/>
                <w:szCs w:val="2"/>
              </w:rPr>
            </w:pPr>
          </w:p>
        </w:tc>
      </w:tr>
      <w:tr w:rsidR="00ED12CF" w14:paraId="3691FBEC" w14:textId="77777777">
        <w:trPr>
          <w:trHeight w:val="429"/>
        </w:trPr>
        <w:tc>
          <w:tcPr>
            <w:tcW w:w="15129" w:type="dxa"/>
            <w:gridSpan w:val="4"/>
            <w:shd w:val="clear" w:color="auto" w:fill="F1F1F1"/>
          </w:tcPr>
          <w:p w14:paraId="7BA2FB5C" w14:textId="77777777" w:rsidR="00ED12CF" w:rsidRDefault="00643BAF">
            <w:pPr>
              <w:pStyle w:val="TableParagraph"/>
              <w:ind w:left="160"/>
              <w:rPr>
                <w:b/>
                <w:sz w:val="20"/>
              </w:rPr>
            </w:pPr>
            <w:r>
              <w:rPr>
                <w:b/>
                <w:sz w:val="20"/>
              </w:rPr>
              <w:t>Задачи</w:t>
            </w:r>
            <w:r>
              <w:rPr>
                <w:b/>
                <w:spacing w:val="-7"/>
                <w:sz w:val="20"/>
              </w:rPr>
              <w:t xml:space="preserve"> </w:t>
            </w:r>
            <w:r>
              <w:rPr>
                <w:b/>
                <w:sz w:val="20"/>
              </w:rPr>
              <w:t>по</w:t>
            </w:r>
            <w:r>
              <w:rPr>
                <w:b/>
                <w:spacing w:val="-6"/>
                <w:sz w:val="20"/>
              </w:rPr>
              <w:t xml:space="preserve"> </w:t>
            </w:r>
            <w:r>
              <w:rPr>
                <w:b/>
                <w:sz w:val="20"/>
              </w:rPr>
              <w:t>развитию</w:t>
            </w:r>
            <w:r>
              <w:rPr>
                <w:b/>
                <w:spacing w:val="-7"/>
                <w:sz w:val="20"/>
              </w:rPr>
              <w:t xml:space="preserve"> </w:t>
            </w:r>
            <w:r>
              <w:rPr>
                <w:b/>
                <w:sz w:val="20"/>
              </w:rPr>
              <w:t>связной</w:t>
            </w:r>
            <w:r>
              <w:rPr>
                <w:b/>
                <w:spacing w:val="-7"/>
                <w:sz w:val="20"/>
              </w:rPr>
              <w:t xml:space="preserve"> </w:t>
            </w:r>
            <w:r>
              <w:rPr>
                <w:b/>
                <w:spacing w:val="-4"/>
                <w:sz w:val="20"/>
              </w:rPr>
              <w:t>речи</w:t>
            </w:r>
          </w:p>
        </w:tc>
      </w:tr>
      <w:tr w:rsidR="00ED12CF" w14:paraId="2A08F862" w14:textId="77777777">
        <w:trPr>
          <w:trHeight w:val="429"/>
        </w:trPr>
        <w:tc>
          <w:tcPr>
            <w:tcW w:w="3780" w:type="dxa"/>
          </w:tcPr>
          <w:p w14:paraId="197A5E2F" w14:textId="77777777" w:rsidR="00ED12CF" w:rsidRDefault="00643BAF">
            <w:pPr>
              <w:pStyle w:val="TableParagraph"/>
              <w:spacing w:line="225" w:lineRule="exact"/>
              <w:ind w:left="16" w:right="2"/>
              <w:jc w:val="center"/>
              <w:rPr>
                <w:sz w:val="20"/>
              </w:rPr>
            </w:pPr>
            <w:r>
              <w:rPr>
                <w:spacing w:val="-2"/>
                <w:sz w:val="20"/>
              </w:rPr>
              <w:t>3-</w:t>
            </w:r>
            <w:r>
              <w:rPr>
                <w:spacing w:val="-10"/>
                <w:sz w:val="20"/>
              </w:rPr>
              <w:t>4</w:t>
            </w:r>
          </w:p>
        </w:tc>
        <w:tc>
          <w:tcPr>
            <w:tcW w:w="3783" w:type="dxa"/>
          </w:tcPr>
          <w:p w14:paraId="067BF590" w14:textId="77777777" w:rsidR="00ED12CF" w:rsidRDefault="00643BAF">
            <w:pPr>
              <w:pStyle w:val="TableParagraph"/>
              <w:spacing w:line="225" w:lineRule="exact"/>
              <w:ind w:left="14" w:right="2"/>
              <w:jc w:val="center"/>
              <w:rPr>
                <w:sz w:val="20"/>
              </w:rPr>
            </w:pPr>
            <w:r>
              <w:rPr>
                <w:spacing w:val="-2"/>
                <w:sz w:val="20"/>
              </w:rPr>
              <w:t>4-</w:t>
            </w:r>
            <w:r>
              <w:rPr>
                <w:spacing w:val="-10"/>
                <w:sz w:val="20"/>
              </w:rPr>
              <w:t>5</w:t>
            </w:r>
          </w:p>
        </w:tc>
        <w:tc>
          <w:tcPr>
            <w:tcW w:w="3783" w:type="dxa"/>
          </w:tcPr>
          <w:p w14:paraId="5C884989" w14:textId="77777777" w:rsidR="00ED12CF" w:rsidRDefault="00643BAF">
            <w:pPr>
              <w:pStyle w:val="TableParagraph"/>
              <w:spacing w:line="225" w:lineRule="exact"/>
              <w:ind w:left="14" w:right="7"/>
              <w:jc w:val="center"/>
              <w:rPr>
                <w:sz w:val="20"/>
              </w:rPr>
            </w:pPr>
            <w:r>
              <w:rPr>
                <w:spacing w:val="-2"/>
                <w:sz w:val="20"/>
              </w:rPr>
              <w:t>5-</w:t>
            </w:r>
            <w:r>
              <w:rPr>
                <w:spacing w:val="-10"/>
                <w:sz w:val="20"/>
              </w:rPr>
              <w:t>6</w:t>
            </w:r>
          </w:p>
        </w:tc>
        <w:tc>
          <w:tcPr>
            <w:tcW w:w="3783" w:type="dxa"/>
          </w:tcPr>
          <w:p w14:paraId="7379FDC2" w14:textId="77777777" w:rsidR="00ED12CF" w:rsidRDefault="00643BAF">
            <w:pPr>
              <w:pStyle w:val="TableParagraph"/>
              <w:spacing w:line="225" w:lineRule="exact"/>
              <w:ind w:left="14" w:right="7"/>
              <w:jc w:val="center"/>
              <w:rPr>
                <w:sz w:val="20"/>
              </w:rPr>
            </w:pPr>
            <w:r>
              <w:rPr>
                <w:spacing w:val="-2"/>
                <w:sz w:val="20"/>
              </w:rPr>
              <w:t>6-</w:t>
            </w:r>
            <w:r>
              <w:rPr>
                <w:spacing w:val="-10"/>
                <w:sz w:val="20"/>
              </w:rPr>
              <w:t>7</w:t>
            </w:r>
          </w:p>
        </w:tc>
      </w:tr>
      <w:tr w:rsidR="00ED12CF" w14:paraId="5BBA8C37" w14:textId="77777777">
        <w:trPr>
          <w:trHeight w:val="1380"/>
        </w:trPr>
        <w:tc>
          <w:tcPr>
            <w:tcW w:w="3780" w:type="dxa"/>
          </w:tcPr>
          <w:p w14:paraId="352D99A6" w14:textId="77777777" w:rsidR="00ED12CF" w:rsidRDefault="00643BAF">
            <w:pPr>
              <w:pStyle w:val="TableParagraph"/>
              <w:ind w:left="110" w:right="100"/>
              <w:rPr>
                <w:sz w:val="20"/>
              </w:rPr>
            </w:pPr>
            <w:r>
              <w:rPr>
                <w:sz w:val="20"/>
              </w:rPr>
              <w:t>Продолжать</w:t>
            </w:r>
            <w:r>
              <w:rPr>
                <w:spacing w:val="-12"/>
                <w:sz w:val="20"/>
              </w:rPr>
              <w:t xml:space="preserve"> </w:t>
            </w:r>
            <w:r>
              <w:rPr>
                <w:sz w:val="20"/>
              </w:rPr>
              <w:t>закреплять</w:t>
            </w:r>
            <w:r>
              <w:rPr>
                <w:spacing w:val="-10"/>
                <w:sz w:val="20"/>
              </w:rPr>
              <w:t xml:space="preserve"> </w:t>
            </w:r>
            <w:r>
              <w:rPr>
                <w:sz w:val="20"/>
              </w:rPr>
              <w:t>у</w:t>
            </w:r>
            <w:r>
              <w:rPr>
                <w:spacing w:val="-12"/>
                <w:sz w:val="20"/>
              </w:rPr>
              <w:t xml:space="preserve"> </w:t>
            </w:r>
            <w:r>
              <w:rPr>
                <w:sz w:val="20"/>
              </w:rPr>
              <w:t>детей</w:t>
            </w:r>
            <w:r>
              <w:rPr>
                <w:spacing w:val="-11"/>
                <w:sz w:val="20"/>
              </w:rPr>
              <w:t xml:space="preserve"> </w:t>
            </w:r>
            <w:r>
              <w:rPr>
                <w:sz w:val="20"/>
              </w:rPr>
              <w:t>умение отвечать на вопросы педагога при</w:t>
            </w:r>
          </w:p>
          <w:p w14:paraId="316C4B2C" w14:textId="77777777" w:rsidR="00ED12CF" w:rsidRDefault="00643BAF">
            <w:pPr>
              <w:pStyle w:val="TableParagraph"/>
              <w:ind w:left="110" w:right="2131"/>
              <w:rPr>
                <w:sz w:val="20"/>
              </w:rPr>
            </w:pPr>
            <w:r>
              <w:rPr>
                <w:spacing w:val="-2"/>
                <w:sz w:val="20"/>
              </w:rPr>
              <w:t>рассматривании предметов, картин,</w:t>
            </w:r>
          </w:p>
          <w:p w14:paraId="228CB6F8" w14:textId="77777777" w:rsidR="00ED12CF" w:rsidRDefault="00643BAF">
            <w:pPr>
              <w:pStyle w:val="TableParagraph"/>
              <w:spacing w:line="213" w:lineRule="exact"/>
              <w:ind w:left="110"/>
              <w:rPr>
                <w:sz w:val="20"/>
              </w:rPr>
            </w:pPr>
            <w:r>
              <w:rPr>
                <w:spacing w:val="-2"/>
                <w:sz w:val="20"/>
              </w:rPr>
              <w:t>иллюстраций;</w:t>
            </w:r>
          </w:p>
        </w:tc>
        <w:tc>
          <w:tcPr>
            <w:tcW w:w="3783" w:type="dxa"/>
          </w:tcPr>
          <w:p w14:paraId="0B5415B9" w14:textId="77777777" w:rsidR="00ED12CF" w:rsidRDefault="00643BAF">
            <w:pPr>
              <w:pStyle w:val="TableParagraph"/>
              <w:ind w:left="110" w:right="1000"/>
              <w:rPr>
                <w:sz w:val="20"/>
              </w:rPr>
            </w:pPr>
            <w:r>
              <w:rPr>
                <w:sz w:val="20"/>
              </w:rPr>
              <w:t>Продолжать</w:t>
            </w:r>
            <w:r>
              <w:rPr>
                <w:spacing w:val="-13"/>
                <w:sz w:val="20"/>
              </w:rPr>
              <w:t xml:space="preserve"> </w:t>
            </w:r>
            <w:r>
              <w:rPr>
                <w:sz w:val="20"/>
              </w:rPr>
              <w:t>совершенствовать диалогическую речь детей.</w:t>
            </w:r>
          </w:p>
        </w:tc>
        <w:tc>
          <w:tcPr>
            <w:tcW w:w="3783" w:type="dxa"/>
          </w:tcPr>
          <w:p w14:paraId="33D21494" w14:textId="77777777" w:rsidR="00ED12CF" w:rsidRDefault="00643BAF">
            <w:pPr>
              <w:pStyle w:val="TableParagraph"/>
              <w:tabs>
                <w:tab w:val="left" w:pos="1979"/>
                <w:tab w:val="left" w:pos="3564"/>
              </w:tabs>
              <w:ind w:left="108" w:right="99"/>
              <w:rPr>
                <w:sz w:val="20"/>
              </w:rPr>
            </w:pPr>
            <w:r>
              <w:rPr>
                <w:spacing w:val="-2"/>
                <w:sz w:val="20"/>
              </w:rPr>
              <w:t>Совершенствовать</w:t>
            </w:r>
            <w:r>
              <w:rPr>
                <w:sz w:val="20"/>
              </w:rPr>
              <w:tab/>
            </w:r>
            <w:r>
              <w:rPr>
                <w:spacing w:val="-2"/>
                <w:sz w:val="20"/>
              </w:rPr>
              <w:t>диалогическую</w:t>
            </w:r>
            <w:r>
              <w:rPr>
                <w:sz w:val="20"/>
              </w:rPr>
              <w:tab/>
            </w:r>
            <w:r>
              <w:rPr>
                <w:spacing w:val="-10"/>
                <w:sz w:val="20"/>
              </w:rPr>
              <w:t>и</w:t>
            </w:r>
            <w:r>
              <w:rPr>
                <w:sz w:val="20"/>
              </w:rPr>
              <w:t xml:space="preserve"> монологическую</w:t>
            </w:r>
            <w:r>
              <w:rPr>
                <w:spacing w:val="40"/>
                <w:sz w:val="20"/>
              </w:rPr>
              <w:t xml:space="preserve"> </w:t>
            </w:r>
            <w:r>
              <w:rPr>
                <w:sz w:val="20"/>
              </w:rPr>
              <w:t>формы речи.</w:t>
            </w:r>
          </w:p>
        </w:tc>
        <w:tc>
          <w:tcPr>
            <w:tcW w:w="3783" w:type="dxa"/>
          </w:tcPr>
          <w:p w14:paraId="1D6C385A" w14:textId="77777777" w:rsidR="00ED12CF" w:rsidRDefault="00643BAF">
            <w:pPr>
              <w:pStyle w:val="TableParagraph"/>
              <w:ind w:right="100"/>
              <w:rPr>
                <w:sz w:val="20"/>
              </w:rPr>
            </w:pPr>
            <w:r>
              <w:rPr>
                <w:sz w:val="20"/>
              </w:rPr>
              <w:t>Совершенствовать</w:t>
            </w:r>
            <w:r>
              <w:rPr>
                <w:spacing w:val="-13"/>
                <w:sz w:val="20"/>
              </w:rPr>
              <w:t xml:space="preserve"> </w:t>
            </w:r>
            <w:r>
              <w:rPr>
                <w:sz w:val="20"/>
              </w:rPr>
              <w:t>диалогическую</w:t>
            </w:r>
            <w:r>
              <w:rPr>
                <w:spacing w:val="-12"/>
                <w:sz w:val="20"/>
              </w:rPr>
              <w:t xml:space="preserve"> </w:t>
            </w:r>
            <w:r>
              <w:rPr>
                <w:sz w:val="20"/>
              </w:rPr>
              <w:t>и монологическую формы речи.</w:t>
            </w:r>
          </w:p>
        </w:tc>
      </w:tr>
      <w:tr w:rsidR="00ED12CF" w14:paraId="3364669E" w14:textId="77777777">
        <w:trPr>
          <w:trHeight w:val="2328"/>
        </w:trPr>
        <w:tc>
          <w:tcPr>
            <w:tcW w:w="3780" w:type="dxa"/>
          </w:tcPr>
          <w:p w14:paraId="1EA20AAD" w14:textId="77777777" w:rsidR="00ED12CF" w:rsidRDefault="00643BAF">
            <w:pPr>
              <w:pStyle w:val="TableParagraph"/>
              <w:ind w:left="110" w:right="100"/>
              <w:rPr>
                <w:sz w:val="20"/>
              </w:rPr>
            </w:pPr>
            <w:r>
              <w:rPr>
                <w:sz w:val="20"/>
              </w:rPr>
              <w:t>Продолжать</w:t>
            </w:r>
            <w:r>
              <w:rPr>
                <w:spacing w:val="-13"/>
                <w:sz w:val="20"/>
              </w:rPr>
              <w:t xml:space="preserve"> </w:t>
            </w:r>
            <w:r>
              <w:rPr>
                <w:sz w:val="20"/>
              </w:rPr>
              <w:t>закреплять</w:t>
            </w:r>
            <w:r>
              <w:rPr>
                <w:spacing w:val="-12"/>
                <w:sz w:val="20"/>
              </w:rPr>
              <w:t xml:space="preserve"> </w:t>
            </w:r>
            <w:r>
              <w:rPr>
                <w:sz w:val="20"/>
              </w:rPr>
              <w:t>умение</w:t>
            </w:r>
            <w:r>
              <w:rPr>
                <w:spacing w:val="-13"/>
                <w:sz w:val="20"/>
              </w:rPr>
              <w:t xml:space="preserve"> </w:t>
            </w:r>
            <w:r>
              <w:rPr>
                <w:sz w:val="20"/>
              </w:rPr>
              <w:t>свободно вступать в общение со взрослыми и</w:t>
            </w:r>
          </w:p>
          <w:p w14:paraId="49804984" w14:textId="77777777" w:rsidR="00ED12CF" w:rsidRDefault="00643BAF">
            <w:pPr>
              <w:pStyle w:val="TableParagraph"/>
              <w:ind w:left="110"/>
              <w:rPr>
                <w:sz w:val="20"/>
              </w:rPr>
            </w:pPr>
            <w:r>
              <w:rPr>
                <w:spacing w:val="-2"/>
                <w:sz w:val="20"/>
              </w:rPr>
              <w:t>детьми,</w:t>
            </w:r>
          </w:p>
        </w:tc>
        <w:tc>
          <w:tcPr>
            <w:tcW w:w="3783" w:type="dxa"/>
          </w:tcPr>
          <w:p w14:paraId="59912F68" w14:textId="77777777" w:rsidR="00ED12CF" w:rsidRDefault="00643BAF">
            <w:pPr>
              <w:pStyle w:val="TableParagraph"/>
              <w:ind w:left="110" w:right="100"/>
              <w:rPr>
                <w:sz w:val="20"/>
              </w:rPr>
            </w:pPr>
            <w:r>
              <w:rPr>
                <w:sz w:val="20"/>
              </w:rPr>
              <w:t>Закреплять</w:t>
            </w:r>
            <w:r>
              <w:rPr>
                <w:spacing w:val="-10"/>
                <w:sz w:val="20"/>
              </w:rPr>
              <w:t xml:space="preserve"> </w:t>
            </w:r>
            <w:r>
              <w:rPr>
                <w:sz w:val="20"/>
              </w:rPr>
              <w:t>у</w:t>
            </w:r>
            <w:r>
              <w:rPr>
                <w:spacing w:val="-13"/>
                <w:sz w:val="20"/>
              </w:rPr>
              <w:t xml:space="preserve"> </w:t>
            </w:r>
            <w:r>
              <w:rPr>
                <w:sz w:val="20"/>
              </w:rPr>
              <w:t>детей</w:t>
            </w:r>
            <w:r>
              <w:rPr>
                <w:spacing w:val="-11"/>
                <w:sz w:val="20"/>
              </w:rPr>
              <w:t xml:space="preserve"> </w:t>
            </w:r>
            <w:r>
              <w:rPr>
                <w:sz w:val="20"/>
              </w:rPr>
              <w:t>умение</w:t>
            </w:r>
            <w:r>
              <w:rPr>
                <w:spacing w:val="-12"/>
                <w:sz w:val="20"/>
              </w:rPr>
              <w:t xml:space="preserve"> </w:t>
            </w:r>
            <w:r>
              <w:rPr>
                <w:sz w:val="20"/>
              </w:rPr>
              <w:t xml:space="preserve">поддерживать </w:t>
            </w:r>
            <w:r>
              <w:rPr>
                <w:spacing w:val="-2"/>
                <w:sz w:val="20"/>
              </w:rPr>
              <w:t>беседу:</w:t>
            </w:r>
          </w:p>
          <w:p w14:paraId="31D49C8C" w14:textId="77777777" w:rsidR="00ED12CF" w:rsidRDefault="00643BAF">
            <w:pPr>
              <w:pStyle w:val="TableParagraph"/>
              <w:numPr>
                <w:ilvl w:val="0"/>
                <w:numId w:val="337"/>
              </w:numPr>
              <w:tabs>
                <w:tab w:val="left" w:pos="818"/>
              </w:tabs>
              <w:spacing w:before="195" w:line="245" w:lineRule="exact"/>
              <w:ind w:left="818"/>
              <w:rPr>
                <w:sz w:val="20"/>
              </w:rPr>
            </w:pPr>
            <w:r>
              <w:rPr>
                <w:sz w:val="20"/>
              </w:rPr>
              <w:t>задавать</w:t>
            </w:r>
            <w:r>
              <w:rPr>
                <w:spacing w:val="-8"/>
                <w:sz w:val="20"/>
              </w:rPr>
              <w:t xml:space="preserve"> </w:t>
            </w:r>
            <w:r>
              <w:rPr>
                <w:sz w:val="20"/>
              </w:rPr>
              <w:t>вопросы</w:t>
            </w:r>
            <w:r>
              <w:rPr>
                <w:spacing w:val="-7"/>
                <w:sz w:val="20"/>
              </w:rPr>
              <w:t xml:space="preserve"> </w:t>
            </w:r>
            <w:r>
              <w:rPr>
                <w:sz w:val="20"/>
              </w:rPr>
              <w:t>по</w:t>
            </w:r>
            <w:r>
              <w:rPr>
                <w:spacing w:val="-6"/>
                <w:sz w:val="20"/>
              </w:rPr>
              <w:t xml:space="preserve"> </w:t>
            </w:r>
            <w:r>
              <w:rPr>
                <w:spacing w:val="-2"/>
                <w:sz w:val="20"/>
              </w:rPr>
              <w:t>поводу</w:t>
            </w:r>
          </w:p>
          <w:p w14:paraId="448672B0" w14:textId="77777777" w:rsidR="00ED12CF" w:rsidRDefault="00643BAF">
            <w:pPr>
              <w:pStyle w:val="TableParagraph"/>
              <w:ind w:left="110" w:right="100"/>
              <w:rPr>
                <w:sz w:val="20"/>
              </w:rPr>
            </w:pPr>
            <w:r>
              <w:rPr>
                <w:sz w:val="20"/>
              </w:rPr>
              <w:t>предметов,</w:t>
            </w:r>
            <w:r>
              <w:rPr>
                <w:spacing w:val="-9"/>
                <w:sz w:val="20"/>
              </w:rPr>
              <w:t xml:space="preserve"> </w:t>
            </w:r>
            <w:r>
              <w:rPr>
                <w:sz w:val="20"/>
              </w:rPr>
              <w:t>их</w:t>
            </w:r>
            <w:r>
              <w:rPr>
                <w:spacing w:val="-10"/>
                <w:sz w:val="20"/>
              </w:rPr>
              <w:t xml:space="preserve"> </w:t>
            </w:r>
            <w:r>
              <w:rPr>
                <w:sz w:val="20"/>
              </w:rPr>
              <w:t>качеств,</w:t>
            </w:r>
            <w:r>
              <w:rPr>
                <w:spacing w:val="-9"/>
                <w:sz w:val="20"/>
              </w:rPr>
              <w:t xml:space="preserve"> </w:t>
            </w:r>
            <w:r>
              <w:rPr>
                <w:sz w:val="20"/>
              </w:rPr>
              <w:t>действий</w:t>
            </w:r>
            <w:r>
              <w:rPr>
                <w:spacing w:val="-10"/>
                <w:sz w:val="20"/>
              </w:rPr>
              <w:t xml:space="preserve"> </w:t>
            </w:r>
            <w:r>
              <w:rPr>
                <w:sz w:val="20"/>
              </w:rPr>
              <w:t>с</w:t>
            </w:r>
            <w:r>
              <w:rPr>
                <w:spacing w:val="-9"/>
                <w:sz w:val="20"/>
              </w:rPr>
              <w:t xml:space="preserve"> </w:t>
            </w:r>
            <w:r>
              <w:rPr>
                <w:sz w:val="20"/>
              </w:rPr>
              <w:t>ними, взаимоотношений с окружающими,</w:t>
            </w:r>
          </w:p>
          <w:p w14:paraId="74EA9CE1" w14:textId="77777777" w:rsidR="00ED12CF" w:rsidRDefault="00643BAF">
            <w:pPr>
              <w:pStyle w:val="TableParagraph"/>
              <w:numPr>
                <w:ilvl w:val="0"/>
                <w:numId w:val="337"/>
              </w:numPr>
              <w:tabs>
                <w:tab w:val="left" w:pos="818"/>
              </w:tabs>
              <w:spacing w:before="2"/>
              <w:ind w:right="783" w:firstLine="360"/>
              <w:rPr>
                <w:sz w:val="20"/>
              </w:rPr>
            </w:pPr>
            <w:r>
              <w:rPr>
                <w:sz w:val="20"/>
              </w:rPr>
              <w:t>правильно по форме и содержанию</w:t>
            </w:r>
            <w:r>
              <w:rPr>
                <w:spacing w:val="-13"/>
                <w:sz w:val="20"/>
              </w:rPr>
              <w:t xml:space="preserve"> </w:t>
            </w:r>
            <w:r>
              <w:rPr>
                <w:sz w:val="20"/>
              </w:rPr>
              <w:t>отвечать</w:t>
            </w:r>
            <w:r>
              <w:rPr>
                <w:spacing w:val="-12"/>
                <w:sz w:val="20"/>
              </w:rPr>
              <w:t xml:space="preserve"> </w:t>
            </w:r>
            <w:r>
              <w:rPr>
                <w:sz w:val="20"/>
              </w:rPr>
              <w:t>на</w:t>
            </w:r>
            <w:r>
              <w:rPr>
                <w:spacing w:val="-13"/>
                <w:sz w:val="20"/>
              </w:rPr>
              <w:t xml:space="preserve"> </w:t>
            </w:r>
            <w:r>
              <w:rPr>
                <w:sz w:val="20"/>
              </w:rPr>
              <w:t>вопросы</w:t>
            </w:r>
          </w:p>
        </w:tc>
        <w:tc>
          <w:tcPr>
            <w:tcW w:w="3783" w:type="dxa"/>
          </w:tcPr>
          <w:p w14:paraId="679166DC" w14:textId="77777777" w:rsidR="00ED12CF" w:rsidRDefault="00643BAF">
            <w:pPr>
              <w:pStyle w:val="TableParagraph"/>
              <w:tabs>
                <w:tab w:val="left" w:pos="1453"/>
                <w:tab w:val="left" w:pos="2465"/>
              </w:tabs>
              <w:ind w:left="108" w:right="101"/>
              <w:rPr>
                <w:sz w:val="20"/>
              </w:rPr>
            </w:pPr>
            <w:r>
              <w:rPr>
                <w:spacing w:val="-2"/>
                <w:sz w:val="20"/>
              </w:rPr>
              <w:t>Закреплять</w:t>
            </w:r>
            <w:r>
              <w:rPr>
                <w:sz w:val="20"/>
              </w:rPr>
              <w:tab/>
            </w:r>
            <w:r>
              <w:rPr>
                <w:spacing w:val="-2"/>
                <w:sz w:val="20"/>
              </w:rPr>
              <w:t>умения</w:t>
            </w:r>
            <w:r>
              <w:rPr>
                <w:sz w:val="20"/>
              </w:rPr>
              <w:tab/>
            </w:r>
            <w:r>
              <w:rPr>
                <w:spacing w:val="-2"/>
                <w:sz w:val="20"/>
              </w:rPr>
              <w:t xml:space="preserve">поддерживать </w:t>
            </w:r>
            <w:r>
              <w:rPr>
                <w:sz w:val="20"/>
              </w:rPr>
              <w:t>непринужденную беседу,</w:t>
            </w:r>
          </w:p>
          <w:p w14:paraId="50240154" w14:textId="77777777" w:rsidR="00ED12CF" w:rsidRDefault="00643BAF">
            <w:pPr>
              <w:pStyle w:val="TableParagraph"/>
              <w:numPr>
                <w:ilvl w:val="0"/>
                <w:numId w:val="336"/>
              </w:numPr>
              <w:tabs>
                <w:tab w:val="left" w:pos="816"/>
              </w:tabs>
              <w:spacing w:before="195" w:line="245" w:lineRule="exact"/>
              <w:ind w:left="816"/>
              <w:rPr>
                <w:sz w:val="20"/>
              </w:rPr>
            </w:pPr>
            <w:r>
              <w:rPr>
                <w:sz w:val="20"/>
              </w:rPr>
              <w:t>задавать</w:t>
            </w:r>
            <w:r>
              <w:rPr>
                <w:spacing w:val="-13"/>
                <w:sz w:val="20"/>
              </w:rPr>
              <w:t xml:space="preserve"> </w:t>
            </w:r>
            <w:r>
              <w:rPr>
                <w:spacing w:val="-2"/>
                <w:sz w:val="20"/>
              </w:rPr>
              <w:t>вопросы,</w:t>
            </w:r>
          </w:p>
          <w:p w14:paraId="1053D394" w14:textId="77777777" w:rsidR="00ED12CF" w:rsidRDefault="00643BAF">
            <w:pPr>
              <w:pStyle w:val="TableParagraph"/>
              <w:numPr>
                <w:ilvl w:val="0"/>
                <w:numId w:val="336"/>
              </w:numPr>
              <w:tabs>
                <w:tab w:val="left" w:pos="816"/>
              </w:tabs>
              <w:ind w:right="97" w:firstLine="360"/>
              <w:rPr>
                <w:sz w:val="20"/>
              </w:rPr>
            </w:pPr>
            <w:r>
              <w:rPr>
                <w:sz w:val="20"/>
              </w:rPr>
              <w:t>правильно</w:t>
            </w:r>
            <w:r>
              <w:rPr>
                <w:spacing w:val="37"/>
                <w:sz w:val="20"/>
              </w:rPr>
              <w:t xml:space="preserve"> </w:t>
            </w:r>
            <w:r>
              <w:rPr>
                <w:sz w:val="20"/>
              </w:rPr>
              <w:t>отвечать</w:t>
            </w:r>
            <w:r>
              <w:rPr>
                <w:spacing w:val="39"/>
                <w:sz w:val="20"/>
              </w:rPr>
              <w:t xml:space="preserve"> </w:t>
            </w:r>
            <w:r>
              <w:rPr>
                <w:sz w:val="20"/>
              </w:rPr>
              <w:t>на</w:t>
            </w:r>
            <w:r>
              <w:rPr>
                <w:spacing w:val="37"/>
                <w:sz w:val="20"/>
              </w:rPr>
              <w:t xml:space="preserve"> </w:t>
            </w:r>
            <w:r>
              <w:rPr>
                <w:sz w:val="20"/>
              </w:rPr>
              <w:t>вопросы педагога и детей;</w:t>
            </w:r>
          </w:p>
          <w:p w14:paraId="7AE882FE" w14:textId="77777777" w:rsidR="00ED12CF" w:rsidRDefault="00643BAF">
            <w:pPr>
              <w:pStyle w:val="TableParagraph"/>
              <w:numPr>
                <w:ilvl w:val="0"/>
                <w:numId w:val="336"/>
              </w:numPr>
              <w:tabs>
                <w:tab w:val="left" w:pos="816"/>
              </w:tabs>
              <w:spacing w:before="3" w:line="237" w:lineRule="auto"/>
              <w:ind w:right="102" w:firstLine="360"/>
              <w:rPr>
                <w:sz w:val="20"/>
              </w:rPr>
            </w:pPr>
            <w:r>
              <w:rPr>
                <w:sz w:val="20"/>
              </w:rPr>
              <w:t>объединять</w:t>
            </w:r>
            <w:r>
              <w:rPr>
                <w:spacing w:val="27"/>
                <w:sz w:val="20"/>
              </w:rPr>
              <w:t xml:space="preserve"> </w:t>
            </w:r>
            <w:r>
              <w:rPr>
                <w:sz w:val="20"/>
              </w:rPr>
              <w:t>в</w:t>
            </w:r>
            <w:r>
              <w:rPr>
                <w:spacing w:val="26"/>
                <w:sz w:val="20"/>
              </w:rPr>
              <w:t xml:space="preserve"> </w:t>
            </w:r>
            <w:r>
              <w:rPr>
                <w:sz w:val="20"/>
              </w:rPr>
              <w:t>распространенном ответе реплики других детей,</w:t>
            </w:r>
          </w:p>
          <w:p w14:paraId="44F64D40" w14:textId="77777777" w:rsidR="00ED12CF" w:rsidRDefault="00643BAF">
            <w:pPr>
              <w:pStyle w:val="TableParagraph"/>
              <w:numPr>
                <w:ilvl w:val="0"/>
                <w:numId w:val="336"/>
              </w:numPr>
              <w:tabs>
                <w:tab w:val="left" w:pos="816"/>
              </w:tabs>
              <w:spacing w:line="230" w:lineRule="exact"/>
              <w:ind w:right="99" w:firstLine="360"/>
              <w:rPr>
                <w:sz w:val="20"/>
              </w:rPr>
            </w:pPr>
            <w:r>
              <w:rPr>
                <w:sz w:val="20"/>
              </w:rPr>
              <w:t>отвечать</w:t>
            </w:r>
            <w:r>
              <w:rPr>
                <w:spacing w:val="-6"/>
                <w:sz w:val="20"/>
              </w:rPr>
              <w:t xml:space="preserve"> </w:t>
            </w:r>
            <w:r>
              <w:rPr>
                <w:sz w:val="20"/>
              </w:rPr>
              <w:t>на</w:t>
            </w:r>
            <w:r>
              <w:rPr>
                <w:spacing w:val="-5"/>
                <w:sz w:val="20"/>
              </w:rPr>
              <w:t xml:space="preserve"> </w:t>
            </w:r>
            <w:r>
              <w:rPr>
                <w:sz w:val="20"/>
              </w:rPr>
              <w:t>один</w:t>
            </w:r>
            <w:r>
              <w:rPr>
                <w:spacing w:val="-6"/>
                <w:sz w:val="20"/>
              </w:rPr>
              <w:t xml:space="preserve"> </w:t>
            </w:r>
            <w:r>
              <w:rPr>
                <w:sz w:val="20"/>
              </w:rPr>
              <w:t>и</w:t>
            </w:r>
            <w:r>
              <w:rPr>
                <w:spacing w:val="-6"/>
                <w:sz w:val="20"/>
              </w:rPr>
              <w:t xml:space="preserve"> </w:t>
            </w:r>
            <w:r>
              <w:rPr>
                <w:sz w:val="20"/>
              </w:rPr>
              <w:t>тот</w:t>
            </w:r>
            <w:r>
              <w:rPr>
                <w:spacing w:val="-6"/>
                <w:sz w:val="20"/>
              </w:rPr>
              <w:t xml:space="preserve"> </w:t>
            </w:r>
            <w:r>
              <w:rPr>
                <w:sz w:val="20"/>
              </w:rPr>
              <w:t>же</w:t>
            </w:r>
            <w:r>
              <w:rPr>
                <w:spacing w:val="-5"/>
                <w:sz w:val="20"/>
              </w:rPr>
              <w:t xml:space="preserve"> </w:t>
            </w:r>
            <w:r>
              <w:rPr>
                <w:sz w:val="20"/>
              </w:rPr>
              <w:t>вопрос по-разному (кратко и распространенно).</w:t>
            </w:r>
          </w:p>
        </w:tc>
        <w:tc>
          <w:tcPr>
            <w:tcW w:w="3783" w:type="dxa"/>
          </w:tcPr>
          <w:p w14:paraId="37FE5735" w14:textId="77777777" w:rsidR="00ED12CF" w:rsidRDefault="00643BAF">
            <w:pPr>
              <w:pStyle w:val="TableParagraph"/>
              <w:ind w:right="191"/>
              <w:rPr>
                <w:sz w:val="20"/>
              </w:rPr>
            </w:pPr>
            <w:r>
              <w:rPr>
                <w:sz w:val="20"/>
              </w:rPr>
              <w:t>Закреплять</w:t>
            </w:r>
            <w:r>
              <w:rPr>
                <w:spacing w:val="-10"/>
                <w:sz w:val="20"/>
              </w:rPr>
              <w:t xml:space="preserve"> </w:t>
            </w:r>
            <w:r>
              <w:rPr>
                <w:sz w:val="20"/>
              </w:rPr>
              <w:t>умение</w:t>
            </w:r>
            <w:r>
              <w:rPr>
                <w:spacing w:val="-11"/>
                <w:sz w:val="20"/>
              </w:rPr>
              <w:t xml:space="preserve"> </w:t>
            </w:r>
            <w:r>
              <w:rPr>
                <w:sz w:val="20"/>
              </w:rPr>
              <w:t>отвечать</w:t>
            </w:r>
            <w:r>
              <w:rPr>
                <w:spacing w:val="-10"/>
                <w:sz w:val="20"/>
              </w:rPr>
              <w:t xml:space="preserve"> </w:t>
            </w:r>
            <w:r>
              <w:rPr>
                <w:sz w:val="20"/>
              </w:rPr>
              <w:t>на</w:t>
            </w:r>
            <w:r>
              <w:rPr>
                <w:spacing w:val="-11"/>
                <w:sz w:val="20"/>
              </w:rPr>
              <w:t xml:space="preserve"> </w:t>
            </w:r>
            <w:r>
              <w:rPr>
                <w:sz w:val="20"/>
              </w:rPr>
              <w:t>вопросы и задавать их.</w:t>
            </w:r>
          </w:p>
        </w:tc>
      </w:tr>
    </w:tbl>
    <w:p w14:paraId="2DC1977D"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76DD52F3" w14:textId="77777777" w:rsidR="00ED12CF" w:rsidRDefault="00ED12CF">
      <w:pPr>
        <w:pStyle w:val="a3"/>
        <w:spacing w:before="2"/>
        <w:rPr>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0"/>
        <w:gridCol w:w="3783"/>
        <w:gridCol w:w="3783"/>
        <w:gridCol w:w="3783"/>
      </w:tblGrid>
      <w:tr w:rsidR="00ED12CF" w14:paraId="11762D62" w14:textId="77777777">
        <w:trPr>
          <w:trHeight w:val="1519"/>
        </w:trPr>
        <w:tc>
          <w:tcPr>
            <w:tcW w:w="3780" w:type="dxa"/>
          </w:tcPr>
          <w:p w14:paraId="23C42B7E" w14:textId="77777777" w:rsidR="00ED12CF" w:rsidRDefault="00ED12CF">
            <w:pPr>
              <w:pStyle w:val="TableParagraph"/>
              <w:ind w:left="0"/>
              <w:rPr>
                <w:sz w:val="18"/>
              </w:rPr>
            </w:pPr>
          </w:p>
        </w:tc>
        <w:tc>
          <w:tcPr>
            <w:tcW w:w="3783" w:type="dxa"/>
          </w:tcPr>
          <w:p w14:paraId="37C533F3" w14:textId="77777777" w:rsidR="00ED12CF" w:rsidRDefault="00643BAF">
            <w:pPr>
              <w:pStyle w:val="TableParagraph"/>
              <w:ind w:left="110" w:right="555"/>
              <w:rPr>
                <w:sz w:val="20"/>
              </w:rPr>
            </w:pPr>
            <w:r>
              <w:rPr>
                <w:sz w:val="20"/>
              </w:rPr>
              <w:t>Развивать</w:t>
            </w:r>
            <w:r>
              <w:rPr>
                <w:spacing w:val="-13"/>
                <w:sz w:val="20"/>
              </w:rPr>
              <w:t xml:space="preserve"> </w:t>
            </w:r>
            <w:r>
              <w:rPr>
                <w:sz w:val="20"/>
              </w:rPr>
              <w:t xml:space="preserve">коммуникативно-речевые </w:t>
            </w:r>
            <w:r>
              <w:rPr>
                <w:spacing w:val="-2"/>
                <w:sz w:val="20"/>
              </w:rPr>
              <w:t>умения</w:t>
            </w:r>
          </w:p>
          <w:p w14:paraId="2366CD71" w14:textId="77777777" w:rsidR="00ED12CF" w:rsidRDefault="00643BAF">
            <w:pPr>
              <w:pStyle w:val="TableParagraph"/>
              <w:spacing w:before="196"/>
              <w:ind w:left="110" w:right="100"/>
              <w:rPr>
                <w:sz w:val="20"/>
              </w:rPr>
            </w:pPr>
            <w:r>
              <w:rPr>
                <w:sz w:val="20"/>
              </w:rPr>
              <w:t>у</w:t>
            </w:r>
            <w:r>
              <w:rPr>
                <w:spacing w:val="-13"/>
                <w:sz w:val="20"/>
              </w:rPr>
              <w:t xml:space="preserve"> </w:t>
            </w:r>
            <w:r>
              <w:rPr>
                <w:sz w:val="20"/>
              </w:rPr>
              <w:t>дошкольников</w:t>
            </w:r>
            <w:r>
              <w:rPr>
                <w:spacing w:val="-12"/>
                <w:sz w:val="20"/>
              </w:rPr>
              <w:t xml:space="preserve"> </w:t>
            </w:r>
            <w:r>
              <w:rPr>
                <w:sz w:val="20"/>
              </w:rPr>
              <w:t>(умение</w:t>
            </w:r>
            <w:r>
              <w:rPr>
                <w:spacing w:val="-13"/>
                <w:sz w:val="20"/>
              </w:rPr>
              <w:t xml:space="preserve"> </w:t>
            </w:r>
            <w:r>
              <w:rPr>
                <w:sz w:val="20"/>
              </w:rPr>
              <w:t>вступить, поддержать</w:t>
            </w:r>
            <w:r>
              <w:rPr>
                <w:spacing w:val="-8"/>
                <w:sz w:val="20"/>
              </w:rPr>
              <w:t xml:space="preserve"> </w:t>
            </w:r>
            <w:r>
              <w:rPr>
                <w:sz w:val="20"/>
              </w:rPr>
              <w:t>и</w:t>
            </w:r>
            <w:r>
              <w:rPr>
                <w:spacing w:val="-8"/>
                <w:sz w:val="20"/>
              </w:rPr>
              <w:t xml:space="preserve"> </w:t>
            </w:r>
            <w:r>
              <w:rPr>
                <w:sz w:val="20"/>
              </w:rPr>
              <w:t>завершить</w:t>
            </w:r>
            <w:r>
              <w:rPr>
                <w:spacing w:val="-8"/>
                <w:sz w:val="20"/>
              </w:rPr>
              <w:t xml:space="preserve"> </w:t>
            </w:r>
            <w:r>
              <w:rPr>
                <w:spacing w:val="-2"/>
                <w:sz w:val="20"/>
              </w:rPr>
              <w:t>общение)</w:t>
            </w:r>
          </w:p>
        </w:tc>
        <w:tc>
          <w:tcPr>
            <w:tcW w:w="3783" w:type="dxa"/>
          </w:tcPr>
          <w:p w14:paraId="39E42B90" w14:textId="77777777" w:rsidR="00ED12CF" w:rsidRDefault="00643BAF">
            <w:pPr>
              <w:pStyle w:val="TableParagraph"/>
              <w:spacing w:line="225" w:lineRule="exact"/>
              <w:ind w:left="108"/>
              <w:rPr>
                <w:sz w:val="20"/>
              </w:rPr>
            </w:pPr>
            <w:r>
              <w:rPr>
                <w:sz w:val="20"/>
              </w:rPr>
              <w:t>Закреплять</w:t>
            </w:r>
            <w:r>
              <w:rPr>
                <w:spacing w:val="-11"/>
                <w:sz w:val="20"/>
              </w:rPr>
              <w:t xml:space="preserve"> </w:t>
            </w:r>
            <w:r>
              <w:rPr>
                <w:spacing w:val="-2"/>
                <w:sz w:val="20"/>
              </w:rPr>
              <w:t>умение</w:t>
            </w:r>
          </w:p>
          <w:p w14:paraId="0168000B" w14:textId="77777777" w:rsidR="00ED12CF" w:rsidRDefault="00643BAF">
            <w:pPr>
              <w:pStyle w:val="TableParagraph"/>
              <w:spacing w:before="200"/>
              <w:ind w:left="108"/>
              <w:rPr>
                <w:sz w:val="20"/>
              </w:rPr>
            </w:pPr>
            <w:r>
              <w:rPr>
                <w:sz w:val="20"/>
              </w:rPr>
              <w:t>участвовать</w:t>
            </w:r>
            <w:r>
              <w:rPr>
                <w:spacing w:val="-6"/>
                <w:sz w:val="20"/>
              </w:rPr>
              <w:t xml:space="preserve"> </w:t>
            </w:r>
            <w:r>
              <w:rPr>
                <w:sz w:val="20"/>
              </w:rPr>
              <w:t>в</w:t>
            </w:r>
            <w:r>
              <w:rPr>
                <w:spacing w:val="-6"/>
                <w:sz w:val="20"/>
              </w:rPr>
              <w:t xml:space="preserve"> </w:t>
            </w:r>
            <w:r>
              <w:rPr>
                <w:sz w:val="20"/>
              </w:rPr>
              <w:t>общей</w:t>
            </w:r>
            <w:r>
              <w:rPr>
                <w:spacing w:val="-6"/>
                <w:sz w:val="20"/>
              </w:rPr>
              <w:t xml:space="preserve"> </w:t>
            </w:r>
            <w:r>
              <w:rPr>
                <w:spacing w:val="-2"/>
                <w:sz w:val="20"/>
              </w:rPr>
              <w:t>беседе,</w:t>
            </w:r>
          </w:p>
          <w:p w14:paraId="0DD6597A" w14:textId="77777777" w:rsidR="00ED12CF" w:rsidRDefault="00643BAF">
            <w:pPr>
              <w:pStyle w:val="TableParagraph"/>
              <w:spacing w:before="199"/>
              <w:ind w:left="108" w:right="100" w:firstLine="50"/>
              <w:rPr>
                <w:sz w:val="20"/>
              </w:rPr>
            </w:pPr>
            <w:r>
              <w:rPr>
                <w:sz w:val="20"/>
              </w:rPr>
              <w:t>внимательно</w:t>
            </w:r>
            <w:r>
              <w:rPr>
                <w:spacing w:val="40"/>
                <w:sz w:val="20"/>
              </w:rPr>
              <w:t xml:space="preserve"> </w:t>
            </w:r>
            <w:r>
              <w:rPr>
                <w:sz w:val="20"/>
              </w:rPr>
              <w:t>слушать</w:t>
            </w:r>
            <w:r>
              <w:rPr>
                <w:spacing w:val="40"/>
                <w:sz w:val="20"/>
              </w:rPr>
              <w:t xml:space="preserve"> </w:t>
            </w:r>
            <w:r>
              <w:rPr>
                <w:sz w:val="20"/>
              </w:rPr>
              <w:t>собеседника,</w:t>
            </w:r>
            <w:r>
              <w:rPr>
                <w:spacing w:val="40"/>
                <w:sz w:val="20"/>
              </w:rPr>
              <w:t xml:space="preserve"> </w:t>
            </w:r>
            <w:r>
              <w:rPr>
                <w:sz w:val="20"/>
              </w:rPr>
              <w:t>не перебивать его, не отвлекаться.</w:t>
            </w:r>
          </w:p>
        </w:tc>
        <w:tc>
          <w:tcPr>
            <w:tcW w:w="3783" w:type="dxa"/>
          </w:tcPr>
          <w:p w14:paraId="733348A1" w14:textId="77777777" w:rsidR="00ED12CF" w:rsidRDefault="00643BAF">
            <w:pPr>
              <w:pStyle w:val="TableParagraph"/>
              <w:ind w:right="100"/>
              <w:rPr>
                <w:sz w:val="20"/>
              </w:rPr>
            </w:pPr>
            <w:r>
              <w:rPr>
                <w:sz w:val="20"/>
              </w:rPr>
              <w:t>Продолжать</w:t>
            </w:r>
            <w:r>
              <w:rPr>
                <w:spacing w:val="-13"/>
                <w:sz w:val="20"/>
              </w:rPr>
              <w:t xml:space="preserve"> </w:t>
            </w:r>
            <w:r>
              <w:rPr>
                <w:sz w:val="20"/>
              </w:rPr>
              <w:t>развивать</w:t>
            </w:r>
            <w:r>
              <w:rPr>
                <w:spacing w:val="-12"/>
                <w:sz w:val="20"/>
              </w:rPr>
              <w:t xml:space="preserve"> </w:t>
            </w:r>
            <w:r>
              <w:rPr>
                <w:sz w:val="20"/>
              </w:rPr>
              <w:t>коммуникативно- речевые умения</w:t>
            </w:r>
          </w:p>
        </w:tc>
      </w:tr>
      <w:tr w:rsidR="00ED12CF" w14:paraId="78F87D54" w14:textId="77777777">
        <w:trPr>
          <w:trHeight w:val="1319"/>
        </w:trPr>
        <w:tc>
          <w:tcPr>
            <w:tcW w:w="3780" w:type="dxa"/>
          </w:tcPr>
          <w:p w14:paraId="7DB7BF39" w14:textId="77777777" w:rsidR="00ED12CF" w:rsidRDefault="00643BAF">
            <w:pPr>
              <w:pStyle w:val="TableParagraph"/>
              <w:ind w:left="110" w:right="100"/>
              <w:rPr>
                <w:sz w:val="20"/>
              </w:rPr>
            </w:pPr>
            <w:r>
              <w:rPr>
                <w:sz w:val="20"/>
              </w:rPr>
              <w:t>Закреплять</w:t>
            </w:r>
            <w:r>
              <w:rPr>
                <w:spacing w:val="-13"/>
                <w:sz w:val="20"/>
              </w:rPr>
              <w:t xml:space="preserve"> </w:t>
            </w:r>
            <w:r>
              <w:rPr>
                <w:sz w:val="20"/>
              </w:rPr>
              <w:t>пользоваться</w:t>
            </w:r>
            <w:r>
              <w:rPr>
                <w:spacing w:val="-12"/>
                <w:sz w:val="20"/>
              </w:rPr>
              <w:t xml:space="preserve"> </w:t>
            </w:r>
            <w:r>
              <w:rPr>
                <w:sz w:val="20"/>
              </w:rPr>
              <w:t>простыми формулами речевого этикета.</w:t>
            </w:r>
          </w:p>
        </w:tc>
        <w:tc>
          <w:tcPr>
            <w:tcW w:w="3783" w:type="dxa"/>
          </w:tcPr>
          <w:p w14:paraId="0D2FD782" w14:textId="77777777" w:rsidR="00ED12CF" w:rsidRDefault="00643BAF">
            <w:pPr>
              <w:pStyle w:val="TableParagraph"/>
              <w:ind w:left="110" w:right="100"/>
              <w:rPr>
                <w:sz w:val="20"/>
              </w:rPr>
            </w:pPr>
            <w:r>
              <w:rPr>
                <w:sz w:val="20"/>
              </w:rPr>
              <w:t>Воспитывать культуру общения: формирование</w:t>
            </w:r>
            <w:r>
              <w:rPr>
                <w:spacing w:val="-13"/>
                <w:sz w:val="20"/>
              </w:rPr>
              <w:t xml:space="preserve"> </w:t>
            </w:r>
            <w:r>
              <w:rPr>
                <w:sz w:val="20"/>
              </w:rPr>
              <w:t>умений</w:t>
            </w:r>
            <w:r>
              <w:rPr>
                <w:spacing w:val="-12"/>
                <w:sz w:val="20"/>
              </w:rPr>
              <w:t xml:space="preserve"> </w:t>
            </w:r>
            <w:r>
              <w:rPr>
                <w:sz w:val="20"/>
              </w:rPr>
              <w:t>приветствовать родных, знакомых, детей по группе.</w:t>
            </w:r>
          </w:p>
        </w:tc>
        <w:tc>
          <w:tcPr>
            <w:tcW w:w="3783" w:type="dxa"/>
          </w:tcPr>
          <w:p w14:paraId="7F6B5BFB" w14:textId="77777777" w:rsidR="00ED12CF" w:rsidRDefault="00643BAF">
            <w:pPr>
              <w:pStyle w:val="TableParagraph"/>
              <w:spacing w:line="225" w:lineRule="exact"/>
              <w:ind w:left="108"/>
              <w:jc w:val="both"/>
              <w:rPr>
                <w:sz w:val="20"/>
              </w:rPr>
            </w:pPr>
            <w:r>
              <w:rPr>
                <w:sz w:val="20"/>
              </w:rPr>
              <w:t>Продолжать</w:t>
            </w:r>
            <w:r>
              <w:rPr>
                <w:spacing w:val="-8"/>
                <w:sz w:val="20"/>
              </w:rPr>
              <w:t xml:space="preserve"> </w:t>
            </w:r>
            <w:r>
              <w:rPr>
                <w:sz w:val="20"/>
              </w:rPr>
              <w:t>формировать</w:t>
            </w:r>
            <w:r>
              <w:rPr>
                <w:spacing w:val="-6"/>
                <w:sz w:val="20"/>
              </w:rPr>
              <w:t xml:space="preserve"> </w:t>
            </w:r>
            <w:r>
              <w:rPr>
                <w:sz w:val="20"/>
              </w:rPr>
              <w:t>у</w:t>
            </w:r>
            <w:r>
              <w:rPr>
                <w:spacing w:val="-8"/>
                <w:sz w:val="20"/>
              </w:rPr>
              <w:t xml:space="preserve"> </w:t>
            </w:r>
            <w:r>
              <w:rPr>
                <w:spacing w:val="-2"/>
                <w:sz w:val="20"/>
              </w:rPr>
              <w:t>детей</w:t>
            </w:r>
          </w:p>
          <w:p w14:paraId="54B4B082" w14:textId="77777777" w:rsidR="00ED12CF" w:rsidRDefault="00643BAF">
            <w:pPr>
              <w:pStyle w:val="TableParagraph"/>
              <w:spacing w:before="199"/>
              <w:ind w:left="108" w:right="100"/>
              <w:jc w:val="both"/>
              <w:rPr>
                <w:sz w:val="20"/>
              </w:rPr>
            </w:pPr>
            <w:r>
              <w:rPr>
                <w:sz w:val="20"/>
              </w:rPr>
              <w:t>умение использовать разнообразные формулы речевого этикета, употреблять их без напоминания;</w:t>
            </w:r>
          </w:p>
        </w:tc>
        <w:tc>
          <w:tcPr>
            <w:tcW w:w="3783" w:type="dxa"/>
          </w:tcPr>
          <w:p w14:paraId="32E43CAD" w14:textId="77777777" w:rsidR="00ED12CF" w:rsidRDefault="00643BAF">
            <w:pPr>
              <w:pStyle w:val="TableParagraph"/>
              <w:spacing w:line="225" w:lineRule="exact"/>
              <w:rPr>
                <w:sz w:val="20"/>
              </w:rPr>
            </w:pPr>
            <w:r>
              <w:rPr>
                <w:sz w:val="20"/>
              </w:rPr>
              <w:t>Воспитывать</w:t>
            </w:r>
            <w:r>
              <w:rPr>
                <w:spacing w:val="-9"/>
                <w:sz w:val="20"/>
              </w:rPr>
              <w:t xml:space="preserve"> </w:t>
            </w:r>
            <w:r>
              <w:rPr>
                <w:sz w:val="20"/>
              </w:rPr>
              <w:t>культуру</w:t>
            </w:r>
            <w:r>
              <w:rPr>
                <w:spacing w:val="-12"/>
                <w:sz w:val="20"/>
              </w:rPr>
              <w:t xml:space="preserve"> </w:t>
            </w:r>
            <w:r>
              <w:rPr>
                <w:sz w:val="20"/>
              </w:rPr>
              <w:t>речевого</w:t>
            </w:r>
            <w:r>
              <w:rPr>
                <w:spacing w:val="-8"/>
                <w:sz w:val="20"/>
              </w:rPr>
              <w:t xml:space="preserve"> </w:t>
            </w:r>
            <w:r>
              <w:rPr>
                <w:spacing w:val="-2"/>
                <w:sz w:val="20"/>
              </w:rPr>
              <w:t>общения</w:t>
            </w:r>
          </w:p>
        </w:tc>
      </w:tr>
      <w:tr w:rsidR="00ED12CF" w14:paraId="15C18945" w14:textId="77777777">
        <w:trPr>
          <w:trHeight w:val="2512"/>
        </w:trPr>
        <w:tc>
          <w:tcPr>
            <w:tcW w:w="3780" w:type="dxa"/>
          </w:tcPr>
          <w:p w14:paraId="6FED0077" w14:textId="77777777" w:rsidR="00ED12CF" w:rsidRDefault="00ED12CF">
            <w:pPr>
              <w:pStyle w:val="TableParagraph"/>
              <w:ind w:left="0"/>
              <w:rPr>
                <w:sz w:val="18"/>
              </w:rPr>
            </w:pPr>
          </w:p>
        </w:tc>
        <w:tc>
          <w:tcPr>
            <w:tcW w:w="3783" w:type="dxa"/>
          </w:tcPr>
          <w:p w14:paraId="7237C64B" w14:textId="77777777" w:rsidR="00ED12CF" w:rsidRDefault="00643BAF">
            <w:pPr>
              <w:pStyle w:val="TableParagraph"/>
              <w:spacing w:line="226" w:lineRule="exact"/>
              <w:ind w:left="110"/>
              <w:rPr>
                <w:sz w:val="20"/>
              </w:rPr>
            </w:pPr>
            <w:r>
              <w:rPr>
                <w:sz w:val="20"/>
              </w:rPr>
              <w:t>Использовать</w:t>
            </w:r>
            <w:r>
              <w:rPr>
                <w:spacing w:val="-8"/>
                <w:sz w:val="20"/>
              </w:rPr>
              <w:t xml:space="preserve"> </w:t>
            </w:r>
            <w:r>
              <w:rPr>
                <w:sz w:val="20"/>
              </w:rPr>
              <w:t>формулы</w:t>
            </w:r>
            <w:r>
              <w:rPr>
                <w:spacing w:val="-8"/>
                <w:sz w:val="20"/>
              </w:rPr>
              <w:t xml:space="preserve"> </w:t>
            </w:r>
            <w:r>
              <w:rPr>
                <w:sz w:val="20"/>
              </w:rPr>
              <w:t>речевого</w:t>
            </w:r>
            <w:r>
              <w:rPr>
                <w:spacing w:val="-8"/>
                <w:sz w:val="20"/>
              </w:rPr>
              <w:t xml:space="preserve"> </w:t>
            </w:r>
            <w:r>
              <w:rPr>
                <w:spacing w:val="-2"/>
                <w:sz w:val="20"/>
              </w:rPr>
              <w:t>этикета</w:t>
            </w:r>
          </w:p>
          <w:p w14:paraId="60BF2F31" w14:textId="77777777" w:rsidR="00ED12CF" w:rsidRDefault="00643BAF">
            <w:pPr>
              <w:pStyle w:val="TableParagraph"/>
              <w:numPr>
                <w:ilvl w:val="0"/>
                <w:numId w:val="335"/>
              </w:numPr>
              <w:tabs>
                <w:tab w:val="left" w:pos="830"/>
              </w:tabs>
              <w:spacing w:before="199" w:line="245" w:lineRule="exact"/>
              <w:rPr>
                <w:sz w:val="20"/>
              </w:rPr>
            </w:pPr>
            <w:r>
              <w:rPr>
                <w:sz w:val="20"/>
              </w:rPr>
              <w:t>при</w:t>
            </w:r>
            <w:r>
              <w:rPr>
                <w:spacing w:val="-6"/>
                <w:sz w:val="20"/>
              </w:rPr>
              <w:t xml:space="preserve"> </w:t>
            </w:r>
            <w:r>
              <w:rPr>
                <w:sz w:val="20"/>
              </w:rPr>
              <w:t>ответе</w:t>
            </w:r>
            <w:r>
              <w:rPr>
                <w:spacing w:val="-4"/>
                <w:sz w:val="20"/>
              </w:rPr>
              <w:t xml:space="preserve"> </w:t>
            </w:r>
            <w:r>
              <w:rPr>
                <w:sz w:val="20"/>
              </w:rPr>
              <w:t>по</w:t>
            </w:r>
            <w:r>
              <w:rPr>
                <w:spacing w:val="-3"/>
                <w:sz w:val="20"/>
              </w:rPr>
              <w:t xml:space="preserve"> </w:t>
            </w:r>
            <w:r>
              <w:rPr>
                <w:spacing w:val="-2"/>
                <w:sz w:val="20"/>
              </w:rPr>
              <w:t>телефону,</w:t>
            </w:r>
          </w:p>
          <w:p w14:paraId="2182660F" w14:textId="77777777" w:rsidR="00ED12CF" w:rsidRDefault="00643BAF">
            <w:pPr>
              <w:pStyle w:val="TableParagraph"/>
              <w:numPr>
                <w:ilvl w:val="0"/>
                <w:numId w:val="335"/>
              </w:numPr>
              <w:tabs>
                <w:tab w:val="left" w:pos="830"/>
              </w:tabs>
              <w:ind w:right="514"/>
              <w:rPr>
                <w:sz w:val="20"/>
              </w:rPr>
            </w:pPr>
            <w:r>
              <w:rPr>
                <w:sz w:val="20"/>
              </w:rPr>
              <w:t>при</w:t>
            </w:r>
            <w:r>
              <w:rPr>
                <w:spacing w:val="-11"/>
                <w:sz w:val="20"/>
              </w:rPr>
              <w:t xml:space="preserve"> </w:t>
            </w:r>
            <w:r>
              <w:rPr>
                <w:sz w:val="20"/>
              </w:rPr>
              <w:t>вступлении</w:t>
            </w:r>
            <w:r>
              <w:rPr>
                <w:spacing w:val="-11"/>
                <w:sz w:val="20"/>
              </w:rPr>
              <w:t xml:space="preserve"> </w:t>
            </w:r>
            <w:r>
              <w:rPr>
                <w:sz w:val="20"/>
              </w:rPr>
              <w:t>в</w:t>
            </w:r>
            <w:r>
              <w:rPr>
                <w:spacing w:val="-11"/>
                <w:sz w:val="20"/>
              </w:rPr>
              <w:t xml:space="preserve"> </w:t>
            </w:r>
            <w:r>
              <w:rPr>
                <w:sz w:val="20"/>
              </w:rPr>
              <w:t>разговор</w:t>
            </w:r>
            <w:r>
              <w:rPr>
                <w:spacing w:val="-9"/>
                <w:sz w:val="20"/>
              </w:rPr>
              <w:t xml:space="preserve"> </w:t>
            </w:r>
            <w:r>
              <w:rPr>
                <w:sz w:val="20"/>
              </w:rPr>
              <w:t>с незнакомыми людьми,</w:t>
            </w:r>
          </w:p>
          <w:p w14:paraId="22921F93" w14:textId="77777777" w:rsidR="00ED12CF" w:rsidRDefault="00643BAF">
            <w:pPr>
              <w:pStyle w:val="TableParagraph"/>
              <w:numPr>
                <w:ilvl w:val="0"/>
                <w:numId w:val="335"/>
              </w:numPr>
              <w:tabs>
                <w:tab w:val="left" w:pos="830"/>
              </w:tabs>
              <w:rPr>
                <w:sz w:val="20"/>
              </w:rPr>
            </w:pPr>
            <w:r>
              <w:rPr>
                <w:sz w:val="20"/>
              </w:rPr>
              <w:t>при</w:t>
            </w:r>
            <w:r>
              <w:rPr>
                <w:spacing w:val="-7"/>
                <w:sz w:val="20"/>
              </w:rPr>
              <w:t xml:space="preserve"> </w:t>
            </w:r>
            <w:r>
              <w:rPr>
                <w:sz w:val="20"/>
              </w:rPr>
              <w:t>встрече</w:t>
            </w:r>
            <w:r>
              <w:rPr>
                <w:spacing w:val="-5"/>
                <w:sz w:val="20"/>
              </w:rPr>
              <w:t xml:space="preserve"> </w:t>
            </w:r>
            <w:r>
              <w:rPr>
                <w:spacing w:val="-2"/>
                <w:sz w:val="20"/>
              </w:rPr>
              <w:t>гостей.</w:t>
            </w:r>
          </w:p>
        </w:tc>
        <w:tc>
          <w:tcPr>
            <w:tcW w:w="3783" w:type="dxa"/>
          </w:tcPr>
          <w:p w14:paraId="5AD200E0" w14:textId="77777777" w:rsidR="00ED12CF" w:rsidRDefault="00643BAF">
            <w:pPr>
              <w:pStyle w:val="TableParagraph"/>
              <w:tabs>
                <w:tab w:val="left" w:pos="1463"/>
                <w:tab w:val="left" w:pos="2897"/>
              </w:tabs>
              <w:ind w:left="108" w:right="100"/>
              <w:rPr>
                <w:sz w:val="20"/>
              </w:rPr>
            </w:pPr>
            <w:r>
              <w:rPr>
                <w:spacing w:val="-2"/>
                <w:sz w:val="20"/>
              </w:rPr>
              <w:t>Продолжать</w:t>
            </w:r>
            <w:r>
              <w:rPr>
                <w:sz w:val="20"/>
              </w:rPr>
              <w:tab/>
            </w:r>
            <w:r>
              <w:rPr>
                <w:spacing w:val="-2"/>
                <w:sz w:val="20"/>
              </w:rPr>
              <w:t>формировать</w:t>
            </w:r>
            <w:r>
              <w:rPr>
                <w:sz w:val="20"/>
              </w:rPr>
              <w:tab/>
            </w:r>
            <w:r>
              <w:rPr>
                <w:spacing w:val="-2"/>
                <w:sz w:val="20"/>
              </w:rPr>
              <w:t>культуру общения:</w:t>
            </w:r>
          </w:p>
          <w:p w14:paraId="45786D3D" w14:textId="77777777" w:rsidR="00ED12CF" w:rsidRDefault="00643BAF">
            <w:pPr>
              <w:pStyle w:val="TableParagraph"/>
              <w:numPr>
                <w:ilvl w:val="0"/>
                <w:numId w:val="334"/>
              </w:numPr>
              <w:tabs>
                <w:tab w:val="left" w:pos="816"/>
              </w:tabs>
              <w:spacing w:before="196"/>
              <w:ind w:right="100" w:firstLine="316"/>
              <w:rPr>
                <w:sz w:val="20"/>
              </w:rPr>
            </w:pPr>
            <w:r>
              <w:rPr>
                <w:sz w:val="20"/>
              </w:rPr>
              <w:t>называть</w:t>
            </w:r>
            <w:r>
              <w:rPr>
                <w:spacing w:val="40"/>
                <w:sz w:val="20"/>
              </w:rPr>
              <w:t xml:space="preserve"> </w:t>
            </w:r>
            <w:r>
              <w:rPr>
                <w:sz w:val="20"/>
              </w:rPr>
              <w:t>взрослых</w:t>
            </w:r>
            <w:r>
              <w:rPr>
                <w:spacing w:val="40"/>
                <w:sz w:val="20"/>
              </w:rPr>
              <w:t xml:space="preserve"> </w:t>
            </w:r>
            <w:r>
              <w:rPr>
                <w:sz w:val="20"/>
              </w:rPr>
              <w:t>по</w:t>
            </w:r>
            <w:r>
              <w:rPr>
                <w:spacing w:val="40"/>
                <w:sz w:val="20"/>
              </w:rPr>
              <w:t xml:space="preserve"> </w:t>
            </w:r>
            <w:r>
              <w:rPr>
                <w:sz w:val="20"/>
              </w:rPr>
              <w:t>имени</w:t>
            </w:r>
            <w:r>
              <w:rPr>
                <w:spacing w:val="40"/>
                <w:sz w:val="20"/>
              </w:rPr>
              <w:t xml:space="preserve"> </w:t>
            </w:r>
            <w:r>
              <w:rPr>
                <w:sz w:val="20"/>
              </w:rPr>
              <w:t>и отчеству, на «вы»,</w:t>
            </w:r>
          </w:p>
          <w:p w14:paraId="38038B29" w14:textId="77777777" w:rsidR="00ED12CF" w:rsidRDefault="00643BAF">
            <w:pPr>
              <w:pStyle w:val="TableParagraph"/>
              <w:numPr>
                <w:ilvl w:val="0"/>
                <w:numId w:val="334"/>
              </w:numPr>
              <w:tabs>
                <w:tab w:val="left" w:pos="816"/>
              </w:tabs>
              <w:ind w:right="99" w:firstLine="316"/>
              <w:rPr>
                <w:sz w:val="20"/>
              </w:rPr>
            </w:pPr>
            <w:r>
              <w:rPr>
                <w:sz w:val="20"/>
              </w:rPr>
              <w:t>называть</w:t>
            </w:r>
            <w:r>
              <w:rPr>
                <w:spacing w:val="34"/>
                <w:sz w:val="20"/>
              </w:rPr>
              <w:t xml:space="preserve"> </w:t>
            </w:r>
            <w:r>
              <w:rPr>
                <w:sz w:val="20"/>
              </w:rPr>
              <w:t>друг</w:t>
            </w:r>
            <w:r>
              <w:rPr>
                <w:spacing w:val="34"/>
                <w:sz w:val="20"/>
              </w:rPr>
              <w:t xml:space="preserve"> </w:t>
            </w:r>
            <w:r>
              <w:rPr>
                <w:sz w:val="20"/>
              </w:rPr>
              <w:t>друга</w:t>
            </w:r>
            <w:r>
              <w:rPr>
                <w:spacing w:val="34"/>
                <w:sz w:val="20"/>
              </w:rPr>
              <w:t xml:space="preserve"> </w:t>
            </w:r>
            <w:r>
              <w:rPr>
                <w:sz w:val="20"/>
              </w:rPr>
              <w:t xml:space="preserve">ласковыми </w:t>
            </w:r>
            <w:r>
              <w:rPr>
                <w:spacing w:val="-2"/>
                <w:sz w:val="20"/>
              </w:rPr>
              <w:t>именами,</w:t>
            </w:r>
          </w:p>
          <w:p w14:paraId="7AFE811A" w14:textId="77777777" w:rsidR="00ED12CF" w:rsidRDefault="00643BAF">
            <w:pPr>
              <w:pStyle w:val="TableParagraph"/>
              <w:numPr>
                <w:ilvl w:val="0"/>
                <w:numId w:val="334"/>
              </w:numPr>
              <w:tabs>
                <w:tab w:val="left" w:pos="816"/>
              </w:tabs>
              <w:ind w:right="101" w:firstLine="316"/>
              <w:rPr>
                <w:sz w:val="20"/>
              </w:rPr>
            </w:pPr>
            <w:r>
              <w:rPr>
                <w:sz w:val="20"/>
              </w:rPr>
              <w:t>во</w:t>
            </w:r>
            <w:r>
              <w:rPr>
                <w:spacing w:val="33"/>
                <w:sz w:val="20"/>
              </w:rPr>
              <w:t xml:space="preserve"> </w:t>
            </w:r>
            <w:r>
              <w:rPr>
                <w:sz w:val="20"/>
              </w:rPr>
              <w:t>время</w:t>
            </w:r>
            <w:r>
              <w:rPr>
                <w:spacing w:val="32"/>
                <w:sz w:val="20"/>
              </w:rPr>
              <w:t xml:space="preserve"> </w:t>
            </w:r>
            <w:r>
              <w:rPr>
                <w:sz w:val="20"/>
              </w:rPr>
              <w:t>разговора</w:t>
            </w:r>
            <w:r>
              <w:rPr>
                <w:spacing w:val="32"/>
                <w:sz w:val="20"/>
              </w:rPr>
              <w:t xml:space="preserve"> </w:t>
            </w:r>
            <w:r>
              <w:rPr>
                <w:sz w:val="20"/>
              </w:rPr>
              <w:t>не</w:t>
            </w:r>
            <w:r>
              <w:rPr>
                <w:spacing w:val="32"/>
                <w:sz w:val="20"/>
              </w:rPr>
              <w:t xml:space="preserve"> </w:t>
            </w:r>
            <w:r>
              <w:rPr>
                <w:sz w:val="20"/>
              </w:rPr>
              <w:t>опускать голову, смотреть в лицо собеседнику,</w:t>
            </w:r>
          </w:p>
          <w:p w14:paraId="10ABC127" w14:textId="77777777" w:rsidR="00ED12CF" w:rsidRDefault="00643BAF">
            <w:pPr>
              <w:pStyle w:val="TableParagraph"/>
              <w:ind w:left="108"/>
              <w:rPr>
                <w:sz w:val="20"/>
              </w:rPr>
            </w:pPr>
            <w:r>
              <w:rPr>
                <w:sz w:val="20"/>
              </w:rPr>
              <w:t>не</w:t>
            </w:r>
            <w:r>
              <w:rPr>
                <w:spacing w:val="-6"/>
                <w:sz w:val="20"/>
              </w:rPr>
              <w:t xml:space="preserve"> </w:t>
            </w:r>
            <w:r>
              <w:rPr>
                <w:sz w:val="20"/>
              </w:rPr>
              <w:t>вмешиваться</w:t>
            </w:r>
            <w:r>
              <w:rPr>
                <w:spacing w:val="-4"/>
                <w:sz w:val="20"/>
              </w:rPr>
              <w:t xml:space="preserve"> </w:t>
            </w:r>
            <w:r>
              <w:rPr>
                <w:sz w:val="20"/>
              </w:rPr>
              <w:t>в</w:t>
            </w:r>
            <w:r>
              <w:rPr>
                <w:spacing w:val="-7"/>
                <w:sz w:val="20"/>
              </w:rPr>
              <w:t xml:space="preserve"> </w:t>
            </w:r>
            <w:r>
              <w:rPr>
                <w:sz w:val="20"/>
              </w:rPr>
              <w:t>разговор</w:t>
            </w:r>
            <w:r>
              <w:rPr>
                <w:spacing w:val="-5"/>
                <w:sz w:val="20"/>
              </w:rPr>
              <w:t xml:space="preserve"> </w:t>
            </w:r>
            <w:r>
              <w:rPr>
                <w:spacing w:val="-2"/>
                <w:sz w:val="20"/>
              </w:rPr>
              <w:t>взрослых</w:t>
            </w:r>
          </w:p>
        </w:tc>
        <w:tc>
          <w:tcPr>
            <w:tcW w:w="3783" w:type="dxa"/>
          </w:tcPr>
          <w:p w14:paraId="281DAEA4" w14:textId="77777777" w:rsidR="00ED12CF" w:rsidRDefault="00ED12CF">
            <w:pPr>
              <w:pStyle w:val="TableParagraph"/>
              <w:ind w:left="0"/>
              <w:rPr>
                <w:sz w:val="18"/>
              </w:rPr>
            </w:pPr>
          </w:p>
        </w:tc>
      </w:tr>
      <w:tr w:rsidR="00ED12CF" w14:paraId="6864BBE3" w14:textId="77777777">
        <w:trPr>
          <w:trHeight w:val="1581"/>
        </w:trPr>
        <w:tc>
          <w:tcPr>
            <w:tcW w:w="3780" w:type="dxa"/>
          </w:tcPr>
          <w:p w14:paraId="3CBBDEAE" w14:textId="77777777" w:rsidR="00ED12CF" w:rsidRDefault="00643BAF">
            <w:pPr>
              <w:pStyle w:val="TableParagraph"/>
              <w:ind w:left="110" w:right="100"/>
              <w:rPr>
                <w:sz w:val="20"/>
              </w:rPr>
            </w:pPr>
            <w:r>
              <w:rPr>
                <w:sz w:val="20"/>
              </w:rPr>
              <w:t>Воспитывать умение повторять за педагогом</w:t>
            </w:r>
            <w:r>
              <w:rPr>
                <w:spacing w:val="-8"/>
                <w:sz w:val="20"/>
              </w:rPr>
              <w:t xml:space="preserve"> </w:t>
            </w:r>
            <w:r>
              <w:rPr>
                <w:sz w:val="20"/>
              </w:rPr>
              <w:t>рассказ</w:t>
            </w:r>
            <w:r>
              <w:rPr>
                <w:spacing w:val="-8"/>
                <w:sz w:val="20"/>
              </w:rPr>
              <w:t xml:space="preserve"> </w:t>
            </w:r>
            <w:r>
              <w:rPr>
                <w:sz w:val="20"/>
              </w:rPr>
              <w:t>из</w:t>
            </w:r>
            <w:r>
              <w:rPr>
                <w:spacing w:val="-9"/>
                <w:sz w:val="20"/>
              </w:rPr>
              <w:t xml:space="preserve"> </w:t>
            </w:r>
            <w:r>
              <w:rPr>
                <w:sz w:val="20"/>
              </w:rPr>
              <w:t>3-4</w:t>
            </w:r>
            <w:r>
              <w:rPr>
                <w:spacing w:val="-8"/>
                <w:sz w:val="20"/>
              </w:rPr>
              <w:t xml:space="preserve"> </w:t>
            </w:r>
            <w:r>
              <w:rPr>
                <w:sz w:val="20"/>
              </w:rPr>
              <w:t>предложений</w:t>
            </w:r>
            <w:r>
              <w:rPr>
                <w:spacing w:val="-9"/>
                <w:sz w:val="20"/>
              </w:rPr>
              <w:t xml:space="preserve"> </w:t>
            </w:r>
            <w:r>
              <w:rPr>
                <w:sz w:val="20"/>
              </w:rPr>
              <w:t>об игрушке или по содержанию картины,</w:t>
            </w:r>
          </w:p>
        </w:tc>
        <w:tc>
          <w:tcPr>
            <w:tcW w:w="3783" w:type="dxa"/>
          </w:tcPr>
          <w:p w14:paraId="0E5A7F0C" w14:textId="77777777" w:rsidR="00ED12CF" w:rsidRDefault="00643BAF">
            <w:pPr>
              <w:pStyle w:val="TableParagraph"/>
              <w:spacing w:line="226" w:lineRule="exact"/>
              <w:ind w:left="110"/>
              <w:rPr>
                <w:sz w:val="20"/>
              </w:rPr>
            </w:pPr>
            <w:r>
              <w:rPr>
                <w:sz w:val="20"/>
              </w:rPr>
              <w:t>Поддерживать</w:t>
            </w:r>
            <w:r>
              <w:rPr>
                <w:spacing w:val="-13"/>
                <w:sz w:val="20"/>
              </w:rPr>
              <w:t xml:space="preserve"> </w:t>
            </w:r>
            <w:r>
              <w:rPr>
                <w:sz w:val="20"/>
              </w:rPr>
              <w:t>стремление</w:t>
            </w:r>
            <w:r>
              <w:rPr>
                <w:spacing w:val="-12"/>
                <w:sz w:val="20"/>
              </w:rPr>
              <w:t xml:space="preserve"> </w:t>
            </w:r>
            <w:r>
              <w:rPr>
                <w:spacing w:val="-2"/>
                <w:sz w:val="20"/>
              </w:rPr>
              <w:t>детей</w:t>
            </w:r>
          </w:p>
          <w:p w14:paraId="40C8ADED" w14:textId="77777777" w:rsidR="00ED12CF" w:rsidRDefault="00643BAF">
            <w:pPr>
              <w:pStyle w:val="TableParagraph"/>
              <w:ind w:left="110" w:right="100"/>
              <w:rPr>
                <w:sz w:val="20"/>
              </w:rPr>
            </w:pPr>
            <w:r>
              <w:rPr>
                <w:sz w:val="20"/>
              </w:rPr>
              <w:t>рассказывать</w:t>
            </w:r>
            <w:r>
              <w:rPr>
                <w:spacing w:val="-13"/>
                <w:sz w:val="20"/>
              </w:rPr>
              <w:t xml:space="preserve"> </w:t>
            </w:r>
            <w:r>
              <w:rPr>
                <w:sz w:val="20"/>
              </w:rPr>
              <w:t>о</w:t>
            </w:r>
            <w:r>
              <w:rPr>
                <w:spacing w:val="-12"/>
                <w:sz w:val="20"/>
              </w:rPr>
              <w:t xml:space="preserve"> </w:t>
            </w:r>
            <w:r>
              <w:rPr>
                <w:sz w:val="20"/>
              </w:rPr>
              <w:t>своих</w:t>
            </w:r>
            <w:r>
              <w:rPr>
                <w:spacing w:val="-13"/>
                <w:sz w:val="20"/>
              </w:rPr>
              <w:t xml:space="preserve"> </w:t>
            </w:r>
            <w:r>
              <w:rPr>
                <w:sz w:val="20"/>
              </w:rPr>
              <w:t xml:space="preserve">наблюдениях, </w:t>
            </w:r>
            <w:r>
              <w:rPr>
                <w:spacing w:val="-2"/>
                <w:sz w:val="20"/>
              </w:rPr>
              <w:t>переживаниях;</w:t>
            </w:r>
          </w:p>
        </w:tc>
        <w:tc>
          <w:tcPr>
            <w:tcW w:w="3783" w:type="dxa"/>
          </w:tcPr>
          <w:p w14:paraId="6DC52A45" w14:textId="77777777" w:rsidR="00ED12CF" w:rsidRDefault="00643BAF">
            <w:pPr>
              <w:pStyle w:val="TableParagraph"/>
              <w:ind w:left="108" w:right="98"/>
              <w:jc w:val="both"/>
              <w:rPr>
                <w:sz w:val="20"/>
              </w:rPr>
            </w:pPr>
            <w:r>
              <w:rPr>
                <w:sz w:val="20"/>
              </w:rPr>
              <w:t xml:space="preserve">Поощрять разговоры детей по поводу игр, прочитанных книг, просмотренных </w:t>
            </w:r>
            <w:r>
              <w:rPr>
                <w:spacing w:val="-2"/>
                <w:sz w:val="20"/>
              </w:rPr>
              <w:t>фильмов.</w:t>
            </w:r>
          </w:p>
        </w:tc>
        <w:tc>
          <w:tcPr>
            <w:tcW w:w="3783" w:type="dxa"/>
          </w:tcPr>
          <w:p w14:paraId="3FF39CB7" w14:textId="77777777" w:rsidR="00ED12CF" w:rsidRDefault="00643BAF">
            <w:pPr>
              <w:pStyle w:val="TableParagraph"/>
              <w:ind w:right="100"/>
              <w:rPr>
                <w:sz w:val="20"/>
              </w:rPr>
            </w:pPr>
            <w:r>
              <w:rPr>
                <w:sz w:val="20"/>
              </w:rPr>
              <w:t>Формировать умения строить разные типы высказывания (описание, повествование, рассуждение), соблюдая их</w:t>
            </w:r>
            <w:r>
              <w:rPr>
                <w:spacing w:val="-11"/>
                <w:sz w:val="20"/>
              </w:rPr>
              <w:t xml:space="preserve"> </w:t>
            </w:r>
            <w:r>
              <w:rPr>
                <w:sz w:val="20"/>
              </w:rPr>
              <w:t>структуру</w:t>
            </w:r>
            <w:r>
              <w:rPr>
                <w:spacing w:val="-11"/>
                <w:sz w:val="20"/>
              </w:rPr>
              <w:t xml:space="preserve"> </w:t>
            </w:r>
            <w:r>
              <w:rPr>
                <w:sz w:val="20"/>
              </w:rPr>
              <w:t>и</w:t>
            </w:r>
            <w:r>
              <w:rPr>
                <w:spacing w:val="-10"/>
                <w:sz w:val="20"/>
              </w:rPr>
              <w:t xml:space="preserve"> </w:t>
            </w:r>
            <w:r>
              <w:rPr>
                <w:sz w:val="20"/>
              </w:rPr>
              <w:t>используя</w:t>
            </w:r>
            <w:r>
              <w:rPr>
                <w:spacing w:val="-11"/>
                <w:sz w:val="20"/>
              </w:rPr>
              <w:t xml:space="preserve"> </w:t>
            </w:r>
            <w:r>
              <w:rPr>
                <w:sz w:val="20"/>
              </w:rPr>
              <w:t>разнообразные типы связей между предложениями и</w:t>
            </w:r>
          </w:p>
          <w:p w14:paraId="7FCFF7DC" w14:textId="77777777" w:rsidR="00ED12CF" w:rsidRDefault="00643BAF">
            <w:pPr>
              <w:pStyle w:val="TableParagraph"/>
              <w:rPr>
                <w:sz w:val="20"/>
              </w:rPr>
            </w:pPr>
            <w:r>
              <w:rPr>
                <w:sz w:val="20"/>
              </w:rPr>
              <w:t>между</w:t>
            </w:r>
            <w:r>
              <w:rPr>
                <w:spacing w:val="-9"/>
                <w:sz w:val="20"/>
              </w:rPr>
              <w:t xml:space="preserve"> </w:t>
            </w:r>
            <w:r>
              <w:rPr>
                <w:sz w:val="20"/>
              </w:rPr>
              <w:t>частями</w:t>
            </w:r>
            <w:r>
              <w:rPr>
                <w:spacing w:val="-5"/>
                <w:sz w:val="20"/>
              </w:rPr>
              <w:t xml:space="preserve"> </w:t>
            </w:r>
            <w:r>
              <w:rPr>
                <w:spacing w:val="-2"/>
                <w:sz w:val="20"/>
              </w:rPr>
              <w:t>высказывания.</w:t>
            </w:r>
          </w:p>
        </w:tc>
      </w:tr>
      <w:tr w:rsidR="00ED12CF" w14:paraId="05E6F8DA" w14:textId="77777777">
        <w:trPr>
          <w:trHeight w:val="1121"/>
        </w:trPr>
        <w:tc>
          <w:tcPr>
            <w:tcW w:w="3780" w:type="dxa"/>
          </w:tcPr>
          <w:p w14:paraId="7B88F52A" w14:textId="77777777" w:rsidR="00ED12CF" w:rsidRDefault="00643BAF">
            <w:pPr>
              <w:pStyle w:val="TableParagraph"/>
              <w:ind w:left="110" w:right="100"/>
              <w:rPr>
                <w:sz w:val="20"/>
              </w:rPr>
            </w:pPr>
            <w:r>
              <w:rPr>
                <w:sz w:val="20"/>
              </w:rPr>
              <w:t>Побуждать</w:t>
            </w:r>
            <w:r>
              <w:rPr>
                <w:spacing w:val="-13"/>
                <w:sz w:val="20"/>
              </w:rPr>
              <w:t xml:space="preserve"> </w:t>
            </w:r>
            <w:r>
              <w:rPr>
                <w:sz w:val="20"/>
              </w:rPr>
              <w:t>участвовать</w:t>
            </w:r>
            <w:r>
              <w:rPr>
                <w:spacing w:val="-12"/>
                <w:sz w:val="20"/>
              </w:rPr>
              <w:t xml:space="preserve"> </w:t>
            </w:r>
            <w:r>
              <w:rPr>
                <w:sz w:val="20"/>
              </w:rPr>
              <w:t>в</w:t>
            </w:r>
            <w:r>
              <w:rPr>
                <w:spacing w:val="-13"/>
                <w:sz w:val="20"/>
              </w:rPr>
              <w:t xml:space="preserve"> </w:t>
            </w:r>
            <w:r>
              <w:rPr>
                <w:sz w:val="20"/>
              </w:rPr>
              <w:t>драматизации отрывков из знакомых сказок.</w:t>
            </w:r>
          </w:p>
        </w:tc>
        <w:tc>
          <w:tcPr>
            <w:tcW w:w="3783" w:type="dxa"/>
          </w:tcPr>
          <w:p w14:paraId="50323635" w14:textId="77777777" w:rsidR="00ED12CF" w:rsidRDefault="00643BAF">
            <w:pPr>
              <w:pStyle w:val="TableParagraph"/>
              <w:ind w:left="110" w:right="100"/>
              <w:rPr>
                <w:sz w:val="20"/>
              </w:rPr>
            </w:pPr>
            <w:r>
              <w:rPr>
                <w:sz w:val="20"/>
              </w:rPr>
              <w:t>Поддерживать стремление детей пересказывать</w:t>
            </w:r>
            <w:r>
              <w:rPr>
                <w:spacing w:val="-13"/>
                <w:sz w:val="20"/>
              </w:rPr>
              <w:t xml:space="preserve"> </w:t>
            </w:r>
            <w:r>
              <w:rPr>
                <w:sz w:val="20"/>
              </w:rPr>
              <w:t>небольшие</w:t>
            </w:r>
            <w:r>
              <w:rPr>
                <w:spacing w:val="-12"/>
                <w:sz w:val="20"/>
              </w:rPr>
              <w:t xml:space="preserve"> </w:t>
            </w:r>
            <w:r>
              <w:rPr>
                <w:sz w:val="20"/>
              </w:rPr>
              <w:t>сказки</w:t>
            </w:r>
            <w:r>
              <w:rPr>
                <w:spacing w:val="-13"/>
                <w:sz w:val="20"/>
              </w:rPr>
              <w:t xml:space="preserve"> </w:t>
            </w:r>
            <w:r>
              <w:rPr>
                <w:sz w:val="20"/>
              </w:rPr>
              <w:t xml:space="preserve">и рассказы, знакомые детям и вновь </w:t>
            </w:r>
            <w:r>
              <w:rPr>
                <w:spacing w:val="-2"/>
                <w:sz w:val="20"/>
              </w:rPr>
              <w:t>прочитанные</w:t>
            </w:r>
          </w:p>
        </w:tc>
        <w:tc>
          <w:tcPr>
            <w:tcW w:w="3783" w:type="dxa"/>
          </w:tcPr>
          <w:p w14:paraId="3156631A" w14:textId="77777777" w:rsidR="00ED12CF" w:rsidRDefault="00643BAF">
            <w:pPr>
              <w:pStyle w:val="TableParagraph"/>
              <w:ind w:left="108" w:right="99"/>
              <w:jc w:val="both"/>
              <w:rPr>
                <w:sz w:val="20"/>
              </w:rPr>
            </w:pPr>
            <w:r>
              <w:rPr>
                <w:sz w:val="20"/>
              </w:rPr>
              <w:t xml:space="preserve">Формировать умение составлять небольшие рассказы творческого характера по теме, предложенной </w:t>
            </w:r>
            <w:r>
              <w:rPr>
                <w:spacing w:val="-2"/>
                <w:sz w:val="20"/>
              </w:rPr>
              <w:t>педагогом.</w:t>
            </w:r>
          </w:p>
        </w:tc>
        <w:tc>
          <w:tcPr>
            <w:tcW w:w="3783" w:type="dxa"/>
          </w:tcPr>
          <w:p w14:paraId="5A2499BC" w14:textId="77777777" w:rsidR="00ED12CF" w:rsidRDefault="00643BAF">
            <w:pPr>
              <w:pStyle w:val="TableParagraph"/>
              <w:ind w:right="100"/>
              <w:rPr>
                <w:sz w:val="20"/>
              </w:rPr>
            </w:pPr>
            <w:r>
              <w:rPr>
                <w:sz w:val="20"/>
              </w:rPr>
              <w:t>Совершенствовать</w:t>
            </w:r>
            <w:r>
              <w:rPr>
                <w:spacing w:val="-13"/>
                <w:sz w:val="20"/>
              </w:rPr>
              <w:t xml:space="preserve"> </w:t>
            </w:r>
            <w:r>
              <w:rPr>
                <w:sz w:val="20"/>
              </w:rPr>
              <w:t>умение</w:t>
            </w:r>
            <w:r>
              <w:rPr>
                <w:spacing w:val="-12"/>
                <w:sz w:val="20"/>
              </w:rPr>
              <w:t xml:space="preserve"> </w:t>
            </w:r>
            <w:r>
              <w:rPr>
                <w:sz w:val="20"/>
              </w:rPr>
              <w:t>составлять рассказы о предмете, по картине, по</w:t>
            </w:r>
          </w:p>
          <w:p w14:paraId="492AB177" w14:textId="77777777" w:rsidR="00ED12CF" w:rsidRDefault="00643BAF">
            <w:pPr>
              <w:pStyle w:val="TableParagraph"/>
              <w:rPr>
                <w:sz w:val="20"/>
              </w:rPr>
            </w:pPr>
            <w:r>
              <w:rPr>
                <w:sz w:val="20"/>
              </w:rPr>
              <w:t>серии</w:t>
            </w:r>
            <w:r>
              <w:rPr>
                <w:spacing w:val="-9"/>
                <w:sz w:val="20"/>
              </w:rPr>
              <w:t xml:space="preserve"> </w:t>
            </w:r>
            <w:r>
              <w:rPr>
                <w:sz w:val="20"/>
              </w:rPr>
              <w:t>сюжетных</w:t>
            </w:r>
            <w:r>
              <w:rPr>
                <w:spacing w:val="-6"/>
                <w:sz w:val="20"/>
              </w:rPr>
              <w:t xml:space="preserve"> </w:t>
            </w:r>
            <w:r>
              <w:rPr>
                <w:spacing w:val="-2"/>
                <w:sz w:val="20"/>
              </w:rPr>
              <w:t>картинок.</w:t>
            </w:r>
          </w:p>
        </w:tc>
      </w:tr>
      <w:tr w:rsidR="00ED12CF" w14:paraId="1739114D" w14:textId="77777777">
        <w:trPr>
          <w:trHeight w:val="1809"/>
        </w:trPr>
        <w:tc>
          <w:tcPr>
            <w:tcW w:w="3780" w:type="dxa"/>
          </w:tcPr>
          <w:p w14:paraId="08E575C7" w14:textId="77777777" w:rsidR="00ED12CF" w:rsidRDefault="00643BAF">
            <w:pPr>
              <w:pStyle w:val="TableParagraph"/>
              <w:ind w:left="110" w:right="100"/>
              <w:rPr>
                <w:sz w:val="20"/>
              </w:rPr>
            </w:pPr>
            <w:r>
              <w:rPr>
                <w:sz w:val="20"/>
              </w:rPr>
              <w:t>Подводить</w:t>
            </w:r>
            <w:r>
              <w:rPr>
                <w:spacing w:val="-13"/>
                <w:sz w:val="20"/>
              </w:rPr>
              <w:t xml:space="preserve"> </w:t>
            </w:r>
            <w:r>
              <w:rPr>
                <w:sz w:val="20"/>
              </w:rPr>
              <w:t>детей</w:t>
            </w:r>
            <w:r>
              <w:rPr>
                <w:spacing w:val="-12"/>
                <w:sz w:val="20"/>
              </w:rPr>
              <w:t xml:space="preserve"> </w:t>
            </w:r>
            <w:r>
              <w:rPr>
                <w:sz w:val="20"/>
              </w:rPr>
              <w:t>к</w:t>
            </w:r>
            <w:r>
              <w:rPr>
                <w:spacing w:val="-13"/>
                <w:sz w:val="20"/>
              </w:rPr>
              <w:t xml:space="preserve"> </w:t>
            </w:r>
            <w:r>
              <w:rPr>
                <w:sz w:val="20"/>
              </w:rPr>
              <w:t>пересказыванию литературных произведений</w:t>
            </w:r>
          </w:p>
        </w:tc>
        <w:tc>
          <w:tcPr>
            <w:tcW w:w="3783" w:type="dxa"/>
          </w:tcPr>
          <w:p w14:paraId="65E3F7B5" w14:textId="77777777" w:rsidR="00ED12CF" w:rsidRDefault="00643BAF">
            <w:pPr>
              <w:pStyle w:val="TableParagraph"/>
              <w:ind w:left="110" w:right="100"/>
              <w:rPr>
                <w:sz w:val="20"/>
              </w:rPr>
            </w:pPr>
            <w:r>
              <w:rPr>
                <w:sz w:val="20"/>
              </w:rPr>
              <w:t>Поддерживать</w:t>
            </w:r>
            <w:r>
              <w:rPr>
                <w:spacing w:val="-13"/>
                <w:sz w:val="20"/>
              </w:rPr>
              <w:t xml:space="preserve"> </w:t>
            </w:r>
            <w:r>
              <w:rPr>
                <w:sz w:val="20"/>
              </w:rPr>
              <w:t>стремление</w:t>
            </w:r>
            <w:r>
              <w:rPr>
                <w:spacing w:val="-12"/>
                <w:sz w:val="20"/>
              </w:rPr>
              <w:t xml:space="preserve"> </w:t>
            </w:r>
            <w:r>
              <w:rPr>
                <w:sz w:val="20"/>
              </w:rPr>
              <w:t>составлять</w:t>
            </w:r>
            <w:r>
              <w:rPr>
                <w:spacing w:val="-13"/>
                <w:sz w:val="20"/>
              </w:rPr>
              <w:t xml:space="preserve"> </w:t>
            </w:r>
            <w:r>
              <w:rPr>
                <w:sz w:val="20"/>
              </w:rPr>
              <w:t>по образцу небольшие рассказы о:</w:t>
            </w:r>
          </w:p>
          <w:p w14:paraId="75A2BF3B" w14:textId="77777777" w:rsidR="00ED12CF" w:rsidRDefault="00643BAF">
            <w:pPr>
              <w:pStyle w:val="TableParagraph"/>
              <w:numPr>
                <w:ilvl w:val="0"/>
                <w:numId w:val="333"/>
              </w:numPr>
              <w:tabs>
                <w:tab w:val="left" w:pos="830"/>
              </w:tabs>
              <w:spacing w:before="195" w:line="244" w:lineRule="exact"/>
              <w:rPr>
                <w:sz w:val="20"/>
              </w:rPr>
            </w:pPr>
            <w:r>
              <w:rPr>
                <w:spacing w:val="-2"/>
                <w:sz w:val="20"/>
              </w:rPr>
              <w:t>предмете,</w:t>
            </w:r>
          </w:p>
          <w:p w14:paraId="7F8F2A86" w14:textId="77777777" w:rsidR="00ED12CF" w:rsidRDefault="00643BAF">
            <w:pPr>
              <w:pStyle w:val="TableParagraph"/>
              <w:numPr>
                <w:ilvl w:val="0"/>
                <w:numId w:val="333"/>
              </w:numPr>
              <w:tabs>
                <w:tab w:val="left" w:pos="830"/>
              </w:tabs>
              <w:spacing w:line="244" w:lineRule="exact"/>
              <w:rPr>
                <w:sz w:val="20"/>
              </w:rPr>
            </w:pPr>
            <w:r>
              <w:rPr>
                <w:spacing w:val="-2"/>
                <w:sz w:val="20"/>
              </w:rPr>
              <w:t>игрушке,</w:t>
            </w:r>
          </w:p>
          <w:p w14:paraId="325F4CB1" w14:textId="77777777" w:rsidR="00ED12CF" w:rsidRDefault="00643BAF">
            <w:pPr>
              <w:pStyle w:val="TableParagraph"/>
              <w:numPr>
                <w:ilvl w:val="0"/>
                <w:numId w:val="333"/>
              </w:numPr>
              <w:tabs>
                <w:tab w:val="left" w:pos="830"/>
              </w:tabs>
              <w:ind w:right="699"/>
              <w:rPr>
                <w:sz w:val="20"/>
              </w:rPr>
            </w:pPr>
            <w:r>
              <w:rPr>
                <w:sz w:val="20"/>
              </w:rPr>
              <w:t>по</w:t>
            </w:r>
            <w:r>
              <w:rPr>
                <w:spacing w:val="-13"/>
                <w:sz w:val="20"/>
              </w:rPr>
              <w:t xml:space="preserve"> </w:t>
            </w:r>
            <w:r>
              <w:rPr>
                <w:sz w:val="20"/>
              </w:rPr>
              <w:t>содержанию</w:t>
            </w:r>
            <w:r>
              <w:rPr>
                <w:spacing w:val="-12"/>
                <w:sz w:val="20"/>
              </w:rPr>
              <w:t xml:space="preserve"> </w:t>
            </w:r>
            <w:r>
              <w:rPr>
                <w:sz w:val="20"/>
              </w:rPr>
              <w:t xml:space="preserve">сюжетной </w:t>
            </w:r>
            <w:r>
              <w:rPr>
                <w:spacing w:val="-2"/>
                <w:sz w:val="20"/>
              </w:rPr>
              <w:t>картины.</w:t>
            </w:r>
          </w:p>
        </w:tc>
        <w:tc>
          <w:tcPr>
            <w:tcW w:w="3783" w:type="dxa"/>
          </w:tcPr>
          <w:p w14:paraId="0D0DFF71" w14:textId="77777777" w:rsidR="00ED12CF" w:rsidRDefault="00643BAF">
            <w:pPr>
              <w:pStyle w:val="TableParagraph"/>
              <w:ind w:left="108" w:right="100"/>
              <w:jc w:val="both"/>
              <w:rPr>
                <w:sz w:val="20"/>
              </w:rPr>
            </w:pPr>
            <w:r>
              <w:rPr>
                <w:sz w:val="20"/>
              </w:rPr>
              <w:t>Формировать умение самостоятельно составлять по плану и образцу</w:t>
            </w:r>
            <w:r>
              <w:rPr>
                <w:spacing w:val="40"/>
                <w:sz w:val="20"/>
              </w:rPr>
              <w:t xml:space="preserve"> </w:t>
            </w:r>
            <w:r>
              <w:rPr>
                <w:sz w:val="20"/>
              </w:rPr>
              <w:t>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tc>
        <w:tc>
          <w:tcPr>
            <w:tcW w:w="3783" w:type="dxa"/>
          </w:tcPr>
          <w:p w14:paraId="6D0D3D0F" w14:textId="77777777" w:rsidR="00ED12CF" w:rsidRDefault="00643BAF">
            <w:pPr>
              <w:pStyle w:val="TableParagraph"/>
              <w:ind w:right="100"/>
              <w:rPr>
                <w:sz w:val="20"/>
              </w:rPr>
            </w:pPr>
            <w:r>
              <w:rPr>
                <w:sz w:val="20"/>
              </w:rPr>
              <w:t>Продолжать учить детей составлять небольшие</w:t>
            </w:r>
            <w:r>
              <w:rPr>
                <w:spacing w:val="-11"/>
                <w:sz w:val="20"/>
              </w:rPr>
              <w:t xml:space="preserve"> </w:t>
            </w:r>
            <w:r>
              <w:rPr>
                <w:sz w:val="20"/>
              </w:rPr>
              <w:t>рассказы</w:t>
            </w:r>
            <w:r>
              <w:rPr>
                <w:spacing w:val="-11"/>
                <w:sz w:val="20"/>
              </w:rPr>
              <w:t xml:space="preserve"> </w:t>
            </w:r>
            <w:r>
              <w:rPr>
                <w:sz w:val="20"/>
              </w:rPr>
              <w:t>из</w:t>
            </w:r>
            <w:r>
              <w:rPr>
                <w:spacing w:val="-9"/>
                <w:sz w:val="20"/>
              </w:rPr>
              <w:t xml:space="preserve"> </w:t>
            </w:r>
            <w:r>
              <w:rPr>
                <w:sz w:val="20"/>
              </w:rPr>
              <w:t>личного</w:t>
            </w:r>
            <w:r>
              <w:rPr>
                <w:spacing w:val="-11"/>
                <w:sz w:val="20"/>
              </w:rPr>
              <w:t xml:space="preserve"> </w:t>
            </w:r>
            <w:r>
              <w:rPr>
                <w:sz w:val="20"/>
              </w:rPr>
              <w:t xml:space="preserve">опыта, творческие рассказы без наглядного </w:t>
            </w:r>
            <w:r>
              <w:rPr>
                <w:spacing w:val="-2"/>
                <w:sz w:val="20"/>
              </w:rPr>
              <w:t>материала.</w:t>
            </w:r>
          </w:p>
          <w:p w14:paraId="2FEC4C54" w14:textId="77777777" w:rsidR="00ED12CF" w:rsidRDefault="00643BAF">
            <w:pPr>
              <w:pStyle w:val="TableParagraph"/>
              <w:spacing w:before="194"/>
              <w:ind w:right="100"/>
              <w:rPr>
                <w:sz w:val="20"/>
              </w:rPr>
            </w:pPr>
            <w:r>
              <w:rPr>
                <w:sz w:val="20"/>
              </w:rPr>
              <w:t>Закреплять</w:t>
            </w:r>
            <w:r>
              <w:rPr>
                <w:spacing w:val="-10"/>
                <w:sz w:val="20"/>
              </w:rPr>
              <w:t xml:space="preserve"> </w:t>
            </w:r>
            <w:r>
              <w:rPr>
                <w:sz w:val="20"/>
              </w:rPr>
              <w:t>умение</w:t>
            </w:r>
            <w:r>
              <w:rPr>
                <w:spacing w:val="-11"/>
                <w:sz w:val="20"/>
              </w:rPr>
              <w:t xml:space="preserve"> </w:t>
            </w:r>
            <w:r>
              <w:rPr>
                <w:sz w:val="20"/>
              </w:rPr>
              <w:t>составлять</w:t>
            </w:r>
            <w:r>
              <w:rPr>
                <w:spacing w:val="-11"/>
                <w:sz w:val="20"/>
              </w:rPr>
              <w:t xml:space="preserve"> </w:t>
            </w:r>
            <w:r>
              <w:rPr>
                <w:sz w:val="20"/>
              </w:rPr>
              <w:t>рассказы</w:t>
            </w:r>
            <w:r>
              <w:rPr>
                <w:spacing w:val="-11"/>
                <w:sz w:val="20"/>
              </w:rPr>
              <w:t xml:space="preserve"> </w:t>
            </w:r>
            <w:r>
              <w:rPr>
                <w:sz w:val="20"/>
              </w:rPr>
              <w:t>и небольшие сказки</w:t>
            </w:r>
          </w:p>
        </w:tc>
      </w:tr>
    </w:tbl>
    <w:p w14:paraId="03598833"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1CCABC1C"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4619576D" w14:textId="77777777">
        <w:trPr>
          <w:trHeight w:val="1118"/>
        </w:trPr>
        <w:tc>
          <w:tcPr>
            <w:tcW w:w="3732" w:type="dxa"/>
          </w:tcPr>
          <w:p w14:paraId="289F3EC3" w14:textId="77777777" w:rsidR="00ED12CF" w:rsidRDefault="00643BAF">
            <w:pPr>
              <w:pStyle w:val="TableParagraph"/>
              <w:spacing w:line="237" w:lineRule="auto"/>
              <w:ind w:left="62" w:right="93"/>
              <w:rPr>
                <w:sz w:val="20"/>
              </w:rPr>
            </w:pPr>
            <w:r>
              <w:rPr>
                <w:sz w:val="20"/>
              </w:rPr>
              <w:t>Формировать</w:t>
            </w:r>
            <w:r>
              <w:rPr>
                <w:spacing w:val="-13"/>
                <w:sz w:val="20"/>
              </w:rPr>
              <w:t xml:space="preserve"> </w:t>
            </w:r>
            <w:r>
              <w:rPr>
                <w:sz w:val="20"/>
              </w:rPr>
              <w:t>умение</w:t>
            </w:r>
            <w:r>
              <w:rPr>
                <w:spacing w:val="-12"/>
                <w:sz w:val="20"/>
              </w:rPr>
              <w:t xml:space="preserve"> </w:t>
            </w:r>
            <w:r>
              <w:rPr>
                <w:sz w:val="20"/>
              </w:rPr>
              <w:t>воспроизводить текст</w:t>
            </w:r>
            <w:r>
              <w:rPr>
                <w:spacing w:val="-7"/>
                <w:sz w:val="20"/>
              </w:rPr>
              <w:t xml:space="preserve"> </w:t>
            </w:r>
            <w:r>
              <w:rPr>
                <w:sz w:val="20"/>
              </w:rPr>
              <w:t>знакомой</w:t>
            </w:r>
            <w:r>
              <w:rPr>
                <w:spacing w:val="-6"/>
                <w:sz w:val="20"/>
              </w:rPr>
              <w:t xml:space="preserve"> </w:t>
            </w:r>
            <w:r>
              <w:rPr>
                <w:sz w:val="20"/>
              </w:rPr>
              <w:t>сказки</w:t>
            </w:r>
            <w:r>
              <w:rPr>
                <w:spacing w:val="-4"/>
                <w:sz w:val="20"/>
              </w:rPr>
              <w:t xml:space="preserve"> </w:t>
            </w:r>
            <w:r>
              <w:rPr>
                <w:sz w:val="20"/>
              </w:rPr>
              <w:t>или</w:t>
            </w:r>
            <w:r>
              <w:rPr>
                <w:spacing w:val="-6"/>
                <w:sz w:val="20"/>
              </w:rPr>
              <w:t xml:space="preserve"> </w:t>
            </w:r>
            <w:r>
              <w:rPr>
                <w:spacing w:val="-2"/>
                <w:sz w:val="20"/>
              </w:rPr>
              <w:t>короткого</w:t>
            </w:r>
          </w:p>
          <w:p w14:paraId="00378859" w14:textId="77777777" w:rsidR="00ED12CF" w:rsidRDefault="00643BAF">
            <w:pPr>
              <w:pStyle w:val="TableParagraph"/>
              <w:ind w:left="62" w:right="93"/>
              <w:rPr>
                <w:sz w:val="20"/>
              </w:rPr>
            </w:pPr>
            <w:r>
              <w:rPr>
                <w:sz w:val="20"/>
              </w:rPr>
              <w:t>рассказа</w:t>
            </w:r>
            <w:r>
              <w:rPr>
                <w:spacing w:val="-9"/>
                <w:sz w:val="20"/>
              </w:rPr>
              <w:t xml:space="preserve"> </w:t>
            </w:r>
            <w:r>
              <w:rPr>
                <w:sz w:val="20"/>
              </w:rPr>
              <w:t>сначала</w:t>
            </w:r>
            <w:r>
              <w:rPr>
                <w:spacing w:val="-9"/>
                <w:sz w:val="20"/>
              </w:rPr>
              <w:t xml:space="preserve"> </w:t>
            </w:r>
            <w:r>
              <w:rPr>
                <w:sz w:val="20"/>
              </w:rPr>
              <w:t>по</w:t>
            </w:r>
            <w:r>
              <w:rPr>
                <w:spacing w:val="-8"/>
                <w:sz w:val="20"/>
              </w:rPr>
              <w:t xml:space="preserve"> </w:t>
            </w:r>
            <w:r>
              <w:rPr>
                <w:sz w:val="20"/>
              </w:rPr>
              <w:t>вопросам</w:t>
            </w:r>
            <w:r>
              <w:rPr>
                <w:spacing w:val="-8"/>
                <w:sz w:val="20"/>
              </w:rPr>
              <w:t xml:space="preserve"> </w:t>
            </w:r>
            <w:r>
              <w:rPr>
                <w:sz w:val="20"/>
              </w:rPr>
              <w:t>педагога,</w:t>
            </w:r>
            <w:r>
              <w:rPr>
                <w:spacing w:val="-6"/>
                <w:sz w:val="20"/>
              </w:rPr>
              <w:t xml:space="preserve"> </w:t>
            </w:r>
            <w:r>
              <w:rPr>
                <w:sz w:val="20"/>
              </w:rPr>
              <w:t>а затем совместно с ним</w:t>
            </w:r>
          </w:p>
        </w:tc>
        <w:tc>
          <w:tcPr>
            <w:tcW w:w="3783" w:type="dxa"/>
          </w:tcPr>
          <w:p w14:paraId="6D767913" w14:textId="77777777" w:rsidR="00ED12CF" w:rsidRDefault="00ED12CF">
            <w:pPr>
              <w:pStyle w:val="TableParagraph"/>
              <w:ind w:left="0"/>
              <w:rPr>
                <w:sz w:val="18"/>
              </w:rPr>
            </w:pPr>
          </w:p>
        </w:tc>
        <w:tc>
          <w:tcPr>
            <w:tcW w:w="3783" w:type="dxa"/>
          </w:tcPr>
          <w:p w14:paraId="750FB753" w14:textId="77777777" w:rsidR="00ED12CF" w:rsidRDefault="00ED12CF">
            <w:pPr>
              <w:pStyle w:val="TableParagraph"/>
              <w:ind w:left="0"/>
              <w:rPr>
                <w:sz w:val="18"/>
              </w:rPr>
            </w:pPr>
          </w:p>
        </w:tc>
        <w:tc>
          <w:tcPr>
            <w:tcW w:w="3783" w:type="dxa"/>
          </w:tcPr>
          <w:p w14:paraId="76F8E941" w14:textId="77777777" w:rsidR="00ED12CF" w:rsidRDefault="00ED12CF">
            <w:pPr>
              <w:pStyle w:val="TableParagraph"/>
              <w:ind w:left="0"/>
              <w:rPr>
                <w:sz w:val="18"/>
              </w:rPr>
            </w:pPr>
          </w:p>
        </w:tc>
      </w:tr>
      <w:tr w:rsidR="00ED12CF" w14:paraId="2C67E9F5" w14:textId="77777777">
        <w:trPr>
          <w:trHeight w:val="2040"/>
        </w:trPr>
        <w:tc>
          <w:tcPr>
            <w:tcW w:w="3732" w:type="dxa"/>
          </w:tcPr>
          <w:p w14:paraId="553BD154" w14:textId="77777777" w:rsidR="00ED12CF" w:rsidRDefault="00ED12CF">
            <w:pPr>
              <w:pStyle w:val="TableParagraph"/>
              <w:ind w:left="0"/>
              <w:rPr>
                <w:sz w:val="18"/>
              </w:rPr>
            </w:pPr>
          </w:p>
        </w:tc>
        <w:tc>
          <w:tcPr>
            <w:tcW w:w="3783" w:type="dxa"/>
          </w:tcPr>
          <w:p w14:paraId="72DA7075" w14:textId="77777777" w:rsidR="00ED12CF" w:rsidRDefault="00ED12CF">
            <w:pPr>
              <w:pStyle w:val="TableParagraph"/>
              <w:ind w:left="0"/>
              <w:rPr>
                <w:sz w:val="18"/>
              </w:rPr>
            </w:pPr>
          </w:p>
        </w:tc>
        <w:tc>
          <w:tcPr>
            <w:tcW w:w="3783" w:type="dxa"/>
          </w:tcPr>
          <w:p w14:paraId="41193CC1" w14:textId="77777777" w:rsidR="00ED12CF" w:rsidRDefault="00643BAF">
            <w:pPr>
              <w:pStyle w:val="TableParagraph"/>
              <w:tabs>
                <w:tab w:val="left" w:pos="1461"/>
                <w:tab w:val="left" w:pos="3309"/>
              </w:tabs>
              <w:ind w:left="108" w:right="99"/>
              <w:jc w:val="both"/>
              <w:rPr>
                <w:sz w:val="20"/>
              </w:rPr>
            </w:pPr>
            <w:r>
              <w:rPr>
                <w:sz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w:t>
            </w:r>
            <w:r>
              <w:rPr>
                <w:spacing w:val="-2"/>
                <w:sz w:val="20"/>
              </w:rPr>
              <w:t>диалоги</w:t>
            </w:r>
            <w:r>
              <w:rPr>
                <w:sz w:val="20"/>
              </w:rPr>
              <w:tab/>
            </w:r>
            <w:r>
              <w:rPr>
                <w:spacing w:val="-2"/>
                <w:sz w:val="20"/>
              </w:rPr>
              <w:t>действующих</w:t>
            </w:r>
            <w:r>
              <w:rPr>
                <w:sz w:val="20"/>
              </w:rPr>
              <w:tab/>
            </w:r>
            <w:r>
              <w:rPr>
                <w:spacing w:val="-4"/>
                <w:sz w:val="20"/>
              </w:rPr>
              <w:t xml:space="preserve">лиц, </w:t>
            </w:r>
            <w:r>
              <w:rPr>
                <w:sz w:val="20"/>
              </w:rPr>
              <w:t>характеристики персонажей,</w:t>
            </w:r>
          </w:p>
        </w:tc>
        <w:tc>
          <w:tcPr>
            <w:tcW w:w="3783" w:type="dxa"/>
          </w:tcPr>
          <w:p w14:paraId="003C8285" w14:textId="77777777" w:rsidR="00ED12CF" w:rsidRDefault="00643BAF">
            <w:pPr>
              <w:pStyle w:val="TableParagraph"/>
              <w:ind w:right="100"/>
              <w:rPr>
                <w:sz w:val="20"/>
              </w:rPr>
            </w:pPr>
            <w:r>
              <w:rPr>
                <w:sz w:val="20"/>
              </w:rPr>
              <w:t>Продолжать</w:t>
            </w:r>
            <w:r>
              <w:rPr>
                <w:spacing w:val="-13"/>
                <w:sz w:val="20"/>
              </w:rPr>
              <w:t xml:space="preserve"> </w:t>
            </w:r>
            <w:r>
              <w:rPr>
                <w:sz w:val="20"/>
              </w:rPr>
              <w:t>учить</w:t>
            </w:r>
            <w:r>
              <w:rPr>
                <w:spacing w:val="-12"/>
                <w:sz w:val="20"/>
              </w:rPr>
              <w:t xml:space="preserve"> </w:t>
            </w:r>
            <w:r>
              <w:rPr>
                <w:sz w:val="20"/>
              </w:rPr>
              <w:t>детей</w:t>
            </w:r>
            <w:r>
              <w:rPr>
                <w:spacing w:val="-13"/>
                <w:sz w:val="20"/>
              </w:rPr>
              <w:t xml:space="preserve"> </w:t>
            </w:r>
            <w:r>
              <w:rPr>
                <w:sz w:val="20"/>
              </w:rPr>
              <w:t>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ED12CF" w14:paraId="3E1639FC" w14:textId="77777777">
        <w:trPr>
          <w:trHeight w:val="431"/>
        </w:trPr>
        <w:tc>
          <w:tcPr>
            <w:tcW w:w="15081" w:type="dxa"/>
            <w:gridSpan w:val="4"/>
            <w:shd w:val="clear" w:color="auto" w:fill="EDEBE0"/>
          </w:tcPr>
          <w:p w14:paraId="298713FA" w14:textId="77777777" w:rsidR="00ED12CF" w:rsidRDefault="00643BAF">
            <w:pPr>
              <w:pStyle w:val="TableParagraph"/>
              <w:spacing w:before="2"/>
              <w:ind w:left="2"/>
              <w:rPr>
                <w:b/>
                <w:sz w:val="20"/>
              </w:rPr>
            </w:pPr>
            <w:r>
              <w:rPr>
                <w:b/>
                <w:sz w:val="20"/>
              </w:rPr>
              <w:t>Задачи</w:t>
            </w:r>
            <w:r>
              <w:rPr>
                <w:b/>
                <w:spacing w:val="-6"/>
                <w:sz w:val="20"/>
              </w:rPr>
              <w:t xml:space="preserve"> </w:t>
            </w:r>
            <w:r>
              <w:rPr>
                <w:b/>
                <w:sz w:val="20"/>
              </w:rPr>
              <w:t>по</w:t>
            </w:r>
            <w:r>
              <w:rPr>
                <w:b/>
                <w:spacing w:val="-3"/>
                <w:sz w:val="20"/>
              </w:rPr>
              <w:t xml:space="preserve"> </w:t>
            </w:r>
            <w:r>
              <w:rPr>
                <w:b/>
                <w:sz w:val="20"/>
              </w:rPr>
              <w:t>подготовке</w:t>
            </w:r>
            <w:r>
              <w:rPr>
                <w:b/>
                <w:spacing w:val="-6"/>
                <w:sz w:val="20"/>
              </w:rPr>
              <w:t xml:space="preserve"> </w:t>
            </w:r>
            <w:r>
              <w:rPr>
                <w:b/>
                <w:sz w:val="20"/>
              </w:rPr>
              <w:t>детей</w:t>
            </w:r>
            <w:r>
              <w:rPr>
                <w:b/>
                <w:spacing w:val="-6"/>
                <w:sz w:val="20"/>
              </w:rPr>
              <w:t xml:space="preserve"> </w:t>
            </w:r>
            <w:r>
              <w:rPr>
                <w:b/>
                <w:sz w:val="20"/>
              </w:rPr>
              <w:t>к</w:t>
            </w:r>
            <w:r>
              <w:rPr>
                <w:b/>
                <w:spacing w:val="-5"/>
                <w:sz w:val="20"/>
              </w:rPr>
              <w:t xml:space="preserve"> </w:t>
            </w:r>
            <w:r>
              <w:rPr>
                <w:b/>
                <w:sz w:val="20"/>
              </w:rPr>
              <w:t>обучению</w:t>
            </w:r>
            <w:r>
              <w:rPr>
                <w:b/>
                <w:spacing w:val="-7"/>
                <w:sz w:val="20"/>
              </w:rPr>
              <w:t xml:space="preserve"> </w:t>
            </w:r>
            <w:r>
              <w:rPr>
                <w:b/>
                <w:spacing w:val="-2"/>
                <w:sz w:val="20"/>
              </w:rPr>
              <w:t>грамоте</w:t>
            </w:r>
          </w:p>
        </w:tc>
      </w:tr>
      <w:tr w:rsidR="00ED12CF" w14:paraId="2B0DB290" w14:textId="77777777">
        <w:trPr>
          <w:trHeight w:val="429"/>
        </w:trPr>
        <w:tc>
          <w:tcPr>
            <w:tcW w:w="3732" w:type="dxa"/>
          </w:tcPr>
          <w:p w14:paraId="75BB3C0E" w14:textId="77777777" w:rsidR="00ED12CF" w:rsidRDefault="00643BAF">
            <w:pPr>
              <w:pStyle w:val="TableParagraph"/>
              <w:spacing w:line="225" w:lineRule="exact"/>
              <w:ind w:left="14"/>
              <w:jc w:val="center"/>
              <w:rPr>
                <w:sz w:val="20"/>
              </w:rPr>
            </w:pPr>
            <w:r>
              <w:rPr>
                <w:spacing w:val="-2"/>
                <w:sz w:val="20"/>
              </w:rPr>
              <w:t>3-</w:t>
            </w:r>
            <w:r>
              <w:rPr>
                <w:spacing w:val="-10"/>
                <w:sz w:val="20"/>
              </w:rPr>
              <w:t>4</w:t>
            </w:r>
          </w:p>
        </w:tc>
        <w:tc>
          <w:tcPr>
            <w:tcW w:w="3783" w:type="dxa"/>
          </w:tcPr>
          <w:p w14:paraId="2AFBD82D" w14:textId="77777777" w:rsidR="00ED12CF" w:rsidRDefault="00643BAF">
            <w:pPr>
              <w:pStyle w:val="TableParagraph"/>
              <w:spacing w:line="225" w:lineRule="exact"/>
              <w:ind w:left="14" w:right="2"/>
              <w:jc w:val="center"/>
              <w:rPr>
                <w:sz w:val="20"/>
              </w:rPr>
            </w:pPr>
            <w:r>
              <w:rPr>
                <w:spacing w:val="-2"/>
                <w:sz w:val="20"/>
              </w:rPr>
              <w:t>4-</w:t>
            </w:r>
            <w:r>
              <w:rPr>
                <w:spacing w:val="-10"/>
                <w:sz w:val="20"/>
              </w:rPr>
              <w:t>5</w:t>
            </w:r>
          </w:p>
        </w:tc>
        <w:tc>
          <w:tcPr>
            <w:tcW w:w="3783" w:type="dxa"/>
          </w:tcPr>
          <w:p w14:paraId="1AA11030" w14:textId="77777777" w:rsidR="00ED12CF" w:rsidRDefault="00643BAF">
            <w:pPr>
              <w:pStyle w:val="TableParagraph"/>
              <w:spacing w:line="225" w:lineRule="exact"/>
              <w:ind w:left="14" w:right="7"/>
              <w:jc w:val="center"/>
              <w:rPr>
                <w:sz w:val="20"/>
              </w:rPr>
            </w:pPr>
            <w:r>
              <w:rPr>
                <w:spacing w:val="-2"/>
                <w:sz w:val="20"/>
              </w:rPr>
              <w:t>5-</w:t>
            </w:r>
            <w:r>
              <w:rPr>
                <w:spacing w:val="-10"/>
                <w:sz w:val="20"/>
              </w:rPr>
              <w:t>6</w:t>
            </w:r>
          </w:p>
        </w:tc>
        <w:tc>
          <w:tcPr>
            <w:tcW w:w="3783" w:type="dxa"/>
          </w:tcPr>
          <w:p w14:paraId="2FF6D31C" w14:textId="77777777" w:rsidR="00ED12CF" w:rsidRDefault="00643BAF">
            <w:pPr>
              <w:pStyle w:val="TableParagraph"/>
              <w:spacing w:line="225" w:lineRule="exact"/>
              <w:ind w:left="14" w:right="7"/>
              <w:jc w:val="center"/>
              <w:rPr>
                <w:sz w:val="20"/>
              </w:rPr>
            </w:pPr>
            <w:r>
              <w:rPr>
                <w:spacing w:val="-2"/>
                <w:sz w:val="20"/>
              </w:rPr>
              <w:t>6-</w:t>
            </w:r>
            <w:r>
              <w:rPr>
                <w:spacing w:val="-10"/>
                <w:sz w:val="20"/>
              </w:rPr>
              <w:t>7</w:t>
            </w:r>
          </w:p>
        </w:tc>
      </w:tr>
      <w:tr w:rsidR="00ED12CF" w14:paraId="5227BCF0" w14:textId="77777777">
        <w:trPr>
          <w:trHeight w:val="1610"/>
        </w:trPr>
        <w:tc>
          <w:tcPr>
            <w:tcW w:w="3732" w:type="dxa"/>
            <w:vMerge w:val="restart"/>
          </w:tcPr>
          <w:p w14:paraId="47880C8A" w14:textId="77777777" w:rsidR="00ED12CF" w:rsidRDefault="00643BAF">
            <w:pPr>
              <w:pStyle w:val="TableParagraph"/>
              <w:spacing w:line="225" w:lineRule="exact"/>
              <w:ind w:left="110"/>
              <w:rPr>
                <w:sz w:val="20"/>
              </w:rPr>
            </w:pPr>
            <w:r>
              <w:rPr>
                <w:sz w:val="20"/>
              </w:rPr>
              <w:t>Знакомить</w:t>
            </w:r>
            <w:r>
              <w:rPr>
                <w:spacing w:val="-5"/>
                <w:sz w:val="20"/>
              </w:rPr>
              <w:t xml:space="preserve"> </w:t>
            </w:r>
            <w:r>
              <w:rPr>
                <w:sz w:val="20"/>
              </w:rPr>
              <w:t>детей</w:t>
            </w:r>
            <w:r>
              <w:rPr>
                <w:spacing w:val="-8"/>
                <w:sz w:val="20"/>
              </w:rPr>
              <w:t xml:space="preserve"> </w:t>
            </w:r>
            <w:r>
              <w:rPr>
                <w:sz w:val="20"/>
              </w:rPr>
              <w:t>с</w:t>
            </w:r>
            <w:r>
              <w:rPr>
                <w:spacing w:val="-7"/>
                <w:sz w:val="20"/>
              </w:rPr>
              <w:t xml:space="preserve"> </w:t>
            </w:r>
            <w:r>
              <w:rPr>
                <w:sz w:val="20"/>
              </w:rPr>
              <w:t>терминами</w:t>
            </w:r>
            <w:r>
              <w:rPr>
                <w:spacing w:val="-6"/>
                <w:sz w:val="20"/>
              </w:rPr>
              <w:t xml:space="preserve"> </w:t>
            </w:r>
            <w:r>
              <w:rPr>
                <w:spacing w:val="-2"/>
                <w:sz w:val="20"/>
              </w:rPr>
              <w:t>«слово»,</w:t>
            </w:r>
          </w:p>
          <w:p w14:paraId="4955D5E3" w14:textId="77777777" w:rsidR="00ED12CF" w:rsidRDefault="00643BAF">
            <w:pPr>
              <w:pStyle w:val="TableParagraph"/>
              <w:ind w:left="110"/>
              <w:rPr>
                <w:sz w:val="20"/>
              </w:rPr>
            </w:pPr>
            <w:r>
              <w:rPr>
                <w:sz w:val="20"/>
              </w:rPr>
              <w:t>«звук»</w:t>
            </w:r>
            <w:r>
              <w:rPr>
                <w:spacing w:val="-10"/>
                <w:sz w:val="20"/>
              </w:rPr>
              <w:t xml:space="preserve"> </w:t>
            </w:r>
            <w:r>
              <w:rPr>
                <w:sz w:val="20"/>
              </w:rPr>
              <w:t>в</w:t>
            </w:r>
            <w:r>
              <w:rPr>
                <w:spacing w:val="-8"/>
                <w:sz w:val="20"/>
              </w:rPr>
              <w:t xml:space="preserve"> </w:t>
            </w:r>
            <w:r>
              <w:rPr>
                <w:sz w:val="20"/>
              </w:rPr>
              <w:t>практическом</w:t>
            </w:r>
            <w:r>
              <w:rPr>
                <w:spacing w:val="-5"/>
                <w:sz w:val="20"/>
              </w:rPr>
              <w:t xml:space="preserve"> </w:t>
            </w:r>
            <w:r>
              <w:rPr>
                <w:spacing w:val="-2"/>
                <w:sz w:val="20"/>
              </w:rPr>
              <w:t>плане.</w:t>
            </w:r>
          </w:p>
        </w:tc>
        <w:tc>
          <w:tcPr>
            <w:tcW w:w="3783" w:type="dxa"/>
          </w:tcPr>
          <w:p w14:paraId="7CFB3170" w14:textId="77777777" w:rsidR="00ED12CF" w:rsidRDefault="00643BAF">
            <w:pPr>
              <w:pStyle w:val="TableParagraph"/>
              <w:spacing w:line="225" w:lineRule="exact"/>
              <w:ind w:left="110"/>
              <w:rPr>
                <w:sz w:val="20"/>
              </w:rPr>
            </w:pPr>
            <w:r>
              <w:rPr>
                <w:sz w:val="20"/>
              </w:rPr>
              <w:t>Продолжать</w:t>
            </w:r>
            <w:r>
              <w:rPr>
                <w:spacing w:val="-8"/>
                <w:sz w:val="20"/>
              </w:rPr>
              <w:t xml:space="preserve"> </w:t>
            </w:r>
            <w:r>
              <w:rPr>
                <w:sz w:val="20"/>
              </w:rPr>
              <w:t>знакомить</w:t>
            </w:r>
            <w:r>
              <w:rPr>
                <w:spacing w:val="-8"/>
                <w:sz w:val="20"/>
              </w:rPr>
              <w:t xml:space="preserve"> </w:t>
            </w:r>
            <w:r>
              <w:rPr>
                <w:sz w:val="20"/>
              </w:rPr>
              <w:t>с</w:t>
            </w:r>
            <w:r>
              <w:rPr>
                <w:spacing w:val="-6"/>
                <w:sz w:val="20"/>
              </w:rPr>
              <w:t xml:space="preserve"> </w:t>
            </w:r>
            <w:r>
              <w:rPr>
                <w:spacing w:val="-2"/>
                <w:sz w:val="20"/>
              </w:rPr>
              <w:t>терминами</w:t>
            </w:r>
          </w:p>
          <w:p w14:paraId="4BA49CEF" w14:textId="77777777" w:rsidR="00ED12CF" w:rsidRDefault="00643BAF">
            <w:pPr>
              <w:pStyle w:val="TableParagraph"/>
              <w:ind w:left="110" w:right="181"/>
              <w:rPr>
                <w:sz w:val="20"/>
              </w:rPr>
            </w:pPr>
            <w:r>
              <w:rPr>
                <w:sz w:val="20"/>
              </w:rPr>
              <w:t>«слово», «звук» практически. Учить понимать</w:t>
            </w:r>
            <w:r>
              <w:rPr>
                <w:spacing w:val="-9"/>
                <w:sz w:val="20"/>
              </w:rPr>
              <w:t xml:space="preserve"> </w:t>
            </w:r>
            <w:r>
              <w:rPr>
                <w:sz w:val="20"/>
              </w:rPr>
              <w:t>и</w:t>
            </w:r>
            <w:r>
              <w:rPr>
                <w:spacing w:val="-8"/>
                <w:sz w:val="20"/>
              </w:rPr>
              <w:t xml:space="preserve"> </w:t>
            </w:r>
            <w:r>
              <w:rPr>
                <w:sz w:val="20"/>
              </w:rPr>
              <w:t>употреблять</w:t>
            </w:r>
            <w:r>
              <w:rPr>
                <w:spacing w:val="-9"/>
                <w:sz w:val="20"/>
              </w:rPr>
              <w:t xml:space="preserve"> </w:t>
            </w:r>
            <w:r>
              <w:rPr>
                <w:sz w:val="20"/>
              </w:rPr>
              <w:t>эти</w:t>
            </w:r>
            <w:r>
              <w:rPr>
                <w:spacing w:val="-8"/>
                <w:sz w:val="20"/>
              </w:rPr>
              <w:t xml:space="preserve"> </w:t>
            </w:r>
            <w:r>
              <w:rPr>
                <w:sz w:val="20"/>
              </w:rPr>
              <w:t>слова</w:t>
            </w:r>
            <w:r>
              <w:rPr>
                <w:spacing w:val="-10"/>
                <w:sz w:val="20"/>
              </w:rPr>
              <w:t xml:space="preserve"> </w:t>
            </w:r>
            <w:r>
              <w:rPr>
                <w:sz w:val="20"/>
              </w:rPr>
              <w:t xml:space="preserve">при выполнении упражнений, в речевых </w:t>
            </w:r>
            <w:r>
              <w:rPr>
                <w:spacing w:val="-2"/>
                <w:sz w:val="20"/>
              </w:rPr>
              <w:t>играх</w:t>
            </w:r>
          </w:p>
        </w:tc>
        <w:tc>
          <w:tcPr>
            <w:tcW w:w="3783" w:type="dxa"/>
          </w:tcPr>
          <w:p w14:paraId="0525516C" w14:textId="77777777" w:rsidR="00ED12CF" w:rsidRDefault="00643BAF">
            <w:pPr>
              <w:pStyle w:val="TableParagraph"/>
              <w:ind w:left="108" w:right="100"/>
              <w:rPr>
                <w:sz w:val="20"/>
              </w:rPr>
            </w:pPr>
            <w:r>
              <w:rPr>
                <w:sz w:val="20"/>
              </w:rPr>
              <w:t>Познакомить</w:t>
            </w:r>
            <w:r>
              <w:rPr>
                <w:spacing w:val="-13"/>
                <w:sz w:val="20"/>
              </w:rPr>
              <w:t xml:space="preserve"> </w:t>
            </w:r>
            <w:r>
              <w:rPr>
                <w:sz w:val="20"/>
              </w:rPr>
              <w:t>детей</w:t>
            </w:r>
            <w:r>
              <w:rPr>
                <w:spacing w:val="-12"/>
                <w:sz w:val="20"/>
              </w:rPr>
              <w:t xml:space="preserve"> </w:t>
            </w:r>
            <w:r>
              <w:rPr>
                <w:sz w:val="20"/>
              </w:rPr>
              <w:t>со</w:t>
            </w:r>
            <w:r>
              <w:rPr>
                <w:spacing w:val="-13"/>
                <w:sz w:val="20"/>
              </w:rPr>
              <w:t xml:space="preserve"> </w:t>
            </w:r>
            <w:r>
              <w:rPr>
                <w:sz w:val="20"/>
              </w:rPr>
              <w:t>словесным составом предложения</w:t>
            </w:r>
          </w:p>
        </w:tc>
        <w:tc>
          <w:tcPr>
            <w:tcW w:w="3783" w:type="dxa"/>
          </w:tcPr>
          <w:p w14:paraId="03B1527D" w14:textId="77777777" w:rsidR="00ED12CF" w:rsidRDefault="00643BAF">
            <w:pPr>
              <w:pStyle w:val="TableParagraph"/>
              <w:spacing w:line="225" w:lineRule="exact"/>
              <w:rPr>
                <w:sz w:val="20"/>
              </w:rPr>
            </w:pPr>
            <w:r>
              <w:rPr>
                <w:spacing w:val="-2"/>
                <w:sz w:val="20"/>
              </w:rPr>
              <w:t>Упражнять</w:t>
            </w:r>
          </w:p>
          <w:p w14:paraId="44B62601" w14:textId="77777777" w:rsidR="00ED12CF" w:rsidRDefault="00643BAF">
            <w:pPr>
              <w:pStyle w:val="TableParagraph"/>
              <w:numPr>
                <w:ilvl w:val="0"/>
                <w:numId w:val="332"/>
              </w:numPr>
              <w:tabs>
                <w:tab w:val="left" w:pos="815"/>
              </w:tabs>
              <w:spacing w:before="199"/>
              <w:ind w:left="107" w:right="104" w:firstLine="230"/>
              <w:rPr>
                <w:sz w:val="20"/>
              </w:rPr>
            </w:pPr>
            <w:r>
              <w:rPr>
                <w:sz w:val="20"/>
              </w:rPr>
              <w:t>в</w:t>
            </w:r>
            <w:r>
              <w:rPr>
                <w:spacing w:val="-10"/>
                <w:sz w:val="20"/>
              </w:rPr>
              <w:t xml:space="preserve"> </w:t>
            </w:r>
            <w:r>
              <w:rPr>
                <w:sz w:val="20"/>
              </w:rPr>
              <w:t>составлении</w:t>
            </w:r>
            <w:r>
              <w:rPr>
                <w:spacing w:val="-10"/>
                <w:sz w:val="20"/>
              </w:rPr>
              <w:t xml:space="preserve"> </w:t>
            </w:r>
            <w:r>
              <w:rPr>
                <w:sz w:val="20"/>
              </w:rPr>
              <w:t>предложений</w:t>
            </w:r>
            <w:r>
              <w:rPr>
                <w:spacing w:val="-9"/>
                <w:sz w:val="20"/>
              </w:rPr>
              <w:t xml:space="preserve"> </w:t>
            </w:r>
            <w:r>
              <w:rPr>
                <w:sz w:val="20"/>
              </w:rPr>
              <w:t>из</w:t>
            </w:r>
            <w:r>
              <w:rPr>
                <w:spacing w:val="-9"/>
                <w:sz w:val="20"/>
              </w:rPr>
              <w:t xml:space="preserve"> </w:t>
            </w:r>
            <w:r>
              <w:rPr>
                <w:sz w:val="20"/>
              </w:rPr>
              <w:t>2- 4 слов,</w:t>
            </w:r>
          </w:p>
          <w:p w14:paraId="1ADCCEBB" w14:textId="77777777" w:rsidR="00ED12CF" w:rsidRDefault="00643BAF">
            <w:pPr>
              <w:pStyle w:val="TableParagraph"/>
              <w:numPr>
                <w:ilvl w:val="0"/>
                <w:numId w:val="332"/>
              </w:numPr>
              <w:tabs>
                <w:tab w:val="left" w:pos="815"/>
              </w:tabs>
              <w:spacing w:before="1"/>
              <w:ind w:left="107" w:right="189" w:firstLine="230"/>
              <w:rPr>
                <w:sz w:val="20"/>
              </w:rPr>
            </w:pPr>
            <w:r>
              <w:rPr>
                <w:sz w:val="20"/>
              </w:rPr>
              <w:t>членении</w:t>
            </w:r>
            <w:r>
              <w:rPr>
                <w:spacing w:val="-13"/>
                <w:sz w:val="20"/>
              </w:rPr>
              <w:t xml:space="preserve"> </w:t>
            </w:r>
            <w:r>
              <w:rPr>
                <w:sz w:val="20"/>
              </w:rPr>
              <w:t>простых</w:t>
            </w:r>
            <w:r>
              <w:rPr>
                <w:spacing w:val="-12"/>
                <w:sz w:val="20"/>
              </w:rPr>
              <w:t xml:space="preserve"> </w:t>
            </w:r>
            <w:r>
              <w:rPr>
                <w:sz w:val="20"/>
              </w:rPr>
              <w:t>предложений на слова с указанием их</w:t>
            </w:r>
          </w:p>
          <w:p w14:paraId="23F391A9" w14:textId="77777777" w:rsidR="00ED12CF" w:rsidRDefault="00643BAF">
            <w:pPr>
              <w:pStyle w:val="TableParagraph"/>
              <w:spacing w:line="215" w:lineRule="exact"/>
              <w:rPr>
                <w:sz w:val="20"/>
              </w:rPr>
            </w:pPr>
            <w:r>
              <w:rPr>
                <w:spacing w:val="-2"/>
                <w:sz w:val="20"/>
              </w:rPr>
              <w:t>последовательности.</w:t>
            </w:r>
          </w:p>
        </w:tc>
      </w:tr>
      <w:tr w:rsidR="00ED12CF" w14:paraId="7B55D00B" w14:textId="77777777">
        <w:trPr>
          <w:trHeight w:val="906"/>
        </w:trPr>
        <w:tc>
          <w:tcPr>
            <w:tcW w:w="3732" w:type="dxa"/>
            <w:vMerge/>
            <w:tcBorders>
              <w:top w:val="nil"/>
            </w:tcBorders>
          </w:tcPr>
          <w:p w14:paraId="59881409" w14:textId="77777777" w:rsidR="00ED12CF" w:rsidRDefault="00ED12CF">
            <w:pPr>
              <w:rPr>
                <w:sz w:val="2"/>
                <w:szCs w:val="2"/>
              </w:rPr>
            </w:pPr>
          </w:p>
        </w:tc>
        <w:tc>
          <w:tcPr>
            <w:tcW w:w="3783" w:type="dxa"/>
            <w:vMerge w:val="restart"/>
          </w:tcPr>
          <w:p w14:paraId="547576BC" w14:textId="77777777" w:rsidR="00ED12CF" w:rsidRDefault="00643BAF">
            <w:pPr>
              <w:pStyle w:val="TableParagraph"/>
              <w:spacing w:line="225" w:lineRule="exact"/>
              <w:ind w:left="110"/>
              <w:rPr>
                <w:sz w:val="20"/>
              </w:rPr>
            </w:pPr>
            <w:r>
              <w:rPr>
                <w:sz w:val="20"/>
              </w:rPr>
              <w:t>Знакомить</w:t>
            </w:r>
            <w:r>
              <w:rPr>
                <w:spacing w:val="-4"/>
                <w:sz w:val="20"/>
              </w:rPr>
              <w:t xml:space="preserve"> </w:t>
            </w:r>
            <w:r>
              <w:rPr>
                <w:sz w:val="20"/>
              </w:rPr>
              <w:t>детей</w:t>
            </w:r>
            <w:r>
              <w:rPr>
                <w:spacing w:val="-6"/>
                <w:sz w:val="20"/>
              </w:rPr>
              <w:t xml:space="preserve"> </w:t>
            </w:r>
            <w:r>
              <w:rPr>
                <w:sz w:val="20"/>
              </w:rPr>
              <w:t>с</w:t>
            </w:r>
            <w:r>
              <w:rPr>
                <w:spacing w:val="-5"/>
                <w:sz w:val="20"/>
              </w:rPr>
              <w:t xml:space="preserve"> </w:t>
            </w:r>
            <w:r>
              <w:rPr>
                <w:sz w:val="20"/>
              </w:rPr>
              <w:t>тем,</w:t>
            </w:r>
            <w:r>
              <w:rPr>
                <w:spacing w:val="-4"/>
                <w:sz w:val="20"/>
              </w:rPr>
              <w:t xml:space="preserve"> </w:t>
            </w:r>
            <w:r>
              <w:rPr>
                <w:sz w:val="20"/>
              </w:rPr>
              <w:t>что</w:t>
            </w:r>
            <w:r>
              <w:rPr>
                <w:spacing w:val="-5"/>
                <w:sz w:val="20"/>
              </w:rPr>
              <w:t xml:space="preserve"> </w:t>
            </w:r>
            <w:r>
              <w:rPr>
                <w:spacing w:val="-2"/>
                <w:sz w:val="20"/>
              </w:rPr>
              <w:t>слова:</w:t>
            </w:r>
          </w:p>
          <w:p w14:paraId="3958DF7E" w14:textId="77777777" w:rsidR="00ED12CF" w:rsidRDefault="00643BAF">
            <w:pPr>
              <w:pStyle w:val="TableParagraph"/>
              <w:numPr>
                <w:ilvl w:val="0"/>
                <w:numId w:val="331"/>
              </w:numPr>
              <w:tabs>
                <w:tab w:val="left" w:pos="818"/>
              </w:tabs>
              <w:spacing w:before="199"/>
              <w:ind w:right="483" w:firstLine="360"/>
              <w:rPr>
                <w:sz w:val="20"/>
              </w:rPr>
            </w:pPr>
            <w:r>
              <w:rPr>
                <w:sz w:val="20"/>
              </w:rPr>
              <w:t>состоят</w:t>
            </w:r>
            <w:r>
              <w:rPr>
                <w:spacing w:val="-11"/>
                <w:sz w:val="20"/>
              </w:rPr>
              <w:t xml:space="preserve"> </w:t>
            </w:r>
            <w:r>
              <w:rPr>
                <w:sz w:val="20"/>
              </w:rPr>
              <w:t>из</w:t>
            </w:r>
            <w:r>
              <w:rPr>
                <w:spacing w:val="-10"/>
                <w:sz w:val="20"/>
              </w:rPr>
              <w:t xml:space="preserve"> </w:t>
            </w:r>
            <w:r>
              <w:rPr>
                <w:sz w:val="20"/>
              </w:rPr>
              <w:t>звуков,</w:t>
            </w:r>
            <w:r>
              <w:rPr>
                <w:spacing w:val="-10"/>
                <w:sz w:val="20"/>
              </w:rPr>
              <w:t xml:space="preserve"> </w:t>
            </w:r>
            <w:r>
              <w:rPr>
                <w:sz w:val="20"/>
              </w:rPr>
              <w:t>звучат</w:t>
            </w:r>
            <w:r>
              <w:rPr>
                <w:spacing w:val="-8"/>
                <w:sz w:val="20"/>
              </w:rPr>
              <w:t xml:space="preserve"> </w:t>
            </w:r>
            <w:r>
              <w:rPr>
                <w:sz w:val="20"/>
              </w:rPr>
              <w:t>по- разному и сходно,</w:t>
            </w:r>
          </w:p>
          <w:p w14:paraId="2182AC68" w14:textId="77777777" w:rsidR="00ED12CF" w:rsidRDefault="00643BAF">
            <w:pPr>
              <w:pStyle w:val="TableParagraph"/>
              <w:numPr>
                <w:ilvl w:val="0"/>
                <w:numId w:val="331"/>
              </w:numPr>
              <w:tabs>
                <w:tab w:val="left" w:pos="818"/>
              </w:tabs>
              <w:ind w:right="467" w:firstLine="360"/>
              <w:rPr>
                <w:sz w:val="20"/>
              </w:rPr>
            </w:pPr>
            <w:r>
              <w:rPr>
                <w:sz w:val="20"/>
              </w:rPr>
              <w:t>звуки</w:t>
            </w:r>
            <w:r>
              <w:rPr>
                <w:spacing w:val="-11"/>
                <w:sz w:val="20"/>
              </w:rPr>
              <w:t xml:space="preserve"> </w:t>
            </w:r>
            <w:r>
              <w:rPr>
                <w:sz w:val="20"/>
              </w:rPr>
              <w:t>в</w:t>
            </w:r>
            <w:r>
              <w:rPr>
                <w:spacing w:val="-11"/>
                <w:sz w:val="20"/>
              </w:rPr>
              <w:t xml:space="preserve"> </w:t>
            </w:r>
            <w:r>
              <w:rPr>
                <w:sz w:val="20"/>
              </w:rPr>
              <w:t>слове</w:t>
            </w:r>
            <w:r>
              <w:rPr>
                <w:spacing w:val="-11"/>
                <w:sz w:val="20"/>
              </w:rPr>
              <w:t xml:space="preserve"> </w:t>
            </w:r>
            <w:r>
              <w:rPr>
                <w:sz w:val="20"/>
              </w:rPr>
              <w:t>произносятся</w:t>
            </w:r>
            <w:r>
              <w:rPr>
                <w:spacing w:val="-9"/>
                <w:sz w:val="20"/>
              </w:rPr>
              <w:t xml:space="preserve"> </w:t>
            </w:r>
            <w:r>
              <w:rPr>
                <w:sz w:val="20"/>
              </w:rPr>
              <w:t>в определенной последовательности; могут быть разные по длительности звучания (короткие и длинные)</w:t>
            </w:r>
          </w:p>
        </w:tc>
        <w:tc>
          <w:tcPr>
            <w:tcW w:w="3783" w:type="dxa"/>
          </w:tcPr>
          <w:p w14:paraId="2D1CDE22" w14:textId="77777777" w:rsidR="00ED12CF" w:rsidRDefault="00643BAF">
            <w:pPr>
              <w:pStyle w:val="TableParagraph"/>
              <w:ind w:left="108" w:right="181"/>
              <w:rPr>
                <w:sz w:val="20"/>
              </w:rPr>
            </w:pPr>
            <w:r>
              <w:rPr>
                <w:sz w:val="20"/>
              </w:rPr>
              <w:t>Познакомить</w:t>
            </w:r>
            <w:r>
              <w:rPr>
                <w:spacing w:val="-13"/>
                <w:sz w:val="20"/>
              </w:rPr>
              <w:t xml:space="preserve"> </w:t>
            </w:r>
            <w:r>
              <w:rPr>
                <w:sz w:val="20"/>
              </w:rPr>
              <w:t>детей</w:t>
            </w:r>
            <w:r>
              <w:rPr>
                <w:spacing w:val="-12"/>
                <w:sz w:val="20"/>
              </w:rPr>
              <w:t xml:space="preserve"> </w:t>
            </w:r>
            <w:r>
              <w:rPr>
                <w:sz w:val="20"/>
              </w:rPr>
              <w:t>со</w:t>
            </w:r>
            <w:r>
              <w:rPr>
                <w:spacing w:val="-13"/>
                <w:sz w:val="20"/>
              </w:rPr>
              <w:t xml:space="preserve"> </w:t>
            </w:r>
            <w:r>
              <w:rPr>
                <w:sz w:val="20"/>
              </w:rPr>
              <w:t>звуковым составом слова.</w:t>
            </w:r>
          </w:p>
        </w:tc>
        <w:tc>
          <w:tcPr>
            <w:tcW w:w="3783" w:type="dxa"/>
            <w:vMerge w:val="restart"/>
          </w:tcPr>
          <w:p w14:paraId="47829BB6" w14:textId="77777777" w:rsidR="00ED12CF" w:rsidRDefault="00643BAF">
            <w:pPr>
              <w:pStyle w:val="TableParagraph"/>
              <w:spacing w:line="225" w:lineRule="exact"/>
              <w:rPr>
                <w:sz w:val="20"/>
              </w:rPr>
            </w:pPr>
            <w:r>
              <w:rPr>
                <w:sz w:val="20"/>
              </w:rPr>
              <w:t>Формировать</w:t>
            </w:r>
            <w:r>
              <w:rPr>
                <w:spacing w:val="-6"/>
                <w:sz w:val="20"/>
              </w:rPr>
              <w:t xml:space="preserve"> </w:t>
            </w:r>
            <w:r>
              <w:rPr>
                <w:sz w:val="20"/>
              </w:rPr>
              <w:t>у</w:t>
            </w:r>
            <w:r>
              <w:rPr>
                <w:spacing w:val="-8"/>
                <w:sz w:val="20"/>
              </w:rPr>
              <w:t xml:space="preserve"> </w:t>
            </w:r>
            <w:r>
              <w:rPr>
                <w:sz w:val="20"/>
              </w:rPr>
              <w:t>детей</w:t>
            </w:r>
            <w:r>
              <w:rPr>
                <w:spacing w:val="-5"/>
                <w:sz w:val="20"/>
              </w:rPr>
              <w:t xml:space="preserve"> </w:t>
            </w:r>
            <w:r>
              <w:rPr>
                <w:spacing w:val="-2"/>
                <w:sz w:val="20"/>
              </w:rPr>
              <w:t>умение</w:t>
            </w:r>
          </w:p>
          <w:p w14:paraId="789C7B64" w14:textId="77777777" w:rsidR="00ED12CF" w:rsidRDefault="00643BAF">
            <w:pPr>
              <w:pStyle w:val="TableParagraph"/>
              <w:numPr>
                <w:ilvl w:val="0"/>
                <w:numId w:val="330"/>
              </w:numPr>
              <w:tabs>
                <w:tab w:val="left" w:pos="815"/>
              </w:tabs>
              <w:spacing w:before="199" w:line="244" w:lineRule="exact"/>
              <w:ind w:left="815" w:hanging="477"/>
              <w:rPr>
                <w:sz w:val="20"/>
              </w:rPr>
            </w:pPr>
            <w:r>
              <w:rPr>
                <w:sz w:val="20"/>
              </w:rPr>
              <w:t>делить</w:t>
            </w:r>
            <w:r>
              <w:rPr>
                <w:spacing w:val="-6"/>
                <w:sz w:val="20"/>
              </w:rPr>
              <w:t xml:space="preserve"> </w:t>
            </w:r>
            <w:r>
              <w:rPr>
                <w:sz w:val="20"/>
              </w:rPr>
              <w:t>слова</w:t>
            </w:r>
            <w:r>
              <w:rPr>
                <w:spacing w:val="-4"/>
                <w:sz w:val="20"/>
              </w:rPr>
              <w:t xml:space="preserve"> </w:t>
            </w:r>
            <w:r>
              <w:rPr>
                <w:sz w:val="20"/>
              </w:rPr>
              <w:t>на</w:t>
            </w:r>
            <w:r>
              <w:rPr>
                <w:spacing w:val="-5"/>
                <w:sz w:val="20"/>
              </w:rPr>
              <w:t xml:space="preserve"> </w:t>
            </w:r>
            <w:r>
              <w:rPr>
                <w:spacing w:val="-2"/>
                <w:sz w:val="20"/>
              </w:rPr>
              <w:t>слоги,</w:t>
            </w:r>
          </w:p>
          <w:p w14:paraId="2636A936" w14:textId="77777777" w:rsidR="00ED12CF" w:rsidRDefault="00643BAF">
            <w:pPr>
              <w:pStyle w:val="TableParagraph"/>
              <w:numPr>
                <w:ilvl w:val="0"/>
                <w:numId w:val="330"/>
              </w:numPr>
              <w:tabs>
                <w:tab w:val="left" w:pos="815"/>
              </w:tabs>
              <w:spacing w:line="244" w:lineRule="exact"/>
              <w:ind w:left="815" w:hanging="477"/>
              <w:rPr>
                <w:sz w:val="20"/>
              </w:rPr>
            </w:pPr>
            <w:r>
              <w:rPr>
                <w:sz w:val="20"/>
              </w:rPr>
              <w:t>составлять</w:t>
            </w:r>
            <w:r>
              <w:rPr>
                <w:spacing w:val="-7"/>
                <w:sz w:val="20"/>
              </w:rPr>
              <w:t xml:space="preserve"> </w:t>
            </w:r>
            <w:r>
              <w:rPr>
                <w:sz w:val="20"/>
              </w:rPr>
              <w:t>слова</w:t>
            </w:r>
            <w:r>
              <w:rPr>
                <w:spacing w:val="-4"/>
                <w:sz w:val="20"/>
              </w:rPr>
              <w:t xml:space="preserve"> </w:t>
            </w:r>
            <w:r>
              <w:rPr>
                <w:sz w:val="20"/>
              </w:rPr>
              <w:t>из</w:t>
            </w:r>
            <w:r>
              <w:rPr>
                <w:spacing w:val="-6"/>
                <w:sz w:val="20"/>
              </w:rPr>
              <w:t xml:space="preserve"> </w:t>
            </w:r>
            <w:r>
              <w:rPr>
                <w:spacing w:val="-2"/>
                <w:sz w:val="20"/>
              </w:rPr>
              <w:t>слогов,</w:t>
            </w:r>
          </w:p>
          <w:p w14:paraId="1A063617" w14:textId="77777777" w:rsidR="00ED12CF" w:rsidRDefault="00643BAF">
            <w:pPr>
              <w:pStyle w:val="TableParagraph"/>
              <w:numPr>
                <w:ilvl w:val="0"/>
                <w:numId w:val="330"/>
              </w:numPr>
              <w:tabs>
                <w:tab w:val="left" w:pos="815"/>
              </w:tabs>
              <w:ind w:left="107" w:right="424" w:firstLine="230"/>
              <w:rPr>
                <w:sz w:val="20"/>
              </w:rPr>
            </w:pPr>
            <w:r>
              <w:rPr>
                <w:sz w:val="20"/>
              </w:rPr>
              <w:t>делить</w:t>
            </w:r>
            <w:r>
              <w:rPr>
                <w:spacing w:val="-13"/>
                <w:sz w:val="20"/>
              </w:rPr>
              <w:t xml:space="preserve"> </w:t>
            </w:r>
            <w:r>
              <w:rPr>
                <w:sz w:val="20"/>
              </w:rPr>
              <w:t>на</w:t>
            </w:r>
            <w:r>
              <w:rPr>
                <w:spacing w:val="-12"/>
                <w:sz w:val="20"/>
              </w:rPr>
              <w:t xml:space="preserve"> </w:t>
            </w:r>
            <w:r>
              <w:rPr>
                <w:sz w:val="20"/>
              </w:rPr>
              <w:t>слоги</w:t>
            </w:r>
            <w:r>
              <w:rPr>
                <w:spacing w:val="-13"/>
                <w:sz w:val="20"/>
              </w:rPr>
              <w:t xml:space="preserve"> </w:t>
            </w:r>
            <w:r>
              <w:rPr>
                <w:sz w:val="20"/>
              </w:rPr>
              <w:t>трехсложные слова с открытыми слогами;</w:t>
            </w:r>
          </w:p>
        </w:tc>
      </w:tr>
      <w:tr w:rsidR="00ED12CF" w14:paraId="53C19726" w14:textId="77777777">
        <w:trPr>
          <w:trHeight w:val="1067"/>
        </w:trPr>
        <w:tc>
          <w:tcPr>
            <w:tcW w:w="3732" w:type="dxa"/>
            <w:vMerge/>
            <w:tcBorders>
              <w:top w:val="nil"/>
            </w:tcBorders>
          </w:tcPr>
          <w:p w14:paraId="261B1EF9" w14:textId="77777777" w:rsidR="00ED12CF" w:rsidRDefault="00ED12CF">
            <w:pPr>
              <w:rPr>
                <w:sz w:val="2"/>
                <w:szCs w:val="2"/>
              </w:rPr>
            </w:pPr>
          </w:p>
        </w:tc>
        <w:tc>
          <w:tcPr>
            <w:tcW w:w="3783" w:type="dxa"/>
            <w:vMerge/>
            <w:tcBorders>
              <w:top w:val="nil"/>
            </w:tcBorders>
          </w:tcPr>
          <w:p w14:paraId="797FFC5D" w14:textId="77777777" w:rsidR="00ED12CF" w:rsidRDefault="00ED12CF">
            <w:pPr>
              <w:rPr>
                <w:sz w:val="2"/>
                <w:szCs w:val="2"/>
              </w:rPr>
            </w:pPr>
          </w:p>
        </w:tc>
        <w:tc>
          <w:tcPr>
            <w:tcW w:w="3783" w:type="dxa"/>
          </w:tcPr>
          <w:p w14:paraId="3E0167AF" w14:textId="77777777" w:rsidR="00ED12CF" w:rsidRDefault="00643BAF">
            <w:pPr>
              <w:pStyle w:val="TableParagraph"/>
              <w:ind w:left="108" w:right="100"/>
              <w:rPr>
                <w:sz w:val="20"/>
              </w:rPr>
            </w:pPr>
            <w:r>
              <w:rPr>
                <w:sz w:val="20"/>
              </w:rPr>
              <w:t>Выделять словесное ударение и определять</w:t>
            </w:r>
            <w:r>
              <w:rPr>
                <w:spacing w:val="-9"/>
                <w:sz w:val="20"/>
              </w:rPr>
              <w:t xml:space="preserve"> </w:t>
            </w:r>
            <w:r>
              <w:rPr>
                <w:sz w:val="20"/>
              </w:rPr>
              <w:t>его</w:t>
            </w:r>
            <w:r>
              <w:rPr>
                <w:spacing w:val="-8"/>
                <w:sz w:val="20"/>
              </w:rPr>
              <w:t xml:space="preserve"> </w:t>
            </w:r>
            <w:r>
              <w:rPr>
                <w:sz w:val="20"/>
              </w:rPr>
              <w:t>место</w:t>
            </w:r>
            <w:r>
              <w:rPr>
                <w:spacing w:val="-8"/>
                <w:sz w:val="20"/>
              </w:rPr>
              <w:t xml:space="preserve"> </w:t>
            </w:r>
            <w:r>
              <w:rPr>
                <w:sz w:val="20"/>
              </w:rPr>
              <w:t>в</w:t>
            </w:r>
            <w:r>
              <w:rPr>
                <w:spacing w:val="-10"/>
                <w:sz w:val="20"/>
              </w:rPr>
              <w:t xml:space="preserve"> </w:t>
            </w:r>
            <w:r>
              <w:rPr>
                <w:sz w:val="20"/>
              </w:rPr>
              <w:t>структуре</w:t>
            </w:r>
            <w:r>
              <w:rPr>
                <w:spacing w:val="-9"/>
                <w:sz w:val="20"/>
              </w:rPr>
              <w:t xml:space="preserve"> </w:t>
            </w:r>
            <w:r>
              <w:rPr>
                <w:sz w:val="20"/>
              </w:rPr>
              <w:t>слова.</w:t>
            </w:r>
          </w:p>
        </w:tc>
        <w:tc>
          <w:tcPr>
            <w:tcW w:w="3783" w:type="dxa"/>
            <w:vMerge/>
            <w:tcBorders>
              <w:top w:val="nil"/>
            </w:tcBorders>
          </w:tcPr>
          <w:p w14:paraId="56F36DA1" w14:textId="77777777" w:rsidR="00ED12CF" w:rsidRDefault="00ED12CF">
            <w:pPr>
              <w:rPr>
                <w:sz w:val="2"/>
                <w:szCs w:val="2"/>
              </w:rPr>
            </w:pPr>
          </w:p>
        </w:tc>
      </w:tr>
      <w:tr w:rsidR="00ED12CF" w14:paraId="733A5DFF" w14:textId="77777777">
        <w:trPr>
          <w:trHeight w:val="890"/>
        </w:trPr>
        <w:tc>
          <w:tcPr>
            <w:tcW w:w="3732" w:type="dxa"/>
          </w:tcPr>
          <w:p w14:paraId="44D06898" w14:textId="77777777" w:rsidR="00ED12CF" w:rsidRDefault="00643BAF">
            <w:pPr>
              <w:pStyle w:val="TableParagraph"/>
              <w:ind w:left="110" w:right="93"/>
              <w:rPr>
                <w:sz w:val="20"/>
              </w:rPr>
            </w:pPr>
            <w:r>
              <w:rPr>
                <w:sz w:val="20"/>
              </w:rPr>
              <w:t>Формировать</w:t>
            </w:r>
            <w:r>
              <w:rPr>
                <w:spacing w:val="-13"/>
                <w:sz w:val="20"/>
              </w:rPr>
              <w:t xml:space="preserve"> </w:t>
            </w:r>
            <w:r>
              <w:rPr>
                <w:sz w:val="20"/>
              </w:rPr>
              <w:t>умение</w:t>
            </w:r>
            <w:r>
              <w:rPr>
                <w:spacing w:val="-12"/>
                <w:sz w:val="20"/>
              </w:rPr>
              <w:t xml:space="preserve"> </w:t>
            </w:r>
            <w:r>
              <w:rPr>
                <w:sz w:val="20"/>
              </w:rPr>
              <w:t>вслушиваться</w:t>
            </w:r>
            <w:r>
              <w:rPr>
                <w:spacing w:val="-13"/>
                <w:sz w:val="20"/>
              </w:rPr>
              <w:t xml:space="preserve"> </w:t>
            </w:r>
            <w:r>
              <w:rPr>
                <w:sz w:val="20"/>
              </w:rPr>
              <w:t>в звучание слова.</w:t>
            </w:r>
          </w:p>
        </w:tc>
        <w:tc>
          <w:tcPr>
            <w:tcW w:w="3783" w:type="dxa"/>
          </w:tcPr>
          <w:p w14:paraId="0A495641" w14:textId="77777777" w:rsidR="00ED12CF" w:rsidRDefault="00643BAF">
            <w:pPr>
              <w:pStyle w:val="TableParagraph"/>
              <w:ind w:left="110" w:right="100"/>
              <w:rPr>
                <w:sz w:val="20"/>
              </w:rPr>
            </w:pPr>
            <w:r>
              <w:rPr>
                <w:sz w:val="20"/>
              </w:rPr>
              <w:t>Формировать</w:t>
            </w:r>
            <w:r>
              <w:rPr>
                <w:spacing w:val="-11"/>
                <w:sz w:val="20"/>
              </w:rPr>
              <w:t xml:space="preserve"> </w:t>
            </w:r>
            <w:r>
              <w:rPr>
                <w:sz w:val="20"/>
              </w:rPr>
              <w:t>умения</w:t>
            </w:r>
            <w:r>
              <w:rPr>
                <w:spacing w:val="-12"/>
                <w:sz w:val="20"/>
              </w:rPr>
              <w:t xml:space="preserve"> </w:t>
            </w:r>
            <w:r>
              <w:rPr>
                <w:sz w:val="20"/>
              </w:rPr>
              <w:t>различать</w:t>
            </w:r>
            <w:r>
              <w:rPr>
                <w:spacing w:val="-11"/>
                <w:sz w:val="20"/>
              </w:rPr>
              <w:t xml:space="preserve"> </w:t>
            </w:r>
            <w:r>
              <w:rPr>
                <w:sz w:val="20"/>
              </w:rPr>
              <w:t>на</w:t>
            </w:r>
            <w:r>
              <w:rPr>
                <w:spacing w:val="-11"/>
                <w:sz w:val="20"/>
              </w:rPr>
              <w:t xml:space="preserve"> </w:t>
            </w:r>
            <w:r>
              <w:rPr>
                <w:sz w:val="20"/>
              </w:rPr>
              <w:t>слух твердые и мягкие согласные (без выделения терминов)</w:t>
            </w:r>
          </w:p>
        </w:tc>
        <w:tc>
          <w:tcPr>
            <w:tcW w:w="3783" w:type="dxa"/>
          </w:tcPr>
          <w:p w14:paraId="3A7EB695" w14:textId="77777777" w:rsidR="00ED12CF" w:rsidRDefault="00643BAF">
            <w:pPr>
              <w:pStyle w:val="TableParagraph"/>
              <w:ind w:left="108" w:right="181"/>
              <w:rPr>
                <w:sz w:val="20"/>
              </w:rPr>
            </w:pPr>
            <w:r>
              <w:rPr>
                <w:sz w:val="20"/>
              </w:rPr>
              <w:t>Формировать у детей умение производить</w:t>
            </w:r>
            <w:r>
              <w:rPr>
                <w:spacing w:val="-13"/>
                <w:sz w:val="20"/>
              </w:rPr>
              <w:t xml:space="preserve"> </w:t>
            </w:r>
            <w:r>
              <w:rPr>
                <w:sz w:val="20"/>
              </w:rPr>
              <w:t>анализ</w:t>
            </w:r>
            <w:r>
              <w:rPr>
                <w:spacing w:val="-12"/>
                <w:sz w:val="20"/>
              </w:rPr>
              <w:t xml:space="preserve"> </w:t>
            </w:r>
            <w:r>
              <w:rPr>
                <w:sz w:val="20"/>
              </w:rPr>
              <w:t>слов</w:t>
            </w:r>
            <w:r>
              <w:rPr>
                <w:spacing w:val="-13"/>
                <w:sz w:val="20"/>
              </w:rPr>
              <w:t xml:space="preserve"> </w:t>
            </w:r>
            <w:r>
              <w:rPr>
                <w:sz w:val="20"/>
              </w:rPr>
              <w:t>различной звуковой структуры</w:t>
            </w:r>
          </w:p>
        </w:tc>
        <w:tc>
          <w:tcPr>
            <w:tcW w:w="3783" w:type="dxa"/>
          </w:tcPr>
          <w:p w14:paraId="2A2F4A19" w14:textId="77777777" w:rsidR="00ED12CF" w:rsidRDefault="00643BAF">
            <w:pPr>
              <w:pStyle w:val="TableParagraph"/>
              <w:spacing w:line="225" w:lineRule="exact"/>
              <w:rPr>
                <w:sz w:val="20"/>
              </w:rPr>
            </w:pPr>
            <w:r>
              <w:rPr>
                <w:sz w:val="20"/>
              </w:rPr>
              <w:t>Знакомить</w:t>
            </w:r>
            <w:r>
              <w:rPr>
                <w:spacing w:val="-5"/>
                <w:sz w:val="20"/>
              </w:rPr>
              <w:t xml:space="preserve"> </w:t>
            </w:r>
            <w:r>
              <w:rPr>
                <w:sz w:val="20"/>
              </w:rPr>
              <w:t>детей</w:t>
            </w:r>
            <w:r>
              <w:rPr>
                <w:spacing w:val="-6"/>
                <w:sz w:val="20"/>
              </w:rPr>
              <w:t xml:space="preserve"> </w:t>
            </w:r>
            <w:r>
              <w:rPr>
                <w:sz w:val="20"/>
              </w:rPr>
              <w:t>с</w:t>
            </w:r>
            <w:r>
              <w:rPr>
                <w:spacing w:val="-6"/>
                <w:sz w:val="20"/>
              </w:rPr>
              <w:t xml:space="preserve"> </w:t>
            </w:r>
            <w:r>
              <w:rPr>
                <w:spacing w:val="-2"/>
                <w:sz w:val="20"/>
              </w:rPr>
              <w:t>буквами;</w:t>
            </w:r>
          </w:p>
        </w:tc>
      </w:tr>
    </w:tbl>
    <w:p w14:paraId="2134F354" w14:textId="77777777" w:rsidR="00ED12CF" w:rsidRDefault="00ED12CF">
      <w:pPr>
        <w:pStyle w:val="TableParagraph"/>
        <w:spacing w:line="225" w:lineRule="exact"/>
        <w:rPr>
          <w:sz w:val="20"/>
        </w:rPr>
        <w:sectPr w:rsidR="00ED12CF">
          <w:pgSz w:w="16840" w:h="11910" w:orient="landscape"/>
          <w:pgMar w:top="820" w:right="566" w:bottom="280" w:left="708" w:header="720" w:footer="720" w:gutter="0"/>
          <w:cols w:space="720"/>
        </w:sectPr>
      </w:pPr>
    </w:p>
    <w:p w14:paraId="0767A261"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170182F8" w14:textId="77777777">
        <w:trPr>
          <w:trHeight w:val="2769"/>
        </w:trPr>
        <w:tc>
          <w:tcPr>
            <w:tcW w:w="3732" w:type="dxa"/>
          </w:tcPr>
          <w:p w14:paraId="2DCD13F1" w14:textId="77777777" w:rsidR="00ED12CF" w:rsidRDefault="00ED12CF">
            <w:pPr>
              <w:pStyle w:val="TableParagraph"/>
              <w:ind w:left="0"/>
              <w:rPr>
                <w:sz w:val="18"/>
              </w:rPr>
            </w:pPr>
          </w:p>
        </w:tc>
        <w:tc>
          <w:tcPr>
            <w:tcW w:w="3783" w:type="dxa"/>
          </w:tcPr>
          <w:p w14:paraId="2F82E0F0" w14:textId="77777777" w:rsidR="00ED12CF" w:rsidRDefault="00643BAF">
            <w:pPr>
              <w:pStyle w:val="TableParagraph"/>
              <w:spacing w:line="225" w:lineRule="exact"/>
              <w:ind w:left="110"/>
              <w:rPr>
                <w:sz w:val="20"/>
              </w:rPr>
            </w:pPr>
            <w:r>
              <w:rPr>
                <w:sz w:val="20"/>
              </w:rPr>
              <w:t>Формировать</w:t>
            </w:r>
            <w:r>
              <w:rPr>
                <w:spacing w:val="-9"/>
                <w:sz w:val="20"/>
              </w:rPr>
              <w:t xml:space="preserve"> </w:t>
            </w:r>
            <w:r>
              <w:rPr>
                <w:sz w:val="20"/>
              </w:rPr>
              <w:t>умения</w:t>
            </w:r>
            <w:r>
              <w:rPr>
                <w:spacing w:val="-9"/>
                <w:sz w:val="20"/>
              </w:rPr>
              <w:t xml:space="preserve"> </w:t>
            </w:r>
            <w:r>
              <w:rPr>
                <w:sz w:val="20"/>
              </w:rPr>
              <w:t>различать</w:t>
            </w:r>
            <w:r>
              <w:rPr>
                <w:spacing w:val="-8"/>
                <w:sz w:val="20"/>
              </w:rPr>
              <w:t xml:space="preserve"> </w:t>
            </w:r>
            <w:r>
              <w:rPr>
                <w:sz w:val="20"/>
              </w:rPr>
              <w:t>на</w:t>
            </w:r>
            <w:r>
              <w:rPr>
                <w:spacing w:val="-9"/>
                <w:sz w:val="20"/>
              </w:rPr>
              <w:t xml:space="preserve"> </w:t>
            </w:r>
            <w:r>
              <w:rPr>
                <w:spacing w:val="-4"/>
                <w:sz w:val="20"/>
              </w:rPr>
              <w:t>слух</w:t>
            </w:r>
          </w:p>
          <w:p w14:paraId="4AFC2F9A" w14:textId="77777777" w:rsidR="00ED12CF" w:rsidRDefault="00643BAF">
            <w:pPr>
              <w:pStyle w:val="TableParagraph"/>
              <w:numPr>
                <w:ilvl w:val="0"/>
                <w:numId w:val="329"/>
              </w:numPr>
              <w:tabs>
                <w:tab w:val="left" w:pos="818"/>
              </w:tabs>
              <w:spacing w:before="200"/>
              <w:ind w:right="144" w:firstLine="360"/>
              <w:rPr>
                <w:sz w:val="20"/>
              </w:rPr>
            </w:pPr>
            <w:r>
              <w:rPr>
                <w:sz w:val="20"/>
              </w:rPr>
              <w:t>твёрдые</w:t>
            </w:r>
            <w:r>
              <w:rPr>
                <w:spacing w:val="-11"/>
                <w:sz w:val="20"/>
              </w:rPr>
              <w:t xml:space="preserve"> </w:t>
            </w:r>
            <w:r>
              <w:rPr>
                <w:sz w:val="20"/>
              </w:rPr>
              <w:t>и</w:t>
            </w:r>
            <w:r>
              <w:rPr>
                <w:spacing w:val="-12"/>
                <w:sz w:val="20"/>
              </w:rPr>
              <w:t xml:space="preserve"> </w:t>
            </w:r>
            <w:r>
              <w:rPr>
                <w:sz w:val="20"/>
              </w:rPr>
              <w:t>мягкие</w:t>
            </w:r>
            <w:r>
              <w:rPr>
                <w:spacing w:val="-11"/>
                <w:sz w:val="20"/>
              </w:rPr>
              <w:t xml:space="preserve"> </w:t>
            </w:r>
            <w:r>
              <w:rPr>
                <w:sz w:val="20"/>
              </w:rPr>
              <w:t>согласные</w:t>
            </w:r>
            <w:r>
              <w:rPr>
                <w:spacing w:val="-8"/>
                <w:sz w:val="20"/>
              </w:rPr>
              <w:t xml:space="preserve"> </w:t>
            </w:r>
            <w:r>
              <w:rPr>
                <w:sz w:val="20"/>
              </w:rPr>
              <w:t>(без выделения терминов);</w:t>
            </w:r>
          </w:p>
          <w:p w14:paraId="47BB0DAC" w14:textId="77777777" w:rsidR="00ED12CF" w:rsidRDefault="00643BAF">
            <w:pPr>
              <w:pStyle w:val="TableParagraph"/>
              <w:numPr>
                <w:ilvl w:val="0"/>
                <w:numId w:val="329"/>
              </w:numPr>
              <w:tabs>
                <w:tab w:val="left" w:pos="818"/>
              </w:tabs>
              <w:ind w:right="601" w:firstLine="360"/>
              <w:rPr>
                <w:sz w:val="20"/>
              </w:rPr>
            </w:pPr>
            <w:r>
              <w:rPr>
                <w:sz w:val="20"/>
              </w:rPr>
              <w:t>определять</w:t>
            </w:r>
            <w:r>
              <w:rPr>
                <w:spacing w:val="-13"/>
                <w:sz w:val="20"/>
              </w:rPr>
              <w:t xml:space="preserve"> </w:t>
            </w:r>
            <w:r>
              <w:rPr>
                <w:sz w:val="20"/>
              </w:rPr>
              <w:t>и</w:t>
            </w:r>
            <w:r>
              <w:rPr>
                <w:spacing w:val="-12"/>
                <w:sz w:val="20"/>
              </w:rPr>
              <w:t xml:space="preserve"> </w:t>
            </w:r>
            <w:r>
              <w:rPr>
                <w:sz w:val="20"/>
              </w:rPr>
              <w:t>изолированно произносить первый звук в слове;</w:t>
            </w:r>
          </w:p>
          <w:p w14:paraId="6E085A72" w14:textId="77777777" w:rsidR="00ED12CF" w:rsidRDefault="00643BAF">
            <w:pPr>
              <w:pStyle w:val="TableParagraph"/>
              <w:numPr>
                <w:ilvl w:val="0"/>
                <w:numId w:val="329"/>
              </w:numPr>
              <w:tabs>
                <w:tab w:val="left" w:pos="818"/>
              </w:tabs>
              <w:ind w:right="283" w:firstLine="360"/>
              <w:rPr>
                <w:sz w:val="20"/>
              </w:rPr>
            </w:pPr>
            <w:r>
              <w:rPr>
                <w:sz w:val="20"/>
              </w:rPr>
              <w:t>называть слова с заданным звуком;</w:t>
            </w:r>
            <w:r>
              <w:rPr>
                <w:spacing w:val="-9"/>
                <w:sz w:val="20"/>
              </w:rPr>
              <w:t xml:space="preserve"> </w:t>
            </w:r>
            <w:r>
              <w:rPr>
                <w:sz w:val="20"/>
              </w:rPr>
              <w:t>выделять</w:t>
            </w:r>
            <w:r>
              <w:rPr>
                <w:spacing w:val="-9"/>
                <w:sz w:val="20"/>
              </w:rPr>
              <w:t xml:space="preserve"> </w:t>
            </w:r>
            <w:r>
              <w:rPr>
                <w:sz w:val="20"/>
              </w:rPr>
              <w:t>голосом</w:t>
            </w:r>
            <w:r>
              <w:rPr>
                <w:spacing w:val="-8"/>
                <w:sz w:val="20"/>
              </w:rPr>
              <w:t xml:space="preserve"> </w:t>
            </w:r>
            <w:r>
              <w:rPr>
                <w:sz w:val="20"/>
              </w:rPr>
              <w:t>звук</w:t>
            </w:r>
            <w:r>
              <w:rPr>
                <w:spacing w:val="-9"/>
                <w:sz w:val="20"/>
              </w:rPr>
              <w:t xml:space="preserve"> </w:t>
            </w:r>
            <w:r>
              <w:rPr>
                <w:sz w:val="20"/>
              </w:rPr>
              <w:t>в</w:t>
            </w:r>
            <w:r>
              <w:rPr>
                <w:spacing w:val="-9"/>
                <w:sz w:val="20"/>
              </w:rPr>
              <w:t xml:space="preserve"> </w:t>
            </w:r>
            <w:r>
              <w:rPr>
                <w:sz w:val="20"/>
              </w:rPr>
              <w:t>слове: произносить заданный звук протяжно, громче, четче, чем он произносится обычно, называть изолированно.</w:t>
            </w:r>
          </w:p>
        </w:tc>
        <w:tc>
          <w:tcPr>
            <w:tcW w:w="3783" w:type="dxa"/>
          </w:tcPr>
          <w:p w14:paraId="5182B4E2" w14:textId="77777777" w:rsidR="00ED12CF" w:rsidRDefault="00643BAF">
            <w:pPr>
              <w:pStyle w:val="TableParagraph"/>
              <w:spacing w:line="225" w:lineRule="exact"/>
              <w:ind w:left="108"/>
              <w:rPr>
                <w:sz w:val="20"/>
              </w:rPr>
            </w:pPr>
            <w:r>
              <w:rPr>
                <w:sz w:val="20"/>
              </w:rPr>
              <w:t>Формировать</w:t>
            </w:r>
            <w:r>
              <w:rPr>
                <w:spacing w:val="-6"/>
                <w:sz w:val="20"/>
              </w:rPr>
              <w:t xml:space="preserve"> </w:t>
            </w:r>
            <w:r>
              <w:rPr>
                <w:sz w:val="20"/>
              </w:rPr>
              <w:t>у</w:t>
            </w:r>
            <w:r>
              <w:rPr>
                <w:spacing w:val="-8"/>
                <w:sz w:val="20"/>
              </w:rPr>
              <w:t xml:space="preserve"> </w:t>
            </w:r>
            <w:r>
              <w:rPr>
                <w:sz w:val="20"/>
              </w:rPr>
              <w:t>детей</w:t>
            </w:r>
            <w:r>
              <w:rPr>
                <w:spacing w:val="-5"/>
                <w:sz w:val="20"/>
              </w:rPr>
              <w:t xml:space="preserve"> </w:t>
            </w:r>
            <w:r>
              <w:rPr>
                <w:spacing w:val="-2"/>
                <w:sz w:val="20"/>
              </w:rPr>
              <w:t>умение</w:t>
            </w:r>
          </w:p>
          <w:p w14:paraId="1E622A7B" w14:textId="77777777" w:rsidR="00ED12CF" w:rsidRDefault="00643BAF">
            <w:pPr>
              <w:pStyle w:val="TableParagraph"/>
              <w:tabs>
                <w:tab w:val="left" w:pos="816"/>
              </w:tabs>
              <w:spacing w:before="200"/>
              <w:ind w:left="108" w:right="273" w:firstLine="360"/>
              <w:rPr>
                <w:sz w:val="20"/>
              </w:rPr>
            </w:pPr>
            <w:r>
              <w:rPr>
                <w:rFonts w:ascii="Symbol" w:hAnsi="Symbol"/>
                <w:spacing w:val="-10"/>
                <w:sz w:val="20"/>
              </w:rPr>
              <w:t></w:t>
            </w:r>
            <w:r>
              <w:rPr>
                <w:sz w:val="20"/>
              </w:rPr>
              <w:tab/>
              <w:t>качественно характеризовать выделяемые звуки (гласные, твердый согласный,</w:t>
            </w:r>
            <w:r>
              <w:rPr>
                <w:spacing w:val="-13"/>
                <w:sz w:val="20"/>
              </w:rPr>
              <w:t xml:space="preserve"> </w:t>
            </w:r>
            <w:r>
              <w:rPr>
                <w:sz w:val="20"/>
              </w:rPr>
              <w:t>мягкий</w:t>
            </w:r>
            <w:r>
              <w:rPr>
                <w:spacing w:val="-12"/>
                <w:sz w:val="20"/>
              </w:rPr>
              <w:t xml:space="preserve"> </w:t>
            </w:r>
            <w:r>
              <w:rPr>
                <w:sz w:val="20"/>
              </w:rPr>
              <w:t>согласный,</w:t>
            </w:r>
            <w:r>
              <w:rPr>
                <w:spacing w:val="-13"/>
                <w:sz w:val="20"/>
              </w:rPr>
              <w:t xml:space="preserve"> </w:t>
            </w:r>
            <w:r>
              <w:rPr>
                <w:sz w:val="20"/>
              </w:rPr>
              <w:t>ударный гласный, безударный гласный звук), правильно употреблять соответствующие термины</w:t>
            </w:r>
          </w:p>
        </w:tc>
        <w:tc>
          <w:tcPr>
            <w:tcW w:w="3783" w:type="dxa"/>
          </w:tcPr>
          <w:p w14:paraId="37046522" w14:textId="77777777" w:rsidR="00ED12CF" w:rsidRDefault="00643BAF">
            <w:pPr>
              <w:pStyle w:val="TableParagraph"/>
              <w:spacing w:line="225" w:lineRule="exact"/>
              <w:rPr>
                <w:sz w:val="20"/>
              </w:rPr>
            </w:pPr>
            <w:r>
              <w:rPr>
                <w:sz w:val="20"/>
              </w:rPr>
              <w:t>Формировать</w:t>
            </w:r>
            <w:r>
              <w:rPr>
                <w:spacing w:val="-6"/>
                <w:sz w:val="20"/>
              </w:rPr>
              <w:t xml:space="preserve"> </w:t>
            </w:r>
            <w:r>
              <w:rPr>
                <w:sz w:val="20"/>
              </w:rPr>
              <w:t>у</w:t>
            </w:r>
            <w:r>
              <w:rPr>
                <w:spacing w:val="-9"/>
                <w:sz w:val="20"/>
              </w:rPr>
              <w:t xml:space="preserve"> </w:t>
            </w:r>
            <w:r>
              <w:rPr>
                <w:sz w:val="20"/>
              </w:rPr>
              <w:t>детей</w:t>
            </w:r>
            <w:r>
              <w:rPr>
                <w:spacing w:val="-4"/>
                <w:sz w:val="20"/>
              </w:rPr>
              <w:t xml:space="preserve"> </w:t>
            </w:r>
            <w:r>
              <w:rPr>
                <w:sz w:val="20"/>
              </w:rPr>
              <w:t>умение</w:t>
            </w:r>
            <w:r>
              <w:rPr>
                <w:spacing w:val="-6"/>
                <w:sz w:val="20"/>
              </w:rPr>
              <w:t xml:space="preserve"> </w:t>
            </w:r>
            <w:r>
              <w:rPr>
                <w:spacing w:val="-2"/>
                <w:sz w:val="20"/>
              </w:rPr>
              <w:t>читать:</w:t>
            </w:r>
          </w:p>
          <w:p w14:paraId="3EA8A8E3" w14:textId="77777777" w:rsidR="00ED12CF" w:rsidRDefault="00643BAF">
            <w:pPr>
              <w:pStyle w:val="TableParagraph"/>
              <w:numPr>
                <w:ilvl w:val="0"/>
                <w:numId w:val="328"/>
              </w:numPr>
              <w:tabs>
                <w:tab w:val="left" w:pos="815"/>
              </w:tabs>
              <w:spacing w:before="200" w:line="245" w:lineRule="exact"/>
              <w:ind w:left="815"/>
              <w:rPr>
                <w:sz w:val="20"/>
              </w:rPr>
            </w:pPr>
            <w:r>
              <w:rPr>
                <w:spacing w:val="-2"/>
                <w:sz w:val="20"/>
              </w:rPr>
              <w:t>слоги,</w:t>
            </w:r>
          </w:p>
          <w:p w14:paraId="6763D6A4" w14:textId="77777777" w:rsidR="00ED12CF" w:rsidRDefault="00643BAF">
            <w:pPr>
              <w:pStyle w:val="TableParagraph"/>
              <w:numPr>
                <w:ilvl w:val="0"/>
                <w:numId w:val="328"/>
              </w:numPr>
              <w:tabs>
                <w:tab w:val="left" w:pos="815"/>
              </w:tabs>
              <w:spacing w:line="244" w:lineRule="exact"/>
              <w:ind w:left="815"/>
              <w:rPr>
                <w:sz w:val="20"/>
              </w:rPr>
            </w:pPr>
            <w:r>
              <w:rPr>
                <w:spacing w:val="-2"/>
                <w:sz w:val="20"/>
              </w:rPr>
              <w:t>слова,</w:t>
            </w:r>
          </w:p>
          <w:p w14:paraId="7C2E4B09" w14:textId="77777777" w:rsidR="00ED12CF" w:rsidRDefault="00643BAF">
            <w:pPr>
              <w:pStyle w:val="TableParagraph"/>
              <w:numPr>
                <w:ilvl w:val="0"/>
                <w:numId w:val="328"/>
              </w:numPr>
              <w:tabs>
                <w:tab w:val="left" w:pos="815"/>
              </w:tabs>
              <w:ind w:left="107" w:right="517" w:firstLine="360"/>
              <w:rPr>
                <w:sz w:val="20"/>
              </w:rPr>
            </w:pPr>
            <w:r>
              <w:rPr>
                <w:sz w:val="20"/>
              </w:rPr>
              <w:t>простые</w:t>
            </w:r>
            <w:r>
              <w:rPr>
                <w:spacing w:val="-13"/>
                <w:sz w:val="20"/>
              </w:rPr>
              <w:t xml:space="preserve"> </w:t>
            </w:r>
            <w:r>
              <w:rPr>
                <w:sz w:val="20"/>
              </w:rPr>
              <w:t>предложения</w:t>
            </w:r>
            <w:r>
              <w:rPr>
                <w:spacing w:val="-12"/>
                <w:sz w:val="20"/>
              </w:rPr>
              <w:t xml:space="preserve"> </w:t>
            </w:r>
            <w:r>
              <w:rPr>
                <w:sz w:val="20"/>
              </w:rPr>
              <w:t>из</w:t>
            </w:r>
            <w:r>
              <w:rPr>
                <w:spacing w:val="-13"/>
                <w:sz w:val="20"/>
              </w:rPr>
              <w:t xml:space="preserve"> </w:t>
            </w:r>
            <w:r>
              <w:rPr>
                <w:sz w:val="20"/>
              </w:rPr>
              <w:t xml:space="preserve">2-3 </w:t>
            </w:r>
            <w:r>
              <w:rPr>
                <w:spacing w:val="-2"/>
                <w:sz w:val="20"/>
              </w:rPr>
              <w:t>слов.</w:t>
            </w:r>
          </w:p>
        </w:tc>
      </w:tr>
      <w:tr w:rsidR="00ED12CF" w14:paraId="11FCE243" w14:textId="77777777">
        <w:trPr>
          <w:trHeight w:val="429"/>
        </w:trPr>
        <w:tc>
          <w:tcPr>
            <w:tcW w:w="15081" w:type="dxa"/>
            <w:gridSpan w:val="4"/>
            <w:shd w:val="clear" w:color="auto" w:fill="EDEBE0"/>
          </w:tcPr>
          <w:p w14:paraId="300A30BF" w14:textId="77777777" w:rsidR="00ED12CF" w:rsidRDefault="00643BAF">
            <w:pPr>
              <w:pStyle w:val="TableParagraph"/>
              <w:spacing w:before="1"/>
              <w:ind w:left="160"/>
              <w:rPr>
                <w:b/>
                <w:sz w:val="20"/>
              </w:rPr>
            </w:pPr>
            <w:r>
              <w:rPr>
                <w:b/>
                <w:sz w:val="20"/>
              </w:rPr>
              <w:t>Задачи</w:t>
            </w:r>
            <w:r>
              <w:rPr>
                <w:b/>
                <w:spacing w:val="-8"/>
                <w:sz w:val="20"/>
              </w:rPr>
              <w:t xml:space="preserve"> </w:t>
            </w:r>
            <w:r>
              <w:rPr>
                <w:b/>
                <w:sz w:val="20"/>
              </w:rPr>
              <w:t>по</w:t>
            </w:r>
            <w:r>
              <w:rPr>
                <w:b/>
                <w:spacing w:val="-7"/>
                <w:sz w:val="20"/>
              </w:rPr>
              <w:t xml:space="preserve"> </w:t>
            </w:r>
            <w:r>
              <w:rPr>
                <w:b/>
                <w:sz w:val="20"/>
              </w:rPr>
              <w:t>формированию</w:t>
            </w:r>
            <w:r>
              <w:rPr>
                <w:b/>
                <w:spacing w:val="-11"/>
                <w:sz w:val="20"/>
              </w:rPr>
              <w:t xml:space="preserve"> </w:t>
            </w:r>
            <w:r>
              <w:rPr>
                <w:b/>
                <w:sz w:val="20"/>
              </w:rPr>
              <w:t>интереса</w:t>
            </w:r>
            <w:r>
              <w:rPr>
                <w:b/>
                <w:spacing w:val="-7"/>
                <w:sz w:val="20"/>
              </w:rPr>
              <w:t xml:space="preserve"> </w:t>
            </w:r>
            <w:r>
              <w:rPr>
                <w:b/>
                <w:sz w:val="20"/>
              </w:rPr>
              <w:t>к</w:t>
            </w:r>
            <w:r>
              <w:rPr>
                <w:b/>
                <w:spacing w:val="-8"/>
                <w:sz w:val="20"/>
              </w:rPr>
              <w:t xml:space="preserve"> </w:t>
            </w:r>
            <w:r>
              <w:rPr>
                <w:b/>
                <w:sz w:val="20"/>
              </w:rPr>
              <w:t>художественной</w:t>
            </w:r>
            <w:r>
              <w:rPr>
                <w:b/>
                <w:spacing w:val="-8"/>
                <w:sz w:val="20"/>
              </w:rPr>
              <w:t xml:space="preserve"> </w:t>
            </w:r>
            <w:r>
              <w:rPr>
                <w:b/>
                <w:spacing w:val="-2"/>
                <w:sz w:val="20"/>
              </w:rPr>
              <w:t>литературе</w:t>
            </w:r>
          </w:p>
        </w:tc>
      </w:tr>
      <w:tr w:rsidR="00ED12CF" w14:paraId="320C2967" w14:textId="77777777">
        <w:trPr>
          <w:trHeight w:val="429"/>
        </w:trPr>
        <w:tc>
          <w:tcPr>
            <w:tcW w:w="3732" w:type="dxa"/>
          </w:tcPr>
          <w:p w14:paraId="2D80D3C5" w14:textId="77777777" w:rsidR="00ED12CF" w:rsidRDefault="00643BAF">
            <w:pPr>
              <w:pStyle w:val="TableParagraph"/>
              <w:spacing w:line="225" w:lineRule="exact"/>
              <w:ind w:left="14"/>
              <w:jc w:val="center"/>
              <w:rPr>
                <w:sz w:val="20"/>
              </w:rPr>
            </w:pPr>
            <w:r>
              <w:rPr>
                <w:spacing w:val="-2"/>
                <w:sz w:val="20"/>
              </w:rPr>
              <w:t>3-</w:t>
            </w:r>
            <w:r>
              <w:rPr>
                <w:spacing w:val="-10"/>
                <w:sz w:val="20"/>
              </w:rPr>
              <w:t>4</w:t>
            </w:r>
          </w:p>
        </w:tc>
        <w:tc>
          <w:tcPr>
            <w:tcW w:w="3783" w:type="dxa"/>
          </w:tcPr>
          <w:p w14:paraId="42490595" w14:textId="77777777" w:rsidR="00ED12CF" w:rsidRDefault="00643BAF">
            <w:pPr>
              <w:pStyle w:val="TableParagraph"/>
              <w:spacing w:line="225" w:lineRule="exact"/>
              <w:ind w:left="14" w:right="2"/>
              <w:jc w:val="center"/>
              <w:rPr>
                <w:sz w:val="20"/>
              </w:rPr>
            </w:pPr>
            <w:r>
              <w:rPr>
                <w:spacing w:val="-2"/>
                <w:sz w:val="20"/>
              </w:rPr>
              <w:t>4-</w:t>
            </w:r>
            <w:r>
              <w:rPr>
                <w:spacing w:val="-10"/>
                <w:sz w:val="20"/>
              </w:rPr>
              <w:t>5</w:t>
            </w:r>
          </w:p>
        </w:tc>
        <w:tc>
          <w:tcPr>
            <w:tcW w:w="3783" w:type="dxa"/>
          </w:tcPr>
          <w:p w14:paraId="0667F6E1" w14:textId="77777777" w:rsidR="00ED12CF" w:rsidRDefault="00643BAF">
            <w:pPr>
              <w:pStyle w:val="TableParagraph"/>
              <w:spacing w:line="225" w:lineRule="exact"/>
              <w:ind w:left="14" w:right="7"/>
              <w:jc w:val="center"/>
              <w:rPr>
                <w:sz w:val="20"/>
              </w:rPr>
            </w:pPr>
            <w:r>
              <w:rPr>
                <w:spacing w:val="-2"/>
                <w:sz w:val="20"/>
              </w:rPr>
              <w:t>5-</w:t>
            </w:r>
            <w:r>
              <w:rPr>
                <w:spacing w:val="-10"/>
                <w:sz w:val="20"/>
              </w:rPr>
              <w:t>6</w:t>
            </w:r>
          </w:p>
        </w:tc>
        <w:tc>
          <w:tcPr>
            <w:tcW w:w="3783" w:type="dxa"/>
          </w:tcPr>
          <w:p w14:paraId="5D76CFBB" w14:textId="77777777" w:rsidR="00ED12CF" w:rsidRDefault="00643BAF">
            <w:pPr>
              <w:pStyle w:val="TableParagraph"/>
              <w:spacing w:line="225" w:lineRule="exact"/>
              <w:ind w:left="14" w:right="7"/>
              <w:jc w:val="center"/>
              <w:rPr>
                <w:sz w:val="20"/>
              </w:rPr>
            </w:pPr>
            <w:r>
              <w:rPr>
                <w:spacing w:val="-2"/>
                <w:sz w:val="20"/>
              </w:rPr>
              <w:t>6-</w:t>
            </w:r>
            <w:r>
              <w:rPr>
                <w:spacing w:val="-10"/>
                <w:sz w:val="20"/>
              </w:rPr>
              <w:t>7</w:t>
            </w:r>
          </w:p>
        </w:tc>
      </w:tr>
      <w:tr w:rsidR="00ED12CF" w14:paraId="075E1991" w14:textId="77777777">
        <w:trPr>
          <w:trHeight w:val="1581"/>
        </w:trPr>
        <w:tc>
          <w:tcPr>
            <w:tcW w:w="3732" w:type="dxa"/>
          </w:tcPr>
          <w:p w14:paraId="179D208C" w14:textId="77777777" w:rsidR="00ED12CF" w:rsidRDefault="00643BAF">
            <w:pPr>
              <w:pStyle w:val="TableParagraph"/>
              <w:ind w:left="110" w:right="93"/>
              <w:rPr>
                <w:sz w:val="20"/>
              </w:rPr>
            </w:pPr>
            <w:r>
              <w:rPr>
                <w:sz w:val="20"/>
              </w:rPr>
              <w:t>Обогащать</w:t>
            </w:r>
            <w:r>
              <w:rPr>
                <w:spacing w:val="-13"/>
                <w:sz w:val="20"/>
              </w:rPr>
              <w:t xml:space="preserve"> </w:t>
            </w:r>
            <w:r>
              <w:rPr>
                <w:sz w:val="20"/>
              </w:rPr>
              <w:t>опыт</w:t>
            </w:r>
            <w:r>
              <w:rPr>
                <w:spacing w:val="-12"/>
                <w:sz w:val="20"/>
              </w:rPr>
              <w:t xml:space="preserve"> </w:t>
            </w:r>
            <w:r>
              <w:rPr>
                <w:sz w:val="20"/>
              </w:rPr>
              <w:t>восприятия</w:t>
            </w:r>
            <w:r>
              <w:rPr>
                <w:spacing w:val="-13"/>
                <w:sz w:val="20"/>
              </w:rPr>
              <w:t xml:space="preserve"> </w:t>
            </w:r>
            <w:r>
              <w:rPr>
                <w:sz w:val="20"/>
              </w:rPr>
              <w:t>жанров фольклора (потешки, песенки,</w:t>
            </w:r>
          </w:p>
          <w:p w14:paraId="01F66352" w14:textId="77777777" w:rsidR="00ED12CF" w:rsidRDefault="00643BAF">
            <w:pPr>
              <w:pStyle w:val="TableParagraph"/>
              <w:ind w:left="110" w:right="93"/>
              <w:rPr>
                <w:sz w:val="20"/>
              </w:rPr>
            </w:pPr>
            <w:r>
              <w:rPr>
                <w:sz w:val="20"/>
              </w:rPr>
              <w:t>прибаутки, сказки о животных) и художественной</w:t>
            </w:r>
            <w:r>
              <w:rPr>
                <w:spacing w:val="-13"/>
                <w:sz w:val="20"/>
              </w:rPr>
              <w:t xml:space="preserve"> </w:t>
            </w:r>
            <w:r>
              <w:rPr>
                <w:sz w:val="20"/>
              </w:rPr>
              <w:t>литературы</w:t>
            </w:r>
            <w:r>
              <w:rPr>
                <w:spacing w:val="-12"/>
                <w:sz w:val="20"/>
              </w:rPr>
              <w:t xml:space="preserve"> </w:t>
            </w:r>
            <w:r>
              <w:rPr>
                <w:sz w:val="20"/>
              </w:rPr>
              <w:t xml:space="preserve">(небольшие авторские сказки, рассказы, </w:t>
            </w:r>
            <w:r>
              <w:rPr>
                <w:spacing w:val="-2"/>
                <w:sz w:val="20"/>
              </w:rPr>
              <w:t>стихотворения).</w:t>
            </w:r>
          </w:p>
        </w:tc>
        <w:tc>
          <w:tcPr>
            <w:tcW w:w="3783" w:type="dxa"/>
          </w:tcPr>
          <w:p w14:paraId="644CE6B3" w14:textId="77777777" w:rsidR="00ED12CF" w:rsidRDefault="00643BAF">
            <w:pPr>
              <w:pStyle w:val="TableParagraph"/>
              <w:ind w:left="110" w:right="100"/>
              <w:rPr>
                <w:sz w:val="20"/>
              </w:rPr>
            </w:pPr>
            <w:r>
              <w:rPr>
                <w:sz w:val="20"/>
              </w:rPr>
              <w:t>Обогащать опыт восприятия жанров фольклора (загадки, считалки, заклички, сказки</w:t>
            </w:r>
            <w:r>
              <w:rPr>
                <w:spacing w:val="-10"/>
                <w:sz w:val="20"/>
              </w:rPr>
              <w:t xml:space="preserve"> </w:t>
            </w:r>
            <w:r>
              <w:rPr>
                <w:sz w:val="20"/>
              </w:rPr>
              <w:t>о</w:t>
            </w:r>
            <w:r>
              <w:rPr>
                <w:spacing w:val="-8"/>
                <w:sz w:val="20"/>
              </w:rPr>
              <w:t xml:space="preserve"> </w:t>
            </w:r>
            <w:r>
              <w:rPr>
                <w:sz w:val="20"/>
              </w:rPr>
              <w:t>животных,</w:t>
            </w:r>
            <w:r>
              <w:rPr>
                <w:spacing w:val="-9"/>
                <w:sz w:val="20"/>
              </w:rPr>
              <w:t xml:space="preserve"> </w:t>
            </w:r>
            <w:r>
              <w:rPr>
                <w:sz w:val="20"/>
              </w:rPr>
              <w:t>волшебные</w:t>
            </w:r>
            <w:r>
              <w:rPr>
                <w:spacing w:val="-9"/>
                <w:sz w:val="20"/>
              </w:rPr>
              <w:t xml:space="preserve"> </w:t>
            </w:r>
            <w:r>
              <w:rPr>
                <w:sz w:val="20"/>
              </w:rPr>
              <w:t>сказки)</w:t>
            </w:r>
            <w:r>
              <w:rPr>
                <w:spacing w:val="-9"/>
                <w:sz w:val="20"/>
              </w:rPr>
              <w:t xml:space="preserve"> </w:t>
            </w:r>
            <w:r>
              <w:rPr>
                <w:sz w:val="20"/>
              </w:rPr>
              <w:t>и художественной литературы (авторские сказки, рассказы, стихотворения);</w:t>
            </w:r>
          </w:p>
        </w:tc>
        <w:tc>
          <w:tcPr>
            <w:tcW w:w="3783" w:type="dxa"/>
          </w:tcPr>
          <w:p w14:paraId="753B5DC8" w14:textId="77777777" w:rsidR="00ED12CF" w:rsidRDefault="00643BAF">
            <w:pPr>
              <w:pStyle w:val="TableParagraph"/>
              <w:ind w:left="108" w:right="100"/>
              <w:rPr>
                <w:sz w:val="20"/>
              </w:rPr>
            </w:pPr>
            <w:r>
              <w:rPr>
                <w:sz w:val="20"/>
              </w:rPr>
              <w:t>Обогащать</w:t>
            </w:r>
            <w:r>
              <w:rPr>
                <w:spacing w:val="-13"/>
                <w:sz w:val="20"/>
              </w:rPr>
              <w:t xml:space="preserve"> </w:t>
            </w:r>
            <w:r>
              <w:rPr>
                <w:sz w:val="20"/>
              </w:rPr>
              <w:t>опыт</w:t>
            </w:r>
            <w:r>
              <w:rPr>
                <w:spacing w:val="-12"/>
                <w:sz w:val="20"/>
              </w:rPr>
              <w:t xml:space="preserve"> </w:t>
            </w:r>
            <w:r>
              <w:rPr>
                <w:sz w:val="20"/>
              </w:rPr>
              <w:t>восприятия</w:t>
            </w:r>
            <w:r>
              <w:rPr>
                <w:spacing w:val="-13"/>
                <w:sz w:val="20"/>
              </w:rPr>
              <w:t xml:space="preserve"> </w:t>
            </w:r>
            <w:r>
              <w:rPr>
                <w:sz w:val="20"/>
              </w:rPr>
              <w:t>жанров фольклора (потешки, песенки,</w:t>
            </w:r>
          </w:p>
          <w:p w14:paraId="0189C310" w14:textId="77777777" w:rsidR="00ED12CF" w:rsidRDefault="00643BAF">
            <w:pPr>
              <w:pStyle w:val="TableParagraph"/>
              <w:ind w:left="108"/>
              <w:rPr>
                <w:sz w:val="20"/>
              </w:rPr>
            </w:pPr>
            <w:r>
              <w:rPr>
                <w:sz w:val="20"/>
              </w:rPr>
              <w:t>прибаутки,</w:t>
            </w:r>
            <w:r>
              <w:rPr>
                <w:spacing w:val="-5"/>
                <w:sz w:val="20"/>
              </w:rPr>
              <w:t xml:space="preserve"> </w:t>
            </w:r>
            <w:r>
              <w:rPr>
                <w:sz w:val="20"/>
              </w:rPr>
              <w:t>сказки</w:t>
            </w:r>
            <w:r>
              <w:rPr>
                <w:spacing w:val="-7"/>
                <w:sz w:val="20"/>
              </w:rPr>
              <w:t xml:space="preserve"> </w:t>
            </w:r>
            <w:r>
              <w:rPr>
                <w:sz w:val="20"/>
              </w:rPr>
              <w:t>о</w:t>
            </w:r>
            <w:r>
              <w:rPr>
                <w:spacing w:val="-6"/>
                <w:sz w:val="20"/>
              </w:rPr>
              <w:t xml:space="preserve"> </w:t>
            </w:r>
            <w:r>
              <w:rPr>
                <w:spacing w:val="-2"/>
                <w:sz w:val="20"/>
              </w:rPr>
              <w:t>животных,</w:t>
            </w:r>
          </w:p>
          <w:p w14:paraId="1D0CE49A" w14:textId="77777777" w:rsidR="00ED12CF" w:rsidRDefault="00643BAF">
            <w:pPr>
              <w:pStyle w:val="TableParagraph"/>
              <w:ind w:left="108" w:right="181"/>
              <w:rPr>
                <w:sz w:val="20"/>
              </w:rPr>
            </w:pPr>
            <w:r>
              <w:rPr>
                <w:sz w:val="20"/>
              </w:rPr>
              <w:t>волшебные</w:t>
            </w:r>
            <w:r>
              <w:rPr>
                <w:spacing w:val="-13"/>
                <w:sz w:val="20"/>
              </w:rPr>
              <w:t xml:space="preserve"> </w:t>
            </w:r>
            <w:r>
              <w:rPr>
                <w:sz w:val="20"/>
              </w:rPr>
              <w:t>сказки)</w:t>
            </w:r>
            <w:r>
              <w:rPr>
                <w:spacing w:val="-12"/>
                <w:sz w:val="20"/>
              </w:rPr>
              <w:t xml:space="preserve"> </w:t>
            </w:r>
            <w:r>
              <w:rPr>
                <w:sz w:val="20"/>
              </w:rPr>
              <w:t>и</w:t>
            </w:r>
            <w:r>
              <w:rPr>
                <w:spacing w:val="-13"/>
                <w:sz w:val="20"/>
              </w:rPr>
              <w:t xml:space="preserve"> </w:t>
            </w:r>
            <w:r>
              <w:rPr>
                <w:sz w:val="20"/>
              </w:rPr>
              <w:t>художественной литературы (небольшие авторские сказки, рассказы, стихотворения).</w:t>
            </w:r>
          </w:p>
        </w:tc>
        <w:tc>
          <w:tcPr>
            <w:tcW w:w="3783" w:type="dxa"/>
          </w:tcPr>
          <w:p w14:paraId="12AAACBC" w14:textId="77777777" w:rsidR="00ED12CF" w:rsidRDefault="00643BAF">
            <w:pPr>
              <w:pStyle w:val="TableParagraph"/>
              <w:ind w:right="100"/>
              <w:rPr>
                <w:sz w:val="20"/>
              </w:rPr>
            </w:pPr>
            <w:r>
              <w:rPr>
                <w:sz w:val="20"/>
              </w:rPr>
              <w:t>Знакомить</w:t>
            </w:r>
            <w:r>
              <w:rPr>
                <w:spacing w:val="-8"/>
                <w:sz w:val="20"/>
              </w:rPr>
              <w:t xml:space="preserve"> </w:t>
            </w:r>
            <w:r>
              <w:rPr>
                <w:sz w:val="20"/>
              </w:rPr>
              <w:t>с</w:t>
            </w:r>
            <w:r>
              <w:rPr>
                <w:spacing w:val="-8"/>
                <w:sz w:val="20"/>
              </w:rPr>
              <w:t xml:space="preserve"> </w:t>
            </w:r>
            <w:r>
              <w:rPr>
                <w:sz w:val="20"/>
              </w:rPr>
              <w:t>разнообразными</w:t>
            </w:r>
            <w:r>
              <w:rPr>
                <w:spacing w:val="-9"/>
                <w:sz w:val="20"/>
              </w:rPr>
              <w:t xml:space="preserve"> </w:t>
            </w:r>
            <w:r>
              <w:rPr>
                <w:sz w:val="20"/>
              </w:rPr>
              <w:t>по</w:t>
            </w:r>
            <w:r>
              <w:rPr>
                <w:spacing w:val="-8"/>
                <w:sz w:val="20"/>
              </w:rPr>
              <w:t xml:space="preserve"> </w:t>
            </w:r>
            <w:r>
              <w:rPr>
                <w:sz w:val="20"/>
              </w:rPr>
              <w:t>жанру</w:t>
            </w:r>
            <w:r>
              <w:rPr>
                <w:spacing w:val="-12"/>
                <w:sz w:val="20"/>
              </w:rPr>
              <w:t xml:space="preserve"> </w:t>
            </w:r>
            <w:r>
              <w:rPr>
                <w:sz w:val="20"/>
              </w:rPr>
              <w:t>и тематике художественными</w:t>
            </w:r>
          </w:p>
          <w:p w14:paraId="38B15D89" w14:textId="77777777" w:rsidR="00ED12CF" w:rsidRDefault="00643BAF">
            <w:pPr>
              <w:pStyle w:val="TableParagraph"/>
              <w:rPr>
                <w:sz w:val="20"/>
              </w:rPr>
            </w:pPr>
            <w:r>
              <w:rPr>
                <w:spacing w:val="-2"/>
                <w:sz w:val="20"/>
              </w:rPr>
              <w:t>произведениями.</w:t>
            </w:r>
          </w:p>
        </w:tc>
      </w:tr>
      <w:tr w:rsidR="00ED12CF" w14:paraId="755F23D0" w14:textId="77777777">
        <w:trPr>
          <w:trHeight w:val="2599"/>
        </w:trPr>
        <w:tc>
          <w:tcPr>
            <w:tcW w:w="3732" w:type="dxa"/>
            <w:shd w:val="clear" w:color="auto" w:fill="F1F1F1"/>
          </w:tcPr>
          <w:p w14:paraId="400781BA" w14:textId="77777777" w:rsidR="00ED12CF" w:rsidRDefault="00ED12CF">
            <w:pPr>
              <w:pStyle w:val="TableParagraph"/>
              <w:ind w:left="0"/>
              <w:rPr>
                <w:sz w:val="18"/>
              </w:rPr>
            </w:pPr>
          </w:p>
        </w:tc>
        <w:tc>
          <w:tcPr>
            <w:tcW w:w="3783" w:type="dxa"/>
          </w:tcPr>
          <w:p w14:paraId="7B08A34B" w14:textId="77777777" w:rsidR="00ED12CF" w:rsidRDefault="00643BAF">
            <w:pPr>
              <w:pStyle w:val="TableParagraph"/>
              <w:ind w:left="110" w:right="100"/>
              <w:rPr>
                <w:sz w:val="20"/>
              </w:rPr>
            </w:pPr>
            <w:r>
              <w:rPr>
                <w:sz w:val="20"/>
              </w:rPr>
              <w:t>Знать</w:t>
            </w:r>
            <w:r>
              <w:rPr>
                <w:spacing w:val="-13"/>
                <w:sz w:val="20"/>
              </w:rPr>
              <w:t xml:space="preserve"> </w:t>
            </w:r>
            <w:r>
              <w:rPr>
                <w:sz w:val="20"/>
              </w:rPr>
              <w:t>основные</w:t>
            </w:r>
            <w:r>
              <w:rPr>
                <w:spacing w:val="-12"/>
                <w:sz w:val="20"/>
              </w:rPr>
              <w:t xml:space="preserve"> </w:t>
            </w:r>
            <w:r>
              <w:rPr>
                <w:sz w:val="20"/>
              </w:rPr>
              <w:t>особенности</w:t>
            </w:r>
            <w:r>
              <w:rPr>
                <w:spacing w:val="-13"/>
                <w:sz w:val="20"/>
              </w:rPr>
              <w:t xml:space="preserve"> </w:t>
            </w:r>
            <w:r>
              <w:rPr>
                <w:sz w:val="20"/>
              </w:rPr>
              <w:t>жанров литературных произведений.</w:t>
            </w:r>
          </w:p>
        </w:tc>
        <w:tc>
          <w:tcPr>
            <w:tcW w:w="3783" w:type="dxa"/>
          </w:tcPr>
          <w:p w14:paraId="156D7593" w14:textId="77777777" w:rsidR="00ED12CF" w:rsidRDefault="00643BAF">
            <w:pPr>
              <w:pStyle w:val="TableParagraph"/>
              <w:ind w:left="108" w:right="181"/>
              <w:rPr>
                <w:sz w:val="20"/>
              </w:rPr>
            </w:pPr>
            <w:r>
              <w:rPr>
                <w:sz w:val="20"/>
              </w:rPr>
              <w:t>Формировать представления о некоторых</w:t>
            </w:r>
            <w:r>
              <w:rPr>
                <w:spacing w:val="-13"/>
                <w:sz w:val="20"/>
              </w:rPr>
              <w:t xml:space="preserve"> </w:t>
            </w:r>
            <w:r>
              <w:rPr>
                <w:sz w:val="20"/>
              </w:rPr>
              <w:t>жанровых,</w:t>
            </w:r>
            <w:r>
              <w:rPr>
                <w:spacing w:val="-12"/>
                <w:sz w:val="20"/>
              </w:rPr>
              <w:t xml:space="preserve"> </w:t>
            </w:r>
            <w:r>
              <w:rPr>
                <w:sz w:val="20"/>
              </w:rPr>
              <w:t>композиционных, языковых особенностях произведений:</w:t>
            </w:r>
          </w:p>
          <w:p w14:paraId="23444FA9" w14:textId="77777777" w:rsidR="00ED12CF" w:rsidRDefault="00643BAF">
            <w:pPr>
              <w:pStyle w:val="TableParagraph"/>
              <w:numPr>
                <w:ilvl w:val="0"/>
                <w:numId w:val="327"/>
              </w:numPr>
              <w:tabs>
                <w:tab w:val="left" w:pos="828"/>
              </w:tabs>
              <w:spacing w:before="194" w:line="245" w:lineRule="exact"/>
              <w:rPr>
                <w:sz w:val="20"/>
              </w:rPr>
            </w:pPr>
            <w:r>
              <w:rPr>
                <w:spacing w:val="-2"/>
                <w:sz w:val="20"/>
              </w:rPr>
              <w:t>поговорка,</w:t>
            </w:r>
          </w:p>
          <w:p w14:paraId="0EB0D645" w14:textId="77777777" w:rsidR="00ED12CF" w:rsidRDefault="00643BAF">
            <w:pPr>
              <w:pStyle w:val="TableParagraph"/>
              <w:numPr>
                <w:ilvl w:val="0"/>
                <w:numId w:val="327"/>
              </w:numPr>
              <w:tabs>
                <w:tab w:val="left" w:pos="828"/>
              </w:tabs>
              <w:spacing w:line="245" w:lineRule="exact"/>
              <w:rPr>
                <w:sz w:val="20"/>
              </w:rPr>
            </w:pPr>
            <w:r>
              <w:rPr>
                <w:spacing w:val="-2"/>
                <w:sz w:val="20"/>
              </w:rPr>
              <w:t>загадка,</w:t>
            </w:r>
          </w:p>
          <w:p w14:paraId="3118E0AC" w14:textId="77777777" w:rsidR="00ED12CF" w:rsidRDefault="00643BAF">
            <w:pPr>
              <w:pStyle w:val="TableParagraph"/>
              <w:numPr>
                <w:ilvl w:val="0"/>
                <w:numId w:val="327"/>
              </w:numPr>
              <w:tabs>
                <w:tab w:val="left" w:pos="828"/>
              </w:tabs>
              <w:spacing w:line="245" w:lineRule="exact"/>
              <w:rPr>
                <w:sz w:val="20"/>
              </w:rPr>
            </w:pPr>
            <w:r>
              <w:rPr>
                <w:spacing w:val="-2"/>
                <w:sz w:val="20"/>
              </w:rPr>
              <w:t>считалка,</w:t>
            </w:r>
          </w:p>
          <w:p w14:paraId="226FE487" w14:textId="77777777" w:rsidR="00ED12CF" w:rsidRDefault="00643BAF">
            <w:pPr>
              <w:pStyle w:val="TableParagraph"/>
              <w:numPr>
                <w:ilvl w:val="0"/>
                <w:numId w:val="327"/>
              </w:numPr>
              <w:tabs>
                <w:tab w:val="left" w:pos="828"/>
              </w:tabs>
              <w:spacing w:line="245" w:lineRule="exact"/>
              <w:rPr>
                <w:sz w:val="20"/>
              </w:rPr>
            </w:pPr>
            <w:r>
              <w:rPr>
                <w:spacing w:val="-2"/>
                <w:sz w:val="20"/>
              </w:rPr>
              <w:t>скороговорка,</w:t>
            </w:r>
          </w:p>
          <w:p w14:paraId="399ED1CE" w14:textId="77777777" w:rsidR="00ED12CF" w:rsidRDefault="00643BAF">
            <w:pPr>
              <w:pStyle w:val="TableParagraph"/>
              <w:numPr>
                <w:ilvl w:val="0"/>
                <w:numId w:val="327"/>
              </w:numPr>
              <w:tabs>
                <w:tab w:val="left" w:pos="828"/>
              </w:tabs>
              <w:spacing w:line="244" w:lineRule="exact"/>
              <w:rPr>
                <w:sz w:val="20"/>
              </w:rPr>
            </w:pPr>
            <w:r>
              <w:rPr>
                <w:sz w:val="20"/>
              </w:rPr>
              <w:t>народная</w:t>
            </w:r>
            <w:r>
              <w:rPr>
                <w:spacing w:val="-12"/>
                <w:sz w:val="20"/>
              </w:rPr>
              <w:t xml:space="preserve"> </w:t>
            </w:r>
            <w:r>
              <w:rPr>
                <w:spacing w:val="-2"/>
                <w:sz w:val="20"/>
              </w:rPr>
              <w:t>сказка,</w:t>
            </w:r>
          </w:p>
          <w:p w14:paraId="1CE39F9C" w14:textId="77777777" w:rsidR="00ED12CF" w:rsidRDefault="00643BAF">
            <w:pPr>
              <w:pStyle w:val="TableParagraph"/>
              <w:numPr>
                <w:ilvl w:val="0"/>
                <w:numId w:val="327"/>
              </w:numPr>
              <w:tabs>
                <w:tab w:val="left" w:pos="828"/>
              </w:tabs>
              <w:spacing w:line="244" w:lineRule="exact"/>
              <w:rPr>
                <w:sz w:val="20"/>
              </w:rPr>
            </w:pPr>
            <w:r>
              <w:rPr>
                <w:spacing w:val="-2"/>
                <w:sz w:val="20"/>
              </w:rPr>
              <w:t>рассказ,</w:t>
            </w:r>
          </w:p>
          <w:p w14:paraId="636ED9FE" w14:textId="77777777" w:rsidR="00ED12CF" w:rsidRDefault="00643BAF">
            <w:pPr>
              <w:pStyle w:val="TableParagraph"/>
              <w:numPr>
                <w:ilvl w:val="0"/>
                <w:numId w:val="327"/>
              </w:numPr>
              <w:tabs>
                <w:tab w:val="left" w:pos="828"/>
              </w:tabs>
              <w:spacing w:line="229" w:lineRule="exact"/>
              <w:rPr>
                <w:sz w:val="20"/>
              </w:rPr>
            </w:pPr>
            <w:r>
              <w:rPr>
                <w:spacing w:val="-2"/>
                <w:sz w:val="20"/>
              </w:rPr>
              <w:t>стихотворение.</w:t>
            </w:r>
          </w:p>
        </w:tc>
        <w:tc>
          <w:tcPr>
            <w:tcW w:w="3783" w:type="dxa"/>
          </w:tcPr>
          <w:p w14:paraId="2EADD990" w14:textId="77777777" w:rsidR="00ED12CF" w:rsidRDefault="00643BAF">
            <w:pPr>
              <w:pStyle w:val="TableParagraph"/>
              <w:spacing w:line="225" w:lineRule="exact"/>
              <w:rPr>
                <w:sz w:val="20"/>
              </w:rPr>
            </w:pPr>
            <w:r>
              <w:rPr>
                <w:spacing w:val="-2"/>
                <w:sz w:val="20"/>
              </w:rPr>
              <w:t>Формировать</w:t>
            </w:r>
            <w:r>
              <w:rPr>
                <w:spacing w:val="9"/>
                <w:sz w:val="20"/>
              </w:rPr>
              <w:t xml:space="preserve"> </w:t>
            </w:r>
            <w:r>
              <w:rPr>
                <w:spacing w:val="-2"/>
                <w:sz w:val="20"/>
              </w:rPr>
              <w:t>представления</w:t>
            </w:r>
            <w:r>
              <w:rPr>
                <w:spacing w:val="11"/>
                <w:sz w:val="20"/>
              </w:rPr>
              <w:t xml:space="preserve"> </w:t>
            </w:r>
            <w:r>
              <w:rPr>
                <w:spacing w:val="-10"/>
                <w:sz w:val="20"/>
              </w:rPr>
              <w:t>о</w:t>
            </w:r>
          </w:p>
          <w:p w14:paraId="5E803F8E" w14:textId="77777777" w:rsidR="00ED12CF" w:rsidRDefault="00643BAF">
            <w:pPr>
              <w:pStyle w:val="TableParagraph"/>
              <w:ind w:right="100"/>
              <w:rPr>
                <w:sz w:val="20"/>
              </w:rPr>
            </w:pPr>
            <w:r>
              <w:rPr>
                <w:sz w:val="20"/>
              </w:rPr>
              <w:t>жанровых,</w:t>
            </w:r>
            <w:r>
              <w:rPr>
                <w:spacing w:val="-13"/>
                <w:sz w:val="20"/>
              </w:rPr>
              <w:t xml:space="preserve"> </w:t>
            </w:r>
            <w:r>
              <w:rPr>
                <w:sz w:val="20"/>
              </w:rPr>
              <w:t>композиционных</w:t>
            </w:r>
            <w:r>
              <w:rPr>
                <w:spacing w:val="-12"/>
                <w:sz w:val="20"/>
              </w:rPr>
              <w:t xml:space="preserve"> </w:t>
            </w:r>
            <w:r>
              <w:rPr>
                <w:sz w:val="20"/>
              </w:rPr>
              <w:t>и</w:t>
            </w:r>
            <w:r>
              <w:rPr>
                <w:spacing w:val="-12"/>
                <w:sz w:val="20"/>
              </w:rPr>
              <w:t xml:space="preserve"> </w:t>
            </w:r>
            <w:r>
              <w:rPr>
                <w:sz w:val="20"/>
              </w:rPr>
              <w:t>языковых особенностях жанров литературы:</w:t>
            </w:r>
          </w:p>
          <w:p w14:paraId="7913070B" w14:textId="77777777" w:rsidR="00ED12CF" w:rsidRDefault="00643BAF">
            <w:pPr>
              <w:pStyle w:val="TableParagraph"/>
              <w:numPr>
                <w:ilvl w:val="0"/>
                <w:numId w:val="326"/>
              </w:numPr>
              <w:tabs>
                <w:tab w:val="left" w:pos="827"/>
              </w:tabs>
              <w:spacing w:before="199" w:line="245" w:lineRule="exact"/>
              <w:ind w:left="827"/>
              <w:rPr>
                <w:sz w:val="20"/>
              </w:rPr>
            </w:pPr>
            <w:r>
              <w:rPr>
                <w:spacing w:val="-2"/>
                <w:sz w:val="20"/>
              </w:rPr>
              <w:t>литературная</w:t>
            </w:r>
            <w:r>
              <w:rPr>
                <w:spacing w:val="9"/>
                <w:sz w:val="20"/>
              </w:rPr>
              <w:t xml:space="preserve"> </w:t>
            </w:r>
            <w:r>
              <w:rPr>
                <w:spacing w:val="-2"/>
                <w:sz w:val="20"/>
              </w:rPr>
              <w:t>сказка,</w:t>
            </w:r>
          </w:p>
          <w:p w14:paraId="6A0236BE" w14:textId="77777777" w:rsidR="00ED12CF" w:rsidRDefault="00643BAF">
            <w:pPr>
              <w:pStyle w:val="TableParagraph"/>
              <w:numPr>
                <w:ilvl w:val="0"/>
                <w:numId w:val="326"/>
              </w:numPr>
              <w:tabs>
                <w:tab w:val="left" w:pos="827"/>
              </w:tabs>
              <w:spacing w:line="245" w:lineRule="exact"/>
              <w:ind w:left="827"/>
              <w:rPr>
                <w:sz w:val="20"/>
              </w:rPr>
            </w:pPr>
            <w:r>
              <w:rPr>
                <w:spacing w:val="-2"/>
                <w:sz w:val="20"/>
              </w:rPr>
              <w:t>стихотворение,</w:t>
            </w:r>
          </w:p>
          <w:p w14:paraId="71FAF9B4" w14:textId="77777777" w:rsidR="00ED12CF" w:rsidRDefault="00643BAF">
            <w:pPr>
              <w:pStyle w:val="TableParagraph"/>
              <w:numPr>
                <w:ilvl w:val="0"/>
                <w:numId w:val="326"/>
              </w:numPr>
              <w:tabs>
                <w:tab w:val="left" w:pos="827"/>
              </w:tabs>
              <w:spacing w:line="245" w:lineRule="exact"/>
              <w:ind w:left="827"/>
              <w:rPr>
                <w:sz w:val="20"/>
              </w:rPr>
            </w:pPr>
            <w:r>
              <w:rPr>
                <w:spacing w:val="-2"/>
                <w:sz w:val="20"/>
              </w:rPr>
              <w:t>басня,</w:t>
            </w:r>
          </w:p>
          <w:p w14:paraId="444A50B2" w14:textId="77777777" w:rsidR="00ED12CF" w:rsidRDefault="00643BAF">
            <w:pPr>
              <w:pStyle w:val="TableParagraph"/>
              <w:numPr>
                <w:ilvl w:val="0"/>
                <w:numId w:val="326"/>
              </w:numPr>
              <w:tabs>
                <w:tab w:val="left" w:pos="827"/>
              </w:tabs>
              <w:spacing w:line="245" w:lineRule="exact"/>
              <w:ind w:left="827"/>
              <w:rPr>
                <w:sz w:val="20"/>
              </w:rPr>
            </w:pPr>
            <w:r>
              <w:rPr>
                <w:spacing w:val="-2"/>
                <w:sz w:val="20"/>
              </w:rPr>
              <w:t>пословица,</w:t>
            </w:r>
          </w:p>
          <w:p w14:paraId="7206A27D" w14:textId="77777777" w:rsidR="00ED12CF" w:rsidRDefault="00643BAF">
            <w:pPr>
              <w:pStyle w:val="TableParagraph"/>
              <w:numPr>
                <w:ilvl w:val="0"/>
                <w:numId w:val="326"/>
              </w:numPr>
              <w:tabs>
                <w:tab w:val="left" w:pos="827"/>
              </w:tabs>
              <w:spacing w:line="244" w:lineRule="exact"/>
              <w:ind w:left="827"/>
              <w:rPr>
                <w:sz w:val="20"/>
              </w:rPr>
            </w:pPr>
            <w:r>
              <w:rPr>
                <w:spacing w:val="-2"/>
                <w:sz w:val="20"/>
              </w:rPr>
              <w:t>небылица,</w:t>
            </w:r>
          </w:p>
          <w:p w14:paraId="03948FD9" w14:textId="77777777" w:rsidR="00ED12CF" w:rsidRDefault="00643BAF">
            <w:pPr>
              <w:pStyle w:val="TableParagraph"/>
              <w:numPr>
                <w:ilvl w:val="0"/>
                <w:numId w:val="326"/>
              </w:numPr>
              <w:tabs>
                <w:tab w:val="left" w:pos="827"/>
              </w:tabs>
              <w:spacing w:line="244" w:lineRule="exact"/>
              <w:ind w:left="827"/>
              <w:rPr>
                <w:sz w:val="20"/>
              </w:rPr>
            </w:pPr>
            <w:r>
              <w:rPr>
                <w:spacing w:val="-2"/>
                <w:sz w:val="20"/>
              </w:rPr>
              <w:t>былина.</w:t>
            </w:r>
          </w:p>
        </w:tc>
      </w:tr>
      <w:tr w:rsidR="00ED12CF" w14:paraId="279D8EE8" w14:textId="77777777">
        <w:trPr>
          <w:trHeight w:val="890"/>
        </w:trPr>
        <w:tc>
          <w:tcPr>
            <w:tcW w:w="3732" w:type="dxa"/>
            <w:shd w:val="clear" w:color="auto" w:fill="F1F1F1"/>
          </w:tcPr>
          <w:p w14:paraId="5DEDD44D" w14:textId="77777777" w:rsidR="00ED12CF" w:rsidRDefault="00ED12CF">
            <w:pPr>
              <w:pStyle w:val="TableParagraph"/>
              <w:ind w:left="0"/>
              <w:rPr>
                <w:sz w:val="18"/>
              </w:rPr>
            </w:pPr>
          </w:p>
        </w:tc>
        <w:tc>
          <w:tcPr>
            <w:tcW w:w="3783" w:type="dxa"/>
            <w:shd w:val="clear" w:color="auto" w:fill="F1F1F1"/>
          </w:tcPr>
          <w:p w14:paraId="07F683FD" w14:textId="77777777" w:rsidR="00ED12CF" w:rsidRDefault="00ED12CF">
            <w:pPr>
              <w:pStyle w:val="TableParagraph"/>
              <w:ind w:left="0"/>
              <w:rPr>
                <w:sz w:val="18"/>
              </w:rPr>
            </w:pPr>
          </w:p>
        </w:tc>
        <w:tc>
          <w:tcPr>
            <w:tcW w:w="3783" w:type="dxa"/>
          </w:tcPr>
          <w:p w14:paraId="1732379C" w14:textId="77777777" w:rsidR="00ED12CF" w:rsidRDefault="00643BAF">
            <w:pPr>
              <w:pStyle w:val="TableParagraph"/>
              <w:ind w:left="108" w:right="143"/>
              <w:rPr>
                <w:sz w:val="20"/>
              </w:rPr>
            </w:pPr>
            <w:r>
              <w:rPr>
                <w:sz w:val="20"/>
              </w:rPr>
              <w:t>Формировать избирательное отношение к</w:t>
            </w:r>
            <w:r>
              <w:rPr>
                <w:spacing w:val="-12"/>
                <w:sz w:val="20"/>
              </w:rPr>
              <w:t xml:space="preserve"> </w:t>
            </w:r>
            <w:r>
              <w:rPr>
                <w:sz w:val="20"/>
              </w:rPr>
              <w:t>известным</w:t>
            </w:r>
            <w:r>
              <w:rPr>
                <w:spacing w:val="-11"/>
                <w:sz w:val="20"/>
              </w:rPr>
              <w:t xml:space="preserve"> </w:t>
            </w:r>
            <w:r>
              <w:rPr>
                <w:sz w:val="20"/>
              </w:rPr>
              <w:t>произведениям</w:t>
            </w:r>
            <w:r>
              <w:rPr>
                <w:spacing w:val="-9"/>
                <w:sz w:val="20"/>
              </w:rPr>
              <w:t xml:space="preserve"> </w:t>
            </w:r>
            <w:r>
              <w:rPr>
                <w:sz w:val="20"/>
              </w:rPr>
              <w:t>фольклора</w:t>
            </w:r>
            <w:r>
              <w:rPr>
                <w:spacing w:val="-11"/>
                <w:sz w:val="20"/>
              </w:rPr>
              <w:t xml:space="preserve"> </w:t>
            </w:r>
            <w:r>
              <w:rPr>
                <w:sz w:val="20"/>
              </w:rPr>
              <w:t>и художественной литературы,</w:t>
            </w:r>
          </w:p>
        </w:tc>
        <w:tc>
          <w:tcPr>
            <w:tcW w:w="3783" w:type="dxa"/>
            <w:vMerge w:val="restart"/>
          </w:tcPr>
          <w:p w14:paraId="7C8C2613" w14:textId="77777777" w:rsidR="00ED12CF" w:rsidRDefault="00643BAF">
            <w:pPr>
              <w:pStyle w:val="TableParagraph"/>
              <w:ind w:right="161"/>
              <w:rPr>
                <w:sz w:val="20"/>
              </w:rPr>
            </w:pPr>
            <w:r>
              <w:rPr>
                <w:sz w:val="20"/>
              </w:rPr>
              <w:t>Поддерживать</w:t>
            </w:r>
            <w:r>
              <w:rPr>
                <w:spacing w:val="-13"/>
                <w:sz w:val="20"/>
              </w:rPr>
              <w:t xml:space="preserve"> </w:t>
            </w:r>
            <w:r>
              <w:rPr>
                <w:sz w:val="20"/>
              </w:rPr>
              <w:t>избирательные</w:t>
            </w:r>
            <w:r>
              <w:rPr>
                <w:spacing w:val="-12"/>
                <w:sz w:val="20"/>
              </w:rPr>
              <w:t xml:space="preserve"> </w:t>
            </w:r>
            <w:r>
              <w:rPr>
                <w:sz w:val="20"/>
              </w:rPr>
              <w:t>интересы детей к произведениям определенного жанра и тематики.</w:t>
            </w:r>
          </w:p>
        </w:tc>
      </w:tr>
      <w:tr w:rsidR="00ED12CF" w14:paraId="675B1238" w14:textId="77777777">
        <w:trPr>
          <w:trHeight w:val="889"/>
        </w:trPr>
        <w:tc>
          <w:tcPr>
            <w:tcW w:w="3732" w:type="dxa"/>
            <w:shd w:val="clear" w:color="auto" w:fill="F1F1F1"/>
          </w:tcPr>
          <w:p w14:paraId="62801240" w14:textId="77777777" w:rsidR="00ED12CF" w:rsidRDefault="00ED12CF">
            <w:pPr>
              <w:pStyle w:val="TableParagraph"/>
              <w:ind w:left="0"/>
              <w:rPr>
                <w:sz w:val="18"/>
              </w:rPr>
            </w:pPr>
          </w:p>
        </w:tc>
        <w:tc>
          <w:tcPr>
            <w:tcW w:w="3783" w:type="dxa"/>
            <w:shd w:val="clear" w:color="auto" w:fill="F1F1F1"/>
          </w:tcPr>
          <w:p w14:paraId="66491563" w14:textId="77777777" w:rsidR="00ED12CF" w:rsidRDefault="00ED12CF">
            <w:pPr>
              <w:pStyle w:val="TableParagraph"/>
              <w:ind w:left="0"/>
              <w:rPr>
                <w:sz w:val="18"/>
              </w:rPr>
            </w:pPr>
          </w:p>
        </w:tc>
        <w:tc>
          <w:tcPr>
            <w:tcW w:w="3783" w:type="dxa"/>
          </w:tcPr>
          <w:p w14:paraId="1CC665A3" w14:textId="77777777" w:rsidR="00ED12CF" w:rsidRDefault="00643BAF">
            <w:pPr>
              <w:pStyle w:val="TableParagraph"/>
              <w:ind w:left="108" w:right="100"/>
              <w:rPr>
                <w:sz w:val="20"/>
              </w:rPr>
            </w:pPr>
            <w:r>
              <w:rPr>
                <w:sz w:val="20"/>
              </w:rPr>
              <w:t>Поддерживать инициативу детей в выборе</w:t>
            </w:r>
            <w:r>
              <w:rPr>
                <w:spacing w:val="-13"/>
                <w:sz w:val="20"/>
              </w:rPr>
              <w:t xml:space="preserve"> </w:t>
            </w:r>
            <w:r>
              <w:rPr>
                <w:sz w:val="20"/>
              </w:rPr>
              <w:t>произведений</w:t>
            </w:r>
            <w:r>
              <w:rPr>
                <w:spacing w:val="-12"/>
                <w:sz w:val="20"/>
              </w:rPr>
              <w:t xml:space="preserve"> </w:t>
            </w:r>
            <w:r>
              <w:rPr>
                <w:sz w:val="20"/>
              </w:rPr>
              <w:t>для</w:t>
            </w:r>
            <w:r>
              <w:rPr>
                <w:spacing w:val="-13"/>
                <w:sz w:val="20"/>
              </w:rPr>
              <w:t xml:space="preserve"> </w:t>
            </w:r>
            <w:r>
              <w:rPr>
                <w:sz w:val="20"/>
              </w:rPr>
              <w:t>совместного слушания (в том числе и повторное).</w:t>
            </w:r>
          </w:p>
        </w:tc>
        <w:tc>
          <w:tcPr>
            <w:tcW w:w="3783" w:type="dxa"/>
            <w:vMerge/>
            <w:tcBorders>
              <w:top w:val="nil"/>
            </w:tcBorders>
          </w:tcPr>
          <w:p w14:paraId="0235DC8F" w14:textId="77777777" w:rsidR="00ED12CF" w:rsidRDefault="00ED12CF">
            <w:pPr>
              <w:rPr>
                <w:sz w:val="2"/>
                <w:szCs w:val="2"/>
              </w:rPr>
            </w:pPr>
          </w:p>
        </w:tc>
      </w:tr>
    </w:tbl>
    <w:p w14:paraId="2BD6D7FF" w14:textId="77777777" w:rsidR="00ED12CF" w:rsidRDefault="00ED12CF">
      <w:pPr>
        <w:rPr>
          <w:sz w:val="2"/>
          <w:szCs w:val="2"/>
        </w:rPr>
        <w:sectPr w:rsidR="00ED12CF">
          <w:pgSz w:w="16840" w:h="11910" w:orient="landscape"/>
          <w:pgMar w:top="820" w:right="566" w:bottom="280" w:left="708" w:header="720" w:footer="720" w:gutter="0"/>
          <w:cols w:space="720"/>
        </w:sectPr>
      </w:pPr>
    </w:p>
    <w:p w14:paraId="6C292075"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767DD5F9" w14:textId="77777777">
        <w:trPr>
          <w:trHeight w:val="890"/>
        </w:trPr>
        <w:tc>
          <w:tcPr>
            <w:tcW w:w="3732" w:type="dxa"/>
            <w:shd w:val="clear" w:color="auto" w:fill="F1F1F1"/>
          </w:tcPr>
          <w:p w14:paraId="00CF2C02" w14:textId="77777777" w:rsidR="00ED12CF" w:rsidRDefault="00ED12CF">
            <w:pPr>
              <w:pStyle w:val="TableParagraph"/>
              <w:ind w:left="0"/>
              <w:rPr>
                <w:sz w:val="18"/>
              </w:rPr>
            </w:pPr>
          </w:p>
        </w:tc>
        <w:tc>
          <w:tcPr>
            <w:tcW w:w="3783" w:type="dxa"/>
            <w:shd w:val="clear" w:color="auto" w:fill="F1F1F1"/>
          </w:tcPr>
          <w:p w14:paraId="26D7F3D0" w14:textId="77777777" w:rsidR="00ED12CF" w:rsidRDefault="00ED12CF">
            <w:pPr>
              <w:pStyle w:val="TableParagraph"/>
              <w:ind w:left="0"/>
              <w:rPr>
                <w:sz w:val="18"/>
              </w:rPr>
            </w:pPr>
          </w:p>
        </w:tc>
        <w:tc>
          <w:tcPr>
            <w:tcW w:w="3783" w:type="dxa"/>
          </w:tcPr>
          <w:p w14:paraId="45B1370C" w14:textId="77777777" w:rsidR="00ED12CF" w:rsidRDefault="00643BAF">
            <w:pPr>
              <w:pStyle w:val="TableParagraph"/>
              <w:spacing w:before="108"/>
              <w:ind w:left="108" w:right="100"/>
              <w:rPr>
                <w:sz w:val="20"/>
              </w:rPr>
            </w:pPr>
            <w:r>
              <w:rPr>
                <w:sz w:val="20"/>
              </w:rPr>
              <w:t>Развивать</w:t>
            </w:r>
            <w:r>
              <w:rPr>
                <w:spacing w:val="-13"/>
                <w:sz w:val="20"/>
              </w:rPr>
              <w:t xml:space="preserve"> </w:t>
            </w:r>
            <w:r>
              <w:rPr>
                <w:sz w:val="20"/>
              </w:rPr>
              <w:t>интерес</w:t>
            </w:r>
            <w:r>
              <w:rPr>
                <w:spacing w:val="-12"/>
                <w:sz w:val="20"/>
              </w:rPr>
              <w:t xml:space="preserve"> </w:t>
            </w:r>
            <w:r>
              <w:rPr>
                <w:sz w:val="20"/>
              </w:rPr>
              <w:t>к</w:t>
            </w:r>
            <w:r>
              <w:rPr>
                <w:spacing w:val="-13"/>
                <w:sz w:val="20"/>
              </w:rPr>
              <w:t xml:space="preserve"> </w:t>
            </w:r>
            <w:r>
              <w:rPr>
                <w:sz w:val="20"/>
              </w:rPr>
              <w:t>произведениям познавательного характера.</w:t>
            </w:r>
          </w:p>
        </w:tc>
        <w:tc>
          <w:tcPr>
            <w:tcW w:w="3783" w:type="dxa"/>
          </w:tcPr>
          <w:p w14:paraId="3A99AD73" w14:textId="77777777" w:rsidR="00ED12CF" w:rsidRDefault="00643BAF">
            <w:pPr>
              <w:pStyle w:val="TableParagraph"/>
              <w:spacing w:line="225" w:lineRule="exact"/>
              <w:rPr>
                <w:sz w:val="20"/>
              </w:rPr>
            </w:pPr>
            <w:r>
              <w:rPr>
                <w:sz w:val="20"/>
              </w:rPr>
              <w:t>Развивать</w:t>
            </w:r>
            <w:r>
              <w:rPr>
                <w:spacing w:val="-7"/>
                <w:sz w:val="20"/>
              </w:rPr>
              <w:t xml:space="preserve"> </w:t>
            </w:r>
            <w:r>
              <w:rPr>
                <w:sz w:val="20"/>
              </w:rPr>
              <w:t>интерес</w:t>
            </w:r>
            <w:r>
              <w:rPr>
                <w:spacing w:val="-7"/>
                <w:sz w:val="20"/>
              </w:rPr>
              <w:t xml:space="preserve"> </w:t>
            </w:r>
            <w:r>
              <w:rPr>
                <w:sz w:val="20"/>
              </w:rPr>
              <w:t>к</w:t>
            </w:r>
            <w:r>
              <w:rPr>
                <w:spacing w:val="-6"/>
                <w:sz w:val="20"/>
              </w:rPr>
              <w:t xml:space="preserve"> </w:t>
            </w:r>
            <w:r>
              <w:rPr>
                <w:spacing w:val="-2"/>
                <w:sz w:val="20"/>
              </w:rPr>
              <w:t>изданиям</w:t>
            </w:r>
          </w:p>
          <w:p w14:paraId="349FEE18" w14:textId="77777777" w:rsidR="00ED12CF" w:rsidRDefault="00643BAF">
            <w:pPr>
              <w:pStyle w:val="TableParagraph"/>
              <w:ind w:right="100"/>
              <w:rPr>
                <w:sz w:val="20"/>
              </w:rPr>
            </w:pPr>
            <w:r>
              <w:rPr>
                <w:sz w:val="20"/>
              </w:rPr>
              <w:t>познавательного</w:t>
            </w:r>
            <w:r>
              <w:rPr>
                <w:spacing w:val="-13"/>
                <w:sz w:val="20"/>
              </w:rPr>
              <w:t xml:space="preserve"> </w:t>
            </w:r>
            <w:r>
              <w:rPr>
                <w:sz w:val="20"/>
              </w:rPr>
              <w:t>и</w:t>
            </w:r>
            <w:r>
              <w:rPr>
                <w:spacing w:val="-12"/>
                <w:sz w:val="20"/>
              </w:rPr>
              <w:t xml:space="preserve"> </w:t>
            </w:r>
            <w:r>
              <w:rPr>
                <w:sz w:val="20"/>
              </w:rPr>
              <w:t xml:space="preserve">энциклопедического </w:t>
            </w:r>
            <w:r>
              <w:rPr>
                <w:spacing w:val="-2"/>
                <w:sz w:val="20"/>
              </w:rPr>
              <w:t>характера;</w:t>
            </w:r>
          </w:p>
        </w:tc>
      </w:tr>
      <w:tr w:rsidR="00ED12CF" w14:paraId="4A6F1500" w14:textId="77777777">
        <w:trPr>
          <w:trHeight w:val="1118"/>
        </w:trPr>
        <w:tc>
          <w:tcPr>
            <w:tcW w:w="3732" w:type="dxa"/>
            <w:shd w:val="clear" w:color="auto" w:fill="F1F1F1"/>
          </w:tcPr>
          <w:p w14:paraId="5486A7B1" w14:textId="77777777" w:rsidR="00ED12CF" w:rsidRDefault="00ED12CF">
            <w:pPr>
              <w:pStyle w:val="TableParagraph"/>
              <w:ind w:left="0"/>
              <w:rPr>
                <w:sz w:val="18"/>
              </w:rPr>
            </w:pPr>
          </w:p>
        </w:tc>
        <w:tc>
          <w:tcPr>
            <w:tcW w:w="3783" w:type="dxa"/>
            <w:shd w:val="clear" w:color="auto" w:fill="F1F1F1"/>
          </w:tcPr>
          <w:p w14:paraId="4CDC236B" w14:textId="77777777" w:rsidR="00ED12CF" w:rsidRDefault="00ED12CF">
            <w:pPr>
              <w:pStyle w:val="TableParagraph"/>
              <w:ind w:left="0"/>
              <w:rPr>
                <w:sz w:val="18"/>
              </w:rPr>
            </w:pPr>
          </w:p>
        </w:tc>
        <w:tc>
          <w:tcPr>
            <w:tcW w:w="3783" w:type="dxa"/>
          </w:tcPr>
          <w:p w14:paraId="34478BD9" w14:textId="77777777" w:rsidR="00ED12CF" w:rsidRDefault="00643BAF">
            <w:pPr>
              <w:pStyle w:val="TableParagraph"/>
              <w:ind w:left="108" w:right="100"/>
              <w:rPr>
                <w:sz w:val="20"/>
              </w:rPr>
            </w:pPr>
            <w:r>
              <w:rPr>
                <w:sz w:val="20"/>
              </w:rPr>
              <w:t>Формировать положительное эмоциональное</w:t>
            </w:r>
            <w:r>
              <w:rPr>
                <w:spacing w:val="-12"/>
                <w:sz w:val="20"/>
              </w:rPr>
              <w:t xml:space="preserve"> </w:t>
            </w:r>
            <w:r>
              <w:rPr>
                <w:sz w:val="20"/>
              </w:rPr>
              <w:t>отношение</w:t>
            </w:r>
            <w:r>
              <w:rPr>
                <w:spacing w:val="-12"/>
                <w:sz w:val="20"/>
              </w:rPr>
              <w:t xml:space="preserve"> </w:t>
            </w:r>
            <w:r>
              <w:rPr>
                <w:sz w:val="20"/>
              </w:rPr>
              <w:t>к</w:t>
            </w:r>
            <w:r>
              <w:rPr>
                <w:spacing w:val="-9"/>
                <w:sz w:val="20"/>
              </w:rPr>
              <w:t xml:space="preserve"> </w:t>
            </w:r>
            <w:r>
              <w:rPr>
                <w:sz w:val="20"/>
              </w:rPr>
              <w:t>«чтению</w:t>
            </w:r>
            <w:r>
              <w:rPr>
                <w:spacing w:val="-12"/>
                <w:sz w:val="20"/>
              </w:rPr>
              <w:t xml:space="preserve"> </w:t>
            </w:r>
            <w:r>
              <w:rPr>
                <w:sz w:val="20"/>
              </w:rPr>
              <w:t>с продолжением» (сказка-повесть, цикл рассказов со сквозным персонажем).</w:t>
            </w:r>
          </w:p>
        </w:tc>
        <w:tc>
          <w:tcPr>
            <w:tcW w:w="3783" w:type="dxa"/>
          </w:tcPr>
          <w:p w14:paraId="37CCE4B7" w14:textId="77777777" w:rsidR="00ED12CF" w:rsidRDefault="00643BAF">
            <w:pPr>
              <w:pStyle w:val="TableParagraph"/>
              <w:ind w:right="100"/>
              <w:rPr>
                <w:sz w:val="20"/>
              </w:rPr>
            </w:pPr>
            <w:r>
              <w:rPr>
                <w:sz w:val="20"/>
              </w:rPr>
              <w:t>Формировать положительное эмоциональное</w:t>
            </w:r>
            <w:r>
              <w:rPr>
                <w:spacing w:val="-12"/>
                <w:sz w:val="20"/>
              </w:rPr>
              <w:t xml:space="preserve"> </w:t>
            </w:r>
            <w:r>
              <w:rPr>
                <w:sz w:val="20"/>
              </w:rPr>
              <w:t>отношение</w:t>
            </w:r>
            <w:r>
              <w:rPr>
                <w:spacing w:val="-12"/>
                <w:sz w:val="20"/>
              </w:rPr>
              <w:t xml:space="preserve"> </w:t>
            </w:r>
            <w:r>
              <w:rPr>
                <w:sz w:val="20"/>
              </w:rPr>
              <w:t>к</w:t>
            </w:r>
            <w:r>
              <w:rPr>
                <w:spacing w:val="-9"/>
                <w:sz w:val="20"/>
              </w:rPr>
              <w:t xml:space="preserve"> </w:t>
            </w:r>
            <w:r>
              <w:rPr>
                <w:sz w:val="20"/>
              </w:rPr>
              <w:t>«чтению</w:t>
            </w:r>
            <w:r>
              <w:rPr>
                <w:spacing w:val="-12"/>
                <w:sz w:val="20"/>
              </w:rPr>
              <w:t xml:space="preserve"> </w:t>
            </w:r>
            <w:r>
              <w:rPr>
                <w:sz w:val="20"/>
              </w:rPr>
              <w:t>с продолжением (сказка-повесть, цикл рассказов со сквозным персонажем).</w:t>
            </w:r>
          </w:p>
        </w:tc>
      </w:tr>
      <w:tr w:rsidR="00ED12CF" w14:paraId="53B95662" w14:textId="77777777">
        <w:trPr>
          <w:trHeight w:val="3141"/>
        </w:trPr>
        <w:tc>
          <w:tcPr>
            <w:tcW w:w="3732" w:type="dxa"/>
          </w:tcPr>
          <w:p w14:paraId="228576A5" w14:textId="77777777" w:rsidR="00ED12CF" w:rsidRDefault="00643BAF">
            <w:pPr>
              <w:pStyle w:val="TableParagraph"/>
              <w:ind w:left="110" w:right="93"/>
              <w:rPr>
                <w:sz w:val="20"/>
              </w:rPr>
            </w:pPr>
            <w:r>
              <w:rPr>
                <w:sz w:val="20"/>
              </w:rPr>
              <w:t>Формировать навык совместного слушания</w:t>
            </w:r>
            <w:r>
              <w:rPr>
                <w:spacing w:val="-13"/>
                <w:sz w:val="20"/>
              </w:rPr>
              <w:t xml:space="preserve"> </w:t>
            </w:r>
            <w:r>
              <w:rPr>
                <w:sz w:val="20"/>
              </w:rPr>
              <w:t>выразительного</w:t>
            </w:r>
            <w:r>
              <w:rPr>
                <w:spacing w:val="-12"/>
                <w:sz w:val="20"/>
              </w:rPr>
              <w:t xml:space="preserve"> </w:t>
            </w:r>
            <w:r>
              <w:rPr>
                <w:sz w:val="20"/>
              </w:rPr>
              <w:t>чтения</w:t>
            </w:r>
            <w:r>
              <w:rPr>
                <w:spacing w:val="-13"/>
                <w:sz w:val="20"/>
              </w:rPr>
              <w:t xml:space="preserve"> </w:t>
            </w:r>
            <w:r>
              <w:rPr>
                <w:sz w:val="20"/>
              </w:rPr>
              <w:t>и рассказывания (с наглядным сопровождением и без него).</w:t>
            </w:r>
          </w:p>
        </w:tc>
        <w:tc>
          <w:tcPr>
            <w:tcW w:w="3783" w:type="dxa"/>
          </w:tcPr>
          <w:p w14:paraId="75256304" w14:textId="77777777" w:rsidR="00ED12CF" w:rsidRDefault="00643BAF">
            <w:pPr>
              <w:pStyle w:val="TableParagraph"/>
              <w:ind w:left="110" w:right="100"/>
              <w:rPr>
                <w:sz w:val="20"/>
              </w:rPr>
            </w:pPr>
            <w:r>
              <w:rPr>
                <w:sz w:val="20"/>
              </w:rPr>
              <w:t>Привлекать внимание детей к ритму поэтической речи, образным характеристикам</w:t>
            </w:r>
            <w:r>
              <w:rPr>
                <w:spacing w:val="-13"/>
                <w:sz w:val="20"/>
              </w:rPr>
              <w:t xml:space="preserve"> </w:t>
            </w:r>
            <w:r>
              <w:rPr>
                <w:sz w:val="20"/>
              </w:rPr>
              <w:t>предметов</w:t>
            </w:r>
            <w:r>
              <w:rPr>
                <w:spacing w:val="-12"/>
                <w:sz w:val="20"/>
              </w:rPr>
              <w:t xml:space="preserve"> </w:t>
            </w:r>
            <w:r>
              <w:rPr>
                <w:sz w:val="20"/>
              </w:rPr>
              <w:t>и</w:t>
            </w:r>
            <w:r>
              <w:rPr>
                <w:spacing w:val="-13"/>
                <w:sz w:val="20"/>
              </w:rPr>
              <w:t xml:space="preserve"> </w:t>
            </w:r>
            <w:r>
              <w:rPr>
                <w:sz w:val="20"/>
              </w:rPr>
              <w:t>явлений.</w:t>
            </w:r>
          </w:p>
        </w:tc>
        <w:tc>
          <w:tcPr>
            <w:tcW w:w="3783" w:type="dxa"/>
          </w:tcPr>
          <w:p w14:paraId="365490CE" w14:textId="77777777" w:rsidR="00ED12CF" w:rsidRDefault="00643BAF">
            <w:pPr>
              <w:pStyle w:val="TableParagraph"/>
              <w:ind w:left="108" w:right="100"/>
              <w:rPr>
                <w:sz w:val="20"/>
              </w:rPr>
            </w:pPr>
            <w:r>
              <w:rPr>
                <w:sz w:val="20"/>
              </w:rPr>
              <w:t>Развивать</w:t>
            </w:r>
            <w:r>
              <w:rPr>
                <w:spacing w:val="-11"/>
                <w:sz w:val="20"/>
              </w:rPr>
              <w:t xml:space="preserve"> </w:t>
            </w:r>
            <w:r>
              <w:rPr>
                <w:sz w:val="20"/>
              </w:rPr>
              <w:t>образность</w:t>
            </w:r>
            <w:r>
              <w:rPr>
                <w:spacing w:val="-11"/>
                <w:sz w:val="20"/>
              </w:rPr>
              <w:t xml:space="preserve"> </w:t>
            </w:r>
            <w:r>
              <w:rPr>
                <w:sz w:val="20"/>
              </w:rPr>
              <w:t>речи</w:t>
            </w:r>
            <w:r>
              <w:rPr>
                <w:spacing w:val="-11"/>
                <w:sz w:val="20"/>
              </w:rPr>
              <w:t xml:space="preserve"> </w:t>
            </w:r>
            <w:r>
              <w:rPr>
                <w:sz w:val="20"/>
              </w:rPr>
              <w:t>и</w:t>
            </w:r>
            <w:r>
              <w:rPr>
                <w:spacing w:val="-11"/>
                <w:sz w:val="20"/>
              </w:rPr>
              <w:t xml:space="preserve"> </w:t>
            </w:r>
            <w:r>
              <w:rPr>
                <w:sz w:val="20"/>
              </w:rPr>
              <w:t xml:space="preserve">словесное </w:t>
            </w:r>
            <w:r>
              <w:rPr>
                <w:spacing w:val="-2"/>
                <w:sz w:val="20"/>
              </w:rPr>
              <w:t>творчество</w:t>
            </w:r>
          </w:p>
          <w:p w14:paraId="65440E84" w14:textId="77777777" w:rsidR="00ED12CF" w:rsidRDefault="00643BAF">
            <w:pPr>
              <w:pStyle w:val="TableParagraph"/>
              <w:numPr>
                <w:ilvl w:val="0"/>
                <w:numId w:val="325"/>
              </w:numPr>
              <w:tabs>
                <w:tab w:val="left" w:pos="815"/>
              </w:tabs>
              <w:spacing w:before="196"/>
              <w:ind w:right="673" w:firstLine="405"/>
              <w:rPr>
                <w:sz w:val="20"/>
              </w:rPr>
            </w:pPr>
            <w:r>
              <w:rPr>
                <w:sz w:val="20"/>
              </w:rPr>
              <w:t>умения</w:t>
            </w:r>
            <w:r>
              <w:rPr>
                <w:spacing w:val="-13"/>
                <w:sz w:val="20"/>
              </w:rPr>
              <w:t xml:space="preserve"> </w:t>
            </w:r>
            <w:r>
              <w:rPr>
                <w:sz w:val="20"/>
              </w:rPr>
              <w:t>выделять</w:t>
            </w:r>
            <w:r>
              <w:rPr>
                <w:spacing w:val="-12"/>
                <w:sz w:val="20"/>
              </w:rPr>
              <w:t xml:space="preserve"> </w:t>
            </w:r>
            <w:r>
              <w:rPr>
                <w:sz w:val="20"/>
              </w:rPr>
              <w:t>из</w:t>
            </w:r>
            <w:r>
              <w:rPr>
                <w:spacing w:val="-13"/>
                <w:sz w:val="20"/>
              </w:rPr>
              <w:t xml:space="preserve"> </w:t>
            </w:r>
            <w:r>
              <w:rPr>
                <w:sz w:val="20"/>
              </w:rPr>
              <w:t>текста образные единицы,</w:t>
            </w:r>
          </w:p>
          <w:p w14:paraId="7EEDDC6E" w14:textId="77777777" w:rsidR="00ED12CF" w:rsidRDefault="00643BAF">
            <w:pPr>
              <w:pStyle w:val="TableParagraph"/>
              <w:numPr>
                <w:ilvl w:val="0"/>
                <w:numId w:val="325"/>
              </w:numPr>
              <w:tabs>
                <w:tab w:val="left" w:pos="815"/>
              </w:tabs>
              <w:spacing w:line="245" w:lineRule="exact"/>
              <w:ind w:left="815" w:hanging="302"/>
              <w:rPr>
                <w:sz w:val="20"/>
              </w:rPr>
            </w:pPr>
            <w:r>
              <w:rPr>
                <w:sz w:val="20"/>
              </w:rPr>
              <w:t>понимать</w:t>
            </w:r>
            <w:r>
              <w:rPr>
                <w:spacing w:val="-7"/>
                <w:sz w:val="20"/>
              </w:rPr>
              <w:t xml:space="preserve"> </w:t>
            </w:r>
            <w:r>
              <w:rPr>
                <w:sz w:val="20"/>
              </w:rPr>
              <w:t>их</w:t>
            </w:r>
            <w:r>
              <w:rPr>
                <w:spacing w:val="-7"/>
                <w:sz w:val="20"/>
              </w:rPr>
              <w:t xml:space="preserve"> </w:t>
            </w:r>
            <w:r>
              <w:rPr>
                <w:spacing w:val="-2"/>
                <w:sz w:val="20"/>
              </w:rPr>
              <w:t>значение,</w:t>
            </w:r>
          </w:p>
          <w:p w14:paraId="062E592E" w14:textId="77777777" w:rsidR="00ED12CF" w:rsidRDefault="00643BAF">
            <w:pPr>
              <w:pStyle w:val="TableParagraph"/>
              <w:numPr>
                <w:ilvl w:val="0"/>
                <w:numId w:val="325"/>
              </w:numPr>
              <w:tabs>
                <w:tab w:val="left" w:pos="815"/>
              </w:tabs>
              <w:ind w:right="140" w:firstLine="405"/>
              <w:rPr>
                <w:sz w:val="20"/>
              </w:rPr>
            </w:pPr>
            <w:r>
              <w:rPr>
                <w:sz w:val="20"/>
              </w:rPr>
              <w:t>составлять</w:t>
            </w:r>
            <w:r>
              <w:rPr>
                <w:spacing w:val="-13"/>
                <w:sz w:val="20"/>
              </w:rPr>
              <w:t xml:space="preserve"> </w:t>
            </w:r>
            <w:r>
              <w:rPr>
                <w:sz w:val="20"/>
              </w:rPr>
              <w:t>короткие</w:t>
            </w:r>
            <w:r>
              <w:rPr>
                <w:spacing w:val="-12"/>
                <w:sz w:val="20"/>
              </w:rPr>
              <w:t xml:space="preserve"> </w:t>
            </w:r>
            <w:r>
              <w:rPr>
                <w:sz w:val="20"/>
              </w:rPr>
              <w:t>рассказы</w:t>
            </w:r>
            <w:r>
              <w:rPr>
                <w:spacing w:val="-13"/>
                <w:sz w:val="20"/>
              </w:rPr>
              <w:t xml:space="preserve"> </w:t>
            </w:r>
            <w:r>
              <w:rPr>
                <w:sz w:val="20"/>
              </w:rPr>
              <w:t>по потешке, прибаутке</w:t>
            </w:r>
          </w:p>
        </w:tc>
        <w:tc>
          <w:tcPr>
            <w:tcW w:w="3783" w:type="dxa"/>
          </w:tcPr>
          <w:p w14:paraId="3B1FFEDF" w14:textId="77777777" w:rsidR="00ED12CF" w:rsidRDefault="00643BAF">
            <w:pPr>
              <w:pStyle w:val="TableParagraph"/>
              <w:ind w:right="100"/>
              <w:rPr>
                <w:sz w:val="20"/>
              </w:rPr>
            </w:pPr>
            <w:r>
              <w:rPr>
                <w:sz w:val="20"/>
              </w:rPr>
              <w:t>Развивать</w:t>
            </w:r>
            <w:r>
              <w:rPr>
                <w:spacing w:val="-11"/>
                <w:sz w:val="20"/>
              </w:rPr>
              <w:t xml:space="preserve"> </w:t>
            </w:r>
            <w:r>
              <w:rPr>
                <w:sz w:val="20"/>
              </w:rPr>
              <w:t>образность</w:t>
            </w:r>
            <w:r>
              <w:rPr>
                <w:spacing w:val="-11"/>
                <w:sz w:val="20"/>
              </w:rPr>
              <w:t xml:space="preserve"> </w:t>
            </w:r>
            <w:r>
              <w:rPr>
                <w:sz w:val="20"/>
              </w:rPr>
              <w:t>речи</w:t>
            </w:r>
            <w:r>
              <w:rPr>
                <w:spacing w:val="-10"/>
                <w:sz w:val="20"/>
              </w:rPr>
              <w:t xml:space="preserve"> </w:t>
            </w:r>
            <w:r>
              <w:rPr>
                <w:sz w:val="20"/>
              </w:rPr>
              <w:t>и</w:t>
            </w:r>
            <w:r>
              <w:rPr>
                <w:spacing w:val="-10"/>
                <w:sz w:val="20"/>
              </w:rPr>
              <w:t xml:space="preserve"> </w:t>
            </w:r>
            <w:r>
              <w:rPr>
                <w:sz w:val="20"/>
              </w:rPr>
              <w:t xml:space="preserve">словесное </w:t>
            </w:r>
            <w:r>
              <w:rPr>
                <w:spacing w:val="-2"/>
                <w:sz w:val="20"/>
              </w:rPr>
              <w:t>творчество</w:t>
            </w:r>
          </w:p>
          <w:p w14:paraId="55817D96" w14:textId="77777777" w:rsidR="00ED12CF" w:rsidRDefault="00643BAF">
            <w:pPr>
              <w:pStyle w:val="TableParagraph"/>
              <w:numPr>
                <w:ilvl w:val="0"/>
                <w:numId w:val="324"/>
              </w:numPr>
              <w:tabs>
                <w:tab w:val="left" w:pos="815"/>
              </w:tabs>
              <w:spacing w:before="196" w:line="245" w:lineRule="exact"/>
              <w:ind w:left="815"/>
              <w:rPr>
                <w:sz w:val="20"/>
              </w:rPr>
            </w:pPr>
            <w:r>
              <w:rPr>
                <w:spacing w:val="-2"/>
                <w:sz w:val="20"/>
              </w:rPr>
              <w:t>составление</w:t>
            </w:r>
            <w:r>
              <w:rPr>
                <w:spacing w:val="8"/>
                <w:sz w:val="20"/>
              </w:rPr>
              <w:t xml:space="preserve"> </w:t>
            </w:r>
            <w:r>
              <w:rPr>
                <w:spacing w:val="-2"/>
                <w:sz w:val="20"/>
              </w:rPr>
              <w:t>сравнений,</w:t>
            </w:r>
          </w:p>
          <w:p w14:paraId="63BBD5C2" w14:textId="77777777" w:rsidR="00ED12CF" w:rsidRDefault="00643BAF">
            <w:pPr>
              <w:pStyle w:val="TableParagraph"/>
              <w:numPr>
                <w:ilvl w:val="0"/>
                <w:numId w:val="324"/>
              </w:numPr>
              <w:tabs>
                <w:tab w:val="left" w:pos="815"/>
              </w:tabs>
              <w:spacing w:line="245" w:lineRule="exact"/>
              <w:ind w:left="815"/>
              <w:rPr>
                <w:sz w:val="20"/>
              </w:rPr>
            </w:pPr>
            <w:r>
              <w:rPr>
                <w:spacing w:val="-2"/>
                <w:sz w:val="20"/>
              </w:rPr>
              <w:t>метафор,</w:t>
            </w:r>
          </w:p>
          <w:p w14:paraId="38044D64" w14:textId="77777777" w:rsidR="00ED12CF" w:rsidRDefault="00643BAF">
            <w:pPr>
              <w:pStyle w:val="TableParagraph"/>
              <w:numPr>
                <w:ilvl w:val="0"/>
                <w:numId w:val="324"/>
              </w:numPr>
              <w:tabs>
                <w:tab w:val="left" w:pos="815"/>
              </w:tabs>
              <w:ind w:left="107" w:right="140" w:firstLine="360"/>
              <w:rPr>
                <w:sz w:val="20"/>
              </w:rPr>
            </w:pPr>
            <w:r>
              <w:rPr>
                <w:sz w:val="20"/>
              </w:rPr>
              <w:t>описательных</w:t>
            </w:r>
            <w:r>
              <w:rPr>
                <w:spacing w:val="-13"/>
                <w:sz w:val="20"/>
              </w:rPr>
              <w:t xml:space="preserve"> </w:t>
            </w:r>
            <w:r>
              <w:rPr>
                <w:sz w:val="20"/>
              </w:rPr>
              <w:t>и</w:t>
            </w:r>
            <w:r>
              <w:rPr>
                <w:spacing w:val="-12"/>
                <w:sz w:val="20"/>
              </w:rPr>
              <w:t xml:space="preserve"> </w:t>
            </w:r>
            <w:r>
              <w:rPr>
                <w:sz w:val="20"/>
              </w:rPr>
              <w:t xml:space="preserve">метафорических </w:t>
            </w:r>
            <w:r>
              <w:rPr>
                <w:spacing w:val="-2"/>
                <w:sz w:val="20"/>
              </w:rPr>
              <w:t>загадок,</w:t>
            </w:r>
          </w:p>
          <w:p w14:paraId="1819CDF9" w14:textId="77777777" w:rsidR="00ED12CF" w:rsidRDefault="00643BAF">
            <w:pPr>
              <w:pStyle w:val="TableParagraph"/>
              <w:numPr>
                <w:ilvl w:val="0"/>
                <w:numId w:val="324"/>
              </w:numPr>
              <w:tabs>
                <w:tab w:val="left" w:pos="815"/>
              </w:tabs>
              <w:spacing w:before="2" w:line="237" w:lineRule="auto"/>
              <w:ind w:left="107" w:right="217" w:firstLine="360"/>
              <w:rPr>
                <w:sz w:val="20"/>
              </w:rPr>
            </w:pPr>
            <w:r>
              <w:rPr>
                <w:sz w:val="20"/>
              </w:rPr>
              <w:t>сочинение</w:t>
            </w:r>
            <w:r>
              <w:rPr>
                <w:spacing w:val="-13"/>
                <w:sz w:val="20"/>
              </w:rPr>
              <w:t xml:space="preserve"> </w:t>
            </w:r>
            <w:r>
              <w:rPr>
                <w:sz w:val="20"/>
              </w:rPr>
              <w:t>текстов</w:t>
            </w:r>
            <w:r>
              <w:rPr>
                <w:spacing w:val="-12"/>
                <w:sz w:val="20"/>
              </w:rPr>
              <w:t xml:space="preserve"> </w:t>
            </w:r>
            <w:r>
              <w:rPr>
                <w:sz w:val="20"/>
              </w:rPr>
              <w:t>сказочного</w:t>
            </w:r>
            <w:r>
              <w:rPr>
                <w:spacing w:val="-13"/>
                <w:sz w:val="20"/>
              </w:rPr>
              <w:t xml:space="preserve"> </w:t>
            </w:r>
            <w:r>
              <w:rPr>
                <w:sz w:val="20"/>
              </w:rPr>
              <w:t>и реалистичного характера,</w:t>
            </w:r>
          </w:p>
          <w:p w14:paraId="30FF785D" w14:textId="77777777" w:rsidR="00ED12CF" w:rsidRDefault="00643BAF">
            <w:pPr>
              <w:pStyle w:val="TableParagraph"/>
              <w:numPr>
                <w:ilvl w:val="0"/>
                <w:numId w:val="324"/>
              </w:numPr>
              <w:tabs>
                <w:tab w:val="left" w:pos="815"/>
              </w:tabs>
              <w:spacing w:before="1"/>
              <w:ind w:left="815"/>
              <w:rPr>
                <w:sz w:val="20"/>
              </w:rPr>
            </w:pPr>
            <w:r>
              <w:rPr>
                <w:sz w:val="20"/>
              </w:rPr>
              <w:t>создание</w:t>
            </w:r>
            <w:r>
              <w:rPr>
                <w:spacing w:val="-13"/>
                <w:sz w:val="20"/>
              </w:rPr>
              <w:t xml:space="preserve"> </w:t>
            </w:r>
            <w:r>
              <w:rPr>
                <w:sz w:val="20"/>
              </w:rPr>
              <w:t>рифмованных</w:t>
            </w:r>
            <w:r>
              <w:rPr>
                <w:spacing w:val="-12"/>
                <w:sz w:val="20"/>
              </w:rPr>
              <w:t xml:space="preserve"> </w:t>
            </w:r>
            <w:r>
              <w:rPr>
                <w:spacing w:val="-4"/>
                <w:sz w:val="20"/>
              </w:rPr>
              <w:t>строк</w:t>
            </w:r>
          </w:p>
        </w:tc>
      </w:tr>
      <w:tr w:rsidR="00ED12CF" w14:paraId="267189A7" w14:textId="77777777">
        <w:trPr>
          <w:trHeight w:val="2260"/>
        </w:trPr>
        <w:tc>
          <w:tcPr>
            <w:tcW w:w="3732" w:type="dxa"/>
          </w:tcPr>
          <w:p w14:paraId="0833DC33" w14:textId="77777777" w:rsidR="00ED12CF" w:rsidRDefault="00643BAF">
            <w:pPr>
              <w:pStyle w:val="TableParagraph"/>
              <w:ind w:left="110" w:right="93"/>
              <w:rPr>
                <w:sz w:val="20"/>
              </w:rPr>
            </w:pPr>
            <w:r>
              <w:rPr>
                <w:sz w:val="20"/>
              </w:rPr>
              <w:t>Способствовать восприятию и пониманию</w:t>
            </w:r>
            <w:r>
              <w:rPr>
                <w:spacing w:val="-13"/>
                <w:sz w:val="20"/>
              </w:rPr>
              <w:t xml:space="preserve"> </w:t>
            </w:r>
            <w:r>
              <w:rPr>
                <w:sz w:val="20"/>
              </w:rPr>
              <w:t>содержания</w:t>
            </w:r>
            <w:r>
              <w:rPr>
                <w:spacing w:val="-12"/>
                <w:sz w:val="20"/>
              </w:rPr>
              <w:t xml:space="preserve"> </w:t>
            </w:r>
            <w:r>
              <w:rPr>
                <w:sz w:val="20"/>
              </w:rPr>
              <w:t>и</w:t>
            </w:r>
            <w:r>
              <w:rPr>
                <w:spacing w:val="-13"/>
                <w:sz w:val="20"/>
              </w:rPr>
              <w:t xml:space="preserve"> </w:t>
            </w:r>
            <w:r>
              <w:rPr>
                <w:sz w:val="20"/>
              </w:rPr>
              <w:t>композиции текста (поступки персонажей,</w:t>
            </w:r>
          </w:p>
          <w:p w14:paraId="489347E6" w14:textId="77777777" w:rsidR="00ED12CF" w:rsidRDefault="00643BAF">
            <w:pPr>
              <w:pStyle w:val="TableParagraph"/>
              <w:ind w:left="110" w:right="93"/>
              <w:rPr>
                <w:sz w:val="20"/>
              </w:rPr>
            </w:pPr>
            <w:r>
              <w:rPr>
                <w:sz w:val="20"/>
              </w:rPr>
              <w:t>последовательность</w:t>
            </w:r>
            <w:r>
              <w:rPr>
                <w:spacing w:val="-13"/>
                <w:sz w:val="20"/>
              </w:rPr>
              <w:t xml:space="preserve"> </w:t>
            </w:r>
            <w:r>
              <w:rPr>
                <w:sz w:val="20"/>
              </w:rPr>
              <w:t>событий</w:t>
            </w:r>
            <w:r>
              <w:rPr>
                <w:spacing w:val="-12"/>
                <w:sz w:val="20"/>
              </w:rPr>
              <w:t xml:space="preserve"> </w:t>
            </w:r>
            <w:r>
              <w:rPr>
                <w:sz w:val="20"/>
              </w:rPr>
              <w:t>в</w:t>
            </w:r>
            <w:r>
              <w:rPr>
                <w:spacing w:val="-13"/>
                <w:sz w:val="20"/>
              </w:rPr>
              <w:t xml:space="preserve"> </w:t>
            </w:r>
            <w:r>
              <w:rPr>
                <w:sz w:val="20"/>
              </w:rPr>
              <w:t xml:space="preserve">сказках, </w:t>
            </w:r>
            <w:r>
              <w:rPr>
                <w:spacing w:val="-2"/>
                <w:sz w:val="20"/>
              </w:rPr>
              <w:t>рассказах).</w:t>
            </w:r>
          </w:p>
        </w:tc>
        <w:tc>
          <w:tcPr>
            <w:tcW w:w="3783" w:type="dxa"/>
          </w:tcPr>
          <w:p w14:paraId="553A254F" w14:textId="77777777" w:rsidR="00ED12CF" w:rsidRDefault="00643BAF">
            <w:pPr>
              <w:pStyle w:val="TableParagraph"/>
              <w:ind w:left="110" w:right="405"/>
              <w:jc w:val="both"/>
              <w:rPr>
                <w:sz w:val="20"/>
              </w:rPr>
            </w:pPr>
            <w:r>
              <w:rPr>
                <w:sz w:val="20"/>
              </w:rPr>
              <w:t>Развивать способность воспринимать содержание</w:t>
            </w:r>
            <w:r>
              <w:rPr>
                <w:spacing w:val="-13"/>
                <w:sz w:val="20"/>
              </w:rPr>
              <w:t xml:space="preserve"> </w:t>
            </w:r>
            <w:r>
              <w:rPr>
                <w:sz w:val="20"/>
              </w:rPr>
              <w:t>и</w:t>
            </w:r>
            <w:r>
              <w:rPr>
                <w:spacing w:val="-12"/>
                <w:sz w:val="20"/>
              </w:rPr>
              <w:t xml:space="preserve"> </w:t>
            </w:r>
            <w:r>
              <w:rPr>
                <w:sz w:val="20"/>
              </w:rPr>
              <w:t>форму</w:t>
            </w:r>
            <w:r>
              <w:rPr>
                <w:spacing w:val="-13"/>
                <w:sz w:val="20"/>
              </w:rPr>
              <w:t xml:space="preserve"> </w:t>
            </w:r>
            <w:r>
              <w:rPr>
                <w:sz w:val="20"/>
              </w:rPr>
              <w:t xml:space="preserve">художественных </w:t>
            </w:r>
            <w:r>
              <w:rPr>
                <w:spacing w:val="-2"/>
                <w:sz w:val="20"/>
              </w:rPr>
              <w:t>произведений:</w:t>
            </w:r>
          </w:p>
          <w:p w14:paraId="32B630F9" w14:textId="77777777" w:rsidR="00ED12CF" w:rsidRDefault="00643BAF">
            <w:pPr>
              <w:pStyle w:val="TableParagraph"/>
              <w:numPr>
                <w:ilvl w:val="0"/>
                <w:numId w:val="323"/>
              </w:numPr>
              <w:tabs>
                <w:tab w:val="left" w:pos="818"/>
              </w:tabs>
              <w:spacing w:before="198" w:line="237" w:lineRule="auto"/>
              <w:ind w:right="469" w:firstLine="360"/>
              <w:rPr>
                <w:sz w:val="20"/>
              </w:rPr>
            </w:pPr>
            <w:r>
              <w:rPr>
                <w:sz w:val="20"/>
              </w:rPr>
              <w:t>устанавливать причинно- следственные</w:t>
            </w:r>
            <w:r>
              <w:rPr>
                <w:spacing w:val="-13"/>
                <w:sz w:val="20"/>
              </w:rPr>
              <w:t xml:space="preserve"> </w:t>
            </w:r>
            <w:r>
              <w:rPr>
                <w:sz w:val="20"/>
              </w:rPr>
              <w:t>связи</w:t>
            </w:r>
            <w:r>
              <w:rPr>
                <w:spacing w:val="-12"/>
                <w:sz w:val="20"/>
              </w:rPr>
              <w:t xml:space="preserve"> </w:t>
            </w:r>
            <w:r>
              <w:rPr>
                <w:sz w:val="20"/>
              </w:rPr>
              <w:t>в</w:t>
            </w:r>
            <w:r>
              <w:rPr>
                <w:spacing w:val="-13"/>
                <w:sz w:val="20"/>
              </w:rPr>
              <w:t xml:space="preserve"> </w:t>
            </w:r>
            <w:r>
              <w:rPr>
                <w:sz w:val="20"/>
              </w:rPr>
              <w:t>повествовании,</w:t>
            </w:r>
          </w:p>
          <w:p w14:paraId="1281A22B" w14:textId="77777777" w:rsidR="00ED12CF" w:rsidRDefault="00643BAF">
            <w:pPr>
              <w:pStyle w:val="TableParagraph"/>
              <w:numPr>
                <w:ilvl w:val="0"/>
                <w:numId w:val="323"/>
              </w:numPr>
              <w:tabs>
                <w:tab w:val="left" w:pos="818"/>
              </w:tabs>
              <w:spacing w:before="1"/>
              <w:ind w:right="1396" w:firstLine="360"/>
              <w:rPr>
                <w:sz w:val="20"/>
              </w:rPr>
            </w:pPr>
            <w:r>
              <w:rPr>
                <w:sz w:val="20"/>
              </w:rPr>
              <w:t>понимать</w:t>
            </w:r>
            <w:r>
              <w:rPr>
                <w:spacing w:val="-13"/>
                <w:sz w:val="20"/>
              </w:rPr>
              <w:t xml:space="preserve"> </w:t>
            </w:r>
            <w:r>
              <w:rPr>
                <w:sz w:val="20"/>
              </w:rPr>
              <w:t>главные характеристики героев;</w:t>
            </w:r>
          </w:p>
        </w:tc>
        <w:tc>
          <w:tcPr>
            <w:tcW w:w="3783" w:type="dxa"/>
          </w:tcPr>
          <w:p w14:paraId="1236F9B5" w14:textId="77777777" w:rsidR="00ED12CF" w:rsidRDefault="00643BAF">
            <w:pPr>
              <w:pStyle w:val="TableParagraph"/>
              <w:ind w:left="108" w:right="100"/>
              <w:rPr>
                <w:sz w:val="20"/>
              </w:rPr>
            </w:pPr>
            <w:r>
              <w:rPr>
                <w:sz w:val="20"/>
              </w:rPr>
              <w:t>Углублять</w:t>
            </w:r>
            <w:r>
              <w:rPr>
                <w:spacing w:val="-13"/>
                <w:sz w:val="20"/>
              </w:rPr>
              <w:t xml:space="preserve"> </w:t>
            </w:r>
            <w:r>
              <w:rPr>
                <w:sz w:val="20"/>
              </w:rPr>
              <w:t>восприятие</w:t>
            </w:r>
            <w:r>
              <w:rPr>
                <w:spacing w:val="-12"/>
                <w:sz w:val="20"/>
              </w:rPr>
              <w:t xml:space="preserve"> </w:t>
            </w:r>
            <w:r>
              <w:rPr>
                <w:sz w:val="20"/>
              </w:rPr>
              <w:t>содержания</w:t>
            </w:r>
            <w:r>
              <w:rPr>
                <w:spacing w:val="-12"/>
                <w:sz w:val="20"/>
              </w:rPr>
              <w:t xml:space="preserve"> </w:t>
            </w:r>
            <w:r>
              <w:rPr>
                <w:sz w:val="20"/>
              </w:rPr>
              <w:t>и формы произведений:</w:t>
            </w:r>
          </w:p>
          <w:p w14:paraId="62163D10" w14:textId="77777777" w:rsidR="00ED12CF" w:rsidRDefault="00643BAF">
            <w:pPr>
              <w:pStyle w:val="TableParagraph"/>
              <w:numPr>
                <w:ilvl w:val="0"/>
                <w:numId w:val="322"/>
              </w:numPr>
              <w:tabs>
                <w:tab w:val="left" w:pos="816"/>
              </w:tabs>
              <w:spacing w:before="196"/>
              <w:ind w:right="122" w:firstLine="360"/>
              <w:rPr>
                <w:sz w:val="20"/>
              </w:rPr>
            </w:pPr>
            <w:r>
              <w:rPr>
                <w:sz w:val="20"/>
              </w:rPr>
              <w:t>оценка характера персонажа с опорой</w:t>
            </w:r>
            <w:r>
              <w:rPr>
                <w:spacing w:val="-10"/>
                <w:sz w:val="20"/>
              </w:rPr>
              <w:t xml:space="preserve"> </w:t>
            </w:r>
            <w:r>
              <w:rPr>
                <w:sz w:val="20"/>
              </w:rPr>
              <w:t>на</w:t>
            </w:r>
            <w:r>
              <w:rPr>
                <w:spacing w:val="-9"/>
                <w:sz w:val="20"/>
              </w:rPr>
              <w:t xml:space="preserve"> </w:t>
            </w:r>
            <w:r>
              <w:rPr>
                <w:sz w:val="20"/>
              </w:rPr>
              <w:t>его</w:t>
            </w:r>
            <w:r>
              <w:rPr>
                <w:spacing w:val="-8"/>
                <w:sz w:val="20"/>
              </w:rPr>
              <w:t xml:space="preserve"> </w:t>
            </w:r>
            <w:r>
              <w:rPr>
                <w:sz w:val="20"/>
              </w:rPr>
              <w:t>портрет,</w:t>
            </w:r>
            <w:r>
              <w:rPr>
                <w:spacing w:val="-9"/>
                <w:sz w:val="20"/>
              </w:rPr>
              <w:t xml:space="preserve"> </w:t>
            </w:r>
            <w:r>
              <w:rPr>
                <w:sz w:val="20"/>
              </w:rPr>
              <w:t>поступки,</w:t>
            </w:r>
            <w:r>
              <w:rPr>
                <w:spacing w:val="-9"/>
                <w:sz w:val="20"/>
              </w:rPr>
              <w:t xml:space="preserve"> </w:t>
            </w:r>
            <w:r>
              <w:rPr>
                <w:sz w:val="20"/>
              </w:rPr>
              <w:t xml:space="preserve">мотивы </w:t>
            </w:r>
            <w:r>
              <w:rPr>
                <w:spacing w:val="-2"/>
                <w:sz w:val="20"/>
              </w:rPr>
              <w:t>поведения;</w:t>
            </w:r>
          </w:p>
          <w:p w14:paraId="0A318461" w14:textId="77777777" w:rsidR="00ED12CF" w:rsidRDefault="00643BAF">
            <w:pPr>
              <w:pStyle w:val="TableParagraph"/>
              <w:numPr>
                <w:ilvl w:val="0"/>
                <w:numId w:val="322"/>
              </w:numPr>
              <w:tabs>
                <w:tab w:val="left" w:pos="816"/>
              </w:tabs>
              <w:ind w:right="645" w:firstLine="360"/>
              <w:rPr>
                <w:sz w:val="20"/>
              </w:rPr>
            </w:pPr>
            <w:r>
              <w:rPr>
                <w:sz w:val="20"/>
              </w:rPr>
              <w:t>другие</w:t>
            </w:r>
            <w:r>
              <w:rPr>
                <w:spacing w:val="-13"/>
                <w:sz w:val="20"/>
              </w:rPr>
              <w:t xml:space="preserve"> </w:t>
            </w:r>
            <w:r>
              <w:rPr>
                <w:sz w:val="20"/>
              </w:rPr>
              <w:t>средства</w:t>
            </w:r>
            <w:r>
              <w:rPr>
                <w:spacing w:val="-12"/>
                <w:sz w:val="20"/>
              </w:rPr>
              <w:t xml:space="preserve"> </w:t>
            </w:r>
            <w:r>
              <w:rPr>
                <w:sz w:val="20"/>
              </w:rPr>
              <w:t xml:space="preserve">раскрытия </w:t>
            </w:r>
            <w:r>
              <w:rPr>
                <w:spacing w:val="-2"/>
                <w:sz w:val="20"/>
              </w:rPr>
              <w:t>образа;</w:t>
            </w:r>
          </w:p>
          <w:p w14:paraId="28B0307E" w14:textId="77777777" w:rsidR="00ED12CF" w:rsidRDefault="00643BAF">
            <w:pPr>
              <w:pStyle w:val="TableParagraph"/>
              <w:numPr>
                <w:ilvl w:val="0"/>
                <w:numId w:val="322"/>
              </w:numPr>
              <w:tabs>
                <w:tab w:val="left" w:pos="816"/>
              </w:tabs>
              <w:ind w:left="816"/>
              <w:rPr>
                <w:sz w:val="20"/>
              </w:rPr>
            </w:pPr>
            <w:r>
              <w:rPr>
                <w:sz w:val="20"/>
              </w:rPr>
              <w:t>ритм</w:t>
            </w:r>
            <w:r>
              <w:rPr>
                <w:spacing w:val="-6"/>
                <w:sz w:val="20"/>
              </w:rPr>
              <w:t xml:space="preserve"> </w:t>
            </w:r>
            <w:r>
              <w:rPr>
                <w:sz w:val="20"/>
              </w:rPr>
              <w:t>в</w:t>
            </w:r>
            <w:r>
              <w:rPr>
                <w:spacing w:val="-7"/>
                <w:sz w:val="20"/>
              </w:rPr>
              <w:t xml:space="preserve"> </w:t>
            </w:r>
            <w:r>
              <w:rPr>
                <w:sz w:val="20"/>
              </w:rPr>
              <w:t>поэтическом</w:t>
            </w:r>
            <w:r>
              <w:rPr>
                <w:spacing w:val="-6"/>
                <w:sz w:val="20"/>
              </w:rPr>
              <w:t xml:space="preserve"> </w:t>
            </w:r>
            <w:r>
              <w:rPr>
                <w:spacing w:val="-2"/>
                <w:sz w:val="20"/>
              </w:rPr>
              <w:t>тексте.</w:t>
            </w:r>
          </w:p>
        </w:tc>
        <w:tc>
          <w:tcPr>
            <w:tcW w:w="3783" w:type="dxa"/>
          </w:tcPr>
          <w:p w14:paraId="0A410E8B" w14:textId="77777777" w:rsidR="00ED12CF" w:rsidRDefault="00643BAF">
            <w:pPr>
              <w:pStyle w:val="TableParagraph"/>
              <w:ind w:right="100"/>
              <w:rPr>
                <w:sz w:val="20"/>
              </w:rPr>
            </w:pPr>
            <w:r>
              <w:rPr>
                <w:sz w:val="20"/>
              </w:rPr>
              <w:t>Углублять</w:t>
            </w:r>
            <w:r>
              <w:rPr>
                <w:spacing w:val="-13"/>
                <w:sz w:val="20"/>
              </w:rPr>
              <w:t xml:space="preserve"> </w:t>
            </w:r>
            <w:r>
              <w:rPr>
                <w:sz w:val="20"/>
              </w:rPr>
              <w:t>восприятие</w:t>
            </w:r>
            <w:r>
              <w:rPr>
                <w:spacing w:val="-12"/>
                <w:sz w:val="20"/>
              </w:rPr>
              <w:t xml:space="preserve"> </w:t>
            </w:r>
            <w:r>
              <w:rPr>
                <w:sz w:val="20"/>
              </w:rPr>
              <w:t>содержания</w:t>
            </w:r>
            <w:r>
              <w:rPr>
                <w:spacing w:val="-13"/>
                <w:sz w:val="20"/>
              </w:rPr>
              <w:t xml:space="preserve"> </w:t>
            </w:r>
            <w:r>
              <w:rPr>
                <w:sz w:val="20"/>
              </w:rPr>
              <w:t>и формы произведений:</w:t>
            </w:r>
          </w:p>
          <w:p w14:paraId="7CD7A9E2" w14:textId="77777777" w:rsidR="00ED12CF" w:rsidRDefault="00643BAF">
            <w:pPr>
              <w:pStyle w:val="TableParagraph"/>
              <w:numPr>
                <w:ilvl w:val="0"/>
                <w:numId w:val="321"/>
              </w:numPr>
              <w:tabs>
                <w:tab w:val="left" w:pos="815"/>
              </w:tabs>
              <w:spacing w:before="196"/>
              <w:ind w:right="382" w:firstLine="336"/>
              <w:rPr>
                <w:sz w:val="20"/>
              </w:rPr>
            </w:pPr>
            <w:r>
              <w:rPr>
                <w:sz w:val="20"/>
              </w:rPr>
              <w:t>оценка</w:t>
            </w:r>
            <w:r>
              <w:rPr>
                <w:spacing w:val="-13"/>
                <w:sz w:val="20"/>
              </w:rPr>
              <w:t xml:space="preserve"> </w:t>
            </w:r>
            <w:r>
              <w:rPr>
                <w:sz w:val="20"/>
              </w:rPr>
              <w:t>характера</w:t>
            </w:r>
            <w:r>
              <w:rPr>
                <w:spacing w:val="-12"/>
                <w:sz w:val="20"/>
              </w:rPr>
              <w:t xml:space="preserve"> </w:t>
            </w:r>
            <w:r>
              <w:rPr>
                <w:sz w:val="20"/>
              </w:rPr>
              <w:t>персонажа</w:t>
            </w:r>
            <w:r>
              <w:rPr>
                <w:spacing w:val="-13"/>
                <w:sz w:val="20"/>
              </w:rPr>
              <w:t xml:space="preserve"> </w:t>
            </w:r>
            <w:r>
              <w:rPr>
                <w:sz w:val="20"/>
              </w:rPr>
              <w:t>с опорой на его портрет, поступки, мотивы поведения</w:t>
            </w:r>
          </w:p>
          <w:p w14:paraId="789D3690" w14:textId="77777777" w:rsidR="00ED12CF" w:rsidRDefault="00643BAF">
            <w:pPr>
              <w:pStyle w:val="TableParagraph"/>
              <w:numPr>
                <w:ilvl w:val="0"/>
                <w:numId w:val="321"/>
              </w:numPr>
              <w:tabs>
                <w:tab w:val="left" w:pos="815"/>
              </w:tabs>
              <w:ind w:right="645" w:firstLine="336"/>
              <w:rPr>
                <w:sz w:val="20"/>
              </w:rPr>
            </w:pPr>
            <w:r>
              <w:rPr>
                <w:sz w:val="20"/>
              </w:rPr>
              <w:t>другие</w:t>
            </w:r>
            <w:r>
              <w:rPr>
                <w:spacing w:val="-13"/>
                <w:sz w:val="20"/>
              </w:rPr>
              <w:t xml:space="preserve"> </w:t>
            </w:r>
            <w:r>
              <w:rPr>
                <w:sz w:val="20"/>
              </w:rPr>
              <w:t>средства</w:t>
            </w:r>
            <w:r>
              <w:rPr>
                <w:spacing w:val="-12"/>
                <w:sz w:val="20"/>
              </w:rPr>
              <w:t xml:space="preserve"> </w:t>
            </w:r>
            <w:r>
              <w:rPr>
                <w:sz w:val="20"/>
              </w:rPr>
              <w:t xml:space="preserve">раскрытия </w:t>
            </w:r>
            <w:r>
              <w:rPr>
                <w:spacing w:val="-2"/>
                <w:sz w:val="20"/>
              </w:rPr>
              <w:t>образа;</w:t>
            </w:r>
          </w:p>
          <w:p w14:paraId="42432F11" w14:textId="77777777" w:rsidR="00ED12CF" w:rsidRDefault="00643BAF">
            <w:pPr>
              <w:pStyle w:val="TableParagraph"/>
              <w:numPr>
                <w:ilvl w:val="0"/>
                <w:numId w:val="321"/>
              </w:numPr>
              <w:tabs>
                <w:tab w:val="left" w:pos="815"/>
              </w:tabs>
              <w:ind w:left="815"/>
              <w:rPr>
                <w:sz w:val="20"/>
              </w:rPr>
            </w:pPr>
            <w:r>
              <w:rPr>
                <w:sz w:val="20"/>
              </w:rPr>
              <w:t>развитие</w:t>
            </w:r>
            <w:r>
              <w:rPr>
                <w:spacing w:val="-12"/>
                <w:sz w:val="20"/>
              </w:rPr>
              <w:t xml:space="preserve"> </w:t>
            </w:r>
            <w:r>
              <w:rPr>
                <w:sz w:val="20"/>
              </w:rPr>
              <w:t>поэтического</w:t>
            </w:r>
            <w:r>
              <w:rPr>
                <w:spacing w:val="-10"/>
                <w:sz w:val="20"/>
              </w:rPr>
              <w:t xml:space="preserve"> </w:t>
            </w:r>
            <w:r>
              <w:rPr>
                <w:spacing w:val="-4"/>
                <w:sz w:val="20"/>
              </w:rPr>
              <w:t>слуха</w:t>
            </w:r>
          </w:p>
        </w:tc>
      </w:tr>
      <w:tr w:rsidR="00ED12CF" w14:paraId="07FB8A12" w14:textId="77777777">
        <w:trPr>
          <w:trHeight w:val="2083"/>
        </w:trPr>
        <w:tc>
          <w:tcPr>
            <w:tcW w:w="3732" w:type="dxa"/>
          </w:tcPr>
          <w:p w14:paraId="6CBA836A" w14:textId="77777777" w:rsidR="00ED12CF" w:rsidRDefault="00643BAF">
            <w:pPr>
              <w:pStyle w:val="TableParagraph"/>
              <w:spacing w:before="17"/>
              <w:ind w:left="110" w:right="146"/>
              <w:rPr>
                <w:sz w:val="20"/>
              </w:rPr>
            </w:pPr>
            <w:r>
              <w:rPr>
                <w:sz w:val="20"/>
              </w:rPr>
              <w:t>Формировать</w:t>
            </w:r>
            <w:r>
              <w:rPr>
                <w:spacing w:val="-11"/>
                <w:sz w:val="20"/>
              </w:rPr>
              <w:t xml:space="preserve"> </w:t>
            </w:r>
            <w:r>
              <w:rPr>
                <w:sz w:val="20"/>
              </w:rPr>
              <w:t>умение</w:t>
            </w:r>
            <w:r>
              <w:rPr>
                <w:spacing w:val="-11"/>
                <w:sz w:val="20"/>
              </w:rPr>
              <w:t xml:space="preserve"> </w:t>
            </w:r>
            <w:r>
              <w:rPr>
                <w:sz w:val="20"/>
              </w:rPr>
              <w:t>внятно,</w:t>
            </w:r>
            <w:r>
              <w:rPr>
                <w:spacing w:val="-11"/>
                <w:sz w:val="20"/>
              </w:rPr>
              <w:t xml:space="preserve"> </w:t>
            </w:r>
            <w:r>
              <w:rPr>
                <w:sz w:val="20"/>
              </w:rPr>
              <w:t>не</w:t>
            </w:r>
            <w:r>
              <w:rPr>
                <w:spacing w:val="-11"/>
                <w:sz w:val="20"/>
              </w:rPr>
              <w:t xml:space="preserve"> </w:t>
            </w:r>
            <w:r>
              <w:rPr>
                <w:sz w:val="20"/>
              </w:rPr>
              <w:t>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3" w:type="dxa"/>
          </w:tcPr>
          <w:p w14:paraId="4A5058BE" w14:textId="77777777" w:rsidR="00ED12CF" w:rsidRDefault="00643BAF">
            <w:pPr>
              <w:pStyle w:val="TableParagraph"/>
              <w:ind w:left="110" w:right="100"/>
              <w:rPr>
                <w:sz w:val="20"/>
              </w:rPr>
            </w:pPr>
            <w:r>
              <w:rPr>
                <w:sz w:val="20"/>
              </w:rPr>
              <w:t>Развивать</w:t>
            </w:r>
            <w:r>
              <w:rPr>
                <w:spacing w:val="-13"/>
                <w:sz w:val="20"/>
              </w:rPr>
              <w:t xml:space="preserve"> </w:t>
            </w:r>
            <w:r>
              <w:rPr>
                <w:sz w:val="20"/>
              </w:rPr>
              <w:t>художественно-речевые</w:t>
            </w:r>
            <w:r>
              <w:rPr>
                <w:spacing w:val="-12"/>
                <w:sz w:val="20"/>
              </w:rPr>
              <w:t xml:space="preserve"> </w:t>
            </w:r>
            <w:r>
              <w:rPr>
                <w:sz w:val="20"/>
              </w:rPr>
              <w:t>и исполнительские умения:</w:t>
            </w:r>
          </w:p>
          <w:p w14:paraId="076945C5" w14:textId="77777777" w:rsidR="00ED12CF" w:rsidRDefault="00643BAF">
            <w:pPr>
              <w:pStyle w:val="TableParagraph"/>
              <w:numPr>
                <w:ilvl w:val="0"/>
                <w:numId w:val="320"/>
              </w:numPr>
              <w:tabs>
                <w:tab w:val="left" w:pos="818"/>
              </w:tabs>
              <w:spacing w:before="196"/>
              <w:ind w:right="259" w:firstLine="360"/>
              <w:rPr>
                <w:sz w:val="20"/>
              </w:rPr>
            </w:pPr>
            <w:r>
              <w:rPr>
                <w:sz w:val="20"/>
              </w:rPr>
              <w:t>выразительное</w:t>
            </w:r>
            <w:r>
              <w:rPr>
                <w:spacing w:val="-13"/>
                <w:sz w:val="20"/>
              </w:rPr>
              <w:t xml:space="preserve"> </w:t>
            </w:r>
            <w:r>
              <w:rPr>
                <w:sz w:val="20"/>
              </w:rPr>
              <w:t>чтение</w:t>
            </w:r>
            <w:r>
              <w:rPr>
                <w:spacing w:val="-12"/>
                <w:sz w:val="20"/>
              </w:rPr>
              <w:t xml:space="preserve"> </w:t>
            </w:r>
            <w:r>
              <w:rPr>
                <w:sz w:val="20"/>
              </w:rPr>
              <w:t>наизусть потешек, прибауток, стихотворений;</w:t>
            </w:r>
          </w:p>
          <w:p w14:paraId="6CA65AC0" w14:textId="77777777" w:rsidR="00ED12CF" w:rsidRDefault="00643BAF">
            <w:pPr>
              <w:pStyle w:val="TableParagraph"/>
              <w:numPr>
                <w:ilvl w:val="0"/>
                <w:numId w:val="320"/>
              </w:numPr>
              <w:tabs>
                <w:tab w:val="left" w:pos="818"/>
              </w:tabs>
              <w:ind w:right="638" w:firstLine="360"/>
              <w:rPr>
                <w:sz w:val="20"/>
              </w:rPr>
            </w:pPr>
            <w:r>
              <w:rPr>
                <w:sz w:val="20"/>
              </w:rPr>
              <w:t>выразительное</w:t>
            </w:r>
            <w:r>
              <w:rPr>
                <w:spacing w:val="-13"/>
                <w:sz w:val="20"/>
              </w:rPr>
              <w:t xml:space="preserve"> </w:t>
            </w:r>
            <w:r>
              <w:rPr>
                <w:sz w:val="20"/>
              </w:rPr>
              <w:t>исполнение ролей в инсценировках;</w:t>
            </w:r>
          </w:p>
          <w:p w14:paraId="44F45CD4" w14:textId="77777777" w:rsidR="00ED12CF" w:rsidRDefault="00643BAF">
            <w:pPr>
              <w:pStyle w:val="TableParagraph"/>
              <w:numPr>
                <w:ilvl w:val="0"/>
                <w:numId w:val="320"/>
              </w:numPr>
              <w:tabs>
                <w:tab w:val="left" w:pos="818"/>
              </w:tabs>
              <w:spacing w:line="230" w:lineRule="exact"/>
              <w:ind w:right="184" w:firstLine="360"/>
              <w:rPr>
                <w:sz w:val="20"/>
              </w:rPr>
            </w:pPr>
            <w:r>
              <w:rPr>
                <w:sz w:val="20"/>
              </w:rPr>
              <w:t>пересказ</w:t>
            </w:r>
            <w:r>
              <w:rPr>
                <w:spacing w:val="-13"/>
                <w:sz w:val="20"/>
              </w:rPr>
              <w:t xml:space="preserve"> </w:t>
            </w:r>
            <w:r>
              <w:rPr>
                <w:sz w:val="20"/>
              </w:rPr>
              <w:t>небольших</w:t>
            </w:r>
            <w:r>
              <w:rPr>
                <w:spacing w:val="-12"/>
                <w:sz w:val="20"/>
              </w:rPr>
              <w:t xml:space="preserve"> </w:t>
            </w:r>
            <w:r>
              <w:rPr>
                <w:sz w:val="20"/>
              </w:rPr>
              <w:t>рассказов</w:t>
            </w:r>
            <w:r>
              <w:rPr>
                <w:spacing w:val="-13"/>
                <w:sz w:val="20"/>
              </w:rPr>
              <w:t xml:space="preserve"> </w:t>
            </w:r>
            <w:r>
              <w:rPr>
                <w:sz w:val="20"/>
              </w:rPr>
              <w:t xml:space="preserve">и </w:t>
            </w:r>
            <w:r>
              <w:rPr>
                <w:spacing w:val="-2"/>
                <w:sz w:val="20"/>
              </w:rPr>
              <w:t>сказок</w:t>
            </w:r>
          </w:p>
        </w:tc>
        <w:tc>
          <w:tcPr>
            <w:tcW w:w="3783" w:type="dxa"/>
          </w:tcPr>
          <w:p w14:paraId="6D9A0C33" w14:textId="77777777" w:rsidR="00ED12CF" w:rsidRDefault="00643BAF">
            <w:pPr>
              <w:pStyle w:val="TableParagraph"/>
              <w:ind w:left="108" w:right="100"/>
              <w:rPr>
                <w:sz w:val="20"/>
              </w:rPr>
            </w:pPr>
            <w:r>
              <w:rPr>
                <w:sz w:val="20"/>
              </w:rPr>
              <w:t>Совершенствовать художественно- речевые</w:t>
            </w:r>
            <w:r>
              <w:rPr>
                <w:spacing w:val="-13"/>
                <w:sz w:val="20"/>
              </w:rPr>
              <w:t xml:space="preserve"> </w:t>
            </w:r>
            <w:r>
              <w:rPr>
                <w:sz w:val="20"/>
              </w:rPr>
              <w:t>и</w:t>
            </w:r>
            <w:r>
              <w:rPr>
                <w:spacing w:val="-12"/>
                <w:sz w:val="20"/>
              </w:rPr>
              <w:t xml:space="preserve"> </w:t>
            </w:r>
            <w:r>
              <w:rPr>
                <w:sz w:val="20"/>
              </w:rPr>
              <w:t>исполнительские</w:t>
            </w:r>
            <w:r>
              <w:rPr>
                <w:spacing w:val="-13"/>
                <w:sz w:val="20"/>
              </w:rPr>
              <w:t xml:space="preserve"> </w:t>
            </w:r>
            <w:r>
              <w:rPr>
                <w:sz w:val="20"/>
              </w:rPr>
              <w:t>умения:</w:t>
            </w:r>
          </w:p>
          <w:p w14:paraId="49D302E7" w14:textId="77777777" w:rsidR="00ED12CF" w:rsidRDefault="00643BAF">
            <w:pPr>
              <w:pStyle w:val="TableParagraph"/>
              <w:numPr>
                <w:ilvl w:val="0"/>
                <w:numId w:val="319"/>
              </w:numPr>
              <w:tabs>
                <w:tab w:val="left" w:pos="816"/>
              </w:tabs>
              <w:spacing w:before="196"/>
              <w:ind w:right="261" w:firstLine="360"/>
              <w:rPr>
                <w:sz w:val="20"/>
              </w:rPr>
            </w:pPr>
            <w:r>
              <w:rPr>
                <w:sz w:val="20"/>
              </w:rPr>
              <w:t>выразительное</w:t>
            </w:r>
            <w:r>
              <w:rPr>
                <w:spacing w:val="-13"/>
                <w:sz w:val="20"/>
              </w:rPr>
              <w:t xml:space="preserve"> </w:t>
            </w:r>
            <w:r>
              <w:rPr>
                <w:sz w:val="20"/>
              </w:rPr>
              <w:t>чтение</w:t>
            </w:r>
            <w:r>
              <w:rPr>
                <w:spacing w:val="-12"/>
                <w:sz w:val="20"/>
              </w:rPr>
              <w:t xml:space="preserve"> </w:t>
            </w:r>
            <w:r>
              <w:rPr>
                <w:sz w:val="20"/>
              </w:rPr>
              <w:t>наизусть потешек, прибауток, стихотворений;</w:t>
            </w:r>
          </w:p>
          <w:p w14:paraId="3F2333DB" w14:textId="77777777" w:rsidR="00ED12CF" w:rsidRDefault="00643BAF">
            <w:pPr>
              <w:pStyle w:val="TableParagraph"/>
              <w:numPr>
                <w:ilvl w:val="0"/>
                <w:numId w:val="319"/>
              </w:numPr>
              <w:tabs>
                <w:tab w:val="left" w:pos="816"/>
              </w:tabs>
              <w:ind w:right="238" w:firstLine="360"/>
              <w:rPr>
                <w:sz w:val="20"/>
              </w:rPr>
            </w:pPr>
            <w:r>
              <w:rPr>
                <w:sz w:val="20"/>
              </w:rPr>
              <w:t>выразительное</w:t>
            </w:r>
            <w:r>
              <w:rPr>
                <w:spacing w:val="-13"/>
                <w:sz w:val="20"/>
              </w:rPr>
              <w:t xml:space="preserve"> </w:t>
            </w:r>
            <w:r>
              <w:rPr>
                <w:sz w:val="20"/>
              </w:rPr>
              <w:t>чтение</w:t>
            </w:r>
            <w:r>
              <w:rPr>
                <w:spacing w:val="-12"/>
                <w:sz w:val="20"/>
              </w:rPr>
              <w:t xml:space="preserve"> </w:t>
            </w:r>
            <w:r>
              <w:rPr>
                <w:sz w:val="20"/>
              </w:rPr>
              <w:t>по</w:t>
            </w:r>
            <w:r>
              <w:rPr>
                <w:spacing w:val="-13"/>
                <w:sz w:val="20"/>
              </w:rPr>
              <w:t xml:space="preserve"> </w:t>
            </w:r>
            <w:r>
              <w:rPr>
                <w:sz w:val="20"/>
              </w:rPr>
              <w:t>ролям в инсценировках;</w:t>
            </w:r>
          </w:p>
          <w:p w14:paraId="44892D87" w14:textId="77777777" w:rsidR="00ED12CF" w:rsidRDefault="00643BAF">
            <w:pPr>
              <w:pStyle w:val="TableParagraph"/>
              <w:numPr>
                <w:ilvl w:val="0"/>
                <w:numId w:val="319"/>
              </w:numPr>
              <w:tabs>
                <w:tab w:val="left" w:pos="816"/>
              </w:tabs>
              <w:spacing w:line="243" w:lineRule="exact"/>
              <w:ind w:left="816"/>
              <w:rPr>
                <w:sz w:val="20"/>
              </w:rPr>
            </w:pPr>
            <w:r>
              <w:rPr>
                <w:sz w:val="20"/>
              </w:rPr>
              <w:t>пересказ</w:t>
            </w:r>
            <w:r>
              <w:rPr>
                <w:spacing w:val="-6"/>
                <w:sz w:val="20"/>
              </w:rPr>
              <w:t xml:space="preserve"> </w:t>
            </w:r>
            <w:r>
              <w:rPr>
                <w:sz w:val="20"/>
              </w:rPr>
              <w:t>близко</w:t>
            </w:r>
            <w:r>
              <w:rPr>
                <w:spacing w:val="-6"/>
                <w:sz w:val="20"/>
              </w:rPr>
              <w:t xml:space="preserve"> </w:t>
            </w:r>
            <w:r>
              <w:rPr>
                <w:sz w:val="20"/>
              </w:rPr>
              <w:t>к</w:t>
            </w:r>
            <w:r>
              <w:rPr>
                <w:spacing w:val="-5"/>
                <w:sz w:val="20"/>
              </w:rPr>
              <w:t xml:space="preserve"> </w:t>
            </w:r>
            <w:r>
              <w:rPr>
                <w:spacing w:val="-2"/>
                <w:sz w:val="20"/>
              </w:rPr>
              <w:t>тексту</w:t>
            </w:r>
          </w:p>
        </w:tc>
        <w:tc>
          <w:tcPr>
            <w:tcW w:w="3783" w:type="dxa"/>
            <w:shd w:val="clear" w:color="auto" w:fill="F1F1F1"/>
          </w:tcPr>
          <w:p w14:paraId="5DA46D22" w14:textId="77777777" w:rsidR="00ED12CF" w:rsidRDefault="00ED12CF">
            <w:pPr>
              <w:pStyle w:val="TableParagraph"/>
              <w:ind w:left="0"/>
              <w:rPr>
                <w:sz w:val="18"/>
              </w:rPr>
            </w:pPr>
          </w:p>
        </w:tc>
      </w:tr>
    </w:tbl>
    <w:p w14:paraId="57EC8A69" w14:textId="77777777" w:rsidR="00ED12CF" w:rsidRDefault="00ED12CF">
      <w:pPr>
        <w:pStyle w:val="TableParagraph"/>
        <w:rPr>
          <w:sz w:val="18"/>
        </w:rPr>
        <w:sectPr w:rsidR="00ED12CF">
          <w:pgSz w:w="16840" w:h="11910" w:orient="landscape"/>
          <w:pgMar w:top="820" w:right="566" w:bottom="280" w:left="708" w:header="720" w:footer="720" w:gutter="0"/>
          <w:cols w:space="720"/>
        </w:sectPr>
      </w:pPr>
    </w:p>
    <w:p w14:paraId="2886CEFD"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16462F5A" w14:textId="77777777">
        <w:trPr>
          <w:trHeight w:val="1348"/>
        </w:trPr>
        <w:tc>
          <w:tcPr>
            <w:tcW w:w="3732" w:type="dxa"/>
          </w:tcPr>
          <w:p w14:paraId="56BF8884" w14:textId="77777777" w:rsidR="00ED12CF" w:rsidRDefault="00643BAF">
            <w:pPr>
              <w:pStyle w:val="TableParagraph"/>
              <w:ind w:left="110" w:right="93"/>
              <w:rPr>
                <w:sz w:val="20"/>
              </w:rPr>
            </w:pPr>
            <w:r>
              <w:rPr>
                <w:sz w:val="20"/>
              </w:rPr>
              <w:t>Поддерживать положительные эмоциональные</w:t>
            </w:r>
            <w:r>
              <w:rPr>
                <w:spacing w:val="-13"/>
                <w:sz w:val="20"/>
              </w:rPr>
              <w:t xml:space="preserve"> </w:t>
            </w:r>
            <w:r>
              <w:rPr>
                <w:sz w:val="20"/>
              </w:rPr>
              <w:t>проявления</w:t>
            </w:r>
            <w:r>
              <w:rPr>
                <w:spacing w:val="-12"/>
                <w:sz w:val="20"/>
              </w:rPr>
              <w:t xml:space="preserve"> </w:t>
            </w:r>
            <w:r>
              <w:rPr>
                <w:sz w:val="20"/>
              </w:rPr>
              <w:t>(улыбки, смех, жесты) детей в процессе</w:t>
            </w:r>
          </w:p>
          <w:p w14:paraId="0CE50A2C" w14:textId="77777777" w:rsidR="00ED12CF" w:rsidRDefault="00643BAF">
            <w:pPr>
              <w:pStyle w:val="TableParagraph"/>
              <w:ind w:left="110" w:right="93"/>
              <w:rPr>
                <w:sz w:val="20"/>
              </w:rPr>
            </w:pPr>
            <w:r>
              <w:rPr>
                <w:sz w:val="20"/>
              </w:rPr>
              <w:t>совместного</w:t>
            </w:r>
            <w:r>
              <w:rPr>
                <w:spacing w:val="-13"/>
                <w:sz w:val="20"/>
              </w:rPr>
              <w:t xml:space="preserve"> </w:t>
            </w:r>
            <w:r>
              <w:rPr>
                <w:sz w:val="20"/>
              </w:rPr>
              <w:t>слушания</w:t>
            </w:r>
            <w:r>
              <w:rPr>
                <w:spacing w:val="-12"/>
                <w:sz w:val="20"/>
              </w:rPr>
              <w:t xml:space="preserve"> </w:t>
            </w:r>
            <w:r>
              <w:rPr>
                <w:sz w:val="20"/>
              </w:rPr>
              <w:t xml:space="preserve">художественных </w:t>
            </w:r>
            <w:r>
              <w:rPr>
                <w:spacing w:val="-2"/>
                <w:sz w:val="20"/>
              </w:rPr>
              <w:t>произведений.</w:t>
            </w:r>
          </w:p>
        </w:tc>
        <w:tc>
          <w:tcPr>
            <w:tcW w:w="3783" w:type="dxa"/>
            <w:shd w:val="clear" w:color="auto" w:fill="F1F1F1"/>
          </w:tcPr>
          <w:p w14:paraId="49C3E1C5" w14:textId="77777777" w:rsidR="00ED12CF" w:rsidRDefault="00ED12CF">
            <w:pPr>
              <w:pStyle w:val="TableParagraph"/>
              <w:ind w:left="0"/>
              <w:rPr>
                <w:sz w:val="18"/>
              </w:rPr>
            </w:pPr>
          </w:p>
        </w:tc>
        <w:tc>
          <w:tcPr>
            <w:tcW w:w="3783" w:type="dxa"/>
            <w:shd w:val="clear" w:color="auto" w:fill="F1F1F1"/>
          </w:tcPr>
          <w:p w14:paraId="7AB92DB6" w14:textId="77777777" w:rsidR="00ED12CF" w:rsidRDefault="00ED12CF">
            <w:pPr>
              <w:pStyle w:val="TableParagraph"/>
              <w:ind w:left="0"/>
              <w:rPr>
                <w:sz w:val="18"/>
              </w:rPr>
            </w:pPr>
          </w:p>
        </w:tc>
        <w:tc>
          <w:tcPr>
            <w:tcW w:w="3783" w:type="dxa"/>
          </w:tcPr>
          <w:p w14:paraId="2D1B9595" w14:textId="77777777" w:rsidR="00ED12CF" w:rsidRDefault="00643BAF">
            <w:pPr>
              <w:pStyle w:val="TableParagraph"/>
              <w:spacing w:before="108"/>
              <w:ind w:right="100"/>
              <w:rPr>
                <w:sz w:val="20"/>
              </w:rPr>
            </w:pPr>
            <w:r>
              <w:rPr>
                <w:sz w:val="20"/>
              </w:rPr>
              <w:t>Поддерживать положительные эмоциональные проявления детей (радость,</w:t>
            </w:r>
            <w:r>
              <w:rPr>
                <w:spacing w:val="-13"/>
                <w:sz w:val="20"/>
              </w:rPr>
              <w:t xml:space="preserve"> </w:t>
            </w:r>
            <w:r>
              <w:rPr>
                <w:sz w:val="20"/>
              </w:rPr>
              <w:t>удовольствие</w:t>
            </w:r>
            <w:r>
              <w:rPr>
                <w:spacing w:val="-12"/>
                <w:sz w:val="20"/>
              </w:rPr>
              <w:t xml:space="preserve"> </w:t>
            </w:r>
            <w:r>
              <w:rPr>
                <w:sz w:val="20"/>
              </w:rPr>
              <w:t>при</w:t>
            </w:r>
            <w:r>
              <w:rPr>
                <w:spacing w:val="-13"/>
                <w:sz w:val="20"/>
              </w:rPr>
              <w:t xml:space="preserve"> </w:t>
            </w:r>
            <w:r>
              <w:rPr>
                <w:sz w:val="20"/>
              </w:rPr>
              <w:t xml:space="preserve">слушании </w:t>
            </w:r>
            <w:r>
              <w:rPr>
                <w:spacing w:val="-2"/>
                <w:sz w:val="20"/>
              </w:rPr>
              <w:t>произведений).</w:t>
            </w:r>
          </w:p>
        </w:tc>
      </w:tr>
      <w:tr w:rsidR="00ED12CF" w14:paraId="3B805D28" w14:textId="77777777">
        <w:trPr>
          <w:trHeight w:val="1120"/>
        </w:trPr>
        <w:tc>
          <w:tcPr>
            <w:tcW w:w="3732" w:type="dxa"/>
          </w:tcPr>
          <w:p w14:paraId="1D934858" w14:textId="77777777" w:rsidR="00ED12CF" w:rsidRDefault="00643BAF">
            <w:pPr>
              <w:pStyle w:val="TableParagraph"/>
              <w:ind w:left="110" w:right="93"/>
              <w:rPr>
                <w:sz w:val="20"/>
              </w:rPr>
            </w:pPr>
            <w:r>
              <w:rPr>
                <w:sz w:val="20"/>
              </w:rPr>
              <w:t>Поддерживать</w:t>
            </w:r>
            <w:r>
              <w:rPr>
                <w:spacing w:val="-11"/>
                <w:sz w:val="20"/>
              </w:rPr>
              <w:t xml:space="preserve"> </w:t>
            </w:r>
            <w:r>
              <w:rPr>
                <w:sz w:val="20"/>
              </w:rPr>
              <w:t>общение</w:t>
            </w:r>
            <w:r>
              <w:rPr>
                <w:spacing w:val="-11"/>
                <w:sz w:val="20"/>
              </w:rPr>
              <w:t xml:space="preserve"> </w:t>
            </w:r>
            <w:r>
              <w:rPr>
                <w:sz w:val="20"/>
              </w:rPr>
              <w:t>детей</w:t>
            </w:r>
            <w:r>
              <w:rPr>
                <w:spacing w:val="-12"/>
                <w:sz w:val="20"/>
              </w:rPr>
              <w:t xml:space="preserve"> </w:t>
            </w:r>
            <w:r>
              <w:rPr>
                <w:sz w:val="20"/>
              </w:rPr>
              <w:t>друг</w:t>
            </w:r>
            <w:r>
              <w:rPr>
                <w:spacing w:val="-12"/>
                <w:sz w:val="20"/>
              </w:rPr>
              <w:t xml:space="preserve"> </w:t>
            </w:r>
            <w:r>
              <w:rPr>
                <w:sz w:val="20"/>
              </w:rPr>
              <w:t>с другом и с педагогом в процессе</w:t>
            </w:r>
          </w:p>
          <w:p w14:paraId="364B17BC" w14:textId="77777777" w:rsidR="00ED12CF" w:rsidRDefault="00643BAF">
            <w:pPr>
              <w:pStyle w:val="TableParagraph"/>
              <w:ind w:left="110" w:right="93"/>
              <w:rPr>
                <w:sz w:val="20"/>
              </w:rPr>
            </w:pPr>
            <w:r>
              <w:rPr>
                <w:sz w:val="20"/>
              </w:rPr>
              <w:t>совместного</w:t>
            </w:r>
            <w:r>
              <w:rPr>
                <w:spacing w:val="-13"/>
                <w:sz w:val="20"/>
              </w:rPr>
              <w:t xml:space="preserve"> </w:t>
            </w:r>
            <w:r>
              <w:rPr>
                <w:sz w:val="20"/>
              </w:rPr>
              <w:t>рассматривания</w:t>
            </w:r>
            <w:r>
              <w:rPr>
                <w:spacing w:val="-12"/>
                <w:sz w:val="20"/>
              </w:rPr>
              <w:t xml:space="preserve"> </w:t>
            </w:r>
            <w:r>
              <w:rPr>
                <w:sz w:val="20"/>
              </w:rPr>
              <w:t>книжек- картинок, иллюстраций.</w:t>
            </w:r>
          </w:p>
        </w:tc>
        <w:tc>
          <w:tcPr>
            <w:tcW w:w="3783" w:type="dxa"/>
          </w:tcPr>
          <w:p w14:paraId="79DA50E0" w14:textId="77777777" w:rsidR="00ED12CF" w:rsidRDefault="00643BAF">
            <w:pPr>
              <w:pStyle w:val="TableParagraph"/>
              <w:ind w:left="110" w:right="181"/>
              <w:rPr>
                <w:sz w:val="20"/>
              </w:rPr>
            </w:pPr>
            <w:r>
              <w:rPr>
                <w:sz w:val="20"/>
              </w:rPr>
              <w:t>Воспитывать ценностное отношение к книге,</w:t>
            </w:r>
            <w:r>
              <w:rPr>
                <w:spacing w:val="-10"/>
                <w:sz w:val="20"/>
              </w:rPr>
              <w:t xml:space="preserve"> </w:t>
            </w:r>
            <w:r>
              <w:rPr>
                <w:sz w:val="20"/>
              </w:rPr>
              <w:t>уважение</w:t>
            </w:r>
            <w:r>
              <w:rPr>
                <w:spacing w:val="-10"/>
                <w:sz w:val="20"/>
              </w:rPr>
              <w:t xml:space="preserve"> </w:t>
            </w:r>
            <w:r>
              <w:rPr>
                <w:sz w:val="20"/>
              </w:rPr>
              <w:t>к</w:t>
            </w:r>
            <w:r>
              <w:rPr>
                <w:spacing w:val="-13"/>
                <w:sz w:val="20"/>
              </w:rPr>
              <w:t xml:space="preserve"> </w:t>
            </w:r>
            <w:r>
              <w:rPr>
                <w:sz w:val="20"/>
              </w:rPr>
              <w:t>творчеству</w:t>
            </w:r>
            <w:r>
              <w:rPr>
                <w:spacing w:val="-12"/>
                <w:sz w:val="20"/>
              </w:rPr>
              <w:t xml:space="preserve"> </w:t>
            </w:r>
            <w:r>
              <w:rPr>
                <w:sz w:val="20"/>
              </w:rPr>
              <w:t>писателей и иллюстраторов.</w:t>
            </w:r>
          </w:p>
        </w:tc>
        <w:tc>
          <w:tcPr>
            <w:tcW w:w="3783" w:type="dxa"/>
          </w:tcPr>
          <w:p w14:paraId="475D8973" w14:textId="77777777" w:rsidR="00ED12CF" w:rsidRDefault="00643BAF">
            <w:pPr>
              <w:pStyle w:val="TableParagraph"/>
              <w:ind w:left="108" w:right="100"/>
              <w:rPr>
                <w:sz w:val="20"/>
              </w:rPr>
            </w:pPr>
            <w:r>
              <w:rPr>
                <w:sz w:val="20"/>
              </w:rPr>
              <w:t>Рассматривание</w:t>
            </w:r>
            <w:r>
              <w:rPr>
                <w:spacing w:val="-13"/>
                <w:sz w:val="20"/>
              </w:rPr>
              <w:t xml:space="preserve"> </w:t>
            </w:r>
            <w:r>
              <w:rPr>
                <w:sz w:val="20"/>
              </w:rPr>
              <w:t>иллюстраций</w:t>
            </w:r>
            <w:r>
              <w:rPr>
                <w:spacing w:val="-12"/>
                <w:sz w:val="20"/>
              </w:rPr>
              <w:t xml:space="preserve"> </w:t>
            </w:r>
            <w:r>
              <w:rPr>
                <w:sz w:val="20"/>
              </w:rPr>
              <w:t xml:space="preserve">разных художников к одному и тому же </w:t>
            </w:r>
            <w:r>
              <w:rPr>
                <w:spacing w:val="-2"/>
                <w:sz w:val="20"/>
              </w:rPr>
              <w:t>произведению</w:t>
            </w:r>
          </w:p>
        </w:tc>
        <w:tc>
          <w:tcPr>
            <w:tcW w:w="3783" w:type="dxa"/>
          </w:tcPr>
          <w:p w14:paraId="6A6EE627" w14:textId="77777777" w:rsidR="00ED12CF" w:rsidRDefault="00643BAF">
            <w:pPr>
              <w:pStyle w:val="TableParagraph"/>
              <w:ind w:right="102"/>
              <w:rPr>
                <w:sz w:val="20"/>
              </w:rPr>
            </w:pPr>
            <w:r>
              <w:rPr>
                <w:sz w:val="20"/>
              </w:rPr>
              <w:t>Формировать</w:t>
            </w:r>
            <w:r>
              <w:rPr>
                <w:spacing w:val="-11"/>
                <w:sz w:val="20"/>
              </w:rPr>
              <w:t xml:space="preserve"> </w:t>
            </w:r>
            <w:r>
              <w:rPr>
                <w:sz w:val="20"/>
              </w:rPr>
              <w:t>отношение</w:t>
            </w:r>
            <w:r>
              <w:rPr>
                <w:spacing w:val="-11"/>
                <w:sz w:val="20"/>
              </w:rPr>
              <w:t xml:space="preserve"> </w:t>
            </w:r>
            <w:r>
              <w:rPr>
                <w:sz w:val="20"/>
              </w:rPr>
              <w:t>детей</w:t>
            </w:r>
            <w:r>
              <w:rPr>
                <w:spacing w:val="-12"/>
                <w:sz w:val="20"/>
              </w:rPr>
              <w:t xml:space="preserve"> </w:t>
            </w:r>
            <w:r>
              <w:rPr>
                <w:sz w:val="20"/>
              </w:rPr>
              <w:t>к</w:t>
            </w:r>
            <w:r>
              <w:rPr>
                <w:spacing w:val="-10"/>
                <w:sz w:val="20"/>
              </w:rPr>
              <w:t xml:space="preserve"> </w:t>
            </w:r>
            <w:r>
              <w:rPr>
                <w:sz w:val="20"/>
              </w:rPr>
              <w:t>книге как эстетическому объекту</w:t>
            </w:r>
          </w:p>
        </w:tc>
      </w:tr>
      <w:tr w:rsidR="00ED12CF" w14:paraId="19452FEA" w14:textId="77777777">
        <w:trPr>
          <w:trHeight w:val="239"/>
        </w:trPr>
        <w:tc>
          <w:tcPr>
            <w:tcW w:w="15081" w:type="dxa"/>
            <w:gridSpan w:val="4"/>
            <w:shd w:val="clear" w:color="auto" w:fill="EDEBE0"/>
          </w:tcPr>
          <w:p w14:paraId="46828C17" w14:textId="77777777" w:rsidR="00ED12CF" w:rsidRDefault="00643BAF">
            <w:pPr>
              <w:pStyle w:val="TableParagraph"/>
              <w:spacing w:before="5" w:line="215" w:lineRule="exact"/>
              <w:ind w:left="110"/>
              <w:rPr>
                <w:b/>
                <w:sz w:val="20"/>
              </w:rPr>
            </w:pPr>
            <w:r>
              <w:rPr>
                <w:b/>
                <w:sz w:val="20"/>
              </w:rPr>
              <w:t>Содержание</w:t>
            </w:r>
            <w:r>
              <w:rPr>
                <w:b/>
                <w:spacing w:val="-13"/>
                <w:sz w:val="20"/>
              </w:rPr>
              <w:t xml:space="preserve"> </w:t>
            </w:r>
            <w:r>
              <w:rPr>
                <w:b/>
                <w:sz w:val="20"/>
              </w:rPr>
              <w:t>образовательной</w:t>
            </w:r>
            <w:r>
              <w:rPr>
                <w:b/>
                <w:spacing w:val="-12"/>
                <w:sz w:val="20"/>
              </w:rPr>
              <w:t xml:space="preserve"> </w:t>
            </w:r>
            <w:r>
              <w:rPr>
                <w:b/>
                <w:sz w:val="20"/>
              </w:rPr>
              <w:t>деятельности</w:t>
            </w:r>
            <w:r>
              <w:rPr>
                <w:b/>
                <w:spacing w:val="-12"/>
                <w:sz w:val="20"/>
              </w:rPr>
              <w:t xml:space="preserve"> </w:t>
            </w:r>
            <w:r>
              <w:rPr>
                <w:b/>
                <w:sz w:val="20"/>
              </w:rPr>
              <w:t>образовательной</w:t>
            </w:r>
            <w:r>
              <w:rPr>
                <w:b/>
                <w:spacing w:val="-7"/>
                <w:sz w:val="20"/>
              </w:rPr>
              <w:t xml:space="preserve"> </w:t>
            </w:r>
            <w:r>
              <w:rPr>
                <w:b/>
                <w:sz w:val="20"/>
              </w:rPr>
              <w:t>области</w:t>
            </w:r>
            <w:r>
              <w:rPr>
                <w:b/>
                <w:spacing w:val="-12"/>
                <w:sz w:val="20"/>
              </w:rPr>
              <w:t xml:space="preserve"> </w:t>
            </w:r>
            <w:r>
              <w:rPr>
                <w:b/>
                <w:sz w:val="20"/>
              </w:rPr>
              <w:t>РЕЧЕВОЕ</w:t>
            </w:r>
            <w:r>
              <w:rPr>
                <w:b/>
                <w:spacing w:val="-12"/>
                <w:sz w:val="20"/>
              </w:rPr>
              <w:t xml:space="preserve"> </w:t>
            </w:r>
            <w:r>
              <w:rPr>
                <w:b/>
                <w:spacing w:val="-2"/>
                <w:sz w:val="20"/>
              </w:rPr>
              <w:t>РАЗВИТИЕ</w:t>
            </w:r>
          </w:p>
        </w:tc>
      </w:tr>
      <w:tr w:rsidR="00ED12CF" w14:paraId="1170A0E0" w14:textId="77777777">
        <w:trPr>
          <w:trHeight w:val="240"/>
        </w:trPr>
        <w:tc>
          <w:tcPr>
            <w:tcW w:w="15081" w:type="dxa"/>
            <w:gridSpan w:val="4"/>
            <w:shd w:val="clear" w:color="auto" w:fill="EDEBE0"/>
          </w:tcPr>
          <w:p w14:paraId="0E4BEA85" w14:textId="77777777" w:rsidR="00ED12CF" w:rsidRDefault="00643BAF">
            <w:pPr>
              <w:pStyle w:val="TableParagraph"/>
              <w:spacing w:before="5" w:line="215" w:lineRule="exact"/>
              <w:ind w:left="110"/>
              <w:rPr>
                <w:b/>
                <w:sz w:val="20"/>
              </w:rPr>
            </w:pPr>
            <w:r>
              <w:rPr>
                <w:b/>
                <w:sz w:val="20"/>
              </w:rPr>
              <w:t>Содержание</w:t>
            </w:r>
            <w:r>
              <w:rPr>
                <w:b/>
                <w:spacing w:val="-11"/>
                <w:sz w:val="20"/>
              </w:rPr>
              <w:t xml:space="preserve"> </w:t>
            </w:r>
            <w:r>
              <w:rPr>
                <w:b/>
                <w:sz w:val="20"/>
              </w:rPr>
              <w:t>раздела</w:t>
            </w:r>
            <w:r>
              <w:rPr>
                <w:b/>
                <w:spacing w:val="-10"/>
                <w:sz w:val="20"/>
              </w:rPr>
              <w:t xml:space="preserve"> </w:t>
            </w:r>
            <w:r>
              <w:rPr>
                <w:b/>
                <w:sz w:val="20"/>
              </w:rPr>
              <w:t>«Формирование</w:t>
            </w:r>
            <w:r>
              <w:rPr>
                <w:b/>
                <w:spacing w:val="-10"/>
                <w:sz w:val="20"/>
              </w:rPr>
              <w:t xml:space="preserve"> </w:t>
            </w:r>
            <w:r>
              <w:rPr>
                <w:b/>
                <w:spacing w:val="-2"/>
                <w:sz w:val="20"/>
              </w:rPr>
              <w:t>словаря»</w:t>
            </w:r>
          </w:p>
        </w:tc>
      </w:tr>
      <w:tr w:rsidR="00ED12CF" w14:paraId="12527A97" w14:textId="77777777">
        <w:trPr>
          <w:trHeight w:val="241"/>
        </w:trPr>
        <w:tc>
          <w:tcPr>
            <w:tcW w:w="3732" w:type="dxa"/>
          </w:tcPr>
          <w:p w14:paraId="28D85977" w14:textId="77777777" w:rsidR="00ED12CF" w:rsidRDefault="00643BAF">
            <w:pPr>
              <w:pStyle w:val="TableParagraph"/>
              <w:spacing w:line="222" w:lineRule="exact"/>
              <w:ind w:left="14"/>
              <w:jc w:val="center"/>
              <w:rPr>
                <w:sz w:val="20"/>
              </w:rPr>
            </w:pPr>
            <w:r>
              <w:rPr>
                <w:spacing w:val="-2"/>
                <w:sz w:val="20"/>
              </w:rPr>
              <w:t>3-</w:t>
            </w:r>
            <w:r>
              <w:rPr>
                <w:spacing w:val="-10"/>
                <w:sz w:val="20"/>
              </w:rPr>
              <w:t>4</w:t>
            </w:r>
          </w:p>
        </w:tc>
        <w:tc>
          <w:tcPr>
            <w:tcW w:w="3783" w:type="dxa"/>
          </w:tcPr>
          <w:p w14:paraId="0EECE487" w14:textId="77777777" w:rsidR="00ED12CF" w:rsidRDefault="00643BAF">
            <w:pPr>
              <w:pStyle w:val="TableParagraph"/>
              <w:spacing w:line="222" w:lineRule="exact"/>
              <w:ind w:left="14" w:right="2"/>
              <w:jc w:val="center"/>
              <w:rPr>
                <w:sz w:val="20"/>
              </w:rPr>
            </w:pPr>
            <w:r>
              <w:rPr>
                <w:spacing w:val="-2"/>
                <w:sz w:val="20"/>
              </w:rPr>
              <w:t>4-</w:t>
            </w:r>
            <w:r>
              <w:rPr>
                <w:spacing w:val="-10"/>
                <w:sz w:val="20"/>
              </w:rPr>
              <w:t>5</w:t>
            </w:r>
          </w:p>
        </w:tc>
        <w:tc>
          <w:tcPr>
            <w:tcW w:w="3783" w:type="dxa"/>
          </w:tcPr>
          <w:p w14:paraId="3107CEA9" w14:textId="77777777" w:rsidR="00ED12CF" w:rsidRDefault="00643BAF">
            <w:pPr>
              <w:pStyle w:val="TableParagraph"/>
              <w:spacing w:line="222" w:lineRule="exact"/>
              <w:ind w:left="14" w:right="7"/>
              <w:jc w:val="center"/>
              <w:rPr>
                <w:sz w:val="20"/>
              </w:rPr>
            </w:pPr>
            <w:r>
              <w:rPr>
                <w:spacing w:val="-2"/>
                <w:sz w:val="20"/>
              </w:rPr>
              <w:t>5-</w:t>
            </w:r>
            <w:r>
              <w:rPr>
                <w:spacing w:val="-10"/>
                <w:sz w:val="20"/>
              </w:rPr>
              <w:t>6</w:t>
            </w:r>
          </w:p>
        </w:tc>
        <w:tc>
          <w:tcPr>
            <w:tcW w:w="3783" w:type="dxa"/>
          </w:tcPr>
          <w:p w14:paraId="138FE50A" w14:textId="77777777" w:rsidR="00ED12CF" w:rsidRDefault="00643BAF">
            <w:pPr>
              <w:pStyle w:val="TableParagraph"/>
              <w:spacing w:line="222" w:lineRule="exact"/>
              <w:ind w:left="14" w:right="7"/>
              <w:jc w:val="center"/>
              <w:rPr>
                <w:sz w:val="20"/>
              </w:rPr>
            </w:pPr>
            <w:r>
              <w:rPr>
                <w:spacing w:val="-2"/>
                <w:sz w:val="20"/>
              </w:rPr>
              <w:t>6-</w:t>
            </w:r>
            <w:r>
              <w:rPr>
                <w:spacing w:val="-10"/>
                <w:sz w:val="20"/>
              </w:rPr>
              <w:t>7</w:t>
            </w:r>
          </w:p>
        </w:tc>
      </w:tr>
      <w:tr w:rsidR="00ED12CF" w14:paraId="1E6AC7BD" w14:textId="77777777">
        <w:trPr>
          <w:trHeight w:val="4829"/>
        </w:trPr>
        <w:tc>
          <w:tcPr>
            <w:tcW w:w="3732" w:type="dxa"/>
          </w:tcPr>
          <w:p w14:paraId="0135B10D" w14:textId="77777777" w:rsidR="00ED12CF" w:rsidRDefault="00643BAF">
            <w:pPr>
              <w:pStyle w:val="TableParagraph"/>
              <w:spacing w:line="237" w:lineRule="auto"/>
              <w:ind w:left="110" w:right="93"/>
              <w:rPr>
                <w:sz w:val="20"/>
              </w:rPr>
            </w:pPr>
            <w:r>
              <w:rPr>
                <w:sz w:val="20"/>
              </w:rPr>
              <w:t>Педагог</w:t>
            </w:r>
            <w:r>
              <w:rPr>
                <w:spacing w:val="-10"/>
                <w:sz w:val="20"/>
              </w:rPr>
              <w:t xml:space="preserve"> </w:t>
            </w:r>
            <w:r>
              <w:rPr>
                <w:sz w:val="20"/>
              </w:rPr>
              <w:t>обогащает</w:t>
            </w:r>
            <w:r>
              <w:rPr>
                <w:spacing w:val="-10"/>
                <w:sz w:val="20"/>
              </w:rPr>
              <w:t xml:space="preserve"> </w:t>
            </w:r>
            <w:r>
              <w:rPr>
                <w:sz w:val="20"/>
              </w:rPr>
              <w:t>словарь</w:t>
            </w:r>
            <w:r>
              <w:rPr>
                <w:spacing w:val="-7"/>
                <w:sz w:val="20"/>
              </w:rPr>
              <w:t xml:space="preserve"> </w:t>
            </w:r>
            <w:r>
              <w:rPr>
                <w:sz w:val="20"/>
              </w:rPr>
              <w:t>детей</w:t>
            </w:r>
            <w:r>
              <w:rPr>
                <w:spacing w:val="-10"/>
                <w:sz w:val="20"/>
              </w:rPr>
              <w:t xml:space="preserve"> </w:t>
            </w:r>
            <w:r>
              <w:rPr>
                <w:sz w:val="20"/>
              </w:rPr>
              <w:t>за</w:t>
            </w:r>
            <w:r>
              <w:rPr>
                <w:spacing w:val="-9"/>
                <w:sz w:val="20"/>
              </w:rPr>
              <w:t xml:space="preserve"> </w:t>
            </w:r>
            <w:r>
              <w:rPr>
                <w:sz w:val="20"/>
              </w:rPr>
              <w:t>счет расширения представлений о</w:t>
            </w:r>
          </w:p>
          <w:p w14:paraId="03D5EA10" w14:textId="77777777" w:rsidR="00ED12CF" w:rsidRDefault="00643BAF">
            <w:pPr>
              <w:pStyle w:val="TableParagraph"/>
              <w:numPr>
                <w:ilvl w:val="0"/>
                <w:numId w:val="318"/>
              </w:numPr>
              <w:tabs>
                <w:tab w:val="left" w:pos="818"/>
              </w:tabs>
              <w:spacing w:line="245" w:lineRule="exact"/>
              <w:ind w:left="818"/>
              <w:rPr>
                <w:sz w:val="20"/>
              </w:rPr>
            </w:pPr>
            <w:r>
              <w:rPr>
                <w:spacing w:val="-2"/>
                <w:sz w:val="20"/>
              </w:rPr>
              <w:t>людях,</w:t>
            </w:r>
          </w:p>
          <w:p w14:paraId="40810CFA" w14:textId="77777777" w:rsidR="00ED12CF" w:rsidRDefault="00643BAF">
            <w:pPr>
              <w:pStyle w:val="TableParagraph"/>
              <w:numPr>
                <w:ilvl w:val="0"/>
                <w:numId w:val="318"/>
              </w:numPr>
              <w:tabs>
                <w:tab w:val="left" w:pos="818"/>
              </w:tabs>
              <w:spacing w:line="245" w:lineRule="exact"/>
              <w:ind w:left="818"/>
              <w:rPr>
                <w:sz w:val="20"/>
              </w:rPr>
            </w:pPr>
            <w:r>
              <w:rPr>
                <w:spacing w:val="-2"/>
                <w:sz w:val="20"/>
              </w:rPr>
              <w:t>предметах,</w:t>
            </w:r>
          </w:p>
          <w:p w14:paraId="31DBBBC1" w14:textId="77777777" w:rsidR="00ED12CF" w:rsidRDefault="00643BAF">
            <w:pPr>
              <w:pStyle w:val="TableParagraph"/>
              <w:numPr>
                <w:ilvl w:val="0"/>
                <w:numId w:val="318"/>
              </w:numPr>
              <w:tabs>
                <w:tab w:val="left" w:pos="818"/>
              </w:tabs>
              <w:ind w:right="236" w:firstLine="0"/>
              <w:rPr>
                <w:sz w:val="20"/>
              </w:rPr>
            </w:pPr>
            <w:r>
              <w:rPr>
                <w:sz w:val="20"/>
              </w:rPr>
              <w:t>частях</w:t>
            </w:r>
            <w:r>
              <w:rPr>
                <w:spacing w:val="-9"/>
                <w:sz w:val="20"/>
              </w:rPr>
              <w:t xml:space="preserve"> </w:t>
            </w:r>
            <w:r>
              <w:rPr>
                <w:sz w:val="20"/>
              </w:rPr>
              <w:t>предметов</w:t>
            </w:r>
            <w:r>
              <w:rPr>
                <w:spacing w:val="-11"/>
                <w:sz w:val="20"/>
              </w:rPr>
              <w:t xml:space="preserve"> </w:t>
            </w:r>
            <w:r>
              <w:rPr>
                <w:sz w:val="20"/>
              </w:rPr>
              <w:t>(у</w:t>
            </w:r>
            <w:r>
              <w:rPr>
                <w:spacing w:val="-13"/>
                <w:sz w:val="20"/>
              </w:rPr>
              <w:t xml:space="preserve"> </w:t>
            </w:r>
            <w:r>
              <w:rPr>
                <w:sz w:val="20"/>
              </w:rPr>
              <w:t>рубашки</w:t>
            </w:r>
            <w:r>
              <w:rPr>
                <w:spacing w:val="-9"/>
                <w:sz w:val="20"/>
              </w:rPr>
              <w:t xml:space="preserve"> </w:t>
            </w:r>
            <w:r>
              <w:rPr>
                <w:sz w:val="20"/>
              </w:rPr>
              <w:t>– рукава, воротник, пуговица),</w:t>
            </w:r>
          </w:p>
          <w:p w14:paraId="55BEA90A" w14:textId="77777777" w:rsidR="00ED12CF" w:rsidRDefault="00643BAF">
            <w:pPr>
              <w:pStyle w:val="TableParagraph"/>
              <w:numPr>
                <w:ilvl w:val="0"/>
                <w:numId w:val="318"/>
              </w:numPr>
              <w:tabs>
                <w:tab w:val="left" w:pos="818"/>
              </w:tabs>
              <w:ind w:right="353" w:firstLine="0"/>
              <w:rPr>
                <w:sz w:val="20"/>
              </w:rPr>
            </w:pPr>
            <w:r>
              <w:rPr>
                <w:sz w:val="20"/>
              </w:rPr>
              <w:t>качеств</w:t>
            </w:r>
            <w:r>
              <w:rPr>
                <w:spacing w:val="-13"/>
                <w:sz w:val="20"/>
              </w:rPr>
              <w:t xml:space="preserve"> </w:t>
            </w:r>
            <w:r>
              <w:rPr>
                <w:sz w:val="20"/>
              </w:rPr>
              <w:t>предметов</w:t>
            </w:r>
            <w:r>
              <w:rPr>
                <w:spacing w:val="-12"/>
                <w:sz w:val="20"/>
              </w:rPr>
              <w:t xml:space="preserve"> </w:t>
            </w:r>
            <w:r>
              <w:rPr>
                <w:sz w:val="20"/>
              </w:rPr>
              <w:t>(величина, цвет, форма, материал),</w:t>
            </w:r>
          </w:p>
          <w:p w14:paraId="0E67BAE1" w14:textId="77777777" w:rsidR="00ED12CF" w:rsidRDefault="00643BAF">
            <w:pPr>
              <w:pStyle w:val="TableParagraph"/>
              <w:numPr>
                <w:ilvl w:val="0"/>
                <w:numId w:val="318"/>
              </w:numPr>
              <w:tabs>
                <w:tab w:val="left" w:pos="818"/>
              </w:tabs>
              <w:ind w:right="830" w:firstLine="0"/>
              <w:rPr>
                <w:sz w:val="20"/>
              </w:rPr>
            </w:pPr>
            <w:r>
              <w:rPr>
                <w:sz w:val="20"/>
              </w:rPr>
              <w:t>некоторых сходных по назначению</w:t>
            </w:r>
            <w:r>
              <w:rPr>
                <w:spacing w:val="-13"/>
                <w:sz w:val="20"/>
              </w:rPr>
              <w:t xml:space="preserve"> </w:t>
            </w:r>
            <w:r>
              <w:rPr>
                <w:sz w:val="20"/>
              </w:rPr>
              <w:t>предметов</w:t>
            </w:r>
            <w:r>
              <w:rPr>
                <w:spacing w:val="-12"/>
                <w:sz w:val="20"/>
              </w:rPr>
              <w:t xml:space="preserve"> </w:t>
            </w:r>
            <w:r>
              <w:rPr>
                <w:sz w:val="20"/>
              </w:rPr>
              <w:t>(стул</w:t>
            </w:r>
            <w:r>
              <w:rPr>
                <w:spacing w:val="-13"/>
                <w:sz w:val="20"/>
              </w:rPr>
              <w:t xml:space="preserve"> </w:t>
            </w:r>
            <w:r>
              <w:rPr>
                <w:sz w:val="20"/>
              </w:rPr>
              <w:t xml:space="preserve">– </w:t>
            </w:r>
            <w:r>
              <w:rPr>
                <w:spacing w:val="-2"/>
                <w:sz w:val="20"/>
              </w:rPr>
              <w:t>табурет),</w:t>
            </w:r>
          </w:p>
          <w:p w14:paraId="3C78FFD6" w14:textId="77777777" w:rsidR="00ED12CF" w:rsidRDefault="00643BAF">
            <w:pPr>
              <w:pStyle w:val="TableParagraph"/>
              <w:numPr>
                <w:ilvl w:val="0"/>
                <w:numId w:val="318"/>
              </w:numPr>
              <w:tabs>
                <w:tab w:val="left" w:pos="818"/>
              </w:tabs>
              <w:ind w:right="219" w:firstLine="0"/>
              <w:rPr>
                <w:sz w:val="20"/>
              </w:rPr>
            </w:pPr>
            <w:r>
              <w:rPr>
                <w:sz w:val="20"/>
              </w:rPr>
              <w:t>объектах</w:t>
            </w:r>
            <w:r>
              <w:rPr>
                <w:spacing w:val="-13"/>
                <w:sz w:val="20"/>
              </w:rPr>
              <w:t xml:space="preserve"> </w:t>
            </w:r>
            <w:r>
              <w:rPr>
                <w:sz w:val="20"/>
              </w:rPr>
              <w:t>природы</w:t>
            </w:r>
            <w:r>
              <w:rPr>
                <w:spacing w:val="-12"/>
                <w:sz w:val="20"/>
              </w:rPr>
              <w:t xml:space="preserve"> </w:t>
            </w:r>
            <w:r>
              <w:rPr>
                <w:sz w:val="20"/>
              </w:rPr>
              <w:t>ближайшего окружения, их действиях, ярко выраженных особенностях,</w:t>
            </w:r>
          </w:p>
        </w:tc>
        <w:tc>
          <w:tcPr>
            <w:tcW w:w="3783" w:type="dxa"/>
          </w:tcPr>
          <w:p w14:paraId="08FB9421" w14:textId="77777777" w:rsidR="00ED12CF" w:rsidRDefault="00643BAF">
            <w:pPr>
              <w:pStyle w:val="TableParagraph"/>
              <w:spacing w:line="237" w:lineRule="auto"/>
              <w:ind w:left="110" w:right="100"/>
              <w:rPr>
                <w:sz w:val="20"/>
              </w:rPr>
            </w:pPr>
            <w:r>
              <w:rPr>
                <w:sz w:val="20"/>
              </w:rPr>
              <w:t>Педагог</w:t>
            </w:r>
            <w:r>
              <w:rPr>
                <w:spacing w:val="-11"/>
                <w:sz w:val="20"/>
              </w:rPr>
              <w:t xml:space="preserve"> </w:t>
            </w:r>
            <w:r>
              <w:rPr>
                <w:sz w:val="20"/>
              </w:rPr>
              <w:t>формирует</w:t>
            </w:r>
            <w:r>
              <w:rPr>
                <w:spacing w:val="-10"/>
                <w:sz w:val="20"/>
              </w:rPr>
              <w:t xml:space="preserve"> </w:t>
            </w:r>
            <w:r>
              <w:rPr>
                <w:sz w:val="20"/>
              </w:rPr>
              <w:t>у</w:t>
            </w:r>
            <w:r>
              <w:rPr>
                <w:spacing w:val="-11"/>
                <w:sz w:val="20"/>
              </w:rPr>
              <w:t xml:space="preserve"> </w:t>
            </w:r>
            <w:r>
              <w:rPr>
                <w:sz w:val="20"/>
              </w:rPr>
              <w:t>детей</w:t>
            </w:r>
            <w:r>
              <w:rPr>
                <w:spacing w:val="-11"/>
                <w:sz w:val="20"/>
              </w:rPr>
              <w:t xml:space="preserve"> </w:t>
            </w:r>
            <w:r>
              <w:rPr>
                <w:sz w:val="20"/>
              </w:rPr>
              <w:t>умение использовать в речи:</w:t>
            </w:r>
          </w:p>
          <w:p w14:paraId="366E723B" w14:textId="77777777" w:rsidR="00ED12CF" w:rsidRDefault="00643BAF">
            <w:pPr>
              <w:pStyle w:val="TableParagraph"/>
              <w:numPr>
                <w:ilvl w:val="0"/>
                <w:numId w:val="317"/>
              </w:numPr>
              <w:tabs>
                <w:tab w:val="left" w:pos="818"/>
              </w:tabs>
              <w:ind w:right="1089" w:firstLine="0"/>
              <w:rPr>
                <w:sz w:val="20"/>
              </w:rPr>
            </w:pPr>
            <w:r>
              <w:rPr>
                <w:sz w:val="20"/>
              </w:rPr>
              <w:t>названия</w:t>
            </w:r>
            <w:r>
              <w:rPr>
                <w:spacing w:val="-13"/>
                <w:sz w:val="20"/>
              </w:rPr>
              <w:t xml:space="preserve"> </w:t>
            </w:r>
            <w:r>
              <w:rPr>
                <w:sz w:val="20"/>
              </w:rPr>
              <w:t>предметов</w:t>
            </w:r>
            <w:r>
              <w:rPr>
                <w:spacing w:val="-12"/>
                <w:sz w:val="20"/>
              </w:rPr>
              <w:t xml:space="preserve"> </w:t>
            </w:r>
            <w:r>
              <w:rPr>
                <w:sz w:val="20"/>
              </w:rPr>
              <w:t xml:space="preserve">и материалов, из которых они </w:t>
            </w:r>
            <w:r>
              <w:rPr>
                <w:spacing w:val="-2"/>
                <w:sz w:val="20"/>
              </w:rPr>
              <w:t>изготовлены;</w:t>
            </w:r>
          </w:p>
          <w:p w14:paraId="46211CC5" w14:textId="77777777" w:rsidR="00ED12CF" w:rsidRDefault="00643BAF">
            <w:pPr>
              <w:pStyle w:val="TableParagraph"/>
              <w:numPr>
                <w:ilvl w:val="0"/>
                <w:numId w:val="317"/>
              </w:numPr>
              <w:tabs>
                <w:tab w:val="left" w:pos="818"/>
              </w:tabs>
              <w:spacing w:before="1" w:line="237" w:lineRule="auto"/>
              <w:ind w:right="227" w:firstLine="0"/>
              <w:rPr>
                <w:sz w:val="20"/>
              </w:rPr>
            </w:pPr>
            <w:r>
              <w:rPr>
                <w:sz w:val="20"/>
              </w:rPr>
              <w:t>названия</w:t>
            </w:r>
            <w:r>
              <w:rPr>
                <w:spacing w:val="-8"/>
                <w:sz w:val="20"/>
              </w:rPr>
              <w:t xml:space="preserve"> </w:t>
            </w:r>
            <w:r>
              <w:rPr>
                <w:sz w:val="20"/>
              </w:rPr>
              <w:t>живых</w:t>
            </w:r>
            <w:r>
              <w:rPr>
                <w:spacing w:val="-11"/>
                <w:sz w:val="20"/>
              </w:rPr>
              <w:t xml:space="preserve"> </w:t>
            </w:r>
            <w:r>
              <w:rPr>
                <w:sz w:val="20"/>
              </w:rPr>
              <w:t>существ</w:t>
            </w:r>
            <w:r>
              <w:rPr>
                <w:spacing w:val="-11"/>
                <w:sz w:val="20"/>
              </w:rPr>
              <w:t xml:space="preserve"> </w:t>
            </w:r>
            <w:r>
              <w:rPr>
                <w:sz w:val="20"/>
              </w:rPr>
              <w:t>и</w:t>
            </w:r>
            <w:r>
              <w:rPr>
                <w:spacing w:val="-11"/>
                <w:sz w:val="20"/>
              </w:rPr>
              <w:t xml:space="preserve"> </w:t>
            </w:r>
            <w:r>
              <w:rPr>
                <w:sz w:val="20"/>
              </w:rPr>
              <w:t>сред их обитания,</w:t>
            </w:r>
          </w:p>
          <w:p w14:paraId="7F599B83" w14:textId="77777777" w:rsidR="00ED12CF" w:rsidRDefault="00643BAF">
            <w:pPr>
              <w:pStyle w:val="TableParagraph"/>
              <w:numPr>
                <w:ilvl w:val="0"/>
                <w:numId w:val="317"/>
              </w:numPr>
              <w:tabs>
                <w:tab w:val="left" w:pos="818"/>
              </w:tabs>
              <w:spacing w:line="245" w:lineRule="exact"/>
              <w:ind w:left="818" w:hanging="595"/>
              <w:rPr>
                <w:sz w:val="20"/>
              </w:rPr>
            </w:pPr>
            <w:r>
              <w:rPr>
                <w:sz w:val="20"/>
              </w:rPr>
              <w:t>некоторые</w:t>
            </w:r>
            <w:r>
              <w:rPr>
                <w:spacing w:val="-10"/>
                <w:sz w:val="20"/>
              </w:rPr>
              <w:t xml:space="preserve"> </w:t>
            </w:r>
            <w:r>
              <w:rPr>
                <w:sz w:val="20"/>
              </w:rPr>
              <w:t>трудовые</w:t>
            </w:r>
            <w:r>
              <w:rPr>
                <w:spacing w:val="-9"/>
                <w:sz w:val="20"/>
              </w:rPr>
              <w:t xml:space="preserve"> </w:t>
            </w:r>
            <w:r>
              <w:rPr>
                <w:spacing w:val="-2"/>
                <w:sz w:val="20"/>
              </w:rPr>
              <w:t>процессы;</w:t>
            </w:r>
          </w:p>
          <w:p w14:paraId="2BAFEAA6" w14:textId="77777777" w:rsidR="00ED12CF" w:rsidRDefault="00643BAF">
            <w:pPr>
              <w:pStyle w:val="TableParagraph"/>
              <w:numPr>
                <w:ilvl w:val="0"/>
                <w:numId w:val="317"/>
              </w:numPr>
              <w:tabs>
                <w:tab w:val="left" w:pos="818"/>
              </w:tabs>
              <w:ind w:right="596" w:firstLine="0"/>
              <w:rPr>
                <w:sz w:val="20"/>
              </w:rPr>
            </w:pPr>
            <w:r>
              <w:rPr>
                <w:sz w:val="20"/>
              </w:rPr>
              <w:t>слова,</w:t>
            </w:r>
            <w:r>
              <w:rPr>
                <w:spacing w:val="-13"/>
                <w:sz w:val="20"/>
              </w:rPr>
              <w:t xml:space="preserve"> </w:t>
            </w:r>
            <w:r>
              <w:rPr>
                <w:sz w:val="20"/>
              </w:rPr>
              <w:t>обозначающие</w:t>
            </w:r>
            <w:r>
              <w:rPr>
                <w:spacing w:val="-12"/>
                <w:sz w:val="20"/>
              </w:rPr>
              <w:t xml:space="preserve"> </w:t>
            </w:r>
            <w:r>
              <w:rPr>
                <w:sz w:val="20"/>
              </w:rPr>
              <w:t>части предметов, объектов и явлений природы, их свойства и качества</w:t>
            </w:r>
          </w:p>
          <w:p w14:paraId="16C9B81A" w14:textId="77777777" w:rsidR="00ED12CF" w:rsidRDefault="00643BAF">
            <w:pPr>
              <w:pStyle w:val="TableParagraph"/>
              <w:spacing w:before="1"/>
              <w:ind w:left="223" w:right="100"/>
              <w:rPr>
                <w:sz w:val="20"/>
              </w:rPr>
            </w:pPr>
            <w:r>
              <w:rPr>
                <w:sz w:val="20"/>
              </w:rPr>
              <w:t>(цветовые</w:t>
            </w:r>
            <w:r>
              <w:rPr>
                <w:spacing w:val="-13"/>
                <w:sz w:val="20"/>
              </w:rPr>
              <w:t xml:space="preserve"> </w:t>
            </w:r>
            <w:r>
              <w:rPr>
                <w:sz w:val="20"/>
              </w:rPr>
              <w:t>оттенки,</w:t>
            </w:r>
            <w:r>
              <w:rPr>
                <w:spacing w:val="-12"/>
                <w:sz w:val="20"/>
              </w:rPr>
              <w:t xml:space="preserve"> </w:t>
            </w:r>
            <w:r>
              <w:rPr>
                <w:sz w:val="20"/>
              </w:rPr>
              <w:t>вкусовые</w:t>
            </w:r>
            <w:r>
              <w:rPr>
                <w:spacing w:val="-13"/>
                <w:sz w:val="20"/>
              </w:rPr>
              <w:t xml:space="preserve"> </w:t>
            </w:r>
            <w:r>
              <w:rPr>
                <w:sz w:val="20"/>
              </w:rPr>
              <w:t>качества, степени качества объектов, явлений);</w:t>
            </w:r>
          </w:p>
        </w:tc>
        <w:tc>
          <w:tcPr>
            <w:tcW w:w="3783" w:type="dxa"/>
          </w:tcPr>
          <w:p w14:paraId="53A87019" w14:textId="77777777" w:rsidR="00ED12CF" w:rsidRDefault="00643BAF">
            <w:pPr>
              <w:pStyle w:val="TableParagraph"/>
              <w:ind w:left="108" w:right="100"/>
              <w:rPr>
                <w:sz w:val="20"/>
              </w:rPr>
            </w:pPr>
            <w:r>
              <w:rPr>
                <w:sz w:val="20"/>
              </w:rPr>
              <w:t>Педагог осуществляет обогащение словаря за счет расширения представлений о:явлениях социальной жизни,</w:t>
            </w:r>
            <w:r>
              <w:rPr>
                <w:spacing w:val="-13"/>
                <w:sz w:val="20"/>
              </w:rPr>
              <w:t xml:space="preserve"> </w:t>
            </w:r>
            <w:r>
              <w:rPr>
                <w:sz w:val="20"/>
              </w:rPr>
              <w:t>взаимоотношениях</w:t>
            </w:r>
            <w:r>
              <w:rPr>
                <w:spacing w:val="-12"/>
                <w:sz w:val="20"/>
              </w:rPr>
              <w:t xml:space="preserve"> </w:t>
            </w:r>
            <w:r>
              <w:rPr>
                <w:sz w:val="20"/>
              </w:rPr>
              <w:t>и</w:t>
            </w:r>
            <w:r>
              <w:rPr>
                <w:spacing w:val="-13"/>
                <w:sz w:val="20"/>
              </w:rPr>
              <w:t xml:space="preserve"> </w:t>
            </w:r>
            <w:r>
              <w:rPr>
                <w:sz w:val="20"/>
              </w:rPr>
              <w:t xml:space="preserve">характерах </w:t>
            </w:r>
            <w:r>
              <w:rPr>
                <w:spacing w:val="-2"/>
                <w:sz w:val="20"/>
              </w:rPr>
              <w:t>людей;</w:t>
            </w:r>
          </w:p>
          <w:p w14:paraId="7FE140D3" w14:textId="77777777" w:rsidR="00ED12CF" w:rsidRDefault="00643BAF">
            <w:pPr>
              <w:pStyle w:val="TableParagraph"/>
              <w:ind w:left="108" w:right="100"/>
              <w:rPr>
                <w:sz w:val="20"/>
              </w:rPr>
            </w:pPr>
            <w:r>
              <w:rPr>
                <w:sz w:val="20"/>
              </w:rPr>
              <w:t>Педагог осуществляет обогащение словаря</w:t>
            </w:r>
            <w:r>
              <w:rPr>
                <w:spacing w:val="-11"/>
                <w:sz w:val="20"/>
              </w:rPr>
              <w:t xml:space="preserve"> </w:t>
            </w:r>
            <w:r>
              <w:rPr>
                <w:sz w:val="20"/>
              </w:rPr>
              <w:t>за</w:t>
            </w:r>
            <w:r>
              <w:rPr>
                <w:spacing w:val="-10"/>
                <w:sz w:val="20"/>
              </w:rPr>
              <w:t xml:space="preserve"> </w:t>
            </w:r>
            <w:r>
              <w:rPr>
                <w:sz w:val="20"/>
              </w:rPr>
              <w:t>счет</w:t>
            </w:r>
            <w:r>
              <w:rPr>
                <w:spacing w:val="-11"/>
                <w:sz w:val="20"/>
              </w:rPr>
              <w:t xml:space="preserve"> </w:t>
            </w:r>
            <w:r>
              <w:rPr>
                <w:sz w:val="20"/>
              </w:rPr>
              <w:t>слов,</w:t>
            </w:r>
            <w:r>
              <w:rPr>
                <w:spacing w:val="-10"/>
                <w:sz w:val="20"/>
              </w:rPr>
              <w:t xml:space="preserve"> </w:t>
            </w:r>
            <w:r>
              <w:rPr>
                <w:sz w:val="20"/>
              </w:rPr>
              <w:t>обозначающих</w:t>
            </w:r>
          </w:p>
          <w:p w14:paraId="7F80E55F" w14:textId="77777777" w:rsidR="00ED12CF" w:rsidRDefault="00643BAF">
            <w:pPr>
              <w:pStyle w:val="TableParagraph"/>
              <w:ind w:left="108" w:right="100"/>
              <w:rPr>
                <w:sz w:val="20"/>
              </w:rPr>
            </w:pPr>
            <w:r>
              <w:rPr>
                <w:sz w:val="20"/>
              </w:rPr>
              <w:t>-названия</w:t>
            </w:r>
            <w:r>
              <w:rPr>
                <w:spacing w:val="-13"/>
                <w:sz w:val="20"/>
              </w:rPr>
              <w:t xml:space="preserve"> </w:t>
            </w:r>
            <w:r>
              <w:rPr>
                <w:sz w:val="20"/>
              </w:rPr>
              <w:t>профессий,</w:t>
            </w:r>
            <w:r>
              <w:rPr>
                <w:spacing w:val="-12"/>
                <w:sz w:val="20"/>
              </w:rPr>
              <w:t xml:space="preserve"> </w:t>
            </w:r>
            <w:r>
              <w:rPr>
                <w:sz w:val="20"/>
              </w:rPr>
              <w:t>учреждений, предметов и инструментов труда,</w:t>
            </w:r>
          </w:p>
          <w:p w14:paraId="0EEC5E22" w14:textId="77777777" w:rsidR="00ED12CF" w:rsidRDefault="00643BAF">
            <w:pPr>
              <w:pStyle w:val="TableParagraph"/>
              <w:ind w:left="108" w:right="100"/>
              <w:rPr>
                <w:sz w:val="20"/>
              </w:rPr>
            </w:pPr>
            <w:r>
              <w:rPr>
                <w:sz w:val="20"/>
              </w:rPr>
              <w:t>техники,</w:t>
            </w:r>
            <w:r>
              <w:rPr>
                <w:spacing w:val="-10"/>
                <w:sz w:val="20"/>
              </w:rPr>
              <w:t xml:space="preserve"> </w:t>
            </w:r>
            <w:r>
              <w:rPr>
                <w:sz w:val="20"/>
              </w:rPr>
              <w:t>помогающей</w:t>
            </w:r>
            <w:r>
              <w:rPr>
                <w:spacing w:val="-12"/>
                <w:sz w:val="20"/>
              </w:rPr>
              <w:t xml:space="preserve"> </w:t>
            </w:r>
            <w:r>
              <w:rPr>
                <w:sz w:val="20"/>
              </w:rPr>
              <w:t>в</w:t>
            </w:r>
            <w:r>
              <w:rPr>
                <w:spacing w:val="-12"/>
                <w:sz w:val="20"/>
              </w:rPr>
              <w:t xml:space="preserve"> </w:t>
            </w:r>
            <w:r>
              <w:rPr>
                <w:sz w:val="20"/>
              </w:rPr>
              <w:t>работе,</w:t>
            </w:r>
            <w:r>
              <w:rPr>
                <w:spacing w:val="-11"/>
                <w:sz w:val="20"/>
              </w:rPr>
              <w:t xml:space="preserve"> </w:t>
            </w:r>
            <w:r>
              <w:rPr>
                <w:sz w:val="20"/>
              </w:rPr>
              <w:t>трудовые действия и качество их выполнения;</w:t>
            </w:r>
          </w:p>
          <w:p w14:paraId="1CE3F221" w14:textId="77777777" w:rsidR="00ED12CF" w:rsidRDefault="00643BAF">
            <w:pPr>
              <w:pStyle w:val="TableParagraph"/>
              <w:spacing w:line="229" w:lineRule="exact"/>
              <w:ind w:left="108"/>
              <w:rPr>
                <w:sz w:val="20"/>
              </w:rPr>
            </w:pPr>
            <w:r>
              <w:rPr>
                <w:spacing w:val="-2"/>
                <w:sz w:val="20"/>
              </w:rPr>
              <w:t>-личностные</w:t>
            </w:r>
            <w:r>
              <w:rPr>
                <w:spacing w:val="13"/>
                <w:sz w:val="20"/>
              </w:rPr>
              <w:t xml:space="preserve"> </w:t>
            </w:r>
            <w:r>
              <w:rPr>
                <w:spacing w:val="-2"/>
                <w:sz w:val="20"/>
              </w:rPr>
              <w:t>характеристики</w:t>
            </w:r>
            <w:r>
              <w:rPr>
                <w:spacing w:val="8"/>
                <w:sz w:val="20"/>
              </w:rPr>
              <w:t xml:space="preserve"> </w:t>
            </w:r>
            <w:r>
              <w:rPr>
                <w:spacing w:val="-2"/>
                <w:sz w:val="20"/>
              </w:rPr>
              <w:t>человека,</w:t>
            </w:r>
          </w:p>
          <w:p w14:paraId="6FCCA32B" w14:textId="77777777" w:rsidR="00ED12CF" w:rsidRDefault="00643BAF">
            <w:pPr>
              <w:pStyle w:val="TableParagraph"/>
              <w:spacing w:line="229" w:lineRule="exact"/>
              <w:ind w:left="108"/>
              <w:rPr>
                <w:sz w:val="20"/>
              </w:rPr>
            </w:pPr>
            <w:r>
              <w:rPr>
                <w:sz w:val="20"/>
              </w:rPr>
              <w:t>-его</w:t>
            </w:r>
            <w:r>
              <w:rPr>
                <w:spacing w:val="-5"/>
                <w:sz w:val="20"/>
              </w:rPr>
              <w:t xml:space="preserve"> </w:t>
            </w:r>
            <w:r>
              <w:rPr>
                <w:sz w:val="20"/>
              </w:rPr>
              <w:t>состояния</w:t>
            </w:r>
            <w:r>
              <w:rPr>
                <w:spacing w:val="-7"/>
                <w:sz w:val="20"/>
              </w:rPr>
              <w:t xml:space="preserve"> </w:t>
            </w:r>
            <w:r>
              <w:rPr>
                <w:sz w:val="20"/>
              </w:rPr>
              <w:t>и</w:t>
            </w:r>
            <w:r>
              <w:rPr>
                <w:spacing w:val="-5"/>
                <w:sz w:val="20"/>
              </w:rPr>
              <w:t xml:space="preserve"> </w:t>
            </w:r>
            <w:r>
              <w:rPr>
                <w:spacing w:val="-2"/>
                <w:sz w:val="20"/>
              </w:rPr>
              <w:t>настроения,</w:t>
            </w:r>
          </w:p>
          <w:p w14:paraId="189C97E4" w14:textId="77777777" w:rsidR="00ED12CF" w:rsidRDefault="00643BAF">
            <w:pPr>
              <w:pStyle w:val="TableParagraph"/>
              <w:ind w:left="108"/>
              <w:rPr>
                <w:sz w:val="20"/>
              </w:rPr>
            </w:pPr>
            <w:r>
              <w:rPr>
                <w:spacing w:val="-2"/>
                <w:sz w:val="20"/>
              </w:rPr>
              <w:t>-внутренние</w:t>
            </w:r>
            <w:r>
              <w:rPr>
                <w:spacing w:val="8"/>
                <w:sz w:val="20"/>
              </w:rPr>
              <w:t xml:space="preserve"> </w:t>
            </w:r>
            <w:r>
              <w:rPr>
                <w:spacing w:val="-2"/>
                <w:sz w:val="20"/>
              </w:rPr>
              <w:t>переживания;</w:t>
            </w:r>
          </w:p>
          <w:p w14:paraId="4A7BD5A0" w14:textId="77777777" w:rsidR="00ED12CF" w:rsidRDefault="00643BAF">
            <w:pPr>
              <w:pStyle w:val="TableParagraph"/>
              <w:ind w:left="108"/>
              <w:rPr>
                <w:sz w:val="20"/>
              </w:rPr>
            </w:pPr>
            <w:r>
              <w:rPr>
                <w:spacing w:val="-2"/>
                <w:sz w:val="20"/>
              </w:rPr>
              <w:t>-социально-нравственные</w:t>
            </w:r>
            <w:r>
              <w:rPr>
                <w:spacing w:val="19"/>
                <w:sz w:val="20"/>
              </w:rPr>
              <w:t xml:space="preserve"> </w:t>
            </w:r>
            <w:r>
              <w:rPr>
                <w:spacing w:val="-2"/>
                <w:sz w:val="20"/>
              </w:rPr>
              <w:t>категории,</w:t>
            </w:r>
          </w:p>
          <w:p w14:paraId="0BBF4620" w14:textId="77777777" w:rsidR="00ED12CF" w:rsidRDefault="00643BAF">
            <w:pPr>
              <w:pStyle w:val="TableParagraph"/>
              <w:ind w:left="108"/>
              <w:rPr>
                <w:sz w:val="20"/>
              </w:rPr>
            </w:pPr>
            <w:r>
              <w:rPr>
                <w:sz w:val="20"/>
              </w:rPr>
              <w:t>-оттенки</w:t>
            </w:r>
            <w:r>
              <w:rPr>
                <w:spacing w:val="-11"/>
                <w:sz w:val="20"/>
              </w:rPr>
              <w:t xml:space="preserve"> </w:t>
            </w:r>
            <w:r>
              <w:rPr>
                <w:spacing w:val="-2"/>
                <w:sz w:val="20"/>
              </w:rPr>
              <w:t>цвета,</w:t>
            </w:r>
          </w:p>
          <w:p w14:paraId="43F1FBC9" w14:textId="77777777" w:rsidR="00ED12CF" w:rsidRDefault="00643BAF">
            <w:pPr>
              <w:pStyle w:val="TableParagraph"/>
              <w:ind w:left="108" w:right="100"/>
              <w:rPr>
                <w:sz w:val="20"/>
              </w:rPr>
            </w:pPr>
            <w:r>
              <w:rPr>
                <w:sz w:val="20"/>
              </w:rPr>
              <w:t>-тонкое</w:t>
            </w:r>
            <w:r>
              <w:rPr>
                <w:spacing w:val="-7"/>
                <w:sz w:val="20"/>
              </w:rPr>
              <w:t xml:space="preserve"> </w:t>
            </w:r>
            <w:r>
              <w:rPr>
                <w:sz w:val="20"/>
              </w:rPr>
              <w:t>дифференцирование</w:t>
            </w:r>
            <w:r>
              <w:rPr>
                <w:spacing w:val="-5"/>
                <w:sz w:val="20"/>
              </w:rPr>
              <w:t xml:space="preserve"> </w:t>
            </w:r>
            <w:r>
              <w:rPr>
                <w:sz w:val="20"/>
              </w:rPr>
              <w:t>формы, размера</w:t>
            </w:r>
            <w:r>
              <w:rPr>
                <w:spacing w:val="-7"/>
                <w:sz w:val="20"/>
              </w:rPr>
              <w:t xml:space="preserve"> </w:t>
            </w:r>
            <w:r>
              <w:rPr>
                <w:sz w:val="20"/>
              </w:rPr>
              <w:t>и</w:t>
            </w:r>
            <w:r>
              <w:rPr>
                <w:spacing w:val="-7"/>
                <w:sz w:val="20"/>
              </w:rPr>
              <w:t xml:space="preserve"> </w:t>
            </w:r>
            <w:r>
              <w:rPr>
                <w:sz w:val="20"/>
              </w:rPr>
              <w:t>других</w:t>
            </w:r>
            <w:r>
              <w:rPr>
                <w:spacing w:val="-6"/>
                <w:sz w:val="20"/>
              </w:rPr>
              <w:t xml:space="preserve"> </w:t>
            </w:r>
            <w:r>
              <w:rPr>
                <w:sz w:val="20"/>
              </w:rPr>
              <w:t>признаков</w:t>
            </w:r>
            <w:r>
              <w:rPr>
                <w:spacing w:val="-5"/>
                <w:sz w:val="20"/>
              </w:rPr>
              <w:t xml:space="preserve"> </w:t>
            </w:r>
            <w:r>
              <w:rPr>
                <w:spacing w:val="-2"/>
                <w:sz w:val="20"/>
              </w:rPr>
              <w:t>объекта;</w:t>
            </w:r>
          </w:p>
          <w:p w14:paraId="355536C5" w14:textId="77777777" w:rsidR="00ED12CF" w:rsidRDefault="00643BAF">
            <w:pPr>
              <w:pStyle w:val="TableParagraph"/>
              <w:ind w:left="108" w:right="100"/>
              <w:rPr>
                <w:sz w:val="20"/>
              </w:rPr>
            </w:pPr>
            <w:r>
              <w:rPr>
                <w:sz w:val="20"/>
              </w:rPr>
              <w:t>-названия</w:t>
            </w:r>
            <w:r>
              <w:rPr>
                <w:spacing w:val="-13"/>
                <w:sz w:val="20"/>
              </w:rPr>
              <w:t xml:space="preserve"> </w:t>
            </w:r>
            <w:r>
              <w:rPr>
                <w:sz w:val="20"/>
              </w:rPr>
              <w:t>обследовательских</w:t>
            </w:r>
            <w:r>
              <w:rPr>
                <w:spacing w:val="-12"/>
                <w:sz w:val="20"/>
              </w:rPr>
              <w:t xml:space="preserve"> </w:t>
            </w:r>
            <w:r>
              <w:rPr>
                <w:sz w:val="20"/>
              </w:rPr>
              <w:t>действий, необходимых для выявления качеств и</w:t>
            </w:r>
          </w:p>
          <w:p w14:paraId="2122FADC" w14:textId="77777777" w:rsidR="00ED12CF" w:rsidRDefault="00643BAF">
            <w:pPr>
              <w:pStyle w:val="TableParagraph"/>
              <w:spacing w:line="215" w:lineRule="exact"/>
              <w:ind w:left="108"/>
              <w:rPr>
                <w:sz w:val="20"/>
              </w:rPr>
            </w:pPr>
            <w:r>
              <w:rPr>
                <w:sz w:val="20"/>
              </w:rPr>
              <w:t>свойств</w:t>
            </w:r>
            <w:r>
              <w:rPr>
                <w:spacing w:val="-9"/>
                <w:sz w:val="20"/>
              </w:rPr>
              <w:t xml:space="preserve"> </w:t>
            </w:r>
            <w:r>
              <w:rPr>
                <w:spacing w:val="-2"/>
                <w:sz w:val="20"/>
              </w:rPr>
              <w:t>предметов</w:t>
            </w:r>
          </w:p>
        </w:tc>
        <w:tc>
          <w:tcPr>
            <w:tcW w:w="3783" w:type="dxa"/>
          </w:tcPr>
          <w:p w14:paraId="55FE94D9" w14:textId="77777777" w:rsidR="00ED12CF" w:rsidRDefault="00643BAF">
            <w:pPr>
              <w:pStyle w:val="TableParagraph"/>
              <w:spacing w:line="224" w:lineRule="exact"/>
              <w:rPr>
                <w:sz w:val="20"/>
              </w:rPr>
            </w:pPr>
            <w:r>
              <w:rPr>
                <w:sz w:val="20"/>
              </w:rPr>
              <w:t>Педагог</w:t>
            </w:r>
            <w:r>
              <w:rPr>
                <w:spacing w:val="-8"/>
                <w:sz w:val="20"/>
              </w:rPr>
              <w:t xml:space="preserve"> </w:t>
            </w:r>
            <w:r>
              <w:rPr>
                <w:sz w:val="20"/>
              </w:rPr>
              <w:t>формирует</w:t>
            </w:r>
            <w:r>
              <w:rPr>
                <w:spacing w:val="-5"/>
                <w:sz w:val="20"/>
              </w:rPr>
              <w:t xml:space="preserve"> </w:t>
            </w:r>
            <w:r>
              <w:rPr>
                <w:sz w:val="20"/>
              </w:rPr>
              <w:t>у</w:t>
            </w:r>
            <w:r>
              <w:rPr>
                <w:spacing w:val="-6"/>
                <w:sz w:val="20"/>
              </w:rPr>
              <w:t xml:space="preserve"> </w:t>
            </w:r>
            <w:r>
              <w:rPr>
                <w:sz w:val="20"/>
              </w:rPr>
              <w:t>детей</w:t>
            </w:r>
            <w:r>
              <w:rPr>
                <w:spacing w:val="-5"/>
                <w:sz w:val="20"/>
              </w:rPr>
              <w:t xml:space="preserve"> </w:t>
            </w:r>
            <w:r>
              <w:rPr>
                <w:spacing w:val="-2"/>
                <w:sz w:val="20"/>
              </w:rPr>
              <w:t>умения</w:t>
            </w:r>
          </w:p>
          <w:p w14:paraId="22A13B40" w14:textId="77777777" w:rsidR="00ED12CF" w:rsidRDefault="00643BAF">
            <w:pPr>
              <w:pStyle w:val="TableParagraph"/>
              <w:ind w:right="100"/>
              <w:rPr>
                <w:sz w:val="20"/>
              </w:rPr>
            </w:pPr>
            <w:r>
              <w:rPr>
                <w:sz w:val="20"/>
              </w:rPr>
              <w:t>подбирать</w:t>
            </w:r>
            <w:r>
              <w:rPr>
                <w:spacing w:val="-11"/>
                <w:sz w:val="20"/>
              </w:rPr>
              <w:t xml:space="preserve"> </w:t>
            </w:r>
            <w:r>
              <w:rPr>
                <w:sz w:val="20"/>
              </w:rPr>
              <w:t>точные</w:t>
            </w:r>
            <w:r>
              <w:rPr>
                <w:spacing w:val="-11"/>
                <w:sz w:val="20"/>
              </w:rPr>
              <w:t xml:space="preserve"> </w:t>
            </w:r>
            <w:r>
              <w:rPr>
                <w:sz w:val="20"/>
              </w:rPr>
              <w:t>слова</w:t>
            </w:r>
            <w:r>
              <w:rPr>
                <w:spacing w:val="-12"/>
                <w:sz w:val="20"/>
              </w:rPr>
              <w:t xml:space="preserve"> </w:t>
            </w:r>
            <w:r>
              <w:rPr>
                <w:sz w:val="20"/>
              </w:rPr>
              <w:t>для</w:t>
            </w:r>
            <w:r>
              <w:rPr>
                <w:spacing w:val="-9"/>
                <w:sz w:val="20"/>
              </w:rPr>
              <w:t xml:space="preserve"> </w:t>
            </w:r>
            <w:r>
              <w:rPr>
                <w:sz w:val="20"/>
              </w:rPr>
              <w:t xml:space="preserve">выражения </w:t>
            </w:r>
            <w:r>
              <w:rPr>
                <w:spacing w:val="-2"/>
                <w:sz w:val="20"/>
              </w:rPr>
              <w:t>мысли</w:t>
            </w:r>
          </w:p>
        </w:tc>
      </w:tr>
      <w:tr w:rsidR="00ED12CF" w14:paraId="416529EB" w14:textId="77777777">
        <w:trPr>
          <w:trHeight w:val="890"/>
        </w:trPr>
        <w:tc>
          <w:tcPr>
            <w:tcW w:w="3732" w:type="dxa"/>
          </w:tcPr>
          <w:p w14:paraId="017D6E10" w14:textId="77777777" w:rsidR="00ED12CF" w:rsidRDefault="00643BAF">
            <w:pPr>
              <w:pStyle w:val="TableParagraph"/>
              <w:ind w:left="110" w:right="97"/>
              <w:jc w:val="both"/>
              <w:rPr>
                <w:sz w:val="20"/>
              </w:rPr>
            </w:pPr>
            <w:r>
              <w:rPr>
                <w:sz w:val="20"/>
              </w:rPr>
              <w:t xml:space="preserve">Педагог формирует у детей умение понимать обобщающие слова (мебель, </w:t>
            </w:r>
            <w:r>
              <w:rPr>
                <w:spacing w:val="-2"/>
                <w:sz w:val="20"/>
              </w:rPr>
              <w:t>одежда).</w:t>
            </w:r>
          </w:p>
        </w:tc>
        <w:tc>
          <w:tcPr>
            <w:tcW w:w="3783" w:type="dxa"/>
          </w:tcPr>
          <w:p w14:paraId="43F40B78" w14:textId="77777777" w:rsidR="00ED12CF" w:rsidRDefault="00643BAF">
            <w:pPr>
              <w:pStyle w:val="TableParagraph"/>
              <w:ind w:left="110" w:right="98"/>
              <w:jc w:val="both"/>
              <w:rPr>
                <w:sz w:val="20"/>
              </w:rPr>
            </w:pPr>
            <w:r>
              <w:rPr>
                <w:sz w:val="20"/>
              </w:rPr>
              <w:t>Педагог формирует у детей умение употреблять слова, обозначающие некоторые</w:t>
            </w:r>
            <w:r>
              <w:rPr>
                <w:spacing w:val="72"/>
                <w:sz w:val="20"/>
              </w:rPr>
              <w:t xml:space="preserve">   </w:t>
            </w:r>
            <w:r>
              <w:rPr>
                <w:sz w:val="20"/>
              </w:rPr>
              <w:t>родовые</w:t>
            </w:r>
            <w:r>
              <w:rPr>
                <w:spacing w:val="72"/>
                <w:sz w:val="20"/>
              </w:rPr>
              <w:t xml:space="preserve">   </w:t>
            </w:r>
            <w:r>
              <w:rPr>
                <w:sz w:val="20"/>
              </w:rPr>
              <w:t>и</w:t>
            </w:r>
            <w:r>
              <w:rPr>
                <w:spacing w:val="71"/>
                <w:sz w:val="20"/>
              </w:rPr>
              <w:t xml:space="preserve">   </w:t>
            </w:r>
            <w:r>
              <w:rPr>
                <w:spacing w:val="-2"/>
                <w:sz w:val="20"/>
              </w:rPr>
              <w:t>видовые</w:t>
            </w:r>
          </w:p>
        </w:tc>
        <w:tc>
          <w:tcPr>
            <w:tcW w:w="3783" w:type="dxa"/>
          </w:tcPr>
          <w:p w14:paraId="0468C228" w14:textId="77777777" w:rsidR="00ED12CF" w:rsidRDefault="00643BAF">
            <w:pPr>
              <w:pStyle w:val="TableParagraph"/>
              <w:ind w:left="108" w:right="100"/>
              <w:jc w:val="both"/>
              <w:rPr>
                <w:sz w:val="20"/>
              </w:rPr>
            </w:pPr>
            <w:r>
              <w:rPr>
                <w:sz w:val="20"/>
              </w:rPr>
              <w:t>Педагог закрепляет у детей умение обобщать предметы: объединять их в группы по существенным признакам.</w:t>
            </w:r>
          </w:p>
        </w:tc>
        <w:tc>
          <w:tcPr>
            <w:tcW w:w="3783" w:type="dxa"/>
          </w:tcPr>
          <w:p w14:paraId="41ED2304" w14:textId="77777777" w:rsidR="00ED12CF" w:rsidRDefault="00643BAF">
            <w:pPr>
              <w:pStyle w:val="TableParagraph"/>
              <w:ind w:right="100"/>
              <w:jc w:val="both"/>
              <w:rPr>
                <w:sz w:val="20"/>
              </w:rPr>
            </w:pPr>
            <w:r>
              <w:rPr>
                <w:sz w:val="20"/>
              </w:rPr>
              <w:t>Педагог формирует у детей умения выполнять операцию классификации ‒ деления</w:t>
            </w:r>
            <w:r>
              <w:rPr>
                <w:spacing w:val="49"/>
                <w:sz w:val="20"/>
              </w:rPr>
              <w:t xml:space="preserve"> </w:t>
            </w:r>
            <w:r>
              <w:rPr>
                <w:sz w:val="20"/>
              </w:rPr>
              <w:t>освоенных</w:t>
            </w:r>
            <w:r>
              <w:rPr>
                <w:spacing w:val="50"/>
                <w:sz w:val="20"/>
              </w:rPr>
              <w:t xml:space="preserve"> </w:t>
            </w:r>
            <w:r>
              <w:rPr>
                <w:sz w:val="20"/>
              </w:rPr>
              <w:t>понятий</w:t>
            </w:r>
            <w:r>
              <w:rPr>
                <w:spacing w:val="48"/>
                <w:sz w:val="20"/>
              </w:rPr>
              <w:t xml:space="preserve"> </w:t>
            </w:r>
            <w:r>
              <w:rPr>
                <w:sz w:val="20"/>
              </w:rPr>
              <w:t>на</w:t>
            </w:r>
            <w:r>
              <w:rPr>
                <w:spacing w:val="50"/>
                <w:sz w:val="20"/>
              </w:rPr>
              <w:t xml:space="preserve"> </w:t>
            </w:r>
            <w:r>
              <w:rPr>
                <w:spacing w:val="-2"/>
                <w:sz w:val="20"/>
              </w:rPr>
              <w:t>группы</w:t>
            </w:r>
          </w:p>
        </w:tc>
      </w:tr>
    </w:tbl>
    <w:p w14:paraId="6105F190" w14:textId="77777777" w:rsidR="00ED12CF" w:rsidRDefault="00ED12CF">
      <w:pPr>
        <w:pStyle w:val="TableParagraph"/>
        <w:jc w:val="both"/>
        <w:rPr>
          <w:sz w:val="20"/>
        </w:rPr>
        <w:sectPr w:rsidR="00ED12CF">
          <w:pgSz w:w="16840" w:h="11910" w:orient="landscape"/>
          <w:pgMar w:top="820" w:right="566" w:bottom="280" w:left="708" w:header="720" w:footer="720" w:gutter="0"/>
          <w:cols w:space="720"/>
        </w:sectPr>
      </w:pPr>
    </w:p>
    <w:p w14:paraId="3C110F4F"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441033A8" w14:textId="77777777">
        <w:trPr>
          <w:trHeight w:val="2959"/>
        </w:trPr>
        <w:tc>
          <w:tcPr>
            <w:tcW w:w="3732" w:type="dxa"/>
          </w:tcPr>
          <w:p w14:paraId="7585160C" w14:textId="77777777" w:rsidR="00ED12CF" w:rsidRDefault="00643BAF">
            <w:pPr>
              <w:pStyle w:val="TableParagraph"/>
              <w:ind w:left="110" w:right="146"/>
              <w:rPr>
                <w:sz w:val="20"/>
              </w:rPr>
            </w:pPr>
            <w:r>
              <w:rPr>
                <w:sz w:val="20"/>
              </w:rPr>
              <w:t>Активизация словаря. Педагог формирует</w:t>
            </w:r>
            <w:r>
              <w:rPr>
                <w:spacing w:val="-10"/>
                <w:sz w:val="20"/>
              </w:rPr>
              <w:t xml:space="preserve"> </w:t>
            </w:r>
            <w:r>
              <w:rPr>
                <w:sz w:val="20"/>
              </w:rPr>
              <w:t>у</w:t>
            </w:r>
            <w:r>
              <w:rPr>
                <w:spacing w:val="-13"/>
                <w:sz w:val="20"/>
              </w:rPr>
              <w:t xml:space="preserve"> </w:t>
            </w:r>
            <w:r>
              <w:rPr>
                <w:sz w:val="20"/>
              </w:rPr>
              <w:t>детей</w:t>
            </w:r>
            <w:r>
              <w:rPr>
                <w:spacing w:val="-11"/>
                <w:sz w:val="20"/>
              </w:rPr>
              <w:t xml:space="preserve"> </w:t>
            </w:r>
            <w:r>
              <w:rPr>
                <w:sz w:val="20"/>
              </w:rPr>
              <w:t>умение</w:t>
            </w:r>
            <w:r>
              <w:rPr>
                <w:spacing w:val="-12"/>
                <w:sz w:val="20"/>
              </w:rPr>
              <w:t xml:space="preserve"> </w:t>
            </w:r>
            <w:r>
              <w:rPr>
                <w:sz w:val="20"/>
              </w:rPr>
              <w:t>использовать в речи названия предметов и объектов ближайшего окружения, знать их</w:t>
            </w:r>
          </w:p>
          <w:p w14:paraId="0DABCE16" w14:textId="77777777" w:rsidR="00ED12CF" w:rsidRDefault="00643BAF">
            <w:pPr>
              <w:pStyle w:val="TableParagraph"/>
              <w:ind w:left="110" w:right="111"/>
              <w:jc w:val="both"/>
              <w:rPr>
                <w:sz w:val="20"/>
              </w:rPr>
            </w:pPr>
            <w:r>
              <w:rPr>
                <w:sz w:val="20"/>
              </w:rPr>
              <w:t>назначение,</w:t>
            </w:r>
            <w:r>
              <w:rPr>
                <w:spacing w:val="-7"/>
                <w:sz w:val="20"/>
              </w:rPr>
              <w:t xml:space="preserve"> </w:t>
            </w:r>
            <w:r>
              <w:rPr>
                <w:sz w:val="20"/>
              </w:rPr>
              <w:t>части</w:t>
            </w:r>
            <w:r>
              <w:rPr>
                <w:spacing w:val="-9"/>
                <w:sz w:val="20"/>
              </w:rPr>
              <w:t xml:space="preserve"> </w:t>
            </w:r>
            <w:r>
              <w:rPr>
                <w:sz w:val="20"/>
              </w:rPr>
              <w:t>и</w:t>
            </w:r>
            <w:r>
              <w:rPr>
                <w:spacing w:val="-9"/>
                <w:sz w:val="20"/>
              </w:rPr>
              <w:t xml:space="preserve"> </w:t>
            </w:r>
            <w:r>
              <w:rPr>
                <w:sz w:val="20"/>
              </w:rPr>
              <w:t>свойства,</w:t>
            </w:r>
            <w:r>
              <w:rPr>
                <w:spacing w:val="-7"/>
                <w:sz w:val="20"/>
              </w:rPr>
              <w:t xml:space="preserve"> </w:t>
            </w:r>
            <w:r>
              <w:rPr>
                <w:sz w:val="20"/>
              </w:rPr>
              <w:t>действия</w:t>
            </w:r>
            <w:r>
              <w:rPr>
                <w:spacing w:val="-9"/>
                <w:sz w:val="20"/>
              </w:rPr>
              <w:t xml:space="preserve"> </w:t>
            </w:r>
            <w:r>
              <w:rPr>
                <w:sz w:val="20"/>
              </w:rPr>
              <w:t>с ними;</w:t>
            </w:r>
            <w:r>
              <w:rPr>
                <w:spacing w:val="-1"/>
                <w:sz w:val="20"/>
              </w:rPr>
              <w:t xml:space="preserve"> </w:t>
            </w:r>
            <w:r>
              <w:rPr>
                <w:sz w:val="20"/>
              </w:rPr>
              <w:t>названия</w:t>
            </w:r>
            <w:r>
              <w:rPr>
                <w:spacing w:val="-1"/>
                <w:sz w:val="20"/>
              </w:rPr>
              <w:t xml:space="preserve"> </w:t>
            </w:r>
            <w:r>
              <w:rPr>
                <w:sz w:val="20"/>
              </w:rPr>
              <w:t>действий</w:t>
            </w:r>
            <w:r>
              <w:rPr>
                <w:spacing w:val="-1"/>
                <w:sz w:val="20"/>
              </w:rPr>
              <w:t xml:space="preserve"> </w:t>
            </w:r>
            <w:r>
              <w:rPr>
                <w:sz w:val="20"/>
              </w:rPr>
              <w:t>гигиенических процессов</w:t>
            </w:r>
            <w:r>
              <w:rPr>
                <w:spacing w:val="-13"/>
                <w:sz w:val="20"/>
              </w:rPr>
              <w:t xml:space="preserve"> </w:t>
            </w:r>
            <w:r>
              <w:rPr>
                <w:sz w:val="20"/>
              </w:rPr>
              <w:t>умывания,</w:t>
            </w:r>
            <w:r>
              <w:rPr>
                <w:spacing w:val="-12"/>
                <w:sz w:val="20"/>
              </w:rPr>
              <w:t xml:space="preserve"> </w:t>
            </w:r>
            <w:r>
              <w:rPr>
                <w:sz w:val="20"/>
              </w:rPr>
              <w:t>одевания,</w:t>
            </w:r>
            <w:r>
              <w:rPr>
                <w:spacing w:val="-13"/>
                <w:sz w:val="20"/>
              </w:rPr>
              <w:t xml:space="preserve"> </w:t>
            </w:r>
            <w:r>
              <w:rPr>
                <w:sz w:val="20"/>
              </w:rPr>
              <w:t>купания, еды, ухода за внешним видом и</w:t>
            </w:r>
          </w:p>
          <w:p w14:paraId="130DE20F" w14:textId="77777777" w:rsidR="00ED12CF" w:rsidRDefault="00643BAF">
            <w:pPr>
              <w:pStyle w:val="TableParagraph"/>
              <w:ind w:left="110" w:right="93"/>
              <w:rPr>
                <w:sz w:val="20"/>
              </w:rPr>
            </w:pPr>
            <w:r>
              <w:rPr>
                <w:sz w:val="20"/>
              </w:rPr>
              <w:t>поддержания порядка; названия некоторых</w:t>
            </w:r>
            <w:r>
              <w:rPr>
                <w:spacing w:val="-12"/>
                <w:sz w:val="20"/>
              </w:rPr>
              <w:t xml:space="preserve"> </w:t>
            </w:r>
            <w:r>
              <w:rPr>
                <w:sz w:val="20"/>
              </w:rPr>
              <w:t>качеств</w:t>
            </w:r>
            <w:r>
              <w:rPr>
                <w:spacing w:val="-9"/>
                <w:sz w:val="20"/>
              </w:rPr>
              <w:t xml:space="preserve"> </w:t>
            </w:r>
            <w:r>
              <w:rPr>
                <w:sz w:val="20"/>
              </w:rPr>
              <w:t>и</w:t>
            </w:r>
            <w:r>
              <w:rPr>
                <w:spacing w:val="-12"/>
                <w:sz w:val="20"/>
              </w:rPr>
              <w:t xml:space="preserve"> </w:t>
            </w:r>
            <w:r>
              <w:rPr>
                <w:sz w:val="20"/>
              </w:rPr>
              <w:t>свойств</w:t>
            </w:r>
            <w:r>
              <w:rPr>
                <w:spacing w:val="-12"/>
                <w:sz w:val="20"/>
              </w:rPr>
              <w:t xml:space="preserve"> </w:t>
            </w:r>
            <w:r>
              <w:rPr>
                <w:sz w:val="20"/>
              </w:rPr>
              <w:t xml:space="preserve">предметов; материалов; объектов и явлений </w:t>
            </w:r>
            <w:r>
              <w:rPr>
                <w:spacing w:val="-2"/>
                <w:sz w:val="20"/>
              </w:rPr>
              <w:t>природы.</w:t>
            </w:r>
          </w:p>
        </w:tc>
        <w:tc>
          <w:tcPr>
            <w:tcW w:w="3783" w:type="dxa"/>
          </w:tcPr>
          <w:p w14:paraId="16A6188B" w14:textId="77777777" w:rsidR="00ED12CF" w:rsidRDefault="00643BAF">
            <w:pPr>
              <w:pStyle w:val="TableParagraph"/>
              <w:ind w:left="110" w:right="97"/>
              <w:jc w:val="both"/>
              <w:rPr>
                <w:sz w:val="20"/>
              </w:rPr>
            </w:pPr>
            <w:r>
              <w:rPr>
                <w:sz w:val="20"/>
              </w:rPr>
              <w:t>обобщения, а также лежащие в основе этих обобщений существенные</w:t>
            </w:r>
            <w:r>
              <w:rPr>
                <w:spacing w:val="40"/>
                <w:sz w:val="20"/>
              </w:rPr>
              <w:t xml:space="preserve"> </w:t>
            </w:r>
            <w:r>
              <w:rPr>
                <w:sz w:val="20"/>
              </w:rPr>
              <w:t>признаки; слова извинения, участия, эмоционального сочувствия.</w:t>
            </w:r>
          </w:p>
        </w:tc>
        <w:tc>
          <w:tcPr>
            <w:tcW w:w="3783" w:type="dxa"/>
          </w:tcPr>
          <w:p w14:paraId="7D083DB8" w14:textId="77777777" w:rsidR="00ED12CF" w:rsidRDefault="00ED12CF">
            <w:pPr>
              <w:pStyle w:val="TableParagraph"/>
              <w:ind w:left="0"/>
              <w:rPr>
                <w:sz w:val="18"/>
              </w:rPr>
            </w:pPr>
          </w:p>
        </w:tc>
        <w:tc>
          <w:tcPr>
            <w:tcW w:w="3783" w:type="dxa"/>
          </w:tcPr>
          <w:p w14:paraId="4034C902" w14:textId="77777777" w:rsidR="00ED12CF" w:rsidRDefault="00643BAF">
            <w:pPr>
              <w:pStyle w:val="TableParagraph"/>
              <w:ind w:right="99"/>
              <w:jc w:val="both"/>
              <w:rPr>
                <w:sz w:val="20"/>
              </w:rPr>
            </w:pPr>
            <w:r>
              <w:rPr>
                <w:sz w:val="20"/>
              </w:rPr>
              <w:t xml:space="preserve">на основе выявленных признаков, использовать в речи средства языковой выразительности: антонимы, синонимы, многозначные слова, метафоры, </w:t>
            </w:r>
            <w:r>
              <w:rPr>
                <w:spacing w:val="-2"/>
                <w:sz w:val="20"/>
              </w:rPr>
              <w:t>олицетворения</w:t>
            </w:r>
          </w:p>
        </w:tc>
      </w:tr>
      <w:tr w:rsidR="00ED12CF" w14:paraId="12947AEB" w14:textId="77777777">
        <w:trPr>
          <w:trHeight w:val="230"/>
        </w:trPr>
        <w:tc>
          <w:tcPr>
            <w:tcW w:w="15081" w:type="dxa"/>
            <w:gridSpan w:val="4"/>
            <w:shd w:val="clear" w:color="auto" w:fill="EDEBE0"/>
          </w:tcPr>
          <w:p w14:paraId="3C9A9D62" w14:textId="77777777" w:rsidR="00ED12CF" w:rsidRDefault="00643BAF">
            <w:pPr>
              <w:pStyle w:val="TableParagraph"/>
              <w:spacing w:line="210" w:lineRule="exact"/>
              <w:ind w:left="160"/>
              <w:rPr>
                <w:b/>
                <w:sz w:val="20"/>
              </w:rPr>
            </w:pPr>
            <w:r>
              <w:rPr>
                <w:b/>
                <w:sz w:val="20"/>
              </w:rPr>
              <w:t>Содержание</w:t>
            </w:r>
            <w:r>
              <w:rPr>
                <w:b/>
                <w:spacing w:val="-10"/>
                <w:sz w:val="20"/>
              </w:rPr>
              <w:t xml:space="preserve"> </w:t>
            </w:r>
            <w:r>
              <w:rPr>
                <w:b/>
                <w:sz w:val="20"/>
              </w:rPr>
              <w:t>раздела</w:t>
            </w:r>
            <w:r>
              <w:rPr>
                <w:b/>
                <w:spacing w:val="-9"/>
                <w:sz w:val="20"/>
              </w:rPr>
              <w:t xml:space="preserve"> </w:t>
            </w:r>
            <w:r>
              <w:rPr>
                <w:b/>
                <w:sz w:val="20"/>
              </w:rPr>
              <w:t>«Звуковая</w:t>
            </w:r>
            <w:r>
              <w:rPr>
                <w:b/>
                <w:spacing w:val="-10"/>
                <w:sz w:val="20"/>
              </w:rPr>
              <w:t xml:space="preserve"> </w:t>
            </w:r>
            <w:r>
              <w:rPr>
                <w:b/>
                <w:sz w:val="20"/>
              </w:rPr>
              <w:t>культура</w:t>
            </w:r>
            <w:r>
              <w:rPr>
                <w:b/>
                <w:spacing w:val="-8"/>
                <w:sz w:val="20"/>
              </w:rPr>
              <w:t xml:space="preserve"> </w:t>
            </w:r>
            <w:r>
              <w:rPr>
                <w:b/>
                <w:spacing w:val="-2"/>
                <w:sz w:val="20"/>
              </w:rPr>
              <w:t>речи»</w:t>
            </w:r>
          </w:p>
        </w:tc>
      </w:tr>
      <w:tr w:rsidR="00ED12CF" w14:paraId="18D27300" w14:textId="77777777">
        <w:trPr>
          <w:trHeight w:val="429"/>
        </w:trPr>
        <w:tc>
          <w:tcPr>
            <w:tcW w:w="3732" w:type="dxa"/>
          </w:tcPr>
          <w:p w14:paraId="653C3354" w14:textId="77777777" w:rsidR="00ED12CF" w:rsidRDefault="00643BAF">
            <w:pPr>
              <w:pStyle w:val="TableParagraph"/>
              <w:spacing w:line="225" w:lineRule="exact"/>
              <w:ind w:left="14"/>
              <w:jc w:val="center"/>
              <w:rPr>
                <w:sz w:val="20"/>
              </w:rPr>
            </w:pPr>
            <w:r>
              <w:rPr>
                <w:spacing w:val="-2"/>
                <w:sz w:val="20"/>
              </w:rPr>
              <w:t>3-</w:t>
            </w:r>
            <w:r>
              <w:rPr>
                <w:spacing w:val="-10"/>
                <w:sz w:val="20"/>
              </w:rPr>
              <w:t>4</w:t>
            </w:r>
          </w:p>
        </w:tc>
        <w:tc>
          <w:tcPr>
            <w:tcW w:w="3783" w:type="dxa"/>
          </w:tcPr>
          <w:p w14:paraId="518A12ED" w14:textId="77777777" w:rsidR="00ED12CF" w:rsidRDefault="00643BAF">
            <w:pPr>
              <w:pStyle w:val="TableParagraph"/>
              <w:spacing w:line="225" w:lineRule="exact"/>
              <w:ind w:left="14" w:right="2"/>
              <w:jc w:val="center"/>
              <w:rPr>
                <w:sz w:val="20"/>
              </w:rPr>
            </w:pPr>
            <w:r>
              <w:rPr>
                <w:spacing w:val="-2"/>
                <w:sz w:val="20"/>
              </w:rPr>
              <w:t>4-</w:t>
            </w:r>
            <w:r>
              <w:rPr>
                <w:spacing w:val="-10"/>
                <w:sz w:val="20"/>
              </w:rPr>
              <w:t>5</w:t>
            </w:r>
          </w:p>
        </w:tc>
        <w:tc>
          <w:tcPr>
            <w:tcW w:w="3783" w:type="dxa"/>
          </w:tcPr>
          <w:p w14:paraId="39050024" w14:textId="77777777" w:rsidR="00ED12CF" w:rsidRDefault="00643BAF">
            <w:pPr>
              <w:pStyle w:val="TableParagraph"/>
              <w:spacing w:line="225" w:lineRule="exact"/>
              <w:ind w:left="14" w:right="7"/>
              <w:jc w:val="center"/>
              <w:rPr>
                <w:sz w:val="20"/>
              </w:rPr>
            </w:pPr>
            <w:r>
              <w:rPr>
                <w:spacing w:val="-2"/>
                <w:sz w:val="20"/>
              </w:rPr>
              <w:t>5-</w:t>
            </w:r>
            <w:r>
              <w:rPr>
                <w:spacing w:val="-10"/>
                <w:sz w:val="20"/>
              </w:rPr>
              <w:t>6</w:t>
            </w:r>
          </w:p>
        </w:tc>
        <w:tc>
          <w:tcPr>
            <w:tcW w:w="3783" w:type="dxa"/>
          </w:tcPr>
          <w:p w14:paraId="0FE32A17" w14:textId="77777777" w:rsidR="00ED12CF" w:rsidRDefault="00643BAF">
            <w:pPr>
              <w:pStyle w:val="TableParagraph"/>
              <w:spacing w:line="225" w:lineRule="exact"/>
              <w:ind w:left="14" w:right="7"/>
              <w:jc w:val="center"/>
              <w:rPr>
                <w:sz w:val="20"/>
              </w:rPr>
            </w:pPr>
            <w:r>
              <w:rPr>
                <w:spacing w:val="-2"/>
                <w:sz w:val="20"/>
              </w:rPr>
              <w:t>6-</w:t>
            </w:r>
            <w:r>
              <w:rPr>
                <w:spacing w:val="-10"/>
                <w:sz w:val="20"/>
              </w:rPr>
              <w:t>7</w:t>
            </w:r>
          </w:p>
        </w:tc>
      </w:tr>
      <w:tr w:rsidR="00ED12CF" w14:paraId="753A9554" w14:textId="77777777">
        <w:trPr>
          <w:trHeight w:val="1149"/>
        </w:trPr>
        <w:tc>
          <w:tcPr>
            <w:tcW w:w="3732" w:type="dxa"/>
          </w:tcPr>
          <w:p w14:paraId="5C9274C8" w14:textId="77777777" w:rsidR="00ED12CF" w:rsidRDefault="00643BAF">
            <w:pPr>
              <w:pStyle w:val="TableParagraph"/>
              <w:spacing w:line="225" w:lineRule="exact"/>
              <w:ind w:left="110"/>
              <w:rPr>
                <w:sz w:val="20"/>
              </w:rPr>
            </w:pPr>
            <w:r>
              <w:rPr>
                <w:sz w:val="20"/>
              </w:rPr>
              <w:t>Педагог</w:t>
            </w:r>
            <w:r>
              <w:rPr>
                <w:spacing w:val="-7"/>
                <w:sz w:val="20"/>
              </w:rPr>
              <w:t xml:space="preserve"> </w:t>
            </w:r>
            <w:r>
              <w:rPr>
                <w:sz w:val="20"/>
              </w:rPr>
              <w:t>продолжает</w:t>
            </w:r>
            <w:r>
              <w:rPr>
                <w:spacing w:val="-7"/>
                <w:sz w:val="20"/>
              </w:rPr>
              <w:t xml:space="preserve"> </w:t>
            </w:r>
            <w:r>
              <w:rPr>
                <w:sz w:val="20"/>
              </w:rPr>
              <w:t>развивать</w:t>
            </w:r>
            <w:r>
              <w:rPr>
                <w:spacing w:val="-4"/>
                <w:sz w:val="20"/>
              </w:rPr>
              <w:t xml:space="preserve"> </w:t>
            </w:r>
            <w:r>
              <w:rPr>
                <w:sz w:val="20"/>
              </w:rPr>
              <w:t>у</w:t>
            </w:r>
            <w:r>
              <w:rPr>
                <w:spacing w:val="-10"/>
                <w:sz w:val="20"/>
              </w:rPr>
              <w:t xml:space="preserve"> </w:t>
            </w:r>
            <w:r>
              <w:rPr>
                <w:spacing w:val="-2"/>
                <w:sz w:val="20"/>
              </w:rPr>
              <w:t>детей</w:t>
            </w:r>
          </w:p>
          <w:p w14:paraId="7996F5D1" w14:textId="77777777" w:rsidR="00ED12CF" w:rsidRDefault="00643BAF">
            <w:pPr>
              <w:pStyle w:val="TableParagraph"/>
              <w:numPr>
                <w:ilvl w:val="0"/>
                <w:numId w:val="316"/>
              </w:numPr>
              <w:tabs>
                <w:tab w:val="left" w:pos="818"/>
              </w:tabs>
              <w:spacing w:before="199"/>
              <w:ind w:right="508" w:firstLine="244"/>
              <w:rPr>
                <w:sz w:val="20"/>
              </w:rPr>
            </w:pPr>
            <w:r>
              <w:rPr>
                <w:sz w:val="20"/>
              </w:rPr>
              <w:t>звуковую</w:t>
            </w:r>
            <w:r>
              <w:rPr>
                <w:spacing w:val="-13"/>
                <w:sz w:val="20"/>
              </w:rPr>
              <w:t xml:space="preserve"> </w:t>
            </w:r>
            <w:r>
              <w:rPr>
                <w:sz w:val="20"/>
              </w:rPr>
              <w:t>и</w:t>
            </w:r>
            <w:r>
              <w:rPr>
                <w:spacing w:val="-12"/>
                <w:sz w:val="20"/>
              </w:rPr>
              <w:t xml:space="preserve"> </w:t>
            </w:r>
            <w:r>
              <w:rPr>
                <w:sz w:val="20"/>
              </w:rPr>
              <w:t>интонационную культуру речи,</w:t>
            </w:r>
          </w:p>
          <w:p w14:paraId="2F6158F9" w14:textId="77777777" w:rsidR="00ED12CF" w:rsidRDefault="00643BAF">
            <w:pPr>
              <w:pStyle w:val="TableParagraph"/>
              <w:numPr>
                <w:ilvl w:val="0"/>
                <w:numId w:val="316"/>
              </w:numPr>
              <w:tabs>
                <w:tab w:val="left" w:pos="818"/>
              </w:tabs>
              <w:spacing w:before="1" w:line="229" w:lineRule="exact"/>
              <w:ind w:left="818"/>
              <w:rPr>
                <w:sz w:val="20"/>
              </w:rPr>
            </w:pPr>
            <w:r>
              <w:rPr>
                <w:spacing w:val="-2"/>
                <w:sz w:val="20"/>
              </w:rPr>
              <w:t>фонематический</w:t>
            </w:r>
            <w:r>
              <w:rPr>
                <w:spacing w:val="10"/>
                <w:sz w:val="20"/>
              </w:rPr>
              <w:t xml:space="preserve"> </w:t>
            </w:r>
            <w:r>
              <w:rPr>
                <w:spacing w:val="-4"/>
                <w:sz w:val="20"/>
              </w:rPr>
              <w:t>слух,</w:t>
            </w:r>
          </w:p>
        </w:tc>
        <w:tc>
          <w:tcPr>
            <w:tcW w:w="3783" w:type="dxa"/>
          </w:tcPr>
          <w:p w14:paraId="449F20A6" w14:textId="77777777" w:rsidR="00ED12CF" w:rsidRDefault="00643BAF">
            <w:pPr>
              <w:pStyle w:val="TableParagraph"/>
              <w:spacing w:line="225" w:lineRule="exact"/>
              <w:ind w:left="110"/>
              <w:rPr>
                <w:sz w:val="20"/>
              </w:rPr>
            </w:pPr>
            <w:r>
              <w:rPr>
                <w:sz w:val="20"/>
              </w:rPr>
              <w:t>Педагог</w:t>
            </w:r>
            <w:r>
              <w:rPr>
                <w:spacing w:val="-7"/>
                <w:sz w:val="20"/>
              </w:rPr>
              <w:t xml:space="preserve"> </w:t>
            </w:r>
            <w:r>
              <w:rPr>
                <w:sz w:val="20"/>
              </w:rPr>
              <w:t>развивает</w:t>
            </w:r>
            <w:r>
              <w:rPr>
                <w:spacing w:val="-4"/>
                <w:sz w:val="20"/>
              </w:rPr>
              <w:t xml:space="preserve"> </w:t>
            </w:r>
            <w:r>
              <w:rPr>
                <w:sz w:val="20"/>
              </w:rPr>
              <w:t>у</w:t>
            </w:r>
            <w:r>
              <w:rPr>
                <w:spacing w:val="-9"/>
                <w:sz w:val="20"/>
              </w:rPr>
              <w:t xml:space="preserve"> </w:t>
            </w:r>
            <w:r>
              <w:rPr>
                <w:spacing w:val="-4"/>
                <w:sz w:val="20"/>
              </w:rPr>
              <w:t>детей</w:t>
            </w:r>
          </w:p>
          <w:p w14:paraId="27B45221" w14:textId="77777777" w:rsidR="00ED12CF" w:rsidRDefault="00643BAF">
            <w:pPr>
              <w:pStyle w:val="TableParagraph"/>
              <w:numPr>
                <w:ilvl w:val="0"/>
                <w:numId w:val="315"/>
              </w:numPr>
              <w:tabs>
                <w:tab w:val="left" w:pos="397"/>
              </w:tabs>
              <w:spacing w:before="199"/>
              <w:ind w:right="153" w:firstLine="144"/>
              <w:rPr>
                <w:sz w:val="20"/>
              </w:rPr>
            </w:pPr>
            <w:r>
              <w:rPr>
                <w:sz w:val="20"/>
              </w:rPr>
              <w:t>звуковую</w:t>
            </w:r>
            <w:r>
              <w:rPr>
                <w:spacing w:val="-13"/>
                <w:sz w:val="20"/>
              </w:rPr>
              <w:t xml:space="preserve"> </w:t>
            </w:r>
            <w:r>
              <w:rPr>
                <w:sz w:val="20"/>
              </w:rPr>
              <w:t>и</w:t>
            </w:r>
            <w:r>
              <w:rPr>
                <w:spacing w:val="-12"/>
                <w:sz w:val="20"/>
              </w:rPr>
              <w:t xml:space="preserve"> </w:t>
            </w:r>
            <w:r>
              <w:rPr>
                <w:sz w:val="20"/>
              </w:rPr>
              <w:t>интонационную</w:t>
            </w:r>
            <w:r>
              <w:rPr>
                <w:spacing w:val="-13"/>
                <w:sz w:val="20"/>
              </w:rPr>
              <w:t xml:space="preserve"> </w:t>
            </w:r>
            <w:r>
              <w:rPr>
                <w:sz w:val="20"/>
              </w:rPr>
              <w:t xml:space="preserve">культуру </w:t>
            </w:r>
            <w:r>
              <w:rPr>
                <w:spacing w:val="-2"/>
                <w:sz w:val="20"/>
              </w:rPr>
              <w:t>речи,</w:t>
            </w:r>
          </w:p>
          <w:p w14:paraId="4BBF7CF3" w14:textId="77777777" w:rsidR="00ED12CF" w:rsidRDefault="00643BAF">
            <w:pPr>
              <w:pStyle w:val="TableParagraph"/>
              <w:numPr>
                <w:ilvl w:val="0"/>
                <w:numId w:val="315"/>
              </w:numPr>
              <w:tabs>
                <w:tab w:val="left" w:pos="397"/>
              </w:tabs>
              <w:spacing w:before="1" w:line="229" w:lineRule="exact"/>
              <w:ind w:left="397" w:hanging="143"/>
              <w:rPr>
                <w:sz w:val="20"/>
              </w:rPr>
            </w:pPr>
            <w:r>
              <w:rPr>
                <w:spacing w:val="-2"/>
                <w:sz w:val="20"/>
              </w:rPr>
              <w:t>фонематический</w:t>
            </w:r>
            <w:r>
              <w:rPr>
                <w:spacing w:val="10"/>
                <w:sz w:val="20"/>
              </w:rPr>
              <w:t xml:space="preserve"> </w:t>
            </w:r>
            <w:r>
              <w:rPr>
                <w:spacing w:val="-4"/>
                <w:sz w:val="20"/>
              </w:rPr>
              <w:t>слух.</w:t>
            </w:r>
          </w:p>
        </w:tc>
        <w:tc>
          <w:tcPr>
            <w:tcW w:w="3783" w:type="dxa"/>
          </w:tcPr>
          <w:p w14:paraId="0C2962A1" w14:textId="77777777" w:rsidR="00ED12CF" w:rsidRDefault="00643BAF">
            <w:pPr>
              <w:pStyle w:val="TableParagraph"/>
              <w:spacing w:line="225" w:lineRule="exact"/>
              <w:ind w:left="108"/>
              <w:rPr>
                <w:sz w:val="20"/>
              </w:rPr>
            </w:pPr>
            <w:r>
              <w:rPr>
                <w:sz w:val="20"/>
              </w:rPr>
              <w:t>Педагог</w:t>
            </w:r>
            <w:r>
              <w:rPr>
                <w:spacing w:val="-7"/>
                <w:sz w:val="20"/>
              </w:rPr>
              <w:t xml:space="preserve"> </w:t>
            </w:r>
            <w:r>
              <w:rPr>
                <w:sz w:val="20"/>
              </w:rPr>
              <w:t>развивает</w:t>
            </w:r>
            <w:r>
              <w:rPr>
                <w:spacing w:val="-4"/>
                <w:sz w:val="20"/>
              </w:rPr>
              <w:t xml:space="preserve"> </w:t>
            </w:r>
            <w:r>
              <w:rPr>
                <w:sz w:val="20"/>
              </w:rPr>
              <w:t>у</w:t>
            </w:r>
            <w:r>
              <w:rPr>
                <w:spacing w:val="-9"/>
                <w:sz w:val="20"/>
              </w:rPr>
              <w:t xml:space="preserve"> </w:t>
            </w:r>
            <w:r>
              <w:rPr>
                <w:spacing w:val="-2"/>
                <w:sz w:val="20"/>
              </w:rPr>
              <w:t>дошкольников</w:t>
            </w:r>
          </w:p>
          <w:p w14:paraId="2AB960A1" w14:textId="77777777" w:rsidR="00ED12CF" w:rsidRDefault="00643BAF">
            <w:pPr>
              <w:pStyle w:val="TableParagraph"/>
              <w:numPr>
                <w:ilvl w:val="0"/>
                <w:numId w:val="314"/>
              </w:numPr>
              <w:tabs>
                <w:tab w:val="left" w:pos="816"/>
              </w:tabs>
              <w:spacing w:before="199"/>
              <w:ind w:right="561" w:firstLine="283"/>
              <w:rPr>
                <w:sz w:val="20"/>
              </w:rPr>
            </w:pPr>
            <w:r>
              <w:rPr>
                <w:sz w:val="20"/>
              </w:rPr>
              <w:t>звуковую</w:t>
            </w:r>
            <w:r>
              <w:rPr>
                <w:spacing w:val="-13"/>
                <w:sz w:val="20"/>
              </w:rPr>
              <w:t xml:space="preserve"> </w:t>
            </w:r>
            <w:r>
              <w:rPr>
                <w:sz w:val="20"/>
              </w:rPr>
              <w:t>и</w:t>
            </w:r>
            <w:r>
              <w:rPr>
                <w:spacing w:val="-12"/>
                <w:sz w:val="20"/>
              </w:rPr>
              <w:t xml:space="preserve"> </w:t>
            </w:r>
            <w:r>
              <w:rPr>
                <w:sz w:val="20"/>
              </w:rPr>
              <w:t>интонационную культуру речи,</w:t>
            </w:r>
          </w:p>
          <w:p w14:paraId="24BCC56D" w14:textId="77777777" w:rsidR="00ED12CF" w:rsidRDefault="00643BAF">
            <w:pPr>
              <w:pStyle w:val="TableParagraph"/>
              <w:numPr>
                <w:ilvl w:val="0"/>
                <w:numId w:val="314"/>
              </w:numPr>
              <w:tabs>
                <w:tab w:val="left" w:pos="816"/>
              </w:tabs>
              <w:spacing w:before="1" w:line="229" w:lineRule="exact"/>
              <w:ind w:left="816"/>
              <w:rPr>
                <w:sz w:val="20"/>
              </w:rPr>
            </w:pPr>
            <w:r>
              <w:rPr>
                <w:spacing w:val="-2"/>
                <w:sz w:val="20"/>
              </w:rPr>
              <w:t>фонематический</w:t>
            </w:r>
            <w:r>
              <w:rPr>
                <w:spacing w:val="10"/>
                <w:sz w:val="20"/>
              </w:rPr>
              <w:t xml:space="preserve"> </w:t>
            </w:r>
            <w:r>
              <w:rPr>
                <w:spacing w:val="-4"/>
                <w:sz w:val="20"/>
              </w:rPr>
              <w:t>слух</w:t>
            </w:r>
          </w:p>
        </w:tc>
        <w:tc>
          <w:tcPr>
            <w:tcW w:w="3783" w:type="dxa"/>
          </w:tcPr>
          <w:p w14:paraId="78EE9E44" w14:textId="77777777" w:rsidR="00ED12CF" w:rsidRDefault="00ED12CF">
            <w:pPr>
              <w:pStyle w:val="TableParagraph"/>
              <w:ind w:left="0"/>
              <w:rPr>
                <w:sz w:val="18"/>
              </w:rPr>
            </w:pPr>
          </w:p>
        </w:tc>
      </w:tr>
      <w:tr w:rsidR="00ED12CF" w14:paraId="06146D66" w14:textId="77777777">
        <w:trPr>
          <w:trHeight w:val="2671"/>
        </w:trPr>
        <w:tc>
          <w:tcPr>
            <w:tcW w:w="3732" w:type="dxa"/>
          </w:tcPr>
          <w:p w14:paraId="637FB6D1" w14:textId="77777777" w:rsidR="00ED12CF" w:rsidRDefault="00643BAF">
            <w:pPr>
              <w:pStyle w:val="TableParagraph"/>
              <w:ind w:left="110" w:right="146"/>
              <w:rPr>
                <w:sz w:val="20"/>
              </w:rPr>
            </w:pPr>
            <w:r>
              <w:rPr>
                <w:sz w:val="20"/>
              </w:rPr>
              <w:t>Педагог продолжает развивать у детей умение</w:t>
            </w:r>
            <w:r>
              <w:rPr>
                <w:spacing w:val="-13"/>
                <w:sz w:val="20"/>
              </w:rPr>
              <w:t xml:space="preserve"> </w:t>
            </w:r>
            <w:r>
              <w:rPr>
                <w:sz w:val="20"/>
              </w:rPr>
              <w:t>правильно</w:t>
            </w:r>
            <w:r>
              <w:rPr>
                <w:spacing w:val="-12"/>
                <w:sz w:val="20"/>
              </w:rPr>
              <w:t xml:space="preserve"> </w:t>
            </w:r>
            <w:r>
              <w:rPr>
                <w:sz w:val="20"/>
              </w:rPr>
              <w:t>произносить</w:t>
            </w:r>
            <w:r>
              <w:rPr>
                <w:spacing w:val="-13"/>
                <w:sz w:val="20"/>
              </w:rPr>
              <w:t xml:space="preserve"> </w:t>
            </w:r>
            <w:r>
              <w:rPr>
                <w:sz w:val="20"/>
              </w:rPr>
              <w:t>гласные звуки; твердые и мягкие согласные звуки ([м], [б], [п], [т], [д], [н], [к], [г],</w:t>
            </w:r>
          </w:p>
          <w:p w14:paraId="35956125" w14:textId="77777777" w:rsidR="00ED12CF" w:rsidRDefault="00643BAF">
            <w:pPr>
              <w:pStyle w:val="TableParagraph"/>
              <w:ind w:left="110"/>
              <w:rPr>
                <w:sz w:val="20"/>
              </w:rPr>
            </w:pPr>
            <w:r>
              <w:rPr>
                <w:sz w:val="20"/>
              </w:rPr>
              <w:t>[х],</w:t>
            </w:r>
            <w:r>
              <w:rPr>
                <w:spacing w:val="-4"/>
                <w:sz w:val="20"/>
              </w:rPr>
              <w:t xml:space="preserve"> </w:t>
            </w:r>
            <w:r>
              <w:rPr>
                <w:sz w:val="20"/>
              </w:rPr>
              <w:t>[ф],</w:t>
            </w:r>
            <w:r>
              <w:rPr>
                <w:spacing w:val="-3"/>
                <w:sz w:val="20"/>
              </w:rPr>
              <w:t xml:space="preserve"> </w:t>
            </w:r>
            <w:r>
              <w:rPr>
                <w:sz w:val="20"/>
              </w:rPr>
              <w:t>[в],</w:t>
            </w:r>
            <w:r>
              <w:rPr>
                <w:spacing w:val="-5"/>
                <w:sz w:val="20"/>
              </w:rPr>
              <w:t xml:space="preserve"> </w:t>
            </w:r>
            <w:r>
              <w:rPr>
                <w:sz w:val="20"/>
              </w:rPr>
              <w:t>[л],</w:t>
            </w:r>
            <w:r>
              <w:rPr>
                <w:spacing w:val="-3"/>
                <w:sz w:val="20"/>
              </w:rPr>
              <w:t xml:space="preserve"> </w:t>
            </w:r>
            <w:r>
              <w:rPr>
                <w:sz w:val="20"/>
              </w:rPr>
              <w:t>[с],</w:t>
            </w:r>
            <w:r>
              <w:rPr>
                <w:spacing w:val="-5"/>
                <w:sz w:val="20"/>
              </w:rPr>
              <w:t xml:space="preserve"> </w:t>
            </w:r>
            <w:r>
              <w:rPr>
                <w:spacing w:val="-4"/>
                <w:sz w:val="20"/>
              </w:rPr>
              <w:t>[ц]);</w:t>
            </w:r>
          </w:p>
          <w:p w14:paraId="3EBC8D87" w14:textId="77777777" w:rsidR="00ED12CF" w:rsidRDefault="00643BAF">
            <w:pPr>
              <w:pStyle w:val="TableParagraph"/>
              <w:spacing w:before="197"/>
              <w:ind w:left="110" w:right="93"/>
              <w:rPr>
                <w:sz w:val="20"/>
              </w:rPr>
            </w:pPr>
            <w:r>
              <w:rPr>
                <w:sz w:val="20"/>
              </w:rPr>
              <w:t>слышать</w:t>
            </w:r>
            <w:r>
              <w:rPr>
                <w:spacing w:val="-13"/>
                <w:sz w:val="20"/>
              </w:rPr>
              <w:t xml:space="preserve"> </w:t>
            </w:r>
            <w:r>
              <w:rPr>
                <w:sz w:val="20"/>
              </w:rPr>
              <w:t>специально</w:t>
            </w:r>
            <w:r>
              <w:rPr>
                <w:spacing w:val="-12"/>
                <w:sz w:val="20"/>
              </w:rPr>
              <w:t xml:space="preserve"> </w:t>
            </w:r>
            <w:r>
              <w:rPr>
                <w:sz w:val="20"/>
              </w:rPr>
              <w:t>интонируемый</w:t>
            </w:r>
            <w:r>
              <w:rPr>
                <w:spacing w:val="-13"/>
                <w:sz w:val="20"/>
              </w:rPr>
              <w:t xml:space="preserve"> </w:t>
            </w:r>
            <w:r>
              <w:rPr>
                <w:sz w:val="20"/>
              </w:rPr>
              <w:t>в речи педагога звук.</w:t>
            </w:r>
          </w:p>
        </w:tc>
        <w:tc>
          <w:tcPr>
            <w:tcW w:w="3783" w:type="dxa"/>
          </w:tcPr>
          <w:p w14:paraId="628E39A6" w14:textId="77777777" w:rsidR="00ED12CF" w:rsidRDefault="00643BAF">
            <w:pPr>
              <w:pStyle w:val="TableParagraph"/>
              <w:spacing w:line="225" w:lineRule="exact"/>
              <w:ind w:left="110"/>
              <w:rPr>
                <w:sz w:val="20"/>
              </w:rPr>
            </w:pPr>
            <w:r>
              <w:rPr>
                <w:sz w:val="20"/>
              </w:rPr>
              <w:t>Педагог</w:t>
            </w:r>
            <w:r>
              <w:rPr>
                <w:spacing w:val="-7"/>
                <w:sz w:val="20"/>
              </w:rPr>
              <w:t xml:space="preserve"> </w:t>
            </w:r>
            <w:r>
              <w:rPr>
                <w:sz w:val="20"/>
              </w:rPr>
              <w:t>помогает</w:t>
            </w:r>
            <w:r>
              <w:rPr>
                <w:spacing w:val="-6"/>
                <w:sz w:val="20"/>
              </w:rPr>
              <w:t xml:space="preserve"> </w:t>
            </w:r>
            <w:r>
              <w:rPr>
                <w:spacing w:val="-2"/>
                <w:sz w:val="20"/>
              </w:rPr>
              <w:t>детям</w:t>
            </w:r>
          </w:p>
          <w:p w14:paraId="05468BB2" w14:textId="77777777" w:rsidR="00ED12CF" w:rsidRDefault="00643BAF">
            <w:pPr>
              <w:pStyle w:val="TableParagraph"/>
              <w:spacing w:before="200"/>
              <w:ind w:left="110" w:right="100"/>
              <w:rPr>
                <w:sz w:val="20"/>
              </w:rPr>
            </w:pPr>
            <w:r>
              <w:rPr>
                <w:sz w:val="20"/>
              </w:rPr>
              <w:t>овладеть</w:t>
            </w:r>
            <w:r>
              <w:rPr>
                <w:spacing w:val="-13"/>
                <w:sz w:val="20"/>
              </w:rPr>
              <w:t xml:space="preserve"> </w:t>
            </w:r>
            <w:r>
              <w:rPr>
                <w:sz w:val="20"/>
              </w:rPr>
              <w:t>правильным</w:t>
            </w:r>
            <w:r>
              <w:rPr>
                <w:spacing w:val="-12"/>
                <w:sz w:val="20"/>
              </w:rPr>
              <w:t xml:space="preserve"> </w:t>
            </w:r>
            <w:r>
              <w:rPr>
                <w:sz w:val="20"/>
              </w:rPr>
              <w:t xml:space="preserve">произношением звуков родного языка и </w:t>
            </w:r>
            <w:r>
              <w:rPr>
                <w:spacing w:val="-2"/>
                <w:sz w:val="20"/>
              </w:rPr>
              <w:t>словопроизношением.</w:t>
            </w:r>
          </w:p>
          <w:p w14:paraId="7E69DED6" w14:textId="77777777" w:rsidR="00ED12CF" w:rsidRDefault="00643BAF">
            <w:pPr>
              <w:pStyle w:val="TableParagraph"/>
              <w:spacing w:before="200"/>
              <w:ind w:left="110" w:right="100"/>
              <w:rPr>
                <w:sz w:val="20"/>
              </w:rPr>
            </w:pPr>
            <w:r>
              <w:rPr>
                <w:sz w:val="20"/>
              </w:rPr>
              <w:t>закрепляет у дошкольников произношение</w:t>
            </w:r>
            <w:r>
              <w:rPr>
                <w:spacing w:val="-13"/>
                <w:sz w:val="20"/>
              </w:rPr>
              <w:t xml:space="preserve"> </w:t>
            </w:r>
            <w:r>
              <w:rPr>
                <w:sz w:val="20"/>
              </w:rPr>
              <w:t>свистящих</w:t>
            </w:r>
            <w:r>
              <w:rPr>
                <w:spacing w:val="-12"/>
                <w:sz w:val="20"/>
              </w:rPr>
              <w:t xml:space="preserve"> </w:t>
            </w:r>
            <w:r>
              <w:rPr>
                <w:sz w:val="20"/>
              </w:rPr>
              <w:t>и</w:t>
            </w:r>
            <w:r>
              <w:rPr>
                <w:spacing w:val="-13"/>
                <w:sz w:val="20"/>
              </w:rPr>
              <w:t xml:space="preserve"> </w:t>
            </w:r>
            <w:r>
              <w:rPr>
                <w:sz w:val="20"/>
              </w:rPr>
              <w:t>шипящих звуков; учит четко воспроизводить фонетический и морфологический рисунок слова</w:t>
            </w:r>
          </w:p>
        </w:tc>
        <w:tc>
          <w:tcPr>
            <w:tcW w:w="3783" w:type="dxa"/>
          </w:tcPr>
          <w:p w14:paraId="3E96BA45" w14:textId="77777777" w:rsidR="00ED12CF" w:rsidRDefault="00643BAF">
            <w:pPr>
              <w:pStyle w:val="TableParagraph"/>
              <w:ind w:left="108" w:right="100"/>
              <w:rPr>
                <w:sz w:val="20"/>
              </w:rPr>
            </w:pPr>
            <w:r>
              <w:rPr>
                <w:sz w:val="20"/>
              </w:rPr>
              <w:t>Педагог способствует освоению дошкольниками правильного произношения</w:t>
            </w:r>
            <w:r>
              <w:rPr>
                <w:spacing w:val="-11"/>
                <w:sz w:val="20"/>
              </w:rPr>
              <w:t xml:space="preserve"> </w:t>
            </w:r>
            <w:r>
              <w:rPr>
                <w:sz w:val="20"/>
              </w:rPr>
              <w:t>сонорных</w:t>
            </w:r>
            <w:r>
              <w:rPr>
                <w:spacing w:val="-11"/>
                <w:sz w:val="20"/>
              </w:rPr>
              <w:t xml:space="preserve"> </w:t>
            </w:r>
            <w:r>
              <w:rPr>
                <w:sz w:val="20"/>
              </w:rPr>
              <w:t>звуков</w:t>
            </w:r>
            <w:r>
              <w:rPr>
                <w:spacing w:val="-11"/>
                <w:sz w:val="20"/>
              </w:rPr>
              <w:t xml:space="preserve"> </w:t>
            </w:r>
            <w:r>
              <w:rPr>
                <w:sz w:val="20"/>
              </w:rPr>
              <w:t>([л],</w:t>
            </w:r>
            <w:r>
              <w:rPr>
                <w:spacing w:val="-11"/>
                <w:sz w:val="20"/>
              </w:rPr>
              <w:t xml:space="preserve"> </w:t>
            </w:r>
            <w:r>
              <w:rPr>
                <w:sz w:val="20"/>
              </w:rPr>
              <w:t>[л’], [р], [р’]); упражняет в чистом звукопроизношении в процессе</w:t>
            </w:r>
          </w:p>
          <w:p w14:paraId="3774ACBA" w14:textId="77777777" w:rsidR="00ED12CF" w:rsidRDefault="00643BAF">
            <w:pPr>
              <w:pStyle w:val="TableParagraph"/>
              <w:ind w:left="108" w:right="100"/>
              <w:rPr>
                <w:sz w:val="20"/>
              </w:rPr>
            </w:pPr>
            <w:r>
              <w:rPr>
                <w:sz w:val="20"/>
              </w:rPr>
              <w:t>повседневного</w:t>
            </w:r>
            <w:r>
              <w:rPr>
                <w:spacing w:val="-10"/>
                <w:sz w:val="20"/>
              </w:rPr>
              <w:t xml:space="preserve"> </w:t>
            </w:r>
            <w:r>
              <w:rPr>
                <w:sz w:val="20"/>
              </w:rPr>
              <w:t>речевого</w:t>
            </w:r>
            <w:r>
              <w:rPr>
                <w:spacing w:val="-10"/>
                <w:sz w:val="20"/>
              </w:rPr>
              <w:t xml:space="preserve"> </w:t>
            </w:r>
            <w:r>
              <w:rPr>
                <w:sz w:val="20"/>
              </w:rPr>
              <w:t>общения</w:t>
            </w:r>
            <w:r>
              <w:rPr>
                <w:spacing w:val="-12"/>
                <w:sz w:val="20"/>
              </w:rPr>
              <w:t xml:space="preserve"> </w:t>
            </w:r>
            <w:r>
              <w:rPr>
                <w:sz w:val="20"/>
              </w:rPr>
              <w:t>и</w:t>
            </w:r>
            <w:r>
              <w:rPr>
                <w:spacing w:val="-10"/>
                <w:sz w:val="20"/>
              </w:rPr>
              <w:t xml:space="preserve"> </w:t>
            </w:r>
            <w:r>
              <w:rPr>
                <w:sz w:val="20"/>
              </w:rPr>
              <w:t>при звуковом анализе слов</w:t>
            </w:r>
          </w:p>
        </w:tc>
        <w:tc>
          <w:tcPr>
            <w:tcW w:w="3783" w:type="dxa"/>
          </w:tcPr>
          <w:p w14:paraId="1213363D" w14:textId="77777777" w:rsidR="00ED12CF" w:rsidRDefault="00643BAF">
            <w:pPr>
              <w:pStyle w:val="TableParagraph"/>
              <w:ind w:right="100"/>
              <w:rPr>
                <w:sz w:val="20"/>
              </w:rPr>
            </w:pPr>
            <w:r>
              <w:rPr>
                <w:sz w:val="20"/>
              </w:rPr>
              <w:t>Педагог</w:t>
            </w:r>
            <w:r>
              <w:rPr>
                <w:spacing w:val="-10"/>
                <w:sz w:val="20"/>
              </w:rPr>
              <w:t xml:space="preserve"> </w:t>
            </w:r>
            <w:r>
              <w:rPr>
                <w:sz w:val="20"/>
              </w:rPr>
              <w:t>способствует</w:t>
            </w:r>
            <w:r>
              <w:rPr>
                <w:spacing w:val="-10"/>
                <w:sz w:val="20"/>
              </w:rPr>
              <w:t xml:space="preserve"> </w:t>
            </w:r>
            <w:r>
              <w:rPr>
                <w:sz w:val="20"/>
              </w:rPr>
              <w:t>автоматизации</w:t>
            </w:r>
            <w:r>
              <w:rPr>
                <w:spacing w:val="-10"/>
                <w:sz w:val="20"/>
              </w:rPr>
              <w:t xml:space="preserve"> </w:t>
            </w:r>
            <w:r>
              <w:rPr>
                <w:sz w:val="20"/>
              </w:rPr>
              <w:t>и дифференциации сложных для произношения</w:t>
            </w:r>
            <w:r>
              <w:rPr>
                <w:spacing w:val="-11"/>
                <w:sz w:val="20"/>
              </w:rPr>
              <w:t xml:space="preserve"> </w:t>
            </w:r>
            <w:r>
              <w:rPr>
                <w:sz w:val="20"/>
              </w:rPr>
              <w:t>звуков</w:t>
            </w:r>
            <w:r>
              <w:rPr>
                <w:spacing w:val="-11"/>
                <w:sz w:val="20"/>
              </w:rPr>
              <w:t xml:space="preserve"> </w:t>
            </w:r>
            <w:r>
              <w:rPr>
                <w:sz w:val="20"/>
              </w:rPr>
              <w:t>в</w:t>
            </w:r>
            <w:r>
              <w:rPr>
                <w:spacing w:val="-11"/>
                <w:sz w:val="20"/>
              </w:rPr>
              <w:t xml:space="preserve"> </w:t>
            </w:r>
            <w:r>
              <w:rPr>
                <w:sz w:val="20"/>
              </w:rPr>
              <w:t>речи;</w:t>
            </w:r>
            <w:r>
              <w:rPr>
                <w:spacing w:val="-11"/>
                <w:sz w:val="20"/>
              </w:rPr>
              <w:t xml:space="preserve"> </w:t>
            </w:r>
            <w:r>
              <w:rPr>
                <w:sz w:val="20"/>
              </w:rPr>
              <w:t xml:space="preserve">проводит коррекцию имеющихся нарушений в </w:t>
            </w:r>
            <w:r>
              <w:rPr>
                <w:spacing w:val="-2"/>
                <w:sz w:val="20"/>
              </w:rPr>
              <w:t>звукопроизношении</w:t>
            </w:r>
          </w:p>
        </w:tc>
      </w:tr>
      <w:tr w:rsidR="00ED12CF" w14:paraId="32634898" w14:textId="77777777">
        <w:trPr>
          <w:trHeight w:val="1838"/>
        </w:trPr>
        <w:tc>
          <w:tcPr>
            <w:tcW w:w="3732" w:type="dxa"/>
          </w:tcPr>
          <w:p w14:paraId="58B58E1D" w14:textId="77777777" w:rsidR="00ED12CF" w:rsidRDefault="00643BAF">
            <w:pPr>
              <w:pStyle w:val="TableParagraph"/>
              <w:spacing w:line="225" w:lineRule="exact"/>
              <w:ind w:left="110"/>
              <w:rPr>
                <w:sz w:val="20"/>
              </w:rPr>
            </w:pPr>
            <w:r>
              <w:rPr>
                <w:sz w:val="20"/>
              </w:rPr>
              <w:t>Педагогический</w:t>
            </w:r>
            <w:r>
              <w:rPr>
                <w:spacing w:val="-12"/>
                <w:sz w:val="20"/>
              </w:rPr>
              <w:t xml:space="preserve"> </w:t>
            </w:r>
            <w:r>
              <w:rPr>
                <w:sz w:val="20"/>
              </w:rPr>
              <w:t>работник</w:t>
            </w:r>
            <w:r>
              <w:rPr>
                <w:spacing w:val="-12"/>
                <w:sz w:val="20"/>
              </w:rPr>
              <w:t xml:space="preserve"> </w:t>
            </w:r>
            <w:r>
              <w:rPr>
                <w:spacing w:val="-2"/>
                <w:sz w:val="20"/>
              </w:rPr>
              <w:t>формирует</w:t>
            </w:r>
          </w:p>
          <w:p w14:paraId="4819C0E2" w14:textId="77777777" w:rsidR="00ED12CF" w:rsidRDefault="00643BAF">
            <w:pPr>
              <w:pStyle w:val="TableParagraph"/>
              <w:numPr>
                <w:ilvl w:val="0"/>
                <w:numId w:val="313"/>
              </w:numPr>
              <w:tabs>
                <w:tab w:val="left" w:pos="638"/>
              </w:tabs>
              <w:spacing w:before="200" w:line="245" w:lineRule="exact"/>
              <w:ind w:left="638"/>
              <w:rPr>
                <w:sz w:val="20"/>
              </w:rPr>
            </w:pPr>
            <w:r>
              <w:rPr>
                <w:sz w:val="20"/>
              </w:rPr>
              <w:t>правильное</w:t>
            </w:r>
            <w:r>
              <w:rPr>
                <w:spacing w:val="-10"/>
                <w:sz w:val="20"/>
              </w:rPr>
              <w:t xml:space="preserve"> </w:t>
            </w:r>
            <w:r>
              <w:rPr>
                <w:sz w:val="20"/>
              </w:rPr>
              <w:t>речевое</w:t>
            </w:r>
            <w:r>
              <w:rPr>
                <w:spacing w:val="-9"/>
                <w:sz w:val="20"/>
              </w:rPr>
              <w:t xml:space="preserve"> </w:t>
            </w:r>
            <w:r>
              <w:rPr>
                <w:spacing w:val="-2"/>
                <w:sz w:val="20"/>
              </w:rPr>
              <w:t>дыхание,</w:t>
            </w:r>
          </w:p>
          <w:p w14:paraId="1F09697B" w14:textId="77777777" w:rsidR="00ED12CF" w:rsidRDefault="00643BAF">
            <w:pPr>
              <w:pStyle w:val="TableParagraph"/>
              <w:numPr>
                <w:ilvl w:val="0"/>
                <w:numId w:val="313"/>
              </w:numPr>
              <w:tabs>
                <w:tab w:val="left" w:pos="638"/>
              </w:tabs>
              <w:spacing w:line="244" w:lineRule="exact"/>
              <w:ind w:left="638"/>
              <w:rPr>
                <w:sz w:val="20"/>
              </w:rPr>
            </w:pPr>
            <w:r>
              <w:rPr>
                <w:sz w:val="20"/>
              </w:rPr>
              <w:t>слуховое</w:t>
            </w:r>
            <w:r>
              <w:rPr>
                <w:spacing w:val="-10"/>
                <w:sz w:val="20"/>
              </w:rPr>
              <w:t xml:space="preserve"> </w:t>
            </w:r>
            <w:r>
              <w:rPr>
                <w:spacing w:val="-2"/>
                <w:sz w:val="20"/>
              </w:rPr>
              <w:t>внимание,</w:t>
            </w:r>
          </w:p>
          <w:p w14:paraId="4720632F" w14:textId="77777777" w:rsidR="00ED12CF" w:rsidRDefault="00643BAF">
            <w:pPr>
              <w:pStyle w:val="TableParagraph"/>
              <w:numPr>
                <w:ilvl w:val="0"/>
                <w:numId w:val="313"/>
              </w:numPr>
              <w:tabs>
                <w:tab w:val="left" w:pos="638"/>
              </w:tabs>
              <w:spacing w:line="244" w:lineRule="exact"/>
              <w:ind w:left="638"/>
              <w:rPr>
                <w:sz w:val="20"/>
              </w:rPr>
            </w:pPr>
            <w:r>
              <w:rPr>
                <w:sz w:val="20"/>
              </w:rPr>
              <w:t>моторику</w:t>
            </w:r>
            <w:r>
              <w:rPr>
                <w:spacing w:val="-10"/>
                <w:sz w:val="20"/>
              </w:rPr>
              <w:t xml:space="preserve"> </w:t>
            </w:r>
            <w:r>
              <w:rPr>
                <w:sz w:val="20"/>
              </w:rPr>
              <w:t>речевого</w:t>
            </w:r>
            <w:r>
              <w:rPr>
                <w:spacing w:val="-5"/>
                <w:sz w:val="20"/>
              </w:rPr>
              <w:t xml:space="preserve"> </w:t>
            </w:r>
            <w:r>
              <w:rPr>
                <w:spacing w:val="-2"/>
                <w:sz w:val="20"/>
              </w:rPr>
              <w:t>аппарата,</w:t>
            </w:r>
          </w:p>
          <w:p w14:paraId="4089D133" w14:textId="77777777" w:rsidR="00ED12CF" w:rsidRDefault="00643BAF">
            <w:pPr>
              <w:pStyle w:val="TableParagraph"/>
              <w:numPr>
                <w:ilvl w:val="0"/>
                <w:numId w:val="313"/>
              </w:numPr>
              <w:tabs>
                <w:tab w:val="left" w:pos="638"/>
              </w:tabs>
              <w:ind w:right="485" w:firstLine="103"/>
              <w:rPr>
                <w:sz w:val="20"/>
              </w:rPr>
            </w:pPr>
            <w:r>
              <w:rPr>
                <w:sz w:val="20"/>
              </w:rPr>
              <w:t>обучает</w:t>
            </w:r>
            <w:r>
              <w:rPr>
                <w:spacing w:val="-13"/>
                <w:sz w:val="20"/>
              </w:rPr>
              <w:t xml:space="preserve"> </w:t>
            </w:r>
            <w:r>
              <w:rPr>
                <w:sz w:val="20"/>
              </w:rPr>
              <w:t>детей</w:t>
            </w:r>
            <w:r>
              <w:rPr>
                <w:spacing w:val="-12"/>
                <w:sz w:val="20"/>
              </w:rPr>
              <w:t xml:space="preserve"> </w:t>
            </w:r>
            <w:r>
              <w:rPr>
                <w:sz w:val="20"/>
              </w:rPr>
              <w:t>воспроизводить ритм стихотворения.</w:t>
            </w:r>
          </w:p>
        </w:tc>
        <w:tc>
          <w:tcPr>
            <w:tcW w:w="3783" w:type="dxa"/>
          </w:tcPr>
          <w:p w14:paraId="022B642D" w14:textId="77777777" w:rsidR="00ED12CF" w:rsidRDefault="00643BAF">
            <w:pPr>
              <w:pStyle w:val="TableParagraph"/>
              <w:spacing w:line="225" w:lineRule="exact"/>
              <w:ind w:left="110"/>
              <w:rPr>
                <w:sz w:val="20"/>
              </w:rPr>
            </w:pPr>
            <w:r>
              <w:rPr>
                <w:sz w:val="20"/>
              </w:rPr>
              <w:t>Педагог</w:t>
            </w:r>
            <w:r>
              <w:rPr>
                <w:spacing w:val="-8"/>
                <w:sz w:val="20"/>
              </w:rPr>
              <w:t xml:space="preserve"> </w:t>
            </w:r>
            <w:r>
              <w:rPr>
                <w:sz w:val="20"/>
              </w:rPr>
              <w:t>формирует</w:t>
            </w:r>
            <w:r>
              <w:rPr>
                <w:spacing w:val="-7"/>
                <w:sz w:val="20"/>
              </w:rPr>
              <w:t xml:space="preserve"> </w:t>
            </w:r>
            <w:r>
              <w:rPr>
                <w:spacing w:val="-2"/>
                <w:sz w:val="20"/>
              </w:rPr>
              <w:t>умения</w:t>
            </w:r>
          </w:p>
          <w:p w14:paraId="55AED33C" w14:textId="77777777" w:rsidR="00ED12CF" w:rsidRDefault="00643BAF">
            <w:pPr>
              <w:pStyle w:val="TableParagraph"/>
              <w:numPr>
                <w:ilvl w:val="0"/>
                <w:numId w:val="312"/>
              </w:numPr>
              <w:tabs>
                <w:tab w:val="left" w:pos="681"/>
              </w:tabs>
              <w:spacing w:before="200"/>
              <w:ind w:right="150" w:firstLine="144"/>
              <w:rPr>
                <w:sz w:val="20"/>
              </w:rPr>
            </w:pPr>
            <w:r>
              <w:rPr>
                <w:sz w:val="20"/>
              </w:rPr>
              <w:t>говорить</w:t>
            </w:r>
            <w:r>
              <w:rPr>
                <w:spacing w:val="-11"/>
                <w:sz w:val="20"/>
              </w:rPr>
              <w:t xml:space="preserve"> </w:t>
            </w:r>
            <w:r>
              <w:rPr>
                <w:sz w:val="20"/>
              </w:rPr>
              <w:t>внятно,</w:t>
            </w:r>
            <w:r>
              <w:rPr>
                <w:spacing w:val="-11"/>
                <w:sz w:val="20"/>
              </w:rPr>
              <w:t xml:space="preserve"> </w:t>
            </w:r>
            <w:r>
              <w:rPr>
                <w:sz w:val="20"/>
              </w:rPr>
              <w:t>в</w:t>
            </w:r>
            <w:r>
              <w:rPr>
                <w:spacing w:val="-12"/>
                <w:sz w:val="20"/>
              </w:rPr>
              <w:t xml:space="preserve"> </w:t>
            </w:r>
            <w:r>
              <w:rPr>
                <w:sz w:val="20"/>
              </w:rPr>
              <w:t>среднем</w:t>
            </w:r>
            <w:r>
              <w:rPr>
                <w:spacing w:val="-10"/>
                <w:sz w:val="20"/>
              </w:rPr>
              <w:t xml:space="preserve"> </w:t>
            </w:r>
            <w:r>
              <w:rPr>
                <w:sz w:val="20"/>
              </w:rPr>
              <w:t>темпе, голосом средней силы,</w:t>
            </w:r>
          </w:p>
          <w:p w14:paraId="2EEA8A2E" w14:textId="77777777" w:rsidR="00ED12CF" w:rsidRDefault="00643BAF">
            <w:pPr>
              <w:pStyle w:val="TableParagraph"/>
              <w:numPr>
                <w:ilvl w:val="0"/>
                <w:numId w:val="312"/>
              </w:numPr>
              <w:tabs>
                <w:tab w:val="left" w:pos="681"/>
              </w:tabs>
              <w:spacing w:line="230" w:lineRule="exact"/>
              <w:ind w:right="525" w:firstLine="144"/>
              <w:rPr>
                <w:sz w:val="20"/>
              </w:rPr>
            </w:pPr>
            <w:r>
              <w:rPr>
                <w:sz w:val="20"/>
              </w:rPr>
              <w:t>выразительно читать стихи, регулируя интонацию, тембр, силу голоса</w:t>
            </w:r>
            <w:r>
              <w:rPr>
                <w:spacing w:val="-7"/>
                <w:sz w:val="20"/>
              </w:rPr>
              <w:t xml:space="preserve"> </w:t>
            </w:r>
            <w:r>
              <w:rPr>
                <w:sz w:val="20"/>
              </w:rPr>
              <w:t>и</w:t>
            </w:r>
            <w:r>
              <w:rPr>
                <w:spacing w:val="-8"/>
                <w:sz w:val="20"/>
              </w:rPr>
              <w:t xml:space="preserve"> </w:t>
            </w:r>
            <w:r>
              <w:rPr>
                <w:sz w:val="20"/>
              </w:rPr>
              <w:t>ритм</w:t>
            </w:r>
            <w:r>
              <w:rPr>
                <w:spacing w:val="-6"/>
                <w:sz w:val="20"/>
              </w:rPr>
              <w:t xml:space="preserve"> </w:t>
            </w:r>
            <w:r>
              <w:rPr>
                <w:sz w:val="20"/>
              </w:rPr>
              <w:t>речи</w:t>
            </w:r>
            <w:r>
              <w:rPr>
                <w:spacing w:val="-8"/>
                <w:sz w:val="20"/>
              </w:rPr>
              <w:t xml:space="preserve"> </w:t>
            </w:r>
            <w:r>
              <w:rPr>
                <w:sz w:val="20"/>
              </w:rPr>
              <w:t>в</w:t>
            </w:r>
            <w:r>
              <w:rPr>
                <w:spacing w:val="-8"/>
                <w:sz w:val="20"/>
              </w:rPr>
              <w:t xml:space="preserve"> </w:t>
            </w:r>
            <w:r>
              <w:rPr>
                <w:sz w:val="20"/>
              </w:rPr>
              <w:t>зависимости</w:t>
            </w:r>
            <w:r>
              <w:rPr>
                <w:spacing w:val="-9"/>
                <w:sz w:val="20"/>
              </w:rPr>
              <w:t xml:space="preserve"> </w:t>
            </w:r>
            <w:r>
              <w:rPr>
                <w:sz w:val="20"/>
              </w:rPr>
              <w:t>от содержания стихотворения</w:t>
            </w:r>
          </w:p>
        </w:tc>
        <w:tc>
          <w:tcPr>
            <w:tcW w:w="3783" w:type="dxa"/>
          </w:tcPr>
          <w:p w14:paraId="76C3C7F8" w14:textId="77777777" w:rsidR="00ED12CF" w:rsidRDefault="00643BAF">
            <w:pPr>
              <w:pStyle w:val="TableParagraph"/>
              <w:ind w:left="108" w:right="99"/>
              <w:jc w:val="both"/>
              <w:rPr>
                <w:sz w:val="20"/>
              </w:rPr>
            </w:pPr>
            <w:r>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3" w:type="dxa"/>
          </w:tcPr>
          <w:p w14:paraId="4FDB7D50" w14:textId="77777777" w:rsidR="00ED12CF" w:rsidRDefault="00ED12CF">
            <w:pPr>
              <w:pStyle w:val="TableParagraph"/>
              <w:ind w:left="0"/>
              <w:rPr>
                <w:sz w:val="18"/>
              </w:rPr>
            </w:pPr>
          </w:p>
        </w:tc>
      </w:tr>
      <w:tr w:rsidR="00ED12CF" w14:paraId="54303F90" w14:textId="77777777">
        <w:trPr>
          <w:trHeight w:val="429"/>
        </w:trPr>
        <w:tc>
          <w:tcPr>
            <w:tcW w:w="15081" w:type="dxa"/>
            <w:gridSpan w:val="4"/>
            <w:shd w:val="clear" w:color="auto" w:fill="EDEBE0"/>
          </w:tcPr>
          <w:p w14:paraId="25E4C397" w14:textId="77777777" w:rsidR="00ED12CF" w:rsidRDefault="00643BAF">
            <w:pPr>
              <w:pStyle w:val="TableParagraph"/>
              <w:ind w:left="160"/>
              <w:rPr>
                <w:b/>
                <w:sz w:val="20"/>
              </w:rPr>
            </w:pPr>
            <w:r>
              <w:rPr>
                <w:b/>
                <w:sz w:val="20"/>
              </w:rPr>
              <w:t>Содержание</w:t>
            </w:r>
            <w:r>
              <w:rPr>
                <w:b/>
                <w:spacing w:val="-9"/>
                <w:sz w:val="20"/>
              </w:rPr>
              <w:t xml:space="preserve"> </w:t>
            </w:r>
            <w:r>
              <w:rPr>
                <w:b/>
                <w:sz w:val="20"/>
              </w:rPr>
              <w:t>раздела</w:t>
            </w:r>
            <w:r>
              <w:rPr>
                <w:b/>
                <w:spacing w:val="-7"/>
                <w:sz w:val="20"/>
              </w:rPr>
              <w:t xml:space="preserve"> </w:t>
            </w:r>
            <w:r>
              <w:rPr>
                <w:b/>
                <w:sz w:val="20"/>
              </w:rPr>
              <w:t>«</w:t>
            </w:r>
            <w:r>
              <w:rPr>
                <w:b/>
                <w:spacing w:val="-8"/>
                <w:sz w:val="20"/>
              </w:rPr>
              <w:t xml:space="preserve"> </w:t>
            </w:r>
            <w:r>
              <w:rPr>
                <w:b/>
                <w:sz w:val="20"/>
              </w:rPr>
              <w:t>Грамматический</w:t>
            </w:r>
            <w:r>
              <w:rPr>
                <w:b/>
                <w:spacing w:val="-8"/>
                <w:sz w:val="20"/>
              </w:rPr>
              <w:t xml:space="preserve"> </w:t>
            </w:r>
            <w:r>
              <w:rPr>
                <w:b/>
                <w:sz w:val="20"/>
              </w:rPr>
              <w:t>строй</w:t>
            </w:r>
            <w:r>
              <w:rPr>
                <w:b/>
                <w:spacing w:val="-8"/>
                <w:sz w:val="20"/>
              </w:rPr>
              <w:t xml:space="preserve"> </w:t>
            </w:r>
            <w:r>
              <w:rPr>
                <w:b/>
                <w:spacing w:val="-2"/>
                <w:sz w:val="20"/>
              </w:rPr>
              <w:t>речи»</w:t>
            </w:r>
          </w:p>
        </w:tc>
      </w:tr>
    </w:tbl>
    <w:p w14:paraId="5A034AA2" w14:textId="77777777" w:rsidR="00ED12CF" w:rsidRDefault="00ED12CF">
      <w:pPr>
        <w:pStyle w:val="TableParagraph"/>
        <w:rPr>
          <w:b/>
          <w:sz w:val="20"/>
        </w:rPr>
        <w:sectPr w:rsidR="00ED12CF">
          <w:pgSz w:w="16840" w:h="11910" w:orient="landscape"/>
          <w:pgMar w:top="820" w:right="566" w:bottom="280" w:left="708" w:header="720" w:footer="720" w:gutter="0"/>
          <w:cols w:space="720"/>
        </w:sectPr>
      </w:pPr>
    </w:p>
    <w:p w14:paraId="4B530217"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114B579F" w14:textId="77777777">
        <w:trPr>
          <w:trHeight w:val="429"/>
        </w:trPr>
        <w:tc>
          <w:tcPr>
            <w:tcW w:w="3732" w:type="dxa"/>
          </w:tcPr>
          <w:p w14:paraId="4A841302" w14:textId="77777777" w:rsidR="00ED12CF" w:rsidRDefault="00643BAF">
            <w:pPr>
              <w:pStyle w:val="TableParagraph"/>
              <w:spacing w:line="225" w:lineRule="exact"/>
              <w:ind w:left="14"/>
              <w:jc w:val="center"/>
              <w:rPr>
                <w:sz w:val="20"/>
              </w:rPr>
            </w:pPr>
            <w:r>
              <w:rPr>
                <w:spacing w:val="-2"/>
                <w:sz w:val="20"/>
              </w:rPr>
              <w:t>3-</w:t>
            </w:r>
            <w:r>
              <w:rPr>
                <w:spacing w:val="-10"/>
                <w:sz w:val="20"/>
              </w:rPr>
              <w:t>4</w:t>
            </w:r>
          </w:p>
        </w:tc>
        <w:tc>
          <w:tcPr>
            <w:tcW w:w="3783" w:type="dxa"/>
          </w:tcPr>
          <w:p w14:paraId="47DA07B9" w14:textId="77777777" w:rsidR="00ED12CF" w:rsidRDefault="00643BAF">
            <w:pPr>
              <w:pStyle w:val="TableParagraph"/>
              <w:spacing w:line="225" w:lineRule="exact"/>
              <w:ind w:left="14" w:right="2"/>
              <w:jc w:val="center"/>
              <w:rPr>
                <w:sz w:val="20"/>
              </w:rPr>
            </w:pPr>
            <w:r>
              <w:rPr>
                <w:spacing w:val="-2"/>
                <w:sz w:val="20"/>
              </w:rPr>
              <w:t>4-</w:t>
            </w:r>
            <w:r>
              <w:rPr>
                <w:spacing w:val="-10"/>
                <w:sz w:val="20"/>
              </w:rPr>
              <w:t>5</w:t>
            </w:r>
          </w:p>
        </w:tc>
        <w:tc>
          <w:tcPr>
            <w:tcW w:w="3783" w:type="dxa"/>
          </w:tcPr>
          <w:p w14:paraId="12670F70" w14:textId="77777777" w:rsidR="00ED12CF" w:rsidRDefault="00643BAF">
            <w:pPr>
              <w:pStyle w:val="TableParagraph"/>
              <w:spacing w:line="225" w:lineRule="exact"/>
              <w:ind w:left="14" w:right="7"/>
              <w:jc w:val="center"/>
              <w:rPr>
                <w:sz w:val="20"/>
              </w:rPr>
            </w:pPr>
            <w:r>
              <w:rPr>
                <w:spacing w:val="-2"/>
                <w:sz w:val="20"/>
              </w:rPr>
              <w:t>5-</w:t>
            </w:r>
            <w:r>
              <w:rPr>
                <w:spacing w:val="-10"/>
                <w:sz w:val="20"/>
              </w:rPr>
              <w:t>6</w:t>
            </w:r>
          </w:p>
        </w:tc>
        <w:tc>
          <w:tcPr>
            <w:tcW w:w="3783" w:type="dxa"/>
          </w:tcPr>
          <w:p w14:paraId="16C7FD41" w14:textId="77777777" w:rsidR="00ED12CF" w:rsidRDefault="00643BAF">
            <w:pPr>
              <w:pStyle w:val="TableParagraph"/>
              <w:spacing w:line="225" w:lineRule="exact"/>
              <w:ind w:left="14" w:right="7"/>
              <w:jc w:val="center"/>
              <w:rPr>
                <w:sz w:val="20"/>
              </w:rPr>
            </w:pPr>
            <w:r>
              <w:rPr>
                <w:spacing w:val="-2"/>
                <w:sz w:val="20"/>
              </w:rPr>
              <w:t>6-</w:t>
            </w:r>
            <w:r>
              <w:rPr>
                <w:spacing w:val="-10"/>
                <w:sz w:val="20"/>
              </w:rPr>
              <w:t>7</w:t>
            </w:r>
          </w:p>
        </w:tc>
      </w:tr>
      <w:tr w:rsidR="00ED12CF" w14:paraId="262C3D89" w14:textId="77777777">
        <w:trPr>
          <w:trHeight w:val="1120"/>
        </w:trPr>
        <w:tc>
          <w:tcPr>
            <w:tcW w:w="3732" w:type="dxa"/>
          </w:tcPr>
          <w:p w14:paraId="126D1A4C" w14:textId="77777777" w:rsidR="00ED12CF" w:rsidRDefault="00643BAF">
            <w:pPr>
              <w:pStyle w:val="TableParagraph"/>
              <w:ind w:left="110" w:right="93"/>
              <w:rPr>
                <w:sz w:val="20"/>
              </w:rPr>
            </w:pPr>
            <w:r>
              <w:rPr>
                <w:sz w:val="20"/>
              </w:rPr>
              <w:t>Педагог</w:t>
            </w:r>
            <w:r>
              <w:rPr>
                <w:spacing w:val="-11"/>
                <w:sz w:val="20"/>
              </w:rPr>
              <w:t xml:space="preserve"> </w:t>
            </w:r>
            <w:r>
              <w:rPr>
                <w:sz w:val="20"/>
              </w:rPr>
              <w:t>формирует</w:t>
            </w:r>
            <w:r>
              <w:rPr>
                <w:spacing w:val="-10"/>
                <w:sz w:val="20"/>
              </w:rPr>
              <w:t xml:space="preserve"> </w:t>
            </w:r>
            <w:r>
              <w:rPr>
                <w:sz w:val="20"/>
              </w:rPr>
              <w:t>у</w:t>
            </w:r>
            <w:r>
              <w:rPr>
                <w:spacing w:val="-12"/>
                <w:sz w:val="20"/>
              </w:rPr>
              <w:t xml:space="preserve"> </w:t>
            </w:r>
            <w:r>
              <w:rPr>
                <w:sz w:val="20"/>
              </w:rPr>
              <w:t>детей</w:t>
            </w:r>
            <w:r>
              <w:rPr>
                <w:spacing w:val="-12"/>
                <w:sz w:val="20"/>
              </w:rPr>
              <w:t xml:space="preserve"> </w:t>
            </w:r>
            <w:r>
              <w:rPr>
                <w:sz w:val="20"/>
              </w:rPr>
              <w:t>умения использовать в речи и правильно согласовывать прилагательные и существительные в роде, падеже.</w:t>
            </w:r>
          </w:p>
        </w:tc>
        <w:tc>
          <w:tcPr>
            <w:tcW w:w="3783" w:type="dxa"/>
            <w:vMerge w:val="restart"/>
          </w:tcPr>
          <w:p w14:paraId="7E969D89" w14:textId="77777777" w:rsidR="00ED12CF" w:rsidRDefault="00643BAF">
            <w:pPr>
              <w:pStyle w:val="TableParagraph"/>
              <w:ind w:left="110" w:right="148"/>
              <w:rPr>
                <w:sz w:val="20"/>
              </w:rPr>
            </w:pPr>
            <w:r>
              <w:rPr>
                <w:sz w:val="20"/>
              </w:rPr>
              <w:t>Педагог формирует у детей умение использовать</w:t>
            </w:r>
            <w:r>
              <w:rPr>
                <w:spacing w:val="-13"/>
                <w:sz w:val="20"/>
              </w:rPr>
              <w:t xml:space="preserve"> </w:t>
            </w:r>
            <w:r>
              <w:rPr>
                <w:sz w:val="20"/>
              </w:rPr>
              <w:t>полные,</w:t>
            </w:r>
            <w:r>
              <w:rPr>
                <w:spacing w:val="-12"/>
                <w:sz w:val="20"/>
              </w:rPr>
              <w:t xml:space="preserve"> </w:t>
            </w:r>
            <w:r>
              <w:rPr>
                <w:sz w:val="20"/>
              </w:rPr>
              <w:t>распространенные простые с однородными членами и сложноподчиненные предложения для передачи</w:t>
            </w:r>
            <w:r>
              <w:rPr>
                <w:spacing w:val="-13"/>
                <w:sz w:val="20"/>
              </w:rPr>
              <w:t xml:space="preserve"> </w:t>
            </w:r>
            <w:r>
              <w:rPr>
                <w:sz w:val="20"/>
              </w:rPr>
              <w:t>временных,</w:t>
            </w:r>
            <w:r>
              <w:rPr>
                <w:spacing w:val="-12"/>
                <w:sz w:val="20"/>
              </w:rPr>
              <w:t xml:space="preserve"> </w:t>
            </w:r>
            <w:r>
              <w:rPr>
                <w:sz w:val="20"/>
              </w:rPr>
              <w:t>пространственных, причинно-следственных связей</w:t>
            </w:r>
          </w:p>
        </w:tc>
        <w:tc>
          <w:tcPr>
            <w:tcW w:w="3783" w:type="dxa"/>
            <w:vMerge w:val="restart"/>
          </w:tcPr>
          <w:p w14:paraId="73269F5B" w14:textId="77777777" w:rsidR="00ED12CF" w:rsidRDefault="00643BAF">
            <w:pPr>
              <w:pStyle w:val="TableParagraph"/>
              <w:ind w:left="108" w:right="101"/>
              <w:jc w:val="both"/>
              <w:rPr>
                <w:sz w:val="20"/>
              </w:rPr>
            </w:pPr>
            <w:r>
              <w:rPr>
                <w:sz w:val="20"/>
              </w:rPr>
              <w:t>Педагог формирует у детей умение грамматически</w:t>
            </w:r>
            <w:r>
              <w:rPr>
                <w:spacing w:val="-13"/>
                <w:sz w:val="20"/>
              </w:rPr>
              <w:t xml:space="preserve"> </w:t>
            </w:r>
            <w:r>
              <w:rPr>
                <w:sz w:val="20"/>
              </w:rPr>
              <w:t>правильно</w:t>
            </w:r>
            <w:r>
              <w:rPr>
                <w:spacing w:val="-12"/>
                <w:sz w:val="20"/>
              </w:rPr>
              <w:t xml:space="preserve"> </w:t>
            </w:r>
            <w:r>
              <w:rPr>
                <w:sz w:val="20"/>
              </w:rPr>
              <w:t>использовать</w:t>
            </w:r>
            <w:r>
              <w:rPr>
                <w:spacing w:val="-13"/>
                <w:sz w:val="20"/>
              </w:rPr>
              <w:t xml:space="preserve"> </w:t>
            </w:r>
            <w:r>
              <w:rPr>
                <w:sz w:val="20"/>
              </w:rPr>
              <w:t xml:space="preserve">в </w:t>
            </w:r>
            <w:r>
              <w:rPr>
                <w:spacing w:val="-2"/>
                <w:sz w:val="20"/>
              </w:rPr>
              <w:t>речи:</w:t>
            </w:r>
          </w:p>
          <w:p w14:paraId="2BBC5960" w14:textId="77777777" w:rsidR="00ED12CF" w:rsidRDefault="00643BAF">
            <w:pPr>
              <w:pStyle w:val="TableParagraph"/>
              <w:numPr>
                <w:ilvl w:val="0"/>
                <w:numId w:val="311"/>
              </w:numPr>
              <w:tabs>
                <w:tab w:val="left" w:pos="816"/>
              </w:tabs>
              <w:ind w:right="132" w:firstLine="360"/>
              <w:rPr>
                <w:sz w:val="20"/>
              </w:rPr>
            </w:pPr>
            <w:r>
              <w:rPr>
                <w:sz w:val="20"/>
              </w:rPr>
              <w:t>несклоняемые</w:t>
            </w:r>
            <w:r>
              <w:rPr>
                <w:spacing w:val="-13"/>
                <w:sz w:val="20"/>
              </w:rPr>
              <w:t xml:space="preserve"> </w:t>
            </w:r>
            <w:r>
              <w:rPr>
                <w:sz w:val="20"/>
              </w:rPr>
              <w:t xml:space="preserve">существительные, слова, имеющие только множественное </w:t>
            </w:r>
            <w:r>
              <w:rPr>
                <w:spacing w:val="-4"/>
                <w:sz w:val="20"/>
              </w:rPr>
              <w:t>или</w:t>
            </w:r>
          </w:p>
          <w:p w14:paraId="73BD8054" w14:textId="77777777" w:rsidR="00ED12CF" w:rsidRDefault="00643BAF">
            <w:pPr>
              <w:pStyle w:val="TableParagraph"/>
              <w:numPr>
                <w:ilvl w:val="0"/>
                <w:numId w:val="311"/>
              </w:numPr>
              <w:tabs>
                <w:tab w:val="left" w:pos="816"/>
              </w:tabs>
              <w:spacing w:line="245" w:lineRule="exact"/>
              <w:ind w:left="816"/>
              <w:rPr>
                <w:sz w:val="20"/>
              </w:rPr>
            </w:pPr>
            <w:r>
              <w:rPr>
                <w:sz w:val="20"/>
              </w:rPr>
              <w:t>только</w:t>
            </w:r>
            <w:r>
              <w:rPr>
                <w:spacing w:val="-11"/>
                <w:sz w:val="20"/>
              </w:rPr>
              <w:t xml:space="preserve"> </w:t>
            </w:r>
            <w:r>
              <w:rPr>
                <w:sz w:val="20"/>
              </w:rPr>
              <w:t>единственное</w:t>
            </w:r>
            <w:r>
              <w:rPr>
                <w:spacing w:val="-10"/>
                <w:sz w:val="20"/>
              </w:rPr>
              <w:t xml:space="preserve"> </w:t>
            </w:r>
            <w:r>
              <w:rPr>
                <w:spacing w:val="-2"/>
                <w:sz w:val="20"/>
              </w:rPr>
              <w:t>число;</w:t>
            </w:r>
          </w:p>
          <w:p w14:paraId="47F10928" w14:textId="77777777" w:rsidR="00ED12CF" w:rsidRDefault="00643BAF">
            <w:pPr>
              <w:pStyle w:val="TableParagraph"/>
              <w:numPr>
                <w:ilvl w:val="0"/>
                <w:numId w:val="311"/>
              </w:numPr>
              <w:tabs>
                <w:tab w:val="left" w:pos="816"/>
              </w:tabs>
              <w:spacing w:line="244" w:lineRule="exact"/>
              <w:ind w:left="816"/>
              <w:rPr>
                <w:sz w:val="20"/>
              </w:rPr>
            </w:pPr>
            <w:r>
              <w:rPr>
                <w:spacing w:val="-2"/>
                <w:sz w:val="20"/>
              </w:rPr>
              <w:t>существительные</w:t>
            </w:r>
          </w:p>
          <w:p w14:paraId="04F91A14" w14:textId="77777777" w:rsidR="00ED12CF" w:rsidRDefault="00643BAF">
            <w:pPr>
              <w:pStyle w:val="TableParagraph"/>
              <w:ind w:left="108" w:right="161"/>
              <w:rPr>
                <w:sz w:val="20"/>
              </w:rPr>
            </w:pPr>
            <w:r>
              <w:rPr>
                <w:sz w:val="20"/>
              </w:rPr>
              <w:t>множественного</w:t>
            </w:r>
            <w:r>
              <w:rPr>
                <w:spacing w:val="-13"/>
                <w:sz w:val="20"/>
              </w:rPr>
              <w:t xml:space="preserve"> </w:t>
            </w:r>
            <w:r>
              <w:rPr>
                <w:sz w:val="20"/>
              </w:rPr>
              <w:t>числа</w:t>
            </w:r>
            <w:r>
              <w:rPr>
                <w:spacing w:val="-12"/>
                <w:sz w:val="20"/>
              </w:rPr>
              <w:t xml:space="preserve"> </w:t>
            </w:r>
            <w:r>
              <w:rPr>
                <w:sz w:val="20"/>
              </w:rPr>
              <w:t>в</w:t>
            </w:r>
            <w:r>
              <w:rPr>
                <w:spacing w:val="-13"/>
                <w:sz w:val="20"/>
              </w:rPr>
              <w:t xml:space="preserve"> </w:t>
            </w:r>
            <w:r>
              <w:rPr>
                <w:sz w:val="20"/>
              </w:rPr>
              <w:t xml:space="preserve">родительном </w:t>
            </w:r>
            <w:r>
              <w:rPr>
                <w:spacing w:val="-2"/>
                <w:sz w:val="20"/>
              </w:rPr>
              <w:t>падеже;</w:t>
            </w:r>
          </w:p>
          <w:p w14:paraId="636A1CDF" w14:textId="77777777" w:rsidR="00ED12CF" w:rsidRDefault="00643BAF">
            <w:pPr>
              <w:pStyle w:val="TableParagraph"/>
              <w:numPr>
                <w:ilvl w:val="0"/>
                <w:numId w:val="311"/>
              </w:numPr>
              <w:tabs>
                <w:tab w:val="left" w:pos="816"/>
              </w:tabs>
              <w:ind w:right="327" w:firstLine="360"/>
              <w:rPr>
                <w:sz w:val="20"/>
              </w:rPr>
            </w:pPr>
            <w:r>
              <w:rPr>
                <w:sz w:val="20"/>
              </w:rPr>
              <w:t>образовывать</w:t>
            </w:r>
            <w:r>
              <w:rPr>
                <w:spacing w:val="-13"/>
                <w:sz w:val="20"/>
              </w:rPr>
              <w:t xml:space="preserve"> </w:t>
            </w:r>
            <w:r>
              <w:rPr>
                <w:sz w:val="20"/>
              </w:rPr>
              <w:t>слова,</w:t>
            </w:r>
            <w:r>
              <w:rPr>
                <w:spacing w:val="-12"/>
                <w:sz w:val="20"/>
              </w:rPr>
              <w:t xml:space="preserve"> </w:t>
            </w:r>
            <w:r>
              <w:rPr>
                <w:sz w:val="20"/>
              </w:rPr>
              <w:t>пользуясь суффиксами, приставками.</w:t>
            </w:r>
          </w:p>
        </w:tc>
        <w:tc>
          <w:tcPr>
            <w:tcW w:w="3783" w:type="dxa"/>
          </w:tcPr>
          <w:p w14:paraId="78E28C45" w14:textId="77777777" w:rsidR="00ED12CF" w:rsidRDefault="00643BAF">
            <w:pPr>
              <w:pStyle w:val="TableParagraph"/>
              <w:ind w:right="181"/>
              <w:rPr>
                <w:sz w:val="20"/>
              </w:rPr>
            </w:pPr>
            <w:r>
              <w:rPr>
                <w:sz w:val="20"/>
              </w:rPr>
              <w:t>Педагог</w:t>
            </w:r>
            <w:r>
              <w:rPr>
                <w:spacing w:val="-11"/>
                <w:sz w:val="20"/>
              </w:rPr>
              <w:t xml:space="preserve"> </w:t>
            </w:r>
            <w:r>
              <w:rPr>
                <w:sz w:val="20"/>
              </w:rPr>
              <w:t>развивает</w:t>
            </w:r>
            <w:r>
              <w:rPr>
                <w:spacing w:val="-9"/>
                <w:sz w:val="20"/>
              </w:rPr>
              <w:t xml:space="preserve"> </w:t>
            </w:r>
            <w:r>
              <w:rPr>
                <w:sz w:val="20"/>
              </w:rPr>
              <w:t>у</w:t>
            </w:r>
            <w:r>
              <w:rPr>
                <w:spacing w:val="-13"/>
                <w:sz w:val="20"/>
              </w:rPr>
              <w:t xml:space="preserve"> </w:t>
            </w:r>
            <w:r>
              <w:rPr>
                <w:sz w:val="20"/>
              </w:rPr>
              <w:t>детей</w:t>
            </w:r>
            <w:r>
              <w:rPr>
                <w:spacing w:val="-9"/>
                <w:sz w:val="20"/>
              </w:rPr>
              <w:t xml:space="preserve"> </w:t>
            </w:r>
            <w:r>
              <w:rPr>
                <w:sz w:val="20"/>
              </w:rPr>
              <w:t>умения образовывать сложные слова посредством слияния основ</w:t>
            </w:r>
          </w:p>
        </w:tc>
      </w:tr>
      <w:tr w:rsidR="00ED12CF" w14:paraId="7A463787" w14:textId="77777777">
        <w:trPr>
          <w:trHeight w:val="1348"/>
        </w:trPr>
        <w:tc>
          <w:tcPr>
            <w:tcW w:w="3732" w:type="dxa"/>
          </w:tcPr>
          <w:p w14:paraId="0A417E06" w14:textId="77777777" w:rsidR="00ED12CF" w:rsidRDefault="00643BAF">
            <w:pPr>
              <w:pStyle w:val="TableParagraph"/>
              <w:ind w:left="110" w:right="93"/>
              <w:rPr>
                <w:sz w:val="20"/>
              </w:rPr>
            </w:pPr>
            <w:r>
              <w:rPr>
                <w:sz w:val="20"/>
              </w:rPr>
              <w:t>Педагог</w:t>
            </w:r>
            <w:r>
              <w:rPr>
                <w:spacing w:val="-12"/>
                <w:sz w:val="20"/>
              </w:rPr>
              <w:t xml:space="preserve"> </w:t>
            </w:r>
            <w:r>
              <w:rPr>
                <w:sz w:val="20"/>
              </w:rPr>
              <w:t>формирует</w:t>
            </w:r>
            <w:r>
              <w:rPr>
                <w:spacing w:val="-10"/>
                <w:sz w:val="20"/>
              </w:rPr>
              <w:t xml:space="preserve"> </w:t>
            </w:r>
            <w:r>
              <w:rPr>
                <w:sz w:val="20"/>
              </w:rPr>
              <w:t>у</w:t>
            </w:r>
            <w:r>
              <w:rPr>
                <w:spacing w:val="-12"/>
                <w:sz w:val="20"/>
              </w:rPr>
              <w:t xml:space="preserve"> </w:t>
            </w:r>
            <w:r>
              <w:rPr>
                <w:sz w:val="20"/>
              </w:rPr>
              <w:t>детей</w:t>
            </w:r>
            <w:r>
              <w:rPr>
                <w:spacing w:val="-12"/>
                <w:sz w:val="20"/>
              </w:rPr>
              <w:t xml:space="preserve"> </w:t>
            </w:r>
            <w:r>
              <w:rPr>
                <w:sz w:val="20"/>
              </w:rPr>
              <w:t>умения употреблять существительные с предлогами (в, на, под, за)</w:t>
            </w:r>
          </w:p>
        </w:tc>
        <w:tc>
          <w:tcPr>
            <w:tcW w:w="3783" w:type="dxa"/>
            <w:vMerge/>
            <w:tcBorders>
              <w:top w:val="nil"/>
            </w:tcBorders>
          </w:tcPr>
          <w:p w14:paraId="0D8C6A13" w14:textId="77777777" w:rsidR="00ED12CF" w:rsidRDefault="00ED12CF">
            <w:pPr>
              <w:rPr>
                <w:sz w:val="2"/>
                <w:szCs w:val="2"/>
              </w:rPr>
            </w:pPr>
          </w:p>
        </w:tc>
        <w:tc>
          <w:tcPr>
            <w:tcW w:w="3783" w:type="dxa"/>
            <w:vMerge/>
            <w:tcBorders>
              <w:top w:val="nil"/>
            </w:tcBorders>
          </w:tcPr>
          <w:p w14:paraId="5ECE0FBA" w14:textId="77777777" w:rsidR="00ED12CF" w:rsidRDefault="00ED12CF">
            <w:pPr>
              <w:rPr>
                <w:sz w:val="2"/>
                <w:szCs w:val="2"/>
              </w:rPr>
            </w:pPr>
          </w:p>
        </w:tc>
        <w:tc>
          <w:tcPr>
            <w:tcW w:w="3783" w:type="dxa"/>
          </w:tcPr>
          <w:p w14:paraId="223E2E96" w14:textId="77777777" w:rsidR="00ED12CF" w:rsidRDefault="00643BAF">
            <w:pPr>
              <w:pStyle w:val="TableParagraph"/>
              <w:spacing w:line="225" w:lineRule="exact"/>
              <w:rPr>
                <w:sz w:val="20"/>
              </w:rPr>
            </w:pPr>
            <w:r>
              <w:rPr>
                <w:sz w:val="20"/>
              </w:rPr>
              <w:t>Педагог</w:t>
            </w:r>
            <w:r>
              <w:rPr>
                <w:spacing w:val="-6"/>
                <w:sz w:val="20"/>
              </w:rPr>
              <w:t xml:space="preserve"> </w:t>
            </w:r>
            <w:r>
              <w:rPr>
                <w:sz w:val="20"/>
              </w:rPr>
              <w:t>развивает</w:t>
            </w:r>
            <w:r>
              <w:rPr>
                <w:spacing w:val="-5"/>
                <w:sz w:val="20"/>
              </w:rPr>
              <w:t xml:space="preserve"> </w:t>
            </w:r>
            <w:r>
              <w:rPr>
                <w:sz w:val="20"/>
              </w:rPr>
              <w:t>у</w:t>
            </w:r>
            <w:r>
              <w:rPr>
                <w:spacing w:val="-8"/>
                <w:sz w:val="20"/>
              </w:rPr>
              <w:t xml:space="preserve"> </w:t>
            </w:r>
            <w:r>
              <w:rPr>
                <w:sz w:val="20"/>
              </w:rPr>
              <w:t>детей</w:t>
            </w:r>
            <w:r>
              <w:rPr>
                <w:spacing w:val="-4"/>
                <w:sz w:val="20"/>
              </w:rPr>
              <w:t xml:space="preserve"> </w:t>
            </w:r>
            <w:r>
              <w:rPr>
                <w:spacing w:val="-2"/>
                <w:sz w:val="20"/>
              </w:rPr>
              <w:t>умения</w:t>
            </w:r>
          </w:p>
          <w:p w14:paraId="468DE611" w14:textId="77777777" w:rsidR="00ED12CF" w:rsidRDefault="00643BAF">
            <w:pPr>
              <w:pStyle w:val="TableParagraph"/>
              <w:ind w:right="181"/>
              <w:rPr>
                <w:sz w:val="20"/>
              </w:rPr>
            </w:pPr>
            <w:r>
              <w:rPr>
                <w:sz w:val="20"/>
              </w:rPr>
              <w:t>самостоятельно</w:t>
            </w:r>
            <w:r>
              <w:rPr>
                <w:spacing w:val="-13"/>
                <w:sz w:val="20"/>
              </w:rPr>
              <w:t xml:space="preserve"> </w:t>
            </w:r>
            <w:r>
              <w:rPr>
                <w:sz w:val="20"/>
              </w:rPr>
              <w:t>использовать</w:t>
            </w:r>
            <w:r>
              <w:rPr>
                <w:spacing w:val="-12"/>
                <w:sz w:val="20"/>
              </w:rPr>
              <w:t xml:space="preserve"> </w:t>
            </w:r>
            <w:r>
              <w:rPr>
                <w:sz w:val="20"/>
              </w:rPr>
              <w:t>в</w:t>
            </w:r>
            <w:r>
              <w:rPr>
                <w:spacing w:val="-13"/>
                <w:sz w:val="20"/>
              </w:rPr>
              <w:t xml:space="preserve"> </w:t>
            </w:r>
            <w:r>
              <w:rPr>
                <w:sz w:val="20"/>
              </w:rPr>
              <w:t>речи разные типы предложений в соответствии с содержанием</w:t>
            </w:r>
          </w:p>
          <w:p w14:paraId="4CBFEF25" w14:textId="77777777" w:rsidR="00ED12CF" w:rsidRDefault="00643BAF">
            <w:pPr>
              <w:pStyle w:val="TableParagraph"/>
              <w:spacing w:line="229" w:lineRule="exact"/>
              <w:rPr>
                <w:sz w:val="20"/>
              </w:rPr>
            </w:pPr>
            <w:r>
              <w:rPr>
                <w:spacing w:val="-2"/>
                <w:sz w:val="20"/>
              </w:rPr>
              <w:t>высказывания</w:t>
            </w:r>
          </w:p>
        </w:tc>
      </w:tr>
      <w:tr w:rsidR="00ED12CF" w14:paraId="51151973" w14:textId="77777777">
        <w:trPr>
          <w:trHeight w:val="1350"/>
        </w:trPr>
        <w:tc>
          <w:tcPr>
            <w:tcW w:w="3732" w:type="dxa"/>
          </w:tcPr>
          <w:p w14:paraId="72CD351E" w14:textId="77777777" w:rsidR="00ED12CF" w:rsidRDefault="00643BAF">
            <w:pPr>
              <w:pStyle w:val="TableParagraph"/>
              <w:ind w:left="110" w:right="93"/>
              <w:rPr>
                <w:sz w:val="20"/>
              </w:rPr>
            </w:pPr>
            <w:r>
              <w:rPr>
                <w:sz w:val="20"/>
              </w:rPr>
              <w:t>Педагог формирует у детей умения использовать</w:t>
            </w:r>
            <w:r>
              <w:rPr>
                <w:spacing w:val="-6"/>
                <w:sz w:val="20"/>
              </w:rPr>
              <w:t xml:space="preserve"> </w:t>
            </w:r>
            <w:r>
              <w:rPr>
                <w:sz w:val="20"/>
              </w:rPr>
              <w:t>в</w:t>
            </w:r>
            <w:r>
              <w:rPr>
                <w:spacing w:val="-7"/>
                <w:sz w:val="20"/>
              </w:rPr>
              <w:t xml:space="preserve"> </w:t>
            </w:r>
            <w:r>
              <w:rPr>
                <w:sz w:val="20"/>
              </w:rPr>
              <w:t>речи</w:t>
            </w:r>
            <w:r>
              <w:rPr>
                <w:spacing w:val="-7"/>
                <w:sz w:val="20"/>
              </w:rPr>
              <w:t xml:space="preserve"> </w:t>
            </w:r>
            <w:r>
              <w:rPr>
                <w:sz w:val="20"/>
              </w:rPr>
              <w:t>названия</w:t>
            </w:r>
            <w:r>
              <w:rPr>
                <w:spacing w:val="-7"/>
                <w:sz w:val="20"/>
              </w:rPr>
              <w:t xml:space="preserve"> </w:t>
            </w:r>
            <w:r>
              <w:rPr>
                <w:sz w:val="20"/>
              </w:rPr>
              <w:t>животных и их детенышей в единственном и множественном</w:t>
            </w:r>
            <w:r>
              <w:rPr>
                <w:spacing w:val="-11"/>
                <w:sz w:val="20"/>
              </w:rPr>
              <w:t xml:space="preserve"> </w:t>
            </w:r>
            <w:r>
              <w:rPr>
                <w:sz w:val="20"/>
              </w:rPr>
              <w:t>числе</w:t>
            </w:r>
            <w:r>
              <w:rPr>
                <w:spacing w:val="-12"/>
                <w:sz w:val="20"/>
              </w:rPr>
              <w:t xml:space="preserve"> </w:t>
            </w:r>
            <w:r>
              <w:rPr>
                <w:sz w:val="20"/>
              </w:rPr>
              <w:t>(кошка</w:t>
            </w:r>
            <w:r>
              <w:rPr>
                <w:spacing w:val="-12"/>
                <w:sz w:val="20"/>
              </w:rPr>
              <w:t xml:space="preserve"> </w:t>
            </w:r>
            <w:r>
              <w:rPr>
                <w:sz w:val="20"/>
              </w:rPr>
              <w:t>‒</w:t>
            </w:r>
            <w:r>
              <w:rPr>
                <w:spacing w:val="-11"/>
                <w:sz w:val="20"/>
              </w:rPr>
              <w:t xml:space="preserve"> </w:t>
            </w:r>
            <w:r>
              <w:rPr>
                <w:sz w:val="20"/>
              </w:rPr>
              <w:t xml:space="preserve">котенок, </w:t>
            </w:r>
            <w:r>
              <w:rPr>
                <w:spacing w:val="-2"/>
                <w:sz w:val="20"/>
              </w:rPr>
              <w:t>котята)</w:t>
            </w:r>
          </w:p>
        </w:tc>
        <w:tc>
          <w:tcPr>
            <w:tcW w:w="3783" w:type="dxa"/>
            <w:vMerge/>
            <w:tcBorders>
              <w:top w:val="nil"/>
            </w:tcBorders>
          </w:tcPr>
          <w:p w14:paraId="457BC280" w14:textId="77777777" w:rsidR="00ED12CF" w:rsidRDefault="00ED12CF">
            <w:pPr>
              <w:rPr>
                <w:sz w:val="2"/>
                <w:szCs w:val="2"/>
              </w:rPr>
            </w:pPr>
          </w:p>
        </w:tc>
        <w:tc>
          <w:tcPr>
            <w:tcW w:w="3783" w:type="dxa"/>
            <w:vMerge/>
            <w:tcBorders>
              <w:top w:val="nil"/>
            </w:tcBorders>
          </w:tcPr>
          <w:p w14:paraId="37E1730E" w14:textId="77777777" w:rsidR="00ED12CF" w:rsidRDefault="00ED12CF">
            <w:pPr>
              <w:rPr>
                <w:sz w:val="2"/>
                <w:szCs w:val="2"/>
              </w:rPr>
            </w:pPr>
          </w:p>
        </w:tc>
        <w:tc>
          <w:tcPr>
            <w:tcW w:w="3783" w:type="dxa"/>
            <w:vMerge w:val="restart"/>
          </w:tcPr>
          <w:p w14:paraId="5F07AFA9" w14:textId="77777777" w:rsidR="00ED12CF" w:rsidRDefault="00643BAF">
            <w:pPr>
              <w:pStyle w:val="TableParagraph"/>
              <w:ind w:right="161"/>
              <w:rPr>
                <w:sz w:val="20"/>
              </w:rPr>
            </w:pPr>
            <w:r>
              <w:rPr>
                <w:sz w:val="20"/>
              </w:rPr>
              <w:t>Педагог</w:t>
            </w:r>
            <w:r>
              <w:rPr>
                <w:spacing w:val="-9"/>
                <w:sz w:val="20"/>
              </w:rPr>
              <w:t xml:space="preserve"> </w:t>
            </w:r>
            <w:r>
              <w:rPr>
                <w:sz w:val="20"/>
              </w:rPr>
              <w:t>с</w:t>
            </w:r>
            <w:r>
              <w:rPr>
                <w:spacing w:val="-9"/>
                <w:sz w:val="20"/>
              </w:rPr>
              <w:t xml:space="preserve"> </w:t>
            </w:r>
            <w:r>
              <w:rPr>
                <w:sz w:val="20"/>
              </w:rPr>
              <w:t>помощью</w:t>
            </w:r>
            <w:r>
              <w:rPr>
                <w:spacing w:val="-9"/>
                <w:sz w:val="20"/>
              </w:rPr>
              <w:t xml:space="preserve"> </w:t>
            </w:r>
            <w:r>
              <w:rPr>
                <w:sz w:val="20"/>
              </w:rPr>
              <w:t>игр</w:t>
            </w:r>
            <w:r>
              <w:rPr>
                <w:spacing w:val="-8"/>
                <w:sz w:val="20"/>
              </w:rPr>
              <w:t xml:space="preserve"> </w:t>
            </w:r>
            <w:r>
              <w:rPr>
                <w:sz w:val="20"/>
              </w:rPr>
              <w:t>и</w:t>
            </w:r>
            <w:r>
              <w:rPr>
                <w:spacing w:val="-8"/>
                <w:sz w:val="20"/>
              </w:rPr>
              <w:t xml:space="preserve"> </w:t>
            </w:r>
            <w:r>
              <w:rPr>
                <w:sz w:val="20"/>
              </w:rPr>
              <w:t>упражнений закрепляет умения</w:t>
            </w:r>
          </w:p>
          <w:p w14:paraId="44EABC7D" w14:textId="77777777" w:rsidR="00ED12CF" w:rsidRDefault="00643BAF">
            <w:pPr>
              <w:pStyle w:val="TableParagraph"/>
              <w:numPr>
                <w:ilvl w:val="0"/>
                <w:numId w:val="310"/>
              </w:numPr>
              <w:tabs>
                <w:tab w:val="left" w:pos="815"/>
              </w:tabs>
              <w:spacing w:before="195"/>
              <w:ind w:left="107" w:right="163" w:firstLine="360"/>
              <w:rPr>
                <w:sz w:val="20"/>
              </w:rPr>
            </w:pPr>
            <w:r>
              <w:rPr>
                <w:sz w:val="20"/>
              </w:rPr>
              <w:t>согласовывать</w:t>
            </w:r>
            <w:r>
              <w:rPr>
                <w:spacing w:val="-13"/>
                <w:sz w:val="20"/>
              </w:rPr>
              <w:t xml:space="preserve"> </w:t>
            </w:r>
            <w:r>
              <w:rPr>
                <w:sz w:val="20"/>
              </w:rPr>
              <w:t xml:space="preserve">существительные с числительными, существительные с </w:t>
            </w:r>
            <w:r>
              <w:rPr>
                <w:spacing w:val="-2"/>
                <w:sz w:val="20"/>
              </w:rPr>
              <w:t>прилагательными,</w:t>
            </w:r>
          </w:p>
          <w:p w14:paraId="7C4DD5EF" w14:textId="77777777" w:rsidR="00ED12CF" w:rsidRDefault="00643BAF">
            <w:pPr>
              <w:pStyle w:val="TableParagraph"/>
              <w:numPr>
                <w:ilvl w:val="0"/>
                <w:numId w:val="310"/>
              </w:numPr>
              <w:tabs>
                <w:tab w:val="left" w:pos="815"/>
              </w:tabs>
              <w:spacing w:before="1"/>
              <w:ind w:left="107" w:right="813" w:firstLine="360"/>
              <w:rPr>
                <w:sz w:val="20"/>
              </w:rPr>
            </w:pPr>
            <w:r>
              <w:rPr>
                <w:sz w:val="20"/>
              </w:rPr>
              <w:t>образовывать</w:t>
            </w:r>
            <w:r>
              <w:rPr>
                <w:spacing w:val="-13"/>
                <w:sz w:val="20"/>
              </w:rPr>
              <w:t xml:space="preserve"> </w:t>
            </w:r>
            <w:r>
              <w:rPr>
                <w:sz w:val="20"/>
              </w:rPr>
              <w:t>по</w:t>
            </w:r>
            <w:r>
              <w:rPr>
                <w:spacing w:val="-12"/>
                <w:sz w:val="20"/>
              </w:rPr>
              <w:t xml:space="preserve"> </w:t>
            </w:r>
            <w:r>
              <w:rPr>
                <w:sz w:val="20"/>
              </w:rPr>
              <w:t>образцу существительные с суффиксами,</w:t>
            </w:r>
          </w:p>
        </w:tc>
      </w:tr>
      <w:tr w:rsidR="00ED12CF" w14:paraId="0A15878C" w14:textId="77777777">
        <w:trPr>
          <w:trHeight w:val="1120"/>
        </w:trPr>
        <w:tc>
          <w:tcPr>
            <w:tcW w:w="3732" w:type="dxa"/>
          </w:tcPr>
          <w:p w14:paraId="317E32B6" w14:textId="77777777" w:rsidR="00ED12CF" w:rsidRDefault="00643BAF">
            <w:pPr>
              <w:pStyle w:val="TableParagraph"/>
              <w:ind w:left="110" w:right="93"/>
              <w:rPr>
                <w:sz w:val="20"/>
              </w:rPr>
            </w:pPr>
            <w:r>
              <w:rPr>
                <w:sz w:val="20"/>
              </w:rPr>
              <w:t>Педагог формирует у детей умения составлять</w:t>
            </w:r>
            <w:r>
              <w:rPr>
                <w:spacing w:val="-13"/>
                <w:sz w:val="20"/>
              </w:rPr>
              <w:t xml:space="preserve"> </w:t>
            </w:r>
            <w:r>
              <w:rPr>
                <w:sz w:val="20"/>
              </w:rPr>
              <w:t>простое</w:t>
            </w:r>
            <w:r>
              <w:rPr>
                <w:spacing w:val="-12"/>
                <w:sz w:val="20"/>
              </w:rPr>
              <w:t xml:space="preserve"> </w:t>
            </w:r>
            <w:r>
              <w:rPr>
                <w:sz w:val="20"/>
              </w:rPr>
              <w:t>распространенное предложение и с помощью педагога строить сложные предложения</w:t>
            </w:r>
          </w:p>
        </w:tc>
        <w:tc>
          <w:tcPr>
            <w:tcW w:w="3783" w:type="dxa"/>
            <w:vMerge/>
            <w:tcBorders>
              <w:top w:val="nil"/>
            </w:tcBorders>
          </w:tcPr>
          <w:p w14:paraId="516C331A" w14:textId="77777777" w:rsidR="00ED12CF" w:rsidRDefault="00ED12CF">
            <w:pPr>
              <w:rPr>
                <w:sz w:val="2"/>
                <w:szCs w:val="2"/>
              </w:rPr>
            </w:pPr>
          </w:p>
        </w:tc>
        <w:tc>
          <w:tcPr>
            <w:tcW w:w="3783" w:type="dxa"/>
            <w:vMerge/>
            <w:tcBorders>
              <w:top w:val="nil"/>
            </w:tcBorders>
          </w:tcPr>
          <w:p w14:paraId="3EF1551F" w14:textId="77777777" w:rsidR="00ED12CF" w:rsidRDefault="00ED12CF">
            <w:pPr>
              <w:rPr>
                <w:sz w:val="2"/>
                <w:szCs w:val="2"/>
              </w:rPr>
            </w:pPr>
          </w:p>
        </w:tc>
        <w:tc>
          <w:tcPr>
            <w:tcW w:w="3783" w:type="dxa"/>
            <w:vMerge/>
            <w:tcBorders>
              <w:top w:val="nil"/>
            </w:tcBorders>
          </w:tcPr>
          <w:p w14:paraId="4B5B5696" w14:textId="77777777" w:rsidR="00ED12CF" w:rsidRDefault="00ED12CF">
            <w:pPr>
              <w:rPr>
                <w:sz w:val="2"/>
                <w:szCs w:val="2"/>
              </w:rPr>
            </w:pPr>
          </w:p>
        </w:tc>
      </w:tr>
      <w:tr w:rsidR="00ED12CF" w14:paraId="6E794C05" w14:textId="77777777">
        <w:trPr>
          <w:trHeight w:val="1120"/>
        </w:trPr>
        <w:tc>
          <w:tcPr>
            <w:tcW w:w="3732" w:type="dxa"/>
          </w:tcPr>
          <w:p w14:paraId="76FDAB2C" w14:textId="77777777" w:rsidR="00ED12CF" w:rsidRDefault="00643BAF">
            <w:pPr>
              <w:pStyle w:val="TableParagraph"/>
              <w:ind w:left="110" w:right="93"/>
              <w:rPr>
                <w:sz w:val="20"/>
              </w:rPr>
            </w:pPr>
            <w:r>
              <w:rPr>
                <w:sz w:val="20"/>
              </w:rPr>
              <w:t>Педагог закрепляет овладение детьми разными</w:t>
            </w:r>
            <w:r>
              <w:rPr>
                <w:spacing w:val="-13"/>
                <w:sz w:val="20"/>
              </w:rPr>
              <w:t xml:space="preserve"> </w:t>
            </w:r>
            <w:r>
              <w:rPr>
                <w:sz w:val="20"/>
              </w:rPr>
              <w:t>способами</w:t>
            </w:r>
            <w:r>
              <w:rPr>
                <w:spacing w:val="-12"/>
                <w:sz w:val="20"/>
              </w:rPr>
              <w:t xml:space="preserve"> </w:t>
            </w:r>
            <w:r>
              <w:rPr>
                <w:sz w:val="20"/>
              </w:rPr>
              <w:t>словообразования (наименования предметов посуды с помощью суффиксов)</w:t>
            </w:r>
          </w:p>
        </w:tc>
        <w:tc>
          <w:tcPr>
            <w:tcW w:w="3783" w:type="dxa"/>
            <w:vMerge w:val="restart"/>
          </w:tcPr>
          <w:p w14:paraId="7C9CA25A" w14:textId="77777777" w:rsidR="00ED12CF" w:rsidRDefault="00643BAF">
            <w:pPr>
              <w:pStyle w:val="TableParagraph"/>
              <w:ind w:left="110" w:right="100"/>
              <w:rPr>
                <w:sz w:val="20"/>
              </w:rPr>
            </w:pPr>
            <w:r>
              <w:rPr>
                <w:sz w:val="20"/>
              </w:rPr>
              <w:t>Педагог формирует у детей умение правильно</w:t>
            </w:r>
            <w:r>
              <w:rPr>
                <w:spacing w:val="-13"/>
                <w:sz w:val="20"/>
              </w:rPr>
              <w:t xml:space="preserve"> </w:t>
            </w:r>
            <w:r>
              <w:rPr>
                <w:sz w:val="20"/>
              </w:rPr>
              <w:t>употреблять</w:t>
            </w:r>
            <w:r>
              <w:rPr>
                <w:spacing w:val="-12"/>
                <w:sz w:val="20"/>
              </w:rPr>
              <w:t xml:space="preserve"> </w:t>
            </w:r>
            <w:r>
              <w:rPr>
                <w:sz w:val="20"/>
              </w:rPr>
              <w:t>суффиксы</w:t>
            </w:r>
            <w:r>
              <w:rPr>
                <w:spacing w:val="-13"/>
                <w:sz w:val="20"/>
              </w:rPr>
              <w:t xml:space="preserve"> </w:t>
            </w:r>
            <w:r>
              <w:rPr>
                <w:sz w:val="20"/>
              </w:rPr>
              <w:t>и приставки при словообразовании; использовать систему окончаний существительных,</w:t>
            </w:r>
            <w:r>
              <w:rPr>
                <w:spacing w:val="-9"/>
                <w:sz w:val="20"/>
              </w:rPr>
              <w:t xml:space="preserve"> </w:t>
            </w:r>
            <w:r>
              <w:rPr>
                <w:sz w:val="20"/>
              </w:rPr>
              <w:t xml:space="preserve">прилагательных, глаголов для оформления речевого </w:t>
            </w:r>
            <w:r>
              <w:rPr>
                <w:spacing w:val="-2"/>
                <w:sz w:val="20"/>
              </w:rPr>
              <w:t>высказывания.</w:t>
            </w:r>
          </w:p>
        </w:tc>
        <w:tc>
          <w:tcPr>
            <w:tcW w:w="3783" w:type="dxa"/>
            <w:vMerge w:val="restart"/>
          </w:tcPr>
          <w:p w14:paraId="200D6224" w14:textId="77777777" w:rsidR="00ED12CF" w:rsidRDefault="00643BAF">
            <w:pPr>
              <w:pStyle w:val="TableParagraph"/>
              <w:ind w:left="108" w:right="101"/>
              <w:jc w:val="both"/>
              <w:rPr>
                <w:sz w:val="20"/>
              </w:rPr>
            </w:pPr>
            <w:r>
              <w:rPr>
                <w:sz w:val="20"/>
              </w:rPr>
              <w:t>Педагог формирует у детей умение грамматически</w:t>
            </w:r>
            <w:r>
              <w:rPr>
                <w:spacing w:val="-13"/>
                <w:sz w:val="20"/>
              </w:rPr>
              <w:t xml:space="preserve"> </w:t>
            </w:r>
            <w:r>
              <w:rPr>
                <w:sz w:val="20"/>
              </w:rPr>
              <w:t>правильно</w:t>
            </w:r>
            <w:r>
              <w:rPr>
                <w:spacing w:val="-12"/>
                <w:sz w:val="20"/>
              </w:rPr>
              <w:t xml:space="preserve"> </w:t>
            </w:r>
            <w:r>
              <w:rPr>
                <w:sz w:val="20"/>
              </w:rPr>
              <w:t>использовать</w:t>
            </w:r>
            <w:r>
              <w:rPr>
                <w:spacing w:val="-13"/>
                <w:sz w:val="20"/>
              </w:rPr>
              <w:t xml:space="preserve"> </w:t>
            </w:r>
            <w:r>
              <w:rPr>
                <w:sz w:val="20"/>
              </w:rPr>
              <w:t>в речи глаголы «одеть» и «надеть»,</w:t>
            </w:r>
          </w:p>
        </w:tc>
        <w:tc>
          <w:tcPr>
            <w:tcW w:w="3783" w:type="dxa"/>
            <w:vMerge w:val="restart"/>
          </w:tcPr>
          <w:p w14:paraId="3C7AB3E7" w14:textId="77777777" w:rsidR="00ED12CF" w:rsidRDefault="00643BAF">
            <w:pPr>
              <w:pStyle w:val="TableParagraph"/>
              <w:ind w:right="161"/>
              <w:rPr>
                <w:sz w:val="20"/>
              </w:rPr>
            </w:pPr>
            <w:r>
              <w:rPr>
                <w:sz w:val="20"/>
              </w:rPr>
              <w:t>Педагог</w:t>
            </w:r>
            <w:r>
              <w:rPr>
                <w:spacing w:val="-9"/>
                <w:sz w:val="20"/>
              </w:rPr>
              <w:t xml:space="preserve"> </w:t>
            </w:r>
            <w:r>
              <w:rPr>
                <w:sz w:val="20"/>
              </w:rPr>
              <w:t>с</w:t>
            </w:r>
            <w:r>
              <w:rPr>
                <w:spacing w:val="-9"/>
                <w:sz w:val="20"/>
              </w:rPr>
              <w:t xml:space="preserve"> </w:t>
            </w:r>
            <w:r>
              <w:rPr>
                <w:sz w:val="20"/>
              </w:rPr>
              <w:t>помощью</w:t>
            </w:r>
            <w:r>
              <w:rPr>
                <w:spacing w:val="-9"/>
                <w:sz w:val="20"/>
              </w:rPr>
              <w:t xml:space="preserve"> </w:t>
            </w:r>
            <w:r>
              <w:rPr>
                <w:sz w:val="20"/>
              </w:rPr>
              <w:t>игр</w:t>
            </w:r>
            <w:r>
              <w:rPr>
                <w:spacing w:val="-8"/>
                <w:sz w:val="20"/>
              </w:rPr>
              <w:t xml:space="preserve"> </w:t>
            </w:r>
            <w:r>
              <w:rPr>
                <w:sz w:val="20"/>
              </w:rPr>
              <w:t>и</w:t>
            </w:r>
            <w:r>
              <w:rPr>
                <w:spacing w:val="-8"/>
                <w:sz w:val="20"/>
              </w:rPr>
              <w:t xml:space="preserve"> </w:t>
            </w:r>
            <w:r>
              <w:rPr>
                <w:sz w:val="20"/>
              </w:rPr>
              <w:t xml:space="preserve">упражнений закрепляет умения образовывать по </w:t>
            </w:r>
            <w:r>
              <w:rPr>
                <w:spacing w:val="-2"/>
                <w:sz w:val="20"/>
              </w:rPr>
              <w:t>образцу</w:t>
            </w:r>
          </w:p>
          <w:p w14:paraId="4A5480EE" w14:textId="77777777" w:rsidR="00ED12CF" w:rsidRDefault="00643BAF">
            <w:pPr>
              <w:pStyle w:val="TableParagraph"/>
              <w:numPr>
                <w:ilvl w:val="0"/>
                <w:numId w:val="309"/>
              </w:numPr>
              <w:tabs>
                <w:tab w:val="left" w:pos="815"/>
              </w:tabs>
              <w:spacing w:before="196" w:line="244" w:lineRule="exact"/>
              <w:ind w:left="815" w:hanging="472"/>
              <w:rPr>
                <w:sz w:val="20"/>
              </w:rPr>
            </w:pPr>
            <w:r>
              <w:rPr>
                <w:sz w:val="20"/>
              </w:rPr>
              <w:t>глаголы</w:t>
            </w:r>
            <w:r>
              <w:rPr>
                <w:spacing w:val="-5"/>
                <w:sz w:val="20"/>
              </w:rPr>
              <w:t xml:space="preserve"> </w:t>
            </w:r>
            <w:r>
              <w:rPr>
                <w:sz w:val="20"/>
              </w:rPr>
              <w:t>с</w:t>
            </w:r>
            <w:r>
              <w:rPr>
                <w:spacing w:val="-4"/>
                <w:sz w:val="20"/>
              </w:rPr>
              <w:t xml:space="preserve"> </w:t>
            </w:r>
            <w:r>
              <w:rPr>
                <w:spacing w:val="-2"/>
                <w:sz w:val="20"/>
              </w:rPr>
              <w:t>приставками,</w:t>
            </w:r>
          </w:p>
          <w:p w14:paraId="26E30666" w14:textId="77777777" w:rsidR="00ED12CF" w:rsidRDefault="00643BAF">
            <w:pPr>
              <w:pStyle w:val="TableParagraph"/>
              <w:numPr>
                <w:ilvl w:val="0"/>
                <w:numId w:val="309"/>
              </w:numPr>
              <w:tabs>
                <w:tab w:val="left" w:pos="815"/>
              </w:tabs>
              <w:ind w:right="204" w:firstLine="141"/>
              <w:rPr>
                <w:sz w:val="20"/>
              </w:rPr>
            </w:pPr>
            <w:r>
              <w:rPr>
                <w:sz w:val="20"/>
              </w:rPr>
              <w:t>сравнительную</w:t>
            </w:r>
            <w:r>
              <w:rPr>
                <w:spacing w:val="-13"/>
                <w:sz w:val="20"/>
              </w:rPr>
              <w:t xml:space="preserve"> </w:t>
            </w:r>
            <w:r>
              <w:rPr>
                <w:sz w:val="20"/>
              </w:rPr>
              <w:t>и</w:t>
            </w:r>
            <w:r>
              <w:rPr>
                <w:spacing w:val="-12"/>
                <w:sz w:val="20"/>
              </w:rPr>
              <w:t xml:space="preserve"> </w:t>
            </w:r>
            <w:r>
              <w:rPr>
                <w:sz w:val="20"/>
              </w:rPr>
              <w:t>превосходную степени имен прилагательных</w:t>
            </w:r>
          </w:p>
        </w:tc>
      </w:tr>
      <w:tr w:rsidR="00ED12CF" w14:paraId="32C5D62C" w14:textId="77777777">
        <w:trPr>
          <w:trHeight w:val="1809"/>
        </w:trPr>
        <w:tc>
          <w:tcPr>
            <w:tcW w:w="3732" w:type="dxa"/>
          </w:tcPr>
          <w:p w14:paraId="3E665B45" w14:textId="77777777" w:rsidR="00ED12CF" w:rsidRDefault="00643BAF">
            <w:pPr>
              <w:pStyle w:val="TableParagraph"/>
              <w:ind w:left="110" w:right="146"/>
              <w:rPr>
                <w:sz w:val="20"/>
              </w:rPr>
            </w:pPr>
            <w:r>
              <w:rPr>
                <w:sz w:val="20"/>
              </w:rPr>
              <w:t>Педагог формирует умение образовывать повелительную форму глаголов (беги, лови), использовать приставочный</w:t>
            </w:r>
            <w:r>
              <w:rPr>
                <w:spacing w:val="-13"/>
                <w:sz w:val="20"/>
              </w:rPr>
              <w:t xml:space="preserve"> </w:t>
            </w:r>
            <w:r>
              <w:rPr>
                <w:sz w:val="20"/>
              </w:rPr>
              <w:t>способ</w:t>
            </w:r>
            <w:r>
              <w:rPr>
                <w:spacing w:val="-12"/>
                <w:sz w:val="20"/>
              </w:rPr>
              <w:t xml:space="preserve"> </w:t>
            </w:r>
            <w:r>
              <w:rPr>
                <w:sz w:val="20"/>
              </w:rPr>
              <w:t>для</w:t>
            </w:r>
            <w:r>
              <w:rPr>
                <w:spacing w:val="-13"/>
                <w:sz w:val="20"/>
              </w:rPr>
              <w:t xml:space="preserve"> </w:t>
            </w:r>
            <w:r>
              <w:rPr>
                <w:sz w:val="20"/>
              </w:rPr>
              <w:t>образования</w:t>
            </w:r>
          </w:p>
          <w:p w14:paraId="77C83EDA" w14:textId="77777777" w:rsidR="00ED12CF" w:rsidRDefault="00643BAF">
            <w:pPr>
              <w:pStyle w:val="TableParagraph"/>
              <w:ind w:left="110" w:right="93"/>
              <w:rPr>
                <w:sz w:val="20"/>
              </w:rPr>
            </w:pPr>
            <w:r>
              <w:rPr>
                <w:sz w:val="20"/>
              </w:rPr>
              <w:t>глаголов</w:t>
            </w:r>
            <w:r>
              <w:rPr>
                <w:spacing w:val="-11"/>
                <w:sz w:val="20"/>
              </w:rPr>
              <w:t xml:space="preserve"> </w:t>
            </w:r>
            <w:r>
              <w:rPr>
                <w:sz w:val="20"/>
              </w:rPr>
              <w:t>(вошел</w:t>
            </w:r>
            <w:r>
              <w:rPr>
                <w:spacing w:val="-11"/>
                <w:sz w:val="20"/>
              </w:rPr>
              <w:t xml:space="preserve"> </w:t>
            </w:r>
            <w:r>
              <w:rPr>
                <w:sz w:val="20"/>
              </w:rPr>
              <w:t>–</w:t>
            </w:r>
            <w:r>
              <w:rPr>
                <w:spacing w:val="-10"/>
                <w:sz w:val="20"/>
              </w:rPr>
              <w:t xml:space="preserve"> </w:t>
            </w:r>
            <w:r>
              <w:rPr>
                <w:sz w:val="20"/>
              </w:rPr>
              <w:t>вышел),</w:t>
            </w:r>
            <w:r>
              <w:rPr>
                <w:spacing w:val="-11"/>
                <w:sz w:val="20"/>
              </w:rPr>
              <w:t xml:space="preserve"> </w:t>
            </w:r>
            <w:r>
              <w:rPr>
                <w:sz w:val="20"/>
              </w:rPr>
              <w:t>образовывать звукоподражательные глаголы</w:t>
            </w:r>
          </w:p>
          <w:p w14:paraId="58203AC3" w14:textId="77777777" w:rsidR="00ED12CF" w:rsidRDefault="00643BAF">
            <w:pPr>
              <w:pStyle w:val="TableParagraph"/>
              <w:ind w:left="110"/>
              <w:rPr>
                <w:sz w:val="20"/>
              </w:rPr>
            </w:pPr>
            <w:r>
              <w:rPr>
                <w:spacing w:val="-2"/>
                <w:sz w:val="20"/>
              </w:rPr>
              <w:t>(чирикает)</w:t>
            </w:r>
          </w:p>
        </w:tc>
        <w:tc>
          <w:tcPr>
            <w:tcW w:w="3783" w:type="dxa"/>
            <w:vMerge/>
            <w:tcBorders>
              <w:top w:val="nil"/>
            </w:tcBorders>
          </w:tcPr>
          <w:p w14:paraId="677B378F" w14:textId="77777777" w:rsidR="00ED12CF" w:rsidRDefault="00ED12CF">
            <w:pPr>
              <w:rPr>
                <w:sz w:val="2"/>
                <w:szCs w:val="2"/>
              </w:rPr>
            </w:pPr>
          </w:p>
        </w:tc>
        <w:tc>
          <w:tcPr>
            <w:tcW w:w="3783" w:type="dxa"/>
            <w:vMerge/>
            <w:tcBorders>
              <w:top w:val="nil"/>
            </w:tcBorders>
          </w:tcPr>
          <w:p w14:paraId="7D0F584A" w14:textId="77777777" w:rsidR="00ED12CF" w:rsidRDefault="00ED12CF">
            <w:pPr>
              <w:rPr>
                <w:sz w:val="2"/>
                <w:szCs w:val="2"/>
              </w:rPr>
            </w:pPr>
          </w:p>
        </w:tc>
        <w:tc>
          <w:tcPr>
            <w:tcW w:w="3783" w:type="dxa"/>
            <w:vMerge/>
            <w:tcBorders>
              <w:top w:val="nil"/>
            </w:tcBorders>
          </w:tcPr>
          <w:p w14:paraId="50BB0BF0" w14:textId="77777777" w:rsidR="00ED12CF" w:rsidRDefault="00ED12CF">
            <w:pPr>
              <w:rPr>
                <w:sz w:val="2"/>
                <w:szCs w:val="2"/>
              </w:rPr>
            </w:pPr>
          </w:p>
        </w:tc>
      </w:tr>
      <w:tr w:rsidR="00ED12CF" w14:paraId="6880F867" w14:textId="77777777">
        <w:trPr>
          <w:trHeight w:val="230"/>
        </w:trPr>
        <w:tc>
          <w:tcPr>
            <w:tcW w:w="15081" w:type="dxa"/>
            <w:gridSpan w:val="4"/>
          </w:tcPr>
          <w:p w14:paraId="6AB6239C" w14:textId="77777777" w:rsidR="00ED12CF" w:rsidRDefault="00643BAF">
            <w:pPr>
              <w:pStyle w:val="TableParagraph"/>
              <w:spacing w:line="210" w:lineRule="exact"/>
              <w:ind w:left="160"/>
              <w:rPr>
                <w:b/>
                <w:sz w:val="20"/>
              </w:rPr>
            </w:pPr>
            <w:r>
              <w:rPr>
                <w:b/>
                <w:sz w:val="20"/>
              </w:rPr>
              <w:t>Содержание</w:t>
            </w:r>
            <w:r>
              <w:rPr>
                <w:b/>
                <w:spacing w:val="-10"/>
                <w:sz w:val="20"/>
              </w:rPr>
              <w:t xml:space="preserve"> </w:t>
            </w:r>
            <w:r>
              <w:rPr>
                <w:b/>
                <w:sz w:val="20"/>
              </w:rPr>
              <w:t>раздела</w:t>
            </w:r>
            <w:r>
              <w:rPr>
                <w:b/>
                <w:spacing w:val="-8"/>
                <w:sz w:val="20"/>
              </w:rPr>
              <w:t xml:space="preserve"> </w:t>
            </w:r>
            <w:r>
              <w:rPr>
                <w:b/>
                <w:sz w:val="20"/>
              </w:rPr>
              <w:t>«Связная</w:t>
            </w:r>
            <w:r>
              <w:rPr>
                <w:b/>
                <w:spacing w:val="-9"/>
                <w:sz w:val="20"/>
              </w:rPr>
              <w:t xml:space="preserve"> </w:t>
            </w:r>
            <w:r>
              <w:rPr>
                <w:b/>
                <w:spacing w:val="-2"/>
                <w:sz w:val="20"/>
              </w:rPr>
              <w:t>речь»</w:t>
            </w:r>
          </w:p>
        </w:tc>
      </w:tr>
      <w:tr w:rsidR="00ED12CF" w14:paraId="3CE1CAC0" w14:textId="77777777">
        <w:trPr>
          <w:trHeight w:val="230"/>
        </w:trPr>
        <w:tc>
          <w:tcPr>
            <w:tcW w:w="3732" w:type="dxa"/>
          </w:tcPr>
          <w:p w14:paraId="36C6745D" w14:textId="77777777" w:rsidR="00ED12CF" w:rsidRDefault="00643BAF">
            <w:pPr>
              <w:pStyle w:val="TableParagraph"/>
              <w:spacing w:line="210" w:lineRule="exact"/>
              <w:ind w:left="14"/>
              <w:jc w:val="center"/>
              <w:rPr>
                <w:sz w:val="20"/>
              </w:rPr>
            </w:pPr>
            <w:r>
              <w:rPr>
                <w:spacing w:val="-2"/>
                <w:sz w:val="20"/>
              </w:rPr>
              <w:t>3-</w:t>
            </w:r>
            <w:r>
              <w:rPr>
                <w:spacing w:val="-10"/>
                <w:sz w:val="20"/>
              </w:rPr>
              <w:t>4</w:t>
            </w:r>
          </w:p>
        </w:tc>
        <w:tc>
          <w:tcPr>
            <w:tcW w:w="3783" w:type="dxa"/>
          </w:tcPr>
          <w:p w14:paraId="766AF1AB" w14:textId="77777777" w:rsidR="00ED12CF" w:rsidRDefault="00643BAF">
            <w:pPr>
              <w:pStyle w:val="TableParagraph"/>
              <w:spacing w:line="210" w:lineRule="exact"/>
              <w:ind w:left="14" w:right="2"/>
              <w:jc w:val="center"/>
              <w:rPr>
                <w:sz w:val="20"/>
              </w:rPr>
            </w:pPr>
            <w:r>
              <w:rPr>
                <w:spacing w:val="-2"/>
                <w:sz w:val="20"/>
              </w:rPr>
              <w:t>4-</w:t>
            </w:r>
            <w:r>
              <w:rPr>
                <w:spacing w:val="-10"/>
                <w:sz w:val="20"/>
              </w:rPr>
              <w:t>5</w:t>
            </w:r>
          </w:p>
        </w:tc>
        <w:tc>
          <w:tcPr>
            <w:tcW w:w="3783" w:type="dxa"/>
          </w:tcPr>
          <w:p w14:paraId="7FC61DCF" w14:textId="77777777" w:rsidR="00ED12CF" w:rsidRDefault="00643BAF">
            <w:pPr>
              <w:pStyle w:val="TableParagraph"/>
              <w:spacing w:line="210" w:lineRule="exact"/>
              <w:ind w:left="14" w:right="7"/>
              <w:jc w:val="center"/>
              <w:rPr>
                <w:sz w:val="20"/>
              </w:rPr>
            </w:pPr>
            <w:r>
              <w:rPr>
                <w:spacing w:val="-2"/>
                <w:sz w:val="20"/>
              </w:rPr>
              <w:t>5-</w:t>
            </w:r>
            <w:r>
              <w:rPr>
                <w:spacing w:val="-10"/>
                <w:sz w:val="20"/>
              </w:rPr>
              <w:t>6</w:t>
            </w:r>
          </w:p>
        </w:tc>
        <w:tc>
          <w:tcPr>
            <w:tcW w:w="3783" w:type="dxa"/>
          </w:tcPr>
          <w:p w14:paraId="6E729598" w14:textId="77777777" w:rsidR="00ED12CF" w:rsidRDefault="00643BAF">
            <w:pPr>
              <w:pStyle w:val="TableParagraph"/>
              <w:spacing w:line="210" w:lineRule="exact"/>
              <w:ind w:left="14" w:right="7"/>
              <w:jc w:val="center"/>
              <w:rPr>
                <w:sz w:val="20"/>
              </w:rPr>
            </w:pPr>
            <w:r>
              <w:rPr>
                <w:spacing w:val="-2"/>
                <w:sz w:val="20"/>
              </w:rPr>
              <w:t>6-</w:t>
            </w:r>
            <w:r>
              <w:rPr>
                <w:spacing w:val="-10"/>
                <w:sz w:val="20"/>
              </w:rPr>
              <w:t>7</w:t>
            </w:r>
          </w:p>
        </w:tc>
      </w:tr>
    </w:tbl>
    <w:p w14:paraId="3D2BFC32" w14:textId="77777777" w:rsidR="00ED12CF" w:rsidRDefault="00ED12CF">
      <w:pPr>
        <w:pStyle w:val="TableParagraph"/>
        <w:spacing w:line="210" w:lineRule="exact"/>
        <w:jc w:val="center"/>
        <w:rPr>
          <w:sz w:val="20"/>
        </w:rPr>
        <w:sectPr w:rsidR="00ED12CF">
          <w:pgSz w:w="16840" w:h="11910" w:orient="landscape"/>
          <w:pgMar w:top="820" w:right="566" w:bottom="280" w:left="708" w:header="720" w:footer="720" w:gutter="0"/>
          <w:cols w:space="720"/>
        </w:sectPr>
      </w:pPr>
    </w:p>
    <w:p w14:paraId="5B76D8D6"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7E151617" w14:textId="77777777">
        <w:trPr>
          <w:trHeight w:val="2083"/>
        </w:trPr>
        <w:tc>
          <w:tcPr>
            <w:tcW w:w="3732" w:type="dxa"/>
          </w:tcPr>
          <w:p w14:paraId="79697F4D" w14:textId="77777777" w:rsidR="00ED12CF" w:rsidRDefault="00643BAF">
            <w:pPr>
              <w:pStyle w:val="TableParagraph"/>
              <w:ind w:left="110" w:right="93"/>
              <w:rPr>
                <w:sz w:val="20"/>
              </w:rPr>
            </w:pPr>
            <w:r>
              <w:rPr>
                <w:sz w:val="20"/>
              </w:rPr>
              <w:t>Педагог</w:t>
            </w:r>
            <w:r>
              <w:rPr>
                <w:spacing w:val="-12"/>
                <w:sz w:val="20"/>
              </w:rPr>
              <w:t xml:space="preserve"> </w:t>
            </w:r>
            <w:r>
              <w:rPr>
                <w:sz w:val="20"/>
              </w:rPr>
              <w:t>развивает</w:t>
            </w:r>
            <w:r>
              <w:rPr>
                <w:spacing w:val="-10"/>
                <w:sz w:val="20"/>
              </w:rPr>
              <w:t xml:space="preserve"> </w:t>
            </w:r>
            <w:r>
              <w:rPr>
                <w:sz w:val="20"/>
              </w:rPr>
              <w:t>у</w:t>
            </w:r>
            <w:r>
              <w:rPr>
                <w:spacing w:val="-13"/>
                <w:sz w:val="20"/>
              </w:rPr>
              <w:t xml:space="preserve"> </w:t>
            </w:r>
            <w:r>
              <w:rPr>
                <w:sz w:val="20"/>
              </w:rPr>
              <w:t>детей</w:t>
            </w:r>
            <w:r>
              <w:rPr>
                <w:spacing w:val="-11"/>
                <w:sz w:val="20"/>
              </w:rPr>
              <w:t xml:space="preserve"> </w:t>
            </w:r>
            <w:r>
              <w:rPr>
                <w:sz w:val="20"/>
              </w:rPr>
              <w:t xml:space="preserve">следующие умения по инициативе взрослого </w:t>
            </w:r>
            <w:r>
              <w:rPr>
                <w:spacing w:val="-2"/>
                <w:sz w:val="20"/>
              </w:rPr>
              <w:t>называть</w:t>
            </w:r>
          </w:p>
          <w:p w14:paraId="5F45ACF3" w14:textId="77777777" w:rsidR="00ED12CF" w:rsidRDefault="00643BAF">
            <w:pPr>
              <w:pStyle w:val="TableParagraph"/>
              <w:numPr>
                <w:ilvl w:val="0"/>
                <w:numId w:val="308"/>
              </w:numPr>
              <w:tabs>
                <w:tab w:val="left" w:pos="818"/>
              </w:tabs>
              <w:spacing w:before="194" w:line="245" w:lineRule="exact"/>
              <w:ind w:left="818"/>
              <w:rPr>
                <w:sz w:val="20"/>
              </w:rPr>
            </w:pPr>
            <w:r>
              <w:rPr>
                <w:sz w:val="20"/>
              </w:rPr>
              <w:t>членов</w:t>
            </w:r>
            <w:r>
              <w:rPr>
                <w:spacing w:val="-6"/>
                <w:sz w:val="20"/>
              </w:rPr>
              <w:t xml:space="preserve"> </w:t>
            </w:r>
            <w:r>
              <w:rPr>
                <w:sz w:val="20"/>
              </w:rPr>
              <w:t>своей</w:t>
            </w:r>
            <w:r>
              <w:rPr>
                <w:spacing w:val="-6"/>
                <w:sz w:val="20"/>
              </w:rPr>
              <w:t xml:space="preserve"> </w:t>
            </w:r>
            <w:r>
              <w:rPr>
                <w:spacing w:val="-2"/>
                <w:sz w:val="20"/>
              </w:rPr>
              <w:t>семьи,</w:t>
            </w:r>
          </w:p>
          <w:p w14:paraId="0F08C969" w14:textId="77777777" w:rsidR="00ED12CF" w:rsidRDefault="00643BAF">
            <w:pPr>
              <w:pStyle w:val="TableParagraph"/>
              <w:numPr>
                <w:ilvl w:val="0"/>
                <w:numId w:val="308"/>
              </w:numPr>
              <w:tabs>
                <w:tab w:val="left" w:pos="818"/>
              </w:tabs>
              <w:ind w:right="215" w:firstLine="360"/>
              <w:rPr>
                <w:sz w:val="20"/>
              </w:rPr>
            </w:pPr>
            <w:r>
              <w:rPr>
                <w:sz w:val="20"/>
              </w:rPr>
              <w:t>знакомых</w:t>
            </w:r>
            <w:r>
              <w:rPr>
                <w:spacing w:val="-13"/>
                <w:sz w:val="20"/>
              </w:rPr>
              <w:t xml:space="preserve"> </w:t>
            </w:r>
            <w:r>
              <w:rPr>
                <w:sz w:val="20"/>
              </w:rPr>
              <w:t>литературных</w:t>
            </w:r>
            <w:r>
              <w:rPr>
                <w:spacing w:val="-12"/>
                <w:sz w:val="20"/>
              </w:rPr>
              <w:t xml:space="preserve"> </w:t>
            </w:r>
            <w:r>
              <w:rPr>
                <w:sz w:val="20"/>
              </w:rPr>
              <w:t>героев и их действия на картинках,</w:t>
            </w:r>
          </w:p>
          <w:p w14:paraId="5F238088" w14:textId="77777777" w:rsidR="00ED12CF" w:rsidRDefault="00643BAF">
            <w:pPr>
              <w:pStyle w:val="TableParagraph"/>
              <w:numPr>
                <w:ilvl w:val="0"/>
                <w:numId w:val="308"/>
              </w:numPr>
              <w:tabs>
                <w:tab w:val="left" w:pos="818"/>
              </w:tabs>
              <w:spacing w:line="230" w:lineRule="exact"/>
              <w:ind w:right="685" w:firstLine="360"/>
              <w:rPr>
                <w:sz w:val="20"/>
              </w:rPr>
            </w:pPr>
            <w:r>
              <w:rPr>
                <w:sz w:val="20"/>
              </w:rPr>
              <w:t>разговаривать</w:t>
            </w:r>
            <w:r>
              <w:rPr>
                <w:spacing w:val="-13"/>
                <w:sz w:val="20"/>
              </w:rPr>
              <w:t xml:space="preserve"> </w:t>
            </w:r>
            <w:r>
              <w:rPr>
                <w:sz w:val="20"/>
              </w:rPr>
              <w:t>о</w:t>
            </w:r>
            <w:r>
              <w:rPr>
                <w:spacing w:val="-12"/>
                <w:sz w:val="20"/>
              </w:rPr>
              <w:t xml:space="preserve"> </w:t>
            </w:r>
            <w:r>
              <w:rPr>
                <w:sz w:val="20"/>
              </w:rPr>
              <w:t xml:space="preserve">любимых </w:t>
            </w:r>
            <w:r>
              <w:rPr>
                <w:spacing w:val="-2"/>
                <w:sz w:val="20"/>
              </w:rPr>
              <w:t>игрушках;</w:t>
            </w:r>
          </w:p>
        </w:tc>
        <w:tc>
          <w:tcPr>
            <w:tcW w:w="3783" w:type="dxa"/>
          </w:tcPr>
          <w:p w14:paraId="7006D4DE" w14:textId="77777777" w:rsidR="00ED12CF" w:rsidRDefault="00643BAF">
            <w:pPr>
              <w:pStyle w:val="TableParagraph"/>
              <w:ind w:left="110" w:right="100"/>
              <w:rPr>
                <w:sz w:val="20"/>
              </w:rPr>
            </w:pPr>
            <w:r>
              <w:rPr>
                <w:sz w:val="20"/>
              </w:rPr>
              <w:t>Педагог</w:t>
            </w:r>
            <w:r>
              <w:rPr>
                <w:spacing w:val="-13"/>
                <w:sz w:val="20"/>
              </w:rPr>
              <w:t xml:space="preserve"> </w:t>
            </w:r>
            <w:r>
              <w:rPr>
                <w:sz w:val="20"/>
              </w:rPr>
              <w:t>поддерживает</w:t>
            </w:r>
            <w:r>
              <w:rPr>
                <w:spacing w:val="-12"/>
                <w:sz w:val="20"/>
              </w:rPr>
              <w:t xml:space="preserve"> </w:t>
            </w:r>
            <w:r>
              <w:rPr>
                <w:sz w:val="20"/>
              </w:rPr>
              <w:t>стремление</w:t>
            </w:r>
            <w:r>
              <w:rPr>
                <w:spacing w:val="-13"/>
                <w:sz w:val="20"/>
              </w:rPr>
              <w:t xml:space="preserve"> </w:t>
            </w:r>
            <w:r>
              <w:rPr>
                <w:sz w:val="20"/>
              </w:rPr>
              <w:t>детей задавать и правильно формулировать вопросы, при ответах</w:t>
            </w:r>
            <w:r>
              <w:rPr>
                <w:spacing w:val="40"/>
                <w:sz w:val="20"/>
              </w:rPr>
              <w:t xml:space="preserve"> </w:t>
            </w:r>
            <w:r>
              <w:rPr>
                <w:sz w:val="20"/>
              </w:rPr>
              <w:t>на вопросы использовать</w:t>
            </w:r>
            <w:r>
              <w:rPr>
                <w:spacing w:val="-9"/>
                <w:sz w:val="20"/>
              </w:rPr>
              <w:t xml:space="preserve"> </w:t>
            </w:r>
            <w:r>
              <w:rPr>
                <w:sz w:val="20"/>
              </w:rPr>
              <w:t>элементы</w:t>
            </w:r>
            <w:r>
              <w:rPr>
                <w:spacing w:val="33"/>
                <w:sz w:val="20"/>
              </w:rPr>
              <w:t xml:space="preserve"> </w:t>
            </w:r>
            <w:r>
              <w:rPr>
                <w:sz w:val="20"/>
              </w:rPr>
              <w:t>объяснительной речи, развивает умение пересказывать сказки, составлять описательные</w:t>
            </w:r>
          </w:p>
          <w:p w14:paraId="51214554" w14:textId="77777777" w:rsidR="00ED12CF" w:rsidRDefault="00643BAF">
            <w:pPr>
              <w:pStyle w:val="TableParagraph"/>
              <w:ind w:left="110" w:right="100"/>
              <w:rPr>
                <w:sz w:val="20"/>
              </w:rPr>
            </w:pPr>
            <w:r>
              <w:rPr>
                <w:sz w:val="20"/>
              </w:rPr>
              <w:t>рассказы</w:t>
            </w:r>
            <w:r>
              <w:rPr>
                <w:spacing w:val="36"/>
                <w:sz w:val="20"/>
              </w:rPr>
              <w:t xml:space="preserve"> </w:t>
            </w:r>
            <w:r>
              <w:rPr>
                <w:sz w:val="20"/>
              </w:rPr>
              <w:t>о</w:t>
            </w:r>
            <w:r>
              <w:rPr>
                <w:spacing w:val="-7"/>
                <w:sz w:val="20"/>
              </w:rPr>
              <w:t xml:space="preserve"> </w:t>
            </w:r>
            <w:r>
              <w:rPr>
                <w:sz w:val="20"/>
              </w:rPr>
              <w:t>предметах</w:t>
            </w:r>
            <w:r>
              <w:rPr>
                <w:spacing w:val="-9"/>
                <w:sz w:val="20"/>
              </w:rPr>
              <w:t xml:space="preserve"> </w:t>
            </w:r>
            <w:r>
              <w:rPr>
                <w:sz w:val="20"/>
              </w:rPr>
              <w:t>и</w:t>
            </w:r>
            <w:r>
              <w:rPr>
                <w:spacing w:val="-9"/>
                <w:sz w:val="20"/>
              </w:rPr>
              <w:t xml:space="preserve"> </w:t>
            </w:r>
            <w:r>
              <w:rPr>
                <w:sz w:val="20"/>
              </w:rPr>
              <w:t>объектах,</w:t>
            </w:r>
            <w:r>
              <w:rPr>
                <w:spacing w:val="-8"/>
                <w:sz w:val="20"/>
              </w:rPr>
              <w:t xml:space="preserve"> </w:t>
            </w:r>
            <w:r>
              <w:rPr>
                <w:sz w:val="20"/>
              </w:rPr>
              <w:t xml:space="preserve">по </w:t>
            </w:r>
            <w:r>
              <w:rPr>
                <w:spacing w:val="-2"/>
                <w:sz w:val="20"/>
              </w:rPr>
              <w:t>картинкам.</w:t>
            </w:r>
          </w:p>
        </w:tc>
        <w:tc>
          <w:tcPr>
            <w:tcW w:w="3783" w:type="dxa"/>
          </w:tcPr>
          <w:p w14:paraId="046D8AF3" w14:textId="77777777" w:rsidR="00ED12CF" w:rsidRDefault="00643BAF">
            <w:pPr>
              <w:pStyle w:val="TableParagraph"/>
              <w:spacing w:line="237" w:lineRule="auto"/>
              <w:ind w:left="108" w:right="100"/>
              <w:rPr>
                <w:sz w:val="20"/>
              </w:rPr>
            </w:pPr>
            <w:r>
              <w:rPr>
                <w:sz w:val="20"/>
              </w:rPr>
              <w:t>Педагог</w:t>
            </w:r>
            <w:r>
              <w:rPr>
                <w:spacing w:val="-10"/>
                <w:sz w:val="20"/>
              </w:rPr>
              <w:t xml:space="preserve"> </w:t>
            </w:r>
            <w:r>
              <w:rPr>
                <w:sz w:val="20"/>
              </w:rPr>
              <w:t>развивает</w:t>
            </w:r>
            <w:r>
              <w:rPr>
                <w:spacing w:val="-9"/>
                <w:sz w:val="20"/>
              </w:rPr>
              <w:t xml:space="preserve"> </w:t>
            </w:r>
            <w:r>
              <w:rPr>
                <w:sz w:val="20"/>
              </w:rPr>
              <w:t>у</w:t>
            </w:r>
            <w:r>
              <w:rPr>
                <w:spacing w:val="-13"/>
                <w:sz w:val="20"/>
              </w:rPr>
              <w:t xml:space="preserve"> </w:t>
            </w:r>
            <w:r>
              <w:rPr>
                <w:sz w:val="20"/>
              </w:rPr>
              <w:t>детей</w:t>
            </w:r>
            <w:r>
              <w:rPr>
                <w:spacing w:val="-10"/>
                <w:sz w:val="20"/>
              </w:rPr>
              <w:t xml:space="preserve"> </w:t>
            </w:r>
            <w:r>
              <w:rPr>
                <w:sz w:val="20"/>
              </w:rPr>
              <w:t>речевое творчество, формирует интерес к</w:t>
            </w:r>
          </w:p>
          <w:p w14:paraId="7978412C" w14:textId="77777777" w:rsidR="00ED12CF" w:rsidRDefault="00643BAF">
            <w:pPr>
              <w:pStyle w:val="TableParagraph"/>
              <w:ind w:left="108" w:right="100"/>
              <w:rPr>
                <w:sz w:val="20"/>
              </w:rPr>
            </w:pPr>
            <w:r>
              <w:rPr>
                <w:sz w:val="20"/>
              </w:rPr>
              <w:t>самостоятельному</w:t>
            </w:r>
            <w:r>
              <w:rPr>
                <w:spacing w:val="-13"/>
                <w:sz w:val="20"/>
              </w:rPr>
              <w:t xml:space="preserve"> </w:t>
            </w:r>
            <w:r>
              <w:rPr>
                <w:sz w:val="20"/>
              </w:rPr>
              <w:t>сочинению,</w:t>
            </w:r>
            <w:r>
              <w:rPr>
                <w:spacing w:val="-12"/>
                <w:sz w:val="20"/>
              </w:rPr>
              <w:t xml:space="preserve"> </w:t>
            </w:r>
            <w:r>
              <w:rPr>
                <w:sz w:val="20"/>
              </w:rPr>
              <w:t>созданию разнообразных видов творческих</w:t>
            </w:r>
          </w:p>
          <w:p w14:paraId="15693E55" w14:textId="77777777" w:rsidR="00ED12CF" w:rsidRDefault="00643BAF">
            <w:pPr>
              <w:pStyle w:val="TableParagraph"/>
              <w:ind w:left="108" w:right="100"/>
              <w:rPr>
                <w:sz w:val="20"/>
              </w:rPr>
            </w:pPr>
            <w:r>
              <w:rPr>
                <w:sz w:val="20"/>
              </w:rPr>
              <w:t>рассказов:</w:t>
            </w:r>
            <w:r>
              <w:rPr>
                <w:spacing w:val="-13"/>
                <w:sz w:val="20"/>
              </w:rPr>
              <w:t xml:space="preserve"> </w:t>
            </w:r>
            <w:r>
              <w:rPr>
                <w:sz w:val="20"/>
              </w:rPr>
              <w:t>придумывание</w:t>
            </w:r>
            <w:r>
              <w:rPr>
                <w:spacing w:val="-12"/>
                <w:sz w:val="20"/>
              </w:rPr>
              <w:t xml:space="preserve"> </w:t>
            </w:r>
            <w:r>
              <w:rPr>
                <w:sz w:val="20"/>
              </w:rPr>
              <w:t>продолжения</w:t>
            </w:r>
            <w:r>
              <w:rPr>
                <w:spacing w:val="-12"/>
                <w:sz w:val="20"/>
              </w:rPr>
              <w:t xml:space="preserve"> </w:t>
            </w:r>
            <w:r>
              <w:rPr>
                <w:sz w:val="20"/>
              </w:rPr>
              <w:t>и окончания к рассказу, рассказы по аналогии,</w:t>
            </w:r>
            <w:r>
              <w:rPr>
                <w:spacing w:val="-10"/>
                <w:sz w:val="20"/>
              </w:rPr>
              <w:t xml:space="preserve"> </w:t>
            </w:r>
            <w:r>
              <w:rPr>
                <w:sz w:val="20"/>
              </w:rPr>
              <w:t>рассказы</w:t>
            </w:r>
            <w:r>
              <w:rPr>
                <w:spacing w:val="-9"/>
                <w:sz w:val="20"/>
              </w:rPr>
              <w:t xml:space="preserve"> </w:t>
            </w:r>
            <w:r>
              <w:rPr>
                <w:sz w:val="20"/>
              </w:rPr>
              <w:t>по</w:t>
            </w:r>
            <w:r>
              <w:rPr>
                <w:spacing w:val="-9"/>
                <w:sz w:val="20"/>
              </w:rPr>
              <w:t xml:space="preserve"> </w:t>
            </w:r>
            <w:r>
              <w:rPr>
                <w:sz w:val="20"/>
              </w:rPr>
              <w:t>плану</w:t>
            </w:r>
            <w:r>
              <w:rPr>
                <w:spacing w:val="-11"/>
                <w:sz w:val="20"/>
              </w:rPr>
              <w:t xml:space="preserve"> </w:t>
            </w:r>
            <w:r>
              <w:rPr>
                <w:sz w:val="20"/>
              </w:rPr>
              <w:t>педагога,</w:t>
            </w:r>
            <w:r>
              <w:rPr>
                <w:spacing w:val="-10"/>
                <w:sz w:val="20"/>
              </w:rPr>
              <w:t xml:space="preserve"> </w:t>
            </w:r>
            <w:r>
              <w:rPr>
                <w:sz w:val="20"/>
              </w:rPr>
              <w:t xml:space="preserve">по </w:t>
            </w:r>
            <w:r>
              <w:rPr>
                <w:spacing w:val="-2"/>
                <w:sz w:val="20"/>
              </w:rPr>
              <w:t>модели.</w:t>
            </w:r>
          </w:p>
        </w:tc>
        <w:tc>
          <w:tcPr>
            <w:tcW w:w="3783" w:type="dxa"/>
          </w:tcPr>
          <w:p w14:paraId="0188F469" w14:textId="77777777" w:rsidR="00ED12CF" w:rsidRDefault="00643BAF">
            <w:pPr>
              <w:pStyle w:val="TableParagraph"/>
              <w:ind w:right="136"/>
              <w:rPr>
                <w:sz w:val="20"/>
              </w:rPr>
            </w:pPr>
            <w:r>
              <w:rPr>
                <w:sz w:val="20"/>
              </w:rPr>
              <w:t>Педагог</w:t>
            </w:r>
            <w:r>
              <w:rPr>
                <w:spacing w:val="-13"/>
                <w:sz w:val="20"/>
              </w:rPr>
              <w:t xml:space="preserve"> </w:t>
            </w:r>
            <w:r>
              <w:rPr>
                <w:sz w:val="20"/>
              </w:rPr>
              <w:t>формирует</w:t>
            </w:r>
            <w:r>
              <w:rPr>
                <w:spacing w:val="-12"/>
                <w:sz w:val="20"/>
              </w:rPr>
              <w:t xml:space="preserve"> </w:t>
            </w:r>
            <w:r>
              <w:rPr>
                <w:sz w:val="20"/>
              </w:rPr>
              <w:t>умение</w:t>
            </w:r>
            <w:r>
              <w:rPr>
                <w:spacing w:val="-13"/>
                <w:sz w:val="20"/>
              </w:rPr>
              <w:t xml:space="preserve"> </w:t>
            </w:r>
            <w:r>
              <w:rPr>
                <w:sz w:val="20"/>
              </w:rPr>
              <w:t xml:space="preserve">использовать средства языковой выразительности при сочинении загадок, сказок, </w:t>
            </w:r>
            <w:r>
              <w:rPr>
                <w:spacing w:val="-2"/>
                <w:sz w:val="20"/>
              </w:rPr>
              <w:t>стихотворений</w:t>
            </w:r>
          </w:p>
        </w:tc>
      </w:tr>
      <w:tr w:rsidR="00ED12CF" w14:paraId="3230BFCA" w14:textId="77777777">
        <w:trPr>
          <w:trHeight w:val="1807"/>
        </w:trPr>
        <w:tc>
          <w:tcPr>
            <w:tcW w:w="3732" w:type="dxa"/>
          </w:tcPr>
          <w:p w14:paraId="09FD682C" w14:textId="77777777" w:rsidR="00ED12CF" w:rsidRDefault="00643BAF">
            <w:pPr>
              <w:pStyle w:val="TableParagraph"/>
              <w:spacing w:line="225" w:lineRule="exact"/>
              <w:ind w:left="110"/>
              <w:rPr>
                <w:sz w:val="20"/>
              </w:rPr>
            </w:pPr>
            <w:r>
              <w:rPr>
                <w:sz w:val="20"/>
              </w:rPr>
              <w:t>Педагог</w:t>
            </w:r>
            <w:r>
              <w:rPr>
                <w:spacing w:val="-6"/>
                <w:sz w:val="20"/>
              </w:rPr>
              <w:t xml:space="preserve"> </w:t>
            </w:r>
            <w:r>
              <w:rPr>
                <w:sz w:val="20"/>
              </w:rPr>
              <w:t>развивает</w:t>
            </w:r>
            <w:r>
              <w:rPr>
                <w:spacing w:val="-5"/>
                <w:sz w:val="20"/>
              </w:rPr>
              <w:t xml:space="preserve"> </w:t>
            </w:r>
            <w:r>
              <w:rPr>
                <w:sz w:val="20"/>
              </w:rPr>
              <w:t>у</w:t>
            </w:r>
            <w:r>
              <w:rPr>
                <w:spacing w:val="-8"/>
                <w:sz w:val="20"/>
              </w:rPr>
              <w:t xml:space="preserve"> </w:t>
            </w:r>
            <w:r>
              <w:rPr>
                <w:sz w:val="20"/>
              </w:rPr>
              <w:t>детей</w:t>
            </w:r>
            <w:r>
              <w:rPr>
                <w:spacing w:val="-4"/>
                <w:sz w:val="20"/>
              </w:rPr>
              <w:t xml:space="preserve"> </w:t>
            </w:r>
            <w:r>
              <w:rPr>
                <w:spacing w:val="-2"/>
                <w:sz w:val="20"/>
              </w:rPr>
              <w:t>умения</w:t>
            </w:r>
          </w:p>
          <w:p w14:paraId="599209B8" w14:textId="77777777" w:rsidR="00ED12CF" w:rsidRDefault="00643BAF">
            <w:pPr>
              <w:pStyle w:val="TableParagraph"/>
              <w:spacing w:before="199"/>
              <w:ind w:left="110" w:right="93"/>
              <w:rPr>
                <w:sz w:val="20"/>
              </w:rPr>
            </w:pPr>
            <w:r>
              <w:rPr>
                <w:sz w:val="20"/>
              </w:rPr>
              <w:t>элементарно договариваться со сверстником</w:t>
            </w:r>
            <w:r>
              <w:rPr>
                <w:spacing w:val="-11"/>
                <w:sz w:val="20"/>
              </w:rPr>
              <w:t xml:space="preserve"> </w:t>
            </w:r>
            <w:r>
              <w:rPr>
                <w:sz w:val="20"/>
              </w:rPr>
              <w:t>о</w:t>
            </w:r>
            <w:r>
              <w:rPr>
                <w:spacing w:val="-11"/>
                <w:sz w:val="20"/>
              </w:rPr>
              <w:t xml:space="preserve"> </w:t>
            </w:r>
            <w:r>
              <w:rPr>
                <w:sz w:val="20"/>
              </w:rPr>
              <w:t>совместных</w:t>
            </w:r>
            <w:r>
              <w:rPr>
                <w:spacing w:val="-10"/>
                <w:sz w:val="20"/>
              </w:rPr>
              <w:t xml:space="preserve"> </w:t>
            </w:r>
            <w:r>
              <w:rPr>
                <w:sz w:val="20"/>
              </w:rPr>
              <w:t>действиях</w:t>
            </w:r>
            <w:r>
              <w:rPr>
                <w:spacing w:val="-12"/>
                <w:sz w:val="20"/>
              </w:rPr>
              <w:t xml:space="preserve"> </w:t>
            </w:r>
            <w:r>
              <w:rPr>
                <w:sz w:val="20"/>
              </w:rPr>
              <w:t>в игровом общении</w:t>
            </w:r>
          </w:p>
        </w:tc>
        <w:tc>
          <w:tcPr>
            <w:tcW w:w="3783" w:type="dxa"/>
          </w:tcPr>
          <w:p w14:paraId="528BB85A" w14:textId="77777777" w:rsidR="00ED12CF" w:rsidRDefault="00643BAF">
            <w:pPr>
              <w:pStyle w:val="TableParagraph"/>
              <w:spacing w:line="224" w:lineRule="exact"/>
              <w:ind w:left="110"/>
              <w:rPr>
                <w:sz w:val="20"/>
              </w:rPr>
            </w:pPr>
            <w:r>
              <w:rPr>
                <w:sz w:val="20"/>
              </w:rPr>
              <w:t>Педагог</w:t>
            </w:r>
            <w:r>
              <w:rPr>
                <w:spacing w:val="-8"/>
                <w:sz w:val="20"/>
              </w:rPr>
              <w:t xml:space="preserve"> </w:t>
            </w:r>
            <w:r>
              <w:rPr>
                <w:sz w:val="20"/>
              </w:rPr>
              <w:t>формирует</w:t>
            </w:r>
            <w:r>
              <w:rPr>
                <w:spacing w:val="-5"/>
                <w:sz w:val="20"/>
              </w:rPr>
              <w:t xml:space="preserve"> </w:t>
            </w:r>
            <w:r>
              <w:rPr>
                <w:sz w:val="20"/>
              </w:rPr>
              <w:t>у</w:t>
            </w:r>
            <w:r>
              <w:rPr>
                <w:spacing w:val="-6"/>
                <w:sz w:val="20"/>
              </w:rPr>
              <w:t xml:space="preserve"> </w:t>
            </w:r>
            <w:r>
              <w:rPr>
                <w:sz w:val="20"/>
              </w:rPr>
              <w:t>детей</w:t>
            </w:r>
            <w:r>
              <w:rPr>
                <w:spacing w:val="-5"/>
                <w:sz w:val="20"/>
              </w:rPr>
              <w:t xml:space="preserve"> </w:t>
            </w:r>
            <w:r>
              <w:rPr>
                <w:spacing w:val="-2"/>
                <w:sz w:val="20"/>
              </w:rPr>
              <w:t>умение</w:t>
            </w:r>
          </w:p>
          <w:p w14:paraId="552C2CBC" w14:textId="77777777" w:rsidR="00ED12CF" w:rsidRDefault="00643BAF">
            <w:pPr>
              <w:pStyle w:val="TableParagraph"/>
              <w:ind w:left="110" w:right="181"/>
              <w:rPr>
                <w:sz w:val="20"/>
              </w:rPr>
            </w:pPr>
            <w:r>
              <w:rPr>
                <w:sz w:val="20"/>
              </w:rPr>
              <w:t>участвовать</w:t>
            </w:r>
            <w:r>
              <w:rPr>
                <w:spacing w:val="-13"/>
                <w:sz w:val="20"/>
              </w:rPr>
              <w:t xml:space="preserve"> </w:t>
            </w:r>
            <w:r>
              <w:rPr>
                <w:sz w:val="20"/>
              </w:rPr>
              <w:t>в</w:t>
            </w:r>
            <w:r>
              <w:rPr>
                <w:spacing w:val="-12"/>
                <w:sz w:val="20"/>
              </w:rPr>
              <w:t xml:space="preserve"> </w:t>
            </w:r>
            <w:r>
              <w:rPr>
                <w:sz w:val="20"/>
              </w:rPr>
              <w:t>коллективном</w:t>
            </w:r>
            <w:r>
              <w:rPr>
                <w:spacing w:val="-13"/>
                <w:sz w:val="20"/>
              </w:rPr>
              <w:t xml:space="preserve"> </w:t>
            </w:r>
            <w:r>
              <w:rPr>
                <w:sz w:val="20"/>
              </w:rPr>
              <w:t>разговоре, поддерживая общую беседу, не перебивая собеседников,</w:t>
            </w:r>
          </w:p>
        </w:tc>
        <w:tc>
          <w:tcPr>
            <w:tcW w:w="3783" w:type="dxa"/>
          </w:tcPr>
          <w:p w14:paraId="1ABD128C" w14:textId="77777777" w:rsidR="00ED12CF" w:rsidRDefault="00643BAF">
            <w:pPr>
              <w:pStyle w:val="TableParagraph"/>
              <w:ind w:left="108" w:right="100"/>
              <w:rPr>
                <w:sz w:val="20"/>
              </w:rPr>
            </w:pPr>
            <w:r>
              <w:rPr>
                <w:sz w:val="20"/>
              </w:rPr>
              <w:t>Педагог развивает у детей умение соблюдать</w:t>
            </w:r>
            <w:r>
              <w:rPr>
                <w:spacing w:val="-11"/>
                <w:sz w:val="20"/>
              </w:rPr>
              <w:t xml:space="preserve"> </w:t>
            </w:r>
            <w:r>
              <w:rPr>
                <w:sz w:val="20"/>
              </w:rPr>
              <w:t>этику</w:t>
            </w:r>
            <w:r>
              <w:rPr>
                <w:spacing w:val="-13"/>
                <w:sz w:val="20"/>
              </w:rPr>
              <w:t xml:space="preserve"> </w:t>
            </w:r>
            <w:r>
              <w:rPr>
                <w:sz w:val="20"/>
              </w:rPr>
              <w:t>общения</w:t>
            </w:r>
            <w:r>
              <w:rPr>
                <w:spacing w:val="-11"/>
                <w:sz w:val="20"/>
              </w:rPr>
              <w:t xml:space="preserve"> </w:t>
            </w:r>
            <w:r>
              <w:rPr>
                <w:sz w:val="20"/>
              </w:rPr>
              <w:t>в</w:t>
            </w:r>
            <w:r>
              <w:rPr>
                <w:spacing w:val="-9"/>
                <w:sz w:val="20"/>
              </w:rPr>
              <w:t xml:space="preserve"> </w:t>
            </w:r>
            <w:r>
              <w:rPr>
                <w:sz w:val="20"/>
              </w:rPr>
              <w:t>условиях коллективного взаимодействия;</w:t>
            </w:r>
          </w:p>
          <w:p w14:paraId="627D4E10" w14:textId="77777777" w:rsidR="00ED12CF" w:rsidRDefault="00643BAF">
            <w:pPr>
              <w:pStyle w:val="TableParagraph"/>
              <w:spacing w:before="194"/>
              <w:ind w:left="108" w:right="100"/>
              <w:rPr>
                <w:sz w:val="20"/>
              </w:rPr>
            </w:pPr>
            <w:r>
              <w:rPr>
                <w:sz w:val="20"/>
              </w:rPr>
              <w:t>обогащает</w:t>
            </w:r>
            <w:r>
              <w:rPr>
                <w:spacing w:val="-13"/>
                <w:sz w:val="20"/>
              </w:rPr>
              <w:t xml:space="preserve"> </w:t>
            </w:r>
            <w:r>
              <w:rPr>
                <w:sz w:val="20"/>
              </w:rPr>
              <w:t>представления</w:t>
            </w:r>
            <w:r>
              <w:rPr>
                <w:spacing w:val="-12"/>
                <w:sz w:val="20"/>
              </w:rPr>
              <w:t xml:space="preserve"> </w:t>
            </w:r>
            <w:r>
              <w:rPr>
                <w:sz w:val="20"/>
              </w:rPr>
              <w:t>детей</w:t>
            </w:r>
            <w:r>
              <w:rPr>
                <w:spacing w:val="-13"/>
                <w:sz w:val="20"/>
              </w:rPr>
              <w:t xml:space="preserve"> </w:t>
            </w:r>
            <w:r>
              <w:rPr>
                <w:sz w:val="20"/>
              </w:rPr>
              <w:t>о правилах речевого этикета,</w:t>
            </w:r>
          </w:p>
        </w:tc>
        <w:tc>
          <w:tcPr>
            <w:tcW w:w="3783" w:type="dxa"/>
          </w:tcPr>
          <w:p w14:paraId="7C28A768" w14:textId="77777777" w:rsidR="00ED12CF" w:rsidRDefault="00643BAF">
            <w:pPr>
              <w:pStyle w:val="TableParagraph"/>
              <w:ind w:right="100"/>
              <w:rPr>
                <w:sz w:val="20"/>
              </w:rPr>
            </w:pPr>
            <w:r>
              <w:rPr>
                <w:sz w:val="20"/>
              </w:rPr>
              <w:t>Педагог подводит детей к осознанному выбору</w:t>
            </w:r>
            <w:r>
              <w:rPr>
                <w:spacing w:val="-12"/>
                <w:sz w:val="20"/>
              </w:rPr>
              <w:t xml:space="preserve"> </w:t>
            </w:r>
            <w:r>
              <w:rPr>
                <w:sz w:val="20"/>
              </w:rPr>
              <w:t>этикетной</w:t>
            </w:r>
            <w:r>
              <w:rPr>
                <w:spacing w:val="-10"/>
                <w:sz w:val="20"/>
              </w:rPr>
              <w:t xml:space="preserve"> </w:t>
            </w:r>
            <w:r>
              <w:rPr>
                <w:sz w:val="20"/>
              </w:rPr>
              <w:t>формы</w:t>
            </w:r>
            <w:r>
              <w:rPr>
                <w:spacing w:val="-9"/>
                <w:sz w:val="20"/>
              </w:rPr>
              <w:t xml:space="preserve"> </w:t>
            </w:r>
            <w:r>
              <w:rPr>
                <w:sz w:val="20"/>
              </w:rPr>
              <w:t>в</w:t>
            </w:r>
            <w:r>
              <w:rPr>
                <w:spacing w:val="-10"/>
                <w:sz w:val="20"/>
              </w:rPr>
              <w:t xml:space="preserve"> </w:t>
            </w:r>
            <w:r>
              <w:rPr>
                <w:sz w:val="20"/>
              </w:rPr>
              <w:t xml:space="preserve">зависимости </w:t>
            </w:r>
            <w:r>
              <w:rPr>
                <w:spacing w:val="-6"/>
                <w:sz w:val="20"/>
              </w:rPr>
              <w:t>от</w:t>
            </w:r>
          </w:p>
          <w:p w14:paraId="3EAB3AB1" w14:textId="77777777" w:rsidR="00ED12CF" w:rsidRDefault="00643BAF">
            <w:pPr>
              <w:pStyle w:val="TableParagraph"/>
              <w:numPr>
                <w:ilvl w:val="0"/>
                <w:numId w:val="307"/>
              </w:numPr>
              <w:tabs>
                <w:tab w:val="left" w:pos="815"/>
              </w:tabs>
              <w:spacing w:before="194" w:line="245" w:lineRule="exact"/>
              <w:ind w:left="815" w:hanging="683"/>
              <w:rPr>
                <w:sz w:val="20"/>
              </w:rPr>
            </w:pPr>
            <w:r>
              <w:rPr>
                <w:spacing w:val="-2"/>
                <w:sz w:val="20"/>
              </w:rPr>
              <w:t>ситуации</w:t>
            </w:r>
            <w:r>
              <w:rPr>
                <w:spacing w:val="2"/>
                <w:sz w:val="20"/>
              </w:rPr>
              <w:t xml:space="preserve"> </w:t>
            </w:r>
            <w:r>
              <w:rPr>
                <w:spacing w:val="-2"/>
                <w:sz w:val="20"/>
              </w:rPr>
              <w:t>общения,</w:t>
            </w:r>
          </w:p>
          <w:p w14:paraId="49F76028" w14:textId="77777777" w:rsidR="00ED12CF" w:rsidRDefault="00643BAF">
            <w:pPr>
              <w:pStyle w:val="TableParagraph"/>
              <w:numPr>
                <w:ilvl w:val="0"/>
                <w:numId w:val="307"/>
              </w:numPr>
              <w:tabs>
                <w:tab w:val="left" w:pos="815"/>
              </w:tabs>
              <w:ind w:right="1073" w:firstLine="0"/>
              <w:rPr>
                <w:sz w:val="20"/>
              </w:rPr>
            </w:pPr>
            <w:r>
              <w:rPr>
                <w:sz w:val="20"/>
              </w:rPr>
              <w:t>возраста</w:t>
            </w:r>
            <w:r>
              <w:rPr>
                <w:spacing w:val="-13"/>
                <w:sz w:val="20"/>
              </w:rPr>
              <w:t xml:space="preserve"> </w:t>
            </w:r>
            <w:r>
              <w:rPr>
                <w:sz w:val="20"/>
              </w:rPr>
              <w:t>собеседника, цели взаимодействия</w:t>
            </w:r>
          </w:p>
        </w:tc>
      </w:tr>
      <w:tr w:rsidR="00ED12CF" w14:paraId="708FF58E" w14:textId="77777777">
        <w:trPr>
          <w:trHeight w:val="2039"/>
        </w:trPr>
        <w:tc>
          <w:tcPr>
            <w:tcW w:w="3732" w:type="dxa"/>
            <w:vMerge w:val="restart"/>
          </w:tcPr>
          <w:p w14:paraId="133A7962" w14:textId="77777777" w:rsidR="00ED12CF" w:rsidRDefault="00643BAF">
            <w:pPr>
              <w:pStyle w:val="TableParagraph"/>
              <w:ind w:left="110" w:right="93"/>
              <w:rPr>
                <w:sz w:val="20"/>
              </w:rPr>
            </w:pPr>
            <w:r>
              <w:rPr>
                <w:sz w:val="20"/>
              </w:rPr>
              <w:t>Педагог закрепляет у детей умения использовать</w:t>
            </w:r>
            <w:r>
              <w:rPr>
                <w:spacing w:val="-13"/>
                <w:sz w:val="20"/>
              </w:rPr>
              <w:t xml:space="preserve"> </w:t>
            </w:r>
            <w:r>
              <w:rPr>
                <w:sz w:val="20"/>
              </w:rPr>
              <w:t>основные</w:t>
            </w:r>
            <w:r>
              <w:rPr>
                <w:spacing w:val="-12"/>
                <w:sz w:val="20"/>
              </w:rPr>
              <w:t xml:space="preserve"> </w:t>
            </w:r>
            <w:r>
              <w:rPr>
                <w:sz w:val="20"/>
              </w:rPr>
              <w:t>формы</w:t>
            </w:r>
            <w:r>
              <w:rPr>
                <w:spacing w:val="-13"/>
                <w:sz w:val="20"/>
              </w:rPr>
              <w:t xml:space="preserve"> </w:t>
            </w:r>
            <w:r>
              <w:rPr>
                <w:sz w:val="20"/>
              </w:rPr>
              <w:t>речевого этикета в разных ситуациях общения</w:t>
            </w:r>
          </w:p>
        </w:tc>
        <w:tc>
          <w:tcPr>
            <w:tcW w:w="3783" w:type="dxa"/>
          </w:tcPr>
          <w:p w14:paraId="454F65A4" w14:textId="77777777" w:rsidR="00ED12CF" w:rsidRDefault="00643BAF">
            <w:pPr>
              <w:pStyle w:val="TableParagraph"/>
              <w:ind w:left="110" w:right="652"/>
              <w:jc w:val="both"/>
              <w:rPr>
                <w:sz w:val="20"/>
              </w:rPr>
            </w:pPr>
            <w:r>
              <w:rPr>
                <w:sz w:val="20"/>
              </w:rPr>
              <w:t>Педагог</w:t>
            </w:r>
            <w:r>
              <w:rPr>
                <w:spacing w:val="-11"/>
                <w:sz w:val="20"/>
              </w:rPr>
              <w:t xml:space="preserve"> </w:t>
            </w:r>
            <w:r>
              <w:rPr>
                <w:sz w:val="20"/>
              </w:rPr>
              <w:t>закрепляет</w:t>
            </w:r>
            <w:r>
              <w:rPr>
                <w:spacing w:val="-10"/>
                <w:sz w:val="20"/>
              </w:rPr>
              <w:t xml:space="preserve"> </w:t>
            </w:r>
            <w:r>
              <w:rPr>
                <w:sz w:val="20"/>
              </w:rPr>
              <w:t>у</w:t>
            </w:r>
            <w:r>
              <w:rPr>
                <w:spacing w:val="-11"/>
                <w:sz w:val="20"/>
              </w:rPr>
              <w:t xml:space="preserve"> </w:t>
            </w:r>
            <w:r>
              <w:rPr>
                <w:sz w:val="20"/>
              </w:rPr>
              <w:t>детей</w:t>
            </w:r>
            <w:r>
              <w:rPr>
                <w:spacing w:val="-10"/>
                <w:sz w:val="20"/>
              </w:rPr>
              <w:t xml:space="preserve"> </w:t>
            </w:r>
            <w:r>
              <w:rPr>
                <w:sz w:val="20"/>
              </w:rPr>
              <w:t>умения использовать</w:t>
            </w:r>
            <w:r>
              <w:rPr>
                <w:spacing w:val="-1"/>
                <w:sz w:val="20"/>
              </w:rPr>
              <w:t xml:space="preserve"> </w:t>
            </w:r>
            <w:r>
              <w:rPr>
                <w:sz w:val="20"/>
              </w:rPr>
              <w:t>в</w:t>
            </w:r>
            <w:r>
              <w:rPr>
                <w:spacing w:val="-2"/>
                <w:sz w:val="20"/>
              </w:rPr>
              <w:t xml:space="preserve"> </w:t>
            </w:r>
            <w:r>
              <w:rPr>
                <w:sz w:val="20"/>
              </w:rPr>
              <w:t>речи</w:t>
            </w:r>
            <w:r>
              <w:rPr>
                <w:spacing w:val="40"/>
                <w:sz w:val="20"/>
              </w:rPr>
              <w:t xml:space="preserve"> </w:t>
            </w:r>
            <w:r>
              <w:rPr>
                <w:sz w:val="20"/>
              </w:rPr>
              <w:t>вариативные формы приветствия; прощания;</w:t>
            </w:r>
          </w:p>
          <w:p w14:paraId="11FB1188" w14:textId="77777777" w:rsidR="00ED12CF" w:rsidRDefault="00643BAF">
            <w:pPr>
              <w:pStyle w:val="TableParagraph"/>
              <w:ind w:left="110" w:right="181"/>
              <w:rPr>
                <w:sz w:val="20"/>
              </w:rPr>
            </w:pPr>
            <w:r>
              <w:rPr>
                <w:sz w:val="20"/>
              </w:rPr>
              <w:t>обращения</w:t>
            </w:r>
            <w:r>
              <w:rPr>
                <w:spacing w:val="-7"/>
                <w:sz w:val="20"/>
              </w:rPr>
              <w:t xml:space="preserve"> </w:t>
            </w:r>
            <w:r>
              <w:rPr>
                <w:sz w:val="20"/>
              </w:rPr>
              <w:t>к</w:t>
            </w:r>
            <w:r>
              <w:rPr>
                <w:spacing w:val="-10"/>
                <w:sz w:val="20"/>
              </w:rPr>
              <w:t xml:space="preserve"> </w:t>
            </w:r>
            <w:r>
              <w:rPr>
                <w:sz w:val="20"/>
              </w:rPr>
              <w:t>взрослым</w:t>
            </w:r>
            <w:r>
              <w:rPr>
                <w:spacing w:val="-8"/>
                <w:sz w:val="20"/>
              </w:rPr>
              <w:t xml:space="preserve"> </w:t>
            </w:r>
            <w:r>
              <w:rPr>
                <w:sz w:val="20"/>
              </w:rPr>
              <w:t>и</w:t>
            </w:r>
            <w:r>
              <w:rPr>
                <w:spacing w:val="-10"/>
                <w:sz w:val="20"/>
              </w:rPr>
              <w:t xml:space="preserve"> </w:t>
            </w:r>
            <w:r>
              <w:rPr>
                <w:sz w:val="20"/>
              </w:rPr>
              <w:t>сверстникам</w:t>
            </w:r>
            <w:r>
              <w:rPr>
                <w:spacing w:val="-8"/>
                <w:sz w:val="20"/>
              </w:rPr>
              <w:t xml:space="preserve"> </w:t>
            </w:r>
            <w:r>
              <w:rPr>
                <w:sz w:val="20"/>
              </w:rPr>
              <w:t>с просьбой,</w:t>
            </w:r>
            <w:r>
              <w:rPr>
                <w:spacing w:val="40"/>
                <w:sz w:val="20"/>
              </w:rPr>
              <w:t xml:space="preserve"> </w:t>
            </w:r>
            <w:r>
              <w:rPr>
                <w:sz w:val="20"/>
              </w:rPr>
              <w:t>благодарности, обиды жалобы, формирует у детей навыки, обращаться к сверстнику по имени, к взрослому— по имени и отчеству.</w:t>
            </w:r>
          </w:p>
        </w:tc>
        <w:tc>
          <w:tcPr>
            <w:tcW w:w="3783" w:type="dxa"/>
          </w:tcPr>
          <w:p w14:paraId="67DC56C9" w14:textId="77777777" w:rsidR="00ED12CF" w:rsidRDefault="00643BAF">
            <w:pPr>
              <w:pStyle w:val="TableParagraph"/>
              <w:spacing w:line="228" w:lineRule="exact"/>
              <w:ind w:left="108"/>
              <w:rPr>
                <w:sz w:val="20"/>
              </w:rPr>
            </w:pPr>
            <w:r>
              <w:rPr>
                <w:sz w:val="20"/>
              </w:rPr>
              <w:t>Педагог</w:t>
            </w:r>
            <w:r>
              <w:rPr>
                <w:spacing w:val="-8"/>
                <w:sz w:val="20"/>
              </w:rPr>
              <w:t xml:space="preserve"> </w:t>
            </w:r>
            <w:r>
              <w:rPr>
                <w:sz w:val="20"/>
              </w:rPr>
              <w:t>помогает</w:t>
            </w:r>
            <w:r>
              <w:rPr>
                <w:spacing w:val="-8"/>
                <w:sz w:val="20"/>
              </w:rPr>
              <w:t xml:space="preserve"> </w:t>
            </w:r>
            <w:r>
              <w:rPr>
                <w:sz w:val="20"/>
              </w:rPr>
              <w:t>детям</w:t>
            </w:r>
            <w:r>
              <w:rPr>
                <w:spacing w:val="-7"/>
                <w:sz w:val="20"/>
              </w:rPr>
              <w:t xml:space="preserve"> </w:t>
            </w:r>
            <w:r>
              <w:rPr>
                <w:sz w:val="20"/>
              </w:rPr>
              <w:t>осваивать</w:t>
            </w:r>
            <w:r>
              <w:rPr>
                <w:spacing w:val="-8"/>
                <w:sz w:val="20"/>
              </w:rPr>
              <w:t xml:space="preserve"> </w:t>
            </w:r>
            <w:r>
              <w:rPr>
                <w:spacing w:val="-2"/>
                <w:sz w:val="20"/>
              </w:rPr>
              <w:t>этикет</w:t>
            </w:r>
          </w:p>
          <w:p w14:paraId="0AFA48B2" w14:textId="77777777" w:rsidR="00ED12CF" w:rsidRDefault="00643BAF">
            <w:pPr>
              <w:pStyle w:val="TableParagraph"/>
              <w:numPr>
                <w:ilvl w:val="0"/>
                <w:numId w:val="306"/>
              </w:numPr>
              <w:tabs>
                <w:tab w:val="left" w:pos="828"/>
              </w:tabs>
              <w:spacing w:before="199" w:line="244" w:lineRule="exact"/>
              <w:rPr>
                <w:sz w:val="20"/>
              </w:rPr>
            </w:pPr>
            <w:r>
              <w:rPr>
                <w:sz w:val="20"/>
              </w:rPr>
              <w:t>телефонного</w:t>
            </w:r>
            <w:r>
              <w:rPr>
                <w:spacing w:val="-11"/>
                <w:sz w:val="20"/>
              </w:rPr>
              <w:t xml:space="preserve"> </w:t>
            </w:r>
            <w:r>
              <w:rPr>
                <w:spacing w:val="-2"/>
                <w:sz w:val="20"/>
              </w:rPr>
              <w:t>разговора,</w:t>
            </w:r>
          </w:p>
          <w:p w14:paraId="3EC388D1" w14:textId="77777777" w:rsidR="00ED12CF" w:rsidRDefault="00643BAF">
            <w:pPr>
              <w:pStyle w:val="TableParagraph"/>
              <w:numPr>
                <w:ilvl w:val="0"/>
                <w:numId w:val="306"/>
              </w:numPr>
              <w:tabs>
                <w:tab w:val="left" w:pos="828"/>
              </w:tabs>
              <w:spacing w:line="244" w:lineRule="exact"/>
              <w:rPr>
                <w:sz w:val="20"/>
              </w:rPr>
            </w:pPr>
            <w:r>
              <w:rPr>
                <w:spacing w:val="-2"/>
                <w:sz w:val="20"/>
              </w:rPr>
              <w:t>столового,</w:t>
            </w:r>
          </w:p>
          <w:p w14:paraId="6E647D95" w14:textId="77777777" w:rsidR="00ED12CF" w:rsidRDefault="00643BAF">
            <w:pPr>
              <w:pStyle w:val="TableParagraph"/>
              <w:numPr>
                <w:ilvl w:val="0"/>
                <w:numId w:val="306"/>
              </w:numPr>
              <w:tabs>
                <w:tab w:val="left" w:pos="828"/>
              </w:tabs>
              <w:spacing w:line="245" w:lineRule="exact"/>
              <w:rPr>
                <w:sz w:val="20"/>
              </w:rPr>
            </w:pPr>
            <w:r>
              <w:rPr>
                <w:sz w:val="20"/>
              </w:rPr>
              <w:t>гостевого</w:t>
            </w:r>
            <w:r>
              <w:rPr>
                <w:spacing w:val="-7"/>
                <w:sz w:val="20"/>
              </w:rPr>
              <w:t xml:space="preserve"> </w:t>
            </w:r>
            <w:r>
              <w:rPr>
                <w:spacing w:val="-2"/>
                <w:sz w:val="20"/>
              </w:rPr>
              <w:t>этикета,</w:t>
            </w:r>
          </w:p>
          <w:p w14:paraId="2032BE28" w14:textId="77777777" w:rsidR="00ED12CF" w:rsidRDefault="00643BAF">
            <w:pPr>
              <w:pStyle w:val="TableParagraph"/>
              <w:numPr>
                <w:ilvl w:val="0"/>
                <w:numId w:val="306"/>
              </w:numPr>
              <w:tabs>
                <w:tab w:val="left" w:pos="828"/>
              </w:tabs>
              <w:ind w:right="833"/>
              <w:rPr>
                <w:sz w:val="20"/>
              </w:rPr>
            </w:pPr>
            <w:r>
              <w:rPr>
                <w:sz w:val="20"/>
              </w:rPr>
              <w:t>этикет</w:t>
            </w:r>
            <w:r>
              <w:rPr>
                <w:spacing w:val="-13"/>
                <w:sz w:val="20"/>
              </w:rPr>
              <w:t xml:space="preserve"> </w:t>
            </w:r>
            <w:r>
              <w:rPr>
                <w:sz w:val="20"/>
              </w:rPr>
              <w:t>взаимодействия</w:t>
            </w:r>
            <w:r>
              <w:rPr>
                <w:spacing w:val="-12"/>
                <w:sz w:val="20"/>
              </w:rPr>
              <w:t xml:space="preserve"> </w:t>
            </w:r>
            <w:r>
              <w:rPr>
                <w:sz w:val="20"/>
              </w:rPr>
              <w:t>в общественных местах;</w:t>
            </w:r>
          </w:p>
        </w:tc>
        <w:tc>
          <w:tcPr>
            <w:tcW w:w="3783" w:type="dxa"/>
            <w:vMerge w:val="restart"/>
          </w:tcPr>
          <w:p w14:paraId="55B5D647" w14:textId="77777777" w:rsidR="00ED12CF" w:rsidRDefault="00643BAF">
            <w:pPr>
              <w:pStyle w:val="TableParagraph"/>
              <w:spacing w:line="225" w:lineRule="exact"/>
              <w:rPr>
                <w:sz w:val="20"/>
              </w:rPr>
            </w:pPr>
            <w:r>
              <w:rPr>
                <w:sz w:val="20"/>
              </w:rPr>
              <w:t>Педагог</w:t>
            </w:r>
            <w:r>
              <w:rPr>
                <w:spacing w:val="-10"/>
                <w:sz w:val="20"/>
              </w:rPr>
              <w:t xml:space="preserve"> </w:t>
            </w:r>
            <w:r>
              <w:rPr>
                <w:sz w:val="20"/>
              </w:rPr>
              <w:t>формирует</w:t>
            </w:r>
            <w:r>
              <w:rPr>
                <w:spacing w:val="-8"/>
                <w:sz w:val="20"/>
              </w:rPr>
              <w:t xml:space="preserve"> </w:t>
            </w:r>
            <w:r>
              <w:rPr>
                <w:sz w:val="20"/>
              </w:rPr>
              <w:t>умение</w:t>
            </w:r>
            <w:r>
              <w:rPr>
                <w:spacing w:val="-6"/>
                <w:sz w:val="20"/>
              </w:rPr>
              <w:t xml:space="preserve"> </w:t>
            </w:r>
            <w:r>
              <w:rPr>
                <w:spacing w:val="-2"/>
                <w:sz w:val="20"/>
              </w:rPr>
              <w:t>употреблять</w:t>
            </w:r>
          </w:p>
          <w:p w14:paraId="3BEA4227" w14:textId="77777777" w:rsidR="00ED12CF" w:rsidRDefault="00643BAF">
            <w:pPr>
              <w:pStyle w:val="TableParagraph"/>
              <w:numPr>
                <w:ilvl w:val="0"/>
                <w:numId w:val="305"/>
              </w:numPr>
              <w:tabs>
                <w:tab w:val="left" w:pos="483"/>
              </w:tabs>
              <w:ind w:left="107" w:right="418" w:firstLine="235"/>
              <w:rPr>
                <w:sz w:val="20"/>
              </w:rPr>
            </w:pPr>
            <w:r>
              <w:rPr>
                <w:sz w:val="20"/>
              </w:rPr>
              <w:t>вариативные</w:t>
            </w:r>
            <w:r>
              <w:rPr>
                <w:spacing w:val="-13"/>
                <w:sz w:val="20"/>
              </w:rPr>
              <w:t xml:space="preserve"> </w:t>
            </w:r>
            <w:r>
              <w:rPr>
                <w:sz w:val="20"/>
              </w:rPr>
              <w:t>этикетные</w:t>
            </w:r>
            <w:r>
              <w:rPr>
                <w:spacing w:val="-12"/>
                <w:sz w:val="20"/>
              </w:rPr>
              <w:t xml:space="preserve"> </w:t>
            </w:r>
            <w:r>
              <w:rPr>
                <w:sz w:val="20"/>
              </w:rPr>
              <w:t xml:space="preserve">формулы эмоционального взаимодействия с </w:t>
            </w:r>
            <w:r>
              <w:rPr>
                <w:spacing w:val="-2"/>
                <w:sz w:val="20"/>
              </w:rPr>
              <w:t>людьми,</w:t>
            </w:r>
          </w:p>
          <w:p w14:paraId="24F89C46" w14:textId="77777777" w:rsidR="00ED12CF" w:rsidRDefault="00643BAF">
            <w:pPr>
              <w:pStyle w:val="TableParagraph"/>
              <w:numPr>
                <w:ilvl w:val="0"/>
                <w:numId w:val="305"/>
              </w:numPr>
              <w:tabs>
                <w:tab w:val="left" w:pos="483"/>
              </w:tabs>
              <w:spacing w:before="1"/>
              <w:ind w:left="107" w:right="253" w:firstLine="235"/>
              <w:rPr>
                <w:sz w:val="20"/>
              </w:rPr>
            </w:pPr>
            <w:r>
              <w:rPr>
                <w:sz w:val="20"/>
              </w:rPr>
              <w:t>правила</w:t>
            </w:r>
            <w:r>
              <w:rPr>
                <w:spacing w:val="-11"/>
                <w:sz w:val="20"/>
              </w:rPr>
              <w:t xml:space="preserve"> </w:t>
            </w:r>
            <w:r>
              <w:rPr>
                <w:sz w:val="20"/>
              </w:rPr>
              <w:t>этикета</w:t>
            </w:r>
            <w:r>
              <w:rPr>
                <w:spacing w:val="-11"/>
                <w:sz w:val="20"/>
              </w:rPr>
              <w:t xml:space="preserve"> </w:t>
            </w:r>
            <w:r>
              <w:rPr>
                <w:sz w:val="20"/>
              </w:rPr>
              <w:t>в</w:t>
            </w:r>
            <w:r>
              <w:rPr>
                <w:spacing w:val="-9"/>
                <w:sz w:val="20"/>
              </w:rPr>
              <w:t xml:space="preserve"> </w:t>
            </w:r>
            <w:r>
              <w:rPr>
                <w:sz w:val="20"/>
              </w:rPr>
              <w:t>новых</w:t>
            </w:r>
            <w:r>
              <w:rPr>
                <w:spacing w:val="-11"/>
                <w:sz w:val="20"/>
              </w:rPr>
              <w:t xml:space="preserve"> </w:t>
            </w:r>
            <w:r>
              <w:rPr>
                <w:sz w:val="20"/>
              </w:rPr>
              <w:t xml:space="preserve">ситуациях (например. формирует умение представить своего друга родителям, </w:t>
            </w:r>
            <w:r>
              <w:rPr>
                <w:spacing w:val="-2"/>
                <w:sz w:val="20"/>
              </w:rPr>
              <w:t>сверстникам)</w:t>
            </w:r>
          </w:p>
        </w:tc>
      </w:tr>
      <w:tr w:rsidR="00ED12CF" w14:paraId="42BCB8DE" w14:textId="77777777">
        <w:trPr>
          <w:trHeight w:val="1382"/>
        </w:trPr>
        <w:tc>
          <w:tcPr>
            <w:tcW w:w="3732" w:type="dxa"/>
            <w:vMerge/>
            <w:tcBorders>
              <w:top w:val="nil"/>
            </w:tcBorders>
          </w:tcPr>
          <w:p w14:paraId="5DCC3767" w14:textId="77777777" w:rsidR="00ED12CF" w:rsidRDefault="00ED12CF">
            <w:pPr>
              <w:rPr>
                <w:sz w:val="2"/>
                <w:szCs w:val="2"/>
              </w:rPr>
            </w:pPr>
          </w:p>
        </w:tc>
        <w:tc>
          <w:tcPr>
            <w:tcW w:w="3783" w:type="dxa"/>
          </w:tcPr>
          <w:p w14:paraId="7E765D21" w14:textId="77777777" w:rsidR="00ED12CF" w:rsidRDefault="00643BAF">
            <w:pPr>
              <w:pStyle w:val="TableParagraph"/>
              <w:ind w:left="110" w:right="181"/>
              <w:rPr>
                <w:sz w:val="20"/>
              </w:rPr>
            </w:pPr>
            <w:r>
              <w:rPr>
                <w:sz w:val="20"/>
              </w:rPr>
              <w:t>Педагог помогает детям осваивать умения адекватно реагировать на эмоциональное</w:t>
            </w:r>
            <w:r>
              <w:rPr>
                <w:spacing w:val="-13"/>
                <w:sz w:val="20"/>
              </w:rPr>
              <w:t xml:space="preserve"> </w:t>
            </w:r>
            <w:r>
              <w:rPr>
                <w:sz w:val="20"/>
              </w:rPr>
              <w:t>состояние</w:t>
            </w:r>
            <w:r>
              <w:rPr>
                <w:spacing w:val="-12"/>
                <w:sz w:val="20"/>
              </w:rPr>
              <w:t xml:space="preserve"> </w:t>
            </w:r>
            <w:r>
              <w:rPr>
                <w:sz w:val="20"/>
              </w:rPr>
              <w:t>собеседника речевым высказыванием.</w:t>
            </w:r>
          </w:p>
        </w:tc>
        <w:tc>
          <w:tcPr>
            <w:tcW w:w="3783" w:type="dxa"/>
          </w:tcPr>
          <w:p w14:paraId="1DDFBEB7" w14:textId="77777777" w:rsidR="00ED12CF" w:rsidRDefault="00643BAF">
            <w:pPr>
              <w:pStyle w:val="TableParagraph"/>
              <w:ind w:left="108" w:right="148"/>
              <w:rPr>
                <w:sz w:val="20"/>
              </w:rPr>
            </w:pPr>
            <w:r>
              <w:rPr>
                <w:sz w:val="20"/>
              </w:rPr>
              <w:t>Педагог помогает детям использовать невербальные средства общения (мимика,</w:t>
            </w:r>
            <w:r>
              <w:rPr>
                <w:spacing w:val="-11"/>
                <w:sz w:val="20"/>
              </w:rPr>
              <w:t xml:space="preserve"> </w:t>
            </w:r>
            <w:r>
              <w:rPr>
                <w:sz w:val="20"/>
              </w:rPr>
              <w:t>жесты,</w:t>
            </w:r>
            <w:r>
              <w:rPr>
                <w:spacing w:val="-11"/>
                <w:sz w:val="20"/>
              </w:rPr>
              <w:t xml:space="preserve"> </w:t>
            </w:r>
            <w:r>
              <w:rPr>
                <w:sz w:val="20"/>
              </w:rPr>
              <w:t>позы);</w:t>
            </w:r>
            <w:r>
              <w:rPr>
                <w:spacing w:val="-12"/>
                <w:sz w:val="20"/>
              </w:rPr>
              <w:t xml:space="preserve"> </w:t>
            </w:r>
            <w:r>
              <w:rPr>
                <w:sz w:val="20"/>
              </w:rPr>
              <w:t>принятые</w:t>
            </w:r>
            <w:r>
              <w:rPr>
                <w:spacing w:val="-9"/>
                <w:sz w:val="20"/>
              </w:rPr>
              <w:t xml:space="preserve"> </w:t>
            </w:r>
            <w:r>
              <w:rPr>
                <w:sz w:val="20"/>
              </w:rPr>
              <w:t>нормы вежливого речевого общения;</w:t>
            </w:r>
          </w:p>
          <w:p w14:paraId="2BA4328C" w14:textId="77777777" w:rsidR="00ED12CF" w:rsidRDefault="00643BAF">
            <w:pPr>
              <w:pStyle w:val="TableParagraph"/>
              <w:ind w:left="108"/>
              <w:rPr>
                <w:sz w:val="20"/>
              </w:rPr>
            </w:pPr>
            <w:r>
              <w:rPr>
                <w:sz w:val="20"/>
              </w:rPr>
              <w:t>участвовать</w:t>
            </w:r>
            <w:r>
              <w:rPr>
                <w:spacing w:val="-9"/>
                <w:sz w:val="20"/>
              </w:rPr>
              <w:t xml:space="preserve"> </w:t>
            </w:r>
            <w:r>
              <w:rPr>
                <w:sz w:val="20"/>
              </w:rPr>
              <w:t>в</w:t>
            </w:r>
            <w:r>
              <w:rPr>
                <w:spacing w:val="-10"/>
                <w:sz w:val="20"/>
              </w:rPr>
              <w:t xml:space="preserve"> </w:t>
            </w:r>
            <w:r>
              <w:rPr>
                <w:sz w:val="20"/>
              </w:rPr>
              <w:t>коллективных</w:t>
            </w:r>
            <w:r>
              <w:rPr>
                <w:spacing w:val="-8"/>
                <w:sz w:val="20"/>
              </w:rPr>
              <w:t xml:space="preserve"> </w:t>
            </w:r>
            <w:r>
              <w:rPr>
                <w:spacing w:val="-2"/>
                <w:sz w:val="20"/>
              </w:rPr>
              <w:t>разговорах</w:t>
            </w:r>
          </w:p>
        </w:tc>
        <w:tc>
          <w:tcPr>
            <w:tcW w:w="3783" w:type="dxa"/>
            <w:vMerge/>
            <w:tcBorders>
              <w:top w:val="nil"/>
            </w:tcBorders>
          </w:tcPr>
          <w:p w14:paraId="5533E3F3" w14:textId="77777777" w:rsidR="00ED12CF" w:rsidRDefault="00ED12CF">
            <w:pPr>
              <w:rPr>
                <w:sz w:val="2"/>
                <w:szCs w:val="2"/>
              </w:rPr>
            </w:pPr>
          </w:p>
        </w:tc>
      </w:tr>
      <w:tr w:rsidR="00ED12CF" w14:paraId="0FE76097" w14:textId="77777777">
        <w:trPr>
          <w:trHeight w:val="1579"/>
        </w:trPr>
        <w:tc>
          <w:tcPr>
            <w:tcW w:w="3732" w:type="dxa"/>
          </w:tcPr>
          <w:p w14:paraId="5D0D0373" w14:textId="77777777" w:rsidR="00ED12CF" w:rsidRDefault="00643BAF">
            <w:pPr>
              <w:pStyle w:val="TableParagraph"/>
              <w:ind w:left="110" w:right="93"/>
              <w:rPr>
                <w:sz w:val="20"/>
              </w:rPr>
            </w:pPr>
            <w:r>
              <w:rPr>
                <w:sz w:val="20"/>
              </w:rPr>
              <w:t>Педагог помогает детям определять и называть ярко выраженные эмоциональные состояния детей, учитывать</w:t>
            </w:r>
            <w:r>
              <w:rPr>
                <w:spacing w:val="-10"/>
                <w:sz w:val="20"/>
              </w:rPr>
              <w:t xml:space="preserve"> </w:t>
            </w:r>
            <w:r>
              <w:rPr>
                <w:sz w:val="20"/>
              </w:rPr>
              <w:t>их</w:t>
            </w:r>
            <w:r>
              <w:rPr>
                <w:spacing w:val="-11"/>
                <w:sz w:val="20"/>
              </w:rPr>
              <w:t xml:space="preserve"> </w:t>
            </w:r>
            <w:r>
              <w:rPr>
                <w:sz w:val="20"/>
              </w:rPr>
              <w:t>при</w:t>
            </w:r>
            <w:r>
              <w:rPr>
                <w:spacing w:val="-13"/>
                <w:sz w:val="20"/>
              </w:rPr>
              <w:t xml:space="preserve"> </w:t>
            </w:r>
            <w:r>
              <w:rPr>
                <w:sz w:val="20"/>
              </w:rPr>
              <w:t>общении:</w:t>
            </w:r>
            <w:r>
              <w:rPr>
                <w:spacing w:val="-10"/>
                <w:sz w:val="20"/>
              </w:rPr>
              <w:t xml:space="preserve"> </w:t>
            </w:r>
            <w:r>
              <w:rPr>
                <w:sz w:val="20"/>
              </w:rPr>
              <w:t xml:space="preserve">пожалеть, развеселить, использовать ласковые </w:t>
            </w:r>
            <w:r>
              <w:rPr>
                <w:spacing w:val="-2"/>
                <w:sz w:val="20"/>
              </w:rPr>
              <w:t>слова</w:t>
            </w:r>
          </w:p>
        </w:tc>
        <w:tc>
          <w:tcPr>
            <w:tcW w:w="3783" w:type="dxa"/>
            <w:shd w:val="clear" w:color="auto" w:fill="F1F1F1"/>
          </w:tcPr>
          <w:p w14:paraId="574A34B5" w14:textId="77777777" w:rsidR="00ED12CF" w:rsidRDefault="00ED12CF">
            <w:pPr>
              <w:pStyle w:val="TableParagraph"/>
              <w:ind w:left="0"/>
              <w:rPr>
                <w:sz w:val="18"/>
              </w:rPr>
            </w:pPr>
          </w:p>
        </w:tc>
        <w:tc>
          <w:tcPr>
            <w:tcW w:w="3783" w:type="dxa"/>
            <w:shd w:val="clear" w:color="auto" w:fill="F1F1F1"/>
          </w:tcPr>
          <w:p w14:paraId="54D4ED1A" w14:textId="77777777" w:rsidR="00ED12CF" w:rsidRDefault="00ED12CF">
            <w:pPr>
              <w:pStyle w:val="TableParagraph"/>
              <w:ind w:left="0"/>
              <w:rPr>
                <w:sz w:val="18"/>
              </w:rPr>
            </w:pPr>
          </w:p>
        </w:tc>
        <w:tc>
          <w:tcPr>
            <w:tcW w:w="3783" w:type="dxa"/>
          </w:tcPr>
          <w:p w14:paraId="0798E720" w14:textId="77777777" w:rsidR="00ED12CF" w:rsidRDefault="00643BAF">
            <w:pPr>
              <w:pStyle w:val="TableParagraph"/>
              <w:ind w:right="101"/>
              <w:jc w:val="both"/>
              <w:rPr>
                <w:sz w:val="20"/>
              </w:rPr>
            </w:pPr>
            <w:r>
              <w:rPr>
                <w:sz w:val="20"/>
              </w:rPr>
              <w:t>Педагог формирует у детей умение использовать средства интонационной речевой</w:t>
            </w:r>
            <w:r>
              <w:rPr>
                <w:spacing w:val="40"/>
                <w:sz w:val="20"/>
              </w:rPr>
              <w:t xml:space="preserve"> </w:t>
            </w:r>
            <w:r>
              <w:rPr>
                <w:sz w:val="20"/>
              </w:rPr>
              <w:t xml:space="preserve">выразительности, элементы объяснительной речи при разрешении </w:t>
            </w:r>
            <w:r>
              <w:rPr>
                <w:spacing w:val="-2"/>
                <w:sz w:val="20"/>
              </w:rPr>
              <w:t>конфликтов,</w:t>
            </w:r>
          </w:p>
        </w:tc>
      </w:tr>
    </w:tbl>
    <w:p w14:paraId="3A71298B" w14:textId="77777777" w:rsidR="00ED12CF" w:rsidRDefault="00ED12CF">
      <w:pPr>
        <w:pStyle w:val="TableParagraph"/>
        <w:jc w:val="both"/>
        <w:rPr>
          <w:sz w:val="20"/>
        </w:rPr>
        <w:sectPr w:rsidR="00ED12CF">
          <w:pgSz w:w="16840" w:h="11910" w:orient="landscape"/>
          <w:pgMar w:top="820" w:right="566" w:bottom="280" w:left="708" w:header="720" w:footer="720" w:gutter="0"/>
          <w:cols w:space="720"/>
        </w:sectPr>
      </w:pPr>
    </w:p>
    <w:p w14:paraId="2253852D"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6BC60AF2" w14:textId="77777777">
        <w:trPr>
          <w:trHeight w:val="4210"/>
        </w:trPr>
        <w:tc>
          <w:tcPr>
            <w:tcW w:w="3732" w:type="dxa"/>
            <w:vMerge w:val="restart"/>
          </w:tcPr>
          <w:p w14:paraId="7928D45A" w14:textId="77777777" w:rsidR="00ED12CF" w:rsidRDefault="00643BAF">
            <w:pPr>
              <w:pStyle w:val="TableParagraph"/>
              <w:ind w:left="110" w:right="93"/>
              <w:rPr>
                <w:sz w:val="20"/>
              </w:rPr>
            </w:pPr>
            <w:r>
              <w:rPr>
                <w:sz w:val="20"/>
              </w:rPr>
              <w:t>Педагог</w:t>
            </w:r>
            <w:r>
              <w:rPr>
                <w:spacing w:val="-13"/>
                <w:sz w:val="20"/>
              </w:rPr>
              <w:t xml:space="preserve"> </w:t>
            </w:r>
            <w:r>
              <w:rPr>
                <w:sz w:val="20"/>
              </w:rPr>
              <w:t>способствует</w:t>
            </w:r>
            <w:r>
              <w:rPr>
                <w:spacing w:val="-12"/>
                <w:sz w:val="20"/>
              </w:rPr>
              <w:t xml:space="preserve"> </w:t>
            </w:r>
            <w:r>
              <w:rPr>
                <w:sz w:val="20"/>
              </w:rPr>
              <w:t>освоению</w:t>
            </w:r>
            <w:r>
              <w:rPr>
                <w:spacing w:val="-13"/>
                <w:sz w:val="20"/>
              </w:rPr>
              <w:t xml:space="preserve"> </w:t>
            </w:r>
            <w:r>
              <w:rPr>
                <w:sz w:val="20"/>
              </w:rPr>
              <w:t>умений диалогической речи:</w:t>
            </w:r>
          </w:p>
          <w:p w14:paraId="2E678C10" w14:textId="77777777" w:rsidR="00ED12CF" w:rsidRDefault="00643BAF">
            <w:pPr>
              <w:pStyle w:val="TableParagraph"/>
              <w:numPr>
                <w:ilvl w:val="0"/>
                <w:numId w:val="304"/>
              </w:numPr>
              <w:tabs>
                <w:tab w:val="left" w:pos="818"/>
              </w:tabs>
              <w:spacing w:before="198" w:line="237" w:lineRule="auto"/>
              <w:ind w:right="987" w:firstLine="360"/>
              <w:rPr>
                <w:sz w:val="20"/>
              </w:rPr>
            </w:pPr>
            <w:r>
              <w:rPr>
                <w:sz w:val="20"/>
              </w:rPr>
              <w:t>отвечать</w:t>
            </w:r>
            <w:r>
              <w:rPr>
                <w:spacing w:val="-13"/>
                <w:sz w:val="20"/>
              </w:rPr>
              <w:t xml:space="preserve"> </w:t>
            </w:r>
            <w:r>
              <w:rPr>
                <w:sz w:val="20"/>
              </w:rPr>
              <w:t>на</w:t>
            </w:r>
            <w:r>
              <w:rPr>
                <w:spacing w:val="-12"/>
                <w:sz w:val="20"/>
              </w:rPr>
              <w:t xml:space="preserve"> </w:t>
            </w:r>
            <w:r>
              <w:rPr>
                <w:sz w:val="20"/>
              </w:rPr>
              <w:t>вопросы</w:t>
            </w:r>
            <w:r>
              <w:rPr>
                <w:spacing w:val="-13"/>
                <w:sz w:val="20"/>
              </w:rPr>
              <w:t xml:space="preserve"> </w:t>
            </w:r>
            <w:r>
              <w:rPr>
                <w:sz w:val="20"/>
              </w:rPr>
              <w:t>и обращения педагога;</w:t>
            </w:r>
          </w:p>
          <w:p w14:paraId="557515F5" w14:textId="77777777" w:rsidR="00ED12CF" w:rsidRDefault="00643BAF">
            <w:pPr>
              <w:pStyle w:val="TableParagraph"/>
              <w:numPr>
                <w:ilvl w:val="0"/>
                <w:numId w:val="304"/>
              </w:numPr>
              <w:tabs>
                <w:tab w:val="left" w:pos="818"/>
              </w:tabs>
              <w:ind w:right="142" w:firstLine="360"/>
              <w:rPr>
                <w:sz w:val="20"/>
              </w:rPr>
            </w:pPr>
            <w:r>
              <w:rPr>
                <w:sz w:val="20"/>
              </w:rPr>
              <w:t>сообщать</w:t>
            </w:r>
            <w:r>
              <w:rPr>
                <w:spacing w:val="-13"/>
                <w:sz w:val="20"/>
              </w:rPr>
              <w:t xml:space="preserve"> </w:t>
            </w:r>
            <w:r>
              <w:rPr>
                <w:sz w:val="20"/>
              </w:rPr>
              <w:t>о</w:t>
            </w:r>
            <w:r>
              <w:rPr>
                <w:spacing w:val="-12"/>
                <w:sz w:val="20"/>
              </w:rPr>
              <w:t xml:space="preserve"> </w:t>
            </w:r>
            <w:r>
              <w:rPr>
                <w:sz w:val="20"/>
              </w:rPr>
              <w:t>своих</w:t>
            </w:r>
            <w:r>
              <w:rPr>
                <w:spacing w:val="-13"/>
                <w:sz w:val="20"/>
              </w:rPr>
              <w:t xml:space="preserve"> </w:t>
            </w:r>
            <w:r>
              <w:rPr>
                <w:sz w:val="20"/>
              </w:rPr>
              <w:t xml:space="preserve">впечатлениях, </w:t>
            </w:r>
            <w:r>
              <w:rPr>
                <w:spacing w:val="-2"/>
                <w:sz w:val="20"/>
              </w:rPr>
              <w:t>желаниях;</w:t>
            </w:r>
          </w:p>
          <w:p w14:paraId="07D8312C" w14:textId="77777777" w:rsidR="00ED12CF" w:rsidRDefault="00643BAF">
            <w:pPr>
              <w:pStyle w:val="TableParagraph"/>
              <w:numPr>
                <w:ilvl w:val="0"/>
                <w:numId w:val="304"/>
              </w:numPr>
              <w:tabs>
                <w:tab w:val="left" w:pos="818"/>
              </w:tabs>
              <w:ind w:right="433" w:firstLine="360"/>
              <w:rPr>
                <w:sz w:val="20"/>
              </w:rPr>
            </w:pPr>
            <w:r>
              <w:rPr>
                <w:sz w:val="20"/>
              </w:rPr>
              <w:t>задавать</w:t>
            </w:r>
            <w:r>
              <w:rPr>
                <w:spacing w:val="-13"/>
                <w:sz w:val="20"/>
              </w:rPr>
              <w:t xml:space="preserve"> </w:t>
            </w:r>
            <w:r>
              <w:rPr>
                <w:sz w:val="20"/>
              </w:rPr>
              <w:t>вопросы</w:t>
            </w:r>
            <w:r>
              <w:rPr>
                <w:spacing w:val="-12"/>
                <w:sz w:val="20"/>
              </w:rPr>
              <w:t xml:space="preserve"> </w:t>
            </w:r>
            <w:r>
              <w:rPr>
                <w:sz w:val="20"/>
              </w:rPr>
              <w:t>в</w:t>
            </w:r>
            <w:r>
              <w:rPr>
                <w:spacing w:val="-13"/>
                <w:sz w:val="20"/>
              </w:rPr>
              <w:t xml:space="preserve"> </w:t>
            </w:r>
            <w:r>
              <w:rPr>
                <w:sz w:val="20"/>
              </w:rPr>
              <w:t xml:space="preserve">условиях наглядно представленной ситуации </w:t>
            </w:r>
            <w:r>
              <w:rPr>
                <w:spacing w:val="-2"/>
                <w:sz w:val="20"/>
              </w:rPr>
              <w:t>общения</w:t>
            </w:r>
          </w:p>
          <w:p w14:paraId="0BE31E4F" w14:textId="77777777" w:rsidR="00ED12CF" w:rsidRDefault="00643BAF">
            <w:pPr>
              <w:pStyle w:val="TableParagraph"/>
              <w:numPr>
                <w:ilvl w:val="0"/>
                <w:numId w:val="304"/>
              </w:numPr>
              <w:tabs>
                <w:tab w:val="left" w:pos="818"/>
              </w:tabs>
              <w:spacing w:line="243" w:lineRule="exact"/>
              <w:ind w:left="818"/>
              <w:rPr>
                <w:sz w:val="20"/>
              </w:rPr>
            </w:pPr>
            <w:r>
              <w:rPr>
                <w:sz w:val="20"/>
              </w:rPr>
              <w:t>развивает</w:t>
            </w:r>
            <w:r>
              <w:rPr>
                <w:spacing w:val="-4"/>
                <w:sz w:val="20"/>
              </w:rPr>
              <w:t xml:space="preserve"> </w:t>
            </w:r>
            <w:r>
              <w:rPr>
                <w:sz w:val="20"/>
              </w:rPr>
              <w:t>у</w:t>
            </w:r>
            <w:r>
              <w:rPr>
                <w:spacing w:val="-5"/>
                <w:sz w:val="20"/>
              </w:rPr>
              <w:t xml:space="preserve"> </w:t>
            </w:r>
            <w:r>
              <w:rPr>
                <w:sz w:val="20"/>
              </w:rPr>
              <w:t>детей</w:t>
            </w:r>
            <w:r>
              <w:rPr>
                <w:spacing w:val="-5"/>
                <w:sz w:val="20"/>
              </w:rPr>
              <w:t xml:space="preserve"> </w:t>
            </w:r>
            <w:r>
              <w:rPr>
                <w:spacing w:val="-2"/>
                <w:sz w:val="20"/>
              </w:rPr>
              <w:t>умения</w:t>
            </w:r>
          </w:p>
          <w:p w14:paraId="230E6E74" w14:textId="77777777" w:rsidR="00ED12CF" w:rsidRDefault="00643BAF">
            <w:pPr>
              <w:pStyle w:val="TableParagraph"/>
              <w:ind w:left="110" w:right="93"/>
              <w:rPr>
                <w:sz w:val="20"/>
              </w:rPr>
            </w:pPr>
            <w:r>
              <w:rPr>
                <w:sz w:val="20"/>
              </w:rPr>
              <w:t>отвечать</w:t>
            </w:r>
            <w:r>
              <w:rPr>
                <w:spacing w:val="-10"/>
                <w:sz w:val="20"/>
              </w:rPr>
              <w:t xml:space="preserve"> </w:t>
            </w:r>
            <w:r>
              <w:rPr>
                <w:sz w:val="20"/>
              </w:rPr>
              <w:t>на</w:t>
            </w:r>
            <w:r>
              <w:rPr>
                <w:spacing w:val="-10"/>
                <w:sz w:val="20"/>
              </w:rPr>
              <w:t xml:space="preserve"> </w:t>
            </w:r>
            <w:r>
              <w:rPr>
                <w:sz w:val="20"/>
              </w:rPr>
              <w:t>вопросы,</w:t>
            </w:r>
            <w:r>
              <w:rPr>
                <w:spacing w:val="-10"/>
                <w:sz w:val="20"/>
              </w:rPr>
              <w:t xml:space="preserve"> </w:t>
            </w:r>
            <w:r>
              <w:rPr>
                <w:sz w:val="20"/>
              </w:rPr>
              <w:t>используя</w:t>
            </w:r>
            <w:r>
              <w:rPr>
                <w:spacing w:val="-11"/>
                <w:sz w:val="20"/>
              </w:rPr>
              <w:t xml:space="preserve"> </w:t>
            </w:r>
            <w:r>
              <w:rPr>
                <w:sz w:val="20"/>
              </w:rPr>
              <w:t>форму простого предложения или</w:t>
            </w:r>
          </w:p>
          <w:p w14:paraId="7BB022FE" w14:textId="77777777" w:rsidR="00ED12CF" w:rsidRDefault="00643BAF">
            <w:pPr>
              <w:pStyle w:val="TableParagraph"/>
              <w:spacing w:before="2"/>
              <w:ind w:left="110"/>
              <w:rPr>
                <w:sz w:val="20"/>
              </w:rPr>
            </w:pPr>
            <w:r>
              <w:rPr>
                <w:sz w:val="20"/>
              </w:rPr>
              <w:t>высказывания</w:t>
            </w:r>
            <w:r>
              <w:rPr>
                <w:spacing w:val="-8"/>
                <w:sz w:val="20"/>
              </w:rPr>
              <w:t xml:space="preserve"> </w:t>
            </w:r>
            <w:r>
              <w:rPr>
                <w:sz w:val="20"/>
              </w:rPr>
              <w:t>из</w:t>
            </w:r>
            <w:r>
              <w:rPr>
                <w:spacing w:val="-5"/>
                <w:sz w:val="20"/>
              </w:rPr>
              <w:t xml:space="preserve"> </w:t>
            </w:r>
            <w:r>
              <w:rPr>
                <w:sz w:val="20"/>
              </w:rPr>
              <w:t>2-3-х</w:t>
            </w:r>
            <w:r>
              <w:rPr>
                <w:spacing w:val="-6"/>
                <w:sz w:val="20"/>
              </w:rPr>
              <w:t xml:space="preserve"> </w:t>
            </w:r>
            <w:r>
              <w:rPr>
                <w:sz w:val="20"/>
              </w:rPr>
              <w:t>простых</w:t>
            </w:r>
            <w:r>
              <w:rPr>
                <w:spacing w:val="-7"/>
                <w:sz w:val="20"/>
              </w:rPr>
              <w:t xml:space="preserve"> </w:t>
            </w:r>
            <w:r>
              <w:rPr>
                <w:spacing w:val="-2"/>
                <w:sz w:val="20"/>
              </w:rPr>
              <w:t>фраз.</w:t>
            </w:r>
          </w:p>
        </w:tc>
        <w:tc>
          <w:tcPr>
            <w:tcW w:w="3783" w:type="dxa"/>
          </w:tcPr>
          <w:p w14:paraId="2F3B55B9" w14:textId="77777777" w:rsidR="00ED12CF" w:rsidRDefault="00643BAF">
            <w:pPr>
              <w:pStyle w:val="TableParagraph"/>
              <w:ind w:left="110" w:right="100"/>
              <w:rPr>
                <w:sz w:val="20"/>
              </w:rPr>
            </w:pPr>
            <w:r>
              <w:rPr>
                <w:sz w:val="20"/>
              </w:rPr>
              <w:t>Педагог развивает у детей связную, грамматически правильную диалогическую</w:t>
            </w:r>
            <w:r>
              <w:rPr>
                <w:spacing w:val="-13"/>
                <w:sz w:val="20"/>
              </w:rPr>
              <w:t xml:space="preserve"> </w:t>
            </w:r>
            <w:r>
              <w:rPr>
                <w:sz w:val="20"/>
              </w:rPr>
              <w:t>речь</w:t>
            </w:r>
            <w:r>
              <w:rPr>
                <w:spacing w:val="-12"/>
                <w:sz w:val="20"/>
              </w:rPr>
              <w:t xml:space="preserve"> </w:t>
            </w:r>
            <w:r>
              <w:rPr>
                <w:sz w:val="20"/>
              </w:rPr>
              <w:t>Педагог</w:t>
            </w:r>
            <w:r>
              <w:rPr>
                <w:spacing w:val="-13"/>
                <w:sz w:val="20"/>
              </w:rPr>
              <w:t xml:space="preserve"> </w:t>
            </w:r>
            <w:r>
              <w:rPr>
                <w:sz w:val="20"/>
              </w:rPr>
              <w:t xml:space="preserve">обучает </w:t>
            </w:r>
            <w:r>
              <w:rPr>
                <w:spacing w:val="-2"/>
                <w:sz w:val="20"/>
              </w:rPr>
              <w:t>детей</w:t>
            </w:r>
          </w:p>
          <w:p w14:paraId="12545FF8" w14:textId="77777777" w:rsidR="00ED12CF" w:rsidRDefault="00643BAF">
            <w:pPr>
              <w:pStyle w:val="TableParagraph"/>
              <w:numPr>
                <w:ilvl w:val="0"/>
                <w:numId w:val="303"/>
              </w:numPr>
              <w:tabs>
                <w:tab w:val="left" w:pos="539"/>
              </w:tabs>
              <w:spacing w:before="194"/>
              <w:ind w:right="299" w:firstLine="144"/>
              <w:jc w:val="both"/>
              <w:rPr>
                <w:sz w:val="20"/>
              </w:rPr>
            </w:pPr>
            <w:r>
              <w:rPr>
                <w:sz w:val="20"/>
              </w:rPr>
              <w:t>использовать</w:t>
            </w:r>
            <w:r>
              <w:rPr>
                <w:spacing w:val="-13"/>
                <w:sz w:val="20"/>
              </w:rPr>
              <w:t xml:space="preserve"> </w:t>
            </w:r>
            <w:r>
              <w:rPr>
                <w:sz w:val="20"/>
              </w:rPr>
              <w:t>вопросы</w:t>
            </w:r>
            <w:r>
              <w:rPr>
                <w:spacing w:val="-12"/>
                <w:sz w:val="20"/>
              </w:rPr>
              <w:t xml:space="preserve"> </w:t>
            </w:r>
            <w:r>
              <w:rPr>
                <w:sz w:val="20"/>
              </w:rPr>
              <w:t>поискового характера</w:t>
            </w:r>
            <w:r>
              <w:rPr>
                <w:spacing w:val="-4"/>
                <w:sz w:val="20"/>
              </w:rPr>
              <w:t xml:space="preserve"> </w:t>
            </w:r>
            <w:r>
              <w:rPr>
                <w:sz w:val="20"/>
              </w:rPr>
              <w:t>(«Почему?»,</w:t>
            </w:r>
            <w:r>
              <w:rPr>
                <w:spacing w:val="-2"/>
                <w:sz w:val="20"/>
              </w:rPr>
              <w:t xml:space="preserve"> </w:t>
            </w:r>
            <w:r>
              <w:rPr>
                <w:sz w:val="20"/>
              </w:rPr>
              <w:t xml:space="preserve">«Зачем?», «Для </w:t>
            </w:r>
            <w:r>
              <w:rPr>
                <w:spacing w:val="-2"/>
                <w:sz w:val="20"/>
              </w:rPr>
              <w:t>чего?»);</w:t>
            </w:r>
          </w:p>
          <w:p w14:paraId="49F264B1" w14:textId="77777777" w:rsidR="00ED12CF" w:rsidRDefault="00643BAF">
            <w:pPr>
              <w:pStyle w:val="TableParagraph"/>
              <w:numPr>
                <w:ilvl w:val="0"/>
                <w:numId w:val="303"/>
              </w:numPr>
              <w:tabs>
                <w:tab w:val="left" w:pos="539"/>
              </w:tabs>
              <w:spacing w:before="3" w:line="237" w:lineRule="auto"/>
              <w:ind w:right="159" w:firstLine="144"/>
              <w:rPr>
                <w:sz w:val="20"/>
              </w:rPr>
            </w:pPr>
            <w:r>
              <w:rPr>
                <w:sz w:val="20"/>
              </w:rPr>
              <w:t>составлять</w:t>
            </w:r>
            <w:r>
              <w:rPr>
                <w:spacing w:val="-13"/>
                <w:sz w:val="20"/>
              </w:rPr>
              <w:t xml:space="preserve"> </w:t>
            </w:r>
            <w:r>
              <w:rPr>
                <w:sz w:val="20"/>
              </w:rPr>
              <w:t>описательные</w:t>
            </w:r>
            <w:r>
              <w:rPr>
                <w:spacing w:val="-12"/>
                <w:sz w:val="20"/>
              </w:rPr>
              <w:t xml:space="preserve"> </w:t>
            </w:r>
            <w:r>
              <w:rPr>
                <w:sz w:val="20"/>
              </w:rPr>
              <w:t>рассказ</w:t>
            </w:r>
            <w:r>
              <w:rPr>
                <w:spacing w:val="-13"/>
                <w:sz w:val="20"/>
              </w:rPr>
              <w:t xml:space="preserve"> </w:t>
            </w:r>
            <w:r>
              <w:rPr>
                <w:sz w:val="20"/>
              </w:rPr>
              <w:t>из 5—6 предложений о предметах;</w:t>
            </w:r>
          </w:p>
          <w:p w14:paraId="730DAB98" w14:textId="77777777" w:rsidR="00ED12CF" w:rsidRDefault="00643BAF">
            <w:pPr>
              <w:pStyle w:val="TableParagraph"/>
              <w:numPr>
                <w:ilvl w:val="0"/>
                <w:numId w:val="303"/>
              </w:numPr>
              <w:tabs>
                <w:tab w:val="left" w:pos="539"/>
              </w:tabs>
              <w:ind w:right="622" w:firstLine="144"/>
              <w:rPr>
                <w:sz w:val="20"/>
              </w:rPr>
            </w:pPr>
            <w:r>
              <w:rPr>
                <w:sz w:val="20"/>
              </w:rPr>
              <w:t>составлять</w:t>
            </w:r>
            <w:r>
              <w:rPr>
                <w:spacing w:val="-13"/>
                <w:sz w:val="20"/>
              </w:rPr>
              <w:t xml:space="preserve"> </w:t>
            </w:r>
            <w:r>
              <w:rPr>
                <w:sz w:val="20"/>
              </w:rPr>
              <w:t>повествовательные рассказы из личного опыта;</w:t>
            </w:r>
          </w:p>
          <w:p w14:paraId="6E7CE97E" w14:textId="77777777" w:rsidR="00ED12CF" w:rsidRDefault="00643BAF">
            <w:pPr>
              <w:pStyle w:val="TableParagraph"/>
              <w:numPr>
                <w:ilvl w:val="0"/>
                <w:numId w:val="303"/>
              </w:numPr>
              <w:tabs>
                <w:tab w:val="left" w:pos="539"/>
              </w:tabs>
              <w:spacing w:before="1"/>
              <w:ind w:right="202" w:firstLine="144"/>
              <w:rPr>
                <w:sz w:val="20"/>
              </w:rPr>
            </w:pPr>
            <w:r>
              <w:rPr>
                <w:sz w:val="20"/>
              </w:rPr>
              <w:t>использовать</w:t>
            </w:r>
            <w:r>
              <w:rPr>
                <w:spacing w:val="-13"/>
                <w:sz w:val="20"/>
              </w:rPr>
              <w:t xml:space="preserve"> </w:t>
            </w:r>
            <w:r>
              <w:rPr>
                <w:sz w:val="20"/>
              </w:rPr>
              <w:t>элементарные</w:t>
            </w:r>
            <w:r>
              <w:rPr>
                <w:spacing w:val="-12"/>
                <w:sz w:val="20"/>
              </w:rPr>
              <w:t xml:space="preserve"> </w:t>
            </w:r>
            <w:r>
              <w:rPr>
                <w:sz w:val="20"/>
              </w:rPr>
              <w:t>формы объяснительной речи</w:t>
            </w:r>
          </w:p>
        </w:tc>
        <w:tc>
          <w:tcPr>
            <w:tcW w:w="3783" w:type="dxa"/>
          </w:tcPr>
          <w:p w14:paraId="4916699B" w14:textId="77777777" w:rsidR="00ED12CF" w:rsidRDefault="00643BAF">
            <w:pPr>
              <w:pStyle w:val="TableParagraph"/>
              <w:spacing w:line="225" w:lineRule="exact"/>
              <w:ind w:left="108"/>
              <w:rPr>
                <w:sz w:val="20"/>
              </w:rPr>
            </w:pPr>
            <w:r>
              <w:rPr>
                <w:sz w:val="20"/>
              </w:rPr>
              <w:t>Педагог</w:t>
            </w:r>
            <w:r>
              <w:rPr>
                <w:spacing w:val="-8"/>
                <w:sz w:val="20"/>
              </w:rPr>
              <w:t xml:space="preserve"> </w:t>
            </w:r>
            <w:r>
              <w:rPr>
                <w:sz w:val="20"/>
              </w:rPr>
              <w:t>формирует</w:t>
            </w:r>
            <w:r>
              <w:rPr>
                <w:spacing w:val="-5"/>
                <w:sz w:val="20"/>
              </w:rPr>
              <w:t xml:space="preserve"> </w:t>
            </w:r>
            <w:r>
              <w:rPr>
                <w:sz w:val="20"/>
              </w:rPr>
              <w:t>у</w:t>
            </w:r>
            <w:r>
              <w:rPr>
                <w:spacing w:val="-6"/>
                <w:sz w:val="20"/>
              </w:rPr>
              <w:t xml:space="preserve"> </w:t>
            </w:r>
            <w:r>
              <w:rPr>
                <w:sz w:val="20"/>
              </w:rPr>
              <w:t>детей</w:t>
            </w:r>
            <w:r>
              <w:rPr>
                <w:spacing w:val="-5"/>
                <w:sz w:val="20"/>
              </w:rPr>
              <w:t xml:space="preserve"> </w:t>
            </w:r>
            <w:r>
              <w:rPr>
                <w:spacing w:val="-2"/>
                <w:sz w:val="20"/>
              </w:rPr>
              <w:t>умения</w:t>
            </w:r>
          </w:p>
          <w:p w14:paraId="7BDE2942" w14:textId="77777777" w:rsidR="00ED12CF" w:rsidRDefault="00643BAF">
            <w:pPr>
              <w:pStyle w:val="TableParagraph"/>
              <w:numPr>
                <w:ilvl w:val="0"/>
                <w:numId w:val="302"/>
              </w:numPr>
              <w:tabs>
                <w:tab w:val="left" w:pos="724"/>
              </w:tabs>
              <w:spacing w:before="200"/>
              <w:ind w:right="233" w:firstLine="141"/>
              <w:rPr>
                <w:sz w:val="20"/>
              </w:rPr>
            </w:pPr>
            <w:r>
              <w:rPr>
                <w:sz w:val="20"/>
              </w:rPr>
              <w:t>самостоятельно</w:t>
            </w:r>
            <w:r>
              <w:rPr>
                <w:spacing w:val="-13"/>
                <w:sz w:val="20"/>
              </w:rPr>
              <w:t xml:space="preserve"> </w:t>
            </w:r>
            <w:r>
              <w:rPr>
                <w:sz w:val="20"/>
              </w:rPr>
              <w:t>строить</w:t>
            </w:r>
            <w:r>
              <w:rPr>
                <w:spacing w:val="-12"/>
                <w:sz w:val="20"/>
              </w:rPr>
              <w:t xml:space="preserve"> </w:t>
            </w:r>
            <w:r>
              <w:rPr>
                <w:sz w:val="20"/>
              </w:rPr>
              <w:t>игровые и деловые диалоги;</w:t>
            </w:r>
          </w:p>
          <w:p w14:paraId="14E1D3E6" w14:textId="77777777" w:rsidR="00ED12CF" w:rsidRDefault="00643BAF">
            <w:pPr>
              <w:pStyle w:val="TableParagraph"/>
              <w:numPr>
                <w:ilvl w:val="0"/>
                <w:numId w:val="302"/>
              </w:numPr>
              <w:tabs>
                <w:tab w:val="left" w:pos="724"/>
              </w:tabs>
              <w:ind w:right="573" w:firstLine="141"/>
              <w:rPr>
                <w:sz w:val="20"/>
              </w:rPr>
            </w:pPr>
            <w:r>
              <w:rPr>
                <w:sz w:val="20"/>
              </w:rPr>
              <w:t>пересказывать</w:t>
            </w:r>
            <w:r>
              <w:rPr>
                <w:spacing w:val="-13"/>
                <w:sz w:val="20"/>
              </w:rPr>
              <w:t xml:space="preserve"> </w:t>
            </w:r>
            <w:r>
              <w:rPr>
                <w:sz w:val="20"/>
              </w:rPr>
              <w:t xml:space="preserve">литературные произведения по ролям, по частям, правильно передавая идею и </w:t>
            </w:r>
            <w:r>
              <w:rPr>
                <w:spacing w:val="-2"/>
                <w:sz w:val="20"/>
              </w:rPr>
              <w:t>содержание,</w:t>
            </w:r>
          </w:p>
          <w:p w14:paraId="368AC90A" w14:textId="77777777" w:rsidR="00ED12CF" w:rsidRDefault="00643BAF">
            <w:pPr>
              <w:pStyle w:val="TableParagraph"/>
              <w:numPr>
                <w:ilvl w:val="0"/>
                <w:numId w:val="302"/>
              </w:numPr>
              <w:tabs>
                <w:tab w:val="left" w:pos="724"/>
              </w:tabs>
              <w:spacing w:before="1" w:line="237" w:lineRule="auto"/>
              <w:ind w:right="150" w:firstLine="141"/>
              <w:rPr>
                <w:sz w:val="20"/>
              </w:rPr>
            </w:pPr>
            <w:r>
              <w:rPr>
                <w:sz w:val="20"/>
              </w:rPr>
              <w:t>пользоваться</w:t>
            </w:r>
            <w:r>
              <w:rPr>
                <w:spacing w:val="-13"/>
                <w:sz w:val="20"/>
              </w:rPr>
              <w:t xml:space="preserve"> </w:t>
            </w:r>
            <w:r>
              <w:rPr>
                <w:sz w:val="20"/>
              </w:rPr>
              <w:t>прямой</w:t>
            </w:r>
            <w:r>
              <w:rPr>
                <w:spacing w:val="-12"/>
                <w:sz w:val="20"/>
              </w:rPr>
              <w:t xml:space="preserve"> </w:t>
            </w:r>
            <w:r>
              <w:rPr>
                <w:sz w:val="20"/>
              </w:rPr>
              <w:t>и</w:t>
            </w:r>
            <w:r>
              <w:rPr>
                <w:spacing w:val="-13"/>
                <w:sz w:val="20"/>
              </w:rPr>
              <w:t xml:space="preserve"> </w:t>
            </w:r>
            <w:r>
              <w:rPr>
                <w:sz w:val="20"/>
              </w:rPr>
              <w:t xml:space="preserve">косвенной </w:t>
            </w:r>
            <w:r>
              <w:rPr>
                <w:spacing w:val="-2"/>
                <w:sz w:val="20"/>
              </w:rPr>
              <w:t>речью;</w:t>
            </w:r>
          </w:p>
          <w:p w14:paraId="054F5E1A" w14:textId="77777777" w:rsidR="00ED12CF" w:rsidRDefault="00643BAF">
            <w:pPr>
              <w:pStyle w:val="TableParagraph"/>
              <w:numPr>
                <w:ilvl w:val="0"/>
                <w:numId w:val="302"/>
              </w:numPr>
              <w:tabs>
                <w:tab w:val="left" w:pos="816"/>
              </w:tabs>
              <w:ind w:right="207" w:firstLine="141"/>
              <w:rPr>
                <w:sz w:val="20"/>
              </w:rPr>
            </w:pPr>
            <w:r>
              <w:rPr>
                <w:sz w:val="20"/>
              </w:rPr>
              <w:t>находить в текстах литературных</w:t>
            </w:r>
            <w:r>
              <w:rPr>
                <w:spacing w:val="-13"/>
                <w:sz w:val="20"/>
              </w:rPr>
              <w:t xml:space="preserve"> </w:t>
            </w:r>
            <w:r>
              <w:rPr>
                <w:sz w:val="20"/>
              </w:rPr>
              <w:t>произведений</w:t>
            </w:r>
            <w:r>
              <w:rPr>
                <w:spacing w:val="-12"/>
                <w:sz w:val="20"/>
              </w:rPr>
              <w:t xml:space="preserve"> </w:t>
            </w:r>
            <w:r>
              <w:rPr>
                <w:sz w:val="20"/>
              </w:rPr>
              <w:t>сравнения, эпитеты; использовать их при сочинении загадок, сказок, рассказов</w:t>
            </w:r>
          </w:p>
        </w:tc>
        <w:tc>
          <w:tcPr>
            <w:tcW w:w="3783" w:type="dxa"/>
          </w:tcPr>
          <w:p w14:paraId="50D9BA46" w14:textId="77777777" w:rsidR="00ED12CF" w:rsidRDefault="00643BAF">
            <w:pPr>
              <w:pStyle w:val="TableParagraph"/>
              <w:spacing w:line="237" w:lineRule="auto"/>
              <w:ind w:right="100"/>
              <w:rPr>
                <w:sz w:val="20"/>
              </w:rPr>
            </w:pPr>
            <w:r>
              <w:rPr>
                <w:sz w:val="20"/>
              </w:rPr>
              <w:t>Педагог</w:t>
            </w:r>
            <w:r>
              <w:rPr>
                <w:spacing w:val="-11"/>
                <w:sz w:val="20"/>
              </w:rPr>
              <w:t xml:space="preserve"> </w:t>
            </w:r>
            <w:r>
              <w:rPr>
                <w:sz w:val="20"/>
              </w:rPr>
              <w:t>закрепляет</w:t>
            </w:r>
            <w:r>
              <w:rPr>
                <w:spacing w:val="-10"/>
                <w:sz w:val="20"/>
              </w:rPr>
              <w:t xml:space="preserve"> </w:t>
            </w:r>
            <w:r>
              <w:rPr>
                <w:sz w:val="20"/>
              </w:rPr>
              <w:t>у</w:t>
            </w:r>
            <w:r>
              <w:rPr>
                <w:spacing w:val="-11"/>
                <w:sz w:val="20"/>
              </w:rPr>
              <w:t xml:space="preserve"> </w:t>
            </w:r>
            <w:r>
              <w:rPr>
                <w:sz w:val="20"/>
              </w:rPr>
              <w:t>детей</w:t>
            </w:r>
            <w:r>
              <w:rPr>
                <w:spacing w:val="-10"/>
                <w:sz w:val="20"/>
              </w:rPr>
              <w:t xml:space="preserve"> </w:t>
            </w:r>
            <w:r>
              <w:rPr>
                <w:sz w:val="20"/>
              </w:rPr>
              <w:t>умение пересказывать литературные</w:t>
            </w:r>
          </w:p>
          <w:p w14:paraId="4BCBFD6D" w14:textId="77777777" w:rsidR="00ED12CF" w:rsidRDefault="00643BAF">
            <w:pPr>
              <w:pStyle w:val="TableParagraph"/>
              <w:ind w:right="100"/>
              <w:rPr>
                <w:sz w:val="20"/>
              </w:rPr>
            </w:pPr>
            <w:r>
              <w:rPr>
                <w:sz w:val="20"/>
              </w:rPr>
              <w:t>произведения по ролям, близко к тексту, от лица литературного героя, передавая идею и содержание, выразительно воспроизводя</w:t>
            </w:r>
            <w:r>
              <w:rPr>
                <w:spacing w:val="-13"/>
                <w:sz w:val="20"/>
              </w:rPr>
              <w:t xml:space="preserve"> </w:t>
            </w:r>
            <w:r>
              <w:rPr>
                <w:sz w:val="20"/>
              </w:rPr>
              <w:t>диалоги</w:t>
            </w:r>
            <w:r>
              <w:rPr>
                <w:spacing w:val="-12"/>
                <w:sz w:val="20"/>
              </w:rPr>
              <w:t xml:space="preserve"> </w:t>
            </w:r>
            <w:r>
              <w:rPr>
                <w:sz w:val="20"/>
              </w:rPr>
              <w:t>действующих</w:t>
            </w:r>
            <w:r>
              <w:rPr>
                <w:spacing w:val="-13"/>
                <w:sz w:val="20"/>
              </w:rPr>
              <w:t xml:space="preserve"> </w:t>
            </w:r>
            <w:r>
              <w:rPr>
                <w:sz w:val="20"/>
              </w:rPr>
              <w:t>лиц, подводит к пониманию и запоминанию авторских средств выразительности, использованию их при пересказе, в собственной</w:t>
            </w:r>
            <w:r>
              <w:rPr>
                <w:spacing w:val="-1"/>
                <w:sz w:val="20"/>
              </w:rPr>
              <w:t xml:space="preserve"> </w:t>
            </w:r>
            <w:r>
              <w:rPr>
                <w:sz w:val="20"/>
              </w:rPr>
              <w:t>речи, умению замечать их</w:t>
            </w:r>
            <w:r>
              <w:rPr>
                <w:spacing w:val="-1"/>
                <w:sz w:val="20"/>
              </w:rPr>
              <w:t xml:space="preserve"> </w:t>
            </w:r>
            <w:r>
              <w:rPr>
                <w:sz w:val="20"/>
              </w:rPr>
              <w:t>в рассказах сверстников</w:t>
            </w:r>
          </w:p>
        </w:tc>
      </w:tr>
      <w:tr w:rsidR="00ED12CF" w14:paraId="15984B55" w14:textId="77777777">
        <w:trPr>
          <w:trHeight w:val="1516"/>
        </w:trPr>
        <w:tc>
          <w:tcPr>
            <w:tcW w:w="3732" w:type="dxa"/>
            <w:vMerge/>
            <w:tcBorders>
              <w:top w:val="nil"/>
            </w:tcBorders>
          </w:tcPr>
          <w:p w14:paraId="279EE9A4" w14:textId="77777777" w:rsidR="00ED12CF" w:rsidRDefault="00ED12CF">
            <w:pPr>
              <w:rPr>
                <w:sz w:val="2"/>
                <w:szCs w:val="2"/>
              </w:rPr>
            </w:pPr>
          </w:p>
        </w:tc>
        <w:tc>
          <w:tcPr>
            <w:tcW w:w="3783" w:type="dxa"/>
            <w:vMerge w:val="restart"/>
          </w:tcPr>
          <w:p w14:paraId="1675F8A5" w14:textId="77777777" w:rsidR="00ED12CF" w:rsidRDefault="00643BAF">
            <w:pPr>
              <w:pStyle w:val="TableParagraph"/>
              <w:ind w:left="110" w:right="181"/>
              <w:rPr>
                <w:sz w:val="20"/>
              </w:rPr>
            </w:pPr>
            <w:r>
              <w:rPr>
                <w:sz w:val="20"/>
              </w:rPr>
              <w:t>Педагог помогает детям осваивать умения</w:t>
            </w:r>
            <w:r>
              <w:rPr>
                <w:spacing w:val="-9"/>
                <w:sz w:val="20"/>
              </w:rPr>
              <w:t xml:space="preserve"> </w:t>
            </w:r>
            <w:r>
              <w:rPr>
                <w:sz w:val="20"/>
              </w:rPr>
              <w:t>вступать</w:t>
            </w:r>
            <w:r>
              <w:rPr>
                <w:spacing w:val="-8"/>
                <w:sz w:val="20"/>
              </w:rPr>
              <w:t xml:space="preserve"> </w:t>
            </w:r>
            <w:r>
              <w:rPr>
                <w:sz w:val="20"/>
              </w:rPr>
              <w:t>в</w:t>
            </w:r>
            <w:r>
              <w:rPr>
                <w:spacing w:val="-9"/>
                <w:sz w:val="20"/>
              </w:rPr>
              <w:t xml:space="preserve"> </w:t>
            </w:r>
            <w:r>
              <w:rPr>
                <w:sz w:val="20"/>
              </w:rPr>
              <w:t>речевое</w:t>
            </w:r>
            <w:r>
              <w:rPr>
                <w:spacing w:val="-8"/>
                <w:sz w:val="20"/>
              </w:rPr>
              <w:t xml:space="preserve"> </w:t>
            </w:r>
            <w:r>
              <w:rPr>
                <w:sz w:val="20"/>
              </w:rPr>
              <w:t>общение</w:t>
            </w:r>
            <w:r>
              <w:rPr>
                <w:spacing w:val="-8"/>
                <w:sz w:val="20"/>
              </w:rPr>
              <w:t xml:space="preserve"> </w:t>
            </w:r>
            <w:r>
              <w:rPr>
                <w:sz w:val="20"/>
              </w:rPr>
              <w:t xml:space="preserve">с </w:t>
            </w:r>
            <w:r>
              <w:rPr>
                <w:spacing w:val="-2"/>
                <w:sz w:val="20"/>
              </w:rPr>
              <w:t>окружающими,</w:t>
            </w:r>
          </w:p>
          <w:p w14:paraId="46D09108" w14:textId="77777777" w:rsidR="00ED12CF" w:rsidRDefault="00643BAF">
            <w:pPr>
              <w:pStyle w:val="TableParagraph"/>
              <w:numPr>
                <w:ilvl w:val="0"/>
                <w:numId w:val="301"/>
              </w:numPr>
              <w:tabs>
                <w:tab w:val="left" w:pos="818"/>
              </w:tabs>
              <w:spacing w:before="193"/>
              <w:ind w:left="818"/>
              <w:rPr>
                <w:sz w:val="20"/>
              </w:rPr>
            </w:pPr>
            <w:r>
              <w:rPr>
                <w:sz w:val="20"/>
              </w:rPr>
              <w:t>задавать</w:t>
            </w:r>
            <w:r>
              <w:rPr>
                <w:spacing w:val="-13"/>
                <w:sz w:val="20"/>
              </w:rPr>
              <w:t xml:space="preserve"> </w:t>
            </w:r>
            <w:r>
              <w:rPr>
                <w:spacing w:val="-2"/>
                <w:sz w:val="20"/>
              </w:rPr>
              <w:t>вопросы,</w:t>
            </w:r>
          </w:p>
          <w:p w14:paraId="4A58B77F" w14:textId="77777777" w:rsidR="00ED12CF" w:rsidRDefault="00643BAF">
            <w:pPr>
              <w:pStyle w:val="TableParagraph"/>
              <w:numPr>
                <w:ilvl w:val="0"/>
                <w:numId w:val="301"/>
              </w:numPr>
              <w:tabs>
                <w:tab w:val="left" w:pos="818"/>
              </w:tabs>
              <w:spacing w:line="245" w:lineRule="exact"/>
              <w:ind w:left="818"/>
              <w:rPr>
                <w:sz w:val="20"/>
              </w:rPr>
            </w:pPr>
            <w:r>
              <w:rPr>
                <w:sz w:val="20"/>
              </w:rPr>
              <w:t>отвечать</w:t>
            </w:r>
            <w:r>
              <w:rPr>
                <w:spacing w:val="-7"/>
                <w:sz w:val="20"/>
              </w:rPr>
              <w:t xml:space="preserve"> </w:t>
            </w:r>
            <w:r>
              <w:rPr>
                <w:sz w:val="20"/>
              </w:rPr>
              <w:t>на</w:t>
            </w:r>
            <w:r>
              <w:rPr>
                <w:spacing w:val="-6"/>
                <w:sz w:val="20"/>
              </w:rPr>
              <w:t xml:space="preserve"> </w:t>
            </w:r>
            <w:r>
              <w:rPr>
                <w:spacing w:val="-2"/>
                <w:sz w:val="20"/>
              </w:rPr>
              <w:t>вопросы,</w:t>
            </w:r>
          </w:p>
          <w:p w14:paraId="488469F0" w14:textId="77777777" w:rsidR="00ED12CF" w:rsidRDefault="00643BAF">
            <w:pPr>
              <w:pStyle w:val="TableParagraph"/>
              <w:numPr>
                <w:ilvl w:val="0"/>
                <w:numId w:val="301"/>
              </w:numPr>
              <w:tabs>
                <w:tab w:val="left" w:pos="818"/>
              </w:tabs>
              <w:spacing w:line="245" w:lineRule="exact"/>
              <w:ind w:left="818"/>
              <w:rPr>
                <w:sz w:val="20"/>
              </w:rPr>
            </w:pPr>
            <w:r>
              <w:rPr>
                <w:sz w:val="20"/>
              </w:rPr>
              <w:t>слушать</w:t>
            </w:r>
            <w:r>
              <w:rPr>
                <w:spacing w:val="-7"/>
                <w:sz w:val="20"/>
              </w:rPr>
              <w:t xml:space="preserve"> </w:t>
            </w:r>
            <w:r>
              <w:rPr>
                <w:sz w:val="20"/>
              </w:rPr>
              <w:t>ответы</w:t>
            </w:r>
            <w:r>
              <w:rPr>
                <w:spacing w:val="-6"/>
                <w:sz w:val="20"/>
              </w:rPr>
              <w:t xml:space="preserve"> </w:t>
            </w:r>
            <w:r>
              <w:rPr>
                <w:sz w:val="20"/>
              </w:rPr>
              <w:t>других</w:t>
            </w:r>
            <w:r>
              <w:rPr>
                <w:spacing w:val="-7"/>
                <w:sz w:val="20"/>
              </w:rPr>
              <w:t xml:space="preserve"> </w:t>
            </w:r>
            <w:r>
              <w:rPr>
                <w:spacing w:val="-2"/>
                <w:sz w:val="20"/>
              </w:rPr>
              <w:t>детей,</w:t>
            </w:r>
          </w:p>
          <w:p w14:paraId="1AE0FE1F" w14:textId="77777777" w:rsidR="00ED12CF" w:rsidRDefault="00643BAF">
            <w:pPr>
              <w:pStyle w:val="TableParagraph"/>
              <w:numPr>
                <w:ilvl w:val="0"/>
                <w:numId w:val="301"/>
              </w:numPr>
              <w:tabs>
                <w:tab w:val="left" w:pos="818"/>
              </w:tabs>
              <w:ind w:left="112" w:right="689" w:firstLine="285"/>
              <w:rPr>
                <w:sz w:val="20"/>
              </w:rPr>
            </w:pPr>
            <w:r>
              <w:rPr>
                <w:sz w:val="20"/>
              </w:rPr>
              <w:t>использовать</w:t>
            </w:r>
            <w:r>
              <w:rPr>
                <w:spacing w:val="-13"/>
                <w:sz w:val="20"/>
              </w:rPr>
              <w:t xml:space="preserve"> </w:t>
            </w:r>
            <w:r>
              <w:rPr>
                <w:sz w:val="20"/>
              </w:rPr>
              <w:t>разные</w:t>
            </w:r>
            <w:r>
              <w:rPr>
                <w:spacing w:val="-12"/>
                <w:sz w:val="20"/>
              </w:rPr>
              <w:t xml:space="preserve"> </w:t>
            </w:r>
            <w:r>
              <w:rPr>
                <w:sz w:val="20"/>
              </w:rPr>
              <w:t xml:space="preserve">типы </w:t>
            </w:r>
            <w:r>
              <w:rPr>
                <w:spacing w:val="-2"/>
                <w:sz w:val="20"/>
              </w:rPr>
              <w:t>реплик,</w:t>
            </w:r>
          </w:p>
          <w:p w14:paraId="4481AE3F" w14:textId="77777777" w:rsidR="00ED12CF" w:rsidRDefault="00643BAF">
            <w:pPr>
              <w:pStyle w:val="TableParagraph"/>
              <w:numPr>
                <w:ilvl w:val="0"/>
                <w:numId w:val="301"/>
              </w:numPr>
              <w:tabs>
                <w:tab w:val="left" w:pos="818"/>
              </w:tabs>
              <w:spacing w:line="243" w:lineRule="exact"/>
              <w:ind w:left="818"/>
              <w:rPr>
                <w:sz w:val="20"/>
              </w:rPr>
            </w:pPr>
            <w:r>
              <w:rPr>
                <w:sz w:val="20"/>
              </w:rPr>
              <w:t>рассказывать</w:t>
            </w:r>
            <w:r>
              <w:rPr>
                <w:spacing w:val="-7"/>
                <w:sz w:val="20"/>
              </w:rPr>
              <w:t xml:space="preserve"> </w:t>
            </w:r>
            <w:r>
              <w:rPr>
                <w:sz w:val="20"/>
              </w:rPr>
              <w:t>о</w:t>
            </w:r>
            <w:r>
              <w:rPr>
                <w:spacing w:val="-5"/>
                <w:sz w:val="20"/>
              </w:rPr>
              <w:t xml:space="preserve"> </w:t>
            </w:r>
            <w:r>
              <w:rPr>
                <w:spacing w:val="-2"/>
                <w:sz w:val="20"/>
              </w:rPr>
              <w:t>событиях,</w:t>
            </w:r>
          </w:p>
          <w:p w14:paraId="3E068F90" w14:textId="77777777" w:rsidR="00ED12CF" w:rsidRDefault="00643BAF">
            <w:pPr>
              <w:pStyle w:val="TableParagraph"/>
              <w:numPr>
                <w:ilvl w:val="0"/>
                <w:numId w:val="301"/>
              </w:numPr>
              <w:tabs>
                <w:tab w:val="left" w:pos="818"/>
              </w:tabs>
              <w:ind w:left="818"/>
              <w:rPr>
                <w:sz w:val="20"/>
              </w:rPr>
            </w:pPr>
            <w:r>
              <w:rPr>
                <w:sz w:val="20"/>
              </w:rPr>
              <w:t>приглашать</w:t>
            </w:r>
            <w:r>
              <w:rPr>
                <w:spacing w:val="-6"/>
                <w:sz w:val="20"/>
              </w:rPr>
              <w:t xml:space="preserve"> </w:t>
            </w:r>
            <w:r>
              <w:rPr>
                <w:sz w:val="20"/>
              </w:rPr>
              <w:t>к</w:t>
            </w:r>
            <w:r>
              <w:rPr>
                <w:spacing w:val="-8"/>
                <w:sz w:val="20"/>
              </w:rPr>
              <w:t xml:space="preserve"> </w:t>
            </w:r>
            <w:r>
              <w:rPr>
                <w:spacing w:val="-2"/>
                <w:sz w:val="20"/>
              </w:rPr>
              <w:t>деятельности;</w:t>
            </w:r>
          </w:p>
        </w:tc>
        <w:tc>
          <w:tcPr>
            <w:tcW w:w="3783" w:type="dxa"/>
            <w:vMerge w:val="restart"/>
          </w:tcPr>
          <w:p w14:paraId="1CBE57A3" w14:textId="77777777" w:rsidR="00ED12CF" w:rsidRDefault="00643BAF">
            <w:pPr>
              <w:pStyle w:val="TableParagraph"/>
              <w:spacing w:line="225" w:lineRule="exact"/>
              <w:ind w:left="108"/>
              <w:rPr>
                <w:sz w:val="20"/>
              </w:rPr>
            </w:pPr>
            <w:r>
              <w:rPr>
                <w:sz w:val="20"/>
              </w:rPr>
              <w:t>Педагог</w:t>
            </w:r>
            <w:r>
              <w:rPr>
                <w:spacing w:val="-9"/>
                <w:sz w:val="20"/>
              </w:rPr>
              <w:t xml:space="preserve"> </w:t>
            </w:r>
            <w:r>
              <w:rPr>
                <w:sz w:val="20"/>
              </w:rPr>
              <w:t>поддерживает</w:t>
            </w:r>
            <w:r>
              <w:rPr>
                <w:spacing w:val="-6"/>
                <w:sz w:val="20"/>
              </w:rPr>
              <w:t xml:space="preserve"> </w:t>
            </w:r>
            <w:r>
              <w:rPr>
                <w:sz w:val="20"/>
              </w:rPr>
              <w:t>интерес</w:t>
            </w:r>
            <w:r>
              <w:rPr>
                <w:spacing w:val="-7"/>
                <w:sz w:val="20"/>
              </w:rPr>
              <w:t xml:space="preserve"> </w:t>
            </w:r>
            <w:r>
              <w:rPr>
                <w:spacing w:val="-2"/>
                <w:sz w:val="20"/>
              </w:rPr>
              <w:t>детей</w:t>
            </w:r>
          </w:p>
          <w:p w14:paraId="4D34D744" w14:textId="77777777" w:rsidR="00ED12CF" w:rsidRDefault="00643BAF">
            <w:pPr>
              <w:pStyle w:val="TableParagraph"/>
              <w:spacing w:before="199"/>
              <w:ind w:left="108" w:right="161"/>
              <w:rPr>
                <w:sz w:val="20"/>
              </w:rPr>
            </w:pPr>
            <w:r>
              <w:rPr>
                <w:sz w:val="20"/>
              </w:rPr>
              <w:t>к</w:t>
            </w:r>
            <w:r>
              <w:rPr>
                <w:spacing w:val="-13"/>
                <w:sz w:val="20"/>
              </w:rPr>
              <w:t xml:space="preserve"> </w:t>
            </w:r>
            <w:r>
              <w:rPr>
                <w:sz w:val="20"/>
              </w:rPr>
              <w:t>рассказыванию</w:t>
            </w:r>
            <w:r>
              <w:rPr>
                <w:spacing w:val="-12"/>
                <w:sz w:val="20"/>
              </w:rPr>
              <w:t xml:space="preserve"> </w:t>
            </w:r>
            <w:r>
              <w:rPr>
                <w:sz w:val="20"/>
              </w:rPr>
              <w:t>по</w:t>
            </w:r>
            <w:r>
              <w:rPr>
                <w:spacing w:val="-13"/>
                <w:sz w:val="20"/>
              </w:rPr>
              <w:t xml:space="preserve"> </w:t>
            </w:r>
            <w:r>
              <w:rPr>
                <w:sz w:val="20"/>
              </w:rPr>
              <w:t xml:space="preserve">собственной </w:t>
            </w:r>
            <w:r>
              <w:rPr>
                <w:spacing w:val="-2"/>
                <w:sz w:val="20"/>
              </w:rPr>
              <w:t>инициативе,</w:t>
            </w:r>
          </w:p>
          <w:p w14:paraId="7F331761" w14:textId="77777777" w:rsidR="00ED12CF" w:rsidRDefault="00643BAF">
            <w:pPr>
              <w:pStyle w:val="TableParagraph"/>
              <w:spacing w:before="201"/>
              <w:ind w:left="108" w:right="161"/>
              <w:rPr>
                <w:sz w:val="20"/>
              </w:rPr>
            </w:pPr>
            <w:r>
              <w:rPr>
                <w:sz w:val="20"/>
              </w:rPr>
              <w:t>поощряет</w:t>
            </w:r>
            <w:r>
              <w:rPr>
                <w:spacing w:val="-13"/>
                <w:sz w:val="20"/>
              </w:rPr>
              <w:t xml:space="preserve"> </w:t>
            </w:r>
            <w:r>
              <w:rPr>
                <w:sz w:val="20"/>
              </w:rPr>
              <w:t>использование</w:t>
            </w:r>
            <w:r>
              <w:rPr>
                <w:spacing w:val="-12"/>
                <w:sz w:val="20"/>
              </w:rPr>
              <w:t xml:space="preserve"> </w:t>
            </w:r>
            <w:r>
              <w:rPr>
                <w:sz w:val="20"/>
              </w:rPr>
              <w:t>в</w:t>
            </w:r>
            <w:r>
              <w:rPr>
                <w:spacing w:val="-13"/>
                <w:sz w:val="20"/>
              </w:rPr>
              <w:t xml:space="preserve"> </w:t>
            </w:r>
            <w:r>
              <w:rPr>
                <w:sz w:val="20"/>
              </w:rPr>
              <w:t>диалоге разных типов реплик.</w:t>
            </w:r>
          </w:p>
          <w:p w14:paraId="6614CF9C" w14:textId="77777777" w:rsidR="00ED12CF" w:rsidRDefault="00643BAF">
            <w:pPr>
              <w:pStyle w:val="TableParagraph"/>
              <w:spacing w:before="200"/>
              <w:ind w:left="108" w:right="96"/>
              <w:rPr>
                <w:sz w:val="20"/>
              </w:rPr>
            </w:pPr>
            <w:r>
              <w:rPr>
                <w:sz w:val="20"/>
              </w:rPr>
              <w:t>поощряет использовать элементы речи- доказательства</w:t>
            </w:r>
            <w:r>
              <w:rPr>
                <w:spacing w:val="-13"/>
                <w:sz w:val="20"/>
              </w:rPr>
              <w:t xml:space="preserve"> </w:t>
            </w:r>
            <w:r>
              <w:rPr>
                <w:sz w:val="20"/>
              </w:rPr>
              <w:t>при</w:t>
            </w:r>
            <w:r>
              <w:rPr>
                <w:spacing w:val="-12"/>
                <w:sz w:val="20"/>
              </w:rPr>
              <w:t xml:space="preserve"> </w:t>
            </w:r>
            <w:r>
              <w:rPr>
                <w:sz w:val="20"/>
              </w:rPr>
              <w:t>отгадывании</w:t>
            </w:r>
            <w:r>
              <w:rPr>
                <w:spacing w:val="-13"/>
                <w:sz w:val="20"/>
              </w:rPr>
              <w:t xml:space="preserve"> </w:t>
            </w:r>
            <w:r>
              <w:rPr>
                <w:sz w:val="20"/>
              </w:rPr>
              <w:t>загадок, в процессе совместных игр, в</w:t>
            </w:r>
          </w:p>
          <w:p w14:paraId="476D78C0" w14:textId="77777777" w:rsidR="00ED12CF" w:rsidRDefault="00643BAF">
            <w:pPr>
              <w:pStyle w:val="TableParagraph"/>
              <w:spacing w:line="229" w:lineRule="exact"/>
              <w:ind w:left="108"/>
              <w:rPr>
                <w:sz w:val="20"/>
              </w:rPr>
            </w:pPr>
            <w:r>
              <w:rPr>
                <w:sz w:val="20"/>
              </w:rPr>
              <w:t>повседневном</w:t>
            </w:r>
            <w:r>
              <w:rPr>
                <w:spacing w:val="-13"/>
                <w:sz w:val="20"/>
              </w:rPr>
              <w:t xml:space="preserve"> </w:t>
            </w:r>
            <w:r>
              <w:rPr>
                <w:spacing w:val="-2"/>
                <w:sz w:val="20"/>
              </w:rPr>
              <w:t>общении,</w:t>
            </w:r>
          </w:p>
        </w:tc>
        <w:tc>
          <w:tcPr>
            <w:tcW w:w="3783" w:type="dxa"/>
          </w:tcPr>
          <w:p w14:paraId="4DBE38DD" w14:textId="77777777" w:rsidR="00ED12CF" w:rsidRDefault="00643BAF">
            <w:pPr>
              <w:pStyle w:val="TableParagraph"/>
              <w:ind w:right="136"/>
              <w:rPr>
                <w:sz w:val="20"/>
              </w:rPr>
            </w:pPr>
            <w:r>
              <w:rPr>
                <w:sz w:val="20"/>
              </w:rPr>
              <w:t>Педагог использует речевые ситуации и совместную деятельность для формирования</w:t>
            </w:r>
            <w:r>
              <w:rPr>
                <w:spacing w:val="-13"/>
                <w:sz w:val="20"/>
              </w:rPr>
              <w:t xml:space="preserve"> </w:t>
            </w:r>
            <w:r>
              <w:rPr>
                <w:sz w:val="20"/>
              </w:rPr>
              <w:t>коммуникативно-речевых умений у детей</w:t>
            </w:r>
          </w:p>
        </w:tc>
      </w:tr>
      <w:tr w:rsidR="00ED12CF" w14:paraId="656A7D85" w14:textId="77777777">
        <w:trPr>
          <w:trHeight w:val="1624"/>
        </w:trPr>
        <w:tc>
          <w:tcPr>
            <w:tcW w:w="3732" w:type="dxa"/>
            <w:vMerge/>
            <w:tcBorders>
              <w:top w:val="nil"/>
            </w:tcBorders>
          </w:tcPr>
          <w:p w14:paraId="0E8EB594" w14:textId="77777777" w:rsidR="00ED12CF" w:rsidRDefault="00ED12CF">
            <w:pPr>
              <w:rPr>
                <w:sz w:val="2"/>
                <w:szCs w:val="2"/>
              </w:rPr>
            </w:pPr>
          </w:p>
        </w:tc>
        <w:tc>
          <w:tcPr>
            <w:tcW w:w="3783" w:type="dxa"/>
            <w:vMerge/>
            <w:tcBorders>
              <w:top w:val="nil"/>
            </w:tcBorders>
          </w:tcPr>
          <w:p w14:paraId="13D89D00" w14:textId="77777777" w:rsidR="00ED12CF" w:rsidRDefault="00ED12CF">
            <w:pPr>
              <w:rPr>
                <w:sz w:val="2"/>
                <w:szCs w:val="2"/>
              </w:rPr>
            </w:pPr>
          </w:p>
        </w:tc>
        <w:tc>
          <w:tcPr>
            <w:tcW w:w="3783" w:type="dxa"/>
            <w:vMerge/>
            <w:tcBorders>
              <w:top w:val="nil"/>
            </w:tcBorders>
          </w:tcPr>
          <w:p w14:paraId="780BBF3F" w14:textId="77777777" w:rsidR="00ED12CF" w:rsidRDefault="00ED12CF">
            <w:pPr>
              <w:rPr>
                <w:sz w:val="2"/>
                <w:szCs w:val="2"/>
              </w:rPr>
            </w:pPr>
          </w:p>
        </w:tc>
        <w:tc>
          <w:tcPr>
            <w:tcW w:w="3783" w:type="dxa"/>
          </w:tcPr>
          <w:p w14:paraId="75B4C134" w14:textId="77777777" w:rsidR="00ED12CF" w:rsidRDefault="00643BAF">
            <w:pPr>
              <w:pStyle w:val="TableParagraph"/>
              <w:spacing w:line="225" w:lineRule="exact"/>
              <w:rPr>
                <w:sz w:val="20"/>
              </w:rPr>
            </w:pPr>
            <w:r>
              <w:rPr>
                <w:sz w:val="20"/>
              </w:rPr>
              <w:t>Педагог</w:t>
            </w:r>
            <w:r>
              <w:rPr>
                <w:spacing w:val="-6"/>
                <w:sz w:val="20"/>
              </w:rPr>
              <w:t xml:space="preserve"> </w:t>
            </w:r>
            <w:r>
              <w:rPr>
                <w:sz w:val="20"/>
              </w:rPr>
              <w:t>развивает</w:t>
            </w:r>
            <w:r>
              <w:rPr>
                <w:spacing w:val="-5"/>
                <w:sz w:val="20"/>
              </w:rPr>
              <w:t xml:space="preserve"> </w:t>
            </w:r>
            <w:r>
              <w:rPr>
                <w:sz w:val="20"/>
              </w:rPr>
              <w:t>у</w:t>
            </w:r>
            <w:r>
              <w:rPr>
                <w:spacing w:val="-8"/>
                <w:sz w:val="20"/>
              </w:rPr>
              <w:t xml:space="preserve"> </w:t>
            </w:r>
            <w:r>
              <w:rPr>
                <w:sz w:val="20"/>
              </w:rPr>
              <w:t>детей</w:t>
            </w:r>
            <w:r>
              <w:rPr>
                <w:spacing w:val="-6"/>
                <w:sz w:val="20"/>
              </w:rPr>
              <w:t xml:space="preserve"> </w:t>
            </w:r>
            <w:r>
              <w:rPr>
                <w:spacing w:val="-2"/>
                <w:sz w:val="20"/>
              </w:rPr>
              <w:t>способность</w:t>
            </w:r>
          </w:p>
          <w:p w14:paraId="3264E8B2" w14:textId="77777777" w:rsidR="00ED12CF" w:rsidRDefault="00643BAF">
            <w:pPr>
              <w:pStyle w:val="TableParagraph"/>
              <w:ind w:right="100"/>
              <w:rPr>
                <w:sz w:val="20"/>
              </w:rPr>
            </w:pPr>
            <w:r>
              <w:rPr>
                <w:sz w:val="20"/>
              </w:rPr>
              <w:t>самостоятельно</w:t>
            </w:r>
            <w:r>
              <w:rPr>
                <w:spacing w:val="-13"/>
                <w:sz w:val="20"/>
              </w:rPr>
              <w:t xml:space="preserve"> </w:t>
            </w:r>
            <w:r>
              <w:rPr>
                <w:sz w:val="20"/>
              </w:rPr>
              <w:t>использовать</w:t>
            </w:r>
            <w:r>
              <w:rPr>
                <w:spacing w:val="-12"/>
                <w:sz w:val="20"/>
              </w:rPr>
              <w:t xml:space="preserve"> </w:t>
            </w:r>
            <w:r>
              <w:rPr>
                <w:sz w:val="20"/>
              </w:rPr>
              <w:t>в</w:t>
            </w:r>
            <w:r>
              <w:rPr>
                <w:spacing w:val="-13"/>
                <w:sz w:val="20"/>
              </w:rPr>
              <w:t xml:space="preserve"> </w:t>
            </w:r>
            <w:r>
              <w:rPr>
                <w:sz w:val="20"/>
              </w:rPr>
              <w:t>процессе общения со взрослыми и сверстниками</w:t>
            </w:r>
          </w:p>
          <w:p w14:paraId="643FB16E" w14:textId="77777777" w:rsidR="00ED12CF" w:rsidRDefault="00643BAF">
            <w:pPr>
              <w:pStyle w:val="TableParagraph"/>
              <w:numPr>
                <w:ilvl w:val="0"/>
                <w:numId w:val="300"/>
              </w:numPr>
              <w:tabs>
                <w:tab w:val="left" w:pos="827"/>
              </w:tabs>
              <w:spacing w:before="200" w:line="245" w:lineRule="exact"/>
              <w:ind w:left="827"/>
              <w:rPr>
                <w:sz w:val="20"/>
              </w:rPr>
            </w:pPr>
            <w:r>
              <w:rPr>
                <w:spacing w:val="-2"/>
                <w:sz w:val="20"/>
              </w:rPr>
              <w:t>объяснительную</w:t>
            </w:r>
            <w:r>
              <w:rPr>
                <w:spacing w:val="9"/>
                <w:sz w:val="20"/>
              </w:rPr>
              <w:t xml:space="preserve"> </w:t>
            </w:r>
            <w:r>
              <w:rPr>
                <w:spacing w:val="-2"/>
                <w:sz w:val="20"/>
              </w:rPr>
              <w:t>речь,</w:t>
            </w:r>
          </w:p>
          <w:p w14:paraId="7A86AEB6" w14:textId="77777777" w:rsidR="00ED12CF" w:rsidRDefault="00643BAF">
            <w:pPr>
              <w:pStyle w:val="TableParagraph"/>
              <w:numPr>
                <w:ilvl w:val="0"/>
                <w:numId w:val="300"/>
              </w:numPr>
              <w:tabs>
                <w:tab w:val="left" w:pos="827"/>
              </w:tabs>
              <w:spacing w:line="245" w:lineRule="exact"/>
              <w:ind w:left="827"/>
              <w:rPr>
                <w:sz w:val="20"/>
              </w:rPr>
            </w:pPr>
            <w:r>
              <w:rPr>
                <w:sz w:val="20"/>
              </w:rPr>
              <w:t>речь</w:t>
            </w:r>
            <w:r>
              <w:rPr>
                <w:spacing w:val="-1"/>
                <w:sz w:val="20"/>
              </w:rPr>
              <w:t xml:space="preserve"> </w:t>
            </w:r>
            <w:r>
              <w:rPr>
                <w:sz w:val="20"/>
              </w:rPr>
              <w:t>-</w:t>
            </w:r>
            <w:r>
              <w:rPr>
                <w:spacing w:val="-4"/>
                <w:sz w:val="20"/>
              </w:rPr>
              <w:t xml:space="preserve"> </w:t>
            </w:r>
            <w:r>
              <w:rPr>
                <w:spacing w:val="-2"/>
                <w:sz w:val="20"/>
              </w:rPr>
              <w:t>доказательство,</w:t>
            </w:r>
          </w:p>
          <w:p w14:paraId="1BE96F96" w14:textId="77777777" w:rsidR="00ED12CF" w:rsidRDefault="00643BAF">
            <w:pPr>
              <w:pStyle w:val="TableParagraph"/>
              <w:numPr>
                <w:ilvl w:val="0"/>
                <w:numId w:val="300"/>
              </w:numPr>
              <w:tabs>
                <w:tab w:val="left" w:pos="827"/>
              </w:tabs>
              <w:spacing w:line="229" w:lineRule="exact"/>
              <w:ind w:left="827"/>
              <w:rPr>
                <w:sz w:val="20"/>
              </w:rPr>
            </w:pPr>
            <w:r>
              <w:rPr>
                <w:sz w:val="20"/>
              </w:rPr>
              <w:t>речевое</w:t>
            </w:r>
            <w:r>
              <w:rPr>
                <w:spacing w:val="-5"/>
                <w:sz w:val="20"/>
              </w:rPr>
              <w:t xml:space="preserve"> </w:t>
            </w:r>
            <w:r>
              <w:rPr>
                <w:spacing w:val="-2"/>
                <w:sz w:val="20"/>
              </w:rPr>
              <w:t>планирование</w:t>
            </w:r>
          </w:p>
        </w:tc>
      </w:tr>
      <w:tr w:rsidR="00ED12CF" w14:paraId="15DB74E8" w14:textId="77777777">
        <w:trPr>
          <w:trHeight w:val="1118"/>
        </w:trPr>
        <w:tc>
          <w:tcPr>
            <w:tcW w:w="3732" w:type="dxa"/>
            <w:vMerge/>
            <w:tcBorders>
              <w:top w:val="nil"/>
            </w:tcBorders>
          </w:tcPr>
          <w:p w14:paraId="415E41B7" w14:textId="77777777" w:rsidR="00ED12CF" w:rsidRDefault="00ED12CF">
            <w:pPr>
              <w:rPr>
                <w:sz w:val="2"/>
                <w:szCs w:val="2"/>
              </w:rPr>
            </w:pPr>
          </w:p>
        </w:tc>
        <w:tc>
          <w:tcPr>
            <w:tcW w:w="3783" w:type="dxa"/>
            <w:vMerge/>
            <w:tcBorders>
              <w:top w:val="nil"/>
            </w:tcBorders>
          </w:tcPr>
          <w:p w14:paraId="580BE09F" w14:textId="77777777" w:rsidR="00ED12CF" w:rsidRDefault="00ED12CF">
            <w:pPr>
              <w:rPr>
                <w:sz w:val="2"/>
                <w:szCs w:val="2"/>
              </w:rPr>
            </w:pPr>
          </w:p>
        </w:tc>
        <w:tc>
          <w:tcPr>
            <w:tcW w:w="3783" w:type="dxa"/>
          </w:tcPr>
          <w:p w14:paraId="5AB5171E" w14:textId="77777777" w:rsidR="00ED12CF" w:rsidRDefault="00643BAF">
            <w:pPr>
              <w:pStyle w:val="TableParagraph"/>
              <w:ind w:left="108" w:right="181"/>
              <w:rPr>
                <w:sz w:val="20"/>
              </w:rPr>
            </w:pPr>
            <w:r>
              <w:rPr>
                <w:sz w:val="20"/>
              </w:rPr>
              <w:t>Педагог формирует у детей умения использовать</w:t>
            </w:r>
            <w:r>
              <w:rPr>
                <w:spacing w:val="-13"/>
                <w:sz w:val="20"/>
              </w:rPr>
              <w:t xml:space="preserve"> </w:t>
            </w:r>
            <w:r>
              <w:rPr>
                <w:sz w:val="20"/>
              </w:rPr>
              <w:t>разные</w:t>
            </w:r>
            <w:r>
              <w:rPr>
                <w:spacing w:val="-12"/>
                <w:sz w:val="20"/>
              </w:rPr>
              <w:t xml:space="preserve"> </w:t>
            </w:r>
            <w:r>
              <w:rPr>
                <w:sz w:val="20"/>
              </w:rPr>
              <w:t>виды</w:t>
            </w:r>
            <w:r>
              <w:rPr>
                <w:spacing w:val="-13"/>
                <w:sz w:val="20"/>
              </w:rPr>
              <w:t xml:space="preserve"> </w:t>
            </w:r>
            <w:r>
              <w:rPr>
                <w:sz w:val="20"/>
              </w:rPr>
              <w:t>деятельности и речевые ситуации для развития диалогической речи.</w:t>
            </w:r>
          </w:p>
        </w:tc>
        <w:tc>
          <w:tcPr>
            <w:tcW w:w="3783" w:type="dxa"/>
          </w:tcPr>
          <w:p w14:paraId="7044AE31" w14:textId="77777777" w:rsidR="00ED12CF" w:rsidRDefault="00643BAF">
            <w:pPr>
              <w:pStyle w:val="TableParagraph"/>
              <w:ind w:right="181"/>
              <w:rPr>
                <w:sz w:val="20"/>
              </w:rPr>
            </w:pPr>
            <w:r>
              <w:rPr>
                <w:sz w:val="20"/>
              </w:rPr>
              <w:t>Педагог</w:t>
            </w:r>
            <w:r>
              <w:rPr>
                <w:spacing w:val="-13"/>
                <w:sz w:val="20"/>
              </w:rPr>
              <w:t xml:space="preserve"> </w:t>
            </w:r>
            <w:r>
              <w:rPr>
                <w:sz w:val="20"/>
              </w:rPr>
              <w:t>помогает</w:t>
            </w:r>
            <w:r>
              <w:rPr>
                <w:spacing w:val="-12"/>
                <w:sz w:val="20"/>
              </w:rPr>
              <w:t xml:space="preserve"> </w:t>
            </w:r>
            <w:r>
              <w:rPr>
                <w:sz w:val="20"/>
              </w:rPr>
              <w:t>детям</w:t>
            </w:r>
            <w:r>
              <w:rPr>
                <w:spacing w:val="-13"/>
                <w:sz w:val="20"/>
              </w:rPr>
              <w:t xml:space="preserve"> </w:t>
            </w:r>
            <w:r>
              <w:rPr>
                <w:sz w:val="20"/>
              </w:rPr>
              <w:t>осваивать умения коллективного речевого взаимодействия при выполнении поручений и игровых заданий,</w:t>
            </w:r>
          </w:p>
        </w:tc>
      </w:tr>
      <w:tr w:rsidR="00ED12CF" w14:paraId="7D82DA8E" w14:textId="77777777">
        <w:trPr>
          <w:trHeight w:val="1381"/>
        </w:trPr>
        <w:tc>
          <w:tcPr>
            <w:tcW w:w="3732" w:type="dxa"/>
          </w:tcPr>
          <w:p w14:paraId="1F20995D" w14:textId="77777777" w:rsidR="00ED12CF" w:rsidRDefault="00643BAF">
            <w:pPr>
              <w:pStyle w:val="TableParagraph"/>
              <w:ind w:left="110" w:right="93"/>
              <w:rPr>
                <w:sz w:val="20"/>
              </w:rPr>
            </w:pPr>
            <w:r>
              <w:rPr>
                <w:sz w:val="20"/>
              </w:rPr>
              <w:t>Педагог формирует умения у детей использовать</w:t>
            </w:r>
            <w:r>
              <w:rPr>
                <w:spacing w:val="-10"/>
                <w:sz w:val="20"/>
              </w:rPr>
              <w:t xml:space="preserve"> </w:t>
            </w:r>
            <w:r>
              <w:rPr>
                <w:sz w:val="20"/>
              </w:rPr>
              <w:t>дружелюбный,</w:t>
            </w:r>
            <w:r>
              <w:rPr>
                <w:spacing w:val="-10"/>
                <w:sz w:val="20"/>
              </w:rPr>
              <w:t xml:space="preserve"> </w:t>
            </w:r>
            <w:r>
              <w:rPr>
                <w:sz w:val="20"/>
              </w:rPr>
              <w:t>спокойный тон,</w:t>
            </w:r>
            <w:r>
              <w:rPr>
                <w:spacing w:val="-12"/>
                <w:sz w:val="20"/>
              </w:rPr>
              <w:t xml:space="preserve"> </w:t>
            </w:r>
            <w:r>
              <w:rPr>
                <w:sz w:val="20"/>
              </w:rPr>
              <w:t>речевые</w:t>
            </w:r>
            <w:r>
              <w:rPr>
                <w:spacing w:val="-12"/>
                <w:sz w:val="20"/>
              </w:rPr>
              <w:t xml:space="preserve"> </w:t>
            </w:r>
            <w:r>
              <w:rPr>
                <w:sz w:val="20"/>
              </w:rPr>
              <w:t>формы</w:t>
            </w:r>
            <w:r>
              <w:rPr>
                <w:spacing w:val="-12"/>
                <w:sz w:val="20"/>
              </w:rPr>
              <w:t xml:space="preserve"> </w:t>
            </w:r>
            <w:r>
              <w:rPr>
                <w:sz w:val="20"/>
              </w:rPr>
              <w:t>вежливого</w:t>
            </w:r>
            <w:r>
              <w:rPr>
                <w:spacing w:val="-11"/>
                <w:sz w:val="20"/>
              </w:rPr>
              <w:t xml:space="preserve"> </w:t>
            </w:r>
            <w:r>
              <w:rPr>
                <w:sz w:val="20"/>
              </w:rPr>
              <w:t>общения со взрослыми и сверстниками: здороваться, прощаться, благодарить,</w:t>
            </w:r>
          </w:p>
        </w:tc>
        <w:tc>
          <w:tcPr>
            <w:tcW w:w="3783" w:type="dxa"/>
          </w:tcPr>
          <w:p w14:paraId="40A8374A" w14:textId="77777777" w:rsidR="00ED12CF" w:rsidRDefault="00643BAF">
            <w:pPr>
              <w:pStyle w:val="TableParagraph"/>
              <w:ind w:left="110" w:right="100"/>
              <w:rPr>
                <w:sz w:val="20"/>
              </w:rPr>
            </w:pPr>
            <w:r>
              <w:rPr>
                <w:sz w:val="20"/>
              </w:rPr>
              <w:t>Педагог</w:t>
            </w:r>
            <w:r>
              <w:rPr>
                <w:spacing w:val="-7"/>
                <w:sz w:val="20"/>
              </w:rPr>
              <w:t xml:space="preserve"> </w:t>
            </w:r>
            <w:r>
              <w:rPr>
                <w:sz w:val="20"/>
              </w:rPr>
              <w:t>развивает</w:t>
            </w:r>
            <w:r>
              <w:rPr>
                <w:spacing w:val="-5"/>
                <w:sz w:val="20"/>
              </w:rPr>
              <w:t xml:space="preserve"> </w:t>
            </w:r>
            <w:r>
              <w:rPr>
                <w:sz w:val="20"/>
              </w:rPr>
              <w:t>у</w:t>
            </w:r>
            <w:r>
              <w:rPr>
                <w:spacing w:val="-9"/>
                <w:sz w:val="20"/>
              </w:rPr>
              <w:t xml:space="preserve"> </w:t>
            </w:r>
            <w:r>
              <w:rPr>
                <w:sz w:val="20"/>
              </w:rPr>
              <w:t>детей</w:t>
            </w:r>
            <w:r>
              <w:rPr>
                <w:spacing w:val="-5"/>
                <w:sz w:val="20"/>
              </w:rPr>
              <w:t xml:space="preserve"> </w:t>
            </w:r>
            <w:r>
              <w:rPr>
                <w:sz w:val="20"/>
              </w:rPr>
              <w:t>умения использовать</w:t>
            </w:r>
            <w:r>
              <w:rPr>
                <w:spacing w:val="-12"/>
                <w:sz w:val="20"/>
              </w:rPr>
              <w:t xml:space="preserve"> </w:t>
            </w:r>
            <w:r>
              <w:rPr>
                <w:sz w:val="20"/>
              </w:rPr>
              <w:t>вариативные</w:t>
            </w:r>
            <w:r>
              <w:rPr>
                <w:spacing w:val="-10"/>
                <w:sz w:val="20"/>
              </w:rPr>
              <w:t xml:space="preserve"> </w:t>
            </w:r>
            <w:r>
              <w:rPr>
                <w:spacing w:val="-2"/>
                <w:sz w:val="20"/>
              </w:rPr>
              <w:t>формы</w:t>
            </w:r>
          </w:p>
          <w:p w14:paraId="105DD5B2" w14:textId="77777777" w:rsidR="00ED12CF" w:rsidRDefault="00643BAF">
            <w:pPr>
              <w:pStyle w:val="TableParagraph"/>
              <w:ind w:left="110" w:right="100"/>
              <w:rPr>
                <w:sz w:val="20"/>
              </w:rPr>
            </w:pPr>
            <w:r>
              <w:rPr>
                <w:sz w:val="20"/>
              </w:rPr>
              <w:t>приветствия,</w:t>
            </w:r>
            <w:r>
              <w:rPr>
                <w:spacing w:val="-13"/>
                <w:sz w:val="20"/>
              </w:rPr>
              <w:t xml:space="preserve"> </w:t>
            </w:r>
            <w:r>
              <w:rPr>
                <w:sz w:val="20"/>
              </w:rPr>
              <w:t>прощания,</w:t>
            </w:r>
            <w:r>
              <w:rPr>
                <w:spacing w:val="-12"/>
                <w:sz w:val="20"/>
              </w:rPr>
              <w:t xml:space="preserve"> </w:t>
            </w:r>
            <w:r>
              <w:rPr>
                <w:sz w:val="20"/>
              </w:rPr>
              <w:t>благодарности, обращения с просьбой.</w:t>
            </w:r>
          </w:p>
        </w:tc>
        <w:tc>
          <w:tcPr>
            <w:tcW w:w="3783" w:type="dxa"/>
          </w:tcPr>
          <w:p w14:paraId="7ADBCFE6" w14:textId="77777777" w:rsidR="00ED12CF" w:rsidRDefault="00643BAF">
            <w:pPr>
              <w:pStyle w:val="TableParagraph"/>
              <w:spacing w:line="228" w:lineRule="exact"/>
              <w:ind w:left="108"/>
              <w:rPr>
                <w:sz w:val="20"/>
              </w:rPr>
            </w:pPr>
            <w:r>
              <w:rPr>
                <w:sz w:val="20"/>
              </w:rPr>
              <w:t>Педагог</w:t>
            </w:r>
            <w:r>
              <w:rPr>
                <w:spacing w:val="-7"/>
                <w:sz w:val="20"/>
              </w:rPr>
              <w:t xml:space="preserve"> </w:t>
            </w:r>
            <w:r>
              <w:rPr>
                <w:sz w:val="20"/>
              </w:rPr>
              <w:t>закрепляет</w:t>
            </w:r>
            <w:r>
              <w:rPr>
                <w:spacing w:val="-4"/>
                <w:sz w:val="20"/>
              </w:rPr>
              <w:t xml:space="preserve"> </w:t>
            </w:r>
            <w:r>
              <w:rPr>
                <w:sz w:val="20"/>
              </w:rPr>
              <w:t>у</w:t>
            </w:r>
            <w:r>
              <w:rPr>
                <w:spacing w:val="-7"/>
                <w:sz w:val="20"/>
              </w:rPr>
              <w:t xml:space="preserve"> </w:t>
            </w:r>
            <w:r>
              <w:rPr>
                <w:sz w:val="20"/>
              </w:rPr>
              <w:t>детей</w:t>
            </w:r>
            <w:r>
              <w:rPr>
                <w:spacing w:val="-4"/>
                <w:sz w:val="20"/>
              </w:rPr>
              <w:t xml:space="preserve"> </w:t>
            </w:r>
            <w:r>
              <w:rPr>
                <w:spacing w:val="-2"/>
                <w:sz w:val="20"/>
              </w:rPr>
              <w:t>умение</w:t>
            </w:r>
          </w:p>
          <w:p w14:paraId="5DC39A45" w14:textId="77777777" w:rsidR="00ED12CF" w:rsidRDefault="00643BAF">
            <w:pPr>
              <w:pStyle w:val="TableParagraph"/>
              <w:numPr>
                <w:ilvl w:val="0"/>
                <w:numId w:val="299"/>
              </w:numPr>
              <w:tabs>
                <w:tab w:val="left" w:pos="828"/>
              </w:tabs>
              <w:spacing w:before="197"/>
              <w:ind w:right="657"/>
              <w:rPr>
                <w:sz w:val="20"/>
              </w:rPr>
            </w:pPr>
            <w:r>
              <w:rPr>
                <w:sz w:val="20"/>
              </w:rPr>
              <w:t>внимательно</w:t>
            </w:r>
            <w:r>
              <w:rPr>
                <w:spacing w:val="-13"/>
                <w:sz w:val="20"/>
              </w:rPr>
              <w:t xml:space="preserve"> </w:t>
            </w:r>
            <w:r>
              <w:rPr>
                <w:sz w:val="20"/>
              </w:rPr>
              <w:t>выслушивать рассказы сверстников</w:t>
            </w:r>
          </w:p>
          <w:p w14:paraId="340242AD" w14:textId="77777777" w:rsidR="00ED12CF" w:rsidRDefault="00643BAF">
            <w:pPr>
              <w:pStyle w:val="TableParagraph"/>
              <w:numPr>
                <w:ilvl w:val="0"/>
                <w:numId w:val="299"/>
              </w:numPr>
              <w:tabs>
                <w:tab w:val="left" w:pos="828"/>
              </w:tabs>
              <w:spacing w:before="2" w:line="230" w:lineRule="exact"/>
              <w:ind w:right="188"/>
              <w:rPr>
                <w:sz w:val="20"/>
              </w:rPr>
            </w:pPr>
            <w:r>
              <w:rPr>
                <w:sz w:val="20"/>
              </w:rPr>
              <w:t>замечать речевые ошибки и доброжелательно</w:t>
            </w:r>
            <w:r>
              <w:rPr>
                <w:spacing w:val="-13"/>
                <w:sz w:val="20"/>
              </w:rPr>
              <w:t xml:space="preserve"> </w:t>
            </w:r>
            <w:r>
              <w:rPr>
                <w:sz w:val="20"/>
              </w:rPr>
              <w:t>исправлять</w:t>
            </w:r>
            <w:r>
              <w:rPr>
                <w:spacing w:val="-12"/>
                <w:sz w:val="20"/>
              </w:rPr>
              <w:t xml:space="preserve"> </w:t>
            </w:r>
            <w:r>
              <w:rPr>
                <w:sz w:val="20"/>
              </w:rPr>
              <w:t>их</w:t>
            </w:r>
          </w:p>
        </w:tc>
        <w:tc>
          <w:tcPr>
            <w:tcW w:w="3783" w:type="dxa"/>
          </w:tcPr>
          <w:p w14:paraId="55C4B91E" w14:textId="77777777" w:rsidR="00ED12CF" w:rsidRDefault="00643BAF">
            <w:pPr>
              <w:pStyle w:val="TableParagraph"/>
              <w:ind w:right="1038"/>
              <w:rPr>
                <w:sz w:val="20"/>
              </w:rPr>
            </w:pPr>
            <w:r>
              <w:rPr>
                <w:sz w:val="20"/>
              </w:rPr>
              <w:t>Педагог</w:t>
            </w:r>
            <w:r>
              <w:rPr>
                <w:spacing w:val="-13"/>
                <w:sz w:val="20"/>
              </w:rPr>
              <w:t xml:space="preserve"> </w:t>
            </w:r>
            <w:r>
              <w:rPr>
                <w:sz w:val="20"/>
              </w:rPr>
              <w:t>развивает</w:t>
            </w:r>
            <w:r>
              <w:rPr>
                <w:spacing w:val="-12"/>
                <w:sz w:val="20"/>
              </w:rPr>
              <w:t xml:space="preserve"> </w:t>
            </w:r>
            <w:r>
              <w:rPr>
                <w:sz w:val="20"/>
              </w:rPr>
              <w:t>у</w:t>
            </w:r>
            <w:r>
              <w:rPr>
                <w:spacing w:val="-13"/>
                <w:sz w:val="20"/>
              </w:rPr>
              <w:t xml:space="preserve"> </w:t>
            </w:r>
            <w:r>
              <w:rPr>
                <w:sz w:val="20"/>
              </w:rPr>
              <w:t xml:space="preserve">детей </w:t>
            </w:r>
            <w:r>
              <w:rPr>
                <w:spacing w:val="-2"/>
                <w:sz w:val="20"/>
              </w:rPr>
              <w:t>умение</w:t>
            </w:r>
          </w:p>
          <w:p w14:paraId="76FE9EAB" w14:textId="77777777" w:rsidR="00ED12CF" w:rsidRDefault="00643BAF">
            <w:pPr>
              <w:pStyle w:val="TableParagraph"/>
              <w:numPr>
                <w:ilvl w:val="0"/>
                <w:numId w:val="298"/>
              </w:numPr>
              <w:tabs>
                <w:tab w:val="left" w:pos="815"/>
              </w:tabs>
              <w:ind w:left="107" w:right="669" w:firstLine="235"/>
              <w:rPr>
                <w:sz w:val="20"/>
              </w:rPr>
            </w:pPr>
            <w:r>
              <w:rPr>
                <w:sz w:val="20"/>
              </w:rPr>
              <w:t>внимательно</w:t>
            </w:r>
            <w:r>
              <w:rPr>
                <w:spacing w:val="-13"/>
                <w:sz w:val="20"/>
              </w:rPr>
              <w:t xml:space="preserve"> </w:t>
            </w:r>
            <w:r>
              <w:rPr>
                <w:sz w:val="20"/>
              </w:rPr>
              <w:t>выслушивать рассказы сверстников,</w:t>
            </w:r>
          </w:p>
          <w:p w14:paraId="211A001B" w14:textId="77777777" w:rsidR="00ED12CF" w:rsidRDefault="00643BAF">
            <w:pPr>
              <w:pStyle w:val="TableParagraph"/>
              <w:numPr>
                <w:ilvl w:val="0"/>
                <w:numId w:val="298"/>
              </w:numPr>
              <w:tabs>
                <w:tab w:val="left" w:pos="815"/>
              </w:tabs>
              <w:ind w:left="815" w:hanging="472"/>
              <w:rPr>
                <w:sz w:val="20"/>
              </w:rPr>
            </w:pPr>
            <w:r>
              <w:rPr>
                <w:sz w:val="20"/>
              </w:rPr>
              <w:t>помогать</w:t>
            </w:r>
            <w:r>
              <w:rPr>
                <w:spacing w:val="-6"/>
                <w:sz w:val="20"/>
              </w:rPr>
              <w:t xml:space="preserve"> </w:t>
            </w:r>
            <w:r>
              <w:rPr>
                <w:sz w:val="20"/>
              </w:rPr>
              <w:t>им</w:t>
            </w:r>
            <w:r>
              <w:rPr>
                <w:spacing w:val="-4"/>
                <w:sz w:val="20"/>
              </w:rPr>
              <w:t xml:space="preserve"> </w:t>
            </w:r>
            <w:r>
              <w:rPr>
                <w:sz w:val="20"/>
              </w:rPr>
              <w:t>в</w:t>
            </w:r>
            <w:r>
              <w:rPr>
                <w:spacing w:val="-6"/>
                <w:sz w:val="20"/>
              </w:rPr>
              <w:t xml:space="preserve"> </w:t>
            </w:r>
            <w:r>
              <w:rPr>
                <w:spacing w:val="-2"/>
                <w:sz w:val="20"/>
              </w:rPr>
              <w:t>случае</w:t>
            </w:r>
          </w:p>
        </w:tc>
      </w:tr>
    </w:tbl>
    <w:p w14:paraId="2007761E"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594B328A"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1B122A38" w14:textId="77777777">
        <w:trPr>
          <w:trHeight w:val="1380"/>
        </w:trPr>
        <w:tc>
          <w:tcPr>
            <w:tcW w:w="3732" w:type="dxa"/>
          </w:tcPr>
          <w:p w14:paraId="34DEC993" w14:textId="77777777" w:rsidR="00ED12CF" w:rsidRDefault="00643BAF">
            <w:pPr>
              <w:pStyle w:val="TableParagraph"/>
              <w:spacing w:line="225" w:lineRule="exact"/>
              <w:ind w:left="110"/>
              <w:rPr>
                <w:sz w:val="20"/>
              </w:rPr>
            </w:pPr>
            <w:r>
              <w:rPr>
                <w:sz w:val="20"/>
              </w:rPr>
              <w:t>выражать</w:t>
            </w:r>
            <w:r>
              <w:rPr>
                <w:spacing w:val="-9"/>
                <w:sz w:val="20"/>
              </w:rPr>
              <w:t xml:space="preserve"> </w:t>
            </w:r>
            <w:r>
              <w:rPr>
                <w:sz w:val="20"/>
              </w:rPr>
              <w:t>просьбу,</w:t>
            </w:r>
            <w:r>
              <w:rPr>
                <w:spacing w:val="-9"/>
                <w:sz w:val="20"/>
              </w:rPr>
              <w:t xml:space="preserve"> </w:t>
            </w:r>
            <w:r>
              <w:rPr>
                <w:spacing w:val="-2"/>
                <w:sz w:val="20"/>
              </w:rPr>
              <w:t>знакомиться</w:t>
            </w:r>
          </w:p>
        </w:tc>
        <w:tc>
          <w:tcPr>
            <w:tcW w:w="3783" w:type="dxa"/>
          </w:tcPr>
          <w:p w14:paraId="61E7E664" w14:textId="77777777" w:rsidR="00ED12CF" w:rsidRDefault="00643BAF">
            <w:pPr>
              <w:pStyle w:val="TableParagraph"/>
              <w:ind w:left="110" w:right="100"/>
              <w:rPr>
                <w:sz w:val="20"/>
              </w:rPr>
            </w:pPr>
            <w:r>
              <w:rPr>
                <w:sz w:val="20"/>
              </w:rPr>
              <w:t>Педагог</w:t>
            </w:r>
            <w:r>
              <w:rPr>
                <w:spacing w:val="-13"/>
                <w:sz w:val="20"/>
              </w:rPr>
              <w:t xml:space="preserve"> </w:t>
            </w:r>
            <w:r>
              <w:rPr>
                <w:sz w:val="20"/>
              </w:rPr>
              <w:t>поддерживает</w:t>
            </w:r>
            <w:r>
              <w:rPr>
                <w:spacing w:val="-12"/>
                <w:sz w:val="20"/>
              </w:rPr>
              <w:t xml:space="preserve"> </w:t>
            </w:r>
            <w:r>
              <w:rPr>
                <w:sz w:val="20"/>
              </w:rPr>
              <w:t>инициативность</w:t>
            </w:r>
            <w:r>
              <w:rPr>
                <w:spacing w:val="-13"/>
                <w:sz w:val="20"/>
              </w:rPr>
              <w:t xml:space="preserve"> </w:t>
            </w:r>
            <w:r>
              <w:rPr>
                <w:sz w:val="20"/>
              </w:rPr>
              <w:t>и самостоятельность ребенка в речевом общении со взрослыми и сверстниками</w:t>
            </w:r>
          </w:p>
        </w:tc>
        <w:tc>
          <w:tcPr>
            <w:tcW w:w="3783" w:type="dxa"/>
          </w:tcPr>
          <w:p w14:paraId="187E69F0" w14:textId="77777777" w:rsidR="00ED12CF" w:rsidRDefault="00ED12CF">
            <w:pPr>
              <w:pStyle w:val="TableParagraph"/>
              <w:ind w:left="0"/>
              <w:rPr>
                <w:sz w:val="18"/>
              </w:rPr>
            </w:pPr>
          </w:p>
        </w:tc>
        <w:tc>
          <w:tcPr>
            <w:tcW w:w="3783" w:type="dxa"/>
          </w:tcPr>
          <w:p w14:paraId="44B2ED56" w14:textId="77777777" w:rsidR="00ED12CF" w:rsidRDefault="00643BAF">
            <w:pPr>
              <w:pStyle w:val="TableParagraph"/>
              <w:spacing w:line="225" w:lineRule="exact"/>
              <w:rPr>
                <w:sz w:val="20"/>
              </w:rPr>
            </w:pPr>
            <w:r>
              <w:rPr>
                <w:spacing w:val="-2"/>
                <w:sz w:val="20"/>
              </w:rPr>
              <w:t>затруднений,</w:t>
            </w:r>
          </w:p>
          <w:p w14:paraId="1F47CB38" w14:textId="77777777" w:rsidR="00ED12CF" w:rsidRDefault="00643BAF">
            <w:pPr>
              <w:pStyle w:val="TableParagraph"/>
              <w:numPr>
                <w:ilvl w:val="0"/>
                <w:numId w:val="297"/>
              </w:numPr>
              <w:tabs>
                <w:tab w:val="left" w:pos="815"/>
              </w:tabs>
              <w:ind w:left="107" w:right="296" w:firstLine="235"/>
              <w:rPr>
                <w:sz w:val="20"/>
              </w:rPr>
            </w:pPr>
            <w:r>
              <w:rPr>
                <w:sz w:val="20"/>
              </w:rPr>
              <w:t>замечать</w:t>
            </w:r>
            <w:r>
              <w:rPr>
                <w:spacing w:val="-13"/>
                <w:sz w:val="20"/>
              </w:rPr>
              <w:t xml:space="preserve"> </w:t>
            </w:r>
            <w:r>
              <w:rPr>
                <w:sz w:val="20"/>
              </w:rPr>
              <w:t>речевые</w:t>
            </w:r>
            <w:r>
              <w:rPr>
                <w:spacing w:val="-12"/>
                <w:sz w:val="20"/>
              </w:rPr>
              <w:t xml:space="preserve"> </w:t>
            </w:r>
            <w:r>
              <w:rPr>
                <w:sz w:val="20"/>
              </w:rPr>
              <w:t>и</w:t>
            </w:r>
            <w:r>
              <w:rPr>
                <w:spacing w:val="-13"/>
                <w:sz w:val="20"/>
              </w:rPr>
              <w:t xml:space="preserve"> </w:t>
            </w:r>
            <w:r>
              <w:rPr>
                <w:sz w:val="20"/>
              </w:rPr>
              <w:t xml:space="preserve">логические </w:t>
            </w:r>
            <w:r>
              <w:rPr>
                <w:spacing w:val="-2"/>
                <w:sz w:val="20"/>
              </w:rPr>
              <w:t>ошибки,</w:t>
            </w:r>
          </w:p>
          <w:p w14:paraId="204BE80E" w14:textId="77777777" w:rsidR="00ED12CF" w:rsidRDefault="00643BAF">
            <w:pPr>
              <w:pStyle w:val="TableParagraph"/>
              <w:numPr>
                <w:ilvl w:val="0"/>
                <w:numId w:val="297"/>
              </w:numPr>
              <w:tabs>
                <w:tab w:val="left" w:pos="815"/>
              </w:tabs>
              <w:ind w:left="107" w:right="1080" w:firstLine="235"/>
              <w:rPr>
                <w:sz w:val="20"/>
              </w:rPr>
            </w:pPr>
            <w:r>
              <w:rPr>
                <w:sz w:val="20"/>
              </w:rPr>
              <w:t>доброжелательно и конструктивно</w:t>
            </w:r>
            <w:r>
              <w:rPr>
                <w:spacing w:val="-13"/>
                <w:sz w:val="20"/>
              </w:rPr>
              <w:t xml:space="preserve"> </w:t>
            </w:r>
            <w:r>
              <w:rPr>
                <w:sz w:val="20"/>
              </w:rPr>
              <w:t>исправлять</w:t>
            </w:r>
            <w:r>
              <w:rPr>
                <w:spacing w:val="-12"/>
                <w:sz w:val="20"/>
              </w:rPr>
              <w:t xml:space="preserve"> </w:t>
            </w:r>
            <w:r>
              <w:rPr>
                <w:sz w:val="20"/>
              </w:rPr>
              <w:t>их.</w:t>
            </w:r>
          </w:p>
        </w:tc>
      </w:tr>
      <w:tr w:rsidR="00ED12CF" w14:paraId="5484EB37" w14:textId="77777777">
        <w:trPr>
          <w:trHeight w:val="1360"/>
        </w:trPr>
        <w:tc>
          <w:tcPr>
            <w:tcW w:w="3732" w:type="dxa"/>
            <w:vMerge w:val="restart"/>
          </w:tcPr>
          <w:p w14:paraId="22EA649C" w14:textId="77777777" w:rsidR="00ED12CF" w:rsidRDefault="00643BAF">
            <w:pPr>
              <w:pStyle w:val="TableParagraph"/>
              <w:ind w:left="110" w:right="93"/>
              <w:rPr>
                <w:sz w:val="20"/>
              </w:rPr>
            </w:pPr>
            <w:r>
              <w:rPr>
                <w:sz w:val="20"/>
              </w:rPr>
              <w:t>Педагог</w:t>
            </w:r>
            <w:r>
              <w:rPr>
                <w:spacing w:val="-13"/>
                <w:sz w:val="20"/>
              </w:rPr>
              <w:t xml:space="preserve"> </w:t>
            </w:r>
            <w:r>
              <w:rPr>
                <w:sz w:val="20"/>
              </w:rPr>
              <w:t>способствует</w:t>
            </w:r>
            <w:r>
              <w:rPr>
                <w:spacing w:val="-12"/>
                <w:sz w:val="20"/>
              </w:rPr>
              <w:t xml:space="preserve"> </w:t>
            </w:r>
            <w:r>
              <w:rPr>
                <w:sz w:val="20"/>
              </w:rPr>
              <w:t>освоению</w:t>
            </w:r>
            <w:r>
              <w:rPr>
                <w:spacing w:val="-13"/>
                <w:sz w:val="20"/>
              </w:rPr>
              <w:t xml:space="preserve"> </w:t>
            </w:r>
            <w:r>
              <w:rPr>
                <w:sz w:val="20"/>
              </w:rPr>
              <w:t>умений монологической речи:</w:t>
            </w:r>
          </w:p>
          <w:p w14:paraId="15228C57" w14:textId="77777777" w:rsidR="00ED12CF" w:rsidRDefault="00643BAF">
            <w:pPr>
              <w:pStyle w:val="TableParagraph"/>
              <w:numPr>
                <w:ilvl w:val="0"/>
                <w:numId w:val="296"/>
              </w:numPr>
              <w:tabs>
                <w:tab w:val="left" w:pos="495"/>
              </w:tabs>
              <w:spacing w:before="195"/>
              <w:ind w:right="258" w:firstLine="244"/>
              <w:rPr>
                <w:sz w:val="20"/>
              </w:rPr>
            </w:pPr>
            <w:r>
              <w:rPr>
                <w:sz w:val="20"/>
              </w:rPr>
              <w:t>по</w:t>
            </w:r>
            <w:r>
              <w:rPr>
                <w:spacing w:val="-10"/>
                <w:sz w:val="20"/>
              </w:rPr>
              <w:t xml:space="preserve"> </w:t>
            </w:r>
            <w:r>
              <w:rPr>
                <w:sz w:val="20"/>
              </w:rPr>
              <w:t>вопросам</w:t>
            </w:r>
            <w:r>
              <w:rPr>
                <w:spacing w:val="-10"/>
                <w:sz w:val="20"/>
              </w:rPr>
              <w:t xml:space="preserve"> </w:t>
            </w:r>
            <w:r>
              <w:rPr>
                <w:sz w:val="20"/>
              </w:rPr>
              <w:t>составлять</w:t>
            </w:r>
            <w:r>
              <w:rPr>
                <w:spacing w:val="-11"/>
                <w:sz w:val="20"/>
              </w:rPr>
              <w:t xml:space="preserve"> </w:t>
            </w:r>
            <w:r>
              <w:rPr>
                <w:sz w:val="20"/>
              </w:rPr>
              <w:t>рассказ</w:t>
            </w:r>
            <w:r>
              <w:rPr>
                <w:spacing w:val="-11"/>
                <w:sz w:val="20"/>
              </w:rPr>
              <w:t xml:space="preserve"> </w:t>
            </w:r>
            <w:r>
              <w:rPr>
                <w:sz w:val="20"/>
              </w:rPr>
              <w:t>по картинке из 3-4-х предложений;</w:t>
            </w:r>
          </w:p>
          <w:p w14:paraId="696EAD03" w14:textId="77777777" w:rsidR="00ED12CF" w:rsidRDefault="00643BAF">
            <w:pPr>
              <w:pStyle w:val="TableParagraph"/>
              <w:numPr>
                <w:ilvl w:val="0"/>
                <w:numId w:val="296"/>
              </w:numPr>
              <w:tabs>
                <w:tab w:val="left" w:pos="495"/>
              </w:tabs>
              <w:spacing w:line="243" w:lineRule="exact"/>
              <w:ind w:left="495" w:hanging="141"/>
              <w:rPr>
                <w:sz w:val="20"/>
              </w:rPr>
            </w:pPr>
            <w:r>
              <w:rPr>
                <w:sz w:val="20"/>
              </w:rPr>
              <w:t>совместно</w:t>
            </w:r>
            <w:r>
              <w:rPr>
                <w:spacing w:val="-5"/>
                <w:sz w:val="20"/>
              </w:rPr>
              <w:t xml:space="preserve"> </w:t>
            </w:r>
            <w:r>
              <w:rPr>
                <w:sz w:val="20"/>
              </w:rPr>
              <w:t>с</w:t>
            </w:r>
            <w:r>
              <w:rPr>
                <w:spacing w:val="-6"/>
                <w:sz w:val="20"/>
              </w:rPr>
              <w:t xml:space="preserve"> </w:t>
            </w:r>
            <w:r>
              <w:rPr>
                <w:spacing w:val="-2"/>
                <w:sz w:val="20"/>
              </w:rPr>
              <w:t>педагогом</w:t>
            </w:r>
          </w:p>
          <w:p w14:paraId="55F029E6" w14:textId="77777777" w:rsidR="00ED12CF" w:rsidRDefault="00643BAF">
            <w:pPr>
              <w:pStyle w:val="TableParagraph"/>
              <w:spacing w:before="1"/>
              <w:ind w:left="110"/>
              <w:rPr>
                <w:sz w:val="20"/>
              </w:rPr>
            </w:pPr>
            <w:r>
              <w:rPr>
                <w:sz w:val="20"/>
              </w:rPr>
              <w:t>пересказывать</w:t>
            </w:r>
            <w:r>
              <w:rPr>
                <w:spacing w:val="-8"/>
                <w:sz w:val="20"/>
              </w:rPr>
              <w:t xml:space="preserve"> </w:t>
            </w:r>
            <w:r>
              <w:rPr>
                <w:sz w:val="20"/>
              </w:rPr>
              <w:t>хорошо</w:t>
            </w:r>
            <w:r>
              <w:rPr>
                <w:spacing w:val="-9"/>
                <w:sz w:val="20"/>
              </w:rPr>
              <w:t xml:space="preserve"> </w:t>
            </w:r>
            <w:r>
              <w:rPr>
                <w:sz w:val="20"/>
              </w:rPr>
              <w:t>знакомые</w:t>
            </w:r>
            <w:r>
              <w:rPr>
                <w:spacing w:val="-10"/>
                <w:sz w:val="20"/>
              </w:rPr>
              <w:t xml:space="preserve"> </w:t>
            </w:r>
            <w:r>
              <w:rPr>
                <w:spacing w:val="-2"/>
                <w:sz w:val="20"/>
              </w:rPr>
              <w:t>сказки;</w:t>
            </w:r>
          </w:p>
          <w:p w14:paraId="79844646" w14:textId="77777777" w:rsidR="00ED12CF" w:rsidRDefault="00643BAF">
            <w:pPr>
              <w:pStyle w:val="TableParagraph"/>
              <w:numPr>
                <w:ilvl w:val="0"/>
                <w:numId w:val="296"/>
              </w:numPr>
              <w:tabs>
                <w:tab w:val="left" w:pos="495"/>
              </w:tabs>
              <w:ind w:right="1038" w:firstLine="244"/>
              <w:rPr>
                <w:sz w:val="20"/>
              </w:rPr>
            </w:pPr>
            <w:r>
              <w:rPr>
                <w:sz w:val="20"/>
              </w:rPr>
              <w:t>читать</w:t>
            </w:r>
            <w:r>
              <w:rPr>
                <w:spacing w:val="-13"/>
                <w:sz w:val="20"/>
              </w:rPr>
              <w:t xml:space="preserve"> </w:t>
            </w:r>
            <w:r>
              <w:rPr>
                <w:sz w:val="20"/>
              </w:rPr>
              <w:t>наизусть</w:t>
            </w:r>
            <w:r>
              <w:rPr>
                <w:spacing w:val="-12"/>
                <w:sz w:val="20"/>
              </w:rPr>
              <w:t xml:space="preserve"> </w:t>
            </w:r>
            <w:r>
              <w:rPr>
                <w:sz w:val="20"/>
              </w:rPr>
              <w:t xml:space="preserve">короткие </w:t>
            </w:r>
            <w:r>
              <w:rPr>
                <w:spacing w:val="-2"/>
                <w:sz w:val="20"/>
              </w:rPr>
              <w:t>стихотворения,</w:t>
            </w:r>
          </w:p>
          <w:p w14:paraId="6288F6F2" w14:textId="77777777" w:rsidR="00ED12CF" w:rsidRDefault="00643BAF">
            <w:pPr>
              <w:pStyle w:val="TableParagraph"/>
              <w:numPr>
                <w:ilvl w:val="0"/>
                <w:numId w:val="296"/>
              </w:numPr>
              <w:tabs>
                <w:tab w:val="left" w:pos="495"/>
              </w:tabs>
              <w:spacing w:line="244" w:lineRule="exact"/>
              <w:ind w:left="495" w:hanging="141"/>
              <w:rPr>
                <w:sz w:val="20"/>
              </w:rPr>
            </w:pPr>
            <w:r>
              <w:rPr>
                <w:sz w:val="20"/>
              </w:rPr>
              <w:t>слушать</w:t>
            </w:r>
            <w:r>
              <w:rPr>
                <w:spacing w:val="-8"/>
                <w:sz w:val="20"/>
              </w:rPr>
              <w:t xml:space="preserve"> </w:t>
            </w:r>
            <w:r>
              <w:rPr>
                <w:sz w:val="20"/>
              </w:rPr>
              <w:t>чтение</w:t>
            </w:r>
            <w:r>
              <w:rPr>
                <w:spacing w:val="-7"/>
                <w:sz w:val="20"/>
              </w:rPr>
              <w:t xml:space="preserve"> </w:t>
            </w:r>
            <w:r>
              <w:rPr>
                <w:sz w:val="20"/>
              </w:rPr>
              <w:t>детских</w:t>
            </w:r>
            <w:r>
              <w:rPr>
                <w:spacing w:val="-8"/>
                <w:sz w:val="20"/>
              </w:rPr>
              <w:t xml:space="preserve"> </w:t>
            </w:r>
            <w:r>
              <w:rPr>
                <w:spacing w:val="-4"/>
                <w:sz w:val="20"/>
              </w:rPr>
              <w:t>книги</w:t>
            </w:r>
          </w:p>
          <w:p w14:paraId="3B768425" w14:textId="77777777" w:rsidR="00ED12CF" w:rsidRDefault="00643BAF">
            <w:pPr>
              <w:pStyle w:val="TableParagraph"/>
              <w:numPr>
                <w:ilvl w:val="0"/>
                <w:numId w:val="296"/>
              </w:numPr>
              <w:tabs>
                <w:tab w:val="left" w:pos="495"/>
              </w:tabs>
              <w:spacing w:line="244" w:lineRule="exact"/>
              <w:ind w:left="495" w:hanging="141"/>
              <w:rPr>
                <w:sz w:val="20"/>
              </w:rPr>
            </w:pPr>
            <w:r>
              <w:rPr>
                <w:spacing w:val="-2"/>
                <w:sz w:val="20"/>
              </w:rPr>
              <w:t>рассматривать</w:t>
            </w:r>
            <w:r>
              <w:rPr>
                <w:spacing w:val="12"/>
                <w:sz w:val="20"/>
              </w:rPr>
              <w:t xml:space="preserve"> </w:t>
            </w:r>
            <w:r>
              <w:rPr>
                <w:spacing w:val="-2"/>
                <w:sz w:val="20"/>
              </w:rPr>
              <w:t>иллюстрации.</w:t>
            </w:r>
          </w:p>
        </w:tc>
        <w:tc>
          <w:tcPr>
            <w:tcW w:w="3783" w:type="dxa"/>
            <w:vMerge w:val="restart"/>
          </w:tcPr>
          <w:p w14:paraId="4CB85E4D" w14:textId="77777777" w:rsidR="00ED12CF" w:rsidRDefault="00643BAF">
            <w:pPr>
              <w:pStyle w:val="TableParagraph"/>
              <w:ind w:left="110" w:right="100"/>
              <w:rPr>
                <w:sz w:val="20"/>
              </w:rPr>
            </w:pPr>
            <w:r>
              <w:rPr>
                <w:sz w:val="20"/>
              </w:rPr>
              <w:t>Педагог</w:t>
            </w:r>
            <w:r>
              <w:rPr>
                <w:spacing w:val="-11"/>
                <w:sz w:val="20"/>
              </w:rPr>
              <w:t xml:space="preserve"> </w:t>
            </w:r>
            <w:r>
              <w:rPr>
                <w:sz w:val="20"/>
              </w:rPr>
              <w:t>развивает</w:t>
            </w:r>
            <w:r>
              <w:rPr>
                <w:spacing w:val="-9"/>
                <w:sz w:val="20"/>
              </w:rPr>
              <w:t xml:space="preserve"> </w:t>
            </w:r>
            <w:r>
              <w:rPr>
                <w:sz w:val="20"/>
              </w:rPr>
              <w:t>у</w:t>
            </w:r>
            <w:r>
              <w:rPr>
                <w:spacing w:val="-13"/>
                <w:sz w:val="20"/>
              </w:rPr>
              <w:t xml:space="preserve"> </w:t>
            </w:r>
            <w:r>
              <w:rPr>
                <w:sz w:val="20"/>
              </w:rPr>
              <w:t>детей</w:t>
            </w:r>
            <w:r>
              <w:rPr>
                <w:spacing w:val="-10"/>
                <w:sz w:val="20"/>
              </w:rPr>
              <w:t xml:space="preserve"> </w:t>
            </w:r>
            <w:r>
              <w:rPr>
                <w:sz w:val="20"/>
              </w:rPr>
              <w:t>связную, грамматически правильную монологическую речь</w:t>
            </w:r>
          </w:p>
          <w:p w14:paraId="5806882A" w14:textId="77777777" w:rsidR="00ED12CF" w:rsidRDefault="00643BAF">
            <w:pPr>
              <w:pStyle w:val="TableParagraph"/>
              <w:spacing w:before="196" w:line="448" w:lineRule="auto"/>
              <w:ind w:left="110" w:right="1038"/>
              <w:rPr>
                <w:sz w:val="20"/>
              </w:rPr>
            </w:pPr>
            <w:r>
              <w:rPr>
                <w:sz w:val="20"/>
              </w:rPr>
              <w:t>Педагог</w:t>
            </w:r>
            <w:r>
              <w:rPr>
                <w:spacing w:val="-13"/>
                <w:sz w:val="20"/>
              </w:rPr>
              <w:t xml:space="preserve"> </w:t>
            </w:r>
            <w:r>
              <w:rPr>
                <w:sz w:val="20"/>
              </w:rPr>
              <w:t>развивает</w:t>
            </w:r>
            <w:r>
              <w:rPr>
                <w:spacing w:val="-12"/>
                <w:sz w:val="20"/>
              </w:rPr>
              <w:t xml:space="preserve"> </w:t>
            </w:r>
            <w:r>
              <w:rPr>
                <w:sz w:val="20"/>
              </w:rPr>
              <w:t xml:space="preserve">у </w:t>
            </w:r>
            <w:r>
              <w:rPr>
                <w:spacing w:val="-2"/>
                <w:sz w:val="20"/>
              </w:rPr>
              <w:t>дошкольников</w:t>
            </w:r>
          </w:p>
          <w:p w14:paraId="0DA28515" w14:textId="77777777" w:rsidR="00ED12CF" w:rsidRDefault="00643BAF">
            <w:pPr>
              <w:pStyle w:val="TableParagraph"/>
              <w:spacing w:line="230" w:lineRule="exact"/>
              <w:ind w:left="110"/>
              <w:rPr>
                <w:sz w:val="20"/>
              </w:rPr>
            </w:pPr>
            <w:r>
              <w:rPr>
                <w:sz w:val="20"/>
              </w:rPr>
              <w:t>речевое</w:t>
            </w:r>
            <w:r>
              <w:rPr>
                <w:spacing w:val="-5"/>
                <w:sz w:val="20"/>
              </w:rPr>
              <w:t xml:space="preserve"> </w:t>
            </w:r>
            <w:r>
              <w:rPr>
                <w:spacing w:val="-2"/>
                <w:sz w:val="20"/>
              </w:rPr>
              <w:t>творчество,</w:t>
            </w:r>
          </w:p>
          <w:p w14:paraId="2ED83798" w14:textId="77777777" w:rsidR="00ED12CF" w:rsidRDefault="00643BAF">
            <w:pPr>
              <w:pStyle w:val="TableParagraph"/>
              <w:spacing w:before="199"/>
              <w:ind w:left="110" w:right="100"/>
              <w:rPr>
                <w:sz w:val="20"/>
              </w:rPr>
            </w:pPr>
            <w:r>
              <w:rPr>
                <w:sz w:val="20"/>
              </w:rPr>
              <w:t>умения</w:t>
            </w:r>
            <w:r>
              <w:rPr>
                <w:spacing w:val="-13"/>
                <w:sz w:val="20"/>
              </w:rPr>
              <w:t xml:space="preserve"> </w:t>
            </w:r>
            <w:r>
              <w:rPr>
                <w:sz w:val="20"/>
              </w:rPr>
              <w:t>сочинять</w:t>
            </w:r>
            <w:r>
              <w:rPr>
                <w:spacing w:val="-12"/>
                <w:sz w:val="20"/>
              </w:rPr>
              <w:t xml:space="preserve"> </w:t>
            </w:r>
            <w:r>
              <w:rPr>
                <w:sz w:val="20"/>
              </w:rPr>
              <w:t>повествовательные рассказы по игрушкам, картинам;</w:t>
            </w:r>
          </w:p>
          <w:p w14:paraId="37D98834" w14:textId="77777777" w:rsidR="00ED12CF" w:rsidRDefault="00643BAF">
            <w:pPr>
              <w:pStyle w:val="TableParagraph"/>
              <w:spacing w:before="200"/>
              <w:ind w:left="110" w:right="100"/>
              <w:rPr>
                <w:sz w:val="20"/>
              </w:rPr>
            </w:pPr>
            <w:r>
              <w:rPr>
                <w:sz w:val="20"/>
              </w:rPr>
              <w:t>составлять</w:t>
            </w:r>
            <w:r>
              <w:rPr>
                <w:spacing w:val="-13"/>
                <w:sz w:val="20"/>
              </w:rPr>
              <w:t xml:space="preserve"> </w:t>
            </w:r>
            <w:r>
              <w:rPr>
                <w:sz w:val="20"/>
              </w:rPr>
              <w:t>описательные</w:t>
            </w:r>
            <w:r>
              <w:rPr>
                <w:spacing w:val="-12"/>
                <w:sz w:val="20"/>
              </w:rPr>
              <w:t xml:space="preserve"> </w:t>
            </w:r>
            <w:r>
              <w:rPr>
                <w:sz w:val="20"/>
              </w:rPr>
              <w:t>загадки</w:t>
            </w:r>
            <w:r>
              <w:rPr>
                <w:spacing w:val="-13"/>
                <w:sz w:val="20"/>
              </w:rPr>
              <w:t xml:space="preserve"> </w:t>
            </w:r>
            <w:r>
              <w:rPr>
                <w:sz w:val="20"/>
              </w:rPr>
              <w:t>об игрушках, объектах природы;</w:t>
            </w:r>
          </w:p>
          <w:p w14:paraId="2F4AFF65" w14:textId="77777777" w:rsidR="00ED12CF" w:rsidRDefault="00643BAF">
            <w:pPr>
              <w:pStyle w:val="TableParagraph"/>
              <w:spacing w:before="200"/>
              <w:ind w:left="110" w:right="100"/>
              <w:rPr>
                <w:sz w:val="20"/>
              </w:rPr>
            </w:pPr>
            <w:r>
              <w:rPr>
                <w:sz w:val="20"/>
              </w:rPr>
              <w:t>; использовать в практике общения описательные</w:t>
            </w:r>
            <w:r>
              <w:rPr>
                <w:spacing w:val="-13"/>
                <w:sz w:val="20"/>
              </w:rPr>
              <w:t xml:space="preserve"> </w:t>
            </w:r>
            <w:r>
              <w:rPr>
                <w:sz w:val="20"/>
              </w:rPr>
              <w:t>монологи</w:t>
            </w:r>
            <w:r>
              <w:rPr>
                <w:spacing w:val="-12"/>
                <w:sz w:val="20"/>
              </w:rPr>
              <w:t xml:space="preserve"> </w:t>
            </w:r>
            <w:r>
              <w:rPr>
                <w:sz w:val="20"/>
              </w:rPr>
              <w:t>и</w:t>
            </w:r>
            <w:r>
              <w:rPr>
                <w:spacing w:val="-13"/>
                <w:sz w:val="20"/>
              </w:rPr>
              <w:t xml:space="preserve"> </w:t>
            </w:r>
            <w:r>
              <w:rPr>
                <w:sz w:val="20"/>
              </w:rPr>
              <w:t>элементы объяснительной речи.</w:t>
            </w:r>
          </w:p>
        </w:tc>
        <w:tc>
          <w:tcPr>
            <w:tcW w:w="3783" w:type="dxa"/>
          </w:tcPr>
          <w:p w14:paraId="6B348AA0" w14:textId="77777777" w:rsidR="00ED12CF" w:rsidRDefault="00643BAF">
            <w:pPr>
              <w:pStyle w:val="TableParagraph"/>
              <w:ind w:left="108" w:right="100"/>
              <w:rPr>
                <w:sz w:val="20"/>
              </w:rPr>
            </w:pPr>
            <w:r>
              <w:rPr>
                <w:sz w:val="20"/>
              </w:rPr>
              <w:t>Педагог способствует развитию у детей монологической</w:t>
            </w:r>
            <w:r>
              <w:rPr>
                <w:spacing w:val="-13"/>
                <w:sz w:val="20"/>
              </w:rPr>
              <w:t xml:space="preserve"> </w:t>
            </w:r>
            <w:r>
              <w:rPr>
                <w:sz w:val="20"/>
              </w:rPr>
              <w:t>речи,</w:t>
            </w:r>
            <w:r>
              <w:rPr>
                <w:spacing w:val="-12"/>
                <w:sz w:val="20"/>
              </w:rPr>
              <w:t xml:space="preserve"> </w:t>
            </w:r>
            <w:r>
              <w:rPr>
                <w:sz w:val="20"/>
              </w:rPr>
              <w:t>формирует</w:t>
            </w:r>
            <w:r>
              <w:rPr>
                <w:spacing w:val="-13"/>
                <w:sz w:val="20"/>
              </w:rPr>
              <w:t xml:space="preserve"> </w:t>
            </w:r>
            <w:r>
              <w:rPr>
                <w:sz w:val="20"/>
              </w:rPr>
              <w:t>умение замечать и доброжелательно исправлять ошибки в речи сверстников</w:t>
            </w:r>
          </w:p>
        </w:tc>
        <w:tc>
          <w:tcPr>
            <w:tcW w:w="3783" w:type="dxa"/>
            <w:vMerge w:val="restart"/>
          </w:tcPr>
          <w:p w14:paraId="59B6FA29" w14:textId="77777777" w:rsidR="00ED12CF" w:rsidRDefault="00643BAF">
            <w:pPr>
              <w:pStyle w:val="TableParagraph"/>
              <w:ind w:right="161"/>
              <w:rPr>
                <w:sz w:val="20"/>
              </w:rPr>
            </w:pPr>
            <w:r>
              <w:rPr>
                <w:sz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w:t>
            </w:r>
            <w:r>
              <w:rPr>
                <w:spacing w:val="-13"/>
                <w:sz w:val="20"/>
              </w:rPr>
              <w:t xml:space="preserve"> </w:t>
            </w:r>
            <w:r>
              <w:rPr>
                <w:sz w:val="20"/>
              </w:rPr>
              <w:t>метафоры,</w:t>
            </w:r>
            <w:r>
              <w:rPr>
                <w:spacing w:val="-12"/>
                <w:sz w:val="20"/>
              </w:rPr>
              <w:t xml:space="preserve"> </w:t>
            </w:r>
            <w:r>
              <w:rPr>
                <w:sz w:val="20"/>
              </w:rPr>
              <w:t>сравнения, эпитеты, гиперболы, олицетворения</w:t>
            </w:r>
          </w:p>
          <w:p w14:paraId="5BA7CF3C" w14:textId="77777777" w:rsidR="00ED12CF" w:rsidRDefault="00643BAF">
            <w:pPr>
              <w:pStyle w:val="TableParagraph"/>
              <w:spacing w:before="195"/>
              <w:ind w:right="161"/>
              <w:rPr>
                <w:sz w:val="20"/>
              </w:rPr>
            </w:pPr>
            <w:r>
              <w:rPr>
                <w:sz w:val="20"/>
              </w:rPr>
              <w:t>самостоятельно определять логику описательного рассказа; использовать разнообразные средства выразительности формирует умение составлять</w:t>
            </w:r>
            <w:r>
              <w:rPr>
                <w:spacing w:val="-13"/>
                <w:sz w:val="20"/>
              </w:rPr>
              <w:t xml:space="preserve"> </w:t>
            </w:r>
            <w:r>
              <w:rPr>
                <w:sz w:val="20"/>
              </w:rPr>
              <w:t>повествовательные</w:t>
            </w:r>
            <w:r>
              <w:rPr>
                <w:spacing w:val="-12"/>
                <w:sz w:val="20"/>
              </w:rPr>
              <w:t xml:space="preserve"> </w:t>
            </w:r>
            <w:r>
              <w:rPr>
                <w:sz w:val="20"/>
              </w:rPr>
              <w:t>рассказы по</w:t>
            </w:r>
            <w:r>
              <w:rPr>
                <w:spacing w:val="-8"/>
                <w:sz w:val="20"/>
              </w:rPr>
              <w:t xml:space="preserve"> </w:t>
            </w:r>
            <w:r>
              <w:rPr>
                <w:sz w:val="20"/>
              </w:rPr>
              <w:t>картине,</w:t>
            </w:r>
            <w:r>
              <w:rPr>
                <w:spacing w:val="-8"/>
                <w:sz w:val="20"/>
              </w:rPr>
              <w:t xml:space="preserve"> </w:t>
            </w:r>
            <w:r>
              <w:rPr>
                <w:sz w:val="20"/>
              </w:rPr>
              <w:t>из</w:t>
            </w:r>
            <w:r>
              <w:rPr>
                <w:spacing w:val="-9"/>
                <w:sz w:val="20"/>
              </w:rPr>
              <w:t xml:space="preserve"> </w:t>
            </w:r>
            <w:r>
              <w:rPr>
                <w:sz w:val="20"/>
              </w:rPr>
              <w:t>личного</w:t>
            </w:r>
            <w:r>
              <w:rPr>
                <w:spacing w:val="-8"/>
                <w:sz w:val="20"/>
              </w:rPr>
              <w:t xml:space="preserve"> </w:t>
            </w:r>
            <w:r>
              <w:rPr>
                <w:sz w:val="20"/>
              </w:rPr>
              <w:t>и</w:t>
            </w:r>
            <w:r>
              <w:rPr>
                <w:spacing w:val="-10"/>
                <w:sz w:val="20"/>
              </w:rPr>
              <w:t xml:space="preserve"> </w:t>
            </w:r>
            <w:r>
              <w:rPr>
                <w:sz w:val="20"/>
              </w:rPr>
              <w:t>коллективного опыта, по набору игрушек</w:t>
            </w:r>
          </w:p>
          <w:p w14:paraId="4FC6108E" w14:textId="77777777" w:rsidR="00ED12CF" w:rsidRDefault="00643BAF">
            <w:pPr>
              <w:pStyle w:val="TableParagraph"/>
              <w:spacing w:before="200"/>
              <w:ind w:right="161"/>
              <w:rPr>
                <w:sz w:val="20"/>
              </w:rPr>
            </w:pPr>
            <w:r>
              <w:rPr>
                <w:sz w:val="20"/>
              </w:rPr>
              <w:t>закрепляет</w:t>
            </w:r>
            <w:r>
              <w:rPr>
                <w:spacing w:val="-8"/>
                <w:sz w:val="20"/>
              </w:rPr>
              <w:t xml:space="preserve"> </w:t>
            </w:r>
            <w:r>
              <w:rPr>
                <w:sz w:val="20"/>
              </w:rPr>
              <w:t>у</w:t>
            </w:r>
            <w:r>
              <w:rPr>
                <w:spacing w:val="-10"/>
                <w:sz w:val="20"/>
              </w:rPr>
              <w:t xml:space="preserve"> </w:t>
            </w:r>
            <w:r>
              <w:rPr>
                <w:sz w:val="20"/>
              </w:rPr>
              <w:t>детей</w:t>
            </w:r>
            <w:r>
              <w:rPr>
                <w:spacing w:val="-8"/>
                <w:sz w:val="20"/>
              </w:rPr>
              <w:t xml:space="preserve"> </w:t>
            </w:r>
            <w:r>
              <w:rPr>
                <w:sz w:val="20"/>
              </w:rPr>
              <w:t>умение</w:t>
            </w:r>
            <w:r>
              <w:rPr>
                <w:spacing w:val="-9"/>
                <w:sz w:val="20"/>
              </w:rPr>
              <w:t xml:space="preserve"> </w:t>
            </w:r>
            <w:r>
              <w:rPr>
                <w:sz w:val="20"/>
              </w:rPr>
              <w:t>строить</w:t>
            </w:r>
            <w:r>
              <w:rPr>
                <w:spacing w:val="-9"/>
                <w:sz w:val="20"/>
              </w:rPr>
              <w:t xml:space="preserve"> </w:t>
            </w:r>
            <w:r>
              <w:rPr>
                <w:sz w:val="20"/>
              </w:rPr>
              <w:t>свой рассказ, соблюдая структуру</w:t>
            </w:r>
          </w:p>
          <w:p w14:paraId="7C75F6AB" w14:textId="77777777" w:rsidR="00ED12CF" w:rsidRDefault="00643BAF">
            <w:pPr>
              <w:pStyle w:val="TableParagraph"/>
              <w:spacing w:before="1"/>
              <w:ind w:right="161"/>
              <w:rPr>
                <w:sz w:val="20"/>
              </w:rPr>
            </w:pPr>
            <w:r>
              <w:rPr>
                <w:sz w:val="20"/>
              </w:rPr>
              <w:t>повествования,</w:t>
            </w:r>
            <w:r>
              <w:rPr>
                <w:spacing w:val="-13"/>
                <w:sz w:val="20"/>
              </w:rPr>
              <w:t xml:space="preserve"> </w:t>
            </w:r>
            <w:r>
              <w:rPr>
                <w:sz w:val="20"/>
              </w:rPr>
              <w:t>составлять</w:t>
            </w:r>
            <w:r>
              <w:rPr>
                <w:spacing w:val="-12"/>
                <w:sz w:val="20"/>
              </w:rPr>
              <w:t xml:space="preserve"> </w:t>
            </w:r>
            <w:r>
              <w:rPr>
                <w:sz w:val="20"/>
              </w:rPr>
              <w:t xml:space="preserve">рассказы- </w:t>
            </w:r>
            <w:r>
              <w:rPr>
                <w:spacing w:val="-2"/>
                <w:sz w:val="20"/>
              </w:rPr>
              <w:t>контаминации</w:t>
            </w:r>
          </w:p>
        </w:tc>
      </w:tr>
      <w:tr w:rsidR="00ED12CF" w14:paraId="26E6E6F7" w14:textId="77777777">
        <w:trPr>
          <w:trHeight w:val="3139"/>
        </w:trPr>
        <w:tc>
          <w:tcPr>
            <w:tcW w:w="3732" w:type="dxa"/>
            <w:vMerge/>
            <w:tcBorders>
              <w:top w:val="nil"/>
            </w:tcBorders>
          </w:tcPr>
          <w:p w14:paraId="0A4088CE" w14:textId="77777777" w:rsidR="00ED12CF" w:rsidRDefault="00ED12CF">
            <w:pPr>
              <w:rPr>
                <w:sz w:val="2"/>
                <w:szCs w:val="2"/>
              </w:rPr>
            </w:pPr>
          </w:p>
        </w:tc>
        <w:tc>
          <w:tcPr>
            <w:tcW w:w="3783" w:type="dxa"/>
            <w:vMerge/>
            <w:tcBorders>
              <w:top w:val="nil"/>
            </w:tcBorders>
          </w:tcPr>
          <w:p w14:paraId="68CD08EC" w14:textId="77777777" w:rsidR="00ED12CF" w:rsidRDefault="00ED12CF">
            <w:pPr>
              <w:rPr>
                <w:sz w:val="2"/>
                <w:szCs w:val="2"/>
              </w:rPr>
            </w:pPr>
          </w:p>
        </w:tc>
        <w:tc>
          <w:tcPr>
            <w:tcW w:w="3783" w:type="dxa"/>
          </w:tcPr>
          <w:p w14:paraId="1CDC2785" w14:textId="77777777" w:rsidR="00ED12CF" w:rsidRDefault="00643BAF">
            <w:pPr>
              <w:pStyle w:val="TableParagraph"/>
              <w:ind w:left="108" w:right="100"/>
              <w:rPr>
                <w:sz w:val="20"/>
              </w:rPr>
            </w:pPr>
            <w:r>
              <w:rPr>
                <w:sz w:val="20"/>
              </w:rPr>
              <w:t>Педагог помогает определять и воспроизводить</w:t>
            </w:r>
            <w:r>
              <w:rPr>
                <w:spacing w:val="-13"/>
                <w:sz w:val="20"/>
              </w:rPr>
              <w:t xml:space="preserve"> </w:t>
            </w:r>
            <w:r>
              <w:rPr>
                <w:sz w:val="20"/>
              </w:rPr>
              <w:t>логику</w:t>
            </w:r>
            <w:r>
              <w:rPr>
                <w:spacing w:val="-12"/>
                <w:sz w:val="20"/>
              </w:rPr>
              <w:t xml:space="preserve"> </w:t>
            </w:r>
            <w:r>
              <w:rPr>
                <w:sz w:val="20"/>
              </w:rPr>
              <w:t>описательного рассказа; в описательных рассказах о</w:t>
            </w:r>
          </w:p>
          <w:p w14:paraId="44E4CE5E" w14:textId="77777777" w:rsidR="00ED12CF" w:rsidRDefault="00643BAF">
            <w:pPr>
              <w:pStyle w:val="TableParagraph"/>
              <w:ind w:left="108" w:right="100"/>
              <w:rPr>
                <w:sz w:val="20"/>
              </w:rPr>
            </w:pPr>
            <w:r>
              <w:rPr>
                <w:sz w:val="20"/>
              </w:rPr>
              <w:t>предметах,</w:t>
            </w:r>
            <w:r>
              <w:rPr>
                <w:spacing w:val="-10"/>
                <w:sz w:val="20"/>
              </w:rPr>
              <w:t xml:space="preserve"> </w:t>
            </w:r>
            <w:r>
              <w:rPr>
                <w:sz w:val="20"/>
              </w:rPr>
              <w:t>объектах</w:t>
            </w:r>
            <w:r>
              <w:rPr>
                <w:spacing w:val="-11"/>
                <w:sz w:val="20"/>
              </w:rPr>
              <w:t xml:space="preserve"> </w:t>
            </w:r>
            <w:r>
              <w:rPr>
                <w:sz w:val="20"/>
              </w:rPr>
              <w:t>и</w:t>
            </w:r>
            <w:r>
              <w:rPr>
                <w:spacing w:val="-11"/>
                <w:sz w:val="20"/>
              </w:rPr>
              <w:t xml:space="preserve"> </w:t>
            </w:r>
            <w:r>
              <w:rPr>
                <w:sz w:val="20"/>
              </w:rPr>
              <w:t>явлениях</w:t>
            </w:r>
            <w:r>
              <w:rPr>
                <w:spacing w:val="-11"/>
                <w:sz w:val="20"/>
              </w:rPr>
              <w:t xml:space="preserve"> </w:t>
            </w:r>
            <w:r>
              <w:rPr>
                <w:sz w:val="20"/>
              </w:rPr>
              <w:t>природы использовать прилагательные и</w:t>
            </w:r>
            <w:r>
              <w:rPr>
                <w:spacing w:val="-1"/>
                <w:sz w:val="20"/>
              </w:rPr>
              <w:t xml:space="preserve"> </w:t>
            </w:r>
            <w:r>
              <w:rPr>
                <w:sz w:val="20"/>
              </w:rPr>
              <w:t>наречия; строить свой рассказ в соответствии с логикой</w:t>
            </w:r>
            <w:r>
              <w:rPr>
                <w:spacing w:val="-2"/>
                <w:sz w:val="20"/>
              </w:rPr>
              <w:t xml:space="preserve"> </w:t>
            </w:r>
            <w:r>
              <w:rPr>
                <w:sz w:val="20"/>
              </w:rPr>
              <w:t>повествования;</w:t>
            </w:r>
            <w:r>
              <w:rPr>
                <w:spacing w:val="-2"/>
                <w:sz w:val="20"/>
              </w:rPr>
              <w:t xml:space="preserve"> </w:t>
            </w:r>
            <w:r>
              <w:rPr>
                <w:sz w:val="20"/>
              </w:rPr>
              <w:t>в</w:t>
            </w:r>
            <w:r>
              <w:rPr>
                <w:spacing w:val="-2"/>
                <w:sz w:val="20"/>
              </w:rPr>
              <w:t xml:space="preserve"> </w:t>
            </w:r>
            <w:r>
              <w:rPr>
                <w:sz w:val="20"/>
              </w:rPr>
              <w:t>повествовании отражать типичные особенности жанра сказки или рассказа</w:t>
            </w:r>
          </w:p>
        </w:tc>
        <w:tc>
          <w:tcPr>
            <w:tcW w:w="3783" w:type="dxa"/>
            <w:vMerge/>
            <w:tcBorders>
              <w:top w:val="nil"/>
            </w:tcBorders>
          </w:tcPr>
          <w:p w14:paraId="18CDB6B4" w14:textId="77777777" w:rsidR="00ED12CF" w:rsidRDefault="00ED12CF">
            <w:pPr>
              <w:rPr>
                <w:sz w:val="2"/>
                <w:szCs w:val="2"/>
              </w:rPr>
            </w:pPr>
          </w:p>
        </w:tc>
      </w:tr>
      <w:tr w:rsidR="00ED12CF" w14:paraId="545DAE48" w14:textId="77777777">
        <w:trPr>
          <w:trHeight w:val="1840"/>
        </w:trPr>
        <w:tc>
          <w:tcPr>
            <w:tcW w:w="3732" w:type="dxa"/>
            <w:shd w:val="clear" w:color="auto" w:fill="F1F1F1"/>
          </w:tcPr>
          <w:p w14:paraId="033767D4" w14:textId="77777777" w:rsidR="00ED12CF" w:rsidRDefault="00ED12CF">
            <w:pPr>
              <w:pStyle w:val="TableParagraph"/>
              <w:ind w:left="0"/>
              <w:rPr>
                <w:sz w:val="18"/>
              </w:rPr>
            </w:pPr>
          </w:p>
        </w:tc>
        <w:tc>
          <w:tcPr>
            <w:tcW w:w="3783" w:type="dxa"/>
            <w:shd w:val="clear" w:color="auto" w:fill="F1F1F1"/>
          </w:tcPr>
          <w:p w14:paraId="7F96D82C" w14:textId="77777777" w:rsidR="00ED12CF" w:rsidRDefault="00ED12CF">
            <w:pPr>
              <w:pStyle w:val="TableParagraph"/>
              <w:ind w:left="0"/>
              <w:rPr>
                <w:sz w:val="18"/>
              </w:rPr>
            </w:pPr>
          </w:p>
        </w:tc>
        <w:tc>
          <w:tcPr>
            <w:tcW w:w="3783" w:type="dxa"/>
          </w:tcPr>
          <w:p w14:paraId="58F01DFA" w14:textId="77777777" w:rsidR="00ED12CF" w:rsidRDefault="00643BAF">
            <w:pPr>
              <w:pStyle w:val="TableParagraph"/>
              <w:ind w:left="108" w:right="100"/>
              <w:rPr>
                <w:sz w:val="20"/>
              </w:rPr>
            </w:pPr>
            <w:r>
              <w:rPr>
                <w:sz w:val="20"/>
              </w:rPr>
              <w:t>Педагог помогает детям сочинять сюжетные рассказы по картине, из личного</w:t>
            </w:r>
            <w:r>
              <w:rPr>
                <w:spacing w:val="-11"/>
                <w:sz w:val="20"/>
              </w:rPr>
              <w:t xml:space="preserve"> </w:t>
            </w:r>
            <w:r>
              <w:rPr>
                <w:sz w:val="20"/>
              </w:rPr>
              <w:t>опыта;</w:t>
            </w:r>
            <w:r>
              <w:rPr>
                <w:spacing w:val="-12"/>
                <w:sz w:val="20"/>
              </w:rPr>
              <w:t xml:space="preserve"> </w:t>
            </w:r>
            <w:r>
              <w:rPr>
                <w:sz w:val="20"/>
              </w:rPr>
              <w:t>с</w:t>
            </w:r>
            <w:r>
              <w:rPr>
                <w:spacing w:val="-12"/>
                <w:sz w:val="20"/>
              </w:rPr>
              <w:t xml:space="preserve"> </w:t>
            </w:r>
            <w:r>
              <w:rPr>
                <w:sz w:val="20"/>
              </w:rPr>
              <w:t>помощью</w:t>
            </w:r>
            <w:r>
              <w:rPr>
                <w:spacing w:val="-9"/>
                <w:sz w:val="20"/>
              </w:rPr>
              <w:t xml:space="preserve"> </w:t>
            </w:r>
            <w:r>
              <w:rPr>
                <w:sz w:val="20"/>
              </w:rPr>
              <w:t>педагога.</w:t>
            </w:r>
          </w:p>
        </w:tc>
        <w:tc>
          <w:tcPr>
            <w:tcW w:w="3783" w:type="dxa"/>
          </w:tcPr>
          <w:p w14:paraId="0EBAD252" w14:textId="77777777" w:rsidR="00ED12CF" w:rsidRDefault="00643BAF">
            <w:pPr>
              <w:pStyle w:val="TableParagraph"/>
              <w:tabs>
                <w:tab w:val="left" w:pos="2128"/>
                <w:tab w:val="left" w:pos="3566"/>
              </w:tabs>
              <w:ind w:right="97"/>
              <w:jc w:val="both"/>
              <w:rPr>
                <w:sz w:val="20"/>
              </w:rPr>
            </w:pPr>
            <w:r>
              <w:rPr>
                <w:sz w:val="20"/>
              </w:rPr>
              <w:t xml:space="preserve">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w:t>
            </w:r>
            <w:r>
              <w:rPr>
                <w:spacing w:val="-2"/>
                <w:sz w:val="20"/>
              </w:rPr>
              <w:t>индивидуальных</w:t>
            </w:r>
            <w:r>
              <w:rPr>
                <w:sz w:val="20"/>
              </w:rPr>
              <w:tab/>
            </w:r>
            <w:r>
              <w:rPr>
                <w:spacing w:val="-2"/>
                <w:sz w:val="20"/>
              </w:rPr>
              <w:t>интересов</w:t>
            </w:r>
            <w:r>
              <w:rPr>
                <w:sz w:val="20"/>
              </w:rPr>
              <w:tab/>
            </w:r>
            <w:r>
              <w:rPr>
                <w:spacing w:val="-10"/>
                <w:sz w:val="20"/>
              </w:rPr>
              <w:t>и</w:t>
            </w:r>
          </w:p>
          <w:p w14:paraId="302346BE" w14:textId="77777777" w:rsidR="00ED12CF" w:rsidRDefault="00643BAF">
            <w:pPr>
              <w:pStyle w:val="TableParagraph"/>
              <w:spacing w:line="215" w:lineRule="exact"/>
              <w:rPr>
                <w:sz w:val="20"/>
              </w:rPr>
            </w:pPr>
            <w:r>
              <w:rPr>
                <w:spacing w:val="-2"/>
                <w:sz w:val="20"/>
              </w:rPr>
              <w:t>способностей</w:t>
            </w:r>
          </w:p>
        </w:tc>
      </w:tr>
      <w:tr w:rsidR="00ED12CF" w14:paraId="2C808E83" w14:textId="77777777">
        <w:trPr>
          <w:trHeight w:val="230"/>
        </w:trPr>
        <w:tc>
          <w:tcPr>
            <w:tcW w:w="15081" w:type="dxa"/>
            <w:gridSpan w:val="4"/>
            <w:shd w:val="clear" w:color="auto" w:fill="EDEBE0"/>
          </w:tcPr>
          <w:p w14:paraId="28F3D008" w14:textId="77777777" w:rsidR="00ED12CF" w:rsidRDefault="00643BAF">
            <w:pPr>
              <w:pStyle w:val="TableParagraph"/>
              <w:spacing w:before="1" w:line="210" w:lineRule="exact"/>
              <w:ind w:left="110"/>
              <w:rPr>
                <w:b/>
                <w:sz w:val="20"/>
              </w:rPr>
            </w:pPr>
            <w:r>
              <w:rPr>
                <w:b/>
                <w:sz w:val="20"/>
              </w:rPr>
              <w:t>Содержание</w:t>
            </w:r>
            <w:r>
              <w:rPr>
                <w:b/>
                <w:spacing w:val="-8"/>
                <w:sz w:val="20"/>
              </w:rPr>
              <w:t xml:space="preserve"> </w:t>
            </w:r>
            <w:r>
              <w:rPr>
                <w:b/>
                <w:sz w:val="20"/>
              </w:rPr>
              <w:t>раздела</w:t>
            </w:r>
            <w:r>
              <w:rPr>
                <w:b/>
                <w:spacing w:val="-7"/>
                <w:sz w:val="20"/>
              </w:rPr>
              <w:t xml:space="preserve"> </w:t>
            </w:r>
            <w:r>
              <w:rPr>
                <w:b/>
                <w:sz w:val="20"/>
              </w:rPr>
              <w:t>«Подготовка</w:t>
            </w:r>
            <w:r>
              <w:rPr>
                <w:b/>
                <w:spacing w:val="-7"/>
                <w:sz w:val="20"/>
              </w:rPr>
              <w:t xml:space="preserve"> </w:t>
            </w:r>
            <w:r>
              <w:rPr>
                <w:b/>
                <w:sz w:val="20"/>
              </w:rPr>
              <w:t>детей</w:t>
            </w:r>
            <w:r>
              <w:rPr>
                <w:b/>
                <w:spacing w:val="-8"/>
                <w:sz w:val="20"/>
              </w:rPr>
              <w:t xml:space="preserve"> </w:t>
            </w:r>
            <w:r>
              <w:rPr>
                <w:b/>
                <w:sz w:val="20"/>
              </w:rPr>
              <w:t>к</w:t>
            </w:r>
            <w:r>
              <w:rPr>
                <w:b/>
                <w:spacing w:val="-9"/>
                <w:sz w:val="20"/>
              </w:rPr>
              <w:t xml:space="preserve"> </w:t>
            </w:r>
            <w:r>
              <w:rPr>
                <w:b/>
                <w:sz w:val="20"/>
              </w:rPr>
              <w:t>обучению</w:t>
            </w:r>
            <w:r>
              <w:rPr>
                <w:b/>
                <w:spacing w:val="-9"/>
                <w:sz w:val="20"/>
              </w:rPr>
              <w:t xml:space="preserve"> </w:t>
            </w:r>
            <w:r>
              <w:rPr>
                <w:b/>
                <w:spacing w:val="-2"/>
                <w:sz w:val="20"/>
              </w:rPr>
              <w:t>грамоте»</w:t>
            </w:r>
          </w:p>
        </w:tc>
      </w:tr>
      <w:tr w:rsidR="00ED12CF" w14:paraId="5075AD9B" w14:textId="77777777">
        <w:trPr>
          <w:trHeight w:val="230"/>
        </w:trPr>
        <w:tc>
          <w:tcPr>
            <w:tcW w:w="3732" w:type="dxa"/>
          </w:tcPr>
          <w:p w14:paraId="5AE7F5A1" w14:textId="77777777" w:rsidR="00ED12CF" w:rsidRDefault="00643BAF">
            <w:pPr>
              <w:pStyle w:val="TableParagraph"/>
              <w:spacing w:line="210" w:lineRule="exact"/>
              <w:ind w:left="14"/>
              <w:jc w:val="center"/>
              <w:rPr>
                <w:sz w:val="20"/>
              </w:rPr>
            </w:pPr>
            <w:r>
              <w:rPr>
                <w:spacing w:val="-2"/>
                <w:sz w:val="20"/>
              </w:rPr>
              <w:t>3-</w:t>
            </w:r>
            <w:r>
              <w:rPr>
                <w:spacing w:val="-10"/>
                <w:sz w:val="20"/>
              </w:rPr>
              <w:t>4</w:t>
            </w:r>
          </w:p>
        </w:tc>
        <w:tc>
          <w:tcPr>
            <w:tcW w:w="3783" w:type="dxa"/>
          </w:tcPr>
          <w:p w14:paraId="0FC70A9E" w14:textId="77777777" w:rsidR="00ED12CF" w:rsidRDefault="00643BAF">
            <w:pPr>
              <w:pStyle w:val="TableParagraph"/>
              <w:spacing w:line="210" w:lineRule="exact"/>
              <w:ind w:left="14" w:right="2"/>
              <w:jc w:val="center"/>
              <w:rPr>
                <w:sz w:val="20"/>
              </w:rPr>
            </w:pPr>
            <w:r>
              <w:rPr>
                <w:spacing w:val="-2"/>
                <w:sz w:val="20"/>
              </w:rPr>
              <w:t>4-</w:t>
            </w:r>
            <w:r>
              <w:rPr>
                <w:spacing w:val="-10"/>
                <w:sz w:val="20"/>
              </w:rPr>
              <w:t>5</w:t>
            </w:r>
          </w:p>
        </w:tc>
        <w:tc>
          <w:tcPr>
            <w:tcW w:w="3783" w:type="dxa"/>
          </w:tcPr>
          <w:p w14:paraId="61EEFCCE" w14:textId="77777777" w:rsidR="00ED12CF" w:rsidRDefault="00643BAF">
            <w:pPr>
              <w:pStyle w:val="TableParagraph"/>
              <w:spacing w:line="210" w:lineRule="exact"/>
              <w:ind w:left="14" w:right="7"/>
              <w:jc w:val="center"/>
              <w:rPr>
                <w:sz w:val="20"/>
              </w:rPr>
            </w:pPr>
            <w:r>
              <w:rPr>
                <w:spacing w:val="-2"/>
                <w:sz w:val="20"/>
              </w:rPr>
              <w:t>5-</w:t>
            </w:r>
            <w:r>
              <w:rPr>
                <w:spacing w:val="-10"/>
                <w:sz w:val="20"/>
              </w:rPr>
              <w:t>6</w:t>
            </w:r>
          </w:p>
        </w:tc>
        <w:tc>
          <w:tcPr>
            <w:tcW w:w="3783" w:type="dxa"/>
          </w:tcPr>
          <w:p w14:paraId="28654786" w14:textId="77777777" w:rsidR="00ED12CF" w:rsidRDefault="00643BAF">
            <w:pPr>
              <w:pStyle w:val="TableParagraph"/>
              <w:spacing w:line="210" w:lineRule="exact"/>
              <w:ind w:left="14" w:right="7"/>
              <w:jc w:val="center"/>
              <w:rPr>
                <w:sz w:val="20"/>
              </w:rPr>
            </w:pPr>
            <w:r>
              <w:rPr>
                <w:spacing w:val="-2"/>
                <w:sz w:val="20"/>
              </w:rPr>
              <w:t>6-</w:t>
            </w:r>
            <w:r>
              <w:rPr>
                <w:spacing w:val="-10"/>
                <w:sz w:val="20"/>
              </w:rPr>
              <w:t>7</w:t>
            </w:r>
          </w:p>
        </w:tc>
      </w:tr>
      <w:tr w:rsidR="00ED12CF" w14:paraId="088D2784" w14:textId="77777777">
        <w:trPr>
          <w:trHeight w:val="1348"/>
        </w:trPr>
        <w:tc>
          <w:tcPr>
            <w:tcW w:w="3732" w:type="dxa"/>
          </w:tcPr>
          <w:p w14:paraId="4D91E98D" w14:textId="77777777" w:rsidR="00ED12CF" w:rsidRDefault="00643BAF">
            <w:pPr>
              <w:pStyle w:val="TableParagraph"/>
              <w:ind w:left="110" w:right="93"/>
              <w:rPr>
                <w:sz w:val="20"/>
              </w:rPr>
            </w:pPr>
            <w:r>
              <w:rPr>
                <w:sz w:val="20"/>
              </w:rPr>
              <w:t>Педагог</w:t>
            </w:r>
            <w:r>
              <w:rPr>
                <w:spacing w:val="-12"/>
                <w:sz w:val="20"/>
              </w:rPr>
              <w:t xml:space="preserve"> </w:t>
            </w:r>
            <w:r>
              <w:rPr>
                <w:sz w:val="20"/>
              </w:rPr>
              <w:t>формирует</w:t>
            </w:r>
            <w:r>
              <w:rPr>
                <w:spacing w:val="-10"/>
                <w:sz w:val="20"/>
              </w:rPr>
              <w:t xml:space="preserve"> </w:t>
            </w:r>
            <w:r>
              <w:rPr>
                <w:sz w:val="20"/>
              </w:rPr>
              <w:t>у</w:t>
            </w:r>
            <w:r>
              <w:rPr>
                <w:spacing w:val="-12"/>
                <w:sz w:val="20"/>
              </w:rPr>
              <w:t xml:space="preserve"> </w:t>
            </w:r>
            <w:r>
              <w:rPr>
                <w:sz w:val="20"/>
              </w:rPr>
              <w:t>детей</w:t>
            </w:r>
            <w:r>
              <w:rPr>
                <w:spacing w:val="-12"/>
                <w:sz w:val="20"/>
              </w:rPr>
              <w:t xml:space="preserve"> </w:t>
            </w:r>
            <w:r>
              <w:rPr>
                <w:sz w:val="20"/>
              </w:rPr>
              <w:t>умение вслушиваться в звучание слова,</w:t>
            </w:r>
          </w:p>
        </w:tc>
        <w:tc>
          <w:tcPr>
            <w:tcW w:w="3783" w:type="dxa"/>
          </w:tcPr>
          <w:p w14:paraId="71B9A2AE" w14:textId="77777777" w:rsidR="00ED12CF" w:rsidRDefault="00643BAF">
            <w:pPr>
              <w:pStyle w:val="TableParagraph"/>
              <w:ind w:left="110" w:right="100"/>
              <w:rPr>
                <w:sz w:val="20"/>
              </w:rPr>
            </w:pPr>
            <w:r>
              <w:rPr>
                <w:sz w:val="20"/>
              </w:rPr>
              <w:t>Педагог</w:t>
            </w:r>
            <w:r>
              <w:rPr>
                <w:spacing w:val="-11"/>
                <w:sz w:val="20"/>
              </w:rPr>
              <w:t xml:space="preserve"> </w:t>
            </w:r>
            <w:r>
              <w:rPr>
                <w:sz w:val="20"/>
              </w:rPr>
              <w:t>формирует</w:t>
            </w:r>
            <w:r>
              <w:rPr>
                <w:spacing w:val="-11"/>
                <w:sz w:val="20"/>
              </w:rPr>
              <w:t xml:space="preserve"> </w:t>
            </w:r>
            <w:r>
              <w:rPr>
                <w:sz w:val="20"/>
              </w:rPr>
              <w:t>представления</w:t>
            </w:r>
            <w:r>
              <w:rPr>
                <w:spacing w:val="-11"/>
                <w:sz w:val="20"/>
              </w:rPr>
              <w:t xml:space="preserve"> </w:t>
            </w:r>
            <w:r>
              <w:rPr>
                <w:sz w:val="20"/>
              </w:rPr>
              <w:t>о</w:t>
            </w:r>
            <w:r>
              <w:rPr>
                <w:spacing w:val="-10"/>
                <w:sz w:val="20"/>
              </w:rPr>
              <w:t xml:space="preserve"> </w:t>
            </w:r>
            <w:r>
              <w:rPr>
                <w:sz w:val="20"/>
              </w:rPr>
              <w:t>том, что слова состоят из звуков, могут быть длинными и короткими; формирует умение сравнивать слова по</w:t>
            </w:r>
          </w:p>
          <w:p w14:paraId="79A2F2F4" w14:textId="77777777" w:rsidR="00ED12CF" w:rsidRDefault="00643BAF">
            <w:pPr>
              <w:pStyle w:val="TableParagraph"/>
              <w:spacing w:line="229" w:lineRule="exact"/>
              <w:ind w:left="110"/>
              <w:rPr>
                <w:sz w:val="20"/>
              </w:rPr>
            </w:pPr>
            <w:r>
              <w:rPr>
                <w:spacing w:val="-2"/>
                <w:sz w:val="20"/>
              </w:rPr>
              <w:t>протяженности</w:t>
            </w:r>
          </w:p>
        </w:tc>
        <w:tc>
          <w:tcPr>
            <w:tcW w:w="3783" w:type="dxa"/>
          </w:tcPr>
          <w:p w14:paraId="7B4F83AE" w14:textId="77777777" w:rsidR="00ED12CF" w:rsidRDefault="00643BAF">
            <w:pPr>
              <w:pStyle w:val="TableParagraph"/>
              <w:ind w:left="108" w:right="100"/>
              <w:rPr>
                <w:sz w:val="20"/>
              </w:rPr>
            </w:pPr>
            <w:r>
              <w:rPr>
                <w:sz w:val="20"/>
              </w:rPr>
              <w:t>Педагог помогает детям осваивать представления</w:t>
            </w:r>
            <w:r>
              <w:rPr>
                <w:spacing w:val="-13"/>
                <w:sz w:val="20"/>
              </w:rPr>
              <w:t xml:space="preserve"> </w:t>
            </w:r>
            <w:r>
              <w:rPr>
                <w:sz w:val="20"/>
              </w:rPr>
              <w:t>о</w:t>
            </w:r>
            <w:r>
              <w:rPr>
                <w:spacing w:val="-12"/>
                <w:sz w:val="20"/>
              </w:rPr>
              <w:t xml:space="preserve"> </w:t>
            </w:r>
            <w:r>
              <w:rPr>
                <w:sz w:val="20"/>
              </w:rPr>
              <w:t>существовании</w:t>
            </w:r>
            <w:r>
              <w:rPr>
                <w:spacing w:val="-13"/>
                <w:sz w:val="20"/>
              </w:rPr>
              <w:t xml:space="preserve"> </w:t>
            </w:r>
            <w:r>
              <w:rPr>
                <w:sz w:val="20"/>
              </w:rPr>
              <w:t xml:space="preserve">разных </w:t>
            </w:r>
            <w:r>
              <w:rPr>
                <w:spacing w:val="-2"/>
                <w:sz w:val="20"/>
              </w:rPr>
              <w:t>языков</w:t>
            </w:r>
          </w:p>
        </w:tc>
        <w:tc>
          <w:tcPr>
            <w:tcW w:w="3783" w:type="dxa"/>
          </w:tcPr>
          <w:p w14:paraId="347BB2F5" w14:textId="77777777" w:rsidR="00ED12CF" w:rsidRDefault="00643BAF">
            <w:pPr>
              <w:pStyle w:val="TableParagraph"/>
              <w:ind w:right="101"/>
              <w:jc w:val="both"/>
              <w:rPr>
                <w:sz w:val="20"/>
              </w:rPr>
            </w:pPr>
            <w:r>
              <w:rPr>
                <w:sz w:val="20"/>
              </w:rPr>
              <w:t>Продолжает формировать у детей интерес к языку, осознанное отношение</w:t>
            </w:r>
            <w:r>
              <w:rPr>
                <w:spacing w:val="40"/>
                <w:sz w:val="20"/>
              </w:rPr>
              <w:t xml:space="preserve"> </w:t>
            </w:r>
            <w:r>
              <w:rPr>
                <w:sz w:val="20"/>
              </w:rPr>
              <w:t>к языковым явлениям</w:t>
            </w:r>
          </w:p>
        </w:tc>
      </w:tr>
    </w:tbl>
    <w:p w14:paraId="2A31A382" w14:textId="77777777" w:rsidR="00ED12CF" w:rsidRDefault="00ED12CF">
      <w:pPr>
        <w:pStyle w:val="TableParagraph"/>
        <w:jc w:val="both"/>
        <w:rPr>
          <w:sz w:val="20"/>
        </w:rPr>
        <w:sectPr w:rsidR="00ED12CF">
          <w:pgSz w:w="16840" w:h="11910" w:orient="landscape"/>
          <w:pgMar w:top="820" w:right="566" w:bottom="280" w:left="708" w:header="720" w:footer="720" w:gutter="0"/>
          <w:cols w:space="720"/>
        </w:sectPr>
      </w:pPr>
    </w:p>
    <w:p w14:paraId="4D5A80AD" w14:textId="77777777" w:rsidR="00ED12CF" w:rsidRDefault="00ED12CF">
      <w:pPr>
        <w:pStyle w:val="a3"/>
        <w:spacing w:before="2"/>
        <w:rPr>
          <w:sz w:val="2"/>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2"/>
        <w:gridCol w:w="3783"/>
        <w:gridCol w:w="3783"/>
        <w:gridCol w:w="3783"/>
      </w:tblGrid>
      <w:tr w:rsidR="00ED12CF" w14:paraId="53C83D7D" w14:textId="77777777">
        <w:trPr>
          <w:trHeight w:val="1118"/>
        </w:trPr>
        <w:tc>
          <w:tcPr>
            <w:tcW w:w="3732" w:type="dxa"/>
          </w:tcPr>
          <w:p w14:paraId="24074D82" w14:textId="77777777" w:rsidR="00ED12CF" w:rsidRDefault="00643BAF">
            <w:pPr>
              <w:pStyle w:val="TableParagraph"/>
              <w:ind w:left="110" w:right="146"/>
              <w:rPr>
                <w:sz w:val="20"/>
              </w:rPr>
            </w:pPr>
            <w:r>
              <w:rPr>
                <w:sz w:val="20"/>
              </w:rPr>
              <w:t>Педагог</w:t>
            </w:r>
            <w:r>
              <w:rPr>
                <w:spacing w:val="-11"/>
                <w:sz w:val="20"/>
              </w:rPr>
              <w:t xml:space="preserve"> </w:t>
            </w:r>
            <w:r>
              <w:rPr>
                <w:sz w:val="20"/>
              </w:rPr>
              <w:t>закрепляет</w:t>
            </w:r>
            <w:r>
              <w:rPr>
                <w:spacing w:val="-8"/>
                <w:sz w:val="20"/>
              </w:rPr>
              <w:t xml:space="preserve"> </w:t>
            </w:r>
            <w:r>
              <w:rPr>
                <w:sz w:val="20"/>
              </w:rPr>
              <w:t>в</w:t>
            </w:r>
            <w:r>
              <w:rPr>
                <w:spacing w:val="-11"/>
                <w:sz w:val="20"/>
              </w:rPr>
              <w:t xml:space="preserve"> </w:t>
            </w:r>
            <w:r>
              <w:rPr>
                <w:sz w:val="20"/>
              </w:rPr>
              <w:t>речи</w:t>
            </w:r>
            <w:r>
              <w:rPr>
                <w:spacing w:val="-11"/>
                <w:sz w:val="20"/>
              </w:rPr>
              <w:t xml:space="preserve"> </w:t>
            </w:r>
            <w:r>
              <w:rPr>
                <w:sz w:val="20"/>
              </w:rPr>
              <w:t>детей термины «слово», «звук» в практическом плане.</w:t>
            </w:r>
          </w:p>
        </w:tc>
        <w:tc>
          <w:tcPr>
            <w:tcW w:w="3783" w:type="dxa"/>
          </w:tcPr>
          <w:p w14:paraId="473533D7" w14:textId="77777777" w:rsidR="00ED12CF" w:rsidRDefault="00643BAF">
            <w:pPr>
              <w:pStyle w:val="TableParagraph"/>
              <w:ind w:left="110" w:right="100"/>
              <w:rPr>
                <w:sz w:val="20"/>
              </w:rPr>
            </w:pPr>
            <w:r>
              <w:rPr>
                <w:sz w:val="20"/>
              </w:rPr>
              <w:t>Педагог закрепляет у детей умение понимать</w:t>
            </w:r>
            <w:r>
              <w:rPr>
                <w:spacing w:val="-13"/>
                <w:sz w:val="20"/>
              </w:rPr>
              <w:t xml:space="preserve"> </w:t>
            </w:r>
            <w:r>
              <w:rPr>
                <w:sz w:val="20"/>
              </w:rPr>
              <w:t>термины</w:t>
            </w:r>
            <w:r>
              <w:rPr>
                <w:spacing w:val="-12"/>
                <w:sz w:val="20"/>
              </w:rPr>
              <w:t xml:space="preserve"> </w:t>
            </w:r>
            <w:r>
              <w:rPr>
                <w:sz w:val="20"/>
              </w:rPr>
              <w:t>«слово»,</w:t>
            </w:r>
            <w:r>
              <w:rPr>
                <w:spacing w:val="-13"/>
                <w:sz w:val="20"/>
              </w:rPr>
              <w:t xml:space="preserve"> </w:t>
            </w:r>
            <w:r>
              <w:rPr>
                <w:sz w:val="20"/>
              </w:rPr>
              <w:t>«звук», использовать их в речи</w:t>
            </w:r>
          </w:p>
        </w:tc>
        <w:tc>
          <w:tcPr>
            <w:tcW w:w="3783" w:type="dxa"/>
          </w:tcPr>
          <w:p w14:paraId="5F12A11C" w14:textId="77777777" w:rsidR="00ED12CF" w:rsidRDefault="00643BAF">
            <w:pPr>
              <w:pStyle w:val="TableParagraph"/>
              <w:spacing w:line="237" w:lineRule="auto"/>
              <w:ind w:left="108" w:right="100"/>
              <w:rPr>
                <w:sz w:val="20"/>
              </w:rPr>
            </w:pPr>
            <w:r>
              <w:rPr>
                <w:sz w:val="20"/>
              </w:rPr>
              <w:t>Педагог</w:t>
            </w:r>
            <w:r>
              <w:rPr>
                <w:spacing w:val="-13"/>
                <w:sz w:val="20"/>
              </w:rPr>
              <w:t xml:space="preserve"> </w:t>
            </w:r>
            <w:r>
              <w:rPr>
                <w:sz w:val="20"/>
              </w:rPr>
              <w:t>помогает</w:t>
            </w:r>
            <w:r>
              <w:rPr>
                <w:spacing w:val="-12"/>
                <w:sz w:val="20"/>
              </w:rPr>
              <w:t xml:space="preserve"> </w:t>
            </w:r>
            <w:r>
              <w:rPr>
                <w:sz w:val="20"/>
              </w:rPr>
              <w:t>детям</w:t>
            </w:r>
            <w:r>
              <w:rPr>
                <w:spacing w:val="-13"/>
                <w:sz w:val="20"/>
              </w:rPr>
              <w:t xml:space="preserve"> </w:t>
            </w:r>
            <w:r>
              <w:rPr>
                <w:sz w:val="20"/>
              </w:rPr>
              <w:t>осваивать термины «слово», «буквы»,</w:t>
            </w:r>
          </w:p>
          <w:p w14:paraId="68BB9F7D" w14:textId="77777777" w:rsidR="00ED12CF" w:rsidRDefault="00643BAF">
            <w:pPr>
              <w:pStyle w:val="TableParagraph"/>
              <w:ind w:left="108"/>
              <w:rPr>
                <w:sz w:val="20"/>
              </w:rPr>
            </w:pPr>
            <w:r>
              <w:rPr>
                <w:sz w:val="20"/>
              </w:rPr>
              <w:t>«предложение»,</w:t>
            </w:r>
            <w:r>
              <w:rPr>
                <w:spacing w:val="-9"/>
                <w:sz w:val="20"/>
              </w:rPr>
              <w:t xml:space="preserve"> </w:t>
            </w:r>
            <w:r>
              <w:rPr>
                <w:sz w:val="20"/>
              </w:rPr>
              <w:t>«гласный</w:t>
            </w:r>
            <w:r>
              <w:rPr>
                <w:spacing w:val="-10"/>
                <w:sz w:val="20"/>
              </w:rPr>
              <w:t xml:space="preserve"> </w:t>
            </w:r>
            <w:r>
              <w:rPr>
                <w:sz w:val="20"/>
              </w:rPr>
              <w:t>звук»</w:t>
            </w:r>
            <w:r>
              <w:rPr>
                <w:spacing w:val="-11"/>
                <w:sz w:val="20"/>
              </w:rPr>
              <w:t xml:space="preserve"> </w:t>
            </w:r>
            <w:r>
              <w:rPr>
                <w:spacing w:val="-10"/>
                <w:sz w:val="20"/>
              </w:rPr>
              <w:t>и</w:t>
            </w:r>
          </w:p>
          <w:p w14:paraId="00E262F8" w14:textId="77777777" w:rsidR="00ED12CF" w:rsidRDefault="00643BAF">
            <w:pPr>
              <w:pStyle w:val="TableParagraph"/>
              <w:ind w:left="108"/>
              <w:rPr>
                <w:sz w:val="20"/>
              </w:rPr>
            </w:pPr>
            <w:r>
              <w:rPr>
                <w:sz w:val="20"/>
              </w:rPr>
              <w:t>«согласный</w:t>
            </w:r>
            <w:r>
              <w:rPr>
                <w:spacing w:val="-12"/>
                <w:sz w:val="20"/>
              </w:rPr>
              <w:t xml:space="preserve"> </w:t>
            </w:r>
            <w:r>
              <w:rPr>
                <w:spacing w:val="-2"/>
                <w:sz w:val="20"/>
              </w:rPr>
              <w:t>звук»</w:t>
            </w:r>
          </w:p>
        </w:tc>
        <w:tc>
          <w:tcPr>
            <w:tcW w:w="3783" w:type="dxa"/>
          </w:tcPr>
          <w:p w14:paraId="07FB6E6F" w14:textId="77777777" w:rsidR="00ED12CF" w:rsidRDefault="00643BAF">
            <w:pPr>
              <w:pStyle w:val="TableParagraph"/>
              <w:spacing w:line="237" w:lineRule="auto"/>
              <w:ind w:right="100"/>
              <w:rPr>
                <w:sz w:val="20"/>
              </w:rPr>
            </w:pPr>
            <w:r>
              <w:rPr>
                <w:sz w:val="20"/>
              </w:rPr>
              <w:t>Педагог</w:t>
            </w:r>
            <w:r>
              <w:rPr>
                <w:spacing w:val="32"/>
                <w:sz w:val="20"/>
              </w:rPr>
              <w:t xml:space="preserve"> </w:t>
            </w:r>
            <w:r>
              <w:rPr>
                <w:sz w:val="20"/>
              </w:rPr>
              <w:t>мотивирует</w:t>
            </w:r>
            <w:r>
              <w:rPr>
                <w:spacing w:val="32"/>
                <w:sz w:val="20"/>
              </w:rPr>
              <w:t xml:space="preserve"> </w:t>
            </w:r>
            <w:r>
              <w:rPr>
                <w:sz w:val="20"/>
              </w:rPr>
              <w:t>детей</w:t>
            </w:r>
            <w:r>
              <w:rPr>
                <w:spacing w:val="34"/>
                <w:sz w:val="20"/>
              </w:rPr>
              <w:t xml:space="preserve"> </w:t>
            </w:r>
            <w:r>
              <w:rPr>
                <w:sz w:val="20"/>
              </w:rPr>
              <w:t>знать</w:t>
            </w:r>
            <w:r>
              <w:rPr>
                <w:spacing w:val="32"/>
                <w:sz w:val="20"/>
              </w:rPr>
              <w:t xml:space="preserve"> </w:t>
            </w:r>
            <w:r>
              <w:rPr>
                <w:sz w:val="20"/>
              </w:rPr>
              <w:t>буквы, читать слоги</w:t>
            </w:r>
          </w:p>
        </w:tc>
      </w:tr>
      <w:tr w:rsidR="00ED12CF" w14:paraId="6DA02B96" w14:textId="77777777">
        <w:trPr>
          <w:trHeight w:val="1350"/>
        </w:trPr>
        <w:tc>
          <w:tcPr>
            <w:tcW w:w="3732" w:type="dxa"/>
            <w:shd w:val="clear" w:color="auto" w:fill="F1F1F1"/>
          </w:tcPr>
          <w:p w14:paraId="43EBCD59" w14:textId="77777777" w:rsidR="00ED12CF" w:rsidRDefault="00ED12CF">
            <w:pPr>
              <w:pStyle w:val="TableParagraph"/>
              <w:ind w:left="0"/>
              <w:rPr>
                <w:sz w:val="20"/>
              </w:rPr>
            </w:pPr>
          </w:p>
        </w:tc>
        <w:tc>
          <w:tcPr>
            <w:tcW w:w="3783" w:type="dxa"/>
          </w:tcPr>
          <w:p w14:paraId="4831A4E6" w14:textId="77777777" w:rsidR="00ED12CF" w:rsidRDefault="00643BAF">
            <w:pPr>
              <w:pStyle w:val="TableParagraph"/>
              <w:ind w:left="110" w:right="481"/>
              <w:jc w:val="both"/>
              <w:rPr>
                <w:sz w:val="20"/>
              </w:rPr>
            </w:pPr>
            <w:r>
              <w:rPr>
                <w:sz w:val="20"/>
              </w:rPr>
              <w:t>Педагог помогает детям осваивать начальные</w:t>
            </w:r>
            <w:r>
              <w:rPr>
                <w:spacing w:val="-7"/>
                <w:sz w:val="20"/>
              </w:rPr>
              <w:t xml:space="preserve"> </w:t>
            </w:r>
            <w:r>
              <w:rPr>
                <w:sz w:val="20"/>
              </w:rPr>
              <w:t>умения</w:t>
            </w:r>
            <w:r>
              <w:rPr>
                <w:spacing w:val="-11"/>
                <w:sz w:val="20"/>
              </w:rPr>
              <w:t xml:space="preserve"> </w:t>
            </w:r>
            <w:r>
              <w:rPr>
                <w:sz w:val="20"/>
              </w:rPr>
              <w:t>звукового</w:t>
            </w:r>
            <w:r>
              <w:rPr>
                <w:spacing w:val="-8"/>
                <w:sz w:val="20"/>
              </w:rPr>
              <w:t xml:space="preserve"> </w:t>
            </w:r>
            <w:r>
              <w:rPr>
                <w:spacing w:val="-2"/>
                <w:sz w:val="20"/>
              </w:rPr>
              <w:t>анализа</w:t>
            </w:r>
          </w:p>
          <w:p w14:paraId="338FF607" w14:textId="77777777" w:rsidR="00ED12CF" w:rsidRDefault="00643BAF">
            <w:pPr>
              <w:pStyle w:val="TableParagraph"/>
              <w:ind w:left="110" w:right="122"/>
              <w:jc w:val="both"/>
              <w:rPr>
                <w:sz w:val="20"/>
              </w:rPr>
            </w:pPr>
            <w:r>
              <w:rPr>
                <w:sz w:val="20"/>
              </w:rPr>
              <w:t>слов:</w:t>
            </w:r>
            <w:r>
              <w:rPr>
                <w:spacing w:val="-11"/>
                <w:sz w:val="20"/>
              </w:rPr>
              <w:t xml:space="preserve"> </w:t>
            </w:r>
            <w:r>
              <w:rPr>
                <w:sz w:val="20"/>
              </w:rPr>
              <w:t>самостоятельно</w:t>
            </w:r>
            <w:r>
              <w:rPr>
                <w:spacing w:val="-10"/>
                <w:sz w:val="20"/>
              </w:rPr>
              <w:t xml:space="preserve"> </w:t>
            </w:r>
            <w:r>
              <w:rPr>
                <w:sz w:val="20"/>
              </w:rPr>
              <w:t>произносить</w:t>
            </w:r>
            <w:r>
              <w:rPr>
                <w:spacing w:val="-11"/>
                <w:sz w:val="20"/>
              </w:rPr>
              <w:t xml:space="preserve"> </w:t>
            </w:r>
            <w:r>
              <w:rPr>
                <w:sz w:val="20"/>
              </w:rPr>
              <w:t>слова, интонационно</w:t>
            </w:r>
            <w:r>
              <w:rPr>
                <w:spacing w:val="-10"/>
                <w:sz w:val="20"/>
              </w:rPr>
              <w:t xml:space="preserve"> </w:t>
            </w:r>
            <w:r>
              <w:rPr>
                <w:sz w:val="20"/>
              </w:rPr>
              <w:t>подчеркивая</w:t>
            </w:r>
            <w:r>
              <w:rPr>
                <w:spacing w:val="-10"/>
                <w:sz w:val="20"/>
              </w:rPr>
              <w:t xml:space="preserve"> </w:t>
            </w:r>
            <w:r>
              <w:rPr>
                <w:sz w:val="20"/>
              </w:rPr>
              <w:t>в</w:t>
            </w:r>
            <w:r>
              <w:rPr>
                <w:spacing w:val="-12"/>
                <w:sz w:val="20"/>
              </w:rPr>
              <w:t xml:space="preserve"> </w:t>
            </w:r>
            <w:r>
              <w:rPr>
                <w:sz w:val="20"/>
              </w:rPr>
              <w:t>них</w:t>
            </w:r>
            <w:r>
              <w:rPr>
                <w:spacing w:val="-12"/>
                <w:sz w:val="20"/>
              </w:rPr>
              <w:t xml:space="preserve"> </w:t>
            </w:r>
            <w:r>
              <w:rPr>
                <w:sz w:val="20"/>
              </w:rPr>
              <w:t>первый звук; узнавать слова на заданный звук.</w:t>
            </w:r>
          </w:p>
        </w:tc>
        <w:tc>
          <w:tcPr>
            <w:tcW w:w="3783" w:type="dxa"/>
          </w:tcPr>
          <w:p w14:paraId="34DE48A7" w14:textId="77777777" w:rsidR="00ED12CF" w:rsidRDefault="00643BAF">
            <w:pPr>
              <w:pStyle w:val="TableParagraph"/>
              <w:ind w:left="108" w:right="100"/>
              <w:rPr>
                <w:sz w:val="20"/>
              </w:rPr>
            </w:pPr>
            <w:r>
              <w:rPr>
                <w:sz w:val="20"/>
              </w:rPr>
              <w:t>Педагог помогает проводить звуковой анализ</w:t>
            </w:r>
            <w:r>
              <w:rPr>
                <w:spacing w:val="-8"/>
                <w:sz w:val="20"/>
              </w:rPr>
              <w:t xml:space="preserve"> </w:t>
            </w:r>
            <w:r>
              <w:rPr>
                <w:sz w:val="20"/>
              </w:rPr>
              <w:t>слова,</w:t>
            </w:r>
            <w:r>
              <w:rPr>
                <w:spacing w:val="-8"/>
                <w:sz w:val="20"/>
              </w:rPr>
              <w:t xml:space="preserve"> </w:t>
            </w:r>
            <w:r>
              <w:rPr>
                <w:sz w:val="20"/>
              </w:rPr>
              <w:t>делить</w:t>
            </w:r>
            <w:r>
              <w:rPr>
                <w:spacing w:val="-8"/>
                <w:sz w:val="20"/>
              </w:rPr>
              <w:t xml:space="preserve"> </w:t>
            </w:r>
            <w:r>
              <w:rPr>
                <w:sz w:val="20"/>
              </w:rPr>
              <w:t>на</w:t>
            </w:r>
            <w:r>
              <w:rPr>
                <w:spacing w:val="-8"/>
                <w:sz w:val="20"/>
              </w:rPr>
              <w:t xml:space="preserve"> </w:t>
            </w:r>
            <w:r>
              <w:rPr>
                <w:sz w:val="20"/>
              </w:rPr>
              <w:t>слоги</w:t>
            </w:r>
            <w:r>
              <w:rPr>
                <w:spacing w:val="-9"/>
                <w:sz w:val="20"/>
              </w:rPr>
              <w:t xml:space="preserve"> </w:t>
            </w:r>
            <w:r>
              <w:rPr>
                <w:sz w:val="20"/>
              </w:rPr>
              <w:t>двух-трех слоговые</w:t>
            </w:r>
            <w:r>
              <w:rPr>
                <w:spacing w:val="-5"/>
                <w:sz w:val="20"/>
              </w:rPr>
              <w:t xml:space="preserve"> </w:t>
            </w:r>
            <w:r>
              <w:rPr>
                <w:sz w:val="20"/>
              </w:rPr>
              <w:t>слова,</w:t>
            </w:r>
            <w:r>
              <w:rPr>
                <w:spacing w:val="-5"/>
                <w:sz w:val="20"/>
              </w:rPr>
              <w:t xml:space="preserve"> </w:t>
            </w:r>
            <w:r>
              <w:rPr>
                <w:sz w:val="20"/>
              </w:rPr>
              <w:t>осуществлять</w:t>
            </w:r>
            <w:r>
              <w:rPr>
                <w:spacing w:val="-5"/>
                <w:sz w:val="20"/>
              </w:rPr>
              <w:t xml:space="preserve"> </w:t>
            </w:r>
            <w:r>
              <w:rPr>
                <w:sz w:val="20"/>
              </w:rPr>
              <w:t>звуковой анализ простых трех звуковых слов.</w:t>
            </w:r>
          </w:p>
        </w:tc>
        <w:tc>
          <w:tcPr>
            <w:tcW w:w="3783" w:type="dxa"/>
          </w:tcPr>
          <w:p w14:paraId="4E960DE7" w14:textId="77777777" w:rsidR="00ED12CF" w:rsidRDefault="00643BAF">
            <w:pPr>
              <w:pStyle w:val="TableParagraph"/>
              <w:ind w:right="100"/>
              <w:jc w:val="both"/>
              <w:rPr>
                <w:sz w:val="20"/>
              </w:rPr>
            </w:pPr>
            <w:r>
              <w:rPr>
                <w:sz w:val="20"/>
              </w:rPr>
              <w:t>Педагог помогает освоить звуковой анализ четырех звуковых и пяти звуковых слов</w:t>
            </w:r>
          </w:p>
        </w:tc>
      </w:tr>
      <w:tr w:rsidR="00ED12CF" w14:paraId="4EE877E7" w14:textId="77777777">
        <w:trPr>
          <w:trHeight w:val="1579"/>
        </w:trPr>
        <w:tc>
          <w:tcPr>
            <w:tcW w:w="3732" w:type="dxa"/>
            <w:shd w:val="clear" w:color="auto" w:fill="F1F1F1"/>
          </w:tcPr>
          <w:p w14:paraId="34B4FD13" w14:textId="77777777" w:rsidR="00ED12CF" w:rsidRDefault="00ED12CF">
            <w:pPr>
              <w:pStyle w:val="TableParagraph"/>
              <w:ind w:left="0"/>
              <w:rPr>
                <w:sz w:val="20"/>
              </w:rPr>
            </w:pPr>
          </w:p>
        </w:tc>
        <w:tc>
          <w:tcPr>
            <w:tcW w:w="3783" w:type="dxa"/>
            <w:shd w:val="clear" w:color="auto" w:fill="F1F1F1"/>
          </w:tcPr>
          <w:p w14:paraId="1E5D84D1" w14:textId="77777777" w:rsidR="00ED12CF" w:rsidRDefault="00ED12CF">
            <w:pPr>
              <w:pStyle w:val="TableParagraph"/>
              <w:ind w:left="0"/>
              <w:rPr>
                <w:sz w:val="20"/>
              </w:rPr>
            </w:pPr>
          </w:p>
        </w:tc>
        <w:tc>
          <w:tcPr>
            <w:tcW w:w="3783" w:type="dxa"/>
          </w:tcPr>
          <w:p w14:paraId="04BD0146" w14:textId="77777777" w:rsidR="00ED12CF" w:rsidRDefault="00643BAF">
            <w:pPr>
              <w:pStyle w:val="TableParagraph"/>
              <w:ind w:left="108" w:right="102"/>
              <w:rPr>
                <w:sz w:val="20"/>
              </w:rPr>
            </w:pPr>
            <w:r>
              <w:rPr>
                <w:sz w:val="20"/>
              </w:rPr>
              <w:t>Педагог помогает интонационно выделять</w:t>
            </w:r>
            <w:r>
              <w:rPr>
                <w:spacing w:val="-11"/>
                <w:sz w:val="20"/>
              </w:rPr>
              <w:t xml:space="preserve"> </w:t>
            </w:r>
            <w:r>
              <w:rPr>
                <w:sz w:val="20"/>
              </w:rPr>
              <w:t>звуки</w:t>
            </w:r>
            <w:r>
              <w:rPr>
                <w:spacing w:val="-11"/>
                <w:sz w:val="20"/>
              </w:rPr>
              <w:t xml:space="preserve"> </w:t>
            </w:r>
            <w:r>
              <w:rPr>
                <w:sz w:val="20"/>
              </w:rPr>
              <w:t>в</w:t>
            </w:r>
            <w:r>
              <w:rPr>
                <w:spacing w:val="-11"/>
                <w:sz w:val="20"/>
              </w:rPr>
              <w:t xml:space="preserve"> </w:t>
            </w:r>
            <w:r>
              <w:rPr>
                <w:sz w:val="20"/>
              </w:rPr>
              <w:t>слове,</w:t>
            </w:r>
            <w:r>
              <w:rPr>
                <w:spacing w:val="-11"/>
                <w:sz w:val="20"/>
              </w:rPr>
              <w:t xml:space="preserve"> </w:t>
            </w:r>
            <w:r>
              <w:rPr>
                <w:sz w:val="20"/>
              </w:rPr>
              <w:t>различать</w:t>
            </w:r>
          </w:p>
          <w:p w14:paraId="61E68882" w14:textId="77777777" w:rsidR="00ED12CF" w:rsidRDefault="00643BAF">
            <w:pPr>
              <w:pStyle w:val="TableParagraph"/>
              <w:ind w:left="108" w:right="181"/>
              <w:rPr>
                <w:sz w:val="20"/>
              </w:rPr>
            </w:pPr>
            <w:r>
              <w:rPr>
                <w:sz w:val="20"/>
              </w:rPr>
              <w:t>гласные</w:t>
            </w:r>
            <w:r>
              <w:rPr>
                <w:spacing w:val="-10"/>
                <w:sz w:val="20"/>
              </w:rPr>
              <w:t xml:space="preserve"> </w:t>
            </w:r>
            <w:r>
              <w:rPr>
                <w:sz w:val="20"/>
              </w:rPr>
              <w:t>и</w:t>
            </w:r>
            <w:r>
              <w:rPr>
                <w:spacing w:val="-13"/>
                <w:sz w:val="20"/>
              </w:rPr>
              <w:t xml:space="preserve"> </w:t>
            </w:r>
            <w:r>
              <w:rPr>
                <w:sz w:val="20"/>
              </w:rPr>
              <w:t>согласные</w:t>
            </w:r>
            <w:r>
              <w:rPr>
                <w:spacing w:val="-11"/>
                <w:sz w:val="20"/>
              </w:rPr>
              <w:t xml:space="preserve"> </w:t>
            </w:r>
            <w:r>
              <w:rPr>
                <w:sz w:val="20"/>
              </w:rPr>
              <w:t>звуки,</w:t>
            </w:r>
            <w:r>
              <w:rPr>
                <w:spacing w:val="-10"/>
                <w:sz w:val="20"/>
              </w:rPr>
              <w:t xml:space="preserve"> </w:t>
            </w:r>
            <w:r>
              <w:rPr>
                <w:sz w:val="20"/>
              </w:rPr>
              <w:t xml:space="preserve">определять твердость и мягкость согласных, составлять схемы звукового состава </w:t>
            </w:r>
            <w:r>
              <w:rPr>
                <w:spacing w:val="-2"/>
                <w:sz w:val="20"/>
              </w:rPr>
              <w:t>слова</w:t>
            </w:r>
          </w:p>
        </w:tc>
        <w:tc>
          <w:tcPr>
            <w:tcW w:w="3783" w:type="dxa"/>
          </w:tcPr>
          <w:p w14:paraId="640FD843" w14:textId="77777777" w:rsidR="00ED12CF" w:rsidRDefault="00643BAF">
            <w:pPr>
              <w:pStyle w:val="TableParagraph"/>
              <w:ind w:right="100"/>
              <w:jc w:val="both"/>
              <w:rPr>
                <w:sz w:val="20"/>
              </w:rPr>
            </w:pPr>
            <w:r>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ED12CF" w14:paraId="1B4D21E4" w14:textId="77777777">
        <w:trPr>
          <w:trHeight w:val="1120"/>
        </w:trPr>
        <w:tc>
          <w:tcPr>
            <w:tcW w:w="3732" w:type="dxa"/>
            <w:shd w:val="clear" w:color="auto" w:fill="F1F1F1"/>
          </w:tcPr>
          <w:p w14:paraId="474CB288" w14:textId="77777777" w:rsidR="00ED12CF" w:rsidRDefault="00ED12CF">
            <w:pPr>
              <w:pStyle w:val="TableParagraph"/>
              <w:ind w:left="0"/>
              <w:rPr>
                <w:sz w:val="20"/>
              </w:rPr>
            </w:pPr>
          </w:p>
        </w:tc>
        <w:tc>
          <w:tcPr>
            <w:tcW w:w="3783" w:type="dxa"/>
            <w:shd w:val="clear" w:color="auto" w:fill="F1F1F1"/>
          </w:tcPr>
          <w:p w14:paraId="6469EE89" w14:textId="77777777" w:rsidR="00ED12CF" w:rsidRDefault="00ED12CF">
            <w:pPr>
              <w:pStyle w:val="TableParagraph"/>
              <w:ind w:left="0"/>
              <w:rPr>
                <w:sz w:val="20"/>
              </w:rPr>
            </w:pPr>
          </w:p>
        </w:tc>
        <w:tc>
          <w:tcPr>
            <w:tcW w:w="3783" w:type="dxa"/>
          </w:tcPr>
          <w:p w14:paraId="4EF0E386" w14:textId="77777777" w:rsidR="00ED12CF" w:rsidRDefault="00643BAF">
            <w:pPr>
              <w:pStyle w:val="TableParagraph"/>
              <w:ind w:left="108" w:right="100"/>
              <w:rPr>
                <w:sz w:val="20"/>
              </w:rPr>
            </w:pPr>
            <w:r>
              <w:rPr>
                <w:sz w:val="20"/>
              </w:rPr>
              <w:t>Педагог помогает составлять предложения</w:t>
            </w:r>
            <w:r>
              <w:rPr>
                <w:spacing w:val="-13"/>
                <w:sz w:val="20"/>
              </w:rPr>
              <w:t xml:space="preserve"> </w:t>
            </w:r>
            <w:r>
              <w:rPr>
                <w:sz w:val="20"/>
              </w:rPr>
              <w:t>по</w:t>
            </w:r>
            <w:r>
              <w:rPr>
                <w:spacing w:val="-12"/>
                <w:sz w:val="20"/>
              </w:rPr>
              <w:t xml:space="preserve"> </w:t>
            </w:r>
            <w:r>
              <w:rPr>
                <w:sz w:val="20"/>
              </w:rPr>
              <w:t>живой</w:t>
            </w:r>
            <w:r>
              <w:rPr>
                <w:spacing w:val="-13"/>
                <w:sz w:val="20"/>
              </w:rPr>
              <w:t xml:space="preserve"> </w:t>
            </w:r>
            <w:r>
              <w:rPr>
                <w:sz w:val="20"/>
              </w:rPr>
              <w:t>модели, определять количество и</w:t>
            </w:r>
          </w:p>
          <w:p w14:paraId="0A5558C9" w14:textId="77777777" w:rsidR="00ED12CF" w:rsidRDefault="00643BAF">
            <w:pPr>
              <w:pStyle w:val="TableParagraph"/>
              <w:ind w:left="108"/>
              <w:rPr>
                <w:sz w:val="20"/>
              </w:rPr>
            </w:pPr>
            <w:r>
              <w:rPr>
                <w:sz w:val="20"/>
              </w:rPr>
              <w:t>последовательность</w:t>
            </w:r>
            <w:r>
              <w:rPr>
                <w:spacing w:val="-9"/>
                <w:sz w:val="20"/>
              </w:rPr>
              <w:t xml:space="preserve"> </w:t>
            </w:r>
            <w:r>
              <w:rPr>
                <w:sz w:val="20"/>
              </w:rPr>
              <w:t>слов</w:t>
            </w:r>
            <w:r>
              <w:rPr>
                <w:spacing w:val="-6"/>
                <w:sz w:val="20"/>
              </w:rPr>
              <w:t xml:space="preserve"> </w:t>
            </w:r>
            <w:r>
              <w:rPr>
                <w:sz w:val="20"/>
              </w:rPr>
              <w:t>в</w:t>
            </w:r>
            <w:r>
              <w:rPr>
                <w:spacing w:val="-9"/>
                <w:sz w:val="20"/>
              </w:rPr>
              <w:t xml:space="preserve"> </w:t>
            </w:r>
            <w:r>
              <w:rPr>
                <w:spacing w:val="-2"/>
                <w:sz w:val="20"/>
              </w:rPr>
              <w:t>предложении</w:t>
            </w:r>
          </w:p>
        </w:tc>
        <w:tc>
          <w:tcPr>
            <w:tcW w:w="3783" w:type="dxa"/>
          </w:tcPr>
          <w:p w14:paraId="073BC6FA" w14:textId="77777777" w:rsidR="00ED12CF" w:rsidRDefault="00643BAF">
            <w:pPr>
              <w:pStyle w:val="TableParagraph"/>
              <w:ind w:right="97"/>
              <w:jc w:val="both"/>
              <w:rPr>
                <w:sz w:val="20"/>
              </w:rPr>
            </w:pPr>
            <w:r>
              <w:rPr>
                <w:sz w:val="20"/>
              </w:rPr>
              <w:t>Педагог</w:t>
            </w:r>
            <w:r>
              <w:rPr>
                <w:spacing w:val="-4"/>
                <w:sz w:val="20"/>
              </w:rPr>
              <w:t xml:space="preserve"> </w:t>
            </w:r>
            <w:r>
              <w:rPr>
                <w:sz w:val="20"/>
              </w:rPr>
              <w:t>помогает</w:t>
            </w:r>
            <w:r>
              <w:rPr>
                <w:spacing w:val="-4"/>
                <w:sz w:val="20"/>
              </w:rPr>
              <w:t xml:space="preserve"> </w:t>
            </w:r>
            <w:r>
              <w:rPr>
                <w:sz w:val="20"/>
              </w:rPr>
              <w:t>определять</w:t>
            </w:r>
            <w:r>
              <w:rPr>
                <w:spacing w:val="-3"/>
                <w:sz w:val="20"/>
              </w:rPr>
              <w:t xml:space="preserve"> </w:t>
            </w:r>
            <w:r>
              <w:rPr>
                <w:sz w:val="20"/>
              </w:rPr>
              <w:t>количество и последовательность слов в предложении, составлять предложения с заданным количеством слов</w:t>
            </w:r>
          </w:p>
        </w:tc>
      </w:tr>
      <w:tr w:rsidR="00ED12CF" w14:paraId="2586F589" w14:textId="77777777">
        <w:trPr>
          <w:trHeight w:val="921"/>
        </w:trPr>
        <w:tc>
          <w:tcPr>
            <w:tcW w:w="3732" w:type="dxa"/>
            <w:shd w:val="clear" w:color="auto" w:fill="F1F1F1"/>
          </w:tcPr>
          <w:p w14:paraId="7919DCB9" w14:textId="77777777" w:rsidR="00ED12CF" w:rsidRDefault="00ED12CF">
            <w:pPr>
              <w:pStyle w:val="TableParagraph"/>
              <w:ind w:left="0"/>
              <w:rPr>
                <w:sz w:val="20"/>
              </w:rPr>
            </w:pPr>
          </w:p>
        </w:tc>
        <w:tc>
          <w:tcPr>
            <w:tcW w:w="3783" w:type="dxa"/>
            <w:shd w:val="clear" w:color="auto" w:fill="F1F1F1"/>
          </w:tcPr>
          <w:p w14:paraId="7035AE8C" w14:textId="77777777" w:rsidR="00ED12CF" w:rsidRDefault="00ED12CF">
            <w:pPr>
              <w:pStyle w:val="TableParagraph"/>
              <w:ind w:left="0"/>
              <w:rPr>
                <w:sz w:val="20"/>
              </w:rPr>
            </w:pPr>
          </w:p>
        </w:tc>
        <w:tc>
          <w:tcPr>
            <w:tcW w:w="3783" w:type="dxa"/>
          </w:tcPr>
          <w:p w14:paraId="56762F1D" w14:textId="77777777" w:rsidR="00ED12CF" w:rsidRDefault="00643BAF">
            <w:pPr>
              <w:pStyle w:val="TableParagraph"/>
              <w:ind w:left="108" w:right="100"/>
              <w:rPr>
                <w:sz w:val="20"/>
              </w:rPr>
            </w:pPr>
            <w:r>
              <w:rPr>
                <w:sz w:val="20"/>
              </w:rPr>
              <w:t>Педагог развивает мелкую моторику кистей</w:t>
            </w:r>
            <w:r>
              <w:rPr>
                <w:spacing w:val="-11"/>
                <w:sz w:val="20"/>
              </w:rPr>
              <w:t xml:space="preserve"> </w:t>
            </w:r>
            <w:r>
              <w:rPr>
                <w:sz w:val="20"/>
              </w:rPr>
              <w:t>рук</w:t>
            </w:r>
            <w:r>
              <w:rPr>
                <w:spacing w:val="-11"/>
                <w:sz w:val="20"/>
              </w:rPr>
              <w:t xml:space="preserve"> </w:t>
            </w:r>
            <w:r>
              <w:rPr>
                <w:sz w:val="20"/>
              </w:rPr>
              <w:t>с</w:t>
            </w:r>
            <w:r>
              <w:rPr>
                <w:spacing w:val="-10"/>
                <w:sz w:val="20"/>
              </w:rPr>
              <w:t xml:space="preserve"> </w:t>
            </w:r>
            <w:r>
              <w:rPr>
                <w:sz w:val="20"/>
              </w:rPr>
              <w:t>помощью</w:t>
            </w:r>
            <w:r>
              <w:rPr>
                <w:spacing w:val="-10"/>
                <w:sz w:val="20"/>
              </w:rPr>
              <w:t xml:space="preserve"> </w:t>
            </w:r>
            <w:r>
              <w:rPr>
                <w:sz w:val="20"/>
              </w:rPr>
              <w:t>раскрашивания, штрихования, мелких мозаик.</w:t>
            </w:r>
          </w:p>
        </w:tc>
        <w:tc>
          <w:tcPr>
            <w:tcW w:w="3783" w:type="dxa"/>
          </w:tcPr>
          <w:p w14:paraId="0EFA47ED" w14:textId="77777777" w:rsidR="00ED12CF" w:rsidRDefault="00643BAF">
            <w:pPr>
              <w:pStyle w:val="TableParagraph"/>
              <w:tabs>
                <w:tab w:val="left" w:pos="1509"/>
                <w:tab w:val="left" w:pos="3055"/>
              </w:tabs>
              <w:ind w:right="101"/>
              <w:rPr>
                <w:sz w:val="20"/>
              </w:rPr>
            </w:pPr>
            <w:r>
              <w:rPr>
                <w:spacing w:val="-2"/>
                <w:sz w:val="20"/>
              </w:rPr>
              <w:t>Педагог</w:t>
            </w:r>
            <w:r>
              <w:rPr>
                <w:sz w:val="20"/>
              </w:rPr>
              <w:tab/>
            </w:r>
            <w:r>
              <w:rPr>
                <w:spacing w:val="-2"/>
                <w:sz w:val="20"/>
              </w:rPr>
              <w:t>развивает</w:t>
            </w:r>
            <w:r>
              <w:rPr>
                <w:sz w:val="20"/>
              </w:rPr>
              <w:tab/>
            </w:r>
            <w:r>
              <w:rPr>
                <w:spacing w:val="-2"/>
                <w:sz w:val="20"/>
              </w:rPr>
              <w:t xml:space="preserve">умение </w:t>
            </w:r>
            <w:r>
              <w:rPr>
                <w:sz w:val="20"/>
              </w:rPr>
              <w:t>ориентироваться</w:t>
            </w:r>
            <w:r>
              <w:rPr>
                <w:spacing w:val="27"/>
                <w:sz w:val="20"/>
              </w:rPr>
              <w:t xml:space="preserve">  </w:t>
            </w:r>
            <w:r>
              <w:rPr>
                <w:sz w:val="20"/>
              </w:rPr>
              <w:t>на</w:t>
            </w:r>
            <w:r>
              <w:rPr>
                <w:spacing w:val="30"/>
                <w:sz w:val="20"/>
              </w:rPr>
              <w:t xml:space="preserve">  </w:t>
            </w:r>
            <w:r>
              <w:rPr>
                <w:sz w:val="20"/>
              </w:rPr>
              <w:t>листе,</w:t>
            </w:r>
            <w:r>
              <w:rPr>
                <w:spacing w:val="28"/>
                <w:sz w:val="20"/>
              </w:rPr>
              <w:t xml:space="preserve">  </w:t>
            </w:r>
            <w:r>
              <w:rPr>
                <w:spacing w:val="-2"/>
                <w:sz w:val="20"/>
              </w:rPr>
              <w:t>выполнять</w:t>
            </w:r>
          </w:p>
          <w:p w14:paraId="32A60127" w14:textId="77777777" w:rsidR="00ED12CF" w:rsidRDefault="00643BAF">
            <w:pPr>
              <w:pStyle w:val="TableParagraph"/>
              <w:spacing w:line="230" w:lineRule="atLeast"/>
              <w:ind w:right="100"/>
              <w:rPr>
                <w:sz w:val="20"/>
              </w:rPr>
            </w:pPr>
            <w:r>
              <w:rPr>
                <w:sz w:val="20"/>
              </w:rPr>
              <w:t>графические</w:t>
            </w:r>
            <w:r>
              <w:rPr>
                <w:spacing w:val="80"/>
                <w:sz w:val="20"/>
              </w:rPr>
              <w:t xml:space="preserve"> </w:t>
            </w:r>
            <w:r>
              <w:rPr>
                <w:sz w:val="20"/>
              </w:rPr>
              <w:t>диктанты,</w:t>
            </w:r>
            <w:r>
              <w:rPr>
                <w:spacing w:val="80"/>
                <w:w w:val="150"/>
                <w:sz w:val="20"/>
              </w:rPr>
              <w:t xml:space="preserve"> </w:t>
            </w:r>
            <w:r>
              <w:rPr>
                <w:sz w:val="20"/>
              </w:rPr>
              <w:t>штриховку</w:t>
            </w:r>
            <w:r>
              <w:rPr>
                <w:spacing w:val="80"/>
                <w:sz w:val="20"/>
              </w:rPr>
              <w:t xml:space="preserve"> </w:t>
            </w:r>
            <w:r>
              <w:rPr>
                <w:sz w:val="20"/>
              </w:rPr>
              <w:t>в разных направлениях, обводку.</w:t>
            </w:r>
          </w:p>
        </w:tc>
      </w:tr>
    </w:tbl>
    <w:p w14:paraId="45863D5F" w14:textId="77777777" w:rsidR="00ED12CF" w:rsidRDefault="00ED12CF">
      <w:pPr>
        <w:pStyle w:val="a3"/>
      </w:pPr>
    </w:p>
    <w:p w14:paraId="49ED2C9E" w14:textId="77777777" w:rsidR="00ED12CF" w:rsidRDefault="00ED12CF">
      <w:pPr>
        <w:pStyle w:val="a3"/>
        <w:spacing w:before="193"/>
      </w:pPr>
    </w:p>
    <w:p w14:paraId="2AD591B3" w14:textId="77777777" w:rsidR="00ED12CF" w:rsidRDefault="00643BAF">
      <w:pPr>
        <w:spacing w:before="1"/>
        <w:ind w:left="424"/>
        <w:rPr>
          <w:b/>
          <w:sz w:val="24"/>
        </w:rPr>
      </w:pPr>
      <w:r>
        <w:rPr>
          <w:b/>
          <w:sz w:val="24"/>
        </w:rPr>
        <w:t>Решениесовокупных</w:t>
      </w:r>
      <w:r>
        <w:rPr>
          <w:b/>
          <w:spacing w:val="-14"/>
          <w:sz w:val="24"/>
        </w:rPr>
        <w:t xml:space="preserve"> </w:t>
      </w:r>
      <w:r>
        <w:rPr>
          <w:b/>
          <w:sz w:val="24"/>
        </w:rPr>
        <w:t>задачнескольких</w:t>
      </w:r>
      <w:r>
        <w:rPr>
          <w:b/>
          <w:spacing w:val="-12"/>
          <w:sz w:val="24"/>
        </w:rPr>
        <w:t xml:space="preserve"> </w:t>
      </w:r>
      <w:r>
        <w:rPr>
          <w:b/>
          <w:sz w:val="24"/>
        </w:rPr>
        <w:t>направленийвоспитанияврамках</w:t>
      </w:r>
      <w:r>
        <w:rPr>
          <w:b/>
          <w:spacing w:val="-12"/>
          <w:sz w:val="24"/>
        </w:rPr>
        <w:t xml:space="preserve"> </w:t>
      </w:r>
      <w:r>
        <w:rPr>
          <w:b/>
          <w:spacing w:val="-2"/>
          <w:sz w:val="24"/>
        </w:rPr>
        <w:t>образовательнойобласти«РР»</w:t>
      </w:r>
    </w:p>
    <w:p w14:paraId="5E4353DF" w14:textId="77777777" w:rsidR="00ED12CF" w:rsidRDefault="00ED12CF">
      <w:pPr>
        <w:pStyle w:val="a3"/>
        <w:spacing w:before="73"/>
        <w:rPr>
          <w:b/>
          <w:sz w:val="20"/>
        </w:rPr>
      </w:pPr>
    </w:p>
    <w:tbl>
      <w:tblPr>
        <w:tblStyle w:val="TableNormal"/>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5"/>
        <w:gridCol w:w="12263"/>
      </w:tblGrid>
      <w:tr w:rsidR="00ED12CF" w14:paraId="3DD45CB7" w14:textId="77777777">
        <w:trPr>
          <w:trHeight w:val="506"/>
        </w:trPr>
        <w:tc>
          <w:tcPr>
            <w:tcW w:w="2055" w:type="dxa"/>
          </w:tcPr>
          <w:p w14:paraId="57F575AA" w14:textId="77777777" w:rsidR="00ED12CF" w:rsidRDefault="00643BAF">
            <w:pPr>
              <w:pStyle w:val="TableParagraph"/>
              <w:spacing w:line="252" w:lineRule="exact"/>
              <w:ind w:left="4" w:firstLine="50"/>
              <w:rPr>
                <w:sz w:val="20"/>
              </w:rPr>
            </w:pPr>
            <w:r>
              <w:rPr>
                <w:spacing w:val="-2"/>
                <w:sz w:val="20"/>
              </w:rPr>
              <w:t>Приобщениек ценностям</w:t>
            </w:r>
          </w:p>
        </w:tc>
        <w:tc>
          <w:tcPr>
            <w:tcW w:w="12263" w:type="dxa"/>
          </w:tcPr>
          <w:p w14:paraId="7EAFEAEC" w14:textId="77777777" w:rsidR="00ED12CF" w:rsidRDefault="00643BAF">
            <w:pPr>
              <w:pStyle w:val="TableParagraph"/>
              <w:spacing w:before="31"/>
              <w:ind w:left="6"/>
              <w:rPr>
                <w:sz w:val="20"/>
              </w:rPr>
            </w:pPr>
            <w:r>
              <w:rPr>
                <w:spacing w:val="-2"/>
                <w:sz w:val="20"/>
              </w:rPr>
              <w:t>Задачинаправлений</w:t>
            </w:r>
            <w:r>
              <w:rPr>
                <w:spacing w:val="13"/>
                <w:sz w:val="20"/>
              </w:rPr>
              <w:t xml:space="preserve"> </w:t>
            </w:r>
            <w:r>
              <w:rPr>
                <w:spacing w:val="-2"/>
                <w:sz w:val="20"/>
              </w:rPr>
              <w:t>воспитания</w:t>
            </w:r>
          </w:p>
        </w:tc>
      </w:tr>
      <w:tr w:rsidR="00ED12CF" w14:paraId="42551066" w14:textId="77777777">
        <w:trPr>
          <w:trHeight w:val="1439"/>
        </w:trPr>
        <w:tc>
          <w:tcPr>
            <w:tcW w:w="2055" w:type="dxa"/>
          </w:tcPr>
          <w:p w14:paraId="16F5B16C" w14:textId="77777777" w:rsidR="00ED12CF" w:rsidRDefault="00643BAF">
            <w:pPr>
              <w:pStyle w:val="TableParagraph"/>
              <w:spacing w:before="48"/>
              <w:ind w:left="134"/>
              <w:rPr>
                <w:b/>
                <w:sz w:val="20"/>
              </w:rPr>
            </w:pPr>
            <w:r>
              <w:rPr>
                <w:b/>
                <w:i/>
                <w:spacing w:val="-2"/>
                <w:sz w:val="20"/>
              </w:rPr>
              <w:t>«</w:t>
            </w:r>
            <w:r>
              <w:rPr>
                <w:b/>
                <w:spacing w:val="-2"/>
                <w:sz w:val="20"/>
              </w:rPr>
              <w:t>Культура»</w:t>
            </w:r>
          </w:p>
          <w:p w14:paraId="6AA44703" w14:textId="77777777" w:rsidR="00ED12CF" w:rsidRDefault="00643BAF">
            <w:pPr>
              <w:pStyle w:val="TableParagraph"/>
              <w:spacing w:before="161"/>
              <w:ind w:left="50"/>
              <w:rPr>
                <w:b/>
                <w:sz w:val="20"/>
              </w:rPr>
            </w:pPr>
            <w:r>
              <w:rPr>
                <w:b/>
                <w:spacing w:val="-2"/>
                <w:sz w:val="20"/>
              </w:rPr>
              <w:t>«Красота»</w:t>
            </w:r>
          </w:p>
          <w:p w14:paraId="3B452292" w14:textId="77777777" w:rsidR="00ED12CF" w:rsidRDefault="00643BAF">
            <w:pPr>
              <w:pStyle w:val="TableParagraph"/>
              <w:spacing w:before="149"/>
              <w:ind w:left="4"/>
              <w:rPr>
                <w:b/>
                <w:sz w:val="20"/>
              </w:rPr>
            </w:pPr>
            <w:r>
              <w:rPr>
                <w:b/>
                <w:spacing w:val="-2"/>
                <w:sz w:val="20"/>
              </w:rPr>
              <w:t>«Познание»</w:t>
            </w:r>
          </w:p>
        </w:tc>
        <w:tc>
          <w:tcPr>
            <w:tcW w:w="12263" w:type="dxa"/>
          </w:tcPr>
          <w:p w14:paraId="664C04C4" w14:textId="77777777" w:rsidR="00ED12CF" w:rsidRDefault="00643BAF">
            <w:pPr>
              <w:pStyle w:val="TableParagraph"/>
              <w:numPr>
                <w:ilvl w:val="0"/>
                <w:numId w:val="295"/>
              </w:numPr>
              <w:tabs>
                <w:tab w:val="left" w:pos="212"/>
              </w:tabs>
              <w:spacing w:before="19"/>
              <w:ind w:left="212" w:hanging="155"/>
              <w:rPr>
                <w:sz w:val="20"/>
              </w:rPr>
            </w:pPr>
            <w:r>
              <w:rPr>
                <w:spacing w:val="-2"/>
                <w:sz w:val="20"/>
              </w:rPr>
              <w:t>владениеформамиречевогоэтикета,отражающимипринятыев</w:t>
            </w:r>
            <w:r>
              <w:rPr>
                <w:spacing w:val="24"/>
                <w:sz w:val="20"/>
              </w:rPr>
              <w:t xml:space="preserve"> </w:t>
            </w:r>
            <w:r>
              <w:rPr>
                <w:spacing w:val="-2"/>
                <w:sz w:val="20"/>
              </w:rPr>
              <w:t>обществеправилаинормы</w:t>
            </w:r>
            <w:r>
              <w:rPr>
                <w:spacing w:val="26"/>
                <w:sz w:val="20"/>
              </w:rPr>
              <w:t xml:space="preserve"> </w:t>
            </w:r>
            <w:r>
              <w:rPr>
                <w:spacing w:val="-2"/>
                <w:sz w:val="20"/>
              </w:rPr>
              <w:t>культурного</w:t>
            </w:r>
            <w:r>
              <w:rPr>
                <w:spacing w:val="28"/>
                <w:sz w:val="20"/>
              </w:rPr>
              <w:t xml:space="preserve"> </w:t>
            </w:r>
            <w:r>
              <w:rPr>
                <w:spacing w:val="-2"/>
                <w:sz w:val="20"/>
              </w:rPr>
              <w:t>поведения;</w:t>
            </w:r>
          </w:p>
          <w:p w14:paraId="0D5FC938" w14:textId="77777777" w:rsidR="00ED12CF" w:rsidRDefault="00643BAF">
            <w:pPr>
              <w:pStyle w:val="TableParagraph"/>
              <w:numPr>
                <w:ilvl w:val="0"/>
                <w:numId w:val="295"/>
              </w:numPr>
              <w:tabs>
                <w:tab w:val="left" w:pos="161"/>
              </w:tabs>
              <w:spacing w:before="37" w:line="278" w:lineRule="auto"/>
              <w:ind w:right="-15" w:firstLine="0"/>
              <w:rPr>
                <w:sz w:val="20"/>
              </w:rPr>
            </w:pPr>
            <w:r>
              <w:rPr>
                <w:sz w:val="20"/>
              </w:rPr>
              <w:t>воспитаниеотношениякродномуязыкукакценности,умения</w:t>
            </w:r>
            <w:r>
              <w:rPr>
                <w:spacing w:val="40"/>
                <w:sz w:val="20"/>
              </w:rPr>
              <w:t xml:space="preserve"> </w:t>
            </w:r>
            <w:r>
              <w:rPr>
                <w:sz w:val="20"/>
              </w:rPr>
              <w:t>чувствоватькрасотуязыка,стремленияговоритькрасиво(на</w:t>
            </w:r>
            <w:r>
              <w:rPr>
                <w:spacing w:val="40"/>
                <w:sz w:val="20"/>
              </w:rPr>
              <w:t xml:space="preserve"> </w:t>
            </w:r>
            <w:r>
              <w:rPr>
                <w:sz w:val="20"/>
              </w:rPr>
              <w:t>правильном,</w:t>
            </w:r>
            <w:r>
              <w:rPr>
                <w:spacing w:val="40"/>
                <w:sz w:val="20"/>
              </w:rPr>
              <w:t xml:space="preserve"> </w:t>
            </w:r>
            <w:r>
              <w:rPr>
                <w:sz w:val="20"/>
              </w:rPr>
              <w:t xml:space="preserve">богатом, </w:t>
            </w:r>
            <w:r>
              <w:rPr>
                <w:spacing w:val="-2"/>
                <w:sz w:val="20"/>
              </w:rPr>
              <w:t>образномязыке);</w:t>
            </w:r>
          </w:p>
          <w:p w14:paraId="2EB7200B" w14:textId="77777777" w:rsidR="00ED12CF" w:rsidRDefault="00643BAF">
            <w:pPr>
              <w:pStyle w:val="TableParagraph"/>
              <w:numPr>
                <w:ilvl w:val="0"/>
                <w:numId w:val="295"/>
              </w:numPr>
              <w:tabs>
                <w:tab w:val="left" w:pos="161"/>
              </w:tabs>
              <w:spacing w:before="119"/>
              <w:ind w:left="161" w:hanging="155"/>
              <w:rPr>
                <w:sz w:val="20"/>
              </w:rPr>
            </w:pPr>
            <w:r>
              <w:rPr>
                <w:spacing w:val="-2"/>
                <w:sz w:val="20"/>
              </w:rPr>
              <w:t>воспитаниеотношениякзнаниюкакценности,пониманиезначения</w:t>
            </w:r>
            <w:r>
              <w:rPr>
                <w:spacing w:val="14"/>
                <w:sz w:val="20"/>
              </w:rPr>
              <w:t xml:space="preserve"> </w:t>
            </w:r>
            <w:r>
              <w:rPr>
                <w:spacing w:val="-2"/>
                <w:sz w:val="20"/>
              </w:rPr>
              <w:t>образования</w:t>
            </w:r>
            <w:r>
              <w:rPr>
                <w:spacing w:val="15"/>
                <w:sz w:val="20"/>
              </w:rPr>
              <w:t xml:space="preserve"> </w:t>
            </w:r>
            <w:r>
              <w:rPr>
                <w:spacing w:val="-2"/>
                <w:sz w:val="20"/>
              </w:rPr>
              <w:t>для</w:t>
            </w:r>
            <w:r>
              <w:rPr>
                <w:spacing w:val="15"/>
                <w:sz w:val="20"/>
              </w:rPr>
              <w:t xml:space="preserve"> </w:t>
            </w:r>
            <w:r>
              <w:rPr>
                <w:spacing w:val="-2"/>
                <w:sz w:val="20"/>
              </w:rPr>
              <w:t>человека,</w:t>
            </w:r>
            <w:r>
              <w:rPr>
                <w:spacing w:val="17"/>
                <w:sz w:val="20"/>
              </w:rPr>
              <w:t xml:space="preserve"> </w:t>
            </w:r>
            <w:r>
              <w:rPr>
                <w:spacing w:val="-2"/>
                <w:sz w:val="20"/>
              </w:rPr>
              <w:t>общества,</w:t>
            </w:r>
            <w:r>
              <w:rPr>
                <w:spacing w:val="16"/>
                <w:sz w:val="20"/>
              </w:rPr>
              <w:t xml:space="preserve"> </w:t>
            </w:r>
            <w:r>
              <w:rPr>
                <w:spacing w:val="-2"/>
                <w:sz w:val="20"/>
              </w:rPr>
              <w:t>страны</w:t>
            </w:r>
          </w:p>
        </w:tc>
      </w:tr>
    </w:tbl>
    <w:p w14:paraId="5463010E" w14:textId="77777777" w:rsidR="00ED12CF" w:rsidRDefault="00ED12CF">
      <w:pPr>
        <w:pStyle w:val="TableParagraph"/>
        <w:rPr>
          <w:sz w:val="20"/>
        </w:rPr>
        <w:sectPr w:rsidR="00ED12CF">
          <w:pgSz w:w="16840" w:h="11910" w:orient="landscape"/>
          <w:pgMar w:top="820" w:right="566" w:bottom="280" w:left="708" w:header="720" w:footer="720" w:gutter="0"/>
          <w:cols w:space="720"/>
        </w:sectPr>
      </w:pPr>
    </w:p>
    <w:p w14:paraId="752C546B" w14:textId="77777777" w:rsidR="00ED12CF" w:rsidRDefault="00ED12CF">
      <w:pPr>
        <w:pStyle w:val="a3"/>
        <w:spacing w:before="4"/>
        <w:rPr>
          <w:b/>
          <w:sz w:val="17"/>
        </w:rPr>
      </w:pPr>
    </w:p>
    <w:p w14:paraId="40AF8103" w14:textId="77777777" w:rsidR="00ED12CF" w:rsidRDefault="00ED12CF">
      <w:pPr>
        <w:pStyle w:val="a3"/>
        <w:rPr>
          <w:b/>
          <w:sz w:val="17"/>
        </w:rPr>
        <w:sectPr w:rsidR="00ED12CF">
          <w:pgSz w:w="16840" w:h="11910" w:orient="landscape"/>
          <w:pgMar w:top="1340" w:right="566" w:bottom="280" w:left="708" w:header="720" w:footer="720" w:gutter="0"/>
          <w:cols w:space="720"/>
        </w:sectPr>
      </w:pPr>
    </w:p>
    <w:p w14:paraId="27F5188C" w14:textId="77777777" w:rsidR="00ED12CF" w:rsidRDefault="00643BAF">
      <w:pPr>
        <w:spacing w:before="66" w:line="242" w:lineRule="auto"/>
        <w:ind w:left="124"/>
        <w:rPr>
          <w:b/>
          <w:sz w:val="24"/>
        </w:rPr>
      </w:pPr>
      <w:r>
        <w:rPr>
          <w:b/>
          <w:sz w:val="24"/>
        </w:rPr>
        <w:lastRenderedPageBreak/>
        <w:t>Перечень</w:t>
      </w:r>
      <w:r>
        <w:rPr>
          <w:b/>
          <w:spacing w:val="29"/>
          <w:sz w:val="24"/>
        </w:rPr>
        <w:t xml:space="preserve"> </w:t>
      </w:r>
      <w:r>
        <w:rPr>
          <w:b/>
          <w:sz w:val="24"/>
        </w:rPr>
        <w:t>методических</w:t>
      </w:r>
      <w:r>
        <w:rPr>
          <w:b/>
          <w:spacing w:val="31"/>
          <w:sz w:val="24"/>
        </w:rPr>
        <w:t xml:space="preserve"> </w:t>
      </w:r>
      <w:r>
        <w:rPr>
          <w:b/>
          <w:sz w:val="24"/>
        </w:rPr>
        <w:t>пособий,</w:t>
      </w:r>
      <w:r>
        <w:rPr>
          <w:b/>
          <w:spacing w:val="29"/>
          <w:sz w:val="24"/>
        </w:rPr>
        <w:t xml:space="preserve"> </w:t>
      </w:r>
      <w:r>
        <w:rPr>
          <w:b/>
          <w:sz w:val="24"/>
        </w:rPr>
        <w:t>необходимых дляреализации</w:t>
      </w:r>
      <w:r>
        <w:rPr>
          <w:b/>
          <w:spacing w:val="30"/>
          <w:sz w:val="24"/>
        </w:rPr>
        <w:t xml:space="preserve"> </w:t>
      </w:r>
      <w:r>
        <w:rPr>
          <w:b/>
          <w:sz w:val="24"/>
        </w:rPr>
        <w:t>ОО</w:t>
      </w:r>
      <w:r>
        <w:rPr>
          <w:b/>
          <w:spacing w:val="30"/>
          <w:sz w:val="24"/>
        </w:rPr>
        <w:t xml:space="preserve"> </w:t>
      </w:r>
      <w:r>
        <w:rPr>
          <w:b/>
          <w:sz w:val="24"/>
        </w:rPr>
        <w:t>«РР»</w:t>
      </w:r>
      <w:r>
        <w:rPr>
          <w:b/>
          <w:spacing w:val="30"/>
          <w:sz w:val="24"/>
        </w:rPr>
        <w:t xml:space="preserve"> </w:t>
      </w:r>
      <w:r>
        <w:rPr>
          <w:b/>
          <w:sz w:val="24"/>
        </w:rPr>
        <w:t>в</w:t>
      </w:r>
      <w:r>
        <w:rPr>
          <w:b/>
          <w:spacing w:val="29"/>
          <w:sz w:val="24"/>
        </w:rPr>
        <w:t xml:space="preserve"> </w:t>
      </w:r>
      <w:r>
        <w:rPr>
          <w:b/>
          <w:sz w:val="24"/>
        </w:rPr>
        <w:t>воспитательно- образовательном процессе вставить свои</w:t>
      </w:r>
    </w:p>
    <w:p w14:paraId="00BB7F24" w14:textId="77777777" w:rsidR="00ED12CF" w:rsidRDefault="00643BAF">
      <w:pPr>
        <w:pStyle w:val="a4"/>
        <w:numPr>
          <w:ilvl w:val="0"/>
          <w:numId w:val="294"/>
        </w:numPr>
        <w:tabs>
          <w:tab w:val="left" w:pos="582"/>
        </w:tabs>
        <w:spacing w:before="152"/>
        <w:ind w:left="582" w:hanging="220"/>
        <w:rPr>
          <w:rFonts w:ascii="Wingdings" w:hAnsi="Wingdings"/>
          <w:sz w:val="26"/>
        </w:rPr>
      </w:pPr>
      <w:r>
        <w:rPr>
          <w:sz w:val="24"/>
        </w:rPr>
        <w:t>ГербоваВ.В.</w:t>
      </w:r>
      <w:r>
        <w:rPr>
          <w:spacing w:val="-8"/>
          <w:sz w:val="24"/>
        </w:rPr>
        <w:t xml:space="preserve"> </w:t>
      </w:r>
      <w:r>
        <w:rPr>
          <w:sz w:val="24"/>
        </w:rPr>
        <w:t>Развитие</w:t>
      </w:r>
      <w:r>
        <w:rPr>
          <w:spacing w:val="-5"/>
          <w:sz w:val="24"/>
        </w:rPr>
        <w:t xml:space="preserve"> </w:t>
      </w:r>
      <w:r>
        <w:rPr>
          <w:sz w:val="24"/>
        </w:rPr>
        <w:t>речив</w:t>
      </w:r>
      <w:r>
        <w:rPr>
          <w:spacing w:val="-7"/>
          <w:sz w:val="24"/>
        </w:rPr>
        <w:t xml:space="preserve"> </w:t>
      </w:r>
      <w:r>
        <w:rPr>
          <w:sz w:val="24"/>
        </w:rPr>
        <w:t>детскомсаду:Вторая</w:t>
      </w:r>
      <w:r>
        <w:rPr>
          <w:spacing w:val="-5"/>
          <w:sz w:val="24"/>
        </w:rPr>
        <w:t xml:space="preserve"> </w:t>
      </w:r>
      <w:r>
        <w:rPr>
          <w:sz w:val="24"/>
        </w:rPr>
        <w:t>группараннего</w:t>
      </w:r>
      <w:r>
        <w:rPr>
          <w:spacing w:val="-5"/>
          <w:sz w:val="24"/>
        </w:rPr>
        <w:t xml:space="preserve"> </w:t>
      </w:r>
      <w:r>
        <w:rPr>
          <w:spacing w:val="-2"/>
          <w:sz w:val="24"/>
        </w:rPr>
        <w:t>возраста(2–3года).</w:t>
      </w:r>
    </w:p>
    <w:p w14:paraId="3409381C" w14:textId="77777777" w:rsidR="00ED12CF" w:rsidRDefault="00643BAF">
      <w:pPr>
        <w:pStyle w:val="a4"/>
        <w:numPr>
          <w:ilvl w:val="0"/>
          <w:numId w:val="294"/>
        </w:numPr>
        <w:tabs>
          <w:tab w:val="left" w:pos="582"/>
        </w:tabs>
        <w:spacing w:before="155"/>
        <w:ind w:left="582" w:hanging="220"/>
        <w:rPr>
          <w:rFonts w:ascii="Wingdings" w:hAnsi="Wingdings"/>
          <w:sz w:val="26"/>
        </w:rPr>
      </w:pPr>
      <w:r>
        <w:rPr>
          <w:sz w:val="24"/>
        </w:rPr>
        <w:t>ГербоваВ.В.</w:t>
      </w:r>
      <w:r>
        <w:rPr>
          <w:spacing w:val="-7"/>
          <w:sz w:val="24"/>
        </w:rPr>
        <w:t xml:space="preserve"> </w:t>
      </w:r>
      <w:r>
        <w:rPr>
          <w:sz w:val="24"/>
        </w:rPr>
        <w:t>Развитие</w:t>
      </w:r>
      <w:r>
        <w:rPr>
          <w:spacing w:val="-4"/>
          <w:sz w:val="24"/>
        </w:rPr>
        <w:t xml:space="preserve"> </w:t>
      </w:r>
      <w:r>
        <w:rPr>
          <w:sz w:val="24"/>
        </w:rPr>
        <w:t>речив</w:t>
      </w:r>
      <w:r>
        <w:rPr>
          <w:spacing w:val="-6"/>
          <w:sz w:val="24"/>
        </w:rPr>
        <w:t xml:space="preserve"> </w:t>
      </w:r>
      <w:r>
        <w:rPr>
          <w:sz w:val="24"/>
        </w:rPr>
        <w:t>детскомсаду:</w:t>
      </w:r>
      <w:r>
        <w:rPr>
          <w:spacing w:val="-4"/>
          <w:sz w:val="24"/>
        </w:rPr>
        <w:t xml:space="preserve"> </w:t>
      </w:r>
      <w:r>
        <w:rPr>
          <w:sz w:val="24"/>
        </w:rPr>
        <w:t>Младшая</w:t>
      </w:r>
      <w:r>
        <w:rPr>
          <w:spacing w:val="-4"/>
          <w:sz w:val="24"/>
        </w:rPr>
        <w:t xml:space="preserve"> </w:t>
      </w:r>
      <w:r>
        <w:rPr>
          <w:spacing w:val="-2"/>
          <w:sz w:val="24"/>
        </w:rPr>
        <w:t>группа(3–4года).</w:t>
      </w:r>
    </w:p>
    <w:p w14:paraId="60BA4E35" w14:textId="77777777" w:rsidR="00ED12CF" w:rsidRDefault="00643BAF">
      <w:pPr>
        <w:pStyle w:val="a4"/>
        <w:numPr>
          <w:ilvl w:val="0"/>
          <w:numId w:val="294"/>
        </w:numPr>
        <w:tabs>
          <w:tab w:val="left" w:pos="582"/>
        </w:tabs>
        <w:spacing w:before="155" w:line="290" w:lineRule="auto"/>
        <w:ind w:right="112" w:firstLine="0"/>
        <w:rPr>
          <w:rFonts w:ascii="Wingdings" w:hAnsi="Wingdings"/>
          <w:sz w:val="26"/>
        </w:rPr>
      </w:pPr>
      <w:r>
        <w:rPr>
          <w:sz w:val="24"/>
        </w:rPr>
        <w:t>ГербоваВ.В.</w:t>
      </w:r>
      <w:r>
        <w:rPr>
          <w:spacing w:val="28"/>
          <w:sz w:val="24"/>
        </w:rPr>
        <w:t xml:space="preserve"> </w:t>
      </w:r>
      <w:r>
        <w:rPr>
          <w:sz w:val="24"/>
        </w:rPr>
        <w:t>Развитие</w:t>
      </w:r>
      <w:r>
        <w:rPr>
          <w:spacing w:val="29"/>
          <w:sz w:val="24"/>
        </w:rPr>
        <w:t xml:space="preserve"> </w:t>
      </w:r>
      <w:r>
        <w:rPr>
          <w:sz w:val="24"/>
        </w:rPr>
        <w:t>речив детскомсаду:</w:t>
      </w:r>
      <w:r>
        <w:rPr>
          <w:spacing w:val="30"/>
          <w:sz w:val="24"/>
        </w:rPr>
        <w:t xml:space="preserve"> </w:t>
      </w:r>
      <w:r>
        <w:rPr>
          <w:sz w:val="24"/>
        </w:rPr>
        <w:t>Средняя</w:t>
      </w:r>
      <w:r>
        <w:rPr>
          <w:spacing w:val="29"/>
          <w:sz w:val="24"/>
        </w:rPr>
        <w:t xml:space="preserve"> </w:t>
      </w:r>
      <w:r>
        <w:rPr>
          <w:sz w:val="24"/>
        </w:rPr>
        <w:t>группа(4–5лет).</w:t>
      </w:r>
      <w:r>
        <w:rPr>
          <w:spacing w:val="28"/>
          <w:sz w:val="24"/>
        </w:rPr>
        <w:t xml:space="preserve"> </w:t>
      </w:r>
      <w:r>
        <w:rPr>
          <w:rFonts w:ascii="Wingdings" w:hAnsi="Wingdings"/>
          <w:sz w:val="28"/>
        </w:rPr>
        <w:t></w:t>
      </w:r>
      <w:r>
        <w:rPr>
          <w:sz w:val="24"/>
        </w:rPr>
        <w:t>ГербоваВ.В.</w:t>
      </w:r>
      <w:r>
        <w:rPr>
          <w:spacing w:val="28"/>
          <w:sz w:val="24"/>
        </w:rPr>
        <w:t xml:space="preserve"> </w:t>
      </w:r>
      <w:r>
        <w:rPr>
          <w:sz w:val="24"/>
        </w:rPr>
        <w:t>Развитие речив детскомсаду: Старшая группа (5–6лет).</w:t>
      </w:r>
    </w:p>
    <w:p w14:paraId="665729E5" w14:textId="77777777" w:rsidR="00ED12CF" w:rsidRDefault="00643BAF">
      <w:pPr>
        <w:pStyle w:val="a4"/>
        <w:numPr>
          <w:ilvl w:val="0"/>
          <w:numId w:val="294"/>
        </w:numPr>
        <w:tabs>
          <w:tab w:val="left" w:pos="582"/>
        </w:tabs>
        <w:spacing w:before="101" w:line="290" w:lineRule="auto"/>
        <w:ind w:right="1124" w:firstLine="0"/>
        <w:rPr>
          <w:rFonts w:ascii="Wingdings" w:hAnsi="Wingdings"/>
          <w:sz w:val="26"/>
        </w:rPr>
      </w:pPr>
      <w:r>
        <w:rPr>
          <w:sz w:val="24"/>
        </w:rPr>
        <w:t>ГербоваВ.В.</w:t>
      </w:r>
      <w:r>
        <w:rPr>
          <w:spacing w:val="40"/>
          <w:sz w:val="24"/>
        </w:rPr>
        <w:t xml:space="preserve"> </w:t>
      </w:r>
      <w:r>
        <w:rPr>
          <w:sz w:val="24"/>
        </w:rPr>
        <w:t>Развитие</w:t>
      </w:r>
      <w:r>
        <w:rPr>
          <w:spacing w:val="40"/>
          <w:sz w:val="24"/>
        </w:rPr>
        <w:t xml:space="preserve"> </w:t>
      </w:r>
      <w:r>
        <w:rPr>
          <w:sz w:val="24"/>
        </w:rPr>
        <w:t>речив</w:t>
      </w:r>
      <w:r>
        <w:rPr>
          <w:spacing w:val="40"/>
          <w:sz w:val="24"/>
        </w:rPr>
        <w:t xml:space="preserve"> </w:t>
      </w:r>
      <w:r>
        <w:rPr>
          <w:sz w:val="24"/>
        </w:rPr>
        <w:t>детскомсаду:</w:t>
      </w:r>
      <w:r>
        <w:rPr>
          <w:spacing w:val="40"/>
          <w:sz w:val="24"/>
        </w:rPr>
        <w:t xml:space="preserve"> </w:t>
      </w:r>
      <w:r>
        <w:rPr>
          <w:sz w:val="24"/>
        </w:rPr>
        <w:t>Подготовительная</w:t>
      </w:r>
      <w:r>
        <w:rPr>
          <w:spacing w:val="40"/>
          <w:sz w:val="24"/>
        </w:rPr>
        <w:t xml:space="preserve"> </w:t>
      </w:r>
      <w:r>
        <w:rPr>
          <w:sz w:val="24"/>
        </w:rPr>
        <w:t>кшколе</w:t>
      </w:r>
      <w:r>
        <w:rPr>
          <w:spacing w:val="40"/>
          <w:sz w:val="24"/>
        </w:rPr>
        <w:t xml:space="preserve"> </w:t>
      </w:r>
      <w:r>
        <w:rPr>
          <w:sz w:val="24"/>
        </w:rPr>
        <w:t xml:space="preserve">группа(6– </w:t>
      </w:r>
      <w:r>
        <w:rPr>
          <w:spacing w:val="-2"/>
          <w:sz w:val="24"/>
        </w:rPr>
        <w:t>7лет).</w:t>
      </w:r>
    </w:p>
    <w:p w14:paraId="38EF283C" w14:textId="77777777" w:rsidR="00ED12CF" w:rsidRDefault="00643BAF">
      <w:pPr>
        <w:pStyle w:val="a4"/>
        <w:numPr>
          <w:ilvl w:val="0"/>
          <w:numId w:val="294"/>
        </w:numPr>
        <w:tabs>
          <w:tab w:val="left" w:pos="582"/>
        </w:tabs>
        <w:spacing w:before="104"/>
        <w:ind w:left="582" w:hanging="220"/>
        <w:rPr>
          <w:rFonts w:ascii="Wingdings" w:hAnsi="Wingdings"/>
          <w:sz w:val="26"/>
        </w:rPr>
      </w:pPr>
      <w:r>
        <w:rPr>
          <w:sz w:val="24"/>
        </w:rPr>
        <w:t>ГербоваВ.В.</w:t>
      </w:r>
      <w:r>
        <w:rPr>
          <w:spacing w:val="-8"/>
          <w:sz w:val="24"/>
        </w:rPr>
        <w:t xml:space="preserve"> </w:t>
      </w:r>
      <w:r>
        <w:rPr>
          <w:sz w:val="24"/>
        </w:rPr>
        <w:t>Правильно</w:t>
      </w:r>
      <w:r>
        <w:rPr>
          <w:spacing w:val="-6"/>
          <w:sz w:val="24"/>
        </w:rPr>
        <w:t xml:space="preserve"> </w:t>
      </w:r>
      <w:r>
        <w:rPr>
          <w:sz w:val="24"/>
        </w:rPr>
        <w:t>илинеправильно:</w:t>
      </w:r>
      <w:r>
        <w:rPr>
          <w:spacing w:val="-5"/>
          <w:sz w:val="24"/>
        </w:rPr>
        <w:t xml:space="preserve"> </w:t>
      </w:r>
      <w:r>
        <w:rPr>
          <w:sz w:val="24"/>
        </w:rPr>
        <w:t>Дляработы</w:t>
      </w:r>
      <w:r>
        <w:rPr>
          <w:spacing w:val="-6"/>
          <w:sz w:val="24"/>
        </w:rPr>
        <w:t xml:space="preserve"> </w:t>
      </w:r>
      <w:r>
        <w:rPr>
          <w:sz w:val="24"/>
        </w:rPr>
        <w:t xml:space="preserve">сдетьми </w:t>
      </w:r>
      <w:r>
        <w:rPr>
          <w:spacing w:val="-2"/>
          <w:sz w:val="24"/>
        </w:rPr>
        <w:t>2–4лет.</w:t>
      </w:r>
    </w:p>
    <w:p w14:paraId="49E74ACE" w14:textId="77777777" w:rsidR="00ED12CF" w:rsidRDefault="00643BAF">
      <w:pPr>
        <w:pStyle w:val="a4"/>
        <w:numPr>
          <w:ilvl w:val="0"/>
          <w:numId w:val="294"/>
        </w:numPr>
        <w:tabs>
          <w:tab w:val="left" w:pos="551"/>
        </w:tabs>
        <w:spacing w:before="185"/>
        <w:ind w:left="551" w:hanging="189"/>
        <w:rPr>
          <w:rFonts w:ascii="Wingdings" w:hAnsi="Wingdings"/>
        </w:rPr>
      </w:pPr>
      <w:r>
        <w:rPr>
          <w:sz w:val="24"/>
        </w:rPr>
        <w:t>УшаковаО.С.«Развитиеречи»–</w:t>
      </w:r>
      <w:r>
        <w:rPr>
          <w:spacing w:val="-4"/>
          <w:sz w:val="24"/>
        </w:rPr>
        <w:t xml:space="preserve"> </w:t>
      </w:r>
      <w:r>
        <w:rPr>
          <w:sz w:val="24"/>
        </w:rPr>
        <w:t>линейкаметодических</w:t>
      </w:r>
      <w:r>
        <w:rPr>
          <w:spacing w:val="-6"/>
          <w:sz w:val="24"/>
        </w:rPr>
        <w:t xml:space="preserve"> </w:t>
      </w:r>
      <w:r>
        <w:rPr>
          <w:sz w:val="24"/>
        </w:rPr>
        <w:t>пособийдлядетейот</w:t>
      </w:r>
      <w:r>
        <w:rPr>
          <w:spacing w:val="-6"/>
          <w:sz w:val="24"/>
        </w:rPr>
        <w:t xml:space="preserve"> </w:t>
      </w:r>
      <w:r>
        <w:rPr>
          <w:sz w:val="24"/>
        </w:rPr>
        <w:t>3</w:t>
      </w:r>
      <w:r>
        <w:rPr>
          <w:spacing w:val="-5"/>
          <w:sz w:val="24"/>
        </w:rPr>
        <w:t xml:space="preserve"> </w:t>
      </w:r>
      <w:r>
        <w:rPr>
          <w:sz w:val="24"/>
        </w:rPr>
        <w:t>до</w:t>
      </w:r>
      <w:r>
        <w:rPr>
          <w:spacing w:val="-5"/>
          <w:sz w:val="24"/>
        </w:rPr>
        <w:t xml:space="preserve"> </w:t>
      </w:r>
      <w:r>
        <w:rPr>
          <w:sz w:val="24"/>
        </w:rPr>
        <w:t>7</w:t>
      </w:r>
      <w:r>
        <w:rPr>
          <w:spacing w:val="-5"/>
          <w:sz w:val="24"/>
        </w:rPr>
        <w:t xml:space="preserve"> </w:t>
      </w:r>
      <w:r>
        <w:rPr>
          <w:spacing w:val="-4"/>
          <w:sz w:val="24"/>
        </w:rPr>
        <w:t>лет;</w:t>
      </w:r>
    </w:p>
    <w:p w14:paraId="492DA5D7" w14:textId="77777777" w:rsidR="00ED12CF" w:rsidRDefault="00643BAF">
      <w:pPr>
        <w:pStyle w:val="a4"/>
        <w:numPr>
          <w:ilvl w:val="0"/>
          <w:numId w:val="294"/>
        </w:numPr>
        <w:tabs>
          <w:tab w:val="left" w:pos="551"/>
          <w:tab w:val="left" w:pos="8807"/>
        </w:tabs>
        <w:spacing w:before="190" w:line="300" w:lineRule="auto"/>
        <w:ind w:right="111" w:firstLine="0"/>
        <w:rPr>
          <w:rFonts w:ascii="Wingdings" w:hAnsi="Wingdings"/>
        </w:rPr>
      </w:pPr>
      <w:r>
        <w:rPr>
          <w:spacing w:val="-2"/>
          <w:sz w:val="24"/>
        </w:rPr>
        <w:t>БережноваО.В.«Мирзвуковибукв»(подготовкакобучениюграмоте)–линейка</w:t>
      </w:r>
      <w:r>
        <w:rPr>
          <w:sz w:val="24"/>
        </w:rPr>
        <w:tab/>
      </w:r>
      <w:r>
        <w:rPr>
          <w:spacing w:val="-2"/>
          <w:sz w:val="24"/>
        </w:rPr>
        <w:t xml:space="preserve">методических </w:t>
      </w:r>
      <w:r>
        <w:rPr>
          <w:sz w:val="24"/>
        </w:rPr>
        <w:t>пособийдля детейот 3 до 7 лет;</w:t>
      </w:r>
    </w:p>
    <w:p w14:paraId="773FFD3F" w14:textId="77777777" w:rsidR="00ED12CF" w:rsidRDefault="00643BAF">
      <w:pPr>
        <w:pStyle w:val="a4"/>
        <w:numPr>
          <w:ilvl w:val="0"/>
          <w:numId w:val="294"/>
        </w:numPr>
        <w:tabs>
          <w:tab w:val="left" w:pos="551"/>
        </w:tabs>
        <w:spacing w:line="248" w:lineRule="exact"/>
        <w:ind w:left="551" w:hanging="189"/>
        <w:rPr>
          <w:rFonts w:ascii="Wingdings" w:hAnsi="Wingdings"/>
        </w:rPr>
      </w:pPr>
      <w:r>
        <w:rPr>
          <w:spacing w:val="-2"/>
          <w:sz w:val="24"/>
        </w:rPr>
        <w:t>НищеваН.В.«Обучениеграмотедетейдошкольноговозраста»–линейкаметодических</w:t>
      </w:r>
    </w:p>
    <w:p w14:paraId="6CE3596A" w14:textId="77777777" w:rsidR="00ED12CF" w:rsidRDefault="00643BAF">
      <w:pPr>
        <w:pStyle w:val="a3"/>
        <w:spacing w:before="5"/>
        <w:ind w:left="362"/>
      </w:pPr>
      <w:r>
        <w:t>пособийдля</w:t>
      </w:r>
      <w:r>
        <w:rPr>
          <w:spacing w:val="-4"/>
        </w:rPr>
        <w:t xml:space="preserve"> </w:t>
      </w:r>
      <w:r>
        <w:t>детейот3до</w:t>
      </w:r>
      <w:r>
        <w:rPr>
          <w:spacing w:val="-7"/>
        </w:rPr>
        <w:t xml:space="preserve"> </w:t>
      </w:r>
      <w:r>
        <w:t>7</w:t>
      </w:r>
      <w:r>
        <w:rPr>
          <w:spacing w:val="-3"/>
        </w:rPr>
        <w:t xml:space="preserve"> </w:t>
      </w:r>
      <w:r>
        <w:rPr>
          <w:spacing w:val="-4"/>
        </w:rPr>
        <w:t>лет.</w:t>
      </w:r>
    </w:p>
    <w:p w14:paraId="68EA1757" w14:textId="77777777" w:rsidR="00ED12CF" w:rsidRDefault="00643BAF">
      <w:pPr>
        <w:spacing w:before="170"/>
        <w:ind w:left="2402"/>
        <w:rPr>
          <w:b/>
          <w:sz w:val="24"/>
        </w:rPr>
      </w:pPr>
      <w:r>
        <w:rPr>
          <w:b/>
          <w:sz w:val="24"/>
        </w:rPr>
        <w:t>Наглядно-дидактические</w:t>
      </w:r>
      <w:r>
        <w:rPr>
          <w:b/>
          <w:spacing w:val="-10"/>
          <w:sz w:val="24"/>
        </w:rPr>
        <w:t xml:space="preserve"> </w:t>
      </w:r>
      <w:r>
        <w:rPr>
          <w:b/>
          <w:spacing w:val="-2"/>
          <w:sz w:val="24"/>
        </w:rPr>
        <w:t>пособия</w:t>
      </w:r>
    </w:p>
    <w:p w14:paraId="778E4ABB" w14:textId="77777777" w:rsidR="00ED12CF" w:rsidRDefault="00643BAF">
      <w:pPr>
        <w:pStyle w:val="a4"/>
        <w:numPr>
          <w:ilvl w:val="0"/>
          <w:numId w:val="293"/>
        </w:numPr>
        <w:tabs>
          <w:tab w:val="left" w:pos="191"/>
          <w:tab w:val="left" w:pos="8581"/>
        </w:tabs>
        <w:spacing w:before="161" w:line="271" w:lineRule="auto"/>
        <w:ind w:right="108" w:firstLine="0"/>
        <w:jc w:val="both"/>
        <w:rPr>
          <w:sz w:val="24"/>
        </w:rPr>
      </w:pPr>
      <w:r>
        <w:rPr>
          <w:sz w:val="24"/>
        </w:rPr>
        <w:t xml:space="preserve">Серия«Грамматика в картинках»:«Антонимы.Глаголы»;«Антонимы.Прилагательные»;«Говори </w:t>
      </w:r>
      <w:r>
        <w:rPr>
          <w:spacing w:val="-2"/>
          <w:sz w:val="24"/>
        </w:rPr>
        <w:t>правильно»;Множественноечисло»;«Многозначные</w:t>
      </w:r>
      <w:r>
        <w:rPr>
          <w:sz w:val="24"/>
        </w:rPr>
        <w:tab/>
      </w:r>
      <w:r>
        <w:rPr>
          <w:spacing w:val="-2"/>
          <w:sz w:val="24"/>
        </w:rPr>
        <w:t>слова»;«Один— много»;«Словообразование»;«Ударение».</w:t>
      </w:r>
    </w:p>
    <w:p w14:paraId="28D5D7E1" w14:textId="77777777" w:rsidR="00ED12CF" w:rsidRDefault="00643BAF">
      <w:pPr>
        <w:pStyle w:val="a4"/>
        <w:numPr>
          <w:ilvl w:val="1"/>
          <w:numId w:val="293"/>
        </w:numPr>
        <w:tabs>
          <w:tab w:val="left" w:pos="551"/>
          <w:tab w:val="left" w:pos="8941"/>
        </w:tabs>
        <w:spacing w:before="8"/>
        <w:ind w:left="551" w:hanging="189"/>
        <w:jc w:val="both"/>
        <w:rPr>
          <w:sz w:val="24"/>
        </w:rPr>
      </w:pPr>
      <w:r>
        <w:rPr>
          <w:spacing w:val="-2"/>
          <w:sz w:val="24"/>
        </w:rPr>
        <w:t>Серия«Рассказыпо</w:t>
      </w:r>
      <w:r>
        <w:rPr>
          <w:sz w:val="24"/>
        </w:rPr>
        <w:tab/>
      </w:r>
      <w:r>
        <w:rPr>
          <w:spacing w:val="-2"/>
          <w:sz w:val="24"/>
        </w:rPr>
        <w:t>картинкам»:</w:t>
      </w:r>
    </w:p>
    <w:p w14:paraId="2EC7949A" w14:textId="77777777" w:rsidR="00ED12CF" w:rsidRDefault="00643BAF">
      <w:pPr>
        <w:pStyle w:val="a3"/>
        <w:spacing w:before="40" w:line="276" w:lineRule="auto"/>
        <w:ind w:left="2"/>
      </w:pPr>
      <w:r>
        <w:rPr>
          <w:spacing w:val="-2"/>
        </w:rPr>
        <w:t>«Вдеревне»;«ВеликаяОтечественнаявойнавпроизведенияххудожников»;«Весна»;«Времена года»;«ЗащитникиОтечества»;«Зима»;«Зимниевидыспорта»;«Кембыть?»;«Колобок»;</w:t>
      </w:r>
    </w:p>
    <w:p w14:paraId="399CA4D3" w14:textId="77777777" w:rsidR="00ED12CF" w:rsidRDefault="00643BAF">
      <w:pPr>
        <w:pStyle w:val="a3"/>
        <w:spacing w:line="278" w:lineRule="auto"/>
        <w:ind w:left="2"/>
      </w:pPr>
      <w:r>
        <w:rPr>
          <w:spacing w:val="-2"/>
        </w:rPr>
        <w:t>«КурочкаРяба»;«Летниевидыспорта»;«Лето»;«Мойдом»;«Осень»;«Профессии»;«Распорядокдня»;« Репка»;«Роднаяприрода»;«Теремок».</w:t>
      </w:r>
    </w:p>
    <w:p w14:paraId="496BF411" w14:textId="77777777" w:rsidR="00ED12CF" w:rsidRDefault="00643BAF">
      <w:pPr>
        <w:pStyle w:val="a4"/>
        <w:numPr>
          <w:ilvl w:val="0"/>
          <w:numId w:val="293"/>
        </w:numPr>
        <w:tabs>
          <w:tab w:val="left" w:pos="191"/>
        </w:tabs>
        <w:spacing w:line="272" w:lineRule="exact"/>
        <w:ind w:left="191" w:hanging="189"/>
        <w:rPr>
          <w:sz w:val="24"/>
        </w:rPr>
      </w:pPr>
      <w:r>
        <w:rPr>
          <w:spacing w:val="-2"/>
          <w:sz w:val="24"/>
        </w:rPr>
        <w:t>Плакаты:«Алфавит»;«Английскийалфавит»;«Веселыйалфавит»;«Логопедия</w:t>
      </w:r>
    </w:p>
    <w:p w14:paraId="4D7EF99B" w14:textId="77777777" w:rsidR="00ED12CF" w:rsidRDefault="00643BAF">
      <w:pPr>
        <w:pStyle w:val="a3"/>
        <w:tabs>
          <w:tab w:val="left" w:pos="1394"/>
        </w:tabs>
        <w:spacing w:before="43" w:line="276" w:lineRule="auto"/>
        <w:ind w:left="2" w:right="516"/>
      </w:pPr>
      <w:r>
        <w:rPr>
          <w:spacing w:val="-2"/>
        </w:rPr>
        <w:t>иразвитие</w:t>
      </w:r>
      <w:r>
        <w:tab/>
      </w:r>
      <w:r>
        <w:rPr>
          <w:spacing w:val="-2"/>
        </w:rPr>
        <w:t>речи»:«Какоеплатье?»,«Какоеваренье?»,«Какоемороженое?»,«Какойсон?»,«Какой суп?»</w:t>
      </w:r>
    </w:p>
    <w:p w14:paraId="1B3A8973" w14:textId="77777777" w:rsidR="00ED12CF" w:rsidRDefault="00643BAF">
      <w:pPr>
        <w:pStyle w:val="a4"/>
        <w:numPr>
          <w:ilvl w:val="0"/>
          <w:numId w:val="293"/>
        </w:numPr>
        <w:tabs>
          <w:tab w:val="left" w:pos="191"/>
          <w:tab w:val="left" w:pos="9117"/>
        </w:tabs>
        <w:spacing w:before="1" w:line="242" w:lineRule="auto"/>
        <w:ind w:right="137" w:firstLine="0"/>
        <w:rPr>
          <w:sz w:val="24"/>
        </w:rPr>
      </w:pPr>
      <w:r>
        <w:rPr>
          <w:spacing w:val="-2"/>
          <w:sz w:val="24"/>
        </w:rPr>
        <w:t>Серия«Большаяпоэзиядлямаленькихдетей»:«Временагода»,«Зимниестихи»,</w:t>
      </w:r>
      <w:r>
        <w:rPr>
          <w:sz w:val="24"/>
        </w:rPr>
        <w:tab/>
      </w:r>
      <w:r>
        <w:rPr>
          <w:spacing w:val="-2"/>
          <w:sz w:val="24"/>
        </w:rPr>
        <w:t xml:space="preserve">«Весенние </w:t>
      </w:r>
      <w:r>
        <w:rPr>
          <w:sz w:val="24"/>
        </w:rPr>
        <w:t>стихи»,«Летние стихи»,«Осенниестихи»</w:t>
      </w:r>
    </w:p>
    <w:p w14:paraId="2FB7C7F6" w14:textId="77777777" w:rsidR="00ED12CF" w:rsidRDefault="00643BAF">
      <w:pPr>
        <w:pStyle w:val="a4"/>
        <w:numPr>
          <w:ilvl w:val="0"/>
          <w:numId w:val="293"/>
        </w:numPr>
        <w:tabs>
          <w:tab w:val="left" w:pos="191"/>
        </w:tabs>
        <w:spacing w:before="38"/>
        <w:ind w:left="191" w:hanging="189"/>
        <w:rPr>
          <w:sz w:val="24"/>
        </w:rPr>
      </w:pPr>
      <w:r>
        <w:rPr>
          <w:sz w:val="24"/>
        </w:rPr>
        <w:t>Книги</w:t>
      </w:r>
      <w:r>
        <w:rPr>
          <w:spacing w:val="-3"/>
          <w:sz w:val="24"/>
        </w:rPr>
        <w:t xml:space="preserve"> </w:t>
      </w:r>
      <w:r>
        <w:rPr>
          <w:sz w:val="24"/>
        </w:rPr>
        <w:t>для</w:t>
      </w:r>
      <w:r>
        <w:rPr>
          <w:spacing w:val="-3"/>
          <w:sz w:val="24"/>
        </w:rPr>
        <w:t xml:space="preserve"> </w:t>
      </w:r>
      <w:r>
        <w:rPr>
          <w:sz w:val="24"/>
        </w:rPr>
        <w:t>чтения</w:t>
      </w:r>
      <w:r>
        <w:rPr>
          <w:spacing w:val="-2"/>
          <w:sz w:val="24"/>
        </w:rPr>
        <w:t xml:space="preserve"> </w:t>
      </w:r>
      <w:r>
        <w:rPr>
          <w:spacing w:val="-4"/>
          <w:sz w:val="24"/>
        </w:rPr>
        <w:t>детям</w:t>
      </w:r>
    </w:p>
    <w:p w14:paraId="387EF146" w14:textId="77777777" w:rsidR="00ED12CF" w:rsidRDefault="00643BAF">
      <w:pPr>
        <w:pStyle w:val="a3"/>
        <w:spacing w:before="43" w:line="276" w:lineRule="auto"/>
        <w:ind w:left="362" w:right="2292"/>
      </w:pPr>
      <w:r>
        <w:t>Хрестоматия</w:t>
      </w:r>
      <w:r>
        <w:rPr>
          <w:spacing w:val="-3"/>
        </w:rPr>
        <w:t xml:space="preserve"> </w:t>
      </w:r>
      <w:r>
        <w:t>для</w:t>
      </w:r>
      <w:r>
        <w:rPr>
          <w:spacing w:val="-3"/>
        </w:rPr>
        <w:t xml:space="preserve"> </w:t>
      </w:r>
      <w:r>
        <w:t>чтения</w:t>
      </w:r>
      <w:r>
        <w:rPr>
          <w:spacing w:val="-3"/>
        </w:rPr>
        <w:t xml:space="preserve"> </w:t>
      </w:r>
      <w:r>
        <w:t>детям</w:t>
      </w:r>
      <w:r>
        <w:rPr>
          <w:spacing w:val="-2"/>
        </w:rPr>
        <w:t xml:space="preserve"> </w:t>
      </w:r>
      <w:r>
        <w:t>в</w:t>
      </w:r>
      <w:r>
        <w:rPr>
          <w:spacing w:val="-4"/>
        </w:rPr>
        <w:t xml:space="preserve"> </w:t>
      </w:r>
      <w:r>
        <w:t>детском</w:t>
      </w:r>
      <w:r>
        <w:rPr>
          <w:spacing w:val="-1"/>
        </w:rPr>
        <w:t xml:space="preserve"> </w:t>
      </w:r>
      <w:r>
        <w:t>саду</w:t>
      </w:r>
      <w:r>
        <w:rPr>
          <w:spacing w:val="-5"/>
        </w:rPr>
        <w:t xml:space="preserve"> </w:t>
      </w:r>
      <w:r>
        <w:t>и</w:t>
      </w:r>
      <w:r>
        <w:rPr>
          <w:spacing w:val="-2"/>
        </w:rPr>
        <w:t xml:space="preserve"> </w:t>
      </w:r>
      <w:r>
        <w:t>дома:</w:t>
      </w:r>
      <w:r>
        <w:rPr>
          <w:spacing w:val="-3"/>
        </w:rPr>
        <w:t xml:space="preserve"> </w:t>
      </w:r>
      <w:r>
        <w:t>1-3</w:t>
      </w:r>
      <w:r>
        <w:rPr>
          <w:spacing w:val="-3"/>
        </w:rPr>
        <w:t xml:space="preserve"> </w:t>
      </w:r>
      <w:r>
        <w:t>года. Хрестоматия</w:t>
      </w:r>
      <w:r>
        <w:rPr>
          <w:spacing w:val="-3"/>
        </w:rPr>
        <w:t xml:space="preserve"> </w:t>
      </w:r>
      <w:r>
        <w:t>для</w:t>
      </w:r>
      <w:r>
        <w:rPr>
          <w:spacing w:val="-3"/>
        </w:rPr>
        <w:t xml:space="preserve"> </w:t>
      </w:r>
      <w:r>
        <w:t>чтения</w:t>
      </w:r>
      <w:r>
        <w:rPr>
          <w:spacing w:val="-3"/>
        </w:rPr>
        <w:t xml:space="preserve"> </w:t>
      </w:r>
      <w:r>
        <w:t>детям</w:t>
      </w:r>
      <w:r>
        <w:rPr>
          <w:spacing w:val="-2"/>
        </w:rPr>
        <w:t xml:space="preserve"> </w:t>
      </w:r>
      <w:r>
        <w:t>в</w:t>
      </w:r>
      <w:r>
        <w:rPr>
          <w:spacing w:val="-4"/>
        </w:rPr>
        <w:t xml:space="preserve"> </w:t>
      </w:r>
      <w:r>
        <w:t>детском</w:t>
      </w:r>
      <w:r>
        <w:rPr>
          <w:spacing w:val="-1"/>
        </w:rPr>
        <w:t xml:space="preserve"> </w:t>
      </w:r>
      <w:r>
        <w:t>саду</w:t>
      </w:r>
      <w:r>
        <w:rPr>
          <w:spacing w:val="-5"/>
        </w:rPr>
        <w:t xml:space="preserve"> </w:t>
      </w:r>
      <w:r>
        <w:t>и</w:t>
      </w:r>
      <w:r>
        <w:rPr>
          <w:spacing w:val="-2"/>
        </w:rPr>
        <w:t xml:space="preserve"> </w:t>
      </w:r>
      <w:r>
        <w:t>дома:</w:t>
      </w:r>
      <w:r>
        <w:rPr>
          <w:spacing w:val="-3"/>
        </w:rPr>
        <w:t xml:space="preserve"> </w:t>
      </w:r>
      <w:r>
        <w:t>3-4</w:t>
      </w:r>
      <w:r>
        <w:rPr>
          <w:spacing w:val="-3"/>
        </w:rPr>
        <w:t xml:space="preserve"> </w:t>
      </w:r>
      <w:r>
        <w:t>года. Хрестоматия для чтения детям в детском саду и дома: 4-5 лет. Хрестоматия для чтения детям в детском саду и дома: 5-6 лет. Хрестоматия для чтения детям в детском саду и дома: 6-7 лет.</w:t>
      </w:r>
    </w:p>
    <w:p w14:paraId="78FADA26" w14:textId="77777777" w:rsidR="00ED12CF" w:rsidRDefault="00ED12CF">
      <w:pPr>
        <w:pStyle w:val="a3"/>
        <w:spacing w:line="276" w:lineRule="auto"/>
        <w:sectPr w:rsidR="00ED12CF">
          <w:pgSz w:w="11910" w:h="16840"/>
          <w:pgMar w:top="1640" w:right="708" w:bottom="280" w:left="850" w:header="720" w:footer="720" w:gutter="0"/>
          <w:cols w:space="720"/>
        </w:sectPr>
      </w:pPr>
    </w:p>
    <w:p w14:paraId="4A8FEE32" w14:textId="77777777" w:rsidR="00ED12CF" w:rsidRDefault="00643BAF">
      <w:pPr>
        <w:spacing w:before="184"/>
        <w:ind w:left="566"/>
        <w:rPr>
          <w:sz w:val="23"/>
        </w:rPr>
      </w:pPr>
      <w:r>
        <w:rPr>
          <w:b/>
          <w:sz w:val="24"/>
        </w:rPr>
        <w:lastRenderedPageBreak/>
        <w:t>Описание</w:t>
      </w:r>
      <w:r>
        <w:rPr>
          <w:b/>
          <w:spacing w:val="-8"/>
          <w:sz w:val="24"/>
        </w:rPr>
        <w:t xml:space="preserve"> </w:t>
      </w:r>
      <w:r>
        <w:rPr>
          <w:b/>
          <w:sz w:val="24"/>
        </w:rPr>
        <w:t>образовательной</w:t>
      </w:r>
      <w:r>
        <w:rPr>
          <w:b/>
          <w:spacing w:val="-5"/>
          <w:sz w:val="24"/>
        </w:rPr>
        <w:t xml:space="preserve"> </w:t>
      </w:r>
      <w:r>
        <w:rPr>
          <w:b/>
          <w:sz w:val="24"/>
        </w:rPr>
        <w:t>деятельности</w:t>
      </w:r>
      <w:r>
        <w:rPr>
          <w:b/>
          <w:spacing w:val="-5"/>
          <w:sz w:val="24"/>
        </w:rPr>
        <w:t xml:space="preserve"> </w:t>
      </w:r>
      <w:r>
        <w:rPr>
          <w:b/>
          <w:sz w:val="24"/>
        </w:rPr>
        <w:t>по</w:t>
      </w:r>
      <w:r>
        <w:rPr>
          <w:b/>
          <w:spacing w:val="-4"/>
          <w:sz w:val="24"/>
        </w:rPr>
        <w:t xml:space="preserve"> </w:t>
      </w:r>
      <w:r>
        <w:rPr>
          <w:b/>
          <w:sz w:val="24"/>
        </w:rPr>
        <w:t>освоению</w:t>
      </w:r>
      <w:r>
        <w:rPr>
          <w:b/>
          <w:spacing w:val="-7"/>
          <w:sz w:val="24"/>
        </w:rPr>
        <w:t xml:space="preserve"> </w:t>
      </w:r>
      <w:r>
        <w:rPr>
          <w:b/>
          <w:sz w:val="24"/>
        </w:rPr>
        <w:t>детьми</w:t>
      </w:r>
      <w:r>
        <w:rPr>
          <w:b/>
          <w:spacing w:val="-5"/>
          <w:sz w:val="24"/>
        </w:rPr>
        <w:t xml:space="preserve"> </w:t>
      </w:r>
      <w:r>
        <w:rPr>
          <w:b/>
          <w:sz w:val="24"/>
        </w:rPr>
        <w:t>образовательной</w:t>
      </w:r>
      <w:r>
        <w:rPr>
          <w:b/>
          <w:spacing w:val="-4"/>
          <w:sz w:val="24"/>
        </w:rPr>
        <w:t xml:space="preserve"> </w:t>
      </w:r>
      <w:r>
        <w:rPr>
          <w:b/>
          <w:sz w:val="24"/>
        </w:rPr>
        <w:t>области</w:t>
      </w:r>
      <w:r>
        <w:rPr>
          <w:b/>
          <w:spacing w:val="-6"/>
          <w:sz w:val="24"/>
        </w:rPr>
        <w:t xml:space="preserve"> </w:t>
      </w:r>
      <w:r>
        <w:rPr>
          <w:b/>
          <w:sz w:val="24"/>
          <w:u w:val="single"/>
        </w:rPr>
        <w:t>«Художественно-эстетическое</w:t>
      </w:r>
      <w:r>
        <w:rPr>
          <w:b/>
          <w:spacing w:val="-5"/>
          <w:sz w:val="24"/>
          <w:u w:val="single"/>
        </w:rPr>
        <w:t xml:space="preserve"> </w:t>
      </w:r>
      <w:r>
        <w:rPr>
          <w:b/>
          <w:spacing w:val="-2"/>
          <w:sz w:val="24"/>
          <w:u w:val="single"/>
        </w:rPr>
        <w:t>развитие</w:t>
      </w:r>
      <w:r>
        <w:rPr>
          <w:spacing w:val="-2"/>
          <w:sz w:val="23"/>
        </w:rPr>
        <w:t>».</w:t>
      </w:r>
    </w:p>
    <w:p w14:paraId="0EB1E0E3" w14:textId="77777777" w:rsidR="00ED12CF" w:rsidRDefault="00643BAF">
      <w:pPr>
        <w:spacing w:before="48"/>
        <w:ind w:left="566"/>
        <w:rPr>
          <w:i/>
          <w:sz w:val="24"/>
        </w:rPr>
      </w:pPr>
      <w:r>
        <w:rPr>
          <w:i/>
          <w:sz w:val="24"/>
        </w:rPr>
        <w:t>«Художественно-эстетическое</w:t>
      </w:r>
      <w:r>
        <w:rPr>
          <w:i/>
          <w:spacing w:val="-7"/>
          <w:sz w:val="24"/>
        </w:rPr>
        <w:t xml:space="preserve"> </w:t>
      </w:r>
      <w:r>
        <w:rPr>
          <w:i/>
          <w:sz w:val="24"/>
        </w:rPr>
        <w:t>развитие</w:t>
      </w:r>
      <w:r>
        <w:rPr>
          <w:i/>
          <w:spacing w:val="-7"/>
          <w:sz w:val="24"/>
        </w:rPr>
        <w:t xml:space="preserve"> </w:t>
      </w:r>
      <w:r>
        <w:rPr>
          <w:i/>
          <w:spacing w:val="-2"/>
          <w:sz w:val="24"/>
        </w:rPr>
        <w:t>предполагает:</w:t>
      </w:r>
    </w:p>
    <w:p w14:paraId="590D2D72" w14:textId="77777777" w:rsidR="00ED12CF" w:rsidRDefault="00643BAF">
      <w:pPr>
        <w:pStyle w:val="a3"/>
        <w:tabs>
          <w:tab w:val="left" w:pos="9460"/>
          <w:tab w:val="left" w:pos="12117"/>
          <w:tab w:val="left" w:pos="13624"/>
        </w:tabs>
        <w:ind w:left="566" w:right="714"/>
      </w:pPr>
      <w:r>
        <w:rPr>
          <w:spacing w:val="-2"/>
        </w:rPr>
        <w:t>-развитиепредпосылокценностно-смысловоговосприятияипониманиямираприродыи</w:t>
      </w:r>
      <w:r>
        <w:tab/>
      </w:r>
      <w:r>
        <w:rPr>
          <w:spacing w:val="-2"/>
        </w:rPr>
        <w:t>произведенийискусства</w:t>
      </w:r>
      <w:r>
        <w:tab/>
      </w:r>
      <w:r>
        <w:rPr>
          <w:spacing w:val="-2"/>
        </w:rPr>
        <w:t>(словесного,</w:t>
      </w:r>
      <w:r>
        <w:tab/>
      </w:r>
      <w:r>
        <w:rPr>
          <w:spacing w:val="-2"/>
        </w:rPr>
        <w:t>музыкального, изобразительного);</w:t>
      </w:r>
    </w:p>
    <w:p w14:paraId="6995451B" w14:textId="77777777" w:rsidR="00ED12CF" w:rsidRDefault="00643BAF">
      <w:pPr>
        <w:pStyle w:val="a3"/>
        <w:ind w:left="566"/>
      </w:pPr>
      <w:r>
        <w:rPr>
          <w:spacing w:val="-2"/>
        </w:rPr>
        <w:t>-становлениеэстетическогоиэмоционально-нравственногоотношениякокружающемумиру,</w:t>
      </w:r>
      <w:r>
        <w:rPr>
          <w:spacing w:val="52"/>
          <w:w w:val="150"/>
        </w:rPr>
        <w:t xml:space="preserve"> </w:t>
      </w:r>
      <w:r>
        <w:rPr>
          <w:spacing w:val="-2"/>
        </w:rPr>
        <w:t>воспитаниеэстетического</w:t>
      </w:r>
      <w:r>
        <w:rPr>
          <w:spacing w:val="68"/>
        </w:rPr>
        <w:t xml:space="preserve"> </w:t>
      </w:r>
      <w:r>
        <w:rPr>
          <w:spacing w:val="-2"/>
        </w:rPr>
        <w:t>вкуса;</w:t>
      </w:r>
    </w:p>
    <w:p w14:paraId="1E88FCB8" w14:textId="77777777" w:rsidR="00ED12CF" w:rsidRDefault="00643BAF">
      <w:pPr>
        <w:pStyle w:val="a3"/>
        <w:ind w:left="566"/>
      </w:pPr>
      <w:r>
        <w:rPr>
          <w:spacing w:val="-2"/>
        </w:rPr>
        <w:t>-формированиеэлементарныхпредставленийовидахискусства(музыка,живопись,театр,</w:t>
      </w:r>
      <w:r>
        <w:rPr>
          <w:spacing w:val="44"/>
        </w:rPr>
        <w:t xml:space="preserve"> </w:t>
      </w:r>
      <w:r>
        <w:rPr>
          <w:spacing w:val="-2"/>
        </w:rPr>
        <w:t>народноеискусство</w:t>
      </w:r>
      <w:r>
        <w:rPr>
          <w:spacing w:val="46"/>
        </w:rPr>
        <w:t xml:space="preserve"> </w:t>
      </w:r>
      <w:r>
        <w:rPr>
          <w:spacing w:val="-2"/>
        </w:rPr>
        <w:t>и</w:t>
      </w:r>
      <w:r>
        <w:rPr>
          <w:spacing w:val="48"/>
        </w:rPr>
        <w:t xml:space="preserve"> </w:t>
      </w:r>
      <w:r>
        <w:rPr>
          <w:spacing w:val="-2"/>
        </w:rPr>
        <w:t>другое);</w:t>
      </w:r>
    </w:p>
    <w:p w14:paraId="0853E581" w14:textId="77777777" w:rsidR="00ED12CF" w:rsidRDefault="00643BAF">
      <w:pPr>
        <w:pStyle w:val="a3"/>
        <w:ind w:left="566"/>
      </w:pPr>
      <w:r>
        <w:rPr>
          <w:spacing w:val="-2"/>
        </w:rPr>
        <w:t>-формированиехудожественныхуменийинавыковвразныхвидахдеятельности(рисовании,</w:t>
      </w:r>
    </w:p>
    <w:p w14:paraId="1598445B" w14:textId="77777777" w:rsidR="00ED12CF" w:rsidRDefault="00643BAF">
      <w:pPr>
        <w:pStyle w:val="a3"/>
        <w:tabs>
          <w:tab w:val="left" w:pos="11311"/>
        </w:tabs>
        <w:spacing w:before="1"/>
        <w:ind w:left="566" w:right="710"/>
      </w:pPr>
      <w:r>
        <w:rPr>
          <w:spacing w:val="-2"/>
        </w:rPr>
        <w:t>лепке,аппликации,художественномконструировании,пении,игренадетскихмузыкальныхинструментах,</w:t>
      </w:r>
      <w:r>
        <w:tab/>
      </w:r>
      <w:r>
        <w:rPr>
          <w:spacing w:val="-2"/>
        </w:rPr>
        <w:t xml:space="preserve">музыкально-ритмическихдвижениях, </w:t>
      </w:r>
      <w:r>
        <w:t>словесном творчествеидругое);</w:t>
      </w:r>
    </w:p>
    <w:p w14:paraId="0D831D45" w14:textId="77777777" w:rsidR="00ED12CF" w:rsidRDefault="00643BAF">
      <w:pPr>
        <w:pStyle w:val="a3"/>
        <w:spacing w:before="50"/>
        <w:ind w:left="566"/>
      </w:pPr>
      <w:r>
        <w:rPr>
          <w:spacing w:val="-2"/>
        </w:rPr>
        <w:t>-освоениеразнообразныхсредствхудожественнойвыразительностивразличныхвидах</w:t>
      </w:r>
      <w:r>
        <w:rPr>
          <w:spacing w:val="26"/>
        </w:rPr>
        <w:t xml:space="preserve">  </w:t>
      </w:r>
      <w:r>
        <w:rPr>
          <w:spacing w:val="-2"/>
        </w:rPr>
        <w:t>искусства;</w:t>
      </w:r>
    </w:p>
    <w:p w14:paraId="7A069B1B" w14:textId="77777777" w:rsidR="00ED12CF" w:rsidRDefault="00643BAF">
      <w:pPr>
        <w:pStyle w:val="a3"/>
        <w:spacing w:before="51"/>
        <w:ind w:left="566" w:right="710"/>
      </w:pPr>
      <w:r>
        <w:t>-реализациюхудожественно-творческихспособностейребенкавповседневнойжизнии</w:t>
      </w:r>
      <w:r>
        <w:rPr>
          <w:spacing w:val="-12"/>
        </w:rPr>
        <w:t xml:space="preserve"> </w:t>
      </w:r>
      <w:r>
        <w:t>различныхвидахдосуговойдеятельности(праздники, развлечения идругое);</w:t>
      </w:r>
    </w:p>
    <w:p w14:paraId="6A79601B" w14:textId="77777777" w:rsidR="00ED12CF" w:rsidRDefault="00643BAF">
      <w:pPr>
        <w:pStyle w:val="a3"/>
        <w:tabs>
          <w:tab w:val="left" w:pos="9930"/>
          <w:tab w:val="left" w:pos="12072"/>
        </w:tabs>
        <w:ind w:left="566" w:right="710"/>
      </w:pPr>
      <w:r>
        <w:rPr>
          <w:spacing w:val="-2"/>
        </w:rPr>
        <w:t>-развитиеиподдержкусамостоятельнойтворческойдеятельностидетей(изобразительной,</w:t>
      </w:r>
      <w:r>
        <w:tab/>
      </w:r>
      <w:r>
        <w:rPr>
          <w:spacing w:val="-2"/>
        </w:rPr>
        <w:t>конструктивной,</w:t>
      </w:r>
      <w:r>
        <w:tab/>
      </w:r>
      <w:r>
        <w:rPr>
          <w:spacing w:val="-2"/>
        </w:rPr>
        <w:t xml:space="preserve">музыкальной,художественно- </w:t>
      </w:r>
      <w:r>
        <w:t>речевой, театрализованнойидругое)».</w:t>
      </w:r>
    </w:p>
    <w:p w14:paraId="4D68CB0B" w14:textId="77777777" w:rsidR="00ED12CF" w:rsidRDefault="00ED12CF">
      <w:pPr>
        <w:pStyle w:val="a3"/>
      </w:pPr>
    </w:p>
    <w:p w14:paraId="484239AA" w14:textId="77777777" w:rsidR="00ED12CF" w:rsidRDefault="00ED12CF">
      <w:pPr>
        <w:pStyle w:val="a3"/>
        <w:spacing w:before="139"/>
      </w:pPr>
    </w:p>
    <w:p w14:paraId="2FAB1257" w14:textId="77777777" w:rsidR="00ED12CF" w:rsidRDefault="00643BAF">
      <w:pPr>
        <w:pStyle w:val="a3"/>
        <w:ind w:left="566" w:firstLine="708"/>
      </w:pPr>
      <w:r>
        <w:t>Задачи</w:t>
      </w:r>
      <w:r>
        <w:rPr>
          <w:spacing w:val="76"/>
        </w:rPr>
        <w:t xml:space="preserve"> </w:t>
      </w:r>
      <w:r>
        <w:t>и</w:t>
      </w:r>
      <w:r>
        <w:rPr>
          <w:spacing w:val="77"/>
        </w:rPr>
        <w:t xml:space="preserve"> </w:t>
      </w:r>
      <w:r>
        <w:t>содержание</w:t>
      </w:r>
      <w:r>
        <w:rPr>
          <w:spacing w:val="78"/>
        </w:rPr>
        <w:t xml:space="preserve"> </w:t>
      </w:r>
      <w:r>
        <w:t>образовательной</w:t>
      </w:r>
      <w:r>
        <w:rPr>
          <w:spacing w:val="78"/>
        </w:rPr>
        <w:t xml:space="preserve"> </w:t>
      </w:r>
      <w:r>
        <w:t>деятельности</w:t>
      </w:r>
      <w:r>
        <w:rPr>
          <w:spacing w:val="78"/>
        </w:rPr>
        <w:t xml:space="preserve"> </w:t>
      </w:r>
      <w:r>
        <w:t>по</w:t>
      </w:r>
      <w:r>
        <w:rPr>
          <w:spacing w:val="76"/>
        </w:rPr>
        <w:t xml:space="preserve"> </w:t>
      </w:r>
      <w:r>
        <w:t>направлению</w:t>
      </w:r>
      <w:r>
        <w:rPr>
          <w:spacing w:val="80"/>
        </w:rPr>
        <w:t xml:space="preserve"> </w:t>
      </w:r>
      <w:r>
        <w:t>«Художественно-эстетическое</w:t>
      </w:r>
      <w:r>
        <w:rPr>
          <w:spacing w:val="75"/>
        </w:rPr>
        <w:t xml:space="preserve"> </w:t>
      </w:r>
      <w:r>
        <w:t>развитие»</w:t>
      </w:r>
      <w:r>
        <w:rPr>
          <w:spacing w:val="75"/>
        </w:rPr>
        <w:t xml:space="preserve"> </w:t>
      </w:r>
      <w:r>
        <w:t>представлены</w:t>
      </w:r>
      <w:r>
        <w:rPr>
          <w:spacing w:val="75"/>
        </w:rPr>
        <w:t xml:space="preserve"> </w:t>
      </w:r>
      <w:r>
        <w:t>в следующих таблицах:</w:t>
      </w:r>
    </w:p>
    <w:p w14:paraId="50EB5671" w14:textId="77777777" w:rsidR="00ED12CF" w:rsidRDefault="00ED12CF">
      <w:pPr>
        <w:pStyle w:val="a3"/>
        <w:spacing w:before="52"/>
        <w:rPr>
          <w:sz w:val="20"/>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095"/>
      </w:tblGrid>
      <w:tr w:rsidR="00ED12CF" w14:paraId="5217A8F3" w14:textId="77777777">
        <w:trPr>
          <w:trHeight w:val="230"/>
        </w:trPr>
        <w:tc>
          <w:tcPr>
            <w:tcW w:w="15171" w:type="dxa"/>
            <w:gridSpan w:val="3"/>
            <w:shd w:val="clear" w:color="auto" w:fill="EDEBE0"/>
          </w:tcPr>
          <w:p w14:paraId="6F6007C9" w14:textId="77777777" w:rsidR="00ED12CF" w:rsidRDefault="00643BAF">
            <w:pPr>
              <w:pStyle w:val="TableParagraph"/>
              <w:spacing w:line="210" w:lineRule="exact"/>
              <w:rPr>
                <w:b/>
                <w:sz w:val="20"/>
              </w:rPr>
            </w:pPr>
            <w:r>
              <w:rPr>
                <w:b/>
                <w:spacing w:val="-2"/>
                <w:sz w:val="20"/>
              </w:rPr>
              <w:t>ХУДОЖЕСТВЕННО-ЭСТЕТИЧЕСКОЕ</w:t>
            </w:r>
            <w:r>
              <w:rPr>
                <w:b/>
                <w:spacing w:val="20"/>
                <w:sz w:val="20"/>
              </w:rPr>
              <w:t xml:space="preserve"> </w:t>
            </w:r>
            <w:r>
              <w:rPr>
                <w:b/>
                <w:spacing w:val="-2"/>
                <w:sz w:val="20"/>
              </w:rPr>
              <w:t>РАЗВИТИЕ</w:t>
            </w:r>
          </w:p>
        </w:tc>
      </w:tr>
      <w:tr w:rsidR="00ED12CF" w14:paraId="0DF5003B" w14:textId="77777777">
        <w:trPr>
          <w:trHeight w:val="230"/>
        </w:trPr>
        <w:tc>
          <w:tcPr>
            <w:tcW w:w="15171" w:type="dxa"/>
            <w:gridSpan w:val="3"/>
            <w:shd w:val="clear" w:color="auto" w:fill="EDEBE0"/>
          </w:tcPr>
          <w:p w14:paraId="70B940BA" w14:textId="77777777" w:rsidR="00ED12CF" w:rsidRDefault="00643BAF">
            <w:pPr>
              <w:pStyle w:val="TableParagraph"/>
              <w:spacing w:line="210" w:lineRule="exact"/>
              <w:rPr>
                <w:b/>
                <w:sz w:val="20"/>
              </w:rPr>
            </w:pPr>
            <w:r>
              <w:rPr>
                <w:b/>
                <w:sz w:val="20"/>
              </w:rPr>
              <w:t>Задачи</w:t>
            </w:r>
            <w:r>
              <w:rPr>
                <w:b/>
                <w:spacing w:val="-11"/>
                <w:sz w:val="20"/>
              </w:rPr>
              <w:t xml:space="preserve"> </w:t>
            </w:r>
            <w:r>
              <w:rPr>
                <w:b/>
                <w:sz w:val="20"/>
              </w:rPr>
              <w:t>образовательной</w:t>
            </w:r>
            <w:r>
              <w:rPr>
                <w:b/>
                <w:spacing w:val="-11"/>
                <w:sz w:val="20"/>
              </w:rPr>
              <w:t xml:space="preserve"> </w:t>
            </w:r>
            <w:r>
              <w:rPr>
                <w:b/>
                <w:sz w:val="20"/>
              </w:rPr>
              <w:t>области</w:t>
            </w:r>
            <w:r>
              <w:rPr>
                <w:b/>
                <w:spacing w:val="-10"/>
                <w:sz w:val="20"/>
              </w:rPr>
              <w:t xml:space="preserve"> </w:t>
            </w:r>
            <w:r>
              <w:rPr>
                <w:b/>
                <w:sz w:val="20"/>
              </w:rPr>
              <w:t>«Художественного</w:t>
            </w:r>
            <w:r>
              <w:rPr>
                <w:b/>
                <w:spacing w:val="-7"/>
                <w:sz w:val="20"/>
              </w:rPr>
              <w:t xml:space="preserve"> </w:t>
            </w:r>
            <w:r>
              <w:rPr>
                <w:b/>
                <w:sz w:val="20"/>
              </w:rPr>
              <w:t>–эстетическое</w:t>
            </w:r>
            <w:r>
              <w:rPr>
                <w:b/>
                <w:spacing w:val="-11"/>
                <w:sz w:val="20"/>
              </w:rPr>
              <w:t xml:space="preserve"> </w:t>
            </w:r>
            <w:r>
              <w:rPr>
                <w:b/>
                <w:spacing w:val="-2"/>
                <w:sz w:val="20"/>
              </w:rPr>
              <w:t>развитие»</w:t>
            </w:r>
          </w:p>
        </w:tc>
      </w:tr>
      <w:tr w:rsidR="00ED12CF" w14:paraId="31125B7B" w14:textId="77777777">
        <w:trPr>
          <w:trHeight w:val="230"/>
        </w:trPr>
        <w:tc>
          <w:tcPr>
            <w:tcW w:w="4952" w:type="dxa"/>
          </w:tcPr>
          <w:p w14:paraId="0B169733" w14:textId="77777777" w:rsidR="00ED12CF" w:rsidRDefault="00643BAF">
            <w:pPr>
              <w:pStyle w:val="TableParagraph"/>
              <w:spacing w:line="210" w:lineRule="exact"/>
              <w:rPr>
                <w:b/>
                <w:sz w:val="20"/>
              </w:rPr>
            </w:pPr>
            <w:r>
              <w:rPr>
                <w:b/>
                <w:sz w:val="20"/>
              </w:rPr>
              <w:t>от</w:t>
            </w:r>
            <w:r>
              <w:rPr>
                <w:b/>
                <w:spacing w:val="-4"/>
                <w:sz w:val="20"/>
              </w:rPr>
              <w:t xml:space="preserve"> </w:t>
            </w:r>
            <w:r>
              <w:rPr>
                <w:b/>
                <w:sz w:val="20"/>
              </w:rPr>
              <w:t>2-х</w:t>
            </w:r>
            <w:r>
              <w:rPr>
                <w:b/>
                <w:spacing w:val="-4"/>
                <w:sz w:val="20"/>
              </w:rPr>
              <w:t xml:space="preserve"> </w:t>
            </w:r>
            <w:r>
              <w:rPr>
                <w:b/>
                <w:sz w:val="20"/>
              </w:rPr>
              <w:t>месяцев</w:t>
            </w:r>
            <w:r>
              <w:rPr>
                <w:b/>
                <w:spacing w:val="-4"/>
                <w:sz w:val="20"/>
              </w:rPr>
              <w:t xml:space="preserve"> </w:t>
            </w:r>
            <w:r>
              <w:rPr>
                <w:b/>
                <w:sz w:val="20"/>
              </w:rPr>
              <w:t>до</w:t>
            </w:r>
            <w:r>
              <w:rPr>
                <w:b/>
                <w:spacing w:val="-4"/>
                <w:sz w:val="20"/>
              </w:rPr>
              <w:t xml:space="preserve"> </w:t>
            </w:r>
            <w:r>
              <w:rPr>
                <w:b/>
                <w:sz w:val="20"/>
              </w:rPr>
              <w:t>1</w:t>
            </w:r>
            <w:r>
              <w:rPr>
                <w:b/>
                <w:spacing w:val="-2"/>
                <w:sz w:val="20"/>
              </w:rPr>
              <w:t xml:space="preserve"> </w:t>
            </w:r>
            <w:r>
              <w:rPr>
                <w:b/>
                <w:spacing w:val="-4"/>
                <w:sz w:val="20"/>
              </w:rPr>
              <w:t>года</w:t>
            </w:r>
          </w:p>
        </w:tc>
        <w:tc>
          <w:tcPr>
            <w:tcW w:w="5124" w:type="dxa"/>
          </w:tcPr>
          <w:p w14:paraId="7CB3491B" w14:textId="77777777" w:rsidR="00ED12CF" w:rsidRDefault="00643BAF">
            <w:pPr>
              <w:pStyle w:val="TableParagraph"/>
              <w:spacing w:line="210" w:lineRule="exact"/>
              <w:ind w:left="108"/>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1"/>
                <w:sz w:val="20"/>
              </w:rPr>
              <w:t xml:space="preserve"> </w:t>
            </w:r>
            <w:r>
              <w:rPr>
                <w:b/>
                <w:sz w:val="20"/>
              </w:rPr>
              <w:t>до</w:t>
            </w:r>
            <w:r>
              <w:rPr>
                <w:b/>
                <w:spacing w:val="-4"/>
                <w:sz w:val="20"/>
              </w:rPr>
              <w:t xml:space="preserve"> </w:t>
            </w:r>
            <w:r>
              <w:rPr>
                <w:b/>
                <w:sz w:val="20"/>
              </w:rPr>
              <w:t>2-х</w:t>
            </w:r>
            <w:r>
              <w:rPr>
                <w:b/>
                <w:spacing w:val="-3"/>
                <w:sz w:val="20"/>
              </w:rPr>
              <w:t xml:space="preserve"> </w:t>
            </w:r>
            <w:r>
              <w:rPr>
                <w:b/>
                <w:spacing w:val="-5"/>
                <w:sz w:val="20"/>
              </w:rPr>
              <w:t>лет</w:t>
            </w:r>
          </w:p>
        </w:tc>
        <w:tc>
          <w:tcPr>
            <w:tcW w:w="5095" w:type="dxa"/>
          </w:tcPr>
          <w:p w14:paraId="050878E3" w14:textId="77777777" w:rsidR="00ED12CF" w:rsidRDefault="00643BAF">
            <w:pPr>
              <w:pStyle w:val="TableParagraph"/>
              <w:spacing w:line="210" w:lineRule="exact"/>
              <w:ind w:left="108"/>
              <w:rPr>
                <w:b/>
                <w:sz w:val="20"/>
              </w:rPr>
            </w:pPr>
            <w:r>
              <w:rPr>
                <w:b/>
                <w:sz w:val="20"/>
              </w:rPr>
              <w:t>от</w:t>
            </w:r>
            <w:r>
              <w:rPr>
                <w:b/>
                <w:spacing w:val="-1"/>
                <w:sz w:val="20"/>
              </w:rPr>
              <w:t xml:space="preserve"> </w:t>
            </w:r>
            <w:r>
              <w:rPr>
                <w:b/>
                <w:sz w:val="20"/>
              </w:rPr>
              <w:t>2-х</w:t>
            </w:r>
            <w:r>
              <w:rPr>
                <w:b/>
                <w:spacing w:val="-4"/>
                <w:sz w:val="20"/>
              </w:rPr>
              <w:t xml:space="preserve"> </w:t>
            </w:r>
            <w:r>
              <w:rPr>
                <w:b/>
                <w:sz w:val="20"/>
              </w:rPr>
              <w:t>лет</w:t>
            </w:r>
            <w:r>
              <w:rPr>
                <w:b/>
                <w:spacing w:val="-1"/>
                <w:sz w:val="20"/>
              </w:rPr>
              <w:t xml:space="preserve"> </w:t>
            </w:r>
            <w:r>
              <w:rPr>
                <w:b/>
                <w:sz w:val="20"/>
              </w:rPr>
              <w:t>до</w:t>
            </w:r>
            <w:r>
              <w:rPr>
                <w:b/>
                <w:spacing w:val="-3"/>
                <w:sz w:val="20"/>
              </w:rPr>
              <w:t xml:space="preserve"> </w:t>
            </w:r>
            <w:r>
              <w:rPr>
                <w:b/>
                <w:sz w:val="20"/>
              </w:rPr>
              <w:t>3-х</w:t>
            </w:r>
            <w:r>
              <w:rPr>
                <w:b/>
                <w:spacing w:val="-4"/>
                <w:sz w:val="20"/>
              </w:rPr>
              <w:t xml:space="preserve"> </w:t>
            </w:r>
            <w:r>
              <w:rPr>
                <w:b/>
                <w:spacing w:val="-5"/>
                <w:sz w:val="20"/>
              </w:rPr>
              <w:t>лет</w:t>
            </w:r>
          </w:p>
        </w:tc>
      </w:tr>
      <w:tr w:rsidR="00ED12CF" w14:paraId="0E90366A" w14:textId="77777777">
        <w:trPr>
          <w:trHeight w:val="2229"/>
        </w:trPr>
        <w:tc>
          <w:tcPr>
            <w:tcW w:w="4952" w:type="dxa"/>
          </w:tcPr>
          <w:p w14:paraId="284C4E4F" w14:textId="77777777" w:rsidR="00ED12CF" w:rsidRDefault="00643BAF">
            <w:pPr>
              <w:pStyle w:val="TableParagraph"/>
              <w:ind w:right="99"/>
              <w:jc w:val="both"/>
              <w:rPr>
                <w:sz w:val="20"/>
              </w:rPr>
            </w:pPr>
            <w:r>
              <w:rPr>
                <w:b/>
                <w:sz w:val="20"/>
              </w:rPr>
              <w:t>от 2 - 3 до 5 - 6 месяцев</w:t>
            </w:r>
            <w:r>
              <w:rPr>
                <w:sz w:val="20"/>
              </w:rPr>
              <w:t>: развивать у детей эмоциональную</w:t>
            </w:r>
            <w:r>
              <w:rPr>
                <w:spacing w:val="-5"/>
                <w:sz w:val="20"/>
              </w:rPr>
              <w:t xml:space="preserve"> </w:t>
            </w:r>
            <w:r>
              <w:rPr>
                <w:sz w:val="20"/>
              </w:rPr>
              <w:t>отзывчивость</w:t>
            </w:r>
            <w:r>
              <w:rPr>
                <w:spacing w:val="-4"/>
                <w:sz w:val="20"/>
              </w:rPr>
              <w:t xml:space="preserve"> </w:t>
            </w:r>
            <w:r>
              <w:rPr>
                <w:sz w:val="20"/>
              </w:rPr>
              <w:t>на</w:t>
            </w:r>
            <w:r>
              <w:rPr>
                <w:spacing w:val="-4"/>
                <w:sz w:val="20"/>
              </w:rPr>
              <w:t xml:space="preserve"> </w:t>
            </w:r>
            <w:r>
              <w:rPr>
                <w:sz w:val="20"/>
              </w:rPr>
              <w:t>музыку</w:t>
            </w:r>
            <w:r>
              <w:rPr>
                <w:spacing w:val="-6"/>
                <w:sz w:val="20"/>
              </w:rPr>
              <w:t xml:space="preserve"> </w:t>
            </w:r>
            <w:r>
              <w:rPr>
                <w:sz w:val="20"/>
              </w:rPr>
              <w:t xml:space="preserve">контрастного характера; формировать навык сосредоточиваться на пении взрослых и звучании музыкальных </w:t>
            </w:r>
            <w:r>
              <w:rPr>
                <w:spacing w:val="-2"/>
                <w:sz w:val="20"/>
              </w:rPr>
              <w:t>инструментов</w:t>
            </w:r>
          </w:p>
        </w:tc>
        <w:tc>
          <w:tcPr>
            <w:tcW w:w="5124" w:type="dxa"/>
          </w:tcPr>
          <w:p w14:paraId="1264F143" w14:textId="77777777" w:rsidR="00ED12CF" w:rsidRDefault="00643BAF">
            <w:pPr>
              <w:pStyle w:val="TableParagraph"/>
              <w:spacing w:line="228" w:lineRule="exact"/>
              <w:ind w:left="108"/>
              <w:jc w:val="both"/>
              <w:rPr>
                <w:b/>
                <w:sz w:val="20"/>
              </w:rPr>
            </w:pPr>
            <w:r>
              <w:rPr>
                <w:b/>
                <w:sz w:val="20"/>
              </w:rPr>
              <w:t>от</w:t>
            </w:r>
            <w:r>
              <w:rPr>
                <w:b/>
                <w:spacing w:val="-1"/>
                <w:sz w:val="20"/>
              </w:rPr>
              <w:t xml:space="preserve"> </w:t>
            </w:r>
            <w:r>
              <w:rPr>
                <w:b/>
                <w:sz w:val="20"/>
              </w:rPr>
              <w:t>1</w:t>
            </w:r>
            <w:r>
              <w:rPr>
                <w:b/>
                <w:spacing w:val="-1"/>
                <w:sz w:val="20"/>
              </w:rPr>
              <w:t xml:space="preserve"> </w:t>
            </w:r>
            <w:r>
              <w:rPr>
                <w:b/>
                <w:sz w:val="20"/>
              </w:rPr>
              <w:t>года</w:t>
            </w:r>
            <w:r>
              <w:rPr>
                <w:b/>
                <w:spacing w:val="-2"/>
                <w:sz w:val="20"/>
              </w:rPr>
              <w:t xml:space="preserve"> </w:t>
            </w:r>
            <w:r>
              <w:rPr>
                <w:b/>
                <w:sz w:val="20"/>
              </w:rPr>
              <w:t>до</w:t>
            </w:r>
            <w:r>
              <w:rPr>
                <w:b/>
                <w:spacing w:val="-3"/>
                <w:sz w:val="20"/>
              </w:rPr>
              <w:t xml:space="preserve"> </w:t>
            </w:r>
            <w:r>
              <w:rPr>
                <w:b/>
                <w:sz w:val="20"/>
              </w:rPr>
              <w:t>1</w:t>
            </w:r>
            <w:r>
              <w:rPr>
                <w:b/>
                <w:spacing w:val="-2"/>
                <w:sz w:val="20"/>
              </w:rPr>
              <w:t xml:space="preserve"> </w:t>
            </w:r>
            <w:r>
              <w:rPr>
                <w:b/>
                <w:sz w:val="20"/>
              </w:rPr>
              <w:t>года</w:t>
            </w:r>
            <w:r>
              <w:rPr>
                <w:b/>
                <w:spacing w:val="-3"/>
                <w:sz w:val="20"/>
              </w:rPr>
              <w:t xml:space="preserve"> </w:t>
            </w:r>
            <w:r>
              <w:rPr>
                <w:b/>
                <w:sz w:val="20"/>
              </w:rPr>
              <w:t>6</w:t>
            </w:r>
            <w:r>
              <w:rPr>
                <w:b/>
                <w:spacing w:val="-1"/>
                <w:sz w:val="20"/>
              </w:rPr>
              <w:t xml:space="preserve"> </w:t>
            </w:r>
            <w:r>
              <w:rPr>
                <w:b/>
                <w:spacing w:val="-2"/>
                <w:sz w:val="20"/>
              </w:rPr>
              <w:t>месяцев:</w:t>
            </w:r>
          </w:p>
          <w:p w14:paraId="45885288" w14:textId="77777777" w:rsidR="00ED12CF" w:rsidRDefault="00643BAF">
            <w:pPr>
              <w:pStyle w:val="TableParagraph"/>
              <w:numPr>
                <w:ilvl w:val="0"/>
                <w:numId w:val="292"/>
              </w:numPr>
              <w:tabs>
                <w:tab w:val="left" w:pos="828"/>
              </w:tabs>
              <w:ind w:right="100"/>
              <w:jc w:val="both"/>
              <w:rPr>
                <w:sz w:val="20"/>
              </w:rPr>
            </w:pPr>
            <w:r>
              <w:rPr>
                <w:sz w:val="20"/>
              </w:rPr>
              <w:t xml:space="preserve">формировать у детей эмоциональный отклик на музыку (жестом, мимикой, подпеванием, движениями), желание слушать музыкальные </w:t>
            </w:r>
            <w:r>
              <w:rPr>
                <w:spacing w:val="-2"/>
                <w:sz w:val="20"/>
              </w:rPr>
              <w:t>произведения;</w:t>
            </w:r>
          </w:p>
          <w:p w14:paraId="19D31848" w14:textId="77777777" w:rsidR="00ED12CF" w:rsidRDefault="00643BAF">
            <w:pPr>
              <w:pStyle w:val="TableParagraph"/>
              <w:numPr>
                <w:ilvl w:val="0"/>
                <w:numId w:val="292"/>
              </w:numPr>
              <w:tabs>
                <w:tab w:val="left" w:pos="828"/>
              </w:tabs>
              <w:ind w:right="99"/>
              <w:jc w:val="both"/>
              <w:rPr>
                <w:sz w:val="20"/>
              </w:rPr>
            </w:pPr>
            <w:r>
              <w:rPr>
                <w:sz w:val="20"/>
              </w:rPr>
              <w:t xml:space="preserve">создавать у детей радостное настроение при пении, движениях и игровых действиях под </w:t>
            </w:r>
            <w:r>
              <w:rPr>
                <w:spacing w:val="-2"/>
                <w:sz w:val="20"/>
              </w:rPr>
              <w:t>музыку;</w:t>
            </w:r>
          </w:p>
          <w:p w14:paraId="525732B6" w14:textId="77777777" w:rsidR="00ED12CF" w:rsidRDefault="00643BAF">
            <w:pPr>
              <w:pStyle w:val="TableParagraph"/>
              <w:numPr>
                <w:ilvl w:val="0"/>
                <w:numId w:val="292"/>
              </w:numPr>
              <w:tabs>
                <w:tab w:val="left" w:pos="827"/>
              </w:tabs>
              <w:spacing w:line="243" w:lineRule="exact"/>
              <w:ind w:left="827" w:hanging="359"/>
              <w:jc w:val="both"/>
              <w:rPr>
                <w:sz w:val="20"/>
              </w:rPr>
            </w:pPr>
            <w:r>
              <w:rPr>
                <w:sz w:val="20"/>
              </w:rPr>
              <w:t>развивать</w:t>
            </w:r>
            <w:r>
              <w:rPr>
                <w:spacing w:val="75"/>
                <w:sz w:val="20"/>
              </w:rPr>
              <w:t xml:space="preserve"> </w:t>
            </w:r>
            <w:r>
              <w:rPr>
                <w:sz w:val="20"/>
              </w:rPr>
              <w:t>у</w:t>
            </w:r>
            <w:r>
              <w:rPr>
                <w:spacing w:val="74"/>
                <w:sz w:val="20"/>
              </w:rPr>
              <w:t xml:space="preserve"> </w:t>
            </w:r>
            <w:r>
              <w:rPr>
                <w:sz w:val="20"/>
              </w:rPr>
              <w:t>детей</w:t>
            </w:r>
            <w:r>
              <w:rPr>
                <w:spacing w:val="74"/>
                <w:sz w:val="20"/>
              </w:rPr>
              <w:t xml:space="preserve"> </w:t>
            </w:r>
            <w:r>
              <w:rPr>
                <w:sz w:val="20"/>
              </w:rPr>
              <w:t>умение</w:t>
            </w:r>
            <w:r>
              <w:rPr>
                <w:spacing w:val="75"/>
                <w:sz w:val="20"/>
              </w:rPr>
              <w:t xml:space="preserve"> </w:t>
            </w:r>
            <w:r>
              <w:rPr>
                <w:sz w:val="20"/>
              </w:rPr>
              <w:t>прислушиваться</w:t>
            </w:r>
            <w:r>
              <w:rPr>
                <w:spacing w:val="74"/>
                <w:sz w:val="20"/>
              </w:rPr>
              <w:t xml:space="preserve"> </w:t>
            </w:r>
            <w:r>
              <w:rPr>
                <w:spacing w:val="-10"/>
                <w:sz w:val="20"/>
              </w:rPr>
              <w:t>к</w:t>
            </w:r>
          </w:p>
        </w:tc>
        <w:tc>
          <w:tcPr>
            <w:tcW w:w="5095" w:type="dxa"/>
          </w:tcPr>
          <w:p w14:paraId="76413E90" w14:textId="77777777" w:rsidR="00ED12CF" w:rsidRDefault="00643BAF">
            <w:pPr>
              <w:pStyle w:val="TableParagraph"/>
              <w:spacing w:line="228" w:lineRule="exact"/>
              <w:ind w:left="108"/>
              <w:jc w:val="both"/>
              <w:rPr>
                <w:b/>
                <w:sz w:val="20"/>
              </w:rPr>
            </w:pPr>
            <w:r>
              <w:rPr>
                <w:b/>
                <w:noProof/>
                <w:sz w:val="20"/>
                <w:lang w:eastAsia="ru-RU"/>
              </w:rPr>
              <mc:AlternateContent>
                <mc:Choice Requires="wpg">
                  <w:drawing>
                    <wp:anchor distT="0" distB="0" distL="0" distR="0" simplePos="0" relativeHeight="473542656" behindDoc="1" locked="0" layoutInCell="1" allowOverlap="1" wp14:anchorId="2E884619" wp14:editId="3CF5FCA8">
                      <wp:simplePos x="0" y="0"/>
                      <wp:positionH relativeFrom="column">
                        <wp:posOffset>50292</wp:posOffset>
                      </wp:positionH>
                      <wp:positionV relativeFrom="paragraph">
                        <wp:posOffset>-305</wp:posOffset>
                      </wp:positionV>
                      <wp:extent cx="3161030" cy="14668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62" name="Graphic 62"/>
                              <wps:cNvSpPr/>
                              <wps:spPr>
                                <a:xfrm>
                                  <a:off x="0" y="0"/>
                                  <a:ext cx="3161030" cy="146685"/>
                                </a:xfrm>
                                <a:custGeom>
                                  <a:avLst/>
                                  <a:gdLst/>
                                  <a:ahLst/>
                                  <a:cxnLst/>
                                  <a:rect l="l" t="t" r="r" b="b"/>
                                  <a:pathLst>
                                    <a:path w="3161030" h="146685">
                                      <a:moveTo>
                                        <a:pt x="3161029" y="0"/>
                                      </a:moveTo>
                                      <a:lnTo>
                                        <a:pt x="0" y="0"/>
                                      </a:lnTo>
                                      <a:lnTo>
                                        <a:pt x="0" y="146304"/>
                                      </a:lnTo>
                                      <a:lnTo>
                                        <a:pt x="3161029" y="146304"/>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8D45053" id="Group 61" o:spid="_x0000_s1026" style="position:absolute;margin-left:3.95pt;margin-top:0;width:248.9pt;height:11.55pt;z-index:-29773824;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">
                      <v:shape id="Graphic 62"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" path="m3161029,l,,,146304r3161029,l3161029,xe" fillcolor="#f1f1f1" stroked="f">
                        <v:path arrowok="t"/>
                      </v:shape>
                    </v:group>
                  </w:pict>
                </mc:Fallback>
              </mc:AlternateContent>
            </w:r>
            <w:r>
              <w:rPr>
                <w:b/>
                <w:sz w:val="20"/>
              </w:rPr>
              <w:t>Музыкальная</w:t>
            </w:r>
            <w:r>
              <w:rPr>
                <w:b/>
                <w:spacing w:val="-12"/>
                <w:sz w:val="20"/>
              </w:rPr>
              <w:t xml:space="preserve"> </w:t>
            </w:r>
            <w:r>
              <w:rPr>
                <w:b/>
                <w:spacing w:val="-2"/>
                <w:sz w:val="20"/>
              </w:rPr>
              <w:t>деятельность:</w:t>
            </w:r>
          </w:p>
          <w:p w14:paraId="400A2155" w14:textId="77777777" w:rsidR="00ED12CF" w:rsidRDefault="00643BAF">
            <w:pPr>
              <w:pStyle w:val="TableParagraph"/>
              <w:numPr>
                <w:ilvl w:val="0"/>
                <w:numId w:val="291"/>
              </w:numPr>
              <w:tabs>
                <w:tab w:val="left" w:pos="828"/>
              </w:tabs>
              <w:ind w:right="60"/>
              <w:jc w:val="both"/>
              <w:rPr>
                <w:sz w:val="20"/>
              </w:rPr>
            </w:pPr>
            <w:r>
              <w:rPr>
                <w:sz w:val="20"/>
              </w:rPr>
              <w:t>воспитывать интерес к музыке, желание</w:t>
            </w:r>
            <w:r>
              <w:rPr>
                <w:spacing w:val="40"/>
                <w:sz w:val="20"/>
              </w:rPr>
              <w:t xml:space="preserve"> </w:t>
            </w:r>
            <w:r>
              <w:rPr>
                <w:sz w:val="20"/>
              </w:rPr>
              <w:t>слушать музыку, подпевать, выполнять простейшие танцевальные движения;</w:t>
            </w:r>
          </w:p>
          <w:p w14:paraId="5FADA001" w14:textId="77777777" w:rsidR="00ED12CF" w:rsidRDefault="00643BAF">
            <w:pPr>
              <w:pStyle w:val="TableParagraph"/>
              <w:numPr>
                <w:ilvl w:val="0"/>
                <w:numId w:val="291"/>
              </w:numPr>
              <w:tabs>
                <w:tab w:val="left" w:pos="828"/>
              </w:tabs>
              <w:ind w:right="56"/>
              <w:jc w:val="both"/>
              <w:rPr>
                <w:sz w:val="20"/>
              </w:rPr>
            </w:pPr>
            <w:r>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2E0364F" w14:textId="77777777" w:rsidR="00ED12CF" w:rsidRDefault="00643BAF">
            <w:pPr>
              <w:pStyle w:val="TableParagraph"/>
              <w:numPr>
                <w:ilvl w:val="0"/>
                <w:numId w:val="291"/>
              </w:numPr>
              <w:tabs>
                <w:tab w:val="left" w:pos="827"/>
              </w:tabs>
              <w:spacing w:line="244" w:lineRule="exact"/>
              <w:ind w:left="827" w:hanging="359"/>
              <w:jc w:val="both"/>
              <w:rPr>
                <w:sz w:val="20"/>
              </w:rPr>
            </w:pPr>
            <w:r>
              <w:rPr>
                <w:sz w:val="20"/>
              </w:rPr>
              <w:t>развивать</w:t>
            </w:r>
            <w:r>
              <w:rPr>
                <w:spacing w:val="51"/>
                <w:sz w:val="20"/>
              </w:rPr>
              <w:t xml:space="preserve"> </w:t>
            </w:r>
            <w:r>
              <w:rPr>
                <w:sz w:val="20"/>
              </w:rPr>
              <w:t>у</w:t>
            </w:r>
            <w:r>
              <w:rPr>
                <w:spacing w:val="48"/>
                <w:sz w:val="20"/>
              </w:rPr>
              <w:t xml:space="preserve"> </w:t>
            </w:r>
            <w:r>
              <w:rPr>
                <w:sz w:val="20"/>
              </w:rPr>
              <w:t>детей</w:t>
            </w:r>
            <w:r>
              <w:rPr>
                <w:spacing w:val="51"/>
                <w:sz w:val="20"/>
              </w:rPr>
              <w:t xml:space="preserve"> </w:t>
            </w:r>
            <w:r>
              <w:rPr>
                <w:sz w:val="20"/>
              </w:rPr>
              <w:t>художественное</w:t>
            </w:r>
            <w:r>
              <w:rPr>
                <w:spacing w:val="50"/>
                <w:sz w:val="20"/>
              </w:rPr>
              <w:t xml:space="preserve"> </w:t>
            </w:r>
            <w:r>
              <w:rPr>
                <w:spacing w:val="-2"/>
                <w:sz w:val="20"/>
              </w:rPr>
              <w:t>восприятие</w:t>
            </w:r>
          </w:p>
        </w:tc>
      </w:tr>
    </w:tbl>
    <w:p w14:paraId="4D843F72" w14:textId="77777777" w:rsidR="00ED12CF" w:rsidRDefault="00ED12CF">
      <w:pPr>
        <w:pStyle w:val="TableParagraph"/>
        <w:spacing w:line="244" w:lineRule="exact"/>
        <w:jc w:val="both"/>
        <w:rPr>
          <w:sz w:val="20"/>
        </w:rPr>
        <w:sectPr w:rsidR="00ED12CF">
          <w:pgSz w:w="16840" w:h="11910" w:orient="landscape"/>
          <w:pgMar w:top="1340" w:right="425" w:bottom="280" w:left="566" w:header="720" w:footer="720" w:gutter="0"/>
          <w:cols w:space="720"/>
        </w:sectPr>
      </w:pPr>
    </w:p>
    <w:p w14:paraId="6582E86E" w14:textId="77777777" w:rsidR="00ED12CF" w:rsidRDefault="00ED12CF">
      <w:pPr>
        <w:pStyle w:val="a3"/>
        <w:spacing w:before="2"/>
        <w:rPr>
          <w:sz w:val="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134"/>
      </w:tblGrid>
      <w:tr w:rsidR="00ED12CF" w14:paraId="602D6CFA" w14:textId="77777777">
        <w:trPr>
          <w:trHeight w:val="1864"/>
        </w:trPr>
        <w:tc>
          <w:tcPr>
            <w:tcW w:w="4952" w:type="dxa"/>
          </w:tcPr>
          <w:p w14:paraId="6A1BB301" w14:textId="77777777" w:rsidR="00ED12CF" w:rsidRDefault="00643BAF">
            <w:pPr>
              <w:pStyle w:val="TableParagraph"/>
              <w:ind w:right="99"/>
              <w:jc w:val="both"/>
              <w:rPr>
                <w:sz w:val="20"/>
              </w:rPr>
            </w:pPr>
            <w:r>
              <w:rPr>
                <w:b/>
                <w:sz w:val="20"/>
              </w:rPr>
              <w:t xml:space="preserve">от 5 - 6 до 9 - 10 </w:t>
            </w:r>
            <w:r>
              <w:rPr>
                <w:sz w:val="20"/>
              </w:rPr>
              <w:t>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val="restart"/>
          </w:tcPr>
          <w:p w14:paraId="43AF0E8C" w14:textId="77777777" w:rsidR="00ED12CF" w:rsidRDefault="00643BAF">
            <w:pPr>
              <w:pStyle w:val="TableParagraph"/>
              <w:tabs>
                <w:tab w:val="left" w:pos="1974"/>
                <w:tab w:val="left" w:pos="3001"/>
                <w:tab w:val="left" w:pos="3658"/>
              </w:tabs>
              <w:spacing w:line="237" w:lineRule="auto"/>
              <w:ind w:left="828" w:right="101"/>
              <w:jc w:val="both"/>
              <w:rPr>
                <w:sz w:val="20"/>
              </w:rPr>
            </w:pPr>
            <w:r>
              <w:rPr>
                <w:spacing w:val="-2"/>
                <w:sz w:val="20"/>
              </w:rPr>
              <w:t>словам</w:t>
            </w:r>
            <w:r>
              <w:rPr>
                <w:sz w:val="20"/>
              </w:rPr>
              <w:tab/>
            </w:r>
            <w:r>
              <w:rPr>
                <w:spacing w:val="-2"/>
                <w:sz w:val="20"/>
              </w:rPr>
              <w:t>песен</w:t>
            </w:r>
            <w:r>
              <w:rPr>
                <w:sz w:val="20"/>
              </w:rPr>
              <w:tab/>
            </w:r>
            <w:r>
              <w:rPr>
                <w:spacing w:val="-10"/>
                <w:sz w:val="20"/>
              </w:rPr>
              <w:t>и</w:t>
            </w:r>
            <w:r>
              <w:rPr>
                <w:sz w:val="20"/>
              </w:rPr>
              <w:tab/>
            </w:r>
            <w:r>
              <w:rPr>
                <w:spacing w:val="-2"/>
                <w:sz w:val="20"/>
              </w:rPr>
              <w:t xml:space="preserve">воспроизводить </w:t>
            </w:r>
            <w:r>
              <w:rPr>
                <w:sz w:val="20"/>
              </w:rPr>
              <w:t>звукоподражания и простейшие интонации;</w:t>
            </w:r>
          </w:p>
          <w:p w14:paraId="2DCDDAE4" w14:textId="77777777" w:rsidR="00ED12CF" w:rsidRDefault="00643BAF">
            <w:pPr>
              <w:pStyle w:val="TableParagraph"/>
              <w:tabs>
                <w:tab w:val="left" w:pos="2094"/>
                <w:tab w:val="left" w:pos="2761"/>
                <w:tab w:val="left" w:pos="4129"/>
              </w:tabs>
              <w:ind w:left="828" w:right="94" w:hanging="360"/>
              <w:jc w:val="both"/>
              <w:rPr>
                <w:sz w:val="20"/>
              </w:rPr>
            </w:pPr>
            <w:r>
              <w:rPr>
                <w:rFonts w:ascii="Symbol" w:hAnsi="Symbol"/>
                <w:sz w:val="20"/>
              </w:rPr>
              <w:t></w:t>
            </w:r>
            <w:r>
              <w:rPr>
                <w:spacing w:val="80"/>
                <w:sz w:val="20"/>
              </w:rPr>
              <w:t xml:space="preserve"> </w:t>
            </w:r>
            <w:r>
              <w:rPr>
                <w:sz w:val="20"/>
              </w:rPr>
              <w:t>развивать у</w:t>
            </w:r>
            <w:r>
              <w:rPr>
                <w:spacing w:val="-5"/>
                <w:sz w:val="20"/>
              </w:rPr>
              <w:t xml:space="preserve"> </w:t>
            </w:r>
            <w:r>
              <w:rPr>
                <w:sz w:val="20"/>
              </w:rPr>
              <w:t>детей</w:t>
            </w:r>
            <w:r>
              <w:rPr>
                <w:spacing w:val="-3"/>
                <w:sz w:val="20"/>
              </w:rPr>
              <w:t xml:space="preserve"> </w:t>
            </w:r>
            <w:r>
              <w:rPr>
                <w:sz w:val="20"/>
              </w:rPr>
              <w:t>умение</w:t>
            </w:r>
            <w:r>
              <w:rPr>
                <w:spacing w:val="-4"/>
                <w:sz w:val="20"/>
              </w:rPr>
              <w:t xml:space="preserve"> </w:t>
            </w:r>
            <w:r>
              <w:rPr>
                <w:sz w:val="20"/>
              </w:rPr>
              <w:t>выполнять</w:t>
            </w:r>
            <w:r>
              <w:rPr>
                <w:spacing w:val="-2"/>
                <w:sz w:val="20"/>
              </w:rPr>
              <w:t xml:space="preserve"> </w:t>
            </w:r>
            <w:r>
              <w:rPr>
                <w:sz w:val="20"/>
              </w:rPr>
              <w:t>под</w:t>
            </w:r>
            <w:r>
              <w:rPr>
                <w:spacing w:val="-5"/>
                <w:sz w:val="20"/>
              </w:rPr>
              <w:t xml:space="preserve"> </w:t>
            </w:r>
            <w:r>
              <w:rPr>
                <w:sz w:val="20"/>
              </w:rPr>
              <w:t xml:space="preserve">музыку </w:t>
            </w:r>
            <w:r>
              <w:rPr>
                <w:spacing w:val="-2"/>
                <w:sz w:val="20"/>
              </w:rPr>
              <w:t>игровые</w:t>
            </w:r>
            <w:r>
              <w:rPr>
                <w:sz w:val="20"/>
              </w:rPr>
              <w:tab/>
            </w:r>
            <w:r>
              <w:rPr>
                <w:spacing w:val="-10"/>
                <w:sz w:val="20"/>
              </w:rPr>
              <w:t>и</w:t>
            </w:r>
            <w:r>
              <w:rPr>
                <w:sz w:val="20"/>
              </w:rPr>
              <w:tab/>
            </w:r>
            <w:r>
              <w:rPr>
                <w:spacing w:val="-2"/>
                <w:sz w:val="20"/>
              </w:rPr>
              <w:t>плясовые</w:t>
            </w:r>
            <w:r>
              <w:rPr>
                <w:sz w:val="20"/>
              </w:rPr>
              <w:tab/>
            </w:r>
            <w:r>
              <w:rPr>
                <w:spacing w:val="-2"/>
                <w:sz w:val="20"/>
              </w:rPr>
              <w:t xml:space="preserve">движения, </w:t>
            </w:r>
            <w:r>
              <w:rPr>
                <w:sz w:val="20"/>
              </w:rPr>
              <w:t xml:space="preserve">соответствующие словам песни и характеру </w:t>
            </w:r>
            <w:r>
              <w:rPr>
                <w:spacing w:val="-2"/>
                <w:sz w:val="20"/>
              </w:rPr>
              <w:t>музыки</w:t>
            </w:r>
          </w:p>
        </w:tc>
        <w:tc>
          <w:tcPr>
            <w:tcW w:w="5134" w:type="dxa"/>
            <w:vMerge w:val="restart"/>
          </w:tcPr>
          <w:p w14:paraId="4D5321FD" w14:textId="77777777" w:rsidR="00ED12CF" w:rsidRDefault="00643BAF">
            <w:pPr>
              <w:pStyle w:val="TableParagraph"/>
              <w:ind w:left="828" w:right="98"/>
              <w:jc w:val="both"/>
              <w:rPr>
                <w:sz w:val="20"/>
              </w:rPr>
            </w:pPr>
            <w:r>
              <w:rPr>
                <w:sz w:val="20"/>
              </w:rPr>
              <w:t xml:space="preserve">(смотреть, слушать и испытывать радость) в процессе ознакомления с произведениями музыкального, изобразительного искусства, </w:t>
            </w:r>
            <w:r>
              <w:rPr>
                <w:spacing w:val="-2"/>
                <w:sz w:val="20"/>
              </w:rPr>
              <w:t>природой;</w:t>
            </w:r>
          </w:p>
          <w:p w14:paraId="094BB37E" w14:textId="77777777" w:rsidR="00ED12CF" w:rsidRDefault="00643BAF">
            <w:pPr>
              <w:pStyle w:val="TableParagraph"/>
              <w:ind w:left="828" w:right="93" w:hanging="360"/>
              <w:jc w:val="both"/>
              <w:rPr>
                <w:sz w:val="20"/>
              </w:rPr>
            </w:pPr>
            <w:r>
              <w:rPr>
                <w:rFonts w:ascii="Symbol" w:hAnsi="Symbol"/>
                <w:sz w:val="20"/>
              </w:rPr>
              <w:t></w:t>
            </w:r>
            <w:r>
              <w:rPr>
                <w:spacing w:val="40"/>
                <w:sz w:val="20"/>
              </w:rPr>
              <w:t xml:space="preserve"> </w:t>
            </w:r>
            <w:r>
              <w:rPr>
                <w:sz w:val="20"/>
              </w:rPr>
              <w:t>развивать</w:t>
            </w:r>
            <w:r>
              <w:rPr>
                <w:spacing w:val="80"/>
                <w:sz w:val="20"/>
              </w:rPr>
              <w:t xml:space="preserve"> </w:t>
            </w:r>
            <w:r>
              <w:rPr>
                <w:sz w:val="20"/>
              </w:rPr>
              <w:t>отзывчивость</w:t>
            </w:r>
            <w:r>
              <w:rPr>
                <w:spacing w:val="80"/>
                <w:sz w:val="20"/>
              </w:rPr>
              <w:t xml:space="preserve"> </w:t>
            </w:r>
            <w:r>
              <w:rPr>
                <w:sz w:val="20"/>
              </w:rPr>
              <w:t>на</w:t>
            </w:r>
            <w:r>
              <w:rPr>
                <w:spacing w:val="80"/>
                <w:sz w:val="20"/>
              </w:rPr>
              <w:t xml:space="preserve"> </w:t>
            </w:r>
            <w:r>
              <w:rPr>
                <w:sz w:val="20"/>
              </w:rPr>
              <w:t>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w:t>
            </w:r>
            <w:r>
              <w:rPr>
                <w:spacing w:val="49"/>
                <w:sz w:val="20"/>
              </w:rPr>
              <w:t xml:space="preserve"> </w:t>
            </w:r>
            <w:r>
              <w:rPr>
                <w:sz w:val="20"/>
              </w:rPr>
              <w:t>рисунков,</w:t>
            </w:r>
            <w:r>
              <w:rPr>
                <w:spacing w:val="52"/>
                <w:sz w:val="20"/>
              </w:rPr>
              <w:t xml:space="preserve"> </w:t>
            </w:r>
            <w:r>
              <w:rPr>
                <w:sz w:val="20"/>
              </w:rPr>
              <w:t>изделии</w:t>
            </w:r>
            <w:r>
              <w:rPr>
                <w:spacing w:val="50"/>
                <w:sz w:val="20"/>
              </w:rPr>
              <w:t xml:space="preserve"> </w:t>
            </w:r>
            <w:r>
              <w:rPr>
                <w:spacing w:val="-2"/>
                <w:sz w:val="20"/>
              </w:rPr>
              <w:t>декоративно-</w:t>
            </w:r>
          </w:p>
          <w:p w14:paraId="38318E50" w14:textId="77777777" w:rsidR="00ED12CF" w:rsidRDefault="00643BAF">
            <w:pPr>
              <w:pStyle w:val="TableParagraph"/>
              <w:spacing w:line="214" w:lineRule="exact"/>
              <w:ind w:left="828"/>
              <w:jc w:val="both"/>
              <w:rPr>
                <w:sz w:val="20"/>
              </w:rPr>
            </w:pPr>
            <w:r>
              <w:rPr>
                <w:sz w:val="20"/>
              </w:rPr>
              <w:t>прикладного</w:t>
            </w:r>
            <w:r>
              <w:rPr>
                <w:spacing w:val="-12"/>
                <w:sz w:val="20"/>
              </w:rPr>
              <w:t xml:space="preserve"> </w:t>
            </w:r>
            <w:r>
              <w:rPr>
                <w:spacing w:val="-2"/>
                <w:sz w:val="20"/>
              </w:rPr>
              <w:t>искусства);</w:t>
            </w:r>
          </w:p>
        </w:tc>
      </w:tr>
      <w:tr w:rsidR="00ED12CF" w14:paraId="2B3BFFA9" w14:textId="77777777">
        <w:trPr>
          <w:trHeight w:val="899"/>
        </w:trPr>
        <w:tc>
          <w:tcPr>
            <w:tcW w:w="4952" w:type="dxa"/>
          </w:tcPr>
          <w:p w14:paraId="49BA8B76" w14:textId="77777777" w:rsidR="00ED12CF" w:rsidRDefault="00643BAF">
            <w:pPr>
              <w:pStyle w:val="TableParagraph"/>
              <w:ind w:right="97"/>
              <w:jc w:val="both"/>
              <w:rPr>
                <w:sz w:val="20"/>
              </w:rPr>
            </w:pPr>
            <w:r>
              <w:rPr>
                <w:b/>
                <w:sz w:val="20"/>
              </w:rPr>
              <w:t>от 9 - 10 месяцев до 1 года</w:t>
            </w:r>
            <w:r>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tcBorders>
              <w:top w:val="nil"/>
            </w:tcBorders>
          </w:tcPr>
          <w:p w14:paraId="14850323" w14:textId="77777777" w:rsidR="00ED12CF" w:rsidRDefault="00ED12CF">
            <w:pPr>
              <w:rPr>
                <w:sz w:val="2"/>
                <w:szCs w:val="2"/>
              </w:rPr>
            </w:pPr>
          </w:p>
        </w:tc>
        <w:tc>
          <w:tcPr>
            <w:tcW w:w="5134" w:type="dxa"/>
            <w:vMerge/>
            <w:tcBorders>
              <w:top w:val="nil"/>
            </w:tcBorders>
          </w:tcPr>
          <w:p w14:paraId="4DD62450" w14:textId="77777777" w:rsidR="00ED12CF" w:rsidRDefault="00ED12CF">
            <w:pPr>
              <w:rPr>
                <w:sz w:val="2"/>
                <w:szCs w:val="2"/>
              </w:rPr>
            </w:pPr>
          </w:p>
        </w:tc>
      </w:tr>
      <w:tr w:rsidR="00ED12CF" w14:paraId="5EDA6F28" w14:textId="77777777">
        <w:trPr>
          <w:trHeight w:val="4212"/>
        </w:trPr>
        <w:tc>
          <w:tcPr>
            <w:tcW w:w="4952" w:type="dxa"/>
            <w:shd w:val="clear" w:color="auto" w:fill="F1F1F1"/>
          </w:tcPr>
          <w:p w14:paraId="37CBADC4" w14:textId="77777777" w:rsidR="00ED12CF" w:rsidRDefault="00ED12CF">
            <w:pPr>
              <w:pStyle w:val="TableParagraph"/>
              <w:ind w:left="0"/>
              <w:rPr>
                <w:sz w:val="18"/>
              </w:rPr>
            </w:pPr>
          </w:p>
        </w:tc>
        <w:tc>
          <w:tcPr>
            <w:tcW w:w="5124" w:type="dxa"/>
          </w:tcPr>
          <w:p w14:paraId="1BD61AF6" w14:textId="77777777" w:rsidR="00ED12CF" w:rsidRDefault="00643BAF">
            <w:pPr>
              <w:pStyle w:val="TableParagraph"/>
              <w:ind w:left="108" w:right="99"/>
              <w:jc w:val="both"/>
              <w:rPr>
                <w:sz w:val="20"/>
              </w:rPr>
            </w:pPr>
            <w:r>
              <w:rPr>
                <w:sz w:val="20"/>
              </w:rPr>
              <w:t>Развивать</w:t>
            </w:r>
            <w:r>
              <w:rPr>
                <w:spacing w:val="-1"/>
                <w:sz w:val="20"/>
              </w:rPr>
              <w:t xml:space="preserve"> </w:t>
            </w:r>
            <w:r>
              <w:rPr>
                <w:sz w:val="20"/>
              </w:rPr>
              <w:t>у</w:t>
            </w:r>
            <w:r>
              <w:rPr>
                <w:spacing w:val="-5"/>
                <w:sz w:val="20"/>
              </w:rPr>
              <w:t xml:space="preserve"> </w:t>
            </w:r>
            <w:r>
              <w:rPr>
                <w:sz w:val="20"/>
              </w:rPr>
              <w:t>детей</w:t>
            </w:r>
            <w:r>
              <w:rPr>
                <w:spacing w:val="-4"/>
                <w:sz w:val="20"/>
              </w:rPr>
              <w:t xml:space="preserve"> </w:t>
            </w:r>
            <w:r>
              <w:rPr>
                <w:sz w:val="20"/>
              </w:rPr>
              <w:t>способность</w:t>
            </w:r>
            <w:r>
              <w:rPr>
                <w:spacing w:val="-4"/>
                <w:sz w:val="20"/>
              </w:rPr>
              <w:t xml:space="preserve"> </w:t>
            </w:r>
            <w:r>
              <w:rPr>
                <w:sz w:val="20"/>
              </w:rPr>
              <w:t>слушать</w:t>
            </w:r>
            <w:r>
              <w:rPr>
                <w:spacing w:val="-1"/>
                <w:sz w:val="20"/>
              </w:rPr>
              <w:t xml:space="preserve"> </w:t>
            </w:r>
            <w:r>
              <w:rPr>
                <w:sz w:val="20"/>
              </w:rPr>
              <w:t xml:space="preserve">художественный текст и активно (эмоционально) реагировать на его </w:t>
            </w:r>
            <w:r>
              <w:rPr>
                <w:spacing w:val="-2"/>
                <w:sz w:val="20"/>
              </w:rPr>
              <w:t>содержание;</w:t>
            </w:r>
          </w:p>
        </w:tc>
        <w:tc>
          <w:tcPr>
            <w:tcW w:w="5134" w:type="dxa"/>
          </w:tcPr>
          <w:p w14:paraId="7FD51246" w14:textId="77777777" w:rsidR="00ED12CF" w:rsidRDefault="00643BAF">
            <w:pPr>
              <w:pStyle w:val="TableParagraph"/>
              <w:spacing w:before="1" w:line="227" w:lineRule="exact"/>
              <w:ind w:left="108"/>
              <w:jc w:val="both"/>
              <w:rPr>
                <w:b/>
                <w:sz w:val="20"/>
              </w:rPr>
            </w:pPr>
            <w:r>
              <w:rPr>
                <w:b/>
                <w:noProof/>
                <w:sz w:val="20"/>
                <w:lang w:eastAsia="ru-RU"/>
              </w:rPr>
              <mc:AlternateContent>
                <mc:Choice Requires="wpg">
                  <w:drawing>
                    <wp:anchor distT="0" distB="0" distL="0" distR="0" simplePos="0" relativeHeight="473543168" behindDoc="1" locked="0" layoutInCell="1" allowOverlap="1" wp14:anchorId="43EA8F20" wp14:editId="18818D27">
                      <wp:simplePos x="0" y="0"/>
                      <wp:positionH relativeFrom="column">
                        <wp:posOffset>50292</wp:posOffset>
                      </wp:positionH>
                      <wp:positionV relativeFrom="paragraph">
                        <wp:posOffset>24</wp:posOffset>
                      </wp:positionV>
                      <wp:extent cx="3161030" cy="14668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64" name="Graphic 64"/>
                              <wps:cNvSpPr/>
                              <wps:spPr>
                                <a:xfrm>
                                  <a:off x="0" y="0"/>
                                  <a:ext cx="3161030" cy="146685"/>
                                </a:xfrm>
                                <a:custGeom>
                                  <a:avLst/>
                                  <a:gdLst/>
                                  <a:ahLst/>
                                  <a:cxnLst/>
                                  <a:rect l="l" t="t" r="r" b="b"/>
                                  <a:pathLst>
                                    <a:path w="3161030" h="146685">
                                      <a:moveTo>
                                        <a:pt x="3161029" y="0"/>
                                      </a:moveTo>
                                      <a:lnTo>
                                        <a:pt x="0" y="0"/>
                                      </a:lnTo>
                                      <a:lnTo>
                                        <a:pt x="0" y="146608"/>
                                      </a:lnTo>
                                      <a:lnTo>
                                        <a:pt x="3161029" y="146608"/>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044A325" id="Group 63" o:spid="_x0000_s1026" style="position:absolute;margin-left:3.95pt;margin-top:0;width:248.9pt;height:11.55pt;z-index:-29773312;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">
                      <v:shape id="Graphic 64"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" path="m3161029,l,,,146608r3161029,l3161029,xe" fillcolor="#f1f1f1" stroked="f">
                        <v:path arrowok="t"/>
                      </v:shape>
                    </v:group>
                  </w:pict>
                </mc:Fallback>
              </mc:AlternateContent>
            </w:r>
            <w:r>
              <w:rPr>
                <w:b/>
                <w:sz w:val="20"/>
              </w:rPr>
              <w:t>Приобщение</w:t>
            </w:r>
            <w:r>
              <w:rPr>
                <w:b/>
                <w:spacing w:val="-6"/>
                <w:sz w:val="20"/>
              </w:rPr>
              <w:t xml:space="preserve"> </w:t>
            </w:r>
            <w:r>
              <w:rPr>
                <w:b/>
                <w:sz w:val="20"/>
              </w:rPr>
              <w:t>к</w:t>
            </w:r>
            <w:r>
              <w:rPr>
                <w:b/>
                <w:spacing w:val="-5"/>
                <w:sz w:val="20"/>
              </w:rPr>
              <w:t xml:space="preserve"> </w:t>
            </w:r>
            <w:r>
              <w:rPr>
                <w:b/>
                <w:spacing w:val="-2"/>
                <w:sz w:val="20"/>
              </w:rPr>
              <w:t>искусству:</w:t>
            </w:r>
          </w:p>
          <w:p w14:paraId="2C2B0F80" w14:textId="77777777" w:rsidR="00ED12CF" w:rsidRDefault="00643BAF">
            <w:pPr>
              <w:pStyle w:val="TableParagraph"/>
              <w:numPr>
                <w:ilvl w:val="0"/>
                <w:numId w:val="290"/>
              </w:numPr>
              <w:tabs>
                <w:tab w:val="left" w:pos="816"/>
              </w:tabs>
              <w:ind w:right="95" w:firstLine="0"/>
              <w:jc w:val="both"/>
              <w:rPr>
                <w:sz w:val="20"/>
              </w:rPr>
            </w:pPr>
            <w:r>
              <w:rPr>
                <w:sz w:val="20"/>
              </w:rPr>
              <w:t>поддерживать интерес к малым формам фольклора (пестушки, заклинки, прибаутки);</w:t>
            </w:r>
          </w:p>
          <w:p w14:paraId="0AFE75F3" w14:textId="77777777" w:rsidR="00ED12CF" w:rsidRDefault="00643BAF">
            <w:pPr>
              <w:pStyle w:val="TableParagraph"/>
              <w:numPr>
                <w:ilvl w:val="0"/>
                <w:numId w:val="290"/>
              </w:numPr>
              <w:tabs>
                <w:tab w:val="left" w:pos="816"/>
              </w:tabs>
              <w:ind w:right="98" w:firstLine="0"/>
              <w:jc w:val="both"/>
              <w:rPr>
                <w:sz w:val="20"/>
              </w:rPr>
            </w:pPr>
            <w:r>
              <w:rPr>
                <w:sz w:val="20"/>
              </w:rPr>
              <w:t>интерес, внимание, любознательность, стремление к эмоциональному отклику детей на отдельные</w:t>
            </w:r>
            <w:r>
              <w:rPr>
                <w:spacing w:val="-5"/>
                <w:sz w:val="20"/>
              </w:rPr>
              <w:t xml:space="preserve"> </w:t>
            </w:r>
            <w:r>
              <w:rPr>
                <w:sz w:val="20"/>
              </w:rPr>
              <w:t>эстетические</w:t>
            </w:r>
            <w:r>
              <w:rPr>
                <w:spacing w:val="-5"/>
                <w:sz w:val="20"/>
              </w:rPr>
              <w:t xml:space="preserve"> </w:t>
            </w:r>
            <w:r>
              <w:rPr>
                <w:sz w:val="20"/>
              </w:rPr>
              <w:t>свойства</w:t>
            </w:r>
            <w:r>
              <w:rPr>
                <w:spacing w:val="-4"/>
                <w:sz w:val="20"/>
              </w:rPr>
              <w:t xml:space="preserve"> </w:t>
            </w:r>
            <w:r>
              <w:rPr>
                <w:sz w:val="20"/>
              </w:rPr>
              <w:t>и</w:t>
            </w:r>
            <w:r>
              <w:rPr>
                <w:spacing w:val="-7"/>
                <w:sz w:val="20"/>
              </w:rPr>
              <w:t xml:space="preserve"> </w:t>
            </w:r>
            <w:r>
              <w:rPr>
                <w:sz w:val="20"/>
              </w:rPr>
              <w:t>качества</w:t>
            </w:r>
            <w:r>
              <w:rPr>
                <w:spacing w:val="-6"/>
                <w:sz w:val="20"/>
              </w:rPr>
              <w:t xml:space="preserve"> </w:t>
            </w:r>
            <w:r>
              <w:rPr>
                <w:sz w:val="20"/>
              </w:rPr>
              <w:t>предметов</w:t>
            </w:r>
            <w:r>
              <w:rPr>
                <w:spacing w:val="-6"/>
                <w:sz w:val="20"/>
              </w:rPr>
              <w:t xml:space="preserve"> </w:t>
            </w:r>
            <w:r>
              <w:rPr>
                <w:sz w:val="20"/>
              </w:rPr>
              <w:t>и явлений окружающей действительности;</w:t>
            </w:r>
          </w:p>
          <w:p w14:paraId="5EFF9396" w14:textId="77777777" w:rsidR="00ED12CF" w:rsidRDefault="00643BAF">
            <w:pPr>
              <w:pStyle w:val="TableParagraph"/>
              <w:numPr>
                <w:ilvl w:val="0"/>
                <w:numId w:val="290"/>
              </w:numPr>
              <w:tabs>
                <w:tab w:val="left" w:pos="816"/>
              </w:tabs>
              <w:ind w:right="97" w:firstLine="0"/>
              <w:jc w:val="both"/>
              <w:rPr>
                <w:sz w:val="20"/>
              </w:rPr>
            </w:pPr>
            <w:r>
              <w:rPr>
                <w:sz w:val="20"/>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w:t>
            </w:r>
            <w:r>
              <w:rPr>
                <w:spacing w:val="-8"/>
                <w:sz w:val="20"/>
              </w:rPr>
              <w:t xml:space="preserve"> </w:t>
            </w:r>
            <w:r>
              <w:rPr>
                <w:sz w:val="20"/>
              </w:rPr>
              <w:t>искусства</w:t>
            </w:r>
            <w:r>
              <w:rPr>
                <w:spacing w:val="-7"/>
                <w:sz w:val="20"/>
              </w:rPr>
              <w:t xml:space="preserve"> </w:t>
            </w:r>
            <w:r>
              <w:rPr>
                <w:sz w:val="20"/>
              </w:rPr>
              <w:t>или</w:t>
            </w:r>
            <w:r>
              <w:rPr>
                <w:spacing w:val="-6"/>
                <w:sz w:val="20"/>
              </w:rPr>
              <w:t xml:space="preserve"> </w:t>
            </w:r>
            <w:r>
              <w:rPr>
                <w:sz w:val="20"/>
              </w:rPr>
              <w:t>наблюдений</w:t>
            </w:r>
            <w:r>
              <w:rPr>
                <w:spacing w:val="-8"/>
                <w:sz w:val="20"/>
              </w:rPr>
              <w:t xml:space="preserve"> </w:t>
            </w:r>
            <w:r>
              <w:rPr>
                <w:sz w:val="20"/>
              </w:rPr>
              <w:t>за</w:t>
            </w:r>
            <w:r>
              <w:rPr>
                <w:spacing w:val="-6"/>
                <w:sz w:val="20"/>
              </w:rPr>
              <w:t xml:space="preserve"> </w:t>
            </w:r>
            <w:r>
              <w:rPr>
                <w:sz w:val="20"/>
              </w:rPr>
              <w:t xml:space="preserve">природными </w:t>
            </w:r>
            <w:r>
              <w:rPr>
                <w:spacing w:val="-2"/>
                <w:sz w:val="20"/>
              </w:rPr>
              <w:t>явлениями;</w:t>
            </w:r>
          </w:p>
          <w:p w14:paraId="0DCDD70F" w14:textId="77777777" w:rsidR="00ED12CF" w:rsidRDefault="00643BAF">
            <w:pPr>
              <w:pStyle w:val="TableParagraph"/>
              <w:numPr>
                <w:ilvl w:val="0"/>
                <w:numId w:val="290"/>
              </w:numPr>
              <w:tabs>
                <w:tab w:val="left" w:pos="816"/>
              </w:tabs>
              <w:ind w:right="95" w:firstLine="0"/>
              <w:jc w:val="both"/>
              <w:rPr>
                <w:sz w:val="20"/>
              </w:rPr>
            </w:pPr>
            <w:r>
              <w:rPr>
                <w:sz w:val="20"/>
              </w:rPr>
              <w:t>развивать эмоциональный отклик детей на отдельные</w:t>
            </w:r>
            <w:r>
              <w:rPr>
                <w:spacing w:val="-3"/>
                <w:sz w:val="20"/>
              </w:rPr>
              <w:t xml:space="preserve"> </w:t>
            </w:r>
            <w:r>
              <w:rPr>
                <w:sz w:val="20"/>
              </w:rPr>
              <w:t>эстетические</w:t>
            </w:r>
            <w:r>
              <w:rPr>
                <w:spacing w:val="-3"/>
                <w:sz w:val="20"/>
              </w:rPr>
              <w:t xml:space="preserve"> </w:t>
            </w:r>
            <w:r>
              <w:rPr>
                <w:sz w:val="20"/>
              </w:rPr>
              <w:t>свойства</w:t>
            </w:r>
            <w:r>
              <w:rPr>
                <w:spacing w:val="-3"/>
                <w:sz w:val="20"/>
              </w:rPr>
              <w:t xml:space="preserve"> </w:t>
            </w:r>
            <w:r>
              <w:rPr>
                <w:sz w:val="20"/>
              </w:rPr>
              <w:t>и</w:t>
            </w:r>
            <w:r>
              <w:rPr>
                <w:spacing w:val="-5"/>
                <w:sz w:val="20"/>
              </w:rPr>
              <w:t xml:space="preserve"> </w:t>
            </w:r>
            <w:r>
              <w:rPr>
                <w:sz w:val="20"/>
              </w:rPr>
              <w:t>качества</w:t>
            </w:r>
            <w:r>
              <w:rPr>
                <w:spacing w:val="-3"/>
                <w:sz w:val="20"/>
              </w:rPr>
              <w:t xml:space="preserve"> </w:t>
            </w:r>
            <w:r>
              <w:rPr>
                <w:sz w:val="20"/>
              </w:rPr>
              <w:t>предметов</w:t>
            </w:r>
            <w:r>
              <w:rPr>
                <w:spacing w:val="-2"/>
                <w:sz w:val="20"/>
              </w:rPr>
              <w:t xml:space="preserve"> </w:t>
            </w:r>
            <w:r>
              <w:rPr>
                <w:sz w:val="20"/>
              </w:rPr>
              <w:t>в процессе</w:t>
            </w:r>
            <w:r>
              <w:rPr>
                <w:spacing w:val="-3"/>
                <w:sz w:val="20"/>
              </w:rPr>
              <w:t xml:space="preserve"> </w:t>
            </w:r>
            <w:r>
              <w:rPr>
                <w:sz w:val="20"/>
              </w:rPr>
              <w:t>рассматривания</w:t>
            </w:r>
            <w:r>
              <w:rPr>
                <w:spacing w:val="-4"/>
                <w:sz w:val="20"/>
              </w:rPr>
              <w:t xml:space="preserve"> </w:t>
            </w:r>
            <w:r>
              <w:rPr>
                <w:sz w:val="20"/>
              </w:rPr>
              <w:t>игрушек,</w:t>
            </w:r>
            <w:r>
              <w:rPr>
                <w:spacing w:val="-3"/>
                <w:sz w:val="20"/>
              </w:rPr>
              <w:t xml:space="preserve"> </w:t>
            </w:r>
            <w:r>
              <w:rPr>
                <w:sz w:val="20"/>
              </w:rPr>
              <w:t>природных</w:t>
            </w:r>
            <w:r>
              <w:rPr>
                <w:spacing w:val="-4"/>
                <w:sz w:val="20"/>
              </w:rPr>
              <w:t xml:space="preserve"> </w:t>
            </w:r>
            <w:r>
              <w:rPr>
                <w:sz w:val="20"/>
              </w:rPr>
              <w:t>объектов, предметов быта, произведений искусства;</w:t>
            </w:r>
          </w:p>
          <w:p w14:paraId="2CC00DB4" w14:textId="77777777" w:rsidR="00ED12CF" w:rsidRDefault="00643BAF">
            <w:pPr>
              <w:pStyle w:val="TableParagraph"/>
              <w:numPr>
                <w:ilvl w:val="0"/>
                <w:numId w:val="290"/>
              </w:numPr>
              <w:tabs>
                <w:tab w:val="left" w:pos="816"/>
              </w:tabs>
              <w:spacing w:line="230" w:lineRule="exact"/>
              <w:ind w:right="98" w:firstLine="0"/>
              <w:jc w:val="both"/>
              <w:rPr>
                <w:sz w:val="20"/>
              </w:rPr>
            </w:pPr>
            <w:r>
              <w:rPr>
                <w:sz w:val="20"/>
              </w:rPr>
              <w:t>познакомить детей с народными игрушками (дымковской, богородской, матрешкой и другими);</w:t>
            </w:r>
          </w:p>
        </w:tc>
      </w:tr>
      <w:tr w:rsidR="00ED12CF" w14:paraId="3CEBB6E1" w14:textId="77777777">
        <w:trPr>
          <w:trHeight w:val="2258"/>
        </w:trPr>
        <w:tc>
          <w:tcPr>
            <w:tcW w:w="4952" w:type="dxa"/>
            <w:shd w:val="clear" w:color="auto" w:fill="F1F1F1"/>
          </w:tcPr>
          <w:p w14:paraId="7CE73748" w14:textId="77777777" w:rsidR="00ED12CF" w:rsidRDefault="00ED12CF">
            <w:pPr>
              <w:pStyle w:val="TableParagraph"/>
              <w:ind w:left="0"/>
              <w:rPr>
                <w:sz w:val="18"/>
              </w:rPr>
            </w:pPr>
          </w:p>
        </w:tc>
        <w:tc>
          <w:tcPr>
            <w:tcW w:w="5124" w:type="dxa"/>
          </w:tcPr>
          <w:p w14:paraId="4D40B89F" w14:textId="77777777" w:rsidR="00ED12CF" w:rsidRDefault="00643BAF">
            <w:pPr>
              <w:pStyle w:val="TableParagraph"/>
              <w:spacing w:line="237" w:lineRule="auto"/>
              <w:ind w:left="108"/>
              <w:rPr>
                <w:sz w:val="20"/>
              </w:rPr>
            </w:pPr>
            <w:r>
              <w:rPr>
                <w:sz w:val="20"/>
              </w:rPr>
              <w:t>Обеспечивать</w:t>
            </w:r>
            <w:r>
              <w:rPr>
                <w:spacing w:val="80"/>
                <w:sz w:val="20"/>
              </w:rPr>
              <w:t xml:space="preserve"> </w:t>
            </w:r>
            <w:r>
              <w:rPr>
                <w:sz w:val="20"/>
              </w:rPr>
              <w:t>возможности</w:t>
            </w:r>
            <w:r>
              <w:rPr>
                <w:spacing w:val="80"/>
                <w:sz w:val="20"/>
              </w:rPr>
              <w:t xml:space="preserve"> </w:t>
            </w:r>
            <w:r>
              <w:rPr>
                <w:sz w:val="20"/>
              </w:rPr>
              <w:t>наблюдать</w:t>
            </w:r>
            <w:r>
              <w:rPr>
                <w:spacing w:val="80"/>
                <w:sz w:val="20"/>
              </w:rPr>
              <w:t xml:space="preserve"> </w:t>
            </w:r>
            <w:r>
              <w:rPr>
                <w:sz w:val="20"/>
              </w:rPr>
              <w:t>за</w:t>
            </w:r>
            <w:r>
              <w:rPr>
                <w:spacing w:val="80"/>
                <w:sz w:val="20"/>
              </w:rPr>
              <w:t xml:space="preserve"> </w:t>
            </w:r>
            <w:r>
              <w:rPr>
                <w:sz w:val="20"/>
              </w:rPr>
              <w:t>процессом рисования, лепки взрослого, вызывать к ним интерес;</w:t>
            </w:r>
          </w:p>
        </w:tc>
        <w:tc>
          <w:tcPr>
            <w:tcW w:w="5134" w:type="dxa"/>
          </w:tcPr>
          <w:p w14:paraId="46F78227" w14:textId="77777777" w:rsidR="00ED12CF" w:rsidRDefault="00643BAF">
            <w:pPr>
              <w:pStyle w:val="TableParagraph"/>
              <w:tabs>
                <w:tab w:val="left" w:pos="5057"/>
              </w:tabs>
              <w:spacing w:line="227" w:lineRule="exact"/>
              <w:ind w:left="79"/>
              <w:jc w:val="both"/>
              <w:rPr>
                <w:b/>
                <w:sz w:val="20"/>
              </w:rPr>
            </w:pPr>
            <w:r>
              <w:rPr>
                <w:color w:val="000000"/>
                <w:spacing w:val="-16"/>
                <w:sz w:val="20"/>
                <w:shd w:val="clear" w:color="auto" w:fill="F1F1F1"/>
              </w:rPr>
              <w:t xml:space="preserve"> </w:t>
            </w:r>
            <w:r>
              <w:rPr>
                <w:b/>
                <w:color w:val="000000"/>
                <w:spacing w:val="-2"/>
                <w:sz w:val="20"/>
                <w:shd w:val="clear" w:color="auto" w:fill="F1F1F1"/>
              </w:rPr>
              <w:t>Изобразительная</w:t>
            </w:r>
            <w:r>
              <w:rPr>
                <w:b/>
                <w:color w:val="000000"/>
                <w:spacing w:val="11"/>
                <w:sz w:val="20"/>
                <w:shd w:val="clear" w:color="auto" w:fill="F1F1F1"/>
              </w:rPr>
              <w:t xml:space="preserve"> </w:t>
            </w:r>
            <w:r>
              <w:rPr>
                <w:b/>
                <w:color w:val="000000"/>
                <w:spacing w:val="-2"/>
                <w:sz w:val="20"/>
                <w:shd w:val="clear" w:color="auto" w:fill="F1F1F1"/>
              </w:rPr>
              <w:t>деятельность:</w:t>
            </w:r>
            <w:r>
              <w:rPr>
                <w:b/>
                <w:color w:val="000000"/>
                <w:sz w:val="20"/>
                <w:shd w:val="clear" w:color="auto" w:fill="F1F1F1"/>
              </w:rPr>
              <w:tab/>
            </w:r>
          </w:p>
          <w:p w14:paraId="2048FC92" w14:textId="77777777" w:rsidR="00ED12CF" w:rsidRDefault="00643BAF">
            <w:pPr>
              <w:pStyle w:val="TableParagraph"/>
              <w:numPr>
                <w:ilvl w:val="0"/>
                <w:numId w:val="289"/>
              </w:numPr>
              <w:tabs>
                <w:tab w:val="left" w:pos="816"/>
              </w:tabs>
              <w:spacing w:line="242" w:lineRule="exact"/>
              <w:ind w:left="816"/>
              <w:jc w:val="both"/>
              <w:rPr>
                <w:sz w:val="20"/>
              </w:rPr>
            </w:pPr>
            <w:r>
              <w:rPr>
                <w:sz w:val="20"/>
              </w:rPr>
              <w:t>научить</w:t>
            </w:r>
            <w:r>
              <w:rPr>
                <w:spacing w:val="-10"/>
                <w:sz w:val="20"/>
              </w:rPr>
              <w:t xml:space="preserve"> </w:t>
            </w:r>
            <w:r>
              <w:rPr>
                <w:sz w:val="20"/>
              </w:rPr>
              <w:t>правильно</w:t>
            </w:r>
            <w:r>
              <w:rPr>
                <w:spacing w:val="-9"/>
                <w:sz w:val="20"/>
              </w:rPr>
              <w:t xml:space="preserve"> </w:t>
            </w:r>
            <w:r>
              <w:rPr>
                <w:sz w:val="20"/>
              </w:rPr>
              <w:t>держать</w:t>
            </w:r>
            <w:r>
              <w:rPr>
                <w:spacing w:val="-9"/>
                <w:sz w:val="20"/>
              </w:rPr>
              <w:t xml:space="preserve"> </w:t>
            </w:r>
            <w:r>
              <w:rPr>
                <w:sz w:val="20"/>
              </w:rPr>
              <w:t>карандаш,</w:t>
            </w:r>
            <w:r>
              <w:rPr>
                <w:spacing w:val="-11"/>
                <w:sz w:val="20"/>
              </w:rPr>
              <w:t xml:space="preserve"> </w:t>
            </w:r>
            <w:r>
              <w:rPr>
                <w:spacing w:val="-2"/>
                <w:sz w:val="20"/>
              </w:rPr>
              <w:t>кисть;</w:t>
            </w:r>
          </w:p>
          <w:p w14:paraId="2B0E1DD2" w14:textId="77777777" w:rsidR="00ED12CF" w:rsidRDefault="00643BAF">
            <w:pPr>
              <w:pStyle w:val="TableParagraph"/>
              <w:numPr>
                <w:ilvl w:val="0"/>
                <w:numId w:val="289"/>
              </w:numPr>
              <w:tabs>
                <w:tab w:val="left" w:pos="816"/>
              </w:tabs>
              <w:ind w:right="100" w:firstLine="0"/>
              <w:jc w:val="both"/>
              <w:rPr>
                <w:sz w:val="20"/>
              </w:rPr>
            </w:pPr>
            <w:r>
              <w:rPr>
                <w:sz w:val="20"/>
              </w:rPr>
              <w:t>познакомить со свойствами глины, пластилина, пластической массы;</w:t>
            </w:r>
          </w:p>
          <w:p w14:paraId="579ABE48" w14:textId="77777777" w:rsidR="00ED12CF" w:rsidRDefault="00643BAF">
            <w:pPr>
              <w:pStyle w:val="TableParagraph"/>
              <w:numPr>
                <w:ilvl w:val="0"/>
                <w:numId w:val="289"/>
              </w:numPr>
              <w:tabs>
                <w:tab w:val="left" w:pos="816"/>
              </w:tabs>
              <w:spacing w:before="1"/>
              <w:ind w:right="99" w:firstLine="0"/>
              <w:jc w:val="both"/>
              <w:rPr>
                <w:sz w:val="20"/>
              </w:rPr>
            </w:pPr>
            <w:r>
              <w:rPr>
                <w:sz w:val="20"/>
              </w:rPr>
              <w:t>развивать положительные эмоции на предложение нарисовать, слепить;</w:t>
            </w:r>
          </w:p>
          <w:p w14:paraId="6682A473" w14:textId="77777777" w:rsidR="00ED12CF" w:rsidRDefault="00643BAF">
            <w:pPr>
              <w:pStyle w:val="TableParagraph"/>
              <w:numPr>
                <w:ilvl w:val="0"/>
                <w:numId w:val="289"/>
              </w:numPr>
              <w:tabs>
                <w:tab w:val="left" w:pos="816"/>
              </w:tabs>
              <w:ind w:right="98" w:firstLine="0"/>
              <w:jc w:val="both"/>
              <w:rPr>
                <w:sz w:val="20"/>
              </w:rPr>
            </w:pPr>
            <w:r>
              <w:rPr>
                <w:sz w:val="20"/>
              </w:rPr>
              <w:t>развивать сенсорные основы изобразительной деятельности:</w:t>
            </w:r>
            <w:r>
              <w:rPr>
                <w:spacing w:val="-5"/>
                <w:sz w:val="20"/>
              </w:rPr>
              <w:t xml:space="preserve"> </w:t>
            </w:r>
            <w:r>
              <w:rPr>
                <w:sz w:val="20"/>
              </w:rPr>
              <w:t>восприятие</w:t>
            </w:r>
            <w:r>
              <w:rPr>
                <w:spacing w:val="-2"/>
                <w:sz w:val="20"/>
              </w:rPr>
              <w:t xml:space="preserve"> </w:t>
            </w:r>
            <w:r>
              <w:rPr>
                <w:sz w:val="20"/>
              </w:rPr>
              <w:t>предмета</w:t>
            </w:r>
            <w:r>
              <w:rPr>
                <w:spacing w:val="-4"/>
                <w:sz w:val="20"/>
              </w:rPr>
              <w:t xml:space="preserve"> </w:t>
            </w:r>
            <w:r>
              <w:rPr>
                <w:sz w:val="20"/>
              </w:rPr>
              <w:t>разной</w:t>
            </w:r>
            <w:r>
              <w:rPr>
                <w:spacing w:val="-6"/>
                <w:sz w:val="20"/>
              </w:rPr>
              <w:t xml:space="preserve"> </w:t>
            </w:r>
            <w:r>
              <w:rPr>
                <w:sz w:val="20"/>
              </w:rPr>
              <w:t>формы,</w:t>
            </w:r>
            <w:r>
              <w:rPr>
                <w:spacing w:val="-4"/>
                <w:sz w:val="20"/>
              </w:rPr>
              <w:t xml:space="preserve"> </w:t>
            </w:r>
            <w:r>
              <w:rPr>
                <w:sz w:val="20"/>
              </w:rPr>
              <w:t>цвета (начиная с контрастных цветов);</w:t>
            </w:r>
          </w:p>
        </w:tc>
      </w:tr>
    </w:tbl>
    <w:p w14:paraId="39D3AD2E"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08A79694" w14:textId="77777777" w:rsidR="00ED12CF" w:rsidRDefault="00ED12CF">
      <w:pPr>
        <w:pStyle w:val="a3"/>
        <w:spacing w:before="2"/>
        <w:rPr>
          <w:sz w:val="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134"/>
      </w:tblGrid>
      <w:tr w:rsidR="00ED12CF" w14:paraId="157368C2" w14:textId="77777777">
        <w:trPr>
          <w:trHeight w:val="1267"/>
        </w:trPr>
        <w:tc>
          <w:tcPr>
            <w:tcW w:w="4952" w:type="dxa"/>
            <w:shd w:val="clear" w:color="auto" w:fill="F1F1F1"/>
          </w:tcPr>
          <w:p w14:paraId="20486F94" w14:textId="77777777" w:rsidR="00ED12CF" w:rsidRDefault="00ED12CF">
            <w:pPr>
              <w:pStyle w:val="TableParagraph"/>
              <w:ind w:left="0"/>
              <w:rPr>
                <w:sz w:val="18"/>
              </w:rPr>
            </w:pPr>
          </w:p>
        </w:tc>
        <w:tc>
          <w:tcPr>
            <w:tcW w:w="5124" w:type="dxa"/>
          </w:tcPr>
          <w:p w14:paraId="15ED4301" w14:textId="77777777" w:rsidR="00ED12CF" w:rsidRDefault="00643BAF">
            <w:pPr>
              <w:pStyle w:val="TableParagraph"/>
              <w:ind w:left="108" w:right="99"/>
              <w:jc w:val="both"/>
              <w:rPr>
                <w:sz w:val="20"/>
              </w:rPr>
            </w:pPr>
            <w:r>
              <w:rPr>
                <w:sz w:val="20"/>
              </w:rPr>
              <w:t>Поощрять у детей желание рисовать красками, карандашами,</w:t>
            </w:r>
            <w:r>
              <w:rPr>
                <w:spacing w:val="-6"/>
                <w:sz w:val="20"/>
              </w:rPr>
              <w:t xml:space="preserve"> </w:t>
            </w:r>
            <w:r>
              <w:rPr>
                <w:sz w:val="20"/>
              </w:rPr>
              <w:t>фломастерами,</w:t>
            </w:r>
            <w:r>
              <w:rPr>
                <w:spacing w:val="-6"/>
                <w:sz w:val="20"/>
              </w:rPr>
              <w:t xml:space="preserve"> </w:t>
            </w:r>
            <w:r>
              <w:rPr>
                <w:sz w:val="20"/>
              </w:rPr>
              <w:t>предоставляя</w:t>
            </w:r>
            <w:r>
              <w:rPr>
                <w:spacing w:val="-7"/>
                <w:sz w:val="20"/>
              </w:rPr>
              <w:t xml:space="preserve"> </w:t>
            </w:r>
            <w:r>
              <w:rPr>
                <w:sz w:val="20"/>
              </w:rPr>
              <w:t>возможность ритмично заполнять лист бумаги яркими пятнами, мазками, линиями;</w:t>
            </w:r>
          </w:p>
        </w:tc>
        <w:tc>
          <w:tcPr>
            <w:tcW w:w="5134" w:type="dxa"/>
          </w:tcPr>
          <w:p w14:paraId="4A3046B8" w14:textId="77777777" w:rsidR="00ED12CF" w:rsidRDefault="00643BAF">
            <w:pPr>
              <w:pStyle w:val="TableParagraph"/>
              <w:numPr>
                <w:ilvl w:val="0"/>
                <w:numId w:val="288"/>
              </w:numPr>
              <w:tabs>
                <w:tab w:val="left" w:pos="816"/>
              </w:tabs>
              <w:spacing w:line="237" w:lineRule="auto"/>
              <w:ind w:right="98" w:firstLine="0"/>
              <w:jc w:val="both"/>
              <w:rPr>
                <w:sz w:val="20"/>
              </w:rPr>
            </w:pPr>
            <w:r>
              <w:rPr>
                <w:sz w:val="20"/>
              </w:rPr>
              <w:t>включать движение рук по предмету при знакомстве с его формой;</w:t>
            </w:r>
          </w:p>
          <w:p w14:paraId="3915D404" w14:textId="77777777" w:rsidR="00ED12CF" w:rsidRDefault="00643BAF">
            <w:pPr>
              <w:pStyle w:val="TableParagraph"/>
              <w:numPr>
                <w:ilvl w:val="0"/>
                <w:numId w:val="288"/>
              </w:numPr>
              <w:tabs>
                <w:tab w:val="left" w:pos="816"/>
              </w:tabs>
              <w:ind w:right="97" w:firstLine="0"/>
              <w:jc w:val="both"/>
              <w:rPr>
                <w:sz w:val="20"/>
              </w:rPr>
            </w:pPr>
            <w:r>
              <w:rPr>
                <w:sz w:val="20"/>
              </w:rPr>
              <w:t>воспитывать интерес к изобразительной деятельности</w:t>
            </w:r>
            <w:r>
              <w:rPr>
                <w:spacing w:val="-4"/>
                <w:sz w:val="20"/>
              </w:rPr>
              <w:t xml:space="preserve"> </w:t>
            </w:r>
            <w:r>
              <w:rPr>
                <w:sz w:val="20"/>
              </w:rPr>
              <w:t>(рисованию,</w:t>
            </w:r>
            <w:r>
              <w:rPr>
                <w:spacing w:val="-3"/>
                <w:sz w:val="20"/>
              </w:rPr>
              <w:t xml:space="preserve"> </w:t>
            </w:r>
            <w:r>
              <w:rPr>
                <w:sz w:val="20"/>
              </w:rPr>
              <w:t>лепке)</w:t>
            </w:r>
            <w:r>
              <w:rPr>
                <w:spacing w:val="-3"/>
                <w:sz w:val="20"/>
              </w:rPr>
              <w:t xml:space="preserve"> </w:t>
            </w:r>
            <w:r>
              <w:rPr>
                <w:sz w:val="20"/>
              </w:rPr>
              <w:t>совместно</w:t>
            </w:r>
            <w:r>
              <w:rPr>
                <w:spacing w:val="-3"/>
                <w:sz w:val="20"/>
              </w:rPr>
              <w:t xml:space="preserve"> </w:t>
            </w:r>
            <w:r>
              <w:rPr>
                <w:sz w:val="20"/>
              </w:rPr>
              <w:t>со</w:t>
            </w:r>
            <w:r>
              <w:rPr>
                <w:spacing w:val="-2"/>
                <w:sz w:val="20"/>
              </w:rPr>
              <w:t xml:space="preserve"> </w:t>
            </w:r>
            <w:r>
              <w:rPr>
                <w:sz w:val="20"/>
              </w:rPr>
              <w:t>взрослым и самостоятельно;</w:t>
            </w:r>
          </w:p>
        </w:tc>
      </w:tr>
      <w:tr w:rsidR="00ED12CF" w14:paraId="04D8107B" w14:textId="77777777">
        <w:trPr>
          <w:trHeight w:val="1639"/>
        </w:trPr>
        <w:tc>
          <w:tcPr>
            <w:tcW w:w="4952" w:type="dxa"/>
            <w:shd w:val="clear" w:color="auto" w:fill="F1F1F1"/>
          </w:tcPr>
          <w:p w14:paraId="0786A303" w14:textId="77777777" w:rsidR="00ED12CF" w:rsidRDefault="00ED12CF">
            <w:pPr>
              <w:pStyle w:val="TableParagraph"/>
              <w:ind w:left="0"/>
              <w:rPr>
                <w:sz w:val="18"/>
              </w:rPr>
            </w:pPr>
          </w:p>
        </w:tc>
        <w:tc>
          <w:tcPr>
            <w:tcW w:w="5124" w:type="dxa"/>
            <w:shd w:val="clear" w:color="auto" w:fill="F1F1F1"/>
          </w:tcPr>
          <w:p w14:paraId="532856F9" w14:textId="77777777" w:rsidR="00ED12CF" w:rsidRDefault="00ED12CF">
            <w:pPr>
              <w:pStyle w:val="TableParagraph"/>
              <w:ind w:left="0"/>
              <w:rPr>
                <w:sz w:val="18"/>
              </w:rPr>
            </w:pPr>
          </w:p>
        </w:tc>
        <w:tc>
          <w:tcPr>
            <w:tcW w:w="5134" w:type="dxa"/>
          </w:tcPr>
          <w:p w14:paraId="4D9D60BA" w14:textId="77777777" w:rsidR="00ED12CF" w:rsidRDefault="00643BAF">
            <w:pPr>
              <w:pStyle w:val="TableParagraph"/>
              <w:spacing w:line="227" w:lineRule="exact"/>
              <w:ind w:left="108"/>
              <w:jc w:val="both"/>
              <w:rPr>
                <w:b/>
                <w:sz w:val="20"/>
              </w:rPr>
            </w:pPr>
            <w:r>
              <w:rPr>
                <w:b/>
                <w:noProof/>
                <w:sz w:val="20"/>
                <w:lang w:eastAsia="ru-RU"/>
              </w:rPr>
              <mc:AlternateContent>
                <mc:Choice Requires="wpg">
                  <w:drawing>
                    <wp:anchor distT="0" distB="0" distL="0" distR="0" simplePos="0" relativeHeight="473543680" behindDoc="1" locked="0" layoutInCell="1" allowOverlap="1" wp14:anchorId="3D10D26E" wp14:editId="4965A7D1">
                      <wp:simplePos x="0" y="0"/>
                      <wp:positionH relativeFrom="column">
                        <wp:posOffset>50292</wp:posOffset>
                      </wp:positionH>
                      <wp:positionV relativeFrom="paragraph">
                        <wp:posOffset>-305</wp:posOffset>
                      </wp:positionV>
                      <wp:extent cx="3161030" cy="14668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66" name="Graphic 66"/>
                              <wps:cNvSpPr/>
                              <wps:spPr>
                                <a:xfrm>
                                  <a:off x="0" y="0"/>
                                  <a:ext cx="3161030" cy="146685"/>
                                </a:xfrm>
                                <a:custGeom>
                                  <a:avLst/>
                                  <a:gdLst/>
                                  <a:ahLst/>
                                  <a:cxnLst/>
                                  <a:rect l="l" t="t" r="r" b="b"/>
                                  <a:pathLst>
                                    <a:path w="3161030" h="146685">
                                      <a:moveTo>
                                        <a:pt x="3161029" y="0"/>
                                      </a:moveTo>
                                      <a:lnTo>
                                        <a:pt x="0" y="0"/>
                                      </a:lnTo>
                                      <a:lnTo>
                                        <a:pt x="0" y="146303"/>
                                      </a:lnTo>
                                      <a:lnTo>
                                        <a:pt x="3161029" y="146303"/>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AB09359" id="Group 65" o:spid="_x0000_s1026" style="position:absolute;margin-left:3.95pt;margin-top:0;width:248.9pt;height:11.55pt;z-index:-29772800;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">
                      <v:shape id="Graphic 66"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" path="m3161029,l,,,146303r3161029,l3161029,xe" fillcolor="#f1f1f1" stroked="f">
                        <v:path arrowok="t"/>
                      </v:shape>
                    </v:group>
                  </w:pict>
                </mc:Fallback>
              </mc:AlternateContent>
            </w:r>
            <w:r>
              <w:rPr>
                <w:b/>
                <w:sz w:val="20"/>
              </w:rPr>
              <w:t>Конструктивная</w:t>
            </w:r>
            <w:r>
              <w:rPr>
                <w:b/>
                <w:spacing w:val="-12"/>
                <w:sz w:val="20"/>
              </w:rPr>
              <w:t xml:space="preserve"> </w:t>
            </w:r>
            <w:r>
              <w:rPr>
                <w:b/>
                <w:spacing w:val="-2"/>
                <w:sz w:val="20"/>
              </w:rPr>
              <w:t>деятельность:</w:t>
            </w:r>
          </w:p>
          <w:p w14:paraId="2994AA58" w14:textId="77777777" w:rsidR="00ED12CF" w:rsidRDefault="00643BAF">
            <w:pPr>
              <w:pStyle w:val="TableParagraph"/>
              <w:numPr>
                <w:ilvl w:val="0"/>
                <w:numId w:val="287"/>
              </w:numPr>
              <w:tabs>
                <w:tab w:val="left" w:pos="815"/>
              </w:tabs>
              <w:ind w:right="99" w:firstLine="132"/>
              <w:jc w:val="both"/>
              <w:rPr>
                <w:sz w:val="20"/>
              </w:rPr>
            </w:pPr>
            <w:r>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4757C597" w14:textId="77777777" w:rsidR="00ED12CF" w:rsidRDefault="00643BAF">
            <w:pPr>
              <w:pStyle w:val="TableParagraph"/>
              <w:numPr>
                <w:ilvl w:val="0"/>
                <w:numId w:val="287"/>
              </w:numPr>
              <w:tabs>
                <w:tab w:val="left" w:pos="815"/>
              </w:tabs>
              <w:ind w:right="97" w:firstLine="132"/>
              <w:jc w:val="both"/>
              <w:rPr>
                <w:sz w:val="20"/>
              </w:rPr>
            </w:pPr>
            <w:r>
              <w:rPr>
                <w:sz w:val="20"/>
              </w:rPr>
              <w:t>развивать интерес к конструктивной деятельности,</w:t>
            </w:r>
            <w:r>
              <w:rPr>
                <w:spacing w:val="80"/>
                <w:sz w:val="20"/>
              </w:rPr>
              <w:t xml:space="preserve"> </w:t>
            </w:r>
            <w:r>
              <w:rPr>
                <w:sz w:val="20"/>
              </w:rPr>
              <w:t>поддерживать</w:t>
            </w:r>
            <w:r>
              <w:rPr>
                <w:spacing w:val="80"/>
                <w:sz w:val="20"/>
              </w:rPr>
              <w:t xml:space="preserve"> </w:t>
            </w:r>
            <w:r>
              <w:rPr>
                <w:sz w:val="20"/>
              </w:rPr>
              <w:t>желание</w:t>
            </w:r>
            <w:r>
              <w:rPr>
                <w:spacing w:val="80"/>
                <w:sz w:val="20"/>
              </w:rPr>
              <w:t xml:space="preserve"> </w:t>
            </w:r>
            <w:r>
              <w:rPr>
                <w:sz w:val="20"/>
              </w:rPr>
              <w:t>детей</w:t>
            </w:r>
            <w:r>
              <w:rPr>
                <w:spacing w:val="80"/>
                <w:sz w:val="20"/>
              </w:rPr>
              <w:t xml:space="preserve"> </w:t>
            </w:r>
            <w:r>
              <w:rPr>
                <w:sz w:val="20"/>
              </w:rPr>
              <w:t>строить</w:t>
            </w:r>
          </w:p>
          <w:p w14:paraId="0D44009C" w14:textId="77777777" w:rsidR="00ED12CF" w:rsidRDefault="00643BAF">
            <w:pPr>
              <w:pStyle w:val="TableParagraph"/>
              <w:spacing w:line="215" w:lineRule="exact"/>
              <w:ind w:left="108"/>
              <w:rPr>
                <w:sz w:val="20"/>
              </w:rPr>
            </w:pPr>
            <w:r>
              <w:rPr>
                <w:spacing w:val="-2"/>
                <w:sz w:val="20"/>
              </w:rPr>
              <w:t>самостоятельно</w:t>
            </w:r>
          </w:p>
        </w:tc>
      </w:tr>
      <w:tr w:rsidR="00ED12CF" w14:paraId="111EDEC2" w14:textId="77777777">
        <w:trPr>
          <w:trHeight w:val="4454"/>
        </w:trPr>
        <w:tc>
          <w:tcPr>
            <w:tcW w:w="4952" w:type="dxa"/>
            <w:shd w:val="clear" w:color="auto" w:fill="F1F1F1"/>
          </w:tcPr>
          <w:p w14:paraId="6FFCEDD0" w14:textId="77777777" w:rsidR="00ED12CF" w:rsidRDefault="00ED12CF">
            <w:pPr>
              <w:pStyle w:val="TableParagraph"/>
              <w:ind w:left="0"/>
              <w:rPr>
                <w:sz w:val="18"/>
              </w:rPr>
            </w:pPr>
          </w:p>
        </w:tc>
        <w:tc>
          <w:tcPr>
            <w:tcW w:w="5124" w:type="dxa"/>
            <w:shd w:val="clear" w:color="auto" w:fill="F1F1F1"/>
          </w:tcPr>
          <w:p w14:paraId="553C2811" w14:textId="77777777" w:rsidR="00ED12CF" w:rsidRDefault="00ED12CF">
            <w:pPr>
              <w:pStyle w:val="TableParagraph"/>
              <w:ind w:left="0"/>
              <w:rPr>
                <w:sz w:val="18"/>
              </w:rPr>
            </w:pPr>
          </w:p>
        </w:tc>
        <w:tc>
          <w:tcPr>
            <w:tcW w:w="5134" w:type="dxa"/>
          </w:tcPr>
          <w:p w14:paraId="7FD9F667" w14:textId="77777777" w:rsidR="00ED12CF" w:rsidRDefault="00643BAF">
            <w:pPr>
              <w:pStyle w:val="TableParagraph"/>
              <w:spacing w:line="227" w:lineRule="exact"/>
              <w:ind w:left="108"/>
              <w:jc w:val="both"/>
              <w:rPr>
                <w:b/>
                <w:sz w:val="20"/>
              </w:rPr>
            </w:pPr>
            <w:r>
              <w:rPr>
                <w:b/>
                <w:noProof/>
                <w:sz w:val="20"/>
                <w:lang w:eastAsia="ru-RU"/>
              </w:rPr>
              <mc:AlternateContent>
                <mc:Choice Requires="wpg">
                  <w:drawing>
                    <wp:anchor distT="0" distB="0" distL="0" distR="0" simplePos="0" relativeHeight="473544192" behindDoc="1" locked="0" layoutInCell="1" allowOverlap="1" wp14:anchorId="5BE3DF4E" wp14:editId="4FFAA022">
                      <wp:simplePos x="0" y="0"/>
                      <wp:positionH relativeFrom="column">
                        <wp:posOffset>50292</wp:posOffset>
                      </wp:positionH>
                      <wp:positionV relativeFrom="paragraph">
                        <wp:posOffset>-305</wp:posOffset>
                      </wp:positionV>
                      <wp:extent cx="3161030" cy="14668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68" name="Graphic 68"/>
                              <wps:cNvSpPr/>
                              <wps:spPr>
                                <a:xfrm>
                                  <a:off x="0" y="0"/>
                                  <a:ext cx="3161030" cy="146685"/>
                                </a:xfrm>
                                <a:custGeom>
                                  <a:avLst/>
                                  <a:gdLst/>
                                  <a:ahLst/>
                                  <a:cxnLst/>
                                  <a:rect l="l" t="t" r="r" b="b"/>
                                  <a:pathLst>
                                    <a:path w="3161030" h="146685">
                                      <a:moveTo>
                                        <a:pt x="3161029" y="0"/>
                                      </a:moveTo>
                                      <a:lnTo>
                                        <a:pt x="0" y="0"/>
                                      </a:lnTo>
                                      <a:lnTo>
                                        <a:pt x="0" y="146303"/>
                                      </a:lnTo>
                                      <a:lnTo>
                                        <a:pt x="3161029" y="146303"/>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45F0981" id="Group 67" o:spid="_x0000_s1026" style="position:absolute;margin-left:3.95pt;margin-top:0;width:248.9pt;height:11.55pt;z-index:-29772288;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">
                      <v:shape id="Graphic 68"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" path="m3161029,l,,,146303r3161029,l3161029,xe" fillcolor="#f1f1f1" stroked="f">
                        <v:path arrowok="t"/>
                      </v:shape>
                    </v:group>
                  </w:pict>
                </mc:Fallback>
              </mc:AlternateContent>
            </w:r>
            <w:r>
              <w:rPr>
                <w:b/>
                <w:spacing w:val="-2"/>
                <w:sz w:val="20"/>
              </w:rPr>
              <w:t>Театрализованная</w:t>
            </w:r>
            <w:r>
              <w:rPr>
                <w:b/>
                <w:spacing w:val="17"/>
                <w:sz w:val="20"/>
              </w:rPr>
              <w:t xml:space="preserve"> </w:t>
            </w:r>
            <w:r>
              <w:rPr>
                <w:b/>
                <w:spacing w:val="-2"/>
                <w:sz w:val="20"/>
              </w:rPr>
              <w:t>деятельность:</w:t>
            </w:r>
          </w:p>
          <w:p w14:paraId="67CED2A3" w14:textId="77777777" w:rsidR="00ED12CF" w:rsidRDefault="00643BAF">
            <w:pPr>
              <w:pStyle w:val="TableParagraph"/>
              <w:numPr>
                <w:ilvl w:val="0"/>
                <w:numId w:val="286"/>
              </w:numPr>
              <w:tabs>
                <w:tab w:val="left" w:pos="815"/>
              </w:tabs>
              <w:ind w:right="97" w:firstLine="132"/>
              <w:jc w:val="both"/>
              <w:rPr>
                <w:sz w:val="20"/>
              </w:rPr>
            </w:pPr>
            <w:r>
              <w:rPr>
                <w:sz w:val="20"/>
              </w:rPr>
              <w:t>пробуждать интерес к театрализованной игре путем первого опыта общения</w:t>
            </w:r>
            <w:r>
              <w:rPr>
                <w:spacing w:val="-1"/>
                <w:sz w:val="20"/>
              </w:rPr>
              <w:t xml:space="preserve"> </w:t>
            </w:r>
            <w:r>
              <w:rPr>
                <w:sz w:val="20"/>
              </w:rPr>
              <w:t>с персонажем (кукла Катя показывает концерт), расширения контактов со</w:t>
            </w:r>
            <w:r>
              <w:rPr>
                <w:spacing w:val="40"/>
                <w:sz w:val="20"/>
              </w:rPr>
              <w:t xml:space="preserve"> </w:t>
            </w:r>
            <w:r>
              <w:rPr>
                <w:sz w:val="20"/>
              </w:rPr>
              <w:t>взрослым (бабушка приглашает на деревенский двор);</w:t>
            </w:r>
          </w:p>
          <w:p w14:paraId="0473B5EC" w14:textId="77777777" w:rsidR="00ED12CF" w:rsidRDefault="00643BAF">
            <w:pPr>
              <w:pStyle w:val="TableParagraph"/>
              <w:numPr>
                <w:ilvl w:val="0"/>
                <w:numId w:val="286"/>
              </w:numPr>
              <w:tabs>
                <w:tab w:val="left" w:pos="815"/>
              </w:tabs>
              <w:ind w:right="95" w:firstLine="132"/>
              <w:jc w:val="both"/>
              <w:rPr>
                <w:sz w:val="20"/>
              </w:rPr>
            </w:pPr>
            <w:r>
              <w:rPr>
                <w:sz w:val="20"/>
              </w:rPr>
              <w:t>побуждать детей отзываться на игры-действия</w:t>
            </w:r>
            <w:r>
              <w:rPr>
                <w:spacing w:val="40"/>
                <w:sz w:val="20"/>
              </w:rPr>
              <w:t xml:space="preserve"> </w:t>
            </w:r>
            <w:r>
              <w:rPr>
                <w:sz w:val="20"/>
              </w:rPr>
              <w:t>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616D821" w14:textId="77777777" w:rsidR="00ED12CF" w:rsidRDefault="00643BAF">
            <w:pPr>
              <w:pStyle w:val="TableParagraph"/>
              <w:numPr>
                <w:ilvl w:val="0"/>
                <w:numId w:val="286"/>
              </w:numPr>
              <w:tabs>
                <w:tab w:val="left" w:pos="815"/>
              </w:tabs>
              <w:ind w:right="99" w:firstLine="132"/>
              <w:jc w:val="both"/>
              <w:rPr>
                <w:sz w:val="20"/>
              </w:rPr>
            </w:pPr>
            <w:r>
              <w:rPr>
                <w:sz w:val="20"/>
              </w:rPr>
              <w:t>способствовать проявлению самостоятельности, активности в игре с персонажами-игрушками;</w:t>
            </w:r>
          </w:p>
          <w:p w14:paraId="156E4913" w14:textId="77777777" w:rsidR="00ED12CF" w:rsidRDefault="00643BAF">
            <w:pPr>
              <w:pStyle w:val="TableParagraph"/>
              <w:numPr>
                <w:ilvl w:val="0"/>
                <w:numId w:val="286"/>
              </w:numPr>
              <w:tabs>
                <w:tab w:val="left" w:pos="815"/>
              </w:tabs>
              <w:ind w:right="97" w:firstLine="132"/>
              <w:jc w:val="both"/>
              <w:rPr>
                <w:sz w:val="20"/>
              </w:rPr>
            </w:pPr>
            <w:r>
              <w:rPr>
                <w:sz w:val="20"/>
              </w:rPr>
              <w:t>развивать умение следить за действиями заводных игрушек, сказочных героев, адекватно реагировать на них;</w:t>
            </w:r>
          </w:p>
          <w:p w14:paraId="42F624A3" w14:textId="77777777" w:rsidR="00ED12CF" w:rsidRDefault="00643BAF">
            <w:pPr>
              <w:pStyle w:val="TableParagraph"/>
              <w:numPr>
                <w:ilvl w:val="0"/>
                <w:numId w:val="286"/>
              </w:numPr>
              <w:tabs>
                <w:tab w:val="left" w:pos="815"/>
              </w:tabs>
              <w:ind w:right="98" w:firstLine="132"/>
              <w:jc w:val="both"/>
              <w:rPr>
                <w:sz w:val="20"/>
              </w:rPr>
            </w:pPr>
            <w:r>
              <w:rPr>
                <w:sz w:val="20"/>
              </w:rPr>
              <w:t>способствовать формированию навыка перевоплощения в образы сказочных героев;</w:t>
            </w:r>
          </w:p>
          <w:p w14:paraId="77E846AC" w14:textId="77777777" w:rsidR="00ED12CF" w:rsidRDefault="00643BAF">
            <w:pPr>
              <w:pStyle w:val="TableParagraph"/>
              <w:numPr>
                <w:ilvl w:val="0"/>
                <w:numId w:val="286"/>
              </w:numPr>
              <w:tabs>
                <w:tab w:val="left" w:pos="815"/>
                <w:tab w:val="left" w:pos="1713"/>
                <w:tab w:val="left" w:pos="3900"/>
              </w:tabs>
              <w:spacing w:line="237" w:lineRule="auto"/>
              <w:ind w:right="97" w:firstLine="132"/>
              <w:jc w:val="both"/>
              <w:rPr>
                <w:sz w:val="20"/>
              </w:rPr>
            </w:pPr>
            <w:r>
              <w:rPr>
                <w:sz w:val="20"/>
              </w:rPr>
              <w:t xml:space="preserve">создавать условия для систематического </w:t>
            </w:r>
            <w:r>
              <w:rPr>
                <w:spacing w:val="-2"/>
                <w:sz w:val="20"/>
              </w:rPr>
              <w:t>восприятия</w:t>
            </w:r>
            <w:r>
              <w:rPr>
                <w:sz w:val="20"/>
              </w:rPr>
              <w:tab/>
            </w:r>
            <w:r>
              <w:rPr>
                <w:spacing w:val="-2"/>
                <w:sz w:val="20"/>
              </w:rPr>
              <w:t>театрализованных</w:t>
            </w:r>
            <w:r>
              <w:rPr>
                <w:sz w:val="20"/>
              </w:rPr>
              <w:tab/>
            </w:r>
            <w:r>
              <w:rPr>
                <w:spacing w:val="-2"/>
                <w:sz w:val="20"/>
              </w:rPr>
              <w:t>выступлений</w:t>
            </w:r>
          </w:p>
          <w:p w14:paraId="24EC1CF0" w14:textId="77777777" w:rsidR="00ED12CF" w:rsidRDefault="00643BAF">
            <w:pPr>
              <w:pStyle w:val="TableParagraph"/>
              <w:spacing w:line="215" w:lineRule="exact"/>
              <w:ind w:left="108"/>
              <w:jc w:val="both"/>
              <w:rPr>
                <w:sz w:val="20"/>
              </w:rPr>
            </w:pPr>
            <w:r>
              <w:rPr>
                <w:sz w:val="20"/>
              </w:rPr>
              <w:t>педагогического</w:t>
            </w:r>
            <w:r>
              <w:rPr>
                <w:spacing w:val="-10"/>
                <w:sz w:val="20"/>
              </w:rPr>
              <w:t xml:space="preserve"> </w:t>
            </w:r>
            <w:r>
              <w:rPr>
                <w:sz w:val="20"/>
              </w:rPr>
              <w:t>театра</w:t>
            </w:r>
            <w:r>
              <w:rPr>
                <w:spacing w:val="-11"/>
                <w:sz w:val="20"/>
              </w:rPr>
              <w:t xml:space="preserve"> </w:t>
            </w:r>
            <w:r>
              <w:rPr>
                <w:spacing w:val="-2"/>
                <w:sz w:val="20"/>
              </w:rPr>
              <w:t>(взрослых).</w:t>
            </w:r>
          </w:p>
        </w:tc>
      </w:tr>
      <w:tr w:rsidR="00ED12CF" w14:paraId="7F53331E" w14:textId="77777777">
        <w:trPr>
          <w:trHeight w:val="2575"/>
        </w:trPr>
        <w:tc>
          <w:tcPr>
            <w:tcW w:w="4952" w:type="dxa"/>
            <w:shd w:val="clear" w:color="auto" w:fill="F1F1F1"/>
          </w:tcPr>
          <w:p w14:paraId="68547B76" w14:textId="77777777" w:rsidR="00ED12CF" w:rsidRDefault="00ED12CF">
            <w:pPr>
              <w:pStyle w:val="TableParagraph"/>
              <w:ind w:left="0"/>
              <w:rPr>
                <w:sz w:val="18"/>
              </w:rPr>
            </w:pPr>
          </w:p>
        </w:tc>
        <w:tc>
          <w:tcPr>
            <w:tcW w:w="5124" w:type="dxa"/>
            <w:shd w:val="clear" w:color="auto" w:fill="F1F1F1"/>
          </w:tcPr>
          <w:p w14:paraId="0C11468C" w14:textId="77777777" w:rsidR="00ED12CF" w:rsidRDefault="00ED12CF">
            <w:pPr>
              <w:pStyle w:val="TableParagraph"/>
              <w:ind w:left="0"/>
              <w:rPr>
                <w:sz w:val="18"/>
              </w:rPr>
            </w:pPr>
          </w:p>
        </w:tc>
        <w:tc>
          <w:tcPr>
            <w:tcW w:w="5134" w:type="dxa"/>
          </w:tcPr>
          <w:p w14:paraId="0DCC12D3" w14:textId="77777777" w:rsidR="00ED12CF" w:rsidRDefault="00643BAF">
            <w:pPr>
              <w:pStyle w:val="TableParagraph"/>
              <w:spacing w:line="228" w:lineRule="exact"/>
              <w:ind w:left="108"/>
              <w:jc w:val="both"/>
              <w:rPr>
                <w:b/>
                <w:sz w:val="20"/>
              </w:rPr>
            </w:pPr>
            <w:r>
              <w:rPr>
                <w:b/>
                <w:noProof/>
                <w:sz w:val="20"/>
                <w:lang w:eastAsia="ru-RU"/>
              </w:rPr>
              <mc:AlternateContent>
                <mc:Choice Requires="wpg">
                  <w:drawing>
                    <wp:anchor distT="0" distB="0" distL="0" distR="0" simplePos="0" relativeHeight="473544704" behindDoc="1" locked="0" layoutInCell="1" allowOverlap="1" wp14:anchorId="5CDE084C" wp14:editId="4CF1448B">
                      <wp:simplePos x="0" y="0"/>
                      <wp:positionH relativeFrom="column">
                        <wp:posOffset>50292</wp:posOffset>
                      </wp:positionH>
                      <wp:positionV relativeFrom="paragraph">
                        <wp:posOffset>-305</wp:posOffset>
                      </wp:positionV>
                      <wp:extent cx="3161030" cy="14668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70" name="Graphic 70"/>
                              <wps:cNvSpPr/>
                              <wps:spPr>
                                <a:xfrm>
                                  <a:off x="0" y="0"/>
                                  <a:ext cx="3161030" cy="146685"/>
                                </a:xfrm>
                                <a:custGeom>
                                  <a:avLst/>
                                  <a:gdLst/>
                                  <a:ahLst/>
                                  <a:cxnLst/>
                                  <a:rect l="l" t="t" r="r" b="b"/>
                                  <a:pathLst>
                                    <a:path w="3161030" h="146685">
                                      <a:moveTo>
                                        <a:pt x="3161029" y="0"/>
                                      </a:moveTo>
                                      <a:lnTo>
                                        <a:pt x="0" y="0"/>
                                      </a:lnTo>
                                      <a:lnTo>
                                        <a:pt x="0" y="146304"/>
                                      </a:lnTo>
                                      <a:lnTo>
                                        <a:pt x="3161029" y="146304"/>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F9B1CBB" id="Group 69" o:spid="_x0000_s1026" style="position:absolute;margin-left:3.95pt;margin-top:0;width:248.9pt;height:11.55pt;z-index:-29771776;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">
                      <v:shape id="Graphic 70"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" path="m3161029,l,,,146304r3161029,l3161029,xe" fillcolor="#f1f1f1" stroked="f">
                        <v:path arrowok="t"/>
                      </v:shape>
                    </v:group>
                  </w:pict>
                </mc:Fallback>
              </mc:AlternateContent>
            </w:r>
            <w:r>
              <w:rPr>
                <w:b/>
                <w:spacing w:val="-2"/>
                <w:sz w:val="20"/>
              </w:rPr>
              <w:t>Культурно-досуговая</w:t>
            </w:r>
            <w:r>
              <w:rPr>
                <w:b/>
                <w:spacing w:val="22"/>
                <w:sz w:val="20"/>
              </w:rPr>
              <w:t xml:space="preserve"> </w:t>
            </w:r>
            <w:r>
              <w:rPr>
                <w:b/>
                <w:spacing w:val="-2"/>
                <w:sz w:val="20"/>
              </w:rPr>
              <w:t>деятельность:</w:t>
            </w:r>
          </w:p>
          <w:p w14:paraId="68FAD156" w14:textId="77777777" w:rsidR="00ED12CF" w:rsidRDefault="00643BAF">
            <w:pPr>
              <w:pStyle w:val="TableParagraph"/>
              <w:numPr>
                <w:ilvl w:val="0"/>
                <w:numId w:val="285"/>
              </w:numPr>
              <w:tabs>
                <w:tab w:val="left" w:pos="815"/>
              </w:tabs>
              <w:ind w:right="96" w:firstLine="132"/>
              <w:jc w:val="both"/>
              <w:rPr>
                <w:sz w:val="20"/>
              </w:rPr>
            </w:pPr>
            <w:r>
              <w:rPr>
                <w:sz w:val="20"/>
              </w:rPr>
              <w:t>создавать</w:t>
            </w:r>
            <w:r>
              <w:rPr>
                <w:spacing w:val="-4"/>
                <w:sz w:val="20"/>
              </w:rPr>
              <w:t xml:space="preserve"> </w:t>
            </w:r>
            <w:r>
              <w:rPr>
                <w:sz w:val="20"/>
              </w:rPr>
              <w:t>эмоционально-положительный</w:t>
            </w:r>
            <w:r>
              <w:rPr>
                <w:spacing w:val="-5"/>
                <w:sz w:val="20"/>
              </w:rPr>
              <w:t xml:space="preserve"> </w:t>
            </w:r>
            <w:r>
              <w:rPr>
                <w:sz w:val="20"/>
              </w:rPr>
              <w:t>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793DC248" w14:textId="77777777" w:rsidR="00ED12CF" w:rsidRDefault="00643BAF">
            <w:pPr>
              <w:pStyle w:val="TableParagraph"/>
              <w:numPr>
                <w:ilvl w:val="0"/>
                <w:numId w:val="285"/>
              </w:numPr>
              <w:tabs>
                <w:tab w:val="left" w:pos="815"/>
                <w:tab w:val="left" w:pos="2298"/>
                <w:tab w:val="left" w:pos="4332"/>
              </w:tabs>
              <w:ind w:right="99" w:firstLine="132"/>
              <w:jc w:val="both"/>
              <w:rPr>
                <w:sz w:val="20"/>
              </w:rPr>
            </w:pPr>
            <w:r>
              <w:rPr>
                <w:sz w:val="20"/>
              </w:rPr>
              <w:t>привлекать</w:t>
            </w:r>
            <w:r>
              <w:rPr>
                <w:spacing w:val="-7"/>
                <w:sz w:val="20"/>
              </w:rPr>
              <w:t xml:space="preserve"> </w:t>
            </w:r>
            <w:r>
              <w:rPr>
                <w:sz w:val="20"/>
              </w:rPr>
              <w:t>детей</w:t>
            </w:r>
            <w:r>
              <w:rPr>
                <w:spacing w:val="-6"/>
                <w:sz w:val="20"/>
              </w:rPr>
              <w:t xml:space="preserve"> </w:t>
            </w:r>
            <w:r>
              <w:rPr>
                <w:sz w:val="20"/>
              </w:rPr>
              <w:t>к</w:t>
            </w:r>
            <w:r>
              <w:rPr>
                <w:spacing w:val="-6"/>
                <w:sz w:val="20"/>
              </w:rPr>
              <w:t xml:space="preserve"> </w:t>
            </w:r>
            <w:r>
              <w:rPr>
                <w:sz w:val="20"/>
              </w:rPr>
              <w:t>посильному</w:t>
            </w:r>
            <w:r>
              <w:rPr>
                <w:spacing w:val="-8"/>
                <w:sz w:val="20"/>
              </w:rPr>
              <w:t xml:space="preserve"> </w:t>
            </w:r>
            <w:r>
              <w:rPr>
                <w:sz w:val="20"/>
              </w:rPr>
              <w:t>участию</w:t>
            </w:r>
            <w:r>
              <w:rPr>
                <w:spacing w:val="-5"/>
                <w:sz w:val="20"/>
              </w:rPr>
              <w:t xml:space="preserve"> </w:t>
            </w:r>
            <w:r>
              <w:rPr>
                <w:sz w:val="20"/>
              </w:rPr>
              <w:t>в</w:t>
            </w:r>
            <w:r>
              <w:rPr>
                <w:spacing w:val="-5"/>
                <w:sz w:val="20"/>
              </w:rPr>
              <w:t xml:space="preserve"> </w:t>
            </w:r>
            <w:r>
              <w:rPr>
                <w:sz w:val="20"/>
              </w:rPr>
              <w:t xml:space="preserve">играх, </w:t>
            </w:r>
            <w:r>
              <w:rPr>
                <w:spacing w:val="-2"/>
                <w:sz w:val="20"/>
              </w:rPr>
              <w:t>театрализованных</w:t>
            </w:r>
            <w:r>
              <w:rPr>
                <w:sz w:val="20"/>
              </w:rPr>
              <w:tab/>
            </w:r>
            <w:r>
              <w:rPr>
                <w:spacing w:val="-2"/>
                <w:sz w:val="20"/>
              </w:rPr>
              <w:t>представлениях,</w:t>
            </w:r>
            <w:r>
              <w:rPr>
                <w:sz w:val="20"/>
              </w:rPr>
              <w:tab/>
            </w:r>
            <w:r>
              <w:rPr>
                <w:spacing w:val="-2"/>
                <w:sz w:val="20"/>
              </w:rPr>
              <w:t xml:space="preserve">забавах, </w:t>
            </w:r>
            <w:r>
              <w:rPr>
                <w:sz w:val="20"/>
              </w:rPr>
              <w:t>развлечениях и праздниках;</w:t>
            </w:r>
          </w:p>
          <w:p w14:paraId="51532F87" w14:textId="77777777" w:rsidR="00ED12CF" w:rsidRDefault="00643BAF">
            <w:pPr>
              <w:pStyle w:val="TableParagraph"/>
              <w:numPr>
                <w:ilvl w:val="0"/>
                <w:numId w:val="285"/>
              </w:numPr>
              <w:tabs>
                <w:tab w:val="left" w:pos="815"/>
              </w:tabs>
              <w:spacing w:before="1" w:line="228" w:lineRule="exact"/>
              <w:ind w:right="97" w:firstLine="132"/>
              <w:jc w:val="both"/>
              <w:rPr>
                <w:sz w:val="20"/>
              </w:rPr>
            </w:pPr>
            <w:r>
              <w:rPr>
                <w:sz w:val="20"/>
              </w:rPr>
              <w:t>развивать умение следить за действиями игрушек,</w:t>
            </w:r>
            <w:r>
              <w:rPr>
                <w:spacing w:val="40"/>
                <w:sz w:val="20"/>
              </w:rPr>
              <w:t xml:space="preserve"> </w:t>
            </w:r>
            <w:r>
              <w:rPr>
                <w:sz w:val="20"/>
              </w:rPr>
              <w:t>сказочных</w:t>
            </w:r>
            <w:r>
              <w:rPr>
                <w:spacing w:val="40"/>
                <w:sz w:val="20"/>
              </w:rPr>
              <w:t xml:space="preserve"> </w:t>
            </w:r>
            <w:r>
              <w:rPr>
                <w:sz w:val="20"/>
              </w:rPr>
              <w:t>героев,</w:t>
            </w:r>
            <w:r>
              <w:rPr>
                <w:spacing w:val="40"/>
                <w:sz w:val="20"/>
              </w:rPr>
              <w:t xml:space="preserve"> </w:t>
            </w:r>
            <w:r>
              <w:rPr>
                <w:sz w:val="20"/>
              </w:rPr>
              <w:t>адекватно</w:t>
            </w:r>
            <w:r>
              <w:rPr>
                <w:spacing w:val="40"/>
                <w:sz w:val="20"/>
              </w:rPr>
              <w:t xml:space="preserve"> </w:t>
            </w:r>
            <w:r>
              <w:rPr>
                <w:sz w:val="20"/>
              </w:rPr>
              <w:t>реагировать</w:t>
            </w:r>
            <w:r>
              <w:rPr>
                <w:spacing w:val="40"/>
                <w:sz w:val="20"/>
              </w:rPr>
              <w:t xml:space="preserve"> </w:t>
            </w:r>
            <w:r>
              <w:rPr>
                <w:sz w:val="20"/>
              </w:rPr>
              <w:t>на</w:t>
            </w:r>
          </w:p>
        </w:tc>
      </w:tr>
    </w:tbl>
    <w:p w14:paraId="35DD0760" w14:textId="77777777" w:rsidR="00ED12CF" w:rsidRDefault="00ED12CF">
      <w:pPr>
        <w:pStyle w:val="TableParagraph"/>
        <w:spacing w:line="228" w:lineRule="exact"/>
        <w:jc w:val="both"/>
        <w:rPr>
          <w:sz w:val="20"/>
        </w:rPr>
        <w:sectPr w:rsidR="00ED12CF">
          <w:pgSz w:w="16840" w:h="11910" w:orient="landscape"/>
          <w:pgMar w:top="820" w:right="425" w:bottom="280" w:left="566" w:header="720" w:footer="720" w:gutter="0"/>
          <w:cols w:space="720"/>
        </w:sectPr>
      </w:pPr>
    </w:p>
    <w:p w14:paraId="7B70C2EA" w14:textId="77777777" w:rsidR="00ED12CF" w:rsidRDefault="00ED12CF">
      <w:pPr>
        <w:pStyle w:val="a3"/>
        <w:spacing w:before="2"/>
        <w:rPr>
          <w:sz w:val="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79"/>
        <w:gridCol w:w="4978"/>
        <w:gridCol w:w="77"/>
      </w:tblGrid>
      <w:tr w:rsidR="00ED12CF" w14:paraId="19D923D2" w14:textId="77777777">
        <w:trPr>
          <w:trHeight w:hRule="exact" w:val="713"/>
        </w:trPr>
        <w:tc>
          <w:tcPr>
            <w:tcW w:w="4952" w:type="dxa"/>
            <w:shd w:val="clear" w:color="auto" w:fill="F1F1F1"/>
          </w:tcPr>
          <w:p w14:paraId="2FF2916E" w14:textId="77777777" w:rsidR="00ED12CF" w:rsidRDefault="00ED12CF">
            <w:pPr>
              <w:pStyle w:val="TableParagraph"/>
              <w:ind w:left="0"/>
              <w:rPr>
                <w:sz w:val="18"/>
              </w:rPr>
            </w:pPr>
          </w:p>
        </w:tc>
        <w:tc>
          <w:tcPr>
            <w:tcW w:w="5124" w:type="dxa"/>
            <w:shd w:val="clear" w:color="auto" w:fill="F1F1F1"/>
          </w:tcPr>
          <w:p w14:paraId="07C1FDB5" w14:textId="77777777" w:rsidR="00ED12CF" w:rsidRDefault="00ED12CF">
            <w:pPr>
              <w:pStyle w:val="TableParagraph"/>
              <w:ind w:left="0"/>
              <w:rPr>
                <w:sz w:val="18"/>
              </w:rPr>
            </w:pPr>
          </w:p>
        </w:tc>
        <w:tc>
          <w:tcPr>
            <w:tcW w:w="5134" w:type="dxa"/>
            <w:gridSpan w:val="3"/>
          </w:tcPr>
          <w:p w14:paraId="382ECCF1" w14:textId="77777777" w:rsidR="00ED12CF" w:rsidRDefault="00643BAF">
            <w:pPr>
              <w:pStyle w:val="TableParagraph"/>
              <w:spacing w:line="225" w:lineRule="exact"/>
              <w:ind w:left="103"/>
              <w:rPr>
                <w:sz w:val="20"/>
              </w:rPr>
            </w:pPr>
            <w:r>
              <w:rPr>
                <w:spacing w:val="-4"/>
                <w:sz w:val="20"/>
              </w:rPr>
              <w:t>них;</w:t>
            </w:r>
          </w:p>
          <w:p w14:paraId="7678F843" w14:textId="77777777" w:rsidR="00ED12CF" w:rsidRDefault="00643BAF">
            <w:pPr>
              <w:pStyle w:val="TableParagraph"/>
              <w:tabs>
                <w:tab w:val="left" w:pos="810"/>
              </w:tabs>
              <w:spacing w:line="230" w:lineRule="exact"/>
              <w:ind w:left="103" w:right="102" w:firstLine="132"/>
              <w:rPr>
                <w:sz w:val="20"/>
              </w:rPr>
            </w:pPr>
            <w:r>
              <w:rPr>
                <w:rFonts w:ascii="Symbol" w:hAnsi="Symbol"/>
                <w:spacing w:val="-10"/>
                <w:sz w:val="20"/>
              </w:rPr>
              <w:t></w:t>
            </w:r>
            <w:r>
              <w:rPr>
                <w:sz w:val="20"/>
              </w:rPr>
              <w:tab/>
              <w:t>формировать</w:t>
            </w:r>
            <w:r>
              <w:rPr>
                <w:spacing w:val="80"/>
                <w:sz w:val="20"/>
              </w:rPr>
              <w:t xml:space="preserve"> </w:t>
            </w:r>
            <w:r>
              <w:rPr>
                <w:sz w:val="20"/>
              </w:rPr>
              <w:t>навык</w:t>
            </w:r>
            <w:r>
              <w:rPr>
                <w:spacing w:val="80"/>
                <w:sz w:val="20"/>
              </w:rPr>
              <w:t xml:space="preserve"> </w:t>
            </w:r>
            <w:r>
              <w:rPr>
                <w:sz w:val="20"/>
              </w:rPr>
              <w:t>перевоплощения</w:t>
            </w:r>
            <w:r>
              <w:rPr>
                <w:spacing w:val="80"/>
                <w:sz w:val="20"/>
              </w:rPr>
              <w:t xml:space="preserve"> </w:t>
            </w:r>
            <w:r>
              <w:rPr>
                <w:sz w:val="20"/>
              </w:rPr>
              <w:t>детей</w:t>
            </w:r>
            <w:r>
              <w:rPr>
                <w:spacing w:val="79"/>
                <w:sz w:val="20"/>
              </w:rPr>
              <w:t xml:space="preserve"> </w:t>
            </w:r>
            <w:r>
              <w:rPr>
                <w:sz w:val="20"/>
              </w:rPr>
              <w:t>в образы сказочных героев</w:t>
            </w:r>
          </w:p>
        </w:tc>
      </w:tr>
      <w:tr w:rsidR="00ED12CF" w14:paraId="3F335327" w14:textId="77777777">
        <w:trPr>
          <w:trHeight w:hRule="exact" w:val="280"/>
        </w:trPr>
        <w:tc>
          <w:tcPr>
            <w:tcW w:w="15210" w:type="dxa"/>
            <w:gridSpan w:val="5"/>
            <w:shd w:val="clear" w:color="auto" w:fill="EDEBE0"/>
          </w:tcPr>
          <w:p w14:paraId="3A3FDDF8" w14:textId="77777777" w:rsidR="00ED12CF" w:rsidRDefault="00643BAF">
            <w:pPr>
              <w:pStyle w:val="TableParagraph"/>
              <w:spacing w:before="41" w:line="210" w:lineRule="exact"/>
              <w:ind w:left="102"/>
              <w:rPr>
                <w:b/>
                <w:sz w:val="20"/>
              </w:rPr>
            </w:pPr>
            <w:r>
              <w:rPr>
                <w:b/>
                <w:sz w:val="20"/>
              </w:rPr>
              <w:t>Содержание</w:t>
            </w:r>
            <w:r>
              <w:rPr>
                <w:b/>
                <w:spacing w:val="-13"/>
                <w:sz w:val="20"/>
              </w:rPr>
              <w:t xml:space="preserve"> </w:t>
            </w:r>
            <w:r>
              <w:rPr>
                <w:b/>
                <w:sz w:val="20"/>
              </w:rPr>
              <w:t>образовательной</w:t>
            </w:r>
            <w:r>
              <w:rPr>
                <w:b/>
                <w:spacing w:val="-12"/>
                <w:sz w:val="20"/>
              </w:rPr>
              <w:t xml:space="preserve"> </w:t>
            </w:r>
            <w:r>
              <w:rPr>
                <w:b/>
                <w:sz w:val="20"/>
              </w:rPr>
              <w:t>области</w:t>
            </w:r>
            <w:r>
              <w:rPr>
                <w:b/>
                <w:spacing w:val="-12"/>
                <w:sz w:val="20"/>
              </w:rPr>
              <w:t xml:space="preserve"> </w:t>
            </w:r>
            <w:r>
              <w:rPr>
                <w:b/>
                <w:sz w:val="20"/>
              </w:rPr>
              <w:t>«Художественного</w:t>
            </w:r>
            <w:r>
              <w:rPr>
                <w:b/>
                <w:spacing w:val="-7"/>
                <w:sz w:val="20"/>
              </w:rPr>
              <w:t xml:space="preserve"> </w:t>
            </w:r>
            <w:r>
              <w:rPr>
                <w:b/>
                <w:sz w:val="20"/>
              </w:rPr>
              <w:t>–эстетическое</w:t>
            </w:r>
            <w:r>
              <w:rPr>
                <w:b/>
                <w:spacing w:val="-13"/>
                <w:sz w:val="20"/>
              </w:rPr>
              <w:t xml:space="preserve"> </w:t>
            </w:r>
            <w:r>
              <w:rPr>
                <w:b/>
                <w:spacing w:val="-2"/>
                <w:sz w:val="20"/>
              </w:rPr>
              <w:t>развитие»</w:t>
            </w:r>
          </w:p>
        </w:tc>
      </w:tr>
      <w:tr w:rsidR="00ED12CF" w14:paraId="00B01A73" w14:textId="77777777">
        <w:trPr>
          <w:trHeight w:hRule="exact" w:val="280"/>
        </w:trPr>
        <w:tc>
          <w:tcPr>
            <w:tcW w:w="4952" w:type="dxa"/>
          </w:tcPr>
          <w:p w14:paraId="2F09D3C3" w14:textId="77777777" w:rsidR="00ED12CF" w:rsidRDefault="00643BAF">
            <w:pPr>
              <w:pStyle w:val="TableParagraph"/>
              <w:spacing w:before="41" w:line="210" w:lineRule="exact"/>
              <w:ind w:left="1399"/>
              <w:rPr>
                <w:b/>
                <w:sz w:val="20"/>
              </w:rPr>
            </w:pPr>
            <w:r>
              <w:rPr>
                <w:b/>
                <w:sz w:val="20"/>
              </w:rPr>
              <w:t>от</w:t>
            </w:r>
            <w:r>
              <w:rPr>
                <w:b/>
                <w:spacing w:val="-4"/>
                <w:sz w:val="20"/>
              </w:rPr>
              <w:t xml:space="preserve"> </w:t>
            </w:r>
            <w:r>
              <w:rPr>
                <w:b/>
                <w:sz w:val="20"/>
              </w:rPr>
              <w:t>2-х</w:t>
            </w:r>
            <w:r>
              <w:rPr>
                <w:b/>
                <w:spacing w:val="-4"/>
                <w:sz w:val="20"/>
              </w:rPr>
              <w:t xml:space="preserve"> </w:t>
            </w:r>
            <w:r>
              <w:rPr>
                <w:b/>
                <w:sz w:val="20"/>
              </w:rPr>
              <w:t>месяцев</w:t>
            </w:r>
            <w:r>
              <w:rPr>
                <w:b/>
                <w:spacing w:val="-4"/>
                <w:sz w:val="20"/>
              </w:rPr>
              <w:t xml:space="preserve"> </w:t>
            </w:r>
            <w:r>
              <w:rPr>
                <w:b/>
                <w:sz w:val="20"/>
              </w:rPr>
              <w:t>до</w:t>
            </w:r>
            <w:r>
              <w:rPr>
                <w:b/>
                <w:spacing w:val="-4"/>
                <w:sz w:val="20"/>
              </w:rPr>
              <w:t xml:space="preserve"> </w:t>
            </w:r>
            <w:r>
              <w:rPr>
                <w:b/>
                <w:sz w:val="20"/>
              </w:rPr>
              <w:t>1</w:t>
            </w:r>
            <w:r>
              <w:rPr>
                <w:b/>
                <w:spacing w:val="-2"/>
                <w:sz w:val="20"/>
              </w:rPr>
              <w:t xml:space="preserve"> </w:t>
            </w:r>
            <w:r>
              <w:rPr>
                <w:b/>
                <w:spacing w:val="-4"/>
                <w:sz w:val="20"/>
              </w:rPr>
              <w:t>года</w:t>
            </w:r>
          </w:p>
        </w:tc>
        <w:tc>
          <w:tcPr>
            <w:tcW w:w="5124" w:type="dxa"/>
          </w:tcPr>
          <w:p w14:paraId="270DBC74" w14:textId="77777777" w:rsidR="00ED12CF" w:rsidRDefault="00643BAF">
            <w:pPr>
              <w:pStyle w:val="TableParagraph"/>
              <w:spacing w:before="41" w:line="210" w:lineRule="exact"/>
              <w:ind w:left="1703"/>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1"/>
                <w:sz w:val="20"/>
              </w:rPr>
              <w:t xml:space="preserve"> </w:t>
            </w:r>
            <w:r>
              <w:rPr>
                <w:b/>
                <w:sz w:val="20"/>
              </w:rPr>
              <w:t>до</w:t>
            </w:r>
            <w:r>
              <w:rPr>
                <w:b/>
                <w:spacing w:val="-4"/>
                <w:sz w:val="20"/>
              </w:rPr>
              <w:t xml:space="preserve"> </w:t>
            </w:r>
            <w:r>
              <w:rPr>
                <w:b/>
                <w:sz w:val="20"/>
              </w:rPr>
              <w:t>2-х</w:t>
            </w:r>
            <w:r>
              <w:rPr>
                <w:b/>
                <w:spacing w:val="-3"/>
                <w:sz w:val="20"/>
              </w:rPr>
              <w:t xml:space="preserve"> </w:t>
            </w:r>
            <w:r>
              <w:rPr>
                <w:b/>
                <w:spacing w:val="-5"/>
                <w:sz w:val="20"/>
              </w:rPr>
              <w:t>лет</w:t>
            </w:r>
          </w:p>
        </w:tc>
        <w:tc>
          <w:tcPr>
            <w:tcW w:w="5134" w:type="dxa"/>
            <w:gridSpan w:val="3"/>
          </w:tcPr>
          <w:p w14:paraId="55037519" w14:textId="77777777" w:rsidR="00ED12CF" w:rsidRDefault="00643BAF">
            <w:pPr>
              <w:pStyle w:val="TableParagraph"/>
              <w:spacing w:before="41" w:line="210" w:lineRule="exact"/>
              <w:ind w:left="1672"/>
              <w:rPr>
                <w:b/>
                <w:sz w:val="20"/>
              </w:rPr>
            </w:pPr>
            <w:r>
              <w:rPr>
                <w:b/>
                <w:sz w:val="20"/>
              </w:rPr>
              <w:t>от</w:t>
            </w:r>
            <w:r>
              <w:rPr>
                <w:b/>
                <w:spacing w:val="-1"/>
                <w:sz w:val="20"/>
              </w:rPr>
              <w:t xml:space="preserve"> </w:t>
            </w:r>
            <w:r>
              <w:rPr>
                <w:b/>
                <w:sz w:val="20"/>
              </w:rPr>
              <w:t>2-х</w:t>
            </w:r>
            <w:r>
              <w:rPr>
                <w:b/>
                <w:spacing w:val="-4"/>
                <w:sz w:val="20"/>
              </w:rPr>
              <w:t xml:space="preserve"> </w:t>
            </w:r>
            <w:r>
              <w:rPr>
                <w:b/>
                <w:sz w:val="20"/>
              </w:rPr>
              <w:t>лет</w:t>
            </w:r>
            <w:r>
              <w:rPr>
                <w:b/>
                <w:spacing w:val="-1"/>
                <w:sz w:val="20"/>
              </w:rPr>
              <w:t xml:space="preserve"> </w:t>
            </w:r>
            <w:r>
              <w:rPr>
                <w:b/>
                <w:sz w:val="20"/>
              </w:rPr>
              <w:t>до</w:t>
            </w:r>
            <w:r>
              <w:rPr>
                <w:b/>
                <w:spacing w:val="-3"/>
                <w:sz w:val="20"/>
              </w:rPr>
              <w:t xml:space="preserve"> </w:t>
            </w:r>
            <w:r>
              <w:rPr>
                <w:b/>
                <w:sz w:val="20"/>
              </w:rPr>
              <w:t>3-х</w:t>
            </w:r>
            <w:r>
              <w:rPr>
                <w:b/>
                <w:spacing w:val="-4"/>
                <w:sz w:val="20"/>
              </w:rPr>
              <w:t xml:space="preserve"> </w:t>
            </w:r>
            <w:r>
              <w:rPr>
                <w:b/>
                <w:spacing w:val="-5"/>
                <w:sz w:val="20"/>
              </w:rPr>
              <w:t>лет</w:t>
            </w:r>
          </w:p>
        </w:tc>
      </w:tr>
      <w:tr w:rsidR="00ED12CF" w14:paraId="33214C07" w14:textId="77777777">
        <w:trPr>
          <w:trHeight w:hRule="exact" w:val="235"/>
        </w:trPr>
        <w:tc>
          <w:tcPr>
            <w:tcW w:w="4952" w:type="dxa"/>
            <w:vMerge w:val="restart"/>
          </w:tcPr>
          <w:p w14:paraId="7EF3637F" w14:textId="77777777" w:rsidR="00ED12CF" w:rsidRDefault="00643BAF">
            <w:pPr>
              <w:pStyle w:val="TableParagraph"/>
              <w:ind w:left="102" w:right="106"/>
              <w:jc w:val="both"/>
              <w:rPr>
                <w:sz w:val="20"/>
              </w:rPr>
            </w:pPr>
            <w:r>
              <w:rPr>
                <w:b/>
                <w:sz w:val="20"/>
              </w:rPr>
              <w:t xml:space="preserve">От 2 - 3 до 5 - 6 месяцев </w:t>
            </w:r>
            <w:r>
              <w:rPr>
                <w:sz w:val="20"/>
              </w:rPr>
              <w:t>-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5A3D0868" w14:textId="77777777" w:rsidR="00ED12CF" w:rsidRDefault="00643BAF">
            <w:pPr>
              <w:pStyle w:val="TableParagraph"/>
              <w:ind w:left="102" w:right="104"/>
              <w:jc w:val="both"/>
              <w:rPr>
                <w:sz w:val="20"/>
              </w:rPr>
            </w:pPr>
            <w:r>
              <w:rPr>
                <w:sz w:val="20"/>
              </w:rPr>
              <w:t>Формирует умение с помощью педагога под музыку приподнимать и опускать руки. Формирует самостоятельный</w:t>
            </w:r>
            <w:r>
              <w:rPr>
                <w:spacing w:val="65"/>
                <w:w w:val="150"/>
                <w:sz w:val="20"/>
              </w:rPr>
              <w:t xml:space="preserve">  </w:t>
            </w:r>
            <w:r>
              <w:rPr>
                <w:sz w:val="20"/>
              </w:rPr>
              <w:t>навык</w:t>
            </w:r>
            <w:r>
              <w:rPr>
                <w:spacing w:val="68"/>
                <w:w w:val="150"/>
                <w:sz w:val="20"/>
              </w:rPr>
              <w:t xml:space="preserve">  </w:t>
            </w:r>
            <w:r>
              <w:rPr>
                <w:sz w:val="20"/>
              </w:rPr>
              <w:t>звенеть</w:t>
            </w:r>
            <w:r>
              <w:rPr>
                <w:spacing w:val="67"/>
                <w:w w:val="150"/>
                <w:sz w:val="20"/>
              </w:rPr>
              <w:t xml:space="preserve">  </w:t>
            </w:r>
            <w:r>
              <w:rPr>
                <w:spacing w:val="-2"/>
                <w:sz w:val="20"/>
              </w:rPr>
              <w:t>погремушкой,</w:t>
            </w:r>
          </w:p>
          <w:p w14:paraId="72785A2A" w14:textId="77777777" w:rsidR="00ED12CF" w:rsidRDefault="00643BAF">
            <w:pPr>
              <w:pStyle w:val="TableParagraph"/>
              <w:spacing w:line="214" w:lineRule="exact"/>
              <w:ind w:left="102"/>
              <w:jc w:val="both"/>
              <w:rPr>
                <w:sz w:val="20"/>
              </w:rPr>
            </w:pPr>
            <w:r>
              <w:rPr>
                <w:sz w:val="20"/>
              </w:rPr>
              <w:t>колокольчиком,</w:t>
            </w:r>
            <w:r>
              <w:rPr>
                <w:spacing w:val="-8"/>
                <w:sz w:val="20"/>
              </w:rPr>
              <w:t xml:space="preserve"> </w:t>
            </w:r>
            <w:r>
              <w:rPr>
                <w:sz w:val="20"/>
              </w:rPr>
              <w:t>бубном,</w:t>
            </w:r>
            <w:r>
              <w:rPr>
                <w:spacing w:val="-6"/>
                <w:sz w:val="20"/>
              </w:rPr>
              <w:t xml:space="preserve"> </w:t>
            </w:r>
            <w:r>
              <w:rPr>
                <w:sz w:val="20"/>
              </w:rPr>
              <w:t>ударять</w:t>
            </w:r>
            <w:r>
              <w:rPr>
                <w:spacing w:val="-8"/>
                <w:sz w:val="20"/>
              </w:rPr>
              <w:t xml:space="preserve"> </w:t>
            </w:r>
            <w:r>
              <w:rPr>
                <w:sz w:val="20"/>
              </w:rPr>
              <w:t>в</w:t>
            </w:r>
            <w:r>
              <w:rPr>
                <w:spacing w:val="-9"/>
                <w:sz w:val="20"/>
              </w:rPr>
              <w:t xml:space="preserve"> </w:t>
            </w:r>
            <w:r>
              <w:rPr>
                <w:spacing w:val="-2"/>
                <w:sz w:val="20"/>
              </w:rPr>
              <w:t>барабан</w:t>
            </w:r>
          </w:p>
        </w:tc>
        <w:tc>
          <w:tcPr>
            <w:tcW w:w="5124" w:type="dxa"/>
            <w:vMerge w:val="restart"/>
          </w:tcPr>
          <w:p w14:paraId="0E27FC0A" w14:textId="77777777" w:rsidR="00ED12CF" w:rsidRDefault="00643BAF">
            <w:pPr>
              <w:pStyle w:val="TableParagraph"/>
              <w:ind w:left="103" w:right="102"/>
              <w:jc w:val="both"/>
              <w:rPr>
                <w:sz w:val="20"/>
              </w:rPr>
            </w:pPr>
            <w:r>
              <w:rPr>
                <w:b/>
                <w:sz w:val="20"/>
              </w:rPr>
              <w:t xml:space="preserve">От 1 года до 1 года 6 месяцев </w:t>
            </w:r>
            <w:r>
              <w:rPr>
                <w:sz w:val="20"/>
              </w:rPr>
              <w:t>- педагог приобщает</w:t>
            </w:r>
            <w:r>
              <w:rPr>
                <w:spacing w:val="40"/>
                <w:sz w:val="20"/>
              </w:rPr>
              <w:t xml:space="preserve"> </w:t>
            </w:r>
            <w:r>
              <w:rPr>
                <w:sz w:val="20"/>
              </w:rPr>
              <w:t>детей к восприятию веселой и спокойной музыки. Формирует умение различать на слух звучание разных</w:t>
            </w:r>
            <w:r>
              <w:rPr>
                <w:spacing w:val="40"/>
                <w:sz w:val="20"/>
              </w:rPr>
              <w:t xml:space="preserve"> </w:t>
            </w:r>
            <w:r>
              <w:rPr>
                <w:sz w:val="20"/>
              </w:rPr>
              <w:t>по тембру музыкальных инструментов (барабан, флейта или дудочка). Педагог содействует пониманию детьми содержания понравившейся песенки, помогает</w:t>
            </w:r>
            <w:r>
              <w:rPr>
                <w:spacing w:val="40"/>
                <w:sz w:val="20"/>
              </w:rPr>
              <w:t xml:space="preserve"> </w:t>
            </w:r>
            <w:r>
              <w:rPr>
                <w:sz w:val="20"/>
              </w:rPr>
              <w:t>подпевать</w:t>
            </w:r>
            <w:r>
              <w:rPr>
                <w:spacing w:val="74"/>
                <w:w w:val="150"/>
                <w:sz w:val="20"/>
              </w:rPr>
              <w:t xml:space="preserve"> </w:t>
            </w:r>
            <w:r>
              <w:rPr>
                <w:sz w:val="20"/>
              </w:rPr>
              <w:t>(как</w:t>
            </w:r>
            <w:r>
              <w:rPr>
                <w:spacing w:val="74"/>
                <w:w w:val="150"/>
                <w:sz w:val="20"/>
              </w:rPr>
              <w:t xml:space="preserve"> </w:t>
            </w:r>
            <w:r>
              <w:rPr>
                <w:sz w:val="20"/>
              </w:rPr>
              <w:t>могут,</w:t>
            </w:r>
            <w:r>
              <w:rPr>
                <w:spacing w:val="76"/>
                <w:w w:val="150"/>
                <w:sz w:val="20"/>
              </w:rPr>
              <w:t xml:space="preserve"> </w:t>
            </w:r>
            <w:r>
              <w:rPr>
                <w:sz w:val="20"/>
              </w:rPr>
              <w:t>умеют).</w:t>
            </w:r>
            <w:r>
              <w:rPr>
                <w:spacing w:val="75"/>
                <w:w w:val="150"/>
                <w:sz w:val="20"/>
              </w:rPr>
              <w:t xml:space="preserve"> </w:t>
            </w:r>
            <w:r>
              <w:rPr>
                <w:sz w:val="20"/>
              </w:rPr>
              <w:t>Формирует</w:t>
            </w:r>
            <w:r>
              <w:rPr>
                <w:spacing w:val="76"/>
                <w:w w:val="150"/>
                <w:sz w:val="20"/>
              </w:rPr>
              <w:t xml:space="preserve"> </w:t>
            </w:r>
            <w:r>
              <w:rPr>
                <w:sz w:val="20"/>
              </w:rPr>
              <w:t>у</w:t>
            </w:r>
            <w:r>
              <w:rPr>
                <w:spacing w:val="73"/>
                <w:w w:val="150"/>
                <w:sz w:val="20"/>
              </w:rPr>
              <w:t xml:space="preserve"> </w:t>
            </w:r>
            <w:r>
              <w:rPr>
                <w:spacing w:val="-4"/>
                <w:sz w:val="20"/>
              </w:rPr>
              <w:t>детей</w:t>
            </w:r>
          </w:p>
          <w:p w14:paraId="2EFCCBFF" w14:textId="77777777" w:rsidR="00ED12CF" w:rsidRDefault="00643BAF">
            <w:pPr>
              <w:pStyle w:val="TableParagraph"/>
              <w:spacing w:line="215" w:lineRule="exact"/>
              <w:ind w:left="103"/>
              <w:jc w:val="both"/>
              <w:rPr>
                <w:sz w:val="20"/>
              </w:rPr>
            </w:pPr>
            <w:r>
              <w:rPr>
                <w:sz w:val="20"/>
              </w:rPr>
              <w:t>умение</w:t>
            </w:r>
            <w:r>
              <w:rPr>
                <w:spacing w:val="-7"/>
                <w:sz w:val="20"/>
              </w:rPr>
              <w:t xml:space="preserve"> </w:t>
            </w:r>
            <w:r>
              <w:rPr>
                <w:sz w:val="20"/>
              </w:rPr>
              <w:t>заканчивать</w:t>
            </w:r>
            <w:r>
              <w:rPr>
                <w:spacing w:val="-7"/>
                <w:sz w:val="20"/>
              </w:rPr>
              <w:t xml:space="preserve"> </w:t>
            </w:r>
            <w:r>
              <w:rPr>
                <w:sz w:val="20"/>
              </w:rPr>
              <w:t>петь</w:t>
            </w:r>
            <w:r>
              <w:rPr>
                <w:spacing w:val="-7"/>
                <w:sz w:val="20"/>
              </w:rPr>
              <w:t xml:space="preserve"> </w:t>
            </w:r>
            <w:r>
              <w:rPr>
                <w:sz w:val="20"/>
              </w:rPr>
              <w:t>вместе</w:t>
            </w:r>
            <w:r>
              <w:rPr>
                <w:spacing w:val="-6"/>
                <w:sz w:val="20"/>
              </w:rPr>
              <w:t xml:space="preserve"> </w:t>
            </w:r>
            <w:r>
              <w:rPr>
                <w:sz w:val="20"/>
              </w:rPr>
              <w:t>со</w:t>
            </w:r>
            <w:r>
              <w:rPr>
                <w:spacing w:val="-6"/>
                <w:sz w:val="20"/>
              </w:rPr>
              <w:t xml:space="preserve"> </w:t>
            </w:r>
            <w:r>
              <w:rPr>
                <w:spacing w:val="-2"/>
                <w:sz w:val="20"/>
              </w:rPr>
              <w:t>взрослым.</w:t>
            </w:r>
          </w:p>
        </w:tc>
        <w:tc>
          <w:tcPr>
            <w:tcW w:w="79" w:type="dxa"/>
            <w:tcBorders>
              <w:bottom w:val="nil"/>
              <w:right w:val="nil"/>
            </w:tcBorders>
            <w:shd w:val="clear" w:color="auto" w:fill="F1F1F1"/>
          </w:tcPr>
          <w:p w14:paraId="332AD09A" w14:textId="77777777" w:rsidR="00ED12CF" w:rsidRDefault="00ED12CF">
            <w:pPr>
              <w:pStyle w:val="TableParagraph"/>
              <w:ind w:left="0"/>
              <w:rPr>
                <w:sz w:val="16"/>
              </w:rPr>
            </w:pPr>
          </w:p>
        </w:tc>
        <w:tc>
          <w:tcPr>
            <w:tcW w:w="4978" w:type="dxa"/>
            <w:tcBorders>
              <w:left w:val="nil"/>
              <w:bottom w:val="nil"/>
              <w:right w:val="nil"/>
            </w:tcBorders>
            <w:shd w:val="clear" w:color="auto" w:fill="F1F1F1"/>
          </w:tcPr>
          <w:p w14:paraId="0C916B0E" w14:textId="77777777" w:rsidR="00ED12CF" w:rsidRDefault="00643BAF">
            <w:pPr>
              <w:pStyle w:val="TableParagraph"/>
              <w:spacing w:line="210" w:lineRule="exact"/>
              <w:ind w:left="28"/>
              <w:rPr>
                <w:b/>
                <w:sz w:val="20"/>
              </w:rPr>
            </w:pPr>
            <w:r>
              <w:rPr>
                <w:b/>
                <w:sz w:val="20"/>
              </w:rPr>
              <w:t>Музыкальная</w:t>
            </w:r>
            <w:r>
              <w:rPr>
                <w:b/>
                <w:spacing w:val="-12"/>
                <w:sz w:val="20"/>
              </w:rPr>
              <w:t xml:space="preserve"> </w:t>
            </w:r>
            <w:r>
              <w:rPr>
                <w:b/>
                <w:spacing w:val="-2"/>
                <w:sz w:val="20"/>
              </w:rPr>
              <w:t>деятельность.</w:t>
            </w:r>
          </w:p>
        </w:tc>
        <w:tc>
          <w:tcPr>
            <w:tcW w:w="77" w:type="dxa"/>
            <w:tcBorders>
              <w:left w:val="nil"/>
              <w:bottom w:val="nil"/>
            </w:tcBorders>
            <w:shd w:val="clear" w:color="auto" w:fill="F1F1F1"/>
          </w:tcPr>
          <w:p w14:paraId="41C4BA06" w14:textId="77777777" w:rsidR="00ED12CF" w:rsidRDefault="00ED12CF">
            <w:pPr>
              <w:pStyle w:val="TableParagraph"/>
              <w:ind w:left="0"/>
              <w:rPr>
                <w:sz w:val="16"/>
              </w:rPr>
            </w:pPr>
          </w:p>
        </w:tc>
      </w:tr>
      <w:tr w:rsidR="00ED12CF" w14:paraId="6F64FA42" w14:textId="77777777">
        <w:trPr>
          <w:trHeight w:hRule="exact" w:val="1615"/>
        </w:trPr>
        <w:tc>
          <w:tcPr>
            <w:tcW w:w="4952" w:type="dxa"/>
            <w:vMerge/>
            <w:tcBorders>
              <w:top w:val="nil"/>
            </w:tcBorders>
          </w:tcPr>
          <w:p w14:paraId="1F6E65D6" w14:textId="77777777" w:rsidR="00ED12CF" w:rsidRDefault="00ED12CF">
            <w:pPr>
              <w:rPr>
                <w:sz w:val="2"/>
                <w:szCs w:val="2"/>
              </w:rPr>
            </w:pPr>
          </w:p>
        </w:tc>
        <w:tc>
          <w:tcPr>
            <w:tcW w:w="5124" w:type="dxa"/>
            <w:vMerge/>
            <w:tcBorders>
              <w:top w:val="nil"/>
            </w:tcBorders>
          </w:tcPr>
          <w:p w14:paraId="69458C8B" w14:textId="77777777" w:rsidR="00ED12CF" w:rsidRDefault="00ED12CF">
            <w:pPr>
              <w:rPr>
                <w:sz w:val="2"/>
                <w:szCs w:val="2"/>
              </w:rPr>
            </w:pPr>
          </w:p>
        </w:tc>
        <w:tc>
          <w:tcPr>
            <w:tcW w:w="5134" w:type="dxa"/>
            <w:gridSpan w:val="3"/>
            <w:tcBorders>
              <w:top w:val="nil"/>
            </w:tcBorders>
          </w:tcPr>
          <w:p w14:paraId="2C2DAD7A" w14:textId="77777777" w:rsidR="00ED12CF" w:rsidRDefault="00643BAF">
            <w:pPr>
              <w:pStyle w:val="TableParagraph"/>
              <w:spacing w:before="10"/>
              <w:ind w:left="103" w:right="100"/>
              <w:jc w:val="both"/>
              <w:rPr>
                <w:sz w:val="20"/>
              </w:rPr>
            </w:pPr>
            <w:r>
              <w:rPr>
                <w:b/>
                <w:sz w:val="20"/>
              </w:rPr>
              <w:t xml:space="preserve">Слушание: </w:t>
            </w:r>
            <w:r>
              <w:rPr>
                <w:sz w:val="20"/>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ED12CF" w14:paraId="311FD92D" w14:textId="77777777">
        <w:trPr>
          <w:trHeight w:hRule="exact" w:val="235"/>
        </w:trPr>
        <w:tc>
          <w:tcPr>
            <w:tcW w:w="4952" w:type="dxa"/>
            <w:vMerge w:val="restart"/>
          </w:tcPr>
          <w:p w14:paraId="0FE1A71F" w14:textId="77777777" w:rsidR="00ED12CF" w:rsidRDefault="00643BAF">
            <w:pPr>
              <w:pStyle w:val="TableParagraph"/>
              <w:ind w:left="102" w:right="104"/>
              <w:jc w:val="both"/>
              <w:rPr>
                <w:sz w:val="20"/>
              </w:rPr>
            </w:pPr>
            <w:r>
              <w:rPr>
                <w:b/>
                <w:sz w:val="20"/>
              </w:rPr>
              <w:t xml:space="preserve">От 5 - 6 до 9 - 10 месяцев </w:t>
            </w:r>
            <w:r>
              <w:rPr>
                <w:sz w:val="20"/>
              </w:rPr>
              <w:t>- педагог способствует эмоциональному отклику детей на веселую, быструю, грустную, спокойную, медленную мелодии,</w:t>
            </w:r>
            <w:r>
              <w:rPr>
                <w:spacing w:val="40"/>
                <w:sz w:val="20"/>
              </w:rPr>
              <w:t xml:space="preserve"> </w:t>
            </w:r>
            <w:r>
              <w:rPr>
                <w:sz w:val="20"/>
              </w:rPr>
              <w:t>сыгранные на разных музыкальных инструментах (дудочка, губная гармошка, металлофон и другие).</w:t>
            </w:r>
          </w:p>
          <w:p w14:paraId="5ED50E87" w14:textId="77777777" w:rsidR="00ED12CF" w:rsidRDefault="00643BAF">
            <w:pPr>
              <w:pStyle w:val="TableParagraph"/>
              <w:ind w:left="102" w:right="106"/>
              <w:jc w:val="both"/>
              <w:rPr>
                <w:sz w:val="20"/>
              </w:rPr>
            </w:pPr>
            <w:r>
              <w:rPr>
                <w:sz w:val="20"/>
              </w:rPr>
              <w:t>Педагог формирует у детей положительную реакцию на пение взрослого, звучание музыки. Педагог поддерживает</w:t>
            </w:r>
            <w:r>
              <w:rPr>
                <w:spacing w:val="-7"/>
                <w:sz w:val="20"/>
              </w:rPr>
              <w:t xml:space="preserve"> </w:t>
            </w:r>
            <w:r>
              <w:rPr>
                <w:sz w:val="20"/>
              </w:rPr>
              <w:t>пропевание</w:t>
            </w:r>
            <w:r>
              <w:rPr>
                <w:spacing w:val="-5"/>
                <w:sz w:val="20"/>
              </w:rPr>
              <w:t xml:space="preserve"> </w:t>
            </w:r>
            <w:r>
              <w:rPr>
                <w:sz w:val="20"/>
              </w:rPr>
              <w:t>звуков</w:t>
            </w:r>
            <w:r>
              <w:rPr>
                <w:spacing w:val="-6"/>
                <w:sz w:val="20"/>
              </w:rPr>
              <w:t xml:space="preserve"> </w:t>
            </w:r>
            <w:r>
              <w:rPr>
                <w:sz w:val="20"/>
              </w:rPr>
              <w:t>и</w:t>
            </w:r>
            <w:r>
              <w:rPr>
                <w:spacing w:val="-5"/>
                <w:sz w:val="20"/>
              </w:rPr>
              <w:t xml:space="preserve"> </w:t>
            </w:r>
            <w:r>
              <w:rPr>
                <w:sz w:val="20"/>
              </w:rPr>
              <w:t>подпевание</w:t>
            </w:r>
            <w:r>
              <w:rPr>
                <w:spacing w:val="-5"/>
                <w:sz w:val="20"/>
              </w:rPr>
              <w:t xml:space="preserve"> </w:t>
            </w:r>
            <w:r>
              <w:rPr>
                <w:sz w:val="20"/>
              </w:rPr>
              <w:t>слогов. Способствует проявлению</w:t>
            </w:r>
            <w:r>
              <w:rPr>
                <w:spacing w:val="-2"/>
                <w:sz w:val="20"/>
              </w:rPr>
              <w:t xml:space="preserve"> </w:t>
            </w:r>
            <w:r>
              <w:rPr>
                <w:sz w:val="20"/>
              </w:rPr>
              <w:t>активности при восприятии плясовых мелодий. Педагог развивает умение выполнять с помощью взрослых следующие</w:t>
            </w:r>
            <w:r>
              <w:rPr>
                <w:spacing w:val="40"/>
                <w:sz w:val="20"/>
              </w:rPr>
              <w:t xml:space="preserve"> </w:t>
            </w:r>
            <w:r>
              <w:rPr>
                <w:sz w:val="20"/>
              </w:rPr>
              <w:t>движения:</w:t>
            </w:r>
            <w:r>
              <w:rPr>
                <w:spacing w:val="44"/>
                <w:sz w:val="20"/>
              </w:rPr>
              <w:t xml:space="preserve"> </w:t>
            </w:r>
            <w:r>
              <w:rPr>
                <w:sz w:val="20"/>
              </w:rPr>
              <w:t>хлопать</w:t>
            </w:r>
            <w:r>
              <w:rPr>
                <w:spacing w:val="45"/>
                <w:sz w:val="20"/>
              </w:rPr>
              <w:t xml:space="preserve"> </w:t>
            </w:r>
            <w:r>
              <w:rPr>
                <w:sz w:val="20"/>
              </w:rPr>
              <w:t>в</w:t>
            </w:r>
            <w:r>
              <w:rPr>
                <w:spacing w:val="47"/>
                <w:sz w:val="20"/>
              </w:rPr>
              <w:t xml:space="preserve"> </w:t>
            </w:r>
            <w:r>
              <w:rPr>
                <w:sz w:val="20"/>
              </w:rPr>
              <w:t>ладоши,</w:t>
            </w:r>
            <w:r>
              <w:rPr>
                <w:spacing w:val="45"/>
                <w:sz w:val="20"/>
              </w:rPr>
              <w:t xml:space="preserve"> </w:t>
            </w:r>
            <w:r>
              <w:rPr>
                <w:sz w:val="20"/>
              </w:rPr>
              <w:t>притопывать</w:t>
            </w:r>
            <w:r>
              <w:rPr>
                <w:spacing w:val="46"/>
                <w:sz w:val="20"/>
              </w:rPr>
              <w:t xml:space="preserve"> </w:t>
            </w:r>
            <w:r>
              <w:rPr>
                <w:sz w:val="20"/>
              </w:rPr>
              <w:t>и</w:t>
            </w:r>
            <w:r>
              <w:rPr>
                <w:spacing w:val="44"/>
                <w:sz w:val="20"/>
              </w:rPr>
              <w:t xml:space="preserve"> </w:t>
            </w:r>
            <w:r>
              <w:rPr>
                <w:spacing w:val="-2"/>
                <w:sz w:val="20"/>
              </w:rPr>
              <w:t>слегка</w:t>
            </w:r>
          </w:p>
          <w:p w14:paraId="2E9B28B6" w14:textId="77777777" w:rsidR="00ED12CF" w:rsidRDefault="00643BAF">
            <w:pPr>
              <w:pStyle w:val="TableParagraph"/>
              <w:spacing w:line="230" w:lineRule="atLeast"/>
              <w:ind w:left="102" w:right="106"/>
              <w:jc w:val="both"/>
              <w:rPr>
                <w:sz w:val="20"/>
              </w:rPr>
            </w:pPr>
            <w:r>
              <w:rPr>
                <w:sz w:val="20"/>
              </w:rPr>
              <w:t>приседать, сгибать и разгибать ноги в коленях, извлекать звуки из шумовых инструментов.</w:t>
            </w:r>
          </w:p>
        </w:tc>
        <w:tc>
          <w:tcPr>
            <w:tcW w:w="5124" w:type="dxa"/>
            <w:vMerge w:val="restart"/>
          </w:tcPr>
          <w:p w14:paraId="11759587" w14:textId="77777777" w:rsidR="00ED12CF" w:rsidRDefault="00643BAF">
            <w:pPr>
              <w:pStyle w:val="TableParagraph"/>
              <w:ind w:left="103" w:right="104"/>
              <w:jc w:val="both"/>
              <w:rPr>
                <w:sz w:val="20"/>
              </w:rPr>
            </w:pPr>
            <w:r>
              <w:rPr>
                <w:sz w:val="20"/>
              </w:rPr>
              <w:t>Педагог поощряет самостоятельную активность у детей (звукоподражание, подпевание слов, фраз, несложных попевок и песенок).</w:t>
            </w:r>
          </w:p>
          <w:p w14:paraId="66F6137D" w14:textId="77777777" w:rsidR="00ED12CF" w:rsidRDefault="00643BAF">
            <w:pPr>
              <w:pStyle w:val="TableParagraph"/>
              <w:ind w:left="103" w:right="99" w:firstLine="540"/>
              <w:jc w:val="both"/>
              <w:rPr>
                <w:sz w:val="20"/>
              </w:rPr>
            </w:pPr>
            <w:r>
              <w:rPr>
                <w:sz w:val="20"/>
              </w:rPr>
              <w:t>Педагог развивает у детей умение ходить под музыку, выполнять простейшие плясовые движения (пружинка,</w:t>
            </w:r>
            <w:r>
              <w:rPr>
                <w:spacing w:val="-2"/>
                <w:sz w:val="20"/>
              </w:rPr>
              <w:t xml:space="preserve"> </w:t>
            </w:r>
            <w:r>
              <w:rPr>
                <w:sz w:val="20"/>
              </w:rPr>
              <w:t>притопывание</w:t>
            </w:r>
            <w:r>
              <w:rPr>
                <w:spacing w:val="-2"/>
                <w:sz w:val="20"/>
              </w:rPr>
              <w:t xml:space="preserve"> </w:t>
            </w:r>
            <w:r>
              <w:rPr>
                <w:sz w:val="20"/>
              </w:rPr>
              <w:t>ногой,</w:t>
            </w:r>
            <w:r>
              <w:rPr>
                <w:spacing w:val="-2"/>
                <w:sz w:val="20"/>
              </w:rPr>
              <w:t xml:space="preserve"> </w:t>
            </w:r>
            <w:r>
              <w:rPr>
                <w:sz w:val="20"/>
              </w:rPr>
              <w:t>переступание</w:t>
            </w:r>
            <w:r>
              <w:rPr>
                <w:spacing w:val="-2"/>
                <w:sz w:val="20"/>
              </w:rPr>
              <w:t xml:space="preserve"> </w:t>
            </w:r>
            <w:r>
              <w:rPr>
                <w:sz w:val="20"/>
              </w:rPr>
              <w:t>с ноги</w:t>
            </w:r>
            <w:r>
              <w:rPr>
                <w:spacing w:val="-1"/>
                <w:sz w:val="20"/>
              </w:rPr>
              <w:t xml:space="preserve"> </w:t>
            </w:r>
            <w:r>
              <w:rPr>
                <w:sz w:val="20"/>
              </w:rPr>
              <w:t xml:space="preserve">на ногу, прихлопывание в ладоши, помахивание погремушкой, платочком; кружение, вращение руками - </w:t>
            </w:r>
            <w:r>
              <w:rPr>
                <w:spacing w:val="-2"/>
                <w:sz w:val="20"/>
              </w:rPr>
              <w:t>"фонарики").</w:t>
            </w:r>
          </w:p>
          <w:p w14:paraId="09568C23" w14:textId="77777777" w:rsidR="00ED12CF" w:rsidRDefault="00643BAF">
            <w:pPr>
              <w:pStyle w:val="TableParagraph"/>
              <w:ind w:left="103" w:right="103" w:firstLine="540"/>
              <w:jc w:val="both"/>
              <w:rPr>
                <w:sz w:val="20"/>
              </w:rPr>
            </w:pPr>
            <w:r>
              <w:rPr>
                <w:sz w:val="20"/>
              </w:rPr>
              <w:t>В процессе игровых действий педагог развивает у детей интерес и желание передавать движения, связанные с образом (птичка, мишка, зайка).</w:t>
            </w:r>
          </w:p>
        </w:tc>
        <w:tc>
          <w:tcPr>
            <w:tcW w:w="79" w:type="dxa"/>
            <w:tcBorders>
              <w:bottom w:val="nil"/>
              <w:right w:val="nil"/>
            </w:tcBorders>
            <w:shd w:val="clear" w:color="auto" w:fill="F1F1F1"/>
          </w:tcPr>
          <w:p w14:paraId="584AD981" w14:textId="77777777" w:rsidR="00ED12CF" w:rsidRDefault="00ED12CF">
            <w:pPr>
              <w:pStyle w:val="TableParagraph"/>
              <w:ind w:left="0"/>
              <w:rPr>
                <w:sz w:val="16"/>
              </w:rPr>
            </w:pPr>
          </w:p>
        </w:tc>
        <w:tc>
          <w:tcPr>
            <w:tcW w:w="4978" w:type="dxa"/>
            <w:tcBorders>
              <w:left w:val="nil"/>
              <w:bottom w:val="nil"/>
              <w:right w:val="nil"/>
            </w:tcBorders>
            <w:shd w:val="clear" w:color="auto" w:fill="F1F1F1"/>
          </w:tcPr>
          <w:p w14:paraId="4A870BF2" w14:textId="77777777" w:rsidR="00ED12CF" w:rsidRDefault="00643BAF">
            <w:pPr>
              <w:pStyle w:val="TableParagraph"/>
              <w:spacing w:line="210" w:lineRule="exact"/>
              <w:ind w:left="28"/>
              <w:rPr>
                <w:b/>
                <w:sz w:val="20"/>
              </w:rPr>
            </w:pPr>
            <w:r>
              <w:rPr>
                <w:b/>
                <w:sz w:val="20"/>
              </w:rPr>
              <w:t>Музыкальная</w:t>
            </w:r>
            <w:r>
              <w:rPr>
                <w:b/>
                <w:spacing w:val="-12"/>
                <w:sz w:val="20"/>
              </w:rPr>
              <w:t xml:space="preserve"> </w:t>
            </w:r>
            <w:r>
              <w:rPr>
                <w:b/>
                <w:spacing w:val="-2"/>
                <w:sz w:val="20"/>
              </w:rPr>
              <w:t>деятельность.</w:t>
            </w:r>
          </w:p>
        </w:tc>
        <w:tc>
          <w:tcPr>
            <w:tcW w:w="77" w:type="dxa"/>
            <w:tcBorders>
              <w:left w:val="nil"/>
              <w:bottom w:val="nil"/>
            </w:tcBorders>
            <w:shd w:val="clear" w:color="auto" w:fill="F1F1F1"/>
          </w:tcPr>
          <w:p w14:paraId="39E213D6" w14:textId="77777777" w:rsidR="00ED12CF" w:rsidRDefault="00ED12CF">
            <w:pPr>
              <w:pStyle w:val="TableParagraph"/>
              <w:ind w:left="0"/>
              <w:rPr>
                <w:sz w:val="16"/>
              </w:rPr>
            </w:pPr>
          </w:p>
        </w:tc>
      </w:tr>
      <w:tr w:rsidR="00ED12CF" w14:paraId="657335D0" w14:textId="77777777">
        <w:trPr>
          <w:trHeight w:hRule="exact" w:val="2995"/>
        </w:trPr>
        <w:tc>
          <w:tcPr>
            <w:tcW w:w="4952" w:type="dxa"/>
            <w:vMerge/>
            <w:tcBorders>
              <w:top w:val="nil"/>
            </w:tcBorders>
          </w:tcPr>
          <w:p w14:paraId="2DDB646C" w14:textId="77777777" w:rsidR="00ED12CF" w:rsidRDefault="00ED12CF">
            <w:pPr>
              <w:rPr>
                <w:sz w:val="2"/>
                <w:szCs w:val="2"/>
              </w:rPr>
            </w:pPr>
          </w:p>
        </w:tc>
        <w:tc>
          <w:tcPr>
            <w:tcW w:w="5124" w:type="dxa"/>
            <w:vMerge/>
            <w:tcBorders>
              <w:top w:val="nil"/>
            </w:tcBorders>
          </w:tcPr>
          <w:p w14:paraId="54A84B3D" w14:textId="77777777" w:rsidR="00ED12CF" w:rsidRDefault="00ED12CF">
            <w:pPr>
              <w:rPr>
                <w:sz w:val="2"/>
                <w:szCs w:val="2"/>
              </w:rPr>
            </w:pPr>
          </w:p>
        </w:tc>
        <w:tc>
          <w:tcPr>
            <w:tcW w:w="5134" w:type="dxa"/>
            <w:gridSpan w:val="3"/>
            <w:tcBorders>
              <w:top w:val="nil"/>
            </w:tcBorders>
          </w:tcPr>
          <w:p w14:paraId="575B525A" w14:textId="77777777" w:rsidR="00ED12CF" w:rsidRDefault="00643BAF">
            <w:pPr>
              <w:pStyle w:val="TableParagraph"/>
              <w:spacing w:before="10"/>
              <w:ind w:left="103" w:right="101"/>
              <w:jc w:val="both"/>
              <w:rPr>
                <w:sz w:val="20"/>
              </w:rPr>
            </w:pPr>
            <w:r>
              <w:rPr>
                <w:b/>
                <w:sz w:val="20"/>
              </w:rPr>
              <w:t xml:space="preserve">Пение: </w:t>
            </w:r>
            <w:r>
              <w:rPr>
                <w:sz w:val="20"/>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w:t>
            </w:r>
            <w:r>
              <w:rPr>
                <w:spacing w:val="-2"/>
                <w:sz w:val="20"/>
              </w:rPr>
              <w:t>пение.</w:t>
            </w:r>
          </w:p>
        </w:tc>
      </w:tr>
      <w:tr w:rsidR="00ED12CF" w14:paraId="4C95C12B" w14:textId="77777777">
        <w:trPr>
          <w:trHeight w:hRule="exact" w:val="235"/>
        </w:trPr>
        <w:tc>
          <w:tcPr>
            <w:tcW w:w="4952" w:type="dxa"/>
            <w:vMerge w:val="restart"/>
          </w:tcPr>
          <w:p w14:paraId="0FE454B7" w14:textId="77777777" w:rsidR="00ED12CF" w:rsidRDefault="00643BAF">
            <w:pPr>
              <w:pStyle w:val="TableParagraph"/>
              <w:ind w:left="102" w:right="104"/>
              <w:jc w:val="both"/>
              <w:rPr>
                <w:sz w:val="20"/>
              </w:rPr>
            </w:pPr>
            <w:r>
              <w:rPr>
                <w:b/>
                <w:sz w:val="20"/>
              </w:rPr>
              <w:t xml:space="preserve">От 9 - 10 месяцев до 1 года </w:t>
            </w:r>
            <w:r>
              <w:rPr>
                <w:sz w:val="20"/>
              </w:rPr>
              <w:t>- педагог формирует у детей эмоциональную отзывчивость на музыку контрастного</w:t>
            </w:r>
            <w:r>
              <w:rPr>
                <w:spacing w:val="12"/>
                <w:sz w:val="20"/>
              </w:rPr>
              <w:t xml:space="preserve"> </w:t>
            </w:r>
            <w:r>
              <w:rPr>
                <w:sz w:val="20"/>
              </w:rPr>
              <w:t>характера</w:t>
            </w:r>
            <w:r>
              <w:rPr>
                <w:spacing w:val="11"/>
                <w:sz w:val="20"/>
              </w:rPr>
              <w:t xml:space="preserve"> </w:t>
            </w:r>
            <w:r>
              <w:rPr>
                <w:sz w:val="20"/>
              </w:rPr>
              <w:t>(веселая</w:t>
            </w:r>
            <w:r>
              <w:rPr>
                <w:spacing w:val="12"/>
                <w:sz w:val="20"/>
              </w:rPr>
              <w:t xml:space="preserve"> </w:t>
            </w:r>
            <w:r>
              <w:rPr>
                <w:sz w:val="20"/>
              </w:rPr>
              <w:t>-</w:t>
            </w:r>
            <w:r>
              <w:rPr>
                <w:spacing w:val="10"/>
                <w:sz w:val="20"/>
              </w:rPr>
              <w:t xml:space="preserve"> </w:t>
            </w:r>
            <w:r>
              <w:rPr>
                <w:sz w:val="20"/>
              </w:rPr>
              <w:t>спокойная,</w:t>
            </w:r>
            <w:r>
              <w:rPr>
                <w:spacing w:val="12"/>
                <w:sz w:val="20"/>
              </w:rPr>
              <w:t xml:space="preserve"> </w:t>
            </w:r>
            <w:r>
              <w:rPr>
                <w:spacing w:val="-2"/>
                <w:sz w:val="20"/>
              </w:rPr>
              <w:t>быстрая</w:t>
            </w:r>
          </w:p>
          <w:p w14:paraId="4592B663" w14:textId="77777777" w:rsidR="00ED12CF" w:rsidRDefault="00643BAF">
            <w:pPr>
              <w:pStyle w:val="TableParagraph"/>
              <w:ind w:left="102" w:right="103"/>
              <w:jc w:val="both"/>
              <w:rPr>
                <w:sz w:val="20"/>
              </w:rPr>
            </w:pPr>
            <w:r>
              <w:rPr>
                <w:sz w:val="20"/>
              </w:rPr>
              <w:t>-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w:t>
            </w:r>
            <w:r>
              <w:rPr>
                <w:spacing w:val="-8"/>
                <w:sz w:val="20"/>
              </w:rPr>
              <w:t xml:space="preserve"> </w:t>
            </w:r>
            <w:r>
              <w:rPr>
                <w:sz w:val="20"/>
              </w:rPr>
              <w:t>на</w:t>
            </w:r>
            <w:r>
              <w:rPr>
                <w:spacing w:val="-4"/>
                <w:sz w:val="20"/>
              </w:rPr>
              <w:t xml:space="preserve"> </w:t>
            </w:r>
            <w:r>
              <w:rPr>
                <w:sz w:val="20"/>
              </w:rPr>
              <w:t>песенно-игровые</w:t>
            </w:r>
            <w:r>
              <w:rPr>
                <w:spacing w:val="-6"/>
                <w:sz w:val="20"/>
              </w:rPr>
              <w:t xml:space="preserve"> </w:t>
            </w:r>
            <w:r>
              <w:rPr>
                <w:sz w:val="20"/>
              </w:rPr>
              <w:t>действия</w:t>
            </w:r>
            <w:r>
              <w:rPr>
                <w:spacing w:val="-7"/>
                <w:sz w:val="20"/>
              </w:rPr>
              <w:t xml:space="preserve"> </w:t>
            </w:r>
            <w:r>
              <w:rPr>
                <w:sz w:val="20"/>
              </w:rPr>
              <w:t>взрослых</w:t>
            </w:r>
            <w:r>
              <w:rPr>
                <w:spacing w:val="-7"/>
                <w:sz w:val="20"/>
              </w:rPr>
              <w:t xml:space="preserve"> </w:t>
            </w:r>
            <w:r>
              <w:rPr>
                <w:sz w:val="20"/>
              </w:rPr>
              <w:t>("Кукла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vMerge w:val="restart"/>
          </w:tcPr>
          <w:p w14:paraId="286BDFDD" w14:textId="77777777" w:rsidR="00ED12CF" w:rsidRDefault="00643BAF">
            <w:pPr>
              <w:pStyle w:val="TableParagraph"/>
              <w:spacing w:line="225" w:lineRule="exact"/>
              <w:ind w:left="103"/>
              <w:jc w:val="both"/>
              <w:rPr>
                <w:sz w:val="20"/>
              </w:rPr>
            </w:pPr>
            <w:r>
              <w:rPr>
                <w:b/>
                <w:sz w:val="20"/>
              </w:rPr>
              <w:t>От</w:t>
            </w:r>
            <w:r>
              <w:rPr>
                <w:b/>
                <w:spacing w:val="-1"/>
                <w:sz w:val="20"/>
              </w:rPr>
              <w:t xml:space="preserve"> </w:t>
            </w:r>
            <w:r>
              <w:rPr>
                <w:b/>
                <w:sz w:val="20"/>
              </w:rPr>
              <w:t>1</w:t>
            </w:r>
            <w:r>
              <w:rPr>
                <w:b/>
                <w:spacing w:val="-3"/>
                <w:sz w:val="20"/>
              </w:rPr>
              <w:t xml:space="preserve"> </w:t>
            </w:r>
            <w:r>
              <w:rPr>
                <w:b/>
                <w:sz w:val="20"/>
              </w:rPr>
              <w:t>года</w:t>
            </w:r>
            <w:r>
              <w:rPr>
                <w:b/>
                <w:spacing w:val="-2"/>
                <w:sz w:val="20"/>
              </w:rPr>
              <w:t xml:space="preserve"> </w:t>
            </w:r>
            <w:r>
              <w:rPr>
                <w:b/>
                <w:sz w:val="20"/>
              </w:rPr>
              <w:t>6</w:t>
            </w:r>
            <w:r>
              <w:rPr>
                <w:b/>
                <w:spacing w:val="-3"/>
                <w:sz w:val="20"/>
              </w:rPr>
              <w:t xml:space="preserve"> </w:t>
            </w:r>
            <w:r>
              <w:rPr>
                <w:b/>
                <w:sz w:val="20"/>
              </w:rPr>
              <w:t>месяцев</w:t>
            </w:r>
            <w:r>
              <w:rPr>
                <w:b/>
                <w:spacing w:val="-5"/>
                <w:sz w:val="20"/>
              </w:rPr>
              <w:t xml:space="preserve"> </w:t>
            </w:r>
            <w:r>
              <w:rPr>
                <w:b/>
                <w:sz w:val="20"/>
              </w:rPr>
              <w:t>до</w:t>
            </w:r>
            <w:r>
              <w:rPr>
                <w:b/>
                <w:spacing w:val="-3"/>
                <w:sz w:val="20"/>
              </w:rPr>
              <w:t xml:space="preserve"> </w:t>
            </w:r>
            <w:r>
              <w:rPr>
                <w:b/>
                <w:sz w:val="20"/>
              </w:rPr>
              <w:t>2</w:t>
            </w:r>
            <w:r>
              <w:rPr>
                <w:b/>
                <w:spacing w:val="-4"/>
                <w:sz w:val="20"/>
              </w:rPr>
              <w:t xml:space="preserve"> </w:t>
            </w:r>
            <w:r>
              <w:rPr>
                <w:b/>
                <w:sz w:val="20"/>
              </w:rPr>
              <w:t xml:space="preserve">лет </w:t>
            </w:r>
            <w:r>
              <w:rPr>
                <w:spacing w:val="-10"/>
                <w:sz w:val="20"/>
              </w:rPr>
              <w:t>–</w:t>
            </w:r>
          </w:p>
          <w:p w14:paraId="4D77EA57" w14:textId="77777777" w:rsidR="00ED12CF" w:rsidRDefault="00643BAF">
            <w:pPr>
              <w:pStyle w:val="TableParagraph"/>
              <w:ind w:left="103" w:right="104"/>
              <w:jc w:val="both"/>
              <w:rPr>
                <w:sz w:val="20"/>
              </w:rPr>
            </w:pPr>
            <w:r>
              <w:rPr>
                <w:sz w:val="20"/>
              </w:rPr>
              <w:t>Педагог формирует у детей эмоциональное восприятие знакомого музыкального произведения, желание дослушать его до конца.</w:t>
            </w:r>
          </w:p>
        </w:tc>
        <w:tc>
          <w:tcPr>
            <w:tcW w:w="79" w:type="dxa"/>
            <w:tcBorders>
              <w:bottom w:val="nil"/>
              <w:right w:val="nil"/>
            </w:tcBorders>
            <w:shd w:val="clear" w:color="auto" w:fill="F1F1F1"/>
          </w:tcPr>
          <w:p w14:paraId="0C65E945" w14:textId="77777777" w:rsidR="00ED12CF" w:rsidRDefault="00ED12CF">
            <w:pPr>
              <w:pStyle w:val="TableParagraph"/>
              <w:ind w:left="0"/>
              <w:rPr>
                <w:sz w:val="16"/>
              </w:rPr>
            </w:pPr>
          </w:p>
        </w:tc>
        <w:tc>
          <w:tcPr>
            <w:tcW w:w="4978" w:type="dxa"/>
            <w:tcBorders>
              <w:left w:val="nil"/>
              <w:bottom w:val="nil"/>
              <w:right w:val="nil"/>
            </w:tcBorders>
            <w:shd w:val="clear" w:color="auto" w:fill="F1F1F1"/>
          </w:tcPr>
          <w:p w14:paraId="3CB2B17E" w14:textId="77777777" w:rsidR="00ED12CF" w:rsidRDefault="00643BAF">
            <w:pPr>
              <w:pStyle w:val="TableParagraph"/>
              <w:spacing w:line="210" w:lineRule="exact"/>
              <w:ind w:left="28"/>
              <w:rPr>
                <w:b/>
                <w:sz w:val="20"/>
              </w:rPr>
            </w:pPr>
            <w:r>
              <w:rPr>
                <w:b/>
                <w:sz w:val="20"/>
              </w:rPr>
              <w:t>Музыкальная</w:t>
            </w:r>
            <w:r>
              <w:rPr>
                <w:b/>
                <w:spacing w:val="-12"/>
                <w:sz w:val="20"/>
              </w:rPr>
              <w:t xml:space="preserve"> </w:t>
            </w:r>
            <w:r>
              <w:rPr>
                <w:b/>
                <w:spacing w:val="-2"/>
                <w:sz w:val="20"/>
              </w:rPr>
              <w:t>деятельность.</w:t>
            </w:r>
          </w:p>
        </w:tc>
        <w:tc>
          <w:tcPr>
            <w:tcW w:w="77" w:type="dxa"/>
            <w:tcBorders>
              <w:left w:val="nil"/>
              <w:bottom w:val="nil"/>
            </w:tcBorders>
            <w:shd w:val="clear" w:color="auto" w:fill="F1F1F1"/>
          </w:tcPr>
          <w:p w14:paraId="2E4FF5CF" w14:textId="77777777" w:rsidR="00ED12CF" w:rsidRDefault="00ED12CF">
            <w:pPr>
              <w:pStyle w:val="TableParagraph"/>
              <w:ind w:left="0"/>
              <w:rPr>
                <w:sz w:val="16"/>
              </w:rPr>
            </w:pPr>
          </w:p>
        </w:tc>
      </w:tr>
      <w:tr w:rsidR="00ED12CF" w14:paraId="3C8395B1" w14:textId="77777777">
        <w:trPr>
          <w:trHeight w:hRule="exact" w:val="1752"/>
        </w:trPr>
        <w:tc>
          <w:tcPr>
            <w:tcW w:w="4952" w:type="dxa"/>
            <w:vMerge/>
            <w:tcBorders>
              <w:top w:val="nil"/>
            </w:tcBorders>
          </w:tcPr>
          <w:p w14:paraId="28206697" w14:textId="77777777" w:rsidR="00ED12CF" w:rsidRDefault="00ED12CF">
            <w:pPr>
              <w:rPr>
                <w:sz w:val="2"/>
                <w:szCs w:val="2"/>
              </w:rPr>
            </w:pPr>
          </w:p>
        </w:tc>
        <w:tc>
          <w:tcPr>
            <w:tcW w:w="5124" w:type="dxa"/>
            <w:vMerge/>
            <w:tcBorders>
              <w:top w:val="nil"/>
            </w:tcBorders>
          </w:tcPr>
          <w:p w14:paraId="7E0C6BC5" w14:textId="77777777" w:rsidR="00ED12CF" w:rsidRDefault="00ED12CF">
            <w:pPr>
              <w:rPr>
                <w:sz w:val="2"/>
                <w:szCs w:val="2"/>
              </w:rPr>
            </w:pPr>
          </w:p>
        </w:tc>
        <w:tc>
          <w:tcPr>
            <w:tcW w:w="5134" w:type="dxa"/>
            <w:gridSpan w:val="3"/>
            <w:vMerge w:val="restart"/>
            <w:tcBorders>
              <w:top w:val="nil"/>
            </w:tcBorders>
          </w:tcPr>
          <w:p w14:paraId="3D8F5842" w14:textId="77777777" w:rsidR="00ED12CF" w:rsidRDefault="00643BAF">
            <w:pPr>
              <w:pStyle w:val="TableParagraph"/>
              <w:spacing w:line="227" w:lineRule="exact"/>
              <w:ind w:left="103"/>
              <w:jc w:val="both"/>
              <w:rPr>
                <w:b/>
                <w:sz w:val="20"/>
              </w:rPr>
            </w:pPr>
            <w:r>
              <w:rPr>
                <w:b/>
                <w:spacing w:val="-2"/>
                <w:sz w:val="20"/>
              </w:rPr>
              <w:t>Музыкально-ритмические</w:t>
            </w:r>
            <w:r>
              <w:rPr>
                <w:b/>
                <w:spacing w:val="16"/>
                <w:sz w:val="20"/>
              </w:rPr>
              <w:t xml:space="preserve"> </w:t>
            </w:r>
            <w:r>
              <w:rPr>
                <w:b/>
                <w:spacing w:val="-2"/>
                <w:sz w:val="20"/>
              </w:rPr>
              <w:t>движения:</w:t>
            </w:r>
          </w:p>
          <w:p w14:paraId="3F39A0D6" w14:textId="77777777" w:rsidR="00ED12CF" w:rsidRDefault="00643BAF">
            <w:pPr>
              <w:pStyle w:val="TableParagraph"/>
              <w:numPr>
                <w:ilvl w:val="0"/>
                <w:numId w:val="284"/>
              </w:numPr>
              <w:tabs>
                <w:tab w:val="left" w:pos="810"/>
              </w:tabs>
              <w:ind w:right="104" w:firstLine="273"/>
              <w:jc w:val="both"/>
              <w:rPr>
                <w:sz w:val="20"/>
              </w:rPr>
            </w:pPr>
            <w:r>
              <w:rPr>
                <w:sz w:val="20"/>
              </w:rPr>
              <w:t>педагог развивает у детей эмоциональность и образность восприятия музыки через движения;</w:t>
            </w:r>
          </w:p>
          <w:p w14:paraId="20DC08D0" w14:textId="77777777" w:rsidR="00ED12CF" w:rsidRDefault="00643BAF">
            <w:pPr>
              <w:pStyle w:val="TableParagraph"/>
              <w:numPr>
                <w:ilvl w:val="0"/>
                <w:numId w:val="284"/>
              </w:numPr>
              <w:tabs>
                <w:tab w:val="left" w:pos="810"/>
              </w:tabs>
              <w:ind w:right="103" w:firstLine="273"/>
              <w:jc w:val="both"/>
              <w:rPr>
                <w:sz w:val="20"/>
              </w:rPr>
            </w:pPr>
            <w:r>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w:t>
            </w:r>
            <w:r>
              <w:rPr>
                <w:spacing w:val="-2"/>
                <w:sz w:val="20"/>
              </w:rPr>
              <w:t>далее);</w:t>
            </w:r>
          </w:p>
          <w:p w14:paraId="344AC996" w14:textId="77777777" w:rsidR="00ED12CF" w:rsidRDefault="00643BAF">
            <w:pPr>
              <w:pStyle w:val="TableParagraph"/>
              <w:numPr>
                <w:ilvl w:val="0"/>
                <w:numId w:val="284"/>
              </w:numPr>
              <w:tabs>
                <w:tab w:val="left" w:pos="810"/>
              </w:tabs>
              <w:ind w:right="103" w:firstLine="273"/>
              <w:jc w:val="both"/>
              <w:rPr>
                <w:sz w:val="20"/>
              </w:rPr>
            </w:pPr>
            <w:r>
              <w:rPr>
                <w:sz w:val="20"/>
              </w:rPr>
              <w:t>учит детей начинать движение с началом</w:t>
            </w:r>
            <w:r>
              <w:rPr>
                <w:spacing w:val="40"/>
                <w:sz w:val="20"/>
              </w:rPr>
              <w:t xml:space="preserve"> </w:t>
            </w:r>
            <w:r>
              <w:rPr>
                <w:sz w:val="20"/>
              </w:rPr>
              <w:t>музыки и заканчивать с ее окончанием;</w:t>
            </w:r>
          </w:p>
          <w:p w14:paraId="342457E9" w14:textId="77777777" w:rsidR="00ED12CF" w:rsidRDefault="00643BAF">
            <w:pPr>
              <w:pStyle w:val="TableParagraph"/>
              <w:numPr>
                <w:ilvl w:val="0"/>
                <w:numId w:val="284"/>
              </w:numPr>
              <w:tabs>
                <w:tab w:val="left" w:pos="810"/>
              </w:tabs>
              <w:ind w:right="104" w:firstLine="273"/>
              <w:jc w:val="both"/>
              <w:rPr>
                <w:sz w:val="20"/>
              </w:rPr>
            </w:pPr>
            <w:r>
              <w:rPr>
                <w:sz w:val="20"/>
              </w:rPr>
              <w:t>передавать образы (птичка летает, зайка</w:t>
            </w:r>
            <w:r>
              <w:rPr>
                <w:spacing w:val="40"/>
                <w:sz w:val="20"/>
              </w:rPr>
              <w:t xml:space="preserve"> </w:t>
            </w:r>
            <w:r>
              <w:rPr>
                <w:sz w:val="20"/>
              </w:rPr>
              <w:t>прыгает, мишка косолапый идет);</w:t>
            </w:r>
          </w:p>
          <w:p w14:paraId="714D4601" w14:textId="77777777" w:rsidR="00ED12CF" w:rsidRDefault="00643BAF">
            <w:pPr>
              <w:pStyle w:val="TableParagraph"/>
              <w:numPr>
                <w:ilvl w:val="0"/>
                <w:numId w:val="284"/>
              </w:numPr>
              <w:tabs>
                <w:tab w:val="left" w:pos="810"/>
              </w:tabs>
              <w:spacing w:line="243" w:lineRule="exact"/>
              <w:ind w:left="810" w:hanging="434"/>
              <w:jc w:val="both"/>
              <w:rPr>
                <w:sz w:val="20"/>
              </w:rPr>
            </w:pPr>
            <w:r>
              <w:rPr>
                <w:sz w:val="20"/>
              </w:rPr>
              <w:t>педагог</w:t>
            </w:r>
            <w:r>
              <w:rPr>
                <w:spacing w:val="8"/>
                <w:sz w:val="20"/>
              </w:rPr>
              <w:t xml:space="preserve"> </w:t>
            </w:r>
            <w:r>
              <w:rPr>
                <w:sz w:val="20"/>
              </w:rPr>
              <w:t>совершенствует</w:t>
            </w:r>
            <w:r>
              <w:rPr>
                <w:spacing w:val="10"/>
                <w:sz w:val="20"/>
              </w:rPr>
              <w:t xml:space="preserve"> </w:t>
            </w:r>
            <w:r>
              <w:rPr>
                <w:sz w:val="20"/>
              </w:rPr>
              <w:t>умение</w:t>
            </w:r>
            <w:r>
              <w:rPr>
                <w:spacing w:val="10"/>
                <w:sz w:val="20"/>
              </w:rPr>
              <w:t xml:space="preserve"> </w:t>
            </w:r>
            <w:r>
              <w:rPr>
                <w:sz w:val="20"/>
              </w:rPr>
              <w:t>ходить</w:t>
            </w:r>
            <w:r>
              <w:rPr>
                <w:spacing w:val="11"/>
                <w:sz w:val="20"/>
              </w:rPr>
              <w:t xml:space="preserve"> </w:t>
            </w:r>
            <w:r>
              <w:rPr>
                <w:sz w:val="20"/>
              </w:rPr>
              <w:t>и</w:t>
            </w:r>
            <w:r>
              <w:rPr>
                <w:spacing w:val="10"/>
                <w:sz w:val="20"/>
              </w:rPr>
              <w:t xml:space="preserve"> </w:t>
            </w:r>
            <w:r>
              <w:rPr>
                <w:spacing w:val="-2"/>
                <w:sz w:val="20"/>
              </w:rPr>
              <w:t>бегать</w:t>
            </w:r>
          </w:p>
        </w:tc>
      </w:tr>
      <w:tr w:rsidR="00ED12CF" w14:paraId="552C2F04" w14:textId="77777777">
        <w:trPr>
          <w:trHeight w:hRule="exact" w:val="1528"/>
        </w:trPr>
        <w:tc>
          <w:tcPr>
            <w:tcW w:w="4952" w:type="dxa"/>
            <w:vMerge/>
            <w:tcBorders>
              <w:top w:val="nil"/>
            </w:tcBorders>
          </w:tcPr>
          <w:p w14:paraId="1F126E8F" w14:textId="77777777" w:rsidR="00ED12CF" w:rsidRDefault="00ED12CF">
            <w:pPr>
              <w:rPr>
                <w:sz w:val="2"/>
                <w:szCs w:val="2"/>
              </w:rPr>
            </w:pPr>
          </w:p>
        </w:tc>
        <w:tc>
          <w:tcPr>
            <w:tcW w:w="5124" w:type="dxa"/>
          </w:tcPr>
          <w:p w14:paraId="212833D3" w14:textId="77777777" w:rsidR="00ED12CF" w:rsidRDefault="00643BAF">
            <w:pPr>
              <w:pStyle w:val="TableParagraph"/>
              <w:ind w:left="103" w:right="104"/>
              <w:jc w:val="both"/>
              <w:rPr>
                <w:sz w:val="20"/>
              </w:rPr>
            </w:pPr>
            <w:r>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w:t>
            </w:r>
            <w:r>
              <w:rPr>
                <w:spacing w:val="40"/>
                <w:sz w:val="20"/>
              </w:rPr>
              <w:t xml:space="preserve"> </w:t>
            </w:r>
            <w:r>
              <w:rPr>
                <w:sz w:val="20"/>
              </w:rPr>
              <w:t>двух</w:t>
            </w:r>
            <w:r>
              <w:rPr>
                <w:spacing w:val="-5"/>
                <w:sz w:val="20"/>
              </w:rPr>
              <w:t xml:space="preserve"> </w:t>
            </w:r>
            <w:r>
              <w:rPr>
                <w:sz w:val="20"/>
              </w:rPr>
              <w:t>или</w:t>
            </w:r>
            <w:r>
              <w:rPr>
                <w:spacing w:val="-7"/>
                <w:sz w:val="20"/>
              </w:rPr>
              <w:t xml:space="preserve"> </w:t>
            </w:r>
            <w:r>
              <w:rPr>
                <w:sz w:val="20"/>
              </w:rPr>
              <w:t>трех),</w:t>
            </w:r>
            <w:r>
              <w:rPr>
                <w:spacing w:val="-6"/>
                <w:sz w:val="20"/>
              </w:rPr>
              <w:t xml:space="preserve"> </w:t>
            </w:r>
            <w:r>
              <w:rPr>
                <w:sz w:val="20"/>
              </w:rPr>
              <w:t>на</w:t>
            </w:r>
            <w:r>
              <w:rPr>
                <w:spacing w:val="-3"/>
                <w:sz w:val="20"/>
              </w:rPr>
              <w:t xml:space="preserve"> </w:t>
            </w:r>
            <w:r>
              <w:rPr>
                <w:sz w:val="20"/>
              </w:rPr>
              <w:t>котором</w:t>
            </w:r>
            <w:r>
              <w:rPr>
                <w:spacing w:val="-2"/>
                <w:sz w:val="20"/>
              </w:rPr>
              <w:t xml:space="preserve"> </w:t>
            </w:r>
            <w:r>
              <w:rPr>
                <w:sz w:val="20"/>
              </w:rPr>
              <w:t>взрослый</w:t>
            </w:r>
            <w:r>
              <w:rPr>
                <w:spacing w:val="-7"/>
                <w:sz w:val="20"/>
              </w:rPr>
              <w:t xml:space="preserve"> </w:t>
            </w:r>
            <w:r>
              <w:rPr>
                <w:sz w:val="20"/>
              </w:rPr>
              <w:t>исполнял</w:t>
            </w:r>
            <w:r>
              <w:rPr>
                <w:spacing w:val="-8"/>
                <w:sz w:val="20"/>
              </w:rPr>
              <w:t xml:space="preserve"> </w:t>
            </w:r>
            <w:r>
              <w:rPr>
                <w:spacing w:val="-2"/>
                <w:sz w:val="20"/>
              </w:rPr>
              <w:t>мелодию.</w:t>
            </w:r>
          </w:p>
        </w:tc>
        <w:tc>
          <w:tcPr>
            <w:tcW w:w="5134" w:type="dxa"/>
            <w:gridSpan w:val="3"/>
            <w:vMerge/>
            <w:tcBorders>
              <w:top w:val="nil"/>
            </w:tcBorders>
          </w:tcPr>
          <w:p w14:paraId="1E58F142" w14:textId="77777777" w:rsidR="00ED12CF" w:rsidRDefault="00ED12CF">
            <w:pPr>
              <w:rPr>
                <w:sz w:val="2"/>
                <w:szCs w:val="2"/>
              </w:rPr>
            </w:pPr>
          </w:p>
        </w:tc>
      </w:tr>
    </w:tbl>
    <w:p w14:paraId="1B149595" w14:textId="77777777" w:rsidR="00ED12CF" w:rsidRDefault="00ED12CF">
      <w:pPr>
        <w:rPr>
          <w:sz w:val="2"/>
          <w:szCs w:val="2"/>
        </w:rPr>
        <w:sectPr w:rsidR="00ED12CF">
          <w:pgSz w:w="16840" w:h="11910" w:orient="landscape"/>
          <w:pgMar w:top="820" w:right="425" w:bottom="280" w:left="566" w:header="720" w:footer="720" w:gutter="0"/>
          <w:cols w:space="720"/>
        </w:sectPr>
      </w:pPr>
    </w:p>
    <w:p w14:paraId="7FBB2288" w14:textId="77777777" w:rsidR="00ED12CF" w:rsidRDefault="00ED12CF">
      <w:pPr>
        <w:pStyle w:val="a3"/>
        <w:spacing w:before="2"/>
        <w:rPr>
          <w:sz w:val="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134"/>
      </w:tblGrid>
      <w:tr w:rsidR="00ED12CF" w14:paraId="1EBD8549" w14:textId="77777777">
        <w:trPr>
          <w:trHeight w:val="2760"/>
        </w:trPr>
        <w:tc>
          <w:tcPr>
            <w:tcW w:w="4952" w:type="dxa"/>
          </w:tcPr>
          <w:p w14:paraId="4928BE75" w14:textId="77777777" w:rsidR="00ED12CF" w:rsidRDefault="00ED12CF">
            <w:pPr>
              <w:pStyle w:val="TableParagraph"/>
              <w:ind w:left="0"/>
              <w:rPr>
                <w:sz w:val="18"/>
              </w:rPr>
            </w:pPr>
          </w:p>
        </w:tc>
        <w:tc>
          <w:tcPr>
            <w:tcW w:w="5124" w:type="dxa"/>
          </w:tcPr>
          <w:p w14:paraId="3B1F5C81" w14:textId="77777777" w:rsidR="00ED12CF" w:rsidRDefault="00643BAF">
            <w:pPr>
              <w:pStyle w:val="TableParagraph"/>
              <w:ind w:left="108" w:right="98"/>
              <w:jc w:val="both"/>
              <w:rPr>
                <w:sz w:val="20"/>
              </w:rPr>
            </w:pPr>
            <w:r>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w:t>
            </w:r>
            <w:r>
              <w:rPr>
                <w:spacing w:val="-1"/>
                <w:sz w:val="20"/>
              </w:rPr>
              <w:t xml:space="preserve"> </w:t>
            </w:r>
            <w:r>
              <w:rPr>
                <w:sz w:val="20"/>
              </w:rPr>
              <w:t>изменять движения</w:t>
            </w:r>
            <w:r>
              <w:rPr>
                <w:spacing w:val="-1"/>
                <w:sz w:val="20"/>
              </w:rPr>
              <w:t xml:space="preserve"> </w:t>
            </w:r>
            <w:r>
              <w:rPr>
                <w:sz w:val="20"/>
              </w:rPr>
              <w:t>(переходить с ходьбы на притопывание, кружение). Формирует у детей умение чувствовать</w:t>
            </w:r>
            <w:r>
              <w:rPr>
                <w:spacing w:val="-3"/>
                <w:sz w:val="20"/>
              </w:rPr>
              <w:t xml:space="preserve"> </w:t>
            </w:r>
            <w:r>
              <w:rPr>
                <w:sz w:val="20"/>
              </w:rPr>
              <w:t>характер</w:t>
            </w:r>
            <w:r>
              <w:rPr>
                <w:spacing w:val="-4"/>
                <w:sz w:val="20"/>
              </w:rPr>
              <w:t xml:space="preserve"> </w:t>
            </w:r>
            <w:r>
              <w:rPr>
                <w:sz w:val="20"/>
              </w:rPr>
              <w:t>музыки</w:t>
            </w:r>
            <w:r>
              <w:rPr>
                <w:spacing w:val="-6"/>
                <w:sz w:val="20"/>
              </w:rPr>
              <w:t xml:space="preserve"> </w:t>
            </w:r>
            <w:r>
              <w:rPr>
                <w:sz w:val="20"/>
              </w:rPr>
              <w:t>и</w:t>
            </w:r>
            <w:r>
              <w:rPr>
                <w:spacing w:val="-4"/>
                <w:sz w:val="20"/>
              </w:rPr>
              <w:t xml:space="preserve"> </w:t>
            </w:r>
            <w:r>
              <w:rPr>
                <w:sz w:val="20"/>
              </w:rPr>
              <w:t>передавать</w:t>
            </w:r>
            <w:r>
              <w:rPr>
                <w:spacing w:val="-5"/>
                <w:sz w:val="20"/>
              </w:rPr>
              <w:t xml:space="preserve"> </w:t>
            </w:r>
            <w:r>
              <w:rPr>
                <w:sz w:val="20"/>
              </w:rPr>
              <w:t>его</w:t>
            </w:r>
            <w:r>
              <w:rPr>
                <w:spacing w:val="-2"/>
                <w:sz w:val="20"/>
              </w:rPr>
              <w:t xml:space="preserve"> </w:t>
            </w:r>
            <w:r>
              <w:rPr>
                <w:sz w:val="20"/>
              </w:rPr>
              <w:t>игровыми действиями (мишка идет, зайка прыгает, птичка клюет).</w:t>
            </w:r>
          </w:p>
        </w:tc>
        <w:tc>
          <w:tcPr>
            <w:tcW w:w="5134" w:type="dxa"/>
          </w:tcPr>
          <w:p w14:paraId="3D2C9E13" w14:textId="77777777" w:rsidR="00ED12CF" w:rsidRDefault="00643BAF">
            <w:pPr>
              <w:pStyle w:val="TableParagraph"/>
              <w:spacing w:line="237" w:lineRule="auto"/>
              <w:ind w:left="108" w:right="100"/>
              <w:jc w:val="both"/>
              <w:rPr>
                <w:sz w:val="20"/>
              </w:rPr>
            </w:pPr>
            <w:r>
              <w:rPr>
                <w:sz w:val="20"/>
              </w:rPr>
              <w:t>(на носках, тихо; высоко и низко поднимая ноги;</w:t>
            </w:r>
            <w:r>
              <w:rPr>
                <w:spacing w:val="40"/>
                <w:sz w:val="20"/>
              </w:rPr>
              <w:t xml:space="preserve"> </w:t>
            </w:r>
            <w:r>
              <w:rPr>
                <w:sz w:val="20"/>
              </w:rPr>
              <w:t>прямым галопом),</w:t>
            </w:r>
          </w:p>
          <w:p w14:paraId="73B9173D" w14:textId="77777777" w:rsidR="00ED12CF" w:rsidRDefault="00643BAF">
            <w:pPr>
              <w:pStyle w:val="TableParagraph"/>
              <w:ind w:left="108" w:right="97" w:firstLine="273"/>
              <w:jc w:val="both"/>
              <w:rPr>
                <w:sz w:val="20"/>
              </w:rPr>
            </w:pPr>
            <w:r>
              <w:rPr>
                <w:rFonts w:ascii="Symbol" w:hAnsi="Symbol"/>
                <w:sz w:val="20"/>
              </w:rPr>
              <w:t></w:t>
            </w:r>
            <w:r>
              <w:rPr>
                <w:sz w:val="20"/>
              </w:rPr>
              <w:t xml:space="preserve"> выполнять плясовые движения в кругу, врассыпную, менять движения с изменением характера музыки или содержания песни.</w:t>
            </w:r>
          </w:p>
        </w:tc>
      </w:tr>
      <w:tr w:rsidR="00ED12CF" w14:paraId="40192D12" w14:textId="77777777">
        <w:trPr>
          <w:trHeight w:val="7189"/>
        </w:trPr>
        <w:tc>
          <w:tcPr>
            <w:tcW w:w="4952" w:type="dxa"/>
            <w:shd w:val="clear" w:color="auto" w:fill="F1F1F1"/>
          </w:tcPr>
          <w:p w14:paraId="67AEFA63" w14:textId="77777777" w:rsidR="00ED12CF" w:rsidRDefault="00ED12CF">
            <w:pPr>
              <w:pStyle w:val="TableParagraph"/>
              <w:ind w:left="0"/>
              <w:rPr>
                <w:sz w:val="18"/>
              </w:rPr>
            </w:pPr>
          </w:p>
        </w:tc>
        <w:tc>
          <w:tcPr>
            <w:tcW w:w="5124" w:type="dxa"/>
          </w:tcPr>
          <w:p w14:paraId="3EC8A2FF" w14:textId="77777777" w:rsidR="00ED12CF" w:rsidRDefault="00643BAF">
            <w:pPr>
              <w:pStyle w:val="TableParagraph"/>
              <w:ind w:left="108" w:right="99"/>
              <w:jc w:val="both"/>
              <w:rPr>
                <w:sz w:val="20"/>
              </w:rPr>
            </w:pPr>
            <w:r>
              <w:rPr>
                <w:sz w:val="20"/>
              </w:rPr>
              <w:t>Педагог поощряет экспериментирование детей с красками, глиной, пластилином.</w:t>
            </w:r>
          </w:p>
          <w:p w14:paraId="3221F438" w14:textId="77777777" w:rsidR="00ED12CF" w:rsidRDefault="00643BAF">
            <w:pPr>
              <w:pStyle w:val="TableParagraph"/>
              <w:ind w:left="108" w:right="101"/>
              <w:jc w:val="both"/>
              <w:rPr>
                <w:sz w:val="20"/>
              </w:rPr>
            </w:pPr>
            <w:r>
              <w:rPr>
                <w:sz w:val="20"/>
              </w:rPr>
              <w:t>Педагог</w:t>
            </w:r>
            <w:r>
              <w:rPr>
                <w:spacing w:val="-3"/>
                <w:sz w:val="20"/>
              </w:rPr>
              <w:t xml:space="preserve"> </w:t>
            </w:r>
            <w:r>
              <w:rPr>
                <w:sz w:val="20"/>
              </w:rPr>
              <w:t>формирует</w:t>
            </w:r>
            <w:r>
              <w:rPr>
                <w:spacing w:val="-1"/>
                <w:sz w:val="20"/>
              </w:rPr>
              <w:t xml:space="preserve"> </w:t>
            </w:r>
            <w:r>
              <w:rPr>
                <w:sz w:val="20"/>
              </w:rPr>
              <w:t>у</w:t>
            </w:r>
            <w:r>
              <w:rPr>
                <w:spacing w:val="-5"/>
                <w:sz w:val="20"/>
              </w:rPr>
              <w:t xml:space="preserve"> </w:t>
            </w:r>
            <w:r>
              <w:rPr>
                <w:sz w:val="20"/>
              </w:rPr>
              <w:t>детей</w:t>
            </w:r>
            <w:r>
              <w:rPr>
                <w:spacing w:val="-1"/>
                <w:sz w:val="20"/>
              </w:rPr>
              <w:t xml:space="preserve"> </w:t>
            </w:r>
            <w:r>
              <w:rPr>
                <w:sz w:val="20"/>
              </w:rPr>
              <w:t>умение</w:t>
            </w:r>
            <w:r>
              <w:rPr>
                <w:spacing w:val="-2"/>
                <w:sz w:val="20"/>
              </w:rPr>
              <w:t xml:space="preserve"> </w:t>
            </w:r>
            <w:r>
              <w:rPr>
                <w:sz w:val="20"/>
              </w:rPr>
              <w:t>рисовать</w:t>
            </w:r>
            <w:r>
              <w:rPr>
                <w:spacing w:val="-2"/>
                <w:sz w:val="20"/>
              </w:rPr>
              <w:t xml:space="preserve"> </w:t>
            </w:r>
            <w:r>
              <w:rPr>
                <w:sz w:val="20"/>
              </w:rPr>
              <w:t>на</w:t>
            </w:r>
            <w:r>
              <w:rPr>
                <w:spacing w:val="-2"/>
                <w:sz w:val="20"/>
              </w:rPr>
              <w:t xml:space="preserve"> </w:t>
            </w:r>
            <w:r>
              <w:rPr>
                <w:sz w:val="20"/>
              </w:rPr>
              <w:t>больших цветных листах бумаги, обращая внимание на красоту цветовых пятен.</w:t>
            </w:r>
          </w:p>
        </w:tc>
        <w:tc>
          <w:tcPr>
            <w:tcW w:w="5134" w:type="dxa"/>
          </w:tcPr>
          <w:p w14:paraId="5BA2CB2E" w14:textId="77777777" w:rsidR="00ED12CF" w:rsidRDefault="00643BAF">
            <w:pPr>
              <w:pStyle w:val="TableParagraph"/>
              <w:spacing w:before="1"/>
              <w:ind w:left="108"/>
              <w:rPr>
                <w:b/>
                <w:sz w:val="20"/>
              </w:rPr>
            </w:pPr>
            <w:r>
              <w:rPr>
                <w:b/>
                <w:noProof/>
                <w:sz w:val="20"/>
                <w:lang w:eastAsia="ru-RU"/>
              </w:rPr>
              <mc:AlternateContent>
                <mc:Choice Requires="wpg">
                  <w:drawing>
                    <wp:anchor distT="0" distB="0" distL="0" distR="0" simplePos="0" relativeHeight="473545216" behindDoc="1" locked="0" layoutInCell="1" allowOverlap="1" wp14:anchorId="5EDF68C7" wp14:editId="3BC383CB">
                      <wp:simplePos x="0" y="0"/>
                      <wp:positionH relativeFrom="column">
                        <wp:posOffset>50292</wp:posOffset>
                      </wp:positionH>
                      <wp:positionV relativeFrom="paragraph">
                        <wp:posOffset>24</wp:posOffset>
                      </wp:positionV>
                      <wp:extent cx="3161030" cy="14668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72" name="Graphic 72"/>
                              <wps:cNvSpPr/>
                              <wps:spPr>
                                <a:xfrm>
                                  <a:off x="0" y="0"/>
                                  <a:ext cx="3161030" cy="146685"/>
                                </a:xfrm>
                                <a:custGeom>
                                  <a:avLst/>
                                  <a:gdLst/>
                                  <a:ahLst/>
                                  <a:cxnLst/>
                                  <a:rect l="l" t="t" r="r" b="b"/>
                                  <a:pathLst>
                                    <a:path w="3161030" h="146685">
                                      <a:moveTo>
                                        <a:pt x="3161029" y="0"/>
                                      </a:moveTo>
                                      <a:lnTo>
                                        <a:pt x="0" y="0"/>
                                      </a:lnTo>
                                      <a:lnTo>
                                        <a:pt x="0" y="146608"/>
                                      </a:lnTo>
                                      <a:lnTo>
                                        <a:pt x="3161029" y="146608"/>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9DF9908" id="Group 71" o:spid="_x0000_s1026" style="position:absolute;margin-left:3.95pt;margin-top:0;width:248.9pt;height:11.55pt;z-index:-29771264;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">
                      <v:shape id="Graphic 72"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" path="m3161029,l,,,146608r3161029,l3161029,xe" fillcolor="#f1f1f1" stroked="f">
                        <v:path arrowok="t"/>
                      </v:shape>
                    </v:group>
                  </w:pict>
                </mc:Fallback>
              </mc:AlternateContent>
            </w:r>
            <w:r>
              <w:rPr>
                <w:b/>
                <w:spacing w:val="-2"/>
                <w:sz w:val="20"/>
              </w:rPr>
              <w:t>Изобразительная</w:t>
            </w:r>
            <w:r>
              <w:rPr>
                <w:b/>
                <w:spacing w:val="17"/>
                <w:sz w:val="20"/>
              </w:rPr>
              <w:t xml:space="preserve"> </w:t>
            </w:r>
            <w:r>
              <w:rPr>
                <w:b/>
                <w:spacing w:val="-2"/>
                <w:sz w:val="20"/>
              </w:rPr>
              <w:t>деятельность:</w:t>
            </w:r>
          </w:p>
          <w:p w14:paraId="0F597E74" w14:textId="77777777" w:rsidR="00ED12CF" w:rsidRDefault="00643BAF">
            <w:pPr>
              <w:pStyle w:val="TableParagraph"/>
              <w:spacing w:line="227" w:lineRule="exact"/>
              <w:ind w:left="108"/>
              <w:rPr>
                <w:b/>
                <w:sz w:val="20"/>
              </w:rPr>
            </w:pPr>
            <w:r>
              <w:rPr>
                <w:b/>
                <w:spacing w:val="-2"/>
                <w:sz w:val="20"/>
              </w:rPr>
              <w:t>Рисование:</w:t>
            </w:r>
          </w:p>
          <w:p w14:paraId="7754DA57" w14:textId="77777777" w:rsidR="00ED12CF" w:rsidRDefault="00643BAF">
            <w:pPr>
              <w:pStyle w:val="TableParagraph"/>
              <w:numPr>
                <w:ilvl w:val="0"/>
                <w:numId w:val="283"/>
              </w:numPr>
              <w:tabs>
                <w:tab w:val="left" w:pos="815"/>
              </w:tabs>
              <w:ind w:right="96" w:firstLine="283"/>
              <w:jc w:val="both"/>
              <w:rPr>
                <w:sz w:val="20"/>
              </w:rPr>
            </w:pPr>
            <w:r>
              <w:rPr>
                <w:sz w:val="20"/>
              </w:rPr>
              <w:t>педагог продолжает развивать у детей художественное восприятие; способствует обогащению их сенсорного опыта путем выделения формы</w:t>
            </w:r>
            <w:r>
              <w:rPr>
                <w:spacing w:val="40"/>
                <w:sz w:val="20"/>
              </w:rPr>
              <w:t xml:space="preserve"> </w:t>
            </w:r>
            <w:r>
              <w:rPr>
                <w:sz w:val="20"/>
              </w:rPr>
              <w:t>предметов, обведения их по контуру поочередно то одной, то другой рукой; побуждает, поощряет и</w:t>
            </w:r>
            <w:r>
              <w:rPr>
                <w:spacing w:val="40"/>
                <w:sz w:val="20"/>
              </w:rPr>
              <w:t xml:space="preserve"> </w:t>
            </w:r>
            <w:r>
              <w:rPr>
                <w:sz w:val="20"/>
              </w:rPr>
              <w:t>подводит детей к изображению знакомых предметов, предоставляя им свободу выбора;</w:t>
            </w:r>
          </w:p>
          <w:p w14:paraId="0D493046" w14:textId="77777777" w:rsidR="00ED12CF" w:rsidRDefault="00643BAF">
            <w:pPr>
              <w:pStyle w:val="TableParagraph"/>
              <w:numPr>
                <w:ilvl w:val="0"/>
                <w:numId w:val="283"/>
              </w:numPr>
              <w:tabs>
                <w:tab w:val="left" w:pos="815"/>
              </w:tabs>
              <w:ind w:right="97" w:firstLine="283"/>
              <w:jc w:val="both"/>
              <w:rPr>
                <w:sz w:val="20"/>
              </w:rPr>
            </w:pPr>
            <w:r>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w:t>
            </w:r>
            <w:r>
              <w:rPr>
                <w:spacing w:val="40"/>
                <w:sz w:val="20"/>
              </w:rPr>
              <w:t xml:space="preserve"> </w:t>
            </w:r>
            <w:r>
              <w:rPr>
                <w:sz w:val="20"/>
              </w:rPr>
              <w:t>движением карандаша по бумаге;</w:t>
            </w:r>
          </w:p>
          <w:p w14:paraId="4BCD99DD" w14:textId="77777777" w:rsidR="00ED12CF" w:rsidRDefault="00643BAF">
            <w:pPr>
              <w:pStyle w:val="TableParagraph"/>
              <w:numPr>
                <w:ilvl w:val="0"/>
                <w:numId w:val="283"/>
              </w:numPr>
              <w:tabs>
                <w:tab w:val="left" w:pos="815"/>
              </w:tabs>
              <w:ind w:right="95" w:firstLine="283"/>
              <w:jc w:val="both"/>
              <w:rPr>
                <w:sz w:val="20"/>
              </w:rPr>
            </w:pPr>
            <w:r>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2994821D" w14:textId="77777777" w:rsidR="00ED12CF" w:rsidRDefault="00643BAF">
            <w:pPr>
              <w:pStyle w:val="TableParagraph"/>
              <w:numPr>
                <w:ilvl w:val="0"/>
                <w:numId w:val="283"/>
              </w:numPr>
              <w:tabs>
                <w:tab w:val="left" w:pos="815"/>
              </w:tabs>
              <w:ind w:right="96" w:firstLine="283"/>
              <w:jc w:val="both"/>
              <w:rPr>
                <w:sz w:val="20"/>
              </w:rPr>
            </w:pPr>
            <w:r>
              <w:rPr>
                <w:sz w:val="20"/>
              </w:rPr>
              <w:t>педагог развивает у детей эстетическое восприятие окружающих предметов; учит детей различать цвета карандашей, фломастеров, правильно называть</w:t>
            </w:r>
            <w:r>
              <w:rPr>
                <w:spacing w:val="-4"/>
                <w:sz w:val="20"/>
              </w:rPr>
              <w:t xml:space="preserve"> </w:t>
            </w:r>
            <w:r>
              <w:rPr>
                <w:sz w:val="20"/>
              </w:rPr>
              <w:t>их;</w:t>
            </w:r>
            <w:r>
              <w:rPr>
                <w:spacing w:val="-4"/>
                <w:sz w:val="20"/>
              </w:rPr>
              <w:t xml:space="preserve"> </w:t>
            </w:r>
            <w:r>
              <w:rPr>
                <w:sz w:val="20"/>
              </w:rPr>
              <w:t>рисовать</w:t>
            </w:r>
            <w:r>
              <w:rPr>
                <w:spacing w:val="-4"/>
                <w:sz w:val="20"/>
              </w:rPr>
              <w:t xml:space="preserve"> </w:t>
            </w:r>
            <w:r>
              <w:rPr>
                <w:sz w:val="20"/>
              </w:rPr>
              <w:t>разные</w:t>
            </w:r>
            <w:r>
              <w:rPr>
                <w:spacing w:val="-4"/>
                <w:sz w:val="20"/>
              </w:rPr>
              <w:t xml:space="preserve"> </w:t>
            </w:r>
            <w:r>
              <w:rPr>
                <w:sz w:val="20"/>
              </w:rPr>
              <w:t>линии</w:t>
            </w:r>
            <w:r>
              <w:rPr>
                <w:spacing w:val="-1"/>
                <w:sz w:val="20"/>
              </w:rPr>
              <w:t xml:space="preserve"> </w:t>
            </w:r>
            <w:r>
              <w:rPr>
                <w:sz w:val="20"/>
              </w:rPr>
              <w:t>(длинные,</w:t>
            </w:r>
            <w:r>
              <w:rPr>
                <w:spacing w:val="-4"/>
                <w:sz w:val="20"/>
              </w:rPr>
              <w:t xml:space="preserve"> </w:t>
            </w:r>
            <w:r>
              <w:rPr>
                <w:sz w:val="20"/>
              </w:rPr>
              <w:t>короткие, вертикальные, горизонтальные, наклонные), пересекать их, уподобляя предметам: ленточкам, платочкам, дорожкам,</w:t>
            </w:r>
            <w:r>
              <w:rPr>
                <w:spacing w:val="59"/>
                <w:sz w:val="20"/>
              </w:rPr>
              <w:t xml:space="preserve"> </w:t>
            </w:r>
            <w:r>
              <w:rPr>
                <w:sz w:val="20"/>
              </w:rPr>
              <w:t>ручейкам,</w:t>
            </w:r>
            <w:r>
              <w:rPr>
                <w:spacing w:val="59"/>
                <w:sz w:val="20"/>
              </w:rPr>
              <w:t xml:space="preserve"> </w:t>
            </w:r>
            <w:r>
              <w:rPr>
                <w:sz w:val="20"/>
              </w:rPr>
              <w:t>сосулькам,</w:t>
            </w:r>
            <w:r>
              <w:rPr>
                <w:spacing w:val="59"/>
                <w:sz w:val="20"/>
              </w:rPr>
              <w:t xml:space="preserve"> </w:t>
            </w:r>
            <w:r>
              <w:rPr>
                <w:sz w:val="20"/>
              </w:rPr>
              <w:t>заборчику</w:t>
            </w:r>
            <w:r>
              <w:rPr>
                <w:spacing w:val="58"/>
                <w:sz w:val="20"/>
              </w:rPr>
              <w:t xml:space="preserve"> </w:t>
            </w:r>
            <w:r>
              <w:rPr>
                <w:sz w:val="20"/>
              </w:rPr>
              <w:t>и</w:t>
            </w:r>
            <w:r>
              <w:rPr>
                <w:spacing w:val="58"/>
                <w:sz w:val="20"/>
              </w:rPr>
              <w:t xml:space="preserve"> </w:t>
            </w:r>
            <w:r>
              <w:rPr>
                <w:spacing w:val="-2"/>
                <w:sz w:val="20"/>
              </w:rPr>
              <w:t>другим;</w:t>
            </w:r>
          </w:p>
          <w:p w14:paraId="4150494F" w14:textId="77777777" w:rsidR="00ED12CF" w:rsidRDefault="00643BAF">
            <w:pPr>
              <w:pStyle w:val="TableParagraph"/>
              <w:spacing w:line="214" w:lineRule="exact"/>
              <w:ind w:left="98"/>
              <w:jc w:val="both"/>
              <w:rPr>
                <w:sz w:val="20"/>
              </w:rPr>
            </w:pPr>
            <w:r>
              <w:rPr>
                <w:sz w:val="20"/>
              </w:rPr>
              <w:t>подводит</w:t>
            </w:r>
            <w:r>
              <w:rPr>
                <w:spacing w:val="39"/>
                <w:sz w:val="20"/>
              </w:rPr>
              <w:t xml:space="preserve">  </w:t>
            </w:r>
            <w:r>
              <w:rPr>
                <w:sz w:val="20"/>
              </w:rPr>
              <w:t>детей</w:t>
            </w:r>
            <w:r>
              <w:rPr>
                <w:spacing w:val="39"/>
                <w:sz w:val="20"/>
              </w:rPr>
              <w:t xml:space="preserve">  </w:t>
            </w:r>
            <w:r>
              <w:rPr>
                <w:sz w:val="20"/>
              </w:rPr>
              <w:t>к</w:t>
            </w:r>
            <w:r>
              <w:rPr>
                <w:spacing w:val="40"/>
                <w:sz w:val="20"/>
              </w:rPr>
              <w:t xml:space="preserve">  </w:t>
            </w:r>
            <w:r>
              <w:rPr>
                <w:sz w:val="20"/>
              </w:rPr>
              <w:t>рисованию</w:t>
            </w:r>
            <w:r>
              <w:rPr>
                <w:spacing w:val="40"/>
                <w:sz w:val="20"/>
              </w:rPr>
              <w:t xml:space="preserve">  </w:t>
            </w:r>
            <w:r>
              <w:rPr>
                <w:sz w:val="20"/>
              </w:rPr>
              <w:t>предметов</w:t>
            </w:r>
            <w:r>
              <w:rPr>
                <w:spacing w:val="39"/>
                <w:sz w:val="20"/>
              </w:rPr>
              <w:t xml:space="preserve">  </w:t>
            </w:r>
            <w:r>
              <w:rPr>
                <w:spacing w:val="-2"/>
                <w:sz w:val="20"/>
              </w:rPr>
              <w:t>округлой</w:t>
            </w:r>
          </w:p>
        </w:tc>
      </w:tr>
    </w:tbl>
    <w:p w14:paraId="20E2EF6C" w14:textId="77777777" w:rsidR="00ED12CF" w:rsidRDefault="00ED12CF">
      <w:pPr>
        <w:pStyle w:val="TableParagraph"/>
        <w:spacing w:line="214" w:lineRule="exact"/>
        <w:jc w:val="both"/>
        <w:rPr>
          <w:sz w:val="20"/>
        </w:rPr>
        <w:sectPr w:rsidR="00ED12CF">
          <w:pgSz w:w="16840" w:h="11910" w:orient="landscape"/>
          <w:pgMar w:top="820" w:right="425" w:bottom="280" w:left="566" w:header="720" w:footer="720" w:gutter="0"/>
          <w:cols w:space="720"/>
        </w:sectPr>
      </w:pPr>
    </w:p>
    <w:p w14:paraId="3D07BA95" w14:textId="77777777" w:rsidR="00ED12CF" w:rsidRDefault="00ED12CF">
      <w:pPr>
        <w:pStyle w:val="a3"/>
        <w:spacing w:before="2"/>
        <w:rPr>
          <w:sz w:val="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79"/>
        <w:gridCol w:w="4978"/>
        <w:gridCol w:w="77"/>
      </w:tblGrid>
      <w:tr w:rsidR="00ED12CF" w14:paraId="1BA31177" w14:textId="77777777">
        <w:trPr>
          <w:trHeight w:val="2313"/>
        </w:trPr>
        <w:tc>
          <w:tcPr>
            <w:tcW w:w="4952" w:type="dxa"/>
            <w:shd w:val="clear" w:color="auto" w:fill="F1F1F1"/>
          </w:tcPr>
          <w:p w14:paraId="6C8DB061" w14:textId="77777777" w:rsidR="00ED12CF" w:rsidRDefault="00ED12CF">
            <w:pPr>
              <w:pStyle w:val="TableParagraph"/>
              <w:ind w:left="0"/>
              <w:rPr>
                <w:sz w:val="18"/>
              </w:rPr>
            </w:pPr>
          </w:p>
        </w:tc>
        <w:tc>
          <w:tcPr>
            <w:tcW w:w="5124" w:type="dxa"/>
          </w:tcPr>
          <w:p w14:paraId="12B479AB" w14:textId="77777777" w:rsidR="00ED12CF" w:rsidRDefault="00ED12CF">
            <w:pPr>
              <w:pStyle w:val="TableParagraph"/>
              <w:ind w:left="0"/>
              <w:rPr>
                <w:sz w:val="18"/>
              </w:rPr>
            </w:pPr>
          </w:p>
        </w:tc>
        <w:tc>
          <w:tcPr>
            <w:tcW w:w="5134" w:type="dxa"/>
            <w:gridSpan w:val="3"/>
          </w:tcPr>
          <w:p w14:paraId="30AC557C" w14:textId="77777777" w:rsidR="00ED12CF" w:rsidRDefault="00643BAF">
            <w:pPr>
              <w:pStyle w:val="TableParagraph"/>
              <w:spacing w:line="225" w:lineRule="exact"/>
              <w:ind w:left="98"/>
              <w:rPr>
                <w:sz w:val="20"/>
              </w:rPr>
            </w:pPr>
            <w:r>
              <w:rPr>
                <w:spacing w:val="-2"/>
                <w:sz w:val="20"/>
              </w:rPr>
              <w:t>формы;</w:t>
            </w:r>
          </w:p>
          <w:p w14:paraId="5E585102" w14:textId="77777777" w:rsidR="00ED12CF" w:rsidRDefault="00643BAF">
            <w:pPr>
              <w:pStyle w:val="TableParagraph"/>
              <w:ind w:left="98" w:right="93" w:firstLine="283"/>
              <w:jc w:val="both"/>
              <w:rPr>
                <w:sz w:val="20"/>
              </w:rPr>
            </w:pPr>
            <w:r>
              <w:rPr>
                <w:rFonts w:ascii="Symbol" w:hAnsi="Symbol"/>
                <w:sz w:val="20"/>
              </w:rPr>
              <w:t></w:t>
            </w:r>
            <w:r>
              <w:rPr>
                <w:spacing w:val="40"/>
                <w:sz w:val="20"/>
              </w:rPr>
              <w:t xml:space="preserve"> </w:t>
            </w:r>
            <w:r>
              <w:rPr>
                <w:sz w:val="20"/>
              </w:rPr>
              <w:t>при рисовании педагог формирует у ребенка правильную позу (сидеть свободно, не наклоняться</w:t>
            </w:r>
            <w:r>
              <w:rPr>
                <w:spacing w:val="40"/>
                <w:sz w:val="20"/>
              </w:rPr>
              <w:t xml:space="preserve"> </w:t>
            </w:r>
            <w:r>
              <w:rPr>
                <w:sz w:val="20"/>
              </w:rPr>
              <w:t>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w:t>
            </w:r>
            <w:r>
              <w:rPr>
                <w:spacing w:val="60"/>
                <w:sz w:val="20"/>
              </w:rPr>
              <w:t xml:space="preserve"> </w:t>
            </w:r>
            <w:r>
              <w:rPr>
                <w:sz w:val="20"/>
              </w:rPr>
              <w:t>всем</w:t>
            </w:r>
            <w:r>
              <w:rPr>
                <w:spacing w:val="62"/>
                <w:sz w:val="20"/>
              </w:rPr>
              <w:t xml:space="preserve"> </w:t>
            </w:r>
            <w:r>
              <w:rPr>
                <w:sz w:val="20"/>
              </w:rPr>
              <w:t>ворсом</w:t>
            </w:r>
            <w:r>
              <w:rPr>
                <w:spacing w:val="60"/>
                <w:sz w:val="20"/>
              </w:rPr>
              <w:t xml:space="preserve"> </w:t>
            </w:r>
            <w:r>
              <w:rPr>
                <w:sz w:val="20"/>
              </w:rPr>
              <w:t>в</w:t>
            </w:r>
            <w:r>
              <w:rPr>
                <w:spacing w:val="59"/>
                <w:sz w:val="20"/>
              </w:rPr>
              <w:t xml:space="preserve"> </w:t>
            </w:r>
            <w:r>
              <w:rPr>
                <w:sz w:val="20"/>
              </w:rPr>
              <w:t>баночку,</w:t>
            </w:r>
            <w:r>
              <w:rPr>
                <w:spacing w:val="61"/>
                <w:sz w:val="20"/>
              </w:rPr>
              <w:t xml:space="preserve"> </w:t>
            </w:r>
            <w:r>
              <w:rPr>
                <w:sz w:val="20"/>
              </w:rPr>
              <w:t>снимать</w:t>
            </w:r>
            <w:r>
              <w:rPr>
                <w:spacing w:val="61"/>
                <w:sz w:val="20"/>
              </w:rPr>
              <w:t xml:space="preserve"> </w:t>
            </w:r>
            <w:r>
              <w:rPr>
                <w:sz w:val="20"/>
              </w:rPr>
              <w:t>лишнюю</w:t>
            </w:r>
            <w:r>
              <w:rPr>
                <w:spacing w:val="61"/>
                <w:sz w:val="20"/>
              </w:rPr>
              <w:t xml:space="preserve"> </w:t>
            </w:r>
            <w:r>
              <w:rPr>
                <w:spacing w:val="-2"/>
                <w:sz w:val="20"/>
              </w:rPr>
              <w:t>краску,</w:t>
            </w:r>
          </w:p>
          <w:p w14:paraId="7D28A732" w14:textId="77777777" w:rsidR="00ED12CF" w:rsidRDefault="00643BAF">
            <w:pPr>
              <w:pStyle w:val="TableParagraph"/>
              <w:spacing w:line="215" w:lineRule="exact"/>
              <w:ind w:left="98"/>
              <w:jc w:val="both"/>
              <w:rPr>
                <w:sz w:val="20"/>
              </w:rPr>
            </w:pPr>
            <w:r>
              <w:rPr>
                <w:sz w:val="20"/>
              </w:rPr>
              <w:t>прикасаясь</w:t>
            </w:r>
            <w:r>
              <w:rPr>
                <w:spacing w:val="-6"/>
                <w:sz w:val="20"/>
              </w:rPr>
              <w:t xml:space="preserve"> </w:t>
            </w:r>
            <w:r>
              <w:rPr>
                <w:sz w:val="20"/>
              </w:rPr>
              <w:t>ворсом</w:t>
            </w:r>
            <w:r>
              <w:rPr>
                <w:spacing w:val="-6"/>
                <w:sz w:val="20"/>
              </w:rPr>
              <w:t xml:space="preserve"> </w:t>
            </w:r>
            <w:r>
              <w:rPr>
                <w:sz w:val="20"/>
              </w:rPr>
              <w:t>к</w:t>
            </w:r>
            <w:r>
              <w:rPr>
                <w:spacing w:val="-6"/>
                <w:sz w:val="20"/>
              </w:rPr>
              <w:t xml:space="preserve"> </w:t>
            </w:r>
            <w:r>
              <w:rPr>
                <w:sz w:val="20"/>
              </w:rPr>
              <w:t>краю</w:t>
            </w:r>
            <w:r>
              <w:rPr>
                <w:spacing w:val="-6"/>
                <w:sz w:val="20"/>
              </w:rPr>
              <w:t xml:space="preserve"> </w:t>
            </w:r>
            <w:r>
              <w:rPr>
                <w:spacing w:val="-2"/>
                <w:sz w:val="20"/>
              </w:rPr>
              <w:t>баночки.</w:t>
            </w:r>
          </w:p>
        </w:tc>
      </w:tr>
      <w:tr w:rsidR="00ED12CF" w14:paraId="77590126" w14:textId="77777777">
        <w:trPr>
          <w:trHeight w:val="225"/>
        </w:trPr>
        <w:tc>
          <w:tcPr>
            <w:tcW w:w="4952" w:type="dxa"/>
            <w:vMerge w:val="restart"/>
            <w:shd w:val="clear" w:color="auto" w:fill="F1F1F1"/>
          </w:tcPr>
          <w:p w14:paraId="59E1D613" w14:textId="77777777" w:rsidR="00ED12CF" w:rsidRDefault="00ED12CF">
            <w:pPr>
              <w:pStyle w:val="TableParagraph"/>
              <w:ind w:left="0"/>
              <w:rPr>
                <w:sz w:val="18"/>
              </w:rPr>
            </w:pPr>
          </w:p>
        </w:tc>
        <w:tc>
          <w:tcPr>
            <w:tcW w:w="5124" w:type="dxa"/>
            <w:vMerge w:val="restart"/>
          </w:tcPr>
          <w:p w14:paraId="47DE7A8F" w14:textId="77777777" w:rsidR="00ED12CF" w:rsidRDefault="00643BAF">
            <w:pPr>
              <w:pStyle w:val="TableParagraph"/>
              <w:ind w:left="108"/>
              <w:rPr>
                <w:sz w:val="20"/>
              </w:rPr>
            </w:pPr>
            <w:r>
              <w:rPr>
                <w:sz w:val="20"/>
              </w:rPr>
              <w:t>Процесс</w:t>
            </w:r>
            <w:r>
              <w:rPr>
                <w:spacing w:val="40"/>
                <w:sz w:val="20"/>
              </w:rPr>
              <w:t xml:space="preserve"> </w:t>
            </w:r>
            <w:r>
              <w:rPr>
                <w:sz w:val="20"/>
              </w:rPr>
              <w:t>рисования,</w:t>
            </w:r>
            <w:r>
              <w:rPr>
                <w:spacing w:val="40"/>
                <w:sz w:val="20"/>
              </w:rPr>
              <w:t xml:space="preserve"> </w:t>
            </w:r>
            <w:r>
              <w:rPr>
                <w:sz w:val="20"/>
              </w:rPr>
              <w:t>лепки</w:t>
            </w:r>
            <w:r>
              <w:rPr>
                <w:spacing w:val="40"/>
                <w:sz w:val="20"/>
              </w:rPr>
              <w:t xml:space="preserve"> </w:t>
            </w:r>
            <w:r>
              <w:rPr>
                <w:sz w:val="20"/>
              </w:rPr>
              <w:t>носит</w:t>
            </w:r>
            <w:r>
              <w:rPr>
                <w:spacing w:val="40"/>
                <w:sz w:val="20"/>
              </w:rPr>
              <w:t xml:space="preserve"> </w:t>
            </w:r>
            <w:r>
              <w:rPr>
                <w:sz w:val="20"/>
              </w:rPr>
              <w:t>характер</w:t>
            </w:r>
            <w:r>
              <w:rPr>
                <w:spacing w:val="40"/>
                <w:sz w:val="20"/>
              </w:rPr>
              <w:t xml:space="preserve"> </w:t>
            </w:r>
            <w:r>
              <w:rPr>
                <w:sz w:val="20"/>
              </w:rPr>
              <w:t xml:space="preserve">совместных </w:t>
            </w:r>
            <w:r>
              <w:rPr>
                <w:spacing w:val="-2"/>
                <w:sz w:val="20"/>
              </w:rPr>
              <w:t>действий.</w:t>
            </w:r>
          </w:p>
        </w:tc>
        <w:tc>
          <w:tcPr>
            <w:tcW w:w="79" w:type="dxa"/>
            <w:tcBorders>
              <w:bottom w:val="nil"/>
              <w:right w:val="nil"/>
            </w:tcBorders>
            <w:shd w:val="clear" w:color="auto" w:fill="F1F1F1"/>
          </w:tcPr>
          <w:p w14:paraId="3D1089C1" w14:textId="77777777" w:rsidR="00ED12CF" w:rsidRDefault="00ED12CF">
            <w:pPr>
              <w:pStyle w:val="TableParagraph"/>
              <w:ind w:left="0"/>
              <w:rPr>
                <w:sz w:val="16"/>
              </w:rPr>
            </w:pPr>
          </w:p>
        </w:tc>
        <w:tc>
          <w:tcPr>
            <w:tcW w:w="4978" w:type="dxa"/>
            <w:tcBorders>
              <w:left w:val="nil"/>
              <w:bottom w:val="nil"/>
              <w:right w:val="nil"/>
            </w:tcBorders>
            <w:shd w:val="clear" w:color="auto" w:fill="F1F1F1"/>
          </w:tcPr>
          <w:p w14:paraId="3E8187BB" w14:textId="77777777" w:rsidR="00ED12CF" w:rsidRDefault="00643BAF">
            <w:pPr>
              <w:pStyle w:val="TableParagraph"/>
              <w:spacing w:line="205" w:lineRule="exact"/>
              <w:ind w:left="34"/>
              <w:rPr>
                <w:b/>
                <w:sz w:val="20"/>
              </w:rPr>
            </w:pPr>
            <w:r>
              <w:rPr>
                <w:b/>
                <w:spacing w:val="-2"/>
                <w:sz w:val="20"/>
              </w:rPr>
              <w:t>Изобразительная</w:t>
            </w:r>
            <w:r>
              <w:rPr>
                <w:b/>
                <w:spacing w:val="17"/>
                <w:sz w:val="20"/>
              </w:rPr>
              <w:t xml:space="preserve"> </w:t>
            </w:r>
            <w:r>
              <w:rPr>
                <w:b/>
                <w:spacing w:val="-2"/>
                <w:sz w:val="20"/>
              </w:rPr>
              <w:t>деятельность:</w:t>
            </w:r>
          </w:p>
        </w:tc>
        <w:tc>
          <w:tcPr>
            <w:tcW w:w="77" w:type="dxa"/>
            <w:tcBorders>
              <w:left w:val="nil"/>
              <w:bottom w:val="nil"/>
            </w:tcBorders>
            <w:shd w:val="clear" w:color="auto" w:fill="F1F1F1"/>
          </w:tcPr>
          <w:p w14:paraId="0A40E9E1" w14:textId="77777777" w:rsidR="00ED12CF" w:rsidRDefault="00ED12CF">
            <w:pPr>
              <w:pStyle w:val="TableParagraph"/>
              <w:ind w:left="0"/>
              <w:rPr>
                <w:sz w:val="16"/>
              </w:rPr>
            </w:pPr>
          </w:p>
        </w:tc>
      </w:tr>
      <w:tr w:rsidR="00ED12CF" w14:paraId="34AD8401" w14:textId="77777777">
        <w:trPr>
          <w:trHeight w:val="6061"/>
        </w:trPr>
        <w:tc>
          <w:tcPr>
            <w:tcW w:w="4952" w:type="dxa"/>
            <w:vMerge/>
            <w:tcBorders>
              <w:top w:val="nil"/>
            </w:tcBorders>
            <w:shd w:val="clear" w:color="auto" w:fill="F1F1F1"/>
          </w:tcPr>
          <w:p w14:paraId="2C8E19A6" w14:textId="77777777" w:rsidR="00ED12CF" w:rsidRDefault="00ED12CF">
            <w:pPr>
              <w:rPr>
                <w:sz w:val="2"/>
                <w:szCs w:val="2"/>
              </w:rPr>
            </w:pPr>
          </w:p>
        </w:tc>
        <w:tc>
          <w:tcPr>
            <w:tcW w:w="5124" w:type="dxa"/>
            <w:vMerge/>
            <w:tcBorders>
              <w:top w:val="nil"/>
            </w:tcBorders>
          </w:tcPr>
          <w:p w14:paraId="627ABF1B" w14:textId="77777777" w:rsidR="00ED12CF" w:rsidRDefault="00ED12CF">
            <w:pPr>
              <w:rPr>
                <w:sz w:val="2"/>
                <w:szCs w:val="2"/>
              </w:rPr>
            </w:pPr>
          </w:p>
        </w:tc>
        <w:tc>
          <w:tcPr>
            <w:tcW w:w="5134" w:type="dxa"/>
            <w:gridSpan w:val="3"/>
            <w:tcBorders>
              <w:top w:val="nil"/>
            </w:tcBorders>
          </w:tcPr>
          <w:p w14:paraId="1A026BCB" w14:textId="77777777" w:rsidR="00ED12CF" w:rsidRDefault="00643BAF">
            <w:pPr>
              <w:pStyle w:val="TableParagraph"/>
              <w:spacing w:line="224" w:lineRule="exact"/>
              <w:ind w:left="108"/>
              <w:rPr>
                <w:b/>
                <w:sz w:val="20"/>
              </w:rPr>
            </w:pPr>
            <w:r>
              <w:rPr>
                <w:b/>
                <w:spacing w:val="-2"/>
                <w:sz w:val="20"/>
              </w:rPr>
              <w:t>Лепка:</w:t>
            </w:r>
          </w:p>
          <w:p w14:paraId="69EDFD52" w14:textId="77777777" w:rsidR="00ED12CF" w:rsidRDefault="00643BAF">
            <w:pPr>
              <w:pStyle w:val="TableParagraph"/>
              <w:numPr>
                <w:ilvl w:val="0"/>
                <w:numId w:val="282"/>
              </w:numPr>
              <w:tabs>
                <w:tab w:val="left" w:pos="815"/>
              </w:tabs>
              <w:ind w:right="97" w:firstLine="273"/>
              <w:jc w:val="both"/>
              <w:rPr>
                <w:sz w:val="20"/>
              </w:rPr>
            </w:pPr>
            <w:r>
              <w:rPr>
                <w:sz w:val="20"/>
              </w:rPr>
              <w:t>Педагог поощряет у детей интерес к лепке; знакомит с пластическими материалами: глиной, пластилином, пластической массой (отдавая предпочтение глине);</w:t>
            </w:r>
          </w:p>
          <w:p w14:paraId="6A1C23EE" w14:textId="77777777" w:rsidR="00ED12CF" w:rsidRDefault="00643BAF">
            <w:pPr>
              <w:pStyle w:val="TableParagraph"/>
              <w:numPr>
                <w:ilvl w:val="0"/>
                <w:numId w:val="282"/>
              </w:numPr>
              <w:tabs>
                <w:tab w:val="left" w:pos="815"/>
              </w:tabs>
              <w:ind w:right="98" w:firstLine="273"/>
              <w:jc w:val="both"/>
              <w:rPr>
                <w:sz w:val="20"/>
              </w:rPr>
            </w:pPr>
            <w:r>
              <w:rPr>
                <w:sz w:val="20"/>
              </w:rPr>
              <w:t xml:space="preserve">Педагог учит аккуратно пользоваться </w:t>
            </w:r>
            <w:r>
              <w:rPr>
                <w:spacing w:val="-2"/>
                <w:sz w:val="20"/>
              </w:rPr>
              <w:t>материалами;</w:t>
            </w:r>
          </w:p>
          <w:p w14:paraId="549B45F0" w14:textId="77777777" w:rsidR="00ED12CF" w:rsidRDefault="00643BAF">
            <w:pPr>
              <w:pStyle w:val="TableParagraph"/>
              <w:numPr>
                <w:ilvl w:val="0"/>
                <w:numId w:val="282"/>
              </w:numPr>
              <w:tabs>
                <w:tab w:val="left" w:pos="815"/>
              </w:tabs>
              <w:ind w:right="97" w:firstLine="273"/>
              <w:jc w:val="both"/>
              <w:rPr>
                <w:sz w:val="20"/>
              </w:rPr>
            </w:pPr>
            <w:r>
              <w:rPr>
                <w:sz w:val="20"/>
              </w:rPr>
              <w:t>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w:t>
            </w:r>
          </w:p>
          <w:p w14:paraId="63D6F847" w14:textId="77777777" w:rsidR="00ED12CF" w:rsidRDefault="00643BAF">
            <w:pPr>
              <w:pStyle w:val="TableParagraph"/>
              <w:numPr>
                <w:ilvl w:val="0"/>
                <w:numId w:val="282"/>
              </w:numPr>
              <w:tabs>
                <w:tab w:val="left" w:pos="815"/>
              </w:tabs>
              <w:ind w:right="96" w:firstLine="273"/>
              <w:jc w:val="both"/>
              <w:rPr>
                <w:sz w:val="20"/>
              </w:rPr>
            </w:pPr>
            <w:r>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w:t>
            </w:r>
            <w:r>
              <w:rPr>
                <w:spacing w:val="-2"/>
                <w:sz w:val="20"/>
              </w:rPr>
              <w:t>блюдце).</w:t>
            </w:r>
          </w:p>
          <w:p w14:paraId="48FFB1CE" w14:textId="77777777" w:rsidR="00ED12CF" w:rsidRDefault="00643BAF">
            <w:pPr>
              <w:pStyle w:val="TableParagraph"/>
              <w:numPr>
                <w:ilvl w:val="0"/>
                <w:numId w:val="282"/>
              </w:numPr>
              <w:tabs>
                <w:tab w:val="left" w:pos="815"/>
              </w:tabs>
              <w:ind w:right="98" w:firstLine="273"/>
              <w:jc w:val="both"/>
              <w:rPr>
                <w:sz w:val="20"/>
              </w:rPr>
            </w:pPr>
            <w:r>
              <w:rPr>
                <w:sz w:val="20"/>
              </w:rPr>
              <w:t>Педагог учит соединять две вылепленные</w:t>
            </w:r>
            <w:r>
              <w:rPr>
                <w:spacing w:val="40"/>
                <w:sz w:val="20"/>
              </w:rPr>
              <w:t xml:space="preserve"> </w:t>
            </w:r>
            <w:r>
              <w:rPr>
                <w:sz w:val="20"/>
              </w:rPr>
              <w:t>формы в один предмет: палочка и шарик (погремушка или грибок), два шарика (неваляшка) и тому подобное.</w:t>
            </w:r>
          </w:p>
          <w:p w14:paraId="145508E6" w14:textId="77777777" w:rsidR="00ED12CF" w:rsidRDefault="00643BAF">
            <w:pPr>
              <w:pStyle w:val="TableParagraph"/>
              <w:numPr>
                <w:ilvl w:val="0"/>
                <w:numId w:val="282"/>
              </w:numPr>
              <w:tabs>
                <w:tab w:val="left" w:pos="815"/>
              </w:tabs>
              <w:spacing w:line="237" w:lineRule="auto"/>
              <w:ind w:right="98" w:firstLine="273"/>
              <w:jc w:val="both"/>
              <w:rPr>
                <w:sz w:val="20"/>
              </w:rPr>
            </w:pPr>
            <w:r>
              <w:rPr>
                <w:sz w:val="20"/>
              </w:rPr>
              <w:t>Педагог приучает детей класть глину и вылепленные</w:t>
            </w:r>
            <w:r>
              <w:rPr>
                <w:spacing w:val="40"/>
                <w:sz w:val="20"/>
              </w:rPr>
              <w:t xml:space="preserve"> </w:t>
            </w:r>
            <w:r>
              <w:rPr>
                <w:sz w:val="20"/>
              </w:rPr>
              <w:t>предметы</w:t>
            </w:r>
            <w:r>
              <w:rPr>
                <w:spacing w:val="40"/>
                <w:sz w:val="20"/>
              </w:rPr>
              <w:t xml:space="preserve"> </w:t>
            </w:r>
            <w:r>
              <w:rPr>
                <w:sz w:val="20"/>
              </w:rPr>
              <w:t>на</w:t>
            </w:r>
            <w:r>
              <w:rPr>
                <w:spacing w:val="40"/>
                <w:sz w:val="20"/>
              </w:rPr>
              <w:t xml:space="preserve"> </w:t>
            </w:r>
            <w:r>
              <w:rPr>
                <w:sz w:val="20"/>
              </w:rPr>
              <w:t>дощечку</w:t>
            </w:r>
            <w:r>
              <w:rPr>
                <w:spacing w:val="40"/>
                <w:sz w:val="20"/>
              </w:rPr>
              <w:t xml:space="preserve"> </w:t>
            </w:r>
            <w:r>
              <w:rPr>
                <w:sz w:val="20"/>
              </w:rPr>
              <w:t>или</w:t>
            </w:r>
            <w:r>
              <w:rPr>
                <w:spacing w:val="40"/>
                <w:sz w:val="20"/>
              </w:rPr>
              <w:t xml:space="preserve"> </w:t>
            </w:r>
            <w:r>
              <w:rPr>
                <w:sz w:val="20"/>
              </w:rPr>
              <w:t>специальную</w:t>
            </w:r>
          </w:p>
          <w:p w14:paraId="1D4329F6" w14:textId="77777777" w:rsidR="00ED12CF" w:rsidRDefault="00643BAF">
            <w:pPr>
              <w:pStyle w:val="TableParagraph"/>
              <w:spacing w:line="215" w:lineRule="exact"/>
              <w:ind w:left="108"/>
              <w:jc w:val="both"/>
              <w:rPr>
                <w:sz w:val="20"/>
              </w:rPr>
            </w:pPr>
            <w:r>
              <w:rPr>
                <w:sz w:val="20"/>
              </w:rPr>
              <w:t>заранее</w:t>
            </w:r>
            <w:r>
              <w:rPr>
                <w:spacing w:val="-13"/>
                <w:sz w:val="20"/>
              </w:rPr>
              <w:t xml:space="preserve"> </w:t>
            </w:r>
            <w:r>
              <w:rPr>
                <w:sz w:val="20"/>
              </w:rPr>
              <w:t>подготовленную</w:t>
            </w:r>
            <w:r>
              <w:rPr>
                <w:spacing w:val="-12"/>
                <w:sz w:val="20"/>
              </w:rPr>
              <w:t xml:space="preserve"> </w:t>
            </w:r>
            <w:r>
              <w:rPr>
                <w:spacing w:val="-2"/>
                <w:sz w:val="20"/>
              </w:rPr>
              <w:t>клеенку.</w:t>
            </w:r>
          </w:p>
        </w:tc>
      </w:tr>
      <w:tr w:rsidR="00ED12CF" w14:paraId="7EA587EF" w14:textId="77777777">
        <w:trPr>
          <w:trHeight w:val="1381"/>
        </w:trPr>
        <w:tc>
          <w:tcPr>
            <w:tcW w:w="4952" w:type="dxa"/>
            <w:shd w:val="clear" w:color="auto" w:fill="F1F1F1"/>
          </w:tcPr>
          <w:p w14:paraId="7FADF8B2" w14:textId="77777777" w:rsidR="00ED12CF" w:rsidRDefault="00ED12CF">
            <w:pPr>
              <w:pStyle w:val="TableParagraph"/>
              <w:ind w:left="0"/>
              <w:rPr>
                <w:sz w:val="18"/>
              </w:rPr>
            </w:pPr>
          </w:p>
        </w:tc>
        <w:tc>
          <w:tcPr>
            <w:tcW w:w="5124" w:type="dxa"/>
            <w:shd w:val="clear" w:color="auto" w:fill="F1F1F1"/>
          </w:tcPr>
          <w:p w14:paraId="502AB8CD" w14:textId="77777777" w:rsidR="00ED12CF" w:rsidRDefault="00ED12CF">
            <w:pPr>
              <w:pStyle w:val="TableParagraph"/>
              <w:ind w:left="0"/>
              <w:rPr>
                <w:sz w:val="18"/>
              </w:rPr>
            </w:pPr>
          </w:p>
        </w:tc>
        <w:tc>
          <w:tcPr>
            <w:tcW w:w="5134" w:type="dxa"/>
            <w:gridSpan w:val="3"/>
          </w:tcPr>
          <w:p w14:paraId="12007F4B" w14:textId="77777777" w:rsidR="00ED12CF" w:rsidRDefault="00643BAF">
            <w:pPr>
              <w:pStyle w:val="TableParagraph"/>
              <w:tabs>
                <w:tab w:val="left" w:pos="5057"/>
              </w:tabs>
              <w:spacing w:line="228" w:lineRule="exact"/>
              <w:ind w:left="648" w:hanging="569"/>
              <w:jc w:val="both"/>
              <w:rPr>
                <w:b/>
                <w:sz w:val="20"/>
              </w:rPr>
            </w:pPr>
            <w:r>
              <w:rPr>
                <w:color w:val="000000"/>
                <w:spacing w:val="-15"/>
                <w:sz w:val="20"/>
                <w:shd w:val="clear" w:color="auto" w:fill="F1F1F1"/>
              </w:rPr>
              <w:t xml:space="preserve"> </w:t>
            </w:r>
            <w:r>
              <w:rPr>
                <w:b/>
                <w:color w:val="000000"/>
                <w:spacing w:val="-2"/>
                <w:sz w:val="20"/>
                <w:shd w:val="clear" w:color="auto" w:fill="F1F1F1"/>
              </w:rPr>
              <w:t>Театрализованная</w:t>
            </w:r>
            <w:r>
              <w:rPr>
                <w:b/>
                <w:color w:val="000000"/>
                <w:spacing w:val="10"/>
                <w:sz w:val="20"/>
                <w:shd w:val="clear" w:color="auto" w:fill="F1F1F1"/>
              </w:rPr>
              <w:t xml:space="preserve"> </w:t>
            </w:r>
            <w:r>
              <w:rPr>
                <w:b/>
                <w:color w:val="000000"/>
                <w:spacing w:val="-2"/>
                <w:sz w:val="20"/>
                <w:shd w:val="clear" w:color="auto" w:fill="F1F1F1"/>
              </w:rPr>
              <w:t>деятельность.</w:t>
            </w:r>
            <w:r>
              <w:rPr>
                <w:b/>
                <w:color w:val="000000"/>
                <w:sz w:val="20"/>
                <w:shd w:val="clear" w:color="auto" w:fill="F1F1F1"/>
              </w:rPr>
              <w:tab/>
            </w:r>
          </w:p>
          <w:p w14:paraId="38202C86" w14:textId="77777777" w:rsidR="00ED12CF" w:rsidRDefault="00643BAF">
            <w:pPr>
              <w:pStyle w:val="TableParagraph"/>
              <w:ind w:left="108" w:right="96" w:firstLine="540"/>
              <w:jc w:val="both"/>
              <w:rPr>
                <w:sz w:val="20"/>
              </w:rPr>
            </w:pPr>
            <w:r>
              <w:rPr>
                <w:sz w:val="20"/>
              </w:rPr>
              <w:t>Педагог пробуждает интерес детей к театрализованной игре, создает условия для ее проведения.</w:t>
            </w:r>
            <w:r>
              <w:rPr>
                <w:spacing w:val="58"/>
                <w:sz w:val="20"/>
              </w:rPr>
              <w:t xml:space="preserve"> </w:t>
            </w:r>
            <w:r>
              <w:rPr>
                <w:sz w:val="20"/>
              </w:rPr>
              <w:t>Формирует</w:t>
            </w:r>
            <w:r>
              <w:rPr>
                <w:spacing w:val="60"/>
                <w:sz w:val="20"/>
              </w:rPr>
              <w:t xml:space="preserve"> </w:t>
            </w:r>
            <w:r>
              <w:rPr>
                <w:sz w:val="20"/>
              </w:rPr>
              <w:t>умение</w:t>
            </w:r>
            <w:r>
              <w:rPr>
                <w:spacing w:val="58"/>
                <w:sz w:val="20"/>
              </w:rPr>
              <w:t xml:space="preserve"> </w:t>
            </w:r>
            <w:r>
              <w:rPr>
                <w:sz w:val="20"/>
              </w:rPr>
              <w:t>следить</w:t>
            </w:r>
            <w:r>
              <w:rPr>
                <w:spacing w:val="59"/>
                <w:sz w:val="20"/>
              </w:rPr>
              <w:t xml:space="preserve"> </w:t>
            </w:r>
            <w:r>
              <w:rPr>
                <w:sz w:val="20"/>
              </w:rPr>
              <w:t>за</w:t>
            </w:r>
            <w:r>
              <w:rPr>
                <w:spacing w:val="58"/>
                <w:sz w:val="20"/>
              </w:rPr>
              <w:t xml:space="preserve"> </w:t>
            </w:r>
            <w:r>
              <w:rPr>
                <w:spacing w:val="-2"/>
                <w:sz w:val="20"/>
              </w:rPr>
              <w:t>развитием</w:t>
            </w:r>
          </w:p>
          <w:p w14:paraId="4558E712" w14:textId="77777777" w:rsidR="00ED12CF" w:rsidRDefault="00643BAF">
            <w:pPr>
              <w:pStyle w:val="TableParagraph"/>
              <w:spacing w:line="228" w:lineRule="exact"/>
              <w:ind w:left="108" w:right="96"/>
              <w:jc w:val="both"/>
              <w:rPr>
                <w:sz w:val="20"/>
              </w:rPr>
            </w:pPr>
            <w:r>
              <w:rPr>
                <w:sz w:val="20"/>
              </w:rPr>
              <w:t>действия в играх-драматизациях и кукольных спектаклях,</w:t>
            </w:r>
            <w:r>
              <w:rPr>
                <w:spacing w:val="71"/>
                <w:w w:val="150"/>
                <w:sz w:val="20"/>
              </w:rPr>
              <w:t xml:space="preserve"> </w:t>
            </w:r>
            <w:r>
              <w:rPr>
                <w:sz w:val="20"/>
              </w:rPr>
              <w:t>созданных</w:t>
            </w:r>
            <w:r>
              <w:rPr>
                <w:spacing w:val="70"/>
                <w:w w:val="150"/>
                <w:sz w:val="20"/>
              </w:rPr>
              <w:t xml:space="preserve"> </w:t>
            </w:r>
            <w:r>
              <w:rPr>
                <w:sz w:val="20"/>
              </w:rPr>
              <w:t>силами</w:t>
            </w:r>
            <w:r>
              <w:rPr>
                <w:spacing w:val="70"/>
                <w:w w:val="150"/>
                <w:sz w:val="20"/>
              </w:rPr>
              <w:t xml:space="preserve"> </w:t>
            </w:r>
            <w:r>
              <w:rPr>
                <w:sz w:val="20"/>
              </w:rPr>
              <w:t>взрослых</w:t>
            </w:r>
            <w:r>
              <w:rPr>
                <w:spacing w:val="70"/>
                <w:w w:val="150"/>
                <w:sz w:val="20"/>
              </w:rPr>
              <w:t xml:space="preserve"> </w:t>
            </w:r>
            <w:r>
              <w:rPr>
                <w:sz w:val="20"/>
              </w:rPr>
              <w:t>и</w:t>
            </w:r>
            <w:r>
              <w:rPr>
                <w:spacing w:val="70"/>
                <w:w w:val="150"/>
                <w:sz w:val="20"/>
              </w:rPr>
              <w:t xml:space="preserve"> </w:t>
            </w:r>
            <w:r>
              <w:rPr>
                <w:spacing w:val="-2"/>
                <w:sz w:val="20"/>
              </w:rPr>
              <w:t>старших</w:t>
            </w:r>
          </w:p>
        </w:tc>
      </w:tr>
    </w:tbl>
    <w:p w14:paraId="2F5CD955" w14:textId="77777777" w:rsidR="00ED12CF" w:rsidRDefault="00ED12CF">
      <w:pPr>
        <w:pStyle w:val="TableParagraph"/>
        <w:spacing w:line="228" w:lineRule="exact"/>
        <w:jc w:val="both"/>
        <w:rPr>
          <w:sz w:val="20"/>
        </w:rPr>
        <w:sectPr w:rsidR="00ED12CF">
          <w:pgSz w:w="16840" w:h="11910" w:orient="landscape"/>
          <w:pgMar w:top="820" w:right="425" w:bottom="280" w:left="566" w:header="720" w:footer="720" w:gutter="0"/>
          <w:cols w:space="720"/>
        </w:sectPr>
      </w:pPr>
    </w:p>
    <w:p w14:paraId="180A4EF3" w14:textId="77777777" w:rsidR="00ED12CF" w:rsidRDefault="00ED12CF">
      <w:pPr>
        <w:pStyle w:val="a3"/>
        <w:spacing w:before="2"/>
        <w:rPr>
          <w:sz w:val="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134"/>
      </w:tblGrid>
      <w:tr w:rsidR="00ED12CF" w14:paraId="1BC87247" w14:textId="77777777">
        <w:trPr>
          <w:trHeight w:val="2068"/>
        </w:trPr>
        <w:tc>
          <w:tcPr>
            <w:tcW w:w="4952" w:type="dxa"/>
            <w:shd w:val="clear" w:color="auto" w:fill="F1F1F1"/>
          </w:tcPr>
          <w:p w14:paraId="5E83752D" w14:textId="77777777" w:rsidR="00ED12CF" w:rsidRDefault="00ED12CF">
            <w:pPr>
              <w:pStyle w:val="TableParagraph"/>
              <w:ind w:left="0"/>
              <w:rPr>
                <w:sz w:val="18"/>
              </w:rPr>
            </w:pPr>
          </w:p>
        </w:tc>
        <w:tc>
          <w:tcPr>
            <w:tcW w:w="5124" w:type="dxa"/>
            <w:shd w:val="clear" w:color="auto" w:fill="F1F1F1"/>
          </w:tcPr>
          <w:p w14:paraId="74332253" w14:textId="77777777" w:rsidR="00ED12CF" w:rsidRDefault="00ED12CF">
            <w:pPr>
              <w:pStyle w:val="TableParagraph"/>
              <w:ind w:left="0"/>
              <w:rPr>
                <w:sz w:val="18"/>
              </w:rPr>
            </w:pPr>
          </w:p>
        </w:tc>
        <w:tc>
          <w:tcPr>
            <w:tcW w:w="5134" w:type="dxa"/>
          </w:tcPr>
          <w:p w14:paraId="68B8C854" w14:textId="77777777" w:rsidR="00ED12CF" w:rsidRDefault="00643BAF">
            <w:pPr>
              <w:pStyle w:val="TableParagraph"/>
              <w:ind w:left="108" w:right="97"/>
              <w:jc w:val="both"/>
              <w:rPr>
                <w:sz w:val="20"/>
              </w:rPr>
            </w:pPr>
            <w:r>
              <w:rPr>
                <w:sz w:val="20"/>
              </w:rPr>
              <w:t>детей. Педагог учит детей имитировать характерные действия персонажей (птички летают, козленок скачет), передавать эмоциональное состояние человека</w:t>
            </w:r>
            <w:r>
              <w:rPr>
                <w:spacing w:val="40"/>
                <w:sz w:val="20"/>
              </w:rPr>
              <w:t xml:space="preserve"> </w:t>
            </w:r>
            <w:r>
              <w:rPr>
                <w:sz w:val="20"/>
              </w:rPr>
              <w:t>(мимикой,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w:t>
            </w:r>
            <w:r>
              <w:rPr>
                <w:spacing w:val="44"/>
                <w:sz w:val="20"/>
              </w:rPr>
              <w:t xml:space="preserve">  </w:t>
            </w:r>
            <w:r>
              <w:rPr>
                <w:sz w:val="20"/>
              </w:rPr>
              <w:t>(шапочки,</w:t>
            </w:r>
            <w:r>
              <w:rPr>
                <w:spacing w:val="46"/>
                <w:sz w:val="20"/>
              </w:rPr>
              <w:t xml:space="preserve">  </w:t>
            </w:r>
            <w:r>
              <w:rPr>
                <w:sz w:val="20"/>
              </w:rPr>
              <w:t>воротнички</w:t>
            </w:r>
            <w:r>
              <w:rPr>
                <w:spacing w:val="45"/>
                <w:sz w:val="20"/>
              </w:rPr>
              <w:t xml:space="preserve">  </w:t>
            </w:r>
            <w:r>
              <w:rPr>
                <w:sz w:val="20"/>
              </w:rPr>
              <w:t>и</w:t>
            </w:r>
            <w:r>
              <w:rPr>
                <w:spacing w:val="45"/>
                <w:sz w:val="20"/>
              </w:rPr>
              <w:t xml:space="preserve">  </w:t>
            </w:r>
            <w:r>
              <w:rPr>
                <w:sz w:val="20"/>
              </w:rPr>
              <w:t>так</w:t>
            </w:r>
            <w:r>
              <w:rPr>
                <w:spacing w:val="44"/>
                <w:sz w:val="20"/>
              </w:rPr>
              <w:t xml:space="preserve">  </w:t>
            </w:r>
            <w:r>
              <w:rPr>
                <w:sz w:val="20"/>
              </w:rPr>
              <w:t>далее)</w:t>
            </w:r>
            <w:r>
              <w:rPr>
                <w:spacing w:val="47"/>
                <w:sz w:val="20"/>
              </w:rPr>
              <w:t xml:space="preserve">  </w:t>
            </w:r>
            <w:r>
              <w:rPr>
                <w:spacing w:val="-10"/>
                <w:sz w:val="20"/>
              </w:rPr>
              <w:t>и</w:t>
            </w:r>
          </w:p>
          <w:p w14:paraId="13EA3A3A" w14:textId="77777777" w:rsidR="00ED12CF" w:rsidRDefault="00643BAF">
            <w:pPr>
              <w:pStyle w:val="TableParagraph"/>
              <w:spacing w:line="213" w:lineRule="exact"/>
              <w:ind w:left="108"/>
              <w:jc w:val="both"/>
              <w:rPr>
                <w:sz w:val="20"/>
              </w:rPr>
            </w:pPr>
            <w:r>
              <w:rPr>
                <w:sz w:val="20"/>
              </w:rPr>
              <w:t>атрибутами</w:t>
            </w:r>
            <w:r>
              <w:rPr>
                <w:spacing w:val="-10"/>
                <w:sz w:val="20"/>
              </w:rPr>
              <w:t xml:space="preserve"> </w:t>
            </w:r>
            <w:r>
              <w:rPr>
                <w:sz w:val="20"/>
              </w:rPr>
              <w:t>как</w:t>
            </w:r>
            <w:r>
              <w:rPr>
                <w:spacing w:val="-9"/>
                <w:sz w:val="20"/>
              </w:rPr>
              <w:t xml:space="preserve"> </w:t>
            </w:r>
            <w:r>
              <w:rPr>
                <w:sz w:val="20"/>
              </w:rPr>
              <w:t>внешними</w:t>
            </w:r>
            <w:r>
              <w:rPr>
                <w:spacing w:val="-9"/>
                <w:sz w:val="20"/>
              </w:rPr>
              <w:t xml:space="preserve"> </w:t>
            </w:r>
            <w:r>
              <w:rPr>
                <w:sz w:val="20"/>
              </w:rPr>
              <w:t>символами</w:t>
            </w:r>
            <w:r>
              <w:rPr>
                <w:spacing w:val="-9"/>
                <w:sz w:val="20"/>
              </w:rPr>
              <w:t xml:space="preserve"> </w:t>
            </w:r>
            <w:r>
              <w:rPr>
                <w:spacing w:val="-2"/>
                <w:sz w:val="20"/>
              </w:rPr>
              <w:t>роли.</w:t>
            </w:r>
          </w:p>
        </w:tc>
      </w:tr>
      <w:tr w:rsidR="00ED12CF" w14:paraId="01D5931E" w14:textId="77777777">
        <w:trPr>
          <w:trHeight w:val="3221"/>
        </w:trPr>
        <w:tc>
          <w:tcPr>
            <w:tcW w:w="4952" w:type="dxa"/>
            <w:shd w:val="clear" w:color="auto" w:fill="F1F1F1"/>
          </w:tcPr>
          <w:p w14:paraId="73D4D1E6" w14:textId="77777777" w:rsidR="00ED12CF" w:rsidRDefault="00ED12CF">
            <w:pPr>
              <w:pStyle w:val="TableParagraph"/>
              <w:ind w:left="0"/>
              <w:rPr>
                <w:sz w:val="18"/>
              </w:rPr>
            </w:pPr>
          </w:p>
        </w:tc>
        <w:tc>
          <w:tcPr>
            <w:tcW w:w="5124" w:type="dxa"/>
            <w:shd w:val="clear" w:color="auto" w:fill="F1F1F1"/>
          </w:tcPr>
          <w:p w14:paraId="46856907" w14:textId="77777777" w:rsidR="00ED12CF" w:rsidRDefault="00ED12CF">
            <w:pPr>
              <w:pStyle w:val="TableParagraph"/>
              <w:ind w:left="0"/>
              <w:rPr>
                <w:sz w:val="18"/>
              </w:rPr>
            </w:pPr>
          </w:p>
        </w:tc>
        <w:tc>
          <w:tcPr>
            <w:tcW w:w="5134" w:type="dxa"/>
          </w:tcPr>
          <w:p w14:paraId="071B10C8" w14:textId="77777777" w:rsidR="00ED12CF" w:rsidRDefault="00643BAF">
            <w:pPr>
              <w:pStyle w:val="TableParagraph"/>
              <w:spacing w:line="228" w:lineRule="exact"/>
              <w:ind w:left="108"/>
              <w:jc w:val="both"/>
              <w:rPr>
                <w:b/>
                <w:sz w:val="20"/>
              </w:rPr>
            </w:pPr>
            <w:r>
              <w:rPr>
                <w:b/>
                <w:noProof/>
                <w:sz w:val="20"/>
                <w:lang w:eastAsia="ru-RU"/>
              </w:rPr>
              <mc:AlternateContent>
                <mc:Choice Requires="wpg">
                  <w:drawing>
                    <wp:anchor distT="0" distB="0" distL="0" distR="0" simplePos="0" relativeHeight="473545728" behindDoc="1" locked="0" layoutInCell="1" allowOverlap="1" wp14:anchorId="56A3D2FE" wp14:editId="65E248B7">
                      <wp:simplePos x="0" y="0"/>
                      <wp:positionH relativeFrom="column">
                        <wp:posOffset>50292</wp:posOffset>
                      </wp:positionH>
                      <wp:positionV relativeFrom="paragraph">
                        <wp:posOffset>-305</wp:posOffset>
                      </wp:positionV>
                      <wp:extent cx="3161030" cy="14668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74" name="Graphic 74"/>
                              <wps:cNvSpPr/>
                              <wps:spPr>
                                <a:xfrm>
                                  <a:off x="0" y="0"/>
                                  <a:ext cx="3161030" cy="146685"/>
                                </a:xfrm>
                                <a:custGeom>
                                  <a:avLst/>
                                  <a:gdLst/>
                                  <a:ahLst/>
                                  <a:cxnLst/>
                                  <a:rect l="l" t="t" r="r" b="b"/>
                                  <a:pathLst>
                                    <a:path w="3161030" h="146685">
                                      <a:moveTo>
                                        <a:pt x="3161029" y="0"/>
                                      </a:moveTo>
                                      <a:lnTo>
                                        <a:pt x="0" y="0"/>
                                      </a:lnTo>
                                      <a:lnTo>
                                        <a:pt x="0" y="146303"/>
                                      </a:lnTo>
                                      <a:lnTo>
                                        <a:pt x="3161029" y="146303"/>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889DA88" id="Group 73" o:spid="_x0000_s1026" style="position:absolute;margin-left:3.95pt;margin-top:0;width:248.9pt;height:11.55pt;z-index:-29770752;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">
                      <v:shape id="Graphic 74"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" path="m3161029,l,,,146303r3161029,l3161029,xe" fillcolor="#f1f1f1" stroked="f">
                        <v:path arrowok="t"/>
                      </v:shape>
                    </v:group>
                  </w:pict>
                </mc:Fallback>
              </mc:AlternateContent>
            </w:r>
            <w:r>
              <w:rPr>
                <w:b/>
                <w:spacing w:val="-2"/>
                <w:sz w:val="20"/>
              </w:rPr>
              <w:t>Культурно-досуговая</w:t>
            </w:r>
            <w:r>
              <w:rPr>
                <w:b/>
                <w:spacing w:val="22"/>
                <w:sz w:val="20"/>
              </w:rPr>
              <w:t xml:space="preserve"> </w:t>
            </w:r>
            <w:r>
              <w:rPr>
                <w:b/>
                <w:spacing w:val="-2"/>
                <w:sz w:val="20"/>
              </w:rPr>
              <w:t>деятельность.</w:t>
            </w:r>
          </w:p>
          <w:p w14:paraId="345F76F7" w14:textId="77777777" w:rsidR="00ED12CF" w:rsidRDefault="00643BAF">
            <w:pPr>
              <w:pStyle w:val="TableParagraph"/>
              <w:ind w:left="108" w:right="95" w:firstLine="540"/>
              <w:jc w:val="both"/>
              <w:rPr>
                <w:sz w:val="20"/>
              </w:rPr>
            </w:pPr>
            <w:r>
              <w:rPr>
                <w:sz w:val="20"/>
              </w:rPr>
              <w:t>Педагог создает эмоционально-положительный климат в группе и ДОО для обеспечения у детей чувства комфортности, уюта и защищенности; формирует у</w:t>
            </w:r>
            <w:r>
              <w:rPr>
                <w:spacing w:val="40"/>
                <w:sz w:val="20"/>
              </w:rPr>
              <w:t xml:space="preserve"> </w:t>
            </w:r>
            <w:r>
              <w:rPr>
                <w:sz w:val="20"/>
              </w:rPr>
              <w:t>детей умение самостоятельной работы детей с художественными материалами. Привлекает детей к посильному участию в играх с пением,</w:t>
            </w:r>
            <w:r>
              <w:rPr>
                <w:spacing w:val="40"/>
                <w:sz w:val="20"/>
              </w:rPr>
              <w:t xml:space="preserve"> </w:t>
            </w:r>
            <w:r>
              <w:rPr>
                <w:sz w:val="20"/>
              </w:rPr>
              <w:t>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w:t>
            </w:r>
            <w:r>
              <w:rPr>
                <w:spacing w:val="29"/>
                <w:sz w:val="20"/>
              </w:rPr>
              <w:t xml:space="preserve">  </w:t>
            </w:r>
            <w:r>
              <w:rPr>
                <w:sz w:val="20"/>
              </w:rPr>
              <w:t>навык</w:t>
            </w:r>
            <w:r>
              <w:rPr>
                <w:spacing w:val="28"/>
                <w:sz w:val="20"/>
              </w:rPr>
              <w:t xml:space="preserve">  </w:t>
            </w:r>
            <w:r>
              <w:rPr>
                <w:sz w:val="20"/>
              </w:rPr>
              <w:t>перевоплощения</w:t>
            </w:r>
            <w:r>
              <w:rPr>
                <w:spacing w:val="29"/>
                <w:sz w:val="20"/>
              </w:rPr>
              <w:t xml:space="preserve">  </w:t>
            </w:r>
            <w:r>
              <w:rPr>
                <w:sz w:val="20"/>
              </w:rPr>
              <w:t>детей</w:t>
            </w:r>
            <w:r>
              <w:rPr>
                <w:spacing w:val="28"/>
                <w:sz w:val="20"/>
              </w:rPr>
              <w:t xml:space="preserve">  </w:t>
            </w:r>
            <w:r>
              <w:rPr>
                <w:sz w:val="20"/>
              </w:rPr>
              <w:t>в</w:t>
            </w:r>
            <w:r>
              <w:rPr>
                <w:spacing w:val="29"/>
                <w:sz w:val="20"/>
              </w:rPr>
              <w:t xml:space="preserve">  </w:t>
            </w:r>
            <w:r>
              <w:rPr>
                <w:spacing w:val="-2"/>
                <w:sz w:val="20"/>
              </w:rPr>
              <w:t>образы</w:t>
            </w:r>
          </w:p>
          <w:p w14:paraId="4D639EF2" w14:textId="77777777" w:rsidR="00ED12CF" w:rsidRDefault="00643BAF">
            <w:pPr>
              <w:pStyle w:val="TableParagraph"/>
              <w:spacing w:line="215" w:lineRule="exact"/>
              <w:ind w:left="108"/>
              <w:jc w:val="both"/>
              <w:rPr>
                <w:sz w:val="20"/>
              </w:rPr>
            </w:pPr>
            <w:r>
              <w:rPr>
                <w:sz w:val="20"/>
              </w:rPr>
              <w:t>сказочных</w:t>
            </w:r>
            <w:r>
              <w:rPr>
                <w:spacing w:val="-11"/>
                <w:sz w:val="20"/>
              </w:rPr>
              <w:t xml:space="preserve"> </w:t>
            </w:r>
            <w:r>
              <w:rPr>
                <w:spacing w:val="-2"/>
                <w:sz w:val="20"/>
              </w:rPr>
              <w:t>героев.</w:t>
            </w:r>
          </w:p>
        </w:tc>
      </w:tr>
      <w:tr w:rsidR="00ED12CF" w14:paraId="1B6D1436" w14:textId="77777777">
        <w:trPr>
          <w:trHeight w:val="2991"/>
        </w:trPr>
        <w:tc>
          <w:tcPr>
            <w:tcW w:w="4952" w:type="dxa"/>
            <w:shd w:val="clear" w:color="auto" w:fill="F1F1F1"/>
          </w:tcPr>
          <w:p w14:paraId="79799A45" w14:textId="77777777" w:rsidR="00ED12CF" w:rsidRDefault="00ED12CF">
            <w:pPr>
              <w:pStyle w:val="TableParagraph"/>
              <w:ind w:left="0"/>
              <w:rPr>
                <w:sz w:val="18"/>
              </w:rPr>
            </w:pPr>
          </w:p>
        </w:tc>
        <w:tc>
          <w:tcPr>
            <w:tcW w:w="5124" w:type="dxa"/>
            <w:shd w:val="clear" w:color="auto" w:fill="F1F1F1"/>
          </w:tcPr>
          <w:p w14:paraId="492047FF" w14:textId="77777777" w:rsidR="00ED12CF" w:rsidRDefault="00ED12CF">
            <w:pPr>
              <w:pStyle w:val="TableParagraph"/>
              <w:ind w:left="0"/>
              <w:rPr>
                <w:sz w:val="18"/>
              </w:rPr>
            </w:pPr>
          </w:p>
        </w:tc>
        <w:tc>
          <w:tcPr>
            <w:tcW w:w="5134" w:type="dxa"/>
          </w:tcPr>
          <w:p w14:paraId="7676E703" w14:textId="77777777" w:rsidR="00ED12CF" w:rsidRDefault="00643BAF">
            <w:pPr>
              <w:pStyle w:val="TableParagraph"/>
              <w:spacing w:line="228" w:lineRule="exact"/>
              <w:ind w:left="108"/>
              <w:jc w:val="both"/>
              <w:rPr>
                <w:b/>
                <w:sz w:val="20"/>
              </w:rPr>
            </w:pPr>
            <w:r>
              <w:rPr>
                <w:b/>
                <w:noProof/>
                <w:sz w:val="20"/>
                <w:lang w:eastAsia="ru-RU"/>
              </w:rPr>
              <mc:AlternateContent>
                <mc:Choice Requires="wpg">
                  <w:drawing>
                    <wp:anchor distT="0" distB="0" distL="0" distR="0" simplePos="0" relativeHeight="473546240" behindDoc="1" locked="0" layoutInCell="1" allowOverlap="1" wp14:anchorId="350C8AA5" wp14:editId="3D2FA094">
                      <wp:simplePos x="0" y="0"/>
                      <wp:positionH relativeFrom="column">
                        <wp:posOffset>50292</wp:posOffset>
                      </wp:positionH>
                      <wp:positionV relativeFrom="paragraph">
                        <wp:posOffset>-610</wp:posOffset>
                      </wp:positionV>
                      <wp:extent cx="3161030" cy="14668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76" name="Graphic 76"/>
                              <wps:cNvSpPr/>
                              <wps:spPr>
                                <a:xfrm>
                                  <a:off x="0" y="0"/>
                                  <a:ext cx="3161030" cy="146685"/>
                                </a:xfrm>
                                <a:custGeom>
                                  <a:avLst/>
                                  <a:gdLst/>
                                  <a:ahLst/>
                                  <a:cxnLst/>
                                  <a:rect l="l" t="t" r="r" b="b"/>
                                  <a:pathLst>
                                    <a:path w="3161030" h="146685">
                                      <a:moveTo>
                                        <a:pt x="3161029" y="0"/>
                                      </a:moveTo>
                                      <a:lnTo>
                                        <a:pt x="0" y="0"/>
                                      </a:lnTo>
                                      <a:lnTo>
                                        <a:pt x="0" y="146608"/>
                                      </a:lnTo>
                                      <a:lnTo>
                                        <a:pt x="3161029" y="146608"/>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B43F5ED" id="Group 75" o:spid="_x0000_s1026" style="position:absolute;margin-left:3.95pt;margin-top:-.05pt;width:248.9pt;height:11.55pt;z-index:-29770240;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">
                      <v:shape id="Graphic 76"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" path="m3161029,l,,,146608r3161029,l3161029,xe" fillcolor="#f1f1f1" stroked="f">
                        <v:path arrowok="t"/>
                      </v:shape>
                    </v:group>
                  </w:pict>
                </mc:Fallback>
              </mc:AlternateContent>
            </w:r>
            <w:r>
              <w:rPr>
                <w:b/>
                <w:sz w:val="20"/>
              </w:rPr>
              <w:t>Приобщение</w:t>
            </w:r>
            <w:r>
              <w:rPr>
                <w:b/>
                <w:spacing w:val="-6"/>
                <w:sz w:val="20"/>
              </w:rPr>
              <w:t xml:space="preserve"> </w:t>
            </w:r>
            <w:r>
              <w:rPr>
                <w:b/>
                <w:sz w:val="20"/>
              </w:rPr>
              <w:t>к</w:t>
            </w:r>
            <w:r>
              <w:rPr>
                <w:b/>
                <w:spacing w:val="-5"/>
                <w:sz w:val="20"/>
              </w:rPr>
              <w:t xml:space="preserve"> </w:t>
            </w:r>
            <w:r>
              <w:rPr>
                <w:b/>
                <w:spacing w:val="-2"/>
                <w:sz w:val="20"/>
              </w:rPr>
              <w:t>искусству.</w:t>
            </w:r>
          </w:p>
          <w:p w14:paraId="4A895513" w14:textId="77777777" w:rsidR="00ED12CF" w:rsidRDefault="00643BAF">
            <w:pPr>
              <w:pStyle w:val="TableParagraph"/>
              <w:ind w:left="108" w:right="97"/>
              <w:jc w:val="both"/>
              <w:rPr>
                <w:sz w:val="20"/>
              </w:rPr>
            </w:pPr>
            <w:r>
              <w:rPr>
                <w:sz w:val="20"/>
              </w:rPr>
              <w:t>Педагог развивает у детей художественное восприятие; воспитывает эмоциональную отзывчивость на</w:t>
            </w:r>
            <w:r>
              <w:rPr>
                <w:spacing w:val="40"/>
                <w:sz w:val="20"/>
              </w:rPr>
              <w:t xml:space="preserve"> </w:t>
            </w:r>
            <w:r>
              <w:rPr>
                <w:sz w:val="20"/>
              </w:rPr>
              <w:t>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w:t>
            </w:r>
            <w:r>
              <w:rPr>
                <w:spacing w:val="65"/>
                <w:w w:val="150"/>
                <w:sz w:val="20"/>
              </w:rPr>
              <w:t xml:space="preserve">  </w:t>
            </w:r>
            <w:r>
              <w:rPr>
                <w:sz w:val="20"/>
              </w:rPr>
              <w:t>в</w:t>
            </w:r>
            <w:r>
              <w:rPr>
                <w:spacing w:val="65"/>
                <w:w w:val="150"/>
                <w:sz w:val="20"/>
              </w:rPr>
              <w:t xml:space="preserve">  </w:t>
            </w:r>
            <w:r>
              <w:rPr>
                <w:sz w:val="20"/>
              </w:rPr>
              <w:t>доступной</w:t>
            </w:r>
            <w:r>
              <w:rPr>
                <w:spacing w:val="64"/>
                <w:w w:val="150"/>
                <w:sz w:val="20"/>
              </w:rPr>
              <w:t xml:space="preserve">  </w:t>
            </w:r>
            <w:r>
              <w:rPr>
                <w:sz w:val="20"/>
              </w:rPr>
              <w:t>изобразительной</w:t>
            </w:r>
            <w:r>
              <w:rPr>
                <w:spacing w:val="66"/>
                <w:w w:val="150"/>
                <w:sz w:val="20"/>
              </w:rPr>
              <w:t xml:space="preserve">  </w:t>
            </w:r>
            <w:r>
              <w:rPr>
                <w:spacing w:val="-10"/>
                <w:sz w:val="20"/>
              </w:rPr>
              <w:t>и</w:t>
            </w:r>
          </w:p>
          <w:p w14:paraId="1191A4D4" w14:textId="77777777" w:rsidR="00ED12CF" w:rsidRDefault="00643BAF">
            <w:pPr>
              <w:pStyle w:val="TableParagraph"/>
              <w:spacing w:line="215" w:lineRule="exact"/>
              <w:ind w:left="108"/>
              <w:jc w:val="both"/>
              <w:rPr>
                <w:sz w:val="20"/>
              </w:rPr>
            </w:pPr>
            <w:r>
              <w:rPr>
                <w:sz w:val="20"/>
              </w:rPr>
              <w:t>музыкальной</w:t>
            </w:r>
            <w:r>
              <w:rPr>
                <w:spacing w:val="-12"/>
                <w:sz w:val="20"/>
              </w:rPr>
              <w:t xml:space="preserve"> </w:t>
            </w:r>
            <w:r>
              <w:rPr>
                <w:spacing w:val="-2"/>
                <w:sz w:val="20"/>
              </w:rPr>
              <w:t>деятельности</w:t>
            </w:r>
          </w:p>
        </w:tc>
      </w:tr>
      <w:tr w:rsidR="00ED12CF" w14:paraId="5E6EF075" w14:textId="77777777">
        <w:trPr>
          <w:trHeight w:val="1840"/>
        </w:trPr>
        <w:tc>
          <w:tcPr>
            <w:tcW w:w="4952" w:type="dxa"/>
            <w:shd w:val="clear" w:color="auto" w:fill="F1F1F1"/>
          </w:tcPr>
          <w:p w14:paraId="42AD2220" w14:textId="77777777" w:rsidR="00ED12CF" w:rsidRDefault="00ED12CF">
            <w:pPr>
              <w:pStyle w:val="TableParagraph"/>
              <w:ind w:left="0"/>
              <w:rPr>
                <w:sz w:val="18"/>
              </w:rPr>
            </w:pPr>
          </w:p>
        </w:tc>
        <w:tc>
          <w:tcPr>
            <w:tcW w:w="5124" w:type="dxa"/>
            <w:shd w:val="clear" w:color="auto" w:fill="F1F1F1"/>
          </w:tcPr>
          <w:p w14:paraId="0702FC8C" w14:textId="77777777" w:rsidR="00ED12CF" w:rsidRDefault="00ED12CF">
            <w:pPr>
              <w:pStyle w:val="TableParagraph"/>
              <w:ind w:left="0"/>
              <w:rPr>
                <w:sz w:val="18"/>
              </w:rPr>
            </w:pPr>
          </w:p>
        </w:tc>
        <w:tc>
          <w:tcPr>
            <w:tcW w:w="5134" w:type="dxa"/>
          </w:tcPr>
          <w:p w14:paraId="189F2EF3" w14:textId="77777777" w:rsidR="00ED12CF" w:rsidRDefault="00643BAF">
            <w:pPr>
              <w:pStyle w:val="TableParagraph"/>
              <w:spacing w:line="228" w:lineRule="exact"/>
              <w:ind w:left="108"/>
              <w:jc w:val="both"/>
              <w:rPr>
                <w:b/>
                <w:sz w:val="20"/>
              </w:rPr>
            </w:pPr>
            <w:r>
              <w:rPr>
                <w:b/>
                <w:noProof/>
                <w:sz w:val="20"/>
                <w:lang w:eastAsia="ru-RU"/>
              </w:rPr>
              <mc:AlternateContent>
                <mc:Choice Requires="wpg">
                  <w:drawing>
                    <wp:anchor distT="0" distB="0" distL="0" distR="0" simplePos="0" relativeHeight="473546752" behindDoc="1" locked="0" layoutInCell="1" allowOverlap="1" wp14:anchorId="67300FED" wp14:editId="39DFDFD9">
                      <wp:simplePos x="0" y="0"/>
                      <wp:positionH relativeFrom="column">
                        <wp:posOffset>50292</wp:posOffset>
                      </wp:positionH>
                      <wp:positionV relativeFrom="paragraph">
                        <wp:posOffset>-305</wp:posOffset>
                      </wp:positionV>
                      <wp:extent cx="3161030" cy="14668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146685"/>
                                <a:chOff x="0" y="0"/>
                                <a:chExt cx="3161030" cy="146685"/>
                              </a:xfrm>
                            </wpg:grpSpPr>
                            <wps:wsp>
                              <wps:cNvPr id="78" name="Graphic 78"/>
                              <wps:cNvSpPr/>
                              <wps:spPr>
                                <a:xfrm>
                                  <a:off x="0" y="0"/>
                                  <a:ext cx="3161030" cy="146685"/>
                                </a:xfrm>
                                <a:custGeom>
                                  <a:avLst/>
                                  <a:gdLst/>
                                  <a:ahLst/>
                                  <a:cxnLst/>
                                  <a:rect l="l" t="t" r="r" b="b"/>
                                  <a:pathLst>
                                    <a:path w="3161030" h="146685">
                                      <a:moveTo>
                                        <a:pt x="3161029" y="0"/>
                                      </a:moveTo>
                                      <a:lnTo>
                                        <a:pt x="0" y="0"/>
                                      </a:lnTo>
                                      <a:lnTo>
                                        <a:pt x="0" y="146304"/>
                                      </a:lnTo>
                                      <a:lnTo>
                                        <a:pt x="3161029" y="146304"/>
                                      </a:lnTo>
                                      <a:lnTo>
                                        <a:pt x="3161029"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64BDF89" id="Group 77" o:spid="_x0000_s1026" style="position:absolute;margin-left:3.95pt;margin-top:0;width:248.9pt;height:11.55pt;z-index:-29769728;mso-wrap-distance-left:0;mso-wrap-distance-right:0" coordsize="31610,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">
                      <v:shape id="Graphic 78" o:spid="_x0000_s1027" style="position:absolute;width:31610;height:1466;visibility:visible;mso-wrap-style:square;v-text-anchor:top" coordsize="31610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" path="m3161029,l,,,146304r3161029,l3161029,xe" fillcolor="#f1f1f1" stroked="f">
                        <v:path arrowok="t"/>
                      </v:shape>
                    </v:group>
                  </w:pict>
                </mc:Fallback>
              </mc:AlternateContent>
            </w:r>
            <w:r>
              <w:rPr>
                <w:b/>
                <w:sz w:val="20"/>
              </w:rPr>
              <w:t>Конструктивная</w:t>
            </w:r>
            <w:r>
              <w:rPr>
                <w:b/>
                <w:spacing w:val="-13"/>
                <w:sz w:val="20"/>
              </w:rPr>
              <w:t xml:space="preserve"> </w:t>
            </w:r>
            <w:r>
              <w:rPr>
                <w:b/>
                <w:spacing w:val="-2"/>
                <w:sz w:val="20"/>
              </w:rPr>
              <w:t>деятельность.</w:t>
            </w:r>
          </w:p>
          <w:p w14:paraId="2DD8DA93" w14:textId="77777777" w:rsidR="00ED12CF" w:rsidRDefault="00643BAF">
            <w:pPr>
              <w:pStyle w:val="TableParagraph"/>
              <w:ind w:left="108" w:right="94" w:firstLine="540"/>
              <w:jc w:val="both"/>
              <w:rPr>
                <w:sz w:val="20"/>
              </w:rPr>
            </w:pPr>
            <w:r>
              <w:rPr>
                <w:sz w:val="20"/>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r>
              <w:rPr>
                <w:spacing w:val="40"/>
                <w:sz w:val="20"/>
              </w:rPr>
              <w:t xml:space="preserve"> </w:t>
            </w:r>
            <w:r>
              <w:rPr>
                <w:sz w:val="20"/>
              </w:rPr>
              <w:t>Педагог</w:t>
            </w:r>
            <w:r>
              <w:rPr>
                <w:spacing w:val="35"/>
                <w:sz w:val="20"/>
              </w:rPr>
              <w:t xml:space="preserve">  </w:t>
            </w:r>
            <w:r>
              <w:rPr>
                <w:sz w:val="20"/>
              </w:rPr>
              <w:t>продолжает</w:t>
            </w:r>
            <w:r>
              <w:rPr>
                <w:spacing w:val="37"/>
                <w:sz w:val="20"/>
              </w:rPr>
              <w:t xml:space="preserve">  </w:t>
            </w:r>
            <w:r>
              <w:rPr>
                <w:sz w:val="20"/>
              </w:rPr>
              <w:t>формировать</w:t>
            </w:r>
            <w:r>
              <w:rPr>
                <w:spacing w:val="37"/>
                <w:sz w:val="20"/>
              </w:rPr>
              <w:t xml:space="preserve">  </w:t>
            </w:r>
            <w:r>
              <w:rPr>
                <w:sz w:val="20"/>
              </w:rPr>
              <w:t>умение</w:t>
            </w:r>
            <w:r>
              <w:rPr>
                <w:spacing w:val="38"/>
                <w:sz w:val="20"/>
              </w:rPr>
              <w:t xml:space="preserve">  </w:t>
            </w:r>
            <w:r>
              <w:rPr>
                <w:sz w:val="20"/>
              </w:rPr>
              <w:t>у</w:t>
            </w:r>
            <w:r>
              <w:rPr>
                <w:spacing w:val="36"/>
                <w:sz w:val="20"/>
              </w:rPr>
              <w:t xml:space="preserve">  </w:t>
            </w:r>
            <w:r>
              <w:rPr>
                <w:spacing w:val="-4"/>
                <w:sz w:val="20"/>
              </w:rPr>
              <w:t>детей</w:t>
            </w:r>
          </w:p>
          <w:p w14:paraId="7345F903" w14:textId="77777777" w:rsidR="00ED12CF" w:rsidRDefault="00643BAF">
            <w:pPr>
              <w:pStyle w:val="TableParagraph"/>
              <w:spacing w:line="215" w:lineRule="exact"/>
              <w:ind w:left="108"/>
              <w:jc w:val="both"/>
              <w:rPr>
                <w:sz w:val="20"/>
              </w:rPr>
            </w:pPr>
            <w:r>
              <w:rPr>
                <w:sz w:val="20"/>
              </w:rPr>
              <w:t>сооружать</w:t>
            </w:r>
            <w:r>
              <w:rPr>
                <w:spacing w:val="69"/>
                <w:sz w:val="20"/>
              </w:rPr>
              <w:t xml:space="preserve">  </w:t>
            </w:r>
            <w:r>
              <w:rPr>
                <w:sz w:val="20"/>
              </w:rPr>
              <w:t>элементарные</w:t>
            </w:r>
            <w:r>
              <w:rPr>
                <w:spacing w:val="71"/>
                <w:sz w:val="20"/>
              </w:rPr>
              <w:t xml:space="preserve">  </w:t>
            </w:r>
            <w:r>
              <w:rPr>
                <w:sz w:val="20"/>
              </w:rPr>
              <w:t>постройки</w:t>
            </w:r>
            <w:r>
              <w:rPr>
                <w:spacing w:val="69"/>
                <w:sz w:val="20"/>
              </w:rPr>
              <w:t xml:space="preserve">  </w:t>
            </w:r>
            <w:r>
              <w:rPr>
                <w:sz w:val="20"/>
              </w:rPr>
              <w:t>по</w:t>
            </w:r>
            <w:r>
              <w:rPr>
                <w:spacing w:val="70"/>
                <w:sz w:val="20"/>
              </w:rPr>
              <w:t xml:space="preserve">  </w:t>
            </w:r>
            <w:r>
              <w:rPr>
                <w:spacing w:val="-2"/>
                <w:sz w:val="20"/>
              </w:rPr>
              <w:t>образцу,</w:t>
            </w:r>
          </w:p>
        </w:tc>
      </w:tr>
    </w:tbl>
    <w:p w14:paraId="610BA8D2" w14:textId="77777777" w:rsidR="00ED12CF" w:rsidRDefault="00ED12CF">
      <w:pPr>
        <w:pStyle w:val="TableParagraph"/>
        <w:spacing w:line="215" w:lineRule="exact"/>
        <w:jc w:val="both"/>
        <w:rPr>
          <w:sz w:val="20"/>
        </w:rPr>
        <w:sectPr w:rsidR="00ED12CF">
          <w:pgSz w:w="16840" w:h="11910" w:orient="landscape"/>
          <w:pgMar w:top="820" w:right="425" w:bottom="280" w:left="566" w:header="720" w:footer="720" w:gutter="0"/>
          <w:cols w:space="720"/>
        </w:sectPr>
      </w:pPr>
    </w:p>
    <w:p w14:paraId="175864D8" w14:textId="77777777" w:rsidR="00ED12CF" w:rsidRDefault="00ED12CF">
      <w:pPr>
        <w:pStyle w:val="a3"/>
        <w:spacing w:before="2"/>
        <w:rPr>
          <w:sz w:val="2"/>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2"/>
        <w:gridCol w:w="5124"/>
        <w:gridCol w:w="5134"/>
      </w:tblGrid>
      <w:tr w:rsidR="00ED12CF" w14:paraId="70E50153" w14:textId="77777777">
        <w:trPr>
          <w:trHeight w:val="2990"/>
        </w:trPr>
        <w:tc>
          <w:tcPr>
            <w:tcW w:w="4952" w:type="dxa"/>
            <w:shd w:val="clear" w:color="auto" w:fill="F1F1F1"/>
          </w:tcPr>
          <w:p w14:paraId="3521832B" w14:textId="77777777" w:rsidR="00ED12CF" w:rsidRDefault="00ED12CF">
            <w:pPr>
              <w:pStyle w:val="TableParagraph"/>
              <w:ind w:left="0"/>
              <w:rPr>
                <w:sz w:val="18"/>
              </w:rPr>
            </w:pPr>
          </w:p>
        </w:tc>
        <w:tc>
          <w:tcPr>
            <w:tcW w:w="5124" w:type="dxa"/>
            <w:shd w:val="clear" w:color="auto" w:fill="F1F1F1"/>
          </w:tcPr>
          <w:p w14:paraId="61B1D426" w14:textId="77777777" w:rsidR="00ED12CF" w:rsidRDefault="00ED12CF">
            <w:pPr>
              <w:pStyle w:val="TableParagraph"/>
              <w:ind w:left="0"/>
              <w:rPr>
                <w:sz w:val="18"/>
              </w:rPr>
            </w:pPr>
          </w:p>
        </w:tc>
        <w:tc>
          <w:tcPr>
            <w:tcW w:w="5134" w:type="dxa"/>
          </w:tcPr>
          <w:p w14:paraId="7E24933D" w14:textId="77777777" w:rsidR="00ED12CF" w:rsidRDefault="00643BAF">
            <w:pPr>
              <w:pStyle w:val="TableParagraph"/>
              <w:tabs>
                <w:tab w:val="left" w:pos="1840"/>
                <w:tab w:val="left" w:pos="2326"/>
                <w:tab w:val="left" w:pos="3437"/>
                <w:tab w:val="left" w:pos="4013"/>
              </w:tabs>
              <w:ind w:left="108" w:right="94"/>
              <w:jc w:val="both"/>
              <w:rPr>
                <w:sz w:val="20"/>
              </w:rPr>
            </w:pPr>
            <w:r>
              <w:rPr>
                <w:sz w:val="20"/>
              </w:rPr>
              <w:t xml:space="preserve">поддерживает желание строить что-то самостоятельно; </w:t>
            </w:r>
            <w:r>
              <w:rPr>
                <w:spacing w:val="-2"/>
                <w:sz w:val="20"/>
              </w:rPr>
              <w:t>способствует</w:t>
            </w:r>
            <w:r>
              <w:rPr>
                <w:sz w:val="20"/>
              </w:rPr>
              <w:tab/>
            </w:r>
            <w:r>
              <w:rPr>
                <w:spacing w:val="-2"/>
                <w:sz w:val="20"/>
              </w:rPr>
              <w:t>пониманию</w:t>
            </w:r>
            <w:r>
              <w:rPr>
                <w:sz w:val="20"/>
              </w:rPr>
              <w:tab/>
            </w:r>
            <w:r>
              <w:rPr>
                <w:spacing w:val="-2"/>
                <w:sz w:val="20"/>
              </w:rPr>
              <w:t xml:space="preserve">пространственных </w:t>
            </w:r>
            <w:r>
              <w:rPr>
                <w:sz w:val="20"/>
              </w:rPr>
              <w:t xml:space="preserve">соотношений. Педагог учит детей пользоваться </w:t>
            </w:r>
            <w:r>
              <w:rPr>
                <w:spacing w:val="-2"/>
                <w:sz w:val="20"/>
              </w:rPr>
              <w:t>дополнительными</w:t>
            </w:r>
            <w:r>
              <w:rPr>
                <w:sz w:val="20"/>
              </w:rPr>
              <w:tab/>
            </w:r>
            <w:r>
              <w:rPr>
                <w:sz w:val="20"/>
              </w:rPr>
              <w:tab/>
            </w:r>
            <w:r>
              <w:rPr>
                <w:spacing w:val="-2"/>
                <w:sz w:val="20"/>
              </w:rPr>
              <w:t>сюжетными</w:t>
            </w:r>
            <w:r>
              <w:rPr>
                <w:sz w:val="20"/>
              </w:rPr>
              <w:tab/>
            </w:r>
            <w:r>
              <w:rPr>
                <w:sz w:val="20"/>
              </w:rPr>
              <w:tab/>
            </w:r>
            <w:r>
              <w:rPr>
                <w:spacing w:val="-2"/>
                <w:sz w:val="20"/>
              </w:rPr>
              <w:t xml:space="preserve">игрушками, </w:t>
            </w:r>
            <w:r>
              <w:rPr>
                <w:sz w:val="20"/>
              </w:rPr>
              <w:t>соразмерными</w:t>
            </w:r>
            <w:r>
              <w:rPr>
                <w:spacing w:val="-10"/>
                <w:sz w:val="20"/>
              </w:rPr>
              <w:t xml:space="preserve"> </w:t>
            </w:r>
            <w:r>
              <w:rPr>
                <w:sz w:val="20"/>
              </w:rPr>
              <w:t>масштабам</w:t>
            </w:r>
            <w:r>
              <w:rPr>
                <w:spacing w:val="-8"/>
                <w:sz w:val="20"/>
              </w:rPr>
              <w:t xml:space="preserve"> </w:t>
            </w:r>
            <w:r>
              <w:rPr>
                <w:sz w:val="20"/>
              </w:rPr>
              <w:t>построек</w:t>
            </w:r>
            <w:r>
              <w:rPr>
                <w:spacing w:val="-10"/>
                <w:sz w:val="20"/>
              </w:rPr>
              <w:t xml:space="preserve"> </w:t>
            </w:r>
            <w:r>
              <w:rPr>
                <w:sz w:val="20"/>
              </w:rPr>
              <w:t>(маленькие</w:t>
            </w:r>
            <w:r>
              <w:rPr>
                <w:spacing w:val="-9"/>
                <w:sz w:val="20"/>
              </w:rPr>
              <w:t xml:space="preserve"> </w:t>
            </w:r>
            <w:r>
              <w:rPr>
                <w:sz w:val="20"/>
              </w:rPr>
              <w:t>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w:t>
            </w:r>
            <w:r>
              <w:rPr>
                <w:spacing w:val="18"/>
                <w:sz w:val="20"/>
              </w:rPr>
              <w:t xml:space="preserve"> </w:t>
            </w:r>
            <w:r>
              <w:rPr>
                <w:sz w:val="20"/>
              </w:rPr>
              <w:t>материала</w:t>
            </w:r>
            <w:r>
              <w:rPr>
                <w:spacing w:val="18"/>
                <w:sz w:val="20"/>
              </w:rPr>
              <w:t xml:space="preserve"> </w:t>
            </w:r>
            <w:r>
              <w:rPr>
                <w:sz w:val="20"/>
              </w:rPr>
              <w:t>(песок,</w:t>
            </w:r>
            <w:r>
              <w:rPr>
                <w:spacing w:val="19"/>
                <w:sz w:val="20"/>
              </w:rPr>
              <w:t xml:space="preserve"> </w:t>
            </w:r>
            <w:r>
              <w:rPr>
                <w:sz w:val="20"/>
              </w:rPr>
              <w:t>вода,</w:t>
            </w:r>
            <w:r>
              <w:rPr>
                <w:spacing w:val="17"/>
                <w:sz w:val="20"/>
              </w:rPr>
              <w:t xml:space="preserve"> </w:t>
            </w:r>
            <w:r>
              <w:rPr>
                <w:sz w:val="20"/>
              </w:rPr>
              <w:t>желуди,</w:t>
            </w:r>
            <w:r>
              <w:rPr>
                <w:spacing w:val="19"/>
                <w:sz w:val="20"/>
              </w:rPr>
              <w:t xml:space="preserve"> </w:t>
            </w:r>
            <w:r>
              <w:rPr>
                <w:sz w:val="20"/>
              </w:rPr>
              <w:t>камешки</w:t>
            </w:r>
            <w:r>
              <w:rPr>
                <w:spacing w:val="17"/>
                <w:sz w:val="20"/>
              </w:rPr>
              <w:t xml:space="preserve"> </w:t>
            </w:r>
            <w:r>
              <w:rPr>
                <w:spacing w:val="-10"/>
                <w:sz w:val="20"/>
              </w:rPr>
              <w:t>и</w:t>
            </w:r>
          </w:p>
          <w:p w14:paraId="5C317867" w14:textId="77777777" w:rsidR="00ED12CF" w:rsidRDefault="00643BAF">
            <w:pPr>
              <w:pStyle w:val="TableParagraph"/>
              <w:spacing w:line="216" w:lineRule="exact"/>
              <w:ind w:left="108"/>
              <w:jc w:val="both"/>
              <w:rPr>
                <w:sz w:val="20"/>
              </w:rPr>
            </w:pPr>
            <w:r>
              <w:rPr>
                <w:sz w:val="20"/>
              </w:rPr>
              <w:t>тому</w:t>
            </w:r>
            <w:r>
              <w:rPr>
                <w:spacing w:val="-5"/>
                <w:sz w:val="20"/>
              </w:rPr>
              <w:t xml:space="preserve"> </w:t>
            </w:r>
            <w:r>
              <w:rPr>
                <w:spacing w:val="-2"/>
                <w:sz w:val="20"/>
              </w:rPr>
              <w:t>подобное).</w:t>
            </w:r>
          </w:p>
        </w:tc>
      </w:tr>
    </w:tbl>
    <w:p w14:paraId="1C70BB4D" w14:textId="77777777" w:rsidR="00ED12CF" w:rsidRDefault="00ED12CF">
      <w:pPr>
        <w:pStyle w:val="a3"/>
        <w:spacing w:before="47"/>
        <w:rPr>
          <w:sz w:val="20"/>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
        <w:gridCol w:w="3775"/>
        <w:gridCol w:w="3770"/>
        <w:gridCol w:w="3767"/>
        <w:gridCol w:w="3664"/>
        <w:gridCol w:w="193"/>
      </w:tblGrid>
      <w:tr w:rsidR="00ED12CF" w14:paraId="4C86A94B" w14:textId="77777777">
        <w:trPr>
          <w:trHeight w:val="230"/>
        </w:trPr>
        <w:tc>
          <w:tcPr>
            <w:tcW w:w="15170" w:type="dxa"/>
            <w:gridSpan w:val="5"/>
            <w:shd w:val="clear" w:color="auto" w:fill="EDEBE0"/>
          </w:tcPr>
          <w:p w14:paraId="2BCE2D0D" w14:textId="77777777" w:rsidR="00ED12CF" w:rsidRDefault="00643BAF">
            <w:pPr>
              <w:pStyle w:val="TableParagraph"/>
              <w:spacing w:line="210" w:lineRule="exact"/>
              <w:ind w:left="110"/>
              <w:rPr>
                <w:b/>
                <w:sz w:val="20"/>
              </w:rPr>
            </w:pPr>
            <w:r>
              <w:rPr>
                <w:b/>
                <w:spacing w:val="-2"/>
                <w:sz w:val="20"/>
              </w:rPr>
              <w:t>Образовательная</w:t>
            </w:r>
            <w:r>
              <w:rPr>
                <w:b/>
                <w:spacing w:val="15"/>
                <w:sz w:val="20"/>
              </w:rPr>
              <w:t xml:space="preserve"> </w:t>
            </w:r>
            <w:r>
              <w:rPr>
                <w:b/>
                <w:spacing w:val="-2"/>
                <w:sz w:val="20"/>
              </w:rPr>
              <w:t>область</w:t>
            </w:r>
            <w:r>
              <w:rPr>
                <w:b/>
                <w:spacing w:val="13"/>
                <w:sz w:val="20"/>
              </w:rPr>
              <w:t xml:space="preserve"> </w:t>
            </w:r>
            <w:r>
              <w:rPr>
                <w:b/>
                <w:spacing w:val="-2"/>
                <w:sz w:val="20"/>
              </w:rPr>
              <w:t>ХУДОЖЕСТВЕННО-ЭСТЕТИЧЕСКОЕ</w:t>
            </w:r>
            <w:r>
              <w:rPr>
                <w:b/>
                <w:spacing w:val="15"/>
                <w:sz w:val="20"/>
              </w:rPr>
              <w:t xml:space="preserve"> </w:t>
            </w:r>
            <w:r>
              <w:rPr>
                <w:b/>
                <w:spacing w:val="-2"/>
                <w:sz w:val="20"/>
              </w:rPr>
              <w:t>РАЗВИТИЕ</w:t>
            </w:r>
          </w:p>
        </w:tc>
        <w:tc>
          <w:tcPr>
            <w:tcW w:w="193" w:type="dxa"/>
            <w:vMerge w:val="restart"/>
            <w:tcBorders>
              <w:top w:val="nil"/>
              <w:right w:val="nil"/>
            </w:tcBorders>
          </w:tcPr>
          <w:p w14:paraId="1FA3086B" w14:textId="77777777" w:rsidR="00ED12CF" w:rsidRDefault="00ED12CF">
            <w:pPr>
              <w:pStyle w:val="TableParagraph"/>
              <w:ind w:left="0"/>
              <w:rPr>
                <w:sz w:val="18"/>
              </w:rPr>
            </w:pPr>
          </w:p>
        </w:tc>
      </w:tr>
      <w:tr w:rsidR="00ED12CF" w14:paraId="003BA6BA" w14:textId="77777777">
        <w:trPr>
          <w:trHeight w:val="230"/>
        </w:trPr>
        <w:tc>
          <w:tcPr>
            <w:tcW w:w="15170" w:type="dxa"/>
            <w:gridSpan w:val="5"/>
            <w:shd w:val="clear" w:color="auto" w:fill="EDEBE0"/>
          </w:tcPr>
          <w:p w14:paraId="65197377" w14:textId="77777777" w:rsidR="00ED12CF" w:rsidRDefault="00643BAF">
            <w:pPr>
              <w:pStyle w:val="TableParagraph"/>
              <w:spacing w:line="210" w:lineRule="exact"/>
              <w:ind w:left="110"/>
              <w:rPr>
                <w:b/>
                <w:sz w:val="20"/>
              </w:rPr>
            </w:pPr>
            <w:r>
              <w:rPr>
                <w:b/>
                <w:sz w:val="20"/>
              </w:rPr>
              <w:t>ОСНОВНЫЕ</w:t>
            </w:r>
            <w:r>
              <w:rPr>
                <w:b/>
                <w:spacing w:val="-10"/>
                <w:sz w:val="20"/>
              </w:rPr>
              <w:t xml:space="preserve"> </w:t>
            </w:r>
            <w:r>
              <w:rPr>
                <w:b/>
                <w:sz w:val="20"/>
              </w:rPr>
              <w:t>ЗАДАЧИраздела</w:t>
            </w:r>
            <w:r>
              <w:rPr>
                <w:b/>
                <w:spacing w:val="-9"/>
                <w:sz w:val="20"/>
              </w:rPr>
              <w:t xml:space="preserve"> </w:t>
            </w:r>
            <w:r>
              <w:rPr>
                <w:b/>
                <w:sz w:val="20"/>
              </w:rPr>
              <w:t>«Приобщение</w:t>
            </w:r>
            <w:r>
              <w:rPr>
                <w:b/>
                <w:spacing w:val="-9"/>
                <w:sz w:val="20"/>
              </w:rPr>
              <w:t xml:space="preserve"> </w:t>
            </w:r>
            <w:r>
              <w:rPr>
                <w:b/>
                <w:sz w:val="20"/>
              </w:rPr>
              <w:t>к</w:t>
            </w:r>
            <w:r>
              <w:rPr>
                <w:b/>
                <w:spacing w:val="-9"/>
                <w:sz w:val="20"/>
              </w:rPr>
              <w:t xml:space="preserve"> </w:t>
            </w:r>
            <w:r>
              <w:rPr>
                <w:b/>
                <w:spacing w:val="-2"/>
                <w:sz w:val="20"/>
              </w:rPr>
              <w:t>искусству»</w:t>
            </w:r>
          </w:p>
        </w:tc>
        <w:tc>
          <w:tcPr>
            <w:tcW w:w="193" w:type="dxa"/>
            <w:vMerge/>
            <w:tcBorders>
              <w:top w:val="nil"/>
              <w:right w:val="nil"/>
            </w:tcBorders>
          </w:tcPr>
          <w:p w14:paraId="1C6F988A" w14:textId="77777777" w:rsidR="00ED12CF" w:rsidRDefault="00ED12CF">
            <w:pPr>
              <w:rPr>
                <w:sz w:val="2"/>
                <w:szCs w:val="2"/>
              </w:rPr>
            </w:pPr>
          </w:p>
        </w:tc>
      </w:tr>
      <w:tr w:rsidR="00ED12CF" w14:paraId="164A8DB1" w14:textId="77777777">
        <w:trPr>
          <w:trHeight w:val="230"/>
        </w:trPr>
        <w:tc>
          <w:tcPr>
            <w:tcW w:w="194" w:type="dxa"/>
            <w:vMerge w:val="restart"/>
            <w:tcBorders>
              <w:left w:val="nil"/>
              <w:bottom w:val="nil"/>
            </w:tcBorders>
          </w:tcPr>
          <w:p w14:paraId="0B77D0B7" w14:textId="77777777" w:rsidR="00ED12CF" w:rsidRDefault="00ED12CF">
            <w:pPr>
              <w:pStyle w:val="TableParagraph"/>
              <w:ind w:left="0"/>
              <w:rPr>
                <w:sz w:val="18"/>
              </w:rPr>
            </w:pPr>
          </w:p>
        </w:tc>
        <w:tc>
          <w:tcPr>
            <w:tcW w:w="3775" w:type="dxa"/>
          </w:tcPr>
          <w:p w14:paraId="0E8EB73B" w14:textId="77777777" w:rsidR="00ED12CF" w:rsidRDefault="00643BAF">
            <w:pPr>
              <w:pStyle w:val="TableParagraph"/>
              <w:spacing w:line="210" w:lineRule="exact"/>
              <w:ind w:left="10"/>
              <w:jc w:val="center"/>
              <w:rPr>
                <w:sz w:val="20"/>
              </w:rPr>
            </w:pPr>
            <w:r>
              <w:rPr>
                <w:spacing w:val="-2"/>
                <w:sz w:val="20"/>
              </w:rPr>
              <w:t>3-</w:t>
            </w:r>
            <w:r>
              <w:rPr>
                <w:spacing w:val="-10"/>
                <w:sz w:val="20"/>
              </w:rPr>
              <w:t>4</w:t>
            </w:r>
          </w:p>
        </w:tc>
        <w:tc>
          <w:tcPr>
            <w:tcW w:w="3770" w:type="dxa"/>
          </w:tcPr>
          <w:p w14:paraId="1417FD83" w14:textId="77777777" w:rsidR="00ED12CF" w:rsidRDefault="00643BAF">
            <w:pPr>
              <w:pStyle w:val="TableParagraph"/>
              <w:spacing w:line="210" w:lineRule="exact"/>
              <w:ind w:left="53" w:right="37"/>
              <w:jc w:val="center"/>
              <w:rPr>
                <w:sz w:val="20"/>
              </w:rPr>
            </w:pPr>
            <w:r>
              <w:rPr>
                <w:spacing w:val="-2"/>
                <w:sz w:val="20"/>
              </w:rPr>
              <w:t>4-</w:t>
            </w:r>
            <w:r>
              <w:rPr>
                <w:spacing w:val="-10"/>
                <w:sz w:val="20"/>
              </w:rPr>
              <w:t>5</w:t>
            </w:r>
          </w:p>
        </w:tc>
        <w:tc>
          <w:tcPr>
            <w:tcW w:w="3767" w:type="dxa"/>
          </w:tcPr>
          <w:p w14:paraId="77653FD3" w14:textId="77777777" w:rsidR="00ED12CF" w:rsidRDefault="00643BAF">
            <w:pPr>
              <w:pStyle w:val="TableParagraph"/>
              <w:spacing w:line="210" w:lineRule="exact"/>
              <w:ind w:left="16"/>
              <w:jc w:val="center"/>
              <w:rPr>
                <w:sz w:val="20"/>
              </w:rPr>
            </w:pPr>
            <w:r>
              <w:rPr>
                <w:spacing w:val="-2"/>
                <w:sz w:val="20"/>
              </w:rPr>
              <w:t>5-</w:t>
            </w:r>
            <w:r>
              <w:rPr>
                <w:spacing w:val="-10"/>
                <w:sz w:val="20"/>
              </w:rPr>
              <w:t>6</w:t>
            </w:r>
          </w:p>
        </w:tc>
        <w:tc>
          <w:tcPr>
            <w:tcW w:w="3857" w:type="dxa"/>
            <w:gridSpan w:val="2"/>
          </w:tcPr>
          <w:p w14:paraId="024E70D0" w14:textId="77777777" w:rsidR="00ED12CF" w:rsidRDefault="00643BAF">
            <w:pPr>
              <w:pStyle w:val="TableParagraph"/>
              <w:spacing w:line="210" w:lineRule="exact"/>
              <w:ind w:left="16"/>
              <w:jc w:val="center"/>
              <w:rPr>
                <w:sz w:val="20"/>
              </w:rPr>
            </w:pPr>
            <w:r>
              <w:rPr>
                <w:spacing w:val="-2"/>
                <w:sz w:val="20"/>
              </w:rPr>
              <w:t>6-</w:t>
            </w:r>
            <w:r>
              <w:rPr>
                <w:spacing w:val="-10"/>
                <w:sz w:val="20"/>
              </w:rPr>
              <w:t>7</w:t>
            </w:r>
          </w:p>
        </w:tc>
      </w:tr>
      <w:tr w:rsidR="00ED12CF" w14:paraId="5ABCF2C2" w14:textId="77777777">
        <w:trPr>
          <w:trHeight w:val="1149"/>
        </w:trPr>
        <w:tc>
          <w:tcPr>
            <w:tcW w:w="194" w:type="dxa"/>
            <w:vMerge/>
            <w:tcBorders>
              <w:top w:val="nil"/>
              <w:left w:val="nil"/>
              <w:bottom w:val="nil"/>
            </w:tcBorders>
          </w:tcPr>
          <w:p w14:paraId="452A86A3" w14:textId="77777777" w:rsidR="00ED12CF" w:rsidRDefault="00ED12CF">
            <w:pPr>
              <w:rPr>
                <w:sz w:val="2"/>
                <w:szCs w:val="2"/>
              </w:rPr>
            </w:pPr>
          </w:p>
        </w:tc>
        <w:tc>
          <w:tcPr>
            <w:tcW w:w="3775" w:type="dxa"/>
          </w:tcPr>
          <w:p w14:paraId="0B7BE2B3" w14:textId="77777777" w:rsidR="00ED12CF" w:rsidRDefault="00643BAF">
            <w:pPr>
              <w:pStyle w:val="TableParagraph"/>
              <w:spacing w:line="225" w:lineRule="exact"/>
              <w:ind w:left="108"/>
              <w:rPr>
                <w:sz w:val="20"/>
              </w:rPr>
            </w:pPr>
            <w:r>
              <w:rPr>
                <w:sz w:val="20"/>
              </w:rPr>
              <w:t>Воспитывать</w:t>
            </w:r>
            <w:r>
              <w:rPr>
                <w:spacing w:val="-8"/>
                <w:sz w:val="20"/>
              </w:rPr>
              <w:t xml:space="preserve"> </w:t>
            </w:r>
            <w:r>
              <w:rPr>
                <w:sz w:val="20"/>
              </w:rPr>
              <w:t>интерес</w:t>
            </w:r>
            <w:r>
              <w:rPr>
                <w:spacing w:val="-7"/>
                <w:sz w:val="20"/>
              </w:rPr>
              <w:t xml:space="preserve"> </w:t>
            </w:r>
            <w:r>
              <w:rPr>
                <w:sz w:val="20"/>
              </w:rPr>
              <w:t>к</w:t>
            </w:r>
            <w:r>
              <w:rPr>
                <w:spacing w:val="-8"/>
                <w:sz w:val="20"/>
              </w:rPr>
              <w:t xml:space="preserve"> </w:t>
            </w:r>
            <w:r>
              <w:rPr>
                <w:spacing w:val="-2"/>
                <w:sz w:val="20"/>
              </w:rPr>
              <w:t>искусству.</w:t>
            </w:r>
          </w:p>
        </w:tc>
        <w:tc>
          <w:tcPr>
            <w:tcW w:w="3770" w:type="dxa"/>
          </w:tcPr>
          <w:p w14:paraId="2AB4AB72" w14:textId="77777777" w:rsidR="00ED12CF" w:rsidRDefault="00643BAF">
            <w:pPr>
              <w:pStyle w:val="TableParagraph"/>
              <w:spacing w:line="237" w:lineRule="auto"/>
              <w:ind w:left="111"/>
              <w:rPr>
                <w:sz w:val="20"/>
              </w:rPr>
            </w:pPr>
            <w:r>
              <w:rPr>
                <w:sz w:val="20"/>
              </w:rPr>
              <w:t>Развивать</w:t>
            </w:r>
            <w:r>
              <w:rPr>
                <w:spacing w:val="-13"/>
                <w:sz w:val="20"/>
              </w:rPr>
              <w:t xml:space="preserve"> </w:t>
            </w:r>
            <w:r>
              <w:rPr>
                <w:sz w:val="20"/>
              </w:rPr>
              <w:t>воображение,</w:t>
            </w:r>
            <w:r>
              <w:rPr>
                <w:spacing w:val="-12"/>
                <w:sz w:val="20"/>
              </w:rPr>
              <w:t xml:space="preserve"> </w:t>
            </w:r>
            <w:r>
              <w:rPr>
                <w:sz w:val="20"/>
              </w:rPr>
              <w:t xml:space="preserve">художественный </w:t>
            </w:r>
            <w:r>
              <w:rPr>
                <w:spacing w:val="-2"/>
                <w:sz w:val="20"/>
              </w:rPr>
              <w:t>вкус.</w:t>
            </w:r>
          </w:p>
        </w:tc>
        <w:tc>
          <w:tcPr>
            <w:tcW w:w="3767" w:type="dxa"/>
          </w:tcPr>
          <w:p w14:paraId="7021F3A7" w14:textId="77777777" w:rsidR="00ED12CF" w:rsidRDefault="00643BAF">
            <w:pPr>
              <w:pStyle w:val="TableParagraph"/>
              <w:ind w:left="112" w:right="92"/>
              <w:jc w:val="both"/>
              <w:rPr>
                <w:sz w:val="20"/>
              </w:rPr>
            </w:pPr>
            <w:r>
              <w:rPr>
                <w:sz w:val="20"/>
              </w:rPr>
              <w:t>Поддерживать личностные проявления детей в процессе освоения искусства и собственной творческой деятельности: самостоятельность,</w:t>
            </w:r>
            <w:r>
              <w:rPr>
                <w:spacing w:val="69"/>
                <w:w w:val="150"/>
                <w:sz w:val="20"/>
              </w:rPr>
              <w:t xml:space="preserve">   </w:t>
            </w:r>
            <w:r>
              <w:rPr>
                <w:spacing w:val="-2"/>
                <w:sz w:val="20"/>
              </w:rPr>
              <w:t>инициативность,</w:t>
            </w:r>
          </w:p>
          <w:p w14:paraId="618D3332" w14:textId="77777777" w:rsidR="00ED12CF" w:rsidRDefault="00643BAF">
            <w:pPr>
              <w:pStyle w:val="TableParagraph"/>
              <w:spacing w:line="214" w:lineRule="exact"/>
              <w:ind w:left="112"/>
              <w:jc w:val="both"/>
              <w:rPr>
                <w:sz w:val="20"/>
              </w:rPr>
            </w:pPr>
            <w:r>
              <w:rPr>
                <w:spacing w:val="-2"/>
                <w:sz w:val="20"/>
              </w:rPr>
              <w:t>индивидуальность,</w:t>
            </w:r>
            <w:r>
              <w:rPr>
                <w:spacing w:val="13"/>
                <w:sz w:val="20"/>
              </w:rPr>
              <w:t xml:space="preserve"> </w:t>
            </w:r>
            <w:r>
              <w:rPr>
                <w:spacing w:val="-2"/>
                <w:sz w:val="20"/>
              </w:rPr>
              <w:t>творчество.</w:t>
            </w:r>
          </w:p>
        </w:tc>
        <w:tc>
          <w:tcPr>
            <w:tcW w:w="3857" w:type="dxa"/>
            <w:gridSpan w:val="2"/>
          </w:tcPr>
          <w:p w14:paraId="00F1E3CD" w14:textId="77777777" w:rsidR="00ED12CF" w:rsidRDefault="00643BAF">
            <w:pPr>
              <w:pStyle w:val="TableParagraph"/>
              <w:spacing w:line="237" w:lineRule="auto"/>
              <w:ind w:left="111" w:right="519"/>
              <w:rPr>
                <w:sz w:val="20"/>
              </w:rPr>
            </w:pPr>
            <w:r>
              <w:rPr>
                <w:sz w:val="20"/>
              </w:rPr>
              <w:t>Продолжать</w:t>
            </w:r>
            <w:r>
              <w:rPr>
                <w:spacing w:val="-13"/>
                <w:sz w:val="20"/>
              </w:rPr>
              <w:t xml:space="preserve"> </w:t>
            </w:r>
            <w:r>
              <w:rPr>
                <w:sz w:val="20"/>
              </w:rPr>
              <w:t>развивать</w:t>
            </w:r>
            <w:r>
              <w:rPr>
                <w:spacing w:val="-12"/>
                <w:sz w:val="20"/>
              </w:rPr>
              <w:t xml:space="preserve"> </w:t>
            </w:r>
            <w:r>
              <w:rPr>
                <w:sz w:val="20"/>
              </w:rPr>
              <w:t>у</w:t>
            </w:r>
            <w:r>
              <w:rPr>
                <w:spacing w:val="-13"/>
                <w:sz w:val="20"/>
              </w:rPr>
              <w:t xml:space="preserve"> </w:t>
            </w:r>
            <w:r>
              <w:rPr>
                <w:sz w:val="20"/>
              </w:rPr>
              <w:t>детей интерес к искусству.</w:t>
            </w:r>
          </w:p>
        </w:tc>
      </w:tr>
      <w:tr w:rsidR="00ED12CF" w14:paraId="7524BA05" w14:textId="77777777">
        <w:trPr>
          <w:trHeight w:val="230"/>
        </w:trPr>
        <w:tc>
          <w:tcPr>
            <w:tcW w:w="194" w:type="dxa"/>
            <w:vMerge/>
            <w:tcBorders>
              <w:top w:val="nil"/>
              <w:left w:val="nil"/>
              <w:bottom w:val="nil"/>
            </w:tcBorders>
          </w:tcPr>
          <w:p w14:paraId="1DB9DAAA" w14:textId="77777777" w:rsidR="00ED12CF" w:rsidRDefault="00ED12CF">
            <w:pPr>
              <w:rPr>
                <w:sz w:val="2"/>
                <w:szCs w:val="2"/>
              </w:rPr>
            </w:pPr>
          </w:p>
        </w:tc>
        <w:tc>
          <w:tcPr>
            <w:tcW w:w="3775" w:type="dxa"/>
          </w:tcPr>
          <w:p w14:paraId="7E06770F" w14:textId="77777777" w:rsidR="00ED12CF" w:rsidRDefault="00ED12CF">
            <w:pPr>
              <w:pStyle w:val="TableParagraph"/>
              <w:ind w:left="0"/>
              <w:rPr>
                <w:sz w:val="16"/>
              </w:rPr>
            </w:pPr>
          </w:p>
        </w:tc>
        <w:tc>
          <w:tcPr>
            <w:tcW w:w="3770" w:type="dxa"/>
          </w:tcPr>
          <w:p w14:paraId="59126958" w14:textId="77777777" w:rsidR="00ED12CF" w:rsidRDefault="00ED12CF">
            <w:pPr>
              <w:pStyle w:val="TableParagraph"/>
              <w:ind w:left="0"/>
              <w:rPr>
                <w:sz w:val="16"/>
              </w:rPr>
            </w:pPr>
          </w:p>
        </w:tc>
        <w:tc>
          <w:tcPr>
            <w:tcW w:w="3767" w:type="dxa"/>
          </w:tcPr>
          <w:p w14:paraId="32602837" w14:textId="77777777" w:rsidR="00ED12CF" w:rsidRDefault="00ED12CF">
            <w:pPr>
              <w:pStyle w:val="TableParagraph"/>
              <w:ind w:left="0"/>
              <w:rPr>
                <w:sz w:val="16"/>
              </w:rPr>
            </w:pPr>
          </w:p>
        </w:tc>
        <w:tc>
          <w:tcPr>
            <w:tcW w:w="3857" w:type="dxa"/>
            <w:gridSpan w:val="2"/>
          </w:tcPr>
          <w:p w14:paraId="2DF39841" w14:textId="77777777" w:rsidR="00ED12CF" w:rsidRDefault="00ED12CF">
            <w:pPr>
              <w:pStyle w:val="TableParagraph"/>
              <w:ind w:left="0"/>
              <w:rPr>
                <w:sz w:val="16"/>
              </w:rPr>
            </w:pPr>
          </w:p>
        </w:tc>
      </w:tr>
      <w:tr w:rsidR="00ED12CF" w14:paraId="16A8B42F" w14:textId="77777777">
        <w:trPr>
          <w:trHeight w:val="1451"/>
        </w:trPr>
        <w:tc>
          <w:tcPr>
            <w:tcW w:w="194" w:type="dxa"/>
            <w:vMerge/>
            <w:tcBorders>
              <w:top w:val="nil"/>
              <w:left w:val="nil"/>
              <w:bottom w:val="nil"/>
            </w:tcBorders>
          </w:tcPr>
          <w:p w14:paraId="1D014BCD" w14:textId="77777777" w:rsidR="00ED12CF" w:rsidRDefault="00ED12CF">
            <w:pPr>
              <w:rPr>
                <w:sz w:val="2"/>
                <w:szCs w:val="2"/>
              </w:rPr>
            </w:pPr>
          </w:p>
        </w:tc>
        <w:tc>
          <w:tcPr>
            <w:tcW w:w="3775" w:type="dxa"/>
            <w:vMerge w:val="restart"/>
          </w:tcPr>
          <w:p w14:paraId="55C5C639" w14:textId="77777777" w:rsidR="00ED12CF" w:rsidRDefault="00643BAF">
            <w:pPr>
              <w:pStyle w:val="TableParagraph"/>
              <w:ind w:left="108" w:right="1192"/>
              <w:jc w:val="both"/>
              <w:rPr>
                <w:sz w:val="20"/>
              </w:rPr>
            </w:pPr>
            <w:r>
              <w:rPr>
                <w:sz w:val="20"/>
              </w:rPr>
              <w:t xml:space="preserve">Продолжать развивать </w:t>
            </w:r>
            <w:r>
              <w:rPr>
                <w:spacing w:val="-2"/>
                <w:sz w:val="20"/>
              </w:rPr>
              <w:t>художественное</w:t>
            </w:r>
            <w:r>
              <w:rPr>
                <w:spacing w:val="11"/>
                <w:sz w:val="20"/>
              </w:rPr>
              <w:t xml:space="preserve"> </w:t>
            </w:r>
            <w:r>
              <w:rPr>
                <w:spacing w:val="-2"/>
                <w:sz w:val="20"/>
              </w:rPr>
              <w:t>восприятие,</w:t>
            </w:r>
          </w:p>
          <w:p w14:paraId="1F524EE0" w14:textId="77777777" w:rsidR="00ED12CF" w:rsidRDefault="00643BAF">
            <w:pPr>
              <w:pStyle w:val="TableParagraph"/>
              <w:ind w:left="108" w:right="99"/>
              <w:jc w:val="both"/>
              <w:rPr>
                <w:sz w:val="20"/>
              </w:rPr>
            </w:pPr>
            <w:r>
              <w:rPr>
                <w:sz w:val="20"/>
              </w:rPr>
              <w:t xml:space="preserve">подводить детей к восприятию произведений искусства (разглядывать и </w:t>
            </w:r>
            <w:r>
              <w:rPr>
                <w:spacing w:val="-2"/>
                <w:sz w:val="20"/>
              </w:rPr>
              <w:t>чувствовать).</w:t>
            </w:r>
          </w:p>
        </w:tc>
        <w:tc>
          <w:tcPr>
            <w:tcW w:w="3770" w:type="dxa"/>
            <w:vMerge w:val="restart"/>
          </w:tcPr>
          <w:p w14:paraId="33A8BCDF" w14:textId="77777777" w:rsidR="00ED12CF" w:rsidRDefault="00643BAF">
            <w:pPr>
              <w:pStyle w:val="TableParagraph"/>
              <w:spacing w:line="226" w:lineRule="exact"/>
              <w:ind w:left="111"/>
              <w:rPr>
                <w:sz w:val="20"/>
              </w:rPr>
            </w:pPr>
            <w:r>
              <w:rPr>
                <w:sz w:val="20"/>
              </w:rPr>
              <w:t>Продолжать</w:t>
            </w:r>
            <w:r>
              <w:rPr>
                <w:spacing w:val="-8"/>
                <w:sz w:val="20"/>
              </w:rPr>
              <w:t xml:space="preserve"> </w:t>
            </w:r>
            <w:r>
              <w:rPr>
                <w:sz w:val="20"/>
              </w:rPr>
              <w:t>развивать</w:t>
            </w:r>
            <w:r>
              <w:rPr>
                <w:spacing w:val="-6"/>
                <w:sz w:val="20"/>
              </w:rPr>
              <w:t xml:space="preserve"> </w:t>
            </w:r>
            <w:r>
              <w:rPr>
                <w:sz w:val="20"/>
              </w:rPr>
              <w:t>у</w:t>
            </w:r>
            <w:r>
              <w:rPr>
                <w:spacing w:val="-8"/>
                <w:sz w:val="20"/>
              </w:rPr>
              <w:t xml:space="preserve"> </w:t>
            </w:r>
            <w:r>
              <w:rPr>
                <w:spacing w:val="-2"/>
                <w:sz w:val="20"/>
              </w:rPr>
              <w:t>детей</w:t>
            </w:r>
          </w:p>
          <w:p w14:paraId="6B627427" w14:textId="77777777" w:rsidR="00ED12CF" w:rsidRDefault="00643BAF">
            <w:pPr>
              <w:pStyle w:val="TableParagraph"/>
              <w:numPr>
                <w:ilvl w:val="0"/>
                <w:numId w:val="281"/>
              </w:numPr>
              <w:tabs>
                <w:tab w:val="left" w:pos="831"/>
              </w:tabs>
              <w:spacing w:line="245" w:lineRule="exact"/>
              <w:ind w:left="831" w:hanging="360"/>
              <w:rPr>
                <w:sz w:val="20"/>
              </w:rPr>
            </w:pPr>
            <w:r>
              <w:rPr>
                <w:spacing w:val="-2"/>
                <w:sz w:val="20"/>
              </w:rPr>
              <w:t>художественное</w:t>
            </w:r>
            <w:r>
              <w:rPr>
                <w:spacing w:val="11"/>
                <w:sz w:val="20"/>
              </w:rPr>
              <w:t xml:space="preserve"> </w:t>
            </w:r>
            <w:r>
              <w:rPr>
                <w:spacing w:val="-10"/>
                <w:sz w:val="20"/>
              </w:rPr>
              <w:t>и</w:t>
            </w:r>
          </w:p>
          <w:p w14:paraId="3B0EDE66" w14:textId="77777777" w:rsidR="00ED12CF" w:rsidRDefault="00643BAF">
            <w:pPr>
              <w:pStyle w:val="TableParagraph"/>
              <w:numPr>
                <w:ilvl w:val="0"/>
                <w:numId w:val="281"/>
              </w:numPr>
              <w:tabs>
                <w:tab w:val="left" w:pos="819"/>
              </w:tabs>
              <w:spacing w:before="2" w:line="237" w:lineRule="auto"/>
              <w:ind w:right="666" w:firstLine="283"/>
              <w:rPr>
                <w:sz w:val="20"/>
              </w:rPr>
            </w:pPr>
            <w:r>
              <w:rPr>
                <w:sz w:val="20"/>
              </w:rPr>
              <w:t>эстетическое</w:t>
            </w:r>
            <w:r>
              <w:rPr>
                <w:spacing w:val="-13"/>
                <w:sz w:val="20"/>
              </w:rPr>
              <w:t xml:space="preserve"> </w:t>
            </w:r>
            <w:r>
              <w:rPr>
                <w:sz w:val="20"/>
              </w:rPr>
              <w:t>восприятие</w:t>
            </w:r>
            <w:r>
              <w:rPr>
                <w:spacing w:val="-12"/>
                <w:sz w:val="20"/>
              </w:rPr>
              <w:t xml:space="preserve"> </w:t>
            </w:r>
            <w:r>
              <w:rPr>
                <w:sz w:val="20"/>
              </w:rPr>
              <w:t>в процессе ознакомления с</w:t>
            </w:r>
          </w:p>
          <w:p w14:paraId="4476CDFD" w14:textId="77777777" w:rsidR="00ED12CF" w:rsidRDefault="00643BAF">
            <w:pPr>
              <w:pStyle w:val="TableParagraph"/>
              <w:spacing w:before="1"/>
              <w:ind w:left="159" w:right="161"/>
              <w:rPr>
                <w:sz w:val="20"/>
              </w:rPr>
            </w:pPr>
            <w:r>
              <w:rPr>
                <w:sz w:val="20"/>
              </w:rPr>
              <w:t>произведениями</w:t>
            </w:r>
            <w:r>
              <w:rPr>
                <w:spacing w:val="-13"/>
                <w:sz w:val="20"/>
              </w:rPr>
              <w:t xml:space="preserve"> </w:t>
            </w:r>
            <w:r>
              <w:rPr>
                <w:sz w:val="20"/>
              </w:rPr>
              <w:t>разных</w:t>
            </w:r>
            <w:r>
              <w:rPr>
                <w:spacing w:val="-12"/>
                <w:sz w:val="20"/>
              </w:rPr>
              <w:t xml:space="preserve"> </w:t>
            </w:r>
            <w:r>
              <w:rPr>
                <w:sz w:val="20"/>
              </w:rPr>
              <w:t xml:space="preserve">видов </w:t>
            </w:r>
            <w:r>
              <w:rPr>
                <w:spacing w:val="-2"/>
                <w:sz w:val="20"/>
              </w:rPr>
              <w:t>искусства.</w:t>
            </w:r>
          </w:p>
        </w:tc>
        <w:tc>
          <w:tcPr>
            <w:tcW w:w="3767" w:type="dxa"/>
          </w:tcPr>
          <w:p w14:paraId="1CC94212" w14:textId="77777777" w:rsidR="00ED12CF" w:rsidRDefault="00643BAF">
            <w:pPr>
              <w:pStyle w:val="TableParagraph"/>
              <w:spacing w:line="226" w:lineRule="exact"/>
              <w:ind w:left="112"/>
              <w:rPr>
                <w:sz w:val="20"/>
              </w:rPr>
            </w:pPr>
            <w:r>
              <w:rPr>
                <w:spacing w:val="-2"/>
                <w:sz w:val="20"/>
              </w:rPr>
              <w:t>Продолжать</w:t>
            </w:r>
            <w:r>
              <w:rPr>
                <w:spacing w:val="7"/>
                <w:sz w:val="20"/>
              </w:rPr>
              <w:t xml:space="preserve"> </w:t>
            </w:r>
            <w:r>
              <w:rPr>
                <w:spacing w:val="-2"/>
                <w:sz w:val="20"/>
              </w:rPr>
              <w:t>развивать</w:t>
            </w:r>
          </w:p>
          <w:p w14:paraId="6FF87A3D" w14:textId="77777777" w:rsidR="00ED12CF" w:rsidRDefault="00643BAF">
            <w:pPr>
              <w:pStyle w:val="TableParagraph"/>
              <w:numPr>
                <w:ilvl w:val="0"/>
                <w:numId w:val="280"/>
              </w:numPr>
              <w:tabs>
                <w:tab w:val="left" w:pos="832"/>
              </w:tabs>
              <w:spacing w:line="245" w:lineRule="exact"/>
              <w:ind w:hanging="360"/>
              <w:rPr>
                <w:sz w:val="20"/>
              </w:rPr>
            </w:pPr>
            <w:r>
              <w:rPr>
                <w:spacing w:val="-2"/>
                <w:sz w:val="20"/>
              </w:rPr>
              <w:t>эстетическое</w:t>
            </w:r>
            <w:r>
              <w:rPr>
                <w:spacing w:val="9"/>
                <w:sz w:val="20"/>
              </w:rPr>
              <w:t xml:space="preserve"> </w:t>
            </w:r>
            <w:r>
              <w:rPr>
                <w:spacing w:val="-2"/>
                <w:sz w:val="20"/>
              </w:rPr>
              <w:t>восприятие,</w:t>
            </w:r>
          </w:p>
          <w:p w14:paraId="2A765DDD" w14:textId="77777777" w:rsidR="00ED12CF" w:rsidRDefault="00643BAF">
            <w:pPr>
              <w:pStyle w:val="TableParagraph"/>
              <w:numPr>
                <w:ilvl w:val="0"/>
                <w:numId w:val="280"/>
              </w:numPr>
              <w:tabs>
                <w:tab w:val="left" w:pos="832"/>
              </w:tabs>
              <w:spacing w:line="244" w:lineRule="exact"/>
              <w:ind w:hanging="360"/>
              <w:rPr>
                <w:sz w:val="20"/>
              </w:rPr>
            </w:pPr>
            <w:r>
              <w:rPr>
                <w:spacing w:val="-2"/>
                <w:sz w:val="20"/>
              </w:rPr>
              <w:t>эстетические</w:t>
            </w:r>
            <w:r>
              <w:rPr>
                <w:spacing w:val="6"/>
                <w:sz w:val="20"/>
              </w:rPr>
              <w:t xml:space="preserve"> </w:t>
            </w:r>
            <w:r>
              <w:rPr>
                <w:spacing w:val="-2"/>
                <w:sz w:val="20"/>
              </w:rPr>
              <w:t>чувства,</w:t>
            </w:r>
          </w:p>
          <w:p w14:paraId="19FBA9C0" w14:textId="77777777" w:rsidR="00ED12CF" w:rsidRDefault="00643BAF">
            <w:pPr>
              <w:pStyle w:val="TableParagraph"/>
              <w:numPr>
                <w:ilvl w:val="0"/>
                <w:numId w:val="280"/>
              </w:numPr>
              <w:tabs>
                <w:tab w:val="left" w:pos="832"/>
              </w:tabs>
              <w:spacing w:line="244" w:lineRule="exact"/>
              <w:ind w:hanging="360"/>
              <w:rPr>
                <w:sz w:val="20"/>
              </w:rPr>
            </w:pPr>
            <w:r>
              <w:rPr>
                <w:spacing w:val="-2"/>
                <w:sz w:val="20"/>
              </w:rPr>
              <w:t>эмоции,</w:t>
            </w:r>
          </w:p>
          <w:p w14:paraId="66ABE2A5" w14:textId="77777777" w:rsidR="00ED12CF" w:rsidRDefault="00643BAF">
            <w:pPr>
              <w:pStyle w:val="TableParagraph"/>
              <w:numPr>
                <w:ilvl w:val="0"/>
                <w:numId w:val="280"/>
              </w:numPr>
              <w:tabs>
                <w:tab w:val="left" w:pos="832"/>
              </w:tabs>
              <w:spacing w:line="245" w:lineRule="exact"/>
              <w:ind w:hanging="360"/>
              <w:rPr>
                <w:sz w:val="20"/>
              </w:rPr>
            </w:pPr>
            <w:r>
              <w:rPr>
                <w:spacing w:val="-2"/>
                <w:sz w:val="20"/>
              </w:rPr>
              <w:t>эстетический</w:t>
            </w:r>
            <w:r>
              <w:rPr>
                <w:spacing w:val="8"/>
                <w:sz w:val="20"/>
              </w:rPr>
              <w:t xml:space="preserve"> </w:t>
            </w:r>
            <w:r>
              <w:rPr>
                <w:spacing w:val="-2"/>
                <w:sz w:val="20"/>
              </w:rPr>
              <w:t>вкус,</w:t>
            </w:r>
          </w:p>
          <w:p w14:paraId="6B22C11C" w14:textId="77777777" w:rsidR="00ED12CF" w:rsidRDefault="00643BAF">
            <w:pPr>
              <w:pStyle w:val="TableParagraph"/>
              <w:numPr>
                <w:ilvl w:val="0"/>
                <w:numId w:val="280"/>
              </w:numPr>
              <w:tabs>
                <w:tab w:val="left" w:pos="832"/>
              </w:tabs>
              <w:spacing w:line="229" w:lineRule="exact"/>
              <w:ind w:hanging="360"/>
              <w:rPr>
                <w:sz w:val="20"/>
              </w:rPr>
            </w:pPr>
            <w:r>
              <w:rPr>
                <w:sz w:val="20"/>
              </w:rPr>
              <w:t>интерес</w:t>
            </w:r>
            <w:r>
              <w:rPr>
                <w:spacing w:val="-6"/>
                <w:sz w:val="20"/>
              </w:rPr>
              <w:t xml:space="preserve"> </w:t>
            </w:r>
            <w:r>
              <w:rPr>
                <w:sz w:val="20"/>
              </w:rPr>
              <w:t>к</w:t>
            </w:r>
            <w:r>
              <w:rPr>
                <w:spacing w:val="-7"/>
                <w:sz w:val="20"/>
              </w:rPr>
              <w:t xml:space="preserve"> </w:t>
            </w:r>
            <w:r>
              <w:rPr>
                <w:sz w:val="20"/>
              </w:rPr>
              <w:t>искусству</w:t>
            </w:r>
            <w:r>
              <w:rPr>
                <w:spacing w:val="-10"/>
                <w:sz w:val="20"/>
              </w:rPr>
              <w:t xml:space="preserve"> .</w:t>
            </w:r>
          </w:p>
        </w:tc>
        <w:tc>
          <w:tcPr>
            <w:tcW w:w="3857" w:type="dxa"/>
            <w:gridSpan w:val="2"/>
          </w:tcPr>
          <w:p w14:paraId="2F5741F7" w14:textId="77777777" w:rsidR="00ED12CF" w:rsidRDefault="00643BAF">
            <w:pPr>
              <w:pStyle w:val="TableParagraph"/>
              <w:spacing w:line="226" w:lineRule="exact"/>
              <w:ind w:left="111"/>
              <w:rPr>
                <w:sz w:val="20"/>
              </w:rPr>
            </w:pPr>
            <w:r>
              <w:rPr>
                <w:sz w:val="20"/>
              </w:rPr>
              <w:t>Продолжать</w:t>
            </w:r>
            <w:r>
              <w:rPr>
                <w:spacing w:val="-8"/>
                <w:sz w:val="20"/>
              </w:rPr>
              <w:t xml:space="preserve"> </w:t>
            </w:r>
            <w:r>
              <w:rPr>
                <w:sz w:val="20"/>
              </w:rPr>
              <w:t>развивать</w:t>
            </w:r>
            <w:r>
              <w:rPr>
                <w:spacing w:val="-6"/>
                <w:sz w:val="20"/>
              </w:rPr>
              <w:t xml:space="preserve"> </w:t>
            </w:r>
            <w:r>
              <w:rPr>
                <w:sz w:val="20"/>
              </w:rPr>
              <w:t>у</w:t>
            </w:r>
            <w:r>
              <w:rPr>
                <w:spacing w:val="-8"/>
                <w:sz w:val="20"/>
              </w:rPr>
              <w:t xml:space="preserve"> </w:t>
            </w:r>
            <w:r>
              <w:rPr>
                <w:spacing w:val="-2"/>
                <w:sz w:val="20"/>
              </w:rPr>
              <w:t>детей</w:t>
            </w:r>
          </w:p>
          <w:p w14:paraId="418A5EB2" w14:textId="77777777" w:rsidR="00ED12CF" w:rsidRDefault="00643BAF">
            <w:pPr>
              <w:pStyle w:val="TableParagraph"/>
              <w:numPr>
                <w:ilvl w:val="0"/>
                <w:numId w:val="279"/>
              </w:numPr>
              <w:tabs>
                <w:tab w:val="left" w:pos="225"/>
              </w:tabs>
              <w:ind w:left="225" w:hanging="114"/>
              <w:rPr>
                <w:sz w:val="20"/>
              </w:rPr>
            </w:pPr>
            <w:r>
              <w:rPr>
                <w:sz w:val="20"/>
              </w:rPr>
              <w:t>эстетический</w:t>
            </w:r>
            <w:r>
              <w:rPr>
                <w:spacing w:val="35"/>
                <w:sz w:val="20"/>
              </w:rPr>
              <w:t xml:space="preserve"> </w:t>
            </w:r>
            <w:r>
              <w:rPr>
                <w:spacing w:val="-2"/>
                <w:sz w:val="20"/>
              </w:rPr>
              <w:t>вкус;</w:t>
            </w:r>
          </w:p>
          <w:p w14:paraId="745FB4D1" w14:textId="77777777" w:rsidR="00ED12CF" w:rsidRDefault="00643BAF">
            <w:pPr>
              <w:pStyle w:val="TableParagraph"/>
              <w:numPr>
                <w:ilvl w:val="0"/>
                <w:numId w:val="279"/>
              </w:numPr>
              <w:tabs>
                <w:tab w:val="left" w:pos="295"/>
              </w:tabs>
              <w:spacing w:before="1"/>
              <w:ind w:right="93" w:firstLine="0"/>
              <w:rPr>
                <w:sz w:val="20"/>
              </w:rPr>
            </w:pPr>
            <w:r>
              <w:rPr>
                <w:sz w:val="20"/>
              </w:rPr>
              <w:t>формировать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предпочтения</w:t>
            </w:r>
            <w:r>
              <w:rPr>
                <w:spacing w:val="40"/>
                <w:sz w:val="20"/>
              </w:rPr>
              <w:t xml:space="preserve"> </w:t>
            </w:r>
            <w:r>
              <w:rPr>
                <w:sz w:val="20"/>
              </w:rPr>
              <w:t>в области изобразительной деятельности.</w:t>
            </w:r>
          </w:p>
        </w:tc>
      </w:tr>
      <w:tr w:rsidR="00ED12CF" w14:paraId="396979B3" w14:textId="77777777">
        <w:trPr>
          <w:trHeight w:val="918"/>
        </w:trPr>
        <w:tc>
          <w:tcPr>
            <w:tcW w:w="194" w:type="dxa"/>
            <w:vMerge/>
            <w:tcBorders>
              <w:top w:val="nil"/>
              <w:left w:val="nil"/>
              <w:bottom w:val="nil"/>
            </w:tcBorders>
          </w:tcPr>
          <w:p w14:paraId="61152519" w14:textId="77777777" w:rsidR="00ED12CF" w:rsidRDefault="00ED12CF">
            <w:pPr>
              <w:rPr>
                <w:sz w:val="2"/>
                <w:szCs w:val="2"/>
              </w:rPr>
            </w:pPr>
          </w:p>
        </w:tc>
        <w:tc>
          <w:tcPr>
            <w:tcW w:w="3775" w:type="dxa"/>
            <w:vMerge/>
            <w:tcBorders>
              <w:top w:val="nil"/>
            </w:tcBorders>
          </w:tcPr>
          <w:p w14:paraId="033D0880" w14:textId="77777777" w:rsidR="00ED12CF" w:rsidRDefault="00ED12CF">
            <w:pPr>
              <w:rPr>
                <w:sz w:val="2"/>
                <w:szCs w:val="2"/>
              </w:rPr>
            </w:pPr>
          </w:p>
        </w:tc>
        <w:tc>
          <w:tcPr>
            <w:tcW w:w="3770" w:type="dxa"/>
            <w:vMerge/>
            <w:tcBorders>
              <w:top w:val="nil"/>
            </w:tcBorders>
          </w:tcPr>
          <w:p w14:paraId="577BD6DD" w14:textId="77777777" w:rsidR="00ED12CF" w:rsidRDefault="00ED12CF">
            <w:pPr>
              <w:rPr>
                <w:sz w:val="2"/>
                <w:szCs w:val="2"/>
              </w:rPr>
            </w:pPr>
          </w:p>
        </w:tc>
        <w:tc>
          <w:tcPr>
            <w:tcW w:w="3767" w:type="dxa"/>
          </w:tcPr>
          <w:p w14:paraId="44EEB740" w14:textId="77777777" w:rsidR="00ED12CF" w:rsidRDefault="00643BAF">
            <w:pPr>
              <w:pStyle w:val="TableParagraph"/>
              <w:tabs>
                <w:tab w:val="left" w:pos="1320"/>
                <w:tab w:val="left" w:pos="1467"/>
                <w:tab w:val="left" w:pos="2807"/>
                <w:tab w:val="left" w:pos="2943"/>
              </w:tabs>
              <w:ind w:left="112" w:right="94"/>
              <w:rPr>
                <w:sz w:val="20"/>
              </w:rPr>
            </w:pPr>
            <w:r>
              <w:rPr>
                <w:spacing w:val="-2"/>
                <w:sz w:val="20"/>
              </w:rPr>
              <w:t>Развивать</w:t>
            </w:r>
            <w:r>
              <w:rPr>
                <w:sz w:val="20"/>
              </w:rPr>
              <w:tab/>
            </w:r>
            <w:r>
              <w:rPr>
                <w:spacing w:val="-2"/>
                <w:sz w:val="20"/>
              </w:rPr>
              <w:t>эстетические</w:t>
            </w:r>
            <w:r>
              <w:rPr>
                <w:sz w:val="20"/>
              </w:rPr>
              <w:tab/>
            </w:r>
            <w:r>
              <w:rPr>
                <w:spacing w:val="-2"/>
                <w:sz w:val="20"/>
              </w:rPr>
              <w:t>интересы, эстетические</w:t>
            </w:r>
            <w:r>
              <w:rPr>
                <w:sz w:val="20"/>
              </w:rPr>
              <w:tab/>
            </w:r>
            <w:r>
              <w:rPr>
                <w:sz w:val="20"/>
              </w:rPr>
              <w:tab/>
            </w:r>
            <w:r>
              <w:rPr>
                <w:spacing w:val="-2"/>
                <w:sz w:val="20"/>
              </w:rPr>
              <w:t>предпочтения,</w:t>
            </w:r>
            <w:r>
              <w:rPr>
                <w:sz w:val="20"/>
              </w:rPr>
              <w:tab/>
            </w:r>
            <w:r>
              <w:rPr>
                <w:sz w:val="20"/>
              </w:rPr>
              <w:tab/>
            </w:r>
            <w:r>
              <w:rPr>
                <w:spacing w:val="-2"/>
                <w:sz w:val="20"/>
              </w:rPr>
              <w:t>желание</w:t>
            </w:r>
          </w:p>
          <w:p w14:paraId="14F8F05D" w14:textId="77777777" w:rsidR="00ED12CF" w:rsidRDefault="00643BAF">
            <w:pPr>
              <w:pStyle w:val="TableParagraph"/>
              <w:tabs>
                <w:tab w:val="left" w:pos="1256"/>
                <w:tab w:val="left" w:pos="2410"/>
                <w:tab w:val="left" w:pos="2820"/>
              </w:tabs>
              <w:spacing w:line="228" w:lineRule="exact"/>
              <w:ind w:left="112" w:right="95"/>
              <w:rPr>
                <w:sz w:val="20"/>
              </w:rPr>
            </w:pPr>
            <w:r>
              <w:rPr>
                <w:spacing w:val="-2"/>
                <w:sz w:val="20"/>
              </w:rPr>
              <w:t>познавать</w:t>
            </w:r>
            <w:r>
              <w:rPr>
                <w:sz w:val="20"/>
              </w:rPr>
              <w:tab/>
            </w:r>
            <w:r>
              <w:rPr>
                <w:spacing w:val="-2"/>
                <w:sz w:val="20"/>
              </w:rPr>
              <w:t>искусство</w:t>
            </w:r>
            <w:r>
              <w:rPr>
                <w:sz w:val="20"/>
              </w:rPr>
              <w:tab/>
            </w:r>
            <w:r>
              <w:rPr>
                <w:spacing w:val="-10"/>
                <w:sz w:val="20"/>
              </w:rPr>
              <w:t>и</w:t>
            </w:r>
            <w:r>
              <w:rPr>
                <w:sz w:val="20"/>
              </w:rPr>
              <w:tab/>
            </w:r>
            <w:r>
              <w:rPr>
                <w:spacing w:val="-2"/>
                <w:sz w:val="20"/>
              </w:rPr>
              <w:t xml:space="preserve">осваивать </w:t>
            </w:r>
            <w:r>
              <w:rPr>
                <w:sz w:val="20"/>
              </w:rPr>
              <w:t>изобразительную деятельность.</w:t>
            </w:r>
          </w:p>
        </w:tc>
        <w:tc>
          <w:tcPr>
            <w:tcW w:w="3857" w:type="dxa"/>
            <w:gridSpan w:val="2"/>
          </w:tcPr>
          <w:p w14:paraId="2D29D8A8" w14:textId="77777777" w:rsidR="00ED12CF" w:rsidRDefault="00643BAF">
            <w:pPr>
              <w:pStyle w:val="TableParagraph"/>
              <w:tabs>
                <w:tab w:val="left" w:pos="1696"/>
                <w:tab w:val="left" w:pos="2224"/>
                <w:tab w:val="left" w:pos="3128"/>
              </w:tabs>
              <w:ind w:left="111" w:right="92"/>
              <w:rPr>
                <w:sz w:val="20"/>
              </w:rPr>
            </w:pPr>
            <w:r>
              <w:rPr>
                <w:spacing w:val="-2"/>
                <w:sz w:val="20"/>
              </w:rPr>
              <w:t>Формировать</w:t>
            </w:r>
            <w:r>
              <w:rPr>
                <w:sz w:val="20"/>
              </w:rPr>
              <w:tab/>
            </w:r>
            <w:r>
              <w:rPr>
                <w:spacing w:val="-10"/>
                <w:sz w:val="20"/>
              </w:rPr>
              <w:t>у</w:t>
            </w:r>
            <w:r>
              <w:rPr>
                <w:sz w:val="20"/>
              </w:rPr>
              <w:tab/>
            </w:r>
            <w:r>
              <w:rPr>
                <w:spacing w:val="-2"/>
                <w:sz w:val="20"/>
              </w:rPr>
              <w:t>детей</w:t>
            </w:r>
            <w:r>
              <w:rPr>
                <w:sz w:val="20"/>
              </w:rPr>
              <w:tab/>
            </w:r>
            <w:r>
              <w:rPr>
                <w:spacing w:val="-2"/>
                <w:sz w:val="20"/>
              </w:rPr>
              <w:t xml:space="preserve">основы </w:t>
            </w:r>
            <w:r>
              <w:rPr>
                <w:sz w:val="20"/>
              </w:rPr>
              <w:t>художественной культуры.</w:t>
            </w:r>
          </w:p>
        </w:tc>
      </w:tr>
      <w:tr w:rsidR="00ED12CF" w14:paraId="6F78E85E" w14:textId="77777777">
        <w:trPr>
          <w:trHeight w:val="691"/>
        </w:trPr>
        <w:tc>
          <w:tcPr>
            <w:tcW w:w="194" w:type="dxa"/>
            <w:vMerge/>
            <w:tcBorders>
              <w:top w:val="nil"/>
              <w:left w:val="nil"/>
              <w:bottom w:val="nil"/>
            </w:tcBorders>
          </w:tcPr>
          <w:p w14:paraId="1E6EAB9C" w14:textId="77777777" w:rsidR="00ED12CF" w:rsidRDefault="00ED12CF">
            <w:pPr>
              <w:rPr>
                <w:sz w:val="2"/>
                <w:szCs w:val="2"/>
              </w:rPr>
            </w:pPr>
          </w:p>
        </w:tc>
        <w:tc>
          <w:tcPr>
            <w:tcW w:w="3775" w:type="dxa"/>
            <w:vMerge/>
            <w:tcBorders>
              <w:top w:val="nil"/>
            </w:tcBorders>
          </w:tcPr>
          <w:p w14:paraId="16BA4283" w14:textId="77777777" w:rsidR="00ED12CF" w:rsidRDefault="00ED12CF">
            <w:pPr>
              <w:rPr>
                <w:sz w:val="2"/>
                <w:szCs w:val="2"/>
              </w:rPr>
            </w:pPr>
          </w:p>
        </w:tc>
        <w:tc>
          <w:tcPr>
            <w:tcW w:w="3770" w:type="dxa"/>
            <w:vMerge/>
            <w:tcBorders>
              <w:top w:val="nil"/>
            </w:tcBorders>
          </w:tcPr>
          <w:p w14:paraId="02964FF8" w14:textId="77777777" w:rsidR="00ED12CF" w:rsidRDefault="00ED12CF">
            <w:pPr>
              <w:rPr>
                <w:sz w:val="2"/>
                <w:szCs w:val="2"/>
              </w:rPr>
            </w:pPr>
          </w:p>
        </w:tc>
        <w:tc>
          <w:tcPr>
            <w:tcW w:w="3767" w:type="dxa"/>
            <w:vMerge w:val="restart"/>
          </w:tcPr>
          <w:p w14:paraId="5B868F4B" w14:textId="77777777" w:rsidR="00ED12CF" w:rsidRDefault="00643BAF">
            <w:pPr>
              <w:pStyle w:val="TableParagraph"/>
              <w:tabs>
                <w:tab w:val="left" w:pos="1968"/>
                <w:tab w:val="left" w:pos="2676"/>
                <w:tab w:val="left" w:pos="3563"/>
              </w:tabs>
              <w:ind w:left="112" w:right="94"/>
              <w:jc w:val="both"/>
              <w:rPr>
                <w:sz w:val="20"/>
              </w:rPr>
            </w:pPr>
            <w:r>
              <w:rPr>
                <w:spacing w:val="-2"/>
                <w:sz w:val="20"/>
              </w:rPr>
              <w:t>Активизировать</w:t>
            </w:r>
            <w:r>
              <w:rPr>
                <w:sz w:val="20"/>
              </w:rPr>
              <w:tab/>
            </w:r>
            <w:r>
              <w:rPr>
                <w:sz w:val="20"/>
              </w:rPr>
              <w:tab/>
            </w:r>
            <w:r>
              <w:rPr>
                <w:spacing w:val="-2"/>
                <w:sz w:val="20"/>
              </w:rPr>
              <w:t>проявление эстетического</w:t>
            </w:r>
            <w:r>
              <w:rPr>
                <w:sz w:val="20"/>
              </w:rPr>
              <w:tab/>
            </w:r>
            <w:r>
              <w:rPr>
                <w:spacing w:val="-2"/>
                <w:sz w:val="20"/>
              </w:rPr>
              <w:t>отношения</w:t>
            </w:r>
            <w:r>
              <w:rPr>
                <w:sz w:val="20"/>
              </w:rPr>
              <w:tab/>
            </w:r>
            <w:r>
              <w:rPr>
                <w:spacing w:val="-10"/>
                <w:sz w:val="20"/>
              </w:rPr>
              <w:t>к</w:t>
            </w:r>
            <w:r>
              <w:rPr>
                <w:sz w:val="20"/>
              </w:rPr>
              <w:t xml:space="preserve"> окружающему</w:t>
            </w:r>
            <w:r>
              <w:rPr>
                <w:spacing w:val="-13"/>
                <w:sz w:val="20"/>
              </w:rPr>
              <w:t xml:space="preserve"> </w:t>
            </w:r>
            <w:r>
              <w:rPr>
                <w:sz w:val="20"/>
              </w:rPr>
              <w:t>миру</w:t>
            </w:r>
            <w:r>
              <w:rPr>
                <w:spacing w:val="-12"/>
                <w:sz w:val="20"/>
              </w:rPr>
              <w:t xml:space="preserve"> </w:t>
            </w:r>
            <w:r>
              <w:rPr>
                <w:sz w:val="20"/>
              </w:rPr>
              <w:t>(искусству,</w:t>
            </w:r>
            <w:r>
              <w:rPr>
                <w:spacing w:val="-13"/>
                <w:sz w:val="20"/>
              </w:rPr>
              <w:t xml:space="preserve"> </w:t>
            </w:r>
            <w:r>
              <w:rPr>
                <w:sz w:val="20"/>
              </w:rPr>
              <w:t xml:space="preserve">природе, предметам быта, игрушкам, социальным </w:t>
            </w:r>
            <w:r>
              <w:rPr>
                <w:spacing w:val="-2"/>
                <w:sz w:val="20"/>
              </w:rPr>
              <w:t>явлениям.</w:t>
            </w:r>
          </w:p>
        </w:tc>
        <w:tc>
          <w:tcPr>
            <w:tcW w:w="3857" w:type="dxa"/>
            <w:gridSpan w:val="2"/>
          </w:tcPr>
          <w:p w14:paraId="543424E9" w14:textId="77777777" w:rsidR="00ED12CF" w:rsidRDefault="00643BAF">
            <w:pPr>
              <w:pStyle w:val="TableParagraph"/>
              <w:tabs>
                <w:tab w:val="left" w:pos="1519"/>
                <w:tab w:val="left" w:pos="2589"/>
                <w:tab w:val="left" w:pos="3548"/>
              </w:tabs>
              <w:ind w:left="111" w:right="94"/>
              <w:rPr>
                <w:sz w:val="20"/>
              </w:rPr>
            </w:pPr>
            <w:r>
              <w:rPr>
                <w:spacing w:val="-2"/>
                <w:sz w:val="20"/>
              </w:rPr>
              <w:t>Расширять</w:t>
            </w:r>
            <w:r>
              <w:rPr>
                <w:sz w:val="20"/>
              </w:rPr>
              <w:tab/>
            </w:r>
            <w:r>
              <w:rPr>
                <w:spacing w:val="-2"/>
                <w:sz w:val="20"/>
              </w:rPr>
              <w:t>знания</w:t>
            </w:r>
            <w:r>
              <w:rPr>
                <w:sz w:val="20"/>
              </w:rPr>
              <w:tab/>
            </w:r>
            <w:r>
              <w:rPr>
                <w:spacing w:val="-4"/>
                <w:sz w:val="20"/>
              </w:rPr>
              <w:t>детей</w:t>
            </w:r>
            <w:r>
              <w:rPr>
                <w:sz w:val="20"/>
              </w:rPr>
              <w:tab/>
            </w:r>
            <w:r>
              <w:rPr>
                <w:spacing w:val="-6"/>
                <w:sz w:val="20"/>
              </w:rPr>
              <w:t xml:space="preserve">об </w:t>
            </w:r>
            <w:r>
              <w:rPr>
                <w:sz w:val="20"/>
              </w:rPr>
              <w:t>изобразительном искусстве.</w:t>
            </w:r>
          </w:p>
        </w:tc>
      </w:tr>
      <w:tr w:rsidR="00ED12CF" w14:paraId="0161BBD8" w14:textId="77777777">
        <w:trPr>
          <w:trHeight w:val="690"/>
        </w:trPr>
        <w:tc>
          <w:tcPr>
            <w:tcW w:w="194" w:type="dxa"/>
            <w:vMerge/>
            <w:tcBorders>
              <w:top w:val="nil"/>
              <w:left w:val="nil"/>
              <w:bottom w:val="nil"/>
            </w:tcBorders>
          </w:tcPr>
          <w:p w14:paraId="0C77434E" w14:textId="77777777" w:rsidR="00ED12CF" w:rsidRDefault="00ED12CF">
            <w:pPr>
              <w:rPr>
                <w:sz w:val="2"/>
                <w:szCs w:val="2"/>
              </w:rPr>
            </w:pPr>
          </w:p>
        </w:tc>
        <w:tc>
          <w:tcPr>
            <w:tcW w:w="3775" w:type="dxa"/>
            <w:vMerge/>
            <w:tcBorders>
              <w:top w:val="nil"/>
            </w:tcBorders>
          </w:tcPr>
          <w:p w14:paraId="565DC334" w14:textId="77777777" w:rsidR="00ED12CF" w:rsidRDefault="00ED12CF">
            <w:pPr>
              <w:rPr>
                <w:sz w:val="2"/>
                <w:szCs w:val="2"/>
              </w:rPr>
            </w:pPr>
          </w:p>
        </w:tc>
        <w:tc>
          <w:tcPr>
            <w:tcW w:w="3770" w:type="dxa"/>
            <w:vMerge/>
            <w:tcBorders>
              <w:top w:val="nil"/>
            </w:tcBorders>
          </w:tcPr>
          <w:p w14:paraId="661680BF" w14:textId="77777777" w:rsidR="00ED12CF" w:rsidRDefault="00ED12CF">
            <w:pPr>
              <w:rPr>
                <w:sz w:val="2"/>
                <w:szCs w:val="2"/>
              </w:rPr>
            </w:pPr>
          </w:p>
        </w:tc>
        <w:tc>
          <w:tcPr>
            <w:tcW w:w="3767" w:type="dxa"/>
            <w:vMerge/>
            <w:tcBorders>
              <w:top w:val="nil"/>
            </w:tcBorders>
          </w:tcPr>
          <w:p w14:paraId="08561DF2" w14:textId="77777777" w:rsidR="00ED12CF" w:rsidRDefault="00ED12CF">
            <w:pPr>
              <w:rPr>
                <w:sz w:val="2"/>
                <w:szCs w:val="2"/>
              </w:rPr>
            </w:pPr>
          </w:p>
        </w:tc>
        <w:tc>
          <w:tcPr>
            <w:tcW w:w="3857" w:type="dxa"/>
            <w:gridSpan w:val="2"/>
          </w:tcPr>
          <w:p w14:paraId="6AC7785F" w14:textId="77777777" w:rsidR="00ED12CF" w:rsidRDefault="00643BAF">
            <w:pPr>
              <w:pStyle w:val="TableParagraph"/>
              <w:ind w:left="111"/>
              <w:rPr>
                <w:sz w:val="20"/>
              </w:rPr>
            </w:pPr>
            <w:r>
              <w:rPr>
                <w:sz w:val="20"/>
              </w:rPr>
              <w:t>Расширять</w:t>
            </w:r>
            <w:r>
              <w:rPr>
                <w:spacing w:val="80"/>
                <w:sz w:val="20"/>
              </w:rPr>
              <w:t xml:space="preserve"> </w:t>
            </w:r>
            <w:r>
              <w:rPr>
                <w:sz w:val="20"/>
              </w:rPr>
              <w:t>знания</w:t>
            </w:r>
            <w:r>
              <w:rPr>
                <w:spacing w:val="80"/>
                <w:sz w:val="20"/>
              </w:rPr>
              <w:t xml:space="preserve"> </w:t>
            </w:r>
            <w:r>
              <w:rPr>
                <w:sz w:val="20"/>
              </w:rPr>
              <w:t>детей</w:t>
            </w:r>
            <w:r>
              <w:rPr>
                <w:spacing w:val="80"/>
                <w:sz w:val="20"/>
              </w:rPr>
              <w:t xml:space="preserve"> </w:t>
            </w:r>
            <w:r>
              <w:rPr>
                <w:sz w:val="20"/>
              </w:rPr>
              <w:t>о</w:t>
            </w:r>
            <w:r>
              <w:rPr>
                <w:spacing w:val="80"/>
                <w:sz w:val="20"/>
              </w:rPr>
              <w:t xml:space="preserve"> </w:t>
            </w:r>
            <w:r>
              <w:rPr>
                <w:sz w:val="20"/>
              </w:rPr>
              <w:t>творчестве известных художников.</w:t>
            </w:r>
          </w:p>
        </w:tc>
      </w:tr>
    </w:tbl>
    <w:p w14:paraId="1D6FED2A" w14:textId="77777777" w:rsidR="00ED12CF" w:rsidRDefault="00ED12CF">
      <w:pPr>
        <w:pStyle w:val="TableParagraph"/>
        <w:rPr>
          <w:sz w:val="20"/>
        </w:rPr>
        <w:sectPr w:rsidR="00ED12CF">
          <w:pgSz w:w="16840" w:h="11910" w:orient="landscape"/>
          <w:pgMar w:top="820" w:right="425" w:bottom="280" w:left="566" w:header="720" w:footer="720" w:gutter="0"/>
          <w:cols w:space="720"/>
        </w:sectPr>
      </w:pPr>
    </w:p>
    <w:p w14:paraId="69EA37BA" w14:textId="77777777" w:rsidR="00ED12CF" w:rsidRDefault="00ED12CF">
      <w:pPr>
        <w:pStyle w:val="a3"/>
        <w:spacing w:before="2"/>
        <w:rPr>
          <w:sz w:val="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
        <w:gridCol w:w="3775"/>
        <w:gridCol w:w="3770"/>
        <w:gridCol w:w="3767"/>
        <w:gridCol w:w="3664"/>
        <w:gridCol w:w="193"/>
      </w:tblGrid>
      <w:tr w:rsidR="00ED12CF" w14:paraId="49C24701" w14:textId="77777777">
        <w:trPr>
          <w:trHeight w:val="230"/>
        </w:trPr>
        <w:tc>
          <w:tcPr>
            <w:tcW w:w="15170" w:type="dxa"/>
            <w:gridSpan w:val="5"/>
            <w:shd w:val="clear" w:color="auto" w:fill="EDEBE0"/>
          </w:tcPr>
          <w:p w14:paraId="5968CD3F" w14:textId="77777777" w:rsidR="00ED12CF" w:rsidRDefault="00643BAF">
            <w:pPr>
              <w:pStyle w:val="TableParagraph"/>
              <w:spacing w:line="210" w:lineRule="exact"/>
              <w:ind w:left="110"/>
              <w:rPr>
                <w:b/>
                <w:sz w:val="20"/>
              </w:rPr>
            </w:pPr>
            <w:r>
              <w:rPr>
                <w:b/>
                <w:spacing w:val="-2"/>
                <w:sz w:val="20"/>
              </w:rPr>
              <w:t>Образовательная</w:t>
            </w:r>
            <w:r>
              <w:rPr>
                <w:b/>
                <w:spacing w:val="15"/>
                <w:sz w:val="20"/>
              </w:rPr>
              <w:t xml:space="preserve"> </w:t>
            </w:r>
            <w:r>
              <w:rPr>
                <w:b/>
                <w:spacing w:val="-2"/>
                <w:sz w:val="20"/>
              </w:rPr>
              <w:t>область</w:t>
            </w:r>
            <w:r>
              <w:rPr>
                <w:b/>
                <w:spacing w:val="13"/>
                <w:sz w:val="20"/>
              </w:rPr>
              <w:t xml:space="preserve"> </w:t>
            </w:r>
            <w:r>
              <w:rPr>
                <w:b/>
                <w:spacing w:val="-2"/>
                <w:sz w:val="20"/>
              </w:rPr>
              <w:t>ХУДОЖЕСТВЕННО-ЭСТЕТИЧЕСКОЕ</w:t>
            </w:r>
            <w:r>
              <w:rPr>
                <w:b/>
                <w:spacing w:val="15"/>
                <w:sz w:val="20"/>
              </w:rPr>
              <w:t xml:space="preserve"> </w:t>
            </w:r>
            <w:r>
              <w:rPr>
                <w:b/>
                <w:spacing w:val="-2"/>
                <w:sz w:val="20"/>
              </w:rPr>
              <w:t>РАЗВИТИЕ</w:t>
            </w:r>
          </w:p>
        </w:tc>
        <w:tc>
          <w:tcPr>
            <w:tcW w:w="193" w:type="dxa"/>
            <w:vMerge w:val="restart"/>
            <w:tcBorders>
              <w:top w:val="nil"/>
              <w:right w:val="nil"/>
            </w:tcBorders>
          </w:tcPr>
          <w:p w14:paraId="2496D6FC" w14:textId="77777777" w:rsidR="00ED12CF" w:rsidRDefault="00ED12CF">
            <w:pPr>
              <w:pStyle w:val="TableParagraph"/>
              <w:ind w:left="0"/>
              <w:rPr>
                <w:sz w:val="18"/>
              </w:rPr>
            </w:pPr>
          </w:p>
        </w:tc>
      </w:tr>
      <w:tr w:rsidR="00ED12CF" w14:paraId="13E22562" w14:textId="77777777">
        <w:trPr>
          <w:trHeight w:val="230"/>
        </w:trPr>
        <w:tc>
          <w:tcPr>
            <w:tcW w:w="15170" w:type="dxa"/>
            <w:gridSpan w:val="5"/>
            <w:shd w:val="clear" w:color="auto" w:fill="EDEBE0"/>
          </w:tcPr>
          <w:p w14:paraId="3D2AD9D0" w14:textId="77777777" w:rsidR="00ED12CF" w:rsidRDefault="00643BAF">
            <w:pPr>
              <w:pStyle w:val="TableParagraph"/>
              <w:spacing w:line="210" w:lineRule="exact"/>
              <w:ind w:left="110"/>
              <w:rPr>
                <w:b/>
                <w:sz w:val="20"/>
              </w:rPr>
            </w:pPr>
            <w:r>
              <w:rPr>
                <w:b/>
                <w:sz w:val="20"/>
              </w:rPr>
              <w:t>ОСНОВНЫЕ</w:t>
            </w:r>
            <w:r>
              <w:rPr>
                <w:b/>
                <w:spacing w:val="-10"/>
                <w:sz w:val="20"/>
              </w:rPr>
              <w:t xml:space="preserve"> </w:t>
            </w:r>
            <w:r>
              <w:rPr>
                <w:b/>
                <w:sz w:val="20"/>
              </w:rPr>
              <w:t>ЗАДАЧИраздела</w:t>
            </w:r>
            <w:r>
              <w:rPr>
                <w:b/>
                <w:spacing w:val="-9"/>
                <w:sz w:val="20"/>
              </w:rPr>
              <w:t xml:space="preserve"> </w:t>
            </w:r>
            <w:r>
              <w:rPr>
                <w:b/>
                <w:sz w:val="20"/>
              </w:rPr>
              <w:t>«Приобщение</w:t>
            </w:r>
            <w:r>
              <w:rPr>
                <w:b/>
                <w:spacing w:val="-9"/>
                <w:sz w:val="20"/>
              </w:rPr>
              <w:t xml:space="preserve"> </w:t>
            </w:r>
            <w:r>
              <w:rPr>
                <w:b/>
                <w:sz w:val="20"/>
              </w:rPr>
              <w:t>к</w:t>
            </w:r>
            <w:r>
              <w:rPr>
                <w:b/>
                <w:spacing w:val="-9"/>
                <w:sz w:val="20"/>
              </w:rPr>
              <w:t xml:space="preserve"> </w:t>
            </w:r>
            <w:r>
              <w:rPr>
                <w:b/>
                <w:spacing w:val="-2"/>
                <w:sz w:val="20"/>
              </w:rPr>
              <w:t>искусству»</w:t>
            </w:r>
          </w:p>
        </w:tc>
        <w:tc>
          <w:tcPr>
            <w:tcW w:w="193" w:type="dxa"/>
            <w:vMerge/>
            <w:tcBorders>
              <w:top w:val="nil"/>
              <w:right w:val="nil"/>
            </w:tcBorders>
          </w:tcPr>
          <w:p w14:paraId="2FF2E258" w14:textId="77777777" w:rsidR="00ED12CF" w:rsidRDefault="00ED12CF">
            <w:pPr>
              <w:rPr>
                <w:sz w:val="2"/>
                <w:szCs w:val="2"/>
              </w:rPr>
            </w:pPr>
          </w:p>
        </w:tc>
      </w:tr>
      <w:tr w:rsidR="00ED12CF" w14:paraId="7B532DC5" w14:textId="77777777">
        <w:trPr>
          <w:trHeight w:val="1178"/>
        </w:trPr>
        <w:tc>
          <w:tcPr>
            <w:tcW w:w="194" w:type="dxa"/>
            <w:vMerge w:val="restart"/>
            <w:tcBorders>
              <w:left w:val="nil"/>
              <w:bottom w:val="nil"/>
            </w:tcBorders>
          </w:tcPr>
          <w:p w14:paraId="65C0EB27" w14:textId="77777777" w:rsidR="00ED12CF" w:rsidRDefault="00ED12CF">
            <w:pPr>
              <w:pStyle w:val="TableParagraph"/>
              <w:ind w:left="0"/>
              <w:rPr>
                <w:sz w:val="18"/>
              </w:rPr>
            </w:pPr>
          </w:p>
        </w:tc>
        <w:tc>
          <w:tcPr>
            <w:tcW w:w="3775" w:type="dxa"/>
          </w:tcPr>
          <w:p w14:paraId="350A2D1B" w14:textId="77777777" w:rsidR="00ED12CF" w:rsidRDefault="00643BAF">
            <w:pPr>
              <w:pStyle w:val="TableParagraph"/>
              <w:spacing w:line="237" w:lineRule="auto"/>
              <w:ind w:left="108"/>
              <w:rPr>
                <w:sz w:val="20"/>
              </w:rPr>
            </w:pPr>
            <w:r>
              <w:rPr>
                <w:sz w:val="20"/>
              </w:rPr>
              <w:t>Развивать</w:t>
            </w:r>
            <w:r>
              <w:rPr>
                <w:spacing w:val="35"/>
                <w:sz w:val="20"/>
              </w:rPr>
              <w:t xml:space="preserve"> </w:t>
            </w:r>
            <w:r>
              <w:rPr>
                <w:sz w:val="20"/>
              </w:rPr>
              <w:t>у</w:t>
            </w:r>
            <w:r>
              <w:rPr>
                <w:spacing w:val="31"/>
                <w:sz w:val="20"/>
              </w:rPr>
              <w:t xml:space="preserve"> </w:t>
            </w:r>
            <w:r>
              <w:rPr>
                <w:sz w:val="20"/>
              </w:rPr>
              <w:t>детей</w:t>
            </w:r>
            <w:r>
              <w:rPr>
                <w:spacing w:val="31"/>
                <w:sz w:val="20"/>
              </w:rPr>
              <w:t xml:space="preserve"> </w:t>
            </w:r>
            <w:r>
              <w:rPr>
                <w:sz w:val="20"/>
              </w:rPr>
              <w:t>эстетические</w:t>
            </w:r>
            <w:r>
              <w:rPr>
                <w:spacing w:val="32"/>
                <w:sz w:val="20"/>
              </w:rPr>
              <w:t xml:space="preserve"> </w:t>
            </w:r>
            <w:r>
              <w:rPr>
                <w:sz w:val="20"/>
              </w:rPr>
              <w:t>чувства при восприятии</w:t>
            </w:r>
          </w:p>
          <w:p w14:paraId="62713AE6" w14:textId="77777777" w:rsidR="00ED12CF" w:rsidRDefault="00643BAF">
            <w:pPr>
              <w:pStyle w:val="TableParagraph"/>
              <w:numPr>
                <w:ilvl w:val="0"/>
                <w:numId w:val="278"/>
              </w:numPr>
              <w:tabs>
                <w:tab w:val="left" w:pos="828"/>
              </w:tabs>
              <w:spacing w:line="245" w:lineRule="exact"/>
              <w:ind w:hanging="360"/>
              <w:rPr>
                <w:sz w:val="20"/>
              </w:rPr>
            </w:pPr>
            <w:r>
              <w:rPr>
                <w:spacing w:val="-2"/>
                <w:sz w:val="20"/>
              </w:rPr>
              <w:t>изобразительного,</w:t>
            </w:r>
          </w:p>
          <w:p w14:paraId="2CED7E72" w14:textId="77777777" w:rsidR="00ED12CF" w:rsidRDefault="00643BAF">
            <w:pPr>
              <w:pStyle w:val="TableParagraph"/>
              <w:numPr>
                <w:ilvl w:val="0"/>
                <w:numId w:val="278"/>
              </w:numPr>
              <w:tabs>
                <w:tab w:val="left" w:pos="828"/>
              </w:tabs>
              <w:spacing w:line="230" w:lineRule="exact"/>
              <w:ind w:right="859"/>
              <w:rPr>
                <w:sz w:val="20"/>
              </w:rPr>
            </w:pPr>
            <w:r>
              <w:rPr>
                <w:sz w:val="20"/>
              </w:rPr>
              <w:t>народного</w:t>
            </w:r>
            <w:r>
              <w:rPr>
                <w:spacing w:val="-13"/>
                <w:sz w:val="20"/>
              </w:rPr>
              <w:t xml:space="preserve"> </w:t>
            </w:r>
            <w:r>
              <w:rPr>
                <w:sz w:val="20"/>
              </w:rPr>
              <w:t>декоративно- прикладного искусства</w:t>
            </w:r>
          </w:p>
        </w:tc>
        <w:tc>
          <w:tcPr>
            <w:tcW w:w="3770" w:type="dxa"/>
          </w:tcPr>
          <w:p w14:paraId="2E189CAE" w14:textId="77777777" w:rsidR="00ED12CF" w:rsidRDefault="00643BAF">
            <w:pPr>
              <w:pStyle w:val="TableParagraph"/>
              <w:ind w:left="111" w:right="95"/>
              <w:jc w:val="both"/>
              <w:rPr>
                <w:sz w:val="20"/>
              </w:rPr>
            </w:pPr>
            <w:r>
              <w:rPr>
                <w:sz w:val="20"/>
              </w:rPr>
              <w:t xml:space="preserve">Развивать отзывчивость и эстетическое сопереживание на красоту окружающей </w:t>
            </w:r>
            <w:r>
              <w:rPr>
                <w:spacing w:val="-2"/>
                <w:sz w:val="20"/>
              </w:rPr>
              <w:t>действительности.</w:t>
            </w:r>
          </w:p>
        </w:tc>
        <w:tc>
          <w:tcPr>
            <w:tcW w:w="7624" w:type="dxa"/>
            <w:gridSpan w:val="3"/>
          </w:tcPr>
          <w:p w14:paraId="013F7AB5" w14:textId="77777777" w:rsidR="00ED12CF" w:rsidRDefault="00643BAF">
            <w:pPr>
              <w:pStyle w:val="TableParagraph"/>
              <w:ind w:left="112" w:right="93"/>
              <w:jc w:val="both"/>
              <w:rPr>
                <w:sz w:val="20"/>
              </w:rPr>
            </w:pPr>
            <w:r>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ED12CF" w14:paraId="1B38CB30" w14:textId="77777777">
        <w:trPr>
          <w:trHeight w:val="1156"/>
        </w:trPr>
        <w:tc>
          <w:tcPr>
            <w:tcW w:w="194" w:type="dxa"/>
            <w:vMerge/>
            <w:tcBorders>
              <w:top w:val="nil"/>
              <w:left w:val="nil"/>
              <w:bottom w:val="nil"/>
            </w:tcBorders>
          </w:tcPr>
          <w:p w14:paraId="410FCB5D" w14:textId="77777777" w:rsidR="00ED12CF" w:rsidRDefault="00ED12CF">
            <w:pPr>
              <w:rPr>
                <w:sz w:val="2"/>
                <w:szCs w:val="2"/>
              </w:rPr>
            </w:pPr>
          </w:p>
        </w:tc>
        <w:tc>
          <w:tcPr>
            <w:tcW w:w="3775" w:type="dxa"/>
          </w:tcPr>
          <w:p w14:paraId="15F98A47" w14:textId="77777777" w:rsidR="00ED12CF" w:rsidRDefault="00643BAF">
            <w:pPr>
              <w:pStyle w:val="TableParagraph"/>
              <w:ind w:left="108" w:right="96"/>
              <w:jc w:val="both"/>
              <w:rPr>
                <w:sz w:val="20"/>
              </w:rPr>
            </w:pPr>
            <w:r>
              <w:rPr>
                <w:sz w:val="20"/>
              </w:rPr>
              <w:t>Формировать понимание красоты произведений искусства, потребность общения с искусством.</w:t>
            </w:r>
          </w:p>
        </w:tc>
        <w:tc>
          <w:tcPr>
            <w:tcW w:w="3770" w:type="dxa"/>
          </w:tcPr>
          <w:p w14:paraId="213A70F4" w14:textId="77777777" w:rsidR="00ED12CF" w:rsidRDefault="00643BAF">
            <w:pPr>
              <w:pStyle w:val="TableParagraph"/>
              <w:ind w:left="111" w:right="95"/>
              <w:jc w:val="both"/>
              <w:rPr>
                <w:sz w:val="20"/>
              </w:rPr>
            </w:pPr>
            <w:r>
              <w:rPr>
                <w:sz w:val="20"/>
              </w:rPr>
              <w:t>Формировать понимание красоты произведений искусства, потребность общения с искусством.</w:t>
            </w:r>
          </w:p>
        </w:tc>
        <w:tc>
          <w:tcPr>
            <w:tcW w:w="7624" w:type="dxa"/>
            <w:gridSpan w:val="3"/>
          </w:tcPr>
          <w:p w14:paraId="5A0C0C18" w14:textId="77777777" w:rsidR="00ED12CF" w:rsidRDefault="00643BAF">
            <w:pPr>
              <w:pStyle w:val="TableParagraph"/>
              <w:ind w:left="112"/>
              <w:rPr>
                <w:sz w:val="20"/>
              </w:rPr>
            </w:pPr>
            <w:r>
              <w:rPr>
                <w:sz w:val="20"/>
              </w:rPr>
              <w:t>Продолжать</w:t>
            </w:r>
            <w:r>
              <w:rPr>
                <w:spacing w:val="40"/>
                <w:sz w:val="20"/>
              </w:rPr>
              <w:t xml:space="preserve"> </w:t>
            </w:r>
            <w:r>
              <w:rPr>
                <w:sz w:val="20"/>
              </w:rPr>
              <w:t>развивать</w:t>
            </w:r>
            <w:r>
              <w:rPr>
                <w:spacing w:val="40"/>
                <w:sz w:val="20"/>
              </w:rPr>
              <w:t xml:space="preserve"> </w:t>
            </w:r>
            <w:r>
              <w:rPr>
                <w:sz w:val="20"/>
              </w:rPr>
              <w:t>умение</w:t>
            </w:r>
            <w:r>
              <w:rPr>
                <w:spacing w:val="40"/>
                <w:sz w:val="20"/>
              </w:rPr>
              <w:t xml:space="preserve"> </w:t>
            </w:r>
            <w:r>
              <w:rPr>
                <w:sz w:val="20"/>
              </w:rPr>
              <w:t>наблюдать</w:t>
            </w:r>
            <w:r>
              <w:rPr>
                <w:spacing w:val="40"/>
                <w:sz w:val="20"/>
              </w:rPr>
              <w:t xml:space="preserve"> </w:t>
            </w:r>
            <w:r>
              <w:rPr>
                <w:sz w:val="20"/>
              </w:rPr>
              <w:t>и</w:t>
            </w:r>
            <w:r>
              <w:rPr>
                <w:spacing w:val="40"/>
                <w:sz w:val="20"/>
              </w:rPr>
              <w:t xml:space="preserve"> </w:t>
            </w:r>
            <w:r>
              <w:rPr>
                <w:sz w:val="20"/>
              </w:rPr>
              <w:t>оценивать</w:t>
            </w:r>
            <w:r>
              <w:rPr>
                <w:spacing w:val="40"/>
                <w:sz w:val="20"/>
              </w:rPr>
              <w:t xml:space="preserve"> </w:t>
            </w:r>
            <w:r>
              <w:rPr>
                <w:sz w:val="20"/>
              </w:rPr>
              <w:t>прекрасное</w:t>
            </w:r>
            <w:r>
              <w:rPr>
                <w:spacing w:val="40"/>
                <w:sz w:val="20"/>
              </w:rPr>
              <w:t xml:space="preserve"> </w:t>
            </w:r>
            <w:r>
              <w:rPr>
                <w:sz w:val="20"/>
              </w:rPr>
              <w:t>в</w:t>
            </w:r>
            <w:r>
              <w:rPr>
                <w:spacing w:val="40"/>
                <w:sz w:val="20"/>
              </w:rPr>
              <w:t xml:space="preserve"> </w:t>
            </w:r>
            <w:r>
              <w:rPr>
                <w:sz w:val="20"/>
              </w:rPr>
              <w:t>окружающей действительности, природе.</w:t>
            </w:r>
          </w:p>
        </w:tc>
      </w:tr>
      <w:tr w:rsidR="00ED12CF" w14:paraId="1A15DA99" w14:textId="77777777">
        <w:trPr>
          <w:trHeight w:val="921"/>
        </w:trPr>
        <w:tc>
          <w:tcPr>
            <w:tcW w:w="194" w:type="dxa"/>
            <w:vMerge/>
            <w:tcBorders>
              <w:top w:val="nil"/>
              <w:left w:val="nil"/>
              <w:bottom w:val="nil"/>
            </w:tcBorders>
          </w:tcPr>
          <w:p w14:paraId="6CD7BB70" w14:textId="77777777" w:rsidR="00ED12CF" w:rsidRDefault="00ED12CF">
            <w:pPr>
              <w:rPr>
                <w:sz w:val="2"/>
                <w:szCs w:val="2"/>
              </w:rPr>
            </w:pPr>
          </w:p>
        </w:tc>
        <w:tc>
          <w:tcPr>
            <w:tcW w:w="3775" w:type="dxa"/>
          </w:tcPr>
          <w:p w14:paraId="2B3EB113" w14:textId="77777777" w:rsidR="00ED12CF" w:rsidRDefault="00643BAF">
            <w:pPr>
              <w:pStyle w:val="TableParagraph"/>
              <w:tabs>
                <w:tab w:val="left" w:pos="2327"/>
              </w:tabs>
              <w:spacing w:line="226" w:lineRule="exact"/>
              <w:ind w:left="108"/>
              <w:jc w:val="both"/>
              <w:rPr>
                <w:sz w:val="20"/>
              </w:rPr>
            </w:pPr>
            <w:r>
              <w:rPr>
                <w:spacing w:val="-2"/>
                <w:sz w:val="20"/>
              </w:rPr>
              <w:t>Содействовать</w:t>
            </w:r>
            <w:r>
              <w:rPr>
                <w:sz w:val="20"/>
              </w:rPr>
              <w:tab/>
            </w:r>
            <w:r>
              <w:rPr>
                <w:spacing w:val="-2"/>
                <w:sz w:val="20"/>
              </w:rPr>
              <w:t>возникновению</w:t>
            </w:r>
          </w:p>
          <w:p w14:paraId="1F1BE345" w14:textId="77777777" w:rsidR="00ED12CF" w:rsidRDefault="00643BAF">
            <w:pPr>
              <w:pStyle w:val="TableParagraph"/>
              <w:tabs>
                <w:tab w:val="left" w:pos="2262"/>
              </w:tabs>
              <w:spacing w:line="230" w:lineRule="atLeast"/>
              <w:ind w:left="108" w:right="99"/>
              <w:jc w:val="both"/>
              <w:rPr>
                <w:sz w:val="20"/>
              </w:rPr>
            </w:pPr>
            <w:r>
              <w:rPr>
                <w:spacing w:val="-2"/>
                <w:sz w:val="20"/>
              </w:rPr>
              <w:t>положительного</w:t>
            </w:r>
            <w:r>
              <w:rPr>
                <w:sz w:val="20"/>
              </w:rPr>
              <w:tab/>
            </w:r>
            <w:r>
              <w:rPr>
                <w:spacing w:val="-2"/>
                <w:sz w:val="20"/>
              </w:rPr>
              <w:t xml:space="preserve">эмоционального </w:t>
            </w:r>
            <w:r>
              <w:rPr>
                <w:sz w:val="20"/>
              </w:rPr>
              <w:t>отклика на красоту окружающего мира, выраженного</w:t>
            </w:r>
            <w:r>
              <w:rPr>
                <w:spacing w:val="-9"/>
                <w:sz w:val="20"/>
              </w:rPr>
              <w:t xml:space="preserve"> </w:t>
            </w:r>
            <w:r>
              <w:rPr>
                <w:sz w:val="20"/>
              </w:rPr>
              <w:t>в</w:t>
            </w:r>
            <w:r>
              <w:rPr>
                <w:spacing w:val="-10"/>
                <w:sz w:val="20"/>
              </w:rPr>
              <w:t xml:space="preserve"> </w:t>
            </w:r>
            <w:r>
              <w:rPr>
                <w:sz w:val="20"/>
              </w:rPr>
              <w:t>произведениях</w:t>
            </w:r>
            <w:r>
              <w:rPr>
                <w:spacing w:val="-12"/>
                <w:sz w:val="20"/>
              </w:rPr>
              <w:t xml:space="preserve"> </w:t>
            </w:r>
            <w:r>
              <w:rPr>
                <w:spacing w:val="-2"/>
                <w:sz w:val="20"/>
              </w:rPr>
              <w:t>искусства.</w:t>
            </w:r>
          </w:p>
        </w:tc>
        <w:tc>
          <w:tcPr>
            <w:tcW w:w="3770" w:type="dxa"/>
          </w:tcPr>
          <w:p w14:paraId="0BEA9ED8" w14:textId="77777777" w:rsidR="00ED12CF" w:rsidRDefault="00643BAF">
            <w:pPr>
              <w:pStyle w:val="TableParagraph"/>
              <w:ind w:left="111" w:right="94"/>
              <w:jc w:val="both"/>
              <w:rPr>
                <w:sz w:val="20"/>
              </w:rPr>
            </w:pPr>
            <w:r>
              <w:rPr>
                <w:sz w:val="20"/>
              </w:rPr>
              <w:t xml:space="preserve">Развивать у детей интерес к искусству как виду творческой деятельности </w:t>
            </w:r>
            <w:r>
              <w:rPr>
                <w:spacing w:val="-2"/>
                <w:sz w:val="20"/>
              </w:rPr>
              <w:t>человека.</w:t>
            </w:r>
          </w:p>
        </w:tc>
        <w:tc>
          <w:tcPr>
            <w:tcW w:w="3767" w:type="dxa"/>
          </w:tcPr>
          <w:p w14:paraId="42DC709A" w14:textId="77777777" w:rsidR="00ED12CF" w:rsidRDefault="00643BAF">
            <w:pPr>
              <w:pStyle w:val="TableParagraph"/>
              <w:ind w:left="112"/>
              <w:rPr>
                <w:sz w:val="20"/>
              </w:rPr>
            </w:pPr>
            <w:r>
              <w:rPr>
                <w:sz w:val="20"/>
              </w:rPr>
              <w:t>Формировать</w:t>
            </w:r>
            <w:r>
              <w:rPr>
                <w:spacing w:val="80"/>
                <w:sz w:val="20"/>
              </w:rPr>
              <w:t xml:space="preserve"> </w:t>
            </w:r>
            <w:r>
              <w:rPr>
                <w:sz w:val="20"/>
              </w:rPr>
              <w:t>бережное</w:t>
            </w:r>
            <w:r>
              <w:rPr>
                <w:spacing w:val="80"/>
                <w:sz w:val="20"/>
              </w:rPr>
              <w:t xml:space="preserve"> </w:t>
            </w:r>
            <w:r>
              <w:rPr>
                <w:sz w:val="20"/>
              </w:rPr>
              <w:t>отношение</w:t>
            </w:r>
            <w:r>
              <w:rPr>
                <w:spacing w:val="80"/>
                <w:sz w:val="20"/>
              </w:rPr>
              <w:t xml:space="preserve"> </w:t>
            </w:r>
            <w:r>
              <w:rPr>
                <w:sz w:val="20"/>
              </w:rPr>
              <w:t>к произведениям искусства.</w:t>
            </w:r>
          </w:p>
        </w:tc>
        <w:tc>
          <w:tcPr>
            <w:tcW w:w="3857" w:type="dxa"/>
            <w:gridSpan w:val="2"/>
          </w:tcPr>
          <w:p w14:paraId="1DD89D43" w14:textId="77777777" w:rsidR="00ED12CF" w:rsidRDefault="00643BAF">
            <w:pPr>
              <w:pStyle w:val="TableParagraph"/>
              <w:tabs>
                <w:tab w:val="left" w:pos="1482"/>
                <w:tab w:val="left" w:pos="2499"/>
                <w:tab w:val="left" w:pos="3655"/>
              </w:tabs>
              <w:ind w:left="111" w:right="92"/>
              <w:rPr>
                <w:sz w:val="20"/>
              </w:rPr>
            </w:pPr>
            <w:r>
              <w:rPr>
                <w:spacing w:val="-2"/>
                <w:sz w:val="20"/>
              </w:rPr>
              <w:t>Формировать</w:t>
            </w:r>
            <w:r>
              <w:rPr>
                <w:sz w:val="20"/>
              </w:rPr>
              <w:tab/>
            </w:r>
            <w:r>
              <w:rPr>
                <w:spacing w:val="-2"/>
                <w:sz w:val="20"/>
              </w:rPr>
              <w:t>гуманное</w:t>
            </w:r>
            <w:r>
              <w:rPr>
                <w:sz w:val="20"/>
              </w:rPr>
              <w:tab/>
            </w:r>
            <w:r>
              <w:rPr>
                <w:spacing w:val="-2"/>
                <w:sz w:val="20"/>
              </w:rPr>
              <w:t>отношение</w:t>
            </w:r>
            <w:r>
              <w:rPr>
                <w:sz w:val="20"/>
              </w:rPr>
              <w:tab/>
            </w:r>
            <w:r>
              <w:rPr>
                <w:spacing w:val="-10"/>
                <w:sz w:val="20"/>
              </w:rPr>
              <w:t>к</w:t>
            </w:r>
            <w:r>
              <w:rPr>
                <w:sz w:val="20"/>
              </w:rPr>
              <w:t xml:space="preserve"> людям и окружающей природе.</w:t>
            </w:r>
          </w:p>
        </w:tc>
      </w:tr>
      <w:tr w:rsidR="00ED12CF" w14:paraId="463F70B2" w14:textId="77777777">
        <w:trPr>
          <w:trHeight w:val="690"/>
        </w:trPr>
        <w:tc>
          <w:tcPr>
            <w:tcW w:w="194" w:type="dxa"/>
            <w:vMerge/>
            <w:tcBorders>
              <w:top w:val="nil"/>
              <w:left w:val="nil"/>
              <w:bottom w:val="nil"/>
            </w:tcBorders>
          </w:tcPr>
          <w:p w14:paraId="536FEF74" w14:textId="77777777" w:rsidR="00ED12CF" w:rsidRDefault="00ED12CF">
            <w:pPr>
              <w:rPr>
                <w:sz w:val="2"/>
                <w:szCs w:val="2"/>
              </w:rPr>
            </w:pPr>
          </w:p>
        </w:tc>
        <w:tc>
          <w:tcPr>
            <w:tcW w:w="3775" w:type="dxa"/>
          </w:tcPr>
          <w:p w14:paraId="0842271C" w14:textId="77777777" w:rsidR="00ED12CF" w:rsidRDefault="00643BAF">
            <w:pPr>
              <w:pStyle w:val="TableParagraph"/>
              <w:tabs>
                <w:tab w:val="left" w:pos="1259"/>
                <w:tab w:val="left" w:pos="1981"/>
                <w:tab w:val="left" w:pos="2319"/>
              </w:tabs>
              <w:spacing w:line="225" w:lineRule="exact"/>
              <w:ind w:left="108"/>
              <w:rPr>
                <w:sz w:val="20"/>
              </w:rPr>
            </w:pPr>
            <w:r>
              <w:rPr>
                <w:spacing w:val="-2"/>
                <w:sz w:val="20"/>
              </w:rPr>
              <w:t>Знакомить</w:t>
            </w:r>
            <w:r>
              <w:rPr>
                <w:sz w:val="20"/>
              </w:rPr>
              <w:tab/>
            </w:r>
            <w:r>
              <w:rPr>
                <w:spacing w:val="-4"/>
                <w:sz w:val="20"/>
              </w:rPr>
              <w:t>детей</w:t>
            </w:r>
            <w:r>
              <w:rPr>
                <w:sz w:val="20"/>
              </w:rPr>
              <w:tab/>
            </w:r>
            <w:r>
              <w:rPr>
                <w:spacing w:val="-10"/>
                <w:sz w:val="20"/>
              </w:rPr>
              <w:t>с</w:t>
            </w:r>
            <w:r>
              <w:rPr>
                <w:sz w:val="20"/>
              </w:rPr>
              <w:tab/>
            </w:r>
            <w:r>
              <w:rPr>
                <w:spacing w:val="-2"/>
                <w:sz w:val="20"/>
              </w:rPr>
              <w:t>элементарными</w:t>
            </w:r>
          </w:p>
          <w:p w14:paraId="6CE31B36" w14:textId="77777777" w:rsidR="00ED12CF" w:rsidRDefault="00643BAF">
            <w:pPr>
              <w:pStyle w:val="TableParagraph"/>
              <w:tabs>
                <w:tab w:val="left" w:pos="1595"/>
                <w:tab w:val="left" w:pos="3571"/>
              </w:tabs>
              <w:spacing w:line="230" w:lineRule="atLeast"/>
              <w:ind w:left="108" w:right="97"/>
              <w:rPr>
                <w:sz w:val="20"/>
              </w:rPr>
            </w:pPr>
            <w:r>
              <w:rPr>
                <w:spacing w:val="-2"/>
                <w:sz w:val="20"/>
              </w:rPr>
              <w:t>средствами</w:t>
            </w:r>
            <w:r>
              <w:rPr>
                <w:sz w:val="20"/>
              </w:rPr>
              <w:tab/>
            </w:r>
            <w:r>
              <w:rPr>
                <w:spacing w:val="-2"/>
                <w:sz w:val="20"/>
              </w:rPr>
              <w:t>выразительности</w:t>
            </w:r>
            <w:r>
              <w:rPr>
                <w:sz w:val="20"/>
              </w:rPr>
              <w:tab/>
            </w:r>
            <w:r>
              <w:rPr>
                <w:spacing w:val="-10"/>
                <w:sz w:val="20"/>
              </w:rPr>
              <w:t>в</w:t>
            </w:r>
            <w:r>
              <w:rPr>
                <w:sz w:val="20"/>
              </w:rPr>
              <w:t xml:space="preserve"> изобразительном искусстве</w:t>
            </w:r>
          </w:p>
        </w:tc>
        <w:tc>
          <w:tcPr>
            <w:tcW w:w="3770" w:type="dxa"/>
          </w:tcPr>
          <w:p w14:paraId="5F97CFBD" w14:textId="77777777" w:rsidR="00ED12CF" w:rsidRDefault="00643BAF">
            <w:pPr>
              <w:pStyle w:val="TableParagraph"/>
              <w:tabs>
                <w:tab w:val="left" w:pos="1533"/>
                <w:tab w:val="left" w:pos="2303"/>
                <w:tab w:val="left" w:pos="2692"/>
              </w:tabs>
              <w:spacing w:line="225" w:lineRule="exact"/>
              <w:ind w:left="111"/>
              <w:rPr>
                <w:sz w:val="20"/>
              </w:rPr>
            </w:pPr>
            <w:r>
              <w:rPr>
                <w:spacing w:val="-2"/>
                <w:sz w:val="20"/>
              </w:rPr>
              <w:t>Познакомить</w:t>
            </w:r>
            <w:r>
              <w:rPr>
                <w:sz w:val="20"/>
              </w:rPr>
              <w:tab/>
            </w:r>
            <w:r>
              <w:rPr>
                <w:spacing w:val="-4"/>
                <w:sz w:val="20"/>
              </w:rPr>
              <w:t>детей</w:t>
            </w:r>
            <w:r>
              <w:rPr>
                <w:sz w:val="20"/>
              </w:rPr>
              <w:tab/>
            </w:r>
            <w:r>
              <w:rPr>
                <w:spacing w:val="-10"/>
                <w:sz w:val="20"/>
              </w:rPr>
              <w:t>с</w:t>
            </w:r>
            <w:r>
              <w:rPr>
                <w:sz w:val="20"/>
              </w:rPr>
              <w:tab/>
            </w:r>
            <w:r>
              <w:rPr>
                <w:spacing w:val="-2"/>
                <w:sz w:val="20"/>
              </w:rPr>
              <w:t>средствами</w:t>
            </w:r>
          </w:p>
          <w:p w14:paraId="5E097FDE" w14:textId="77777777" w:rsidR="00ED12CF" w:rsidRDefault="00643BAF">
            <w:pPr>
              <w:pStyle w:val="TableParagraph"/>
              <w:tabs>
                <w:tab w:val="left" w:pos="2063"/>
                <w:tab w:val="left" w:pos="3164"/>
              </w:tabs>
              <w:spacing w:line="230" w:lineRule="atLeast"/>
              <w:ind w:left="111" w:right="96"/>
              <w:rPr>
                <w:sz w:val="20"/>
              </w:rPr>
            </w:pPr>
            <w:r>
              <w:rPr>
                <w:spacing w:val="-2"/>
                <w:sz w:val="20"/>
              </w:rPr>
              <w:t>выразительности</w:t>
            </w:r>
            <w:r>
              <w:rPr>
                <w:sz w:val="20"/>
              </w:rPr>
              <w:tab/>
            </w:r>
            <w:r>
              <w:rPr>
                <w:spacing w:val="-2"/>
                <w:sz w:val="20"/>
              </w:rPr>
              <w:t>разных</w:t>
            </w:r>
            <w:r>
              <w:rPr>
                <w:sz w:val="20"/>
              </w:rPr>
              <w:tab/>
            </w:r>
            <w:r>
              <w:rPr>
                <w:spacing w:val="-4"/>
                <w:sz w:val="20"/>
              </w:rPr>
              <w:t xml:space="preserve">видов </w:t>
            </w:r>
            <w:r>
              <w:rPr>
                <w:spacing w:val="-2"/>
                <w:sz w:val="20"/>
              </w:rPr>
              <w:t>искусства.</w:t>
            </w:r>
          </w:p>
        </w:tc>
        <w:tc>
          <w:tcPr>
            <w:tcW w:w="7624" w:type="dxa"/>
            <w:gridSpan w:val="3"/>
          </w:tcPr>
          <w:p w14:paraId="2D7B4B4E" w14:textId="77777777" w:rsidR="00ED12CF" w:rsidRDefault="00643BAF">
            <w:pPr>
              <w:pStyle w:val="TableParagraph"/>
              <w:spacing w:line="225" w:lineRule="exact"/>
              <w:ind w:left="112"/>
              <w:rPr>
                <w:sz w:val="20"/>
              </w:rPr>
            </w:pPr>
            <w:r>
              <w:rPr>
                <w:sz w:val="20"/>
              </w:rPr>
              <w:t>Формировать</w:t>
            </w:r>
            <w:r>
              <w:rPr>
                <w:spacing w:val="-8"/>
                <w:sz w:val="20"/>
              </w:rPr>
              <w:t xml:space="preserve"> </w:t>
            </w:r>
            <w:r>
              <w:rPr>
                <w:sz w:val="20"/>
              </w:rPr>
              <w:t>умение</w:t>
            </w:r>
            <w:r>
              <w:rPr>
                <w:spacing w:val="-7"/>
                <w:sz w:val="20"/>
              </w:rPr>
              <w:t xml:space="preserve"> </w:t>
            </w:r>
            <w:r>
              <w:rPr>
                <w:sz w:val="20"/>
              </w:rPr>
              <w:t>выделять</w:t>
            </w:r>
            <w:r>
              <w:rPr>
                <w:spacing w:val="36"/>
                <w:sz w:val="20"/>
              </w:rPr>
              <w:t xml:space="preserve"> </w:t>
            </w:r>
            <w:r>
              <w:rPr>
                <w:sz w:val="20"/>
              </w:rPr>
              <w:t>и</w:t>
            </w:r>
            <w:r>
              <w:rPr>
                <w:spacing w:val="-6"/>
                <w:sz w:val="20"/>
              </w:rPr>
              <w:t xml:space="preserve"> </w:t>
            </w:r>
            <w:r>
              <w:rPr>
                <w:sz w:val="20"/>
              </w:rPr>
              <w:t>использовать</w:t>
            </w:r>
            <w:r>
              <w:rPr>
                <w:spacing w:val="-7"/>
                <w:sz w:val="20"/>
              </w:rPr>
              <w:t xml:space="preserve"> </w:t>
            </w:r>
            <w:r>
              <w:rPr>
                <w:sz w:val="20"/>
              </w:rPr>
              <w:t>в</w:t>
            </w:r>
            <w:r>
              <w:rPr>
                <w:spacing w:val="-8"/>
                <w:sz w:val="20"/>
              </w:rPr>
              <w:t xml:space="preserve"> </w:t>
            </w:r>
            <w:r>
              <w:rPr>
                <w:sz w:val="20"/>
              </w:rPr>
              <w:t>своей</w:t>
            </w:r>
            <w:r>
              <w:rPr>
                <w:spacing w:val="-6"/>
                <w:sz w:val="20"/>
              </w:rPr>
              <w:t xml:space="preserve"> </w:t>
            </w:r>
            <w:r>
              <w:rPr>
                <w:sz w:val="20"/>
              </w:rPr>
              <w:t>изобразительной</w:t>
            </w:r>
            <w:r>
              <w:rPr>
                <w:spacing w:val="-8"/>
                <w:sz w:val="20"/>
              </w:rPr>
              <w:t xml:space="preserve"> </w:t>
            </w:r>
            <w:r>
              <w:rPr>
                <w:spacing w:val="-2"/>
                <w:sz w:val="20"/>
              </w:rPr>
              <w:t>деятельности</w:t>
            </w:r>
          </w:p>
          <w:p w14:paraId="6E04B923" w14:textId="77777777" w:rsidR="00ED12CF" w:rsidRDefault="00643BAF">
            <w:pPr>
              <w:pStyle w:val="TableParagraph"/>
              <w:spacing w:line="230" w:lineRule="atLeast"/>
              <w:ind w:left="112"/>
              <w:rPr>
                <w:sz w:val="20"/>
              </w:rPr>
            </w:pPr>
            <w:r>
              <w:rPr>
                <w:sz w:val="20"/>
              </w:rPr>
              <w:t>средства выразительности разных видов искусства, знать и называть материалы для разных видов художественной деятельности.</w:t>
            </w:r>
          </w:p>
        </w:tc>
      </w:tr>
      <w:tr w:rsidR="00ED12CF" w14:paraId="66CF038D" w14:textId="77777777">
        <w:trPr>
          <w:trHeight w:val="765"/>
        </w:trPr>
        <w:tc>
          <w:tcPr>
            <w:tcW w:w="194" w:type="dxa"/>
            <w:vMerge/>
            <w:tcBorders>
              <w:top w:val="nil"/>
              <w:left w:val="nil"/>
              <w:bottom w:val="nil"/>
            </w:tcBorders>
          </w:tcPr>
          <w:p w14:paraId="0AD3359C" w14:textId="77777777" w:rsidR="00ED12CF" w:rsidRDefault="00ED12CF">
            <w:pPr>
              <w:rPr>
                <w:sz w:val="2"/>
                <w:szCs w:val="2"/>
              </w:rPr>
            </w:pPr>
          </w:p>
        </w:tc>
        <w:tc>
          <w:tcPr>
            <w:tcW w:w="3775" w:type="dxa"/>
          </w:tcPr>
          <w:p w14:paraId="63BC4616" w14:textId="77777777" w:rsidR="00ED12CF" w:rsidRDefault="00643BAF">
            <w:pPr>
              <w:pStyle w:val="TableParagraph"/>
              <w:spacing w:line="237" w:lineRule="auto"/>
              <w:ind w:left="108"/>
              <w:rPr>
                <w:sz w:val="20"/>
              </w:rPr>
            </w:pPr>
            <w:r>
              <w:rPr>
                <w:sz w:val="20"/>
              </w:rPr>
              <w:t>Приобщать</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лучшим</w:t>
            </w:r>
            <w:r>
              <w:rPr>
                <w:spacing w:val="40"/>
                <w:sz w:val="20"/>
              </w:rPr>
              <w:t xml:space="preserve"> </w:t>
            </w:r>
            <w:r>
              <w:rPr>
                <w:sz w:val="20"/>
              </w:rPr>
              <w:t>образцам отечественного и мирового искусства;</w:t>
            </w:r>
          </w:p>
        </w:tc>
        <w:tc>
          <w:tcPr>
            <w:tcW w:w="3770" w:type="dxa"/>
          </w:tcPr>
          <w:p w14:paraId="48D99E79" w14:textId="77777777" w:rsidR="00ED12CF" w:rsidRDefault="00643BAF">
            <w:pPr>
              <w:pStyle w:val="TableParagraph"/>
              <w:spacing w:line="237" w:lineRule="auto"/>
              <w:ind w:left="111"/>
              <w:rPr>
                <w:sz w:val="20"/>
              </w:rPr>
            </w:pPr>
            <w:r>
              <w:rPr>
                <w:sz w:val="20"/>
              </w:rPr>
              <w:t>Приобщать</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лучшим</w:t>
            </w:r>
            <w:r>
              <w:rPr>
                <w:spacing w:val="40"/>
                <w:sz w:val="20"/>
              </w:rPr>
              <w:t xml:space="preserve"> </w:t>
            </w:r>
            <w:r>
              <w:rPr>
                <w:sz w:val="20"/>
              </w:rPr>
              <w:t>образцам отечественного и мирового искусства;</w:t>
            </w:r>
          </w:p>
        </w:tc>
        <w:tc>
          <w:tcPr>
            <w:tcW w:w="3767" w:type="dxa"/>
            <w:vMerge w:val="restart"/>
          </w:tcPr>
          <w:p w14:paraId="5FA151AF" w14:textId="77777777" w:rsidR="00ED12CF" w:rsidRDefault="00643BAF">
            <w:pPr>
              <w:pStyle w:val="TableParagraph"/>
              <w:ind w:left="112" w:right="93"/>
              <w:jc w:val="both"/>
              <w:rPr>
                <w:sz w:val="20"/>
              </w:rPr>
            </w:pPr>
            <w:r>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57" w:type="dxa"/>
            <w:gridSpan w:val="2"/>
            <w:vMerge w:val="restart"/>
          </w:tcPr>
          <w:p w14:paraId="4AC79C96" w14:textId="77777777" w:rsidR="00ED12CF" w:rsidRDefault="00643BAF">
            <w:pPr>
              <w:pStyle w:val="TableParagraph"/>
              <w:ind w:left="111" w:right="90"/>
              <w:jc w:val="both"/>
              <w:rPr>
                <w:sz w:val="20"/>
              </w:rPr>
            </w:pPr>
            <w:r>
              <w:rPr>
                <w:sz w:val="20"/>
              </w:rPr>
              <w:t>Закреплять знания детей о видах искусства</w:t>
            </w:r>
            <w:r>
              <w:rPr>
                <w:spacing w:val="-9"/>
                <w:sz w:val="20"/>
              </w:rPr>
              <w:t xml:space="preserve"> </w:t>
            </w:r>
            <w:r>
              <w:rPr>
                <w:sz w:val="20"/>
              </w:rPr>
              <w:t>(изобразительное,</w:t>
            </w:r>
            <w:r>
              <w:rPr>
                <w:spacing w:val="-9"/>
                <w:sz w:val="20"/>
              </w:rPr>
              <w:t xml:space="preserve"> </w:t>
            </w:r>
            <w:r>
              <w:rPr>
                <w:sz w:val="20"/>
              </w:rPr>
              <w:t>декоративно- прикладное искусство, архитектура).</w:t>
            </w:r>
          </w:p>
        </w:tc>
      </w:tr>
      <w:tr w:rsidR="00ED12CF" w14:paraId="7AF4672F" w14:textId="77777777">
        <w:trPr>
          <w:trHeight w:val="763"/>
        </w:trPr>
        <w:tc>
          <w:tcPr>
            <w:tcW w:w="194" w:type="dxa"/>
            <w:vMerge/>
            <w:tcBorders>
              <w:top w:val="nil"/>
              <w:left w:val="nil"/>
              <w:bottom w:val="nil"/>
            </w:tcBorders>
          </w:tcPr>
          <w:p w14:paraId="2EC828FE" w14:textId="77777777" w:rsidR="00ED12CF" w:rsidRDefault="00ED12CF">
            <w:pPr>
              <w:rPr>
                <w:sz w:val="2"/>
                <w:szCs w:val="2"/>
              </w:rPr>
            </w:pPr>
          </w:p>
        </w:tc>
        <w:tc>
          <w:tcPr>
            <w:tcW w:w="3775" w:type="dxa"/>
            <w:shd w:val="clear" w:color="auto" w:fill="F1F1F1"/>
          </w:tcPr>
          <w:p w14:paraId="4FD959E9" w14:textId="77777777" w:rsidR="00ED12CF" w:rsidRDefault="00ED12CF">
            <w:pPr>
              <w:pStyle w:val="TableParagraph"/>
              <w:ind w:left="0"/>
              <w:rPr>
                <w:sz w:val="18"/>
              </w:rPr>
            </w:pPr>
          </w:p>
        </w:tc>
        <w:tc>
          <w:tcPr>
            <w:tcW w:w="3770" w:type="dxa"/>
          </w:tcPr>
          <w:p w14:paraId="605B1DFA" w14:textId="77777777" w:rsidR="00ED12CF" w:rsidRDefault="00643BAF">
            <w:pPr>
              <w:pStyle w:val="TableParagraph"/>
              <w:spacing w:line="237" w:lineRule="auto"/>
              <w:ind w:left="111"/>
              <w:rPr>
                <w:sz w:val="20"/>
              </w:rPr>
            </w:pPr>
            <w:r>
              <w:rPr>
                <w:sz w:val="20"/>
              </w:rPr>
              <w:t>Познакомить детей с видами и жанрами искусства, историей его возникновения</w:t>
            </w:r>
          </w:p>
        </w:tc>
        <w:tc>
          <w:tcPr>
            <w:tcW w:w="3767" w:type="dxa"/>
            <w:vMerge/>
            <w:tcBorders>
              <w:top w:val="nil"/>
            </w:tcBorders>
          </w:tcPr>
          <w:p w14:paraId="2299F3F6" w14:textId="77777777" w:rsidR="00ED12CF" w:rsidRDefault="00ED12CF">
            <w:pPr>
              <w:rPr>
                <w:sz w:val="2"/>
                <w:szCs w:val="2"/>
              </w:rPr>
            </w:pPr>
          </w:p>
        </w:tc>
        <w:tc>
          <w:tcPr>
            <w:tcW w:w="3857" w:type="dxa"/>
            <w:gridSpan w:val="2"/>
            <w:vMerge/>
            <w:tcBorders>
              <w:top w:val="nil"/>
            </w:tcBorders>
          </w:tcPr>
          <w:p w14:paraId="0730ECAD" w14:textId="77777777" w:rsidR="00ED12CF" w:rsidRDefault="00ED12CF">
            <w:pPr>
              <w:rPr>
                <w:sz w:val="2"/>
                <w:szCs w:val="2"/>
              </w:rPr>
            </w:pPr>
          </w:p>
        </w:tc>
      </w:tr>
      <w:tr w:rsidR="00ED12CF" w14:paraId="4EC25F6D" w14:textId="77777777">
        <w:trPr>
          <w:trHeight w:val="690"/>
        </w:trPr>
        <w:tc>
          <w:tcPr>
            <w:tcW w:w="194" w:type="dxa"/>
            <w:vMerge/>
            <w:tcBorders>
              <w:top w:val="nil"/>
              <w:left w:val="nil"/>
              <w:bottom w:val="nil"/>
            </w:tcBorders>
          </w:tcPr>
          <w:p w14:paraId="0D277B13" w14:textId="77777777" w:rsidR="00ED12CF" w:rsidRDefault="00ED12CF">
            <w:pPr>
              <w:rPr>
                <w:sz w:val="2"/>
                <w:szCs w:val="2"/>
              </w:rPr>
            </w:pPr>
          </w:p>
        </w:tc>
        <w:tc>
          <w:tcPr>
            <w:tcW w:w="3775" w:type="dxa"/>
            <w:shd w:val="clear" w:color="auto" w:fill="F1F1F1"/>
          </w:tcPr>
          <w:p w14:paraId="3EA94B43" w14:textId="77777777" w:rsidR="00ED12CF" w:rsidRDefault="00ED12CF">
            <w:pPr>
              <w:pStyle w:val="TableParagraph"/>
              <w:ind w:left="0"/>
              <w:rPr>
                <w:sz w:val="18"/>
              </w:rPr>
            </w:pPr>
          </w:p>
        </w:tc>
        <w:tc>
          <w:tcPr>
            <w:tcW w:w="3770" w:type="dxa"/>
          </w:tcPr>
          <w:p w14:paraId="7FB92E7D" w14:textId="77777777" w:rsidR="00ED12CF" w:rsidRDefault="00643BAF">
            <w:pPr>
              <w:pStyle w:val="TableParagraph"/>
              <w:tabs>
                <w:tab w:val="left" w:pos="1766"/>
                <w:tab w:val="left" w:pos="3164"/>
              </w:tabs>
              <w:ind w:left="111" w:right="95"/>
              <w:rPr>
                <w:sz w:val="20"/>
              </w:rPr>
            </w:pPr>
            <w:r>
              <w:rPr>
                <w:sz w:val="20"/>
              </w:rPr>
              <w:t xml:space="preserve">Формировать у детей умение сравнивать </w:t>
            </w:r>
            <w:r>
              <w:rPr>
                <w:spacing w:val="-2"/>
                <w:sz w:val="20"/>
              </w:rPr>
              <w:t>произведения</w:t>
            </w:r>
            <w:r>
              <w:rPr>
                <w:sz w:val="20"/>
              </w:rPr>
              <w:tab/>
            </w:r>
            <w:r>
              <w:rPr>
                <w:spacing w:val="-2"/>
                <w:sz w:val="20"/>
              </w:rPr>
              <w:t>различных</w:t>
            </w:r>
            <w:r>
              <w:rPr>
                <w:sz w:val="20"/>
              </w:rPr>
              <w:tab/>
            </w:r>
            <w:r>
              <w:rPr>
                <w:spacing w:val="-4"/>
                <w:sz w:val="20"/>
              </w:rPr>
              <w:t>видов</w:t>
            </w:r>
          </w:p>
          <w:p w14:paraId="7E3979DA" w14:textId="77777777" w:rsidR="00ED12CF" w:rsidRDefault="00643BAF">
            <w:pPr>
              <w:pStyle w:val="TableParagraph"/>
              <w:spacing w:line="215" w:lineRule="exact"/>
              <w:ind w:left="111"/>
              <w:rPr>
                <w:sz w:val="20"/>
              </w:rPr>
            </w:pPr>
            <w:r>
              <w:rPr>
                <w:spacing w:val="-2"/>
                <w:sz w:val="20"/>
              </w:rPr>
              <w:t>искусства.</w:t>
            </w:r>
          </w:p>
        </w:tc>
        <w:tc>
          <w:tcPr>
            <w:tcW w:w="3767" w:type="dxa"/>
          </w:tcPr>
          <w:p w14:paraId="7E04978D" w14:textId="77777777" w:rsidR="00ED12CF" w:rsidRDefault="00643BAF">
            <w:pPr>
              <w:pStyle w:val="TableParagraph"/>
              <w:ind w:left="112"/>
              <w:rPr>
                <w:sz w:val="20"/>
              </w:rPr>
            </w:pPr>
            <w:r>
              <w:rPr>
                <w:sz w:val="20"/>
              </w:rPr>
              <w:t>Продолжать знакомить детей с жанрами изобразительного</w:t>
            </w:r>
            <w:r>
              <w:rPr>
                <w:spacing w:val="-2"/>
                <w:sz w:val="20"/>
              </w:rPr>
              <w:t xml:space="preserve"> </w:t>
            </w:r>
            <w:r>
              <w:rPr>
                <w:sz w:val="20"/>
              </w:rPr>
              <w:t>искусства;</w:t>
            </w:r>
            <w:r>
              <w:rPr>
                <w:spacing w:val="-5"/>
                <w:sz w:val="20"/>
              </w:rPr>
              <w:t xml:space="preserve"> </w:t>
            </w:r>
            <w:r>
              <w:rPr>
                <w:spacing w:val="-2"/>
                <w:sz w:val="20"/>
              </w:rPr>
              <w:t>продолжать</w:t>
            </w:r>
          </w:p>
          <w:p w14:paraId="11370A11" w14:textId="77777777" w:rsidR="00ED12CF" w:rsidRDefault="00643BAF">
            <w:pPr>
              <w:pStyle w:val="TableParagraph"/>
              <w:spacing w:line="215" w:lineRule="exact"/>
              <w:ind w:left="112"/>
              <w:rPr>
                <w:sz w:val="20"/>
              </w:rPr>
            </w:pPr>
            <w:r>
              <w:rPr>
                <w:sz w:val="20"/>
              </w:rPr>
              <w:t>знакомить</w:t>
            </w:r>
            <w:r>
              <w:rPr>
                <w:spacing w:val="-4"/>
                <w:sz w:val="20"/>
              </w:rPr>
              <w:t xml:space="preserve"> </w:t>
            </w:r>
            <w:r>
              <w:rPr>
                <w:sz w:val="20"/>
              </w:rPr>
              <w:t>детей</w:t>
            </w:r>
            <w:r>
              <w:rPr>
                <w:spacing w:val="-6"/>
                <w:sz w:val="20"/>
              </w:rPr>
              <w:t xml:space="preserve"> </w:t>
            </w:r>
            <w:r>
              <w:rPr>
                <w:sz w:val="20"/>
              </w:rPr>
              <w:t>с</w:t>
            </w:r>
            <w:r>
              <w:rPr>
                <w:spacing w:val="-5"/>
                <w:sz w:val="20"/>
              </w:rPr>
              <w:t xml:space="preserve"> </w:t>
            </w:r>
            <w:r>
              <w:rPr>
                <w:spacing w:val="-2"/>
                <w:sz w:val="20"/>
              </w:rPr>
              <w:t>архитектурой.</w:t>
            </w:r>
          </w:p>
        </w:tc>
        <w:tc>
          <w:tcPr>
            <w:tcW w:w="3857" w:type="dxa"/>
            <w:gridSpan w:val="2"/>
          </w:tcPr>
          <w:p w14:paraId="0789DBD0" w14:textId="77777777" w:rsidR="00ED12CF" w:rsidRDefault="00643BAF">
            <w:pPr>
              <w:pStyle w:val="TableParagraph"/>
              <w:ind w:left="111"/>
              <w:rPr>
                <w:sz w:val="20"/>
              </w:rPr>
            </w:pPr>
            <w:r>
              <w:rPr>
                <w:sz w:val="20"/>
              </w:rPr>
              <w:t>Закреплять</w:t>
            </w:r>
            <w:r>
              <w:rPr>
                <w:spacing w:val="40"/>
                <w:sz w:val="20"/>
              </w:rPr>
              <w:t xml:space="preserve"> </w:t>
            </w:r>
            <w:r>
              <w:rPr>
                <w:sz w:val="20"/>
              </w:rPr>
              <w:t>у</w:t>
            </w:r>
            <w:r>
              <w:rPr>
                <w:spacing w:val="39"/>
                <w:sz w:val="20"/>
              </w:rPr>
              <w:t xml:space="preserve"> </w:t>
            </w:r>
            <w:r>
              <w:rPr>
                <w:sz w:val="20"/>
              </w:rPr>
              <w:t>детей</w:t>
            </w:r>
            <w:r>
              <w:rPr>
                <w:spacing w:val="39"/>
                <w:sz w:val="20"/>
              </w:rPr>
              <w:t xml:space="preserve"> </w:t>
            </w:r>
            <w:r>
              <w:rPr>
                <w:sz w:val="20"/>
              </w:rPr>
              <w:t>знания</w:t>
            </w:r>
            <w:r>
              <w:rPr>
                <w:spacing w:val="40"/>
                <w:sz w:val="20"/>
              </w:rPr>
              <w:t xml:space="preserve"> </w:t>
            </w:r>
            <w:r>
              <w:rPr>
                <w:sz w:val="20"/>
              </w:rPr>
              <w:t>об</w:t>
            </w:r>
            <w:r>
              <w:rPr>
                <w:spacing w:val="39"/>
                <w:sz w:val="20"/>
              </w:rPr>
              <w:t xml:space="preserve"> </w:t>
            </w:r>
            <w:r>
              <w:rPr>
                <w:sz w:val="20"/>
              </w:rPr>
              <w:t>искусстве как виде творческой деятельности людей.</w:t>
            </w:r>
          </w:p>
        </w:tc>
      </w:tr>
      <w:tr w:rsidR="00ED12CF" w14:paraId="41E79239" w14:textId="77777777">
        <w:trPr>
          <w:trHeight w:val="921"/>
        </w:trPr>
        <w:tc>
          <w:tcPr>
            <w:tcW w:w="194" w:type="dxa"/>
            <w:vMerge/>
            <w:tcBorders>
              <w:top w:val="nil"/>
              <w:left w:val="nil"/>
              <w:bottom w:val="nil"/>
            </w:tcBorders>
          </w:tcPr>
          <w:p w14:paraId="11D3C087" w14:textId="77777777" w:rsidR="00ED12CF" w:rsidRDefault="00ED12CF">
            <w:pPr>
              <w:rPr>
                <w:sz w:val="2"/>
                <w:szCs w:val="2"/>
              </w:rPr>
            </w:pPr>
          </w:p>
        </w:tc>
        <w:tc>
          <w:tcPr>
            <w:tcW w:w="3775" w:type="dxa"/>
            <w:shd w:val="clear" w:color="auto" w:fill="F1F1F1"/>
          </w:tcPr>
          <w:p w14:paraId="038DAC0D" w14:textId="77777777" w:rsidR="00ED12CF" w:rsidRDefault="00ED12CF">
            <w:pPr>
              <w:pStyle w:val="TableParagraph"/>
              <w:ind w:left="0"/>
              <w:rPr>
                <w:sz w:val="18"/>
              </w:rPr>
            </w:pPr>
          </w:p>
        </w:tc>
        <w:tc>
          <w:tcPr>
            <w:tcW w:w="3770" w:type="dxa"/>
            <w:shd w:val="clear" w:color="auto" w:fill="F1F1F1"/>
          </w:tcPr>
          <w:p w14:paraId="6D0E1A41" w14:textId="77777777" w:rsidR="00ED12CF" w:rsidRDefault="00ED12CF">
            <w:pPr>
              <w:pStyle w:val="TableParagraph"/>
              <w:ind w:left="0"/>
              <w:rPr>
                <w:sz w:val="18"/>
              </w:rPr>
            </w:pPr>
          </w:p>
        </w:tc>
        <w:tc>
          <w:tcPr>
            <w:tcW w:w="3767" w:type="dxa"/>
          </w:tcPr>
          <w:p w14:paraId="51121DE8" w14:textId="77777777" w:rsidR="00ED12CF" w:rsidRDefault="00643BAF">
            <w:pPr>
              <w:pStyle w:val="TableParagraph"/>
              <w:ind w:left="112" w:right="94"/>
              <w:jc w:val="both"/>
              <w:rPr>
                <w:sz w:val="20"/>
              </w:rPr>
            </w:pPr>
            <w:r>
              <w:rPr>
                <w:sz w:val="20"/>
              </w:rPr>
              <w:t>Расширять представления детей о народном искусстве, художественных промыслах; развивать</w:t>
            </w:r>
            <w:r>
              <w:rPr>
                <w:spacing w:val="1"/>
                <w:sz w:val="20"/>
              </w:rPr>
              <w:t xml:space="preserve"> </w:t>
            </w:r>
            <w:r>
              <w:rPr>
                <w:sz w:val="20"/>
              </w:rPr>
              <w:t>интерес</w:t>
            </w:r>
            <w:r>
              <w:rPr>
                <w:spacing w:val="2"/>
                <w:sz w:val="20"/>
              </w:rPr>
              <w:t xml:space="preserve"> </w:t>
            </w:r>
            <w:r>
              <w:rPr>
                <w:sz w:val="20"/>
              </w:rPr>
              <w:t>к</w:t>
            </w:r>
            <w:r>
              <w:rPr>
                <w:spacing w:val="3"/>
                <w:sz w:val="20"/>
              </w:rPr>
              <w:t xml:space="preserve"> </w:t>
            </w:r>
            <w:r>
              <w:rPr>
                <w:spacing w:val="-2"/>
                <w:sz w:val="20"/>
              </w:rPr>
              <w:t>участию</w:t>
            </w:r>
          </w:p>
          <w:p w14:paraId="3F123582" w14:textId="77777777" w:rsidR="00ED12CF" w:rsidRDefault="00643BAF">
            <w:pPr>
              <w:pStyle w:val="TableParagraph"/>
              <w:spacing w:line="215" w:lineRule="exact"/>
              <w:ind w:left="112"/>
              <w:jc w:val="both"/>
              <w:rPr>
                <w:sz w:val="20"/>
              </w:rPr>
            </w:pPr>
            <w:r>
              <w:rPr>
                <w:sz w:val="20"/>
              </w:rPr>
              <w:t>в</w:t>
            </w:r>
            <w:r>
              <w:rPr>
                <w:spacing w:val="-8"/>
                <w:sz w:val="20"/>
              </w:rPr>
              <w:t xml:space="preserve"> </w:t>
            </w:r>
            <w:r>
              <w:rPr>
                <w:sz w:val="20"/>
              </w:rPr>
              <w:t>фольклорных</w:t>
            </w:r>
            <w:r>
              <w:rPr>
                <w:spacing w:val="-4"/>
                <w:sz w:val="20"/>
              </w:rPr>
              <w:t xml:space="preserve"> </w:t>
            </w:r>
            <w:r>
              <w:rPr>
                <w:spacing w:val="-2"/>
                <w:sz w:val="20"/>
              </w:rPr>
              <w:t>праздниках</w:t>
            </w:r>
          </w:p>
        </w:tc>
        <w:tc>
          <w:tcPr>
            <w:tcW w:w="3857" w:type="dxa"/>
            <w:gridSpan w:val="2"/>
          </w:tcPr>
          <w:p w14:paraId="389B891B" w14:textId="77777777" w:rsidR="00ED12CF" w:rsidRDefault="00643BAF">
            <w:pPr>
              <w:pStyle w:val="TableParagraph"/>
              <w:ind w:left="111"/>
              <w:rPr>
                <w:sz w:val="20"/>
              </w:rPr>
            </w:pPr>
            <w:r>
              <w:rPr>
                <w:sz w:val="20"/>
              </w:rPr>
              <w:t>Помогать</w:t>
            </w:r>
            <w:r>
              <w:rPr>
                <w:spacing w:val="80"/>
                <w:sz w:val="20"/>
              </w:rPr>
              <w:t xml:space="preserve"> </w:t>
            </w:r>
            <w:r>
              <w:rPr>
                <w:sz w:val="20"/>
              </w:rPr>
              <w:t>детям</w:t>
            </w:r>
            <w:r>
              <w:rPr>
                <w:spacing w:val="80"/>
                <w:sz w:val="20"/>
              </w:rPr>
              <w:t xml:space="preserve"> </w:t>
            </w:r>
            <w:r>
              <w:rPr>
                <w:sz w:val="20"/>
              </w:rPr>
              <w:t>различать</w:t>
            </w:r>
            <w:r>
              <w:rPr>
                <w:spacing w:val="80"/>
                <w:sz w:val="20"/>
              </w:rPr>
              <w:t xml:space="preserve"> </w:t>
            </w:r>
            <w:r>
              <w:rPr>
                <w:sz w:val="20"/>
              </w:rPr>
              <w:t>народное</w:t>
            </w:r>
            <w:r>
              <w:rPr>
                <w:spacing w:val="80"/>
                <w:sz w:val="20"/>
              </w:rPr>
              <w:t xml:space="preserve"> </w:t>
            </w:r>
            <w:r>
              <w:rPr>
                <w:sz w:val="20"/>
              </w:rPr>
              <w:t>и профессиональное искусство</w:t>
            </w:r>
          </w:p>
        </w:tc>
      </w:tr>
      <w:tr w:rsidR="00ED12CF" w14:paraId="1947E955" w14:textId="77777777">
        <w:trPr>
          <w:trHeight w:val="1380"/>
        </w:trPr>
        <w:tc>
          <w:tcPr>
            <w:tcW w:w="194" w:type="dxa"/>
            <w:vMerge/>
            <w:tcBorders>
              <w:top w:val="nil"/>
              <w:left w:val="nil"/>
              <w:bottom w:val="nil"/>
            </w:tcBorders>
          </w:tcPr>
          <w:p w14:paraId="6BE15E22" w14:textId="77777777" w:rsidR="00ED12CF" w:rsidRDefault="00ED12CF">
            <w:pPr>
              <w:rPr>
                <w:sz w:val="2"/>
                <w:szCs w:val="2"/>
              </w:rPr>
            </w:pPr>
          </w:p>
        </w:tc>
        <w:tc>
          <w:tcPr>
            <w:tcW w:w="3775" w:type="dxa"/>
          </w:tcPr>
          <w:p w14:paraId="3FE53EDB" w14:textId="77777777" w:rsidR="00ED12CF" w:rsidRDefault="00643BAF">
            <w:pPr>
              <w:pStyle w:val="TableParagraph"/>
              <w:ind w:left="108" w:right="95"/>
              <w:jc w:val="both"/>
              <w:rPr>
                <w:sz w:val="20"/>
              </w:rPr>
            </w:pPr>
            <w:r>
              <w:rPr>
                <w:sz w:val="20"/>
              </w:rPr>
              <w:t>Формировать</w:t>
            </w:r>
            <w:r>
              <w:rPr>
                <w:spacing w:val="-11"/>
                <w:sz w:val="20"/>
              </w:rPr>
              <w:t xml:space="preserve"> </w:t>
            </w:r>
            <w:r>
              <w:rPr>
                <w:sz w:val="20"/>
              </w:rPr>
              <w:t>патриотическое</w:t>
            </w:r>
            <w:r>
              <w:rPr>
                <w:spacing w:val="-11"/>
                <w:sz w:val="20"/>
              </w:rPr>
              <w:t xml:space="preserve"> </w:t>
            </w:r>
            <w:r>
              <w:rPr>
                <w:sz w:val="20"/>
              </w:rPr>
              <w:t>отношение и чувство сопричастности к природе родного края, к семье в процессе изобразительной деятельности.</w:t>
            </w:r>
          </w:p>
        </w:tc>
        <w:tc>
          <w:tcPr>
            <w:tcW w:w="3770" w:type="dxa"/>
          </w:tcPr>
          <w:p w14:paraId="58A91ED0" w14:textId="77777777" w:rsidR="00ED12CF" w:rsidRDefault="00643BAF">
            <w:pPr>
              <w:pStyle w:val="TableParagraph"/>
              <w:ind w:left="111" w:right="96"/>
              <w:jc w:val="both"/>
              <w:rPr>
                <w:sz w:val="20"/>
              </w:rPr>
            </w:pPr>
            <w:r>
              <w:rPr>
                <w:sz w:val="20"/>
              </w:rPr>
              <w:t>Воспитывать патриотизм и чувства гордости</w:t>
            </w:r>
            <w:r>
              <w:rPr>
                <w:spacing w:val="-7"/>
                <w:sz w:val="20"/>
              </w:rPr>
              <w:t xml:space="preserve"> </w:t>
            </w:r>
            <w:r>
              <w:rPr>
                <w:sz w:val="20"/>
              </w:rPr>
              <w:t>за</w:t>
            </w:r>
            <w:r>
              <w:rPr>
                <w:spacing w:val="-5"/>
                <w:sz w:val="20"/>
              </w:rPr>
              <w:t xml:space="preserve"> </w:t>
            </w:r>
            <w:r>
              <w:rPr>
                <w:sz w:val="20"/>
              </w:rPr>
              <w:t>свою</w:t>
            </w:r>
            <w:r>
              <w:rPr>
                <w:spacing w:val="-6"/>
                <w:sz w:val="20"/>
              </w:rPr>
              <w:t xml:space="preserve"> </w:t>
            </w:r>
            <w:r>
              <w:rPr>
                <w:sz w:val="20"/>
              </w:rPr>
              <w:t>страну,</w:t>
            </w:r>
            <w:r>
              <w:rPr>
                <w:spacing w:val="-6"/>
                <w:sz w:val="20"/>
              </w:rPr>
              <w:t xml:space="preserve"> </w:t>
            </w:r>
            <w:r>
              <w:rPr>
                <w:sz w:val="20"/>
              </w:rPr>
              <w:t>край</w:t>
            </w:r>
            <w:r>
              <w:rPr>
                <w:spacing w:val="-7"/>
                <w:sz w:val="20"/>
              </w:rPr>
              <w:t xml:space="preserve"> </w:t>
            </w:r>
            <w:r>
              <w:rPr>
                <w:sz w:val="20"/>
              </w:rPr>
              <w:t>в</w:t>
            </w:r>
            <w:r>
              <w:rPr>
                <w:spacing w:val="-6"/>
                <w:sz w:val="20"/>
              </w:rPr>
              <w:t xml:space="preserve"> </w:t>
            </w:r>
            <w:r>
              <w:rPr>
                <w:sz w:val="20"/>
              </w:rPr>
              <w:t xml:space="preserve">процессе ознакомления с различными видами </w:t>
            </w:r>
            <w:r>
              <w:rPr>
                <w:spacing w:val="-2"/>
                <w:sz w:val="20"/>
              </w:rPr>
              <w:t>искусства.</w:t>
            </w:r>
          </w:p>
        </w:tc>
        <w:tc>
          <w:tcPr>
            <w:tcW w:w="3767" w:type="dxa"/>
          </w:tcPr>
          <w:p w14:paraId="6B1007CC" w14:textId="77777777" w:rsidR="00ED12CF" w:rsidRDefault="00643BAF">
            <w:pPr>
              <w:pStyle w:val="TableParagraph"/>
              <w:ind w:left="112" w:right="91"/>
              <w:jc w:val="both"/>
              <w:rPr>
                <w:sz w:val="20"/>
              </w:rPr>
            </w:pPr>
            <w:r>
              <w:rPr>
                <w:sz w:val="20"/>
              </w:rPr>
              <w:t>Продолжать развивать у детей стремление к познанию культурных традиций своего народа через творческую деятельность.</w:t>
            </w:r>
          </w:p>
        </w:tc>
        <w:tc>
          <w:tcPr>
            <w:tcW w:w="3857" w:type="dxa"/>
            <w:gridSpan w:val="2"/>
          </w:tcPr>
          <w:p w14:paraId="61080F13" w14:textId="77777777" w:rsidR="00ED12CF" w:rsidRDefault="00643BAF">
            <w:pPr>
              <w:pStyle w:val="TableParagraph"/>
              <w:tabs>
                <w:tab w:val="left" w:pos="1957"/>
                <w:tab w:val="left" w:pos="2233"/>
                <w:tab w:val="left" w:pos="2306"/>
                <w:tab w:val="left" w:pos="2703"/>
                <w:tab w:val="left" w:pos="2985"/>
              </w:tabs>
              <w:ind w:left="111" w:right="88"/>
              <w:jc w:val="both"/>
              <w:rPr>
                <w:sz w:val="20"/>
              </w:rPr>
            </w:pPr>
            <w:r>
              <w:rPr>
                <w:sz w:val="20"/>
              </w:rPr>
              <w:t xml:space="preserve">Формировать чувство патриотизма и </w:t>
            </w:r>
            <w:r>
              <w:rPr>
                <w:spacing w:val="-2"/>
                <w:sz w:val="20"/>
              </w:rPr>
              <w:t>гражданственности</w:t>
            </w:r>
            <w:r>
              <w:rPr>
                <w:sz w:val="20"/>
              </w:rPr>
              <w:tab/>
            </w:r>
            <w:r>
              <w:rPr>
                <w:sz w:val="20"/>
              </w:rPr>
              <w:tab/>
            </w:r>
            <w:r>
              <w:rPr>
                <w:sz w:val="20"/>
              </w:rPr>
              <w:tab/>
            </w:r>
            <w:r>
              <w:rPr>
                <w:spacing w:val="-26"/>
                <w:sz w:val="20"/>
              </w:rPr>
              <w:t xml:space="preserve"> </w:t>
            </w:r>
            <w:r>
              <w:rPr>
                <w:sz w:val="20"/>
              </w:rPr>
              <w:t>в</w:t>
            </w:r>
            <w:r>
              <w:rPr>
                <w:sz w:val="20"/>
              </w:rPr>
              <w:tab/>
            </w:r>
            <w:r>
              <w:rPr>
                <w:sz w:val="20"/>
              </w:rPr>
              <w:tab/>
            </w:r>
            <w:r>
              <w:rPr>
                <w:spacing w:val="-2"/>
                <w:sz w:val="20"/>
              </w:rPr>
              <w:t>процессе ознакомления</w:t>
            </w:r>
            <w:r>
              <w:rPr>
                <w:sz w:val="20"/>
              </w:rPr>
              <w:tab/>
            </w:r>
            <w:r>
              <w:rPr>
                <w:spacing w:val="-10"/>
                <w:sz w:val="20"/>
              </w:rPr>
              <w:t>с</w:t>
            </w:r>
            <w:r>
              <w:rPr>
                <w:sz w:val="20"/>
              </w:rPr>
              <w:tab/>
            </w:r>
            <w:r>
              <w:rPr>
                <w:sz w:val="20"/>
              </w:rPr>
              <w:tab/>
            </w:r>
            <w:r>
              <w:rPr>
                <w:sz w:val="20"/>
              </w:rPr>
              <w:tab/>
            </w:r>
            <w:r>
              <w:rPr>
                <w:spacing w:val="-2"/>
                <w:sz w:val="20"/>
              </w:rPr>
              <w:t>различными произведениями</w:t>
            </w:r>
            <w:r>
              <w:rPr>
                <w:sz w:val="20"/>
              </w:rPr>
              <w:tab/>
            </w:r>
            <w:r>
              <w:rPr>
                <w:sz w:val="20"/>
              </w:rPr>
              <w:tab/>
            </w:r>
            <w:r>
              <w:rPr>
                <w:spacing w:val="-2"/>
                <w:sz w:val="20"/>
              </w:rPr>
              <w:t>изобразительного искусства</w:t>
            </w:r>
            <w:r>
              <w:rPr>
                <w:sz w:val="20"/>
              </w:rPr>
              <w:tab/>
            </w:r>
            <w:r>
              <w:rPr>
                <w:sz w:val="20"/>
              </w:rPr>
              <w:tab/>
            </w:r>
            <w:r>
              <w:rPr>
                <w:sz w:val="20"/>
              </w:rPr>
              <w:tab/>
            </w:r>
            <w:r>
              <w:rPr>
                <w:spacing w:val="-2"/>
                <w:sz w:val="20"/>
              </w:rPr>
              <w:t>гражданственно-</w:t>
            </w:r>
          </w:p>
          <w:p w14:paraId="0D373062" w14:textId="77777777" w:rsidR="00ED12CF" w:rsidRDefault="00643BAF">
            <w:pPr>
              <w:pStyle w:val="TableParagraph"/>
              <w:spacing w:line="215" w:lineRule="exact"/>
              <w:ind w:left="111"/>
              <w:jc w:val="both"/>
              <w:rPr>
                <w:sz w:val="20"/>
              </w:rPr>
            </w:pPr>
            <w:r>
              <w:rPr>
                <w:spacing w:val="-2"/>
                <w:sz w:val="20"/>
              </w:rPr>
              <w:t>патриотического</w:t>
            </w:r>
            <w:r>
              <w:rPr>
                <w:spacing w:val="12"/>
                <w:sz w:val="20"/>
              </w:rPr>
              <w:t xml:space="preserve"> </w:t>
            </w:r>
            <w:r>
              <w:rPr>
                <w:spacing w:val="-2"/>
                <w:sz w:val="20"/>
              </w:rPr>
              <w:t>содержания.</w:t>
            </w:r>
          </w:p>
        </w:tc>
      </w:tr>
      <w:tr w:rsidR="00ED12CF" w14:paraId="6A66737A" w14:textId="77777777">
        <w:trPr>
          <w:trHeight w:val="964"/>
        </w:trPr>
        <w:tc>
          <w:tcPr>
            <w:tcW w:w="194" w:type="dxa"/>
            <w:vMerge/>
            <w:tcBorders>
              <w:top w:val="nil"/>
              <w:left w:val="nil"/>
              <w:bottom w:val="nil"/>
            </w:tcBorders>
          </w:tcPr>
          <w:p w14:paraId="76CF3186" w14:textId="77777777" w:rsidR="00ED12CF" w:rsidRDefault="00ED12CF">
            <w:pPr>
              <w:rPr>
                <w:sz w:val="2"/>
                <w:szCs w:val="2"/>
              </w:rPr>
            </w:pPr>
          </w:p>
        </w:tc>
        <w:tc>
          <w:tcPr>
            <w:tcW w:w="3775" w:type="dxa"/>
            <w:shd w:val="clear" w:color="auto" w:fill="F1F1F1"/>
          </w:tcPr>
          <w:p w14:paraId="05ABE51C" w14:textId="77777777" w:rsidR="00ED12CF" w:rsidRDefault="00ED12CF">
            <w:pPr>
              <w:pStyle w:val="TableParagraph"/>
              <w:ind w:left="0"/>
              <w:rPr>
                <w:sz w:val="18"/>
              </w:rPr>
            </w:pPr>
          </w:p>
        </w:tc>
        <w:tc>
          <w:tcPr>
            <w:tcW w:w="3770" w:type="dxa"/>
            <w:shd w:val="clear" w:color="auto" w:fill="F1F1F1"/>
          </w:tcPr>
          <w:p w14:paraId="2E81075D" w14:textId="77777777" w:rsidR="00ED12CF" w:rsidRDefault="00ED12CF">
            <w:pPr>
              <w:pStyle w:val="TableParagraph"/>
              <w:ind w:left="0"/>
              <w:rPr>
                <w:sz w:val="18"/>
              </w:rPr>
            </w:pPr>
          </w:p>
        </w:tc>
        <w:tc>
          <w:tcPr>
            <w:tcW w:w="3767" w:type="dxa"/>
          </w:tcPr>
          <w:p w14:paraId="27044A5C" w14:textId="77777777" w:rsidR="00ED12CF" w:rsidRDefault="00643BAF">
            <w:pPr>
              <w:pStyle w:val="TableParagraph"/>
              <w:ind w:left="112" w:right="93"/>
              <w:jc w:val="both"/>
              <w:rPr>
                <w:sz w:val="20"/>
              </w:rPr>
            </w:pPr>
            <w:r>
              <w:rPr>
                <w:sz w:val="20"/>
              </w:rPr>
              <w:t>Формировать духовно-нравственные качества, в процессе ознакомления с различными видами искусства духовно- нравственного содержания.</w:t>
            </w:r>
          </w:p>
        </w:tc>
        <w:tc>
          <w:tcPr>
            <w:tcW w:w="3857" w:type="dxa"/>
            <w:gridSpan w:val="2"/>
          </w:tcPr>
          <w:p w14:paraId="6AA58183" w14:textId="77777777" w:rsidR="00ED12CF" w:rsidRDefault="00643BAF">
            <w:pPr>
              <w:pStyle w:val="TableParagraph"/>
              <w:ind w:left="111" w:right="88"/>
              <w:jc w:val="both"/>
              <w:rPr>
                <w:sz w:val="20"/>
              </w:rPr>
            </w:pPr>
            <w:r>
              <w:rPr>
                <w:sz w:val="20"/>
              </w:rPr>
              <w:t>Формировать у детей духовно- нравственные качества и чувства сопричастности к культурному наследию, традициям</w:t>
            </w:r>
            <w:r>
              <w:rPr>
                <w:spacing w:val="37"/>
                <w:sz w:val="20"/>
              </w:rPr>
              <w:t xml:space="preserve">  </w:t>
            </w:r>
            <w:r>
              <w:rPr>
                <w:sz w:val="20"/>
              </w:rPr>
              <w:t>своего</w:t>
            </w:r>
            <w:r>
              <w:rPr>
                <w:spacing w:val="37"/>
                <w:sz w:val="20"/>
              </w:rPr>
              <w:t xml:space="preserve">  </w:t>
            </w:r>
            <w:r>
              <w:rPr>
                <w:sz w:val="20"/>
              </w:rPr>
              <w:t>народа</w:t>
            </w:r>
            <w:r>
              <w:rPr>
                <w:spacing w:val="38"/>
                <w:sz w:val="20"/>
              </w:rPr>
              <w:t xml:space="preserve">  </w:t>
            </w:r>
            <w:r>
              <w:rPr>
                <w:sz w:val="20"/>
              </w:rPr>
              <w:t>в</w:t>
            </w:r>
            <w:r>
              <w:rPr>
                <w:spacing w:val="36"/>
                <w:sz w:val="20"/>
              </w:rPr>
              <w:t xml:space="preserve">  </w:t>
            </w:r>
            <w:r>
              <w:rPr>
                <w:spacing w:val="-2"/>
                <w:sz w:val="20"/>
              </w:rPr>
              <w:t>процессе</w:t>
            </w:r>
          </w:p>
        </w:tc>
      </w:tr>
    </w:tbl>
    <w:p w14:paraId="7768F6F1"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10D683C6" w14:textId="77777777" w:rsidR="00ED12CF" w:rsidRDefault="00ED12CF">
      <w:pPr>
        <w:pStyle w:val="a3"/>
        <w:spacing w:before="2"/>
        <w:rPr>
          <w:sz w:val="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
        <w:gridCol w:w="3775"/>
        <w:gridCol w:w="3770"/>
        <w:gridCol w:w="3767"/>
        <w:gridCol w:w="3664"/>
        <w:gridCol w:w="193"/>
      </w:tblGrid>
      <w:tr w:rsidR="00ED12CF" w14:paraId="0491C7DA" w14:textId="77777777">
        <w:trPr>
          <w:trHeight w:val="230"/>
        </w:trPr>
        <w:tc>
          <w:tcPr>
            <w:tcW w:w="15170" w:type="dxa"/>
            <w:gridSpan w:val="5"/>
            <w:shd w:val="clear" w:color="auto" w:fill="EDEBE0"/>
          </w:tcPr>
          <w:p w14:paraId="1089FF1A" w14:textId="77777777" w:rsidR="00ED12CF" w:rsidRDefault="00643BAF">
            <w:pPr>
              <w:pStyle w:val="TableParagraph"/>
              <w:spacing w:line="210" w:lineRule="exact"/>
              <w:ind w:left="110"/>
              <w:rPr>
                <w:b/>
                <w:sz w:val="20"/>
              </w:rPr>
            </w:pPr>
            <w:r>
              <w:rPr>
                <w:b/>
                <w:spacing w:val="-2"/>
                <w:sz w:val="20"/>
              </w:rPr>
              <w:t>Образовательная</w:t>
            </w:r>
            <w:r>
              <w:rPr>
                <w:b/>
                <w:spacing w:val="15"/>
                <w:sz w:val="20"/>
              </w:rPr>
              <w:t xml:space="preserve"> </w:t>
            </w:r>
            <w:r>
              <w:rPr>
                <w:b/>
                <w:spacing w:val="-2"/>
                <w:sz w:val="20"/>
              </w:rPr>
              <w:t>область</w:t>
            </w:r>
            <w:r>
              <w:rPr>
                <w:b/>
                <w:spacing w:val="13"/>
                <w:sz w:val="20"/>
              </w:rPr>
              <w:t xml:space="preserve"> </w:t>
            </w:r>
            <w:r>
              <w:rPr>
                <w:b/>
                <w:spacing w:val="-2"/>
                <w:sz w:val="20"/>
              </w:rPr>
              <w:t>ХУДОЖЕСТВЕННО-ЭСТЕТИЧЕСКОЕ</w:t>
            </w:r>
            <w:r>
              <w:rPr>
                <w:b/>
                <w:spacing w:val="15"/>
                <w:sz w:val="20"/>
              </w:rPr>
              <w:t xml:space="preserve"> </w:t>
            </w:r>
            <w:r>
              <w:rPr>
                <w:b/>
                <w:spacing w:val="-2"/>
                <w:sz w:val="20"/>
              </w:rPr>
              <w:t>РАЗВИТИЕ</w:t>
            </w:r>
          </w:p>
        </w:tc>
        <w:tc>
          <w:tcPr>
            <w:tcW w:w="193" w:type="dxa"/>
            <w:vMerge w:val="restart"/>
            <w:tcBorders>
              <w:top w:val="nil"/>
              <w:right w:val="nil"/>
            </w:tcBorders>
          </w:tcPr>
          <w:p w14:paraId="190C3674" w14:textId="77777777" w:rsidR="00ED12CF" w:rsidRDefault="00ED12CF">
            <w:pPr>
              <w:pStyle w:val="TableParagraph"/>
              <w:ind w:left="0"/>
              <w:rPr>
                <w:sz w:val="18"/>
              </w:rPr>
            </w:pPr>
          </w:p>
        </w:tc>
      </w:tr>
      <w:tr w:rsidR="00ED12CF" w14:paraId="2F0FC46F" w14:textId="77777777">
        <w:trPr>
          <w:trHeight w:val="230"/>
        </w:trPr>
        <w:tc>
          <w:tcPr>
            <w:tcW w:w="15170" w:type="dxa"/>
            <w:gridSpan w:val="5"/>
            <w:shd w:val="clear" w:color="auto" w:fill="EDEBE0"/>
          </w:tcPr>
          <w:p w14:paraId="67ACA326" w14:textId="77777777" w:rsidR="00ED12CF" w:rsidRDefault="00643BAF">
            <w:pPr>
              <w:pStyle w:val="TableParagraph"/>
              <w:spacing w:line="210" w:lineRule="exact"/>
              <w:ind w:left="110"/>
              <w:rPr>
                <w:b/>
                <w:sz w:val="20"/>
              </w:rPr>
            </w:pPr>
            <w:r>
              <w:rPr>
                <w:b/>
                <w:sz w:val="20"/>
              </w:rPr>
              <w:t>ОСНОВНЫЕ</w:t>
            </w:r>
            <w:r>
              <w:rPr>
                <w:b/>
                <w:spacing w:val="-10"/>
                <w:sz w:val="20"/>
              </w:rPr>
              <w:t xml:space="preserve"> </w:t>
            </w:r>
            <w:r>
              <w:rPr>
                <w:b/>
                <w:sz w:val="20"/>
              </w:rPr>
              <w:t>ЗАДАЧИраздела</w:t>
            </w:r>
            <w:r>
              <w:rPr>
                <w:b/>
                <w:spacing w:val="-9"/>
                <w:sz w:val="20"/>
              </w:rPr>
              <w:t xml:space="preserve"> </w:t>
            </w:r>
            <w:r>
              <w:rPr>
                <w:b/>
                <w:sz w:val="20"/>
              </w:rPr>
              <w:t>«Приобщение</w:t>
            </w:r>
            <w:r>
              <w:rPr>
                <w:b/>
                <w:spacing w:val="-9"/>
                <w:sz w:val="20"/>
              </w:rPr>
              <w:t xml:space="preserve"> </w:t>
            </w:r>
            <w:r>
              <w:rPr>
                <w:b/>
                <w:sz w:val="20"/>
              </w:rPr>
              <w:t>к</w:t>
            </w:r>
            <w:r>
              <w:rPr>
                <w:b/>
                <w:spacing w:val="-9"/>
                <w:sz w:val="20"/>
              </w:rPr>
              <w:t xml:space="preserve"> </w:t>
            </w:r>
            <w:r>
              <w:rPr>
                <w:b/>
                <w:spacing w:val="-2"/>
                <w:sz w:val="20"/>
              </w:rPr>
              <w:t>искусству»</w:t>
            </w:r>
          </w:p>
        </w:tc>
        <w:tc>
          <w:tcPr>
            <w:tcW w:w="193" w:type="dxa"/>
            <w:vMerge/>
            <w:tcBorders>
              <w:top w:val="nil"/>
              <w:right w:val="nil"/>
            </w:tcBorders>
          </w:tcPr>
          <w:p w14:paraId="64FBE868" w14:textId="77777777" w:rsidR="00ED12CF" w:rsidRDefault="00ED12CF">
            <w:pPr>
              <w:rPr>
                <w:sz w:val="2"/>
                <w:szCs w:val="2"/>
              </w:rPr>
            </w:pPr>
          </w:p>
        </w:tc>
      </w:tr>
      <w:tr w:rsidR="00ED12CF" w14:paraId="5A048142" w14:textId="77777777">
        <w:trPr>
          <w:trHeight w:val="964"/>
        </w:trPr>
        <w:tc>
          <w:tcPr>
            <w:tcW w:w="194" w:type="dxa"/>
            <w:vMerge w:val="restart"/>
            <w:tcBorders>
              <w:left w:val="nil"/>
              <w:bottom w:val="nil"/>
            </w:tcBorders>
          </w:tcPr>
          <w:p w14:paraId="0AEFAA53" w14:textId="77777777" w:rsidR="00ED12CF" w:rsidRDefault="00ED12CF">
            <w:pPr>
              <w:pStyle w:val="TableParagraph"/>
              <w:ind w:left="0"/>
              <w:rPr>
                <w:sz w:val="18"/>
              </w:rPr>
            </w:pPr>
          </w:p>
        </w:tc>
        <w:tc>
          <w:tcPr>
            <w:tcW w:w="3775" w:type="dxa"/>
            <w:vMerge w:val="restart"/>
            <w:shd w:val="clear" w:color="auto" w:fill="F1F1F1"/>
          </w:tcPr>
          <w:p w14:paraId="2765D705" w14:textId="77777777" w:rsidR="00ED12CF" w:rsidRDefault="00ED12CF">
            <w:pPr>
              <w:pStyle w:val="TableParagraph"/>
              <w:ind w:left="0"/>
              <w:rPr>
                <w:sz w:val="18"/>
              </w:rPr>
            </w:pPr>
          </w:p>
        </w:tc>
        <w:tc>
          <w:tcPr>
            <w:tcW w:w="3770" w:type="dxa"/>
            <w:vMerge w:val="restart"/>
            <w:shd w:val="clear" w:color="auto" w:fill="F1F1F1"/>
          </w:tcPr>
          <w:p w14:paraId="08F69C62" w14:textId="77777777" w:rsidR="00ED12CF" w:rsidRDefault="00ED12CF">
            <w:pPr>
              <w:pStyle w:val="TableParagraph"/>
              <w:ind w:left="0"/>
              <w:rPr>
                <w:sz w:val="18"/>
              </w:rPr>
            </w:pPr>
          </w:p>
        </w:tc>
        <w:tc>
          <w:tcPr>
            <w:tcW w:w="3767" w:type="dxa"/>
          </w:tcPr>
          <w:p w14:paraId="77DA0C9A" w14:textId="77777777" w:rsidR="00ED12CF" w:rsidRDefault="00ED12CF">
            <w:pPr>
              <w:pStyle w:val="TableParagraph"/>
              <w:ind w:left="0"/>
              <w:rPr>
                <w:sz w:val="18"/>
              </w:rPr>
            </w:pPr>
          </w:p>
        </w:tc>
        <w:tc>
          <w:tcPr>
            <w:tcW w:w="3857" w:type="dxa"/>
            <w:gridSpan w:val="2"/>
          </w:tcPr>
          <w:p w14:paraId="03226836" w14:textId="77777777" w:rsidR="00ED12CF" w:rsidRDefault="00643BAF">
            <w:pPr>
              <w:pStyle w:val="TableParagraph"/>
              <w:spacing w:line="237" w:lineRule="auto"/>
              <w:ind w:left="111"/>
              <w:rPr>
                <w:sz w:val="20"/>
              </w:rPr>
            </w:pPr>
            <w:r>
              <w:rPr>
                <w:sz w:val="20"/>
              </w:rPr>
              <w:t>ознакомления</w:t>
            </w:r>
            <w:r>
              <w:rPr>
                <w:spacing w:val="80"/>
                <w:sz w:val="20"/>
              </w:rPr>
              <w:t xml:space="preserve"> </w:t>
            </w:r>
            <w:r>
              <w:rPr>
                <w:sz w:val="20"/>
              </w:rPr>
              <w:t>с</w:t>
            </w:r>
            <w:r>
              <w:rPr>
                <w:spacing w:val="80"/>
                <w:sz w:val="20"/>
              </w:rPr>
              <w:t xml:space="preserve"> </w:t>
            </w:r>
            <w:r>
              <w:rPr>
                <w:sz w:val="20"/>
              </w:rPr>
              <w:t>различными</w:t>
            </w:r>
            <w:r>
              <w:rPr>
                <w:spacing w:val="80"/>
                <w:sz w:val="20"/>
              </w:rPr>
              <w:t xml:space="preserve"> </w:t>
            </w:r>
            <w:r>
              <w:rPr>
                <w:sz w:val="20"/>
              </w:rPr>
              <w:t>видами</w:t>
            </w:r>
            <w:r>
              <w:rPr>
                <w:spacing w:val="80"/>
                <w:sz w:val="20"/>
              </w:rPr>
              <w:t xml:space="preserve"> </w:t>
            </w:r>
            <w:r>
              <w:rPr>
                <w:sz w:val="20"/>
              </w:rPr>
              <w:t>и жанрами искусства.</w:t>
            </w:r>
          </w:p>
        </w:tc>
      </w:tr>
      <w:tr w:rsidR="00ED12CF" w14:paraId="4576E742" w14:textId="77777777">
        <w:trPr>
          <w:trHeight w:val="966"/>
        </w:trPr>
        <w:tc>
          <w:tcPr>
            <w:tcW w:w="194" w:type="dxa"/>
            <w:vMerge/>
            <w:tcBorders>
              <w:top w:val="nil"/>
              <w:left w:val="nil"/>
              <w:bottom w:val="nil"/>
            </w:tcBorders>
          </w:tcPr>
          <w:p w14:paraId="79DFB02B" w14:textId="77777777" w:rsidR="00ED12CF" w:rsidRDefault="00ED12CF">
            <w:pPr>
              <w:rPr>
                <w:sz w:val="2"/>
                <w:szCs w:val="2"/>
              </w:rPr>
            </w:pPr>
          </w:p>
        </w:tc>
        <w:tc>
          <w:tcPr>
            <w:tcW w:w="3775" w:type="dxa"/>
            <w:vMerge/>
            <w:tcBorders>
              <w:top w:val="nil"/>
            </w:tcBorders>
            <w:shd w:val="clear" w:color="auto" w:fill="F1F1F1"/>
          </w:tcPr>
          <w:p w14:paraId="157667BF" w14:textId="77777777" w:rsidR="00ED12CF" w:rsidRDefault="00ED12CF">
            <w:pPr>
              <w:rPr>
                <w:sz w:val="2"/>
                <w:szCs w:val="2"/>
              </w:rPr>
            </w:pPr>
          </w:p>
        </w:tc>
        <w:tc>
          <w:tcPr>
            <w:tcW w:w="3770" w:type="dxa"/>
            <w:vMerge/>
            <w:tcBorders>
              <w:top w:val="nil"/>
            </w:tcBorders>
            <w:shd w:val="clear" w:color="auto" w:fill="F1F1F1"/>
          </w:tcPr>
          <w:p w14:paraId="7A76C341" w14:textId="77777777" w:rsidR="00ED12CF" w:rsidRDefault="00ED12CF">
            <w:pPr>
              <w:rPr>
                <w:sz w:val="2"/>
                <w:szCs w:val="2"/>
              </w:rPr>
            </w:pPr>
          </w:p>
        </w:tc>
        <w:tc>
          <w:tcPr>
            <w:tcW w:w="3767" w:type="dxa"/>
            <w:shd w:val="clear" w:color="auto" w:fill="F1F1F1"/>
          </w:tcPr>
          <w:p w14:paraId="392D8FA5" w14:textId="77777777" w:rsidR="00ED12CF" w:rsidRDefault="00ED12CF">
            <w:pPr>
              <w:pStyle w:val="TableParagraph"/>
              <w:ind w:left="0"/>
              <w:rPr>
                <w:sz w:val="18"/>
              </w:rPr>
            </w:pPr>
          </w:p>
        </w:tc>
        <w:tc>
          <w:tcPr>
            <w:tcW w:w="3857" w:type="dxa"/>
            <w:gridSpan w:val="2"/>
          </w:tcPr>
          <w:p w14:paraId="23EC90AC" w14:textId="77777777" w:rsidR="00ED12CF" w:rsidRDefault="00643BAF">
            <w:pPr>
              <w:pStyle w:val="TableParagraph"/>
              <w:ind w:left="111" w:right="91"/>
              <w:jc w:val="both"/>
              <w:rPr>
                <w:sz w:val="20"/>
              </w:rPr>
            </w:pPr>
            <w:r>
              <w:rPr>
                <w:sz w:val="20"/>
              </w:rPr>
              <w:t>Воспитывать уважительное отношение и чувство гордости за свою страну, в процессе</w:t>
            </w:r>
            <w:r>
              <w:rPr>
                <w:spacing w:val="-3"/>
                <w:sz w:val="20"/>
              </w:rPr>
              <w:t xml:space="preserve"> </w:t>
            </w:r>
            <w:r>
              <w:rPr>
                <w:sz w:val="20"/>
              </w:rPr>
              <w:t>ознакомления</w:t>
            </w:r>
            <w:r>
              <w:rPr>
                <w:spacing w:val="-5"/>
                <w:sz w:val="20"/>
              </w:rPr>
              <w:t xml:space="preserve"> </w:t>
            </w:r>
            <w:r>
              <w:rPr>
                <w:sz w:val="20"/>
              </w:rPr>
              <w:t>с</w:t>
            </w:r>
            <w:r>
              <w:rPr>
                <w:spacing w:val="-4"/>
                <w:sz w:val="20"/>
              </w:rPr>
              <w:t xml:space="preserve"> </w:t>
            </w:r>
            <w:r>
              <w:rPr>
                <w:sz w:val="20"/>
              </w:rPr>
              <w:t>разными</w:t>
            </w:r>
            <w:r>
              <w:rPr>
                <w:spacing w:val="-5"/>
                <w:sz w:val="20"/>
              </w:rPr>
              <w:t xml:space="preserve"> </w:t>
            </w:r>
            <w:r>
              <w:rPr>
                <w:sz w:val="20"/>
              </w:rPr>
              <w:t xml:space="preserve">видами </w:t>
            </w:r>
            <w:r>
              <w:rPr>
                <w:spacing w:val="-2"/>
                <w:sz w:val="20"/>
              </w:rPr>
              <w:t>искусства.</w:t>
            </w:r>
          </w:p>
        </w:tc>
      </w:tr>
      <w:tr w:rsidR="00ED12CF" w14:paraId="3E3F15B9" w14:textId="77777777">
        <w:trPr>
          <w:trHeight w:val="691"/>
        </w:trPr>
        <w:tc>
          <w:tcPr>
            <w:tcW w:w="194" w:type="dxa"/>
            <w:vMerge/>
            <w:tcBorders>
              <w:top w:val="nil"/>
              <w:left w:val="nil"/>
              <w:bottom w:val="nil"/>
            </w:tcBorders>
          </w:tcPr>
          <w:p w14:paraId="7D92A178" w14:textId="77777777" w:rsidR="00ED12CF" w:rsidRDefault="00ED12CF">
            <w:pPr>
              <w:rPr>
                <w:sz w:val="2"/>
                <w:szCs w:val="2"/>
              </w:rPr>
            </w:pPr>
          </w:p>
        </w:tc>
        <w:tc>
          <w:tcPr>
            <w:tcW w:w="3775" w:type="dxa"/>
            <w:vMerge w:val="restart"/>
            <w:shd w:val="clear" w:color="auto" w:fill="F1F1F1"/>
          </w:tcPr>
          <w:p w14:paraId="7D497845" w14:textId="77777777" w:rsidR="00ED12CF" w:rsidRDefault="00ED12CF">
            <w:pPr>
              <w:pStyle w:val="TableParagraph"/>
              <w:ind w:left="0"/>
              <w:rPr>
                <w:sz w:val="18"/>
              </w:rPr>
            </w:pPr>
          </w:p>
        </w:tc>
        <w:tc>
          <w:tcPr>
            <w:tcW w:w="3770" w:type="dxa"/>
            <w:vMerge w:val="restart"/>
            <w:shd w:val="clear" w:color="auto" w:fill="F1F1F1"/>
          </w:tcPr>
          <w:p w14:paraId="0697DCB1" w14:textId="77777777" w:rsidR="00ED12CF" w:rsidRDefault="00ED12CF">
            <w:pPr>
              <w:pStyle w:val="TableParagraph"/>
              <w:ind w:left="0"/>
              <w:rPr>
                <w:sz w:val="18"/>
              </w:rPr>
            </w:pPr>
          </w:p>
        </w:tc>
        <w:tc>
          <w:tcPr>
            <w:tcW w:w="3767" w:type="dxa"/>
            <w:vMerge w:val="restart"/>
            <w:shd w:val="clear" w:color="auto" w:fill="F1F1F1"/>
          </w:tcPr>
          <w:p w14:paraId="0AFA1BE4" w14:textId="77777777" w:rsidR="00ED12CF" w:rsidRDefault="00ED12CF">
            <w:pPr>
              <w:pStyle w:val="TableParagraph"/>
              <w:ind w:left="0"/>
              <w:rPr>
                <w:sz w:val="18"/>
              </w:rPr>
            </w:pPr>
          </w:p>
        </w:tc>
        <w:tc>
          <w:tcPr>
            <w:tcW w:w="3857" w:type="dxa"/>
            <w:gridSpan w:val="2"/>
          </w:tcPr>
          <w:p w14:paraId="380CA609" w14:textId="77777777" w:rsidR="00ED12CF" w:rsidRDefault="00643BAF">
            <w:pPr>
              <w:pStyle w:val="TableParagraph"/>
              <w:tabs>
                <w:tab w:val="left" w:pos="1832"/>
              </w:tabs>
              <w:ind w:left="111" w:right="93"/>
              <w:rPr>
                <w:sz w:val="20"/>
              </w:rPr>
            </w:pPr>
            <w:r>
              <w:rPr>
                <w:spacing w:val="-2"/>
                <w:sz w:val="20"/>
              </w:rPr>
              <w:t>Формировать</w:t>
            </w:r>
            <w:r>
              <w:rPr>
                <w:sz w:val="20"/>
              </w:rPr>
              <w:tab/>
            </w:r>
            <w:r>
              <w:rPr>
                <w:spacing w:val="-2"/>
                <w:sz w:val="20"/>
              </w:rPr>
              <w:t xml:space="preserve">духовно-нравственное </w:t>
            </w:r>
            <w:r>
              <w:rPr>
                <w:sz w:val="20"/>
              </w:rPr>
              <w:t>отношение</w:t>
            </w:r>
            <w:r>
              <w:rPr>
                <w:spacing w:val="61"/>
                <w:sz w:val="20"/>
              </w:rPr>
              <w:t xml:space="preserve"> </w:t>
            </w:r>
            <w:r>
              <w:rPr>
                <w:sz w:val="20"/>
              </w:rPr>
              <w:t>и</w:t>
            </w:r>
            <w:r>
              <w:rPr>
                <w:spacing w:val="59"/>
                <w:sz w:val="20"/>
              </w:rPr>
              <w:t xml:space="preserve"> </w:t>
            </w:r>
            <w:r>
              <w:rPr>
                <w:sz w:val="20"/>
              </w:rPr>
              <w:t>чувство</w:t>
            </w:r>
            <w:r>
              <w:rPr>
                <w:spacing w:val="61"/>
                <w:sz w:val="20"/>
              </w:rPr>
              <w:t xml:space="preserve"> </w:t>
            </w:r>
            <w:r>
              <w:rPr>
                <w:sz w:val="20"/>
              </w:rPr>
              <w:t>сопричастности</w:t>
            </w:r>
            <w:r>
              <w:rPr>
                <w:spacing w:val="59"/>
                <w:sz w:val="20"/>
              </w:rPr>
              <w:t xml:space="preserve"> </w:t>
            </w:r>
            <w:r>
              <w:rPr>
                <w:spacing w:val="-10"/>
                <w:sz w:val="20"/>
              </w:rPr>
              <w:t>к</w:t>
            </w:r>
          </w:p>
          <w:p w14:paraId="584A878D" w14:textId="77777777" w:rsidR="00ED12CF" w:rsidRDefault="00643BAF">
            <w:pPr>
              <w:pStyle w:val="TableParagraph"/>
              <w:spacing w:line="215" w:lineRule="exact"/>
              <w:ind w:left="111"/>
              <w:rPr>
                <w:sz w:val="20"/>
              </w:rPr>
            </w:pPr>
            <w:r>
              <w:rPr>
                <w:sz w:val="20"/>
              </w:rPr>
              <w:t>культурному</w:t>
            </w:r>
            <w:r>
              <w:rPr>
                <w:spacing w:val="-10"/>
                <w:sz w:val="20"/>
              </w:rPr>
              <w:t xml:space="preserve"> </w:t>
            </w:r>
            <w:r>
              <w:rPr>
                <w:sz w:val="20"/>
              </w:rPr>
              <w:t>наследию</w:t>
            </w:r>
            <w:r>
              <w:rPr>
                <w:spacing w:val="-9"/>
                <w:sz w:val="20"/>
              </w:rPr>
              <w:t xml:space="preserve"> </w:t>
            </w:r>
            <w:r>
              <w:rPr>
                <w:sz w:val="20"/>
              </w:rPr>
              <w:t>своего</w:t>
            </w:r>
            <w:r>
              <w:rPr>
                <w:spacing w:val="-8"/>
                <w:sz w:val="20"/>
              </w:rPr>
              <w:t xml:space="preserve"> </w:t>
            </w:r>
            <w:r>
              <w:rPr>
                <w:spacing w:val="-2"/>
                <w:sz w:val="20"/>
              </w:rPr>
              <w:t>народа.</w:t>
            </w:r>
          </w:p>
        </w:tc>
      </w:tr>
      <w:tr w:rsidR="00ED12CF" w14:paraId="31EBEC6C" w14:textId="77777777">
        <w:trPr>
          <w:trHeight w:val="1607"/>
        </w:trPr>
        <w:tc>
          <w:tcPr>
            <w:tcW w:w="194" w:type="dxa"/>
            <w:vMerge/>
            <w:tcBorders>
              <w:top w:val="nil"/>
              <w:left w:val="nil"/>
              <w:bottom w:val="nil"/>
            </w:tcBorders>
          </w:tcPr>
          <w:p w14:paraId="15312A75" w14:textId="77777777" w:rsidR="00ED12CF" w:rsidRDefault="00ED12CF">
            <w:pPr>
              <w:rPr>
                <w:sz w:val="2"/>
                <w:szCs w:val="2"/>
              </w:rPr>
            </w:pPr>
          </w:p>
        </w:tc>
        <w:tc>
          <w:tcPr>
            <w:tcW w:w="3775" w:type="dxa"/>
            <w:vMerge/>
            <w:tcBorders>
              <w:top w:val="nil"/>
            </w:tcBorders>
            <w:shd w:val="clear" w:color="auto" w:fill="F1F1F1"/>
          </w:tcPr>
          <w:p w14:paraId="1A369296" w14:textId="77777777" w:rsidR="00ED12CF" w:rsidRDefault="00ED12CF">
            <w:pPr>
              <w:rPr>
                <w:sz w:val="2"/>
                <w:szCs w:val="2"/>
              </w:rPr>
            </w:pPr>
          </w:p>
        </w:tc>
        <w:tc>
          <w:tcPr>
            <w:tcW w:w="3770" w:type="dxa"/>
            <w:vMerge/>
            <w:tcBorders>
              <w:top w:val="nil"/>
            </w:tcBorders>
            <w:shd w:val="clear" w:color="auto" w:fill="F1F1F1"/>
          </w:tcPr>
          <w:p w14:paraId="3AA2544B" w14:textId="77777777" w:rsidR="00ED12CF" w:rsidRDefault="00ED12CF">
            <w:pPr>
              <w:rPr>
                <w:sz w:val="2"/>
                <w:szCs w:val="2"/>
              </w:rPr>
            </w:pPr>
          </w:p>
        </w:tc>
        <w:tc>
          <w:tcPr>
            <w:tcW w:w="3767" w:type="dxa"/>
            <w:vMerge/>
            <w:tcBorders>
              <w:top w:val="nil"/>
            </w:tcBorders>
            <w:shd w:val="clear" w:color="auto" w:fill="F1F1F1"/>
          </w:tcPr>
          <w:p w14:paraId="008885E2" w14:textId="77777777" w:rsidR="00ED12CF" w:rsidRDefault="00ED12CF">
            <w:pPr>
              <w:rPr>
                <w:sz w:val="2"/>
                <w:szCs w:val="2"/>
              </w:rPr>
            </w:pPr>
          </w:p>
        </w:tc>
        <w:tc>
          <w:tcPr>
            <w:tcW w:w="3857" w:type="dxa"/>
            <w:gridSpan w:val="2"/>
          </w:tcPr>
          <w:p w14:paraId="1084F144" w14:textId="77777777" w:rsidR="00ED12CF" w:rsidRDefault="00643BAF">
            <w:pPr>
              <w:pStyle w:val="TableParagraph"/>
              <w:tabs>
                <w:tab w:val="left" w:pos="1957"/>
                <w:tab w:val="left" w:pos="2330"/>
                <w:tab w:val="left" w:pos="2703"/>
                <w:tab w:val="left" w:pos="2985"/>
                <w:tab w:val="left" w:pos="3059"/>
              </w:tabs>
              <w:ind w:left="111" w:right="92"/>
              <w:jc w:val="both"/>
              <w:rPr>
                <w:sz w:val="20"/>
              </w:rPr>
            </w:pPr>
            <w:r>
              <w:rPr>
                <w:sz w:val="20"/>
              </w:rPr>
              <w:t xml:space="preserve">Формировать чувство патриотизма и </w:t>
            </w:r>
            <w:r>
              <w:rPr>
                <w:spacing w:val="-2"/>
                <w:sz w:val="20"/>
              </w:rPr>
              <w:t>гражданственности</w:t>
            </w:r>
            <w:r>
              <w:rPr>
                <w:sz w:val="20"/>
              </w:rPr>
              <w:tab/>
            </w:r>
            <w:r>
              <w:rPr>
                <w:sz w:val="20"/>
              </w:rPr>
              <w:tab/>
            </w:r>
            <w:r>
              <w:rPr>
                <w:spacing w:val="-10"/>
                <w:sz w:val="20"/>
              </w:rPr>
              <w:t>в</w:t>
            </w:r>
            <w:r>
              <w:rPr>
                <w:sz w:val="20"/>
              </w:rPr>
              <w:tab/>
            </w:r>
            <w:r>
              <w:rPr>
                <w:sz w:val="20"/>
              </w:rPr>
              <w:tab/>
            </w:r>
            <w:r>
              <w:rPr>
                <w:spacing w:val="-2"/>
                <w:sz w:val="20"/>
              </w:rPr>
              <w:t>процессе ознакомления</w:t>
            </w:r>
            <w:r>
              <w:rPr>
                <w:sz w:val="20"/>
              </w:rPr>
              <w:tab/>
            </w:r>
            <w:r>
              <w:rPr>
                <w:spacing w:val="-10"/>
                <w:sz w:val="20"/>
              </w:rPr>
              <w:t>с</w:t>
            </w:r>
            <w:r>
              <w:rPr>
                <w:sz w:val="20"/>
              </w:rPr>
              <w:tab/>
            </w:r>
            <w:r>
              <w:rPr>
                <w:sz w:val="20"/>
              </w:rPr>
              <w:tab/>
            </w:r>
            <w:r>
              <w:rPr>
                <w:spacing w:val="-2"/>
                <w:sz w:val="20"/>
              </w:rPr>
              <w:t>различными произведениями</w:t>
            </w:r>
            <w:r>
              <w:rPr>
                <w:sz w:val="20"/>
              </w:rPr>
              <w:tab/>
            </w:r>
            <w:r>
              <w:rPr>
                <w:sz w:val="20"/>
              </w:rPr>
              <w:tab/>
            </w:r>
            <w:r>
              <w:rPr>
                <w:sz w:val="20"/>
              </w:rPr>
              <w:tab/>
            </w:r>
            <w:r>
              <w:rPr>
                <w:sz w:val="20"/>
              </w:rPr>
              <w:tab/>
            </w:r>
            <w:r>
              <w:rPr>
                <w:sz w:val="20"/>
              </w:rPr>
              <w:tab/>
            </w:r>
            <w:r>
              <w:rPr>
                <w:spacing w:val="-2"/>
                <w:sz w:val="20"/>
              </w:rPr>
              <w:t>музыки,</w:t>
            </w:r>
          </w:p>
          <w:p w14:paraId="57288017" w14:textId="77777777" w:rsidR="00ED12CF" w:rsidRDefault="00643BAF">
            <w:pPr>
              <w:pStyle w:val="TableParagraph"/>
              <w:tabs>
                <w:tab w:val="left" w:pos="2912"/>
              </w:tabs>
              <w:spacing w:line="229" w:lineRule="exact"/>
              <w:ind w:left="111"/>
              <w:rPr>
                <w:sz w:val="20"/>
              </w:rPr>
            </w:pPr>
            <w:r>
              <w:rPr>
                <w:spacing w:val="-2"/>
                <w:sz w:val="20"/>
              </w:rPr>
              <w:t>изобразительного</w:t>
            </w:r>
            <w:r>
              <w:rPr>
                <w:sz w:val="20"/>
              </w:rPr>
              <w:tab/>
            </w:r>
            <w:r>
              <w:rPr>
                <w:spacing w:val="-2"/>
                <w:sz w:val="20"/>
              </w:rPr>
              <w:t>искусства</w:t>
            </w:r>
          </w:p>
          <w:p w14:paraId="47C6D526" w14:textId="77777777" w:rsidR="00ED12CF" w:rsidRDefault="00643BAF">
            <w:pPr>
              <w:pStyle w:val="TableParagraph"/>
              <w:spacing w:line="228" w:lineRule="exact"/>
              <w:ind w:left="111" w:right="519"/>
              <w:rPr>
                <w:sz w:val="20"/>
              </w:rPr>
            </w:pPr>
            <w:r>
              <w:rPr>
                <w:spacing w:val="-2"/>
                <w:sz w:val="20"/>
              </w:rPr>
              <w:t>гражданственно-патриотического содержания.</w:t>
            </w:r>
          </w:p>
        </w:tc>
      </w:tr>
      <w:tr w:rsidR="00ED12CF" w14:paraId="1EA27B2D" w14:textId="77777777">
        <w:trPr>
          <w:trHeight w:val="921"/>
        </w:trPr>
        <w:tc>
          <w:tcPr>
            <w:tcW w:w="194" w:type="dxa"/>
            <w:vMerge/>
            <w:tcBorders>
              <w:top w:val="nil"/>
              <w:left w:val="nil"/>
              <w:bottom w:val="nil"/>
            </w:tcBorders>
          </w:tcPr>
          <w:p w14:paraId="42D9A800" w14:textId="77777777" w:rsidR="00ED12CF" w:rsidRDefault="00ED12CF">
            <w:pPr>
              <w:rPr>
                <w:sz w:val="2"/>
                <w:szCs w:val="2"/>
              </w:rPr>
            </w:pPr>
          </w:p>
        </w:tc>
        <w:tc>
          <w:tcPr>
            <w:tcW w:w="3775" w:type="dxa"/>
          </w:tcPr>
          <w:p w14:paraId="330EEDC1" w14:textId="77777777" w:rsidR="00ED12CF" w:rsidRDefault="00643BAF">
            <w:pPr>
              <w:pStyle w:val="TableParagraph"/>
              <w:ind w:left="108" w:right="97"/>
              <w:jc w:val="both"/>
              <w:rPr>
                <w:sz w:val="20"/>
              </w:rPr>
            </w:pPr>
            <w:r>
              <w:rPr>
                <w:sz w:val="20"/>
              </w:rPr>
              <w:t>Готовить детей</w:t>
            </w:r>
            <w:r>
              <w:rPr>
                <w:spacing w:val="-3"/>
                <w:sz w:val="20"/>
              </w:rPr>
              <w:t xml:space="preserve"> </w:t>
            </w:r>
            <w:r>
              <w:rPr>
                <w:sz w:val="20"/>
              </w:rPr>
              <w:t xml:space="preserve">к посещению кукольного театра, выставки детских работ и так </w:t>
            </w:r>
            <w:r>
              <w:rPr>
                <w:spacing w:val="-2"/>
                <w:sz w:val="20"/>
              </w:rPr>
              <w:t>далее.</w:t>
            </w:r>
          </w:p>
        </w:tc>
        <w:tc>
          <w:tcPr>
            <w:tcW w:w="3770" w:type="dxa"/>
          </w:tcPr>
          <w:p w14:paraId="5EC3D237" w14:textId="77777777" w:rsidR="00ED12CF" w:rsidRDefault="00643BAF">
            <w:pPr>
              <w:pStyle w:val="TableParagraph"/>
              <w:ind w:left="111" w:right="97"/>
              <w:jc w:val="both"/>
              <w:rPr>
                <w:sz w:val="20"/>
              </w:rPr>
            </w:pPr>
            <w:r>
              <w:rPr>
                <w:sz w:val="20"/>
              </w:rPr>
              <w:t>Формировать у детей интерес к детским выставкам, спектаклям; желание посещать театр, музей и т.п.</w:t>
            </w:r>
          </w:p>
        </w:tc>
        <w:tc>
          <w:tcPr>
            <w:tcW w:w="3767" w:type="dxa"/>
          </w:tcPr>
          <w:p w14:paraId="19645E4D" w14:textId="77777777" w:rsidR="00ED12CF" w:rsidRDefault="00643BAF">
            <w:pPr>
              <w:pStyle w:val="TableParagraph"/>
              <w:tabs>
                <w:tab w:val="left" w:pos="1585"/>
                <w:tab w:val="left" w:pos="2820"/>
              </w:tabs>
              <w:ind w:left="112" w:right="95"/>
              <w:rPr>
                <w:sz w:val="20"/>
              </w:rPr>
            </w:pPr>
            <w:r>
              <w:rPr>
                <w:spacing w:val="-2"/>
                <w:sz w:val="20"/>
              </w:rPr>
              <w:t>Организовать</w:t>
            </w:r>
            <w:r>
              <w:rPr>
                <w:sz w:val="20"/>
              </w:rPr>
              <w:tab/>
            </w:r>
            <w:r>
              <w:rPr>
                <w:spacing w:val="-2"/>
                <w:sz w:val="20"/>
              </w:rPr>
              <w:t>посещение</w:t>
            </w:r>
            <w:r>
              <w:rPr>
                <w:sz w:val="20"/>
              </w:rPr>
              <w:tab/>
            </w:r>
            <w:r>
              <w:rPr>
                <w:spacing w:val="-2"/>
                <w:sz w:val="20"/>
              </w:rPr>
              <w:t xml:space="preserve">выставки, </w:t>
            </w:r>
            <w:r>
              <w:rPr>
                <w:sz w:val="20"/>
              </w:rPr>
              <w:t>театра, музея, цирка.</w:t>
            </w:r>
          </w:p>
        </w:tc>
        <w:tc>
          <w:tcPr>
            <w:tcW w:w="3857" w:type="dxa"/>
            <w:gridSpan w:val="2"/>
          </w:tcPr>
          <w:p w14:paraId="3A826D0A" w14:textId="77777777" w:rsidR="00ED12CF" w:rsidRDefault="00643BAF">
            <w:pPr>
              <w:pStyle w:val="TableParagraph"/>
              <w:tabs>
                <w:tab w:val="left" w:pos="2740"/>
              </w:tabs>
              <w:ind w:left="111" w:right="91"/>
              <w:jc w:val="both"/>
              <w:rPr>
                <w:sz w:val="20"/>
              </w:rPr>
            </w:pPr>
            <w:r>
              <w:rPr>
                <w:sz w:val="20"/>
              </w:rPr>
              <w:t>Организовать посещение выставки,</w:t>
            </w:r>
            <w:r>
              <w:rPr>
                <w:spacing w:val="40"/>
                <w:sz w:val="20"/>
              </w:rPr>
              <w:t xml:space="preserve"> </w:t>
            </w:r>
            <w:r>
              <w:rPr>
                <w:sz w:val="20"/>
              </w:rPr>
              <w:t xml:space="preserve">театра, музея, цирка (совместно с </w:t>
            </w:r>
            <w:r>
              <w:rPr>
                <w:spacing w:val="-2"/>
                <w:sz w:val="20"/>
              </w:rPr>
              <w:t>родителями</w:t>
            </w:r>
            <w:r>
              <w:rPr>
                <w:sz w:val="20"/>
              </w:rPr>
              <w:tab/>
            </w:r>
            <w:r>
              <w:rPr>
                <w:spacing w:val="-2"/>
                <w:sz w:val="20"/>
              </w:rPr>
              <w:t>(законными</w:t>
            </w:r>
          </w:p>
          <w:p w14:paraId="389DF3E5" w14:textId="77777777" w:rsidR="00ED12CF" w:rsidRDefault="00643BAF">
            <w:pPr>
              <w:pStyle w:val="TableParagraph"/>
              <w:spacing w:line="215" w:lineRule="exact"/>
              <w:ind w:left="111"/>
              <w:rPr>
                <w:sz w:val="20"/>
              </w:rPr>
            </w:pPr>
            <w:r>
              <w:rPr>
                <w:spacing w:val="-2"/>
                <w:sz w:val="20"/>
              </w:rPr>
              <w:t>представителями)).</w:t>
            </w:r>
          </w:p>
        </w:tc>
      </w:tr>
      <w:tr w:rsidR="00ED12CF" w14:paraId="6C623DDE" w14:textId="77777777">
        <w:trPr>
          <w:trHeight w:val="1408"/>
        </w:trPr>
        <w:tc>
          <w:tcPr>
            <w:tcW w:w="194" w:type="dxa"/>
            <w:vMerge/>
            <w:tcBorders>
              <w:top w:val="nil"/>
              <w:left w:val="nil"/>
              <w:bottom w:val="nil"/>
            </w:tcBorders>
          </w:tcPr>
          <w:p w14:paraId="5A5C1ECD" w14:textId="77777777" w:rsidR="00ED12CF" w:rsidRDefault="00ED12CF">
            <w:pPr>
              <w:rPr>
                <w:sz w:val="2"/>
                <w:szCs w:val="2"/>
              </w:rPr>
            </w:pPr>
          </w:p>
        </w:tc>
        <w:tc>
          <w:tcPr>
            <w:tcW w:w="3775" w:type="dxa"/>
            <w:shd w:val="clear" w:color="auto" w:fill="F1F1F1"/>
          </w:tcPr>
          <w:p w14:paraId="1B1673D2" w14:textId="77777777" w:rsidR="00ED12CF" w:rsidRDefault="00ED12CF">
            <w:pPr>
              <w:pStyle w:val="TableParagraph"/>
              <w:ind w:left="0"/>
              <w:rPr>
                <w:sz w:val="18"/>
              </w:rPr>
            </w:pPr>
          </w:p>
        </w:tc>
        <w:tc>
          <w:tcPr>
            <w:tcW w:w="3770" w:type="dxa"/>
            <w:shd w:val="clear" w:color="auto" w:fill="F1F1F1"/>
          </w:tcPr>
          <w:p w14:paraId="4765EE7E" w14:textId="77777777" w:rsidR="00ED12CF" w:rsidRDefault="00ED12CF">
            <w:pPr>
              <w:pStyle w:val="TableParagraph"/>
              <w:ind w:left="0"/>
              <w:rPr>
                <w:sz w:val="18"/>
              </w:rPr>
            </w:pPr>
          </w:p>
        </w:tc>
        <w:tc>
          <w:tcPr>
            <w:tcW w:w="3767" w:type="dxa"/>
          </w:tcPr>
          <w:p w14:paraId="2C7B4240" w14:textId="77777777" w:rsidR="00ED12CF" w:rsidRDefault="00643BAF">
            <w:pPr>
              <w:pStyle w:val="TableParagraph"/>
              <w:ind w:left="112" w:right="94"/>
              <w:jc w:val="both"/>
              <w:rPr>
                <w:sz w:val="20"/>
              </w:rPr>
            </w:pPr>
            <w:r>
              <w:rPr>
                <w:sz w:val="20"/>
              </w:rPr>
              <w:t xml:space="preserve">Уметь называть вид художественной деятельности, профессию и людей, которые работают в том или ином виде </w:t>
            </w:r>
            <w:r>
              <w:rPr>
                <w:spacing w:val="-2"/>
                <w:sz w:val="20"/>
              </w:rPr>
              <w:t>искусства.</w:t>
            </w:r>
          </w:p>
        </w:tc>
        <w:tc>
          <w:tcPr>
            <w:tcW w:w="3857" w:type="dxa"/>
            <w:gridSpan w:val="2"/>
          </w:tcPr>
          <w:p w14:paraId="0FA94900" w14:textId="77777777" w:rsidR="00ED12CF" w:rsidRDefault="00643BAF">
            <w:pPr>
              <w:pStyle w:val="TableParagraph"/>
              <w:ind w:left="111" w:right="92"/>
              <w:jc w:val="both"/>
              <w:rPr>
                <w:sz w:val="20"/>
              </w:rPr>
            </w:pPr>
            <w:r>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ED12CF" w14:paraId="6241F452" w14:textId="77777777">
        <w:trPr>
          <w:trHeight w:val="230"/>
        </w:trPr>
        <w:tc>
          <w:tcPr>
            <w:tcW w:w="194" w:type="dxa"/>
            <w:vMerge/>
            <w:tcBorders>
              <w:top w:val="nil"/>
              <w:left w:val="nil"/>
              <w:bottom w:val="nil"/>
            </w:tcBorders>
          </w:tcPr>
          <w:p w14:paraId="0FEC68AF" w14:textId="77777777" w:rsidR="00ED12CF" w:rsidRDefault="00ED12CF">
            <w:pPr>
              <w:rPr>
                <w:sz w:val="2"/>
                <w:szCs w:val="2"/>
              </w:rPr>
            </w:pPr>
          </w:p>
        </w:tc>
        <w:tc>
          <w:tcPr>
            <w:tcW w:w="15169" w:type="dxa"/>
            <w:gridSpan w:val="5"/>
            <w:shd w:val="clear" w:color="auto" w:fill="EDEBE0"/>
          </w:tcPr>
          <w:p w14:paraId="7B78BEF0" w14:textId="77777777" w:rsidR="00ED12CF" w:rsidRDefault="00643BAF">
            <w:pPr>
              <w:pStyle w:val="TableParagraph"/>
              <w:spacing w:line="210" w:lineRule="exact"/>
              <w:ind w:left="158"/>
              <w:rPr>
                <w:b/>
                <w:sz w:val="20"/>
              </w:rPr>
            </w:pPr>
            <w:r>
              <w:rPr>
                <w:b/>
                <w:sz w:val="20"/>
              </w:rPr>
              <w:t>Задачи</w:t>
            </w:r>
            <w:r>
              <w:rPr>
                <w:b/>
                <w:spacing w:val="-10"/>
                <w:sz w:val="20"/>
              </w:rPr>
              <w:t xml:space="preserve"> </w:t>
            </w:r>
            <w:r>
              <w:rPr>
                <w:b/>
                <w:sz w:val="20"/>
              </w:rPr>
              <w:t>раздела</w:t>
            </w:r>
            <w:r>
              <w:rPr>
                <w:b/>
                <w:spacing w:val="-10"/>
                <w:sz w:val="20"/>
              </w:rPr>
              <w:t xml:space="preserve"> </w:t>
            </w:r>
            <w:r>
              <w:rPr>
                <w:b/>
                <w:sz w:val="20"/>
              </w:rPr>
              <w:t>«Изобразительная</w:t>
            </w:r>
            <w:r>
              <w:rPr>
                <w:b/>
                <w:spacing w:val="-9"/>
                <w:sz w:val="20"/>
              </w:rPr>
              <w:t xml:space="preserve"> </w:t>
            </w:r>
            <w:r>
              <w:rPr>
                <w:b/>
                <w:spacing w:val="-2"/>
                <w:sz w:val="20"/>
              </w:rPr>
              <w:t>деятельность»</w:t>
            </w:r>
          </w:p>
        </w:tc>
      </w:tr>
      <w:tr w:rsidR="00ED12CF" w14:paraId="1B17BA23" w14:textId="77777777">
        <w:trPr>
          <w:trHeight w:val="230"/>
        </w:trPr>
        <w:tc>
          <w:tcPr>
            <w:tcW w:w="194" w:type="dxa"/>
            <w:vMerge/>
            <w:tcBorders>
              <w:top w:val="nil"/>
              <w:left w:val="nil"/>
              <w:bottom w:val="nil"/>
            </w:tcBorders>
          </w:tcPr>
          <w:p w14:paraId="1746E6CD" w14:textId="77777777" w:rsidR="00ED12CF" w:rsidRDefault="00ED12CF">
            <w:pPr>
              <w:rPr>
                <w:sz w:val="2"/>
                <w:szCs w:val="2"/>
              </w:rPr>
            </w:pPr>
          </w:p>
        </w:tc>
        <w:tc>
          <w:tcPr>
            <w:tcW w:w="3775" w:type="dxa"/>
          </w:tcPr>
          <w:p w14:paraId="1611075D" w14:textId="77777777" w:rsidR="00ED12CF" w:rsidRDefault="00643BAF">
            <w:pPr>
              <w:pStyle w:val="TableParagraph"/>
              <w:spacing w:line="210" w:lineRule="exact"/>
              <w:ind w:left="10"/>
              <w:jc w:val="center"/>
              <w:rPr>
                <w:sz w:val="20"/>
              </w:rPr>
            </w:pPr>
            <w:r>
              <w:rPr>
                <w:spacing w:val="-2"/>
                <w:sz w:val="20"/>
              </w:rPr>
              <w:t>3-</w:t>
            </w:r>
            <w:r>
              <w:rPr>
                <w:spacing w:val="-10"/>
                <w:sz w:val="20"/>
              </w:rPr>
              <w:t>4</w:t>
            </w:r>
          </w:p>
        </w:tc>
        <w:tc>
          <w:tcPr>
            <w:tcW w:w="3770" w:type="dxa"/>
          </w:tcPr>
          <w:p w14:paraId="265439CD" w14:textId="77777777" w:rsidR="00ED12CF" w:rsidRDefault="00643BAF">
            <w:pPr>
              <w:pStyle w:val="TableParagraph"/>
              <w:spacing w:line="210" w:lineRule="exact"/>
              <w:ind w:left="53" w:right="37"/>
              <w:jc w:val="center"/>
              <w:rPr>
                <w:sz w:val="20"/>
              </w:rPr>
            </w:pPr>
            <w:r>
              <w:rPr>
                <w:spacing w:val="-2"/>
                <w:sz w:val="20"/>
              </w:rPr>
              <w:t>4-</w:t>
            </w:r>
            <w:r>
              <w:rPr>
                <w:spacing w:val="-10"/>
                <w:sz w:val="20"/>
              </w:rPr>
              <w:t>5</w:t>
            </w:r>
          </w:p>
        </w:tc>
        <w:tc>
          <w:tcPr>
            <w:tcW w:w="3767" w:type="dxa"/>
          </w:tcPr>
          <w:p w14:paraId="083A3E19" w14:textId="77777777" w:rsidR="00ED12CF" w:rsidRDefault="00643BAF">
            <w:pPr>
              <w:pStyle w:val="TableParagraph"/>
              <w:spacing w:line="210" w:lineRule="exact"/>
              <w:ind w:left="16"/>
              <w:jc w:val="center"/>
              <w:rPr>
                <w:sz w:val="20"/>
              </w:rPr>
            </w:pPr>
            <w:r>
              <w:rPr>
                <w:spacing w:val="-2"/>
                <w:sz w:val="20"/>
              </w:rPr>
              <w:t>5-</w:t>
            </w:r>
            <w:r>
              <w:rPr>
                <w:spacing w:val="-10"/>
                <w:sz w:val="20"/>
              </w:rPr>
              <w:t>6</w:t>
            </w:r>
          </w:p>
        </w:tc>
        <w:tc>
          <w:tcPr>
            <w:tcW w:w="3857" w:type="dxa"/>
            <w:gridSpan w:val="2"/>
          </w:tcPr>
          <w:p w14:paraId="3D6D09A4" w14:textId="77777777" w:rsidR="00ED12CF" w:rsidRDefault="00643BAF">
            <w:pPr>
              <w:pStyle w:val="TableParagraph"/>
              <w:spacing w:line="210" w:lineRule="exact"/>
              <w:ind w:left="16"/>
              <w:jc w:val="center"/>
              <w:rPr>
                <w:sz w:val="20"/>
              </w:rPr>
            </w:pPr>
            <w:r>
              <w:rPr>
                <w:spacing w:val="-2"/>
                <w:sz w:val="20"/>
              </w:rPr>
              <w:t>6-</w:t>
            </w:r>
            <w:r>
              <w:rPr>
                <w:spacing w:val="-10"/>
                <w:sz w:val="20"/>
              </w:rPr>
              <w:t>7</w:t>
            </w:r>
          </w:p>
        </w:tc>
      </w:tr>
      <w:tr w:rsidR="00ED12CF" w14:paraId="6EC24822" w14:textId="77777777">
        <w:trPr>
          <w:trHeight w:val="689"/>
        </w:trPr>
        <w:tc>
          <w:tcPr>
            <w:tcW w:w="194" w:type="dxa"/>
            <w:vMerge/>
            <w:tcBorders>
              <w:top w:val="nil"/>
              <w:left w:val="nil"/>
              <w:bottom w:val="nil"/>
            </w:tcBorders>
          </w:tcPr>
          <w:p w14:paraId="784C9738" w14:textId="77777777" w:rsidR="00ED12CF" w:rsidRDefault="00ED12CF">
            <w:pPr>
              <w:rPr>
                <w:sz w:val="2"/>
                <w:szCs w:val="2"/>
              </w:rPr>
            </w:pPr>
          </w:p>
        </w:tc>
        <w:tc>
          <w:tcPr>
            <w:tcW w:w="3775" w:type="dxa"/>
          </w:tcPr>
          <w:p w14:paraId="2D523CA0" w14:textId="77777777" w:rsidR="00ED12CF" w:rsidRDefault="00643BAF">
            <w:pPr>
              <w:pStyle w:val="TableParagraph"/>
              <w:ind w:left="108"/>
              <w:rPr>
                <w:sz w:val="20"/>
              </w:rPr>
            </w:pPr>
            <w:r>
              <w:rPr>
                <w:sz w:val="20"/>
              </w:rPr>
              <w:t>Формировать</w:t>
            </w:r>
            <w:r>
              <w:rPr>
                <w:spacing w:val="-1"/>
                <w:sz w:val="20"/>
              </w:rPr>
              <w:t xml:space="preserve"> </w:t>
            </w:r>
            <w:r>
              <w:rPr>
                <w:sz w:val="20"/>
              </w:rPr>
              <w:t>у</w:t>
            </w:r>
            <w:r>
              <w:rPr>
                <w:spacing w:val="-2"/>
                <w:sz w:val="20"/>
              </w:rPr>
              <w:t xml:space="preserve"> </w:t>
            </w:r>
            <w:r>
              <w:rPr>
                <w:sz w:val="20"/>
              </w:rPr>
              <w:t>детей</w:t>
            </w:r>
            <w:r>
              <w:rPr>
                <w:spacing w:val="-2"/>
                <w:sz w:val="20"/>
              </w:rPr>
              <w:t xml:space="preserve"> </w:t>
            </w:r>
            <w:r>
              <w:rPr>
                <w:sz w:val="20"/>
              </w:rPr>
              <w:t>интерес к</w:t>
            </w:r>
            <w:r>
              <w:rPr>
                <w:spacing w:val="-2"/>
                <w:sz w:val="20"/>
              </w:rPr>
              <w:t xml:space="preserve"> </w:t>
            </w:r>
            <w:r>
              <w:rPr>
                <w:sz w:val="20"/>
              </w:rPr>
              <w:t>занятиям изобразительной деятельностью.</w:t>
            </w:r>
          </w:p>
        </w:tc>
        <w:tc>
          <w:tcPr>
            <w:tcW w:w="3770" w:type="dxa"/>
          </w:tcPr>
          <w:p w14:paraId="46EC9493" w14:textId="77777777" w:rsidR="00ED12CF" w:rsidRDefault="00643BAF">
            <w:pPr>
              <w:pStyle w:val="TableParagraph"/>
              <w:spacing w:line="225" w:lineRule="exact"/>
              <w:ind w:left="111"/>
              <w:rPr>
                <w:sz w:val="20"/>
              </w:rPr>
            </w:pPr>
            <w:r>
              <w:rPr>
                <w:sz w:val="20"/>
              </w:rPr>
              <w:t>Продолжать</w:t>
            </w:r>
            <w:r>
              <w:rPr>
                <w:spacing w:val="47"/>
                <w:sz w:val="20"/>
              </w:rPr>
              <w:t xml:space="preserve"> </w:t>
            </w:r>
            <w:r>
              <w:rPr>
                <w:sz w:val="20"/>
              </w:rPr>
              <w:t>развивать</w:t>
            </w:r>
            <w:r>
              <w:rPr>
                <w:spacing w:val="47"/>
                <w:sz w:val="20"/>
              </w:rPr>
              <w:t xml:space="preserve"> </w:t>
            </w:r>
            <w:r>
              <w:rPr>
                <w:sz w:val="20"/>
              </w:rPr>
              <w:t>интерес</w:t>
            </w:r>
            <w:r>
              <w:rPr>
                <w:spacing w:val="47"/>
                <w:sz w:val="20"/>
              </w:rPr>
              <w:t xml:space="preserve"> </w:t>
            </w:r>
            <w:r>
              <w:rPr>
                <w:sz w:val="20"/>
              </w:rPr>
              <w:t>детей</w:t>
            </w:r>
            <w:r>
              <w:rPr>
                <w:spacing w:val="49"/>
                <w:sz w:val="20"/>
              </w:rPr>
              <w:t xml:space="preserve"> </w:t>
            </w:r>
            <w:r>
              <w:rPr>
                <w:spacing w:val="-10"/>
                <w:sz w:val="20"/>
              </w:rPr>
              <w:t>и</w:t>
            </w:r>
          </w:p>
          <w:p w14:paraId="7D0CAC0E" w14:textId="77777777" w:rsidR="00ED12CF" w:rsidRDefault="00643BAF">
            <w:pPr>
              <w:pStyle w:val="TableParagraph"/>
              <w:spacing w:line="228" w:lineRule="exact"/>
              <w:ind w:left="111"/>
              <w:rPr>
                <w:sz w:val="20"/>
              </w:rPr>
            </w:pPr>
            <w:r>
              <w:rPr>
                <w:sz w:val="20"/>
              </w:rPr>
              <w:t>положительный</w:t>
            </w:r>
            <w:r>
              <w:rPr>
                <w:spacing w:val="80"/>
                <w:sz w:val="20"/>
              </w:rPr>
              <w:t xml:space="preserve"> </w:t>
            </w:r>
            <w:r>
              <w:rPr>
                <w:sz w:val="20"/>
              </w:rPr>
              <w:t>отклик</w:t>
            </w:r>
            <w:r>
              <w:rPr>
                <w:spacing w:val="80"/>
                <w:sz w:val="20"/>
              </w:rPr>
              <w:t xml:space="preserve"> </w:t>
            </w:r>
            <w:r>
              <w:rPr>
                <w:sz w:val="20"/>
              </w:rPr>
              <w:t>к</w:t>
            </w:r>
            <w:r>
              <w:rPr>
                <w:spacing w:val="80"/>
                <w:sz w:val="20"/>
              </w:rPr>
              <w:t xml:space="preserve"> </w:t>
            </w:r>
            <w:r>
              <w:rPr>
                <w:sz w:val="20"/>
              </w:rPr>
              <w:t>различным видам изобразительной деятельности.</w:t>
            </w:r>
          </w:p>
        </w:tc>
        <w:tc>
          <w:tcPr>
            <w:tcW w:w="3767" w:type="dxa"/>
          </w:tcPr>
          <w:p w14:paraId="6A31A16D" w14:textId="77777777" w:rsidR="00ED12CF" w:rsidRDefault="00643BAF">
            <w:pPr>
              <w:pStyle w:val="TableParagraph"/>
              <w:ind w:left="112"/>
              <w:rPr>
                <w:sz w:val="20"/>
              </w:rPr>
            </w:pPr>
            <w:r>
              <w:rPr>
                <w:sz w:val="20"/>
              </w:rPr>
              <w:t>Продолжать</w:t>
            </w:r>
            <w:r>
              <w:rPr>
                <w:spacing w:val="40"/>
                <w:sz w:val="20"/>
              </w:rPr>
              <w:t xml:space="preserve"> </w:t>
            </w:r>
            <w:r>
              <w:rPr>
                <w:sz w:val="20"/>
              </w:rPr>
              <w:t>развивать</w:t>
            </w:r>
            <w:r>
              <w:rPr>
                <w:spacing w:val="40"/>
                <w:sz w:val="20"/>
              </w:rPr>
              <w:t xml:space="preserve"> </w:t>
            </w:r>
            <w:r>
              <w:rPr>
                <w:sz w:val="20"/>
              </w:rPr>
              <w:t>интерес</w:t>
            </w:r>
            <w:r>
              <w:rPr>
                <w:spacing w:val="40"/>
                <w:sz w:val="20"/>
              </w:rPr>
              <w:t xml:space="preserve"> </w:t>
            </w:r>
            <w:r>
              <w:rPr>
                <w:sz w:val="20"/>
              </w:rPr>
              <w:t>детей</w:t>
            </w:r>
            <w:r>
              <w:rPr>
                <w:spacing w:val="40"/>
                <w:sz w:val="20"/>
              </w:rPr>
              <w:t xml:space="preserve"> </w:t>
            </w:r>
            <w:r>
              <w:rPr>
                <w:sz w:val="20"/>
              </w:rPr>
              <w:t>к изобразительной деятельности.</w:t>
            </w:r>
          </w:p>
        </w:tc>
        <w:tc>
          <w:tcPr>
            <w:tcW w:w="3857" w:type="dxa"/>
            <w:gridSpan w:val="2"/>
          </w:tcPr>
          <w:p w14:paraId="0D0AB4AF" w14:textId="77777777" w:rsidR="00ED12CF" w:rsidRDefault="00643BAF">
            <w:pPr>
              <w:pStyle w:val="TableParagraph"/>
              <w:ind w:left="111" w:right="92"/>
              <w:rPr>
                <w:sz w:val="20"/>
              </w:rPr>
            </w:pPr>
            <w:r>
              <w:rPr>
                <w:sz w:val="20"/>
              </w:rPr>
              <w:t>Формировать</w:t>
            </w:r>
            <w:r>
              <w:rPr>
                <w:spacing w:val="-5"/>
                <w:sz w:val="20"/>
              </w:rPr>
              <w:t xml:space="preserve"> </w:t>
            </w:r>
            <w:r>
              <w:rPr>
                <w:sz w:val="20"/>
              </w:rPr>
              <w:t>у</w:t>
            </w:r>
            <w:r>
              <w:rPr>
                <w:spacing w:val="-7"/>
                <w:sz w:val="20"/>
              </w:rPr>
              <w:t xml:space="preserve"> </w:t>
            </w:r>
            <w:r>
              <w:rPr>
                <w:sz w:val="20"/>
              </w:rPr>
              <w:t>детей</w:t>
            </w:r>
            <w:r>
              <w:rPr>
                <w:spacing w:val="-5"/>
                <w:sz w:val="20"/>
              </w:rPr>
              <w:t xml:space="preserve"> </w:t>
            </w:r>
            <w:r>
              <w:rPr>
                <w:sz w:val="20"/>
              </w:rPr>
              <w:t>устойчивый</w:t>
            </w:r>
            <w:r>
              <w:rPr>
                <w:spacing w:val="-5"/>
                <w:sz w:val="20"/>
              </w:rPr>
              <w:t xml:space="preserve"> </w:t>
            </w:r>
            <w:r>
              <w:rPr>
                <w:sz w:val="20"/>
              </w:rPr>
              <w:t>интерес к изобразительной деятельности.</w:t>
            </w:r>
          </w:p>
        </w:tc>
      </w:tr>
      <w:tr w:rsidR="00ED12CF" w14:paraId="26640781" w14:textId="77777777">
        <w:trPr>
          <w:trHeight w:val="1036"/>
        </w:trPr>
        <w:tc>
          <w:tcPr>
            <w:tcW w:w="194" w:type="dxa"/>
            <w:vMerge/>
            <w:tcBorders>
              <w:top w:val="nil"/>
              <w:left w:val="nil"/>
              <w:bottom w:val="nil"/>
            </w:tcBorders>
          </w:tcPr>
          <w:p w14:paraId="2E5620C9" w14:textId="77777777" w:rsidR="00ED12CF" w:rsidRDefault="00ED12CF">
            <w:pPr>
              <w:rPr>
                <w:sz w:val="2"/>
                <w:szCs w:val="2"/>
              </w:rPr>
            </w:pPr>
          </w:p>
        </w:tc>
        <w:tc>
          <w:tcPr>
            <w:tcW w:w="3775" w:type="dxa"/>
          </w:tcPr>
          <w:p w14:paraId="3934902B" w14:textId="77777777" w:rsidR="00ED12CF" w:rsidRDefault="00643BAF">
            <w:pPr>
              <w:pStyle w:val="TableParagraph"/>
              <w:ind w:left="108"/>
              <w:rPr>
                <w:sz w:val="20"/>
              </w:rPr>
            </w:pPr>
            <w:r>
              <w:rPr>
                <w:sz w:val="20"/>
              </w:rPr>
              <w:t>Формировать</w:t>
            </w:r>
            <w:r>
              <w:rPr>
                <w:spacing w:val="24"/>
                <w:sz w:val="20"/>
              </w:rPr>
              <w:t xml:space="preserve"> </w:t>
            </w:r>
            <w:r>
              <w:rPr>
                <w:sz w:val="20"/>
              </w:rPr>
              <w:t>у</w:t>
            </w:r>
            <w:r>
              <w:rPr>
                <w:spacing w:val="80"/>
                <w:sz w:val="20"/>
              </w:rPr>
              <w:t xml:space="preserve"> </w:t>
            </w:r>
            <w:r>
              <w:rPr>
                <w:sz w:val="20"/>
              </w:rPr>
              <w:t>детей</w:t>
            </w:r>
            <w:r>
              <w:rPr>
                <w:spacing w:val="23"/>
                <w:sz w:val="20"/>
              </w:rPr>
              <w:t xml:space="preserve"> </w:t>
            </w:r>
            <w:r>
              <w:rPr>
                <w:sz w:val="20"/>
              </w:rPr>
              <w:t>знания</w:t>
            </w:r>
            <w:r>
              <w:rPr>
                <w:spacing w:val="23"/>
                <w:sz w:val="20"/>
              </w:rPr>
              <w:t xml:space="preserve"> </w:t>
            </w:r>
            <w:r>
              <w:rPr>
                <w:sz w:val="20"/>
              </w:rPr>
              <w:t>в</w:t>
            </w:r>
            <w:r>
              <w:rPr>
                <w:spacing w:val="24"/>
                <w:sz w:val="20"/>
              </w:rPr>
              <w:t xml:space="preserve"> </w:t>
            </w:r>
            <w:r>
              <w:rPr>
                <w:sz w:val="20"/>
              </w:rPr>
              <w:t>области изобразительной деятельности.</w:t>
            </w:r>
          </w:p>
        </w:tc>
        <w:tc>
          <w:tcPr>
            <w:tcW w:w="3770" w:type="dxa"/>
          </w:tcPr>
          <w:p w14:paraId="308B9099" w14:textId="77777777" w:rsidR="00ED12CF" w:rsidRDefault="00643BAF">
            <w:pPr>
              <w:pStyle w:val="TableParagraph"/>
              <w:tabs>
                <w:tab w:val="left" w:pos="2824"/>
              </w:tabs>
              <w:ind w:left="111" w:right="96"/>
              <w:jc w:val="both"/>
              <w:rPr>
                <w:sz w:val="20"/>
              </w:rPr>
            </w:pPr>
            <w:r>
              <w:rPr>
                <w:sz w:val="20"/>
              </w:rPr>
              <w:t xml:space="preserve">Обогащать представления детей об </w:t>
            </w:r>
            <w:r>
              <w:rPr>
                <w:spacing w:val="-2"/>
                <w:sz w:val="20"/>
              </w:rPr>
              <w:t>изобразительном</w:t>
            </w:r>
            <w:r>
              <w:rPr>
                <w:sz w:val="20"/>
              </w:rPr>
              <w:tab/>
            </w:r>
            <w:r>
              <w:rPr>
                <w:spacing w:val="-2"/>
                <w:sz w:val="20"/>
              </w:rPr>
              <w:t xml:space="preserve">искусстве </w:t>
            </w:r>
            <w:r>
              <w:rPr>
                <w:sz w:val="20"/>
              </w:rPr>
              <w:t>(иллюстрации к произведениям детской литературы,</w:t>
            </w:r>
            <w:r>
              <w:rPr>
                <w:spacing w:val="41"/>
                <w:sz w:val="20"/>
              </w:rPr>
              <w:t xml:space="preserve"> </w:t>
            </w:r>
            <w:r>
              <w:rPr>
                <w:sz w:val="20"/>
              </w:rPr>
              <w:t>репродукции</w:t>
            </w:r>
            <w:r>
              <w:rPr>
                <w:spacing w:val="42"/>
                <w:sz w:val="20"/>
              </w:rPr>
              <w:t xml:space="preserve"> </w:t>
            </w:r>
            <w:r>
              <w:rPr>
                <w:spacing w:val="-2"/>
                <w:sz w:val="20"/>
              </w:rPr>
              <w:t>произведений</w:t>
            </w:r>
          </w:p>
        </w:tc>
        <w:tc>
          <w:tcPr>
            <w:tcW w:w="3767" w:type="dxa"/>
          </w:tcPr>
          <w:p w14:paraId="7537024A" w14:textId="77777777" w:rsidR="00ED12CF" w:rsidRDefault="00643BAF">
            <w:pPr>
              <w:pStyle w:val="TableParagraph"/>
              <w:ind w:left="112" w:right="94"/>
              <w:jc w:val="both"/>
              <w:rPr>
                <w:sz w:val="20"/>
              </w:rPr>
            </w:pPr>
            <w:r>
              <w:rPr>
                <w:sz w:val="20"/>
              </w:rPr>
              <w:t>Развивать художественно-творческие способности в продуктивных видах детской деятельности.</w:t>
            </w:r>
          </w:p>
        </w:tc>
        <w:tc>
          <w:tcPr>
            <w:tcW w:w="3857" w:type="dxa"/>
            <w:gridSpan w:val="2"/>
          </w:tcPr>
          <w:p w14:paraId="5A5FC060" w14:textId="77777777" w:rsidR="00ED12CF" w:rsidRDefault="00643BAF">
            <w:pPr>
              <w:pStyle w:val="TableParagraph"/>
              <w:ind w:left="111" w:right="93"/>
              <w:jc w:val="both"/>
              <w:rPr>
                <w:sz w:val="20"/>
              </w:rPr>
            </w:pPr>
            <w:r>
              <w:rPr>
                <w:sz w:val="20"/>
              </w:rPr>
              <w:t xml:space="preserve">Развивать художественно-творческие способности детей в изобразительной </w:t>
            </w:r>
            <w:r>
              <w:rPr>
                <w:spacing w:val="-2"/>
                <w:sz w:val="20"/>
              </w:rPr>
              <w:t>деятельности</w:t>
            </w:r>
          </w:p>
        </w:tc>
      </w:tr>
    </w:tbl>
    <w:p w14:paraId="6680B787"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730DA3CF" w14:textId="77777777" w:rsidR="00ED12CF" w:rsidRDefault="00ED12CF">
      <w:pPr>
        <w:pStyle w:val="a3"/>
        <w:spacing w:before="2"/>
        <w:rPr>
          <w:sz w:val="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
        <w:gridCol w:w="3775"/>
        <w:gridCol w:w="3770"/>
        <w:gridCol w:w="3767"/>
        <w:gridCol w:w="3664"/>
        <w:gridCol w:w="193"/>
      </w:tblGrid>
      <w:tr w:rsidR="00ED12CF" w14:paraId="4A6AF106" w14:textId="77777777">
        <w:trPr>
          <w:trHeight w:val="230"/>
        </w:trPr>
        <w:tc>
          <w:tcPr>
            <w:tcW w:w="15170" w:type="dxa"/>
            <w:gridSpan w:val="5"/>
            <w:shd w:val="clear" w:color="auto" w:fill="EDEBE0"/>
          </w:tcPr>
          <w:p w14:paraId="6D52405F" w14:textId="77777777" w:rsidR="00ED12CF" w:rsidRDefault="00643BAF">
            <w:pPr>
              <w:pStyle w:val="TableParagraph"/>
              <w:spacing w:line="210" w:lineRule="exact"/>
              <w:ind w:left="110"/>
              <w:rPr>
                <w:b/>
                <w:sz w:val="20"/>
              </w:rPr>
            </w:pPr>
            <w:r>
              <w:rPr>
                <w:b/>
                <w:spacing w:val="-2"/>
                <w:sz w:val="20"/>
              </w:rPr>
              <w:t>Образовательная</w:t>
            </w:r>
            <w:r>
              <w:rPr>
                <w:b/>
                <w:spacing w:val="15"/>
                <w:sz w:val="20"/>
              </w:rPr>
              <w:t xml:space="preserve"> </w:t>
            </w:r>
            <w:r>
              <w:rPr>
                <w:b/>
                <w:spacing w:val="-2"/>
                <w:sz w:val="20"/>
              </w:rPr>
              <w:t>область</w:t>
            </w:r>
            <w:r>
              <w:rPr>
                <w:b/>
                <w:spacing w:val="13"/>
                <w:sz w:val="20"/>
              </w:rPr>
              <w:t xml:space="preserve"> </w:t>
            </w:r>
            <w:r>
              <w:rPr>
                <w:b/>
                <w:spacing w:val="-2"/>
                <w:sz w:val="20"/>
              </w:rPr>
              <w:t>ХУДОЖЕСТВЕННО-ЭСТЕТИЧЕСКОЕ</w:t>
            </w:r>
            <w:r>
              <w:rPr>
                <w:b/>
                <w:spacing w:val="15"/>
                <w:sz w:val="20"/>
              </w:rPr>
              <w:t xml:space="preserve"> </w:t>
            </w:r>
            <w:r>
              <w:rPr>
                <w:b/>
                <w:spacing w:val="-2"/>
                <w:sz w:val="20"/>
              </w:rPr>
              <w:t>РАЗВИТИЕ</w:t>
            </w:r>
          </w:p>
        </w:tc>
        <w:tc>
          <w:tcPr>
            <w:tcW w:w="193" w:type="dxa"/>
            <w:vMerge w:val="restart"/>
            <w:tcBorders>
              <w:top w:val="nil"/>
              <w:right w:val="nil"/>
            </w:tcBorders>
          </w:tcPr>
          <w:p w14:paraId="077C663D" w14:textId="77777777" w:rsidR="00ED12CF" w:rsidRDefault="00ED12CF">
            <w:pPr>
              <w:pStyle w:val="TableParagraph"/>
              <w:ind w:left="0"/>
              <w:rPr>
                <w:sz w:val="18"/>
              </w:rPr>
            </w:pPr>
          </w:p>
        </w:tc>
      </w:tr>
      <w:tr w:rsidR="00ED12CF" w14:paraId="2C53AE9B" w14:textId="77777777">
        <w:trPr>
          <w:trHeight w:val="230"/>
        </w:trPr>
        <w:tc>
          <w:tcPr>
            <w:tcW w:w="15170" w:type="dxa"/>
            <w:gridSpan w:val="5"/>
            <w:shd w:val="clear" w:color="auto" w:fill="EDEBE0"/>
          </w:tcPr>
          <w:p w14:paraId="03AD5C3C" w14:textId="77777777" w:rsidR="00ED12CF" w:rsidRDefault="00643BAF">
            <w:pPr>
              <w:pStyle w:val="TableParagraph"/>
              <w:spacing w:line="210" w:lineRule="exact"/>
              <w:ind w:left="110"/>
              <w:rPr>
                <w:b/>
                <w:sz w:val="20"/>
              </w:rPr>
            </w:pPr>
            <w:r>
              <w:rPr>
                <w:b/>
                <w:sz w:val="20"/>
              </w:rPr>
              <w:t>ОСНОВНЫЕ</w:t>
            </w:r>
            <w:r>
              <w:rPr>
                <w:b/>
                <w:spacing w:val="-10"/>
                <w:sz w:val="20"/>
              </w:rPr>
              <w:t xml:space="preserve"> </w:t>
            </w:r>
            <w:r>
              <w:rPr>
                <w:b/>
                <w:sz w:val="20"/>
              </w:rPr>
              <w:t>ЗАДАЧИраздела</w:t>
            </w:r>
            <w:r>
              <w:rPr>
                <w:b/>
                <w:spacing w:val="-9"/>
                <w:sz w:val="20"/>
              </w:rPr>
              <w:t xml:space="preserve"> </w:t>
            </w:r>
            <w:r>
              <w:rPr>
                <w:b/>
                <w:sz w:val="20"/>
              </w:rPr>
              <w:t>«Приобщение</w:t>
            </w:r>
            <w:r>
              <w:rPr>
                <w:b/>
                <w:spacing w:val="-9"/>
                <w:sz w:val="20"/>
              </w:rPr>
              <w:t xml:space="preserve"> </w:t>
            </w:r>
            <w:r>
              <w:rPr>
                <w:b/>
                <w:sz w:val="20"/>
              </w:rPr>
              <w:t>к</w:t>
            </w:r>
            <w:r>
              <w:rPr>
                <w:b/>
                <w:spacing w:val="-9"/>
                <w:sz w:val="20"/>
              </w:rPr>
              <w:t xml:space="preserve"> </w:t>
            </w:r>
            <w:r>
              <w:rPr>
                <w:b/>
                <w:spacing w:val="-2"/>
                <w:sz w:val="20"/>
              </w:rPr>
              <w:t>искусству»</w:t>
            </w:r>
          </w:p>
        </w:tc>
        <w:tc>
          <w:tcPr>
            <w:tcW w:w="193" w:type="dxa"/>
            <w:vMerge/>
            <w:tcBorders>
              <w:top w:val="nil"/>
              <w:right w:val="nil"/>
            </w:tcBorders>
          </w:tcPr>
          <w:p w14:paraId="2CB8103D" w14:textId="77777777" w:rsidR="00ED12CF" w:rsidRDefault="00ED12CF">
            <w:pPr>
              <w:rPr>
                <w:sz w:val="2"/>
                <w:szCs w:val="2"/>
              </w:rPr>
            </w:pPr>
          </w:p>
        </w:tc>
      </w:tr>
      <w:tr w:rsidR="00ED12CF" w14:paraId="2A6BA59B" w14:textId="77777777">
        <w:trPr>
          <w:trHeight w:val="1034"/>
        </w:trPr>
        <w:tc>
          <w:tcPr>
            <w:tcW w:w="194" w:type="dxa"/>
            <w:vMerge w:val="restart"/>
            <w:tcBorders>
              <w:left w:val="nil"/>
              <w:bottom w:val="nil"/>
            </w:tcBorders>
          </w:tcPr>
          <w:p w14:paraId="215E3DDD" w14:textId="77777777" w:rsidR="00ED12CF" w:rsidRDefault="00ED12CF">
            <w:pPr>
              <w:pStyle w:val="TableParagraph"/>
              <w:ind w:left="0"/>
              <w:rPr>
                <w:sz w:val="18"/>
              </w:rPr>
            </w:pPr>
          </w:p>
        </w:tc>
        <w:tc>
          <w:tcPr>
            <w:tcW w:w="3775" w:type="dxa"/>
          </w:tcPr>
          <w:p w14:paraId="3777FAB0" w14:textId="77777777" w:rsidR="00ED12CF" w:rsidRDefault="00ED12CF">
            <w:pPr>
              <w:pStyle w:val="TableParagraph"/>
              <w:ind w:left="0"/>
              <w:rPr>
                <w:sz w:val="18"/>
              </w:rPr>
            </w:pPr>
          </w:p>
        </w:tc>
        <w:tc>
          <w:tcPr>
            <w:tcW w:w="3770" w:type="dxa"/>
            <w:vMerge w:val="restart"/>
          </w:tcPr>
          <w:p w14:paraId="10D8FCA5" w14:textId="77777777" w:rsidR="00ED12CF" w:rsidRDefault="00643BAF">
            <w:pPr>
              <w:pStyle w:val="TableParagraph"/>
              <w:ind w:left="111" w:right="96"/>
              <w:jc w:val="both"/>
              <w:rPr>
                <w:sz w:val="20"/>
              </w:rPr>
            </w:pPr>
            <w:r>
              <w:rPr>
                <w:sz w:val="20"/>
              </w:rPr>
              <w:t xml:space="preserve">живописи, народное декоративное искусство, скульптура малых форм и другое) как на основе развития </w:t>
            </w:r>
            <w:r>
              <w:rPr>
                <w:spacing w:val="-2"/>
                <w:sz w:val="20"/>
              </w:rPr>
              <w:t>творчества.</w:t>
            </w:r>
          </w:p>
        </w:tc>
        <w:tc>
          <w:tcPr>
            <w:tcW w:w="3767" w:type="dxa"/>
          </w:tcPr>
          <w:p w14:paraId="6F60FD16" w14:textId="77777777" w:rsidR="00ED12CF" w:rsidRDefault="00643BAF">
            <w:pPr>
              <w:pStyle w:val="TableParagraph"/>
              <w:tabs>
                <w:tab w:val="left" w:pos="1764"/>
                <w:tab w:val="left" w:pos="2398"/>
                <w:tab w:val="left" w:pos="3187"/>
                <w:tab w:val="left" w:pos="3597"/>
              </w:tabs>
              <w:ind w:left="112" w:right="91"/>
              <w:jc w:val="both"/>
              <w:rPr>
                <w:sz w:val="20"/>
              </w:rPr>
            </w:pPr>
            <w:r>
              <w:rPr>
                <w:spacing w:val="-2"/>
                <w:sz w:val="20"/>
              </w:rPr>
              <w:t>Совершенствовать</w:t>
            </w:r>
            <w:r>
              <w:rPr>
                <w:sz w:val="20"/>
              </w:rPr>
              <w:tab/>
            </w:r>
            <w:r>
              <w:rPr>
                <w:sz w:val="20"/>
              </w:rPr>
              <w:tab/>
            </w:r>
            <w:r>
              <w:rPr>
                <w:spacing w:val="-10"/>
                <w:sz w:val="20"/>
              </w:rPr>
              <w:t>у</w:t>
            </w:r>
            <w:r>
              <w:rPr>
                <w:sz w:val="20"/>
              </w:rPr>
              <w:tab/>
            </w:r>
            <w:r>
              <w:rPr>
                <w:spacing w:val="-4"/>
                <w:sz w:val="20"/>
              </w:rPr>
              <w:t xml:space="preserve">детей </w:t>
            </w:r>
            <w:r>
              <w:rPr>
                <w:sz w:val="20"/>
              </w:rPr>
              <w:t xml:space="preserve">изобразительные навыки и умения, </w:t>
            </w:r>
            <w:r>
              <w:rPr>
                <w:spacing w:val="-2"/>
                <w:sz w:val="20"/>
              </w:rPr>
              <w:t>формировать</w:t>
            </w:r>
            <w:r>
              <w:rPr>
                <w:sz w:val="20"/>
              </w:rPr>
              <w:tab/>
            </w:r>
            <w:r>
              <w:rPr>
                <w:spacing w:val="-2"/>
                <w:sz w:val="20"/>
              </w:rPr>
              <w:t>художественно</w:t>
            </w:r>
            <w:r>
              <w:rPr>
                <w:sz w:val="20"/>
              </w:rPr>
              <w:tab/>
            </w:r>
            <w:r>
              <w:rPr>
                <w:sz w:val="20"/>
              </w:rPr>
              <w:tab/>
            </w:r>
            <w:r>
              <w:rPr>
                <w:spacing w:val="-10"/>
                <w:sz w:val="20"/>
              </w:rPr>
              <w:t>-</w:t>
            </w:r>
            <w:r>
              <w:rPr>
                <w:sz w:val="20"/>
              </w:rPr>
              <w:t xml:space="preserve"> творческие способности;</w:t>
            </w:r>
          </w:p>
        </w:tc>
        <w:tc>
          <w:tcPr>
            <w:tcW w:w="3857" w:type="dxa"/>
            <w:gridSpan w:val="2"/>
            <w:vMerge w:val="restart"/>
          </w:tcPr>
          <w:p w14:paraId="76DA2934" w14:textId="77777777" w:rsidR="00ED12CF" w:rsidRDefault="00643BAF">
            <w:pPr>
              <w:pStyle w:val="TableParagraph"/>
              <w:tabs>
                <w:tab w:val="left" w:pos="912"/>
                <w:tab w:val="left" w:pos="1274"/>
                <w:tab w:val="left" w:pos="1415"/>
                <w:tab w:val="left" w:pos="1857"/>
                <w:tab w:val="left" w:pos="1888"/>
                <w:tab w:val="left" w:pos="2233"/>
                <w:tab w:val="left" w:pos="2339"/>
                <w:tab w:val="left" w:pos="2589"/>
                <w:tab w:val="left" w:pos="2888"/>
                <w:tab w:val="left" w:pos="3233"/>
                <w:tab w:val="left" w:pos="3322"/>
              </w:tabs>
              <w:ind w:left="111" w:right="92"/>
              <w:rPr>
                <w:sz w:val="20"/>
              </w:rPr>
            </w:pPr>
            <w:r>
              <w:rPr>
                <w:spacing w:val="-2"/>
                <w:sz w:val="20"/>
              </w:rPr>
              <w:t>Развивать</w:t>
            </w:r>
            <w:r>
              <w:rPr>
                <w:sz w:val="20"/>
              </w:rPr>
              <w:tab/>
            </w:r>
            <w:r>
              <w:rPr>
                <w:sz w:val="20"/>
              </w:rPr>
              <w:tab/>
            </w:r>
            <w:r>
              <w:rPr>
                <w:spacing w:val="-2"/>
                <w:sz w:val="20"/>
              </w:rPr>
              <w:t>художественный</w:t>
            </w:r>
            <w:r>
              <w:rPr>
                <w:sz w:val="20"/>
              </w:rPr>
              <w:tab/>
            </w:r>
            <w:r>
              <w:rPr>
                <w:sz w:val="20"/>
              </w:rPr>
              <w:tab/>
            </w:r>
            <w:r>
              <w:rPr>
                <w:sz w:val="20"/>
              </w:rPr>
              <w:tab/>
            </w:r>
            <w:r>
              <w:rPr>
                <w:spacing w:val="-4"/>
                <w:sz w:val="20"/>
              </w:rPr>
              <w:t xml:space="preserve">вкус, </w:t>
            </w:r>
            <w:r>
              <w:rPr>
                <w:spacing w:val="-2"/>
                <w:sz w:val="20"/>
              </w:rPr>
              <w:t>творческое</w:t>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воображение, </w:t>
            </w:r>
            <w:r>
              <w:rPr>
                <w:sz w:val="20"/>
              </w:rPr>
              <w:t>наблюдательность и любознательность; показывать</w:t>
            </w:r>
            <w:r>
              <w:rPr>
                <w:spacing w:val="40"/>
                <w:sz w:val="20"/>
              </w:rPr>
              <w:t xml:space="preserve"> </w:t>
            </w:r>
            <w:r>
              <w:rPr>
                <w:sz w:val="20"/>
              </w:rPr>
              <w:t>детям,</w:t>
            </w:r>
            <w:r>
              <w:rPr>
                <w:spacing w:val="38"/>
                <w:sz w:val="20"/>
              </w:rPr>
              <w:t xml:space="preserve"> </w:t>
            </w:r>
            <w:r>
              <w:rPr>
                <w:sz w:val="20"/>
              </w:rPr>
              <w:t>чем</w:t>
            </w:r>
            <w:r>
              <w:rPr>
                <w:spacing w:val="39"/>
                <w:sz w:val="20"/>
              </w:rPr>
              <w:t xml:space="preserve"> </w:t>
            </w:r>
            <w:r>
              <w:rPr>
                <w:sz w:val="20"/>
              </w:rPr>
              <w:t>отличаются</w:t>
            </w:r>
            <w:r>
              <w:rPr>
                <w:spacing w:val="37"/>
                <w:sz w:val="20"/>
              </w:rPr>
              <w:t xml:space="preserve"> </w:t>
            </w:r>
            <w:r>
              <w:rPr>
                <w:sz w:val="20"/>
              </w:rPr>
              <w:t xml:space="preserve">одни произведения искусства от других, как по </w:t>
            </w:r>
            <w:r>
              <w:rPr>
                <w:spacing w:val="-2"/>
                <w:sz w:val="20"/>
              </w:rPr>
              <w:t>тематике,</w:t>
            </w:r>
            <w:r>
              <w:rPr>
                <w:sz w:val="20"/>
              </w:rPr>
              <w:tab/>
            </w:r>
            <w:r>
              <w:rPr>
                <w:spacing w:val="-4"/>
                <w:sz w:val="20"/>
              </w:rPr>
              <w:t>так</w:t>
            </w:r>
            <w:r>
              <w:rPr>
                <w:sz w:val="20"/>
              </w:rPr>
              <w:tab/>
            </w:r>
            <w:r>
              <w:rPr>
                <w:sz w:val="20"/>
              </w:rPr>
              <w:tab/>
            </w:r>
            <w:r>
              <w:rPr>
                <w:spacing w:val="-10"/>
                <w:sz w:val="20"/>
              </w:rPr>
              <w:t>и</w:t>
            </w:r>
            <w:r>
              <w:rPr>
                <w:sz w:val="20"/>
              </w:rPr>
              <w:tab/>
            </w:r>
            <w:r>
              <w:rPr>
                <w:sz w:val="20"/>
              </w:rPr>
              <w:tab/>
            </w:r>
            <w:r>
              <w:rPr>
                <w:spacing w:val="-6"/>
                <w:sz w:val="20"/>
              </w:rPr>
              <w:t>по</w:t>
            </w:r>
            <w:r>
              <w:rPr>
                <w:sz w:val="20"/>
              </w:rPr>
              <w:tab/>
            </w:r>
            <w:r>
              <w:rPr>
                <w:sz w:val="20"/>
              </w:rPr>
              <w:tab/>
            </w:r>
            <w:r>
              <w:rPr>
                <w:spacing w:val="-2"/>
                <w:sz w:val="20"/>
              </w:rPr>
              <w:t>средствам выразительности;</w:t>
            </w:r>
            <w:r>
              <w:rPr>
                <w:sz w:val="20"/>
              </w:rPr>
              <w:tab/>
            </w:r>
            <w:r>
              <w:rPr>
                <w:spacing w:val="-2"/>
                <w:sz w:val="20"/>
              </w:rPr>
              <w:t>называть,</w:t>
            </w:r>
            <w:r>
              <w:rPr>
                <w:sz w:val="20"/>
              </w:rPr>
              <w:tab/>
            </w:r>
            <w:r>
              <w:rPr>
                <w:spacing w:val="-33"/>
                <w:sz w:val="20"/>
              </w:rPr>
              <w:t xml:space="preserve"> </w:t>
            </w:r>
            <w:r>
              <w:rPr>
                <w:sz w:val="20"/>
              </w:rPr>
              <w:t>к</w:t>
            </w:r>
            <w:r>
              <w:rPr>
                <w:sz w:val="20"/>
              </w:rPr>
              <w:tab/>
            </w:r>
            <w:r>
              <w:rPr>
                <w:spacing w:val="-4"/>
                <w:sz w:val="20"/>
              </w:rPr>
              <w:t xml:space="preserve">каким </w:t>
            </w:r>
            <w:r>
              <w:rPr>
                <w:spacing w:val="-2"/>
                <w:sz w:val="20"/>
              </w:rPr>
              <w:t>видам</w:t>
            </w:r>
            <w:r>
              <w:rPr>
                <w:sz w:val="20"/>
              </w:rPr>
              <w:tab/>
            </w:r>
            <w:r>
              <w:rPr>
                <w:spacing w:val="-10"/>
                <w:sz w:val="20"/>
              </w:rPr>
              <w:t>и</w:t>
            </w:r>
            <w:r>
              <w:rPr>
                <w:sz w:val="20"/>
              </w:rPr>
              <w:tab/>
            </w:r>
            <w:r>
              <w:rPr>
                <w:spacing w:val="-26"/>
                <w:sz w:val="20"/>
              </w:rPr>
              <w:t xml:space="preserve"> </w:t>
            </w:r>
            <w:r>
              <w:rPr>
                <w:sz w:val="20"/>
              </w:rPr>
              <w:t>жанрам</w:t>
            </w:r>
            <w:r>
              <w:rPr>
                <w:sz w:val="20"/>
              </w:rPr>
              <w:tab/>
            </w:r>
            <w:r>
              <w:rPr>
                <w:spacing w:val="-2"/>
                <w:sz w:val="20"/>
              </w:rPr>
              <w:t xml:space="preserve">изобразительного </w:t>
            </w:r>
            <w:r>
              <w:rPr>
                <w:sz w:val="20"/>
              </w:rPr>
              <w:t>искусства</w:t>
            </w:r>
            <w:r>
              <w:rPr>
                <w:spacing w:val="40"/>
                <w:sz w:val="20"/>
              </w:rPr>
              <w:t xml:space="preserve"> </w:t>
            </w:r>
            <w:r>
              <w:rPr>
                <w:sz w:val="20"/>
              </w:rPr>
              <w:t>они</w:t>
            </w:r>
            <w:r>
              <w:rPr>
                <w:spacing w:val="40"/>
                <w:sz w:val="20"/>
              </w:rPr>
              <w:t xml:space="preserve"> </w:t>
            </w:r>
            <w:r>
              <w:rPr>
                <w:sz w:val="20"/>
              </w:rPr>
              <w:t>относятся,</w:t>
            </w:r>
            <w:r>
              <w:rPr>
                <w:spacing w:val="40"/>
                <w:sz w:val="20"/>
              </w:rPr>
              <w:t xml:space="preserve"> </w:t>
            </w:r>
            <w:r>
              <w:rPr>
                <w:sz w:val="20"/>
              </w:rPr>
              <w:t>обсуждать</w:t>
            </w:r>
            <w:r>
              <w:rPr>
                <w:spacing w:val="40"/>
                <w:sz w:val="20"/>
              </w:rPr>
              <w:t xml:space="preserve"> </w:t>
            </w:r>
            <w:r>
              <w:rPr>
                <w:sz w:val="20"/>
              </w:rPr>
              <w:t>их содержание,</w:t>
            </w:r>
            <w:r>
              <w:rPr>
                <w:spacing w:val="80"/>
                <w:sz w:val="20"/>
              </w:rPr>
              <w:t xml:space="preserve"> </w:t>
            </w:r>
            <w:r>
              <w:rPr>
                <w:sz w:val="20"/>
              </w:rPr>
              <w:t>поощрять</w:t>
            </w:r>
            <w:r>
              <w:rPr>
                <w:spacing w:val="80"/>
                <w:sz w:val="20"/>
              </w:rPr>
              <w:t xml:space="preserve"> </w:t>
            </w:r>
            <w:r>
              <w:rPr>
                <w:sz w:val="20"/>
              </w:rPr>
              <w:t>индивидуальные оценки детьми этих произведений.</w:t>
            </w:r>
          </w:p>
        </w:tc>
      </w:tr>
      <w:tr w:rsidR="00ED12CF" w14:paraId="6B888846" w14:textId="77777777">
        <w:trPr>
          <w:trHeight w:val="2071"/>
        </w:trPr>
        <w:tc>
          <w:tcPr>
            <w:tcW w:w="194" w:type="dxa"/>
            <w:vMerge/>
            <w:tcBorders>
              <w:top w:val="nil"/>
              <w:left w:val="nil"/>
              <w:bottom w:val="nil"/>
            </w:tcBorders>
          </w:tcPr>
          <w:p w14:paraId="7EBCEC91" w14:textId="77777777" w:rsidR="00ED12CF" w:rsidRDefault="00ED12CF">
            <w:pPr>
              <w:rPr>
                <w:sz w:val="2"/>
                <w:szCs w:val="2"/>
              </w:rPr>
            </w:pPr>
          </w:p>
        </w:tc>
        <w:tc>
          <w:tcPr>
            <w:tcW w:w="3775" w:type="dxa"/>
          </w:tcPr>
          <w:p w14:paraId="30CC7EE6" w14:textId="77777777" w:rsidR="00ED12CF" w:rsidRDefault="00643BAF">
            <w:pPr>
              <w:pStyle w:val="TableParagraph"/>
              <w:tabs>
                <w:tab w:val="left" w:pos="2569"/>
              </w:tabs>
              <w:ind w:left="108" w:right="95"/>
              <w:jc w:val="both"/>
              <w:rPr>
                <w:sz w:val="20"/>
              </w:rPr>
            </w:pPr>
            <w:r>
              <w:rPr>
                <w:sz w:val="20"/>
              </w:rPr>
              <w:t xml:space="preserve">Знакомить детей с народной игрушкой </w:t>
            </w:r>
            <w:r>
              <w:rPr>
                <w:spacing w:val="-2"/>
                <w:sz w:val="20"/>
              </w:rPr>
              <w:t>(филимоновской,</w:t>
            </w:r>
            <w:r>
              <w:rPr>
                <w:sz w:val="20"/>
              </w:rPr>
              <w:tab/>
            </w:r>
            <w:r>
              <w:rPr>
                <w:spacing w:val="-2"/>
                <w:sz w:val="20"/>
              </w:rPr>
              <w:t xml:space="preserve">дымковской, </w:t>
            </w:r>
            <w:r>
              <w:rPr>
                <w:sz w:val="20"/>
              </w:rPr>
              <w:t>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nil"/>
            </w:tcBorders>
          </w:tcPr>
          <w:p w14:paraId="302CF9B9" w14:textId="77777777" w:rsidR="00ED12CF" w:rsidRDefault="00ED12CF">
            <w:pPr>
              <w:rPr>
                <w:sz w:val="2"/>
                <w:szCs w:val="2"/>
              </w:rPr>
            </w:pPr>
          </w:p>
        </w:tc>
        <w:tc>
          <w:tcPr>
            <w:tcW w:w="3767" w:type="dxa"/>
          </w:tcPr>
          <w:p w14:paraId="48750293" w14:textId="77777777" w:rsidR="00ED12CF" w:rsidRDefault="00643BAF">
            <w:pPr>
              <w:pStyle w:val="TableParagraph"/>
              <w:ind w:left="112" w:right="94"/>
              <w:jc w:val="both"/>
              <w:rPr>
                <w:sz w:val="20"/>
              </w:rPr>
            </w:pPr>
            <w:r>
              <w:rPr>
                <w:sz w:val="20"/>
              </w:rPr>
              <w:t xml:space="preserve">Обогащать содержание изобразительной деятельности в соответствии с задачами познавательного и социального развития </w:t>
            </w:r>
            <w:r>
              <w:rPr>
                <w:spacing w:val="-2"/>
                <w:sz w:val="20"/>
              </w:rPr>
              <w:t>детей.</w:t>
            </w:r>
          </w:p>
        </w:tc>
        <w:tc>
          <w:tcPr>
            <w:tcW w:w="3857" w:type="dxa"/>
            <w:gridSpan w:val="2"/>
            <w:vMerge/>
            <w:tcBorders>
              <w:top w:val="nil"/>
            </w:tcBorders>
          </w:tcPr>
          <w:p w14:paraId="4BF0AF79" w14:textId="77777777" w:rsidR="00ED12CF" w:rsidRDefault="00ED12CF">
            <w:pPr>
              <w:rPr>
                <w:sz w:val="2"/>
                <w:szCs w:val="2"/>
              </w:rPr>
            </w:pPr>
          </w:p>
        </w:tc>
      </w:tr>
      <w:tr w:rsidR="00ED12CF" w14:paraId="160A944E" w14:textId="77777777">
        <w:trPr>
          <w:trHeight w:val="1497"/>
        </w:trPr>
        <w:tc>
          <w:tcPr>
            <w:tcW w:w="194" w:type="dxa"/>
            <w:vMerge/>
            <w:tcBorders>
              <w:top w:val="nil"/>
              <w:left w:val="nil"/>
              <w:bottom w:val="nil"/>
            </w:tcBorders>
          </w:tcPr>
          <w:p w14:paraId="6FE0E508" w14:textId="77777777" w:rsidR="00ED12CF" w:rsidRDefault="00ED12CF">
            <w:pPr>
              <w:rPr>
                <w:sz w:val="2"/>
                <w:szCs w:val="2"/>
              </w:rPr>
            </w:pPr>
          </w:p>
        </w:tc>
        <w:tc>
          <w:tcPr>
            <w:tcW w:w="3775" w:type="dxa"/>
            <w:vMerge w:val="restart"/>
          </w:tcPr>
          <w:p w14:paraId="21BF4AA3" w14:textId="77777777" w:rsidR="00ED12CF" w:rsidRDefault="00643BAF">
            <w:pPr>
              <w:pStyle w:val="TableParagraph"/>
              <w:tabs>
                <w:tab w:val="left" w:pos="1295"/>
                <w:tab w:val="left" w:pos="1736"/>
                <w:tab w:val="left" w:pos="2557"/>
              </w:tabs>
              <w:spacing w:line="237" w:lineRule="auto"/>
              <w:ind w:left="108" w:right="98"/>
              <w:rPr>
                <w:sz w:val="20"/>
              </w:rPr>
            </w:pPr>
            <w:r>
              <w:rPr>
                <w:spacing w:val="-2"/>
                <w:sz w:val="20"/>
              </w:rPr>
              <w:t>Развивать</w:t>
            </w:r>
            <w:r>
              <w:rPr>
                <w:sz w:val="20"/>
              </w:rPr>
              <w:tab/>
            </w:r>
            <w:r>
              <w:rPr>
                <w:spacing w:val="-12"/>
                <w:sz w:val="20"/>
              </w:rPr>
              <w:t>у</w:t>
            </w:r>
            <w:r>
              <w:rPr>
                <w:sz w:val="20"/>
              </w:rPr>
              <w:tab/>
            </w:r>
            <w:r>
              <w:rPr>
                <w:spacing w:val="-4"/>
                <w:sz w:val="20"/>
              </w:rPr>
              <w:t>детей</w:t>
            </w:r>
            <w:r>
              <w:rPr>
                <w:sz w:val="20"/>
              </w:rPr>
              <w:tab/>
            </w:r>
            <w:r>
              <w:rPr>
                <w:spacing w:val="-2"/>
                <w:sz w:val="20"/>
              </w:rPr>
              <w:t>эстетическое восприятие.</w:t>
            </w:r>
          </w:p>
        </w:tc>
        <w:tc>
          <w:tcPr>
            <w:tcW w:w="3770" w:type="dxa"/>
          </w:tcPr>
          <w:p w14:paraId="429F03E4" w14:textId="77777777" w:rsidR="00ED12CF" w:rsidRDefault="00643BAF">
            <w:pPr>
              <w:pStyle w:val="TableParagraph"/>
              <w:tabs>
                <w:tab w:val="left" w:pos="2500"/>
              </w:tabs>
              <w:ind w:left="111" w:right="92"/>
              <w:jc w:val="both"/>
              <w:rPr>
                <w:sz w:val="20"/>
              </w:rPr>
            </w:pPr>
            <w:r>
              <w:rPr>
                <w:sz w:val="20"/>
              </w:rPr>
              <w:t xml:space="preserve">Продолжать у детей развивать эстетическое восприятие, образные </w:t>
            </w:r>
            <w:r>
              <w:rPr>
                <w:spacing w:val="-2"/>
                <w:sz w:val="20"/>
              </w:rPr>
              <w:t>представления,</w:t>
            </w:r>
            <w:r>
              <w:rPr>
                <w:sz w:val="20"/>
              </w:rPr>
              <w:tab/>
            </w:r>
            <w:r>
              <w:rPr>
                <w:spacing w:val="-2"/>
                <w:sz w:val="20"/>
              </w:rPr>
              <w:t xml:space="preserve">воображение, </w:t>
            </w:r>
            <w:r>
              <w:rPr>
                <w:sz w:val="20"/>
              </w:rPr>
              <w:t>эстетические чувства, художественно - творческие способности.</w:t>
            </w:r>
          </w:p>
        </w:tc>
        <w:tc>
          <w:tcPr>
            <w:tcW w:w="3767" w:type="dxa"/>
            <w:vMerge w:val="restart"/>
          </w:tcPr>
          <w:p w14:paraId="69650FE7" w14:textId="77777777" w:rsidR="00ED12CF" w:rsidRDefault="00643BAF">
            <w:pPr>
              <w:pStyle w:val="TableParagraph"/>
              <w:ind w:left="112" w:right="92"/>
              <w:jc w:val="both"/>
              <w:rPr>
                <w:sz w:val="20"/>
              </w:rPr>
            </w:pPr>
            <w:r>
              <w:rPr>
                <w:sz w:val="20"/>
              </w:rPr>
              <w:t>Развивать у детей эстетическое восприятие, желание созерцать красоту окружающего мира.</w:t>
            </w:r>
          </w:p>
        </w:tc>
        <w:tc>
          <w:tcPr>
            <w:tcW w:w="3857" w:type="dxa"/>
            <w:gridSpan w:val="2"/>
          </w:tcPr>
          <w:p w14:paraId="651FF518" w14:textId="77777777" w:rsidR="00ED12CF" w:rsidRDefault="00643BAF">
            <w:pPr>
              <w:pStyle w:val="TableParagraph"/>
              <w:ind w:left="111" w:right="92"/>
              <w:jc w:val="both"/>
              <w:rPr>
                <w:sz w:val="20"/>
              </w:rPr>
            </w:pPr>
            <w:r>
              <w:rPr>
                <w:sz w:val="20"/>
              </w:rPr>
              <w:t xml:space="preserve">Продолжать развивать у детей образное эстетическое восприятие, образные </w:t>
            </w:r>
            <w:r>
              <w:rPr>
                <w:spacing w:val="-2"/>
                <w:sz w:val="20"/>
              </w:rPr>
              <w:t>представления</w:t>
            </w:r>
          </w:p>
        </w:tc>
      </w:tr>
      <w:tr w:rsidR="00ED12CF" w14:paraId="362970D5" w14:textId="77777777">
        <w:trPr>
          <w:trHeight w:val="1379"/>
        </w:trPr>
        <w:tc>
          <w:tcPr>
            <w:tcW w:w="194" w:type="dxa"/>
            <w:vMerge/>
            <w:tcBorders>
              <w:top w:val="nil"/>
              <w:left w:val="nil"/>
              <w:bottom w:val="nil"/>
            </w:tcBorders>
          </w:tcPr>
          <w:p w14:paraId="2EE82E1B" w14:textId="77777777" w:rsidR="00ED12CF" w:rsidRDefault="00ED12CF">
            <w:pPr>
              <w:rPr>
                <w:sz w:val="2"/>
                <w:szCs w:val="2"/>
              </w:rPr>
            </w:pPr>
          </w:p>
        </w:tc>
        <w:tc>
          <w:tcPr>
            <w:tcW w:w="3775" w:type="dxa"/>
            <w:vMerge/>
            <w:tcBorders>
              <w:top w:val="nil"/>
            </w:tcBorders>
          </w:tcPr>
          <w:p w14:paraId="1C3D9D60" w14:textId="77777777" w:rsidR="00ED12CF" w:rsidRDefault="00ED12CF">
            <w:pPr>
              <w:rPr>
                <w:sz w:val="2"/>
                <w:szCs w:val="2"/>
              </w:rPr>
            </w:pPr>
          </w:p>
        </w:tc>
        <w:tc>
          <w:tcPr>
            <w:tcW w:w="3770" w:type="dxa"/>
          </w:tcPr>
          <w:p w14:paraId="02CB1E02" w14:textId="77777777" w:rsidR="00ED12CF" w:rsidRDefault="00643BAF">
            <w:pPr>
              <w:pStyle w:val="TableParagraph"/>
              <w:tabs>
                <w:tab w:val="left" w:pos="2425"/>
              </w:tabs>
              <w:ind w:left="111" w:right="95"/>
              <w:jc w:val="both"/>
              <w:rPr>
                <w:sz w:val="20"/>
              </w:rPr>
            </w:pPr>
            <w:r>
              <w:rPr>
                <w:sz w:val="20"/>
              </w:rPr>
              <w:t xml:space="preserve">Развивать у детей художественное восприятие, умение последовательно </w:t>
            </w:r>
            <w:r>
              <w:rPr>
                <w:spacing w:val="-2"/>
                <w:sz w:val="20"/>
              </w:rPr>
              <w:t>внимательно</w:t>
            </w:r>
            <w:r>
              <w:rPr>
                <w:sz w:val="20"/>
              </w:rPr>
              <w:tab/>
            </w:r>
            <w:r>
              <w:rPr>
                <w:spacing w:val="-2"/>
                <w:sz w:val="20"/>
              </w:rPr>
              <w:t xml:space="preserve">рассматривать </w:t>
            </w:r>
            <w:r>
              <w:rPr>
                <w:sz w:val="20"/>
              </w:rPr>
              <w:t>произведения искусства и предметы окружающего</w:t>
            </w:r>
            <w:r>
              <w:rPr>
                <w:spacing w:val="76"/>
                <w:w w:val="150"/>
                <w:sz w:val="20"/>
              </w:rPr>
              <w:t xml:space="preserve">   </w:t>
            </w:r>
            <w:r>
              <w:rPr>
                <w:sz w:val="20"/>
              </w:rPr>
              <w:t>мира;</w:t>
            </w:r>
            <w:r>
              <w:rPr>
                <w:spacing w:val="75"/>
                <w:w w:val="150"/>
                <w:sz w:val="20"/>
              </w:rPr>
              <w:t xml:space="preserve">   </w:t>
            </w:r>
            <w:r>
              <w:rPr>
                <w:spacing w:val="-2"/>
                <w:sz w:val="20"/>
              </w:rPr>
              <w:t>соотносить</w:t>
            </w:r>
          </w:p>
          <w:p w14:paraId="454AD3B2" w14:textId="77777777" w:rsidR="00ED12CF" w:rsidRDefault="00643BAF">
            <w:pPr>
              <w:pStyle w:val="TableParagraph"/>
              <w:spacing w:line="215" w:lineRule="exact"/>
              <w:ind w:left="111"/>
              <w:jc w:val="both"/>
              <w:rPr>
                <w:sz w:val="20"/>
              </w:rPr>
            </w:pPr>
            <w:r>
              <w:rPr>
                <w:sz w:val="20"/>
              </w:rPr>
              <w:t>увиденное</w:t>
            </w:r>
            <w:r>
              <w:rPr>
                <w:spacing w:val="-8"/>
                <w:sz w:val="20"/>
              </w:rPr>
              <w:t xml:space="preserve"> </w:t>
            </w:r>
            <w:r>
              <w:rPr>
                <w:sz w:val="20"/>
              </w:rPr>
              <w:t>с</w:t>
            </w:r>
            <w:r>
              <w:rPr>
                <w:spacing w:val="-8"/>
                <w:sz w:val="20"/>
              </w:rPr>
              <w:t xml:space="preserve"> </w:t>
            </w:r>
            <w:r>
              <w:rPr>
                <w:sz w:val="20"/>
              </w:rPr>
              <w:t>собственным</w:t>
            </w:r>
            <w:r>
              <w:rPr>
                <w:spacing w:val="-5"/>
                <w:sz w:val="20"/>
              </w:rPr>
              <w:t xml:space="preserve"> </w:t>
            </w:r>
            <w:r>
              <w:rPr>
                <w:spacing w:val="-2"/>
                <w:sz w:val="20"/>
              </w:rPr>
              <w:t>опытом.</w:t>
            </w:r>
          </w:p>
        </w:tc>
        <w:tc>
          <w:tcPr>
            <w:tcW w:w="3767" w:type="dxa"/>
            <w:vMerge/>
            <w:tcBorders>
              <w:top w:val="nil"/>
            </w:tcBorders>
          </w:tcPr>
          <w:p w14:paraId="62A82A82" w14:textId="77777777" w:rsidR="00ED12CF" w:rsidRDefault="00ED12CF">
            <w:pPr>
              <w:rPr>
                <w:sz w:val="2"/>
                <w:szCs w:val="2"/>
              </w:rPr>
            </w:pPr>
          </w:p>
        </w:tc>
        <w:tc>
          <w:tcPr>
            <w:tcW w:w="3857" w:type="dxa"/>
            <w:gridSpan w:val="2"/>
            <w:vMerge w:val="restart"/>
          </w:tcPr>
          <w:p w14:paraId="68739BB6" w14:textId="77777777" w:rsidR="00ED12CF" w:rsidRDefault="00643BAF">
            <w:pPr>
              <w:pStyle w:val="TableParagraph"/>
              <w:ind w:left="111" w:right="94"/>
              <w:jc w:val="both"/>
              <w:rPr>
                <w:sz w:val="20"/>
              </w:rPr>
            </w:pPr>
            <w:r>
              <w:rPr>
                <w:sz w:val="20"/>
              </w:rPr>
              <w:t>Формировать эстетические суждения; аргументированно и развернуто</w:t>
            </w:r>
            <w:r>
              <w:rPr>
                <w:spacing w:val="40"/>
                <w:sz w:val="20"/>
              </w:rPr>
              <w:t xml:space="preserve"> </w:t>
            </w:r>
            <w:r>
              <w:rPr>
                <w:sz w:val="20"/>
              </w:rPr>
              <w:t>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ED12CF" w14:paraId="2DE05444" w14:textId="77777777">
        <w:trPr>
          <w:trHeight w:val="918"/>
        </w:trPr>
        <w:tc>
          <w:tcPr>
            <w:tcW w:w="194" w:type="dxa"/>
            <w:vMerge/>
            <w:tcBorders>
              <w:top w:val="nil"/>
              <w:left w:val="nil"/>
              <w:bottom w:val="nil"/>
            </w:tcBorders>
          </w:tcPr>
          <w:p w14:paraId="6EDA5B71" w14:textId="77777777" w:rsidR="00ED12CF" w:rsidRDefault="00ED12CF">
            <w:pPr>
              <w:rPr>
                <w:sz w:val="2"/>
                <w:szCs w:val="2"/>
              </w:rPr>
            </w:pPr>
          </w:p>
        </w:tc>
        <w:tc>
          <w:tcPr>
            <w:tcW w:w="3775" w:type="dxa"/>
            <w:vMerge/>
            <w:tcBorders>
              <w:top w:val="nil"/>
            </w:tcBorders>
          </w:tcPr>
          <w:p w14:paraId="49F2E381" w14:textId="77777777" w:rsidR="00ED12CF" w:rsidRDefault="00ED12CF">
            <w:pPr>
              <w:rPr>
                <w:sz w:val="2"/>
                <w:szCs w:val="2"/>
              </w:rPr>
            </w:pPr>
          </w:p>
        </w:tc>
        <w:tc>
          <w:tcPr>
            <w:tcW w:w="3770" w:type="dxa"/>
          </w:tcPr>
          <w:p w14:paraId="060EA39C" w14:textId="77777777" w:rsidR="00ED12CF" w:rsidRDefault="00643BAF">
            <w:pPr>
              <w:pStyle w:val="TableParagraph"/>
              <w:tabs>
                <w:tab w:val="left" w:pos="1825"/>
                <w:tab w:val="left" w:pos="2591"/>
              </w:tabs>
              <w:ind w:left="111" w:right="95"/>
              <w:jc w:val="both"/>
              <w:rPr>
                <w:sz w:val="20"/>
              </w:rPr>
            </w:pPr>
            <w:r>
              <w:rPr>
                <w:sz w:val="20"/>
              </w:rPr>
              <w:t xml:space="preserve">Поддерживать личностное творческое начало в процессе восприятия </w:t>
            </w:r>
            <w:r>
              <w:rPr>
                <w:spacing w:val="-2"/>
                <w:sz w:val="20"/>
              </w:rPr>
              <w:t>прекрасного</w:t>
            </w:r>
            <w:r>
              <w:rPr>
                <w:sz w:val="20"/>
              </w:rPr>
              <w:tab/>
            </w:r>
            <w:r>
              <w:rPr>
                <w:spacing w:val="-10"/>
                <w:sz w:val="20"/>
              </w:rPr>
              <w:t>и</w:t>
            </w:r>
            <w:r>
              <w:rPr>
                <w:sz w:val="20"/>
              </w:rPr>
              <w:tab/>
            </w:r>
            <w:r>
              <w:rPr>
                <w:spacing w:val="-2"/>
                <w:sz w:val="20"/>
              </w:rPr>
              <w:t>собственной</w:t>
            </w:r>
          </w:p>
          <w:p w14:paraId="7AA73FAE" w14:textId="77777777" w:rsidR="00ED12CF" w:rsidRDefault="00643BAF">
            <w:pPr>
              <w:pStyle w:val="TableParagraph"/>
              <w:spacing w:line="213" w:lineRule="exact"/>
              <w:ind w:left="111"/>
              <w:jc w:val="both"/>
              <w:rPr>
                <w:sz w:val="20"/>
              </w:rPr>
            </w:pPr>
            <w:r>
              <w:rPr>
                <w:spacing w:val="-2"/>
                <w:sz w:val="20"/>
              </w:rPr>
              <w:t>изобразительной</w:t>
            </w:r>
            <w:r>
              <w:rPr>
                <w:spacing w:val="12"/>
                <w:sz w:val="20"/>
              </w:rPr>
              <w:t xml:space="preserve"> </w:t>
            </w:r>
            <w:r>
              <w:rPr>
                <w:spacing w:val="-2"/>
                <w:sz w:val="20"/>
              </w:rPr>
              <w:t>деятельности.</w:t>
            </w:r>
          </w:p>
        </w:tc>
        <w:tc>
          <w:tcPr>
            <w:tcW w:w="3767" w:type="dxa"/>
            <w:vMerge/>
            <w:tcBorders>
              <w:top w:val="nil"/>
            </w:tcBorders>
          </w:tcPr>
          <w:p w14:paraId="7D42F643" w14:textId="77777777" w:rsidR="00ED12CF" w:rsidRDefault="00ED12CF">
            <w:pPr>
              <w:rPr>
                <w:sz w:val="2"/>
                <w:szCs w:val="2"/>
              </w:rPr>
            </w:pPr>
          </w:p>
        </w:tc>
        <w:tc>
          <w:tcPr>
            <w:tcW w:w="3857" w:type="dxa"/>
            <w:gridSpan w:val="2"/>
            <w:vMerge/>
            <w:tcBorders>
              <w:top w:val="nil"/>
            </w:tcBorders>
          </w:tcPr>
          <w:p w14:paraId="0CEE5284" w14:textId="77777777" w:rsidR="00ED12CF" w:rsidRDefault="00ED12CF">
            <w:pPr>
              <w:rPr>
                <w:sz w:val="2"/>
                <w:szCs w:val="2"/>
              </w:rPr>
            </w:pPr>
          </w:p>
        </w:tc>
      </w:tr>
      <w:tr w:rsidR="00ED12CF" w14:paraId="2582D291" w14:textId="77777777">
        <w:trPr>
          <w:trHeight w:val="1152"/>
        </w:trPr>
        <w:tc>
          <w:tcPr>
            <w:tcW w:w="194" w:type="dxa"/>
            <w:vMerge/>
            <w:tcBorders>
              <w:top w:val="nil"/>
              <w:left w:val="nil"/>
              <w:bottom w:val="nil"/>
            </w:tcBorders>
          </w:tcPr>
          <w:p w14:paraId="120D8508" w14:textId="77777777" w:rsidR="00ED12CF" w:rsidRDefault="00ED12CF">
            <w:pPr>
              <w:rPr>
                <w:sz w:val="2"/>
                <w:szCs w:val="2"/>
              </w:rPr>
            </w:pPr>
          </w:p>
        </w:tc>
        <w:tc>
          <w:tcPr>
            <w:tcW w:w="7545" w:type="dxa"/>
            <w:gridSpan w:val="2"/>
          </w:tcPr>
          <w:p w14:paraId="2BB52C98" w14:textId="77777777" w:rsidR="00ED12CF" w:rsidRDefault="00643BAF">
            <w:pPr>
              <w:pStyle w:val="TableParagraph"/>
              <w:ind w:left="108" w:right="97"/>
              <w:jc w:val="both"/>
              <w:rPr>
                <w:sz w:val="20"/>
              </w:rPr>
            </w:pPr>
            <w:r>
              <w:rPr>
                <w:sz w:val="20"/>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4" w:type="dxa"/>
            <w:gridSpan w:val="3"/>
            <w:vMerge w:val="restart"/>
          </w:tcPr>
          <w:p w14:paraId="607C8EE5" w14:textId="77777777" w:rsidR="00ED12CF" w:rsidRDefault="00643BAF">
            <w:pPr>
              <w:pStyle w:val="TableParagraph"/>
              <w:ind w:left="112"/>
              <w:rPr>
                <w:sz w:val="20"/>
              </w:rPr>
            </w:pPr>
            <w:r>
              <w:rPr>
                <w:sz w:val="20"/>
              </w:rPr>
              <w:t>Формировать у</w:t>
            </w:r>
            <w:r>
              <w:rPr>
                <w:spacing w:val="-2"/>
                <w:sz w:val="20"/>
              </w:rPr>
              <w:t xml:space="preserve"> </w:t>
            </w:r>
            <w:r>
              <w:rPr>
                <w:sz w:val="20"/>
              </w:rPr>
              <w:t>детей эстетическое отношение к предметам и явлениям окружающего мира, произведениям искусства, к художественно-творческой деятельности.</w:t>
            </w:r>
          </w:p>
        </w:tc>
      </w:tr>
      <w:tr w:rsidR="00ED12CF" w14:paraId="4FC2FA93" w14:textId="77777777">
        <w:trPr>
          <w:trHeight w:val="851"/>
        </w:trPr>
        <w:tc>
          <w:tcPr>
            <w:tcW w:w="194" w:type="dxa"/>
            <w:vMerge/>
            <w:tcBorders>
              <w:top w:val="nil"/>
              <w:left w:val="nil"/>
              <w:bottom w:val="nil"/>
            </w:tcBorders>
          </w:tcPr>
          <w:p w14:paraId="26D4C351" w14:textId="77777777" w:rsidR="00ED12CF" w:rsidRDefault="00ED12CF">
            <w:pPr>
              <w:rPr>
                <w:sz w:val="2"/>
                <w:szCs w:val="2"/>
              </w:rPr>
            </w:pPr>
          </w:p>
        </w:tc>
        <w:tc>
          <w:tcPr>
            <w:tcW w:w="7545" w:type="dxa"/>
            <w:gridSpan w:val="2"/>
          </w:tcPr>
          <w:p w14:paraId="4B55CE92" w14:textId="77777777" w:rsidR="00ED12CF" w:rsidRDefault="00643BAF">
            <w:pPr>
              <w:pStyle w:val="TableParagraph"/>
              <w:ind w:left="108" w:right="101"/>
              <w:jc w:val="both"/>
              <w:rPr>
                <w:sz w:val="20"/>
              </w:rPr>
            </w:pPr>
            <w:r>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4" w:type="dxa"/>
            <w:gridSpan w:val="3"/>
            <w:vMerge/>
            <w:tcBorders>
              <w:top w:val="nil"/>
            </w:tcBorders>
          </w:tcPr>
          <w:p w14:paraId="35E29034" w14:textId="77777777" w:rsidR="00ED12CF" w:rsidRDefault="00ED12CF">
            <w:pPr>
              <w:rPr>
                <w:sz w:val="2"/>
                <w:szCs w:val="2"/>
              </w:rPr>
            </w:pPr>
          </w:p>
        </w:tc>
      </w:tr>
    </w:tbl>
    <w:p w14:paraId="0613B186" w14:textId="77777777" w:rsidR="00ED12CF" w:rsidRDefault="00ED12CF">
      <w:pPr>
        <w:rPr>
          <w:sz w:val="2"/>
          <w:szCs w:val="2"/>
        </w:rPr>
        <w:sectPr w:rsidR="00ED12CF">
          <w:pgSz w:w="16840" w:h="11910" w:orient="landscape"/>
          <w:pgMar w:top="820" w:right="425" w:bottom="280" w:left="566" w:header="720" w:footer="720" w:gutter="0"/>
          <w:cols w:space="720"/>
        </w:sectPr>
      </w:pPr>
    </w:p>
    <w:p w14:paraId="3C8E062C" w14:textId="77777777" w:rsidR="00ED12CF" w:rsidRDefault="00643BAF">
      <w:pPr>
        <w:spacing w:before="75" w:line="252" w:lineRule="auto"/>
        <w:ind w:left="374" w:right="7093"/>
        <w:rPr>
          <w:b/>
          <w:sz w:val="20"/>
        </w:rPr>
      </w:pPr>
      <w:r>
        <w:rPr>
          <w:b/>
          <w:sz w:val="20"/>
        </w:rPr>
        <w:lastRenderedPageBreak/>
        <w:t>Образовательная</w:t>
      </w:r>
      <w:r>
        <w:rPr>
          <w:b/>
          <w:spacing w:val="-13"/>
          <w:sz w:val="20"/>
        </w:rPr>
        <w:t xml:space="preserve"> </w:t>
      </w:r>
      <w:r>
        <w:rPr>
          <w:b/>
          <w:sz w:val="20"/>
        </w:rPr>
        <w:t>область</w:t>
      </w:r>
      <w:r>
        <w:rPr>
          <w:b/>
          <w:spacing w:val="-12"/>
          <w:sz w:val="20"/>
        </w:rPr>
        <w:t xml:space="preserve"> </w:t>
      </w:r>
      <w:r>
        <w:rPr>
          <w:b/>
          <w:sz w:val="20"/>
        </w:rPr>
        <w:t>ХУДОЖЕСТВЕННО-ЭСТЕТИЧЕСКОЕ</w:t>
      </w:r>
      <w:r>
        <w:rPr>
          <w:b/>
          <w:spacing w:val="-13"/>
          <w:sz w:val="20"/>
        </w:rPr>
        <w:t xml:space="preserve"> </w:t>
      </w:r>
      <w:r>
        <w:rPr>
          <w:b/>
          <w:sz w:val="20"/>
        </w:rPr>
        <w:t>РАЗВИТИЕ ОСНОВНЫЕ ЗАДАЧИраздела «Приобщение к искусству»</w:t>
      </w:r>
    </w:p>
    <w:p w14:paraId="2F8F8B12" w14:textId="77777777" w:rsidR="00ED12CF" w:rsidRDefault="00ED12CF">
      <w:pPr>
        <w:spacing w:line="252" w:lineRule="auto"/>
        <w:rPr>
          <w:b/>
          <w:sz w:val="20"/>
        </w:rPr>
        <w:sectPr w:rsidR="00ED12CF">
          <w:pgSz w:w="16840" w:h="11910" w:orient="landscape"/>
          <w:pgMar w:top="780" w:right="425" w:bottom="280" w:left="566" w:header="720" w:footer="720" w:gutter="0"/>
          <w:cols w:space="720"/>
        </w:sectPr>
      </w:pPr>
    </w:p>
    <w:p w14:paraId="30D6F726" w14:textId="77777777" w:rsidR="00ED12CF" w:rsidRDefault="00643BAF">
      <w:pPr>
        <w:tabs>
          <w:tab w:val="left" w:pos="2046"/>
          <w:tab w:val="left" w:pos="3111"/>
        </w:tabs>
        <w:ind w:left="566"/>
        <w:jc w:val="both"/>
        <w:rPr>
          <w:sz w:val="20"/>
        </w:rPr>
      </w:pPr>
      <w:r>
        <w:rPr>
          <w:sz w:val="20"/>
        </w:rPr>
        <w:lastRenderedPageBreak/>
        <w:t xml:space="preserve">Формировать умение у детей в </w:t>
      </w:r>
      <w:r>
        <w:rPr>
          <w:spacing w:val="-2"/>
          <w:sz w:val="20"/>
        </w:rPr>
        <w:t>рисовании,</w:t>
      </w:r>
      <w:r>
        <w:rPr>
          <w:sz w:val="20"/>
        </w:rPr>
        <w:tab/>
      </w:r>
      <w:r>
        <w:rPr>
          <w:spacing w:val="-2"/>
          <w:sz w:val="20"/>
        </w:rPr>
        <w:t>лепке,</w:t>
      </w:r>
      <w:r>
        <w:rPr>
          <w:sz w:val="20"/>
        </w:rPr>
        <w:tab/>
      </w:r>
      <w:r>
        <w:rPr>
          <w:spacing w:val="-2"/>
          <w:sz w:val="20"/>
        </w:rPr>
        <w:t xml:space="preserve">аппликации </w:t>
      </w:r>
      <w:r>
        <w:rPr>
          <w:sz w:val="20"/>
        </w:rPr>
        <w:t>изображать простые предметы и</w:t>
      </w:r>
      <w:r>
        <w:rPr>
          <w:spacing w:val="40"/>
          <w:sz w:val="20"/>
        </w:rPr>
        <w:t xml:space="preserve"> </w:t>
      </w:r>
      <w:r>
        <w:rPr>
          <w:sz w:val="20"/>
        </w:rPr>
        <w:t xml:space="preserve">явления, передавая их образную </w:t>
      </w:r>
      <w:r>
        <w:rPr>
          <w:spacing w:val="-2"/>
          <w:sz w:val="20"/>
        </w:rPr>
        <w:t>выразительность.</w:t>
      </w:r>
    </w:p>
    <w:p w14:paraId="41D43CD4" w14:textId="77777777" w:rsidR="00ED12CF" w:rsidRDefault="00643BAF">
      <w:pPr>
        <w:ind w:left="178"/>
        <w:jc w:val="both"/>
        <w:rPr>
          <w:sz w:val="20"/>
        </w:rPr>
      </w:pPr>
      <w:r>
        <w:br w:type="column"/>
      </w:r>
      <w:r>
        <w:rPr>
          <w:sz w:val="20"/>
        </w:rPr>
        <w:lastRenderedPageBreak/>
        <w:t>Формировать у детей умение выделять и использовать средства выразительности</w:t>
      </w:r>
      <w:r>
        <w:rPr>
          <w:spacing w:val="40"/>
          <w:sz w:val="20"/>
        </w:rPr>
        <w:t xml:space="preserve"> </w:t>
      </w:r>
      <w:r>
        <w:rPr>
          <w:sz w:val="20"/>
        </w:rPr>
        <w:t>в рисовании, лепке, аппликации;</w:t>
      </w:r>
    </w:p>
    <w:p w14:paraId="062E6A8F" w14:textId="77777777" w:rsidR="00ED12CF" w:rsidRDefault="00ED12CF">
      <w:pPr>
        <w:pStyle w:val="a3"/>
        <w:spacing w:before="122"/>
        <w:rPr>
          <w:sz w:val="20"/>
        </w:rPr>
      </w:pPr>
    </w:p>
    <w:p w14:paraId="3DBAA5C0" w14:textId="77777777" w:rsidR="00ED12CF" w:rsidRDefault="00643BAF">
      <w:pPr>
        <w:ind w:left="178"/>
        <w:jc w:val="both"/>
        <w:rPr>
          <w:sz w:val="20"/>
        </w:rPr>
      </w:pPr>
      <w:r>
        <w:rPr>
          <w:sz w:val="20"/>
        </w:rPr>
        <w:t>Развивать художественно-творческие способности у детей в различных видах изобразительной деятельности.</w:t>
      </w:r>
    </w:p>
    <w:p w14:paraId="3C757A43" w14:textId="77777777" w:rsidR="00ED12CF" w:rsidRDefault="00643BAF">
      <w:pPr>
        <w:ind w:left="179"/>
        <w:jc w:val="both"/>
        <w:rPr>
          <w:sz w:val="20"/>
        </w:rPr>
      </w:pPr>
      <w:r>
        <w:br w:type="column"/>
      </w:r>
      <w:r>
        <w:rPr>
          <w:sz w:val="20"/>
        </w:rPr>
        <w:lastRenderedPageBreak/>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1E02912" w14:textId="77777777" w:rsidR="00ED12CF" w:rsidRDefault="00643BAF">
      <w:pPr>
        <w:ind w:left="177" w:right="324"/>
        <w:jc w:val="both"/>
        <w:rPr>
          <w:sz w:val="20"/>
        </w:rPr>
      </w:pPr>
      <w:r>
        <w:br w:type="column"/>
      </w:r>
      <w:r>
        <w:rPr>
          <w:sz w:val="20"/>
        </w:rPr>
        <w:lastRenderedPageBreak/>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w:t>
      </w:r>
      <w:r>
        <w:rPr>
          <w:spacing w:val="-2"/>
          <w:sz w:val="20"/>
        </w:rPr>
        <w:t>средства.</w:t>
      </w:r>
    </w:p>
    <w:p w14:paraId="0F944B05" w14:textId="77777777" w:rsidR="00ED12CF" w:rsidRDefault="00ED12CF">
      <w:pPr>
        <w:jc w:val="both"/>
        <w:rPr>
          <w:sz w:val="20"/>
        </w:rPr>
        <w:sectPr w:rsidR="00ED12CF">
          <w:type w:val="continuous"/>
          <w:pgSz w:w="16840" w:h="11910" w:orient="landscape"/>
          <w:pgMar w:top="1220" w:right="425" w:bottom="280" w:left="566" w:header="720" w:footer="720" w:gutter="0"/>
          <w:cols w:num="4" w:space="720" w:equalWidth="0">
            <w:col w:w="4127" w:space="40"/>
            <w:col w:w="3730" w:space="39"/>
            <w:col w:w="3728" w:space="40"/>
            <w:col w:w="4145"/>
          </w:cols>
        </w:sectPr>
      </w:pPr>
    </w:p>
    <w:p w14:paraId="470EAA21" w14:textId="77777777" w:rsidR="00ED12CF" w:rsidRDefault="00ED12CF">
      <w:pPr>
        <w:pStyle w:val="a3"/>
        <w:spacing w:before="38"/>
        <w:rPr>
          <w:sz w:val="20"/>
        </w:rPr>
      </w:pPr>
    </w:p>
    <w:p w14:paraId="18A17E05" w14:textId="77777777" w:rsidR="00ED12CF" w:rsidRDefault="00ED12CF">
      <w:pPr>
        <w:pStyle w:val="a3"/>
        <w:rPr>
          <w:sz w:val="20"/>
        </w:rPr>
        <w:sectPr w:rsidR="00ED12CF">
          <w:type w:val="continuous"/>
          <w:pgSz w:w="16840" w:h="11910" w:orient="landscape"/>
          <w:pgMar w:top="1220" w:right="425" w:bottom="280" w:left="566" w:header="720" w:footer="720" w:gutter="0"/>
          <w:cols w:space="720"/>
        </w:sectPr>
      </w:pPr>
    </w:p>
    <w:p w14:paraId="066C4AFB" w14:textId="77777777" w:rsidR="00ED12CF" w:rsidRDefault="00643BAF">
      <w:pPr>
        <w:tabs>
          <w:tab w:val="left" w:pos="2005"/>
          <w:tab w:val="left" w:pos="3440"/>
          <w:tab w:val="left" w:pos="4061"/>
        </w:tabs>
        <w:spacing w:before="91"/>
        <w:ind w:left="566"/>
        <w:jc w:val="both"/>
        <w:rPr>
          <w:sz w:val="20"/>
        </w:rPr>
      </w:pPr>
      <w:r>
        <w:rPr>
          <w:sz w:val="20"/>
        </w:rPr>
        <w:lastRenderedPageBreak/>
        <w:t xml:space="preserve">Формировать умение у детей </w:t>
      </w:r>
      <w:r>
        <w:rPr>
          <w:b/>
          <w:sz w:val="20"/>
        </w:rPr>
        <w:t xml:space="preserve">видеть цельный художественный образ в </w:t>
      </w:r>
      <w:r>
        <w:rPr>
          <w:b/>
          <w:spacing w:val="-2"/>
          <w:sz w:val="20"/>
        </w:rPr>
        <w:t>единстве</w:t>
      </w:r>
      <w:r>
        <w:rPr>
          <w:b/>
          <w:sz w:val="20"/>
        </w:rPr>
        <w:tab/>
      </w:r>
      <w:r>
        <w:rPr>
          <w:b/>
          <w:spacing w:val="-2"/>
          <w:sz w:val="20"/>
        </w:rPr>
        <w:t>изобразительно</w:t>
      </w:r>
      <w:r>
        <w:rPr>
          <w:b/>
          <w:sz w:val="20"/>
        </w:rPr>
        <w:tab/>
      </w:r>
      <w:r>
        <w:rPr>
          <w:b/>
          <w:sz w:val="20"/>
        </w:rPr>
        <w:tab/>
      </w:r>
      <w:r>
        <w:rPr>
          <w:b/>
          <w:spacing w:val="-10"/>
          <w:sz w:val="20"/>
        </w:rPr>
        <w:t>-</w:t>
      </w:r>
      <w:r>
        <w:rPr>
          <w:b/>
          <w:spacing w:val="-2"/>
          <w:sz w:val="20"/>
        </w:rPr>
        <w:t xml:space="preserve"> выразительных</w:t>
      </w:r>
      <w:r>
        <w:rPr>
          <w:b/>
          <w:sz w:val="20"/>
        </w:rPr>
        <w:tab/>
      </w:r>
      <w:r>
        <w:rPr>
          <w:b/>
          <w:sz w:val="20"/>
        </w:rPr>
        <w:tab/>
      </w:r>
      <w:r>
        <w:rPr>
          <w:b/>
          <w:spacing w:val="-2"/>
          <w:sz w:val="20"/>
        </w:rPr>
        <w:t xml:space="preserve">средств </w:t>
      </w:r>
      <w:r>
        <w:rPr>
          <w:b/>
          <w:sz w:val="20"/>
        </w:rPr>
        <w:t xml:space="preserve">колористической, композиционной и смысловой </w:t>
      </w:r>
      <w:r>
        <w:rPr>
          <w:sz w:val="20"/>
        </w:rPr>
        <w:t>трактовки.</w:t>
      </w:r>
    </w:p>
    <w:p w14:paraId="03852567" w14:textId="77777777" w:rsidR="00ED12CF" w:rsidRDefault="00643BAF">
      <w:pPr>
        <w:spacing w:before="91"/>
        <w:ind w:left="176"/>
        <w:jc w:val="both"/>
        <w:rPr>
          <w:sz w:val="20"/>
        </w:rPr>
      </w:pPr>
      <w:r>
        <w:br w:type="column"/>
      </w:r>
      <w:r>
        <w:rPr>
          <w:sz w:val="20"/>
        </w:rPr>
        <w:lastRenderedPageBreak/>
        <w:t xml:space="preserve">Развивать умение рассматривать </w:t>
      </w:r>
      <w:r>
        <w:rPr>
          <w:spacing w:val="-2"/>
          <w:sz w:val="20"/>
        </w:rPr>
        <w:t>предметы,</w:t>
      </w:r>
    </w:p>
    <w:p w14:paraId="25F885F5" w14:textId="77777777" w:rsidR="00ED12CF" w:rsidRDefault="00643BAF">
      <w:pPr>
        <w:spacing w:before="1"/>
        <w:ind w:left="176"/>
        <w:jc w:val="both"/>
        <w:rPr>
          <w:sz w:val="20"/>
        </w:rPr>
      </w:pPr>
      <w:r>
        <w:rPr>
          <w:sz w:val="20"/>
        </w:rPr>
        <w:t>называть форму: круглая, овальная, квадратная,</w:t>
      </w:r>
      <w:r>
        <w:rPr>
          <w:spacing w:val="-8"/>
          <w:sz w:val="20"/>
        </w:rPr>
        <w:t xml:space="preserve"> </w:t>
      </w:r>
      <w:r>
        <w:rPr>
          <w:sz w:val="20"/>
        </w:rPr>
        <w:t>прямоугольная,</w:t>
      </w:r>
      <w:r>
        <w:rPr>
          <w:spacing w:val="-8"/>
          <w:sz w:val="20"/>
        </w:rPr>
        <w:t xml:space="preserve"> </w:t>
      </w:r>
      <w:r>
        <w:rPr>
          <w:sz w:val="20"/>
        </w:rPr>
        <w:t>треугольная; цвет</w:t>
      </w:r>
      <w:r>
        <w:rPr>
          <w:spacing w:val="-8"/>
          <w:sz w:val="20"/>
        </w:rPr>
        <w:t xml:space="preserve"> </w:t>
      </w:r>
      <w:r>
        <w:rPr>
          <w:sz w:val="20"/>
        </w:rPr>
        <w:t>(разнообразные</w:t>
      </w:r>
      <w:r>
        <w:rPr>
          <w:spacing w:val="-7"/>
          <w:sz w:val="20"/>
        </w:rPr>
        <w:t xml:space="preserve"> </w:t>
      </w:r>
      <w:r>
        <w:rPr>
          <w:sz w:val="20"/>
        </w:rPr>
        <w:t>цвета</w:t>
      </w:r>
      <w:r>
        <w:rPr>
          <w:spacing w:val="-4"/>
          <w:sz w:val="20"/>
        </w:rPr>
        <w:t xml:space="preserve"> </w:t>
      </w:r>
      <w:r>
        <w:rPr>
          <w:sz w:val="20"/>
        </w:rPr>
        <w:t>и</w:t>
      </w:r>
      <w:r>
        <w:rPr>
          <w:spacing w:val="-6"/>
          <w:sz w:val="20"/>
        </w:rPr>
        <w:t xml:space="preserve"> </w:t>
      </w:r>
      <w:r>
        <w:rPr>
          <w:sz w:val="20"/>
        </w:rPr>
        <w:t>их</w:t>
      </w:r>
      <w:r>
        <w:rPr>
          <w:spacing w:val="-8"/>
          <w:sz w:val="20"/>
        </w:rPr>
        <w:t xml:space="preserve"> </w:t>
      </w:r>
      <w:r>
        <w:rPr>
          <w:sz w:val="20"/>
        </w:rPr>
        <w:t xml:space="preserve">оттенки), величину (предмета в целом и его </w:t>
      </w:r>
      <w:r>
        <w:rPr>
          <w:spacing w:val="-2"/>
          <w:sz w:val="20"/>
        </w:rPr>
        <w:t>частей).</w:t>
      </w:r>
    </w:p>
    <w:p w14:paraId="4A37E1EB" w14:textId="77777777" w:rsidR="00ED12CF" w:rsidRDefault="00643BAF">
      <w:pPr>
        <w:spacing w:before="91"/>
        <w:ind w:left="181"/>
        <w:jc w:val="both"/>
        <w:rPr>
          <w:sz w:val="20"/>
        </w:rPr>
      </w:pPr>
      <w:r>
        <w:br w:type="column"/>
      </w:r>
      <w:r>
        <w:rPr>
          <w:sz w:val="20"/>
        </w:rPr>
        <w:lastRenderedPageBreak/>
        <w:t>В процессе восприятия предметов и явлений развивать у детей</w:t>
      </w:r>
      <w:r>
        <w:rPr>
          <w:spacing w:val="40"/>
          <w:sz w:val="20"/>
        </w:rPr>
        <w:t xml:space="preserve"> </w:t>
      </w:r>
      <w:r>
        <w:rPr>
          <w:sz w:val="20"/>
        </w:rPr>
        <w:t>мыслительные операции: анализ, сравнение,</w:t>
      </w:r>
      <w:r>
        <w:rPr>
          <w:spacing w:val="-2"/>
          <w:sz w:val="20"/>
        </w:rPr>
        <w:t xml:space="preserve"> </w:t>
      </w:r>
      <w:r>
        <w:rPr>
          <w:sz w:val="20"/>
        </w:rPr>
        <w:t>уподобление</w:t>
      </w:r>
      <w:r>
        <w:rPr>
          <w:spacing w:val="-5"/>
          <w:sz w:val="20"/>
        </w:rPr>
        <w:t xml:space="preserve"> </w:t>
      </w:r>
      <w:r>
        <w:rPr>
          <w:sz w:val="20"/>
        </w:rPr>
        <w:t>(на</w:t>
      </w:r>
      <w:r>
        <w:rPr>
          <w:spacing w:val="-5"/>
          <w:sz w:val="20"/>
        </w:rPr>
        <w:t xml:space="preserve"> </w:t>
      </w:r>
      <w:r>
        <w:rPr>
          <w:sz w:val="20"/>
        </w:rPr>
        <w:t>что</w:t>
      </w:r>
      <w:r>
        <w:rPr>
          <w:spacing w:val="-4"/>
          <w:sz w:val="20"/>
        </w:rPr>
        <w:t xml:space="preserve"> </w:t>
      </w:r>
      <w:r>
        <w:rPr>
          <w:sz w:val="20"/>
        </w:rPr>
        <w:t>похоже), установление сходства и различия предметов и их частей, выделение общего и единичного, характерных признаков, обобщение</w:t>
      </w:r>
    </w:p>
    <w:p w14:paraId="5CE2CD03" w14:textId="77777777" w:rsidR="00ED12CF" w:rsidRDefault="00643BAF">
      <w:pPr>
        <w:spacing w:before="11"/>
        <w:ind w:left="181" w:right="1"/>
        <w:jc w:val="both"/>
        <w:rPr>
          <w:sz w:val="20"/>
        </w:rPr>
      </w:pPr>
      <w:r>
        <w:rPr>
          <w:sz w:val="20"/>
        </w:rPr>
        <w:t xml:space="preserve">Развивать у детей чувство формы, цвета, </w:t>
      </w:r>
      <w:r>
        <w:rPr>
          <w:spacing w:val="-2"/>
          <w:sz w:val="20"/>
        </w:rPr>
        <w:t>пропорций.</w:t>
      </w:r>
    </w:p>
    <w:p w14:paraId="03DFC15D" w14:textId="77777777" w:rsidR="00ED12CF" w:rsidRDefault="00643BAF">
      <w:pPr>
        <w:spacing w:before="91"/>
        <w:ind w:left="176" w:right="321"/>
        <w:jc w:val="both"/>
        <w:rPr>
          <w:sz w:val="20"/>
        </w:rPr>
      </w:pPr>
      <w:r>
        <w:br w:type="column"/>
      </w:r>
      <w:r>
        <w:rPr>
          <w:sz w:val="20"/>
        </w:rPr>
        <w:lastRenderedPageBreak/>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A09B506" w14:textId="77777777" w:rsidR="00ED12CF" w:rsidRDefault="00ED12CF">
      <w:pPr>
        <w:jc w:val="both"/>
        <w:rPr>
          <w:sz w:val="20"/>
        </w:rPr>
        <w:sectPr w:rsidR="00ED12CF">
          <w:type w:val="continuous"/>
          <w:pgSz w:w="16840" w:h="11910" w:orient="landscape"/>
          <w:pgMar w:top="1220" w:right="425" w:bottom="280" w:left="566" w:header="720" w:footer="720" w:gutter="0"/>
          <w:cols w:num="4" w:space="720" w:equalWidth="0">
            <w:col w:w="4128" w:space="40"/>
            <w:col w:w="3727" w:space="39"/>
            <w:col w:w="3731" w:space="40"/>
            <w:col w:w="4144"/>
          </w:cols>
        </w:sectPr>
      </w:pPr>
    </w:p>
    <w:p w14:paraId="21726F6A" w14:textId="77777777" w:rsidR="00ED12CF" w:rsidRDefault="00ED12CF">
      <w:pPr>
        <w:pStyle w:val="a3"/>
        <w:spacing w:before="10"/>
        <w:rPr>
          <w:sz w:val="14"/>
        </w:rPr>
      </w:pPr>
    </w:p>
    <w:p w14:paraId="3E28ECE1" w14:textId="77777777" w:rsidR="00ED12CF" w:rsidRDefault="00ED12CF">
      <w:pPr>
        <w:pStyle w:val="a3"/>
        <w:rPr>
          <w:sz w:val="14"/>
        </w:rPr>
        <w:sectPr w:rsidR="00ED12CF">
          <w:type w:val="continuous"/>
          <w:pgSz w:w="16840" w:h="11910" w:orient="landscape"/>
          <w:pgMar w:top="1220" w:right="425" w:bottom="280" w:left="566" w:header="720" w:footer="720" w:gutter="0"/>
          <w:cols w:space="720"/>
        </w:sectPr>
      </w:pPr>
    </w:p>
    <w:p w14:paraId="4314567E" w14:textId="77777777" w:rsidR="00ED12CF" w:rsidRDefault="00643BAF">
      <w:pPr>
        <w:spacing w:before="91"/>
        <w:ind w:left="566" w:right="1"/>
        <w:jc w:val="both"/>
        <w:rPr>
          <w:sz w:val="20"/>
        </w:rPr>
      </w:pPr>
      <w:r>
        <w:rPr>
          <w:sz w:val="20"/>
        </w:rPr>
        <w:lastRenderedPageBreak/>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E47090B" w14:textId="77777777" w:rsidR="00ED12CF" w:rsidRDefault="00ED12CF">
      <w:pPr>
        <w:pStyle w:val="a3"/>
        <w:rPr>
          <w:sz w:val="20"/>
        </w:rPr>
      </w:pPr>
    </w:p>
    <w:p w14:paraId="0632F312" w14:textId="77777777" w:rsidR="00ED12CF" w:rsidRDefault="00ED12CF">
      <w:pPr>
        <w:pStyle w:val="a3"/>
        <w:spacing w:before="140"/>
        <w:rPr>
          <w:sz w:val="20"/>
        </w:rPr>
      </w:pPr>
    </w:p>
    <w:p w14:paraId="6BA3A79E" w14:textId="77777777" w:rsidR="00ED12CF" w:rsidRDefault="00643BAF">
      <w:pPr>
        <w:spacing w:before="1"/>
        <w:ind w:left="566"/>
        <w:jc w:val="both"/>
        <w:rPr>
          <w:sz w:val="20"/>
        </w:rPr>
      </w:pPr>
      <w:r>
        <w:rPr>
          <w:sz w:val="20"/>
        </w:rPr>
        <w:t xml:space="preserve">Находить связь между предметами и явлениями окружающего мира и их изображениями (в рисунке, лепке, </w:t>
      </w:r>
      <w:r>
        <w:rPr>
          <w:spacing w:val="-2"/>
          <w:sz w:val="20"/>
        </w:rPr>
        <w:t>аппликации).</w:t>
      </w:r>
    </w:p>
    <w:p w14:paraId="00624D71" w14:textId="77777777" w:rsidR="00ED12CF" w:rsidRDefault="00643BAF">
      <w:pPr>
        <w:spacing w:before="91"/>
        <w:ind w:left="177" w:right="1"/>
        <w:jc w:val="both"/>
        <w:rPr>
          <w:sz w:val="20"/>
        </w:rPr>
      </w:pPr>
      <w:r>
        <w:br w:type="column"/>
      </w:r>
      <w:r>
        <w:rPr>
          <w:sz w:val="20"/>
        </w:rPr>
        <w:lastRenderedPageBreak/>
        <w:t>Продолжать формировать у детей</w:t>
      </w:r>
      <w:r>
        <w:rPr>
          <w:spacing w:val="40"/>
          <w:sz w:val="20"/>
        </w:rPr>
        <w:t xml:space="preserve"> </w:t>
      </w:r>
      <w:r>
        <w:rPr>
          <w:sz w:val="20"/>
        </w:rPr>
        <w:t>умение рассматривать и обследовать предметы, в том числе с помощью рук.</w:t>
      </w:r>
    </w:p>
    <w:p w14:paraId="56419109" w14:textId="77777777" w:rsidR="00ED12CF" w:rsidRDefault="00ED12CF">
      <w:pPr>
        <w:pStyle w:val="a3"/>
        <w:rPr>
          <w:sz w:val="20"/>
        </w:rPr>
      </w:pPr>
    </w:p>
    <w:p w14:paraId="2C65EDD3" w14:textId="77777777" w:rsidR="00ED12CF" w:rsidRDefault="00ED12CF">
      <w:pPr>
        <w:pStyle w:val="a3"/>
        <w:rPr>
          <w:sz w:val="20"/>
        </w:rPr>
      </w:pPr>
    </w:p>
    <w:p w14:paraId="5D617A90" w14:textId="77777777" w:rsidR="00ED12CF" w:rsidRDefault="00ED12CF">
      <w:pPr>
        <w:pStyle w:val="a3"/>
        <w:rPr>
          <w:sz w:val="20"/>
        </w:rPr>
      </w:pPr>
    </w:p>
    <w:p w14:paraId="7FA7C804" w14:textId="77777777" w:rsidR="00ED12CF" w:rsidRDefault="00ED12CF">
      <w:pPr>
        <w:pStyle w:val="a3"/>
        <w:spacing w:before="140"/>
        <w:rPr>
          <w:sz w:val="20"/>
        </w:rPr>
      </w:pPr>
    </w:p>
    <w:p w14:paraId="62B13C42" w14:textId="77777777" w:rsidR="00ED12CF" w:rsidRDefault="00643BAF">
      <w:pPr>
        <w:tabs>
          <w:tab w:val="left" w:pos="2187"/>
          <w:tab w:val="left" w:pos="3341"/>
        </w:tabs>
        <w:spacing w:before="1"/>
        <w:ind w:left="177"/>
        <w:jc w:val="both"/>
        <w:rPr>
          <w:sz w:val="20"/>
        </w:rPr>
      </w:pPr>
      <w:r>
        <w:rPr>
          <w:sz w:val="20"/>
        </w:rPr>
        <w:t xml:space="preserve">Поощрять детей воплощать в </w:t>
      </w:r>
      <w:r>
        <w:rPr>
          <w:spacing w:val="-2"/>
          <w:sz w:val="20"/>
        </w:rPr>
        <w:t>художественной</w:t>
      </w:r>
      <w:r>
        <w:rPr>
          <w:sz w:val="20"/>
        </w:rPr>
        <w:tab/>
      </w:r>
      <w:r>
        <w:rPr>
          <w:spacing w:val="-4"/>
          <w:sz w:val="20"/>
        </w:rPr>
        <w:t>форме</w:t>
      </w:r>
      <w:r>
        <w:rPr>
          <w:sz w:val="20"/>
        </w:rPr>
        <w:tab/>
      </w:r>
      <w:r>
        <w:rPr>
          <w:spacing w:val="-4"/>
          <w:sz w:val="20"/>
        </w:rPr>
        <w:t xml:space="preserve">свои </w:t>
      </w:r>
      <w:r>
        <w:rPr>
          <w:sz w:val="20"/>
        </w:rPr>
        <w:t xml:space="preserve">представления, переживания, чувства, </w:t>
      </w:r>
      <w:r>
        <w:rPr>
          <w:spacing w:val="-2"/>
          <w:sz w:val="20"/>
        </w:rPr>
        <w:t>мысли.</w:t>
      </w:r>
    </w:p>
    <w:p w14:paraId="4461A517" w14:textId="77777777" w:rsidR="00ED12CF" w:rsidRDefault="00643BAF">
      <w:pPr>
        <w:spacing w:before="91"/>
        <w:ind w:left="177"/>
        <w:rPr>
          <w:sz w:val="20"/>
        </w:rPr>
      </w:pPr>
      <w:r>
        <w:br w:type="column"/>
      </w:r>
      <w:r>
        <w:rPr>
          <w:sz w:val="20"/>
        </w:rPr>
        <w:lastRenderedPageBreak/>
        <w:t>Закреплять</w:t>
      </w:r>
      <w:r>
        <w:rPr>
          <w:spacing w:val="26"/>
          <w:sz w:val="20"/>
        </w:rPr>
        <w:t xml:space="preserve"> </w:t>
      </w:r>
      <w:r>
        <w:rPr>
          <w:sz w:val="20"/>
        </w:rPr>
        <w:t>у</w:t>
      </w:r>
      <w:r>
        <w:rPr>
          <w:spacing w:val="22"/>
          <w:sz w:val="20"/>
        </w:rPr>
        <w:t xml:space="preserve"> </w:t>
      </w:r>
      <w:r>
        <w:rPr>
          <w:sz w:val="20"/>
        </w:rPr>
        <w:t>детей</w:t>
      </w:r>
      <w:r>
        <w:rPr>
          <w:spacing w:val="25"/>
          <w:sz w:val="20"/>
        </w:rPr>
        <w:t xml:space="preserve"> </w:t>
      </w:r>
      <w:r>
        <w:rPr>
          <w:sz w:val="20"/>
        </w:rPr>
        <w:t>знания</w:t>
      </w:r>
      <w:r>
        <w:rPr>
          <w:spacing w:val="25"/>
          <w:sz w:val="20"/>
        </w:rPr>
        <w:t xml:space="preserve"> </w:t>
      </w:r>
      <w:r>
        <w:rPr>
          <w:sz w:val="20"/>
        </w:rPr>
        <w:t>об</w:t>
      </w:r>
      <w:r>
        <w:rPr>
          <w:spacing w:val="22"/>
          <w:sz w:val="20"/>
        </w:rPr>
        <w:t xml:space="preserve"> </w:t>
      </w:r>
      <w:r>
        <w:rPr>
          <w:sz w:val="20"/>
        </w:rPr>
        <w:t>основных формах предметов и объектов природы.</w:t>
      </w:r>
    </w:p>
    <w:p w14:paraId="71073985" w14:textId="77777777" w:rsidR="00ED12CF" w:rsidRDefault="00ED12CF">
      <w:pPr>
        <w:pStyle w:val="a3"/>
        <w:rPr>
          <w:sz w:val="20"/>
        </w:rPr>
      </w:pPr>
    </w:p>
    <w:p w14:paraId="3D369F2C" w14:textId="77777777" w:rsidR="00ED12CF" w:rsidRDefault="00ED12CF">
      <w:pPr>
        <w:pStyle w:val="a3"/>
        <w:spacing w:before="132"/>
        <w:rPr>
          <w:sz w:val="20"/>
        </w:rPr>
      </w:pPr>
    </w:p>
    <w:p w14:paraId="73853E90" w14:textId="77777777" w:rsidR="00ED12CF" w:rsidRDefault="00643BAF">
      <w:pPr>
        <w:tabs>
          <w:tab w:val="left" w:pos="1161"/>
          <w:tab w:val="left" w:pos="1444"/>
          <w:tab w:val="left" w:pos="2187"/>
          <w:tab w:val="left" w:pos="2312"/>
          <w:tab w:val="left" w:pos="2741"/>
          <w:tab w:val="left" w:pos="3338"/>
          <w:tab w:val="left" w:pos="3631"/>
        </w:tabs>
        <w:spacing w:line="242" w:lineRule="auto"/>
        <w:ind w:left="177"/>
        <w:rPr>
          <w:sz w:val="20"/>
        </w:rPr>
      </w:pPr>
      <w:r>
        <w:rPr>
          <w:sz w:val="20"/>
        </w:rPr>
        <w:t>Обогащать</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сенсорный</w:t>
      </w:r>
      <w:r>
        <w:rPr>
          <w:spacing w:val="80"/>
          <w:sz w:val="20"/>
        </w:rPr>
        <w:t xml:space="preserve"> </w:t>
      </w:r>
      <w:r>
        <w:rPr>
          <w:sz w:val="20"/>
        </w:rPr>
        <w:t>опыт, развивая</w:t>
      </w:r>
      <w:r>
        <w:rPr>
          <w:spacing w:val="80"/>
          <w:sz w:val="20"/>
        </w:rPr>
        <w:t xml:space="preserve"> </w:t>
      </w:r>
      <w:r>
        <w:rPr>
          <w:sz w:val="20"/>
        </w:rPr>
        <w:t>органы</w:t>
      </w:r>
      <w:r>
        <w:rPr>
          <w:spacing w:val="80"/>
          <w:sz w:val="20"/>
        </w:rPr>
        <w:t xml:space="preserve"> </w:t>
      </w:r>
      <w:r>
        <w:rPr>
          <w:sz w:val="20"/>
        </w:rPr>
        <w:t>восприятия:</w:t>
      </w:r>
      <w:r>
        <w:rPr>
          <w:spacing w:val="80"/>
          <w:sz w:val="20"/>
        </w:rPr>
        <w:t xml:space="preserve"> </w:t>
      </w:r>
      <w:r>
        <w:rPr>
          <w:sz w:val="20"/>
        </w:rPr>
        <w:t>зрение, слух, обоняние, осязание, вкус;</w:t>
      </w:r>
      <w:r>
        <w:rPr>
          <w:spacing w:val="40"/>
          <w:sz w:val="20"/>
        </w:rPr>
        <w:t xml:space="preserve"> </w:t>
      </w:r>
      <w:r>
        <w:rPr>
          <w:spacing w:val="-2"/>
          <w:sz w:val="20"/>
        </w:rPr>
        <w:t>Поощрять</w:t>
      </w:r>
      <w:r>
        <w:rPr>
          <w:sz w:val="20"/>
        </w:rPr>
        <w:tab/>
      </w:r>
      <w:r>
        <w:rPr>
          <w:sz w:val="20"/>
        </w:rPr>
        <w:tab/>
      </w:r>
      <w:r>
        <w:rPr>
          <w:spacing w:val="-4"/>
          <w:sz w:val="20"/>
        </w:rPr>
        <w:t>детей</w:t>
      </w:r>
      <w:r>
        <w:rPr>
          <w:sz w:val="20"/>
        </w:rPr>
        <w:tab/>
      </w:r>
      <w:r>
        <w:rPr>
          <w:sz w:val="20"/>
        </w:rPr>
        <w:tab/>
      </w:r>
      <w:r>
        <w:rPr>
          <w:spacing w:val="-2"/>
          <w:sz w:val="20"/>
        </w:rPr>
        <w:t>воплощать</w:t>
      </w:r>
      <w:r>
        <w:rPr>
          <w:sz w:val="20"/>
        </w:rPr>
        <w:tab/>
      </w:r>
      <w:r>
        <w:rPr>
          <w:sz w:val="20"/>
        </w:rPr>
        <w:tab/>
      </w:r>
      <w:r>
        <w:rPr>
          <w:spacing w:val="-10"/>
          <w:sz w:val="20"/>
        </w:rPr>
        <w:t>в</w:t>
      </w:r>
      <w:r>
        <w:rPr>
          <w:spacing w:val="-2"/>
          <w:sz w:val="20"/>
        </w:rPr>
        <w:t xml:space="preserve"> художественной</w:t>
      </w:r>
      <w:r>
        <w:rPr>
          <w:sz w:val="20"/>
        </w:rPr>
        <w:tab/>
      </w:r>
      <w:r>
        <w:rPr>
          <w:spacing w:val="-4"/>
          <w:sz w:val="20"/>
        </w:rPr>
        <w:t>форме</w:t>
      </w:r>
      <w:r>
        <w:rPr>
          <w:sz w:val="20"/>
        </w:rPr>
        <w:tab/>
      </w:r>
      <w:r>
        <w:rPr>
          <w:sz w:val="20"/>
        </w:rPr>
        <w:tab/>
      </w:r>
      <w:r>
        <w:rPr>
          <w:spacing w:val="-4"/>
          <w:sz w:val="20"/>
        </w:rPr>
        <w:t xml:space="preserve">свои </w:t>
      </w:r>
      <w:r>
        <w:rPr>
          <w:sz w:val="20"/>
        </w:rPr>
        <w:t>представления,</w:t>
      </w:r>
      <w:r>
        <w:rPr>
          <w:spacing w:val="80"/>
          <w:sz w:val="20"/>
        </w:rPr>
        <w:t xml:space="preserve"> </w:t>
      </w:r>
      <w:r>
        <w:rPr>
          <w:sz w:val="20"/>
        </w:rPr>
        <w:t>переживания,</w:t>
      </w:r>
      <w:r>
        <w:rPr>
          <w:spacing w:val="80"/>
          <w:sz w:val="20"/>
        </w:rPr>
        <w:t xml:space="preserve"> </w:t>
      </w:r>
      <w:r>
        <w:rPr>
          <w:sz w:val="20"/>
        </w:rPr>
        <w:t xml:space="preserve">чувства, </w:t>
      </w:r>
      <w:r>
        <w:rPr>
          <w:spacing w:val="-2"/>
          <w:sz w:val="20"/>
        </w:rPr>
        <w:t>мысли;</w:t>
      </w:r>
      <w:r>
        <w:rPr>
          <w:sz w:val="20"/>
        </w:rPr>
        <w:tab/>
      </w:r>
      <w:r>
        <w:rPr>
          <w:spacing w:val="-2"/>
          <w:sz w:val="20"/>
        </w:rPr>
        <w:t>поддерживать</w:t>
      </w:r>
      <w:r>
        <w:rPr>
          <w:sz w:val="20"/>
        </w:rPr>
        <w:tab/>
      </w:r>
      <w:r>
        <w:rPr>
          <w:spacing w:val="-2"/>
          <w:sz w:val="20"/>
        </w:rPr>
        <w:t xml:space="preserve">личностное </w:t>
      </w:r>
      <w:r>
        <w:rPr>
          <w:sz w:val="20"/>
        </w:rPr>
        <w:t>творческое начало.</w:t>
      </w:r>
    </w:p>
    <w:p w14:paraId="59BE0383" w14:textId="77777777" w:rsidR="00ED12CF" w:rsidRDefault="00643BAF">
      <w:pPr>
        <w:spacing w:before="91"/>
        <w:ind w:left="175" w:right="325"/>
        <w:jc w:val="both"/>
        <w:rPr>
          <w:sz w:val="20"/>
        </w:rPr>
      </w:pPr>
      <w:r>
        <w:br w:type="column"/>
      </w:r>
      <w:r>
        <w:rPr>
          <w:sz w:val="20"/>
        </w:rPr>
        <w:lastRenderedPageBreak/>
        <w:t>Обогащать у детей сенсорный опыт, включать в процесс ознакомления с предметами движения рук по предмету.</w:t>
      </w:r>
    </w:p>
    <w:p w14:paraId="69999353" w14:textId="77777777" w:rsidR="00ED12CF" w:rsidRDefault="00ED12CF">
      <w:pPr>
        <w:pStyle w:val="a3"/>
        <w:rPr>
          <w:sz w:val="20"/>
        </w:rPr>
      </w:pPr>
    </w:p>
    <w:p w14:paraId="43B5D615" w14:textId="77777777" w:rsidR="00ED12CF" w:rsidRDefault="00ED12CF">
      <w:pPr>
        <w:pStyle w:val="a3"/>
        <w:rPr>
          <w:sz w:val="20"/>
        </w:rPr>
      </w:pPr>
    </w:p>
    <w:p w14:paraId="31E2B1EE" w14:textId="77777777" w:rsidR="00ED12CF" w:rsidRDefault="00ED12CF">
      <w:pPr>
        <w:pStyle w:val="a3"/>
        <w:rPr>
          <w:sz w:val="20"/>
        </w:rPr>
      </w:pPr>
    </w:p>
    <w:p w14:paraId="60D0CA2E" w14:textId="77777777" w:rsidR="00ED12CF" w:rsidRDefault="00ED12CF">
      <w:pPr>
        <w:pStyle w:val="a3"/>
        <w:spacing w:before="140"/>
        <w:rPr>
          <w:sz w:val="20"/>
        </w:rPr>
      </w:pPr>
    </w:p>
    <w:p w14:paraId="44E934EE" w14:textId="77777777" w:rsidR="00ED12CF" w:rsidRDefault="00643BAF">
      <w:pPr>
        <w:tabs>
          <w:tab w:val="left" w:pos="2931"/>
        </w:tabs>
        <w:spacing w:before="1"/>
        <w:ind w:left="175" w:right="320"/>
        <w:jc w:val="both"/>
        <w:rPr>
          <w:sz w:val="20"/>
        </w:rPr>
      </w:pPr>
      <w:r>
        <w:rPr>
          <w:sz w:val="20"/>
        </w:rPr>
        <w:t xml:space="preserve">Поощрять стремление детей сделать свое </w:t>
      </w:r>
      <w:r>
        <w:rPr>
          <w:spacing w:val="-2"/>
          <w:sz w:val="20"/>
        </w:rPr>
        <w:t>произведение</w:t>
      </w:r>
      <w:r>
        <w:rPr>
          <w:sz w:val="20"/>
        </w:rPr>
        <w:tab/>
      </w:r>
      <w:r>
        <w:rPr>
          <w:spacing w:val="-2"/>
          <w:sz w:val="20"/>
        </w:rPr>
        <w:t xml:space="preserve">красивым, </w:t>
      </w:r>
      <w:r>
        <w:rPr>
          <w:sz w:val="20"/>
        </w:rPr>
        <w:t>содержательным, выразительным.</w:t>
      </w:r>
    </w:p>
    <w:p w14:paraId="41A06FB8" w14:textId="77777777" w:rsidR="00ED12CF" w:rsidRDefault="00ED12CF">
      <w:pPr>
        <w:jc w:val="both"/>
        <w:rPr>
          <w:sz w:val="20"/>
        </w:rPr>
        <w:sectPr w:rsidR="00ED12CF">
          <w:type w:val="continuous"/>
          <w:pgSz w:w="16840" w:h="11910" w:orient="landscape"/>
          <w:pgMar w:top="1220" w:right="425" w:bottom="280" w:left="566" w:header="720" w:footer="720" w:gutter="0"/>
          <w:cols w:num="4" w:space="720" w:equalWidth="0">
            <w:col w:w="4128" w:space="40"/>
            <w:col w:w="3731" w:space="39"/>
            <w:col w:w="3729" w:space="40"/>
            <w:col w:w="4142"/>
          </w:cols>
        </w:sectPr>
      </w:pPr>
    </w:p>
    <w:p w14:paraId="42EAB6D7" w14:textId="77777777" w:rsidR="00ED12CF" w:rsidRDefault="00ED12CF">
      <w:pPr>
        <w:pStyle w:val="a3"/>
        <w:spacing w:before="6"/>
        <w:rPr>
          <w:sz w:val="12"/>
        </w:rPr>
      </w:pPr>
    </w:p>
    <w:p w14:paraId="41753D82" w14:textId="77777777" w:rsidR="00ED12CF" w:rsidRDefault="00ED12CF">
      <w:pPr>
        <w:pStyle w:val="a3"/>
        <w:rPr>
          <w:sz w:val="12"/>
        </w:rPr>
        <w:sectPr w:rsidR="00ED12CF">
          <w:type w:val="continuous"/>
          <w:pgSz w:w="16840" w:h="11910" w:orient="landscape"/>
          <w:pgMar w:top="1220" w:right="425" w:bottom="280" w:left="566" w:header="720" w:footer="720" w:gutter="0"/>
          <w:cols w:space="720"/>
        </w:sectPr>
      </w:pPr>
    </w:p>
    <w:p w14:paraId="49C5712D" w14:textId="77777777" w:rsidR="00ED12CF" w:rsidRDefault="00643BAF">
      <w:pPr>
        <w:spacing w:before="91"/>
        <w:ind w:left="8115"/>
        <w:jc w:val="both"/>
        <w:rPr>
          <w:sz w:val="20"/>
        </w:rPr>
      </w:pPr>
      <w:r>
        <w:rPr>
          <w:noProof/>
          <w:sz w:val="20"/>
          <w:lang w:eastAsia="ru-RU"/>
        </w:rPr>
        <w:lastRenderedPageBreak/>
        <mc:AlternateContent>
          <mc:Choice Requires="wpg">
            <w:drawing>
              <wp:anchor distT="0" distB="0" distL="0" distR="0" simplePos="0" relativeHeight="473547264" behindDoc="1" locked="0" layoutInCell="1" allowOverlap="1" wp14:anchorId="5C9B5F1F" wp14:editId="4F9D198D">
                <wp:simplePos x="0" y="0"/>
                <wp:positionH relativeFrom="page">
                  <wp:posOffset>524255</wp:posOffset>
                </wp:positionH>
                <wp:positionV relativeFrom="page">
                  <wp:posOffset>541020</wp:posOffset>
                </wp:positionV>
                <wp:extent cx="9765665" cy="616013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65665" cy="6160135"/>
                          <a:chOff x="0" y="0"/>
                          <a:chExt cx="9765665" cy="6160135"/>
                        </a:xfrm>
                      </wpg:grpSpPr>
                      <wps:wsp>
                        <wps:cNvPr id="80" name="Graphic 80"/>
                        <wps:cNvSpPr/>
                        <wps:spPr>
                          <a:xfrm>
                            <a:off x="7620" y="6095"/>
                            <a:ext cx="9630410" cy="146685"/>
                          </a:xfrm>
                          <a:custGeom>
                            <a:avLst/>
                            <a:gdLst/>
                            <a:ahLst/>
                            <a:cxnLst/>
                            <a:rect l="l" t="t" r="r" b="b"/>
                            <a:pathLst>
                              <a:path w="9630410" h="146685">
                                <a:moveTo>
                                  <a:pt x="9629902" y="0"/>
                                </a:moveTo>
                                <a:lnTo>
                                  <a:pt x="0" y="0"/>
                                </a:lnTo>
                                <a:lnTo>
                                  <a:pt x="0" y="146303"/>
                                </a:lnTo>
                                <a:lnTo>
                                  <a:pt x="9629902" y="146303"/>
                                </a:lnTo>
                                <a:lnTo>
                                  <a:pt x="9629902" y="0"/>
                                </a:lnTo>
                                <a:close/>
                              </a:path>
                            </a:pathLst>
                          </a:custGeom>
                          <a:solidFill>
                            <a:srgbClr val="EDEBE0"/>
                          </a:solidFill>
                        </wps:spPr>
                        <wps:bodyPr wrap="square" lIns="0" tIns="0" rIns="0" bIns="0" rtlCol="0">
                          <a:prstTxWarp prst="textNoShape">
                            <a:avLst/>
                          </a:prstTxWarp>
                          <a:noAutofit/>
                        </wps:bodyPr>
                      </wps:wsp>
                      <wps:wsp>
                        <wps:cNvPr id="81" name="Graphic 81"/>
                        <wps:cNvSpPr/>
                        <wps:spPr>
                          <a:xfrm>
                            <a:off x="0" y="0"/>
                            <a:ext cx="9642475" cy="152400"/>
                          </a:xfrm>
                          <a:custGeom>
                            <a:avLst/>
                            <a:gdLst/>
                            <a:ahLst/>
                            <a:cxnLst/>
                            <a:rect l="l" t="t" r="r" b="b"/>
                            <a:pathLst>
                              <a:path w="9642475" h="152400">
                                <a:moveTo>
                                  <a:pt x="9642094" y="0"/>
                                </a:moveTo>
                                <a:lnTo>
                                  <a:pt x="9635998" y="0"/>
                                </a:lnTo>
                                <a:lnTo>
                                  <a:pt x="6096" y="0"/>
                                </a:lnTo>
                                <a:lnTo>
                                  <a:pt x="0" y="0"/>
                                </a:lnTo>
                                <a:lnTo>
                                  <a:pt x="0" y="6096"/>
                                </a:lnTo>
                                <a:lnTo>
                                  <a:pt x="0" y="152400"/>
                                </a:lnTo>
                                <a:lnTo>
                                  <a:pt x="6096" y="152400"/>
                                </a:lnTo>
                                <a:lnTo>
                                  <a:pt x="6096" y="6096"/>
                                </a:lnTo>
                                <a:lnTo>
                                  <a:pt x="9635998" y="6096"/>
                                </a:lnTo>
                                <a:lnTo>
                                  <a:pt x="9635998" y="152400"/>
                                </a:lnTo>
                                <a:lnTo>
                                  <a:pt x="9642094" y="152400"/>
                                </a:lnTo>
                                <a:lnTo>
                                  <a:pt x="9642094" y="6096"/>
                                </a:lnTo>
                                <a:lnTo>
                                  <a:pt x="9642094"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7620" y="158445"/>
                            <a:ext cx="9630410" cy="146685"/>
                          </a:xfrm>
                          <a:custGeom>
                            <a:avLst/>
                            <a:gdLst/>
                            <a:ahLst/>
                            <a:cxnLst/>
                            <a:rect l="l" t="t" r="r" b="b"/>
                            <a:pathLst>
                              <a:path w="9630410" h="146685">
                                <a:moveTo>
                                  <a:pt x="9629902" y="0"/>
                                </a:moveTo>
                                <a:lnTo>
                                  <a:pt x="0" y="0"/>
                                </a:lnTo>
                                <a:lnTo>
                                  <a:pt x="0" y="146608"/>
                                </a:lnTo>
                                <a:lnTo>
                                  <a:pt x="9629902" y="146608"/>
                                </a:lnTo>
                                <a:lnTo>
                                  <a:pt x="9629902" y="0"/>
                                </a:lnTo>
                                <a:close/>
                              </a:path>
                            </a:pathLst>
                          </a:custGeom>
                          <a:solidFill>
                            <a:srgbClr val="EDEBE0"/>
                          </a:solidFill>
                        </wps:spPr>
                        <wps:bodyPr wrap="square" lIns="0" tIns="0" rIns="0" bIns="0" rtlCol="0">
                          <a:prstTxWarp prst="textNoShape">
                            <a:avLst/>
                          </a:prstTxWarp>
                          <a:noAutofit/>
                        </wps:bodyPr>
                      </wps:wsp>
                      <wps:wsp>
                        <wps:cNvPr id="83" name="Graphic 83"/>
                        <wps:cNvSpPr/>
                        <wps:spPr>
                          <a:xfrm>
                            <a:off x="0" y="152399"/>
                            <a:ext cx="9765665" cy="3124835"/>
                          </a:xfrm>
                          <a:custGeom>
                            <a:avLst/>
                            <a:gdLst/>
                            <a:ahLst/>
                            <a:cxnLst/>
                            <a:rect l="l" t="t" r="r" b="b"/>
                            <a:pathLst>
                              <a:path w="9765665" h="3124835">
                                <a:moveTo>
                                  <a:pt x="129540" y="1490814"/>
                                </a:moveTo>
                                <a:lnTo>
                                  <a:pt x="123444" y="1490814"/>
                                </a:lnTo>
                                <a:lnTo>
                                  <a:pt x="123444" y="2660015"/>
                                </a:lnTo>
                                <a:lnTo>
                                  <a:pt x="123444" y="2666111"/>
                                </a:lnTo>
                                <a:lnTo>
                                  <a:pt x="129540" y="2666111"/>
                                </a:lnTo>
                                <a:lnTo>
                                  <a:pt x="129540" y="2660015"/>
                                </a:lnTo>
                                <a:lnTo>
                                  <a:pt x="129540" y="1490814"/>
                                </a:lnTo>
                                <a:close/>
                              </a:path>
                              <a:path w="9765665" h="3124835">
                                <a:moveTo>
                                  <a:pt x="2527046" y="1490814"/>
                                </a:moveTo>
                                <a:lnTo>
                                  <a:pt x="2520950" y="1490814"/>
                                </a:lnTo>
                                <a:lnTo>
                                  <a:pt x="2520950" y="2660015"/>
                                </a:lnTo>
                                <a:lnTo>
                                  <a:pt x="2520950" y="2666111"/>
                                </a:lnTo>
                                <a:lnTo>
                                  <a:pt x="2527046" y="2666111"/>
                                </a:lnTo>
                                <a:lnTo>
                                  <a:pt x="2527046" y="2660015"/>
                                </a:lnTo>
                                <a:lnTo>
                                  <a:pt x="2527046" y="1490814"/>
                                </a:lnTo>
                                <a:close/>
                              </a:path>
                              <a:path w="9765665" h="3124835">
                                <a:moveTo>
                                  <a:pt x="4915408" y="3118739"/>
                                </a:moveTo>
                                <a:lnTo>
                                  <a:pt x="2527046" y="3118739"/>
                                </a:lnTo>
                                <a:lnTo>
                                  <a:pt x="2527046" y="2666123"/>
                                </a:lnTo>
                                <a:lnTo>
                                  <a:pt x="2520950" y="2666123"/>
                                </a:lnTo>
                                <a:lnTo>
                                  <a:pt x="2520950" y="3118739"/>
                                </a:lnTo>
                                <a:lnTo>
                                  <a:pt x="129540" y="3118739"/>
                                </a:lnTo>
                                <a:lnTo>
                                  <a:pt x="129540" y="2666123"/>
                                </a:lnTo>
                                <a:lnTo>
                                  <a:pt x="123444" y="2666123"/>
                                </a:lnTo>
                                <a:lnTo>
                                  <a:pt x="123444" y="3118739"/>
                                </a:lnTo>
                                <a:lnTo>
                                  <a:pt x="123444" y="3124835"/>
                                </a:lnTo>
                                <a:lnTo>
                                  <a:pt x="129540" y="3124835"/>
                                </a:lnTo>
                                <a:lnTo>
                                  <a:pt x="2520950" y="3124835"/>
                                </a:lnTo>
                                <a:lnTo>
                                  <a:pt x="2527046" y="3124835"/>
                                </a:lnTo>
                                <a:lnTo>
                                  <a:pt x="4915408" y="3124835"/>
                                </a:lnTo>
                                <a:lnTo>
                                  <a:pt x="4915408" y="3118739"/>
                                </a:lnTo>
                                <a:close/>
                              </a:path>
                              <a:path w="9765665" h="3124835">
                                <a:moveTo>
                                  <a:pt x="7314552" y="2666123"/>
                                </a:moveTo>
                                <a:lnTo>
                                  <a:pt x="7308469" y="2666123"/>
                                </a:lnTo>
                                <a:lnTo>
                                  <a:pt x="7308469" y="3118739"/>
                                </a:lnTo>
                                <a:lnTo>
                                  <a:pt x="4921631" y="3118739"/>
                                </a:lnTo>
                                <a:lnTo>
                                  <a:pt x="4921631" y="2666123"/>
                                </a:lnTo>
                                <a:lnTo>
                                  <a:pt x="4915535" y="2666123"/>
                                </a:lnTo>
                                <a:lnTo>
                                  <a:pt x="4915535" y="3118739"/>
                                </a:lnTo>
                                <a:lnTo>
                                  <a:pt x="4915535" y="3124835"/>
                                </a:lnTo>
                                <a:lnTo>
                                  <a:pt x="4921631" y="3124835"/>
                                </a:lnTo>
                                <a:lnTo>
                                  <a:pt x="7308469" y="3124835"/>
                                </a:lnTo>
                                <a:lnTo>
                                  <a:pt x="7314552" y="3124835"/>
                                </a:lnTo>
                                <a:lnTo>
                                  <a:pt x="7314552" y="3118739"/>
                                </a:lnTo>
                                <a:lnTo>
                                  <a:pt x="7314552" y="2666123"/>
                                </a:lnTo>
                                <a:close/>
                              </a:path>
                              <a:path w="9765665" h="3124835">
                                <a:moveTo>
                                  <a:pt x="7314552" y="1490814"/>
                                </a:moveTo>
                                <a:lnTo>
                                  <a:pt x="7308469" y="1490814"/>
                                </a:lnTo>
                                <a:lnTo>
                                  <a:pt x="7308469" y="2660015"/>
                                </a:lnTo>
                                <a:lnTo>
                                  <a:pt x="4921631" y="2660015"/>
                                </a:lnTo>
                                <a:lnTo>
                                  <a:pt x="4921631" y="1490814"/>
                                </a:lnTo>
                                <a:lnTo>
                                  <a:pt x="4915535" y="1490814"/>
                                </a:lnTo>
                                <a:lnTo>
                                  <a:pt x="4915535" y="2660015"/>
                                </a:lnTo>
                                <a:lnTo>
                                  <a:pt x="4915535" y="2666111"/>
                                </a:lnTo>
                                <a:lnTo>
                                  <a:pt x="4921631" y="2666111"/>
                                </a:lnTo>
                                <a:lnTo>
                                  <a:pt x="7308469" y="2666111"/>
                                </a:lnTo>
                                <a:lnTo>
                                  <a:pt x="7314552" y="2666111"/>
                                </a:lnTo>
                                <a:lnTo>
                                  <a:pt x="7314552" y="2660015"/>
                                </a:lnTo>
                                <a:lnTo>
                                  <a:pt x="7314552" y="1490814"/>
                                </a:lnTo>
                                <a:close/>
                              </a:path>
                              <a:path w="9765665" h="3124835">
                                <a:moveTo>
                                  <a:pt x="7314552" y="152654"/>
                                </a:moveTo>
                                <a:lnTo>
                                  <a:pt x="7308469" y="152654"/>
                                </a:lnTo>
                                <a:lnTo>
                                  <a:pt x="7308469" y="158750"/>
                                </a:lnTo>
                                <a:lnTo>
                                  <a:pt x="7308469" y="818642"/>
                                </a:lnTo>
                                <a:lnTo>
                                  <a:pt x="7308469" y="824738"/>
                                </a:lnTo>
                                <a:lnTo>
                                  <a:pt x="7308469" y="1484630"/>
                                </a:lnTo>
                                <a:lnTo>
                                  <a:pt x="4921631" y="1484630"/>
                                </a:lnTo>
                                <a:lnTo>
                                  <a:pt x="4921631" y="824738"/>
                                </a:lnTo>
                                <a:lnTo>
                                  <a:pt x="4921631" y="818642"/>
                                </a:lnTo>
                                <a:lnTo>
                                  <a:pt x="4921631" y="158750"/>
                                </a:lnTo>
                                <a:lnTo>
                                  <a:pt x="7308469" y="158750"/>
                                </a:lnTo>
                                <a:lnTo>
                                  <a:pt x="7308469" y="152654"/>
                                </a:lnTo>
                                <a:lnTo>
                                  <a:pt x="4921631" y="152654"/>
                                </a:lnTo>
                                <a:lnTo>
                                  <a:pt x="4915535" y="152654"/>
                                </a:lnTo>
                                <a:lnTo>
                                  <a:pt x="4915535" y="1490726"/>
                                </a:lnTo>
                                <a:lnTo>
                                  <a:pt x="4921631" y="1490726"/>
                                </a:lnTo>
                                <a:lnTo>
                                  <a:pt x="7308469" y="1490726"/>
                                </a:lnTo>
                                <a:lnTo>
                                  <a:pt x="7314552" y="1490726"/>
                                </a:lnTo>
                                <a:lnTo>
                                  <a:pt x="7314552" y="1484630"/>
                                </a:lnTo>
                                <a:lnTo>
                                  <a:pt x="7314552" y="824738"/>
                                </a:lnTo>
                                <a:lnTo>
                                  <a:pt x="7314552" y="818642"/>
                                </a:lnTo>
                                <a:lnTo>
                                  <a:pt x="7314552" y="158750"/>
                                </a:lnTo>
                                <a:lnTo>
                                  <a:pt x="7314552" y="152654"/>
                                </a:lnTo>
                                <a:close/>
                              </a:path>
                              <a:path w="9765665" h="3124835">
                                <a:moveTo>
                                  <a:pt x="9635871" y="152654"/>
                                </a:moveTo>
                                <a:lnTo>
                                  <a:pt x="7314565" y="152654"/>
                                </a:lnTo>
                                <a:lnTo>
                                  <a:pt x="7314565" y="158750"/>
                                </a:lnTo>
                                <a:lnTo>
                                  <a:pt x="9635871" y="158750"/>
                                </a:lnTo>
                                <a:lnTo>
                                  <a:pt x="9635871" y="152654"/>
                                </a:lnTo>
                                <a:close/>
                              </a:path>
                              <a:path w="9765665" h="3124835">
                                <a:moveTo>
                                  <a:pt x="9648177" y="152654"/>
                                </a:moveTo>
                                <a:lnTo>
                                  <a:pt x="9642094" y="152654"/>
                                </a:lnTo>
                                <a:lnTo>
                                  <a:pt x="9642094" y="6096"/>
                                </a:lnTo>
                                <a:lnTo>
                                  <a:pt x="9642094" y="0"/>
                                </a:lnTo>
                                <a:lnTo>
                                  <a:pt x="9635998" y="0"/>
                                </a:lnTo>
                                <a:lnTo>
                                  <a:pt x="6096" y="0"/>
                                </a:lnTo>
                                <a:lnTo>
                                  <a:pt x="0" y="0"/>
                                </a:lnTo>
                                <a:lnTo>
                                  <a:pt x="0" y="6045"/>
                                </a:lnTo>
                                <a:lnTo>
                                  <a:pt x="0" y="152654"/>
                                </a:lnTo>
                                <a:lnTo>
                                  <a:pt x="0" y="158750"/>
                                </a:lnTo>
                                <a:lnTo>
                                  <a:pt x="6096" y="158750"/>
                                </a:lnTo>
                                <a:lnTo>
                                  <a:pt x="123444" y="158750"/>
                                </a:lnTo>
                                <a:lnTo>
                                  <a:pt x="123444" y="818642"/>
                                </a:lnTo>
                                <a:lnTo>
                                  <a:pt x="123444" y="824738"/>
                                </a:lnTo>
                                <a:lnTo>
                                  <a:pt x="123444" y="1484630"/>
                                </a:lnTo>
                                <a:lnTo>
                                  <a:pt x="123444" y="1490726"/>
                                </a:lnTo>
                                <a:lnTo>
                                  <a:pt x="129540" y="1490726"/>
                                </a:lnTo>
                                <a:lnTo>
                                  <a:pt x="2520950" y="1490726"/>
                                </a:lnTo>
                                <a:lnTo>
                                  <a:pt x="2527046" y="1490726"/>
                                </a:lnTo>
                                <a:lnTo>
                                  <a:pt x="4915408" y="1490726"/>
                                </a:lnTo>
                                <a:lnTo>
                                  <a:pt x="4915408" y="1484630"/>
                                </a:lnTo>
                                <a:lnTo>
                                  <a:pt x="2527046" y="1484630"/>
                                </a:lnTo>
                                <a:lnTo>
                                  <a:pt x="2527046" y="824738"/>
                                </a:lnTo>
                                <a:lnTo>
                                  <a:pt x="4915408" y="824738"/>
                                </a:lnTo>
                                <a:lnTo>
                                  <a:pt x="4915408" y="818642"/>
                                </a:lnTo>
                                <a:lnTo>
                                  <a:pt x="2527046" y="818642"/>
                                </a:lnTo>
                                <a:lnTo>
                                  <a:pt x="2527046" y="158750"/>
                                </a:lnTo>
                                <a:lnTo>
                                  <a:pt x="4915408" y="158750"/>
                                </a:lnTo>
                                <a:lnTo>
                                  <a:pt x="4915408" y="152654"/>
                                </a:lnTo>
                                <a:lnTo>
                                  <a:pt x="2527046" y="152654"/>
                                </a:lnTo>
                                <a:lnTo>
                                  <a:pt x="2520950" y="152654"/>
                                </a:lnTo>
                                <a:lnTo>
                                  <a:pt x="2520950" y="158750"/>
                                </a:lnTo>
                                <a:lnTo>
                                  <a:pt x="2520950" y="818642"/>
                                </a:lnTo>
                                <a:lnTo>
                                  <a:pt x="2520950" y="824738"/>
                                </a:lnTo>
                                <a:lnTo>
                                  <a:pt x="2520950" y="1484630"/>
                                </a:lnTo>
                                <a:lnTo>
                                  <a:pt x="129540" y="1484630"/>
                                </a:lnTo>
                                <a:lnTo>
                                  <a:pt x="129540" y="824738"/>
                                </a:lnTo>
                                <a:lnTo>
                                  <a:pt x="129540" y="818642"/>
                                </a:lnTo>
                                <a:lnTo>
                                  <a:pt x="129540" y="158750"/>
                                </a:lnTo>
                                <a:lnTo>
                                  <a:pt x="2520950" y="158750"/>
                                </a:lnTo>
                                <a:lnTo>
                                  <a:pt x="2520950" y="152654"/>
                                </a:lnTo>
                                <a:lnTo>
                                  <a:pt x="129540" y="152654"/>
                                </a:lnTo>
                                <a:lnTo>
                                  <a:pt x="123444" y="152654"/>
                                </a:lnTo>
                                <a:lnTo>
                                  <a:pt x="6096" y="152654"/>
                                </a:lnTo>
                                <a:lnTo>
                                  <a:pt x="6096" y="6096"/>
                                </a:lnTo>
                                <a:lnTo>
                                  <a:pt x="9635998" y="6096"/>
                                </a:lnTo>
                                <a:lnTo>
                                  <a:pt x="9635998" y="152654"/>
                                </a:lnTo>
                                <a:lnTo>
                                  <a:pt x="9635998" y="158750"/>
                                </a:lnTo>
                                <a:lnTo>
                                  <a:pt x="9642094" y="158750"/>
                                </a:lnTo>
                                <a:lnTo>
                                  <a:pt x="9648177" y="158750"/>
                                </a:lnTo>
                                <a:lnTo>
                                  <a:pt x="9648177" y="152654"/>
                                </a:lnTo>
                                <a:close/>
                              </a:path>
                              <a:path w="9765665" h="3124835">
                                <a:moveTo>
                                  <a:pt x="9759315" y="3118739"/>
                                </a:moveTo>
                                <a:lnTo>
                                  <a:pt x="7314565" y="3118739"/>
                                </a:lnTo>
                                <a:lnTo>
                                  <a:pt x="7314565" y="3124835"/>
                                </a:lnTo>
                                <a:lnTo>
                                  <a:pt x="9759315" y="3124835"/>
                                </a:lnTo>
                                <a:lnTo>
                                  <a:pt x="9759315" y="3118739"/>
                                </a:lnTo>
                                <a:close/>
                              </a:path>
                              <a:path w="9765665" h="3124835">
                                <a:moveTo>
                                  <a:pt x="9759315" y="1484630"/>
                                </a:moveTo>
                                <a:lnTo>
                                  <a:pt x="7314565" y="1484630"/>
                                </a:lnTo>
                                <a:lnTo>
                                  <a:pt x="7314565" y="1490726"/>
                                </a:lnTo>
                                <a:lnTo>
                                  <a:pt x="9759315" y="1490726"/>
                                </a:lnTo>
                                <a:lnTo>
                                  <a:pt x="9759315" y="1484630"/>
                                </a:lnTo>
                                <a:close/>
                              </a:path>
                              <a:path w="9765665" h="3124835">
                                <a:moveTo>
                                  <a:pt x="9765525" y="2666123"/>
                                </a:moveTo>
                                <a:lnTo>
                                  <a:pt x="9759442" y="2666123"/>
                                </a:lnTo>
                                <a:lnTo>
                                  <a:pt x="9759442" y="3118739"/>
                                </a:lnTo>
                                <a:lnTo>
                                  <a:pt x="9759442" y="3124835"/>
                                </a:lnTo>
                                <a:lnTo>
                                  <a:pt x="9765525" y="3124835"/>
                                </a:lnTo>
                                <a:lnTo>
                                  <a:pt x="9765525" y="3118739"/>
                                </a:lnTo>
                                <a:lnTo>
                                  <a:pt x="9765525" y="2666123"/>
                                </a:lnTo>
                                <a:close/>
                              </a:path>
                              <a:path w="9765665" h="3124835">
                                <a:moveTo>
                                  <a:pt x="9765525" y="1490814"/>
                                </a:moveTo>
                                <a:lnTo>
                                  <a:pt x="9759442" y="1490814"/>
                                </a:lnTo>
                                <a:lnTo>
                                  <a:pt x="9759442" y="2660015"/>
                                </a:lnTo>
                                <a:lnTo>
                                  <a:pt x="9759442" y="2666111"/>
                                </a:lnTo>
                                <a:lnTo>
                                  <a:pt x="9765525" y="2666111"/>
                                </a:lnTo>
                                <a:lnTo>
                                  <a:pt x="9765525" y="2660015"/>
                                </a:lnTo>
                                <a:lnTo>
                                  <a:pt x="9765525" y="1490814"/>
                                </a:lnTo>
                                <a:close/>
                              </a:path>
                              <a:path w="9765665" h="3124835">
                                <a:moveTo>
                                  <a:pt x="9765525" y="1484630"/>
                                </a:moveTo>
                                <a:lnTo>
                                  <a:pt x="9759442" y="1484630"/>
                                </a:lnTo>
                                <a:lnTo>
                                  <a:pt x="9759442" y="1490726"/>
                                </a:lnTo>
                                <a:lnTo>
                                  <a:pt x="9765525" y="1490726"/>
                                </a:lnTo>
                                <a:lnTo>
                                  <a:pt x="9765525" y="1484630"/>
                                </a:lnTo>
                                <a:close/>
                              </a:path>
                              <a:path w="9765665" h="3124835">
                                <a:moveTo>
                                  <a:pt x="9765525" y="152654"/>
                                </a:moveTo>
                                <a:lnTo>
                                  <a:pt x="9759442" y="152654"/>
                                </a:lnTo>
                                <a:lnTo>
                                  <a:pt x="9648190" y="152654"/>
                                </a:lnTo>
                                <a:lnTo>
                                  <a:pt x="9648190" y="158750"/>
                                </a:lnTo>
                                <a:lnTo>
                                  <a:pt x="9759442" y="158750"/>
                                </a:lnTo>
                                <a:lnTo>
                                  <a:pt x="9759442" y="818642"/>
                                </a:lnTo>
                                <a:lnTo>
                                  <a:pt x="9759442" y="824738"/>
                                </a:lnTo>
                                <a:lnTo>
                                  <a:pt x="9765525" y="824738"/>
                                </a:lnTo>
                                <a:lnTo>
                                  <a:pt x="9765525" y="818642"/>
                                </a:lnTo>
                                <a:lnTo>
                                  <a:pt x="9765525" y="158750"/>
                                </a:lnTo>
                                <a:lnTo>
                                  <a:pt x="9765525" y="152654"/>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123444" y="3271138"/>
                            <a:ext cx="9642475" cy="1111250"/>
                          </a:xfrm>
                          <a:custGeom>
                            <a:avLst/>
                            <a:gdLst/>
                            <a:ahLst/>
                            <a:cxnLst/>
                            <a:rect l="l" t="t" r="r" b="b"/>
                            <a:pathLst>
                              <a:path w="9642475" h="1111250">
                                <a:moveTo>
                                  <a:pt x="6096" y="667778"/>
                                </a:moveTo>
                                <a:lnTo>
                                  <a:pt x="0" y="667778"/>
                                </a:lnTo>
                                <a:lnTo>
                                  <a:pt x="0" y="673862"/>
                                </a:lnTo>
                                <a:lnTo>
                                  <a:pt x="0" y="1111250"/>
                                </a:lnTo>
                                <a:lnTo>
                                  <a:pt x="6096" y="1111250"/>
                                </a:lnTo>
                                <a:lnTo>
                                  <a:pt x="6096" y="673862"/>
                                </a:lnTo>
                                <a:lnTo>
                                  <a:pt x="6096" y="667778"/>
                                </a:lnTo>
                                <a:close/>
                              </a:path>
                              <a:path w="9642475" h="1111250">
                                <a:moveTo>
                                  <a:pt x="6096" y="6045"/>
                                </a:moveTo>
                                <a:lnTo>
                                  <a:pt x="0" y="6045"/>
                                </a:lnTo>
                                <a:lnTo>
                                  <a:pt x="0" y="667766"/>
                                </a:lnTo>
                                <a:lnTo>
                                  <a:pt x="6096" y="667766"/>
                                </a:lnTo>
                                <a:lnTo>
                                  <a:pt x="6096" y="6045"/>
                                </a:lnTo>
                                <a:close/>
                              </a:path>
                              <a:path w="9642475" h="1111250">
                                <a:moveTo>
                                  <a:pt x="2403602" y="667778"/>
                                </a:moveTo>
                                <a:lnTo>
                                  <a:pt x="2397506" y="667778"/>
                                </a:lnTo>
                                <a:lnTo>
                                  <a:pt x="2397506" y="673862"/>
                                </a:lnTo>
                                <a:lnTo>
                                  <a:pt x="2397506" y="1111250"/>
                                </a:lnTo>
                                <a:lnTo>
                                  <a:pt x="2403602" y="1111250"/>
                                </a:lnTo>
                                <a:lnTo>
                                  <a:pt x="2403602" y="673862"/>
                                </a:lnTo>
                                <a:lnTo>
                                  <a:pt x="2403602" y="667778"/>
                                </a:lnTo>
                                <a:close/>
                              </a:path>
                              <a:path w="9642475" h="1111250">
                                <a:moveTo>
                                  <a:pt x="2403602" y="6045"/>
                                </a:moveTo>
                                <a:lnTo>
                                  <a:pt x="2397506" y="6045"/>
                                </a:lnTo>
                                <a:lnTo>
                                  <a:pt x="2397506" y="667766"/>
                                </a:lnTo>
                                <a:lnTo>
                                  <a:pt x="2403602" y="667766"/>
                                </a:lnTo>
                                <a:lnTo>
                                  <a:pt x="2403602" y="6045"/>
                                </a:lnTo>
                                <a:close/>
                              </a:path>
                              <a:path w="9642475" h="1111250">
                                <a:moveTo>
                                  <a:pt x="4798187" y="6045"/>
                                </a:moveTo>
                                <a:lnTo>
                                  <a:pt x="4792091" y="6045"/>
                                </a:lnTo>
                                <a:lnTo>
                                  <a:pt x="4792091" y="667766"/>
                                </a:lnTo>
                                <a:lnTo>
                                  <a:pt x="4798187" y="667766"/>
                                </a:lnTo>
                                <a:lnTo>
                                  <a:pt x="4798187" y="6045"/>
                                </a:lnTo>
                                <a:close/>
                              </a:path>
                              <a:path w="9642475" h="1111250">
                                <a:moveTo>
                                  <a:pt x="7191108" y="667778"/>
                                </a:moveTo>
                                <a:lnTo>
                                  <a:pt x="7185025" y="667778"/>
                                </a:lnTo>
                                <a:lnTo>
                                  <a:pt x="4798187" y="667778"/>
                                </a:lnTo>
                                <a:lnTo>
                                  <a:pt x="4792091" y="667778"/>
                                </a:lnTo>
                                <a:lnTo>
                                  <a:pt x="4792091" y="673862"/>
                                </a:lnTo>
                                <a:lnTo>
                                  <a:pt x="4792091" y="1111250"/>
                                </a:lnTo>
                                <a:lnTo>
                                  <a:pt x="4798187" y="1111250"/>
                                </a:lnTo>
                                <a:lnTo>
                                  <a:pt x="4798187" y="673862"/>
                                </a:lnTo>
                                <a:lnTo>
                                  <a:pt x="7185025" y="673862"/>
                                </a:lnTo>
                                <a:lnTo>
                                  <a:pt x="7185025" y="1111250"/>
                                </a:lnTo>
                                <a:lnTo>
                                  <a:pt x="7191108" y="1111250"/>
                                </a:lnTo>
                                <a:lnTo>
                                  <a:pt x="7191108" y="673862"/>
                                </a:lnTo>
                                <a:lnTo>
                                  <a:pt x="7191108" y="667778"/>
                                </a:lnTo>
                                <a:close/>
                              </a:path>
                              <a:path w="9642475" h="1111250">
                                <a:moveTo>
                                  <a:pt x="7191108" y="6045"/>
                                </a:moveTo>
                                <a:lnTo>
                                  <a:pt x="7185025" y="6045"/>
                                </a:lnTo>
                                <a:lnTo>
                                  <a:pt x="7185025" y="667766"/>
                                </a:lnTo>
                                <a:lnTo>
                                  <a:pt x="7191108" y="667766"/>
                                </a:lnTo>
                                <a:lnTo>
                                  <a:pt x="7191108" y="6045"/>
                                </a:lnTo>
                                <a:close/>
                              </a:path>
                              <a:path w="9642475" h="1111250">
                                <a:moveTo>
                                  <a:pt x="9642081" y="667778"/>
                                </a:moveTo>
                                <a:lnTo>
                                  <a:pt x="9635998" y="667778"/>
                                </a:lnTo>
                                <a:lnTo>
                                  <a:pt x="9635998" y="673862"/>
                                </a:lnTo>
                                <a:lnTo>
                                  <a:pt x="9635998" y="1111250"/>
                                </a:lnTo>
                                <a:lnTo>
                                  <a:pt x="9642081" y="1111250"/>
                                </a:lnTo>
                                <a:lnTo>
                                  <a:pt x="9642081" y="673862"/>
                                </a:lnTo>
                                <a:lnTo>
                                  <a:pt x="9642081" y="667778"/>
                                </a:lnTo>
                                <a:close/>
                              </a:path>
                              <a:path w="9642475" h="1111250">
                                <a:moveTo>
                                  <a:pt x="9642081" y="0"/>
                                </a:moveTo>
                                <a:lnTo>
                                  <a:pt x="9635998" y="0"/>
                                </a:lnTo>
                                <a:lnTo>
                                  <a:pt x="9635998" y="6045"/>
                                </a:lnTo>
                                <a:lnTo>
                                  <a:pt x="9635998" y="667766"/>
                                </a:lnTo>
                                <a:lnTo>
                                  <a:pt x="9642081" y="667766"/>
                                </a:lnTo>
                                <a:lnTo>
                                  <a:pt x="9642081" y="6096"/>
                                </a:lnTo>
                                <a:lnTo>
                                  <a:pt x="9642081"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7314565" y="4388561"/>
                            <a:ext cx="2444750" cy="880110"/>
                          </a:xfrm>
                          <a:custGeom>
                            <a:avLst/>
                            <a:gdLst/>
                            <a:ahLst/>
                            <a:cxnLst/>
                            <a:rect l="l" t="t" r="r" b="b"/>
                            <a:pathLst>
                              <a:path w="2444750" h="880110">
                                <a:moveTo>
                                  <a:pt x="2444750" y="0"/>
                                </a:moveTo>
                                <a:lnTo>
                                  <a:pt x="0" y="0"/>
                                </a:lnTo>
                                <a:lnTo>
                                  <a:pt x="0" y="879652"/>
                                </a:lnTo>
                                <a:lnTo>
                                  <a:pt x="2444750" y="879652"/>
                                </a:lnTo>
                                <a:lnTo>
                                  <a:pt x="2444750" y="0"/>
                                </a:lnTo>
                                <a:close/>
                              </a:path>
                            </a:pathLst>
                          </a:custGeom>
                          <a:solidFill>
                            <a:srgbClr val="F1F1F1"/>
                          </a:solidFill>
                        </wps:spPr>
                        <wps:bodyPr wrap="square" lIns="0" tIns="0" rIns="0" bIns="0" rtlCol="0">
                          <a:prstTxWarp prst="textNoShape">
                            <a:avLst/>
                          </a:prstTxWarp>
                          <a:noAutofit/>
                        </wps:bodyPr>
                      </wps:wsp>
                      <wps:wsp>
                        <wps:cNvPr id="86" name="Graphic 86"/>
                        <wps:cNvSpPr/>
                        <wps:spPr>
                          <a:xfrm>
                            <a:off x="123444" y="4382388"/>
                            <a:ext cx="9642475" cy="1777364"/>
                          </a:xfrm>
                          <a:custGeom>
                            <a:avLst/>
                            <a:gdLst/>
                            <a:ahLst/>
                            <a:cxnLst/>
                            <a:rect l="l" t="t" r="r" b="b"/>
                            <a:pathLst>
                              <a:path w="9642475" h="1777364">
                                <a:moveTo>
                                  <a:pt x="6096" y="6172"/>
                                </a:moveTo>
                                <a:lnTo>
                                  <a:pt x="0" y="6172"/>
                                </a:lnTo>
                                <a:lnTo>
                                  <a:pt x="0" y="885825"/>
                                </a:lnTo>
                                <a:lnTo>
                                  <a:pt x="6096" y="885825"/>
                                </a:lnTo>
                                <a:lnTo>
                                  <a:pt x="6096" y="6172"/>
                                </a:lnTo>
                                <a:close/>
                              </a:path>
                              <a:path w="9642475" h="1777364">
                                <a:moveTo>
                                  <a:pt x="2403602" y="6172"/>
                                </a:moveTo>
                                <a:lnTo>
                                  <a:pt x="2397506" y="6172"/>
                                </a:lnTo>
                                <a:lnTo>
                                  <a:pt x="2397506" y="885825"/>
                                </a:lnTo>
                                <a:lnTo>
                                  <a:pt x="2403602" y="885825"/>
                                </a:lnTo>
                                <a:lnTo>
                                  <a:pt x="2403602" y="6172"/>
                                </a:lnTo>
                                <a:close/>
                              </a:path>
                              <a:path w="9642475" h="1777364">
                                <a:moveTo>
                                  <a:pt x="4791964" y="1771218"/>
                                </a:moveTo>
                                <a:lnTo>
                                  <a:pt x="2403602" y="1771218"/>
                                </a:lnTo>
                                <a:lnTo>
                                  <a:pt x="2403602" y="891921"/>
                                </a:lnTo>
                                <a:lnTo>
                                  <a:pt x="2403602" y="885837"/>
                                </a:lnTo>
                                <a:lnTo>
                                  <a:pt x="2397506" y="885837"/>
                                </a:lnTo>
                                <a:lnTo>
                                  <a:pt x="2397506" y="891882"/>
                                </a:lnTo>
                                <a:lnTo>
                                  <a:pt x="2397506" y="1771218"/>
                                </a:lnTo>
                                <a:lnTo>
                                  <a:pt x="6096" y="1771218"/>
                                </a:lnTo>
                                <a:lnTo>
                                  <a:pt x="6096" y="891921"/>
                                </a:lnTo>
                                <a:lnTo>
                                  <a:pt x="6096" y="885837"/>
                                </a:lnTo>
                                <a:lnTo>
                                  <a:pt x="0" y="885837"/>
                                </a:lnTo>
                                <a:lnTo>
                                  <a:pt x="0" y="891882"/>
                                </a:lnTo>
                                <a:lnTo>
                                  <a:pt x="0" y="1771218"/>
                                </a:lnTo>
                                <a:lnTo>
                                  <a:pt x="0" y="1777314"/>
                                </a:lnTo>
                                <a:lnTo>
                                  <a:pt x="6096" y="1777314"/>
                                </a:lnTo>
                                <a:lnTo>
                                  <a:pt x="2397506" y="1777314"/>
                                </a:lnTo>
                                <a:lnTo>
                                  <a:pt x="2403602" y="1777314"/>
                                </a:lnTo>
                                <a:lnTo>
                                  <a:pt x="4791964" y="1777314"/>
                                </a:lnTo>
                                <a:lnTo>
                                  <a:pt x="4791964" y="1771218"/>
                                </a:lnTo>
                                <a:close/>
                              </a:path>
                              <a:path w="9642475" h="1777364">
                                <a:moveTo>
                                  <a:pt x="4791964" y="0"/>
                                </a:moveTo>
                                <a:lnTo>
                                  <a:pt x="2403602" y="0"/>
                                </a:lnTo>
                                <a:lnTo>
                                  <a:pt x="2397506" y="0"/>
                                </a:lnTo>
                                <a:lnTo>
                                  <a:pt x="6096" y="0"/>
                                </a:lnTo>
                                <a:lnTo>
                                  <a:pt x="0" y="0"/>
                                </a:lnTo>
                                <a:lnTo>
                                  <a:pt x="0" y="6096"/>
                                </a:lnTo>
                                <a:lnTo>
                                  <a:pt x="6096" y="6096"/>
                                </a:lnTo>
                                <a:lnTo>
                                  <a:pt x="2397506" y="6096"/>
                                </a:lnTo>
                                <a:lnTo>
                                  <a:pt x="2403602" y="6096"/>
                                </a:lnTo>
                                <a:lnTo>
                                  <a:pt x="4791964" y="6096"/>
                                </a:lnTo>
                                <a:lnTo>
                                  <a:pt x="4791964" y="0"/>
                                </a:lnTo>
                                <a:close/>
                              </a:path>
                              <a:path w="9642475" h="1777364">
                                <a:moveTo>
                                  <a:pt x="4798187" y="6172"/>
                                </a:moveTo>
                                <a:lnTo>
                                  <a:pt x="4792091" y="6172"/>
                                </a:lnTo>
                                <a:lnTo>
                                  <a:pt x="4792091" y="885825"/>
                                </a:lnTo>
                                <a:lnTo>
                                  <a:pt x="4798187" y="885825"/>
                                </a:lnTo>
                                <a:lnTo>
                                  <a:pt x="4798187" y="6172"/>
                                </a:lnTo>
                                <a:close/>
                              </a:path>
                              <a:path w="9642475" h="1777364">
                                <a:moveTo>
                                  <a:pt x="7191108" y="885837"/>
                                </a:moveTo>
                                <a:lnTo>
                                  <a:pt x="7185025" y="885837"/>
                                </a:lnTo>
                                <a:lnTo>
                                  <a:pt x="7185025" y="891921"/>
                                </a:lnTo>
                                <a:lnTo>
                                  <a:pt x="7185025" y="1771218"/>
                                </a:lnTo>
                                <a:lnTo>
                                  <a:pt x="4798187" y="1771218"/>
                                </a:lnTo>
                                <a:lnTo>
                                  <a:pt x="4798187" y="891921"/>
                                </a:lnTo>
                                <a:lnTo>
                                  <a:pt x="7185025" y="891921"/>
                                </a:lnTo>
                                <a:lnTo>
                                  <a:pt x="7185025" y="885837"/>
                                </a:lnTo>
                                <a:lnTo>
                                  <a:pt x="4798187" y="885837"/>
                                </a:lnTo>
                                <a:lnTo>
                                  <a:pt x="4792091" y="885837"/>
                                </a:lnTo>
                                <a:lnTo>
                                  <a:pt x="4792091" y="891882"/>
                                </a:lnTo>
                                <a:lnTo>
                                  <a:pt x="4792091" y="1771218"/>
                                </a:lnTo>
                                <a:lnTo>
                                  <a:pt x="4792091" y="1777314"/>
                                </a:lnTo>
                                <a:lnTo>
                                  <a:pt x="4798187" y="1777314"/>
                                </a:lnTo>
                                <a:lnTo>
                                  <a:pt x="7185025" y="1777314"/>
                                </a:lnTo>
                                <a:lnTo>
                                  <a:pt x="7191108" y="1777314"/>
                                </a:lnTo>
                                <a:lnTo>
                                  <a:pt x="7191108" y="1771218"/>
                                </a:lnTo>
                                <a:lnTo>
                                  <a:pt x="7191108" y="891921"/>
                                </a:lnTo>
                                <a:lnTo>
                                  <a:pt x="7191108" y="885837"/>
                                </a:lnTo>
                                <a:close/>
                              </a:path>
                              <a:path w="9642475" h="1777364">
                                <a:moveTo>
                                  <a:pt x="7191108" y="6172"/>
                                </a:moveTo>
                                <a:lnTo>
                                  <a:pt x="7185025" y="6172"/>
                                </a:lnTo>
                                <a:lnTo>
                                  <a:pt x="7185025" y="885825"/>
                                </a:lnTo>
                                <a:lnTo>
                                  <a:pt x="7191108" y="885825"/>
                                </a:lnTo>
                                <a:lnTo>
                                  <a:pt x="7191108" y="6172"/>
                                </a:lnTo>
                                <a:close/>
                              </a:path>
                              <a:path w="9642475" h="1777364">
                                <a:moveTo>
                                  <a:pt x="7191108" y="0"/>
                                </a:moveTo>
                                <a:lnTo>
                                  <a:pt x="7185025" y="0"/>
                                </a:lnTo>
                                <a:lnTo>
                                  <a:pt x="4798187" y="0"/>
                                </a:lnTo>
                                <a:lnTo>
                                  <a:pt x="4792091" y="0"/>
                                </a:lnTo>
                                <a:lnTo>
                                  <a:pt x="4792091" y="6096"/>
                                </a:lnTo>
                                <a:lnTo>
                                  <a:pt x="4798187" y="6096"/>
                                </a:lnTo>
                                <a:lnTo>
                                  <a:pt x="7185025" y="6096"/>
                                </a:lnTo>
                                <a:lnTo>
                                  <a:pt x="7191108" y="6096"/>
                                </a:lnTo>
                                <a:lnTo>
                                  <a:pt x="7191108" y="0"/>
                                </a:lnTo>
                                <a:close/>
                              </a:path>
                              <a:path w="9642475" h="1777364">
                                <a:moveTo>
                                  <a:pt x="9635871" y="1771218"/>
                                </a:moveTo>
                                <a:lnTo>
                                  <a:pt x="7191121" y="1771218"/>
                                </a:lnTo>
                                <a:lnTo>
                                  <a:pt x="7191121" y="1777314"/>
                                </a:lnTo>
                                <a:lnTo>
                                  <a:pt x="9635871" y="1777314"/>
                                </a:lnTo>
                                <a:lnTo>
                                  <a:pt x="9635871" y="1771218"/>
                                </a:lnTo>
                                <a:close/>
                              </a:path>
                              <a:path w="9642475" h="1777364">
                                <a:moveTo>
                                  <a:pt x="9635871" y="885837"/>
                                </a:moveTo>
                                <a:lnTo>
                                  <a:pt x="7191121" y="885837"/>
                                </a:lnTo>
                                <a:lnTo>
                                  <a:pt x="7191121" y="891921"/>
                                </a:lnTo>
                                <a:lnTo>
                                  <a:pt x="9635871" y="891921"/>
                                </a:lnTo>
                                <a:lnTo>
                                  <a:pt x="9635871" y="885837"/>
                                </a:lnTo>
                                <a:close/>
                              </a:path>
                              <a:path w="9642475" h="1777364">
                                <a:moveTo>
                                  <a:pt x="9635871" y="0"/>
                                </a:moveTo>
                                <a:lnTo>
                                  <a:pt x="7191121" y="0"/>
                                </a:lnTo>
                                <a:lnTo>
                                  <a:pt x="7191121" y="6096"/>
                                </a:lnTo>
                                <a:lnTo>
                                  <a:pt x="9635871" y="6096"/>
                                </a:lnTo>
                                <a:lnTo>
                                  <a:pt x="9635871" y="0"/>
                                </a:lnTo>
                                <a:close/>
                              </a:path>
                              <a:path w="9642475" h="1777364">
                                <a:moveTo>
                                  <a:pt x="9642081" y="885837"/>
                                </a:moveTo>
                                <a:lnTo>
                                  <a:pt x="9635998" y="885837"/>
                                </a:lnTo>
                                <a:lnTo>
                                  <a:pt x="9635998" y="891882"/>
                                </a:lnTo>
                                <a:lnTo>
                                  <a:pt x="9635998" y="1771218"/>
                                </a:lnTo>
                                <a:lnTo>
                                  <a:pt x="9635998" y="1777314"/>
                                </a:lnTo>
                                <a:lnTo>
                                  <a:pt x="9642081" y="1777314"/>
                                </a:lnTo>
                                <a:lnTo>
                                  <a:pt x="9642081" y="1771218"/>
                                </a:lnTo>
                                <a:lnTo>
                                  <a:pt x="9642081" y="891921"/>
                                </a:lnTo>
                                <a:lnTo>
                                  <a:pt x="9642081" y="885837"/>
                                </a:lnTo>
                                <a:close/>
                              </a:path>
                              <a:path w="9642475" h="1777364">
                                <a:moveTo>
                                  <a:pt x="9642081" y="6172"/>
                                </a:moveTo>
                                <a:lnTo>
                                  <a:pt x="9635998" y="6172"/>
                                </a:lnTo>
                                <a:lnTo>
                                  <a:pt x="9635998" y="885825"/>
                                </a:lnTo>
                                <a:lnTo>
                                  <a:pt x="9642081" y="885825"/>
                                </a:lnTo>
                                <a:lnTo>
                                  <a:pt x="9642081" y="6172"/>
                                </a:lnTo>
                                <a:close/>
                              </a:path>
                              <a:path w="9642475" h="1777364">
                                <a:moveTo>
                                  <a:pt x="9642081" y="0"/>
                                </a:moveTo>
                                <a:lnTo>
                                  <a:pt x="9635998" y="0"/>
                                </a:lnTo>
                                <a:lnTo>
                                  <a:pt x="9635998" y="6096"/>
                                </a:lnTo>
                                <a:lnTo>
                                  <a:pt x="9642081" y="6096"/>
                                </a:lnTo>
                                <a:lnTo>
                                  <a:pt x="964208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088297D" id="Group 79" o:spid="_x0000_s1026" style="position:absolute;margin-left:41.3pt;margin-top:42.6pt;width:768.95pt;height:485.05pt;z-index:-29769216;mso-wrap-distance-left:0;mso-wrap-distance-right:0;mso-position-horizontal-relative:page;mso-position-vertical-relative:page" coordsize="97656,61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">
                <v:shape id="Graphic 80" o:spid="_x0000_s1027" style="position:absolute;left:76;top:60;width:96304;height:1467;visibility:visible;mso-wrap-style:square;v-text-anchor:top" coordsize="963041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" path="m9629902,l,,,146303r9629902,l9629902,xe" fillcolor="#edebe0" stroked="f">
                  <v:path arrowok="t"/>
                </v:shape>
                <v:shape id="Graphic 81" o:spid="_x0000_s1028" style="position:absolute;width:96424;height:1524;visibility:visible;mso-wrap-style:square;v-text-anchor:top" coordsize="964247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" path="m9642094,r-6096,l6096,,,,,6096,,152400r6096,l6096,6096r9629902,l9635998,152400r6096,l9642094,6096r,-6096xe" fillcolor="black" stroked="f">
                  <v:path arrowok="t"/>
                </v:shape>
                <v:shape id="Graphic 82" o:spid="_x0000_s1029" style="position:absolute;left:76;top:1584;width:96304;height:1467;visibility:visible;mso-wrap-style:square;v-text-anchor:top" coordsize="963041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" path="m9629902,l,,,146608r9629902,l9629902,xe" fillcolor="#edebe0" stroked="f">
                  <v:path arrowok="t"/>
                </v:shape>
                <v:shape id="Graphic 83" o:spid="_x0000_s1030" style="position:absolute;top:1523;width:97656;height:31249;visibility:visible;mso-wrap-style:square;v-text-anchor:top" coordsize="9765665,31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" path="m129540,1490814r-6096,l123444,2660015r,6096l129540,2666111r,-6096l129540,1490814xem2527046,1490814r-6096,l2520950,2660015r,6096l2527046,2666111r,-6096l2527046,1490814xem4915408,3118739r-2388362,l2527046,2666123r-6096,l2520950,3118739r-2391410,l129540,2666123r-6096,l123444,3118739r,6096l129540,3124835r2391410,l2527046,3124835r2388362,l4915408,3118739xem7314552,2666123r-6083,l7308469,3118739r-2386838,l4921631,2666123r-6096,l4915535,3118739r,6096l4921631,3124835r2386838,l7314552,3124835r,-6096l7314552,2666123xem7314552,1490814r-6083,l7308469,2660015r-2386838,l4921631,1490814r-6096,l4915535,2660015r,6096l4921631,2666111r2386838,l7314552,2666111r,-6096l7314552,1490814xem7314552,152654r-6083,l7308469,158750r,659892l7308469,824738r,659892l4921631,1484630r,-659892l4921631,818642r,-659892l7308469,158750r,-6096l4921631,152654r-6096,l4915535,1490726r6096,l7308469,1490726r6083,l7314552,1484630r,-659892l7314552,818642r,-659892l7314552,152654xem9635871,152654r-2321306,l7314565,158750r2321306,l9635871,152654xem9648177,152654r-6083,l9642094,6096r,-6096l9635998,,6096,,,,,6045,,152654r,6096l6096,158750r117348,l123444,818642r,6096l123444,1484630r,6096l129540,1490726r2391410,l2527046,1490726r2388362,l4915408,1484630r-2388362,l2527046,824738r2388362,l4915408,818642r-2388362,l2527046,158750r2388362,l4915408,152654r-2388362,l2520950,152654r,6096l2520950,818642r,6096l2520950,1484630r-2391410,l129540,824738r,-6096l129540,158750r2391410,l2520950,152654r-2391410,l123444,152654r-117348,l6096,6096r9629902,l9635998,152654r,6096l9642094,158750r6083,l9648177,152654xem9759315,3118739r-2444750,l7314565,3124835r2444750,l9759315,3118739xem9759315,1484630r-2444750,l7314565,1490726r2444750,l9759315,1484630xem9765525,2666123r-6083,l9759442,3118739r,6096l9765525,3124835r,-6096l9765525,2666123xem9765525,1490814r-6083,l9759442,2660015r,6096l9765525,2666111r,-6096l9765525,1490814xem9765525,1484630r-6083,l9759442,1490726r6083,l9765525,1484630xem9765525,152654r-6083,l9648190,152654r,6096l9759442,158750r,659892l9759442,824738r6083,l9765525,818642r,-659892l9765525,152654xe" fillcolor="black" stroked="f">
                  <v:path arrowok="t"/>
                </v:shape>
                <v:shape id="Graphic 84" o:spid="_x0000_s1031" style="position:absolute;left:1234;top:32711;width:96425;height:11112;visibility:visible;mso-wrap-style:square;v-text-anchor:top" coordsize="9642475,1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" path="m6096,667778r-6096,l,673862r,437388l6096,1111250r,-437388l6096,667778xem6096,6045l,6045,,667766r6096,l6096,6045xem2403602,667778r-6096,l2397506,673862r,437388l2403602,1111250r,-437388l2403602,667778xem2403602,6045r-6096,l2397506,667766r6096,l2403602,6045xem4798187,6045r-6096,l4792091,667766r6096,l4798187,6045xem7191108,667778r-6083,l4798187,667778r-6096,l4792091,673862r,437388l4798187,1111250r,-437388l7185025,673862r,437388l7191108,1111250r,-437388l7191108,667778xem7191108,6045r-6083,l7185025,667766r6083,l7191108,6045xem9642081,667778r-6083,l9635998,673862r,437388l9642081,1111250r,-437388l9642081,667778xem9642081,r-6083,l9635998,6045r,661721l9642081,667766r,-661670l9642081,xe" fillcolor="black" stroked="f">
                  <v:path arrowok="t"/>
                </v:shape>
                <v:shape id="Graphic 85" o:spid="_x0000_s1032" style="position:absolute;left:73145;top:43885;width:24448;height:8801;visibility:visible;mso-wrap-style:square;v-text-anchor:top" coordsize="244475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" path="m2444750,l,,,879652r2444750,l2444750,xe" fillcolor="#f1f1f1" stroked="f">
                  <v:path arrowok="t"/>
                </v:shape>
                <v:shape id="Graphic 86" o:spid="_x0000_s1033" style="position:absolute;left:1234;top:43823;width:96425;height:17774;visibility:visible;mso-wrap-style:square;v-text-anchor:top" coordsize="9642475,1777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" path="m6096,6172l,6172,,885825r6096,l6096,6172xem2403602,6172r-6096,l2397506,885825r6096,l2403602,6172xem4791964,1771218r-2388362,l2403602,891921r,-6084l2397506,885837r,6045l2397506,1771218r-2391410,l6096,891921r,-6084l,885837r,6045l,1771218r,6096l6096,1777314r2391410,l2403602,1777314r2388362,l4791964,1771218xem4791964,l2403602,r-6096,l6096,,,,,6096r6096,l2397506,6096r6096,l4791964,6096r,-6096xem4798187,6172r-6096,l4792091,885825r6096,l4798187,6172xem7191108,885837r-6083,l7185025,891921r,879297l4798187,1771218r,-879297l7185025,891921r,-6084l4798187,885837r-6096,l4792091,891882r,879336l4792091,1777314r6096,l7185025,1777314r6083,l7191108,1771218r,-879297l7191108,885837xem7191108,6172r-6083,l7185025,885825r6083,l7191108,6172xem7191108,r-6083,l4798187,r-6096,l4792091,6096r6096,l7185025,6096r6083,l7191108,xem9635871,1771218r-2444750,l7191121,1777314r2444750,l9635871,1771218xem9635871,885837r-2444750,l7191121,891921r2444750,l9635871,885837xem9635871,l7191121,r,6096l9635871,6096r,-6096xem9642081,885837r-6083,l9635998,891882r,879336l9635998,1777314r6083,l9642081,1771218r,-879297l9642081,885837xem9642081,6172r-6083,l9635998,885825r6083,l9642081,6172xem9642081,r-6083,l9635998,6096r6083,l9642081,xe" fillcolor="black" stroked="f">
                  <v:path arrowok="t"/>
                </v:shape>
                <w10:wrap anchorx="page" anchory="page"/>
              </v:group>
            </w:pict>
          </mc:Fallback>
        </mc:AlternateContent>
      </w:r>
      <w:r>
        <w:rPr>
          <w:sz w:val="2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w:t>
      </w:r>
      <w:r>
        <w:rPr>
          <w:spacing w:val="2"/>
          <w:sz w:val="20"/>
        </w:rPr>
        <w:t xml:space="preserve"> </w:t>
      </w:r>
      <w:r>
        <w:rPr>
          <w:sz w:val="20"/>
        </w:rPr>
        <w:t>праздники,</w:t>
      </w:r>
      <w:r>
        <w:rPr>
          <w:spacing w:val="2"/>
          <w:sz w:val="20"/>
        </w:rPr>
        <w:t xml:space="preserve"> </w:t>
      </w:r>
      <w:r>
        <w:rPr>
          <w:sz w:val="20"/>
        </w:rPr>
        <w:t>средства</w:t>
      </w:r>
      <w:r>
        <w:rPr>
          <w:spacing w:val="2"/>
          <w:sz w:val="20"/>
        </w:rPr>
        <w:t xml:space="preserve"> </w:t>
      </w:r>
      <w:r>
        <w:rPr>
          <w:sz w:val="20"/>
        </w:rPr>
        <w:t>связи</w:t>
      </w:r>
      <w:r>
        <w:rPr>
          <w:spacing w:val="1"/>
          <w:sz w:val="20"/>
        </w:rPr>
        <w:t xml:space="preserve"> </w:t>
      </w:r>
      <w:r>
        <w:rPr>
          <w:sz w:val="20"/>
        </w:rPr>
        <w:t>в</w:t>
      </w:r>
      <w:r>
        <w:rPr>
          <w:spacing w:val="3"/>
          <w:sz w:val="20"/>
        </w:rPr>
        <w:t xml:space="preserve"> </w:t>
      </w:r>
      <w:r>
        <w:rPr>
          <w:spacing w:val="-5"/>
          <w:sz w:val="20"/>
        </w:rPr>
        <w:t>их</w:t>
      </w:r>
    </w:p>
    <w:p w14:paraId="3693BA18" w14:textId="77777777" w:rsidR="00ED12CF" w:rsidRDefault="00643BAF">
      <w:pPr>
        <w:spacing w:before="91"/>
        <w:ind w:left="175" w:right="321"/>
        <w:jc w:val="both"/>
        <w:rPr>
          <w:sz w:val="20"/>
        </w:rPr>
      </w:pPr>
      <w:r>
        <w:br w:type="column"/>
      </w:r>
      <w:r>
        <w:rPr>
          <w:sz w:val="20"/>
        </w:rPr>
        <w:lastRenderedPageBreak/>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w:t>
      </w:r>
      <w:r>
        <w:rPr>
          <w:spacing w:val="-2"/>
          <w:sz w:val="20"/>
        </w:rPr>
        <w:t>образа.</w:t>
      </w:r>
    </w:p>
    <w:p w14:paraId="5C56F007" w14:textId="77777777" w:rsidR="00ED12CF" w:rsidRDefault="00ED12CF">
      <w:pPr>
        <w:jc w:val="both"/>
        <w:rPr>
          <w:sz w:val="20"/>
        </w:rPr>
        <w:sectPr w:rsidR="00ED12CF">
          <w:type w:val="continuous"/>
          <w:pgSz w:w="16840" w:h="11910" w:orient="landscape"/>
          <w:pgMar w:top="1220" w:right="425" w:bottom="280" w:left="566" w:header="720" w:footer="720" w:gutter="0"/>
          <w:cols w:num="2" w:space="720" w:equalWidth="0">
            <w:col w:w="11667" w:space="40"/>
            <w:col w:w="4142"/>
          </w:cols>
        </w:sectPr>
      </w:pPr>
    </w:p>
    <w:p w14:paraId="0E43170F" w14:textId="77777777" w:rsidR="00ED12CF" w:rsidRDefault="00ED12CF">
      <w:pPr>
        <w:pStyle w:val="a3"/>
        <w:spacing w:before="2"/>
        <w:rPr>
          <w:sz w:val="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
        <w:gridCol w:w="3775"/>
        <w:gridCol w:w="3770"/>
        <w:gridCol w:w="3767"/>
        <w:gridCol w:w="3664"/>
        <w:gridCol w:w="193"/>
      </w:tblGrid>
      <w:tr w:rsidR="00ED12CF" w14:paraId="2F6E0D57" w14:textId="77777777">
        <w:trPr>
          <w:trHeight w:val="230"/>
        </w:trPr>
        <w:tc>
          <w:tcPr>
            <w:tcW w:w="15170" w:type="dxa"/>
            <w:gridSpan w:val="5"/>
            <w:shd w:val="clear" w:color="auto" w:fill="EDEBE0"/>
          </w:tcPr>
          <w:p w14:paraId="3ED85E1C" w14:textId="77777777" w:rsidR="00ED12CF" w:rsidRDefault="00643BAF">
            <w:pPr>
              <w:pStyle w:val="TableParagraph"/>
              <w:spacing w:line="210" w:lineRule="exact"/>
              <w:ind w:left="110"/>
              <w:rPr>
                <w:b/>
                <w:sz w:val="20"/>
              </w:rPr>
            </w:pPr>
            <w:r>
              <w:rPr>
                <w:b/>
                <w:spacing w:val="-2"/>
                <w:sz w:val="20"/>
              </w:rPr>
              <w:t>Образовательная</w:t>
            </w:r>
            <w:r>
              <w:rPr>
                <w:b/>
                <w:spacing w:val="15"/>
                <w:sz w:val="20"/>
              </w:rPr>
              <w:t xml:space="preserve"> </w:t>
            </w:r>
            <w:r>
              <w:rPr>
                <w:b/>
                <w:spacing w:val="-2"/>
                <w:sz w:val="20"/>
              </w:rPr>
              <w:t>область</w:t>
            </w:r>
            <w:r>
              <w:rPr>
                <w:b/>
                <w:spacing w:val="13"/>
                <w:sz w:val="20"/>
              </w:rPr>
              <w:t xml:space="preserve"> </w:t>
            </w:r>
            <w:r>
              <w:rPr>
                <w:b/>
                <w:spacing w:val="-2"/>
                <w:sz w:val="20"/>
              </w:rPr>
              <w:t>ХУДОЖЕСТВЕННО-ЭСТЕТИЧЕСКОЕ</w:t>
            </w:r>
            <w:r>
              <w:rPr>
                <w:b/>
                <w:spacing w:val="15"/>
                <w:sz w:val="20"/>
              </w:rPr>
              <w:t xml:space="preserve"> </w:t>
            </w:r>
            <w:r>
              <w:rPr>
                <w:b/>
                <w:spacing w:val="-2"/>
                <w:sz w:val="20"/>
              </w:rPr>
              <w:t>РАЗВИТИЕ</w:t>
            </w:r>
          </w:p>
        </w:tc>
        <w:tc>
          <w:tcPr>
            <w:tcW w:w="193" w:type="dxa"/>
            <w:vMerge w:val="restart"/>
            <w:tcBorders>
              <w:top w:val="nil"/>
              <w:right w:val="nil"/>
            </w:tcBorders>
          </w:tcPr>
          <w:p w14:paraId="0D9F32D7" w14:textId="77777777" w:rsidR="00ED12CF" w:rsidRDefault="00ED12CF">
            <w:pPr>
              <w:pStyle w:val="TableParagraph"/>
              <w:ind w:left="0"/>
              <w:rPr>
                <w:sz w:val="18"/>
              </w:rPr>
            </w:pPr>
          </w:p>
        </w:tc>
      </w:tr>
      <w:tr w:rsidR="00ED12CF" w14:paraId="1F349935" w14:textId="77777777">
        <w:trPr>
          <w:trHeight w:val="230"/>
        </w:trPr>
        <w:tc>
          <w:tcPr>
            <w:tcW w:w="15170" w:type="dxa"/>
            <w:gridSpan w:val="5"/>
            <w:shd w:val="clear" w:color="auto" w:fill="EDEBE0"/>
          </w:tcPr>
          <w:p w14:paraId="2C029507" w14:textId="77777777" w:rsidR="00ED12CF" w:rsidRDefault="00643BAF">
            <w:pPr>
              <w:pStyle w:val="TableParagraph"/>
              <w:spacing w:line="210" w:lineRule="exact"/>
              <w:ind w:left="110"/>
              <w:rPr>
                <w:b/>
                <w:sz w:val="20"/>
              </w:rPr>
            </w:pPr>
            <w:r>
              <w:rPr>
                <w:b/>
                <w:sz w:val="20"/>
              </w:rPr>
              <w:t>ОСНОВНЫЕ</w:t>
            </w:r>
            <w:r>
              <w:rPr>
                <w:b/>
                <w:spacing w:val="-10"/>
                <w:sz w:val="20"/>
              </w:rPr>
              <w:t xml:space="preserve"> </w:t>
            </w:r>
            <w:r>
              <w:rPr>
                <w:b/>
                <w:sz w:val="20"/>
              </w:rPr>
              <w:t>ЗАДАЧИраздела</w:t>
            </w:r>
            <w:r>
              <w:rPr>
                <w:b/>
                <w:spacing w:val="-9"/>
                <w:sz w:val="20"/>
              </w:rPr>
              <w:t xml:space="preserve"> </w:t>
            </w:r>
            <w:r>
              <w:rPr>
                <w:b/>
                <w:sz w:val="20"/>
              </w:rPr>
              <w:t>«Приобщение</w:t>
            </w:r>
            <w:r>
              <w:rPr>
                <w:b/>
                <w:spacing w:val="-9"/>
                <w:sz w:val="20"/>
              </w:rPr>
              <w:t xml:space="preserve"> </w:t>
            </w:r>
            <w:r>
              <w:rPr>
                <w:b/>
                <w:sz w:val="20"/>
              </w:rPr>
              <w:t>к</w:t>
            </w:r>
            <w:r>
              <w:rPr>
                <w:b/>
                <w:spacing w:val="-9"/>
                <w:sz w:val="20"/>
              </w:rPr>
              <w:t xml:space="preserve"> </w:t>
            </w:r>
            <w:r>
              <w:rPr>
                <w:b/>
                <w:spacing w:val="-2"/>
                <w:sz w:val="20"/>
              </w:rPr>
              <w:t>искусству»</w:t>
            </w:r>
          </w:p>
        </w:tc>
        <w:tc>
          <w:tcPr>
            <w:tcW w:w="193" w:type="dxa"/>
            <w:vMerge/>
            <w:tcBorders>
              <w:top w:val="nil"/>
              <w:right w:val="nil"/>
            </w:tcBorders>
          </w:tcPr>
          <w:p w14:paraId="7A1BFFE3" w14:textId="77777777" w:rsidR="00ED12CF" w:rsidRDefault="00ED12CF">
            <w:pPr>
              <w:rPr>
                <w:sz w:val="2"/>
                <w:szCs w:val="2"/>
              </w:rPr>
            </w:pPr>
          </w:p>
        </w:tc>
      </w:tr>
      <w:tr w:rsidR="00ED12CF" w14:paraId="29A3783F" w14:textId="77777777">
        <w:trPr>
          <w:trHeight w:val="1382"/>
        </w:trPr>
        <w:tc>
          <w:tcPr>
            <w:tcW w:w="194" w:type="dxa"/>
            <w:vMerge w:val="restart"/>
            <w:tcBorders>
              <w:left w:val="nil"/>
              <w:bottom w:val="nil"/>
            </w:tcBorders>
          </w:tcPr>
          <w:p w14:paraId="3FE655E7" w14:textId="77777777" w:rsidR="00ED12CF" w:rsidRDefault="00ED12CF">
            <w:pPr>
              <w:pStyle w:val="TableParagraph"/>
              <w:ind w:left="0"/>
              <w:rPr>
                <w:sz w:val="18"/>
              </w:rPr>
            </w:pPr>
          </w:p>
        </w:tc>
        <w:tc>
          <w:tcPr>
            <w:tcW w:w="3775" w:type="dxa"/>
            <w:vMerge w:val="restart"/>
          </w:tcPr>
          <w:p w14:paraId="027A5BFC" w14:textId="77777777" w:rsidR="00ED12CF" w:rsidRDefault="00ED12CF">
            <w:pPr>
              <w:pStyle w:val="TableParagraph"/>
              <w:ind w:left="0"/>
              <w:rPr>
                <w:sz w:val="18"/>
              </w:rPr>
            </w:pPr>
          </w:p>
        </w:tc>
        <w:tc>
          <w:tcPr>
            <w:tcW w:w="3770" w:type="dxa"/>
            <w:vMerge w:val="restart"/>
          </w:tcPr>
          <w:p w14:paraId="2B277697" w14:textId="77777777" w:rsidR="00ED12CF" w:rsidRDefault="00ED12CF">
            <w:pPr>
              <w:pStyle w:val="TableParagraph"/>
              <w:ind w:left="0"/>
              <w:rPr>
                <w:sz w:val="18"/>
              </w:rPr>
            </w:pPr>
          </w:p>
        </w:tc>
        <w:tc>
          <w:tcPr>
            <w:tcW w:w="3767" w:type="dxa"/>
          </w:tcPr>
          <w:p w14:paraId="23FD407F" w14:textId="77777777" w:rsidR="00ED12CF" w:rsidRDefault="00643BAF">
            <w:pPr>
              <w:pStyle w:val="TableParagraph"/>
              <w:ind w:left="112" w:right="94"/>
              <w:jc w:val="both"/>
              <w:rPr>
                <w:sz w:val="20"/>
              </w:rPr>
            </w:pPr>
            <w:r>
              <w:rPr>
                <w:sz w:val="20"/>
              </w:rPr>
              <w:t>атрибутном воплощении, ферма,</w:t>
            </w:r>
            <w:r>
              <w:rPr>
                <w:spacing w:val="40"/>
                <w:sz w:val="20"/>
              </w:rPr>
              <w:t xml:space="preserve"> </w:t>
            </w:r>
            <w:r>
              <w:rPr>
                <w:sz w:val="20"/>
              </w:rPr>
              <w:t>зоопарк, лес, луг, аквариум, герои и эпизоды</w:t>
            </w:r>
            <w:r>
              <w:rPr>
                <w:spacing w:val="40"/>
                <w:sz w:val="20"/>
              </w:rPr>
              <w:t xml:space="preserve"> </w:t>
            </w:r>
            <w:r>
              <w:rPr>
                <w:sz w:val="20"/>
              </w:rPr>
              <w:t xml:space="preserve">из любимых сказок и </w:t>
            </w:r>
            <w:r>
              <w:rPr>
                <w:spacing w:val="-2"/>
                <w:sz w:val="20"/>
              </w:rPr>
              <w:t>мультфильмов).</w:t>
            </w:r>
          </w:p>
        </w:tc>
        <w:tc>
          <w:tcPr>
            <w:tcW w:w="3857" w:type="dxa"/>
            <w:gridSpan w:val="2"/>
            <w:vMerge w:val="restart"/>
          </w:tcPr>
          <w:p w14:paraId="45A0171C" w14:textId="77777777" w:rsidR="00ED12CF" w:rsidRDefault="00643BAF">
            <w:pPr>
              <w:pStyle w:val="TableParagraph"/>
              <w:spacing w:line="237" w:lineRule="auto"/>
              <w:ind w:left="111"/>
              <w:rPr>
                <w:sz w:val="20"/>
              </w:rPr>
            </w:pPr>
            <w:r>
              <w:rPr>
                <w:sz w:val="20"/>
              </w:rPr>
              <w:t>Продолжать</w:t>
            </w:r>
            <w:r>
              <w:rPr>
                <w:spacing w:val="80"/>
                <w:sz w:val="20"/>
              </w:rPr>
              <w:t xml:space="preserve"> </w:t>
            </w:r>
            <w:r>
              <w:rPr>
                <w:sz w:val="20"/>
              </w:rPr>
              <w:t>учить</w:t>
            </w:r>
            <w:r>
              <w:rPr>
                <w:spacing w:val="80"/>
                <w:sz w:val="20"/>
              </w:rPr>
              <w:t xml:space="preserve"> </w:t>
            </w:r>
            <w:r>
              <w:rPr>
                <w:sz w:val="20"/>
              </w:rPr>
              <w:t>детей</w:t>
            </w:r>
            <w:r>
              <w:rPr>
                <w:spacing w:val="80"/>
                <w:sz w:val="20"/>
              </w:rPr>
              <w:t xml:space="preserve"> </w:t>
            </w:r>
            <w:r>
              <w:rPr>
                <w:sz w:val="20"/>
              </w:rPr>
              <w:t>рисовать</w:t>
            </w:r>
            <w:r>
              <w:rPr>
                <w:spacing w:val="80"/>
                <w:sz w:val="20"/>
              </w:rPr>
              <w:t xml:space="preserve"> </w:t>
            </w:r>
            <w:r>
              <w:rPr>
                <w:sz w:val="20"/>
              </w:rPr>
              <w:t>с</w:t>
            </w:r>
            <w:r>
              <w:rPr>
                <w:spacing w:val="80"/>
                <w:sz w:val="20"/>
              </w:rPr>
              <w:t xml:space="preserve"> </w:t>
            </w:r>
            <w:r>
              <w:rPr>
                <w:spacing w:val="-2"/>
                <w:sz w:val="20"/>
              </w:rPr>
              <w:t>натуры.</w:t>
            </w:r>
          </w:p>
        </w:tc>
      </w:tr>
      <w:tr w:rsidR="00ED12CF" w14:paraId="00FA7B58" w14:textId="77777777">
        <w:trPr>
          <w:trHeight w:val="230"/>
        </w:trPr>
        <w:tc>
          <w:tcPr>
            <w:tcW w:w="194" w:type="dxa"/>
            <w:vMerge/>
            <w:tcBorders>
              <w:top w:val="nil"/>
              <w:left w:val="nil"/>
              <w:bottom w:val="nil"/>
            </w:tcBorders>
          </w:tcPr>
          <w:p w14:paraId="7F48D203" w14:textId="77777777" w:rsidR="00ED12CF" w:rsidRDefault="00ED12CF">
            <w:pPr>
              <w:rPr>
                <w:sz w:val="2"/>
                <w:szCs w:val="2"/>
              </w:rPr>
            </w:pPr>
          </w:p>
        </w:tc>
        <w:tc>
          <w:tcPr>
            <w:tcW w:w="3775" w:type="dxa"/>
            <w:vMerge/>
            <w:tcBorders>
              <w:top w:val="nil"/>
            </w:tcBorders>
          </w:tcPr>
          <w:p w14:paraId="27ADC815" w14:textId="77777777" w:rsidR="00ED12CF" w:rsidRDefault="00ED12CF">
            <w:pPr>
              <w:rPr>
                <w:sz w:val="2"/>
                <w:szCs w:val="2"/>
              </w:rPr>
            </w:pPr>
          </w:p>
        </w:tc>
        <w:tc>
          <w:tcPr>
            <w:tcW w:w="3770" w:type="dxa"/>
            <w:vMerge/>
            <w:tcBorders>
              <w:top w:val="nil"/>
            </w:tcBorders>
          </w:tcPr>
          <w:p w14:paraId="50E1A55F" w14:textId="77777777" w:rsidR="00ED12CF" w:rsidRDefault="00ED12CF">
            <w:pPr>
              <w:rPr>
                <w:sz w:val="2"/>
                <w:szCs w:val="2"/>
              </w:rPr>
            </w:pPr>
          </w:p>
        </w:tc>
        <w:tc>
          <w:tcPr>
            <w:tcW w:w="3767" w:type="dxa"/>
          </w:tcPr>
          <w:p w14:paraId="7B91FBE2" w14:textId="77777777" w:rsidR="00ED12CF" w:rsidRDefault="00643BAF">
            <w:pPr>
              <w:pStyle w:val="TableParagraph"/>
              <w:spacing w:line="210" w:lineRule="exact"/>
              <w:ind w:left="112"/>
              <w:rPr>
                <w:sz w:val="20"/>
              </w:rPr>
            </w:pPr>
            <w:r>
              <w:rPr>
                <w:sz w:val="20"/>
              </w:rPr>
              <w:t>Учить</w:t>
            </w:r>
            <w:r>
              <w:rPr>
                <w:spacing w:val="-6"/>
                <w:sz w:val="20"/>
              </w:rPr>
              <w:t xml:space="preserve"> </w:t>
            </w:r>
            <w:r>
              <w:rPr>
                <w:sz w:val="20"/>
              </w:rPr>
              <w:t>рисовать</w:t>
            </w:r>
            <w:r>
              <w:rPr>
                <w:spacing w:val="-3"/>
                <w:sz w:val="20"/>
              </w:rPr>
              <w:t xml:space="preserve"> </w:t>
            </w:r>
            <w:r>
              <w:rPr>
                <w:sz w:val="20"/>
              </w:rPr>
              <w:t>детей</w:t>
            </w:r>
            <w:r>
              <w:rPr>
                <w:spacing w:val="-6"/>
                <w:sz w:val="20"/>
              </w:rPr>
              <w:t xml:space="preserve"> </w:t>
            </w:r>
            <w:r>
              <w:rPr>
                <w:sz w:val="20"/>
              </w:rPr>
              <w:t>с</w:t>
            </w:r>
            <w:r>
              <w:rPr>
                <w:spacing w:val="-5"/>
                <w:sz w:val="20"/>
              </w:rPr>
              <w:t xml:space="preserve"> </w:t>
            </w:r>
            <w:r>
              <w:rPr>
                <w:spacing w:val="-2"/>
                <w:sz w:val="20"/>
              </w:rPr>
              <w:t>натуры.</w:t>
            </w:r>
          </w:p>
        </w:tc>
        <w:tc>
          <w:tcPr>
            <w:tcW w:w="3857" w:type="dxa"/>
            <w:gridSpan w:val="2"/>
            <w:vMerge/>
            <w:tcBorders>
              <w:top w:val="nil"/>
            </w:tcBorders>
          </w:tcPr>
          <w:p w14:paraId="2A790D28" w14:textId="77777777" w:rsidR="00ED12CF" w:rsidRDefault="00ED12CF">
            <w:pPr>
              <w:rPr>
                <w:sz w:val="2"/>
                <w:szCs w:val="2"/>
              </w:rPr>
            </w:pPr>
          </w:p>
        </w:tc>
      </w:tr>
      <w:tr w:rsidR="00ED12CF" w14:paraId="2BA4CED9" w14:textId="77777777">
        <w:trPr>
          <w:trHeight w:val="1610"/>
        </w:trPr>
        <w:tc>
          <w:tcPr>
            <w:tcW w:w="194" w:type="dxa"/>
            <w:vMerge/>
            <w:tcBorders>
              <w:top w:val="nil"/>
              <w:left w:val="nil"/>
              <w:bottom w:val="nil"/>
            </w:tcBorders>
          </w:tcPr>
          <w:p w14:paraId="245AA135" w14:textId="77777777" w:rsidR="00ED12CF" w:rsidRDefault="00ED12CF">
            <w:pPr>
              <w:rPr>
                <w:sz w:val="2"/>
                <w:szCs w:val="2"/>
              </w:rPr>
            </w:pPr>
          </w:p>
        </w:tc>
        <w:tc>
          <w:tcPr>
            <w:tcW w:w="3775" w:type="dxa"/>
            <w:vMerge w:val="restart"/>
          </w:tcPr>
          <w:p w14:paraId="43E7379C" w14:textId="77777777" w:rsidR="00ED12CF" w:rsidRDefault="00643BAF">
            <w:pPr>
              <w:pStyle w:val="TableParagraph"/>
              <w:ind w:left="108" w:right="99"/>
              <w:jc w:val="both"/>
              <w:rPr>
                <w:sz w:val="20"/>
              </w:rPr>
            </w:pPr>
            <w:r>
              <w:rPr>
                <w:sz w:val="20"/>
              </w:rPr>
              <w:t>Формировать умение у детей создавать как</w:t>
            </w:r>
            <w:r>
              <w:rPr>
                <w:spacing w:val="-8"/>
                <w:sz w:val="20"/>
              </w:rPr>
              <w:t xml:space="preserve"> </w:t>
            </w:r>
            <w:r>
              <w:rPr>
                <w:sz w:val="20"/>
              </w:rPr>
              <w:t>индивидуальные,</w:t>
            </w:r>
            <w:r>
              <w:rPr>
                <w:spacing w:val="-8"/>
                <w:sz w:val="20"/>
              </w:rPr>
              <w:t xml:space="preserve"> </w:t>
            </w:r>
            <w:r>
              <w:rPr>
                <w:sz w:val="20"/>
              </w:rPr>
              <w:t>так</w:t>
            </w:r>
            <w:r>
              <w:rPr>
                <w:spacing w:val="-9"/>
                <w:sz w:val="20"/>
              </w:rPr>
              <w:t xml:space="preserve"> </w:t>
            </w:r>
            <w:r>
              <w:rPr>
                <w:sz w:val="20"/>
              </w:rPr>
              <w:t>и</w:t>
            </w:r>
            <w:r>
              <w:rPr>
                <w:spacing w:val="-9"/>
                <w:sz w:val="20"/>
              </w:rPr>
              <w:t xml:space="preserve"> </w:t>
            </w:r>
            <w:r>
              <w:rPr>
                <w:sz w:val="20"/>
              </w:rPr>
              <w:t xml:space="preserve">коллективные композиции в рисунках, лепке, </w:t>
            </w:r>
            <w:r>
              <w:rPr>
                <w:spacing w:val="-2"/>
                <w:sz w:val="20"/>
              </w:rPr>
              <w:t>аппликации.</w:t>
            </w:r>
          </w:p>
        </w:tc>
        <w:tc>
          <w:tcPr>
            <w:tcW w:w="7537" w:type="dxa"/>
            <w:gridSpan w:val="2"/>
            <w:vMerge w:val="restart"/>
          </w:tcPr>
          <w:p w14:paraId="184D3A59" w14:textId="77777777" w:rsidR="00ED12CF" w:rsidRDefault="00643BAF">
            <w:pPr>
              <w:pStyle w:val="TableParagraph"/>
              <w:ind w:left="111" w:right="98"/>
              <w:rPr>
                <w:sz w:val="20"/>
              </w:rPr>
            </w:pPr>
            <w:r>
              <w:rPr>
                <w:sz w:val="20"/>
              </w:rPr>
              <w:t>Продолжать</w:t>
            </w:r>
            <w:r>
              <w:rPr>
                <w:spacing w:val="26"/>
                <w:sz w:val="20"/>
              </w:rPr>
              <w:t xml:space="preserve"> </w:t>
            </w:r>
            <w:r>
              <w:rPr>
                <w:sz w:val="20"/>
              </w:rPr>
              <w:t>формировать</w:t>
            </w:r>
            <w:r>
              <w:rPr>
                <w:spacing w:val="29"/>
                <w:sz w:val="20"/>
              </w:rPr>
              <w:t xml:space="preserve"> </w:t>
            </w:r>
            <w:r>
              <w:rPr>
                <w:sz w:val="20"/>
              </w:rPr>
              <w:t>у</w:t>
            </w:r>
            <w:r>
              <w:rPr>
                <w:spacing w:val="25"/>
                <w:sz w:val="20"/>
              </w:rPr>
              <w:t xml:space="preserve"> </w:t>
            </w:r>
            <w:r>
              <w:rPr>
                <w:sz w:val="20"/>
              </w:rPr>
              <w:t>детей</w:t>
            </w:r>
            <w:r>
              <w:rPr>
                <w:spacing w:val="28"/>
                <w:sz w:val="20"/>
              </w:rPr>
              <w:t xml:space="preserve"> </w:t>
            </w:r>
            <w:r>
              <w:rPr>
                <w:sz w:val="20"/>
              </w:rPr>
              <w:t>умение</w:t>
            </w:r>
            <w:r>
              <w:rPr>
                <w:spacing w:val="27"/>
                <w:sz w:val="20"/>
              </w:rPr>
              <w:t xml:space="preserve"> </w:t>
            </w:r>
            <w:r>
              <w:rPr>
                <w:sz w:val="20"/>
              </w:rPr>
              <w:t>создавать</w:t>
            </w:r>
            <w:r>
              <w:rPr>
                <w:spacing w:val="26"/>
                <w:sz w:val="20"/>
              </w:rPr>
              <w:t xml:space="preserve"> </w:t>
            </w:r>
            <w:r>
              <w:rPr>
                <w:sz w:val="20"/>
              </w:rPr>
              <w:t>коллективные</w:t>
            </w:r>
            <w:r>
              <w:rPr>
                <w:spacing w:val="27"/>
                <w:sz w:val="20"/>
              </w:rPr>
              <w:t xml:space="preserve"> </w:t>
            </w:r>
            <w:r>
              <w:rPr>
                <w:sz w:val="20"/>
              </w:rPr>
              <w:t>произведения</w:t>
            </w:r>
            <w:r>
              <w:rPr>
                <w:spacing w:val="26"/>
                <w:sz w:val="20"/>
              </w:rPr>
              <w:t xml:space="preserve"> </w:t>
            </w:r>
            <w:r>
              <w:rPr>
                <w:sz w:val="20"/>
              </w:rPr>
              <w:t>в рисовании, лепке, аппликации.</w:t>
            </w:r>
          </w:p>
        </w:tc>
        <w:tc>
          <w:tcPr>
            <w:tcW w:w="3857" w:type="dxa"/>
            <w:gridSpan w:val="2"/>
          </w:tcPr>
          <w:p w14:paraId="65C41BE1" w14:textId="77777777" w:rsidR="00ED12CF" w:rsidRDefault="00643BAF">
            <w:pPr>
              <w:pStyle w:val="TableParagraph"/>
              <w:ind w:left="111" w:right="94"/>
              <w:jc w:val="both"/>
              <w:rPr>
                <w:sz w:val="20"/>
              </w:rPr>
            </w:pPr>
            <w:r>
              <w:rPr>
                <w:sz w:val="20"/>
              </w:rPr>
              <w:t>Продолжать развивать у детей коллективное творчество;</w:t>
            </w:r>
          </w:p>
          <w:p w14:paraId="2F6E85BE" w14:textId="77777777" w:rsidR="00ED12CF" w:rsidRDefault="00643BAF">
            <w:pPr>
              <w:pStyle w:val="TableParagraph"/>
              <w:ind w:left="111" w:right="92"/>
              <w:jc w:val="both"/>
              <w:rPr>
                <w:sz w:val="20"/>
              </w:rPr>
            </w:pPr>
            <w:r>
              <w:rPr>
                <w:sz w:val="20"/>
              </w:rPr>
              <w:t>воспитывать у детей стремление действовать</w:t>
            </w:r>
            <w:r>
              <w:rPr>
                <w:spacing w:val="-13"/>
                <w:sz w:val="20"/>
              </w:rPr>
              <w:t xml:space="preserve"> </w:t>
            </w:r>
            <w:r>
              <w:rPr>
                <w:sz w:val="20"/>
              </w:rPr>
              <w:t>согласованно,</w:t>
            </w:r>
            <w:r>
              <w:rPr>
                <w:spacing w:val="-12"/>
                <w:sz w:val="20"/>
              </w:rPr>
              <w:t xml:space="preserve"> </w:t>
            </w:r>
            <w:r>
              <w:rPr>
                <w:sz w:val="20"/>
              </w:rPr>
              <w:t>договариваться о том, кто какую часть работы будет выполнять,</w:t>
            </w:r>
            <w:r>
              <w:rPr>
                <w:spacing w:val="71"/>
                <w:sz w:val="20"/>
              </w:rPr>
              <w:t xml:space="preserve"> </w:t>
            </w:r>
            <w:r>
              <w:rPr>
                <w:sz w:val="20"/>
              </w:rPr>
              <w:t>как</w:t>
            </w:r>
            <w:r>
              <w:rPr>
                <w:spacing w:val="70"/>
                <w:sz w:val="20"/>
              </w:rPr>
              <w:t xml:space="preserve"> </w:t>
            </w:r>
            <w:r>
              <w:rPr>
                <w:sz w:val="20"/>
              </w:rPr>
              <w:t>отдельные</w:t>
            </w:r>
            <w:r>
              <w:rPr>
                <w:spacing w:val="73"/>
                <w:sz w:val="20"/>
              </w:rPr>
              <w:t xml:space="preserve"> </w:t>
            </w:r>
            <w:r>
              <w:rPr>
                <w:spacing w:val="-2"/>
                <w:sz w:val="20"/>
              </w:rPr>
              <w:t>изображения</w:t>
            </w:r>
          </w:p>
          <w:p w14:paraId="3E0D9F4B" w14:textId="77777777" w:rsidR="00ED12CF" w:rsidRDefault="00643BAF">
            <w:pPr>
              <w:pStyle w:val="TableParagraph"/>
              <w:spacing w:line="214" w:lineRule="exact"/>
              <w:ind w:left="111"/>
              <w:jc w:val="both"/>
              <w:rPr>
                <w:sz w:val="20"/>
              </w:rPr>
            </w:pPr>
            <w:r>
              <w:rPr>
                <w:sz w:val="20"/>
              </w:rPr>
              <w:t>будут</w:t>
            </w:r>
            <w:r>
              <w:rPr>
                <w:spacing w:val="-8"/>
                <w:sz w:val="20"/>
              </w:rPr>
              <w:t xml:space="preserve"> </w:t>
            </w:r>
            <w:r>
              <w:rPr>
                <w:sz w:val="20"/>
              </w:rPr>
              <w:t>объединяться</w:t>
            </w:r>
            <w:r>
              <w:rPr>
                <w:spacing w:val="-7"/>
                <w:sz w:val="20"/>
              </w:rPr>
              <w:t xml:space="preserve"> </w:t>
            </w:r>
            <w:r>
              <w:rPr>
                <w:sz w:val="20"/>
              </w:rPr>
              <w:t>в</w:t>
            </w:r>
            <w:r>
              <w:rPr>
                <w:spacing w:val="-8"/>
                <w:sz w:val="20"/>
              </w:rPr>
              <w:t xml:space="preserve"> </w:t>
            </w:r>
            <w:r>
              <w:rPr>
                <w:sz w:val="20"/>
              </w:rPr>
              <w:t>общую</w:t>
            </w:r>
            <w:r>
              <w:rPr>
                <w:spacing w:val="-6"/>
                <w:sz w:val="20"/>
              </w:rPr>
              <w:t xml:space="preserve"> </w:t>
            </w:r>
            <w:r>
              <w:rPr>
                <w:spacing w:val="-2"/>
                <w:sz w:val="20"/>
              </w:rPr>
              <w:t>картину.</w:t>
            </w:r>
          </w:p>
        </w:tc>
      </w:tr>
      <w:tr w:rsidR="00ED12CF" w14:paraId="2871394C" w14:textId="77777777">
        <w:trPr>
          <w:trHeight w:val="1629"/>
        </w:trPr>
        <w:tc>
          <w:tcPr>
            <w:tcW w:w="194" w:type="dxa"/>
            <w:vMerge/>
            <w:tcBorders>
              <w:top w:val="nil"/>
              <w:left w:val="nil"/>
              <w:bottom w:val="nil"/>
            </w:tcBorders>
          </w:tcPr>
          <w:p w14:paraId="6CA0230F" w14:textId="77777777" w:rsidR="00ED12CF" w:rsidRDefault="00ED12CF">
            <w:pPr>
              <w:rPr>
                <w:sz w:val="2"/>
                <w:szCs w:val="2"/>
              </w:rPr>
            </w:pPr>
          </w:p>
        </w:tc>
        <w:tc>
          <w:tcPr>
            <w:tcW w:w="3775" w:type="dxa"/>
            <w:vMerge/>
            <w:tcBorders>
              <w:top w:val="nil"/>
            </w:tcBorders>
          </w:tcPr>
          <w:p w14:paraId="566DFA8C" w14:textId="77777777" w:rsidR="00ED12CF" w:rsidRDefault="00ED12CF">
            <w:pPr>
              <w:rPr>
                <w:sz w:val="2"/>
                <w:szCs w:val="2"/>
              </w:rPr>
            </w:pPr>
          </w:p>
        </w:tc>
        <w:tc>
          <w:tcPr>
            <w:tcW w:w="7537" w:type="dxa"/>
            <w:gridSpan w:val="2"/>
            <w:vMerge/>
            <w:tcBorders>
              <w:top w:val="nil"/>
            </w:tcBorders>
          </w:tcPr>
          <w:p w14:paraId="5431AFB0" w14:textId="77777777" w:rsidR="00ED12CF" w:rsidRDefault="00ED12CF">
            <w:pPr>
              <w:rPr>
                <w:sz w:val="2"/>
                <w:szCs w:val="2"/>
              </w:rPr>
            </w:pPr>
          </w:p>
        </w:tc>
        <w:tc>
          <w:tcPr>
            <w:tcW w:w="3857" w:type="dxa"/>
            <w:gridSpan w:val="2"/>
          </w:tcPr>
          <w:p w14:paraId="112DE32F" w14:textId="77777777" w:rsidR="00ED12CF" w:rsidRDefault="00643BAF">
            <w:pPr>
              <w:pStyle w:val="TableParagraph"/>
              <w:tabs>
                <w:tab w:val="left" w:pos="1770"/>
                <w:tab w:val="left" w:pos="2531"/>
              </w:tabs>
              <w:ind w:left="111" w:right="93"/>
              <w:jc w:val="both"/>
              <w:rPr>
                <w:sz w:val="20"/>
              </w:rPr>
            </w:pPr>
            <w:r>
              <w:rPr>
                <w:sz w:val="20"/>
              </w:rPr>
              <w:t>Организовывать участие</w:t>
            </w:r>
            <w:r>
              <w:rPr>
                <w:spacing w:val="-2"/>
                <w:sz w:val="20"/>
              </w:rPr>
              <w:t xml:space="preserve"> </w:t>
            </w:r>
            <w:r>
              <w:rPr>
                <w:sz w:val="20"/>
              </w:rPr>
              <w:t>детей</w:t>
            </w:r>
            <w:r>
              <w:rPr>
                <w:spacing w:val="-3"/>
                <w:sz w:val="20"/>
              </w:rPr>
              <w:t xml:space="preserve"> </w:t>
            </w:r>
            <w:r>
              <w:rPr>
                <w:sz w:val="20"/>
              </w:rPr>
              <w:t>в</w:t>
            </w:r>
            <w:r>
              <w:rPr>
                <w:spacing w:val="-3"/>
                <w:sz w:val="20"/>
              </w:rPr>
              <w:t xml:space="preserve"> </w:t>
            </w:r>
            <w:r>
              <w:rPr>
                <w:sz w:val="20"/>
              </w:rPr>
              <w:t>создании индивидуальных творческих работ и тематических</w:t>
            </w:r>
            <w:r>
              <w:rPr>
                <w:spacing w:val="-3"/>
                <w:sz w:val="20"/>
              </w:rPr>
              <w:t xml:space="preserve"> </w:t>
            </w:r>
            <w:r>
              <w:rPr>
                <w:sz w:val="20"/>
              </w:rPr>
              <w:t>композиций</w:t>
            </w:r>
            <w:r>
              <w:rPr>
                <w:spacing w:val="-5"/>
                <w:sz w:val="20"/>
              </w:rPr>
              <w:t xml:space="preserve"> </w:t>
            </w:r>
            <w:r>
              <w:rPr>
                <w:sz w:val="20"/>
              </w:rPr>
              <w:t>к</w:t>
            </w:r>
            <w:r>
              <w:rPr>
                <w:spacing w:val="-3"/>
                <w:sz w:val="20"/>
              </w:rPr>
              <w:t xml:space="preserve"> </w:t>
            </w:r>
            <w:r>
              <w:rPr>
                <w:sz w:val="20"/>
              </w:rPr>
              <w:t xml:space="preserve">праздничным </w:t>
            </w:r>
            <w:r>
              <w:rPr>
                <w:spacing w:val="-2"/>
                <w:sz w:val="20"/>
              </w:rPr>
              <w:t>утренникам</w:t>
            </w:r>
            <w:r>
              <w:rPr>
                <w:sz w:val="20"/>
              </w:rPr>
              <w:tab/>
            </w:r>
            <w:r>
              <w:rPr>
                <w:spacing w:val="-10"/>
                <w:sz w:val="20"/>
              </w:rPr>
              <w:t>и</w:t>
            </w:r>
            <w:r>
              <w:rPr>
                <w:sz w:val="20"/>
              </w:rPr>
              <w:tab/>
            </w:r>
            <w:r>
              <w:rPr>
                <w:spacing w:val="-2"/>
                <w:sz w:val="20"/>
              </w:rPr>
              <w:t xml:space="preserve">развлечениям, </w:t>
            </w:r>
            <w:r>
              <w:rPr>
                <w:sz w:val="20"/>
              </w:rPr>
              <w:t>художественных проектах.</w:t>
            </w:r>
          </w:p>
        </w:tc>
      </w:tr>
      <w:tr w:rsidR="00ED12CF" w14:paraId="7658197D" w14:textId="77777777">
        <w:trPr>
          <w:trHeight w:val="578"/>
        </w:trPr>
        <w:tc>
          <w:tcPr>
            <w:tcW w:w="194" w:type="dxa"/>
            <w:vMerge/>
            <w:tcBorders>
              <w:top w:val="nil"/>
              <w:left w:val="nil"/>
              <w:bottom w:val="nil"/>
            </w:tcBorders>
          </w:tcPr>
          <w:p w14:paraId="1AAFED6E" w14:textId="77777777" w:rsidR="00ED12CF" w:rsidRDefault="00ED12CF">
            <w:pPr>
              <w:rPr>
                <w:sz w:val="2"/>
                <w:szCs w:val="2"/>
              </w:rPr>
            </w:pPr>
          </w:p>
        </w:tc>
        <w:tc>
          <w:tcPr>
            <w:tcW w:w="15169" w:type="dxa"/>
            <w:gridSpan w:val="5"/>
          </w:tcPr>
          <w:p w14:paraId="6A34601D" w14:textId="77777777" w:rsidR="00ED12CF" w:rsidRDefault="00643BAF">
            <w:pPr>
              <w:pStyle w:val="TableParagraph"/>
              <w:ind w:left="108"/>
              <w:rPr>
                <w:sz w:val="20"/>
              </w:rPr>
            </w:pPr>
            <w:r>
              <w:rPr>
                <w:sz w:val="20"/>
              </w:rPr>
              <w:t>Поощрять</w:t>
            </w:r>
            <w:r>
              <w:rPr>
                <w:spacing w:val="21"/>
                <w:sz w:val="20"/>
              </w:rPr>
              <w:t xml:space="preserve"> </w:t>
            </w:r>
            <w:r>
              <w:rPr>
                <w:sz w:val="20"/>
              </w:rPr>
              <w:t>стремление</w:t>
            </w:r>
            <w:r>
              <w:rPr>
                <w:spacing w:val="23"/>
                <w:sz w:val="20"/>
              </w:rPr>
              <w:t xml:space="preserve"> </w:t>
            </w:r>
            <w:r>
              <w:rPr>
                <w:sz w:val="20"/>
              </w:rPr>
              <w:t>детей</w:t>
            </w:r>
            <w:r>
              <w:rPr>
                <w:spacing w:val="20"/>
                <w:sz w:val="20"/>
              </w:rPr>
              <w:t xml:space="preserve"> </w:t>
            </w:r>
            <w:r>
              <w:rPr>
                <w:sz w:val="20"/>
              </w:rPr>
              <w:t>делать</w:t>
            </w:r>
            <w:r>
              <w:rPr>
                <w:spacing w:val="23"/>
                <w:sz w:val="20"/>
              </w:rPr>
              <w:t xml:space="preserve"> </w:t>
            </w:r>
            <w:r>
              <w:rPr>
                <w:sz w:val="20"/>
              </w:rPr>
              <w:t>самостоятельный</w:t>
            </w:r>
            <w:r>
              <w:rPr>
                <w:spacing w:val="22"/>
                <w:sz w:val="20"/>
              </w:rPr>
              <w:t xml:space="preserve"> </w:t>
            </w:r>
            <w:r>
              <w:rPr>
                <w:sz w:val="20"/>
              </w:rPr>
              <w:t>выбор,</w:t>
            </w:r>
            <w:r>
              <w:rPr>
                <w:spacing w:val="21"/>
                <w:sz w:val="20"/>
              </w:rPr>
              <w:t xml:space="preserve"> </w:t>
            </w:r>
            <w:r>
              <w:rPr>
                <w:sz w:val="20"/>
              </w:rPr>
              <w:t>помогать</w:t>
            </w:r>
            <w:r>
              <w:rPr>
                <w:spacing w:val="21"/>
                <w:sz w:val="20"/>
              </w:rPr>
              <w:t xml:space="preserve"> </w:t>
            </w:r>
            <w:r>
              <w:rPr>
                <w:sz w:val="20"/>
              </w:rPr>
              <w:t>другому,</w:t>
            </w:r>
            <w:r>
              <w:rPr>
                <w:spacing w:val="24"/>
                <w:sz w:val="20"/>
              </w:rPr>
              <w:t xml:space="preserve"> </w:t>
            </w:r>
            <w:r>
              <w:rPr>
                <w:sz w:val="20"/>
              </w:rPr>
              <w:t>уважать</w:t>
            </w:r>
            <w:r>
              <w:rPr>
                <w:spacing w:val="23"/>
                <w:sz w:val="20"/>
              </w:rPr>
              <w:t xml:space="preserve"> </w:t>
            </w:r>
            <w:r>
              <w:rPr>
                <w:sz w:val="20"/>
              </w:rPr>
              <w:t>и</w:t>
            </w:r>
            <w:r>
              <w:rPr>
                <w:spacing w:val="31"/>
                <w:sz w:val="20"/>
              </w:rPr>
              <w:t xml:space="preserve"> </w:t>
            </w:r>
            <w:r>
              <w:rPr>
                <w:sz w:val="20"/>
              </w:rPr>
              <w:t>понимать</w:t>
            </w:r>
            <w:r>
              <w:rPr>
                <w:spacing w:val="23"/>
                <w:sz w:val="20"/>
              </w:rPr>
              <w:t xml:space="preserve"> </w:t>
            </w:r>
            <w:r>
              <w:rPr>
                <w:sz w:val="20"/>
              </w:rPr>
              <w:t>потребности</w:t>
            </w:r>
            <w:r>
              <w:rPr>
                <w:spacing w:val="19"/>
                <w:sz w:val="20"/>
              </w:rPr>
              <w:t xml:space="preserve"> </w:t>
            </w:r>
            <w:r>
              <w:rPr>
                <w:sz w:val="20"/>
              </w:rPr>
              <w:t>другого</w:t>
            </w:r>
            <w:r>
              <w:rPr>
                <w:spacing w:val="22"/>
                <w:sz w:val="20"/>
              </w:rPr>
              <w:t xml:space="preserve"> </w:t>
            </w:r>
            <w:r>
              <w:rPr>
                <w:sz w:val="20"/>
              </w:rPr>
              <w:t>человека,</w:t>
            </w:r>
            <w:r>
              <w:rPr>
                <w:spacing w:val="21"/>
                <w:sz w:val="20"/>
              </w:rPr>
              <w:t xml:space="preserve"> </w:t>
            </w:r>
            <w:r>
              <w:rPr>
                <w:sz w:val="20"/>
              </w:rPr>
              <w:t>бережно</w:t>
            </w:r>
            <w:r>
              <w:rPr>
                <w:spacing w:val="22"/>
                <w:sz w:val="20"/>
              </w:rPr>
              <w:t xml:space="preserve"> </w:t>
            </w:r>
            <w:r>
              <w:rPr>
                <w:sz w:val="20"/>
              </w:rPr>
              <w:t>относиться</w:t>
            </w:r>
            <w:r>
              <w:rPr>
                <w:spacing w:val="23"/>
                <w:sz w:val="20"/>
              </w:rPr>
              <w:t xml:space="preserve"> </w:t>
            </w:r>
            <w:r>
              <w:rPr>
                <w:sz w:val="20"/>
              </w:rPr>
              <w:t>к</w:t>
            </w:r>
            <w:r>
              <w:rPr>
                <w:spacing w:val="20"/>
                <w:sz w:val="20"/>
              </w:rPr>
              <w:t xml:space="preserve"> </w:t>
            </w:r>
            <w:r>
              <w:rPr>
                <w:sz w:val="20"/>
              </w:rPr>
              <w:t>продуктам</w:t>
            </w:r>
            <w:r>
              <w:rPr>
                <w:spacing w:val="22"/>
                <w:sz w:val="20"/>
              </w:rPr>
              <w:t xml:space="preserve"> </w:t>
            </w:r>
            <w:r>
              <w:rPr>
                <w:sz w:val="20"/>
              </w:rPr>
              <w:t xml:space="preserve">его </w:t>
            </w:r>
            <w:r>
              <w:rPr>
                <w:spacing w:val="-2"/>
                <w:sz w:val="20"/>
              </w:rPr>
              <w:t>труда.</w:t>
            </w:r>
          </w:p>
        </w:tc>
      </w:tr>
      <w:tr w:rsidR="00ED12CF" w14:paraId="700CBDE1" w14:textId="77777777">
        <w:trPr>
          <w:trHeight w:val="1149"/>
        </w:trPr>
        <w:tc>
          <w:tcPr>
            <w:tcW w:w="194" w:type="dxa"/>
            <w:vMerge/>
            <w:tcBorders>
              <w:top w:val="nil"/>
              <w:left w:val="nil"/>
              <w:bottom w:val="nil"/>
            </w:tcBorders>
          </w:tcPr>
          <w:p w14:paraId="2CD6D243" w14:textId="77777777" w:rsidR="00ED12CF" w:rsidRDefault="00ED12CF">
            <w:pPr>
              <w:rPr>
                <w:sz w:val="2"/>
                <w:szCs w:val="2"/>
              </w:rPr>
            </w:pPr>
          </w:p>
        </w:tc>
        <w:tc>
          <w:tcPr>
            <w:tcW w:w="3775" w:type="dxa"/>
          </w:tcPr>
          <w:p w14:paraId="484D25F0" w14:textId="77777777" w:rsidR="00ED12CF" w:rsidRDefault="00643BAF">
            <w:pPr>
              <w:pStyle w:val="TableParagraph"/>
              <w:ind w:left="108" w:right="93"/>
              <w:jc w:val="both"/>
              <w:rPr>
                <w:sz w:val="20"/>
              </w:rPr>
            </w:pPr>
            <w:r>
              <w:rPr>
                <w:sz w:val="20"/>
              </w:rPr>
              <w:t xml:space="preserve">Переводить детей от рисования - подражания к самостоятельному </w:t>
            </w:r>
            <w:r>
              <w:rPr>
                <w:spacing w:val="-2"/>
                <w:sz w:val="20"/>
              </w:rPr>
              <w:t>творчеству.</w:t>
            </w:r>
          </w:p>
        </w:tc>
        <w:tc>
          <w:tcPr>
            <w:tcW w:w="3770" w:type="dxa"/>
          </w:tcPr>
          <w:p w14:paraId="52B53A9C" w14:textId="77777777" w:rsidR="00ED12CF" w:rsidRDefault="00643BAF">
            <w:pPr>
              <w:pStyle w:val="TableParagraph"/>
              <w:ind w:left="111"/>
              <w:rPr>
                <w:sz w:val="20"/>
              </w:rPr>
            </w:pPr>
            <w:r>
              <w:rPr>
                <w:sz w:val="20"/>
              </w:rPr>
              <w:t>Создавать</w:t>
            </w:r>
            <w:r>
              <w:rPr>
                <w:spacing w:val="-2"/>
                <w:sz w:val="20"/>
              </w:rPr>
              <w:t xml:space="preserve"> </w:t>
            </w:r>
            <w:r>
              <w:rPr>
                <w:sz w:val="20"/>
              </w:rPr>
              <w:t>условия</w:t>
            </w:r>
            <w:r>
              <w:rPr>
                <w:spacing w:val="-4"/>
                <w:sz w:val="20"/>
              </w:rPr>
              <w:t xml:space="preserve"> </w:t>
            </w:r>
            <w:r>
              <w:rPr>
                <w:sz w:val="20"/>
              </w:rPr>
              <w:t>для</w:t>
            </w:r>
            <w:r>
              <w:rPr>
                <w:spacing w:val="-4"/>
                <w:sz w:val="20"/>
              </w:rPr>
              <w:t xml:space="preserve"> </w:t>
            </w:r>
            <w:r>
              <w:rPr>
                <w:sz w:val="20"/>
              </w:rPr>
              <w:t>самостоятельного художественного творчества детей.</w:t>
            </w:r>
          </w:p>
        </w:tc>
        <w:tc>
          <w:tcPr>
            <w:tcW w:w="3767" w:type="dxa"/>
          </w:tcPr>
          <w:p w14:paraId="0D964505" w14:textId="77777777" w:rsidR="00ED12CF" w:rsidRDefault="00643BAF">
            <w:pPr>
              <w:pStyle w:val="TableParagraph"/>
              <w:ind w:left="112" w:right="93"/>
              <w:jc w:val="both"/>
              <w:rPr>
                <w:sz w:val="20"/>
              </w:rPr>
            </w:pPr>
            <w:r>
              <w:rPr>
                <w:sz w:val="20"/>
              </w:rPr>
              <w:t>Поддерживать у детей стремление самостоятельно сочетать; знакомые техники, помогать осваивать новые, по собственной</w:t>
            </w:r>
            <w:r>
              <w:rPr>
                <w:spacing w:val="68"/>
                <w:sz w:val="20"/>
              </w:rPr>
              <w:t xml:space="preserve">  </w:t>
            </w:r>
            <w:r>
              <w:rPr>
                <w:sz w:val="20"/>
              </w:rPr>
              <w:t>инициативе</w:t>
            </w:r>
            <w:r>
              <w:rPr>
                <w:spacing w:val="68"/>
                <w:sz w:val="20"/>
              </w:rPr>
              <w:t xml:space="preserve">  </w:t>
            </w:r>
            <w:r>
              <w:rPr>
                <w:spacing w:val="-2"/>
                <w:sz w:val="20"/>
              </w:rPr>
              <w:t>объединять</w:t>
            </w:r>
          </w:p>
          <w:p w14:paraId="58E29C31" w14:textId="77777777" w:rsidR="00ED12CF" w:rsidRDefault="00643BAF">
            <w:pPr>
              <w:pStyle w:val="TableParagraph"/>
              <w:spacing w:line="214" w:lineRule="exact"/>
              <w:ind w:left="112"/>
              <w:jc w:val="both"/>
              <w:rPr>
                <w:sz w:val="20"/>
              </w:rPr>
            </w:pPr>
            <w:r>
              <w:rPr>
                <w:sz w:val="20"/>
              </w:rPr>
              <w:t>разные</w:t>
            </w:r>
            <w:r>
              <w:rPr>
                <w:spacing w:val="-8"/>
                <w:sz w:val="20"/>
              </w:rPr>
              <w:t xml:space="preserve"> </w:t>
            </w:r>
            <w:r>
              <w:rPr>
                <w:sz w:val="20"/>
              </w:rPr>
              <w:t>способы</w:t>
            </w:r>
            <w:r>
              <w:rPr>
                <w:spacing w:val="-8"/>
                <w:sz w:val="20"/>
              </w:rPr>
              <w:t xml:space="preserve"> </w:t>
            </w:r>
            <w:r>
              <w:rPr>
                <w:spacing w:val="-2"/>
                <w:sz w:val="20"/>
              </w:rPr>
              <w:t>изображения.</w:t>
            </w:r>
          </w:p>
        </w:tc>
        <w:tc>
          <w:tcPr>
            <w:tcW w:w="3857" w:type="dxa"/>
            <w:gridSpan w:val="2"/>
          </w:tcPr>
          <w:p w14:paraId="088EF9AB" w14:textId="77777777" w:rsidR="00ED12CF" w:rsidRDefault="00643BAF">
            <w:pPr>
              <w:pStyle w:val="TableParagraph"/>
              <w:tabs>
                <w:tab w:val="left" w:pos="2399"/>
              </w:tabs>
              <w:ind w:left="111" w:right="92"/>
              <w:jc w:val="both"/>
              <w:rPr>
                <w:sz w:val="20"/>
              </w:rPr>
            </w:pPr>
            <w:r>
              <w:rPr>
                <w:sz w:val="20"/>
              </w:rPr>
              <w:t xml:space="preserve">Создавать условия для свободного, </w:t>
            </w:r>
            <w:r>
              <w:rPr>
                <w:spacing w:val="-2"/>
                <w:sz w:val="20"/>
              </w:rPr>
              <w:t>самостоятельного,</w:t>
            </w:r>
            <w:r>
              <w:rPr>
                <w:sz w:val="20"/>
              </w:rPr>
              <w:tab/>
            </w:r>
            <w:r>
              <w:rPr>
                <w:spacing w:val="-2"/>
                <w:sz w:val="20"/>
              </w:rPr>
              <w:t xml:space="preserve">разнопланового </w:t>
            </w:r>
            <w:r>
              <w:rPr>
                <w:sz w:val="20"/>
              </w:rPr>
              <w:t>экспериментирования</w:t>
            </w:r>
            <w:r>
              <w:rPr>
                <w:spacing w:val="-13"/>
                <w:sz w:val="20"/>
              </w:rPr>
              <w:t xml:space="preserve"> </w:t>
            </w:r>
            <w:r>
              <w:rPr>
                <w:sz w:val="20"/>
              </w:rPr>
              <w:t>с</w:t>
            </w:r>
            <w:r>
              <w:rPr>
                <w:spacing w:val="-12"/>
                <w:sz w:val="20"/>
              </w:rPr>
              <w:t xml:space="preserve"> </w:t>
            </w:r>
            <w:r>
              <w:rPr>
                <w:sz w:val="20"/>
              </w:rPr>
              <w:t xml:space="preserve">художественными </w:t>
            </w:r>
            <w:r>
              <w:rPr>
                <w:spacing w:val="-2"/>
                <w:sz w:val="20"/>
              </w:rPr>
              <w:t>материалами.</w:t>
            </w:r>
          </w:p>
        </w:tc>
      </w:tr>
      <w:tr w:rsidR="00ED12CF" w14:paraId="250883DC" w14:textId="77777777">
        <w:trPr>
          <w:trHeight w:val="1380"/>
        </w:trPr>
        <w:tc>
          <w:tcPr>
            <w:tcW w:w="194" w:type="dxa"/>
            <w:vMerge/>
            <w:tcBorders>
              <w:top w:val="nil"/>
              <w:left w:val="nil"/>
              <w:bottom w:val="nil"/>
            </w:tcBorders>
          </w:tcPr>
          <w:p w14:paraId="33DD59C0" w14:textId="77777777" w:rsidR="00ED12CF" w:rsidRDefault="00ED12CF">
            <w:pPr>
              <w:rPr>
                <w:sz w:val="2"/>
                <w:szCs w:val="2"/>
              </w:rPr>
            </w:pPr>
          </w:p>
        </w:tc>
        <w:tc>
          <w:tcPr>
            <w:tcW w:w="3775" w:type="dxa"/>
          </w:tcPr>
          <w:p w14:paraId="4DC8DBB6" w14:textId="77777777" w:rsidR="00ED12CF" w:rsidRDefault="00643BAF">
            <w:pPr>
              <w:pStyle w:val="TableParagraph"/>
              <w:ind w:left="108" w:right="97"/>
              <w:jc w:val="both"/>
              <w:rPr>
                <w:sz w:val="20"/>
              </w:rPr>
            </w:pPr>
            <w:r>
              <w:rPr>
                <w:sz w:val="20"/>
              </w:rPr>
              <w:t>Формировать у детей умение сохранять правильную позу при рисовании: не горбиться, не наклоняться низко над столом,</w:t>
            </w:r>
            <w:r>
              <w:rPr>
                <w:spacing w:val="-8"/>
                <w:sz w:val="20"/>
              </w:rPr>
              <w:t xml:space="preserve"> </w:t>
            </w:r>
            <w:r>
              <w:rPr>
                <w:sz w:val="20"/>
              </w:rPr>
              <w:t>к</w:t>
            </w:r>
            <w:r>
              <w:rPr>
                <w:spacing w:val="-9"/>
                <w:sz w:val="20"/>
              </w:rPr>
              <w:t xml:space="preserve"> </w:t>
            </w:r>
            <w:r>
              <w:rPr>
                <w:sz w:val="20"/>
              </w:rPr>
              <w:t>мольберту;</w:t>
            </w:r>
            <w:r>
              <w:rPr>
                <w:spacing w:val="-9"/>
                <w:sz w:val="20"/>
              </w:rPr>
              <w:t xml:space="preserve"> </w:t>
            </w:r>
            <w:r>
              <w:rPr>
                <w:sz w:val="20"/>
              </w:rPr>
              <w:t>сидеть</w:t>
            </w:r>
            <w:r>
              <w:rPr>
                <w:spacing w:val="-6"/>
                <w:sz w:val="20"/>
              </w:rPr>
              <w:t xml:space="preserve"> </w:t>
            </w:r>
            <w:r>
              <w:rPr>
                <w:sz w:val="20"/>
              </w:rPr>
              <w:t>свободно,</w:t>
            </w:r>
            <w:r>
              <w:rPr>
                <w:spacing w:val="-6"/>
                <w:sz w:val="20"/>
              </w:rPr>
              <w:t xml:space="preserve"> </w:t>
            </w:r>
            <w:r>
              <w:rPr>
                <w:sz w:val="20"/>
              </w:rPr>
              <w:t xml:space="preserve">не </w:t>
            </w:r>
            <w:r>
              <w:rPr>
                <w:spacing w:val="-2"/>
                <w:sz w:val="20"/>
              </w:rPr>
              <w:t>напрягаясь.</w:t>
            </w:r>
          </w:p>
        </w:tc>
        <w:tc>
          <w:tcPr>
            <w:tcW w:w="3770" w:type="dxa"/>
          </w:tcPr>
          <w:p w14:paraId="2DA1C177" w14:textId="77777777" w:rsidR="00ED12CF" w:rsidRDefault="00643BAF">
            <w:pPr>
              <w:pStyle w:val="TableParagraph"/>
              <w:ind w:left="111" w:right="94"/>
              <w:jc w:val="both"/>
              <w:rPr>
                <w:sz w:val="20"/>
              </w:rPr>
            </w:pPr>
            <w:r>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w:t>
            </w:r>
            <w:r>
              <w:rPr>
                <w:spacing w:val="40"/>
                <w:sz w:val="20"/>
              </w:rPr>
              <w:t xml:space="preserve"> </w:t>
            </w:r>
            <w:r>
              <w:rPr>
                <w:sz w:val="20"/>
              </w:rPr>
              <w:t>не напрягаясь.</w:t>
            </w:r>
          </w:p>
        </w:tc>
        <w:tc>
          <w:tcPr>
            <w:tcW w:w="3767" w:type="dxa"/>
          </w:tcPr>
          <w:p w14:paraId="3187BEBC" w14:textId="77777777" w:rsidR="00ED12CF" w:rsidRDefault="00643BAF">
            <w:pPr>
              <w:pStyle w:val="TableParagraph"/>
              <w:tabs>
                <w:tab w:val="left" w:pos="1843"/>
                <w:tab w:val="left" w:pos="2558"/>
              </w:tabs>
              <w:ind w:left="112" w:right="92"/>
              <w:jc w:val="both"/>
              <w:rPr>
                <w:sz w:val="20"/>
              </w:rPr>
            </w:pPr>
            <w:r>
              <w:rPr>
                <w:sz w:val="20"/>
              </w:rPr>
              <w:t xml:space="preserve">Формировать у детей навык </w:t>
            </w:r>
            <w:r>
              <w:rPr>
                <w:spacing w:val="-2"/>
                <w:sz w:val="20"/>
              </w:rPr>
              <w:t>самоконтроля</w:t>
            </w:r>
            <w:r>
              <w:rPr>
                <w:sz w:val="20"/>
              </w:rPr>
              <w:tab/>
            </w:r>
            <w:r>
              <w:rPr>
                <w:spacing w:val="-6"/>
                <w:sz w:val="20"/>
              </w:rPr>
              <w:t>за</w:t>
            </w:r>
            <w:r>
              <w:rPr>
                <w:sz w:val="20"/>
              </w:rPr>
              <w:tab/>
            </w:r>
            <w:r>
              <w:rPr>
                <w:spacing w:val="-2"/>
                <w:sz w:val="20"/>
              </w:rPr>
              <w:t xml:space="preserve">сохранением </w:t>
            </w:r>
            <w:r>
              <w:rPr>
                <w:sz w:val="20"/>
              </w:rPr>
              <w:t>правильной позы при рисовании: не горбиться, не наклоняться низко над столом,</w:t>
            </w:r>
            <w:r>
              <w:rPr>
                <w:spacing w:val="55"/>
                <w:sz w:val="20"/>
              </w:rPr>
              <w:t xml:space="preserve"> </w:t>
            </w:r>
            <w:r>
              <w:rPr>
                <w:sz w:val="20"/>
              </w:rPr>
              <w:t>к</w:t>
            </w:r>
            <w:r>
              <w:rPr>
                <w:spacing w:val="54"/>
                <w:sz w:val="20"/>
              </w:rPr>
              <w:t xml:space="preserve"> </w:t>
            </w:r>
            <w:r>
              <w:rPr>
                <w:sz w:val="20"/>
              </w:rPr>
              <w:t>мольберту;</w:t>
            </w:r>
            <w:r>
              <w:rPr>
                <w:spacing w:val="55"/>
                <w:sz w:val="20"/>
              </w:rPr>
              <w:t xml:space="preserve"> </w:t>
            </w:r>
            <w:r>
              <w:rPr>
                <w:sz w:val="20"/>
              </w:rPr>
              <w:t>сидеть</w:t>
            </w:r>
            <w:r>
              <w:rPr>
                <w:spacing w:val="55"/>
                <w:sz w:val="20"/>
              </w:rPr>
              <w:t xml:space="preserve"> </w:t>
            </w:r>
            <w:r>
              <w:rPr>
                <w:spacing w:val="-2"/>
                <w:sz w:val="20"/>
              </w:rPr>
              <w:t>свободно,</w:t>
            </w:r>
          </w:p>
          <w:p w14:paraId="3FACF73B" w14:textId="77777777" w:rsidR="00ED12CF" w:rsidRDefault="00643BAF">
            <w:pPr>
              <w:pStyle w:val="TableParagraph"/>
              <w:spacing w:line="215" w:lineRule="exact"/>
              <w:ind w:left="112"/>
              <w:jc w:val="both"/>
              <w:rPr>
                <w:sz w:val="20"/>
              </w:rPr>
            </w:pPr>
            <w:r>
              <w:rPr>
                <w:sz w:val="20"/>
              </w:rPr>
              <w:t>не</w:t>
            </w:r>
            <w:r>
              <w:rPr>
                <w:spacing w:val="-4"/>
                <w:sz w:val="20"/>
              </w:rPr>
              <w:t xml:space="preserve"> </w:t>
            </w:r>
            <w:r>
              <w:rPr>
                <w:spacing w:val="-2"/>
                <w:sz w:val="20"/>
              </w:rPr>
              <w:t>напрягаясь.</w:t>
            </w:r>
          </w:p>
        </w:tc>
        <w:tc>
          <w:tcPr>
            <w:tcW w:w="3857" w:type="dxa"/>
            <w:gridSpan w:val="2"/>
          </w:tcPr>
          <w:p w14:paraId="69957077" w14:textId="77777777" w:rsidR="00ED12CF" w:rsidRDefault="00643BAF">
            <w:pPr>
              <w:pStyle w:val="TableParagraph"/>
              <w:ind w:left="111" w:right="92"/>
              <w:jc w:val="both"/>
              <w:rPr>
                <w:sz w:val="20"/>
              </w:rPr>
            </w:pPr>
            <w:r>
              <w:rPr>
                <w:sz w:val="20"/>
              </w:rPr>
              <w:t>Закреплять у детей навык самоконтроля</w:t>
            </w:r>
            <w:r>
              <w:rPr>
                <w:spacing w:val="40"/>
                <w:sz w:val="20"/>
              </w:rPr>
              <w:t xml:space="preserve"> </w:t>
            </w:r>
            <w:r>
              <w:rPr>
                <w:sz w:val="20"/>
              </w:rPr>
              <w:t>за сохранением правильной позы при рисовании: не горбиться, не наклоняться низко над столом, к мольберту; сидеть свободно, не напрягаясь.</w:t>
            </w:r>
          </w:p>
        </w:tc>
      </w:tr>
      <w:tr w:rsidR="00ED12CF" w14:paraId="20D0FA83" w14:textId="77777777">
        <w:trPr>
          <w:trHeight w:val="230"/>
        </w:trPr>
        <w:tc>
          <w:tcPr>
            <w:tcW w:w="194" w:type="dxa"/>
            <w:vMerge/>
            <w:tcBorders>
              <w:top w:val="nil"/>
              <w:left w:val="nil"/>
              <w:bottom w:val="nil"/>
            </w:tcBorders>
          </w:tcPr>
          <w:p w14:paraId="52B767B6" w14:textId="77777777" w:rsidR="00ED12CF" w:rsidRDefault="00ED12CF">
            <w:pPr>
              <w:rPr>
                <w:sz w:val="2"/>
                <w:szCs w:val="2"/>
              </w:rPr>
            </w:pPr>
          </w:p>
        </w:tc>
        <w:tc>
          <w:tcPr>
            <w:tcW w:w="15169" w:type="dxa"/>
            <w:gridSpan w:val="5"/>
          </w:tcPr>
          <w:p w14:paraId="61129452" w14:textId="77777777" w:rsidR="00ED12CF" w:rsidRDefault="00643BAF">
            <w:pPr>
              <w:pStyle w:val="TableParagraph"/>
              <w:spacing w:line="210" w:lineRule="exact"/>
              <w:ind w:left="108"/>
              <w:rPr>
                <w:sz w:val="20"/>
              </w:rPr>
            </w:pPr>
            <w:r>
              <w:rPr>
                <w:sz w:val="20"/>
              </w:rPr>
              <w:t>Воспитывать</w:t>
            </w:r>
            <w:r>
              <w:rPr>
                <w:spacing w:val="-6"/>
                <w:sz w:val="20"/>
              </w:rPr>
              <w:t xml:space="preserve"> </w:t>
            </w:r>
            <w:r>
              <w:rPr>
                <w:sz w:val="20"/>
              </w:rPr>
              <w:t>у</w:t>
            </w:r>
            <w:r>
              <w:rPr>
                <w:spacing w:val="-11"/>
                <w:sz w:val="20"/>
              </w:rPr>
              <w:t xml:space="preserve"> </w:t>
            </w:r>
            <w:r>
              <w:rPr>
                <w:sz w:val="20"/>
              </w:rPr>
              <w:t>детей</w:t>
            </w:r>
            <w:r>
              <w:rPr>
                <w:spacing w:val="-6"/>
                <w:sz w:val="20"/>
              </w:rPr>
              <w:t xml:space="preserve"> </w:t>
            </w:r>
            <w:r>
              <w:rPr>
                <w:sz w:val="20"/>
              </w:rPr>
              <w:t>желание</w:t>
            </w:r>
            <w:r>
              <w:rPr>
                <w:spacing w:val="-8"/>
                <w:sz w:val="20"/>
              </w:rPr>
              <w:t xml:space="preserve"> </w:t>
            </w:r>
            <w:r>
              <w:rPr>
                <w:sz w:val="20"/>
              </w:rPr>
              <w:t>проявлять</w:t>
            </w:r>
            <w:r>
              <w:rPr>
                <w:spacing w:val="-5"/>
                <w:sz w:val="20"/>
              </w:rPr>
              <w:t xml:space="preserve"> </w:t>
            </w:r>
            <w:r>
              <w:rPr>
                <w:sz w:val="20"/>
              </w:rPr>
              <w:t>дружелюбие</w:t>
            </w:r>
            <w:r>
              <w:rPr>
                <w:spacing w:val="-5"/>
                <w:sz w:val="20"/>
              </w:rPr>
              <w:t xml:space="preserve"> </w:t>
            </w:r>
            <w:r>
              <w:rPr>
                <w:sz w:val="20"/>
              </w:rPr>
              <w:t>при</w:t>
            </w:r>
            <w:r>
              <w:rPr>
                <w:spacing w:val="-8"/>
                <w:sz w:val="20"/>
              </w:rPr>
              <w:t xml:space="preserve"> </w:t>
            </w:r>
            <w:r>
              <w:rPr>
                <w:sz w:val="20"/>
              </w:rPr>
              <w:t>оценке</w:t>
            </w:r>
            <w:r>
              <w:rPr>
                <w:spacing w:val="-8"/>
                <w:sz w:val="20"/>
              </w:rPr>
              <w:t xml:space="preserve"> </w:t>
            </w:r>
            <w:r>
              <w:rPr>
                <w:sz w:val="20"/>
              </w:rPr>
              <w:t>работ</w:t>
            </w:r>
            <w:r>
              <w:rPr>
                <w:spacing w:val="-6"/>
                <w:sz w:val="20"/>
              </w:rPr>
              <w:t xml:space="preserve"> </w:t>
            </w:r>
            <w:r>
              <w:rPr>
                <w:sz w:val="20"/>
              </w:rPr>
              <w:t>других</w:t>
            </w:r>
            <w:r>
              <w:rPr>
                <w:spacing w:val="-7"/>
                <w:sz w:val="20"/>
              </w:rPr>
              <w:t xml:space="preserve"> </w:t>
            </w:r>
            <w:r>
              <w:rPr>
                <w:spacing w:val="-2"/>
                <w:sz w:val="20"/>
              </w:rPr>
              <w:t>детей.</w:t>
            </w:r>
          </w:p>
        </w:tc>
      </w:tr>
      <w:tr w:rsidR="00ED12CF" w14:paraId="5B073120" w14:textId="77777777">
        <w:trPr>
          <w:trHeight w:val="1187"/>
        </w:trPr>
        <w:tc>
          <w:tcPr>
            <w:tcW w:w="194" w:type="dxa"/>
            <w:vMerge/>
            <w:tcBorders>
              <w:top w:val="nil"/>
              <w:left w:val="nil"/>
              <w:bottom w:val="nil"/>
            </w:tcBorders>
          </w:tcPr>
          <w:p w14:paraId="0C273C93" w14:textId="77777777" w:rsidR="00ED12CF" w:rsidRDefault="00ED12CF">
            <w:pPr>
              <w:rPr>
                <w:sz w:val="2"/>
                <w:szCs w:val="2"/>
              </w:rPr>
            </w:pPr>
          </w:p>
        </w:tc>
        <w:tc>
          <w:tcPr>
            <w:tcW w:w="7545" w:type="dxa"/>
            <w:gridSpan w:val="2"/>
          </w:tcPr>
          <w:p w14:paraId="584B83BB" w14:textId="77777777" w:rsidR="00ED12CF" w:rsidRDefault="00643BAF">
            <w:pPr>
              <w:pStyle w:val="TableParagraph"/>
              <w:ind w:left="108"/>
              <w:rPr>
                <w:sz w:val="20"/>
              </w:rPr>
            </w:pPr>
            <w:r>
              <w:rPr>
                <w:sz w:val="20"/>
              </w:rPr>
              <w:t>Приучать</w:t>
            </w:r>
            <w:r>
              <w:rPr>
                <w:spacing w:val="40"/>
                <w:sz w:val="20"/>
              </w:rPr>
              <w:t xml:space="preserve"> </w:t>
            </w:r>
            <w:r>
              <w:rPr>
                <w:sz w:val="20"/>
              </w:rPr>
              <w:t>детей</w:t>
            </w:r>
            <w:r>
              <w:rPr>
                <w:spacing w:val="40"/>
                <w:sz w:val="20"/>
              </w:rPr>
              <w:t xml:space="preserve"> </w:t>
            </w:r>
            <w:r>
              <w:rPr>
                <w:sz w:val="20"/>
              </w:rPr>
              <w:t>быть</w:t>
            </w:r>
            <w:r>
              <w:rPr>
                <w:spacing w:val="40"/>
                <w:sz w:val="20"/>
              </w:rPr>
              <w:t xml:space="preserve"> </w:t>
            </w:r>
            <w:r>
              <w:rPr>
                <w:sz w:val="20"/>
              </w:rPr>
              <w:t>аккуратными:</w:t>
            </w:r>
            <w:r>
              <w:rPr>
                <w:spacing w:val="40"/>
                <w:sz w:val="20"/>
              </w:rPr>
              <w:t xml:space="preserve"> </w:t>
            </w:r>
            <w:r>
              <w:rPr>
                <w:sz w:val="20"/>
              </w:rPr>
              <w:t>сохранять</w:t>
            </w:r>
            <w:r>
              <w:rPr>
                <w:spacing w:val="40"/>
                <w:sz w:val="20"/>
              </w:rPr>
              <w:t xml:space="preserve"> </w:t>
            </w:r>
            <w:r>
              <w:rPr>
                <w:sz w:val="20"/>
              </w:rPr>
              <w:t>свое</w:t>
            </w:r>
            <w:r>
              <w:rPr>
                <w:spacing w:val="40"/>
                <w:sz w:val="20"/>
              </w:rPr>
              <w:t xml:space="preserve"> </w:t>
            </w:r>
            <w:r>
              <w:rPr>
                <w:sz w:val="20"/>
              </w:rPr>
              <w:t>рабочее</w:t>
            </w:r>
            <w:r>
              <w:rPr>
                <w:spacing w:val="40"/>
                <w:sz w:val="20"/>
              </w:rPr>
              <w:t xml:space="preserve"> </w:t>
            </w:r>
            <w:r>
              <w:rPr>
                <w:sz w:val="20"/>
              </w:rPr>
              <w:t>место</w:t>
            </w:r>
            <w:r>
              <w:rPr>
                <w:spacing w:val="40"/>
                <w:sz w:val="20"/>
              </w:rPr>
              <w:t xml:space="preserve"> </w:t>
            </w:r>
            <w:r>
              <w:rPr>
                <w:sz w:val="20"/>
              </w:rPr>
              <w:t>в</w:t>
            </w:r>
            <w:r>
              <w:rPr>
                <w:spacing w:val="40"/>
                <w:sz w:val="20"/>
              </w:rPr>
              <w:t xml:space="preserve"> </w:t>
            </w:r>
            <w:r>
              <w:rPr>
                <w:sz w:val="20"/>
              </w:rPr>
              <w:t>порядке,</w:t>
            </w:r>
            <w:r>
              <w:rPr>
                <w:spacing w:val="40"/>
                <w:sz w:val="20"/>
              </w:rPr>
              <w:t xml:space="preserve"> </w:t>
            </w:r>
            <w:r>
              <w:rPr>
                <w:sz w:val="20"/>
              </w:rPr>
              <w:t>по окончании работы убирать все со стола.</w:t>
            </w:r>
          </w:p>
        </w:tc>
        <w:tc>
          <w:tcPr>
            <w:tcW w:w="7624" w:type="dxa"/>
            <w:gridSpan w:val="3"/>
          </w:tcPr>
          <w:p w14:paraId="64097CD7" w14:textId="77777777" w:rsidR="00ED12CF" w:rsidRDefault="00643BAF">
            <w:pPr>
              <w:pStyle w:val="TableParagraph"/>
              <w:ind w:left="112" w:right="89"/>
              <w:jc w:val="both"/>
              <w:rPr>
                <w:sz w:val="20"/>
              </w:rPr>
            </w:pPr>
            <w:r>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ED12CF" w14:paraId="7F7C153B" w14:textId="77777777">
        <w:trPr>
          <w:trHeight w:val="230"/>
        </w:trPr>
        <w:tc>
          <w:tcPr>
            <w:tcW w:w="194" w:type="dxa"/>
            <w:vMerge/>
            <w:tcBorders>
              <w:top w:val="nil"/>
              <w:left w:val="nil"/>
              <w:bottom w:val="nil"/>
            </w:tcBorders>
          </w:tcPr>
          <w:p w14:paraId="3DF47D7B" w14:textId="77777777" w:rsidR="00ED12CF" w:rsidRDefault="00ED12CF">
            <w:pPr>
              <w:rPr>
                <w:sz w:val="2"/>
                <w:szCs w:val="2"/>
              </w:rPr>
            </w:pPr>
          </w:p>
        </w:tc>
        <w:tc>
          <w:tcPr>
            <w:tcW w:w="15169" w:type="dxa"/>
            <w:gridSpan w:val="5"/>
            <w:shd w:val="clear" w:color="auto" w:fill="EDEBE0"/>
          </w:tcPr>
          <w:p w14:paraId="677E9DE4" w14:textId="77777777" w:rsidR="00ED12CF" w:rsidRDefault="00643BAF">
            <w:pPr>
              <w:pStyle w:val="TableParagraph"/>
              <w:spacing w:line="210" w:lineRule="exact"/>
              <w:ind w:left="158"/>
              <w:rPr>
                <w:b/>
                <w:sz w:val="20"/>
              </w:rPr>
            </w:pPr>
            <w:r>
              <w:rPr>
                <w:b/>
                <w:sz w:val="20"/>
              </w:rPr>
              <w:t>Задачи</w:t>
            </w:r>
            <w:r>
              <w:rPr>
                <w:b/>
                <w:spacing w:val="-10"/>
                <w:sz w:val="20"/>
              </w:rPr>
              <w:t xml:space="preserve"> </w:t>
            </w:r>
            <w:r>
              <w:rPr>
                <w:b/>
                <w:sz w:val="20"/>
              </w:rPr>
              <w:t>раздела</w:t>
            </w:r>
            <w:r>
              <w:rPr>
                <w:b/>
                <w:spacing w:val="-8"/>
                <w:sz w:val="20"/>
              </w:rPr>
              <w:t xml:space="preserve"> </w:t>
            </w:r>
            <w:r>
              <w:rPr>
                <w:b/>
                <w:sz w:val="20"/>
              </w:rPr>
              <w:t>«Конструктивная</w:t>
            </w:r>
            <w:r>
              <w:rPr>
                <w:b/>
                <w:spacing w:val="-9"/>
                <w:sz w:val="20"/>
              </w:rPr>
              <w:t xml:space="preserve"> </w:t>
            </w:r>
            <w:r>
              <w:rPr>
                <w:b/>
                <w:spacing w:val="-2"/>
                <w:sz w:val="20"/>
              </w:rPr>
              <w:t>деятельность»</w:t>
            </w:r>
          </w:p>
        </w:tc>
      </w:tr>
    </w:tbl>
    <w:p w14:paraId="56477DBB" w14:textId="77777777" w:rsidR="00ED12CF" w:rsidRDefault="00ED12CF">
      <w:pPr>
        <w:pStyle w:val="TableParagraph"/>
        <w:spacing w:line="210" w:lineRule="exact"/>
        <w:rPr>
          <w:b/>
          <w:sz w:val="20"/>
        </w:rPr>
        <w:sectPr w:rsidR="00ED12CF">
          <w:pgSz w:w="16840" w:h="11910" w:orient="landscape"/>
          <w:pgMar w:top="820" w:right="425" w:bottom="280" w:left="566" w:header="720" w:footer="720" w:gutter="0"/>
          <w:cols w:space="720"/>
        </w:sectPr>
      </w:pPr>
    </w:p>
    <w:p w14:paraId="0FAF4E2C" w14:textId="77777777" w:rsidR="00ED12CF" w:rsidRDefault="00ED12CF">
      <w:pPr>
        <w:pStyle w:val="a3"/>
        <w:spacing w:before="2"/>
        <w:rPr>
          <w:sz w:val="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
        <w:gridCol w:w="3775"/>
        <w:gridCol w:w="3770"/>
        <w:gridCol w:w="3767"/>
        <w:gridCol w:w="3664"/>
        <w:gridCol w:w="193"/>
      </w:tblGrid>
      <w:tr w:rsidR="00ED12CF" w14:paraId="461CE611" w14:textId="77777777">
        <w:trPr>
          <w:trHeight w:val="230"/>
        </w:trPr>
        <w:tc>
          <w:tcPr>
            <w:tcW w:w="15170" w:type="dxa"/>
            <w:gridSpan w:val="5"/>
            <w:shd w:val="clear" w:color="auto" w:fill="EDEBE0"/>
          </w:tcPr>
          <w:p w14:paraId="53569C4A" w14:textId="77777777" w:rsidR="00ED12CF" w:rsidRDefault="00643BAF">
            <w:pPr>
              <w:pStyle w:val="TableParagraph"/>
              <w:spacing w:line="210" w:lineRule="exact"/>
              <w:ind w:left="110"/>
              <w:rPr>
                <w:b/>
                <w:sz w:val="20"/>
              </w:rPr>
            </w:pPr>
            <w:r>
              <w:rPr>
                <w:b/>
                <w:spacing w:val="-2"/>
                <w:sz w:val="20"/>
              </w:rPr>
              <w:t>Образовательная</w:t>
            </w:r>
            <w:r>
              <w:rPr>
                <w:b/>
                <w:spacing w:val="15"/>
                <w:sz w:val="20"/>
              </w:rPr>
              <w:t xml:space="preserve"> </w:t>
            </w:r>
            <w:r>
              <w:rPr>
                <w:b/>
                <w:spacing w:val="-2"/>
                <w:sz w:val="20"/>
              </w:rPr>
              <w:t>область</w:t>
            </w:r>
            <w:r>
              <w:rPr>
                <w:b/>
                <w:spacing w:val="13"/>
                <w:sz w:val="20"/>
              </w:rPr>
              <w:t xml:space="preserve"> </w:t>
            </w:r>
            <w:r>
              <w:rPr>
                <w:b/>
                <w:spacing w:val="-2"/>
                <w:sz w:val="20"/>
              </w:rPr>
              <w:t>ХУДОЖЕСТВЕННО-ЭСТЕТИЧЕСКОЕ</w:t>
            </w:r>
            <w:r>
              <w:rPr>
                <w:b/>
                <w:spacing w:val="15"/>
                <w:sz w:val="20"/>
              </w:rPr>
              <w:t xml:space="preserve"> </w:t>
            </w:r>
            <w:r>
              <w:rPr>
                <w:b/>
                <w:spacing w:val="-2"/>
                <w:sz w:val="20"/>
              </w:rPr>
              <w:t>РАЗВИТИЕ</w:t>
            </w:r>
          </w:p>
        </w:tc>
        <w:tc>
          <w:tcPr>
            <w:tcW w:w="193" w:type="dxa"/>
            <w:vMerge w:val="restart"/>
            <w:tcBorders>
              <w:top w:val="nil"/>
              <w:right w:val="nil"/>
            </w:tcBorders>
          </w:tcPr>
          <w:p w14:paraId="3CB6A677" w14:textId="77777777" w:rsidR="00ED12CF" w:rsidRDefault="00ED12CF">
            <w:pPr>
              <w:pStyle w:val="TableParagraph"/>
              <w:ind w:left="0"/>
              <w:rPr>
                <w:sz w:val="18"/>
              </w:rPr>
            </w:pPr>
          </w:p>
        </w:tc>
      </w:tr>
      <w:tr w:rsidR="00ED12CF" w14:paraId="53C60EB4" w14:textId="77777777">
        <w:trPr>
          <w:trHeight w:val="230"/>
        </w:trPr>
        <w:tc>
          <w:tcPr>
            <w:tcW w:w="15170" w:type="dxa"/>
            <w:gridSpan w:val="5"/>
            <w:shd w:val="clear" w:color="auto" w:fill="EDEBE0"/>
          </w:tcPr>
          <w:p w14:paraId="5DB2F4EA" w14:textId="77777777" w:rsidR="00ED12CF" w:rsidRDefault="00643BAF">
            <w:pPr>
              <w:pStyle w:val="TableParagraph"/>
              <w:spacing w:line="210" w:lineRule="exact"/>
              <w:ind w:left="110"/>
              <w:rPr>
                <w:b/>
                <w:sz w:val="20"/>
              </w:rPr>
            </w:pPr>
            <w:r>
              <w:rPr>
                <w:b/>
                <w:sz w:val="20"/>
              </w:rPr>
              <w:t>ОСНОВНЫЕ</w:t>
            </w:r>
            <w:r>
              <w:rPr>
                <w:b/>
                <w:spacing w:val="-10"/>
                <w:sz w:val="20"/>
              </w:rPr>
              <w:t xml:space="preserve"> </w:t>
            </w:r>
            <w:r>
              <w:rPr>
                <w:b/>
                <w:sz w:val="20"/>
              </w:rPr>
              <w:t>ЗАДАЧИраздела</w:t>
            </w:r>
            <w:r>
              <w:rPr>
                <w:b/>
                <w:spacing w:val="-9"/>
                <w:sz w:val="20"/>
              </w:rPr>
              <w:t xml:space="preserve"> </w:t>
            </w:r>
            <w:r>
              <w:rPr>
                <w:b/>
                <w:sz w:val="20"/>
              </w:rPr>
              <w:t>«Приобщение</w:t>
            </w:r>
            <w:r>
              <w:rPr>
                <w:b/>
                <w:spacing w:val="-9"/>
                <w:sz w:val="20"/>
              </w:rPr>
              <w:t xml:space="preserve"> </w:t>
            </w:r>
            <w:r>
              <w:rPr>
                <w:b/>
                <w:sz w:val="20"/>
              </w:rPr>
              <w:t>к</w:t>
            </w:r>
            <w:r>
              <w:rPr>
                <w:b/>
                <w:spacing w:val="-9"/>
                <w:sz w:val="20"/>
              </w:rPr>
              <w:t xml:space="preserve"> </w:t>
            </w:r>
            <w:r>
              <w:rPr>
                <w:b/>
                <w:spacing w:val="-2"/>
                <w:sz w:val="20"/>
              </w:rPr>
              <w:t>искусству»</w:t>
            </w:r>
          </w:p>
        </w:tc>
        <w:tc>
          <w:tcPr>
            <w:tcW w:w="193" w:type="dxa"/>
            <w:vMerge/>
            <w:tcBorders>
              <w:top w:val="nil"/>
              <w:right w:val="nil"/>
            </w:tcBorders>
          </w:tcPr>
          <w:p w14:paraId="356A8D93" w14:textId="77777777" w:rsidR="00ED12CF" w:rsidRDefault="00ED12CF">
            <w:pPr>
              <w:rPr>
                <w:sz w:val="2"/>
                <w:szCs w:val="2"/>
              </w:rPr>
            </w:pPr>
          </w:p>
        </w:tc>
      </w:tr>
      <w:tr w:rsidR="00ED12CF" w14:paraId="5284B0CA" w14:textId="77777777">
        <w:trPr>
          <w:trHeight w:val="230"/>
        </w:trPr>
        <w:tc>
          <w:tcPr>
            <w:tcW w:w="194" w:type="dxa"/>
            <w:vMerge w:val="restart"/>
            <w:tcBorders>
              <w:left w:val="nil"/>
              <w:bottom w:val="nil"/>
            </w:tcBorders>
          </w:tcPr>
          <w:p w14:paraId="702EE21C" w14:textId="77777777" w:rsidR="00ED12CF" w:rsidRDefault="00ED12CF">
            <w:pPr>
              <w:pStyle w:val="TableParagraph"/>
              <w:ind w:left="0"/>
              <w:rPr>
                <w:sz w:val="18"/>
              </w:rPr>
            </w:pPr>
          </w:p>
        </w:tc>
        <w:tc>
          <w:tcPr>
            <w:tcW w:w="3775" w:type="dxa"/>
          </w:tcPr>
          <w:p w14:paraId="51A53A64" w14:textId="77777777" w:rsidR="00ED12CF" w:rsidRDefault="00643BAF">
            <w:pPr>
              <w:pStyle w:val="TableParagraph"/>
              <w:spacing w:line="210" w:lineRule="exact"/>
              <w:ind w:left="10"/>
              <w:jc w:val="center"/>
              <w:rPr>
                <w:sz w:val="20"/>
              </w:rPr>
            </w:pPr>
            <w:r>
              <w:rPr>
                <w:spacing w:val="-2"/>
                <w:sz w:val="20"/>
              </w:rPr>
              <w:t>3-</w:t>
            </w:r>
            <w:r>
              <w:rPr>
                <w:spacing w:val="-10"/>
                <w:sz w:val="20"/>
              </w:rPr>
              <w:t>4</w:t>
            </w:r>
          </w:p>
        </w:tc>
        <w:tc>
          <w:tcPr>
            <w:tcW w:w="3770" w:type="dxa"/>
          </w:tcPr>
          <w:p w14:paraId="4ABDEFA9" w14:textId="77777777" w:rsidR="00ED12CF" w:rsidRDefault="00643BAF">
            <w:pPr>
              <w:pStyle w:val="TableParagraph"/>
              <w:spacing w:line="210" w:lineRule="exact"/>
              <w:ind w:left="53" w:right="37"/>
              <w:jc w:val="center"/>
              <w:rPr>
                <w:sz w:val="20"/>
              </w:rPr>
            </w:pPr>
            <w:r>
              <w:rPr>
                <w:spacing w:val="-2"/>
                <w:sz w:val="20"/>
              </w:rPr>
              <w:t>4-</w:t>
            </w:r>
            <w:r>
              <w:rPr>
                <w:spacing w:val="-10"/>
                <w:sz w:val="20"/>
              </w:rPr>
              <w:t>5</w:t>
            </w:r>
          </w:p>
        </w:tc>
        <w:tc>
          <w:tcPr>
            <w:tcW w:w="3767" w:type="dxa"/>
          </w:tcPr>
          <w:p w14:paraId="739FFE5C" w14:textId="77777777" w:rsidR="00ED12CF" w:rsidRDefault="00643BAF">
            <w:pPr>
              <w:pStyle w:val="TableParagraph"/>
              <w:spacing w:line="210" w:lineRule="exact"/>
              <w:ind w:left="16"/>
              <w:jc w:val="center"/>
              <w:rPr>
                <w:sz w:val="20"/>
              </w:rPr>
            </w:pPr>
            <w:r>
              <w:rPr>
                <w:spacing w:val="-2"/>
                <w:sz w:val="20"/>
              </w:rPr>
              <w:t>5-</w:t>
            </w:r>
            <w:r>
              <w:rPr>
                <w:spacing w:val="-10"/>
                <w:sz w:val="20"/>
              </w:rPr>
              <w:t>6</w:t>
            </w:r>
          </w:p>
        </w:tc>
        <w:tc>
          <w:tcPr>
            <w:tcW w:w="3857" w:type="dxa"/>
            <w:gridSpan w:val="2"/>
          </w:tcPr>
          <w:p w14:paraId="5BEDF2B3" w14:textId="77777777" w:rsidR="00ED12CF" w:rsidRDefault="00643BAF">
            <w:pPr>
              <w:pStyle w:val="TableParagraph"/>
              <w:spacing w:line="210" w:lineRule="exact"/>
              <w:ind w:left="16"/>
              <w:jc w:val="center"/>
              <w:rPr>
                <w:sz w:val="20"/>
              </w:rPr>
            </w:pPr>
            <w:r>
              <w:rPr>
                <w:spacing w:val="-2"/>
                <w:sz w:val="20"/>
              </w:rPr>
              <w:t>6-</w:t>
            </w:r>
            <w:r>
              <w:rPr>
                <w:spacing w:val="-10"/>
                <w:sz w:val="20"/>
              </w:rPr>
              <w:t>7</w:t>
            </w:r>
          </w:p>
        </w:tc>
      </w:tr>
      <w:tr w:rsidR="00ED12CF" w14:paraId="3EC00418" w14:textId="77777777">
        <w:trPr>
          <w:trHeight w:val="266"/>
        </w:trPr>
        <w:tc>
          <w:tcPr>
            <w:tcW w:w="194" w:type="dxa"/>
            <w:vMerge/>
            <w:tcBorders>
              <w:top w:val="nil"/>
              <w:left w:val="nil"/>
              <w:bottom w:val="nil"/>
            </w:tcBorders>
          </w:tcPr>
          <w:p w14:paraId="477F2793" w14:textId="77777777" w:rsidR="00ED12CF" w:rsidRDefault="00ED12CF">
            <w:pPr>
              <w:rPr>
                <w:sz w:val="2"/>
                <w:szCs w:val="2"/>
              </w:rPr>
            </w:pPr>
          </w:p>
        </w:tc>
        <w:tc>
          <w:tcPr>
            <w:tcW w:w="15169" w:type="dxa"/>
            <w:gridSpan w:val="5"/>
          </w:tcPr>
          <w:p w14:paraId="741E0558" w14:textId="77777777" w:rsidR="00ED12CF" w:rsidRDefault="00643BAF">
            <w:pPr>
              <w:pStyle w:val="TableParagraph"/>
              <w:spacing w:line="225" w:lineRule="exact"/>
              <w:ind w:left="108"/>
              <w:rPr>
                <w:sz w:val="20"/>
              </w:rPr>
            </w:pPr>
            <w:r>
              <w:rPr>
                <w:sz w:val="20"/>
              </w:rPr>
              <w:t>Развивать</w:t>
            </w:r>
            <w:r>
              <w:rPr>
                <w:spacing w:val="-6"/>
                <w:sz w:val="20"/>
              </w:rPr>
              <w:t xml:space="preserve"> </w:t>
            </w:r>
            <w:r>
              <w:rPr>
                <w:sz w:val="20"/>
              </w:rPr>
              <w:t>у</w:t>
            </w:r>
            <w:r>
              <w:rPr>
                <w:spacing w:val="-8"/>
                <w:sz w:val="20"/>
              </w:rPr>
              <w:t xml:space="preserve"> </w:t>
            </w:r>
            <w:r>
              <w:rPr>
                <w:sz w:val="20"/>
              </w:rPr>
              <w:t>детей</w:t>
            </w:r>
            <w:r>
              <w:rPr>
                <w:spacing w:val="-7"/>
                <w:sz w:val="20"/>
              </w:rPr>
              <w:t xml:space="preserve"> </w:t>
            </w:r>
            <w:r>
              <w:rPr>
                <w:sz w:val="20"/>
              </w:rPr>
              <w:t>интерес</w:t>
            </w:r>
            <w:r>
              <w:rPr>
                <w:spacing w:val="-7"/>
                <w:sz w:val="20"/>
              </w:rPr>
              <w:t xml:space="preserve"> </w:t>
            </w:r>
            <w:r>
              <w:rPr>
                <w:sz w:val="20"/>
              </w:rPr>
              <w:t>к</w:t>
            </w:r>
            <w:r>
              <w:rPr>
                <w:spacing w:val="-6"/>
                <w:sz w:val="20"/>
              </w:rPr>
              <w:t xml:space="preserve"> </w:t>
            </w:r>
            <w:r>
              <w:rPr>
                <w:sz w:val="20"/>
              </w:rPr>
              <w:t>конструктивной</w:t>
            </w:r>
            <w:r>
              <w:rPr>
                <w:spacing w:val="-8"/>
                <w:sz w:val="20"/>
              </w:rPr>
              <w:t xml:space="preserve"> </w:t>
            </w:r>
            <w:r>
              <w:rPr>
                <w:spacing w:val="-2"/>
                <w:sz w:val="20"/>
              </w:rPr>
              <w:t>деятельности</w:t>
            </w:r>
          </w:p>
        </w:tc>
      </w:tr>
      <w:tr w:rsidR="00ED12CF" w14:paraId="02B73AD5" w14:textId="77777777">
        <w:trPr>
          <w:trHeight w:val="1149"/>
        </w:trPr>
        <w:tc>
          <w:tcPr>
            <w:tcW w:w="194" w:type="dxa"/>
            <w:vMerge/>
            <w:tcBorders>
              <w:top w:val="nil"/>
              <w:left w:val="nil"/>
              <w:bottom w:val="nil"/>
            </w:tcBorders>
          </w:tcPr>
          <w:p w14:paraId="6769E1C3" w14:textId="77777777" w:rsidR="00ED12CF" w:rsidRDefault="00ED12CF">
            <w:pPr>
              <w:rPr>
                <w:sz w:val="2"/>
                <w:szCs w:val="2"/>
              </w:rPr>
            </w:pPr>
          </w:p>
        </w:tc>
        <w:tc>
          <w:tcPr>
            <w:tcW w:w="3775" w:type="dxa"/>
          </w:tcPr>
          <w:p w14:paraId="6406D5E5" w14:textId="77777777" w:rsidR="00ED12CF" w:rsidRDefault="00643BAF">
            <w:pPr>
              <w:pStyle w:val="TableParagraph"/>
              <w:tabs>
                <w:tab w:val="left" w:pos="1825"/>
                <w:tab w:val="left" w:pos="2940"/>
              </w:tabs>
              <w:ind w:left="108" w:right="98"/>
              <w:jc w:val="both"/>
              <w:rPr>
                <w:sz w:val="20"/>
              </w:rPr>
            </w:pPr>
            <w:r>
              <w:rPr>
                <w:sz w:val="20"/>
              </w:rPr>
              <w:t xml:space="preserve">Формировать умение у детей различать, называть и использовать основные </w:t>
            </w:r>
            <w:r>
              <w:rPr>
                <w:spacing w:val="-2"/>
                <w:sz w:val="20"/>
              </w:rPr>
              <w:t>строительные</w:t>
            </w:r>
            <w:r>
              <w:rPr>
                <w:sz w:val="20"/>
              </w:rPr>
              <w:tab/>
            </w:r>
            <w:r>
              <w:rPr>
                <w:spacing w:val="-2"/>
                <w:sz w:val="20"/>
              </w:rPr>
              <w:t>детали</w:t>
            </w:r>
            <w:r>
              <w:rPr>
                <w:sz w:val="20"/>
              </w:rPr>
              <w:tab/>
            </w:r>
            <w:r>
              <w:rPr>
                <w:spacing w:val="-2"/>
                <w:sz w:val="20"/>
              </w:rPr>
              <w:t xml:space="preserve">(кубики, </w:t>
            </w:r>
            <w:r>
              <w:rPr>
                <w:sz w:val="20"/>
              </w:rPr>
              <w:t>кирпичики,</w:t>
            </w:r>
            <w:r>
              <w:rPr>
                <w:spacing w:val="78"/>
                <w:sz w:val="20"/>
              </w:rPr>
              <w:t xml:space="preserve">   </w:t>
            </w:r>
            <w:r>
              <w:rPr>
                <w:sz w:val="20"/>
              </w:rPr>
              <w:t>пластины,</w:t>
            </w:r>
            <w:r>
              <w:rPr>
                <w:spacing w:val="55"/>
                <w:w w:val="150"/>
                <w:sz w:val="20"/>
              </w:rPr>
              <w:t xml:space="preserve">   </w:t>
            </w:r>
            <w:r>
              <w:rPr>
                <w:spacing w:val="-2"/>
                <w:sz w:val="20"/>
              </w:rPr>
              <w:t>цилиндры,</w:t>
            </w:r>
          </w:p>
          <w:p w14:paraId="7548AD25" w14:textId="77777777" w:rsidR="00ED12CF" w:rsidRDefault="00643BAF">
            <w:pPr>
              <w:pStyle w:val="TableParagraph"/>
              <w:spacing w:line="214" w:lineRule="exact"/>
              <w:ind w:left="108"/>
              <w:jc w:val="both"/>
              <w:rPr>
                <w:sz w:val="20"/>
              </w:rPr>
            </w:pPr>
            <w:r>
              <w:rPr>
                <w:spacing w:val="-2"/>
                <w:sz w:val="20"/>
              </w:rPr>
              <w:t>трехгранные</w:t>
            </w:r>
            <w:r>
              <w:rPr>
                <w:spacing w:val="9"/>
                <w:sz w:val="20"/>
              </w:rPr>
              <w:t xml:space="preserve"> </w:t>
            </w:r>
            <w:r>
              <w:rPr>
                <w:spacing w:val="-2"/>
                <w:sz w:val="20"/>
              </w:rPr>
              <w:t>призмы).</w:t>
            </w:r>
          </w:p>
        </w:tc>
        <w:tc>
          <w:tcPr>
            <w:tcW w:w="11394" w:type="dxa"/>
            <w:gridSpan w:val="4"/>
            <w:vMerge w:val="restart"/>
          </w:tcPr>
          <w:p w14:paraId="0027676C" w14:textId="77777777" w:rsidR="00ED12CF" w:rsidRDefault="00643BAF">
            <w:pPr>
              <w:pStyle w:val="TableParagraph"/>
              <w:spacing w:line="237" w:lineRule="auto"/>
              <w:ind w:left="111"/>
              <w:rPr>
                <w:sz w:val="20"/>
              </w:rPr>
            </w:pPr>
            <w:r>
              <w:rPr>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ED12CF" w14:paraId="573E0AD1" w14:textId="77777777">
        <w:trPr>
          <w:trHeight w:val="921"/>
        </w:trPr>
        <w:tc>
          <w:tcPr>
            <w:tcW w:w="194" w:type="dxa"/>
            <w:vMerge/>
            <w:tcBorders>
              <w:top w:val="nil"/>
              <w:left w:val="nil"/>
              <w:bottom w:val="nil"/>
            </w:tcBorders>
          </w:tcPr>
          <w:p w14:paraId="4A58B161" w14:textId="77777777" w:rsidR="00ED12CF" w:rsidRDefault="00ED12CF">
            <w:pPr>
              <w:rPr>
                <w:sz w:val="2"/>
                <w:szCs w:val="2"/>
              </w:rPr>
            </w:pPr>
          </w:p>
        </w:tc>
        <w:tc>
          <w:tcPr>
            <w:tcW w:w="3775" w:type="dxa"/>
          </w:tcPr>
          <w:p w14:paraId="4799C0B3" w14:textId="77777777" w:rsidR="00ED12CF" w:rsidRDefault="00643BAF">
            <w:pPr>
              <w:pStyle w:val="TableParagraph"/>
              <w:ind w:left="108" w:right="97"/>
              <w:jc w:val="both"/>
              <w:rPr>
                <w:sz w:val="20"/>
              </w:rPr>
            </w:pPr>
            <w:r>
              <w:rPr>
                <w:sz w:val="20"/>
              </w:rPr>
              <w:t>Формировать умение у детей использовать в постройках детали разного цвета.</w:t>
            </w:r>
          </w:p>
        </w:tc>
        <w:tc>
          <w:tcPr>
            <w:tcW w:w="11394" w:type="dxa"/>
            <w:gridSpan w:val="4"/>
            <w:vMerge/>
            <w:tcBorders>
              <w:top w:val="nil"/>
            </w:tcBorders>
          </w:tcPr>
          <w:p w14:paraId="70827136" w14:textId="77777777" w:rsidR="00ED12CF" w:rsidRDefault="00ED12CF">
            <w:pPr>
              <w:rPr>
                <w:sz w:val="2"/>
                <w:szCs w:val="2"/>
              </w:rPr>
            </w:pPr>
          </w:p>
        </w:tc>
      </w:tr>
      <w:tr w:rsidR="00ED12CF" w14:paraId="4FCD4D58" w14:textId="77777777">
        <w:trPr>
          <w:trHeight w:val="448"/>
        </w:trPr>
        <w:tc>
          <w:tcPr>
            <w:tcW w:w="194" w:type="dxa"/>
            <w:vMerge/>
            <w:tcBorders>
              <w:top w:val="nil"/>
              <w:left w:val="nil"/>
              <w:bottom w:val="nil"/>
            </w:tcBorders>
          </w:tcPr>
          <w:p w14:paraId="0231EAD7" w14:textId="77777777" w:rsidR="00ED12CF" w:rsidRDefault="00ED12CF">
            <w:pPr>
              <w:rPr>
                <w:sz w:val="2"/>
                <w:szCs w:val="2"/>
              </w:rPr>
            </w:pPr>
          </w:p>
        </w:tc>
        <w:tc>
          <w:tcPr>
            <w:tcW w:w="15169" w:type="dxa"/>
            <w:gridSpan w:val="5"/>
          </w:tcPr>
          <w:p w14:paraId="500AF7B2" w14:textId="77777777" w:rsidR="00ED12CF" w:rsidRDefault="00643BAF">
            <w:pPr>
              <w:pStyle w:val="TableParagraph"/>
              <w:spacing w:line="225" w:lineRule="exact"/>
              <w:ind w:left="108"/>
              <w:rPr>
                <w:sz w:val="20"/>
              </w:rPr>
            </w:pPr>
            <w:r>
              <w:rPr>
                <w:sz w:val="20"/>
              </w:rPr>
              <w:t>Знакомить</w:t>
            </w:r>
            <w:r>
              <w:rPr>
                <w:spacing w:val="-6"/>
                <w:sz w:val="20"/>
              </w:rPr>
              <w:t xml:space="preserve"> </w:t>
            </w:r>
            <w:r>
              <w:rPr>
                <w:sz w:val="20"/>
              </w:rPr>
              <w:t>детей</w:t>
            </w:r>
            <w:r>
              <w:rPr>
                <w:spacing w:val="-8"/>
                <w:sz w:val="20"/>
              </w:rPr>
              <w:t xml:space="preserve"> </w:t>
            </w:r>
            <w:r>
              <w:rPr>
                <w:sz w:val="20"/>
              </w:rPr>
              <w:t>с</w:t>
            </w:r>
            <w:r>
              <w:rPr>
                <w:spacing w:val="-8"/>
                <w:sz w:val="20"/>
              </w:rPr>
              <w:t xml:space="preserve"> </w:t>
            </w:r>
            <w:r>
              <w:rPr>
                <w:sz w:val="20"/>
              </w:rPr>
              <w:t>различными</w:t>
            </w:r>
            <w:r>
              <w:rPr>
                <w:spacing w:val="-8"/>
                <w:sz w:val="20"/>
              </w:rPr>
              <w:t xml:space="preserve"> </w:t>
            </w:r>
            <w:r>
              <w:rPr>
                <w:sz w:val="20"/>
              </w:rPr>
              <w:t>видами</w:t>
            </w:r>
            <w:r>
              <w:rPr>
                <w:spacing w:val="-8"/>
                <w:sz w:val="20"/>
              </w:rPr>
              <w:t xml:space="preserve"> </w:t>
            </w:r>
            <w:r>
              <w:rPr>
                <w:spacing w:val="-2"/>
                <w:sz w:val="20"/>
              </w:rPr>
              <w:t>конструкторов.</w:t>
            </w:r>
          </w:p>
        </w:tc>
      </w:tr>
      <w:tr w:rsidR="00ED12CF" w14:paraId="1139C798" w14:textId="77777777">
        <w:trPr>
          <w:trHeight w:val="450"/>
        </w:trPr>
        <w:tc>
          <w:tcPr>
            <w:tcW w:w="194" w:type="dxa"/>
            <w:vMerge/>
            <w:tcBorders>
              <w:top w:val="nil"/>
              <w:left w:val="nil"/>
              <w:bottom w:val="nil"/>
            </w:tcBorders>
          </w:tcPr>
          <w:p w14:paraId="121D061C" w14:textId="77777777" w:rsidR="00ED12CF" w:rsidRDefault="00ED12CF">
            <w:pPr>
              <w:rPr>
                <w:sz w:val="2"/>
                <w:szCs w:val="2"/>
              </w:rPr>
            </w:pPr>
          </w:p>
        </w:tc>
        <w:tc>
          <w:tcPr>
            <w:tcW w:w="15169" w:type="dxa"/>
            <w:gridSpan w:val="5"/>
          </w:tcPr>
          <w:p w14:paraId="7E800B2D" w14:textId="77777777" w:rsidR="00ED12CF" w:rsidRDefault="00643BAF">
            <w:pPr>
              <w:pStyle w:val="TableParagraph"/>
              <w:spacing w:line="225" w:lineRule="exact"/>
              <w:ind w:left="108"/>
              <w:rPr>
                <w:sz w:val="20"/>
              </w:rPr>
            </w:pPr>
            <w:r>
              <w:rPr>
                <w:sz w:val="20"/>
              </w:rPr>
              <w:t>Развивать</w:t>
            </w:r>
            <w:r>
              <w:rPr>
                <w:spacing w:val="-10"/>
                <w:sz w:val="20"/>
              </w:rPr>
              <w:t xml:space="preserve"> </w:t>
            </w:r>
            <w:r>
              <w:rPr>
                <w:sz w:val="20"/>
              </w:rPr>
              <w:t>у</w:t>
            </w:r>
            <w:r>
              <w:rPr>
                <w:spacing w:val="-12"/>
                <w:sz w:val="20"/>
              </w:rPr>
              <w:t xml:space="preserve"> </w:t>
            </w:r>
            <w:r>
              <w:rPr>
                <w:sz w:val="20"/>
              </w:rPr>
              <w:t>детей</w:t>
            </w:r>
            <w:r>
              <w:rPr>
                <w:spacing w:val="-11"/>
                <w:sz w:val="20"/>
              </w:rPr>
              <w:t xml:space="preserve"> </w:t>
            </w:r>
            <w:r>
              <w:rPr>
                <w:sz w:val="20"/>
              </w:rPr>
              <w:t>художественно-творческие</w:t>
            </w:r>
            <w:r>
              <w:rPr>
                <w:spacing w:val="-11"/>
                <w:sz w:val="20"/>
              </w:rPr>
              <w:t xml:space="preserve"> </w:t>
            </w:r>
            <w:r>
              <w:rPr>
                <w:sz w:val="20"/>
              </w:rPr>
              <w:t>способности</w:t>
            </w:r>
            <w:r>
              <w:rPr>
                <w:spacing w:val="-13"/>
                <w:sz w:val="20"/>
              </w:rPr>
              <w:t xml:space="preserve"> </w:t>
            </w:r>
            <w:r>
              <w:rPr>
                <w:sz w:val="20"/>
              </w:rPr>
              <w:t>и</w:t>
            </w:r>
            <w:r>
              <w:rPr>
                <w:spacing w:val="-12"/>
                <w:sz w:val="20"/>
              </w:rPr>
              <w:t xml:space="preserve"> </w:t>
            </w:r>
            <w:r>
              <w:rPr>
                <w:sz w:val="20"/>
              </w:rPr>
              <w:t>самостоятельную</w:t>
            </w:r>
            <w:r>
              <w:rPr>
                <w:spacing w:val="-11"/>
                <w:sz w:val="20"/>
              </w:rPr>
              <w:t xml:space="preserve"> </w:t>
            </w:r>
            <w:r>
              <w:rPr>
                <w:sz w:val="20"/>
              </w:rPr>
              <w:t>творческую</w:t>
            </w:r>
            <w:r>
              <w:rPr>
                <w:spacing w:val="-9"/>
                <w:sz w:val="20"/>
              </w:rPr>
              <w:t xml:space="preserve"> </w:t>
            </w:r>
            <w:r>
              <w:rPr>
                <w:sz w:val="20"/>
              </w:rPr>
              <w:t>конструктивную</w:t>
            </w:r>
            <w:r>
              <w:rPr>
                <w:spacing w:val="-12"/>
                <w:sz w:val="20"/>
              </w:rPr>
              <w:t xml:space="preserve"> </w:t>
            </w:r>
            <w:r>
              <w:rPr>
                <w:sz w:val="20"/>
              </w:rPr>
              <w:t>деятельность</w:t>
            </w:r>
            <w:r>
              <w:rPr>
                <w:spacing w:val="-9"/>
                <w:sz w:val="20"/>
              </w:rPr>
              <w:t xml:space="preserve"> </w:t>
            </w:r>
            <w:r>
              <w:rPr>
                <w:spacing w:val="-2"/>
                <w:sz w:val="20"/>
              </w:rPr>
              <w:t>детей.</w:t>
            </w:r>
          </w:p>
        </w:tc>
      </w:tr>
      <w:tr w:rsidR="00ED12CF" w14:paraId="1758D576" w14:textId="77777777">
        <w:trPr>
          <w:trHeight w:val="561"/>
        </w:trPr>
        <w:tc>
          <w:tcPr>
            <w:tcW w:w="194" w:type="dxa"/>
            <w:vMerge/>
            <w:tcBorders>
              <w:top w:val="nil"/>
              <w:left w:val="nil"/>
              <w:bottom w:val="nil"/>
            </w:tcBorders>
          </w:tcPr>
          <w:p w14:paraId="70AACAA3" w14:textId="77777777" w:rsidR="00ED12CF" w:rsidRDefault="00ED12CF">
            <w:pPr>
              <w:rPr>
                <w:sz w:val="2"/>
                <w:szCs w:val="2"/>
              </w:rPr>
            </w:pPr>
          </w:p>
        </w:tc>
        <w:tc>
          <w:tcPr>
            <w:tcW w:w="7545" w:type="dxa"/>
            <w:gridSpan w:val="2"/>
          </w:tcPr>
          <w:p w14:paraId="632CC6CC" w14:textId="77777777" w:rsidR="00ED12CF" w:rsidRDefault="00643BAF">
            <w:pPr>
              <w:pStyle w:val="TableParagraph"/>
              <w:spacing w:line="225" w:lineRule="exact"/>
              <w:ind w:left="108"/>
              <w:rPr>
                <w:sz w:val="20"/>
              </w:rPr>
            </w:pPr>
            <w:r>
              <w:rPr>
                <w:sz w:val="20"/>
              </w:rPr>
              <w:t>Знакомить</w:t>
            </w:r>
            <w:r>
              <w:rPr>
                <w:spacing w:val="-5"/>
                <w:sz w:val="20"/>
              </w:rPr>
              <w:t xml:space="preserve"> </w:t>
            </w:r>
            <w:r>
              <w:rPr>
                <w:sz w:val="20"/>
              </w:rPr>
              <w:t>детей</w:t>
            </w:r>
            <w:r>
              <w:rPr>
                <w:spacing w:val="-7"/>
                <w:sz w:val="20"/>
              </w:rPr>
              <w:t xml:space="preserve"> </w:t>
            </w:r>
            <w:r>
              <w:rPr>
                <w:sz w:val="20"/>
              </w:rPr>
              <w:t>с</w:t>
            </w:r>
            <w:r>
              <w:rPr>
                <w:spacing w:val="-7"/>
                <w:sz w:val="20"/>
              </w:rPr>
              <w:t xml:space="preserve"> </w:t>
            </w:r>
            <w:r>
              <w:rPr>
                <w:sz w:val="20"/>
              </w:rPr>
              <w:t>профессиями</w:t>
            </w:r>
            <w:r>
              <w:rPr>
                <w:spacing w:val="-7"/>
                <w:sz w:val="20"/>
              </w:rPr>
              <w:t xml:space="preserve"> </w:t>
            </w:r>
            <w:r>
              <w:rPr>
                <w:sz w:val="20"/>
              </w:rPr>
              <w:t>строителя</w:t>
            </w:r>
            <w:r>
              <w:rPr>
                <w:spacing w:val="-5"/>
                <w:sz w:val="20"/>
              </w:rPr>
              <w:t xml:space="preserve"> </w:t>
            </w:r>
            <w:r>
              <w:rPr>
                <w:sz w:val="20"/>
              </w:rPr>
              <w:t>и</w:t>
            </w:r>
            <w:r>
              <w:rPr>
                <w:spacing w:val="-7"/>
                <w:sz w:val="20"/>
              </w:rPr>
              <w:t xml:space="preserve"> </w:t>
            </w:r>
            <w:r>
              <w:rPr>
                <w:spacing w:val="-2"/>
                <w:sz w:val="20"/>
              </w:rPr>
              <w:t>прочее.</w:t>
            </w:r>
          </w:p>
        </w:tc>
        <w:tc>
          <w:tcPr>
            <w:tcW w:w="7624" w:type="dxa"/>
            <w:gridSpan w:val="3"/>
          </w:tcPr>
          <w:p w14:paraId="47D37C6A" w14:textId="77777777" w:rsidR="00ED12CF" w:rsidRDefault="00643BAF">
            <w:pPr>
              <w:pStyle w:val="TableParagraph"/>
              <w:ind w:left="112"/>
              <w:rPr>
                <w:sz w:val="20"/>
              </w:rPr>
            </w:pPr>
            <w:r>
              <w:rPr>
                <w:sz w:val="20"/>
              </w:rPr>
              <w:t>Знакомить</w:t>
            </w:r>
            <w:r>
              <w:rPr>
                <w:spacing w:val="24"/>
                <w:sz w:val="20"/>
              </w:rPr>
              <w:t xml:space="preserve"> </w:t>
            </w:r>
            <w:r>
              <w:rPr>
                <w:sz w:val="20"/>
              </w:rPr>
              <w:t>детей</w:t>
            </w:r>
            <w:r>
              <w:rPr>
                <w:spacing w:val="22"/>
                <w:sz w:val="20"/>
              </w:rPr>
              <w:t xml:space="preserve"> </w:t>
            </w:r>
            <w:r>
              <w:rPr>
                <w:sz w:val="20"/>
              </w:rPr>
              <w:t>с</w:t>
            </w:r>
            <w:r>
              <w:rPr>
                <w:spacing w:val="23"/>
                <w:sz w:val="20"/>
              </w:rPr>
              <w:t xml:space="preserve"> </w:t>
            </w:r>
            <w:r>
              <w:rPr>
                <w:sz w:val="20"/>
              </w:rPr>
              <w:t>профессиями</w:t>
            </w:r>
            <w:r>
              <w:rPr>
                <w:spacing w:val="23"/>
                <w:sz w:val="20"/>
              </w:rPr>
              <w:t xml:space="preserve"> </w:t>
            </w:r>
            <w:r>
              <w:rPr>
                <w:sz w:val="20"/>
              </w:rPr>
              <w:t>дизайнера,</w:t>
            </w:r>
            <w:r>
              <w:rPr>
                <w:spacing w:val="23"/>
                <w:sz w:val="20"/>
              </w:rPr>
              <w:t xml:space="preserve"> </w:t>
            </w:r>
            <w:r>
              <w:rPr>
                <w:sz w:val="20"/>
              </w:rPr>
              <w:t>конструктора,</w:t>
            </w:r>
            <w:r>
              <w:rPr>
                <w:spacing w:val="23"/>
                <w:sz w:val="20"/>
              </w:rPr>
              <w:t xml:space="preserve"> </w:t>
            </w:r>
            <w:r>
              <w:rPr>
                <w:sz w:val="20"/>
              </w:rPr>
              <w:t>архитектора,</w:t>
            </w:r>
            <w:r>
              <w:rPr>
                <w:spacing w:val="23"/>
                <w:sz w:val="20"/>
              </w:rPr>
              <w:t xml:space="preserve"> </w:t>
            </w:r>
            <w:r>
              <w:rPr>
                <w:sz w:val="20"/>
              </w:rPr>
              <w:t>строителя</w:t>
            </w:r>
            <w:r>
              <w:rPr>
                <w:spacing w:val="23"/>
                <w:sz w:val="20"/>
              </w:rPr>
              <w:t xml:space="preserve"> </w:t>
            </w:r>
            <w:r>
              <w:rPr>
                <w:sz w:val="20"/>
              </w:rPr>
              <w:t xml:space="preserve">и </w:t>
            </w:r>
            <w:r>
              <w:rPr>
                <w:spacing w:val="-2"/>
                <w:sz w:val="20"/>
              </w:rPr>
              <w:t>прочее.</w:t>
            </w:r>
          </w:p>
        </w:tc>
      </w:tr>
      <w:tr w:rsidR="00ED12CF" w14:paraId="35F480D3" w14:textId="77777777">
        <w:trPr>
          <w:trHeight w:val="287"/>
        </w:trPr>
        <w:tc>
          <w:tcPr>
            <w:tcW w:w="194" w:type="dxa"/>
            <w:vMerge/>
            <w:tcBorders>
              <w:top w:val="nil"/>
              <w:left w:val="nil"/>
              <w:bottom w:val="nil"/>
            </w:tcBorders>
          </w:tcPr>
          <w:p w14:paraId="4601D95F" w14:textId="77777777" w:rsidR="00ED12CF" w:rsidRDefault="00ED12CF">
            <w:pPr>
              <w:rPr>
                <w:sz w:val="2"/>
                <w:szCs w:val="2"/>
              </w:rPr>
            </w:pPr>
          </w:p>
        </w:tc>
        <w:tc>
          <w:tcPr>
            <w:tcW w:w="15169" w:type="dxa"/>
            <w:gridSpan w:val="5"/>
          </w:tcPr>
          <w:p w14:paraId="4FFCF29E" w14:textId="77777777" w:rsidR="00ED12CF" w:rsidRDefault="00643BAF">
            <w:pPr>
              <w:pStyle w:val="TableParagraph"/>
              <w:spacing w:line="225" w:lineRule="exact"/>
              <w:ind w:left="108"/>
              <w:rPr>
                <w:sz w:val="20"/>
              </w:rPr>
            </w:pPr>
            <w:r>
              <w:rPr>
                <w:sz w:val="20"/>
              </w:rPr>
              <w:t>Поощрять</w:t>
            </w:r>
            <w:r>
              <w:rPr>
                <w:spacing w:val="-8"/>
                <w:sz w:val="20"/>
              </w:rPr>
              <w:t xml:space="preserve"> </w:t>
            </w:r>
            <w:r>
              <w:rPr>
                <w:sz w:val="20"/>
              </w:rPr>
              <w:t>у</w:t>
            </w:r>
            <w:r>
              <w:rPr>
                <w:spacing w:val="-11"/>
                <w:sz w:val="20"/>
              </w:rPr>
              <w:t xml:space="preserve"> </w:t>
            </w:r>
            <w:r>
              <w:rPr>
                <w:sz w:val="20"/>
              </w:rPr>
              <w:t>детей</w:t>
            </w:r>
            <w:r>
              <w:rPr>
                <w:spacing w:val="-10"/>
                <w:sz w:val="20"/>
              </w:rPr>
              <w:t xml:space="preserve"> </w:t>
            </w:r>
            <w:r>
              <w:rPr>
                <w:sz w:val="20"/>
              </w:rPr>
              <w:t>самостоятельность,</w:t>
            </w:r>
            <w:r>
              <w:rPr>
                <w:spacing w:val="-8"/>
                <w:sz w:val="20"/>
              </w:rPr>
              <w:t xml:space="preserve"> </w:t>
            </w:r>
            <w:r>
              <w:rPr>
                <w:sz w:val="20"/>
              </w:rPr>
              <w:t>творчество,</w:t>
            </w:r>
            <w:r>
              <w:rPr>
                <w:spacing w:val="-9"/>
                <w:sz w:val="20"/>
              </w:rPr>
              <w:t xml:space="preserve"> </w:t>
            </w:r>
            <w:r>
              <w:rPr>
                <w:sz w:val="20"/>
              </w:rPr>
              <w:t>инициативу,</w:t>
            </w:r>
            <w:r>
              <w:rPr>
                <w:spacing w:val="-9"/>
                <w:sz w:val="20"/>
              </w:rPr>
              <w:t xml:space="preserve"> </w:t>
            </w:r>
            <w:r>
              <w:rPr>
                <w:spacing w:val="-2"/>
                <w:sz w:val="20"/>
              </w:rPr>
              <w:t>дружелюбие.</w:t>
            </w:r>
          </w:p>
        </w:tc>
      </w:tr>
      <w:tr w:rsidR="00ED12CF" w14:paraId="2018F1FD" w14:textId="77777777">
        <w:trPr>
          <w:trHeight w:val="3864"/>
        </w:trPr>
        <w:tc>
          <w:tcPr>
            <w:tcW w:w="194" w:type="dxa"/>
            <w:vMerge/>
            <w:tcBorders>
              <w:top w:val="nil"/>
              <w:left w:val="nil"/>
              <w:bottom w:val="nil"/>
            </w:tcBorders>
          </w:tcPr>
          <w:p w14:paraId="7FFEE7EE" w14:textId="77777777" w:rsidR="00ED12CF" w:rsidRDefault="00ED12CF">
            <w:pPr>
              <w:rPr>
                <w:sz w:val="2"/>
                <w:szCs w:val="2"/>
              </w:rPr>
            </w:pPr>
          </w:p>
        </w:tc>
        <w:tc>
          <w:tcPr>
            <w:tcW w:w="3775" w:type="dxa"/>
          </w:tcPr>
          <w:p w14:paraId="71148806" w14:textId="77777777" w:rsidR="00ED12CF" w:rsidRDefault="00643BAF">
            <w:pPr>
              <w:pStyle w:val="TableParagraph"/>
              <w:ind w:left="108"/>
              <w:rPr>
                <w:sz w:val="20"/>
              </w:rPr>
            </w:pPr>
            <w:r>
              <w:rPr>
                <w:sz w:val="20"/>
              </w:rPr>
              <w:t>Подводить детей к</w:t>
            </w:r>
            <w:r>
              <w:rPr>
                <w:spacing w:val="-7"/>
                <w:sz w:val="20"/>
              </w:rPr>
              <w:t xml:space="preserve"> </w:t>
            </w:r>
            <w:r>
              <w:rPr>
                <w:sz w:val="20"/>
              </w:rPr>
              <w:t>простейшему анализу созданных построек.</w:t>
            </w:r>
          </w:p>
        </w:tc>
        <w:tc>
          <w:tcPr>
            <w:tcW w:w="3770" w:type="dxa"/>
          </w:tcPr>
          <w:p w14:paraId="3BB3440B" w14:textId="77777777" w:rsidR="00ED12CF" w:rsidRDefault="00643BAF">
            <w:pPr>
              <w:pStyle w:val="TableParagraph"/>
              <w:ind w:left="111" w:right="94"/>
              <w:jc w:val="both"/>
              <w:rPr>
                <w:sz w:val="20"/>
              </w:rPr>
            </w:pPr>
            <w:r>
              <w:rPr>
                <w:sz w:val="20"/>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w:t>
            </w:r>
            <w:r>
              <w:rPr>
                <w:spacing w:val="2"/>
                <w:sz w:val="20"/>
              </w:rPr>
              <w:t xml:space="preserve"> </w:t>
            </w:r>
            <w:r>
              <w:rPr>
                <w:sz w:val="20"/>
              </w:rPr>
              <w:t>относительно</w:t>
            </w:r>
            <w:r>
              <w:rPr>
                <w:spacing w:val="3"/>
                <w:sz w:val="20"/>
              </w:rPr>
              <w:t xml:space="preserve"> </w:t>
            </w:r>
            <w:r>
              <w:rPr>
                <w:sz w:val="20"/>
              </w:rPr>
              <w:t>друг</w:t>
            </w:r>
            <w:r>
              <w:rPr>
                <w:spacing w:val="2"/>
                <w:sz w:val="20"/>
              </w:rPr>
              <w:t xml:space="preserve"> </w:t>
            </w:r>
            <w:r>
              <w:rPr>
                <w:sz w:val="20"/>
              </w:rPr>
              <w:t>друга</w:t>
            </w:r>
            <w:r>
              <w:rPr>
                <w:spacing w:val="3"/>
                <w:sz w:val="20"/>
              </w:rPr>
              <w:t xml:space="preserve"> </w:t>
            </w:r>
            <w:r>
              <w:rPr>
                <w:sz w:val="20"/>
              </w:rPr>
              <w:t>(в</w:t>
            </w:r>
            <w:r>
              <w:rPr>
                <w:spacing w:val="2"/>
                <w:sz w:val="20"/>
              </w:rPr>
              <w:t xml:space="preserve"> </w:t>
            </w:r>
            <w:r>
              <w:rPr>
                <w:spacing w:val="-4"/>
                <w:sz w:val="20"/>
              </w:rPr>
              <w:t>домах</w:t>
            </w:r>
          </w:p>
          <w:p w14:paraId="67462931" w14:textId="77777777" w:rsidR="00ED12CF" w:rsidRDefault="00643BAF">
            <w:pPr>
              <w:pStyle w:val="TableParagraph"/>
              <w:ind w:left="111" w:right="95"/>
              <w:jc w:val="both"/>
              <w:rPr>
                <w:sz w:val="20"/>
              </w:rPr>
            </w:pPr>
            <w:r>
              <w:rPr>
                <w:sz w:val="20"/>
              </w:rPr>
              <w:t>- стены, вверху - перекрытие, крыша; в автомобиле - кабина, кузов и т.д.).</w:t>
            </w:r>
          </w:p>
        </w:tc>
        <w:tc>
          <w:tcPr>
            <w:tcW w:w="3767" w:type="dxa"/>
          </w:tcPr>
          <w:p w14:paraId="09A73CC8" w14:textId="77777777" w:rsidR="00ED12CF" w:rsidRDefault="00643BAF">
            <w:pPr>
              <w:pStyle w:val="TableParagraph"/>
              <w:tabs>
                <w:tab w:val="left" w:pos="1997"/>
                <w:tab w:val="left" w:pos="3108"/>
              </w:tabs>
              <w:ind w:left="112" w:right="91"/>
              <w:jc w:val="both"/>
              <w:rPr>
                <w:sz w:val="20"/>
              </w:rPr>
            </w:pPr>
            <w:r>
              <w:rPr>
                <w:sz w:val="20"/>
              </w:rPr>
              <w:t xml:space="preserve">Продолжать развивать умение детей </w:t>
            </w:r>
            <w:r>
              <w:rPr>
                <w:spacing w:val="-2"/>
                <w:sz w:val="20"/>
              </w:rPr>
              <w:t>устанавливать</w:t>
            </w:r>
            <w:r>
              <w:rPr>
                <w:sz w:val="20"/>
              </w:rPr>
              <w:tab/>
            </w:r>
            <w:r>
              <w:rPr>
                <w:spacing w:val="-2"/>
                <w:sz w:val="20"/>
              </w:rPr>
              <w:t>связь</w:t>
            </w:r>
            <w:r>
              <w:rPr>
                <w:sz w:val="20"/>
              </w:rPr>
              <w:tab/>
            </w:r>
            <w:r>
              <w:rPr>
                <w:spacing w:val="-4"/>
                <w:sz w:val="20"/>
              </w:rPr>
              <w:t xml:space="preserve">между </w:t>
            </w:r>
            <w:r>
              <w:rPr>
                <w:sz w:val="20"/>
              </w:rPr>
              <w:t>создаваемыми постройками и тем, что они видят в окружающей жизни.</w:t>
            </w:r>
          </w:p>
        </w:tc>
        <w:tc>
          <w:tcPr>
            <w:tcW w:w="3857" w:type="dxa"/>
            <w:gridSpan w:val="2"/>
          </w:tcPr>
          <w:p w14:paraId="6FD3816C" w14:textId="77777777" w:rsidR="00ED12CF" w:rsidRDefault="00643BAF">
            <w:pPr>
              <w:pStyle w:val="TableParagraph"/>
              <w:ind w:left="111" w:right="93"/>
              <w:jc w:val="both"/>
              <w:rPr>
                <w:sz w:val="20"/>
              </w:rPr>
            </w:pPr>
            <w:r>
              <w:rPr>
                <w:sz w:val="20"/>
              </w:rPr>
              <w:t xml:space="preserve">Формировать умение у детей видеть конструкцию объекта и анализировать её основные части, их функциональное </w:t>
            </w:r>
            <w:r>
              <w:rPr>
                <w:spacing w:val="-2"/>
                <w:sz w:val="20"/>
              </w:rPr>
              <w:t>назначение.</w:t>
            </w:r>
          </w:p>
        </w:tc>
      </w:tr>
      <w:tr w:rsidR="00ED12CF" w14:paraId="7206EC3E" w14:textId="77777777">
        <w:trPr>
          <w:trHeight w:val="1381"/>
        </w:trPr>
        <w:tc>
          <w:tcPr>
            <w:tcW w:w="194" w:type="dxa"/>
            <w:vMerge/>
            <w:tcBorders>
              <w:top w:val="nil"/>
              <w:left w:val="nil"/>
              <w:bottom w:val="nil"/>
            </w:tcBorders>
          </w:tcPr>
          <w:p w14:paraId="78084428" w14:textId="77777777" w:rsidR="00ED12CF" w:rsidRDefault="00ED12CF">
            <w:pPr>
              <w:rPr>
                <w:sz w:val="2"/>
                <w:szCs w:val="2"/>
              </w:rPr>
            </w:pPr>
          </w:p>
        </w:tc>
        <w:tc>
          <w:tcPr>
            <w:tcW w:w="3775" w:type="dxa"/>
          </w:tcPr>
          <w:p w14:paraId="702BBD25" w14:textId="77777777" w:rsidR="00ED12CF" w:rsidRDefault="00643BAF">
            <w:pPr>
              <w:pStyle w:val="TableParagraph"/>
              <w:tabs>
                <w:tab w:val="left" w:pos="1154"/>
                <w:tab w:val="left" w:pos="2346"/>
              </w:tabs>
              <w:ind w:left="108" w:right="98"/>
              <w:jc w:val="both"/>
              <w:rPr>
                <w:sz w:val="20"/>
              </w:rPr>
            </w:pPr>
            <w:r>
              <w:rPr>
                <w:sz w:val="20"/>
              </w:rPr>
              <w:t xml:space="preserve">Формировать умение у детей сооружать новые постройки, используя полученные </w:t>
            </w:r>
            <w:r>
              <w:rPr>
                <w:spacing w:val="-2"/>
                <w:sz w:val="20"/>
              </w:rPr>
              <w:t>ранее</w:t>
            </w:r>
            <w:r>
              <w:rPr>
                <w:sz w:val="20"/>
              </w:rPr>
              <w:tab/>
            </w:r>
            <w:r>
              <w:rPr>
                <w:spacing w:val="-2"/>
                <w:sz w:val="20"/>
              </w:rPr>
              <w:t>умения</w:t>
            </w:r>
            <w:r>
              <w:rPr>
                <w:sz w:val="20"/>
              </w:rPr>
              <w:tab/>
            </w:r>
            <w:r>
              <w:rPr>
                <w:spacing w:val="-2"/>
                <w:sz w:val="20"/>
              </w:rPr>
              <w:t xml:space="preserve">(накладывание, </w:t>
            </w:r>
            <w:r>
              <w:rPr>
                <w:sz w:val="20"/>
              </w:rPr>
              <w:t>приставление, прикладывание).</w:t>
            </w:r>
          </w:p>
        </w:tc>
        <w:tc>
          <w:tcPr>
            <w:tcW w:w="3770" w:type="dxa"/>
          </w:tcPr>
          <w:p w14:paraId="59043624" w14:textId="77777777" w:rsidR="00ED12CF" w:rsidRDefault="00643BAF">
            <w:pPr>
              <w:pStyle w:val="TableParagraph"/>
              <w:ind w:left="111" w:right="90"/>
              <w:jc w:val="both"/>
              <w:rPr>
                <w:sz w:val="20"/>
              </w:rPr>
            </w:pPr>
            <w:r>
              <w:rPr>
                <w:sz w:val="20"/>
              </w:rPr>
              <w:t>Побуждать детей создавать постройки разной конструктивной сложности</w:t>
            </w:r>
            <w:r>
              <w:rPr>
                <w:spacing w:val="40"/>
                <w:sz w:val="20"/>
              </w:rPr>
              <w:t xml:space="preserve"> </w:t>
            </w:r>
            <w:r>
              <w:rPr>
                <w:sz w:val="20"/>
              </w:rPr>
              <w:t>(гараж</w:t>
            </w:r>
            <w:r>
              <w:rPr>
                <w:spacing w:val="16"/>
                <w:sz w:val="20"/>
              </w:rPr>
              <w:t xml:space="preserve"> </w:t>
            </w:r>
            <w:r>
              <w:rPr>
                <w:sz w:val="20"/>
              </w:rPr>
              <w:t>для</w:t>
            </w:r>
            <w:r>
              <w:rPr>
                <w:spacing w:val="16"/>
                <w:sz w:val="20"/>
              </w:rPr>
              <w:t xml:space="preserve"> </w:t>
            </w:r>
            <w:r>
              <w:rPr>
                <w:sz w:val="20"/>
              </w:rPr>
              <w:t>нескольких</w:t>
            </w:r>
            <w:r>
              <w:rPr>
                <w:spacing w:val="16"/>
                <w:sz w:val="20"/>
              </w:rPr>
              <w:t xml:space="preserve"> </w:t>
            </w:r>
            <w:r>
              <w:rPr>
                <w:sz w:val="20"/>
              </w:rPr>
              <w:t>машин,</w:t>
            </w:r>
            <w:r>
              <w:rPr>
                <w:spacing w:val="17"/>
                <w:sz w:val="20"/>
              </w:rPr>
              <w:t xml:space="preserve"> </w:t>
            </w:r>
            <w:r>
              <w:rPr>
                <w:sz w:val="20"/>
              </w:rPr>
              <w:t>дом</w:t>
            </w:r>
            <w:r>
              <w:rPr>
                <w:spacing w:val="17"/>
                <w:sz w:val="20"/>
              </w:rPr>
              <w:t xml:space="preserve"> </w:t>
            </w:r>
            <w:r>
              <w:rPr>
                <w:sz w:val="20"/>
              </w:rPr>
              <w:t>в</w:t>
            </w:r>
            <w:r>
              <w:rPr>
                <w:spacing w:val="17"/>
                <w:sz w:val="20"/>
              </w:rPr>
              <w:t xml:space="preserve"> </w:t>
            </w:r>
            <w:r>
              <w:rPr>
                <w:sz w:val="20"/>
              </w:rPr>
              <w:t>2</w:t>
            </w:r>
            <w:r>
              <w:rPr>
                <w:spacing w:val="22"/>
                <w:sz w:val="20"/>
              </w:rPr>
              <w:t xml:space="preserve"> </w:t>
            </w:r>
            <w:r>
              <w:rPr>
                <w:spacing w:val="-10"/>
                <w:sz w:val="20"/>
              </w:rPr>
              <w:t>-</w:t>
            </w:r>
          </w:p>
          <w:p w14:paraId="119DED1B" w14:textId="77777777" w:rsidR="00ED12CF" w:rsidRDefault="00643BAF">
            <w:pPr>
              <w:pStyle w:val="TableParagraph"/>
              <w:ind w:left="111"/>
              <w:jc w:val="both"/>
              <w:rPr>
                <w:sz w:val="20"/>
              </w:rPr>
            </w:pPr>
            <w:r>
              <w:rPr>
                <w:sz w:val="20"/>
              </w:rPr>
              <w:t>3</w:t>
            </w:r>
            <w:r>
              <w:rPr>
                <w:spacing w:val="76"/>
                <w:w w:val="150"/>
                <w:sz w:val="20"/>
              </w:rPr>
              <w:t xml:space="preserve"> </w:t>
            </w:r>
            <w:r>
              <w:rPr>
                <w:sz w:val="20"/>
              </w:rPr>
              <w:t>этажа,</w:t>
            </w:r>
            <w:r>
              <w:rPr>
                <w:spacing w:val="76"/>
                <w:w w:val="150"/>
                <w:sz w:val="20"/>
              </w:rPr>
              <w:t xml:space="preserve"> </w:t>
            </w:r>
            <w:r>
              <w:rPr>
                <w:sz w:val="20"/>
              </w:rPr>
              <w:t>широкий</w:t>
            </w:r>
            <w:r>
              <w:rPr>
                <w:spacing w:val="78"/>
                <w:w w:val="150"/>
                <w:sz w:val="20"/>
              </w:rPr>
              <w:t xml:space="preserve"> </w:t>
            </w:r>
            <w:r>
              <w:rPr>
                <w:sz w:val="20"/>
              </w:rPr>
              <w:t>мост</w:t>
            </w:r>
            <w:r>
              <w:rPr>
                <w:spacing w:val="77"/>
                <w:w w:val="150"/>
                <w:sz w:val="20"/>
              </w:rPr>
              <w:t xml:space="preserve"> </w:t>
            </w:r>
            <w:r>
              <w:rPr>
                <w:sz w:val="20"/>
              </w:rPr>
              <w:t>для</w:t>
            </w:r>
            <w:r>
              <w:rPr>
                <w:spacing w:val="77"/>
                <w:w w:val="150"/>
                <w:sz w:val="20"/>
              </w:rPr>
              <w:t xml:space="preserve"> </w:t>
            </w:r>
            <w:r>
              <w:rPr>
                <w:spacing w:val="-2"/>
                <w:sz w:val="20"/>
              </w:rPr>
              <w:t>проезда</w:t>
            </w:r>
          </w:p>
          <w:p w14:paraId="729DD91B" w14:textId="77777777" w:rsidR="00ED12CF" w:rsidRDefault="00643BAF">
            <w:pPr>
              <w:pStyle w:val="TableParagraph"/>
              <w:spacing w:line="228" w:lineRule="exact"/>
              <w:ind w:left="111" w:right="97"/>
              <w:jc w:val="both"/>
              <w:rPr>
                <w:sz w:val="20"/>
              </w:rPr>
            </w:pPr>
            <w:r>
              <w:rPr>
                <w:sz w:val="20"/>
              </w:rPr>
              <w:t>автомобилей</w:t>
            </w:r>
            <w:r>
              <w:rPr>
                <w:spacing w:val="-8"/>
                <w:sz w:val="20"/>
              </w:rPr>
              <w:t xml:space="preserve"> </w:t>
            </w:r>
            <w:r>
              <w:rPr>
                <w:sz w:val="20"/>
              </w:rPr>
              <w:t>или</w:t>
            </w:r>
            <w:r>
              <w:rPr>
                <w:spacing w:val="-8"/>
                <w:sz w:val="20"/>
              </w:rPr>
              <w:t xml:space="preserve"> </w:t>
            </w:r>
            <w:r>
              <w:rPr>
                <w:sz w:val="20"/>
              </w:rPr>
              <w:t>поездов,</w:t>
            </w:r>
            <w:r>
              <w:rPr>
                <w:spacing w:val="-7"/>
                <w:sz w:val="20"/>
              </w:rPr>
              <w:t xml:space="preserve"> </w:t>
            </w:r>
            <w:r>
              <w:rPr>
                <w:sz w:val="20"/>
              </w:rPr>
              <w:t>идущих</w:t>
            </w:r>
            <w:r>
              <w:rPr>
                <w:spacing w:val="-8"/>
                <w:sz w:val="20"/>
              </w:rPr>
              <w:t xml:space="preserve"> </w:t>
            </w:r>
            <w:r>
              <w:rPr>
                <w:sz w:val="20"/>
              </w:rPr>
              <w:t>в</w:t>
            </w:r>
            <w:r>
              <w:rPr>
                <w:spacing w:val="-7"/>
                <w:sz w:val="20"/>
              </w:rPr>
              <w:t xml:space="preserve"> </w:t>
            </w:r>
            <w:r>
              <w:rPr>
                <w:sz w:val="20"/>
              </w:rPr>
              <w:t>двух направлениях и другое).</w:t>
            </w:r>
          </w:p>
        </w:tc>
        <w:tc>
          <w:tcPr>
            <w:tcW w:w="3767" w:type="dxa"/>
          </w:tcPr>
          <w:p w14:paraId="2C9ED8C5" w14:textId="77777777" w:rsidR="00ED12CF" w:rsidRDefault="00643BAF">
            <w:pPr>
              <w:pStyle w:val="TableParagraph"/>
              <w:ind w:left="112" w:right="94"/>
              <w:jc w:val="both"/>
              <w:rPr>
                <w:sz w:val="20"/>
              </w:rPr>
            </w:pPr>
            <w:r>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57" w:type="dxa"/>
            <w:gridSpan w:val="2"/>
          </w:tcPr>
          <w:p w14:paraId="64EED00F" w14:textId="77777777" w:rsidR="00ED12CF" w:rsidRDefault="00643BAF">
            <w:pPr>
              <w:pStyle w:val="TableParagraph"/>
              <w:ind w:left="111" w:right="92"/>
              <w:jc w:val="both"/>
              <w:rPr>
                <w:sz w:val="20"/>
              </w:rPr>
            </w:pPr>
            <w:r>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38B0CF21" w14:textId="77777777" w:rsidR="00ED12CF" w:rsidRDefault="00643BAF">
            <w:pPr>
              <w:pStyle w:val="TableParagraph"/>
              <w:spacing w:line="217" w:lineRule="exact"/>
              <w:ind w:left="111"/>
              <w:jc w:val="both"/>
              <w:rPr>
                <w:sz w:val="20"/>
              </w:rPr>
            </w:pPr>
            <w:r>
              <w:rPr>
                <w:sz w:val="20"/>
              </w:rPr>
              <w:t>предлагать</w:t>
            </w:r>
            <w:r>
              <w:rPr>
                <w:spacing w:val="66"/>
                <w:w w:val="150"/>
                <w:sz w:val="20"/>
              </w:rPr>
              <w:t xml:space="preserve">   </w:t>
            </w:r>
            <w:r>
              <w:rPr>
                <w:sz w:val="20"/>
              </w:rPr>
              <w:t>детям</w:t>
            </w:r>
            <w:r>
              <w:rPr>
                <w:spacing w:val="66"/>
                <w:w w:val="150"/>
                <w:sz w:val="20"/>
              </w:rPr>
              <w:t xml:space="preserve">   </w:t>
            </w:r>
            <w:r>
              <w:rPr>
                <w:spacing w:val="-2"/>
                <w:sz w:val="20"/>
              </w:rPr>
              <w:t>самостоятельно</w:t>
            </w:r>
          </w:p>
        </w:tc>
      </w:tr>
    </w:tbl>
    <w:p w14:paraId="0EA1FCC3" w14:textId="77777777" w:rsidR="00ED12CF" w:rsidRDefault="00ED12CF">
      <w:pPr>
        <w:pStyle w:val="TableParagraph"/>
        <w:spacing w:line="217" w:lineRule="exact"/>
        <w:jc w:val="both"/>
        <w:rPr>
          <w:sz w:val="20"/>
        </w:rPr>
        <w:sectPr w:rsidR="00ED12CF">
          <w:pgSz w:w="16840" w:h="11910" w:orient="landscape"/>
          <w:pgMar w:top="820" w:right="425" w:bottom="280" w:left="566" w:header="720" w:footer="720" w:gutter="0"/>
          <w:cols w:space="720"/>
        </w:sectPr>
      </w:pPr>
    </w:p>
    <w:p w14:paraId="776A9097" w14:textId="77777777" w:rsidR="00ED12CF" w:rsidRDefault="00ED12CF">
      <w:pPr>
        <w:pStyle w:val="a3"/>
        <w:spacing w:before="2"/>
        <w:rPr>
          <w:sz w:val="2"/>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
        <w:gridCol w:w="3775"/>
        <w:gridCol w:w="3770"/>
        <w:gridCol w:w="3767"/>
        <w:gridCol w:w="3664"/>
        <w:gridCol w:w="193"/>
      </w:tblGrid>
      <w:tr w:rsidR="00ED12CF" w14:paraId="7C9F1E9E" w14:textId="77777777">
        <w:trPr>
          <w:trHeight w:val="230"/>
        </w:trPr>
        <w:tc>
          <w:tcPr>
            <w:tcW w:w="15170" w:type="dxa"/>
            <w:gridSpan w:val="5"/>
            <w:shd w:val="clear" w:color="auto" w:fill="EDEBE0"/>
          </w:tcPr>
          <w:p w14:paraId="4E39E332" w14:textId="77777777" w:rsidR="00ED12CF" w:rsidRDefault="00643BAF">
            <w:pPr>
              <w:pStyle w:val="TableParagraph"/>
              <w:spacing w:line="210" w:lineRule="exact"/>
              <w:ind w:left="110"/>
              <w:rPr>
                <w:b/>
                <w:sz w:val="20"/>
              </w:rPr>
            </w:pPr>
            <w:r>
              <w:rPr>
                <w:b/>
                <w:spacing w:val="-2"/>
                <w:sz w:val="20"/>
              </w:rPr>
              <w:t>Образовательная</w:t>
            </w:r>
            <w:r>
              <w:rPr>
                <w:b/>
                <w:spacing w:val="15"/>
                <w:sz w:val="20"/>
              </w:rPr>
              <w:t xml:space="preserve"> </w:t>
            </w:r>
            <w:r>
              <w:rPr>
                <w:b/>
                <w:spacing w:val="-2"/>
                <w:sz w:val="20"/>
              </w:rPr>
              <w:t>область</w:t>
            </w:r>
            <w:r>
              <w:rPr>
                <w:b/>
                <w:spacing w:val="13"/>
                <w:sz w:val="20"/>
              </w:rPr>
              <w:t xml:space="preserve"> </w:t>
            </w:r>
            <w:r>
              <w:rPr>
                <w:b/>
                <w:spacing w:val="-2"/>
                <w:sz w:val="20"/>
              </w:rPr>
              <w:t>ХУДОЖЕСТВЕННО-ЭСТЕТИЧЕСКОЕ</w:t>
            </w:r>
            <w:r>
              <w:rPr>
                <w:b/>
                <w:spacing w:val="15"/>
                <w:sz w:val="20"/>
              </w:rPr>
              <w:t xml:space="preserve"> </w:t>
            </w:r>
            <w:r>
              <w:rPr>
                <w:b/>
                <w:spacing w:val="-2"/>
                <w:sz w:val="20"/>
              </w:rPr>
              <w:t>РАЗВИТИЕ</w:t>
            </w:r>
          </w:p>
        </w:tc>
        <w:tc>
          <w:tcPr>
            <w:tcW w:w="193" w:type="dxa"/>
            <w:vMerge w:val="restart"/>
            <w:tcBorders>
              <w:top w:val="nil"/>
              <w:right w:val="nil"/>
            </w:tcBorders>
          </w:tcPr>
          <w:p w14:paraId="1DCDD633" w14:textId="77777777" w:rsidR="00ED12CF" w:rsidRDefault="00ED12CF">
            <w:pPr>
              <w:pStyle w:val="TableParagraph"/>
              <w:ind w:left="0"/>
              <w:rPr>
                <w:sz w:val="18"/>
              </w:rPr>
            </w:pPr>
          </w:p>
        </w:tc>
      </w:tr>
      <w:tr w:rsidR="00ED12CF" w14:paraId="389758E2" w14:textId="77777777">
        <w:trPr>
          <w:trHeight w:val="230"/>
        </w:trPr>
        <w:tc>
          <w:tcPr>
            <w:tcW w:w="15170" w:type="dxa"/>
            <w:gridSpan w:val="5"/>
            <w:shd w:val="clear" w:color="auto" w:fill="EDEBE0"/>
          </w:tcPr>
          <w:p w14:paraId="7F668729" w14:textId="77777777" w:rsidR="00ED12CF" w:rsidRDefault="00643BAF">
            <w:pPr>
              <w:pStyle w:val="TableParagraph"/>
              <w:spacing w:line="210" w:lineRule="exact"/>
              <w:ind w:left="110"/>
              <w:rPr>
                <w:b/>
                <w:sz w:val="20"/>
              </w:rPr>
            </w:pPr>
            <w:r>
              <w:rPr>
                <w:b/>
                <w:sz w:val="20"/>
              </w:rPr>
              <w:t>ОСНОВНЫЕ</w:t>
            </w:r>
            <w:r>
              <w:rPr>
                <w:b/>
                <w:spacing w:val="-10"/>
                <w:sz w:val="20"/>
              </w:rPr>
              <w:t xml:space="preserve"> </w:t>
            </w:r>
            <w:r>
              <w:rPr>
                <w:b/>
                <w:sz w:val="20"/>
              </w:rPr>
              <w:t>ЗАДАЧИраздела</w:t>
            </w:r>
            <w:r>
              <w:rPr>
                <w:b/>
                <w:spacing w:val="-9"/>
                <w:sz w:val="20"/>
              </w:rPr>
              <w:t xml:space="preserve"> </w:t>
            </w:r>
            <w:r>
              <w:rPr>
                <w:b/>
                <w:sz w:val="20"/>
              </w:rPr>
              <w:t>«Приобщение</w:t>
            </w:r>
            <w:r>
              <w:rPr>
                <w:b/>
                <w:spacing w:val="-9"/>
                <w:sz w:val="20"/>
              </w:rPr>
              <w:t xml:space="preserve"> </w:t>
            </w:r>
            <w:r>
              <w:rPr>
                <w:b/>
                <w:sz w:val="20"/>
              </w:rPr>
              <w:t>к</w:t>
            </w:r>
            <w:r>
              <w:rPr>
                <w:b/>
                <w:spacing w:val="-9"/>
                <w:sz w:val="20"/>
              </w:rPr>
              <w:t xml:space="preserve"> </w:t>
            </w:r>
            <w:r>
              <w:rPr>
                <w:b/>
                <w:spacing w:val="-2"/>
                <w:sz w:val="20"/>
              </w:rPr>
              <w:t>искусству»</w:t>
            </w:r>
          </w:p>
        </w:tc>
        <w:tc>
          <w:tcPr>
            <w:tcW w:w="193" w:type="dxa"/>
            <w:vMerge/>
            <w:tcBorders>
              <w:top w:val="nil"/>
              <w:right w:val="nil"/>
            </w:tcBorders>
          </w:tcPr>
          <w:p w14:paraId="1B5C222A" w14:textId="77777777" w:rsidR="00ED12CF" w:rsidRDefault="00ED12CF">
            <w:pPr>
              <w:rPr>
                <w:sz w:val="2"/>
                <w:szCs w:val="2"/>
              </w:rPr>
            </w:pPr>
          </w:p>
        </w:tc>
      </w:tr>
      <w:tr w:rsidR="00ED12CF" w14:paraId="42DBD2AD" w14:textId="77777777">
        <w:trPr>
          <w:trHeight w:val="688"/>
        </w:trPr>
        <w:tc>
          <w:tcPr>
            <w:tcW w:w="194" w:type="dxa"/>
            <w:vMerge w:val="restart"/>
            <w:tcBorders>
              <w:left w:val="nil"/>
              <w:bottom w:val="nil"/>
            </w:tcBorders>
          </w:tcPr>
          <w:p w14:paraId="2139B5B6" w14:textId="77777777" w:rsidR="00ED12CF" w:rsidRDefault="00ED12CF">
            <w:pPr>
              <w:pStyle w:val="TableParagraph"/>
              <w:ind w:left="0"/>
              <w:rPr>
                <w:sz w:val="18"/>
              </w:rPr>
            </w:pPr>
          </w:p>
        </w:tc>
        <w:tc>
          <w:tcPr>
            <w:tcW w:w="3775" w:type="dxa"/>
          </w:tcPr>
          <w:p w14:paraId="3DFCD844" w14:textId="77777777" w:rsidR="00ED12CF" w:rsidRDefault="00ED12CF">
            <w:pPr>
              <w:pStyle w:val="TableParagraph"/>
              <w:ind w:left="0"/>
              <w:rPr>
                <w:sz w:val="18"/>
              </w:rPr>
            </w:pPr>
          </w:p>
        </w:tc>
        <w:tc>
          <w:tcPr>
            <w:tcW w:w="3770" w:type="dxa"/>
          </w:tcPr>
          <w:p w14:paraId="280177AE" w14:textId="77777777" w:rsidR="00ED12CF" w:rsidRDefault="00ED12CF">
            <w:pPr>
              <w:pStyle w:val="TableParagraph"/>
              <w:ind w:left="0"/>
              <w:rPr>
                <w:sz w:val="18"/>
              </w:rPr>
            </w:pPr>
          </w:p>
        </w:tc>
        <w:tc>
          <w:tcPr>
            <w:tcW w:w="3767" w:type="dxa"/>
          </w:tcPr>
          <w:p w14:paraId="5B5912EB" w14:textId="77777777" w:rsidR="00ED12CF" w:rsidRDefault="00ED12CF">
            <w:pPr>
              <w:pStyle w:val="TableParagraph"/>
              <w:ind w:left="0"/>
              <w:rPr>
                <w:sz w:val="18"/>
              </w:rPr>
            </w:pPr>
          </w:p>
        </w:tc>
        <w:tc>
          <w:tcPr>
            <w:tcW w:w="3857" w:type="dxa"/>
            <w:gridSpan w:val="2"/>
          </w:tcPr>
          <w:p w14:paraId="0337B0DE" w14:textId="77777777" w:rsidR="00ED12CF" w:rsidRDefault="00643BAF">
            <w:pPr>
              <w:pStyle w:val="TableParagraph"/>
              <w:tabs>
                <w:tab w:val="left" w:pos="1173"/>
                <w:tab w:val="left" w:pos="1337"/>
                <w:tab w:val="left" w:pos="2023"/>
                <w:tab w:val="left" w:pos="2355"/>
                <w:tab w:val="left" w:pos="3095"/>
              </w:tabs>
              <w:spacing w:line="237" w:lineRule="auto"/>
              <w:ind w:left="111" w:right="93"/>
              <w:rPr>
                <w:sz w:val="20"/>
              </w:rPr>
            </w:pPr>
            <w:r>
              <w:rPr>
                <w:spacing w:val="-2"/>
                <w:sz w:val="20"/>
              </w:rPr>
              <w:t>находить</w:t>
            </w:r>
            <w:r>
              <w:rPr>
                <w:sz w:val="20"/>
              </w:rPr>
              <w:tab/>
            </w:r>
            <w:r>
              <w:rPr>
                <w:spacing w:val="-2"/>
                <w:sz w:val="20"/>
              </w:rPr>
              <w:t>отдельные</w:t>
            </w:r>
            <w:r>
              <w:rPr>
                <w:sz w:val="20"/>
              </w:rPr>
              <w:tab/>
            </w:r>
            <w:r>
              <w:rPr>
                <w:spacing w:val="-2"/>
                <w:sz w:val="20"/>
              </w:rPr>
              <w:t>конструктивные решения</w:t>
            </w:r>
            <w:r>
              <w:rPr>
                <w:sz w:val="20"/>
              </w:rPr>
              <w:tab/>
            </w:r>
            <w:r>
              <w:rPr>
                <w:sz w:val="20"/>
              </w:rPr>
              <w:tab/>
            </w:r>
            <w:r>
              <w:rPr>
                <w:spacing w:val="-5"/>
                <w:sz w:val="20"/>
              </w:rPr>
              <w:t>на</w:t>
            </w:r>
            <w:r>
              <w:rPr>
                <w:sz w:val="20"/>
              </w:rPr>
              <w:tab/>
            </w:r>
            <w:r>
              <w:rPr>
                <w:spacing w:val="-2"/>
                <w:sz w:val="20"/>
              </w:rPr>
              <w:t>основе</w:t>
            </w:r>
            <w:r>
              <w:rPr>
                <w:sz w:val="20"/>
              </w:rPr>
              <w:tab/>
            </w:r>
            <w:r>
              <w:rPr>
                <w:spacing w:val="-2"/>
                <w:sz w:val="20"/>
              </w:rPr>
              <w:t>анализа</w:t>
            </w:r>
          </w:p>
          <w:p w14:paraId="0A88F2EB" w14:textId="77777777" w:rsidR="00ED12CF" w:rsidRDefault="00643BAF">
            <w:pPr>
              <w:pStyle w:val="TableParagraph"/>
              <w:spacing w:line="215" w:lineRule="exact"/>
              <w:ind w:left="111"/>
              <w:rPr>
                <w:sz w:val="20"/>
              </w:rPr>
            </w:pPr>
            <w:r>
              <w:rPr>
                <w:spacing w:val="-2"/>
                <w:sz w:val="20"/>
              </w:rPr>
              <w:t>существующих</w:t>
            </w:r>
            <w:r>
              <w:rPr>
                <w:spacing w:val="6"/>
                <w:sz w:val="20"/>
              </w:rPr>
              <w:t xml:space="preserve"> </w:t>
            </w:r>
            <w:r>
              <w:rPr>
                <w:spacing w:val="-2"/>
                <w:sz w:val="20"/>
              </w:rPr>
              <w:t>сооружений.</w:t>
            </w:r>
          </w:p>
        </w:tc>
      </w:tr>
      <w:tr w:rsidR="00ED12CF" w14:paraId="64E956E5" w14:textId="77777777">
        <w:trPr>
          <w:trHeight w:val="1379"/>
        </w:trPr>
        <w:tc>
          <w:tcPr>
            <w:tcW w:w="194" w:type="dxa"/>
            <w:vMerge/>
            <w:tcBorders>
              <w:top w:val="nil"/>
              <w:left w:val="nil"/>
              <w:bottom w:val="nil"/>
            </w:tcBorders>
          </w:tcPr>
          <w:p w14:paraId="062E1540" w14:textId="77777777" w:rsidR="00ED12CF" w:rsidRDefault="00ED12CF">
            <w:pPr>
              <w:rPr>
                <w:sz w:val="2"/>
                <w:szCs w:val="2"/>
              </w:rPr>
            </w:pPr>
          </w:p>
        </w:tc>
        <w:tc>
          <w:tcPr>
            <w:tcW w:w="3775" w:type="dxa"/>
          </w:tcPr>
          <w:p w14:paraId="30F1FDB6" w14:textId="77777777" w:rsidR="00ED12CF" w:rsidRDefault="00643BAF">
            <w:pPr>
              <w:pStyle w:val="TableParagraph"/>
              <w:ind w:left="108" w:right="97"/>
              <w:jc w:val="both"/>
              <w:rPr>
                <w:sz w:val="20"/>
              </w:rPr>
            </w:pPr>
            <w:r>
              <w:rPr>
                <w:sz w:val="20"/>
              </w:rPr>
              <w:t>Продолжать учить детей обыгрывать постройки, объединять их по сюжету: дорожка и дома — улица; стол, стул, диван</w:t>
            </w:r>
            <w:r>
              <w:rPr>
                <w:spacing w:val="-3"/>
                <w:sz w:val="20"/>
              </w:rPr>
              <w:t xml:space="preserve"> </w:t>
            </w:r>
            <w:r>
              <w:rPr>
                <w:sz w:val="20"/>
              </w:rPr>
              <w:t>—</w:t>
            </w:r>
            <w:r>
              <w:rPr>
                <w:spacing w:val="69"/>
                <w:w w:val="150"/>
                <w:sz w:val="20"/>
              </w:rPr>
              <w:t xml:space="preserve"> </w:t>
            </w:r>
            <w:r>
              <w:rPr>
                <w:sz w:val="20"/>
              </w:rPr>
              <w:t>мебель</w:t>
            </w:r>
            <w:r>
              <w:rPr>
                <w:spacing w:val="68"/>
                <w:w w:val="150"/>
                <w:sz w:val="20"/>
              </w:rPr>
              <w:t xml:space="preserve"> </w:t>
            </w:r>
            <w:r>
              <w:rPr>
                <w:sz w:val="20"/>
              </w:rPr>
              <w:t>для</w:t>
            </w:r>
            <w:r>
              <w:rPr>
                <w:spacing w:val="68"/>
                <w:w w:val="150"/>
                <w:sz w:val="20"/>
              </w:rPr>
              <w:t xml:space="preserve"> </w:t>
            </w:r>
            <w:r>
              <w:rPr>
                <w:sz w:val="20"/>
              </w:rPr>
              <w:t>кукол;</w:t>
            </w:r>
            <w:r>
              <w:rPr>
                <w:spacing w:val="68"/>
                <w:w w:val="150"/>
                <w:sz w:val="20"/>
              </w:rPr>
              <w:t xml:space="preserve"> </w:t>
            </w:r>
            <w:r>
              <w:rPr>
                <w:spacing w:val="-2"/>
                <w:sz w:val="20"/>
              </w:rPr>
              <w:t>приучать</w:t>
            </w:r>
          </w:p>
          <w:p w14:paraId="4E9EF134" w14:textId="77777777" w:rsidR="00ED12CF" w:rsidRDefault="00643BAF">
            <w:pPr>
              <w:pStyle w:val="TableParagraph"/>
              <w:spacing w:line="228" w:lineRule="exact"/>
              <w:ind w:left="108" w:right="100"/>
              <w:jc w:val="both"/>
              <w:rPr>
                <w:sz w:val="20"/>
              </w:rPr>
            </w:pPr>
            <w:r>
              <w:rPr>
                <w:sz w:val="20"/>
              </w:rPr>
              <w:t>детей после игры аккуратно складывать детали в коробки.</w:t>
            </w:r>
          </w:p>
        </w:tc>
        <w:tc>
          <w:tcPr>
            <w:tcW w:w="11394" w:type="dxa"/>
            <w:gridSpan w:val="4"/>
          </w:tcPr>
          <w:p w14:paraId="429839AC" w14:textId="77777777" w:rsidR="00ED12CF" w:rsidRDefault="00643BAF">
            <w:pPr>
              <w:pStyle w:val="TableParagraph"/>
              <w:spacing w:line="225" w:lineRule="exact"/>
              <w:ind w:left="111"/>
              <w:rPr>
                <w:sz w:val="20"/>
              </w:rPr>
            </w:pPr>
            <w:r>
              <w:rPr>
                <w:sz w:val="20"/>
              </w:rPr>
              <w:t>Развивать</w:t>
            </w:r>
            <w:r>
              <w:rPr>
                <w:spacing w:val="-5"/>
                <w:sz w:val="20"/>
              </w:rPr>
              <w:t xml:space="preserve"> </w:t>
            </w:r>
            <w:r>
              <w:rPr>
                <w:sz w:val="20"/>
              </w:rPr>
              <w:t>у</w:t>
            </w:r>
            <w:r>
              <w:rPr>
                <w:spacing w:val="-7"/>
                <w:sz w:val="20"/>
              </w:rPr>
              <w:t xml:space="preserve"> </w:t>
            </w:r>
            <w:r>
              <w:rPr>
                <w:sz w:val="20"/>
              </w:rPr>
              <w:t>детей</w:t>
            </w:r>
            <w:r>
              <w:rPr>
                <w:spacing w:val="-6"/>
                <w:sz w:val="20"/>
              </w:rPr>
              <w:t xml:space="preserve"> </w:t>
            </w:r>
            <w:r>
              <w:rPr>
                <w:sz w:val="20"/>
              </w:rPr>
              <w:t>умение</w:t>
            </w:r>
            <w:r>
              <w:rPr>
                <w:spacing w:val="-4"/>
                <w:sz w:val="20"/>
              </w:rPr>
              <w:t xml:space="preserve"> </w:t>
            </w:r>
            <w:r>
              <w:rPr>
                <w:sz w:val="20"/>
              </w:rPr>
              <w:t>использовать</w:t>
            </w:r>
            <w:r>
              <w:rPr>
                <w:spacing w:val="-6"/>
                <w:sz w:val="20"/>
              </w:rPr>
              <w:t xml:space="preserve"> </w:t>
            </w:r>
            <w:r>
              <w:rPr>
                <w:sz w:val="20"/>
              </w:rPr>
              <w:t>в</w:t>
            </w:r>
            <w:r>
              <w:rPr>
                <w:spacing w:val="-7"/>
                <w:sz w:val="20"/>
              </w:rPr>
              <w:t xml:space="preserve"> </w:t>
            </w:r>
            <w:r>
              <w:rPr>
                <w:sz w:val="20"/>
              </w:rPr>
              <w:t>сюжетно</w:t>
            </w:r>
            <w:r>
              <w:rPr>
                <w:spacing w:val="-2"/>
                <w:sz w:val="20"/>
              </w:rPr>
              <w:t xml:space="preserve"> </w:t>
            </w:r>
            <w:r>
              <w:rPr>
                <w:sz w:val="20"/>
              </w:rPr>
              <w:t>-</w:t>
            </w:r>
            <w:r>
              <w:rPr>
                <w:spacing w:val="-7"/>
                <w:sz w:val="20"/>
              </w:rPr>
              <w:t xml:space="preserve"> </w:t>
            </w:r>
            <w:r>
              <w:rPr>
                <w:sz w:val="20"/>
              </w:rPr>
              <w:t>ролевой</w:t>
            </w:r>
            <w:r>
              <w:rPr>
                <w:spacing w:val="-8"/>
                <w:sz w:val="20"/>
              </w:rPr>
              <w:t xml:space="preserve"> </w:t>
            </w:r>
            <w:r>
              <w:rPr>
                <w:sz w:val="20"/>
              </w:rPr>
              <w:t>игре</w:t>
            </w:r>
            <w:r>
              <w:rPr>
                <w:spacing w:val="-6"/>
                <w:sz w:val="20"/>
              </w:rPr>
              <w:t xml:space="preserve"> </w:t>
            </w:r>
            <w:r>
              <w:rPr>
                <w:sz w:val="20"/>
              </w:rPr>
              <w:t>постройки</w:t>
            </w:r>
            <w:r>
              <w:rPr>
                <w:spacing w:val="-5"/>
                <w:sz w:val="20"/>
              </w:rPr>
              <w:t xml:space="preserve"> </w:t>
            </w:r>
            <w:r>
              <w:rPr>
                <w:sz w:val="20"/>
              </w:rPr>
              <w:t>из</w:t>
            </w:r>
            <w:r>
              <w:rPr>
                <w:spacing w:val="-7"/>
                <w:sz w:val="20"/>
              </w:rPr>
              <w:t xml:space="preserve"> </w:t>
            </w:r>
            <w:r>
              <w:rPr>
                <w:sz w:val="20"/>
              </w:rPr>
              <w:t>строительного</w:t>
            </w:r>
            <w:r>
              <w:rPr>
                <w:spacing w:val="-5"/>
                <w:sz w:val="20"/>
              </w:rPr>
              <w:t xml:space="preserve"> </w:t>
            </w:r>
            <w:r>
              <w:rPr>
                <w:spacing w:val="-2"/>
                <w:sz w:val="20"/>
              </w:rPr>
              <w:t>материала.</w:t>
            </w:r>
          </w:p>
        </w:tc>
      </w:tr>
      <w:tr w:rsidR="00ED12CF" w14:paraId="7B414F60" w14:textId="77777777">
        <w:trPr>
          <w:trHeight w:val="2301"/>
        </w:trPr>
        <w:tc>
          <w:tcPr>
            <w:tcW w:w="194" w:type="dxa"/>
            <w:vMerge/>
            <w:tcBorders>
              <w:top w:val="nil"/>
              <w:left w:val="nil"/>
              <w:bottom w:val="nil"/>
            </w:tcBorders>
          </w:tcPr>
          <w:p w14:paraId="66B7801B" w14:textId="77777777" w:rsidR="00ED12CF" w:rsidRDefault="00ED12CF">
            <w:pPr>
              <w:rPr>
                <w:sz w:val="2"/>
                <w:szCs w:val="2"/>
              </w:rPr>
            </w:pPr>
          </w:p>
        </w:tc>
        <w:tc>
          <w:tcPr>
            <w:tcW w:w="3775" w:type="dxa"/>
          </w:tcPr>
          <w:p w14:paraId="28BA81BF" w14:textId="77777777" w:rsidR="00ED12CF" w:rsidRDefault="00643BAF">
            <w:pPr>
              <w:pStyle w:val="TableParagraph"/>
              <w:tabs>
                <w:tab w:val="left" w:pos="1497"/>
                <w:tab w:val="left" w:pos="2231"/>
                <w:tab w:val="left" w:pos="2684"/>
              </w:tabs>
              <w:ind w:left="108" w:right="96"/>
              <w:rPr>
                <w:sz w:val="20"/>
              </w:rPr>
            </w:pPr>
            <w:r>
              <w:rPr>
                <w:spacing w:val="-2"/>
                <w:sz w:val="20"/>
              </w:rPr>
              <w:t>Познакомить</w:t>
            </w:r>
            <w:r>
              <w:rPr>
                <w:sz w:val="20"/>
              </w:rPr>
              <w:tab/>
            </w:r>
            <w:r>
              <w:rPr>
                <w:spacing w:val="-4"/>
                <w:sz w:val="20"/>
              </w:rPr>
              <w:t>детей</w:t>
            </w:r>
            <w:r>
              <w:rPr>
                <w:sz w:val="20"/>
              </w:rPr>
              <w:tab/>
            </w:r>
            <w:r>
              <w:rPr>
                <w:spacing w:val="-6"/>
                <w:sz w:val="20"/>
              </w:rPr>
              <w:t>со</w:t>
            </w:r>
            <w:r>
              <w:rPr>
                <w:sz w:val="20"/>
              </w:rPr>
              <w:tab/>
            </w:r>
            <w:r>
              <w:rPr>
                <w:spacing w:val="-2"/>
                <w:sz w:val="20"/>
              </w:rPr>
              <w:t>свойствами бумаги.</w:t>
            </w:r>
          </w:p>
        </w:tc>
        <w:tc>
          <w:tcPr>
            <w:tcW w:w="3770" w:type="dxa"/>
          </w:tcPr>
          <w:p w14:paraId="1610527B" w14:textId="77777777" w:rsidR="00ED12CF" w:rsidRDefault="00643BAF">
            <w:pPr>
              <w:pStyle w:val="TableParagraph"/>
              <w:ind w:left="111" w:right="94"/>
              <w:jc w:val="both"/>
              <w:rPr>
                <w:sz w:val="20"/>
              </w:rPr>
            </w:pPr>
            <w:r>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w:t>
            </w:r>
            <w:r>
              <w:rPr>
                <w:spacing w:val="-5"/>
                <w:sz w:val="20"/>
              </w:rPr>
              <w:t xml:space="preserve"> </w:t>
            </w:r>
            <w:r>
              <w:rPr>
                <w:sz w:val="20"/>
              </w:rPr>
              <w:t>трубу;</w:t>
            </w:r>
            <w:r>
              <w:rPr>
                <w:spacing w:val="-5"/>
                <w:sz w:val="20"/>
              </w:rPr>
              <w:t xml:space="preserve"> </w:t>
            </w:r>
            <w:r>
              <w:rPr>
                <w:sz w:val="20"/>
              </w:rPr>
              <w:t>к</w:t>
            </w:r>
            <w:r>
              <w:rPr>
                <w:spacing w:val="-6"/>
                <w:sz w:val="20"/>
              </w:rPr>
              <w:t xml:space="preserve"> </w:t>
            </w:r>
            <w:r>
              <w:rPr>
                <w:sz w:val="20"/>
              </w:rPr>
              <w:t>автобусу</w:t>
            </w:r>
            <w:r>
              <w:rPr>
                <w:spacing w:val="-2"/>
                <w:sz w:val="20"/>
              </w:rPr>
              <w:t xml:space="preserve"> </w:t>
            </w:r>
            <w:r>
              <w:rPr>
                <w:sz w:val="20"/>
              </w:rPr>
              <w:t>-</w:t>
            </w:r>
            <w:r>
              <w:rPr>
                <w:spacing w:val="-6"/>
                <w:sz w:val="20"/>
              </w:rPr>
              <w:t xml:space="preserve"> </w:t>
            </w:r>
            <w:r>
              <w:rPr>
                <w:sz w:val="20"/>
              </w:rPr>
              <w:t>колеса;</w:t>
            </w:r>
            <w:r>
              <w:rPr>
                <w:spacing w:val="-4"/>
                <w:sz w:val="20"/>
              </w:rPr>
              <w:t xml:space="preserve"> </w:t>
            </w:r>
            <w:r>
              <w:rPr>
                <w:sz w:val="20"/>
              </w:rPr>
              <w:t>к</w:t>
            </w:r>
            <w:r>
              <w:rPr>
                <w:spacing w:val="-6"/>
                <w:sz w:val="20"/>
              </w:rPr>
              <w:t xml:space="preserve"> </w:t>
            </w:r>
            <w:r>
              <w:rPr>
                <w:spacing w:val="-4"/>
                <w:sz w:val="20"/>
              </w:rPr>
              <w:t>стулу</w:t>
            </w:r>
          </w:p>
          <w:p w14:paraId="0B390736" w14:textId="77777777" w:rsidR="00ED12CF" w:rsidRDefault="00643BAF">
            <w:pPr>
              <w:pStyle w:val="TableParagraph"/>
              <w:ind w:left="111"/>
              <w:jc w:val="both"/>
              <w:rPr>
                <w:sz w:val="20"/>
              </w:rPr>
            </w:pPr>
            <w:r>
              <w:rPr>
                <w:sz w:val="20"/>
              </w:rPr>
              <w:t>-</w:t>
            </w:r>
            <w:r>
              <w:rPr>
                <w:spacing w:val="-3"/>
                <w:sz w:val="20"/>
              </w:rPr>
              <w:t xml:space="preserve"> </w:t>
            </w:r>
            <w:r>
              <w:rPr>
                <w:spacing w:val="-2"/>
                <w:sz w:val="20"/>
              </w:rPr>
              <w:t>спинку).</w:t>
            </w:r>
          </w:p>
        </w:tc>
        <w:tc>
          <w:tcPr>
            <w:tcW w:w="3767" w:type="dxa"/>
          </w:tcPr>
          <w:p w14:paraId="25D663E2" w14:textId="77777777" w:rsidR="00ED12CF" w:rsidRDefault="00643BAF">
            <w:pPr>
              <w:pStyle w:val="TableParagraph"/>
              <w:ind w:left="112" w:right="93"/>
              <w:jc w:val="both"/>
              <w:rPr>
                <w:sz w:val="20"/>
              </w:rPr>
            </w:pPr>
            <w:r>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p>
        </w:tc>
        <w:tc>
          <w:tcPr>
            <w:tcW w:w="3857" w:type="dxa"/>
            <w:gridSpan w:val="2"/>
          </w:tcPr>
          <w:p w14:paraId="2CC29099" w14:textId="77777777" w:rsidR="00ED12CF" w:rsidRDefault="00643BAF">
            <w:pPr>
              <w:pStyle w:val="TableParagraph"/>
              <w:ind w:left="111" w:right="92"/>
              <w:jc w:val="both"/>
              <w:rPr>
                <w:sz w:val="20"/>
              </w:rPr>
            </w:pPr>
            <w:r>
              <w:rPr>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w:t>
            </w:r>
            <w:r>
              <w:rPr>
                <w:spacing w:val="32"/>
                <w:sz w:val="20"/>
              </w:rPr>
              <w:t xml:space="preserve"> </w:t>
            </w:r>
            <w:r>
              <w:rPr>
                <w:sz w:val="20"/>
              </w:rPr>
              <w:t>совершенствовать</w:t>
            </w:r>
            <w:r>
              <w:rPr>
                <w:spacing w:val="34"/>
                <w:sz w:val="20"/>
              </w:rPr>
              <w:t xml:space="preserve"> </w:t>
            </w:r>
            <w:r>
              <w:rPr>
                <w:sz w:val="20"/>
              </w:rPr>
              <w:t>умение</w:t>
            </w:r>
            <w:r>
              <w:rPr>
                <w:spacing w:val="33"/>
                <w:sz w:val="20"/>
              </w:rPr>
              <w:t xml:space="preserve"> </w:t>
            </w:r>
            <w:r>
              <w:rPr>
                <w:spacing w:val="-4"/>
                <w:sz w:val="20"/>
              </w:rPr>
              <w:t>детей</w:t>
            </w:r>
          </w:p>
          <w:p w14:paraId="3F31F99A" w14:textId="77777777" w:rsidR="00ED12CF" w:rsidRDefault="00643BAF">
            <w:pPr>
              <w:pStyle w:val="TableParagraph"/>
              <w:spacing w:line="230" w:lineRule="atLeast"/>
              <w:ind w:left="111" w:right="96"/>
              <w:jc w:val="both"/>
              <w:rPr>
                <w:sz w:val="20"/>
              </w:rPr>
            </w:pPr>
            <w:r>
              <w:rPr>
                <w:sz w:val="20"/>
              </w:rPr>
              <w:t xml:space="preserve">создавать объемные игрушки в технике </w:t>
            </w:r>
            <w:r>
              <w:rPr>
                <w:spacing w:val="-2"/>
                <w:sz w:val="20"/>
              </w:rPr>
              <w:t>оригами.</w:t>
            </w:r>
          </w:p>
        </w:tc>
      </w:tr>
      <w:tr w:rsidR="00ED12CF" w14:paraId="176C3F33" w14:textId="77777777">
        <w:trPr>
          <w:trHeight w:val="2068"/>
        </w:trPr>
        <w:tc>
          <w:tcPr>
            <w:tcW w:w="194" w:type="dxa"/>
            <w:vMerge/>
            <w:tcBorders>
              <w:top w:val="nil"/>
              <w:left w:val="nil"/>
              <w:bottom w:val="nil"/>
            </w:tcBorders>
          </w:tcPr>
          <w:p w14:paraId="138F0C31" w14:textId="77777777" w:rsidR="00ED12CF" w:rsidRDefault="00ED12CF">
            <w:pPr>
              <w:rPr>
                <w:sz w:val="2"/>
                <w:szCs w:val="2"/>
              </w:rPr>
            </w:pPr>
          </w:p>
        </w:tc>
        <w:tc>
          <w:tcPr>
            <w:tcW w:w="3775" w:type="dxa"/>
          </w:tcPr>
          <w:p w14:paraId="71D36015" w14:textId="77777777" w:rsidR="00ED12CF" w:rsidRDefault="00643BAF">
            <w:pPr>
              <w:pStyle w:val="TableParagraph"/>
              <w:ind w:left="108" w:right="97"/>
              <w:jc w:val="both"/>
              <w:rPr>
                <w:sz w:val="20"/>
              </w:rPr>
            </w:pPr>
            <w:r>
              <w:rPr>
                <w:sz w:val="20"/>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Pr>
          <w:p w14:paraId="5519ECE1" w14:textId="77777777" w:rsidR="00ED12CF" w:rsidRDefault="00643BAF">
            <w:pPr>
              <w:pStyle w:val="TableParagraph"/>
              <w:ind w:left="111" w:right="96"/>
              <w:jc w:val="both"/>
              <w:rPr>
                <w:sz w:val="20"/>
              </w:rPr>
            </w:pPr>
            <w:r>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Pr>
          <w:p w14:paraId="5EA15944" w14:textId="77777777" w:rsidR="00ED12CF" w:rsidRDefault="00643BAF">
            <w:pPr>
              <w:pStyle w:val="TableParagraph"/>
              <w:ind w:left="112" w:right="95"/>
              <w:jc w:val="both"/>
              <w:rPr>
                <w:sz w:val="20"/>
              </w:rPr>
            </w:pPr>
            <w:r>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57" w:type="dxa"/>
            <w:gridSpan w:val="2"/>
          </w:tcPr>
          <w:p w14:paraId="6EEA6443" w14:textId="77777777" w:rsidR="00ED12CF" w:rsidRDefault="00643BAF">
            <w:pPr>
              <w:pStyle w:val="TableParagraph"/>
              <w:tabs>
                <w:tab w:val="left" w:pos="1240"/>
                <w:tab w:val="left" w:pos="1691"/>
                <w:tab w:val="left" w:pos="2816"/>
                <w:tab w:val="left" w:pos="3008"/>
              </w:tabs>
              <w:ind w:left="111" w:right="92"/>
              <w:jc w:val="both"/>
              <w:rPr>
                <w:sz w:val="20"/>
              </w:rPr>
            </w:pPr>
            <w:r>
              <w:rPr>
                <w:sz w:val="20"/>
              </w:rPr>
              <w:t xml:space="preserve">При работе с природным материалом закреплять умение создавать фигуры людей, животных, птиц из желудей, шишек, косточек, травы, веток, корней и </w:t>
            </w:r>
            <w:r>
              <w:rPr>
                <w:spacing w:val="-2"/>
                <w:sz w:val="20"/>
              </w:rPr>
              <w:t>других</w:t>
            </w:r>
            <w:r>
              <w:rPr>
                <w:sz w:val="20"/>
              </w:rPr>
              <w:tab/>
            </w:r>
            <w:r>
              <w:rPr>
                <w:spacing w:val="-2"/>
                <w:sz w:val="20"/>
              </w:rPr>
              <w:t>материалов,</w:t>
            </w:r>
            <w:r>
              <w:rPr>
                <w:sz w:val="20"/>
              </w:rPr>
              <w:tab/>
            </w:r>
            <w:r>
              <w:rPr>
                <w:spacing w:val="-2"/>
                <w:sz w:val="20"/>
              </w:rPr>
              <w:t xml:space="preserve">передавать </w:t>
            </w:r>
            <w:r>
              <w:rPr>
                <w:sz w:val="20"/>
              </w:rPr>
              <w:t xml:space="preserve">выразительность образа, создавать общие </w:t>
            </w:r>
            <w:r>
              <w:rPr>
                <w:spacing w:val="-2"/>
                <w:sz w:val="20"/>
              </w:rPr>
              <w:t>композиции</w:t>
            </w:r>
            <w:r>
              <w:rPr>
                <w:sz w:val="20"/>
              </w:rPr>
              <w:tab/>
            </w:r>
            <w:r>
              <w:rPr>
                <w:sz w:val="20"/>
              </w:rPr>
              <w:tab/>
            </w:r>
            <w:r>
              <w:rPr>
                <w:spacing w:val="-2"/>
                <w:sz w:val="20"/>
              </w:rPr>
              <w:t>(«Лесная</w:t>
            </w:r>
            <w:r>
              <w:rPr>
                <w:sz w:val="20"/>
              </w:rPr>
              <w:tab/>
            </w:r>
            <w:r>
              <w:rPr>
                <w:sz w:val="20"/>
              </w:rPr>
              <w:tab/>
            </w:r>
            <w:r>
              <w:rPr>
                <w:spacing w:val="-2"/>
                <w:sz w:val="20"/>
              </w:rPr>
              <w:t>поляна»,</w:t>
            </w:r>
          </w:p>
          <w:p w14:paraId="31154106" w14:textId="77777777" w:rsidR="00ED12CF" w:rsidRDefault="00643BAF">
            <w:pPr>
              <w:pStyle w:val="TableParagraph"/>
              <w:spacing w:line="228" w:lineRule="exact"/>
              <w:ind w:left="111" w:right="95"/>
              <w:jc w:val="both"/>
              <w:rPr>
                <w:sz w:val="20"/>
              </w:rPr>
            </w:pPr>
            <w:r>
              <w:rPr>
                <w:sz w:val="20"/>
              </w:rPr>
              <w:t xml:space="preserve">«Сказочные герои»); развивать фантазию, </w:t>
            </w:r>
            <w:r>
              <w:rPr>
                <w:spacing w:val="-2"/>
                <w:sz w:val="20"/>
              </w:rPr>
              <w:t>воображение.</w:t>
            </w:r>
          </w:p>
        </w:tc>
      </w:tr>
      <w:tr w:rsidR="00ED12CF" w14:paraId="28FD392F" w14:textId="77777777">
        <w:trPr>
          <w:trHeight w:val="1152"/>
        </w:trPr>
        <w:tc>
          <w:tcPr>
            <w:tcW w:w="194" w:type="dxa"/>
            <w:vMerge/>
            <w:tcBorders>
              <w:top w:val="nil"/>
              <w:left w:val="nil"/>
              <w:bottom w:val="nil"/>
            </w:tcBorders>
          </w:tcPr>
          <w:p w14:paraId="2EC14DF6" w14:textId="77777777" w:rsidR="00ED12CF" w:rsidRDefault="00ED12CF">
            <w:pPr>
              <w:rPr>
                <w:sz w:val="2"/>
                <w:szCs w:val="2"/>
              </w:rPr>
            </w:pPr>
          </w:p>
        </w:tc>
        <w:tc>
          <w:tcPr>
            <w:tcW w:w="3775" w:type="dxa"/>
          </w:tcPr>
          <w:p w14:paraId="48D8A651" w14:textId="77777777" w:rsidR="00ED12CF" w:rsidRDefault="00643BAF">
            <w:pPr>
              <w:pStyle w:val="TableParagraph"/>
              <w:tabs>
                <w:tab w:val="left" w:pos="1765"/>
                <w:tab w:val="left" w:pos="2921"/>
              </w:tabs>
              <w:ind w:left="108" w:right="95"/>
              <w:jc w:val="both"/>
              <w:rPr>
                <w:sz w:val="20"/>
              </w:rPr>
            </w:pPr>
            <w:r>
              <w:rPr>
                <w:spacing w:val="-2"/>
                <w:sz w:val="20"/>
              </w:rPr>
              <w:t>Воспитывать</w:t>
            </w:r>
            <w:r>
              <w:rPr>
                <w:sz w:val="20"/>
              </w:rPr>
              <w:tab/>
            </w:r>
            <w:r>
              <w:rPr>
                <w:spacing w:val="-2"/>
                <w:sz w:val="20"/>
              </w:rPr>
              <w:t>умение</w:t>
            </w:r>
            <w:r>
              <w:rPr>
                <w:sz w:val="20"/>
              </w:rPr>
              <w:tab/>
            </w:r>
            <w:r>
              <w:rPr>
                <w:spacing w:val="-2"/>
                <w:sz w:val="20"/>
              </w:rPr>
              <w:t xml:space="preserve">работать </w:t>
            </w:r>
            <w:r>
              <w:rPr>
                <w:sz w:val="20"/>
              </w:rPr>
              <w:t>коллективно, объединять свои поделки в соответствии с общим замыслом, договариваться,</w:t>
            </w:r>
            <w:r>
              <w:rPr>
                <w:spacing w:val="18"/>
                <w:sz w:val="20"/>
              </w:rPr>
              <w:t xml:space="preserve"> </w:t>
            </w:r>
            <w:r>
              <w:rPr>
                <w:sz w:val="20"/>
              </w:rPr>
              <w:t>кто</w:t>
            </w:r>
            <w:r>
              <w:rPr>
                <w:spacing w:val="23"/>
                <w:sz w:val="20"/>
              </w:rPr>
              <w:t xml:space="preserve"> </w:t>
            </w:r>
            <w:r>
              <w:rPr>
                <w:sz w:val="20"/>
              </w:rPr>
              <w:t>какую</w:t>
            </w:r>
            <w:r>
              <w:rPr>
                <w:spacing w:val="21"/>
                <w:sz w:val="20"/>
              </w:rPr>
              <w:t xml:space="preserve"> </w:t>
            </w:r>
            <w:r>
              <w:rPr>
                <w:sz w:val="20"/>
              </w:rPr>
              <w:t>часть</w:t>
            </w:r>
            <w:r>
              <w:rPr>
                <w:spacing w:val="19"/>
                <w:sz w:val="20"/>
              </w:rPr>
              <w:t xml:space="preserve"> </w:t>
            </w:r>
            <w:r>
              <w:rPr>
                <w:spacing w:val="-2"/>
                <w:sz w:val="20"/>
              </w:rPr>
              <w:t>работы</w:t>
            </w:r>
          </w:p>
          <w:p w14:paraId="3A7143FF" w14:textId="77777777" w:rsidR="00ED12CF" w:rsidRDefault="00643BAF">
            <w:pPr>
              <w:pStyle w:val="TableParagraph"/>
              <w:spacing w:line="215" w:lineRule="exact"/>
              <w:ind w:left="108"/>
              <w:jc w:val="both"/>
              <w:rPr>
                <w:sz w:val="20"/>
              </w:rPr>
            </w:pPr>
            <w:r>
              <w:rPr>
                <w:sz w:val="20"/>
              </w:rPr>
              <w:t>будет</w:t>
            </w:r>
            <w:r>
              <w:rPr>
                <w:spacing w:val="-7"/>
                <w:sz w:val="20"/>
              </w:rPr>
              <w:t xml:space="preserve"> </w:t>
            </w:r>
            <w:r>
              <w:rPr>
                <w:spacing w:val="-2"/>
                <w:sz w:val="20"/>
              </w:rPr>
              <w:t>выполнять.</w:t>
            </w:r>
          </w:p>
        </w:tc>
        <w:tc>
          <w:tcPr>
            <w:tcW w:w="3770" w:type="dxa"/>
          </w:tcPr>
          <w:p w14:paraId="264A6DEC" w14:textId="77777777" w:rsidR="00ED12CF" w:rsidRDefault="00643BAF">
            <w:pPr>
              <w:pStyle w:val="TableParagraph"/>
              <w:ind w:left="111" w:right="96"/>
              <w:jc w:val="both"/>
              <w:rPr>
                <w:sz w:val="20"/>
              </w:rPr>
            </w:pPr>
            <w:r>
              <w:rPr>
                <w:sz w:val="20"/>
              </w:rPr>
              <w:t>Учить детей договариваться о том, что они будут строить, распределять между собой материал, согласовывать действия и</w:t>
            </w:r>
            <w:r>
              <w:rPr>
                <w:spacing w:val="-3"/>
                <w:sz w:val="20"/>
              </w:rPr>
              <w:t xml:space="preserve"> </w:t>
            </w:r>
            <w:r>
              <w:rPr>
                <w:sz w:val="20"/>
              </w:rPr>
              <w:t>совместными</w:t>
            </w:r>
            <w:r>
              <w:rPr>
                <w:spacing w:val="65"/>
                <w:w w:val="150"/>
                <w:sz w:val="20"/>
              </w:rPr>
              <w:t xml:space="preserve">  </w:t>
            </w:r>
            <w:r>
              <w:rPr>
                <w:sz w:val="20"/>
              </w:rPr>
              <w:t>усилиями</w:t>
            </w:r>
            <w:r>
              <w:rPr>
                <w:spacing w:val="66"/>
                <w:w w:val="150"/>
                <w:sz w:val="20"/>
              </w:rPr>
              <w:t xml:space="preserve">  </w:t>
            </w:r>
            <w:r>
              <w:rPr>
                <w:spacing w:val="-2"/>
                <w:sz w:val="20"/>
              </w:rPr>
              <w:t>достигать</w:t>
            </w:r>
          </w:p>
          <w:p w14:paraId="1067B9E0" w14:textId="77777777" w:rsidR="00ED12CF" w:rsidRDefault="00643BAF">
            <w:pPr>
              <w:pStyle w:val="TableParagraph"/>
              <w:spacing w:line="215" w:lineRule="exact"/>
              <w:ind w:left="111"/>
              <w:rPr>
                <w:sz w:val="20"/>
              </w:rPr>
            </w:pPr>
            <w:r>
              <w:rPr>
                <w:spacing w:val="-2"/>
                <w:sz w:val="20"/>
              </w:rPr>
              <w:t>результат.</w:t>
            </w:r>
          </w:p>
        </w:tc>
        <w:tc>
          <w:tcPr>
            <w:tcW w:w="3767" w:type="dxa"/>
          </w:tcPr>
          <w:p w14:paraId="76527042" w14:textId="77777777" w:rsidR="00ED12CF" w:rsidRDefault="00643BAF">
            <w:pPr>
              <w:pStyle w:val="TableParagraph"/>
              <w:ind w:left="112" w:right="93"/>
              <w:jc w:val="both"/>
              <w:rPr>
                <w:sz w:val="20"/>
              </w:rPr>
            </w:pPr>
            <w:r>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57" w:type="dxa"/>
            <w:gridSpan w:val="2"/>
          </w:tcPr>
          <w:p w14:paraId="53A9826C" w14:textId="77777777" w:rsidR="00ED12CF" w:rsidRDefault="00643BAF">
            <w:pPr>
              <w:pStyle w:val="TableParagraph"/>
              <w:tabs>
                <w:tab w:val="left" w:pos="1392"/>
                <w:tab w:val="left" w:pos="2620"/>
              </w:tabs>
              <w:ind w:left="111" w:right="92"/>
              <w:jc w:val="both"/>
              <w:rPr>
                <w:sz w:val="20"/>
              </w:rPr>
            </w:pPr>
            <w:r>
              <w:rPr>
                <w:sz w:val="20"/>
              </w:rPr>
              <w:t xml:space="preserve">Закреплять у детей навыки коллективной </w:t>
            </w:r>
            <w:r>
              <w:rPr>
                <w:spacing w:val="-2"/>
                <w:sz w:val="20"/>
              </w:rPr>
              <w:t>работы:</w:t>
            </w:r>
            <w:r>
              <w:rPr>
                <w:sz w:val="20"/>
              </w:rPr>
              <w:tab/>
            </w:r>
            <w:r>
              <w:rPr>
                <w:spacing w:val="-2"/>
                <w:sz w:val="20"/>
              </w:rPr>
              <w:t>умение</w:t>
            </w:r>
            <w:r>
              <w:rPr>
                <w:sz w:val="20"/>
              </w:rPr>
              <w:tab/>
            </w:r>
            <w:r>
              <w:rPr>
                <w:spacing w:val="-2"/>
                <w:sz w:val="20"/>
              </w:rPr>
              <w:t xml:space="preserve">распределять </w:t>
            </w:r>
            <w:r>
              <w:rPr>
                <w:sz w:val="20"/>
              </w:rPr>
              <w:t>обязанности, работать в соответствии с общим замыслом, не мешая друг другу.</w:t>
            </w:r>
          </w:p>
        </w:tc>
      </w:tr>
      <w:tr w:rsidR="00ED12CF" w14:paraId="62448204" w14:textId="77777777">
        <w:trPr>
          <w:trHeight w:val="458"/>
        </w:trPr>
        <w:tc>
          <w:tcPr>
            <w:tcW w:w="194" w:type="dxa"/>
            <w:vMerge/>
            <w:tcBorders>
              <w:top w:val="nil"/>
              <w:left w:val="nil"/>
              <w:bottom w:val="nil"/>
            </w:tcBorders>
          </w:tcPr>
          <w:p w14:paraId="158792A6" w14:textId="77777777" w:rsidR="00ED12CF" w:rsidRDefault="00ED12CF">
            <w:pPr>
              <w:rPr>
                <w:sz w:val="2"/>
                <w:szCs w:val="2"/>
              </w:rPr>
            </w:pPr>
          </w:p>
        </w:tc>
        <w:tc>
          <w:tcPr>
            <w:tcW w:w="3775" w:type="dxa"/>
            <w:vMerge w:val="restart"/>
          </w:tcPr>
          <w:p w14:paraId="0D11A43A" w14:textId="77777777" w:rsidR="00ED12CF" w:rsidRDefault="00643BAF">
            <w:pPr>
              <w:pStyle w:val="TableParagraph"/>
              <w:ind w:left="108" w:right="95"/>
              <w:jc w:val="both"/>
              <w:rPr>
                <w:sz w:val="20"/>
              </w:rPr>
            </w:pPr>
            <w:r>
              <w:rPr>
                <w:sz w:val="20"/>
              </w:rPr>
              <w:t>Формировать умение у детей использовать в постройках детали разного цвета.</w:t>
            </w:r>
          </w:p>
        </w:tc>
        <w:tc>
          <w:tcPr>
            <w:tcW w:w="3770" w:type="dxa"/>
          </w:tcPr>
          <w:p w14:paraId="78D60834" w14:textId="77777777" w:rsidR="00ED12CF" w:rsidRDefault="00643BAF">
            <w:pPr>
              <w:pStyle w:val="TableParagraph"/>
              <w:spacing w:line="228" w:lineRule="exact"/>
              <w:ind w:left="111"/>
              <w:rPr>
                <w:sz w:val="20"/>
              </w:rPr>
            </w:pPr>
            <w:r>
              <w:rPr>
                <w:sz w:val="20"/>
              </w:rPr>
              <w:t>Использовать</w:t>
            </w:r>
            <w:r>
              <w:rPr>
                <w:spacing w:val="38"/>
                <w:sz w:val="20"/>
              </w:rPr>
              <w:t xml:space="preserve"> </w:t>
            </w:r>
            <w:r>
              <w:rPr>
                <w:sz w:val="20"/>
              </w:rPr>
              <w:t>детали</w:t>
            </w:r>
            <w:r>
              <w:rPr>
                <w:spacing w:val="36"/>
                <w:sz w:val="20"/>
              </w:rPr>
              <w:t xml:space="preserve"> </w:t>
            </w:r>
            <w:r>
              <w:rPr>
                <w:sz w:val="20"/>
              </w:rPr>
              <w:t>разного</w:t>
            </w:r>
            <w:r>
              <w:rPr>
                <w:spacing w:val="37"/>
                <w:sz w:val="20"/>
              </w:rPr>
              <w:t xml:space="preserve"> </w:t>
            </w:r>
            <w:r>
              <w:rPr>
                <w:sz w:val="20"/>
              </w:rPr>
              <w:t>цвета</w:t>
            </w:r>
            <w:r>
              <w:rPr>
                <w:spacing w:val="36"/>
                <w:sz w:val="20"/>
              </w:rPr>
              <w:t xml:space="preserve"> </w:t>
            </w:r>
            <w:r>
              <w:rPr>
                <w:sz w:val="20"/>
              </w:rPr>
              <w:t>для создания и украшения построек.</w:t>
            </w:r>
          </w:p>
        </w:tc>
        <w:tc>
          <w:tcPr>
            <w:tcW w:w="7624" w:type="dxa"/>
            <w:gridSpan w:val="3"/>
            <w:vMerge w:val="restart"/>
          </w:tcPr>
          <w:p w14:paraId="4605A981" w14:textId="77777777" w:rsidR="00ED12CF" w:rsidRDefault="00643BAF">
            <w:pPr>
              <w:pStyle w:val="TableParagraph"/>
              <w:spacing w:line="237" w:lineRule="auto"/>
              <w:ind w:left="112" w:right="90"/>
              <w:jc w:val="both"/>
              <w:rPr>
                <w:sz w:val="20"/>
              </w:rPr>
            </w:pPr>
            <w:r>
              <w:rPr>
                <w:sz w:val="20"/>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ED12CF" w14:paraId="3536E093" w14:textId="77777777">
        <w:trPr>
          <w:trHeight w:val="1381"/>
        </w:trPr>
        <w:tc>
          <w:tcPr>
            <w:tcW w:w="194" w:type="dxa"/>
            <w:vMerge/>
            <w:tcBorders>
              <w:top w:val="nil"/>
              <w:left w:val="nil"/>
              <w:bottom w:val="nil"/>
            </w:tcBorders>
          </w:tcPr>
          <w:p w14:paraId="793CD095" w14:textId="77777777" w:rsidR="00ED12CF" w:rsidRDefault="00ED12CF">
            <w:pPr>
              <w:rPr>
                <w:sz w:val="2"/>
                <w:szCs w:val="2"/>
              </w:rPr>
            </w:pPr>
          </w:p>
        </w:tc>
        <w:tc>
          <w:tcPr>
            <w:tcW w:w="3775" w:type="dxa"/>
            <w:vMerge/>
            <w:tcBorders>
              <w:top w:val="nil"/>
            </w:tcBorders>
          </w:tcPr>
          <w:p w14:paraId="2D1ACB02" w14:textId="77777777" w:rsidR="00ED12CF" w:rsidRDefault="00ED12CF">
            <w:pPr>
              <w:rPr>
                <w:sz w:val="2"/>
                <w:szCs w:val="2"/>
              </w:rPr>
            </w:pPr>
          </w:p>
        </w:tc>
        <w:tc>
          <w:tcPr>
            <w:tcW w:w="3770" w:type="dxa"/>
          </w:tcPr>
          <w:p w14:paraId="77EACE56" w14:textId="77777777" w:rsidR="00ED12CF" w:rsidRDefault="00643BAF">
            <w:pPr>
              <w:pStyle w:val="TableParagraph"/>
              <w:ind w:left="111" w:right="95"/>
              <w:jc w:val="both"/>
              <w:rPr>
                <w:sz w:val="20"/>
              </w:rPr>
            </w:pPr>
            <w:r>
              <w:rPr>
                <w:sz w:val="20"/>
              </w:rPr>
              <w:t>Учить самостоятельно измерять постройки (по высоте, длине и ширине), соблюдать заданный воспитателем принцип</w:t>
            </w:r>
            <w:r>
              <w:rPr>
                <w:spacing w:val="4"/>
                <w:sz w:val="20"/>
              </w:rPr>
              <w:t xml:space="preserve"> </w:t>
            </w:r>
            <w:r>
              <w:rPr>
                <w:sz w:val="20"/>
              </w:rPr>
              <w:t>конструкции</w:t>
            </w:r>
            <w:r>
              <w:rPr>
                <w:spacing w:val="3"/>
                <w:sz w:val="20"/>
              </w:rPr>
              <w:t xml:space="preserve"> </w:t>
            </w:r>
            <w:r>
              <w:rPr>
                <w:sz w:val="20"/>
              </w:rPr>
              <w:t>(построй</w:t>
            </w:r>
            <w:r>
              <w:rPr>
                <w:spacing w:val="2"/>
                <w:sz w:val="20"/>
              </w:rPr>
              <w:t xml:space="preserve"> </w:t>
            </w:r>
            <w:r>
              <w:rPr>
                <w:sz w:val="20"/>
              </w:rPr>
              <w:t>такой</w:t>
            </w:r>
            <w:r>
              <w:rPr>
                <w:spacing w:val="5"/>
                <w:sz w:val="20"/>
              </w:rPr>
              <w:t xml:space="preserve"> </w:t>
            </w:r>
            <w:r>
              <w:rPr>
                <w:spacing w:val="-5"/>
                <w:sz w:val="20"/>
              </w:rPr>
              <w:t>же</w:t>
            </w:r>
          </w:p>
          <w:p w14:paraId="05FAA571" w14:textId="77777777" w:rsidR="00ED12CF" w:rsidRDefault="00643BAF">
            <w:pPr>
              <w:pStyle w:val="TableParagraph"/>
              <w:spacing w:line="230" w:lineRule="atLeast"/>
              <w:ind w:left="111" w:right="96"/>
              <w:jc w:val="both"/>
              <w:rPr>
                <w:sz w:val="20"/>
              </w:rPr>
            </w:pPr>
            <w:r>
              <w:rPr>
                <w:sz w:val="20"/>
              </w:rPr>
              <w:t>домик, но высокий); учить сооружать постройки</w:t>
            </w:r>
            <w:r>
              <w:rPr>
                <w:spacing w:val="56"/>
                <w:sz w:val="20"/>
              </w:rPr>
              <w:t xml:space="preserve">  </w:t>
            </w:r>
            <w:r>
              <w:rPr>
                <w:sz w:val="20"/>
              </w:rPr>
              <w:t>из</w:t>
            </w:r>
            <w:r>
              <w:rPr>
                <w:spacing w:val="57"/>
                <w:sz w:val="20"/>
              </w:rPr>
              <w:t xml:space="preserve">  </w:t>
            </w:r>
            <w:r>
              <w:rPr>
                <w:sz w:val="20"/>
              </w:rPr>
              <w:t>крупного</w:t>
            </w:r>
            <w:r>
              <w:rPr>
                <w:spacing w:val="58"/>
                <w:sz w:val="20"/>
              </w:rPr>
              <w:t xml:space="preserve">  </w:t>
            </w:r>
            <w:r>
              <w:rPr>
                <w:sz w:val="20"/>
              </w:rPr>
              <w:t>и</w:t>
            </w:r>
            <w:r>
              <w:rPr>
                <w:spacing w:val="57"/>
                <w:sz w:val="20"/>
              </w:rPr>
              <w:t xml:space="preserve">  </w:t>
            </w:r>
            <w:r>
              <w:rPr>
                <w:spacing w:val="-2"/>
                <w:sz w:val="20"/>
              </w:rPr>
              <w:t>мелкого</w:t>
            </w:r>
          </w:p>
        </w:tc>
        <w:tc>
          <w:tcPr>
            <w:tcW w:w="7624" w:type="dxa"/>
            <w:gridSpan w:val="3"/>
            <w:vMerge/>
            <w:tcBorders>
              <w:top w:val="nil"/>
            </w:tcBorders>
          </w:tcPr>
          <w:p w14:paraId="7BA99E9D" w14:textId="77777777" w:rsidR="00ED12CF" w:rsidRDefault="00ED12CF">
            <w:pPr>
              <w:rPr>
                <w:sz w:val="2"/>
                <w:szCs w:val="2"/>
              </w:rPr>
            </w:pPr>
          </w:p>
        </w:tc>
      </w:tr>
    </w:tbl>
    <w:p w14:paraId="155244D7" w14:textId="77777777" w:rsidR="00ED12CF" w:rsidRDefault="00ED12CF">
      <w:pPr>
        <w:rPr>
          <w:sz w:val="2"/>
          <w:szCs w:val="2"/>
        </w:rPr>
        <w:sectPr w:rsidR="00ED12CF">
          <w:pgSz w:w="16840" w:h="11910" w:orient="landscape"/>
          <w:pgMar w:top="820" w:right="425" w:bottom="280" w:left="566" w:header="720" w:footer="720" w:gutter="0"/>
          <w:cols w:space="720"/>
        </w:sectPr>
      </w:pPr>
    </w:p>
    <w:p w14:paraId="1027B2FE" w14:textId="77777777" w:rsidR="00ED12CF" w:rsidRDefault="00ED12CF">
      <w:pPr>
        <w:pStyle w:val="a3"/>
        <w:spacing w:before="2"/>
        <w:rPr>
          <w:sz w:val="2"/>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
        <w:gridCol w:w="3522"/>
        <w:gridCol w:w="255"/>
        <w:gridCol w:w="3515"/>
        <w:gridCol w:w="258"/>
        <w:gridCol w:w="3508"/>
        <w:gridCol w:w="3955"/>
        <w:gridCol w:w="170"/>
      </w:tblGrid>
      <w:tr w:rsidR="00ED12CF" w14:paraId="75A3E606" w14:textId="77777777">
        <w:trPr>
          <w:trHeight w:val="230"/>
        </w:trPr>
        <w:tc>
          <w:tcPr>
            <w:tcW w:w="15233" w:type="dxa"/>
            <w:gridSpan w:val="7"/>
            <w:shd w:val="clear" w:color="auto" w:fill="EDEBE0"/>
          </w:tcPr>
          <w:p w14:paraId="5E0A674E" w14:textId="77777777" w:rsidR="00ED12CF" w:rsidRDefault="00643BAF">
            <w:pPr>
              <w:pStyle w:val="TableParagraph"/>
              <w:spacing w:line="210" w:lineRule="exact"/>
              <w:ind w:left="160"/>
              <w:rPr>
                <w:b/>
                <w:sz w:val="20"/>
              </w:rPr>
            </w:pPr>
            <w:r>
              <w:rPr>
                <w:b/>
                <w:spacing w:val="-2"/>
                <w:sz w:val="20"/>
              </w:rPr>
              <w:t>Образовательная</w:t>
            </w:r>
            <w:r>
              <w:rPr>
                <w:b/>
                <w:spacing w:val="15"/>
                <w:sz w:val="20"/>
              </w:rPr>
              <w:t xml:space="preserve"> </w:t>
            </w:r>
            <w:r>
              <w:rPr>
                <w:b/>
                <w:spacing w:val="-2"/>
                <w:sz w:val="20"/>
              </w:rPr>
              <w:t>область</w:t>
            </w:r>
            <w:r>
              <w:rPr>
                <w:b/>
                <w:spacing w:val="13"/>
                <w:sz w:val="20"/>
              </w:rPr>
              <w:t xml:space="preserve"> </w:t>
            </w:r>
            <w:r>
              <w:rPr>
                <w:b/>
                <w:spacing w:val="-2"/>
                <w:sz w:val="20"/>
              </w:rPr>
              <w:t>ХУДОЖЕСТВЕННО-ЭСТЕТИЧЕСКОЕ</w:t>
            </w:r>
            <w:r>
              <w:rPr>
                <w:b/>
                <w:spacing w:val="15"/>
                <w:sz w:val="20"/>
              </w:rPr>
              <w:t xml:space="preserve"> </w:t>
            </w:r>
            <w:r>
              <w:rPr>
                <w:b/>
                <w:spacing w:val="-2"/>
                <w:sz w:val="20"/>
              </w:rPr>
              <w:t>РАЗВИТИЕ</w:t>
            </w:r>
          </w:p>
        </w:tc>
        <w:tc>
          <w:tcPr>
            <w:tcW w:w="170" w:type="dxa"/>
            <w:vMerge w:val="restart"/>
            <w:tcBorders>
              <w:top w:val="nil"/>
              <w:right w:val="nil"/>
            </w:tcBorders>
          </w:tcPr>
          <w:p w14:paraId="5029FB8B" w14:textId="77777777" w:rsidR="00ED12CF" w:rsidRDefault="00ED12CF">
            <w:pPr>
              <w:pStyle w:val="TableParagraph"/>
              <w:ind w:left="0"/>
              <w:rPr>
                <w:sz w:val="18"/>
              </w:rPr>
            </w:pPr>
          </w:p>
        </w:tc>
      </w:tr>
      <w:tr w:rsidR="00ED12CF" w14:paraId="1BC7D58B" w14:textId="77777777">
        <w:trPr>
          <w:trHeight w:val="230"/>
        </w:trPr>
        <w:tc>
          <w:tcPr>
            <w:tcW w:w="15233" w:type="dxa"/>
            <w:gridSpan w:val="7"/>
            <w:shd w:val="clear" w:color="auto" w:fill="EDEBE0"/>
          </w:tcPr>
          <w:p w14:paraId="2BBC6EEA" w14:textId="77777777" w:rsidR="00ED12CF" w:rsidRDefault="00643BAF">
            <w:pPr>
              <w:pStyle w:val="TableParagraph"/>
              <w:spacing w:line="210" w:lineRule="exact"/>
              <w:ind w:left="160"/>
              <w:rPr>
                <w:b/>
                <w:sz w:val="20"/>
              </w:rPr>
            </w:pPr>
            <w:r>
              <w:rPr>
                <w:b/>
                <w:sz w:val="20"/>
              </w:rPr>
              <w:t>ОСНОВНЫЕ</w:t>
            </w:r>
            <w:r>
              <w:rPr>
                <w:b/>
                <w:spacing w:val="-10"/>
                <w:sz w:val="20"/>
              </w:rPr>
              <w:t xml:space="preserve"> </w:t>
            </w:r>
            <w:r>
              <w:rPr>
                <w:b/>
                <w:sz w:val="20"/>
              </w:rPr>
              <w:t>ЗАДАЧИраздела</w:t>
            </w:r>
            <w:r>
              <w:rPr>
                <w:b/>
                <w:spacing w:val="-9"/>
                <w:sz w:val="20"/>
              </w:rPr>
              <w:t xml:space="preserve"> </w:t>
            </w:r>
            <w:r>
              <w:rPr>
                <w:b/>
                <w:sz w:val="20"/>
              </w:rPr>
              <w:t>«Приобщение</w:t>
            </w:r>
            <w:r>
              <w:rPr>
                <w:b/>
                <w:spacing w:val="-9"/>
                <w:sz w:val="20"/>
              </w:rPr>
              <w:t xml:space="preserve"> </w:t>
            </w:r>
            <w:r>
              <w:rPr>
                <w:b/>
                <w:sz w:val="20"/>
              </w:rPr>
              <w:t>к</w:t>
            </w:r>
            <w:r>
              <w:rPr>
                <w:b/>
                <w:spacing w:val="-9"/>
                <w:sz w:val="20"/>
              </w:rPr>
              <w:t xml:space="preserve"> </w:t>
            </w:r>
            <w:r>
              <w:rPr>
                <w:b/>
                <w:spacing w:val="-2"/>
                <w:sz w:val="20"/>
              </w:rPr>
              <w:t>искусству»</w:t>
            </w:r>
          </w:p>
        </w:tc>
        <w:tc>
          <w:tcPr>
            <w:tcW w:w="170" w:type="dxa"/>
            <w:vMerge/>
            <w:tcBorders>
              <w:top w:val="nil"/>
              <w:right w:val="nil"/>
            </w:tcBorders>
          </w:tcPr>
          <w:p w14:paraId="76F7CEDC" w14:textId="77777777" w:rsidR="00ED12CF" w:rsidRDefault="00ED12CF">
            <w:pPr>
              <w:rPr>
                <w:sz w:val="2"/>
                <w:szCs w:val="2"/>
              </w:rPr>
            </w:pPr>
          </w:p>
        </w:tc>
      </w:tr>
      <w:tr w:rsidR="00ED12CF" w14:paraId="1742D71C" w14:textId="77777777">
        <w:trPr>
          <w:trHeight w:val="234"/>
        </w:trPr>
        <w:tc>
          <w:tcPr>
            <w:tcW w:w="220" w:type="dxa"/>
            <w:tcBorders>
              <w:left w:val="nil"/>
            </w:tcBorders>
          </w:tcPr>
          <w:p w14:paraId="5C5806A4" w14:textId="77777777" w:rsidR="00ED12CF" w:rsidRDefault="00ED12CF">
            <w:pPr>
              <w:pStyle w:val="TableParagraph"/>
              <w:ind w:left="0"/>
              <w:rPr>
                <w:sz w:val="16"/>
              </w:rPr>
            </w:pPr>
          </w:p>
        </w:tc>
        <w:tc>
          <w:tcPr>
            <w:tcW w:w="3777" w:type="dxa"/>
            <w:gridSpan w:val="2"/>
            <w:tcBorders>
              <w:bottom w:val="single" w:sz="8" w:space="0" w:color="000000"/>
            </w:tcBorders>
          </w:tcPr>
          <w:p w14:paraId="3803B6EB" w14:textId="77777777" w:rsidR="00ED12CF" w:rsidRDefault="00ED12CF">
            <w:pPr>
              <w:pStyle w:val="TableParagraph"/>
              <w:ind w:left="0"/>
              <w:rPr>
                <w:sz w:val="16"/>
              </w:rPr>
            </w:pPr>
          </w:p>
        </w:tc>
        <w:tc>
          <w:tcPr>
            <w:tcW w:w="3773" w:type="dxa"/>
            <w:gridSpan w:val="2"/>
            <w:tcBorders>
              <w:bottom w:val="single" w:sz="8" w:space="0" w:color="000000"/>
            </w:tcBorders>
          </w:tcPr>
          <w:p w14:paraId="018D1A16" w14:textId="77777777" w:rsidR="00ED12CF" w:rsidRDefault="00643BAF">
            <w:pPr>
              <w:pStyle w:val="TableParagraph"/>
              <w:spacing w:line="215" w:lineRule="exact"/>
              <w:ind w:left="133"/>
              <w:rPr>
                <w:sz w:val="20"/>
              </w:rPr>
            </w:pPr>
            <w:r>
              <w:rPr>
                <w:spacing w:val="-2"/>
                <w:sz w:val="20"/>
              </w:rPr>
              <w:t>строительного</w:t>
            </w:r>
            <w:r>
              <w:rPr>
                <w:spacing w:val="12"/>
                <w:sz w:val="20"/>
              </w:rPr>
              <w:t xml:space="preserve"> </w:t>
            </w:r>
            <w:r>
              <w:rPr>
                <w:spacing w:val="-2"/>
                <w:sz w:val="20"/>
              </w:rPr>
              <w:t>материала.</w:t>
            </w:r>
          </w:p>
        </w:tc>
        <w:tc>
          <w:tcPr>
            <w:tcW w:w="7633" w:type="dxa"/>
            <w:gridSpan w:val="3"/>
            <w:tcBorders>
              <w:bottom w:val="single" w:sz="8" w:space="0" w:color="000000"/>
            </w:tcBorders>
          </w:tcPr>
          <w:p w14:paraId="1D2E60C3" w14:textId="77777777" w:rsidR="00ED12CF" w:rsidRDefault="00ED12CF">
            <w:pPr>
              <w:pStyle w:val="TableParagraph"/>
              <w:ind w:left="0"/>
              <w:rPr>
                <w:sz w:val="16"/>
              </w:rPr>
            </w:pPr>
          </w:p>
        </w:tc>
      </w:tr>
      <w:tr w:rsidR="00ED12CF" w14:paraId="27031CB6" w14:textId="77777777">
        <w:trPr>
          <w:trHeight w:val="225"/>
        </w:trPr>
        <w:tc>
          <w:tcPr>
            <w:tcW w:w="15233" w:type="dxa"/>
            <w:gridSpan w:val="7"/>
            <w:tcBorders>
              <w:top w:val="single" w:sz="8" w:space="0" w:color="000000"/>
            </w:tcBorders>
            <w:shd w:val="clear" w:color="auto" w:fill="EDEBE0"/>
          </w:tcPr>
          <w:p w14:paraId="7A4309F9" w14:textId="77777777" w:rsidR="00ED12CF" w:rsidRDefault="00643BAF">
            <w:pPr>
              <w:pStyle w:val="TableParagraph"/>
              <w:spacing w:line="205" w:lineRule="exact"/>
              <w:ind w:left="45"/>
              <w:rPr>
                <w:b/>
                <w:sz w:val="20"/>
              </w:rPr>
            </w:pPr>
            <w:r>
              <w:rPr>
                <w:b/>
                <w:spacing w:val="-2"/>
                <w:sz w:val="20"/>
              </w:rPr>
              <w:t>Содержание</w:t>
            </w:r>
            <w:r>
              <w:rPr>
                <w:b/>
                <w:spacing w:val="13"/>
                <w:sz w:val="20"/>
              </w:rPr>
              <w:t xml:space="preserve"> </w:t>
            </w:r>
            <w:r>
              <w:rPr>
                <w:b/>
                <w:spacing w:val="-2"/>
                <w:sz w:val="20"/>
              </w:rPr>
              <w:t>образовательной</w:t>
            </w:r>
            <w:r>
              <w:rPr>
                <w:b/>
                <w:spacing w:val="14"/>
                <w:sz w:val="20"/>
              </w:rPr>
              <w:t xml:space="preserve"> </w:t>
            </w:r>
            <w:r>
              <w:rPr>
                <w:b/>
                <w:spacing w:val="-2"/>
                <w:sz w:val="20"/>
              </w:rPr>
              <w:t>области</w:t>
            </w:r>
            <w:r>
              <w:rPr>
                <w:b/>
                <w:spacing w:val="14"/>
                <w:sz w:val="20"/>
              </w:rPr>
              <w:t xml:space="preserve"> </w:t>
            </w:r>
            <w:r>
              <w:rPr>
                <w:b/>
                <w:spacing w:val="-2"/>
                <w:sz w:val="20"/>
              </w:rPr>
              <w:t>ХУДОЖЕСТВЕННО-ЭСТЕТИЧЕСКОЕ</w:t>
            </w:r>
            <w:r>
              <w:rPr>
                <w:b/>
                <w:spacing w:val="13"/>
                <w:sz w:val="20"/>
              </w:rPr>
              <w:t xml:space="preserve"> </w:t>
            </w:r>
            <w:r>
              <w:rPr>
                <w:b/>
                <w:spacing w:val="-2"/>
                <w:sz w:val="20"/>
              </w:rPr>
              <w:t>РАЗВИТИЕ</w:t>
            </w:r>
          </w:p>
        </w:tc>
        <w:tc>
          <w:tcPr>
            <w:tcW w:w="170" w:type="dxa"/>
            <w:tcBorders>
              <w:bottom w:val="nil"/>
              <w:right w:val="nil"/>
            </w:tcBorders>
          </w:tcPr>
          <w:p w14:paraId="78E291DF" w14:textId="77777777" w:rsidR="00ED12CF" w:rsidRDefault="00ED12CF">
            <w:pPr>
              <w:pStyle w:val="TableParagraph"/>
              <w:ind w:left="0"/>
              <w:rPr>
                <w:sz w:val="16"/>
              </w:rPr>
            </w:pPr>
          </w:p>
        </w:tc>
      </w:tr>
      <w:tr w:rsidR="00ED12CF" w14:paraId="41A5E2BB" w14:textId="77777777">
        <w:trPr>
          <w:trHeight w:val="230"/>
        </w:trPr>
        <w:tc>
          <w:tcPr>
            <w:tcW w:w="15233" w:type="dxa"/>
            <w:gridSpan w:val="7"/>
            <w:shd w:val="clear" w:color="auto" w:fill="EDEBE0"/>
          </w:tcPr>
          <w:p w14:paraId="3D713FF8" w14:textId="77777777" w:rsidR="00ED12CF" w:rsidRDefault="00643BAF">
            <w:pPr>
              <w:pStyle w:val="TableParagraph"/>
              <w:spacing w:line="210" w:lineRule="exact"/>
              <w:rPr>
                <w:b/>
                <w:sz w:val="20"/>
              </w:rPr>
            </w:pPr>
            <w:r>
              <w:rPr>
                <w:b/>
                <w:sz w:val="20"/>
              </w:rPr>
              <w:t>Содержание</w:t>
            </w:r>
            <w:r>
              <w:rPr>
                <w:b/>
                <w:spacing w:val="-8"/>
                <w:sz w:val="20"/>
              </w:rPr>
              <w:t xml:space="preserve"> </w:t>
            </w:r>
            <w:r>
              <w:rPr>
                <w:b/>
                <w:sz w:val="20"/>
              </w:rPr>
              <w:t>раздела</w:t>
            </w:r>
            <w:r>
              <w:rPr>
                <w:b/>
                <w:spacing w:val="-7"/>
                <w:sz w:val="20"/>
              </w:rPr>
              <w:t xml:space="preserve"> </w:t>
            </w:r>
            <w:r>
              <w:rPr>
                <w:b/>
                <w:sz w:val="20"/>
              </w:rPr>
              <w:t>«Приобщение</w:t>
            </w:r>
            <w:r>
              <w:rPr>
                <w:b/>
                <w:spacing w:val="-8"/>
                <w:sz w:val="20"/>
              </w:rPr>
              <w:t xml:space="preserve"> </w:t>
            </w:r>
            <w:r>
              <w:rPr>
                <w:b/>
                <w:sz w:val="20"/>
              </w:rPr>
              <w:t>к</w:t>
            </w:r>
            <w:r>
              <w:rPr>
                <w:b/>
                <w:spacing w:val="-9"/>
                <w:sz w:val="20"/>
              </w:rPr>
              <w:t xml:space="preserve"> </w:t>
            </w:r>
            <w:r>
              <w:rPr>
                <w:b/>
                <w:spacing w:val="-2"/>
                <w:sz w:val="20"/>
              </w:rPr>
              <w:t>искусству»</w:t>
            </w:r>
          </w:p>
        </w:tc>
        <w:tc>
          <w:tcPr>
            <w:tcW w:w="170" w:type="dxa"/>
            <w:tcBorders>
              <w:top w:val="nil"/>
              <w:bottom w:val="nil"/>
              <w:right w:val="nil"/>
            </w:tcBorders>
          </w:tcPr>
          <w:p w14:paraId="3CAFDC5E" w14:textId="77777777" w:rsidR="00ED12CF" w:rsidRDefault="00ED12CF">
            <w:pPr>
              <w:pStyle w:val="TableParagraph"/>
              <w:ind w:left="0"/>
              <w:rPr>
                <w:sz w:val="16"/>
              </w:rPr>
            </w:pPr>
          </w:p>
        </w:tc>
      </w:tr>
      <w:tr w:rsidR="00ED12CF" w14:paraId="037FA1DC" w14:textId="77777777">
        <w:trPr>
          <w:trHeight w:val="230"/>
        </w:trPr>
        <w:tc>
          <w:tcPr>
            <w:tcW w:w="3742" w:type="dxa"/>
            <w:gridSpan w:val="2"/>
          </w:tcPr>
          <w:p w14:paraId="13F7FEF2" w14:textId="77777777" w:rsidR="00ED12CF" w:rsidRDefault="00643BAF">
            <w:pPr>
              <w:pStyle w:val="TableParagraph"/>
              <w:spacing w:line="210" w:lineRule="exact"/>
              <w:ind w:left="42" w:right="10"/>
              <w:jc w:val="center"/>
              <w:rPr>
                <w:sz w:val="20"/>
              </w:rPr>
            </w:pPr>
            <w:r>
              <w:rPr>
                <w:spacing w:val="-2"/>
                <w:sz w:val="20"/>
              </w:rPr>
              <w:t>3-</w:t>
            </w:r>
            <w:r>
              <w:rPr>
                <w:spacing w:val="-10"/>
                <w:sz w:val="20"/>
              </w:rPr>
              <w:t>4</w:t>
            </w:r>
          </w:p>
        </w:tc>
        <w:tc>
          <w:tcPr>
            <w:tcW w:w="3770" w:type="dxa"/>
            <w:gridSpan w:val="2"/>
          </w:tcPr>
          <w:p w14:paraId="2BFC49AE" w14:textId="77777777" w:rsidR="00ED12CF" w:rsidRDefault="00643BAF">
            <w:pPr>
              <w:pStyle w:val="TableParagraph"/>
              <w:spacing w:line="210" w:lineRule="exact"/>
              <w:ind w:left="53"/>
              <w:jc w:val="center"/>
              <w:rPr>
                <w:sz w:val="20"/>
              </w:rPr>
            </w:pPr>
            <w:r>
              <w:rPr>
                <w:spacing w:val="-2"/>
                <w:sz w:val="20"/>
              </w:rPr>
              <w:t>4-</w:t>
            </w:r>
            <w:r>
              <w:rPr>
                <w:spacing w:val="-10"/>
                <w:sz w:val="20"/>
              </w:rPr>
              <w:t>5</w:t>
            </w:r>
          </w:p>
        </w:tc>
        <w:tc>
          <w:tcPr>
            <w:tcW w:w="3766" w:type="dxa"/>
            <w:gridSpan w:val="2"/>
          </w:tcPr>
          <w:p w14:paraId="08A361CB" w14:textId="77777777" w:rsidR="00ED12CF" w:rsidRDefault="00643BAF">
            <w:pPr>
              <w:pStyle w:val="TableParagraph"/>
              <w:spacing w:line="210" w:lineRule="exact"/>
              <w:ind w:left="54"/>
              <w:jc w:val="center"/>
              <w:rPr>
                <w:sz w:val="20"/>
              </w:rPr>
            </w:pPr>
            <w:r>
              <w:rPr>
                <w:spacing w:val="-2"/>
                <w:sz w:val="20"/>
              </w:rPr>
              <w:t>5-</w:t>
            </w:r>
            <w:r>
              <w:rPr>
                <w:spacing w:val="-10"/>
                <w:sz w:val="20"/>
              </w:rPr>
              <w:t>6</w:t>
            </w:r>
          </w:p>
        </w:tc>
        <w:tc>
          <w:tcPr>
            <w:tcW w:w="3955" w:type="dxa"/>
          </w:tcPr>
          <w:p w14:paraId="7EEB6A74" w14:textId="77777777" w:rsidR="00ED12CF" w:rsidRDefault="00643BAF">
            <w:pPr>
              <w:pStyle w:val="TableParagraph"/>
              <w:spacing w:line="210" w:lineRule="exact"/>
              <w:ind w:left="76"/>
              <w:jc w:val="center"/>
              <w:rPr>
                <w:sz w:val="20"/>
              </w:rPr>
            </w:pPr>
            <w:r>
              <w:rPr>
                <w:spacing w:val="-2"/>
                <w:sz w:val="20"/>
              </w:rPr>
              <w:t>6-</w:t>
            </w:r>
            <w:r>
              <w:rPr>
                <w:spacing w:val="-10"/>
                <w:sz w:val="20"/>
              </w:rPr>
              <w:t>7</w:t>
            </w:r>
          </w:p>
        </w:tc>
        <w:tc>
          <w:tcPr>
            <w:tcW w:w="170" w:type="dxa"/>
            <w:tcBorders>
              <w:top w:val="nil"/>
              <w:bottom w:val="nil"/>
              <w:right w:val="nil"/>
            </w:tcBorders>
          </w:tcPr>
          <w:p w14:paraId="285FEFCF" w14:textId="77777777" w:rsidR="00ED12CF" w:rsidRDefault="00ED12CF">
            <w:pPr>
              <w:pStyle w:val="TableParagraph"/>
              <w:ind w:left="0"/>
              <w:rPr>
                <w:sz w:val="16"/>
              </w:rPr>
            </w:pPr>
          </w:p>
        </w:tc>
      </w:tr>
      <w:tr w:rsidR="00ED12CF" w14:paraId="5526B694" w14:textId="77777777">
        <w:trPr>
          <w:trHeight w:val="1379"/>
        </w:trPr>
        <w:tc>
          <w:tcPr>
            <w:tcW w:w="3742" w:type="dxa"/>
            <w:gridSpan w:val="2"/>
          </w:tcPr>
          <w:p w14:paraId="5271173D" w14:textId="77777777" w:rsidR="00ED12CF" w:rsidRDefault="00643BAF">
            <w:pPr>
              <w:pStyle w:val="TableParagraph"/>
              <w:ind w:right="76"/>
              <w:jc w:val="both"/>
              <w:rPr>
                <w:sz w:val="20"/>
              </w:rPr>
            </w:pPr>
            <w:r>
              <w:rPr>
                <w:sz w:val="20"/>
              </w:rPr>
              <w:t>Педагог подводит детей к восприятию произведений искусства, содействует возникновению</w:t>
            </w:r>
            <w:r>
              <w:rPr>
                <w:spacing w:val="-5"/>
                <w:sz w:val="20"/>
              </w:rPr>
              <w:t xml:space="preserve"> </w:t>
            </w:r>
            <w:r>
              <w:rPr>
                <w:sz w:val="20"/>
              </w:rPr>
              <w:t>эмоционального</w:t>
            </w:r>
            <w:r>
              <w:rPr>
                <w:spacing w:val="-5"/>
                <w:sz w:val="20"/>
              </w:rPr>
              <w:t xml:space="preserve"> </w:t>
            </w:r>
            <w:r>
              <w:rPr>
                <w:sz w:val="20"/>
              </w:rPr>
              <w:t>отклика на произведения народного и профессионального</w:t>
            </w:r>
            <w:r>
              <w:rPr>
                <w:spacing w:val="58"/>
                <w:sz w:val="20"/>
              </w:rPr>
              <w:t xml:space="preserve">   </w:t>
            </w:r>
            <w:r>
              <w:rPr>
                <w:spacing w:val="-2"/>
                <w:sz w:val="20"/>
              </w:rPr>
              <w:t>изобразительного</w:t>
            </w:r>
          </w:p>
          <w:p w14:paraId="57956057" w14:textId="77777777" w:rsidR="00ED12CF" w:rsidRDefault="00643BAF">
            <w:pPr>
              <w:pStyle w:val="TableParagraph"/>
              <w:spacing w:line="214" w:lineRule="exact"/>
              <w:rPr>
                <w:sz w:val="20"/>
              </w:rPr>
            </w:pPr>
            <w:r>
              <w:rPr>
                <w:spacing w:val="-2"/>
                <w:sz w:val="20"/>
              </w:rPr>
              <w:t>искусства.</w:t>
            </w:r>
          </w:p>
        </w:tc>
        <w:tc>
          <w:tcPr>
            <w:tcW w:w="3770" w:type="dxa"/>
            <w:gridSpan w:val="2"/>
          </w:tcPr>
          <w:p w14:paraId="189DDA00" w14:textId="77777777" w:rsidR="00ED12CF" w:rsidRDefault="00643BAF">
            <w:pPr>
              <w:pStyle w:val="TableParagraph"/>
              <w:ind w:left="131" w:right="78"/>
              <w:jc w:val="both"/>
              <w:rPr>
                <w:sz w:val="20"/>
              </w:rPr>
            </w:pPr>
            <w:r>
              <w:rPr>
                <w:sz w:val="20"/>
              </w:rPr>
              <w:t>Педагог продолжает приобщать детей к восприятию искусства, развивать</w:t>
            </w:r>
            <w:r>
              <w:rPr>
                <w:spacing w:val="40"/>
                <w:sz w:val="20"/>
              </w:rPr>
              <w:t xml:space="preserve"> </w:t>
            </w:r>
            <w:r>
              <w:rPr>
                <w:sz w:val="20"/>
              </w:rPr>
              <w:t>интерес к нему.</w:t>
            </w:r>
          </w:p>
        </w:tc>
        <w:tc>
          <w:tcPr>
            <w:tcW w:w="3766" w:type="dxa"/>
            <w:gridSpan w:val="2"/>
          </w:tcPr>
          <w:p w14:paraId="7AC0F728" w14:textId="77777777" w:rsidR="00ED12CF" w:rsidRDefault="00643BAF">
            <w:pPr>
              <w:pStyle w:val="TableParagraph"/>
              <w:ind w:left="130" w:right="75"/>
              <w:jc w:val="both"/>
              <w:rPr>
                <w:sz w:val="20"/>
              </w:rPr>
            </w:pPr>
            <w:r>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55" w:type="dxa"/>
          </w:tcPr>
          <w:p w14:paraId="57D6AC78" w14:textId="77777777" w:rsidR="00ED12CF" w:rsidRDefault="00643BAF">
            <w:pPr>
              <w:pStyle w:val="TableParagraph"/>
              <w:ind w:left="130" w:right="53"/>
              <w:jc w:val="both"/>
              <w:rPr>
                <w:sz w:val="20"/>
              </w:rPr>
            </w:pPr>
            <w:r>
              <w:rPr>
                <w:sz w:val="20"/>
              </w:rPr>
              <w:t>Педагог формирует у детей основы художественной культуры, закрепляет знания об искусстве как виде творческой деятельности людей.</w:t>
            </w:r>
          </w:p>
        </w:tc>
        <w:tc>
          <w:tcPr>
            <w:tcW w:w="170" w:type="dxa"/>
            <w:tcBorders>
              <w:top w:val="nil"/>
              <w:bottom w:val="nil"/>
              <w:right w:val="nil"/>
            </w:tcBorders>
          </w:tcPr>
          <w:p w14:paraId="61A36A02" w14:textId="77777777" w:rsidR="00ED12CF" w:rsidRDefault="00ED12CF">
            <w:pPr>
              <w:pStyle w:val="TableParagraph"/>
              <w:ind w:left="0"/>
              <w:rPr>
                <w:sz w:val="18"/>
              </w:rPr>
            </w:pPr>
          </w:p>
        </w:tc>
      </w:tr>
      <w:tr w:rsidR="00ED12CF" w14:paraId="1A16F0CB" w14:textId="77777777">
        <w:trPr>
          <w:trHeight w:val="1380"/>
        </w:trPr>
        <w:tc>
          <w:tcPr>
            <w:tcW w:w="3742" w:type="dxa"/>
            <w:gridSpan w:val="2"/>
          </w:tcPr>
          <w:p w14:paraId="49371C2A" w14:textId="77777777" w:rsidR="00ED12CF" w:rsidRDefault="00643BAF">
            <w:pPr>
              <w:pStyle w:val="TableParagraph"/>
              <w:ind w:right="74"/>
              <w:jc w:val="both"/>
              <w:rPr>
                <w:sz w:val="20"/>
              </w:rPr>
            </w:pPr>
            <w:r>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w:t>
            </w:r>
            <w:r>
              <w:rPr>
                <w:spacing w:val="68"/>
                <w:sz w:val="20"/>
              </w:rPr>
              <w:t xml:space="preserve">  </w:t>
            </w:r>
            <w:r>
              <w:rPr>
                <w:sz w:val="20"/>
              </w:rPr>
              <w:t>отклик</w:t>
            </w:r>
            <w:r>
              <w:rPr>
                <w:spacing w:val="69"/>
                <w:sz w:val="20"/>
              </w:rPr>
              <w:t xml:space="preserve">  </w:t>
            </w:r>
            <w:r>
              <w:rPr>
                <w:sz w:val="20"/>
              </w:rPr>
              <w:t>на</w:t>
            </w:r>
            <w:r>
              <w:rPr>
                <w:spacing w:val="69"/>
                <w:sz w:val="20"/>
              </w:rPr>
              <w:t xml:space="preserve">  </w:t>
            </w:r>
            <w:r>
              <w:rPr>
                <w:spacing w:val="-2"/>
                <w:sz w:val="20"/>
              </w:rPr>
              <w:t>красоту</w:t>
            </w:r>
          </w:p>
          <w:p w14:paraId="62404D46" w14:textId="77777777" w:rsidR="00ED12CF" w:rsidRDefault="00643BAF">
            <w:pPr>
              <w:pStyle w:val="TableParagraph"/>
              <w:spacing w:line="214" w:lineRule="exact"/>
              <w:rPr>
                <w:sz w:val="20"/>
              </w:rPr>
            </w:pPr>
            <w:r>
              <w:rPr>
                <w:spacing w:val="-2"/>
                <w:sz w:val="20"/>
              </w:rPr>
              <w:t>природы.</w:t>
            </w:r>
          </w:p>
        </w:tc>
        <w:tc>
          <w:tcPr>
            <w:tcW w:w="3770" w:type="dxa"/>
            <w:gridSpan w:val="2"/>
          </w:tcPr>
          <w:p w14:paraId="57E16459" w14:textId="77777777" w:rsidR="00ED12CF" w:rsidRDefault="00643BAF">
            <w:pPr>
              <w:pStyle w:val="TableParagraph"/>
              <w:tabs>
                <w:tab w:val="left" w:pos="1362"/>
                <w:tab w:val="left" w:pos="2736"/>
              </w:tabs>
              <w:ind w:left="131" w:right="75"/>
              <w:jc w:val="both"/>
              <w:rPr>
                <w:sz w:val="20"/>
              </w:rPr>
            </w:pPr>
            <w:r>
              <w:rPr>
                <w:spacing w:val="-2"/>
                <w:sz w:val="20"/>
              </w:rPr>
              <w:t>Педагог</w:t>
            </w:r>
            <w:r>
              <w:rPr>
                <w:sz w:val="20"/>
              </w:rPr>
              <w:tab/>
            </w:r>
            <w:r>
              <w:rPr>
                <w:spacing w:val="-2"/>
                <w:sz w:val="20"/>
              </w:rPr>
              <w:t>поощряет</w:t>
            </w:r>
            <w:r>
              <w:rPr>
                <w:sz w:val="20"/>
              </w:rPr>
              <w:tab/>
            </w:r>
            <w:r>
              <w:rPr>
                <w:spacing w:val="-2"/>
                <w:sz w:val="20"/>
              </w:rPr>
              <w:t xml:space="preserve">выражение </w:t>
            </w:r>
            <w:r>
              <w:rPr>
                <w:sz w:val="20"/>
              </w:rPr>
              <w:t xml:space="preserve">эстетических чувств, проявление эмоций при рассматривании предметов народного и декоративно-прикладного </w:t>
            </w:r>
            <w:r>
              <w:rPr>
                <w:spacing w:val="-2"/>
                <w:sz w:val="20"/>
              </w:rPr>
              <w:t>искусства.</w:t>
            </w:r>
          </w:p>
        </w:tc>
        <w:tc>
          <w:tcPr>
            <w:tcW w:w="3766" w:type="dxa"/>
            <w:gridSpan w:val="2"/>
          </w:tcPr>
          <w:p w14:paraId="7CD39613" w14:textId="77777777" w:rsidR="00ED12CF" w:rsidRDefault="00643BAF">
            <w:pPr>
              <w:pStyle w:val="TableParagraph"/>
              <w:ind w:left="130" w:right="77"/>
              <w:jc w:val="both"/>
              <w:rPr>
                <w:sz w:val="20"/>
              </w:rPr>
            </w:pPr>
            <w:r>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55" w:type="dxa"/>
          </w:tcPr>
          <w:p w14:paraId="5C315EBF" w14:textId="77777777" w:rsidR="00ED12CF" w:rsidRDefault="00643BAF">
            <w:pPr>
              <w:pStyle w:val="TableParagraph"/>
              <w:ind w:left="130" w:right="50"/>
              <w:jc w:val="both"/>
              <w:rPr>
                <w:sz w:val="20"/>
              </w:rPr>
            </w:pPr>
            <w:r>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c>
          <w:tcPr>
            <w:tcW w:w="170" w:type="dxa"/>
            <w:tcBorders>
              <w:top w:val="nil"/>
              <w:bottom w:val="nil"/>
              <w:right w:val="nil"/>
            </w:tcBorders>
          </w:tcPr>
          <w:p w14:paraId="6D0CAB5D" w14:textId="77777777" w:rsidR="00ED12CF" w:rsidRDefault="00ED12CF">
            <w:pPr>
              <w:pStyle w:val="TableParagraph"/>
              <w:ind w:left="0"/>
              <w:rPr>
                <w:sz w:val="18"/>
              </w:rPr>
            </w:pPr>
          </w:p>
        </w:tc>
      </w:tr>
      <w:tr w:rsidR="00ED12CF" w14:paraId="1EA0311D" w14:textId="77777777">
        <w:trPr>
          <w:trHeight w:val="815"/>
        </w:trPr>
        <w:tc>
          <w:tcPr>
            <w:tcW w:w="3742" w:type="dxa"/>
            <w:gridSpan w:val="2"/>
            <w:vMerge w:val="restart"/>
          </w:tcPr>
          <w:p w14:paraId="7D2065B2" w14:textId="77777777" w:rsidR="00ED12CF" w:rsidRDefault="00643BAF">
            <w:pPr>
              <w:pStyle w:val="TableParagraph"/>
              <w:ind w:right="75"/>
              <w:jc w:val="both"/>
              <w:rPr>
                <w:sz w:val="20"/>
              </w:rPr>
            </w:pPr>
            <w:r>
              <w:rPr>
                <w:sz w:val="20"/>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Pr>
                <w:spacing w:val="-2"/>
                <w:sz w:val="20"/>
              </w:rPr>
              <w:t>деятельности.</w:t>
            </w:r>
          </w:p>
        </w:tc>
        <w:tc>
          <w:tcPr>
            <w:tcW w:w="3770" w:type="dxa"/>
            <w:gridSpan w:val="2"/>
            <w:vMerge w:val="restart"/>
          </w:tcPr>
          <w:p w14:paraId="5EEA6894" w14:textId="77777777" w:rsidR="00ED12CF" w:rsidRDefault="00643BAF">
            <w:pPr>
              <w:pStyle w:val="TableParagraph"/>
              <w:ind w:left="131" w:right="77"/>
              <w:jc w:val="both"/>
              <w:rPr>
                <w:sz w:val="20"/>
              </w:rPr>
            </w:pPr>
            <w:r>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6" w:type="dxa"/>
            <w:gridSpan w:val="2"/>
            <w:vMerge w:val="restart"/>
          </w:tcPr>
          <w:p w14:paraId="61BAECFA" w14:textId="77777777" w:rsidR="00ED12CF" w:rsidRDefault="00643BAF">
            <w:pPr>
              <w:pStyle w:val="TableParagraph"/>
              <w:tabs>
                <w:tab w:val="left" w:pos="1574"/>
                <w:tab w:val="left" w:pos="2672"/>
              </w:tabs>
              <w:ind w:left="130" w:right="78"/>
              <w:jc w:val="both"/>
              <w:rPr>
                <w:sz w:val="20"/>
              </w:rPr>
            </w:pPr>
            <w:r>
              <w:rPr>
                <w:sz w:val="20"/>
              </w:rPr>
              <w:t xml:space="preserve">Педагог продолжает развивать у детей стремление к познанию культурных </w:t>
            </w:r>
            <w:r>
              <w:rPr>
                <w:spacing w:val="-2"/>
                <w:sz w:val="20"/>
              </w:rPr>
              <w:t>традиций</w:t>
            </w:r>
            <w:r>
              <w:rPr>
                <w:sz w:val="20"/>
              </w:rPr>
              <w:tab/>
            </w:r>
            <w:r>
              <w:rPr>
                <w:spacing w:val="-2"/>
                <w:sz w:val="20"/>
              </w:rPr>
              <w:t>через</w:t>
            </w:r>
            <w:r>
              <w:rPr>
                <w:sz w:val="20"/>
              </w:rPr>
              <w:tab/>
            </w:r>
            <w:r>
              <w:rPr>
                <w:spacing w:val="-2"/>
                <w:sz w:val="20"/>
              </w:rPr>
              <w:t xml:space="preserve">творческую </w:t>
            </w:r>
            <w:r>
              <w:rPr>
                <w:sz w:val="20"/>
              </w:rPr>
              <w:t>изобразительную деятельность.</w:t>
            </w:r>
          </w:p>
        </w:tc>
        <w:tc>
          <w:tcPr>
            <w:tcW w:w="3955" w:type="dxa"/>
          </w:tcPr>
          <w:p w14:paraId="5B220C49" w14:textId="77777777" w:rsidR="00ED12CF" w:rsidRDefault="00643BAF">
            <w:pPr>
              <w:pStyle w:val="TableParagraph"/>
              <w:ind w:left="130" w:right="52"/>
              <w:jc w:val="both"/>
              <w:rPr>
                <w:sz w:val="20"/>
              </w:rPr>
            </w:pPr>
            <w:r>
              <w:rPr>
                <w:sz w:val="20"/>
              </w:rPr>
              <w:t>Педагог воспитывает гражданско- патриотические чувства средствами различных видов и жанров искусства.</w:t>
            </w:r>
          </w:p>
        </w:tc>
        <w:tc>
          <w:tcPr>
            <w:tcW w:w="170" w:type="dxa"/>
            <w:tcBorders>
              <w:top w:val="nil"/>
              <w:bottom w:val="nil"/>
              <w:right w:val="nil"/>
            </w:tcBorders>
          </w:tcPr>
          <w:p w14:paraId="443E21B7" w14:textId="77777777" w:rsidR="00ED12CF" w:rsidRDefault="00ED12CF">
            <w:pPr>
              <w:pStyle w:val="TableParagraph"/>
              <w:ind w:left="0"/>
              <w:rPr>
                <w:sz w:val="18"/>
              </w:rPr>
            </w:pPr>
          </w:p>
        </w:tc>
      </w:tr>
      <w:tr w:rsidR="00ED12CF" w14:paraId="1B84D228" w14:textId="77777777">
        <w:trPr>
          <w:trHeight w:val="2191"/>
        </w:trPr>
        <w:tc>
          <w:tcPr>
            <w:tcW w:w="3742" w:type="dxa"/>
            <w:gridSpan w:val="2"/>
            <w:vMerge/>
            <w:tcBorders>
              <w:top w:val="nil"/>
            </w:tcBorders>
          </w:tcPr>
          <w:p w14:paraId="0288F1E4" w14:textId="77777777" w:rsidR="00ED12CF" w:rsidRDefault="00ED12CF">
            <w:pPr>
              <w:rPr>
                <w:sz w:val="2"/>
                <w:szCs w:val="2"/>
              </w:rPr>
            </w:pPr>
          </w:p>
        </w:tc>
        <w:tc>
          <w:tcPr>
            <w:tcW w:w="3770" w:type="dxa"/>
            <w:gridSpan w:val="2"/>
            <w:vMerge/>
            <w:tcBorders>
              <w:top w:val="nil"/>
            </w:tcBorders>
          </w:tcPr>
          <w:p w14:paraId="5AB46ED3" w14:textId="77777777" w:rsidR="00ED12CF" w:rsidRDefault="00ED12CF">
            <w:pPr>
              <w:rPr>
                <w:sz w:val="2"/>
                <w:szCs w:val="2"/>
              </w:rPr>
            </w:pPr>
          </w:p>
        </w:tc>
        <w:tc>
          <w:tcPr>
            <w:tcW w:w="3766" w:type="dxa"/>
            <w:gridSpan w:val="2"/>
            <w:vMerge/>
            <w:tcBorders>
              <w:top w:val="nil"/>
            </w:tcBorders>
          </w:tcPr>
          <w:p w14:paraId="570C7AEE" w14:textId="77777777" w:rsidR="00ED12CF" w:rsidRDefault="00ED12CF">
            <w:pPr>
              <w:rPr>
                <w:sz w:val="2"/>
                <w:szCs w:val="2"/>
              </w:rPr>
            </w:pPr>
          </w:p>
        </w:tc>
        <w:tc>
          <w:tcPr>
            <w:tcW w:w="3955" w:type="dxa"/>
          </w:tcPr>
          <w:p w14:paraId="14D4EAFC" w14:textId="77777777" w:rsidR="00ED12CF" w:rsidRDefault="00643BAF">
            <w:pPr>
              <w:pStyle w:val="TableParagraph"/>
              <w:ind w:left="130" w:right="53"/>
              <w:jc w:val="both"/>
              <w:rPr>
                <w:sz w:val="20"/>
              </w:rPr>
            </w:pPr>
            <w:r>
              <w:rPr>
                <w:sz w:val="20"/>
              </w:rPr>
              <w:t>Педагог воспитывает интерес к национальным и общечеловеческим ценностям, культурным традициям народа</w:t>
            </w:r>
            <w:r>
              <w:rPr>
                <w:spacing w:val="40"/>
                <w:sz w:val="20"/>
              </w:rPr>
              <w:t xml:space="preserve"> </w:t>
            </w:r>
            <w:r>
              <w:rPr>
                <w:sz w:val="20"/>
              </w:rPr>
              <w:t>в процессе знакомства с шедеврами изобразительного искусства и народным декоративно-прикладным искусством.</w:t>
            </w:r>
          </w:p>
        </w:tc>
        <w:tc>
          <w:tcPr>
            <w:tcW w:w="170" w:type="dxa"/>
            <w:tcBorders>
              <w:top w:val="nil"/>
              <w:bottom w:val="nil"/>
              <w:right w:val="nil"/>
            </w:tcBorders>
          </w:tcPr>
          <w:p w14:paraId="474775F3" w14:textId="77777777" w:rsidR="00ED12CF" w:rsidRDefault="00ED12CF">
            <w:pPr>
              <w:pStyle w:val="TableParagraph"/>
              <w:ind w:left="0"/>
              <w:rPr>
                <w:sz w:val="18"/>
              </w:rPr>
            </w:pPr>
          </w:p>
        </w:tc>
      </w:tr>
      <w:tr w:rsidR="00ED12CF" w14:paraId="4F2B5F1F" w14:textId="77777777">
        <w:trPr>
          <w:trHeight w:val="1149"/>
        </w:trPr>
        <w:tc>
          <w:tcPr>
            <w:tcW w:w="3742" w:type="dxa"/>
            <w:gridSpan w:val="2"/>
          </w:tcPr>
          <w:p w14:paraId="517F0B11" w14:textId="77777777" w:rsidR="00ED12CF" w:rsidRDefault="00643BAF">
            <w:pPr>
              <w:pStyle w:val="TableParagraph"/>
              <w:tabs>
                <w:tab w:val="left" w:pos="2074"/>
                <w:tab w:val="left" w:pos="3458"/>
              </w:tabs>
              <w:ind w:right="73"/>
              <w:jc w:val="both"/>
              <w:rPr>
                <w:sz w:val="20"/>
              </w:rPr>
            </w:pPr>
            <w:r>
              <w:rPr>
                <w:sz w:val="20"/>
              </w:rPr>
              <w:t xml:space="preserve">Педагог формирует у детей умение </w:t>
            </w:r>
            <w:r>
              <w:rPr>
                <w:spacing w:val="-2"/>
                <w:sz w:val="20"/>
              </w:rPr>
              <w:t>сосредотачивать</w:t>
            </w:r>
            <w:r>
              <w:rPr>
                <w:sz w:val="20"/>
              </w:rPr>
              <w:tab/>
            </w:r>
            <w:r>
              <w:rPr>
                <w:spacing w:val="-2"/>
                <w:sz w:val="20"/>
              </w:rPr>
              <w:t>внимание</w:t>
            </w:r>
            <w:r>
              <w:rPr>
                <w:sz w:val="20"/>
              </w:rPr>
              <w:tab/>
            </w:r>
            <w:r>
              <w:rPr>
                <w:spacing w:val="-6"/>
                <w:sz w:val="20"/>
              </w:rPr>
              <w:t xml:space="preserve">на </w:t>
            </w:r>
            <w:r>
              <w:rPr>
                <w:sz w:val="20"/>
              </w:rPr>
              <w:t>эстетическую сторону предметно- пространственной</w:t>
            </w:r>
            <w:r>
              <w:rPr>
                <w:spacing w:val="61"/>
                <w:sz w:val="20"/>
              </w:rPr>
              <w:t xml:space="preserve">  </w:t>
            </w:r>
            <w:r>
              <w:rPr>
                <w:sz w:val="20"/>
              </w:rPr>
              <w:t>среды,</w:t>
            </w:r>
            <w:r>
              <w:rPr>
                <w:spacing w:val="61"/>
                <w:sz w:val="20"/>
              </w:rPr>
              <w:t xml:space="preserve">  </w:t>
            </w:r>
            <w:r>
              <w:rPr>
                <w:spacing w:val="-2"/>
                <w:sz w:val="20"/>
              </w:rPr>
              <w:t>природных</w:t>
            </w:r>
          </w:p>
          <w:p w14:paraId="11D87068" w14:textId="77777777" w:rsidR="00ED12CF" w:rsidRDefault="00643BAF">
            <w:pPr>
              <w:pStyle w:val="TableParagraph"/>
              <w:spacing w:line="214" w:lineRule="exact"/>
              <w:rPr>
                <w:sz w:val="20"/>
              </w:rPr>
            </w:pPr>
            <w:r>
              <w:rPr>
                <w:spacing w:val="-2"/>
                <w:sz w:val="20"/>
              </w:rPr>
              <w:t>явлений.</w:t>
            </w:r>
          </w:p>
        </w:tc>
        <w:tc>
          <w:tcPr>
            <w:tcW w:w="3770" w:type="dxa"/>
            <w:gridSpan w:val="2"/>
          </w:tcPr>
          <w:p w14:paraId="375D0878" w14:textId="77777777" w:rsidR="00ED12CF" w:rsidRDefault="00643BAF">
            <w:pPr>
              <w:pStyle w:val="TableParagraph"/>
              <w:ind w:left="131" w:right="76"/>
              <w:jc w:val="both"/>
              <w:rPr>
                <w:sz w:val="20"/>
              </w:rPr>
            </w:pPr>
            <w:r>
              <w:rPr>
                <w:sz w:val="20"/>
              </w:rPr>
              <w:t>Педагог учит узнавать и называть предметы и явления природы, окружающей действительности в художественных</w:t>
            </w:r>
            <w:r>
              <w:rPr>
                <w:spacing w:val="42"/>
                <w:sz w:val="20"/>
              </w:rPr>
              <w:t xml:space="preserve">  </w:t>
            </w:r>
            <w:r>
              <w:rPr>
                <w:sz w:val="20"/>
              </w:rPr>
              <w:t>образах</w:t>
            </w:r>
            <w:r>
              <w:rPr>
                <w:spacing w:val="43"/>
                <w:sz w:val="20"/>
              </w:rPr>
              <w:t xml:space="preserve">  </w:t>
            </w:r>
            <w:r>
              <w:rPr>
                <w:spacing w:val="-2"/>
                <w:sz w:val="20"/>
              </w:rPr>
              <w:t>(литература,</w:t>
            </w:r>
          </w:p>
          <w:p w14:paraId="071AB066" w14:textId="77777777" w:rsidR="00ED12CF" w:rsidRDefault="00643BAF">
            <w:pPr>
              <w:pStyle w:val="TableParagraph"/>
              <w:spacing w:line="214" w:lineRule="exact"/>
              <w:ind w:left="131"/>
              <w:jc w:val="both"/>
              <w:rPr>
                <w:sz w:val="20"/>
              </w:rPr>
            </w:pPr>
            <w:r>
              <w:rPr>
                <w:sz w:val="20"/>
              </w:rPr>
              <w:t>музыка,</w:t>
            </w:r>
            <w:r>
              <w:rPr>
                <w:spacing w:val="-11"/>
                <w:sz w:val="20"/>
              </w:rPr>
              <w:t xml:space="preserve"> </w:t>
            </w:r>
            <w:r>
              <w:rPr>
                <w:sz w:val="20"/>
              </w:rPr>
              <w:t>изобразительное</w:t>
            </w:r>
            <w:r>
              <w:rPr>
                <w:spacing w:val="-12"/>
                <w:sz w:val="20"/>
              </w:rPr>
              <w:t xml:space="preserve"> </w:t>
            </w:r>
            <w:r>
              <w:rPr>
                <w:spacing w:val="-2"/>
                <w:sz w:val="20"/>
              </w:rPr>
              <w:t>искусство);.</w:t>
            </w:r>
          </w:p>
        </w:tc>
        <w:tc>
          <w:tcPr>
            <w:tcW w:w="3766" w:type="dxa"/>
            <w:gridSpan w:val="2"/>
          </w:tcPr>
          <w:p w14:paraId="25EDF380" w14:textId="77777777" w:rsidR="00ED12CF" w:rsidRDefault="00643BAF">
            <w:pPr>
              <w:pStyle w:val="TableParagraph"/>
              <w:tabs>
                <w:tab w:val="left" w:pos="2095"/>
              </w:tabs>
              <w:ind w:left="130" w:right="76"/>
              <w:jc w:val="both"/>
              <w:rPr>
                <w:sz w:val="20"/>
              </w:rPr>
            </w:pPr>
            <w:r>
              <w:rPr>
                <w:sz w:val="20"/>
              </w:rPr>
              <w:t xml:space="preserve">Педагог продолжает развивать умение наблюдать и оценивать прекрасное в </w:t>
            </w:r>
            <w:r>
              <w:rPr>
                <w:spacing w:val="-2"/>
                <w:sz w:val="20"/>
              </w:rPr>
              <w:t>окружающей</w:t>
            </w:r>
            <w:r>
              <w:rPr>
                <w:sz w:val="20"/>
              </w:rPr>
              <w:tab/>
            </w:r>
            <w:r>
              <w:rPr>
                <w:spacing w:val="-2"/>
                <w:sz w:val="20"/>
              </w:rPr>
              <w:t>действительности, природе.</w:t>
            </w:r>
          </w:p>
        </w:tc>
        <w:tc>
          <w:tcPr>
            <w:tcW w:w="3955" w:type="dxa"/>
          </w:tcPr>
          <w:p w14:paraId="34A3430D" w14:textId="77777777" w:rsidR="00ED12CF" w:rsidRDefault="00643BAF">
            <w:pPr>
              <w:pStyle w:val="TableParagraph"/>
              <w:ind w:left="130" w:right="52"/>
              <w:jc w:val="both"/>
              <w:rPr>
                <w:sz w:val="20"/>
              </w:rPr>
            </w:pPr>
            <w:r>
              <w:rPr>
                <w:sz w:val="20"/>
              </w:rPr>
              <w:t>Педагог формирует представления о значении органов чувств человека для художественной деятельности, формирует умение</w:t>
            </w:r>
            <w:r>
              <w:rPr>
                <w:spacing w:val="2"/>
                <w:sz w:val="20"/>
              </w:rPr>
              <w:t xml:space="preserve"> </w:t>
            </w:r>
            <w:r>
              <w:rPr>
                <w:sz w:val="20"/>
              </w:rPr>
              <w:t>соотносить</w:t>
            </w:r>
            <w:r>
              <w:rPr>
                <w:spacing w:val="3"/>
                <w:sz w:val="20"/>
              </w:rPr>
              <w:t xml:space="preserve"> </w:t>
            </w:r>
            <w:r>
              <w:rPr>
                <w:sz w:val="20"/>
              </w:rPr>
              <w:t>органы</w:t>
            </w:r>
            <w:r>
              <w:rPr>
                <w:spacing w:val="3"/>
                <w:sz w:val="20"/>
              </w:rPr>
              <w:t xml:space="preserve"> </w:t>
            </w:r>
            <w:r>
              <w:rPr>
                <w:sz w:val="20"/>
              </w:rPr>
              <w:t>чувств</w:t>
            </w:r>
            <w:r>
              <w:rPr>
                <w:spacing w:val="2"/>
                <w:sz w:val="20"/>
              </w:rPr>
              <w:t xml:space="preserve"> </w:t>
            </w:r>
            <w:r>
              <w:rPr>
                <w:sz w:val="20"/>
              </w:rPr>
              <w:t>с</w:t>
            </w:r>
            <w:r>
              <w:rPr>
                <w:spacing w:val="3"/>
                <w:sz w:val="20"/>
              </w:rPr>
              <w:t xml:space="preserve"> </w:t>
            </w:r>
            <w:r>
              <w:rPr>
                <w:spacing w:val="-2"/>
                <w:sz w:val="20"/>
              </w:rPr>
              <w:t>видами</w:t>
            </w:r>
          </w:p>
          <w:p w14:paraId="7650237C" w14:textId="77777777" w:rsidR="00ED12CF" w:rsidRDefault="00643BAF">
            <w:pPr>
              <w:pStyle w:val="TableParagraph"/>
              <w:spacing w:line="214" w:lineRule="exact"/>
              <w:ind w:left="130"/>
              <w:jc w:val="both"/>
              <w:rPr>
                <w:sz w:val="20"/>
              </w:rPr>
            </w:pPr>
            <w:r>
              <w:rPr>
                <w:sz w:val="20"/>
              </w:rPr>
              <w:t>искусства</w:t>
            </w:r>
            <w:r>
              <w:rPr>
                <w:spacing w:val="-10"/>
                <w:sz w:val="20"/>
              </w:rPr>
              <w:t xml:space="preserve"> </w:t>
            </w:r>
            <w:r>
              <w:rPr>
                <w:sz w:val="20"/>
              </w:rPr>
              <w:t>(картины</w:t>
            </w:r>
            <w:r>
              <w:rPr>
                <w:spacing w:val="-8"/>
                <w:sz w:val="20"/>
              </w:rPr>
              <w:t xml:space="preserve"> </w:t>
            </w:r>
            <w:r>
              <w:rPr>
                <w:sz w:val="20"/>
              </w:rPr>
              <w:t>рассматривают</w:t>
            </w:r>
            <w:r>
              <w:rPr>
                <w:spacing w:val="-8"/>
                <w:sz w:val="20"/>
              </w:rPr>
              <w:t xml:space="preserve"> </w:t>
            </w:r>
            <w:r>
              <w:rPr>
                <w:sz w:val="20"/>
              </w:rPr>
              <w:t>и</w:t>
            </w:r>
            <w:r>
              <w:rPr>
                <w:spacing w:val="-9"/>
                <w:sz w:val="20"/>
              </w:rPr>
              <w:t xml:space="preserve"> </w:t>
            </w:r>
            <w:r>
              <w:rPr>
                <w:spacing w:val="-2"/>
                <w:sz w:val="20"/>
              </w:rPr>
              <w:t>т.д.).</w:t>
            </w:r>
          </w:p>
        </w:tc>
        <w:tc>
          <w:tcPr>
            <w:tcW w:w="170" w:type="dxa"/>
            <w:tcBorders>
              <w:top w:val="nil"/>
              <w:bottom w:val="nil"/>
              <w:right w:val="nil"/>
            </w:tcBorders>
          </w:tcPr>
          <w:p w14:paraId="7B6E3D1C" w14:textId="77777777" w:rsidR="00ED12CF" w:rsidRDefault="00ED12CF">
            <w:pPr>
              <w:pStyle w:val="TableParagraph"/>
              <w:ind w:left="0"/>
              <w:rPr>
                <w:sz w:val="18"/>
              </w:rPr>
            </w:pPr>
          </w:p>
        </w:tc>
      </w:tr>
      <w:tr w:rsidR="00ED12CF" w14:paraId="6DD5D297" w14:textId="77777777">
        <w:trPr>
          <w:trHeight w:val="1149"/>
        </w:trPr>
        <w:tc>
          <w:tcPr>
            <w:tcW w:w="3742" w:type="dxa"/>
            <w:gridSpan w:val="2"/>
          </w:tcPr>
          <w:p w14:paraId="4DECFD28" w14:textId="77777777" w:rsidR="00ED12CF" w:rsidRDefault="00ED12CF">
            <w:pPr>
              <w:pStyle w:val="TableParagraph"/>
              <w:ind w:left="0"/>
              <w:rPr>
                <w:sz w:val="18"/>
              </w:rPr>
            </w:pPr>
          </w:p>
        </w:tc>
        <w:tc>
          <w:tcPr>
            <w:tcW w:w="3770" w:type="dxa"/>
            <w:gridSpan w:val="2"/>
          </w:tcPr>
          <w:p w14:paraId="17B8B9A8" w14:textId="77777777" w:rsidR="00ED12CF" w:rsidRDefault="00643BAF">
            <w:pPr>
              <w:pStyle w:val="TableParagraph"/>
              <w:ind w:left="131"/>
              <w:rPr>
                <w:sz w:val="20"/>
              </w:rPr>
            </w:pPr>
            <w:r>
              <w:rPr>
                <w:sz w:val="20"/>
              </w:rPr>
              <w:t>Педагог</w:t>
            </w:r>
            <w:r>
              <w:rPr>
                <w:spacing w:val="39"/>
                <w:sz w:val="20"/>
              </w:rPr>
              <w:t xml:space="preserve"> </w:t>
            </w:r>
            <w:r>
              <w:rPr>
                <w:sz w:val="20"/>
              </w:rPr>
              <w:t>воспитывает</w:t>
            </w:r>
            <w:r>
              <w:rPr>
                <w:spacing w:val="40"/>
                <w:sz w:val="20"/>
              </w:rPr>
              <w:t xml:space="preserve"> </w:t>
            </w:r>
            <w:r>
              <w:rPr>
                <w:sz w:val="20"/>
              </w:rPr>
              <w:t>у</w:t>
            </w:r>
            <w:r>
              <w:rPr>
                <w:spacing w:val="36"/>
                <w:sz w:val="20"/>
              </w:rPr>
              <w:t xml:space="preserve"> </w:t>
            </w:r>
            <w:r>
              <w:rPr>
                <w:sz w:val="20"/>
              </w:rPr>
              <w:t>детей</w:t>
            </w:r>
            <w:r>
              <w:rPr>
                <w:spacing w:val="38"/>
                <w:sz w:val="20"/>
              </w:rPr>
              <w:t xml:space="preserve"> </w:t>
            </w:r>
            <w:r>
              <w:rPr>
                <w:sz w:val="20"/>
              </w:rPr>
              <w:t>бережное отношение к произведениям искусства.</w:t>
            </w:r>
          </w:p>
        </w:tc>
        <w:tc>
          <w:tcPr>
            <w:tcW w:w="3766" w:type="dxa"/>
            <w:gridSpan w:val="2"/>
          </w:tcPr>
          <w:p w14:paraId="24B71882" w14:textId="77777777" w:rsidR="00ED12CF" w:rsidRDefault="00643BAF">
            <w:pPr>
              <w:pStyle w:val="TableParagraph"/>
              <w:tabs>
                <w:tab w:val="left" w:pos="1392"/>
                <w:tab w:val="left" w:pos="2908"/>
              </w:tabs>
              <w:ind w:left="130" w:right="74"/>
              <w:jc w:val="both"/>
              <w:rPr>
                <w:sz w:val="20"/>
              </w:rPr>
            </w:pPr>
            <w:r>
              <w:rPr>
                <w:spacing w:val="-2"/>
                <w:sz w:val="20"/>
              </w:rPr>
              <w:t>Педагог</w:t>
            </w:r>
            <w:r>
              <w:rPr>
                <w:sz w:val="20"/>
              </w:rPr>
              <w:tab/>
            </w:r>
            <w:r>
              <w:rPr>
                <w:spacing w:val="-2"/>
                <w:sz w:val="20"/>
              </w:rPr>
              <w:t>формирует</w:t>
            </w:r>
            <w:r>
              <w:rPr>
                <w:sz w:val="20"/>
              </w:rPr>
              <w:tab/>
            </w:r>
            <w:r>
              <w:rPr>
                <w:spacing w:val="-2"/>
                <w:sz w:val="20"/>
              </w:rPr>
              <w:t xml:space="preserve">духовно- </w:t>
            </w:r>
            <w:r>
              <w:rPr>
                <w:sz w:val="20"/>
              </w:rPr>
              <w:t>нравственные качества в процессе ознакомления</w:t>
            </w:r>
            <w:r>
              <w:rPr>
                <w:spacing w:val="44"/>
                <w:sz w:val="20"/>
              </w:rPr>
              <w:t xml:space="preserve">  </w:t>
            </w:r>
            <w:r>
              <w:rPr>
                <w:sz w:val="20"/>
              </w:rPr>
              <w:t>с</w:t>
            </w:r>
            <w:r>
              <w:rPr>
                <w:spacing w:val="45"/>
                <w:sz w:val="20"/>
              </w:rPr>
              <w:t xml:space="preserve">  </w:t>
            </w:r>
            <w:r>
              <w:rPr>
                <w:sz w:val="20"/>
              </w:rPr>
              <w:t>различными</w:t>
            </w:r>
            <w:r>
              <w:rPr>
                <w:spacing w:val="44"/>
                <w:sz w:val="20"/>
              </w:rPr>
              <w:t xml:space="preserve">  </w:t>
            </w:r>
            <w:r>
              <w:rPr>
                <w:spacing w:val="-2"/>
                <w:sz w:val="20"/>
              </w:rPr>
              <w:t>видами</w:t>
            </w:r>
          </w:p>
          <w:p w14:paraId="1F33E8BA" w14:textId="77777777" w:rsidR="00ED12CF" w:rsidRDefault="00643BAF">
            <w:pPr>
              <w:pStyle w:val="TableParagraph"/>
              <w:tabs>
                <w:tab w:val="left" w:pos="1663"/>
              </w:tabs>
              <w:spacing w:line="228" w:lineRule="exact"/>
              <w:ind w:left="130" w:right="78"/>
              <w:jc w:val="both"/>
              <w:rPr>
                <w:sz w:val="20"/>
              </w:rPr>
            </w:pPr>
            <w:r>
              <w:rPr>
                <w:spacing w:val="-2"/>
                <w:sz w:val="20"/>
              </w:rPr>
              <w:t>искусства</w:t>
            </w:r>
            <w:r>
              <w:rPr>
                <w:sz w:val="20"/>
              </w:rPr>
              <w:tab/>
            </w:r>
            <w:r>
              <w:rPr>
                <w:spacing w:val="-2"/>
                <w:sz w:val="20"/>
              </w:rPr>
              <w:t>духовно-нравственного содержания.</w:t>
            </w:r>
          </w:p>
        </w:tc>
        <w:tc>
          <w:tcPr>
            <w:tcW w:w="3955" w:type="dxa"/>
          </w:tcPr>
          <w:p w14:paraId="2573F593" w14:textId="77777777" w:rsidR="00ED12CF" w:rsidRDefault="00643BAF">
            <w:pPr>
              <w:pStyle w:val="TableParagraph"/>
              <w:ind w:left="130"/>
              <w:rPr>
                <w:sz w:val="20"/>
              </w:rPr>
            </w:pPr>
            <w:r>
              <w:rPr>
                <w:sz w:val="20"/>
              </w:rPr>
              <w:t>Педагог</w:t>
            </w:r>
            <w:r>
              <w:rPr>
                <w:spacing w:val="40"/>
                <w:sz w:val="20"/>
              </w:rPr>
              <w:t xml:space="preserve"> </w:t>
            </w:r>
            <w:r>
              <w:rPr>
                <w:sz w:val="20"/>
              </w:rPr>
              <w:t>воспитывает</w:t>
            </w:r>
            <w:r>
              <w:rPr>
                <w:spacing w:val="40"/>
                <w:sz w:val="20"/>
              </w:rPr>
              <w:t xml:space="preserve"> </w:t>
            </w:r>
            <w:r>
              <w:rPr>
                <w:sz w:val="20"/>
              </w:rPr>
              <w:t>любовь</w:t>
            </w:r>
            <w:r>
              <w:rPr>
                <w:spacing w:val="40"/>
                <w:sz w:val="20"/>
              </w:rPr>
              <w:t xml:space="preserve"> </w:t>
            </w:r>
            <w:r>
              <w:rPr>
                <w:sz w:val="20"/>
              </w:rPr>
              <w:t>и</w:t>
            </w:r>
            <w:r>
              <w:rPr>
                <w:spacing w:val="40"/>
                <w:sz w:val="20"/>
              </w:rPr>
              <w:t xml:space="preserve"> </w:t>
            </w:r>
            <w:r>
              <w:rPr>
                <w:sz w:val="20"/>
              </w:rPr>
              <w:t>бережное отношение к произведениям искусства.</w:t>
            </w:r>
          </w:p>
        </w:tc>
        <w:tc>
          <w:tcPr>
            <w:tcW w:w="170" w:type="dxa"/>
            <w:tcBorders>
              <w:top w:val="nil"/>
              <w:bottom w:val="nil"/>
              <w:right w:val="nil"/>
            </w:tcBorders>
          </w:tcPr>
          <w:p w14:paraId="6CA0BF3F" w14:textId="77777777" w:rsidR="00ED12CF" w:rsidRDefault="00ED12CF">
            <w:pPr>
              <w:pStyle w:val="TableParagraph"/>
              <w:ind w:left="0"/>
              <w:rPr>
                <w:sz w:val="18"/>
              </w:rPr>
            </w:pPr>
          </w:p>
        </w:tc>
      </w:tr>
      <w:tr w:rsidR="00ED12CF" w14:paraId="0D67257F" w14:textId="77777777">
        <w:trPr>
          <w:trHeight w:val="460"/>
        </w:trPr>
        <w:tc>
          <w:tcPr>
            <w:tcW w:w="3742" w:type="dxa"/>
            <w:gridSpan w:val="2"/>
          </w:tcPr>
          <w:p w14:paraId="3EFCCAB0" w14:textId="77777777" w:rsidR="00ED12CF" w:rsidRDefault="00ED12CF">
            <w:pPr>
              <w:pStyle w:val="TableParagraph"/>
              <w:ind w:left="0"/>
              <w:rPr>
                <w:sz w:val="18"/>
              </w:rPr>
            </w:pPr>
          </w:p>
        </w:tc>
        <w:tc>
          <w:tcPr>
            <w:tcW w:w="3770" w:type="dxa"/>
            <w:gridSpan w:val="2"/>
          </w:tcPr>
          <w:p w14:paraId="02F8A812" w14:textId="77777777" w:rsidR="00ED12CF" w:rsidRDefault="00643BAF">
            <w:pPr>
              <w:pStyle w:val="TableParagraph"/>
              <w:spacing w:line="225" w:lineRule="exact"/>
              <w:ind w:left="131"/>
              <w:rPr>
                <w:sz w:val="20"/>
              </w:rPr>
            </w:pPr>
            <w:r>
              <w:rPr>
                <w:sz w:val="20"/>
              </w:rPr>
              <w:t>Педагог</w:t>
            </w:r>
            <w:r>
              <w:rPr>
                <w:spacing w:val="56"/>
                <w:w w:val="150"/>
                <w:sz w:val="20"/>
              </w:rPr>
              <w:t xml:space="preserve"> </w:t>
            </w:r>
            <w:r>
              <w:rPr>
                <w:sz w:val="20"/>
              </w:rPr>
              <w:t>знакомит</w:t>
            </w:r>
            <w:r>
              <w:rPr>
                <w:spacing w:val="57"/>
                <w:w w:val="150"/>
                <w:sz w:val="20"/>
              </w:rPr>
              <w:t xml:space="preserve"> </w:t>
            </w:r>
            <w:r>
              <w:rPr>
                <w:sz w:val="20"/>
              </w:rPr>
              <w:t>детей</w:t>
            </w:r>
            <w:r>
              <w:rPr>
                <w:spacing w:val="56"/>
                <w:w w:val="150"/>
                <w:sz w:val="20"/>
              </w:rPr>
              <w:t xml:space="preserve"> </w:t>
            </w:r>
            <w:r>
              <w:rPr>
                <w:sz w:val="20"/>
              </w:rPr>
              <w:t>с</w:t>
            </w:r>
            <w:r>
              <w:rPr>
                <w:spacing w:val="60"/>
                <w:w w:val="150"/>
                <w:sz w:val="20"/>
              </w:rPr>
              <w:t xml:space="preserve"> </w:t>
            </w:r>
            <w:r>
              <w:rPr>
                <w:spacing w:val="-2"/>
                <w:sz w:val="20"/>
              </w:rPr>
              <w:t>творческой</w:t>
            </w:r>
          </w:p>
          <w:p w14:paraId="18545DC2" w14:textId="77777777" w:rsidR="00ED12CF" w:rsidRDefault="00643BAF">
            <w:pPr>
              <w:pStyle w:val="TableParagraph"/>
              <w:spacing w:line="215" w:lineRule="exact"/>
              <w:ind w:left="131"/>
              <w:rPr>
                <w:sz w:val="20"/>
              </w:rPr>
            </w:pPr>
            <w:r>
              <w:rPr>
                <w:sz w:val="20"/>
              </w:rPr>
              <w:t>профессией</w:t>
            </w:r>
            <w:r>
              <w:rPr>
                <w:spacing w:val="-7"/>
                <w:sz w:val="20"/>
              </w:rPr>
              <w:t xml:space="preserve"> </w:t>
            </w:r>
            <w:r>
              <w:rPr>
                <w:sz w:val="20"/>
              </w:rPr>
              <w:t>–</w:t>
            </w:r>
            <w:r>
              <w:rPr>
                <w:spacing w:val="-6"/>
                <w:sz w:val="20"/>
              </w:rPr>
              <w:t xml:space="preserve"> </w:t>
            </w:r>
            <w:r>
              <w:rPr>
                <w:spacing w:val="-2"/>
                <w:sz w:val="20"/>
              </w:rPr>
              <w:t>художник.</w:t>
            </w:r>
          </w:p>
        </w:tc>
        <w:tc>
          <w:tcPr>
            <w:tcW w:w="3766" w:type="dxa"/>
            <w:gridSpan w:val="2"/>
          </w:tcPr>
          <w:p w14:paraId="779D9D30" w14:textId="77777777" w:rsidR="00ED12CF" w:rsidRDefault="00643BAF">
            <w:pPr>
              <w:pStyle w:val="TableParagraph"/>
              <w:spacing w:line="225" w:lineRule="exact"/>
              <w:ind w:left="130"/>
              <w:rPr>
                <w:sz w:val="20"/>
              </w:rPr>
            </w:pPr>
            <w:r>
              <w:rPr>
                <w:sz w:val="20"/>
              </w:rPr>
              <w:t>Педагог</w:t>
            </w:r>
            <w:r>
              <w:rPr>
                <w:spacing w:val="16"/>
                <w:sz w:val="20"/>
              </w:rPr>
              <w:t xml:space="preserve"> </w:t>
            </w:r>
            <w:r>
              <w:rPr>
                <w:sz w:val="20"/>
              </w:rPr>
              <w:t>расширяет</w:t>
            </w:r>
            <w:r>
              <w:rPr>
                <w:spacing w:val="18"/>
                <w:sz w:val="20"/>
              </w:rPr>
              <w:t xml:space="preserve"> </w:t>
            </w:r>
            <w:r>
              <w:rPr>
                <w:sz w:val="20"/>
              </w:rPr>
              <w:t>представления</w:t>
            </w:r>
            <w:r>
              <w:rPr>
                <w:spacing w:val="18"/>
                <w:sz w:val="20"/>
              </w:rPr>
              <w:t xml:space="preserve"> </w:t>
            </w:r>
            <w:r>
              <w:rPr>
                <w:spacing w:val="-4"/>
                <w:sz w:val="20"/>
              </w:rPr>
              <w:t>детей</w:t>
            </w:r>
          </w:p>
          <w:p w14:paraId="74A436BE" w14:textId="77777777" w:rsidR="00ED12CF" w:rsidRDefault="00643BAF">
            <w:pPr>
              <w:pStyle w:val="TableParagraph"/>
              <w:spacing w:line="215" w:lineRule="exact"/>
              <w:ind w:left="130"/>
              <w:rPr>
                <w:sz w:val="20"/>
              </w:rPr>
            </w:pPr>
            <w:r>
              <w:rPr>
                <w:sz w:val="20"/>
              </w:rPr>
              <w:t>о</w:t>
            </w:r>
            <w:r>
              <w:rPr>
                <w:spacing w:val="27"/>
                <w:sz w:val="20"/>
              </w:rPr>
              <w:t xml:space="preserve"> </w:t>
            </w:r>
            <w:r>
              <w:rPr>
                <w:sz w:val="20"/>
              </w:rPr>
              <w:t>творческой</w:t>
            </w:r>
            <w:r>
              <w:rPr>
                <w:spacing w:val="27"/>
                <w:sz w:val="20"/>
              </w:rPr>
              <w:t xml:space="preserve"> </w:t>
            </w:r>
            <w:r>
              <w:rPr>
                <w:sz w:val="20"/>
              </w:rPr>
              <w:t>профессии</w:t>
            </w:r>
            <w:r>
              <w:rPr>
                <w:spacing w:val="31"/>
                <w:sz w:val="20"/>
              </w:rPr>
              <w:t xml:space="preserve"> </w:t>
            </w:r>
            <w:r>
              <w:rPr>
                <w:sz w:val="20"/>
              </w:rPr>
              <w:t>-</w:t>
            </w:r>
            <w:r>
              <w:rPr>
                <w:spacing w:val="28"/>
                <w:sz w:val="20"/>
              </w:rPr>
              <w:t xml:space="preserve"> </w:t>
            </w:r>
            <w:r>
              <w:rPr>
                <w:sz w:val="20"/>
              </w:rPr>
              <w:t>художник,</w:t>
            </w:r>
            <w:r>
              <w:rPr>
                <w:spacing w:val="28"/>
                <w:sz w:val="20"/>
              </w:rPr>
              <w:t xml:space="preserve"> </w:t>
            </w:r>
            <w:r>
              <w:rPr>
                <w:spacing w:val="-5"/>
                <w:sz w:val="20"/>
              </w:rPr>
              <w:t>ее</w:t>
            </w:r>
          </w:p>
        </w:tc>
        <w:tc>
          <w:tcPr>
            <w:tcW w:w="3955" w:type="dxa"/>
          </w:tcPr>
          <w:p w14:paraId="5AD4FE0C" w14:textId="77777777" w:rsidR="00ED12CF" w:rsidRDefault="00643BAF">
            <w:pPr>
              <w:pStyle w:val="TableParagraph"/>
              <w:spacing w:line="225" w:lineRule="exact"/>
              <w:ind w:left="130"/>
              <w:rPr>
                <w:sz w:val="20"/>
              </w:rPr>
            </w:pPr>
            <w:r>
              <w:rPr>
                <w:sz w:val="20"/>
              </w:rPr>
              <w:t>Педагог</w:t>
            </w:r>
            <w:r>
              <w:rPr>
                <w:spacing w:val="27"/>
                <w:sz w:val="20"/>
              </w:rPr>
              <w:t xml:space="preserve"> </w:t>
            </w:r>
            <w:r>
              <w:rPr>
                <w:sz w:val="20"/>
              </w:rPr>
              <w:t>расширяет</w:t>
            </w:r>
            <w:r>
              <w:rPr>
                <w:spacing w:val="27"/>
                <w:sz w:val="20"/>
              </w:rPr>
              <w:t xml:space="preserve"> </w:t>
            </w:r>
            <w:r>
              <w:rPr>
                <w:sz w:val="20"/>
              </w:rPr>
              <w:t>представления</w:t>
            </w:r>
            <w:r>
              <w:rPr>
                <w:spacing w:val="30"/>
                <w:sz w:val="20"/>
              </w:rPr>
              <w:t xml:space="preserve"> </w:t>
            </w:r>
            <w:r>
              <w:rPr>
                <w:sz w:val="20"/>
              </w:rPr>
              <w:t>детей</w:t>
            </w:r>
            <w:r>
              <w:rPr>
                <w:spacing w:val="26"/>
                <w:sz w:val="20"/>
              </w:rPr>
              <w:t xml:space="preserve"> </w:t>
            </w:r>
            <w:r>
              <w:rPr>
                <w:spacing w:val="-10"/>
                <w:sz w:val="20"/>
              </w:rPr>
              <w:t>о</w:t>
            </w:r>
          </w:p>
          <w:p w14:paraId="38230945" w14:textId="77777777" w:rsidR="00ED12CF" w:rsidRDefault="00643BAF">
            <w:pPr>
              <w:pStyle w:val="TableParagraph"/>
              <w:tabs>
                <w:tab w:val="left" w:pos="1506"/>
                <w:tab w:val="left" w:pos="2923"/>
              </w:tabs>
              <w:spacing w:line="215" w:lineRule="exact"/>
              <w:ind w:left="130"/>
              <w:rPr>
                <w:sz w:val="20"/>
              </w:rPr>
            </w:pPr>
            <w:r>
              <w:rPr>
                <w:spacing w:val="-2"/>
                <w:sz w:val="20"/>
              </w:rPr>
              <w:t>творческих</w:t>
            </w:r>
            <w:r>
              <w:rPr>
                <w:sz w:val="20"/>
              </w:rPr>
              <w:tab/>
            </w:r>
            <w:r>
              <w:rPr>
                <w:spacing w:val="-2"/>
                <w:sz w:val="20"/>
              </w:rPr>
              <w:t>профессиях</w:t>
            </w:r>
            <w:r>
              <w:rPr>
                <w:sz w:val="20"/>
              </w:rPr>
              <w:tab/>
            </w:r>
            <w:r>
              <w:rPr>
                <w:spacing w:val="-2"/>
                <w:sz w:val="20"/>
              </w:rPr>
              <w:t>(художник,</w:t>
            </w:r>
          </w:p>
        </w:tc>
        <w:tc>
          <w:tcPr>
            <w:tcW w:w="170" w:type="dxa"/>
            <w:tcBorders>
              <w:top w:val="nil"/>
              <w:bottom w:val="nil"/>
              <w:right w:val="nil"/>
            </w:tcBorders>
          </w:tcPr>
          <w:p w14:paraId="33278006" w14:textId="77777777" w:rsidR="00ED12CF" w:rsidRDefault="00ED12CF">
            <w:pPr>
              <w:pStyle w:val="TableParagraph"/>
              <w:ind w:left="0"/>
              <w:rPr>
                <w:sz w:val="18"/>
              </w:rPr>
            </w:pPr>
          </w:p>
        </w:tc>
      </w:tr>
    </w:tbl>
    <w:p w14:paraId="49163F45" w14:textId="77777777" w:rsidR="00ED12CF" w:rsidRDefault="00ED12CF">
      <w:pPr>
        <w:pStyle w:val="TableParagraph"/>
        <w:rPr>
          <w:sz w:val="18"/>
        </w:rPr>
        <w:sectPr w:rsidR="00ED12CF">
          <w:pgSz w:w="16840" w:h="11910" w:orient="landscape"/>
          <w:pgMar w:top="820" w:right="425" w:bottom="280" w:left="566" w:header="720" w:footer="720" w:gutter="0"/>
          <w:cols w:space="720"/>
        </w:sectPr>
      </w:pPr>
    </w:p>
    <w:p w14:paraId="75861480" w14:textId="77777777" w:rsidR="00ED12CF" w:rsidRDefault="00ED12CF">
      <w:pPr>
        <w:pStyle w:val="a3"/>
        <w:spacing w:before="2"/>
        <w:rPr>
          <w:sz w:val="2"/>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69"/>
        <w:gridCol w:w="3764"/>
        <w:gridCol w:w="3980"/>
      </w:tblGrid>
      <w:tr w:rsidR="00ED12CF" w14:paraId="1013FDA9" w14:textId="77777777">
        <w:trPr>
          <w:trHeight w:hRule="exact" w:val="698"/>
        </w:trPr>
        <w:tc>
          <w:tcPr>
            <w:tcW w:w="3766" w:type="dxa"/>
          </w:tcPr>
          <w:p w14:paraId="33CD7BEB" w14:textId="77777777" w:rsidR="00ED12CF" w:rsidRDefault="00ED12CF">
            <w:pPr>
              <w:pStyle w:val="TableParagraph"/>
              <w:ind w:left="0"/>
              <w:rPr>
                <w:sz w:val="18"/>
              </w:rPr>
            </w:pPr>
          </w:p>
        </w:tc>
        <w:tc>
          <w:tcPr>
            <w:tcW w:w="3769" w:type="dxa"/>
          </w:tcPr>
          <w:p w14:paraId="6D17C54E" w14:textId="77777777" w:rsidR="00ED12CF" w:rsidRDefault="00ED12CF">
            <w:pPr>
              <w:pStyle w:val="TableParagraph"/>
              <w:ind w:left="0"/>
              <w:rPr>
                <w:sz w:val="18"/>
              </w:rPr>
            </w:pPr>
          </w:p>
        </w:tc>
        <w:tc>
          <w:tcPr>
            <w:tcW w:w="3764" w:type="dxa"/>
          </w:tcPr>
          <w:p w14:paraId="43F9207F" w14:textId="77777777" w:rsidR="00ED12CF" w:rsidRDefault="00643BAF">
            <w:pPr>
              <w:pStyle w:val="TableParagraph"/>
              <w:tabs>
                <w:tab w:val="left" w:pos="1232"/>
                <w:tab w:val="left" w:pos="2747"/>
              </w:tabs>
              <w:spacing w:line="237" w:lineRule="auto"/>
              <w:ind w:left="102" w:right="102"/>
              <w:rPr>
                <w:sz w:val="20"/>
              </w:rPr>
            </w:pPr>
            <w:r>
              <w:rPr>
                <w:spacing w:val="-2"/>
                <w:sz w:val="20"/>
              </w:rPr>
              <w:t>значении,</w:t>
            </w:r>
            <w:r>
              <w:rPr>
                <w:sz w:val="20"/>
              </w:rPr>
              <w:tab/>
            </w:r>
            <w:r>
              <w:rPr>
                <w:spacing w:val="-2"/>
                <w:sz w:val="20"/>
              </w:rPr>
              <w:t>особенностях:</w:t>
            </w:r>
            <w:r>
              <w:rPr>
                <w:sz w:val="20"/>
              </w:rPr>
              <w:tab/>
            </w:r>
            <w:r>
              <w:rPr>
                <w:spacing w:val="-2"/>
                <w:sz w:val="20"/>
              </w:rPr>
              <w:t xml:space="preserve">художник, </w:t>
            </w:r>
            <w:r>
              <w:rPr>
                <w:sz w:val="20"/>
              </w:rPr>
              <w:t>композитор,</w:t>
            </w:r>
            <w:r>
              <w:rPr>
                <w:spacing w:val="38"/>
                <w:sz w:val="20"/>
              </w:rPr>
              <w:t xml:space="preserve">  </w:t>
            </w:r>
            <w:r>
              <w:rPr>
                <w:sz w:val="20"/>
              </w:rPr>
              <w:t>музыкант,</w:t>
            </w:r>
            <w:r>
              <w:rPr>
                <w:spacing w:val="38"/>
                <w:sz w:val="20"/>
              </w:rPr>
              <w:t xml:space="preserve">  </w:t>
            </w:r>
            <w:r>
              <w:rPr>
                <w:sz w:val="20"/>
              </w:rPr>
              <w:t>актер,</w:t>
            </w:r>
            <w:r>
              <w:rPr>
                <w:spacing w:val="39"/>
                <w:sz w:val="20"/>
              </w:rPr>
              <w:t xml:space="preserve">  </w:t>
            </w:r>
            <w:r>
              <w:rPr>
                <w:spacing w:val="-2"/>
                <w:sz w:val="20"/>
              </w:rPr>
              <w:t>артист</w:t>
            </w:r>
          </w:p>
          <w:p w14:paraId="476075FD" w14:textId="77777777" w:rsidR="00ED12CF" w:rsidRDefault="00643BAF">
            <w:pPr>
              <w:pStyle w:val="TableParagraph"/>
              <w:spacing w:line="215" w:lineRule="exact"/>
              <w:ind w:left="102"/>
              <w:rPr>
                <w:sz w:val="20"/>
              </w:rPr>
            </w:pPr>
            <w:r>
              <w:rPr>
                <w:sz w:val="20"/>
              </w:rPr>
              <w:t>балета</w:t>
            </w:r>
            <w:r>
              <w:rPr>
                <w:spacing w:val="-3"/>
                <w:sz w:val="20"/>
              </w:rPr>
              <w:t xml:space="preserve"> </w:t>
            </w:r>
            <w:r>
              <w:rPr>
                <w:sz w:val="20"/>
              </w:rPr>
              <w:t>и</w:t>
            </w:r>
            <w:r>
              <w:rPr>
                <w:spacing w:val="-5"/>
                <w:sz w:val="20"/>
              </w:rPr>
              <w:t xml:space="preserve"> др.</w:t>
            </w:r>
          </w:p>
        </w:tc>
        <w:tc>
          <w:tcPr>
            <w:tcW w:w="3980" w:type="dxa"/>
          </w:tcPr>
          <w:p w14:paraId="5A9B3A2F" w14:textId="77777777" w:rsidR="00ED12CF" w:rsidRDefault="00643BAF">
            <w:pPr>
              <w:pStyle w:val="TableParagraph"/>
              <w:spacing w:line="225" w:lineRule="exact"/>
              <w:ind w:left="105"/>
              <w:rPr>
                <w:sz w:val="20"/>
              </w:rPr>
            </w:pPr>
            <w:r>
              <w:rPr>
                <w:sz w:val="20"/>
              </w:rPr>
              <w:t>архитектор</w:t>
            </w:r>
            <w:r>
              <w:rPr>
                <w:spacing w:val="-6"/>
                <w:sz w:val="20"/>
              </w:rPr>
              <w:t xml:space="preserve"> </w:t>
            </w:r>
            <w:r>
              <w:rPr>
                <w:sz w:val="20"/>
              </w:rPr>
              <w:t>и</w:t>
            </w:r>
            <w:r>
              <w:rPr>
                <w:spacing w:val="-8"/>
                <w:sz w:val="20"/>
              </w:rPr>
              <w:t xml:space="preserve"> </w:t>
            </w:r>
            <w:r>
              <w:rPr>
                <w:spacing w:val="-2"/>
                <w:sz w:val="20"/>
              </w:rPr>
              <w:t>т.п.).</w:t>
            </w:r>
          </w:p>
        </w:tc>
      </w:tr>
      <w:tr w:rsidR="00ED12CF" w14:paraId="1A2AE938" w14:textId="77777777">
        <w:trPr>
          <w:trHeight w:hRule="exact" w:val="897"/>
        </w:trPr>
        <w:tc>
          <w:tcPr>
            <w:tcW w:w="3766" w:type="dxa"/>
            <w:vMerge w:val="restart"/>
          </w:tcPr>
          <w:p w14:paraId="69F6F50A" w14:textId="77777777" w:rsidR="00ED12CF" w:rsidRDefault="00643BAF">
            <w:pPr>
              <w:pStyle w:val="TableParagraph"/>
              <w:ind w:left="102" w:right="102"/>
              <w:rPr>
                <w:sz w:val="20"/>
              </w:rPr>
            </w:pPr>
            <w:r>
              <w:rPr>
                <w:sz w:val="20"/>
              </w:rPr>
              <w:t>Педагог</w:t>
            </w:r>
            <w:r>
              <w:rPr>
                <w:spacing w:val="40"/>
                <w:sz w:val="20"/>
              </w:rPr>
              <w:t xml:space="preserve"> </w:t>
            </w:r>
            <w:r>
              <w:rPr>
                <w:sz w:val="20"/>
              </w:rPr>
              <w:t>подводит</w:t>
            </w:r>
            <w:r>
              <w:rPr>
                <w:spacing w:val="40"/>
                <w:sz w:val="20"/>
              </w:rPr>
              <w:t xml:space="preserve"> </w:t>
            </w:r>
            <w:r>
              <w:rPr>
                <w:sz w:val="20"/>
              </w:rPr>
              <w:t>к</w:t>
            </w:r>
            <w:r>
              <w:rPr>
                <w:spacing w:val="40"/>
                <w:sz w:val="20"/>
              </w:rPr>
              <w:t xml:space="preserve"> </w:t>
            </w:r>
            <w:r>
              <w:rPr>
                <w:sz w:val="20"/>
              </w:rPr>
              <w:t>различению</w:t>
            </w:r>
            <w:r>
              <w:rPr>
                <w:spacing w:val="40"/>
                <w:sz w:val="20"/>
              </w:rPr>
              <w:t xml:space="preserve"> </w:t>
            </w:r>
            <w:r>
              <w:rPr>
                <w:sz w:val="20"/>
              </w:rPr>
              <w:t>видов искусства через художественный образ.</w:t>
            </w:r>
          </w:p>
        </w:tc>
        <w:tc>
          <w:tcPr>
            <w:tcW w:w="3769" w:type="dxa"/>
            <w:vMerge w:val="restart"/>
          </w:tcPr>
          <w:p w14:paraId="422366C3" w14:textId="77777777" w:rsidR="00ED12CF" w:rsidRDefault="00643BAF">
            <w:pPr>
              <w:pStyle w:val="TableParagraph"/>
              <w:ind w:left="102" w:right="103"/>
              <w:jc w:val="both"/>
              <w:rPr>
                <w:sz w:val="20"/>
              </w:rPr>
            </w:pPr>
            <w:r>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4" w:type="dxa"/>
            <w:vMerge w:val="restart"/>
          </w:tcPr>
          <w:p w14:paraId="632A106B" w14:textId="77777777" w:rsidR="00ED12CF" w:rsidRDefault="00643BAF">
            <w:pPr>
              <w:pStyle w:val="TableParagraph"/>
              <w:ind w:left="102" w:right="101"/>
              <w:jc w:val="both"/>
              <w:rPr>
                <w:sz w:val="20"/>
              </w:rPr>
            </w:pPr>
            <w:r>
              <w:rPr>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80" w:type="dxa"/>
          </w:tcPr>
          <w:p w14:paraId="5FC4C0F2" w14:textId="77777777" w:rsidR="00ED12CF" w:rsidRDefault="00643BAF">
            <w:pPr>
              <w:pStyle w:val="TableParagraph"/>
              <w:ind w:left="105" w:right="103"/>
              <w:jc w:val="both"/>
              <w:rPr>
                <w:sz w:val="20"/>
              </w:rPr>
            </w:pPr>
            <w:r>
              <w:rPr>
                <w:sz w:val="20"/>
              </w:rPr>
              <w:t>Педагог расширяет знания детей об основных видах изобразительного искусства</w:t>
            </w:r>
            <w:r>
              <w:rPr>
                <w:spacing w:val="-10"/>
                <w:sz w:val="20"/>
              </w:rPr>
              <w:t xml:space="preserve"> </w:t>
            </w:r>
            <w:r>
              <w:rPr>
                <w:sz w:val="20"/>
              </w:rPr>
              <w:t>(живопись,</w:t>
            </w:r>
            <w:r>
              <w:rPr>
                <w:spacing w:val="-10"/>
                <w:sz w:val="20"/>
              </w:rPr>
              <w:t xml:space="preserve"> </w:t>
            </w:r>
            <w:r>
              <w:rPr>
                <w:sz w:val="20"/>
              </w:rPr>
              <w:t>графика,</w:t>
            </w:r>
            <w:r>
              <w:rPr>
                <w:spacing w:val="-8"/>
                <w:sz w:val="20"/>
              </w:rPr>
              <w:t xml:space="preserve"> </w:t>
            </w:r>
            <w:r>
              <w:rPr>
                <w:spacing w:val="-2"/>
                <w:sz w:val="20"/>
              </w:rPr>
              <w:t>скульптура).</w:t>
            </w:r>
          </w:p>
        </w:tc>
      </w:tr>
      <w:tr w:rsidR="00ED12CF" w14:paraId="6DBDCD25" w14:textId="77777777">
        <w:trPr>
          <w:trHeight w:hRule="exact" w:val="768"/>
        </w:trPr>
        <w:tc>
          <w:tcPr>
            <w:tcW w:w="3766" w:type="dxa"/>
            <w:vMerge/>
            <w:tcBorders>
              <w:top w:val="nil"/>
            </w:tcBorders>
          </w:tcPr>
          <w:p w14:paraId="7B41D2FF" w14:textId="77777777" w:rsidR="00ED12CF" w:rsidRDefault="00ED12CF">
            <w:pPr>
              <w:rPr>
                <w:sz w:val="2"/>
                <w:szCs w:val="2"/>
              </w:rPr>
            </w:pPr>
          </w:p>
        </w:tc>
        <w:tc>
          <w:tcPr>
            <w:tcW w:w="3769" w:type="dxa"/>
            <w:vMerge/>
            <w:tcBorders>
              <w:top w:val="nil"/>
            </w:tcBorders>
          </w:tcPr>
          <w:p w14:paraId="27486FAF" w14:textId="77777777" w:rsidR="00ED12CF" w:rsidRDefault="00ED12CF">
            <w:pPr>
              <w:rPr>
                <w:sz w:val="2"/>
                <w:szCs w:val="2"/>
              </w:rPr>
            </w:pPr>
          </w:p>
        </w:tc>
        <w:tc>
          <w:tcPr>
            <w:tcW w:w="3764" w:type="dxa"/>
            <w:vMerge/>
            <w:tcBorders>
              <w:top w:val="nil"/>
            </w:tcBorders>
          </w:tcPr>
          <w:p w14:paraId="20F1478C" w14:textId="77777777" w:rsidR="00ED12CF" w:rsidRDefault="00ED12CF">
            <w:pPr>
              <w:rPr>
                <w:sz w:val="2"/>
                <w:szCs w:val="2"/>
              </w:rPr>
            </w:pPr>
          </w:p>
        </w:tc>
        <w:tc>
          <w:tcPr>
            <w:tcW w:w="3980" w:type="dxa"/>
            <w:vMerge w:val="restart"/>
          </w:tcPr>
          <w:p w14:paraId="63527776" w14:textId="77777777" w:rsidR="00ED12CF" w:rsidRDefault="00643BAF">
            <w:pPr>
              <w:pStyle w:val="TableParagraph"/>
              <w:ind w:left="105" w:right="102"/>
              <w:jc w:val="both"/>
              <w:rPr>
                <w:sz w:val="20"/>
              </w:rPr>
            </w:pPr>
            <w:r>
              <w:rPr>
                <w:sz w:val="20"/>
              </w:rPr>
              <w:t>Педагог продолжает знакомить детей с историей и видами искусства</w:t>
            </w:r>
            <w:r>
              <w:rPr>
                <w:spacing w:val="40"/>
                <w:sz w:val="20"/>
              </w:rPr>
              <w:t xml:space="preserve"> </w:t>
            </w:r>
            <w:r>
              <w:rPr>
                <w:sz w:val="20"/>
              </w:rPr>
              <w:t>(декоративно-прикладное,</w:t>
            </w:r>
            <w:r>
              <w:rPr>
                <w:spacing w:val="-6"/>
                <w:sz w:val="20"/>
              </w:rPr>
              <w:t xml:space="preserve"> </w:t>
            </w:r>
            <w:r>
              <w:rPr>
                <w:sz w:val="20"/>
              </w:rPr>
              <w:t>изобразительное искусство, архитектура).</w:t>
            </w:r>
          </w:p>
        </w:tc>
      </w:tr>
      <w:tr w:rsidR="00ED12CF" w14:paraId="6E23BD85" w14:textId="77777777">
        <w:trPr>
          <w:trHeight w:hRule="exact" w:val="501"/>
        </w:trPr>
        <w:tc>
          <w:tcPr>
            <w:tcW w:w="3766" w:type="dxa"/>
            <w:vMerge/>
            <w:tcBorders>
              <w:top w:val="nil"/>
            </w:tcBorders>
          </w:tcPr>
          <w:p w14:paraId="2573F822" w14:textId="77777777" w:rsidR="00ED12CF" w:rsidRDefault="00ED12CF">
            <w:pPr>
              <w:rPr>
                <w:sz w:val="2"/>
                <w:szCs w:val="2"/>
              </w:rPr>
            </w:pPr>
          </w:p>
        </w:tc>
        <w:tc>
          <w:tcPr>
            <w:tcW w:w="3769" w:type="dxa"/>
            <w:vMerge/>
            <w:tcBorders>
              <w:top w:val="nil"/>
            </w:tcBorders>
          </w:tcPr>
          <w:p w14:paraId="6D02F535" w14:textId="77777777" w:rsidR="00ED12CF" w:rsidRDefault="00ED12CF">
            <w:pPr>
              <w:rPr>
                <w:sz w:val="2"/>
                <w:szCs w:val="2"/>
              </w:rPr>
            </w:pPr>
          </w:p>
        </w:tc>
        <w:tc>
          <w:tcPr>
            <w:tcW w:w="3764" w:type="dxa"/>
            <w:vMerge w:val="restart"/>
          </w:tcPr>
          <w:p w14:paraId="2585EFB0" w14:textId="77777777" w:rsidR="00ED12CF" w:rsidRDefault="00643BAF">
            <w:pPr>
              <w:pStyle w:val="TableParagraph"/>
              <w:ind w:left="102" w:right="102"/>
              <w:jc w:val="both"/>
              <w:rPr>
                <w:sz w:val="20"/>
              </w:rPr>
            </w:pPr>
            <w:r>
              <w:rPr>
                <w:sz w:val="20"/>
              </w:rPr>
              <w:t>Педагог формирует у детей умение выделять,</w:t>
            </w:r>
            <w:r>
              <w:rPr>
                <w:spacing w:val="-9"/>
                <w:sz w:val="20"/>
              </w:rPr>
              <w:t xml:space="preserve"> </w:t>
            </w:r>
            <w:r>
              <w:rPr>
                <w:sz w:val="20"/>
              </w:rPr>
              <w:t>группировать</w:t>
            </w:r>
            <w:r>
              <w:rPr>
                <w:spacing w:val="-7"/>
                <w:sz w:val="20"/>
              </w:rPr>
              <w:t xml:space="preserve"> </w:t>
            </w:r>
            <w:r>
              <w:rPr>
                <w:sz w:val="20"/>
              </w:rPr>
              <w:t>произведения</w:t>
            </w:r>
            <w:r>
              <w:rPr>
                <w:spacing w:val="-10"/>
                <w:sz w:val="20"/>
              </w:rPr>
              <w:t xml:space="preserve"> </w:t>
            </w:r>
            <w:r>
              <w:rPr>
                <w:sz w:val="20"/>
              </w:rPr>
              <w:t>по видам искусства: изобразительное искусство, архитектура.</w:t>
            </w:r>
          </w:p>
        </w:tc>
        <w:tc>
          <w:tcPr>
            <w:tcW w:w="3980" w:type="dxa"/>
            <w:vMerge/>
            <w:tcBorders>
              <w:top w:val="nil"/>
            </w:tcBorders>
          </w:tcPr>
          <w:p w14:paraId="1E48E91D" w14:textId="77777777" w:rsidR="00ED12CF" w:rsidRDefault="00ED12CF">
            <w:pPr>
              <w:rPr>
                <w:sz w:val="2"/>
                <w:szCs w:val="2"/>
              </w:rPr>
            </w:pPr>
          </w:p>
        </w:tc>
      </w:tr>
      <w:tr w:rsidR="00ED12CF" w14:paraId="49B76840" w14:textId="77777777">
        <w:trPr>
          <w:trHeight w:hRule="exact" w:val="830"/>
        </w:trPr>
        <w:tc>
          <w:tcPr>
            <w:tcW w:w="3766" w:type="dxa"/>
            <w:vMerge/>
            <w:tcBorders>
              <w:top w:val="nil"/>
            </w:tcBorders>
          </w:tcPr>
          <w:p w14:paraId="6C2A9C29" w14:textId="77777777" w:rsidR="00ED12CF" w:rsidRDefault="00ED12CF">
            <w:pPr>
              <w:rPr>
                <w:sz w:val="2"/>
                <w:szCs w:val="2"/>
              </w:rPr>
            </w:pPr>
          </w:p>
        </w:tc>
        <w:tc>
          <w:tcPr>
            <w:tcW w:w="3769" w:type="dxa"/>
            <w:vMerge/>
            <w:tcBorders>
              <w:top w:val="nil"/>
            </w:tcBorders>
          </w:tcPr>
          <w:p w14:paraId="39B5D30C" w14:textId="77777777" w:rsidR="00ED12CF" w:rsidRDefault="00ED12CF">
            <w:pPr>
              <w:rPr>
                <w:sz w:val="2"/>
                <w:szCs w:val="2"/>
              </w:rPr>
            </w:pPr>
          </w:p>
        </w:tc>
        <w:tc>
          <w:tcPr>
            <w:tcW w:w="3764" w:type="dxa"/>
            <w:vMerge/>
            <w:tcBorders>
              <w:top w:val="nil"/>
            </w:tcBorders>
          </w:tcPr>
          <w:p w14:paraId="0F6E3A78" w14:textId="77777777" w:rsidR="00ED12CF" w:rsidRDefault="00ED12CF">
            <w:pPr>
              <w:rPr>
                <w:sz w:val="2"/>
                <w:szCs w:val="2"/>
              </w:rPr>
            </w:pPr>
          </w:p>
        </w:tc>
        <w:tc>
          <w:tcPr>
            <w:tcW w:w="3980" w:type="dxa"/>
          </w:tcPr>
          <w:p w14:paraId="12C5CF89" w14:textId="77777777" w:rsidR="00ED12CF" w:rsidRDefault="00643BAF">
            <w:pPr>
              <w:pStyle w:val="TableParagraph"/>
              <w:tabs>
                <w:tab w:val="left" w:pos="1016"/>
                <w:tab w:val="left" w:pos="2182"/>
                <w:tab w:val="left" w:pos="3021"/>
              </w:tabs>
              <w:ind w:left="105" w:right="104"/>
              <w:rPr>
                <w:sz w:val="20"/>
              </w:rPr>
            </w:pPr>
            <w:r>
              <w:rPr>
                <w:spacing w:val="-2"/>
                <w:sz w:val="20"/>
              </w:rPr>
              <w:t>Педагог</w:t>
            </w:r>
            <w:r>
              <w:rPr>
                <w:sz w:val="20"/>
              </w:rPr>
              <w:tab/>
            </w:r>
            <w:r>
              <w:rPr>
                <w:spacing w:val="-2"/>
                <w:sz w:val="20"/>
              </w:rPr>
              <w:t>формирует</w:t>
            </w:r>
            <w:r>
              <w:rPr>
                <w:sz w:val="20"/>
              </w:rPr>
              <w:tab/>
            </w:r>
            <w:r>
              <w:rPr>
                <w:spacing w:val="-2"/>
                <w:sz w:val="20"/>
              </w:rPr>
              <w:t>умение</w:t>
            </w:r>
            <w:r>
              <w:rPr>
                <w:sz w:val="20"/>
              </w:rPr>
              <w:tab/>
            </w:r>
            <w:r>
              <w:rPr>
                <w:spacing w:val="-2"/>
                <w:sz w:val="20"/>
              </w:rPr>
              <w:t xml:space="preserve">различать </w:t>
            </w:r>
            <w:r>
              <w:rPr>
                <w:sz w:val="20"/>
              </w:rPr>
              <w:t>народное и профессиональное искусство.</w:t>
            </w:r>
          </w:p>
        </w:tc>
      </w:tr>
      <w:tr w:rsidR="00ED12CF" w14:paraId="6C8EF00A" w14:textId="77777777">
        <w:trPr>
          <w:trHeight w:hRule="exact" w:val="1159"/>
        </w:trPr>
        <w:tc>
          <w:tcPr>
            <w:tcW w:w="3766" w:type="dxa"/>
          </w:tcPr>
          <w:p w14:paraId="1C2742E8" w14:textId="77777777" w:rsidR="00ED12CF" w:rsidRDefault="00ED12CF">
            <w:pPr>
              <w:pStyle w:val="TableParagraph"/>
              <w:ind w:left="0"/>
              <w:rPr>
                <w:sz w:val="18"/>
              </w:rPr>
            </w:pPr>
          </w:p>
        </w:tc>
        <w:tc>
          <w:tcPr>
            <w:tcW w:w="3769" w:type="dxa"/>
          </w:tcPr>
          <w:p w14:paraId="293E8816" w14:textId="77777777" w:rsidR="00ED12CF" w:rsidRDefault="00643BAF">
            <w:pPr>
              <w:pStyle w:val="TableParagraph"/>
              <w:ind w:left="102" w:right="102"/>
              <w:jc w:val="both"/>
              <w:rPr>
                <w:sz w:val="20"/>
              </w:rPr>
            </w:pPr>
            <w:r>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4" w:type="dxa"/>
          </w:tcPr>
          <w:p w14:paraId="5EF78A9C" w14:textId="77777777" w:rsidR="00ED12CF" w:rsidRDefault="00643BAF">
            <w:pPr>
              <w:pStyle w:val="TableParagraph"/>
              <w:ind w:left="102" w:right="103"/>
              <w:jc w:val="both"/>
              <w:rPr>
                <w:sz w:val="20"/>
              </w:rPr>
            </w:pPr>
            <w:r>
              <w:rPr>
                <w:sz w:val="20"/>
              </w:rPr>
              <w:t>Педагог продолжает знакомить детей с основными жанрами изобразительного искусства: натюрморт, пейзаж, портрет.</w:t>
            </w:r>
          </w:p>
        </w:tc>
        <w:tc>
          <w:tcPr>
            <w:tcW w:w="3980" w:type="dxa"/>
          </w:tcPr>
          <w:p w14:paraId="598D5B9C" w14:textId="77777777" w:rsidR="00ED12CF" w:rsidRDefault="00643BAF">
            <w:pPr>
              <w:pStyle w:val="TableParagraph"/>
              <w:ind w:left="105" w:right="103"/>
              <w:jc w:val="both"/>
              <w:rPr>
                <w:sz w:val="20"/>
              </w:rPr>
            </w:pPr>
            <w:r>
              <w:rPr>
                <w:sz w:val="20"/>
              </w:rPr>
              <w:t>Педагог развивает художественное восприятие, расширяет первичные представления об основных живописных жанрах</w:t>
            </w:r>
            <w:r>
              <w:rPr>
                <w:spacing w:val="61"/>
                <w:sz w:val="20"/>
              </w:rPr>
              <w:t xml:space="preserve">  </w:t>
            </w:r>
            <w:r>
              <w:rPr>
                <w:sz w:val="20"/>
              </w:rPr>
              <w:t>(портрет,</w:t>
            </w:r>
            <w:r>
              <w:rPr>
                <w:spacing w:val="62"/>
                <w:sz w:val="20"/>
              </w:rPr>
              <w:t xml:space="preserve">  </w:t>
            </w:r>
            <w:r>
              <w:rPr>
                <w:sz w:val="20"/>
              </w:rPr>
              <w:t>пейзаж,</w:t>
            </w:r>
            <w:r>
              <w:rPr>
                <w:spacing w:val="63"/>
                <w:sz w:val="20"/>
              </w:rPr>
              <w:t xml:space="preserve">  </w:t>
            </w:r>
            <w:r>
              <w:rPr>
                <w:spacing w:val="-2"/>
                <w:sz w:val="20"/>
              </w:rPr>
              <w:t>натюрморт,</w:t>
            </w:r>
          </w:p>
          <w:p w14:paraId="1F0060D1" w14:textId="77777777" w:rsidR="00ED12CF" w:rsidRDefault="00643BAF">
            <w:pPr>
              <w:pStyle w:val="TableParagraph"/>
              <w:spacing w:line="214" w:lineRule="exact"/>
              <w:ind w:left="105"/>
              <w:jc w:val="both"/>
              <w:rPr>
                <w:sz w:val="20"/>
              </w:rPr>
            </w:pPr>
            <w:r>
              <w:rPr>
                <w:sz w:val="20"/>
              </w:rPr>
              <w:t>батальная</w:t>
            </w:r>
            <w:r>
              <w:rPr>
                <w:spacing w:val="-5"/>
                <w:sz w:val="20"/>
              </w:rPr>
              <w:t xml:space="preserve"> </w:t>
            </w:r>
            <w:r>
              <w:rPr>
                <w:sz w:val="20"/>
              </w:rPr>
              <w:t>и</w:t>
            </w:r>
            <w:r>
              <w:rPr>
                <w:spacing w:val="-7"/>
                <w:sz w:val="20"/>
              </w:rPr>
              <w:t xml:space="preserve"> </w:t>
            </w:r>
            <w:r>
              <w:rPr>
                <w:sz w:val="20"/>
              </w:rPr>
              <w:t>жанровая</w:t>
            </w:r>
            <w:r>
              <w:rPr>
                <w:spacing w:val="-7"/>
                <w:sz w:val="20"/>
              </w:rPr>
              <w:t xml:space="preserve"> </w:t>
            </w:r>
            <w:r>
              <w:rPr>
                <w:spacing w:val="-2"/>
                <w:sz w:val="20"/>
              </w:rPr>
              <w:t>живопись).</w:t>
            </w:r>
          </w:p>
        </w:tc>
      </w:tr>
      <w:tr w:rsidR="00ED12CF" w14:paraId="6830B53C" w14:textId="77777777">
        <w:trPr>
          <w:trHeight w:hRule="exact" w:val="1390"/>
        </w:trPr>
        <w:tc>
          <w:tcPr>
            <w:tcW w:w="3766" w:type="dxa"/>
            <w:vMerge w:val="restart"/>
          </w:tcPr>
          <w:p w14:paraId="429B9FBA" w14:textId="77777777" w:rsidR="00ED12CF" w:rsidRDefault="00643BAF">
            <w:pPr>
              <w:pStyle w:val="TableParagraph"/>
              <w:tabs>
                <w:tab w:val="left" w:pos="2679"/>
              </w:tabs>
              <w:ind w:left="102" w:right="104"/>
              <w:jc w:val="both"/>
              <w:rPr>
                <w:sz w:val="20"/>
              </w:rPr>
            </w:pPr>
            <w:r>
              <w:rPr>
                <w:sz w:val="20"/>
              </w:rPr>
              <w:t>Педагог знакомит детей с</w:t>
            </w:r>
            <w:r>
              <w:rPr>
                <w:spacing w:val="40"/>
                <w:sz w:val="20"/>
              </w:rPr>
              <w:t xml:space="preserve"> </w:t>
            </w:r>
            <w:r>
              <w:rPr>
                <w:spacing w:val="-2"/>
                <w:sz w:val="20"/>
              </w:rPr>
              <w:t>элементарными</w:t>
            </w:r>
            <w:r>
              <w:rPr>
                <w:sz w:val="20"/>
              </w:rPr>
              <w:tab/>
            </w:r>
            <w:r>
              <w:rPr>
                <w:spacing w:val="-2"/>
                <w:sz w:val="20"/>
              </w:rPr>
              <w:t xml:space="preserve">средствами </w:t>
            </w:r>
            <w:r>
              <w:rPr>
                <w:sz w:val="20"/>
              </w:rPr>
              <w:t>выразительности в разных видах искусства (цвет, форма, движение).</w:t>
            </w:r>
          </w:p>
        </w:tc>
        <w:tc>
          <w:tcPr>
            <w:tcW w:w="3769" w:type="dxa"/>
          </w:tcPr>
          <w:p w14:paraId="674B7238" w14:textId="77777777" w:rsidR="00ED12CF" w:rsidRDefault="00643BAF">
            <w:pPr>
              <w:pStyle w:val="TableParagraph"/>
              <w:ind w:left="102" w:right="102"/>
              <w:jc w:val="both"/>
              <w:rPr>
                <w:sz w:val="20"/>
              </w:rPr>
            </w:pPr>
            <w:r>
              <w:rPr>
                <w:sz w:val="20"/>
              </w:rPr>
              <w:t>Педагог знакомит детей со средствами выразительности</w:t>
            </w:r>
            <w:r>
              <w:rPr>
                <w:spacing w:val="-2"/>
                <w:sz w:val="20"/>
              </w:rPr>
              <w:t xml:space="preserve"> </w:t>
            </w:r>
            <w:r>
              <w:rPr>
                <w:sz w:val="20"/>
              </w:rPr>
              <w:t>живописи</w:t>
            </w:r>
            <w:r>
              <w:rPr>
                <w:spacing w:val="-1"/>
                <w:sz w:val="20"/>
              </w:rPr>
              <w:t xml:space="preserve"> </w:t>
            </w:r>
            <w:r>
              <w:rPr>
                <w:sz w:val="20"/>
              </w:rPr>
              <w:t>(цвет,</w:t>
            </w:r>
            <w:r>
              <w:rPr>
                <w:spacing w:val="-1"/>
                <w:sz w:val="20"/>
              </w:rPr>
              <w:t xml:space="preserve"> </w:t>
            </w:r>
            <w:r>
              <w:rPr>
                <w:sz w:val="20"/>
              </w:rPr>
              <w:t>линия, композиция); многообразием цветов и оттенков, форм, фактуры в предметах и явлениях окружающего мира.</w:t>
            </w:r>
          </w:p>
        </w:tc>
        <w:tc>
          <w:tcPr>
            <w:tcW w:w="3764" w:type="dxa"/>
          </w:tcPr>
          <w:p w14:paraId="5469AB67" w14:textId="77777777" w:rsidR="00ED12CF" w:rsidRDefault="00643BAF">
            <w:pPr>
              <w:pStyle w:val="TableParagraph"/>
              <w:tabs>
                <w:tab w:val="left" w:pos="1544"/>
                <w:tab w:val="left" w:pos="2693"/>
              </w:tabs>
              <w:ind w:left="102" w:right="102"/>
              <w:jc w:val="both"/>
              <w:rPr>
                <w:sz w:val="20"/>
              </w:rPr>
            </w:pPr>
            <w:r>
              <w:rPr>
                <w:spacing w:val="-2"/>
                <w:sz w:val="20"/>
              </w:rPr>
              <w:t>Педагог</w:t>
            </w:r>
            <w:r>
              <w:rPr>
                <w:sz w:val="20"/>
              </w:rPr>
              <w:tab/>
            </w:r>
            <w:r>
              <w:rPr>
                <w:spacing w:val="-4"/>
                <w:sz w:val="20"/>
              </w:rPr>
              <w:t>учит</w:t>
            </w:r>
            <w:r>
              <w:rPr>
                <w:sz w:val="20"/>
              </w:rPr>
              <w:tab/>
            </w:r>
            <w:r>
              <w:rPr>
                <w:spacing w:val="-2"/>
                <w:sz w:val="20"/>
              </w:rPr>
              <w:t xml:space="preserve">соотносить </w:t>
            </w:r>
            <w:r>
              <w:rPr>
                <w:sz w:val="20"/>
              </w:rPr>
              <w:t>художественный образ и средства выразительности, характеризующие его</w:t>
            </w:r>
            <w:r>
              <w:rPr>
                <w:spacing w:val="40"/>
                <w:sz w:val="20"/>
              </w:rPr>
              <w:t xml:space="preserve"> </w:t>
            </w:r>
            <w:r>
              <w:rPr>
                <w:sz w:val="20"/>
              </w:rPr>
              <w:t>в разных видах искусства, подбирать материал</w:t>
            </w:r>
            <w:r>
              <w:rPr>
                <w:spacing w:val="-2"/>
                <w:sz w:val="20"/>
              </w:rPr>
              <w:t xml:space="preserve"> </w:t>
            </w:r>
            <w:r>
              <w:rPr>
                <w:sz w:val="20"/>
              </w:rPr>
              <w:t>и</w:t>
            </w:r>
            <w:r>
              <w:rPr>
                <w:spacing w:val="-3"/>
                <w:sz w:val="20"/>
              </w:rPr>
              <w:t xml:space="preserve"> </w:t>
            </w:r>
            <w:r>
              <w:rPr>
                <w:sz w:val="20"/>
              </w:rPr>
              <w:t>пособия</w:t>
            </w:r>
            <w:r>
              <w:rPr>
                <w:spacing w:val="-3"/>
                <w:sz w:val="20"/>
              </w:rPr>
              <w:t xml:space="preserve"> </w:t>
            </w:r>
            <w:r>
              <w:rPr>
                <w:sz w:val="20"/>
              </w:rPr>
              <w:t>для</w:t>
            </w:r>
            <w:r>
              <w:rPr>
                <w:spacing w:val="-3"/>
                <w:sz w:val="20"/>
              </w:rPr>
              <w:t xml:space="preserve"> </w:t>
            </w:r>
            <w:r>
              <w:rPr>
                <w:spacing w:val="-2"/>
                <w:sz w:val="20"/>
              </w:rPr>
              <w:t>самостоятельной</w:t>
            </w:r>
          </w:p>
          <w:p w14:paraId="74E17F2F" w14:textId="77777777" w:rsidR="00ED12CF" w:rsidRDefault="00643BAF">
            <w:pPr>
              <w:pStyle w:val="TableParagraph"/>
              <w:spacing w:line="215" w:lineRule="exact"/>
              <w:ind w:left="102"/>
              <w:jc w:val="both"/>
              <w:rPr>
                <w:sz w:val="20"/>
              </w:rPr>
            </w:pPr>
            <w:r>
              <w:rPr>
                <w:spacing w:val="-2"/>
                <w:sz w:val="20"/>
              </w:rPr>
              <w:t>художественной</w:t>
            </w:r>
            <w:r>
              <w:rPr>
                <w:spacing w:val="9"/>
                <w:sz w:val="20"/>
              </w:rPr>
              <w:t xml:space="preserve"> </w:t>
            </w:r>
            <w:r>
              <w:rPr>
                <w:spacing w:val="-2"/>
                <w:sz w:val="20"/>
              </w:rPr>
              <w:t>деятельности.</w:t>
            </w:r>
          </w:p>
        </w:tc>
        <w:tc>
          <w:tcPr>
            <w:tcW w:w="3980" w:type="dxa"/>
            <w:vMerge w:val="restart"/>
          </w:tcPr>
          <w:p w14:paraId="09D91614" w14:textId="77777777" w:rsidR="00ED12CF" w:rsidRDefault="00643BAF">
            <w:pPr>
              <w:pStyle w:val="TableParagraph"/>
              <w:ind w:left="105" w:right="100"/>
              <w:jc w:val="both"/>
              <w:rPr>
                <w:sz w:val="20"/>
              </w:rPr>
            </w:pPr>
            <w:r>
              <w:rPr>
                <w:sz w:val="20"/>
              </w:rPr>
              <w:t xml:space="preserve">Педагог продолжает развивать у детей умение самостоятельно создавать художественные образы в разных видах </w:t>
            </w:r>
            <w:r>
              <w:rPr>
                <w:spacing w:val="-2"/>
                <w:sz w:val="20"/>
              </w:rPr>
              <w:t>деятельности;</w:t>
            </w:r>
          </w:p>
        </w:tc>
      </w:tr>
      <w:tr w:rsidR="00ED12CF" w14:paraId="7F342C5C" w14:textId="77777777">
        <w:trPr>
          <w:trHeight w:hRule="exact" w:val="1620"/>
        </w:trPr>
        <w:tc>
          <w:tcPr>
            <w:tcW w:w="3766" w:type="dxa"/>
            <w:vMerge/>
            <w:tcBorders>
              <w:top w:val="nil"/>
            </w:tcBorders>
          </w:tcPr>
          <w:p w14:paraId="2FA5B2F0" w14:textId="77777777" w:rsidR="00ED12CF" w:rsidRDefault="00ED12CF">
            <w:pPr>
              <w:rPr>
                <w:sz w:val="2"/>
                <w:szCs w:val="2"/>
              </w:rPr>
            </w:pPr>
          </w:p>
        </w:tc>
        <w:tc>
          <w:tcPr>
            <w:tcW w:w="3769" w:type="dxa"/>
            <w:vMerge w:val="restart"/>
          </w:tcPr>
          <w:p w14:paraId="02CE697F" w14:textId="77777777" w:rsidR="00ED12CF" w:rsidRDefault="00643BAF">
            <w:pPr>
              <w:pStyle w:val="TableParagraph"/>
              <w:ind w:left="102" w:right="103"/>
              <w:jc w:val="both"/>
              <w:rPr>
                <w:sz w:val="20"/>
              </w:rPr>
            </w:pPr>
            <w:r>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4" w:type="dxa"/>
          </w:tcPr>
          <w:p w14:paraId="43B1EB7A" w14:textId="77777777" w:rsidR="00ED12CF" w:rsidRDefault="00643BAF">
            <w:pPr>
              <w:pStyle w:val="TableParagraph"/>
              <w:ind w:left="102" w:right="100"/>
              <w:jc w:val="both"/>
              <w:rPr>
                <w:sz w:val="20"/>
              </w:rPr>
            </w:pPr>
            <w:r>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w:t>
            </w:r>
            <w:r>
              <w:rPr>
                <w:spacing w:val="77"/>
                <w:sz w:val="20"/>
              </w:rPr>
              <w:t xml:space="preserve">    </w:t>
            </w:r>
            <w:r>
              <w:rPr>
                <w:sz w:val="20"/>
              </w:rPr>
              <w:t>видов</w:t>
            </w:r>
            <w:r>
              <w:rPr>
                <w:spacing w:val="77"/>
                <w:sz w:val="20"/>
              </w:rPr>
              <w:t xml:space="preserve">    </w:t>
            </w:r>
            <w:r>
              <w:rPr>
                <w:spacing w:val="-2"/>
                <w:sz w:val="20"/>
              </w:rPr>
              <w:t>художественной</w:t>
            </w:r>
          </w:p>
          <w:p w14:paraId="1BA385F6" w14:textId="77777777" w:rsidR="00ED12CF" w:rsidRDefault="00643BAF">
            <w:pPr>
              <w:pStyle w:val="TableParagraph"/>
              <w:spacing w:line="215" w:lineRule="exact"/>
              <w:ind w:left="102"/>
              <w:rPr>
                <w:sz w:val="20"/>
              </w:rPr>
            </w:pPr>
            <w:r>
              <w:rPr>
                <w:spacing w:val="-2"/>
                <w:sz w:val="20"/>
              </w:rPr>
              <w:t>деятельности.</w:t>
            </w:r>
          </w:p>
        </w:tc>
        <w:tc>
          <w:tcPr>
            <w:tcW w:w="3980" w:type="dxa"/>
            <w:vMerge/>
            <w:tcBorders>
              <w:top w:val="nil"/>
            </w:tcBorders>
          </w:tcPr>
          <w:p w14:paraId="6B56E24A" w14:textId="77777777" w:rsidR="00ED12CF" w:rsidRDefault="00ED12CF">
            <w:pPr>
              <w:rPr>
                <w:sz w:val="2"/>
                <w:szCs w:val="2"/>
              </w:rPr>
            </w:pPr>
          </w:p>
        </w:tc>
      </w:tr>
      <w:tr w:rsidR="00ED12CF" w14:paraId="44C14108" w14:textId="77777777">
        <w:trPr>
          <w:trHeight w:hRule="exact" w:val="1390"/>
        </w:trPr>
        <w:tc>
          <w:tcPr>
            <w:tcW w:w="3766" w:type="dxa"/>
            <w:vMerge/>
            <w:tcBorders>
              <w:top w:val="nil"/>
            </w:tcBorders>
          </w:tcPr>
          <w:p w14:paraId="0F96D2D1" w14:textId="77777777" w:rsidR="00ED12CF" w:rsidRDefault="00ED12CF">
            <w:pPr>
              <w:rPr>
                <w:sz w:val="2"/>
                <w:szCs w:val="2"/>
              </w:rPr>
            </w:pPr>
          </w:p>
        </w:tc>
        <w:tc>
          <w:tcPr>
            <w:tcW w:w="3769" w:type="dxa"/>
            <w:vMerge/>
            <w:tcBorders>
              <w:top w:val="nil"/>
            </w:tcBorders>
          </w:tcPr>
          <w:p w14:paraId="2822461D" w14:textId="77777777" w:rsidR="00ED12CF" w:rsidRDefault="00ED12CF">
            <w:pPr>
              <w:rPr>
                <w:sz w:val="2"/>
                <w:szCs w:val="2"/>
              </w:rPr>
            </w:pPr>
          </w:p>
        </w:tc>
        <w:tc>
          <w:tcPr>
            <w:tcW w:w="3764" w:type="dxa"/>
          </w:tcPr>
          <w:p w14:paraId="45E88420" w14:textId="77777777" w:rsidR="00ED12CF" w:rsidRDefault="00643BAF">
            <w:pPr>
              <w:pStyle w:val="TableParagraph"/>
              <w:tabs>
                <w:tab w:val="left" w:pos="1544"/>
                <w:tab w:val="left" w:pos="2693"/>
              </w:tabs>
              <w:ind w:left="102" w:right="102"/>
              <w:jc w:val="both"/>
              <w:rPr>
                <w:sz w:val="20"/>
              </w:rPr>
            </w:pPr>
            <w:r>
              <w:rPr>
                <w:spacing w:val="-2"/>
                <w:sz w:val="20"/>
              </w:rPr>
              <w:t>Педагог</w:t>
            </w:r>
            <w:r>
              <w:rPr>
                <w:sz w:val="20"/>
              </w:rPr>
              <w:tab/>
            </w:r>
            <w:r>
              <w:rPr>
                <w:spacing w:val="-4"/>
                <w:sz w:val="20"/>
              </w:rPr>
              <w:t>учит</w:t>
            </w:r>
            <w:r>
              <w:rPr>
                <w:sz w:val="20"/>
              </w:rPr>
              <w:tab/>
            </w:r>
            <w:r>
              <w:rPr>
                <w:spacing w:val="-2"/>
                <w:sz w:val="20"/>
              </w:rPr>
              <w:t xml:space="preserve">соотносить </w:t>
            </w:r>
            <w:r>
              <w:rPr>
                <w:sz w:val="20"/>
              </w:rPr>
              <w:t>художественный образ и средства выразительности, характеризующие его</w:t>
            </w:r>
            <w:r>
              <w:rPr>
                <w:spacing w:val="40"/>
                <w:sz w:val="20"/>
              </w:rPr>
              <w:t xml:space="preserve"> </w:t>
            </w:r>
            <w:r>
              <w:rPr>
                <w:sz w:val="20"/>
              </w:rPr>
              <w:t>в</w:t>
            </w:r>
            <w:r>
              <w:rPr>
                <w:spacing w:val="62"/>
                <w:w w:val="150"/>
                <w:sz w:val="20"/>
              </w:rPr>
              <w:t xml:space="preserve"> </w:t>
            </w:r>
            <w:r>
              <w:rPr>
                <w:sz w:val="20"/>
              </w:rPr>
              <w:t>разных</w:t>
            </w:r>
            <w:r>
              <w:rPr>
                <w:spacing w:val="64"/>
                <w:w w:val="150"/>
                <w:sz w:val="20"/>
              </w:rPr>
              <w:t xml:space="preserve"> </w:t>
            </w:r>
            <w:r>
              <w:rPr>
                <w:sz w:val="20"/>
              </w:rPr>
              <w:t>видах</w:t>
            </w:r>
            <w:r>
              <w:rPr>
                <w:spacing w:val="63"/>
                <w:w w:val="150"/>
                <w:sz w:val="20"/>
              </w:rPr>
              <w:t xml:space="preserve"> </w:t>
            </w:r>
            <w:r>
              <w:rPr>
                <w:sz w:val="20"/>
              </w:rPr>
              <w:t>искусства,</w:t>
            </w:r>
            <w:r>
              <w:rPr>
                <w:spacing w:val="64"/>
                <w:w w:val="150"/>
                <w:sz w:val="20"/>
              </w:rPr>
              <w:t xml:space="preserve"> </w:t>
            </w:r>
            <w:r>
              <w:rPr>
                <w:spacing w:val="-2"/>
                <w:sz w:val="20"/>
              </w:rPr>
              <w:t>подбирать</w:t>
            </w:r>
          </w:p>
          <w:p w14:paraId="0421A54F" w14:textId="77777777" w:rsidR="00ED12CF" w:rsidRDefault="00643BAF">
            <w:pPr>
              <w:pStyle w:val="TableParagraph"/>
              <w:spacing w:line="230" w:lineRule="exact"/>
              <w:ind w:left="102" w:right="103"/>
              <w:jc w:val="both"/>
              <w:rPr>
                <w:sz w:val="20"/>
              </w:rPr>
            </w:pPr>
            <w:r>
              <w:rPr>
                <w:sz w:val="20"/>
              </w:rPr>
              <w:t>материал</w:t>
            </w:r>
            <w:r>
              <w:rPr>
                <w:spacing w:val="-6"/>
                <w:sz w:val="20"/>
              </w:rPr>
              <w:t xml:space="preserve"> </w:t>
            </w:r>
            <w:r>
              <w:rPr>
                <w:sz w:val="20"/>
              </w:rPr>
              <w:t>и</w:t>
            </w:r>
            <w:r>
              <w:rPr>
                <w:spacing w:val="-9"/>
                <w:sz w:val="20"/>
              </w:rPr>
              <w:t xml:space="preserve"> </w:t>
            </w:r>
            <w:r>
              <w:rPr>
                <w:sz w:val="20"/>
              </w:rPr>
              <w:t>пособия</w:t>
            </w:r>
            <w:r>
              <w:rPr>
                <w:spacing w:val="-8"/>
                <w:sz w:val="20"/>
              </w:rPr>
              <w:t xml:space="preserve"> </w:t>
            </w:r>
            <w:r>
              <w:rPr>
                <w:sz w:val="20"/>
              </w:rPr>
              <w:t>для</w:t>
            </w:r>
            <w:r>
              <w:rPr>
                <w:spacing w:val="-8"/>
                <w:sz w:val="20"/>
              </w:rPr>
              <w:t xml:space="preserve"> </w:t>
            </w:r>
            <w:r>
              <w:rPr>
                <w:sz w:val="20"/>
              </w:rPr>
              <w:t>самостоятельной художественной деятельности.</w:t>
            </w:r>
          </w:p>
        </w:tc>
        <w:tc>
          <w:tcPr>
            <w:tcW w:w="3980" w:type="dxa"/>
            <w:vMerge/>
            <w:tcBorders>
              <w:top w:val="nil"/>
            </w:tcBorders>
          </w:tcPr>
          <w:p w14:paraId="19CF6779" w14:textId="77777777" w:rsidR="00ED12CF" w:rsidRDefault="00ED12CF">
            <w:pPr>
              <w:rPr>
                <w:sz w:val="2"/>
                <w:szCs w:val="2"/>
              </w:rPr>
            </w:pPr>
          </w:p>
        </w:tc>
      </w:tr>
      <w:tr w:rsidR="00ED12CF" w14:paraId="5470209D" w14:textId="77777777">
        <w:trPr>
          <w:trHeight w:hRule="exact" w:val="931"/>
        </w:trPr>
        <w:tc>
          <w:tcPr>
            <w:tcW w:w="3766" w:type="dxa"/>
          </w:tcPr>
          <w:p w14:paraId="44E8B2F6" w14:textId="77777777" w:rsidR="00ED12CF" w:rsidRDefault="00643BAF">
            <w:pPr>
              <w:pStyle w:val="TableParagraph"/>
              <w:tabs>
                <w:tab w:val="left" w:pos="1908"/>
                <w:tab w:val="left" w:pos="2968"/>
              </w:tabs>
              <w:ind w:left="102" w:right="102"/>
              <w:rPr>
                <w:sz w:val="20"/>
              </w:rPr>
            </w:pPr>
            <w:r>
              <w:rPr>
                <w:sz w:val="20"/>
              </w:rPr>
              <w:t>Педагог,</w:t>
            </w:r>
            <w:r>
              <w:rPr>
                <w:spacing w:val="80"/>
                <w:sz w:val="20"/>
              </w:rPr>
              <w:t xml:space="preserve"> </w:t>
            </w:r>
            <w:r>
              <w:rPr>
                <w:sz w:val="20"/>
              </w:rPr>
              <w:t>в</w:t>
            </w:r>
            <w:r>
              <w:rPr>
                <w:spacing w:val="80"/>
                <w:sz w:val="20"/>
              </w:rPr>
              <w:t xml:space="preserve"> </w:t>
            </w:r>
            <w:r>
              <w:rPr>
                <w:sz w:val="20"/>
              </w:rPr>
              <w:t>процессе</w:t>
            </w:r>
            <w:r>
              <w:rPr>
                <w:spacing w:val="80"/>
                <w:sz w:val="20"/>
              </w:rPr>
              <w:t xml:space="preserve"> </w:t>
            </w:r>
            <w:r>
              <w:rPr>
                <w:sz w:val="20"/>
              </w:rPr>
              <w:t>ознакомления</w:t>
            </w:r>
            <w:r>
              <w:rPr>
                <w:spacing w:val="80"/>
                <w:sz w:val="20"/>
              </w:rPr>
              <w:t xml:space="preserve"> </w:t>
            </w:r>
            <w:r>
              <w:rPr>
                <w:sz w:val="20"/>
              </w:rPr>
              <w:t xml:space="preserve">с </w:t>
            </w:r>
            <w:r>
              <w:rPr>
                <w:spacing w:val="-2"/>
                <w:sz w:val="20"/>
              </w:rPr>
              <w:t>репродукциями</w:t>
            </w:r>
            <w:r>
              <w:rPr>
                <w:sz w:val="20"/>
              </w:rPr>
              <w:tab/>
            </w:r>
            <w:r>
              <w:rPr>
                <w:spacing w:val="-2"/>
                <w:sz w:val="20"/>
              </w:rPr>
              <w:t>картин</w:t>
            </w:r>
            <w:r>
              <w:rPr>
                <w:sz w:val="20"/>
              </w:rPr>
              <w:tab/>
            </w:r>
            <w:r>
              <w:rPr>
                <w:spacing w:val="-2"/>
                <w:sz w:val="20"/>
              </w:rPr>
              <w:t>русских</w:t>
            </w:r>
          </w:p>
          <w:p w14:paraId="2E266627" w14:textId="77777777" w:rsidR="00ED12CF" w:rsidRDefault="00643BAF">
            <w:pPr>
              <w:pStyle w:val="TableParagraph"/>
              <w:spacing w:line="228" w:lineRule="exact"/>
              <w:ind w:left="102" w:right="102"/>
              <w:rPr>
                <w:sz w:val="20"/>
              </w:rPr>
            </w:pPr>
            <w:r>
              <w:rPr>
                <w:sz w:val="20"/>
              </w:rPr>
              <w:t>художников,</w:t>
            </w:r>
            <w:r>
              <w:rPr>
                <w:spacing w:val="-4"/>
                <w:sz w:val="20"/>
              </w:rPr>
              <w:t xml:space="preserve"> </w:t>
            </w:r>
            <w:r>
              <w:rPr>
                <w:sz w:val="20"/>
              </w:rPr>
              <w:t>с</w:t>
            </w:r>
            <w:r>
              <w:rPr>
                <w:spacing w:val="-4"/>
                <w:sz w:val="20"/>
              </w:rPr>
              <w:t xml:space="preserve"> </w:t>
            </w:r>
            <w:r>
              <w:rPr>
                <w:sz w:val="20"/>
              </w:rPr>
              <w:t>близкими</w:t>
            </w:r>
            <w:r>
              <w:rPr>
                <w:spacing w:val="-4"/>
                <w:sz w:val="20"/>
              </w:rPr>
              <w:t xml:space="preserve"> </w:t>
            </w:r>
            <w:r>
              <w:rPr>
                <w:sz w:val="20"/>
              </w:rPr>
              <w:t>детскому</w:t>
            </w:r>
            <w:r>
              <w:rPr>
                <w:spacing w:val="-8"/>
                <w:sz w:val="20"/>
              </w:rPr>
              <w:t xml:space="preserve"> </w:t>
            </w:r>
            <w:r>
              <w:rPr>
                <w:sz w:val="20"/>
              </w:rPr>
              <w:t>опыту живописными</w:t>
            </w:r>
            <w:r>
              <w:rPr>
                <w:spacing w:val="62"/>
                <w:w w:val="150"/>
                <w:sz w:val="20"/>
              </w:rPr>
              <w:t xml:space="preserve"> </w:t>
            </w:r>
            <w:r>
              <w:rPr>
                <w:sz w:val="20"/>
              </w:rPr>
              <w:t>образами,</w:t>
            </w:r>
            <w:r>
              <w:rPr>
                <w:spacing w:val="64"/>
                <w:w w:val="150"/>
                <w:sz w:val="20"/>
              </w:rPr>
              <w:t xml:space="preserve"> </w:t>
            </w:r>
            <w:r>
              <w:rPr>
                <w:sz w:val="20"/>
              </w:rPr>
              <w:t>формирует</w:t>
            </w:r>
            <w:r>
              <w:rPr>
                <w:spacing w:val="69"/>
                <w:w w:val="150"/>
                <w:sz w:val="20"/>
              </w:rPr>
              <w:t xml:space="preserve"> </w:t>
            </w:r>
            <w:r>
              <w:rPr>
                <w:spacing w:val="-10"/>
                <w:sz w:val="20"/>
              </w:rPr>
              <w:t>у</w:t>
            </w:r>
          </w:p>
        </w:tc>
        <w:tc>
          <w:tcPr>
            <w:tcW w:w="3769" w:type="dxa"/>
          </w:tcPr>
          <w:p w14:paraId="1229B765" w14:textId="77777777" w:rsidR="00ED12CF" w:rsidRDefault="00643BAF">
            <w:pPr>
              <w:pStyle w:val="TableParagraph"/>
              <w:ind w:left="102" w:right="103"/>
              <w:jc w:val="both"/>
              <w:rPr>
                <w:sz w:val="20"/>
              </w:rPr>
            </w:pPr>
            <w:r>
              <w:rPr>
                <w:sz w:val="20"/>
              </w:rPr>
              <w:t>Педагог знакомит с произведениями живописи (И.Хруцкий, И.Е. Репин, Левитан, Машков, куприн и др.).</w:t>
            </w:r>
          </w:p>
        </w:tc>
        <w:tc>
          <w:tcPr>
            <w:tcW w:w="3764" w:type="dxa"/>
          </w:tcPr>
          <w:p w14:paraId="656D4D45" w14:textId="77777777" w:rsidR="00ED12CF" w:rsidRDefault="00643BAF">
            <w:pPr>
              <w:pStyle w:val="TableParagraph"/>
              <w:tabs>
                <w:tab w:val="left" w:pos="1290"/>
                <w:tab w:val="left" w:pos="1925"/>
                <w:tab w:val="left" w:pos="2585"/>
                <w:tab w:val="left" w:pos="3191"/>
                <w:tab w:val="left" w:pos="3559"/>
              </w:tabs>
              <w:ind w:left="102" w:right="101"/>
              <w:rPr>
                <w:sz w:val="20"/>
              </w:rPr>
            </w:pPr>
            <w:r>
              <w:rPr>
                <w:spacing w:val="-2"/>
                <w:sz w:val="20"/>
              </w:rPr>
              <w:t>Педагог</w:t>
            </w:r>
            <w:r>
              <w:rPr>
                <w:sz w:val="20"/>
              </w:rPr>
              <w:tab/>
            </w:r>
            <w:r>
              <w:rPr>
                <w:spacing w:val="-2"/>
                <w:sz w:val="20"/>
              </w:rPr>
              <w:t>знакомит</w:t>
            </w:r>
            <w:r>
              <w:rPr>
                <w:sz w:val="20"/>
              </w:rPr>
              <w:tab/>
            </w:r>
            <w:r>
              <w:rPr>
                <w:spacing w:val="-4"/>
                <w:sz w:val="20"/>
              </w:rPr>
              <w:t>детей</w:t>
            </w:r>
            <w:r>
              <w:rPr>
                <w:sz w:val="20"/>
              </w:rPr>
              <w:tab/>
            </w:r>
            <w:r>
              <w:rPr>
                <w:sz w:val="20"/>
              </w:rPr>
              <w:tab/>
            </w:r>
            <w:r>
              <w:rPr>
                <w:spacing w:val="-10"/>
                <w:sz w:val="20"/>
              </w:rPr>
              <w:t>с</w:t>
            </w:r>
            <w:r>
              <w:rPr>
                <w:spacing w:val="-2"/>
                <w:sz w:val="20"/>
              </w:rPr>
              <w:t xml:space="preserve"> произведениями</w:t>
            </w:r>
            <w:r>
              <w:rPr>
                <w:sz w:val="20"/>
              </w:rPr>
              <w:tab/>
            </w:r>
            <w:r>
              <w:rPr>
                <w:spacing w:val="-2"/>
                <w:sz w:val="20"/>
              </w:rPr>
              <w:t>живописи</w:t>
            </w:r>
            <w:r>
              <w:rPr>
                <w:sz w:val="20"/>
              </w:rPr>
              <w:tab/>
            </w:r>
            <w:r>
              <w:rPr>
                <w:spacing w:val="-2"/>
                <w:sz w:val="20"/>
              </w:rPr>
              <w:t>(И.И.</w:t>
            </w:r>
          </w:p>
          <w:p w14:paraId="2D3A3705" w14:textId="77777777" w:rsidR="00ED12CF" w:rsidRDefault="00643BAF">
            <w:pPr>
              <w:pStyle w:val="TableParagraph"/>
              <w:spacing w:line="228" w:lineRule="exact"/>
              <w:ind w:left="102" w:right="102"/>
              <w:rPr>
                <w:sz w:val="20"/>
              </w:rPr>
            </w:pPr>
            <w:r>
              <w:rPr>
                <w:sz w:val="20"/>
              </w:rPr>
              <w:t>Шишкин,</w:t>
            </w:r>
            <w:r>
              <w:rPr>
                <w:spacing w:val="-7"/>
                <w:sz w:val="20"/>
              </w:rPr>
              <w:t xml:space="preserve"> </w:t>
            </w:r>
            <w:r>
              <w:rPr>
                <w:sz w:val="20"/>
              </w:rPr>
              <w:t>И.И.</w:t>
            </w:r>
            <w:r>
              <w:rPr>
                <w:spacing w:val="-6"/>
                <w:sz w:val="20"/>
              </w:rPr>
              <w:t xml:space="preserve"> </w:t>
            </w:r>
            <w:r>
              <w:rPr>
                <w:sz w:val="20"/>
              </w:rPr>
              <w:t>Левитан,</w:t>
            </w:r>
            <w:r>
              <w:rPr>
                <w:spacing w:val="-7"/>
                <w:sz w:val="20"/>
              </w:rPr>
              <w:t xml:space="preserve"> </w:t>
            </w:r>
            <w:r>
              <w:rPr>
                <w:sz w:val="20"/>
              </w:rPr>
              <w:t>В.А.</w:t>
            </w:r>
            <w:r>
              <w:rPr>
                <w:spacing w:val="-7"/>
                <w:sz w:val="20"/>
              </w:rPr>
              <w:t xml:space="preserve"> </w:t>
            </w:r>
            <w:r>
              <w:rPr>
                <w:sz w:val="20"/>
              </w:rPr>
              <w:t>Серов,</w:t>
            </w:r>
            <w:r>
              <w:rPr>
                <w:spacing w:val="-7"/>
                <w:sz w:val="20"/>
              </w:rPr>
              <w:t xml:space="preserve"> </w:t>
            </w:r>
            <w:r>
              <w:rPr>
                <w:sz w:val="20"/>
              </w:rPr>
              <w:t>И.Э. Грабарь,</w:t>
            </w:r>
            <w:r>
              <w:rPr>
                <w:spacing w:val="6"/>
                <w:sz w:val="20"/>
              </w:rPr>
              <w:t xml:space="preserve"> </w:t>
            </w:r>
            <w:r>
              <w:rPr>
                <w:sz w:val="20"/>
              </w:rPr>
              <w:t>П.П.</w:t>
            </w:r>
            <w:r>
              <w:rPr>
                <w:spacing w:val="7"/>
                <w:sz w:val="20"/>
              </w:rPr>
              <w:t xml:space="preserve"> </w:t>
            </w:r>
            <w:r>
              <w:rPr>
                <w:sz w:val="20"/>
              </w:rPr>
              <w:t>Кончаловский</w:t>
            </w:r>
            <w:r>
              <w:rPr>
                <w:spacing w:val="6"/>
                <w:sz w:val="20"/>
              </w:rPr>
              <w:t xml:space="preserve"> </w:t>
            </w:r>
            <w:r>
              <w:rPr>
                <w:sz w:val="20"/>
              </w:rPr>
              <w:t>и</w:t>
            </w:r>
            <w:r>
              <w:rPr>
                <w:spacing w:val="8"/>
                <w:sz w:val="20"/>
              </w:rPr>
              <w:t xml:space="preserve"> </w:t>
            </w:r>
            <w:r>
              <w:rPr>
                <w:spacing w:val="-2"/>
                <w:sz w:val="20"/>
              </w:rPr>
              <w:t>другими),</w:t>
            </w:r>
          </w:p>
        </w:tc>
        <w:tc>
          <w:tcPr>
            <w:tcW w:w="3980" w:type="dxa"/>
          </w:tcPr>
          <w:p w14:paraId="2D5D8453" w14:textId="77777777" w:rsidR="00ED12CF" w:rsidRDefault="00643BAF">
            <w:pPr>
              <w:pStyle w:val="TableParagraph"/>
              <w:ind w:left="105"/>
              <w:rPr>
                <w:sz w:val="20"/>
              </w:rPr>
            </w:pPr>
            <w:r>
              <w:rPr>
                <w:sz w:val="20"/>
              </w:rPr>
              <w:t>Педагог</w:t>
            </w:r>
            <w:r>
              <w:rPr>
                <w:spacing w:val="80"/>
                <w:sz w:val="20"/>
              </w:rPr>
              <w:t xml:space="preserve"> </w:t>
            </w:r>
            <w:r>
              <w:rPr>
                <w:sz w:val="20"/>
              </w:rPr>
              <w:t>продолжает</w:t>
            </w:r>
            <w:r>
              <w:rPr>
                <w:spacing w:val="80"/>
                <w:sz w:val="20"/>
              </w:rPr>
              <w:t xml:space="preserve"> </w:t>
            </w:r>
            <w:r>
              <w:rPr>
                <w:sz w:val="20"/>
              </w:rPr>
              <w:t>знакомить</w:t>
            </w:r>
            <w:r>
              <w:rPr>
                <w:spacing w:val="80"/>
                <w:sz w:val="20"/>
              </w:rPr>
              <w:t xml:space="preserve"> </w:t>
            </w:r>
            <w:r>
              <w:rPr>
                <w:sz w:val="20"/>
              </w:rPr>
              <w:t>детей</w:t>
            </w:r>
            <w:r>
              <w:rPr>
                <w:spacing w:val="80"/>
                <w:sz w:val="20"/>
              </w:rPr>
              <w:t xml:space="preserve"> </w:t>
            </w:r>
            <w:r>
              <w:rPr>
                <w:sz w:val="20"/>
              </w:rPr>
              <w:t>с произведениями</w:t>
            </w:r>
            <w:r>
              <w:rPr>
                <w:spacing w:val="17"/>
                <w:sz w:val="20"/>
              </w:rPr>
              <w:t xml:space="preserve"> </w:t>
            </w:r>
            <w:r>
              <w:rPr>
                <w:sz w:val="20"/>
              </w:rPr>
              <w:t>живописи:</w:t>
            </w:r>
            <w:r>
              <w:rPr>
                <w:spacing w:val="20"/>
                <w:sz w:val="20"/>
              </w:rPr>
              <w:t xml:space="preserve"> </w:t>
            </w:r>
            <w:r>
              <w:rPr>
                <w:sz w:val="20"/>
              </w:rPr>
              <w:t>И.И.</w:t>
            </w:r>
            <w:r>
              <w:rPr>
                <w:spacing w:val="19"/>
                <w:sz w:val="20"/>
              </w:rPr>
              <w:t xml:space="preserve"> </w:t>
            </w:r>
            <w:r>
              <w:rPr>
                <w:spacing w:val="-2"/>
                <w:sz w:val="20"/>
              </w:rPr>
              <w:t>Шишкин,</w:t>
            </w:r>
          </w:p>
          <w:p w14:paraId="77AA1EE5" w14:textId="77777777" w:rsidR="00ED12CF" w:rsidRDefault="00643BAF">
            <w:pPr>
              <w:pStyle w:val="TableParagraph"/>
              <w:spacing w:line="228" w:lineRule="exact"/>
              <w:ind w:left="105"/>
              <w:rPr>
                <w:sz w:val="20"/>
              </w:rPr>
            </w:pPr>
            <w:r>
              <w:rPr>
                <w:sz w:val="20"/>
              </w:rPr>
              <w:t>И.И.</w:t>
            </w:r>
            <w:r>
              <w:rPr>
                <w:spacing w:val="-9"/>
                <w:sz w:val="20"/>
              </w:rPr>
              <w:t xml:space="preserve"> </w:t>
            </w:r>
            <w:r>
              <w:rPr>
                <w:sz w:val="20"/>
              </w:rPr>
              <w:t>Левитан,</w:t>
            </w:r>
            <w:r>
              <w:rPr>
                <w:spacing w:val="-7"/>
                <w:sz w:val="20"/>
              </w:rPr>
              <w:t xml:space="preserve"> </w:t>
            </w:r>
            <w:r>
              <w:rPr>
                <w:sz w:val="20"/>
              </w:rPr>
              <w:t>А.К.</w:t>
            </w:r>
            <w:r>
              <w:rPr>
                <w:spacing w:val="-7"/>
                <w:sz w:val="20"/>
              </w:rPr>
              <w:t xml:space="preserve"> </w:t>
            </w:r>
            <w:r>
              <w:rPr>
                <w:sz w:val="20"/>
              </w:rPr>
              <w:t>Саврасов,</w:t>
            </w:r>
            <w:r>
              <w:rPr>
                <w:spacing w:val="-7"/>
                <w:sz w:val="20"/>
              </w:rPr>
              <w:t xml:space="preserve"> </w:t>
            </w:r>
            <w:r>
              <w:rPr>
                <w:sz w:val="20"/>
              </w:rPr>
              <w:t>А.А.</w:t>
            </w:r>
            <w:r>
              <w:rPr>
                <w:spacing w:val="-9"/>
                <w:sz w:val="20"/>
              </w:rPr>
              <w:t xml:space="preserve"> </w:t>
            </w:r>
            <w:r>
              <w:rPr>
                <w:sz w:val="20"/>
              </w:rPr>
              <w:t>Пластов, В.М. Васнецов и другие.</w:t>
            </w:r>
          </w:p>
        </w:tc>
      </w:tr>
    </w:tbl>
    <w:p w14:paraId="6CA016C0" w14:textId="77777777" w:rsidR="00ED12CF" w:rsidRDefault="00ED12CF">
      <w:pPr>
        <w:pStyle w:val="TableParagraph"/>
        <w:spacing w:line="228" w:lineRule="exact"/>
        <w:rPr>
          <w:sz w:val="20"/>
        </w:rPr>
        <w:sectPr w:rsidR="00ED12CF">
          <w:pgSz w:w="16840" w:h="11910" w:orient="landscape"/>
          <w:pgMar w:top="820" w:right="425" w:bottom="280" w:left="566" w:header="720" w:footer="720" w:gutter="0"/>
          <w:cols w:space="720"/>
        </w:sectPr>
      </w:pPr>
    </w:p>
    <w:p w14:paraId="5495BD48" w14:textId="77777777" w:rsidR="00ED12CF" w:rsidRDefault="00ED12CF">
      <w:pPr>
        <w:pStyle w:val="a3"/>
        <w:spacing w:before="2"/>
        <w:rPr>
          <w:sz w:val="2"/>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69"/>
        <w:gridCol w:w="3764"/>
        <w:gridCol w:w="3980"/>
      </w:tblGrid>
      <w:tr w:rsidR="00ED12CF" w14:paraId="10498D09" w14:textId="77777777">
        <w:trPr>
          <w:trHeight w:val="1149"/>
        </w:trPr>
        <w:tc>
          <w:tcPr>
            <w:tcW w:w="3766" w:type="dxa"/>
          </w:tcPr>
          <w:p w14:paraId="0F8B64FA" w14:textId="77777777" w:rsidR="00ED12CF" w:rsidRDefault="00643BAF">
            <w:pPr>
              <w:pStyle w:val="TableParagraph"/>
              <w:tabs>
                <w:tab w:val="left" w:pos="2136"/>
                <w:tab w:val="left" w:pos="3547"/>
              </w:tabs>
              <w:ind w:right="99"/>
              <w:jc w:val="both"/>
              <w:rPr>
                <w:sz w:val="20"/>
              </w:rPr>
            </w:pPr>
            <w:r>
              <w:rPr>
                <w:sz w:val="20"/>
              </w:rPr>
              <w:t xml:space="preserve">ребенка эстетическое и эмоционально- нравственное отношение к отражению окружающей действительности в </w:t>
            </w:r>
            <w:r>
              <w:rPr>
                <w:spacing w:val="-2"/>
                <w:sz w:val="20"/>
              </w:rPr>
              <w:t>изобразительном</w:t>
            </w:r>
            <w:r>
              <w:rPr>
                <w:sz w:val="20"/>
              </w:rPr>
              <w:tab/>
            </w:r>
            <w:r>
              <w:rPr>
                <w:spacing w:val="-2"/>
                <w:sz w:val="20"/>
              </w:rPr>
              <w:t>искусстве</w:t>
            </w:r>
            <w:r>
              <w:rPr>
                <w:sz w:val="20"/>
              </w:rPr>
              <w:tab/>
            </w:r>
            <w:r>
              <w:rPr>
                <w:spacing w:val="-10"/>
                <w:sz w:val="20"/>
              </w:rPr>
              <w:t>и</w:t>
            </w:r>
          </w:p>
          <w:p w14:paraId="71AD7AEC" w14:textId="77777777" w:rsidR="00ED12CF" w:rsidRDefault="00643BAF">
            <w:pPr>
              <w:pStyle w:val="TableParagraph"/>
              <w:spacing w:line="214" w:lineRule="exact"/>
              <w:jc w:val="both"/>
              <w:rPr>
                <w:sz w:val="20"/>
              </w:rPr>
            </w:pPr>
            <w:r>
              <w:rPr>
                <w:spacing w:val="-2"/>
                <w:sz w:val="20"/>
              </w:rPr>
              <w:t>художественных</w:t>
            </w:r>
            <w:r>
              <w:rPr>
                <w:spacing w:val="10"/>
                <w:sz w:val="20"/>
              </w:rPr>
              <w:t xml:space="preserve"> </w:t>
            </w:r>
            <w:r>
              <w:rPr>
                <w:spacing w:val="-2"/>
                <w:sz w:val="20"/>
              </w:rPr>
              <w:t>произведениях.</w:t>
            </w:r>
          </w:p>
        </w:tc>
        <w:tc>
          <w:tcPr>
            <w:tcW w:w="3769" w:type="dxa"/>
          </w:tcPr>
          <w:p w14:paraId="2751A11A" w14:textId="77777777" w:rsidR="00ED12CF" w:rsidRDefault="00ED12CF">
            <w:pPr>
              <w:pStyle w:val="TableParagraph"/>
              <w:ind w:left="0"/>
              <w:rPr>
                <w:sz w:val="18"/>
              </w:rPr>
            </w:pPr>
          </w:p>
        </w:tc>
        <w:tc>
          <w:tcPr>
            <w:tcW w:w="3764" w:type="dxa"/>
          </w:tcPr>
          <w:p w14:paraId="019E358C" w14:textId="77777777" w:rsidR="00ED12CF" w:rsidRDefault="00643BAF">
            <w:pPr>
              <w:pStyle w:val="TableParagraph"/>
              <w:tabs>
                <w:tab w:val="left" w:pos="1622"/>
                <w:tab w:val="left" w:pos="2524"/>
                <w:tab w:val="left" w:pos="3557"/>
              </w:tabs>
              <w:spacing w:line="237" w:lineRule="auto"/>
              <w:ind w:right="100"/>
              <w:rPr>
                <w:sz w:val="20"/>
              </w:rPr>
            </w:pPr>
            <w:r>
              <w:rPr>
                <w:spacing w:val="-2"/>
                <w:sz w:val="20"/>
              </w:rPr>
              <w:t>изображением</w:t>
            </w:r>
            <w:r>
              <w:rPr>
                <w:sz w:val="20"/>
              </w:rPr>
              <w:tab/>
            </w:r>
            <w:r>
              <w:rPr>
                <w:spacing w:val="-2"/>
                <w:sz w:val="20"/>
              </w:rPr>
              <w:t>родной</w:t>
            </w:r>
            <w:r>
              <w:rPr>
                <w:sz w:val="20"/>
              </w:rPr>
              <w:tab/>
            </w:r>
            <w:r>
              <w:rPr>
                <w:spacing w:val="-2"/>
                <w:sz w:val="20"/>
              </w:rPr>
              <w:t>природы</w:t>
            </w:r>
            <w:r>
              <w:rPr>
                <w:sz w:val="20"/>
              </w:rPr>
              <w:tab/>
            </w:r>
            <w:r>
              <w:rPr>
                <w:spacing w:val="-10"/>
                <w:sz w:val="20"/>
              </w:rPr>
              <w:t>в</w:t>
            </w:r>
            <w:r>
              <w:rPr>
                <w:sz w:val="20"/>
              </w:rPr>
              <w:t xml:space="preserve"> картинах художников.</w:t>
            </w:r>
          </w:p>
        </w:tc>
        <w:tc>
          <w:tcPr>
            <w:tcW w:w="3980" w:type="dxa"/>
          </w:tcPr>
          <w:p w14:paraId="2D78D9D5" w14:textId="77777777" w:rsidR="00ED12CF" w:rsidRDefault="00ED12CF">
            <w:pPr>
              <w:pStyle w:val="TableParagraph"/>
              <w:ind w:left="0"/>
              <w:rPr>
                <w:sz w:val="18"/>
              </w:rPr>
            </w:pPr>
          </w:p>
        </w:tc>
      </w:tr>
      <w:tr w:rsidR="00ED12CF" w14:paraId="5F6812F9" w14:textId="77777777">
        <w:trPr>
          <w:trHeight w:val="2069"/>
        </w:trPr>
        <w:tc>
          <w:tcPr>
            <w:tcW w:w="3766" w:type="dxa"/>
          </w:tcPr>
          <w:p w14:paraId="70B44A47" w14:textId="77777777" w:rsidR="00ED12CF" w:rsidRDefault="00643BAF">
            <w:pPr>
              <w:pStyle w:val="TableParagraph"/>
              <w:ind w:right="99"/>
              <w:jc w:val="both"/>
              <w:rPr>
                <w:sz w:val="20"/>
              </w:rPr>
            </w:pPr>
            <w:r>
              <w:rPr>
                <w:sz w:val="20"/>
              </w:rPr>
              <w:t>Педагог, в процессе знакомства с детскими книгами (иллюстрации художников Ю. Васнецова, В. Сутеева,</w:t>
            </w:r>
            <w:r>
              <w:rPr>
                <w:spacing w:val="40"/>
                <w:sz w:val="20"/>
              </w:rPr>
              <w:t xml:space="preserve"> </w:t>
            </w:r>
            <w:r>
              <w:rPr>
                <w:sz w:val="20"/>
              </w:rPr>
              <w:t>Е. Чарушина), формирует у ребенка эстетическое и эмоционально- нравственное отношение к отражению окружающей</w:t>
            </w:r>
            <w:r>
              <w:rPr>
                <w:spacing w:val="77"/>
                <w:sz w:val="20"/>
              </w:rPr>
              <w:t xml:space="preserve">   </w:t>
            </w:r>
            <w:r>
              <w:rPr>
                <w:sz w:val="20"/>
              </w:rPr>
              <w:t>действительности</w:t>
            </w:r>
            <w:r>
              <w:rPr>
                <w:spacing w:val="78"/>
                <w:sz w:val="20"/>
              </w:rPr>
              <w:t xml:space="preserve">   </w:t>
            </w:r>
            <w:r>
              <w:rPr>
                <w:spacing w:val="-10"/>
                <w:sz w:val="20"/>
              </w:rPr>
              <w:t>в</w:t>
            </w:r>
          </w:p>
          <w:p w14:paraId="4F926A3C" w14:textId="77777777" w:rsidR="00ED12CF" w:rsidRDefault="00643BAF">
            <w:pPr>
              <w:pStyle w:val="TableParagraph"/>
              <w:tabs>
                <w:tab w:val="left" w:pos="2136"/>
                <w:tab w:val="left" w:pos="3547"/>
              </w:tabs>
              <w:spacing w:line="228" w:lineRule="exact"/>
              <w:ind w:right="100"/>
              <w:jc w:val="both"/>
              <w:rPr>
                <w:sz w:val="20"/>
              </w:rPr>
            </w:pPr>
            <w:r>
              <w:rPr>
                <w:spacing w:val="-2"/>
                <w:sz w:val="20"/>
              </w:rPr>
              <w:t>изобразительном</w:t>
            </w:r>
            <w:r>
              <w:rPr>
                <w:sz w:val="20"/>
              </w:rPr>
              <w:tab/>
            </w:r>
            <w:r>
              <w:rPr>
                <w:spacing w:val="-2"/>
                <w:sz w:val="20"/>
              </w:rPr>
              <w:t>искусстве</w:t>
            </w:r>
            <w:r>
              <w:rPr>
                <w:sz w:val="20"/>
              </w:rPr>
              <w:tab/>
            </w:r>
            <w:r>
              <w:rPr>
                <w:spacing w:val="-10"/>
                <w:sz w:val="20"/>
              </w:rPr>
              <w:t>и</w:t>
            </w:r>
            <w:r>
              <w:rPr>
                <w:sz w:val="20"/>
              </w:rPr>
              <w:t xml:space="preserve"> художественных произведениях.</w:t>
            </w:r>
          </w:p>
        </w:tc>
        <w:tc>
          <w:tcPr>
            <w:tcW w:w="3769" w:type="dxa"/>
          </w:tcPr>
          <w:p w14:paraId="3F025956" w14:textId="77777777" w:rsidR="00ED12CF" w:rsidRDefault="00643BAF">
            <w:pPr>
              <w:pStyle w:val="TableParagraph"/>
              <w:ind w:right="100"/>
              <w:jc w:val="both"/>
              <w:rPr>
                <w:sz w:val="20"/>
              </w:rPr>
            </w:pPr>
            <w:r>
              <w:rPr>
                <w:sz w:val="20"/>
              </w:rPr>
              <w:t>Педагог закрепляет знания детей о</w:t>
            </w:r>
            <w:r>
              <w:rPr>
                <w:spacing w:val="40"/>
                <w:sz w:val="20"/>
              </w:rPr>
              <w:t xml:space="preserve"> </w:t>
            </w:r>
            <w:r>
              <w:rPr>
                <w:sz w:val="20"/>
              </w:rPr>
              <w:t xml:space="preserve">книге, книжной иллюстрации; знакомит детей с библиотекой как центром хранения книг, созданных писателями и </w:t>
            </w:r>
            <w:r>
              <w:rPr>
                <w:spacing w:val="-2"/>
                <w:sz w:val="20"/>
              </w:rPr>
              <w:t>поэтами.</w:t>
            </w:r>
          </w:p>
        </w:tc>
        <w:tc>
          <w:tcPr>
            <w:tcW w:w="3764" w:type="dxa"/>
          </w:tcPr>
          <w:p w14:paraId="582A1467" w14:textId="77777777" w:rsidR="00ED12CF" w:rsidRDefault="00643BAF">
            <w:pPr>
              <w:pStyle w:val="TableParagraph"/>
              <w:ind w:right="97"/>
              <w:jc w:val="both"/>
              <w:rPr>
                <w:sz w:val="20"/>
              </w:rPr>
            </w:pPr>
            <w:r>
              <w:rPr>
                <w:sz w:val="20"/>
              </w:rPr>
              <w:t>Педагог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w:t>
            </w:r>
          </w:p>
        </w:tc>
        <w:tc>
          <w:tcPr>
            <w:tcW w:w="3980" w:type="dxa"/>
          </w:tcPr>
          <w:p w14:paraId="615D9D4A" w14:textId="77777777" w:rsidR="00ED12CF" w:rsidRDefault="00643BAF">
            <w:pPr>
              <w:pStyle w:val="TableParagraph"/>
              <w:ind w:left="109" w:right="97"/>
              <w:jc w:val="both"/>
              <w:rPr>
                <w:sz w:val="20"/>
              </w:rPr>
            </w:pPr>
            <w:r>
              <w:rPr>
                <w:sz w:val="20"/>
              </w:rPr>
              <w:t>Педагог расширяет представления о художниках - иллюстраторах детской</w:t>
            </w:r>
            <w:r>
              <w:rPr>
                <w:spacing w:val="40"/>
                <w:sz w:val="20"/>
              </w:rPr>
              <w:t xml:space="preserve"> </w:t>
            </w:r>
            <w:r>
              <w:rPr>
                <w:sz w:val="20"/>
              </w:rPr>
              <w:t>книги (И.Я. Билибин, Ю.А. Васнецов, В.М. Конашевич, В.В. Лебедев, Т.А. Маврина, Е.И. Чарушин и другие).</w:t>
            </w:r>
          </w:p>
        </w:tc>
      </w:tr>
      <w:tr w:rsidR="00ED12CF" w14:paraId="0F5E14BF" w14:textId="77777777">
        <w:trPr>
          <w:trHeight w:val="1610"/>
        </w:trPr>
        <w:tc>
          <w:tcPr>
            <w:tcW w:w="3766" w:type="dxa"/>
          </w:tcPr>
          <w:p w14:paraId="36ACB44C" w14:textId="77777777" w:rsidR="00ED12CF" w:rsidRDefault="00643BAF">
            <w:pPr>
              <w:pStyle w:val="TableParagraph"/>
              <w:ind w:right="95"/>
              <w:jc w:val="both"/>
              <w:rPr>
                <w:sz w:val="20"/>
              </w:rPr>
            </w:pPr>
            <w:r>
              <w:rPr>
                <w:sz w:val="20"/>
              </w:rPr>
              <w:t>Педагог, в процессе ознакомления скульптурой малых форм, формирует у ребенка эстетическое и эмоционально- нравственное отношение к отражению окружающей</w:t>
            </w:r>
            <w:r>
              <w:rPr>
                <w:spacing w:val="77"/>
                <w:sz w:val="20"/>
              </w:rPr>
              <w:t xml:space="preserve">   </w:t>
            </w:r>
            <w:r>
              <w:rPr>
                <w:sz w:val="20"/>
              </w:rPr>
              <w:t>действительности</w:t>
            </w:r>
            <w:r>
              <w:rPr>
                <w:spacing w:val="78"/>
                <w:sz w:val="20"/>
              </w:rPr>
              <w:t xml:space="preserve">   </w:t>
            </w:r>
            <w:r>
              <w:rPr>
                <w:spacing w:val="-10"/>
                <w:sz w:val="20"/>
              </w:rPr>
              <w:t>в</w:t>
            </w:r>
          </w:p>
          <w:p w14:paraId="1A8D9949" w14:textId="77777777" w:rsidR="00ED12CF" w:rsidRDefault="00643BAF">
            <w:pPr>
              <w:pStyle w:val="TableParagraph"/>
              <w:tabs>
                <w:tab w:val="left" w:pos="2136"/>
                <w:tab w:val="left" w:pos="3547"/>
              </w:tabs>
              <w:spacing w:line="228" w:lineRule="exact"/>
              <w:ind w:right="100"/>
              <w:jc w:val="both"/>
              <w:rPr>
                <w:sz w:val="20"/>
              </w:rPr>
            </w:pPr>
            <w:r>
              <w:rPr>
                <w:spacing w:val="-2"/>
                <w:sz w:val="20"/>
              </w:rPr>
              <w:t>изобразительном</w:t>
            </w:r>
            <w:r>
              <w:rPr>
                <w:sz w:val="20"/>
              </w:rPr>
              <w:tab/>
            </w:r>
            <w:r>
              <w:rPr>
                <w:spacing w:val="-2"/>
                <w:sz w:val="20"/>
              </w:rPr>
              <w:t>искусстве</w:t>
            </w:r>
            <w:r>
              <w:rPr>
                <w:sz w:val="20"/>
              </w:rPr>
              <w:tab/>
            </w:r>
            <w:r>
              <w:rPr>
                <w:spacing w:val="-10"/>
                <w:sz w:val="20"/>
              </w:rPr>
              <w:t>и</w:t>
            </w:r>
            <w:r>
              <w:rPr>
                <w:sz w:val="20"/>
              </w:rPr>
              <w:t xml:space="preserve"> художественных произведениях.</w:t>
            </w:r>
          </w:p>
        </w:tc>
        <w:tc>
          <w:tcPr>
            <w:tcW w:w="7533" w:type="dxa"/>
            <w:gridSpan w:val="2"/>
          </w:tcPr>
          <w:p w14:paraId="453E388C" w14:textId="77777777" w:rsidR="00ED12CF" w:rsidRDefault="00643BAF">
            <w:pPr>
              <w:pStyle w:val="TableParagraph"/>
              <w:ind w:right="98"/>
              <w:jc w:val="both"/>
              <w:rPr>
                <w:sz w:val="20"/>
              </w:rPr>
            </w:pPr>
            <w:r>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80" w:type="dxa"/>
          </w:tcPr>
          <w:p w14:paraId="7F0C2115" w14:textId="77777777" w:rsidR="00ED12CF" w:rsidRDefault="00643BAF">
            <w:pPr>
              <w:pStyle w:val="TableParagraph"/>
              <w:ind w:left="109" w:right="100"/>
              <w:jc w:val="both"/>
              <w:rPr>
                <w:sz w:val="20"/>
              </w:rPr>
            </w:pPr>
            <w:r>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w:t>
            </w:r>
            <w:r>
              <w:rPr>
                <w:spacing w:val="40"/>
                <w:sz w:val="20"/>
              </w:rPr>
              <w:t xml:space="preserve"> </w:t>
            </w:r>
            <w:r>
              <w:rPr>
                <w:sz w:val="20"/>
              </w:rPr>
              <w:t>позы, движения и другое).</w:t>
            </w:r>
          </w:p>
        </w:tc>
      </w:tr>
      <w:tr w:rsidR="00ED12CF" w14:paraId="6223A4FD" w14:textId="77777777">
        <w:trPr>
          <w:trHeight w:val="1610"/>
        </w:trPr>
        <w:tc>
          <w:tcPr>
            <w:tcW w:w="3766" w:type="dxa"/>
            <w:vMerge w:val="restart"/>
          </w:tcPr>
          <w:p w14:paraId="274EAF71" w14:textId="77777777" w:rsidR="00ED12CF" w:rsidRDefault="00ED12CF">
            <w:pPr>
              <w:pStyle w:val="TableParagraph"/>
              <w:ind w:left="0"/>
              <w:rPr>
                <w:sz w:val="18"/>
              </w:rPr>
            </w:pPr>
          </w:p>
        </w:tc>
        <w:tc>
          <w:tcPr>
            <w:tcW w:w="3769" w:type="dxa"/>
          </w:tcPr>
          <w:p w14:paraId="10AD438B" w14:textId="77777777" w:rsidR="00ED12CF" w:rsidRDefault="00643BAF">
            <w:pPr>
              <w:pStyle w:val="TableParagraph"/>
              <w:tabs>
                <w:tab w:val="left" w:pos="2549"/>
              </w:tabs>
              <w:ind w:right="98"/>
              <w:jc w:val="both"/>
              <w:rPr>
                <w:sz w:val="20"/>
              </w:rPr>
            </w:pPr>
            <w:r>
              <w:rPr>
                <w:sz w:val="20"/>
              </w:rPr>
              <w:t xml:space="preserve">Педагог знакомит детей с архитектурой; формирует представления о том, что дома, в которых они живут (ДОО, </w:t>
            </w:r>
            <w:r>
              <w:rPr>
                <w:spacing w:val="-2"/>
                <w:sz w:val="20"/>
              </w:rPr>
              <w:t>общеобразовательная</w:t>
            </w:r>
            <w:r>
              <w:rPr>
                <w:sz w:val="20"/>
              </w:rPr>
              <w:tab/>
            </w:r>
            <w:r>
              <w:rPr>
                <w:spacing w:val="-2"/>
                <w:sz w:val="20"/>
              </w:rPr>
              <w:t xml:space="preserve">организация, </w:t>
            </w:r>
            <w:r>
              <w:rPr>
                <w:sz w:val="20"/>
              </w:rPr>
              <w:t xml:space="preserve">другие здания) - это архитектурные </w:t>
            </w:r>
            <w:r>
              <w:rPr>
                <w:spacing w:val="-2"/>
                <w:sz w:val="20"/>
              </w:rPr>
              <w:t>сооружении.</w:t>
            </w:r>
          </w:p>
        </w:tc>
        <w:tc>
          <w:tcPr>
            <w:tcW w:w="3764" w:type="dxa"/>
          </w:tcPr>
          <w:p w14:paraId="6204D587" w14:textId="77777777" w:rsidR="00ED12CF" w:rsidRDefault="00643BAF">
            <w:pPr>
              <w:pStyle w:val="TableParagraph"/>
              <w:ind w:right="98"/>
              <w:jc w:val="both"/>
              <w:rPr>
                <w:sz w:val="20"/>
              </w:rPr>
            </w:pPr>
            <w:r>
              <w:rPr>
                <w:sz w:val="20"/>
              </w:rPr>
              <w:t>Педагог продолжает знакомить детей с архитектурой.</w:t>
            </w:r>
            <w:r>
              <w:rPr>
                <w:spacing w:val="-3"/>
                <w:sz w:val="20"/>
              </w:rPr>
              <w:t xml:space="preserve"> </w:t>
            </w:r>
            <w:r>
              <w:rPr>
                <w:sz w:val="20"/>
              </w:rPr>
              <w:t>Закрепляет</w:t>
            </w:r>
            <w:r>
              <w:rPr>
                <w:spacing w:val="-1"/>
                <w:sz w:val="20"/>
              </w:rPr>
              <w:t xml:space="preserve"> </w:t>
            </w:r>
            <w:r>
              <w:rPr>
                <w:sz w:val="20"/>
              </w:rPr>
              <w:t>у</w:t>
            </w:r>
            <w:r>
              <w:rPr>
                <w:spacing w:val="-4"/>
                <w:sz w:val="20"/>
              </w:rPr>
              <w:t xml:space="preserve"> </w:t>
            </w:r>
            <w:r>
              <w:rPr>
                <w:sz w:val="20"/>
              </w:rPr>
              <w:t>детей</w:t>
            </w:r>
            <w:r>
              <w:rPr>
                <w:spacing w:val="-4"/>
                <w:sz w:val="20"/>
              </w:rPr>
              <w:t xml:space="preserve"> </w:t>
            </w:r>
            <w:r>
              <w:rPr>
                <w:sz w:val="20"/>
              </w:rPr>
              <w:t>знания о том, что существуют различные по назначению здания: жилые дома, магазины, театры, кинотеатры и другое.</w:t>
            </w:r>
          </w:p>
        </w:tc>
        <w:tc>
          <w:tcPr>
            <w:tcW w:w="3980" w:type="dxa"/>
          </w:tcPr>
          <w:p w14:paraId="6E80986C" w14:textId="77777777" w:rsidR="00ED12CF" w:rsidRDefault="00643BAF">
            <w:pPr>
              <w:pStyle w:val="TableParagraph"/>
              <w:tabs>
                <w:tab w:val="left" w:pos="1659"/>
                <w:tab w:val="left" w:pos="3395"/>
              </w:tabs>
              <w:ind w:left="109" w:right="98"/>
              <w:jc w:val="both"/>
              <w:rPr>
                <w:sz w:val="20"/>
              </w:rPr>
            </w:pPr>
            <w:r>
              <w:rPr>
                <w:sz w:val="20"/>
              </w:rPr>
              <w:t>Педагог продолжает знакомить детей с архитектурой, закрепляет и обогащает знания</w:t>
            </w:r>
            <w:r>
              <w:rPr>
                <w:spacing w:val="-1"/>
                <w:sz w:val="20"/>
              </w:rPr>
              <w:t xml:space="preserve"> </w:t>
            </w:r>
            <w:r>
              <w:rPr>
                <w:sz w:val="20"/>
              </w:rPr>
              <w:t>детей</w:t>
            </w:r>
            <w:r>
              <w:rPr>
                <w:spacing w:val="-1"/>
                <w:sz w:val="20"/>
              </w:rPr>
              <w:t xml:space="preserve"> </w:t>
            </w:r>
            <w:r>
              <w:rPr>
                <w:sz w:val="20"/>
              </w:rPr>
              <w:t>о том, что существуют</w:t>
            </w:r>
            <w:r>
              <w:rPr>
                <w:spacing w:val="-1"/>
                <w:sz w:val="20"/>
              </w:rPr>
              <w:t xml:space="preserve"> </w:t>
            </w:r>
            <w:r>
              <w:rPr>
                <w:sz w:val="20"/>
              </w:rPr>
              <w:t xml:space="preserve">здания различного назначения (жилые дома, </w:t>
            </w:r>
            <w:r>
              <w:rPr>
                <w:spacing w:val="-2"/>
                <w:sz w:val="20"/>
              </w:rPr>
              <w:t>магазины,</w:t>
            </w:r>
            <w:r>
              <w:rPr>
                <w:sz w:val="20"/>
              </w:rPr>
              <w:tab/>
            </w:r>
            <w:r>
              <w:rPr>
                <w:spacing w:val="-2"/>
                <w:sz w:val="20"/>
              </w:rPr>
              <w:t>кинотеатры,</w:t>
            </w:r>
            <w:r>
              <w:rPr>
                <w:sz w:val="20"/>
              </w:rPr>
              <w:tab/>
            </w:r>
            <w:r>
              <w:rPr>
                <w:spacing w:val="-4"/>
                <w:sz w:val="20"/>
              </w:rPr>
              <w:t>ДОО,</w:t>
            </w:r>
          </w:p>
          <w:p w14:paraId="56645527" w14:textId="77777777" w:rsidR="00ED12CF" w:rsidRDefault="00643BAF">
            <w:pPr>
              <w:pStyle w:val="TableParagraph"/>
              <w:spacing w:line="228" w:lineRule="exact"/>
              <w:ind w:left="109" w:right="99"/>
              <w:jc w:val="both"/>
              <w:rPr>
                <w:sz w:val="20"/>
              </w:rPr>
            </w:pPr>
            <w:r>
              <w:rPr>
                <w:sz w:val="20"/>
              </w:rPr>
              <w:t xml:space="preserve">общеобразовательные организации и </w:t>
            </w:r>
            <w:r>
              <w:rPr>
                <w:spacing w:val="-2"/>
                <w:sz w:val="20"/>
              </w:rPr>
              <w:t>другое).</w:t>
            </w:r>
          </w:p>
        </w:tc>
      </w:tr>
      <w:tr w:rsidR="00ED12CF" w14:paraId="043C2884" w14:textId="77777777">
        <w:trPr>
          <w:trHeight w:val="1151"/>
        </w:trPr>
        <w:tc>
          <w:tcPr>
            <w:tcW w:w="3766" w:type="dxa"/>
            <w:vMerge/>
            <w:tcBorders>
              <w:top w:val="nil"/>
            </w:tcBorders>
          </w:tcPr>
          <w:p w14:paraId="0C7D665D" w14:textId="77777777" w:rsidR="00ED12CF" w:rsidRDefault="00ED12CF">
            <w:pPr>
              <w:rPr>
                <w:sz w:val="2"/>
                <w:szCs w:val="2"/>
              </w:rPr>
            </w:pPr>
          </w:p>
        </w:tc>
        <w:tc>
          <w:tcPr>
            <w:tcW w:w="3769" w:type="dxa"/>
            <w:vMerge w:val="restart"/>
          </w:tcPr>
          <w:p w14:paraId="41CCB934" w14:textId="77777777" w:rsidR="00ED12CF" w:rsidRDefault="00643BAF">
            <w:pPr>
              <w:pStyle w:val="TableParagraph"/>
              <w:ind w:right="99"/>
              <w:jc w:val="both"/>
              <w:rPr>
                <w:sz w:val="20"/>
              </w:rPr>
            </w:pPr>
            <w:r>
              <w:rPr>
                <w:sz w:val="20"/>
              </w:rPr>
              <w:t>Педагог учит видеть, что дома бывают разные по форме, высоте, длине, с разными окнами, с разным количеством этажей, подъездов и так далее.</w:t>
            </w:r>
          </w:p>
        </w:tc>
        <w:tc>
          <w:tcPr>
            <w:tcW w:w="3764" w:type="dxa"/>
          </w:tcPr>
          <w:p w14:paraId="65E9DB4D" w14:textId="77777777" w:rsidR="00ED12CF" w:rsidRDefault="00643BAF">
            <w:pPr>
              <w:pStyle w:val="TableParagraph"/>
              <w:ind w:right="99"/>
              <w:jc w:val="both"/>
              <w:rPr>
                <w:sz w:val="20"/>
              </w:rPr>
            </w:pPr>
            <w:r>
              <w:rPr>
                <w:sz w:val="20"/>
              </w:rPr>
              <w:t>Педагог обращает внимание детей на сходства и различия архитектурных сооружений одинакового назначения: форма,</w:t>
            </w:r>
            <w:r>
              <w:rPr>
                <w:spacing w:val="72"/>
                <w:sz w:val="20"/>
              </w:rPr>
              <w:t xml:space="preserve">  </w:t>
            </w:r>
            <w:r>
              <w:rPr>
                <w:sz w:val="20"/>
              </w:rPr>
              <w:t>пропорции</w:t>
            </w:r>
            <w:r>
              <w:rPr>
                <w:spacing w:val="71"/>
                <w:sz w:val="20"/>
              </w:rPr>
              <w:t xml:space="preserve">  </w:t>
            </w:r>
            <w:r>
              <w:rPr>
                <w:sz w:val="20"/>
              </w:rPr>
              <w:t>(высота,</w:t>
            </w:r>
            <w:r>
              <w:rPr>
                <w:spacing w:val="72"/>
                <w:sz w:val="20"/>
              </w:rPr>
              <w:t xml:space="preserve">  </w:t>
            </w:r>
            <w:r>
              <w:rPr>
                <w:spacing w:val="-2"/>
                <w:sz w:val="20"/>
              </w:rPr>
              <w:t>длина,</w:t>
            </w:r>
          </w:p>
          <w:p w14:paraId="578F09E3" w14:textId="77777777" w:rsidR="00ED12CF" w:rsidRDefault="00643BAF">
            <w:pPr>
              <w:pStyle w:val="TableParagraph"/>
              <w:spacing w:line="215" w:lineRule="exact"/>
              <w:jc w:val="both"/>
              <w:rPr>
                <w:sz w:val="20"/>
              </w:rPr>
            </w:pPr>
            <w:r>
              <w:rPr>
                <w:sz w:val="20"/>
              </w:rPr>
              <w:t>украшения</w:t>
            </w:r>
            <w:r>
              <w:rPr>
                <w:spacing w:val="-4"/>
                <w:sz w:val="20"/>
              </w:rPr>
              <w:t xml:space="preserve"> </w:t>
            </w:r>
            <w:r>
              <w:rPr>
                <w:sz w:val="20"/>
              </w:rPr>
              <w:t>-</w:t>
            </w:r>
            <w:r>
              <w:rPr>
                <w:spacing w:val="-5"/>
                <w:sz w:val="20"/>
              </w:rPr>
              <w:t xml:space="preserve"> </w:t>
            </w:r>
            <w:r>
              <w:rPr>
                <w:sz w:val="20"/>
              </w:rPr>
              <w:t>декор</w:t>
            </w:r>
            <w:r>
              <w:rPr>
                <w:spacing w:val="-3"/>
                <w:sz w:val="20"/>
              </w:rPr>
              <w:t xml:space="preserve"> </w:t>
            </w:r>
            <w:r>
              <w:rPr>
                <w:sz w:val="20"/>
              </w:rPr>
              <w:t>и</w:t>
            </w:r>
            <w:r>
              <w:rPr>
                <w:spacing w:val="-4"/>
                <w:sz w:val="20"/>
              </w:rPr>
              <w:t xml:space="preserve"> </w:t>
            </w:r>
            <w:r>
              <w:rPr>
                <w:spacing w:val="-2"/>
                <w:sz w:val="20"/>
              </w:rPr>
              <w:t>т.д.).</w:t>
            </w:r>
          </w:p>
        </w:tc>
        <w:tc>
          <w:tcPr>
            <w:tcW w:w="3980" w:type="dxa"/>
          </w:tcPr>
          <w:p w14:paraId="257B3F67" w14:textId="77777777" w:rsidR="00ED12CF" w:rsidRDefault="00643BAF">
            <w:pPr>
              <w:pStyle w:val="TableParagraph"/>
              <w:ind w:left="109" w:right="98"/>
              <w:jc w:val="both"/>
              <w:rPr>
                <w:sz w:val="20"/>
              </w:rPr>
            </w:pPr>
            <w:r>
              <w:rPr>
                <w:sz w:val="20"/>
              </w:rPr>
              <w:t>Педагог развивает умение выделять сходство и различия архитектурных сооружений одинакового назначения.</w:t>
            </w:r>
          </w:p>
        </w:tc>
      </w:tr>
      <w:tr w:rsidR="00ED12CF" w14:paraId="05E572F9" w14:textId="77777777">
        <w:trPr>
          <w:trHeight w:val="919"/>
        </w:trPr>
        <w:tc>
          <w:tcPr>
            <w:tcW w:w="3766" w:type="dxa"/>
            <w:vMerge/>
            <w:tcBorders>
              <w:top w:val="nil"/>
            </w:tcBorders>
          </w:tcPr>
          <w:p w14:paraId="12EAF81E" w14:textId="77777777" w:rsidR="00ED12CF" w:rsidRDefault="00ED12CF">
            <w:pPr>
              <w:rPr>
                <w:sz w:val="2"/>
                <w:szCs w:val="2"/>
              </w:rPr>
            </w:pPr>
          </w:p>
        </w:tc>
        <w:tc>
          <w:tcPr>
            <w:tcW w:w="3769" w:type="dxa"/>
            <w:vMerge/>
            <w:tcBorders>
              <w:top w:val="nil"/>
            </w:tcBorders>
          </w:tcPr>
          <w:p w14:paraId="5B3D5829" w14:textId="77777777" w:rsidR="00ED12CF" w:rsidRDefault="00ED12CF">
            <w:pPr>
              <w:rPr>
                <w:sz w:val="2"/>
                <w:szCs w:val="2"/>
              </w:rPr>
            </w:pPr>
          </w:p>
        </w:tc>
        <w:tc>
          <w:tcPr>
            <w:tcW w:w="3764" w:type="dxa"/>
          </w:tcPr>
          <w:p w14:paraId="5B6BFEC0" w14:textId="77777777" w:rsidR="00ED12CF" w:rsidRDefault="00643BAF">
            <w:pPr>
              <w:pStyle w:val="TableParagraph"/>
              <w:ind w:right="98"/>
              <w:jc w:val="both"/>
              <w:rPr>
                <w:sz w:val="20"/>
              </w:rPr>
            </w:pPr>
            <w:r>
              <w:rPr>
                <w:sz w:val="20"/>
              </w:rPr>
              <w:t>Подводит детей к пониманию зависимости конструкции здания от его назначения:</w:t>
            </w:r>
            <w:r>
              <w:rPr>
                <w:spacing w:val="57"/>
                <w:sz w:val="20"/>
              </w:rPr>
              <w:t xml:space="preserve"> </w:t>
            </w:r>
            <w:r>
              <w:rPr>
                <w:sz w:val="20"/>
              </w:rPr>
              <w:t>жилой</w:t>
            </w:r>
            <w:r>
              <w:rPr>
                <w:spacing w:val="59"/>
                <w:sz w:val="20"/>
              </w:rPr>
              <w:t xml:space="preserve"> </w:t>
            </w:r>
            <w:r>
              <w:rPr>
                <w:sz w:val="20"/>
              </w:rPr>
              <w:t>дом,</w:t>
            </w:r>
            <w:r>
              <w:rPr>
                <w:spacing w:val="58"/>
                <w:sz w:val="20"/>
              </w:rPr>
              <w:t xml:space="preserve"> </w:t>
            </w:r>
            <w:r>
              <w:rPr>
                <w:sz w:val="20"/>
              </w:rPr>
              <w:t>театр,</w:t>
            </w:r>
            <w:r>
              <w:rPr>
                <w:spacing w:val="59"/>
                <w:sz w:val="20"/>
              </w:rPr>
              <w:t xml:space="preserve"> </w:t>
            </w:r>
            <w:r>
              <w:rPr>
                <w:sz w:val="20"/>
              </w:rPr>
              <w:t>храм</w:t>
            </w:r>
            <w:r>
              <w:rPr>
                <w:spacing w:val="59"/>
                <w:sz w:val="20"/>
              </w:rPr>
              <w:t xml:space="preserve"> </w:t>
            </w:r>
            <w:r>
              <w:rPr>
                <w:spacing w:val="-10"/>
                <w:sz w:val="20"/>
              </w:rPr>
              <w:t>и</w:t>
            </w:r>
          </w:p>
          <w:p w14:paraId="5918EE21" w14:textId="77777777" w:rsidR="00ED12CF" w:rsidRDefault="00643BAF">
            <w:pPr>
              <w:pStyle w:val="TableParagraph"/>
              <w:spacing w:line="214" w:lineRule="exact"/>
              <w:rPr>
                <w:sz w:val="20"/>
              </w:rPr>
            </w:pPr>
            <w:r>
              <w:rPr>
                <w:spacing w:val="-4"/>
                <w:sz w:val="20"/>
              </w:rPr>
              <w:t>т.д.</w:t>
            </w:r>
          </w:p>
        </w:tc>
        <w:tc>
          <w:tcPr>
            <w:tcW w:w="3980" w:type="dxa"/>
          </w:tcPr>
          <w:p w14:paraId="2C7454C9" w14:textId="77777777" w:rsidR="00ED12CF" w:rsidRDefault="00643BAF">
            <w:pPr>
              <w:pStyle w:val="TableParagraph"/>
              <w:ind w:left="109" w:right="99"/>
              <w:jc w:val="both"/>
              <w:rPr>
                <w:sz w:val="20"/>
              </w:rPr>
            </w:pPr>
            <w:r>
              <w:rPr>
                <w:sz w:val="20"/>
              </w:rPr>
              <w:t>Педагог формирует умение выделять одинаковые части конструкции и особенности деталей.</w:t>
            </w:r>
          </w:p>
        </w:tc>
      </w:tr>
    </w:tbl>
    <w:p w14:paraId="4E7866AA"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7C07680A" w14:textId="77777777" w:rsidR="00ED12CF" w:rsidRDefault="00ED12CF">
      <w:pPr>
        <w:pStyle w:val="a3"/>
        <w:spacing w:before="2"/>
        <w:rPr>
          <w:sz w:val="2"/>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69"/>
        <w:gridCol w:w="3764"/>
        <w:gridCol w:w="3980"/>
      </w:tblGrid>
      <w:tr w:rsidR="00ED12CF" w14:paraId="1D36259B" w14:textId="77777777">
        <w:trPr>
          <w:trHeight w:hRule="exact" w:val="1653"/>
        </w:trPr>
        <w:tc>
          <w:tcPr>
            <w:tcW w:w="3766" w:type="dxa"/>
            <w:vMerge w:val="restart"/>
          </w:tcPr>
          <w:p w14:paraId="432F3122" w14:textId="77777777" w:rsidR="00ED12CF" w:rsidRDefault="00ED12CF">
            <w:pPr>
              <w:pStyle w:val="TableParagraph"/>
              <w:ind w:left="0"/>
              <w:rPr>
                <w:sz w:val="18"/>
              </w:rPr>
            </w:pPr>
          </w:p>
        </w:tc>
        <w:tc>
          <w:tcPr>
            <w:tcW w:w="3769" w:type="dxa"/>
          </w:tcPr>
          <w:p w14:paraId="047CB59B" w14:textId="77777777" w:rsidR="00ED12CF" w:rsidRDefault="00643BAF">
            <w:pPr>
              <w:pStyle w:val="TableParagraph"/>
              <w:tabs>
                <w:tab w:val="left" w:pos="2544"/>
              </w:tabs>
              <w:ind w:left="102" w:right="104"/>
              <w:jc w:val="both"/>
              <w:rPr>
                <w:sz w:val="20"/>
              </w:rPr>
            </w:pPr>
            <w:r>
              <w:rPr>
                <w:sz w:val="20"/>
              </w:rPr>
              <w:t xml:space="preserve">Педагог способствует развитию у детей интереса к различным строениям, расположенным вокруг ДОО (дома, в которых живут ребенок и его друзья, </w:t>
            </w:r>
            <w:r>
              <w:rPr>
                <w:spacing w:val="-2"/>
                <w:sz w:val="20"/>
              </w:rPr>
              <w:t>общеобразовательная</w:t>
            </w:r>
            <w:r>
              <w:rPr>
                <w:sz w:val="20"/>
              </w:rPr>
              <w:tab/>
            </w:r>
            <w:r>
              <w:rPr>
                <w:spacing w:val="-2"/>
                <w:sz w:val="20"/>
              </w:rPr>
              <w:t>организация, кинотеатр).</w:t>
            </w:r>
          </w:p>
        </w:tc>
        <w:tc>
          <w:tcPr>
            <w:tcW w:w="3764" w:type="dxa"/>
            <w:vMerge w:val="restart"/>
          </w:tcPr>
          <w:p w14:paraId="3F4F9D07" w14:textId="77777777" w:rsidR="00ED12CF" w:rsidRDefault="00643BAF">
            <w:pPr>
              <w:pStyle w:val="TableParagraph"/>
              <w:ind w:left="102" w:right="102"/>
              <w:jc w:val="both"/>
              <w:rPr>
                <w:sz w:val="20"/>
              </w:rPr>
            </w:pPr>
            <w:r>
              <w:rPr>
                <w:sz w:val="20"/>
              </w:rPr>
              <w:t xml:space="preserve">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w:t>
            </w:r>
            <w:r>
              <w:rPr>
                <w:spacing w:val="-2"/>
                <w:sz w:val="20"/>
              </w:rPr>
              <w:t>деталей.</w:t>
            </w:r>
          </w:p>
        </w:tc>
        <w:tc>
          <w:tcPr>
            <w:tcW w:w="3980" w:type="dxa"/>
            <w:vMerge w:val="restart"/>
          </w:tcPr>
          <w:p w14:paraId="6C47E557" w14:textId="77777777" w:rsidR="00ED12CF" w:rsidRDefault="00643BAF">
            <w:pPr>
              <w:pStyle w:val="TableParagraph"/>
              <w:ind w:left="105" w:right="102"/>
              <w:jc w:val="both"/>
              <w:rPr>
                <w:sz w:val="20"/>
              </w:rPr>
            </w:pPr>
            <w:r>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ED12CF" w14:paraId="3A66741F" w14:textId="77777777">
        <w:trPr>
          <w:trHeight w:hRule="exact" w:val="712"/>
        </w:trPr>
        <w:tc>
          <w:tcPr>
            <w:tcW w:w="3766" w:type="dxa"/>
            <w:vMerge/>
            <w:tcBorders>
              <w:top w:val="nil"/>
            </w:tcBorders>
          </w:tcPr>
          <w:p w14:paraId="414D6D78" w14:textId="77777777" w:rsidR="00ED12CF" w:rsidRDefault="00ED12CF">
            <w:pPr>
              <w:rPr>
                <w:sz w:val="2"/>
                <w:szCs w:val="2"/>
              </w:rPr>
            </w:pPr>
          </w:p>
        </w:tc>
        <w:tc>
          <w:tcPr>
            <w:tcW w:w="3769" w:type="dxa"/>
            <w:vMerge w:val="restart"/>
          </w:tcPr>
          <w:p w14:paraId="526D7D58" w14:textId="77777777" w:rsidR="00ED12CF" w:rsidRDefault="00643BAF">
            <w:pPr>
              <w:pStyle w:val="TableParagraph"/>
              <w:ind w:left="102" w:right="100"/>
              <w:jc w:val="both"/>
              <w:rPr>
                <w:sz w:val="20"/>
              </w:rPr>
            </w:pPr>
            <w:r>
              <w:rPr>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w:t>
            </w:r>
            <w:r>
              <w:rPr>
                <w:spacing w:val="-1"/>
                <w:sz w:val="20"/>
              </w:rPr>
              <w:t xml:space="preserve"> </w:t>
            </w:r>
            <w:r>
              <w:rPr>
                <w:sz w:val="20"/>
              </w:rPr>
              <w:t>дверей, окон</w:t>
            </w:r>
            <w:r>
              <w:rPr>
                <w:spacing w:val="-1"/>
                <w:sz w:val="20"/>
              </w:rPr>
              <w:t xml:space="preserve"> </w:t>
            </w:r>
            <w:r>
              <w:rPr>
                <w:sz w:val="20"/>
              </w:rPr>
              <w:t xml:space="preserve">и других </w:t>
            </w:r>
            <w:r>
              <w:rPr>
                <w:spacing w:val="-2"/>
                <w:sz w:val="20"/>
              </w:rPr>
              <w:t>частей).</w:t>
            </w:r>
          </w:p>
        </w:tc>
        <w:tc>
          <w:tcPr>
            <w:tcW w:w="3764" w:type="dxa"/>
            <w:vMerge/>
            <w:tcBorders>
              <w:top w:val="nil"/>
            </w:tcBorders>
          </w:tcPr>
          <w:p w14:paraId="4D6E7042" w14:textId="77777777" w:rsidR="00ED12CF" w:rsidRDefault="00ED12CF">
            <w:pPr>
              <w:rPr>
                <w:sz w:val="2"/>
                <w:szCs w:val="2"/>
              </w:rPr>
            </w:pPr>
          </w:p>
        </w:tc>
        <w:tc>
          <w:tcPr>
            <w:tcW w:w="3980" w:type="dxa"/>
            <w:vMerge/>
            <w:tcBorders>
              <w:top w:val="nil"/>
            </w:tcBorders>
          </w:tcPr>
          <w:p w14:paraId="20D58545" w14:textId="77777777" w:rsidR="00ED12CF" w:rsidRDefault="00ED12CF">
            <w:pPr>
              <w:rPr>
                <w:sz w:val="2"/>
                <w:szCs w:val="2"/>
              </w:rPr>
            </w:pPr>
          </w:p>
        </w:tc>
      </w:tr>
      <w:tr w:rsidR="00ED12CF" w14:paraId="5FD88200" w14:textId="77777777">
        <w:trPr>
          <w:trHeight w:hRule="exact" w:val="1423"/>
        </w:trPr>
        <w:tc>
          <w:tcPr>
            <w:tcW w:w="3766" w:type="dxa"/>
            <w:vMerge/>
            <w:tcBorders>
              <w:top w:val="nil"/>
            </w:tcBorders>
          </w:tcPr>
          <w:p w14:paraId="07818AC1" w14:textId="77777777" w:rsidR="00ED12CF" w:rsidRDefault="00ED12CF">
            <w:pPr>
              <w:rPr>
                <w:sz w:val="2"/>
                <w:szCs w:val="2"/>
              </w:rPr>
            </w:pPr>
          </w:p>
        </w:tc>
        <w:tc>
          <w:tcPr>
            <w:tcW w:w="3769" w:type="dxa"/>
            <w:vMerge/>
            <w:tcBorders>
              <w:top w:val="nil"/>
            </w:tcBorders>
          </w:tcPr>
          <w:p w14:paraId="0FB4B827" w14:textId="77777777" w:rsidR="00ED12CF" w:rsidRDefault="00ED12CF">
            <w:pPr>
              <w:rPr>
                <w:sz w:val="2"/>
                <w:szCs w:val="2"/>
              </w:rPr>
            </w:pPr>
          </w:p>
        </w:tc>
        <w:tc>
          <w:tcPr>
            <w:tcW w:w="3764" w:type="dxa"/>
            <w:vMerge/>
            <w:tcBorders>
              <w:top w:val="nil"/>
            </w:tcBorders>
          </w:tcPr>
          <w:p w14:paraId="23095FD3" w14:textId="77777777" w:rsidR="00ED12CF" w:rsidRDefault="00ED12CF">
            <w:pPr>
              <w:rPr>
                <w:sz w:val="2"/>
                <w:szCs w:val="2"/>
              </w:rPr>
            </w:pPr>
          </w:p>
        </w:tc>
        <w:tc>
          <w:tcPr>
            <w:tcW w:w="3980" w:type="dxa"/>
          </w:tcPr>
          <w:p w14:paraId="39ADE936" w14:textId="77777777" w:rsidR="00ED12CF" w:rsidRDefault="00643BAF">
            <w:pPr>
              <w:pStyle w:val="TableParagraph"/>
              <w:ind w:left="105" w:right="102"/>
              <w:jc w:val="both"/>
              <w:rPr>
                <w:sz w:val="20"/>
              </w:rPr>
            </w:pPr>
            <w:r>
              <w:rPr>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ED12CF" w14:paraId="1627498C" w14:textId="77777777">
        <w:trPr>
          <w:trHeight w:hRule="exact" w:val="928"/>
        </w:trPr>
        <w:tc>
          <w:tcPr>
            <w:tcW w:w="3766" w:type="dxa"/>
            <w:vMerge w:val="restart"/>
          </w:tcPr>
          <w:p w14:paraId="10001B7C" w14:textId="77777777" w:rsidR="00ED12CF" w:rsidRDefault="00ED12CF">
            <w:pPr>
              <w:pStyle w:val="TableParagraph"/>
              <w:ind w:left="0"/>
              <w:rPr>
                <w:sz w:val="18"/>
              </w:rPr>
            </w:pPr>
          </w:p>
        </w:tc>
        <w:tc>
          <w:tcPr>
            <w:tcW w:w="3769" w:type="dxa"/>
            <w:vMerge w:val="restart"/>
          </w:tcPr>
          <w:p w14:paraId="6F2B2395" w14:textId="77777777" w:rsidR="00ED12CF" w:rsidRDefault="00643BAF">
            <w:pPr>
              <w:pStyle w:val="TableParagraph"/>
              <w:ind w:left="102" w:right="102"/>
              <w:jc w:val="both"/>
              <w:rPr>
                <w:sz w:val="20"/>
              </w:rPr>
            </w:pPr>
            <w:r>
              <w:rPr>
                <w:sz w:val="20"/>
              </w:rPr>
              <w:t>Педагог поощряет стремление детей изображать в рисунках, аппликации реальные и сказочные строения.</w:t>
            </w:r>
          </w:p>
        </w:tc>
        <w:tc>
          <w:tcPr>
            <w:tcW w:w="3764" w:type="dxa"/>
            <w:vMerge w:val="restart"/>
          </w:tcPr>
          <w:p w14:paraId="65010C87" w14:textId="77777777" w:rsidR="00ED12CF" w:rsidRDefault="00643BAF">
            <w:pPr>
              <w:pStyle w:val="TableParagraph"/>
              <w:ind w:left="102" w:right="102"/>
              <w:jc w:val="both"/>
              <w:rPr>
                <w:sz w:val="20"/>
              </w:rPr>
            </w:pPr>
            <w:r>
              <w:rPr>
                <w:sz w:val="20"/>
              </w:rPr>
              <w:t>Педагог при чтении литературных произведений, сказок обращает</w:t>
            </w:r>
            <w:r>
              <w:rPr>
                <w:spacing w:val="40"/>
                <w:sz w:val="20"/>
              </w:rPr>
              <w:t xml:space="preserve"> </w:t>
            </w:r>
            <w:r>
              <w:rPr>
                <w:sz w:val="20"/>
              </w:rPr>
              <w:t>внимание детей на описание сказочных домиков (теремок, рукавичка, избушка</w:t>
            </w:r>
            <w:r>
              <w:rPr>
                <w:spacing w:val="40"/>
                <w:sz w:val="20"/>
              </w:rPr>
              <w:t xml:space="preserve"> </w:t>
            </w:r>
            <w:r>
              <w:rPr>
                <w:sz w:val="20"/>
              </w:rPr>
              <w:t>на курьих ножках), дворцов.</w:t>
            </w:r>
          </w:p>
        </w:tc>
        <w:tc>
          <w:tcPr>
            <w:tcW w:w="3980" w:type="dxa"/>
          </w:tcPr>
          <w:p w14:paraId="744A8B8E" w14:textId="77777777" w:rsidR="00ED12CF" w:rsidRDefault="00643BAF">
            <w:pPr>
              <w:pStyle w:val="TableParagraph"/>
              <w:ind w:left="105" w:right="101"/>
              <w:jc w:val="both"/>
              <w:rPr>
                <w:sz w:val="20"/>
              </w:rPr>
            </w:pPr>
            <w:r>
              <w:rPr>
                <w:sz w:val="20"/>
              </w:rPr>
              <w:t>Педагог развивает умения передавать в художественной деятельности образы архитектурных</w:t>
            </w:r>
            <w:r>
              <w:rPr>
                <w:spacing w:val="62"/>
                <w:sz w:val="20"/>
              </w:rPr>
              <w:t xml:space="preserve">  </w:t>
            </w:r>
            <w:r>
              <w:rPr>
                <w:sz w:val="20"/>
              </w:rPr>
              <w:t>сооружений,</w:t>
            </w:r>
            <w:r>
              <w:rPr>
                <w:spacing w:val="64"/>
                <w:sz w:val="20"/>
              </w:rPr>
              <w:t xml:space="preserve">  </w:t>
            </w:r>
            <w:r>
              <w:rPr>
                <w:spacing w:val="-2"/>
                <w:sz w:val="20"/>
              </w:rPr>
              <w:t>сказочных</w:t>
            </w:r>
          </w:p>
          <w:p w14:paraId="6AD8B1BB" w14:textId="77777777" w:rsidR="00ED12CF" w:rsidRDefault="00643BAF">
            <w:pPr>
              <w:pStyle w:val="TableParagraph"/>
              <w:spacing w:line="213" w:lineRule="exact"/>
              <w:ind w:left="105"/>
              <w:rPr>
                <w:sz w:val="20"/>
              </w:rPr>
            </w:pPr>
            <w:r>
              <w:rPr>
                <w:spacing w:val="-2"/>
                <w:sz w:val="20"/>
              </w:rPr>
              <w:t>построек.</w:t>
            </w:r>
          </w:p>
        </w:tc>
      </w:tr>
      <w:tr w:rsidR="00ED12CF" w14:paraId="55A7D7AF" w14:textId="77777777">
        <w:trPr>
          <w:trHeight w:hRule="exact" w:val="826"/>
        </w:trPr>
        <w:tc>
          <w:tcPr>
            <w:tcW w:w="3766" w:type="dxa"/>
            <w:vMerge/>
            <w:tcBorders>
              <w:top w:val="nil"/>
            </w:tcBorders>
          </w:tcPr>
          <w:p w14:paraId="7C3D4803" w14:textId="77777777" w:rsidR="00ED12CF" w:rsidRDefault="00ED12CF">
            <w:pPr>
              <w:rPr>
                <w:sz w:val="2"/>
                <w:szCs w:val="2"/>
              </w:rPr>
            </w:pPr>
          </w:p>
        </w:tc>
        <w:tc>
          <w:tcPr>
            <w:tcW w:w="3769" w:type="dxa"/>
            <w:vMerge/>
            <w:tcBorders>
              <w:top w:val="nil"/>
            </w:tcBorders>
          </w:tcPr>
          <w:p w14:paraId="56009838" w14:textId="77777777" w:rsidR="00ED12CF" w:rsidRDefault="00ED12CF">
            <w:pPr>
              <w:rPr>
                <w:sz w:val="2"/>
                <w:szCs w:val="2"/>
              </w:rPr>
            </w:pPr>
          </w:p>
        </w:tc>
        <w:tc>
          <w:tcPr>
            <w:tcW w:w="3764" w:type="dxa"/>
            <w:vMerge/>
            <w:tcBorders>
              <w:top w:val="nil"/>
            </w:tcBorders>
          </w:tcPr>
          <w:p w14:paraId="6FDC835E" w14:textId="77777777" w:rsidR="00ED12CF" w:rsidRDefault="00ED12CF">
            <w:pPr>
              <w:rPr>
                <w:sz w:val="2"/>
                <w:szCs w:val="2"/>
              </w:rPr>
            </w:pPr>
          </w:p>
        </w:tc>
        <w:tc>
          <w:tcPr>
            <w:tcW w:w="3980" w:type="dxa"/>
          </w:tcPr>
          <w:p w14:paraId="79A8A3FB" w14:textId="77777777" w:rsidR="00ED12CF" w:rsidRDefault="00643BAF">
            <w:pPr>
              <w:pStyle w:val="TableParagraph"/>
              <w:ind w:left="105" w:right="104"/>
              <w:jc w:val="both"/>
              <w:rPr>
                <w:sz w:val="20"/>
              </w:rPr>
            </w:pPr>
            <w:r>
              <w:rPr>
                <w:sz w:val="20"/>
              </w:rPr>
              <w:t>Педагог поощряет стремление изображать детали</w:t>
            </w:r>
            <w:r>
              <w:rPr>
                <w:spacing w:val="-7"/>
                <w:sz w:val="20"/>
              </w:rPr>
              <w:t xml:space="preserve"> </w:t>
            </w:r>
            <w:r>
              <w:rPr>
                <w:sz w:val="20"/>
              </w:rPr>
              <w:t>построек</w:t>
            </w:r>
            <w:r>
              <w:rPr>
                <w:spacing w:val="-8"/>
                <w:sz w:val="20"/>
              </w:rPr>
              <w:t xml:space="preserve"> </w:t>
            </w:r>
            <w:r>
              <w:rPr>
                <w:sz w:val="20"/>
              </w:rPr>
              <w:t>(наличники,</w:t>
            </w:r>
            <w:r>
              <w:rPr>
                <w:spacing w:val="-8"/>
                <w:sz w:val="20"/>
              </w:rPr>
              <w:t xml:space="preserve"> </w:t>
            </w:r>
            <w:r>
              <w:rPr>
                <w:sz w:val="20"/>
              </w:rPr>
              <w:t>резной</w:t>
            </w:r>
            <w:r>
              <w:rPr>
                <w:spacing w:val="-9"/>
                <w:sz w:val="20"/>
              </w:rPr>
              <w:t xml:space="preserve"> </w:t>
            </w:r>
            <w:r>
              <w:rPr>
                <w:sz w:val="20"/>
              </w:rPr>
              <w:t>подзор по контуру крыши).</w:t>
            </w:r>
          </w:p>
        </w:tc>
      </w:tr>
      <w:tr w:rsidR="00ED12CF" w14:paraId="112D7F9F" w14:textId="77777777">
        <w:trPr>
          <w:trHeight w:hRule="exact" w:val="1392"/>
        </w:trPr>
        <w:tc>
          <w:tcPr>
            <w:tcW w:w="3766" w:type="dxa"/>
            <w:vMerge w:val="restart"/>
          </w:tcPr>
          <w:p w14:paraId="230A2606" w14:textId="77777777" w:rsidR="00ED12CF" w:rsidRDefault="00643BAF">
            <w:pPr>
              <w:pStyle w:val="TableParagraph"/>
              <w:tabs>
                <w:tab w:val="left" w:pos="880"/>
                <w:tab w:val="left" w:pos="1525"/>
                <w:tab w:val="left" w:pos="2214"/>
                <w:tab w:val="left" w:pos="2528"/>
              </w:tabs>
              <w:ind w:left="102" w:right="103"/>
              <w:jc w:val="both"/>
              <w:rPr>
                <w:sz w:val="20"/>
              </w:rPr>
            </w:pPr>
            <w:r>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w:t>
            </w:r>
            <w:r>
              <w:rPr>
                <w:spacing w:val="40"/>
                <w:sz w:val="20"/>
              </w:rPr>
              <w:t xml:space="preserve"> </w:t>
            </w:r>
            <w:r>
              <w:rPr>
                <w:spacing w:val="-10"/>
                <w:sz w:val="20"/>
              </w:rPr>
              <w:t>к</w:t>
            </w:r>
            <w:r>
              <w:rPr>
                <w:sz w:val="20"/>
              </w:rPr>
              <w:tab/>
            </w:r>
            <w:r>
              <w:rPr>
                <w:spacing w:val="-2"/>
                <w:sz w:val="20"/>
              </w:rPr>
              <w:t>отражению</w:t>
            </w:r>
            <w:r>
              <w:rPr>
                <w:sz w:val="20"/>
              </w:rPr>
              <w:tab/>
            </w:r>
            <w:r>
              <w:rPr>
                <w:sz w:val="20"/>
              </w:rPr>
              <w:tab/>
            </w:r>
            <w:r>
              <w:rPr>
                <w:spacing w:val="-2"/>
                <w:sz w:val="20"/>
              </w:rPr>
              <w:t xml:space="preserve">окружающей </w:t>
            </w:r>
            <w:r>
              <w:rPr>
                <w:sz w:val="20"/>
              </w:rPr>
              <w:t xml:space="preserve">действительности в изобразительном </w:t>
            </w:r>
            <w:r>
              <w:rPr>
                <w:spacing w:val="-2"/>
                <w:sz w:val="20"/>
              </w:rPr>
              <w:t>искусстве</w:t>
            </w:r>
            <w:r>
              <w:rPr>
                <w:sz w:val="20"/>
              </w:rPr>
              <w:tab/>
            </w:r>
            <w:r>
              <w:rPr>
                <w:spacing w:val="-10"/>
                <w:sz w:val="20"/>
              </w:rPr>
              <w:t>и</w:t>
            </w:r>
            <w:r>
              <w:rPr>
                <w:sz w:val="20"/>
              </w:rPr>
              <w:tab/>
            </w:r>
            <w:r>
              <w:rPr>
                <w:spacing w:val="-2"/>
                <w:sz w:val="20"/>
              </w:rPr>
              <w:t>художественных произведениях.</w:t>
            </w:r>
          </w:p>
        </w:tc>
        <w:tc>
          <w:tcPr>
            <w:tcW w:w="3769" w:type="dxa"/>
            <w:vMerge w:val="restart"/>
          </w:tcPr>
          <w:p w14:paraId="576178AA" w14:textId="77777777" w:rsidR="00ED12CF" w:rsidRDefault="00643BAF">
            <w:pPr>
              <w:pStyle w:val="TableParagraph"/>
              <w:ind w:left="102" w:right="103"/>
              <w:jc w:val="both"/>
              <w:rPr>
                <w:sz w:val="20"/>
              </w:rPr>
            </w:pPr>
            <w:r>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tc>
        <w:tc>
          <w:tcPr>
            <w:tcW w:w="3764" w:type="dxa"/>
            <w:vMerge w:val="restart"/>
          </w:tcPr>
          <w:p w14:paraId="515EEC58" w14:textId="77777777" w:rsidR="00ED12CF" w:rsidRDefault="00643BAF">
            <w:pPr>
              <w:pStyle w:val="TableParagraph"/>
              <w:tabs>
                <w:tab w:val="left" w:pos="1827"/>
                <w:tab w:val="left" w:pos="3542"/>
              </w:tabs>
              <w:ind w:left="102" w:right="100"/>
              <w:jc w:val="both"/>
              <w:rPr>
                <w:sz w:val="20"/>
              </w:rPr>
            </w:pPr>
            <w:r>
              <w:rPr>
                <w:sz w:val="20"/>
              </w:rPr>
              <w:t>Педагог расширяет представления детей о народном искусстве, фольклоре</w:t>
            </w:r>
            <w:r>
              <w:rPr>
                <w:spacing w:val="40"/>
                <w:sz w:val="20"/>
              </w:rPr>
              <w:t xml:space="preserve"> </w:t>
            </w:r>
            <w:r>
              <w:rPr>
                <w:sz w:val="20"/>
              </w:rPr>
              <w:t xml:space="preserve">и художественных промыслах. Педагог знакомит детей с видами и жанрами фольклора. Поощряет участие детей в </w:t>
            </w:r>
            <w:r>
              <w:rPr>
                <w:spacing w:val="-2"/>
                <w:sz w:val="20"/>
              </w:rPr>
              <w:t>фольклорных</w:t>
            </w:r>
            <w:r>
              <w:rPr>
                <w:sz w:val="20"/>
              </w:rPr>
              <w:tab/>
            </w:r>
            <w:r>
              <w:rPr>
                <w:spacing w:val="-2"/>
                <w:sz w:val="20"/>
              </w:rPr>
              <w:t>развлечениях</w:t>
            </w:r>
            <w:r>
              <w:rPr>
                <w:sz w:val="20"/>
              </w:rPr>
              <w:tab/>
            </w:r>
            <w:r>
              <w:rPr>
                <w:spacing w:val="-10"/>
                <w:sz w:val="20"/>
              </w:rPr>
              <w:t>и</w:t>
            </w:r>
            <w:r>
              <w:rPr>
                <w:spacing w:val="-2"/>
                <w:sz w:val="20"/>
              </w:rPr>
              <w:t xml:space="preserve"> праздниках;</w:t>
            </w:r>
          </w:p>
        </w:tc>
        <w:tc>
          <w:tcPr>
            <w:tcW w:w="3980" w:type="dxa"/>
          </w:tcPr>
          <w:p w14:paraId="419DDCF6" w14:textId="77777777" w:rsidR="00ED12CF" w:rsidRDefault="00643BAF">
            <w:pPr>
              <w:pStyle w:val="TableParagraph"/>
              <w:tabs>
                <w:tab w:val="left" w:pos="1657"/>
              </w:tabs>
              <w:ind w:left="105" w:right="102"/>
              <w:jc w:val="both"/>
              <w:rPr>
                <w:sz w:val="20"/>
              </w:rPr>
            </w:pPr>
            <w:r>
              <w:rPr>
                <w:sz w:val="20"/>
              </w:rPr>
              <w:t xml:space="preserve">Педагог продолжает знакомить детей с </w:t>
            </w:r>
            <w:r>
              <w:rPr>
                <w:spacing w:val="-2"/>
                <w:sz w:val="20"/>
              </w:rPr>
              <w:t>народным</w:t>
            </w:r>
            <w:r>
              <w:rPr>
                <w:sz w:val="20"/>
              </w:rPr>
              <w:tab/>
            </w:r>
            <w:r>
              <w:rPr>
                <w:spacing w:val="-2"/>
                <w:sz w:val="20"/>
              </w:rPr>
              <w:t xml:space="preserve">декоративно-прикладным </w:t>
            </w:r>
            <w:r>
              <w:rPr>
                <w:sz w:val="20"/>
              </w:rPr>
              <w:t>искусством (гжельская, хохломская, жостовская, мезенская роспись), с керамическими</w:t>
            </w:r>
            <w:r>
              <w:rPr>
                <w:spacing w:val="70"/>
                <w:sz w:val="20"/>
              </w:rPr>
              <w:t xml:space="preserve">  </w:t>
            </w:r>
            <w:r>
              <w:rPr>
                <w:sz w:val="20"/>
              </w:rPr>
              <w:t>изделиями,</w:t>
            </w:r>
            <w:r>
              <w:rPr>
                <w:spacing w:val="70"/>
                <w:sz w:val="20"/>
              </w:rPr>
              <w:t xml:space="preserve">  </w:t>
            </w:r>
            <w:r>
              <w:rPr>
                <w:spacing w:val="-2"/>
                <w:sz w:val="20"/>
              </w:rPr>
              <w:t>народными</w:t>
            </w:r>
          </w:p>
          <w:p w14:paraId="60329FE8" w14:textId="77777777" w:rsidR="00ED12CF" w:rsidRDefault="00643BAF">
            <w:pPr>
              <w:pStyle w:val="TableParagraph"/>
              <w:spacing w:line="215" w:lineRule="exact"/>
              <w:ind w:left="105"/>
              <w:rPr>
                <w:sz w:val="20"/>
              </w:rPr>
            </w:pPr>
            <w:r>
              <w:rPr>
                <w:spacing w:val="-2"/>
                <w:sz w:val="20"/>
              </w:rPr>
              <w:t>игрушками.</w:t>
            </w:r>
          </w:p>
        </w:tc>
      </w:tr>
      <w:tr w:rsidR="00ED12CF" w14:paraId="0F433324" w14:textId="77777777">
        <w:trPr>
          <w:trHeight w:hRule="exact" w:val="1390"/>
        </w:trPr>
        <w:tc>
          <w:tcPr>
            <w:tcW w:w="3766" w:type="dxa"/>
            <w:vMerge/>
            <w:tcBorders>
              <w:top w:val="nil"/>
            </w:tcBorders>
          </w:tcPr>
          <w:p w14:paraId="19859F4D" w14:textId="77777777" w:rsidR="00ED12CF" w:rsidRDefault="00ED12CF">
            <w:pPr>
              <w:rPr>
                <w:sz w:val="2"/>
                <w:szCs w:val="2"/>
              </w:rPr>
            </w:pPr>
          </w:p>
        </w:tc>
        <w:tc>
          <w:tcPr>
            <w:tcW w:w="3769" w:type="dxa"/>
            <w:vMerge/>
            <w:tcBorders>
              <w:top w:val="nil"/>
            </w:tcBorders>
          </w:tcPr>
          <w:p w14:paraId="363D0AB7" w14:textId="77777777" w:rsidR="00ED12CF" w:rsidRDefault="00ED12CF">
            <w:pPr>
              <w:rPr>
                <w:sz w:val="2"/>
                <w:szCs w:val="2"/>
              </w:rPr>
            </w:pPr>
          </w:p>
        </w:tc>
        <w:tc>
          <w:tcPr>
            <w:tcW w:w="3764" w:type="dxa"/>
            <w:vMerge/>
            <w:tcBorders>
              <w:top w:val="nil"/>
            </w:tcBorders>
          </w:tcPr>
          <w:p w14:paraId="5ED0DBBB" w14:textId="77777777" w:rsidR="00ED12CF" w:rsidRDefault="00ED12CF">
            <w:pPr>
              <w:rPr>
                <w:sz w:val="2"/>
                <w:szCs w:val="2"/>
              </w:rPr>
            </w:pPr>
          </w:p>
        </w:tc>
        <w:tc>
          <w:tcPr>
            <w:tcW w:w="3980" w:type="dxa"/>
          </w:tcPr>
          <w:p w14:paraId="0D8A7931" w14:textId="77777777" w:rsidR="00ED12CF" w:rsidRDefault="00643BAF">
            <w:pPr>
              <w:pStyle w:val="TableParagraph"/>
              <w:ind w:left="105" w:right="102"/>
              <w:jc w:val="both"/>
              <w:rPr>
                <w:sz w:val="20"/>
              </w:rPr>
            </w:pPr>
            <w:r>
              <w:rPr>
                <w:sz w:val="20"/>
              </w:rPr>
              <w:t>Расширяет представления о разнообразии народного искусства, художественных промыслов (различные виды материалов, разные регионы страны и мира).</w:t>
            </w:r>
          </w:p>
          <w:p w14:paraId="145801A1" w14:textId="77777777" w:rsidR="00ED12CF" w:rsidRDefault="00643BAF">
            <w:pPr>
              <w:pStyle w:val="TableParagraph"/>
              <w:spacing w:line="230" w:lineRule="atLeast"/>
              <w:ind w:left="105" w:right="105"/>
              <w:jc w:val="both"/>
              <w:rPr>
                <w:sz w:val="20"/>
              </w:rPr>
            </w:pPr>
            <w:r>
              <w:rPr>
                <w:sz w:val="20"/>
              </w:rPr>
              <w:t xml:space="preserve">Воспитывает интерес к искусству родного </w:t>
            </w:r>
            <w:r>
              <w:rPr>
                <w:spacing w:val="-2"/>
                <w:sz w:val="20"/>
              </w:rPr>
              <w:t>края.</w:t>
            </w:r>
          </w:p>
        </w:tc>
      </w:tr>
      <w:tr w:rsidR="00ED12CF" w14:paraId="69C5EEF0" w14:textId="77777777">
        <w:trPr>
          <w:trHeight w:hRule="exact" w:val="928"/>
        </w:trPr>
        <w:tc>
          <w:tcPr>
            <w:tcW w:w="3766" w:type="dxa"/>
          </w:tcPr>
          <w:p w14:paraId="200DA1A7" w14:textId="77777777" w:rsidR="00ED12CF" w:rsidRDefault="00643BAF">
            <w:pPr>
              <w:pStyle w:val="TableParagraph"/>
              <w:ind w:left="102" w:right="101"/>
              <w:jc w:val="both"/>
              <w:rPr>
                <w:sz w:val="20"/>
              </w:rPr>
            </w:pPr>
            <w:r>
              <w:rPr>
                <w:sz w:val="20"/>
              </w:rPr>
              <w:t>Педагог поддерживает желание отображать полученные впечатления в продуктивных</w:t>
            </w:r>
            <w:r>
              <w:rPr>
                <w:spacing w:val="57"/>
                <w:sz w:val="20"/>
              </w:rPr>
              <w:t xml:space="preserve">  </w:t>
            </w:r>
            <w:r>
              <w:rPr>
                <w:sz w:val="20"/>
              </w:rPr>
              <w:t>видах</w:t>
            </w:r>
            <w:r>
              <w:rPr>
                <w:spacing w:val="57"/>
                <w:sz w:val="20"/>
              </w:rPr>
              <w:t xml:space="preserve">  </w:t>
            </w:r>
            <w:r>
              <w:rPr>
                <w:spacing w:val="-2"/>
                <w:sz w:val="20"/>
              </w:rPr>
              <w:t>художественно-</w:t>
            </w:r>
          </w:p>
          <w:p w14:paraId="45FF58A3" w14:textId="77777777" w:rsidR="00ED12CF" w:rsidRDefault="00643BAF">
            <w:pPr>
              <w:pStyle w:val="TableParagraph"/>
              <w:spacing w:line="213" w:lineRule="exact"/>
              <w:ind w:left="102"/>
              <w:jc w:val="both"/>
              <w:rPr>
                <w:sz w:val="20"/>
              </w:rPr>
            </w:pPr>
            <w:r>
              <w:rPr>
                <w:spacing w:val="-2"/>
                <w:sz w:val="20"/>
              </w:rPr>
              <w:t>эстетической</w:t>
            </w:r>
            <w:r>
              <w:rPr>
                <w:spacing w:val="8"/>
                <w:sz w:val="20"/>
              </w:rPr>
              <w:t xml:space="preserve"> </w:t>
            </w:r>
            <w:r>
              <w:rPr>
                <w:spacing w:val="-2"/>
                <w:sz w:val="20"/>
              </w:rPr>
              <w:t>деятельности.</w:t>
            </w:r>
          </w:p>
        </w:tc>
        <w:tc>
          <w:tcPr>
            <w:tcW w:w="3769" w:type="dxa"/>
          </w:tcPr>
          <w:p w14:paraId="6FF83E4D" w14:textId="77777777" w:rsidR="00ED12CF" w:rsidRDefault="00643BAF">
            <w:pPr>
              <w:pStyle w:val="TableParagraph"/>
              <w:ind w:left="102" w:right="104"/>
              <w:jc w:val="both"/>
              <w:rPr>
                <w:sz w:val="20"/>
              </w:rPr>
            </w:pPr>
            <w:r>
              <w:rPr>
                <w:sz w:val="20"/>
              </w:rPr>
              <w:t>Педагог поощряет проявление детских предпочтений: выбор иллюстраций, предметов</w:t>
            </w:r>
            <w:r>
              <w:rPr>
                <w:spacing w:val="58"/>
                <w:w w:val="150"/>
                <w:sz w:val="20"/>
              </w:rPr>
              <w:t xml:space="preserve">   </w:t>
            </w:r>
            <w:r>
              <w:rPr>
                <w:sz w:val="20"/>
              </w:rPr>
              <w:t>народных</w:t>
            </w:r>
            <w:r>
              <w:rPr>
                <w:spacing w:val="57"/>
                <w:w w:val="150"/>
                <w:sz w:val="20"/>
              </w:rPr>
              <w:t xml:space="preserve">   </w:t>
            </w:r>
            <w:r>
              <w:rPr>
                <w:spacing w:val="-2"/>
                <w:sz w:val="20"/>
              </w:rPr>
              <w:t>промыслов,</w:t>
            </w:r>
          </w:p>
          <w:p w14:paraId="217B0F0E" w14:textId="77777777" w:rsidR="00ED12CF" w:rsidRDefault="00643BAF">
            <w:pPr>
              <w:pStyle w:val="TableParagraph"/>
              <w:spacing w:line="213" w:lineRule="exact"/>
              <w:ind w:left="102"/>
              <w:jc w:val="both"/>
              <w:rPr>
                <w:sz w:val="20"/>
              </w:rPr>
            </w:pPr>
            <w:r>
              <w:rPr>
                <w:sz w:val="20"/>
              </w:rPr>
              <w:t>пояснение</w:t>
            </w:r>
            <w:r>
              <w:rPr>
                <w:spacing w:val="-9"/>
                <w:sz w:val="20"/>
              </w:rPr>
              <w:t xml:space="preserve"> </w:t>
            </w:r>
            <w:r>
              <w:rPr>
                <w:sz w:val="20"/>
              </w:rPr>
              <w:t>детьми</w:t>
            </w:r>
            <w:r>
              <w:rPr>
                <w:spacing w:val="-9"/>
                <w:sz w:val="20"/>
              </w:rPr>
              <w:t xml:space="preserve"> </w:t>
            </w:r>
            <w:r>
              <w:rPr>
                <w:spacing w:val="-2"/>
                <w:sz w:val="20"/>
              </w:rPr>
              <w:t>выбора.</w:t>
            </w:r>
          </w:p>
        </w:tc>
        <w:tc>
          <w:tcPr>
            <w:tcW w:w="3764" w:type="dxa"/>
          </w:tcPr>
          <w:p w14:paraId="08FD41F7" w14:textId="77777777" w:rsidR="00ED12CF" w:rsidRDefault="00643BAF">
            <w:pPr>
              <w:pStyle w:val="TableParagraph"/>
              <w:ind w:left="102" w:right="104"/>
              <w:jc w:val="both"/>
              <w:rPr>
                <w:sz w:val="20"/>
              </w:rPr>
            </w:pPr>
            <w:r>
              <w:rPr>
                <w:sz w:val="20"/>
              </w:rPr>
              <w:t>Педагог поощряет активное участие детей в художественной деятельности, как</w:t>
            </w:r>
            <w:r>
              <w:rPr>
                <w:spacing w:val="4"/>
                <w:sz w:val="20"/>
              </w:rPr>
              <w:t xml:space="preserve"> </w:t>
            </w:r>
            <w:r>
              <w:rPr>
                <w:sz w:val="20"/>
              </w:rPr>
              <w:t>по</w:t>
            </w:r>
            <w:r>
              <w:rPr>
                <w:spacing w:val="3"/>
                <w:sz w:val="20"/>
              </w:rPr>
              <w:t xml:space="preserve"> </w:t>
            </w:r>
            <w:r>
              <w:rPr>
                <w:sz w:val="20"/>
              </w:rPr>
              <w:t>собственному</w:t>
            </w:r>
            <w:r>
              <w:rPr>
                <w:spacing w:val="1"/>
                <w:sz w:val="20"/>
              </w:rPr>
              <w:t xml:space="preserve"> </w:t>
            </w:r>
            <w:r>
              <w:rPr>
                <w:sz w:val="20"/>
              </w:rPr>
              <w:t>желанию,</w:t>
            </w:r>
            <w:r>
              <w:rPr>
                <w:spacing w:val="2"/>
                <w:sz w:val="20"/>
              </w:rPr>
              <w:t xml:space="preserve"> </w:t>
            </w:r>
            <w:r>
              <w:rPr>
                <w:sz w:val="20"/>
              </w:rPr>
              <w:t>так</w:t>
            </w:r>
            <w:r>
              <w:rPr>
                <w:spacing w:val="4"/>
                <w:sz w:val="20"/>
              </w:rPr>
              <w:t xml:space="preserve"> </w:t>
            </w:r>
            <w:r>
              <w:rPr>
                <w:sz w:val="20"/>
              </w:rPr>
              <w:t>и</w:t>
            </w:r>
            <w:r>
              <w:rPr>
                <w:spacing w:val="4"/>
                <w:sz w:val="20"/>
              </w:rPr>
              <w:t xml:space="preserve"> </w:t>
            </w:r>
            <w:r>
              <w:rPr>
                <w:spacing w:val="-5"/>
                <w:sz w:val="20"/>
              </w:rPr>
              <w:t>под</w:t>
            </w:r>
          </w:p>
          <w:p w14:paraId="76D844D8" w14:textId="77777777" w:rsidR="00ED12CF" w:rsidRDefault="00643BAF">
            <w:pPr>
              <w:pStyle w:val="TableParagraph"/>
              <w:spacing w:line="213" w:lineRule="exact"/>
              <w:ind w:left="102"/>
              <w:jc w:val="both"/>
              <w:rPr>
                <w:sz w:val="20"/>
              </w:rPr>
            </w:pPr>
            <w:r>
              <w:rPr>
                <w:sz w:val="20"/>
              </w:rPr>
              <w:t>руководством</w:t>
            </w:r>
            <w:r>
              <w:rPr>
                <w:spacing w:val="-11"/>
                <w:sz w:val="20"/>
              </w:rPr>
              <w:t xml:space="preserve"> </w:t>
            </w:r>
            <w:r>
              <w:rPr>
                <w:spacing w:val="-2"/>
                <w:sz w:val="20"/>
              </w:rPr>
              <w:t>взрослых.</w:t>
            </w:r>
          </w:p>
        </w:tc>
        <w:tc>
          <w:tcPr>
            <w:tcW w:w="3980" w:type="dxa"/>
          </w:tcPr>
          <w:p w14:paraId="61D60170" w14:textId="77777777" w:rsidR="00ED12CF" w:rsidRDefault="00643BAF">
            <w:pPr>
              <w:pStyle w:val="TableParagraph"/>
              <w:ind w:left="105" w:right="103"/>
              <w:jc w:val="both"/>
              <w:rPr>
                <w:sz w:val="20"/>
              </w:rPr>
            </w:pPr>
            <w:r>
              <w:rPr>
                <w:sz w:val="20"/>
              </w:rPr>
              <w:t>Педагог поощряет активное участие детей</w:t>
            </w:r>
            <w:r>
              <w:rPr>
                <w:spacing w:val="40"/>
                <w:sz w:val="20"/>
              </w:rPr>
              <w:t xml:space="preserve"> </w:t>
            </w:r>
            <w:r>
              <w:rPr>
                <w:sz w:val="20"/>
              </w:rPr>
              <w:t>в художественной деятельности по собственному</w:t>
            </w:r>
            <w:r>
              <w:rPr>
                <w:spacing w:val="74"/>
                <w:w w:val="150"/>
                <w:sz w:val="20"/>
              </w:rPr>
              <w:t xml:space="preserve">   </w:t>
            </w:r>
            <w:r>
              <w:rPr>
                <w:sz w:val="20"/>
              </w:rPr>
              <w:t>желанию</w:t>
            </w:r>
            <w:r>
              <w:rPr>
                <w:spacing w:val="76"/>
                <w:w w:val="150"/>
                <w:sz w:val="20"/>
              </w:rPr>
              <w:t xml:space="preserve">   </w:t>
            </w:r>
            <w:r>
              <w:rPr>
                <w:sz w:val="20"/>
              </w:rPr>
              <w:t>и</w:t>
            </w:r>
            <w:r>
              <w:rPr>
                <w:spacing w:val="76"/>
                <w:w w:val="150"/>
                <w:sz w:val="20"/>
              </w:rPr>
              <w:t xml:space="preserve">   </w:t>
            </w:r>
            <w:r>
              <w:rPr>
                <w:spacing w:val="-5"/>
                <w:sz w:val="20"/>
              </w:rPr>
              <w:t>под</w:t>
            </w:r>
          </w:p>
          <w:p w14:paraId="6A01FFF9" w14:textId="77777777" w:rsidR="00ED12CF" w:rsidRDefault="00643BAF">
            <w:pPr>
              <w:pStyle w:val="TableParagraph"/>
              <w:spacing w:line="213" w:lineRule="exact"/>
              <w:ind w:left="105"/>
              <w:jc w:val="both"/>
              <w:rPr>
                <w:sz w:val="20"/>
              </w:rPr>
            </w:pPr>
            <w:r>
              <w:rPr>
                <w:sz w:val="20"/>
              </w:rPr>
              <w:t>руководством</w:t>
            </w:r>
            <w:r>
              <w:rPr>
                <w:spacing w:val="-11"/>
                <w:sz w:val="20"/>
              </w:rPr>
              <w:t xml:space="preserve"> </w:t>
            </w:r>
            <w:r>
              <w:rPr>
                <w:spacing w:val="-2"/>
                <w:sz w:val="20"/>
              </w:rPr>
              <w:t>взрослого.</w:t>
            </w:r>
          </w:p>
        </w:tc>
      </w:tr>
      <w:tr w:rsidR="00ED12CF" w14:paraId="3D1C23C8" w14:textId="77777777">
        <w:trPr>
          <w:trHeight w:hRule="exact" w:val="931"/>
        </w:trPr>
        <w:tc>
          <w:tcPr>
            <w:tcW w:w="3766" w:type="dxa"/>
          </w:tcPr>
          <w:p w14:paraId="696C5436" w14:textId="77777777" w:rsidR="00ED12CF" w:rsidRDefault="00643BAF">
            <w:pPr>
              <w:pStyle w:val="TableParagraph"/>
              <w:ind w:left="102" w:right="102"/>
              <w:jc w:val="both"/>
              <w:rPr>
                <w:sz w:val="20"/>
              </w:rPr>
            </w:pPr>
            <w:r>
              <w:rPr>
                <w:sz w:val="20"/>
              </w:rPr>
              <w:t>Педагог приобщает детей к посещению кукольного театра, различных детских художественных выставок;</w:t>
            </w:r>
          </w:p>
        </w:tc>
        <w:tc>
          <w:tcPr>
            <w:tcW w:w="3769" w:type="dxa"/>
          </w:tcPr>
          <w:p w14:paraId="7BE79273" w14:textId="77777777" w:rsidR="00ED12CF" w:rsidRDefault="00643BAF">
            <w:pPr>
              <w:pStyle w:val="TableParagraph"/>
              <w:tabs>
                <w:tab w:val="left" w:pos="928"/>
                <w:tab w:val="left" w:pos="1079"/>
                <w:tab w:val="left" w:pos="2215"/>
                <w:tab w:val="left" w:pos="2645"/>
                <w:tab w:val="left" w:pos="2722"/>
              </w:tabs>
              <w:ind w:left="102" w:right="104"/>
              <w:rPr>
                <w:sz w:val="20"/>
              </w:rPr>
            </w:pPr>
            <w:r>
              <w:rPr>
                <w:spacing w:val="-2"/>
                <w:sz w:val="20"/>
              </w:rPr>
              <w:t>Педагог</w:t>
            </w:r>
            <w:r>
              <w:rPr>
                <w:sz w:val="20"/>
              </w:rPr>
              <w:tab/>
            </w:r>
            <w:r>
              <w:rPr>
                <w:sz w:val="20"/>
              </w:rPr>
              <w:tab/>
            </w:r>
            <w:r>
              <w:rPr>
                <w:spacing w:val="-2"/>
                <w:sz w:val="20"/>
              </w:rPr>
              <w:t>организовывает</w:t>
            </w:r>
            <w:r>
              <w:rPr>
                <w:sz w:val="20"/>
              </w:rPr>
              <w:tab/>
            </w:r>
            <w:r>
              <w:rPr>
                <w:sz w:val="20"/>
              </w:rPr>
              <w:tab/>
            </w:r>
            <w:r>
              <w:rPr>
                <w:spacing w:val="-2"/>
                <w:sz w:val="20"/>
              </w:rPr>
              <w:t>посещение музея</w:t>
            </w:r>
            <w:r>
              <w:rPr>
                <w:sz w:val="20"/>
              </w:rPr>
              <w:tab/>
            </w:r>
            <w:r>
              <w:rPr>
                <w:spacing w:val="-2"/>
                <w:sz w:val="20"/>
              </w:rPr>
              <w:t>(совместно</w:t>
            </w:r>
            <w:r>
              <w:rPr>
                <w:sz w:val="20"/>
              </w:rPr>
              <w:tab/>
            </w:r>
            <w:r>
              <w:rPr>
                <w:spacing w:val="-10"/>
                <w:sz w:val="20"/>
              </w:rPr>
              <w:t>с</w:t>
            </w:r>
            <w:r>
              <w:rPr>
                <w:sz w:val="20"/>
              </w:rPr>
              <w:tab/>
            </w:r>
            <w:r>
              <w:rPr>
                <w:spacing w:val="-2"/>
                <w:sz w:val="20"/>
              </w:rPr>
              <w:t>родителями</w:t>
            </w:r>
          </w:p>
          <w:p w14:paraId="7DEA4920" w14:textId="77777777" w:rsidR="00ED12CF" w:rsidRDefault="00643BAF">
            <w:pPr>
              <w:pStyle w:val="TableParagraph"/>
              <w:tabs>
                <w:tab w:val="left" w:pos="2004"/>
              </w:tabs>
              <w:spacing w:line="230" w:lineRule="atLeast"/>
              <w:ind w:left="102" w:right="104"/>
              <w:rPr>
                <w:sz w:val="20"/>
              </w:rPr>
            </w:pPr>
            <w:r>
              <w:rPr>
                <w:spacing w:val="-2"/>
                <w:sz w:val="20"/>
              </w:rPr>
              <w:t>(законными</w:t>
            </w:r>
            <w:r>
              <w:rPr>
                <w:sz w:val="20"/>
              </w:rPr>
              <w:tab/>
            </w:r>
            <w:r>
              <w:rPr>
                <w:spacing w:val="-2"/>
                <w:sz w:val="20"/>
              </w:rPr>
              <w:t xml:space="preserve">представителями)), </w:t>
            </w:r>
            <w:r>
              <w:rPr>
                <w:sz w:val="20"/>
              </w:rPr>
              <w:t>рассказывает о назначении музея.</w:t>
            </w:r>
          </w:p>
        </w:tc>
        <w:tc>
          <w:tcPr>
            <w:tcW w:w="3764" w:type="dxa"/>
          </w:tcPr>
          <w:p w14:paraId="20043A80" w14:textId="77777777" w:rsidR="00ED12CF" w:rsidRDefault="00643BAF">
            <w:pPr>
              <w:pStyle w:val="TableParagraph"/>
              <w:ind w:left="102" w:right="102"/>
              <w:rPr>
                <w:sz w:val="20"/>
              </w:rPr>
            </w:pPr>
            <w:r>
              <w:rPr>
                <w:sz w:val="20"/>
              </w:rPr>
              <w:t>Педагог</w:t>
            </w:r>
            <w:r>
              <w:rPr>
                <w:spacing w:val="23"/>
                <w:sz w:val="20"/>
              </w:rPr>
              <w:t xml:space="preserve"> </w:t>
            </w:r>
            <w:r>
              <w:rPr>
                <w:sz w:val="20"/>
              </w:rPr>
              <w:t>закрепляет</w:t>
            </w:r>
            <w:r>
              <w:rPr>
                <w:spacing w:val="25"/>
                <w:sz w:val="20"/>
              </w:rPr>
              <w:t xml:space="preserve"> </w:t>
            </w:r>
            <w:r>
              <w:rPr>
                <w:sz w:val="20"/>
              </w:rPr>
              <w:t>и</w:t>
            </w:r>
            <w:r>
              <w:rPr>
                <w:spacing w:val="22"/>
                <w:sz w:val="20"/>
              </w:rPr>
              <w:t xml:space="preserve"> </w:t>
            </w:r>
            <w:r>
              <w:rPr>
                <w:sz w:val="20"/>
              </w:rPr>
              <w:t>расширяет</w:t>
            </w:r>
            <w:r>
              <w:rPr>
                <w:spacing w:val="23"/>
                <w:sz w:val="20"/>
              </w:rPr>
              <w:t xml:space="preserve"> </w:t>
            </w:r>
            <w:r>
              <w:rPr>
                <w:sz w:val="20"/>
              </w:rPr>
              <w:t>знания детей о выставках, музеях.</w:t>
            </w:r>
          </w:p>
        </w:tc>
        <w:tc>
          <w:tcPr>
            <w:tcW w:w="3980" w:type="dxa"/>
          </w:tcPr>
          <w:p w14:paraId="5D450D4D" w14:textId="77777777" w:rsidR="00ED12CF" w:rsidRDefault="00643BAF">
            <w:pPr>
              <w:pStyle w:val="TableParagraph"/>
              <w:ind w:left="105" w:right="101"/>
              <w:jc w:val="both"/>
              <w:rPr>
                <w:sz w:val="20"/>
              </w:rPr>
            </w:pPr>
            <w:r>
              <w:rPr>
                <w:sz w:val="20"/>
              </w:rPr>
              <w:t>Педагог организует посещение выставки, музея</w:t>
            </w:r>
            <w:r>
              <w:rPr>
                <w:spacing w:val="-7"/>
                <w:sz w:val="20"/>
              </w:rPr>
              <w:t xml:space="preserve"> </w:t>
            </w:r>
            <w:r>
              <w:rPr>
                <w:sz w:val="20"/>
              </w:rPr>
              <w:t>(совместно</w:t>
            </w:r>
            <w:r>
              <w:rPr>
                <w:spacing w:val="-6"/>
                <w:sz w:val="20"/>
              </w:rPr>
              <w:t xml:space="preserve"> </w:t>
            </w:r>
            <w:r>
              <w:rPr>
                <w:sz w:val="20"/>
              </w:rPr>
              <w:t>с</w:t>
            </w:r>
            <w:r>
              <w:rPr>
                <w:spacing w:val="-6"/>
                <w:sz w:val="20"/>
              </w:rPr>
              <w:t xml:space="preserve"> </w:t>
            </w:r>
            <w:r>
              <w:rPr>
                <w:sz w:val="20"/>
              </w:rPr>
              <w:t>родителями</w:t>
            </w:r>
            <w:r>
              <w:rPr>
                <w:spacing w:val="-7"/>
                <w:sz w:val="20"/>
              </w:rPr>
              <w:t xml:space="preserve"> </w:t>
            </w:r>
            <w:r>
              <w:rPr>
                <w:sz w:val="20"/>
              </w:rPr>
              <w:t xml:space="preserve">(законными </w:t>
            </w:r>
            <w:r>
              <w:rPr>
                <w:spacing w:val="-2"/>
                <w:sz w:val="20"/>
              </w:rPr>
              <w:t>представителями)).</w:t>
            </w:r>
          </w:p>
        </w:tc>
      </w:tr>
    </w:tbl>
    <w:p w14:paraId="7B957D34"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30F13405" w14:textId="77777777" w:rsidR="00ED12CF" w:rsidRDefault="00ED12CF">
      <w:pPr>
        <w:pStyle w:val="a3"/>
        <w:spacing w:before="2"/>
        <w:rPr>
          <w:sz w:val="2"/>
        </w:r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69"/>
        <w:gridCol w:w="3764"/>
        <w:gridCol w:w="3980"/>
      </w:tblGrid>
      <w:tr w:rsidR="00ED12CF" w14:paraId="33E46453" w14:textId="77777777">
        <w:trPr>
          <w:trHeight w:val="919"/>
        </w:trPr>
        <w:tc>
          <w:tcPr>
            <w:tcW w:w="3766" w:type="dxa"/>
          </w:tcPr>
          <w:p w14:paraId="30656EAC" w14:textId="77777777" w:rsidR="00ED12CF" w:rsidRDefault="00ED12CF">
            <w:pPr>
              <w:pStyle w:val="TableParagraph"/>
              <w:ind w:left="0"/>
              <w:rPr>
                <w:sz w:val="18"/>
              </w:rPr>
            </w:pPr>
          </w:p>
        </w:tc>
        <w:tc>
          <w:tcPr>
            <w:tcW w:w="3769" w:type="dxa"/>
          </w:tcPr>
          <w:p w14:paraId="3E538192" w14:textId="77777777" w:rsidR="00ED12CF" w:rsidRDefault="00643BAF">
            <w:pPr>
              <w:pStyle w:val="TableParagraph"/>
              <w:spacing w:line="237" w:lineRule="auto"/>
              <w:ind w:right="104"/>
              <w:rPr>
                <w:sz w:val="20"/>
              </w:rPr>
            </w:pPr>
            <w:r>
              <w:rPr>
                <w:sz w:val="20"/>
              </w:rPr>
              <w:t>Педагог</w:t>
            </w:r>
            <w:r>
              <w:rPr>
                <w:spacing w:val="40"/>
                <w:sz w:val="20"/>
              </w:rPr>
              <w:t xml:space="preserve"> </w:t>
            </w:r>
            <w:r>
              <w:rPr>
                <w:sz w:val="20"/>
              </w:rPr>
              <w:t>развивает</w:t>
            </w:r>
            <w:r>
              <w:rPr>
                <w:spacing w:val="80"/>
                <w:sz w:val="20"/>
              </w:rPr>
              <w:t xml:space="preserve"> </w:t>
            </w:r>
            <w:r>
              <w:rPr>
                <w:sz w:val="20"/>
              </w:rPr>
              <w:t>у</w:t>
            </w:r>
            <w:r>
              <w:rPr>
                <w:spacing w:val="40"/>
                <w:sz w:val="20"/>
              </w:rPr>
              <w:t xml:space="preserve"> </w:t>
            </w:r>
            <w:r>
              <w:rPr>
                <w:sz w:val="20"/>
              </w:rPr>
              <w:t>детей</w:t>
            </w:r>
            <w:r>
              <w:rPr>
                <w:spacing w:val="40"/>
                <w:sz w:val="20"/>
              </w:rPr>
              <w:t xml:space="preserve"> </w:t>
            </w:r>
            <w:r>
              <w:rPr>
                <w:sz w:val="20"/>
              </w:rPr>
              <w:t>интерес</w:t>
            </w:r>
            <w:r>
              <w:rPr>
                <w:spacing w:val="80"/>
                <w:sz w:val="20"/>
              </w:rPr>
              <w:t xml:space="preserve"> </w:t>
            </w:r>
            <w:r>
              <w:rPr>
                <w:sz w:val="20"/>
              </w:rPr>
              <w:t>к посещению</w:t>
            </w:r>
            <w:r>
              <w:rPr>
                <w:spacing w:val="-10"/>
                <w:sz w:val="20"/>
              </w:rPr>
              <w:t xml:space="preserve"> </w:t>
            </w:r>
            <w:r>
              <w:rPr>
                <w:sz w:val="20"/>
              </w:rPr>
              <w:t>кукольного</w:t>
            </w:r>
            <w:r>
              <w:rPr>
                <w:spacing w:val="-9"/>
                <w:sz w:val="20"/>
              </w:rPr>
              <w:t xml:space="preserve"> </w:t>
            </w:r>
            <w:r>
              <w:rPr>
                <w:sz w:val="20"/>
              </w:rPr>
              <w:t>театра,</w:t>
            </w:r>
            <w:r>
              <w:rPr>
                <w:spacing w:val="-9"/>
                <w:sz w:val="20"/>
              </w:rPr>
              <w:t xml:space="preserve"> </w:t>
            </w:r>
            <w:r>
              <w:rPr>
                <w:spacing w:val="-2"/>
                <w:sz w:val="20"/>
              </w:rPr>
              <w:t>выставок.</w:t>
            </w:r>
          </w:p>
        </w:tc>
        <w:tc>
          <w:tcPr>
            <w:tcW w:w="3764" w:type="dxa"/>
          </w:tcPr>
          <w:p w14:paraId="249E83A6" w14:textId="77777777" w:rsidR="00ED12CF" w:rsidRDefault="00643BAF">
            <w:pPr>
              <w:pStyle w:val="TableParagraph"/>
              <w:spacing w:line="237" w:lineRule="auto"/>
              <w:ind w:right="102"/>
              <w:rPr>
                <w:sz w:val="20"/>
              </w:rPr>
            </w:pPr>
            <w:r>
              <w:rPr>
                <w:sz w:val="20"/>
              </w:rPr>
              <w:t>Педагог</w:t>
            </w:r>
            <w:r>
              <w:rPr>
                <w:spacing w:val="40"/>
                <w:sz w:val="20"/>
              </w:rPr>
              <w:t xml:space="preserve"> </w:t>
            </w:r>
            <w:r>
              <w:rPr>
                <w:sz w:val="20"/>
              </w:rPr>
              <w:t>формирует</w:t>
            </w:r>
            <w:r>
              <w:rPr>
                <w:spacing w:val="40"/>
                <w:sz w:val="20"/>
              </w:rPr>
              <w:t xml:space="preserve"> </w:t>
            </w:r>
            <w:r>
              <w:rPr>
                <w:sz w:val="20"/>
              </w:rPr>
              <w:t>желание</w:t>
            </w:r>
            <w:r>
              <w:rPr>
                <w:spacing w:val="40"/>
                <w:sz w:val="20"/>
              </w:rPr>
              <w:t xml:space="preserve"> </w:t>
            </w:r>
            <w:r>
              <w:rPr>
                <w:sz w:val="20"/>
              </w:rPr>
              <w:t>посещать выставки, музеи.</w:t>
            </w:r>
          </w:p>
        </w:tc>
        <w:tc>
          <w:tcPr>
            <w:tcW w:w="3980" w:type="dxa"/>
          </w:tcPr>
          <w:p w14:paraId="702D4753" w14:textId="77777777" w:rsidR="00ED12CF" w:rsidRDefault="00643BAF">
            <w:pPr>
              <w:pStyle w:val="TableParagraph"/>
              <w:ind w:left="109" w:right="97"/>
              <w:jc w:val="both"/>
              <w:rPr>
                <w:sz w:val="20"/>
              </w:rPr>
            </w:pPr>
            <w:r>
              <w:rPr>
                <w:sz w:val="20"/>
              </w:rPr>
              <w:t>Педагог поощряет желание детей посещать выставки,</w:t>
            </w:r>
            <w:r>
              <w:rPr>
                <w:spacing w:val="-2"/>
                <w:sz w:val="20"/>
              </w:rPr>
              <w:t xml:space="preserve"> </w:t>
            </w:r>
            <w:r>
              <w:rPr>
                <w:sz w:val="20"/>
              </w:rPr>
              <w:t>музеи.</w:t>
            </w:r>
            <w:r>
              <w:rPr>
                <w:spacing w:val="-2"/>
                <w:sz w:val="20"/>
              </w:rPr>
              <w:t xml:space="preserve"> </w:t>
            </w:r>
            <w:r>
              <w:rPr>
                <w:sz w:val="20"/>
              </w:rPr>
              <w:t>Педагог</w:t>
            </w:r>
            <w:r>
              <w:rPr>
                <w:spacing w:val="-3"/>
                <w:sz w:val="20"/>
              </w:rPr>
              <w:t xml:space="preserve"> </w:t>
            </w:r>
            <w:r>
              <w:rPr>
                <w:sz w:val="20"/>
              </w:rPr>
              <w:t>развивает</w:t>
            </w:r>
            <w:r>
              <w:rPr>
                <w:spacing w:val="-1"/>
                <w:sz w:val="20"/>
              </w:rPr>
              <w:t xml:space="preserve"> </w:t>
            </w:r>
            <w:r>
              <w:rPr>
                <w:sz w:val="20"/>
              </w:rPr>
              <w:t>у</w:t>
            </w:r>
            <w:r>
              <w:rPr>
                <w:spacing w:val="-4"/>
                <w:sz w:val="20"/>
              </w:rPr>
              <w:t xml:space="preserve"> </w:t>
            </w:r>
            <w:r>
              <w:rPr>
                <w:sz w:val="20"/>
              </w:rPr>
              <w:t>детей умение</w:t>
            </w:r>
            <w:r>
              <w:rPr>
                <w:spacing w:val="12"/>
                <w:sz w:val="20"/>
              </w:rPr>
              <w:t xml:space="preserve"> </w:t>
            </w:r>
            <w:r>
              <w:rPr>
                <w:sz w:val="20"/>
              </w:rPr>
              <w:t>выражать</w:t>
            </w:r>
            <w:r>
              <w:rPr>
                <w:spacing w:val="12"/>
                <w:sz w:val="20"/>
              </w:rPr>
              <w:t xml:space="preserve"> </w:t>
            </w:r>
            <w:r>
              <w:rPr>
                <w:sz w:val="20"/>
              </w:rPr>
              <w:t>в</w:t>
            </w:r>
            <w:r>
              <w:rPr>
                <w:spacing w:val="11"/>
                <w:sz w:val="20"/>
              </w:rPr>
              <w:t xml:space="preserve"> </w:t>
            </w:r>
            <w:r>
              <w:rPr>
                <w:sz w:val="20"/>
              </w:rPr>
              <w:t>речи</w:t>
            </w:r>
            <w:r>
              <w:rPr>
                <w:spacing w:val="11"/>
                <w:sz w:val="20"/>
              </w:rPr>
              <w:t xml:space="preserve"> </w:t>
            </w:r>
            <w:r>
              <w:rPr>
                <w:sz w:val="20"/>
              </w:rPr>
              <w:t>свои</w:t>
            </w:r>
            <w:r>
              <w:rPr>
                <w:spacing w:val="10"/>
                <w:sz w:val="20"/>
              </w:rPr>
              <w:t xml:space="preserve"> </w:t>
            </w:r>
            <w:r>
              <w:rPr>
                <w:spacing w:val="-2"/>
                <w:sz w:val="20"/>
              </w:rPr>
              <w:t>впечатления,</w:t>
            </w:r>
          </w:p>
          <w:p w14:paraId="14163B0F" w14:textId="77777777" w:rsidR="00ED12CF" w:rsidRDefault="00643BAF">
            <w:pPr>
              <w:pStyle w:val="TableParagraph"/>
              <w:spacing w:line="214" w:lineRule="exact"/>
              <w:ind w:left="109"/>
              <w:jc w:val="both"/>
              <w:rPr>
                <w:sz w:val="20"/>
              </w:rPr>
            </w:pPr>
            <w:r>
              <w:rPr>
                <w:sz w:val="20"/>
              </w:rPr>
              <w:t>высказывать</w:t>
            </w:r>
            <w:r>
              <w:rPr>
                <w:spacing w:val="-11"/>
                <w:sz w:val="20"/>
              </w:rPr>
              <w:t xml:space="preserve"> </w:t>
            </w:r>
            <w:r>
              <w:rPr>
                <w:sz w:val="20"/>
              </w:rPr>
              <w:t>суждения,</w:t>
            </w:r>
            <w:r>
              <w:rPr>
                <w:spacing w:val="-11"/>
                <w:sz w:val="20"/>
              </w:rPr>
              <w:t xml:space="preserve"> </w:t>
            </w:r>
            <w:r>
              <w:rPr>
                <w:spacing w:val="-2"/>
                <w:sz w:val="20"/>
              </w:rPr>
              <w:t>оценки.</w:t>
            </w:r>
          </w:p>
        </w:tc>
      </w:tr>
      <w:tr w:rsidR="00ED12CF" w14:paraId="2A11A575" w14:textId="77777777">
        <w:trPr>
          <w:trHeight w:val="230"/>
        </w:trPr>
        <w:tc>
          <w:tcPr>
            <w:tcW w:w="15279" w:type="dxa"/>
            <w:gridSpan w:val="4"/>
            <w:shd w:val="clear" w:color="auto" w:fill="D9D9D9"/>
          </w:tcPr>
          <w:p w14:paraId="5BE98EA1" w14:textId="77777777" w:rsidR="00ED12CF" w:rsidRDefault="00643BAF">
            <w:pPr>
              <w:pStyle w:val="TableParagraph"/>
              <w:spacing w:line="210" w:lineRule="exact"/>
              <w:ind w:left="158"/>
              <w:rPr>
                <w:b/>
                <w:sz w:val="20"/>
              </w:rPr>
            </w:pPr>
            <w:r>
              <w:rPr>
                <w:b/>
                <w:sz w:val="20"/>
              </w:rPr>
              <w:t>Содержание</w:t>
            </w:r>
            <w:r>
              <w:rPr>
                <w:b/>
                <w:spacing w:val="-10"/>
                <w:sz w:val="20"/>
              </w:rPr>
              <w:t xml:space="preserve"> </w:t>
            </w:r>
            <w:r>
              <w:rPr>
                <w:b/>
                <w:sz w:val="20"/>
              </w:rPr>
              <w:t>раздела</w:t>
            </w:r>
            <w:r>
              <w:rPr>
                <w:b/>
                <w:spacing w:val="-9"/>
                <w:sz w:val="20"/>
              </w:rPr>
              <w:t xml:space="preserve"> </w:t>
            </w:r>
            <w:r>
              <w:rPr>
                <w:b/>
                <w:sz w:val="20"/>
              </w:rPr>
              <w:t>«Изобразительная</w:t>
            </w:r>
            <w:r>
              <w:rPr>
                <w:b/>
                <w:spacing w:val="-7"/>
                <w:sz w:val="20"/>
              </w:rPr>
              <w:t xml:space="preserve"> </w:t>
            </w:r>
            <w:r>
              <w:rPr>
                <w:b/>
                <w:sz w:val="20"/>
              </w:rPr>
              <w:t>деятельность»</w:t>
            </w:r>
            <w:r>
              <w:rPr>
                <w:b/>
                <w:spacing w:val="-7"/>
                <w:sz w:val="20"/>
              </w:rPr>
              <w:t xml:space="preserve"> </w:t>
            </w:r>
            <w:r>
              <w:rPr>
                <w:b/>
                <w:sz w:val="20"/>
              </w:rPr>
              <w:t>–</w:t>
            </w:r>
            <w:r>
              <w:rPr>
                <w:b/>
                <w:spacing w:val="-9"/>
                <w:sz w:val="20"/>
              </w:rPr>
              <w:t xml:space="preserve"> </w:t>
            </w:r>
            <w:r>
              <w:rPr>
                <w:b/>
                <w:spacing w:val="-2"/>
                <w:sz w:val="20"/>
              </w:rPr>
              <w:t>РИСОВАНИЕ</w:t>
            </w:r>
          </w:p>
        </w:tc>
      </w:tr>
      <w:tr w:rsidR="00ED12CF" w14:paraId="6893066C" w14:textId="77777777">
        <w:trPr>
          <w:trHeight w:val="230"/>
        </w:trPr>
        <w:tc>
          <w:tcPr>
            <w:tcW w:w="7535" w:type="dxa"/>
            <w:gridSpan w:val="2"/>
          </w:tcPr>
          <w:p w14:paraId="020553B9" w14:textId="77777777" w:rsidR="00ED12CF" w:rsidRDefault="00643BAF">
            <w:pPr>
              <w:pStyle w:val="TableParagraph"/>
              <w:spacing w:line="210" w:lineRule="exact"/>
              <w:ind w:left="7"/>
              <w:jc w:val="center"/>
              <w:rPr>
                <w:sz w:val="20"/>
              </w:rPr>
            </w:pPr>
            <w:r>
              <w:rPr>
                <w:spacing w:val="-2"/>
                <w:sz w:val="20"/>
              </w:rPr>
              <w:t>3-</w:t>
            </w:r>
            <w:r>
              <w:rPr>
                <w:spacing w:val="-10"/>
                <w:sz w:val="20"/>
              </w:rPr>
              <w:t>4</w:t>
            </w:r>
          </w:p>
        </w:tc>
        <w:tc>
          <w:tcPr>
            <w:tcW w:w="7744" w:type="dxa"/>
            <w:gridSpan w:val="2"/>
          </w:tcPr>
          <w:p w14:paraId="216987FF" w14:textId="77777777" w:rsidR="00ED12CF" w:rsidRDefault="00643BAF">
            <w:pPr>
              <w:pStyle w:val="TableParagraph"/>
              <w:spacing w:line="210" w:lineRule="exact"/>
              <w:ind w:left="4"/>
              <w:jc w:val="center"/>
              <w:rPr>
                <w:sz w:val="20"/>
              </w:rPr>
            </w:pPr>
            <w:r>
              <w:rPr>
                <w:spacing w:val="-2"/>
                <w:sz w:val="20"/>
              </w:rPr>
              <w:t>4-</w:t>
            </w:r>
            <w:r>
              <w:rPr>
                <w:spacing w:val="-10"/>
                <w:sz w:val="20"/>
              </w:rPr>
              <w:t>5</w:t>
            </w:r>
          </w:p>
        </w:tc>
      </w:tr>
      <w:tr w:rsidR="00ED12CF" w14:paraId="4BBF0884" w14:textId="77777777">
        <w:trPr>
          <w:trHeight w:val="460"/>
        </w:trPr>
        <w:tc>
          <w:tcPr>
            <w:tcW w:w="15279" w:type="dxa"/>
            <w:gridSpan w:val="4"/>
          </w:tcPr>
          <w:p w14:paraId="6B6A4455" w14:textId="77777777" w:rsidR="00ED12CF" w:rsidRDefault="00643BAF">
            <w:pPr>
              <w:pStyle w:val="TableParagraph"/>
              <w:spacing w:line="225" w:lineRule="exact"/>
              <w:rPr>
                <w:sz w:val="20"/>
              </w:rPr>
            </w:pPr>
            <w:r>
              <w:rPr>
                <w:sz w:val="20"/>
              </w:rPr>
              <w:t>Педагог</w:t>
            </w:r>
            <w:r>
              <w:rPr>
                <w:spacing w:val="-7"/>
                <w:sz w:val="20"/>
              </w:rPr>
              <w:t xml:space="preserve"> </w:t>
            </w:r>
            <w:r>
              <w:rPr>
                <w:sz w:val="20"/>
              </w:rPr>
              <w:t>формирует</w:t>
            </w:r>
            <w:r>
              <w:rPr>
                <w:spacing w:val="-4"/>
                <w:sz w:val="20"/>
              </w:rPr>
              <w:t xml:space="preserve"> </w:t>
            </w:r>
            <w:r>
              <w:rPr>
                <w:sz w:val="20"/>
              </w:rPr>
              <w:t>у</w:t>
            </w:r>
            <w:r>
              <w:rPr>
                <w:spacing w:val="-7"/>
                <w:sz w:val="20"/>
              </w:rPr>
              <w:t xml:space="preserve"> </w:t>
            </w:r>
            <w:r>
              <w:rPr>
                <w:sz w:val="20"/>
              </w:rPr>
              <w:t>детей</w:t>
            </w:r>
            <w:r>
              <w:rPr>
                <w:spacing w:val="-5"/>
                <w:sz w:val="20"/>
              </w:rPr>
              <w:t xml:space="preserve"> </w:t>
            </w:r>
            <w:r>
              <w:rPr>
                <w:sz w:val="20"/>
              </w:rPr>
              <w:t>интерес</w:t>
            </w:r>
            <w:r>
              <w:rPr>
                <w:spacing w:val="-6"/>
                <w:sz w:val="20"/>
              </w:rPr>
              <w:t xml:space="preserve"> </w:t>
            </w:r>
            <w:r>
              <w:rPr>
                <w:sz w:val="20"/>
              </w:rPr>
              <w:t>к</w:t>
            </w:r>
            <w:r>
              <w:rPr>
                <w:spacing w:val="-7"/>
                <w:sz w:val="20"/>
              </w:rPr>
              <w:t xml:space="preserve"> </w:t>
            </w:r>
            <w:r>
              <w:rPr>
                <w:sz w:val="20"/>
              </w:rPr>
              <w:t>рисованию;</w:t>
            </w:r>
            <w:r>
              <w:rPr>
                <w:spacing w:val="-4"/>
                <w:sz w:val="20"/>
              </w:rPr>
              <w:t xml:space="preserve"> </w:t>
            </w:r>
            <w:r>
              <w:rPr>
                <w:sz w:val="20"/>
              </w:rPr>
              <w:t>умение</w:t>
            </w:r>
            <w:r>
              <w:rPr>
                <w:spacing w:val="-6"/>
                <w:sz w:val="20"/>
              </w:rPr>
              <w:t xml:space="preserve"> </w:t>
            </w:r>
            <w:r>
              <w:rPr>
                <w:sz w:val="20"/>
              </w:rPr>
              <w:t>передавать</w:t>
            </w:r>
            <w:r>
              <w:rPr>
                <w:spacing w:val="-4"/>
                <w:sz w:val="20"/>
              </w:rPr>
              <w:t xml:space="preserve"> </w:t>
            </w:r>
            <w:r>
              <w:rPr>
                <w:sz w:val="20"/>
              </w:rPr>
              <w:t>в</w:t>
            </w:r>
            <w:r>
              <w:rPr>
                <w:spacing w:val="-7"/>
                <w:sz w:val="20"/>
              </w:rPr>
              <w:t xml:space="preserve"> </w:t>
            </w:r>
            <w:r>
              <w:rPr>
                <w:sz w:val="20"/>
              </w:rPr>
              <w:t>рисунках</w:t>
            </w:r>
            <w:r>
              <w:rPr>
                <w:spacing w:val="-5"/>
                <w:sz w:val="20"/>
              </w:rPr>
              <w:t xml:space="preserve"> </w:t>
            </w:r>
            <w:r>
              <w:rPr>
                <w:sz w:val="20"/>
              </w:rPr>
              <w:t>красоту</w:t>
            </w:r>
            <w:r>
              <w:rPr>
                <w:spacing w:val="-2"/>
                <w:sz w:val="20"/>
              </w:rPr>
              <w:t xml:space="preserve"> </w:t>
            </w:r>
            <w:r>
              <w:rPr>
                <w:sz w:val="20"/>
              </w:rPr>
              <w:t>окружающих</w:t>
            </w:r>
            <w:r>
              <w:rPr>
                <w:spacing w:val="-7"/>
                <w:sz w:val="20"/>
              </w:rPr>
              <w:t xml:space="preserve"> </w:t>
            </w:r>
            <w:r>
              <w:rPr>
                <w:sz w:val="20"/>
              </w:rPr>
              <w:t>предметов</w:t>
            </w:r>
            <w:r>
              <w:rPr>
                <w:spacing w:val="-7"/>
                <w:sz w:val="20"/>
              </w:rPr>
              <w:t xml:space="preserve"> </w:t>
            </w:r>
            <w:r>
              <w:rPr>
                <w:sz w:val="20"/>
              </w:rPr>
              <w:t>и</w:t>
            </w:r>
            <w:r>
              <w:rPr>
                <w:spacing w:val="-5"/>
                <w:sz w:val="20"/>
              </w:rPr>
              <w:t xml:space="preserve"> </w:t>
            </w:r>
            <w:r>
              <w:rPr>
                <w:sz w:val="20"/>
              </w:rPr>
              <w:t>природы</w:t>
            </w:r>
            <w:r>
              <w:rPr>
                <w:spacing w:val="-7"/>
                <w:sz w:val="20"/>
              </w:rPr>
              <w:t xml:space="preserve"> </w:t>
            </w:r>
            <w:r>
              <w:rPr>
                <w:sz w:val="20"/>
              </w:rPr>
              <w:t>(голубое</w:t>
            </w:r>
            <w:r>
              <w:rPr>
                <w:spacing w:val="-6"/>
                <w:sz w:val="20"/>
              </w:rPr>
              <w:t xml:space="preserve"> </w:t>
            </w:r>
            <w:r>
              <w:rPr>
                <w:sz w:val="20"/>
              </w:rPr>
              <w:t>небо</w:t>
            </w:r>
            <w:r>
              <w:rPr>
                <w:spacing w:val="-5"/>
                <w:sz w:val="20"/>
              </w:rPr>
              <w:t xml:space="preserve"> </w:t>
            </w:r>
            <w:r>
              <w:rPr>
                <w:sz w:val="20"/>
              </w:rPr>
              <w:t>с</w:t>
            </w:r>
            <w:r>
              <w:rPr>
                <w:spacing w:val="-6"/>
                <w:sz w:val="20"/>
              </w:rPr>
              <w:t xml:space="preserve"> </w:t>
            </w:r>
            <w:r>
              <w:rPr>
                <w:sz w:val="20"/>
              </w:rPr>
              <w:t>белыми</w:t>
            </w:r>
            <w:r>
              <w:rPr>
                <w:spacing w:val="-7"/>
                <w:sz w:val="20"/>
              </w:rPr>
              <w:t xml:space="preserve"> </w:t>
            </w:r>
            <w:r>
              <w:rPr>
                <w:sz w:val="20"/>
              </w:rPr>
              <w:t>облаками;</w:t>
            </w:r>
            <w:r>
              <w:rPr>
                <w:spacing w:val="-7"/>
                <w:sz w:val="20"/>
              </w:rPr>
              <w:t xml:space="preserve"> </w:t>
            </w:r>
            <w:r>
              <w:rPr>
                <w:sz w:val="20"/>
              </w:rPr>
              <w:t>кружащиеся</w:t>
            </w:r>
            <w:r>
              <w:rPr>
                <w:spacing w:val="-4"/>
                <w:sz w:val="20"/>
              </w:rPr>
              <w:t xml:space="preserve"> </w:t>
            </w:r>
            <w:r>
              <w:rPr>
                <w:spacing w:val="-5"/>
                <w:sz w:val="20"/>
              </w:rPr>
              <w:t>на</w:t>
            </w:r>
          </w:p>
          <w:p w14:paraId="66CC6EAE" w14:textId="77777777" w:rsidR="00ED12CF" w:rsidRDefault="00643BAF">
            <w:pPr>
              <w:pStyle w:val="TableParagraph"/>
              <w:spacing w:line="215" w:lineRule="exact"/>
              <w:rPr>
                <w:sz w:val="20"/>
              </w:rPr>
            </w:pPr>
            <w:r>
              <w:rPr>
                <w:sz w:val="20"/>
              </w:rPr>
              <w:t>ветру</w:t>
            </w:r>
            <w:r>
              <w:rPr>
                <w:spacing w:val="-7"/>
                <w:sz w:val="20"/>
              </w:rPr>
              <w:t xml:space="preserve"> </w:t>
            </w:r>
            <w:r>
              <w:rPr>
                <w:sz w:val="20"/>
              </w:rPr>
              <w:t>и</w:t>
            </w:r>
            <w:r>
              <w:rPr>
                <w:spacing w:val="-7"/>
                <w:sz w:val="20"/>
              </w:rPr>
              <w:t xml:space="preserve"> </w:t>
            </w:r>
            <w:r>
              <w:rPr>
                <w:sz w:val="20"/>
              </w:rPr>
              <w:t>падающие</w:t>
            </w:r>
            <w:r>
              <w:rPr>
                <w:spacing w:val="-3"/>
                <w:sz w:val="20"/>
              </w:rPr>
              <w:t xml:space="preserve"> </w:t>
            </w:r>
            <w:r>
              <w:rPr>
                <w:sz w:val="20"/>
              </w:rPr>
              <w:t>на</w:t>
            </w:r>
            <w:r>
              <w:rPr>
                <w:spacing w:val="-6"/>
                <w:sz w:val="20"/>
              </w:rPr>
              <w:t xml:space="preserve"> </w:t>
            </w:r>
            <w:r>
              <w:rPr>
                <w:sz w:val="20"/>
              </w:rPr>
              <w:t>землю</w:t>
            </w:r>
            <w:r>
              <w:rPr>
                <w:spacing w:val="-4"/>
                <w:sz w:val="20"/>
              </w:rPr>
              <w:t xml:space="preserve"> </w:t>
            </w:r>
            <w:r>
              <w:rPr>
                <w:sz w:val="20"/>
              </w:rPr>
              <w:t>разноцветные</w:t>
            </w:r>
            <w:r>
              <w:rPr>
                <w:spacing w:val="-6"/>
                <w:sz w:val="20"/>
              </w:rPr>
              <w:t xml:space="preserve"> </w:t>
            </w:r>
            <w:r>
              <w:rPr>
                <w:sz w:val="20"/>
              </w:rPr>
              <w:t>листья;</w:t>
            </w:r>
            <w:r>
              <w:rPr>
                <w:spacing w:val="-7"/>
                <w:sz w:val="20"/>
              </w:rPr>
              <w:t xml:space="preserve"> </w:t>
            </w:r>
            <w:r>
              <w:rPr>
                <w:sz w:val="20"/>
              </w:rPr>
              <w:t>снежинки</w:t>
            </w:r>
            <w:r>
              <w:rPr>
                <w:spacing w:val="-7"/>
                <w:sz w:val="20"/>
              </w:rPr>
              <w:t xml:space="preserve"> </w:t>
            </w:r>
            <w:r>
              <w:rPr>
                <w:sz w:val="20"/>
              </w:rPr>
              <w:t>и</w:t>
            </w:r>
            <w:r>
              <w:rPr>
                <w:spacing w:val="-6"/>
                <w:sz w:val="20"/>
              </w:rPr>
              <w:t xml:space="preserve"> </w:t>
            </w:r>
            <w:r>
              <w:rPr>
                <w:sz w:val="20"/>
              </w:rPr>
              <w:t>тому</w:t>
            </w:r>
            <w:r>
              <w:rPr>
                <w:spacing w:val="-7"/>
                <w:sz w:val="20"/>
              </w:rPr>
              <w:t xml:space="preserve"> </w:t>
            </w:r>
            <w:r>
              <w:rPr>
                <w:spacing w:val="-2"/>
                <w:sz w:val="20"/>
              </w:rPr>
              <w:t>подобное.</w:t>
            </w:r>
          </w:p>
        </w:tc>
      </w:tr>
      <w:tr w:rsidR="00ED12CF" w14:paraId="56CD6BAE" w14:textId="77777777">
        <w:trPr>
          <w:trHeight w:val="688"/>
        </w:trPr>
        <w:tc>
          <w:tcPr>
            <w:tcW w:w="7535" w:type="dxa"/>
            <w:gridSpan w:val="2"/>
          </w:tcPr>
          <w:p w14:paraId="7AB67ABA" w14:textId="77777777" w:rsidR="00ED12CF" w:rsidRDefault="00643BAF">
            <w:pPr>
              <w:pStyle w:val="TableParagraph"/>
              <w:spacing w:line="225" w:lineRule="exact"/>
              <w:rPr>
                <w:sz w:val="20"/>
              </w:rPr>
            </w:pPr>
            <w:r>
              <w:rPr>
                <w:sz w:val="20"/>
              </w:rPr>
              <w:t>Педагог</w:t>
            </w:r>
            <w:r>
              <w:rPr>
                <w:spacing w:val="58"/>
                <w:sz w:val="20"/>
              </w:rPr>
              <w:t xml:space="preserve"> </w:t>
            </w:r>
            <w:r>
              <w:rPr>
                <w:sz w:val="20"/>
              </w:rPr>
              <w:t>продолжает</w:t>
            </w:r>
            <w:r>
              <w:rPr>
                <w:spacing w:val="59"/>
                <w:sz w:val="20"/>
              </w:rPr>
              <w:t xml:space="preserve"> </w:t>
            </w:r>
            <w:r>
              <w:rPr>
                <w:sz w:val="20"/>
              </w:rPr>
              <w:t>учить</w:t>
            </w:r>
            <w:r>
              <w:rPr>
                <w:spacing w:val="60"/>
                <w:sz w:val="20"/>
              </w:rPr>
              <w:t xml:space="preserve"> </w:t>
            </w:r>
            <w:r>
              <w:rPr>
                <w:sz w:val="20"/>
              </w:rPr>
              <w:t>правильно,</w:t>
            </w:r>
            <w:r>
              <w:rPr>
                <w:spacing w:val="58"/>
                <w:sz w:val="20"/>
              </w:rPr>
              <w:t xml:space="preserve"> </w:t>
            </w:r>
            <w:r>
              <w:rPr>
                <w:sz w:val="20"/>
              </w:rPr>
              <w:t>держать</w:t>
            </w:r>
            <w:r>
              <w:rPr>
                <w:spacing w:val="58"/>
                <w:sz w:val="20"/>
              </w:rPr>
              <w:t xml:space="preserve"> </w:t>
            </w:r>
            <w:r>
              <w:rPr>
                <w:sz w:val="20"/>
              </w:rPr>
              <w:t>карандаш,</w:t>
            </w:r>
            <w:r>
              <w:rPr>
                <w:spacing w:val="59"/>
                <w:sz w:val="20"/>
              </w:rPr>
              <w:t xml:space="preserve"> </w:t>
            </w:r>
            <w:r>
              <w:rPr>
                <w:sz w:val="20"/>
              </w:rPr>
              <w:t>фломастер,</w:t>
            </w:r>
            <w:r>
              <w:rPr>
                <w:spacing w:val="58"/>
                <w:sz w:val="20"/>
              </w:rPr>
              <w:t xml:space="preserve"> </w:t>
            </w:r>
            <w:r>
              <w:rPr>
                <w:sz w:val="20"/>
              </w:rPr>
              <w:t>кисть,</w:t>
            </w:r>
            <w:r>
              <w:rPr>
                <w:spacing w:val="58"/>
                <w:sz w:val="20"/>
              </w:rPr>
              <w:t xml:space="preserve"> </w:t>
            </w:r>
            <w:r>
              <w:rPr>
                <w:spacing w:val="-5"/>
                <w:sz w:val="20"/>
              </w:rPr>
              <w:t>не</w:t>
            </w:r>
          </w:p>
          <w:p w14:paraId="458F3C6A" w14:textId="77777777" w:rsidR="00ED12CF" w:rsidRDefault="00643BAF">
            <w:pPr>
              <w:pStyle w:val="TableParagraph"/>
              <w:spacing w:line="228" w:lineRule="exact"/>
              <w:rPr>
                <w:sz w:val="20"/>
              </w:rPr>
            </w:pPr>
            <w:r>
              <w:rPr>
                <w:sz w:val="20"/>
              </w:rPr>
              <w:t>напрягая</w:t>
            </w:r>
            <w:r>
              <w:rPr>
                <w:spacing w:val="-1"/>
                <w:sz w:val="20"/>
              </w:rPr>
              <w:t xml:space="preserve"> </w:t>
            </w:r>
            <w:r>
              <w:rPr>
                <w:sz w:val="20"/>
              </w:rPr>
              <w:t>мышц</w:t>
            </w:r>
            <w:r>
              <w:rPr>
                <w:spacing w:val="-2"/>
                <w:sz w:val="20"/>
              </w:rPr>
              <w:t xml:space="preserve"> </w:t>
            </w:r>
            <w:r>
              <w:rPr>
                <w:sz w:val="20"/>
              </w:rPr>
              <w:t>и</w:t>
            </w:r>
            <w:r>
              <w:rPr>
                <w:spacing w:val="-2"/>
                <w:sz w:val="20"/>
              </w:rPr>
              <w:t xml:space="preserve"> </w:t>
            </w:r>
            <w:r>
              <w:rPr>
                <w:sz w:val="20"/>
              </w:rPr>
              <w:t>не сжимая сильно пальцы;</w:t>
            </w:r>
            <w:r>
              <w:rPr>
                <w:spacing w:val="-1"/>
                <w:sz w:val="20"/>
              </w:rPr>
              <w:t xml:space="preserve"> </w:t>
            </w:r>
            <w:r>
              <w:rPr>
                <w:sz w:val="20"/>
              </w:rPr>
              <w:t>формирует</w:t>
            </w:r>
            <w:r>
              <w:rPr>
                <w:spacing w:val="-1"/>
                <w:sz w:val="20"/>
              </w:rPr>
              <w:t xml:space="preserve"> </w:t>
            </w:r>
            <w:r>
              <w:rPr>
                <w:sz w:val="20"/>
              </w:rPr>
              <w:t>навык</w:t>
            </w:r>
            <w:r>
              <w:rPr>
                <w:spacing w:val="-1"/>
                <w:sz w:val="20"/>
              </w:rPr>
              <w:t xml:space="preserve"> </w:t>
            </w:r>
            <w:r>
              <w:rPr>
                <w:sz w:val="20"/>
              </w:rPr>
              <w:t>свободного движения руки с карандашом и кистью во время рисования.</w:t>
            </w:r>
          </w:p>
        </w:tc>
        <w:tc>
          <w:tcPr>
            <w:tcW w:w="7744" w:type="dxa"/>
            <w:gridSpan w:val="2"/>
          </w:tcPr>
          <w:p w14:paraId="230D7850" w14:textId="77777777" w:rsidR="00ED12CF" w:rsidRDefault="00643BAF">
            <w:pPr>
              <w:pStyle w:val="TableParagraph"/>
              <w:rPr>
                <w:sz w:val="20"/>
              </w:rPr>
            </w:pPr>
            <w:r>
              <w:rPr>
                <w:sz w:val="20"/>
              </w:rPr>
              <w:t>Педагог</w:t>
            </w:r>
            <w:r>
              <w:rPr>
                <w:spacing w:val="30"/>
                <w:sz w:val="20"/>
              </w:rPr>
              <w:t xml:space="preserve"> </w:t>
            </w:r>
            <w:r>
              <w:rPr>
                <w:sz w:val="20"/>
              </w:rPr>
              <w:t>закрепляет</w:t>
            </w:r>
            <w:r>
              <w:rPr>
                <w:spacing w:val="31"/>
                <w:sz w:val="20"/>
              </w:rPr>
              <w:t xml:space="preserve"> </w:t>
            </w:r>
            <w:r>
              <w:rPr>
                <w:sz w:val="20"/>
              </w:rPr>
              <w:t>у</w:t>
            </w:r>
            <w:r>
              <w:rPr>
                <w:spacing w:val="29"/>
                <w:sz w:val="20"/>
              </w:rPr>
              <w:t xml:space="preserve"> </w:t>
            </w:r>
            <w:r>
              <w:rPr>
                <w:sz w:val="20"/>
              </w:rPr>
              <w:t>детей</w:t>
            </w:r>
            <w:r>
              <w:rPr>
                <w:spacing w:val="31"/>
                <w:sz w:val="20"/>
              </w:rPr>
              <w:t xml:space="preserve"> </w:t>
            </w:r>
            <w:r>
              <w:rPr>
                <w:sz w:val="20"/>
              </w:rPr>
              <w:t>умение</w:t>
            </w:r>
            <w:r>
              <w:rPr>
                <w:spacing w:val="30"/>
                <w:sz w:val="20"/>
              </w:rPr>
              <w:t xml:space="preserve"> </w:t>
            </w:r>
            <w:r>
              <w:rPr>
                <w:sz w:val="20"/>
              </w:rPr>
              <w:t>правильно</w:t>
            </w:r>
            <w:r>
              <w:rPr>
                <w:spacing w:val="31"/>
                <w:sz w:val="20"/>
              </w:rPr>
              <w:t xml:space="preserve"> </w:t>
            </w:r>
            <w:r>
              <w:rPr>
                <w:sz w:val="20"/>
              </w:rPr>
              <w:t>держать</w:t>
            </w:r>
            <w:r>
              <w:rPr>
                <w:spacing w:val="30"/>
                <w:sz w:val="20"/>
              </w:rPr>
              <w:t xml:space="preserve"> </w:t>
            </w:r>
            <w:r>
              <w:rPr>
                <w:sz w:val="20"/>
              </w:rPr>
              <w:t>карандаш,</w:t>
            </w:r>
            <w:r>
              <w:rPr>
                <w:spacing w:val="30"/>
                <w:sz w:val="20"/>
              </w:rPr>
              <w:t xml:space="preserve"> </w:t>
            </w:r>
            <w:r>
              <w:rPr>
                <w:sz w:val="20"/>
              </w:rPr>
              <w:t>кисть,</w:t>
            </w:r>
            <w:r>
              <w:rPr>
                <w:spacing w:val="30"/>
                <w:sz w:val="20"/>
              </w:rPr>
              <w:t xml:space="preserve"> </w:t>
            </w:r>
            <w:r>
              <w:rPr>
                <w:sz w:val="20"/>
              </w:rPr>
              <w:t>фломастер, цветной мелок; использовать их при создании изображения.</w:t>
            </w:r>
          </w:p>
        </w:tc>
      </w:tr>
      <w:tr w:rsidR="00ED12CF" w14:paraId="01069D6D" w14:textId="77777777">
        <w:trPr>
          <w:trHeight w:val="1152"/>
        </w:trPr>
        <w:tc>
          <w:tcPr>
            <w:tcW w:w="7535" w:type="dxa"/>
            <w:gridSpan w:val="2"/>
          </w:tcPr>
          <w:p w14:paraId="21A8CB27" w14:textId="77777777" w:rsidR="00ED12CF" w:rsidRDefault="00643BAF">
            <w:pPr>
              <w:pStyle w:val="TableParagraph"/>
              <w:ind w:right="98"/>
              <w:jc w:val="both"/>
              <w:rPr>
                <w:sz w:val="20"/>
              </w:rPr>
            </w:pPr>
            <w:r>
              <w:rPr>
                <w:sz w:val="20"/>
              </w:rPr>
              <w:t>Педагог учит детей набирать краску на кисть аккуратно обмакивать ее ворсом в баночку</w:t>
            </w:r>
            <w:r>
              <w:rPr>
                <w:spacing w:val="-1"/>
                <w:sz w:val="20"/>
              </w:rPr>
              <w:t xml:space="preserve"> </w:t>
            </w:r>
            <w:r>
              <w:rPr>
                <w:sz w:val="20"/>
              </w:rPr>
              <w:t>с краской, снимать лишнюю краску</w:t>
            </w:r>
            <w:r>
              <w:rPr>
                <w:spacing w:val="-1"/>
                <w:sz w:val="20"/>
              </w:rPr>
              <w:t xml:space="preserve"> </w:t>
            </w:r>
            <w:r>
              <w:rPr>
                <w:sz w:val="20"/>
              </w:rPr>
              <w:t>о край баночки легким прикосновением ворса,</w:t>
            </w:r>
            <w:r>
              <w:rPr>
                <w:spacing w:val="78"/>
                <w:sz w:val="20"/>
              </w:rPr>
              <w:t xml:space="preserve"> </w:t>
            </w:r>
            <w:r>
              <w:rPr>
                <w:sz w:val="20"/>
              </w:rPr>
              <w:t>хорошо</w:t>
            </w:r>
            <w:r>
              <w:rPr>
                <w:spacing w:val="79"/>
                <w:sz w:val="20"/>
              </w:rPr>
              <w:t xml:space="preserve"> </w:t>
            </w:r>
            <w:r>
              <w:rPr>
                <w:sz w:val="20"/>
              </w:rPr>
              <w:t>промывать</w:t>
            </w:r>
            <w:r>
              <w:rPr>
                <w:spacing w:val="78"/>
                <w:sz w:val="20"/>
              </w:rPr>
              <w:t xml:space="preserve"> </w:t>
            </w:r>
            <w:r>
              <w:rPr>
                <w:sz w:val="20"/>
              </w:rPr>
              <w:t>кисть,</w:t>
            </w:r>
            <w:r>
              <w:rPr>
                <w:spacing w:val="79"/>
                <w:sz w:val="20"/>
              </w:rPr>
              <w:t xml:space="preserve"> </w:t>
            </w:r>
            <w:r>
              <w:rPr>
                <w:sz w:val="20"/>
              </w:rPr>
              <w:t>прежде</w:t>
            </w:r>
            <w:r>
              <w:rPr>
                <w:spacing w:val="79"/>
                <w:sz w:val="20"/>
              </w:rPr>
              <w:t xml:space="preserve"> </w:t>
            </w:r>
            <w:r>
              <w:rPr>
                <w:sz w:val="20"/>
              </w:rPr>
              <w:t>чем</w:t>
            </w:r>
            <w:r>
              <w:rPr>
                <w:spacing w:val="79"/>
                <w:sz w:val="20"/>
              </w:rPr>
              <w:t xml:space="preserve"> </w:t>
            </w:r>
            <w:r>
              <w:rPr>
                <w:sz w:val="20"/>
              </w:rPr>
              <w:t>набирать</w:t>
            </w:r>
            <w:r>
              <w:rPr>
                <w:spacing w:val="78"/>
                <w:sz w:val="20"/>
              </w:rPr>
              <w:t xml:space="preserve"> </w:t>
            </w:r>
            <w:r>
              <w:rPr>
                <w:sz w:val="20"/>
              </w:rPr>
              <w:t>краску</w:t>
            </w:r>
            <w:r>
              <w:rPr>
                <w:spacing w:val="75"/>
                <w:sz w:val="20"/>
              </w:rPr>
              <w:t xml:space="preserve"> </w:t>
            </w:r>
            <w:r>
              <w:rPr>
                <w:sz w:val="20"/>
              </w:rPr>
              <w:t>другого</w:t>
            </w:r>
            <w:r>
              <w:rPr>
                <w:spacing w:val="79"/>
                <w:sz w:val="20"/>
              </w:rPr>
              <w:t xml:space="preserve"> </w:t>
            </w:r>
            <w:r>
              <w:rPr>
                <w:spacing w:val="-2"/>
                <w:sz w:val="20"/>
              </w:rPr>
              <w:t>цвета;</w:t>
            </w:r>
          </w:p>
          <w:p w14:paraId="638661F2" w14:textId="77777777" w:rsidR="00ED12CF" w:rsidRDefault="00643BAF">
            <w:pPr>
              <w:pStyle w:val="TableParagraph"/>
              <w:spacing w:line="230" w:lineRule="atLeast"/>
              <w:ind w:right="98"/>
              <w:jc w:val="both"/>
              <w:rPr>
                <w:sz w:val="20"/>
              </w:rPr>
            </w:pPr>
            <w:r>
              <w:rPr>
                <w:sz w:val="20"/>
              </w:rPr>
              <w:t xml:space="preserve">приучает детей осушать промытую кисть о мягкую тряпочку или бумажную </w:t>
            </w:r>
            <w:r>
              <w:rPr>
                <w:spacing w:val="-2"/>
                <w:sz w:val="20"/>
              </w:rPr>
              <w:t>салфетку.</w:t>
            </w:r>
          </w:p>
        </w:tc>
        <w:tc>
          <w:tcPr>
            <w:tcW w:w="7744" w:type="dxa"/>
            <w:gridSpan w:val="2"/>
          </w:tcPr>
          <w:p w14:paraId="35686565" w14:textId="77777777" w:rsidR="00ED12CF" w:rsidRDefault="00643BAF">
            <w:pPr>
              <w:pStyle w:val="TableParagraph"/>
              <w:rPr>
                <w:sz w:val="20"/>
              </w:rPr>
            </w:pPr>
            <w:r>
              <w:rPr>
                <w:sz w:val="20"/>
              </w:rPr>
              <w:t>Педагог</w:t>
            </w:r>
            <w:r>
              <w:rPr>
                <w:spacing w:val="40"/>
                <w:sz w:val="20"/>
              </w:rPr>
              <w:t xml:space="preserve"> </w:t>
            </w:r>
            <w:r>
              <w:rPr>
                <w:sz w:val="20"/>
              </w:rPr>
              <w:t>закрепляет</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умение</w:t>
            </w:r>
            <w:r>
              <w:rPr>
                <w:spacing w:val="40"/>
                <w:sz w:val="20"/>
              </w:rPr>
              <w:t xml:space="preserve"> </w:t>
            </w:r>
            <w:r>
              <w:rPr>
                <w:sz w:val="20"/>
              </w:rPr>
              <w:t>чисто</w:t>
            </w:r>
            <w:r>
              <w:rPr>
                <w:spacing w:val="40"/>
                <w:sz w:val="20"/>
              </w:rPr>
              <w:t xml:space="preserve"> </w:t>
            </w:r>
            <w:r>
              <w:rPr>
                <w:sz w:val="20"/>
              </w:rPr>
              <w:t>промывать</w:t>
            </w:r>
            <w:r>
              <w:rPr>
                <w:spacing w:val="40"/>
                <w:sz w:val="20"/>
              </w:rPr>
              <w:t xml:space="preserve"> </w:t>
            </w:r>
            <w:r>
              <w:rPr>
                <w:sz w:val="20"/>
              </w:rPr>
              <w:t>кисть</w:t>
            </w:r>
            <w:r>
              <w:rPr>
                <w:spacing w:val="40"/>
                <w:sz w:val="20"/>
              </w:rPr>
              <w:t xml:space="preserve"> </w:t>
            </w:r>
            <w:r>
              <w:rPr>
                <w:sz w:val="20"/>
              </w:rPr>
              <w:t>перед</w:t>
            </w:r>
            <w:r>
              <w:rPr>
                <w:spacing w:val="40"/>
                <w:sz w:val="20"/>
              </w:rPr>
              <w:t xml:space="preserve"> </w:t>
            </w:r>
            <w:r>
              <w:rPr>
                <w:sz w:val="20"/>
              </w:rPr>
              <w:t>использованием краски другого цвета.</w:t>
            </w:r>
          </w:p>
        </w:tc>
      </w:tr>
      <w:tr w:rsidR="00ED12CF" w14:paraId="34E18F34" w14:textId="77777777">
        <w:trPr>
          <w:trHeight w:val="614"/>
        </w:trPr>
        <w:tc>
          <w:tcPr>
            <w:tcW w:w="7535" w:type="dxa"/>
            <w:gridSpan w:val="2"/>
            <w:vMerge w:val="restart"/>
          </w:tcPr>
          <w:p w14:paraId="75D207E1" w14:textId="77777777" w:rsidR="00ED12CF" w:rsidRDefault="00643BAF">
            <w:pPr>
              <w:pStyle w:val="TableParagraph"/>
              <w:ind w:right="98"/>
              <w:jc w:val="both"/>
              <w:rPr>
                <w:sz w:val="20"/>
              </w:rPr>
            </w:pPr>
            <w:r>
              <w:rPr>
                <w:sz w:val="20"/>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4" w:type="dxa"/>
            <w:gridSpan w:val="2"/>
          </w:tcPr>
          <w:p w14:paraId="1585462B" w14:textId="77777777" w:rsidR="00ED12CF" w:rsidRDefault="00643BAF">
            <w:pPr>
              <w:pStyle w:val="TableParagraph"/>
              <w:rPr>
                <w:sz w:val="20"/>
              </w:rPr>
            </w:pPr>
            <w:r>
              <w:rPr>
                <w:sz w:val="20"/>
              </w:rPr>
              <w:t>Педагог продолжает закреплять и обогащать представления детей о цветах и оттенках окружающих предметов и объектов природы.</w:t>
            </w:r>
          </w:p>
        </w:tc>
      </w:tr>
      <w:tr w:rsidR="00ED12CF" w14:paraId="579B588B" w14:textId="77777777">
        <w:trPr>
          <w:trHeight w:val="870"/>
        </w:trPr>
        <w:tc>
          <w:tcPr>
            <w:tcW w:w="7535" w:type="dxa"/>
            <w:gridSpan w:val="2"/>
            <w:vMerge/>
            <w:tcBorders>
              <w:top w:val="nil"/>
            </w:tcBorders>
          </w:tcPr>
          <w:p w14:paraId="4C3F7E7A" w14:textId="77777777" w:rsidR="00ED12CF" w:rsidRDefault="00ED12CF">
            <w:pPr>
              <w:rPr>
                <w:sz w:val="2"/>
                <w:szCs w:val="2"/>
              </w:rPr>
            </w:pPr>
          </w:p>
        </w:tc>
        <w:tc>
          <w:tcPr>
            <w:tcW w:w="7744" w:type="dxa"/>
            <w:gridSpan w:val="2"/>
          </w:tcPr>
          <w:p w14:paraId="3AE3FE30" w14:textId="77777777" w:rsidR="00ED12CF" w:rsidRDefault="00643BAF">
            <w:pPr>
              <w:pStyle w:val="TableParagraph"/>
              <w:ind w:right="100"/>
              <w:jc w:val="both"/>
              <w:rPr>
                <w:sz w:val="20"/>
              </w:rPr>
            </w:pPr>
            <w:r>
              <w:rPr>
                <w:sz w:val="20"/>
              </w:rPr>
              <w:t>Педагог формирует у детей умение к уже известным цветам и оттенкам добавить</w:t>
            </w:r>
            <w:r>
              <w:rPr>
                <w:spacing w:val="40"/>
                <w:sz w:val="20"/>
              </w:rPr>
              <w:t xml:space="preserve"> </w:t>
            </w:r>
            <w:r>
              <w:rPr>
                <w:sz w:val="20"/>
              </w:rPr>
              <w:t>новые (коричневый, оранжевый, светло-зеленый); формирует у детей представление о том, как получить эти цвета.</w:t>
            </w:r>
          </w:p>
        </w:tc>
      </w:tr>
      <w:tr w:rsidR="00ED12CF" w14:paraId="7524ADCD" w14:textId="77777777">
        <w:trPr>
          <w:trHeight w:val="566"/>
        </w:trPr>
        <w:tc>
          <w:tcPr>
            <w:tcW w:w="7535" w:type="dxa"/>
            <w:gridSpan w:val="2"/>
            <w:vMerge/>
            <w:tcBorders>
              <w:top w:val="nil"/>
            </w:tcBorders>
          </w:tcPr>
          <w:p w14:paraId="7DA0B5EB" w14:textId="77777777" w:rsidR="00ED12CF" w:rsidRDefault="00ED12CF">
            <w:pPr>
              <w:rPr>
                <w:sz w:val="2"/>
                <w:szCs w:val="2"/>
              </w:rPr>
            </w:pPr>
          </w:p>
        </w:tc>
        <w:tc>
          <w:tcPr>
            <w:tcW w:w="7744" w:type="dxa"/>
            <w:gridSpan w:val="2"/>
          </w:tcPr>
          <w:p w14:paraId="196FE804" w14:textId="77777777" w:rsidR="00ED12CF" w:rsidRDefault="00643BAF">
            <w:pPr>
              <w:pStyle w:val="TableParagraph"/>
              <w:spacing w:line="226" w:lineRule="exact"/>
              <w:rPr>
                <w:sz w:val="20"/>
              </w:rPr>
            </w:pPr>
            <w:r>
              <w:rPr>
                <w:sz w:val="20"/>
              </w:rPr>
              <w:t>Педагог</w:t>
            </w:r>
            <w:r>
              <w:rPr>
                <w:spacing w:val="-6"/>
                <w:sz w:val="20"/>
              </w:rPr>
              <w:t xml:space="preserve"> </w:t>
            </w:r>
            <w:r>
              <w:rPr>
                <w:sz w:val="20"/>
              </w:rPr>
              <w:t>учит</w:t>
            </w:r>
            <w:r>
              <w:rPr>
                <w:spacing w:val="-7"/>
                <w:sz w:val="20"/>
              </w:rPr>
              <w:t xml:space="preserve"> </w:t>
            </w:r>
            <w:r>
              <w:rPr>
                <w:sz w:val="20"/>
              </w:rPr>
              <w:t>смешивать</w:t>
            </w:r>
            <w:r>
              <w:rPr>
                <w:spacing w:val="-7"/>
                <w:sz w:val="20"/>
              </w:rPr>
              <w:t xml:space="preserve"> </w:t>
            </w:r>
            <w:r>
              <w:rPr>
                <w:sz w:val="20"/>
              </w:rPr>
              <w:t>краски</w:t>
            </w:r>
            <w:r>
              <w:rPr>
                <w:spacing w:val="-9"/>
                <w:sz w:val="20"/>
              </w:rPr>
              <w:t xml:space="preserve"> </w:t>
            </w:r>
            <w:r>
              <w:rPr>
                <w:sz w:val="20"/>
              </w:rPr>
              <w:t>для</w:t>
            </w:r>
            <w:r>
              <w:rPr>
                <w:spacing w:val="-5"/>
                <w:sz w:val="20"/>
              </w:rPr>
              <w:t xml:space="preserve"> </w:t>
            </w:r>
            <w:r>
              <w:rPr>
                <w:sz w:val="20"/>
              </w:rPr>
              <w:t>получения</w:t>
            </w:r>
            <w:r>
              <w:rPr>
                <w:spacing w:val="-7"/>
                <w:sz w:val="20"/>
              </w:rPr>
              <w:t xml:space="preserve"> </w:t>
            </w:r>
            <w:r>
              <w:rPr>
                <w:sz w:val="20"/>
              </w:rPr>
              <w:t>нужных</w:t>
            </w:r>
            <w:r>
              <w:rPr>
                <w:spacing w:val="-6"/>
                <w:sz w:val="20"/>
              </w:rPr>
              <w:t xml:space="preserve"> </w:t>
            </w:r>
            <w:r>
              <w:rPr>
                <w:sz w:val="20"/>
              </w:rPr>
              <w:t>цветов</w:t>
            </w:r>
            <w:r>
              <w:rPr>
                <w:spacing w:val="-5"/>
                <w:sz w:val="20"/>
              </w:rPr>
              <w:t xml:space="preserve"> </w:t>
            </w:r>
            <w:r>
              <w:rPr>
                <w:sz w:val="20"/>
              </w:rPr>
              <w:t>и</w:t>
            </w:r>
            <w:r>
              <w:rPr>
                <w:spacing w:val="-8"/>
                <w:sz w:val="20"/>
              </w:rPr>
              <w:t xml:space="preserve"> </w:t>
            </w:r>
            <w:r>
              <w:rPr>
                <w:spacing w:val="-2"/>
                <w:sz w:val="20"/>
              </w:rPr>
              <w:t>оттенков.</w:t>
            </w:r>
          </w:p>
        </w:tc>
      </w:tr>
      <w:tr w:rsidR="00ED12CF" w14:paraId="6365D74E" w14:textId="77777777">
        <w:trPr>
          <w:trHeight w:val="825"/>
        </w:trPr>
        <w:tc>
          <w:tcPr>
            <w:tcW w:w="7535" w:type="dxa"/>
            <w:gridSpan w:val="2"/>
            <w:vMerge/>
            <w:tcBorders>
              <w:top w:val="nil"/>
            </w:tcBorders>
          </w:tcPr>
          <w:p w14:paraId="1B2C9533" w14:textId="77777777" w:rsidR="00ED12CF" w:rsidRDefault="00ED12CF">
            <w:pPr>
              <w:rPr>
                <w:sz w:val="2"/>
                <w:szCs w:val="2"/>
              </w:rPr>
            </w:pPr>
          </w:p>
        </w:tc>
        <w:tc>
          <w:tcPr>
            <w:tcW w:w="7744" w:type="dxa"/>
            <w:gridSpan w:val="2"/>
          </w:tcPr>
          <w:p w14:paraId="18648598" w14:textId="77777777" w:rsidR="00ED12CF" w:rsidRDefault="00643BAF">
            <w:pPr>
              <w:pStyle w:val="TableParagraph"/>
              <w:rPr>
                <w:sz w:val="20"/>
              </w:rPr>
            </w:pPr>
            <w:r>
              <w:rPr>
                <w:sz w:val="20"/>
              </w:rPr>
              <w:t>Педагог</w:t>
            </w:r>
            <w:r>
              <w:rPr>
                <w:spacing w:val="80"/>
                <w:w w:val="150"/>
                <w:sz w:val="20"/>
              </w:rPr>
              <w:t xml:space="preserve"> </w:t>
            </w:r>
            <w:r>
              <w:rPr>
                <w:sz w:val="20"/>
              </w:rPr>
              <w:t>развивает</w:t>
            </w:r>
            <w:r>
              <w:rPr>
                <w:spacing w:val="80"/>
                <w:w w:val="150"/>
                <w:sz w:val="20"/>
              </w:rPr>
              <w:t xml:space="preserve"> </w:t>
            </w:r>
            <w:r>
              <w:rPr>
                <w:sz w:val="20"/>
              </w:rPr>
              <w:t>у</w:t>
            </w:r>
            <w:r>
              <w:rPr>
                <w:spacing w:val="80"/>
                <w:w w:val="150"/>
                <w:sz w:val="20"/>
              </w:rPr>
              <w:t xml:space="preserve"> </w:t>
            </w:r>
            <w:r>
              <w:rPr>
                <w:sz w:val="20"/>
              </w:rPr>
              <w:t>детей</w:t>
            </w:r>
            <w:r>
              <w:rPr>
                <w:spacing w:val="80"/>
                <w:w w:val="150"/>
                <w:sz w:val="20"/>
              </w:rPr>
              <w:t xml:space="preserve"> </w:t>
            </w:r>
            <w:r>
              <w:rPr>
                <w:sz w:val="20"/>
              </w:rPr>
              <w:t>желание</w:t>
            </w:r>
            <w:r>
              <w:rPr>
                <w:spacing w:val="80"/>
                <w:w w:val="150"/>
                <w:sz w:val="20"/>
              </w:rPr>
              <w:t xml:space="preserve"> </w:t>
            </w:r>
            <w:r>
              <w:rPr>
                <w:sz w:val="20"/>
              </w:rPr>
              <w:t>использовать</w:t>
            </w:r>
            <w:r>
              <w:rPr>
                <w:spacing w:val="80"/>
                <w:w w:val="150"/>
                <w:sz w:val="20"/>
              </w:rPr>
              <w:t xml:space="preserve"> </w:t>
            </w:r>
            <w:r>
              <w:rPr>
                <w:sz w:val="20"/>
              </w:rPr>
              <w:t>в</w:t>
            </w:r>
            <w:r>
              <w:rPr>
                <w:spacing w:val="80"/>
                <w:w w:val="150"/>
                <w:sz w:val="20"/>
              </w:rPr>
              <w:t xml:space="preserve"> </w:t>
            </w:r>
            <w:r>
              <w:rPr>
                <w:sz w:val="20"/>
              </w:rPr>
              <w:t>рисовании,</w:t>
            </w:r>
            <w:r>
              <w:rPr>
                <w:spacing w:val="80"/>
                <w:w w:val="150"/>
                <w:sz w:val="20"/>
              </w:rPr>
              <w:t xml:space="preserve"> </w:t>
            </w:r>
            <w:r>
              <w:rPr>
                <w:sz w:val="20"/>
              </w:rPr>
              <w:t>аппликации</w:t>
            </w:r>
            <w:r>
              <w:rPr>
                <w:spacing w:val="80"/>
                <w:sz w:val="20"/>
              </w:rPr>
              <w:t xml:space="preserve"> </w:t>
            </w:r>
            <w:r>
              <w:rPr>
                <w:sz w:val="20"/>
              </w:rPr>
              <w:t>разнообразные цвета, обращает внимание детей на многоцветие окружающего мира.</w:t>
            </w:r>
          </w:p>
        </w:tc>
      </w:tr>
      <w:tr w:rsidR="00ED12CF" w14:paraId="0937D582" w14:textId="77777777">
        <w:trPr>
          <w:trHeight w:val="539"/>
        </w:trPr>
        <w:tc>
          <w:tcPr>
            <w:tcW w:w="7535" w:type="dxa"/>
            <w:gridSpan w:val="2"/>
            <w:vMerge/>
            <w:tcBorders>
              <w:top w:val="nil"/>
            </w:tcBorders>
          </w:tcPr>
          <w:p w14:paraId="5501C94A" w14:textId="77777777" w:rsidR="00ED12CF" w:rsidRDefault="00ED12CF">
            <w:pPr>
              <w:rPr>
                <w:sz w:val="2"/>
                <w:szCs w:val="2"/>
              </w:rPr>
            </w:pPr>
          </w:p>
        </w:tc>
        <w:tc>
          <w:tcPr>
            <w:tcW w:w="7744" w:type="dxa"/>
            <w:gridSpan w:val="2"/>
          </w:tcPr>
          <w:p w14:paraId="409402AF" w14:textId="77777777" w:rsidR="00ED12CF" w:rsidRDefault="00643BAF">
            <w:pPr>
              <w:pStyle w:val="TableParagraph"/>
              <w:rPr>
                <w:sz w:val="20"/>
              </w:rPr>
            </w:pPr>
            <w:r>
              <w:rPr>
                <w:sz w:val="20"/>
              </w:rPr>
              <w:t>Педагог формирует у</w:t>
            </w:r>
            <w:r>
              <w:rPr>
                <w:spacing w:val="-2"/>
                <w:sz w:val="20"/>
              </w:rPr>
              <w:t xml:space="preserve"> </w:t>
            </w:r>
            <w:r>
              <w:rPr>
                <w:sz w:val="20"/>
              </w:rPr>
              <w:t>детей умение получать светлые и темные оттенки цвета, изменяя нажим на карандаш.</w:t>
            </w:r>
          </w:p>
        </w:tc>
      </w:tr>
      <w:tr w:rsidR="00ED12CF" w14:paraId="38A38417" w14:textId="77777777">
        <w:trPr>
          <w:trHeight w:val="921"/>
        </w:trPr>
        <w:tc>
          <w:tcPr>
            <w:tcW w:w="7535" w:type="dxa"/>
            <w:gridSpan w:val="2"/>
          </w:tcPr>
          <w:p w14:paraId="3E069F37" w14:textId="77777777" w:rsidR="00ED12CF" w:rsidRDefault="00643BAF">
            <w:pPr>
              <w:pStyle w:val="TableParagraph"/>
              <w:ind w:right="105"/>
              <w:jc w:val="both"/>
              <w:rPr>
                <w:sz w:val="20"/>
              </w:rPr>
            </w:pPr>
            <w:r>
              <w:rPr>
                <w:sz w:val="20"/>
              </w:rPr>
              <w:t>Педагог учит</w:t>
            </w:r>
            <w:r>
              <w:rPr>
                <w:spacing w:val="-2"/>
                <w:sz w:val="20"/>
              </w:rPr>
              <w:t xml:space="preserve"> </w:t>
            </w:r>
            <w:r>
              <w:rPr>
                <w:sz w:val="20"/>
              </w:rPr>
              <w:t>детей</w:t>
            </w:r>
            <w:r>
              <w:rPr>
                <w:spacing w:val="-1"/>
                <w:sz w:val="20"/>
              </w:rPr>
              <w:t xml:space="preserve"> </w:t>
            </w:r>
            <w:r>
              <w:rPr>
                <w:sz w:val="20"/>
              </w:rPr>
              <w:t>ритмичному</w:t>
            </w:r>
            <w:r>
              <w:rPr>
                <w:spacing w:val="-4"/>
                <w:sz w:val="20"/>
              </w:rPr>
              <w:t xml:space="preserve"> </w:t>
            </w:r>
            <w:r>
              <w:rPr>
                <w:sz w:val="20"/>
              </w:rPr>
              <w:t>нанесению</w:t>
            </w:r>
            <w:r>
              <w:rPr>
                <w:spacing w:val="-2"/>
                <w:sz w:val="20"/>
              </w:rPr>
              <w:t xml:space="preserve"> </w:t>
            </w:r>
            <w:r>
              <w:rPr>
                <w:sz w:val="20"/>
              </w:rPr>
              <w:t>линий,</w:t>
            </w:r>
            <w:r>
              <w:rPr>
                <w:spacing w:val="-1"/>
                <w:sz w:val="20"/>
              </w:rPr>
              <w:t xml:space="preserve"> </w:t>
            </w:r>
            <w:r>
              <w:rPr>
                <w:sz w:val="20"/>
              </w:rPr>
              <w:t>штрихов,</w:t>
            </w:r>
            <w:r>
              <w:rPr>
                <w:spacing w:val="-1"/>
                <w:sz w:val="20"/>
              </w:rPr>
              <w:t xml:space="preserve"> </w:t>
            </w:r>
            <w:r>
              <w:rPr>
                <w:sz w:val="20"/>
              </w:rPr>
              <w:t>пятен,</w:t>
            </w:r>
            <w:r>
              <w:rPr>
                <w:spacing w:val="-1"/>
                <w:sz w:val="20"/>
              </w:rPr>
              <w:t xml:space="preserve"> </w:t>
            </w:r>
            <w:r>
              <w:rPr>
                <w:sz w:val="20"/>
              </w:rPr>
              <w:t>мазков</w:t>
            </w:r>
            <w:r>
              <w:rPr>
                <w:spacing w:val="-2"/>
                <w:sz w:val="20"/>
              </w:rPr>
              <w:t xml:space="preserve"> </w:t>
            </w:r>
            <w:r>
              <w:rPr>
                <w:sz w:val="20"/>
              </w:rPr>
              <w:t>(опадают с деревьев листочки, идет дождь, «снег, снег кружится, белая вся улица», «дождик, дождик, кап, кап, кап…»).</w:t>
            </w:r>
          </w:p>
        </w:tc>
        <w:tc>
          <w:tcPr>
            <w:tcW w:w="7744" w:type="dxa"/>
            <w:gridSpan w:val="2"/>
          </w:tcPr>
          <w:p w14:paraId="1F16C34B" w14:textId="77777777" w:rsidR="00ED12CF" w:rsidRDefault="00643BAF">
            <w:pPr>
              <w:pStyle w:val="TableParagraph"/>
              <w:ind w:right="105"/>
              <w:jc w:val="both"/>
              <w:rPr>
                <w:sz w:val="20"/>
              </w:rPr>
            </w:pPr>
            <w:r>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w:t>
            </w:r>
            <w:r>
              <w:rPr>
                <w:spacing w:val="37"/>
                <w:sz w:val="20"/>
              </w:rPr>
              <w:t xml:space="preserve"> </w:t>
            </w:r>
            <w:r>
              <w:rPr>
                <w:sz w:val="20"/>
              </w:rPr>
              <w:t>мазки,</w:t>
            </w:r>
            <w:r>
              <w:rPr>
                <w:spacing w:val="38"/>
                <w:sz w:val="20"/>
              </w:rPr>
              <w:t xml:space="preserve"> </w:t>
            </w:r>
            <w:r>
              <w:rPr>
                <w:sz w:val="20"/>
              </w:rPr>
              <w:t>штрихи</w:t>
            </w:r>
            <w:r>
              <w:rPr>
                <w:spacing w:val="38"/>
                <w:sz w:val="20"/>
              </w:rPr>
              <w:t xml:space="preserve"> </w:t>
            </w:r>
            <w:r>
              <w:rPr>
                <w:sz w:val="20"/>
              </w:rPr>
              <w:t>по</w:t>
            </w:r>
            <w:r>
              <w:rPr>
                <w:spacing w:val="39"/>
                <w:sz w:val="20"/>
              </w:rPr>
              <w:t xml:space="preserve"> </w:t>
            </w:r>
            <w:r>
              <w:rPr>
                <w:sz w:val="20"/>
              </w:rPr>
              <w:t>всей</w:t>
            </w:r>
            <w:r>
              <w:rPr>
                <w:spacing w:val="36"/>
                <w:sz w:val="20"/>
              </w:rPr>
              <w:t xml:space="preserve"> </w:t>
            </w:r>
            <w:r>
              <w:rPr>
                <w:sz w:val="20"/>
              </w:rPr>
              <w:t>форме,</w:t>
            </w:r>
            <w:r>
              <w:rPr>
                <w:spacing w:val="39"/>
                <w:sz w:val="20"/>
              </w:rPr>
              <w:t xml:space="preserve"> </w:t>
            </w:r>
            <w:r>
              <w:rPr>
                <w:sz w:val="20"/>
              </w:rPr>
              <w:t>не</w:t>
            </w:r>
            <w:r>
              <w:rPr>
                <w:spacing w:val="37"/>
                <w:sz w:val="20"/>
              </w:rPr>
              <w:t xml:space="preserve"> </w:t>
            </w:r>
            <w:r>
              <w:rPr>
                <w:sz w:val="20"/>
              </w:rPr>
              <w:t>выходя</w:t>
            </w:r>
            <w:r>
              <w:rPr>
                <w:spacing w:val="37"/>
                <w:sz w:val="20"/>
              </w:rPr>
              <w:t xml:space="preserve"> </w:t>
            </w:r>
            <w:r>
              <w:rPr>
                <w:sz w:val="20"/>
              </w:rPr>
              <w:t>за</w:t>
            </w:r>
            <w:r>
              <w:rPr>
                <w:spacing w:val="38"/>
                <w:sz w:val="20"/>
              </w:rPr>
              <w:t xml:space="preserve"> </w:t>
            </w:r>
            <w:r>
              <w:rPr>
                <w:sz w:val="20"/>
              </w:rPr>
              <w:t>пределы</w:t>
            </w:r>
            <w:r>
              <w:rPr>
                <w:spacing w:val="40"/>
                <w:sz w:val="20"/>
              </w:rPr>
              <w:t xml:space="preserve"> </w:t>
            </w:r>
            <w:r>
              <w:rPr>
                <w:sz w:val="20"/>
              </w:rPr>
              <w:t>контура;</w:t>
            </w:r>
            <w:r>
              <w:rPr>
                <w:spacing w:val="40"/>
                <w:sz w:val="20"/>
              </w:rPr>
              <w:t xml:space="preserve"> </w:t>
            </w:r>
            <w:r>
              <w:rPr>
                <w:spacing w:val="-2"/>
                <w:sz w:val="20"/>
              </w:rPr>
              <w:t>проводить</w:t>
            </w:r>
          </w:p>
          <w:p w14:paraId="474EE492" w14:textId="77777777" w:rsidR="00ED12CF" w:rsidRDefault="00643BAF">
            <w:pPr>
              <w:pStyle w:val="TableParagraph"/>
              <w:spacing w:line="215" w:lineRule="exact"/>
              <w:jc w:val="both"/>
              <w:rPr>
                <w:sz w:val="20"/>
              </w:rPr>
            </w:pPr>
            <w:r>
              <w:rPr>
                <w:sz w:val="20"/>
              </w:rPr>
              <w:t>широкие</w:t>
            </w:r>
            <w:r>
              <w:rPr>
                <w:spacing w:val="-3"/>
                <w:sz w:val="20"/>
              </w:rPr>
              <w:t xml:space="preserve"> </w:t>
            </w:r>
            <w:r>
              <w:rPr>
                <w:sz w:val="20"/>
              </w:rPr>
              <w:t>линии</w:t>
            </w:r>
            <w:r>
              <w:rPr>
                <w:spacing w:val="-6"/>
                <w:sz w:val="20"/>
              </w:rPr>
              <w:t xml:space="preserve"> </w:t>
            </w:r>
            <w:r>
              <w:rPr>
                <w:sz w:val="20"/>
              </w:rPr>
              <w:t>всей</w:t>
            </w:r>
            <w:r>
              <w:rPr>
                <w:spacing w:val="-6"/>
                <w:sz w:val="20"/>
              </w:rPr>
              <w:t xml:space="preserve"> </w:t>
            </w:r>
            <w:r>
              <w:rPr>
                <w:sz w:val="20"/>
              </w:rPr>
              <w:t>кистью,</w:t>
            </w:r>
            <w:r>
              <w:rPr>
                <w:spacing w:val="-5"/>
                <w:sz w:val="20"/>
              </w:rPr>
              <w:t xml:space="preserve"> </w:t>
            </w:r>
            <w:r>
              <w:rPr>
                <w:sz w:val="20"/>
              </w:rPr>
              <w:t>а</w:t>
            </w:r>
            <w:r>
              <w:rPr>
                <w:spacing w:val="-5"/>
                <w:sz w:val="20"/>
              </w:rPr>
              <w:t xml:space="preserve"> </w:t>
            </w:r>
            <w:r>
              <w:rPr>
                <w:sz w:val="20"/>
              </w:rPr>
              <w:t>узкие</w:t>
            </w:r>
            <w:r>
              <w:rPr>
                <w:spacing w:val="-3"/>
                <w:sz w:val="20"/>
              </w:rPr>
              <w:t xml:space="preserve"> </w:t>
            </w:r>
            <w:r>
              <w:rPr>
                <w:sz w:val="20"/>
              </w:rPr>
              <w:t>линии</w:t>
            </w:r>
            <w:r>
              <w:rPr>
                <w:spacing w:val="-6"/>
                <w:sz w:val="20"/>
              </w:rPr>
              <w:t xml:space="preserve"> </w:t>
            </w:r>
            <w:r>
              <w:rPr>
                <w:sz w:val="20"/>
              </w:rPr>
              <w:t>и</w:t>
            </w:r>
            <w:r>
              <w:rPr>
                <w:spacing w:val="-4"/>
                <w:sz w:val="20"/>
              </w:rPr>
              <w:t xml:space="preserve"> </w:t>
            </w:r>
            <w:r>
              <w:rPr>
                <w:sz w:val="20"/>
              </w:rPr>
              <w:t>точки -</w:t>
            </w:r>
            <w:r>
              <w:rPr>
                <w:spacing w:val="-7"/>
                <w:sz w:val="20"/>
              </w:rPr>
              <w:t xml:space="preserve"> </w:t>
            </w:r>
            <w:r>
              <w:rPr>
                <w:sz w:val="20"/>
              </w:rPr>
              <w:t>концом</w:t>
            </w:r>
            <w:r>
              <w:rPr>
                <w:spacing w:val="-4"/>
                <w:sz w:val="20"/>
              </w:rPr>
              <w:t xml:space="preserve"> </w:t>
            </w:r>
            <w:r>
              <w:rPr>
                <w:sz w:val="20"/>
              </w:rPr>
              <w:t>ворса</w:t>
            </w:r>
            <w:r>
              <w:rPr>
                <w:spacing w:val="-5"/>
                <w:sz w:val="20"/>
              </w:rPr>
              <w:t xml:space="preserve"> </w:t>
            </w:r>
            <w:r>
              <w:rPr>
                <w:spacing w:val="-2"/>
                <w:sz w:val="20"/>
              </w:rPr>
              <w:t>кисти.</w:t>
            </w:r>
          </w:p>
        </w:tc>
      </w:tr>
      <w:tr w:rsidR="00ED12CF" w14:paraId="56823620" w14:textId="77777777">
        <w:trPr>
          <w:trHeight w:val="460"/>
        </w:trPr>
        <w:tc>
          <w:tcPr>
            <w:tcW w:w="7535" w:type="dxa"/>
            <w:gridSpan w:val="2"/>
            <w:vMerge w:val="restart"/>
          </w:tcPr>
          <w:p w14:paraId="740F3208" w14:textId="77777777" w:rsidR="00ED12CF" w:rsidRDefault="00643BAF">
            <w:pPr>
              <w:pStyle w:val="TableParagraph"/>
              <w:ind w:right="100"/>
              <w:jc w:val="both"/>
              <w:rPr>
                <w:sz w:val="20"/>
              </w:rPr>
            </w:pPr>
            <w:r>
              <w:rPr>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4" w:type="dxa"/>
            <w:gridSpan w:val="2"/>
          </w:tcPr>
          <w:p w14:paraId="05FF4848" w14:textId="77777777" w:rsidR="00ED12CF" w:rsidRDefault="00643BAF">
            <w:pPr>
              <w:pStyle w:val="TableParagraph"/>
              <w:spacing w:line="225" w:lineRule="exact"/>
              <w:rPr>
                <w:sz w:val="20"/>
              </w:rPr>
            </w:pPr>
            <w:r>
              <w:rPr>
                <w:sz w:val="20"/>
              </w:rPr>
              <w:t>Педагог</w:t>
            </w:r>
            <w:r>
              <w:rPr>
                <w:spacing w:val="15"/>
                <w:sz w:val="20"/>
              </w:rPr>
              <w:t xml:space="preserve"> </w:t>
            </w:r>
            <w:r>
              <w:rPr>
                <w:sz w:val="20"/>
              </w:rPr>
              <w:t>формирует</w:t>
            </w:r>
            <w:r>
              <w:rPr>
                <w:spacing w:val="18"/>
                <w:sz w:val="20"/>
              </w:rPr>
              <w:t xml:space="preserve"> </w:t>
            </w:r>
            <w:r>
              <w:rPr>
                <w:sz w:val="20"/>
              </w:rPr>
              <w:t>и</w:t>
            </w:r>
            <w:r>
              <w:rPr>
                <w:spacing w:val="15"/>
                <w:sz w:val="20"/>
              </w:rPr>
              <w:t xml:space="preserve"> </w:t>
            </w:r>
            <w:r>
              <w:rPr>
                <w:sz w:val="20"/>
              </w:rPr>
              <w:t>закрепляет</w:t>
            </w:r>
            <w:r>
              <w:rPr>
                <w:spacing w:val="17"/>
                <w:sz w:val="20"/>
              </w:rPr>
              <w:t xml:space="preserve"> </w:t>
            </w:r>
            <w:r>
              <w:rPr>
                <w:sz w:val="20"/>
              </w:rPr>
              <w:t>у</w:t>
            </w:r>
            <w:r>
              <w:rPr>
                <w:spacing w:val="15"/>
                <w:sz w:val="20"/>
              </w:rPr>
              <w:t xml:space="preserve"> </w:t>
            </w:r>
            <w:r>
              <w:rPr>
                <w:sz w:val="20"/>
              </w:rPr>
              <w:t>детей</w:t>
            </w:r>
            <w:r>
              <w:rPr>
                <w:spacing w:val="18"/>
                <w:sz w:val="20"/>
              </w:rPr>
              <w:t xml:space="preserve"> </w:t>
            </w:r>
            <w:r>
              <w:rPr>
                <w:sz w:val="20"/>
              </w:rPr>
              <w:t>представления</w:t>
            </w:r>
            <w:r>
              <w:rPr>
                <w:spacing w:val="15"/>
                <w:sz w:val="20"/>
              </w:rPr>
              <w:t xml:space="preserve"> </w:t>
            </w:r>
            <w:r>
              <w:rPr>
                <w:sz w:val="20"/>
              </w:rPr>
              <w:t>о</w:t>
            </w:r>
            <w:r>
              <w:rPr>
                <w:spacing w:val="17"/>
                <w:sz w:val="20"/>
              </w:rPr>
              <w:t xml:space="preserve"> </w:t>
            </w:r>
            <w:r>
              <w:rPr>
                <w:sz w:val="20"/>
              </w:rPr>
              <w:t>форме</w:t>
            </w:r>
            <w:r>
              <w:rPr>
                <w:spacing w:val="17"/>
                <w:sz w:val="20"/>
              </w:rPr>
              <w:t xml:space="preserve"> </w:t>
            </w:r>
            <w:r>
              <w:rPr>
                <w:sz w:val="20"/>
              </w:rPr>
              <w:t>предметов</w:t>
            </w:r>
            <w:r>
              <w:rPr>
                <w:spacing w:val="15"/>
                <w:sz w:val="20"/>
              </w:rPr>
              <w:t xml:space="preserve"> </w:t>
            </w:r>
            <w:r>
              <w:rPr>
                <w:spacing w:val="-2"/>
                <w:sz w:val="20"/>
              </w:rPr>
              <w:t>(круглая,</w:t>
            </w:r>
          </w:p>
          <w:p w14:paraId="2D84B0DF" w14:textId="77777777" w:rsidR="00ED12CF" w:rsidRDefault="00643BAF">
            <w:pPr>
              <w:pStyle w:val="TableParagraph"/>
              <w:spacing w:line="215" w:lineRule="exact"/>
              <w:rPr>
                <w:sz w:val="20"/>
              </w:rPr>
            </w:pPr>
            <w:r>
              <w:rPr>
                <w:sz w:val="20"/>
              </w:rPr>
              <w:t>овальная,</w:t>
            </w:r>
            <w:r>
              <w:rPr>
                <w:spacing w:val="-12"/>
                <w:sz w:val="20"/>
              </w:rPr>
              <w:t xml:space="preserve"> </w:t>
            </w:r>
            <w:r>
              <w:rPr>
                <w:sz w:val="20"/>
              </w:rPr>
              <w:t>квадратная,</w:t>
            </w:r>
            <w:r>
              <w:rPr>
                <w:spacing w:val="-9"/>
                <w:sz w:val="20"/>
              </w:rPr>
              <w:t xml:space="preserve"> </w:t>
            </w:r>
            <w:r>
              <w:rPr>
                <w:sz w:val="20"/>
              </w:rPr>
              <w:t>прямоугольная,</w:t>
            </w:r>
            <w:r>
              <w:rPr>
                <w:spacing w:val="-12"/>
                <w:sz w:val="20"/>
              </w:rPr>
              <w:t xml:space="preserve"> </w:t>
            </w:r>
            <w:r>
              <w:rPr>
                <w:sz w:val="20"/>
              </w:rPr>
              <w:t>треугольная),</w:t>
            </w:r>
            <w:r>
              <w:rPr>
                <w:spacing w:val="-11"/>
                <w:sz w:val="20"/>
              </w:rPr>
              <w:t xml:space="preserve"> </w:t>
            </w:r>
            <w:r>
              <w:rPr>
                <w:sz w:val="20"/>
              </w:rPr>
              <w:t>величине,</w:t>
            </w:r>
            <w:r>
              <w:rPr>
                <w:spacing w:val="-11"/>
                <w:sz w:val="20"/>
              </w:rPr>
              <w:t xml:space="preserve"> </w:t>
            </w:r>
            <w:r>
              <w:rPr>
                <w:sz w:val="20"/>
              </w:rPr>
              <w:t>расположении</w:t>
            </w:r>
            <w:r>
              <w:rPr>
                <w:spacing w:val="-12"/>
                <w:sz w:val="20"/>
              </w:rPr>
              <w:t xml:space="preserve"> </w:t>
            </w:r>
            <w:r>
              <w:rPr>
                <w:spacing w:val="-2"/>
                <w:sz w:val="20"/>
              </w:rPr>
              <w:t>частей.</w:t>
            </w:r>
          </w:p>
        </w:tc>
      </w:tr>
      <w:tr w:rsidR="00ED12CF" w14:paraId="3FC1E74E" w14:textId="77777777">
        <w:trPr>
          <w:trHeight w:val="460"/>
        </w:trPr>
        <w:tc>
          <w:tcPr>
            <w:tcW w:w="7535" w:type="dxa"/>
            <w:gridSpan w:val="2"/>
            <w:vMerge/>
            <w:tcBorders>
              <w:top w:val="nil"/>
            </w:tcBorders>
          </w:tcPr>
          <w:p w14:paraId="5C633EAB" w14:textId="77777777" w:rsidR="00ED12CF" w:rsidRDefault="00ED12CF">
            <w:pPr>
              <w:rPr>
                <w:sz w:val="2"/>
                <w:szCs w:val="2"/>
              </w:rPr>
            </w:pPr>
          </w:p>
        </w:tc>
        <w:tc>
          <w:tcPr>
            <w:tcW w:w="7744" w:type="dxa"/>
            <w:gridSpan w:val="2"/>
          </w:tcPr>
          <w:p w14:paraId="6668062D" w14:textId="77777777" w:rsidR="00ED12CF" w:rsidRDefault="00643BAF">
            <w:pPr>
              <w:pStyle w:val="TableParagraph"/>
              <w:spacing w:line="228" w:lineRule="exact"/>
              <w:rPr>
                <w:sz w:val="20"/>
              </w:rPr>
            </w:pPr>
            <w:r>
              <w:rPr>
                <w:sz w:val="20"/>
              </w:rPr>
              <w:t>Педагог формирует у</w:t>
            </w:r>
            <w:r>
              <w:rPr>
                <w:spacing w:val="-3"/>
                <w:sz w:val="20"/>
              </w:rPr>
              <w:t xml:space="preserve"> </w:t>
            </w:r>
            <w:r>
              <w:rPr>
                <w:sz w:val="20"/>
              </w:rPr>
              <w:t>детей правильно передавать расположение частей при рисовании сложных предметов (кукла, зайчик и другие) и соотносить их по величине;</w:t>
            </w:r>
          </w:p>
        </w:tc>
      </w:tr>
    </w:tbl>
    <w:p w14:paraId="0CD377F3" w14:textId="77777777" w:rsidR="00ED12CF" w:rsidRDefault="00ED12CF">
      <w:pPr>
        <w:pStyle w:val="TableParagraph"/>
        <w:spacing w:line="228" w:lineRule="exact"/>
        <w:rPr>
          <w:sz w:val="20"/>
        </w:rPr>
        <w:sectPr w:rsidR="00ED12CF">
          <w:pgSz w:w="16840" w:h="11910" w:orient="landscape"/>
          <w:pgMar w:top="820" w:right="425" w:bottom="280" w:left="566" w:header="720" w:footer="720" w:gutter="0"/>
          <w:cols w:space="720"/>
        </w:sectPr>
      </w:pPr>
    </w:p>
    <w:p w14:paraId="27AD6C3C" w14:textId="77777777" w:rsidR="00ED12CF" w:rsidRDefault="00ED12CF">
      <w:pPr>
        <w:pStyle w:val="a3"/>
        <w:spacing w:before="2"/>
        <w:rPr>
          <w:sz w:val="2"/>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
        <w:gridCol w:w="7290"/>
        <w:gridCol w:w="235"/>
        <w:gridCol w:w="7508"/>
        <w:gridCol w:w="245"/>
      </w:tblGrid>
      <w:tr w:rsidR="00ED12CF" w14:paraId="0F8A2735" w14:textId="77777777">
        <w:trPr>
          <w:trHeight w:val="1113"/>
        </w:trPr>
        <w:tc>
          <w:tcPr>
            <w:tcW w:w="7535" w:type="dxa"/>
            <w:gridSpan w:val="2"/>
          </w:tcPr>
          <w:p w14:paraId="431E1429" w14:textId="77777777" w:rsidR="00ED12CF" w:rsidRDefault="00643BAF">
            <w:pPr>
              <w:pStyle w:val="TableParagraph"/>
              <w:ind w:right="101"/>
              <w:jc w:val="both"/>
              <w:rPr>
                <w:sz w:val="20"/>
              </w:rPr>
            </w:pPr>
            <w:r>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2"/>
          </w:tcPr>
          <w:p w14:paraId="73F844FB" w14:textId="77777777" w:rsidR="00ED12CF" w:rsidRDefault="00643BAF">
            <w:pPr>
              <w:pStyle w:val="TableParagraph"/>
              <w:spacing w:line="225" w:lineRule="exact"/>
              <w:rPr>
                <w:sz w:val="20"/>
              </w:rPr>
            </w:pPr>
            <w:r>
              <w:rPr>
                <w:sz w:val="20"/>
              </w:rPr>
              <w:t>Педагог</w:t>
            </w:r>
            <w:r>
              <w:rPr>
                <w:spacing w:val="-8"/>
                <w:sz w:val="20"/>
              </w:rPr>
              <w:t xml:space="preserve"> </w:t>
            </w:r>
            <w:r>
              <w:rPr>
                <w:sz w:val="20"/>
              </w:rPr>
              <w:t>продолжает</w:t>
            </w:r>
            <w:r>
              <w:rPr>
                <w:spacing w:val="-8"/>
                <w:sz w:val="20"/>
              </w:rPr>
              <w:t xml:space="preserve"> </w:t>
            </w:r>
            <w:r>
              <w:rPr>
                <w:sz w:val="20"/>
              </w:rPr>
              <w:t>формировать</w:t>
            </w:r>
            <w:r>
              <w:rPr>
                <w:spacing w:val="-6"/>
                <w:sz w:val="20"/>
              </w:rPr>
              <w:t xml:space="preserve"> </w:t>
            </w:r>
            <w:r>
              <w:rPr>
                <w:sz w:val="20"/>
              </w:rPr>
              <w:t>у</w:t>
            </w:r>
            <w:r>
              <w:rPr>
                <w:spacing w:val="-10"/>
                <w:sz w:val="20"/>
              </w:rPr>
              <w:t xml:space="preserve"> </w:t>
            </w:r>
            <w:r>
              <w:rPr>
                <w:sz w:val="20"/>
              </w:rPr>
              <w:t>детей</w:t>
            </w:r>
            <w:r>
              <w:rPr>
                <w:spacing w:val="-7"/>
                <w:sz w:val="20"/>
              </w:rPr>
              <w:t xml:space="preserve"> </w:t>
            </w:r>
            <w:r>
              <w:rPr>
                <w:sz w:val="20"/>
              </w:rPr>
              <w:t>умение</w:t>
            </w:r>
            <w:r>
              <w:rPr>
                <w:spacing w:val="-7"/>
                <w:sz w:val="20"/>
              </w:rPr>
              <w:t xml:space="preserve"> </w:t>
            </w:r>
            <w:r>
              <w:rPr>
                <w:sz w:val="20"/>
              </w:rPr>
              <w:t>рисовать</w:t>
            </w:r>
            <w:r>
              <w:rPr>
                <w:spacing w:val="-7"/>
                <w:sz w:val="20"/>
              </w:rPr>
              <w:t xml:space="preserve"> </w:t>
            </w:r>
            <w:r>
              <w:rPr>
                <w:sz w:val="20"/>
              </w:rPr>
              <w:t>отдельные</w:t>
            </w:r>
            <w:r>
              <w:rPr>
                <w:spacing w:val="-7"/>
                <w:sz w:val="20"/>
              </w:rPr>
              <w:t xml:space="preserve"> </w:t>
            </w:r>
            <w:r>
              <w:rPr>
                <w:spacing w:val="-2"/>
                <w:sz w:val="20"/>
              </w:rPr>
              <w:t>предметы.</w:t>
            </w:r>
          </w:p>
        </w:tc>
        <w:tc>
          <w:tcPr>
            <w:tcW w:w="245" w:type="dxa"/>
            <w:vMerge w:val="restart"/>
            <w:tcBorders>
              <w:top w:val="nil"/>
              <w:right w:val="nil"/>
            </w:tcBorders>
          </w:tcPr>
          <w:p w14:paraId="167B3418" w14:textId="77777777" w:rsidR="00ED12CF" w:rsidRDefault="00ED12CF">
            <w:pPr>
              <w:pStyle w:val="TableParagraph"/>
              <w:ind w:left="0"/>
              <w:rPr>
                <w:sz w:val="18"/>
              </w:rPr>
            </w:pPr>
          </w:p>
        </w:tc>
      </w:tr>
      <w:tr w:rsidR="00ED12CF" w14:paraId="27BA4A98" w14:textId="77777777">
        <w:trPr>
          <w:trHeight w:val="918"/>
        </w:trPr>
        <w:tc>
          <w:tcPr>
            <w:tcW w:w="7535" w:type="dxa"/>
            <w:gridSpan w:val="2"/>
          </w:tcPr>
          <w:p w14:paraId="420ECF5B" w14:textId="77777777" w:rsidR="00ED12CF" w:rsidRDefault="00643BAF">
            <w:pPr>
              <w:pStyle w:val="TableParagraph"/>
              <w:rPr>
                <w:sz w:val="20"/>
              </w:rPr>
            </w:pPr>
            <w:r>
              <w:rPr>
                <w:sz w:val="20"/>
              </w:rPr>
              <w:t>Педагог</w:t>
            </w:r>
            <w:r>
              <w:rPr>
                <w:spacing w:val="40"/>
                <w:sz w:val="20"/>
              </w:rPr>
              <w:t xml:space="preserve"> </w:t>
            </w:r>
            <w:r>
              <w:rPr>
                <w:sz w:val="20"/>
              </w:rPr>
              <w:t>формирует</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умение</w:t>
            </w:r>
            <w:r>
              <w:rPr>
                <w:spacing w:val="40"/>
                <w:sz w:val="20"/>
              </w:rPr>
              <w:t xml:space="preserve"> </w:t>
            </w:r>
            <w:r>
              <w:rPr>
                <w:sz w:val="20"/>
              </w:rPr>
              <w:t>создавать</w:t>
            </w:r>
            <w:r>
              <w:rPr>
                <w:spacing w:val="40"/>
                <w:sz w:val="20"/>
              </w:rPr>
              <w:t xml:space="preserve"> </w:t>
            </w:r>
            <w:r>
              <w:rPr>
                <w:sz w:val="20"/>
              </w:rPr>
              <w:t>несложные</w:t>
            </w:r>
            <w:r>
              <w:rPr>
                <w:spacing w:val="40"/>
                <w:sz w:val="20"/>
              </w:rPr>
              <w:t xml:space="preserve"> </w:t>
            </w:r>
            <w:r>
              <w:rPr>
                <w:sz w:val="20"/>
              </w:rPr>
              <w:t>композиции,</w:t>
            </w:r>
            <w:r>
              <w:rPr>
                <w:spacing w:val="40"/>
                <w:sz w:val="20"/>
              </w:rPr>
              <w:t xml:space="preserve"> </w:t>
            </w:r>
            <w:r>
              <w:rPr>
                <w:sz w:val="20"/>
              </w:rPr>
              <w:t>повторяя изображение</w:t>
            </w:r>
            <w:r>
              <w:rPr>
                <w:spacing w:val="30"/>
                <w:sz w:val="20"/>
              </w:rPr>
              <w:t xml:space="preserve"> </w:t>
            </w:r>
            <w:r>
              <w:rPr>
                <w:sz w:val="20"/>
              </w:rPr>
              <w:t>одного</w:t>
            </w:r>
            <w:r>
              <w:rPr>
                <w:spacing w:val="31"/>
                <w:sz w:val="20"/>
              </w:rPr>
              <w:t xml:space="preserve"> </w:t>
            </w:r>
            <w:r>
              <w:rPr>
                <w:sz w:val="20"/>
              </w:rPr>
              <w:t>предмета</w:t>
            </w:r>
            <w:r>
              <w:rPr>
                <w:spacing w:val="29"/>
                <w:sz w:val="20"/>
              </w:rPr>
              <w:t xml:space="preserve"> </w:t>
            </w:r>
            <w:r>
              <w:rPr>
                <w:sz w:val="20"/>
              </w:rPr>
              <w:t>(елочки</w:t>
            </w:r>
            <w:r>
              <w:rPr>
                <w:spacing w:val="29"/>
                <w:sz w:val="20"/>
              </w:rPr>
              <w:t xml:space="preserve"> </w:t>
            </w:r>
            <w:r>
              <w:rPr>
                <w:sz w:val="20"/>
              </w:rPr>
              <w:t>на</w:t>
            </w:r>
            <w:r>
              <w:rPr>
                <w:spacing w:val="30"/>
                <w:sz w:val="20"/>
              </w:rPr>
              <w:t xml:space="preserve"> </w:t>
            </w:r>
            <w:r>
              <w:rPr>
                <w:sz w:val="20"/>
              </w:rPr>
              <w:t>нашем</w:t>
            </w:r>
            <w:r>
              <w:rPr>
                <w:spacing w:val="34"/>
                <w:sz w:val="20"/>
              </w:rPr>
              <w:t xml:space="preserve"> </w:t>
            </w:r>
            <w:r>
              <w:rPr>
                <w:sz w:val="20"/>
              </w:rPr>
              <w:t>участке,</w:t>
            </w:r>
            <w:r>
              <w:rPr>
                <w:spacing w:val="30"/>
                <w:sz w:val="20"/>
              </w:rPr>
              <w:t xml:space="preserve"> </w:t>
            </w:r>
            <w:r>
              <w:rPr>
                <w:sz w:val="20"/>
              </w:rPr>
              <w:t>неваляшки</w:t>
            </w:r>
            <w:r>
              <w:rPr>
                <w:spacing w:val="29"/>
                <w:sz w:val="20"/>
              </w:rPr>
              <w:t xml:space="preserve"> </w:t>
            </w:r>
            <w:r>
              <w:rPr>
                <w:sz w:val="20"/>
              </w:rPr>
              <w:t>гуляют)</w:t>
            </w:r>
            <w:r>
              <w:rPr>
                <w:spacing w:val="30"/>
                <w:sz w:val="20"/>
              </w:rPr>
              <w:t xml:space="preserve"> </w:t>
            </w:r>
            <w:r>
              <w:rPr>
                <w:spacing w:val="-5"/>
                <w:sz w:val="20"/>
              </w:rPr>
              <w:t>или</w:t>
            </w:r>
          </w:p>
          <w:p w14:paraId="4D35AB40" w14:textId="77777777" w:rsidR="00ED12CF" w:rsidRDefault="00643BAF">
            <w:pPr>
              <w:pStyle w:val="TableParagraph"/>
              <w:spacing w:line="228" w:lineRule="exact"/>
              <w:rPr>
                <w:sz w:val="20"/>
              </w:rPr>
            </w:pPr>
            <w:r>
              <w:rPr>
                <w:sz w:val="20"/>
              </w:rPr>
              <w:t>изображая разнообразные</w:t>
            </w:r>
            <w:r>
              <w:rPr>
                <w:spacing w:val="21"/>
                <w:sz w:val="20"/>
              </w:rPr>
              <w:t xml:space="preserve"> </w:t>
            </w:r>
            <w:r>
              <w:rPr>
                <w:sz w:val="20"/>
              </w:rPr>
              <w:t>предметы, насекомых и тому подобное (в траве ползают жучки и червячки; колобок катится по дорожке и другое).</w:t>
            </w:r>
          </w:p>
        </w:tc>
        <w:tc>
          <w:tcPr>
            <w:tcW w:w="7743" w:type="dxa"/>
            <w:gridSpan w:val="2"/>
          </w:tcPr>
          <w:p w14:paraId="1EF7A43F" w14:textId="77777777" w:rsidR="00ED12CF" w:rsidRDefault="00643BAF">
            <w:pPr>
              <w:pStyle w:val="TableParagraph"/>
              <w:rPr>
                <w:sz w:val="20"/>
              </w:rPr>
            </w:pPr>
            <w:r>
              <w:rPr>
                <w:sz w:val="20"/>
              </w:rPr>
              <w:t>Педагог</w:t>
            </w:r>
            <w:r>
              <w:rPr>
                <w:spacing w:val="34"/>
                <w:sz w:val="20"/>
              </w:rPr>
              <w:t xml:space="preserve"> </w:t>
            </w:r>
            <w:r>
              <w:rPr>
                <w:sz w:val="20"/>
              </w:rPr>
              <w:t>продолжает</w:t>
            </w:r>
            <w:r>
              <w:rPr>
                <w:spacing w:val="34"/>
                <w:sz w:val="20"/>
              </w:rPr>
              <w:t xml:space="preserve"> </w:t>
            </w:r>
            <w:r>
              <w:rPr>
                <w:sz w:val="20"/>
              </w:rPr>
              <w:t>формировать</w:t>
            </w:r>
            <w:r>
              <w:rPr>
                <w:spacing w:val="35"/>
                <w:sz w:val="20"/>
              </w:rPr>
              <w:t xml:space="preserve"> </w:t>
            </w:r>
            <w:r>
              <w:rPr>
                <w:sz w:val="20"/>
              </w:rPr>
              <w:t>у</w:t>
            </w:r>
            <w:r>
              <w:rPr>
                <w:spacing w:val="32"/>
                <w:sz w:val="20"/>
              </w:rPr>
              <w:t xml:space="preserve"> </w:t>
            </w:r>
            <w:r>
              <w:rPr>
                <w:sz w:val="20"/>
              </w:rPr>
              <w:t>детей</w:t>
            </w:r>
            <w:r>
              <w:rPr>
                <w:spacing w:val="36"/>
                <w:sz w:val="20"/>
              </w:rPr>
              <w:t xml:space="preserve"> </w:t>
            </w:r>
            <w:r>
              <w:rPr>
                <w:sz w:val="20"/>
              </w:rPr>
              <w:t>умение</w:t>
            </w:r>
            <w:r>
              <w:rPr>
                <w:spacing w:val="35"/>
                <w:sz w:val="20"/>
              </w:rPr>
              <w:t xml:space="preserve"> </w:t>
            </w:r>
            <w:r>
              <w:rPr>
                <w:sz w:val="20"/>
              </w:rPr>
              <w:t>создавать</w:t>
            </w:r>
            <w:r>
              <w:rPr>
                <w:spacing w:val="34"/>
                <w:sz w:val="20"/>
              </w:rPr>
              <w:t xml:space="preserve"> </w:t>
            </w:r>
            <w:r>
              <w:rPr>
                <w:sz w:val="20"/>
              </w:rPr>
              <w:t>сюжетные</w:t>
            </w:r>
            <w:r>
              <w:rPr>
                <w:spacing w:val="35"/>
                <w:sz w:val="20"/>
              </w:rPr>
              <w:t xml:space="preserve"> </w:t>
            </w:r>
            <w:r>
              <w:rPr>
                <w:sz w:val="20"/>
              </w:rPr>
              <w:t>композиции, повторяя</w:t>
            </w:r>
            <w:r>
              <w:rPr>
                <w:spacing w:val="-6"/>
                <w:sz w:val="20"/>
              </w:rPr>
              <w:t xml:space="preserve"> </w:t>
            </w:r>
            <w:r>
              <w:rPr>
                <w:sz w:val="20"/>
              </w:rPr>
              <w:t>изображение</w:t>
            </w:r>
            <w:r>
              <w:rPr>
                <w:spacing w:val="-6"/>
                <w:sz w:val="20"/>
              </w:rPr>
              <w:t xml:space="preserve"> </w:t>
            </w:r>
            <w:r>
              <w:rPr>
                <w:sz w:val="20"/>
              </w:rPr>
              <w:t>одних</w:t>
            </w:r>
            <w:r>
              <w:rPr>
                <w:spacing w:val="-8"/>
                <w:sz w:val="20"/>
              </w:rPr>
              <w:t xml:space="preserve"> </w:t>
            </w:r>
            <w:r>
              <w:rPr>
                <w:sz w:val="20"/>
              </w:rPr>
              <w:t>и</w:t>
            </w:r>
            <w:r>
              <w:rPr>
                <w:spacing w:val="-5"/>
                <w:sz w:val="20"/>
              </w:rPr>
              <w:t xml:space="preserve"> </w:t>
            </w:r>
            <w:r>
              <w:rPr>
                <w:sz w:val="20"/>
              </w:rPr>
              <w:t>тех</w:t>
            </w:r>
            <w:r>
              <w:rPr>
                <w:spacing w:val="-5"/>
                <w:sz w:val="20"/>
              </w:rPr>
              <w:t xml:space="preserve"> </w:t>
            </w:r>
            <w:r>
              <w:rPr>
                <w:sz w:val="20"/>
              </w:rPr>
              <w:t>же</w:t>
            </w:r>
            <w:r>
              <w:rPr>
                <w:spacing w:val="-7"/>
                <w:sz w:val="20"/>
              </w:rPr>
              <w:t xml:space="preserve"> </w:t>
            </w:r>
            <w:r>
              <w:rPr>
                <w:sz w:val="20"/>
              </w:rPr>
              <w:t>предметов</w:t>
            </w:r>
            <w:r>
              <w:rPr>
                <w:spacing w:val="-7"/>
                <w:sz w:val="20"/>
              </w:rPr>
              <w:t xml:space="preserve"> </w:t>
            </w:r>
            <w:r>
              <w:rPr>
                <w:sz w:val="20"/>
              </w:rPr>
              <w:t>(неваляшки</w:t>
            </w:r>
            <w:r>
              <w:rPr>
                <w:spacing w:val="-7"/>
                <w:sz w:val="20"/>
              </w:rPr>
              <w:t xml:space="preserve"> </w:t>
            </w:r>
            <w:r>
              <w:rPr>
                <w:sz w:val="20"/>
              </w:rPr>
              <w:t>гуляют,</w:t>
            </w:r>
            <w:r>
              <w:rPr>
                <w:spacing w:val="-7"/>
                <w:sz w:val="20"/>
              </w:rPr>
              <w:t xml:space="preserve"> </w:t>
            </w:r>
            <w:r>
              <w:rPr>
                <w:sz w:val="20"/>
              </w:rPr>
              <w:t>деревья</w:t>
            </w:r>
            <w:r>
              <w:rPr>
                <w:spacing w:val="-7"/>
                <w:sz w:val="20"/>
              </w:rPr>
              <w:t xml:space="preserve"> </w:t>
            </w:r>
            <w:r>
              <w:rPr>
                <w:sz w:val="20"/>
              </w:rPr>
              <w:t>на</w:t>
            </w:r>
            <w:r>
              <w:rPr>
                <w:spacing w:val="-4"/>
                <w:sz w:val="20"/>
              </w:rPr>
              <w:t xml:space="preserve"> </w:t>
            </w:r>
            <w:r>
              <w:rPr>
                <w:spacing w:val="-2"/>
                <w:sz w:val="20"/>
              </w:rPr>
              <w:t>нашем</w:t>
            </w:r>
          </w:p>
          <w:p w14:paraId="1D64D13E" w14:textId="77777777" w:rsidR="00ED12CF" w:rsidRDefault="00643BAF">
            <w:pPr>
              <w:pStyle w:val="TableParagraph"/>
              <w:spacing w:line="228" w:lineRule="exact"/>
              <w:rPr>
                <w:sz w:val="20"/>
              </w:rPr>
            </w:pPr>
            <w:r>
              <w:rPr>
                <w:sz w:val="20"/>
              </w:rPr>
              <w:t>участке</w:t>
            </w:r>
            <w:r>
              <w:rPr>
                <w:spacing w:val="40"/>
                <w:sz w:val="20"/>
              </w:rPr>
              <w:t xml:space="preserve"> </w:t>
            </w:r>
            <w:r>
              <w:rPr>
                <w:sz w:val="20"/>
              </w:rPr>
              <w:t>зимой,</w:t>
            </w:r>
            <w:r>
              <w:rPr>
                <w:spacing w:val="40"/>
                <w:sz w:val="20"/>
              </w:rPr>
              <w:t xml:space="preserve"> </w:t>
            </w:r>
            <w:r>
              <w:rPr>
                <w:sz w:val="20"/>
              </w:rPr>
              <w:t>цыплята</w:t>
            </w:r>
            <w:r>
              <w:rPr>
                <w:spacing w:val="40"/>
                <w:sz w:val="20"/>
              </w:rPr>
              <w:t xml:space="preserve"> </w:t>
            </w:r>
            <w:r>
              <w:rPr>
                <w:sz w:val="20"/>
              </w:rPr>
              <w:t>гуляют</w:t>
            </w:r>
            <w:r>
              <w:rPr>
                <w:spacing w:val="40"/>
                <w:sz w:val="20"/>
              </w:rPr>
              <w:t xml:space="preserve"> </w:t>
            </w:r>
            <w:r>
              <w:rPr>
                <w:sz w:val="20"/>
              </w:rPr>
              <w:t>по</w:t>
            </w:r>
            <w:r>
              <w:rPr>
                <w:spacing w:val="40"/>
                <w:sz w:val="20"/>
              </w:rPr>
              <w:t xml:space="preserve"> </w:t>
            </w:r>
            <w:r>
              <w:rPr>
                <w:sz w:val="20"/>
              </w:rPr>
              <w:t>травке)</w:t>
            </w:r>
            <w:r>
              <w:rPr>
                <w:spacing w:val="40"/>
                <w:sz w:val="20"/>
              </w:rPr>
              <w:t xml:space="preserve"> </w:t>
            </w:r>
            <w:r>
              <w:rPr>
                <w:sz w:val="20"/>
              </w:rPr>
              <w:t>и</w:t>
            </w:r>
            <w:r>
              <w:rPr>
                <w:spacing w:val="40"/>
                <w:sz w:val="20"/>
              </w:rPr>
              <w:t xml:space="preserve"> </w:t>
            </w:r>
            <w:r>
              <w:rPr>
                <w:sz w:val="20"/>
              </w:rPr>
              <w:t>добавляя</w:t>
            </w:r>
            <w:r>
              <w:rPr>
                <w:spacing w:val="40"/>
                <w:sz w:val="20"/>
              </w:rPr>
              <w:t xml:space="preserve"> </w:t>
            </w:r>
            <w:r>
              <w:rPr>
                <w:sz w:val="20"/>
              </w:rPr>
              <w:t>к</w:t>
            </w:r>
            <w:r>
              <w:rPr>
                <w:spacing w:val="40"/>
                <w:sz w:val="20"/>
              </w:rPr>
              <w:t xml:space="preserve"> </w:t>
            </w:r>
            <w:r>
              <w:rPr>
                <w:sz w:val="20"/>
              </w:rPr>
              <w:t>ним</w:t>
            </w:r>
            <w:r>
              <w:rPr>
                <w:spacing w:val="40"/>
                <w:sz w:val="20"/>
              </w:rPr>
              <w:t xml:space="preserve"> </w:t>
            </w:r>
            <w:r>
              <w:rPr>
                <w:sz w:val="20"/>
              </w:rPr>
              <w:t>другие</w:t>
            </w:r>
            <w:r>
              <w:rPr>
                <w:spacing w:val="40"/>
                <w:sz w:val="20"/>
              </w:rPr>
              <w:t xml:space="preserve"> </w:t>
            </w:r>
            <w:r>
              <w:rPr>
                <w:sz w:val="20"/>
              </w:rPr>
              <w:t>(солнышко,</w:t>
            </w:r>
            <w:r>
              <w:rPr>
                <w:spacing w:val="40"/>
                <w:sz w:val="20"/>
              </w:rPr>
              <w:t xml:space="preserve"> </w:t>
            </w:r>
            <w:r>
              <w:rPr>
                <w:sz w:val="20"/>
              </w:rPr>
              <w:t>падающий снег и так далее).</w:t>
            </w:r>
          </w:p>
        </w:tc>
        <w:tc>
          <w:tcPr>
            <w:tcW w:w="245" w:type="dxa"/>
            <w:vMerge/>
            <w:tcBorders>
              <w:top w:val="nil"/>
              <w:right w:val="nil"/>
            </w:tcBorders>
          </w:tcPr>
          <w:p w14:paraId="3FBBEE85" w14:textId="77777777" w:rsidR="00ED12CF" w:rsidRDefault="00ED12CF">
            <w:pPr>
              <w:rPr>
                <w:sz w:val="2"/>
                <w:szCs w:val="2"/>
              </w:rPr>
            </w:pPr>
          </w:p>
        </w:tc>
      </w:tr>
      <w:tr w:rsidR="00ED12CF" w14:paraId="43EC4281" w14:textId="77777777">
        <w:trPr>
          <w:trHeight w:val="921"/>
        </w:trPr>
        <w:tc>
          <w:tcPr>
            <w:tcW w:w="7535" w:type="dxa"/>
            <w:gridSpan w:val="2"/>
          </w:tcPr>
          <w:p w14:paraId="30CC80BC" w14:textId="77777777" w:rsidR="00ED12CF" w:rsidRDefault="00643BAF">
            <w:pPr>
              <w:pStyle w:val="TableParagraph"/>
              <w:spacing w:line="225" w:lineRule="exact"/>
              <w:rPr>
                <w:sz w:val="20"/>
              </w:rPr>
            </w:pPr>
            <w:r>
              <w:rPr>
                <w:sz w:val="20"/>
              </w:rPr>
              <w:t>Педагог</w:t>
            </w:r>
            <w:r>
              <w:rPr>
                <w:spacing w:val="-5"/>
                <w:sz w:val="20"/>
              </w:rPr>
              <w:t xml:space="preserve"> </w:t>
            </w:r>
            <w:r>
              <w:rPr>
                <w:sz w:val="20"/>
              </w:rPr>
              <w:t>учит</w:t>
            </w:r>
            <w:r>
              <w:rPr>
                <w:spacing w:val="-8"/>
                <w:sz w:val="20"/>
              </w:rPr>
              <w:t xml:space="preserve"> </w:t>
            </w:r>
            <w:r>
              <w:rPr>
                <w:sz w:val="20"/>
              </w:rPr>
              <w:t>детей</w:t>
            </w:r>
            <w:r>
              <w:rPr>
                <w:spacing w:val="-7"/>
                <w:sz w:val="20"/>
              </w:rPr>
              <w:t xml:space="preserve"> </w:t>
            </w:r>
            <w:r>
              <w:rPr>
                <w:sz w:val="20"/>
              </w:rPr>
              <w:t>располагать</w:t>
            </w:r>
            <w:r>
              <w:rPr>
                <w:spacing w:val="-8"/>
                <w:sz w:val="20"/>
              </w:rPr>
              <w:t xml:space="preserve"> </w:t>
            </w:r>
            <w:r>
              <w:rPr>
                <w:sz w:val="20"/>
              </w:rPr>
              <w:t>изображение</w:t>
            </w:r>
            <w:r>
              <w:rPr>
                <w:spacing w:val="-4"/>
                <w:sz w:val="20"/>
              </w:rPr>
              <w:t xml:space="preserve"> </w:t>
            </w:r>
            <w:r>
              <w:rPr>
                <w:sz w:val="20"/>
              </w:rPr>
              <w:t>по</w:t>
            </w:r>
            <w:r>
              <w:rPr>
                <w:spacing w:val="-6"/>
                <w:sz w:val="20"/>
              </w:rPr>
              <w:t xml:space="preserve"> </w:t>
            </w:r>
            <w:r>
              <w:rPr>
                <w:sz w:val="20"/>
              </w:rPr>
              <w:t>всему</w:t>
            </w:r>
            <w:r>
              <w:rPr>
                <w:spacing w:val="-7"/>
                <w:sz w:val="20"/>
              </w:rPr>
              <w:t xml:space="preserve"> </w:t>
            </w:r>
            <w:r>
              <w:rPr>
                <w:spacing w:val="-2"/>
                <w:sz w:val="20"/>
              </w:rPr>
              <w:t>листу.</w:t>
            </w:r>
          </w:p>
        </w:tc>
        <w:tc>
          <w:tcPr>
            <w:tcW w:w="7743" w:type="dxa"/>
            <w:gridSpan w:val="2"/>
          </w:tcPr>
          <w:p w14:paraId="30738C22" w14:textId="77777777" w:rsidR="00ED12CF" w:rsidRDefault="00643BAF">
            <w:pPr>
              <w:pStyle w:val="TableParagraph"/>
              <w:ind w:right="102"/>
              <w:jc w:val="both"/>
              <w:rPr>
                <w:sz w:val="20"/>
              </w:rPr>
            </w:pPr>
            <w:r>
              <w:rPr>
                <w:sz w:val="20"/>
              </w:rPr>
              <w:t>Педагог помогает детям при передаче сюжета располагать изображения на всем листе</w:t>
            </w:r>
            <w:r>
              <w:rPr>
                <w:spacing w:val="40"/>
                <w:sz w:val="20"/>
              </w:rPr>
              <w:t xml:space="preserve"> </w:t>
            </w:r>
            <w:r>
              <w:rPr>
                <w:sz w:val="20"/>
              </w:rPr>
              <w:t>в соответствии с содержанием действия и включенными в действие объектами; направляет</w:t>
            </w:r>
            <w:r>
              <w:rPr>
                <w:spacing w:val="12"/>
                <w:sz w:val="20"/>
              </w:rPr>
              <w:t xml:space="preserve"> </w:t>
            </w:r>
            <w:r>
              <w:rPr>
                <w:sz w:val="20"/>
              </w:rPr>
              <w:t>внимание</w:t>
            </w:r>
            <w:r>
              <w:rPr>
                <w:spacing w:val="14"/>
                <w:sz w:val="20"/>
              </w:rPr>
              <w:t xml:space="preserve"> </w:t>
            </w:r>
            <w:r>
              <w:rPr>
                <w:sz w:val="20"/>
              </w:rPr>
              <w:t>детей</w:t>
            </w:r>
            <w:r>
              <w:rPr>
                <w:spacing w:val="15"/>
                <w:sz w:val="20"/>
              </w:rPr>
              <w:t xml:space="preserve"> </w:t>
            </w:r>
            <w:r>
              <w:rPr>
                <w:sz w:val="20"/>
              </w:rPr>
              <w:t>на</w:t>
            </w:r>
            <w:r>
              <w:rPr>
                <w:spacing w:val="14"/>
                <w:sz w:val="20"/>
              </w:rPr>
              <w:t xml:space="preserve"> </w:t>
            </w:r>
            <w:r>
              <w:rPr>
                <w:sz w:val="20"/>
              </w:rPr>
              <w:t>передачу</w:t>
            </w:r>
            <w:r>
              <w:rPr>
                <w:spacing w:val="10"/>
                <w:sz w:val="20"/>
              </w:rPr>
              <w:t xml:space="preserve"> </w:t>
            </w:r>
            <w:r>
              <w:rPr>
                <w:sz w:val="20"/>
              </w:rPr>
              <w:t>соотношения</w:t>
            </w:r>
            <w:r>
              <w:rPr>
                <w:spacing w:val="15"/>
                <w:sz w:val="20"/>
              </w:rPr>
              <w:t xml:space="preserve"> </w:t>
            </w:r>
            <w:r>
              <w:rPr>
                <w:sz w:val="20"/>
              </w:rPr>
              <w:t>предметов</w:t>
            </w:r>
            <w:r>
              <w:rPr>
                <w:spacing w:val="13"/>
                <w:sz w:val="20"/>
              </w:rPr>
              <w:t xml:space="preserve"> </w:t>
            </w:r>
            <w:r>
              <w:rPr>
                <w:sz w:val="20"/>
              </w:rPr>
              <w:t>по</w:t>
            </w:r>
            <w:r>
              <w:rPr>
                <w:spacing w:val="13"/>
                <w:sz w:val="20"/>
              </w:rPr>
              <w:t xml:space="preserve"> </w:t>
            </w:r>
            <w:r>
              <w:rPr>
                <w:sz w:val="20"/>
              </w:rPr>
              <w:t>величине:</w:t>
            </w:r>
            <w:r>
              <w:rPr>
                <w:spacing w:val="13"/>
                <w:sz w:val="20"/>
              </w:rPr>
              <w:t xml:space="preserve"> </w:t>
            </w:r>
            <w:r>
              <w:rPr>
                <w:spacing w:val="-2"/>
                <w:sz w:val="20"/>
              </w:rPr>
              <w:t>дерево</w:t>
            </w:r>
          </w:p>
          <w:p w14:paraId="5BD3B40A" w14:textId="77777777" w:rsidR="00ED12CF" w:rsidRDefault="00643BAF">
            <w:pPr>
              <w:pStyle w:val="TableParagraph"/>
              <w:spacing w:line="215" w:lineRule="exact"/>
              <w:jc w:val="both"/>
              <w:rPr>
                <w:sz w:val="20"/>
              </w:rPr>
            </w:pPr>
            <w:r>
              <w:rPr>
                <w:sz w:val="20"/>
              </w:rPr>
              <w:t>высокое,</w:t>
            </w:r>
            <w:r>
              <w:rPr>
                <w:spacing w:val="-6"/>
                <w:sz w:val="20"/>
              </w:rPr>
              <w:t xml:space="preserve"> </w:t>
            </w:r>
            <w:r>
              <w:rPr>
                <w:sz w:val="20"/>
              </w:rPr>
              <w:t>куст</w:t>
            </w:r>
            <w:r>
              <w:rPr>
                <w:spacing w:val="-5"/>
                <w:sz w:val="20"/>
              </w:rPr>
              <w:t xml:space="preserve"> </w:t>
            </w:r>
            <w:r>
              <w:rPr>
                <w:sz w:val="20"/>
              </w:rPr>
              <w:t>ниже</w:t>
            </w:r>
            <w:r>
              <w:rPr>
                <w:spacing w:val="-6"/>
                <w:sz w:val="20"/>
              </w:rPr>
              <w:t xml:space="preserve"> </w:t>
            </w:r>
            <w:r>
              <w:rPr>
                <w:sz w:val="20"/>
              </w:rPr>
              <w:t>дерева,</w:t>
            </w:r>
            <w:r>
              <w:rPr>
                <w:spacing w:val="-4"/>
                <w:sz w:val="20"/>
              </w:rPr>
              <w:t xml:space="preserve"> </w:t>
            </w:r>
            <w:r>
              <w:rPr>
                <w:sz w:val="20"/>
              </w:rPr>
              <w:t>цветы</w:t>
            </w:r>
            <w:r>
              <w:rPr>
                <w:spacing w:val="-4"/>
                <w:sz w:val="20"/>
              </w:rPr>
              <w:t xml:space="preserve"> </w:t>
            </w:r>
            <w:r>
              <w:rPr>
                <w:sz w:val="20"/>
              </w:rPr>
              <w:t>ниже</w:t>
            </w:r>
            <w:r>
              <w:rPr>
                <w:spacing w:val="-7"/>
                <w:sz w:val="20"/>
              </w:rPr>
              <w:t xml:space="preserve"> </w:t>
            </w:r>
            <w:r>
              <w:rPr>
                <w:spacing w:val="-2"/>
                <w:sz w:val="20"/>
              </w:rPr>
              <w:t>куста.</w:t>
            </w:r>
          </w:p>
        </w:tc>
        <w:tc>
          <w:tcPr>
            <w:tcW w:w="245" w:type="dxa"/>
            <w:vMerge/>
            <w:tcBorders>
              <w:top w:val="nil"/>
              <w:right w:val="nil"/>
            </w:tcBorders>
          </w:tcPr>
          <w:p w14:paraId="63AECC9B" w14:textId="77777777" w:rsidR="00ED12CF" w:rsidRDefault="00ED12CF">
            <w:pPr>
              <w:rPr>
                <w:sz w:val="2"/>
                <w:szCs w:val="2"/>
              </w:rPr>
            </w:pPr>
          </w:p>
        </w:tc>
      </w:tr>
      <w:tr w:rsidR="00ED12CF" w14:paraId="4EC29E05" w14:textId="77777777">
        <w:trPr>
          <w:trHeight w:val="230"/>
        </w:trPr>
        <w:tc>
          <w:tcPr>
            <w:tcW w:w="245" w:type="dxa"/>
            <w:vMerge w:val="restart"/>
            <w:tcBorders>
              <w:left w:val="nil"/>
              <w:bottom w:val="nil"/>
            </w:tcBorders>
          </w:tcPr>
          <w:p w14:paraId="59C033CA" w14:textId="77777777" w:rsidR="00ED12CF" w:rsidRDefault="00ED12CF">
            <w:pPr>
              <w:pStyle w:val="TableParagraph"/>
              <w:ind w:left="0"/>
              <w:rPr>
                <w:sz w:val="18"/>
              </w:rPr>
            </w:pPr>
          </w:p>
        </w:tc>
        <w:tc>
          <w:tcPr>
            <w:tcW w:w="15278" w:type="dxa"/>
            <w:gridSpan w:val="4"/>
            <w:shd w:val="clear" w:color="auto" w:fill="EDEBE0"/>
          </w:tcPr>
          <w:p w14:paraId="3D8FBFEC" w14:textId="77777777" w:rsidR="00ED12CF" w:rsidRDefault="00643BAF">
            <w:pPr>
              <w:pStyle w:val="TableParagraph"/>
              <w:spacing w:line="210" w:lineRule="exact"/>
              <w:ind w:left="158"/>
              <w:rPr>
                <w:b/>
                <w:sz w:val="20"/>
              </w:rPr>
            </w:pPr>
            <w:r>
              <w:rPr>
                <w:b/>
                <w:sz w:val="20"/>
              </w:rPr>
              <w:t>Содержание</w:t>
            </w:r>
            <w:r>
              <w:rPr>
                <w:b/>
                <w:spacing w:val="-13"/>
                <w:sz w:val="20"/>
              </w:rPr>
              <w:t xml:space="preserve"> </w:t>
            </w:r>
            <w:r>
              <w:rPr>
                <w:b/>
                <w:sz w:val="20"/>
              </w:rPr>
              <w:t>раздела</w:t>
            </w:r>
            <w:r>
              <w:rPr>
                <w:b/>
                <w:spacing w:val="-12"/>
                <w:sz w:val="20"/>
              </w:rPr>
              <w:t xml:space="preserve"> </w:t>
            </w:r>
            <w:r>
              <w:rPr>
                <w:b/>
                <w:sz w:val="20"/>
              </w:rPr>
              <w:t>«Изобразительная</w:t>
            </w:r>
            <w:r>
              <w:rPr>
                <w:b/>
                <w:spacing w:val="-11"/>
                <w:sz w:val="20"/>
              </w:rPr>
              <w:t xml:space="preserve"> </w:t>
            </w:r>
            <w:r>
              <w:rPr>
                <w:b/>
                <w:sz w:val="20"/>
              </w:rPr>
              <w:t>деятельность»</w:t>
            </w:r>
            <w:r>
              <w:rPr>
                <w:b/>
                <w:spacing w:val="-10"/>
                <w:sz w:val="20"/>
              </w:rPr>
              <w:t xml:space="preserve"> </w:t>
            </w:r>
            <w:r>
              <w:rPr>
                <w:b/>
                <w:sz w:val="20"/>
              </w:rPr>
              <w:t>-ПРЕДМЕТНОЕ</w:t>
            </w:r>
            <w:r>
              <w:rPr>
                <w:b/>
                <w:spacing w:val="-13"/>
                <w:sz w:val="20"/>
              </w:rPr>
              <w:t xml:space="preserve"> </w:t>
            </w:r>
            <w:r>
              <w:rPr>
                <w:b/>
                <w:spacing w:val="-2"/>
                <w:sz w:val="20"/>
              </w:rPr>
              <w:t>РИСОВАНИЕ</w:t>
            </w:r>
          </w:p>
        </w:tc>
      </w:tr>
      <w:tr w:rsidR="00ED12CF" w14:paraId="4E2C58AF" w14:textId="77777777">
        <w:trPr>
          <w:trHeight w:val="230"/>
        </w:trPr>
        <w:tc>
          <w:tcPr>
            <w:tcW w:w="245" w:type="dxa"/>
            <w:vMerge/>
            <w:tcBorders>
              <w:top w:val="nil"/>
              <w:left w:val="nil"/>
              <w:bottom w:val="nil"/>
            </w:tcBorders>
          </w:tcPr>
          <w:p w14:paraId="1B350521" w14:textId="77777777" w:rsidR="00ED12CF" w:rsidRDefault="00ED12CF">
            <w:pPr>
              <w:rPr>
                <w:sz w:val="2"/>
                <w:szCs w:val="2"/>
              </w:rPr>
            </w:pPr>
          </w:p>
        </w:tc>
        <w:tc>
          <w:tcPr>
            <w:tcW w:w="7525" w:type="dxa"/>
            <w:gridSpan w:val="2"/>
          </w:tcPr>
          <w:p w14:paraId="5C127843" w14:textId="77777777" w:rsidR="00ED12CF" w:rsidRDefault="00643BAF">
            <w:pPr>
              <w:pStyle w:val="TableParagraph"/>
              <w:spacing w:line="210" w:lineRule="exact"/>
              <w:ind w:left="6"/>
              <w:jc w:val="center"/>
              <w:rPr>
                <w:sz w:val="20"/>
              </w:rPr>
            </w:pPr>
            <w:r>
              <w:rPr>
                <w:sz w:val="20"/>
              </w:rPr>
              <w:t>5-6</w:t>
            </w:r>
            <w:r>
              <w:rPr>
                <w:spacing w:val="-3"/>
                <w:sz w:val="20"/>
              </w:rPr>
              <w:t xml:space="preserve"> </w:t>
            </w:r>
            <w:r>
              <w:rPr>
                <w:spacing w:val="-5"/>
                <w:sz w:val="20"/>
              </w:rPr>
              <w:t>лет</w:t>
            </w:r>
          </w:p>
        </w:tc>
        <w:tc>
          <w:tcPr>
            <w:tcW w:w="7753" w:type="dxa"/>
            <w:gridSpan w:val="2"/>
          </w:tcPr>
          <w:p w14:paraId="4B9C81CC" w14:textId="77777777" w:rsidR="00ED12CF" w:rsidRDefault="00643BAF">
            <w:pPr>
              <w:pStyle w:val="TableParagraph"/>
              <w:spacing w:line="210" w:lineRule="exact"/>
              <w:ind w:left="11" w:right="3"/>
              <w:jc w:val="center"/>
              <w:rPr>
                <w:sz w:val="20"/>
              </w:rPr>
            </w:pPr>
            <w:r>
              <w:rPr>
                <w:sz w:val="20"/>
              </w:rPr>
              <w:t>6-7</w:t>
            </w:r>
            <w:r>
              <w:rPr>
                <w:spacing w:val="-3"/>
                <w:sz w:val="20"/>
              </w:rPr>
              <w:t xml:space="preserve"> </w:t>
            </w:r>
            <w:r>
              <w:rPr>
                <w:spacing w:val="-5"/>
                <w:sz w:val="20"/>
              </w:rPr>
              <w:t>лет</w:t>
            </w:r>
          </w:p>
        </w:tc>
      </w:tr>
      <w:tr w:rsidR="00ED12CF" w14:paraId="4AB03869" w14:textId="77777777">
        <w:trPr>
          <w:trHeight w:val="918"/>
        </w:trPr>
        <w:tc>
          <w:tcPr>
            <w:tcW w:w="245" w:type="dxa"/>
            <w:vMerge/>
            <w:tcBorders>
              <w:top w:val="nil"/>
              <w:left w:val="nil"/>
              <w:bottom w:val="nil"/>
            </w:tcBorders>
          </w:tcPr>
          <w:p w14:paraId="165308CB" w14:textId="77777777" w:rsidR="00ED12CF" w:rsidRDefault="00ED12CF">
            <w:pPr>
              <w:rPr>
                <w:sz w:val="2"/>
                <w:szCs w:val="2"/>
              </w:rPr>
            </w:pPr>
          </w:p>
        </w:tc>
        <w:tc>
          <w:tcPr>
            <w:tcW w:w="7525" w:type="dxa"/>
            <w:gridSpan w:val="2"/>
          </w:tcPr>
          <w:p w14:paraId="0A8517B6" w14:textId="77777777" w:rsidR="00ED12CF" w:rsidRDefault="00643BAF">
            <w:pPr>
              <w:pStyle w:val="TableParagraph"/>
              <w:ind w:right="100"/>
              <w:jc w:val="both"/>
              <w:rPr>
                <w:sz w:val="20"/>
              </w:rPr>
            </w:pPr>
            <w:r>
              <w:rPr>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w:t>
            </w:r>
            <w:r>
              <w:rPr>
                <w:spacing w:val="44"/>
                <w:sz w:val="20"/>
              </w:rPr>
              <w:t xml:space="preserve"> </w:t>
            </w:r>
            <w:r>
              <w:rPr>
                <w:sz w:val="20"/>
              </w:rPr>
              <w:t>детей</w:t>
            </w:r>
            <w:r>
              <w:rPr>
                <w:spacing w:val="43"/>
                <w:sz w:val="20"/>
              </w:rPr>
              <w:t xml:space="preserve"> </w:t>
            </w:r>
            <w:r>
              <w:rPr>
                <w:sz w:val="20"/>
              </w:rPr>
              <w:t>на</w:t>
            </w:r>
            <w:r>
              <w:rPr>
                <w:spacing w:val="45"/>
                <w:sz w:val="20"/>
              </w:rPr>
              <w:t xml:space="preserve"> </w:t>
            </w:r>
            <w:r>
              <w:rPr>
                <w:sz w:val="20"/>
              </w:rPr>
              <w:t>отличия</w:t>
            </w:r>
            <w:r>
              <w:rPr>
                <w:spacing w:val="43"/>
                <w:sz w:val="20"/>
              </w:rPr>
              <w:t xml:space="preserve"> </w:t>
            </w:r>
            <w:r>
              <w:rPr>
                <w:sz w:val="20"/>
              </w:rPr>
              <w:t>предметов</w:t>
            </w:r>
            <w:r>
              <w:rPr>
                <w:spacing w:val="44"/>
                <w:sz w:val="20"/>
              </w:rPr>
              <w:t xml:space="preserve"> </w:t>
            </w:r>
            <w:r>
              <w:rPr>
                <w:sz w:val="20"/>
              </w:rPr>
              <w:t>по</w:t>
            </w:r>
            <w:r>
              <w:rPr>
                <w:spacing w:val="44"/>
                <w:sz w:val="20"/>
              </w:rPr>
              <w:t xml:space="preserve"> </w:t>
            </w:r>
            <w:r>
              <w:rPr>
                <w:sz w:val="20"/>
              </w:rPr>
              <w:t>форме,</w:t>
            </w:r>
            <w:r>
              <w:rPr>
                <w:spacing w:val="45"/>
                <w:sz w:val="20"/>
              </w:rPr>
              <w:t xml:space="preserve"> </w:t>
            </w:r>
            <w:r>
              <w:rPr>
                <w:sz w:val="20"/>
              </w:rPr>
              <w:t>величине,</w:t>
            </w:r>
            <w:r>
              <w:rPr>
                <w:spacing w:val="44"/>
                <w:sz w:val="20"/>
              </w:rPr>
              <w:t xml:space="preserve"> </w:t>
            </w:r>
            <w:r>
              <w:rPr>
                <w:sz w:val="20"/>
              </w:rPr>
              <w:t>пропорциям</w:t>
            </w:r>
            <w:r>
              <w:rPr>
                <w:spacing w:val="45"/>
                <w:sz w:val="20"/>
              </w:rPr>
              <w:t xml:space="preserve"> </w:t>
            </w:r>
            <w:r>
              <w:rPr>
                <w:spacing w:val="-2"/>
                <w:sz w:val="20"/>
              </w:rPr>
              <w:t>частей;</w:t>
            </w:r>
          </w:p>
          <w:p w14:paraId="2EEB4AEE" w14:textId="77777777" w:rsidR="00ED12CF" w:rsidRDefault="00643BAF">
            <w:pPr>
              <w:pStyle w:val="TableParagraph"/>
              <w:spacing w:line="213" w:lineRule="exact"/>
              <w:jc w:val="both"/>
              <w:rPr>
                <w:sz w:val="20"/>
              </w:rPr>
            </w:pPr>
            <w:r>
              <w:rPr>
                <w:sz w:val="20"/>
              </w:rPr>
              <w:t>побуждает</w:t>
            </w:r>
            <w:r>
              <w:rPr>
                <w:spacing w:val="-7"/>
                <w:sz w:val="20"/>
              </w:rPr>
              <w:t xml:space="preserve"> </w:t>
            </w:r>
            <w:r>
              <w:rPr>
                <w:sz w:val="20"/>
              </w:rPr>
              <w:t>их</w:t>
            </w:r>
            <w:r>
              <w:rPr>
                <w:spacing w:val="-6"/>
                <w:sz w:val="20"/>
              </w:rPr>
              <w:t xml:space="preserve"> </w:t>
            </w:r>
            <w:r>
              <w:rPr>
                <w:sz w:val="20"/>
              </w:rPr>
              <w:t>передавать</w:t>
            </w:r>
            <w:r>
              <w:rPr>
                <w:spacing w:val="-5"/>
                <w:sz w:val="20"/>
              </w:rPr>
              <w:t xml:space="preserve"> </w:t>
            </w:r>
            <w:r>
              <w:rPr>
                <w:sz w:val="20"/>
              </w:rPr>
              <w:t>эти</w:t>
            </w:r>
            <w:r>
              <w:rPr>
                <w:spacing w:val="-6"/>
                <w:sz w:val="20"/>
              </w:rPr>
              <w:t xml:space="preserve"> </w:t>
            </w:r>
            <w:r>
              <w:rPr>
                <w:sz w:val="20"/>
              </w:rPr>
              <w:t>отличия</w:t>
            </w:r>
            <w:r>
              <w:rPr>
                <w:spacing w:val="-6"/>
                <w:sz w:val="20"/>
              </w:rPr>
              <w:t xml:space="preserve"> </w:t>
            </w:r>
            <w:r>
              <w:rPr>
                <w:sz w:val="20"/>
              </w:rPr>
              <w:t>в</w:t>
            </w:r>
            <w:r>
              <w:rPr>
                <w:spacing w:val="-6"/>
                <w:sz w:val="20"/>
              </w:rPr>
              <w:t xml:space="preserve"> </w:t>
            </w:r>
            <w:r>
              <w:rPr>
                <w:spacing w:val="-2"/>
                <w:sz w:val="20"/>
              </w:rPr>
              <w:t>рисунках.</w:t>
            </w:r>
          </w:p>
        </w:tc>
        <w:tc>
          <w:tcPr>
            <w:tcW w:w="7753" w:type="dxa"/>
            <w:gridSpan w:val="2"/>
          </w:tcPr>
          <w:p w14:paraId="13A64D94" w14:textId="77777777" w:rsidR="00ED12CF" w:rsidRDefault="00643BAF">
            <w:pPr>
              <w:pStyle w:val="TableParagraph"/>
              <w:ind w:left="110" w:right="101"/>
              <w:jc w:val="both"/>
              <w:rPr>
                <w:sz w:val="20"/>
              </w:rPr>
            </w:pPr>
            <w:r>
              <w:rPr>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w:t>
            </w:r>
            <w:r>
              <w:rPr>
                <w:spacing w:val="17"/>
                <w:sz w:val="20"/>
              </w:rPr>
              <w:t xml:space="preserve"> </w:t>
            </w:r>
            <w:r>
              <w:rPr>
                <w:sz w:val="20"/>
              </w:rPr>
              <w:t>и</w:t>
            </w:r>
            <w:r>
              <w:rPr>
                <w:spacing w:val="14"/>
                <w:sz w:val="20"/>
              </w:rPr>
              <w:t xml:space="preserve"> </w:t>
            </w:r>
            <w:r>
              <w:rPr>
                <w:sz w:val="20"/>
              </w:rPr>
              <w:t>передавать</w:t>
            </w:r>
            <w:r>
              <w:rPr>
                <w:spacing w:val="17"/>
                <w:sz w:val="20"/>
              </w:rPr>
              <w:t xml:space="preserve"> </w:t>
            </w:r>
            <w:r>
              <w:rPr>
                <w:sz w:val="20"/>
              </w:rPr>
              <w:t>их</w:t>
            </w:r>
            <w:r>
              <w:rPr>
                <w:spacing w:val="16"/>
                <w:sz w:val="20"/>
              </w:rPr>
              <w:t xml:space="preserve"> </w:t>
            </w:r>
            <w:r>
              <w:rPr>
                <w:sz w:val="20"/>
              </w:rPr>
              <w:t>средствами</w:t>
            </w:r>
            <w:r>
              <w:rPr>
                <w:spacing w:val="15"/>
                <w:sz w:val="20"/>
              </w:rPr>
              <w:t xml:space="preserve"> </w:t>
            </w:r>
            <w:r>
              <w:rPr>
                <w:sz w:val="20"/>
              </w:rPr>
              <w:t>рисунка</w:t>
            </w:r>
            <w:r>
              <w:rPr>
                <w:spacing w:val="15"/>
                <w:sz w:val="20"/>
              </w:rPr>
              <w:t xml:space="preserve"> </w:t>
            </w:r>
            <w:r>
              <w:rPr>
                <w:sz w:val="20"/>
              </w:rPr>
              <w:t>(форма,</w:t>
            </w:r>
            <w:r>
              <w:rPr>
                <w:spacing w:val="15"/>
                <w:sz w:val="20"/>
              </w:rPr>
              <w:t xml:space="preserve"> </w:t>
            </w:r>
            <w:r>
              <w:rPr>
                <w:sz w:val="20"/>
              </w:rPr>
              <w:t>пропорции,</w:t>
            </w:r>
            <w:r>
              <w:rPr>
                <w:spacing w:val="16"/>
                <w:sz w:val="20"/>
              </w:rPr>
              <w:t xml:space="preserve"> </w:t>
            </w:r>
            <w:r>
              <w:rPr>
                <w:sz w:val="20"/>
              </w:rPr>
              <w:t>расположение</w:t>
            </w:r>
            <w:r>
              <w:rPr>
                <w:spacing w:val="17"/>
                <w:sz w:val="20"/>
              </w:rPr>
              <w:t xml:space="preserve"> </w:t>
            </w:r>
            <w:r>
              <w:rPr>
                <w:spacing w:val="-5"/>
                <w:sz w:val="20"/>
              </w:rPr>
              <w:t>на</w:t>
            </w:r>
          </w:p>
          <w:p w14:paraId="6DFAD452" w14:textId="77777777" w:rsidR="00ED12CF" w:rsidRDefault="00643BAF">
            <w:pPr>
              <w:pStyle w:val="TableParagraph"/>
              <w:spacing w:line="213" w:lineRule="exact"/>
              <w:ind w:left="110"/>
              <w:jc w:val="both"/>
              <w:rPr>
                <w:sz w:val="20"/>
              </w:rPr>
            </w:pPr>
            <w:r>
              <w:rPr>
                <w:sz w:val="20"/>
              </w:rPr>
              <w:t>листе</w:t>
            </w:r>
            <w:r>
              <w:rPr>
                <w:spacing w:val="-7"/>
                <w:sz w:val="20"/>
              </w:rPr>
              <w:t xml:space="preserve"> </w:t>
            </w:r>
            <w:r>
              <w:rPr>
                <w:spacing w:val="-2"/>
                <w:sz w:val="20"/>
              </w:rPr>
              <w:t>бумаги).</w:t>
            </w:r>
          </w:p>
        </w:tc>
      </w:tr>
      <w:tr w:rsidR="00ED12CF" w14:paraId="10144378" w14:textId="77777777">
        <w:trPr>
          <w:trHeight w:val="921"/>
        </w:trPr>
        <w:tc>
          <w:tcPr>
            <w:tcW w:w="245" w:type="dxa"/>
            <w:vMerge/>
            <w:tcBorders>
              <w:top w:val="nil"/>
              <w:left w:val="nil"/>
              <w:bottom w:val="nil"/>
            </w:tcBorders>
          </w:tcPr>
          <w:p w14:paraId="65710044" w14:textId="77777777" w:rsidR="00ED12CF" w:rsidRDefault="00ED12CF">
            <w:pPr>
              <w:rPr>
                <w:sz w:val="2"/>
                <w:szCs w:val="2"/>
              </w:rPr>
            </w:pPr>
          </w:p>
        </w:tc>
        <w:tc>
          <w:tcPr>
            <w:tcW w:w="7525" w:type="dxa"/>
            <w:gridSpan w:val="2"/>
          </w:tcPr>
          <w:p w14:paraId="3B240EAA" w14:textId="77777777" w:rsidR="00ED12CF" w:rsidRDefault="00643BAF">
            <w:pPr>
              <w:pStyle w:val="TableParagraph"/>
              <w:ind w:right="101"/>
              <w:jc w:val="both"/>
              <w:rPr>
                <w:sz w:val="20"/>
              </w:rPr>
            </w:pPr>
            <w:r>
              <w:rPr>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w:t>
            </w:r>
            <w:r>
              <w:rPr>
                <w:spacing w:val="41"/>
                <w:sz w:val="20"/>
              </w:rPr>
              <w:t xml:space="preserve"> </w:t>
            </w:r>
            <w:r>
              <w:rPr>
                <w:sz w:val="20"/>
              </w:rPr>
              <w:t>(стоять,</w:t>
            </w:r>
            <w:r>
              <w:rPr>
                <w:spacing w:val="43"/>
                <w:sz w:val="20"/>
              </w:rPr>
              <w:t xml:space="preserve"> </w:t>
            </w:r>
            <w:r>
              <w:rPr>
                <w:sz w:val="20"/>
              </w:rPr>
              <w:t>лежать,</w:t>
            </w:r>
            <w:r>
              <w:rPr>
                <w:spacing w:val="45"/>
                <w:sz w:val="20"/>
              </w:rPr>
              <w:t xml:space="preserve"> </w:t>
            </w:r>
            <w:r>
              <w:rPr>
                <w:sz w:val="20"/>
              </w:rPr>
              <w:t>менять</w:t>
            </w:r>
            <w:r>
              <w:rPr>
                <w:spacing w:val="45"/>
                <w:sz w:val="20"/>
              </w:rPr>
              <w:t xml:space="preserve"> </w:t>
            </w:r>
            <w:r>
              <w:rPr>
                <w:sz w:val="20"/>
              </w:rPr>
              <w:t>положение:</w:t>
            </w:r>
            <w:r>
              <w:rPr>
                <w:spacing w:val="42"/>
                <w:sz w:val="20"/>
              </w:rPr>
              <w:t xml:space="preserve"> </w:t>
            </w:r>
            <w:r>
              <w:rPr>
                <w:sz w:val="20"/>
              </w:rPr>
              <w:t>живые</w:t>
            </w:r>
            <w:r>
              <w:rPr>
                <w:spacing w:val="45"/>
                <w:sz w:val="20"/>
              </w:rPr>
              <w:t xml:space="preserve"> </w:t>
            </w:r>
            <w:r>
              <w:rPr>
                <w:sz w:val="20"/>
              </w:rPr>
              <w:t>существа</w:t>
            </w:r>
            <w:r>
              <w:rPr>
                <w:spacing w:val="42"/>
                <w:sz w:val="20"/>
              </w:rPr>
              <w:t xml:space="preserve"> </w:t>
            </w:r>
            <w:r>
              <w:rPr>
                <w:sz w:val="20"/>
              </w:rPr>
              <w:t>могут</w:t>
            </w:r>
            <w:r>
              <w:rPr>
                <w:spacing w:val="44"/>
                <w:sz w:val="20"/>
              </w:rPr>
              <w:t xml:space="preserve"> </w:t>
            </w:r>
            <w:r>
              <w:rPr>
                <w:spacing w:val="-2"/>
                <w:sz w:val="20"/>
              </w:rPr>
              <w:t>двигаться,</w:t>
            </w:r>
          </w:p>
          <w:p w14:paraId="7153610D" w14:textId="77777777" w:rsidR="00ED12CF" w:rsidRDefault="00643BAF">
            <w:pPr>
              <w:pStyle w:val="TableParagraph"/>
              <w:spacing w:line="215" w:lineRule="exact"/>
              <w:jc w:val="both"/>
              <w:rPr>
                <w:sz w:val="20"/>
              </w:rPr>
            </w:pPr>
            <w:r>
              <w:rPr>
                <w:sz w:val="20"/>
              </w:rPr>
              <w:t>менять</w:t>
            </w:r>
            <w:r>
              <w:rPr>
                <w:spacing w:val="-4"/>
                <w:sz w:val="20"/>
              </w:rPr>
              <w:t xml:space="preserve"> </w:t>
            </w:r>
            <w:r>
              <w:rPr>
                <w:sz w:val="20"/>
              </w:rPr>
              <w:t>позы,</w:t>
            </w:r>
            <w:r>
              <w:rPr>
                <w:spacing w:val="-5"/>
                <w:sz w:val="20"/>
              </w:rPr>
              <w:t xml:space="preserve"> </w:t>
            </w:r>
            <w:r>
              <w:rPr>
                <w:sz w:val="20"/>
              </w:rPr>
              <w:t>дерево</w:t>
            </w:r>
            <w:r>
              <w:rPr>
                <w:spacing w:val="-4"/>
                <w:sz w:val="20"/>
              </w:rPr>
              <w:t xml:space="preserve"> </w:t>
            </w:r>
            <w:r>
              <w:rPr>
                <w:sz w:val="20"/>
              </w:rPr>
              <w:t>в</w:t>
            </w:r>
            <w:r>
              <w:rPr>
                <w:spacing w:val="-6"/>
                <w:sz w:val="20"/>
              </w:rPr>
              <w:t xml:space="preserve"> </w:t>
            </w:r>
            <w:r>
              <w:rPr>
                <w:sz w:val="20"/>
              </w:rPr>
              <w:t>ветреный</w:t>
            </w:r>
            <w:r>
              <w:rPr>
                <w:spacing w:val="-5"/>
                <w:sz w:val="20"/>
              </w:rPr>
              <w:t xml:space="preserve"> </w:t>
            </w:r>
            <w:r>
              <w:rPr>
                <w:sz w:val="20"/>
              </w:rPr>
              <w:t>день</w:t>
            </w:r>
            <w:r>
              <w:rPr>
                <w:spacing w:val="-1"/>
                <w:sz w:val="20"/>
              </w:rPr>
              <w:t xml:space="preserve"> </w:t>
            </w:r>
            <w:r>
              <w:rPr>
                <w:sz w:val="20"/>
              </w:rPr>
              <w:t>-</w:t>
            </w:r>
            <w:r>
              <w:rPr>
                <w:spacing w:val="-7"/>
                <w:sz w:val="20"/>
              </w:rPr>
              <w:t xml:space="preserve"> </w:t>
            </w:r>
            <w:r>
              <w:rPr>
                <w:sz w:val="20"/>
              </w:rPr>
              <w:t>наклоняться</w:t>
            </w:r>
            <w:r>
              <w:rPr>
                <w:spacing w:val="-2"/>
                <w:sz w:val="20"/>
              </w:rPr>
              <w:t xml:space="preserve"> </w:t>
            </w:r>
            <w:r>
              <w:rPr>
                <w:sz w:val="20"/>
              </w:rPr>
              <w:t>и</w:t>
            </w:r>
            <w:r>
              <w:rPr>
                <w:spacing w:val="-6"/>
                <w:sz w:val="20"/>
              </w:rPr>
              <w:t xml:space="preserve"> </w:t>
            </w:r>
            <w:r>
              <w:rPr>
                <w:sz w:val="20"/>
              </w:rPr>
              <w:t>так</w:t>
            </w:r>
            <w:r>
              <w:rPr>
                <w:spacing w:val="-6"/>
                <w:sz w:val="20"/>
              </w:rPr>
              <w:t xml:space="preserve"> </w:t>
            </w:r>
            <w:r>
              <w:rPr>
                <w:spacing w:val="-2"/>
                <w:sz w:val="20"/>
              </w:rPr>
              <w:t>далее);</w:t>
            </w:r>
          </w:p>
        </w:tc>
        <w:tc>
          <w:tcPr>
            <w:tcW w:w="7753" w:type="dxa"/>
            <w:gridSpan w:val="2"/>
          </w:tcPr>
          <w:p w14:paraId="26BF3300" w14:textId="77777777" w:rsidR="00ED12CF" w:rsidRDefault="00643BAF">
            <w:pPr>
              <w:pStyle w:val="TableParagraph"/>
              <w:ind w:left="110" w:right="103"/>
              <w:jc w:val="both"/>
              <w:rPr>
                <w:sz w:val="20"/>
              </w:rPr>
            </w:pPr>
            <w:r>
              <w:rPr>
                <w:sz w:val="20"/>
              </w:rPr>
              <w:t>Педагог совершенствует у детей технику изображения. Продолжает развивать у детей свободу</w:t>
            </w:r>
            <w:r>
              <w:rPr>
                <w:spacing w:val="-3"/>
                <w:sz w:val="20"/>
              </w:rPr>
              <w:t xml:space="preserve"> </w:t>
            </w:r>
            <w:r>
              <w:rPr>
                <w:sz w:val="20"/>
              </w:rPr>
              <w:t>и</w:t>
            </w:r>
            <w:r>
              <w:rPr>
                <w:spacing w:val="-2"/>
                <w:sz w:val="20"/>
              </w:rPr>
              <w:t xml:space="preserve"> </w:t>
            </w:r>
            <w:r>
              <w:rPr>
                <w:sz w:val="20"/>
              </w:rPr>
              <w:t>одновременно точность</w:t>
            </w:r>
            <w:r>
              <w:rPr>
                <w:spacing w:val="-1"/>
                <w:sz w:val="20"/>
              </w:rPr>
              <w:t xml:space="preserve"> </w:t>
            </w:r>
            <w:r>
              <w:rPr>
                <w:sz w:val="20"/>
              </w:rPr>
              <w:t>движений</w:t>
            </w:r>
            <w:r>
              <w:rPr>
                <w:spacing w:val="-2"/>
                <w:sz w:val="20"/>
              </w:rPr>
              <w:t xml:space="preserve"> </w:t>
            </w:r>
            <w:r>
              <w:rPr>
                <w:sz w:val="20"/>
              </w:rPr>
              <w:t>руки</w:t>
            </w:r>
            <w:r>
              <w:rPr>
                <w:spacing w:val="-2"/>
                <w:sz w:val="20"/>
              </w:rPr>
              <w:t xml:space="preserve"> </w:t>
            </w:r>
            <w:r>
              <w:rPr>
                <w:sz w:val="20"/>
              </w:rPr>
              <w:t>под</w:t>
            </w:r>
            <w:r>
              <w:rPr>
                <w:spacing w:val="-1"/>
                <w:sz w:val="20"/>
              </w:rPr>
              <w:t xml:space="preserve"> </w:t>
            </w:r>
            <w:r>
              <w:rPr>
                <w:sz w:val="20"/>
              </w:rPr>
              <w:t>контролем зрения, их</w:t>
            </w:r>
            <w:r>
              <w:rPr>
                <w:spacing w:val="-2"/>
                <w:sz w:val="20"/>
              </w:rPr>
              <w:t xml:space="preserve"> </w:t>
            </w:r>
            <w:r>
              <w:rPr>
                <w:sz w:val="20"/>
              </w:rPr>
              <w:t xml:space="preserve">плавность, </w:t>
            </w:r>
            <w:r>
              <w:rPr>
                <w:spacing w:val="-2"/>
                <w:sz w:val="20"/>
              </w:rPr>
              <w:t>ритмичность.</w:t>
            </w:r>
          </w:p>
        </w:tc>
      </w:tr>
      <w:tr w:rsidR="00ED12CF" w14:paraId="7C06F672" w14:textId="77777777">
        <w:trPr>
          <w:trHeight w:val="460"/>
        </w:trPr>
        <w:tc>
          <w:tcPr>
            <w:tcW w:w="245" w:type="dxa"/>
            <w:vMerge/>
            <w:tcBorders>
              <w:top w:val="nil"/>
              <w:left w:val="nil"/>
              <w:bottom w:val="nil"/>
            </w:tcBorders>
          </w:tcPr>
          <w:p w14:paraId="746D1C78" w14:textId="77777777" w:rsidR="00ED12CF" w:rsidRDefault="00ED12CF">
            <w:pPr>
              <w:rPr>
                <w:sz w:val="2"/>
                <w:szCs w:val="2"/>
              </w:rPr>
            </w:pPr>
          </w:p>
        </w:tc>
        <w:tc>
          <w:tcPr>
            <w:tcW w:w="15278" w:type="dxa"/>
            <w:gridSpan w:val="4"/>
          </w:tcPr>
          <w:p w14:paraId="18EA2B8C" w14:textId="77777777" w:rsidR="00ED12CF" w:rsidRDefault="00643BAF">
            <w:pPr>
              <w:pStyle w:val="TableParagraph"/>
              <w:spacing w:line="226" w:lineRule="exact"/>
              <w:rPr>
                <w:sz w:val="20"/>
              </w:rPr>
            </w:pPr>
            <w:r>
              <w:rPr>
                <w:sz w:val="20"/>
              </w:rPr>
              <w:t>Педагог</w:t>
            </w:r>
            <w:r>
              <w:rPr>
                <w:spacing w:val="-5"/>
                <w:sz w:val="20"/>
              </w:rPr>
              <w:t xml:space="preserve"> </w:t>
            </w:r>
            <w:r>
              <w:rPr>
                <w:sz w:val="20"/>
              </w:rPr>
              <w:t>способствует</w:t>
            </w:r>
            <w:r>
              <w:rPr>
                <w:spacing w:val="-3"/>
                <w:sz w:val="20"/>
              </w:rPr>
              <w:t xml:space="preserve"> </w:t>
            </w:r>
            <w:r>
              <w:rPr>
                <w:sz w:val="20"/>
              </w:rPr>
              <w:t>у</w:t>
            </w:r>
            <w:r>
              <w:rPr>
                <w:spacing w:val="-5"/>
                <w:sz w:val="20"/>
              </w:rPr>
              <w:t xml:space="preserve"> </w:t>
            </w:r>
            <w:r>
              <w:rPr>
                <w:sz w:val="20"/>
              </w:rPr>
              <w:t>детей</w:t>
            </w:r>
            <w:r>
              <w:rPr>
                <w:spacing w:val="-6"/>
                <w:sz w:val="20"/>
              </w:rPr>
              <w:t xml:space="preserve"> </w:t>
            </w:r>
            <w:r>
              <w:rPr>
                <w:sz w:val="20"/>
              </w:rPr>
              <w:t>овладению</w:t>
            </w:r>
            <w:r>
              <w:rPr>
                <w:spacing w:val="-3"/>
                <w:sz w:val="20"/>
              </w:rPr>
              <w:t xml:space="preserve"> </w:t>
            </w:r>
            <w:r>
              <w:rPr>
                <w:sz w:val="20"/>
              </w:rPr>
              <w:t>композиционным</w:t>
            </w:r>
            <w:r>
              <w:rPr>
                <w:spacing w:val="-3"/>
                <w:sz w:val="20"/>
              </w:rPr>
              <w:t xml:space="preserve"> </w:t>
            </w:r>
            <w:r>
              <w:rPr>
                <w:sz w:val="20"/>
              </w:rPr>
              <w:t>умениям:</w:t>
            </w:r>
            <w:r>
              <w:rPr>
                <w:spacing w:val="-2"/>
                <w:sz w:val="20"/>
              </w:rPr>
              <w:t xml:space="preserve"> </w:t>
            </w:r>
            <w:r>
              <w:rPr>
                <w:sz w:val="20"/>
              </w:rPr>
              <w:t>учит</w:t>
            </w:r>
            <w:r>
              <w:rPr>
                <w:spacing w:val="-6"/>
                <w:sz w:val="20"/>
              </w:rPr>
              <w:t xml:space="preserve"> </w:t>
            </w:r>
            <w:r>
              <w:rPr>
                <w:sz w:val="20"/>
              </w:rPr>
              <w:t>располагать</w:t>
            </w:r>
            <w:r>
              <w:rPr>
                <w:spacing w:val="-4"/>
                <w:sz w:val="20"/>
              </w:rPr>
              <w:t xml:space="preserve"> </w:t>
            </w:r>
            <w:r>
              <w:rPr>
                <w:sz w:val="20"/>
              </w:rPr>
              <w:t>предмет</w:t>
            </w:r>
            <w:r>
              <w:rPr>
                <w:spacing w:val="-3"/>
                <w:sz w:val="20"/>
              </w:rPr>
              <w:t xml:space="preserve"> </w:t>
            </w:r>
            <w:r>
              <w:rPr>
                <w:sz w:val="20"/>
              </w:rPr>
              <w:t>на</w:t>
            </w:r>
            <w:r>
              <w:rPr>
                <w:spacing w:val="-4"/>
                <w:sz w:val="20"/>
              </w:rPr>
              <w:t xml:space="preserve"> </w:t>
            </w:r>
            <w:r>
              <w:rPr>
                <w:sz w:val="20"/>
              </w:rPr>
              <w:t>листе</w:t>
            </w:r>
            <w:r>
              <w:rPr>
                <w:spacing w:val="-5"/>
                <w:sz w:val="20"/>
              </w:rPr>
              <w:t xml:space="preserve"> </w:t>
            </w:r>
            <w:r>
              <w:rPr>
                <w:sz w:val="20"/>
              </w:rPr>
              <w:t>с</w:t>
            </w:r>
            <w:r>
              <w:rPr>
                <w:spacing w:val="-2"/>
                <w:sz w:val="20"/>
              </w:rPr>
              <w:t xml:space="preserve"> </w:t>
            </w:r>
            <w:r>
              <w:rPr>
                <w:sz w:val="20"/>
              </w:rPr>
              <w:t>учетом</w:t>
            </w:r>
            <w:r>
              <w:rPr>
                <w:spacing w:val="-3"/>
                <w:sz w:val="20"/>
              </w:rPr>
              <w:t xml:space="preserve"> </w:t>
            </w:r>
            <w:r>
              <w:rPr>
                <w:sz w:val="20"/>
              </w:rPr>
              <w:t>его</w:t>
            </w:r>
            <w:r>
              <w:rPr>
                <w:spacing w:val="-4"/>
                <w:sz w:val="20"/>
              </w:rPr>
              <w:t xml:space="preserve"> </w:t>
            </w:r>
            <w:r>
              <w:rPr>
                <w:sz w:val="20"/>
              </w:rPr>
              <w:t>пропорций</w:t>
            </w:r>
            <w:r>
              <w:rPr>
                <w:spacing w:val="-5"/>
                <w:sz w:val="20"/>
              </w:rPr>
              <w:t xml:space="preserve"> </w:t>
            </w:r>
            <w:r>
              <w:rPr>
                <w:sz w:val="20"/>
              </w:rPr>
              <w:t>(если</w:t>
            </w:r>
            <w:r>
              <w:rPr>
                <w:spacing w:val="-4"/>
                <w:sz w:val="20"/>
              </w:rPr>
              <w:t xml:space="preserve"> </w:t>
            </w:r>
            <w:r>
              <w:rPr>
                <w:sz w:val="20"/>
              </w:rPr>
              <w:t>предмет</w:t>
            </w:r>
            <w:r>
              <w:rPr>
                <w:spacing w:val="-5"/>
                <w:sz w:val="20"/>
              </w:rPr>
              <w:t xml:space="preserve"> </w:t>
            </w:r>
            <w:r>
              <w:rPr>
                <w:sz w:val="20"/>
              </w:rPr>
              <w:t>вытянут</w:t>
            </w:r>
            <w:r>
              <w:rPr>
                <w:spacing w:val="-3"/>
                <w:sz w:val="20"/>
              </w:rPr>
              <w:t xml:space="preserve"> </w:t>
            </w:r>
            <w:r>
              <w:rPr>
                <w:sz w:val="20"/>
              </w:rPr>
              <w:t>в</w:t>
            </w:r>
            <w:r>
              <w:rPr>
                <w:spacing w:val="-4"/>
                <w:sz w:val="20"/>
              </w:rPr>
              <w:t xml:space="preserve"> </w:t>
            </w:r>
            <w:r>
              <w:rPr>
                <w:sz w:val="20"/>
              </w:rPr>
              <w:t>высоту,</w:t>
            </w:r>
            <w:r>
              <w:rPr>
                <w:spacing w:val="-5"/>
                <w:sz w:val="20"/>
              </w:rPr>
              <w:t xml:space="preserve"> </w:t>
            </w:r>
            <w:r>
              <w:rPr>
                <w:spacing w:val="-2"/>
                <w:sz w:val="20"/>
              </w:rPr>
              <w:t>располагать</w:t>
            </w:r>
          </w:p>
          <w:p w14:paraId="6A954863" w14:textId="77777777" w:rsidR="00ED12CF" w:rsidRDefault="00643BAF">
            <w:pPr>
              <w:pStyle w:val="TableParagraph"/>
              <w:spacing w:line="215" w:lineRule="exact"/>
              <w:rPr>
                <w:sz w:val="20"/>
              </w:rPr>
            </w:pPr>
            <w:r>
              <w:rPr>
                <w:sz w:val="20"/>
              </w:rPr>
              <w:t>его</w:t>
            </w:r>
            <w:r>
              <w:rPr>
                <w:spacing w:val="-5"/>
                <w:sz w:val="20"/>
              </w:rPr>
              <w:t xml:space="preserve"> </w:t>
            </w:r>
            <w:r>
              <w:rPr>
                <w:sz w:val="20"/>
              </w:rPr>
              <w:t>на</w:t>
            </w:r>
            <w:r>
              <w:rPr>
                <w:spacing w:val="-6"/>
                <w:sz w:val="20"/>
              </w:rPr>
              <w:t xml:space="preserve"> </w:t>
            </w:r>
            <w:r>
              <w:rPr>
                <w:sz w:val="20"/>
              </w:rPr>
              <w:t>листе</w:t>
            </w:r>
            <w:r>
              <w:rPr>
                <w:spacing w:val="-5"/>
                <w:sz w:val="20"/>
              </w:rPr>
              <w:t xml:space="preserve"> </w:t>
            </w:r>
            <w:r>
              <w:rPr>
                <w:sz w:val="20"/>
              </w:rPr>
              <w:t>по</w:t>
            </w:r>
            <w:r>
              <w:rPr>
                <w:spacing w:val="-5"/>
                <w:sz w:val="20"/>
              </w:rPr>
              <w:t xml:space="preserve"> </w:t>
            </w:r>
            <w:r>
              <w:rPr>
                <w:sz w:val="20"/>
              </w:rPr>
              <w:t>вертикали;</w:t>
            </w:r>
            <w:r>
              <w:rPr>
                <w:spacing w:val="-6"/>
                <w:sz w:val="20"/>
              </w:rPr>
              <w:t xml:space="preserve"> </w:t>
            </w:r>
            <w:r>
              <w:rPr>
                <w:sz w:val="20"/>
              </w:rPr>
              <w:t>если</w:t>
            </w:r>
            <w:r>
              <w:rPr>
                <w:spacing w:val="-6"/>
                <w:sz w:val="20"/>
              </w:rPr>
              <w:t xml:space="preserve"> </w:t>
            </w:r>
            <w:r>
              <w:rPr>
                <w:sz w:val="20"/>
              </w:rPr>
              <w:t>он</w:t>
            </w:r>
            <w:r>
              <w:rPr>
                <w:spacing w:val="-7"/>
                <w:sz w:val="20"/>
              </w:rPr>
              <w:t xml:space="preserve"> </w:t>
            </w:r>
            <w:r>
              <w:rPr>
                <w:sz w:val="20"/>
              </w:rPr>
              <w:t>вытянут</w:t>
            </w:r>
            <w:r>
              <w:rPr>
                <w:spacing w:val="-6"/>
                <w:sz w:val="20"/>
              </w:rPr>
              <w:t xml:space="preserve"> </w:t>
            </w:r>
            <w:r>
              <w:rPr>
                <w:sz w:val="20"/>
              </w:rPr>
              <w:t>в</w:t>
            </w:r>
            <w:r>
              <w:rPr>
                <w:spacing w:val="-6"/>
                <w:sz w:val="20"/>
              </w:rPr>
              <w:t xml:space="preserve"> </w:t>
            </w:r>
            <w:r>
              <w:rPr>
                <w:sz w:val="20"/>
              </w:rPr>
              <w:t>ширину,</w:t>
            </w:r>
            <w:r>
              <w:rPr>
                <w:spacing w:val="-4"/>
                <w:sz w:val="20"/>
              </w:rPr>
              <w:t xml:space="preserve"> </w:t>
            </w:r>
            <w:r>
              <w:rPr>
                <w:sz w:val="20"/>
              </w:rPr>
              <w:t>например,</w:t>
            </w:r>
            <w:r>
              <w:rPr>
                <w:spacing w:val="-5"/>
                <w:sz w:val="20"/>
              </w:rPr>
              <w:t xml:space="preserve"> </w:t>
            </w:r>
            <w:r>
              <w:rPr>
                <w:sz w:val="20"/>
              </w:rPr>
              <w:t>не</w:t>
            </w:r>
            <w:r>
              <w:rPr>
                <w:spacing w:val="-6"/>
                <w:sz w:val="20"/>
              </w:rPr>
              <w:t xml:space="preserve"> </w:t>
            </w:r>
            <w:r>
              <w:rPr>
                <w:sz w:val="20"/>
              </w:rPr>
              <w:t>очень</w:t>
            </w:r>
            <w:r>
              <w:rPr>
                <w:spacing w:val="-5"/>
                <w:sz w:val="20"/>
              </w:rPr>
              <w:t xml:space="preserve"> </w:t>
            </w:r>
            <w:r>
              <w:rPr>
                <w:sz w:val="20"/>
              </w:rPr>
              <w:t>высокий,</w:t>
            </w:r>
            <w:r>
              <w:rPr>
                <w:spacing w:val="-4"/>
                <w:sz w:val="20"/>
              </w:rPr>
              <w:t xml:space="preserve"> </w:t>
            </w:r>
            <w:r>
              <w:rPr>
                <w:sz w:val="20"/>
              </w:rPr>
              <w:t>но</w:t>
            </w:r>
            <w:r>
              <w:rPr>
                <w:spacing w:val="-5"/>
                <w:sz w:val="20"/>
              </w:rPr>
              <w:t xml:space="preserve"> </w:t>
            </w:r>
            <w:r>
              <w:rPr>
                <w:sz w:val="20"/>
              </w:rPr>
              <w:t>длинный</w:t>
            </w:r>
            <w:r>
              <w:rPr>
                <w:spacing w:val="-3"/>
                <w:sz w:val="20"/>
              </w:rPr>
              <w:t xml:space="preserve"> </w:t>
            </w:r>
            <w:r>
              <w:rPr>
                <w:sz w:val="20"/>
              </w:rPr>
              <w:t>дом,</w:t>
            </w:r>
            <w:r>
              <w:rPr>
                <w:spacing w:val="-6"/>
                <w:sz w:val="20"/>
              </w:rPr>
              <w:t xml:space="preserve"> </w:t>
            </w:r>
            <w:r>
              <w:rPr>
                <w:sz w:val="20"/>
              </w:rPr>
              <w:t>располагать</w:t>
            </w:r>
            <w:r>
              <w:rPr>
                <w:spacing w:val="-5"/>
                <w:sz w:val="20"/>
              </w:rPr>
              <w:t xml:space="preserve"> </w:t>
            </w:r>
            <w:r>
              <w:rPr>
                <w:sz w:val="20"/>
              </w:rPr>
              <w:t>его</w:t>
            </w:r>
            <w:r>
              <w:rPr>
                <w:spacing w:val="-5"/>
                <w:sz w:val="20"/>
              </w:rPr>
              <w:t xml:space="preserve"> </w:t>
            </w:r>
            <w:r>
              <w:rPr>
                <w:sz w:val="20"/>
              </w:rPr>
              <w:t>по</w:t>
            </w:r>
            <w:r>
              <w:rPr>
                <w:spacing w:val="-4"/>
                <w:sz w:val="20"/>
              </w:rPr>
              <w:t xml:space="preserve"> </w:t>
            </w:r>
            <w:r>
              <w:rPr>
                <w:spacing w:val="-2"/>
                <w:sz w:val="20"/>
              </w:rPr>
              <w:t>горизонтали).</w:t>
            </w:r>
          </w:p>
        </w:tc>
      </w:tr>
      <w:tr w:rsidR="00ED12CF" w14:paraId="253025B0" w14:textId="77777777">
        <w:trPr>
          <w:trHeight w:val="918"/>
        </w:trPr>
        <w:tc>
          <w:tcPr>
            <w:tcW w:w="245" w:type="dxa"/>
            <w:vMerge/>
            <w:tcBorders>
              <w:top w:val="nil"/>
              <w:left w:val="nil"/>
              <w:bottom w:val="nil"/>
            </w:tcBorders>
          </w:tcPr>
          <w:p w14:paraId="3229769D" w14:textId="77777777" w:rsidR="00ED12CF" w:rsidRDefault="00ED12CF">
            <w:pPr>
              <w:rPr>
                <w:sz w:val="2"/>
                <w:szCs w:val="2"/>
              </w:rPr>
            </w:pPr>
          </w:p>
        </w:tc>
        <w:tc>
          <w:tcPr>
            <w:tcW w:w="7525" w:type="dxa"/>
            <w:gridSpan w:val="2"/>
          </w:tcPr>
          <w:p w14:paraId="7BB840F8" w14:textId="77777777" w:rsidR="00ED12CF" w:rsidRDefault="00643BAF">
            <w:pPr>
              <w:pStyle w:val="TableParagraph"/>
              <w:ind w:right="100"/>
              <w:jc w:val="both"/>
              <w:rPr>
                <w:sz w:val="20"/>
              </w:rPr>
            </w:pPr>
            <w:r>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w:t>
            </w:r>
            <w:r>
              <w:rPr>
                <w:spacing w:val="24"/>
                <w:sz w:val="20"/>
              </w:rPr>
              <w:t xml:space="preserve"> </w:t>
            </w:r>
            <w:r>
              <w:rPr>
                <w:sz w:val="20"/>
              </w:rPr>
              <w:t>пастель,</w:t>
            </w:r>
            <w:r>
              <w:rPr>
                <w:spacing w:val="24"/>
                <w:sz w:val="20"/>
              </w:rPr>
              <w:t xml:space="preserve"> </w:t>
            </w:r>
            <w:r>
              <w:rPr>
                <w:sz w:val="20"/>
              </w:rPr>
              <w:t>сангина,</w:t>
            </w:r>
            <w:r>
              <w:rPr>
                <w:spacing w:val="24"/>
                <w:sz w:val="20"/>
              </w:rPr>
              <w:t xml:space="preserve"> </w:t>
            </w:r>
            <w:r>
              <w:rPr>
                <w:sz w:val="20"/>
              </w:rPr>
              <w:t>угольный</w:t>
            </w:r>
            <w:r>
              <w:rPr>
                <w:spacing w:val="25"/>
                <w:sz w:val="20"/>
              </w:rPr>
              <w:t xml:space="preserve"> </w:t>
            </w:r>
            <w:r>
              <w:rPr>
                <w:sz w:val="20"/>
              </w:rPr>
              <w:t>карандаш,</w:t>
            </w:r>
            <w:r>
              <w:rPr>
                <w:spacing w:val="23"/>
                <w:sz w:val="20"/>
              </w:rPr>
              <w:t xml:space="preserve"> </w:t>
            </w:r>
            <w:r>
              <w:rPr>
                <w:sz w:val="20"/>
              </w:rPr>
              <w:t>фломастеры,</w:t>
            </w:r>
            <w:r>
              <w:rPr>
                <w:spacing w:val="23"/>
                <w:sz w:val="20"/>
              </w:rPr>
              <w:t xml:space="preserve"> </w:t>
            </w:r>
            <w:r>
              <w:rPr>
                <w:sz w:val="20"/>
              </w:rPr>
              <w:t>разнообразные</w:t>
            </w:r>
            <w:r>
              <w:rPr>
                <w:spacing w:val="23"/>
                <w:sz w:val="20"/>
              </w:rPr>
              <w:t xml:space="preserve"> </w:t>
            </w:r>
            <w:r>
              <w:rPr>
                <w:sz w:val="20"/>
              </w:rPr>
              <w:t>кисти</w:t>
            </w:r>
            <w:r>
              <w:rPr>
                <w:spacing w:val="23"/>
                <w:sz w:val="20"/>
              </w:rPr>
              <w:t xml:space="preserve"> </w:t>
            </w:r>
            <w:r>
              <w:rPr>
                <w:spacing w:val="-10"/>
                <w:sz w:val="20"/>
              </w:rPr>
              <w:t>и</w:t>
            </w:r>
          </w:p>
          <w:p w14:paraId="66A1656C" w14:textId="77777777" w:rsidR="00ED12CF" w:rsidRDefault="00643BAF">
            <w:pPr>
              <w:pStyle w:val="TableParagraph"/>
              <w:spacing w:line="213" w:lineRule="exact"/>
              <w:jc w:val="both"/>
              <w:rPr>
                <w:sz w:val="20"/>
              </w:rPr>
            </w:pPr>
            <w:r>
              <w:rPr>
                <w:sz w:val="20"/>
              </w:rPr>
              <w:t>тому</w:t>
            </w:r>
            <w:r>
              <w:rPr>
                <w:spacing w:val="-5"/>
                <w:sz w:val="20"/>
              </w:rPr>
              <w:t xml:space="preserve"> </w:t>
            </w:r>
            <w:r>
              <w:rPr>
                <w:spacing w:val="-2"/>
                <w:sz w:val="20"/>
              </w:rPr>
              <w:t>подобное).</w:t>
            </w:r>
          </w:p>
        </w:tc>
        <w:tc>
          <w:tcPr>
            <w:tcW w:w="7753" w:type="dxa"/>
            <w:gridSpan w:val="2"/>
          </w:tcPr>
          <w:p w14:paraId="58BCDFD6" w14:textId="77777777" w:rsidR="00ED12CF" w:rsidRDefault="00643BAF">
            <w:pPr>
              <w:pStyle w:val="TableParagraph"/>
              <w:ind w:left="110" w:right="98"/>
              <w:jc w:val="both"/>
              <w:rPr>
                <w:sz w:val="20"/>
              </w:rPr>
            </w:pPr>
            <w:r>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w:t>
            </w:r>
            <w:r>
              <w:rPr>
                <w:spacing w:val="62"/>
                <w:w w:val="150"/>
                <w:sz w:val="20"/>
              </w:rPr>
              <w:t xml:space="preserve"> </w:t>
            </w:r>
            <w:r>
              <w:rPr>
                <w:sz w:val="20"/>
              </w:rPr>
              <w:t>детям</w:t>
            </w:r>
            <w:r>
              <w:rPr>
                <w:spacing w:val="64"/>
                <w:w w:val="150"/>
                <w:sz w:val="20"/>
              </w:rPr>
              <w:t xml:space="preserve"> </w:t>
            </w:r>
            <w:r>
              <w:rPr>
                <w:sz w:val="20"/>
              </w:rPr>
              <w:t>соединять</w:t>
            </w:r>
            <w:r>
              <w:rPr>
                <w:spacing w:val="64"/>
                <w:w w:val="150"/>
                <w:sz w:val="20"/>
              </w:rPr>
              <w:t xml:space="preserve"> </w:t>
            </w:r>
            <w:r>
              <w:rPr>
                <w:sz w:val="20"/>
              </w:rPr>
              <w:t>в</w:t>
            </w:r>
            <w:r>
              <w:rPr>
                <w:spacing w:val="63"/>
                <w:w w:val="150"/>
                <w:sz w:val="20"/>
              </w:rPr>
              <w:t xml:space="preserve"> </w:t>
            </w:r>
            <w:r>
              <w:rPr>
                <w:sz w:val="20"/>
              </w:rPr>
              <w:t>одном</w:t>
            </w:r>
            <w:r>
              <w:rPr>
                <w:spacing w:val="65"/>
                <w:w w:val="150"/>
                <w:sz w:val="20"/>
              </w:rPr>
              <w:t xml:space="preserve"> </w:t>
            </w:r>
            <w:r>
              <w:rPr>
                <w:sz w:val="20"/>
              </w:rPr>
              <w:t>рисунке</w:t>
            </w:r>
            <w:r>
              <w:rPr>
                <w:spacing w:val="63"/>
                <w:w w:val="150"/>
                <w:sz w:val="20"/>
              </w:rPr>
              <w:t xml:space="preserve"> </w:t>
            </w:r>
            <w:r>
              <w:rPr>
                <w:sz w:val="20"/>
              </w:rPr>
              <w:t>разные</w:t>
            </w:r>
            <w:r>
              <w:rPr>
                <w:spacing w:val="64"/>
                <w:w w:val="150"/>
                <w:sz w:val="20"/>
              </w:rPr>
              <w:t xml:space="preserve"> </w:t>
            </w:r>
            <w:r>
              <w:rPr>
                <w:sz w:val="20"/>
              </w:rPr>
              <w:t>материалы</w:t>
            </w:r>
            <w:r>
              <w:rPr>
                <w:spacing w:val="64"/>
                <w:w w:val="150"/>
                <w:sz w:val="20"/>
              </w:rPr>
              <w:t xml:space="preserve"> </w:t>
            </w:r>
            <w:r>
              <w:rPr>
                <w:sz w:val="20"/>
              </w:rPr>
              <w:t>для</w:t>
            </w:r>
            <w:r>
              <w:rPr>
                <w:spacing w:val="63"/>
                <w:w w:val="150"/>
                <w:sz w:val="20"/>
              </w:rPr>
              <w:t xml:space="preserve"> </w:t>
            </w:r>
            <w:r>
              <w:rPr>
                <w:spacing w:val="-2"/>
                <w:sz w:val="20"/>
              </w:rPr>
              <w:t>создания</w:t>
            </w:r>
          </w:p>
          <w:p w14:paraId="60E3FB64" w14:textId="77777777" w:rsidR="00ED12CF" w:rsidRDefault="00643BAF">
            <w:pPr>
              <w:pStyle w:val="TableParagraph"/>
              <w:spacing w:line="213" w:lineRule="exact"/>
              <w:ind w:left="110"/>
              <w:jc w:val="both"/>
              <w:rPr>
                <w:sz w:val="20"/>
              </w:rPr>
            </w:pPr>
            <w:r>
              <w:rPr>
                <w:spacing w:val="-2"/>
                <w:sz w:val="20"/>
              </w:rPr>
              <w:t>выразительного</w:t>
            </w:r>
            <w:r>
              <w:rPr>
                <w:spacing w:val="13"/>
                <w:sz w:val="20"/>
              </w:rPr>
              <w:t xml:space="preserve"> </w:t>
            </w:r>
            <w:r>
              <w:rPr>
                <w:spacing w:val="-2"/>
                <w:sz w:val="20"/>
              </w:rPr>
              <w:t>образа.</w:t>
            </w:r>
          </w:p>
        </w:tc>
      </w:tr>
      <w:tr w:rsidR="00ED12CF" w14:paraId="3A33BF49" w14:textId="77777777">
        <w:trPr>
          <w:trHeight w:val="2071"/>
        </w:trPr>
        <w:tc>
          <w:tcPr>
            <w:tcW w:w="245" w:type="dxa"/>
            <w:vMerge/>
            <w:tcBorders>
              <w:top w:val="nil"/>
              <w:left w:val="nil"/>
              <w:bottom w:val="nil"/>
            </w:tcBorders>
          </w:tcPr>
          <w:p w14:paraId="43229C2A" w14:textId="77777777" w:rsidR="00ED12CF" w:rsidRDefault="00ED12CF">
            <w:pPr>
              <w:rPr>
                <w:sz w:val="2"/>
                <w:szCs w:val="2"/>
              </w:rPr>
            </w:pPr>
          </w:p>
        </w:tc>
        <w:tc>
          <w:tcPr>
            <w:tcW w:w="7525" w:type="dxa"/>
            <w:gridSpan w:val="2"/>
          </w:tcPr>
          <w:p w14:paraId="21CDDF2F" w14:textId="77777777" w:rsidR="00ED12CF" w:rsidRDefault="00643BAF">
            <w:pPr>
              <w:pStyle w:val="TableParagraph"/>
              <w:ind w:right="97"/>
              <w:jc w:val="both"/>
              <w:rPr>
                <w:sz w:val="20"/>
              </w:rPr>
            </w:pPr>
            <w:r>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3" w:type="dxa"/>
            <w:gridSpan w:val="2"/>
          </w:tcPr>
          <w:p w14:paraId="71F7E570" w14:textId="77777777" w:rsidR="00ED12CF" w:rsidRDefault="00643BAF">
            <w:pPr>
              <w:pStyle w:val="TableParagraph"/>
              <w:ind w:left="110" w:right="93"/>
              <w:jc w:val="both"/>
              <w:rPr>
                <w:sz w:val="20"/>
              </w:rPr>
            </w:pPr>
            <w:r>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w:t>
            </w:r>
            <w:r>
              <w:rPr>
                <w:spacing w:val="77"/>
                <w:w w:val="150"/>
                <w:sz w:val="20"/>
              </w:rPr>
              <w:t xml:space="preserve"> </w:t>
            </w:r>
            <w:r>
              <w:rPr>
                <w:sz w:val="20"/>
              </w:rPr>
              <w:t>ритмичность</w:t>
            </w:r>
            <w:r>
              <w:rPr>
                <w:spacing w:val="28"/>
                <w:sz w:val="20"/>
              </w:rPr>
              <w:t xml:space="preserve">  </w:t>
            </w:r>
            <w:r>
              <w:rPr>
                <w:sz w:val="20"/>
              </w:rPr>
              <w:t>штрихов,</w:t>
            </w:r>
            <w:r>
              <w:rPr>
                <w:spacing w:val="77"/>
                <w:w w:val="150"/>
                <w:sz w:val="20"/>
              </w:rPr>
              <w:t xml:space="preserve"> </w:t>
            </w:r>
            <w:r>
              <w:rPr>
                <w:sz w:val="20"/>
              </w:rPr>
              <w:t>травки</w:t>
            </w:r>
            <w:r>
              <w:rPr>
                <w:spacing w:val="77"/>
                <w:w w:val="150"/>
                <w:sz w:val="20"/>
              </w:rPr>
              <w:t xml:space="preserve"> </w:t>
            </w:r>
            <w:r>
              <w:rPr>
                <w:sz w:val="20"/>
              </w:rPr>
              <w:t>(хохлома),</w:t>
            </w:r>
            <w:r>
              <w:rPr>
                <w:spacing w:val="78"/>
                <w:w w:val="150"/>
                <w:sz w:val="20"/>
              </w:rPr>
              <w:t xml:space="preserve"> </w:t>
            </w:r>
            <w:r>
              <w:rPr>
                <w:sz w:val="20"/>
              </w:rPr>
              <w:t>оживок</w:t>
            </w:r>
            <w:r>
              <w:rPr>
                <w:spacing w:val="77"/>
                <w:w w:val="150"/>
                <w:sz w:val="20"/>
              </w:rPr>
              <w:t xml:space="preserve"> </w:t>
            </w:r>
            <w:r>
              <w:rPr>
                <w:sz w:val="20"/>
              </w:rPr>
              <w:t>(городец)</w:t>
            </w:r>
            <w:r>
              <w:rPr>
                <w:spacing w:val="78"/>
                <w:w w:val="150"/>
                <w:sz w:val="20"/>
              </w:rPr>
              <w:t xml:space="preserve"> </w:t>
            </w:r>
            <w:r>
              <w:rPr>
                <w:sz w:val="20"/>
              </w:rPr>
              <w:t>и</w:t>
            </w:r>
            <w:r>
              <w:rPr>
                <w:spacing w:val="77"/>
                <w:w w:val="150"/>
                <w:sz w:val="20"/>
              </w:rPr>
              <w:t xml:space="preserve"> </w:t>
            </w:r>
            <w:r>
              <w:rPr>
                <w:spacing w:val="-4"/>
                <w:sz w:val="20"/>
              </w:rPr>
              <w:t>тому</w:t>
            </w:r>
          </w:p>
          <w:p w14:paraId="4E29F1F2" w14:textId="77777777" w:rsidR="00ED12CF" w:rsidRDefault="00643BAF">
            <w:pPr>
              <w:pStyle w:val="TableParagraph"/>
              <w:spacing w:line="215" w:lineRule="exact"/>
              <w:ind w:left="110"/>
              <w:rPr>
                <w:sz w:val="20"/>
              </w:rPr>
            </w:pPr>
            <w:r>
              <w:rPr>
                <w:spacing w:val="-2"/>
                <w:sz w:val="20"/>
              </w:rPr>
              <w:t>подобного.</w:t>
            </w:r>
          </w:p>
        </w:tc>
      </w:tr>
      <w:tr w:rsidR="00ED12CF" w14:paraId="2C7ECBF0" w14:textId="77777777">
        <w:trPr>
          <w:trHeight w:val="1149"/>
        </w:trPr>
        <w:tc>
          <w:tcPr>
            <w:tcW w:w="245" w:type="dxa"/>
            <w:vMerge/>
            <w:tcBorders>
              <w:top w:val="nil"/>
              <w:left w:val="nil"/>
              <w:bottom w:val="nil"/>
            </w:tcBorders>
          </w:tcPr>
          <w:p w14:paraId="6E3E1C59" w14:textId="77777777" w:rsidR="00ED12CF" w:rsidRDefault="00ED12CF">
            <w:pPr>
              <w:rPr>
                <w:sz w:val="2"/>
                <w:szCs w:val="2"/>
              </w:rPr>
            </w:pPr>
          </w:p>
        </w:tc>
        <w:tc>
          <w:tcPr>
            <w:tcW w:w="7525" w:type="dxa"/>
            <w:gridSpan w:val="2"/>
          </w:tcPr>
          <w:p w14:paraId="5FD27173" w14:textId="77777777" w:rsidR="00ED12CF" w:rsidRDefault="00643BAF">
            <w:pPr>
              <w:pStyle w:val="TableParagraph"/>
              <w:ind w:right="95"/>
              <w:jc w:val="both"/>
              <w:rPr>
                <w:sz w:val="20"/>
              </w:rPr>
            </w:pPr>
            <w:r>
              <w:rPr>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3" w:type="dxa"/>
            <w:gridSpan w:val="2"/>
          </w:tcPr>
          <w:p w14:paraId="27573101" w14:textId="77777777" w:rsidR="00ED12CF" w:rsidRDefault="00643BAF">
            <w:pPr>
              <w:pStyle w:val="TableParagraph"/>
              <w:ind w:left="110" w:right="97"/>
              <w:jc w:val="both"/>
              <w:rPr>
                <w:sz w:val="20"/>
              </w:rPr>
            </w:pPr>
            <w:r>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w:t>
            </w:r>
            <w:r>
              <w:rPr>
                <w:spacing w:val="58"/>
                <w:sz w:val="20"/>
              </w:rPr>
              <w:t xml:space="preserve"> </w:t>
            </w:r>
            <w:r>
              <w:rPr>
                <w:sz w:val="20"/>
              </w:rPr>
              <w:t>Развивает</w:t>
            </w:r>
            <w:r>
              <w:rPr>
                <w:spacing w:val="58"/>
                <w:sz w:val="20"/>
              </w:rPr>
              <w:t xml:space="preserve"> </w:t>
            </w:r>
            <w:r>
              <w:rPr>
                <w:sz w:val="20"/>
              </w:rPr>
              <w:t>цветовое</w:t>
            </w:r>
            <w:r>
              <w:rPr>
                <w:spacing w:val="58"/>
                <w:sz w:val="20"/>
              </w:rPr>
              <w:t xml:space="preserve"> </w:t>
            </w:r>
            <w:r>
              <w:rPr>
                <w:sz w:val="20"/>
              </w:rPr>
              <w:t>восприятие</w:t>
            </w:r>
            <w:r>
              <w:rPr>
                <w:spacing w:val="58"/>
                <w:sz w:val="20"/>
              </w:rPr>
              <w:t xml:space="preserve"> </w:t>
            </w:r>
            <w:r>
              <w:rPr>
                <w:sz w:val="20"/>
              </w:rPr>
              <w:t>в</w:t>
            </w:r>
            <w:r>
              <w:rPr>
                <w:spacing w:val="57"/>
                <w:sz w:val="20"/>
              </w:rPr>
              <w:t xml:space="preserve"> </w:t>
            </w:r>
            <w:r>
              <w:rPr>
                <w:sz w:val="20"/>
              </w:rPr>
              <w:t>целях</w:t>
            </w:r>
            <w:r>
              <w:rPr>
                <w:spacing w:val="59"/>
                <w:sz w:val="20"/>
              </w:rPr>
              <w:t xml:space="preserve"> </w:t>
            </w:r>
            <w:r>
              <w:rPr>
                <w:sz w:val="20"/>
              </w:rPr>
              <w:t>обогащения</w:t>
            </w:r>
            <w:r>
              <w:rPr>
                <w:spacing w:val="57"/>
                <w:sz w:val="20"/>
              </w:rPr>
              <w:t xml:space="preserve"> </w:t>
            </w:r>
            <w:r>
              <w:rPr>
                <w:spacing w:val="-2"/>
                <w:sz w:val="20"/>
              </w:rPr>
              <w:t>колористической</w:t>
            </w:r>
          </w:p>
          <w:p w14:paraId="56FFC03D" w14:textId="77777777" w:rsidR="00ED12CF" w:rsidRDefault="00643BAF">
            <w:pPr>
              <w:pStyle w:val="TableParagraph"/>
              <w:spacing w:line="214" w:lineRule="exact"/>
              <w:ind w:left="110"/>
              <w:jc w:val="both"/>
              <w:rPr>
                <w:sz w:val="20"/>
              </w:rPr>
            </w:pPr>
            <w:r>
              <w:rPr>
                <w:sz w:val="20"/>
              </w:rPr>
              <w:t>гаммы</w:t>
            </w:r>
            <w:r>
              <w:rPr>
                <w:spacing w:val="-4"/>
                <w:sz w:val="20"/>
              </w:rPr>
              <w:t xml:space="preserve"> </w:t>
            </w:r>
            <w:r>
              <w:rPr>
                <w:spacing w:val="-2"/>
                <w:sz w:val="20"/>
              </w:rPr>
              <w:t>рисунка.</w:t>
            </w:r>
          </w:p>
        </w:tc>
      </w:tr>
    </w:tbl>
    <w:p w14:paraId="17627F9F" w14:textId="77777777" w:rsidR="00ED12CF" w:rsidRDefault="00ED12CF">
      <w:pPr>
        <w:pStyle w:val="TableParagraph"/>
        <w:spacing w:line="214" w:lineRule="exact"/>
        <w:jc w:val="both"/>
        <w:rPr>
          <w:sz w:val="20"/>
        </w:rPr>
        <w:sectPr w:rsidR="00ED12CF">
          <w:pgSz w:w="16840" w:h="11910" w:orient="landscape"/>
          <w:pgMar w:top="820" w:right="425" w:bottom="280" w:left="566" w:header="720" w:footer="720" w:gutter="0"/>
          <w:cols w:space="720"/>
        </w:sectPr>
      </w:pPr>
    </w:p>
    <w:p w14:paraId="38C6AA8A" w14:textId="77777777" w:rsidR="00ED12CF" w:rsidRDefault="00ED12CF">
      <w:pPr>
        <w:pStyle w:val="a3"/>
        <w:spacing w:before="2"/>
        <w:rPr>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5"/>
        <w:gridCol w:w="7753"/>
      </w:tblGrid>
      <w:tr w:rsidR="00ED12CF" w14:paraId="6086779A" w14:textId="77777777">
        <w:trPr>
          <w:trHeight w:val="923"/>
        </w:trPr>
        <w:tc>
          <w:tcPr>
            <w:tcW w:w="7525" w:type="dxa"/>
          </w:tcPr>
          <w:p w14:paraId="38893751" w14:textId="77777777" w:rsidR="00ED12CF" w:rsidRDefault="00643BAF">
            <w:pPr>
              <w:pStyle w:val="TableParagraph"/>
              <w:spacing w:line="237" w:lineRule="auto"/>
              <w:ind w:right="95"/>
              <w:jc w:val="both"/>
              <w:rPr>
                <w:sz w:val="20"/>
              </w:rPr>
            </w:pPr>
            <w:r>
              <w:rPr>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3" w:type="dxa"/>
          </w:tcPr>
          <w:p w14:paraId="031BE756" w14:textId="77777777" w:rsidR="00ED12CF" w:rsidRDefault="00643BAF">
            <w:pPr>
              <w:pStyle w:val="TableParagraph"/>
              <w:ind w:left="110" w:right="98"/>
              <w:jc w:val="both"/>
              <w:rPr>
                <w:sz w:val="20"/>
              </w:rPr>
            </w:pPr>
            <w:r>
              <w:rPr>
                <w:sz w:val="20"/>
              </w:rPr>
              <w:t>Педагог постепенно подводит детей к обозначению цветов, например, включающих</w:t>
            </w:r>
            <w:r>
              <w:rPr>
                <w:spacing w:val="40"/>
                <w:sz w:val="20"/>
              </w:rPr>
              <w:t xml:space="preserve"> </w:t>
            </w:r>
            <w:r>
              <w:rPr>
                <w:sz w:val="20"/>
              </w:rPr>
              <w:t>два</w:t>
            </w:r>
            <w:r>
              <w:rPr>
                <w:spacing w:val="-4"/>
                <w:sz w:val="20"/>
              </w:rPr>
              <w:t xml:space="preserve"> </w:t>
            </w:r>
            <w:r>
              <w:rPr>
                <w:sz w:val="20"/>
              </w:rPr>
              <w:t>оттенка</w:t>
            </w:r>
            <w:r>
              <w:rPr>
                <w:spacing w:val="-4"/>
                <w:sz w:val="20"/>
              </w:rPr>
              <w:t xml:space="preserve"> </w:t>
            </w:r>
            <w:r>
              <w:rPr>
                <w:sz w:val="20"/>
              </w:rPr>
              <w:t>(желто-зеленый,</w:t>
            </w:r>
            <w:r>
              <w:rPr>
                <w:spacing w:val="-3"/>
                <w:sz w:val="20"/>
              </w:rPr>
              <w:t xml:space="preserve"> </w:t>
            </w:r>
            <w:r>
              <w:rPr>
                <w:sz w:val="20"/>
              </w:rPr>
              <w:t>серо-голубой)</w:t>
            </w:r>
            <w:r>
              <w:rPr>
                <w:spacing w:val="-4"/>
                <w:sz w:val="20"/>
              </w:rPr>
              <w:t xml:space="preserve"> </w:t>
            </w:r>
            <w:r>
              <w:rPr>
                <w:sz w:val="20"/>
              </w:rPr>
              <w:t>или</w:t>
            </w:r>
            <w:r>
              <w:rPr>
                <w:spacing w:val="-4"/>
                <w:sz w:val="20"/>
              </w:rPr>
              <w:t xml:space="preserve"> </w:t>
            </w:r>
            <w:r>
              <w:rPr>
                <w:sz w:val="20"/>
              </w:rPr>
              <w:t>уподобленных</w:t>
            </w:r>
            <w:r>
              <w:rPr>
                <w:spacing w:val="-6"/>
                <w:sz w:val="20"/>
              </w:rPr>
              <w:t xml:space="preserve"> </w:t>
            </w:r>
            <w:r>
              <w:rPr>
                <w:sz w:val="20"/>
              </w:rPr>
              <w:t>природным</w:t>
            </w:r>
            <w:r>
              <w:rPr>
                <w:spacing w:val="-4"/>
                <w:sz w:val="20"/>
              </w:rPr>
              <w:t xml:space="preserve"> </w:t>
            </w:r>
            <w:r>
              <w:rPr>
                <w:sz w:val="20"/>
              </w:rPr>
              <w:t>(малиновый, персиковый и тому подобное).</w:t>
            </w:r>
          </w:p>
        </w:tc>
      </w:tr>
      <w:tr w:rsidR="00ED12CF" w14:paraId="1F01B11F" w14:textId="77777777">
        <w:trPr>
          <w:trHeight w:val="1093"/>
        </w:trPr>
        <w:tc>
          <w:tcPr>
            <w:tcW w:w="7525" w:type="dxa"/>
            <w:vMerge w:val="restart"/>
          </w:tcPr>
          <w:p w14:paraId="21A732FB" w14:textId="77777777" w:rsidR="00ED12CF" w:rsidRDefault="00643BAF">
            <w:pPr>
              <w:pStyle w:val="TableParagraph"/>
              <w:ind w:right="100"/>
              <w:jc w:val="both"/>
              <w:rPr>
                <w:sz w:val="20"/>
              </w:rPr>
            </w:pPr>
            <w:r>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tc>
        <w:tc>
          <w:tcPr>
            <w:tcW w:w="7753" w:type="dxa"/>
          </w:tcPr>
          <w:p w14:paraId="265B7E1C" w14:textId="77777777" w:rsidR="00ED12CF" w:rsidRDefault="00643BAF">
            <w:pPr>
              <w:pStyle w:val="TableParagraph"/>
              <w:ind w:left="110" w:right="103"/>
              <w:jc w:val="both"/>
              <w:rPr>
                <w:sz w:val="20"/>
              </w:rPr>
            </w:pPr>
            <w:r>
              <w:rPr>
                <w:sz w:val="20"/>
              </w:rPr>
              <w:t>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w:t>
            </w:r>
            <w:r>
              <w:rPr>
                <w:spacing w:val="40"/>
                <w:sz w:val="20"/>
              </w:rPr>
              <w:t xml:space="preserve"> </w:t>
            </w:r>
            <w:r>
              <w:rPr>
                <w:sz w:val="20"/>
              </w:rPr>
              <w:t>формирует умение создавать цвета и оттенки.</w:t>
            </w:r>
          </w:p>
        </w:tc>
      </w:tr>
      <w:tr w:rsidR="00ED12CF" w14:paraId="71E424A4" w14:textId="77777777">
        <w:trPr>
          <w:trHeight w:val="1116"/>
        </w:trPr>
        <w:tc>
          <w:tcPr>
            <w:tcW w:w="7525" w:type="dxa"/>
            <w:vMerge/>
            <w:tcBorders>
              <w:top w:val="nil"/>
            </w:tcBorders>
          </w:tcPr>
          <w:p w14:paraId="1EF4A78A" w14:textId="77777777" w:rsidR="00ED12CF" w:rsidRDefault="00ED12CF">
            <w:pPr>
              <w:rPr>
                <w:sz w:val="2"/>
                <w:szCs w:val="2"/>
              </w:rPr>
            </w:pPr>
          </w:p>
        </w:tc>
        <w:tc>
          <w:tcPr>
            <w:tcW w:w="7753" w:type="dxa"/>
          </w:tcPr>
          <w:p w14:paraId="2ACC123B" w14:textId="77777777" w:rsidR="00ED12CF" w:rsidRDefault="00643BAF">
            <w:pPr>
              <w:pStyle w:val="TableParagraph"/>
              <w:ind w:left="110" w:right="96"/>
              <w:jc w:val="both"/>
              <w:rPr>
                <w:sz w:val="20"/>
              </w:rPr>
            </w:pPr>
            <w:r>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ED12CF" w14:paraId="41F2D9DB" w14:textId="77777777">
        <w:trPr>
          <w:trHeight w:val="851"/>
        </w:trPr>
        <w:tc>
          <w:tcPr>
            <w:tcW w:w="15278" w:type="dxa"/>
            <w:gridSpan w:val="2"/>
          </w:tcPr>
          <w:p w14:paraId="585EA528" w14:textId="77777777" w:rsidR="00ED12CF" w:rsidRDefault="00643BAF">
            <w:pPr>
              <w:pStyle w:val="TableParagraph"/>
              <w:ind w:right="97"/>
              <w:jc w:val="both"/>
              <w:rPr>
                <w:sz w:val="20"/>
              </w:rPr>
            </w:pPr>
            <w:r>
              <w:rPr>
                <w:sz w:val="20"/>
              </w:rPr>
              <w:t xml:space="preserve">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w:t>
            </w:r>
            <w:r>
              <w:rPr>
                <w:spacing w:val="-2"/>
                <w:sz w:val="20"/>
              </w:rPr>
              <w:t>карандаш.</w:t>
            </w:r>
          </w:p>
        </w:tc>
      </w:tr>
      <w:tr w:rsidR="00ED12CF" w14:paraId="3983CB69" w14:textId="77777777">
        <w:trPr>
          <w:trHeight w:val="467"/>
        </w:trPr>
        <w:tc>
          <w:tcPr>
            <w:tcW w:w="15278" w:type="dxa"/>
            <w:gridSpan w:val="2"/>
          </w:tcPr>
          <w:p w14:paraId="1C9C76BC" w14:textId="77777777" w:rsidR="00ED12CF" w:rsidRDefault="00643BAF">
            <w:pPr>
              <w:pStyle w:val="TableParagraph"/>
              <w:spacing w:line="223" w:lineRule="exact"/>
              <w:rPr>
                <w:sz w:val="20"/>
              </w:rPr>
            </w:pPr>
            <w:r>
              <w:rPr>
                <w:sz w:val="20"/>
              </w:rPr>
              <w:t>Педагог</w:t>
            </w:r>
            <w:r>
              <w:rPr>
                <w:spacing w:val="-9"/>
                <w:sz w:val="20"/>
              </w:rPr>
              <w:t xml:space="preserve"> </w:t>
            </w:r>
            <w:r>
              <w:rPr>
                <w:sz w:val="20"/>
              </w:rPr>
              <w:t>развивает</w:t>
            </w:r>
            <w:r>
              <w:rPr>
                <w:spacing w:val="-7"/>
                <w:sz w:val="20"/>
              </w:rPr>
              <w:t xml:space="preserve"> </w:t>
            </w:r>
            <w:r>
              <w:rPr>
                <w:sz w:val="20"/>
              </w:rPr>
              <w:t>у</w:t>
            </w:r>
            <w:r>
              <w:rPr>
                <w:spacing w:val="-11"/>
                <w:sz w:val="20"/>
              </w:rPr>
              <w:t xml:space="preserve"> </w:t>
            </w:r>
            <w:r>
              <w:rPr>
                <w:sz w:val="20"/>
              </w:rPr>
              <w:t>детей</w:t>
            </w:r>
            <w:r>
              <w:rPr>
                <w:spacing w:val="-7"/>
                <w:sz w:val="20"/>
              </w:rPr>
              <w:t xml:space="preserve"> </w:t>
            </w:r>
            <w:r>
              <w:rPr>
                <w:sz w:val="20"/>
              </w:rPr>
              <w:t>художественно-творческие</w:t>
            </w:r>
            <w:r>
              <w:rPr>
                <w:spacing w:val="-8"/>
                <w:sz w:val="20"/>
              </w:rPr>
              <w:t xml:space="preserve"> </w:t>
            </w:r>
            <w:r>
              <w:rPr>
                <w:sz w:val="20"/>
              </w:rPr>
              <w:t>способности</w:t>
            </w:r>
            <w:r>
              <w:rPr>
                <w:spacing w:val="-9"/>
                <w:sz w:val="20"/>
              </w:rPr>
              <w:t xml:space="preserve"> </w:t>
            </w:r>
            <w:r>
              <w:rPr>
                <w:sz w:val="20"/>
              </w:rPr>
              <w:t>в</w:t>
            </w:r>
            <w:r>
              <w:rPr>
                <w:spacing w:val="-8"/>
                <w:sz w:val="20"/>
              </w:rPr>
              <w:t xml:space="preserve"> </w:t>
            </w:r>
            <w:r>
              <w:rPr>
                <w:sz w:val="20"/>
              </w:rPr>
              <w:t>продуктивных</w:t>
            </w:r>
            <w:r>
              <w:rPr>
                <w:spacing w:val="-7"/>
                <w:sz w:val="20"/>
              </w:rPr>
              <w:t xml:space="preserve"> </w:t>
            </w:r>
            <w:r>
              <w:rPr>
                <w:sz w:val="20"/>
              </w:rPr>
              <w:t>видах</w:t>
            </w:r>
            <w:r>
              <w:rPr>
                <w:spacing w:val="-9"/>
                <w:sz w:val="20"/>
              </w:rPr>
              <w:t xml:space="preserve"> </w:t>
            </w:r>
            <w:r>
              <w:rPr>
                <w:sz w:val="20"/>
              </w:rPr>
              <w:t>детской</w:t>
            </w:r>
            <w:r>
              <w:rPr>
                <w:spacing w:val="-8"/>
                <w:sz w:val="20"/>
              </w:rPr>
              <w:t xml:space="preserve"> </w:t>
            </w:r>
            <w:r>
              <w:rPr>
                <w:spacing w:val="-2"/>
                <w:sz w:val="20"/>
              </w:rPr>
              <w:t>деятельности.</w:t>
            </w:r>
          </w:p>
        </w:tc>
      </w:tr>
      <w:tr w:rsidR="00ED12CF" w14:paraId="1C290370" w14:textId="77777777">
        <w:trPr>
          <w:trHeight w:val="230"/>
        </w:trPr>
        <w:tc>
          <w:tcPr>
            <w:tcW w:w="15278" w:type="dxa"/>
            <w:gridSpan w:val="2"/>
            <w:shd w:val="clear" w:color="auto" w:fill="EDEBE0"/>
          </w:tcPr>
          <w:p w14:paraId="101F4F11" w14:textId="77777777" w:rsidR="00ED12CF" w:rsidRDefault="00643BAF">
            <w:pPr>
              <w:pStyle w:val="TableParagraph"/>
              <w:spacing w:line="210" w:lineRule="exact"/>
              <w:ind w:left="158"/>
              <w:rPr>
                <w:b/>
                <w:sz w:val="20"/>
              </w:rPr>
            </w:pPr>
            <w:r>
              <w:rPr>
                <w:b/>
                <w:sz w:val="20"/>
              </w:rPr>
              <w:t>Содержание</w:t>
            </w:r>
            <w:r>
              <w:rPr>
                <w:b/>
                <w:spacing w:val="-9"/>
                <w:sz w:val="20"/>
              </w:rPr>
              <w:t xml:space="preserve"> </w:t>
            </w:r>
            <w:r>
              <w:rPr>
                <w:b/>
                <w:sz w:val="20"/>
              </w:rPr>
              <w:t>раздела</w:t>
            </w:r>
            <w:r>
              <w:rPr>
                <w:b/>
                <w:spacing w:val="-9"/>
                <w:sz w:val="20"/>
              </w:rPr>
              <w:t xml:space="preserve"> </w:t>
            </w:r>
            <w:r>
              <w:rPr>
                <w:b/>
                <w:sz w:val="20"/>
              </w:rPr>
              <w:t>«Изобразительная</w:t>
            </w:r>
            <w:r>
              <w:rPr>
                <w:b/>
                <w:spacing w:val="-9"/>
                <w:sz w:val="20"/>
              </w:rPr>
              <w:t xml:space="preserve"> </w:t>
            </w:r>
            <w:r>
              <w:rPr>
                <w:b/>
                <w:sz w:val="20"/>
              </w:rPr>
              <w:t>деятельность»</w:t>
            </w:r>
            <w:r>
              <w:rPr>
                <w:b/>
                <w:spacing w:val="-3"/>
                <w:sz w:val="20"/>
              </w:rPr>
              <w:t xml:space="preserve"> </w:t>
            </w:r>
            <w:r>
              <w:rPr>
                <w:b/>
                <w:sz w:val="20"/>
              </w:rPr>
              <w:t>-</w:t>
            </w:r>
            <w:r>
              <w:rPr>
                <w:b/>
                <w:spacing w:val="33"/>
                <w:sz w:val="20"/>
              </w:rPr>
              <w:t xml:space="preserve"> </w:t>
            </w:r>
            <w:r>
              <w:rPr>
                <w:b/>
                <w:sz w:val="20"/>
              </w:rPr>
              <w:t>СЮЖЕТНОЕ</w:t>
            </w:r>
            <w:r>
              <w:rPr>
                <w:b/>
                <w:spacing w:val="-10"/>
                <w:sz w:val="20"/>
              </w:rPr>
              <w:t xml:space="preserve"> </w:t>
            </w:r>
            <w:r>
              <w:rPr>
                <w:b/>
                <w:spacing w:val="-2"/>
                <w:sz w:val="20"/>
              </w:rPr>
              <w:t>РИСОВАНИЕ</w:t>
            </w:r>
          </w:p>
        </w:tc>
      </w:tr>
      <w:tr w:rsidR="00ED12CF" w14:paraId="16F79E5C" w14:textId="77777777">
        <w:trPr>
          <w:trHeight w:val="230"/>
        </w:trPr>
        <w:tc>
          <w:tcPr>
            <w:tcW w:w="7525" w:type="dxa"/>
          </w:tcPr>
          <w:p w14:paraId="6C75A55E" w14:textId="77777777" w:rsidR="00ED12CF" w:rsidRDefault="00643BAF">
            <w:pPr>
              <w:pStyle w:val="TableParagraph"/>
              <w:spacing w:line="210" w:lineRule="exact"/>
              <w:ind w:left="6"/>
              <w:jc w:val="center"/>
              <w:rPr>
                <w:sz w:val="20"/>
              </w:rPr>
            </w:pPr>
            <w:r>
              <w:rPr>
                <w:sz w:val="20"/>
              </w:rPr>
              <w:t>5-6</w:t>
            </w:r>
            <w:r>
              <w:rPr>
                <w:spacing w:val="-3"/>
                <w:sz w:val="20"/>
              </w:rPr>
              <w:t xml:space="preserve"> </w:t>
            </w:r>
            <w:r>
              <w:rPr>
                <w:spacing w:val="-5"/>
                <w:sz w:val="20"/>
              </w:rPr>
              <w:t>лет</w:t>
            </w:r>
          </w:p>
        </w:tc>
        <w:tc>
          <w:tcPr>
            <w:tcW w:w="7753" w:type="dxa"/>
          </w:tcPr>
          <w:p w14:paraId="78560480" w14:textId="77777777" w:rsidR="00ED12CF" w:rsidRDefault="00643BAF">
            <w:pPr>
              <w:pStyle w:val="TableParagraph"/>
              <w:spacing w:line="210" w:lineRule="exact"/>
              <w:ind w:left="11" w:right="2"/>
              <w:jc w:val="center"/>
              <w:rPr>
                <w:sz w:val="20"/>
              </w:rPr>
            </w:pPr>
            <w:r>
              <w:rPr>
                <w:sz w:val="20"/>
              </w:rPr>
              <w:t>6-7</w:t>
            </w:r>
            <w:r>
              <w:rPr>
                <w:spacing w:val="-3"/>
                <w:sz w:val="20"/>
              </w:rPr>
              <w:t xml:space="preserve"> </w:t>
            </w:r>
            <w:r>
              <w:rPr>
                <w:spacing w:val="-5"/>
                <w:sz w:val="20"/>
              </w:rPr>
              <w:t>лет</w:t>
            </w:r>
          </w:p>
        </w:tc>
      </w:tr>
      <w:tr w:rsidR="00ED12CF" w14:paraId="65E77497" w14:textId="77777777">
        <w:trPr>
          <w:trHeight w:val="691"/>
        </w:trPr>
        <w:tc>
          <w:tcPr>
            <w:tcW w:w="7525" w:type="dxa"/>
          </w:tcPr>
          <w:p w14:paraId="3482ECA4" w14:textId="77777777" w:rsidR="00ED12CF" w:rsidRDefault="00643BAF">
            <w:pPr>
              <w:pStyle w:val="TableParagraph"/>
              <w:ind w:right="33"/>
              <w:rPr>
                <w:sz w:val="20"/>
              </w:rPr>
            </w:pPr>
            <w:r>
              <w:rPr>
                <w:sz w:val="20"/>
              </w:rPr>
              <w:t>Педагог учит детей создавать сюжетные композиции на темы окружающей жизни и на</w:t>
            </w:r>
            <w:r>
              <w:rPr>
                <w:spacing w:val="71"/>
                <w:sz w:val="20"/>
              </w:rPr>
              <w:t xml:space="preserve"> </w:t>
            </w:r>
            <w:r>
              <w:rPr>
                <w:sz w:val="20"/>
              </w:rPr>
              <w:t>темы</w:t>
            </w:r>
            <w:r>
              <w:rPr>
                <w:spacing w:val="72"/>
                <w:sz w:val="20"/>
              </w:rPr>
              <w:t xml:space="preserve"> </w:t>
            </w:r>
            <w:r>
              <w:rPr>
                <w:sz w:val="20"/>
              </w:rPr>
              <w:t>литературных</w:t>
            </w:r>
            <w:r>
              <w:rPr>
                <w:spacing w:val="71"/>
                <w:sz w:val="20"/>
              </w:rPr>
              <w:t xml:space="preserve"> </w:t>
            </w:r>
            <w:r>
              <w:rPr>
                <w:sz w:val="20"/>
              </w:rPr>
              <w:t>произведений</w:t>
            </w:r>
            <w:r>
              <w:rPr>
                <w:spacing w:val="71"/>
                <w:sz w:val="20"/>
              </w:rPr>
              <w:t xml:space="preserve"> </w:t>
            </w:r>
            <w:r>
              <w:rPr>
                <w:sz w:val="20"/>
              </w:rPr>
              <w:t>("Кого</w:t>
            </w:r>
            <w:r>
              <w:rPr>
                <w:spacing w:val="73"/>
                <w:sz w:val="20"/>
              </w:rPr>
              <w:t xml:space="preserve"> </w:t>
            </w:r>
            <w:r>
              <w:rPr>
                <w:sz w:val="20"/>
              </w:rPr>
              <w:t>встретил</w:t>
            </w:r>
            <w:r>
              <w:rPr>
                <w:spacing w:val="73"/>
                <w:sz w:val="20"/>
              </w:rPr>
              <w:t xml:space="preserve"> </w:t>
            </w:r>
            <w:r>
              <w:rPr>
                <w:sz w:val="20"/>
              </w:rPr>
              <w:t>Колобок",</w:t>
            </w:r>
            <w:r>
              <w:rPr>
                <w:spacing w:val="72"/>
                <w:sz w:val="20"/>
              </w:rPr>
              <w:t xml:space="preserve"> </w:t>
            </w:r>
            <w:r>
              <w:rPr>
                <w:sz w:val="20"/>
              </w:rPr>
              <w:t>"Два</w:t>
            </w:r>
            <w:r>
              <w:rPr>
                <w:spacing w:val="71"/>
                <w:sz w:val="20"/>
              </w:rPr>
              <w:t xml:space="preserve"> </w:t>
            </w:r>
            <w:r>
              <w:rPr>
                <w:spacing w:val="-2"/>
                <w:sz w:val="20"/>
              </w:rPr>
              <w:t>жадных</w:t>
            </w:r>
          </w:p>
          <w:p w14:paraId="1DBD126B" w14:textId="77777777" w:rsidR="00ED12CF" w:rsidRDefault="00643BAF">
            <w:pPr>
              <w:pStyle w:val="TableParagraph"/>
              <w:spacing w:line="215" w:lineRule="exact"/>
              <w:rPr>
                <w:sz w:val="20"/>
              </w:rPr>
            </w:pPr>
            <w:r>
              <w:rPr>
                <w:sz w:val="20"/>
              </w:rPr>
              <w:t>медвежонка",</w:t>
            </w:r>
            <w:r>
              <w:rPr>
                <w:spacing w:val="-7"/>
                <w:sz w:val="20"/>
              </w:rPr>
              <w:t xml:space="preserve"> </w:t>
            </w:r>
            <w:r>
              <w:rPr>
                <w:sz w:val="20"/>
              </w:rPr>
              <w:t>"Где</w:t>
            </w:r>
            <w:r>
              <w:rPr>
                <w:spacing w:val="-8"/>
                <w:sz w:val="20"/>
              </w:rPr>
              <w:t xml:space="preserve"> </w:t>
            </w:r>
            <w:r>
              <w:rPr>
                <w:sz w:val="20"/>
              </w:rPr>
              <w:t>обедал</w:t>
            </w:r>
            <w:r>
              <w:rPr>
                <w:spacing w:val="-7"/>
                <w:sz w:val="20"/>
              </w:rPr>
              <w:t xml:space="preserve"> </w:t>
            </w:r>
            <w:r>
              <w:rPr>
                <w:sz w:val="20"/>
              </w:rPr>
              <w:t>воробей?"</w:t>
            </w:r>
            <w:r>
              <w:rPr>
                <w:spacing w:val="-5"/>
                <w:sz w:val="20"/>
              </w:rPr>
              <w:t xml:space="preserve"> </w:t>
            </w:r>
            <w:r>
              <w:rPr>
                <w:sz w:val="20"/>
              </w:rPr>
              <w:t>и</w:t>
            </w:r>
            <w:r>
              <w:rPr>
                <w:spacing w:val="-8"/>
                <w:sz w:val="20"/>
              </w:rPr>
              <w:t xml:space="preserve"> </w:t>
            </w:r>
            <w:r>
              <w:rPr>
                <w:spacing w:val="-2"/>
                <w:sz w:val="20"/>
              </w:rPr>
              <w:t>другие).</w:t>
            </w:r>
          </w:p>
        </w:tc>
        <w:tc>
          <w:tcPr>
            <w:tcW w:w="7753" w:type="dxa"/>
          </w:tcPr>
          <w:p w14:paraId="7978473E" w14:textId="77777777" w:rsidR="00ED12CF" w:rsidRDefault="00643BAF">
            <w:pPr>
              <w:pStyle w:val="TableParagraph"/>
              <w:ind w:left="110"/>
              <w:rPr>
                <w:sz w:val="20"/>
              </w:rPr>
            </w:pPr>
            <w:r>
              <w:rPr>
                <w:sz w:val="20"/>
              </w:rPr>
              <w:t>Педагог продолжает формировать у детей умение передавать в рисунках, как сюжеты народных</w:t>
            </w:r>
            <w:r>
              <w:rPr>
                <w:spacing w:val="31"/>
                <w:sz w:val="20"/>
              </w:rPr>
              <w:t xml:space="preserve"> </w:t>
            </w:r>
            <w:r>
              <w:rPr>
                <w:sz w:val="20"/>
              </w:rPr>
              <w:t>сказок,</w:t>
            </w:r>
            <w:r>
              <w:rPr>
                <w:spacing w:val="33"/>
                <w:sz w:val="20"/>
              </w:rPr>
              <w:t xml:space="preserve"> </w:t>
            </w:r>
            <w:r>
              <w:rPr>
                <w:sz w:val="20"/>
              </w:rPr>
              <w:t>так</w:t>
            </w:r>
            <w:r>
              <w:rPr>
                <w:spacing w:val="32"/>
                <w:sz w:val="20"/>
              </w:rPr>
              <w:t xml:space="preserve"> </w:t>
            </w:r>
            <w:r>
              <w:rPr>
                <w:sz w:val="20"/>
              </w:rPr>
              <w:t>и</w:t>
            </w:r>
            <w:r>
              <w:rPr>
                <w:spacing w:val="32"/>
                <w:sz w:val="20"/>
              </w:rPr>
              <w:t xml:space="preserve"> </w:t>
            </w:r>
            <w:r>
              <w:rPr>
                <w:sz w:val="20"/>
              </w:rPr>
              <w:t>авторских</w:t>
            </w:r>
            <w:r>
              <w:rPr>
                <w:spacing w:val="31"/>
                <w:sz w:val="20"/>
              </w:rPr>
              <w:t xml:space="preserve"> </w:t>
            </w:r>
            <w:r>
              <w:rPr>
                <w:sz w:val="20"/>
              </w:rPr>
              <w:t>произведений</w:t>
            </w:r>
            <w:r>
              <w:rPr>
                <w:spacing w:val="32"/>
                <w:sz w:val="20"/>
              </w:rPr>
              <w:t xml:space="preserve"> </w:t>
            </w:r>
            <w:r>
              <w:rPr>
                <w:sz w:val="20"/>
              </w:rPr>
              <w:t>(стихотворений,</w:t>
            </w:r>
            <w:r>
              <w:rPr>
                <w:spacing w:val="33"/>
                <w:sz w:val="20"/>
              </w:rPr>
              <w:t xml:space="preserve"> </w:t>
            </w:r>
            <w:r>
              <w:rPr>
                <w:sz w:val="20"/>
              </w:rPr>
              <w:t>сказок,</w:t>
            </w:r>
            <w:r>
              <w:rPr>
                <w:spacing w:val="33"/>
                <w:sz w:val="20"/>
              </w:rPr>
              <w:t xml:space="preserve"> </w:t>
            </w:r>
            <w:r>
              <w:rPr>
                <w:spacing w:val="-2"/>
                <w:sz w:val="20"/>
              </w:rPr>
              <w:t>рассказов);</w:t>
            </w:r>
          </w:p>
          <w:p w14:paraId="16521474" w14:textId="77777777" w:rsidR="00ED12CF" w:rsidRDefault="00643BAF">
            <w:pPr>
              <w:pStyle w:val="TableParagraph"/>
              <w:spacing w:line="215" w:lineRule="exact"/>
              <w:ind w:left="110"/>
              <w:rPr>
                <w:sz w:val="20"/>
              </w:rPr>
            </w:pPr>
            <w:r>
              <w:rPr>
                <w:sz w:val="20"/>
              </w:rPr>
              <w:t>проявлять</w:t>
            </w:r>
            <w:r>
              <w:rPr>
                <w:spacing w:val="-8"/>
                <w:sz w:val="20"/>
              </w:rPr>
              <w:t xml:space="preserve"> </w:t>
            </w:r>
            <w:r>
              <w:rPr>
                <w:sz w:val="20"/>
              </w:rPr>
              <w:t>самостоятельность</w:t>
            </w:r>
            <w:r>
              <w:rPr>
                <w:spacing w:val="-8"/>
                <w:sz w:val="20"/>
              </w:rPr>
              <w:t xml:space="preserve"> </w:t>
            </w:r>
            <w:r>
              <w:rPr>
                <w:sz w:val="20"/>
              </w:rPr>
              <w:t>в</w:t>
            </w:r>
            <w:r>
              <w:rPr>
                <w:spacing w:val="-9"/>
                <w:sz w:val="20"/>
              </w:rPr>
              <w:t xml:space="preserve"> </w:t>
            </w:r>
            <w:r>
              <w:rPr>
                <w:sz w:val="20"/>
              </w:rPr>
              <w:t>выборе</w:t>
            </w:r>
            <w:r>
              <w:rPr>
                <w:spacing w:val="-8"/>
                <w:sz w:val="20"/>
              </w:rPr>
              <w:t xml:space="preserve"> </w:t>
            </w:r>
            <w:r>
              <w:rPr>
                <w:sz w:val="20"/>
              </w:rPr>
              <w:t>темы,</w:t>
            </w:r>
            <w:r>
              <w:rPr>
                <w:spacing w:val="-7"/>
                <w:sz w:val="20"/>
              </w:rPr>
              <w:t xml:space="preserve"> </w:t>
            </w:r>
            <w:r>
              <w:rPr>
                <w:sz w:val="20"/>
              </w:rPr>
              <w:t>композиционного</w:t>
            </w:r>
            <w:r>
              <w:rPr>
                <w:spacing w:val="-7"/>
                <w:sz w:val="20"/>
              </w:rPr>
              <w:t xml:space="preserve"> </w:t>
            </w:r>
            <w:r>
              <w:rPr>
                <w:sz w:val="20"/>
              </w:rPr>
              <w:t>и</w:t>
            </w:r>
            <w:r>
              <w:rPr>
                <w:spacing w:val="-8"/>
                <w:sz w:val="20"/>
              </w:rPr>
              <w:t xml:space="preserve"> </w:t>
            </w:r>
            <w:r>
              <w:rPr>
                <w:sz w:val="20"/>
              </w:rPr>
              <w:t>цветового</w:t>
            </w:r>
            <w:r>
              <w:rPr>
                <w:spacing w:val="-7"/>
                <w:sz w:val="20"/>
              </w:rPr>
              <w:t xml:space="preserve"> </w:t>
            </w:r>
            <w:r>
              <w:rPr>
                <w:spacing w:val="-2"/>
                <w:sz w:val="20"/>
              </w:rPr>
              <w:t>решения.</w:t>
            </w:r>
          </w:p>
        </w:tc>
      </w:tr>
      <w:tr w:rsidR="00ED12CF" w14:paraId="0C34C767" w14:textId="77777777">
        <w:trPr>
          <w:trHeight w:val="1149"/>
        </w:trPr>
        <w:tc>
          <w:tcPr>
            <w:tcW w:w="7525" w:type="dxa"/>
          </w:tcPr>
          <w:p w14:paraId="7B70A582" w14:textId="77777777" w:rsidR="00ED12CF" w:rsidRDefault="00643BAF">
            <w:pPr>
              <w:pStyle w:val="TableParagraph"/>
              <w:ind w:right="101"/>
              <w:jc w:val="both"/>
              <w:rPr>
                <w:sz w:val="20"/>
              </w:rPr>
            </w:pPr>
            <w:r>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w:t>
            </w:r>
            <w:r>
              <w:rPr>
                <w:spacing w:val="40"/>
                <w:sz w:val="20"/>
              </w:rPr>
              <w:t xml:space="preserve"> </w:t>
            </w:r>
            <w:r>
              <w:rPr>
                <w:sz w:val="20"/>
              </w:rPr>
              <w:t>по величине разных предметов в сюжете (дома большие, деревья высокие и низкие; люди меньше домов, но больше растущих на лугу цветов).</w:t>
            </w:r>
          </w:p>
        </w:tc>
        <w:tc>
          <w:tcPr>
            <w:tcW w:w="7753" w:type="dxa"/>
          </w:tcPr>
          <w:p w14:paraId="2B8A7892" w14:textId="77777777" w:rsidR="00ED12CF" w:rsidRDefault="00643BAF">
            <w:pPr>
              <w:pStyle w:val="TableParagraph"/>
              <w:ind w:left="110" w:right="95"/>
              <w:jc w:val="both"/>
              <w:rPr>
                <w:sz w:val="20"/>
              </w:rPr>
            </w:pPr>
            <w:r>
              <w:rPr>
                <w:sz w:val="20"/>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w:t>
            </w:r>
            <w:r>
              <w:rPr>
                <w:spacing w:val="40"/>
                <w:sz w:val="20"/>
              </w:rPr>
              <w:t xml:space="preserve"> </w:t>
            </w:r>
            <w:r>
              <w:rPr>
                <w:sz w:val="20"/>
              </w:rPr>
              <w:t>к</w:t>
            </w:r>
            <w:r>
              <w:rPr>
                <w:spacing w:val="5"/>
                <w:sz w:val="20"/>
              </w:rPr>
              <w:t xml:space="preserve"> </w:t>
            </w:r>
            <w:r>
              <w:rPr>
                <w:sz w:val="20"/>
              </w:rPr>
              <w:t>нижнему</w:t>
            </w:r>
            <w:r>
              <w:rPr>
                <w:spacing w:val="6"/>
                <w:sz w:val="20"/>
              </w:rPr>
              <w:t xml:space="preserve"> </w:t>
            </w:r>
            <w:r>
              <w:rPr>
                <w:sz w:val="20"/>
              </w:rPr>
              <w:t>краю</w:t>
            </w:r>
            <w:r>
              <w:rPr>
                <w:spacing w:val="6"/>
                <w:sz w:val="20"/>
              </w:rPr>
              <w:t xml:space="preserve"> </w:t>
            </w:r>
            <w:r>
              <w:rPr>
                <w:sz w:val="20"/>
              </w:rPr>
              <w:t>листа</w:t>
            </w:r>
            <w:r>
              <w:rPr>
                <w:spacing w:val="9"/>
                <w:sz w:val="20"/>
              </w:rPr>
              <w:t xml:space="preserve"> </w:t>
            </w:r>
            <w:r>
              <w:rPr>
                <w:sz w:val="20"/>
              </w:rPr>
              <w:t>-</w:t>
            </w:r>
            <w:r>
              <w:rPr>
                <w:spacing w:val="5"/>
                <w:sz w:val="20"/>
              </w:rPr>
              <w:t xml:space="preserve"> </w:t>
            </w:r>
            <w:r>
              <w:rPr>
                <w:sz w:val="20"/>
              </w:rPr>
              <w:t>передний</w:t>
            </w:r>
            <w:r>
              <w:rPr>
                <w:spacing w:val="6"/>
                <w:sz w:val="20"/>
              </w:rPr>
              <w:t xml:space="preserve"> </w:t>
            </w:r>
            <w:r>
              <w:rPr>
                <w:sz w:val="20"/>
              </w:rPr>
              <w:t>план</w:t>
            </w:r>
            <w:r>
              <w:rPr>
                <w:spacing w:val="8"/>
                <w:sz w:val="20"/>
              </w:rPr>
              <w:t xml:space="preserve"> </w:t>
            </w:r>
            <w:r>
              <w:rPr>
                <w:sz w:val="20"/>
              </w:rPr>
              <w:t>или</w:t>
            </w:r>
            <w:r>
              <w:rPr>
                <w:spacing w:val="6"/>
                <w:sz w:val="20"/>
              </w:rPr>
              <w:t xml:space="preserve"> </w:t>
            </w:r>
            <w:r>
              <w:rPr>
                <w:sz w:val="20"/>
              </w:rPr>
              <w:t>дальше</w:t>
            </w:r>
            <w:r>
              <w:rPr>
                <w:spacing w:val="7"/>
                <w:sz w:val="20"/>
              </w:rPr>
              <w:t xml:space="preserve"> </w:t>
            </w:r>
            <w:r>
              <w:rPr>
                <w:sz w:val="20"/>
              </w:rPr>
              <w:t>от</w:t>
            </w:r>
            <w:r>
              <w:rPr>
                <w:spacing w:val="6"/>
                <w:sz w:val="20"/>
              </w:rPr>
              <w:t xml:space="preserve"> </w:t>
            </w:r>
            <w:r>
              <w:rPr>
                <w:sz w:val="20"/>
              </w:rPr>
              <w:t>него</w:t>
            </w:r>
            <w:r>
              <w:rPr>
                <w:spacing w:val="11"/>
                <w:sz w:val="20"/>
              </w:rPr>
              <w:t xml:space="preserve"> </w:t>
            </w:r>
            <w:r>
              <w:rPr>
                <w:sz w:val="20"/>
              </w:rPr>
              <w:t>-</w:t>
            </w:r>
            <w:r>
              <w:rPr>
                <w:spacing w:val="5"/>
                <w:sz w:val="20"/>
              </w:rPr>
              <w:t xml:space="preserve"> </w:t>
            </w:r>
            <w:r>
              <w:rPr>
                <w:sz w:val="20"/>
              </w:rPr>
              <w:t>задний</w:t>
            </w:r>
            <w:r>
              <w:rPr>
                <w:spacing w:val="6"/>
                <w:sz w:val="20"/>
              </w:rPr>
              <w:t xml:space="preserve"> </w:t>
            </w:r>
            <w:r>
              <w:rPr>
                <w:sz w:val="20"/>
              </w:rPr>
              <w:t>план);</w:t>
            </w:r>
            <w:r>
              <w:rPr>
                <w:spacing w:val="6"/>
                <w:sz w:val="20"/>
              </w:rPr>
              <w:t xml:space="preserve"> </w:t>
            </w:r>
            <w:r>
              <w:rPr>
                <w:spacing w:val="-2"/>
                <w:sz w:val="20"/>
              </w:rPr>
              <w:t>передавать</w:t>
            </w:r>
          </w:p>
          <w:p w14:paraId="7A4034C1" w14:textId="77777777" w:rsidR="00ED12CF" w:rsidRDefault="00643BAF">
            <w:pPr>
              <w:pStyle w:val="TableParagraph"/>
              <w:spacing w:line="230" w:lineRule="exact"/>
              <w:ind w:left="110" w:right="96"/>
              <w:jc w:val="both"/>
              <w:rPr>
                <w:sz w:val="20"/>
              </w:rPr>
            </w:pPr>
            <w:r>
              <w:rPr>
                <w:sz w:val="20"/>
              </w:rPr>
              <w:t>различия в величине изображаемых предметов (дерево высокое, цветок ниже дерева; воробышек маленький, ворона большая и тому подобное).</w:t>
            </w:r>
          </w:p>
        </w:tc>
      </w:tr>
      <w:tr w:rsidR="00ED12CF" w14:paraId="0D1EDAEB" w14:textId="77777777">
        <w:trPr>
          <w:trHeight w:val="689"/>
        </w:trPr>
        <w:tc>
          <w:tcPr>
            <w:tcW w:w="7525" w:type="dxa"/>
          </w:tcPr>
          <w:p w14:paraId="5FD2747C" w14:textId="77777777" w:rsidR="00ED12CF" w:rsidRDefault="00643BAF">
            <w:pPr>
              <w:pStyle w:val="TableParagraph"/>
              <w:ind w:right="33"/>
              <w:rPr>
                <w:sz w:val="20"/>
              </w:rPr>
            </w:pPr>
            <w:r>
              <w:rPr>
                <w:sz w:val="20"/>
              </w:rPr>
              <w:t>Педагог</w:t>
            </w:r>
            <w:r>
              <w:rPr>
                <w:spacing w:val="23"/>
                <w:sz w:val="20"/>
              </w:rPr>
              <w:t xml:space="preserve"> </w:t>
            </w:r>
            <w:r>
              <w:rPr>
                <w:sz w:val="20"/>
              </w:rPr>
              <w:t>учит располагать</w:t>
            </w:r>
            <w:r>
              <w:rPr>
                <w:spacing w:val="24"/>
                <w:sz w:val="20"/>
              </w:rPr>
              <w:t xml:space="preserve"> </w:t>
            </w:r>
            <w:r>
              <w:rPr>
                <w:sz w:val="20"/>
              </w:rPr>
              <w:t>на рисунке предметы</w:t>
            </w:r>
            <w:r>
              <w:rPr>
                <w:spacing w:val="22"/>
                <w:sz w:val="20"/>
              </w:rPr>
              <w:t xml:space="preserve"> </w:t>
            </w:r>
            <w:r>
              <w:rPr>
                <w:sz w:val="20"/>
              </w:rPr>
              <w:t>так, чтобы они загораживали друг друга</w:t>
            </w:r>
            <w:r>
              <w:rPr>
                <w:spacing w:val="54"/>
                <w:sz w:val="20"/>
              </w:rPr>
              <w:t xml:space="preserve"> </w:t>
            </w:r>
            <w:r>
              <w:rPr>
                <w:sz w:val="20"/>
              </w:rPr>
              <w:t>(растущие</w:t>
            </w:r>
            <w:r>
              <w:rPr>
                <w:spacing w:val="54"/>
                <w:sz w:val="20"/>
              </w:rPr>
              <w:t xml:space="preserve"> </w:t>
            </w:r>
            <w:r>
              <w:rPr>
                <w:sz w:val="20"/>
              </w:rPr>
              <w:t>перед</w:t>
            </w:r>
            <w:r>
              <w:rPr>
                <w:spacing w:val="56"/>
                <w:sz w:val="20"/>
              </w:rPr>
              <w:t xml:space="preserve"> </w:t>
            </w:r>
            <w:r>
              <w:rPr>
                <w:sz w:val="20"/>
              </w:rPr>
              <w:t>домом</w:t>
            </w:r>
            <w:r>
              <w:rPr>
                <w:spacing w:val="55"/>
                <w:sz w:val="20"/>
              </w:rPr>
              <w:t xml:space="preserve"> </w:t>
            </w:r>
            <w:r>
              <w:rPr>
                <w:sz w:val="20"/>
              </w:rPr>
              <w:t>деревья</w:t>
            </w:r>
            <w:r>
              <w:rPr>
                <w:spacing w:val="54"/>
                <w:sz w:val="20"/>
              </w:rPr>
              <w:t xml:space="preserve"> </w:t>
            </w:r>
            <w:r>
              <w:rPr>
                <w:sz w:val="20"/>
              </w:rPr>
              <w:t>и</w:t>
            </w:r>
            <w:r>
              <w:rPr>
                <w:spacing w:val="53"/>
                <w:sz w:val="20"/>
              </w:rPr>
              <w:t xml:space="preserve"> </w:t>
            </w:r>
            <w:r>
              <w:rPr>
                <w:sz w:val="20"/>
              </w:rPr>
              <w:t>частично</w:t>
            </w:r>
            <w:r>
              <w:rPr>
                <w:spacing w:val="55"/>
                <w:sz w:val="20"/>
              </w:rPr>
              <w:t xml:space="preserve"> </w:t>
            </w:r>
            <w:r>
              <w:rPr>
                <w:sz w:val="20"/>
              </w:rPr>
              <w:t>его</w:t>
            </w:r>
            <w:r>
              <w:rPr>
                <w:spacing w:val="56"/>
                <w:sz w:val="20"/>
              </w:rPr>
              <w:t xml:space="preserve"> </w:t>
            </w:r>
            <w:r>
              <w:rPr>
                <w:sz w:val="20"/>
              </w:rPr>
              <w:t>загораживающие</w:t>
            </w:r>
            <w:r>
              <w:rPr>
                <w:spacing w:val="56"/>
                <w:sz w:val="20"/>
              </w:rPr>
              <w:t xml:space="preserve"> </w:t>
            </w:r>
            <w:r>
              <w:rPr>
                <w:sz w:val="20"/>
              </w:rPr>
              <w:t>и</w:t>
            </w:r>
            <w:r>
              <w:rPr>
                <w:spacing w:val="55"/>
                <w:sz w:val="20"/>
              </w:rPr>
              <w:t xml:space="preserve"> </w:t>
            </w:r>
            <w:r>
              <w:rPr>
                <w:spacing w:val="-4"/>
                <w:sz w:val="20"/>
              </w:rPr>
              <w:t>тому</w:t>
            </w:r>
          </w:p>
          <w:p w14:paraId="27CBB07C" w14:textId="77777777" w:rsidR="00ED12CF" w:rsidRDefault="00643BAF">
            <w:pPr>
              <w:pStyle w:val="TableParagraph"/>
              <w:spacing w:line="215" w:lineRule="exact"/>
              <w:rPr>
                <w:sz w:val="20"/>
              </w:rPr>
            </w:pPr>
            <w:r>
              <w:rPr>
                <w:spacing w:val="-2"/>
                <w:sz w:val="20"/>
              </w:rPr>
              <w:t>подобное).</w:t>
            </w:r>
          </w:p>
        </w:tc>
        <w:tc>
          <w:tcPr>
            <w:tcW w:w="7753" w:type="dxa"/>
          </w:tcPr>
          <w:p w14:paraId="4C3E4D0D" w14:textId="77777777" w:rsidR="00ED12CF" w:rsidRDefault="00643BAF">
            <w:pPr>
              <w:pStyle w:val="TableParagraph"/>
              <w:ind w:left="110"/>
              <w:rPr>
                <w:sz w:val="20"/>
              </w:rPr>
            </w:pPr>
            <w:r>
              <w:rPr>
                <w:sz w:val="20"/>
              </w:rPr>
              <w:t>Педагог</w:t>
            </w:r>
            <w:r>
              <w:rPr>
                <w:spacing w:val="-6"/>
                <w:sz w:val="20"/>
              </w:rPr>
              <w:t xml:space="preserve"> </w:t>
            </w:r>
            <w:r>
              <w:rPr>
                <w:sz w:val="20"/>
              </w:rPr>
              <w:t>формирует</w:t>
            </w:r>
            <w:r>
              <w:rPr>
                <w:spacing w:val="-3"/>
                <w:sz w:val="20"/>
              </w:rPr>
              <w:t xml:space="preserve"> </w:t>
            </w:r>
            <w:r>
              <w:rPr>
                <w:sz w:val="20"/>
              </w:rPr>
              <w:t>у</w:t>
            </w:r>
            <w:r>
              <w:rPr>
                <w:spacing w:val="-6"/>
                <w:sz w:val="20"/>
              </w:rPr>
              <w:t xml:space="preserve"> </w:t>
            </w:r>
            <w:r>
              <w:rPr>
                <w:sz w:val="20"/>
              </w:rPr>
              <w:t>детей</w:t>
            </w:r>
            <w:r>
              <w:rPr>
                <w:spacing w:val="-1"/>
                <w:sz w:val="20"/>
              </w:rPr>
              <w:t xml:space="preserve"> </w:t>
            </w:r>
            <w:r>
              <w:rPr>
                <w:sz w:val="20"/>
              </w:rPr>
              <w:t>умение</w:t>
            </w:r>
            <w:r>
              <w:rPr>
                <w:spacing w:val="-5"/>
                <w:sz w:val="20"/>
              </w:rPr>
              <w:t xml:space="preserve"> </w:t>
            </w:r>
            <w:r>
              <w:rPr>
                <w:sz w:val="20"/>
              </w:rPr>
              <w:t>строить</w:t>
            </w:r>
            <w:r>
              <w:rPr>
                <w:spacing w:val="-3"/>
                <w:sz w:val="20"/>
              </w:rPr>
              <w:t xml:space="preserve"> </w:t>
            </w:r>
            <w:r>
              <w:rPr>
                <w:sz w:val="20"/>
              </w:rPr>
              <w:t>композицию</w:t>
            </w:r>
            <w:r>
              <w:rPr>
                <w:spacing w:val="-5"/>
                <w:sz w:val="20"/>
              </w:rPr>
              <w:t xml:space="preserve"> </w:t>
            </w:r>
            <w:r>
              <w:rPr>
                <w:sz w:val="20"/>
              </w:rPr>
              <w:t>рисунка;</w:t>
            </w:r>
            <w:r>
              <w:rPr>
                <w:spacing w:val="-6"/>
                <w:sz w:val="20"/>
              </w:rPr>
              <w:t xml:space="preserve"> </w:t>
            </w:r>
            <w:r>
              <w:rPr>
                <w:sz w:val="20"/>
              </w:rPr>
              <w:t>передавать</w:t>
            </w:r>
            <w:r>
              <w:rPr>
                <w:spacing w:val="-3"/>
                <w:sz w:val="20"/>
              </w:rPr>
              <w:t xml:space="preserve"> </w:t>
            </w:r>
            <w:r>
              <w:rPr>
                <w:sz w:val="20"/>
              </w:rPr>
              <w:t>движения людей и животных, растений, склоняющихся от ветра.</w:t>
            </w:r>
          </w:p>
        </w:tc>
      </w:tr>
      <w:tr w:rsidR="00ED12CF" w14:paraId="55ACDDC6" w14:textId="77777777">
        <w:trPr>
          <w:trHeight w:val="230"/>
        </w:trPr>
        <w:tc>
          <w:tcPr>
            <w:tcW w:w="15278" w:type="dxa"/>
            <w:gridSpan w:val="2"/>
            <w:shd w:val="clear" w:color="auto" w:fill="EDEBE0"/>
          </w:tcPr>
          <w:p w14:paraId="73C13220" w14:textId="77777777" w:rsidR="00ED12CF" w:rsidRDefault="00643BAF">
            <w:pPr>
              <w:pStyle w:val="TableParagraph"/>
              <w:spacing w:line="210" w:lineRule="exact"/>
              <w:ind w:left="158"/>
              <w:rPr>
                <w:b/>
                <w:sz w:val="20"/>
              </w:rPr>
            </w:pPr>
            <w:r>
              <w:rPr>
                <w:b/>
                <w:spacing w:val="-2"/>
                <w:sz w:val="20"/>
              </w:rPr>
              <w:t>Содержание</w:t>
            </w:r>
            <w:r>
              <w:rPr>
                <w:b/>
                <w:spacing w:val="9"/>
                <w:sz w:val="20"/>
              </w:rPr>
              <w:t xml:space="preserve"> </w:t>
            </w:r>
            <w:r>
              <w:rPr>
                <w:b/>
                <w:spacing w:val="-2"/>
                <w:sz w:val="20"/>
              </w:rPr>
              <w:t>раздела</w:t>
            </w:r>
            <w:r>
              <w:rPr>
                <w:b/>
                <w:spacing w:val="10"/>
                <w:sz w:val="20"/>
              </w:rPr>
              <w:t xml:space="preserve"> </w:t>
            </w:r>
            <w:r>
              <w:rPr>
                <w:b/>
                <w:spacing w:val="-2"/>
                <w:sz w:val="20"/>
              </w:rPr>
              <w:t>«Изобразительная</w:t>
            </w:r>
            <w:r>
              <w:rPr>
                <w:b/>
                <w:spacing w:val="10"/>
                <w:sz w:val="20"/>
              </w:rPr>
              <w:t xml:space="preserve"> </w:t>
            </w:r>
            <w:r>
              <w:rPr>
                <w:b/>
                <w:spacing w:val="-2"/>
                <w:sz w:val="20"/>
              </w:rPr>
              <w:t>деятельность»</w:t>
            </w:r>
            <w:r>
              <w:rPr>
                <w:b/>
                <w:spacing w:val="10"/>
                <w:sz w:val="20"/>
              </w:rPr>
              <w:t xml:space="preserve"> </w:t>
            </w:r>
            <w:r>
              <w:rPr>
                <w:b/>
                <w:spacing w:val="-2"/>
                <w:sz w:val="20"/>
              </w:rPr>
              <w:t>ДЕКОРАТИВНОЕ</w:t>
            </w:r>
            <w:r>
              <w:rPr>
                <w:b/>
                <w:spacing w:val="9"/>
                <w:sz w:val="20"/>
              </w:rPr>
              <w:t xml:space="preserve"> </w:t>
            </w:r>
            <w:r>
              <w:rPr>
                <w:b/>
                <w:spacing w:val="-2"/>
                <w:sz w:val="20"/>
              </w:rPr>
              <w:t>РИСОВАНИЕ</w:t>
            </w:r>
          </w:p>
        </w:tc>
      </w:tr>
      <w:tr w:rsidR="00ED12CF" w14:paraId="6A33EB6F" w14:textId="77777777">
        <w:trPr>
          <w:trHeight w:val="230"/>
        </w:trPr>
        <w:tc>
          <w:tcPr>
            <w:tcW w:w="7525" w:type="dxa"/>
            <w:shd w:val="clear" w:color="auto" w:fill="F1F1F1"/>
          </w:tcPr>
          <w:p w14:paraId="63C4E159" w14:textId="77777777" w:rsidR="00ED12CF" w:rsidRDefault="00643BAF">
            <w:pPr>
              <w:pStyle w:val="TableParagraph"/>
              <w:spacing w:line="211" w:lineRule="exact"/>
              <w:ind w:left="6"/>
              <w:jc w:val="center"/>
              <w:rPr>
                <w:sz w:val="20"/>
              </w:rPr>
            </w:pPr>
            <w:r>
              <w:rPr>
                <w:sz w:val="20"/>
              </w:rPr>
              <w:t>5-6</w:t>
            </w:r>
            <w:r>
              <w:rPr>
                <w:spacing w:val="-3"/>
                <w:sz w:val="20"/>
              </w:rPr>
              <w:t xml:space="preserve"> </w:t>
            </w:r>
            <w:r>
              <w:rPr>
                <w:spacing w:val="-5"/>
                <w:sz w:val="20"/>
              </w:rPr>
              <w:t>лет</w:t>
            </w:r>
          </w:p>
        </w:tc>
        <w:tc>
          <w:tcPr>
            <w:tcW w:w="7753" w:type="dxa"/>
            <w:shd w:val="clear" w:color="auto" w:fill="F1F1F1"/>
          </w:tcPr>
          <w:p w14:paraId="13060D2B" w14:textId="77777777" w:rsidR="00ED12CF" w:rsidRDefault="00643BAF">
            <w:pPr>
              <w:pStyle w:val="TableParagraph"/>
              <w:spacing w:line="211" w:lineRule="exact"/>
              <w:ind w:left="11" w:right="2"/>
              <w:jc w:val="center"/>
              <w:rPr>
                <w:sz w:val="20"/>
              </w:rPr>
            </w:pPr>
            <w:r>
              <w:rPr>
                <w:sz w:val="20"/>
              </w:rPr>
              <w:t>6-7</w:t>
            </w:r>
            <w:r>
              <w:rPr>
                <w:spacing w:val="-3"/>
                <w:sz w:val="20"/>
              </w:rPr>
              <w:t xml:space="preserve"> </w:t>
            </w:r>
            <w:r>
              <w:rPr>
                <w:spacing w:val="-5"/>
                <w:sz w:val="20"/>
              </w:rPr>
              <w:t>лет</w:t>
            </w:r>
          </w:p>
        </w:tc>
      </w:tr>
      <w:tr w:rsidR="00ED12CF" w14:paraId="767E6FC9" w14:textId="77777777">
        <w:trPr>
          <w:trHeight w:val="918"/>
        </w:trPr>
        <w:tc>
          <w:tcPr>
            <w:tcW w:w="7525" w:type="dxa"/>
          </w:tcPr>
          <w:p w14:paraId="64DBDFBB" w14:textId="77777777" w:rsidR="00ED12CF" w:rsidRDefault="00643BAF">
            <w:pPr>
              <w:pStyle w:val="TableParagraph"/>
              <w:ind w:right="99"/>
              <w:jc w:val="both"/>
              <w:rPr>
                <w:sz w:val="20"/>
              </w:rPr>
            </w:pPr>
            <w:r>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w:t>
            </w:r>
            <w:r>
              <w:rPr>
                <w:spacing w:val="25"/>
                <w:sz w:val="20"/>
              </w:rPr>
              <w:t xml:space="preserve"> </w:t>
            </w:r>
            <w:r>
              <w:rPr>
                <w:sz w:val="20"/>
              </w:rPr>
              <w:t>уборов</w:t>
            </w:r>
            <w:r>
              <w:rPr>
                <w:spacing w:val="24"/>
                <w:sz w:val="20"/>
              </w:rPr>
              <w:t xml:space="preserve"> </w:t>
            </w:r>
            <w:r>
              <w:rPr>
                <w:sz w:val="20"/>
              </w:rPr>
              <w:t>(кокошник,</w:t>
            </w:r>
            <w:r>
              <w:rPr>
                <w:spacing w:val="24"/>
                <w:sz w:val="20"/>
              </w:rPr>
              <w:t xml:space="preserve"> </w:t>
            </w:r>
            <w:r>
              <w:rPr>
                <w:sz w:val="20"/>
              </w:rPr>
              <w:t>платок,</w:t>
            </w:r>
            <w:r>
              <w:rPr>
                <w:spacing w:val="24"/>
                <w:sz w:val="20"/>
              </w:rPr>
              <w:t xml:space="preserve"> </w:t>
            </w:r>
            <w:r>
              <w:rPr>
                <w:sz w:val="20"/>
              </w:rPr>
              <w:t>свитер</w:t>
            </w:r>
            <w:r>
              <w:rPr>
                <w:spacing w:val="26"/>
                <w:sz w:val="20"/>
              </w:rPr>
              <w:t xml:space="preserve"> </w:t>
            </w:r>
            <w:r>
              <w:rPr>
                <w:sz w:val="20"/>
              </w:rPr>
              <w:t>и</w:t>
            </w:r>
            <w:r>
              <w:rPr>
                <w:spacing w:val="25"/>
                <w:sz w:val="20"/>
              </w:rPr>
              <w:t xml:space="preserve"> </w:t>
            </w:r>
            <w:r>
              <w:rPr>
                <w:sz w:val="20"/>
              </w:rPr>
              <w:t>другое),</w:t>
            </w:r>
            <w:r>
              <w:rPr>
                <w:spacing w:val="24"/>
                <w:sz w:val="20"/>
              </w:rPr>
              <w:t xml:space="preserve"> </w:t>
            </w:r>
            <w:r>
              <w:rPr>
                <w:sz w:val="20"/>
              </w:rPr>
              <w:t>предметов</w:t>
            </w:r>
            <w:r>
              <w:rPr>
                <w:spacing w:val="24"/>
                <w:sz w:val="20"/>
              </w:rPr>
              <w:t xml:space="preserve"> </w:t>
            </w:r>
            <w:r>
              <w:rPr>
                <w:sz w:val="20"/>
              </w:rPr>
              <w:t>быта</w:t>
            </w:r>
            <w:r>
              <w:rPr>
                <w:spacing w:val="25"/>
                <w:sz w:val="20"/>
              </w:rPr>
              <w:t xml:space="preserve"> </w:t>
            </w:r>
            <w:r>
              <w:rPr>
                <w:spacing w:val="-2"/>
                <w:sz w:val="20"/>
              </w:rPr>
              <w:t>(салфетка,</w:t>
            </w:r>
          </w:p>
          <w:p w14:paraId="6223040A" w14:textId="77777777" w:rsidR="00ED12CF" w:rsidRDefault="00643BAF">
            <w:pPr>
              <w:pStyle w:val="TableParagraph"/>
              <w:spacing w:line="213" w:lineRule="exact"/>
              <w:jc w:val="both"/>
              <w:rPr>
                <w:sz w:val="20"/>
              </w:rPr>
            </w:pPr>
            <w:r>
              <w:rPr>
                <w:sz w:val="20"/>
              </w:rPr>
              <w:t>полотенце),</w:t>
            </w:r>
            <w:r>
              <w:rPr>
                <w:spacing w:val="-9"/>
                <w:sz w:val="20"/>
              </w:rPr>
              <w:t xml:space="preserve"> </w:t>
            </w:r>
            <w:r>
              <w:rPr>
                <w:sz w:val="20"/>
              </w:rPr>
              <w:t>учит</w:t>
            </w:r>
            <w:r>
              <w:rPr>
                <w:spacing w:val="-11"/>
                <w:sz w:val="20"/>
              </w:rPr>
              <w:t xml:space="preserve"> </w:t>
            </w:r>
            <w:r>
              <w:rPr>
                <w:sz w:val="20"/>
              </w:rPr>
              <w:t>ритмично</w:t>
            </w:r>
            <w:r>
              <w:rPr>
                <w:spacing w:val="-9"/>
                <w:sz w:val="20"/>
              </w:rPr>
              <w:t xml:space="preserve"> </w:t>
            </w:r>
            <w:r>
              <w:rPr>
                <w:sz w:val="20"/>
              </w:rPr>
              <w:t>располагать</w:t>
            </w:r>
            <w:r>
              <w:rPr>
                <w:spacing w:val="-9"/>
                <w:sz w:val="20"/>
              </w:rPr>
              <w:t xml:space="preserve"> </w:t>
            </w:r>
            <w:r>
              <w:rPr>
                <w:spacing w:val="-4"/>
                <w:sz w:val="20"/>
              </w:rPr>
              <w:t>узор.</w:t>
            </w:r>
          </w:p>
        </w:tc>
        <w:tc>
          <w:tcPr>
            <w:tcW w:w="7753" w:type="dxa"/>
          </w:tcPr>
          <w:p w14:paraId="745EDE2E" w14:textId="77777777" w:rsidR="00ED12CF" w:rsidRDefault="00643BAF">
            <w:pPr>
              <w:pStyle w:val="TableParagraph"/>
              <w:spacing w:line="225" w:lineRule="exact"/>
              <w:ind w:left="11"/>
              <w:jc w:val="center"/>
              <w:rPr>
                <w:sz w:val="20"/>
              </w:rPr>
            </w:pPr>
            <w:r>
              <w:rPr>
                <w:sz w:val="20"/>
              </w:rPr>
              <w:t>Педагог</w:t>
            </w:r>
            <w:r>
              <w:rPr>
                <w:spacing w:val="-10"/>
                <w:sz w:val="20"/>
              </w:rPr>
              <w:t xml:space="preserve"> </w:t>
            </w:r>
            <w:r>
              <w:rPr>
                <w:sz w:val="20"/>
              </w:rPr>
              <w:t>продолжает</w:t>
            </w:r>
            <w:r>
              <w:rPr>
                <w:spacing w:val="-9"/>
                <w:sz w:val="20"/>
              </w:rPr>
              <w:t xml:space="preserve"> </w:t>
            </w:r>
            <w:r>
              <w:rPr>
                <w:sz w:val="20"/>
              </w:rPr>
              <w:t>развивать</w:t>
            </w:r>
            <w:r>
              <w:rPr>
                <w:spacing w:val="-9"/>
                <w:sz w:val="20"/>
              </w:rPr>
              <w:t xml:space="preserve"> </w:t>
            </w:r>
            <w:r>
              <w:rPr>
                <w:sz w:val="20"/>
              </w:rPr>
              <w:t>декоративное</w:t>
            </w:r>
            <w:r>
              <w:rPr>
                <w:spacing w:val="-8"/>
                <w:sz w:val="20"/>
              </w:rPr>
              <w:t xml:space="preserve"> </w:t>
            </w:r>
            <w:r>
              <w:rPr>
                <w:sz w:val="20"/>
              </w:rPr>
              <w:t>творчество</w:t>
            </w:r>
            <w:r>
              <w:rPr>
                <w:spacing w:val="-9"/>
                <w:sz w:val="20"/>
              </w:rPr>
              <w:t xml:space="preserve"> </w:t>
            </w:r>
            <w:r>
              <w:rPr>
                <w:spacing w:val="-2"/>
                <w:sz w:val="20"/>
              </w:rPr>
              <w:t>детей</w:t>
            </w:r>
          </w:p>
        </w:tc>
      </w:tr>
      <w:tr w:rsidR="00ED12CF" w14:paraId="1BECEC21" w14:textId="77777777">
        <w:trPr>
          <w:trHeight w:val="921"/>
        </w:trPr>
        <w:tc>
          <w:tcPr>
            <w:tcW w:w="7525" w:type="dxa"/>
          </w:tcPr>
          <w:p w14:paraId="6B937391" w14:textId="77777777" w:rsidR="00ED12CF" w:rsidRDefault="00643BAF">
            <w:pPr>
              <w:pStyle w:val="TableParagraph"/>
              <w:ind w:right="95"/>
              <w:jc w:val="both"/>
              <w:rPr>
                <w:sz w:val="20"/>
              </w:rPr>
            </w:pPr>
            <w:r>
              <w:rPr>
                <w:sz w:val="20"/>
              </w:rPr>
              <w:t>Учит детей составлять узоры по мотивам городецкой, полхов-майданской,</w:t>
            </w:r>
            <w:r>
              <w:rPr>
                <w:spacing w:val="40"/>
                <w:sz w:val="20"/>
              </w:rPr>
              <w:t xml:space="preserve"> </w:t>
            </w:r>
            <w:r>
              <w:rPr>
                <w:sz w:val="20"/>
              </w:rPr>
              <w:t>гжельской росписи: знакомит с характерными элементами (бутоны, цветы, листья, усики,</w:t>
            </w:r>
            <w:r>
              <w:rPr>
                <w:spacing w:val="-2"/>
                <w:sz w:val="20"/>
              </w:rPr>
              <w:t xml:space="preserve"> </w:t>
            </w:r>
            <w:r>
              <w:rPr>
                <w:sz w:val="20"/>
              </w:rPr>
              <w:t>завитки,</w:t>
            </w:r>
            <w:r>
              <w:rPr>
                <w:spacing w:val="-2"/>
                <w:sz w:val="20"/>
              </w:rPr>
              <w:t xml:space="preserve"> </w:t>
            </w:r>
            <w:r>
              <w:rPr>
                <w:sz w:val="20"/>
              </w:rPr>
              <w:t>оживки).</w:t>
            </w:r>
            <w:r>
              <w:rPr>
                <w:spacing w:val="-2"/>
                <w:sz w:val="20"/>
              </w:rPr>
              <w:t xml:space="preserve"> </w:t>
            </w:r>
            <w:r>
              <w:rPr>
                <w:sz w:val="20"/>
              </w:rPr>
              <w:t>Педагог учит</w:t>
            </w:r>
            <w:r>
              <w:rPr>
                <w:spacing w:val="-3"/>
                <w:sz w:val="20"/>
              </w:rPr>
              <w:t xml:space="preserve"> </w:t>
            </w:r>
            <w:r>
              <w:rPr>
                <w:sz w:val="20"/>
              </w:rPr>
              <w:t>создавать узоры</w:t>
            </w:r>
            <w:r>
              <w:rPr>
                <w:spacing w:val="-1"/>
                <w:sz w:val="20"/>
              </w:rPr>
              <w:t xml:space="preserve"> </w:t>
            </w:r>
            <w:r>
              <w:rPr>
                <w:sz w:val="20"/>
              </w:rPr>
              <w:t>на</w:t>
            </w:r>
            <w:r>
              <w:rPr>
                <w:spacing w:val="-1"/>
                <w:sz w:val="20"/>
              </w:rPr>
              <w:t xml:space="preserve"> </w:t>
            </w:r>
            <w:r>
              <w:rPr>
                <w:sz w:val="20"/>
              </w:rPr>
              <w:t>листах</w:t>
            </w:r>
            <w:r>
              <w:rPr>
                <w:spacing w:val="-3"/>
                <w:sz w:val="20"/>
              </w:rPr>
              <w:t xml:space="preserve"> </w:t>
            </w:r>
            <w:r>
              <w:rPr>
                <w:sz w:val="20"/>
              </w:rPr>
              <w:t>в</w:t>
            </w:r>
            <w:r>
              <w:rPr>
                <w:spacing w:val="-2"/>
                <w:sz w:val="20"/>
              </w:rPr>
              <w:t xml:space="preserve"> </w:t>
            </w:r>
            <w:r>
              <w:rPr>
                <w:sz w:val="20"/>
              </w:rPr>
              <w:t>форме</w:t>
            </w:r>
            <w:r>
              <w:rPr>
                <w:spacing w:val="-1"/>
                <w:sz w:val="20"/>
              </w:rPr>
              <w:t xml:space="preserve"> </w:t>
            </w:r>
            <w:r>
              <w:rPr>
                <w:sz w:val="20"/>
              </w:rPr>
              <w:t>народного</w:t>
            </w:r>
          </w:p>
          <w:p w14:paraId="12C58421" w14:textId="77777777" w:rsidR="00ED12CF" w:rsidRDefault="00643BAF">
            <w:pPr>
              <w:pStyle w:val="TableParagraph"/>
              <w:spacing w:line="215" w:lineRule="exact"/>
              <w:jc w:val="both"/>
              <w:rPr>
                <w:sz w:val="20"/>
              </w:rPr>
            </w:pPr>
            <w:r>
              <w:rPr>
                <w:sz w:val="20"/>
              </w:rPr>
              <w:t>изделия</w:t>
            </w:r>
            <w:r>
              <w:rPr>
                <w:spacing w:val="-7"/>
                <w:sz w:val="20"/>
              </w:rPr>
              <w:t xml:space="preserve"> </w:t>
            </w:r>
            <w:r>
              <w:rPr>
                <w:sz w:val="20"/>
              </w:rPr>
              <w:t>(поднос,</w:t>
            </w:r>
            <w:r>
              <w:rPr>
                <w:spacing w:val="-6"/>
                <w:sz w:val="20"/>
              </w:rPr>
              <w:t xml:space="preserve"> </w:t>
            </w:r>
            <w:r>
              <w:rPr>
                <w:sz w:val="20"/>
              </w:rPr>
              <w:t>солонка,</w:t>
            </w:r>
            <w:r>
              <w:rPr>
                <w:spacing w:val="-5"/>
                <w:sz w:val="20"/>
              </w:rPr>
              <w:t xml:space="preserve"> </w:t>
            </w:r>
            <w:r>
              <w:rPr>
                <w:sz w:val="20"/>
              </w:rPr>
              <w:t>чашка,</w:t>
            </w:r>
            <w:r>
              <w:rPr>
                <w:spacing w:val="-6"/>
                <w:sz w:val="20"/>
              </w:rPr>
              <w:t xml:space="preserve"> </w:t>
            </w:r>
            <w:r>
              <w:rPr>
                <w:sz w:val="20"/>
              </w:rPr>
              <w:t>розетка</w:t>
            </w:r>
            <w:r>
              <w:rPr>
                <w:spacing w:val="-6"/>
                <w:sz w:val="20"/>
              </w:rPr>
              <w:t xml:space="preserve"> </w:t>
            </w:r>
            <w:r>
              <w:rPr>
                <w:sz w:val="20"/>
              </w:rPr>
              <w:t>и</w:t>
            </w:r>
            <w:r>
              <w:rPr>
                <w:spacing w:val="-7"/>
                <w:sz w:val="20"/>
              </w:rPr>
              <w:t xml:space="preserve"> </w:t>
            </w:r>
            <w:r>
              <w:rPr>
                <w:spacing w:val="-2"/>
                <w:sz w:val="20"/>
              </w:rPr>
              <w:t>другое).</w:t>
            </w:r>
          </w:p>
        </w:tc>
        <w:tc>
          <w:tcPr>
            <w:tcW w:w="7753" w:type="dxa"/>
          </w:tcPr>
          <w:p w14:paraId="3E6AA29B" w14:textId="77777777" w:rsidR="00ED12CF" w:rsidRDefault="00643BAF">
            <w:pPr>
              <w:pStyle w:val="TableParagraph"/>
              <w:ind w:left="110" w:right="101"/>
              <w:jc w:val="both"/>
              <w:rPr>
                <w:sz w:val="20"/>
              </w:rPr>
            </w:pPr>
            <w:r>
              <w:rPr>
                <w:sz w:val="20"/>
              </w:rPr>
              <w:t>Педагог продолжает развивать умение создавать узоры по мотивам народных</w:t>
            </w:r>
            <w:r>
              <w:rPr>
                <w:spacing w:val="40"/>
                <w:sz w:val="20"/>
              </w:rPr>
              <w:t xml:space="preserve"> </w:t>
            </w:r>
            <w:r>
              <w:rPr>
                <w:sz w:val="20"/>
              </w:rPr>
              <w:t>росписей, уже знакомых детям и новых (городецкая, гжельская, хохломская, жостовская, мезенская роспись и другое).</w:t>
            </w:r>
          </w:p>
        </w:tc>
      </w:tr>
    </w:tbl>
    <w:p w14:paraId="6B2B5CF7"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799A6BA9" w14:textId="77777777" w:rsidR="00ED12CF" w:rsidRDefault="00ED12CF">
      <w:pPr>
        <w:pStyle w:val="a3"/>
        <w:spacing w:before="2"/>
        <w:rPr>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59"/>
        <w:gridCol w:w="3764"/>
        <w:gridCol w:w="3990"/>
      </w:tblGrid>
      <w:tr w:rsidR="00ED12CF" w14:paraId="7432FB5C" w14:textId="77777777">
        <w:trPr>
          <w:trHeight w:val="840"/>
        </w:trPr>
        <w:tc>
          <w:tcPr>
            <w:tcW w:w="7525" w:type="dxa"/>
            <w:gridSpan w:val="2"/>
            <w:vMerge w:val="restart"/>
          </w:tcPr>
          <w:p w14:paraId="34211D05" w14:textId="77777777" w:rsidR="00ED12CF" w:rsidRDefault="00643BAF">
            <w:pPr>
              <w:pStyle w:val="TableParagraph"/>
              <w:ind w:right="98"/>
              <w:jc w:val="both"/>
              <w:rPr>
                <w:sz w:val="20"/>
              </w:rPr>
            </w:pPr>
            <w:r>
              <w:rPr>
                <w:sz w:val="20"/>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754" w:type="dxa"/>
            <w:gridSpan w:val="2"/>
          </w:tcPr>
          <w:p w14:paraId="75630E92" w14:textId="77777777" w:rsidR="00ED12CF" w:rsidRDefault="00643BAF">
            <w:pPr>
              <w:pStyle w:val="TableParagraph"/>
              <w:ind w:left="110" w:right="105"/>
              <w:jc w:val="both"/>
              <w:rPr>
                <w:sz w:val="20"/>
              </w:rPr>
            </w:pPr>
            <w:r>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ED12CF" w14:paraId="379769E8" w14:textId="77777777">
        <w:trPr>
          <w:trHeight w:val="460"/>
        </w:trPr>
        <w:tc>
          <w:tcPr>
            <w:tcW w:w="7525" w:type="dxa"/>
            <w:gridSpan w:val="2"/>
            <w:vMerge/>
            <w:tcBorders>
              <w:top w:val="nil"/>
            </w:tcBorders>
          </w:tcPr>
          <w:p w14:paraId="62E1F03B" w14:textId="77777777" w:rsidR="00ED12CF" w:rsidRDefault="00ED12CF">
            <w:pPr>
              <w:rPr>
                <w:sz w:val="2"/>
                <w:szCs w:val="2"/>
              </w:rPr>
            </w:pPr>
          </w:p>
        </w:tc>
        <w:tc>
          <w:tcPr>
            <w:tcW w:w="7754" w:type="dxa"/>
            <w:gridSpan w:val="2"/>
          </w:tcPr>
          <w:p w14:paraId="10C9F25C" w14:textId="77777777" w:rsidR="00ED12CF" w:rsidRDefault="00643BAF">
            <w:pPr>
              <w:pStyle w:val="TableParagraph"/>
              <w:spacing w:line="225" w:lineRule="exact"/>
              <w:ind w:left="110"/>
              <w:rPr>
                <w:sz w:val="20"/>
              </w:rPr>
            </w:pPr>
            <w:r>
              <w:rPr>
                <w:sz w:val="20"/>
              </w:rPr>
              <w:t>Учит</w:t>
            </w:r>
            <w:r>
              <w:rPr>
                <w:spacing w:val="-7"/>
                <w:sz w:val="20"/>
              </w:rPr>
              <w:t xml:space="preserve"> </w:t>
            </w:r>
            <w:r>
              <w:rPr>
                <w:sz w:val="20"/>
              </w:rPr>
              <w:t>детей</w:t>
            </w:r>
            <w:r>
              <w:rPr>
                <w:spacing w:val="-6"/>
                <w:sz w:val="20"/>
              </w:rPr>
              <w:t xml:space="preserve"> </w:t>
            </w:r>
            <w:r>
              <w:rPr>
                <w:sz w:val="20"/>
              </w:rPr>
              <w:t>выделять</w:t>
            </w:r>
            <w:r>
              <w:rPr>
                <w:spacing w:val="-6"/>
                <w:sz w:val="20"/>
              </w:rPr>
              <w:t xml:space="preserve"> </w:t>
            </w:r>
            <w:r>
              <w:rPr>
                <w:sz w:val="20"/>
              </w:rPr>
              <w:t>и</w:t>
            </w:r>
            <w:r>
              <w:rPr>
                <w:spacing w:val="-6"/>
                <w:sz w:val="20"/>
              </w:rPr>
              <w:t xml:space="preserve"> </w:t>
            </w:r>
            <w:r>
              <w:rPr>
                <w:sz w:val="20"/>
              </w:rPr>
              <w:t>передавать</w:t>
            </w:r>
            <w:r>
              <w:rPr>
                <w:spacing w:val="-6"/>
                <w:sz w:val="20"/>
              </w:rPr>
              <w:t xml:space="preserve"> </w:t>
            </w:r>
            <w:r>
              <w:rPr>
                <w:sz w:val="20"/>
              </w:rPr>
              <w:t>цветовую</w:t>
            </w:r>
            <w:r>
              <w:rPr>
                <w:spacing w:val="-5"/>
                <w:sz w:val="20"/>
              </w:rPr>
              <w:t xml:space="preserve"> </w:t>
            </w:r>
            <w:r>
              <w:rPr>
                <w:sz w:val="20"/>
              </w:rPr>
              <w:t>гамму</w:t>
            </w:r>
            <w:r>
              <w:rPr>
                <w:spacing w:val="-8"/>
                <w:sz w:val="20"/>
              </w:rPr>
              <w:t xml:space="preserve"> </w:t>
            </w:r>
            <w:r>
              <w:rPr>
                <w:sz w:val="20"/>
              </w:rPr>
              <w:t>народного</w:t>
            </w:r>
            <w:r>
              <w:rPr>
                <w:spacing w:val="-5"/>
                <w:sz w:val="20"/>
              </w:rPr>
              <w:t xml:space="preserve"> </w:t>
            </w:r>
            <w:r>
              <w:rPr>
                <w:sz w:val="20"/>
              </w:rPr>
              <w:t>декоративного</w:t>
            </w:r>
            <w:r>
              <w:rPr>
                <w:spacing w:val="-5"/>
                <w:sz w:val="20"/>
              </w:rPr>
              <w:t xml:space="preserve"> </w:t>
            </w:r>
            <w:r>
              <w:rPr>
                <w:spacing w:val="-2"/>
                <w:sz w:val="20"/>
              </w:rPr>
              <w:t>искусства</w:t>
            </w:r>
          </w:p>
          <w:p w14:paraId="2E636E9E" w14:textId="77777777" w:rsidR="00ED12CF" w:rsidRDefault="00643BAF">
            <w:pPr>
              <w:pStyle w:val="TableParagraph"/>
              <w:spacing w:line="215" w:lineRule="exact"/>
              <w:ind w:left="110"/>
              <w:rPr>
                <w:sz w:val="20"/>
              </w:rPr>
            </w:pPr>
            <w:r>
              <w:rPr>
                <w:spacing w:val="-2"/>
                <w:sz w:val="20"/>
              </w:rPr>
              <w:t>определенного</w:t>
            </w:r>
            <w:r>
              <w:rPr>
                <w:spacing w:val="12"/>
                <w:sz w:val="20"/>
              </w:rPr>
              <w:t xml:space="preserve"> </w:t>
            </w:r>
            <w:r>
              <w:rPr>
                <w:spacing w:val="-4"/>
                <w:sz w:val="20"/>
              </w:rPr>
              <w:t>вида.</w:t>
            </w:r>
          </w:p>
        </w:tc>
      </w:tr>
      <w:tr w:rsidR="00ED12CF" w14:paraId="466C0B4C" w14:textId="77777777">
        <w:trPr>
          <w:trHeight w:val="458"/>
        </w:trPr>
        <w:tc>
          <w:tcPr>
            <w:tcW w:w="7525" w:type="dxa"/>
            <w:gridSpan w:val="2"/>
            <w:vMerge w:val="restart"/>
          </w:tcPr>
          <w:p w14:paraId="46C6C033" w14:textId="77777777" w:rsidR="00ED12CF" w:rsidRDefault="00643BAF">
            <w:pPr>
              <w:pStyle w:val="TableParagraph"/>
              <w:spacing w:line="225" w:lineRule="exact"/>
              <w:rPr>
                <w:sz w:val="20"/>
              </w:rPr>
            </w:pPr>
            <w:r>
              <w:rPr>
                <w:sz w:val="20"/>
              </w:rPr>
              <w:t>Педагог</w:t>
            </w:r>
            <w:r>
              <w:rPr>
                <w:spacing w:val="-8"/>
                <w:sz w:val="20"/>
              </w:rPr>
              <w:t xml:space="preserve"> </w:t>
            </w:r>
            <w:r>
              <w:rPr>
                <w:sz w:val="20"/>
              </w:rPr>
              <w:t>предлагает</w:t>
            </w:r>
            <w:r>
              <w:rPr>
                <w:spacing w:val="-8"/>
                <w:sz w:val="20"/>
              </w:rPr>
              <w:t xml:space="preserve"> </w:t>
            </w:r>
            <w:r>
              <w:rPr>
                <w:sz w:val="20"/>
              </w:rPr>
              <w:t>детям</w:t>
            </w:r>
            <w:r>
              <w:rPr>
                <w:spacing w:val="-8"/>
                <w:sz w:val="20"/>
              </w:rPr>
              <w:t xml:space="preserve"> </w:t>
            </w:r>
            <w:r>
              <w:rPr>
                <w:sz w:val="20"/>
              </w:rPr>
              <w:t>расписывать</w:t>
            </w:r>
            <w:r>
              <w:rPr>
                <w:spacing w:val="-7"/>
                <w:sz w:val="20"/>
              </w:rPr>
              <w:t xml:space="preserve"> </w:t>
            </w:r>
            <w:r>
              <w:rPr>
                <w:sz w:val="20"/>
              </w:rPr>
              <w:t>бумажные</w:t>
            </w:r>
            <w:r>
              <w:rPr>
                <w:spacing w:val="-7"/>
                <w:sz w:val="20"/>
              </w:rPr>
              <w:t xml:space="preserve"> </w:t>
            </w:r>
            <w:r>
              <w:rPr>
                <w:sz w:val="20"/>
              </w:rPr>
              <w:t>силуэты</w:t>
            </w:r>
            <w:r>
              <w:rPr>
                <w:spacing w:val="-7"/>
                <w:sz w:val="20"/>
              </w:rPr>
              <w:t xml:space="preserve"> </w:t>
            </w:r>
            <w:r>
              <w:rPr>
                <w:sz w:val="20"/>
              </w:rPr>
              <w:t>и</w:t>
            </w:r>
            <w:r>
              <w:rPr>
                <w:spacing w:val="-8"/>
                <w:sz w:val="20"/>
              </w:rPr>
              <w:t xml:space="preserve"> </w:t>
            </w:r>
            <w:r>
              <w:rPr>
                <w:sz w:val="20"/>
              </w:rPr>
              <w:t>объемные</w:t>
            </w:r>
            <w:r>
              <w:rPr>
                <w:spacing w:val="-7"/>
                <w:sz w:val="20"/>
              </w:rPr>
              <w:t xml:space="preserve"> </w:t>
            </w:r>
            <w:r>
              <w:rPr>
                <w:spacing w:val="-2"/>
                <w:sz w:val="20"/>
              </w:rPr>
              <w:t>фигуры.</w:t>
            </w:r>
          </w:p>
        </w:tc>
        <w:tc>
          <w:tcPr>
            <w:tcW w:w="7754" w:type="dxa"/>
            <w:gridSpan w:val="2"/>
          </w:tcPr>
          <w:p w14:paraId="51C832FA" w14:textId="77777777" w:rsidR="00ED12CF" w:rsidRDefault="00643BAF">
            <w:pPr>
              <w:pStyle w:val="TableParagraph"/>
              <w:spacing w:line="224" w:lineRule="exact"/>
              <w:ind w:left="110"/>
              <w:rPr>
                <w:sz w:val="20"/>
              </w:rPr>
            </w:pPr>
            <w:r>
              <w:rPr>
                <w:sz w:val="20"/>
              </w:rPr>
              <w:t>Закрепляет</w:t>
            </w:r>
            <w:r>
              <w:rPr>
                <w:spacing w:val="28"/>
                <w:sz w:val="20"/>
              </w:rPr>
              <w:t xml:space="preserve"> </w:t>
            </w:r>
            <w:r>
              <w:rPr>
                <w:sz w:val="20"/>
              </w:rPr>
              <w:t>умение</w:t>
            </w:r>
            <w:r>
              <w:rPr>
                <w:spacing w:val="27"/>
                <w:sz w:val="20"/>
              </w:rPr>
              <w:t xml:space="preserve"> </w:t>
            </w:r>
            <w:r>
              <w:rPr>
                <w:sz w:val="20"/>
              </w:rPr>
              <w:t>создавать</w:t>
            </w:r>
            <w:r>
              <w:rPr>
                <w:spacing w:val="27"/>
                <w:sz w:val="20"/>
              </w:rPr>
              <w:t xml:space="preserve"> </w:t>
            </w:r>
            <w:r>
              <w:rPr>
                <w:sz w:val="20"/>
              </w:rPr>
              <w:t>композиции</w:t>
            </w:r>
            <w:r>
              <w:rPr>
                <w:spacing w:val="26"/>
                <w:sz w:val="20"/>
              </w:rPr>
              <w:t xml:space="preserve"> </w:t>
            </w:r>
            <w:r>
              <w:rPr>
                <w:sz w:val="20"/>
              </w:rPr>
              <w:t>на</w:t>
            </w:r>
            <w:r>
              <w:rPr>
                <w:spacing w:val="29"/>
                <w:sz w:val="20"/>
              </w:rPr>
              <w:t xml:space="preserve"> </w:t>
            </w:r>
            <w:r>
              <w:rPr>
                <w:sz w:val="20"/>
              </w:rPr>
              <w:t>листах</w:t>
            </w:r>
            <w:r>
              <w:rPr>
                <w:spacing w:val="25"/>
                <w:sz w:val="20"/>
              </w:rPr>
              <w:t xml:space="preserve"> </w:t>
            </w:r>
            <w:r>
              <w:rPr>
                <w:sz w:val="20"/>
              </w:rPr>
              <w:t>бумаги</w:t>
            </w:r>
            <w:r>
              <w:rPr>
                <w:spacing w:val="26"/>
                <w:sz w:val="20"/>
              </w:rPr>
              <w:t xml:space="preserve"> </w:t>
            </w:r>
            <w:r>
              <w:rPr>
                <w:sz w:val="20"/>
              </w:rPr>
              <w:t>разной</w:t>
            </w:r>
            <w:r>
              <w:rPr>
                <w:spacing w:val="25"/>
                <w:sz w:val="20"/>
              </w:rPr>
              <w:t xml:space="preserve"> </w:t>
            </w:r>
            <w:r>
              <w:rPr>
                <w:sz w:val="20"/>
              </w:rPr>
              <w:t>формы,</w:t>
            </w:r>
            <w:r>
              <w:rPr>
                <w:spacing w:val="27"/>
                <w:sz w:val="20"/>
              </w:rPr>
              <w:t xml:space="preserve"> </w:t>
            </w:r>
            <w:r>
              <w:rPr>
                <w:spacing w:val="-2"/>
                <w:sz w:val="20"/>
              </w:rPr>
              <w:t>силуэтах</w:t>
            </w:r>
          </w:p>
          <w:p w14:paraId="0858817B" w14:textId="77777777" w:rsidR="00ED12CF" w:rsidRDefault="00643BAF">
            <w:pPr>
              <w:pStyle w:val="TableParagraph"/>
              <w:spacing w:line="214" w:lineRule="exact"/>
              <w:ind w:left="110"/>
              <w:rPr>
                <w:sz w:val="20"/>
              </w:rPr>
            </w:pPr>
            <w:r>
              <w:rPr>
                <w:sz w:val="20"/>
              </w:rPr>
              <w:t>предметов</w:t>
            </w:r>
            <w:r>
              <w:rPr>
                <w:spacing w:val="-7"/>
                <w:sz w:val="20"/>
              </w:rPr>
              <w:t xml:space="preserve"> </w:t>
            </w:r>
            <w:r>
              <w:rPr>
                <w:sz w:val="20"/>
              </w:rPr>
              <w:t>и</w:t>
            </w:r>
            <w:r>
              <w:rPr>
                <w:spacing w:val="-5"/>
                <w:sz w:val="20"/>
              </w:rPr>
              <w:t xml:space="preserve"> </w:t>
            </w:r>
            <w:r>
              <w:rPr>
                <w:spacing w:val="-2"/>
                <w:sz w:val="20"/>
              </w:rPr>
              <w:t>игрушек.</w:t>
            </w:r>
          </w:p>
        </w:tc>
      </w:tr>
      <w:tr w:rsidR="00ED12CF" w14:paraId="66B7003F" w14:textId="77777777">
        <w:trPr>
          <w:trHeight w:val="282"/>
        </w:trPr>
        <w:tc>
          <w:tcPr>
            <w:tcW w:w="7525" w:type="dxa"/>
            <w:gridSpan w:val="2"/>
            <w:vMerge/>
            <w:tcBorders>
              <w:top w:val="nil"/>
            </w:tcBorders>
          </w:tcPr>
          <w:p w14:paraId="39FA449E" w14:textId="77777777" w:rsidR="00ED12CF" w:rsidRDefault="00ED12CF">
            <w:pPr>
              <w:rPr>
                <w:sz w:val="2"/>
                <w:szCs w:val="2"/>
              </w:rPr>
            </w:pPr>
          </w:p>
        </w:tc>
        <w:tc>
          <w:tcPr>
            <w:tcW w:w="7754" w:type="dxa"/>
            <w:gridSpan w:val="2"/>
          </w:tcPr>
          <w:p w14:paraId="51272B5A" w14:textId="77777777" w:rsidR="00ED12CF" w:rsidRDefault="00643BAF">
            <w:pPr>
              <w:pStyle w:val="TableParagraph"/>
              <w:spacing w:line="225" w:lineRule="exact"/>
              <w:ind w:left="110"/>
              <w:rPr>
                <w:sz w:val="20"/>
              </w:rPr>
            </w:pPr>
            <w:r>
              <w:rPr>
                <w:sz w:val="20"/>
              </w:rPr>
              <w:t>Закрепляет</w:t>
            </w:r>
            <w:r>
              <w:rPr>
                <w:spacing w:val="-7"/>
                <w:sz w:val="20"/>
              </w:rPr>
              <w:t xml:space="preserve"> </w:t>
            </w:r>
            <w:r>
              <w:rPr>
                <w:sz w:val="20"/>
              </w:rPr>
              <w:t>у</w:t>
            </w:r>
            <w:r>
              <w:rPr>
                <w:spacing w:val="-9"/>
                <w:sz w:val="20"/>
              </w:rPr>
              <w:t xml:space="preserve"> </w:t>
            </w:r>
            <w:r>
              <w:rPr>
                <w:sz w:val="20"/>
              </w:rPr>
              <w:t>детей</w:t>
            </w:r>
            <w:r>
              <w:rPr>
                <w:spacing w:val="-7"/>
                <w:sz w:val="20"/>
              </w:rPr>
              <w:t xml:space="preserve"> </w:t>
            </w:r>
            <w:r>
              <w:rPr>
                <w:sz w:val="20"/>
              </w:rPr>
              <w:t>умение</w:t>
            </w:r>
            <w:r>
              <w:rPr>
                <w:spacing w:val="-8"/>
                <w:sz w:val="20"/>
              </w:rPr>
              <w:t xml:space="preserve"> </w:t>
            </w:r>
            <w:r>
              <w:rPr>
                <w:sz w:val="20"/>
              </w:rPr>
              <w:t>расписывать</w:t>
            </w:r>
            <w:r>
              <w:rPr>
                <w:spacing w:val="-8"/>
                <w:sz w:val="20"/>
              </w:rPr>
              <w:t xml:space="preserve"> </w:t>
            </w:r>
            <w:r>
              <w:rPr>
                <w:sz w:val="20"/>
              </w:rPr>
              <w:t>вылепленные</w:t>
            </w:r>
            <w:r>
              <w:rPr>
                <w:spacing w:val="-8"/>
                <w:sz w:val="20"/>
              </w:rPr>
              <w:t xml:space="preserve"> </w:t>
            </w:r>
            <w:r>
              <w:rPr>
                <w:sz w:val="20"/>
              </w:rPr>
              <w:t>детьми</w:t>
            </w:r>
            <w:r>
              <w:rPr>
                <w:spacing w:val="-4"/>
                <w:sz w:val="20"/>
              </w:rPr>
              <w:t xml:space="preserve"> </w:t>
            </w:r>
            <w:r>
              <w:rPr>
                <w:spacing w:val="-2"/>
                <w:sz w:val="20"/>
              </w:rPr>
              <w:t>игрушки</w:t>
            </w:r>
          </w:p>
        </w:tc>
      </w:tr>
      <w:tr w:rsidR="00ED12CF" w14:paraId="6B1EDC45" w14:textId="77777777">
        <w:trPr>
          <w:trHeight w:val="921"/>
        </w:trPr>
        <w:tc>
          <w:tcPr>
            <w:tcW w:w="15279" w:type="dxa"/>
            <w:gridSpan w:val="4"/>
          </w:tcPr>
          <w:p w14:paraId="159167F3" w14:textId="77777777" w:rsidR="00ED12CF" w:rsidRDefault="00643BAF">
            <w:pPr>
              <w:pStyle w:val="TableParagraph"/>
              <w:ind w:right="99"/>
              <w:jc w:val="both"/>
              <w:rPr>
                <w:sz w:val="20"/>
              </w:rPr>
            </w:pPr>
            <w:r>
              <w:rPr>
                <w:sz w:val="20"/>
              </w:rPr>
              <w:t>Продолжает формировать у</w:t>
            </w:r>
            <w:r>
              <w:rPr>
                <w:spacing w:val="-2"/>
                <w:sz w:val="20"/>
              </w:rPr>
              <w:t xml:space="preserve"> </w:t>
            </w:r>
            <w:r>
              <w:rPr>
                <w:sz w:val="20"/>
              </w:rPr>
              <w:t>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w:t>
            </w:r>
            <w:r>
              <w:rPr>
                <w:spacing w:val="33"/>
                <w:sz w:val="20"/>
              </w:rPr>
              <w:t xml:space="preserve"> </w:t>
            </w:r>
            <w:r>
              <w:rPr>
                <w:sz w:val="20"/>
              </w:rPr>
              <w:t>линий,</w:t>
            </w:r>
            <w:r>
              <w:rPr>
                <w:spacing w:val="34"/>
                <w:sz w:val="20"/>
              </w:rPr>
              <w:t xml:space="preserve"> </w:t>
            </w:r>
            <w:r>
              <w:rPr>
                <w:sz w:val="20"/>
              </w:rPr>
              <w:t>крупных</w:t>
            </w:r>
            <w:r>
              <w:rPr>
                <w:spacing w:val="33"/>
                <w:sz w:val="20"/>
              </w:rPr>
              <w:t xml:space="preserve"> </w:t>
            </w:r>
            <w:r>
              <w:rPr>
                <w:sz w:val="20"/>
              </w:rPr>
              <w:t>форм,</w:t>
            </w:r>
            <w:r>
              <w:rPr>
                <w:spacing w:val="32"/>
                <w:sz w:val="20"/>
              </w:rPr>
              <w:t xml:space="preserve"> </w:t>
            </w:r>
            <w:r>
              <w:rPr>
                <w:sz w:val="20"/>
              </w:rPr>
              <w:t>одними</w:t>
            </w:r>
            <w:r>
              <w:rPr>
                <w:spacing w:val="30"/>
                <w:sz w:val="20"/>
              </w:rPr>
              <w:t xml:space="preserve"> </w:t>
            </w:r>
            <w:r>
              <w:rPr>
                <w:sz w:val="20"/>
              </w:rPr>
              <w:t>пальцами</w:t>
            </w:r>
            <w:r>
              <w:rPr>
                <w:spacing w:val="38"/>
                <w:sz w:val="20"/>
              </w:rPr>
              <w:t xml:space="preserve"> </w:t>
            </w:r>
            <w:r>
              <w:rPr>
                <w:sz w:val="20"/>
              </w:rPr>
              <w:t>-</w:t>
            </w:r>
            <w:r>
              <w:rPr>
                <w:spacing w:val="32"/>
                <w:sz w:val="20"/>
              </w:rPr>
              <w:t xml:space="preserve"> </w:t>
            </w:r>
            <w:r>
              <w:rPr>
                <w:sz w:val="20"/>
              </w:rPr>
              <w:t>при</w:t>
            </w:r>
            <w:r>
              <w:rPr>
                <w:spacing w:val="30"/>
                <w:sz w:val="20"/>
              </w:rPr>
              <w:t xml:space="preserve"> </w:t>
            </w:r>
            <w:r>
              <w:rPr>
                <w:sz w:val="20"/>
              </w:rPr>
              <w:t>рисовании</w:t>
            </w:r>
            <w:r>
              <w:rPr>
                <w:spacing w:val="30"/>
                <w:sz w:val="20"/>
              </w:rPr>
              <w:t xml:space="preserve"> </w:t>
            </w:r>
            <w:r>
              <w:rPr>
                <w:sz w:val="20"/>
              </w:rPr>
              <w:t>небольших</w:t>
            </w:r>
            <w:r>
              <w:rPr>
                <w:spacing w:val="33"/>
                <w:sz w:val="20"/>
              </w:rPr>
              <w:t xml:space="preserve"> </w:t>
            </w:r>
            <w:r>
              <w:rPr>
                <w:sz w:val="20"/>
              </w:rPr>
              <w:t>форм</w:t>
            </w:r>
            <w:r>
              <w:rPr>
                <w:spacing w:val="32"/>
                <w:sz w:val="20"/>
              </w:rPr>
              <w:t xml:space="preserve"> </w:t>
            </w:r>
            <w:r>
              <w:rPr>
                <w:sz w:val="20"/>
              </w:rPr>
              <w:t>и</w:t>
            </w:r>
            <w:r>
              <w:rPr>
                <w:spacing w:val="30"/>
                <w:sz w:val="20"/>
              </w:rPr>
              <w:t xml:space="preserve"> </w:t>
            </w:r>
            <w:r>
              <w:rPr>
                <w:sz w:val="20"/>
              </w:rPr>
              <w:t>мелких</w:t>
            </w:r>
            <w:r>
              <w:rPr>
                <w:spacing w:val="30"/>
                <w:sz w:val="20"/>
              </w:rPr>
              <w:t xml:space="preserve"> </w:t>
            </w:r>
            <w:r>
              <w:rPr>
                <w:sz w:val="20"/>
              </w:rPr>
              <w:t>деталей,</w:t>
            </w:r>
            <w:r>
              <w:rPr>
                <w:spacing w:val="34"/>
                <w:sz w:val="20"/>
              </w:rPr>
              <w:t xml:space="preserve"> </w:t>
            </w:r>
            <w:r>
              <w:rPr>
                <w:sz w:val="20"/>
              </w:rPr>
              <w:t>коротких</w:t>
            </w:r>
            <w:r>
              <w:rPr>
                <w:spacing w:val="30"/>
                <w:sz w:val="20"/>
              </w:rPr>
              <w:t xml:space="preserve"> </w:t>
            </w:r>
            <w:r>
              <w:rPr>
                <w:sz w:val="20"/>
              </w:rPr>
              <w:t>линий,</w:t>
            </w:r>
            <w:r>
              <w:rPr>
                <w:spacing w:val="32"/>
                <w:sz w:val="20"/>
              </w:rPr>
              <w:t xml:space="preserve"> </w:t>
            </w:r>
            <w:r>
              <w:rPr>
                <w:sz w:val="20"/>
              </w:rPr>
              <w:t>штрихов,</w:t>
            </w:r>
            <w:r>
              <w:rPr>
                <w:spacing w:val="32"/>
                <w:sz w:val="20"/>
              </w:rPr>
              <w:t xml:space="preserve"> </w:t>
            </w:r>
            <w:r>
              <w:rPr>
                <w:sz w:val="20"/>
              </w:rPr>
              <w:t>травки</w:t>
            </w:r>
            <w:r>
              <w:rPr>
                <w:spacing w:val="30"/>
                <w:sz w:val="20"/>
              </w:rPr>
              <w:t xml:space="preserve"> </w:t>
            </w:r>
            <w:r>
              <w:rPr>
                <w:sz w:val="20"/>
              </w:rPr>
              <w:t>(хохлома),</w:t>
            </w:r>
            <w:r>
              <w:rPr>
                <w:spacing w:val="32"/>
                <w:sz w:val="20"/>
              </w:rPr>
              <w:t xml:space="preserve"> </w:t>
            </w:r>
            <w:r>
              <w:rPr>
                <w:sz w:val="20"/>
              </w:rPr>
              <w:t>оживок</w:t>
            </w:r>
            <w:r>
              <w:rPr>
                <w:spacing w:val="31"/>
                <w:sz w:val="20"/>
              </w:rPr>
              <w:t xml:space="preserve"> </w:t>
            </w:r>
            <w:r>
              <w:rPr>
                <w:sz w:val="20"/>
              </w:rPr>
              <w:t>(городец</w:t>
            </w:r>
            <w:r>
              <w:rPr>
                <w:spacing w:val="30"/>
                <w:sz w:val="20"/>
              </w:rPr>
              <w:t xml:space="preserve"> </w:t>
            </w:r>
            <w:r>
              <w:rPr>
                <w:sz w:val="20"/>
              </w:rPr>
              <w:t>и</w:t>
            </w:r>
          </w:p>
          <w:p w14:paraId="064DA0CF" w14:textId="77777777" w:rsidR="00ED12CF" w:rsidRDefault="00643BAF">
            <w:pPr>
              <w:pStyle w:val="TableParagraph"/>
              <w:spacing w:line="215" w:lineRule="exact"/>
              <w:rPr>
                <w:sz w:val="20"/>
              </w:rPr>
            </w:pPr>
            <w:r>
              <w:rPr>
                <w:spacing w:val="-2"/>
                <w:sz w:val="20"/>
              </w:rPr>
              <w:t>другое.)</w:t>
            </w:r>
          </w:p>
        </w:tc>
      </w:tr>
      <w:tr w:rsidR="00ED12CF" w14:paraId="3C860494" w14:textId="77777777">
        <w:trPr>
          <w:trHeight w:val="460"/>
        </w:trPr>
        <w:tc>
          <w:tcPr>
            <w:tcW w:w="7525" w:type="dxa"/>
            <w:gridSpan w:val="2"/>
          </w:tcPr>
          <w:p w14:paraId="19F53051" w14:textId="77777777" w:rsidR="00ED12CF" w:rsidRDefault="00643BAF">
            <w:pPr>
              <w:pStyle w:val="TableParagraph"/>
              <w:spacing w:line="225" w:lineRule="exact"/>
              <w:rPr>
                <w:sz w:val="20"/>
              </w:rPr>
            </w:pPr>
            <w:r>
              <w:rPr>
                <w:sz w:val="20"/>
              </w:rPr>
              <w:t>Педагог</w:t>
            </w:r>
            <w:r>
              <w:rPr>
                <w:spacing w:val="2"/>
                <w:sz w:val="20"/>
              </w:rPr>
              <w:t xml:space="preserve"> </w:t>
            </w:r>
            <w:r>
              <w:rPr>
                <w:sz w:val="20"/>
              </w:rPr>
              <w:t>продолжает</w:t>
            </w:r>
            <w:r>
              <w:rPr>
                <w:spacing w:val="5"/>
                <w:sz w:val="20"/>
              </w:rPr>
              <w:t xml:space="preserve"> </w:t>
            </w:r>
            <w:r>
              <w:rPr>
                <w:sz w:val="20"/>
              </w:rPr>
              <w:t>знакомить</w:t>
            </w:r>
            <w:r>
              <w:rPr>
                <w:spacing w:val="5"/>
                <w:sz w:val="20"/>
              </w:rPr>
              <w:t xml:space="preserve"> </w:t>
            </w:r>
            <w:r>
              <w:rPr>
                <w:sz w:val="20"/>
              </w:rPr>
              <w:t>детей</w:t>
            </w:r>
            <w:r>
              <w:rPr>
                <w:spacing w:val="1"/>
                <w:sz w:val="20"/>
              </w:rPr>
              <w:t xml:space="preserve"> </w:t>
            </w:r>
            <w:r>
              <w:rPr>
                <w:sz w:val="20"/>
              </w:rPr>
              <w:t>с</w:t>
            </w:r>
            <w:r>
              <w:rPr>
                <w:spacing w:val="5"/>
                <w:sz w:val="20"/>
              </w:rPr>
              <w:t xml:space="preserve"> </w:t>
            </w:r>
            <w:r>
              <w:rPr>
                <w:sz w:val="20"/>
              </w:rPr>
              <w:t>изделиями</w:t>
            </w:r>
            <w:r>
              <w:rPr>
                <w:spacing w:val="4"/>
                <w:sz w:val="20"/>
              </w:rPr>
              <w:t xml:space="preserve"> </w:t>
            </w:r>
            <w:r>
              <w:rPr>
                <w:sz w:val="20"/>
              </w:rPr>
              <w:t>народных</w:t>
            </w:r>
            <w:r>
              <w:rPr>
                <w:spacing w:val="3"/>
                <w:sz w:val="20"/>
              </w:rPr>
              <w:t xml:space="preserve"> </w:t>
            </w:r>
            <w:r>
              <w:rPr>
                <w:sz w:val="20"/>
              </w:rPr>
              <w:t>промыслов,</w:t>
            </w:r>
            <w:r>
              <w:rPr>
                <w:spacing w:val="2"/>
                <w:sz w:val="20"/>
              </w:rPr>
              <w:t xml:space="preserve"> </w:t>
            </w:r>
            <w:r>
              <w:rPr>
                <w:spacing w:val="-2"/>
                <w:sz w:val="20"/>
              </w:rPr>
              <w:t>закрепляет</w:t>
            </w:r>
          </w:p>
          <w:p w14:paraId="6E4B409B" w14:textId="77777777" w:rsidR="00ED12CF" w:rsidRDefault="00643BAF">
            <w:pPr>
              <w:pStyle w:val="TableParagraph"/>
              <w:spacing w:line="215" w:lineRule="exact"/>
              <w:rPr>
                <w:sz w:val="20"/>
              </w:rPr>
            </w:pPr>
            <w:r>
              <w:rPr>
                <w:sz w:val="20"/>
              </w:rPr>
              <w:t>и</w:t>
            </w:r>
            <w:r>
              <w:rPr>
                <w:spacing w:val="-5"/>
                <w:sz w:val="20"/>
              </w:rPr>
              <w:t xml:space="preserve"> </w:t>
            </w:r>
            <w:r>
              <w:rPr>
                <w:sz w:val="20"/>
              </w:rPr>
              <w:t>углубляет</w:t>
            </w:r>
            <w:r>
              <w:rPr>
                <w:spacing w:val="-6"/>
                <w:sz w:val="20"/>
              </w:rPr>
              <w:t xml:space="preserve"> </w:t>
            </w:r>
            <w:r>
              <w:rPr>
                <w:sz w:val="20"/>
              </w:rPr>
              <w:t>знания</w:t>
            </w:r>
            <w:r>
              <w:rPr>
                <w:spacing w:val="-6"/>
                <w:sz w:val="20"/>
              </w:rPr>
              <w:t xml:space="preserve"> </w:t>
            </w:r>
            <w:r>
              <w:rPr>
                <w:sz w:val="20"/>
              </w:rPr>
              <w:t>о</w:t>
            </w:r>
            <w:r>
              <w:rPr>
                <w:spacing w:val="-5"/>
                <w:sz w:val="20"/>
              </w:rPr>
              <w:t xml:space="preserve"> </w:t>
            </w:r>
            <w:r>
              <w:rPr>
                <w:sz w:val="20"/>
              </w:rPr>
              <w:t>дымковской</w:t>
            </w:r>
            <w:r>
              <w:rPr>
                <w:spacing w:val="-4"/>
                <w:sz w:val="20"/>
              </w:rPr>
              <w:t xml:space="preserve"> </w:t>
            </w:r>
            <w:r>
              <w:rPr>
                <w:sz w:val="20"/>
              </w:rPr>
              <w:t>и</w:t>
            </w:r>
            <w:r>
              <w:rPr>
                <w:spacing w:val="-6"/>
                <w:sz w:val="20"/>
              </w:rPr>
              <w:t xml:space="preserve"> </w:t>
            </w:r>
            <w:r>
              <w:rPr>
                <w:sz w:val="20"/>
              </w:rPr>
              <w:t>филимоновской</w:t>
            </w:r>
            <w:r>
              <w:rPr>
                <w:spacing w:val="-7"/>
                <w:sz w:val="20"/>
              </w:rPr>
              <w:t xml:space="preserve"> </w:t>
            </w:r>
            <w:r>
              <w:rPr>
                <w:sz w:val="20"/>
              </w:rPr>
              <w:t>игрушках</w:t>
            </w:r>
            <w:r>
              <w:rPr>
                <w:spacing w:val="-6"/>
                <w:sz w:val="20"/>
              </w:rPr>
              <w:t xml:space="preserve"> </w:t>
            </w:r>
            <w:r>
              <w:rPr>
                <w:sz w:val="20"/>
              </w:rPr>
              <w:t>и</w:t>
            </w:r>
            <w:r>
              <w:rPr>
                <w:spacing w:val="-4"/>
                <w:sz w:val="20"/>
              </w:rPr>
              <w:t xml:space="preserve"> </w:t>
            </w:r>
            <w:r>
              <w:rPr>
                <w:sz w:val="20"/>
              </w:rPr>
              <w:t>их</w:t>
            </w:r>
            <w:r>
              <w:rPr>
                <w:spacing w:val="-7"/>
                <w:sz w:val="20"/>
              </w:rPr>
              <w:t xml:space="preserve"> </w:t>
            </w:r>
            <w:r>
              <w:rPr>
                <w:spacing w:val="-2"/>
                <w:sz w:val="20"/>
              </w:rPr>
              <w:t>росписи.</w:t>
            </w:r>
          </w:p>
        </w:tc>
        <w:tc>
          <w:tcPr>
            <w:tcW w:w="7754" w:type="dxa"/>
            <w:gridSpan w:val="2"/>
            <w:shd w:val="clear" w:color="auto" w:fill="F1F1F1"/>
          </w:tcPr>
          <w:p w14:paraId="57FA6874" w14:textId="77777777" w:rsidR="00ED12CF" w:rsidRDefault="00ED12CF">
            <w:pPr>
              <w:pStyle w:val="TableParagraph"/>
              <w:ind w:left="0"/>
              <w:rPr>
                <w:sz w:val="18"/>
              </w:rPr>
            </w:pPr>
          </w:p>
        </w:tc>
      </w:tr>
      <w:tr w:rsidR="00ED12CF" w14:paraId="2F412671" w14:textId="77777777">
        <w:trPr>
          <w:trHeight w:val="688"/>
        </w:trPr>
        <w:tc>
          <w:tcPr>
            <w:tcW w:w="7525" w:type="dxa"/>
            <w:gridSpan w:val="2"/>
          </w:tcPr>
          <w:p w14:paraId="7C6A84D1" w14:textId="77777777" w:rsidR="00ED12CF" w:rsidRDefault="00643BAF">
            <w:pPr>
              <w:pStyle w:val="TableParagraph"/>
              <w:spacing w:line="225" w:lineRule="exact"/>
              <w:rPr>
                <w:sz w:val="20"/>
              </w:rPr>
            </w:pPr>
            <w:r>
              <w:rPr>
                <w:sz w:val="20"/>
              </w:rPr>
              <w:t>Продолжает</w:t>
            </w:r>
            <w:r>
              <w:rPr>
                <w:spacing w:val="70"/>
                <w:sz w:val="20"/>
              </w:rPr>
              <w:t xml:space="preserve"> </w:t>
            </w:r>
            <w:r>
              <w:rPr>
                <w:sz w:val="20"/>
              </w:rPr>
              <w:t>знакомить</w:t>
            </w:r>
            <w:r>
              <w:rPr>
                <w:spacing w:val="72"/>
                <w:sz w:val="20"/>
              </w:rPr>
              <w:t xml:space="preserve"> </w:t>
            </w:r>
            <w:r>
              <w:rPr>
                <w:sz w:val="20"/>
              </w:rPr>
              <w:t>детей</w:t>
            </w:r>
            <w:r>
              <w:rPr>
                <w:spacing w:val="71"/>
                <w:sz w:val="20"/>
              </w:rPr>
              <w:t xml:space="preserve"> </w:t>
            </w:r>
            <w:r>
              <w:rPr>
                <w:sz w:val="20"/>
              </w:rPr>
              <w:t>с</w:t>
            </w:r>
            <w:r>
              <w:rPr>
                <w:spacing w:val="72"/>
                <w:sz w:val="20"/>
              </w:rPr>
              <w:t xml:space="preserve"> </w:t>
            </w:r>
            <w:r>
              <w:rPr>
                <w:sz w:val="20"/>
              </w:rPr>
              <w:t>городецкой</w:t>
            </w:r>
            <w:r>
              <w:rPr>
                <w:spacing w:val="71"/>
                <w:sz w:val="20"/>
              </w:rPr>
              <w:t xml:space="preserve"> </w:t>
            </w:r>
            <w:r>
              <w:rPr>
                <w:sz w:val="20"/>
              </w:rPr>
              <w:t>росписью,</w:t>
            </w:r>
            <w:r>
              <w:rPr>
                <w:spacing w:val="71"/>
                <w:sz w:val="20"/>
              </w:rPr>
              <w:t xml:space="preserve"> </w:t>
            </w:r>
            <w:r>
              <w:rPr>
                <w:sz w:val="20"/>
              </w:rPr>
              <w:t>ее</w:t>
            </w:r>
            <w:r>
              <w:rPr>
                <w:spacing w:val="73"/>
                <w:sz w:val="20"/>
              </w:rPr>
              <w:t xml:space="preserve"> </w:t>
            </w:r>
            <w:r>
              <w:rPr>
                <w:sz w:val="20"/>
              </w:rPr>
              <w:t>цветовым</w:t>
            </w:r>
            <w:r>
              <w:rPr>
                <w:spacing w:val="73"/>
                <w:sz w:val="20"/>
              </w:rPr>
              <w:t xml:space="preserve"> </w:t>
            </w:r>
            <w:r>
              <w:rPr>
                <w:spacing w:val="-2"/>
                <w:sz w:val="20"/>
              </w:rPr>
              <w:t>решением,</w:t>
            </w:r>
          </w:p>
          <w:p w14:paraId="1D764B13" w14:textId="77777777" w:rsidR="00ED12CF" w:rsidRDefault="00643BAF">
            <w:pPr>
              <w:pStyle w:val="TableParagraph"/>
              <w:spacing w:line="228" w:lineRule="exact"/>
              <w:ind w:right="33"/>
              <w:rPr>
                <w:sz w:val="20"/>
              </w:rPr>
            </w:pPr>
            <w:r>
              <w:rPr>
                <w:sz w:val="20"/>
              </w:rPr>
              <w:t>спецификой</w:t>
            </w:r>
            <w:r>
              <w:rPr>
                <w:spacing w:val="75"/>
                <w:sz w:val="20"/>
              </w:rPr>
              <w:t xml:space="preserve"> </w:t>
            </w:r>
            <w:r>
              <w:rPr>
                <w:sz w:val="20"/>
              </w:rPr>
              <w:t>создания</w:t>
            </w:r>
            <w:r>
              <w:rPr>
                <w:spacing w:val="76"/>
                <w:sz w:val="20"/>
              </w:rPr>
              <w:t xml:space="preserve"> </w:t>
            </w:r>
            <w:r>
              <w:rPr>
                <w:sz w:val="20"/>
              </w:rPr>
              <w:t>декоративных</w:t>
            </w:r>
            <w:r>
              <w:rPr>
                <w:spacing w:val="78"/>
                <w:sz w:val="20"/>
              </w:rPr>
              <w:t xml:space="preserve"> </w:t>
            </w:r>
            <w:r>
              <w:rPr>
                <w:sz w:val="20"/>
              </w:rPr>
              <w:t>цветов</w:t>
            </w:r>
            <w:r>
              <w:rPr>
                <w:spacing w:val="76"/>
                <w:sz w:val="20"/>
              </w:rPr>
              <w:t xml:space="preserve"> </w:t>
            </w:r>
            <w:r>
              <w:rPr>
                <w:sz w:val="20"/>
              </w:rPr>
              <w:t>(как</w:t>
            </w:r>
            <w:r>
              <w:rPr>
                <w:spacing w:val="80"/>
                <w:sz w:val="20"/>
              </w:rPr>
              <w:t xml:space="preserve"> </w:t>
            </w:r>
            <w:r>
              <w:rPr>
                <w:sz w:val="20"/>
              </w:rPr>
              <w:t>правило,</w:t>
            </w:r>
            <w:r>
              <w:rPr>
                <w:spacing w:val="77"/>
                <w:sz w:val="20"/>
              </w:rPr>
              <w:t xml:space="preserve"> </w:t>
            </w:r>
            <w:r>
              <w:rPr>
                <w:sz w:val="20"/>
              </w:rPr>
              <w:t>не</w:t>
            </w:r>
            <w:r>
              <w:rPr>
                <w:spacing w:val="77"/>
                <w:sz w:val="20"/>
              </w:rPr>
              <w:t xml:space="preserve"> </w:t>
            </w:r>
            <w:r>
              <w:rPr>
                <w:sz w:val="20"/>
              </w:rPr>
              <w:t>чистых</w:t>
            </w:r>
            <w:r>
              <w:rPr>
                <w:spacing w:val="78"/>
                <w:sz w:val="20"/>
              </w:rPr>
              <w:t xml:space="preserve"> </w:t>
            </w:r>
            <w:r>
              <w:rPr>
                <w:sz w:val="20"/>
              </w:rPr>
              <w:t>тонов,</w:t>
            </w:r>
            <w:r>
              <w:rPr>
                <w:spacing w:val="77"/>
                <w:sz w:val="20"/>
              </w:rPr>
              <w:t xml:space="preserve"> </w:t>
            </w:r>
            <w:r>
              <w:rPr>
                <w:sz w:val="20"/>
              </w:rPr>
              <w:t>а оттенков), учит использовать для украшения оживки.</w:t>
            </w:r>
          </w:p>
        </w:tc>
        <w:tc>
          <w:tcPr>
            <w:tcW w:w="7754" w:type="dxa"/>
            <w:gridSpan w:val="2"/>
            <w:shd w:val="clear" w:color="auto" w:fill="F1F1F1"/>
          </w:tcPr>
          <w:p w14:paraId="5E2AE933" w14:textId="77777777" w:rsidR="00ED12CF" w:rsidRDefault="00ED12CF">
            <w:pPr>
              <w:pStyle w:val="TableParagraph"/>
              <w:ind w:left="0"/>
              <w:rPr>
                <w:sz w:val="18"/>
              </w:rPr>
            </w:pPr>
          </w:p>
        </w:tc>
      </w:tr>
      <w:tr w:rsidR="00ED12CF" w14:paraId="64453E4F" w14:textId="77777777">
        <w:trPr>
          <w:trHeight w:val="690"/>
        </w:trPr>
        <w:tc>
          <w:tcPr>
            <w:tcW w:w="7525" w:type="dxa"/>
            <w:gridSpan w:val="2"/>
          </w:tcPr>
          <w:p w14:paraId="716C7984" w14:textId="77777777" w:rsidR="00ED12CF" w:rsidRDefault="00643BAF">
            <w:pPr>
              <w:pStyle w:val="TableParagraph"/>
              <w:spacing w:line="225" w:lineRule="exact"/>
              <w:rPr>
                <w:sz w:val="20"/>
              </w:rPr>
            </w:pPr>
            <w:r>
              <w:rPr>
                <w:sz w:val="20"/>
              </w:rPr>
              <w:t>Педагог</w:t>
            </w:r>
            <w:r>
              <w:rPr>
                <w:spacing w:val="-8"/>
                <w:sz w:val="20"/>
              </w:rPr>
              <w:t xml:space="preserve"> </w:t>
            </w:r>
            <w:r>
              <w:rPr>
                <w:sz w:val="20"/>
              </w:rPr>
              <w:t>знакомит</w:t>
            </w:r>
            <w:r>
              <w:rPr>
                <w:spacing w:val="-8"/>
                <w:sz w:val="20"/>
              </w:rPr>
              <w:t xml:space="preserve"> </w:t>
            </w:r>
            <w:r>
              <w:rPr>
                <w:sz w:val="20"/>
              </w:rPr>
              <w:t>детей</w:t>
            </w:r>
            <w:r>
              <w:rPr>
                <w:spacing w:val="-8"/>
                <w:sz w:val="20"/>
              </w:rPr>
              <w:t xml:space="preserve"> </w:t>
            </w:r>
            <w:r>
              <w:rPr>
                <w:sz w:val="20"/>
              </w:rPr>
              <w:t>с</w:t>
            </w:r>
            <w:r>
              <w:rPr>
                <w:spacing w:val="-6"/>
                <w:sz w:val="20"/>
              </w:rPr>
              <w:t xml:space="preserve"> </w:t>
            </w:r>
            <w:r>
              <w:rPr>
                <w:sz w:val="20"/>
              </w:rPr>
              <w:t>росписью</w:t>
            </w:r>
            <w:r>
              <w:rPr>
                <w:spacing w:val="-7"/>
                <w:sz w:val="20"/>
              </w:rPr>
              <w:t xml:space="preserve"> </w:t>
            </w:r>
            <w:r>
              <w:rPr>
                <w:sz w:val="20"/>
              </w:rPr>
              <w:t>Полхов-</w:t>
            </w:r>
            <w:r>
              <w:rPr>
                <w:spacing w:val="-2"/>
                <w:sz w:val="20"/>
              </w:rPr>
              <w:t>Майдана.</w:t>
            </w:r>
          </w:p>
          <w:p w14:paraId="697EAD32" w14:textId="77777777" w:rsidR="00ED12CF" w:rsidRDefault="00643BAF">
            <w:pPr>
              <w:pStyle w:val="TableParagraph"/>
              <w:spacing w:line="230" w:lineRule="atLeast"/>
              <w:ind w:right="33"/>
              <w:rPr>
                <w:sz w:val="20"/>
              </w:rPr>
            </w:pPr>
            <w:r>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4" w:type="dxa"/>
            <w:gridSpan w:val="2"/>
            <w:shd w:val="clear" w:color="auto" w:fill="F1F1F1"/>
          </w:tcPr>
          <w:p w14:paraId="3BC734E6" w14:textId="77777777" w:rsidR="00ED12CF" w:rsidRDefault="00ED12CF">
            <w:pPr>
              <w:pStyle w:val="TableParagraph"/>
              <w:ind w:left="0"/>
              <w:rPr>
                <w:sz w:val="18"/>
              </w:rPr>
            </w:pPr>
          </w:p>
        </w:tc>
      </w:tr>
      <w:tr w:rsidR="00ED12CF" w14:paraId="3AAD432A" w14:textId="77777777">
        <w:trPr>
          <w:trHeight w:val="230"/>
        </w:trPr>
        <w:tc>
          <w:tcPr>
            <w:tcW w:w="15279" w:type="dxa"/>
            <w:gridSpan w:val="4"/>
          </w:tcPr>
          <w:p w14:paraId="4F7445F9" w14:textId="77777777" w:rsidR="00ED12CF" w:rsidRDefault="00643BAF">
            <w:pPr>
              <w:pStyle w:val="TableParagraph"/>
              <w:spacing w:line="210" w:lineRule="exact"/>
              <w:rPr>
                <w:sz w:val="20"/>
              </w:rPr>
            </w:pPr>
            <w:r>
              <w:rPr>
                <w:sz w:val="20"/>
              </w:rPr>
              <w:t>Знакомит</w:t>
            </w:r>
            <w:r>
              <w:rPr>
                <w:spacing w:val="-11"/>
                <w:sz w:val="20"/>
              </w:rPr>
              <w:t xml:space="preserve"> </w:t>
            </w:r>
            <w:r>
              <w:rPr>
                <w:sz w:val="20"/>
              </w:rPr>
              <w:t>детей</w:t>
            </w:r>
            <w:r>
              <w:rPr>
                <w:spacing w:val="-10"/>
                <w:sz w:val="20"/>
              </w:rPr>
              <w:t xml:space="preserve"> </w:t>
            </w:r>
            <w:r>
              <w:rPr>
                <w:sz w:val="20"/>
              </w:rPr>
              <w:t>с</w:t>
            </w:r>
            <w:r>
              <w:rPr>
                <w:spacing w:val="-9"/>
                <w:sz w:val="20"/>
              </w:rPr>
              <w:t xml:space="preserve"> </w:t>
            </w:r>
            <w:r>
              <w:rPr>
                <w:sz w:val="20"/>
              </w:rPr>
              <w:t>региональным</w:t>
            </w:r>
            <w:r>
              <w:rPr>
                <w:spacing w:val="-8"/>
                <w:sz w:val="20"/>
              </w:rPr>
              <w:t xml:space="preserve"> </w:t>
            </w:r>
            <w:r>
              <w:rPr>
                <w:sz w:val="20"/>
              </w:rPr>
              <w:t>(местным)</w:t>
            </w:r>
            <w:r>
              <w:rPr>
                <w:spacing w:val="-9"/>
                <w:sz w:val="20"/>
              </w:rPr>
              <w:t xml:space="preserve"> </w:t>
            </w:r>
            <w:r>
              <w:rPr>
                <w:sz w:val="20"/>
              </w:rPr>
              <w:t>декоративным</w:t>
            </w:r>
            <w:r>
              <w:rPr>
                <w:spacing w:val="-9"/>
                <w:sz w:val="20"/>
              </w:rPr>
              <w:t xml:space="preserve"> </w:t>
            </w:r>
            <w:r>
              <w:rPr>
                <w:spacing w:val="-2"/>
                <w:sz w:val="20"/>
              </w:rPr>
              <w:t>искусством.</w:t>
            </w:r>
          </w:p>
        </w:tc>
      </w:tr>
      <w:tr w:rsidR="00ED12CF" w14:paraId="4134A611" w14:textId="77777777">
        <w:trPr>
          <w:trHeight w:val="230"/>
        </w:trPr>
        <w:tc>
          <w:tcPr>
            <w:tcW w:w="15279" w:type="dxa"/>
            <w:gridSpan w:val="4"/>
            <w:shd w:val="clear" w:color="auto" w:fill="F1F1F1"/>
          </w:tcPr>
          <w:p w14:paraId="23F676B4" w14:textId="77777777" w:rsidR="00ED12CF" w:rsidRDefault="00643BAF">
            <w:pPr>
              <w:pStyle w:val="TableParagraph"/>
              <w:spacing w:line="210" w:lineRule="exact"/>
              <w:ind w:left="158"/>
              <w:rPr>
                <w:b/>
                <w:sz w:val="20"/>
              </w:rPr>
            </w:pPr>
            <w:r>
              <w:rPr>
                <w:b/>
                <w:sz w:val="20"/>
              </w:rPr>
              <w:t>Содержание</w:t>
            </w:r>
            <w:r>
              <w:rPr>
                <w:b/>
                <w:spacing w:val="-10"/>
                <w:sz w:val="20"/>
              </w:rPr>
              <w:t xml:space="preserve"> </w:t>
            </w:r>
            <w:r>
              <w:rPr>
                <w:b/>
                <w:sz w:val="20"/>
              </w:rPr>
              <w:t>раздела</w:t>
            </w:r>
            <w:r>
              <w:rPr>
                <w:b/>
                <w:spacing w:val="-9"/>
                <w:sz w:val="20"/>
              </w:rPr>
              <w:t xml:space="preserve"> </w:t>
            </w:r>
            <w:r>
              <w:rPr>
                <w:b/>
                <w:sz w:val="20"/>
              </w:rPr>
              <w:t>«Изобразительная</w:t>
            </w:r>
            <w:r>
              <w:rPr>
                <w:b/>
                <w:spacing w:val="-10"/>
                <w:sz w:val="20"/>
              </w:rPr>
              <w:t xml:space="preserve"> </w:t>
            </w:r>
            <w:r>
              <w:rPr>
                <w:b/>
                <w:sz w:val="20"/>
              </w:rPr>
              <w:t>деятельность»</w:t>
            </w:r>
            <w:r>
              <w:rPr>
                <w:b/>
                <w:spacing w:val="-4"/>
                <w:sz w:val="20"/>
              </w:rPr>
              <w:t xml:space="preserve"> </w:t>
            </w:r>
            <w:r>
              <w:rPr>
                <w:b/>
                <w:sz w:val="20"/>
              </w:rPr>
              <w:t>–</w:t>
            </w:r>
            <w:r>
              <w:rPr>
                <w:b/>
                <w:spacing w:val="-9"/>
                <w:sz w:val="20"/>
              </w:rPr>
              <w:t xml:space="preserve"> </w:t>
            </w:r>
            <w:r>
              <w:rPr>
                <w:b/>
                <w:spacing w:val="-2"/>
                <w:sz w:val="20"/>
              </w:rPr>
              <w:t>ЛЕПКА</w:t>
            </w:r>
          </w:p>
        </w:tc>
      </w:tr>
      <w:tr w:rsidR="00ED12CF" w14:paraId="3AE06B91" w14:textId="77777777">
        <w:trPr>
          <w:trHeight w:val="230"/>
        </w:trPr>
        <w:tc>
          <w:tcPr>
            <w:tcW w:w="3766" w:type="dxa"/>
          </w:tcPr>
          <w:p w14:paraId="1BD3A961" w14:textId="77777777" w:rsidR="00ED12CF" w:rsidRDefault="00643BAF">
            <w:pPr>
              <w:pStyle w:val="TableParagraph"/>
              <w:spacing w:line="210" w:lineRule="exact"/>
              <w:ind w:left="8"/>
              <w:jc w:val="center"/>
              <w:rPr>
                <w:sz w:val="20"/>
              </w:rPr>
            </w:pPr>
            <w:r>
              <w:rPr>
                <w:spacing w:val="-2"/>
                <w:sz w:val="20"/>
              </w:rPr>
              <w:t>3-</w:t>
            </w:r>
            <w:r>
              <w:rPr>
                <w:spacing w:val="-10"/>
                <w:sz w:val="20"/>
              </w:rPr>
              <w:t>4</w:t>
            </w:r>
          </w:p>
        </w:tc>
        <w:tc>
          <w:tcPr>
            <w:tcW w:w="3759" w:type="dxa"/>
          </w:tcPr>
          <w:p w14:paraId="2215A17E" w14:textId="77777777" w:rsidR="00ED12CF" w:rsidRDefault="00643BAF">
            <w:pPr>
              <w:pStyle w:val="TableParagraph"/>
              <w:spacing w:line="210" w:lineRule="exact"/>
              <w:ind w:left="11"/>
              <w:jc w:val="center"/>
              <w:rPr>
                <w:sz w:val="20"/>
              </w:rPr>
            </w:pPr>
            <w:r>
              <w:rPr>
                <w:spacing w:val="-2"/>
                <w:sz w:val="20"/>
              </w:rPr>
              <w:t>4-</w:t>
            </w:r>
            <w:r>
              <w:rPr>
                <w:spacing w:val="-10"/>
                <w:sz w:val="20"/>
              </w:rPr>
              <w:t>5</w:t>
            </w:r>
          </w:p>
        </w:tc>
        <w:tc>
          <w:tcPr>
            <w:tcW w:w="3764" w:type="dxa"/>
          </w:tcPr>
          <w:p w14:paraId="32E11B8B" w14:textId="77777777" w:rsidR="00ED12CF" w:rsidRDefault="00643BAF">
            <w:pPr>
              <w:pStyle w:val="TableParagraph"/>
              <w:spacing w:line="210" w:lineRule="exact"/>
              <w:ind w:left="10"/>
              <w:jc w:val="center"/>
              <w:rPr>
                <w:sz w:val="20"/>
              </w:rPr>
            </w:pPr>
            <w:r>
              <w:rPr>
                <w:spacing w:val="-2"/>
                <w:sz w:val="20"/>
              </w:rPr>
              <w:t>5-</w:t>
            </w:r>
            <w:r>
              <w:rPr>
                <w:spacing w:val="-10"/>
                <w:sz w:val="20"/>
              </w:rPr>
              <w:t>6</w:t>
            </w:r>
          </w:p>
        </w:tc>
        <w:tc>
          <w:tcPr>
            <w:tcW w:w="3990" w:type="dxa"/>
          </w:tcPr>
          <w:p w14:paraId="00EA62E4" w14:textId="77777777" w:rsidR="00ED12CF" w:rsidRDefault="00643BAF">
            <w:pPr>
              <w:pStyle w:val="TableParagraph"/>
              <w:spacing w:line="210" w:lineRule="exact"/>
              <w:ind w:left="5"/>
              <w:jc w:val="center"/>
              <w:rPr>
                <w:sz w:val="20"/>
              </w:rPr>
            </w:pPr>
            <w:r>
              <w:rPr>
                <w:spacing w:val="-2"/>
                <w:sz w:val="20"/>
              </w:rPr>
              <w:t>6-</w:t>
            </w:r>
            <w:r>
              <w:rPr>
                <w:spacing w:val="-10"/>
                <w:sz w:val="20"/>
              </w:rPr>
              <w:t>7</w:t>
            </w:r>
          </w:p>
        </w:tc>
      </w:tr>
      <w:tr w:rsidR="00ED12CF" w14:paraId="04042CEC" w14:textId="77777777">
        <w:trPr>
          <w:trHeight w:val="460"/>
        </w:trPr>
        <w:tc>
          <w:tcPr>
            <w:tcW w:w="3766" w:type="dxa"/>
          </w:tcPr>
          <w:p w14:paraId="4E8B6FFE" w14:textId="77777777" w:rsidR="00ED12CF" w:rsidRDefault="00643BAF">
            <w:pPr>
              <w:pStyle w:val="TableParagraph"/>
              <w:spacing w:line="225" w:lineRule="exact"/>
              <w:rPr>
                <w:sz w:val="20"/>
              </w:rPr>
            </w:pPr>
            <w:r>
              <w:rPr>
                <w:sz w:val="20"/>
              </w:rPr>
              <w:t>Педагог</w:t>
            </w:r>
            <w:r>
              <w:rPr>
                <w:spacing w:val="61"/>
                <w:sz w:val="20"/>
              </w:rPr>
              <w:t xml:space="preserve"> </w:t>
            </w:r>
            <w:r>
              <w:rPr>
                <w:sz w:val="20"/>
              </w:rPr>
              <w:t>формирует</w:t>
            </w:r>
            <w:r>
              <w:rPr>
                <w:spacing w:val="63"/>
                <w:sz w:val="20"/>
              </w:rPr>
              <w:t xml:space="preserve"> </w:t>
            </w:r>
            <w:r>
              <w:rPr>
                <w:sz w:val="20"/>
              </w:rPr>
              <w:t>у</w:t>
            </w:r>
            <w:r>
              <w:rPr>
                <w:spacing w:val="58"/>
                <w:sz w:val="20"/>
              </w:rPr>
              <w:t xml:space="preserve"> </w:t>
            </w:r>
            <w:r>
              <w:rPr>
                <w:sz w:val="20"/>
              </w:rPr>
              <w:t>детей</w:t>
            </w:r>
            <w:r>
              <w:rPr>
                <w:spacing w:val="60"/>
                <w:sz w:val="20"/>
              </w:rPr>
              <w:t xml:space="preserve"> </w:t>
            </w:r>
            <w:r>
              <w:rPr>
                <w:sz w:val="20"/>
              </w:rPr>
              <w:t>интерес</w:t>
            </w:r>
            <w:r>
              <w:rPr>
                <w:spacing w:val="62"/>
                <w:sz w:val="20"/>
              </w:rPr>
              <w:t xml:space="preserve"> </w:t>
            </w:r>
            <w:r>
              <w:rPr>
                <w:spacing w:val="-10"/>
                <w:sz w:val="20"/>
              </w:rPr>
              <w:t>к</w:t>
            </w:r>
          </w:p>
          <w:p w14:paraId="5654522B" w14:textId="77777777" w:rsidR="00ED12CF" w:rsidRDefault="00643BAF">
            <w:pPr>
              <w:pStyle w:val="TableParagraph"/>
              <w:spacing w:line="215" w:lineRule="exact"/>
              <w:rPr>
                <w:sz w:val="20"/>
              </w:rPr>
            </w:pPr>
            <w:r>
              <w:rPr>
                <w:spacing w:val="-2"/>
                <w:sz w:val="20"/>
              </w:rPr>
              <w:t>лепке.</w:t>
            </w:r>
          </w:p>
        </w:tc>
        <w:tc>
          <w:tcPr>
            <w:tcW w:w="11513" w:type="dxa"/>
            <w:gridSpan w:val="3"/>
          </w:tcPr>
          <w:p w14:paraId="7BE10EDD" w14:textId="77777777" w:rsidR="00ED12CF" w:rsidRDefault="00643BAF">
            <w:pPr>
              <w:pStyle w:val="TableParagraph"/>
              <w:spacing w:line="225" w:lineRule="exact"/>
              <w:ind w:left="1"/>
              <w:jc w:val="center"/>
              <w:rPr>
                <w:sz w:val="20"/>
              </w:rPr>
            </w:pPr>
            <w:r>
              <w:rPr>
                <w:sz w:val="20"/>
              </w:rPr>
              <w:t>Педагог</w:t>
            </w:r>
            <w:r>
              <w:rPr>
                <w:spacing w:val="-7"/>
                <w:sz w:val="20"/>
              </w:rPr>
              <w:t xml:space="preserve"> </w:t>
            </w:r>
            <w:r>
              <w:rPr>
                <w:sz w:val="20"/>
              </w:rPr>
              <w:t>продолжает</w:t>
            </w:r>
            <w:r>
              <w:rPr>
                <w:spacing w:val="-7"/>
                <w:sz w:val="20"/>
              </w:rPr>
              <w:t xml:space="preserve"> </w:t>
            </w:r>
            <w:r>
              <w:rPr>
                <w:sz w:val="20"/>
              </w:rPr>
              <w:t>развивать</w:t>
            </w:r>
            <w:r>
              <w:rPr>
                <w:spacing w:val="-6"/>
                <w:sz w:val="20"/>
              </w:rPr>
              <w:t xml:space="preserve"> </w:t>
            </w:r>
            <w:r>
              <w:rPr>
                <w:sz w:val="20"/>
              </w:rPr>
              <w:t>интерес</w:t>
            </w:r>
            <w:r>
              <w:rPr>
                <w:spacing w:val="-6"/>
                <w:sz w:val="20"/>
              </w:rPr>
              <w:t xml:space="preserve"> </w:t>
            </w:r>
            <w:r>
              <w:rPr>
                <w:sz w:val="20"/>
              </w:rPr>
              <w:t>детей</w:t>
            </w:r>
            <w:r>
              <w:rPr>
                <w:spacing w:val="-6"/>
                <w:sz w:val="20"/>
              </w:rPr>
              <w:t xml:space="preserve"> </w:t>
            </w:r>
            <w:r>
              <w:rPr>
                <w:sz w:val="20"/>
              </w:rPr>
              <w:t>к</w:t>
            </w:r>
            <w:r>
              <w:rPr>
                <w:spacing w:val="-5"/>
                <w:sz w:val="20"/>
              </w:rPr>
              <w:t xml:space="preserve"> </w:t>
            </w:r>
            <w:r>
              <w:rPr>
                <w:spacing w:val="-2"/>
                <w:sz w:val="20"/>
              </w:rPr>
              <w:t>лепке.</w:t>
            </w:r>
          </w:p>
        </w:tc>
      </w:tr>
      <w:tr w:rsidR="00ED12CF" w14:paraId="61BC1957" w14:textId="77777777">
        <w:trPr>
          <w:trHeight w:val="688"/>
        </w:trPr>
        <w:tc>
          <w:tcPr>
            <w:tcW w:w="7525" w:type="dxa"/>
            <w:gridSpan w:val="2"/>
          </w:tcPr>
          <w:p w14:paraId="2F3C1E4C" w14:textId="77777777" w:rsidR="00ED12CF" w:rsidRDefault="00643BAF">
            <w:pPr>
              <w:pStyle w:val="TableParagraph"/>
              <w:ind w:right="203"/>
              <w:rPr>
                <w:sz w:val="20"/>
              </w:rPr>
            </w:pPr>
            <w:r>
              <w:rPr>
                <w:sz w:val="20"/>
              </w:rPr>
              <w:t>Закрепляет</w:t>
            </w:r>
            <w:r>
              <w:rPr>
                <w:spacing w:val="-8"/>
                <w:sz w:val="20"/>
              </w:rPr>
              <w:t xml:space="preserve"> </w:t>
            </w:r>
            <w:r>
              <w:rPr>
                <w:sz w:val="20"/>
              </w:rPr>
              <w:t>представления</w:t>
            </w:r>
            <w:r>
              <w:rPr>
                <w:spacing w:val="-8"/>
                <w:sz w:val="20"/>
              </w:rPr>
              <w:t xml:space="preserve"> </w:t>
            </w:r>
            <w:r>
              <w:rPr>
                <w:sz w:val="20"/>
              </w:rPr>
              <w:t>детей</w:t>
            </w:r>
            <w:r>
              <w:rPr>
                <w:spacing w:val="-8"/>
                <w:sz w:val="20"/>
              </w:rPr>
              <w:t xml:space="preserve"> </w:t>
            </w:r>
            <w:r>
              <w:rPr>
                <w:sz w:val="20"/>
              </w:rPr>
              <w:t>о</w:t>
            </w:r>
            <w:r>
              <w:rPr>
                <w:spacing w:val="-6"/>
                <w:sz w:val="20"/>
              </w:rPr>
              <w:t xml:space="preserve"> </w:t>
            </w:r>
            <w:r>
              <w:rPr>
                <w:sz w:val="20"/>
              </w:rPr>
              <w:t>свойствах</w:t>
            </w:r>
            <w:r>
              <w:rPr>
                <w:spacing w:val="-8"/>
                <w:sz w:val="20"/>
              </w:rPr>
              <w:t xml:space="preserve"> </w:t>
            </w:r>
            <w:r>
              <w:rPr>
                <w:sz w:val="20"/>
              </w:rPr>
              <w:t>глины,</w:t>
            </w:r>
            <w:r>
              <w:rPr>
                <w:spacing w:val="-6"/>
                <w:sz w:val="20"/>
              </w:rPr>
              <w:t xml:space="preserve"> </w:t>
            </w:r>
            <w:r>
              <w:rPr>
                <w:sz w:val="20"/>
              </w:rPr>
              <w:t>пластилина,</w:t>
            </w:r>
            <w:r>
              <w:rPr>
                <w:spacing w:val="-6"/>
                <w:sz w:val="20"/>
              </w:rPr>
              <w:t xml:space="preserve"> </w:t>
            </w:r>
            <w:r>
              <w:rPr>
                <w:sz w:val="20"/>
              </w:rPr>
              <w:t>пластической массы и способах лепки.</w:t>
            </w:r>
          </w:p>
        </w:tc>
        <w:tc>
          <w:tcPr>
            <w:tcW w:w="7754" w:type="dxa"/>
            <w:gridSpan w:val="2"/>
          </w:tcPr>
          <w:p w14:paraId="306304CE" w14:textId="77777777" w:rsidR="00ED12CF" w:rsidRDefault="00643BAF">
            <w:pPr>
              <w:pStyle w:val="TableParagraph"/>
              <w:ind w:left="110"/>
              <w:rPr>
                <w:sz w:val="20"/>
              </w:rPr>
            </w:pPr>
            <w:r>
              <w:rPr>
                <w:sz w:val="20"/>
              </w:rPr>
              <w:t>Продолжает</w:t>
            </w:r>
            <w:r>
              <w:rPr>
                <w:spacing w:val="80"/>
                <w:sz w:val="20"/>
              </w:rPr>
              <w:t xml:space="preserve"> </w:t>
            </w:r>
            <w:r>
              <w:rPr>
                <w:sz w:val="20"/>
              </w:rPr>
              <w:t>знакомить</w:t>
            </w:r>
            <w:r>
              <w:rPr>
                <w:spacing w:val="80"/>
                <w:sz w:val="20"/>
              </w:rPr>
              <w:t xml:space="preserve"> </w:t>
            </w:r>
            <w:r>
              <w:rPr>
                <w:sz w:val="20"/>
              </w:rPr>
              <w:t>детей</w:t>
            </w:r>
            <w:r>
              <w:rPr>
                <w:spacing w:val="80"/>
                <w:sz w:val="20"/>
              </w:rPr>
              <w:t xml:space="preserve"> </w:t>
            </w:r>
            <w:r>
              <w:rPr>
                <w:sz w:val="20"/>
              </w:rPr>
              <w:t>с</w:t>
            </w:r>
            <w:r>
              <w:rPr>
                <w:spacing w:val="80"/>
                <w:sz w:val="20"/>
              </w:rPr>
              <w:t xml:space="preserve"> </w:t>
            </w:r>
            <w:r>
              <w:rPr>
                <w:sz w:val="20"/>
              </w:rPr>
              <w:t>особенностями</w:t>
            </w:r>
            <w:r>
              <w:rPr>
                <w:spacing w:val="80"/>
                <w:sz w:val="20"/>
              </w:rPr>
              <w:t xml:space="preserve"> </w:t>
            </w:r>
            <w:r>
              <w:rPr>
                <w:sz w:val="20"/>
              </w:rPr>
              <w:t>лепки</w:t>
            </w:r>
            <w:r>
              <w:rPr>
                <w:spacing w:val="80"/>
                <w:sz w:val="20"/>
              </w:rPr>
              <w:t xml:space="preserve"> </w:t>
            </w:r>
            <w:r>
              <w:rPr>
                <w:sz w:val="20"/>
              </w:rPr>
              <w:t>из</w:t>
            </w:r>
            <w:r>
              <w:rPr>
                <w:spacing w:val="80"/>
                <w:sz w:val="20"/>
              </w:rPr>
              <w:t xml:space="preserve"> </w:t>
            </w:r>
            <w:r>
              <w:rPr>
                <w:sz w:val="20"/>
              </w:rPr>
              <w:t>глины,</w:t>
            </w:r>
            <w:r>
              <w:rPr>
                <w:spacing w:val="80"/>
                <w:sz w:val="20"/>
              </w:rPr>
              <w:t xml:space="preserve"> </w:t>
            </w:r>
            <w:r>
              <w:rPr>
                <w:sz w:val="20"/>
              </w:rPr>
              <w:t>пластилина</w:t>
            </w:r>
            <w:r>
              <w:rPr>
                <w:spacing w:val="80"/>
                <w:sz w:val="20"/>
              </w:rPr>
              <w:t xml:space="preserve"> </w:t>
            </w:r>
            <w:r>
              <w:rPr>
                <w:sz w:val="20"/>
              </w:rPr>
              <w:t>и пластической массы.</w:t>
            </w:r>
          </w:p>
        </w:tc>
      </w:tr>
      <w:tr w:rsidR="00ED12CF" w14:paraId="22774D4B" w14:textId="77777777">
        <w:trPr>
          <w:trHeight w:val="1149"/>
        </w:trPr>
        <w:tc>
          <w:tcPr>
            <w:tcW w:w="3766" w:type="dxa"/>
          </w:tcPr>
          <w:p w14:paraId="08251BE4" w14:textId="77777777" w:rsidR="00ED12CF" w:rsidRDefault="00643BAF">
            <w:pPr>
              <w:pStyle w:val="TableParagraph"/>
              <w:ind w:right="99"/>
              <w:jc w:val="both"/>
              <w:rPr>
                <w:sz w:val="20"/>
              </w:rPr>
            </w:pPr>
            <w:r>
              <w:rPr>
                <w:sz w:val="20"/>
              </w:rPr>
              <w:t>Педагог</w:t>
            </w:r>
            <w:r>
              <w:rPr>
                <w:spacing w:val="-4"/>
                <w:sz w:val="20"/>
              </w:rPr>
              <w:t xml:space="preserve"> </w:t>
            </w:r>
            <w:r>
              <w:rPr>
                <w:sz w:val="20"/>
              </w:rPr>
              <w:t>учит</w:t>
            </w:r>
            <w:r>
              <w:rPr>
                <w:spacing w:val="-7"/>
                <w:sz w:val="20"/>
              </w:rPr>
              <w:t xml:space="preserve"> </w:t>
            </w:r>
            <w:r>
              <w:rPr>
                <w:sz w:val="20"/>
              </w:rPr>
              <w:t>детей</w:t>
            </w:r>
            <w:r>
              <w:rPr>
                <w:spacing w:val="-7"/>
                <w:sz w:val="20"/>
              </w:rPr>
              <w:t xml:space="preserve"> </w:t>
            </w:r>
            <w:r>
              <w:rPr>
                <w:sz w:val="20"/>
              </w:rPr>
              <w:t>раскатывать</w:t>
            </w:r>
            <w:r>
              <w:rPr>
                <w:spacing w:val="-6"/>
                <w:sz w:val="20"/>
              </w:rPr>
              <w:t xml:space="preserve"> </w:t>
            </w:r>
            <w:r>
              <w:rPr>
                <w:sz w:val="20"/>
              </w:rPr>
              <w:t>комочки прямыми и круговыми движениями, соединять концы получившейся</w:t>
            </w:r>
            <w:r>
              <w:rPr>
                <w:spacing w:val="80"/>
                <w:sz w:val="20"/>
              </w:rPr>
              <w:t xml:space="preserve"> </w:t>
            </w:r>
            <w:r>
              <w:rPr>
                <w:spacing w:val="-2"/>
                <w:sz w:val="20"/>
              </w:rPr>
              <w:t>палочки.</w:t>
            </w:r>
          </w:p>
        </w:tc>
        <w:tc>
          <w:tcPr>
            <w:tcW w:w="3759" w:type="dxa"/>
            <w:vMerge w:val="restart"/>
          </w:tcPr>
          <w:p w14:paraId="12ABA1EB" w14:textId="77777777" w:rsidR="00ED12CF" w:rsidRDefault="00643BAF">
            <w:pPr>
              <w:pStyle w:val="TableParagraph"/>
              <w:ind w:right="98"/>
              <w:jc w:val="both"/>
              <w:rPr>
                <w:sz w:val="20"/>
              </w:rPr>
            </w:pPr>
            <w:r>
              <w:rPr>
                <w:sz w:val="20"/>
              </w:rPr>
              <w:t xml:space="preserve">Совершенствует у детей умение лепить из глины (из пластилина, пластической </w:t>
            </w:r>
            <w:r>
              <w:rPr>
                <w:spacing w:val="-2"/>
                <w:sz w:val="20"/>
              </w:rPr>
              <w:t>массы).</w:t>
            </w:r>
          </w:p>
        </w:tc>
        <w:tc>
          <w:tcPr>
            <w:tcW w:w="3764" w:type="dxa"/>
          </w:tcPr>
          <w:p w14:paraId="5D6F6EAA" w14:textId="77777777" w:rsidR="00ED12CF" w:rsidRDefault="00643BAF">
            <w:pPr>
              <w:pStyle w:val="TableParagraph"/>
              <w:ind w:left="110" w:right="95"/>
              <w:jc w:val="both"/>
              <w:rPr>
                <w:sz w:val="20"/>
              </w:rPr>
            </w:pPr>
            <w:r>
              <w:rPr>
                <w:sz w:val="20"/>
              </w:rPr>
              <w:t>Развивает у детей умение лепить с натуры и по представлению знакомые предметы (овощи, фрукты, грибы, посуда,</w:t>
            </w:r>
            <w:r>
              <w:rPr>
                <w:spacing w:val="70"/>
                <w:w w:val="150"/>
                <w:sz w:val="20"/>
              </w:rPr>
              <w:t xml:space="preserve">  </w:t>
            </w:r>
            <w:r>
              <w:rPr>
                <w:sz w:val="20"/>
              </w:rPr>
              <w:t>игрушки);</w:t>
            </w:r>
            <w:r>
              <w:rPr>
                <w:spacing w:val="70"/>
                <w:w w:val="150"/>
                <w:sz w:val="20"/>
              </w:rPr>
              <w:t xml:space="preserve">  </w:t>
            </w:r>
            <w:r>
              <w:rPr>
                <w:sz w:val="20"/>
              </w:rPr>
              <w:t>передавать</w:t>
            </w:r>
            <w:r>
              <w:rPr>
                <w:spacing w:val="70"/>
                <w:w w:val="150"/>
                <w:sz w:val="20"/>
              </w:rPr>
              <w:t xml:space="preserve">  </w:t>
            </w:r>
            <w:r>
              <w:rPr>
                <w:spacing w:val="-5"/>
                <w:sz w:val="20"/>
              </w:rPr>
              <w:t>их</w:t>
            </w:r>
          </w:p>
          <w:p w14:paraId="16F555BD" w14:textId="77777777" w:rsidR="00ED12CF" w:rsidRDefault="00643BAF">
            <w:pPr>
              <w:pStyle w:val="TableParagraph"/>
              <w:spacing w:line="214" w:lineRule="exact"/>
              <w:ind w:left="110"/>
              <w:jc w:val="both"/>
              <w:rPr>
                <w:sz w:val="20"/>
              </w:rPr>
            </w:pPr>
            <w:r>
              <w:rPr>
                <w:spacing w:val="-2"/>
                <w:sz w:val="20"/>
              </w:rPr>
              <w:t>характерные</w:t>
            </w:r>
            <w:r>
              <w:rPr>
                <w:spacing w:val="7"/>
                <w:sz w:val="20"/>
              </w:rPr>
              <w:t xml:space="preserve"> </w:t>
            </w:r>
            <w:r>
              <w:rPr>
                <w:spacing w:val="-2"/>
                <w:sz w:val="20"/>
              </w:rPr>
              <w:t>особенности;</w:t>
            </w:r>
          </w:p>
        </w:tc>
        <w:tc>
          <w:tcPr>
            <w:tcW w:w="3990" w:type="dxa"/>
            <w:vMerge w:val="restart"/>
          </w:tcPr>
          <w:p w14:paraId="5CE6EF4D" w14:textId="77777777" w:rsidR="00ED12CF" w:rsidRDefault="00643BAF">
            <w:pPr>
              <w:pStyle w:val="TableParagraph"/>
              <w:ind w:right="100"/>
              <w:jc w:val="both"/>
              <w:rPr>
                <w:sz w:val="20"/>
              </w:rPr>
            </w:pPr>
            <w:r>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ED12CF" w14:paraId="3B30DB93" w14:textId="77777777">
        <w:trPr>
          <w:trHeight w:val="1339"/>
        </w:trPr>
        <w:tc>
          <w:tcPr>
            <w:tcW w:w="3766" w:type="dxa"/>
          </w:tcPr>
          <w:p w14:paraId="55DCF470" w14:textId="77777777" w:rsidR="00ED12CF" w:rsidRDefault="00643BAF">
            <w:pPr>
              <w:pStyle w:val="TableParagraph"/>
              <w:tabs>
                <w:tab w:val="left" w:pos="1201"/>
                <w:tab w:val="left" w:pos="2766"/>
              </w:tabs>
              <w:ind w:right="100"/>
              <w:jc w:val="both"/>
              <w:rPr>
                <w:sz w:val="20"/>
              </w:rPr>
            </w:pPr>
            <w:r>
              <w:rPr>
                <w:sz w:val="20"/>
              </w:rPr>
              <w:t xml:space="preserve">Педагог учит детей лепить несложные предметы, состоящие из нескольких </w:t>
            </w:r>
            <w:r>
              <w:rPr>
                <w:spacing w:val="-2"/>
                <w:sz w:val="20"/>
              </w:rPr>
              <w:t>частей</w:t>
            </w:r>
            <w:r>
              <w:rPr>
                <w:sz w:val="20"/>
              </w:rPr>
              <w:tab/>
            </w:r>
            <w:r>
              <w:rPr>
                <w:spacing w:val="-2"/>
                <w:sz w:val="20"/>
              </w:rPr>
              <w:t>(неваляшка,</w:t>
            </w:r>
            <w:r>
              <w:rPr>
                <w:sz w:val="20"/>
              </w:rPr>
              <w:tab/>
            </w:r>
            <w:r>
              <w:rPr>
                <w:spacing w:val="-2"/>
                <w:sz w:val="20"/>
              </w:rPr>
              <w:t xml:space="preserve">цыпленок, </w:t>
            </w:r>
            <w:r>
              <w:rPr>
                <w:sz w:val="20"/>
              </w:rPr>
              <w:t>пирамидка и другие).</w:t>
            </w:r>
          </w:p>
        </w:tc>
        <w:tc>
          <w:tcPr>
            <w:tcW w:w="3759" w:type="dxa"/>
            <w:vMerge/>
            <w:tcBorders>
              <w:top w:val="nil"/>
            </w:tcBorders>
          </w:tcPr>
          <w:p w14:paraId="189A3D63" w14:textId="77777777" w:rsidR="00ED12CF" w:rsidRDefault="00ED12CF">
            <w:pPr>
              <w:rPr>
                <w:sz w:val="2"/>
                <w:szCs w:val="2"/>
              </w:rPr>
            </w:pPr>
          </w:p>
        </w:tc>
        <w:tc>
          <w:tcPr>
            <w:tcW w:w="3764" w:type="dxa"/>
          </w:tcPr>
          <w:p w14:paraId="7031CA7D" w14:textId="77777777" w:rsidR="00ED12CF" w:rsidRDefault="00643BAF">
            <w:pPr>
              <w:pStyle w:val="TableParagraph"/>
              <w:ind w:left="110" w:right="96"/>
              <w:jc w:val="both"/>
              <w:rPr>
                <w:sz w:val="20"/>
              </w:rPr>
            </w:pPr>
            <w:r>
              <w:rPr>
                <w:sz w:val="20"/>
              </w:rPr>
              <w:t>Формирует у детей умения лепить по представлению героев литературных произведений</w:t>
            </w:r>
            <w:r>
              <w:rPr>
                <w:spacing w:val="-1"/>
                <w:sz w:val="20"/>
              </w:rPr>
              <w:t xml:space="preserve"> </w:t>
            </w:r>
            <w:r>
              <w:rPr>
                <w:sz w:val="20"/>
              </w:rPr>
              <w:t>(Медведь и</w:t>
            </w:r>
            <w:r>
              <w:rPr>
                <w:spacing w:val="-1"/>
                <w:sz w:val="20"/>
              </w:rPr>
              <w:t xml:space="preserve"> </w:t>
            </w:r>
            <w:r>
              <w:rPr>
                <w:sz w:val="20"/>
              </w:rPr>
              <w:t xml:space="preserve">Колобок, Лиса и Зайчик, Машенька и Медведь и тому </w:t>
            </w:r>
            <w:r>
              <w:rPr>
                <w:spacing w:val="-2"/>
                <w:sz w:val="20"/>
              </w:rPr>
              <w:t>подобное).</w:t>
            </w:r>
          </w:p>
        </w:tc>
        <w:tc>
          <w:tcPr>
            <w:tcW w:w="3990" w:type="dxa"/>
            <w:vMerge/>
            <w:tcBorders>
              <w:top w:val="nil"/>
            </w:tcBorders>
          </w:tcPr>
          <w:p w14:paraId="41322136" w14:textId="77777777" w:rsidR="00ED12CF" w:rsidRDefault="00ED12CF">
            <w:pPr>
              <w:rPr>
                <w:sz w:val="2"/>
                <w:szCs w:val="2"/>
              </w:rPr>
            </w:pPr>
          </w:p>
        </w:tc>
      </w:tr>
    </w:tbl>
    <w:p w14:paraId="5C6470C4" w14:textId="77777777" w:rsidR="00ED12CF" w:rsidRDefault="00ED12CF">
      <w:pPr>
        <w:rPr>
          <w:sz w:val="2"/>
          <w:szCs w:val="2"/>
        </w:rPr>
        <w:sectPr w:rsidR="00ED12CF">
          <w:pgSz w:w="16840" w:h="11910" w:orient="landscape"/>
          <w:pgMar w:top="820" w:right="425" w:bottom="280" w:left="566" w:header="720" w:footer="720" w:gutter="0"/>
          <w:cols w:space="720"/>
        </w:sectPr>
      </w:pPr>
    </w:p>
    <w:p w14:paraId="1446EB4B" w14:textId="77777777" w:rsidR="00ED12CF" w:rsidRDefault="00ED12CF">
      <w:pPr>
        <w:pStyle w:val="a3"/>
        <w:spacing w:before="2"/>
        <w:rPr>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59"/>
        <w:gridCol w:w="3764"/>
        <w:gridCol w:w="3990"/>
      </w:tblGrid>
      <w:tr w:rsidR="00ED12CF" w14:paraId="50E20945" w14:textId="77777777">
        <w:trPr>
          <w:trHeight w:val="1706"/>
        </w:trPr>
        <w:tc>
          <w:tcPr>
            <w:tcW w:w="3766" w:type="dxa"/>
          </w:tcPr>
          <w:p w14:paraId="7FBD58C9" w14:textId="77777777" w:rsidR="00ED12CF" w:rsidRDefault="00643BAF">
            <w:pPr>
              <w:pStyle w:val="TableParagraph"/>
              <w:spacing w:line="237" w:lineRule="auto"/>
              <w:ind w:right="102"/>
              <w:rPr>
                <w:sz w:val="20"/>
              </w:rPr>
            </w:pPr>
            <w:r>
              <w:rPr>
                <w:sz w:val="20"/>
              </w:rPr>
              <w:t>Педагог</w:t>
            </w:r>
            <w:r>
              <w:rPr>
                <w:spacing w:val="39"/>
                <w:sz w:val="20"/>
              </w:rPr>
              <w:t xml:space="preserve"> </w:t>
            </w:r>
            <w:r>
              <w:rPr>
                <w:sz w:val="20"/>
              </w:rPr>
              <w:t>учит</w:t>
            </w:r>
            <w:r>
              <w:rPr>
                <w:spacing w:val="38"/>
                <w:sz w:val="20"/>
              </w:rPr>
              <w:t xml:space="preserve"> </w:t>
            </w:r>
            <w:r>
              <w:rPr>
                <w:sz w:val="20"/>
              </w:rPr>
              <w:t>сплющивать</w:t>
            </w:r>
            <w:r>
              <w:rPr>
                <w:spacing w:val="39"/>
                <w:sz w:val="20"/>
              </w:rPr>
              <w:t xml:space="preserve"> </w:t>
            </w:r>
            <w:r>
              <w:rPr>
                <w:sz w:val="20"/>
              </w:rPr>
              <w:t>шар,</w:t>
            </w:r>
            <w:r>
              <w:rPr>
                <w:spacing w:val="37"/>
                <w:sz w:val="20"/>
              </w:rPr>
              <w:t xml:space="preserve"> </w:t>
            </w:r>
            <w:r>
              <w:rPr>
                <w:sz w:val="20"/>
              </w:rPr>
              <w:t>сминая его ладонями обеих рук.</w:t>
            </w:r>
          </w:p>
        </w:tc>
        <w:tc>
          <w:tcPr>
            <w:tcW w:w="3759" w:type="dxa"/>
          </w:tcPr>
          <w:p w14:paraId="1E040E3C" w14:textId="77777777" w:rsidR="00ED12CF" w:rsidRDefault="00643BAF">
            <w:pPr>
              <w:pStyle w:val="TableParagraph"/>
              <w:ind w:right="95"/>
              <w:jc w:val="both"/>
              <w:rPr>
                <w:sz w:val="20"/>
              </w:rPr>
            </w:pPr>
            <w:r>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w:t>
            </w:r>
            <w:r>
              <w:rPr>
                <w:spacing w:val="40"/>
                <w:sz w:val="20"/>
              </w:rPr>
              <w:t xml:space="preserve"> </w:t>
            </w:r>
            <w:r>
              <w:rPr>
                <w:spacing w:val="-2"/>
                <w:sz w:val="20"/>
              </w:rPr>
              <w:t>птички).</w:t>
            </w:r>
          </w:p>
        </w:tc>
        <w:tc>
          <w:tcPr>
            <w:tcW w:w="3764" w:type="dxa"/>
            <w:vMerge w:val="restart"/>
          </w:tcPr>
          <w:p w14:paraId="1CA2C6FA" w14:textId="77777777" w:rsidR="00ED12CF" w:rsidRDefault="00643BAF">
            <w:pPr>
              <w:pStyle w:val="TableParagraph"/>
              <w:tabs>
                <w:tab w:val="left" w:pos="2415"/>
              </w:tabs>
              <w:ind w:left="110" w:right="99"/>
              <w:jc w:val="both"/>
              <w:rPr>
                <w:sz w:val="20"/>
              </w:rPr>
            </w:pPr>
            <w:r>
              <w:rPr>
                <w:sz w:val="20"/>
              </w:rPr>
              <w:t xml:space="preserve">Закрепляет у детей умение лепить </w:t>
            </w:r>
            <w:r>
              <w:rPr>
                <w:spacing w:val="-2"/>
                <w:sz w:val="20"/>
              </w:rPr>
              <w:t>предметы</w:t>
            </w:r>
            <w:r>
              <w:rPr>
                <w:sz w:val="20"/>
              </w:rPr>
              <w:tab/>
            </w:r>
            <w:r>
              <w:rPr>
                <w:spacing w:val="-2"/>
                <w:sz w:val="20"/>
              </w:rPr>
              <w:t xml:space="preserve">пластическим, </w:t>
            </w:r>
            <w:r>
              <w:rPr>
                <w:sz w:val="20"/>
              </w:rPr>
              <w:t xml:space="preserve">конструктивным и комбинированным </w:t>
            </w:r>
            <w:r>
              <w:rPr>
                <w:spacing w:val="-2"/>
                <w:sz w:val="20"/>
              </w:rPr>
              <w:t>способами.</w:t>
            </w:r>
          </w:p>
        </w:tc>
        <w:tc>
          <w:tcPr>
            <w:tcW w:w="3990" w:type="dxa"/>
            <w:vMerge w:val="restart"/>
          </w:tcPr>
          <w:p w14:paraId="2BB81A9F" w14:textId="77777777" w:rsidR="00ED12CF" w:rsidRDefault="00643BAF">
            <w:pPr>
              <w:pStyle w:val="TableParagraph"/>
              <w:ind w:right="99"/>
              <w:jc w:val="both"/>
              <w:rPr>
                <w:sz w:val="20"/>
              </w:rPr>
            </w:pPr>
            <w:r>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ED12CF" w14:paraId="1B8A77F5" w14:textId="77777777">
        <w:trPr>
          <w:trHeight w:val="818"/>
        </w:trPr>
        <w:tc>
          <w:tcPr>
            <w:tcW w:w="3766" w:type="dxa"/>
          </w:tcPr>
          <w:p w14:paraId="0A8A8F29" w14:textId="77777777" w:rsidR="00ED12CF" w:rsidRDefault="00643BAF">
            <w:pPr>
              <w:pStyle w:val="TableParagraph"/>
              <w:ind w:right="98"/>
              <w:jc w:val="both"/>
              <w:rPr>
                <w:sz w:val="20"/>
              </w:rPr>
            </w:pPr>
            <w:r>
              <w:rPr>
                <w:sz w:val="20"/>
              </w:rPr>
              <w:t>Педагог</w:t>
            </w:r>
            <w:r>
              <w:rPr>
                <w:spacing w:val="-1"/>
                <w:sz w:val="20"/>
              </w:rPr>
              <w:t xml:space="preserve"> </w:t>
            </w:r>
            <w:r>
              <w:rPr>
                <w:sz w:val="20"/>
              </w:rPr>
              <w:t>учит</w:t>
            </w:r>
            <w:r>
              <w:rPr>
                <w:spacing w:val="-2"/>
                <w:sz w:val="20"/>
              </w:rPr>
              <w:t xml:space="preserve"> </w:t>
            </w:r>
            <w:r>
              <w:rPr>
                <w:sz w:val="20"/>
              </w:rPr>
              <w:t>детей</w:t>
            </w:r>
            <w:r>
              <w:rPr>
                <w:spacing w:val="-3"/>
                <w:sz w:val="20"/>
              </w:rPr>
              <w:t xml:space="preserve"> </w:t>
            </w:r>
            <w:r>
              <w:rPr>
                <w:sz w:val="20"/>
              </w:rPr>
              <w:t>создавать;</w:t>
            </w:r>
            <w:r>
              <w:rPr>
                <w:spacing w:val="-2"/>
                <w:sz w:val="20"/>
              </w:rPr>
              <w:t xml:space="preserve"> </w:t>
            </w:r>
            <w:r>
              <w:rPr>
                <w:sz w:val="20"/>
              </w:rPr>
              <w:t>предметы, состоящие из 2 - 3 частей, соединяя их путем прижимания друг к другу.</w:t>
            </w:r>
          </w:p>
        </w:tc>
        <w:tc>
          <w:tcPr>
            <w:tcW w:w="3759" w:type="dxa"/>
          </w:tcPr>
          <w:p w14:paraId="00A2CB60" w14:textId="77777777" w:rsidR="00ED12CF" w:rsidRDefault="00643BAF">
            <w:pPr>
              <w:pStyle w:val="TableParagraph"/>
              <w:ind w:right="98"/>
              <w:jc w:val="both"/>
              <w:rPr>
                <w:sz w:val="20"/>
              </w:rPr>
            </w:pPr>
            <w:r>
              <w:rPr>
                <w:sz w:val="20"/>
              </w:rPr>
              <w:t>Учит детей приемам вдавливания середины</w:t>
            </w:r>
            <w:r>
              <w:rPr>
                <w:spacing w:val="-1"/>
                <w:sz w:val="20"/>
              </w:rPr>
              <w:t xml:space="preserve"> </w:t>
            </w:r>
            <w:r>
              <w:rPr>
                <w:sz w:val="20"/>
              </w:rPr>
              <w:t>шара,</w:t>
            </w:r>
            <w:r>
              <w:rPr>
                <w:spacing w:val="-3"/>
                <w:sz w:val="20"/>
              </w:rPr>
              <w:t xml:space="preserve"> </w:t>
            </w:r>
            <w:r>
              <w:rPr>
                <w:sz w:val="20"/>
              </w:rPr>
              <w:t>цилиндра</w:t>
            </w:r>
            <w:r>
              <w:rPr>
                <w:spacing w:val="-4"/>
                <w:sz w:val="20"/>
              </w:rPr>
              <w:t xml:space="preserve"> </w:t>
            </w:r>
            <w:r>
              <w:rPr>
                <w:sz w:val="20"/>
              </w:rPr>
              <w:t>для</w:t>
            </w:r>
            <w:r>
              <w:rPr>
                <w:spacing w:val="-2"/>
                <w:sz w:val="20"/>
              </w:rPr>
              <w:t xml:space="preserve"> </w:t>
            </w:r>
            <w:r>
              <w:rPr>
                <w:sz w:val="20"/>
              </w:rPr>
              <w:t>получения полой формы.</w:t>
            </w:r>
          </w:p>
        </w:tc>
        <w:tc>
          <w:tcPr>
            <w:tcW w:w="3764" w:type="dxa"/>
            <w:vMerge/>
            <w:tcBorders>
              <w:top w:val="nil"/>
            </w:tcBorders>
          </w:tcPr>
          <w:p w14:paraId="0060CD30" w14:textId="77777777" w:rsidR="00ED12CF" w:rsidRDefault="00ED12CF">
            <w:pPr>
              <w:rPr>
                <w:sz w:val="2"/>
                <w:szCs w:val="2"/>
              </w:rPr>
            </w:pPr>
          </w:p>
        </w:tc>
        <w:tc>
          <w:tcPr>
            <w:tcW w:w="3990" w:type="dxa"/>
            <w:vMerge/>
            <w:tcBorders>
              <w:top w:val="nil"/>
            </w:tcBorders>
          </w:tcPr>
          <w:p w14:paraId="1CAC5D78" w14:textId="77777777" w:rsidR="00ED12CF" w:rsidRDefault="00ED12CF">
            <w:pPr>
              <w:rPr>
                <w:sz w:val="2"/>
                <w:szCs w:val="2"/>
              </w:rPr>
            </w:pPr>
          </w:p>
        </w:tc>
      </w:tr>
      <w:tr w:rsidR="00ED12CF" w14:paraId="6F63F543" w14:textId="77777777">
        <w:trPr>
          <w:trHeight w:val="688"/>
        </w:trPr>
        <w:tc>
          <w:tcPr>
            <w:tcW w:w="3766" w:type="dxa"/>
            <w:vMerge w:val="restart"/>
          </w:tcPr>
          <w:p w14:paraId="2A28B84A" w14:textId="77777777" w:rsidR="00ED12CF" w:rsidRDefault="00643BAF">
            <w:pPr>
              <w:pStyle w:val="TableParagraph"/>
              <w:ind w:right="100"/>
              <w:jc w:val="both"/>
              <w:rPr>
                <w:sz w:val="20"/>
              </w:rPr>
            </w:pPr>
            <w:r>
              <w:rPr>
                <w:sz w:val="20"/>
              </w:rPr>
              <w:t>Педагог побуждает детей украшать вылепленные предметы, используя палочку с заточенным концом.</w:t>
            </w:r>
          </w:p>
        </w:tc>
        <w:tc>
          <w:tcPr>
            <w:tcW w:w="3759" w:type="dxa"/>
          </w:tcPr>
          <w:p w14:paraId="7732B0E4" w14:textId="77777777" w:rsidR="00ED12CF" w:rsidRDefault="00643BAF">
            <w:pPr>
              <w:pStyle w:val="TableParagraph"/>
              <w:tabs>
                <w:tab w:val="left" w:pos="827"/>
                <w:tab w:val="left" w:pos="1385"/>
                <w:tab w:val="left" w:pos="1583"/>
                <w:tab w:val="left" w:pos="2815"/>
              </w:tabs>
              <w:spacing w:line="237" w:lineRule="auto"/>
              <w:ind w:right="95"/>
              <w:rPr>
                <w:sz w:val="20"/>
              </w:rPr>
            </w:pPr>
            <w:r>
              <w:rPr>
                <w:spacing w:val="-4"/>
                <w:sz w:val="20"/>
              </w:rPr>
              <w:t>Учит</w:t>
            </w:r>
            <w:r>
              <w:rPr>
                <w:sz w:val="20"/>
              </w:rPr>
              <w:tab/>
            </w:r>
            <w:r>
              <w:rPr>
                <w:spacing w:val="-2"/>
                <w:sz w:val="20"/>
              </w:rPr>
              <w:t>детей</w:t>
            </w:r>
            <w:r>
              <w:rPr>
                <w:sz w:val="20"/>
              </w:rPr>
              <w:tab/>
            </w:r>
            <w:r>
              <w:rPr>
                <w:sz w:val="20"/>
              </w:rPr>
              <w:tab/>
            </w:r>
            <w:r>
              <w:rPr>
                <w:spacing w:val="-2"/>
                <w:sz w:val="20"/>
              </w:rPr>
              <w:t>сглаживать</w:t>
            </w:r>
            <w:r>
              <w:rPr>
                <w:sz w:val="20"/>
              </w:rPr>
              <w:tab/>
            </w:r>
            <w:r>
              <w:rPr>
                <w:spacing w:val="-33"/>
                <w:sz w:val="20"/>
              </w:rPr>
              <w:t xml:space="preserve"> </w:t>
            </w:r>
            <w:r>
              <w:rPr>
                <w:spacing w:val="-2"/>
                <w:sz w:val="20"/>
              </w:rPr>
              <w:t>пальцами поверхность</w:t>
            </w:r>
            <w:r>
              <w:rPr>
                <w:sz w:val="20"/>
              </w:rPr>
              <w:tab/>
            </w:r>
            <w:r>
              <w:rPr>
                <w:spacing w:val="-2"/>
                <w:sz w:val="20"/>
              </w:rPr>
              <w:t>вылепленного</w:t>
            </w:r>
            <w:r>
              <w:rPr>
                <w:sz w:val="20"/>
              </w:rPr>
              <w:tab/>
            </w:r>
            <w:r>
              <w:rPr>
                <w:spacing w:val="-2"/>
                <w:sz w:val="20"/>
              </w:rPr>
              <w:t>предмета,</w:t>
            </w:r>
          </w:p>
          <w:p w14:paraId="6EB91C01" w14:textId="77777777" w:rsidR="00ED12CF" w:rsidRDefault="00643BAF">
            <w:pPr>
              <w:pStyle w:val="TableParagraph"/>
              <w:spacing w:line="215" w:lineRule="exact"/>
              <w:rPr>
                <w:sz w:val="20"/>
              </w:rPr>
            </w:pPr>
            <w:r>
              <w:rPr>
                <w:spacing w:val="-2"/>
                <w:sz w:val="20"/>
              </w:rPr>
              <w:t>фигурки.</w:t>
            </w:r>
          </w:p>
        </w:tc>
        <w:tc>
          <w:tcPr>
            <w:tcW w:w="3764" w:type="dxa"/>
          </w:tcPr>
          <w:p w14:paraId="4E7431E5" w14:textId="77777777" w:rsidR="00ED12CF" w:rsidRDefault="00643BAF">
            <w:pPr>
              <w:pStyle w:val="TableParagraph"/>
              <w:spacing w:line="237" w:lineRule="auto"/>
              <w:ind w:left="110" w:right="102"/>
              <w:rPr>
                <w:sz w:val="20"/>
              </w:rPr>
            </w:pPr>
            <w:r>
              <w:rPr>
                <w:sz w:val="20"/>
              </w:rPr>
              <w:t>Учит</w:t>
            </w:r>
            <w:r>
              <w:rPr>
                <w:spacing w:val="80"/>
                <w:sz w:val="20"/>
              </w:rPr>
              <w:t xml:space="preserve"> </w:t>
            </w:r>
            <w:r>
              <w:rPr>
                <w:sz w:val="20"/>
              </w:rPr>
              <w:t>сглаживать</w:t>
            </w:r>
            <w:r>
              <w:rPr>
                <w:spacing w:val="80"/>
                <w:sz w:val="20"/>
              </w:rPr>
              <w:t xml:space="preserve"> </w:t>
            </w:r>
            <w:r>
              <w:rPr>
                <w:sz w:val="20"/>
              </w:rPr>
              <w:t>поверхность</w:t>
            </w:r>
            <w:r>
              <w:rPr>
                <w:spacing w:val="80"/>
                <w:sz w:val="20"/>
              </w:rPr>
              <w:t xml:space="preserve"> </w:t>
            </w:r>
            <w:r>
              <w:rPr>
                <w:sz w:val="20"/>
              </w:rPr>
              <w:t>формы, делать предметы устойчивыми.</w:t>
            </w:r>
          </w:p>
        </w:tc>
        <w:tc>
          <w:tcPr>
            <w:tcW w:w="3990" w:type="dxa"/>
          </w:tcPr>
          <w:p w14:paraId="5AAB0ECF" w14:textId="77777777" w:rsidR="00ED12CF" w:rsidRDefault="00643BAF">
            <w:pPr>
              <w:pStyle w:val="TableParagraph"/>
              <w:tabs>
                <w:tab w:val="left" w:pos="1770"/>
                <w:tab w:val="left" w:pos="3290"/>
              </w:tabs>
              <w:spacing w:line="237" w:lineRule="auto"/>
              <w:ind w:right="97"/>
              <w:rPr>
                <w:sz w:val="20"/>
              </w:rPr>
            </w:pPr>
            <w:r>
              <w:rPr>
                <w:spacing w:val="-2"/>
                <w:sz w:val="20"/>
              </w:rPr>
              <w:t>Обрабатывать</w:t>
            </w:r>
            <w:r>
              <w:rPr>
                <w:sz w:val="20"/>
              </w:rPr>
              <w:tab/>
            </w:r>
            <w:r>
              <w:rPr>
                <w:spacing w:val="-2"/>
                <w:sz w:val="20"/>
              </w:rPr>
              <w:t>поверхность</w:t>
            </w:r>
            <w:r>
              <w:rPr>
                <w:sz w:val="20"/>
              </w:rPr>
              <w:tab/>
            </w:r>
            <w:r>
              <w:rPr>
                <w:spacing w:val="-4"/>
                <w:sz w:val="20"/>
              </w:rPr>
              <w:t xml:space="preserve">формы </w:t>
            </w:r>
            <w:r>
              <w:rPr>
                <w:sz w:val="20"/>
              </w:rPr>
              <w:t>движениями пальцев.</w:t>
            </w:r>
          </w:p>
        </w:tc>
      </w:tr>
      <w:tr w:rsidR="00ED12CF" w14:paraId="1E56A6E7" w14:textId="77777777">
        <w:trPr>
          <w:trHeight w:val="460"/>
        </w:trPr>
        <w:tc>
          <w:tcPr>
            <w:tcW w:w="3766" w:type="dxa"/>
            <w:vMerge/>
            <w:tcBorders>
              <w:top w:val="nil"/>
            </w:tcBorders>
          </w:tcPr>
          <w:p w14:paraId="68C4F1EA" w14:textId="77777777" w:rsidR="00ED12CF" w:rsidRDefault="00ED12CF">
            <w:pPr>
              <w:rPr>
                <w:sz w:val="2"/>
                <w:szCs w:val="2"/>
              </w:rPr>
            </w:pPr>
          </w:p>
        </w:tc>
        <w:tc>
          <w:tcPr>
            <w:tcW w:w="3759" w:type="dxa"/>
          </w:tcPr>
          <w:p w14:paraId="66819178" w14:textId="77777777" w:rsidR="00ED12CF" w:rsidRDefault="00643BAF">
            <w:pPr>
              <w:pStyle w:val="TableParagraph"/>
              <w:spacing w:line="225" w:lineRule="exact"/>
              <w:rPr>
                <w:sz w:val="20"/>
              </w:rPr>
            </w:pPr>
            <w:r>
              <w:rPr>
                <w:sz w:val="20"/>
              </w:rPr>
              <w:t>Знакомит</w:t>
            </w:r>
            <w:r>
              <w:rPr>
                <w:spacing w:val="33"/>
                <w:sz w:val="20"/>
              </w:rPr>
              <w:t xml:space="preserve">  </w:t>
            </w:r>
            <w:r>
              <w:rPr>
                <w:sz w:val="20"/>
              </w:rPr>
              <w:t>с</w:t>
            </w:r>
            <w:r>
              <w:rPr>
                <w:spacing w:val="35"/>
                <w:sz w:val="20"/>
              </w:rPr>
              <w:t xml:space="preserve">  </w:t>
            </w:r>
            <w:r>
              <w:rPr>
                <w:sz w:val="20"/>
              </w:rPr>
              <w:t>приемами</w:t>
            </w:r>
            <w:r>
              <w:rPr>
                <w:spacing w:val="34"/>
                <w:sz w:val="20"/>
              </w:rPr>
              <w:t xml:space="preserve">  </w:t>
            </w:r>
            <w:r>
              <w:rPr>
                <w:spacing w:val="-2"/>
                <w:sz w:val="20"/>
              </w:rPr>
              <w:t>использования</w:t>
            </w:r>
          </w:p>
          <w:p w14:paraId="13B6A547" w14:textId="77777777" w:rsidR="00ED12CF" w:rsidRDefault="00643BAF">
            <w:pPr>
              <w:pStyle w:val="TableParagraph"/>
              <w:spacing w:line="215" w:lineRule="exact"/>
              <w:rPr>
                <w:sz w:val="20"/>
              </w:rPr>
            </w:pPr>
            <w:r>
              <w:rPr>
                <w:spacing w:val="-2"/>
                <w:sz w:val="20"/>
              </w:rPr>
              <w:t>стеки.</w:t>
            </w:r>
          </w:p>
        </w:tc>
        <w:tc>
          <w:tcPr>
            <w:tcW w:w="3764" w:type="dxa"/>
            <w:vMerge w:val="restart"/>
          </w:tcPr>
          <w:p w14:paraId="60EF51DC" w14:textId="77777777" w:rsidR="00ED12CF" w:rsidRDefault="00643BAF">
            <w:pPr>
              <w:pStyle w:val="TableParagraph"/>
              <w:ind w:left="110" w:right="95"/>
              <w:jc w:val="both"/>
              <w:rPr>
                <w:sz w:val="20"/>
              </w:rPr>
            </w:pPr>
            <w:r>
              <w:rPr>
                <w:sz w:val="20"/>
              </w:rPr>
              <w:t>Продолжает формировать у детей</w:t>
            </w:r>
            <w:r>
              <w:rPr>
                <w:spacing w:val="40"/>
                <w:sz w:val="20"/>
              </w:rPr>
              <w:t xml:space="preserve"> </w:t>
            </w:r>
            <w:r>
              <w:rPr>
                <w:sz w:val="20"/>
              </w:rPr>
              <w:t>умение лепить мелкие детали; пользуясь стекой, наносить рисунок чешуек у рыбки, обозначать глаза, шерсть животного,</w:t>
            </w:r>
            <w:r>
              <w:rPr>
                <w:spacing w:val="73"/>
                <w:sz w:val="20"/>
              </w:rPr>
              <w:t xml:space="preserve">  </w:t>
            </w:r>
            <w:r>
              <w:rPr>
                <w:sz w:val="20"/>
              </w:rPr>
              <w:t>перышки</w:t>
            </w:r>
            <w:r>
              <w:rPr>
                <w:spacing w:val="74"/>
                <w:sz w:val="20"/>
              </w:rPr>
              <w:t xml:space="preserve">  </w:t>
            </w:r>
            <w:r>
              <w:rPr>
                <w:sz w:val="20"/>
              </w:rPr>
              <w:t>птицы,</w:t>
            </w:r>
            <w:r>
              <w:rPr>
                <w:spacing w:val="75"/>
                <w:sz w:val="20"/>
              </w:rPr>
              <w:t xml:space="preserve">  </w:t>
            </w:r>
            <w:r>
              <w:rPr>
                <w:spacing w:val="-4"/>
                <w:sz w:val="20"/>
              </w:rPr>
              <w:t>узор,</w:t>
            </w:r>
          </w:p>
          <w:p w14:paraId="5824402F" w14:textId="77777777" w:rsidR="00ED12CF" w:rsidRDefault="00643BAF">
            <w:pPr>
              <w:pStyle w:val="TableParagraph"/>
              <w:spacing w:line="230" w:lineRule="exact"/>
              <w:ind w:left="110" w:right="95"/>
              <w:jc w:val="both"/>
              <w:rPr>
                <w:sz w:val="20"/>
              </w:rPr>
            </w:pPr>
            <w:r>
              <w:rPr>
                <w:sz w:val="20"/>
              </w:rPr>
              <w:t xml:space="preserve">складки на одежде людей и тому </w:t>
            </w:r>
            <w:r>
              <w:rPr>
                <w:spacing w:val="-2"/>
                <w:sz w:val="20"/>
              </w:rPr>
              <w:t>подобное.</w:t>
            </w:r>
          </w:p>
        </w:tc>
        <w:tc>
          <w:tcPr>
            <w:tcW w:w="3990" w:type="dxa"/>
            <w:vMerge w:val="restart"/>
          </w:tcPr>
          <w:p w14:paraId="01BF2E0F" w14:textId="77777777" w:rsidR="00ED12CF" w:rsidRDefault="00643BAF">
            <w:pPr>
              <w:pStyle w:val="TableParagraph"/>
              <w:tabs>
                <w:tab w:val="left" w:pos="1770"/>
                <w:tab w:val="left" w:pos="3290"/>
              </w:tabs>
              <w:ind w:right="97"/>
              <w:rPr>
                <w:sz w:val="20"/>
              </w:rPr>
            </w:pPr>
            <w:r>
              <w:rPr>
                <w:spacing w:val="-2"/>
                <w:sz w:val="20"/>
              </w:rPr>
              <w:t>Обрабатывать</w:t>
            </w:r>
            <w:r>
              <w:rPr>
                <w:sz w:val="20"/>
              </w:rPr>
              <w:tab/>
            </w:r>
            <w:r>
              <w:rPr>
                <w:spacing w:val="-2"/>
                <w:sz w:val="20"/>
              </w:rPr>
              <w:t>поверхность</w:t>
            </w:r>
            <w:r>
              <w:rPr>
                <w:sz w:val="20"/>
              </w:rPr>
              <w:tab/>
            </w:r>
            <w:r>
              <w:rPr>
                <w:spacing w:val="-4"/>
                <w:sz w:val="20"/>
              </w:rPr>
              <w:t xml:space="preserve">формы </w:t>
            </w:r>
            <w:r>
              <w:rPr>
                <w:sz w:val="20"/>
              </w:rPr>
              <w:t>движениями пальцев и</w:t>
            </w:r>
            <w:r>
              <w:rPr>
                <w:spacing w:val="80"/>
                <w:sz w:val="20"/>
              </w:rPr>
              <w:t xml:space="preserve"> </w:t>
            </w:r>
            <w:r>
              <w:rPr>
                <w:sz w:val="20"/>
              </w:rPr>
              <w:t>стекой.</w:t>
            </w:r>
          </w:p>
        </w:tc>
      </w:tr>
      <w:tr w:rsidR="00ED12CF" w14:paraId="55BBEE14" w14:textId="77777777">
        <w:trPr>
          <w:trHeight w:val="1139"/>
        </w:trPr>
        <w:tc>
          <w:tcPr>
            <w:tcW w:w="3766" w:type="dxa"/>
            <w:vMerge/>
            <w:tcBorders>
              <w:top w:val="nil"/>
            </w:tcBorders>
          </w:tcPr>
          <w:p w14:paraId="7D4DC143" w14:textId="77777777" w:rsidR="00ED12CF" w:rsidRDefault="00ED12CF">
            <w:pPr>
              <w:rPr>
                <w:sz w:val="2"/>
                <w:szCs w:val="2"/>
              </w:rPr>
            </w:pPr>
          </w:p>
        </w:tc>
        <w:tc>
          <w:tcPr>
            <w:tcW w:w="3759" w:type="dxa"/>
          </w:tcPr>
          <w:p w14:paraId="2AFC13EA" w14:textId="77777777" w:rsidR="00ED12CF" w:rsidRDefault="00643BAF">
            <w:pPr>
              <w:pStyle w:val="TableParagraph"/>
              <w:ind w:right="96"/>
              <w:jc w:val="both"/>
              <w:rPr>
                <w:sz w:val="20"/>
              </w:rPr>
            </w:pPr>
            <w:r>
              <w:rPr>
                <w:sz w:val="20"/>
              </w:rPr>
              <w:t>Поощряет стремление украшать вылепленные изделия узором при помощи стеки.</w:t>
            </w:r>
          </w:p>
        </w:tc>
        <w:tc>
          <w:tcPr>
            <w:tcW w:w="3764" w:type="dxa"/>
            <w:vMerge/>
            <w:tcBorders>
              <w:top w:val="nil"/>
            </w:tcBorders>
          </w:tcPr>
          <w:p w14:paraId="2394B321" w14:textId="77777777" w:rsidR="00ED12CF" w:rsidRDefault="00ED12CF">
            <w:pPr>
              <w:rPr>
                <w:sz w:val="2"/>
                <w:szCs w:val="2"/>
              </w:rPr>
            </w:pPr>
          </w:p>
        </w:tc>
        <w:tc>
          <w:tcPr>
            <w:tcW w:w="3990" w:type="dxa"/>
            <w:vMerge/>
            <w:tcBorders>
              <w:top w:val="nil"/>
            </w:tcBorders>
          </w:tcPr>
          <w:p w14:paraId="1AA8B888" w14:textId="77777777" w:rsidR="00ED12CF" w:rsidRDefault="00ED12CF">
            <w:pPr>
              <w:rPr>
                <w:sz w:val="2"/>
                <w:szCs w:val="2"/>
              </w:rPr>
            </w:pPr>
          </w:p>
        </w:tc>
      </w:tr>
      <w:tr w:rsidR="00ED12CF" w14:paraId="284C68BC" w14:textId="77777777">
        <w:trPr>
          <w:trHeight w:val="1694"/>
        </w:trPr>
        <w:tc>
          <w:tcPr>
            <w:tcW w:w="3766" w:type="dxa"/>
            <w:shd w:val="clear" w:color="auto" w:fill="F1F1F1"/>
          </w:tcPr>
          <w:p w14:paraId="25A969B5" w14:textId="77777777" w:rsidR="00ED12CF" w:rsidRDefault="00ED12CF">
            <w:pPr>
              <w:pStyle w:val="TableParagraph"/>
              <w:ind w:left="0"/>
              <w:rPr>
                <w:sz w:val="18"/>
              </w:rPr>
            </w:pPr>
          </w:p>
        </w:tc>
        <w:tc>
          <w:tcPr>
            <w:tcW w:w="3759" w:type="dxa"/>
            <w:shd w:val="clear" w:color="auto" w:fill="F1F1F1"/>
          </w:tcPr>
          <w:p w14:paraId="6F490291" w14:textId="77777777" w:rsidR="00ED12CF" w:rsidRDefault="00ED12CF">
            <w:pPr>
              <w:pStyle w:val="TableParagraph"/>
              <w:ind w:left="0"/>
              <w:rPr>
                <w:sz w:val="18"/>
              </w:rPr>
            </w:pPr>
          </w:p>
        </w:tc>
        <w:tc>
          <w:tcPr>
            <w:tcW w:w="3764" w:type="dxa"/>
          </w:tcPr>
          <w:p w14:paraId="5EF46F42" w14:textId="77777777" w:rsidR="00ED12CF" w:rsidRDefault="00643BAF">
            <w:pPr>
              <w:pStyle w:val="TableParagraph"/>
              <w:ind w:left="110" w:right="98"/>
              <w:jc w:val="both"/>
              <w:rPr>
                <w:sz w:val="20"/>
              </w:rPr>
            </w:pPr>
            <w:r>
              <w:rPr>
                <w:sz w:val="20"/>
              </w:rPr>
              <w:t>Учит детей передавать в лепке выразительность образа, лепить фигуры человека и животных в движении.</w:t>
            </w:r>
          </w:p>
        </w:tc>
        <w:tc>
          <w:tcPr>
            <w:tcW w:w="3990" w:type="dxa"/>
          </w:tcPr>
          <w:p w14:paraId="625D171C" w14:textId="77777777" w:rsidR="00ED12CF" w:rsidRDefault="00643BAF">
            <w:pPr>
              <w:pStyle w:val="TableParagraph"/>
              <w:ind w:right="98"/>
              <w:jc w:val="both"/>
              <w:rPr>
                <w:sz w:val="20"/>
              </w:rPr>
            </w:pPr>
            <w:r>
              <w:rPr>
                <w:sz w:val="20"/>
              </w:rPr>
              <w:t>Продолжает формировать у детей умение передавать</w:t>
            </w:r>
            <w:r>
              <w:rPr>
                <w:spacing w:val="-9"/>
                <w:sz w:val="20"/>
              </w:rPr>
              <w:t xml:space="preserve"> </w:t>
            </w:r>
            <w:r>
              <w:rPr>
                <w:sz w:val="20"/>
              </w:rPr>
              <w:t>характерные</w:t>
            </w:r>
            <w:r>
              <w:rPr>
                <w:spacing w:val="-9"/>
                <w:sz w:val="20"/>
              </w:rPr>
              <w:t xml:space="preserve"> </w:t>
            </w:r>
            <w:r>
              <w:rPr>
                <w:sz w:val="20"/>
              </w:rPr>
              <w:t>движения</w:t>
            </w:r>
            <w:r>
              <w:rPr>
                <w:spacing w:val="-11"/>
                <w:sz w:val="20"/>
              </w:rPr>
              <w:t xml:space="preserve"> </w:t>
            </w:r>
            <w:r>
              <w:rPr>
                <w:sz w:val="20"/>
              </w:rPr>
              <w:t>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ED12CF" w14:paraId="0FF789A2" w14:textId="77777777">
        <w:trPr>
          <w:trHeight w:val="710"/>
        </w:trPr>
        <w:tc>
          <w:tcPr>
            <w:tcW w:w="3766" w:type="dxa"/>
          </w:tcPr>
          <w:p w14:paraId="165ACCCA" w14:textId="77777777" w:rsidR="00ED12CF" w:rsidRDefault="00643BAF">
            <w:pPr>
              <w:pStyle w:val="TableParagraph"/>
              <w:ind w:right="98"/>
              <w:jc w:val="both"/>
              <w:rPr>
                <w:sz w:val="20"/>
              </w:rPr>
            </w:pPr>
            <w:r>
              <w:rPr>
                <w:sz w:val="20"/>
              </w:rPr>
              <w:t>Закрепляет у детей умение аккуратно пользоваться глиной, класть комочки и вылепленные предметы на дощечку.</w:t>
            </w:r>
          </w:p>
        </w:tc>
        <w:tc>
          <w:tcPr>
            <w:tcW w:w="3759" w:type="dxa"/>
          </w:tcPr>
          <w:p w14:paraId="346F28B7" w14:textId="77777777" w:rsidR="00ED12CF" w:rsidRDefault="00643BAF">
            <w:pPr>
              <w:pStyle w:val="TableParagraph"/>
              <w:ind w:right="95"/>
              <w:rPr>
                <w:sz w:val="20"/>
              </w:rPr>
            </w:pPr>
            <w:r>
              <w:rPr>
                <w:sz w:val="20"/>
              </w:rPr>
              <w:t>Закрепляет</w:t>
            </w:r>
            <w:r>
              <w:rPr>
                <w:spacing w:val="37"/>
                <w:sz w:val="20"/>
              </w:rPr>
              <w:t xml:space="preserve"> </w:t>
            </w:r>
            <w:r>
              <w:rPr>
                <w:sz w:val="20"/>
              </w:rPr>
              <w:t>у</w:t>
            </w:r>
            <w:r>
              <w:rPr>
                <w:spacing w:val="34"/>
                <w:sz w:val="20"/>
              </w:rPr>
              <w:t xml:space="preserve"> </w:t>
            </w:r>
            <w:r>
              <w:rPr>
                <w:sz w:val="20"/>
              </w:rPr>
              <w:t>детей</w:t>
            </w:r>
            <w:r>
              <w:rPr>
                <w:spacing w:val="34"/>
                <w:sz w:val="20"/>
              </w:rPr>
              <w:t xml:space="preserve"> </w:t>
            </w:r>
            <w:r>
              <w:rPr>
                <w:sz w:val="20"/>
              </w:rPr>
              <w:t>приемы</w:t>
            </w:r>
            <w:r>
              <w:rPr>
                <w:spacing w:val="38"/>
                <w:sz w:val="20"/>
              </w:rPr>
              <w:t xml:space="preserve"> </w:t>
            </w:r>
            <w:r>
              <w:rPr>
                <w:sz w:val="20"/>
              </w:rPr>
              <w:t xml:space="preserve">аккуратной </w:t>
            </w:r>
            <w:r>
              <w:rPr>
                <w:spacing w:val="-2"/>
                <w:sz w:val="20"/>
              </w:rPr>
              <w:t>лепки.</w:t>
            </w:r>
          </w:p>
        </w:tc>
        <w:tc>
          <w:tcPr>
            <w:tcW w:w="7754" w:type="dxa"/>
            <w:gridSpan w:val="2"/>
          </w:tcPr>
          <w:p w14:paraId="2779CB53" w14:textId="77777777" w:rsidR="00ED12CF" w:rsidRDefault="00643BAF">
            <w:pPr>
              <w:pStyle w:val="TableParagraph"/>
              <w:spacing w:line="225" w:lineRule="exact"/>
              <w:ind w:left="110"/>
              <w:rPr>
                <w:sz w:val="20"/>
              </w:rPr>
            </w:pPr>
            <w:r>
              <w:rPr>
                <w:sz w:val="20"/>
              </w:rPr>
              <w:t>Продолжает</w:t>
            </w:r>
            <w:r>
              <w:rPr>
                <w:spacing w:val="-8"/>
                <w:sz w:val="20"/>
              </w:rPr>
              <w:t xml:space="preserve"> </w:t>
            </w:r>
            <w:r>
              <w:rPr>
                <w:sz w:val="20"/>
              </w:rPr>
              <w:t>закреплять</w:t>
            </w:r>
            <w:r>
              <w:rPr>
                <w:spacing w:val="-3"/>
                <w:sz w:val="20"/>
              </w:rPr>
              <w:t xml:space="preserve"> </w:t>
            </w:r>
            <w:r>
              <w:rPr>
                <w:sz w:val="20"/>
              </w:rPr>
              <w:t>у</w:t>
            </w:r>
            <w:r>
              <w:rPr>
                <w:spacing w:val="-8"/>
                <w:sz w:val="20"/>
              </w:rPr>
              <w:t xml:space="preserve"> </w:t>
            </w:r>
            <w:r>
              <w:rPr>
                <w:sz w:val="20"/>
              </w:rPr>
              <w:t>детей</w:t>
            </w:r>
            <w:r>
              <w:rPr>
                <w:spacing w:val="-7"/>
                <w:sz w:val="20"/>
              </w:rPr>
              <w:t xml:space="preserve"> </w:t>
            </w:r>
            <w:r>
              <w:rPr>
                <w:sz w:val="20"/>
              </w:rPr>
              <w:t>навыки</w:t>
            </w:r>
            <w:r>
              <w:rPr>
                <w:spacing w:val="-8"/>
                <w:sz w:val="20"/>
              </w:rPr>
              <w:t xml:space="preserve"> </w:t>
            </w:r>
            <w:r>
              <w:rPr>
                <w:sz w:val="20"/>
              </w:rPr>
              <w:t>аккуратной</w:t>
            </w:r>
            <w:r>
              <w:rPr>
                <w:spacing w:val="-6"/>
                <w:sz w:val="20"/>
              </w:rPr>
              <w:t xml:space="preserve"> </w:t>
            </w:r>
            <w:r>
              <w:rPr>
                <w:spacing w:val="-2"/>
                <w:sz w:val="20"/>
              </w:rPr>
              <w:t>лепки.</w:t>
            </w:r>
          </w:p>
          <w:p w14:paraId="0679F6A3" w14:textId="77777777" w:rsidR="00ED12CF" w:rsidRDefault="00643BAF">
            <w:pPr>
              <w:pStyle w:val="TableParagraph"/>
              <w:ind w:left="110"/>
              <w:rPr>
                <w:sz w:val="20"/>
              </w:rPr>
            </w:pPr>
            <w:r>
              <w:rPr>
                <w:sz w:val="20"/>
              </w:rPr>
              <w:t>Закрепляет</w:t>
            </w:r>
            <w:r>
              <w:rPr>
                <w:spacing w:val="-6"/>
                <w:sz w:val="20"/>
              </w:rPr>
              <w:t xml:space="preserve"> </w:t>
            </w:r>
            <w:r>
              <w:rPr>
                <w:sz w:val="20"/>
              </w:rPr>
              <w:t>у</w:t>
            </w:r>
            <w:r>
              <w:rPr>
                <w:spacing w:val="-7"/>
                <w:sz w:val="20"/>
              </w:rPr>
              <w:t xml:space="preserve"> </w:t>
            </w:r>
            <w:r>
              <w:rPr>
                <w:sz w:val="20"/>
              </w:rPr>
              <w:t>детей</w:t>
            </w:r>
            <w:r>
              <w:rPr>
                <w:spacing w:val="-7"/>
                <w:sz w:val="20"/>
              </w:rPr>
              <w:t xml:space="preserve"> </w:t>
            </w:r>
            <w:r>
              <w:rPr>
                <w:sz w:val="20"/>
              </w:rPr>
              <w:t>навык</w:t>
            </w:r>
            <w:r>
              <w:rPr>
                <w:spacing w:val="-7"/>
                <w:sz w:val="20"/>
              </w:rPr>
              <w:t xml:space="preserve"> </w:t>
            </w:r>
            <w:r>
              <w:rPr>
                <w:sz w:val="20"/>
              </w:rPr>
              <w:t>тщательно</w:t>
            </w:r>
            <w:r>
              <w:rPr>
                <w:spacing w:val="-5"/>
                <w:sz w:val="20"/>
              </w:rPr>
              <w:t xml:space="preserve"> </w:t>
            </w:r>
            <w:r>
              <w:rPr>
                <w:sz w:val="20"/>
              </w:rPr>
              <w:t>мыть</w:t>
            </w:r>
            <w:r>
              <w:rPr>
                <w:spacing w:val="-6"/>
                <w:sz w:val="20"/>
              </w:rPr>
              <w:t xml:space="preserve"> </w:t>
            </w:r>
            <w:r>
              <w:rPr>
                <w:sz w:val="20"/>
              </w:rPr>
              <w:t>руки</w:t>
            </w:r>
            <w:r>
              <w:rPr>
                <w:spacing w:val="-8"/>
                <w:sz w:val="20"/>
              </w:rPr>
              <w:t xml:space="preserve"> </w:t>
            </w:r>
            <w:r>
              <w:rPr>
                <w:sz w:val="20"/>
              </w:rPr>
              <w:t>по</w:t>
            </w:r>
            <w:r>
              <w:rPr>
                <w:spacing w:val="-5"/>
                <w:sz w:val="20"/>
              </w:rPr>
              <w:t xml:space="preserve"> </w:t>
            </w:r>
            <w:r>
              <w:rPr>
                <w:sz w:val="20"/>
              </w:rPr>
              <w:t>окончанию</w:t>
            </w:r>
            <w:r>
              <w:rPr>
                <w:spacing w:val="-6"/>
                <w:sz w:val="20"/>
              </w:rPr>
              <w:t xml:space="preserve"> </w:t>
            </w:r>
            <w:r>
              <w:rPr>
                <w:spacing w:val="-2"/>
                <w:sz w:val="20"/>
              </w:rPr>
              <w:t>лепки.</w:t>
            </w:r>
          </w:p>
        </w:tc>
      </w:tr>
      <w:tr w:rsidR="00ED12CF" w14:paraId="3E2C22F3" w14:textId="77777777">
        <w:trPr>
          <w:trHeight w:val="1380"/>
        </w:trPr>
        <w:tc>
          <w:tcPr>
            <w:tcW w:w="7525" w:type="dxa"/>
            <w:gridSpan w:val="2"/>
          </w:tcPr>
          <w:p w14:paraId="2667CB18" w14:textId="77777777" w:rsidR="00ED12CF" w:rsidRDefault="00643BAF">
            <w:pPr>
              <w:pStyle w:val="TableParagraph"/>
              <w:ind w:right="33"/>
              <w:rPr>
                <w:sz w:val="20"/>
              </w:rPr>
            </w:pPr>
            <w:r>
              <w:rPr>
                <w:sz w:val="20"/>
              </w:rPr>
              <w:t>Предлагает</w:t>
            </w:r>
            <w:r>
              <w:rPr>
                <w:spacing w:val="80"/>
                <w:sz w:val="20"/>
              </w:rPr>
              <w:t xml:space="preserve"> </w:t>
            </w:r>
            <w:r>
              <w:rPr>
                <w:sz w:val="20"/>
              </w:rPr>
              <w:t>объединять</w:t>
            </w:r>
            <w:r>
              <w:rPr>
                <w:spacing w:val="80"/>
                <w:sz w:val="20"/>
              </w:rPr>
              <w:t xml:space="preserve"> </w:t>
            </w:r>
            <w:r>
              <w:rPr>
                <w:sz w:val="20"/>
              </w:rPr>
              <w:t>вылепленные</w:t>
            </w:r>
            <w:r>
              <w:rPr>
                <w:spacing w:val="80"/>
                <w:sz w:val="20"/>
              </w:rPr>
              <w:t xml:space="preserve"> </w:t>
            </w:r>
            <w:r>
              <w:rPr>
                <w:sz w:val="20"/>
              </w:rPr>
              <w:t>фигурки</w:t>
            </w:r>
            <w:r>
              <w:rPr>
                <w:spacing w:val="80"/>
                <w:sz w:val="20"/>
              </w:rPr>
              <w:t xml:space="preserve"> </w:t>
            </w:r>
            <w:r>
              <w:rPr>
                <w:sz w:val="20"/>
              </w:rPr>
              <w:t>в</w:t>
            </w:r>
            <w:r>
              <w:rPr>
                <w:spacing w:val="80"/>
                <w:sz w:val="20"/>
              </w:rPr>
              <w:t xml:space="preserve"> </w:t>
            </w:r>
            <w:r>
              <w:rPr>
                <w:sz w:val="20"/>
              </w:rPr>
              <w:t>коллективную</w:t>
            </w:r>
            <w:r>
              <w:rPr>
                <w:spacing w:val="80"/>
                <w:sz w:val="20"/>
              </w:rPr>
              <w:t xml:space="preserve"> </w:t>
            </w:r>
            <w:r>
              <w:rPr>
                <w:sz w:val="20"/>
              </w:rPr>
              <w:t>композицию</w:t>
            </w:r>
            <w:r>
              <w:rPr>
                <w:spacing w:val="80"/>
                <w:sz w:val="20"/>
              </w:rPr>
              <w:t xml:space="preserve"> </w:t>
            </w:r>
            <w:r>
              <w:rPr>
                <w:sz w:val="20"/>
              </w:rPr>
              <w:t>(неваляшки водят хоровод, яблоки лежат на тарелке и так далее).</w:t>
            </w:r>
          </w:p>
        </w:tc>
        <w:tc>
          <w:tcPr>
            <w:tcW w:w="3764" w:type="dxa"/>
          </w:tcPr>
          <w:p w14:paraId="76E716E1" w14:textId="77777777" w:rsidR="00ED12CF" w:rsidRDefault="00643BAF">
            <w:pPr>
              <w:pStyle w:val="TableParagraph"/>
              <w:ind w:left="110" w:right="98"/>
              <w:jc w:val="both"/>
              <w:rPr>
                <w:sz w:val="20"/>
              </w:rPr>
            </w:pPr>
            <w:r>
              <w:rPr>
                <w:sz w:val="20"/>
              </w:rPr>
              <w:t>Учит объединять небольшие группы предметов в несложные сюжеты (в коллективных композициях): "Курица с цыплятами", "Два жадных медвежонка нашли</w:t>
            </w:r>
            <w:r>
              <w:rPr>
                <w:spacing w:val="34"/>
                <w:sz w:val="20"/>
              </w:rPr>
              <w:t xml:space="preserve">  </w:t>
            </w:r>
            <w:r>
              <w:rPr>
                <w:sz w:val="20"/>
              </w:rPr>
              <w:t>сыр",</w:t>
            </w:r>
            <w:r>
              <w:rPr>
                <w:spacing w:val="33"/>
                <w:sz w:val="20"/>
              </w:rPr>
              <w:t xml:space="preserve">  </w:t>
            </w:r>
            <w:r>
              <w:rPr>
                <w:sz w:val="20"/>
              </w:rPr>
              <w:t>"Дети</w:t>
            </w:r>
            <w:r>
              <w:rPr>
                <w:spacing w:val="33"/>
                <w:sz w:val="20"/>
              </w:rPr>
              <w:t xml:space="preserve">  </w:t>
            </w:r>
            <w:r>
              <w:rPr>
                <w:sz w:val="20"/>
              </w:rPr>
              <w:t>на</w:t>
            </w:r>
            <w:r>
              <w:rPr>
                <w:spacing w:val="35"/>
                <w:sz w:val="20"/>
              </w:rPr>
              <w:t xml:space="preserve">  </w:t>
            </w:r>
            <w:r>
              <w:rPr>
                <w:sz w:val="20"/>
              </w:rPr>
              <w:t>прогулке"</w:t>
            </w:r>
            <w:r>
              <w:rPr>
                <w:spacing w:val="36"/>
                <w:sz w:val="20"/>
              </w:rPr>
              <w:t xml:space="preserve">  </w:t>
            </w:r>
            <w:r>
              <w:rPr>
                <w:spacing w:val="-10"/>
                <w:sz w:val="20"/>
              </w:rPr>
              <w:t>и</w:t>
            </w:r>
          </w:p>
          <w:p w14:paraId="1A65BAAA" w14:textId="77777777" w:rsidR="00ED12CF" w:rsidRDefault="00643BAF">
            <w:pPr>
              <w:pStyle w:val="TableParagraph"/>
              <w:spacing w:line="215" w:lineRule="exact"/>
              <w:ind w:left="110"/>
              <w:rPr>
                <w:sz w:val="20"/>
              </w:rPr>
            </w:pPr>
            <w:r>
              <w:rPr>
                <w:spacing w:val="-2"/>
                <w:sz w:val="20"/>
              </w:rPr>
              <w:t>другие.</w:t>
            </w:r>
          </w:p>
        </w:tc>
        <w:tc>
          <w:tcPr>
            <w:tcW w:w="3990" w:type="dxa"/>
          </w:tcPr>
          <w:p w14:paraId="4BB6C839" w14:textId="77777777" w:rsidR="00ED12CF" w:rsidRDefault="00643BAF">
            <w:pPr>
              <w:pStyle w:val="TableParagraph"/>
              <w:ind w:right="100"/>
              <w:jc w:val="both"/>
              <w:rPr>
                <w:sz w:val="20"/>
              </w:rPr>
            </w:pPr>
            <w:r>
              <w:rPr>
                <w:sz w:val="20"/>
              </w:rPr>
              <w:t>Учит</w:t>
            </w:r>
            <w:r>
              <w:rPr>
                <w:spacing w:val="-9"/>
                <w:sz w:val="20"/>
              </w:rPr>
              <w:t xml:space="preserve"> </w:t>
            </w:r>
            <w:r>
              <w:rPr>
                <w:sz w:val="20"/>
              </w:rPr>
              <w:t>детей</w:t>
            </w:r>
            <w:r>
              <w:rPr>
                <w:spacing w:val="-9"/>
                <w:sz w:val="20"/>
              </w:rPr>
              <w:t xml:space="preserve"> </w:t>
            </w:r>
            <w:r>
              <w:rPr>
                <w:sz w:val="20"/>
              </w:rPr>
              <w:t>создавать</w:t>
            </w:r>
            <w:r>
              <w:rPr>
                <w:spacing w:val="-8"/>
                <w:sz w:val="20"/>
              </w:rPr>
              <w:t xml:space="preserve"> </w:t>
            </w:r>
            <w:r>
              <w:rPr>
                <w:sz w:val="20"/>
              </w:rPr>
              <w:t>скульптурные</w:t>
            </w:r>
            <w:r>
              <w:rPr>
                <w:spacing w:val="-7"/>
                <w:sz w:val="20"/>
              </w:rPr>
              <w:t xml:space="preserve"> </w:t>
            </w:r>
            <w:r>
              <w:rPr>
                <w:sz w:val="20"/>
              </w:rPr>
              <w:t>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ED12CF" w14:paraId="105F701B" w14:textId="77777777">
        <w:trPr>
          <w:trHeight w:val="230"/>
        </w:trPr>
        <w:tc>
          <w:tcPr>
            <w:tcW w:w="15279" w:type="dxa"/>
            <w:gridSpan w:val="4"/>
          </w:tcPr>
          <w:p w14:paraId="3E45A1DD" w14:textId="77777777" w:rsidR="00ED12CF" w:rsidRDefault="00643BAF">
            <w:pPr>
              <w:pStyle w:val="TableParagraph"/>
              <w:spacing w:line="210" w:lineRule="exact"/>
              <w:rPr>
                <w:sz w:val="20"/>
              </w:rPr>
            </w:pPr>
            <w:r>
              <w:rPr>
                <w:sz w:val="20"/>
              </w:rPr>
              <w:t>Педагог</w:t>
            </w:r>
            <w:r>
              <w:rPr>
                <w:spacing w:val="-6"/>
                <w:sz w:val="20"/>
              </w:rPr>
              <w:t xml:space="preserve"> </w:t>
            </w:r>
            <w:r>
              <w:rPr>
                <w:sz w:val="20"/>
              </w:rPr>
              <w:t>развивает</w:t>
            </w:r>
            <w:r>
              <w:rPr>
                <w:spacing w:val="-5"/>
                <w:sz w:val="20"/>
              </w:rPr>
              <w:t xml:space="preserve"> </w:t>
            </w:r>
            <w:r>
              <w:rPr>
                <w:sz w:val="20"/>
              </w:rPr>
              <w:t>у</w:t>
            </w:r>
            <w:r>
              <w:rPr>
                <w:spacing w:val="-8"/>
                <w:sz w:val="20"/>
              </w:rPr>
              <w:t xml:space="preserve"> </w:t>
            </w:r>
            <w:r>
              <w:rPr>
                <w:sz w:val="20"/>
              </w:rPr>
              <w:t>детей</w:t>
            </w:r>
            <w:r>
              <w:rPr>
                <w:spacing w:val="-4"/>
                <w:sz w:val="20"/>
              </w:rPr>
              <w:t xml:space="preserve"> </w:t>
            </w:r>
            <w:r>
              <w:rPr>
                <w:spacing w:val="-2"/>
                <w:sz w:val="20"/>
              </w:rPr>
              <w:t>творчество.</w:t>
            </w:r>
          </w:p>
        </w:tc>
      </w:tr>
      <w:tr w:rsidR="00ED12CF" w14:paraId="50B26C53" w14:textId="77777777">
        <w:trPr>
          <w:trHeight w:val="229"/>
        </w:trPr>
        <w:tc>
          <w:tcPr>
            <w:tcW w:w="15279" w:type="dxa"/>
            <w:gridSpan w:val="4"/>
            <w:shd w:val="clear" w:color="auto" w:fill="EDEBE0"/>
          </w:tcPr>
          <w:p w14:paraId="385C86F6" w14:textId="77777777" w:rsidR="00ED12CF" w:rsidRDefault="00643BAF">
            <w:pPr>
              <w:pStyle w:val="TableParagraph"/>
              <w:spacing w:line="210" w:lineRule="exact"/>
              <w:rPr>
                <w:b/>
                <w:sz w:val="20"/>
              </w:rPr>
            </w:pPr>
            <w:r>
              <w:rPr>
                <w:b/>
                <w:sz w:val="20"/>
              </w:rPr>
              <w:t>Содержание</w:t>
            </w:r>
            <w:r>
              <w:rPr>
                <w:b/>
                <w:spacing w:val="-10"/>
                <w:sz w:val="20"/>
              </w:rPr>
              <w:t xml:space="preserve"> </w:t>
            </w:r>
            <w:r>
              <w:rPr>
                <w:b/>
                <w:sz w:val="20"/>
              </w:rPr>
              <w:t>раздела</w:t>
            </w:r>
            <w:r>
              <w:rPr>
                <w:b/>
                <w:spacing w:val="-9"/>
                <w:sz w:val="20"/>
              </w:rPr>
              <w:t xml:space="preserve"> </w:t>
            </w:r>
            <w:r>
              <w:rPr>
                <w:b/>
                <w:sz w:val="20"/>
              </w:rPr>
              <w:t>«Изобразительная</w:t>
            </w:r>
            <w:r>
              <w:rPr>
                <w:b/>
                <w:spacing w:val="-9"/>
                <w:sz w:val="20"/>
              </w:rPr>
              <w:t xml:space="preserve"> </w:t>
            </w:r>
            <w:r>
              <w:rPr>
                <w:b/>
                <w:sz w:val="20"/>
              </w:rPr>
              <w:t>деятельность»</w:t>
            </w:r>
            <w:r>
              <w:rPr>
                <w:b/>
                <w:spacing w:val="-4"/>
                <w:sz w:val="20"/>
              </w:rPr>
              <w:t xml:space="preserve"> </w:t>
            </w:r>
            <w:r>
              <w:rPr>
                <w:b/>
                <w:sz w:val="20"/>
              </w:rPr>
              <w:t>-</w:t>
            </w:r>
            <w:r>
              <w:rPr>
                <w:b/>
                <w:spacing w:val="31"/>
                <w:sz w:val="20"/>
              </w:rPr>
              <w:t xml:space="preserve"> </w:t>
            </w:r>
            <w:r>
              <w:rPr>
                <w:b/>
                <w:sz w:val="20"/>
              </w:rPr>
              <w:t>ДЕКОРАТИВНАЯ</w:t>
            </w:r>
            <w:r>
              <w:rPr>
                <w:b/>
                <w:spacing w:val="-9"/>
                <w:sz w:val="20"/>
              </w:rPr>
              <w:t xml:space="preserve"> </w:t>
            </w:r>
            <w:r>
              <w:rPr>
                <w:b/>
                <w:spacing w:val="-2"/>
                <w:sz w:val="20"/>
              </w:rPr>
              <w:t>ЛЕПКА</w:t>
            </w:r>
          </w:p>
        </w:tc>
      </w:tr>
      <w:tr w:rsidR="00ED12CF" w14:paraId="68BB60E5" w14:textId="77777777">
        <w:trPr>
          <w:trHeight w:val="230"/>
        </w:trPr>
        <w:tc>
          <w:tcPr>
            <w:tcW w:w="7525" w:type="dxa"/>
            <w:gridSpan w:val="2"/>
          </w:tcPr>
          <w:p w14:paraId="67F287A3" w14:textId="77777777" w:rsidR="00ED12CF" w:rsidRDefault="00643BAF">
            <w:pPr>
              <w:pStyle w:val="TableParagraph"/>
              <w:spacing w:line="210" w:lineRule="exact"/>
              <w:ind w:left="6"/>
              <w:jc w:val="center"/>
              <w:rPr>
                <w:sz w:val="20"/>
              </w:rPr>
            </w:pPr>
            <w:r>
              <w:rPr>
                <w:sz w:val="20"/>
              </w:rPr>
              <w:t>5-6</w:t>
            </w:r>
            <w:r>
              <w:rPr>
                <w:spacing w:val="-3"/>
                <w:sz w:val="20"/>
              </w:rPr>
              <w:t xml:space="preserve"> </w:t>
            </w:r>
            <w:r>
              <w:rPr>
                <w:spacing w:val="-5"/>
                <w:sz w:val="20"/>
              </w:rPr>
              <w:t>лет</w:t>
            </w:r>
          </w:p>
        </w:tc>
        <w:tc>
          <w:tcPr>
            <w:tcW w:w="7754" w:type="dxa"/>
            <w:gridSpan w:val="2"/>
          </w:tcPr>
          <w:p w14:paraId="5E4A7019" w14:textId="77777777" w:rsidR="00ED12CF" w:rsidRDefault="00643BAF">
            <w:pPr>
              <w:pStyle w:val="TableParagraph"/>
              <w:spacing w:line="210" w:lineRule="exact"/>
              <w:ind w:left="8"/>
              <w:jc w:val="center"/>
              <w:rPr>
                <w:sz w:val="20"/>
              </w:rPr>
            </w:pPr>
            <w:r>
              <w:rPr>
                <w:sz w:val="20"/>
              </w:rPr>
              <w:t>6-7</w:t>
            </w:r>
            <w:r>
              <w:rPr>
                <w:spacing w:val="-3"/>
                <w:sz w:val="20"/>
              </w:rPr>
              <w:t xml:space="preserve"> </w:t>
            </w:r>
            <w:r>
              <w:rPr>
                <w:spacing w:val="-5"/>
                <w:sz w:val="20"/>
              </w:rPr>
              <w:t>лет</w:t>
            </w:r>
          </w:p>
        </w:tc>
      </w:tr>
      <w:tr w:rsidR="00ED12CF" w14:paraId="7CB6492B" w14:textId="77777777">
        <w:trPr>
          <w:trHeight w:val="460"/>
        </w:trPr>
        <w:tc>
          <w:tcPr>
            <w:tcW w:w="7525" w:type="dxa"/>
            <w:gridSpan w:val="2"/>
          </w:tcPr>
          <w:p w14:paraId="77812E05" w14:textId="77777777" w:rsidR="00ED12CF" w:rsidRDefault="00643BAF">
            <w:pPr>
              <w:pStyle w:val="TableParagraph"/>
              <w:spacing w:line="225" w:lineRule="exact"/>
              <w:rPr>
                <w:sz w:val="20"/>
              </w:rPr>
            </w:pPr>
            <w:r>
              <w:rPr>
                <w:sz w:val="20"/>
              </w:rPr>
              <w:t>Продолжает</w:t>
            </w:r>
            <w:r>
              <w:rPr>
                <w:spacing w:val="-10"/>
                <w:sz w:val="20"/>
              </w:rPr>
              <w:t xml:space="preserve"> </w:t>
            </w:r>
            <w:r>
              <w:rPr>
                <w:sz w:val="20"/>
              </w:rPr>
              <w:t>знакомить</w:t>
            </w:r>
            <w:r>
              <w:rPr>
                <w:spacing w:val="-8"/>
                <w:sz w:val="20"/>
              </w:rPr>
              <w:t xml:space="preserve"> </w:t>
            </w:r>
            <w:r>
              <w:rPr>
                <w:sz w:val="20"/>
              </w:rPr>
              <w:t>детей</w:t>
            </w:r>
            <w:r>
              <w:rPr>
                <w:spacing w:val="-9"/>
                <w:sz w:val="20"/>
              </w:rPr>
              <w:t xml:space="preserve"> </w:t>
            </w:r>
            <w:r>
              <w:rPr>
                <w:sz w:val="20"/>
              </w:rPr>
              <w:t>с</w:t>
            </w:r>
            <w:r>
              <w:rPr>
                <w:spacing w:val="-9"/>
                <w:sz w:val="20"/>
              </w:rPr>
              <w:t xml:space="preserve"> </w:t>
            </w:r>
            <w:r>
              <w:rPr>
                <w:sz w:val="20"/>
              </w:rPr>
              <w:t>особенностями</w:t>
            </w:r>
            <w:r>
              <w:rPr>
                <w:spacing w:val="-10"/>
                <w:sz w:val="20"/>
              </w:rPr>
              <w:t xml:space="preserve"> </w:t>
            </w:r>
            <w:r>
              <w:rPr>
                <w:sz w:val="20"/>
              </w:rPr>
              <w:t>декоративной</w:t>
            </w:r>
            <w:r>
              <w:rPr>
                <w:spacing w:val="-8"/>
                <w:sz w:val="20"/>
              </w:rPr>
              <w:t xml:space="preserve"> </w:t>
            </w:r>
            <w:r>
              <w:rPr>
                <w:spacing w:val="-2"/>
                <w:sz w:val="20"/>
              </w:rPr>
              <w:t>лепки.</w:t>
            </w:r>
          </w:p>
        </w:tc>
        <w:tc>
          <w:tcPr>
            <w:tcW w:w="7754" w:type="dxa"/>
            <w:gridSpan w:val="2"/>
          </w:tcPr>
          <w:p w14:paraId="31CF672F" w14:textId="77777777" w:rsidR="00ED12CF" w:rsidRDefault="00643BAF">
            <w:pPr>
              <w:pStyle w:val="TableParagraph"/>
              <w:spacing w:line="225" w:lineRule="exact"/>
              <w:ind w:left="110"/>
              <w:rPr>
                <w:sz w:val="20"/>
              </w:rPr>
            </w:pPr>
            <w:r>
              <w:rPr>
                <w:sz w:val="20"/>
              </w:rPr>
              <w:t>Продолжает</w:t>
            </w:r>
            <w:r>
              <w:rPr>
                <w:spacing w:val="-9"/>
                <w:sz w:val="20"/>
              </w:rPr>
              <w:t xml:space="preserve"> </w:t>
            </w:r>
            <w:r>
              <w:rPr>
                <w:sz w:val="20"/>
              </w:rPr>
              <w:t>развивать</w:t>
            </w:r>
            <w:r>
              <w:rPr>
                <w:spacing w:val="-6"/>
                <w:sz w:val="20"/>
              </w:rPr>
              <w:t xml:space="preserve"> </w:t>
            </w:r>
            <w:r>
              <w:rPr>
                <w:sz w:val="20"/>
              </w:rPr>
              <w:t>у</w:t>
            </w:r>
            <w:r>
              <w:rPr>
                <w:spacing w:val="-8"/>
                <w:sz w:val="20"/>
              </w:rPr>
              <w:t xml:space="preserve"> </w:t>
            </w:r>
            <w:r>
              <w:rPr>
                <w:sz w:val="20"/>
              </w:rPr>
              <w:t>детей</w:t>
            </w:r>
            <w:r>
              <w:rPr>
                <w:spacing w:val="-8"/>
                <w:sz w:val="20"/>
              </w:rPr>
              <w:t xml:space="preserve"> </w:t>
            </w:r>
            <w:r>
              <w:rPr>
                <w:sz w:val="20"/>
              </w:rPr>
              <w:t>навыки</w:t>
            </w:r>
            <w:r>
              <w:rPr>
                <w:spacing w:val="-7"/>
                <w:sz w:val="20"/>
              </w:rPr>
              <w:t xml:space="preserve"> </w:t>
            </w:r>
            <w:r>
              <w:rPr>
                <w:sz w:val="20"/>
              </w:rPr>
              <w:t>декоративной</w:t>
            </w:r>
            <w:r>
              <w:rPr>
                <w:spacing w:val="-8"/>
                <w:sz w:val="20"/>
              </w:rPr>
              <w:t xml:space="preserve"> </w:t>
            </w:r>
            <w:r>
              <w:rPr>
                <w:spacing w:val="-2"/>
                <w:sz w:val="20"/>
              </w:rPr>
              <w:t>лепки.</w:t>
            </w:r>
          </w:p>
        </w:tc>
      </w:tr>
    </w:tbl>
    <w:p w14:paraId="7821E151" w14:textId="77777777" w:rsidR="00ED12CF" w:rsidRDefault="00ED12CF">
      <w:pPr>
        <w:pStyle w:val="TableParagraph"/>
        <w:spacing w:line="225" w:lineRule="exact"/>
        <w:rPr>
          <w:sz w:val="20"/>
        </w:rPr>
        <w:sectPr w:rsidR="00ED12CF">
          <w:pgSz w:w="16840" w:h="11910" w:orient="landscape"/>
          <w:pgMar w:top="820" w:right="425" w:bottom="280" w:left="566" w:header="720" w:footer="720" w:gutter="0"/>
          <w:cols w:space="720"/>
        </w:sectPr>
      </w:pPr>
    </w:p>
    <w:p w14:paraId="46CDD371" w14:textId="77777777" w:rsidR="00ED12CF" w:rsidRDefault="00ED12CF">
      <w:pPr>
        <w:pStyle w:val="a3"/>
        <w:spacing w:before="2"/>
        <w:rPr>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59"/>
        <w:gridCol w:w="3764"/>
        <w:gridCol w:w="3990"/>
      </w:tblGrid>
      <w:tr w:rsidR="00ED12CF" w14:paraId="5909DB66" w14:textId="77777777">
        <w:trPr>
          <w:trHeight w:val="372"/>
        </w:trPr>
        <w:tc>
          <w:tcPr>
            <w:tcW w:w="15279" w:type="dxa"/>
            <w:gridSpan w:val="4"/>
          </w:tcPr>
          <w:p w14:paraId="613568FF" w14:textId="77777777" w:rsidR="00ED12CF" w:rsidRDefault="00643BAF">
            <w:pPr>
              <w:pStyle w:val="TableParagraph"/>
              <w:spacing w:line="225" w:lineRule="exact"/>
              <w:rPr>
                <w:sz w:val="20"/>
              </w:rPr>
            </w:pPr>
            <w:r>
              <w:rPr>
                <w:sz w:val="20"/>
              </w:rPr>
              <w:t>Формирует</w:t>
            </w:r>
            <w:r>
              <w:rPr>
                <w:spacing w:val="-7"/>
                <w:sz w:val="20"/>
              </w:rPr>
              <w:t xml:space="preserve"> </w:t>
            </w:r>
            <w:r>
              <w:rPr>
                <w:sz w:val="20"/>
              </w:rPr>
              <w:t>у</w:t>
            </w:r>
            <w:r>
              <w:rPr>
                <w:spacing w:val="-9"/>
                <w:sz w:val="20"/>
              </w:rPr>
              <w:t xml:space="preserve"> </w:t>
            </w:r>
            <w:r>
              <w:rPr>
                <w:sz w:val="20"/>
              </w:rPr>
              <w:t>детей</w:t>
            </w:r>
            <w:r>
              <w:rPr>
                <w:spacing w:val="-8"/>
                <w:sz w:val="20"/>
              </w:rPr>
              <w:t xml:space="preserve"> </w:t>
            </w:r>
            <w:r>
              <w:rPr>
                <w:sz w:val="20"/>
              </w:rPr>
              <w:t>интерес</w:t>
            </w:r>
            <w:r>
              <w:rPr>
                <w:spacing w:val="-6"/>
                <w:sz w:val="20"/>
              </w:rPr>
              <w:t xml:space="preserve"> </w:t>
            </w:r>
            <w:r>
              <w:rPr>
                <w:sz w:val="20"/>
              </w:rPr>
              <w:t>и</w:t>
            </w:r>
            <w:r>
              <w:rPr>
                <w:spacing w:val="-9"/>
                <w:sz w:val="20"/>
              </w:rPr>
              <w:t xml:space="preserve"> </w:t>
            </w:r>
            <w:r>
              <w:rPr>
                <w:sz w:val="20"/>
              </w:rPr>
              <w:t>эстетическое</w:t>
            </w:r>
            <w:r>
              <w:rPr>
                <w:spacing w:val="-8"/>
                <w:sz w:val="20"/>
              </w:rPr>
              <w:t xml:space="preserve"> </w:t>
            </w:r>
            <w:r>
              <w:rPr>
                <w:sz w:val="20"/>
              </w:rPr>
              <w:t>отношение</w:t>
            </w:r>
            <w:r>
              <w:rPr>
                <w:spacing w:val="-5"/>
                <w:sz w:val="20"/>
              </w:rPr>
              <w:t xml:space="preserve"> </w:t>
            </w:r>
            <w:r>
              <w:rPr>
                <w:sz w:val="20"/>
              </w:rPr>
              <w:t>к</w:t>
            </w:r>
            <w:r>
              <w:rPr>
                <w:spacing w:val="-9"/>
                <w:sz w:val="20"/>
              </w:rPr>
              <w:t xml:space="preserve"> </w:t>
            </w:r>
            <w:r>
              <w:rPr>
                <w:sz w:val="20"/>
              </w:rPr>
              <w:t>предметам</w:t>
            </w:r>
            <w:r>
              <w:rPr>
                <w:spacing w:val="-7"/>
                <w:sz w:val="20"/>
              </w:rPr>
              <w:t xml:space="preserve"> </w:t>
            </w:r>
            <w:r>
              <w:rPr>
                <w:sz w:val="20"/>
              </w:rPr>
              <w:t>народного</w:t>
            </w:r>
            <w:r>
              <w:rPr>
                <w:spacing w:val="-7"/>
                <w:sz w:val="20"/>
              </w:rPr>
              <w:t xml:space="preserve"> </w:t>
            </w:r>
            <w:r>
              <w:rPr>
                <w:sz w:val="20"/>
              </w:rPr>
              <w:t>декоративно-прикладного</w:t>
            </w:r>
            <w:r>
              <w:rPr>
                <w:spacing w:val="-7"/>
                <w:sz w:val="20"/>
              </w:rPr>
              <w:t xml:space="preserve"> </w:t>
            </w:r>
            <w:r>
              <w:rPr>
                <w:spacing w:val="-2"/>
                <w:sz w:val="20"/>
              </w:rPr>
              <w:t>искусства;</w:t>
            </w:r>
          </w:p>
        </w:tc>
      </w:tr>
      <w:tr w:rsidR="00ED12CF" w14:paraId="69ABFDE3" w14:textId="77777777">
        <w:trPr>
          <w:trHeight w:val="282"/>
        </w:trPr>
        <w:tc>
          <w:tcPr>
            <w:tcW w:w="7525" w:type="dxa"/>
            <w:gridSpan w:val="2"/>
          </w:tcPr>
          <w:p w14:paraId="6A32ACF2" w14:textId="77777777" w:rsidR="00ED12CF" w:rsidRDefault="00643BAF">
            <w:pPr>
              <w:pStyle w:val="TableParagraph"/>
              <w:spacing w:line="225" w:lineRule="exact"/>
              <w:rPr>
                <w:sz w:val="20"/>
              </w:rPr>
            </w:pPr>
            <w:r>
              <w:rPr>
                <w:sz w:val="20"/>
              </w:rPr>
              <w:t>Учит</w:t>
            </w:r>
            <w:r>
              <w:rPr>
                <w:spacing w:val="-9"/>
                <w:sz w:val="20"/>
              </w:rPr>
              <w:t xml:space="preserve"> </w:t>
            </w:r>
            <w:r>
              <w:rPr>
                <w:sz w:val="20"/>
              </w:rPr>
              <w:t>детей</w:t>
            </w:r>
            <w:r>
              <w:rPr>
                <w:spacing w:val="-7"/>
                <w:sz w:val="20"/>
              </w:rPr>
              <w:t xml:space="preserve"> </w:t>
            </w:r>
            <w:r>
              <w:rPr>
                <w:sz w:val="20"/>
              </w:rPr>
              <w:t>украшать</w:t>
            </w:r>
            <w:r>
              <w:rPr>
                <w:spacing w:val="-6"/>
                <w:sz w:val="20"/>
              </w:rPr>
              <w:t xml:space="preserve"> </w:t>
            </w:r>
            <w:r>
              <w:rPr>
                <w:sz w:val="20"/>
              </w:rPr>
              <w:t>изделия</w:t>
            </w:r>
            <w:r>
              <w:rPr>
                <w:spacing w:val="-8"/>
                <w:sz w:val="20"/>
              </w:rPr>
              <w:t xml:space="preserve"> </w:t>
            </w:r>
            <w:r>
              <w:rPr>
                <w:sz w:val="20"/>
              </w:rPr>
              <w:t>налепами</w:t>
            </w:r>
            <w:r>
              <w:rPr>
                <w:spacing w:val="-7"/>
                <w:sz w:val="20"/>
              </w:rPr>
              <w:t xml:space="preserve"> </w:t>
            </w:r>
            <w:r>
              <w:rPr>
                <w:sz w:val="20"/>
              </w:rPr>
              <w:t>и</w:t>
            </w:r>
            <w:r>
              <w:rPr>
                <w:spacing w:val="-7"/>
                <w:sz w:val="20"/>
              </w:rPr>
              <w:t xml:space="preserve"> </w:t>
            </w:r>
            <w:r>
              <w:rPr>
                <w:sz w:val="20"/>
              </w:rPr>
              <w:t>углубленным</w:t>
            </w:r>
            <w:r>
              <w:rPr>
                <w:spacing w:val="-7"/>
                <w:sz w:val="20"/>
              </w:rPr>
              <w:t xml:space="preserve"> </w:t>
            </w:r>
            <w:r>
              <w:rPr>
                <w:spacing w:val="-2"/>
                <w:sz w:val="20"/>
              </w:rPr>
              <w:t>рельефом.</w:t>
            </w:r>
          </w:p>
        </w:tc>
        <w:tc>
          <w:tcPr>
            <w:tcW w:w="7754" w:type="dxa"/>
            <w:gridSpan w:val="2"/>
          </w:tcPr>
          <w:p w14:paraId="3521B866" w14:textId="77777777" w:rsidR="00ED12CF" w:rsidRDefault="00643BAF">
            <w:pPr>
              <w:pStyle w:val="TableParagraph"/>
              <w:spacing w:line="225" w:lineRule="exact"/>
              <w:ind w:left="110"/>
              <w:rPr>
                <w:sz w:val="20"/>
              </w:rPr>
            </w:pPr>
            <w:r>
              <w:rPr>
                <w:sz w:val="20"/>
              </w:rPr>
              <w:t>Учит</w:t>
            </w:r>
            <w:r>
              <w:rPr>
                <w:spacing w:val="-10"/>
                <w:sz w:val="20"/>
              </w:rPr>
              <w:t xml:space="preserve"> </w:t>
            </w:r>
            <w:r>
              <w:rPr>
                <w:sz w:val="20"/>
              </w:rPr>
              <w:t>использовать</w:t>
            </w:r>
            <w:r>
              <w:rPr>
                <w:spacing w:val="-9"/>
                <w:sz w:val="20"/>
              </w:rPr>
              <w:t xml:space="preserve"> </w:t>
            </w:r>
            <w:r>
              <w:rPr>
                <w:sz w:val="20"/>
              </w:rPr>
              <w:t>разные</w:t>
            </w:r>
            <w:r>
              <w:rPr>
                <w:spacing w:val="-9"/>
                <w:sz w:val="20"/>
              </w:rPr>
              <w:t xml:space="preserve"> </w:t>
            </w:r>
            <w:r>
              <w:rPr>
                <w:sz w:val="20"/>
              </w:rPr>
              <w:t>способы</w:t>
            </w:r>
            <w:r>
              <w:rPr>
                <w:spacing w:val="-10"/>
                <w:sz w:val="20"/>
              </w:rPr>
              <w:t xml:space="preserve"> </w:t>
            </w:r>
            <w:r>
              <w:rPr>
                <w:sz w:val="20"/>
              </w:rPr>
              <w:t>лепки</w:t>
            </w:r>
            <w:r>
              <w:rPr>
                <w:spacing w:val="-10"/>
                <w:sz w:val="20"/>
              </w:rPr>
              <w:t xml:space="preserve"> </w:t>
            </w:r>
            <w:r>
              <w:rPr>
                <w:sz w:val="20"/>
              </w:rPr>
              <w:t>(налеп,</w:t>
            </w:r>
            <w:r>
              <w:rPr>
                <w:spacing w:val="-7"/>
                <w:sz w:val="20"/>
              </w:rPr>
              <w:t xml:space="preserve"> </w:t>
            </w:r>
            <w:r>
              <w:rPr>
                <w:sz w:val="20"/>
              </w:rPr>
              <w:t>углубленный</w:t>
            </w:r>
            <w:r>
              <w:rPr>
                <w:spacing w:val="-10"/>
                <w:sz w:val="20"/>
              </w:rPr>
              <w:t xml:space="preserve"> </w:t>
            </w:r>
            <w:r>
              <w:rPr>
                <w:spacing w:val="-2"/>
                <w:sz w:val="20"/>
              </w:rPr>
              <w:t>рельеф).</w:t>
            </w:r>
          </w:p>
        </w:tc>
      </w:tr>
      <w:tr w:rsidR="00ED12CF" w14:paraId="4D37922F" w14:textId="77777777">
        <w:trPr>
          <w:trHeight w:val="230"/>
        </w:trPr>
        <w:tc>
          <w:tcPr>
            <w:tcW w:w="7525" w:type="dxa"/>
            <w:gridSpan w:val="2"/>
            <w:vMerge w:val="restart"/>
          </w:tcPr>
          <w:p w14:paraId="0637EFB2" w14:textId="77777777" w:rsidR="00ED12CF" w:rsidRDefault="00643BAF">
            <w:pPr>
              <w:pStyle w:val="TableParagraph"/>
              <w:spacing w:line="225" w:lineRule="exact"/>
              <w:rPr>
                <w:sz w:val="20"/>
              </w:rPr>
            </w:pPr>
            <w:r>
              <w:rPr>
                <w:sz w:val="20"/>
              </w:rPr>
              <w:t>Учит</w:t>
            </w:r>
            <w:r>
              <w:rPr>
                <w:spacing w:val="-10"/>
                <w:sz w:val="20"/>
              </w:rPr>
              <w:t xml:space="preserve"> </w:t>
            </w:r>
            <w:r>
              <w:rPr>
                <w:sz w:val="20"/>
              </w:rPr>
              <w:t>использовать</w:t>
            </w:r>
            <w:r>
              <w:rPr>
                <w:spacing w:val="-8"/>
                <w:sz w:val="20"/>
              </w:rPr>
              <w:t xml:space="preserve"> </w:t>
            </w:r>
            <w:r>
              <w:rPr>
                <w:spacing w:val="-2"/>
                <w:sz w:val="20"/>
              </w:rPr>
              <w:t>стеку.</w:t>
            </w:r>
          </w:p>
        </w:tc>
        <w:tc>
          <w:tcPr>
            <w:tcW w:w="7754" w:type="dxa"/>
            <w:gridSpan w:val="2"/>
          </w:tcPr>
          <w:p w14:paraId="2AF3274E" w14:textId="77777777" w:rsidR="00ED12CF" w:rsidRDefault="00643BAF">
            <w:pPr>
              <w:pStyle w:val="TableParagraph"/>
              <w:spacing w:line="210" w:lineRule="exact"/>
              <w:ind w:left="110"/>
              <w:rPr>
                <w:sz w:val="20"/>
              </w:rPr>
            </w:pPr>
            <w:r>
              <w:rPr>
                <w:sz w:val="20"/>
              </w:rPr>
              <w:t>Учит</w:t>
            </w:r>
            <w:r>
              <w:rPr>
                <w:spacing w:val="-10"/>
                <w:sz w:val="20"/>
              </w:rPr>
              <w:t xml:space="preserve"> </w:t>
            </w:r>
            <w:r>
              <w:rPr>
                <w:sz w:val="20"/>
              </w:rPr>
              <w:t>применять</w:t>
            </w:r>
            <w:r>
              <w:rPr>
                <w:spacing w:val="-8"/>
                <w:sz w:val="20"/>
              </w:rPr>
              <w:t xml:space="preserve"> </w:t>
            </w:r>
            <w:r>
              <w:rPr>
                <w:spacing w:val="-2"/>
                <w:sz w:val="20"/>
              </w:rPr>
              <w:t>стеку.</w:t>
            </w:r>
          </w:p>
        </w:tc>
      </w:tr>
      <w:tr w:rsidR="00ED12CF" w14:paraId="49AF9EC9" w14:textId="77777777">
        <w:trPr>
          <w:trHeight w:val="230"/>
        </w:trPr>
        <w:tc>
          <w:tcPr>
            <w:tcW w:w="7525" w:type="dxa"/>
            <w:gridSpan w:val="2"/>
            <w:vMerge/>
            <w:tcBorders>
              <w:top w:val="nil"/>
            </w:tcBorders>
          </w:tcPr>
          <w:p w14:paraId="67EFED6A" w14:textId="77777777" w:rsidR="00ED12CF" w:rsidRDefault="00ED12CF">
            <w:pPr>
              <w:rPr>
                <w:sz w:val="2"/>
                <w:szCs w:val="2"/>
              </w:rPr>
            </w:pPr>
          </w:p>
        </w:tc>
        <w:tc>
          <w:tcPr>
            <w:tcW w:w="7754" w:type="dxa"/>
            <w:gridSpan w:val="2"/>
          </w:tcPr>
          <w:p w14:paraId="7A73DB43" w14:textId="77777777" w:rsidR="00ED12CF" w:rsidRDefault="00643BAF">
            <w:pPr>
              <w:pStyle w:val="TableParagraph"/>
              <w:spacing w:line="210" w:lineRule="exact"/>
              <w:ind w:left="110"/>
              <w:rPr>
                <w:sz w:val="20"/>
              </w:rPr>
            </w:pPr>
            <w:r>
              <w:rPr>
                <w:sz w:val="20"/>
              </w:rPr>
              <w:t>Учит</w:t>
            </w:r>
            <w:r>
              <w:rPr>
                <w:spacing w:val="-7"/>
                <w:sz w:val="20"/>
              </w:rPr>
              <w:t xml:space="preserve"> </w:t>
            </w:r>
            <w:r>
              <w:rPr>
                <w:sz w:val="20"/>
              </w:rPr>
              <w:t>создавать</w:t>
            </w:r>
            <w:r>
              <w:rPr>
                <w:spacing w:val="-5"/>
                <w:sz w:val="20"/>
              </w:rPr>
              <w:t xml:space="preserve"> </w:t>
            </w:r>
            <w:r>
              <w:rPr>
                <w:sz w:val="20"/>
              </w:rPr>
              <w:t>узор</w:t>
            </w:r>
            <w:r>
              <w:rPr>
                <w:spacing w:val="-5"/>
                <w:sz w:val="20"/>
              </w:rPr>
              <w:t xml:space="preserve"> </w:t>
            </w:r>
            <w:r>
              <w:rPr>
                <w:spacing w:val="-2"/>
                <w:sz w:val="20"/>
              </w:rPr>
              <w:t>стекой.</w:t>
            </w:r>
          </w:p>
        </w:tc>
      </w:tr>
      <w:tr w:rsidR="00ED12CF" w14:paraId="42088E3A" w14:textId="77777777">
        <w:trPr>
          <w:trHeight w:val="230"/>
        </w:trPr>
        <w:tc>
          <w:tcPr>
            <w:tcW w:w="15279" w:type="dxa"/>
            <w:gridSpan w:val="4"/>
          </w:tcPr>
          <w:p w14:paraId="716B7230" w14:textId="77777777" w:rsidR="00ED12CF" w:rsidRDefault="00643BAF">
            <w:pPr>
              <w:pStyle w:val="TableParagraph"/>
              <w:spacing w:line="210" w:lineRule="exact"/>
              <w:rPr>
                <w:sz w:val="20"/>
              </w:rPr>
            </w:pPr>
            <w:r>
              <w:rPr>
                <w:sz w:val="20"/>
              </w:rPr>
              <w:t>Формирует</w:t>
            </w:r>
            <w:r>
              <w:rPr>
                <w:spacing w:val="-7"/>
                <w:sz w:val="20"/>
              </w:rPr>
              <w:t xml:space="preserve"> </w:t>
            </w:r>
            <w:r>
              <w:rPr>
                <w:sz w:val="20"/>
              </w:rPr>
              <w:t>у</w:t>
            </w:r>
            <w:r>
              <w:rPr>
                <w:spacing w:val="-9"/>
                <w:sz w:val="20"/>
              </w:rPr>
              <w:t xml:space="preserve"> </w:t>
            </w:r>
            <w:r>
              <w:rPr>
                <w:sz w:val="20"/>
              </w:rPr>
              <w:t>детей</w:t>
            </w:r>
            <w:r>
              <w:rPr>
                <w:spacing w:val="-8"/>
                <w:sz w:val="20"/>
              </w:rPr>
              <w:t xml:space="preserve"> </w:t>
            </w:r>
            <w:r>
              <w:rPr>
                <w:sz w:val="20"/>
              </w:rPr>
              <w:t>умение</w:t>
            </w:r>
            <w:r>
              <w:rPr>
                <w:spacing w:val="-6"/>
                <w:sz w:val="20"/>
              </w:rPr>
              <w:t xml:space="preserve"> </w:t>
            </w:r>
            <w:r>
              <w:rPr>
                <w:sz w:val="20"/>
              </w:rPr>
              <w:t>украшать</w:t>
            </w:r>
            <w:r>
              <w:rPr>
                <w:spacing w:val="-7"/>
                <w:sz w:val="20"/>
              </w:rPr>
              <w:t xml:space="preserve"> </w:t>
            </w:r>
            <w:r>
              <w:rPr>
                <w:sz w:val="20"/>
              </w:rPr>
              <w:t>узорами</w:t>
            </w:r>
            <w:r>
              <w:rPr>
                <w:spacing w:val="-9"/>
                <w:sz w:val="20"/>
              </w:rPr>
              <w:t xml:space="preserve"> </w:t>
            </w:r>
            <w:r>
              <w:rPr>
                <w:sz w:val="20"/>
              </w:rPr>
              <w:t>предметы</w:t>
            </w:r>
            <w:r>
              <w:rPr>
                <w:spacing w:val="-2"/>
                <w:sz w:val="20"/>
              </w:rPr>
              <w:t xml:space="preserve"> </w:t>
            </w:r>
            <w:r>
              <w:rPr>
                <w:sz w:val="20"/>
              </w:rPr>
              <w:t>декоративного</w:t>
            </w:r>
            <w:r>
              <w:rPr>
                <w:spacing w:val="-8"/>
                <w:sz w:val="20"/>
              </w:rPr>
              <w:t xml:space="preserve"> </w:t>
            </w:r>
            <w:r>
              <w:rPr>
                <w:spacing w:val="-2"/>
                <w:sz w:val="20"/>
              </w:rPr>
              <w:t>искусства.</w:t>
            </w:r>
          </w:p>
        </w:tc>
      </w:tr>
      <w:tr w:rsidR="00ED12CF" w14:paraId="419ECA36" w14:textId="77777777">
        <w:trPr>
          <w:trHeight w:val="230"/>
        </w:trPr>
        <w:tc>
          <w:tcPr>
            <w:tcW w:w="15279" w:type="dxa"/>
            <w:gridSpan w:val="4"/>
          </w:tcPr>
          <w:p w14:paraId="5D452B66" w14:textId="77777777" w:rsidR="00ED12CF" w:rsidRDefault="00643BAF">
            <w:pPr>
              <w:pStyle w:val="TableParagraph"/>
              <w:spacing w:line="210" w:lineRule="exact"/>
              <w:rPr>
                <w:sz w:val="20"/>
              </w:rPr>
            </w:pPr>
            <w:r>
              <w:rPr>
                <w:sz w:val="20"/>
              </w:rPr>
              <w:t>Учит</w:t>
            </w:r>
            <w:r>
              <w:rPr>
                <w:spacing w:val="-9"/>
                <w:sz w:val="20"/>
              </w:rPr>
              <w:t xml:space="preserve"> </w:t>
            </w:r>
            <w:r>
              <w:rPr>
                <w:sz w:val="20"/>
              </w:rPr>
              <w:t>детей</w:t>
            </w:r>
            <w:r>
              <w:rPr>
                <w:spacing w:val="-8"/>
                <w:sz w:val="20"/>
              </w:rPr>
              <w:t xml:space="preserve"> </w:t>
            </w:r>
            <w:r>
              <w:rPr>
                <w:sz w:val="20"/>
              </w:rPr>
              <w:t>обмакивать</w:t>
            </w:r>
            <w:r>
              <w:rPr>
                <w:spacing w:val="-8"/>
                <w:sz w:val="20"/>
              </w:rPr>
              <w:t xml:space="preserve"> </w:t>
            </w:r>
            <w:r>
              <w:rPr>
                <w:sz w:val="20"/>
              </w:rPr>
              <w:t>пальцы</w:t>
            </w:r>
            <w:r>
              <w:rPr>
                <w:spacing w:val="-7"/>
                <w:sz w:val="20"/>
              </w:rPr>
              <w:t xml:space="preserve"> </w:t>
            </w:r>
            <w:r>
              <w:rPr>
                <w:sz w:val="20"/>
              </w:rPr>
              <w:t>в</w:t>
            </w:r>
            <w:r>
              <w:rPr>
                <w:spacing w:val="-8"/>
                <w:sz w:val="20"/>
              </w:rPr>
              <w:t xml:space="preserve"> </w:t>
            </w:r>
            <w:r>
              <w:rPr>
                <w:sz w:val="20"/>
              </w:rPr>
              <w:t>воду,</w:t>
            </w:r>
            <w:r>
              <w:rPr>
                <w:spacing w:val="-8"/>
                <w:sz w:val="20"/>
              </w:rPr>
              <w:t xml:space="preserve"> </w:t>
            </w:r>
            <w:r>
              <w:rPr>
                <w:sz w:val="20"/>
              </w:rPr>
              <w:t>чтобы</w:t>
            </w:r>
            <w:r>
              <w:rPr>
                <w:spacing w:val="-8"/>
                <w:sz w:val="20"/>
              </w:rPr>
              <w:t xml:space="preserve"> </w:t>
            </w:r>
            <w:r>
              <w:rPr>
                <w:sz w:val="20"/>
              </w:rPr>
              <w:t>сгладить</w:t>
            </w:r>
            <w:r>
              <w:rPr>
                <w:spacing w:val="-8"/>
                <w:sz w:val="20"/>
              </w:rPr>
              <w:t xml:space="preserve"> </w:t>
            </w:r>
            <w:r>
              <w:rPr>
                <w:sz w:val="20"/>
              </w:rPr>
              <w:t>неровности</w:t>
            </w:r>
            <w:r>
              <w:rPr>
                <w:spacing w:val="-9"/>
                <w:sz w:val="20"/>
              </w:rPr>
              <w:t xml:space="preserve"> </w:t>
            </w:r>
            <w:r>
              <w:rPr>
                <w:sz w:val="20"/>
              </w:rPr>
              <w:t>вылепленного</w:t>
            </w:r>
            <w:r>
              <w:rPr>
                <w:spacing w:val="-7"/>
                <w:sz w:val="20"/>
              </w:rPr>
              <w:t xml:space="preserve"> </w:t>
            </w:r>
            <w:r>
              <w:rPr>
                <w:sz w:val="20"/>
              </w:rPr>
              <w:t>изображения,</w:t>
            </w:r>
            <w:r>
              <w:rPr>
                <w:spacing w:val="-7"/>
                <w:sz w:val="20"/>
              </w:rPr>
              <w:t xml:space="preserve"> </w:t>
            </w:r>
            <w:r>
              <w:rPr>
                <w:sz w:val="20"/>
              </w:rPr>
              <w:t>когда</w:t>
            </w:r>
            <w:r>
              <w:rPr>
                <w:spacing w:val="-7"/>
                <w:sz w:val="20"/>
              </w:rPr>
              <w:t xml:space="preserve"> </w:t>
            </w:r>
            <w:r>
              <w:rPr>
                <w:sz w:val="20"/>
              </w:rPr>
              <w:t>это</w:t>
            </w:r>
            <w:r>
              <w:rPr>
                <w:spacing w:val="-7"/>
                <w:sz w:val="20"/>
              </w:rPr>
              <w:t xml:space="preserve"> </w:t>
            </w:r>
            <w:r>
              <w:rPr>
                <w:sz w:val="20"/>
              </w:rPr>
              <w:t>необходимо</w:t>
            </w:r>
            <w:r>
              <w:rPr>
                <w:spacing w:val="-7"/>
                <w:sz w:val="20"/>
              </w:rPr>
              <w:t xml:space="preserve"> </w:t>
            </w:r>
            <w:r>
              <w:rPr>
                <w:sz w:val="20"/>
              </w:rPr>
              <w:t>для</w:t>
            </w:r>
            <w:r>
              <w:rPr>
                <w:spacing w:val="-6"/>
                <w:sz w:val="20"/>
              </w:rPr>
              <w:t xml:space="preserve"> </w:t>
            </w:r>
            <w:r>
              <w:rPr>
                <w:sz w:val="20"/>
              </w:rPr>
              <w:t>передачи</w:t>
            </w:r>
            <w:r>
              <w:rPr>
                <w:spacing w:val="-8"/>
                <w:sz w:val="20"/>
              </w:rPr>
              <w:t xml:space="preserve"> </w:t>
            </w:r>
            <w:r>
              <w:rPr>
                <w:spacing w:val="-2"/>
                <w:sz w:val="20"/>
              </w:rPr>
              <w:t>образа.</w:t>
            </w:r>
          </w:p>
        </w:tc>
      </w:tr>
      <w:tr w:rsidR="00ED12CF" w14:paraId="1F97B395" w14:textId="77777777">
        <w:trPr>
          <w:trHeight w:val="551"/>
        </w:trPr>
        <w:tc>
          <w:tcPr>
            <w:tcW w:w="7525" w:type="dxa"/>
            <w:gridSpan w:val="2"/>
          </w:tcPr>
          <w:p w14:paraId="03C05183" w14:textId="77777777" w:rsidR="00ED12CF" w:rsidRDefault="00643BAF">
            <w:pPr>
              <w:pStyle w:val="TableParagraph"/>
              <w:ind w:right="33"/>
              <w:rPr>
                <w:sz w:val="20"/>
              </w:rPr>
            </w:pPr>
            <w:r>
              <w:rPr>
                <w:sz w:val="20"/>
              </w:rPr>
              <w:t>Учит</w:t>
            </w:r>
            <w:r>
              <w:rPr>
                <w:spacing w:val="-1"/>
                <w:sz w:val="20"/>
              </w:rPr>
              <w:t xml:space="preserve"> </w:t>
            </w:r>
            <w:r>
              <w:rPr>
                <w:sz w:val="20"/>
              </w:rPr>
              <w:t>детей лепить птиц, животных, людей по типу народных</w:t>
            </w:r>
            <w:r>
              <w:rPr>
                <w:spacing w:val="-2"/>
                <w:sz w:val="20"/>
              </w:rPr>
              <w:t xml:space="preserve"> </w:t>
            </w:r>
            <w:r>
              <w:rPr>
                <w:sz w:val="20"/>
              </w:rPr>
              <w:t>игрушек (дымковской, филимоновской, каргопольской и другие).</w:t>
            </w:r>
          </w:p>
        </w:tc>
        <w:tc>
          <w:tcPr>
            <w:tcW w:w="7754" w:type="dxa"/>
            <w:gridSpan w:val="2"/>
          </w:tcPr>
          <w:p w14:paraId="0403C48B" w14:textId="77777777" w:rsidR="00ED12CF" w:rsidRDefault="00643BAF">
            <w:pPr>
              <w:pStyle w:val="TableParagraph"/>
              <w:ind w:left="110"/>
              <w:rPr>
                <w:sz w:val="20"/>
              </w:rPr>
            </w:pPr>
            <w:r>
              <w:rPr>
                <w:sz w:val="20"/>
              </w:rPr>
              <w:t>Учит</w:t>
            </w:r>
            <w:r>
              <w:rPr>
                <w:spacing w:val="80"/>
                <w:sz w:val="20"/>
              </w:rPr>
              <w:t xml:space="preserve"> </w:t>
            </w:r>
            <w:r>
              <w:rPr>
                <w:sz w:val="20"/>
              </w:rPr>
              <w:t>создавать</w:t>
            </w:r>
            <w:r>
              <w:rPr>
                <w:spacing w:val="80"/>
                <w:sz w:val="20"/>
              </w:rPr>
              <w:t xml:space="preserve"> </w:t>
            </w:r>
            <w:r>
              <w:rPr>
                <w:sz w:val="20"/>
              </w:rPr>
              <w:t>из</w:t>
            </w:r>
            <w:r>
              <w:rPr>
                <w:spacing w:val="80"/>
                <w:sz w:val="20"/>
              </w:rPr>
              <w:t xml:space="preserve"> </w:t>
            </w:r>
            <w:r>
              <w:rPr>
                <w:sz w:val="20"/>
              </w:rPr>
              <w:t>глины,</w:t>
            </w:r>
            <w:r>
              <w:rPr>
                <w:spacing w:val="80"/>
                <w:sz w:val="20"/>
              </w:rPr>
              <w:t xml:space="preserve"> </w:t>
            </w:r>
            <w:r>
              <w:rPr>
                <w:sz w:val="20"/>
              </w:rPr>
              <w:t>разноцветного</w:t>
            </w:r>
            <w:r>
              <w:rPr>
                <w:spacing w:val="80"/>
                <w:sz w:val="20"/>
              </w:rPr>
              <w:t xml:space="preserve"> </w:t>
            </w:r>
            <w:r>
              <w:rPr>
                <w:sz w:val="20"/>
              </w:rPr>
              <w:t>пластилина</w:t>
            </w:r>
            <w:r>
              <w:rPr>
                <w:spacing w:val="80"/>
                <w:sz w:val="20"/>
              </w:rPr>
              <w:t xml:space="preserve"> </w:t>
            </w:r>
            <w:r>
              <w:rPr>
                <w:sz w:val="20"/>
              </w:rPr>
              <w:t>предметные</w:t>
            </w:r>
            <w:r>
              <w:rPr>
                <w:spacing w:val="80"/>
                <w:sz w:val="20"/>
              </w:rPr>
              <w:t xml:space="preserve"> </w:t>
            </w:r>
            <w:r>
              <w:rPr>
                <w:sz w:val="20"/>
              </w:rPr>
              <w:t>и</w:t>
            </w:r>
            <w:r>
              <w:rPr>
                <w:spacing w:val="80"/>
                <w:sz w:val="20"/>
              </w:rPr>
              <w:t xml:space="preserve"> </w:t>
            </w:r>
            <w:r>
              <w:rPr>
                <w:sz w:val="20"/>
              </w:rPr>
              <w:t>сюжетные, индивидуальные и коллективные композици.</w:t>
            </w:r>
          </w:p>
        </w:tc>
      </w:tr>
      <w:tr w:rsidR="00ED12CF" w14:paraId="27D658C1" w14:textId="77777777">
        <w:trPr>
          <w:trHeight w:val="230"/>
        </w:trPr>
        <w:tc>
          <w:tcPr>
            <w:tcW w:w="7525" w:type="dxa"/>
            <w:gridSpan w:val="2"/>
          </w:tcPr>
          <w:p w14:paraId="19D11F9E" w14:textId="77777777" w:rsidR="00ED12CF" w:rsidRDefault="00643BAF">
            <w:pPr>
              <w:pStyle w:val="TableParagraph"/>
              <w:spacing w:line="210" w:lineRule="exact"/>
              <w:rPr>
                <w:sz w:val="20"/>
              </w:rPr>
            </w:pPr>
            <w:r>
              <w:rPr>
                <w:sz w:val="20"/>
              </w:rPr>
              <w:t>Учит</w:t>
            </w:r>
            <w:r>
              <w:rPr>
                <w:spacing w:val="-8"/>
                <w:sz w:val="20"/>
              </w:rPr>
              <w:t xml:space="preserve"> </w:t>
            </w:r>
            <w:r>
              <w:rPr>
                <w:sz w:val="20"/>
              </w:rPr>
              <w:t>детей</w:t>
            </w:r>
            <w:r>
              <w:rPr>
                <w:spacing w:val="-8"/>
                <w:sz w:val="20"/>
              </w:rPr>
              <w:t xml:space="preserve"> </w:t>
            </w:r>
            <w:r>
              <w:rPr>
                <w:sz w:val="20"/>
              </w:rPr>
              <w:t>расписывать</w:t>
            </w:r>
            <w:r>
              <w:rPr>
                <w:spacing w:val="-6"/>
                <w:sz w:val="20"/>
              </w:rPr>
              <w:t xml:space="preserve"> </w:t>
            </w:r>
            <w:r>
              <w:rPr>
                <w:sz w:val="20"/>
              </w:rPr>
              <w:t>изделия</w:t>
            </w:r>
            <w:r>
              <w:rPr>
                <w:spacing w:val="-8"/>
                <w:sz w:val="20"/>
              </w:rPr>
              <w:t xml:space="preserve"> </w:t>
            </w:r>
            <w:r>
              <w:rPr>
                <w:spacing w:val="-2"/>
                <w:sz w:val="20"/>
              </w:rPr>
              <w:t>гуашью.</w:t>
            </w:r>
          </w:p>
        </w:tc>
        <w:tc>
          <w:tcPr>
            <w:tcW w:w="7754" w:type="dxa"/>
            <w:gridSpan w:val="2"/>
          </w:tcPr>
          <w:p w14:paraId="06B6A4A1" w14:textId="77777777" w:rsidR="00ED12CF" w:rsidRDefault="00643BAF">
            <w:pPr>
              <w:pStyle w:val="TableParagraph"/>
              <w:spacing w:line="210" w:lineRule="exact"/>
              <w:ind w:left="110"/>
              <w:rPr>
                <w:sz w:val="20"/>
              </w:rPr>
            </w:pPr>
            <w:r>
              <w:rPr>
                <w:sz w:val="20"/>
              </w:rPr>
              <w:t>Учит</w:t>
            </w:r>
            <w:r>
              <w:rPr>
                <w:spacing w:val="-7"/>
                <w:sz w:val="20"/>
              </w:rPr>
              <w:t xml:space="preserve"> </w:t>
            </w:r>
            <w:r>
              <w:rPr>
                <w:sz w:val="20"/>
              </w:rPr>
              <w:t>при</w:t>
            </w:r>
            <w:r>
              <w:rPr>
                <w:spacing w:val="-7"/>
                <w:sz w:val="20"/>
              </w:rPr>
              <w:t xml:space="preserve"> </w:t>
            </w:r>
            <w:r>
              <w:rPr>
                <w:sz w:val="20"/>
              </w:rPr>
              <w:t>лепке</w:t>
            </w:r>
            <w:r>
              <w:rPr>
                <w:spacing w:val="-4"/>
                <w:sz w:val="20"/>
              </w:rPr>
              <w:t xml:space="preserve"> </w:t>
            </w:r>
            <w:r>
              <w:rPr>
                <w:sz w:val="20"/>
              </w:rPr>
              <w:t>из</w:t>
            </w:r>
            <w:r>
              <w:rPr>
                <w:spacing w:val="-6"/>
                <w:sz w:val="20"/>
              </w:rPr>
              <w:t xml:space="preserve"> </w:t>
            </w:r>
            <w:r>
              <w:rPr>
                <w:sz w:val="20"/>
              </w:rPr>
              <w:t>глины</w:t>
            </w:r>
            <w:r>
              <w:rPr>
                <w:spacing w:val="-6"/>
                <w:sz w:val="20"/>
              </w:rPr>
              <w:t xml:space="preserve"> </w:t>
            </w:r>
            <w:r>
              <w:rPr>
                <w:sz w:val="20"/>
              </w:rPr>
              <w:t>расписывать</w:t>
            </w:r>
            <w:r>
              <w:rPr>
                <w:spacing w:val="-6"/>
                <w:sz w:val="20"/>
              </w:rPr>
              <w:t xml:space="preserve"> </w:t>
            </w:r>
            <w:r>
              <w:rPr>
                <w:spacing w:val="-2"/>
                <w:sz w:val="20"/>
              </w:rPr>
              <w:t>пластину.</w:t>
            </w:r>
          </w:p>
        </w:tc>
      </w:tr>
      <w:tr w:rsidR="00ED12CF" w14:paraId="5A609100" w14:textId="77777777">
        <w:trPr>
          <w:trHeight w:val="230"/>
        </w:trPr>
        <w:tc>
          <w:tcPr>
            <w:tcW w:w="15279" w:type="dxa"/>
            <w:gridSpan w:val="4"/>
            <w:shd w:val="clear" w:color="auto" w:fill="EDEBE0"/>
          </w:tcPr>
          <w:p w14:paraId="6517BAA7" w14:textId="77777777" w:rsidR="00ED12CF" w:rsidRDefault="00643BAF">
            <w:pPr>
              <w:pStyle w:val="TableParagraph"/>
              <w:spacing w:line="210" w:lineRule="exact"/>
              <w:rPr>
                <w:b/>
                <w:sz w:val="20"/>
              </w:rPr>
            </w:pPr>
            <w:r>
              <w:rPr>
                <w:b/>
                <w:sz w:val="20"/>
              </w:rPr>
              <w:t>Содержание</w:t>
            </w:r>
            <w:r>
              <w:rPr>
                <w:b/>
                <w:spacing w:val="-12"/>
                <w:sz w:val="20"/>
              </w:rPr>
              <w:t xml:space="preserve"> </w:t>
            </w:r>
            <w:r>
              <w:rPr>
                <w:b/>
                <w:sz w:val="20"/>
              </w:rPr>
              <w:t>раздела</w:t>
            </w:r>
            <w:r>
              <w:rPr>
                <w:b/>
                <w:spacing w:val="-10"/>
                <w:sz w:val="20"/>
              </w:rPr>
              <w:t xml:space="preserve"> </w:t>
            </w:r>
            <w:r>
              <w:rPr>
                <w:b/>
                <w:sz w:val="20"/>
              </w:rPr>
              <w:t>«Изобразительная</w:t>
            </w:r>
            <w:r>
              <w:rPr>
                <w:b/>
                <w:spacing w:val="-12"/>
                <w:sz w:val="20"/>
              </w:rPr>
              <w:t xml:space="preserve"> </w:t>
            </w:r>
            <w:r>
              <w:rPr>
                <w:b/>
                <w:sz w:val="20"/>
              </w:rPr>
              <w:t>деятельность»</w:t>
            </w:r>
            <w:r>
              <w:rPr>
                <w:b/>
                <w:spacing w:val="-10"/>
                <w:sz w:val="20"/>
              </w:rPr>
              <w:t xml:space="preserve"> </w:t>
            </w:r>
            <w:r>
              <w:rPr>
                <w:b/>
                <w:spacing w:val="-2"/>
                <w:sz w:val="20"/>
              </w:rPr>
              <w:t>АППЛИКАЦИЯ:</w:t>
            </w:r>
          </w:p>
        </w:tc>
      </w:tr>
      <w:tr w:rsidR="00ED12CF" w14:paraId="4DADCE47" w14:textId="77777777">
        <w:trPr>
          <w:trHeight w:val="230"/>
        </w:trPr>
        <w:tc>
          <w:tcPr>
            <w:tcW w:w="3766" w:type="dxa"/>
          </w:tcPr>
          <w:p w14:paraId="45A7A243" w14:textId="77777777" w:rsidR="00ED12CF" w:rsidRDefault="00643BAF">
            <w:pPr>
              <w:pStyle w:val="TableParagraph"/>
              <w:spacing w:line="211" w:lineRule="exact"/>
              <w:ind w:left="8"/>
              <w:jc w:val="center"/>
              <w:rPr>
                <w:sz w:val="20"/>
              </w:rPr>
            </w:pPr>
            <w:r>
              <w:rPr>
                <w:spacing w:val="-2"/>
                <w:sz w:val="20"/>
              </w:rPr>
              <w:t>3-</w:t>
            </w:r>
            <w:r>
              <w:rPr>
                <w:spacing w:val="-10"/>
                <w:sz w:val="20"/>
              </w:rPr>
              <w:t>4</w:t>
            </w:r>
          </w:p>
        </w:tc>
        <w:tc>
          <w:tcPr>
            <w:tcW w:w="3759" w:type="dxa"/>
          </w:tcPr>
          <w:p w14:paraId="4B08C872" w14:textId="77777777" w:rsidR="00ED12CF" w:rsidRDefault="00643BAF">
            <w:pPr>
              <w:pStyle w:val="TableParagraph"/>
              <w:spacing w:line="211" w:lineRule="exact"/>
              <w:ind w:left="11"/>
              <w:jc w:val="center"/>
              <w:rPr>
                <w:sz w:val="20"/>
              </w:rPr>
            </w:pPr>
            <w:r>
              <w:rPr>
                <w:spacing w:val="-2"/>
                <w:sz w:val="20"/>
              </w:rPr>
              <w:t>4-</w:t>
            </w:r>
            <w:r>
              <w:rPr>
                <w:spacing w:val="-10"/>
                <w:sz w:val="20"/>
              </w:rPr>
              <w:t>5</w:t>
            </w:r>
          </w:p>
        </w:tc>
        <w:tc>
          <w:tcPr>
            <w:tcW w:w="3764" w:type="dxa"/>
          </w:tcPr>
          <w:p w14:paraId="2AFE8AAB" w14:textId="77777777" w:rsidR="00ED12CF" w:rsidRDefault="00643BAF">
            <w:pPr>
              <w:pStyle w:val="TableParagraph"/>
              <w:spacing w:line="211" w:lineRule="exact"/>
              <w:ind w:left="10"/>
              <w:jc w:val="center"/>
              <w:rPr>
                <w:sz w:val="20"/>
              </w:rPr>
            </w:pPr>
            <w:r>
              <w:rPr>
                <w:spacing w:val="-2"/>
                <w:sz w:val="20"/>
              </w:rPr>
              <w:t>5-</w:t>
            </w:r>
            <w:r>
              <w:rPr>
                <w:spacing w:val="-10"/>
                <w:sz w:val="20"/>
              </w:rPr>
              <w:t>6</w:t>
            </w:r>
          </w:p>
        </w:tc>
        <w:tc>
          <w:tcPr>
            <w:tcW w:w="3990" w:type="dxa"/>
          </w:tcPr>
          <w:p w14:paraId="021A8004" w14:textId="77777777" w:rsidR="00ED12CF" w:rsidRDefault="00643BAF">
            <w:pPr>
              <w:pStyle w:val="TableParagraph"/>
              <w:spacing w:line="211" w:lineRule="exact"/>
              <w:ind w:left="5"/>
              <w:jc w:val="center"/>
              <w:rPr>
                <w:sz w:val="20"/>
              </w:rPr>
            </w:pPr>
            <w:r>
              <w:rPr>
                <w:spacing w:val="-2"/>
                <w:sz w:val="20"/>
              </w:rPr>
              <w:t>6-</w:t>
            </w:r>
            <w:r>
              <w:rPr>
                <w:spacing w:val="-10"/>
                <w:sz w:val="20"/>
              </w:rPr>
              <w:t>7</w:t>
            </w:r>
          </w:p>
        </w:tc>
      </w:tr>
      <w:tr w:rsidR="00ED12CF" w14:paraId="2D3D37DA" w14:textId="77777777">
        <w:trPr>
          <w:trHeight w:val="918"/>
        </w:trPr>
        <w:tc>
          <w:tcPr>
            <w:tcW w:w="3766" w:type="dxa"/>
          </w:tcPr>
          <w:p w14:paraId="1FCF55CF" w14:textId="77777777" w:rsidR="00ED12CF" w:rsidRDefault="00643BAF">
            <w:pPr>
              <w:pStyle w:val="TableParagraph"/>
              <w:ind w:right="97"/>
              <w:jc w:val="both"/>
              <w:rPr>
                <w:sz w:val="20"/>
              </w:rPr>
            </w:pPr>
            <w:r>
              <w:rPr>
                <w:sz w:val="20"/>
              </w:rPr>
              <w:t>Педагог приобщает детей к искусству аппликации, формирует интерес к этому виду деятельности.</w:t>
            </w:r>
          </w:p>
        </w:tc>
        <w:tc>
          <w:tcPr>
            <w:tcW w:w="3759" w:type="dxa"/>
          </w:tcPr>
          <w:p w14:paraId="701BB2C6" w14:textId="77777777" w:rsidR="00ED12CF" w:rsidRDefault="00643BAF">
            <w:pPr>
              <w:pStyle w:val="TableParagraph"/>
              <w:ind w:right="95"/>
              <w:rPr>
                <w:sz w:val="20"/>
              </w:rPr>
            </w:pPr>
            <w:r>
              <w:rPr>
                <w:sz w:val="20"/>
              </w:rPr>
              <w:t>Педагог</w:t>
            </w:r>
            <w:r>
              <w:rPr>
                <w:spacing w:val="40"/>
                <w:sz w:val="20"/>
              </w:rPr>
              <w:t xml:space="preserve"> </w:t>
            </w:r>
            <w:r>
              <w:rPr>
                <w:sz w:val="20"/>
              </w:rPr>
              <w:t>развивает</w:t>
            </w:r>
            <w:r>
              <w:rPr>
                <w:spacing w:val="80"/>
                <w:sz w:val="20"/>
              </w:rPr>
              <w:t xml:space="preserve"> </w:t>
            </w:r>
            <w:r>
              <w:rPr>
                <w:sz w:val="20"/>
              </w:rPr>
              <w:t>у</w:t>
            </w:r>
            <w:r>
              <w:rPr>
                <w:spacing w:val="40"/>
                <w:sz w:val="20"/>
              </w:rPr>
              <w:t xml:space="preserve"> </w:t>
            </w:r>
            <w:r>
              <w:rPr>
                <w:sz w:val="20"/>
              </w:rPr>
              <w:t>детей</w:t>
            </w:r>
            <w:r>
              <w:rPr>
                <w:spacing w:val="40"/>
                <w:sz w:val="20"/>
              </w:rPr>
              <w:t xml:space="preserve"> </w:t>
            </w:r>
            <w:r>
              <w:rPr>
                <w:sz w:val="20"/>
              </w:rPr>
              <w:t>интерес</w:t>
            </w:r>
            <w:r>
              <w:rPr>
                <w:spacing w:val="80"/>
                <w:sz w:val="20"/>
              </w:rPr>
              <w:t xml:space="preserve"> </w:t>
            </w:r>
            <w:r>
              <w:rPr>
                <w:sz w:val="20"/>
              </w:rPr>
              <w:t>к аппликации,</w:t>
            </w:r>
            <w:r>
              <w:rPr>
                <w:spacing w:val="33"/>
                <w:sz w:val="20"/>
              </w:rPr>
              <w:t xml:space="preserve"> </w:t>
            </w:r>
            <w:r>
              <w:rPr>
                <w:sz w:val="20"/>
              </w:rPr>
              <w:t>усложняя</w:t>
            </w:r>
            <w:r>
              <w:rPr>
                <w:spacing w:val="31"/>
                <w:sz w:val="20"/>
              </w:rPr>
              <w:t xml:space="preserve"> </w:t>
            </w:r>
            <w:r>
              <w:rPr>
                <w:sz w:val="20"/>
              </w:rPr>
              <w:t>её</w:t>
            </w:r>
            <w:r>
              <w:rPr>
                <w:spacing w:val="35"/>
                <w:sz w:val="20"/>
              </w:rPr>
              <w:t xml:space="preserve"> </w:t>
            </w:r>
            <w:r>
              <w:rPr>
                <w:sz w:val="20"/>
              </w:rPr>
              <w:t>содержание</w:t>
            </w:r>
            <w:r>
              <w:rPr>
                <w:spacing w:val="32"/>
                <w:sz w:val="20"/>
              </w:rPr>
              <w:t xml:space="preserve"> </w:t>
            </w:r>
            <w:r>
              <w:rPr>
                <w:spacing w:val="-10"/>
                <w:sz w:val="20"/>
              </w:rPr>
              <w:t>и</w:t>
            </w:r>
          </w:p>
          <w:p w14:paraId="71A64831" w14:textId="77777777" w:rsidR="00ED12CF" w:rsidRDefault="00643BAF">
            <w:pPr>
              <w:pStyle w:val="TableParagraph"/>
              <w:tabs>
                <w:tab w:val="left" w:pos="1342"/>
                <w:tab w:val="left" w:pos="2887"/>
              </w:tabs>
              <w:spacing w:line="228" w:lineRule="exact"/>
              <w:ind w:right="98"/>
              <w:rPr>
                <w:sz w:val="20"/>
              </w:rPr>
            </w:pPr>
            <w:r>
              <w:rPr>
                <w:spacing w:val="-2"/>
                <w:sz w:val="20"/>
              </w:rPr>
              <w:t>расширяя</w:t>
            </w:r>
            <w:r>
              <w:rPr>
                <w:sz w:val="20"/>
              </w:rPr>
              <w:tab/>
            </w:r>
            <w:r>
              <w:rPr>
                <w:spacing w:val="-2"/>
                <w:sz w:val="20"/>
              </w:rPr>
              <w:t>возможности</w:t>
            </w:r>
            <w:r>
              <w:rPr>
                <w:sz w:val="20"/>
              </w:rPr>
              <w:tab/>
            </w:r>
            <w:r>
              <w:rPr>
                <w:spacing w:val="-2"/>
                <w:sz w:val="20"/>
              </w:rPr>
              <w:t xml:space="preserve">создания </w:t>
            </w:r>
            <w:r>
              <w:rPr>
                <w:sz w:val="20"/>
              </w:rPr>
              <w:t>разнообразных изображений.</w:t>
            </w:r>
          </w:p>
        </w:tc>
        <w:tc>
          <w:tcPr>
            <w:tcW w:w="7754" w:type="dxa"/>
            <w:gridSpan w:val="2"/>
          </w:tcPr>
          <w:p w14:paraId="132C8028" w14:textId="77777777" w:rsidR="00ED12CF" w:rsidRDefault="00643BAF">
            <w:pPr>
              <w:pStyle w:val="TableParagraph"/>
              <w:ind w:left="110" w:right="94"/>
              <w:rPr>
                <w:sz w:val="20"/>
              </w:rPr>
            </w:pPr>
            <w:r>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ED12CF" w14:paraId="3F57EA45" w14:textId="77777777">
        <w:trPr>
          <w:trHeight w:val="1840"/>
        </w:trPr>
        <w:tc>
          <w:tcPr>
            <w:tcW w:w="3766" w:type="dxa"/>
          </w:tcPr>
          <w:p w14:paraId="20947E50" w14:textId="77777777" w:rsidR="00ED12CF" w:rsidRDefault="00ED12CF">
            <w:pPr>
              <w:pStyle w:val="TableParagraph"/>
              <w:ind w:left="0"/>
              <w:rPr>
                <w:sz w:val="18"/>
              </w:rPr>
            </w:pPr>
          </w:p>
        </w:tc>
        <w:tc>
          <w:tcPr>
            <w:tcW w:w="3759" w:type="dxa"/>
          </w:tcPr>
          <w:p w14:paraId="7BBE8DEA" w14:textId="77777777" w:rsidR="00ED12CF" w:rsidRDefault="00643BAF">
            <w:pPr>
              <w:pStyle w:val="TableParagraph"/>
              <w:ind w:right="98"/>
              <w:jc w:val="both"/>
              <w:rPr>
                <w:sz w:val="20"/>
              </w:rPr>
            </w:pPr>
            <w:r>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w:t>
            </w:r>
            <w:r>
              <w:rPr>
                <w:spacing w:val="50"/>
                <w:sz w:val="20"/>
              </w:rPr>
              <w:t xml:space="preserve">  </w:t>
            </w:r>
            <w:r>
              <w:rPr>
                <w:sz w:val="20"/>
              </w:rPr>
              <w:t>аккуратного</w:t>
            </w:r>
            <w:r>
              <w:rPr>
                <w:spacing w:val="52"/>
                <w:sz w:val="20"/>
              </w:rPr>
              <w:t xml:space="preserve">  </w:t>
            </w:r>
            <w:r>
              <w:rPr>
                <w:sz w:val="20"/>
              </w:rPr>
              <w:t>вырезывания</w:t>
            </w:r>
            <w:r>
              <w:rPr>
                <w:spacing w:val="51"/>
                <w:sz w:val="20"/>
              </w:rPr>
              <w:t xml:space="preserve">  </w:t>
            </w:r>
            <w:r>
              <w:rPr>
                <w:spacing w:val="-10"/>
                <w:sz w:val="20"/>
              </w:rPr>
              <w:t>и</w:t>
            </w:r>
          </w:p>
          <w:p w14:paraId="58573574" w14:textId="77777777" w:rsidR="00ED12CF" w:rsidRDefault="00643BAF">
            <w:pPr>
              <w:pStyle w:val="TableParagraph"/>
              <w:spacing w:line="215" w:lineRule="exact"/>
              <w:rPr>
                <w:sz w:val="20"/>
              </w:rPr>
            </w:pPr>
            <w:r>
              <w:rPr>
                <w:spacing w:val="-2"/>
                <w:sz w:val="20"/>
              </w:rPr>
              <w:t>наклеивания.</w:t>
            </w:r>
          </w:p>
        </w:tc>
        <w:tc>
          <w:tcPr>
            <w:tcW w:w="3764" w:type="dxa"/>
          </w:tcPr>
          <w:p w14:paraId="24AA8F44" w14:textId="77777777" w:rsidR="00ED12CF" w:rsidRDefault="00643BAF">
            <w:pPr>
              <w:pStyle w:val="TableParagraph"/>
              <w:ind w:left="110" w:right="97"/>
              <w:jc w:val="both"/>
              <w:rPr>
                <w:sz w:val="20"/>
              </w:rPr>
            </w:pPr>
            <w:r>
              <w:rPr>
                <w:sz w:val="20"/>
              </w:rPr>
              <w:t>Учит детей вырезать одинаковые</w:t>
            </w:r>
            <w:r>
              <w:rPr>
                <w:spacing w:val="80"/>
                <w:sz w:val="20"/>
              </w:rPr>
              <w:t xml:space="preserve"> </w:t>
            </w:r>
            <w:r>
              <w:rPr>
                <w:sz w:val="20"/>
              </w:rPr>
              <w:t>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90" w:type="dxa"/>
          </w:tcPr>
          <w:p w14:paraId="3E46DB4D" w14:textId="77777777" w:rsidR="00ED12CF" w:rsidRDefault="00643BAF">
            <w:pPr>
              <w:pStyle w:val="TableParagraph"/>
              <w:tabs>
                <w:tab w:val="left" w:pos="1690"/>
                <w:tab w:val="left" w:pos="2988"/>
              </w:tabs>
              <w:ind w:right="99"/>
              <w:jc w:val="both"/>
              <w:rPr>
                <w:sz w:val="20"/>
              </w:rPr>
            </w:pPr>
            <w:r>
              <w:rPr>
                <w:spacing w:val="-2"/>
                <w:sz w:val="20"/>
              </w:rPr>
              <w:t>Закрепляет</w:t>
            </w:r>
            <w:r>
              <w:rPr>
                <w:sz w:val="20"/>
              </w:rPr>
              <w:tab/>
            </w:r>
            <w:r>
              <w:rPr>
                <w:spacing w:val="-2"/>
                <w:sz w:val="20"/>
              </w:rPr>
              <w:t>приемы</w:t>
            </w:r>
            <w:r>
              <w:rPr>
                <w:sz w:val="20"/>
              </w:rPr>
              <w:tab/>
            </w:r>
            <w:r>
              <w:rPr>
                <w:spacing w:val="-2"/>
                <w:sz w:val="20"/>
              </w:rPr>
              <w:t xml:space="preserve">вырезания </w:t>
            </w:r>
            <w:r>
              <w:rPr>
                <w:sz w:val="20"/>
              </w:rPr>
              <w:t>симметричных предметов из бумаги, сложенной</w:t>
            </w:r>
            <w:r>
              <w:rPr>
                <w:spacing w:val="-5"/>
                <w:sz w:val="20"/>
              </w:rPr>
              <w:t xml:space="preserve"> </w:t>
            </w:r>
            <w:r>
              <w:rPr>
                <w:sz w:val="20"/>
              </w:rPr>
              <w:t>вдвое;</w:t>
            </w:r>
            <w:r>
              <w:rPr>
                <w:spacing w:val="-5"/>
                <w:sz w:val="20"/>
              </w:rPr>
              <w:t xml:space="preserve"> </w:t>
            </w:r>
            <w:r>
              <w:rPr>
                <w:sz w:val="20"/>
              </w:rPr>
              <w:t>несколько</w:t>
            </w:r>
            <w:r>
              <w:rPr>
                <w:spacing w:val="-4"/>
                <w:sz w:val="20"/>
              </w:rPr>
              <w:t xml:space="preserve"> </w:t>
            </w:r>
            <w:r>
              <w:rPr>
                <w:sz w:val="20"/>
              </w:rPr>
              <w:t>предметов</w:t>
            </w:r>
            <w:r>
              <w:rPr>
                <w:spacing w:val="-5"/>
                <w:sz w:val="20"/>
              </w:rPr>
              <w:t xml:space="preserve"> </w:t>
            </w:r>
            <w:r>
              <w:rPr>
                <w:sz w:val="20"/>
              </w:rPr>
              <w:t>или их частей из бумаги, сложенной</w:t>
            </w:r>
            <w:r>
              <w:rPr>
                <w:spacing w:val="40"/>
                <w:sz w:val="20"/>
              </w:rPr>
              <w:t xml:space="preserve"> </w:t>
            </w:r>
            <w:r>
              <w:rPr>
                <w:spacing w:val="-2"/>
                <w:sz w:val="20"/>
              </w:rPr>
              <w:t>гармошкой.</w:t>
            </w:r>
          </w:p>
        </w:tc>
      </w:tr>
      <w:tr w:rsidR="00ED12CF" w14:paraId="67852CF3" w14:textId="77777777">
        <w:trPr>
          <w:trHeight w:val="3681"/>
        </w:trPr>
        <w:tc>
          <w:tcPr>
            <w:tcW w:w="3766" w:type="dxa"/>
          </w:tcPr>
          <w:p w14:paraId="2AC335FB" w14:textId="77777777" w:rsidR="00ED12CF" w:rsidRDefault="00643BAF">
            <w:pPr>
              <w:pStyle w:val="TableParagraph"/>
              <w:tabs>
                <w:tab w:val="left" w:pos="767"/>
                <w:tab w:val="left" w:pos="1867"/>
                <w:tab w:val="left" w:pos="1961"/>
                <w:tab w:val="left" w:pos="3469"/>
                <w:tab w:val="left" w:pos="3546"/>
              </w:tabs>
              <w:ind w:right="96"/>
              <w:jc w:val="both"/>
              <w:rPr>
                <w:sz w:val="20"/>
              </w:rPr>
            </w:pPr>
            <w:r>
              <w:rPr>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w:t>
            </w:r>
            <w:r>
              <w:rPr>
                <w:spacing w:val="80"/>
                <w:sz w:val="20"/>
              </w:rPr>
              <w:t xml:space="preserve"> </w:t>
            </w:r>
            <w:r>
              <w:rPr>
                <w:sz w:val="20"/>
              </w:rPr>
              <w:t xml:space="preserve">розетта </w:t>
            </w:r>
            <w:r>
              <w:rPr>
                <w:spacing w:val="-10"/>
                <w:sz w:val="20"/>
              </w:rPr>
              <w:t>и</w:t>
            </w:r>
            <w:r>
              <w:rPr>
                <w:sz w:val="20"/>
              </w:rPr>
              <w:tab/>
            </w:r>
            <w:r>
              <w:rPr>
                <w:spacing w:val="-2"/>
                <w:sz w:val="20"/>
              </w:rPr>
              <w:t>другое)</w:t>
            </w:r>
            <w:r>
              <w:rPr>
                <w:sz w:val="20"/>
              </w:rPr>
              <w:tab/>
            </w:r>
            <w:r>
              <w:rPr>
                <w:sz w:val="20"/>
              </w:rPr>
              <w:tab/>
            </w:r>
            <w:r>
              <w:rPr>
                <w:spacing w:val="-2"/>
                <w:sz w:val="20"/>
              </w:rPr>
              <w:t>предметные</w:t>
            </w:r>
            <w:r>
              <w:rPr>
                <w:sz w:val="20"/>
              </w:rPr>
              <w:tab/>
            </w:r>
            <w:r>
              <w:rPr>
                <w:sz w:val="20"/>
              </w:rPr>
              <w:tab/>
            </w:r>
            <w:r>
              <w:rPr>
                <w:spacing w:val="-10"/>
                <w:sz w:val="20"/>
              </w:rPr>
              <w:t>и</w:t>
            </w:r>
            <w:r>
              <w:rPr>
                <w:spacing w:val="-2"/>
                <w:sz w:val="20"/>
              </w:rPr>
              <w:t xml:space="preserve"> декоративные</w:t>
            </w:r>
            <w:r>
              <w:rPr>
                <w:sz w:val="20"/>
              </w:rPr>
              <w:tab/>
            </w:r>
            <w:r>
              <w:rPr>
                <w:spacing w:val="-2"/>
                <w:sz w:val="20"/>
              </w:rPr>
              <w:t>композиции</w:t>
            </w:r>
            <w:r>
              <w:rPr>
                <w:sz w:val="20"/>
              </w:rPr>
              <w:tab/>
            </w:r>
            <w:r>
              <w:rPr>
                <w:spacing w:val="-6"/>
                <w:sz w:val="20"/>
              </w:rPr>
              <w:t xml:space="preserve">из </w:t>
            </w:r>
            <w:r>
              <w:rPr>
                <w:sz w:val="20"/>
              </w:rPr>
              <w:t>геометрических форм и природных материалов,</w:t>
            </w:r>
            <w:r>
              <w:rPr>
                <w:spacing w:val="54"/>
                <w:sz w:val="20"/>
              </w:rPr>
              <w:t xml:space="preserve"> </w:t>
            </w:r>
            <w:r>
              <w:rPr>
                <w:sz w:val="20"/>
              </w:rPr>
              <w:t>повторяя</w:t>
            </w:r>
            <w:r>
              <w:rPr>
                <w:spacing w:val="54"/>
                <w:sz w:val="20"/>
              </w:rPr>
              <w:t xml:space="preserve"> </w:t>
            </w:r>
            <w:r>
              <w:rPr>
                <w:sz w:val="20"/>
              </w:rPr>
              <w:t>и</w:t>
            </w:r>
            <w:r>
              <w:rPr>
                <w:spacing w:val="53"/>
                <w:sz w:val="20"/>
              </w:rPr>
              <w:t xml:space="preserve"> </w:t>
            </w:r>
            <w:r>
              <w:rPr>
                <w:sz w:val="20"/>
              </w:rPr>
              <w:t>чередуя</w:t>
            </w:r>
            <w:r>
              <w:rPr>
                <w:spacing w:val="57"/>
                <w:sz w:val="20"/>
              </w:rPr>
              <w:t xml:space="preserve"> </w:t>
            </w:r>
            <w:r>
              <w:rPr>
                <w:sz w:val="20"/>
              </w:rPr>
              <w:t>их</w:t>
            </w:r>
            <w:r>
              <w:rPr>
                <w:spacing w:val="56"/>
                <w:sz w:val="20"/>
              </w:rPr>
              <w:t xml:space="preserve"> </w:t>
            </w:r>
            <w:r>
              <w:rPr>
                <w:spacing w:val="-5"/>
                <w:sz w:val="20"/>
              </w:rPr>
              <w:t>по</w:t>
            </w:r>
          </w:p>
          <w:p w14:paraId="1DFA9AA7" w14:textId="77777777" w:rsidR="00ED12CF" w:rsidRDefault="00643BAF">
            <w:pPr>
              <w:pStyle w:val="TableParagraph"/>
              <w:spacing w:line="230" w:lineRule="atLeast"/>
              <w:ind w:right="100"/>
              <w:jc w:val="both"/>
              <w:rPr>
                <w:sz w:val="20"/>
              </w:rPr>
            </w:pPr>
            <w:r>
              <w:rPr>
                <w:sz w:val="20"/>
              </w:rPr>
              <w:t>форме и цвету; развивает у детей</w:t>
            </w:r>
            <w:r>
              <w:rPr>
                <w:spacing w:val="40"/>
                <w:sz w:val="20"/>
              </w:rPr>
              <w:t xml:space="preserve"> </w:t>
            </w:r>
            <w:r>
              <w:rPr>
                <w:sz w:val="20"/>
              </w:rPr>
              <w:t>чувство ритма.</w:t>
            </w:r>
          </w:p>
        </w:tc>
        <w:tc>
          <w:tcPr>
            <w:tcW w:w="3759" w:type="dxa"/>
          </w:tcPr>
          <w:p w14:paraId="320BC28C" w14:textId="77777777" w:rsidR="00ED12CF" w:rsidRDefault="00643BAF">
            <w:pPr>
              <w:pStyle w:val="TableParagraph"/>
              <w:ind w:right="94"/>
              <w:jc w:val="both"/>
              <w:rPr>
                <w:sz w:val="20"/>
              </w:rPr>
            </w:pPr>
            <w:r>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w:t>
            </w:r>
            <w:r>
              <w:rPr>
                <w:spacing w:val="40"/>
                <w:sz w:val="20"/>
              </w:rPr>
              <w:t xml:space="preserve"> </w:t>
            </w:r>
            <w:r>
              <w:rPr>
                <w:sz w:val="20"/>
              </w:rPr>
              <w:t xml:space="preserve">(круг - на полукруги, четверти; квадрат - на треугольники и так далее); педагог поощряет проявление активности и </w:t>
            </w:r>
            <w:r>
              <w:rPr>
                <w:spacing w:val="-2"/>
                <w:sz w:val="20"/>
              </w:rPr>
              <w:t>творчества.</w:t>
            </w:r>
          </w:p>
        </w:tc>
        <w:tc>
          <w:tcPr>
            <w:tcW w:w="3764" w:type="dxa"/>
          </w:tcPr>
          <w:p w14:paraId="08335273" w14:textId="77777777" w:rsidR="00ED12CF" w:rsidRDefault="00643BAF">
            <w:pPr>
              <w:pStyle w:val="TableParagraph"/>
              <w:ind w:left="110" w:right="97"/>
              <w:jc w:val="both"/>
              <w:rPr>
                <w:sz w:val="20"/>
              </w:rPr>
            </w:pPr>
            <w:r>
              <w:rPr>
                <w:sz w:val="20"/>
              </w:rPr>
              <w:t>Педагог закрепляет умение детей создавать изображения (разрезать</w:t>
            </w:r>
            <w:r>
              <w:rPr>
                <w:spacing w:val="40"/>
                <w:sz w:val="20"/>
              </w:rPr>
              <w:t xml:space="preserve"> </w:t>
            </w:r>
            <w:r>
              <w:rPr>
                <w:sz w:val="20"/>
              </w:rPr>
              <w:t>бумагу на короткие и длинные полоски; вырезать круги из квадратов, овалы из прямоугольников,</w:t>
            </w:r>
            <w:r>
              <w:rPr>
                <w:spacing w:val="-10"/>
                <w:sz w:val="20"/>
              </w:rPr>
              <w:t xml:space="preserve"> </w:t>
            </w:r>
            <w:r>
              <w:rPr>
                <w:sz w:val="20"/>
              </w:rPr>
              <w:t>преобразовывать</w:t>
            </w:r>
            <w:r>
              <w:rPr>
                <w:spacing w:val="-10"/>
                <w:sz w:val="20"/>
              </w:rPr>
              <w:t xml:space="preserve"> </w:t>
            </w:r>
            <w:r>
              <w:rPr>
                <w:sz w:val="20"/>
              </w:rPr>
              <w:t>одни геометрические фигуры в другие: квадрат - в два - четыре треугольника, прямоугольник - в полоски, квадраты</w:t>
            </w:r>
            <w:r>
              <w:rPr>
                <w:spacing w:val="40"/>
                <w:sz w:val="20"/>
              </w:rPr>
              <w:t xml:space="preserve"> </w:t>
            </w:r>
            <w:r>
              <w:rPr>
                <w:sz w:val="20"/>
              </w:rPr>
              <w:t xml:space="preserve">или маленькие прямоугольники), создавать из этих фигур изображения разных предметов или декоративные </w:t>
            </w:r>
            <w:r>
              <w:rPr>
                <w:spacing w:val="-2"/>
                <w:sz w:val="20"/>
              </w:rPr>
              <w:t>композиции.</w:t>
            </w:r>
          </w:p>
        </w:tc>
        <w:tc>
          <w:tcPr>
            <w:tcW w:w="3990" w:type="dxa"/>
          </w:tcPr>
          <w:p w14:paraId="33EEB43C" w14:textId="77777777" w:rsidR="00ED12CF" w:rsidRDefault="00643BAF">
            <w:pPr>
              <w:pStyle w:val="TableParagraph"/>
              <w:tabs>
                <w:tab w:val="left" w:pos="1978"/>
                <w:tab w:val="left" w:pos="3690"/>
              </w:tabs>
              <w:ind w:right="99"/>
              <w:jc w:val="both"/>
              <w:rPr>
                <w:sz w:val="20"/>
              </w:rPr>
            </w:pPr>
            <w:r>
              <w:rPr>
                <w:sz w:val="20"/>
              </w:rPr>
              <w:t xml:space="preserve">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w:t>
            </w:r>
            <w:r>
              <w:rPr>
                <w:spacing w:val="-2"/>
                <w:sz w:val="20"/>
              </w:rPr>
              <w:t>декоративные</w:t>
            </w:r>
            <w:r>
              <w:rPr>
                <w:sz w:val="20"/>
              </w:rPr>
              <w:tab/>
            </w:r>
            <w:r>
              <w:rPr>
                <w:spacing w:val="-2"/>
                <w:sz w:val="20"/>
              </w:rPr>
              <w:t>композиции</w:t>
            </w:r>
            <w:r>
              <w:rPr>
                <w:sz w:val="20"/>
              </w:rPr>
              <w:tab/>
            </w:r>
            <w:r>
              <w:rPr>
                <w:spacing w:val="-6"/>
                <w:sz w:val="20"/>
              </w:rPr>
              <w:t xml:space="preserve">из </w:t>
            </w:r>
            <w:r>
              <w:rPr>
                <w:sz w:val="20"/>
              </w:rPr>
              <w:t>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bl>
    <w:p w14:paraId="7B1A473B"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3A2BA449" w14:textId="77777777" w:rsidR="00ED12CF" w:rsidRDefault="00ED12CF">
      <w:pPr>
        <w:pStyle w:val="a3"/>
        <w:spacing w:before="2"/>
        <w:rPr>
          <w:sz w:val="2"/>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3759"/>
        <w:gridCol w:w="3764"/>
        <w:gridCol w:w="3990"/>
      </w:tblGrid>
      <w:tr w:rsidR="00ED12CF" w14:paraId="7065D15D" w14:textId="77777777">
        <w:trPr>
          <w:trHeight w:val="2584"/>
        </w:trPr>
        <w:tc>
          <w:tcPr>
            <w:tcW w:w="3766" w:type="dxa"/>
          </w:tcPr>
          <w:p w14:paraId="374A561E" w14:textId="77777777" w:rsidR="00ED12CF" w:rsidRDefault="00643BAF">
            <w:pPr>
              <w:pStyle w:val="TableParagraph"/>
              <w:ind w:right="100"/>
              <w:jc w:val="both"/>
              <w:rPr>
                <w:sz w:val="20"/>
              </w:rPr>
            </w:pPr>
            <w:r>
              <w:rPr>
                <w:sz w:val="20"/>
              </w:rPr>
              <w:t xml:space="preserve">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w:t>
            </w:r>
            <w:r>
              <w:rPr>
                <w:spacing w:val="-2"/>
                <w:sz w:val="20"/>
              </w:rPr>
              <w:t>работы.</w:t>
            </w:r>
          </w:p>
        </w:tc>
        <w:tc>
          <w:tcPr>
            <w:tcW w:w="3759" w:type="dxa"/>
          </w:tcPr>
          <w:p w14:paraId="39D68F52" w14:textId="77777777" w:rsidR="00ED12CF" w:rsidRDefault="00643BAF">
            <w:pPr>
              <w:pStyle w:val="TableParagraph"/>
              <w:ind w:right="97"/>
              <w:jc w:val="both"/>
              <w:rPr>
                <w:sz w:val="20"/>
              </w:rPr>
            </w:pPr>
            <w:r>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4" w:type="dxa"/>
          </w:tcPr>
          <w:p w14:paraId="77450F22" w14:textId="77777777" w:rsidR="00ED12CF" w:rsidRDefault="00643BAF">
            <w:pPr>
              <w:pStyle w:val="TableParagraph"/>
              <w:ind w:left="110" w:right="96"/>
              <w:jc w:val="both"/>
              <w:rPr>
                <w:sz w:val="20"/>
              </w:rPr>
            </w:pPr>
            <w:r>
              <w:rPr>
                <w:sz w:val="20"/>
              </w:rPr>
              <w:t>с целью создания выразительного</w:t>
            </w:r>
            <w:r>
              <w:rPr>
                <w:spacing w:val="40"/>
                <w:sz w:val="20"/>
              </w:rPr>
              <w:t xml:space="preserve"> </w:t>
            </w:r>
            <w:r>
              <w:rPr>
                <w:sz w:val="20"/>
              </w:rPr>
              <w:t xml:space="preserve">образа, педагог учит детей приему </w:t>
            </w:r>
            <w:r>
              <w:rPr>
                <w:spacing w:val="-2"/>
                <w:sz w:val="20"/>
              </w:rPr>
              <w:t>обрывания.</w:t>
            </w:r>
          </w:p>
        </w:tc>
        <w:tc>
          <w:tcPr>
            <w:tcW w:w="3990" w:type="dxa"/>
          </w:tcPr>
          <w:p w14:paraId="2F627D18" w14:textId="77777777" w:rsidR="00ED12CF" w:rsidRDefault="00643BAF">
            <w:pPr>
              <w:pStyle w:val="TableParagraph"/>
              <w:ind w:right="97"/>
              <w:jc w:val="both"/>
              <w:rPr>
                <w:sz w:val="20"/>
              </w:rPr>
            </w:pPr>
            <w:r>
              <w:rPr>
                <w:sz w:val="20"/>
              </w:rPr>
              <w:t>при создании образов педагог поощряет применение детьми разных приемов вырезания,</w:t>
            </w:r>
            <w:r>
              <w:rPr>
                <w:spacing w:val="-5"/>
                <w:sz w:val="20"/>
              </w:rPr>
              <w:t xml:space="preserve"> </w:t>
            </w:r>
            <w:r>
              <w:rPr>
                <w:sz w:val="20"/>
              </w:rPr>
              <w:t>обрывания</w:t>
            </w:r>
            <w:r>
              <w:rPr>
                <w:spacing w:val="-6"/>
                <w:sz w:val="20"/>
              </w:rPr>
              <w:t xml:space="preserve"> </w:t>
            </w:r>
            <w:r>
              <w:rPr>
                <w:sz w:val="20"/>
              </w:rPr>
              <w:t>бумаги,</w:t>
            </w:r>
            <w:r>
              <w:rPr>
                <w:spacing w:val="-5"/>
                <w:sz w:val="20"/>
              </w:rPr>
              <w:t xml:space="preserve"> </w:t>
            </w:r>
            <w:r>
              <w:rPr>
                <w:sz w:val="20"/>
              </w:rPr>
              <w:t>наклеивания изображений (намазывая их клеем полностью или частично, создавая</w:t>
            </w:r>
            <w:r>
              <w:rPr>
                <w:spacing w:val="40"/>
                <w:sz w:val="20"/>
              </w:rPr>
              <w:t xml:space="preserve"> </w:t>
            </w:r>
            <w:r>
              <w:rPr>
                <w:sz w:val="20"/>
              </w:rPr>
              <w:t xml:space="preserve">иллюзию передачи объема); учит мозаичному способу изображения с предварительным легким обозначением карандашом формы частей и деталей </w:t>
            </w:r>
            <w:r>
              <w:rPr>
                <w:spacing w:val="-2"/>
                <w:sz w:val="20"/>
              </w:rPr>
              <w:t>картинки.</w:t>
            </w:r>
          </w:p>
        </w:tc>
      </w:tr>
    </w:tbl>
    <w:p w14:paraId="0D1DE036" w14:textId="77777777" w:rsidR="00ED12CF" w:rsidRDefault="00ED12CF">
      <w:pPr>
        <w:pStyle w:val="a3"/>
        <w:spacing w:before="1"/>
        <w:rPr>
          <w:sz w:val="20"/>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0"/>
        <w:gridCol w:w="3639"/>
        <w:gridCol w:w="3632"/>
        <w:gridCol w:w="3963"/>
      </w:tblGrid>
      <w:tr w:rsidR="00ED12CF" w14:paraId="060A6190" w14:textId="77777777">
        <w:trPr>
          <w:trHeight w:val="230"/>
        </w:trPr>
        <w:tc>
          <w:tcPr>
            <w:tcW w:w="15314" w:type="dxa"/>
            <w:gridSpan w:val="4"/>
            <w:shd w:val="clear" w:color="auto" w:fill="D9D9D9"/>
          </w:tcPr>
          <w:p w14:paraId="4E2F422C" w14:textId="77777777" w:rsidR="00ED12CF" w:rsidRDefault="00643BAF">
            <w:pPr>
              <w:pStyle w:val="TableParagraph"/>
              <w:spacing w:before="1" w:line="210" w:lineRule="exact"/>
              <w:ind w:left="160"/>
              <w:rPr>
                <w:b/>
                <w:sz w:val="20"/>
              </w:rPr>
            </w:pPr>
            <w:r>
              <w:rPr>
                <w:b/>
                <w:sz w:val="20"/>
              </w:rPr>
              <w:t>Содержание</w:t>
            </w:r>
            <w:r>
              <w:rPr>
                <w:b/>
                <w:spacing w:val="-12"/>
                <w:sz w:val="20"/>
              </w:rPr>
              <w:t xml:space="preserve"> </w:t>
            </w:r>
            <w:r>
              <w:rPr>
                <w:b/>
                <w:sz w:val="20"/>
              </w:rPr>
              <w:t>раздела</w:t>
            </w:r>
            <w:r>
              <w:rPr>
                <w:b/>
                <w:spacing w:val="-11"/>
                <w:sz w:val="20"/>
              </w:rPr>
              <w:t xml:space="preserve"> </w:t>
            </w:r>
            <w:r>
              <w:rPr>
                <w:b/>
                <w:sz w:val="20"/>
              </w:rPr>
              <w:t>«Изобразительная</w:t>
            </w:r>
            <w:r>
              <w:rPr>
                <w:b/>
                <w:spacing w:val="-12"/>
                <w:sz w:val="20"/>
              </w:rPr>
              <w:t xml:space="preserve"> </w:t>
            </w:r>
            <w:r>
              <w:rPr>
                <w:b/>
                <w:sz w:val="20"/>
              </w:rPr>
              <w:t>деятельность»</w:t>
            </w:r>
            <w:r>
              <w:rPr>
                <w:b/>
                <w:spacing w:val="-11"/>
                <w:sz w:val="20"/>
              </w:rPr>
              <w:t xml:space="preserve"> </w:t>
            </w:r>
            <w:r>
              <w:rPr>
                <w:b/>
                <w:sz w:val="20"/>
              </w:rPr>
              <w:t>НАРОДНОЕ</w:t>
            </w:r>
            <w:r>
              <w:rPr>
                <w:b/>
                <w:spacing w:val="-13"/>
                <w:sz w:val="20"/>
              </w:rPr>
              <w:t xml:space="preserve"> </w:t>
            </w:r>
            <w:r>
              <w:rPr>
                <w:b/>
                <w:sz w:val="20"/>
              </w:rPr>
              <w:t>ДЕКОРАТИВНО-ПРИКЛАДНОЕ</w:t>
            </w:r>
            <w:r>
              <w:rPr>
                <w:b/>
                <w:spacing w:val="26"/>
                <w:sz w:val="20"/>
              </w:rPr>
              <w:t xml:space="preserve"> </w:t>
            </w:r>
            <w:r>
              <w:rPr>
                <w:b/>
                <w:spacing w:val="-2"/>
                <w:sz w:val="20"/>
              </w:rPr>
              <w:t>ИСКУССТВО</w:t>
            </w:r>
          </w:p>
        </w:tc>
      </w:tr>
      <w:tr w:rsidR="00ED12CF" w14:paraId="39E0ED2A" w14:textId="77777777">
        <w:trPr>
          <w:trHeight w:val="230"/>
        </w:trPr>
        <w:tc>
          <w:tcPr>
            <w:tcW w:w="4080" w:type="dxa"/>
          </w:tcPr>
          <w:p w14:paraId="574D810A" w14:textId="77777777" w:rsidR="00ED12CF" w:rsidRDefault="00643BAF">
            <w:pPr>
              <w:pStyle w:val="TableParagraph"/>
              <w:spacing w:line="210" w:lineRule="exact"/>
              <w:ind w:left="11"/>
              <w:jc w:val="center"/>
              <w:rPr>
                <w:sz w:val="20"/>
              </w:rPr>
            </w:pPr>
            <w:r>
              <w:rPr>
                <w:spacing w:val="-2"/>
                <w:sz w:val="20"/>
              </w:rPr>
              <w:t>3-</w:t>
            </w:r>
            <w:r>
              <w:rPr>
                <w:spacing w:val="-10"/>
                <w:sz w:val="20"/>
              </w:rPr>
              <w:t>4</w:t>
            </w:r>
          </w:p>
        </w:tc>
        <w:tc>
          <w:tcPr>
            <w:tcW w:w="3639" w:type="dxa"/>
          </w:tcPr>
          <w:p w14:paraId="535C5185" w14:textId="77777777" w:rsidR="00ED12CF" w:rsidRDefault="00643BAF">
            <w:pPr>
              <w:pStyle w:val="TableParagraph"/>
              <w:spacing w:line="210" w:lineRule="exact"/>
              <w:ind w:left="12"/>
              <w:jc w:val="center"/>
              <w:rPr>
                <w:sz w:val="20"/>
              </w:rPr>
            </w:pPr>
            <w:r>
              <w:rPr>
                <w:spacing w:val="-2"/>
                <w:sz w:val="20"/>
              </w:rPr>
              <w:t>4-</w:t>
            </w:r>
            <w:r>
              <w:rPr>
                <w:spacing w:val="-10"/>
                <w:sz w:val="20"/>
              </w:rPr>
              <w:t>5</w:t>
            </w:r>
          </w:p>
        </w:tc>
        <w:tc>
          <w:tcPr>
            <w:tcW w:w="3632" w:type="dxa"/>
          </w:tcPr>
          <w:p w14:paraId="17B042F2" w14:textId="77777777" w:rsidR="00ED12CF" w:rsidRDefault="00643BAF">
            <w:pPr>
              <w:pStyle w:val="TableParagraph"/>
              <w:spacing w:line="210" w:lineRule="exact"/>
              <w:ind w:left="13" w:right="4"/>
              <w:jc w:val="center"/>
              <w:rPr>
                <w:sz w:val="20"/>
              </w:rPr>
            </w:pPr>
            <w:r>
              <w:rPr>
                <w:spacing w:val="-2"/>
                <w:sz w:val="20"/>
              </w:rPr>
              <w:t>5-</w:t>
            </w:r>
            <w:r>
              <w:rPr>
                <w:spacing w:val="-10"/>
                <w:sz w:val="20"/>
              </w:rPr>
              <w:t>6</w:t>
            </w:r>
          </w:p>
        </w:tc>
        <w:tc>
          <w:tcPr>
            <w:tcW w:w="3963" w:type="dxa"/>
          </w:tcPr>
          <w:p w14:paraId="6004F968" w14:textId="77777777" w:rsidR="00ED12CF" w:rsidRDefault="00643BAF">
            <w:pPr>
              <w:pStyle w:val="TableParagraph"/>
              <w:spacing w:line="210" w:lineRule="exact"/>
              <w:ind w:left="9"/>
              <w:jc w:val="center"/>
              <w:rPr>
                <w:sz w:val="20"/>
              </w:rPr>
            </w:pPr>
            <w:r>
              <w:rPr>
                <w:spacing w:val="-2"/>
                <w:sz w:val="20"/>
              </w:rPr>
              <w:t>6-</w:t>
            </w:r>
            <w:r>
              <w:rPr>
                <w:spacing w:val="-10"/>
                <w:sz w:val="20"/>
              </w:rPr>
              <w:t>7</w:t>
            </w:r>
          </w:p>
        </w:tc>
      </w:tr>
      <w:tr w:rsidR="00ED12CF" w14:paraId="0536A1D3" w14:textId="77777777">
        <w:trPr>
          <w:trHeight w:val="549"/>
        </w:trPr>
        <w:tc>
          <w:tcPr>
            <w:tcW w:w="4080" w:type="dxa"/>
          </w:tcPr>
          <w:p w14:paraId="04F72AB2" w14:textId="77777777" w:rsidR="00ED12CF" w:rsidRDefault="00643BAF">
            <w:pPr>
              <w:pStyle w:val="TableParagraph"/>
              <w:ind w:left="110"/>
              <w:rPr>
                <w:sz w:val="20"/>
              </w:rPr>
            </w:pPr>
            <w:r>
              <w:rPr>
                <w:sz w:val="20"/>
              </w:rPr>
              <w:t>Педагог</w:t>
            </w:r>
            <w:r>
              <w:rPr>
                <w:spacing w:val="40"/>
                <w:sz w:val="20"/>
              </w:rPr>
              <w:t xml:space="preserve"> </w:t>
            </w:r>
            <w:r>
              <w:rPr>
                <w:sz w:val="20"/>
              </w:rPr>
              <w:t>приобщает</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 xml:space="preserve">декоративной </w:t>
            </w:r>
            <w:r>
              <w:rPr>
                <w:spacing w:val="-2"/>
                <w:sz w:val="20"/>
              </w:rPr>
              <w:t>деятельности.</w:t>
            </w:r>
          </w:p>
        </w:tc>
        <w:tc>
          <w:tcPr>
            <w:tcW w:w="11234" w:type="dxa"/>
            <w:gridSpan w:val="3"/>
          </w:tcPr>
          <w:p w14:paraId="192D9841" w14:textId="77777777" w:rsidR="00ED12CF" w:rsidRDefault="00643BAF">
            <w:pPr>
              <w:pStyle w:val="TableParagraph"/>
              <w:spacing w:line="225" w:lineRule="exact"/>
              <w:ind w:left="110"/>
              <w:rPr>
                <w:sz w:val="20"/>
              </w:rPr>
            </w:pPr>
            <w:r>
              <w:rPr>
                <w:sz w:val="20"/>
              </w:rPr>
              <w:t>Педагог</w:t>
            </w:r>
            <w:r>
              <w:rPr>
                <w:spacing w:val="-10"/>
                <w:sz w:val="20"/>
              </w:rPr>
              <w:t xml:space="preserve"> </w:t>
            </w:r>
            <w:r>
              <w:rPr>
                <w:sz w:val="20"/>
              </w:rPr>
              <w:t>формирует</w:t>
            </w:r>
            <w:r>
              <w:rPr>
                <w:spacing w:val="-10"/>
                <w:sz w:val="20"/>
              </w:rPr>
              <w:t xml:space="preserve"> </w:t>
            </w:r>
            <w:r>
              <w:rPr>
                <w:sz w:val="20"/>
              </w:rPr>
              <w:t>интерес</w:t>
            </w:r>
            <w:r>
              <w:rPr>
                <w:spacing w:val="-7"/>
                <w:sz w:val="20"/>
              </w:rPr>
              <w:t xml:space="preserve"> </w:t>
            </w:r>
            <w:r>
              <w:rPr>
                <w:sz w:val="20"/>
              </w:rPr>
              <w:t>и</w:t>
            </w:r>
            <w:r>
              <w:rPr>
                <w:spacing w:val="-8"/>
                <w:sz w:val="20"/>
              </w:rPr>
              <w:t xml:space="preserve"> </w:t>
            </w:r>
            <w:r>
              <w:rPr>
                <w:sz w:val="20"/>
              </w:rPr>
              <w:t>эстетическое</w:t>
            </w:r>
            <w:r>
              <w:rPr>
                <w:spacing w:val="-9"/>
                <w:sz w:val="20"/>
              </w:rPr>
              <w:t xml:space="preserve"> </w:t>
            </w:r>
            <w:r>
              <w:rPr>
                <w:sz w:val="20"/>
              </w:rPr>
              <w:t>отношение</w:t>
            </w:r>
            <w:r>
              <w:rPr>
                <w:spacing w:val="-7"/>
                <w:sz w:val="20"/>
              </w:rPr>
              <w:t xml:space="preserve"> </w:t>
            </w:r>
            <w:r>
              <w:rPr>
                <w:sz w:val="20"/>
              </w:rPr>
              <w:t>к</w:t>
            </w:r>
            <w:r>
              <w:rPr>
                <w:spacing w:val="-8"/>
                <w:sz w:val="20"/>
              </w:rPr>
              <w:t xml:space="preserve"> </w:t>
            </w:r>
            <w:r>
              <w:rPr>
                <w:sz w:val="20"/>
              </w:rPr>
              <w:t>предметам</w:t>
            </w:r>
            <w:r>
              <w:rPr>
                <w:spacing w:val="-8"/>
                <w:sz w:val="20"/>
              </w:rPr>
              <w:t xml:space="preserve"> </w:t>
            </w:r>
            <w:r>
              <w:rPr>
                <w:sz w:val="20"/>
              </w:rPr>
              <w:t>народного</w:t>
            </w:r>
            <w:r>
              <w:rPr>
                <w:spacing w:val="-8"/>
                <w:sz w:val="20"/>
              </w:rPr>
              <w:t xml:space="preserve"> </w:t>
            </w:r>
            <w:r>
              <w:rPr>
                <w:sz w:val="20"/>
              </w:rPr>
              <w:t>декоративно-прикладного</w:t>
            </w:r>
            <w:r>
              <w:rPr>
                <w:spacing w:val="-8"/>
                <w:sz w:val="20"/>
              </w:rPr>
              <w:t xml:space="preserve"> </w:t>
            </w:r>
            <w:r>
              <w:rPr>
                <w:spacing w:val="-2"/>
                <w:sz w:val="20"/>
              </w:rPr>
              <w:t>искусства.</w:t>
            </w:r>
          </w:p>
        </w:tc>
      </w:tr>
      <w:tr w:rsidR="00ED12CF" w14:paraId="21A26C83" w14:textId="77777777">
        <w:trPr>
          <w:trHeight w:val="1379"/>
        </w:trPr>
        <w:tc>
          <w:tcPr>
            <w:tcW w:w="4080" w:type="dxa"/>
          </w:tcPr>
          <w:p w14:paraId="1BEAD593" w14:textId="77777777" w:rsidR="00ED12CF" w:rsidRDefault="00643BAF">
            <w:pPr>
              <w:pStyle w:val="TableParagraph"/>
              <w:ind w:left="110" w:right="97"/>
              <w:jc w:val="both"/>
              <w:rPr>
                <w:sz w:val="20"/>
              </w:rPr>
            </w:pPr>
            <w:r>
              <w:rPr>
                <w:sz w:val="20"/>
              </w:rPr>
              <w:t>Педагог учит украшать дымковскими узорами силуэты игрушек, вырезанных педагогом (птичка, козлик, конь</w:t>
            </w:r>
            <w:r>
              <w:rPr>
                <w:spacing w:val="-1"/>
                <w:sz w:val="20"/>
              </w:rPr>
              <w:t xml:space="preserve"> </w:t>
            </w:r>
            <w:r>
              <w:rPr>
                <w:sz w:val="20"/>
              </w:rPr>
              <w:t>и другие),</w:t>
            </w:r>
            <w:r>
              <w:rPr>
                <w:spacing w:val="-1"/>
                <w:sz w:val="20"/>
              </w:rPr>
              <w:t xml:space="preserve"> </w:t>
            </w:r>
            <w:r>
              <w:rPr>
                <w:sz w:val="20"/>
              </w:rPr>
              <w:t>и разных предметов (блюдечко, рукавички)</w:t>
            </w:r>
          </w:p>
        </w:tc>
        <w:tc>
          <w:tcPr>
            <w:tcW w:w="3639" w:type="dxa"/>
          </w:tcPr>
          <w:p w14:paraId="1B102B8A" w14:textId="77777777" w:rsidR="00ED12CF" w:rsidRDefault="00643BAF">
            <w:pPr>
              <w:pStyle w:val="TableParagraph"/>
              <w:tabs>
                <w:tab w:val="left" w:pos="2031"/>
              </w:tabs>
              <w:ind w:left="110" w:right="94"/>
              <w:jc w:val="both"/>
              <w:rPr>
                <w:sz w:val="20"/>
              </w:rPr>
            </w:pPr>
            <w:r>
              <w:rPr>
                <w:sz w:val="20"/>
              </w:rPr>
              <w:t xml:space="preserve">Педагог продолжает учить украшать </w:t>
            </w:r>
            <w:r>
              <w:rPr>
                <w:spacing w:val="-2"/>
                <w:sz w:val="20"/>
              </w:rPr>
              <w:t>дымковскими,</w:t>
            </w:r>
            <w:r>
              <w:rPr>
                <w:sz w:val="20"/>
              </w:rPr>
              <w:tab/>
            </w:r>
            <w:r>
              <w:rPr>
                <w:spacing w:val="-2"/>
                <w:sz w:val="20"/>
              </w:rPr>
              <w:t xml:space="preserve">филимоновскими </w:t>
            </w:r>
            <w:r>
              <w:rPr>
                <w:sz w:val="20"/>
              </w:rPr>
              <w:t>узорами силуэты игрушек, вырезанных педагогом</w:t>
            </w:r>
            <w:r>
              <w:rPr>
                <w:spacing w:val="35"/>
                <w:sz w:val="20"/>
              </w:rPr>
              <w:t xml:space="preserve">  </w:t>
            </w:r>
            <w:r>
              <w:rPr>
                <w:sz w:val="20"/>
              </w:rPr>
              <w:t>(птичка,</w:t>
            </w:r>
            <w:r>
              <w:rPr>
                <w:spacing w:val="35"/>
                <w:sz w:val="20"/>
              </w:rPr>
              <w:t xml:space="preserve">  </w:t>
            </w:r>
            <w:r>
              <w:rPr>
                <w:sz w:val="20"/>
              </w:rPr>
              <w:t>козлик,</w:t>
            </w:r>
            <w:r>
              <w:rPr>
                <w:spacing w:val="34"/>
                <w:sz w:val="20"/>
              </w:rPr>
              <w:t xml:space="preserve">  </w:t>
            </w:r>
            <w:r>
              <w:rPr>
                <w:sz w:val="20"/>
              </w:rPr>
              <w:t>конь</w:t>
            </w:r>
            <w:r>
              <w:rPr>
                <w:spacing w:val="35"/>
                <w:sz w:val="20"/>
              </w:rPr>
              <w:t xml:space="preserve">  </w:t>
            </w:r>
            <w:r>
              <w:rPr>
                <w:spacing w:val="-10"/>
                <w:sz w:val="20"/>
              </w:rPr>
              <w:t>и</w:t>
            </w:r>
          </w:p>
          <w:p w14:paraId="56631D61" w14:textId="77777777" w:rsidR="00ED12CF" w:rsidRDefault="00643BAF">
            <w:pPr>
              <w:pStyle w:val="TableParagraph"/>
              <w:spacing w:line="230" w:lineRule="exact"/>
              <w:ind w:left="110" w:right="99"/>
              <w:jc w:val="both"/>
              <w:rPr>
                <w:sz w:val="20"/>
              </w:rPr>
            </w:pPr>
            <w:r>
              <w:rPr>
                <w:sz w:val="20"/>
              </w:rPr>
              <w:t>другие), и разных предметов (блюдечко, рукавички).</w:t>
            </w:r>
          </w:p>
        </w:tc>
        <w:tc>
          <w:tcPr>
            <w:tcW w:w="3632" w:type="dxa"/>
          </w:tcPr>
          <w:p w14:paraId="336B00AF" w14:textId="77777777" w:rsidR="00ED12CF" w:rsidRDefault="00643BAF">
            <w:pPr>
              <w:pStyle w:val="TableParagraph"/>
              <w:ind w:left="110" w:right="98"/>
              <w:jc w:val="both"/>
              <w:rPr>
                <w:sz w:val="20"/>
              </w:rPr>
            </w:pPr>
            <w:r>
              <w:rPr>
                <w:sz w:val="20"/>
              </w:rPr>
              <w:t>Педагог учит создавать узоры на</w:t>
            </w:r>
            <w:r>
              <w:rPr>
                <w:spacing w:val="40"/>
                <w:sz w:val="20"/>
              </w:rPr>
              <w:t xml:space="preserve"> </w:t>
            </w:r>
            <w:r>
              <w:rPr>
                <w:sz w:val="20"/>
              </w:rPr>
              <w:t>листах в форме народного изделия (поднос,</w:t>
            </w:r>
            <w:r>
              <w:rPr>
                <w:spacing w:val="-6"/>
                <w:sz w:val="20"/>
              </w:rPr>
              <w:t xml:space="preserve"> </w:t>
            </w:r>
            <w:r>
              <w:rPr>
                <w:sz w:val="20"/>
              </w:rPr>
              <w:t>солонка,</w:t>
            </w:r>
            <w:r>
              <w:rPr>
                <w:spacing w:val="-5"/>
                <w:sz w:val="20"/>
              </w:rPr>
              <w:t xml:space="preserve"> </w:t>
            </w:r>
            <w:r>
              <w:rPr>
                <w:sz w:val="20"/>
              </w:rPr>
              <w:t>чашка,</w:t>
            </w:r>
            <w:r>
              <w:rPr>
                <w:spacing w:val="-6"/>
                <w:sz w:val="20"/>
              </w:rPr>
              <w:t xml:space="preserve"> </w:t>
            </w:r>
            <w:r>
              <w:rPr>
                <w:sz w:val="20"/>
              </w:rPr>
              <w:t>розетка</w:t>
            </w:r>
            <w:r>
              <w:rPr>
                <w:spacing w:val="-6"/>
                <w:sz w:val="20"/>
              </w:rPr>
              <w:t xml:space="preserve"> </w:t>
            </w:r>
            <w:r>
              <w:rPr>
                <w:sz w:val="20"/>
              </w:rPr>
              <w:t>и</w:t>
            </w:r>
            <w:r>
              <w:rPr>
                <w:spacing w:val="-7"/>
                <w:sz w:val="20"/>
              </w:rPr>
              <w:t xml:space="preserve"> </w:t>
            </w:r>
            <w:r>
              <w:rPr>
                <w:spacing w:val="-2"/>
                <w:sz w:val="20"/>
              </w:rPr>
              <w:t>др.).</w:t>
            </w:r>
          </w:p>
        </w:tc>
        <w:tc>
          <w:tcPr>
            <w:tcW w:w="3963" w:type="dxa"/>
          </w:tcPr>
          <w:p w14:paraId="2B060960" w14:textId="77777777" w:rsidR="00ED12CF" w:rsidRDefault="00643BAF">
            <w:pPr>
              <w:pStyle w:val="TableParagraph"/>
              <w:ind w:right="99"/>
              <w:jc w:val="both"/>
              <w:rPr>
                <w:sz w:val="20"/>
              </w:rPr>
            </w:pPr>
            <w:r>
              <w:rPr>
                <w:sz w:val="20"/>
              </w:rPr>
              <w:t>Закрепляет у детей умение создавать композиции на листах бумаги разной формы, силуэтах предметов и игрушек; расписывать вылепленные детьми</w:t>
            </w:r>
            <w:r>
              <w:rPr>
                <w:spacing w:val="40"/>
                <w:sz w:val="20"/>
              </w:rPr>
              <w:t xml:space="preserve"> </w:t>
            </w:r>
            <w:r>
              <w:rPr>
                <w:spacing w:val="-2"/>
                <w:sz w:val="20"/>
              </w:rPr>
              <w:t>игрушки.</w:t>
            </w:r>
          </w:p>
        </w:tc>
      </w:tr>
      <w:tr w:rsidR="00ED12CF" w14:paraId="2CD197D0" w14:textId="77777777">
        <w:trPr>
          <w:trHeight w:val="1380"/>
        </w:trPr>
        <w:tc>
          <w:tcPr>
            <w:tcW w:w="4080" w:type="dxa"/>
            <w:shd w:val="clear" w:color="auto" w:fill="F1F1F1"/>
          </w:tcPr>
          <w:p w14:paraId="6F299FC0" w14:textId="77777777" w:rsidR="00ED12CF" w:rsidRDefault="00ED12CF">
            <w:pPr>
              <w:pStyle w:val="TableParagraph"/>
              <w:ind w:left="0"/>
              <w:rPr>
                <w:sz w:val="18"/>
              </w:rPr>
            </w:pPr>
          </w:p>
        </w:tc>
        <w:tc>
          <w:tcPr>
            <w:tcW w:w="3639" w:type="dxa"/>
          </w:tcPr>
          <w:p w14:paraId="2AE27180" w14:textId="77777777" w:rsidR="00ED12CF" w:rsidRDefault="00643BAF">
            <w:pPr>
              <w:pStyle w:val="TableParagraph"/>
              <w:ind w:left="110" w:right="97"/>
              <w:jc w:val="both"/>
              <w:rPr>
                <w:sz w:val="20"/>
              </w:rPr>
            </w:pPr>
            <w:r>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2" w:type="dxa"/>
          </w:tcPr>
          <w:p w14:paraId="4C2912F1" w14:textId="77777777" w:rsidR="00ED12CF" w:rsidRDefault="00643BAF">
            <w:pPr>
              <w:pStyle w:val="TableParagraph"/>
              <w:tabs>
                <w:tab w:val="left" w:pos="1791"/>
              </w:tabs>
              <w:ind w:left="110" w:right="97"/>
              <w:jc w:val="both"/>
              <w:rPr>
                <w:sz w:val="20"/>
              </w:rPr>
            </w:pPr>
            <w:r>
              <w:rPr>
                <w:sz w:val="20"/>
              </w:rPr>
              <w:t xml:space="preserve">Учить составлять узоры по мотивам </w:t>
            </w:r>
            <w:r>
              <w:rPr>
                <w:spacing w:val="-2"/>
                <w:sz w:val="20"/>
              </w:rPr>
              <w:t>городецкой,</w:t>
            </w:r>
            <w:r>
              <w:rPr>
                <w:sz w:val="20"/>
              </w:rPr>
              <w:tab/>
            </w:r>
            <w:r>
              <w:rPr>
                <w:spacing w:val="-2"/>
                <w:sz w:val="20"/>
              </w:rPr>
              <w:t xml:space="preserve">полхов-майданской, </w:t>
            </w:r>
            <w:r>
              <w:rPr>
                <w:sz w:val="20"/>
              </w:rPr>
              <w:t>гжельской росписи: знакомить с характерными</w:t>
            </w:r>
            <w:r>
              <w:rPr>
                <w:spacing w:val="52"/>
                <w:sz w:val="20"/>
              </w:rPr>
              <w:t xml:space="preserve">  </w:t>
            </w:r>
            <w:r>
              <w:rPr>
                <w:sz w:val="20"/>
              </w:rPr>
              <w:t>элементами</w:t>
            </w:r>
            <w:r>
              <w:rPr>
                <w:spacing w:val="54"/>
                <w:sz w:val="20"/>
              </w:rPr>
              <w:t xml:space="preserve">  </w:t>
            </w:r>
            <w:r>
              <w:rPr>
                <w:spacing w:val="-2"/>
                <w:sz w:val="20"/>
              </w:rPr>
              <w:t>(бутоны,</w:t>
            </w:r>
          </w:p>
          <w:p w14:paraId="5EC8806A" w14:textId="77777777" w:rsidR="00ED12CF" w:rsidRDefault="00643BAF">
            <w:pPr>
              <w:pStyle w:val="TableParagraph"/>
              <w:spacing w:line="228" w:lineRule="exact"/>
              <w:ind w:left="110" w:right="99"/>
              <w:jc w:val="both"/>
              <w:rPr>
                <w:sz w:val="20"/>
              </w:rPr>
            </w:pPr>
            <w:r>
              <w:rPr>
                <w:sz w:val="20"/>
              </w:rPr>
              <w:t xml:space="preserve">цветы, листья, травка, усики, завитки, </w:t>
            </w:r>
            <w:r>
              <w:rPr>
                <w:spacing w:val="-2"/>
                <w:sz w:val="20"/>
              </w:rPr>
              <w:t>оживки).</w:t>
            </w:r>
          </w:p>
        </w:tc>
        <w:tc>
          <w:tcPr>
            <w:tcW w:w="3963" w:type="dxa"/>
          </w:tcPr>
          <w:p w14:paraId="4CF34CAE" w14:textId="77777777" w:rsidR="00ED12CF" w:rsidRDefault="00643BAF">
            <w:pPr>
              <w:pStyle w:val="TableParagraph"/>
              <w:ind w:right="101"/>
              <w:jc w:val="both"/>
              <w:rPr>
                <w:sz w:val="20"/>
              </w:rPr>
            </w:pPr>
            <w:r>
              <w:rPr>
                <w:sz w:val="20"/>
              </w:rPr>
              <w:t>Педагог закрепляет умение создавать</w:t>
            </w:r>
            <w:r>
              <w:rPr>
                <w:spacing w:val="40"/>
                <w:sz w:val="20"/>
              </w:rPr>
              <w:t xml:space="preserve"> </w:t>
            </w:r>
            <w:r>
              <w:rPr>
                <w:sz w:val="20"/>
              </w:rPr>
              <w:t>узоры по мотивам народных</w:t>
            </w:r>
            <w:r>
              <w:rPr>
                <w:spacing w:val="-2"/>
                <w:sz w:val="20"/>
              </w:rPr>
              <w:t xml:space="preserve"> </w:t>
            </w:r>
            <w:r>
              <w:rPr>
                <w:sz w:val="20"/>
              </w:rPr>
              <w:t>росписей, уже знакомых детям и новых (городецкая, гжельская, хохломская, жостовская, мезенская роспись и другие).</w:t>
            </w:r>
          </w:p>
        </w:tc>
      </w:tr>
      <w:tr w:rsidR="00ED12CF" w14:paraId="1C400EEF" w14:textId="77777777">
        <w:trPr>
          <w:trHeight w:val="2762"/>
        </w:trPr>
        <w:tc>
          <w:tcPr>
            <w:tcW w:w="4080" w:type="dxa"/>
            <w:shd w:val="clear" w:color="auto" w:fill="F1F1F1"/>
          </w:tcPr>
          <w:p w14:paraId="7FB9CFEA" w14:textId="77777777" w:rsidR="00ED12CF" w:rsidRDefault="00ED12CF">
            <w:pPr>
              <w:pStyle w:val="TableParagraph"/>
              <w:ind w:left="0"/>
              <w:rPr>
                <w:sz w:val="18"/>
              </w:rPr>
            </w:pPr>
          </w:p>
        </w:tc>
        <w:tc>
          <w:tcPr>
            <w:tcW w:w="3639" w:type="dxa"/>
          </w:tcPr>
          <w:p w14:paraId="166A3D8B" w14:textId="77777777" w:rsidR="00ED12CF" w:rsidRDefault="00643BAF">
            <w:pPr>
              <w:pStyle w:val="TableParagraph"/>
              <w:ind w:left="110" w:right="98"/>
              <w:jc w:val="both"/>
              <w:rPr>
                <w:sz w:val="20"/>
              </w:rPr>
            </w:pPr>
            <w:r>
              <w:rPr>
                <w:sz w:val="20"/>
              </w:rPr>
              <w:t xml:space="preserve">Педагог знакомит детей с городецкими </w:t>
            </w:r>
            <w:r>
              <w:rPr>
                <w:spacing w:val="-2"/>
                <w:sz w:val="20"/>
              </w:rPr>
              <w:t>изделиями.</w:t>
            </w:r>
          </w:p>
          <w:p w14:paraId="04C7C8F4" w14:textId="77777777" w:rsidR="00ED12CF" w:rsidRDefault="00643BAF">
            <w:pPr>
              <w:pStyle w:val="TableParagraph"/>
              <w:ind w:left="110" w:right="98"/>
              <w:jc w:val="both"/>
              <w:rPr>
                <w:sz w:val="20"/>
              </w:rPr>
            </w:pPr>
            <w:r>
              <w:rPr>
                <w:sz w:val="20"/>
              </w:rPr>
              <w:t>Учит детей выделять элементы городецкой росписи (бутоны, купавки, розаны, листья).</w:t>
            </w:r>
          </w:p>
        </w:tc>
        <w:tc>
          <w:tcPr>
            <w:tcW w:w="3632" w:type="dxa"/>
          </w:tcPr>
          <w:p w14:paraId="7F74E8BE" w14:textId="77777777" w:rsidR="00ED12CF" w:rsidRDefault="00643BAF">
            <w:pPr>
              <w:pStyle w:val="TableParagraph"/>
              <w:ind w:left="110" w:right="97"/>
              <w:jc w:val="both"/>
              <w:rPr>
                <w:sz w:val="20"/>
              </w:rPr>
            </w:pPr>
            <w:r>
              <w:rPr>
                <w:sz w:val="20"/>
              </w:rPr>
              <w:t>Педагог</w:t>
            </w:r>
            <w:r>
              <w:rPr>
                <w:spacing w:val="80"/>
                <w:sz w:val="20"/>
              </w:rPr>
              <w:t xml:space="preserve">   </w:t>
            </w:r>
            <w:r>
              <w:rPr>
                <w:sz w:val="20"/>
              </w:rPr>
              <w:t>продолжает</w:t>
            </w:r>
            <w:r>
              <w:rPr>
                <w:spacing w:val="80"/>
                <w:sz w:val="20"/>
              </w:rPr>
              <w:t xml:space="preserve">   </w:t>
            </w:r>
            <w:r>
              <w:rPr>
                <w:sz w:val="20"/>
              </w:rPr>
              <w:t>знакомить с</w:t>
            </w:r>
            <w:r>
              <w:rPr>
                <w:spacing w:val="-5"/>
                <w:sz w:val="20"/>
              </w:rPr>
              <w:t xml:space="preserve"> </w:t>
            </w:r>
            <w:r>
              <w:rPr>
                <w:sz w:val="20"/>
              </w:rPr>
              <w:t>городецкой росписью, ее цветовым решением, спецификой создания декоративных цветов (как правило, не чистых тонов, а</w:t>
            </w:r>
            <w:r>
              <w:rPr>
                <w:spacing w:val="-1"/>
                <w:sz w:val="20"/>
              </w:rPr>
              <w:t xml:space="preserve"> </w:t>
            </w:r>
            <w:r>
              <w:rPr>
                <w:sz w:val="20"/>
              </w:rPr>
              <w:t>оттенков), учить использовать для украшения оживки. Педагог знакомит с росписью Полхов- Майдана. Включает городецкую и полхов-майданскую роспись в творческую</w:t>
            </w:r>
            <w:r>
              <w:rPr>
                <w:spacing w:val="34"/>
                <w:sz w:val="20"/>
              </w:rPr>
              <w:t xml:space="preserve">  </w:t>
            </w:r>
            <w:r>
              <w:rPr>
                <w:sz w:val="20"/>
              </w:rPr>
              <w:t>работу</w:t>
            </w:r>
            <w:r>
              <w:rPr>
                <w:spacing w:val="33"/>
                <w:sz w:val="20"/>
              </w:rPr>
              <w:t xml:space="preserve">  </w:t>
            </w:r>
            <w:r>
              <w:rPr>
                <w:sz w:val="20"/>
              </w:rPr>
              <w:t>детей,</w:t>
            </w:r>
            <w:r>
              <w:rPr>
                <w:spacing w:val="34"/>
                <w:sz w:val="20"/>
              </w:rPr>
              <w:t xml:space="preserve">  </w:t>
            </w:r>
            <w:r>
              <w:rPr>
                <w:spacing w:val="-2"/>
                <w:sz w:val="20"/>
              </w:rPr>
              <w:t>помогать</w:t>
            </w:r>
          </w:p>
          <w:p w14:paraId="4311B264" w14:textId="77777777" w:rsidR="00ED12CF" w:rsidRDefault="00643BAF">
            <w:pPr>
              <w:pStyle w:val="TableParagraph"/>
              <w:spacing w:line="228" w:lineRule="exact"/>
              <w:ind w:left="110" w:right="98"/>
              <w:jc w:val="both"/>
              <w:rPr>
                <w:sz w:val="20"/>
              </w:rPr>
            </w:pPr>
            <w:r>
              <w:rPr>
                <w:sz w:val="20"/>
              </w:rPr>
              <w:t xml:space="preserve">осваивать специфику этих видов </w:t>
            </w:r>
            <w:r>
              <w:rPr>
                <w:spacing w:val="-2"/>
                <w:sz w:val="20"/>
              </w:rPr>
              <w:t>росписи.</w:t>
            </w:r>
          </w:p>
        </w:tc>
        <w:tc>
          <w:tcPr>
            <w:tcW w:w="3963" w:type="dxa"/>
          </w:tcPr>
          <w:p w14:paraId="18F5796D" w14:textId="77777777" w:rsidR="00ED12CF" w:rsidRDefault="00643BAF">
            <w:pPr>
              <w:pStyle w:val="TableParagraph"/>
              <w:ind w:right="100"/>
              <w:jc w:val="both"/>
              <w:rPr>
                <w:sz w:val="20"/>
              </w:rPr>
            </w:pPr>
            <w:r>
              <w:rPr>
                <w:sz w:val="20"/>
              </w:rPr>
              <w:t>Закрепляет у детей умение при</w:t>
            </w:r>
            <w:r>
              <w:rPr>
                <w:spacing w:val="40"/>
                <w:sz w:val="20"/>
              </w:rPr>
              <w:t xml:space="preserve"> </w:t>
            </w:r>
            <w:r>
              <w:rPr>
                <w:sz w:val="20"/>
              </w:rPr>
              <w:t>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bl>
    <w:p w14:paraId="6089B379"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1DB72232"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0"/>
        <w:gridCol w:w="3639"/>
        <w:gridCol w:w="3632"/>
        <w:gridCol w:w="3963"/>
      </w:tblGrid>
      <w:tr w:rsidR="00ED12CF" w14:paraId="77DEDDA9" w14:textId="77777777">
        <w:trPr>
          <w:trHeight w:val="1077"/>
        </w:trPr>
        <w:tc>
          <w:tcPr>
            <w:tcW w:w="4080" w:type="dxa"/>
            <w:shd w:val="clear" w:color="auto" w:fill="F1F1F1"/>
          </w:tcPr>
          <w:p w14:paraId="15A78799" w14:textId="77777777" w:rsidR="00ED12CF" w:rsidRDefault="00ED12CF">
            <w:pPr>
              <w:pStyle w:val="TableParagraph"/>
              <w:ind w:left="0"/>
              <w:rPr>
                <w:sz w:val="18"/>
              </w:rPr>
            </w:pPr>
          </w:p>
        </w:tc>
        <w:tc>
          <w:tcPr>
            <w:tcW w:w="3639" w:type="dxa"/>
          </w:tcPr>
          <w:p w14:paraId="5709AB3C" w14:textId="77777777" w:rsidR="00ED12CF" w:rsidRDefault="00643BAF">
            <w:pPr>
              <w:pStyle w:val="TableParagraph"/>
              <w:spacing w:line="237" w:lineRule="auto"/>
              <w:ind w:left="110"/>
              <w:rPr>
                <w:sz w:val="20"/>
              </w:rPr>
            </w:pPr>
            <w:r>
              <w:rPr>
                <w:sz w:val="20"/>
              </w:rPr>
              <w:t>Педагог учит видеть и называть цвета, используемые в росписи.</w:t>
            </w:r>
          </w:p>
        </w:tc>
        <w:tc>
          <w:tcPr>
            <w:tcW w:w="3632" w:type="dxa"/>
          </w:tcPr>
          <w:p w14:paraId="28FAEE8C" w14:textId="77777777" w:rsidR="00ED12CF" w:rsidRDefault="00643BAF">
            <w:pPr>
              <w:pStyle w:val="TableParagraph"/>
              <w:tabs>
                <w:tab w:val="left" w:pos="2684"/>
              </w:tabs>
              <w:ind w:left="110" w:right="97"/>
              <w:jc w:val="both"/>
              <w:rPr>
                <w:sz w:val="20"/>
              </w:rPr>
            </w:pPr>
            <w:r>
              <w:rPr>
                <w:sz w:val="20"/>
              </w:rPr>
              <w:t xml:space="preserve">Педагог учит детей выделять и передавать цветовую гамму народного </w:t>
            </w:r>
            <w:r>
              <w:rPr>
                <w:spacing w:val="-2"/>
                <w:sz w:val="20"/>
              </w:rPr>
              <w:t>декоративного</w:t>
            </w:r>
            <w:r>
              <w:rPr>
                <w:sz w:val="20"/>
              </w:rPr>
              <w:tab/>
            </w:r>
            <w:r>
              <w:rPr>
                <w:spacing w:val="-2"/>
                <w:sz w:val="20"/>
              </w:rPr>
              <w:t xml:space="preserve">искусства </w:t>
            </w:r>
            <w:r>
              <w:rPr>
                <w:sz w:val="20"/>
              </w:rPr>
              <w:t>определенного вида.</w:t>
            </w:r>
          </w:p>
        </w:tc>
        <w:tc>
          <w:tcPr>
            <w:tcW w:w="3963" w:type="dxa"/>
          </w:tcPr>
          <w:p w14:paraId="3D9E2ADB" w14:textId="77777777" w:rsidR="00ED12CF" w:rsidRDefault="00643BAF">
            <w:pPr>
              <w:pStyle w:val="TableParagraph"/>
              <w:ind w:right="101"/>
              <w:jc w:val="both"/>
              <w:rPr>
                <w:sz w:val="20"/>
              </w:rPr>
            </w:pPr>
            <w:r>
              <w:rPr>
                <w:sz w:val="20"/>
              </w:rPr>
              <w:t xml:space="preserve">Педагог продолжает учить детей выделять и передавать цветовую гамму народного декоративного искусства определенного </w:t>
            </w:r>
            <w:r>
              <w:rPr>
                <w:spacing w:val="-2"/>
                <w:sz w:val="20"/>
              </w:rPr>
              <w:t>вида.</w:t>
            </w:r>
          </w:p>
        </w:tc>
      </w:tr>
      <w:tr w:rsidR="00ED12CF" w14:paraId="2EA77D7C" w14:textId="77777777">
        <w:trPr>
          <w:trHeight w:val="2239"/>
        </w:trPr>
        <w:tc>
          <w:tcPr>
            <w:tcW w:w="4080" w:type="dxa"/>
            <w:shd w:val="clear" w:color="auto" w:fill="F1F1F1"/>
          </w:tcPr>
          <w:p w14:paraId="3BEA8EE3" w14:textId="77777777" w:rsidR="00ED12CF" w:rsidRDefault="00ED12CF">
            <w:pPr>
              <w:pStyle w:val="TableParagraph"/>
              <w:ind w:left="0"/>
              <w:rPr>
                <w:sz w:val="18"/>
              </w:rPr>
            </w:pPr>
          </w:p>
        </w:tc>
        <w:tc>
          <w:tcPr>
            <w:tcW w:w="3639" w:type="dxa"/>
          </w:tcPr>
          <w:p w14:paraId="307862EC" w14:textId="77777777" w:rsidR="00ED12CF" w:rsidRDefault="00643BAF">
            <w:pPr>
              <w:pStyle w:val="TableParagraph"/>
              <w:ind w:left="110" w:right="96"/>
              <w:jc w:val="both"/>
              <w:rPr>
                <w:sz w:val="20"/>
              </w:rPr>
            </w:pPr>
            <w:r>
              <w:rPr>
                <w:sz w:val="20"/>
              </w:rPr>
              <w:t>Учит</w:t>
            </w:r>
            <w:r>
              <w:rPr>
                <w:spacing w:val="-2"/>
                <w:sz w:val="20"/>
              </w:rPr>
              <w:t xml:space="preserve"> </w:t>
            </w:r>
            <w:r>
              <w:rPr>
                <w:sz w:val="20"/>
              </w:rPr>
              <w:t>детей</w:t>
            </w:r>
            <w:r>
              <w:rPr>
                <w:spacing w:val="-3"/>
                <w:sz w:val="20"/>
              </w:rPr>
              <w:t xml:space="preserve"> </w:t>
            </w:r>
            <w:r>
              <w:rPr>
                <w:sz w:val="20"/>
              </w:rPr>
              <w:t>использовать</w:t>
            </w:r>
            <w:r>
              <w:rPr>
                <w:spacing w:val="-1"/>
                <w:sz w:val="20"/>
              </w:rPr>
              <w:t xml:space="preserve"> </w:t>
            </w:r>
            <w:r>
              <w:rPr>
                <w:sz w:val="20"/>
              </w:rPr>
              <w:t>дымковские</w:t>
            </w:r>
            <w:r>
              <w:rPr>
                <w:spacing w:val="-1"/>
                <w:sz w:val="20"/>
              </w:rPr>
              <w:t xml:space="preserve"> </w:t>
            </w:r>
            <w:r>
              <w:rPr>
                <w:sz w:val="20"/>
              </w:rPr>
              <w:t xml:space="preserve">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w:t>
            </w:r>
            <w:r>
              <w:rPr>
                <w:spacing w:val="-2"/>
                <w:sz w:val="20"/>
              </w:rPr>
              <w:t>бумаги).</w:t>
            </w:r>
          </w:p>
        </w:tc>
        <w:tc>
          <w:tcPr>
            <w:tcW w:w="7595" w:type="dxa"/>
            <w:gridSpan w:val="2"/>
          </w:tcPr>
          <w:p w14:paraId="1577C404" w14:textId="77777777" w:rsidR="00ED12CF" w:rsidRDefault="00643BAF">
            <w:pPr>
              <w:pStyle w:val="TableParagraph"/>
              <w:ind w:left="110" w:right="100"/>
              <w:jc w:val="both"/>
              <w:rPr>
                <w:sz w:val="20"/>
              </w:rPr>
            </w:pPr>
            <w:r>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w:t>
            </w:r>
            <w:r>
              <w:rPr>
                <w:spacing w:val="40"/>
                <w:sz w:val="20"/>
              </w:rPr>
              <w:t xml:space="preserve"> </w:t>
            </w:r>
            <w:r>
              <w:rPr>
                <w:sz w:val="20"/>
              </w:rPr>
              <w:t>расположения линий и пятен, равномерности закрашивания рисунка; чувствовать плавные переходы оттенков цвета.</w:t>
            </w:r>
          </w:p>
        </w:tc>
      </w:tr>
      <w:tr w:rsidR="00ED12CF" w14:paraId="58DE5841" w14:textId="77777777">
        <w:trPr>
          <w:trHeight w:val="690"/>
        </w:trPr>
        <w:tc>
          <w:tcPr>
            <w:tcW w:w="4080" w:type="dxa"/>
            <w:shd w:val="clear" w:color="auto" w:fill="F1F1F1"/>
          </w:tcPr>
          <w:p w14:paraId="6A85C214" w14:textId="77777777" w:rsidR="00ED12CF" w:rsidRDefault="00ED12CF">
            <w:pPr>
              <w:pStyle w:val="TableParagraph"/>
              <w:ind w:left="0"/>
              <w:rPr>
                <w:sz w:val="18"/>
              </w:rPr>
            </w:pPr>
          </w:p>
        </w:tc>
        <w:tc>
          <w:tcPr>
            <w:tcW w:w="3639" w:type="dxa"/>
            <w:shd w:val="clear" w:color="auto" w:fill="F1F1F1"/>
          </w:tcPr>
          <w:p w14:paraId="287376C6" w14:textId="77777777" w:rsidR="00ED12CF" w:rsidRDefault="00ED12CF">
            <w:pPr>
              <w:pStyle w:val="TableParagraph"/>
              <w:ind w:left="0"/>
              <w:rPr>
                <w:sz w:val="18"/>
              </w:rPr>
            </w:pPr>
          </w:p>
        </w:tc>
        <w:tc>
          <w:tcPr>
            <w:tcW w:w="3632" w:type="dxa"/>
          </w:tcPr>
          <w:p w14:paraId="70A046EB" w14:textId="77777777" w:rsidR="00ED12CF" w:rsidRDefault="00643BAF">
            <w:pPr>
              <w:pStyle w:val="TableParagraph"/>
              <w:tabs>
                <w:tab w:val="left" w:pos="1166"/>
                <w:tab w:val="left" w:pos="1309"/>
                <w:tab w:val="left" w:pos="2041"/>
                <w:tab w:val="left" w:pos="2360"/>
                <w:tab w:val="left" w:pos="2462"/>
                <w:tab w:val="left" w:pos="3038"/>
              </w:tabs>
              <w:ind w:left="110" w:right="99"/>
              <w:rPr>
                <w:sz w:val="20"/>
              </w:rPr>
            </w:pPr>
            <w:r>
              <w:rPr>
                <w:spacing w:val="-2"/>
                <w:sz w:val="20"/>
              </w:rPr>
              <w:t>Педагог</w:t>
            </w:r>
            <w:r>
              <w:rPr>
                <w:sz w:val="20"/>
              </w:rPr>
              <w:tab/>
            </w:r>
            <w:r>
              <w:rPr>
                <w:spacing w:val="-2"/>
                <w:sz w:val="20"/>
              </w:rPr>
              <w:t>развивает</w:t>
            </w:r>
            <w:r>
              <w:rPr>
                <w:sz w:val="20"/>
              </w:rPr>
              <w:tab/>
            </w:r>
            <w:r>
              <w:rPr>
                <w:sz w:val="20"/>
              </w:rPr>
              <w:tab/>
            </w:r>
            <w:r>
              <w:rPr>
                <w:spacing w:val="-2"/>
                <w:sz w:val="20"/>
              </w:rPr>
              <w:t>декоративное творчество</w:t>
            </w:r>
            <w:r>
              <w:rPr>
                <w:sz w:val="20"/>
              </w:rPr>
              <w:tab/>
            </w:r>
            <w:r>
              <w:rPr>
                <w:sz w:val="20"/>
              </w:rPr>
              <w:tab/>
            </w:r>
            <w:r>
              <w:rPr>
                <w:spacing w:val="-4"/>
                <w:sz w:val="20"/>
              </w:rPr>
              <w:t>детей</w:t>
            </w:r>
            <w:r>
              <w:rPr>
                <w:sz w:val="20"/>
              </w:rPr>
              <w:tab/>
            </w:r>
            <w:r>
              <w:rPr>
                <w:spacing w:val="-5"/>
                <w:sz w:val="20"/>
              </w:rPr>
              <w:t>(в</w:t>
            </w:r>
            <w:r>
              <w:rPr>
                <w:sz w:val="20"/>
              </w:rPr>
              <w:tab/>
            </w:r>
            <w:r>
              <w:rPr>
                <w:sz w:val="20"/>
              </w:rPr>
              <w:tab/>
            </w:r>
            <w:r>
              <w:rPr>
                <w:spacing w:val="-5"/>
                <w:sz w:val="20"/>
              </w:rPr>
              <w:t>том</w:t>
            </w:r>
            <w:r>
              <w:rPr>
                <w:sz w:val="20"/>
              </w:rPr>
              <w:tab/>
            </w:r>
            <w:r>
              <w:rPr>
                <w:spacing w:val="-4"/>
                <w:sz w:val="20"/>
              </w:rPr>
              <w:t>числе</w:t>
            </w:r>
          </w:p>
          <w:p w14:paraId="4FCDA007" w14:textId="77777777" w:rsidR="00ED12CF" w:rsidRDefault="00643BAF">
            <w:pPr>
              <w:pStyle w:val="TableParagraph"/>
              <w:spacing w:line="215" w:lineRule="exact"/>
              <w:ind w:left="110"/>
              <w:rPr>
                <w:sz w:val="20"/>
              </w:rPr>
            </w:pPr>
            <w:r>
              <w:rPr>
                <w:spacing w:val="-2"/>
                <w:sz w:val="20"/>
              </w:rPr>
              <w:t>коллективное).</w:t>
            </w:r>
          </w:p>
        </w:tc>
        <w:tc>
          <w:tcPr>
            <w:tcW w:w="3963" w:type="dxa"/>
          </w:tcPr>
          <w:p w14:paraId="1E8113B9" w14:textId="77777777" w:rsidR="00ED12CF" w:rsidRDefault="00643BAF">
            <w:pPr>
              <w:pStyle w:val="TableParagraph"/>
              <w:rPr>
                <w:sz w:val="20"/>
              </w:rPr>
            </w:pPr>
            <w:r>
              <w:rPr>
                <w:sz w:val="20"/>
              </w:rPr>
              <w:t>Педагог</w:t>
            </w:r>
            <w:r>
              <w:rPr>
                <w:spacing w:val="80"/>
                <w:sz w:val="20"/>
              </w:rPr>
              <w:t xml:space="preserve"> </w:t>
            </w:r>
            <w:r>
              <w:rPr>
                <w:sz w:val="20"/>
              </w:rPr>
              <w:t>продолжает</w:t>
            </w:r>
            <w:r>
              <w:rPr>
                <w:spacing w:val="80"/>
                <w:sz w:val="20"/>
              </w:rPr>
              <w:t xml:space="preserve"> </w:t>
            </w:r>
            <w:r>
              <w:rPr>
                <w:sz w:val="20"/>
              </w:rPr>
              <w:t>развивать</w:t>
            </w:r>
            <w:r>
              <w:rPr>
                <w:spacing w:val="80"/>
                <w:sz w:val="20"/>
              </w:rPr>
              <w:t xml:space="preserve"> </w:t>
            </w:r>
            <w:r>
              <w:rPr>
                <w:sz w:val="20"/>
              </w:rPr>
              <w:t>у</w:t>
            </w:r>
            <w:r>
              <w:rPr>
                <w:spacing w:val="80"/>
                <w:sz w:val="20"/>
              </w:rPr>
              <w:t xml:space="preserve"> </w:t>
            </w:r>
            <w:r>
              <w:rPr>
                <w:sz w:val="20"/>
              </w:rPr>
              <w:t>детей декоративное творчество.</w:t>
            </w:r>
          </w:p>
        </w:tc>
      </w:tr>
      <w:tr w:rsidR="00ED12CF" w14:paraId="3F642DD5" w14:textId="77777777">
        <w:trPr>
          <w:trHeight w:val="2990"/>
        </w:trPr>
        <w:tc>
          <w:tcPr>
            <w:tcW w:w="4080" w:type="dxa"/>
            <w:shd w:val="clear" w:color="auto" w:fill="F1F1F1"/>
          </w:tcPr>
          <w:p w14:paraId="64EC8A5B" w14:textId="77777777" w:rsidR="00ED12CF" w:rsidRDefault="00ED12CF">
            <w:pPr>
              <w:pStyle w:val="TableParagraph"/>
              <w:ind w:left="0"/>
              <w:rPr>
                <w:sz w:val="18"/>
              </w:rPr>
            </w:pPr>
          </w:p>
        </w:tc>
        <w:tc>
          <w:tcPr>
            <w:tcW w:w="3639" w:type="dxa"/>
            <w:shd w:val="clear" w:color="auto" w:fill="F1F1F1"/>
          </w:tcPr>
          <w:p w14:paraId="6184AF9B" w14:textId="77777777" w:rsidR="00ED12CF" w:rsidRDefault="00ED12CF">
            <w:pPr>
              <w:pStyle w:val="TableParagraph"/>
              <w:ind w:left="0"/>
              <w:rPr>
                <w:sz w:val="18"/>
              </w:rPr>
            </w:pPr>
          </w:p>
        </w:tc>
        <w:tc>
          <w:tcPr>
            <w:tcW w:w="3632" w:type="dxa"/>
          </w:tcPr>
          <w:p w14:paraId="3A51B263" w14:textId="77777777" w:rsidR="00ED12CF" w:rsidRDefault="00643BAF">
            <w:pPr>
              <w:pStyle w:val="TableParagraph"/>
              <w:tabs>
                <w:tab w:val="left" w:pos="2106"/>
                <w:tab w:val="left" w:pos="2312"/>
              </w:tabs>
              <w:ind w:left="110" w:right="97"/>
              <w:jc w:val="both"/>
              <w:rPr>
                <w:sz w:val="20"/>
              </w:rPr>
            </w:pPr>
            <w:r>
              <w:rPr>
                <w:sz w:val="20"/>
              </w:rPr>
              <w:t xml:space="preserve">Педагог учит лепить птиц, животных, людей по типу народных игрушек </w:t>
            </w:r>
            <w:r>
              <w:rPr>
                <w:spacing w:val="-2"/>
                <w:sz w:val="20"/>
              </w:rPr>
              <w:t>(дымковской,</w:t>
            </w:r>
            <w:r>
              <w:rPr>
                <w:sz w:val="20"/>
              </w:rPr>
              <w:tab/>
            </w:r>
            <w:r>
              <w:rPr>
                <w:spacing w:val="-2"/>
                <w:sz w:val="20"/>
              </w:rPr>
              <w:t xml:space="preserve">филимоновской, </w:t>
            </w:r>
            <w:r>
              <w:rPr>
                <w:sz w:val="20"/>
              </w:rPr>
              <w:t xml:space="preserve">каргопольской и др.). Учит обмакивать пальцы в воду, чтобы сгладить </w:t>
            </w:r>
            <w:r>
              <w:rPr>
                <w:spacing w:val="-2"/>
                <w:sz w:val="20"/>
              </w:rPr>
              <w:t>неровности</w:t>
            </w:r>
            <w:r>
              <w:rPr>
                <w:sz w:val="20"/>
              </w:rPr>
              <w:tab/>
            </w:r>
            <w:r>
              <w:rPr>
                <w:sz w:val="20"/>
              </w:rPr>
              <w:tab/>
            </w:r>
            <w:r>
              <w:rPr>
                <w:spacing w:val="-2"/>
                <w:sz w:val="20"/>
              </w:rPr>
              <w:t xml:space="preserve">вылепленного </w:t>
            </w:r>
            <w:r>
              <w:rPr>
                <w:sz w:val="20"/>
              </w:rPr>
              <w:t>изображения, когда это необходимо</w:t>
            </w:r>
            <w:r>
              <w:rPr>
                <w:spacing w:val="40"/>
                <w:sz w:val="20"/>
              </w:rPr>
              <w:t xml:space="preserve"> </w:t>
            </w:r>
            <w:r>
              <w:rPr>
                <w:sz w:val="20"/>
              </w:rPr>
              <w:t>для передачи образа.</w:t>
            </w:r>
          </w:p>
          <w:p w14:paraId="6B355B13" w14:textId="77777777" w:rsidR="00ED12CF" w:rsidRDefault="00643BAF">
            <w:pPr>
              <w:pStyle w:val="TableParagraph"/>
              <w:spacing w:line="230" w:lineRule="exact"/>
              <w:ind w:left="110" w:right="98"/>
              <w:jc w:val="both"/>
              <w:rPr>
                <w:sz w:val="20"/>
              </w:rPr>
            </w:pPr>
            <w:r>
              <w:rPr>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3" w:type="dxa"/>
          </w:tcPr>
          <w:p w14:paraId="78F3E34E" w14:textId="77777777" w:rsidR="00ED12CF" w:rsidRDefault="00643BAF">
            <w:pPr>
              <w:pStyle w:val="TableParagraph"/>
              <w:ind w:right="99"/>
              <w:jc w:val="both"/>
              <w:rPr>
                <w:sz w:val="20"/>
              </w:rPr>
            </w:pPr>
            <w:r>
              <w:rPr>
                <w:sz w:val="20"/>
              </w:rPr>
              <w:t>Педагог продолжает развивать у детей навыки декоративной лепки; учит использовать разные способы лепки</w:t>
            </w:r>
            <w:r>
              <w:rPr>
                <w:spacing w:val="40"/>
                <w:sz w:val="20"/>
              </w:rPr>
              <w:t xml:space="preserve"> </w:t>
            </w:r>
            <w:r>
              <w:rPr>
                <w:sz w:val="20"/>
              </w:rPr>
              <w:t xml:space="preserve">(налеп, углубленный рельеф), применять </w:t>
            </w:r>
            <w:r>
              <w:rPr>
                <w:spacing w:val="-2"/>
                <w:sz w:val="20"/>
              </w:rPr>
              <w:t>стеку.</w:t>
            </w:r>
          </w:p>
        </w:tc>
      </w:tr>
      <w:tr w:rsidR="00ED12CF" w14:paraId="2F4471A9" w14:textId="77777777">
        <w:trPr>
          <w:trHeight w:val="2990"/>
        </w:trPr>
        <w:tc>
          <w:tcPr>
            <w:tcW w:w="4080" w:type="dxa"/>
            <w:shd w:val="clear" w:color="auto" w:fill="F1F1F1"/>
          </w:tcPr>
          <w:p w14:paraId="013F2005" w14:textId="77777777" w:rsidR="00ED12CF" w:rsidRDefault="00ED12CF">
            <w:pPr>
              <w:pStyle w:val="TableParagraph"/>
              <w:ind w:left="0"/>
              <w:rPr>
                <w:sz w:val="18"/>
              </w:rPr>
            </w:pPr>
          </w:p>
        </w:tc>
        <w:tc>
          <w:tcPr>
            <w:tcW w:w="3639" w:type="dxa"/>
            <w:shd w:val="clear" w:color="auto" w:fill="F1F1F1"/>
          </w:tcPr>
          <w:p w14:paraId="6DBC18E9" w14:textId="77777777" w:rsidR="00ED12CF" w:rsidRDefault="00ED12CF">
            <w:pPr>
              <w:pStyle w:val="TableParagraph"/>
              <w:ind w:left="0"/>
              <w:rPr>
                <w:sz w:val="18"/>
              </w:rPr>
            </w:pPr>
          </w:p>
        </w:tc>
        <w:tc>
          <w:tcPr>
            <w:tcW w:w="3632" w:type="dxa"/>
            <w:shd w:val="clear" w:color="auto" w:fill="F1F1F1"/>
          </w:tcPr>
          <w:p w14:paraId="64148C38" w14:textId="77777777" w:rsidR="00ED12CF" w:rsidRDefault="00ED12CF">
            <w:pPr>
              <w:pStyle w:val="TableParagraph"/>
              <w:ind w:left="0"/>
              <w:rPr>
                <w:sz w:val="18"/>
              </w:rPr>
            </w:pPr>
          </w:p>
        </w:tc>
        <w:tc>
          <w:tcPr>
            <w:tcW w:w="3963" w:type="dxa"/>
          </w:tcPr>
          <w:p w14:paraId="0354232E" w14:textId="77777777" w:rsidR="00ED12CF" w:rsidRDefault="00643BAF">
            <w:pPr>
              <w:pStyle w:val="TableParagraph"/>
              <w:ind w:right="98"/>
              <w:jc w:val="both"/>
              <w:rPr>
                <w:sz w:val="20"/>
              </w:rPr>
            </w:pPr>
            <w:r>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w:t>
            </w:r>
            <w:r>
              <w:rPr>
                <w:spacing w:val="40"/>
                <w:sz w:val="20"/>
              </w:rPr>
              <w:t xml:space="preserve"> </w:t>
            </w:r>
            <w:r>
              <w:rPr>
                <w:sz w:val="20"/>
              </w:rPr>
              <w:t>завитка к веточке, вертикально и горизонтально), учит осуществлять движение всей рукой при рисовании длинных линий, крупных форм, одними пальцами</w:t>
            </w:r>
            <w:r>
              <w:rPr>
                <w:spacing w:val="35"/>
                <w:sz w:val="20"/>
              </w:rPr>
              <w:t xml:space="preserve">  </w:t>
            </w:r>
            <w:r>
              <w:rPr>
                <w:sz w:val="20"/>
              </w:rPr>
              <w:t>-</w:t>
            </w:r>
            <w:r>
              <w:rPr>
                <w:spacing w:val="34"/>
                <w:sz w:val="20"/>
              </w:rPr>
              <w:t xml:space="preserve">  </w:t>
            </w:r>
            <w:r>
              <w:rPr>
                <w:sz w:val="20"/>
              </w:rPr>
              <w:t>при</w:t>
            </w:r>
            <w:r>
              <w:rPr>
                <w:spacing w:val="34"/>
                <w:sz w:val="20"/>
              </w:rPr>
              <w:t xml:space="preserve">  </w:t>
            </w:r>
            <w:r>
              <w:rPr>
                <w:sz w:val="20"/>
              </w:rPr>
              <w:t>рисовании</w:t>
            </w:r>
            <w:r>
              <w:rPr>
                <w:spacing w:val="35"/>
                <w:sz w:val="20"/>
              </w:rPr>
              <w:t xml:space="preserve">  </w:t>
            </w:r>
            <w:r>
              <w:rPr>
                <w:spacing w:val="-2"/>
                <w:sz w:val="20"/>
              </w:rPr>
              <w:t>небольших</w:t>
            </w:r>
          </w:p>
          <w:p w14:paraId="4DD63F3A" w14:textId="77777777" w:rsidR="00ED12CF" w:rsidRDefault="00643BAF">
            <w:pPr>
              <w:pStyle w:val="TableParagraph"/>
              <w:spacing w:line="228" w:lineRule="exact"/>
              <w:ind w:right="100"/>
              <w:jc w:val="both"/>
              <w:rPr>
                <w:sz w:val="20"/>
              </w:rPr>
            </w:pPr>
            <w:r>
              <w:rPr>
                <w:sz w:val="20"/>
              </w:rPr>
              <w:t>форм и мелких деталей, коротких линий, штрихов,</w:t>
            </w:r>
            <w:r>
              <w:rPr>
                <w:spacing w:val="61"/>
                <w:w w:val="150"/>
                <w:sz w:val="20"/>
              </w:rPr>
              <w:t xml:space="preserve">  </w:t>
            </w:r>
            <w:r>
              <w:rPr>
                <w:sz w:val="20"/>
              </w:rPr>
              <w:t>травки</w:t>
            </w:r>
            <w:r>
              <w:rPr>
                <w:spacing w:val="62"/>
                <w:w w:val="150"/>
                <w:sz w:val="20"/>
              </w:rPr>
              <w:t xml:space="preserve">  </w:t>
            </w:r>
            <w:r>
              <w:rPr>
                <w:sz w:val="20"/>
              </w:rPr>
              <w:t>(хохлома),</w:t>
            </w:r>
            <w:r>
              <w:rPr>
                <w:spacing w:val="62"/>
                <w:w w:val="150"/>
                <w:sz w:val="20"/>
              </w:rPr>
              <w:t xml:space="preserve">  </w:t>
            </w:r>
            <w:r>
              <w:rPr>
                <w:spacing w:val="-2"/>
                <w:sz w:val="20"/>
              </w:rPr>
              <w:t>оживок</w:t>
            </w:r>
          </w:p>
        </w:tc>
      </w:tr>
    </w:tbl>
    <w:p w14:paraId="6FC925DA" w14:textId="77777777" w:rsidR="00ED12CF" w:rsidRDefault="00ED12CF">
      <w:pPr>
        <w:pStyle w:val="TableParagraph"/>
        <w:spacing w:line="228" w:lineRule="exact"/>
        <w:jc w:val="both"/>
        <w:rPr>
          <w:sz w:val="20"/>
        </w:rPr>
        <w:sectPr w:rsidR="00ED12CF">
          <w:pgSz w:w="16840" w:h="11910" w:orient="landscape"/>
          <w:pgMar w:top="820" w:right="425" w:bottom="280" w:left="566" w:header="720" w:footer="720" w:gutter="0"/>
          <w:cols w:space="720"/>
        </w:sectPr>
      </w:pPr>
    </w:p>
    <w:p w14:paraId="12BE04A6"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0"/>
        <w:gridCol w:w="3639"/>
        <w:gridCol w:w="3632"/>
        <w:gridCol w:w="3963"/>
      </w:tblGrid>
      <w:tr w:rsidR="00ED12CF" w14:paraId="288F430F" w14:textId="77777777">
        <w:trPr>
          <w:trHeight w:val="688"/>
        </w:trPr>
        <w:tc>
          <w:tcPr>
            <w:tcW w:w="4080" w:type="dxa"/>
            <w:shd w:val="clear" w:color="auto" w:fill="F1F1F1"/>
          </w:tcPr>
          <w:p w14:paraId="1EC50FE0" w14:textId="77777777" w:rsidR="00ED12CF" w:rsidRDefault="00ED12CF">
            <w:pPr>
              <w:pStyle w:val="TableParagraph"/>
              <w:ind w:left="0"/>
              <w:rPr>
                <w:sz w:val="18"/>
              </w:rPr>
            </w:pPr>
          </w:p>
        </w:tc>
        <w:tc>
          <w:tcPr>
            <w:tcW w:w="3639" w:type="dxa"/>
            <w:shd w:val="clear" w:color="auto" w:fill="F1F1F1"/>
          </w:tcPr>
          <w:p w14:paraId="08FEC75D" w14:textId="77777777" w:rsidR="00ED12CF" w:rsidRDefault="00ED12CF">
            <w:pPr>
              <w:pStyle w:val="TableParagraph"/>
              <w:ind w:left="0"/>
              <w:rPr>
                <w:sz w:val="18"/>
              </w:rPr>
            </w:pPr>
          </w:p>
        </w:tc>
        <w:tc>
          <w:tcPr>
            <w:tcW w:w="3632" w:type="dxa"/>
            <w:shd w:val="clear" w:color="auto" w:fill="F1F1F1"/>
          </w:tcPr>
          <w:p w14:paraId="3132FD19" w14:textId="77777777" w:rsidR="00ED12CF" w:rsidRDefault="00ED12CF">
            <w:pPr>
              <w:pStyle w:val="TableParagraph"/>
              <w:ind w:left="0"/>
              <w:rPr>
                <w:sz w:val="18"/>
              </w:rPr>
            </w:pPr>
          </w:p>
        </w:tc>
        <w:tc>
          <w:tcPr>
            <w:tcW w:w="3963" w:type="dxa"/>
          </w:tcPr>
          <w:p w14:paraId="0C247869" w14:textId="77777777" w:rsidR="00ED12CF" w:rsidRDefault="00643BAF">
            <w:pPr>
              <w:pStyle w:val="TableParagraph"/>
              <w:tabs>
                <w:tab w:val="left" w:pos="2246"/>
                <w:tab w:val="left" w:pos="2546"/>
              </w:tabs>
              <w:spacing w:line="225" w:lineRule="exact"/>
              <w:rPr>
                <w:b/>
                <w:sz w:val="20"/>
              </w:rPr>
            </w:pPr>
            <w:r>
              <w:rPr>
                <w:sz w:val="20"/>
              </w:rPr>
              <w:t>(городец</w:t>
            </w:r>
            <w:r>
              <w:rPr>
                <w:spacing w:val="46"/>
                <w:sz w:val="20"/>
              </w:rPr>
              <w:t xml:space="preserve">  </w:t>
            </w:r>
            <w:r>
              <w:rPr>
                <w:sz w:val="20"/>
              </w:rPr>
              <w:t>и</w:t>
            </w:r>
            <w:r>
              <w:rPr>
                <w:spacing w:val="47"/>
                <w:sz w:val="20"/>
              </w:rPr>
              <w:t xml:space="preserve">  </w:t>
            </w:r>
            <w:r>
              <w:rPr>
                <w:spacing w:val="-2"/>
                <w:sz w:val="20"/>
              </w:rPr>
              <w:t>другое.)</w:t>
            </w:r>
            <w:r>
              <w:rPr>
                <w:sz w:val="20"/>
              </w:rPr>
              <w:tab/>
            </w:r>
            <w:r>
              <w:rPr>
                <w:spacing w:val="-10"/>
                <w:sz w:val="20"/>
              </w:rPr>
              <w:t>–</w:t>
            </w:r>
            <w:r>
              <w:rPr>
                <w:sz w:val="20"/>
              </w:rPr>
              <w:tab/>
            </w:r>
            <w:r>
              <w:rPr>
                <w:b/>
                <w:sz w:val="20"/>
              </w:rPr>
              <w:t>перенесено</w:t>
            </w:r>
            <w:r>
              <w:rPr>
                <w:b/>
                <w:spacing w:val="43"/>
                <w:sz w:val="20"/>
              </w:rPr>
              <w:t xml:space="preserve">  </w:t>
            </w:r>
            <w:r>
              <w:rPr>
                <w:b/>
                <w:spacing w:val="-10"/>
                <w:sz w:val="20"/>
              </w:rPr>
              <w:t>в</w:t>
            </w:r>
          </w:p>
          <w:p w14:paraId="6E2BFCD4" w14:textId="77777777" w:rsidR="00ED12CF" w:rsidRDefault="00643BAF">
            <w:pPr>
              <w:pStyle w:val="TableParagraph"/>
              <w:tabs>
                <w:tab w:val="left" w:pos="1114"/>
                <w:tab w:val="left" w:pos="2011"/>
                <w:tab w:val="left" w:pos="2508"/>
              </w:tabs>
              <w:spacing w:line="230" w:lineRule="atLeast"/>
              <w:ind w:right="98"/>
              <w:rPr>
                <w:b/>
                <w:sz w:val="20"/>
              </w:rPr>
            </w:pPr>
            <w:r>
              <w:rPr>
                <w:b/>
                <w:spacing w:val="-2"/>
                <w:sz w:val="20"/>
              </w:rPr>
              <w:t>данный</w:t>
            </w:r>
            <w:r>
              <w:rPr>
                <w:b/>
                <w:sz w:val="20"/>
              </w:rPr>
              <w:tab/>
            </w:r>
            <w:r>
              <w:rPr>
                <w:b/>
                <w:spacing w:val="-2"/>
                <w:sz w:val="20"/>
              </w:rPr>
              <w:t>раздел</w:t>
            </w:r>
            <w:r>
              <w:rPr>
                <w:b/>
                <w:sz w:val="20"/>
              </w:rPr>
              <w:tab/>
            </w:r>
            <w:r>
              <w:rPr>
                <w:b/>
                <w:spacing w:val="-6"/>
                <w:sz w:val="20"/>
              </w:rPr>
              <w:t>из</w:t>
            </w:r>
            <w:r>
              <w:rPr>
                <w:b/>
                <w:sz w:val="20"/>
              </w:rPr>
              <w:tab/>
            </w:r>
            <w:r>
              <w:rPr>
                <w:b/>
                <w:spacing w:val="-2"/>
                <w:sz w:val="20"/>
              </w:rPr>
              <w:t>декоративного рисования!</w:t>
            </w:r>
          </w:p>
        </w:tc>
      </w:tr>
      <w:tr w:rsidR="00ED12CF" w14:paraId="44233C40" w14:textId="77777777">
        <w:trPr>
          <w:trHeight w:val="229"/>
        </w:trPr>
        <w:tc>
          <w:tcPr>
            <w:tcW w:w="15314" w:type="dxa"/>
            <w:gridSpan w:val="4"/>
            <w:shd w:val="clear" w:color="auto" w:fill="EDEBE0"/>
          </w:tcPr>
          <w:p w14:paraId="1B0C5B9C" w14:textId="77777777" w:rsidR="00ED12CF" w:rsidRDefault="00643BAF">
            <w:pPr>
              <w:pStyle w:val="TableParagraph"/>
              <w:spacing w:line="210" w:lineRule="exact"/>
              <w:ind w:left="110"/>
              <w:rPr>
                <w:b/>
                <w:sz w:val="20"/>
              </w:rPr>
            </w:pPr>
            <w:r>
              <w:rPr>
                <w:b/>
                <w:sz w:val="20"/>
              </w:rPr>
              <w:t>Содержание</w:t>
            </w:r>
            <w:r>
              <w:rPr>
                <w:b/>
                <w:spacing w:val="-13"/>
                <w:sz w:val="20"/>
              </w:rPr>
              <w:t xml:space="preserve"> </w:t>
            </w:r>
            <w:r>
              <w:rPr>
                <w:b/>
                <w:sz w:val="20"/>
              </w:rPr>
              <w:t>раздела</w:t>
            </w:r>
            <w:r>
              <w:rPr>
                <w:b/>
                <w:spacing w:val="-12"/>
                <w:sz w:val="20"/>
              </w:rPr>
              <w:t xml:space="preserve"> </w:t>
            </w:r>
            <w:r>
              <w:rPr>
                <w:b/>
                <w:sz w:val="20"/>
              </w:rPr>
              <w:t>«Изобразительная</w:t>
            </w:r>
            <w:r>
              <w:rPr>
                <w:b/>
                <w:spacing w:val="-13"/>
                <w:sz w:val="20"/>
              </w:rPr>
              <w:t xml:space="preserve"> </w:t>
            </w:r>
            <w:r>
              <w:rPr>
                <w:b/>
                <w:sz w:val="20"/>
              </w:rPr>
              <w:t>деятельность»</w:t>
            </w:r>
            <w:r>
              <w:rPr>
                <w:b/>
                <w:spacing w:val="-11"/>
                <w:sz w:val="20"/>
              </w:rPr>
              <w:t xml:space="preserve"> </w:t>
            </w:r>
            <w:r>
              <w:rPr>
                <w:b/>
                <w:sz w:val="20"/>
              </w:rPr>
              <w:t>ПРИКЛАДНОЕ</w:t>
            </w:r>
            <w:r>
              <w:rPr>
                <w:b/>
                <w:spacing w:val="-13"/>
                <w:sz w:val="20"/>
              </w:rPr>
              <w:t xml:space="preserve"> </w:t>
            </w:r>
            <w:r>
              <w:rPr>
                <w:b/>
                <w:spacing w:val="-2"/>
                <w:sz w:val="20"/>
              </w:rPr>
              <w:t>ТВОРЧЕСТВО</w:t>
            </w:r>
          </w:p>
        </w:tc>
      </w:tr>
      <w:tr w:rsidR="00ED12CF" w14:paraId="2F818F45" w14:textId="77777777">
        <w:trPr>
          <w:trHeight w:val="230"/>
        </w:trPr>
        <w:tc>
          <w:tcPr>
            <w:tcW w:w="7719" w:type="dxa"/>
            <w:gridSpan w:val="2"/>
          </w:tcPr>
          <w:p w14:paraId="16CB2F28" w14:textId="77777777" w:rsidR="00ED12CF" w:rsidRDefault="00643BAF">
            <w:pPr>
              <w:pStyle w:val="TableParagraph"/>
              <w:spacing w:line="210" w:lineRule="exact"/>
              <w:ind w:left="11"/>
              <w:jc w:val="center"/>
              <w:rPr>
                <w:sz w:val="20"/>
              </w:rPr>
            </w:pPr>
            <w:r>
              <w:rPr>
                <w:spacing w:val="-2"/>
                <w:sz w:val="20"/>
              </w:rPr>
              <w:t>5-</w:t>
            </w:r>
            <w:r>
              <w:rPr>
                <w:spacing w:val="-10"/>
                <w:sz w:val="20"/>
              </w:rPr>
              <w:t>6</w:t>
            </w:r>
          </w:p>
        </w:tc>
        <w:tc>
          <w:tcPr>
            <w:tcW w:w="7595" w:type="dxa"/>
            <w:gridSpan w:val="2"/>
          </w:tcPr>
          <w:p w14:paraId="0BDCC516" w14:textId="77777777" w:rsidR="00ED12CF" w:rsidRDefault="00643BAF">
            <w:pPr>
              <w:pStyle w:val="TableParagraph"/>
              <w:spacing w:line="210" w:lineRule="exact"/>
              <w:ind w:left="11"/>
              <w:jc w:val="center"/>
              <w:rPr>
                <w:sz w:val="20"/>
              </w:rPr>
            </w:pPr>
            <w:r>
              <w:rPr>
                <w:spacing w:val="-2"/>
                <w:sz w:val="20"/>
              </w:rPr>
              <w:t>6-</w:t>
            </w:r>
            <w:r>
              <w:rPr>
                <w:spacing w:val="-10"/>
                <w:sz w:val="20"/>
              </w:rPr>
              <w:t>7</w:t>
            </w:r>
          </w:p>
        </w:tc>
      </w:tr>
      <w:tr w:rsidR="00ED12CF" w14:paraId="2B2E12C4" w14:textId="77777777">
        <w:trPr>
          <w:trHeight w:val="1151"/>
        </w:trPr>
        <w:tc>
          <w:tcPr>
            <w:tcW w:w="7719" w:type="dxa"/>
            <w:gridSpan w:val="2"/>
          </w:tcPr>
          <w:p w14:paraId="18621F56" w14:textId="77777777" w:rsidR="00ED12CF" w:rsidRDefault="00643BAF">
            <w:pPr>
              <w:pStyle w:val="TableParagraph"/>
              <w:ind w:left="110" w:right="97"/>
              <w:jc w:val="both"/>
              <w:rPr>
                <w:sz w:val="20"/>
              </w:rPr>
            </w:pPr>
            <w:r>
              <w:rPr>
                <w:sz w:val="20"/>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w:t>
            </w:r>
            <w:r>
              <w:rPr>
                <w:spacing w:val="-2"/>
                <w:sz w:val="20"/>
              </w:rPr>
              <w:t>кошелек).</w:t>
            </w:r>
          </w:p>
        </w:tc>
        <w:tc>
          <w:tcPr>
            <w:tcW w:w="7595" w:type="dxa"/>
            <w:gridSpan w:val="2"/>
          </w:tcPr>
          <w:p w14:paraId="0758F4D9" w14:textId="77777777" w:rsidR="00ED12CF" w:rsidRDefault="00643BAF">
            <w:pPr>
              <w:pStyle w:val="TableParagraph"/>
              <w:ind w:left="110" w:right="96"/>
              <w:jc w:val="both"/>
              <w:rPr>
                <w:sz w:val="20"/>
              </w:rPr>
            </w:pPr>
            <w:r>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w:t>
            </w:r>
            <w:r>
              <w:rPr>
                <w:spacing w:val="34"/>
                <w:sz w:val="20"/>
              </w:rPr>
              <w:t xml:space="preserve"> </w:t>
            </w:r>
            <w:r>
              <w:rPr>
                <w:sz w:val="20"/>
              </w:rPr>
              <w:t>создавать</w:t>
            </w:r>
            <w:r>
              <w:rPr>
                <w:spacing w:val="34"/>
                <w:sz w:val="20"/>
              </w:rPr>
              <w:t xml:space="preserve"> </w:t>
            </w:r>
            <w:r>
              <w:rPr>
                <w:sz w:val="20"/>
              </w:rPr>
              <w:t>игрушки</w:t>
            </w:r>
            <w:r>
              <w:rPr>
                <w:spacing w:val="33"/>
                <w:sz w:val="20"/>
              </w:rPr>
              <w:t xml:space="preserve"> </w:t>
            </w:r>
            <w:r>
              <w:rPr>
                <w:sz w:val="20"/>
              </w:rPr>
              <w:t>забавы</w:t>
            </w:r>
            <w:r>
              <w:rPr>
                <w:spacing w:val="35"/>
                <w:sz w:val="20"/>
              </w:rPr>
              <w:t xml:space="preserve"> </w:t>
            </w:r>
            <w:r>
              <w:rPr>
                <w:sz w:val="20"/>
              </w:rPr>
              <w:t>(мишка-физкультурник,</w:t>
            </w:r>
            <w:r>
              <w:rPr>
                <w:spacing w:val="35"/>
                <w:sz w:val="20"/>
              </w:rPr>
              <w:t xml:space="preserve"> </w:t>
            </w:r>
            <w:r>
              <w:rPr>
                <w:sz w:val="20"/>
              </w:rPr>
              <w:t>клюющий</w:t>
            </w:r>
            <w:r>
              <w:rPr>
                <w:spacing w:val="33"/>
                <w:sz w:val="20"/>
              </w:rPr>
              <w:t xml:space="preserve"> </w:t>
            </w:r>
            <w:r>
              <w:rPr>
                <w:sz w:val="20"/>
              </w:rPr>
              <w:t>петушок</w:t>
            </w:r>
            <w:r>
              <w:rPr>
                <w:spacing w:val="34"/>
                <w:sz w:val="20"/>
              </w:rPr>
              <w:t xml:space="preserve"> </w:t>
            </w:r>
            <w:r>
              <w:rPr>
                <w:spacing w:val="-10"/>
                <w:sz w:val="20"/>
              </w:rPr>
              <w:t>и</w:t>
            </w:r>
          </w:p>
          <w:p w14:paraId="7AB5CAB2" w14:textId="77777777" w:rsidR="00ED12CF" w:rsidRDefault="00643BAF">
            <w:pPr>
              <w:pStyle w:val="TableParagraph"/>
              <w:spacing w:line="215" w:lineRule="exact"/>
              <w:ind w:left="110"/>
              <w:rPr>
                <w:sz w:val="20"/>
              </w:rPr>
            </w:pPr>
            <w:r>
              <w:rPr>
                <w:spacing w:val="-2"/>
                <w:sz w:val="20"/>
              </w:rPr>
              <w:t>др.).</w:t>
            </w:r>
          </w:p>
        </w:tc>
      </w:tr>
      <w:tr w:rsidR="00ED12CF" w14:paraId="5E352F08" w14:textId="77777777">
        <w:trPr>
          <w:trHeight w:val="689"/>
        </w:trPr>
        <w:tc>
          <w:tcPr>
            <w:tcW w:w="7719" w:type="dxa"/>
            <w:gridSpan w:val="2"/>
          </w:tcPr>
          <w:p w14:paraId="2192A5AC" w14:textId="77777777" w:rsidR="00ED12CF" w:rsidRDefault="00643BAF">
            <w:pPr>
              <w:pStyle w:val="TableParagraph"/>
              <w:ind w:left="110"/>
              <w:rPr>
                <w:sz w:val="20"/>
              </w:rPr>
            </w:pPr>
            <w:r>
              <w:rPr>
                <w:sz w:val="20"/>
              </w:rPr>
              <w:t>Закрепляет у детей умение создавать из бумаги объемные фигуры: делить квадратный лист</w:t>
            </w:r>
            <w:r>
              <w:rPr>
                <w:spacing w:val="42"/>
                <w:sz w:val="20"/>
              </w:rPr>
              <w:t xml:space="preserve"> </w:t>
            </w:r>
            <w:r>
              <w:rPr>
                <w:sz w:val="20"/>
              </w:rPr>
              <w:t>на</w:t>
            </w:r>
            <w:r>
              <w:rPr>
                <w:spacing w:val="44"/>
                <w:sz w:val="20"/>
              </w:rPr>
              <w:t xml:space="preserve"> </w:t>
            </w:r>
            <w:r>
              <w:rPr>
                <w:sz w:val="20"/>
              </w:rPr>
              <w:t>несколько</w:t>
            </w:r>
            <w:r>
              <w:rPr>
                <w:spacing w:val="43"/>
                <w:sz w:val="20"/>
              </w:rPr>
              <w:t xml:space="preserve"> </w:t>
            </w:r>
            <w:r>
              <w:rPr>
                <w:sz w:val="20"/>
              </w:rPr>
              <w:t>равных</w:t>
            </w:r>
            <w:r>
              <w:rPr>
                <w:spacing w:val="45"/>
                <w:sz w:val="20"/>
              </w:rPr>
              <w:t xml:space="preserve"> </w:t>
            </w:r>
            <w:r>
              <w:rPr>
                <w:sz w:val="20"/>
              </w:rPr>
              <w:t>частей,</w:t>
            </w:r>
            <w:r>
              <w:rPr>
                <w:spacing w:val="44"/>
                <w:sz w:val="20"/>
              </w:rPr>
              <w:t xml:space="preserve"> </w:t>
            </w:r>
            <w:r>
              <w:rPr>
                <w:sz w:val="20"/>
              </w:rPr>
              <w:t>сглаживать</w:t>
            </w:r>
            <w:r>
              <w:rPr>
                <w:spacing w:val="42"/>
                <w:sz w:val="20"/>
              </w:rPr>
              <w:t xml:space="preserve"> </w:t>
            </w:r>
            <w:r>
              <w:rPr>
                <w:sz w:val="20"/>
              </w:rPr>
              <w:t>сгибы,</w:t>
            </w:r>
            <w:r>
              <w:rPr>
                <w:spacing w:val="46"/>
                <w:sz w:val="20"/>
              </w:rPr>
              <w:t xml:space="preserve"> </w:t>
            </w:r>
            <w:r>
              <w:rPr>
                <w:sz w:val="20"/>
              </w:rPr>
              <w:t>надрезать</w:t>
            </w:r>
            <w:r>
              <w:rPr>
                <w:spacing w:val="42"/>
                <w:sz w:val="20"/>
              </w:rPr>
              <w:t xml:space="preserve"> </w:t>
            </w:r>
            <w:r>
              <w:rPr>
                <w:sz w:val="20"/>
              </w:rPr>
              <w:t>по</w:t>
            </w:r>
            <w:r>
              <w:rPr>
                <w:spacing w:val="44"/>
                <w:sz w:val="20"/>
              </w:rPr>
              <w:t xml:space="preserve"> </w:t>
            </w:r>
            <w:r>
              <w:rPr>
                <w:sz w:val="20"/>
              </w:rPr>
              <w:t>сгибам</w:t>
            </w:r>
            <w:r>
              <w:rPr>
                <w:spacing w:val="50"/>
                <w:sz w:val="20"/>
              </w:rPr>
              <w:t xml:space="preserve"> </w:t>
            </w:r>
            <w:r>
              <w:rPr>
                <w:spacing w:val="-2"/>
                <w:sz w:val="20"/>
              </w:rPr>
              <w:t>(домик,</w:t>
            </w:r>
          </w:p>
          <w:p w14:paraId="11EA815E" w14:textId="77777777" w:rsidR="00ED12CF" w:rsidRDefault="00643BAF">
            <w:pPr>
              <w:pStyle w:val="TableParagraph"/>
              <w:spacing w:line="215" w:lineRule="exact"/>
              <w:ind w:left="110"/>
              <w:rPr>
                <w:sz w:val="20"/>
              </w:rPr>
            </w:pPr>
            <w:r>
              <w:rPr>
                <w:sz w:val="20"/>
              </w:rPr>
              <w:t>корзинка,</w:t>
            </w:r>
            <w:r>
              <w:rPr>
                <w:spacing w:val="-10"/>
                <w:sz w:val="20"/>
              </w:rPr>
              <w:t xml:space="preserve"> </w:t>
            </w:r>
            <w:r>
              <w:rPr>
                <w:spacing w:val="-2"/>
                <w:sz w:val="20"/>
              </w:rPr>
              <w:t>кубик).</w:t>
            </w:r>
          </w:p>
        </w:tc>
        <w:tc>
          <w:tcPr>
            <w:tcW w:w="7595" w:type="dxa"/>
            <w:gridSpan w:val="2"/>
          </w:tcPr>
          <w:p w14:paraId="6C71AA5E" w14:textId="77777777" w:rsidR="00ED12CF" w:rsidRDefault="00643BAF">
            <w:pPr>
              <w:pStyle w:val="TableParagraph"/>
              <w:ind w:left="110"/>
              <w:rPr>
                <w:sz w:val="20"/>
              </w:rPr>
            </w:pPr>
            <w:r>
              <w:rPr>
                <w:sz w:val="20"/>
              </w:rPr>
              <w:t>Педагог формирует у детей умение создавать предметы из полосок цветной бумаги (коврик,</w:t>
            </w:r>
            <w:r>
              <w:rPr>
                <w:spacing w:val="53"/>
                <w:w w:val="150"/>
                <w:sz w:val="20"/>
              </w:rPr>
              <w:t xml:space="preserve"> </w:t>
            </w:r>
            <w:r>
              <w:rPr>
                <w:sz w:val="20"/>
              </w:rPr>
              <w:t>дорожка,</w:t>
            </w:r>
            <w:r>
              <w:rPr>
                <w:spacing w:val="79"/>
                <w:sz w:val="20"/>
              </w:rPr>
              <w:t xml:space="preserve"> </w:t>
            </w:r>
            <w:r>
              <w:rPr>
                <w:sz w:val="20"/>
              </w:rPr>
              <w:t>закладка),</w:t>
            </w:r>
            <w:r>
              <w:rPr>
                <w:spacing w:val="78"/>
                <w:sz w:val="20"/>
              </w:rPr>
              <w:t xml:space="preserve"> </w:t>
            </w:r>
            <w:r>
              <w:rPr>
                <w:sz w:val="20"/>
              </w:rPr>
              <w:t>подбирать</w:t>
            </w:r>
            <w:r>
              <w:rPr>
                <w:spacing w:val="55"/>
                <w:w w:val="150"/>
                <w:sz w:val="20"/>
              </w:rPr>
              <w:t xml:space="preserve"> </w:t>
            </w:r>
            <w:r>
              <w:rPr>
                <w:sz w:val="20"/>
              </w:rPr>
              <w:t>цвета</w:t>
            </w:r>
            <w:r>
              <w:rPr>
                <w:spacing w:val="55"/>
                <w:w w:val="150"/>
                <w:sz w:val="20"/>
              </w:rPr>
              <w:t xml:space="preserve"> </w:t>
            </w:r>
            <w:r>
              <w:rPr>
                <w:sz w:val="20"/>
              </w:rPr>
              <w:t>и</w:t>
            </w:r>
            <w:r>
              <w:rPr>
                <w:spacing w:val="79"/>
                <w:sz w:val="20"/>
              </w:rPr>
              <w:t xml:space="preserve"> </w:t>
            </w:r>
            <w:r>
              <w:rPr>
                <w:sz w:val="20"/>
              </w:rPr>
              <w:t>их</w:t>
            </w:r>
            <w:r>
              <w:rPr>
                <w:spacing w:val="79"/>
                <w:sz w:val="20"/>
              </w:rPr>
              <w:t xml:space="preserve"> </w:t>
            </w:r>
            <w:r>
              <w:rPr>
                <w:sz w:val="20"/>
              </w:rPr>
              <w:t>оттенки</w:t>
            </w:r>
            <w:r>
              <w:rPr>
                <w:spacing w:val="79"/>
                <w:sz w:val="20"/>
              </w:rPr>
              <w:t xml:space="preserve"> </w:t>
            </w:r>
            <w:r>
              <w:rPr>
                <w:sz w:val="20"/>
              </w:rPr>
              <w:t>при</w:t>
            </w:r>
            <w:r>
              <w:rPr>
                <w:spacing w:val="79"/>
                <w:sz w:val="20"/>
              </w:rPr>
              <w:t xml:space="preserve"> </w:t>
            </w:r>
            <w:r>
              <w:rPr>
                <w:spacing w:val="-2"/>
                <w:sz w:val="20"/>
              </w:rPr>
              <w:t>изготовлении</w:t>
            </w:r>
          </w:p>
          <w:p w14:paraId="5FA1D354" w14:textId="77777777" w:rsidR="00ED12CF" w:rsidRDefault="00643BAF">
            <w:pPr>
              <w:pStyle w:val="TableParagraph"/>
              <w:spacing w:line="215" w:lineRule="exact"/>
              <w:ind w:left="110"/>
              <w:rPr>
                <w:sz w:val="20"/>
              </w:rPr>
            </w:pPr>
            <w:r>
              <w:rPr>
                <w:sz w:val="20"/>
              </w:rPr>
              <w:t>игрушек,</w:t>
            </w:r>
            <w:r>
              <w:rPr>
                <w:spacing w:val="-7"/>
                <w:sz w:val="20"/>
              </w:rPr>
              <w:t xml:space="preserve"> </w:t>
            </w:r>
            <w:r>
              <w:rPr>
                <w:sz w:val="20"/>
              </w:rPr>
              <w:t>сувениров,</w:t>
            </w:r>
            <w:r>
              <w:rPr>
                <w:spacing w:val="-6"/>
                <w:sz w:val="20"/>
              </w:rPr>
              <w:t xml:space="preserve"> </w:t>
            </w:r>
            <w:r>
              <w:rPr>
                <w:sz w:val="20"/>
              </w:rPr>
              <w:t>деталей</w:t>
            </w:r>
            <w:r>
              <w:rPr>
                <w:spacing w:val="-7"/>
                <w:sz w:val="20"/>
              </w:rPr>
              <w:t xml:space="preserve"> </w:t>
            </w:r>
            <w:r>
              <w:rPr>
                <w:sz w:val="20"/>
              </w:rPr>
              <w:t>костюмов</w:t>
            </w:r>
            <w:r>
              <w:rPr>
                <w:spacing w:val="-7"/>
                <w:sz w:val="20"/>
              </w:rPr>
              <w:t xml:space="preserve"> </w:t>
            </w:r>
            <w:r>
              <w:rPr>
                <w:sz w:val="20"/>
              </w:rPr>
              <w:t>и</w:t>
            </w:r>
            <w:r>
              <w:rPr>
                <w:spacing w:val="-6"/>
                <w:sz w:val="20"/>
              </w:rPr>
              <w:t xml:space="preserve"> </w:t>
            </w:r>
            <w:r>
              <w:rPr>
                <w:sz w:val="20"/>
              </w:rPr>
              <w:t>украшений</w:t>
            </w:r>
            <w:r>
              <w:rPr>
                <w:spacing w:val="-7"/>
                <w:sz w:val="20"/>
              </w:rPr>
              <w:t xml:space="preserve"> </w:t>
            </w:r>
            <w:r>
              <w:rPr>
                <w:sz w:val="20"/>
              </w:rPr>
              <w:t>к</w:t>
            </w:r>
            <w:r>
              <w:rPr>
                <w:spacing w:val="-5"/>
                <w:sz w:val="20"/>
              </w:rPr>
              <w:t xml:space="preserve"> </w:t>
            </w:r>
            <w:r>
              <w:rPr>
                <w:spacing w:val="-2"/>
                <w:sz w:val="20"/>
              </w:rPr>
              <w:t>праздникам.</w:t>
            </w:r>
          </w:p>
        </w:tc>
      </w:tr>
      <w:tr w:rsidR="00ED12CF" w14:paraId="3DA9C874" w14:textId="77777777">
        <w:trPr>
          <w:trHeight w:val="460"/>
        </w:trPr>
        <w:tc>
          <w:tcPr>
            <w:tcW w:w="15314" w:type="dxa"/>
            <w:gridSpan w:val="4"/>
          </w:tcPr>
          <w:p w14:paraId="395A26DD" w14:textId="77777777" w:rsidR="00ED12CF" w:rsidRDefault="00643BAF">
            <w:pPr>
              <w:pStyle w:val="TableParagraph"/>
              <w:spacing w:line="225" w:lineRule="exact"/>
              <w:ind w:left="9"/>
              <w:jc w:val="center"/>
              <w:rPr>
                <w:sz w:val="20"/>
              </w:rPr>
            </w:pPr>
            <w:r>
              <w:rPr>
                <w:sz w:val="20"/>
              </w:rPr>
              <w:t>Закрепляет</w:t>
            </w:r>
            <w:r>
              <w:rPr>
                <w:spacing w:val="-5"/>
                <w:sz w:val="20"/>
              </w:rPr>
              <w:t xml:space="preserve"> </w:t>
            </w:r>
            <w:r>
              <w:rPr>
                <w:sz w:val="20"/>
              </w:rPr>
              <w:t>умение</w:t>
            </w:r>
            <w:r>
              <w:rPr>
                <w:spacing w:val="-8"/>
                <w:sz w:val="20"/>
              </w:rPr>
              <w:t xml:space="preserve"> </w:t>
            </w:r>
            <w:r>
              <w:rPr>
                <w:sz w:val="20"/>
              </w:rPr>
              <w:t>детей</w:t>
            </w:r>
            <w:r>
              <w:rPr>
                <w:spacing w:val="-7"/>
                <w:sz w:val="20"/>
              </w:rPr>
              <w:t xml:space="preserve"> </w:t>
            </w:r>
            <w:r>
              <w:rPr>
                <w:sz w:val="20"/>
              </w:rPr>
              <w:t>делать</w:t>
            </w:r>
            <w:r>
              <w:rPr>
                <w:spacing w:val="-7"/>
                <w:sz w:val="20"/>
              </w:rPr>
              <w:t xml:space="preserve"> </w:t>
            </w:r>
            <w:r>
              <w:rPr>
                <w:sz w:val="20"/>
              </w:rPr>
              <w:t>игрушки,</w:t>
            </w:r>
            <w:r>
              <w:rPr>
                <w:spacing w:val="-7"/>
                <w:sz w:val="20"/>
              </w:rPr>
              <w:t xml:space="preserve"> </w:t>
            </w:r>
            <w:r>
              <w:rPr>
                <w:sz w:val="20"/>
              </w:rPr>
              <w:t>сувениры</w:t>
            </w:r>
            <w:r>
              <w:rPr>
                <w:spacing w:val="-8"/>
                <w:sz w:val="20"/>
              </w:rPr>
              <w:t xml:space="preserve"> </w:t>
            </w:r>
            <w:r>
              <w:rPr>
                <w:sz w:val="20"/>
              </w:rPr>
              <w:t>из</w:t>
            </w:r>
            <w:r>
              <w:rPr>
                <w:spacing w:val="-5"/>
                <w:sz w:val="20"/>
              </w:rPr>
              <w:t xml:space="preserve"> </w:t>
            </w:r>
            <w:r>
              <w:rPr>
                <w:sz w:val="20"/>
              </w:rPr>
              <w:t>природного</w:t>
            </w:r>
            <w:r>
              <w:rPr>
                <w:spacing w:val="-7"/>
                <w:sz w:val="20"/>
              </w:rPr>
              <w:t xml:space="preserve"> </w:t>
            </w:r>
            <w:r>
              <w:rPr>
                <w:sz w:val="20"/>
              </w:rPr>
              <w:t>материала</w:t>
            </w:r>
            <w:r>
              <w:rPr>
                <w:spacing w:val="-7"/>
                <w:sz w:val="20"/>
              </w:rPr>
              <w:t xml:space="preserve"> </w:t>
            </w:r>
            <w:r>
              <w:rPr>
                <w:sz w:val="20"/>
              </w:rPr>
              <w:t>(шишки,</w:t>
            </w:r>
            <w:r>
              <w:rPr>
                <w:spacing w:val="-7"/>
                <w:sz w:val="20"/>
              </w:rPr>
              <w:t xml:space="preserve"> </w:t>
            </w:r>
            <w:r>
              <w:rPr>
                <w:sz w:val="20"/>
              </w:rPr>
              <w:t>ветки,</w:t>
            </w:r>
            <w:r>
              <w:rPr>
                <w:spacing w:val="-8"/>
                <w:sz w:val="20"/>
              </w:rPr>
              <w:t xml:space="preserve"> </w:t>
            </w:r>
            <w:r>
              <w:rPr>
                <w:sz w:val="20"/>
              </w:rPr>
              <w:t>ягоды)</w:t>
            </w:r>
            <w:r>
              <w:rPr>
                <w:spacing w:val="-7"/>
                <w:sz w:val="20"/>
              </w:rPr>
              <w:t xml:space="preserve"> </w:t>
            </w:r>
            <w:r>
              <w:rPr>
                <w:sz w:val="20"/>
              </w:rPr>
              <w:t>и</w:t>
            </w:r>
            <w:r>
              <w:rPr>
                <w:spacing w:val="-9"/>
                <w:sz w:val="20"/>
              </w:rPr>
              <w:t xml:space="preserve"> </w:t>
            </w:r>
            <w:r>
              <w:rPr>
                <w:sz w:val="20"/>
              </w:rPr>
              <w:t>других</w:t>
            </w:r>
            <w:r>
              <w:rPr>
                <w:spacing w:val="-6"/>
                <w:sz w:val="20"/>
              </w:rPr>
              <w:t xml:space="preserve"> </w:t>
            </w:r>
            <w:r>
              <w:rPr>
                <w:sz w:val="20"/>
              </w:rPr>
              <w:t>материалов</w:t>
            </w:r>
            <w:r>
              <w:rPr>
                <w:spacing w:val="-9"/>
                <w:sz w:val="20"/>
              </w:rPr>
              <w:t xml:space="preserve"> </w:t>
            </w:r>
            <w:r>
              <w:rPr>
                <w:sz w:val="20"/>
              </w:rPr>
              <w:t>(катушки,</w:t>
            </w:r>
            <w:r>
              <w:rPr>
                <w:spacing w:val="-6"/>
                <w:sz w:val="20"/>
              </w:rPr>
              <w:t xml:space="preserve"> </w:t>
            </w:r>
            <w:r>
              <w:rPr>
                <w:sz w:val="20"/>
              </w:rPr>
              <w:t>проволока</w:t>
            </w:r>
            <w:r>
              <w:rPr>
                <w:spacing w:val="-7"/>
                <w:sz w:val="20"/>
              </w:rPr>
              <w:t xml:space="preserve"> </w:t>
            </w:r>
            <w:r>
              <w:rPr>
                <w:sz w:val="20"/>
              </w:rPr>
              <w:t>в</w:t>
            </w:r>
            <w:r>
              <w:rPr>
                <w:spacing w:val="3"/>
                <w:sz w:val="20"/>
              </w:rPr>
              <w:t xml:space="preserve"> </w:t>
            </w:r>
            <w:r>
              <w:rPr>
                <w:sz w:val="20"/>
              </w:rPr>
              <w:t>цветной</w:t>
            </w:r>
            <w:r>
              <w:rPr>
                <w:spacing w:val="-9"/>
                <w:sz w:val="20"/>
              </w:rPr>
              <w:t xml:space="preserve"> </w:t>
            </w:r>
            <w:r>
              <w:rPr>
                <w:sz w:val="20"/>
              </w:rPr>
              <w:t>обмотке,</w:t>
            </w:r>
            <w:r>
              <w:rPr>
                <w:spacing w:val="-6"/>
                <w:sz w:val="20"/>
              </w:rPr>
              <w:t xml:space="preserve"> </w:t>
            </w:r>
            <w:r>
              <w:rPr>
                <w:spacing w:val="-2"/>
                <w:sz w:val="20"/>
              </w:rPr>
              <w:t>пустые</w:t>
            </w:r>
          </w:p>
          <w:p w14:paraId="5291C7C6" w14:textId="77777777" w:rsidR="00ED12CF" w:rsidRDefault="00643BAF">
            <w:pPr>
              <w:pStyle w:val="TableParagraph"/>
              <w:spacing w:line="215" w:lineRule="exact"/>
              <w:ind w:left="9" w:right="3"/>
              <w:jc w:val="center"/>
              <w:rPr>
                <w:sz w:val="20"/>
              </w:rPr>
            </w:pPr>
            <w:r>
              <w:rPr>
                <w:sz w:val="20"/>
              </w:rPr>
              <w:t>коробки</w:t>
            </w:r>
            <w:r>
              <w:rPr>
                <w:spacing w:val="-7"/>
                <w:sz w:val="20"/>
              </w:rPr>
              <w:t xml:space="preserve"> </w:t>
            </w:r>
            <w:r>
              <w:rPr>
                <w:sz w:val="20"/>
              </w:rPr>
              <w:t>и</w:t>
            </w:r>
            <w:r>
              <w:rPr>
                <w:spacing w:val="-5"/>
                <w:sz w:val="20"/>
              </w:rPr>
              <w:t xml:space="preserve"> </w:t>
            </w:r>
            <w:r>
              <w:rPr>
                <w:sz w:val="20"/>
              </w:rPr>
              <w:t>др.),</w:t>
            </w:r>
            <w:r>
              <w:rPr>
                <w:spacing w:val="-6"/>
                <w:sz w:val="20"/>
              </w:rPr>
              <w:t xml:space="preserve"> </w:t>
            </w:r>
            <w:r>
              <w:rPr>
                <w:sz w:val="20"/>
              </w:rPr>
              <w:t>прочно</w:t>
            </w:r>
            <w:r>
              <w:rPr>
                <w:spacing w:val="-5"/>
                <w:sz w:val="20"/>
              </w:rPr>
              <w:t xml:space="preserve"> </w:t>
            </w:r>
            <w:r>
              <w:rPr>
                <w:sz w:val="20"/>
              </w:rPr>
              <w:t>соединяя</w:t>
            </w:r>
            <w:r>
              <w:rPr>
                <w:spacing w:val="-7"/>
                <w:sz w:val="20"/>
              </w:rPr>
              <w:t xml:space="preserve"> </w:t>
            </w:r>
            <w:r>
              <w:rPr>
                <w:spacing w:val="-2"/>
                <w:sz w:val="20"/>
              </w:rPr>
              <w:t>части.</w:t>
            </w:r>
          </w:p>
        </w:tc>
      </w:tr>
      <w:tr w:rsidR="00ED12CF" w14:paraId="15E070F2" w14:textId="77777777">
        <w:trPr>
          <w:trHeight w:val="230"/>
        </w:trPr>
        <w:tc>
          <w:tcPr>
            <w:tcW w:w="7719" w:type="dxa"/>
            <w:gridSpan w:val="2"/>
          </w:tcPr>
          <w:p w14:paraId="357BD598" w14:textId="77777777" w:rsidR="00ED12CF" w:rsidRDefault="00ED12CF">
            <w:pPr>
              <w:pStyle w:val="TableParagraph"/>
              <w:ind w:left="0"/>
              <w:rPr>
                <w:sz w:val="16"/>
              </w:rPr>
            </w:pPr>
          </w:p>
        </w:tc>
        <w:tc>
          <w:tcPr>
            <w:tcW w:w="7595" w:type="dxa"/>
            <w:gridSpan w:val="2"/>
          </w:tcPr>
          <w:p w14:paraId="6ABDFEAF" w14:textId="77777777" w:rsidR="00ED12CF" w:rsidRDefault="00643BAF">
            <w:pPr>
              <w:pStyle w:val="TableParagraph"/>
              <w:spacing w:line="210" w:lineRule="exact"/>
              <w:ind w:left="110"/>
              <w:rPr>
                <w:sz w:val="20"/>
              </w:rPr>
            </w:pPr>
            <w:r>
              <w:rPr>
                <w:sz w:val="20"/>
              </w:rPr>
              <w:t>Формирует</w:t>
            </w:r>
            <w:r>
              <w:rPr>
                <w:spacing w:val="-10"/>
                <w:sz w:val="20"/>
              </w:rPr>
              <w:t xml:space="preserve"> </w:t>
            </w:r>
            <w:r>
              <w:rPr>
                <w:sz w:val="20"/>
              </w:rPr>
              <w:t>умение</w:t>
            </w:r>
            <w:r>
              <w:rPr>
                <w:spacing w:val="-10"/>
                <w:sz w:val="20"/>
              </w:rPr>
              <w:t xml:space="preserve"> </w:t>
            </w:r>
            <w:r>
              <w:rPr>
                <w:sz w:val="20"/>
              </w:rPr>
              <w:t>использовать</w:t>
            </w:r>
            <w:r>
              <w:rPr>
                <w:spacing w:val="-11"/>
                <w:sz w:val="20"/>
              </w:rPr>
              <w:t xml:space="preserve"> </w:t>
            </w:r>
            <w:r>
              <w:rPr>
                <w:spacing w:val="-2"/>
                <w:sz w:val="20"/>
              </w:rPr>
              <w:t>образец.</w:t>
            </w:r>
          </w:p>
        </w:tc>
      </w:tr>
      <w:tr w:rsidR="00ED12CF" w14:paraId="33FF1E1A" w14:textId="77777777">
        <w:trPr>
          <w:trHeight w:val="690"/>
        </w:trPr>
        <w:tc>
          <w:tcPr>
            <w:tcW w:w="7719" w:type="dxa"/>
            <w:gridSpan w:val="2"/>
          </w:tcPr>
          <w:p w14:paraId="5E59A092" w14:textId="77777777" w:rsidR="00ED12CF" w:rsidRDefault="00643BAF">
            <w:pPr>
              <w:pStyle w:val="TableParagraph"/>
              <w:spacing w:line="225" w:lineRule="exact"/>
              <w:ind w:left="110"/>
              <w:rPr>
                <w:sz w:val="20"/>
              </w:rPr>
            </w:pPr>
            <w:r>
              <w:rPr>
                <w:sz w:val="20"/>
              </w:rPr>
              <w:t>Формирует</w:t>
            </w:r>
            <w:r>
              <w:rPr>
                <w:spacing w:val="66"/>
                <w:sz w:val="20"/>
              </w:rPr>
              <w:t xml:space="preserve"> </w:t>
            </w:r>
            <w:r>
              <w:rPr>
                <w:sz w:val="20"/>
              </w:rPr>
              <w:t>умение</w:t>
            </w:r>
            <w:r>
              <w:rPr>
                <w:spacing w:val="65"/>
                <w:sz w:val="20"/>
              </w:rPr>
              <w:t xml:space="preserve"> </w:t>
            </w:r>
            <w:r>
              <w:rPr>
                <w:sz w:val="20"/>
              </w:rPr>
              <w:t>самостоятельно</w:t>
            </w:r>
            <w:r>
              <w:rPr>
                <w:spacing w:val="66"/>
                <w:sz w:val="20"/>
              </w:rPr>
              <w:t xml:space="preserve"> </w:t>
            </w:r>
            <w:r>
              <w:rPr>
                <w:sz w:val="20"/>
              </w:rPr>
              <w:t>создавать</w:t>
            </w:r>
            <w:r>
              <w:rPr>
                <w:spacing w:val="66"/>
                <w:sz w:val="20"/>
              </w:rPr>
              <w:t xml:space="preserve"> </w:t>
            </w:r>
            <w:r>
              <w:rPr>
                <w:sz w:val="20"/>
              </w:rPr>
              <w:t>игрушки</w:t>
            </w:r>
            <w:r>
              <w:rPr>
                <w:spacing w:val="67"/>
                <w:sz w:val="20"/>
              </w:rPr>
              <w:t xml:space="preserve"> </w:t>
            </w:r>
            <w:r>
              <w:rPr>
                <w:sz w:val="20"/>
              </w:rPr>
              <w:t>для</w:t>
            </w:r>
            <w:r>
              <w:rPr>
                <w:spacing w:val="64"/>
                <w:sz w:val="20"/>
              </w:rPr>
              <w:t xml:space="preserve"> </w:t>
            </w:r>
            <w:r>
              <w:rPr>
                <w:sz w:val="20"/>
              </w:rPr>
              <w:t>сюжетно-ролевых</w:t>
            </w:r>
            <w:r>
              <w:rPr>
                <w:spacing w:val="66"/>
                <w:sz w:val="20"/>
              </w:rPr>
              <w:t xml:space="preserve"> </w:t>
            </w:r>
            <w:r>
              <w:rPr>
                <w:spacing w:val="-5"/>
                <w:sz w:val="20"/>
              </w:rPr>
              <w:t>игр</w:t>
            </w:r>
          </w:p>
          <w:p w14:paraId="2F71E4C5" w14:textId="77777777" w:rsidR="00ED12CF" w:rsidRDefault="00643BAF">
            <w:pPr>
              <w:pStyle w:val="TableParagraph"/>
              <w:spacing w:line="230" w:lineRule="atLeast"/>
              <w:ind w:left="110"/>
              <w:rPr>
                <w:sz w:val="20"/>
              </w:rPr>
            </w:pPr>
            <w:r>
              <w:rPr>
                <w:sz w:val="20"/>
              </w:rPr>
              <w:t>(флажки,</w:t>
            </w:r>
            <w:r>
              <w:rPr>
                <w:spacing w:val="28"/>
                <w:sz w:val="20"/>
              </w:rPr>
              <w:t xml:space="preserve"> </w:t>
            </w:r>
            <w:r>
              <w:rPr>
                <w:sz w:val="20"/>
              </w:rPr>
              <w:t>сумочки,</w:t>
            </w:r>
            <w:r>
              <w:rPr>
                <w:spacing w:val="28"/>
                <w:sz w:val="20"/>
              </w:rPr>
              <w:t xml:space="preserve"> </w:t>
            </w:r>
            <w:r>
              <w:rPr>
                <w:sz w:val="20"/>
              </w:rPr>
              <w:t>шапочки,</w:t>
            </w:r>
            <w:r>
              <w:rPr>
                <w:spacing w:val="28"/>
                <w:sz w:val="20"/>
              </w:rPr>
              <w:t xml:space="preserve"> </w:t>
            </w:r>
            <w:r>
              <w:rPr>
                <w:sz w:val="20"/>
              </w:rPr>
              <w:t>салфетки</w:t>
            </w:r>
            <w:r>
              <w:rPr>
                <w:spacing w:val="29"/>
                <w:sz w:val="20"/>
              </w:rPr>
              <w:t xml:space="preserve"> </w:t>
            </w:r>
            <w:r>
              <w:rPr>
                <w:sz w:val="20"/>
              </w:rPr>
              <w:t>и</w:t>
            </w:r>
            <w:r>
              <w:rPr>
                <w:spacing w:val="26"/>
                <w:sz w:val="20"/>
              </w:rPr>
              <w:t xml:space="preserve"> </w:t>
            </w:r>
            <w:r>
              <w:rPr>
                <w:sz w:val="20"/>
              </w:rPr>
              <w:t>др.);</w:t>
            </w:r>
            <w:r>
              <w:rPr>
                <w:spacing w:val="27"/>
                <w:sz w:val="20"/>
              </w:rPr>
              <w:t xml:space="preserve"> </w:t>
            </w:r>
            <w:r>
              <w:rPr>
                <w:sz w:val="20"/>
              </w:rPr>
              <w:t>сувениры</w:t>
            </w:r>
            <w:r>
              <w:rPr>
                <w:spacing w:val="28"/>
                <w:sz w:val="20"/>
              </w:rPr>
              <w:t xml:space="preserve"> </w:t>
            </w:r>
            <w:r>
              <w:rPr>
                <w:sz w:val="20"/>
              </w:rPr>
              <w:t>для</w:t>
            </w:r>
            <w:r>
              <w:rPr>
                <w:spacing w:val="27"/>
                <w:sz w:val="20"/>
              </w:rPr>
              <w:t xml:space="preserve"> </w:t>
            </w:r>
            <w:r>
              <w:rPr>
                <w:sz w:val="20"/>
              </w:rPr>
              <w:t>родителей,</w:t>
            </w:r>
            <w:r>
              <w:rPr>
                <w:spacing w:val="28"/>
                <w:sz w:val="20"/>
              </w:rPr>
              <w:t xml:space="preserve"> </w:t>
            </w:r>
            <w:r>
              <w:rPr>
                <w:sz w:val="20"/>
              </w:rPr>
              <w:t>сотрудников детского сада, елочные украшения.</w:t>
            </w:r>
          </w:p>
        </w:tc>
        <w:tc>
          <w:tcPr>
            <w:tcW w:w="7595" w:type="dxa"/>
            <w:gridSpan w:val="2"/>
          </w:tcPr>
          <w:p w14:paraId="3F622A57" w14:textId="77777777" w:rsidR="00ED12CF" w:rsidRDefault="00643BAF">
            <w:pPr>
              <w:pStyle w:val="TableParagraph"/>
              <w:spacing w:line="225" w:lineRule="exact"/>
              <w:ind w:left="110"/>
              <w:rPr>
                <w:sz w:val="20"/>
              </w:rPr>
            </w:pPr>
            <w:r>
              <w:rPr>
                <w:sz w:val="20"/>
              </w:rPr>
              <w:t>Совершенствует</w:t>
            </w:r>
            <w:r>
              <w:rPr>
                <w:spacing w:val="-9"/>
                <w:sz w:val="20"/>
              </w:rPr>
              <w:t xml:space="preserve"> </w:t>
            </w:r>
            <w:r>
              <w:rPr>
                <w:sz w:val="20"/>
              </w:rPr>
              <w:t>умение</w:t>
            </w:r>
            <w:r>
              <w:rPr>
                <w:spacing w:val="-6"/>
                <w:sz w:val="20"/>
              </w:rPr>
              <w:t xml:space="preserve"> </w:t>
            </w:r>
            <w:r>
              <w:rPr>
                <w:sz w:val="20"/>
              </w:rPr>
              <w:t>детей</w:t>
            </w:r>
            <w:r>
              <w:rPr>
                <w:spacing w:val="-10"/>
                <w:sz w:val="20"/>
              </w:rPr>
              <w:t xml:space="preserve"> </w:t>
            </w:r>
            <w:r>
              <w:rPr>
                <w:sz w:val="20"/>
              </w:rPr>
              <w:t>создавать</w:t>
            </w:r>
            <w:r>
              <w:rPr>
                <w:spacing w:val="-9"/>
                <w:sz w:val="20"/>
              </w:rPr>
              <w:t xml:space="preserve"> </w:t>
            </w:r>
            <w:r>
              <w:rPr>
                <w:sz w:val="20"/>
              </w:rPr>
              <w:t>объемные</w:t>
            </w:r>
            <w:r>
              <w:rPr>
                <w:spacing w:val="-7"/>
                <w:sz w:val="20"/>
              </w:rPr>
              <w:t xml:space="preserve"> </w:t>
            </w:r>
            <w:r>
              <w:rPr>
                <w:sz w:val="20"/>
              </w:rPr>
              <w:t>игрушки</w:t>
            </w:r>
            <w:r>
              <w:rPr>
                <w:spacing w:val="-10"/>
                <w:sz w:val="20"/>
              </w:rPr>
              <w:t xml:space="preserve"> </w:t>
            </w:r>
            <w:r>
              <w:rPr>
                <w:sz w:val="20"/>
              </w:rPr>
              <w:t>в</w:t>
            </w:r>
            <w:r>
              <w:rPr>
                <w:spacing w:val="-8"/>
                <w:sz w:val="20"/>
              </w:rPr>
              <w:t xml:space="preserve"> </w:t>
            </w:r>
            <w:r>
              <w:rPr>
                <w:sz w:val="20"/>
              </w:rPr>
              <w:t>технике</w:t>
            </w:r>
            <w:r>
              <w:rPr>
                <w:spacing w:val="-8"/>
                <w:sz w:val="20"/>
              </w:rPr>
              <w:t xml:space="preserve"> </w:t>
            </w:r>
            <w:r>
              <w:rPr>
                <w:spacing w:val="-2"/>
                <w:sz w:val="20"/>
              </w:rPr>
              <w:t>оригами.</w:t>
            </w:r>
          </w:p>
        </w:tc>
      </w:tr>
      <w:tr w:rsidR="00ED12CF" w14:paraId="7AE79418" w14:textId="77777777">
        <w:trPr>
          <w:trHeight w:val="508"/>
        </w:trPr>
        <w:tc>
          <w:tcPr>
            <w:tcW w:w="15314" w:type="dxa"/>
            <w:gridSpan w:val="4"/>
          </w:tcPr>
          <w:p w14:paraId="5D32A4C2" w14:textId="77777777" w:rsidR="00ED12CF" w:rsidRDefault="00643BAF">
            <w:pPr>
              <w:pStyle w:val="TableParagraph"/>
              <w:spacing w:line="225" w:lineRule="exact"/>
              <w:ind w:left="110"/>
              <w:rPr>
                <w:sz w:val="20"/>
              </w:rPr>
            </w:pPr>
            <w:r>
              <w:rPr>
                <w:sz w:val="20"/>
              </w:rPr>
              <w:t>Педагог</w:t>
            </w:r>
            <w:r>
              <w:rPr>
                <w:spacing w:val="-9"/>
                <w:sz w:val="20"/>
              </w:rPr>
              <w:t xml:space="preserve"> </w:t>
            </w:r>
            <w:r>
              <w:rPr>
                <w:sz w:val="20"/>
              </w:rPr>
              <w:t>привлекает</w:t>
            </w:r>
            <w:r>
              <w:rPr>
                <w:spacing w:val="-7"/>
                <w:sz w:val="20"/>
              </w:rPr>
              <w:t xml:space="preserve"> </w:t>
            </w:r>
            <w:r>
              <w:rPr>
                <w:sz w:val="20"/>
              </w:rPr>
              <w:t>детей</w:t>
            </w:r>
            <w:r>
              <w:rPr>
                <w:spacing w:val="-6"/>
                <w:sz w:val="20"/>
              </w:rPr>
              <w:t xml:space="preserve"> </w:t>
            </w:r>
            <w:r>
              <w:rPr>
                <w:sz w:val="20"/>
              </w:rPr>
              <w:t>к</w:t>
            </w:r>
            <w:r>
              <w:rPr>
                <w:spacing w:val="-7"/>
                <w:sz w:val="20"/>
              </w:rPr>
              <w:t xml:space="preserve"> </w:t>
            </w:r>
            <w:r>
              <w:rPr>
                <w:sz w:val="20"/>
              </w:rPr>
              <w:t>изготовлению</w:t>
            </w:r>
            <w:r>
              <w:rPr>
                <w:spacing w:val="-7"/>
                <w:sz w:val="20"/>
              </w:rPr>
              <w:t xml:space="preserve"> </w:t>
            </w:r>
            <w:r>
              <w:rPr>
                <w:sz w:val="20"/>
              </w:rPr>
              <w:t>пособий</w:t>
            </w:r>
            <w:r>
              <w:rPr>
                <w:spacing w:val="-8"/>
                <w:sz w:val="20"/>
              </w:rPr>
              <w:t xml:space="preserve"> </w:t>
            </w:r>
            <w:r>
              <w:rPr>
                <w:sz w:val="20"/>
              </w:rPr>
              <w:t>для</w:t>
            </w:r>
            <w:r>
              <w:rPr>
                <w:spacing w:val="-9"/>
                <w:sz w:val="20"/>
              </w:rPr>
              <w:t xml:space="preserve"> </w:t>
            </w:r>
            <w:r>
              <w:rPr>
                <w:sz w:val="20"/>
              </w:rPr>
              <w:t>занятий</w:t>
            </w:r>
            <w:r>
              <w:rPr>
                <w:spacing w:val="-8"/>
                <w:sz w:val="20"/>
              </w:rPr>
              <w:t xml:space="preserve"> </w:t>
            </w:r>
            <w:r>
              <w:rPr>
                <w:sz w:val="20"/>
              </w:rPr>
              <w:t>и</w:t>
            </w:r>
            <w:r>
              <w:rPr>
                <w:spacing w:val="-8"/>
                <w:sz w:val="20"/>
              </w:rPr>
              <w:t xml:space="preserve"> </w:t>
            </w:r>
            <w:r>
              <w:rPr>
                <w:sz w:val="20"/>
              </w:rPr>
              <w:t>самостоятельной</w:t>
            </w:r>
            <w:r>
              <w:rPr>
                <w:spacing w:val="-6"/>
                <w:sz w:val="20"/>
              </w:rPr>
              <w:t xml:space="preserve"> </w:t>
            </w:r>
            <w:r>
              <w:rPr>
                <w:sz w:val="20"/>
              </w:rPr>
              <w:t>деятельности</w:t>
            </w:r>
            <w:r>
              <w:rPr>
                <w:spacing w:val="-9"/>
                <w:sz w:val="20"/>
              </w:rPr>
              <w:t xml:space="preserve"> </w:t>
            </w:r>
            <w:r>
              <w:rPr>
                <w:sz w:val="20"/>
              </w:rPr>
              <w:t>(коробки,</w:t>
            </w:r>
            <w:r>
              <w:rPr>
                <w:spacing w:val="-7"/>
                <w:sz w:val="20"/>
              </w:rPr>
              <w:t xml:space="preserve"> </w:t>
            </w:r>
            <w:r>
              <w:rPr>
                <w:sz w:val="20"/>
              </w:rPr>
              <w:t>счетный</w:t>
            </w:r>
            <w:r>
              <w:rPr>
                <w:spacing w:val="-8"/>
                <w:sz w:val="20"/>
              </w:rPr>
              <w:t xml:space="preserve"> </w:t>
            </w:r>
            <w:r>
              <w:rPr>
                <w:sz w:val="20"/>
              </w:rPr>
              <w:t>материал),</w:t>
            </w:r>
            <w:r>
              <w:rPr>
                <w:spacing w:val="-7"/>
                <w:sz w:val="20"/>
              </w:rPr>
              <w:t xml:space="preserve"> </w:t>
            </w:r>
            <w:r>
              <w:rPr>
                <w:sz w:val="20"/>
              </w:rPr>
              <w:t>ремонту</w:t>
            </w:r>
            <w:r>
              <w:rPr>
                <w:spacing w:val="-9"/>
                <w:sz w:val="20"/>
              </w:rPr>
              <w:t xml:space="preserve"> </w:t>
            </w:r>
            <w:r>
              <w:rPr>
                <w:sz w:val="20"/>
              </w:rPr>
              <w:t>книг,</w:t>
            </w:r>
            <w:r>
              <w:rPr>
                <w:spacing w:val="-5"/>
                <w:sz w:val="20"/>
              </w:rPr>
              <w:t xml:space="preserve"> </w:t>
            </w:r>
            <w:r>
              <w:rPr>
                <w:sz w:val="20"/>
              </w:rPr>
              <w:t>настольно-печатных</w:t>
            </w:r>
            <w:r>
              <w:rPr>
                <w:spacing w:val="-6"/>
                <w:sz w:val="20"/>
              </w:rPr>
              <w:t xml:space="preserve"> </w:t>
            </w:r>
            <w:r>
              <w:rPr>
                <w:spacing w:val="-4"/>
                <w:sz w:val="20"/>
              </w:rPr>
              <w:t>игр.</w:t>
            </w:r>
          </w:p>
        </w:tc>
      </w:tr>
      <w:tr w:rsidR="00ED12CF" w14:paraId="49604CC2" w14:textId="77777777">
        <w:trPr>
          <w:trHeight w:val="230"/>
        </w:trPr>
        <w:tc>
          <w:tcPr>
            <w:tcW w:w="15314" w:type="dxa"/>
            <w:gridSpan w:val="4"/>
          </w:tcPr>
          <w:p w14:paraId="212952F5" w14:textId="77777777" w:rsidR="00ED12CF" w:rsidRDefault="00643BAF">
            <w:pPr>
              <w:pStyle w:val="TableParagraph"/>
              <w:spacing w:line="210" w:lineRule="exact"/>
              <w:ind w:left="110"/>
              <w:rPr>
                <w:sz w:val="20"/>
              </w:rPr>
            </w:pPr>
            <w:r>
              <w:rPr>
                <w:sz w:val="20"/>
              </w:rPr>
              <w:t>Закрепляет</w:t>
            </w:r>
            <w:r>
              <w:rPr>
                <w:spacing w:val="-8"/>
                <w:sz w:val="20"/>
              </w:rPr>
              <w:t xml:space="preserve"> </w:t>
            </w:r>
            <w:r>
              <w:rPr>
                <w:sz w:val="20"/>
              </w:rPr>
              <w:t>умение</w:t>
            </w:r>
            <w:r>
              <w:rPr>
                <w:spacing w:val="-8"/>
                <w:sz w:val="20"/>
              </w:rPr>
              <w:t xml:space="preserve"> </w:t>
            </w:r>
            <w:r>
              <w:rPr>
                <w:sz w:val="20"/>
              </w:rPr>
              <w:t>детей</w:t>
            </w:r>
            <w:r>
              <w:rPr>
                <w:spacing w:val="-9"/>
                <w:sz w:val="20"/>
              </w:rPr>
              <w:t xml:space="preserve"> </w:t>
            </w:r>
            <w:r>
              <w:rPr>
                <w:sz w:val="20"/>
              </w:rPr>
              <w:t>экономно</w:t>
            </w:r>
            <w:r>
              <w:rPr>
                <w:spacing w:val="-8"/>
                <w:sz w:val="20"/>
              </w:rPr>
              <w:t xml:space="preserve"> </w:t>
            </w:r>
            <w:r>
              <w:rPr>
                <w:sz w:val="20"/>
              </w:rPr>
              <w:t>и</w:t>
            </w:r>
            <w:r>
              <w:rPr>
                <w:spacing w:val="-9"/>
                <w:sz w:val="20"/>
              </w:rPr>
              <w:t xml:space="preserve"> </w:t>
            </w:r>
            <w:r>
              <w:rPr>
                <w:sz w:val="20"/>
              </w:rPr>
              <w:t>рационально</w:t>
            </w:r>
            <w:r>
              <w:rPr>
                <w:spacing w:val="-7"/>
                <w:sz w:val="20"/>
              </w:rPr>
              <w:t xml:space="preserve"> </w:t>
            </w:r>
            <w:r>
              <w:rPr>
                <w:sz w:val="20"/>
              </w:rPr>
              <w:t>расходовать</w:t>
            </w:r>
            <w:r>
              <w:rPr>
                <w:spacing w:val="-9"/>
                <w:sz w:val="20"/>
              </w:rPr>
              <w:t xml:space="preserve"> </w:t>
            </w:r>
            <w:r>
              <w:rPr>
                <w:spacing w:val="-2"/>
                <w:sz w:val="20"/>
              </w:rPr>
              <w:t>материалы;</w:t>
            </w:r>
          </w:p>
        </w:tc>
      </w:tr>
      <w:tr w:rsidR="00ED12CF" w14:paraId="756D37AB" w14:textId="77777777">
        <w:trPr>
          <w:trHeight w:val="691"/>
        </w:trPr>
        <w:tc>
          <w:tcPr>
            <w:tcW w:w="7719" w:type="dxa"/>
            <w:gridSpan w:val="2"/>
            <w:shd w:val="clear" w:color="auto" w:fill="F1F1F1"/>
          </w:tcPr>
          <w:p w14:paraId="0E6D7A75" w14:textId="77777777" w:rsidR="00ED12CF" w:rsidRDefault="00ED12CF">
            <w:pPr>
              <w:pStyle w:val="TableParagraph"/>
              <w:ind w:left="0"/>
              <w:rPr>
                <w:sz w:val="18"/>
              </w:rPr>
            </w:pPr>
          </w:p>
        </w:tc>
        <w:tc>
          <w:tcPr>
            <w:tcW w:w="7595" w:type="dxa"/>
            <w:gridSpan w:val="2"/>
          </w:tcPr>
          <w:p w14:paraId="18FF9507" w14:textId="77777777" w:rsidR="00ED12CF" w:rsidRDefault="00643BAF">
            <w:pPr>
              <w:pStyle w:val="TableParagraph"/>
              <w:spacing w:line="225" w:lineRule="exact"/>
              <w:ind w:left="110"/>
              <w:rPr>
                <w:sz w:val="20"/>
              </w:rPr>
            </w:pPr>
            <w:r>
              <w:rPr>
                <w:sz w:val="20"/>
              </w:rPr>
              <w:t>При</w:t>
            </w:r>
            <w:r>
              <w:rPr>
                <w:spacing w:val="30"/>
                <w:sz w:val="20"/>
              </w:rPr>
              <w:t xml:space="preserve"> </w:t>
            </w:r>
            <w:r>
              <w:rPr>
                <w:sz w:val="20"/>
              </w:rPr>
              <w:t>работе</w:t>
            </w:r>
            <w:r>
              <w:rPr>
                <w:spacing w:val="32"/>
                <w:sz w:val="20"/>
              </w:rPr>
              <w:t xml:space="preserve"> </w:t>
            </w:r>
            <w:r>
              <w:rPr>
                <w:sz w:val="20"/>
              </w:rPr>
              <w:t>с</w:t>
            </w:r>
            <w:r>
              <w:rPr>
                <w:spacing w:val="31"/>
                <w:sz w:val="20"/>
              </w:rPr>
              <w:t xml:space="preserve"> </w:t>
            </w:r>
            <w:r>
              <w:rPr>
                <w:sz w:val="20"/>
              </w:rPr>
              <w:t>тканью,</w:t>
            </w:r>
            <w:r>
              <w:rPr>
                <w:spacing w:val="32"/>
                <w:sz w:val="20"/>
              </w:rPr>
              <w:t xml:space="preserve"> </w:t>
            </w:r>
            <w:r>
              <w:rPr>
                <w:sz w:val="20"/>
              </w:rPr>
              <w:t>педагог</w:t>
            </w:r>
            <w:r>
              <w:rPr>
                <w:spacing w:val="31"/>
                <w:sz w:val="20"/>
              </w:rPr>
              <w:t xml:space="preserve"> </w:t>
            </w:r>
            <w:r>
              <w:rPr>
                <w:sz w:val="20"/>
              </w:rPr>
              <w:t>формирует</w:t>
            </w:r>
            <w:r>
              <w:rPr>
                <w:spacing w:val="34"/>
                <w:sz w:val="20"/>
              </w:rPr>
              <w:t xml:space="preserve"> </w:t>
            </w:r>
            <w:r>
              <w:rPr>
                <w:sz w:val="20"/>
              </w:rPr>
              <w:t>у</w:t>
            </w:r>
            <w:r>
              <w:rPr>
                <w:spacing w:val="30"/>
                <w:sz w:val="20"/>
              </w:rPr>
              <w:t xml:space="preserve"> </w:t>
            </w:r>
            <w:r>
              <w:rPr>
                <w:sz w:val="20"/>
              </w:rPr>
              <w:t>детей</w:t>
            </w:r>
            <w:r>
              <w:rPr>
                <w:spacing w:val="33"/>
                <w:sz w:val="20"/>
              </w:rPr>
              <w:t xml:space="preserve"> </w:t>
            </w:r>
            <w:r>
              <w:rPr>
                <w:sz w:val="20"/>
              </w:rPr>
              <w:t>умение</w:t>
            </w:r>
            <w:r>
              <w:rPr>
                <w:spacing w:val="34"/>
                <w:sz w:val="20"/>
              </w:rPr>
              <w:t xml:space="preserve"> </w:t>
            </w:r>
            <w:r>
              <w:rPr>
                <w:sz w:val="20"/>
              </w:rPr>
              <w:t>вдевать</w:t>
            </w:r>
            <w:r>
              <w:rPr>
                <w:spacing w:val="34"/>
                <w:sz w:val="20"/>
              </w:rPr>
              <w:t xml:space="preserve"> </w:t>
            </w:r>
            <w:r>
              <w:rPr>
                <w:sz w:val="20"/>
              </w:rPr>
              <w:t>нитку</w:t>
            </w:r>
            <w:r>
              <w:rPr>
                <w:spacing w:val="31"/>
                <w:sz w:val="20"/>
              </w:rPr>
              <w:t xml:space="preserve"> </w:t>
            </w:r>
            <w:r>
              <w:rPr>
                <w:sz w:val="20"/>
              </w:rPr>
              <w:t>в</w:t>
            </w:r>
            <w:r>
              <w:rPr>
                <w:spacing w:val="34"/>
                <w:sz w:val="20"/>
              </w:rPr>
              <w:t xml:space="preserve"> </w:t>
            </w:r>
            <w:r>
              <w:rPr>
                <w:spacing w:val="-2"/>
                <w:sz w:val="20"/>
              </w:rPr>
              <w:t>иголку,</w:t>
            </w:r>
          </w:p>
          <w:p w14:paraId="2004DBB3" w14:textId="77777777" w:rsidR="00ED12CF" w:rsidRDefault="00643BAF">
            <w:pPr>
              <w:pStyle w:val="TableParagraph"/>
              <w:spacing w:line="230" w:lineRule="atLeast"/>
              <w:ind w:left="110"/>
              <w:rPr>
                <w:sz w:val="20"/>
              </w:rPr>
            </w:pPr>
            <w:r>
              <w:rPr>
                <w:sz w:val="20"/>
              </w:rPr>
              <w:t>завязывать</w:t>
            </w:r>
            <w:r>
              <w:rPr>
                <w:spacing w:val="80"/>
                <w:sz w:val="20"/>
              </w:rPr>
              <w:t xml:space="preserve"> </w:t>
            </w:r>
            <w:r>
              <w:rPr>
                <w:sz w:val="20"/>
              </w:rPr>
              <w:t>узелок;</w:t>
            </w:r>
            <w:r>
              <w:rPr>
                <w:spacing w:val="80"/>
                <w:sz w:val="20"/>
              </w:rPr>
              <w:t xml:space="preserve"> </w:t>
            </w:r>
            <w:r>
              <w:rPr>
                <w:sz w:val="20"/>
              </w:rPr>
              <w:t>пришивать</w:t>
            </w:r>
            <w:r>
              <w:rPr>
                <w:spacing w:val="80"/>
                <w:sz w:val="20"/>
              </w:rPr>
              <w:t xml:space="preserve"> </w:t>
            </w:r>
            <w:r>
              <w:rPr>
                <w:sz w:val="20"/>
              </w:rPr>
              <w:t>пуговицу,</w:t>
            </w:r>
            <w:r>
              <w:rPr>
                <w:spacing w:val="80"/>
                <w:sz w:val="20"/>
              </w:rPr>
              <w:t xml:space="preserve"> </w:t>
            </w:r>
            <w:r>
              <w:rPr>
                <w:sz w:val="20"/>
              </w:rPr>
              <w:t>вешалку;</w:t>
            </w:r>
            <w:r>
              <w:rPr>
                <w:spacing w:val="80"/>
                <w:sz w:val="20"/>
              </w:rPr>
              <w:t xml:space="preserve"> </w:t>
            </w:r>
            <w:r>
              <w:rPr>
                <w:sz w:val="20"/>
              </w:rPr>
              <w:t>шить</w:t>
            </w:r>
            <w:r>
              <w:rPr>
                <w:spacing w:val="80"/>
                <w:sz w:val="20"/>
              </w:rPr>
              <w:t xml:space="preserve"> </w:t>
            </w:r>
            <w:r>
              <w:rPr>
                <w:sz w:val="20"/>
              </w:rPr>
              <w:t>простейшие</w:t>
            </w:r>
            <w:r>
              <w:rPr>
                <w:spacing w:val="80"/>
                <w:sz w:val="20"/>
              </w:rPr>
              <w:t xml:space="preserve"> </w:t>
            </w:r>
            <w:r>
              <w:rPr>
                <w:sz w:val="20"/>
              </w:rPr>
              <w:t>изделия (мешочек для семян, фартучек для кукол, игольница) швом «вперед иголку».</w:t>
            </w:r>
          </w:p>
        </w:tc>
      </w:tr>
      <w:tr w:rsidR="00ED12CF" w14:paraId="15B917EE" w14:textId="77777777">
        <w:trPr>
          <w:trHeight w:val="690"/>
        </w:trPr>
        <w:tc>
          <w:tcPr>
            <w:tcW w:w="7719" w:type="dxa"/>
            <w:gridSpan w:val="2"/>
            <w:shd w:val="clear" w:color="auto" w:fill="F1F1F1"/>
          </w:tcPr>
          <w:p w14:paraId="79FD8C8F" w14:textId="77777777" w:rsidR="00ED12CF" w:rsidRDefault="00ED12CF">
            <w:pPr>
              <w:pStyle w:val="TableParagraph"/>
              <w:ind w:left="0"/>
              <w:rPr>
                <w:sz w:val="18"/>
              </w:rPr>
            </w:pPr>
          </w:p>
        </w:tc>
        <w:tc>
          <w:tcPr>
            <w:tcW w:w="7595" w:type="dxa"/>
            <w:gridSpan w:val="2"/>
          </w:tcPr>
          <w:p w14:paraId="0F064A74" w14:textId="77777777" w:rsidR="00ED12CF" w:rsidRDefault="00643BAF">
            <w:pPr>
              <w:pStyle w:val="TableParagraph"/>
              <w:spacing w:line="225" w:lineRule="exact"/>
              <w:ind w:left="110"/>
              <w:rPr>
                <w:sz w:val="20"/>
              </w:rPr>
            </w:pPr>
            <w:r>
              <w:rPr>
                <w:sz w:val="20"/>
              </w:rPr>
              <w:t>Педагог</w:t>
            </w:r>
            <w:r>
              <w:rPr>
                <w:spacing w:val="37"/>
                <w:sz w:val="20"/>
              </w:rPr>
              <w:t xml:space="preserve"> </w:t>
            </w:r>
            <w:r>
              <w:rPr>
                <w:sz w:val="20"/>
              </w:rPr>
              <w:t>закрепляет</w:t>
            </w:r>
            <w:r>
              <w:rPr>
                <w:spacing w:val="39"/>
                <w:sz w:val="20"/>
              </w:rPr>
              <w:t xml:space="preserve"> </w:t>
            </w:r>
            <w:r>
              <w:rPr>
                <w:sz w:val="20"/>
              </w:rPr>
              <w:t>у</w:t>
            </w:r>
            <w:r>
              <w:rPr>
                <w:spacing w:val="36"/>
                <w:sz w:val="20"/>
              </w:rPr>
              <w:t xml:space="preserve"> </w:t>
            </w:r>
            <w:r>
              <w:rPr>
                <w:sz w:val="20"/>
              </w:rPr>
              <w:t>детей</w:t>
            </w:r>
            <w:r>
              <w:rPr>
                <w:spacing w:val="39"/>
                <w:sz w:val="20"/>
              </w:rPr>
              <w:t xml:space="preserve"> </w:t>
            </w:r>
            <w:r>
              <w:rPr>
                <w:sz w:val="20"/>
              </w:rPr>
              <w:t>умение</w:t>
            </w:r>
            <w:r>
              <w:rPr>
                <w:spacing w:val="39"/>
                <w:sz w:val="20"/>
              </w:rPr>
              <w:t xml:space="preserve"> </w:t>
            </w:r>
            <w:r>
              <w:rPr>
                <w:sz w:val="20"/>
              </w:rPr>
              <w:t>делать</w:t>
            </w:r>
            <w:r>
              <w:rPr>
                <w:spacing w:val="37"/>
                <w:sz w:val="20"/>
              </w:rPr>
              <w:t xml:space="preserve"> </w:t>
            </w:r>
            <w:r>
              <w:rPr>
                <w:sz w:val="20"/>
              </w:rPr>
              <w:t>аппликацию,</w:t>
            </w:r>
            <w:r>
              <w:rPr>
                <w:spacing w:val="38"/>
                <w:sz w:val="20"/>
              </w:rPr>
              <w:t xml:space="preserve"> </w:t>
            </w:r>
            <w:r>
              <w:rPr>
                <w:sz w:val="20"/>
              </w:rPr>
              <w:t>используя</w:t>
            </w:r>
            <w:r>
              <w:rPr>
                <w:spacing w:val="37"/>
                <w:sz w:val="20"/>
              </w:rPr>
              <w:t xml:space="preserve"> </w:t>
            </w:r>
            <w:r>
              <w:rPr>
                <w:sz w:val="20"/>
              </w:rPr>
              <w:t>кусочки</w:t>
            </w:r>
            <w:r>
              <w:rPr>
                <w:spacing w:val="43"/>
                <w:sz w:val="20"/>
              </w:rPr>
              <w:t xml:space="preserve"> </w:t>
            </w:r>
            <w:r>
              <w:rPr>
                <w:spacing w:val="-2"/>
                <w:sz w:val="20"/>
              </w:rPr>
              <w:t>ткани</w:t>
            </w:r>
          </w:p>
          <w:p w14:paraId="7F630B65" w14:textId="77777777" w:rsidR="00ED12CF" w:rsidRDefault="00643BAF">
            <w:pPr>
              <w:pStyle w:val="TableParagraph"/>
              <w:spacing w:line="230" w:lineRule="atLeast"/>
              <w:ind w:left="110"/>
              <w:rPr>
                <w:sz w:val="20"/>
              </w:rPr>
            </w:pPr>
            <w:r>
              <w:rPr>
                <w:sz w:val="20"/>
              </w:rPr>
              <w:t>разнообразной</w:t>
            </w:r>
            <w:r>
              <w:rPr>
                <w:spacing w:val="40"/>
                <w:sz w:val="20"/>
              </w:rPr>
              <w:t xml:space="preserve"> </w:t>
            </w:r>
            <w:r>
              <w:rPr>
                <w:sz w:val="20"/>
              </w:rPr>
              <w:t>фактуры</w:t>
            </w:r>
            <w:r>
              <w:rPr>
                <w:spacing w:val="40"/>
                <w:sz w:val="20"/>
              </w:rPr>
              <w:t xml:space="preserve"> </w:t>
            </w:r>
            <w:r>
              <w:rPr>
                <w:sz w:val="20"/>
              </w:rPr>
              <w:t>(шелк</w:t>
            </w:r>
            <w:r>
              <w:rPr>
                <w:spacing w:val="40"/>
                <w:sz w:val="20"/>
              </w:rPr>
              <w:t xml:space="preserve"> </w:t>
            </w:r>
            <w:r>
              <w:rPr>
                <w:sz w:val="20"/>
              </w:rPr>
              <w:t>для</w:t>
            </w:r>
            <w:r>
              <w:rPr>
                <w:spacing w:val="40"/>
                <w:sz w:val="20"/>
              </w:rPr>
              <w:t xml:space="preserve"> </w:t>
            </w:r>
            <w:r>
              <w:rPr>
                <w:sz w:val="20"/>
              </w:rPr>
              <w:t>бабочки,</w:t>
            </w:r>
            <w:r>
              <w:rPr>
                <w:spacing w:val="40"/>
                <w:sz w:val="20"/>
              </w:rPr>
              <w:t xml:space="preserve"> </w:t>
            </w:r>
            <w:r>
              <w:rPr>
                <w:sz w:val="20"/>
              </w:rPr>
              <w:t>байка</w:t>
            </w:r>
            <w:r>
              <w:rPr>
                <w:spacing w:val="40"/>
                <w:sz w:val="20"/>
              </w:rPr>
              <w:t xml:space="preserve"> </w:t>
            </w:r>
            <w:r>
              <w:rPr>
                <w:sz w:val="20"/>
              </w:rPr>
              <w:t>для</w:t>
            </w:r>
            <w:r>
              <w:rPr>
                <w:spacing w:val="40"/>
                <w:sz w:val="20"/>
              </w:rPr>
              <w:t xml:space="preserve"> </w:t>
            </w:r>
            <w:r>
              <w:rPr>
                <w:sz w:val="20"/>
              </w:rPr>
              <w:t>зайчика</w:t>
            </w:r>
            <w:r>
              <w:rPr>
                <w:spacing w:val="40"/>
                <w:sz w:val="20"/>
              </w:rPr>
              <w:t xml:space="preserve"> </w:t>
            </w:r>
            <w:r>
              <w:rPr>
                <w:sz w:val="20"/>
              </w:rPr>
              <w:t>и</w:t>
            </w:r>
            <w:r>
              <w:rPr>
                <w:spacing w:val="40"/>
                <w:sz w:val="20"/>
              </w:rPr>
              <w:t xml:space="preserve"> </w:t>
            </w:r>
            <w:r>
              <w:rPr>
                <w:sz w:val="20"/>
              </w:rPr>
              <w:t>т.д.),</w:t>
            </w:r>
            <w:r>
              <w:rPr>
                <w:spacing w:val="40"/>
                <w:sz w:val="20"/>
              </w:rPr>
              <w:t xml:space="preserve"> </w:t>
            </w:r>
            <w:r>
              <w:rPr>
                <w:sz w:val="20"/>
              </w:rPr>
              <w:t>наносить контур с помощью мелка и вырезать в соответствии с задуманным сюжетом.</w:t>
            </w:r>
          </w:p>
        </w:tc>
      </w:tr>
      <w:tr w:rsidR="00ED12CF" w14:paraId="154A99BA" w14:textId="77777777">
        <w:trPr>
          <w:trHeight w:val="918"/>
        </w:trPr>
        <w:tc>
          <w:tcPr>
            <w:tcW w:w="7719" w:type="dxa"/>
            <w:gridSpan w:val="2"/>
            <w:shd w:val="clear" w:color="auto" w:fill="F1F1F1"/>
          </w:tcPr>
          <w:p w14:paraId="78D7D136" w14:textId="77777777" w:rsidR="00ED12CF" w:rsidRDefault="00ED12CF">
            <w:pPr>
              <w:pStyle w:val="TableParagraph"/>
              <w:ind w:left="0"/>
              <w:rPr>
                <w:sz w:val="18"/>
              </w:rPr>
            </w:pPr>
          </w:p>
        </w:tc>
        <w:tc>
          <w:tcPr>
            <w:tcW w:w="7595" w:type="dxa"/>
            <w:gridSpan w:val="2"/>
          </w:tcPr>
          <w:p w14:paraId="0A81F6F6" w14:textId="77777777" w:rsidR="00ED12CF" w:rsidRDefault="00643BAF">
            <w:pPr>
              <w:pStyle w:val="TableParagraph"/>
              <w:ind w:left="110" w:right="101"/>
              <w:jc w:val="both"/>
              <w:rPr>
                <w:sz w:val="20"/>
              </w:rPr>
            </w:pPr>
            <w:r>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w:t>
            </w:r>
            <w:r>
              <w:rPr>
                <w:spacing w:val="72"/>
                <w:w w:val="150"/>
                <w:sz w:val="20"/>
              </w:rPr>
              <w:t xml:space="preserve"> </w:t>
            </w:r>
            <w:r>
              <w:rPr>
                <w:sz w:val="20"/>
              </w:rPr>
              <w:t>передавать</w:t>
            </w:r>
            <w:r>
              <w:rPr>
                <w:spacing w:val="72"/>
                <w:w w:val="150"/>
                <w:sz w:val="20"/>
              </w:rPr>
              <w:t xml:space="preserve"> </w:t>
            </w:r>
            <w:r>
              <w:rPr>
                <w:sz w:val="20"/>
              </w:rPr>
              <w:t>выразительность</w:t>
            </w:r>
            <w:r>
              <w:rPr>
                <w:spacing w:val="73"/>
                <w:w w:val="150"/>
                <w:sz w:val="20"/>
              </w:rPr>
              <w:t xml:space="preserve"> </w:t>
            </w:r>
            <w:r>
              <w:rPr>
                <w:sz w:val="20"/>
              </w:rPr>
              <w:t>образа,</w:t>
            </w:r>
            <w:r>
              <w:rPr>
                <w:spacing w:val="72"/>
                <w:w w:val="150"/>
                <w:sz w:val="20"/>
              </w:rPr>
              <w:t xml:space="preserve"> </w:t>
            </w:r>
            <w:r>
              <w:rPr>
                <w:sz w:val="20"/>
              </w:rPr>
              <w:t>создавать</w:t>
            </w:r>
            <w:r>
              <w:rPr>
                <w:spacing w:val="72"/>
                <w:w w:val="150"/>
                <w:sz w:val="20"/>
              </w:rPr>
              <w:t xml:space="preserve"> </w:t>
            </w:r>
            <w:r>
              <w:rPr>
                <w:sz w:val="20"/>
              </w:rPr>
              <w:t>общие</w:t>
            </w:r>
            <w:r>
              <w:rPr>
                <w:spacing w:val="73"/>
                <w:w w:val="150"/>
                <w:sz w:val="20"/>
              </w:rPr>
              <w:t xml:space="preserve"> </w:t>
            </w:r>
            <w:r>
              <w:rPr>
                <w:spacing w:val="-2"/>
                <w:sz w:val="20"/>
              </w:rPr>
              <w:t>композиции</w:t>
            </w:r>
          </w:p>
          <w:p w14:paraId="36EBF609" w14:textId="77777777" w:rsidR="00ED12CF" w:rsidRDefault="00643BAF">
            <w:pPr>
              <w:pStyle w:val="TableParagraph"/>
              <w:spacing w:line="213" w:lineRule="exact"/>
              <w:ind w:left="110"/>
              <w:jc w:val="both"/>
              <w:rPr>
                <w:sz w:val="20"/>
              </w:rPr>
            </w:pPr>
            <w:r>
              <w:rPr>
                <w:sz w:val="20"/>
              </w:rPr>
              <w:t>(«Лесная</w:t>
            </w:r>
            <w:r>
              <w:rPr>
                <w:spacing w:val="-11"/>
                <w:sz w:val="20"/>
              </w:rPr>
              <w:t xml:space="preserve"> </w:t>
            </w:r>
            <w:r>
              <w:rPr>
                <w:sz w:val="20"/>
              </w:rPr>
              <w:t>поляна»,</w:t>
            </w:r>
            <w:r>
              <w:rPr>
                <w:spacing w:val="-7"/>
                <w:sz w:val="20"/>
              </w:rPr>
              <w:t xml:space="preserve"> </w:t>
            </w:r>
            <w:r>
              <w:rPr>
                <w:sz w:val="20"/>
              </w:rPr>
              <w:t>«Сказочные</w:t>
            </w:r>
            <w:r>
              <w:rPr>
                <w:spacing w:val="-10"/>
                <w:sz w:val="20"/>
              </w:rPr>
              <w:t xml:space="preserve"> </w:t>
            </w:r>
            <w:r>
              <w:rPr>
                <w:spacing w:val="-2"/>
                <w:sz w:val="20"/>
              </w:rPr>
              <w:t>герои»).</w:t>
            </w:r>
          </w:p>
        </w:tc>
      </w:tr>
      <w:tr w:rsidR="00ED12CF" w14:paraId="675BF877" w14:textId="77777777">
        <w:trPr>
          <w:trHeight w:val="230"/>
        </w:trPr>
        <w:tc>
          <w:tcPr>
            <w:tcW w:w="7719" w:type="dxa"/>
            <w:gridSpan w:val="2"/>
            <w:shd w:val="clear" w:color="auto" w:fill="F1F1F1"/>
          </w:tcPr>
          <w:p w14:paraId="69F841F8" w14:textId="77777777" w:rsidR="00ED12CF" w:rsidRDefault="00ED12CF">
            <w:pPr>
              <w:pStyle w:val="TableParagraph"/>
              <w:ind w:left="0"/>
              <w:rPr>
                <w:sz w:val="16"/>
              </w:rPr>
            </w:pPr>
          </w:p>
        </w:tc>
        <w:tc>
          <w:tcPr>
            <w:tcW w:w="7595" w:type="dxa"/>
            <w:gridSpan w:val="2"/>
          </w:tcPr>
          <w:p w14:paraId="7407B948" w14:textId="77777777" w:rsidR="00ED12CF" w:rsidRDefault="00643BAF">
            <w:pPr>
              <w:pStyle w:val="TableParagraph"/>
              <w:spacing w:line="210" w:lineRule="exact"/>
              <w:ind w:left="110"/>
              <w:rPr>
                <w:sz w:val="20"/>
              </w:rPr>
            </w:pPr>
            <w:r>
              <w:rPr>
                <w:sz w:val="20"/>
              </w:rPr>
              <w:t>Развивает</w:t>
            </w:r>
            <w:r>
              <w:rPr>
                <w:spacing w:val="-7"/>
                <w:sz w:val="20"/>
              </w:rPr>
              <w:t xml:space="preserve"> </w:t>
            </w:r>
            <w:r>
              <w:rPr>
                <w:sz w:val="20"/>
              </w:rPr>
              <w:t>у</w:t>
            </w:r>
            <w:r>
              <w:rPr>
                <w:spacing w:val="-7"/>
                <w:sz w:val="20"/>
              </w:rPr>
              <w:t xml:space="preserve"> </w:t>
            </w:r>
            <w:r>
              <w:rPr>
                <w:sz w:val="20"/>
              </w:rPr>
              <w:t>детей</w:t>
            </w:r>
            <w:r>
              <w:rPr>
                <w:spacing w:val="-8"/>
                <w:sz w:val="20"/>
              </w:rPr>
              <w:t xml:space="preserve"> </w:t>
            </w:r>
            <w:r>
              <w:rPr>
                <w:sz w:val="20"/>
              </w:rPr>
              <w:t>фантазию,</w:t>
            </w:r>
            <w:r>
              <w:rPr>
                <w:spacing w:val="-4"/>
                <w:sz w:val="20"/>
              </w:rPr>
              <w:t xml:space="preserve"> </w:t>
            </w:r>
            <w:r>
              <w:rPr>
                <w:spacing w:val="-2"/>
                <w:sz w:val="20"/>
              </w:rPr>
              <w:t>воображение.</w:t>
            </w:r>
          </w:p>
        </w:tc>
      </w:tr>
      <w:tr w:rsidR="00ED12CF" w14:paraId="18EFCA0A" w14:textId="77777777">
        <w:trPr>
          <w:trHeight w:val="405"/>
        </w:trPr>
        <w:tc>
          <w:tcPr>
            <w:tcW w:w="15314" w:type="dxa"/>
            <w:gridSpan w:val="4"/>
            <w:shd w:val="clear" w:color="auto" w:fill="EDEBE0"/>
          </w:tcPr>
          <w:p w14:paraId="4E57CA11" w14:textId="77777777" w:rsidR="00ED12CF" w:rsidRDefault="00643BAF">
            <w:pPr>
              <w:pStyle w:val="TableParagraph"/>
              <w:spacing w:before="1"/>
              <w:ind w:left="160"/>
              <w:rPr>
                <w:b/>
                <w:sz w:val="20"/>
              </w:rPr>
            </w:pPr>
            <w:r>
              <w:rPr>
                <w:b/>
                <w:spacing w:val="-2"/>
                <w:sz w:val="20"/>
              </w:rPr>
              <w:t>Содержание</w:t>
            </w:r>
            <w:r>
              <w:rPr>
                <w:b/>
                <w:spacing w:val="8"/>
                <w:sz w:val="20"/>
              </w:rPr>
              <w:t xml:space="preserve"> </w:t>
            </w:r>
            <w:r>
              <w:rPr>
                <w:b/>
                <w:spacing w:val="-2"/>
                <w:sz w:val="20"/>
              </w:rPr>
              <w:t>раздела</w:t>
            </w:r>
            <w:r>
              <w:rPr>
                <w:b/>
                <w:spacing w:val="11"/>
                <w:sz w:val="20"/>
              </w:rPr>
              <w:t xml:space="preserve"> </w:t>
            </w:r>
            <w:r>
              <w:rPr>
                <w:b/>
                <w:spacing w:val="-2"/>
                <w:sz w:val="20"/>
              </w:rPr>
              <w:t>«Изобразительная</w:t>
            </w:r>
            <w:r>
              <w:rPr>
                <w:b/>
                <w:spacing w:val="11"/>
                <w:sz w:val="20"/>
              </w:rPr>
              <w:t xml:space="preserve"> </w:t>
            </w:r>
            <w:r>
              <w:rPr>
                <w:b/>
                <w:spacing w:val="-2"/>
                <w:sz w:val="20"/>
              </w:rPr>
              <w:t>деятельность»</w:t>
            </w:r>
            <w:r>
              <w:rPr>
                <w:b/>
                <w:spacing w:val="11"/>
                <w:sz w:val="20"/>
              </w:rPr>
              <w:t xml:space="preserve"> </w:t>
            </w:r>
            <w:r>
              <w:rPr>
                <w:b/>
                <w:spacing w:val="-2"/>
                <w:sz w:val="20"/>
              </w:rPr>
              <w:t>КОНСТРУКТИВНАЯ</w:t>
            </w:r>
            <w:r>
              <w:rPr>
                <w:b/>
                <w:spacing w:val="11"/>
                <w:sz w:val="20"/>
              </w:rPr>
              <w:t xml:space="preserve"> </w:t>
            </w:r>
            <w:r>
              <w:rPr>
                <w:b/>
                <w:spacing w:val="-2"/>
                <w:sz w:val="20"/>
              </w:rPr>
              <w:t>ДЕЯТЕЛЬНОСТЬ</w:t>
            </w:r>
          </w:p>
        </w:tc>
      </w:tr>
      <w:tr w:rsidR="00ED12CF" w14:paraId="23BC1F2F" w14:textId="77777777">
        <w:trPr>
          <w:trHeight w:val="230"/>
        </w:trPr>
        <w:tc>
          <w:tcPr>
            <w:tcW w:w="4080" w:type="dxa"/>
          </w:tcPr>
          <w:p w14:paraId="4226AFA2" w14:textId="77777777" w:rsidR="00ED12CF" w:rsidRDefault="00643BAF">
            <w:pPr>
              <w:pStyle w:val="TableParagraph"/>
              <w:spacing w:line="210" w:lineRule="exact"/>
              <w:ind w:left="11"/>
              <w:jc w:val="center"/>
              <w:rPr>
                <w:sz w:val="20"/>
              </w:rPr>
            </w:pPr>
            <w:r>
              <w:rPr>
                <w:spacing w:val="-2"/>
                <w:sz w:val="20"/>
              </w:rPr>
              <w:t>3-</w:t>
            </w:r>
            <w:r>
              <w:rPr>
                <w:spacing w:val="-10"/>
                <w:sz w:val="20"/>
              </w:rPr>
              <w:t>4</w:t>
            </w:r>
          </w:p>
        </w:tc>
        <w:tc>
          <w:tcPr>
            <w:tcW w:w="3639" w:type="dxa"/>
          </w:tcPr>
          <w:p w14:paraId="612CB710" w14:textId="77777777" w:rsidR="00ED12CF" w:rsidRDefault="00643BAF">
            <w:pPr>
              <w:pStyle w:val="TableParagraph"/>
              <w:spacing w:line="210" w:lineRule="exact"/>
              <w:ind w:left="12"/>
              <w:jc w:val="center"/>
              <w:rPr>
                <w:sz w:val="20"/>
              </w:rPr>
            </w:pPr>
            <w:r>
              <w:rPr>
                <w:spacing w:val="-2"/>
                <w:sz w:val="20"/>
              </w:rPr>
              <w:t>4-</w:t>
            </w:r>
            <w:r>
              <w:rPr>
                <w:spacing w:val="-10"/>
                <w:sz w:val="20"/>
              </w:rPr>
              <w:t>5</w:t>
            </w:r>
          </w:p>
        </w:tc>
        <w:tc>
          <w:tcPr>
            <w:tcW w:w="3632" w:type="dxa"/>
          </w:tcPr>
          <w:p w14:paraId="0B77B928" w14:textId="77777777" w:rsidR="00ED12CF" w:rsidRDefault="00643BAF">
            <w:pPr>
              <w:pStyle w:val="TableParagraph"/>
              <w:spacing w:line="210" w:lineRule="exact"/>
              <w:ind w:left="13" w:right="4"/>
              <w:jc w:val="center"/>
              <w:rPr>
                <w:sz w:val="20"/>
              </w:rPr>
            </w:pPr>
            <w:r>
              <w:rPr>
                <w:spacing w:val="-2"/>
                <w:sz w:val="20"/>
              </w:rPr>
              <w:t>5-</w:t>
            </w:r>
            <w:r>
              <w:rPr>
                <w:spacing w:val="-10"/>
                <w:sz w:val="20"/>
              </w:rPr>
              <w:t>6</w:t>
            </w:r>
          </w:p>
        </w:tc>
        <w:tc>
          <w:tcPr>
            <w:tcW w:w="3963" w:type="dxa"/>
          </w:tcPr>
          <w:p w14:paraId="0B06ECEE" w14:textId="77777777" w:rsidR="00ED12CF" w:rsidRDefault="00643BAF">
            <w:pPr>
              <w:pStyle w:val="TableParagraph"/>
              <w:spacing w:line="210" w:lineRule="exact"/>
              <w:ind w:left="9"/>
              <w:jc w:val="center"/>
              <w:rPr>
                <w:sz w:val="20"/>
              </w:rPr>
            </w:pPr>
            <w:r>
              <w:rPr>
                <w:spacing w:val="-2"/>
                <w:sz w:val="20"/>
              </w:rPr>
              <w:t>6-</w:t>
            </w:r>
            <w:r>
              <w:rPr>
                <w:spacing w:val="-10"/>
                <w:sz w:val="20"/>
              </w:rPr>
              <w:t>7</w:t>
            </w:r>
          </w:p>
        </w:tc>
      </w:tr>
      <w:tr w:rsidR="00ED12CF" w14:paraId="0C5881D3" w14:textId="77777777">
        <w:trPr>
          <w:trHeight w:val="1609"/>
        </w:trPr>
        <w:tc>
          <w:tcPr>
            <w:tcW w:w="4080" w:type="dxa"/>
          </w:tcPr>
          <w:p w14:paraId="030514D0" w14:textId="77777777" w:rsidR="00ED12CF" w:rsidRDefault="00643BAF">
            <w:pPr>
              <w:pStyle w:val="TableParagraph"/>
              <w:ind w:left="110" w:right="95"/>
              <w:jc w:val="both"/>
              <w:rPr>
                <w:sz w:val="20"/>
              </w:rPr>
            </w:pPr>
            <w:r>
              <w:rPr>
                <w:sz w:val="20"/>
              </w:rPr>
              <w:t>Педагог учит детей простейшему анализу созданных построек; вызывает чувство радости при удавшейся постройке.</w:t>
            </w:r>
          </w:p>
        </w:tc>
        <w:tc>
          <w:tcPr>
            <w:tcW w:w="3639" w:type="dxa"/>
          </w:tcPr>
          <w:p w14:paraId="74FC0EA8" w14:textId="77777777" w:rsidR="00ED12CF" w:rsidRDefault="00643BAF">
            <w:pPr>
              <w:pStyle w:val="TableParagraph"/>
              <w:tabs>
                <w:tab w:val="left" w:pos="964"/>
                <w:tab w:val="left" w:pos="1084"/>
                <w:tab w:val="left" w:pos="2310"/>
                <w:tab w:val="left" w:pos="2866"/>
              </w:tabs>
              <w:ind w:left="110" w:right="95"/>
              <w:jc w:val="both"/>
              <w:rPr>
                <w:sz w:val="20"/>
              </w:rPr>
            </w:pPr>
            <w:r>
              <w:rPr>
                <w:spacing w:val="-4"/>
                <w:sz w:val="20"/>
              </w:rPr>
              <w:t>Учит</w:t>
            </w:r>
            <w:r>
              <w:rPr>
                <w:sz w:val="20"/>
              </w:rPr>
              <w:tab/>
            </w:r>
            <w:r>
              <w:rPr>
                <w:sz w:val="20"/>
              </w:rPr>
              <w:tab/>
            </w:r>
            <w:r>
              <w:rPr>
                <w:spacing w:val="-2"/>
                <w:sz w:val="20"/>
              </w:rPr>
              <w:t>анализировать</w:t>
            </w:r>
            <w:r>
              <w:rPr>
                <w:sz w:val="20"/>
              </w:rPr>
              <w:tab/>
            </w:r>
            <w:r>
              <w:rPr>
                <w:sz w:val="20"/>
              </w:rPr>
              <w:tab/>
            </w:r>
            <w:r>
              <w:rPr>
                <w:spacing w:val="-2"/>
                <w:sz w:val="20"/>
              </w:rPr>
              <w:t xml:space="preserve">образец </w:t>
            </w:r>
            <w:r>
              <w:rPr>
                <w:sz w:val="20"/>
              </w:rPr>
              <w:t xml:space="preserve">постройки: выделять основные части, различать и соотносить их по величине </w:t>
            </w:r>
            <w:r>
              <w:rPr>
                <w:spacing w:val="-10"/>
                <w:sz w:val="20"/>
              </w:rPr>
              <w:t>и</w:t>
            </w:r>
            <w:r>
              <w:rPr>
                <w:sz w:val="20"/>
              </w:rPr>
              <w:tab/>
            </w:r>
            <w:r>
              <w:rPr>
                <w:spacing w:val="-2"/>
                <w:sz w:val="20"/>
              </w:rPr>
              <w:t>форме,</w:t>
            </w:r>
            <w:r>
              <w:rPr>
                <w:sz w:val="20"/>
              </w:rPr>
              <w:tab/>
            </w:r>
            <w:r>
              <w:rPr>
                <w:spacing w:val="-2"/>
                <w:sz w:val="20"/>
              </w:rPr>
              <w:t xml:space="preserve">устанавливать </w:t>
            </w:r>
            <w:r>
              <w:rPr>
                <w:sz w:val="20"/>
              </w:rPr>
              <w:t>пространственное расположение этих частей</w:t>
            </w:r>
            <w:r>
              <w:rPr>
                <w:spacing w:val="30"/>
                <w:sz w:val="20"/>
              </w:rPr>
              <w:t xml:space="preserve">  </w:t>
            </w:r>
            <w:r>
              <w:rPr>
                <w:sz w:val="20"/>
              </w:rPr>
              <w:t>относительно</w:t>
            </w:r>
            <w:r>
              <w:rPr>
                <w:spacing w:val="31"/>
                <w:sz w:val="20"/>
              </w:rPr>
              <w:t xml:space="preserve">  </w:t>
            </w:r>
            <w:r>
              <w:rPr>
                <w:sz w:val="20"/>
              </w:rPr>
              <w:t>друг</w:t>
            </w:r>
            <w:r>
              <w:rPr>
                <w:spacing w:val="31"/>
                <w:sz w:val="20"/>
              </w:rPr>
              <w:t xml:space="preserve">  </w:t>
            </w:r>
            <w:r>
              <w:rPr>
                <w:sz w:val="20"/>
              </w:rPr>
              <w:t>друга</w:t>
            </w:r>
            <w:r>
              <w:rPr>
                <w:spacing w:val="31"/>
                <w:sz w:val="20"/>
              </w:rPr>
              <w:t xml:space="preserve">  </w:t>
            </w:r>
            <w:r>
              <w:rPr>
                <w:spacing w:val="-5"/>
                <w:sz w:val="20"/>
              </w:rPr>
              <w:t>(в</w:t>
            </w:r>
          </w:p>
          <w:p w14:paraId="04CB2B7D" w14:textId="77777777" w:rsidR="00ED12CF" w:rsidRDefault="00643BAF">
            <w:pPr>
              <w:pStyle w:val="TableParagraph"/>
              <w:spacing w:line="215" w:lineRule="exact"/>
              <w:ind w:left="110"/>
              <w:jc w:val="both"/>
              <w:rPr>
                <w:sz w:val="20"/>
              </w:rPr>
            </w:pPr>
            <w:r>
              <w:rPr>
                <w:sz w:val="20"/>
              </w:rPr>
              <w:t>домах</w:t>
            </w:r>
            <w:r>
              <w:rPr>
                <w:spacing w:val="69"/>
                <w:w w:val="150"/>
                <w:sz w:val="20"/>
              </w:rPr>
              <w:t xml:space="preserve"> </w:t>
            </w:r>
            <w:r>
              <w:rPr>
                <w:sz w:val="20"/>
              </w:rPr>
              <w:t>-</w:t>
            </w:r>
            <w:r>
              <w:rPr>
                <w:spacing w:val="66"/>
                <w:w w:val="150"/>
                <w:sz w:val="20"/>
              </w:rPr>
              <w:t xml:space="preserve"> </w:t>
            </w:r>
            <w:r>
              <w:rPr>
                <w:sz w:val="20"/>
              </w:rPr>
              <w:t>стены,</w:t>
            </w:r>
            <w:r>
              <w:rPr>
                <w:spacing w:val="68"/>
                <w:w w:val="150"/>
                <w:sz w:val="20"/>
              </w:rPr>
              <w:t xml:space="preserve"> </w:t>
            </w:r>
            <w:r>
              <w:rPr>
                <w:sz w:val="20"/>
              </w:rPr>
              <w:t>вверху-</w:t>
            </w:r>
            <w:r>
              <w:rPr>
                <w:spacing w:val="71"/>
                <w:w w:val="150"/>
                <w:sz w:val="20"/>
              </w:rPr>
              <w:t xml:space="preserve"> </w:t>
            </w:r>
            <w:r>
              <w:rPr>
                <w:spacing w:val="-2"/>
                <w:sz w:val="20"/>
              </w:rPr>
              <w:t>перекрытие,</w:t>
            </w:r>
          </w:p>
        </w:tc>
        <w:tc>
          <w:tcPr>
            <w:tcW w:w="3632" w:type="dxa"/>
          </w:tcPr>
          <w:p w14:paraId="0150068C" w14:textId="77777777" w:rsidR="00ED12CF" w:rsidRDefault="00643BAF">
            <w:pPr>
              <w:pStyle w:val="TableParagraph"/>
              <w:tabs>
                <w:tab w:val="left" w:pos="2091"/>
                <w:tab w:val="left" w:pos="3415"/>
              </w:tabs>
              <w:ind w:left="110" w:right="97"/>
              <w:jc w:val="both"/>
              <w:rPr>
                <w:sz w:val="20"/>
              </w:rPr>
            </w:pPr>
            <w:r>
              <w:rPr>
                <w:sz w:val="20"/>
              </w:rPr>
              <w:t xml:space="preserve">Помогает детям анализировать сделанные педагогом поделки и постройки; на основе анализа находить </w:t>
            </w:r>
            <w:r>
              <w:rPr>
                <w:spacing w:val="-2"/>
                <w:sz w:val="20"/>
              </w:rPr>
              <w:t>конструктивные</w:t>
            </w:r>
            <w:r>
              <w:rPr>
                <w:sz w:val="20"/>
              </w:rPr>
              <w:tab/>
            </w:r>
            <w:r>
              <w:rPr>
                <w:spacing w:val="-2"/>
                <w:sz w:val="20"/>
              </w:rPr>
              <w:t>решения</w:t>
            </w:r>
            <w:r>
              <w:rPr>
                <w:sz w:val="20"/>
              </w:rPr>
              <w:tab/>
            </w:r>
            <w:r>
              <w:rPr>
                <w:spacing w:val="-10"/>
                <w:sz w:val="20"/>
              </w:rPr>
              <w:t>и</w:t>
            </w:r>
            <w:r>
              <w:rPr>
                <w:sz w:val="20"/>
              </w:rPr>
              <w:t xml:space="preserve"> планировать создание собственной </w:t>
            </w:r>
            <w:r>
              <w:rPr>
                <w:spacing w:val="-2"/>
                <w:sz w:val="20"/>
              </w:rPr>
              <w:t>постройки.</w:t>
            </w:r>
          </w:p>
        </w:tc>
        <w:tc>
          <w:tcPr>
            <w:tcW w:w="3963" w:type="dxa"/>
          </w:tcPr>
          <w:p w14:paraId="7617DBCF" w14:textId="77777777" w:rsidR="00ED12CF" w:rsidRDefault="00643BAF">
            <w:pPr>
              <w:pStyle w:val="TableParagraph"/>
              <w:ind w:right="101"/>
              <w:jc w:val="both"/>
              <w:rPr>
                <w:sz w:val="20"/>
              </w:rPr>
            </w:pPr>
            <w:r>
              <w:rPr>
                <w:sz w:val="20"/>
              </w:rPr>
              <w:t>Предлагает детям самостоятельно</w:t>
            </w:r>
            <w:r>
              <w:rPr>
                <w:spacing w:val="40"/>
                <w:sz w:val="20"/>
              </w:rPr>
              <w:t xml:space="preserve"> </w:t>
            </w:r>
            <w:r>
              <w:rPr>
                <w:sz w:val="20"/>
              </w:rPr>
              <w:t>находить отдельные конструктивные решения на основе анализа существующих сооружений; продолжает</w:t>
            </w:r>
            <w:r>
              <w:rPr>
                <w:spacing w:val="-2"/>
                <w:sz w:val="20"/>
              </w:rPr>
              <w:t xml:space="preserve"> </w:t>
            </w:r>
            <w:r>
              <w:rPr>
                <w:sz w:val="20"/>
              </w:rPr>
              <w:t>развивать умение планировать процесс возведения</w:t>
            </w:r>
            <w:r>
              <w:rPr>
                <w:spacing w:val="40"/>
                <w:sz w:val="20"/>
              </w:rPr>
              <w:t xml:space="preserve"> </w:t>
            </w:r>
            <w:r>
              <w:rPr>
                <w:spacing w:val="-2"/>
                <w:sz w:val="20"/>
              </w:rPr>
              <w:t>постройки.</w:t>
            </w:r>
          </w:p>
        </w:tc>
      </w:tr>
    </w:tbl>
    <w:p w14:paraId="3A7930C7"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565113D0"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0"/>
        <w:gridCol w:w="3639"/>
        <w:gridCol w:w="3632"/>
        <w:gridCol w:w="3963"/>
      </w:tblGrid>
      <w:tr w:rsidR="00ED12CF" w14:paraId="5EDDB6D3" w14:textId="77777777">
        <w:trPr>
          <w:trHeight w:val="458"/>
        </w:trPr>
        <w:tc>
          <w:tcPr>
            <w:tcW w:w="4080" w:type="dxa"/>
          </w:tcPr>
          <w:p w14:paraId="7F720460" w14:textId="77777777" w:rsidR="00ED12CF" w:rsidRDefault="00ED12CF">
            <w:pPr>
              <w:pStyle w:val="TableParagraph"/>
              <w:ind w:left="0"/>
              <w:rPr>
                <w:sz w:val="18"/>
              </w:rPr>
            </w:pPr>
          </w:p>
        </w:tc>
        <w:tc>
          <w:tcPr>
            <w:tcW w:w="3639" w:type="dxa"/>
          </w:tcPr>
          <w:p w14:paraId="541ED3B4" w14:textId="77777777" w:rsidR="00ED12CF" w:rsidRDefault="00643BAF">
            <w:pPr>
              <w:pStyle w:val="TableParagraph"/>
              <w:spacing w:line="225" w:lineRule="exact"/>
              <w:ind w:left="110"/>
              <w:rPr>
                <w:sz w:val="20"/>
              </w:rPr>
            </w:pPr>
            <w:r>
              <w:rPr>
                <w:sz w:val="20"/>
              </w:rPr>
              <w:t>крыша;</w:t>
            </w:r>
            <w:r>
              <w:rPr>
                <w:spacing w:val="13"/>
                <w:sz w:val="20"/>
              </w:rPr>
              <w:t xml:space="preserve"> </w:t>
            </w:r>
            <w:r>
              <w:rPr>
                <w:sz w:val="20"/>
              </w:rPr>
              <w:t>в</w:t>
            </w:r>
            <w:r>
              <w:rPr>
                <w:spacing w:val="12"/>
                <w:sz w:val="20"/>
              </w:rPr>
              <w:t xml:space="preserve"> </w:t>
            </w:r>
            <w:r>
              <w:rPr>
                <w:sz w:val="20"/>
              </w:rPr>
              <w:t>автомобиле</w:t>
            </w:r>
            <w:r>
              <w:rPr>
                <w:spacing w:val="18"/>
                <w:sz w:val="20"/>
              </w:rPr>
              <w:t xml:space="preserve"> </w:t>
            </w:r>
            <w:r>
              <w:rPr>
                <w:sz w:val="20"/>
              </w:rPr>
              <w:t>-</w:t>
            </w:r>
            <w:r>
              <w:rPr>
                <w:spacing w:val="14"/>
                <w:sz w:val="20"/>
              </w:rPr>
              <w:t xml:space="preserve"> </w:t>
            </w:r>
            <w:r>
              <w:rPr>
                <w:sz w:val="20"/>
              </w:rPr>
              <w:t>кабина,</w:t>
            </w:r>
            <w:r>
              <w:rPr>
                <w:spacing w:val="16"/>
                <w:sz w:val="20"/>
              </w:rPr>
              <w:t xml:space="preserve"> </w:t>
            </w:r>
            <w:r>
              <w:rPr>
                <w:sz w:val="20"/>
              </w:rPr>
              <w:t>кузов</w:t>
            </w:r>
            <w:r>
              <w:rPr>
                <w:spacing w:val="16"/>
                <w:sz w:val="20"/>
              </w:rPr>
              <w:t xml:space="preserve"> </w:t>
            </w:r>
            <w:r>
              <w:rPr>
                <w:spacing w:val="-10"/>
                <w:sz w:val="20"/>
              </w:rPr>
              <w:t>и</w:t>
            </w:r>
          </w:p>
          <w:p w14:paraId="3DAC91E8" w14:textId="77777777" w:rsidR="00ED12CF" w:rsidRDefault="00643BAF">
            <w:pPr>
              <w:pStyle w:val="TableParagraph"/>
              <w:spacing w:line="214" w:lineRule="exact"/>
              <w:ind w:left="110"/>
              <w:rPr>
                <w:sz w:val="20"/>
              </w:rPr>
            </w:pPr>
            <w:r>
              <w:rPr>
                <w:sz w:val="20"/>
              </w:rPr>
              <w:t>так</w:t>
            </w:r>
            <w:r>
              <w:rPr>
                <w:spacing w:val="-5"/>
                <w:sz w:val="20"/>
              </w:rPr>
              <w:t xml:space="preserve"> </w:t>
            </w:r>
            <w:r>
              <w:rPr>
                <w:spacing w:val="-2"/>
                <w:sz w:val="20"/>
              </w:rPr>
              <w:t>далее).</w:t>
            </w:r>
          </w:p>
        </w:tc>
        <w:tc>
          <w:tcPr>
            <w:tcW w:w="3632" w:type="dxa"/>
          </w:tcPr>
          <w:p w14:paraId="2066523E" w14:textId="77777777" w:rsidR="00ED12CF" w:rsidRDefault="00ED12CF">
            <w:pPr>
              <w:pStyle w:val="TableParagraph"/>
              <w:ind w:left="0"/>
              <w:rPr>
                <w:sz w:val="18"/>
              </w:rPr>
            </w:pPr>
          </w:p>
        </w:tc>
        <w:tc>
          <w:tcPr>
            <w:tcW w:w="3963" w:type="dxa"/>
          </w:tcPr>
          <w:p w14:paraId="106DC9A7" w14:textId="77777777" w:rsidR="00ED12CF" w:rsidRDefault="00ED12CF">
            <w:pPr>
              <w:pStyle w:val="TableParagraph"/>
              <w:ind w:left="0"/>
              <w:rPr>
                <w:sz w:val="18"/>
              </w:rPr>
            </w:pPr>
          </w:p>
        </w:tc>
      </w:tr>
      <w:tr w:rsidR="00ED12CF" w14:paraId="0D9B121F" w14:textId="77777777">
        <w:trPr>
          <w:trHeight w:val="1610"/>
        </w:trPr>
        <w:tc>
          <w:tcPr>
            <w:tcW w:w="4080" w:type="dxa"/>
          </w:tcPr>
          <w:p w14:paraId="7ABBAE77" w14:textId="77777777" w:rsidR="00ED12CF" w:rsidRDefault="00643BAF">
            <w:pPr>
              <w:pStyle w:val="TableParagraph"/>
              <w:ind w:left="110" w:right="95"/>
              <w:jc w:val="both"/>
              <w:rPr>
                <w:sz w:val="20"/>
              </w:rPr>
            </w:pPr>
            <w:r>
              <w:rPr>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9" w:type="dxa"/>
          </w:tcPr>
          <w:p w14:paraId="0D210810" w14:textId="77777777" w:rsidR="00ED12CF" w:rsidRDefault="00643BAF">
            <w:pPr>
              <w:pStyle w:val="TableParagraph"/>
              <w:ind w:left="110" w:right="98"/>
              <w:jc w:val="both"/>
              <w:rPr>
                <w:sz w:val="20"/>
              </w:rPr>
            </w:pPr>
            <w:r>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2" w:type="dxa"/>
          </w:tcPr>
          <w:p w14:paraId="473F18F7" w14:textId="77777777" w:rsidR="00ED12CF" w:rsidRDefault="00643BAF">
            <w:pPr>
              <w:pStyle w:val="TableParagraph"/>
              <w:ind w:left="110" w:right="97"/>
              <w:jc w:val="both"/>
              <w:rPr>
                <w:sz w:val="20"/>
              </w:rPr>
            </w:pPr>
            <w:r>
              <w:rPr>
                <w:sz w:val="20"/>
              </w:rPr>
              <w:t>Знакомит детей с новыми деталями: разнообразными по форме и величине пластинами, брусками, цилиндрами, конусами и другое; учит детей</w:t>
            </w:r>
            <w:r>
              <w:rPr>
                <w:spacing w:val="40"/>
                <w:sz w:val="20"/>
              </w:rPr>
              <w:t xml:space="preserve"> </w:t>
            </w:r>
            <w:r>
              <w:rPr>
                <w:sz w:val="20"/>
              </w:rPr>
              <w:t>заменять одни детали другими.</w:t>
            </w:r>
          </w:p>
        </w:tc>
        <w:tc>
          <w:tcPr>
            <w:tcW w:w="3963" w:type="dxa"/>
          </w:tcPr>
          <w:p w14:paraId="5AAD9CB0" w14:textId="77777777" w:rsidR="00ED12CF" w:rsidRDefault="00643BAF">
            <w:pPr>
              <w:pStyle w:val="TableParagraph"/>
              <w:ind w:right="100"/>
              <w:jc w:val="both"/>
              <w:rPr>
                <w:sz w:val="20"/>
              </w:rPr>
            </w:pPr>
            <w:r>
              <w:rPr>
                <w:sz w:val="20"/>
              </w:rPr>
              <w:t>Педагог учит детей определять, какие детали более всего подходят для</w:t>
            </w:r>
            <w:r>
              <w:rPr>
                <w:spacing w:val="40"/>
                <w:sz w:val="20"/>
              </w:rPr>
              <w:t xml:space="preserve"> </w:t>
            </w:r>
            <w:r>
              <w:rPr>
                <w:sz w:val="20"/>
              </w:rPr>
              <w:t>постройки, как их целесообразнее скомбинировать; продолжает формировать умение</w:t>
            </w:r>
            <w:r>
              <w:rPr>
                <w:spacing w:val="38"/>
                <w:sz w:val="20"/>
              </w:rPr>
              <w:t xml:space="preserve">  </w:t>
            </w:r>
            <w:r>
              <w:rPr>
                <w:sz w:val="20"/>
              </w:rPr>
              <w:t>у</w:t>
            </w:r>
            <w:r>
              <w:rPr>
                <w:spacing w:val="35"/>
                <w:sz w:val="20"/>
              </w:rPr>
              <w:t xml:space="preserve">  </w:t>
            </w:r>
            <w:r>
              <w:rPr>
                <w:sz w:val="20"/>
              </w:rPr>
              <w:t>детей</w:t>
            </w:r>
            <w:r>
              <w:rPr>
                <w:spacing w:val="36"/>
                <w:sz w:val="20"/>
              </w:rPr>
              <w:t xml:space="preserve">  </w:t>
            </w:r>
            <w:r>
              <w:rPr>
                <w:sz w:val="20"/>
              </w:rPr>
              <w:t>сооружать</w:t>
            </w:r>
            <w:r>
              <w:rPr>
                <w:spacing w:val="37"/>
                <w:sz w:val="20"/>
              </w:rPr>
              <w:t xml:space="preserve">  </w:t>
            </w:r>
            <w:r>
              <w:rPr>
                <w:spacing w:val="-2"/>
                <w:sz w:val="20"/>
              </w:rPr>
              <w:t>постройки,</w:t>
            </w:r>
          </w:p>
          <w:p w14:paraId="5160E76D" w14:textId="77777777" w:rsidR="00ED12CF" w:rsidRDefault="00643BAF">
            <w:pPr>
              <w:pStyle w:val="TableParagraph"/>
              <w:spacing w:line="228" w:lineRule="exact"/>
              <w:ind w:right="103"/>
              <w:jc w:val="both"/>
              <w:rPr>
                <w:sz w:val="20"/>
              </w:rPr>
            </w:pPr>
            <w:r>
              <w:rPr>
                <w:sz w:val="20"/>
              </w:rPr>
              <w:t>объединенных общей темой (улица, машины, дома).</w:t>
            </w:r>
          </w:p>
        </w:tc>
      </w:tr>
      <w:tr w:rsidR="00ED12CF" w14:paraId="23A44C0A" w14:textId="77777777">
        <w:trPr>
          <w:trHeight w:val="2532"/>
        </w:trPr>
        <w:tc>
          <w:tcPr>
            <w:tcW w:w="4080" w:type="dxa"/>
          </w:tcPr>
          <w:p w14:paraId="1112FAB8" w14:textId="77777777" w:rsidR="00ED12CF" w:rsidRDefault="00643BAF">
            <w:pPr>
              <w:pStyle w:val="TableParagraph"/>
              <w:ind w:left="110" w:right="91"/>
              <w:jc w:val="both"/>
              <w:rPr>
                <w:sz w:val="20"/>
              </w:rPr>
            </w:pPr>
            <w:r>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9" w:type="dxa"/>
          </w:tcPr>
          <w:p w14:paraId="202914F3" w14:textId="77777777" w:rsidR="00ED12CF" w:rsidRDefault="00643BAF">
            <w:pPr>
              <w:pStyle w:val="TableParagraph"/>
              <w:ind w:left="110" w:right="95"/>
              <w:jc w:val="both"/>
              <w:rPr>
                <w:sz w:val="20"/>
              </w:rPr>
            </w:pPr>
            <w:r>
              <w:rPr>
                <w:sz w:val="20"/>
              </w:rPr>
              <w:t>Учит детей сооружать постройки из крупного и мелкого строительного материала, использовать детали</w:t>
            </w:r>
            <w:r>
              <w:rPr>
                <w:spacing w:val="40"/>
                <w:sz w:val="20"/>
              </w:rPr>
              <w:t xml:space="preserve"> </w:t>
            </w:r>
            <w:r>
              <w:rPr>
                <w:sz w:val="20"/>
              </w:rPr>
              <w:t>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w:t>
            </w:r>
            <w:r>
              <w:rPr>
                <w:spacing w:val="10"/>
                <w:sz w:val="20"/>
              </w:rPr>
              <w:t xml:space="preserve"> </w:t>
            </w:r>
            <w:r>
              <w:rPr>
                <w:sz w:val="20"/>
              </w:rPr>
              <w:t>2-3</w:t>
            </w:r>
            <w:r>
              <w:rPr>
                <w:spacing w:val="11"/>
                <w:sz w:val="20"/>
              </w:rPr>
              <w:t xml:space="preserve"> </w:t>
            </w:r>
            <w:r>
              <w:rPr>
                <w:sz w:val="20"/>
              </w:rPr>
              <w:t>этажа,</w:t>
            </w:r>
            <w:r>
              <w:rPr>
                <w:spacing w:val="11"/>
                <w:sz w:val="20"/>
              </w:rPr>
              <w:t xml:space="preserve"> </w:t>
            </w:r>
            <w:r>
              <w:rPr>
                <w:sz w:val="20"/>
              </w:rPr>
              <w:t>широкий</w:t>
            </w:r>
            <w:r>
              <w:rPr>
                <w:spacing w:val="9"/>
                <w:sz w:val="20"/>
              </w:rPr>
              <w:t xml:space="preserve"> </w:t>
            </w:r>
            <w:r>
              <w:rPr>
                <w:sz w:val="20"/>
              </w:rPr>
              <w:t>мост</w:t>
            </w:r>
            <w:r>
              <w:rPr>
                <w:spacing w:val="10"/>
                <w:sz w:val="20"/>
              </w:rPr>
              <w:t xml:space="preserve"> </w:t>
            </w:r>
            <w:r>
              <w:rPr>
                <w:sz w:val="20"/>
              </w:rPr>
              <w:t>для</w:t>
            </w:r>
            <w:r>
              <w:rPr>
                <w:spacing w:val="12"/>
                <w:sz w:val="20"/>
              </w:rPr>
              <w:t xml:space="preserve"> </w:t>
            </w:r>
            <w:r>
              <w:rPr>
                <w:spacing w:val="-2"/>
                <w:sz w:val="20"/>
              </w:rPr>
              <w:t>проезда</w:t>
            </w:r>
          </w:p>
          <w:p w14:paraId="63157947" w14:textId="77777777" w:rsidR="00ED12CF" w:rsidRDefault="00643BAF">
            <w:pPr>
              <w:pStyle w:val="TableParagraph"/>
              <w:spacing w:line="230" w:lineRule="atLeast"/>
              <w:ind w:left="110" w:right="99"/>
              <w:jc w:val="both"/>
              <w:rPr>
                <w:sz w:val="20"/>
              </w:rPr>
            </w:pPr>
            <w:r>
              <w:rPr>
                <w:sz w:val="20"/>
              </w:rPr>
              <w:t>автомобилей или поездов, идущих в двух направлениях и другое).</w:t>
            </w:r>
          </w:p>
        </w:tc>
        <w:tc>
          <w:tcPr>
            <w:tcW w:w="3632" w:type="dxa"/>
          </w:tcPr>
          <w:p w14:paraId="49DA922D" w14:textId="77777777" w:rsidR="00ED12CF" w:rsidRDefault="00643BAF">
            <w:pPr>
              <w:pStyle w:val="TableParagraph"/>
              <w:ind w:left="110" w:right="97"/>
              <w:jc w:val="both"/>
              <w:rPr>
                <w:sz w:val="20"/>
              </w:rPr>
            </w:pPr>
            <w:r>
              <w:rPr>
                <w:sz w:val="20"/>
              </w:rPr>
              <w:t xml:space="preserve">Педагог учит детей выделять основные части и характерные детали </w:t>
            </w:r>
            <w:r>
              <w:rPr>
                <w:spacing w:val="-2"/>
                <w:sz w:val="20"/>
              </w:rPr>
              <w:t>конструкций.</w:t>
            </w:r>
          </w:p>
        </w:tc>
        <w:tc>
          <w:tcPr>
            <w:tcW w:w="3963" w:type="dxa"/>
          </w:tcPr>
          <w:p w14:paraId="6126AC13" w14:textId="77777777" w:rsidR="00ED12CF" w:rsidRDefault="00643BAF">
            <w:pPr>
              <w:pStyle w:val="TableParagraph"/>
              <w:ind w:right="95"/>
              <w:jc w:val="both"/>
              <w:rPr>
                <w:sz w:val="20"/>
              </w:rPr>
            </w:pPr>
            <w:r>
              <w:rPr>
                <w:b/>
                <w:sz w:val="20"/>
              </w:rPr>
              <w:t xml:space="preserve">Конструирование из строительного материала: </w:t>
            </w:r>
            <w:r>
              <w:rPr>
                <w:sz w:val="20"/>
              </w:rPr>
              <w:t>педагог учит детей сооружать различные конструкции одного и того же объекта в соответствии с их назначением (мост для пешеходов, мост для</w:t>
            </w:r>
            <w:r>
              <w:rPr>
                <w:spacing w:val="80"/>
                <w:sz w:val="20"/>
              </w:rPr>
              <w:t xml:space="preserve"> </w:t>
            </w:r>
            <w:r>
              <w:rPr>
                <w:spacing w:val="-2"/>
                <w:sz w:val="20"/>
              </w:rPr>
              <w:t>транспорта).</w:t>
            </w:r>
          </w:p>
        </w:tc>
      </w:tr>
      <w:tr w:rsidR="00ED12CF" w14:paraId="3A3D7545" w14:textId="77777777">
        <w:trPr>
          <w:trHeight w:val="2299"/>
        </w:trPr>
        <w:tc>
          <w:tcPr>
            <w:tcW w:w="7719" w:type="dxa"/>
            <w:gridSpan w:val="2"/>
            <w:vMerge w:val="restart"/>
          </w:tcPr>
          <w:p w14:paraId="7105EE20" w14:textId="77777777" w:rsidR="00ED12CF" w:rsidRDefault="00643BAF">
            <w:pPr>
              <w:pStyle w:val="TableParagraph"/>
              <w:spacing w:line="237" w:lineRule="auto"/>
              <w:ind w:left="110"/>
              <w:rPr>
                <w:sz w:val="20"/>
              </w:rPr>
            </w:pPr>
            <w:r>
              <w:rPr>
                <w:sz w:val="20"/>
              </w:rPr>
              <w:t>Педагог</w:t>
            </w:r>
            <w:r>
              <w:rPr>
                <w:spacing w:val="40"/>
                <w:sz w:val="20"/>
              </w:rPr>
              <w:t xml:space="preserve"> </w:t>
            </w:r>
            <w:r>
              <w:rPr>
                <w:sz w:val="20"/>
              </w:rPr>
              <w:t>знакомит</w:t>
            </w:r>
            <w:r>
              <w:rPr>
                <w:spacing w:val="40"/>
                <w:sz w:val="20"/>
              </w:rPr>
              <w:t xml:space="preserve"> </w:t>
            </w:r>
            <w:r>
              <w:rPr>
                <w:sz w:val="20"/>
              </w:rPr>
              <w:t>детей</w:t>
            </w:r>
            <w:r>
              <w:rPr>
                <w:spacing w:val="40"/>
                <w:sz w:val="20"/>
              </w:rPr>
              <w:t xml:space="preserve"> </w:t>
            </w:r>
            <w:r>
              <w:rPr>
                <w:sz w:val="20"/>
              </w:rPr>
              <w:t>с</w:t>
            </w:r>
            <w:r>
              <w:rPr>
                <w:spacing w:val="40"/>
                <w:sz w:val="20"/>
              </w:rPr>
              <w:t xml:space="preserve"> </w:t>
            </w:r>
            <w:r>
              <w:rPr>
                <w:sz w:val="20"/>
              </w:rPr>
              <w:t>простыми</w:t>
            </w:r>
            <w:r>
              <w:rPr>
                <w:spacing w:val="40"/>
                <w:sz w:val="20"/>
              </w:rPr>
              <w:t xml:space="preserve"> </w:t>
            </w:r>
            <w:r>
              <w:rPr>
                <w:sz w:val="20"/>
              </w:rPr>
              <w:t>конструкторами</w:t>
            </w:r>
            <w:r>
              <w:rPr>
                <w:spacing w:val="40"/>
                <w:sz w:val="20"/>
              </w:rPr>
              <w:t xml:space="preserve"> </w:t>
            </w:r>
            <w:r>
              <w:rPr>
                <w:sz w:val="20"/>
              </w:rPr>
              <w:t>для</w:t>
            </w:r>
            <w:r>
              <w:rPr>
                <w:spacing w:val="40"/>
                <w:sz w:val="20"/>
              </w:rPr>
              <w:t xml:space="preserve"> </w:t>
            </w:r>
            <w:r>
              <w:rPr>
                <w:sz w:val="20"/>
              </w:rPr>
              <w:t>экспериментирования</w:t>
            </w:r>
            <w:r>
              <w:rPr>
                <w:spacing w:val="40"/>
                <w:sz w:val="20"/>
              </w:rPr>
              <w:t xml:space="preserve"> </w:t>
            </w:r>
            <w:r>
              <w:rPr>
                <w:sz w:val="20"/>
              </w:rPr>
              <w:t>с</w:t>
            </w:r>
            <w:r>
              <w:rPr>
                <w:spacing w:val="40"/>
                <w:sz w:val="20"/>
              </w:rPr>
              <w:t xml:space="preserve"> </w:t>
            </w:r>
            <w:r>
              <w:rPr>
                <w:sz w:val="20"/>
              </w:rPr>
              <w:t>деталями; показывает способы крепления деталей, монтажа несложных конструкций</w:t>
            </w:r>
          </w:p>
        </w:tc>
        <w:tc>
          <w:tcPr>
            <w:tcW w:w="3632" w:type="dxa"/>
            <w:vMerge w:val="restart"/>
          </w:tcPr>
          <w:p w14:paraId="0B8D414E" w14:textId="77777777" w:rsidR="00ED12CF" w:rsidRDefault="00643BAF">
            <w:pPr>
              <w:pStyle w:val="TableParagraph"/>
              <w:tabs>
                <w:tab w:val="left" w:pos="2083"/>
              </w:tabs>
              <w:ind w:left="110" w:right="97"/>
              <w:jc w:val="both"/>
              <w:rPr>
                <w:sz w:val="20"/>
              </w:rPr>
            </w:pPr>
            <w:r>
              <w:rPr>
                <w:sz w:val="20"/>
              </w:rPr>
              <w:t xml:space="preserve">Педагог продолжает знакомить с </w:t>
            </w:r>
            <w:r>
              <w:rPr>
                <w:spacing w:val="-2"/>
                <w:sz w:val="20"/>
              </w:rPr>
              <w:t>разнообразными</w:t>
            </w:r>
            <w:r>
              <w:rPr>
                <w:sz w:val="20"/>
              </w:rPr>
              <w:tab/>
            </w:r>
            <w:r>
              <w:rPr>
                <w:spacing w:val="-2"/>
                <w:sz w:val="20"/>
              </w:rPr>
              <w:t xml:space="preserve">конструкторами, </w:t>
            </w:r>
            <w:r>
              <w:rPr>
                <w:sz w:val="20"/>
              </w:rPr>
              <w:t xml:space="preserve">имеющими различные крепления; формирует навыки монтажа и </w:t>
            </w:r>
            <w:r>
              <w:rPr>
                <w:spacing w:val="-2"/>
                <w:sz w:val="20"/>
              </w:rPr>
              <w:t>демонтажа.</w:t>
            </w:r>
          </w:p>
        </w:tc>
        <w:tc>
          <w:tcPr>
            <w:tcW w:w="3963" w:type="dxa"/>
          </w:tcPr>
          <w:p w14:paraId="450F1498" w14:textId="77777777" w:rsidR="00ED12CF" w:rsidRDefault="00643BAF">
            <w:pPr>
              <w:pStyle w:val="TableParagraph"/>
              <w:tabs>
                <w:tab w:val="left" w:pos="2338"/>
                <w:tab w:val="left" w:pos="3147"/>
              </w:tabs>
              <w:spacing w:before="6" w:line="232" w:lineRule="auto"/>
              <w:ind w:right="97"/>
              <w:jc w:val="both"/>
              <w:rPr>
                <w:sz w:val="20"/>
              </w:rPr>
            </w:pPr>
            <w:r>
              <w:rPr>
                <w:b/>
                <w:spacing w:val="-2"/>
                <w:sz w:val="20"/>
              </w:rPr>
              <w:t>Конструирование</w:t>
            </w:r>
            <w:r>
              <w:rPr>
                <w:b/>
                <w:sz w:val="20"/>
              </w:rPr>
              <w:tab/>
            </w:r>
            <w:r>
              <w:rPr>
                <w:b/>
                <w:spacing w:val="-6"/>
                <w:sz w:val="20"/>
              </w:rPr>
              <w:t>из</w:t>
            </w:r>
            <w:r>
              <w:rPr>
                <w:b/>
                <w:sz w:val="20"/>
              </w:rPr>
              <w:tab/>
            </w:r>
            <w:r>
              <w:rPr>
                <w:b/>
                <w:spacing w:val="-2"/>
                <w:sz w:val="20"/>
              </w:rPr>
              <w:t>деталей конструкторов</w:t>
            </w:r>
            <w:r>
              <w:rPr>
                <w:spacing w:val="-2"/>
                <w:sz w:val="20"/>
              </w:rPr>
              <w:t>:</w:t>
            </w:r>
          </w:p>
          <w:p w14:paraId="6E95DB17" w14:textId="77777777" w:rsidR="00ED12CF" w:rsidRDefault="00643BAF">
            <w:pPr>
              <w:pStyle w:val="TableParagraph"/>
              <w:spacing w:before="1"/>
              <w:ind w:right="99"/>
              <w:jc w:val="both"/>
              <w:rPr>
                <w:sz w:val="20"/>
              </w:rPr>
            </w:pPr>
            <w:r>
              <w:rPr>
                <w:sz w:val="20"/>
              </w:rPr>
              <w:t>педагог знакомит детей с разнообразными пластмассовыми конструкторами; учит детей</w:t>
            </w:r>
            <w:r>
              <w:rPr>
                <w:spacing w:val="-4"/>
                <w:sz w:val="20"/>
              </w:rPr>
              <w:t xml:space="preserve"> </w:t>
            </w:r>
            <w:r>
              <w:rPr>
                <w:sz w:val="20"/>
              </w:rPr>
              <w:t>создавать</w:t>
            </w:r>
            <w:r>
              <w:rPr>
                <w:spacing w:val="-3"/>
                <w:sz w:val="20"/>
              </w:rPr>
              <w:t xml:space="preserve"> </w:t>
            </w:r>
            <w:r>
              <w:rPr>
                <w:sz w:val="20"/>
              </w:rPr>
              <w:t>различные модели</w:t>
            </w:r>
            <w:r>
              <w:rPr>
                <w:spacing w:val="-4"/>
                <w:sz w:val="20"/>
              </w:rPr>
              <w:t xml:space="preserve"> </w:t>
            </w:r>
            <w:r>
              <w:rPr>
                <w:sz w:val="20"/>
              </w:rPr>
              <w:t>(здания, самолеты, поезда и так далее) по рисунку, по словесной инструкции педагога, по собственному</w:t>
            </w:r>
            <w:r>
              <w:rPr>
                <w:spacing w:val="71"/>
                <w:w w:val="150"/>
                <w:sz w:val="20"/>
              </w:rPr>
              <w:t xml:space="preserve">  </w:t>
            </w:r>
            <w:r>
              <w:rPr>
                <w:sz w:val="20"/>
              </w:rPr>
              <w:t>замыслу;</w:t>
            </w:r>
            <w:r>
              <w:rPr>
                <w:spacing w:val="75"/>
                <w:w w:val="150"/>
                <w:sz w:val="20"/>
              </w:rPr>
              <w:t xml:space="preserve">  </w:t>
            </w:r>
            <w:r>
              <w:rPr>
                <w:sz w:val="20"/>
              </w:rPr>
              <w:t>учит</w:t>
            </w:r>
            <w:r>
              <w:rPr>
                <w:spacing w:val="72"/>
                <w:w w:val="150"/>
                <w:sz w:val="20"/>
              </w:rPr>
              <w:t xml:space="preserve">  </w:t>
            </w:r>
            <w:r>
              <w:rPr>
                <w:spacing w:val="-4"/>
                <w:sz w:val="20"/>
              </w:rPr>
              <w:t>детей</w:t>
            </w:r>
          </w:p>
          <w:p w14:paraId="0602F353" w14:textId="77777777" w:rsidR="00ED12CF" w:rsidRDefault="00643BAF">
            <w:pPr>
              <w:pStyle w:val="TableParagraph"/>
              <w:spacing w:line="230" w:lineRule="atLeast"/>
              <w:ind w:right="100"/>
              <w:jc w:val="both"/>
              <w:rPr>
                <w:sz w:val="20"/>
              </w:rPr>
            </w:pPr>
            <w:r>
              <w:rPr>
                <w:sz w:val="20"/>
              </w:rPr>
              <w:t>разбирать конструкции при помощи скобы и</w:t>
            </w:r>
            <w:r>
              <w:rPr>
                <w:spacing w:val="-7"/>
                <w:sz w:val="20"/>
              </w:rPr>
              <w:t xml:space="preserve"> </w:t>
            </w:r>
            <w:r>
              <w:rPr>
                <w:sz w:val="20"/>
              </w:rPr>
              <w:t>киянки</w:t>
            </w:r>
            <w:r>
              <w:rPr>
                <w:spacing w:val="-6"/>
                <w:sz w:val="20"/>
              </w:rPr>
              <w:t xml:space="preserve"> </w:t>
            </w:r>
            <w:r>
              <w:rPr>
                <w:sz w:val="20"/>
              </w:rPr>
              <w:t>(в</w:t>
            </w:r>
            <w:r>
              <w:rPr>
                <w:spacing w:val="-6"/>
                <w:sz w:val="20"/>
              </w:rPr>
              <w:t xml:space="preserve"> </w:t>
            </w:r>
            <w:r>
              <w:rPr>
                <w:sz w:val="20"/>
              </w:rPr>
              <w:t>пластмассовых</w:t>
            </w:r>
            <w:r>
              <w:rPr>
                <w:spacing w:val="-4"/>
                <w:sz w:val="20"/>
              </w:rPr>
              <w:t xml:space="preserve"> </w:t>
            </w:r>
            <w:r>
              <w:rPr>
                <w:spacing w:val="-2"/>
                <w:sz w:val="20"/>
              </w:rPr>
              <w:t>конструкторах).</w:t>
            </w:r>
          </w:p>
        </w:tc>
      </w:tr>
      <w:tr w:rsidR="00ED12CF" w14:paraId="4C369989" w14:textId="77777777">
        <w:trPr>
          <w:trHeight w:val="1269"/>
        </w:trPr>
        <w:tc>
          <w:tcPr>
            <w:tcW w:w="7719" w:type="dxa"/>
            <w:gridSpan w:val="2"/>
            <w:vMerge/>
            <w:tcBorders>
              <w:top w:val="nil"/>
            </w:tcBorders>
          </w:tcPr>
          <w:p w14:paraId="62C8A1CB" w14:textId="77777777" w:rsidR="00ED12CF" w:rsidRDefault="00ED12CF">
            <w:pPr>
              <w:rPr>
                <w:sz w:val="2"/>
                <w:szCs w:val="2"/>
              </w:rPr>
            </w:pPr>
          </w:p>
        </w:tc>
        <w:tc>
          <w:tcPr>
            <w:tcW w:w="3632" w:type="dxa"/>
            <w:vMerge/>
            <w:tcBorders>
              <w:top w:val="nil"/>
            </w:tcBorders>
          </w:tcPr>
          <w:p w14:paraId="45F3DEC2" w14:textId="77777777" w:rsidR="00ED12CF" w:rsidRDefault="00ED12CF">
            <w:pPr>
              <w:rPr>
                <w:sz w:val="2"/>
                <w:szCs w:val="2"/>
              </w:rPr>
            </w:pPr>
          </w:p>
        </w:tc>
        <w:tc>
          <w:tcPr>
            <w:tcW w:w="3963" w:type="dxa"/>
          </w:tcPr>
          <w:p w14:paraId="37B5958A" w14:textId="77777777" w:rsidR="00ED12CF" w:rsidRDefault="00643BAF">
            <w:pPr>
              <w:pStyle w:val="TableParagraph"/>
              <w:ind w:right="102"/>
              <w:jc w:val="both"/>
              <w:rPr>
                <w:sz w:val="20"/>
              </w:rPr>
            </w:pPr>
            <w:r>
              <w:rPr>
                <w:sz w:val="20"/>
              </w:rPr>
              <w:t>Знакомит детей с деревянным конструктором, детали которого крепятся штифтами; учит создавать различные конструкции</w:t>
            </w:r>
            <w:r>
              <w:rPr>
                <w:spacing w:val="-2"/>
                <w:sz w:val="20"/>
              </w:rPr>
              <w:t xml:space="preserve"> </w:t>
            </w:r>
            <w:r>
              <w:rPr>
                <w:sz w:val="20"/>
              </w:rPr>
              <w:t>(мебель, машины) по рисунку и по словесной инструкции педагога.</w:t>
            </w:r>
          </w:p>
        </w:tc>
      </w:tr>
      <w:tr w:rsidR="00ED12CF" w14:paraId="6F73BAAB" w14:textId="77777777">
        <w:trPr>
          <w:trHeight w:val="1149"/>
        </w:trPr>
        <w:tc>
          <w:tcPr>
            <w:tcW w:w="4080" w:type="dxa"/>
          </w:tcPr>
          <w:p w14:paraId="65AD04C5" w14:textId="77777777" w:rsidR="00ED12CF" w:rsidRDefault="00643BAF">
            <w:pPr>
              <w:pStyle w:val="TableParagraph"/>
              <w:ind w:left="110" w:right="95"/>
              <w:jc w:val="both"/>
              <w:rPr>
                <w:sz w:val="20"/>
              </w:rPr>
            </w:pPr>
            <w:r>
              <w:rPr>
                <w:sz w:val="20"/>
              </w:rPr>
              <w:t>Учит детей изменять постройки двумя способами: заменяя одни детали другими или надстраивая их в высоту, длину (низкая и</w:t>
            </w:r>
            <w:r>
              <w:rPr>
                <w:spacing w:val="68"/>
                <w:sz w:val="20"/>
              </w:rPr>
              <w:t xml:space="preserve"> </w:t>
            </w:r>
            <w:r>
              <w:rPr>
                <w:sz w:val="20"/>
              </w:rPr>
              <w:t>высокая</w:t>
            </w:r>
            <w:r>
              <w:rPr>
                <w:spacing w:val="69"/>
                <w:sz w:val="20"/>
              </w:rPr>
              <w:t xml:space="preserve"> </w:t>
            </w:r>
            <w:r>
              <w:rPr>
                <w:sz w:val="20"/>
              </w:rPr>
              <w:t>башенка,</w:t>
            </w:r>
            <w:r>
              <w:rPr>
                <w:spacing w:val="70"/>
                <w:sz w:val="20"/>
              </w:rPr>
              <w:t xml:space="preserve"> </w:t>
            </w:r>
            <w:r>
              <w:rPr>
                <w:sz w:val="20"/>
              </w:rPr>
              <w:t>короткий</w:t>
            </w:r>
            <w:r>
              <w:rPr>
                <w:spacing w:val="68"/>
                <w:sz w:val="20"/>
              </w:rPr>
              <w:t xml:space="preserve"> </w:t>
            </w:r>
            <w:r>
              <w:rPr>
                <w:sz w:val="20"/>
              </w:rPr>
              <w:t>и</w:t>
            </w:r>
            <w:r>
              <w:rPr>
                <w:spacing w:val="68"/>
                <w:sz w:val="20"/>
              </w:rPr>
              <w:t xml:space="preserve"> </w:t>
            </w:r>
            <w:r>
              <w:rPr>
                <w:spacing w:val="-2"/>
                <w:sz w:val="20"/>
              </w:rPr>
              <w:t>длинный</w:t>
            </w:r>
          </w:p>
          <w:p w14:paraId="399CD7E7" w14:textId="77777777" w:rsidR="00ED12CF" w:rsidRDefault="00643BAF">
            <w:pPr>
              <w:pStyle w:val="TableParagraph"/>
              <w:spacing w:line="215" w:lineRule="exact"/>
              <w:ind w:left="110"/>
              <w:rPr>
                <w:sz w:val="20"/>
              </w:rPr>
            </w:pPr>
            <w:r>
              <w:rPr>
                <w:spacing w:val="-2"/>
                <w:sz w:val="20"/>
              </w:rPr>
              <w:t>поезд).</w:t>
            </w:r>
          </w:p>
        </w:tc>
        <w:tc>
          <w:tcPr>
            <w:tcW w:w="3639" w:type="dxa"/>
          </w:tcPr>
          <w:p w14:paraId="511386B1" w14:textId="77777777" w:rsidR="00ED12CF" w:rsidRDefault="00643BAF">
            <w:pPr>
              <w:pStyle w:val="TableParagraph"/>
              <w:ind w:left="110" w:right="96"/>
              <w:jc w:val="both"/>
              <w:rPr>
                <w:sz w:val="20"/>
              </w:rPr>
            </w:pPr>
            <w:r>
              <w:rPr>
                <w:sz w:val="20"/>
              </w:rPr>
              <w:t>Учит детей самостоятельно измерять постройки (по высоте, длине и</w:t>
            </w:r>
            <w:r>
              <w:rPr>
                <w:spacing w:val="40"/>
                <w:sz w:val="20"/>
              </w:rPr>
              <w:t xml:space="preserve"> </w:t>
            </w:r>
            <w:r>
              <w:rPr>
                <w:sz w:val="20"/>
              </w:rPr>
              <w:t>ширине), соблюдать заданный педагогом</w:t>
            </w:r>
            <w:r>
              <w:rPr>
                <w:spacing w:val="64"/>
                <w:sz w:val="20"/>
              </w:rPr>
              <w:t xml:space="preserve">   </w:t>
            </w:r>
            <w:r>
              <w:rPr>
                <w:sz w:val="20"/>
              </w:rPr>
              <w:t>принцип</w:t>
            </w:r>
            <w:r>
              <w:rPr>
                <w:spacing w:val="64"/>
                <w:sz w:val="20"/>
              </w:rPr>
              <w:t xml:space="preserve">   </w:t>
            </w:r>
            <w:r>
              <w:rPr>
                <w:spacing w:val="-2"/>
                <w:sz w:val="20"/>
              </w:rPr>
              <w:t>конструкции</w:t>
            </w:r>
          </w:p>
          <w:p w14:paraId="752322F8" w14:textId="77777777" w:rsidR="00ED12CF" w:rsidRDefault="00643BAF">
            <w:pPr>
              <w:pStyle w:val="TableParagraph"/>
              <w:spacing w:line="215" w:lineRule="exact"/>
              <w:ind w:left="110"/>
              <w:jc w:val="both"/>
              <w:rPr>
                <w:sz w:val="20"/>
              </w:rPr>
            </w:pPr>
            <w:r>
              <w:rPr>
                <w:sz w:val="20"/>
              </w:rPr>
              <w:t>(построй</w:t>
            </w:r>
            <w:r>
              <w:rPr>
                <w:spacing w:val="-6"/>
                <w:sz w:val="20"/>
              </w:rPr>
              <w:t xml:space="preserve"> </w:t>
            </w:r>
            <w:r>
              <w:rPr>
                <w:sz w:val="20"/>
              </w:rPr>
              <w:t>такой</w:t>
            </w:r>
            <w:r>
              <w:rPr>
                <w:spacing w:val="-5"/>
                <w:sz w:val="20"/>
              </w:rPr>
              <w:t xml:space="preserve"> </w:t>
            </w:r>
            <w:r>
              <w:rPr>
                <w:sz w:val="20"/>
              </w:rPr>
              <w:t>же</w:t>
            </w:r>
            <w:r>
              <w:rPr>
                <w:spacing w:val="-5"/>
                <w:sz w:val="20"/>
              </w:rPr>
              <w:t xml:space="preserve"> </w:t>
            </w:r>
            <w:r>
              <w:rPr>
                <w:sz w:val="20"/>
              </w:rPr>
              <w:t>домик,</w:t>
            </w:r>
            <w:r>
              <w:rPr>
                <w:spacing w:val="-5"/>
                <w:sz w:val="20"/>
              </w:rPr>
              <w:t xml:space="preserve"> </w:t>
            </w:r>
            <w:r>
              <w:rPr>
                <w:sz w:val="20"/>
              </w:rPr>
              <w:t>но</w:t>
            </w:r>
            <w:r>
              <w:rPr>
                <w:spacing w:val="-4"/>
                <w:sz w:val="20"/>
              </w:rPr>
              <w:t xml:space="preserve"> </w:t>
            </w:r>
            <w:r>
              <w:rPr>
                <w:spacing w:val="-2"/>
                <w:sz w:val="20"/>
              </w:rPr>
              <w:t>высокий).</w:t>
            </w:r>
          </w:p>
        </w:tc>
        <w:tc>
          <w:tcPr>
            <w:tcW w:w="3632" w:type="dxa"/>
          </w:tcPr>
          <w:p w14:paraId="600168CC" w14:textId="77777777" w:rsidR="00ED12CF" w:rsidRDefault="00643BAF">
            <w:pPr>
              <w:pStyle w:val="TableParagraph"/>
              <w:ind w:left="110" w:right="98"/>
              <w:jc w:val="both"/>
              <w:rPr>
                <w:sz w:val="20"/>
              </w:rPr>
            </w:pPr>
            <w:r>
              <w:rPr>
                <w:sz w:val="20"/>
              </w:rPr>
              <w:t>Педагог формирует у детей умение создавать различные по величине и конструкции постройки одного и того же объекта.</w:t>
            </w:r>
          </w:p>
        </w:tc>
        <w:tc>
          <w:tcPr>
            <w:tcW w:w="3963" w:type="dxa"/>
          </w:tcPr>
          <w:p w14:paraId="311E38BF" w14:textId="77777777" w:rsidR="00ED12CF" w:rsidRDefault="00643BAF">
            <w:pPr>
              <w:pStyle w:val="TableParagraph"/>
              <w:ind w:right="101"/>
              <w:jc w:val="both"/>
              <w:rPr>
                <w:sz w:val="20"/>
              </w:rPr>
            </w:pPr>
            <w:r>
              <w:rPr>
                <w:sz w:val="20"/>
              </w:rPr>
              <w:t>Педагог</w:t>
            </w:r>
            <w:r>
              <w:rPr>
                <w:spacing w:val="-4"/>
                <w:sz w:val="20"/>
              </w:rPr>
              <w:t xml:space="preserve"> </w:t>
            </w:r>
            <w:r>
              <w:rPr>
                <w:sz w:val="20"/>
              </w:rPr>
              <w:t>учит</w:t>
            </w:r>
            <w:r>
              <w:rPr>
                <w:spacing w:val="-5"/>
                <w:sz w:val="20"/>
              </w:rPr>
              <w:t xml:space="preserve"> </w:t>
            </w:r>
            <w:r>
              <w:rPr>
                <w:sz w:val="20"/>
              </w:rPr>
              <w:t>детей</w:t>
            </w:r>
            <w:r>
              <w:rPr>
                <w:spacing w:val="-7"/>
                <w:sz w:val="20"/>
              </w:rPr>
              <w:t xml:space="preserve"> </w:t>
            </w:r>
            <w:r>
              <w:rPr>
                <w:sz w:val="20"/>
              </w:rPr>
              <w:t>создавать</w:t>
            </w:r>
            <w:r>
              <w:rPr>
                <w:spacing w:val="-6"/>
                <w:sz w:val="20"/>
              </w:rPr>
              <w:t xml:space="preserve"> </w:t>
            </w:r>
            <w:r>
              <w:rPr>
                <w:sz w:val="20"/>
              </w:rPr>
              <w:t>конструкции, объединенные общей темой (детская площадка, стоянка машин и другое).</w:t>
            </w:r>
          </w:p>
        </w:tc>
      </w:tr>
      <w:tr w:rsidR="00ED12CF" w14:paraId="0E79A4E0" w14:textId="77777777">
        <w:trPr>
          <w:trHeight w:val="690"/>
        </w:trPr>
        <w:tc>
          <w:tcPr>
            <w:tcW w:w="4080" w:type="dxa"/>
          </w:tcPr>
          <w:p w14:paraId="45CD36AB" w14:textId="77777777" w:rsidR="00ED12CF" w:rsidRDefault="00643BAF">
            <w:pPr>
              <w:pStyle w:val="TableParagraph"/>
              <w:spacing w:line="225" w:lineRule="exact"/>
              <w:ind w:left="110"/>
              <w:rPr>
                <w:sz w:val="20"/>
              </w:rPr>
            </w:pPr>
            <w:r>
              <w:rPr>
                <w:sz w:val="20"/>
              </w:rPr>
              <w:t>Продолжает</w:t>
            </w:r>
            <w:r>
              <w:rPr>
                <w:spacing w:val="66"/>
                <w:sz w:val="20"/>
              </w:rPr>
              <w:t xml:space="preserve"> </w:t>
            </w:r>
            <w:r>
              <w:rPr>
                <w:sz w:val="20"/>
              </w:rPr>
              <w:t>формировать</w:t>
            </w:r>
            <w:r>
              <w:rPr>
                <w:spacing w:val="70"/>
                <w:sz w:val="20"/>
              </w:rPr>
              <w:t xml:space="preserve"> </w:t>
            </w:r>
            <w:r>
              <w:rPr>
                <w:sz w:val="20"/>
              </w:rPr>
              <w:t>умение</w:t>
            </w:r>
            <w:r>
              <w:rPr>
                <w:spacing w:val="70"/>
                <w:sz w:val="20"/>
              </w:rPr>
              <w:t xml:space="preserve"> </w:t>
            </w:r>
            <w:r>
              <w:rPr>
                <w:sz w:val="20"/>
              </w:rPr>
              <w:t>у</w:t>
            </w:r>
            <w:r>
              <w:rPr>
                <w:spacing w:val="64"/>
                <w:sz w:val="20"/>
              </w:rPr>
              <w:t xml:space="preserve"> </w:t>
            </w:r>
            <w:r>
              <w:rPr>
                <w:spacing w:val="-2"/>
                <w:sz w:val="20"/>
              </w:rPr>
              <w:t>детей</w:t>
            </w:r>
          </w:p>
          <w:p w14:paraId="6CB72465" w14:textId="77777777" w:rsidR="00ED12CF" w:rsidRDefault="00643BAF">
            <w:pPr>
              <w:pStyle w:val="TableParagraph"/>
              <w:spacing w:line="228" w:lineRule="exact"/>
              <w:ind w:left="110"/>
              <w:rPr>
                <w:sz w:val="20"/>
              </w:rPr>
            </w:pPr>
            <w:r>
              <w:rPr>
                <w:sz w:val="20"/>
              </w:rPr>
              <w:t>обыгрывать</w:t>
            </w:r>
            <w:r>
              <w:rPr>
                <w:spacing w:val="40"/>
                <w:sz w:val="20"/>
              </w:rPr>
              <w:t xml:space="preserve"> </w:t>
            </w:r>
            <w:r>
              <w:rPr>
                <w:sz w:val="20"/>
              </w:rPr>
              <w:t>постройки,</w:t>
            </w:r>
            <w:r>
              <w:rPr>
                <w:spacing w:val="40"/>
                <w:sz w:val="20"/>
              </w:rPr>
              <w:t xml:space="preserve"> </w:t>
            </w:r>
            <w:r>
              <w:rPr>
                <w:sz w:val="20"/>
              </w:rPr>
              <w:t>объединять</w:t>
            </w:r>
            <w:r>
              <w:rPr>
                <w:spacing w:val="40"/>
                <w:sz w:val="20"/>
              </w:rPr>
              <w:t xml:space="preserve"> </w:t>
            </w:r>
            <w:r>
              <w:rPr>
                <w:sz w:val="20"/>
              </w:rPr>
              <w:t>их</w:t>
            </w:r>
            <w:r>
              <w:rPr>
                <w:spacing w:val="40"/>
                <w:sz w:val="20"/>
              </w:rPr>
              <w:t xml:space="preserve"> </w:t>
            </w:r>
            <w:r>
              <w:rPr>
                <w:sz w:val="20"/>
              </w:rPr>
              <w:t>по сюжету:</w:t>
            </w:r>
            <w:r>
              <w:rPr>
                <w:spacing w:val="6"/>
                <w:sz w:val="20"/>
              </w:rPr>
              <w:t xml:space="preserve"> </w:t>
            </w:r>
            <w:r>
              <w:rPr>
                <w:sz w:val="20"/>
              </w:rPr>
              <w:t>дорожка</w:t>
            </w:r>
            <w:r>
              <w:rPr>
                <w:spacing w:val="7"/>
                <w:sz w:val="20"/>
              </w:rPr>
              <w:t xml:space="preserve"> </w:t>
            </w:r>
            <w:r>
              <w:rPr>
                <w:sz w:val="20"/>
              </w:rPr>
              <w:t>и</w:t>
            </w:r>
            <w:r>
              <w:rPr>
                <w:spacing w:val="6"/>
                <w:sz w:val="20"/>
              </w:rPr>
              <w:t xml:space="preserve"> </w:t>
            </w:r>
            <w:r>
              <w:rPr>
                <w:sz w:val="20"/>
              </w:rPr>
              <w:t>дома</w:t>
            </w:r>
            <w:r>
              <w:rPr>
                <w:spacing w:val="9"/>
                <w:sz w:val="20"/>
              </w:rPr>
              <w:t xml:space="preserve"> </w:t>
            </w:r>
            <w:r>
              <w:rPr>
                <w:sz w:val="20"/>
              </w:rPr>
              <w:t>-</w:t>
            </w:r>
            <w:r>
              <w:rPr>
                <w:spacing w:val="8"/>
                <w:sz w:val="20"/>
              </w:rPr>
              <w:t xml:space="preserve"> </w:t>
            </w:r>
            <w:r>
              <w:rPr>
                <w:sz w:val="20"/>
              </w:rPr>
              <w:t>улица;</w:t>
            </w:r>
            <w:r>
              <w:rPr>
                <w:spacing w:val="7"/>
                <w:sz w:val="20"/>
              </w:rPr>
              <w:t xml:space="preserve"> </w:t>
            </w:r>
            <w:r>
              <w:rPr>
                <w:sz w:val="20"/>
              </w:rPr>
              <w:t>стол,</w:t>
            </w:r>
            <w:r>
              <w:rPr>
                <w:spacing w:val="7"/>
                <w:sz w:val="20"/>
              </w:rPr>
              <w:t xml:space="preserve"> </w:t>
            </w:r>
            <w:r>
              <w:rPr>
                <w:spacing w:val="-4"/>
                <w:sz w:val="20"/>
              </w:rPr>
              <w:t>стул,</w:t>
            </w:r>
          </w:p>
        </w:tc>
        <w:tc>
          <w:tcPr>
            <w:tcW w:w="11234" w:type="dxa"/>
            <w:gridSpan w:val="3"/>
          </w:tcPr>
          <w:p w14:paraId="48FC3492" w14:textId="77777777" w:rsidR="00ED12CF" w:rsidRDefault="00643BAF">
            <w:pPr>
              <w:pStyle w:val="TableParagraph"/>
              <w:spacing w:line="225" w:lineRule="exact"/>
              <w:ind w:left="110"/>
              <w:rPr>
                <w:sz w:val="20"/>
              </w:rPr>
            </w:pPr>
            <w:r>
              <w:rPr>
                <w:sz w:val="20"/>
              </w:rPr>
              <w:t>Развивает</w:t>
            </w:r>
            <w:r>
              <w:rPr>
                <w:spacing w:val="-6"/>
                <w:sz w:val="20"/>
              </w:rPr>
              <w:t xml:space="preserve"> </w:t>
            </w:r>
            <w:r>
              <w:rPr>
                <w:sz w:val="20"/>
              </w:rPr>
              <w:t>у</w:t>
            </w:r>
            <w:r>
              <w:rPr>
                <w:spacing w:val="-8"/>
                <w:sz w:val="20"/>
              </w:rPr>
              <w:t xml:space="preserve"> </w:t>
            </w:r>
            <w:r>
              <w:rPr>
                <w:sz w:val="20"/>
              </w:rPr>
              <w:t>детей</w:t>
            </w:r>
            <w:r>
              <w:rPr>
                <w:spacing w:val="-7"/>
                <w:sz w:val="20"/>
              </w:rPr>
              <w:t xml:space="preserve"> </w:t>
            </w:r>
            <w:r>
              <w:rPr>
                <w:sz w:val="20"/>
              </w:rPr>
              <w:t>умение</w:t>
            </w:r>
            <w:r>
              <w:rPr>
                <w:spacing w:val="-5"/>
                <w:sz w:val="20"/>
              </w:rPr>
              <w:t xml:space="preserve"> </w:t>
            </w:r>
            <w:r>
              <w:rPr>
                <w:sz w:val="20"/>
              </w:rPr>
              <w:t>использовать</w:t>
            </w:r>
            <w:r>
              <w:rPr>
                <w:spacing w:val="-7"/>
                <w:sz w:val="20"/>
              </w:rPr>
              <w:t xml:space="preserve"> </w:t>
            </w:r>
            <w:r>
              <w:rPr>
                <w:sz w:val="20"/>
              </w:rPr>
              <w:t>в</w:t>
            </w:r>
            <w:r>
              <w:rPr>
                <w:spacing w:val="-8"/>
                <w:sz w:val="20"/>
              </w:rPr>
              <w:t xml:space="preserve"> </w:t>
            </w:r>
            <w:r>
              <w:rPr>
                <w:sz w:val="20"/>
              </w:rPr>
              <w:t>сюжетно-ролевой</w:t>
            </w:r>
            <w:r>
              <w:rPr>
                <w:spacing w:val="-8"/>
                <w:sz w:val="20"/>
              </w:rPr>
              <w:t xml:space="preserve"> </w:t>
            </w:r>
            <w:r>
              <w:rPr>
                <w:sz w:val="20"/>
              </w:rPr>
              <w:t>игре</w:t>
            </w:r>
            <w:r>
              <w:rPr>
                <w:spacing w:val="-8"/>
                <w:sz w:val="20"/>
              </w:rPr>
              <w:t xml:space="preserve"> </w:t>
            </w:r>
            <w:r>
              <w:rPr>
                <w:sz w:val="20"/>
              </w:rPr>
              <w:t>постройки</w:t>
            </w:r>
            <w:r>
              <w:rPr>
                <w:spacing w:val="-6"/>
                <w:sz w:val="20"/>
              </w:rPr>
              <w:t xml:space="preserve"> </w:t>
            </w:r>
            <w:r>
              <w:rPr>
                <w:sz w:val="20"/>
              </w:rPr>
              <w:t>из</w:t>
            </w:r>
            <w:r>
              <w:rPr>
                <w:spacing w:val="-8"/>
                <w:sz w:val="20"/>
              </w:rPr>
              <w:t xml:space="preserve"> </w:t>
            </w:r>
            <w:r>
              <w:rPr>
                <w:sz w:val="20"/>
              </w:rPr>
              <w:t>строительного</w:t>
            </w:r>
            <w:r>
              <w:rPr>
                <w:spacing w:val="-6"/>
                <w:sz w:val="20"/>
              </w:rPr>
              <w:t xml:space="preserve"> </w:t>
            </w:r>
            <w:r>
              <w:rPr>
                <w:spacing w:val="-2"/>
                <w:sz w:val="20"/>
              </w:rPr>
              <w:t>материала.</w:t>
            </w:r>
          </w:p>
        </w:tc>
      </w:tr>
    </w:tbl>
    <w:p w14:paraId="6BB6E510" w14:textId="77777777" w:rsidR="00ED12CF" w:rsidRDefault="00ED12CF">
      <w:pPr>
        <w:pStyle w:val="TableParagraph"/>
        <w:spacing w:line="225" w:lineRule="exact"/>
        <w:rPr>
          <w:sz w:val="20"/>
        </w:rPr>
        <w:sectPr w:rsidR="00ED12CF">
          <w:pgSz w:w="16840" w:h="11910" w:orient="landscape"/>
          <w:pgMar w:top="820" w:right="425" w:bottom="280" w:left="566" w:header="720" w:footer="720" w:gutter="0"/>
          <w:cols w:space="720"/>
        </w:sectPr>
      </w:pPr>
    </w:p>
    <w:p w14:paraId="627E7FC9"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0"/>
        <w:gridCol w:w="3639"/>
        <w:gridCol w:w="3632"/>
        <w:gridCol w:w="3963"/>
      </w:tblGrid>
      <w:tr w:rsidR="00ED12CF" w14:paraId="40CA99B6" w14:textId="77777777">
        <w:trPr>
          <w:trHeight w:val="230"/>
        </w:trPr>
        <w:tc>
          <w:tcPr>
            <w:tcW w:w="4080" w:type="dxa"/>
          </w:tcPr>
          <w:p w14:paraId="29F92E4B" w14:textId="77777777" w:rsidR="00ED12CF" w:rsidRDefault="00643BAF">
            <w:pPr>
              <w:pStyle w:val="TableParagraph"/>
              <w:spacing w:line="210" w:lineRule="exact"/>
              <w:ind w:left="110"/>
              <w:rPr>
                <w:sz w:val="20"/>
              </w:rPr>
            </w:pPr>
            <w:r>
              <w:rPr>
                <w:sz w:val="20"/>
              </w:rPr>
              <w:t>диван</w:t>
            </w:r>
            <w:r>
              <w:rPr>
                <w:spacing w:val="-3"/>
                <w:sz w:val="20"/>
              </w:rPr>
              <w:t xml:space="preserve"> </w:t>
            </w:r>
            <w:r>
              <w:rPr>
                <w:sz w:val="20"/>
              </w:rPr>
              <w:t>-</w:t>
            </w:r>
            <w:r>
              <w:rPr>
                <w:spacing w:val="-6"/>
                <w:sz w:val="20"/>
              </w:rPr>
              <w:t xml:space="preserve"> </w:t>
            </w:r>
            <w:r>
              <w:rPr>
                <w:sz w:val="20"/>
              </w:rPr>
              <w:t>мебель</w:t>
            </w:r>
            <w:r>
              <w:rPr>
                <w:spacing w:val="-4"/>
                <w:sz w:val="20"/>
              </w:rPr>
              <w:t xml:space="preserve"> </w:t>
            </w:r>
            <w:r>
              <w:rPr>
                <w:sz w:val="20"/>
              </w:rPr>
              <w:t>для</w:t>
            </w:r>
            <w:r>
              <w:rPr>
                <w:spacing w:val="-2"/>
                <w:sz w:val="20"/>
              </w:rPr>
              <w:t xml:space="preserve"> кукол.</w:t>
            </w:r>
          </w:p>
        </w:tc>
        <w:tc>
          <w:tcPr>
            <w:tcW w:w="11234" w:type="dxa"/>
            <w:gridSpan w:val="3"/>
          </w:tcPr>
          <w:p w14:paraId="5771B8C7" w14:textId="77777777" w:rsidR="00ED12CF" w:rsidRDefault="00ED12CF">
            <w:pPr>
              <w:pStyle w:val="TableParagraph"/>
              <w:ind w:left="0"/>
              <w:rPr>
                <w:sz w:val="16"/>
              </w:rPr>
            </w:pPr>
          </w:p>
        </w:tc>
      </w:tr>
      <w:tr w:rsidR="00ED12CF" w14:paraId="1DF60C20" w14:textId="77777777">
        <w:trPr>
          <w:trHeight w:val="1149"/>
        </w:trPr>
        <w:tc>
          <w:tcPr>
            <w:tcW w:w="4080" w:type="dxa"/>
          </w:tcPr>
          <w:p w14:paraId="3777B8C7" w14:textId="77777777" w:rsidR="00ED12CF" w:rsidRDefault="00643BAF">
            <w:pPr>
              <w:pStyle w:val="TableParagraph"/>
              <w:ind w:left="110" w:right="98"/>
              <w:jc w:val="both"/>
              <w:rPr>
                <w:sz w:val="20"/>
              </w:rPr>
            </w:pPr>
            <w:r>
              <w:rPr>
                <w:sz w:val="20"/>
              </w:rPr>
              <w:t>Педагог формирует умение работать коллективно, объединяя свои поделки в соответствии с общим замыслом.</w:t>
            </w:r>
          </w:p>
        </w:tc>
        <w:tc>
          <w:tcPr>
            <w:tcW w:w="3639" w:type="dxa"/>
          </w:tcPr>
          <w:p w14:paraId="06F88615" w14:textId="77777777" w:rsidR="00ED12CF" w:rsidRDefault="00643BAF">
            <w:pPr>
              <w:pStyle w:val="TableParagraph"/>
              <w:ind w:left="110" w:right="97"/>
              <w:jc w:val="both"/>
              <w:rPr>
                <w:sz w:val="20"/>
              </w:rPr>
            </w:pPr>
            <w:r>
              <w:rPr>
                <w:sz w:val="20"/>
              </w:rPr>
              <w:t>Педагог учит детей договариваться о том, что они будут строить, распределять между собой материал, согласовывать</w:t>
            </w:r>
            <w:r>
              <w:rPr>
                <w:spacing w:val="-4"/>
                <w:sz w:val="20"/>
              </w:rPr>
              <w:t xml:space="preserve"> </w:t>
            </w:r>
            <w:r>
              <w:rPr>
                <w:sz w:val="20"/>
              </w:rPr>
              <w:t>действия</w:t>
            </w:r>
            <w:r>
              <w:rPr>
                <w:spacing w:val="-5"/>
                <w:sz w:val="20"/>
              </w:rPr>
              <w:t xml:space="preserve"> </w:t>
            </w:r>
            <w:r>
              <w:rPr>
                <w:sz w:val="20"/>
              </w:rPr>
              <w:t>и</w:t>
            </w:r>
            <w:r>
              <w:rPr>
                <w:spacing w:val="-7"/>
                <w:sz w:val="20"/>
              </w:rPr>
              <w:t xml:space="preserve"> </w:t>
            </w:r>
            <w:r>
              <w:rPr>
                <w:spacing w:val="-2"/>
                <w:sz w:val="20"/>
              </w:rPr>
              <w:t>совместными</w:t>
            </w:r>
          </w:p>
          <w:p w14:paraId="073C9AAA" w14:textId="77777777" w:rsidR="00ED12CF" w:rsidRDefault="00643BAF">
            <w:pPr>
              <w:pStyle w:val="TableParagraph"/>
              <w:spacing w:line="214" w:lineRule="exact"/>
              <w:ind w:left="110"/>
              <w:jc w:val="both"/>
              <w:rPr>
                <w:sz w:val="20"/>
              </w:rPr>
            </w:pPr>
            <w:r>
              <w:rPr>
                <w:sz w:val="20"/>
              </w:rPr>
              <w:t>усилиями</w:t>
            </w:r>
            <w:r>
              <w:rPr>
                <w:spacing w:val="-10"/>
                <w:sz w:val="20"/>
              </w:rPr>
              <w:t xml:space="preserve"> </w:t>
            </w:r>
            <w:r>
              <w:rPr>
                <w:sz w:val="20"/>
              </w:rPr>
              <w:t>достигать</w:t>
            </w:r>
            <w:r>
              <w:rPr>
                <w:spacing w:val="-8"/>
                <w:sz w:val="20"/>
              </w:rPr>
              <w:t xml:space="preserve"> </w:t>
            </w:r>
            <w:r>
              <w:rPr>
                <w:spacing w:val="-2"/>
                <w:sz w:val="20"/>
              </w:rPr>
              <w:t>результат.</w:t>
            </w:r>
          </w:p>
        </w:tc>
        <w:tc>
          <w:tcPr>
            <w:tcW w:w="3632" w:type="dxa"/>
          </w:tcPr>
          <w:p w14:paraId="3B0626BA" w14:textId="77777777" w:rsidR="00ED12CF" w:rsidRDefault="00643BAF">
            <w:pPr>
              <w:pStyle w:val="TableParagraph"/>
              <w:ind w:left="110" w:right="98"/>
              <w:jc w:val="both"/>
              <w:rPr>
                <w:sz w:val="20"/>
              </w:rPr>
            </w:pPr>
            <w:r>
              <w:rPr>
                <w:sz w:val="20"/>
              </w:rPr>
              <w:t>Продолжает развивать у детей умение работать</w:t>
            </w:r>
            <w:r>
              <w:rPr>
                <w:spacing w:val="-7"/>
                <w:sz w:val="20"/>
              </w:rPr>
              <w:t xml:space="preserve"> </w:t>
            </w:r>
            <w:r>
              <w:rPr>
                <w:sz w:val="20"/>
              </w:rPr>
              <w:t>коллективно,</w:t>
            </w:r>
            <w:r>
              <w:rPr>
                <w:spacing w:val="-7"/>
                <w:sz w:val="20"/>
              </w:rPr>
              <w:t xml:space="preserve"> </w:t>
            </w:r>
            <w:r>
              <w:rPr>
                <w:sz w:val="20"/>
              </w:rPr>
              <w:t>объединять</w:t>
            </w:r>
            <w:r>
              <w:rPr>
                <w:spacing w:val="-7"/>
                <w:sz w:val="20"/>
              </w:rPr>
              <w:t xml:space="preserve"> </w:t>
            </w:r>
            <w:r>
              <w:rPr>
                <w:sz w:val="20"/>
              </w:rPr>
              <w:t>свои поделки в соответствии с общим замыслом,</w:t>
            </w:r>
            <w:r>
              <w:rPr>
                <w:spacing w:val="53"/>
                <w:sz w:val="20"/>
              </w:rPr>
              <w:t xml:space="preserve"> </w:t>
            </w:r>
            <w:r>
              <w:rPr>
                <w:sz w:val="20"/>
              </w:rPr>
              <w:t>договариваться,</w:t>
            </w:r>
            <w:r>
              <w:rPr>
                <w:spacing w:val="55"/>
                <w:sz w:val="20"/>
              </w:rPr>
              <w:t xml:space="preserve"> </w:t>
            </w:r>
            <w:r>
              <w:rPr>
                <w:sz w:val="20"/>
              </w:rPr>
              <w:t>кто</w:t>
            </w:r>
            <w:r>
              <w:rPr>
                <w:spacing w:val="54"/>
                <w:sz w:val="20"/>
              </w:rPr>
              <w:t xml:space="preserve"> </w:t>
            </w:r>
            <w:r>
              <w:rPr>
                <w:spacing w:val="-4"/>
                <w:sz w:val="20"/>
              </w:rPr>
              <w:t>какую</w:t>
            </w:r>
          </w:p>
          <w:p w14:paraId="76088588" w14:textId="77777777" w:rsidR="00ED12CF" w:rsidRDefault="00643BAF">
            <w:pPr>
              <w:pStyle w:val="TableParagraph"/>
              <w:spacing w:line="214" w:lineRule="exact"/>
              <w:ind w:left="110"/>
              <w:jc w:val="both"/>
              <w:rPr>
                <w:sz w:val="20"/>
              </w:rPr>
            </w:pPr>
            <w:r>
              <w:rPr>
                <w:sz w:val="20"/>
              </w:rPr>
              <w:t>часть</w:t>
            </w:r>
            <w:r>
              <w:rPr>
                <w:spacing w:val="-6"/>
                <w:sz w:val="20"/>
              </w:rPr>
              <w:t xml:space="preserve"> </w:t>
            </w:r>
            <w:r>
              <w:rPr>
                <w:sz w:val="20"/>
              </w:rPr>
              <w:t>работы</w:t>
            </w:r>
            <w:r>
              <w:rPr>
                <w:spacing w:val="-6"/>
                <w:sz w:val="20"/>
              </w:rPr>
              <w:t xml:space="preserve"> </w:t>
            </w:r>
            <w:r>
              <w:rPr>
                <w:sz w:val="20"/>
              </w:rPr>
              <w:t>будет</w:t>
            </w:r>
            <w:r>
              <w:rPr>
                <w:spacing w:val="-7"/>
                <w:sz w:val="20"/>
              </w:rPr>
              <w:t xml:space="preserve"> </w:t>
            </w:r>
            <w:r>
              <w:rPr>
                <w:spacing w:val="-2"/>
                <w:sz w:val="20"/>
              </w:rPr>
              <w:t>выполнять.</w:t>
            </w:r>
          </w:p>
        </w:tc>
        <w:tc>
          <w:tcPr>
            <w:tcW w:w="3963" w:type="dxa"/>
          </w:tcPr>
          <w:p w14:paraId="3FF7BC0D" w14:textId="77777777" w:rsidR="00ED12CF" w:rsidRDefault="00643BAF">
            <w:pPr>
              <w:pStyle w:val="TableParagraph"/>
              <w:ind w:right="97"/>
              <w:jc w:val="both"/>
              <w:rPr>
                <w:sz w:val="20"/>
              </w:rPr>
            </w:pPr>
            <w:r>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ED12CF" w14:paraId="2DF77C16" w14:textId="77777777">
        <w:trPr>
          <w:trHeight w:val="230"/>
        </w:trPr>
        <w:tc>
          <w:tcPr>
            <w:tcW w:w="15314" w:type="dxa"/>
            <w:gridSpan w:val="4"/>
          </w:tcPr>
          <w:p w14:paraId="033BF375" w14:textId="77777777" w:rsidR="00ED12CF" w:rsidRDefault="00643BAF">
            <w:pPr>
              <w:pStyle w:val="TableParagraph"/>
              <w:spacing w:line="210" w:lineRule="exact"/>
              <w:ind w:left="110"/>
              <w:rPr>
                <w:sz w:val="20"/>
              </w:rPr>
            </w:pPr>
            <w:r>
              <w:rPr>
                <w:sz w:val="20"/>
              </w:rPr>
              <w:t>Педагог</w:t>
            </w:r>
            <w:r>
              <w:rPr>
                <w:spacing w:val="-7"/>
                <w:sz w:val="20"/>
              </w:rPr>
              <w:t xml:space="preserve"> </w:t>
            </w:r>
            <w:r>
              <w:rPr>
                <w:sz w:val="20"/>
              </w:rPr>
              <w:t>знакомит</w:t>
            </w:r>
            <w:r>
              <w:rPr>
                <w:spacing w:val="-7"/>
                <w:sz w:val="20"/>
              </w:rPr>
              <w:t xml:space="preserve"> </w:t>
            </w:r>
            <w:r>
              <w:rPr>
                <w:sz w:val="20"/>
              </w:rPr>
              <w:t>детей</w:t>
            </w:r>
            <w:r>
              <w:rPr>
                <w:spacing w:val="-7"/>
                <w:sz w:val="20"/>
              </w:rPr>
              <w:t xml:space="preserve"> </w:t>
            </w:r>
            <w:r>
              <w:rPr>
                <w:sz w:val="20"/>
              </w:rPr>
              <w:t>со</w:t>
            </w:r>
            <w:r>
              <w:rPr>
                <w:spacing w:val="-5"/>
                <w:sz w:val="20"/>
              </w:rPr>
              <w:t xml:space="preserve"> </w:t>
            </w:r>
            <w:r>
              <w:rPr>
                <w:sz w:val="20"/>
              </w:rPr>
              <w:t>свойствами</w:t>
            </w:r>
            <w:r>
              <w:rPr>
                <w:spacing w:val="-7"/>
                <w:sz w:val="20"/>
              </w:rPr>
              <w:t xml:space="preserve"> </w:t>
            </w:r>
            <w:r>
              <w:rPr>
                <w:sz w:val="20"/>
              </w:rPr>
              <w:t>песка,</w:t>
            </w:r>
            <w:r>
              <w:rPr>
                <w:spacing w:val="-5"/>
                <w:sz w:val="20"/>
              </w:rPr>
              <w:t xml:space="preserve"> </w:t>
            </w:r>
            <w:r>
              <w:rPr>
                <w:sz w:val="20"/>
              </w:rPr>
              <w:t>снега,</w:t>
            </w:r>
            <w:r>
              <w:rPr>
                <w:spacing w:val="-5"/>
                <w:sz w:val="20"/>
              </w:rPr>
              <w:t xml:space="preserve"> </w:t>
            </w:r>
            <w:r>
              <w:rPr>
                <w:sz w:val="20"/>
              </w:rPr>
              <w:t>сооружая</w:t>
            </w:r>
            <w:r>
              <w:rPr>
                <w:spacing w:val="1"/>
                <w:sz w:val="20"/>
              </w:rPr>
              <w:t xml:space="preserve"> </w:t>
            </w:r>
            <w:r>
              <w:rPr>
                <w:sz w:val="20"/>
              </w:rPr>
              <w:t>из</w:t>
            </w:r>
            <w:r>
              <w:rPr>
                <w:spacing w:val="-6"/>
                <w:sz w:val="20"/>
              </w:rPr>
              <w:t xml:space="preserve"> </w:t>
            </w:r>
            <w:r>
              <w:rPr>
                <w:sz w:val="20"/>
              </w:rPr>
              <w:t>них</w:t>
            </w:r>
            <w:r>
              <w:rPr>
                <w:spacing w:val="-5"/>
                <w:sz w:val="20"/>
              </w:rPr>
              <w:t xml:space="preserve"> </w:t>
            </w:r>
            <w:r>
              <w:rPr>
                <w:spacing w:val="-2"/>
                <w:sz w:val="20"/>
              </w:rPr>
              <w:t>постройки.</w:t>
            </w:r>
          </w:p>
        </w:tc>
      </w:tr>
      <w:tr w:rsidR="00ED12CF" w14:paraId="0A2C5839" w14:textId="77777777">
        <w:trPr>
          <w:trHeight w:val="3910"/>
        </w:trPr>
        <w:tc>
          <w:tcPr>
            <w:tcW w:w="4080" w:type="dxa"/>
          </w:tcPr>
          <w:p w14:paraId="0A6034C2" w14:textId="77777777" w:rsidR="00ED12CF" w:rsidRDefault="00643BAF">
            <w:pPr>
              <w:pStyle w:val="TableParagraph"/>
              <w:ind w:left="110" w:right="97"/>
              <w:jc w:val="both"/>
              <w:rPr>
                <w:sz w:val="20"/>
              </w:rPr>
            </w:pPr>
            <w:r>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w:t>
            </w:r>
            <w:r>
              <w:rPr>
                <w:spacing w:val="-7"/>
                <w:sz w:val="20"/>
              </w:rPr>
              <w:t xml:space="preserve"> </w:t>
            </w:r>
            <w:r>
              <w:rPr>
                <w:sz w:val="20"/>
              </w:rPr>
              <w:t>готовым</w:t>
            </w:r>
            <w:r>
              <w:rPr>
                <w:spacing w:val="-7"/>
                <w:sz w:val="20"/>
              </w:rPr>
              <w:t xml:space="preserve"> </w:t>
            </w:r>
            <w:r>
              <w:rPr>
                <w:sz w:val="20"/>
              </w:rPr>
              <w:t>поделкам,</w:t>
            </w:r>
            <w:r>
              <w:rPr>
                <w:spacing w:val="-7"/>
                <w:sz w:val="20"/>
              </w:rPr>
              <w:t xml:space="preserve"> </w:t>
            </w:r>
            <w:r>
              <w:rPr>
                <w:sz w:val="20"/>
              </w:rPr>
              <w:t>сложенным</w:t>
            </w:r>
            <w:r>
              <w:rPr>
                <w:spacing w:val="-7"/>
                <w:sz w:val="20"/>
              </w:rPr>
              <w:t xml:space="preserve"> </w:t>
            </w:r>
            <w:r>
              <w:rPr>
                <w:sz w:val="20"/>
              </w:rPr>
              <w:t>по принципу оригами, выразительность, оформляя их аппликацией из готовых элементов, дорисовывая детали.</w:t>
            </w:r>
          </w:p>
        </w:tc>
        <w:tc>
          <w:tcPr>
            <w:tcW w:w="3639" w:type="dxa"/>
          </w:tcPr>
          <w:p w14:paraId="27D4BC03" w14:textId="77777777" w:rsidR="00ED12CF" w:rsidRDefault="00643BAF">
            <w:pPr>
              <w:pStyle w:val="TableParagraph"/>
              <w:tabs>
                <w:tab w:val="left" w:pos="1593"/>
                <w:tab w:val="left" w:pos="2622"/>
                <w:tab w:val="left" w:pos="3058"/>
              </w:tabs>
              <w:ind w:left="110" w:right="94"/>
              <w:jc w:val="both"/>
              <w:rPr>
                <w:sz w:val="20"/>
              </w:rPr>
            </w:pPr>
            <w:r>
              <w:rPr>
                <w:spacing w:val="-2"/>
                <w:sz w:val="20"/>
              </w:rPr>
              <w:t>Педагог</w:t>
            </w:r>
            <w:r>
              <w:rPr>
                <w:sz w:val="20"/>
              </w:rPr>
              <w:tab/>
            </w:r>
            <w:r>
              <w:rPr>
                <w:spacing w:val="-2"/>
                <w:sz w:val="20"/>
              </w:rPr>
              <w:t>обучает</w:t>
            </w:r>
            <w:r>
              <w:rPr>
                <w:sz w:val="20"/>
              </w:rPr>
              <w:tab/>
            </w:r>
            <w:r>
              <w:rPr>
                <w:sz w:val="20"/>
              </w:rPr>
              <w:tab/>
            </w:r>
            <w:r>
              <w:rPr>
                <w:spacing w:val="-4"/>
                <w:sz w:val="20"/>
              </w:rPr>
              <w:t xml:space="preserve">детей </w:t>
            </w:r>
            <w:r>
              <w:rPr>
                <w:sz w:val="20"/>
              </w:rPr>
              <w:t xml:space="preserve">конструированию из бумаги: сгибать прямоугольный лист бумаги пополам, совмещая стороны и углы (альбом, флажки для украшения участка, </w:t>
            </w:r>
            <w:r>
              <w:rPr>
                <w:spacing w:val="-2"/>
                <w:sz w:val="20"/>
              </w:rPr>
              <w:t>поздравительная</w:t>
            </w:r>
            <w:r>
              <w:rPr>
                <w:sz w:val="20"/>
              </w:rPr>
              <w:tab/>
            </w:r>
            <w:r>
              <w:rPr>
                <w:sz w:val="20"/>
              </w:rPr>
              <w:tab/>
            </w:r>
            <w:r>
              <w:rPr>
                <w:spacing w:val="-2"/>
                <w:sz w:val="20"/>
              </w:rPr>
              <w:t xml:space="preserve">открытка), </w:t>
            </w:r>
            <w:r>
              <w:rPr>
                <w:sz w:val="20"/>
              </w:rPr>
              <w:t>приклеивать к основной форме детали (к</w:t>
            </w:r>
            <w:r>
              <w:rPr>
                <w:spacing w:val="-1"/>
                <w:sz w:val="20"/>
              </w:rPr>
              <w:t xml:space="preserve"> </w:t>
            </w:r>
            <w:r>
              <w:rPr>
                <w:sz w:val="20"/>
              </w:rPr>
              <w:t>дому</w:t>
            </w:r>
            <w:r>
              <w:rPr>
                <w:spacing w:val="-2"/>
                <w:sz w:val="20"/>
              </w:rPr>
              <w:t xml:space="preserve"> </w:t>
            </w:r>
            <w:r>
              <w:rPr>
                <w:sz w:val="20"/>
              </w:rPr>
              <w:t>- окна,</w:t>
            </w:r>
            <w:r>
              <w:rPr>
                <w:spacing w:val="1"/>
                <w:sz w:val="20"/>
              </w:rPr>
              <w:t xml:space="preserve"> </w:t>
            </w:r>
            <w:r>
              <w:rPr>
                <w:sz w:val="20"/>
              </w:rPr>
              <w:t>двери,</w:t>
            </w:r>
            <w:r>
              <w:rPr>
                <w:spacing w:val="1"/>
                <w:sz w:val="20"/>
              </w:rPr>
              <w:t xml:space="preserve"> </w:t>
            </w:r>
            <w:r>
              <w:rPr>
                <w:sz w:val="20"/>
              </w:rPr>
              <w:t xml:space="preserve">трубу; к </w:t>
            </w:r>
            <w:r>
              <w:rPr>
                <w:spacing w:val="-2"/>
                <w:sz w:val="20"/>
              </w:rPr>
              <w:t>автобусу</w:t>
            </w:r>
          </w:p>
          <w:p w14:paraId="273D8826" w14:textId="77777777" w:rsidR="00ED12CF" w:rsidRDefault="00643BAF">
            <w:pPr>
              <w:pStyle w:val="TableParagraph"/>
              <w:spacing w:line="229" w:lineRule="exact"/>
              <w:ind w:left="110"/>
              <w:jc w:val="both"/>
              <w:rPr>
                <w:sz w:val="20"/>
              </w:rPr>
            </w:pPr>
            <w:r>
              <w:rPr>
                <w:sz w:val="20"/>
              </w:rPr>
              <w:t>-</w:t>
            </w:r>
            <w:r>
              <w:rPr>
                <w:spacing w:val="-5"/>
                <w:sz w:val="20"/>
              </w:rPr>
              <w:t xml:space="preserve"> </w:t>
            </w:r>
            <w:r>
              <w:rPr>
                <w:sz w:val="20"/>
              </w:rPr>
              <w:t>колеса;</w:t>
            </w:r>
            <w:r>
              <w:rPr>
                <w:spacing w:val="-1"/>
                <w:sz w:val="20"/>
              </w:rPr>
              <w:t xml:space="preserve"> </w:t>
            </w:r>
            <w:r>
              <w:rPr>
                <w:sz w:val="20"/>
              </w:rPr>
              <w:t>к</w:t>
            </w:r>
            <w:r>
              <w:rPr>
                <w:spacing w:val="-4"/>
                <w:sz w:val="20"/>
              </w:rPr>
              <w:t xml:space="preserve"> </w:t>
            </w:r>
            <w:r>
              <w:rPr>
                <w:sz w:val="20"/>
              </w:rPr>
              <w:t>стулу -</w:t>
            </w:r>
            <w:r>
              <w:rPr>
                <w:spacing w:val="-5"/>
                <w:sz w:val="20"/>
              </w:rPr>
              <w:t xml:space="preserve"> </w:t>
            </w:r>
            <w:r>
              <w:rPr>
                <w:spacing w:val="-2"/>
                <w:sz w:val="20"/>
              </w:rPr>
              <w:t>спинку).</w:t>
            </w:r>
          </w:p>
        </w:tc>
        <w:tc>
          <w:tcPr>
            <w:tcW w:w="3632" w:type="dxa"/>
          </w:tcPr>
          <w:p w14:paraId="7E9CD119" w14:textId="77777777" w:rsidR="00ED12CF" w:rsidRDefault="00643BAF">
            <w:pPr>
              <w:pStyle w:val="TableParagraph"/>
              <w:ind w:left="110" w:right="98"/>
              <w:jc w:val="both"/>
              <w:rPr>
                <w:sz w:val="20"/>
              </w:rPr>
            </w:pPr>
            <w:r>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3" w:type="dxa"/>
          </w:tcPr>
          <w:p w14:paraId="610EAE3B" w14:textId="77777777" w:rsidR="00ED12CF" w:rsidRDefault="00643BAF">
            <w:pPr>
              <w:pStyle w:val="TableParagraph"/>
              <w:ind w:right="97"/>
              <w:jc w:val="both"/>
              <w:rPr>
                <w:sz w:val="20"/>
              </w:rPr>
            </w:pPr>
            <w:r>
              <w:rPr>
                <w:sz w:val="20"/>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 формировать умение создавать предметы</w:t>
            </w:r>
            <w:r>
              <w:rPr>
                <w:spacing w:val="40"/>
                <w:sz w:val="20"/>
              </w:rPr>
              <w:t xml:space="preserve"> </w:t>
            </w:r>
            <w:r>
              <w:rPr>
                <w:sz w:val="20"/>
              </w:rPr>
              <w:t>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w:t>
            </w:r>
            <w:r>
              <w:rPr>
                <w:spacing w:val="1"/>
                <w:sz w:val="20"/>
              </w:rPr>
              <w:t xml:space="preserve"> </w:t>
            </w:r>
            <w:r>
              <w:rPr>
                <w:sz w:val="20"/>
              </w:rPr>
              <w:t>детей создавать объемные</w:t>
            </w:r>
            <w:r>
              <w:rPr>
                <w:spacing w:val="2"/>
                <w:sz w:val="20"/>
              </w:rPr>
              <w:t xml:space="preserve"> </w:t>
            </w:r>
            <w:r>
              <w:rPr>
                <w:spacing w:val="-2"/>
                <w:sz w:val="20"/>
              </w:rPr>
              <w:t>игрушки</w:t>
            </w:r>
          </w:p>
          <w:p w14:paraId="0B3EFAE8" w14:textId="77777777" w:rsidR="00ED12CF" w:rsidRDefault="00643BAF">
            <w:pPr>
              <w:pStyle w:val="TableParagraph"/>
              <w:spacing w:line="215" w:lineRule="exact"/>
              <w:jc w:val="both"/>
              <w:rPr>
                <w:sz w:val="20"/>
              </w:rPr>
            </w:pPr>
            <w:r>
              <w:rPr>
                <w:sz w:val="20"/>
              </w:rPr>
              <w:t>в</w:t>
            </w:r>
            <w:r>
              <w:rPr>
                <w:spacing w:val="-6"/>
                <w:sz w:val="20"/>
              </w:rPr>
              <w:t xml:space="preserve"> </w:t>
            </w:r>
            <w:r>
              <w:rPr>
                <w:sz w:val="20"/>
              </w:rPr>
              <w:t>технике</w:t>
            </w:r>
            <w:r>
              <w:rPr>
                <w:spacing w:val="-5"/>
                <w:sz w:val="20"/>
              </w:rPr>
              <w:t xml:space="preserve"> </w:t>
            </w:r>
            <w:r>
              <w:rPr>
                <w:spacing w:val="-2"/>
                <w:sz w:val="20"/>
              </w:rPr>
              <w:t>оригами.</w:t>
            </w:r>
          </w:p>
        </w:tc>
      </w:tr>
      <w:tr w:rsidR="00ED12CF" w14:paraId="48C93AE3" w14:textId="77777777">
        <w:trPr>
          <w:trHeight w:val="1610"/>
        </w:trPr>
        <w:tc>
          <w:tcPr>
            <w:tcW w:w="4080" w:type="dxa"/>
          </w:tcPr>
          <w:p w14:paraId="62413030" w14:textId="77777777" w:rsidR="00ED12CF" w:rsidRDefault="00643BAF">
            <w:pPr>
              <w:pStyle w:val="TableParagraph"/>
              <w:ind w:left="110" w:right="92"/>
              <w:jc w:val="both"/>
              <w:rPr>
                <w:sz w:val="20"/>
              </w:rPr>
            </w:pPr>
            <w:r>
              <w:rPr>
                <w:sz w:val="20"/>
              </w:rPr>
              <w:t>Научить мастерить простейшие поделки из природного</w:t>
            </w:r>
            <w:r>
              <w:rPr>
                <w:spacing w:val="-8"/>
                <w:sz w:val="20"/>
              </w:rPr>
              <w:t xml:space="preserve"> </w:t>
            </w:r>
            <w:r>
              <w:rPr>
                <w:sz w:val="20"/>
              </w:rPr>
              <w:t>материала</w:t>
            </w:r>
            <w:r>
              <w:rPr>
                <w:spacing w:val="-8"/>
                <w:sz w:val="20"/>
              </w:rPr>
              <w:t xml:space="preserve"> </w:t>
            </w:r>
            <w:r>
              <w:rPr>
                <w:sz w:val="20"/>
              </w:rPr>
              <w:t>(сотворчество</w:t>
            </w:r>
            <w:r>
              <w:rPr>
                <w:spacing w:val="-8"/>
                <w:sz w:val="20"/>
              </w:rPr>
              <w:t xml:space="preserve"> </w:t>
            </w:r>
            <w:r>
              <w:rPr>
                <w:sz w:val="20"/>
              </w:rPr>
              <w:t>детей</w:t>
            </w:r>
            <w:r>
              <w:rPr>
                <w:spacing w:val="-9"/>
                <w:sz w:val="20"/>
              </w:rPr>
              <w:t xml:space="preserve"> </w:t>
            </w:r>
            <w:r>
              <w:rPr>
                <w:sz w:val="20"/>
              </w:rPr>
              <w:t>и педагога); учить бережно относиться к материалам, аккуратно убирать их.</w:t>
            </w:r>
          </w:p>
        </w:tc>
        <w:tc>
          <w:tcPr>
            <w:tcW w:w="3639" w:type="dxa"/>
          </w:tcPr>
          <w:p w14:paraId="79E28517" w14:textId="77777777" w:rsidR="00ED12CF" w:rsidRDefault="00643BAF">
            <w:pPr>
              <w:pStyle w:val="TableParagraph"/>
              <w:ind w:left="110" w:right="97"/>
              <w:jc w:val="both"/>
              <w:rPr>
                <w:sz w:val="20"/>
              </w:rPr>
            </w:pPr>
            <w:r>
              <w:rPr>
                <w:sz w:val="20"/>
              </w:rPr>
              <w:t>Приобщает детей к изготовлению поделок из природного материала: коры, веток, листьев, шишек,</w:t>
            </w:r>
            <w:r>
              <w:rPr>
                <w:spacing w:val="40"/>
                <w:sz w:val="20"/>
              </w:rPr>
              <w:t xml:space="preserve"> </w:t>
            </w:r>
            <w:r>
              <w:rPr>
                <w:sz w:val="20"/>
              </w:rPr>
              <w:t>каштанов, ореховой скорлупы, соломы (лодочки, ёжики и так далее).</w:t>
            </w:r>
          </w:p>
        </w:tc>
        <w:tc>
          <w:tcPr>
            <w:tcW w:w="3632" w:type="dxa"/>
          </w:tcPr>
          <w:p w14:paraId="0218B387" w14:textId="77777777" w:rsidR="00ED12CF" w:rsidRDefault="00643BAF">
            <w:pPr>
              <w:pStyle w:val="TableParagraph"/>
              <w:ind w:left="110" w:right="96"/>
              <w:jc w:val="both"/>
              <w:rPr>
                <w:sz w:val="20"/>
              </w:rPr>
            </w:pPr>
            <w:r>
              <w:rPr>
                <w:sz w:val="20"/>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963" w:type="dxa"/>
          </w:tcPr>
          <w:p w14:paraId="08ABF260" w14:textId="77777777" w:rsidR="00ED12CF" w:rsidRDefault="00643BAF">
            <w:pPr>
              <w:pStyle w:val="TableParagraph"/>
              <w:ind w:right="99"/>
              <w:jc w:val="both"/>
              <w:rPr>
                <w:sz w:val="20"/>
              </w:rPr>
            </w:pPr>
            <w:r>
              <w:rPr>
                <w:sz w:val="20"/>
              </w:rPr>
              <w:t>Педагог закрепляет умение создавать фигуры людей, животных, птиц из</w:t>
            </w:r>
            <w:r>
              <w:rPr>
                <w:spacing w:val="40"/>
                <w:sz w:val="20"/>
              </w:rPr>
              <w:t xml:space="preserve"> </w:t>
            </w:r>
            <w:r>
              <w:rPr>
                <w:sz w:val="20"/>
              </w:rPr>
              <w:t>желудей, шишек, косточек, травы, веток, корней и других материалов, передавать выразительность</w:t>
            </w:r>
            <w:r>
              <w:rPr>
                <w:spacing w:val="44"/>
                <w:sz w:val="20"/>
              </w:rPr>
              <w:t xml:space="preserve"> </w:t>
            </w:r>
            <w:r>
              <w:rPr>
                <w:sz w:val="20"/>
              </w:rPr>
              <w:t>образа,</w:t>
            </w:r>
            <w:r>
              <w:rPr>
                <w:spacing w:val="45"/>
                <w:sz w:val="20"/>
              </w:rPr>
              <w:t xml:space="preserve"> </w:t>
            </w:r>
            <w:r>
              <w:rPr>
                <w:sz w:val="20"/>
              </w:rPr>
              <w:t>создавать</w:t>
            </w:r>
            <w:r>
              <w:rPr>
                <w:spacing w:val="44"/>
                <w:sz w:val="20"/>
              </w:rPr>
              <w:t xml:space="preserve"> </w:t>
            </w:r>
            <w:r>
              <w:rPr>
                <w:spacing w:val="-4"/>
                <w:sz w:val="20"/>
              </w:rPr>
              <w:t>общие</w:t>
            </w:r>
          </w:p>
          <w:p w14:paraId="477E066C" w14:textId="77777777" w:rsidR="00ED12CF" w:rsidRDefault="00643BAF">
            <w:pPr>
              <w:pStyle w:val="TableParagraph"/>
              <w:spacing w:line="230" w:lineRule="exact"/>
              <w:ind w:right="104"/>
              <w:jc w:val="both"/>
              <w:rPr>
                <w:sz w:val="20"/>
              </w:rPr>
            </w:pPr>
            <w:r>
              <w:rPr>
                <w:sz w:val="20"/>
              </w:rPr>
              <w:t>композиции</w:t>
            </w:r>
            <w:r>
              <w:rPr>
                <w:spacing w:val="-10"/>
                <w:sz w:val="20"/>
              </w:rPr>
              <w:t xml:space="preserve"> </w:t>
            </w:r>
            <w:r>
              <w:rPr>
                <w:sz w:val="20"/>
              </w:rPr>
              <w:t>(«Лесная</w:t>
            </w:r>
            <w:r>
              <w:rPr>
                <w:spacing w:val="-12"/>
                <w:sz w:val="20"/>
              </w:rPr>
              <w:t xml:space="preserve"> </w:t>
            </w:r>
            <w:r>
              <w:rPr>
                <w:sz w:val="20"/>
              </w:rPr>
              <w:t>поляна»,</w:t>
            </w:r>
            <w:r>
              <w:rPr>
                <w:spacing w:val="-7"/>
                <w:sz w:val="20"/>
              </w:rPr>
              <w:t xml:space="preserve"> </w:t>
            </w:r>
            <w:r>
              <w:rPr>
                <w:sz w:val="20"/>
              </w:rPr>
              <w:t xml:space="preserve">«Сказочные </w:t>
            </w:r>
            <w:r>
              <w:rPr>
                <w:spacing w:val="-2"/>
                <w:sz w:val="20"/>
              </w:rPr>
              <w:t>герои»).</w:t>
            </w:r>
          </w:p>
        </w:tc>
      </w:tr>
      <w:tr w:rsidR="00ED12CF" w14:paraId="66D620D8" w14:textId="77777777">
        <w:trPr>
          <w:trHeight w:val="1836"/>
        </w:trPr>
        <w:tc>
          <w:tcPr>
            <w:tcW w:w="4080" w:type="dxa"/>
          </w:tcPr>
          <w:p w14:paraId="6AE4E2F7" w14:textId="77777777" w:rsidR="00ED12CF" w:rsidRDefault="00643BAF">
            <w:pPr>
              <w:pStyle w:val="TableParagraph"/>
              <w:ind w:left="110" w:right="98"/>
              <w:jc w:val="both"/>
              <w:rPr>
                <w:sz w:val="20"/>
              </w:rPr>
            </w:pPr>
            <w:r>
              <w:rPr>
                <w:sz w:val="20"/>
              </w:rPr>
              <w:t>Учит детей использовать для закрепления частей клей, пластилин; применять в поделках катушки, коробки разной</w:t>
            </w:r>
            <w:r>
              <w:rPr>
                <w:spacing w:val="40"/>
                <w:sz w:val="20"/>
              </w:rPr>
              <w:t xml:space="preserve"> </w:t>
            </w:r>
            <w:r>
              <w:rPr>
                <w:sz w:val="20"/>
              </w:rPr>
              <w:t>величины и другие предметы.</w:t>
            </w:r>
          </w:p>
        </w:tc>
        <w:tc>
          <w:tcPr>
            <w:tcW w:w="3639" w:type="dxa"/>
          </w:tcPr>
          <w:p w14:paraId="69E40907" w14:textId="77777777" w:rsidR="00ED12CF" w:rsidRDefault="00643BAF">
            <w:pPr>
              <w:pStyle w:val="TableParagraph"/>
              <w:tabs>
                <w:tab w:val="left" w:pos="2389"/>
              </w:tabs>
              <w:ind w:left="110" w:right="94"/>
              <w:jc w:val="both"/>
              <w:rPr>
                <w:sz w:val="20"/>
              </w:rPr>
            </w:pPr>
            <w:r>
              <w:rPr>
                <w:sz w:val="20"/>
              </w:rPr>
              <w:t xml:space="preserve">Педагог привлекает детей к изготовлению пособий для занятий и </w:t>
            </w:r>
            <w:r>
              <w:rPr>
                <w:spacing w:val="-2"/>
                <w:sz w:val="20"/>
              </w:rPr>
              <w:t>самостоятельной</w:t>
            </w:r>
            <w:r>
              <w:rPr>
                <w:sz w:val="20"/>
              </w:rPr>
              <w:tab/>
            </w:r>
            <w:r>
              <w:rPr>
                <w:spacing w:val="-2"/>
                <w:sz w:val="20"/>
              </w:rPr>
              <w:t xml:space="preserve">деятельности </w:t>
            </w:r>
            <w:r>
              <w:rPr>
                <w:sz w:val="20"/>
              </w:rPr>
              <w:t>(коробки, счетный материал), ремонту книг, настольно-печатных игр; закреплять умение экономно и рационально расходовать материалы.</w:t>
            </w:r>
          </w:p>
        </w:tc>
        <w:tc>
          <w:tcPr>
            <w:tcW w:w="3632" w:type="dxa"/>
          </w:tcPr>
          <w:p w14:paraId="6C3B2F93" w14:textId="77777777" w:rsidR="00ED12CF" w:rsidRDefault="00643BAF">
            <w:pPr>
              <w:pStyle w:val="TableParagraph"/>
              <w:ind w:left="110" w:right="99"/>
              <w:jc w:val="both"/>
              <w:rPr>
                <w:sz w:val="20"/>
              </w:rPr>
            </w:pPr>
            <w:r>
              <w:rPr>
                <w:sz w:val="20"/>
              </w:rPr>
              <w:t xml:space="preserve">Учит детей использовать для закрепления частей клей, пластилин; применять в поделках катушки, коробки разной величины и другие </w:t>
            </w:r>
            <w:r>
              <w:rPr>
                <w:spacing w:val="-2"/>
                <w:sz w:val="20"/>
              </w:rPr>
              <w:t>предметы.</w:t>
            </w:r>
          </w:p>
        </w:tc>
        <w:tc>
          <w:tcPr>
            <w:tcW w:w="3963" w:type="dxa"/>
          </w:tcPr>
          <w:p w14:paraId="359D1908" w14:textId="77777777" w:rsidR="00ED12CF" w:rsidRDefault="00643BAF">
            <w:pPr>
              <w:pStyle w:val="TableParagraph"/>
              <w:ind w:right="99"/>
              <w:jc w:val="both"/>
              <w:rPr>
                <w:sz w:val="20"/>
              </w:rPr>
            </w:pPr>
            <w:r>
              <w:rPr>
                <w:sz w:val="20"/>
              </w:rPr>
              <w:t>Педагог привлекает детей к изготовлению пособий для занятий и самостоятельной деятельности</w:t>
            </w:r>
            <w:r>
              <w:rPr>
                <w:spacing w:val="-8"/>
                <w:sz w:val="20"/>
              </w:rPr>
              <w:t xml:space="preserve"> </w:t>
            </w:r>
            <w:r>
              <w:rPr>
                <w:sz w:val="20"/>
              </w:rPr>
              <w:t>(коробки,</w:t>
            </w:r>
            <w:r>
              <w:rPr>
                <w:spacing w:val="-7"/>
                <w:sz w:val="20"/>
              </w:rPr>
              <w:t xml:space="preserve"> </w:t>
            </w:r>
            <w:r>
              <w:rPr>
                <w:sz w:val="20"/>
              </w:rPr>
              <w:t>счетный</w:t>
            </w:r>
            <w:r>
              <w:rPr>
                <w:spacing w:val="-8"/>
                <w:sz w:val="20"/>
              </w:rPr>
              <w:t xml:space="preserve"> </w:t>
            </w:r>
            <w:r>
              <w:rPr>
                <w:sz w:val="20"/>
              </w:rPr>
              <w:t>материал), ремонту книг, настольно-печатных игр; закреплять умение экономно и</w:t>
            </w:r>
            <w:r>
              <w:rPr>
                <w:spacing w:val="40"/>
                <w:sz w:val="20"/>
              </w:rPr>
              <w:t xml:space="preserve"> </w:t>
            </w:r>
            <w:r>
              <w:rPr>
                <w:sz w:val="20"/>
              </w:rPr>
              <w:t>рационально расходовать материалы.</w:t>
            </w:r>
          </w:p>
        </w:tc>
      </w:tr>
    </w:tbl>
    <w:p w14:paraId="3FB6EF9C" w14:textId="77777777" w:rsidR="00ED12CF" w:rsidRDefault="00ED12CF">
      <w:pPr>
        <w:pStyle w:val="a3"/>
        <w:spacing w:before="1"/>
        <w:rPr>
          <w:sz w:val="20"/>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4"/>
      </w:tblGrid>
      <w:tr w:rsidR="00ED12CF" w14:paraId="3F9259E6" w14:textId="77777777">
        <w:trPr>
          <w:trHeight w:val="230"/>
        </w:trPr>
        <w:tc>
          <w:tcPr>
            <w:tcW w:w="15314" w:type="dxa"/>
            <w:shd w:val="clear" w:color="auto" w:fill="EDEBE0"/>
          </w:tcPr>
          <w:p w14:paraId="68131826" w14:textId="77777777" w:rsidR="00ED12CF" w:rsidRDefault="00643BAF">
            <w:pPr>
              <w:pStyle w:val="TableParagraph"/>
              <w:spacing w:line="210" w:lineRule="exact"/>
              <w:ind w:left="160"/>
              <w:rPr>
                <w:b/>
                <w:sz w:val="20"/>
              </w:rPr>
            </w:pPr>
            <w:r>
              <w:rPr>
                <w:b/>
                <w:sz w:val="20"/>
              </w:rPr>
              <w:t>ОСНОВНЫЕ</w:t>
            </w:r>
            <w:r>
              <w:rPr>
                <w:b/>
                <w:spacing w:val="-11"/>
                <w:sz w:val="20"/>
              </w:rPr>
              <w:t xml:space="preserve"> </w:t>
            </w:r>
            <w:r>
              <w:rPr>
                <w:b/>
                <w:spacing w:val="-2"/>
                <w:sz w:val="20"/>
              </w:rPr>
              <w:t>ЗАДАЧИ</w:t>
            </w:r>
          </w:p>
        </w:tc>
      </w:tr>
      <w:tr w:rsidR="00ED12CF" w14:paraId="29698232" w14:textId="77777777">
        <w:trPr>
          <w:trHeight w:val="460"/>
        </w:trPr>
        <w:tc>
          <w:tcPr>
            <w:tcW w:w="15314" w:type="dxa"/>
          </w:tcPr>
          <w:p w14:paraId="6C8F9C33" w14:textId="77777777" w:rsidR="00ED12CF" w:rsidRDefault="00643BAF">
            <w:pPr>
              <w:pStyle w:val="TableParagraph"/>
              <w:spacing w:line="225" w:lineRule="exact"/>
              <w:ind w:left="110"/>
              <w:rPr>
                <w:sz w:val="20"/>
              </w:rPr>
            </w:pPr>
            <w:r>
              <w:rPr>
                <w:sz w:val="20"/>
              </w:rPr>
              <w:t>Решение</w:t>
            </w:r>
            <w:r>
              <w:rPr>
                <w:spacing w:val="-10"/>
                <w:sz w:val="20"/>
              </w:rPr>
              <w:t xml:space="preserve"> </w:t>
            </w:r>
            <w:r>
              <w:rPr>
                <w:sz w:val="20"/>
              </w:rPr>
              <w:t>совокупных</w:t>
            </w:r>
            <w:r>
              <w:rPr>
                <w:spacing w:val="-9"/>
                <w:sz w:val="20"/>
              </w:rPr>
              <w:t xml:space="preserve"> </w:t>
            </w:r>
            <w:r>
              <w:rPr>
                <w:sz w:val="20"/>
              </w:rPr>
              <w:t>задач</w:t>
            </w:r>
            <w:r>
              <w:rPr>
                <w:spacing w:val="-9"/>
                <w:sz w:val="20"/>
              </w:rPr>
              <w:t xml:space="preserve"> </w:t>
            </w:r>
            <w:r>
              <w:rPr>
                <w:sz w:val="20"/>
              </w:rPr>
              <w:t>воспитания</w:t>
            </w:r>
            <w:r>
              <w:rPr>
                <w:spacing w:val="-10"/>
                <w:sz w:val="20"/>
              </w:rPr>
              <w:t xml:space="preserve"> </w:t>
            </w:r>
            <w:r>
              <w:rPr>
                <w:sz w:val="20"/>
              </w:rPr>
              <w:t>в</w:t>
            </w:r>
            <w:r>
              <w:rPr>
                <w:spacing w:val="-10"/>
                <w:sz w:val="20"/>
              </w:rPr>
              <w:t xml:space="preserve"> </w:t>
            </w:r>
            <w:r>
              <w:rPr>
                <w:sz w:val="20"/>
              </w:rPr>
              <w:t>рамках</w:t>
            </w:r>
            <w:r>
              <w:rPr>
                <w:spacing w:val="-10"/>
                <w:sz w:val="20"/>
              </w:rPr>
              <w:t xml:space="preserve"> </w:t>
            </w:r>
            <w:r>
              <w:rPr>
                <w:sz w:val="20"/>
              </w:rPr>
              <w:t>образовательной</w:t>
            </w:r>
            <w:r>
              <w:rPr>
                <w:spacing w:val="-10"/>
                <w:sz w:val="20"/>
              </w:rPr>
              <w:t xml:space="preserve"> </w:t>
            </w:r>
            <w:r>
              <w:rPr>
                <w:sz w:val="20"/>
              </w:rPr>
              <w:t>области</w:t>
            </w:r>
            <w:r>
              <w:rPr>
                <w:spacing w:val="-10"/>
                <w:sz w:val="20"/>
              </w:rPr>
              <w:t xml:space="preserve"> </w:t>
            </w:r>
            <w:r>
              <w:rPr>
                <w:sz w:val="20"/>
              </w:rPr>
              <w:t>"Художественно-эстетическое</w:t>
            </w:r>
            <w:r>
              <w:rPr>
                <w:spacing w:val="-9"/>
                <w:sz w:val="20"/>
              </w:rPr>
              <w:t xml:space="preserve"> </w:t>
            </w:r>
            <w:r>
              <w:rPr>
                <w:sz w:val="20"/>
              </w:rPr>
              <w:t>развитие"</w:t>
            </w:r>
            <w:r>
              <w:rPr>
                <w:spacing w:val="-5"/>
                <w:sz w:val="20"/>
              </w:rPr>
              <w:t xml:space="preserve"> </w:t>
            </w:r>
            <w:r>
              <w:rPr>
                <w:sz w:val="20"/>
              </w:rPr>
              <w:t>направлено</w:t>
            </w:r>
            <w:r>
              <w:rPr>
                <w:spacing w:val="-6"/>
                <w:sz w:val="20"/>
              </w:rPr>
              <w:t xml:space="preserve"> </w:t>
            </w:r>
            <w:r>
              <w:rPr>
                <w:sz w:val="20"/>
              </w:rPr>
              <w:t>на</w:t>
            </w:r>
            <w:r>
              <w:rPr>
                <w:spacing w:val="-9"/>
                <w:sz w:val="20"/>
              </w:rPr>
              <w:t xml:space="preserve"> </w:t>
            </w:r>
            <w:r>
              <w:rPr>
                <w:sz w:val="20"/>
              </w:rPr>
              <w:t>приобщение</w:t>
            </w:r>
            <w:r>
              <w:rPr>
                <w:spacing w:val="-7"/>
                <w:sz w:val="20"/>
              </w:rPr>
              <w:t xml:space="preserve"> </w:t>
            </w:r>
            <w:r>
              <w:rPr>
                <w:sz w:val="20"/>
              </w:rPr>
              <w:t>детей</w:t>
            </w:r>
            <w:r>
              <w:rPr>
                <w:spacing w:val="-10"/>
                <w:sz w:val="20"/>
              </w:rPr>
              <w:t xml:space="preserve"> </w:t>
            </w:r>
            <w:r>
              <w:rPr>
                <w:sz w:val="20"/>
              </w:rPr>
              <w:t>к</w:t>
            </w:r>
            <w:r>
              <w:rPr>
                <w:spacing w:val="-8"/>
                <w:sz w:val="20"/>
              </w:rPr>
              <w:t xml:space="preserve"> </w:t>
            </w:r>
            <w:r>
              <w:rPr>
                <w:sz w:val="20"/>
              </w:rPr>
              <w:t>ценностям</w:t>
            </w:r>
            <w:r>
              <w:rPr>
                <w:spacing w:val="-8"/>
                <w:sz w:val="20"/>
              </w:rPr>
              <w:t xml:space="preserve"> </w:t>
            </w:r>
            <w:r>
              <w:rPr>
                <w:sz w:val="20"/>
              </w:rPr>
              <w:t>"Культура"</w:t>
            </w:r>
            <w:r>
              <w:rPr>
                <w:spacing w:val="-8"/>
                <w:sz w:val="20"/>
              </w:rPr>
              <w:t xml:space="preserve"> </w:t>
            </w:r>
            <w:r>
              <w:rPr>
                <w:spacing w:val="-10"/>
                <w:sz w:val="20"/>
              </w:rPr>
              <w:t>и</w:t>
            </w:r>
          </w:p>
          <w:p w14:paraId="5C6853F3" w14:textId="77777777" w:rsidR="00ED12CF" w:rsidRDefault="00643BAF">
            <w:pPr>
              <w:pStyle w:val="TableParagraph"/>
              <w:spacing w:line="215" w:lineRule="exact"/>
              <w:ind w:left="110"/>
              <w:rPr>
                <w:sz w:val="20"/>
              </w:rPr>
            </w:pPr>
            <w:r>
              <w:rPr>
                <w:sz w:val="20"/>
              </w:rPr>
              <w:t>"Красота",</w:t>
            </w:r>
            <w:r>
              <w:rPr>
                <w:spacing w:val="-6"/>
                <w:sz w:val="20"/>
              </w:rPr>
              <w:t xml:space="preserve"> </w:t>
            </w:r>
            <w:r>
              <w:rPr>
                <w:sz w:val="20"/>
              </w:rPr>
              <w:t>что</w:t>
            </w:r>
            <w:r>
              <w:rPr>
                <w:spacing w:val="-4"/>
                <w:sz w:val="20"/>
              </w:rPr>
              <w:t xml:space="preserve"> </w:t>
            </w:r>
            <w:r>
              <w:rPr>
                <w:spacing w:val="-2"/>
                <w:sz w:val="20"/>
              </w:rPr>
              <w:t>предполагает:</w:t>
            </w:r>
          </w:p>
        </w:tc>
      </w:tr>
    </w:tbl>
    <w:p w14:paraId="4FB487BD" w14:textId="77777777" w:rsidR="00ED12CF" w:rsidRDefault="00ED12CF">
      <w:pPr>
        <w:pStyle w:val="TableParagraph"/>
        <w:spacing w:line="215" w:lineRule="exact"/>
        <w:rPr>
          <w:sz w:val="20"/>
        </w:rPr>
        <w:sectPr w:rsidR="00ED12CF">
          <w:pgSz w:w="16840" w:h="11910" w:orient="landscape"/>
          <w:pgMar w:top="820" w:right="425" w:bottom="280" w:left="566" w:header="720" w:footer="720" w:gutter="0"/>
          <w:cols w:space="720"/>
        </w:sectPr>
      </w:pPr>
    </w:p>
    <w:p w14:paraId="5BC833C0"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3654"/>
        <w:gridCol w:w="3630"/>
        <w:gridCol w:w="3961"/>
      </w:tblGrid>
      <w:tr w:rsidR="00ED12CF" w14:paraId="1AEAEC07" w14:textId="77777777">
        <w:trPr>
          <w:trHeight w:val="1380"/>
        </w:trPr>
        <w:tc>
          <w:tcPr>
            <w:tcW w:w="15316" w:type="dxa"/>
            <w:gridSpan w:val="4"/>
          </w:tcPr>
          <w:p w14:paraId="2A7641A4" w14:textId="77777777" w:rsidR="00ED12CF" w:rsidRDefault="00643BAF">
            <w:pPr>
              <w:pStyle w:val="TableParagraph"/>
              <w:numPr>
                <w:ilvl w:val="0"/>
                <w:numId w:val="277"/>
              </w:numPr>
              <w:tabs>
                <w:tab w:val="left" w:pos="284"/>
              </w:tabs>
              <w:spacing w:line="237" w:lineRule="auto"/>
              <w:ind w:right="100" w:firstLine="0"/>
              <w:rPr>
                <w:sz w:val="20"/>
              </w:rPr>
            </w:pPr>
            <w:r>
              <w:rPr>
                <w:sz w:val="20"/>
              </w:rPr>
              <w:t>воспитание</w:t>
            </w:r>
            <w:r>
              <w:rPr>
                <w:spacing w:val="40"/>
                <w:sz w:val="20"/>
              </w:rPr>
              <w:t xml:space="preserve"> </w:t>
            </w:r>
            <w:r>
              <w:rPr>
                <w:sz w:val="20"/>
              </w:rPr>
              <w:t>эстетических</w:t>
            </w:r>
            <w:r>
              <w:rPr>
                <w:spacing w:val="40"/>
                <w:sz w:val="20"/>
              </w:rPr>
              <w:t xml:space="preserve"> </w:t>
            </w:r>
            <w:r>
              <w:rPr>
                <w:sz w:val="20"/>
              </w:rPr>
              <w:t>чувств</w:t>
            </w:r>
            <w:r>
              <w:rPr>
                <w:spacing w:val="40"/>
                <w:sz w:val="20"/>
              </w:rPr>
              <w:t xml:space="preserve"> </w:t>
            </w:r>
            <w:r>
              <w:rPr>
                <w:sz w:val="20"/>
              </w:rPr>
              <w:t>(удивления,</w:t>
            </w:r>
            <w:r>
              <w:rPr>
                <w:spacing w:val="40"/>
                <w:sz w:val="20"/>
              </w:rPr>
              <w:t xml:space="preserve"> </w:t>
            </w:r>
            <w:r>
              <w:rPr>
                <w:sz w:val="20"/>
              </w:rPr>
              <w:t>радости,</w:t>
            </w:r>
            <w:r>
              <w:rPr>
                <w:spacing w:val="40"/>
                <w:sz w:val="20"/>
              </w:rPr>
              <w:t xml:space="preserve"> </w:t>
            </w:r>
            <w:r>
              <w:rPr>
                <w:sz w:val="20"/>
              </w:rPr>
              <w:t>восхищения)</w:t>
            </w:r>
            <w:r>
              <w:rPr>
                <w:spacing w:val="40"/>
                <w:sz w:val="20"/>
              </w:rPr>
              <w:t xml:space="preserve"> </w:t>
            </w:r>
            <w:r>
              <w:rPr>
                <w:sz w:val="20"/>
              </w:rPr>
              <w:t>к</w:t>
            </w:r>
            <w:r>
              <w:rPr>
                <w:spacing w:val="40"/>
                <w:sz w:val="20"/>
              </w:rPr>
              <w:t xml:space="preserve"> </w:t>
            </w:r>
            <w:r>
              <w:rPr>
                <w:sz w:val="20"/>
              </w:rPr>
              <w:t>различным</w:t>
            </w:r>
            <w:r>
              <w:rPr>
                <w:spacing w:val="40"/>
                <w:sz w:val="20"/>
              </w:rPr>
              <w:t xml:space="preserve"> </w:t>
            </w:r>
            <w:r>
              <w:rPr>
                <w:sz w:val="20"/>
              </w:rPr>
              <w:t>объектам</w:t>
            </w:r>
            <w:r>
              <w:rPr>
                <w:spacing w:val="40"/>
                <w:sz w:val="20"/>
              </w:rPr>
              <w:t xml:space="preserve"> </w:t>
            </w:r>
            <w:r>
              <w:rPr>
                <w:sz w:val="20"/>
              </w:rPr>
              <w:t>и</w:t>
            </w:r>
            <w:r>
              <w:rPr>
                <w:spacing w:val="40"/>
                <w:sz w:val="20"/>
              </w:rPr>
              <w:t xml:space="preserve"> </w:t>
            </w:r>
            <w:r>
              <w:rPr>
                <w:sz w:val="20"/>
              </w:rPr>
              <w:t>явлениям</w:t>
            </w:r>
            <w:r>
              <w:rPr>
                <w:spacing w:val="40"/>
                <w:sz w:val="20"/>
              </w:rPr>
              <w:t xml:space="preserve"> </w:t>
            </w:r>
            <w:r>
              <w:rPr>
                <w:sz w:val="20"/>
              </w:rPr>
              <w:t>окружающего</w:t>
            </w:r>
            <w:r>
              <w:rPr>
                <w:spacing w:val="40"/>
                <w:sz w:val="20"/>
              </w:rPr>
              <w:t xml:space="preserve"> </w:t>
            </w:r>
            <w:r>
              <w:rPr>
                <w:sz w:val="20"/>
              </w:rPr>
              <w:t>мира</w:t>
            </w:r>
            <w:r>
              <w:rPr>
                <w:spacing w:val="40"/>
                <w:sz w:val="20"/>
              </w:rPr>
              <w:t xml:space="preserve"> </w:t>
            </w:r>
            <w:r>
              <w:rPr>
                <w:sz w:val="20"/>
              </w:rPr>
              <w:t>(природного,</w:t>
            </w:r>
            <w:r>
              <w:rPr>
                <w:spacing w:val="72"/>
                <w:sz w:val="20"/>
              </w:rPr>
              <w:t xml:space="preserve"> </w:t>
            </w:r>
            <w:r>
              <w:rPr>
                <w:sz w:val="20"/>
              </w:rPr>
              <w:t>бытового,</w:t>
            </w:r>
            <w:r>
              <w:rPr>
                <w:spacing w:val="40"/>
                <w:sz w:val="20"/>
              </w:rPr>
              <w:t xml:space="preserve"> </w:t>
            </w:r>
            <w:r>
              <w:rPr>
                <w:sz w:val="20"/>
              </w:rPr>
              <w:t>социального),</w:t>
            </w:r>
            <w:r>
              <w:rPr>
                <w:spacing w:val="40"/>
                <w:sz w:val="20"/>
              </w:rPr>
              <w:t xml:space="preserve"> </w:t>
            </w:r>
            <w:r>
              <w:rPr>
                <w:sz w:val="20"/>
              </w:rPr>
              <w:t>к</w:t>
            </w:r>
            <w:r>
              <w:rPr>
                <w:spacing w:val="80"/>
                <w:sz w:val="20"/>
              </w:rPr>
              <w:t xml:space="preserve"> </w:t>
            </w:r>
            <w:r>
              <w:rPr>
                <w:sz w:val="20"/>
              </w:rPr>
              <w:t>произведениям разных видов, жанров и стилей искусства (в соответствии с возрастными особенностями);</w:t>
            </w:r>
          </w:p>
          <w:p w14:paraId="15C0F1D8" w14:textId="77777777" w:rsidR="00ED12CF" w:rsidRDefault="00643BAF">
            <w:pPr>
              <w:pStyle w:val="TableParagraph"/>
              <w:numPr>
                <w:ilvl w:val="0"/>
                <w:numId w:val="277"/>
              </w:numPr>
              <w:tabs>
                <w:tab w:val="left" w:pos="224"/>
              </w:tabs>
              <w:ind w:left="224" w:hanging="114"/>
              <w:rPr>
                <w:sz w:val="20"/>
              </w:rPr>
            </w:pPr>
            <w:r>
              <w:rPr>
                <w:sz w:val="20"/>
              </w:rPr>
              <w:t>приобщение</w:t>
            </w:r>
            <w:r>
              <w:rPr>
                <w:spacing w:val="-9"/>
                <w:sz w:val="20"/>
              </w:rPr>
              <w:t xml:space="preserve"> </w:t>
            </w:r>
            <w:r>
              <w:rPr>
                <w:sz w:val="20"/>
              </w:rPr>
              <w:t>к</w:t>
            </w:r>
            <w:r>
              <w:rPr>
                <w:spacing w:val="-8"/>
                <w:sz w:val="20"/>
              </w:rPr>
              <w:t xml:space="preserve"> </w:t>
            </w:r>
            <w:r>
              <w:rPr>
                <w:sz w:val="20"/>
              </w:rPr>
              <w:t>традициям</w:t>
            </w:r>
            <w:r>
              <w:rPr>
                <w:spacing w:val="-8"/>
                <w:sz w:val="20"/>
              </w:rPr>
              <w:t xml:space="preserve"> </w:t>
            </w:r>
            <w:r>
              <w:rPr>
                <w:sz w:val="20"/>
              </w:rPr>
              <w:t>и</w:t>
            </w:r>
            <w:r>
              <w:rPr>
                <w:spacing w:val="-8"/>
                <w:sz w:val="20"/>
              </w:rPr>
              <w:t xml:space="preserve"> </w:t>
            </w:r>
            <w:r>
              <w:rPr>
                <w:sz w:val="20"/>
              </w:rPr>
              <w:t>великому</w:t>
            </w:r>
            <w:r>
              <w:rPr>
                <w:spacing w:val="-11"/>
                <w:sz w:val="20"/>
              </w:rPr>
              <w:t xml:space="preserve"> </w:t>
            </w:r>
            <w:r>
              <w:rPr>
                <w:sz w:val="20"/>
              </w:rPr>
              <w:t>культурному</w:t>
            </w:r>
            <w:r>
              <w:rPr>
                <w:spacing w:val="-11"/>
                <w:sz w:val="20"/>
              </w:rPr>
              <w:t xml:space="preserve"> </w:t>
            </w:r>
            <w:r>
              <w:rPr>
                <w:sz w:val="20"/>
              </w:rPr>
              <w:t>наследию</w:t>
            </w:r>
            <w:r>
              <w:rPr>
                <w:spacing w:val="-8"/>
                <w:sz w:val="20"/>
              </w:rPr>
              <w:t xml:space="preserve"> </w:t>
            </w:r>
            <w:r>
              <w:rPr>
                <w:sz w:val="20"/>
              </w:rPr>
              <w:t>российского</w:t>
            </w:r>
            <w:r>
              <w:rPr>
                <w:spacing w:val="-7"/>
                <w:sz w:val="20"/>
              </w:rPr>
              <w:t xml:space="preserve"> </w:t>
            </w:r>
            <w:r>
              <w:rPr>
                <w:sz w:val="20"/>
              </w:rPr>
              <w:t>народа,</w:t>
            </w:r>
            <w:r>
              <w:rPr>
                <w:spacing w:val="-8"/>
                <w:sz w:val="20"/>
              </w:rPr>
              <w:t xml:space="preserve"> </w:t>
            </w:r>
            <w:r>
              <w:rPr>
                <w:sz w:val="20"/>
              </w:rPr>
              <w:t>шедеврам</w:t>
            </w:r>
            <w:r>
              <w:rPr>
                <w:spacing w:val="-8"/>
                <w:sz w:val="20"/>
              </w:rPr>
              <w:t xml:space="preserve"> </w:t>
            </w:r>
            <w:r>
              <w:rPr>
                <w:sz w:val="20"/>
              </w:rPr>
              <w:t>мировой</w:t>
            </w:r>
            <w:r>
              <w:rPr>
                <w:spacing w:val="-9"/>
                <w:sz w:val="20"/>
              </w:rPr>
              <w:t xml:space="preserve"> </w:t>
            </w:r>
            <w:r>
              <w:rPr>
                <w:sz w:val="20"/>
              </w:rPr>
              <w:t>художественной</w:t>
            </w:r>
            <w:r>
              <w:rPr>
                <w:spacing w:val="-7"/>
                <w:sz w:val="20"/>
              </w:rPr>
              <w:t xml:space="preserve"> </w:t>
            </w:r>
            <w:r>
              <w:rPr>
                <w:spacing w:val="-2"/>
                <w:sz w:val="20"/>
              </w:rPr>
              <w:t>культуры;</w:t>
            </w:r>
          </w:p>
          <w:p w14:paraId="260AA6F7" w14:textId="77777777" w:rsidR="00ED12CF" w:rsidRDefault="00643BAF">
            <w:pPr>
              <w:pStyle w:val="TableParagraph"/>
              <w:numPr>
                <w:ilvl w:val="0"/>
                <w:numId w:val="277"/>
              </w:numPr>
              <w:tabs>
                <w:tab w:val="left" w:pos="224"/>
              </w:tabs>
              <w:ind w:left="224" w:hanging="114"/>
              <w:rPr>
                <w:sz w:val="20"/>
              </w:rPr>
            </w:pPr>
            <w:r>
              <w:rPr>
                <w:sz w:val="20"/>
              </w:rPr>
              <w:t>становление</w:t>
            </w:r>
            <w:r>
              <w:rPr>
                <w:spacing w:val="-10"/>
                <w:sz w:val="20"/>
              </w:rPr>
              <w:t xml:space="preserve"> </w:t>
            </w:r>
            <w:r>
              <w:rPr>
                <w:sz w:val="20"/>
              </w:rPr>
              <w:t>эстетического,</w:t>
            </w:r>
            <w:r>
              <w:rPr>
                <w:spacing w:val="-9"/>
                <w:sz w:val="20"/>
              </w:rPr>
              <w:t xml:space="preserve"> </w:t>
            </w:r>
            <w:r>
              <w:rPr>
                <w:sz w:val="20"/>
              </w:rPr>
              <w:t>эмоционально-ценностного</w:t>
            </w:r>
            <w:r>
              <w:rPr>
                <w:spacing w:val="-6"/>
                <w:sz w:val="20"/>
              </w:rPr>
              <w:t xml:space="preserve"> </w:t>
            </w:r>
            <w:r>
              <w:rPr>
                <w:sz w:val="20"/>
              </w:rPr>
              <w:t>отношения</w:t>
            </w:r>
            <w:r>
              <w:rPr>
                <w:spacing w:val="-10"/>
                <w:sz w:val="20"/>
              </w:rPr>
              <w:t xml:space="preserve"> </w:t>
            </w:r>
            <w:r>
              <w:rPr>
                <w:sz w:val="20"/>
              </w:rPr>
              <w:t>к</w:t>
            </w:r>
            <w:r>
              <w:rPr>
                <w:spacing w:val="-10"/>
                <w:sz w:val="20"/>
              </w:rPr>
              <w:t xml:space="preserve"> </w:t>
            </w:r>
            <w:r>
              <w:rPr>
                <w:sz w:val="20"/>
              </w:rPr>
              <w:t>окружающему</w:t>
            </w:r>
            <w:r>
              <w:rPr>
                <w:spacing w:val="-10"/>
                <w:sz w:val="20"/>
              </w:rPr>
              <w:t xml:space="preserve"> </w:t>
            </w:r>
            <w:r>
              <w:rPr>
                <w:sz w:val="20"/>
              </w:rPr>
              <w:t>миру</w:t>
            </w:r>
            <w:r>
              <w:rPr>
                <w:spacing w:val="-13"/>
                <w:sz w:val="20"/>
              </w:rPr>
              <w:t xml:space="preserve"> </w:t>
            </w:r>
            <w:r>
              <w:rPr>
                <w:sz w:val="20"/>
              </w:rPr>
              <w:t>для</w:t>
            </w:r>
            <w:r>
              <w:rPr>
                <w:spacing w:val="-10"/>
                <w:sz w:val="20"/>
              </w:rPr>
              <w:t xml:space="preserve"> </w:t>
            </w:r>
            <w:r>
              <w:rPr>
                <w:sz w:val="20"/>
              </w:rPr>
              <w:t>гармонизации</w:t>
            </w:r>
            <w:r>
              <w:rPr>
                <w:spacing w:val="-8"/>
                <w:sz w:val="20"/>
              </w:rPr>
              <w:t xml:space="preserve"> </w:t>
            </w:r>
            <w:r>
              <w:rPr>
                <w:sz w:val="20"/>
              </w:rPr>
              <w:t>внешнего</w:t>
            </w:r>
            <w:r>
              <w:rPr>
                <w:spacing w:val="-8"/>
                <w:sz w:val="20"/>
              </w:rPr>
              <w:t xml:space="preserve"> </w:t>
            </w:r>
            <w:r>
              <w:rPr>
                <w:sz w:val="20"/>
              </w:rPr>
              <w:t>и</w:t>
            </w:r>
            <w:r>
              <w:rPr>
                <w:spacing w:val="-10"/>
                <w:sz w:val="20"/>
              </w:rPr>
              <w:t xml:space="preserve"> </w:t>
            </w:r>
            <w:r>
              <w:rPr>
                <w:sz w:val="20"/>
              </w:rPr>
              <w:t>внутреннего</w:t>
            </w:r>
            <w:r>
              <w:rPr>
                <w:spacing w:val="-8"/>
                <w:sz w:val="20"/>
              </w:rPr>
              <w:t xml:space="preserve"> </w:t>
            </w:r>
            <w:r>
              <w:rPr>
                <w:sz w:val="20"/>
              </w:rPr>
              <w:t>мира</w:t>
            </w:r>
            <w:r>
              <w:rPr>
                <w:spacing w:val="-9"/>
                <w:sz w:val="20"/>
              </w:rPr>
              <w:t xml:space="preserve"> </w:t>
            </w:r>
            <w:r>
              <w:rPr>
                <w:spacing w:val="-2"/>
                <w:sz w:val="20"/>
              </w:rPr>
              <w:t>ребенка;</w:t>
            </w:r>
          </w:p>
          <w:p w14:paraId="01B40DC1" w14:textId="77777777" w:rsidR="00ED12CF" w:rsidRDefault="00643BAF">
            <w:pPr>
              <w:pStyle w:val="TableParagraph"/>
              <w:numPr>
                <w:ilvl w:val="0"/>
                <w:numId w:val="277"/>
              </w:numPr>
              <w:tabs>
                <w:tab w:val="left" w:pos="224"/>
              </w:tabs>
              <w:ind w:left="224" w:hanging="114"/>
              <w:rPr>
                <w:sz w:val="20"/>
              </w:rPr>
            </w:pPr>
            <w:r>
              <w:rPr>
                <w:sz w:val="20"/>
              </w:rPr>
              <w:t>создание</w:t>
            </w:r>
            <w:r>
              <w:rPr>
                <w:spacing w:val="-5"/>
                <w:sz w:val="20"/>
              </w:rPr>
              <w:t xml:space="preserve"> </w:t>
            </w:r>
            <w:r>
              <w:rPr>
                <w:sz w:val="20"/>
              </w:rPr>
              <w:t>условий</w:t>
            </w:r>
            <w:r>
              <w:rPr>
                <w:spacing w:val="-8"/>
                <w:sz w:val="20"/>
              </w:rPr>
              <w:t xml:space="preserve"> </w:t>
            </w:r>
            <w:r>
              <w:rPr>
                <w:sz w:val="20"/>
              </w:rPr>
              <w:t>для</w:t>
            </w:r>
            <w:r>
              <w:rPr>
                <w:spacing w:val="-8"/>
                <w:sz w:val="20"/>
              </w:rPr>
              <w:t xml:space="preserve"> </w:t>
            </w:r>
            <w:r>
              <w:rPr>
                <w:sz w:val="20"/>
              </w:rPr>
              <w:t>раскрытия</w:t>
            </w:r>
            <w:r>
              <w:rPr>
                <w:spacing w:val="-7"/>
                <w:sz w:val="20"/>
              </w:rPr>
              <w:t xml:space="preserve"> </w:t>
            </w:r>
            <w:r>
              <w:rPr>
                <w:sz w:val="20"/>
              </w:rPr>
              <w:t>детьми</w:t>
            </w:r>
            <w:r>
              <w:rPr>
                <w:spacing w:val="-8"/>
                <w:sz w:val="20"/>
              </w:rPr>
              <w:t xml:space="preserve"> </w:t>
            </w:r>
            <w:r>
              <w:rPr>
                <w:sz w:val="20"/>
              </w:rPr>
              <w:t>базовых</w:t>
            </w:r>
            <w:r>
              <w:rPr>
                <w:spacing w:val="-8"/>
                <w:sz w:val="20"/>
              </w:rPr>
              <w:t xml:space="preserve"> </w:t>
            </w:r>
            <w:r>
              <w:rPr>
                <w:sz w:val="20"/>
              </w:rPr>
              <w:t>ценностей</w:t>
            </w:r>
            <w:r>
              <w:rPr>
                <w:spacing w:val="-8"/>
                <w:sz w:val="20"/>
              </w:rPr>
              <w:t xml:space="preserve"> </w:t>
            </w:r>
            <w:r>
              <w:rPr>
                <w:sz w:val="20"/>
              </w:rPr>
              <w:t>и</w:t>
            </w:r>
            <w:r>
              <w:rPr>
                <w:spacing w:val="-6"/>
                <w:sz w:val="20"/>
              </w:rPr>
              <w:t xml:space="preserve"> </w:t>
            </w:r>
            <w:r>
              <w:rPr>
                <w:sz w:val="20"/>
              </w:rPr>
              <w:t>их</w:t>
            </w:r>
            <w:r>
              <w:rPr>
                <w:spacing w:val="-6"/>
                <w:sz w:val="20"/>
              </w:rPr>
              <w:t xml:space="preserve"> </w:t>
            </w:r>
            <w:r>
              <w:rPr>
                <w:sz w:val="20"/>
              </w:rPr>
              <w:t>проживания</w:t>
            </w:r>
            <w:r>
              <w:rPr>
                <w:spacing w:val="-8"/>
                <w:sz w:val="20"/>
              </w:rPr>
              <w:t xml:space="preserve"> </w:t>
            </w:r>
            <w:r>
              <w:rPr>
                <w:sz w:val="20"/>
              </w:rPr>
              <w:t>в</w:t>
            </w:r>
            <w:r>
              <w:rPr>
                <w:spacing w:val="-8"/>
                <w:sz w:val="20"/>
              </w:rPr>
              <w:t xml:space="preserve"> </w:t>
            </w:r>
            <w:r>
              <w:rPr>
                <w:sz w:val="20"/>
              </w:rPr>
              <w:t>разных</w:t>
            </w:r>
            <w:r>
              <w:rPr>
                <w:spacing w:val="-8"/>
                <w:sz w:val="20"/>
              </w:rPr>
              <w:t xml:space="preserve"> </w:t>
            </w:r>
            <w:r>
              <w:rPr>
                <w:sz w:val="20"/>
              </w:rPr>
              <w:t>видах</w:t>
            </w:r>
            <w:r>
              <w:rPr>
                <w:spacing w:val="-6"/>
                <w:sz w:val="20"/>
              </w:rPr>
              <w:t xml:space="preserve"> </w:t>
            </w:r>
            <w:r>
              <w:rPr>
                <w:sz w:val="20"/>
              </w:rPr>
              <w:t>художественно-творческой</w:t>
            </w:r>
            <w:r>
              <w:rPr>
                <w:spacing w:val="-8"/>
                <w:sz w:val="20"/>
              </w:rPr>
              <w:t xml:space="preserve"> </w:t>
            </w:r>
            <w:r>
              <w:rPr>
                <w:spacing w:val="-2"/>
                <w:sz w:val="20"/>
              </w:rPr>
              <w:t>деятельности;</w:t>
            </w:r>
          </w:p>
          <w:p w14:paraId="7380452E" w14:textId="77777777" w:rsidR="00ED12CF" w:rsidRDefault="00643BAF">
            <w:pPr>
              <w:pStyle w:val="TableParagraph"/>
              <w:numPr>
                <w:ilvl w:val="0"/>
                <w:numId w:val="277"/>
              </w:numPr>
              <w:tabs>
                <w:tab w:val="left" w:pos="224"/>
              </w:tabs>
              <w:spacing w:line="215" w:lineRule="exact"/>
              <w:ind w:left="224" w:hanging="114"/>
              <w:rPr>
                <w:sz w:val="20"/>
              </w:rPr>
            </w:pPr>
            <w:r>
              <w:rPr>
                <w:sz w:val="20"/>
              </w:rPr>
              <w:t>формирование</w:t>
            </w:r>
            <w:r>
              <w:rPr>
                <w:spacing w:val="-7"/>
                <w:sz w:val="20"/>
              </w:rPr>
              <w:t xml:space="preserve"> </w:t>
            </w:r>
            <w:r>
              <w:rPr>
                <w:sz w:val="20"/>
              </w:rPr>
              <w:t>целостной</w:t>
            </w:r>
            <w:r>
              <w:rPr>
                <w:spacing w:val="-10"/>
                <w:sz w:val="20"/>
              </w:rPr>
              <w:t xml:space="preserve"> </w:t>
            </w:r>
            <w:r>
              <w:rPr>
                <w:sz w:val="20"/>
              </w:rPr>
              <w:t>картины</w:t>
            </w:r>
            <w:r>
              <w:rPr>
                <w:spacing w:val="-9"/>
                <w:sz w:val="20"/>
              </w:rPr>
              <w:t xml:space="preserve"> </w:t>
            </w:r>
            <w:r>
              <w:rPr>
                <w:sz w:val="20"/>
              </w:rPr>
              <w:t>мира</w:t>
            </w:r>
            <w:r>
              <w:rPr>
                <w:spacing w:val="-6"/>
                <w:sz w:val="20"/>
              </w:rPr>
              <w:t xml:space="preserve"> </w:t>
            </w:r>
            <w:r>
              <w:rPr>
                <w:sz w:val="20"/>
              </w:rPr>
              <w:t>на</w:t>
            </w:r>
            <w:r>
              <w:rPr>
                <w:spacing w:val="-9"/>
                <w:sz w:val="20"/>
              </w:rPr>
              <w:t xml:space="preserve"> </w:t>
            </w:r>
            <w:r>
              <w:rPr>
                <w:sz w:val="20"/>
              </w:rPr>
              <w:t>основе</w:t>
            </w:r>
            <w:r>
              <w:rPr>
                <w:spacing w:val="-10"/>
                <w:sz w:val="20"/>
              </w:rPr>
              <w:t xml:space="preserve"> </w:t>
            </w:r>
            <w:r>
              <w:rPr>
                <w:sz w:val="20"/>
              </w:rPr>
              <w:t>интеграции</w:t>
            </w:r>
            <w:r>
              <w:rPr>
                <w:spacing w:val="-9"/>
                <w:sz w:val="20"/>
              </w:rPr>
              <w:t xml:space="preserve"> </w:t>
            </w:r>
            <w:r>
              <w:rPr>
                <w:sz w:val="20"/>
              </w:rPr>
              <w:t>интеллектуального</w:t>
            </w:r>
            <w:r>
              <w:rPr>
                <w:spacing w:val="-8"/>
                <w:sz w:val="20"/>
              </w:rPr>
              <w:t xml:space="preserve"> </w:t>
            </w:r>
            <w:r>
              <w:rPr>
                <w:sz w:val="20"/>
              </w:rPr>
              <w:t>и</w:t>
            </w:r>
            <w:r>
              <w:rPr>
                <w:spacing w:val="-8"/>
                <w:sz w:val="20"/>
              </w:rPr>
              <w:t xml:space="preserve"> </w:t>
            </w:r>
            <w:r>
              <w:rPr>
                <w:sz w:val="20"/>
              </w:rPr>
              <w:t>эмоционально-образного</w:t>
            </w:r>
            <w:r>
              <w:rPr>
                <w:spacing w:val="-8"/>
                <w:sz w:val="20"/>
              </w:rPr>
              <w:t xml:space="preserve"> </w:t>
            </w:r>
            <w:r>
              <w:rPr>
                <w:sz w:val="20"/>
              </w:rPr>
              <w:t>способов</w:t>
            </w:r>
            <w:r>
              <w:rPr>
                <w:spacing w:val="-10"/>
                <w:sz w:val="20"/>
              </w:rPr>
              <w:t xml:space="preserve"> </w:t>
            </w:r>
            <w:r>
              <w:rPr>
                <w:sz w:val="20"/>
              </w:rPr>
              <w:t>его</w:t>
            </w:r>
            <w:r>
              <w:rPr>
                <w:spacing w:val="-8"/>
                <w:sz w:val="20"/>
              </w:rPr>
              <w:t xml:space="preserve"> </w:t>
            </w:r>
            <w:r>
              <w:rPr>
                <w:sz w:val="20"/>
              </w:rPr>
              <w:t>освоения</w:t>
            </w:r>
            <w:r>
              <w:rPr>
                <w:spacing w:val="-10"/>
                <w:sz w:val="20"/>
              </w:rPr>
              <w:t xml:space="preserve"> </w:t>
            </w:r>
            <w:r>
              <w:rPr>
                <w:spacing w:val="-2"/>
                <w:sz w:val="20"/>
              </w:rPr>
              <w:t>детьми;</w:t>
            </w:r>
          </w:p>
        </w:tc>
      </w:tr>
      <w:tr w:rsidR="00ED12CF" w14:paraId="22974255" w14:textId="77777777">
        <w:trPr>
          <w:trHeight w:val="230"/>
        </w:trPr>
        <w:tc>
          <w:tcPr>
            <w:tcW w:w="15316" w:type="dxa"/>
            <w:gridSpan w:val="4"/>
            <w:shd w:val="clear" w:color="auto" w:fill="EDEBE0"/>
          </w:tcPr>
          <w:p w14:paraId="416D8BC1" w14:textId="77777777" w:rsidR="00ED12CF" w:rsidRDefault="00643BAF">
            <w:pPr>
              <w:pStyle w:val="TableParagraph"/>
              <w:spacing w:line="210" w:lineRule="exact"/>
              <w:ind w:left="160"/>
              <w:rPr>
                <w:b/>
                <w:sz w:val="20"/>
              </w:rPr>
            </w:pPr>
            <w:r>
              <w:rPr>
                <w:b/>
                <w:sz w:val="20"/>
              </w:rPr>
              <w:t>Задачи</w:t>
            </w:r>
            <w:r>
              <w:rPr>
                <w:b/>
                <w:spacing w:val="-7"/>
                <w:sz w:val="20"/>
              </w:rPr>
              <w:t xml:space="preserve"> </w:t>
            </w:r>
            <w:r>
              <w:rPr>
                <w:b/>
                <w:sz w:val="20"/>
              </w:rPr>
              <w:t>раздела</w:t>
            </w:r>
            <w:r>
              <w:rPr>
                <w:b/>
                <w:spacing w:val="-6"/>
                <w:sz w:val="20"/>
              </w:rPr>
              <w:t xml:space="preserve"> </w:t>
            </w:r>
            <w:r>
              <w:rPr>
                <w:b/>
                <w:sz w:val="20"/>
              </w:rPr>
              <w:t>«Приобщение</w:t>
            </w:r>
            <w:r>
              <w:rPr>
                <w:b/>
                <w:spacing w:val="-7"/>
                <w:sz w:val="20"/>
              </w:rPr>
              <w:t xml:space="preserve"> </w:t>
            </w:r>
            <w:r>
              <w:rPr>
                <w:b/>
                <w:sz w:val="20"/>
              </w:rPr>
              <w:t>к</w:t>
            </w:r>
            <w:r>
              <w:rPr>
                <w:b/>
                <w:spacing w:val="-7"/>
                <w:sz w:val="20"/>
              </w:rPr>
              <w:t xml:space="preserve"> </w:t>
            </w:r>
            <w:r>
              <w:rPr>
                <w:b/>
                <w:spacing w:val="-2"/>
                <w:sz w:val="20"/>
              </w:rPr>
              <w:t>искусству»</w:t>
            </w:r>
          </w:p>
        </w:tc>
      </w:tr>
      <w:tr w:rsidR="00ED12CF" w14:paraId="65E6D52C" w14:textId="77777777">
        <w:trPr>
          <w:trHeight w:val="230"/>
        </w:trPr>
        <w:tc>
          <w:tcPr>
            <w:tcW w:w="4071" w:type="dxa"/>
          </w:tcPr>
          <w:p w14:paraId="1FD87AD7" w14:textId="77777777" w:rsidR="00ED12CF" w:rsidRDefault="00643BAF">
            <w:pPr>
              <w:pStyle w:val="TableParagraph"/>
              <w:spacing w:line="210" w:lineRule="exact"/>
              <w:ind w:left="11"/>
              <w:jc w:val="center"/>
              <w:rPr>
                <w:sz w:val="20"/>
              </w:rPr>
            </w:pPr>
            <w:r>
              <w:rPr>
                <w:spacing w:val="-2"/>
                <w:sz w:val="20"/>
              </w:rPr>
              <w:t>3-</w:t>
            </w:r>
            <w:r>
              <w:rPr>
                <w:spacing w:val="-10"/>
                <w:sz w:val="20"/>
              </w:rPr>
              <w:t>4</w:t>
            </w:r>
          </w:p>
        </w:tc>
        <w:tc>
          <w:tcPr>
            <w:tcW w:w="3654" w:type="dxa"/>
          </w:tcPr>
          <w:p w14:paraId="4EED5A47" w14:textId="77777777" w:rsidR="00ED12CF" w:rsidRDefault="00643BAF">
            <w:pPr>
              <w:pStyle w:val="TableParagraph"/>
              <w:spacing w:line="210" w:lineRule="exact"/>
              <w:ind w:left="10"/>
              <w:jc w:val="center"/>
              <w:rPr>
                <w:sz w:val="20"/>
              </w:rPr>
            </w:pPr>
            <w:r>
              <w:rPr>
                <w:spacing w:val="-2"/>
                <w:sz w:val="20"/>
              </w:rPr>
              <w:t>4-</w:t>
            </w:r>
            <w:r>
              <w:rPr>
                <w:spacing w:val="-10"/>
                <w:sz w:val="20"/>
              </w:rPr>
              <w:t>5</w:t>
            </w:r>
          </w:p>
        </w:tc>
        <w:tc>
          <w:tcPr>
            <w:tcW w:w="3630" w:type="dxa"/>
          </w:tcPr>
          <w:p w14:paraId="02AD3D46" w14:textId="77777777" w:rsidR="00ED12CF" w:rsidRDefault="00643BAF">
            <w:pPr>
              <w:pStyle w:val="TableParagraph"/>
              <w:spacing w:line="210" w:lineRule="exact"/>
              <w:ind w:left="4"/>
              <w:jc w:val="center"/>
              <w:rPr>
                <w:sz w:val="20"/>
              </w:rPr>
            </w:pPr>
            <w:r>
              <w:rPr>
                <w:spacing w:val="-2"/>
                <w:sz w:val="20"/>
              </w:rPr>
              <w:t>5-</w:t>
            </w:r>
            <w:r>
              <w:rPr>
                <w:spacing w:val="-10"/>
                <w:sz w:val="20"/>
              </w:rPr>
              <w:t>6</w:t>
            </w:r>
          </w:p>
        </w:tc>
        <w:tc>
          <w:tcPr>
            <w:tcW w:w="3961" w:type="dxa"/>
          </w:tcPr>
          <w:p w14:paraId="4B1453FC" w14:textId="77777777" w:rsidR="00ED12CF" w:rsidRDefault="00643BAF">
            <w:pPr>
              <w:pStyle w:val="TableParagraph"/>
              <w:spacing w:line="210" w:lineRule="exact"/>
              <w:ind w:left="3"/>
              <w:jc w:val="center"/>
              <w:rPr>
                <w:sz w:val="20"/>
              </w:rPr>
            </w:pPr>
            <w:r>
              <w:rPr>
                <w:spacing w:val="-2"/>
                <w:sz w:val="20"/>
              </w:rPr>
              <w:t>6-</w:t>
            </w:r>
            <w:r>
              <w:rPr>
                <w:spacing w:val="-10"/>
                <w:sz w:val="20"/>
              </w:rPr>
              <w:t>7</w:t>
            </w:r>
          </w:p>
        </w:tc>
      </w:tr>
      <w:tr w:rsidR="00ED12CF" w14:paraId="68A0BF23" w14:textId="77777777">
        <w:trPr>
          <w:trHeight w:val="2760"/>
        </w:trPr>
        <w:tc>
          <w:tcPr>
            <w:tcW w:w="4071" w:type="dxa"/>
          </w:tcPr>
          <w:p w14:paraId="638CD5AB" w14:textId="77777777" w:rsidR="00ED12CF" w:rsidRDefault="00643BAF">
            <w:pPr>
              <w:pStyle w:val="TableParagraph"/>
              <w:tabs>
                <w:tab w:val="left" w:pos="1654"/>
                <w:tab w:val="left" w:pos="1781"/>
                <w:tab w:val="left" w:pos="2901"/>
                <w:tab w:val="left" w:pos="3264"/>
              </w:tabs>
              <w:ind w:left="110" w:right="99"/>
              <w:rPr>
                <w:sz w:val="20"/>
              </w:rPr>
            </w:pPr>
            <w:r>
              <w:rPr>
                <w:sz w:val="20"/>
              </w:rPr>
              <w:t xml:space="preserve">Воспитывать интерес к искусству; </w:t>
            </w:r>
            <w:r>
              <w:rPr>
                <w:spacing w:val="-2"/>
                <w:sz w:val="20"/>
              </w:rPr>
              <w:t>формировать</w:t>
            </w:r>
            <w:r>
              <w:rPr>
                <w:sz w:val="20"/>
              </w:rPr>
              <w:tab/>
            </w:r>
            <w:r>
              <w:rPr>
                <w:sz w:val="20"/>
              </w:rPr>
              <w:tab/>
            </w:r>
            <w:r>
              <w:rPr>
                <w:spacing w:val="-2"/>
                <w:sz w:val="20"/>
              </w:rPr>
              <w:t>понимание</w:t>
            </w:r>
            <w:r>
              <w:rPr>
                <w:sz w:val="20"/>
              </w:rPr>
              <w:tab/>
            </w:r>
            <w:r>
              <w:rPr>
                <w:sz w:val="20"/>
              </w:rPr>
              <w:tab/>
            </w:r>
            <w:r>
              <w:rPr>
                <w:spacing w:val="-2"/>
                <w:sz w:val="20"/>
              </w:rPr>
              <w:t>красоты произведений</w:t>
            </w:r>
            <w:r>
              <w:rPr>
                <w:sz w:val="20"/>
              </w:rPr>
              <w:tab/>
            </w:r>
            <w:r>
              <w:rPr>
                <w:spacing w:val="-2"/>
                <w:sz w:val="20"/>
              </w:rPr>
              <w:t>искусства,</w:t>
            </w:r>
            <w:r>
              <w:rPr>
                <w:sz w:val="20"/>
              </w:rPr>
              <w:tab/>
            </w:r>
            <w:r>
              <w:rPr>
                <w:spacing w:val="-2"/>
                <w:sz w:val="20"/>
              </w:rPr>
              <w:t xml:space="preserve">потребность </w:t>
            </w:r>
            <w:r>
              <w:rPr>
                <w:sz w:val="20"/>
              </w:rPr>
              <w:t>общения с искусством;</w:t>
            </w:r>
          </w:p>
          <w:p w14:paraId="2CEDF569" w14:textId="77777777" w:rsidR="00ED12CF" w:rsidRDefault="00643BAF">
            <w:pPr>
              <w:pStyle w:val="TableParagraph"/>
              <w:ind w:left="110" w:right="99"/>
              <w:rPr>
                <w:sz w:val="20"/>
              </w:rPr>
            </w:pPr>
            <w:r>
              <w:rPr>
                <w:sz w:val="20"/>
              </w:rPr>
              <w:t>развивать у детей эстетические чувства при восприятии музыки,</w:t>
            </w:r>
          </w:p>
        </w:tc>
        <w:tc>
          <w:tcPr>
            <w:tcW w:w="3654" w:type="dxa"/>
          </w:tcPr>
          <w:p w14:paraId="3FEC9363" w14:textId="77777777" w:rsidR="00ED12CF" w:rsidRDefault="00643BAF">
            <w:pPr>
              <w:pStyle w:val="TableParagraph"/>
              <w:ind w:left="109" w:right="99"/>
              <w:jc w:val="both"/>
              <w:rPr>
                <w:sz w:val="20"/>
              </w:rPr>
            </w:pPr>
            <w:r>
              <w:rPr>
                <w:sz w:val="20"/>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tc>
        <w:tc>
          <w:tcPr>
            <w:tcW w:w="3630" w:type="dxa"/>
          </w:tcPr>
          <w:p w14:paraId="71DF196C" w14:textId="77777777" w:rsidR="00ED12CF" w:rsidRDefault="00643BAF">
            <w:pPr>
              <w:pStyle w:val="TableParagraph"/>
              <w:ind w:right="101"/>
              <w:jc w:val="both"/>
              <w:rPr>
                <w:sz w:val="20"/>
              </w:rPr>
            </w:pPr>
            <w:r>
              <w:rPr>
                <w:sz w:val="20"/>
              </w:rPr>
              <w:t xml:space="preserve">Продолжать развивать эстетическое восприятие, эстетические чувства, эмоции, эстетический вкус, интерес к </w:t>
            </w:r>
            <w:r>
              <w:rPr>
                <w:spacing w:val="-2"/>
                <w:sz w:val="20"/>
              </w:rPr>
              <w:t>искусству;</w:t>
            </w:r>
          </w:p>
          <w:p w14:paraId="16DF49FC" w14:textId="77777777" w:rsidR="00ED12CF" w:rsidRDefault="00643BAF">
            <w:pPr>
              <w:pStyle w:val="TableParagraph"/>
              <w:numPr>
                <w:ilvl w:val="0"/>
                <w:numId w:val="276"/>
              </w:numPr>
              <w:tabs>
                <w:tab w:val="left" w:pos="382"/>
                <w:tab w:val="left" w:pos="1685"/>
                <w:tab w:val="left" w:pos="2392"/>
              </w:tabs>
              <w:ind w:right="102" w:firstLine="0"/>
              <w:jc w:val="both"/>
              <w:rPr>
                <w:sz w:val="20"/>
              </w:rPr>
            </w:pPr>
            <w:r>
              <w:rPr>
                <w:sz w:val="20"/>
              </w:rPr>
              <w:t xml:space="preserve">умение наблюдать и оценивать </w:t>
            </w:r>
            <w:r>
              <w:rPr>
                <w:spacing w:val="-2"/>
                <w:sz w:val="20"/>
              </w:rPr>
              <w:t>прекрасное</w:t>
            </w:r>
            <w:r>
              <w:rPr>
                <w:sz w:val="20"/>
              </w:rPr>
              <w:tab/>
            </w:r>
            <w:r>
              <w:rPr>
                <w:spacing w:val="-10"/>
                <w:sz w:val="20"/>
              </w:rPr>
              <w:t>в</w:t>
            </w:r>
            <w:r>
              <w:rPr>
                <w:sz w:val="20"/>
              </w:rPr>
              <w:tab/>
            </w:r>
            <w:r>
              <w:rPr>
                <w:spacing w:val="-2"/>
                <w:sz w:val="20"/>
              </w:rPr>
              <w:t xml:space="preserve">окружающей </w:t>
            </w:r>
            <w:r>
              <w:rPr>
                <w:sz w:val="20"/>
              </w:rPr>
              <w:t>действительности, природе;</w:t>
            </w:r>
          </w:p>
          <w:p w14:paraId="0F2604DE" w14:textId="77777777" w:rsidR="00ED12CF" w:rsidRDefault="00643BAF">
            <w:pPr>
              <w:pStyle w:val="TableParagraph"/>
              <w:numPr>
                <w:ilvl w:val="0"/>
                <w:numId w:val="276"/>
              </w:numPr>
              <w:tabs>
                <w:tab w:val="left" w:pos="687"/>
                <w:tab w:val="left" w:pos="1893"/>
                <w:tab w:val="left" w:pos="3419"/>
              </w:tabs>
              <w:spacing w:line="230" w:lineRule="exact"/>
              <w:ind w:right="101" w:firstLine="0"/>
              <w:jc w:val="both"/>
              <w:rPr>
                <w:sz w:val="20"/>
              </w:rPr>
            </w:pPr>
            <w:r>
              <w:rPr>
                <w:sz w:val="20"/>
              </w:rPr>
              <w:t xml:space="preserve">активизировать проявление </w:t>
            </w:r>
            <w:r>
              <w:rPr>
                <w:spacing w:val="-2"/>
                <w:sz w:val="20"/>
              </w:rPr>
              <w:t>эстетического</w:t>
            </w:r>
            <w:r>
              <w:rPr>
                <w:sz w:val="20"/>
              </w:rPr>
              <w:tab/>
            </w:r>
            <w:r>
              <w:rPr>
                <w:spacing w:val="-2"/>
                <w:sz w:val="20"/>
              </w:rPr>
              <w:t>отношения</w:t>
            </w:r>
            <w:r>
              <w:rPr>
                <w:sz w:val="20"/>
              </w:rPr>
              <w:tab/>
            </w:r>
            <w:r>
              <w:rPr>
                <w:spacing w:val="-10"/>
                <w:sz w:val="20"/>
              </w:rPr>
              <w:t>к</w:t>
            </w:r>
            <w:r>
              <w:rPr>
                <w:sz w:val="20"/>
              </w:rPr>
              <w:t xml:space="preserve"> окружающему миру (искусству, природе, предметам быта, игрушкам, социальным явлениям),</w:t>
            </w:r>
          </w:p>
        </w:tc>
        <w:tc>
          <w:tcPr>
            <w:tcW w:w="3961" w:type="dxa"/>
          </w:tcPr>
          <w:p w14:paraId="40957497" w14:textId="77777777" w:rsidR="00ED12CF" w:rsidRDefault="00643BAF">
            <w:pPr>
              <w:pStyle w:val="TableParagraph"/>
              <w:ind w:left="106" w:right="103"/>
              <w:jc w:val="both"/>
              <w:rPr>
                <w:sz w:val="20"/>
              </w:rPr>
            </w:pPr>
            <w:r>
              <w:rPr>
                <w:sz w:val="20"/>
              </w:rPr>
              <w:t>Продолжать развивать у детей интерес к искусству, эстетический вкус;</w:t>
            </w:r>
          </w:p>
          <w:p w14:paraId="40A6AAAF" w14:textId="77777777" w:rsidR="00ED12CF" w:rsidRDefault="00643BAF">
            <w:pPr>
              <w:pStyle w:val="TableParagraph"/>
              <w:numPr>
                <w:ilvl w:val="0"/>
                <w:numId w:val="275"/>
              </w:numPr>
              <w:tabs>
                <w:tab w:val="left" w:pos="309"/>
              </w:tabs>
              <w:ind w:right="102" w:firstLine="0"/>
              <w:jc w:val="both"/>
              <w:rPr>
                <w:sz w:val="20"/>
              </w:rPr>
            </w:pPr>
            <w:r>
              <w:rPr>
                <w:sz w:val="20"/>
              </w:rPr>
              <w:t xml:space="preserve">формировать у детей предпочтения в области музыкальной, театрализованной </w:t>
            </w:r>
            <w:r>
              <w:rPr>
                <w:spacing w:val="-2"/>
                <w:sz w:val="20"/>
              </w:rPr>
              <w:t>деятельности;</w:t>
            </w:r>
          </w:p>
          <w:p w14:paraId="54EECFA5" w14:textId="77777777" w:rsidR="00ED12CF" w:rsidRDefault="00643BAF">
            <w:pPr>
              <w:pStyle w:val="TableParagraph"/>
              <w:numPr>
                <w:ilvl w:val="0"/>
                <w:numId w:val="275"/>
              </w:numPr>
              <w:tabs>
                <w:tab w:val="left" w:pos="259"/>
              </w:tabs>
              <w:ind w:right="101" w:firstLine="0"/>
              <w:jc w:val="both"/>
              <w:rPr>
                <w:sz w:val="20"/>
              </w:rPr>
            </w:pPr>
            <w:r>
              <w:rPr>
                <w:sz w:val="20"/>
              </w:rPr>
              <w:t xml:space="preserve">воспитывать уважительное отношение и чувство гордости за свою страну, в процессе ознакомления с разными видами </w:t>
            </w:r>
            <w:r>
              <w:rPr>
                <w:spacing w:val="-2"/>
                <w:sz w:val="20"/>
              </w:rPr>
              <w:t>искусства;</w:t>
            </w:r>
          </w:p>
        </w:tc>
      </w:tr>
      <w:tr w:rsidR="00ED12CF" w14:paraId="123F1C1E" w14:textId="77777777">
        <w:trPr>
          <w:trHeight w:val="1380"/>
        </w:trPr>
        <w:tc>
          <w:tcPr>
            <w:tcW w:w="4071" w:type="dxa"/>
          </w:tcPr>
          <w:p w14:paraId="79D18584" w14:textId="77777777" w:rsidR="00ED12CF" w:rsidRDefault="00643BAF">
            <w:pPr>
              <w:pStyle w:val="TableParagraph"/>
              <w:tabs>
                <w:tab w:val="left" w:pos="2624"/>
              </w:tabs>
              <w:ind w:left="110" w:right="98"/>
              <w:jc w:val="both"/>
              <w:rPr>
                <w:sz w:val="20"/>
              </w:rPr>
            </w:pPr>
            <w:r>
              <w:rPr>
                <w:spacing w:val="-2"/>
                <w:sz w:val="20"/>
              </w:rPr>
              <w:t>Содействовать</w:t>
            </w:r>
            <w:r>
              <w:rPr>
                <w:sz w:val="20"/>
              </w:rPr>
              <w:tab/>
            </w:r>
            <w:r>
              <w:rPr>
                <w:spacing w:val="-2"/>
                <w:sz w:val="20"/>
              </w:rPr>
              <w:t xml:space="preserve">возникновению </w:t>
            </w:r>
            <w:r>
              <w:rPr>
                <w:sz w:val="20"/>
              </w:rPr>
              <w:t>положительного</w:t>
            </w:r>
            <w:r>
              <w:rPr>
                <w:spacing w:val="-7"/>
                <w:sz w:val="20"/>
              </w:rPr>
              <w:t xml:space="preserve"> </w:t>
            </w:r>
            <w:r>
              <w:rPr>
                <w:sz w:val="20"/>
              </w:rPr>
              <w:t>эмоционального</w:t>
            </w:r>
            <w:r>
              <w:rPr>
                <w:spacing w:val="-7"/>
                <w:sz w:val="20"/>
              </w:rPr>
              <w:t xml:space="preserve"> </w:t>
            </w:r>
            <w:r>
              <w:rPr>
                <w:sz w:val="20"/>
              </w:rPr>
              <w:t>отклика</w:t>
            </w:r>
            <w:r>
              <w:rPr>
                <w:spacing w:val="-8"/>
                <w:sz w:val="20"/>
              </w:rPr>
              <w:t xml:space="preserve"> </w:t>
            </w:r>
            <w:r>
              <w:rPr>
                <w:sz w:val="20"/>
              </w:rPr>
              <w:t>на красоту окружающего мира, выраженного в произведениях искусства;</w:t>
            </w:r>
          </w:p>
        </w:tc>
        <w:tc>
          <w:tcPr>
            <w:tcW w:w="3654" w:type="dxa"/>
          </w:tcPr>
          <w:p w14:paraId="75FC170E" w14:textId="77777777" w:rsidR="00ED12CF" w:rsidRDefault="00643BAF">
            <w:pPr>
              <w:pStyle w:val="TableParagraph"/>
              <w:ind w:left="109" w:right="99"/>
              <w:jc w:val="both"/>
              <w:rPr>
                <w:sz w:val="20"/>
              </w:rPr>
            </w:pPr>
            <w:r>
              <w:rPr>
                <w:sz w:val="20"/>
              </w:rPr>
              <w:t>Формировать у детей умение сравнивать произведения различных видов искусства;</w:t>
            </w:r>
          </w:p>
        </w:tc>
        <w:tc>
          <w:tcPr>
            <w:tcW w:w="3630" w:type="dxa"/>
          </w:tcPr>
          <w:p w14:paraId="630D68E6" w14:textId="77777777" w:rsidR="00ED12CF" w:rsidRDefault="00643BAF">
            <w:pPr>
              <w:pStyle w:val="TableParagraph"/>
              <w:ind w:right="98"/>
              <w:jc w:val="both"/>
              <w:rPr>
                <w:sz w:val="20"/>
              </w:rPr>
            </w:pPr>
            <w:r>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w:t>
            </w:r>
            <w:r>
              <w:rPr>
                <w:spacing w:val="5"/>
                <w:sz w:val="20"/>
              </w:rPr>
              <w:t xml:space="preserve"> </w:t>
            </w:r>
            <w:r>
              <w:rPr>
                <w:sz w:val="20"/>
              </w:rPr>
              <w:t>освоению</w:t>
            </w:r>
            <w:r>
              <w:rPr>
                <w:spacing w:val="4"/>
                <w:sz w:val="20"/>
              </w:rPr>
              <w:t xml:space="preserve"> </w:t>
            </w:r>
            <w:r>
              <w:rPr>
                <w:spacing w:val="-2"/>
                <w:sz w:val="20"/>
              </w:rPr>
              <w:t>эстетических</w:t>
            </w:r>
          </w:p>
          <w:p w14:paraId="147E204A" w14:textId="77777777" w:rsidR="00ED12CF" w:rsidRDefault="00643BAF">
            <w:pPr>
              <w:pStyle w:val="TableParagraph"/>
              <w:spacing w:line="215" w:lineRule="exact"/>
              <w:jc w:val="both"/>
              <w:rPr>
                <w:sz w:val="20"/>
              </w:rPr>
            </w:pPr>
            <w:r>
              <w:rPr>
                <w:sz w:val="20"/>
              </w:rPr>
              <w:t>оценок,</w:t>
            </w:r>
            <w:r>
              <w:rPr>
                <w:spacing w:val="-10"/>
                <w:sz w:val="20"/>
              </w:rPr>
              <w:t xml:space="preserve"> </w:t>
            </w:r>
            <w:r>
              <w:rPr>
                <w:spacing w:val="-2"/>
                <w:sz w:val="20"/>
              </w:rPr>
              <w:t>суждений;</w:t>
            </w:r>
          </w:p>
        </w:tc>
        <w:tc>
          <w:tcPr>
            <w:tcW w:w="3961" w:type="dxa"/>
          </w:tcPr>
          <w:p w14:paraId="45A97D77" w14:textId="77777777" w:rsidR="00ED12CF" w:rsidRDefault="00643BAF">
            <w:pPr>
              <w:pStyle w:val="TableParagraph"/>
              <w:ind w:left="106"/>
              <w:rPr>
                <w:sz w:val="20"/>
              </w:rPr>
            </w:pPr>
            <w:r>
              <w:rPr>
                <w:sz w:val="20"/>
              </w:rPr>
              <w:t>Закреплять знания детей о видах искусства (музыка, театр, танец, кино, цирк);</w:t>
            </w:r>
          </w:p>
        </w:tc>
      </w:tr>
      <w:tr w:rsidR="00ED12CF" w14:paraId="3CDBB8FE" w14:textId="77777777">
        <w:trPr>
          <w:trHeight w:val="2990"/>
        </w:trPr>
        <w:tc>
          <w:tcPr>
            <w:tcW w:w="4071" w:type="dxa"/>
          </w:tcPr>
          <w:p w14:paraId="1A26753B" w14:textId="77777777" w:rsidR="00ED12CF" w:rsidRDefault="00643BAF">
            <w:pPr>
              <w:pStyle w:val="TableParagraph"/>
              <w:ind w:left="110" w:right="99"/>
              <w:jc w:val="both"/>
              <w:rPr>
                <w:sz w:val="20"/>
              </w:rPr>
            </w:pPr>
            <w:r>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4" w:type="dxa"/>
          </w:tcPr>
          <w:p w14:paraId="506C131A" w14:textId="77777777" w:rsidR="00ED12CF" w:rsidRDefault="00643BAF">
            <w:pPr>
              <w:pStyle w:val="TableParagraph"/>
              <w:ind w:left="109" w:right="98"/>
              <w:jc w:val="both"/>
              <w:rPr>
                <w:sz w:val="20"/>
              </w:rPr>
            </w:pPr>
            <w:r>
              <w:rPr>
                <w:sz w:val="20"/>
              </w:rPr>
              <w:t>Развивать отзывчивость и эстетическое сопереживание</w:t>
            </w:r>
            <w:r>
              <w:rPr>
                <w:spacing w:val="-13"/>
                <w:sz w:val="20"/>
              </w:rPr>
              <w:t xml:space="preserve"> </w:t>
            </w:r>
            <w:r>
              <w:rPr>
                <w:sz w:val="20"/>
              </w:rPr>
              <w:t>на</w:t>
            </w:r>
            <w:r>
              <w:rPr>
                <w:spacing w:val="-12"/>
                <w:sz w:val="20"/>
              </w:rPr>
              <w:t xml:space="preserve"> </w:t>
            </w:r>
            <w:r>
              <w:rPr>
                <w:sz w:val="20"/>
              </w:rPr>
              <w:t>красоту</w:t>
            </w:r>
            <w:r>
              <w:rPr>
                <w:spacing w:val="-13"/>
                <w:sz w:val="20"/>
              </w:rPr>
              <w:t xml:space="preserve"> </w:t>
            </w:r>
            <w:r>
              <w:rPr>
                <w:sz w:val="20"/>
              </w:rPr>
              <w:t xml:space="preserve">окружающей </w:t>
            </w:r>
            <w:r>
              <w:rPr>
                <w:spacing w:val="-2"/>
                <w:sz w:val="20"/>
              </w:rPr>
              <w:t>действительности;</w:t>
            </w:r>
          </w:p>
          <w:p w14:paraId="5D25AEE6" w14:textId="77777777" w:rsidR="00ED12CF" w:rsidRDefault="00643BAF">
            <w:pPr>
              <w:pStyle w:val="TableParagraph"/>
              <w:numPr>
                <w:ilvl w:val="0"/>
                <w:numId w:val="274"/>
              </w:numPr>
              <w:tabs>
                <w:tab w:val="left" w:pos="231"/>
              </w:tabs>
              <w:ind w:left="109" w:right="99" w:firstLine="0"/>
              <w:jc w:val="both"/>
              <w:rPr>
                <w:sz w:val="20"/>
              </w:rPr>
            </w:pPr>
            <w:r>
              <w:rPr>
                <w:sz w:val="20"/>
              </w:rPr>
              <w:t>развивать у</w:t>
            </w:r>
            <w:r>
              <w:rPr>
                <w:spacing w:val="-2"/>
                <w:sz w:val="20"/>
              </w:rPr>
              <w:t xml:space="preserve"> </w:t>
            </w:r>
            <w:r>
              <w:rPr>
                <w:sz w:val="20"/>
              </w:rPr>
              <w:t>детей интерес к</w:t>
            </w:r>
            <w:r>
              <w:rPr>
                <w:spacing w:val="-2"/>
                <w:sz w:val="20"/>
              </w:rPr>
              <w:t xml:space="preserve"> </w:t>
            </w:r>
            <w:r>
              <w:rPr>
                <w:sz w:val="20"/>
              </w:rPr>
              <w:t xml:space="preserve">искусству как виду творческой деятельности </w:t>
            </w:r>
            <w:r>
              <w:rPr>
                <w:spacing w:val="-2"/>
                <w:sz w:val="20"/>
              </w:rPr>
              <w:t>человека;</w:t>
            </w:r>
          </w:p>
          <w:p w14:paraId="09B3A153" w14:textId="77777777" w:rsidR="00ED12CF" w:rsidRDefault="00643BAF">
            <w:pPr>
              <w:pStyle w:val="TableParagraph"/>
              <w:numPr>
                <w:ilvl w:val="0"/>
                <w:numId w:val="274"/>
              </w:numPr>
              <w:tabs>
                <w:tab w:val="left" w:pos="370"/>
                <w:tab w:val="left" w:pos="2573"/>
              </w:tabs>
              <w:ind w:left="109" w:right="98" w:firstLine="0"/>
              <w:jc w:val="both"/>
              <w:rPr>
                <w:sz w:val="20"/>
              </w:rPr>
            </w:pPr>
            <w:r>
              <w:rPr>
                <w:sz w:val="20"/>
              </w:rPr>
              <w:t xml:space="preserve">познакомить детей с видами и жанрами искусства, историей его </w:t>
            </w:r>
            <w:r>
              <w:rPr>
                <w:spacing w:val="-2"/>
                <w:sz w:val="20"/>
              </w:rPr>
              <w:t>возникновения,</w:t>
            </w:r>
            <w:r>
              <w:rPr>
                <w:sz w:val="20"/>
              </w:rPr>
              <w:tab/>
            </w:r>
            <w:r>
              <w:rPr>
                <w:spacing w:val="-2"/>
                <w:sz w:val="20"/>
              </w:rPr>
              <w:t xml:space="preserve">средствами </w:t>
            </w:r>
            <w:r>
              <w:rPr>
                <w:sz w:val="20"/>
              </w:rPr>
              <w:t xml:space="preserve">выразительности разных видов </w:t>
            </w:r>
            <w:r>
              <w:rPr>
                <w:spacing w:val="-2"/>
                <w:sz w:val="20"/>
              </w:rPr>
              <w:t>искусства;</w:t>
            </w:r>
          </w:p>
        </w:tc>
        <w:tc>
          <w:tcPr>
            <w:tcW w:w="3630" w:type="dxa"/>
          </w:tcPr>
          <w:p w14:paraId="4B40929E" w14:textId="77777777" w:rsidR="00ED12CF" w:rsidRDefault="00643BAF">
            <w:pPr>
              <w:pStyle w:val="TableParagraph"/>
              <w:ind w:right="101"/>
              <w:jc w:val="both"/>
              <w:rPr>
                <w:sz w:val="20"/>
              </w:rPr>
            </w:pPr>
            <w:r>
              <w:rPr>
                <w:sz w:val="20"/>
              </w:rPr>
              <w:t>Формировать духовно-нравственные качества, в процессе ознакомления с различными видами искусства</w:t>
            </w:r>
            <w:r>
              <w:rPr>
                <w:spacing w:val="40"/>
                <w:sz w:val="20"/>
              </w:rPr>
              <w:t xml:space="preserve"> </w:t>
            </w:r>
            <w:r>
              <w:rPr>
                <w:sz w:val="20"/>
              </w:rPr>
              <w:t>духовно-нравственного содержания;</w:t>
            </w:r>
          </w:p>
          <w:p w14:paraId="07458A59" w14:textId="77777777" w:rsidR="00ED12CF" w:rsidRDefault="00643BAF">
            <w:pPr>
              <w:pStyle w:val="TableParagraph"/>
              <w:numPr>
                <w:ilvl w:val="0"/>
                <w:numId w:val="273"/>
              </w:numPr>
              <w:tabs>
                <w:tab w:val="left" w:pos="265"/>
              </w:tabs>
              <w:ind w:right="102" w:firstLine="0"/>
              <w:jc w:val="both"/>
              <w:rPr>
                <w:sz w:val="20"/>
              </w:rPr>
            </w:pPr>
            <w:r>
              <w:rPr>
                <w:sz w:val="20"/>
              </w:rPr>
              <w:t>формировать бережное отношение к произведениям искусства;</w:t>
            </w:r>
          </w:p>
          <w:p w14:paraId="11D92EBC" w14:textId="77777777" w:rsidR="00ED12CF" w:rsidRDefault="00643BAF">
            <w:pPr>
              <w:pStyle w:val="TableParagraph"/>
              <w:numPr>
                <w:ilvl w:val="0"/>
                <w:numId w:val="273"/>
              </w:numPr>
              <w:tabs>
                <w:tab w:val="left" w:pos="353"/>
              </w:tabs>
              <w:ind w:right="101" w:firstLine="0"/>
              <w:jc w:val="both"/>
              <w:rPr>
                <w:sz w:val="20"/>
              </w:rPr>
            </w:pPr>
            <w:r>
              <w:rPr>
                <w:sz w:val="20"/>
              </w:rPr>
              <w:t>развивать эстетические интересы, эстетические предпочтения, желание познавать искусство и осваивать музыкальную деятельность;</w:t>
            </w:r>
          </w:p>
        </w:tc>
        <w:tc>
          <w:tcPr>
            <w:tcW w:w="3961" w:type="dxa"/>
          </w:tcPr>
          <w:p w14:paraId="53E290D4" w14:textId="77777777" w:rsidR="00ED12CF" w:rsidRDefault="00643BAF">
            <w:pPr>
              <w:pStyle w:val="TableParagraph"/>
              <w:ind w:left="106" w:right="100"/>
              <w:jc w:val="both"/>
              <w:rPr>
                <w:sz w:val="20"/>
              </w:rPr>
            </w:pPr>
            <w:r>
              <w:rPr>
                <w:sz w:val="20"/>
              </w:rPr>
              <w:t>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5DAE723" w14:textId="77777777" w:rsidR="00ED12CF" w:rsidRDefault="00643BAF">
            <w:pPr>
              <w:pStyle w:val="TableParagraph"/>
              <w:numPr>
                <w:ilvl w:val="0"/>
                <w:numId w:val="272"/>
              </w:numPr>
              <w:tabs>
                <w:tab w:val="left" w:pos="484"/>
              </w:tabs>
              <w:ind w:right="101" w:firstLine="0"/>
              <w:jc w:val="both"/>
              <w:rPr>
                <w:sz w:val="20"/>
              </w:rPr>
            </w:pPr>
            <w:r>
              <w:rPr>
                <w:sz w:val="20"/>
              </w:rPr>
              <w:t>формировать духовно-нравственное отношение и чувство сопричастности к культурному наследию своего народа;</w:t>
            </w:r>
          </w:p>
          <w:p w14:paraId="29E2068D" w14:textId="77777777" w:rsidR="00ED12CF" w:rsidRDefault="00643BAF">
            <w:pPr>
              <w:pStyle w:val="TableParagraph"/>
              <w:numPr>
                <w:ilvl w:val="0"/>
                <w:numId w:val="272"/>
              </w:numPr>
              <w:tabs>
                <w:tab w:val="left" w:pos="261"/>
              </w:tabs>
              <w:ind w:right="104" w:firstLine="0"/>
              <w:jc w:val="both"/>
              <w:rPr>
                <w:sz w:val="20"/>
              </w:rPr>
            </w:pPr>
            <w:r>
              <w:rPr>
                <w:sz w:val="20"/>
              </w:rPr>
              <w:t>закреплять у детей знания об искусстве как виде творческой деятельности людей;</w:t>
            </w:r>
          </w:p>
          <w:p w14:paraId="5F222B15" w14:textId="77777777" w:rsidR="00ED12CF" w:rsidRDefault="00643BAF">
            <w:pPr>
              <w:pStyle w:val="TableParagraph"/>
              <w:numPr>
                <w:ilvl w:val="0"/>
                <w:numId w:val="272"/>
              </w:numPr>
              <w:tabs>
                <w:tab w:val="left" w:pos="302"/>
              </w:tabs>
              <w:spacing w:line="230" w:lineRule="atLeast"/>
              <w:ind w:right="103" w:firstLine="0"/>
              <w:jc w:val="both"/>
              <w:rPr>
                <w:sz w:val="20"/>
              </w:rPr>
            </w:pPr>
            <w:r>
              <w:rPr>
                <w:sz w:val="20"/>
              </w:rPr>
              <w:t>помогать детям различать народное и профессиональное искусство;</w:t>
            </w:r>
          </w:p>
        </w:tc>
      </w:tr>
      <w:tr w:rsidR="00ED12CF" w14:paraId="5D885407" w14:textId="77777777">
        <w:trPr>
          <w:trHeight w:val="1149"/>
        </w:trPr>
        <w:tc>
          <w:tcPr>
            <w:tcW w:w="4071" w:type="dxa"/>
          </w:tcPr>
          <w:p w14:paraId="5454C57C" w14:textId="77777777" w:rsidR="00ED12CF" w:rsidRDefault="00643BAF">
            <w:pPr>
              <w:pStyle w:val="TableParagraph"/>
              <w:ind w:left="110" w:right="98"/>
              <w:jc w:val="both"/>
              <w:rPr>
                <w:sz w:val="20"/>
              </w:rPr>
            </w:pPr>
            <w:r>
              <w:rPr>
                <w:sz w:val="20"/>
              </w:rPr>
              <w:t>Знакомить детей с элементарными средствами</w:t>
            </w:r>
            <w:r>
              <w:rPr>
                <w:spacing w:val="-5"/>
                <w:sz w:val="20"/>
              </w:rPr>
              <w:t xml:space="preserve"> </w:t>
            </w:r>
            <w:r>
              <w:rPr>
                <w:sz w:val="20"/>
              </w:rPr>
              <w:t>выразительности</w:t>
            </w:r>
            <w:r>
              <w:rPr>
                <w:spacing w:val="-5"/>
                <w:sz w:val="20"/>
              </w:rPr>
              <w:t xml:space="preserve"> </w:t>
            </w:r>
            <w:r>
              <w:rPr>
                <w:sz w:val="20"/>
              </w:rPr>
              <w:t>в</w:t>
            </w:r>
            <w:r>
              <w:rPr>
                <w:spacing w:val="-5"/>
                <w:sz w:val="20"/>
              </w:rPr>
              <w:t xml:space="preserve"> </w:t>
            </w:r>
            <w:r>
              <w:rPr>
                <w:sz w:val="20"/>
              </w:rPr>
              <w:t>разных</w:t>
            </w:r>
            <w:r>
              <w:rPr>
                <w:spacing w:val="-5"/>
                <w:sz w:val="20"/>
              </w:rPr>
              <w:t xml:space="preserve"> </w:t>
            </w:r>
            <w:r>
              <w:rPr>
                <w:sz w:val="20"/>
              </w:rPr>
              <w:t xml:space="preserve">видах искусства (музыке, театрализованной </w:t>
            </w:r>
            <w:r>
              <w:rPr>
                <w:spacing w:val="-2"/>
                <w:sz w:val="20"/>
              </w:rPr>
              <w:t>деятельности);</w:t>
            </w:r>
          </w:p>
        </w:tc>
        <w:tc>
          <w:tcPr>
            <w:tcW w:w="3654" w:type="dxa"/>
          </w:tcPr>
          <w:p w14:paraId="5328FE63" w14:textId="77777777" w:rsidR="00ED12CF" w:rsidRDefault="00643BAF">
            <w:pPr>
              <w:pStyle w:val="TableParagraph"/>
              <w:ind w:left="109" w:right="98"/>
              <w:jc w:val="both"/>
              <w:rPr>
                <w:sz w:val="20"/>
              </w:rPr>
            </w:pPr>
            <w:r>
              <w:rPr>
                <w:sz w:val="20"/>
              </w:rPr>
              <w:t>Формировать понимание красоты произведений искусства, потребность общения с искусством;</w:t>
            </w:r>
          </w:p>
          <w:p w14:paraId="66B3FBB9" w14:textId="77777777" w:rsidR="00ED12CF" w:rsidRDefault="00643BAF">
            <w:pPr>
              <w:pStyle w:val="TableParagraph"/>
              <w:spacing w:line="230" w:lineRule="exact"/>
              <w:ind w:left="109" w:right="97"/>
              <w:jc w:val="both"/>
              <w:rPr>
                <w:sz w:val="20"/>
              </w:rPr>
            </w:pPr>
            <w:r>
              <w:rPr>
                <w:sz w:val="20"/>
              </w:rPr>
              <w:t>- формировать у детей интерес к детским выставкам, спектаклям;</w:t>
            </w:r>
          </w:p>
        </w:tc>
        <w:tc>
          <w:tcPr>
            <w:tcW w:w="3630" w:type="dxa"/>
          </w:tcPr>
          <w:p w14:paraId="21CCC74B" w14:textId="77777777" w:rsidR="00ED12CF" w:rsidRDefault="00643BAF">
            <w:pPr>
              <w:pStyle w:val="TableParagraph"/>
              <w:ind w:right="101"/>
              <w:jc w:val="both"/>
              <w:rPr>
                <w:sz w:val="20"/>
              </w:rPr>
            </w:pPr>
            <w:r>
              <w:rPr>
                <w:sz w:val="20"/>
              </w:rPr>
              <w:t>Продолжать развивать у детей стремление к познанию культурных традиций своего народа через творческую деятельность;</w:t>
            </w:r>
          </w:p>
        </w:tc>
        <w:tc>
          <w:tcPr>
            <w:tcW w:w="3961" w:type="dxa"/>
          </w:tcPr>
          <w:p w14:paraId="48064EFA" w14:textId="77777777" w:rsidR="00ED12CF" w:rsidRDefault="00643BAF">
            <w:pPr>
              <w:pStyle w:val="TableParagraph"/>
              <w:tabs>
                <w:tab w:val="left" w:pos="2001"/>
                <w:tab w:val="left" w:pos="2375"/>
                <w:tab w:val="left" w:pos="2797"/>
                <w:tab w:val="left" w:pos="3080"/>
              </w:tabs>
              <w:ind w:left="106" w:right="101"/>
              <w:jc w:val="both"/>
              <w:rPr>
                <w:sz w:val="20"/>
              </w:rPr>
            </w:pPr>
            <w:r>
              <w:rPr>
                <w:sz w:val="20"/>
              </w:rPr>
              <w:t xml:space="preserve">Формировать чувство патриотизма и </w:t>
            </w:r>
            <w:r>
              <w:rPr>
                <w:spacing w:val="-2"/>
                <w:sz w:val="20"/>
              </w:rPr>
              <w:t>гражданственности</w:t>
            </w:r>
            <w:r>
              <w:rPr>
                <w:sz w:val="20"/>
              </w:rPr>
              <w:tab/>
            </w:r>
            <w:r>
              <w:rPr>
                <w:sz w:val="20"/>
              </w:rPr>
              <w:tab/>
            </w:r>
            <w:r>
              <w:rPr>
                <w:spacing w:val="-10"/>
                <w:sz w:val="20"/>
              </w:rPr>
              <w:t>в</w:t>
            </w:r>
            <w:r>
              <w:rPr>
                <w:sz w:val="20"/>
              </w:rPr>
              <w:tab/>
            </w:r>
            <w:r>
              <w:rPr>
                <w:sz w:val="20"/>
              </w:rPr>
              <w:tab/>
            </w:r>
            <w:r>
              <w:rPr>
                <w:spacing w:val="-2"/>
                <w:sz w:val="20"/>
              </w:rPr>
              <w:t>процессе ознакомления</w:t>
            </w:r>
            <w:r>
              <w:rPr>
                <w:sz w:val="20"/>
              </w:rPr>
              <w:tab/>
            </w:r>
            <w:r>
              <w:rPr>
                <w:spacing w:val="-10"/>
                <w:sz w:val="20"/>
              </w:rPr>
              <w:t>с</w:t>
            </w:r>
            <w:r>
              <w:rPr>
                <w:sz w:val="20"/>
              </w:rPr>
              <w:tab/>
            </w:r>
            <w:r>
              <w:rPr>
                <w:sz w:val="20"/>
              </w:rPr>
              <w:tab/>
            </w:r>
            <w:r>
              <w:rPr>
                <w:spacing w:val="-2"/>
                <w:sz w:val="20"/>
              </w:rPr>
              <w:t xml:space="preserve">различными </w:t>
            </w:r>
            <w:r>
              <w:rPr>
                <w:sz w:val="20"/>
              </w:rPr>
              <w:t>произведениями</w:t>
            </w:r>
            <w:r>
              <w:rPr>
                <w:spacing w:val="-3"/>
                <w:sz w:val="20"/>
              </w:rPr>
              <w:t xml:space="preserve"> </w:t>
            </w:r>
            <w:r>
              <w:rPr>
                <w:sz w:val="20"/>
              </w:rPr>
              <w:t>музыки,</w:t>
            </w:r>
            <w:r>
              <w:rPr>
                <w:spacing w:val="1"/>
                <w:sz w:val="20"/>
              </w:rPr>
              <w:t xml:space="preserve"> </w:t>
            </w:r>
            <w:r>
              <w:rPr>
                <w:spacing w:val="-2"/>
                <w:sz w:val="20"/>
              </w:rPr>
              <w:t>изобразительного</w:t>
            </w:r>
          </w:p>
          <w:p w14:paraId="3510B8A5" w14:textId="77777777" w:rsidR="00ED12CF" w:rsidRDefault="00643BAF">
            <w:pPr>
              <w:pStyle w:val="TableParagraph"/>
              <w:tabs>
                <w:tab w:val="left" w:pos="2402"/>
              </w:tabs>
              <w:spacing w:line="214" w:lineRule="exact"/>
              <w:ind w:left="106"/>
              <w:jc w:val="both"/>
              <w:rPr>
                <w:sz w:val="20"/>
              </w:rPr>
            </w:pPr>
            <w:r>
              <w:rPr>
                <w:spacing w:val="-2"/>
                <w:sz w:val="20"/>
              </w:rPr>
              <w:t>искусства</w:t>
            </w:r>
            <w:r>
              <w:rPr>
                <w:sz w:val="20"/>
              </w:rPr>
              <w:tab/>
            </w:r>
            <w:r>
              <w:rPr>
                <w:spacing w:val="-2"/>
                <w:sz w:val="20"/>
              </w:rPr>
              <w:t>гражданственно-</w:t>
            </w:r>
          </w:p>
        </w:tc>
      </w:tr>
    </w:tbl>
    <w:p w14:paraId="520C7253" w14:textId="77777777" w:rsidR="00ED12CF" w:rsidRDefault="00ED12CF">
      <w:pPr>
        <w:pStyle w:val="TableParagraph"/>
        <w:spacing w:line="214" w:lineRule="exact"/>
        <w:jc w:val="both"/>
        <w:rPr>
          <w:sz w:val="20"/>
        </w:rPr>
        <w:sectPr w:rsidR="00ED12CF">
          <w:pgSz w:w="16840" w:h="11910" w:orient="landscape"/>
          <w:pgMar w:top="820" w:right="425" w:bottom="280" w:left="566" w:header="720" w:footer="720" w:gutter="0"/>
          <w:cols w:space="720"/>
        </w:sectPr>
      </w:pPr>
    </w:p>
    <w:p w14:paraId="428AB591"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3654"/>
        <w:gridCol w:w="3630"/>
        <w:gridCol w:w="3961"/>
      </w:tblGrid>
      <w:tr w:rsidR="00ED12CF" w14:paraId="6146BF4B" w14:textId="77777777">
        <w:trPr>
          <w:trHeight w:val="688"/>
        </w:trPr>
        <w:tc>
          <w:tcPr>
            <w:tcW w:w="4071" w:type="dxa"/>
          </w:tcPr>
          <w:p w14:paraId="5E64463A" w14:textId="77777777" w:rsidR="00ED12CF" w:rsidRDefault="00ED12CF">
            <w:pPr>
              <w:pStyle w:val="TableParagraph"/>
              <w:ind w:left="0"/>
              <w:rPr>
                <w:sz w:val="18"/>
              </w:rPr>
            </w:pPr>
          </w:p>
        </w:tc>
        <w:tc>
          <w:tcPr>
            <w:tcW w:w="3654" w:type="dxa"/>
          </w:tcPr>
          <w:p w14:paraId="47E71502" w14:textId="77777777" w:rsidR="00ED12CF" w:rsidRDefault="00643BAF">
            <w:pPr>
              <w:pStyle w:val="TableParagraph"/>
              <w:spacing w:line="237" w:lineRule="auto"/>
              <w:ind w:left="109"/>
              <w:rPr>
                <w:sz w:val="20"/>
              </w:rPr>
            </w:pPr>
            <w:r>
              <w:rPr>
                <w:sz w:val="20"/>
              </w:rPr>
              <w:t>-</w:t>
            </w:r>
            <w:r>
              <w:rPr>
                <w:spacing w:val="-4"/>
                <w:sz w:val="20"/>
              </w:rPr>
              <w:t xml:space="preserve"> </w:t>
            </w:r>
            <w:r>
              <w:rPr>
                <w:sz w:val="20"/>
              </w:rPr>
              <w:t>желание</w:t>
            </w:r>
            <w:r>
              <w:rPr>
                <w:spacing w:val="-2"/>
                <w:sz w:val="20"/>
              </w:rPr>
              <w:t xml:space="preserve"> </w:t>
            </w:r>
            <w:r>
              <w:rPr>
                <w:sz w:val="20"/>
              </w:rPr>
              <w:t>посещать</w:t>
            </w:r>
            <w:r>
              <w:rPr>
                <w:spacing w:val="-3"/>
                <w:sz w:val="20"/>
              </w:rPr>
              <w:t xml:space="preserve"> </w:t>
            </w:r>
            <w:r>
              <w:rPr>
                <w:sz w:val="20"/>
              </w:rPr>
              <w:t>театр,</w:t>
            </w:r>
            <w:r>
              <w:rPr>
                <w:spacing w:val="-5"/>
                <w:sz w:val="20"/>
              </w:rPr>
              <w:t xml:space="preserve"> </w:t>
            </w:r>
            <w:r>
              <w:rPr>
                <w:sz w:val="20"/>
              </w:rPr>
              <w:t>музей</w:t>
            </w:r>
            <w:r>
              <w:rPr>
                <w:spacing w:val="-4"/>
                <w:sz w:val="20"/>
              </w:rPr>
              <w:t xml:space="preserve"> </w:t>
            </w:r>
            <w:r>
              <w:rPr>
                <w:sz w:val="20"/>
              </w:rPr>
              <w:t>и</w:t>
            </w:r>
            <w:r>
              <w:rPr>
                <w:spacing w:val="-4"/>
                <w:sz w:val="20"/>
              </w:rPr>
              <w:t xml:space="preserve"> </w:t>
            </w:r>
            <w:r>
              <w:rPr>
                <w:sz w:val="20"/>
              </w:rPr>
              <w:t xml:space="preserve">тому </w:t>
            </w:r>
            <w:r>
              <w:rPr>
                <w:spacing w:val="-2"/>
                <w:sz w:val="20"/>
              </w:rPr>
              <w:t>подобное;</w:t>
            </w:r>
          </w:p>
        </w:tc>
        <w:tc>
          <w:tcPr>
            <w:tcW w:w="3630" w:type="dxa"/>
          </w:tcPr>
          <w:p w14:paraId="071DC3D3" w14:textId="77777777" w:rsidR="00ED12CF" w:rsidRDefault="00ED12CF">
            <w:pPr>
              <w:pStyle w:val="TableParagraph"/>
              <w:ind w:left="0"/>
              <w:rPr>
                <w:sz w:val="18"/>
              </w:rPr>
            </w:pPr>
          </w:p>
        </w:tc>
        <w:tc>
          <w:tcPr>
            <w:tcW w:w="3961" w:type="dxa"/>
          </w:tcPr>
          <w:p w14:paraId="1BEE1DD1" w14:textId="77777777" w:rsidR="00ED12CF" w:rsidRDefault="00643BAF">
            <w:pPr>
              <w:pStyle w:val="TableParagraph"/>
              <w:spacing w:line="225" w:lineRule="exact"/>
              <w:ind w:left="106"/>
              <w:rPr>
                <w:sz w:val="20"/>
              </w:rPr>
            </w:pPr>
            <w:r>
              <w:rPr>
                <w:spacing w:val="-2"/>
                <w:sz w:val="20"/>
              </w:rPr>
              <w:t>патриотического</w:t>
            </w:r>
            <w:r>
              <w:rPr>
                <w:spacing w:val="12"/>
                <w:sz w:val="20"/>
              </w:rPr>
              <w:t xml:space="preserve"> </w:t>
            </w:r>
            <w:r>
              <w:rPr>
                <w:spacing w:val="-2"/>
                <w:sz w:val="20"/>
              </w:rPr>
              <w:t>содержания;</w:t>
            </w:r>
          </w:p>
          <w:p w14:paraId="18FA9C31" w14:textId="77777777" w:rsidR="00ED12CF" w:rsidRDefault="00643BAF">
            <w:pPr>
              <w:pStyle w:val="TableParagraph"/>
              <w:spacing w:line="230" w:lineRule="exact"/>
              <w:ind w:left="106"/>
              <w:rPr>
                <w:sz w:val="20"/>
              </w:rPr>
            </w:pPr>
            <w:r>
              <w:rPr>
                <w:sz w:val="20"/>
              </w:rPr>
              <w:t>-</w:t>
            </w:r>
            <w:r>
              <w:rPr>
                <w:spacing w:val="80"/>
                <w:sz w:val="20"/>
              </w:rPr>
              <w:t xml:space="preserve"> </w:t>
            </w:r>
            <w:r>
              <w:rPr>
                <w:sz w:val="20"/>
              </w:rPr>
              <w:t>формировать</w:t>
            </w:r>
            <w:r>
              <w:rPr>
                <w:spacing w:val="80"/>
                <w:sz w:val="20"/>
              </w:rPr>
              <w:t xml:space="preserve"> </w:t>
            </w:r>
            <w:r>
              <w:rPr>
                <w:sz w:val="20"/>
              </w:rPr>
              <w:t>гуманное</w:t>
            </w:r>
            <w:r>
              <w:rPr>
                <w:spacing w:val="80"/>
                <w:sz w:val="20"/>
              </w:rPr>
              <w:t xml:space="preserve"> </w:t>
            </w:r>
            <w:r>
              <w:rPr>
                <w:sz w:val="20"/>
              </w:rPr>
              <w:t>отношение</w:t>
            </w:r>
            <w:r>
              <w:rPr>
                <w:spacing w:val="80"/>
                <w:sz w:val="20"/>
              </w:rPr>
              <w:t xml:space="preserve"> </w:t>
            </w:r>
            <w:r>
              <w:rPr>
                <w:sz w:val="20"/>
              </w:rPr>
              <w:t>к людям и окружающей природе;</w:t>
            </w:r>
          </w:p>
        </w:tc>
      </w:tr>
      <w:tr w:rsidR="00ED12CF" w14:paraId="5EDBE6FB" w14:textId="77777777">
        <w:trPr>
          <w:trHeight w:val="2529"/>
        </w:trPr>
        <w:tc>
          <w:tcPr>
            <w:tcW w:w="4071" w:type="dxa"/>
          </w:tcPr>
          <w:p w14:paraId="722582A0" w14:textId="77777777" w:rsidR="00ED12CF" w:rsidRDefault="00643BAF">
            <w:pPr>
              <w:pStyle w:val="TableParagraph"/>
              <w:ind w:left="110" w:right="97"/>
              <w:jc w:val="both"/>
              <w:rPr>
                <w:sz w:val="20"/>
              </w:rPr>
            </w:pPr>
            <w:r>
              <w:rPr>
                <w:sz w:val="20"/>
              </w:rPr>
              <w:t xml:space="preserve">Готовить детей к посещению кукольного </w:t>
            </w:r>
            <w:r>
              <w:rPr>
                <w:spacing w:val="-2"/>
                <w:sz w:val="20"/>
              </w:rPr>
              <w:t>театра,</w:t>
            </w:r>
          </w:p>
          <w:p w14:paraId="241120EC" w14:textId="77777777" w:rsidR="00ED12CF" w:rsidRDefault="00643BAF">
            <w:pPr>
              <w:pStyle w:val="TableParagraph"/>
              <w:ind w:left="110" w:right="100"/>
              <w:jc w:val="both"/>
              <w:rPr>
                <w:sz w:val="20"/>
              </w:rPr>
            </w:pPr>
            <w:r>
              <w:rPr>
                <w:sz w:val="20"/>
              </w:rPr>
              <w:t>- приобщать детей к участию в концертах, праздниках в семье и ДОО: исполнение танца, песни, чтение стихов;</w:t>
            </w:r>
          </w:p>
        </w:tc>
        <w:tc>
          <w:tcPr>
            <w:tcW w:w="3654" w:type="dxa"/>
          </w:tcPr>
          <w:p w14:paraId="4028CDAF" w14:textId="77777777" w:rsidR="00ED12CF" w:rsidRDefault="00643BAF">
            <w:pPr>
              <w:pStyle w:val="TableParagraph"/>
              <w:ind w:left="109"/>
              <w:rPr>
                <w:sz w:val="20"/>
              </w:rPr>
            </w:pPr>
            <w:r>
              <w:rPr>
                <w:sz w:val="20"/>
              </w:rPr>
              <w:t>Приобщать</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лучшим</w:t>
            </w:r>
            <w:r>
              <w:rPr>
                <w:spacing w:val="40"/>
                <w:sz w:val="20"/>
              </w:rPr>
              <w:t xml:space="preserve"> </w:t>
            </w:r>
            <w:r>
              <w:rPr>
                <w:sz w:val="20"/>
              </w:rPr>
              <w:t>образцам отечественного и мирового искусства;</w:t>
            </w:r>
          </w:p>
        </w:tc>
        <w:tc>
          <w:tcPr>
            <w:tcW w:w="3630" w:type="dxa"/>
          </w:tcPr>
          <w:p w14:paraId="78678524" w14:textId="77777777" w:rsidR="00ED12CF" w:rsidRDefault="00643BAF">
            <w:pPr>
              <w:pStyle w:val="TableParagraph"/>
              <w:ind w:right="100"/>
              <w:jc w:val="both"/>
              <w:rPr>
                <w:sz w:val="20"/>
              </w:rPr>
            </w:pPr>
            <w:r>
              <w:rPr>
                <w:sz w:val="20"/>
              </w:rPr>
              <w:t xml:space="preserve">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w:t>
            </w:r>
            <w:r>
              <w:rPr>
                <w:spacing w:val="-2"/>
                <w:sz w:val="20"/>
              </w:rPr>
              <w:t>фотография);</w:t>
            </w:r>
          </w:p>
          <w:p w14:paraId="366BBCBA" w14:textId="77777777" w:rsidR="00ED12CF" w:rsidRDefault="00643BAF">
            <w:pPr>
              <w:pStyle w:val="TableParagraph"/>
              <w:numPr>
                <w:ilvl w:val="0"/>
                <w:numId w:val="271"/>
              </w:numPr>
              <w:tabs>
                <w:tab w:val="left" w:pos="394"/>
              </w:tabs>
              <w:ind w:right="99" w:firstLine="0"/>
              <w:jc w:val="both"/>
              <w:rPr>
                <w:sz w:val="20"/>
              </w:rPr>
            </w:pPr>
            <w:r>
              <w:rPr>
                <w:sz w:val="20"/>
              </w:rPr>
              <w:t>продолжать знакомить детей с жанрами изобразительного и музыкального искусства;</w:t>
            </w:r>
          </w:p>
          <w:p w14:paraId="5E33EEC8" w14:textId="77777777" w:rsidR="00ED12CF" w:rsidRDefault="00643BAF">
            <w:pPr>
              <w:pStyle w:val="TableParagraph"/>
              <w:numPr>
                <w:ilvl w:val="0"/>
                <w:numId w:val="271"/>
              </w:numPr>
              <w:tabs>
                <w:tab w:val="left" w:pos="394"/>
              </w:tabs>
              <w:spacing w:line="228" w:lineRule="exact"/>
              <w:ind w:right="103" w:firstLine="0"/>
              <w:jc w:val="both"/>
              <w:rPr>
                <w:sz w:val="20"/>
              </w:rPr>
            </w:pPr>
            <w:r>
              <w:rPr>
                <w:sz w:val="20"/>
              </w:rPr>
              <w:t xml:space="preserve">продолжать знакомить детей с </w:t>
            </w:r>
            <w:r>
              <w:rPr>
                <w:spacing w:val="-2"/>
                <w:sz w:val="20"/>
              </w:rPr>
              <w:t>архитектурой</w:t>
            </w:r>
          </w:p>
        </w:tc>
        <w:tc>
          <w:tcPr>
            <w:tcW w:w="3961" w:type="dxa"/>
          </w:tcPr>
          <w:p w14:paraId="095C45E0" w14:textId="77777777" w:rsidR="00ED12CF" w:rsidRDefault="00643BAF">
            <w:pPr>
              <w:pStyle w:val="TableParagraph"/>
              <w:spacing w:line="225" w:lineRule="exact"/>
              <w:ind w:left="106"/>
              <w:jc w:val="both"/>
              <w:rPr>
                <w:sz w:val="20"/>
              </w:rPr>
            </w:pPr>
            <w:r>
              <w:rPr>
                <w:sz w:val="20"/>
              </w:rPr>
              <w:t>Расширять</w:t>
            </w:r>
            <w:r>
              <w:rPr>
                <w:spacing w:val="-7"/>
                <w:sz w:val="20"/>
              </w:rPr>
              <w:t xml:space="preserve"> </w:t>
            </w:r>
            <w:r>
              <w:rPr>
                <w:sz w:val="20"/>
              </w:rPr>
              <w:t>знания</w:t>
            </w:r>
            <w:r>
              <w:rPr>
                <w:spacing w:val="-4"/>
                <w:sz w:val="20"/>
              </w:rPr>
              <w:t xml:space="preserve"> </w:t>
            </w:r>
            <w:r>
              <w:rPr>
                <w:sz w:val="20"/>
              </w:rPr>
              <w:t>детей</w:t>
            </w:r>
            <w:r>
              <w:rPr>
                <w:spacing w:val="-7"/>
                <w:sz w:val="20"/>
              </w:rPr>
              <w:t xml:space="preserve"> </w:t>
            </w:r>
            <w:r>
              <w:rPr>
                <w:sz w:val="20"/>
              </w:rPr>
              <w:t>о</w:t>
            </w:r>
            <w:r>
              <w:rPr>
                <w:spacing w:val="-5"/>
                <w:sz w:val="20"/>
              </w:rPr>
              <w:t xml:space="preserve"> </w:t>
            </w:r>
            <w:r>
              <w:rPr>
                <w:sz w:val="20"/>
              </w:rPr>
              <w:t>музыке,</w:t>
            </w:r>
            <w:r>
              <w:rPr>
                <w:spacing w:val="-5"/>
                <w:sz w:val="20"/>
              </w:rPr>
              <w:t xml:space="preserve"> </w:t>
            </w:r>
            <w:r>
              <w:rPr>
                <w:spacing w:val="-2"/>
                <w:sz w:val="20"/>
              </w:rPr>
              <w:t>театре;</w:t>
            </w:r>
          </w:p>
          <w:p w14:paraId="33F16656" w14:textId="77777777" w:rsidR="00ED12CF" w:rsidRDefault="00643BAF">
            <w:pPr>
              <w:pStyle w:val="TableParagraph"/>
              <w:numPr>
                <w:ilvl w:val="0"/>
                <w:numId w:val="270"/>
              </w:numPr>
              <w:tabs>
                <w:tab w:val="left" w:pos="307"/>
              </w:tabs>
              <w:ind w:right="101" w:firstLine="0"/>
              <w:jc w:val="both"/>
              <w:rPr>
                <w:sz w:val="20"/>
              </w:rPr>
            </w:pPr>
            <w:r>
              <w:rPr>
                <w:sz w:val="20"/>
              </w:rPr>
              <w:t>расширять знания детей о творчестве известных композиторов;</w:t>
            </w:r>
          </w:p>
          <w:p w14:paraId="4EEFC16A" w14:textId="77777777" w:rsidR="00ED12CF" w:rsidRDefault="00643BAF">
            <w:pPr>
              <w:pStyle w:val="TableParagraph"/>
              <w:numPr>
                <w:ilvl w:val="0"/>
                <w:numId w:val="270"/>
              </w:numPr>
              <w:tabs>
                <w:tab w:val="left" w:pos="300"/>
              </w:tabs>
              <w:spacing w:before="1"/>
              <w:ind w:right="103" w:firstLine="0"/>
              <w:jc w:val="both"/>
              <w:rPr>
                <w:sz w:val="20"/>
              </w:rPr>
            </w:pPr>
            <w:r>
              <w:rPr>
                <w:sz w:val="20"/>
              </w:rPr>
              <w:t>расширять знания детей о творческой деятельности, ее особенностях;называть виды художественной деятельности, профессию</w:t>
            </w:r>
            <w:r>
              <w:rPr>
                <w:spacing w:val="-13"/>
                <w:sz w:val="20"/>
              </w:rPr>
              <w:t xml:space="preserve"> </w:t>
            </w:r>
            <w:r>
              <w:rPr>
                <w:sz w:val="20"/>
              </w:rPr>
              <w:t>деятеля</w:t>
            </w:r>
            <w:r>
              <w:rPr>
                <w:spacing w:val="-12"/>
                <w:sz w:val="20"/>
              </w:rPr>
              <w:t xml:space="preserve"> </w:t>
            </w:r>
            <w:r>
              <w:rPr>
                <w:sz w:val="20"/>
              </w:rPr>
              <w:t>искусства;формировать у детей основы художественной культуры;</w:t>
            </w:r>
          </w:p>
        </w:tc>
      </w:tr>
      <w:tr w:rsidR="00ED12CF" w14:paraId="446E01FB" w14:textId="77777777">
        <w:trPr>
          <w:trHeight w:val="1381"/>
        </w:trPr>
        <w:tc>
          <w:tcPr>
            <w:tcW w:w="4071" w:type="dxa"/>
            <w:shd w:val="clear" w:color="auto" w:fill="F1F1F1"/>
          </w:tcPr>
          <w:p w14:paraId="35392578" w14:textId="77777777" w:rsidR="00ED12CF" w:rsidRDefault="00ED12CF">
            <w:pPr>
              <w:pStyle w:val="TableParagraph"/>
              <w:ind w:left="0"/>
              <w:rPr>
                <w:sz w:val="18"/>
              </w:rPr>
            </w:pPr>
          </w:p>
        </w:tc>
        <w:tc>
          <w:tcPr>
            <w:tcW w:w="3654" w:type="dxa"/>
          </w:tcPr>
          <w:p w14:paraId="6C5F30DA" w14:textId="77777777" w:rsidR="00ED12CF" w:rsidRDefault="00643BAF">
            <w:pPr>
              <w:pStyle w:val="TableParagraph"/>
              <w:ind w:left="109" w:right="99"/>
              <w:jc w:val="both"/>
              <w:rPr>
                <w:sz w:val="20"/>
              </w:rPr>
            </w:pPr>
            <w:r>
              <w:rPr>
                <w:sz w:val="20"/>
              </w:rPr>
              <w:t>Воспитывать патриотизм и чувства гордости за свою страну, край в процессе ознакомления с различными видами искусства;</w:t>
            </w:r>
          </w:p>
        </w:tc>
        <w:tc>
          <w:tcPr>
            <w:tcW w:w="3630" w:type="dxa"/>
          </w:tcPr>
          <w:p w14:paraId="1AE2073F" w14:textId="77777777" w:rsidR="00ED12CF" w:rsidRDefault="00643BAF">
            <w:pPr>
              <w:pStyle w:val="TableParagraph"/>
              <w:tabs>
                <w:tab w:val="left" w:pos="2081"/>
              </w:tabs>
              <w:ind w:right="101"/>
              <w:jc w:val="both"/>
              <w:rPr>
                <w:sz w:val="20"/>
              </w:rPr>
            </w:pPr>
            <w:r>
              <w:rPr>
                <w:sz w:val="20"/>
              </w:rPr>
              <w:t xml:space="preserve">Расширять представления детей о народном искусстве, музыкальном </w:t>
            </w:r>
            <w:r>
              <w:rPr>
                <w:spacing w:val="-2"/>
                <w:sz w:val="20"/>
              </w:rPr>
              <w:t>фольклоре,</w:t>
            </w:r>
            <w:r>
              <w:rPr>
                <w:sz w:val="20"/>
              </w:rPr>
              <w:tab/>
            </w:r>
            <w:r>
              <w:rPr>
                <w:spacing w:val="-2"/>
                <w:sz w:val="20"/>
              </w:rPr>
              <w:t>художественных промыслах;</w:t>
            </w:r>
          </w:p>
          <w:p w14:paraId="6C3CACAA" w14:textId="77777777" w:rsidR="00ED12CF" w:rsidRDefault="00643BAF">
            <w:pPr>
              <w:pStyle w:val="TableParagraph"/>
              <w:spacing w:line="230" w:lineRule="atLeast"/>
              <w:ind w:right="100"/>
              <w:jc w:val="both"/>
              <w:rPr>
                <w:sz w:val="20"/>
              </w:rPr>
            </w:pPr>
            <w:r>
              <w:rPr>
                <w:sz w:val="20"/>
              </w:rPr>
              <w:t>- развивать интерес к участию в фольклорных праздниках;</w:t>
            </w:r>
          </w:p>
        </w:tc>
        <w:tc>
          <w:tcPr>
            <w:tcW w:w="3961" w:type="dxa"/>
          </w:tcPr>
          <w:p w14:paraId="6EB8D91C" w14:textId="77777777" w:rsidR="00ED12CF" w:rsidRDefault="00643BAF">
            <w:pPr>
              <w:pStyle w:val="TableParagraph"/>
              <w:ind w:left="106" w:right="102"/>
              <w:jc w:val="both"/>
              <w:rPr>
                <w:sz w:val="20"/>
              </w:rPr>
            </w:pPr>
            <w:r>
              <w:rPr>
                <w:sz w:val="20"/>
              </w:rPr>
              <w:t>Организовать посещение выставки, театра, музея, цирка (совместно с родителями (законными представителями).</w:t>
            </w:r>
          </w:p>
        </w:tc>
      </w:tr>
      <w:tr w:rsidR="00ED12CF" w14:paraId="11C14EFD" w14:textId="77777777">
        <w:trPr>
          <w:trHeight w:val="688"/>
        </w:trPr>
        <w:tc>
          <w:tcPr>
            <w:tcW w:w="4071" w:type="dxa"/>
            <w:shd w:val="clear" w:color="auto" w:fill="F1F1F1"/>
          </w:tcPr>
          <w:p w14:paraId="4B4EC8EF" w14:textId="77777777" w:rsidR="00ED12CF" w:rsidRDefault="00ED12CF">
            <w:pPr>
              <w:pStyle w:val="TableParagraph"/>
              <w:ind w:left="0"/>
              <w:rPr>
                <w:sz w:val="18"/>
              </w:rPr>
            </w:pPr>
          </w:p>
        </w:tc>
        <w:tc>
          <w:tcPr>
            <w:tcW w:w="3654" w:type="dxa"/>
            <w:shd w:val="clear" w:color="auto" w:fill="F1F1F1"/>
          </w:tcPr>
          <w:p w14:paraId="287F4EFE" w14:textId="77777777" w:rsidR="00ED12CF" w:rsidRDefault="00ED12CF">
            <w:pPr>
              <w:pStyle w:val="TableParagraph"/>
              <w:ind w:left="0"/>
              <w:rPr>
                <w:sz w:val="18"/>
              </w:rPr>
            </w:pPr>
          </w:p>
        </w:tc>
        <w:tc>
          <w:tcPr>
            <w:tcW w:w="7591" w:type="dxa"/>
            <w:gridSpan w:val="2"/>
          </w:tcPr>
          <w:p w14:paraId="37063BC4" w14:textId="77777777" w:rsidR="00ED12CF" w:rsidRDefault="00643BAF">
            <w:pPr>
              <w:pStyle w:val="TableParagraph"/>
              <w:spacing w:line="237" w:lineRule="auto"/>
              <w:ind w:left="210" w:right="205" w:hanging="3"/>
              <w:jc w:val="center"/>
              <w:rPr>
                <w:sz w:val="20"/>
              </w:rPr>
            </w:pPr>
            <w:r>
              <w:rPr>
                <w:sz w:val="20"/>
              </w:rPr>
              <w:t>Продолжать формировать умение выделять и использовать в своей музыкальной, театрализованной</w:t>
            </w:r>
            <w:r>
              <w:rPr>
                <w:spacing w:val="-8"/>
                <w:sz w:val="20"/>
              </w:rPr>
              <w:t xml:space="preserve"> </w:t>
            </w:r>
            <w:r>
              <w:rPr>
                <w:sz w:val="20"/>
              </w:rPr>
              <w:t>деятельности</w:t>
            </w:r>
            <w:r>
              <w:rPr>
                <w:spacing w:val="-8"/>
                <w:sz w:val="20"/>
              </w:rPr>
              <w:t xml:space="preserve"> </w:t>
            </w:r>
            <w:r>
              <w:rPr>
                <w:sz w:val="20"/>
              </w:rPr>
              <w:t>средства</w:t>
            </w:r>
            <w:r>
              <w:rPr>
                <w:spacing w:val="-7"/>
                <w:sz w:val="20"/>
              </w:rPr>
              <w:t xml:space="preserve"> </w:t>
            </w:r>
            <w:r>
              <w:rPr>
                <w:sz w:val="20"/>
              </w:rPr>
              <w:t>выразительности</w:t>
            </w:r>
            <w:r>
              <w:rPr>
                <w:spacing w:val="-8"/>
                <w:sz w:val="20"/>
              </w:rPr>
              <w:t xml:space="preserve"> </w:t>
            </w:r>
            <w:r>
              <w:rPr>
                <w:sz w:val="20"/>
              </w:rPr>
              <w:t>разных</w:t>
            </w:r>
            <w:r>
              <w:rPr>
                <w:spacing w:val="-8"/>
                <w:sz w:val="20"/>
              </w:rPr>
              <w:t xml:space="preserve"> </w:t>
            </w:r>
            <w:r>
              <w:rPr>
                <w:sz w:val="20"/>
              </w:rPr>
              <w:t>видов</w:t>
            </w:r>
            <w:r>
              <w:rPr>
                <w:spacing w:val="-8"/>
                <w:sz w:val="20"/>
              </w:rPr>
              <w:t xml:space="preserve"> </w:t>
            </w:r>
            <w:r>
              <w:rPr>
                <w:sz w:val="20"/>
              </w:rPr>
              <w:t>искусства,</w:t>
            </w:r>
          </w:p>
          <w:p w14:paraId="052FB1B6" w14:textId="77777777" w:rsidR="00ED12CF" w:rsidRDefault="00643BAF">
            <w:pPr>
              <w:pStyle w:val="TableParagraph"/>
              <w:spacing w:line="215" w:lineRule="exact"/>
              <w:ind w:left="3" w:right="4"/>
              <w:jc w:val="center"/>
              <w:rPr>
                <w:sz w:val="20"/>
              </w:rPr>
            </w:pPr>
            <w:r>
              <w:rPr>
                <w:sz w:val="20"/>
              </w:rPr>
              <w:t>знать</w:t>
            </w:r>
            <w:r>
              <w:rPr>
                <w:spacing w:val="-7"/>
                <w:sz w:val="20"/>
              </w:rPr>
              <w:t xml:space="preserve"> </w:t>
            </w:r>
            <w:r>
              <w:rPr>
                <w:sz w:val="20"/>
              </w:rPr>
              <w:t>и</w:t>
            </w:r>
            <w:r>
              <w:rPr>
                <w:spacing w:val="-6"/>
                <w:sz w:val="20"/>
              </w:rPr>
              <w:t xml:space="preserve"> </w:t>
            </w:r>
            <w:r>
              <w:rPr>
                <w:sz w:val="20"/>
              </w:rPr>
              <w:t>назвать</w:t>
            </w:r>
            <w:r>
              <w:rPr>
                <w:spacing w:val="-7"/>
                <w:sz w:val="20"/>
              </w:rPr>
              <w:t xml:space="preserve"> </w:t>
            </w:r>
            <w:r>
              <w:rPr>
                <w:sz w:val="20"/>
              </w:rPr>
              <w:t>материалы</w:t>
            </w:r>
            <w:r>
              <w:rPr>
                <w:spacing w:val="-4"/>
                <w:sz w:val="20"/>
              </w:rPr>
              <w:t xml:space="preserve"> </w:t>
            </w:r>
            <w:r>
              <w:rPr>
                <w:sz w:val="20"/>
              </w:rPr>
              <w:t>для</w:t>
            </w:r>
            <w:r>
              <w:rPr>
                <w:spacing w:val="-8"/>
                <w:sz w:val="20"/>
              </w:rPr>
              <w:t xml:space="preserve"> </w:t>
            </w:r>
            <w:r>
              <w:rPr>
                <w:sz w:val="20"/>
              </w:rPr>
              <w:t>разных</w:t>
            </w:r>
            <w:r>
              <w:rPr>
                <w:spacing w:val="-7"/>
                <w:sz w:val="20"/>
              </w:rPr>
              <w:t xml:space="preserve"> </w:t>
            </w:r>
            <w:r>
              <w:rPr>
                <w:sz w:val="20"/>
              </w:rPr>
              <w:t>видов</w:t>
            </w:r>
            <w:r>
              <w:rPr>
                <w:spacing w:val="-8"/>
                <w:sz w:val="20"/>
              </w:rPr>
              <w:t xml:space="preserve"> </w:t>
            </w:r>
            <w:r>
              <w:rPr>
                <w:sz w:val="20"/>
              </w:rPr>
              <w:t>художественной</w:t>
            </w:r>
            <w:r>
              <w:rPr>
                <w:spacing w:val="-6"/>
                <w:sz w:val="20"/>
              </w:rPr>
              <w:t xml:space="preserve"> </w:t>
            </w:r>
            <w:r>
              <w:rPr>
                <w:spacing w:val="-2"/>
                <w:sz w:val="20"/>
              </w:rPr>
              <w:t>деятельности;</w:t>
            </w:r>
          </w:p>
        </w:tc>
      </w:tr>
      <w:tr w:rsidR="00ED12CF" w14:paraId="7D2F3551" w14:textId="77777777">
        <w:trPr>
          <w:trHeight w:val="1152"/>
        </w:trPr>
        <w:tc>
          <w:tcPr>
            <w:tcW w:w="4071" w:type="dxa"/>
            <w:shd w:val="clear" w:color="auto" w:fill="F1F1F1"/>
          </w:tcPr>
          <w:p w14:paraId="3FFFF868" w14:textId="77777777" w:rsidR="00ED12CF" w:rsidRDefault="00ED12CF">
            <w:pPr>
              <w:pStyle w:val="TableParagraph"/>
              <w:ind w:left="0"/>
              <w:rPr>
                <w:sz w:val="18"/>
              </w:rPr>
            </w:pPr>
          </w:p>
        </w:tc>
        <w:tc>
          <w:tcPr>
            <w:tcW w:w="3654" w:type="dxa"/>
            <w:shd w:val="clear" w:color="auto" w:fill="F1F1F1"/>
          </w:tcPr>
          <w:p w14:paraId="59E985F8" w14:textId="77777777" w:rsidR="00ED12CF" w:rsidRDefault="00ED12CF">
            <w:pPr>
              <w:pStyle w:val="TableParagraph"/>
              <w:ind w:left="0"/>
              <w:rPr>
                <w:sz w:val="18"/>
              </w:rPr>
            </w:pPr>
          </w:p>
        </w:tc>
        <w:tc>
          <w:tcPr>
            <w:tcW w:w="7591" w:type="dxa"/>
            <w:gridSpan w:val="2"/>
          </w:tcPr>
          <w:p w14:paraId="6EC57347" w14:textId="77777777" w:rsidR="00ED12CF" w:rsidRDefault="00643BAF">
            <w:pPr>
              <w:pStyle w:val="TableParagraph"/>
              <w:rPr>
                <w:sz w:val="20"/>
              </w:rPr>
            </w:pPr>
            <w:r>
              <w:rPr>
                <w:sz w:val="20"/>
              </w:rPr>
              <w:t>Уметь</w:t>
            </w:r>
            <w:r>
              <w:rPr>
                <w:spacing w:val="40"/>
                <w:sz w:val="20"/>
              </w:rPr>
              <w:t xml:space="preserve"> </w:t>
            </w:r>
            <w:r>
              <w:rPr>
                <w:sz w:val="20"/>
              </w:rPr>
              <w:t>называть</w:t>
            </w:r>
            <w:r>
              <w:rPr>
                <w:spacing w:val="40"/>
                <w:sz w:val="20"/>
              </w:rPr>
              <w:t xml:space="preserve"> </w:t>
            </w:r>
            <w:r>
              <w:rPr>
                <w:sz w:val="20"/>
              </w:rPr>
              <w:t>вид</w:t>
            </w:r>
            <w:r>
              <w:rPr>
                <w:spacing w:val="40"/>
                <w:sz w:val="20"/>
              </w:rPr>
              <w:t xml:space="preserve"> </w:t>
            </w:r>
            <w:r>
              <w:rPr>
                <w:sz w:val="20"/>
              </w:rPr>
              <w:t>художественной</w:t>
            </w:r>
            <w:r>
              <w:rPr>
                <w:spacing w:val="40"/>
                <w:sz w:val="20"/>
              </w:rPr>
              <w:t xml:space="preserve"> </w:t>
            </w:r>
            <w:r>
              <w:rPr>
                <w:sz w:val="20"/>
              </w:rPr>
              <w:t>деятельности,</w:t>
            </w:r>
            <w:r>
              <w:rPr>
                <w:spacing w:val="40"/>
                <w:sz w:val="20"/>
              </w:rPr>
              <w:t xml:space="preserve"> </w:t>
            </w:r>
            <w:r>
              <w:rPr>
                <w:sz w:val="20"/>
              </w:rPr>
              <w:t>профессию</w:t>
            </w:r>
            <w:r>
              <w:rPr>
                <w:spacing w:val="40"/>
                <w:sz w:val="20"/>
              </w:rPr>
              <w:t xml:space="preserve"> </w:t>
            </w:r>
            <w:r>
              <w:rPr>
                <w:sz w:val="20"/>
              </w:rPr>
              <w:t>и</w:t>
            </w:r>
            <w:r>
              <w:rPr>
                <w:spacing w:val="40"/>
                <w:sz w:val="20"/>
              </w:rPr>
              <w:t xml:space="preserve"> </w:t>
            </w:r>
            <w:r>
              <w:rPr>
                <w:sz w:val="20"/>
              </w:rPr>
              <w:t>людей,</w:t>
            </w:r>
            <w:r>
              <w:rPr>
                <w:spacing w:val="40"/>
                <w:sz w:val="20"/>
              </w:rPr>
              <w:t xml:space="preserve"> </w:t>
            </w:r>
            <w:r>
              <w:rPr>
                <w:sz w:val="20"/>
              </w:rPr>
              <w:t>которые работают в том или ином виде искусства;</w:t>
            </w:r>
          </w:p>
          <w:p w14:paraId="27E4521F" w14:textId="77777777" w:rsidR="00ED12CF" w:rsidRDefault="00643BAF">
            <w:pPr>
              <w:pStyle w:val="TableParagraph"/>
              <w:spacing w:line="230" w:lineRule="atLeast"/>
              <w:ind w:left="4" w:right="1"/>
              <w:jc w:val="center"/>
              <w:rPr>
                <w:sz w:val="20"/>
              </w:rPr>
            </w:pPr>
            <w:r>
              <w:rPr>
                <w:sz w:val="20"/>
              </w:rPr>
              <w:t>-</w:t>
            </w:r>
            <w:r>
              <w:rPr>
                <w:spacing w:val="-7"/>
                <w:sz w:val="20"/>
              </w:rPr>
              <w:t xml:space="preserve"> </w:t>
            </w:r>
            <w:r>
              <w:rPr>
                <w:sz w:val="20"/>
              </w:rPr>
              <w:t>поддерживать</w:t>
            </w:r>
            <w:r>
              <w:rPr>
                <w:spacing w:val="-2"/>
                <w:sz w:val="20"/>
              </w:rPr>
              <w:t xml:space="preserve"> </w:t>
            </w:r>
            <w:r>
              <w:rPr>
                <w:sz w:val="20"/>
              </w:rPr>
              <w:t>личностные</w:t>
            </w:r>
            <w:r>
              <w:rPr>
                <w:spacing w:val="-3"/>
                <w:sz w:val="20"/>
              </w:rPr>
              <w:t xml:space="preserve"> </w:t>
            </w:r>
            <w:r>
              <w:rPr>
                <w:sz w:val="20"/>
              </w:rPr>
              <w:t>проявления</w:t>
            </w:r>
            <w:r>
              <w:rPr>
                <w:spacing w:val="-7"/>
                <w:sz w:val="20"/>
              </w:rPr>
              <w:t xml:space="preserve"> </w:t>
            </w:r>
            <w:r>
              <w:rPr>
                <w:sz w:val="20"/>
              </w:rPr>
              <w:t>детей</w:t>
            </w:r>
            <w:r>
              <w:rPr>
                <w:spacing w:val="-7"/>
                <w:sz w:val="20"/>
              </w:rPr>
              <w:t xml:space="preserve"> </w:t>
            </w:r>
            <w:r>
              <w:rPr>
                <w:sz w:val="20"/>
              </w:rPr>
              <w:t>в</w:t>
            </w:r>
            <w:r>
              <w:rPr>
                <w:spacing w:val="-4"/>
                <w:sz w:val="20"/>
              </w:rPr>
              <w:t xml:space="preserve"> </w:t>
            </w:r>
            <w:r>
              <w:rPr>
                <w:sz w:val="20"/>
              </w:rPr>
              <w:t>процессе</w:t>
            </w:r>
            <w:r>
              <w:rPr>
                <w:spacing w:val="-6"/>
                <w:sz w:val="20"/>
              </w:rPr>
              <w:t xml:space="preserve"> </w:t>
            </w:r>
            <w:r>
              <w:rPr>
                <w:sz w:val="20"/>
              </w:rPr>
              <w:t>освоения</w:t>
            </w:r>
            <w:r>
              <w:rPr>
                <w:spacing w:val="-7"/>
                <w:sz w:val="20"/>
              </w:rPr>
              <w:t xml:space="preserve"> </w:t>
            </w:r>
            <w:r>
              <w:rPr>
                <w:sz w:val="20"/>
              </w:rPr>
              <w:t>искусства</w:t>
            </w:r>
            <w:r>
              <w:rPr>
                <w:spacing w:val="-4"/>
                <w:sz w:val="20"/>
              </w:rPr>
              <w:t xml:space="preserve"> </w:t>
            </w:r>
            <w:r>
              <w:rPr>
                <w:sz w:val="20"/>
              </w:rPr>
              <w:t>и собственной творческой деятельности: самостоятельность, инициативность, индивидуальность, творчество;</w:t>
            </w:r>
          </w:p>
        </w:tc>
      </w:tr>
      <w:tr w:rsidR="00ED12CF" w14:paraId="01472D4C" w14:textId="77777777">
        <w:trPr>
          <w:trHeight w:val="230"/>
        </w:trPr>
        <w:tc>
          <w:tcPr>
            <w:tcW w:w="4071" w:type="dxa"/>
            <w:shd w:val="clear" w:color="auto" w:fill="F1F1F1"/>
          </w:tcPr>
          <w:p w14:paraId="171D5E43" w14:textId="77777777" w:rsidR="00ED12CF" w:rsidRDefault="00ED12CF">
            <w:pPr>
              <w:pStyle w:val="TableParagraph"/>
              <w:ind w:left="0"/>
              <w:rPr>
                <w:sz w:val="16"/>
              </w:rPr>
            </w:pPr>
          </w:p>
        </w:tc>
        <w:tc>
          <w:tcPr>
            <w:tcW w:w="3654" w:type="dxa"/>
            <w:shd w:val="clear" w:color="auto" w:fill="F1F1F1"/>
          </w:tcPr>
          <w:p w14:paraId="5CB5F14D" w14:textId="77777777" w:rsidR="00ED12CF" w:rsidRDefault="00ED12CF">
            <w:pPr>
              <w:pStyle w:val="TableParagraph"/>
              <w:ind w:left="0"/>
              <w:rPr>
                <w:sz w:val="16"/>
              </w:rPr>
            </w:pPr>
          </w:p>
        </w:tc>
        <w:tc>
          <w:tcPr>
            <w:tcW w:w="7591" w:type="dxa"/>
            <w:gridSpan w:val="2"/>
          </w:tcPr>
          <w:p w14:paraId="4AF70352" w14:textId="77777777" w:rsidR="00ED12CF" w:rsidRDefault="00643BAF">
            <w:pPr>
              <w:pStyle w:val="TableParagraph"/>
              <w:spacing w:line="210" w:lineRule="exact"/>
              <w:ind w:left="3" w:right="4"/>
              <w:jc w:val="center"/>
              <w:rPr>
                <w:sz w:val="20"/>
              </w:rPr>
            </w:pPr>
            <w:r>
              <w:rPr>
                <w:sz w:val="20"/>
              </w:rPr>
              <w:t>Организовать</w:t>
            </w:r>
            <w:r>
              <w:rPr>
                <w:spacing w:val="-10"/>
                <w:sz w:val="20"/>
              </w:rPr>
              <w:t xml:space="preserve"> </w:t>
            </w:r>
            <w:r>
              <w:rPr>
                <w:sz w:val="20"/>
              </w:rPr>
              <w:t>посещение</w:t>
            </w:r>
            <w:r>
              <w:rPr>
                <w:spacing w:val="-9"/>
                <w:sz w:val="20"/>
              </w:rPr>
              <w:t xml:space="preserve"> </w:t>
            </w:r>
            <w:r>
              <w:rPr>
                <w:sz w:val="20"/>
              </w:rPr>
              <w:t>выставки,</w:t>
            </w:r>
            <w:r>
              <w:rPr>
                <w:spacing w:val="-10"/>
                <w:sz w:val="20"/>
              </w:rPr>
              <w:t xml:space="preserve"> </w:t>
            </w:r>
            <w:r>
              <w:rPr>
                <w:sz w:val="20"/>
              </w:rPr>
              <w:t>театра,</w:t>
            </w:r>
            <w:r>
              <w:rPr>
                <w:spacing w:val="-8"/>
                <w:sz w:val="20"/>
              </w:rPr>
              <w:t xml:space="preserve"> </w:t>
            </w:r>
            <w:r>
              <w:rPr>
                <w:sz w:val="20"/>
              </w:rPr>
              <w:t>музея,</w:t>
            </w:r>
            <w:r>
              <w:rPr>
                <w:spacing w:val="-8"/>
                <w:sz w:val="20"/>
              </w:rPr>
              <w:t xml:space="preserve"> </w:t>
            </w:r>
            <w:r>
              <w:rPr>
                <w:spacing w:val="-2"/>
                <w:sz w:val="20"/>
              </w:rPr>
              <w:t>цирка;</w:t>
            </w:r>
          </w:p>
        </w:tc>
      </w:tr>
      <w:tr w:rsidR="00ED12CF" w14:paraId="2333D1C0" w14:textId="77777777">
        <w:trPr>
          <w:trHeight w:val="230"/>
        </w:trPr>
        <w:tc>
          <w:tcPr>
            <w:tcW w:w="15316" w:type="dxa"/>
            <w:gridSpan w:val="4"/>
            <w:shd w:val="clear" w:color="auto" w:fill="EDEBE0"/>
          </w:tcPr>
          <w:p w14:paraId="22A15B2F" w14:textId="77777777" w:rsidR="00ED12CF" w:rsidRDefault="00643BAF">
            <w:pPr>
              <w:pStyle w:val="TableParagraph"/>
              <w:spacing w:line="210" w:lineRule="exact"/>
              <w:ind w:left="302"/>
              <w:rPr>
                <w:b/>
                <w:sz w:val="20"/>
              </w:rPr>
            </w:pPr>
            <w:r>
              <w:rPr>
                <w:b/>
                <w:sz w:val="20"/>
              </w:rPr>
              <w:t>Задачи</w:t>
            </w:r>
            <w:r>
              <w:rPr>
                <w:b/>
                <w:spacing w:val="-10"/>
                <w:sz w:val="20"/>
              </w:rPr>
              <w:t xml:space="preserve"> </w:t>
            </w:r>
            <w:r>
              <w:rPr>
                <w:b/>
                <w:sz w:val="20"/>
              </w:rPr>
              <w:t>музыкальной</w:t>
            </w:r>
            <w:r>
              <w:rPr>
                <w:b/>
                <w:spacing w:val="-10"/>
                <w:sz w:val="20"/>
              </w:rPr>
              <w:t xml:space="preserve"> </w:t>
            </w:r>
            <w:r>
              <w:rPr>
                <w:b/>
                <w:spacing w:val="-2"/>
                <w:sz w:val="20"/>
              </w:rPr>
              <w:t>деятельности</w:t>
            </w:r>
          </w:p>
        </w:tc>
      </w:tr>
      <w:tr w:rsidR="00ED12CF" w14:paraId="51EC0260" w14:textId="77777777">
        <w:trPr>
          <w:trHeight w:val="227"/>
        </w:trPr>
        <w:tc>
          <w:tcPr>
            <w:tcW w:w="4071" w:type="dxa"/>
          </w:tcPr>
          <w:p w14:paraId="16027028" w14:textId="77777777" w:rsidR="00ED12CF" w:rsidRDefault="00643BAF">
            <w:pPr>
              <w:pStyle w:val="TableParagraph"/>
              <w:spacing w:line="208" w:lineRule="exact"/>
              <w:ind w:left="11"/>
              <w:jc w:val="center"/>
              <w:rPr>
                <w:sz w:val="20"/>
              </w:rPr>
            </w:pPr>
            <w:r>
              <w:rPr>
                <w:spacing w:val="-2"/>
                <w:sz w:val="20"/>
              </w:rPr>
              <w:t>3-</w:t>
            </w:r>
            <w:r>
              <w:rPr>
                <w:spacing w:val="-10"/>
                <w:sz w:val="20"/>
              </w:rPr>
              <w:t>4</w:t>
            </w:r>
          </w:p>
        </w:tc>
        <w:tc>
          <w:tcPr>
            <w:tcW w:w="3654" w:type="dxa"/>
          </w:tcPr>
          <w:p w14:paraId="76956F9A" w14:textId="77777777" w:rsidR="00ED12CF" w:rsidRDefault="00643BAF">
            <w:pPr>
              <w:pStyle w:val="TableParagraph"/>
              <w:spacing w:line="208" w:lineRule="exact"/>
              <w:ind w:left="10"/>
              <w:jc w:val="center"/>
              <w:rPr>
                <w:sz w:val="20"/>
              </w:rPr>
            </w:pPr>
            <w:r>
              <w:rPr>
                <w:spacing w:val="-2"/>
                <w:sz w:val="20"/>
              </w:rPr>
              <w:t>4-</w:t>
            </w:r>
            <w:r>
              <w:rPr>
                <w:spacing w:val="-10"/>
                <w:sz w:val="20"/>
              </w:rPr>
              <w:t>5</w:t>
            </w:r>
          </w:p>
        </w:tc>
        <w:tc>
          <w:tcPr>
            <w:tcW w:w="3630" w:type="dxa"/>
          </w:tcPr>
          <w:p w14:paraId="5DE770ED" w14:textId="77777777" w:rsidR="00ED12CF" w:rsidRDefault="00643BAF">
            <w:pPr>
              <w:pStyle w:val="TableParagraph"/>
              <w:spacing w:line="208" w:lineRule="exact"/>
              <w:ind w:left="4"/>
              <w:jc w:val="center"/>
              <w:rPr>
                <w:sz w:val="20"/>
              </w:rPr>
            </w:pPr>
            <w:r>
              <w:rPr>
                <w:spacing w:val="-2"/>
                <w:sz w:val="20"/>
              </w:rPr>
              <w:t>5-</w:t>
            </w:r>
            <w:r>
              <w:rPr>
                <w:spacing w:val="-10"/>
                <w:sz w:val="20"/>
              </w:rPr>
              <w:t>6</w:t>
            </w:r>
          </w:p>
        </w:tc>
        <w:tc>
          <w:tcPr>
            <w:tcW w:w="3961" w:type="dxa"/>
          </w:tcPr>
          <w:p w14:paraId="12E40DA4" w14:textId="77777777" w:rsidR="00ED12CF" w:rsidRDefault="00643BAF">
            <w:pPr>
              <w:pStyle w:val="TableParagraph"/>
              <w:spacing w:line="208" w:lineRule="exact"/>
              <w:ind w:left="3"/>
              <w:jc w:val="center"/>
              <w:rPr>
                <w:sz w:val="20"/>
              </w:rPr>
            </w:pPr>
            <w:r>
              <w:rPr>
                <w:spacing w:val="-2"/>
                <w:sz w:val="20"/>
              </w:rPr>
              <w:t>6-</w:t>
            </w:r>
            <w:r>
              <w:rPr>
                <w:spacing w:val="-10"/>
                <w:sz w:val="20"/>
              </w:rPr>
              <w:t>7</w:t>
            </w:r>
          </w:p>
        </w:tc>
      </w:tr>
      <w:tr w:rsidR="00ED12CF" w14:paraId="7F4C2A5B" w14:textId="77777777">
        <w:trPr>
          <w:trHeight w:val="2762"/>
        </w:trPr>
        <w:tc>
          <w:tcPr>
            <w:tcW w:w="4071" w:type="dxa"/>
          </w:tcPr>
          <w:p w14:paraId="662406BF" w14:textId="77777777" w:rsidR="00ED12CF" w:rsidRDefault="00643BAF">
            <w:pPr>
              <w:pStyle w:val="TableParagraph"/>
              <w:ind w:left="110" w:right="99"/>
              <w:jc w:val="both"/>
              <w:rPr>
                <w:sz w:val="20"/>
              </w:rPr>
            </w:pPr>
            <w:r>
              <w:rPr>
                <w:sz w:val="20"/>
              </w:rPr>
              <w:t>Развивать у детей эмоциональную отзывчивость на музыку;</w:t>
            </w:r>
          </w:p>
          <w:p w14:paraId="0F23C07B" w14:textId="77777777" w:rsidR="00ED12CF" w:rsidRDefault="00643BAF">
            <w:pPr>
              <w:pStyle w:val="TableParagraph"/>
              <w:numPr>
                <w:ilvl w:val="0"/>
                <w:numId w:val="269"/>
              </w:numPr>
              <w:tabs>
                <w:tab w:val="left" w:pos="392"/>
              </w:tabs>
              <w:ind w:right="98" w:firstLine="0"/>
              <w:jc w:val="both"/>
              <w:rPr>
                <w:sz w:val="20"/>
              </w:rPr>
            </w:pPr>
            <w:r>
              <w:rPr>
                <w:sz w:val="20"/>
              </w:rPr>
              <w:t>знакомить детей с тремя жанрами музыкальных</w:t>
            </w:r>
            <w:r>
              <w:rPr>
                <w:spacing w:val="-12"/>
                <w:sz w:val="20"/>
              </w:rPr>
              <w:t xml:space="preserve"> </w:t>
            </w:r>
            <w:r>
              <w:rPr>
                <w:sz w:val="20"/>
              </w:rPr>
              <w:t>произведений:</w:t>
            </w:r>
            <w:r>
              <w:rPr>
                <w:spacing w:val="-10"/>
                <w:sz w:val="20"/>
              </w:rPr>
              <w:t xml:space="preserve"> </w:t>
            </w:r>
            <w:r>
              <w:rPr>
                <w:sz w:val="20"/>
              </w:rPr>
              <w:t>песней,</w:t>
            </w:r>
            <w:r>
              <w:rPr>
                <w:spacing w:val="-11"/>
                <w:sz w:val="20"/>
              </w:rPr>
              <w:t xml:space="preserve"> </w:t>
            </w:r>
            <w:r>
              <w:rPr>
                <w:sz w:val="20"/>
              </w:rPr>
              <w:t>танцем, маршем;</w:t>
            </w:r>
            <w:r>
              <w:rPr>
                <w:spacing w:val="-6"/>
                <w:sz w:val="20"/>
              </w:rPr>
              <w:t xml:space="preserve"> </w:t>
            </w:r>
            <w:r>
              <w:rPr>
                <w:sz w:val="20"/>
              </w:rPr>
              <w:t>(Задачи</w:t>
            </w:r>
            <w:r>
              <w:rPr>
                <w:spacing w:val="-7"/>
                <w:sz w:val="20"/>
              </w:rPr>
              <w:t xml:space="preserve"> </w:t>
            </w:r>
            <w:r>
              <w:rPr>
                <w:sz w:val="20"/>
              </w:rPr>
              <w:t>не</w:t>
            </w:r>
            <w:r>
              <w:rPr>
                <w:spacing w:val="-5"/>
                <w:sz w:val="20"/>
              </w:rPr>
              <w:t xml:space="preserve"> </w:t>
            </w:r>
            <w:r>
              <w:rPr>
                <w:sz w:val="20"/>
              </w:rPr>
              <w:t>соответствуют</w:t>
            </w:r>
            <w:r>
              <w:rPr>
                <w:spacing w:val="-4"/>
                <w:sz w:val="20"/>
              </w:rPr>
              <w:t xml:space="preserve"> </w:t>
            </w:r>
            <w:r>
              <w:rPr>
                <w:sz w:val="20"/>
              </w:rPr>
              <w:t>возрасту, эти задачи реализует возраст 5-6)</w:t>
            </w:r>
          </w:p>
          <w:p w14:paraId="699BE228" w14:textId="77777777" w:rsidR="00ED12CF" w:rsidRDefault="00643BAF">
            <w:pPr>
              <w:pStyle w:val="TableParagraph"/>
              <w:numPr>
                <w:ilvl w:val="0"/>
                <w:numId w:val="269"/>
              </w:numPr>
              <w:tabs>
                <w:tab w:val="left" w:pos="320"/>
              </w:tabs>
              <w:ind w:right="96" w:firstLine="0"/>
              <w:jc w:val="both"/>
              <w:rPr>
                <w:sz w:val="20"/>
              </w:rPr>
            </w:pPr>
            <w:r>
              <w:rPr>
                <w:sz w:val="20"/>
              </w:rPr>
              <w:t>формировать у детей умение узнавать знакомые песни, пьесы;</w:t>
            </w:r>
          </w:p>
          <w:p w14:paraId="1C401092" w14:textId="77777777" w:rsidR="00ED12CF" w:rsidRDefault="00643BAF">
            <w:pPr>
              <w:pStyle w:val="TableParagraph"/>
              <w:numPr>
                <w:ilvl w:val="0"/>
                <w:numId w:val="269"/>
              </w:numPr>
              <w:tabs>
                <w:tab w:val="left" w:pos="311"/>
              </w:tabs>
              <w:spacing w:line="230" w:lineRule="atLeast"/>
              <w:ind w:right="97" w:firstLine="0"/>
              <w:jc w:val="both"/>
              <w:rPr>
                <w:sz w:val="20"/>
              </w:rPr>
            </w:pPr>
            <w:r>
              <w:rPr>
                <w:sz w:val="20"/>
              </w:rPr>
              <w:t>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4" w:type="dxa"/>
          </w:tcPr>
          <w:p w14:paraId="60C86410" w14:textId="77777777" w:rsidR="00ED12CF" w:rsidRDefault="00643BAF">
            <w:pPr>
              <w:pStyle w:val="TableParagraph"/>
              <w:tabs>
                <w:tab w:val="left" w:pos="2173"/>
              </w:tabs>
              <w:ind w:left="109" w:right="97"/>
              <w:jc w:val="both"/>
              <w:rPr>
                <w:sz w:val="20"/>
              </w:rPr>
            </w:pPr>
            <w:r>
              <w:rPr>
                <w:sz w:val="20"/>
              </w:rPr>
              <w:t>Продолжать развивать у детей интерес</w:t>
            </w:r>
            <w:r>
              <w:rPr>
                <w:spacing w:val="40"/>
                <w:sz w:val="20"/>
              </w:rPr>
              <w:t xml:space="preserve"> </w:t>
            </w:r>
            <w:r>
              <w:rPr>
                <w:sz w:val="20"/>
              </w:rPr>
              <w:t>к музыке, желание ее слушать,</w:t>
            </w:r>
            <w:r>
              <w:rPr>
                <w:spacing w:val="40"/>
                <w:sz w:val="20"/>
              </w:rPr>
              <w:t xml:space="preserve"> </w:t>
            </w:r>
            <w:r>
              <w:rPr>
                <w:spacing w:val="-2"/>
                <w:sz w:val="20"/>
              </w:rPr>
              <w:t>вызывать</w:t>
            </w:r>
            <w:r>
              <w:rPr>
                <w:sz w:val="20"/>
              </w:rPr>
              <w:tab/>
            </w:r>
            <w:r>
              <w:rPr>
                <w:spacing w:val="-2"/>
                <w:sz w:val="20"/>
              </w:rPr>
              <w:t xml:space="preserve">эмоциональную </w:t>
            </w:r>
            <w:r>
              <w:rPr>
                <w:sz w:val="20"/>
              </w:rPr>
              <w:t>отзывчивость при восприятии музыкальных произведений;</w:t>
            </w:r>
          </w:p>
          <w:p w14:paraId="02B3AE68" w14:textId="77777777" w:rsidR="00ED12CF" w:rsidRDefault="00643BAF">
            <w:pPr>
              <w:pStyle w:val="TableParagraph"/>
              <w:numPr>
                <w:ilvl w:val="0"/>
                <w:numId w:val="268"/>
              </w:numPr>
              <w:tabs>
                <w:tab w:val="left" w:pos="262"/>
              </w:tabs>
              <w:ind w:left="109" w:right="96" w:firstLine="0"/>
              <w:jc w:val="both"/>
              <w:rPr>
                <w:sz w:val="20"/>
              </w:rPr>
            </w:pPr>
            <w:r>
              <w:rPr>
                <w:sz w:val="20"/>
              </w:rPr>
              <w:t>обогащать музыкальные впечатления детей, способствовать дальнейшему развитию основ музыкальной</w:t>
            </w:r>
            <w:r>
              <w:rPr>
                <w:spacing w:val="80"/>
                <w:sz w:val="20"/>
              </w:rPr>
              <w:t xml:space="preserve"> </w:t>
            </w:r>
            <w:r>
              <w:rPr>
                <w:spacing w:val="-2"/>
                <w:sz w:val="20"/>
              </w:rPr>
              <w:t>культуры;</w:t>
            </w:r>
          </w:p>
          <w:p w14:paraId="4236712C" w14:textId="77777777" w:rsidR="00ED12CF" w:rsidRDefault="00643BAF">
            <w:pPr>
              <w:pStyle w:val="TableParagraph"/>
              <w:numPr>
                <w:ilvl w:val="0"/>
                <w:numId w:val="268"/>
              </w:numPr>
              <w:tabs>
                <w:tab w:val="left" w:pos="233"/>
              </w:tabs>
              <w:ind w:left="109" w:right="96" w:firstLine="0"/>
              <w:jc w:val="both"/>
              <w:rPr>
                <w:sz w:val="20"/>
              </w:rPr>
            </w:pPr>
            <w:r>
              <w:rPr>
                <w:sz w:val="20"/>
              </w:rPr>
              <w:t>воспитывать</w:t>
            </w:r>
            <w:r>
              <w:rPr>
                <w:spacing w:val="-8"/>
                <w:sz w:val="20"/>
              </w:rPr>
              <w:t xml:space="preserve"> </w:t>
            </w:r>
            <w:r>
              <w:rPr>
                <w:sz w:val="20"/>
              </w:rPr>
              <w:t>слушательскую</w:t>
            </w:r>
            <w:r>
              <w:rPr>
                <w:spacing w:val="-9"/>
                <w:sz w:val="20"/>
              </w:rPr>
              <w:t xml:space="preserve"> </w:t>
            </w:r>
            <w:r>
              <w:rPr>
                <w:sz w:val="20"/>
              </w:rPr>
              <w:t xml:space="preserve">культуру </w:t>
            </w:r>
            <w:r>
              <w:rPr>
                <w:spacing w:val="-2"/>
                <w:sz w:val="20"/>
              </w:rPr>
              <w:t>детей;</w:t>
            </w:r>
          </w:p>
          <w:p w14:paraId="3DA070F7" w14:textId="77777777" w:rsidR="00ED12CF" w:rsidRDefault="00643BAF">
            <w:pPr>
              <w:pStyle w:val="TableParagraph"/>
              <w:numPr>
                <w:ilvl w:val="0"/>
                <w:numId w:val="268"/>
              </w:numPr>
              <w:tabs>
                <w:tab w:val="left" w:pos="336"/>
              </w:tabs>
              <w:spacing w:line="215" w:lineRule="exact"/>
              <w:ind w:left="336" w:hanging="227"/>
              <w:jc w:val="both"/>
              <w:rPr>
                <w:sz w:val="20"/>
              </w:rPr>
            </w:pPr>
            <w:r>
              <w:rPr>
                <w:sz w:val="20"/>
              </w:rPr>
              <w:t>развивать</w:t>
            </w:r>
            <w:r>
              <w:rPr>
                <w:spacing w:val="78"/>
                <w:w w:val="150"/>
                <w:sz w:val="20"/>
              </w:rPr>
              <w:t xml:space="preserve"> </w:t>
            </w:r>
            <w:r>
              <w:rPr>
                <w:sz w:val="20"/>
              </w:rPr>
              <w:t>музыкальность</w:t>
            </w:r>
            <w:r>
              <w:rPr>
                <w:spacing w:val="79"/>
                <w:w w:val="150"/>
                <w:sz w:val="20"/>
              </w:rPr>
              <w:t xml:space="preserve"> </w:t>
            </w:r>
            <w:r>
              <w:rPr>
                <w:sz w:val="20"/>
              </w:rPr>
              <w:t>детей;</w:t>
            </w:r>
            <w:r>
              <w:rPr>
                <w:spacing w:val="28"/>
                <w:sz w:val="20"/>
              </w:rPr>
              <w:t xml:space="preserve">  </w:t>
            </w:r>
            <w:r>
              <w:rPr>
                <w:spacing w:val="-10"/>
                <w:sz w:val="20"/>
              </w:rPr>
              <w:t>-</w:t>
            </w:r>
          </w:p>
        </w:tc>
        <w:tc>
          <w:tcPr>
            <w:tcW w:w="3630" w:type="dxa"/>
          </w:tcPr>
          <w:p w14:paraId="4F1A8540" w14:textId="77777777" w:rsidR="00ED12CF" w:rsidRDefault="00643BAF">
            <w:pPr>
              <w:pStyle w:val="TableParagraph"/>
              <w:ind w:right="100"/>
              <w:jc w:val="both"/>
              <w:rPr>
                <w:sz w:val="20"/>
              </w:rPr>
            </w:pPr>
            <w:r>
              <w:rPr>
                <w:sz w:val="20"/>
              </w:rPr>
              <w:t>Продолжать формировать у детей эстетическое восприятие музыки, умение различать жанры музыкальных произведений (песня, танец, марш);</w:t>
            </w:r>
          </w:p>
          <w:p w14:paraId="4776DA11" w14:textId="77777777" w:rsidR="00ED12CF" w:rsidRDefault="00643BAF">
            <w:pPr>
              <w:pStyle w:val="TableParagraph"/>
              <w:numPr>
                <w:ilvl w:val="0"/>
                <w:numId w:val="267"/>
              </w:numPr>
              <w:tabs>
                <w:tab w:val="left" w:pos="363"/>
              </w:tabs>
              <w:ind w:right="100" w:firstLine="0"/>
              <w:jc w:val="both"/>
              <w:rPr>
                <w:sz w:val="20"/>
              </w:rPr>
            </w:pPr>
            <w:r>
              <w:rPr>
                <w:sz w:val="20"/>
              </w:rPr>
              <w:t>развивать у детей музыкальную память, умение различать на слух</w:t>
            </w:r>
            <w:r>
              <w:rPr>
                <w:spacing w:val="40"/>
                <w:sz w:val="20"/>
              </w:rPr>
              <w:t xml:space="preserve"> </w:t>
            </w:r>
            <w:r>
              <w:rPr>
                <w:sz w:val="20"/>
              </w:rPr>
              <w:t xml:space="preserve">звуки по высоте, музыкальные </w:t>
            </w:r>
            <w:r>
              <w:rPr>
                <w:spacing w:val="-2"/>
                <w:sz w:val="20"/>
              </w:rPr>
              <w:t>инструменты;</w:t>
            </w:r>
          </w:p>
          <w:p w14:paraId="359894A5" w14:textId="77777777" w:rsidR="00ED12CF" w:rsidRDefault="00643BAF">
            <w:pPr>
              <w:pStyle w:val="TableParagraph"/>
              <w:numPr>
                <w:ilvl w:val="0"/>
                <w:numId w:val="267"/>
              </w:numPr>
              <w:tabs>
                <w:tab w:val="left" w:pos="291"/>
              </w:tabs>
              <w:spacing w:line="230" w:lineRule="exact"/>
              <w:ind w:right="99" w:firstLine="0"/>
              <w:jc w:val="both"/>
              <w:rPr>
                <w:sz w:val="20"/>
              </w:rPr>
            </w:pPr>
            <w:r>
              <w:rPr>
                <w:sz w:val="20"/>
              </w:rPr>
              <w:t>формировать у детей музыкальную культуру на основе знакомства с классической,</w:t>
            </w:r>
            <w:r>
              <w:rPr>
                <w:spacing w:val="-2"/>
                <w:sz w:val="20"/>
              </w:rPr>
              <w:t xml:space="preserve"> </w:t>
            </w:r>
            <w:r>
              <w:rPr>
                <w:sz w:val="20"/>
              </w:rPr>
              <w:t>народной</w:t>
            </w:r>
            <w:r>
              <w:rPr>
                <w:spacing w:val="-3"/>
                <w:sz w:val="20"/>
              </w:rPr>
              <w:t xml:space="preserve"> </w:t>
            </w:r>
            <w:r>
              <w:rPr>
                <w:sz w:val="20"/>
              </w:rPr>
              <w:t>и</w:t>
            </w:r>
            <w:r>
              <w:rPr>
                <w:spacing w:val="-3"/>
                <w:sz w:val="20"/>
              </w:rPr>
              <w:t xml:space="preserve"> </w:t>
            </w:r>
            <w:r>
              <w:rPr>
                <w:sz w:val="20"/>
              </w:rPr>
              <w:t xml:space="preserve">современной </w:t>
            </w:r>
            <w:r>
              <w:rPr>
                <w:spacing w:val="-2"/>
                <w:sz w:val="20"/>
              </w:rPr>
              <w:t>музыкой;</w:t>
            </w:r>
          </w:p>
        </w:tc>
        <w:tc>
          <w:tcPr>
            <w:tcW w:w="3961" w:type="dxa"/>
          </w:tcPr>
          <w:p w14:paraId="398B48F2" w14:textId="77777777" w:rsidR="00ED12CF" w:rsidRDefault="00643BAF">
            <w:pPr>
              <w:pStyle w:val="TableParagraph"/>
              <w:ind w:left="106" w:right="102"/>
              <w:jc w:val="both"/>
              <w:rPr>
                <w:sz w:val="20"/>
              </w:rPr>
            </w:pPr>
            <w:r>
              <w:rPr>
                <w:sz w:val="20"/>
              </w:rPr>
              <w:t>Воспитывать гражданско-патриотические чувства через изучение Государственного гимна Российской Федерации;</w:t>
            </w:r>
          </w:p>
          <w:p w14:paraId="2F7A3EF0" w14:textId="77777777" w:rsidR="00ED12CF" w:rsidRDefault="00643BAF">
            <w:pPr>
              <w:pStyle w:val="TableParagraph"/>
              <w:numPr>
                <w:ilvl w:val="0"/>
                <w:numId w:val="266"/>
              </w:numPr>
              <w:tabs>
                <w:tab w:val="left" w:pos="460"/>
              </w:tabs>
              <w:ind w:right="99" w:firstLine="0"/>
              <w:jc w:val="both"/>
              <w:rPr>
                <w:sz w:val="20"/>
              </w:rPr>
            </w:pPr>
            <w:r>
              <w:rPr>
                <w:sz w:val="20"/>
              </w:rPr>
              <w:t>продолжать приобщать детей к музыкальной культуре, воспитывать музыкально-эстетический</w:t>
            </w:r>
            <w:r>
              <w:rPr>
                <w:spacing w:val="-13"/>
                <w:sz w:val="20"/>
              </w:rPr>
              <w:t xml:space="preserve"> </w:t>
            </w:r>
            <w:r>
              <w:rPr>
                <w:sz w:val="20"/>
              </w:rPr>
              <w:t>вкус;</w:t>
            </w:r>
            <w:r>
              <w:rPr>
                <w:spacing w:val="-12"/>
                <w:sz w:val="20"/>
              </w:rPr>
              <w:t xml:space="preserve"> </w:t>
            </w:r>
            <w:r>
              <w:rPr>
                <w:sz w:val="20"/>
              </w:rPr>
              <w:t>развивать</w:t>
            </w:r>
            <w:r>
              <w:rPr>
                <w:spacing w:val="-12"/>
                <w:sz w:val="20"/>
              </w:rPr>
              <w:t xml:space="preserve"> </w:t>
            </w:r>
            <w:r>
              <w:rPr>
                <w:sz w:val="20"/>
              </w:rPr>
              <w:t>у детей музыкальные способности: поэтический и музыкальный слух, чувство ритма, музыкальную память;</w:t>
            </w:r>
          </w:p>
          <w:p w14:paraId="7FCD3A8D" w14:textId="77777777" w:rsidR="00ED12CF" w:rsidRDefault="00643BAF">
            <w:pPr>
              <w:pStyle w:val="TableParagraph"/>
              <w:numPr>
                <w:ilvl w:val="0"/>
                <w:numId w:val="266"/>
              </w:numPr>
              <w:tabs>
                <w:tab w:val="left" w:pos="379"/>
              </w:tabs>
              <w:spacing w:line="230" w:lineRule="exact"/>
              <w:ind w:right="102" w:firstLine="0"/>
              <w:jc w:val="both"/>
              <w:rPr>
                <w:sz w:val="20"/>
              </w:rPr>
            </w:pPr>
            <w:r>
              <w:rPr>
                <w:sz w:val="20"/>
              </w:rPr>
              <w:t>продолжать обогащать музыкальные впечатления детей, вызывать яркий эмоциональный</w:t>
            </w:r>
            <w:r>
              <w:rPr>
                <w:spacing w:val="78"/>
                <w:w w:val="150"/>
                <w:sz w:val="20"/>
              </w:rPr>
              <w:t xml:space="preserve"> </w:t>
            </w:r>
            <w:r>
              <w:rPr>
                <w:sz w:val="20"/>
              </w:rPr>
              <w:t>отклик</w:t>
            </w:r>
            <w:r>
              <w:rPr>
                <w:spacing w:val="27"/>
                <w:sz w:val="20"/>
              </w:rPr>
              <w:t xml:space="preserve">  </w:t>
            </w:r>
            <w:r>
              <w:rPr>
                <w:sz w:val="20"/>
              </w:rPr>
              <w:t>при</w:t>
            </w:r>
            <w:r>
              <w:rPr>
                <w:spacing w:val="79"/>
                <w:w w:val="150"/>
                <w:sz w:val="20"/>
              </w:rPr>
              <w:t xml:space="preserve"> </w:t>
            </w:r>
            <w:r>
              <w:rPr>
                <w:spacing w:val="-2"/>
                <w:sz w:val="20"/>
              </w:rPr>
              <w:t>восприятии</w:t>
            </w:r>
          </w:p>
        </w:tc>
      </w:tr>
    </w:tbl>
    <w:p w14:paraId="2801DE12" w14:textId="77777777" w:rsidR="00ED12CF" w:rsidRDefault="00ED12CF">
      <w:pPr>
        <w:pStyle w:val="TableParagraph"/>
        <w:spacing w:line="230" w:lineRule="exact"/>
        <w:jc w:val="both"/>
        <w:rPr>
          <w:sz w:val="20"/>
        </w:rPr>
        <w:sectPr w:rsidR="00ED12CF">
          <w:pgSz w:w="16840" w:h="11910" w:orient="landscape"/>
          <w:pgMar w:top="820" w:right="425" w:bottom="280" w:left="566" w:header="720" w:footer="720" w:gutter="0"/>
          <w:cols w:space="720"/>
        </w:sectPr>
      </w:pPr>
    </w:p>
    <w:p w14:paraId="6AB11980"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3654"/>
        <w:gridCol w:w="3630"/>
        <w:gridCol w:w="3961"/>
      </w:tblGrid>
      <w:tr w:rsidR="00ED12CF" w14:paraId="30A7C7D5" w14:textId="77777777">
        <w:trPr>
          <w:trHeight w:val="2068"/>
        </w:trPr>
        <w:tc>
          <w:tcPr>
            <w:tcW w:w="4071" w:type="dxa"/>
          </w:tcPr>
          <w:p w14:paraId="272C2FD9" w14:textId="77777777" w:rsidR="00ED12CF" w:rsidRDefault="00ED12CF">
            <w:pPr>
              <w:pStyle w:val="TableParagraph"/>
              <w:ind w:left="0"/>
              <w:rPr>
                <w:sz w:val="18"/>
              </w:rPr>
            </w:pPr>
          </w:p>
        </w:tc>
        <w:tc>
          <w:tcPr>
            <w:tcW w:w="3654" w:type="dxa"/>
          </w:tcPr>
          <w:p w14:paraId="65346455" w14:textId="77777777" w:rsidR="00ED12CF" w:rsidRDefault="00643BAF">
            <w:pPr>
              <w:pStyle w:val="TableParagraph"/>
              <w:spacing w:line="237" w:lineRule="auto"/>
              <w:ind w:left="109" w:right="99"/>
              <w:jc w:val="both"/>
              <w:rPr>
                <w:sz w:val="20"/>
              </w:rPr>
            </w:pPr>
            <w:r>
              <w:rPr>
                <w:sz w:val="20"/>
              </w:rPr>
              <w:t>воспитывать интерес и любовь к высокохудожественной музыке;</w:t>
            </w:r>
          </w:p>
          <w:p w14:paraId="25F9FC2E" w14:textId="77777777" w:rsidR="00ED12CF" w:rsidRDefault="00643BAF">
            <w:pPr>
              <w:pStyle w:val="TableParagraph"/>
              <w:tabs>
                <w:tab w:val="left" w:pos="1271"/>
                <w:tab w:val="left" w:pos="2805"/>
              </w:tabs>
              <w:ind w:left="109" w:right="96"/>
              <w:jc w:val="both"/>
              <w:rPr>
                <w:sz w:val="20"/>
              </w:rPr>
            </w:pPr>
            <w:r>
              <w:rPr>
                <w:sz w:val="20"/>
              </w:rPr>
              <w:t xml:space="preserve">- продолжать формировать умение у </w:t>
            </w:r>
            <w:r>
              <w:rPr>
                <w:spacing w:val="-2"/>
                <w:sz w:val="20"/>
              </w:rPr>
              <w:t>детей</w:t>
            </w:r>
            <w:r>
              <w:rPr>
                <w:sz w:val="20"/>
              </w:rPr>
              <w:tab/>
            </w:r>
            <w:r>
              <w:rPr>
                <w:spacing w:val="-2"/>
                <w:sz w:val="20"/>
              </w:rPr>
              <w:t>различать</w:t>
            </w:r>
            <w:r>
              <w:rPr>
                <w:sz w:val="20"/>
              </w:rPr>
              <w:tab/>
            </w:r>
            <w:r>
              <w:rPr>
                <w:spacing w:val="-2"/>
                <w:sz w:val="20"/>
              </w:rPr>
              <w:t xml:space="preserve">средства </w:t>
            </w:r>
            <w:r>
              <w:rPr>
                <w:sz w:val="20"/>
              </w:rPr>
              <w:t>выразительности в музыке, различать звуки по высоте;</w:t>
            </w:r>
          </w:p>
        </w:tc>
        <w:tc>
          <w:tcPr>
            <w:tcW w:w="3630" w:type="dxa"/>
          </w:tcPr>
          <w:p w14:paraId="024C2863" w14:textId="77777777" w:rsidR="00ED12CF" w:rsidRDefault="00643BAF">
            <w:pPr>
              <w:pStyle w:val="TableParagraph"/>
              <w:numPr>
                <w:ilvl w:val="0"/>
                <w:numId w:val="265"/>
              </w:numPr>
              <w:tabs>
                <w:tab w:val="left" w:pos="231"/>
              </w:tabs>
              <w:spacing w:line="237" w:lineRule="auto"/>
              <w:ind w:right="102" w:firstLine="0"/>
              <w:jc w:val="both"/>
              <w:rPr>
                <w:sz w:val="20"/>
              </w:rPr>
            </w:pPr>
            <w:r>
              <w:rPr>
                <w:sz w:val="20"/>
              </w:rPr>
              <w:t>накапливать</w:t>
            </w:r>
            <w:r>
              <w:rPr>
                <w:spacing w:val="-2"/>
                <w:sz w:val="20"/>
              </w:rPr>
              <w:t xml:space="preserve"> </w:t>
            </w:r>
            <w:r>
              <w:rPr>
                <w:sz w:val="20"/>
              </w:rPr>
              <w:t>представления</w:t>
            </w:r>
            <w:r>
              <w:rPr>
                <w:spacing w:val="-3"/>
                <w:sz w:val="20"/>
              </w:rPr>
              <w:t xml:space="preserve"> </w:t>
            </w:r>
            <w:r>
              <w:rPr>
                <w:sz w:val="20"/>
              </w:rPr>
              <w:t>о</w:t>
            </w:r>
            <w:r>
              <w:rPr>
                <w:spacing w:val="-2"/>
                <w:sz w:val="20"/>
              </w:rPr>
              <w:t xml:space="preserve"> </w:t>
            </w:r>
            <w:r>
              <w:rPr>
                <w:sz w:val="20"/>
              </w:rPr>
              <w:t>жизни</w:t>
            </w:r>
            <w:r>
              <w:rPr>
                <w:spacing w:val="-3"/>
                <w:sz w:val="20"/>
              </w:rPr>
              <w:t xml:space="preserve"> </w:t>
            </w:r>
            <w:r>
              <w:rPr>
                <w:sz w:val="20"/>
              </w:rPr>
              <w:t>и творчестве композиторов;</w:t>
            </w:r>
          </w:p>
          <w:p w14:paraId="3EB60FDE" w14:textId="77777777" w:rsidR="00ED12CF" w:rsidRDefault="00643BAF">
            <w:pPr>
              <w:pStyle w:val="TableParagraph"/>
              <w:numPr>
                <w:ilvl w:val="0"/>
                <w:numId w:val="265"/>
              </w:numPr>
              <w:tabs>
                <w:tab w:val="left" w:pos="224"/>
              </w:tabs>
              <w:ind w:right="102" w:firstLine="0"/>
              <w:jc w:val="both"/>
              <w:rPr>
                <w:sz w:val="20"/>
              </w:rPr>
            </w:pPr>
            <w:r>
              <w:rPr>
                <w:sz w:val="20"/>
              </w:rPr>
              <w:t>продолжать</w:t>
            </w:r>
            <w:r>
              <w:rPr>
                <w:spacing w:val="-9"/>
                <w:sz w:val="20"/>
              </w:rPr>
              <w:t xml:space="preserve"> </w:t>
            </w:r>
            <w:r>
              <w:rPr>
                <w:sz w:val="20"/>
              </w:rPr>
              <w:t>развивать</w:t>
            </w:r>
            <w:r>
              <w:rPr>
                <w:spacing w:val="-6"/>
                <w:sz w:val="20"/>
              </w:rPr>
              <w:t xml:space="preserve"> </w:t>
            </w:r>
            <w:r>
              <w:rPr>
                <w:sz w:val="20"/>
              </w:rPr>
              <w:t>у</w:t>
            </w:r>
            <w:r>
              <w:rPr>
                <w:spacing w:val="-11"/>
                <w:sz w:val="20"/>
              </w:rPr>
              <w:t xml:space="preserve"> </w:t>
            </w:r>
            <w:r>
              <w:rPr>
                <w:sz w:val="20"/>
              </w:rPr>
              <w:t>детей</w:t>
            </w:r>
            <w:r>
              <w:rPr>
                <w:spacing w:val="-9"/>
                <w:sz w:val="20"/>
              </w:rPr>
              <w:t xml:space="preserve"> </w:t>
            </w:r>
            <w:r>
              <w:rPr>
                <w:sz w:val="20"/>
              </w:rPr>
              <w:t>интерес и любовь к музыке, музыкальную отзывчивость на нее;</w:t>
            </w:r>
          </w:p>
          <w:p w14:paraId="698B9070" w14:textId="77777777" w:rsidR="00ED12CF" w:rsidRDefault="00643BAF">
            <w:pPr>
              <w:pStyle w:val="TableParagraph"/>
              <w:numPr>
                <w:ilvl w:val="0"/>
                <w:numId w:val="265"/>
              </w:numPr>
              <w:tabs>
                <w:tab w:val="left" w:pos="404"/>
                <w:tab w:val="left" w:pos="2349"/>
              </w:tabs>
              <w:ind w:right="100" w:firstLine="0"/>
              <w:jc w:val="both"/>
              <w:rPr>
                <w:sz w:val="20"/>
              </w:rPr>
            </w:pPr>
            <w:r>
              <w:rPr>
                <w:sz w:val="20"/>
              </w:rPr>
              <w:t xml:space="preserve">продолжать развивать у детей музыкальные способности детей: </w:t>
            </w:r>
            <w:r>
              <w:rPr>
                <w:spacing w:val="-2"/>
                <w:sz w:val="20"/>
              </w:rPr>
              <w:t>звуковысотный,</w:t>
            </w:r>
            <w:r>
              <w:rPr>
                <w:sz w:val="20"/>
              </w:rPr>
              <w:tab/>
            </w:r>
            <w:r>
              <w:rPr>
                <w:spacing w:val="-2"/>
                <w:sz w:val="20"/>
              </w:rPr>
              <w:t>ритмический,</w:t>
            </w:r>
          </w:p>
          <w:p w14:paraId="2A3112E6" w14:textId="77777777" w:rsidR="00ED12CF" w:rsidRDefault="00643BAF">
            <w:pPr>
              <w:pStyle w:val="TableParagraph"/>
              <w:spacing w:line="213" w:lineRule="exact"/>
              <w:jc w:val="both"/>
              <w:rPr>
                <w:sz w:val="20"/>
              </w:rPr>
            </w:pPr>
            <w:r>
              <w:rPr>
                <w:spacing w:val="-2"/>
                <w:sz w:val="20"/>
              </w:rPr>
              <w:t>тембровый,</w:t>
            </w:r>
            <w:r>
              <w:rPr>
                <w:spacing w:val="9"/>
                <w:sz w:val="20"/>
              </w:rPr>
              <w:t xml:space="preserve"> </w:t>
            </w:r>
            <w:r>
              <w:rPr>
                <w:spacing w:val="-2"/>
                <w:sz w:val="20"/>
              </w:rPr>
              <w:t>динамический</w:t>
            </w:r>
            <w:r>
              <w:rPr>
                <w:spacing w:val="8"/>
                <w:sz w:val="20"/>
              </w:rPr>
              <w:t xml:space="preserve"> </w:t>
            </w:r>
            <w:r>
              <w:rPr>
                <w:spacing w:val="-4"/>
                <w:sz w:val="20"/>
              </w:rPr>
              <w:t>слух;</w:t>
            </w:r>
          </w:p>
        </w:tc>
        <w:tc>
          <w:tcPr>
            <w:tcW w:w="3961" w:type="dxa"/>
          </w:tcPr>
          <w:p w14:paraId="37AEBED9" w14:textId="77777777" w:rsidR="00ED12CF" w:rsidRDefault="00643BAF">
            <w:pPr>
              <w:pStyle w:val="TableParagraph"/>
              <w:spacing w:line="225" w:lineRule="exact"/>
              <w:ind w:left="106"/>
              <w:jc w:val="both"/>
              <w:rPr>
                <w:sz w:val="20"/>
              </w:rPr>
            </w:pPr>
            <w:r>
              <w:rPr>
                <w:sz w:val="20"/>
              </w:rPr>
              <w:t>музыки</w:t>
            </w:r>
            <w:r>
              <w:rPr>
                <w:spacing w:val="-10"/>
                <w:sz w:val="20"/>
              </w:rPr>
              <w:t xml:space="preserve"> </w:t>
            </w:r>
            <w:r>
              <w:rPr>
                <w:sz w:val="20"/>
              </w:rPr>
              <w:t>разного</w:t>
            </w:r>
            <w:r>
              <w:rPr>
                <w:spacing w:val="-6"/>
                <w:sz w:val="20"/>
              </w:rPr>
              <w:t xml:space="preserve"> </w:t>
            </w:r>
            <w:r>
              <w:rPr>
                <w:spacing w:val="-2"/>
                <w:sz w:val="20"/>
              </w:rPr>
              <w:t>характера;</w:t>
            </w:r>
          </w:p>
          <w:p w14:paraId="45DC54A3" w14:textId="77777777" w:rsidR="00ED12CF" w:rsidRDefault="00643BAF">
            <w:pPr>
              <w:pStyle w:val="TableParagraph"/>
              <w:ind w:left="106" w:right="100"/>
              <w:jc w:val="both"/>
              <w:rPr>
                <w:sz w:val="20"/>
              </w:rPr>
            </w:pPr>
            <w:r>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w:t>
            </w:r>
            <w:r>
              <w:rPr>
                <w:spacing w:val="-9"/>
                <w:sz w:val="20"/>
              </w:rPr>
              <w:t xml:space="preserve"> </w:t>
            </w:r>
            <w:r>
              <w:rPr>
                <w:sz w:val="20"/>
              </w:rPr>
              <w:t>окружающей</w:t>
            </w:r>
            <w:r>
              <w:rPr>
                <w:spacing w:val="-10"/>
                <w:sz w:val="20"/>
              </w:rPr>
              <w:t xml:space="preserve"> </w:t>
            </w:r>
            <w:r>
              <w:rPr>
                <w:sz w:val="20"/>
              </w:rPr>
              <w:t>действительности в музыке; знакомить детей с элементарными</w:t>
            </w:r>
            <w:r>
              <w:rPr>
                <w:spacing w:val="-9"/>
                <w:sz w:val="20"/>
              </w:rPr>
              <w:t xml:space="preserve"> </w:t>
            </w:r>
            <w:r>
              <w:rPr>
                <w:sz w:val="20"/>
              </w:rPr>
              <w:t>музыкальными</w:t>
            </w:r>
            <w:r>
              <w:rPr>
                <w:spacing w:val="-9"/>
                <w:sz w:val="20"/>
              </w:rPr>
              <w:t xml:space="preserve"> </w:t>
            </w:r>
            <w:r>
              <w:rPr>
                <w:sz w:val="20"/>
              </w:rPr>
              <w:t>понятиями;</w:t>
            </w:r>
          </w:p>
        </w:tc>
      </w:tr>
      <w:tr w:rsidR="00ED12CF" w14:paraId="3AFAF60C" w14:textId="77777777">
        <w:trPr>
          <w:trHeight w:val="1380"/>
        </w:trPr>
        <w:tc>
          <w:tcPr>
            <w:tcW w:w="4071" w:type="dxa"/>
          </w:tcPr>
          <w:p w14:paraId="2FAA0F52" w14:textId="77777777" w:rsidR="00ED12CF" w:rsidRDefault="00643BAF">
            <w:pPr>
              <w:pStyle w:val="TableParagraph"/>
              <w:ind w:left="110" w:right="98"/>
              <w:jc w:val="both"/>
              <w:rPr>
                <w:sz w:val="20"/>
              </w:rPr>
            </w:pPr>
            <w:r>
              <w:rPr>
                <w:sz w:val="20"/>
              </w:rPr>
              <w:t>Учить детей петь простые народные песни, попевки, прибаутки, передавая их настроение и характер;</w:t>
            </w:r>
          </w:p>
        </w:tc>
        <w:tc>
          <w:tcPr>
            <w:tcW w:w="3654" w:type="dxa"/>
          </w:tcPr>
          <w:p w14:paraId="2A1A8792" w14:textId="77777777" w:rsidR="00ED12CF" w:rsidRDefault="00643BAF">
            <w:pPr>
              <w:pStyle w:val="TableParagraph"/>
              <w:tabs>
                <w:tab w:val="left" w:pos="1565"/>
                <w:tab w:val="left" w:pos="1877"/>
                <w:tab w:val="left" w:pos="2565"/>
                <w:tab w:val="left" w:pos="3445"/>
              </w:tabs>
              <w:ind w:left="109" w:right="99"/>
              <w:rPr>
                <w:sz w:val="20"/>
              </w:rPr>
            </w:pPr>
            <w:r>
              <w:rPr>
                <w:spacing w:val="-2"/>
                <w:sz w:val="20"/>
              </w:rPr>
              <w:t>Поддерживать</w:t>
            </w:r>
            <w:r>
              <w:rPr>
                <w:sz w:val="20"/>
              </w:rPr>
              <w:tab/>
            </w:r>
            <w:r>
              <w:rPr>
                <w:spacing w:val="-10"/>
                <w:sz w:val="20"/>
              </w:rPr>
              <w:t>у</w:t>
            </w:r>
            <w:r>
              <w:rPr>
                <w:sz w:val="20"/>
              </w:rPr>
              <w:tab/>
            </w:r>
            <w:r>
              <w:rPr>
                <w:spacing w:val="-4"/>
                <w:sz w:val="20"/>
              </w:rPr>
              <w:t>детей</w:t>
            </w:r>
            <w:r>
              <w:rPr>
                <w:sz w:val="20"/>
              </w:rPr>
              <w:tab/>
            </w:r>
            <w:r>
              <w:rPr>
                <w:spacing w:val="-2"/>
                <w:sz w:val="20"/>
              </w:rPr>
              <w:t>интерес</w:t>
            </w:r>
            <w:r>
              <w:rPr>
                <w:sz w:val="20"/>
              </w:rPr>
              <w:tab/>
            </w:r>
            <w:r>
              <w:rPr>
                <w:spacing w:val="-10"/>
                <w:sz w:val="20"/>
              </w:rPr>
              <w:t>к</w:t>
            </w:r>
            <w:r>
              <w:rPr>
                <w:spacing w:val="-2"/>
                <w:sz w:val="20"/>
              </w:rPr>
              <w:t xml:space="preserve"> пению;</w:t>
            </w:r>
          </w:p>
        </w:tc>
        <w:tc>
          <w:tcPr>
            <w:tcW w:w="3630" w:type="dxa"/>
          </w:tcPr>
          <w:p w14:paraId="56CFAA27" w14:textId="77777777" w:rsidR="00ED12CF" w:rsidRDefault="00643BAF">
            <w:pPr>
              <w:pStyle w:val="TableParagraph"/>
              <w:tabs>
                <w:tab w:val="left" w:pos="2273"/>
                <w:tab w:val="left" w:pos="2364"/>
              </w:tabs>
              <w:ind w:right="98"/>
              <w:jc w:val="both"/>
              <w:rPr>
                <w:sz w:val="20"/>
              </w:rPr>
            </w:pPr>
            <w:r>
              <w:rPr>
                <w:spacing w:val="-2"/>
                <w:sz w:val="20"/>
              </w:rPr>
              <w:t>Способствовать</w:t>
            </w:r>
            <w:r>
              <w:rPr>
                <w:sz w:val="20"/>
              </w:rPr>
              <w:tab/>
            </w:r>
            <w:r>
              <w:rPr>
                <w:sz w:val="20"/>
              </w:rPr>
              <w:tab/>
            </w:r>
            <w:r>
              <w:rPr>
                <w:spacing w:val="-2"/>
                <w:sz w:val="20"/>
              </w:rPr>
              <w:t xml:space="preserve">дальнейшему </w:t>
            </w:r>
            <w:r>
              <w:rPr>
                <w:sz w:val="20"/>
              </w:rPr>
              <w:t xml:space="preserve">развитию у детей навыков пения, движений под музыку, игры и импровизации мелодий на детских </w:t>
            </w:r>
            <w:r>
              <w:rPr>
                <w:spacing w:val="-2"/>
                <w:sz w:val="20"/>
              </w:rPr>
              <w:t>музыкальных</w:t>
            </w:r>
            <w:r>
              <w:rPr>
                <w:sz w:val="20"/>
              </w:rPr>
              <w:tab/>
            </w:r>
            <w:r>
              <w:rPr>
                <w:spacing w:val="-2"/>
                <w:sz w:val="20"/>
              </w:rPr>
              <w:t>инструментах;</w:t>
            </w:r>
          </w:p>
          <w:p w14:paraId="77BF8A42" w14:textId="77777777" w:rsidR="00ED12CF" w:rsidRDefault="00643BAF">
            <w:pPr>
              <w:pStyle w:val="TableParagraph"/>
              <w:spacing w:line="215" w:lineRule="exact"/>
              <w:jc w:val="both"/>
              <w:rPr>
                <w:sz w:val="20"/>
              </w:rPr>
            </w:pPr>
            <w:r>
              <w:rPr>
                <w:sz w:val="20"/>
              </w:rPr>
              <w:t>творческой</w:t>
            </w:r>
            <w:r>
              <w:rPr>
                <w:spacing w:val="-11"/>
                <w:sz w:val="20"/>
              </w:rPr>
              <w:t xml:space="preserve"> </w:t>
            </w:r>
            <w:r>
              <w:rPr>
                <w:sz w:val="20"/>
              </w:rPr>
              <w:t>активности</w:t>
            </w:r>
            <w:r>
              <w:rPr>
                <w:spacing w:val="-10"/>
                <w:sz w:val="20"/>
              </w:rPr>
              <w:t xml:space="preserve"> </w:t>
            </w:r>
            <w:r>
              <w:rPr>
                <w:spacing w:val="-2"/>
                <w:sz w:val="20"/>
              </w:rPr>
              <w:t>детей;</w:t>
            </w:r>
          </w:p>
        </w:tc>
        <w:tc>
          <w:tcPr>
            <w:tcW w:w="3961" w:type="dxa"/>
          </w:tcPr>
          <w:p w14:paraId="0A27FBFE" w14:textId="77777777" w:rsidR="00ED12CF" w:rsidRDefault="00643BAF">
            <w:pPr>
              <w:pStyle w:val="TableParagraph"/>
              <w:ind w:left="106" w:right="99"/>
              <w:jc w:val="both"/>
              <w:rPr>
                <w:sz w:val="20"/>
              </w:rPr>
            </w:pPr>
            <w:r>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ED12CF" w14:paraId="28210FD9" w14:textId="77777777">
        <w:trPr>
          <w:trHeight w:val="690"/>
        </w:trPr>
        <w:tc>
          <w:tcPr>
            <w:tcW w:w="4071" w:type="dxa"/>
          </w:tcPr>
          <w:p w14:paraId="48BDFBBB" w14:textId="77777777" w:rsidR="00ED12CF" w:rsidRDefault="00643BAF">
            <w:pPr>
              <w:pStyle w:val="TableParagraph"/>
              <w:tabs>
                <w:tab w:val="left" w:pos="1969"/>
                <w:tab w:val="left" w:pos="3243"/>
              </w:tabs>
              <w:ind w:left="110" w:right="94"/>
              <w:rPr>
                <w:sz w:val="20"/>
              </w:rPr>
            </w:pPr>
            <w:r>
              <w:rPr>
                <w:spacing w:val="-2"/>
                <w:sz w:val="20"/>
              </w:rPr>
              <w:t>Поддерживать</w:t>
            </w:r>
            <w:r>
              <w:rPr>
                <w:sz w:val="20"/>
              </w:rPr>
              <w:tab/>
            </w:r>
            <w:r>
              <w:rPr>
                <w:spacing w:val="-2"/>
                <w:sz w:val="20"/>
              </w:rPr>
              <w:t>детское</w:t>
            </w:r>
            <w:r>
              <w:rPr>
                <w:sz w:val="20"/>
              </w:rPr>
              <w:tab/>
            </w:r>
            <w:r>
              <w:rPr>
                <w:spacing w:val="-2"/>
                <w:sz w:val="20"/>
              </w:rPr>
              <w:t xml:space="preserve">игровое, </w:t>
            </w:r>
            <w:r>
              <w:rPr>
                <w:sz w:val="20"/>
              </w:rPr>
              <w:t>танцевальное творчество;</w:t>
            </w:r>
          </w:p>
        </w:tc>
        <w:tc>
          <w:tcPr>
            <w:tcW w:w="3654" w:type="dxa"/>
          </w:tcPr>
          <w:p w14:paraId="3B6F18D0" w14:textId="77777777" w:rsidR="00ED12CF" w:rsidRDefault="00643BAF">
            <w:pPr>
              <w:pStyle w:val="TableParagraph"/>
              <w:tabs>
                <w:tab w:val="left" w:pos="1666"/>
                <w:tab w:val="left" w:pos="3072"/>
              </w:tabs>
              <w:spacing w:line="225" w:lineRule="exact"/>
              <w:ind w:left="109"/>
              <w:rPr>
                <w:sz w:val="20"/>
              </w:rPr>
            </w:pPr>
            <w:r>
              <w:rPr>
                <w:spacing w:val="-2"/>
                <w:sz w:val="20"/>
              </w:rPr>
              <w:t>Поощрять</w:t>
            </w:r>
            <w:r>
              <w:rPr>
                <w:sz w:val="20"/>
              </w:rPr>
              <w:tab/>
            </w:r>
            <w:r>
              <w:rPr>
                <w:spacing w:val="-2"/>
                <w:sz w:val="20"/>
              </w:rPr>
              <w:t>желание</w:t>
            </w:r>
            <w:r>
              <w:rPr>
                <w:sz w:val="20"/>
              </w:rPr>
              <w:tab/>
            </w:r>
            <w:r>
              <w:rPr>
                <w:spacing w:val="-2"/>
                <w:sz w:val="20"/>
              </w:rPr>
              <w:t>детей</w:t>
            </w:r>
          </w:p>
          <w:p w14:paraId="3017C246" w14:textId="77777777" w:rsidR="00ED12CF" w:rsidRDefault="00643BAF">
            <w:pPr>
              <w:pStyle w:val="TableParagraph"/>
              <w:tabs>
                <w:tab w:val="left" w:pos="2589"/>
              </w:tabs>
              <w:spacing w:line="230" w:lineRule="atLeast"/>
              <w:ind w:left="109" w:right="97"/>
              <w:rPr>
                <w:sz w:val="20"/>
              </w:rPr>
            </w:pPr>
            <w:r>
              <w:rPr>
                <w:spacing w:val="-2"/>
                <w:sz w:val="20"/>
              </w:rPr>
              <w:t>самостоятельно</w:t>
            </w:r>
            <w:r>
              <w:rPr>
                <w:sz w:val="20"/>
              </w:rPr>
              <w:tab/>
            </w:r>
            <w:r>
              <w:rPr>
                <w:spacing w:val="-2"/>
                <w:sz w:val="20"/>
              </w:rPr>
              <w:t xml:space="preserve">заниматься </w:t>
            </w:r>
            <w:r>
              <w:rPr>
                <w:sz w:val="20"/>
              </w:rPr>
              <w:t>музыкальной деятельностью;</w:t>
            </w:r>
          </w:p>
        </w:tc>
        <w:tc>
          <w:tcPr>
            <w:tcW w:w="3630" w:type="dxa"/>
          </w:tcPr>
          <w:p w14:paraId="1A84C1B0" w14:textId="77777777" w:rsidR="00ED12CF" w:rsidRDefault="00643BAF">
            <w:pPr>
              <w:pStyle w:val="TableParagraph"/>
              <w:tabs>
                <w:tab w:val="left" w:pos="1409"/>
                <w:tab w:val="left" w:pos="1965"/>
                <w:tab w:val="left" w:pos="2901"/>
              </w:tabs>
              <w:spacing w:line="225" w:lineRule="exact"/>
              <w:rPr>
                <w:sz w:val="20"/>
              </w:rPr>
            </w:pPr>
            <w:r>
              <w:rPr>
                <w:spacing w:val="-2"/>
                <w:sz w:val="20"/>
              </w:rPr>
              <w:t>Развивать</w:t>
            </w:r>
            <w:r>
              <w:rPr>
                <w:sz w:val="20"/>
              </w:rPr>
              <w:tab/>
            </w:r>
            <w:r>
              <w:rPr>
                <w:spacing w:val="-10"/>
                <w:sz w:val="20"/>
              </w:rPr>
              <w:t>у</w:t>
            </w:r>
            <w:r>
              <w:rPr>
                <w:sz w:val="20"/>
              </w:rPr>
              <w:tab/>
            </w:r>
            <w:r>
              <w:rPr>
                <w:spacing w:val="-4"/>
                <w:sz w:val="20"/>
              </w:rPr>
              <w:t>детей</w:t>
            </w:r>
            <w:r>
              <w:rPr>
                <w:sz w:val="20"/>
              </w:rPr>
              <w:tab/>
            </w:r>
            <w:r>
              <w:rPr>
                <w:spacing w:val="-2"/>
                <w:sz w:val="20"/>
              </w:rPr>
              <w:t>умение</w:t>
            </w:r>
          </w:p>
          <w:p w14:paraId="720730A3" w14:textId="77777777" w:rsidR="00ED12CF" w:rsidRDefault="00643BAF">
            <w:pPr>
              <w:pStyle w:val="TableParagraph"/>
              <w:tabs>
                <w:tab w:val="left" w:pos="1840"/>
                <w:tab w:val="left" w:pos="2332"/>
              </w:tabs>
              <w:spacing w:line="230" w:lineRule="atLeast"/>
              <w:ind w:right="101"/>
              <w:rPr>
                <w:sz w:val="20"/>
              </w:rPr>
            </w:pPr>
            <w:r>
              <w:rPr>
                <w:spacing w:val="-2"/>
                <w:sz w:val="20"/>
              </w:rPr>
              <w:t>сотрудничества</w:t>
            </w:r>
            <w:r>
              <w:rPr>
                <w:sz w:val="20"/>
              </w:rPr>
              <w:tab/>
            </w:r>
            <w:r>
              <w:rPr>
                <w:spacing w:val="-10"/>
                <w:sz w:val="20"/>
              </w:rPr>
              <w:t>в</w:t>
            </w:r>
            <w:r>
              <w:rPr>
                <w:sz w:val="20"/>
              </w:rPr>
              <w:tab/>
            </w:r>
            <w:r>
              <w:rPr>
                <w:spacing w:val="-2"/>
                <w:sz w:val="20"/>
              </w:rPr>
              <w:t xml:space="preserve">коллективной </w:t>
            </w:r>
            <w:r>
              <w:rPr>
                <w:sz w:val="20"/>
              </w:rPr>
              <w:t>музыкальной деятельности</w:t>
            </w:r>
          </w:p>
        </w:tc>
        <w:tc>
          <w:tcPr>
            <w:tcW w:w="3961" w:type="dxa"/>
          </w:tcPr>
          <w:p w14:paraId="18E1C3CB" w14:textId="77777777" w:rsidR="00ED12CF" w:rsidRDefault="00643BAF">
            <w:pPr>
              <w:pStyle w:val="TableParagraph"/>
              <w:ind w:left="106"/>
              <w:rPr>
                <w:sz w:val="20"/>
              </w:rPr>
            </w:pPr>
            <w:r>
              <w:rPr>
                <w:sz w:val="20"/>
              </w:rPr>
              <w:t>Развивать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навык</w:t>
            </w:r>
            <w:r>
              <w:rPr>
                <w:spacing w:val="40"/>
                <w:sz w:val="20"/>
              </w:rPr>
              <w:t xml:space="preserve"> </w:t>
            </w:r>
            <w:r>
              <w:rPr>
                <w:sz w:val="20"/>
              </w:rPr>
              <w:t>движения</w:t>
            </w:r>
            <w:r>
              <w:rPr>
                <w:spacing w:val="40"/>
                <w:sz w:val="20"/>
              </w:rPr>
              <w:t xml:space="preserve"> </w:t>
            </w:r>
            <w:r>
              <w:rPr>
                <w:sz w:val="20"/>
              </w:rPr>
              <w:t xml:space="preserve">под </w:t>
            </w:r>
            <w:r>
              <w:rPr>
                <w:spacing w:val="-2"/>
                <w:sz w:val="20"/>
              </w:rPr>
              <w:t>музыку;</w:t>
            </w:r>
          </w:p>
        </w:tc>
      </w:tr>
      <w:tr w:rsidR="00ED12CF" w14:paraId="5510FAC8" w14:textId="77777777">
        <w:trPr>
          <w:trHeight w:val="1840"/>
        </w:trPr>
        <w:tc>
          <w:tcPr>
            <w:tcW w:w="4071" w:type="dxa"/>
          </w:tcPr>
          <w:p w14:paraId="1769CE27" w14:textId="77777777" w:rsidR="00ED12CF" w:rsidRDefault="00643BAF">
            <w:pPr>
              <w:pStyle w:val="TableParagraph"/>
              <w:tabs>
                <w:tab w:val="left" w:pos="3311"/>
              </w:tabs>
              <w:spacing w:line="225" w:lineRule="exact"/>
              <w:ind w:left="110"/>
              <w:jc w:val="both"/>
              <w:rPr>
                <w:sz w:val="20"/>
              </w:rPr>
            </w:pPr>
            <w:r>
              <w:rPr>
                <w:spacing w:val="-2"/>
                <w:sz w:val="20"/>
              </w:rPr>
              <w:t>Поддерживать</w:t>
            </w:r>
            <w:r>
              <w:rPr>
                <w:sz w:val="20"/>
              </w:rPr>
              <w:tab/>
            </w:r>
            <w:r>
              <w:rPr>
                <w:spacing w:val="-2"/>
                <w:sz w:val="20"/>
              </w:rPr>
              <w:t>детское</w:t>
            </w:r>
          </w:p>
          <w:p w14:paraId="51166B3C" w14:textId="77777777" w:rsidR="00ED12CF" w:rsidRDefault="00643BAF">
            <w:pPr>
              <w:pStyle w:val="TableParagraph"/>
              <w:ind w:left="110" w:right="95"/>
              <w:jc w:val="both"/>
              <w:rPr>
                <w:sz w:val="20"/>
              </w:rPr>
            </w:pPr>
            <w:r>
              <w:rPr>
                <w:sz w:val="20"/>
              </w:rPr>
              <w:t>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4" w:type="dxa"/>
          </w:tcPr>
          <w:p w14:paraId="641CB80F" w14:textId="77777777" w:rsidR="00ED12CF" w:rsidRDefault="00643BAF">
            <w:pPr>
              <w:pStyle w:val="TableParagraph"/>
              <w:ind w:left="109" w:right="97"/>
              <w:jc w:val="both"/>
              <w:rPr>
                <w:sz w:val="20"/>
              </w:rPr>
            </w:pPr>
            <w:r>
              <w:rPr>
                <w:sz w:val="20"/>
              </w:rPr>
              <w:t>Способствовать освоению элементов танца и ритмопластики для создания музыкальных двигательных образов в играх,</w:t>
            </w:r>
            <w:r>
              <w:rPr>
                <w:spacing w:val="-12"/>
                <w:sz w:val="20"/>
              </w:rPr>
              <w:t xml:space="preserve"> </w:t>
            </w:r>
            <w:r>
              <w:rPr>
                <w:sz w:val="20"/>
              </w:rPr>
              <w:t>драматизациях,</w:t>
            </w:r>
            <w:r>
              <w:rPr>
                <w:spacing w:val="-11"/>
                <w:sz w:val="20"/>
              </w:rPr>
              <w:t xml:space="preserve"> </w:t>
            </w:r>
            <w:r>
              <w:rPr>
                <w:spacing w:val="-2"/>
                <w:sz w:val="20"/>
              </w:rPr>
              <w:t>инсценировании;</w:t>
            </w:r>
          </w:p>
        </w:tc>
        <w:tc>
          <w:tcPr>
            <w:tcW w:w="3630" w:type="dxa"/>
          </w:tcPr>
          <w:p w14:paraId="3CCDFA6E" w14:textId="77777777" w:rsidR="00ED12CF" w:rsidRDefault="00643BAF">
            <w:pPr>
              <w:pStyle w:val="TableParagraph"/>
              <w:tabs>
                <w:tab w:val="left" w:pos="2110"/>
              </w:tabs>
              <w:ind w:right="100"/>
              <w:jc w:val="both"/>
              <w:rPr>
                <w:sz w:val="20"/>
              </w:rPr>
            </w:pPr>
            <w:r>
              <w:rPr>
                <w:sz w:val="20"/>
              </w:rPr>
              <w:t xml:space="preserve">Развивать у детей умение творческой интерпретации музыки разными </w:t>
            </w:r>
            <w:r>
              <w:rPr>
                <w:spacing w:val="-2"/>
                <w:sz w:val="20"/>
              </w:rPr>
              <w:t>средствами</w:t>
            </w:r>
            <w:r>
              <w:rPr>
                <w:sz w:val="20"/>
              </w:rPr>
              <w:tab/>
            </w:r>
            <w:r>
              <w:rPr>
                <w:spacing w:val="-2"/>
                <w:sz w:val="20"/>
              </w:rPr>
              <w:t>художественной выразительности;</w:t>
            </w:r>
          </w:p>
        </w:tc>
        <w:tc>
          <w:tcPr>
            <w:tcW w:w="3961" w:type="dxa"/>
          </w:tcPr>
          <w:p w14:paraId="450D25C7" w14:textId="77777777" w:rsidR="00ED12CF" w:rsidRDefault="00643BAF">
            <w:pPr>
              <w:pStyle w:val="TableParagraph"/>
              <w:tabs>
                <w:tab w:val="left" w:pos="1525"/>
                <w:tab w:val="left" w:pos="2756"/>
              </w:tabs>
              <w:ind w:left="106" w:right="99"/>
              <w:jc w:val="both"/>
              <w:rPr>
                <w:sz w:val="20"/>
              </w:rPr>
            </w:pPr>
            <w:r>
              <w:rPr>
                <w:spacing w:val="-2"/>
                <w:sz w:val="20"/>
              </w:rPr>
              <w:t>Развивать</w:t>
            </w:r>
            <w:r>
              <w:rPr>
                <w:sz w:val="20"/>
              </w:rPr>
              <w:tab/>
            </w:r>
            <w:r>
              <w:rPr>
                <w:spacing w:val="-2"/>
                <w:sz w:val="20"/>
              </w:rPr>
              <w:t>детское</w:t>
            </w:r>
            <w:r>
              <w:rPr>
                <w:sz w:val="20"/>
              </w:rPr>
              <w:tab/>
            </w:r>
            <w:r>
              <w:rPr>
                <w:spacing w:val="-2"/>
                <w:sz w:val="20"/>
              </w:rPr>
              <w:t xml:space="preserve">музыкально- </w:t>
            </w:r>
            <w:r>
              <w:rPr>
                <w:sz w:val="20"/>
              </w:rPr>
              <w:t xml:space="preserve">художественное творчество, реализация самостоятельной творческой деятельности детей; удовлетворение потребности в </w:t>
            </w:r>
            <w:r>
              <w:rPr>
                <w:spacing w:val="-2"/>
                <w:sz w:val="20"/>
              </w:rPr>
              <w:t>самовыражении;</w:t>
            </w:r>
          </w:p>
          <w:p w14:paraId="246F18A3" w14:textId="77777777" w:rsidR="00ED12CF" w:rsidRDefault="00643BAF">
            <w:pPr>
              <w:pStyle w:val="TableParagraph"/>
              <w:spacing w:line="230" w:lineRule="exact"/>
              <w:ind w:left="106" w:right="103"/>
              <w:jc w:val="both"/>
              <w:rPr>
                <w:sz w:val="20"/>
              </w:rPr>
            </w:pPr>
            <w:r>
              <w:rPr>
                <w:sz w:val="20"/>
              </w:rPr>
              <w:t>- формировать у детей умение</w:t>
            </w:r>
            <w:r>
              <w:rPr>
                <w:spacing w:val="40"/>
                <w:sz w:val="20"/>
              </w:rPr>
              <w:t xml:space="preserve"> </w:t>
            </w:r>
            <w:r>
              <w:rPr>
                <w:sz w:val="20"/>
              </w:rPr>
              <w:t>использовать полученные знания и навыки в быту и на досуге;</w:t>
            </w:r>
          </w:p>
        </w:tc>
      </w:tr>
      <w:tr w:rsidR="00ED12CF" w14:paraId="0C64478E" w14:textId="77777777">
        <w:trPr>
          <w:trHeight w:val="688"/>
        </w:trPr>
        <w:tc>
          <w:tcPr>
            <w:tcW w:w="4071" w:type="dxa"/>
          </w:tcPr>
          <w:p w14:paraId="0771B522" w14:textId="77777777" w:rsidR="00ED12CF" w:rsidRDefault="00ED12CF">
            <w:pPr>
              <w:pStyle w:val="TableParagraph"/>
              <w:ind w:left="0"/>
              <w:rPr>
                <w:sz w:val="18"/>
              </w:rPr>
            </w:pPr>
          </w:p>
        </w:tc>
        <w:tc>
          <w:tcPr>
            <w:tcW w:w="3654" w:type="dxa"/>
          </w:tcPr>
          <w:p w14:paraId="303E9119" w14:textId="77777777" w:rsidR="00ED12CF" w:rsidRDefault="00643BAF">
            <w:pPr>
              <w:pStyle w:val="TableParagraph"/>
              <w:tabs>
                <w:tab w:val="left" w:pos="378"/>
                <w:tab w:val="left" w:pos="1899"/>
                <w:tab w:val="left" w:pos="2939"/>
              </w:tabs>
              <w:spacing w:line="225" w:lineRule="exact"/>
              <w:ind w:left="109"/>
              <w:rPr>
                <w:sz w:val="20"/>
              </w:rPr>
            </w:pPr>
            <w:r>
              <w:rPr>
                <w:spacing w:val="-10"/>
                <w:sz w:val="20"/>
              </w:rPr>
              <w:t>-</w:t>
            </w:r>
            <w:r>
              <w:rPr>
                <w:sz w:val="20"/>
              </w:rPr>
              <w:tab/>
            </w:r>
            <w:r>
              <w:rPr>
                <w:spacing w:val="-2"/>
                <w:sz w:val="20"/>
              </w:rPr>
              <w:t>способствовать</w:t>
            </w:r>
            <w:r>
              <w:rPr>
                <w:sz w:val="20"/>
              </w:rPr>
              <w:tab/>
            </w:r>
            <w:r>
              <w:rPr>
                <w:spacing w:val="-2"/>
                <w:sz w:val="20"/>
              </w:rPr>
              <w:t>освоению</w:t>
            </w:r>
            <w:r>
              <w:rPr>
                <w:sz w:val="20"/>
              </w:rPr>
              <w:tab/>
            </w:r>
            <w:r>
              <w:rPr>
                <w:spacing w:val="-2"/>
                <w:sz w:val="20"/>
              </w:rPr>
              <w:t>детьми</w:t>
            </w:r>
          </w:p>
          <w:p w14:paraId="6B514B50" w14:textId="77777777" w:rsidR="00ED12CF" w:rsidRDefault="00643BAF">
            <w:pPr>
              <w:pStyle w:val="TableParagraph"/>
              <w:spacing w:line="228" w:lineRule="exact"/>
              <w:ind w:left="109"/>
              <w:rPr>
                <w:sz w:val="20"/>
              </w:rPr>
            </w:pPr>
            <w:r>
              <w:rPr>
                <w:sz w:val="20"/>
              </w:rPr>
              <w:t xml:space="preserve">приемов игры на детских музыкальных </w:t>
            </w:r>
            <w:r>
              <w:rPr>
                <w:spacing w:val="-2"/>
                <w:sz w:val="20"/>
              </w:rPr>
              <w:t>инструментах;</w:t>
            </w:r>
          </w:p>
        </w:tc>
        <w:tc>
          <w:tcPr>
            <w:tcW w:w="3630" w:type="dxa"/>
          </w:tcPr>
          <w:p w14:paraId="28C33719" w14:textId="77777777" w:rsidR="00ED12CF" w:rsidRDefault="00ED12CF">
            <w:pPr>
              <w:pStyle w:val="TableParagraph"/>
              <w:ind w:left="0"/>
              <w:rPr>
                <w:sz w:val="18"/>
              </w:rPr>
            </w:pPr>
          </w:p>
        </w:tc>
        <w:tc>
          <w:tcPr>
            <w:tcW w:w="3961" w:type="dxa"/>
          </w:tcPr>
          <w:p w14:paraId="64257772" w14:textId="77777777" w:rsidR="00ED12CF" w:rsidRDefault="00643BAF">
            <w:pPr>
              <w:pStyle w:val="TableParagraph"/>
              <w:tabs>
                <w:tab w:val="left" w:pos="430"/>
                <w:tab w:val="left" w:pos="1355"/>
                <w:tab w:val="left" w:pos="2087"/>
                <w:tab w:val="left" w:pos="2725"/>
                <w:tab w:val="left" w:pos="3178"/>
              </w:tabs>
              <w:ind w:left="106" w:right="102"/>
              <w:rPr>
                <w:sz w:val="20"/>
              </w:rPr>
            </w:pPr>
            <w:r>
              <w:rPr>
                <w:spacing w:val="-10"/>
                <w:sz w:val="20"/>
              </w:rPr>
              <w:t>-</w:t>
            </w:r>
            <w:r>
              <w:rPr>
                <w:sz w:val="20"/>
              </w:rPr>
              <w:tab/>
            </w:r>
            <w:r>
              <w:rPr>
                <w:spacing w:val="-2"/>
                <w:sz w:val="20"/>
              </w:rPr>
              <w:t>обучать</w:t>
            </w:r>
            <w:r>
              <w:rPr>
                <w:sz w:val="20"/>
              </w:rPr>
              <w:tab/>
            </w:r>
            <w:r>
              <w:rPr>
                <w:spacing w:val="-4"/>
                <w:sz w:val="20"/>
              </w:rPr>
              <w:t>детей</w:t>
            </w:r>
            <w:r>
              <w:rPr>
                <w:sz w:val="20"/>
              </w:rPr>
              <w:tab/>
            </w:r>
            <w:r>
              <w:rPr>
                <w:spacing w:val="-4"/>
                <w:sz w:val="20"/>
              </w:rPr>
              <w:t>игре</w:t>
            </w:r>
            <w:r>
              <w:rPr>
                <w:sz w:val="20"/>
              </w:rPr>
              <w:tab/>
            </w:r>
            <w:r>
              <w:rPr>
                <w:spacing w:val="-6"/>
                <w:sz w:val="20"/>
              </w:rPr>
              <w:t>на</w:t>
            </w:r>
            <w:r>
              <w:rPr>
                <w:sz w:val="20"/>
              </w:rPr>
              <w:tab/>
            </w:r>
            <w:r>
              <w:rPr>
                <w:spacing w:val="-2"/>
                <w:sz w:val="20"/>
              </w:rPr>
              <w:t xml:space="preserve">детских </w:t>
            </w:r>
            <w:r>
              <w:rPr>
                <w:sz w:val="20"/>
              </w:rPr>
              <w:t>музыкальных инструментах;</w:t>
            </w:r>
          </w:p>
        </w:tc>
      </w:tr>
      <w:tr w:rsidR="00ED12CF" w14:paraId="3CB67229" w14:textId="77777777">
        <w:trPr>
          <w:trHeight w:val="230"/>
        </w:trPr>
        <w:tc>
          <w:tcPr>
            <w:tcW w:w="15316" w:type="dxa"/>
            <w:gridSpan w:val="4"/>
            <w:shd w:val="clear" w:color="auto" w:fill="EDEBE0"/>
          </w:tcPr>
          <w:p w14:paraId="7E19BEB7" w14:textId="77777777" w:rsidR="00ED12CF" w:rsidRDefault="00643BAF">
            <w:pPr>
              <w:pStyle w:val="TableParagraph"/>
              <w:spacing w:line="210" w:lineRule="exact"/>
              <w:ind w:left="110"/>
              <w:rPr>
                <w:b/>
                <w:sz w:val="20"/>
              </w:rPr>
            </w:pPr>
            <w:r>
              <w:rPr>
                <w:b/>
                <w:sz w:val="20"/>
              </w:rPr>
              <w:t>Задачи</w:t>
            </w:r>
            <w:r>
              <w:rPr>
                <w:b/>
                <w:spacing w:val="-12"/>
                <w:sz w:val="20"/>
              </w:rPr>
              <w:t xml:space="preserve"> </w:t>
            </w:r>
            <w:r>
              <w:rPr>
                <w:b/>
                <w:sz w:val="20"/>
              </w:rPr>
              <w:t>театрализованной</w:t>
            </w:r>
            <w:r>
              <w:rPr>
                <w:b/>
                <w:spacing w:val="-12"/>
                <w:sz w:val="20"/>
              </w:rPr>
              <w:t xml:space="preserve"> </w:t>
            </w:r>
            <w:r>
              <w:rPr>
                <w:b/>
                <w:spacing w:val="-2"/>
                <w:sz w:val="20"/>
              </w:rPr>
              <w:t>деятельности</w:t>
            </w:r>
          </w:p>
        </w:tc>
      </w:tr>
      <w:tr w:rsidR="00ED12CF" w14:paraId="75A2D0AB" w14:textId="77777777">
        <w:trPr>
          <w:trHeight w:val="230"/>
        </w:trPr>
        <w:tc>
          <w:tcPr>
            <w:tcW w:w="4071" w:type="dxa"/>
          </w:tcPr>
          <w:p w14:paraId="3E465627" w14:textId="77777777" w:rsidR="00ED12CF" w:rsidRDefault="00643BAF">
            <w:pPr>
              <w:pStyle w:val="TableParagraph"/>
              <w:spacing w:line="210" w:lineRule="exact"/>
              <w:ind w:left="11"/>
              <w:jc w:val="center"/>
              <w:rPr>
                <w:sz w:val="20"/>
              </w:rPr>
            </w:pPr>
            <w:r>
              <w:rPr>
                <w:spacing w:val="-2"/>
                <w:sz w:val="20"/>
              </w:rPr>
              <w:t>3-</w:t>
            </w:r>
            <w:r>
              <w:rPr>
                <w:spacing w:val="-10"/>
                <w:sz w:val="20"/>
              </w:rPr>
              <w:t>4</w:t>
            </w:r>
          </w:p>
        </w:tc>
        <w:tc>
          <w:tcPr>
            <w:tcW w:w="3654" w:type="dxa"/>
          </w:tcPr>
          <w:p w14:paraId="2B63E60B" w14:textId="77777777" w:rsidR="00ED12CF" w:rsidRDefault="00643BAF">
            <w:pPr>
              <w:pStyle w:val="TableParagraph"/>
              <w:spacing w:line="210" w:lineRule="exact"/>
              <w:ind w:left="10"/>
              <w:jc w:val="center"/>
              <w:rPr>
                <w:sz w:val="20"/>
              </w:rPr>
            </w:pPr>
            <w:r>
              <w:rPr>
                <w:spacing w:val="-2"/>
                <w:sz w:val="20"/>
              </w:rPr>
              <w:t>4-</w:t>
            </w:r>
            <w:r>
              <w:rPr>
                <w:spacing w:val="-10"/>
                <w:sz w:val="20"/>
              </w:rPr>
              <w:t>5</w:t>
            </w:r>
          </w:p>
        </w:tc>
        <w:tc>
          <w:tcPr>
            <w:tcW w:w="3630" w:type="dxa"/>
          </w:tcPr>
          <w:p w14:paraId="327CFF9A" w14:textId="77777777" w:rsidR="00ED12CF" w:rsidRDefault="00643BAF">
            <w:pPr>
              <w:pStyle w:val="TableParagraph"/>
              <w:spacing w:line="210" w:lineRule="exact"/>
              <w:ind w:left="4"/>
              <w:jc w:val="center"/>
              <w:rPr>
                <w:sz w:val="20"/>
              </w:rPr>
            </w:pPr>
            <w:r>
              <w:rPr>
                <w:spacing w:val="-2"/>
                <w:sz w:val="20"/>
              </w:rPr>
              <w:t>5-</w:t>
            </w:r>
            <w:r>
              <w:rPr>
                <w:spacing w:val="-10"/>
                <w:sz w:val="20"/>
              </w:rPr>
              <w:t>6</w:t>
            </w:r>
          </w:p>
        </w:tc>
        <w:tc>
          <w:tcPr>
            <w:tcW w:w="3961" w:type="dxa"/>
          </w:tcPr>
          <w:p w14:paraId="006674FD" w14:textId="77777777" w:rsidR="00ED12CF" w:rsidRDefault="00643BAF">
            <w:pPr>
              <w:pStyle w:val="TableParagraph"/>
              <w:spacing w:line="210" w:lineRule="exact"/>
              <w:ind w:left="3"/>
              <w:jc w:val="center"/>
              <w:rPr>
                <w:sz w:val="20"/>
              </w:rPr>
            </w:pPr>
            <w:r>
              <w:rPr>
                <w:spacing w:val="-2"/>
                <w:sz w:val="20"/>
              </w:rPr>
              <w:t>6-</w:t>
            </w:r>
            <w:r>
              <w:rPr>
                <w:spacing w:val="-10"/>
                <w:sz w:val="20"/>
              </w:rPr>
              <w:t>7</w:t>
            </w:r>
          </w:p>
        </w:tc>
      </w:tr>
      <w:tr w:rsidR="00ED12CF" w14:paraId="2B639607" w14:textId="77777777">
        <w:trPr>
          <w:trHeight w:val="1380"/>
        </w:trPr>
        <w:tc>
          <w:tcPr>
            <w:tcW w:w="4071" w:type="dxa"/>
          </w:tcPr>
          <w:p w14:paraId="022C2A43" w14:textId="77777777" w:rsidR="00ED12CF" w:rsidRDefault="00643BAF">
            <w:pPr>
              <w:pStyle w:val="TableParagraph"/>
              <w:ind w:left="110" w:right="96"/>
              <w:jc w:val="both"/>
              <w:rPr>
                <w:sz w:val="20"/>
              </w:rPr>
            </w:pPr>
            <w:r>
              <w:rPr>
                <w:sz w:val="20"/>
              </w:rPr>
              <w:t>Воспитывать у детей устойчивый интерес детей к театрализованной игре, создавать условия для ее проведения;</w:t>
            </w:r>
          </w:p>
          <w:p w14:paraId="735DEAAF" w14:textId="77777777" w:rsidR="00ED12CF" w:rsidRDefault="00643BAF">
            <w:pPr>
              <w:pStyle w:val="TableParagraph"/>
              <w:tabs>
                <w:tab w:val="left" w:pos="806"/>
                <w:tab w:val="left" w:pos="2564"/>
              </w:tabs>
              <w:ind w:left="110"/>
              <w:jc w:val="both"/>
              <w:rPr>
                <w:sz w:val="20"/>
              </w:rPr>
            </w:pPr>
            <w:r>
              <w:rPr>
                <w:spacing w:val="-10"/>
                <w:sz w:val="20"/>
              </w:rPr>
              <w:t>-</w:t>
            </w:r>
            <w:r>
              <w:rPr>
                <w:sz w:val="20"/>
              </w:rPr>
              <w:tab/>
            </w:r>
            <w:r>
              <w:rPr>
                <w:spacing w:val="-2"/>
                <w:sz w:val="20"/>
              </w:rPr>
              <w:t>формировать</w:t>
            </w:r>
            <w:r>
              <w:rPr>
                <w:sz w:val="20"/>
              </w:rPr>
              <w:tab/>
            </w:r>
            <w:r>
              <w:rPr>
                <w:spacing w:val="-2"/>
                <w:sz w:val="20"/>
              </w:rPr>
              <w:t>положительные,</w:t>
            </w:r>
          </w:p>
          <w:p w14:paraId="75012B11" w14:textId="77777777" w:rsidR="00ED12CF" w:rsidRDefault="00643BAF">
            <w:pPr>
              <w:pStyle w:val="TableParagraph"/>
              <w:tabs>
                <w:tab w:val="left" w:pos="2760"/>
              </w:tabs>
              <w:spacing w:line="228" w:lineRule="exact"/>
              <w:ind w:left="110" w:right="100"/>
              <w:jc w:val="both"/>
              <w:rPr>
                <w:sz w:val="20"/>
              </w:rPr>
            </w:pPr>
            <w:r>
              <w:rPr>
                <w:spacing w:val="-2"/>
                <w:sz w:val="20"/>
              </w:rPr>
              <w:t>доброжелательные,</w:t>
            </w:r>
            <w:r>
              <w:rPr>
                <w:sz w:val="20"/>
              </w:rPr>
              <w:tab/>
            </w:r>
            <w:r>
              <w:rPr>
                <w:spacing w:val="-2"/>
                <w:sz w:val="20"/>
              </w:rPr>
              <w:t>коллективные взаимоотношения;</w:t>
            </w:r>
          </w:p>
        </w:tc>
        <w:tc>
          <w:tcPr>
            <w:tcW w:w="3654" w:type="dxa"/>
          </w:tcPr>
          <w:p w14:paraId="48DE26E2" w14:textId="77777777" w:rsidR="00ED12CF" w:rsidRDefault="00643BAF">
            <w:pPr>
              <w:pStyle w:val="TableParagraph"/>
              <w:ind w:left="109"/>
              <w:rPr>
                <w:sz w:val="20"/>
              </w:rPr>
            </w:pPr>
            <w:r>
              <w:rPr>
                <w:sz w:val="20"/>
              </w:rPr>
              <w:t>Продолжать</w:t>
            </w:r>
            <w:r>
              <w:rPr>
                <w:spacing w:val="18"/>
                <w:sz w:val="20"/>
              </w:rPr>
              <w:t xml:space="preserve"> </w:t>
            </w:r>
            <w:r>
              <w:rPr>
                <w:sz w:val="20"/>
              </w:rPr>
              <w:t>развивать</w:t>
            </w:r>
            <w:r>
              <w:rPr>
                <w:spacing w:val="20"/>
                <w:sz w:val="20"/>
              </w:rPr>
              <w:t xml:space="preserve"> </w:t>
            </w:r>
            <w:r>
              <w:rPr>
                <w:sz w:val="20"/>
              </w:rPr>
              <w:t>интерес</w:t>
            </w:r>
            <w:r>
              <w:rPr>
                <w:spacing w:val="18"/>
                <w:sz w:val="20"/>
              </w:rPr>
              <w:t xml:space="preserve"> </w:t>
            </w:r>
            <w:r>
              <w:rPr>
                <w:sz w:val="20"/>
              </w:rPr>
              <w:t>детей</w:t>
            </w:r>
            <w:r>
              <w:rPr>
                <w:spacing w:val="17"/>
                <w:sz w:val="20"/>
              </w:rPr>
              <w:t xml:space="preserve"> </w:t>
            </w:r>
            <w:r>
              <w:rPr>
                <w:sz w:val="20"/>
              </w:rPr>
              <w:t>к театрализованной деятельности;</w:t>
            </w:r>
          </w:p>
        </w:tc>
        <w:tc>
          <w:tcPr>
            <w:tcW w:w="3630" w:type="dxa"/>
          </w:tcPr>
          <w:p w14:paraId="0D8681BF" w14:textId="77777777" w:rsidR="00ED12CF" w:rsidRDefault="00643BAF">
            <w:pPr>
              <w:pStyle w:val="TableParagraph"/>
              <w:ind w:right="101"/>
              <w:jc w:val="both"/>
              <w:rPr>
                <w:sz w:val="20"/>
              </w:rPr>
            </w:pPr>
            <w:r>
              <w:rPr>
                <w:sz w:val="20"/>
              </w:rPr>
              <w:t>Знакомить детей с различными видами театрального искусства (кукольный театр, балет, опера</w:t>
            </w:r>
          </w:p>
          <w:p w14:paraId="7C2C4776" w14:textId="77777777" w:rsidR="00ED12CF" w:rsidRDefault="00643BAF">
            <w:pPr>
              <w:pStyle w:val="TableParagraph"/>
              <w:jc w:val="both"/>
              <w:rPr>
                <w:sz w:val="20"/>
              </w:rPr>
            </w:pPr>
            <w:r>
              <w:rPr>
                <w:sz w:val="20"/>
              </w:rPr>
              <w:t>и</w:t>
            </w:r>
            <w:r>
              <w:rPr>
                <w:spacing w:val="-3"/>
                <w:sz w:val="20"/>
              </w:rPr>
              <w:t xml:space="preserve"> </w:t>
            </w:r>
            <w:r>
              <w:rPr>
                <w:spacing w:val="-2"/>
                <w:sz w:val="20"/>
              </w:rPr>
              <w:t>прочее);</w:t>
            </w:r>
          </w:p>
        </w:tc>
        <w:tc>
          <w:tcPr>
            <w:tcW w:w="3961" w:type="dxa"/>
          </w:tcPr>
          <w:p w14:paraId="49BE7A38" w14:textId="77777777" w:rsidR="00ED12CF" w:rsidRDefault="00643BAF">
            <w:pPr>
              <w:pStyle w:val="TableParagraph"/>
              <w:ind w:left="106" w:right="102"/>
              <w:jc w:val="both"/>
              <w:rPr>
                <w:sz w:val="20"/>
              </w:rPr>
            </w:pPr>
            <w:r>
              <w:rPr>
                <w:sz w:val="20"/>
              </w:rPr>
              <w:t>Продолжать приобщение детей к театральному</w:t>
            </w:r>
            <w:r>
              <w:rPr>
                <w:spacing w:val="-10"/>
                <w:sz w:val="20"/>
              </w:rPr>
              <w:t xml:space="preserve"> </w:t>
            </w:r>
            <w:r>
              <w:rPr>
                <w:sz w:val="20"/>
              </w:rPr>
              <w:t>искусству</w:t>
            </w:r>
            <w:r>
              <w:rPr>
                <w:spacing w:val="-8"/>
                <w:sz w:val="20"/>
              </w:rPr>
              <w:t xml:space="preserve"> </w:t>
            </w:r>
            <w:r>
              <w:rPr>
                <w:sz w:val="20"/>
              </w:rPr>
              <w:t>через</w:t>
            </w:r>
            <w:r>
              <w:rPr>
                <w:spacing w:val="-7"/>
                <w:sz w:val="20"/>
              </w:rPr>
              <w:t xml:space="preserve"> </w:t>
            </w:r>
            <w:r>
              <w:rPr>
                <w:sz w:val="20"/>
              </w:rPr>
              <w:t>знакомство</w:t>
            </w:r>
            <w:r>
              <w:rPr>
                <w:spacing w:val="-7"/>
                <w:sz w:val="20"/>
              </w:rPr>
              <w:t xml:space="preserve"> </w:t>
            </w:r>
            <w:r>
              <w:rPr>
                <w:sz w:val="20"/>
              </w:rPr>
              <w:t>с историей</w:t>
            </w:r>
            <w:r>
              <w:rPr>
                <w:spacing w:val="-10"/>
                <w:sz w:val="20"/>
              </w:rPr>
              <w:t xml:space="preserve"> </w:t>
            </w:r>
            <w:r>
              <w:rPr>
                <w:sz w:val="20"/>
              </w:rPr>
              <w:t>театра,</w:t>
            </w:r>
            <w:r>
              <w:rPr>
                <w:spacing w:val="-8"/>
                <w:sz w:val="20"/>
              </w:rPr>
              <w:t xml:space="preserve"> </w:t>
            </w:r>
            <w:r>
              <w:rPr>
                <w:sz w:val="20"/>
              </w:rPr>
              <w:t>его</w:t>
            </w:r>
            <w:r>
              <w:rPr>
                <w:spacing w:val="-8"/>
                <w:sz w:val="20"/>
              </w:rPr>
              <w:t xml:space="preserve"> </w:t>
            </w:r>
            <w:r>
              <w:rPr>
                <w:sz w:val="20"/>
              </w:rPr>
              <w:t>жанрами,</w:t>
            </w:r>
            <w:r>
              <w:rPr>
                <w:spacing w:val="-7"/>
                <w:sz w:val="20"/>
              </w:rPr>
              <w:t xml:space="preserve"> </w:t>
            </w:r>
            <w:r>
              <w:rPr>
                <w:sz w:val="20"/>
              </w:rPr>
              <w:t>устройством и профессиями;</w:t>
            </w:r>
          </w:p>
        </w:tc>
      </w:tr>
      <w:tr w:rsidR="00ED12CF" w14:paraId="06FCACAB" w14:textId="77777777">
        <w:trPr>
          <w:trHeight w:val="1381"/>
        </w:trPr>
        <w:tc>
          <w:tcPr>
            <w:tcW w:w="4071" w:type="dxa"/>
          </w:tcPr>
          <w:p w14:paraId="267F62A9" w14:textId="77777777" w:rsidR="00ED12CF" w:rsidRDefault="00643BAF">
            <w:pPr>
              <w:pStyle w:val="TableParagraph"/>
              <w:ind w:left="110" w:right="96"/>
              <w:jc w:val="both"/>
              <w:rPr>
                <w:sz w:val="20"/>
              </w:rPr>
            </w:pPr>
            <w:r>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4" w:type="dxa"/>
          </w:tcPr>
          <w:p w14:paraId="7FF8B83F" w14:textId="77777777" w:rsidR="00ED12CF" w:rsidRDefault="00643BAF">
            <w:pPr>
              <w:pStyle w:val="TableParagraph"/>
              <w:ind w:left="109" w:right="98"/>
              <w:jc w:val="both"/>
              <w:rPr>
                <w:sz w:val="20"/>
              </w:rPr>
            </w:pPr>
            <w:r>
              <w:rPr>
                <w:sz w:val="20"/>
              </w:rPr>
              <w:t>Формировать опыт социальных</w:t>
            </w:r>
            <w:r>
              <w:rPr>
                <w:spacing w:val="40"/>
                <w:sz w:val="20"/>
              </w:rPr>
              <w:t xml:space="preserve"> </w:t>
            </w:r>
            <w:r>
              <w:rPr>
                <w:sz w:val="20"/>
              </w:rPr>
              <w:t xml:space="preserve">навыков поведения, создавать условия для развития творческой активности </w:t>
            </w:r>
            <w:r>
              <w:rPr>
                <w:spacing w:val="-2"/>
                <w:sz w:val="20"/>
              </w:rPr>
              <w:t>детей;</w:t>
            </w:r>
          </w:p>
        </w:tc>
        <w:tc>
          <w:tcPr>
            <w:tcW w:w="3630" w:type="dxa"/>
          </w:tcPr>
          <w:p w14:paraId="03C13457" w14:textId="77777777" w:rsidR="00ED12CF" w:rsidRDefault="00643BAF">
            <w:pPr>
              <w:pStyle w:val="TableParagraph"/>
              <w:ind w:right="99"/>
              <w:jc w:val="both"/>
              <w:rPr>
                <w:sz w:val="20"/>
              </w:rPr>
            </w:pPr>
            <w:r>
              <w:rPr>
                <w:sz w:val="20"/>
              </w:rPr>
              <w:t>Знакомить детей с театральной терминологией (акт, актер, антракт, кулисы и так далее);</w:t>
            </w:r>
          </w:p>
        </w:tc>
        <w:tc>
          <w:tcPr>
            <w:tcW w:w="3961" w:type="dxa"/>
          </w:tcPr>
          <w:p w14:paraId="26018D01" w14:textId="77777777" w:rsidR="00ED12CF" w:rsidRDefault="00643BAF">
            <w:pPr>
              <w:pStyle w:val="TableParagraph"/>
              <w:ind w:left="106" w:right="103"/>
              <w:jc w:val="both"/>
              <w:rPr>
                <w:sz w:val="20"/>
              </w:rPr>
            </w:pPr>
            <w:r>
              <w:rPr>
                <w:sz w:val="20"/>
              </w:rPr>
              <w:t>Продолжать знакомить детей с разными видами театрализованной деятельности;</w:t>
            </w:r>
          </w:p>
          <w:p w14:paraId="248B16F6" w14:textId="77777777" w:rsidR="00ED12CF" w:rsidRDefault="00643BAF">
            <w:pPr>
              <w:pStyle w:val="TableParagraph"/>
              <w:spacing w:line="230" w:lineRule="atLeast"/>
              <w:ind w:left="106" w:right="102"/>
              <w:jc w:val="both"/>
              <w:rPr>
                <w:sz w:val="20"/>
              </w:rPr>
            </w:pPr>
            <w:r>
              <w:rPr>
                <w:sz w:val="20"/>
              </w:rPr>
              <w:t>- развивать у детей умение создавать по предложенной схеме и словесной инструкции декорации и персонажей из различных</w:t>
            </w:r>
            <w:r>
              <w:rPr>
                <w:spacing w:val="47"/>
                <w:sz w:val="20"/>
              </w:rPr>
              <w:t xml:space="preserve">  </w:t>
            </w:r>
            <w:r>
              <w:rPr>
                <w:sz w:val="20"/>
              </w:rPr>
              <w:t>материалов</w:t>
            </w:r>
            <w:r>
              <w:rPr>
                <w:spacing w:val="48"/>
                <w:sz w:val="20"/>
              </w:rPr>
              <w:t xml:space="preserve">  </w:t>
            </w:r>
            <w:r>
              <w:rPr>
                <w:sz w:val="20"/>
              </w:rPr>
              <w:t>(бумага,</w:t>
            </w:r>
            <w:r>
              <w:rPr>
                <w:spacing w:val="49"/>
                <w:sz w:val="20"/>
              </w:rPr>
              <w:t xml:space="preserve">  </w:t>
            </w:r>
            <w:r>
              <w:rPr>
                <w:spacing w:val="-2"/>
                <w:sz w:val="20"/>
              </w:rPr>
              <w:t>ткань,</w:t>
            </w:r>
          </w:p>
        </w:tc>
      </w:tr>
    </w:tbl>
    <w:p w14:paraId="2678D2AC" w14:textId="77777777" w:rsidR="00ED12CF" w:rsidRDefault="00ED12CF">
      <w:pPr>
        <w:pStyle w:val="TableParagraph"/>
        <w:spacing w:line="230" w:lineRule="atLeast"/>
        <w:jc w:val="both"/>
        <w:rPr>
          <w:sz w:val="20"/>
        </w:rPr>
        <w:sectPr w:rsidR="00ED12CF">
          <w:pgSz w:w="16840" w:h="11910" w:orient="landscape"/>
          <w:pgMar w:top="820" w:right="425" w:bottom="280" w:left="566" w:header="720" w:footer="720" w:gutter="0"/>
          <w:cols w:space="720"/>
        </w:sectPr>
      </w:pPr>
    </w:p>
    <w:p w14:paraId="0436CCF5"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3654"/>
        <w:gridCol w:w="3630"/>
        <w:gridCol w:w="3961"/>
      </w:tblGrid>
      <w:tr w:rsidR="00ED12CF" w14:paraId="1CEC1DCE" w14:textId="77777777">
        <w:trPr>
          <w:trHeight w:val="1149"/>
        </w:trPr>
        <w:tc>
          <w:tcPr>
            <w:tcW w:w="4071" w:type="dxa"/>
          </w:tcPr>
          <w:p w14:paraId="45617685" w14:textId="77777777" w:rsidR="00ED12CF" w:rsidRDefault="00ED12CF">
            <w:pPr>
              <w:pStyle w:val="TableParagraph"/>
              <w:ind w:left="0"/>
              <w:rPr>
                <w:sz w:val="18"/>
              </w:rPr>
            </w:pPr>
          </w:p>
        </w:tc>
        <w:tc>
          <w:tcPr>
            <w:tcW w:w="3654" w:type="dxa"/>
          </w:tcPr>
          <w:p w14:paraId="470CA9E7" w14:textId="77777777" w:rsidR="00ED12CF" w:rsidRDefault="00ED12CF">
            <w:pPr>
              <w:pStyle w:val="TableParagraph"/>
              <w:ind w:left="0"/>
              <w:rPr>
                <w:sz w:val="18"/>
              </w:rPr>
            </w:pPr>
          </w:p>
        </w:tc>
        <w:tc>
          <w:tcPr>
            <w:tcW w:w="3630" w:type="dxa"/>
          </w:tcPr>
          <w:p w14:paraId="4BDED7BD" w14:textId="77777777" w:rsidR="00ED12CF" w:rsidRDefault="00ED12CF">
            <w:pPr>
              <w:pStyle w:val="TableParagraph"/>
              <w:ind w:left="0"/>
              <w:rPr>
                <w:sz w:val="18"/>
              </w:rPr>
            </w:pPr>
          </w:p>
        </w:tc>
        <w:tc>
          <w:tcPr>
            <w:tcW w:w="3961" w:type="dxa"/>
          </w:tcPr>
          <w:p w14:paraId="3F0738D0" w14:textId="77777777" w:rsidR="00ED12CF" w:rsidRDefault="00643BAF">
            <w:pPr>
              <w:pStyle w:val="TableParagraph"/>
              <w:spacing w:line="225" w:lineRule="exact"/>
              <w:ind w:left="106"/>
              <w:jc w:val="both"/>
              <w:rPr>
                <w:sz w:val="20"/>
              </w:rPr>
            </w:pPr>
            <w:r>
              <w:rPr>
                <w:sz w:val="20"/>
              </w:rPr>
              <w:t>бросового</w:t>
            </w:r>
            <w:r>
              <w:rPr>
                <w:spacing w:val="-5"/>
                <w:sz w:val="20"/>
              </w:rPr>
              <w:t xml:space="preserve"> </w:t>
            </w:r>
            <w:r>
              <w:rPr>
                <w:sz w:val="20"/>
              </w:rPr>
              <w:t>материала</w:t>
            </w:r>
            <w:r>
              <w:rPr>
                <w:spacing w:val="-6"/>
                <w:sz w:val="20"/>
              </w:rPr>
              <w:t xml:space="preserve"> </w:t>
            </w:r>
            <w:r>
              <w:rPr>
                <w:sz w:val="20"/>
              </w:rPr>
              <w:t>и</w:t>
            </w:r>
            <w:r>
              <w:rPr>
                <w:spacing w:val="-7"/>
                <w:sz w:val="20"/>
              </w:rPr>
              <w:t xml:space="preserve"> </w:t>
            </w:r>
            <w:r>
              <w:rPr>
                <w:spacing w:val="-2"/>
                <w:sz w:val="20"/>
              </w:rPr>
              <w:t>прочее);</w:t>
            </w:r>
          </w:p>
          <w:p w14:paraId="131B6486" w14:textId="77777777" w:rsidR="00ED12CF" w:rsidRDefault="00643BAF">
            <w:pPr>
              <w:pStyle w:val="TableParagraph"/>
              <w:spacing w:line="230" w:lineRule="exact"/>
              <w:ind w:left="106" w:right="103"/>
              <w:jc w:val="both"/>
              <w:rPr>
                <w:sz w:val="20"/>
              </w:rPr>
            </w:pPr>
            <w:r>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ED12CF" w14:paraId="0557B100" w14:textId="77777777">
        <w:trPr>
          <w:trHeight w:val="1610"/>
        </w:trPr>
        <w:tc>
          <w:tcPr>
            <w:tcW w:w="4071" w:type="dxa"/>
          </w:tcPr>
          <w:p w14:paraId="2940395C" w14:textId="77777777" w:rsidR="00ED12CF" w:rsidRDefault="00643BAF">
            <w:pPr>
              <w:pStyle w:val="TableParagraph"/>
              <w:ind w:left="110" w:right="99"/>
              <w:jc w:val="both"/>
              <w:rPr>
                <w:sz w:val="20"/>
              </w:rPr>
            </w:pPr>
            <w:r>
              <w:rPr>
                <w:sz w:val="20"/>
              </w:rPr>
              <w:t>Формировать умение у детей имитировать характерные действия персонажей (птички летают, козленок скачет);</w:t>
            </w:r>
          </w:p>
          <w:p w14:paraId="1FE549E0" w14:textId="77777777" w:rsidR="00ED12CF" w:rsidRDefault="00643BAF">
            <w:pPr>
              <w:pStyle w:val="TableParagraph"/>
              <w:ind w:left="110" w:right="98"/>
              <w:jc w:val="both"/>
              <w:rPr>
                <w:sz w:val="20"/>
              </w:rPr>
            </w:pPr>
            <w:r>
              <w:rPr>
                <w:sz w:val="20"/>
              </w:rPr>
              <w:t xml:space="preserve">- передавать эмоциональное состояние человека (мимикой, позой, жестом, </w:t>
            </w:r>
            <w:r>
              <w:rPr>
                <w:spacing w:val="-2"/>
                <w:sz w:val="20"/>
              </w:rPr>
              <w:t>движением);</w:t>
            </w:r>
          </w:p>
        </w:tc>
        <w:tc>
          <w:tcPr>
            <w:tcW w:w="3654" w:type="dxa"/>
          </w:tcPr>
          <w:p w14:paraId="3A4FECD8" w14:textId="77777777" w:rsidR="00ED12CF" w:rsidRDefault="00643BAF">
            <w:pPr>
              <w:pStyle w:val="TableParagraph"/>
              <w:ind w:left="109" w:right="95"/>
              <w:jc w:val="both"/>
              <w:rPr>
                <w:sz w:val="20"/>
              </w:rPr>
            </w:pPr>
            <w:r>
              <w:rPr>
                <w:sz w:val="20"/>
              </w:rPr>
              <w:t>Учить элементам художественно- образных выразительных средств (интонация, мимика, пантомимика);</w:t>
            </w:r>
          </w:p>
          <w:p w14:paraId="273DE579" w14:textId="77777777" w:rsidR="00ED12CF" w:rsidRDefault="00643BAF">
            <w:pPr>
              <w:pStyle w:val="TableParagraph"/>
              <w:tabs>
                <w:tab w:val="left" w:pos="1100"/>
                <w:tab w:val="left" w:pos="3011"/>
              </w:tabs>
              <w:spacing w:line="230" w:lineRule="exact"/>
              <w:ind w:left="109" w:right="95"/>
              <w:jc w:val="both"/>
              <w:rPr>
                <w:sz w:val="20"/>
              </w:rPr>
            </w:pPr>
            <w:r>
              <w:rPr>
                <w:sz w:val="20"/>
              </w:rPr>
              <w:t xml:space="preserve">- активизировать словарь детей, совершенствовать звуковую культуру </w:t>
            </w:r>
            <w:r>
              <w:rPr>
                <w:spacing w:val="-2"/>
                <w:sz w:val="20"/>
              </w:rPr>
              <w:t>речи,</w:t>
            </w:r>
            <w:r>
              <w:rPr>
                <w:sz w:val="20"/>
              </w:rPr>
              <w:tab/>
            </w:r>
            <w:r>
              <w:rPr>
                <w:spacing w:val="-2"/>
                <w:sz w:val="20"/>
              </w:rPr>
              <w:t>интонационный</w:t>
            </w:r>
            <w:r>
              <w:rPr>
                <w:sz w:val="20"/>
              </w:rPr>
              <w:tab/>
            </w:r>
            <w:r>
              <w:rPr>
                <w:spacing w:val="-2"/>
                <w:sz w:val="20"/>
              </w:rPr>
              <w:t xml:space="preserve">строй, </w:t>
            </w:r>
            <w:r>
              <w:rPr>
                <w:sz w:val="20"/>
              </w:rPr>
              <w:t>диалогическую речь;</w:t>
            </w:r>
          </w:p>
        </w:tc>
        <w:tc>
          <w:tcPr>
            <w:tcW w:w="3630" w:type="dxa"/>
          </w:tcPr>
          <w:p w14:paraId="0C9925FB" w14:textId="77777777" w:rsidR="00ED12CF" w:rsidRDefault="00643BAF">
            <w:pPr>
              <w:pStyle w:val="TableParagraph"/>
              <w:tabs>
                <w:tab w:val="left" w:pos="1150"/>
                <w:tab w:val="left" w:pos="2018"/>
                <w:tab w:val="left" w:pos="2315"/>
              </w:tabs>
              <w:ind w:right="97"/>
              <w:rPr>
                <w:sz w:val="20"/>
              </w:rPr>
            </w:pPr>
            <w:r>
              <w:rPr>
                <w:spacing w:val="-2"/>
                <w:sz w:val="20"/>
              </w:rPr>
              <w:t>Развивать</w:t>
            </w:r>
            <w:r>
              <w:rPr>
                <w:sz w:val="20"/>
              </w:rPr>
              <w:tab/>
            </w:r>
            <w:r>
              <w:rPr>
                <w:spacing w:val="-2"/>
                <w:sz w:val="20"/>
              </w:rPr>
              <w:t>интерес</w:t>
            </w:r>
            <w:r>
              <w:rPr>
                <w:sz w:val="20"/>
              </w:rPr>
              <w:tab/>
            </w:r>
            <w:r>
              <w:rPr>
                <w:spacing w:val="-10"/>
                <w:sz w:val="20"/>
              </w:rPr>
              <w:t>к</w:t>
            </w:r>
            <w:r>
              <w:rPr>
                <w:sz w:val="20"/>
              </w:rPr>
              <w:tab/>
            </w:r>
            <w:r>
              <w:rPr>
                <w:spacing w:val="-2"/>
                <w:sz w:val="20"/>
              </w:rPr>
              <w:t>сценическому искусству;</w:t>
            </w:r>
          </w:p>
        </w:tc>
        <w:tc>
          <w:tcPr>
            <w:tcW w:w="3961" w:type="dxa"/>
          </w:tcPr>
          <w:p w14:paraId="6A52CB8C" w14:textId="77777777" w:rsidR="00ED12CF" w:rsidRDefault="00643BAF">
            <w:pPr>
              <w:pStyle w:val="TableParagraph"/>
              <w:ind w:left="106" w:right="103"/>
              <w:jc w:val="both"/>
              <w:rPr>
                <w:sz w:val="20"/>
              </w:rPr>
            </w:pPr>
            <w:r>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tc>
      </w:tr>
      <w:tr w:rsidR="00ED12CF" w14:paraId="0B86593F" w14:textId="77777777">
        <w:trPr>
          <w:trHeight w:val="2529"/>
        </w:trPr>
        <w:tc>
          <w:tcPr>
            <w:tcW w:w="4071" w:type="dxa"/>
          </w:tcPr>
          <w:p w14:paraId="102DF923" w14:textId="77777777" w:rsidR="00ED12CF" w:rsidRDefault="00643BAF">
            <w:pPr>
              <w:pStyle w:val="TableParagraph"/>
              <w:tabs>
                <w:tab w:val="left" w:pos="1230"/>
                <w:tab w:val="left" w:pos="2880"/>
              </w:tabs>
              <w:ind w:left="110" w:right="98"/>
              <w:jc w:val="both"/>
              <w:rPr>
                <w:sz w:val="20"/>
              </w:rPr>
            </w:pPr>
            <w:r>
              <w:rPr>
                <w:sz w:val="20"/>
              </w:rPr>
              <w:t xml:space="preserve">Познакомить детей с различными видами </w:t>
            </w:r>
            <w:r>
              <w:rPr>
                <w:spacing w:val="-2"/>
                <w:sz w:val="20"/>
              </w:rPr>
              <w:t>театра</w:t>
            </w:r>
            <w:r>
              <w:rPr>
                <w:sz w:val="20"/>
              </w:rPr>
              <w:tab/>
            </w:r>
            <w:r>
              <w:rPr>
                <w:spacing w:val="-2"/>
                <w:sz w:val="20"/>
              </w:rPr>
              <w:t>(кукольным,</w:t>
            </w:r>
            <w:r>
              <w:rPr>
                <w:sz w:val="20"/>
              </w:rPr>
              <w:tab/>
            </w:r>
            <w:r>
              <w:rPr>
                <w:spacing w:val="-2"/>
                <w:sz w:val="20"/>
              </w:rPr>
              <w:t xml:space="preserve">настольным, </w:t>
            </w:r>
            <w:r>
              <w:rPr>
                <w:sz w:val="20"/>
              </w:rPr>
              <w:t xml:space="preserve">пальчиковым, театром теней, театром на </w:t>
            </w:r>
            <w:r>
              <w:rPr>
                <w:spacing w:val="-2"/>
                <w:sz w:val="20"/>
              </w:rPr>
              <w:t>фланелеграфе);</w:t>
            </w:r>
          </w:p>
          <w:p w14:paraId="4EBB66AA" w14:textId="77777777" w:rsidR="00ED12CF" w:rsidRDefault="00643BAF">
            <w:pPr>
              <w:pStyle w:val="TableParagraph"/>
              <w:numPr>
                <w:ilvl w:val="0"/>
                <w:numId w:val="264"/>
              </w:numPr>
              <w:tabs>
                <w:tab w:val="left" w:pos="306"/>
              </w:tabs>
              <w:ind w:right="98" w:firstLine="0"/>
              <w:jc w:val="both"/>
              <w:rPr>
                <w:sz w:val="20"/>
              </w:rPr>
            </w:pPr>
            <w:r>
              <w:rPr>
                <w:sz w:val="20"/>
              </w:rPr>
              <w:t>знакомить детей с приемами вождения настольных кукол;</w:t>
            </w:r>
          </w:p>
          <w:p w14:paraId="065E7562" w14:textId="77777777" w:rsidR="00ED12CF" w:rsidRDefault="00643BAF">
            <w:pPr>
              <w:pStyle w:val="TableParagraph"/>
              <w:numPr>
                <w:ilvl w:val="0"/>
                <w:numId w:val="264"/>
              </w:numPr>
              <w:tabs>
                <w:tab w:val="left" w:pos="229"/>
              </w:tabs>
              <w:ind w:right="100" w:firstLine="0"/>
              <w:jc w:val="both"/>
              <w:rPr>
                <w:sz w:val="20"/>
              </w:rPr>
            </w:pPr>
            <w:r>
              <w:rPr>
                <w:sz w:val="20"/>
              </w:rPr>
              <w:t>формировать</w:t>
            </w:r>
            <w:r>
              <w:rPr>
                <w:spacing w:val="-4"/>
                <w:sz w:val="20"/>
              </w:rPr>
              <w:t xml:space="preserve"> </w:t>
            </w:r>
            <w:r>
              <w:rPr>
                <w:sz w:val="20"/>
              </w:rPr>
              <w:t>у</w:t>
            </w:r>
            <w:r>
              <w:rPr>
                <w:spacing w:val="-9"/>
                <w:sz w:val="20"/>
              </w:rPr>
              <w:t xml:space="preserve"> </w:t>
            </w:r>
            <w:r>
              <w:rPr>
                <w:sz w:val="20"/>
              </w:rPr>
              <w:t>детей</w:t>
            </w:r>
            <w:r>
              <w:rPr>
                <w:spacing w:val="-5"/>
                <w:sz w:val="20"/>
              </w:rPr>
              <w:t xml:space="preserve"> </w:t>
            </w:r>
            <w:r>
              <w:rPr>
                <w:sz w:val="20"/>
              </w:rPr>
              <w:t>умение</w:t>
            </w:r>
            <w:r>
              <w:rPr>
                <w:spacing w:val="-6"/>
                <w:sz w:val="20"/>
              </w:rPr>
              <w:t xml:space="preserve"> </w:t>
            </w:r>
            <w:r>
              <w:rPr>
                <w:sz w:val="20"/>
              </w:rPr>
              <w:t>сопровождать движения простой песенкой;</w:t>
            </w:r>
          </w:p>
        </w:tc>
        <w:tc>
          <w:tcPr>
            <w:tcW w:w="3654" w:type="dxa"/>
          </w:tcPr>
          <w:p w14:paraId="70C9DA1C" w14:textId="77777777" w:rsidR="00ED12CF" w:rsidRDefault="00643BAF">
            <w:pPr>
              <w:pStyle w:val="TableParagraph"/>
              <w:tabs>
                <w:tab w:val="left" w:pos="1342"/>
                <w:tab w:val="left" w:pos="2492"/>
              </w:tabs>
              <w:ind w:left="109" w:right="98"/>
              <w:jc w:val="both"/>
              <w:rPr>
                <w:sz w:val="20"/>
              </w:rPr>
            </w:pPr>
            <w:r>
              <w:rPr>
                <w:sz w:val="20"/>
              </w:rPr>
              <w:t xml:space="preserve">Познакомить детей с различными </w:t>
            </w:r>
            <w:r>
              <w:rPr>
                <w:spacing w:val="-2"/>
                <w:sz w:val="20"/>
              </w:rPr>
              <w:t>видами</w:t>
            </w:r>
            <w:r>
              <w:rPr>
                <w:sz w:val="20"/>
              </w:rPr>
              <w:tab/>
            </w:r>
            <w:r>
              <w:rPr>
                <w:spacing w:val="-2"/>
                <w:sz w:val="20"/>
              </w:rPr>
              <w:t>театра</w:t>
            </w:r>
            <w:r>
              <w:rPr>
                <w:sz w:val="20"/>
              </w:rPr>
              <w:tab/>
            </w:r>
            <w:r>
              <w:rPr>
                <w:spacing w:val="-2"/>
                <w:sz w:val="20"/>
              </w:rPr>
              <w:t xml:space="preserve">(кукольный, </w:t>
            </w:r>
            <w:r>
              <w:rPr>
                <w:sz w:val="20"/>
              </w:rPr>
              <w:t xml:space="preserve">музыкальный, детский, театр зверей и </w:t>
            </w:r>
            <w:r>
              <w:rPr>
                <w:spacing w:val="-2"/>
                <w:sz w:val="20"/>
              </w:rPr>
              <w:t>другое);</w:t>
            </w:r>
          </w:p>
        </w:tc>
        <w:tc>
          <w:tcPr>
            <w:tcW w:w="3630" w:type="dxa"/>
          </w:tcPr>
          <w:p w14:paraId="0AC15624" w14:textId="77777777" w:rsidR="00ED12CF" w:rsidRDefault="00643BAF">
            <w:pPr>
              <w:pStyle w:val="TableParagraph"/>
              <w:ind w:right="101"/>
              <w:jc w:val="both"/>
              <w:rPr>
                <w:sz w:val="20"/>
              </w:rPr>
            </w:pPr>
            <w:r>
              <w:rPr>
                <w:sz w:val="20"/>
              </w:rPr>
              <w:t xml:space="preserve">Создавать атмосферу творческого выбора и инициативы для каждого </w:t>
            </w:r>
            <w:r>
              <w:rPr>
                <w:spacing w:val="-2"/>
                <w:sz w:val="20"/>
              </w:rPr>
              <w:t>ребенка;</w:t>
            </w:r>
          </w:p>
        </w:tc>
        <w:tc>
          <w:tcPr>
            <w:tcW w:w="3961" w:type="dxa"/>
          </w:tcPr>
          <w:p w14:paraId="36126132" w14:textId="77777777" w:rsidR="00ED12CF" w:rsidRDefault="00643BAF">
            <w:pPr>
              <w:pStyle w:val="TableParagraph"/>
              <w:ind w:left="106" w:right="103"/>
              <w:jc w:val="both"/>
              <w:rPr>
                <w:sz w:val="20"/>
              </w:rPr>
            </w:pPr>
            <w:r>
              <w:rPr>
                <w:sz w:val="20"/>
              </w:rPr>
              <w:t>Формировать умение согласовывать свои действия с партнерами, приучать правильно оценивать действия персонажей в спектакле;</w:t>
            </w:r>
          </w:p>
          <w:p w14:paraId="7A2784E4" w14:textId="77777777" w:rsidR="00ED12CF" w:rsidRDefault="00643BAF">
            <w:pPr>
              <w:pStyle w:val="TableParagraph"/>
              <w:ind w:left="106" w:right="101"/>
              <w:jc w:val="both"/>
              <w:rPr>
                <w:sz w:val="20"/>
              </w:rPr>
            </w:pPr>
            <w:r>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w:t>
            </w:r>
            <w:r>
              <w:rPr>
                <w:spacing w:val="-4"/>
                <w:sz w:val="20"/>
              </w:rPr>
              <w:t xml:space="preserve"> </w:t>
            </w:r>
            <w:r>
              <w:rPr>
                <w:sz w:val="20"/>
              </w:rPr>
              <w:t>в</w:t>
            </w:r>
            <w:r>
              <w:rPr>
                <w:spacing w:val="-3"/>
                <w:sz w:val="20"/>
              </w:rPr>
              <w:t xml:space="preserve"> </w:t>
            </w:r>
            <w:r>
              <w:rPr>
                <w:sz w:val="20"/>
              </w:rPr>
              <w:t>них</w:t>
            </w:r>
            <w:r>
              <w:rPr>
                <w:spacing w:val="-3"/>
                <w:sz w:val="20"/>
              </w:rPr>
              <w:t xml:space="preserve"> </w:t>
            </w:r>
            <w:r>
              <w:rPr>
                <w:sz w:val="20"/>
              </w:rPr>
              <w:t>изменений</w:t>
            </w:r>
            <w:r>
              <w:rPr>
                <w:spacing w:val="-3"/>
                <w:sz w:val="20"/>
              </w:rPr>
              <w:t xml:space="preserve"> </w:t>
            </w:r>
            <w:r>
              <w:rPr>
                <w:sz w:val="20"/>
              </w:rPr>
              <w:t>и</w:t>
            </w:r>
            <w:r>
              <w:rPr>
                <w:spacing w:val="-3"/>
                <w:sz w:val="20"/>
              </w:rPr>
              <w:t xml:space="preserve"> </w:t>
            </w:r>
            <w:r>
              <w:rPr>
                <w:sz w:val="20"/>
              </w:rPr>
              <w:t>придумывание новых</w:t>
            </w:r>
            <w:r>
              <w:rPr>
                <w:spacing w:val="47"/>
                <w:sz w:val="20"/>
              </w:rPr>
              <w:t xml:space="preserve"> </w:t>
            </w:r>
            <w:r>
              <w:rPr>
                <w:sz w:val="20"/>
              </w:rPr>
              <w:t>сюжетных</w:t>
            </w:r>
            <w:r>
              <w:rPr>
                <w:spacing w:val="50"/>
                <w:sz w:val="20"/>
              </w:rPr>
              <w:t xml:space="preserve"> </w:t>
            </w:r>
            <w:r>
              <w:rPr>
                <w:sz w:val="20"/>
              </w:rPr>
              <w:t>линий,</w:t>
            </w:r>
            <w:r>
              <w:rPr>
                <w:spacing w:val="49"/>
                <w:sz w:val="20"/>
              </w:rPr>
              <w:t xml:space="preserve"> </w:t>
            </w:r>
            <w:r>
              <w:rPr>
                <w:sz w:val="20"/>
              </w:rPr>
              <w:t>введение</w:t>
            </w:r>
            <w:r>
              <w:rPr>
                <w:spacing w:val="50"/>
                <w:sz w:val="20"/>
              </w:rPr>
              <w:t xml:space="preserve"> </w:t>
            </w:r>
            <w:r>
              <w:rPr>
                <w:spacing w:val="-4"/>
                <w:sz w:val="20"/>
              </w:rPr>
              <w:t>новых</w:t>
            </w:r>
          </w:p>
          <w:p w14:paraId="592214D7" w14:textId="77777777" w:rsidR="00ED12CF" w:rsidRDefault="00643BAF">
            <w:pPr>
              <w:pStyle w:val="TableParagraph"/>
              <w:spacing w:line="215" w:lineRule="exact"/>
              <w:ind w:left="106"/>
              <w:jc w:val="both"/>
              <w:rPr>
                <w:sz w:val="20"/>
              </w:rPr>
            </w:pPr>
            <w:r>
              <w:rPr>
                <w:spacing w:val="-2"/>
                <w:sz w:val="20"/>
              </w:rPr>
              <w:t>персонажей,</w:t>
            </w:r>
            <w:r>
              <w:rPr>
                <w:spacing w:val="9"/>
                <w:sz w:val="20"/>
              </w:rPr>
              <w:t xml:space="preserve"> </w:t>
            </w:r>
            <w:r>
              <w:rPr>
                <w:spacing w:val="-2"/>
                <w:sz w:val="20"/>
              </w:rPr>
              <w:t>действий;</w:t>
            </w:r>
          </w:p>
        </w:tc>
      </w:tr>
      <w:tr w:rsidR="00ED12CF" w14:paraId="622CA0F2" w14:textId="77777777">
        <w:trPr>
          <w:trHeight w:val="1610"/>
        </w:trPr>
        <w:tc>
          <w:tcPr>
            <w:tcW w:w="4071" w:type="dxa"/>
          </w:tcPr>
          <w:p w14:paraId="3C1A70E5" w14:textId="77777777" w:rsidR="00ED12CF" w:rsidRDefault="00643BAF">
            <w:pPr>
              <w:pStyle w:val="TableParagraph"/>
              <w:tabs>
                <w:tab w:val="left" w:pos="1681"/>
                <w:tab w:val="left" w:pos="3091"/>
              </w:tabs>
              <w:ind w:left="110" w:right="99"/>
              <w:jc w:val="both"/>
              <w:rPr>
                <w:sz w:val="20"/>
              </w:rPr>
            </w:pPr>
            <w:r>
              <w:rPr>
                <w:sz w:val="20"/>
              </w:rPr>
              <w:t>Вызывать желание действовать с</w:t>
            </w:r>
            <w:r>
              <w:rPr>
                <w:spacing w:val="40"/>
                <w:sz w:val="20"/>
              </w:rPr>
              <w:t xml:space="preserve"> </w:t>
            </w:r>
            <w:r>
              <w:rPr>
                <w:spacing w:val="-2"/>
                <w:sz w:val="20"/>
              </w:rPr>
              <w:t>элементами</w:t>
            </w:r>
            <w:r>
              <w:rPr>
                <w:sz w:val="20"/>
              </w:rPr>
              <w:tab/>
            </w:r>
            <w:r>
              <w:rPr>
                <w:spacing w:val="-2"/>
                <w:sz w:val="20"/>
              </w:rPr>
              <w:t>костюмов</w:t>
            </w:r>
            <w:r>
              <w:rPr>
                <w:sz w:val="20"/>
              </w:rPr>
              <w:tab/>
            </w:r>
            <w:r>
              <w:rPr>
                <w:spacing w:val="-2"/>
                <w:sz w:val="20"/>
              </w:rPr>
              <w:t xml:space="preserve">(шапочки, </w:t>
            </w:r>
            <w:r>
              <w:rPr>
                <w:sz w:val="20"/>
              </w:rPr>
              <w:t>воротнички и так далее) и атрибутами как внешними символами роли;</w:t>
            </w:r>
          </w:p>
          <w:p w14:paraId="5D69E512" w14:textId="77777777" w:rsidR="00ED12CF" w:rsidRDefault="00643BAF">
            <w:pPr>
              <w:pStyle w:val="TableParagraph"/>
              <w:spacing w:line="230" w:lineRule="exact"/>
              <w:ind w:left="110" w:right="97"/>
              <w:jc w:val="both"/>
              <w:rPr>
                <w:sz w:val="20"/>
              </w:rPr>
            </w:pPr>
            <w:r>
              <w:rPr>
                <w:sz w:val="20"/>
              </w:rPr>
              <w:t>- формировать у детей интонационную выразительность речи в процессе театрально-игровой деятельности;</w:t>
            </w:r>
          </w:p>
        </w:tc>
        <w:tc>
          <w:tcPr>
            <w:tcW w:w="3654" w:type="dxa"/>
          </w:tcPr>
          <w:p w14:paraId="4285C240" w14:textId="77777777" w:rsidR="00ED12CF" w:rsidRDefault="00643BAF">
            <w:pPr>
              <w:pStyle w:val="TableParagraph"/>
              <w:tabs>
                <w:tab w:val="left" w:pos="2876"/>
              </w:tabs>
              <w:ind w:left="109" w:right="99"/>
              <w:jc w:val="both"/>
              <w:rPr>
                <w:sz w:val="20"/>
              </w:rPr>
            </w:pPr>
            <w:r>
              <w:rPr>
                <w:sz w:val="20"/>
              </w:rPr>
              <w:t xml:space="preserve">Формировать у детей простейшие </w:t>
            </w:r>
            <w:r>
              <w:rPr>
                <w:spacing w:val="-2"/>
                <w:sz w:val="20"/>
              </w:rPr>
              <w:t>образно-выразительные</w:t>
            </w:r>
            <w:r>
              <w:rPr>
                <w:sz w:val="20"/>
              </w:rPr>
              <w:tab/>
            </w:r>
            <w:r>
              <w:rPr>
                <w:spacing w:val="-2"/>
                <w:sz w:val="20"/>
              </w:rPr>
              <w:t xml:space="preserve">умения, </w:t>
            </w:r>
            <w:r>
              <w:rPr>
                <w:sz w:val="20"/>
              </w:rPr>
              <w:t>имитировать характерные движения сказочных животных;</w:t>
            </w:r>
          </w:p>
        </w:tc>
        <w:tc>
          <w:tcPr>
            <w:tcW w:w="3630" w:type="dxa"/>
          </w:tcPr>
          <w:p w14:paraId="2079DB82" w14:textId="77777777" w:rsidR="00ED12CF" w:rsidRDefault="00643BAF">
            <w:pPr>
              <w:pStyle w:val="TableParagraph"/>
              <w:tabs>
                <w:tab w:val="left" w:pos="2841"/>
              </w:tabs>
              <w:ind w:right="99"/>
              <w:jc w:val="both"/>
              <w:rPr>
                <w:sz w:val="20"/>
              </w:rPr>
            </w:pPr>
            <w:r>
              <w:rPr>
                <w:sz w:val="20"/>
              </w:rPr>
              <w:t xml:space="preserve">Развивать личностные качеств </w:t>
            </w:r>
            <w:r>
              <w:rPr>
                <w:spacing w:val="-2"/>
                <w:sz w:val="20"/>
              </w:rPr>
              <w:t>(коммуникативные</w:t>
            </w:r>
            <w:r>
              <w:rPr>
                <w:sz w:val="20"/>
              </w:rPr>
              <w:tab/>
            </w:r>
            <w:r>
              <w:rPr>
                <w:spacing w:val="-2"/>
                <w:sz w:val="20"/>
              </w:rPr>
              <w:t xml:space="preserve">навыки, </w:t>
            </w:r>
            <w:r>
              <w:rPr>
                <w:sz w:val="20"/>
              </w:rPr>
              <w:t>партнерские взаимоотношения);</w:t>
            </w:r>
          </w:p>
          <w:p w14:paraId="7DE6BDEC" w14:textId="77777777" w:rsidR="00ED12CF" w:rsidRDefault="00643BAF">
            <w:pPr>
              <w:pStyle w:val="TableParagraph"/>
              <w:ind w:right="102"/>
              <w:jc w:val="both"/>
              <w:rPr>
                <w:sz w:val="20"/>
              </w:rPr>
            </w:pPr>
            <w:r>
              <w:rPr>
                <w:sz w:val="20"/>
              </w:rPr>
              <w:t xml:space="preserve">- воспитывать доброжелательность и контактность в отношениях со </w:t>
            </w:r>
            <w:r>
              <w:rPr>
                <w:spacing w:val="-2"/>
                <w:sz w:val="20"/>
              </w:rPr>
              <w:t>сверстниками;</w:t>
            </w:r>
          </w:p>
        </w:tc>
        <w:tc>
          <w:tcPr>
            <w:tcW w:w="3961" w:type="dxa"/>
          </w:tcPr>
          <w:p w14:paraId="181113AD" w14:textId="77777777" w:rsidR="00ED12CF" w:rsidRDefault="00643BAF">
            <w:pPr>
              <w:pStyle w:val="TableParagraph"/>
              <w:ind w:left="106" w:right="102"/>
              <w:jc w:val="both"/>
              <w:rPr>
                <w:sz w:val="20"/>
              </w:rPr>
            </w:pPr>
            <w:r>
              <w:rPr>
                <w:sz w:val="20"/>
              </w:rPr>
              <w:t xml:space="preserve">Поощрять способность творчески передавать образ в играх драматизациях, </w:t>
            </w:r>
            <w:r>
              <w:rPr>
                <w:spacing w:val="-2"/>
                <w:sz w:val="20"/>
              </w:rPr>
              <w:t>спектаклях;</w:t>
            </w:r>
          </w:p>
        </w:tc>
      </w:tr>
      <w:tr w:rsidR="00ED12CF" w14:paraId="632FE67B" w14:textId="77777777">
        <w:trPr>
          <w:trHeight w:val="2071"/>
        </w:trPr>
        <w:tc>
          <w:tcPr>
            <w:tcW w:w="4071" w:type="dxa"/>
          </w:tcPr>
          <w:p w14:paraId="65276098" w14:textId="77777777" w:rsidR="00ED12CF" w:rsidRDefault="00643BAF">
            <w:pPr>
              <w:pStyle w:val="TableParagraph"/>
              <w:ind w:left="110" w:right="99"/>
              <w:jc w:val="both"/>
              <w:rPr>
                <w:sz w:val="20"/>
              </w:rPr>
            </w:pPr>
            <w:r>
              <w:rPr>
                <w:sz w:val="20"/>
              </w:rPr>
              <w:t>Развивать у детей диалогическую речь в процессе театрально-игровой деятельности;</w:t>
            </w:r>
          </w:p>
          <w:p w14:paraId="32B18AA6" w14:textId="77777777" w:rsidR="00ED12CF" w:rsidRDefault="00643BAF">
            <w:pPr>
              <w:pStyle w:val="TableParagraph"/>
              <w:numPr>
                <w:ilvl w:val="0"/>
                <w:numId w:val="263"/>
              </w:numPr>
              <w:tabs>
                <w:tab w:val="left" w:pos="280"/>
              </w:tabs>
              <w:ind w:right="99" w:firstLine="0"/>
              <w:jc w:val="both"/>
              <w:rPr>
                <w:sz w:val="20"/>
              </w:rPr>
            </w:pPr>
            <w:r>
              <w:rPr>
                <w:sz w:val="20"/>
              </w:rPr>
              <w:t>формировать у детей умение следить за развитием действия в драматизациях и кукольных спектаклях;</w:t>
            </w:r>
          </w:p>
          <w:p w14:paraId="6020DD91" w14:textId="77777777" w:rsidR="00ED12CF" w:rsidRDefault="00643BAF">
            <w:pPr>
              <w:pStyle w:val="TableParagraph"/>
              <w:numPr>
                <w:ilvl w:val="0"/>
                <w:numId w:val="263"/>
              </w:numPr>
              <w:tabs>
                <w:tab w:val="left" w:pos="241"/>
              </w:tabs>
              <w:spacing w:line="230" w:lineRule="exact"/>
              <w:ind w:right="100" w:firstLine="0"/>
              <w:jc w:val="both"/>
              <w:rPr>
                <w:sz w:val="20"/>
              </w:rPr>
            </w:pPr>
            <w:r>
              <w:rPr>
                <w:sz w:val="20"/>
              </w:rPr>
              <w:t xml:space="preserve">формировать у детей умение использовать импровизационные формы диалогов действующих лиц в хорошо знакомых </w:t>
            </w:r>
            <w:r>
              <w:rPr>
                <w:spacing w:val="-2"/>
                <w:sz w:val="20"/>
              </w:rPr>
              <w:t>сказках;</w:t>
            </w:r>
          </w:p>
        </w:tc>
        <w:tc>
          <w:tcPr>
            <w:tcW w:w="3654" w:type="dxa"/>
          </w:tcPr>
          <w:p w14:paraId="67E0E6A7" w14:textId="77777777" w:rsidR="00ED12CF" w:rsidRDefault="00643BAF">
            <w:pPr>
              <w:pStyle w:val="TableParagraph"/>
              <w:ind w:left="109" w:right="97"/>
              <w:jc w:val="both"/>
              <w:rPr>
                <w:sz w:val="20"/>
              </w:rPr>
            </w:pPr>
            <w:r>
              <w:rPr>
                <w:sz w:val="20"/>
              </w:rPr>
              <w:t>Развивать эстетический вкус, воспитывать чувство прекрасного, побуждать нравственно-эстетические и эмоциональные переживания;</w:t>
            </w:r>
          </w:p>
        </w:tc>
        <w:tc>
          <w:tcPr>
            <w:tcW w:w="3630" w:type="dxa"/>
          </w:tcPr>
          <w:p w14:paraId="39FD92D9" w14:textId="77777777" w:rsidR="00ED12CF" w:rsidRDefault="00643BAF">
            <w:pPr>
              <w:pStyle w:val="TableParagraph"/>
              <w:ind w:right="102"/>
              <w:jc w:val="both"/>
              <w:rPr>
                <w:sz w:val="20"/>
              </w:rPr>
            </w:pPr>
            <w:r>
              <w:rPr>
                <w:sz w:val="20"/>
              </w:rPr>
              <w:t>Развивать навыки действий с воображаемыми предметами;</w:t>
            </w:r>
          </w:p>
          <w:p w14:paraId="4FF7642D" w14:textId="77777777" w:rsidR="00ED12CF" w:rsidRDefault="00643BAF">
            <w:pPr>
              <w:pStyle w:val="TableParagraph"/>
              <w:ind w:right="99"/>
              <w:jc w:val="both"/>
              <w:rPr>
                <w:sz w:val="20"/>
              </w:rPr>
            </w:pPr>
            <w:r>
              <w:rPr>
                <w:sz w:val="20"/>
              </w:rPr>
              <w:t>- способствовать развитию навыков передачи образа различными</w:t>
            </w:r>
            <w:r>
              <w:rPr>
                <w:spacing w:val="40"/>
                <w:sz w:val="20"/>
              </w:rPr>
              <w:t xml:space="preserve"> </w:t>
            </w:r>
            <w:r>
              <w:rPr>
                <w:sz w:val="20"/>
              </w:rPr>
              <w:t>способами (речь, мимика, жест, пантомима и прочее);</w:t>
            </w:r>
          </w:p>
        </w:tc>
        <w:tc>
          <w:tcPr>
            <w:tcW w:w="3961" w:type="dxa"/>
            <w:shd w:val="clear" w:color="auto" w:fill="EDEBE0"/>
          </w:tcPr>
          <w:p w14:paraId="60CAE7EA" w14:textId="77777777" w:rsidR="00ED12CF" w:rsidRDefault="00ED12CF">
            <w:pPr>
              <w:pStyle w:val="TableParagraph"/>
              <w:ind w:left="0"/>
              <w:rPr>
                <w:sz w:val="18"/>
              </w:rPr>
            </w:pPr>
          </w:p>
        </w:tc>
      </w:tr>
      <w:tr w:rsidR="00ED12CF" w14:paraId="578A9061" w14:textId="77777777">
        <w:trPr>
          <w:trHeight w:val="1149"/>
        </w:trPr>
        <w:tc>
          <w:tcPr>
            <w:tcW w:w="4071" w:type="dxa"/>
          </w:tcPr>
          <w:p w14:paraId="3FA9DACB" w14:textId="77777777" w:rsidR="00ED12CF" w:rsidRDefault="00ED12CF">
            <w:pPr>
              <w:pStyle w:val="TableParagraph"/>
              <w:ind w:left="0"/>
              <w:rPr>
                <w:sz w:val="18"/>
              </w:rPr>
            </w:pPr>
          </w:p>
        </w:tc>
        <w:tc>
          <w:tcPr>
            <w:tcW w:w="3654" w:type="dxa"/>
          </w:tcPr>
          <w:p w14:paraId="723B7CFA" w14:textId="77777777" w:rsidR="00ED12CF" w:rsidRDefault="00643BAF">
            <w:pPr>
              <w:pStyle w:val="TableParagraph"/>
              <w:ind w:left="109" w:right="96"/>
              <w:jc w:val="both"/>
              <w:rPr>
                <w:sz w:val="20"/>
              </w:rPr>
            </w:pPr>
            <w:r>
              <w:rPr>
                <w:sz w:val="20"/>
              </w:rPr>
              <w:t>Побуждать интерес к творческим проявлениям в игре и игровому общению со сверстниками;</w:t>
            </w:r>
          </w:p>
        </w:tc>
        <w:tc>
          <w:tcPr>
            <w:tcW w:w="3630" w:type="dxa"/>
          </w:tcPr>
          <w:p w14:paraId="6F367DDA" w14:textId="77777777" w:rsidR="00ED12CF" w:rsidRDefault="00643BAF">
            <w:pPr>
              <w:pStyle w:val="TableParagraph"/>
              <w:tabs>
                <w:tab w:val="left" w:pos="2506"/>
              </w:tabs>
              <w:ind w:right="100"/>
              <w:jc w:val="both"/>
              <w:rPr>
                <w:sz w:val="20"/>
              </w:rPr>
            </w:pPr>
            <w:r>
              <w:rPr>
                <w:sz w:val="20"/>
              </w:rPr>
              <w:t xml:space="preserve">Создавать условия для показа результатов творческой деятельности, </w:t>
            </w:r>
            <w:r>
              <w:rPr>
                <w:spacing w:val="-2"/>
                <w:sz w:val="20"/>
              </w:rPr>
              <w:t>поддерживать</w:t>
            </w:r>
            <w:r>
              <w:rPr>
                <w:sz w:val="20"/>
              </w:rPr>
              <w:tab/>
            </w:r>
            <w:r>
              <w:rPr>
                <w:spacing w:val="-2"/>
                <w:sz w:val="20"/>
              </w:rPr>
              <w:t xml:space="preserve">инициативу </w:t>
            </w:r>
            <w:r>
              <w:rPr>
                <w:sz w:val="20"/>
              </w:rPr>
              <w:t>изготовления</w:t>
            </w:r>
            <w:r>
              <w:rPr>
                <w:spacing w:val="54"/>
                <w:sz w:val="20"/>
              </w:rPr>
              <w:t xml:space="preserve">  </w:t>
            </w:r>
            <w:r>
              <w:rPr>
                <w:sz w:val="20"/>
              </w:rPr>
              <w:t>декораций,</w:t>
            </w:r>
            <w:r>
              <w:rPr>
                <w:spacing w:val="56"/>
                <w:sz w:val="20"/>
              </w:rPr>
              <w:t xml:space="preserve">  </w:t>
            </w:r>
            <w:r>
              <w:rPr>
                <w:spacing w:val="-2"/>
                <w:sz w:val="20"/>
              </w:rPr>
              <w:t>элементов</w:t>
            </w:r>
          </w:p>
          <w:p w14:paraId="1886F7ED" w14:textId="77777777" w:rsidR="00ED12CF" w:rsidRDefault="00643BAF">
            <w:pPr>
              <w:pStyle w:val="TableParagraph"/>
              <w:spacing w:line="214" w:lineRule="exact"/>
              <w:jc w:val="both"/>
              <w:rPr>
                <w:sz w:val="20"/>
              </w:rPr>
            </w:pPr>
            <w:r>
              <w:rPr>
                <w:sz w:val="20"/>
              </w:rPr>
              <w:t>костюмов</w:t>
            </w:r>
            <w:r>
              <w:rPr>
                <w:spacing w:val="-6"/>
                <w:sz w:val="20"/>
              </w:rPr>
              <w:t xml:space="preserve"> </w:t>
            </w:r>
            <w:r>
              <w:rPr>
                <w:sz w:val="20"/>
              </w:rPr>
              <w:t>и</w:t>
            </w:r>
            <w:r>
              <w:rPr>
                <w:spacing w:val="-5"/>
                <w:sz w:val="20"/>
              </w:rPr>
              <w:t xml:space="preserve"> </w:t>
            </w:r>
            <w:r>
              <w:rPr>
                <w:spacing w:val="-2"/>
                <w:sz w:val="20"/>
              </w:rPr>
              <w:t>атрибутов;</w:t>
            </w:r>
          </w:p>
        </w:tc>
        <w:tc>
          <w:tcPr>
            <w:tcW w:w="3961" w:type="dxa"/>
            <w:shd w:val="clear" w:color="auto" w:fill="EDEBE0"/>
          </w:tcPr>
          <w:p w14:paraId="0CE20FF3" w14:textId="77777777" w:rsidR="00ED12CF" w:rsidRDefault="00ED12CF">
            <w:pPr>
              <w:pStyle w:val="TableParagraph"/>
              <w:ind w:left="0"/>
              <w:rPr>
                <w:sz w:val="18"/>
              </w:rPr>
            </w:pPr>
          </w:p>
        </w:tc>
      </w:tr>
    </w:tbl>
    <w:p w14:paraId="79D1AE6E" w14:textId="77777777" w:rsidR="00ED12CF" w:rsidRDefault="00ED12CF">
      <w:pPr>
        <w:pStyle w:val="TableParagraph"/>
        <w:rPr>
          <w:sz w:val="18"/>
        </w:rPr>
        <w:sectPr w:rsidR="00ED12CF">
          <w:pgSz w:w="16840" w:h="11910" w:orient="landscape"/>
          <w:pgMar w:top="820" w:right="425" w:bottom="280" w:left="566" w:header="720" w:footer="720" w:gutter="0"/>
          <w:cols w:space="720"/>
        </w:sectPr>
      </w:pPr>
    </w:p>
    <w:p w14:paraId="7C1D9FF4"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3654"/>
        <w:gridCol w:w="3630"/>
        <w:gridCol w:w="3961"/>
      </w:tblGrid>
      <w:tr w:rsidR="00ED12CF" w14:paraId="482DEE7E" w14:textId="77777777">
        <w:trPr>
          <w:trHeight w:val="230"/>
        </w:trPr>
        <w:tc>
          <w:tcPr>
            <w:tcW w:w="15316" w:type="dxa"/>
            <w:gridSpan w:val="4"/>
            <w:shd w:val="clear" w:color="auto" w:fill="EDEBE0"/>
          </w:tcPr>
          <w:p w14:paraId="178E465C" w14:textId="77777777" w:rsidR="00ED12CF" w:rsidRDefault="00643BAF">
            <w:pPr>
              <w:pStyle w:val="TableParagraph"/>
              <w:spacing w:line="210" w:lineRule="exact"/>
              <w:ind w:left="160"/>
              <w:rPr>
                <w:b/>
                <w:sz w:val="20"/>
              </w:rPr>
            </w:pPr>
            <w:r>
              <w:rPr>
                <w:b/>
                <w:sz w:val="20"/>
              </w:rPr>
              <w:t>Задачи</w:t>
            </w:r>
            <w:r>
              <w:rPr>
                <w:b/>
                <w:spacing w:val="-13"/>
                <w:sz w:val="20"/>
              </w:rPr>
              <w:t xml:space="preserve"> </w:t>
            </w:r>
            <w:r>
              <w:rPr>
                <w:b/>
                <w:sz w:val="20"/>
              </w:rPr>
              <w:t>культурно-досуговой</w:t>
            </w:r>
            <w:r>
              <w:rPr>
                <w:b/>
                <w:spacing w:val="-12"/>
                <w:sz w:val="20"/>
              </w:rPr>
              <w:t xml:space="preserve"> </w:t>
            </w:r>
            <w:r>
              <w:rPr>
                <w:b/>
                <w:spacing w:val="-2"/>
                <w:sz w:val="20"/>
              </w:rPr>
              <w:t>деятельности</w:t>
            </w:r>
          </w:p>
        </w:tc>
      </w:tr>
      <w:tr w:rsidR="00ED12CF" w14:paraId="09DFDF72" w14:textId="77777777">
        <w:trPr>
          <w:trHeight w:val="230"/>
        </w:trPr>
        <w:tc>
          <w:tcPr>
            <w:tcW w:w="4071" w:type="dxa"/>
          </w:tcPr>
          <w:p w14:paraId="25234505" w14:textId="77777777" w:rsidR="00ED12CF" w:rsidRDefault="00643BAF">
            <w:pPr>
              <w:pStyle w:val="TableParagraph"/>
              <w:spacing w:line="210" w:lineRule="exact"/>
              <w:ind w:left="11"/>
              <w:jc w:val="center"/>
              <w:rPr>
                <w:sz w:val="20"/>
              </w:rPr>
            </w:pPr>
            <w:r>
              <w:rPr>
                <w:spacing w:val="-2"/>
                <w:sz w:val="20"/>
              </w:rPr>
              <w:t>3-</w:t>
            </w:r>
            <w:r>
              <w:rPr>
                <w:spacing w:val="-10"/>
                <w:sz w:val="20"/>
              </w:rPr>
              <w:t>4</w:t>
            </w:r>
          </w:p>
        </w:tc>
        <w:tc>
          <w:tcPr>
            <w:tcW w:w="3654" w:type="dxa"/>
          </w:tcPr>
          <w:p w14:paraId="551BA436" w14:textId="77777777" w:rsidR="00ED12CF" w:rsidRDefault="00643BAF">
            <w:pPr>
              <w:pStyle w:val="TableParagraph"/>
              <w:spacing w:line="210" w:lineRule="exact"/>
              <w:ind w:left="10"/>
              <w:jc w:val="center"/>
              <w:rPr>
                <w:sz w:val="20"/>
              </w:rPr>
            </w:pPr>
            <w:r>
              <w:rPr>
                <w:spacing w:val="-2"/>
                <w:sz w:val="20"/>
              </w:rPr>
              <w:t>4-</w:t>
            </w:r>
            <w:r>
              <w:rPr>
                <w:spacing w:val="-10"/>
                <w:sz w:val="20"/>
              </w:rPr>
              <w:t>5</w:t>
            </w:r>
          </w:p>
        </w:tc>
        <w:tc>
          <w:tcPr>
            <w:tcW w:w="3630" w:type="dxa"/>
          </w:tcPr>
          <w:p w14:paraId="20778BD4" w14:textId="77777777" w:rsidR="00ED12CF" w:rsidRDefault="00643BAF">
            <w:pPr>
              <w:pStyle w:val="TableParagraph"/>
              <w:spacing w:line="210" w:lineRule="exact"/>
              <w:ind w:left="4"/>
              <w:jc w:val="center"/>
              <w:rPr>
                <w:sz w:val="20"/>
              </w:rPr>
            </w:pPr>
            <w:r>
              <w:rPr>
                <w:spacing w:val="-2"/>
                <w:sz w:val="20"/>
              </w:rPr>
              <w:t>5-</w:t>
            </w:r>
            <w:r>
              <w:rPr>
                <w:spacing w:val="-10"/>
                <w:sz w:val="20"/>
              </w:rPr>
              <w:t>6</w:t>
            </w:r>
          </w:p>
        </w:tc>
        <w:tc>
          <w:tcPr>
            <w:tcW w:w="3961" w:type="dxa"/>
          </w:tcPr>
          <w:p w14:paraId="253C002F" w14:textId="77777777" w:rsidR="00ED12CF" w:rsidRDefault="00643BAF">
            <w:pPr>
              <w:pStyle w:val="TableParagraph"/>
              <w:spacing w:line="210" w:lineRule="exact"/>
              <w:ind w:left="3"/>
              <w:jc w:val="center"/>
              <w:rPr>
                <w:sz w:val="20"/>
              </w:rPr>
            </w:pPr>
            <w:r>
              <w:rPr>
                <w:spacing w:val="-2"/>
                <w:sz w:val="20"/>
              </w:rPr>
              <w:t>6-</w:t>
            </w:r>
            <w:r>
              <w:rPr>
                <w:spacing w:val="-10"/>
                <w:sz w:val="20"/>
              </w:rPr>
              <w:t>7</w:t>
            </w:r>
          </w:p>
        </w:tc>
      </w:tr>
      <w:tr w:rsidR="00ED12CF" w14:paraId="5955B7D2" w14:textId="77777777">
        <w:trPr>
          <w:trHeight w:val="918"/>
        </w:trPr>
        <w:tc>
          <w:tcPr>
            <w:tcW w:w="4071" w:type="dxa"/>
          </w:tcPr>
          <w:p w14:paraId="6C8BE01E" w14:textId="77777777" w:rsidR="00ED12CF" w:rsidRDefault="00643BAF">
            <w:pPr>
              <w:pStyle w:val="TableParagraph"/>
              <w:ind w:left="110" w:right="94"/>
              <w:jc w:val="both"/>
              <w:rPr>
                <w:sz w:val="20"/>
              </w:rPr>
            </w:pPr>
            <w:r>
              <w:rPr>
                <w:sz w:val="20"/>
              </w:rPr>
              <w:t>Способствовать организации культурно- досуговой</w:t>
            </w:r>
            <w:r>
              <w:rPr>
                <w:spacing w:val="-4"/>
                <w:sz w:val="20"/>
              </w:rPr>
              <w:t xml:space="preserve"> </w:t>
            </w:r>
            <w:r>
              <w:rPr>
                <w:sz w:val="20"/>
              </w:rPr>
              <w:t>деятельности</w:t>
            </w:r>
            <w:r>
              <w:rPr>
                <w:spacing w:val="-4"/>
                <w:sz w:val="20"/>
              </w:rPr>
              <w:t xml:space="preserve"> </w:t>
            </w:r>
            <w:r>
              <w:rPr>
                <w:sz w:val="20"/>
              </w:rPr>
              <w:t>детей</w:t>
            </w:r>
            <w:r>
              <w:rPr>
                <w:spacing w:val="-4"/>
                <w:sz w:val="20"/>
              </w:rPr>
              <w:t xml:space="preserve"> </w:t>
            </w:r>
            <w:r>
              <w:rPr>
                <w:sz w:val="20"/>
              </w:rPr>
              <w:t>по</w:t>
            </w:r>
            <w:r>
              <w:rPr>
                <w:spacing w:val="-2"/>
                <w:sz w:val="20"/>
              </w:rPr>
              <w:t xml:space="preserve"> </w:t>
            </w:r>
            <w:r>
              <w:rPr>
                <w:sz w:val="20"/>
              </w:rPr>
              <w:t>интересам, обеспечивая</w:t>
            </w:r>
            <w:r>
              <w:rPr>
                <w:spacing w:val="3"/>
                <w:sz w:val="20"/>
              </w:rPr>
              <w:t xml:space="preserve"> </w:t>
            </w:r>
            <w:r>
              <w:rPr>
                <w:sz w:val="20"/>
              </w:rPr>
              <w:t>эмоциональное</w:t>
            </w:r>
            <w:r>
              <w:rPr>
                <w:spacing w:val="5"/>
                <w:sz w:val="20"/>
              </w:rPr>
              <w:t xml:space="preserve"> </w:t>
            </w:r>
            <w:r>
              <w:rPr>
                <w:sz w:val="20"/>
              </w:rPr>
              <w:t>благополучие</w:t>
            </w:r>
            <w:r>
              <w:rPr>
                <w:spacing w:val="4"/>
                <w:sz w:val="20"/>
              </w:rPr>
              <w:t xml:space="preserve"> </w:t>
            </w:r>
            <w:r>
              <w:rPr>
                <w:spacing w:val="-10"/>
                <w:sz w:val="20"/>
              </w:rPr>
              <w:t>и</w:t>
            </w:r>
          </w:p>
          <w:p w14:paraId="4D21D895" w14:textId="77777777" w:rsidR="00ED12CF" w:rsidRDefault="00643BAF">
            <w:pPr>
              <w:pStyle w:val="TableParagraph"/>
              <w:spacing w:line="213" w:lineRule="exact"/>
              <w:ind w:left="110"/>
              <w:rPr>
                <w:sz w:val="20"/>
              </w:rPr>
            </w:pPr>
            <w:r>
              <w:rPr>
                <w:spacing w:val="-2"/>
                <w:sz w:val="20"/>
              </w:rPr>
              <w:t>отдых;</w:t>
            </w:r>
          </w:p>
        </w:tc>
        <w:tc>
          <w:tcPr>
            <w:tcW w:w="3654" w:type="dxa"/>
          </w:tcPr>
          <w:p w14:paraId="267EA55F" w14:textId="77777777" w:rsidR="00ED12CF" w:rsidRDefault="00643BAF">
            <w:pPr>
              <w:pStyle w:val="TableParagraph"/>
              <w:tabs>
                <w:tab w:val="left" w:pos="1263"/>
                <w:tab w:val="left" w:pos="2189"/>
              </w:tabs>
              <w:spacing w:line="237" w:lineRule="auto"/>
              <w:ind w:left="109" w:right="101"/>
              <w:rPr>
                <w:sz w:val="20"/>
              </w:rPr>
            </w:pPr>
            <w:r>
              <w:rPr>
                <w:spacing w:val="-2"/>
                <w:sz w:val="20"/>
              </w:rPr>
              <w:t>Развивать</w:t>
            </w:r>
            <w:r>
              <w:rPr>
                <w:sz w:val="20"/>
              </w:rPr>
              <w:tab/>
            </w:r>
            <w:r>
              <w:rPr>
                <w:spacing w:val="-2"/>
                <w:sz w:val="20"/>
              </w:rPr>
              <w:t>умение</w:t>
            </w:r>
            <w:r>
              <w:rPr>
                <w:sz w:val="20"/>
              </w:rPr>
              <w:tab/>
            </w:r>
            <w:r>
              <w:rPr>
                <w:spacing w:val="-2"/>
                <w:sz w:val="20"/>
              </w:rPr>
              <w:t xml:space="preserve">организовывать </w:t>
            </w:r>
            <w:r>
              <w:rPr>
                <w:sz w:val="20"/>
              </w:rPr>
              <w:t>свободное время с пользой;</w:t>
            </w:r>
          </w:p>
        </w:tc>
        <w:tc>
          <w:tcPr>
            <w:tcW w:w="3630" w:type="dxa"/>
          </w:tcPr>
          <w:p w14:paraId="639AEDCC" w14:textId="77777777" w:rsidR="00ED12CF" w:rsidRDefault="00643BAF">
            <w:pPr>
              <w:pStyle w:val="TableParagraph"/>
              <w:ind w:right="99"/>
              <w:jc w:val="both"/>
              <w:rPr>
                <w:sz w:val="20"/>
              </w:rPr>
            </w:pPr>
            <w:r>
              <w:rPr>
                <w:sz w:val="20"/>
              </w:rPr>
              <w:t>Развивать желание организовывать свободное время с интересом и</w:t>
            </w:r>
            <w:r>
              <w:rPr>
                <w:spacing w:val="40"/>
                <w:sz w:val="20"/>
              </w:rPr>
              <w:t xml:space="preserve"> </w:t>
            </w:r>
            <w:r>
              <w:rPr>
                <w:spacing w:val="-2"/>
                <w:sz w:val="20"/>
              </w:rPr>
              <w:t>пользой;</w:t>
            </w:r>
          </w:p>
        </w:tc>
        <w:tc>
          <w:tcPr>
            <w:tcW w:w="3961" w:type="dxa"/>
          </w:tcPr>
          <w:p w14:paraId="49A1A578" w14:textId="77777777" w:rsidR="00ED12CF" w:rsidRDefault="00643BAF">
            <w:pPr>
              <w:pStyle w:val="TableParagraph"/>
              <w:ind w:left="106" w:right="103"/>
              <w:jc w:val="both"/>
              <w:rPr>
                <w:sz w:val="20"/>
              </w:rPr>
            </w:pPr>
            <w:r>
              <w:rPr>
                <w:sz w:val="20"/>
              </w:rPr>
              <w:t>Продолжать формировать интерес к полезной деятельности в свободное время (отдых, творчество, самообразование);</w:t>
            </w:r>
          </w:p>
        </w:tc>
      </w:tr>
      <w:tr w:rsidR="00ED12CF" w14:paraId="77C7DD73" w14:textId="77777777">
        <w:trPr>
          <w:trHeight w:val="2071"/>
        </w:trPr>
        <w:tc>
          <w:tcPr>
            <w:tcW w:w="4071" w:type="dxa"/>
          </w:tcPr>
          <w:p w14:paraId="4879DB37" w14:textId="77777777" w:rsidR="00ED12CF" w:rsidRDefault="00643BAF">
            <w:pPr>
              <w:pStyle w:val="TableParagraph"/>
              <w:ind w:left="110" w:right="94"/>
              <w:rPr>
                <w:sz w:val="20"/>
              </w:rPr>
            </w:pPr>
            <w:r>
              <w:rPr>
                <w:sz w:val="20"/>
              </w:rPr>
              <w:t>Помогать</w:t>
            </w:r>
            <w:r>
              <w:rPr>
                <w:spacing w:val="36"/>
                <w:sz w:val="20"/>
              </w:rPr>
              <w:t xml:space="preserve"> </w:t>
            </w:r>
            <w:r>
              <w:rPr>
                <w:sz w:val="20"/>
              </w:rPr>
              <w:t>детям</w:t>
            </w:r>
            <w:r>
              <w:rPr>
                <w:spacing w:val="37"/>
                <w:sz w:val="20"/>
              </w:rPr>
              <w:t xml:space="preserve"> </w:t>
            </w:r>
            <w:r>
              <w:rPr>
                <w:sz w:val="20"/>
              </w:rPr>
              <w:t>организовывать</w:t>
            </w:r>
            <w:r>
              <w:rPr>
                <w:spacing w:val="36"/>
                <w:sz w:val="20"/>
              </w:rPr>
              <w:t xml:space="preserve"> </w:t>
            </w:r>
            <w:r>
              <w:rPr>
                <w:sz w:val="20"/>
              </w:rPr>
              <w:t>свободное время с интересом;</w:t>
            </w:r>
          </w:p>
        </w:tc>
        <w:tc>
          <w:tcPr>
            <w:tcW w:w="3654" w:type="dxa"/>
          </w:tcPr>
          <w:p w14:paraId="05DBA45A" w14:textId="77777777" w:rsidR="00ED12CF" w:rsidRDefault="00643BAF">
            <w:pPr>
              <w:pStyle w:val="TableParagraph"/>
              <w:tabs>
                <w:tab w:val="left" w:pos="2088"/>
              </w:tabs>
              <w:ind w:left="109" w:right="96"/>
              <w:jc w:val="both"/>
              <w:rPr>
                <w:sz w:val="20"/>
              </w:rPr>
            </w:pPr>
            <w:r>
              <w:rPr>
                <w:sz w:val="20"/>
              </w:rPr>
              <w:t xml:space="preserve">Поощрять желание заниматься </w:t>
            </w:r>
            <w:r>
              <w:rPr>
                <w:spacing w:val="-2"/>
                <w:sz w:val="20"/>
              </w:rPr>
              <w:t>интересной</w:t>
            </w:r>
            <w:r>
              <w:rPr>
                <w:sz w:val="20"/>
              </w:rPr>
              <w:tab/>
            </w:r>
            <w:r>
              <w:rPr>
                <w:spacing w:val="-2"/>
                <w:sz w:val="20"/>
              </w:rPr>
              <w:t xml:space="preserve">самостоятельной </w:t>
            </w:r>
            <w:r>
              <w:rPr>
                <w:sz w:val="20"/>
              </w:rPr>
              <w:t>деятельностью, отмечать красоту окружающего мира (кружение снежинок, пение птиц, шелест</w:t>
            </w:r>
            <w:r>
              <w:rPr>
                <w:spacing w:val="-1"/>
                <w:sz w:val="20"/>
              </w:rPr>
              <w:t xml:space="preserve"> </w:t>
            </w:r>
            <w:r>
              <w:rPr>
                <w:sz w:val="20"/>
              </w:rPr>
              <w:t>деревьев и прочее) и передавать это в различных видах деятельности (изобразительной, словесной, музыкальной);</w:t>
            </w:r>
          </w:p>
        </w:tc>
        <w:tc>
          <w:tcPr>
            <w:tcW w:w="3630" w:type="dxa"/>
          </w:tcPr>
          <w:p w14:paraId="563CBC3A" w14:textId="77777777" w:rsidR="00ED12CF" w:rsidRDefault="00643BAF">
            <w:pPr>
              <w:pStyle w:val="TableParagraph"/>
              <w:ind w:right="99"/>
              <w:jc w:val="both"/>
              <w:rPr>
                <w:sz w:val="20"/>
              </w:rPr>
            </w:pPr>
            <w:r>
              <w:rPr>
                <w:sz w:val="20"/>
              </w:rPr>
              <w:t>Формировать основы досуговой культуры во время игр, творчества, прогулки и прочее;</w:t>
            </w:r>
          </w:p>
          <w:p w14:paraId="730DEB5D" w14:textId="77777777" w:rsidR="00ED12CF" w:rsidRDefault="00643BAF">
            <w:pPr>
              <w:pStyle w:val="TableParagraph"/>
              <w:numPr>
                <w:ilvl w:val="0"/>
                <w:numId w:val="262"/>
              </w:numPr>
              <w:tabs>
                <w:tab w:val="left" w:pos="382"/>
              </w:tabs>
              <w:ind w:right="102" w:firstLine="50"/>
              <w:jc w:val="both"/>
              <w:rPr>
                <w:sz w:val="20"/>
              </w:rPr>
            </w:pPr>
            <w:r>
              <w:rPr>
                <w:sz w:val="20"/>
              </w:rPr>
              <w:t>воспитывать интерес к народной культуре, продолжать знакомить с традициями народов страны;</w:t>
            </w:r>
          </w:p>
          <w:p w14:paraId="780B3702" w14:textId="77777777" w:rsidR="00ED12CF" w:rsidRDefault="00643BAF">
            <w:pPr>
              <w:pStyle w:val="TableParagraph"/>
              <w:numPr>
                <w:ilvl w:val="0"/>
                <w:numId w:val="262"/>
              </w:numPr>
              <w:tabs>
                <w:tab w:val="left" w:pos="365"/>
              </w:tabs>
              <w:spacing w:line="230" w:lineRule="exact"/>
              <w:ind w:right="102" w:firstLine="0"/>
              <w:jc w:val="both"/>
              <w:rPr>
                <w:sz w:val="20"/>
              </w:rPr>
            </w:pPr>
            <w:r>
              <w:rPr>
                <w:sz w:val="20"/>
              </w:rPr>
              <w:t xml:space="preserve">воспитывать интерес и желание участвовать в народных праздниках и </w:t>
            </w:r>
            <w:r>
              <w:rPr>
                <w:spacing w:val="-2"/>
                <w:sz w:val="20"/>
              </w:rPr>
              <w:t>развлечениях;</w:t>
            </w:r>
          </w:p>
        </w:tc>
        <w:tc>
          <w:tcPr>
            <w:tcW w:w="3961" w:type="dxa"/>
          </w:tcPr>
          <w:p w14:paraId="614A3B0A" w14:textId="77777777" w:rsidR="00ED12CF" w:rsidRDefault="00643BAF">
            <w:pPr>
              <w:pStyle w:val="TableParagraph"/>
              <w:tabs>
                <w:tab w:val="left" w:pos="1667"/>
                <w:tab w:val="left" w:pos="3097"/>
              </w:tabs>
              <w:ind w:left="106" w:right="101"/>
              <w:jc w:val="both"/>
              <w:rPr>
                <w:sz w:val="20"/>
              </w:rPr>
            </w:pPr>
            <w:r>
              <w:rPr>
                <w:sz w:val="20"/>
              </w:rPr>
              <w:t xml:space="preserve">Развивать желание участвовать в подготовке и участию в развлечениях, </w:t>
            </w:r>
            <w:r>
              <w:rPr>
                <w:spacing w:val="-2"/>
                <w:sz w:val="20"/>
              </w:rPr>
              <w:t>соблюдать</w:t>
            </w:r>
            <w:r>
              <w:rPr>
                <w:sz w:val="20"/>
              </w:rPr>
              <w:tab/>
            </w:r>
            <w:r>
              <w:rPr>
                <w:spacing w:val="-2"/>
                <w:sz w:val="20"/>
              </w:rPr>
              <w:t>культуру</w:t>
            </w:r>
            <w:r>
              <w:rPr>
                <w:sz w:val="20"/>
              </w:rPr>
              <w:tab/>
            </w:r>
            <w:r>
              <w:rPr>
                <w:spacing w:val="-2"/>
                <w:sz w:val="20"/>
              </w:rPr>
              <w:t xml:space="preserve">общения </w:t>
            </w:r>
            <w:r>
              <w:rPr>
                <w:sz w:val="20"/>
              </w:rPr>
              <w:t xml:space="preserve">(доброжелательность, отзывчивость, такт, </w:t>
            </w:r>
            <w:r>
              <w:rPr>
                <w:spacing w:val="-2"/>
                <w:sz w:val="20"/>
              </w:rPr>
              <w:t>уважение);</w:t>
            </w:r>
          </w:p>
        </w:tc>
      </w:tr>
      <w:tr w:rsidR="00ED12CF" w14:paraId="2EC40517" w14:textId="77777777">
        <w:trPr>
          <w:trHeight w:val="2299"/>
        </w:trPr>
        <w:tc>
          <w:tcPr>
            <w:tcW w:w="4071" w:type="dxa"/>
          </w:tcPr>
          <w:p w14:paraId="4987776B" w14:textId="77777777" w:rsidR="00ED12CF" w:rsidRDefault="00643BAF">
            <w:pPr>
              <w:pStyle w:val="TableParagraph"/>
              <w:spacing w:line="237" w:lineRule="auto"/>
              <w:ind w:left="110" w:right="98"/>
              <w:jc w:val="both"/>
              <w:rPr>
                <w:sz w:val="20"/>
              </w:rPr>
            </w:pPr>
            <w:r>
              <w:rPr>
                <w:sz w:val="20"/>
              </w:rPr>
              <w:t>Создавать условия для активного и пассивного отдыха;</w:t>
            </w:r>
          </w:p>
          <w:p w14:paraId="6CFD1A69" w14:textId="77777777" w:rsidR="00ED12CF" w:rsidRDefault="00643BAF">
            <w:pPr>
              <w:pStyle w:val="TableParagraph"/>
              <w:ind w:left="110" w:right="95"/>
              <w:jc w:val="both"/>
              <w:rPr>
                <w:sz w:val="20"/>
              </w:rPr>
            </w:pPr>
            <w:r>
              <w:rPr>
                <w:sz w:val="20"/>
              </w:rPr>
              <w:t xml:space="preserve">- создавать атмосферу эмоционального благополучия в культурно-досуговой </w:t>
            </w:r>
            <w:r>
              <w:rPr>
                <w:spacing w:val="-2"/>
                <w:sz w:val="20"/>
              </w:rPr>
              <w:t>деятельности;</w:t>
            </w:r>
          </w:p>
        </w:tc>
        <w:tc>
          <w:tcPr>
            <w:tcW w:w="3654" w:type="dxa"/>
          </w:tcPr>
          <w:p w14:paraId="44EB267B" w14:textId="77777777" w:rsidR="00ED12CF" w:rsidRDefault="00643BAF">
            <w:pPr>
              <w:pStyle w:val="TableParagraph"/>
              <w:ind w:left="109" w:right="100"/>
              <w:jc w:val="both"/>
              <w:rPr>
                <w:sz w:val="20"/>
              </w:rPr>
            </w:pPr>
            <w:r>
              <w:rPr>
                <w:sz w:val="20"/>
              </w:rPr>
              <w:t>Развивать интерес к развлечениям, знакомящим с культурой и традициями народов страны;</w:t>
            </w:r>
          </w:p>
        </w:tc>
        <w:tc>
          <w:tcPr>
            <w:tcW w:w="3630" w:type="dxa"/>
          </w:tcPr>
          <w:p w14:paraId="0C300BBD" w14:textId="77777777" w:rsidR="00ED12CF" w:rsidRDefault="00643BAF">
            <w:pPr>
              <w:pStyle w:val="TableParagraph"/>
              <w:ind w:right="101"/>
              <w:jc w:val="both"/>
              <w:rPr>
                <w:sz w:val="20"/>
              </w:rPr>
            </w:pPr>
            <w:r>
              <w:rPr>
                <w:sz w:val="20"/>
              </w:rPr>
              <w:t>Создавать условия для проявления культурных потребностей и интересов, а также их использования в организации своего досуга;</w:t>
            </w:r>
          </w:p>
          <w:p w14:paraId="2A3EF6FA" w14:textId="77777777" w:rsidR="00ED12CF" w:rsidRDefault="00643BAF">
            <w:pPr>
              <w:pStyle w:val="TableParagraph"/>
              <w:numPr>
                <w:ilvl w:val="0"/>
                <w:numId w:val="261"/>
              </w:numPr>
              <w:tabs>
                <w:tab w:val="left" w:pos="243"/>
              </w:tabs>
              <w:ind w:right="97" w:firstLine="0"/>
              <w:jc w:val="both"/>
              <w:rPr>
                <w:sz w:val="20"/>
              </w:rPr>
            </w:pPr>
            <w:r>
              <w:rPr>
                <w:sz w:val="20"/>
              </w:rPr>
              <w:t>формировать понятия праздничный и будний день, понимать их различия;</w:t>
            </w:r>
          </w:p>
          <w:p w14:paraId="4C9599D4" w14:textId="77777777" w:rsidR="00ED12CF" w:rsidRDefault="00643BAF">
            <w:pPr>
              <w:pStyle w:val="TableParagraph"/>
              <w:numPr>
                <w:ilvl w:val="0"/>
                <w:numId w:val="261"/>
              </w:numPr>
              <w:tabs>
                <w:tab w:val="left" w:pos="248"/>
              </w:tabs>
              <w:ind w:right="101" w:firstLine="0"/>
              <w:jc w:val="both"/>
              <w:rPr>
                <w:sz w:val="20"/>
              </w:rPr>
            </w:pPr>
            <w:r>
              <w:rPr>
                <w:sz w:val="20"/>
              </w:rPr>
              <w:t>знакомить с историей возникновения праздников, воспитывать бережное отношение</w:t>
            </w:r>
            <w:r>
              <w:rPr>
                <w:spacing w:val="59"/>
                <w:sz w:val="20"/>
              </w:rPr>
              <w:t xml:space="preserve"> </w:t>
            </w:r>
            <w:r>
              <w:rPr>
                <w:sz w:val="20"/>
              </w:rPr>
              <w:t>к</w:t>
            </w:r>
            <w:r>
              <w:rPr>
                <w:spacing w:val="58"/>
                <w:sz w:val="20"/>
              </w:rPr>
              <w:t xml:space="preserve"> </w:t>
            </w:r>
            <w:r>
              <w:rPr>
                <w:sz w:val="20"/>
              </w:rPr>
              <w:t>народным</w:t>
            </w:r>
            <w:r>
              <w:rPr>
                <w:spacing w:val="59"/>
                <w:sz w:val="20"/>
              </w:rPr>
              <w:t xml:space="preserve"> </w:t>
            </w:r>
            <w:r>
              <w:rPr>
                <w:spacing w:val="-2"/>
                <w:sz w:val="20"/>
              </w:rPr>
              <w:t>праздничным</w:t>
            </w:r>
          </w:p>
          <w:p w14:paraId="223B3F05" w14:textId="77777777" w:rsidR="00ED12CF" w:rsidRDefault="00643BAF">
            <w:pPr>
              <w:pStyle w:val="TableParagraph"/>
              <w:spacing w:line="214" w:lineRule="exact"/>
              <w:jc w:val="both"/>
              <w:rPr>
                <w:sz w:val="20"/>
              </w:rPr>
            </w:pPr>
            <w:r>
              <w:rPr>
                <w:sz w:val="20"/>
              </w:rPr>
              <w:t>традициям</w:t>
            </w:r>
            <w:r>
              <w:rPr>
                <w:spacing w:val="-7"/>
                <w:sz w:val="20"/>
              </w:rPr>
              <w:t xml:space="preserve"> </w:t>
            </w:r>
            <w:r>
              <w:rPr>
                <w:sz w:val="20"/>
              </w:rPr>
              <w:t>и</w:t>
            </w:r>
            <w:r>
              <w:rPr>
                <w:spacing w:val="-8"/>
                <w:sz w:val="20"/>
              </w:rPr>
              <w:t xml:space="preserve"> </w:t>
            </w:r>
            <w:r>
              <w:rPr>
                <w:spacing w:val="-2"/>
                <w:sz w:val="20"/>
              </w:rPr>
              <w:t>обычаям;</w:t>
            </w:r>
          </w:p>
        </w:tc>
        <w:tc>
          <w:tcPr>
            <w:tcW w:w="3961" w:type="dxa"/>
          </w:tcPr>
          <w:p w14:paraId="55ED76F6" w14:textId="77777777" w:rsidR="00ED12CF" w:rsidRDefault="00643BAF">
            <w:pPr>
              <w:pStyle w:val="TableParagraph"/>
              <w:tabs>
                <w:tab w:val="left" w:pos="2617"/>
              </w:tabs>
              <w:ind w:left="106" w:right="102"/>
              <w:jc w:val="both"/>
              <w:rPr>
                <w:sz w:val="20"/>
              </w:rPr>
            </w:pPr>
            <w:r>
              <w:rPr>
                <w:sz w:val="20"/>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w:t>
            </w:r>
            <w:r>
              <w:rPr>
                <w:spacing w:val="-2"/>
                <w:sz w:val="20"/>
              </w:rPr>
              <w:t>мероприятиях</w:t>
            </w:r>
            <w:r>
              <w:rPr>
                <w:sz w:val="20"/>
              </w:rPr>
              <w:tab/>
            </w:r>
            <w:r>
              <w:rPr>
                <w:spacing w:val="-2"/>
                <w:sz w:val="20"/>
              </w:rPr>
              <w:t xml:space="preserve">(календарных, </w:t>
            </w:r>
            <w:r>
              <w:rPr>
                <w:sz w:val="20"/>
              </w:rPr>
              <w:t>государственных, народных);</w:t>
            </w:r>
          </w:p>
          <w:p w14:paraId="11F99489" w14:textId="77777777" w:rsidR="00ED12CF" w:rsidRDefault="00643BAF">
            <w:pPr>
              <w:pStyle w:val="TableParagraph"/>
              <w:ind w:left="106" w:right="102"/>
              <w:jc w:val="both"/>
              <w:rPr>
                <w:sz w:val="20"/>
              </w:rPr>
            </w:pPr>
            <w:r>
              <w:rPr>
                <w:sz w:val="20"/>
              </w:rPr>
              <w:t xml:space="preserve">- воспитывать уважительное отношение к своей стране в ходе предпраздничной </w:t>
            </w:r>
            <w:r>
              <w:rPr>
                <w:spacing w:val="-2"/>
                <w:sz w:val="20"/>
              </w:rPr>
              <w:t>подготовки;</w:t>
            </w:r>
          </w:p>
        </w:tc>
      </w:tr>
      <w:tr w:rsidR="00ED12CF" w14:paraId="410F3E93" w14:textId="77777777">
        <w:trPr>
          <w:trHeight w:val="1840"/>
        </w:trPr>
        <w:tc>
          <w:tcPr>
            <w:tcW w:w="4071" w:type="dxa"/>
          </w:tcPr>
          <w:p w14:paraId="31041B79" w14:textId="77777777" w:rsidR="00ED12CF" w:rsidRDefault="00643BAF">
            <w:pPr>
              <w:pStyle w:val="TableParagraph"/>
              <w:ind w:left="110" w:right="96"/>
              <w:jc w:val="both"/>
              <w:rPr>
                <w:sz w:val="20"/>
              </w:rPr>
            </w:pPr>
            <w:r>
              <w:rPr>
                <w:sz w:val="20"/>
              </w:rPr>
              <w:t>Развивать интерес к просмотру кукольных спектаклей,</w:t>
            </w:r>
            <w:r>
              <w:rPr>
                <w:spacing w:val="-1"/>
                <w:sz w:val="20"/>
              </w:rPr>
              <w:t xml:space="preserve"> </w:t>
            </w:r>
            <w:r>
              <w:rPr>
                <w:sz w:val="20"/>
              </w:rPr>
              <w:t>прослушиванию</w:t>
            </w:r>
            <w:r>
              <w:rPr>
                <w:spacing w:val="-1"/>
                <w:sz w:val="20"/>
              </w:rPr>
              <w:t xml:space="preserve"> </w:t>
            </w:r>
            <w:r>
              <w:rPr>
                <w:sz w:val="20"/>
              </w:rPr>
              <w:t>музыкальных</w:t>
            </w:r>
            <w:r>
              <w:rPr>
                <w:spacing w:val="-3"/>
                <w:sz w:val="20"/>
              </w:rPr>
              <w:t xml:space="preserve"> </w:t>
            </w:r>
            <w:r>
              <w:rPr>
                <w:sz w:val="20"/>
              </w:rPr>
              <w:t>и литературных произведений;</w:t>
            </w:r>
          </w:p>
          <w:p w14:paraId="059EBBD0" w14:textId="77777777" w:rsidR="00ED12CF" w:rsidRDefault="00643BAF">
            <w:pPr>
              <w:pStyle w:val="TableParagraph"/>
              <w:numPr>
                <w:ilvl w:val="0"/>
                <w:numId w:val="260"/>
              </w:numPr>
              <w:tabs>
                <w:tab w:val="left" w:pos="380"/>
              </w:tabs>
              <w:ind w:right="98" w:firstLine="0"/>
              <w:jc w:val="both"/>
              <w:rPr>
                <w:sz w:val="20"/>
              </w:rPr>
            </w:pPr>
            <w:r>
              <w:rPr>
                <w:sz w:val="20"/>
              </w:rPr>
              <w:t>формировать желание участвовать в праздниках и развлечениях;</w:t>
            </w:r>
          </w:p>
          <w:p w14:paraId="3597DFA6" w14:textId="77777777" w:rsidR="00ED12CF" w:rsidRDefault="00643BAF">
            <w:pPr>
              <w:pStyle w:val="TableParagraph"/>
              <w:numPr>
                <w:ilvl w:val="0"/>
                <w:numId w:val="260"/>
              </w:numPr>
              <w:tabs>
                <w:tab w:val="left" w:pos="519"/>
              </w:tabs>
              <w:spacing w:line="230" w:lineRule="exact"/>
              <w:ind w:right="98" w:firstLine="50"/>
              <w:jc w:val="both"/>
              <w:rPr>
                <w:sz w:val="20"/>
              </w:rPr>
            </w:pPr>
            <w:r>
              <w:rPr>
                <w:sz w:val="20"/>
              </w:rPr>
              <w:t>формировать основы праздничной культуры и навыки общения в ходе праздника и развлечения;</w:t>
            </w:r>
          </w:p>
        </w:tc>
        <w:tc>
          <w:tcPr>
            <w:tcW w:w="3654" w:type="dxa"/>
          </w:tcPr>
          <w:p w14:paraId="1E6BA8EA" w14:textId="77777777" w:rsidR="00ED12CF" w:rsidRDefault="00643BAF">
            <w:pPr>
              <w:pStyle w:val="TableParagraph"/>
              <w:ind w:left="109" w:right="95"/>
              <w:jc w:val="both"/>
              <w:rPr>
                <w:sz w:val="20"/>
              </w:rPr>
            </w:pPr>
            <w:r>
              <w:rPr>
                <w:sz w:val="20"/>
              </w:rPr>
              <w:t>Осуществлять патриотическое и нравственное воспитание, приобщать к художественной культуре, эстетико- эмоциональному творчеству;</w:t>
            </w:r>
          </w:p>
        </w:tc>
        <w:tc>
          <w:tcPr>
            <w:tcW w:w="3630" w:type="dxa"/>
          </w:tcPr>
          <w:p w14:paraId="233BE909" w14:textId="77777777" w:rsidR="00ED12CF" w:rsidRDefault="00643BAF">
            <w:pPr>
              <w:pStyle w:val="TableParagraph"/>
              <w:ind w:right="100"/>
              <w:jc w:val="both"/>
              <w:rPr>
                <w:sz w:val="20"/>
              </w:rPr>
            </w:pPr>
            <w:r>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61" w:type="dxa"/>
          </w:tcPr>
          <w:p w14:paraId="4C67B172" w14:textId="77777777" w:rsidR="00ED12CF" w:rsidRDefault="00643BAF">
            <w:pPr>
              <w:pStyle w:val="TableParagraph"/>
              <w:ind w:left="106" w:right="102"/>
              <w:jc w:val="both"/>
              <w:rPr>
                <w:sz w:val="20"/>
              </w:rPr>
            </w:pPr>
            <w:r>
              <w:rPr>
                <w:sz w:val="20"/>
              </w:rPr>
              <w:t xml:space="preserve">Формировать чувство удовлетворения от участия в коллективной досуговой </w:t>
            </w:r>
            <w:r>
              <w:rPr>
                <w:spacing w:val="-2"/>
                <w:sz w:val="20"/>
              </w:rPr>
              <w:t>деятельности;</w:t>
            </w:r>
          </w:p>
        </w:tc>
      </w:tr>
      <w:tr w:rsidR="00ED12CF" w14:paraId="4AFCE046" w14:textId="77777777">
        <w:trPr>
          <w:trHeight w:val="2068"/>
        </w:trPr>
        <w:tc>
          <w:tcPr>
            <w:tcW w:w="4071" w:type="dxa"/>
            <w:shd w:val="clear" w:color="auto" w:fill="F1F1F1"/>
          </w:tcPr>
          <w:p w14:paraId="00E07748" w14:textId="77777777" w:rsidR="00ED12CF" w:rsidRDefault="00ED12CF">
            <w:pPr>
              <w:pStyle w:val="TableParagraph"/>
              <w:ind w:left="0"/>
              <w:rPr>
                <w:sz w:val="18"/>
              </w:rPr>
            </w:pPr>
          </w:p>
        </w:tc>
        <w:tc>
          <w:tcPr>
            <w:tcW w:w="3654" w:type="dxa"/>
          </w:tcPr>
          <w:p w14:paraId="3E4CAB85" w14:textId="77777777" w:rsidR="00ED12CF" w:rsidRDefault="00643BAF">
            <w:pPr>
              <w:pStyle w:val="TableParagraph"/>
              <w:tabs>
                <w:tab w:val="left" w:pos="2311"/>
              </w:tabs>
              <w:ind w:left="109" w:right="99"/>
              <w:jc w:val="both"/>
              <w:rPr>
                <w:sz w:val="20"/>
              </w:rPr>
            </w:pPr>
            <w:r>
              <w:rPr>
                <w:sz w:val="20"/>
              </w:rPr>
              <w:t>Приобщать к праздничной культуре, развивать</w:t>
            </w:r>
            <w:r>
              <w:rPr>
                <w:spacing w:val="-8"/>
                <w:sz w:val="20"/>
              </w:rPr>
              <w:t xml:space="preserve"> </w:t>
            </w:r>
            <w:r>
              <w:rPr>
                <w:sz w:val="20"/>
              </w:rPr>
              <w:t>желание</w:t>
            </w:r>
            <w:r>
              <w:rPr>
                <w:spacing w:val="-8"/>
                <w:sz w:val="20"/>
              </w:rPr>
              <w:t xml:space="preserve"> </w:t>
            </w:r>
            <w:r>
              <w:rPr>
                <w:sz w:val="20"/>
              </w:rPr>
              <w:t>принимать</w:t>
            </w:r>
            <w:r>
              <w:rPr>
                <w:spacing w:val="-8"/>
                <w:sz w:val="20"/>
              </w:rPr>
              <w:t xml:space="preserve"> </w:t>
            </w:r>
            <w:r>
              <w:rPr>
                <w:sz w:val="20"/>
              </w:rPr>
              <w:t>участие</w:t>
            </w:r>
            <w:r>
              <w:rPr>
                <w:spacing w:val="-10"/>
                <w:sz w:val="20"/>
              </w:rPr>
              <w:t xml:space="preserve"> </w:t>
            </w:r>
            <w:r>
              <w:rPr>
                <w:sz w:val="20"/>
              </w:rPr>
              <w:t xml:space="preserve">в </w:t>
            </w:r>
            <w:r>
              <w:rPr>
                <w:spacing w:val="-2"/>
                <w:sz w:val="20"/>
              </w:rPr>
              <w:t>праздниках</w:t>
            </w:r>
            <w:r>
              <w:rPr>
                <w:sz w:val="20"/>
              </w:rPr>
              <w:tab/>
            </w:r>
            <w:r>
              <w:rPr>
                <w:spacing w:val="-2"/>
                <w:sz w:val="20"/>
              </w:rPr>
              <w:t xml:space="preserve">(календарных, </w:t>
            </w:r>
            <w:r>
              <w:rPr>
                <w:sz w:val="20"/>
              </w:rPr>
              <w:t>государственных, народных);</w:t>
            </w:r>
          </w:p>
          <w:p w14:paraId="1E5CE729" w14:textId="77777777" w:rsidR="00ED12CF" w:rsidRDefault="00643BAF">
            <w:pPr>
              <w:pStyle w:val="TableParagraph"/>
              <w:ind w:left="109" w:right="100"/>
              <w:jc w:val="both"/>
              <w:rPr>
                <w:sz w:val="20"/>
              </w:rPr>
            </w:pPr>
            <w:r>
              <w:rPr>
                <w:sz w:val="20"/>
              </w:rPr>
              <w:t>- формировать чувства причастности к событиям, происходящим в стране;</w:t>
            </w:r>
          </w:p>
        </w:tc>
        <w:tc>
          <w:tcPr>
            <w:tcW w:w="3630" w:type="dxa"/>
          </w:tcPr>
          <w:p w14:paraId="6D1CC6AA" w14:textId="77777777" w:rsidR="00ED12CF" w:rsidRDefault="00643BAF">
            <w:pPr>
              <w:pStyle w:val="TableParagraph"/>
              <w:tabs>
                <w:tab w:val="left" w:pos="2395"/>
              </w:tabs>
              <w:ind w:right="98"/>
              <w:jc w:val="both"/>
              <w:rPr>
                <w:sz w:val="20"/>
              </w:rPr>
            </w:pPr>
            <w:r>
              <w:rPr>
                <w:sz w:val="20"/>
              </w:rPr>
              <w:t>Формировать</w:t>
            </w:r>
            <w:r>
              <w:rPr>
                <w:spacing w:val="-9"/>
                <w:sz w:val="20"/>
              </w:rPr>
              <w:t xml:space="preserve"> </w:t>
            </w:r>
            <w:r>
              <w:rPr>
                <w:sz w:val="20"/>
              </w:rPr>
              <w:t>внимание</w:t>
            </w:r>
            <w:r>
              <w:rPr>
                <w:spacing w:val="-9"/>
                <w:sz w:val="20"/>
              </w:rPr>
              <w:t xml:space="preserve"> </w:t>
            </w:r>
            <w:r>
              <w:rPr>
                <w:sz w:val="20"/>
              </w:rPr>
              <w:t>и</w:t>
            </w:r>
            <w:r>
              <w:rPr>
                <w:spacing w:val="-10"/>
                <w:sz w:val="20"/>
              </w:rPr>
              <w:t xml:space="preserve"> </w:t>
            </w:r>
            <w:r>
              <w:rPr>
                <w:sz w:val="20"/>
              </w:rPr>
              <w:t xml:space="preserve">отзывчивость к окружающим людям во время </w:t>
            </w:r>
            <w:r>
              <w:rPr>
                <w:spacing w:val="-2"/>
                <w:sz w:val="20"/>
              </w:rPr>
              <w:t>праздничных</w:t>
            </w:r>
            <w:r>
              <w:rPr>
                <w:sz w:val="20"/>
              </w:rPr>
              <w:tab/>
            </w:r>
            <w:r>
              <w:rPr>
                <w:spacing w:val="-2"/>
                <w:sz w:val="20"/>
              </w:rPr>
              <w:t xml:space="preserve">мероприятий </w:t>
            </w:r>
            <w:r>
              <w:rPr>
                <w:sz w:val="20"/>
              </w:rPr>
              <w:t>(поздравлять, приглашать на праздник, готовить подарки и прочее);</w:t>
            </w:r>
          </w:p>
          <w:p w14:paraId="03FE5F7F" w14:textId="77777777" w:rsidR="00ED12CF" w:rsidRDefault="00643BAF">
            <w:pPr>
              <w:pStyle w:val="TableParagraph"/>
              <w:tabs>
                <w:tab w:val="left" w:pos="2313"/>
              </w:tabs>
              <w:ind w:right="101"/>
              <w:jc w:val="both"/>
              <w:rPr>
                <w:sz w:val="20"/>
              </w:rPr>
            </w:pPr>
            <w:r>
              <w:rPr>
                <w:sz w:val="20"/>
              </w:rPr>
              <w:t xml:space="preserve">- поддерживать интерес к участию в </w:t>
            </w:r>
            <w:r>
              <w:rPr>
                <w:spacing w:val="-2"/>
                <w:sz w:val="20"/>
              </w:rPr>
              <w:t>творческих</w:t>
            </w:r>
            <w:r>
              <w:rPr>
                <w:sz w:val="20"/>
              </w:rPr>
              <w:tab/>
            </w:r>
            <w:r>
              <w:rPr>
                <w:spacing w:val="-2"/>
                <w:sz w:val="20"/>
              </w:rPr>
              <w:t>объединениях</w:t>
            </w:r>
          </w:p>
          <w:p w14:paraId="50A248CD" w14:textId="77777777" w:rsidR="00ED12CF" w:rsidRDefault="00643BAF">
            <w:pPr>
              <w:pStyle w:val="TableParagraph"/>
              <w:spacing w:line="228" w:lineRule="exact"/>
              <w:ind w:right="101"/>
              <w:jc w:val="both"/>
              <w:rPr>
                <w:sz w:val="20"/>
              </w:rPr>
            </w:pPr>
            <w:r>
              <w:rPr>
                <w:sz w:val="20"/>
              </w:rPr>
              <w:t>дополнительного образования в ДОО и вне ее;</w:t>
            </w:r>
          </w:p>
        </w:tc>
        <w:tc>
          <w:tcPr>
            <w:tcW w:w="3961" w:type="dxa"/>
          </w:tcPr>
          <w:p w14:paraId="7CCFCD1E" w14:textId="77777777" w:rsidR="00ED12CF" w:rsidRDefault="00643BAF">
            <w:pPr>
              <w:pStyle w:val="TableParagraph"/>
              <w:ind w:left="106" w:right="103"/>
              <w:jc w:val="both"/>
              <w:rPr>
                <w:sz w:val="20"/>
              </w:rPr>
            </w:pPr>
            <w:r>
              <w:rPr>
                <w:sz w:val="20"/>
              </w:rPr>
              <w:t>Поощрять желание детей посещать объединения</w:t>
            </w:r>
            <w:r>
              <w:rPr>
                <w:spacing w:val="-13"/>
                <w:sz w:val="20"/>
              </w:rPr>
              <w:t xml:space="preserve"> </w:t>
            </w:r>
            <w:r>
              <w:rPr>
                <w:sz w:val="20"/>
              </w:rPr>
              <w:t>дополнительного</w:t>
            </w:r>
            <w:r>
              <w:rPr>
                <w:spacing w:val="-12"/>
                <w:sz w:val="20"/>
              </w:rPr>
              <w:t xml:space="preserve"> </w:t>
            </w:r>
            <w:r>
              <w:rPr>
                <w:sz w:val="20"/>
              </w:rPr>
              <w:t>образования различной направленности (танцевальный кружок, хор, изостудия и прочее);</w:t>
            </w:r>
          </w:p>
        </w:tc>
      </w:tr>
      <w:tr w:rsidR="00ED12CF" w14:paraId="63067858" w14:textId="77777777">
        <w:trPr>
          <w:trHeight w:val="232"/>
        </w:trPr>
        <w:tc>
          <w:tcPr>
            <w:tcW w:w="4071" w:type="dxa"/>
            <w:shd w:val="clear" w:color="auto" w:fill="F1F1F1"/>
          </w:tcPr>
          <w:p w14:paraId="6234B851" w14:textId="77777777" w:rsidR="00ED12CF" w:rsidRDefault="00ED12CF">
            <w:pPr>
              <w:pStyle w:val="TableParagraph"/>
              <w:ind w:left="0"/>
              <w:rPr>
                <w:sz w:val="16"/>
              </w:rPr>
            </w:pPr>
          </w:p>
        </w:tc>
        <w:tc>
          <w:tcPr>
            <w:tcW w:w="3654" w:type="dxa"/>
          </w:tcPr>
          <w:p w14:paraId="1B8FE1EE" w14:textId="77777777" w:rsidR="00ED12CF" w:rsidRDefault="00643BAF">
            <w:pPr>
              <w:pStyle w:val="TableParagraph"/>
              <w:spacing w:line="212" w:lineRule="exact"/>
              <w:ind w:left="10" w:right="3"/>
              <w:jc w:val="center"/>
              <w:rPr>
                <w:sz w:val="20"/>
              </w:rPr>
            </w:pPr>
            <w:r>
              <w:rPr>
                <w:sz w:val="20"/>
              </w:rPr>
              <w:t>Развивать</w:t>
            </w:r>
            <w:r>
              <w:rPr>
                <w:spacing w:val="37"/>
                <w:sz w:val="20"/>
              </w:rPr>
              <w:t xml:space="preserve"> </w:t>
            </w:r>
            <w:r>
              <w:rPr>
                <w:sz w:val="20"/>
              </w:rPr>
              <w:t>индивидуальные</w:t>
            </w:r>
            <w:r>
              <w:rPr>
                <w:spacing w:val="41"/>
                <w:sz w:val="20"/>
              </w:rPr>
              <w:t xml:space="preserve"> </w:t>
            </w:r>
            <w:r>
              <w:rPr>
                <w:spacing w:val="-2"/>
                <w:sz w:val="20"/>
              </w:rPr>
              <w:t>творческие</w:t>
            </w:r>
          </w:p>
        </w:tc>
        <w:tc>
          <w:tcPr>
            <w:tcW w:w="3630" w:type="dxa"/>
            <w:shd w:val="clear" w:color="auto" w:fill="F1F1F1"/>
          </w:tcPr>
          <w:p w14:paraId="79DB2D84" w14:textId="77777777" w:rsidR="00ED12CF" w:rsidRDefault="00ED12CF">
            <w:pPr>
              <w:pStyle w:val="TableParagraph"/>
              <w:ind w:left="0"/>
              <w:rPr>
                <w:sz w:val="16"/>
              </w:rPr>
            </w:pPr>
          </w:p>
        </w:tc>
        <w:tc>
          <w:tcPr>
            <w:tcW w:w="3961" w:type="dxa"/>
            <w:shd w:val="clear" w:color="auto" w:fill="F1F1F1"/>
          </w:tcPr>
          <w:p w14:paraId="686E1AC9" w14:textId="77777777" w:rsidR="00ED12CF" w:rsidRDefault="00ED12CF">
            <w:pPr>
              <w:pStyle w:val="TableParagraph"/>
              <w:ind w:left="0"/>
              <w:rPr>
                <w:sz w:val="16"/>
              </w:rPr>
            </w:pPr>
          </w:p>
        </w:tc>
      </w:tr>
    </w:tbl>
    <w:p w14:paraId="0A43B452" w14:textId="77777777" w:rsidR="00ED12CF" w:rsidRDefault="00ED12CF">
      <w:pPr>
        <w:pStyle w:val="TableParagraph"/>
        <w:rPr>
          <w:sz w:val="16"/>
        </w:rPr>
        <w:sectPr w:rsidR="00ED12CF">
          <w:pgSz w:w="16840" w:h="11910" w:orient="landscape"/>
          <w:pgMar w:top="820" w:right="425" w:bottom="280" w:left="566" w:header="720" w:footer="720" w:gutter="0"/>
          <w:cols w:space="720"/>
        </w:sectPr>
      </w:pPr>
    </w:p>
    <w:p w14:paraId="626953ED"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3654"/>
        <w:gridCol w:w="3630"/>
        <w:gridCol w:w="3961"/>
      </w:tblGrid>
      <w:tr w:rsidR="00ED12CF" w14:paraId="0E577CAD" w14:textId="77777777">
        <w:trPr>
          <w:trHeight w:val="458"/>
        </w:trPr>
        <w:tc>
          <w:tcPr>
            <w:tcW w:w="4071" w:type="dxa"/>
            <w:shd w:val="clear" w:color="auto" w:fill="F1F1F1"/>
          </w:tcPr>
          <w:p w14:paraId="7DC59664" w14:textId="77777777" w:rsidR="00ED12CF" w:rsidRDefault="00ED12CF">
            <w:pPr>
              <w:pStyle w:val="TableParagraph"/>
              <w:ind w:left="0"/>
              <w:rPr>
                <w:sz w:val="18"/>
              </w:rPr>
            </w:pPr>
          </w:p>
        </w:tc>
        <w:tc>
          <w:tcPr>
            <w:tcW w:w="3654" w:type="dxa"/>
          </w:tcPr>
          <w:p w14:paraId="20277EBB" w14:textId="77777777" w:rsidR="00ED12CF" w:rsidRDefault="00643BAF">
            <w:pPr>
              <w:pStyle w:val="TableParagraph"/>
              <w:tabs>
                <w:tab w:val="left" w:pos="1599"/>
                <w:tab w:val="left" w:pos="2119"/>
              </w:tabs>
              <w:spacing w:line="225" w:lineRule="exact"/>
              <w:ind w:left="109"/>
              <w:rPr>
                <w:sz w:val="20"/>
              </w:rPr>
            </w:pPr>
            <w:r>
              <w:rPr>
                <w:spacing w:val="-2"/>
                <w:sz w:val="20"/>
              </w:rPr>
              <w:t>способности</w:t>
            </w:r>
            <w:r>
              <w:rPr>
                <w:sz w:val="20"/>
              </w:rPr>
              <w:tab/>
            </w:r>
            <w:r>
              <w:rPr>
                <w:spacing w:val="-10"/>
                <w:sz w:val="20"/>
              </w:rPr>
              <w:t>и</w:t>
            </w:r>
            <w:r>
              <w:rPr>
                <w:sz w:val="20"/>
              </w:rPr>
              <w:tab/>
            </w:r>
            <w:r>
              <w:rPr>
                <w:spacing w:val="-2"/>
                <w:sz w:val="20"/>
              </w:rPr>
              <w:t>художественные</w:t>
            </w:r>
          </w:p>
          <w:p w14:paraId="26357DEA" w14:textId="77777777" w:rsidR="00ED12CF" w:rsidRDefault="00643BAF">
            <w:pPr>
              <w:pStyle w:val="TableParagraph"/>
              <w:spacing w:line="214" w:lineRule="exact"/>
              <w:ind w:left="109"/>
              <w:rPr>
                <w:sz w:val="20"/>
              </w:rPr>
            </w:pPr>
            <w:r>
              <w:rPr>
                <w:spacing w:val="-2"/>
                <w:sz w:val="20"/>
              </w:rPr>
              <w:t>наклонности</w:t>
            </w:r>
            <w:r>
              <w:rPr>
                <w:spacing w:val="6"/>
                <w:sz w:val="20"/>
              </w:rPr>
              <w:t xml:space="preserve"> </w:t>
            </w:r>
            <w:r>
              <w:rPr>
                <w:spacing w:val="-2"/>
                <w:sz w:val="20"/>
              </w:rPr>
              <w:t>ребенка;</w:t>
            </w:r>
          </w:p>
        </w:tc>
        <w:tc>
          <w:tcPr>
            <w:tcW w:w="3630" w:type="dxa"/>
            <w:shd w:val="clear" w:color="auto" w:fill="F1F1F1"/>
          </w:tcPr>
          <w:p w14:paraId="6D2C3367" w14:textId="77777777" w:rsidR="00ED12CF" w:rsidRDefault="00ED12CF">
            <w:pPr>
              <w:pStyle w:val="TableParagraph"/>
              <w:ind w:left="0"/>
              <w:rPr>
                <w:sz w:val="18"/>
              </w:rPr>
            </w:pPr>
          </w:p>
        </w:tc>
        <w:tc>
          <w:tcPr>
            <w:tcW w:w="3961" w:type="dxa"/>
            <w:shd w:val="clear" w:color="auto" w:fill="F1F1F1"/>
          </w:tcPr>
          <w:p w14:paraId="53BCD580" w14:textId="77777777" w:rsidR="00ED12CF" w:rsidRDefault="00ED12CF">
            <w:pPr>
              <w:pStyle w:val="TableParagraph"/>
              <w:ind w:left="0"/>
              <w:rPr>
                <w:sz w:val="18"/>
              </w:rPr>
            </w:pPr>
          </w:p>
        </w:tc>
      </w:tr>
      <w:tr w:rsidR="00ED12CF" w14:paraId="310FA998" w14:textId="77777777">
        <w:trPr>
          <w:trHeight w:val="1151"/>
        </w:trPr>
        <w:tc>
          <w:tcPr>
            <w:tcW w:w="4071" w:type="dxa"/>
            <w:shd w:val="clear" w:color="auto" w:fill="F1F1F1"/>
          </w:tcPr>
          <w:p w14:paraId="4D569EE9" w14:textId="77777777" w:rsidR="00ED12CF" w:rsidRDefault="00ED12CF">
            <w:pPr>
              <w:pStyle w:val="TableParagraph"/>
              <w:ind w:left="0"/>
              <w:rPr>
                <w:sz w:val="18"/>
              </w:rPr>
            </w:pPr>
          </w:p>
        </w:tc>
        <w:tc>
          <w:tcPr>
            <w:tcW w:w="3654" w:type="dxa"/>
          </w:tcPr>
          <w:p w14:paraId="0F1B34FA" w14:textId="77777777" w:rsidR="00ED12CF" w:rsidRDefault="00643BAF">
            <w:pPr>
              <w:pStyle w:val="TableParagraph"/>
              <w:ind w:left="109" w:right="99"/>
              <w:jc w:val="both"/>
              <w:rPr>
                <w:sz w:val="20"/>
              </w:rPr>
            </w:pPr>
            <w:r>
              <w:rPr>
                <w:sz w:val="20"/>
              </w:rPr>
              <w:t>Вовлекать детей в процесс подготовки разных видов развлечений;</w:t>
            </w:r>
          </w:p>
          <w:p w14:paraId="21CC169E" w14:textId="77777777" w:rsidR="00ED12CF" w:rsidRDefault="00643BAF">
            <w:pPr>
              <w:pStyle w:val="TableParagraph"/>
              <w:spacing w:line="230" w:lineRule="atLeast"/>
              <w:ind w:left="109" w:right="99"/>
              <w:jc w:val="both"/>
              <w:rPr>
                <w:sz w:val="20"/>
              </w:rPr>
            </w:pPr>
            <w:r>
              <w:rPr>
                <w:sz w:val="20"/>
              </w:rPr>
              <w:t>- формировать желание участвовать в кукольном спектакле, музыкальных и литературных</w:t>
            </w:r>
            <w:r>
              <w:rPr>
                <w:spacing w:val="-5"/>
                <w:sz w:val="20"/>
              </w:rPr>
              <w:t xml:space="preserve"> </w:t>
            </w:r>
            <w:r>
              <w:rPr>
                <w:sz w:val="20"/>
              </w:rPr>
              <w:t>композициях,</w:t>
            </w:r>
            <w:r>
              <w:rPr>
                <w:spacing w:val="-5"/>
                <w:sz w:val="20"/>
              </w:rPr>
              <w:t xml:space="preserve"> </w:t>
            </w:r>
            <w:r>
              <w:rPr>
                <w:sz w:val="20"/>
              </w:rPr>
              <w:t>концертах;</w:t>
            </w:r>
          </w:p>
        </w:tc>
        <w:tc>
          <w:tcPr>
            <w:tcW w:w="3630" w:type="dxa"/>
            <w:shd w:val="clear" w:color="auto" w:fill="F1F1F1"/>
          </w:tcPr>
          <w:p w14:paraId="2D8C5CED" w14:textId="77777777" w:rsidR="00ED12CF" w:rsidRDefault="00ED12CF">
            <w:pPr>
              <w:pStyle w:val="TableParagraph"/>
              <w:ind w:left="0"/>
              <w:rPr>
                <w:sz w:val="18"/>
              </w:rPr>
            </w:pPr>
          </w:p>
        </w:tc>
        <w:tc>
          <w:tcPr>
            <w:tcW w:w="3961" w:type="dxa"/>
            <w:shd w:val="clear" w:color="auto" w:fill="F1F1F1"/>
          </w:tcPr>
          <w:p w14:paraId="7CD5CC68" w14:textId="77777777" w:rsidR="00ED12CF" w:rsidRDefault="00ED12CF">
            <w:pPr>
              <w:pStyle w:val="TableParagraph"/>
              <w:ind w:left="0"/>
              <w:rPr>
                <w:sz w:val="18"/>
              </w:rPr>
            </w:pPr>
          </w:p>
        </w:tc>
      </w:tr>
    </w:tbl>
    <w:p w14:paraId="40E9F0C7" w14:textId="77777777" w:rsidR="00ED12CF" w:rsidRDefault="00ED12CF">
      <w:pPr>
        <w:pStyle w:val="a3"/>
        <w:spacing w:before="1"/>
        <w:rPr>
          <w:sz w:val="20"/>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3"/>
        <w:gridCol w:w="3632"/>
        <w:gridCol w:w="3632"/>
        <w:gridCol w:w="3968"/>
      </w:tblGrid>
      <w:tr w:rsidR="00ED12CF" w14:paraId="0E1FE8B5" w14:textId="77777777">
        <w:trPr>
          <w:trHeight w:val="230"/>
        </w:trPr>
        <w:tc>
          <w:tcPr>
            <w:tcW w:w="15315" w:type="dxa"/>
            <w:gridSpan w:val="4"/>
            <w:shd w:val="clear" w:color="auto" w:fill="F1F1F1"/>
          </w:tcPr>
          <w:p w14:paraId="69C6E3D9" w14:textId="77777777" w:rsidR="00ED12CF" w:rsidRDefault="00643BAF">
            <w:pPr>
              <w:pStyle w:val="TableParagraph"/>
              <w:spacing w:line="210" w:lineRule="exact"/>
              <w:ind w:left="160"/>
              <w:rPr>
                <w:b/>
                <w:sz w:val="20"/>
              </w:rPr>
            </w:pPr>
            <w:r>
              <w:rPr>
                <w:b/>
                <w:spacing w:val="-2"/>
                <w:sz w:val="20"/>
              </w:rPr>
              <w:t>СОДЕРЖАНИЕ</w:t>
            </w:r>
            <w:r>
              <w:rPr>
                <w:b/>
                <w:spacing w:val="5"/>
                <w:sz w:val="20"/>
              </w:rPr>
              <w:t xml:space="preserve"> </w:t>
            </w:r>
            <w:r>
              <w:rPr>
                <w:b/>
                <w:spacing w:val="-2"/>
                <w:sz w:val="20"/>
              </w:rPr>
              <w:t>МУЗЫКАЛЬНОЙ</w:t>
            </w:r>
            <w:r>
              <w:rPr>
                <w:b/>
                <w:spacing w:val="7"/>
                <w:sz w:val="20"/>
              </w:rPr>
              <w:t xml:space="preserve"> </w:t>
            </w:r>
            <w:r>
              <w:rPr>
                <w:b/>
                <w:spacing w:val="-2"/>
                <w:sz w:val="20"/>
              </w:rPr>
              <w:t>ДЕЯТЕЛЬНОСТИ</w:t>
            </w:r>
          </w:p>
        </w:tc>
      </w:tr>
      <w:tr w:rsidR="00ED12CF" w14:paraId="1EC45D27" w14:textId="77777777">
        <w:trPr>
          <w:trHeight w:val="230"/>
        </w:trPr>
        <w:tc>
          <w:tcPr>
            <w:tcW w:w="15315" w:type="dxa"/>
            <w:gridSpan w:val="4"/>
            <w:shd w:val="clear" w:color="auto" w:fill="F1F1F1"/>
          </w:tcPr>
          <w:p w14:paraId="792F184E" w14:textId="77777777" w:rsidR="00ED12CF" w:rsidRDefault="00643BAF">
            <w:pPr>
              <w:pStyle w:val="TableParagraph"/>
              <w:spacing w:line="210" w:lineRule="exact"/>
              <w:ind w:left="110"/>
              <w:rPr>
                <w:b/>
                <w:sz w:val="20"/>
              </w:rPr>
            </w:pPr>
            <w:r>
              <w:rPr>
                <w:b/>
                <w:sz w:val="20"/>
              </w:rPr>
              <w:t>Содержание</w:t>
            </w:r>
            <w:r>
              <w:rPr>
                <w:b/>
                <w:spacing w:val="-10"/>
                <w:sz w:val="20"/>
              </w:rPr>
              <w:t xml:space="preserve"> </w:t>
            </w:r>
            <w:r>
              <w:rPr>
                <w:b/>
                <w:sz w:val="20"/>
              </w:rPr>
              <w:t>раздела</w:t>
            </w:r>
            <w:r>
              <w:rPr>
                <w:b/>
                <w:spacing w:val="-8"/>
                <w:sz w:val="20"/>
              </w:rPr>
              <w:t xml:space="preserve"> </w:t>
            </w:r>
            <w:r>
              <w:rPr>
                <w:b/>
                <w:spacing w:val="-2"/>
                <w:sz w:val="20"/>
              </w:rPr>
              <w:t>СЛУШАНИЕ</w:t>
            </w:r>
          </w:p>
        </w:tc>
      </w:tr>
      <w:tr w:rsidR="00ED12CF" w14:paraId="14380649" w14:textId="77777777">
        <w:trPr>
          <w:trHeight w:val="230"/>
        </w:trPr>
        <w:tc>
          <w:tcPr>
            <w:tcW w:w="4083" w:type="dxa"/>
          </w:tcPr>
          <w:p w14:paraId="6E365B89"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632" w:type="dxa"/>
          </w:tcPr>
          <w:p w14:paraId="366283B7"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632" w:type="dxa"/>
          </w:tcPr>
          <w:p w14:paraId="7C63E183" w14:textId="77777777" w:rsidR="00ED12CF" w:rsidRDefault="00643BAF">
            <w:pPr>
              <w:pStyle w:val="TableParagraph"/>
              <w:spacing w:line="210" w:lineRule="exact"/>
              <w:ind w:left="13" w:right="6"/>
              <w:jc w:val="center"/>
              <w:rPr>
                <w:sz w:val="20"/>
              </w:rPr>
            </w:pPr>
            <w:r>
              <w:rPr>
                <w:spacing w:val="-2"/>
                <w:sz w:val="20"/>
              </w:rPr>
              <w:t>5-</w:t>
            </w:r>
            <w:r>
              <w:rPr>
                <w:spacing w:val="-10"/>
                <w:sz w:val="20"/>
              </w:rPr>
              <w:t>6</w:t>
            </w:r>
          </w:p>
        </w:tc>
        <w:tc>
          <w:tcPr>
            <w:tcW w:w="3968" w:type="dxa"/>
          </w:tcPr>
          <w:p w14:paraId="1ECF5D39"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2D5E1ADF" w14:textId="77777777">
        <w:trPr>
          <w:trHeight w:val="4829"/>
        </w:trPr>
        <w:tc>
          <w:tcPr>
            <w:tcW w:w="4083" w:type="dxa"/>
          </w:tcPr>
          <w:p w14:paraId="4455E94C" w14:textId="77777777" w:rsidR="00ED12CF" w:rsidRDefault="00643BAF">
            <w:pPr>
              <w:pStyle w:val="TableParagraph"/>
              <w:ind w:left="110" w:right="99"/>
              <w:jc w:val="both"/>
              <w:rPr>
                <w:sz w:val="20"/>
              </w:rPr>
            </w:pPr>
            <w:r>
              <w:rPr>
                <w:sz w:val="20"/>
              </w:rPr>
              <w:t>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w:t>
            </w:r>
          </w:p>
          <w:p w14:paraId="2EE3ED17" w14:textId="77777777" w:rsidR="00ED12CF" w:rsidRDefault="00643BAF">
            <w:pPr>
              <w:pStyle w:val="TableParagraph"/>
              <w:ind w:left="110" w:right="99"/>
              <w:jc w:val="both"/>
              <w:rPr>
                <w:sz w:val="20"/>
              </w:rPr>
            </w:pPr>
            <w:r>
              <w:rPr>
                <w:sz w:val="20"/>
              </w:rPr>
              <w:t>Выражать свои впечатления после прослушивания словом, мимикой, жестом.</w:t>
            </w:r>
          </w:p>
          <w:p w14:paraId="790B5515" w14:textId="77777777" w:rsidR="00ED12CF" w:rsidRDefault="00643BAF">
            <w:pPr>
              <w:pStyle w:val="TableParagraph"/>
              <w:ind w:left="110" w:right="95"/>
              <w:jc w:val="both"/>
              <w:rPr>
                <w:sz w:val="20"/>
              </w:rPr>
            </w:pPr>
            <w:r>
              <w:rPr>
                <w:sz w:val="20"/>
              </w:rPr>
              <w:t>Развивает у детей способность различать звуки по высоте в пределах октавы – септимы. (Только в разделе Пение)</w:t>
            </w:r>
          </w:p>
          <w:p w14:paraId="42CBFCA4" w14:textId="77777777" w:rsidR="00ED12CF" w:rsidRDefault="00643BAF">
            <w:pPr>
              <w:pStyle w:val="TableParagraph"/>
              <w:tabs>
                <w:tab w:val="left" w:pos="1894"/>
                <w:tab w:val="left" w:pos="3302"/>
              </w:tabs>
              <w:ind w:left="110" w:right="96"/>
              <w:jc w:val="both"/>
              <w:rPr>
                <w:sz w:val="20"/>
              </w:rPr>
            </w:pPr>
            <w:r>
              <w:rPr>
                <w:sz w:val="20"/>
              </w:rPr>
              <w:t>Замечать изменение в силе звучания</w:t>
            </w:r>
            <w:r>
              <w:rPr>
                <w:spacing w:val="40"/>
                <w:sz w:val="20"/>
              </w:rPr>
              <w:t xml:space="preserve"> </w:t>
            </w:r>
            <w:r>
              <w:rPr>
                <w:sz w:val="20"/>
              </w:rPr>
              <w:t xml:space="preserve">мелодии (громко, тихо). Совершенствует у детей умение различать звучание </w:t>
            </w:r>
            <w:r>
              <w:rPr>
                <w:spacing w:val="-2"/>
                <w:sz w:val="20"/>
              </w:rPr>
              <w:t>музыкальных</w:t>
            </w:r>
            <w:r>
              <w:rPr>
                <w:sz w:val="20"/>
              </w:rPr>
              <w:tab/>
            </w:r>
            <w:r>
              <w:rPr>
                <w:spacing w:val="-2"/>
                <w:sz w:val="20"/>
              </w:rPr>
              <w:t>игрушек,</w:t>
            </w:r>
            <w:r>
              <w:rPr>
                <w:sz w:val="20"/>
              </w:rPr>
              <w:tab/>
            </w:r>
            <w:r>
              <w:rPr>
                <w:spacing w:val="-2"/>
                <w:sz w:val="20"/>
              </w:rPr>
              <w:t xml:space="preserve">детских </w:t>
            </w:r>
            <w:r>
              <w:rPr>
                <w:sz w:val="20"/>
              </w:rPr>
              <w:t>музыкальных инструментов (музыкальный молоточек, шарманка, погремушка, барабан, бубен, металлофон и другие).</w:t>
            </w:r>
          </w:p>
        </w:tc>
        <w:tc>
          <w:tcPr>
            <w:tcW w:w="3632" w:type="dxa"/>
          </w:tcPr>
          <w:p w14:paraId="26A7FCB7" w14:textId="77777777" w:rsidR="00ED12CF" w:rsidRDefault="00643BAF">
            <w:pPr>
              <w:pStyle w:val="TableParagraph"/>
              <w:tabs>
                <w:tab w:val="left" w:pos="1145"/>
                <w:tab w:val="left" w:pos="1558"/>
                <w:tab w:val="left" w:pos="1860"/>
                <w:tab w:val="left" w:pos="1992"/>
                <w:tab w:val="left" w:pos="2455"/>
                <w:tab w:val="left" w:pos="2759"/>
              </w:tabs>
              <w:ind w:left="110" w:right="97"/>
              <w:rPr>
                <w:sz w:val="20"/>
              </w:rPr>
            </w:pPr>
            <w:r>
              <w:rPr>
                <w:sz w:val="20"/>
              </w:rPr>
              <w:t>Педагог</w:t>
            </w:r>
            <w:r>
              <w:rPr>
                <w:spacing w:val="40"/>
                <w:sz w:val="20"/>
              </w:rPr>
              <w:t xml:space="preserve"> </w:t>
            </w:r>
            <w:r>
              <w:rPr>
                <w:sz w:val="20"/>
              </w:rPr>
              <w:t>формирует</w:t>
            </w:r>
            <w:r>
              <w:rPr>
                <w:spacing w:val="40"/>
                <w:sz w:val="20"/>
              </w:rPr>
              <w:t xml:space="preserve"> </w:t>
            </w:r>
            <w:r>
              <w:rPr>
                <w:sz w:val="20"/>
              </w:rPr>
              <w:t>навыки</w:t>
            </w:r>
            <w:r>
              <w:rPr>
                <w:spacing w:val="40"/>
                <w:sz w:val="20"/>
              </w:rPr>
              <w:t xml:space="preserve"> </w:t>
            </w:r>
            <w:r>
              <w:rPr>
                <w:sz w:val="20"/>
              </w:rPr>
              <w:t xml:space="preserve">культуры </w:t>
            </w:r>
            <w:r>
              <w:rPr>
                <w:spacing w:val="-2"/>
                <w:sz w:val="20"/>
              </w:rPr>
              <w:t>слушания</w:t>
            </w:r>
            <w:r>
              <w:rPr>
                <w:sz w:val="20"/>
              </w:rPr>
              <w:tab/>
            </w:r>
            <w:r>
              <w:rPr>
                <w:spacing w:val="-2"/>
                <w:sz w:val="20"/>
              </w:rPr>
              <w:t>музыки</w:t>
            </w:r>
            <w:r>
              <w:rPr>
                <w:sz w:val="20"/>
              </w:rPr>
              <w:tab/>
            </w:r>
            <w:r>
              <w:rPr>
                <w:sz w:val="20"/>
              </w:rPr>
              <w:tab/>
            </w:r>
            <w:r>
              <w:rPr>
                <w:spacing w:val="-4"/>
                <w:sz w:val="20"/>
              </w:rPr>
              <w:t>(не</w:t>
            </w:r>
            <w:r>
              <w:rPr>
                <w:sz w:val="20"/>
              </w:rPr>
              <w:tab/>
            </w:r>
            <w:r>
              <w:rPr>
                <w:spacing w:val="-2"/>
                <w:sz w:val="20"/>
              </w:rPr>
              <w:t xml:space="preserve">отвлекаться, </w:t>
            </w:r>
            <w:r>
              <w:rPr>
                <w:sz w:val="20"/>
              </w:rPr>
              <w:t>дослушивать произведение до конца). Педагог</w:t>
            </w:r>
            <w:r>
              <w:rPr>
                <w:spacing w:val="-3"/>
                <w:sz w:val="20"/>
              </w:rPr>
              <w:t xml:space="preserve"> </w:t>
            </w:r>
            <w:r>
              <w:rPr>
                <w:sz w:val="20"/>
              </w:rPr>
              <w:t>знакомит</w:t>
            </w:r>
            <w:r>
              <w:rPr>
                <w:spacing w:val="-4"/>
                <w:sz w:val="20"/>
              </w:rPr>
              <w:t xml:space="preserve"> </w:t>
            </w:r>
            <w:r>
              <w:rPr>
                <w:sz w:val="20"/>
              </w:rPr>
              <w:t>детей</w:t>
            </w:r>
            <w:r>
              <w:rPr>
                <w:spacing w:val="-4"/>
                <w:sz w:val="20"/>
              </w:rPr>
              <w:t xml:space="preserve"> </w:t>
            </w:r>
            <w:r>
              <w:rPr>
                <w:sz w:val="20"/>
              </w:rPr>
              <w:t>с</w:t>
            </w:r>
            <w:r>
              <w:rPr>
                <w:spacing w:val="-1"/>
                <w:sz w:val="20"/>
              </w:rPr>
              <w:t xml:space="preserve"> </w:t>
            </w:r>
            <w:r>
              <w:rPr>
                <w:sz w:val="20"/>
              </w:rPr>
              <w:t>биографиями и</w:t>
            </w:r>
            <w:r>
              <w:rPr>
                <w:spacing w:val="40"/>
                <w:sz w:val="20"/>
              </w:rPr>
              <w:t xml:space="preserve"> </w:t>
            </w:r>
            <w:r>
              <w:rPr>
                <w:sz w:val="20"/>
              </w:rPr>
              <w:t>творчеством</w:t>
            </w:r>
            <w:r>
              <w:rPr>
                <w:spacing w:val="40"/>
                <w:sz w:val="20"/>
              </w:rPr>
              <w:t xml:space="preserve"> </w:t>
            </w:r>
            <w:r>
              <w:rPr>
                <w:sz w:val="20"/>
              </w:rPr>
              <w:t>русских</w:t>
            </w:r>
            <w:r>
              <w:rPr>
                <w:spacing w:val="40"/>
                <w:sz w:val="20"/>
              </w:rPr>
              <w:t xml:space="preserve"> </w:t>
            </w:r>
            <w:r>
              <w:rPr>
                <w:sz w:val="20"/>
              </w:rPr>
              <w:t>и</w:t>
            </w:r>
            <w:r>
              <w:rPr>
                <w:spacing w:val="40"/>
                <w:sz w:val="20"/>
              </w:rPr>
              <w:t xml:space="preserve"> </w:t>
            </w:r>
            <w:r>
              <w:rPr>
                <w:sz w:val="20"/>
              </w:rPr>
              <w:t xml:space="preserve">зарубежных </w:t>
            </w:r>
            <w:r>
              <w:rPr>
                <w:spacing w:val="-2"/>
                <w:sz w:val="20"/>
              </w:rPr>
              <w:t>композиторов,</w:t>
            </w:r>
            <w:r>
              <w:rPr>
                <w:sz w:val="20"/>
              </w:rPr>
              <w:tab/>
            </w:r>
            <w:r>
              <w:rPr>
                <w:spacing w:val="-10"/>
                <w:sz w:val="20"/>
              </w:rPr>
              <w:t>о</w:t>
            </w:r>
            <w:r>
              <w:rPr>
                <w:sz w:val="20"/>
              </w:rPr>
              <w:tab/>
            </w:r>
            <w:r>
              <w:rPr>
                <w:spacing w:val="-2"/>
                <w:sz w:val="20"/>
              </w:rPr>
              <w:t>истории</w:t>
            </w:r>
            <w:r>
              <w:rPr>
                <w:sz w:val="20"/>
              </w:rPr>
              <w:tab/>
            </w:r>
            <w:r>
              <w:rPr>
                <w:spacing w:val="-2"/>
                <w:sz w:val="20"/>
              </w:rPr>
              <w:t xml:space="preserve">создания </w:t>
            </w:r>
            <w:r>
              <w:rPr>
                <w:sz w:val="20"/>
              </w:rPr>
              <w:t>оркестра,</w:t>
            </w:r>
            <w:r>
              <w:rPr>
                <w:spacing w:val="-5"/>
                <w:sz w:val="20"/>
              </w:rPr>
              <w:t xml:space="preserve"> </w:t>
            </w:r>
            <w:r>
              <w:rPr>
                <w:sz w:val="20"/>
              </w:rPr>
              <w:t>о</w:t>
            </w:r>
            <w:r>
              <w:rPr>
                <w:spacing w:val="-5"/>
                <w:sz w:val="20"/>
              </w:rPr>
              <w:t xml:space="preserve"> </w:t>
            </w:r>
            <w:r>
              <w:rPr>
                <w:sz w:val="20"/>
              </w:rPr>
              <w:t>истории</w:t>
            </w:r>
            <w:r>
              <w:rPr>
                <w:spacing w:val="-5"/>
                <w:sz w:val="20"/>
              </w:rPr>
              <w:t xml:space="preserve"> </w:t>
            </w:r>
            <w:r>
              <w:rPr>
                <w:sz w:val="20"/>
              </w:rPr>
              <w:t>развития</w:t>
            </w:r>
            <w:r>
              <w:rPr>
                <w:spacing w:val="-6"/>
                <w:sz w:val="20"/>
              </w:rPr>
              <w:t xml:space="preserve"> </w:t>
            </w:r>
            <w:r>
              <w:rPr>
                <w:sz w:val="20"/>
              </w:rPr>
              <w:t>музыки,</w:t>
            </w:r>
            <w:r>
              <w:rPr>
                <w:spacing w:val="-6"/>
                <w:sz w:val="20"/>
              </w:rPr>
              <w:t xml:space="preserve"> </w:t>
            </w:r>
            <w:r>
              <w:rPr>
                <w:sz w:val="20"/>
              </w:rPr>
              <w:t>о музыкальных инструментах.</w:t>
            </w:r>
          </w:p>
          <w:p w14:paraId="1596C9DB" w14:textId="77777777" w:rsidR="00ED12CF" w:rsidRDefault="00643BAF">
            <w:pPr>
              <w:pStyle w:val="TableParagraph"/>
              <w:tabs>
                <w:tab w:val="left" w:pos="1383"/>
                <w:tab w:val="left" w:pos="2700"/>
              </w:tabs>
              <w:ind w:left="110" w:right="97"/>
              <w:jc w:val="both"/>
              <w:rPr>
                <w:sz w:val="20"/>
              </w:rPr>
            </w:pPr>
            <w:r>
              <w:rPr>
                <w:sz w:val="20"/>
              </w:rPr>
              <w:t xml:space="preserve">Учит детей чувствовать характер </w:t>
            </w:r>
            <w:r>
              <w:rPr>
                <w:spacing w:val="-2"/>
                <w:sz w:val="20"/>
              </w:rPr>
              <w:t>музыки,</w:t>
            </w:r>
            <w:r>
              <w:rPr>
                <w:sz w:val="20"/>
              </w:rPr>
              <w:tab/>
            </w:r>
            <w:r>
              <w:rPr>
                <w:spacing w:val="-2"/>
                <w:sz w:val="20"/>
              </w:rPr>
              <w:t>узнавать</w:t>
            </w:r>
            <w:r>
              <w:rPr>
                <w:sz w:val="20"/>
              </w:rPr>
              <w:tab/>
            </w:r>
            <w:r>
              <w:rPr>
                <w:spacing w:val="-2"/>
                <w:sz w:val="20"/>
              </w:rPr>
              <w:t xml:space="preserve">знакомые </w:t>
            </w:r>
            <w:r>
              <w:rPr>
                <w:sz w:val="20"/>
              </w:rPr>
              <w:t>произведения, высказывать свои впечатления о прослушанном; учит детей</w:t>
            </w:r>
            <w:r>
              <w:rPr>
                <w:spacing w:val="-13"/>
                <w:sz w:val="20"/>
              </w:rPr>
              <w:t xml:space="preserve"> </w:t>
            </w:r>
            <w:r>
              <w:rPr>
                <w:sz w:val="20"/>
              </w:rPr>
              <w:t>замечать</w:t>
            </w:r>
            <w:r>
              <w:rPr>
                <w:spacing w:val="-12"/>
                <w:sz w:val="20"/>
              </w:rPr>
              <w:t xml:space="preserve"> </w:t>
            </w:r>
            <w:r>
              <w:rPr>
                <w:sz w:val="20"/>
              </w:rPr>
              <w:t>выразительные</w:t>
            </w:r>
            <w:r>
              <w:rPr>
                <w:spacing w:val="-13"/>
                <w:sz w:val="20"/>
              </w:rPr>
              <w:t xml:space="preserve"> </w:t>
            </w:r>
            <w:r>
              <w:rPr>
                <w:sz w:val="20"/>
              </w:rPr>
              <w:t>средства музыкального произведения: тихо, громко, медленно, быстро. Р</w:t>
            </w:r>
          </w:p>
          <w:p w14:paraId="54CA9413" w14:textId="77777777" w:rsidR="00ED12CF" w:rsidRDefault="00643BAF">
            <w:pPr>
              <w:pStyle w:val="TableParagraph"/>
              <w:ind w:left="110" w:right="99"/>
              <w:jc w:val="both"/>
              <w:rPr>
                <w:sz w:val="20"/>
              </w:rPr>
            </w:pPr>
            <w:r>
              <w:rPr>
                <w:sz w:val="20"/>
              </w:rPr>
              <w:t>Развивает у детей способность различать звуки по высоте (высокий, низкий в пределах сексты, септимы).</w:t>
            </w:r>
          </w:p>
          <w:p w14:paraId="7A9F7B9C" w14:textId="77777777" w:rsidR="00ED12CF" w:rsidRDefault="00643BAF">
            <w:pPr>
              <w:pStyle w:val="TableParagraph"/>
              <w:ind w:left="110" w:right="98"/>
              <w:jc w:val="both"/>
              <w:rPr>
                <w:sz w:val="20"/>
              </w:rPr>
            </w:pPr>
            <w:r>
              <w:rPr>
                <w:sz w:val="20"/>
              </w:rPr>
              <w:t>Педагог учит детей выражать полученные</w:t>
            </w:r>
            <w:r>
              <w:rPr>
                <w:spacing w:val="75"/>
                <w:sz w:val="20"/>
              </w:rPr>
              <w:t xml:space="preserve"> </w:t>
            </w:r>
            <w:r>
              <w:rPr>
                <w:sz w:val="20"/>
              </w:rPr>
              <w:t>впечатления</w:t>
            </w:r>
            <w:r>
              <w:rPr>
                <w:spacing w:val="74"/>
                <w:sz w:val="20"/>
              </w:rPr>
              <w:t xml:space="preserve"> </w:t>
            </w:r>
            <w:r>
              <w:rPr>
                <w:sz w:val="20"/>
              </w:rPr>
              <w:t>с</w:t>
            </w:r>
            <w:r>
              <w:rPr>
                <w:spacing w:val="77"/>
                <w:sz w:val="20"/>
              </w:rPr>
              <w:t xml:space="preserve"> </w:t>
            </w:r>
            <w:r>
              <w:rPr>
                <w:spacing w:val="-2"/>
                <w:sz w:val="20"/>
              </w:rPr>
              <w:t>помощью</w:t>
            </w:r>
          </w:p>
          <w:p w14:paraId="5356004A" w14:textId="77777777" w:rsidR="00ED12CF" w:rsidRDefault="00643BAF">
            <w:pPr>
              <w:pStyle w:val="TableParagraph"/>
              <w:spacing w:line="213" w:lineRule="exact"/>
              <w:ind w:left="110"/>
              <w:jc w:val="both"/>
              <w:rPr>
                <w:sz w:val="20"/>
              </w:rPr>
            </w:pPr>
            <w:r>
              <w:rPr>
                <w:sz w:val="20"/>
              </w:rPr>
              <w:t>слова,</w:t>
            </w:r>
            <w:r>
              <w:rPr>
                <w:spacing w:val="-9"/>
                <w:sz w:val="20"/>
              </w:rPr>
              <w:t xml:space="preserve"> </w:t>
            </w:r>
            <w:r>
              <w:rPr>
                <w:sz w:val="20"/>
              </w:rPr>
              <w:t>движения,</w:t>
            </w:r>
            <w:r>
              <w:rPr>
                <w:spacing w:val="-8"/>
                <w:sz w:val="20"/>
              </w:rPr>
              <w:t xml:space="preserve"> </w:t>
            </w:r>
            <w:r>
              <w:rPr>
                <w:spacing w:val="-2"/>
                <w:sz w:val="20"/>
              </w:rPr>
              <w:t>пантомимы.</w:t>
            </w:r>
          </w:p>
        </w:tc>
        <w:tc>
          <w:tcPr>
            <w:tcW w:w="3632" w:type="dxa"/>
          </w:tcPr>
          <w:p w14:paraId="2555F106" w14:textId="77777777" w:rsidR="00ED12CF" w:rsidRDefault="00643BAF">
            <w:pPr>
              <w:pStyle w:val="TableParagraph"/>
              <w:ind w:left="109" w:right="99"/>
              <w:jc w:val="both"/>
              <w:rPr>
                <w:sz w:val="20"/>
              </w:rPr>
            </w:pPr>
            <w:r>
              <w:rPr>
                <w:sz w:val="20"/>
              </w:rPr>
              <w:t>Педагог учит детей различать жанры музыкальных произведений (песня, танец, марш).</w:t>
            </w:r>
          </w:p>
          <w:p w14:paraId="6D0C3A5C" w14:textId="77777777" w:rsidR="00ED12CF" w:rsidRDefault="00643BAF">
            <w:pPr>
              <w:pStyle w:val="TableParagraph"/>
              <w:ind w:left="109" w:right="98"/>
              <w:jc w:val="both"/>
              <w:rPr>
                <w:sz w:val="20"/>
              </w:rPr>
            </w:pPr>
            <w:r>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w:t>
            </w:r>
            <w:r>
              <w:rPr>
                <w:spacing w:val="-2"/>
                <w:sz w:val="20"/>
              </w:rPr>
              <w:t>фраза).</w:t>
            </w:r>
          </w:p>
          <w:p w14:paraId="0927CAB2" w14:textId="77777777" w:rsidR="00ED12CF" w:rsidRDefault="00643BAF">
            <w:pPr>
              <w:pStyle w:val="TableParagraph"/>
              <w:ind w:left="109" w:right="99"/>
              <w:jc w:val="both"/>
              <w:rPr>
                <w:sz w:val="20"/>
              </w:rPr>
            </w:pPr>
            <w:r>
              <w:rPr>
                <w:sz w:val="20"/>
              </w:rPr>
              <w:t xml:space="preserve">Развивает у детей навык различения звучания музыкальных инструментов (клавишно-ударные и струнные: фортепиано, скрипка, виолончель, </w:t>
            </w:r>
            <w:r>
              <w:rPr>
                <w:spacing w:val="-2"/>
                <w:sz w:val="20"/>
              </w:rPr>
              <w:t>балалайка).</w:t>
            </w:r>
          </w:p>
          <w:p w14:paraId="5697B819" w14:textId="77777777" w:rsidR="00ED12CF" w:rsidRDefault="00643BAF">
            <w:pPr>
              <w:pStyle w:val="TableParagraph"/>
              <w:ind w:left="109" w:right="99"/>
              <w:jc w:val="both"/>
              <w:rPr>
                <w:sz w:val="20"/>
              </w:rPr>
            </w:pPr>
            <w:r>
              <w:rPr>
                <w:sz w:val="20"/>
              </w:rPr>
              <w:t xml:space="preserve">Знакомит с творчеством некоторых </w:t>
            </w:r>
            <w:r>
              <w:rPr>
                <w:spacing w:val="-2"/>
                <w:sz w:val="20"/>
              </w:rPr>
              <w:t>композиторов</w:t>
            </w:r>
          </w:p>
        </w:tc>
        <w:tc>
          <w:tcPr>
            <w:tcW w:w="3968" w:type="dxa"/>
          </w:tcPr>
          <w:p w14:paraId="157E8215" w14:textId="77777777" w:rsidR="00ED12CF" w:rsidRDefault="00643BAF">
            <w:pPr>
              <w:pStyle w:val="TableParagraph"/>
              <w:ind w:right="101"/>
              <w:jc w:val="both"/>
              <w:rPr>
                <w:sz w:val="20"/>
              </w:rPr>
            </w:pPr>
            <w:r>
              <w:rPr>
                <w:sz w:val="20"/>
              </w:rPr>
              <w:t>Педагог развивает у детей навык восприятия звуков по высоте в пределах квинты – терции. (Септимы);</w:t>
            </w:r>
          </w:p>
          <w:p w14:paraId="315121CB" w14:textId="77777777" w:rsidR="00ED12CF" w:rsidRDefault="00643BAF">
            <w:pPr>
              <w:pStyle w:val="TableParagraph"/>
              <w:ind w:right="103"/>
              <w:jc w:val="both"/>
              <w:rPr>
                <w:sz w:val="20"/>
              </w:rPr>
            </w:pPr>
            <w:r>
              <w:rPr>
                <w:sz w:val="20"/>
              </w:rPr>
              <w:t>Обогащает</w:t>
            </w:r>
            <w:r>
              <w:rPr>
                <w:spacing w:val="-2"/>
                <w:sz w:val="20"/>
              </w:rPr>
              <w:t xml:space="preserve"> </w:t>
            </w:r>
            <w:r>
              <w:rPr>
                <w:sz w:val="20"/>
              </w:rPr>
              <w:t>впечатления</w:t>
            </w:r>
            <w:r>
              <w:rPr>
                <w:spacing w:val="-4"/>
                <w:sz w:val="20"/>
              </w:rPr>
              <w:t xml:space="preserve"> </w:t>
            </w:r>
            <w:r>
              <w:rPr>
                <w:sz w:val="20"/>
              </w:rPr>
              <w:t>детей</w:t>
            </w:r>
            <w:r>
              <w:rPr>
                <w:spacing w:val="-4"/>
                <w:sz w:val="20"/>
              </w:rPr>
              <w:t xml:space="preserve"> </w:t>
            </w:r>
            <w:r>
              <w:rPr>
                <w:sz w:val="20"/>
              </w:rPr>
              <w:t>и</w:t>
            </w:r>
            <w:r>
              <w:rPr>
                <w:spacing w:val="-2"/>
                <w:sz w:val="20"/>
              </w:rPr>
              <w:t xml:space="preserve"> </w:t>
            </w:r>
            <w:r>
              <w:rPr>
                <w:sz w:val="20"/>
              </w:rPr>
              <w:t>формирует музыкальный</w:t>
            </w:r>
            <w:r>
              <w:rPr>
                <w:spacing w:val="-13"/>
                <w:sz w:val="20"/>
              </w:rPr>
              <w:t xml:space="preserve"> </w:t>
            </w:r>
            <w:r>
              <w:rPr>
                <w:sz w:val="20"/>
              </w:rPr>
              <w:t>вкус,</w:t>
            </w:r>
            <w:r>
              <w:rPr>
                <w:spacing w:val="-12"/>
                <w:sz w:val="20"/>
              </w:rPr>
              <w:t xml:space="preserve"> </w:t>
            </w:r>
            <w:r>
              <w:rPr>
                <w:sz w:val="20"/>
              </w:rPr>
              <w:t>развивает</w:t>
            </w:r>
            <w:r>
              <w:rPr>
                <w:spacing w:val="-13"/>
                <w:sz w:val="20"/>
              </w:rPr>
              <w:t xml:space="preserve"> </w:t>
            </w:r>
            <w:r>
              <w:rPr>
                <w:sz w:val="20"/>
              </w:rPr>
              <w:t xml:space="preserve">музыкальную </w:t>
            </w:r>
            <w:r>
              <w:rPr>
                <w:spacing w:val="-2"/>
                <w:sz w:val="20"/>
              </w:rPr>
              <w:t>память.</w:t>
            </w:r>
          </w:p>
          <w:p w14:paraId="108A2B23" w14:textId="77777777" w:rsidR="00ED12CF" w:rsidRDefault="00643BAF">
            <w:pPr>
              <w:pStyle w:val="TableParagraph"/>
              <w:ind w:right="98"/>
              <w:jc w:val="both"/>
              <w:rPr>
                <w:sz w:val="20"/>
              </w:rPr>
            </w:pPr>
            <w:r>
              <w:rPr>
                <w:sz w:val="20"/>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w:t>
            </w:r>
            <w:r>
              <w:rPr>
                <w:spacing w:val="-2"/>
                <w:sz w:val="20"/>
              </w:rPr>
              <w:t>далее).</w:t>
            </w:r>
          </w:p>
          <w:p w14:paraId="1FA58EA5" w14:textId="77777777" w:rsidR="00ED12CF" w:rsidRDefault="00643BAF">
            <w:pPr>
              <w:pStyle w:val="TableParagraph"/>
              <w:ind w:right="101"/>
              <w:jc w:val="both"/>
              <w:rPr>
                <w:sz w:val="20"/>
              </w:rPr>
            </w:pPr>
            <w:r>
              <w:rPr>
                <w:sz w:val="20"/>
              </w:rPr>
              <w:t xml:space="preserve">Педагог знакомит детей с мелодией Государственного гимна Российской </w:t>
            </w:r>
            <w:r>
              <w:rPr>
                <w:spacing w:val="-2"/>
                <w:sz w:val="20"/>
              </w:rPr>
              <w:t>Федерации.</w:t>
            </w:r>
          </w:p>
        </w:tc>
      </w:tr>
      <w:tr w:rsidR="00ED12CF" w14:paraId="5517B2AA" w14:textId="77777777">
        <w:trPr>
          <w:trHeight w:val="230"/>
        </w:trPr>
        <w:tc>
          <w:tcPr>
            <w:tcW w:w="15315" w:type="dxa"/>
            <w:gridSpan w:val="4"/>
            <w:shd w:val="clear" w:color="auto" w:fill="F1F1F1"/>
          </w:tcPr>
          <w:p w14:paraId="0E39A911" w14:textId="77777777" w:rsidR="00ED12CF" w:rsidRDefault="00643BAF">
            <w:pPr>
              <w:pStyle w:val="TableParagraph"/>
              <w:spacing w:line="210" w:lineRule="exact"/>
              <w:ind w:left="160"/>
              <w:rPr>
                <w:b/>
                <w:sz w:val="20"/>
              </w:rPr>
            </w:pPr>
            <w:r>
              <w:rPr>
                <w:b/>
                <w:sz w:val="20"/>
              </w:rPr>
              <w:t>Содержание</w:t>
            </w:r>
            <w:r>
              <w:rPr>
                <w:b/>
                <w:spacing w:val="-10"/>
                <w:sz w:val="20"/>
              </w:rPr>
              <w:t xml:space="preserve"> </w:t>
            </w:r>
            <w:r>
              <w:rPr>
                <w:b/>
                <w:sz w:val="20"/>
              </w:rPr>
              <w:t>раздела</w:t>
            </w:r>
            <w:r>
              <w:rPr>
                <w:b/>
                <w:spacing w:val="-10"/>
                <w:sz w:val="20"/>
              </w:rPr>
              <w:t xml:space="preserve"> </w:t>
            </w:r>
            <w:r>
              <w:rPr>
                <w:b/>
                <w:spacing w:val="-2"/>
                <w:sz w:val="20"/>
              </w:rPr>
              <w:t>ПЕНИЕ</w:t>
            </w:r>
          </w:p>
        </w:tc>
      </w:tr>
      <w:tr w:rsidR="00ED12CF" w14:paraId="345EE71E" w14:textId="77777777">
        <w:trPr>
          <w:trHeight w:val="230"/>
        </w:trPr>
        <w:tc>
          <w:tcPr>
            <w:tcW w:w="4083" w:type="dxa"/>
          </w:tcPr>
          <w:p w14:paraId="092DF429"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632" w:type="dxa"/>
          </w:tcPr>
          <w:p w14:paraId="42FC788D"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632" w:type="dxa"/>
          </w:tcPr>
          <w:p w14:paraId="6AA980C7" w14:textId="77777777" w:rsidR="00ED12CF" w:rsidRDefault="00643BAF">
            <w:pPr>
              <w:pStyle w:val="TableParagraph"/>
              <w:spacing w:line="210" w:lineRule="exact"/>
              <w:ind w:left="13" w:right="6"/>
              <w:jc w:val="center"/>
              <w:rPr>
                <w:sz w:val="20"/>
              </w:rPr>
            </w:pPr>
            <w:r>
              <w:rPr>
                <w:spacing w:val="-2"/>
                <w:sz w:val="20"/>
              </w:rPr>
              <w:t>5-</w:t>
            </w:r>
            <w:r>
              <w:rPr>
                <w:spacing w:val="-10"/>
                <w:sz w:val="20"/>
              </w:rPr>
              <w:t>6</w:t>
            </w:r>
          </w:p>
        </w:tc>
        <w:tc>
          <w:tcPr>
            <w:tcW w:w="3968" w:type="dxa"/>
          </w:tcPr>
          <w:p w14:paraId="03BE3E0B"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775AD6D8" w14:textId="77777777">
        <w:trPr>
          <w:trHeight w:val="2071"/>
        </w:trPr>
        <w:tc>
          <w:tcPr>
            <w:tcW w:w="4083" w:type="dxa"/>
          </w:tcPr>
          <w:p w14:paraId="37D52970" w14:textId="77777777" w:rsidR="00ED12CF" w:rsidRDefault="00643BAF">
            <w:pPr>
              <w:pStyle w:val="TableParagraph"/>
              <w:ind w:left="110" w:right="95"/>
              <w:jc w:val="both"/>
              <w:rPr>
                <w:sz w:val="20"/>
              </w:rPr>
            </w:pPr>
            <w:r>
              <w:rPr>
                <w:sz w:val="20"/>
              </w:rPr>
              <w:t>Педагог способствует развитию у детей певческих навыков: петь без напряжения в диапазоне ре (ми) -</w:t>
            </w:r>
            <w:r>
              <w:rPr>
                <w:spacing w:val="-2"/>
                <w:sz w:val="20"/>
              </w:rPr>
              <w:t xml:space="preserve"> </w:t>
            </w:r>
            <w:r>
              <w:rPr>
                <w:sz w:val="20"/>
              </w:rPr>
              <w:t>ля</w:t>
            </w:r>
            <w:r>
              <w:rPr>
                <w:spacing w:val="-1"/>
                <w:sz w:val="20"/>
              </w:rPr>
              <w:t xml:space="preserve"> </w:t>
            </w:r>
            <w:r>
              <w:rPr>
                <w:sz w:val="20"/>
              </w:rPr>
              <w:t>(си),</w:t>
            </w:r>
            <w:r>
              <w:rPr>
                <w:spacing w:val="-3"/>
                <w:sz w:val="20"/>
              </w:rPr>
              <w:t xml:space="preserve"> </w:t>
            </w:r>
            <w:r>
              <w:rPr>
                <w:sz w:val="20"/>
              </w:rPr>
              <w:t>в</w:t>
            </w:r>
            <w:r>
              <w:rPr>
                <w:spacing w:val="-1"/>
                <w:sz w:val="20"/>
              </w:rPr>
              <w:t xml:space="preserve"> </w:t>
            </w:r>
            <w:r>
              <w:rPr>
                <w:sz w:val="20"/>
              </w:rPr>
              <w:t>одном темпе со всеми, чисто и ясно произносить слова, передавать характер песни (весело, протяжно, ласково, напевно).</w:t>
            </w:r>
          </w:p>
        </w:tc>
        <w:tc>
          <w:tcPr>
            <w:tcW w:w="3632" w:type="dxa"/>
          </w:tcPr>
          <w:p w14:paraId="07A388BB" w14:textId="77777777" w:rsidR="00ED12CF" w:rsidRDefault="00643BAF">
            <w:pPr>
              <w:pStyle w:val="TableParagraph"/>
              <w:ind w:left="110" w:right="95"/>
              <w:jc w:val="both"/>
              <w:rPr>
                <w:sz w:val="20"/>
              </w:rPr>
            </w:pPr>
            <w:r>
              <w:rPr>
                <w:sz w:val="20"/>
              </w:rPr>
              <w:t>Педагог учит детей выразительному пению, формирует умение петь протяжно, подвижно, согласованно (в пределах</w:t>
            </w:r>
            <w:r>
              <w:rPr>
                <w:spacing w:val="-6"/>
                <w:sz w:val="20"/>
              </w:rPr>
              <w:t xml:space="preserve"> </w:t>
            </w:r>
            <w:r>
              <w:rPr>
                <w:sz w:val="20"/>
              </w:rPr>
              <w:t>ре</w:t>
            </w:r>
            <w:r>
              <w:rPr>
                <w:spacing w:val="-3"/>
                <w:sz w:val="20"/>
              </w:rPr>
              <w:t xml:space="preserve"> </w:t>
            </w:r>
            <w:r>
              <w:rPr>
                <w:sz w:val="20"/>
              </w:rPr>
              <w:t>-</w:t>
            </w:r>
            <w:r>
              <w:rPr>
                <w:spacing w:val="-6"/>
                <w:sz w:val="20"/>
              </w:rPr>
              <w:t xml:space="preserve"> </w:t>
            </w:r>
            <w:r>
              <w:rPr>
                <w:sz w:val="20"/>
              </w:rPr>
              <w:t>си</w:t>
            </w:r>
            <w:r>
              <w:rPr>
                <w:spacing w:val="-6"/>
                <w:sz w:val="20"/>
              </w:rPr>
              <w:t xml:space="preserve"> </w:t>
            </w:r>
            <w:r>
              <w:rPr>
                <w:sz w:val="20"/>
              </w:rPr>
              <w:t>первой</w:t>
            </w:r>
            <w:r>
              <w:rPr>
                <w:spacing w:val="-6"/>
                <w:sz w:val="20"/>
              </w:rPr>
              <w:t xml:space="preserve"> </w:t>
            </w:r>
            <w:r>
              <w:rPr>
                <w:sz w:val="20"/>
              </w:rPr>
              <w:t>октавы)</w:t>
            </w:r>
            <w:r>
              <w:rPr>
                <w:spacing w:val="-4"/>
                <w:sz w:val="20"/>
              </w:rPr>
              <w:t xml:space="preserve"> </w:t>
            </w:r>
            <w:r>
              <w:rPr>
                <w:sz w:val="20"/>
              </w:rPr>
              <w:t>(Могут петь только в пределах ре (1) – ля (1), интервал - квинта)</w:t>
            </w:r>
          </w:p>
          <w:p w14:paraId="27C115A6" w14:textId="77777777" w:rsidR="00ED12CF" w:rsidRDefault="00643BAF">
            <w:pPr>
              <w:pStyle w:val="TableParagraph"/>
              <w:tabs>
                <w:tab w:val="left" w:pos="1439"/>
                <w:tab w:val="left" w:pos="2602"/>
              </w:tabs>
              <w:spacing w:line="230" w:lineRule="exact"/>
              <w:ind w:left="110" w:right="98"/>
              <w:jc w:val="both"/>
              <w:rPr>
                <w:sz w:val="20"/>
              </w:rPr>
            </w:pPr>
            <w:r>
              <w:rPr>
                <w:sz w:val="20"/>
              </w:rPr>
              <w:t xml:space="preserve">Развивает у детей умение брать </w:t>
            </w:r>
            <w:r>
              <w:rPr>
                <w:spacing w:val="-2"/>
                <w:sz w:val="20"/>
              </w:rPr>
              <w:t>дыхание</w:t>
            </w:r>
            <w:r>
              <w:rPr>
                <w:sz w:val="20"/>
              </w:rPr>
              <w:tab/>
            </w:r>
            <w:r>
              <w:rPr>
                <w:spacing w:val="-4"/>
                <w:sz w:val="20"/>
              </w:rPr>
              <w:t>между</w:t>
            </w:r>
            <w:r>
              <w:rPr>
                <w:sz w:val="20"/>
              </w:rPr>
              <w:tab/>
            </w:r>
            <w:r>
              <w:rPr>
                <w:spacing w:val="-2"/>
                <w:sz w:val="20"/>
              </w:rPr>
              <w:t xml:space="preserve">короткими </w:t>
            </w:r>
            <w:r>
              <w:rPr>
                <w:sz w:val="20"/>
              </w:rPr>
              <w:t>музыкальными фразами.</w:t>
            </w:r>
          </w:p>
        </w:tc>
        <w:tc>
          <w:tcPr>
            <w:tcW w:w="3632" w:type="dxa"/>
          </w:tcPr>
          <w:p w14:paraId="35683F1F" w14:textId="77777777" w:rsidR="00ED12CF" w:rsidRDefault="00643BAF">
            <w:pPr>
              <w:pStyle w:val="TableParagraph"/>
              <w:ind w:left="109" w:right="98"/>
              <w:jc w:val="both"/>
              <w:rPr>
                <w:sz w:val="20"/>
              </w:rPr>
            </w:pPr>
            <w:r>
              <w:rPr>
                <w:sz w:val="20"/>
              </w:rPr>
              <w:t>Развивает у детей навык различения звуков по высоте в пределах квинты. (Соответствует младшему и среднему возрасту.</w:t>
            </w:r>
            <w:r>
              <w:rPr>
                <w:spacing w:val="49"/>
                <w:sz w:val="20"/>
              </w:rPr>
              <w:t xml:space="preserve"> </w:t>
            </w:r>
            <w:r>
              <w:rPr>
                <w:sz w:val="20"/>
              </w:rPr>
              <w:t>Диапазон</w:t>
            </w:r>
            <w:r>
              <w:rPr>
                <w:spacing w:val="48"/>
                <w:sz w:val="20"/>
              </w:rPr>
              <w:t xml:space="preserve"> </w:t>
            </w:r>
            <w:r>
              <w:rPr>
                <w:sz w:val="20"/>
              </w:rPr>
              <w:t>этого</w:t>
            </w:r>
            <w:r>
              <w:rPr>
                <w:spacing w:val="50"/>
                <w:sz w:val="20"/>
              </w:rPr>
              <w:t xml:space="preserve"> </w:t>
            </w:r>
            <w:r>
              <w:rPr>
                <w:sz w:val="20"/>
              </w:rPr>
              <w:t>возраста</w:t>
            </w:r>
            <w:r>
              <w:rPr>
                <w:spacing w:val="50"/>
                <w:sz w:val="20"/>
              </w:rPr>
              <w:t xml:space="preserve"> </w:t>
            </w:r>
            <w:r>
              <w:rPr>
                <w:spacing w:val="-5"/>
                <w:sz w:val="20"/>
              </w:rPr>
              <w:t>до</w:t>
            </w:r>
          </w:p>
          <w:p w14:paraId="7B4A5C7A" w14:textId="77777777" w:rsidR="00ED12CF" w:rsidRDefault="00643BAF">
            <w:pPr>
              <w:pStyle w:val="TableParagraph"/>
              <w:spacing w:line="230" w:lineRule="exact"/>
              <w:ind w:left="109" w:right="97"/>
              <w:rPr>
                <w:sz w:val="20"/>
              </w:rPr>
            </w:pPr>
            <w:r>
              <w:rPr>
                <w:sz w:val="20"/>
              </w:rPr>
              <w:t>(1) – си (1), - интервал септима). Педагог</w:t>
            </w:r>
            <w:r>
              <w:rPr>
                <w:spacing w:val="28"/>
                <w:sz w:val="20"/>
              </w:rPr>
              <w:t xml:space="preserve"> </w:t>
            </w:r>
            <w:r>
              <w:rPr>
                <w:sz w:val="20"/>
              </w:rPr>
              <w:t>формирует</w:t>
            </w:r>
            <w:r>
              <w:rPr>
                <w:spacing w:val="30"/>
                <w:sz w:val="20"/>
              </w:rPr>
              <w:t xml:space="preserve"> </w:t>
            </w:r>
            <w:r>
              <w:rPr>
                <w:sz w:val="20"/>
              </w:rPr>
              <w:t>у</w:t>
            </w:r>
            <w:r>
              <w:rPr>
                <w:spacing w:val="26"/>
                <w:sz w:val="20"/>
              </w:rPr>
              <w:t xml:space="preserve"> </w:t>
            </w:r>
            <w:r>
              <w:rPr>
                <w:sz w:val="20"/>
              </w:rPr>
              <w:t>детей</w:t>
            </w:r>
            <w:r>
              <w:rPr>
                <w:spacing w:val="27"/>
                <w:sz w:val="20"/>
              </w:rPr>
              <w:t xml:space="preserve"> </w:t>
            </w:r>
            <w:r>
              <w:rPr>
                <w:sz w:val="20"/>
              </w:rPr>
              <w:t>певческие навыки,</w:t>
            </w:r>
            <w:r>
              <w:rPr>
                <w:spacing w:val="33"/>
                <w:sz w:val="20"/>
              </w:rPr>
              <w:t xml:space="preserve"> </w:t>
            </w:r>
            <w:r>
              <w:rPr>
                <w:sz w:val="20"/>
              </w:rPr>
              <w:t>умение</w:t>
            </w:r>
            <w:r>
              <w:rPr>
                <w:spacing w:val="31"/>
                <w:sz w:val="20"/>
              </w:rPr>
              <w:t xml:space="preserve"> </w:t>
            </w:r>
            <w:r>
              <w:rPr>
                <w:sz w:val="20"/>
              </w:rPr>
              <w:t>петь</w:t>
            </w:r>
            <w:r>
              <w:rPr>
                <w:spacing w:val="31"/>
                <w:sz w:val="20"/>
              </w:rPr>
              <w:t xml:space="preserve"> </w:t>
            </w:r>
            <w:r>
              <w:rPr>
                <w:sz w:val="20"/>
              </w:rPr>
              <w:t>легким</w:t>
            </w:r>
            <w:r>
              <w:rPr>
                <w:spacing w:val="32"/>
                <w:sz w:val="20"/>
              </w:rPr>
              <w:t xml:space="preserve"> </w:t>
            </w:r>
            <w:r>
              <w:rPr>
                <w:sz w:val="20"/>
              </w:rPr>
              <w:t>звуком</w:t>
            </w:r>
            <w:r>
              <w:rPr>
                <w:spacing w:val="32"/>
                <w:sz w:val="20"/>
              </w:rPr>
              <w:t xml:space="preserve"> </w:t>
            </w:r>
            <w:r>
              <w:rPr>
                <w:sz w:val="20"/>
              </w:rPr>
              <w:t>в диапазоне</w:t>
            </w:r>
            <w:r>
              <w:rPr>
                <w:spacing w:val="40"/>
                <w:sz w:val="20"/>
              </w:rPr>
              <w:t xml:space="preserve"> </w:t>
            </w:r>
            <w:r>
              <w:rPr>
                <w:sz w:val="20"/>
              </w:rPr>
              <w:t>от</w:t>
            </w:r>
            <w:r>
              <w:rPr>
                <w:spacing w:val="40"/>
                <w:sz w:val="20"/>
              </w:rPr>
              <w:t xml:space="preserve"> </w:t>
            </w:r>
            <w:r>
              <w:rPr>
                <w:sz w:val="20"/>
              </w:rPr>
              <w:t>"ре"</w:t>
            </w:r>
            <w:r>
              <w:rPr>
                <w:spacing w:val="40"/>
                <w:sz w:val="20"/>
              </w:rPr>
              <w:t xml:space="preserve"> </w:t>
            </w:r>
            <w:r>
              <w:rPr>
                <w:sz w:val="20"/>
              </w:rPr>
              <w:t>первой</w:t>
            </w:r>
            <w:r>
              <w:rPr>
                <w:spacing w:val="40"/>
                <w:sz w:val="20"/>
              </w:rPr>
              <w:t xml:space="preserve"> </w:t>
            </w:r>
            <w:r>
              <w:rPr>
                <w:sz w:val="20"/>
              </w:rPr>
              <w:t>октавы</w:t>
            </w:r>
            <w:r>
              <w:rPr>
                <w:spacing w:val="40"/>
                <w:sz w:val="20"/>
              </w:rPr>
              <w:t xml:space="preserve"> </w:t>
            </w:r>
            <w:r>
              <w:rPr>
                <w:sz w:val="20"/>
              </w:rPr>
              <w:t>до "до"</w:t>
            </w:r>
            <w:r>
              <w:rPr>
                <w:spacing w:val="75"/>
                <w:w w:val="150"/>
                <w:sz w:val="20"/>
              </w:rPr>
              <w:t xml:space="preserve"> </w:t>
            </w:r>
            <w:r>
              <w:rPr>
                <w:sz w:val="20"/>
              </w:rPr>
              <w:t>второй</w:t>
            </w:r>
            <w:r>
              <w:rPr>
                <w:spacing w:val="69"/>
                <w:w w:val="150"/>
                <w:sz w:val="20"/>
              </w:rPr>
              <w:t xml:space="preserve"> </w:t>
            </w:r>
            <w:r>
              <w:rPr>
                <w:sz w:val="20"/>
              </w:rPr>
              <w:t>октавы,</w:t>
            </w:r>
            <w:r>
              <w:rPr>
                <w:spacing w:val="74"/>
                <w:w w:val="150"/>
                <w:sz w:val="20"/>
              </w:rPr>
              <w:t xml:space="preserve"> </w:t>
            </w:r>
            <w:r>
              <w:rPr>
                <w:sz w:val="20"/>
              </w:rPr>
              <w:t>брать</w:t>
            </w:r>
            <w:r>
              <w:rPr>
                <w:spacing w:val="74"/>
                <w:w w:val="150"/>
                <w:sz w:val="20"/>
              </w:rPr>
              <w:t xml:space="preserve"> </w:t>
            </w:r>
            <w:r>
              <w:rPr>
                <w:spacing w:val="-2"/>
                <w:sz w:val="20"/>
              </w:rPr>
              <w:t>дыхание</w:t>
            </w:r>
          </w:p>
        </w:tc>
        <w:tc>
          <w:tcPr>
            <w:tcW w:w="3968" w:type="dxa"/>
          </w:tcPr>
          <w:p w14:paraId="6ECABAD0" w14:textId="77777777" w:rsidR="00ED12CF" w:rsidRDefault="00643BAF">
            <w:pPr>
              <w:pStyle w:val="TableParagraph"/>
              <w:ind w:right="96"/>
              <w:jc w:val="both"/>
              <w:rPr>
                <w:sz w:val="20"/>
              </w:rPr>
            </w:pPr>
            <w:r>
              <w:rPr>
                <w:sz w:val="20"/>
              </w:rPr>
              <w:t>Педагог совершенствует у</w:t>
            </w:r>
            <w:r>
              <w:rPr>
                <w:spacing w:val="-1"/>
                <w:sz w:val="20"/>
              </w:rPr>
              <w:t xml:space="preserve"> </w:t>
            </w:r>
            <w:r>
              <w:rPr>
                <w:sz w:val="20"/>
              </w:rPr>
              <w:t>детей певческий голос</w:t>
            </w:r>
            <w:r>
              <w:rPr>
                <w:spacing w:val="-3"/>
                <w:sz w:val="20"/>
              </w:rPr>
              <w:t xml:space="preserve"> </w:t>
            </w:r>
            <w:r>
              <w:rPr>
                <w:sz w:val="20"/>
              </w:rPr>
              <w:t>и</w:t>
            </w:r>
            <w:r>
              <w:rPr>
                <w:spacing w:val="-4"/>
                <w:sz w:val="20"/>
              </w:rPr>
              <w:t xml:space="preserve"> </w:t>
            </w:r>
            <w:r>
              <w:rPr>
                <w:sz w:val="20"/>
              </w:rPr>
              <w:t>вокально -</w:t>
            </w:r>
            <w:r>
              <w:rPr>
                <w:spacing w:val="-4"/>
                <w:sz w:val="20"/>
              </w:rPr>
              <w:t xml:space="preserve"> </w:t>
            </w:r>
            <w:r>
              <w:rPr>
                <w:sz w:val="20"/>
              </w:rPr>
              <w:t>слуховую</w:t>
            </w:r>
            <w:r>
              <w:rPr>
                <w:spacing w:val="-4"/>
                <w:sz w:val="20"/>
              </w:rPr>
              <w:t xml:space="preserve"> </w:t>
            </w:r>
            <w:r>
              <w:rPr>
                <w:sz w:val="20"/>
              </w:rPr>
              <w:t xml:space="preserve">координацию; закрепляет у детей практические навыки выразительного исполнения песен в пределах от до первой октавы до ре второй </w:t>
            </w:r>
            <w:r>
              <w:rPr>
                <w:spacing w:val="-2"/>
                <w:sz w:val="20"/>
              </w:rPr>
              <w:t>октавы.</w:t>
            </w:r>
          </w:p>
          <w:p w14:paraId="726DBF8F" w14:textId="77777777" w:rsidR="00ED12CF" w:rsidRDefault="00643BAF">
            <w:pPr>
              <w:pStyle w:val="TableParagraph"/>
              <w:spacing w:line="230" w:lineRule="exact"/>
              <w:ind w:right="102"/>
              <w:jc w:val="both"/>
              <w:rPr>
                <w:sz w:val="20"/>
              </w:rPr>
            </w:pPr>
            <w:r>
              <w:rPr>
                <w:sz w:val="20"/>
              </w:rPr>
              <w:t>Учит брать дыхание и удерживать его до конца фразы; обращает внимание на артикуляцию (дикцию).</w:t>
            </w:r>
          </w:p>
        </w:tc>
      </w:tr>
    </w:tbl>
    <w:p w14:paraId="72F10D15" w14:textId="77777777" w:rsidR="00ED12CF" w:rsidRDefault="00ED12CF">
      <w:pPr>
        <w:pStyle w:val="TableParagraph"/>
        <w:spacing w:line="230" w:lineRule="exact"/>
        <w:jc w:val="both"/>
        <w:rPr>
          <w:sz w:val="20"/>
        </w:rPr>
        <w:sectPr w:rsidR="00ED12CF">
          <w:pgSz w:w="16840" w:h="11910" w:orient="landscape"/>
          <w:pgMar w:top="820" w:right="425" w:bottom="280" w:left="566" w:header="720" w:footer="720" w:gutter="0"/>
          <w:cols w:space="720"/>
        </w:sectPr>
      </w:pPr>
    </w:p>
    <w:p w14:paraId="248FDF22"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3"/>
        <w:gridCol w:w="3632"/>
        <w:gridCol w:w="3632"/>
        <w:gridCol w:w="3968"/>
      </w:tblGrid>
      <w:tr w:rsidR="00ED12CF" w14:paraId="6E54A3B9" w14:textId="77777777">
        <w:trPr>
          <w:trHeight w:val="2988"/>
        </w:trPr>
        <w:tc>
          <w:tcPr>
            <w:tcW w:w="4083" w:type="dxa"/>
          </w:tcPr>
          <w:p w14:paraId="3E6FE29C" w14:textId="77777777" w:rsidR="00ED12CF" w:rsidRDefault="00ED12CF">
            <w:pPr>
              <w:pStyle w:val="TableParagraph"/>
              <w:ind w:left="0"/>
              <w:rPr>
                <w:sz w:val="18"/>
              </w:rPr>
            </w:pPr>
          </w:p>
        </w:tc>
        <w:tc>
          <w:tcPr>
            <w:tcW w:w="3632" w:type="dxa"/>
          </w:tcPr>
          <w:p w14:paraId="65554A8B" w14:textId="77777777" w:rsidR="00ED12CF" w:rsidRDefault="00643BAF">
            <w:pPr>
              <w:pStyle w:val="TableParagraph"/>
              <w:ind w:left="110" w:right="98"/>
              <w:jc w:val="both"/>
              <w:rPr>
                <w:sz w:val="20"/>
              </w:rPr>
            </w:pPr>
            <w:r>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2" w:type="dxa"/>
          </w:tcPr>
          <w:p w14:paraId="1419A877" w14:textId="77777777" w:rsidR="00ED12CF" w:rsidRDefault="00643BAF">
            <w:pPr>
              <w:pStyle w:val="TableParagraph"/>
              <w:ind w:left="109" w:right="94"/>
              <w:jc w:val="both"/>
              <w:rPr>
                <w:sz w:val="20"/>
              </w:rPr>
            </w:pPr>
            <w:r>
              <w:rPr>
                <w:sz w:val="20"/>
              </w:rPr>
              <w:t>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w:t>
            </w:r>
            <w:r>
              <w:rPr>
                <w:spacing w:val="40"/>
                <w:sz w:val="20"/>
              </w:rPr>
              <w:t xml:space="preserve"> </w:t>
            </w:r>
            <w:r>
              <w:rPr>
                <w:spacing w:val="-2"/>
                <w:sz w:val="20"/>
              </w:rPr>
              <w:t>тихо.</w:t>
            </w:r>
          </w:p>
          <w:p w14:paraId="37609B46" w14:textId="77777777" w:rsidR="00ED12CF" w:rsidRDefault="00643BAF">
            <w:pPr>
              <w:pStyle w:val="TableParagraph"/>
              <w:ind w:left="109" w:right="98"/>
              <w:jc w:val="both"/>
              <w:rPr>
                <w:sz w:val="20"/>
              </w:rPr>
            </w:pPr>
            <w:r>
              <w:rPr>
                <w:sz w:val="20"/>
              </w:rPr>
              <w:t xml:space="preserve">Способствует развитию у детей навыков сольного пения, с музыкальным сопровождением и без </w:t>
            </w:r>
            <w:r>
              <w:rPr>
                <w:spacing w:val="-2"/>
                <w:sz w:val="20"/>
              </w:rPr>
              <w:t>него.</w:t>
            </w:r>
          </w:p>
          <w:p w14:paraId="10318F32" w14:textId="77777777" w:rsidR="00ED12CF" w:rsidRDefault="00643BAF">
            <w:pPr>
              <w:pStyle w:val="TableParagraph"/>
              <w:spacing w:line="228" w:lineRule="exact"/>
              <w:ind w:left="109" w:right="98"/>
              <w:jc w:val="both"/>
              <w:rPr>
                <w:sz w:val="20"/>
              </w:rPr>
            </w:pPr>
            <w:r>
              <w:rPr>
                <w:sz w:val="20"/>
              </w:rPr>
              <w:t>Развивает у детей песенный музыкальный вкус.</w:t>
            </w:r>
          </w:p>
        </w:tc>
        <w:tc>
          <w:tcPr>
            <w:tcW w:w="3968" w:type="dxa"/>
          </w:tcPr>
          <w:p w14:paraId="584F1E92" w14:textId="77777777" w:rsidR="00ED12CF" w:rsidRDefault="00643BAF">
            <w:pPr>
              <w:pStyle w:val="TableParagraph"/>
              <w:ind w:right="101"/>
              <w:jc w:val="both"/>
              <w:rPr>
                <w:sz w:val="20"/>
              </w:rPr>
            </w:pPr>
            <w:r>
              <w:rPr>
                <w:sz w:val="20"/>
              </w:rPr>
              <w:t>Закрепляет умение петь самостоятельно, индивидуально и коллективно, с музыкальным сопровождением и без него.</w:t>
            </w:r>
          </w:p>
        </w:tc>
      </w:tr>
      <w:tr w:rsidR="00ED12CF" w14:paraId="3C5FB261" w14:textId="77777777">
        <w:trPr>
          <w:trHeight w:val="230"/>
        </w:trPr>
        <w:tc>
          <w:tcPr>
            <w:tcW w:w="15315" w:type="dxa"/>
            <w:gridSpan w:val="4"/>
            <w:shd w:val="clear" w:color="auto" w:fill="F1F1F1"/>
          </w:tcPr>
          <w:p w14:paraId="4019E47F" w14:textId="77777777" w:rsidR="00ED12CF" w:rsidRDefault="00643BAF">
            <w:pPr>
              <w:pStyle w:val="TableParagraph"/>
              <w:spacing w:line="210" w:lineRule="exact"/>
              <w:ind w:left="160"/>
              <w:rPr>
                <w:b/>
                <w:sz w:val="20"/>
              </w:rPr>
            </w:pPr>
            <w:r>
              <w:rPr>
                <w:b/>
                <w:sz w:val="20"/>
              </w:rPr>
              <w:t>Содержание</w:t>
            </w:r>
            <w:r>
              <w:rPr>
                <w:b/>
                <w:spacing w:val="-11"/>
                <w:sz w:val="20"/>
              </w:rPr>
              <w:t xml:space="preserve"> </w:t>
            </w:r>
            <w:r>
              <w:rPr>
                <w:b/>
                <w:sz w:val="20"/>
              </w:rPr>
              <w:t>раздела</w:t>
            </w:r>
            <w:r>
              <w:rPr>
                <w:b/>
                <w:spacing w:val="-10"/>
                <w:sz w:val="20"/>
              </w:rPr>
              <w:t xml:space="preserve"> </w:t>
            </w:r>
            <w:r>
              <w:rPr>
                <w:b/>
                <w:sz w:val="20"/>
              </w:rPr>
              <w:t>ПЕСЕННОЕ</w:t>
            </w:r>
            <w:r>
              <w:rPr>
                <w:b/>
                <w:spacing w:val="-11"/>
                <w:sz w:val="20"/>
              </w:rPr>
              <w:t xml:space="preserve"> </w:t>
            </w:r>
            <w:r>
              <w:rPr>
                <w:b/>
                <w:spacing w:val="-2"/>
                <w:sz w:val="20"/>
              </w:rPr>
              <w:t>ТВОРЧЕСТВО</w:t>
            </w:r>
          </w:p>
        </w:tc>
      </w:tr>
      <w:tr w:rsidR="00ED12CF" w14:paraId="225A79F1" w14:textId="77777777">
        <w:trPr>
          <w:trHeight w:val="230"/>
        </w:trPr>
        <w:tc>
          <w:tcPr>
            <w:tcW w:w="4083" w:type="dxa"/>
          </w:tcPr>
          <w:p w14:paraId="3E4B0FB3"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632" w:type="dxa"/>
          </w:tcPr>
          <w:p w14:paraId="60A62569"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632" w:type="dxa"/>
          </w:tcPr>
          <w:p w14:paraId="60F60FC0" w14:textId="77777777" w:rsidR="00ED12CF" w:rsidRDefault="00643BAF">
            <w:pPr>
              <w:pStyle w:val="TableParagraph"/>
              <w:spacing w:line="210" w:lineRule="exact"/>
              <w:ind w:left="13" w:right="6"/>
              <w:jc w:val="center"/>
              <w:rPr>
                <w:sz w:val="20"/>
              </w:rPr>
            </w:pPr>
            <w:r>
              <w:rPr>
                <w:spacing w:val="-2"/>
                <w:sz w:val="20"/>
              </w:rPr>
              <w:t>5-</w:t>
            </w:r>
            <w:r>
              <w:rPr>
                <w:spacing w:val="-10"/>
                <w:sz w:val="20"/>
              </w:rPr>
              <w:t>6</w:t>
            </w:r>
          </w:p>
        </w:tc>
        <w:tc>
          <w:tcPr>
            <w:tcW w:w="3968" w:type="dxa"/>
          </w:tcPr>
          <w:p w14:paraId="5AC71416"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77F8A958" w14:textId="77777777">
        <w:trPr>
          <w:trHeight w:val="2531"/>
        </w:trPr>
        <w:tc>
          <w:tcPr>
            <w:tcW w:w="4083" w:type="dxa"/>
          </w:tcPr>
          <w:p w14:paraId="0404E640" w14:textId="77777777" w:rsidR="00ED12CF" w:rsidRDefault="00643BAF">
            <w:pPr>
              <w:pStyle w:val="TableParagraph"/>
              <w:ind w:left="110" w:right="97"/>
              <w:jc w:val="both"/>
              <w:rPr>
                <w:sz w:val="20"/>
              </w:rPr>
            </w:pPr>
            <w:r>
              <w:rPr>
                <w:sz w:val="20"/>
              </w:rPr>
              <w:t>Педагог учит детей допевать мелодии колыбельных песен на слог "баю-баю" и веселых мелодий на слог "ля-ля".</w:t>
            </w:r>
          </w:p>
          <w:p w14:paraId="4B01D49B" w14:textId="77777777" w:rsidR="00ED12CF" w:rsidRDefault="00643BAF">
            <w:pPr>
              <w:pStyle w:val="TableParagraph"/>
              <w:ind w:left="110" w:right="97"/>
              <w:jc w:val="both"/>
              <w:rPr>
                <w:sz w:val="20"/>
              </w:rPr>
            </w:pPr>
            <w:r>
              <w:rPr>
                <w:sz w:val="20"/>
              </w:rPr>
              <w:t>Способствует у детей формированию</w:t>
            </w:r>
            <w:r>
              <w:rPr>
                <w:spacing w:val="40"/>
                <w:sz w:val="20"/>
              </w:rPr>
              <w:t xml:space="preserve"> </w:t>
            </w:r>
            <w:r>
              <w:rPr>
                <w:sz w:val="20"/>
              </w:rPr>
              <w:t>навыка сочинительства веселых и грустных мелодий по образцу.</w:t>
            </w:r>
          </w:p>
        </w:tc>
        <w:tc>
          <w:tcPr>
            <w:tcW w:w="3632" w:type="dxa"/>
          </w:tcPr>
          <w:p w14:paraId="2046105B" w14:textId="77777777" w:rsidR="00ED12CF" w:rsidRDefault="00643BAF">
            <w:pPr>
              <w:pStyle w:val="TableParagraph"/>
              <w:ind w:left="110" w:right="98"/>
              <w:jc w:val="both"/>
              <w:rPr>
                <w:sz w:val="20"/>
              </w:rPr>
            </w:pPr>
            <w:r>
              <w:rPr>
                <w:sz w:val="20"/>
              </w:rPr>
              <w:t>Педагог учит детей самостоятельно сочинять мелодию колыбельной песни и отвечать на музыкальные вопросы ("Как тебя зовут?", "Что ты хочешь, кошечка?", "Где ты?").</w:t>
            </w:r>
          </w:p>
          <w:p w14:paraId="3AEE48ED" w14:textId="77777777" w:rsidR="00ED12CF" w:rsidRDefault="00643BAF">
            <w:pPr>
              <w:pStyle w:val="TableParagraph"/>
              <w:ind w:left="110" w:right="99"/>
              <w:jc w:val="both"/>
              <w:rPr>
                <w:sz w:val="20"/>
              </w:rPr>
            </w:pPr>
            <w:r>
              <w:rPr>
                <w:sz w:val="20"/>
              </w:rPr>
              <w:t>Формирует у детей умение импровизировать</w:t>
            </w:r>
            <w:r>
              <w:rPr>
                <w:spacing w:val="-3"/>
                <w:sz w:val="20"/>
              </w:rPr>
              <w:t xml:space="preserve"> </w:t>
            </w:r>
            <w:r>
              <w:rPr>
                <w:sz w:val="20"/>
              </w:rPr>
              <w:t>мелодии</w:t>
            </w:r>
            <w:r>
              <w:rPr>
                <w:spacing w:val="-4"/>
                <w:sz w:val="20"/>
              </w:rPr>
              <w:t xml:space="preserve"> </w:t>
            </w:r>
            <w:r>
              <w:rPr>
                <w:sz w:val="20"/>
              </w:rPr>
              <w:t>на</w:t>
            </w:r>
            <w:r>
              <w:rPr>
                <w:spacing w:val="-3"/>
                <w:sz w:val="20"/>
              </w:rPr>
              <w:t xml:space="preserve"> </w:t>
            </w:r>
            <w:r>
              <w:rPr>
                <w:sz w:val="20"/>
              </w:rPr>
              <w:t xml:space="preserve">заданный </w:t>
            </w:r>
            <w:r>
              <w:rPr>
                <w:spacing w:val="-2"/>
                <w:sz w:val="20"/>
              </w:rPr>
              <w:t>текст.</w:t>
            </w:r>
          </w:p>
        </w:tc>
        <w:tc>
          <w:tcPr>
            <w:tcW w:w="3632" w:type="dxa"/>
          </w:tcPr>
          <w:p w14:paraId="62708C14" w14:textId="77777777" w:rsidR="00ED12CF" w:rsidRDefault="00643BAF">
            <w:pPr>
              <w:pStyle w:val="TableParagraph"/>
              <w:tabs>
                <w:tab w:val="left" w:pos="1182"/>
                <w:tab w:val="left" w:pos="3412"/>
              </w:tabs>
              <w:ind w:left="109" w:right="96"/>
              <w:jc w:val="both"/>
              <w:rPr>
                <w:sz w:val="20"/>
              </w:rPr>
            </w:pPr>
            <w:r>
              <w:rPr>
                <w:sz w:val="20"/>
              </w:rPr>
              <w:t xml:space="preserve">Педагог содействует проявлению у </w:t>
            </w:r>
            <w:r>
              <w:rPr>
                <w:spacing w:val="-2"/>
                <w:sz w:val="20"/>
              </w:rPr>
              <w:t>детей</w:t>
            </w:r>
            <w:r>
              <w:rPr>
                <w:sz w:val="20"/>
              </w:rPr>
              <w:tab/>
            </w:r>
            <w:r>
              <w:rPr>
                <w:spacing w:val="-2"/>
                <w:sz w:val="20"/>
              </w:rPr>
              <w:t>самостоятельности</w:t>
            </w:r>
            <w:r>
              <w:rPr>
                <w:sz w:val="20"/>
              </w:rPr>
              <w:tab/>
            </w:r>
            <w:r>
              <w:rPr>
                <w:spacing w:val="-10"/>
                <w:sz w:val="20"/>
              </w:rPr>
              <w:t>и</w:t>
            </w:r>
            <w:r>
              <w:rPr>
                <w:sz w:val="20"/>
              </w:rPr>
              <w:t xml:space="preserve"> творческому исполнению песен</w:t>
            </w:r>
            <w:r>
              <w:rPr>
                <w:spacing w:val="40"/>
                <w:sz w:val="20"/>
              </w:rPr>
              <w:t xml:space="preserve"> </w:t>
            </w:r>
            <w:r>
              <w:rPr>
                <w:sz w:val="20"/>
              </w:rPr>
              <w:t>разного характера.</w:t>
            </w:r>
          </w:p>
          <w:p w14:paraId="12BACF42" w14:textId="77777777" w:rsidR="00ED12CF" w:rsidRDefault="00643BAF">
            <w:pPr>
              <w:pStyle w:val="TableParagraph"/>
              <w:ind w:left="109" w:right="102"/>
              <w:jc w:val="both"/>
              <w:rPr>
                <w:sz w:val="20"/>
              </w:rPr>
            </w:pPr>
            <w:r>
              <w:rPr>
                <w:sz w:val="20"/>
              </w:rPr>
              <w:t>Педагог учит детей импровизировать мелодию на заданный текст.</w:t>
            </w:r>
          </w:p>
          <w:p w14:paraId="23ADD159" w14:textId="77777777" w:rsidR="00ED12CF" w:rsidRDefault="00643BAF">
            <w:pPr>
              <w:pStyle w:val="TableParagraph"/>
              <w:ind w:left="109" w:right="99"/>
              <w:jc w:val="both"/>
              <w:rPr>
                <w:sz w:val="20"/>
              </w:rPr>
            </w:pPr>
            <w:r>
              <w:rPr>
                <w:sz w:val="20"/>
              </w:rPr>
              <w:t>Учит детей сочинять мелодии различного характера: ласковую колыбельную, задорный или бодрый марш,</w:t>
            </w:r>
            <w:r>
              <w:rPr>
                <w:spacing w:val="77"/>
                <w:w w:val="150"/>
                <w:sz w:val="20"/>
              </w:rPr>
              <w:t xml:space="preserve">  </w:t>
            </w:r>
            <w:r>
              <w:rPr>
                <w:sz w:val="20"/>
              </w:rPr>
              <w:t>плавный</w:t>
            </w:r>
            <w:r>
              <w:rPr>
                <w:spacing w:val="77"/>
                <w:w w:val="150"/>
                <w:sz w:val="20"/>
              </w:rPr>
              <w:t xml:space="preserve">  </w:t>
            </w:r>
            <w:r>
              <w:rPr>
                <w:sz w:val="20"/>
              </w:rPr>
              <w:t>вальс,</w:t>
            </w:r>
            <w:r>
              <w:rPr>
                <w:spacing w:val="78"/>
                <w:w w:val="150"/>
                <w:sz w:val="20"/>
              </w:rPr>
              <w:t xml:space="preserve">  </w:t>
            </w:r>
            <w:r>
              <w:rPr>
                <w:spacing w:val="-2"/>
                <w:sz w:val="20"/>
              </w:rPr>
              <w:t>веселую</w:t>
            </w:r>
          </w:p>
          <w:p w14:paraId="5E4509EA" w14:textId="77777777" w:rsidR="00ED12CF" w:rsidRDefault="00643BAF">
            <w:pPr>
              <w:pStyle w:val="TableParagraph"/>
              <w:spacing w:line="215" w:lineRule="exact"/>
              <w:ind w:left="109"/>
              <w:rPr>
                <w:sz w:val="20"/>
              </w:rPr>
            </w:pPr>
            <w:r>
              <w:rPr>
                <w:spacing w:val="-2"/>
                <w:sz w:val="20"/>
              </w:rPr>
              <w:t>плясовую.</w:t>
            </w:r>
          </w:p>
        </w:tc>
        <w:tc>
          <w:tcPr>
            <w:tcW w:w="3968" w:type="dxa"/>
          </w:tcPr>
          <w:p w14:paraId="199A33E5" w14:textId="77777777" w:rsidR="00ED12CF" w:rsidRDefault="00643BAF">
            <w:pPr>
              <w:pStyle w:val="TableParagraph"/>
              <w:ind w:right="101"/>
              <w:jc w:val="both"/>
              <w:rPr>
                <w:sz w:val="20"/>
              </w:rPr>
            </w:pPr>
            <w:r>
              <w:rPr>
                <w:sz w:val="20"/>
              </w:rPr>
              <w:t>Способствует</w:t>
            </w:r>
            <w:r>
              <w:rPr>
                <w:spacing w:val="-5"/>
                <w:sz w:val="20"/>
              </w:rPr>
              <w:t xml:space="preserve"> </w:t>
            </w:r>
            <w:r>
              <w:rPr>
                <w:sz w:val="20"/>
              </w:rPr>
              <w:t>развитию</w:t>
            </w:r>
            <w:r>
              <w:rPr>
                <w:spacing w:val="-2"/>
                <w:sz w:val="20"/>
              </w:rPr>
              <w:t xml:space="preserve"> </w:t>
            </w:r>
            <w:r>
              <w:rPr>
                <w:sz w:val="20"/>
              </w:rPr>
              <w:t>у</w:t>
            </w:r>
            <w:r>
              <w:rPr>
                <w:spacing w:val="-5"/>
                <w:sz w:val="20"/>
              </w:rPr>
              <w:t xml:space="preserve"> </w:t>
            </w:r>
            <w:r>
              <w:rPr>
                <w:sz w:val="20"/>
              </w:rPr>
              <w:t>детей</w:t>
            </w:r>
            <w:r>
              <w:rPr>
                <w:spacing w:val="-5"/>
                <w:sz w:val="20"/>
              </w:rPr>
              <w:t xml:space="preserve"> </w:t>
            </w:r>
            <w:r>
              <w:rPr>
                <w:sz w:val="20"/>
              </w:rPr>
              <w:t>мышления, фантазии, памяти, слуха.</w:t>
            </w:r>
          </w:p>
          <w:p w14:paraId="4BC5A285" w14:textId="77777777" w:rsidR="00ED12CF" w:rsidRDefault="00643BAF">
            <w:pPr>
              <w:pStyle w:val="TableParagraph"/>
              <w:ind w:right="100"/>
              <w:jc w:val="both"/>
              <w:rPr>
                <w:sz w:val="20"/>
              </w:rPr>
            </w:pPr>
            <w:r>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ED12CF" w14:paraId="36031BEF" w14:textId="77777777">
        <w:trPr>
          <w:trHeight w:val="230"/>
        </w:trPr>
        <w:tc>
          <w:tcPr>
            <w:tcW w:w="15315" w:type="dxa"/>
            <w:gridSpan w:val="4"/>
            <w:shd w:val="clear" w:color="auto" w:fill="F1F1F1"/>
          </w:tcPr>
          <w:p w14:paraId="19859DCA" w14:textId="77777777" w:rsidR="00ED12CF" w:rsidRDefault="00643BAF">
            <w:pPr>
              <w:pStyle w:val="TableParagraph"/>
              <w:spacing w:line="210" w:lineRule="exact"/>
              <w:ind w:left="160"/>
              <w:rPr>
                <w:b/>
                <w:sz w:val="20"/>
              </w:rPr>
            </w:pPr>
            <w:r>
              <w:rPr>
                <w:b/>
                <w:spacing w:val="-2"/>
                <w:sz w:val="20"/>
              </w:rPr>
              <w:t>Содержание</w:t>
            </w:r>
            <w:r>
              <w:rPr>
                <w:b/>
                <w:spacing w:val="10"/>
                <w:sz w:val="20"/>
              </w:rPr>
              <w:t xml:space="preserve"> </w:t>
            </w:r>
            <w:r>
              <w:rPr>
                <w:b/>
                <w:spacing w:val="-2"/>
                <w:sz w:val="20"/>
              </w:rPr>
              <w:t>раздела</w:t>
            </w:r>
            <w:r>
              <w:rPr>
                <w:b/>
                <w:spacing w:val="13"/>
                <w:sz w:val="20"/>
              </w:rPr>
              <w:t xml:space="preserve"> </w:t>
            </w:r>
            <w:r>
              <w:rPr>
                <w:b/>
                <w:spacing w:val="-2"/>
                <w:sz w:val="20"/>
              </w:rPr>
              <w:t>МУЗЫКАЛЬНО-РИТМИЧЕСКИЕ</w:t>
            </w:r>
            <w:r>
              <w:rPr>
                <w:b/>
                <w:spacing w:val="9"/>
                <w:sz w:val="20"/>
              </w:rPr>
              <w:t xml:space="preserve"> </w:t>
            </w:r>
            <w:r>
              <w:rPr>
                <w:b/>
                <w:spacing w:val="-2"/>
                <w:sz w:val="20"/>
              </w:rPr>
              <w:t>ДВИЖЕНИЯ</w:t>
            </w:r>
          </w:p>
        </w:tc>
      </w:tr>
      <w:tr w:rsidR="00ED12CF" w14:paraId="1E0D311F" w14:textId="77777777">
        <w:trPr>
          <w:trHeight w:val="230"/>
        </w:trPr>
        <w:tc>
          <w:tcPr>
            <w:tcW w:w="4083" w:type="dxa"/>
          </w:tcPr>
          <w:p w14:paraId="30537997"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632" w:type="dxa"/>
          </w:tcPr>
          <w:p w14:paraId="0D6C6090"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632" w:type="dxa"/>
          </w:tcPr>
          <w:p w14:paraId="11C12B76" w14:textId="77777777" w:rsidR="00ED12CF" w:rsidRDefault="00643BAF">
            <w:pPr>
              <w:pStyle w:val="TableParagraph"/>
              <w:spacing w:line="210" w:lineRule="exact"/>
              <w:ind w:left="13" w:right="6"/>
              <w:jc w:val="center"/>
              <w:rPr>
                <w:sz w:val="20"/>
              </w:rPr>
            </w:pPr>
            <w:r>
              <w:rPr>
                <w:spacing w:val="-2"/>
                <w:sz w:val="20"/>
              </w:rPr>
              <w:t>5-</w:t>
            </w:r>
            <w:r>
              <w:rPr>
                <w:spacing w:val="-10"/>
                <w:sz w:val="20"/>
              </w:rPr>
              <w:t>6</w:t>
            </w:r>
          </w:p>
        </w:tc>
        <w:tc>
          <w:tcPr>
            <w:tcW w:w="3968" w:type="dxa"/>
          </w:tcPr>
          <w:p w14:paraId="3AAD1BB8"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0B2E3726" w14:textId="77777777">
        <w:trPr>
          <w:trHeight w:val="3679"/>
        </w:trPr>
        <w:tc>
          <w:tcPr>
            <w:tcW w:w="4083" w:type="dxa"/>
          </w:tcPr>
          <w:p w14:paraId="7B222C7A" w14:textId="77777777" w:rsidR="00ED12CF" w:rsidRDefault="00643BAF">
            <w:pPr>
              <w:pStyle w:val="TableParagraph"/>
              <w:ind w:left="110" w:right="98"/>
              <w:jc w:val="both"/>
              <w:rPr>
                <w:sz w:val="20"/>
              </w:rPr>
            </w:pPr>
            <w:r>
              <w:rPr>
                <w:sz w:val="20"/>
              </w:rPr>
              <w:t>Педагог</w:t>
            </w:r>
            <w:r>
              <w:rPr>
                <w:spacing w:val="-7"/>
                <w:sz w:val="20"/>
              </w:rPr>
              <w:t xml:space="preserve"> </w:t>
            </w:r>
            <w:r>
              <w:rPr>
                <w:sz w:val="20"/>
              </w:rPr>
              <w:t>учит</w:t>
            </w:r>
            <w:r>
              <w:rPr>
                <w:spacing w:val="-10"/>
                <w:sz w:val="20"/>
              </w:rPr>
              <w:t xml:space="preserve"> </w:t>
            </w:r>
            <w:r>
              <w:rPr>
                <w:sz w:val="20"/>
              </w:rPr>
              <w:t>детей</w:t>
            </w:r>
            <w:r>
              <w:rPr>
                <w:spacing w:val="-8"/>
                <w:sz w:val="20"/>
              </w:rPr>
              <w:t xml:space="preserve"> </w:t>
            </w:r>
            <w:r>
              <w:rPr>
                <w:sz w:val="20"/>
              </w:rPr>
              <w:t>двигаться</w:t>
            </w:r>
            <w:r>
              <w:rPr>
                <w:spacing w:val="-10"/>
                <w:sz w:val="20"/>
              </w:rPr>
              <w:t xml:space="preserve"> </w:t>
            </w:r>
            <w:r>
              <w:rPr>
                <w:sz w:val="20"/>
              </w:rPr>
              <w:t>в</w:t>
            </w:r>
            <w:r>
              <w:rPr>
                <w:spacing w:val="-10"/>
                <w:sz w:val="20"/>
              </w:rPr>
              <w:t xml:space="preserve"> </w:t>
            </w:r>
            <w:r>
              <w:rPr>
                <w:sz w:val="20"/>
              </w:rPr>
              <w:t>соответствии с двухчастной формой музыки и силой ее звучания (громко, тихо). Реагировать на начало звучания музыки и ее окончание.</w:t>
            </w:r>
          </w:p>
          <w:p w14:paraId="691149B1" w14:textId="77777777" w:rsidR="00ED12CF" w:rsidRDefault="00643BAF">
            <w:pPr>
              <w:pStyle w:val="TableParagraph"/>
              <w:ind w:left="110" w:right="98"/>
              <w:jc w:val="both"/>
              <w:rPr>
                <w:sz w:val="20"/>
              </w:rPr>
            </w:pPr>
            <w:r>
              <w:rPr>
                <w:sz w:val="20"/>
              </w:rPr>
              <w:t>Совершенствует у детей навыки основных движений (ходьба и бег).</w:t>
            </w:r>
          </w:p>
          <w:p w14:paraId="5744F16D" w14:textId="77777777" w:rsidR="00ED12CF" w:rsidRDefault="00643BAF">
            <w:pPr>
              <w:pStyle w:val="TableParagraph"/>
              <w:ind w:left="110" w:right="96"/>
              <w:jc w:val="both"/>
              <w:rPr>
                <w:sz w:val="20"/>
              </w:rPr>
            </w:pPr>
            <w:r>
              <w:rPr>
                <w:sz w:val="20"/>
              </w:rPr>
              <w:t>Учит детей маршировать вместе со всеми и индивидуально, бегать легко, в умеренном и быстром темпе под музыку.</w:t>
            </w:r>
          </w:p>
          <w:p w14:paraId="0AEED28B" w14:textId="77777777" w:rsidR="00ED12CF" w:rsidRDefault="00643BAF">
            <w:pPr>
              <w:pStyle w:val="TableParagraph"/>
              <w:ind w:left="110" w:right="98"/>
              <w:jc w:val="both"/>
              <w:rPr>
                <w:sz w:val="20"/>
              </w:rPr>
            </w:pPr>
            <w:r>
              <w:rPr>
                <w:sz w:val="20"/>
              </w:rPr>
              <w:t>Педагог улучшает качество исполнения танцевальных движений: притопывания попеременно двумя ногами и одной ногой.</w:t>
            </w:r>
          </w:p>
          <w:p w14:paraId="070FE036" w14:textId="77777777" w:rsidR="00ED12CF" w:rsidRDefault="00643BAF">
            <w:pPr>
              <w:pStyle w:val="TableParagraph"/>
              <w:ind w:left="110" w:right="97"/>
              <w:jc w:val="both"/>
              <w:rPr>
                <w:sz w:val="20"/>
              </w:rPr>
            </w:pPr>
            <w:r>
              <w:rPr>
                <w:sz w:val="20"/>
              </w:rPr>
              <w:t>Развивает</w:t>
            </w:r>
            <w:r>
              <w:rPr>
                <w:spacing w:val="-5"/>
                <w:sz w:val="20"/>
              </w:rPr>
              <w:t xml:space="preserve"> </w:t>
            </w:r>
            <w:r>
              <w:rPr>
                <w:sz w:val="20"/>
              </w:rPr>
              <w:t>у</w:t>
            </w:r>
            <w:r>
              <w:rPr>
                <w:spacing w:val="-8"/>
                <w:sz w:val="20"/>
              </w:rPr>
              <w:t xml:space="preserve"> </w:t>
            </w:r>
            <w:r>
              <w:rPr>
                <w:sz w:val="20"/>
              </w:rPr>
              <w:t>детей</w:t>
            </w:r>
            <w:r>
              <w:rPr>
                <w:spacing w:val="-6"/>
                <w:sz w:val="20"/>
              </w:rPr>
              <w:t xml:space="preserve"> </w:t>
            </w:r>
            <w:r>
              <w:rPr>
                <w:sz w:val="20"/>
              </w:rPr>
              <w:t>умение</w:t>
            </w:r>
            <w:r>
              <w:rPr>
                <w:spacing w:val="-7"/>
                <w:sz w:val="20"/>
              </w:rPr>
              <w:t xml:space="preserve"> </w:t>
            </w:r>
            <w:r>
              <w:rPr>
                <w:sz w:val="20"/>
              </w:rPr>
              <w:t>кружиться</w:t>
            </w:r>
            <w:r>
              <w:rPr>
                <w:spacing w:val="-8"/>
                <w:sz w:val="20"/>
              </w:rPr>
              <w:t xml:space="preserve"> </w:t>
            </w:r>
            <w:r>
              <w:rPr>
                <w:sz w:val="20"/>
              </w:rPr>
              <w:t>в</w:t>
            </w:r>
            <w:r>
              <w:rPr>
                <w:spacing w:val="-5"/>
                <w:sz w:val="20"/>
              </w:rPr>
              <w:t xml:space="preserve"> </w:t>
            </w:r>
            <w:r>
              <w:rPr>
                <w:sz w:val="20"/>
              </w:rPr>
              <w:t>парах, выполнять прямой галоп, двигаться под музыку</w:t>
            </w:r>
            <w:r>
              <w:rPr>
                <w:spacing w:val="37"/>
                <w:sz w:val="20"/>
              </w:rPr>
              <w:t xml:space="preserve">  </w:t>
            </w:r>
            <w:r>
              <w:rPr>
                <w:sz w:val="20"/>
              </w:rPr>
              <w:t>ритмично</w:t>
            </w:r>
            <w:r>
              <w:rPr>
                <w:spacing w:val="40"/>
                <w:sz w:val="20"/>
              </w:rPr>
              <w:t xml:space="preserve">  </w:t>
            </w:r>
            <w:r>
              <w:rPr>
                <w:sz w:val="20"/>
              </w:rPr>
              <w:t>и</w:t>
            </w:r>
            <w:r>
              <w:rPr>
                <w:spacing w:val="38"/>
                <w:sz w:val="20"/>
              </w:rPr>
              <w:t xml:space="preserve">  </w:t>
            </w:r>
            <w:r>
              <w:rPr>
                <w:sz w:val="20"/>
              </w:rPr>
              <w:t>согласно</w:t>
            </w:r>
            <w:r>
              <w:rPr>
                <w:spacing w:val="39"/>
                <w:sz w:val="20"/>
              </w:rPr>
              <w:t xml:space="preserve">  </w:t>
            </w:r>
            <w:r>
              <w:rPr>
                <w:sz w:val="20"/>
              </w:rPr>
              <w:t>темпу</w:t>
            </w:r>
            <w:r>
              <w:rPr>
                <w:spacing w:val="37"/>
                <w:sz w:val="20"/>
              </w:rPr>
              <w:t xml:space="preserve">  </w:t>
            </w:r>
            <w:r>
              <w:rPr>
                <w:spacing w:val="-10"/>
                <w:sz w:val="20"/>
              </w:rPr>
              <w:t>и</w:t>
            </w:r>
          </w:p>
          <w:p w14:paraId="07193690" w14:textId="77777777" w:rsidR="00ED12CF" w:rsidRDefault="00643BAF">
            <w:pPr>
              <w:pStyle w:val="TableParagraph"/>
              <w:spacing w:line="213" w:lineRule="exact"/>
              <w:ind w:left="110"/>
              <w:jc w:val="both"/>
              <w:rPr>
                <w:sz w:val="20"/>
              </w:rPr>
            </w:pPr>
            <w:r>
              <w:rPr>
                <w:sz w:val="20"/>
              </w:rPr>
              <w:t>характеру</w:t>
            </w:r>
            <w:r>
              <w:rPr>
                <w:spacing w:val="34"/>
                <w:sz w:val="20"/>
              </w:rPr>
              <w:t xml:space="preserve">  </w:t>
            </w:r>
            <w:r>
              <w:rPr>
                <w:sz w:val="20"/>
              </w:rPr>
              <w:t>музыкального</w:t>
            </w:r>
            <w:r>
              <w:rPr>
                <w:spacing w:val="36"/>
                <w:sz w:val="20"/>
              </w:rPr>
              <w:t xml:space="preserve">  </w:t>
            </w:r>
            <w:r>
              <w:rPr>
                <w:sz w:val="20"/>
              </w:rPr>
              <w:t>произведения</w:t>
            </w:r>
            <w:r>
              <w:rPr>
                <w:spacing w:val="35"/>
                <w:sz w:val="20"/>
              </w:rPr>
              <w:t xml:space="preserve">  </w:t>
            </w:r>
            <w:r>
              <w:rPr>
                <w:spacing w:val="-10"/>
                <w:sz w:val="20"/>
              </w:rPr>
              <w:t>с</w:t>
            </w:r>
          </w:p>
        </w:tc>
        <w:tc>
          <w:tcPr>
            <w:tcW w:w="3632" w:type="dxa"/>
          </w:tcPr>
          <w:p w14:paraId="6D4ED59A" w14:textId="77777777" w:rsidR="00ED12CF" w:rsidRDefault="00643BAF">
            <w:pPr>
              <w:pStyle w:val="TableParagraph"/>
              <w:ind w:left="110" w:right="96"/>
              <w:jc w:val="both"/>
              <w:rPr>
                <w:sz w:val="20"/>
              </w:rPr>
            </w:pPr>
            <w:r>
              <w:rPr>
                <w:sz w:val="20"/>
              </w:rPr>
              <w:t>Педагог продолжает формировать у детей навык ритмичного движения в соответствии с характером музыки.</w:t>
            </w:r>
          </w:p>
          <w:p w14:paraId="046563FE" w14:textId="77777777" w:rsidR="00ED12CF" w:rsidRDefault="00643BAF">
            <w:pPr>
              <w:pStyle w:val="TableParagraph"/>
              <w:ind w:left="110" w:right="95"/>
              <w:jc w:val="both"/>
              <w:rPr>
                <w:sz w:val="20"/>
              </w:rPr>
            </w:pPr>
            <w:r>
              <w:rPr>
                <w:sz w:val="20"/>
              </w:rPr>
              <w:t>Учит детей самостоятельно менять движения в соответствии с двух- и трехчастной формой музыки.</w:t>
            </w:r>
          </w:p>
          <w:p w14:paraId="40B9C23E" w14:textId="77777777" w:rsidR="00ED12CF" w:rsidRDefault="00643BAF">
            <w:pPr>
              <w:pStyle w:val="TableParagraph"/>
              <w:tabs>
                <w:tab w:val="left" w:pos="2338"/>
              </w:tabs>
              <w:ind w:left="110" w:right="99"/>
              <w:jc w:val="both"/>
              <w:rPr>
                <w:sz w:val="20"/>
              </w:rPr>
            </w:pPr>
            <w:r>
              <w:rPr>
                <w:spacing w:val="-2"/>
                <w:sz w:val="20"/>
              </w:rPr>
              <w:t>Совершенствует</w:t>
            </w:r>
            <w:r>
              <w:rPr>
                <w:sz w:val="20"/>
              </w:rPr>
              <w:tab/>
            </w:r>
            <w:r>
              <w:rPr>
                <w:spacing w:val="-2"/>
                <w:sz w:val="20"/>
              </w:rPr>
              <w:t xml:space="preserve">танцевальные </w:t>
            </w:r>
            <w:r>
              <w:rPr>
                <w:sz w:val="20"/>
              </w:rPr>
              <w:t xml:space="preserve">движения детей: прямой галоп, пружинка, кружение по одному и в </w:t>
            </w:r>
            <w:r>
              <w:rPr>
                <w:spacing w:val="-2"/>
                <w:sz w:val="20"/>
              </w:rPr>
              <w:t>парах.</w:t>
            </w:r>
          </w:p>
          <w:p w14:paraId="315D9C7E" w14:textId="77777777" w:rsidR="00ED12CF" w:rsidRDefault="00643BAF">
            <w:pPr>
              <w:pStyle w:val="TableParagraph"/>
              <w:ind w:left="110" w:right="99"/>
              <w:jc w:val="both"/>
              <w:rPr>
                <w:sz w:val="20"/>
              </w:rPr>
            </w:pPr>
            <w:r>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w:t>
            </w:r>
            <w:r>
              <w:rPr>
                <w:spacing w:val="34"/>
                <w:sz w:val="20"/>
              </w:rPr>
              <w:t xml:space="preserve"> </w:t>
            </w:r>
            <w:r>
              <w:rPr>
                <w:sz w:val="20"/>
              </w:rPr>
              <w:t>(из</w:t>
            </w:r>
            <w:r>
              <w:rPr>
                <w:spacing w:val="34"/>
                <w:sz w:val="20"/>
              </w:rPr>
              <w:t xml:space="preserve"> </w:t>
            </w:r>
            <w:r>
              <w:rPr>
                <w:sz w:val="20"/>
              </w:rPr>
              <w:t>круга</w:t>
            </w:r>
            <w:r>
              <w:rPr>
                <w:spacing w:val="34"/>
                <w:sz w:val="20"/>
              </w:rPr>
              <w:t xml:space="preserve"> </w:t>
            </w:r>
            <w:r>
              <w:rPr>
                <w:sz w:val="20"/>
              </w:rPr>
              <w:t>врассыпную</w:t>
            </w:r>
            <w:r>
              <w:rPr>
                <w:spacing w:val="36"/>
                <w:sz w:val="20"/>
              </w:rPr>
              <w:t xml:space="preserve"> </w:t>
            </w:r>
            <w:r>
              <w:rPr>
                <w:spacing w:val="-10"/>
                <w:sz w:val="20"/>
              </w:rPr>
              <w:t>и</w:t>
            </w:r>
          </w:p>
          <w:p w14:paraId="6F494AB0" w14:textId="77777777" w:rsidR="00ED12CF" w:rsidRDefault="00643BAF">
            <w:pPr>
              <w:pStyle w:val="TableParagraph"/>
              <w:spacing w:line="214" w:lineRule="exact"/>
              <w:ind w:left="110"/>
              <w:jc w:val="both"/>
              <w:rPr>
                <w:sz w:val="20"/>
              </w:rPr>
            </w:pPr>
            <w:r>
              <w:rPr>
                <w:sz w:val="20"/>
              </w:rPr>
              <w:t>обратно),</w:t>
            </w:r>
            <w:r>
              <w:rPr>
                <w:spacing w:val="-11"/>
                <w:sz w:val="20"/>
              </w:rPr>
              <w:t xml:space="preserve"> </w:t>
            </w:r>
            <w:r>
              <w:rPr>
                <w:spacing w:val="-2"/>
                <w:sz w:val="20"/>
              </w:rPr>
              <w:t>подскоки.</w:t>
            </w:r>
          </w:p>
        </w:tc>
        <w:tc>
          <w:tcPr>
            <w:tcW w:w="3632" w:type="dxa"/>
          </w:tcPr>
          <w:p w14:paraId="69C335A0" w14:textId="77777777" w:rsidR="00ED12CF" w:rsidRDefault="00643BAF">
            <w:pPr>
              <w:pStyle w:val="TableParagraph"/>
              <w:tabs>
                <w:tab w:val="left" w:pos="721"/>
                <w:tab w:val="left" w:pos="951"/>
                <w:tab w:val="left" w:pos="1263"/>
                <w:tab w:val="left" w:pos="1364"/>
                <w:tab w:val="left" w:pos="1846"/>
                <w:tab w:val="left" w:pos="1879"/>
                <w:tab w:val="left" w:pos="2068"/>
                <w:tab w:val="left" w:pos="2174"/>
                <w:tab w:val="left" w:pos="2330"/>
                <w:tab w:val="left" w:pos="2927"/>
                <w:tab w:val="left" w:pos="3064"/>
                <w:tab w:val="left" w:pos="3342"/>
                <w:tab w:val="left" w:pos="3431"/>
              </w:tabs>
              <w:ind w:left="109" w:right="97"/>
              <w:rPr>
                <w:sz w:val="20"/>
              </w:rPr>
            </w:pPr>
            <w:r>
              <w:rPr>
                <w:sz w:val="20"/>
              </w:rPr>
              <w:t>Педагог</w:t>
            </w:r>
            <w:r>
              <w:rPr>
                <w:spacing w:val="80"/>
                <w:sz w:val="20"/>
              </w:rPr>
              <w:t xml:space="preserve"> </w:t>
            </w:r>
            <w:r>
              <w:rPr>
                <w:sz w:val="20"/>
              </w:rPr>
              <w:t>развивает</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 xml:space="preserve">чувство </w:t>
            </w:r>
            <w:r>
              <w:rPr>
                <w:spacing w:val="-2"/>
                <w:sz w:val="20"/>
              </w:rPr>
              <w:t>ритма,</w:t>
            </w:r>
            <w:r>
              <w:rPr>
                <w:sz w:val="20"/>
              </w:rPr>
              <w:tab/>
            </w:r>
            <w:r>
              <w:rPr>
                <w:sz w:val="20"/>
              </w:rPr>
              <w:tab/>
            </w:r>
            <w:r>
              <w:rPr>
                <w:spacing w:val="-2"/>
                <w:sz w:val="20"/>
              </w:rPr>
              <w:t>умение</w:t>
            </w:r>
            <w:r>
              <w:rPr>
                <w:sz w:val="20"/>
              </w:rPr>
              <w:tab/>
            </w:r>
            <w:r>
              <w:rPr>
                <w:spacing w:val="-2"/>
                <w:sz w:val="20"/>
              </w:rPr>
              <w:t>передавать</w:t>
            </w:r>
            <w:r>
              <w:rPr>
                <w:sz w:val="20"/>
              </w:rPr>
              <w:tab/>
            </w:r>
            <w:r>
              <w:rPr>
                <w:sz w:val="20"/>
              </w:rPr>
              <w:tab/>
            </w:r>
            <w:r>
              <w:rPr>
                <w:spacing w:val="-4"/>
                <w:sz w:val="20"/>
              </w:rPr>
              <w:t xml:space="preserve">через </w:t>
            </w:r>
            <w:r>
              <w:rPr>
                <w:spacing w:val="-2"/>
                <w:sz w:val="20"/>
              </w:rPr>
              <w:t>движения</w:t>
            </w:r>
            <w:r>
              <w:rPr>
                <w:sz w:val="20"/>
              </w:rPr>
              <w:tab/>
            </w:r>
            <w:r>
              <w:rPr>
                <w:sz w:val="20"/>
              </w:rPr>
              <w:tab/>
            </w:r>
            <w:r>
              <w:rPr>
                <w:spacing w:val="-2"/>
                <w:sz w:val="20"/>
              </w:rPr>
              <w:t>характер</w:t>
            </w:r>
            <w:r>
              <w:rPr>
                <w:sz w:val="20"/>
              </w:rPr>
              <w:tab/>
            </w:r>
            <w:r>
              <w:rPr>
                <w:sz w:val="20"/>
              </w:rPr>
              <w:tab/>
            </w:r>
            <w:r>
              <w:rPr>
                <w:sz w:val="20"/>
              </w:rPr>
              <w:tab/>
            </w:r>
            <w:r>
              <w:rPr>
                <w:spacing w:val="-2"/>
                <w:sz w:val="20"/>
              </w:rPr>
              <w:t>музыки,</w:t>
            </w:r>
            <w:r>
              <w:rPr>
                <w:sz w:val="20"/>
              </w:rPr>
              <w:tab/>
            </w:r>
            <w:r>
              <w:rPr>
                <w:sz w:val="20"/>
              </w:rPr>
              <w:tab/>
            </w:r>
            <w:r>
              <w:rPr>
                <w:spacing w:val="-6"/>
                <w:sz w:val="20"/>
              </w:rPr>
              <w:t xml:space="preserve">ее </w:t>
            </w:r>
            <w:r>
              <w:rPr>
                <w:sz w:val="20"/>
              </w:rPr>
              <w:t>эмоционально - образное содержание. Учит</w:t>
            </w:r>
            <w:r>
              <w:rPr>
                <w:spacing w:val="26"/>
                <w:sz w:val="20"/>
              </w:rPr>
              <w:t xml:space="preserve"> </w:t>
            </w:r>
            <w:r>
              <w:rPr>
                <w:sz w:val="20"/>
              </w:rPr>
              <w:t>детей</w:t>
            </w:r>
            <w:r>
              <w:rPr>
                <w:spacing w:val="26"/>
                <w:sz w:val="20"/>
              </w:rPr>
              <w:t xml:space="preserve"> </w:t>
            </w:r>
            <w:r>
              <w:rPr>
                <w:sz w:val="20"/>
              </w:rPr>
              <w:t>свободно</w:t>
            </w:r>
            <w:r>
              <w:rPr>
                <w:spacing w:val="28"/>
                <w:sz w:val="20"/>
              </w:rPr>
              <w:t xml:space="preserve"> </w:t>
            </w:r>
            <w:r>
              <w:rPr>
                <w:sz w:val="20"/>
              </w:rPr>
              <w:t>ориентироваться в</w:t>
            </w:r>
            <w:r>
              <w:rPr>
                <w:spacing w:val="-1"/>
                <w:sz w:val="20"/>
              </w:rPr>
              <w:t xml:space="preserve"> </w:t>
            </w:r>
            <w:r>
              <w:rPr>
                <w:sz w:val="20"/>
              </w:rPr>
              <w:t xml:space="preserve">пространстве, выполнять простейшие </w:t>
            </w:r>
            <w:r>
              <w:rPr>
                <w:spacing w:val="-2"/>
                <w:sz w:val="20"/>
              </w:rPr>
              <w:t>перестроения,</w:t>
            </w:r>
            <w:r>
              <w:rPr>
                <w:sz w:val="20"/>
              </w:rPr>
              <w:tab/>
            </w:r>
            <w:r>
              <w:rPr>
                <w:sz w:val="20"/>
              </w:rPr>
              <w:tab/>
            </w:r>
            <w:r>
              <w:rPr>
                <w:sz w:val="20"/>
              </w:rPr>
              <w:tab/>
            </w:r>
            <w:r>
              <w:rPr>
                <w:sz w:val="20"/>
              </w:rPr>
              <w:tab/>
            </w:r>
            <w:r>
              <w:rPr>
                <w:sz w:val="20"/>
              </w:rPr>
              <w:tab/>
            </w:r>
            <w:r>
              <w:rPr>
                <w:spacing w:val="-2"/>
                <w:sz w:val="20"/>
              </w:rPr>
              <w:t xml:space="preserve">самостоятельно </w:t>
            </w:r>
            <w:r>
              <w:rPr>
                <w:sz w:val="20"/>
              </w:rPr>
              <w:t>переходить</w:t>
            </w:r>
            <w:r>
              <w:rPr>
                <w:spacing w:val="19"/>
                <w:sz w:val="20"/>
              </w:rPr>
              <w:t xml:space="preserve"> </w:t>
            </w:r>
            <w:r>
              <w:rPr>
                <w:sz w:val="20"/>
              </w:rPr>
              <w:t>от</w:t>
            </w:r>
            <w:r>
              <w:rPr>
                <w:spacing w:val="22"/>
                <w:sz w:val="20"/>
              </w:rPr>
              <w:t xml:space="preserve"> </w:t>
            </w:r>
            <w:r>
              <w:rPr>
                <w:sz w:val="20"/>
              </w:rPr>
              <w:t>умеренного</w:t>
            </w:r>
            <w:r>
              <w:rPr>
                <w:spacing w:val="20"/>
                <w:sz w:val="20"/>
              </w:rPr>
              <w:t xml:space="preserve"> </w:t>
            </w:r>
            <w:r>
              <w:rPr>
                <w:sz w:val="20"/>
              </w:rPr>
              <w:t>к</w:t>
            </w:r>
            <w:r>
              <w:rPr>
                <w:spacing w:val="18"/>
                <w:sz w:val="20"/>
              </w:rPr>
              <w:t xml:space="preserve"> </w:t>
            </w:r>
            <w:r>
              <w:rPr>
                <w:sz w:val="20"/>
              </w:rPr>
              <w:t xml:space="preserve">быстрому </w:t>
            </w:r>
            <w:r>
              <w:rPr>
                <w:spacing w:val="-4"/>
                <w:sz w:val="20"/>
              </w:rPr>
              <w:t>или</w:t>
            </w:r>
            <w:r>
              <w:rPr>
                <w:sz w:val="20"/>
              </w:rPr>
              <w:tab/>
            </w:r>
            <w:r>
              <w:rPr>
                <w:spacing w:val="-2"/>
                <w:sz w:val="20"/>
              </w:rPr>
              <w:t>медленному</w:t>
            </w:r>
            <w:r>
              <w:rPr>
                <w:sz w:val="20"/>
              </w:rPr>
              <w:tab/>
            </w:r>
            <w:r>
              <w:rPr>
                <w:sz w:val="20"/>
              </w:rPr>
              <w:tab/>
            </w:r>
            <w:r>
              <w:rPr>
                <w:sz w:val="20"/>
              </w:rPr>
              <w:tab/>
            </w:r>
            <w:r>
              <w:rPr>
                <w:spacing w:val="-2"/>
                <w:sz w:val="20"/>
              </w:rPr>
              <w:t>темпу,</w:t>
            </w:r>
            <w:r>
              <w:rPr>
                <w:sz w:val="20"/>
              </w:rPr>
              <w:tab/>
            </w:r>
            <w:r>
              <w:rPr>
                <w:spacing w:val="-2"/>
                <w:sz w:val="20"/>
              </w:rPr>
              <w:t>менять движения</w:t>
            </w:r>
            <w:r>
              <w:rPr>
                <w:sz w:val="20"/>
              </w:rPr>
              <w:tab/>
            </w:r>
            <w:r>
              <w:rPr>
                <w:sz w:val="20"/>
              </w:rPr>
              <w:tab/>
            </w:r>
            <w:r>
              <w:rPr>
                <w:sz w:val="20"/>
              </w:rPr>
              <w:tab/>
            </w:r>
            <w:r>
              <w:rPr>
                <w:spacing w:val="-10"/>
                <w:sz w:val="20"/>
              </w:rPr>
              <w:t>в</w:t>
            </w:r>
            <w:r>
              <w:rPr>
                <w:sz w:val="20"/>
              </w:rPr>
              <w:tab/>
            </w:r>
            <w:r>
              <w:rPr>
                <w:sz w:val="20"/>
              </w:rPr>
              <w:tab/>
            </w:r>
            <w:r>
              <w:rPr>
                <w:spacing w:val="-2"/>
                <w:sz w:val="20"/>
              </w:rPr>
              <w:t>соответствии</w:t>
            </w:r>
            <w:r>
              <w:rPr>
                <w:sz w:val="20"/>
              </w:rPr>
              <w:tab/>
            </w:r>
            <w:r>
              <w:rPr>
                <w:sz w:val="20"/>
              </w:rPr>
              <w:tab/>
            </w:r>
            <w:r>
              <w:rPr>
                <w:sz w:val="20"/>
              </w:rPr>
              <w:tab/>
            </w:r>
            <w:r>
              <w:rPr>
                <w:spacing w:val="-10"/>
                <w:sz w:val="20"/>
              </w:rPr>
              <w:t>с</w:t>
            </w:r>
            <w:r>
              <w:rPr>
                <w:sz w:val="20"/>
              </w:rPr>
              <w:t xml:space="preserve"> музыкальными фразами.</w:t>
            </w:r>
          </w:p>
          <w:p w14:paraId="00ED265A" w14:textId="77777777" w:rsidR="00ED12CF" w:rsidRDefault="00643BAF">
            <w:pPr>
              <w:pStyle w:val="TableParagraph"/>
              <w:ind w:left="109" w:right="98"/>
              <w:jc w:val="both"/>
              <w:rPr>
                <w:sz w:val="20"/>
              </w:rPr>
            </w:pPr>
            <w:r>
              <w:rPr>
                <w:sz w:val="20"/>
              </w:rPr>
              <w:t>Педагог способствует у детей формированию навыков исполнения танцевальных движений (поочередное выбрасывание</w:t>
            </w:r>
            <w:r>
              <w:rPr>
                <w:spacing w:val="70"/>
                <w:sz w:val="20"/>
              </w:rPr>
              <w:t xml:space="preserve"> </w:t>
            </w:r>
            <w:r>
              <w:rPr>
                <w:sz w:val="20"/>
              </w:rPr>
              <w:t>ног</w:t>
            </w:r>
            <w:r>
              <w:rPr>
                <w:spacing w:val="67"/>
                <w:sz w:val="20"/>
              </w:rPr>
              <w:t xml:space="preserve"> </w:t>
            </w:r>
            <w:r>
              <w:rPr>
                <w:sz w:val="20"/>
              </w:rPr>
              <w:t>вперед</w:t>
            </w:r>
            <w:r>
              <w:rPr>
                <w:spacing w:val="69"/>
                <w:sz w:val="20"/>
              </w:rPr>
              <w:t xml:space="preserve"> </w:t>
            </w:r>
            <w:r>
              <w:rPr>
                <w:sz w:val="20"/>
              </w:rPr>
              <w:t>в</w:t>
            </w:r>
            <w:r>
              <w:rPr>
                <w:spacing w:val="68"/>
                <w:sz w:val="20"/>
              </w:rPr>
              <w:t xml:space="preserve"> </w:t>
            </w:r>
            <w:r>
              <w:rPr>
                <w:spacing w:val="-2"/>
                <w:sz w:val="20"/>
              </w:rPr>
              <w:t>прыжке;</w:t>
            </w:r>
          </w:p>
          <w:p w14:paraId="24E4FB67" w14:textId="77777777" w:rsidR="00ED12CF" w:rsidRDefault="00643BAF">
            <w:pPr>
              <w:pStyle w:val="TableParagraph"/>
              <w:spacing w:line="214" w:lineRule="exact"/>
              <w:ind w:left="109"/>
              <w:jc w:val="both"/>
              <w:rPr>
                <w:sz w:val="20"/>
              </w:rPr>
            </w:pPr>
            <w:r>
              <w:rPr>
                <w:sz w:val="20"/>
              </w:rPr>
              <w:t>приставной</w:t>
            </w:r>
            <w:r>
              <w:rPr>
                <w:spacing w:val="41"/>
                <w:sz w:val="20"/>
              </w:rPr>
              <w:t xml:space="preserve">  </w:t>
            </w:r>
            <w:r>
              <w:rPr>
                <w:sz w:val="20"/>
              </w:rPr>
              <w:t>шаг</w:t>
            </w:r>
            <w:r>
              <w:rPr>
                <w:spacing w:val="42"/>
                <w:sz w:val="20"/>
              </w:rPr>
              <w:t xml:space="preserve">  </w:t>
            </w:r>
            <w:r>
              <w:rPr>
                <w:sz w:val="20"/>
              </w:rPr>
              <w:t>с</w:t>
            </w:r>
            <w:r>
              <w:rPr>
                <w:spacing w:val="42"/>
                <w:sz w:val="20"/>
              </w:rPr>
              <w:t xml:space="preserve">  </w:t>
            </w:r>
            <w:r>
              <w:rPr>
                <w:sz w:val="20"/>
              </w:rPr>
              <w:t>приседанием,</w:t>
            </w:r>
            <w:r>
              <w:rPr>
                <w:spacing w:val="42"/>
                <w:sz w:val="20"/>
              </w:rPr>
              <w:t xml:space="preserve">  </w:t>
            </w:r>
            <w:r>
              <w:rPr>
                <w:spacing w:val="-10"/>
                <w:sz w:val="20"/>
              </w:rPr>
              <w:t>с</w:t>
            </w:r>
          </w:p>
        </w:tc>
        <w:tc>
          <w:tcPr>
            <w:tcW w:w="3968" w:type="dxa"/>
          </w:tcPr>
          <w:p w14:paraId="7F8D5470" w14:textId="77777777" w:rsidR="00ED12CF" w:rsidRDefault="00643BAF">
            <w:pPr>
              <w:pStyle w:val="TableParagraph"/>
              <w:ind w:right="97"/>
              <w:jc w:val="both"/>
              <w:rPr>
                <w:sz w:val="20"/>
              </w:rPr>
            </w:pPr>
            <w:r>
              <w:rPr>
                <w:sz w:val="20"/>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 образное содержание.</w:t>
            </w:r>
          </w:p>
          <w:p w14:paraId="6BED56F7" w14:textId="77777777" w:rsidR="00ED12CF" w:rsidRDefault="00643BAF">
            <w:pPr>
              <w:pStyle w:val="TableParagraph"/>
              <w:tabs>
                <w:tab w:val="left" w:pos="2745"/>
              </w:tabs>
              <w:ind w:right="101"/>
              <w:jc w:val="both"/>
              <w:rPr>
                <w:sz w:val="20"/>
              </w:rPr>
            </w:pPr>
            <w:r>
              <w:rPr>
                <w:sz w:val="20"/>
              </w:rPr>
              <w:t>Знакомит детей с национальными</w:t>
            </w:r>
            <w:r>
              <w:rPr>
                <w:spacing w:val="40"/>
                <w:sz w:val="20"/>
              </w:rPr>
              <w:t xml:space="preserve"> </w:t>
            </w:r>
            <w:r>
              <w:rPr>
                <w:sz w:val="20"/>
              </w:rPr>
              <w:t>плясками</w:t>
            </w:r>
            <w:r>
              <w:rPr>
                <w:spacing w:val="80"/>
                <w:sz w:val="20"/>
              </w:rPr>
              <w:t xml:space="preserve">   </w:t>
            </w:r>
            <w:r>
              <w:rPr>
                <w:sz w:val="20"/>
              </w:rPr>
              <w:t>(русские,</w:t>
            </w:r>
            <w:r>
              <w:rPr>
                <w:sz w:val="20"/>
              </w:rPr>
              <w:tab/>
            </w:r>
            <w:r>
              <w:rPr>
                <w:spacing w:val="-2"/>
                <w:sz w:val="20"/>
              </w:rPr>
              <w:t xml:space="preserve">белорусские, </w:t>
            </w:r>
            <w:r>
              <w:rPr>
                <w:sz w:val="20"/>
              </w:rPr>
              <w:t>украинские и так далее).</w:t>
            </w:r>
          </w:p>
        </w:tc>
      </w:tr>
    </w:tbl>
    <w:p w14:paraId="07065233" w14:textId="77777777" w:rsidR="00ED12CF" w:rsidRDefault="00ED12CF">
      <w:pPr>
        <w:pStyle w:val="TableParagraph"/>
        <w:jc w:val="both"/>
        <w:rPr>
          <w:sz w:val="20"/>
        </w:rPr>
        <w:sectPr w:rsidR="00ED12CF">
          <w:pgSz w:w="16840" w:h="11910" w:orient="landscape"/>
          <w:pgMar w:top="820" w:right="425" w:bottom="280" w:left="566" w:header="720" w:footer="720" w:gutter="0"/>
          <w:cols w:space="720"/>
        </w:sectPr>
      </w:pPr>
    </w:p>
    <w:p w14:paraId="188C1425"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3"/>
        <w:gridCol w:w="3632"/>
        <w:gridCol w:w="3632"/>
        <w:gridCol w:w="3968"/>
      </w:tblGrid>
      <w:tr w:rsidR="00ED12CF" w14:paraId="31F451D3" w14:textId="77777777">
        <w:trPr>
          <w:trHeight w:val="2760"/>
        </w:trPr>
        <w:tc>
          <w:tcPr>
            <w:tcW w:w="4083" w:type="dxa"/>
          </w:tcPr>
          <w:p w14:paraId="50ED89F6" w14:textId="77777777" w:rsidR="00ED12CF" w:rsidRDefault="00643BAF">
            <w:pPr>
              <w:pStyle w:val="TableParagraph"/>
              <w:spacing w:line="225" w:lineRule="exact"/>
              <w:ind w:left="110"/>
              <w:jc w:val="both"/>
              <w:rPr>
                <w:sz w:val="20"/>
              </w:rPr>
            </w:pPr>
            <w:r>
              <w:rPr>
                <w:sz w:val="20"/>
              </w:rPr>
              <w:t>предметами,</w:t>
            </w:r>
            <w:r>
              <w:rPr>
                <w:spacing w:val="-6"/>
                <w:sz w:val="20"/>
              </w:rPr>
              <w:t xml:space="preserve"> </w:t>
            </w:r>
            <w:r>
              <w:rPr>
                <w:sz w:val="20"/>
              </w:rPr>
              <w:t>игрушками</w:t>
            </w:r>
            <w:r>
              <w:rPr>
                <w:spacing w:val="-7"/>
                <w:sz w:val="20"/>
              </w:rPr>
              <w:t xml:space="preserve"> </w:t>
            </w:r>
            <w:r>
              <w:rPr>
                <w:sz w:val="20"/>
              </w:rPr>
              <w:t>и</w:t>
            </w:r>
            <w:r>
              <w:rPr>
                <w:spacing w:val="-5"/>
                <w:sz w:val="20"/>
              </w:rPr>
              <w:t xml:space="preserve"> </w:t>
            </w:r>
            <w:r>
              <w:rPr>
                <w:sz w:val="20"/>
              </w:rPr>
              <w:t>без</w:t>
            </w:r>
            <w:r>
              <w:rPr>
                <w:spacing w:val="-6"/>
                <w:sz w:val="20"/>
              </w:rPr>
              <w:t xml:space="preserve"> </w:t>
            </w:r>
            <w:r>
              <w:rPr>
                <w:spacing w:val="-4"/>
                <w:sz w:val="20"/>
              </w:rPr>
              <w:t>них.</w:t>
            </w:r>
          </w:p>
          <w:p w14:paraId="43D276E3" w14:textId="77777777" w:rsidR="00ED12CF" w:rsidRDefault="00643BAF">
            <w:pPr>
              <w:pStyle w:val="TableParagraph"/>
              <w:ind w:left="110" w:right="97"/>
              <w:jc w:val="both"/>
              <w:rPr>
                <w:sz w:val="20"/>
              </w:rPr>
            </w:pPr>
            <w:r>
              <w:rPr>
                <w:sz w:val="20"/>
              </w:rPr>
              <w:t>Педагог способствует у детей развитию навыков выразительной и эмоциональной передачи</w:t>
            </w:r>
            <w:r>
              <w:rPr>
                <w:spacing w:val="-7"/>
                <w:sz w:val="20"/>
              </w:rPr>
              <w:t xml:space="preserve"> </w:t>
            </w:r>
            <w:r>
              <w:rPr>
                <w:sz w:val="20"/>
              </w:rPr>
              <w:t>игровых</w:t>
            </w:r>
            <w:r>
              <w:rPr>
                <w:spacing w:val="-7"/>
                <w:sz w:val="20"/>
              </w:rPr>
              <w:t xml:space="preserve"> </w:t>
            </w:r>
            <w:r>
              <w:rPr>
                <w:sz w:val="20"/>
              </w:rPr>
              <w:t>и</w:t>
            </w:r>
            <w:r>
              <w:rPr>
                <w:spacing w:val="-7"/>
                <w:sz w:val="20"/>
              </w:rPr>
              <w:t xml:space="preserve"> </w:t>
            </w:r>
            <w:r>
              <w:rPr>
                <w:sz w:val="20"/>
              </w:rPr>
              <w:t>сказочных</w:t>
            </w:r>
            <w:r>
              <w:rPr>
                <w:spacing w:val="-6"/>
                <w:sz w:val="20"/>
              </w:rPr>
              <w:t xml:space="preserve"> </w:t>
            </w:r>
            <w:r>
              <w:rPr>
                <w:sz w:val="20"/>
              </w:rPr>
              <w:t>образов:</w:t>
            </w:r>
            <w:r>
              <w:rPr>
                <w:spacing w:val="-6"/>
                <w:sz w:val="20"/>
              </w:rPr>
              <w:t xml:space="preserve"> </w:t>
            </w:r>
            <w:r>
              <w:rPr>
                <w:sz w:val="20"/>
              </w:rPr>
              <w:t xml:space="preserve">идет медведь, крадется кошка, бегают мышата, скачет зайка, ходит петушок, клюют зернышки цыплята, летают птички и так </w:t>
            </w:r>
            <w:r>
              <w:rPr>
                <w:spacing w:val="-2"/>
                <w:sz w:val="20"/>
              </w:rPr>
              <w:t>далее.</w:t>
            </w:r>
          </w:p>
        </w:tc>
        <w:tc>
          <w:tcPr>
            <w:tcW w:w="3632" w:type="dxa"/>
          </w:tcPr>
          <w:p w14:paraId="7C27B81B" w14:textId="77777777" w:rsidR="00ED12CF" w:rsidRDefault="00643BAF">
            <w:pPr>
              <w:pStyle w:val="TableParagraph"/>
              <w:tabs>
                <w:tab w:val="left" w:pos="2018"/>
                <w:tab w:val="left" w:pos="2585"/>
                <w:tab w:val="left" w:pos="2892"/>
              </w:tabs>
              <w:ind w:left="110" w:right="98"/>
              <w:jc w:val="both"/>
              <w:rPr>
                <w:sz w:val="20"/>
              </w:rPr>
            </w:pPr>
            <w:r>
              <w:rPr>
                <w:sz w:val="20"/>
              </w:rPr>
              <w:t xml:space="preserve">Продолжает совершенствовать у детей навыки основных движений (ходьба: </w:t>
            </w:r>
            <w:r>
              <w:rPr>
                <w:spacing w:val="-2"/>
                <w:sz w:val="20"/>
              </w:rPr>
              <w:t>"торжественная",</w:t>
            </w:r>
            <w:r>
              <w:rPr>
                <w:sz w:val="20"/>
              </w:rPr>
              <w:tab/>
            </w:r>
            <w:r>
              <w:rPr>
                <w:sz w:val="20"/>
              </w:rPr>
              <w:tab/>
            </w:r>
            <w:r>
              <w:rPr>
                <w:spacing w:val="-2"/>
                <w:sz w:val="20"/>
              </w:rPr>
              <w:t>спокойная, "таинственная";</w:t>
            </w:r>
            <w:r>
              <w:rPr>
                <w:sz w:val="20"/>
              </w:rPr>
              <w:tab/>
            </w:r>
            <w:r>
              <w:rPr>
                <w:spacing w:val="-4"/>
                <w:sz w:val="20"/>
              </w:rPr>
              <w:t>бег:</w:t>
            </w:r>
            <w:r>
              <w:rPr>
                <w:sz w:val="20"/>
              </w:rPr>
              <w:tab/>
            </w:r>
            <w:r>
              <w:rPr>
                <w:sz w:val="20"/>
              </w:rPr>
              <w:tab/>
            </w:r>
            <w:r>
              <w:rPr>
                <w:spacing w:val="-2"/>
                <w:sz w:val="20"/>
              </w:rPr>
              <w:t>легкий, стремительный).</w:t>
            </w:r>
          </w:p>
        </w:tc>
        <w:tc>
          <w:tcPr>
            <w:tcW w:w="3632" w:type="dxa"/>
          </w:tcPr>
          <w:p w14:paraId="1ACED541" w14:textId="77777777" w:rsidR="00ED12CF" w:rsidRDefault="00643BAF">
            <w:pPr>
              <w:pStyle w:val="TableParagraph"/>
              <w:ind w:left="109" w:right="98"/>
              <w:jc w:val="both"/>
              <w:rPr>
                <w:sz w:val="20"/>
              </w:rPr>
            </w:pPr>
            <w:r>
              <w:rPr>
                <w:sz w:val="20"/>
              </w:rPr>
              <w:t xml:space="preserve">продвижением вперед, кружение; приседание с выставлением ноги </w:t>
            </w:r>
            <w:r>
              <w:rPr>
                <w:spacing w:val="-2"/>
                <w:sz w:val="20"/>
              </w:rPr>
              <w:t>вперед).</w:t>
            </w:r>
          </w:p>
          <w:p w14:paraId="0BD7D264" w14:textId="77777777" w:rsidR="00ED12CF" w:rsidRDefault="00643BAF">
            <w:pPr>
              <w:pStyle w:val="TableParagraph"/>
              <w:ind w:left="109" w:right="98"/>
              <w:jc w:val="both"/>
              <w:rPr>
                <w:sz w:val="20"/>
              </w:rPr>
            </w:pPr>
            <w:r>
              <w:rPr>
                <w:sz w:val="20"/>
              </w:rPr>
              <w:t xml:space="preserve">Знакомит детей с русским хороводом, пляской, а также с танцами других </w:t>
            </w:r>
            <w:r>
              <w:rPr>
                <w:spacing w:val="-2"/>
                <w:sz w:val="20"/>
              </w:rPr>
              <w:t>народов.</w:t>
            </w:r>
          </w:p>
          <w:p w14:paraId="71AF0D82" w14:textId="77777777" w:rsidR="00ED12CF" w:rsidRDefault="00643BAF">
            <w:pPr>
              <w:pStyle w:val="TableParagraph"/>
              <w:tabs>
                <w:tab w:val="left" w:pos="2049"/>
                <w:tab w:val="left" w:pos="3129"/>
              </w:tabs>
              <w:ind w:left="109" w:right="98"/>
              <w:jc w:val="both"/>
              <w:rPr>
                <w:sz w:val="20"/>
              </w:rPr>
            </w:pPr>
            <w:r>
              <w:rPr>
                <w:sz w:val="20"/>
              </w:rPr>
              <w:t xml:space="preserve">Продолжает развивать у детей навыки </w:t>
            </w:r>
            <w:r>
              <w:rPr>
                <w:spacing w:val="-2"/>
                <w:sz w:val="20"/>
              </w:rPr>
              <w:t>инсценирования</w:t>
            </w:r>
            <w:r>
              <w:rPr>
                <w:sz w:val="20"/>
              </w:rPr>
              <w:tab/>
            </w:r>
            <w:r>
              <w:rPr>
                <w:spacing w:val="-2"/>
                <w:sz w:val="20"/>
              </w:rPr>
              <w:t>песен;</w:t>
            </w:r>
            <w:r>
              <w:rPr>
                <w:sz w:val="20"/>
              </w:rPr>
              <w:tab/>
            </w:r>
            <w:r>
              <w:rPr>
                <w:spacing w:val="-4"/>
                <w:sz w:val="20"/>
              </w:rPr>
              <w:t xml:space="preserve">учит </w:t>
            </w:r>
            <w:r>
              <w:rPr>
                <w:sz w:val="20"/>
              </w:rPr>
              <w:t>изображать сказочных животных и птиц (лошадка, коза, лиса, медведь, заяц,</w:t>
            </w:r>
            <w:r>
              <w:rPr>
                <w:spacing w:val="35"/>
                <w:sz w:val="20"/>
              </w:rPr>
              <w:t xml:space="preserve">  </w:t>
            </w:r>
            <w:r>
              <w:rPr>
                <w:sz w:val="20"/>
              </w:rPr>
              <w:t>журавль,</w:t>
            </w:r>
            <w:r>
              <w:rPr>
                <w:spacing w:val="36"/>
                <w:sz w:val="20"/>
              </w:rPr>
              <w:t xml:space="preserve">  </w:t>
            </w:r>
            <w:r>
              <w:rPr>
                <w:sz w:val="20"/>
              </w:rPr>
              <w:t>ворон</w:t>
            </w:r>
            <w:r>
              <w:rPr>
                <w:spacing w:val="34"/>
                <w:sz w:val="20"/>
              </w:rPr>
              <w:t xml:space="preserve">  </w:t>
            </w:r>
            <w:r>
              <w:rPr>
                <w:sz w:val="20"/>
              </w:rPr>
              <w:t>и</w:t>
            </w:r>
            <w:r>
              <w:rPr>
                <w:spacing w:val="36"/>
                <w:sz w:val="20"/>
              </w:rPr>
              <w:t xml:space="preserve">  </w:t>
            </w:r>
            <w:r>
              <w:rPr>
                <w:sz w:val="20"/>
              </w:rPr>
              <w:t>другие)</w:t>
            </w:r>
            <w:r>
              <w:rPr>
                <w:spacing w:val="36"/>
                <w:sz w:val="20"/>
              </w:rPr>
              <w:t xml:space="preserve">  </w:t>
            </w:r>
            <w:r>
              <w:rPr>
                <w:spacing w:val="-10"/>
                <w:sz w:val="20"/>
              </w:rPr>
              <w:t>в</w:t>
            </w:r>
          </w:p>
          <w:p w14:paraId="63A6237E" w14:textId="77777777" w:rsidR="00ED12CF" w:rsidRDefault="00643BAF">
            <w:pPr>
              <w:pStyle w:val="TableParagraph"/>
              <w:spacing w:line="214" w:lineRule="exact"/>
              <w:ind w:left="109"/>
              <w:jc w:val="both"/>
              <w:rPr>
                <w:sz w:val="20"/>
              </w:rPr>
            </w:pPr>
            <w:r>
              <w:rPr>
                <w:sz w:val="20"/>
              </w:rPr>
              <w:t>разных</w:t>
            </w:r>
            <w:r>
              <w:rPr>
                <w:spacing w:val="-8"/>
                <w:sz w:val="20"/>
              </w:rPr>
              <w:t xml:space="preserve"> </w:t>
            </w:r>
            <w:r>
              <w:rPr>
                <w:sz w:val="20"/>
              </w:rPr>
              <w:t>игровых</w:t>
            </w:r>
            <w:r>
              <w:rPr>
                <w:spacing w:val="-7"/>
                <w:sz w:val="20"/>
              </w:rPr>
              <w:t xml:space="preserve"> </w:t>
            </w:r>
            <w:r>
              <w:rPr>
                <w:spacing w:val="-2"/>
                <w:sz w:val="20"/>
              </w:rPr>
              <w:t>ситуациях.</w:t>
            </w:r>
          </w:p>
        </w:tc>
        <w:tc>
          <w:tcPr>
            <w:tcW w:w="3968" w:type="dxa"/>
          </w:tcPr>
          <w:p w14:paraId="77AC8EEF" w14:textId="77777777" w:rsidR="00ED12CF" w:rsidRDefault="00ED12CF">
            <w:pPr>
              <w:pStyle w:val="TableParagraph"/>
              <w:ind w:left="0"/>
              <w:rPr>
                <w:sz w:val="18"/>
              </w:rPr>
            </w:pPr>
          </w:p>
        </w:tc>
      </w:tr>
      <w:tr w:rsidR="00ED12CF" w14:paraId="182B8D51" w14:textId="77777777">
        <w:trPr>
          <w:trHeight w:val="230"/>
        </w:trPr>
        <w:tc>
          <w:tcPr>
            <w:tcW w:w="15315" w:type="dxa"/>
            <w:gridSpan w:val="4"/>
            <w:shd w:val="clear" w:color="auto" w:fill="F1F1F1"/>
          </w:tcPr>
          <w:p w14:paraId="04F3CDD1" w14:textId="77777777" w:rsidR="00ED12CF" w:rsidRDefault="00643BAF">
            <w:pPr>
              <w:pStyle w:val="TableParagraph"/>
              <w:spacing w:before="1" w:line="210" w:lineRule="exact"/>
              <w:ind w:left="110"/>
              <w:rPr>
                <w:b/>
                <w:sz w:val="20"/>
              </w:rPr>
            </w:pPr>
            <w:r>
              <w:rPr>
                <w:b/>
                <w:sz w:val="20"/>
              </w:rPr>
              <w:t>Содержание</w:t>
            </w:r>
            <w:r>
              <w:rPr>
                <w:b/>
                <w:spacing w:val="-13"/>
                <w:sz w:val="20"/>
              </w:rPr>
              <w:t xml:space="preserve"> </w:t>
            </w:r>
            <w:r>
              <w:rPr>
                <w:b/>
                <w:sz w:val="20"/>
              </w:rPr>
              <w:t>раздела</w:t>
            </w:r>
            <w:r>
              <w:rPr>
                <w:b/>
                <w:spacing w:val="-11"/>
                <w:sz w:val="20"/>
              </w:rPr>
              <w:t xml:space="preserve"> </w:t>
            </w:r>
            <w:r>
              <w:rPr>
                <w:b/>
                <w:sz w:val="20"/>
              </w:rPr>
              <w:t>МУЗЫКАЛЬНО-ИГРОВОЕ</w:t>
            </w:r>
            <w:r>
              <w:rPr>
                <w:b/>
                <w:spacing w:val="-12"/>
                <w:sz w:val="20"/>
              </w:rPr>
              <w:t xml:space="preserve"> </w:t>
            </w:r>
            <w:r>
              <w:rPr>
                <w:b/>
                <w:sz w:val="20"/>
              </w:rPr>
              <w:t>и</w:t>
            </w:r>
            <w:r>
              <w:rPr>
                <w:b/>
                <w:spacing w:val="-13"/>
                <w:sz w:val="20"/>
              </w:rPr>
              <w:t xml:space="preserve"> </w:t>
            </w:r>
            <w:r>
              <w:rPr>
                <w:b/>
                <w:sz w:val="20"/>
              </w:rPr>
              <w:t>ТАНЦЕВАЛЬНОЕ</w:t>
            </w:r>
            <w:r>
              <w:rPr>
                <w:b/>
                <w:spacing w:val="-11"/>
                <w:sz w:val="20"/>
              </w:rPr>
              <w:t xml:space="preserve"> </w:t>
            </w:r>
            <w:r>
              <w:rPr>
                <w:b/>
                <w:spacing w:val="-2"/>
                <w:sz w:val="20"/>
              </w:rPr>
              <w:t>ТВОРЧЕСТВО</w:t>
            </w:r>
          </w:p>
        </w:tc>
      </w:tr>
      <w:tr w:rsidR="00ED12CF" w14:paraId="06F6809E" w14:textId="77777777">
        <w:trPr>
          <w:trHeight w:val="230"/>
        </w:trPr>
        <w:tc>
          <w:tcPr>
            <w:tcW w:w="4083" w:type="dxa"/>
          </w:tcPr>
          <w:p w14:paraId="59D90D5A"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632" w:type="dxa"/>
          </w:tcPr>
          <w:p w14:paraId="76E226FC"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632" w:type="dxa"/>
          </w:tcPr>
          <w:p w14:paraId="5CFE83F6" w14:textId="77777777" w:rsidR="00ED12CF" w:rsidRDefault="00643BAF">
            <w:pPr>
              <w:pStyle w:val="TableParagraph"/>
              <w:spacing w:line="210" w:lineRule="exact"/>
              <w:ind w:left="13" w:right="6"/>
              <w:jc w:val="center"/>
              <w:rPr>
                <w:sz w:val="20"/>
              </w:rPr>
            </w:pPr>
            <w:r>
              <w:rPr>
                <w:spacing w:val="-2"/>
                <w:sz w:val="20"/>
              </w:rPr>
              <w:t>5-</w:t>
            </w:r>
            <w:r>
              <w:rPr>
                <w:spacing w:val="-10"/>
                <w:sz w:val="20"/>
              </w:rPr>
              <w:t>6</w:t>
            </w:r>
          </w:p>
        </w:tc>
        <w:tc>
          <w:tcPr>
            <w:tcW w:w="3968" w:type="dxa"/>
          </w:tcPr>
          <w:p w14:paraId="2B195C4B"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7BE15887" w14:textId="77777777">
        <w:trPr>
          <w:trHeight w:val="5748"/>
        </w:trPr>
        <w:tc>
          <w:tcPr>
            <w:tcW w:w="4083" w:type="dxa"/>
          </w:tcPr>
          <w:p w14:paraId="39B0D8EF" w14:textId="77777777" w:rsidR="00ED12CF" w:rsidRDefault="00643BAF">
            <w:pPr>
              <w:pStyle w:val="TableParagraph"/>
              <w:spacing w:line="237" w:lineRule="auto"/>
              <w:ind w:left="110" w:right="97"/>
              <w:jc w:val="both"/>
              <w:rPr>
                <w:sz w:val="20"/>
              </w:rPr>
            </w:pPr>
            <w:r>
              <w:rPr>
                <w:sz w:val="20"/>
              </w:rPr>
              <w:t>Педагог активизирует танцевально-игровое творчество детей.</w:t>
            </w:r>
          </w:p>
          <w:p w14:paraId="507F10C1" w14:textId="77777777" w:rsidR="00ED12CF" w:rsidRDefault="00643BAF">
            <w:pPr>
              <w:pStyle w:val="TableParagraph"/>
              <w:ind w:left="110" w:right="98"/>
              <w:jc w:val="both"/>
              <w:rPr>
                <w:sz w:val="20"/>
              </w:rPr>
            </w:pPr>
            <w:r>
              <w:rPr>
                <w:sz w:val="20"/>
              </w:rPr>
              <w:t>Поддерживает у детей самостоятельность в выполнение танцевальных движений под плясовые мелодии.</w:t>
            </w:r>
          </w:p>
          <w:p w14:paraId="35B2A457" w14:textId="77777777" w:rsidR="00ED12CF" w:rsidRDefault="00643BAF">
            <w:pPr>
              <w:pStyle w:val="TableParagraph"/>
              <w:ind w:left="110" w:right="99"/>
              <w:jc w:val="both"/>
              <w:rPr>
                <w:sz w:val="20"/>
              </w:rPr>
            </w:pPr>
            <w:r>
              <w:rPr>
                <w:sz w:val="20"/>
              </w:rPr>
              <w:t>Учит</w:t>
            </w:r>
            <w:r>
              <w:rPr>
                <w:spacing w:val="-2"/>
                <w:sz w:val="20"/>
              </w:rPr>
              <w:t xml:space="preserve"> </w:t>
            </w:r>
            <w:r>
              <w:rPr>
                <w:sz w:val="20"/>
              </w:rPr>
              <w:t>детей</w:t>
            </w:r>
            <w:r>
              <w:rPr>
                <w:spacing w:val="-2"/>
                <w:sz w:val="20"/>
              </w:rPr>
              <w:t xml:space="preserve"> </w:t>
            </w:r>
            <w:r>
              <w:rPr>
                <w:sz w:val="20"/>
              </w:rPr>
              <w:t>точности</w:t>
            </w:r>
            <w:r>
              <w:rPr>
                <w:spacing w:val="-1"/>
                <w:sz w:val="20"/>
              </w:rPr>
              <w:t xml:space="preserve"> </w:t>
            </w:r>
            <w:r>
              <w:rPr>
                <w:sz w:val="20"/>
              </w:rPr>
              <w:t>выполнения</w:t>
            </w:r>
            <w:r>
              <w:rPr>
                <w:spacing w:val="-2"/>
                <w:sz w:val="20"/>
              </w:rPr>
              <w:t xml:space="preserve"> </w:t>
            </w:r>
            <w:r>
              <w:rPr>
                <w:sz w:val="20"/>
              </w:rPr>
              <w:t xml:space="preserve">движений, передающих характер изображаемых </w:t>
            </w:r>
            <w:r>
              <w:rPr>
                <w:spacing w:val="-2"/>
                <w:sz w:val="20"/>
              </w:rPr>
              <w:t>животных.</w:t>
            </w:r>
          </w:p>
        </w:tc>
        <w:tc>
          <w:tcPr>
            <w:tcW w:w="3632" w:type="dxa"/>
          </w:tcPr>
          <w:p w14:paraId="21576A7C" w14:textId="77777777" w:rsidR="00ED12CF" w:rsidRDefault="00643BAF">
            <w:pPr>
              <w:pStyle w:val="TableParagraph"/>
              <w:tabs>
                <w:tab w:val="left" w:pos="2473"/>
              </w:tabs>
              <w:ind w:left="110" w:right="97"/>
              <w:jc w:val="both"/>
              <w:rPr>
                <w:sz w:val="20"/>
              </w:rPr>
            </w:pPr>
            <w:r>
              <w:rPr>
                <w:sz w:val="20"/>
              </w:rPr>
              <w:t>Педагог</w:t>
            </w:r>
            <w:r>
              <w:rPr>
                <w:spacing w:val="-9"/>
                <w:sz w:val="20"/>
              </w:rPr>
              <w:t xml:space="preserve"> </w:t>
            </w:r>
            <w:r>
              <w:rPr>
                <w:sz w:val="20"/>
              </w:rPr>
              <w:t>способствует</w:t>
            </w:r>
            <w:r>
              <w:rPr>
                <w:spacing w:val="-7"/>
                <w:sz w:val="20"/>
              </w:rPr>
              <w:t xml:space="preserve"> </w:t>
            </w:r>
            <w:r>
              <w:rPr>
                <w:sz w:val="20"/>
              </w:rPr>
              <w:t>у</w:t>
            </w:r>
            <w:r>
              <w:rPr>
                <w:spacing w:val="-10"/>
                <w:sz w:val="20"/>
              </w:rPr>
              <w:t xml:space="preserve"> </w:t>
            </w:r>
            <w:r>
              <w:rPr>
                <w:sz w:val="20"/>
              </w:rPr>
              <w:t>детей</w:t>
            </w:r>
            <w:r>
              <w:rPr>
                <w:spacing w:val="-10"/>
                <w:sz w:val="20"/>
              </w:rPr>
              <w:t xml:space="preserve"> </w:t>
            </w:r>
            <w:r>
              <w:rPr>
                <w:sz w:val="20"/>
              </w:rPr>
              <w:t xml:space="preserve">развитию эмоционально-образного исполнения </w:t>
            </w:r>
            <w:r>
              <w:rPr>
                <w:spacing w:val="-2"/>
                <w:sz w:val="20"/>
              </w:rPr>
              <w:t>музыкально-игровых</w:t>
            </w:r>
            <w:r>
              <w:rPr>
                <w:sz w:val="20"/>
              </w:rPr>
              <w:tab/>
            </w:r>
            <w:r>
              <w:rPr>
                <w:spacing w:val="-2"/>
                <w:sz w:val="20"/>
              </w:rPr>
              <w:t xml:space="preserve">упражнений </w:t>
            </w:r>
            <w:r>
              <w:rPr>
                <w:sz w:val="20"/>
              </w:rPr>
              <w:t>(кружатся</w:t>
            </w:r>
            <w:r>
              <w:rPr>
                <w:spacing w:val="-1"/>
                <w:sz w:val="20"/>
              </w:rPr>
              <w:t xml:space="preserve"> </w:t>
            </w:r>
            <w:r>
              <w:rPr>
                <w:sz w:val="20"/>
              </w:rPr>
              <w:t>листочки,</w:t>
            </w:r>
            <w:r>
              <w:rPr>
                <w:spacing w:val="-1"/>
                <w:sz w:val="20"/>
              </w:rPr>
              <w:t xml:space="preserve"> </w:t>
            </w:r>
            <w:r>
              <w:rPr>
                <w:sz w:val="20"/>
              </w:rPr>
              <w:t>падают</w:t>
            </w:r>
            <w:r>
              <w:rPr>
                <w:spacing w:val="-2"/>
                <w:sz w:val="20"/>
              </w:rPr>
              <w:t xml:space="preserve"> </w:t>
            </w:r>
            <w:r>
              <w:rPr>
                <w:sz w:val="20"/>
              </w:rPr>
              <w:t xml:space="preserve">снежинки) и сценок, используя мимику и пантомиму (зайка веселый и грустный, хитрая лисичка, сердитый волк и так </w:t>
            </w:r>
            <w:r>
              <w:rPr>
                <w:spacing w:val="-2"/>
                <w:sz w:val="20"/>
              </w:rPr>
              <w:t>далее).</w:t>
            </w:r>
          </w:p>
          <w:p w14:paraId="319CD876" w14:textId="77777777" w:rsidR="00ED12CF" w:rsidRDefault="00643BAF">
            <w:pPr>
              <w:pStyle w:val="TableParagraph"/>
              <w:ind w:left="110" w:right="96"/>
              <w:jc w:val="both"/>
              <w:rPr>
                <w:sz w:val="20"/>
              </w:rPr>
            </w:pPr>
            <w:r>
              <w:rPr>
                <w:sz w:val="20"/>
              </w:rPr>
              <w:t xml:space="preserve">Учит детей инсценированию песен и постановке небольших музыкальных </w:t>
            </w:r>
            <w:r>
              <w:rPr>
                <w:spacing w:val="-2"/>
                <w:sz w:val="20"/>
              </w:rPr>
              <w:t>спектаклей.</w:t>
            </w:r>
          </w:p>
        </w:tc>
        <w:tc>
          <w:tcPr>
            <w:tcW w:w="3632" w:type="dxa"/>
          </w:tcPr>
          <w:p w14:paraId="6928F04B" w14:textId="77777777" w:rsidR="00ED12CF" w:rsidRDefault="00643BAF">
            <w:pPr>
              <w:pStyle w:val="TableParagraph"/>
              <w:ind w:left="109" w:right="98"/>
              <w:jc w:val="both"/>
              <w:rPr>
                <w:sz w:val="20"/>
              </w:rPr>
            </w:pPr>
            <w:r>
              <w:rPr>
                <w:sz w:val="20"/>
              </w:rPr>
              <w:t>Педагог развивает у детей</w:t>
            </w:r>
            <w:r>
              <w:rPr>
                <w:spacing w:val="40"/>
                <w:sz w:val="20"/>
              </w:rPr>
              <w:t xml:space="preserve"> </w:t>
            </w:r>
            <w:r>
              <w:rPr>
                <w:sz w:val="20"/>
              </w:rPr>
              <w:t xml:space="preserve">танцевальное творчество; помогает придумывать движения к пляскам, танцам, составлять композицию танца, проявляя самостоятельность в </w:t>
            </w:r>
            <w:r>
              <w:rPr>
                <w:spacing w:val="-2"/>
                <w:sz w:val="20"/>
              </w:rPr>
              <w:t>творчестве.</w:t>
            </w:r>
          </w:p>
          <w:p w14:paraId="62976DBF" w14:textId="77777777" w:rsidR="00ED12CF" w:rsidRDefault="00643BAF">
            <w:pPr>
              <w:pStyle w:val="TableParagraph"/>
              <w:tabs>
                <w:tab w:val="left" w:pos="1122"/>
                <w:tab w:val="left" w:pos="2175"/>
              </w:tabs>
              <w:ind w:left="109" w:right="99"/>
              <w:jc w:val="both"/>
              <w:rPr>
                <w:sz w:val="20"/>
              </w:rPr>
            </w:pPr>
            <w:r>
              <w:rPr>
                <w:spacing w:val="-4"/>
                <w:sz w:val="20"/>
              </w:rPr>
              <w:t>Учит</w:t>
            </w:r>
            <w:r>
              <w:rPr>
                <w:sz w:val="20"/>
              </w:rPr>
              <w:tab/>
            </w:r>
            <w:r>
              <w:rPr>
                <w:spacing w:val="-2"/>
                <w:sz w:val="20"/>
              </w:rPr>
              <w:t>детей</w:t>
            </w:r>
            <w:r>
              <w:rPr>
                <w:sz w:val="20"/>
              </w:rPr>
              <w:tab/>
            </w:r>
            <w:r>
              <w:rPr>
                <w:spacing w:val="-2"/>
                <w:sz w:val="20"/>
              </w:rPr>
              <w:t xml:space="preserve">самостоятельно </w:t>
            </w:r>
            <w:r>
              <w:rPr>
                <w:sz w:val="20"/>
              </w:rPr>
              <w:t>придумывать движения, отражающие содержание песни.</w:t>
            </w:r>
          </w:p>
          <w:p w14:paraId="665A25EE" w14:textId="77777777" w:rsidR="00ED12CF" w:rsidRDefault="00643BAF">
            <w:pPr>
              <w:pStyle w:val="TableParagraph"/>
              <w:ind w:left="109" w:right="102"/>
              <w:jc w:val="both"/>
              <w:rPr>
                <w:sz w:val="20"/>
              </w:rPr>
            </w:pPr>
            <w:r>
              <w:rPr>
                <w:sz w:val="20"/>
              </w:rPr>
              <w:t>Побуждает детей к инсценированию содержания песен, хороводов.</w:t>
            </w:r>
          </w:p>
        </w:tc>
        <w:tc>
          <w:tcPr>
            <w:tcW w:w="3968" w:type="dxa"/>
          </w:tcPr>
          <w:p w14:paraId="2B6E0ABB" w14:textId="77777777" w:rsidR="00ED12CF" w:rsidRDefault="00643BAF">
            <w:pPr>
              <w:pStyle w:val="TableParagraph"/>
              <w:spacing w:line="237" w:lineRule="auto"/>
              <w:ind w:right="98"/>
              <w:jc w:val="both"/>
              <w:rPr>
                <w:sz w:val="20"/>
              </w:rPr>
            </w:pPr>
            <w:r>
              <w:rPr>
                <w:sz w:val="20"/>
              </w:rPr>
              <w:t>Педагог развивает у детей танцевально- игровое творчество.</w:t>
            </w:r>
          </w:p>
          <w:p w14:paraId="379E77A8" w14:textId="77777777" w:rsidR="00ED12CF" w:rsidRDefault="00643BAF">
            <w:pPr>
              <w:pStyle w:val="TableParagraph"/>
              <w:ind w:right="99"/>
              <w:jc w:val="both"/>
              <w:rPr>
                <w:sz w:val="20"/>
              </w:rPr>
            </w:pPr>
            <w:r>
              <w:rPr>
                <w:sz w:val="20"/>
              </w:rPr>
              <w:t xml:space="preserve">Формирует навыки художественного исполнения различных образов при инсценировании песен, театральных </w:t>
            </w:r>
            <w:r>
              <w:rPr>
                <w:spacing w:val="-2"/>
                <w:sz w:val="20"/>
              </w:rPr>
              <w:t>постановок.</w:t>
            </w:r>
          </w:p>
          <w:p w14:paraId="55614C0F" w14:textId="77777777" w:rsidR="00ED12CF" w:rsidRDefault="00643BAF">
            <w:pPr>
              <w:pStyle w:val="TableParagraph"/>
              <w:tabs>
                <w:tab w:val="left" w:pos="836"/>
                <w:tab w:val="left" w:pos="1269"/>
                <w:tab w:val="left" w:pos="1378"/>
                <w:tab w:val="left" w:pos="1747"/>
                <w:tab w:val="left" w:pos="1957"/>
                <w:tab w:val="left" w:pos="2009"/>
                <w:tab w:val="left" w:pos="2236"/>
                <w:tab w:val="left" w:pos="2378"/>
                <w:tab w:val="left" w:pos="2617"/>
                <w:tab w:val="left" w:pos="2970"/>
                <w:tab w:val="left" w:pos="3058"/>
                <w:tab w:val="left" w:pos="3217"/>
                <w:tab w:val="left" w:pos="3302"/>
                <w:tab w:val="left" w:pos="3363"/>
                <w:tab w:val="left" w:pos="3765"/>
              </w:tabs>
              <w:ind w:right="99"/>
              <w:rPr>
                <w:sz w:val="20"/>
              </w:rPr>
            </w:pPr>
            <w:r>
              <w:rPr>
                <w:sz w:val="20"/>
              </w:rPr>
              <w:t>Педагог</w:t>
            </w:r>
            <w:r>
              <w:rPr>
                <w:spacing w:val="-13"/>
                <w:sz w:val="20"/>
              </w:rPr>
              <w:t xml:space="preserve"> </w:t>
            </w:r>
            <w:r>
              <w:rPr>
                <w:sz w:val="20"/>
              </w:rPr>
              <w:t>способствует</w:t>
            </w:r>
            <w:r>
              <w:rPr>
                <w:spacing w:val="-12"/>
                <w:sz w:val="20"/>
              </w:rPr>
              <w:t xml:space="preserve"> </w:t>
            </w:r>
            <w:r>
              <w:rPr>
                <w:sz w:val="20"/>
              </w:rPr>
              <w:t>развитию</w:t>
            </w:r>
            <w:r>
              <w:rPr>
                <w:spacing w:val="-12"/>
                <w:sz w:val="20"/>
              </w:rPr>
              <w:t xml:space="preserve"> </w:t>
            </w:r>
            <w:r>
              <w:rPr>
                <w:sz w:val="20"/>
              </w:rPr>
              <w:t xml:space="preserve">творческой </w:t>
            </w:r>
            <w:r>
              <w:rPr>
                <w:spacing w:val="-2"/>
                <w:sz w:val="20"/>
              </w:rPr>
              <w:t>активности</w:t>
            </w:r>
            <w:r>
              <w:rPr>
                <w:sz w:val="20"/>
              </w:rPr>
              <w:tab/>
              <w:t>детей</w:t>
            </w:r>
            <w:r>
              <w:rPr>
                <w:spacing w:val="80"/>
                <w:sz w:val="20"/>
              </w:rPr>
              <w:t xml:space="preserve"> </w:t>
            </w:r>
            <w:r>
              <w:rPr>
                <w:sz w:val="20"/>
              </w:rPr>
              <w:t>в</w:t>
            </w:r>
            <w:r>
              <w:rPr>
                <w:sz w:val="20"/>
              </w:rPr>
              <w:tab/>
            </w:r>
            <w:r>
              <w:rPr>
                <w:sz w:val="20"/>
              </w:rPr>
              <w:tab/>
            </w:r>
            <w:r>
              <w:rPr>
                <w:spacing w:val="-2"/>
                <w:sz w:val="20"/>
              </w:rPr>
              <w:t>доступных</w:t>
            </w:r>
            <w:r>
              <w:rPr>
                <w:sz w:val="20"/>
              </w:rPr>
              <w:tab/>
            </w:r>
            <w:r>
              <w:rPr>
                <w:sz w:val="20"/>
              </w:rPr>
              <w:tab/>
            </w:r>
            <w:r>
              <w:rPr>
                <w:sz w:val="20"/>
              </w:rPr>
              <w:tab/>
            </w:r>
            <w:r>
              <w:rPr>
                <w:spacing w:val="-2"/>
                <w:sz w:val="20"/>
              </w:rPr>
              <w:t>видах музыкальной</w:t>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исполнительской </w:t>
            </w:r>
            <w:r>
              <w:rPr>
                <w:sz w:val="20"/>
              </w:rPr>
              <w:t>деятельности</w:t>
            </w:r>
            <w:r>
              <w:rPr>
                <w:spacing w:val="80"/>
                <w:sz w:val="20"/>
              </w:rPr>
              <w:t xml:space="preserve"> </w:t>
            </w:r>
            <w:r>
              <w:rPr>
                <w:sz w:val="20"/>
              </w:rPr>
              <w:t>(игра</w:t>
            </w:r>
            <w:r>
              <w:rPr>
                <w:spacing w:val="80"/>
                <w:sz w:val="20"/>
              </w:rPr>
              <w:t xml:space="preserve"> </w:t>
            </w:r>
            <w:r>
              <w:rPr>
                <w:sz w:val="20"/>
              </w:rPr>
              <w:t>в</w:t>
            </w:r>
            <w:r>
              <w:rPr>
                <w:spacing w:val="80"/>
                <w:sz w:val="20"/>
              </w:rPr>
              <w:t xml:space="preserve"> </w:t>
            </w:r>
            <w:r>
              <w:rPr>
                <w:sz w:val="20"/>
              </w:rPr>
              <w:t>оркестре,</w:t>
            </w:r>
            <w:r>
              <w:rPr>
                <w:spacing w:val="80"/>
                <w:sz w:val="20"/>
              </w:rPr>
              <w:t xml:space="preserve"> </w:t>
            </w:r>
            <w:r>
              <w:rPr>
                <w:sz w:val="20"/>
              </w:rPr>
              <w:t xml:space="preserve">пение, танцевальные движения и тому подобное). </w:t>
            </w:r>
            <w:r>
              <w:rPr>
                <w:spacing w:val="-4"/>
                <w:sz w:val="20"/>
              </w:rPr>
              <w:t>Учит</w:t>
            </w:r>
            <w:r>
              <w:rPr>
                <w:sz w:val="20"/>
              </w:rPr>
              <w:tab/>
            </w:r>
            <w:r>
              <w:rPr>
                <w:spacing w:val="-2"/>
                <w:sz w:val="20"/>
              </w:rPr>
              <w:t>импровизировать</w:t>
            </w:r>
            <w:r>
              <w:rPr>
                <w:sz w:val="20"/>
              </w:rPr>
              <w:tab/>
            </w:r>
            <w:r>
              <w:rPr>
                <w:sz w:val="20"/>
              </w:rPr>
              <w:tab/>
            </w:r>
            <w:r>
              <w:rPr>
                <w:spacing w:val="-4"/>
                <w:sz w:val="20"/>
              </w:rPr>
              <w:t>под</w:t>
            </w:r>
            <w:r>
              <w:rPr>
                <w:sz w:val="20"/>
              </w:rPr>
              <w:tab/>
            </w:r>
            <w:r>
              <w:rPr>
                <w:sz w:val="20"/>
              </w:rPr>
              <w:tab/>
            </w:r>
            <w:r>
              <w:rPr>
                <w:sz w:val="20"/>
              </w:rPr>
              <w:tab/>
            </w:r>
            <w:r>
              <w:rPr>
                <w:spacing w:val="-2"/>
                <w:sz w:val="20"/>
              </w:rPr>
              <w:t>музыку соответствующего</w:t>
            </w:r>
            <w:r>
              <w:rPr>
                <w:sz w:val="20"/>
              </w:rPr>
              <w:tab/>
            </w:r>
            <w:r>
              <w:rPr>
                <w:sz w:val="20"/>
              </w:rPr>
              <w:tab/>
            </w:r>
            <w:r>
              <w:rPr>
                <w:spacing w:val="-2"/>
                <w:sz w:val="20"/>
              </w:rPr>
              <w:t>характера</w:t>
            </w:r>
            <w:r>
              <w:rPr>
                <w:sz w:val="20"/>
              </w:rPr>
              <w:tab/>
            </w:r>
            <w:r>
              <w:rPr>
                <w:sz w:val="20"/>
              </w:rPr>
              <w:tab/>
            </w:r>
            <w:r>
              <w:rPr>
                <w:spacing w:val="-2"/>
                <w:sz w:val="20"/>
              </w:rPr>
              <w:t xml:space="preserve">(лыжник, </w:t>
            </w:r>
            <w:r>
              <w:rPr>
                <w:sz w:val="20"/>
              </w:rPr>
              <w:t>конькобежец,</w:t>
            </w:r>
            <w:r>
              <w:rPr>
                <w:spacing w:val="80"/>
                <w:sz w:val="20"/>
              </w:rPr>
              <w:t xml:space="preserve"> </w:t>
            </w:r>
            <w:r>
              <w:rPr>
                <w:sz w:val="20"/>
              </w:rPr>
              <w:t>наездник,</w:t>
            </w:r>
            <w:r>
              <w:rPr>
                <w:spacing w:val="80"/>
                <w:sz w:val="20"/>
              </w:rPr>
              <w:t xml:space="preserve"> </w:t>
            </w:r>
            <w:r>
              <w:rPr>
                <w:sz w:val="20"/>
              </w:rPr>
              <w:t>рыбак;</w:t>
            </w:r>
            <w:r>
              <w:rPr>
                <w:spacing w:val="80"/>
                <w:sz w:val="20"/>
              </w:rPr>
              <w:t xml:space="preserve"> </w:t>
            </w:r>
            <w:r>
              <w:rPr>
                <w:sz w:val="20"/>
              </w:rPr>
              <w:t>лукавый котик</w:t>
            </w:r>
            <w:r>
              <w:rPr>
                <w:spacing w:val="-5"/>
                <w:sz w:val="20"/>
              </w:rPr>
              <w:t xml:space="preserve"> </w:t>
            </w:r>
            <w:r>
              <w:rPr>
                <w:sz w:val="20"/>
              </w:rPr>
              <w:t>и</w:t>
            </w:r>
            <w:r>
              <w:rPr>
                <w:spacing w:val="-5"/>
                <w:sz w:val="20"/>
              </w:rPr>
              <w:t xml:space="preserve"> </w:t>
            </w:r>
            <w:r>
              <w:rPr>
                <w:sz w:val="20"/>
              </w:rPr>
              <w:t>сердитый</w:t>
            </w:r>
            <w:r>
              <w:rPr>
                <w:spacing w:val="-5"/>
                <w:sz w:val="20"/>
              </w:rPr>
              <w:t xml:space="preserve"> </w:t>
            </w:r>
            <w:r>
              <w:rPr>
                <w:sz w:val="20"/>
              </w:rPr>
              <w:t>козлик</w:t>
            </w:r>
            <w:r>
              <w:rPr>
                <w:spacing w:val="-3"/>
                <w:sz w:val="20"/>
              </w:rPr>
              <w:t xml:space="preserve"> </w:t>
            </w:r>
            <w:r>
              <w:rPr>
                <w:sz w:val="20"/>
              </w:rPr>
              <w:t>и</w:t>
            </w:r>
            <w:r>
              <w:rPr>
                <w:spacing w:val="-5"/>
                <w:sz w:val="20"/>
              </w:rPr>
              <w:t xml:space="preserve"> </w:t>
            </w:r>
            <w:r>
              <w:rPr>
                <w:sz w:val="20"/>
              </w:rPr>
              <w:t>тому</w:t>
            </w:r>
            <w:r>
              <w:rPr>
                <w:spacing w:val="-5"/>
                <w:sz w:val="20"/>
              </w:rPr>
              <w:t xml:space="preserve"> </w:t>
            </w:r>
            <w:r>
              <w:rPr>
                <w:sz w:val="20"/>
              </w:rPr>
              <w:t xml:space="preserve">подобное). </w:t>
            </w:r>
            <w:r>
              <w:rPr>
                <w:spacing w:val="-2"/>
                <w:sz w:val="20"/>
              </w:rPr>
              <w:t>Помогает</w:t>
            </w:r>
            <w:r>
              <w:rPr>
                <w:sz w:val="20"/>
              </w:rPr>
              <w:tab/>
            </w:r>
            <w:r>
              <w:rPr>
                <w:sz w:val="20"/>
              </w:rPr>
              <w:tab/>
            </w:r>
            <w:r>
              <w:rPr>
                <w:spacing w:val="-2"/>
                <w:sz w:val="20"/>
              </w:rPr>
              <w:t>придумывать</w:t>
            </w:r>
            <w:r>
              <w:rPr>
                <w:sz w:val="20"/>
              </w:rPr>
              <w:tab/>
            </w:r>
            <w:r>
              <w:rPr>
                <w:sz w:val="20"/>
              </w:rPr>
              <w:tab/>
            </w:r>
            <w:r>
              <w:rPr>
                <w:spacing w:val="-2"/>
                <w:sz w:val="20"/>
              </w:rPr>
              <w:t>движения, отражающие</w:t>
            </w:r>
            <w:r>
              <w:rPr>
                <w:sz w:val="20"/>
              </w:rPr>
              <w:tab/>
            </w:r>
            <w:r>
              <w:rPr>
                <w:sz w:val="20"/>
              </w:rPr>
              <w:tab/>
            </w:r>
            <w:r>
              <w:rPr>
                <w:sz w:val="20"/>
              </w:rPr>
              <w:tab/>
            </w:r>
            <w:r>
              <w:rPr>
                <w:spacing w:val="-2"/>
                <w:sz w:val="20"/>
              </w:rPr>
              <w:t>содержание</w:t>
            </w:r>
            <w:r>
              <w:rPr>
                <w:sz w:val="20"/>
              </w:rPr>
              <w:tab/>
            </w:r>
            <w:r>
              <w:rPr>
                <w:sz w:val="20"/>
              </w:rPr>
              <w:tab/>
            </w:r>
            <w:r>
              <w:rPr>
                <w:sz w:val="20"/>
              </w:rPr>
              <w:tab/>
            </w:r>
            <w:r>
              <w:rPr>
                <w:sz w:val="20"/>
              </w:rPr>
              <w:tab/>
            </w:r>
            <w:r>
              <w:rPr>
                <w:spacing w:val="-2"/>
                <w:sz w:val="20"/>
              </w:rPr>
              <w:t>песни; выразительно</w:t>
            </w:r>
            <w:r>
              <w:rPr>
                <w:sz w:val="20"/>
              </w:rPr>
              <w:tab/>
            </w:r>
            <w:r>
              <w:rPr>
                <w:sz w:val="20"/>
              </w:rPr>
              <w:tab/>
            </w:r>
            <w:r>
              <w:rPr>
                <w:sz w:val="20"/>
              </w:rPr>
              <w:tab/>
            </w:r>
            <w:r>
              <w:rPr>
                <w:sz w:val="20"/>
              </w:rPr>
              <w:tab/>
            </w:r>
            <w:r>
              <w:rPr>
                <w:sz w:val="20"/>
              </w:rPr>
              <w:tab/>
            </w:r>
            <w:r>
              <w:rPr>
                <w:spacing w:val="-2"/>
                <w:sz w:val="20"/>
              </w:rPr>
              <w:t>действовать</w:t>
            </w:r>
            <w:r>
              <w:rPr>
                <w:sz w:val="20"/>
              </w:rPr>
              <w:tab/>
            </w:r>
            <w:r>
              <w:rPr>
                <w:sz w:val="20"/>
              </w:rPr>
              <w:tab/>
            </w:r>
            <w:r>
              <w:rPr>
                <w:sz w:val="20"/>
              </w:rPr>
              <w:tab/>
            </w:r>
            <w:r>
              <w:rPr>
                <w:sz w:val="20"/>
              </w:rPr>
              <w:tab/>
            </w:r>
            <w:r>
              <w:rPr>
                <w:sz w:val="20"/>
              </w:rPr>
              <w:tab/>
            </w:r>
            <w:r>
              <w:rPr>
                <w:spacing w:val="-10"/>
                <w:sz w:val="20"/>
              </w:rPr>
              <w:t>с</w:t>
            </w:r>
            <w:r>
              <w:rPr>
                <w:sz w:val="20"/>
              </w:rPr>
              <w:t xml:space="preserve"> воображаемыми</w:t>
            </w:r>
            <w:r>
              <w:rPr>
                <w:spacing w:val="40"/>
                <w:sz w:val="20"/>
              </w:rPr>
              <w:t xml:space="preserve"> </w:t>
            </w:r>
            <w:r>
              <w:rPr>
                <w:sz w:val="20"/>
              </w:rPr>
              <w:t>предметами;</w:t>
            </w:r>
            <w:r>
              <w:rPr>
                <w:spacing w:val="40"/>
                <w:sz w:val="20"/>
              </w:rPr>
              <w:t xml:space="preserve"> </w:t>
            </w:r>
            <w:r>
              <w:rPr>
                <w:sz w:val="20"/>
              </w:rPr>
              <w:t>учит</w:t>
            </w:r>
            <w:r>
              <w:rPr>
                <w:spacing w:val="40"/>
                <w:sz w:val="20"/>
              </w:rPr>
              <w:t xml:space="preserve"> </w:t>
            </w:r>
            <w:r>
              <w:rPr>
                <w:sz w:val="20"/>
              </w:rPr>
              <w:t>детей самостоятельно</w:t>
            </w:r>
            <w:r>
              <w:rPr>
                <w:spacing w:val="36"/>
                <w:sz w:val="20"/>
              </w:rPr>
              <w:t xml:space="preserve"> </w:t>
            </w:r>
            <w:r>
              <w:rPr>
                <w:sz w:val="20"/>
              </w:rPr>
              <w:t>искать</w:t>
            </w:r>
            <w:r>
              <w:rPr>
                <w:spacing w:val="35"/>
                <w:sz w:val="20"/>
              </w:rPr>
              <w:t xml:space="preserve"> </w:t>
            </w:r>
            <w:r>
              <w:rPr>
                <w:sz w:val="20"/>
              </w:rPr>
              <w:t>способ</w:t>
            </w:r>
            <w:r>
              <w:rPr>
                <w:spacing w:val="35"/>
                <w:sz w:val="20"/>
              </w:rPr>
              <w:t xml:space="preserve"> </w:t>
            </w:r>
            <w:r>
              <w:rPr>
                <w:sz w:val="20"/>
              </w:rPr>
              <w:t>передачи</w:t>
            </w:r>
            <w:r>
              <w:rPr>
                <w:spacing w:val="34"/>
                <w:sz w:val="20"/>
              </w:rPr>
              <w:t xml:space="preserve"> </w:t>
            </w:r>
            <w:r>
              <w:rPr>
                <w:sz w:val="20"/>
              </w:rPr>
              <w:t>в движениях музыкальных образов.</w:t>
            </w:r>
          </w:p>
          <w:p w14:paraId="10AFC819" w14:textId="77777777" w:rsidR="00ED12CF" w:rsidRDefault="00643BAF">
            <w:pPr>
              <w:pStyle w:val="TableParagraph"/>
              <w:tabs>
                <w:tab w:val="left" w:pos="421"/>
                <w:tab w:val="left" w:pos="1639"/>
                <w:tab w:val="left" w:pos="1984"/>
                <w:tab w:val="left" w:pos="2708"/>
              </w:tabs>
              <w:ind w:right="103"/>
              <w:rPr>
                <w:sz w:val="20"/>
              </w:rPr>
            </w:pPr>
            <w:r>
              <w:rPr>
                <w:spacing w:val="-10"/>
                <w:sz w:val="20"/>
              </w:rPr>
              <w:t>-</w:t>
            </w:r>
            <w:r>
              <w:rPr>
                <w:sz w:val="20"/>
              </w:rPr>
              <w:tab/>
            </w:r>
            <w:r>
              <w:rPr>
                <w:spacing w:val="-2"/>
                <w:sz w:val="20"/>
              </w:rPr>
              <w:t>Формирует</w:t>
            </w:r>
            <w:r>
              <w:rPr>
                <w:sz w:val="20"/>
              </w:rPr>
              <w:tab/>
            </w:r>
            <w:r>
              <w:rPr>
                <w:spacing w:val="-10"/>
                <w:sz w:val="20"/>
              </w:rPr>
              <w:t>у</w:t>
            </w:r>
            <w:r>
              <w:rPr>
                <w:sz w:val="20"/>
              </w:rPr>
              <w:tab/>
            </w:r>
            <w:r>
              <w:rPr>
                <w:spacing w:val="-4"/>
                <w:sz w:val="20"/>
              </w:rPr>
              <w:t>детей</w:t>
            </w:r>
            <w:r>
              <w:rPr>
                <w:sz w:val="20"/>
              </w:rPr>
              <w:tab/>
            </w:r>
            <w:r>
              <w:rPr>
                <w:spacing w:val="-2"/>
                <w:sz w:val="20"/>
              </w:rPr>
              <w:t>музыкальные способности.</w:t>
            </w:r>
          </w:p>
          <w:p w14:paraId="429C2918" w14:textId="77777777" w:rsidR="00ED12CF" w:rsidRDefault="00643BAF">
            <w:pPr>
              <w:pStyle w:val="TableParagraph"/>
              <w:spacing w:line="228" w:lineRule="exact"/>
              <w:ind w:right="99"/>
              <w:rPr>
                <w:sz w:val="20"/>
              </w:rPr>
            </w:pPr>
            <w:r>
              <w:rPr>
                <w:sz w:val="20"/>
              </w:rPr>
              <w:t>Содействует</w:t>
            </w:r>
            <w:r>
              <w:rPr>
                <w:spacing w:val="80"/>
                <w:sz w:val="20"/>
              </w:rPr>
              <w:t xml:space="preserve"> </w:t>
            </w:r>
            <w:r>
              <w:rPr>
                <w:sz w:val="20"/>
              </w:rPr>
              <w:t>проявлению</w:t>
            </w:r>
            <w:r>
              <w:rPr>
                <w:spacing w:val="80"/>
                <w:sz w:val="20"/>
              </w:rPr>
              <w:t xml:space="preserve"> </w:t>
            </w:r>
            <w:r>
              <w:rPr>
                <w:sz w:val="20"/>
              </w:rPr>
              <w:t>активности</w:t>
            </w:r>
            <w:r>
              <w:rPr>
                <w:spacing w:val="80"/>
                <w:sz w:val="20"/>
              </w:rPr>
              <w:t xml:space="preserve"> </w:t>
            </w:r>
            <w:r>
              <w:rPr>
                <w:sz w:val="20"/>
              </w:rPr>
              <w:t xml:space="preserve">и </w:t>
            </w:r>
            <w:r>
              <w:rPr>
                <w:spacing w:val="-2"/>
                <w:sz w:val="20"/>
              </w:rPr>
              <w:t>самостоятельности.</w:t>
            </w:r>
          </w:p>
        </w:tc>
      </w:tr>
      <w:tr w:rsidR="00ED12CF" w14:paraId="2FAB3FCE" w14:textId="77777777">
        <w:trPr>
          <w:trHeight w:val="229"/>
        </w:trPr>
        <w:tc>
          <w:tcPr>
            <w:tcW w:w="15315" w:type="dxa"/>
            <w:gridSpan w:val="4"/>
            <w:shd w:val="clear" w:color="auto" w:fill="F1F1F1"/>
          </w:tcPr>
          <w:p w14:paraId="0F0E38F1" w14:textId="77777777" w:rsidR="00ED12CF" w:rsidRDefault="00643BAF">
            <w:pPr>
              <w:pStyle w:val="TableParagraph"/>
              <w:spacing w:line="210" w:lineRule="exact"/>
              <w:ind w:left="160"/>
              <w:rPr>
                <w:b/>
                <w:sz w:val="20"/>
              </w:rPr>
            </w:pPr>
            <w:r>
              <w:rPr>
                <w:b/>
                <w:sz w:val="20"/>
              </w:rPr>
              <w:t>Содержание</w:t>
            </w:r>
            <w:r>
              <w:rPr>
                <w:b/>
                <w:spacing w:val="-9"/>
                <w:sz w:val="20"/>
              </w:rPr>
              <w:t xml:space="preserve"> </w:t>
            </w:r>
            <w:r>
              <w:rPr>
                <w:b/>
                <w:sz w:val="20"/>
              </w:rPr>
              <w:t>раздела</w:t>
            </w:r>
            <w:r>
              <w:rPr>
                <w:b/>
                <w:spacing w:val="-7"/>
                <w:sz w:val="20"/>
              </w:rPr>
              <w:t xml:space="preserve"> </w:t>
            </w:r>
            <w:r>
              <w:rPr>
                <w:b/>
                <w:sz w:val="20"/>
              </w:rPr>
              <w:t>ИГРА</w:t>
            </w:r>
            <w:r>
              <w:rPr>
                <w:b/>
                <w:spacing w:val="-8"/>
                <w:sz w:val="20"/>
              </w:rPr>
              <w:t xml:space="preserve"> </w:t>
            </w:r>
            <w:r>
              <w:rPr>
                <w:b/>
                <w:sz w:val="20"/>
              </w:rPr>
              <w:t>НА</w:t>
            </w:r>
            <w:r>
              <w:rPr>
                <w:b/>
                <w:spacing w:val="-9"/>
                <w:sz w:val="20"/>
              </w:rPr>
              <w:t xml:space="preserve"> </w:t>
            </w:r>
            <w:r>
              <w:rPr>
                <w:b/>
                <w:sz w:val="20"/>
              </w:rPr>
              <w:t>ДЕТСКИХ</w:t>
            </w:r>
            <w:r>
              <w:rPr>
                <w:b/>
                <w:spacing w:val="-8"/>
                <w:sz w:val="20"/>
              </w:rPr>
              <w:t xml:space="preserve"> </w:t>
            </w:r>
            <w:r>
              <w:rPr>
                <w:b/>
                <w:sz w:val="20"/>
              </w:rPr>
              <w:t>МУЗЫКАЛЬНЫХ</w:t>
            </w:r>
            <w:r>
              <w:rPr>
                <w:b/>
                <w:spacing w:val="-8"/>
                <w:sz w:val="20"/>
              </w:rPr>
              <w:t xml:space="preserve"> </w:t>
            </w:r>
            <w:r>
              <w:rPr>
                <w:b/>
                <w:spacing w:val="-2"/>
                <w:sz w:val="20"/>
              </w:rPr>
              <w:t>ИНСТРУМЕНТАХ</w:t>
            </w:r>
          </w:p>
        </w:tc>
      </w:tr>
      <w:tr w:rsidR="00ED12CF" w14:paraId="5423880B" w14:textId="77777777">
        <w:trPr>
          <w:trHeight w:val="230"/>
        </w:trPr>
        <w:tc>
          <w:tcPr>
            <w:tcW w:w="4083" w:type="dxa"/>
          </w:tcPr>
          <w:p w14:paraId="57BB9BE6"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632" w:type="dxa"/>
          </w:tcPr>
          <w:p w14:paraId="5358AD21"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632" w:type="dxa"/>
          </w:tcPr>
          <w:p w14:paraId="0BF6BE62" w14:textId="77777777" w:rsidR="00ED12CF" w:rsidRDefault="00643BAF">
            <w:pPr>
              <w:pStyle w:val="TableParagraph"/>
              <w:spacing w:line="210" w:lineRule="exact"/>
              <w:ind w:left="13" w:right="6"/>
              <w:jc w:val="center"/>
              <w:rPr>
                <w:sz w:val="20"/>
              </w:rPr>
            </w:pPr>
            <w:r>
              <w:rPr>
                <w:spacing w:val="-2"/>
                <w:sz w:val="20"/>
              </w:rPr>
              <w:t>5-</w:t>
            </w:r>
            <w:r>
              <w:rPr>
                <w:spacing w:val="-10"/>
                <w:sz w:val="20"/>
              </w:rPr>
              <w:t>6</w:t>
            </w:r>
          </w:p>
        </w:tc>
        <w:tc>
          <w:tcPr>
            <w:tcW w:w="3968" w:type="dxa"/>
          </w:tcPr>
          <w:p w14:paraId="13F25E97"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649C930C" w14:textId="77777777">
        <w:trPr>
          <w:trHeight w:val="690"/>
        </w:trPr>
        <w:tc>
          <w:tcPr>
            <w:tcW w:w="4083" w:type="dxa"/>
          </w:tcPr>
          <w:p w14:paraId="7226E8E2" w14:textId="77777777" w:rsidR="00ED12CF" w:rsidRDefault="00643BAF">
            <w:pPr>
              <w:pStyle w:val="TableParagraph"/>
              <w:ind w:left="110"/>
              <w:rPr>
                <w:sz w:val="20"/>
              </w:rPr>
            </w:pPr>
            <w:r>
              <w:rPr>
                <w:sz w:val="20"/>
              </w:rPr>
              <w:t>Педагог</w:t>
            </w:r>
            <w:r>
              <w:rPr>
                <w:spacing w:val="80"/>
                <w:sz w:val="20"/>
              </w:rPr>
              <w:t xml:space="preserve"> </w:t>
            </w:r>
            <w:r>
              <w:rPr>
                <w:sz w:val="20"/>
              </w:rPr>
              <w:t>знакомит</w:t>
            </w:r>
            <w:r>
              <w:rPr>
                <w:spacing w:val="80"/>
                <w:sz w:val="20"/>
              </w:rPr>
              <w:t xml:space="preserve"> </w:t>
            </w:r>
            <w:r>
              <w:rPr>
                <w:sz w:val="20"/>
              </w:rPr>
              <w:t>детей</w:t>
            </w:r>
            <w:r>
              <w:rPr>
                <w:spacing w:val="80"/>
                <w:sz w:val="20"/>
              </w:rPr>
              <w:t xml:space="preserve"> </w:t>
            </w:r>
            <w:r>
              <w:rPr>
                <w:sz w:val="20"/>
              </w:rPr>
              <w:t>с</w:t>
            </w:r>
            <w:r>
              <w:rPr>
                <w:spacing w:val="80"/>
                <w:sz w:val="20"/>
              </w:rPr>
              <w:t xml:space="preserve"> </w:t>
            </w:r>
            <w:r>
              <w:rPr>
                <w:sz w:val="20"/>
              </w:rPr>
              <w:t>некоторыми</w:t>
            </w:r>
            <w:r>
              <w:rPr>
                <w:spacing w:val="40"/>
                <w:sz w:val="20"/>
              </w:rPr>
              <w:t xml:space="preserve"> </w:t>
            </w:r>
            <w:r>
              <w:rPr>
                <w:sz w:val="20"/>
              </w:rPr>
              <w:t>детскими</w:t>
            </w:r>
            <w:r>
              <w:rPr>
                <w:spacing w:val="42"/>
                <w:sz w:val="20"/>
              </w:rPr>
              <w:t xml:space="preserve">  </w:t>
            </w:r>
            <w:r>
              <w:rPr>
                <w:sz w:val="20"/>
              </w:rPr>
              <w:t>музыкальными</w:t>
            </w:r>
            <w:r>
              <w:rPr>
                <w:spacing w:val="43"/>
                <w:sz w:val="20"/>
              </w:rPr>
              <w:t xml:space="preserve">  </w:t>
            </w:r>
            <w:r>
              <w:rPr>
                <w:spacing w:val="-2"/>
                <w:sz w:val="20"/>
              </w:rPr>
              <w:t>инструментами:</w:t>
            </w:r>
          </w:p>
          <w:p w14:paraId="59C10C9A" w14:textId="77777777" w:rsidR="00ED12CF" w:rsidRDefault="00643BAF">
            <w:pPr>
              <w:pStyle w:val="TableParagraph"/>
              <w:spacing w:line="215" w:lineRule="exact"/>
              <w:ind w:left="110"/>
              <w:rPr>
                <w:sz w:val="20"/>
              </w:rPr>
            </w:pPr>
            <w:r>
              <w:rPr>
                <w:sz w:val="20"/>
              </w:rPr>
              <w:t>дудочкой,</w:t>
            </w:r>
            <w:r>
              <w:rPr>
                <w:spacing w:val="28"/>
                <w:sz w:val="20"/>
              </w:rPr>
              <w:t xml:space="preserve">  </w:t>
            </w:r>
            <w:r>
              <w:rPr>
                <w:sz w:val="20"/>
              </w:rPr>
              <w:t>металлофоном,</w:t>
            </w:r>
            <w:r>
              <w:rPr>
                <w:spacing w:val="29"/>
                <w:sz w:val="20"/>
              </w:rPr>
              <w:t xml:space="preserve">  </w:t>
            </w:r>
            <w:r>
              <w:rPr>
                <w:spacing w:val="-2"/>
                <w:sz w:val="20"/>
              </w:rPr>
              <w:t>колокольчиком,</w:t>
            </w:r>
          </w:p>
        </w:tc>
        <w:tc>
          <w:tcPr>
            <w:tcW w:w="3632" w:type="dxa"/>
          </w:tcPr>
          <w:p w14:paraId="5E0D5C5D" w14:textId="77777777" w:rsidR="00ED12CF" w:rsidRDefault="00643BAF">
            <w:pPr>
              <w:pStyle w:val="TableParagraph"/>
              <w:ind w:left="110" w:right="99"/>
              <w:rPr>
                <w:sz w:val="20"/>
              </w:rPr>
            </w:pPr>
            <w:r>
              <w:rPr>
                <w:sz w:val="20"/>
              </w:rPr>
              <w:t>Педагог</w:t>
            </w:r>
            <w:r>
              <w:rPr>
                <w:spacing w:val="80"/>
                <w:sz w:val="20"/>
              </w:rPr>
              <w:t xml:space="preserve"> </w:t>
            </w:r>
            <w:r>
              <w:rPr>
                <w:sz w:val="20"/>
              </w:rPr>
              <w:t>формирует</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умение подыгрывать</w:t>
            </w:r>
            <w:r>
              <w:rPr>
                <w:spacing w:val="51"/>
                <w:sz w:val="20"/>
              </w:rPr>
              <w:t xml:space="preserve"> </w:t>
            </w:r>
            <w:r>
              <w:rPr>
                <w:sz w:val="20"/>
              </w:rPr>
              <w:t>простейшие</w:t>
            </w:r>
            <w:r>
              <w:rPr>
                <w:spacing w:val="52"/>
                <w:sz w:val="20"/>
              </w:rPr>
              <w:t xml:space="preserve"> </w:t>
            </w:r>
            <w:r>
              <w:rPr>
                <w:sz w:val="20"/>
              </w:rPr>
              <w:t>мелодии</w:t>
            </w:r>
            <w:r>
              <w:rPr>
                <w:spacing w:val="49"/>
                <w:sz w:val="20"/>
              </w:rPr>
              <w:t xml:space="preserve"> </w:t>
            </w:r>
            <w:r>
              <w:rPr>
                <w:spacing w:val="-5"/>
                <w:sz w:val="20"/>
              </w:rPr>
              <w:t>на</w:t>
            </w:r>
          </w:p>
          <w:p w14:paraId="419D559E" w14:textId="77777777" w:rsidR="00ED12CF" w:rsidRDefault="00643BAF">
            <w:pPr>
              <w:pStyle w:val="TableParagraph"/>
              <w:tabs>
                <w:tab w:val="left" w:pos="1388"/>
                <w:tab w:val="left" w:pos="2328"/>
              </w:tabs>
              <w:spacing w:line="215" w:lineRule="exact"/>
              <w:ind w:left="110"/>
              <w:rPr>
                <w:sz w:val="20"/>
              </w:rPr>
            </w:pPr>
            <w:r>
              <w:rPr>
                <w:spacing w:val="-2"/>
                <w:sz w:val="20"/>
              </w:rPr>
              <w:t>деревянных</w:t>
            </w:r>
            <w:r>
              <w:rPr>
                <w:sz w:val="20"/>
              </w:rPr>
              <w:tab/>
            </w:r>
            <w:r>
              <w:rPr>
                <w:spacing w:val="-2"/>
                <w:sz w:val="20"/>
              </w:rPr>
              <w:t>ложках,</w:t>
            </w:r>
            <w:r>
              <w:rPr>
                <w:sz w:val="20"/>
              </w:rPr>
              <w:tab/>
            </w:r>
            <w:r>
              <w:rPr>
                <w:spacing w:val="-2"/>
                <w:sz w:val="20"/>
              </w:rPr>
              <w:t>погремушках,</w:t>
            </w:r>
          </w:p>
        </w:tc>
        <w:tc>
          <w:tcPr>
            <w:tcW w:w="3632" w:type="dxa"/>
          </w:tcPr>
          <w:p w14:paraId="4BEA7593" w14:textId="77777777" w:rsidR="00ED12CF" w:rsidRDefault="00643BAF">
            <w:pPr>
              <w:pStyle w:val="TableParagraph"/>
              <w:tabs>
                <w:tab w:val="left" w:pos="1124"/>
                <w:tab w:val="left" w:pos="1399"/>
                <w:tab w:val="left" w:pos="1841"/>
                <w:tab w:val="left" w:pos="2392"/>
                <w:tab w:val="left" w:pos="2642"/>
                <w:tab w:val="left" w:pos="2852"/>
              </w:tabs>
              <w:ind w:left="109" w:right="98"/>
              <w:rPr>
                <w:sz w:val="20"/>
              </w:rPr>
            </w:pPr>
            <w:r>
              <w:rPr>
                <w:spacing w:val="-2"/>
                <w:sz w:val="20"/>
              </w:rPr>
              <w:t>Педагог</w:t>
            </w:r>
            <w:r>
              <w:rPr>
                <w:sz w:val="20"/>
              </w:rPr>
              <w:tab/>
            </w:r>
            <w:r>
              <w:rPr>
                <w:spacing w:val="-4"/>
                <w:sz w:val="20"/>
              </w:rPr>
              <w:t>учит</w:t>
            </w:r>
            <w:r>
              <w:rPr>
                <w:sz w:val="20"/>
              </w:rPr>
              <w:tab/>
            </w:r>
            <w:r>
              <w:rPr>
                <w:spacing w:val="-4"/>
                <w:sz w:val="20"/>
              </w:rPr>
              <w:t>детей</w:t>
            </w:r>
            <w:r>
              <w:rPr>
                <w:sz w:val="20"/>
              </w:rPr>
              <w:tab/>
            </w:r>
            <w:r>
              <w:rPr>
                <w:sz w:val="20"/>
              </w:rPr>
              <w:tab/>
            </w:r>
            <w:r>
              <w:rPr>
                <w:spacing w:val="-2"/>
                <w:sz w:val="20"/>
              </w:rPr>
              <w:t>исполнять простейшие</w:t>
            </w:r>
            <w:r>
              <w:rPr>
                <w:sz w:val="20"/>
              </w:rPr>
              <w:tab/>
            </w:r>
            <w:r>
              <w:rPr>
                <w:sz w:val="20"/>
              </w:rPr>
              <w:tab/>
            </w:r>
            <w:r>
              <w:rPr>
                <w:spacing w:val="-2"/>
                <w:sz w:val="20"/>
              </w:rPr>
              <w:t>мелодии</w:t>
            </w:r>
            <w:r>
              <w:rPr>
                <w:sz w:val="20"/>
              </w:rPr>
              <w:tab/>
            </w:r>
            <w:r>
              <w:rPr>
                <w:spacing w:val="-5"/>
                <w:sz w:val="20"/>
              </w:rPr>
              <w:t>на</w:t>
            </w:r>
            <w:r>
              <w:rPr>
                <w:sz w:val="20"/>
              </w:rPr>
              <w:tab/>
            </w:r>
            <w:r>
              <w:rPr>
                <w:sz w:val="20"/>
              </w:rPr>
              <w:tab/>
            </w:r>
            <w:r>
              <w:rPr>
                <w:spacing w:val="-2"/>
                <w:sz w:val="20"/>
              </w:rPr>
              <w:t>детских</w:t>
            </w:r>
          </w:p>
          <w:p w14:paraId="7CAD66CF" w14:textId="77777777" w:rsidR="00ED12CF" w:rsidRDefault="00643BAF">
            <w:pPr>
              <w:pStyle w:val="TableParagraph"/>
              <w:spacing w:line="215" w:lineRule="exact"/>
              <w:ind w:left="109"/>
              <w:rPr>
                <w:sz w:val="20"/>
              </w:rPr>
            </w:pPr>
            <w:r>
              <w:rPr>
                <w:sz w:val="20"/>
              </w:rPr>
              <w:t>музыкальных</w:t>
            </w:r>
            <w:r>
              <w:rPr>
                <w:spacing w:val="31"/>
                <w:sz w:val="20"/>
              </w:rPr>
              <w:t xml:space="preserve"> </w:t>
            </w:r>
            <w:r>
              <w:rPr>
                <w:sz w:val="20"/>
              </w:rPr>
              <w:t>инструментах;</w:t>
            </w:r>
            <w:r>
              <w:rPr>
                <w:spacing w:val="32"/>
                <w:sz w:val="20"/>
              </w:rPr>
              <w:t xml:space="preserve"> </w:t>
            </w:r>
            <w:r>
              <w:rPr>
                <w:spacing w:val="-2"/>
                <w:sz w:val="20"/>
              </w:rPr>
              <w:t>знакомые</w:t>
            </w:r>
          </w:p>
        </w:tc>
        <w:tc>
          <w:tcPr>
            <w:tcW w:w="3968" w:type="dxa"/>
          </w:tcPr>
          <w:p w14:paraId="234E0E4F" w14:textId="77777777" w:rsidR="00ED12CF" w:rsidRDefault="00643BAF">
            <w:pPr>
              <w:pStyle w:val="TableParagraph"/>
              <w:tabs>
                <w:tab w:val="left" w:pos="1855"/>
                <w:tab w:val="left" w:pos="2294"/>
                <w:tab w:val="left" w:pos="3658"/>
              </w:tabs>
              <w:ind w:right="101"/>
              <w:rPr>
                <w:sz w:val="20"/>
              </w:rPr>
            </w:pPr>
            <w:r>
              <w:rPr>
                <w:sz w:val="20"/>
              </w:rPr>
              <w:t>Педагог</w:t>
            </w:r>
            <w:r>
              <w:rPr>
                <w:spacing w:val="40"/>
                <w:sz w:val="20"/>
              </w:rPr>
              <w:t xml:space="preserve"> </w:t>
            </w:r>
            <w:r>
              <w:rPr>
                <w:sz w:val="20"/>
              </w:rPr>
              <w:t>знакомит</w:t>
            </w:r>
            <w:r>
              <w:rPr>
                <w:spacing w:val="40"/>
                <w:sz w:val="20"/>
              </w:rPr>
              <w:t xml:space="preserve"> </w:t>
            </w:r>
            <w:r>
              <w:rPr>
                <w:sz w:val="20"/>
              </w:rPr>
              <w:t>детей</w:t>
            </w:r>
            <w:r>
              <w:rPr>
                <w:spacing w:val="40"/>
                <w:sz w:val="20"/>
              </w:rPr>
              <w:t xml:space="preserve"> </w:t>
            </w:r>
            <w:r>
              <w:rPr>
                <w:sz w:val="20"/>
              </w:rPr>
              <w:t>с</w:t>
            </w:r>
            <w:r>
              <w:rPr>
                <w:spacing w:val="40"/>
                <w:sz w:val="20"/>
              </w:rPr>
              <w:t xml:space="preserve"> </w:t>
            </w:r>
            <w:r>
              <w:rPr>
                <w:sz w:val="20"/>
              </w:rPr>
              <w:t xml:space="preserve">музыкальными </w:t>
            </w:r>
            <w:r>
              <w:rPr>
                <w:spacing w:val="-2"/>
                <w:sz w:val="20"/>
              </w:rPr>
              <w:t>произведениями</w:t>
            </w:r>
            <w:r>
              <w:rPr>
                <w:sz w:val="20"/>
              </w:rPr>
              <w:tab/>
            </w:r>
            <w:r>
              <w:rPr>
                <w:spacing w:val="-10"/>
                <w:sz w:val="20"/>
              </w:rPr>
              <w:t>в</w:t>
            </w:r>
            <w:r>
              <w:rPr>
                <w:sz w:val="20"/>
              </w:rPr>
              <w:tab/>
            </w:r>
            <w:r>
              <w:rPr>
                <w:spacing w:val="-2"/>
                <w:sz w:val="20"/>
              </w:rPr>
              <w:t>исполнении</w:t>
            </w:r>
            <w:r>
              <w:rPr>
                <w:sz w:val="20"/>
              </w:rPr>
              <w:tab/>
            </w:r>
            <w:r>
              <w:rPr>
                <w:spacing w:val="-5"/>
                <w:sz w:val="20"/>
              </w:rPr>
              <w:t>на</w:t>
            </w:r>
          </w:p>
          <w:p w14:paraId="0487B0F6" w14:textId="77777777" w:rsidR="00ED12CF" w:rsidRDefault="00643BAF">
            <w:pPr>
              <w:pStyle w:val="TableParagraph"/>
              <w:spacing w:line="215" w:lineRule="exact"/>
              <w:rPr>
                <w:sz w:val="20"/>
              </w:rPr>
            </w:pPr>
            <w:r>
              <w:rPr>
                <w:sz w:val="20"/>
              </w:rPr>
              <w:t>различных</w:t>
            </w:r>
            <w:r>
              <w:rPr>
                <w:spacing w:val="37"/>
                <w:sz w:val="20"/>
              </w:rPr>
              <w:t xml:space="preserve"> </w:t>
            </w:r>
            <w:r>
              <w:rPr>
                <w:sz w:val="20"/>
              </w:rPr>
              <w:t>инструментах</w:t>
            </w:r>
            <w:r>
              <w:rPr>
                <w:spacing w:val="38"/>
                <w:sz w:val="20"/>
              </w:rPr>
              <w:t xml:space="preserve"> </w:t>
            </w:r>
            <w:r>
              <w:rPr>
                <w:sz w:val="20"/>
              </w:rPr>
              <w:t>и</w:t>
            </w:r>
            <w:r>
              <w:rPr>
                <w:spacing w:val="40"/>
                <w:sz w:val="20"/>
              </w:rPr>
              <w:t xml:space="preserve"> </w:t>
            </w:r>
            <w:r>
              <w:rPr>
                <w:sz w:val="20"/>
              </w:rPr>
              <w:t>в</w:t>
            </w:r>
            <w:r>
              <w:rPr>
                <w:spacing w:val="38"/>
                <w:sz w:val="20"/>
              </w:rPr>
              <w:t xml:space="preserve"> </w:t>
            </w:r>
            <w:r>
              <w:rPr>
                <w:spacing w:val="-2"/>
                <w:sz w:val="20"/>
              </w:rPr>
              <w:t>оркестровой</w:t>
            </w:r>
          </w:p>
        </w:tc>
      </w:tr>
    </w:tbl>
    <w:p w14:paraId="65C230B6" w14:textId="77777777" w:rsidR="00ED12CF" w:rsidRDefault="00ED12CF">
      <w:pPr>
        <w:pStyle w:val="TableParagraph"/>
        <w:spacing w:line="215" w:lineRule="exact"/>
        <w:rPr>
          <w:sz w:val="20"/>
        </w:rPr>
        <w:sectPr w:rsidR="00ED12CF">
          <w:pgSz w:w="16840" w:h="11910" w:orient="landscape"/>
          <w:pgMar w:top="820" w:right="425" w:bottom="280" w:left="566" w:header="720" w:footer="720" w:gutter="0"/>
          <w:cols w:space="720"/>
        </w:sectPr>
      </w:pPr>
    </w:p>
    <w:p w14:paraId="65D3B1E6"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3"/>
        <w:gridCol w:w="3632"/>
        <w:gridCol w:w="3632"/>
        <w:gridCol w:w="3968"/>
      </w:tblGrid>
      <w:tr w:rsidR="00ED12CF" w14:paraId="4B1B5672" w14:textId="77777777">
        <w:trPr>
          <w:trHeight w:val="4368"/>
        </w:trPr>
        <w:tc>
          <w:tcPr>
            <w:tcW w:w="4083" w:type="dxa"/>
          </w:tcPr>
          <w:p w14:paraId="055CA118" w14:textId="77777777" w:rsidR="00ED12CF" w:rsidRDefault="00643BAF">
            <w:pPr>
              <w:pStyle w:val="TableParagraph"/>
              <w:spacing w:line="237" w:lineRule="auto"/>
              <w:ind w:left="110" w:right="101"/>
              <w:jc w:val="both"/>
              <w:rPr>
                <w:sz w:val="20"/>
              </w:rPr>
            </w:pPr>
            <w:r>
              <w:rPr>
                <w:sz w:val="20"/>
              </w:rPr>
              <w:t>бубном, погремушкой, барабаном, а также</w:t>
            </w:r>
            <w:r>
              <w:rPr>
                <w:spacing w:val="40"/>
                <w:sz w:val="20"/>
              </w:rPr>
              <w:t xml:space="preserve"> </w:t>
            </w:r>
            <w:r>
              <w:rPr>
                <w:sz w:val="20"/>
              </w:rPr>
              <w:t>их звучанием.</w:t>
            </w:r>
          </w:p>
          <w:p w14:paraId="4D9CD5B5" w14:textId="77777777" w:rsidR="00ED12CF" w:rsidRDefault="00643BAF">
            <w:pPr>
              <w:pStyle w:val="TableParagraph"/>
              <w:ind w:left="110" w:right="97"/>
              <w:jc w:val="both"/>
              <w:rPr>
                <w:sz w:val="20"/>
              </w:rPr>
            </w:pPr>
            <w:r>
              <w:rPr>
                <w:sz w:val="20"/>
              </w:rPr>
              <w:t>Учит детей подыгрывать на детских</w:t>
            </w:r>
            <w:r>
              <w:rPr>
                <w:spacing w:val="40"/>
                <w:sz w:val="20"/>
              </w:rPr>
              <w:t xml:space="preserve"> </w:t>
            </w:r>
            <w:r>
              <w:rPr>
                <w:sz w:val="20"/>
              </w:rPr>
              <w:t>ударных музыкальных инструментах.</w:t>
            </w:r>
          </w:p>
          <w:p w14:paraId="14BF5F3E" w14:textId="77777777" w:rsidR="00ED12CF" w:rsidRDefault="00643BAF">
            <w:pPr>
              <w:pStyle w:val="TableParagraph"/>
              <w:ind w:left="110" w:right="97"/>
              <w:jc w:val="both"/>
              <w:rPr>
                <w:sz w:val="20"/>
              </w:rPr>
            </w:pPr>
            <w:r>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CB582E0" w14:textId="77777777" w:rsidR="00ED12CF" w:rsidRDefault="00643BAF">
            <w:pPr>
              <w:pStyle w:val="TableParagraph"/>
              <w:ind w:left="110" w:right="98"/>
              <w:jc w:val="both"/>
              <w:rPr>
                <w:sz w:val="20"/>
              </w:rPr>
            </w:pPr>
            <w:r>
              <w:rPr>
                <w:sz w:val="20"/>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w:t>
            </w:r>
            <w:r>
              <w:rPr>
                <w:spacing w:val="-2"/>
                <w:sz w:val="20"/>
              </w:rPr>
              <w:t>тембра.</w:t>
            </w:r>
          </w:p>
          <w:p w14:paraId="2A6A8B71" w14:textId="77777777" w:rsidR="00ED12CF" w:rsidRDefault="00643BAF">
            <w:pPr>
              <w:pStyle w:val="TableParagraph"/>
              <w:ind w:left="110" w:right="98"/>
              <w:jc w:val="both"/>
              <w:rPr>
                <w:sz w:val="20"/>
              </w:rPr>
            </w:pPr>
            <w:r>
              <w:rPr>
                <w:sz w:val="20"/>
              </w:rPr>
              <w:t>Совершенствует у детей умение различать звучание музыкальных игрушек, детских музыкальных инструментов (музыкальный молоточек,</w:t>
            </w:r>
            <w:r>
              <w:rPr>
                <w:spacing w:val="4"/>
                <w:sz w:val="20"/>
              </w:rPr>
              <w:t xml:space="preserve"> </w:t>
            </w:r>
            <w:r>
              <w:rPr>
                <w:sz w:val="20"/>
              </w:rPr>
              <w:t>шарманка,</w:t>
            </w:r>
            <w:r>
              <w:rPr>
                <w:spacing w:val="5"/>
                <w:sz w:val="20"/>
              </w:rPr>
              <w:t xml:space="preserve"> </w:t>
            </w:r>
            <w:r>
              <w:rPr>
                <w:sz w:val="20"/>
              </w:rPr>
              <w:t>погремушка,</w:t>
            </w:r>
            <w:r>
              <w:rPr>
                <w:spacing w:val="4"/>
                <w:sz w:val="20"/>
              </w:rPr>
              <w:t xml:space="preserve"> </w:t>
            </w:r>
            <w:r>
              <w:rPr>
                <w:spacing w:val="-2"/>
                <w:sz w:val="20"/>
              </w:rPr>
              <w:t>барабан,</w:t>
            </w:r>
          </w:p>
          <w:p w14:paraId="54742D24" w14:textId="77777777" w:rsidR="00ED12CF" w:rsidRDefault="00643BAF">
            <w:pPr>
              <w:pStyle w:val="TableParagraph"/>
              <w:spacing w:line="228" w:lineRule="exact"/>
              <w:ind w:left="110" w:right="99"/>
              <w:jc w:val="both"/>
              <w:rPr>
                <w:sz w:val="20"/>
              </w:rPr>
            </w:pPr>
            <w:r>
              <w:rPr>
                <w:sz w:val="20"/>
              </w:rPr>
              <w:t xml:space="preserve">бубен, металлофон и другие). (Из раздела </w:t>
            </w:r>
            <w:r>
              <w:rPr>
                <w:spacing w:val="-2"/>
                <w:sz w:val="20"/>
              </w:rPr>
              <w:t>Слушание)</w:t>
            </w:r>
          </w:p>
        </w:tc>
        <w:tc>
          <w:tcPr>
            <w:tcW w:w="3632" w:type="dxa"/>
          </w:tcPr>
          <w:p w14:paraId="07F495AC" w14:textId="77777777" w:rsidR="00ED12CF" w:rsidRDefault="00643BAF">
            <w:pPr>
              <w:pStyle w:val="TableParagraph"/>
              <w:spacing w:line="225" w:lineRule="exact"/>
              <w:ind w:left="110"/>
              <w:rPr>
                <w:sz w:val="20"/>
              </w:rPr>
            </w:pPr>
            <w:r>
              <w:rPr>
                <w:sz w:val="20"/>
              </w:rPr>
              <w:t>барабане,</w:t>
            </w:r>
            <w:r>
              <w:rPr>
                <w:spacing w:val="-12"/>
                <w:sz w:val="20"/>
              </w:rPr>
              <w:t xml:space="preserve"> </w:t>
            </w:r>
            <w:r>
              <w:rPr>
                <w:spacing w:val="-2"/>
                <w:sz w:val="20"/>
              </w:rPr>
              <w:t>металлофоне.</w:t>
            </w:r>
          </w:p>
        </w:tc>
        <w:tc>
          <w:tcPr>
            <w:tcW w:w="3632" w:type="dxa"/>
          </w:tcPr>
          <w:p w14:paraId="4D1EA7EC" w14:textId="77777777" w:rsidR="00ED12CF" w:rsidRDefault="00643BAF">
            <w:pPr>
              <w:pStyle w:val="TableParagraph"/>
              <w:ind w:left="109" w:right="98"/>
              <w:jc w:val="both"/>
              <w:rPr>
                <w:sz w:val="20"/>
              </w:rPr>
            </w:pPr>
            <w:r>
              <w:rPr>
                <w:sz w:val="20"/>
              </w:rPr>
              <w:t>песенки индивидуально и небольшими группами, соблюдая при этом общую динамику и темп.</w:t>
            </w:r>
          </w:p>
          <w:p w14:paraId="2C1CEAAB" w14:textId="77777777" w:rsidR="00ED12CF" w:rsidRDefault="00643BAF">
            <w:pPr>
              <w:pStyle w:val="TableParagraph"/>
              <w:ind w:left="109" w:right="99"/>
              <w:jc w:val="both"/>
              <w:rPr>
                <w:sz w:val="20"/>
              </w:rPr>
            </w:pPr>
            <w:r>
              <w:rPr>
                <w:sz w:val="20"/>
              </w:rPr>
              <w:t xml:space="preserve">Развивает творчество детей, побуждает их к активным самостоятельным </w:t>
            </w:r>
            <w:r>
              <w:rPr>
                <w:spacing w:val="-2"/>
                <w:sz w:val="20"/>
              </w:rPr>
              <w:t>действиям.</w:t>
            </w:r>
          </w:p>
        </w:tc>
        <w:tc>
          <w:tcPr>
            <w:tcW w:w="3968" w:type="dxa"/>
          </w:tcPr>
          <w:p w14:paraId="6C63651B" w14:textId="77777777" w:rsidR="00ED12CF" w:rsidRDefault="00643BAF">
            <w:pPr>
              <w:pStyle w:val="TableParagraph"/>
              <w:spacing w:line="225" w:lineRule="exact"/>
              <w:rPr>
                <w:sz w:val="20"/>
              </w:rPr>
            </w:pPr>
            <w:r>
              <w:rPr>
                <w:spacing w:val="-2"/>
                <w:sz w:val="20"/>
              </w:rPr>
              <w:t>обработке.</w:t>
            </w:r>
          </w:p>
          <w:p w14:paraId="3C2AA57C" w14:textId="77777777" w:rsidR="00ED12CF" w:rsidRDefault="00643BAF">
            <w:pPr>
              <w:pStyle w:val="TableParagraph"/>
              <w:ind w:right="100"/>
              <w:jc w:val="both"/>
              <w:rPr>
                <w:sz w:val="20"/>
              </w:rPr>
            </w:pPr>
            <w:r>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ED12CF" w14:paraId="36D24EE2" w14:textId="77777777">
        <w:trPr>
          <w:trHeight w:val="230"/>
        </w:trPr>
        <w:tc>
          <w:tcPr>
            <w:tcW w:w="15315" w:type="dxa"/>
            <w:gridSpan w:val="4"/>
            <w:shd w:val="clear" w:color="auto" w:fill="F1F1F1"/>
          </w:tcPr>
          <w:p w14:paraId="72D0296E" w14:textId="77777777" w:rsidR="00ED12CF" w:rsidRDefault="00643BAF">
            <w:pPr>
              <w:pStyle w:val="TableParagraph"/>
              <w:spacing w:line="210" w:lineRule="exact"/>
              <w:ind w:left="160"/>
              <w:rPr>
                <w:b/>
                <w:sz w:val="20"/>
              </w:rPr>
            </w:pPr>
            <w:r>
              <w:rPr>
                <w:b/>
                <w:spacing w:val="-2"/>
                <w:sz w:val="20"/>
              </w:rPr>
              <w:t>Содержание</w:t>
            </w:r>
            <w:r>
              <w:rPr>
                <w:b/>
                <w:spacing w:val="8"/>
                <w:sz w:val="20"/>
              </w:rPr>
              <w:t xml:space="preserve"> </w:t>
            </w:r>
            <w:r>
              <w:rPr>
                <w:b/>
                <w:spacing w:val="-2"/>
                <w:sz w:val="20"/>
              </w:rPr>
              <w:t>раздела</w:t>
            </w:r>
            <w:r>
              <w:rPr>
                <w:b/>
                <w:spacing w:val="10"/>
                <w:sz w:val="20"/>
              </w:rPr>
              <w:t xml:space="preserve"> </w:t>
            </w:r>
            <w:r>
              <w:rPr>
                <w:b/>
                <w:spacing w:val="-2"/>
                <w:sz w:val="20"/>
              </w:rPr>
              <w:t>ТЕАТРАЛИЗОВАННОЙ</w:t>
            </w:r>
            <w:r>
              <w:rPr>
                <w:b/>
                <w:spacing w:val="10"/>
                <w:sz w:val="20"/>
              </w:rPr>
              <w:t xml:space="preserve"> </w:t>
            </w:r>
            <w:r>
              <w:rPr>
                <w:b/>
                <w:spacing w:val="-2"/>
                <w:sz w:val="20"/>
              </w:rPr>
              <w:t>ДЕЯТЕЛЬНОСТИ</w:t>
            </w:r>
          </w:p>
        </w:tc>
      </w:tr>
      <w:tr w:rsidR="00ED12CF" w14:paraId="572FD315" w14:textId="77777777">
        <w:trPr>
          <w:trHeight w:val="230"/>
        </w:trPr>
        <w:tc>
          <w:tcPr>
            <w:tcW w:w="4083" w:type="dxa"/>
          </w:tcPr>
          <w:p w14:paraId="3D28F990"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632" w:type="dxa"/>
          </w:tcPr>
          <w:p w14:paraId="67FACB66"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632" w:type="dxa"/>
          </w:tcPr>
          <w:p w14:paraId="1B59E9D7" w14:textId="77777777" w:rsidR="00ED12CF" w:rsidRDefault="00643BAF">
            <w:pPr>
              <w:pStyle w:val="TableParagraph"/>
              <w:spacing w:line="210" w:lineRule="exact"/>
              <w:ind w:left="13" w:right="6"/>
              <w:jc w:val="center"/>
              <w:rPr>
                <w:sz w:val="20"/>
              </w:rPr>
            </w:pPr>
            <w:r>
              <w:rPr>
                <w:spacing w:val="-2"/>
                <w:sz w:val="20"/>
              </w:rPr>
              <w:t>5-</w:t>
            </w:r>
            <w:r>
              <w:rPr>
                <w:spacing w:val="-10"/>
                <w:sz w:val="20"/>
              </w:rPr>
              <w:t>6</w:t>
            </w:r>
          </w:p>
        </w:tc>
        <w:tc>
          <w:tcPr>
            <w:tcW w:w="3968" w:type="dxa"/>
          </w:tcPr>
          <w:p w14:paraId="636C9227"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74282B69" w14:textId="77777777">
        <w:trPr>
          <w:trHeight w:val="2759"/>
        </w:trPr>
        <w:tc>
          <w:tcPr>
            <w:tcW w:w="4083" w:type="dxa"/>
          </w:tcPr>
          <w:p w14:paraId="60C1C290" w14:textId="77777777" w:rsidR="00ED12CF" w:rsidRDefault="00643BAF">
            <w:pPr>
              <w:pStyle w:val="TableParagraph"/>
              <w:ind w:left="110"/>
              <w:rPr>
                <w:sz w:val="20"/>
              </w:rPr>
            </w:pPr>
            <w:r>
              <w:rPr>
                <w:sz w:val="20"/>
              </w:rPr>
              <w:t>Педагог</w:t>
            </w:r>
            <w:r>
              <w:rPr>
                <w:spacing w:val="80"/>
                <w:sz w:val="20"/>
              </w:rPr>
              <w:t xml:space="preserve"> </w:t>
            </w:r>
            <w:r>
              <w:rPr>
                <w:sz w:val="20"/>
              </w:rPr>
              <w:t>формирует</w:t>
            </w:r>
            <w:r>
              <w:rPr>
                <w:spacing w:val="80"/>
                <w:sz w:val="20"/>
              </w:rPr>
              <w:t xml:space="preserve"> </w:t>
            </w:r>
            <w:r>
              <w:rPr>
                <w:sz w:val="20"/>
              </w:rPr>
              <w:t>у</w:t>
            </w:r>
            <w:r>
              <w:rPr>
                <w:spacing w:val="80"/>
                <w:sz w:val="20"/>
              </w:rPr>
              <w:t xml:space="preserve"> </w:t>
            </w:r>
            <w:r>
              <w:rPr>
                <w:sz w:val="20"/>
              </w:rPr>
              <w:t>детей</w:t>
            </w:r>
            <w:r>
              <w:rPr>
                <w:spacing w:val="80"/>
                <w:sz w:val="20"/>
              </w:rPr>
              <w:t xml:space="preserve"> </w:t>
            </w:r>
            <w:r>
              <w:rPr>
                <w:sz w:val="20"/>
              </w:rPr>
              <w:t>интерес</w:t>
            </w:r>
            <w:r>
              <w:rPr>
                <w:spacing w:val="80"/>
                <w:sz w:val="20"/>
              </w:rPr>
              <w:t xml:space="preserve"> </w:t>
            </w:r>
            <w:r>
              <w:rPr>
                <w:sz w:val="20"/>
              </w:rPr>
              <w:t>к</w:t>
            </w:r>
            <w:r>
              <w:rPr>
                <w:spacing w:val="40"/>
                <w:sz w:val="20"/>
              </w:rPr>
              <w:t xml:space="preserve"> </w:t>
            </w:r>
            <w:r>
              <w:rPr>
                <w:sz w:val="20"/>
              </w:rPr>
              <w:t>театрализованной деятельности.</w:t>
            </w:r>
          </w:p>
        </w:tc>
        <w:tc>
          <w:tcPr>
            <w:tcW w:w="3632" w:type="dxa"/>
          </w:tcPr>
          <w:p w14:paraId="04520AC6" w14:textId="77777777" w:rsidR="00ED12CF" w:rsidRDefault="00643BAF">
            <w:pPr>
              <w:pStyle w:val="TableParagraph"/>
              <w:tabs>
                <w:tab w:val="left" w:pos="1304"/>
                <w:tab w:val="left" w:pos="2005"/>
                <w:tab w:val="left" w:pos="3415"/>
              </w:tabs>
              <w:ind w:left="110" w:right="96"/>
              <w:jc w:val="both"/>
              <w:rPr>
                <w:sz w:val="20"/>
              </w:rPr>
            </w:pPr>
            <w:r>
              <w:rPr>
                <w:sz w:val="20"/>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w:t>
            </w:r>
            <w:r>
              <w:rPr>
                <w:spacing w:val="-2"/>
                <w:sz w:val="20"/>
              </w:rPr>
              <w:t>следить</w:t>
            </w:r>
            <w:r>
              <w:rPr>
                <w:sz w:val="20"/>
              </w:rPr>
              <w:tab/>
            </w:r>
            <w:r>
              <w:rPr>
                <w:spacing w:val="-6"/>
                <w:sz w:val="20"/>
              </w:rPr>
              <w:t>за</w:t>
            </w:r>
            <w:r>
              <w:rPr>
                <w:sz w:val="20"/>
              </w:rPr>
              <w:tab/>
            </w:r>
            <w:r>
              <w:rPr>
                <w:spacing w:val="-2"/>
                <w:sz w:val="20"/>
              </w:rPr>
              <w:t>развитием</w:t>
            </w:r>
            <w:r>
              <w:rPr>
                <w:sz w:val="20"/>
              </w:rPr>
              <w:tab/>
            </w:r>
            <w:r>
              <w:rPr>
                <w:spacing w:val="-10"/>
                <w:sz w:val="20"/>
              </w:rPr>
              <w:t>и</w:t>
            </w:r>
            <w:r>
              <w:rPr>
                <w:sz w:val="20"/>
              </w:rPr>
              <w:t xml:space="preserve"> взаимодействием персонажей).</w:t>
            </w:r>
          </w:p>
        </w:tc>
        <w:tc>
          <w:tcPr>
            <w:tcW w:w="3632" w:type="dxa"/>
          </w:tcPr>
          <w:p w14:paraId="5A73F617" w14:textId="77777777" w:rsidR="00ED12CF" w:rsidRDefault="00643BAF">
            <w:pPr>
              <w:pStyle w:val="TableParagraph"/>
              <w:ind w:left="109" w:right="100"/>
              <w:jc w:val="both"/>
              <w:rPr>
                <w:sz w:val="20"/>
              </w:rPr>
            </w:pPr>
            <w:r>
              <w:rPr>
                <w:sz w:val="20"/>
              </w:rPr>
              <w:t>Педагог продолжает знакомить детей с различными видами театрального искусства (кукольный театр, балет, опера и прочее).</w:t>
            </w:r>
          </w:p>
        </w:tc>
        <w:tc>
          <w:tcPr>
            <w:tcW w:w="3968" w:type="dxa"/>
          </w:tcPr>
          <w:p w14:paraId="2DB4B7FC" w14:textId="77777777" w:rsidR="00ED12CF" w:rsidRDefault="00643BAF">
            <w:pPr>
              <w:pStyle w:val="TableParagraph"/>
              <w:spacing w:line="225" w:lineRule="exact"/>
              <w:jc w:val="both"/>
              <w:rPr>
                <w:sz w:val="20"/>
              </w:rPr>
            </w:pPr>
            <w:r>
              <w:rPr>
                <w:sz w:val="20"/>
              </w:rPr>
              <w:t>Воспитывает</w:t>
            </w:r>
            <w:r>
              <w:rPr>
                <w:spacing w:val="-8"/>
                <w:sz w:val="20"/>
              </w:rPr>
              <w:t xml:space="preserve"> </w:t>
            </w:r>
            <w:r>
              <w:rPr>
                <w:sz w:val="20"/>
              </w:rPr>
              <w:t>любовь</w:t>
            </w:r>
            <w:r>
              <w:rPr>
                <w:spacing w:val="-7"/>
                <w:sz w:val="20"/>
              </w:rPr>
              <w:t xml:space="preserve"> </w:t>
            </w:r>
            <w:r>
              <w:rPr>
                <w:sz w:val="20"/>
              </w:rPr>
              <w:t>к</w:t>
            </w:r>
            <w:r>
              <w:rPr>
                <w:spacing w:val="-7"/>
                <w:sz w:val="20"/>
              </w:rPr>
              <w:t xml:space="preserve"> </w:t>
            </w:r>
            <w:r>
              <w:rPr>
                <w:spacing w:val="-2"/>
                <w:sz w:val="20"/>
              </w:rPr>
              <w:t>театру.</w:t>
            </w:r>
          </w:p>
          <w:p w14:paraId="0902FA0B" w14:textId="77777777" w:rsidR="00ED12CF" w:rsidRDefault="00643BAF">
            <w:pPr>
              <w:pStyle w:val="TableParagraph"/>
              <w:tabs>
                <w:tab w:val="left" w:pos="2325"/>
              </w:tabs>
              <w:ind w:right="99"/>
              <w:jc w:val="both"/>
              <w:rPr>
                <w:sz w:val="20"/>
              </w:rPr>
            </w:pPr>
            <w:r>
              <w:rPr>
                <w:sz w:val="20"/>
              </w:rPr>
              <w:t xml:space="preserve">Воспитывает навыки театральной культуры, приобщает к театральному искусству через просмотр театральных </w:t>
            </w:r>
            <w:r>
              <w:rPr>
                <w:spacing w:val="-2"/>
                <w:sz w:val="20"/>
              </w:rPr>
              <w:t>постановок,</w:t>
            </w:r>
            <w:r>
              <w:rPr>
                <w:sz w:val="20"/>
              </w:rPr>
              <w:tab/>
            </w:r>
            <w:r>
              <w:rPr>
                <w:spacing w:val="-2"/>
                <w:sz w:val="20"/>
              </w:rPr>
              <w:t xml:space="preserve">видеоматериалов; </w:t>
            </w:r>
            <w:r>
              <w:rPr>
                <w:sz w:val="20"/>
              </w:rPr>
              <w:t xml:space="preserve">рассказывает о театре, театральных </w:t>
            </w:r>
            <w:r>
              <w:rPr>
                <w:spacing w:val="-2"/>
                <w:sz w:val="20"/>
              </w:rPr>
              <w:t>профессиях.</w:t>
            </w:r>
          </w:p>
          <w:p w14:paraId="523F3403" w14:textId="77777777" w:rsidR="00ED12CF" w:rsidRDefault="00643BAF">
            <w:pPr>
              <w:pStyle w:val="TableParagraph"/>
              <w:spacing w:before="1"/>
              <w:ind w:right="98"/>
              <w:jc w:val="both"/>
              <w:rPr>
                <w:sz w:val="20"/>
              </w:rPr>
            </w:pPr>
            <w:r>
              <w:rPr>
                <w:sz w:val="20"/>
              </w:rPr>
              <w:t>Знакомит со средствами погружения в художественные образы (музыка, слово, хореография,</w:t>
            </w:r>
            <w:r>
              <w:rPr>
                <w:spacing w:val="50"/>
                <w:sz w:val="20"/>
              </w:rPr>
              <w:t xml:space="preserve"> </w:t>
            </w:r>
            <w:r>
              <w:rPr>
                <w:sz w:val="20"/>
              </w:rPr>
              <w:t>декорации,</w:t>
            </w:r>
            <w:r>
              <w:rPr>
                <w:spacing w:val="54"/>
                <w:sz w:val="20"/>
              </w:rPr>
              <w:t xml:space="preserve"> </w:t>
            </w:r>
            <w:r>
              <w:rPr>
                <w:sz w:val="20"/>
              </w:rPr>
              <w:t>костюм,</w:t>
            </w:r>
            <w:r>
              <w:rPr>
                <w:spacing w:val="53"/>
                <w:sz w:val="20"/>
              </w:rPr>
              <w:t xml:space="preserve"> </w:t>
            </w:r>
            <w:r>
              <w:rPr>
                <w:sz w:val="20"/>
              </w:rPr>
              <w:t>грим</w:t>
            </w:r>
            <w:r>
              <w:rPr>
                <w:spacing w:val="54"/>
                <w:sz w:val="20"/>
              </w:rPr>
              <w:t xml:space="preserve"> </w:t>
            </w:r>
            <w:r>
              <w:rPr>
                <w:spacing w:val="-10"/>
                <w:sz w:val="20"/>
              </w:rPr>
              <w:t>и</w:t>
            </w:r>
          </w:p>
          <w:p w14:paraId="5DBB43E2" w14:textId="77777777" w:rsidR="00ED12CF" w:rsidRDefault="00643BAF">
            <w:pPr>
              <w:pStyle w:val="TableParagraph"/>
              <w:spacing w:line="228" w:lineRule="exact"/>
              <w:ind w:right="101"/>
              <w:jc w:val="both"/>
              <w:rPr>
                <w:sz w:val="20"/>
              </w:rPr>
            </w:pPr>
            <w:r>
              <w:rPr>
                <w:sz w:val="20"/>
              </w:rPr>
              <w:t xml:space="preserve">другое) и возможностями распознавать их </w:t>
            </w:r>
            <w:r>
              <w:rPr>
                <w:spacing w:val="-2"/>
                <w:sz w:val="20"/>
              </w:rPr>
              <w:t>особенности.</w:t>
            </w:r>
          </w:p>
        </w:tc>
      </w:tr>
      <w:tr w:rsidR="00ED12CF" w14:paraId="4B66FAC4" w14:textId="77777777">
        <w:trPr>
          <w:trHeight w:val="1152"/>
        </w:trPr>
        <w:tc>
          <w:tcPr>
            <w:tcW w:w="4083" w:type="dxa"/>
          </w:tcPr>
          <w:p w14:paraId="44165414" w14:textId="77777777" w:rsidR="00ED12CF" w:rsidRDefault="00643BAF">
            <w:pPr>
              <w:pStyle w:val="TableParagraph"/>
              <w:ind w:left="110"/>
              <w:rPr>
                <w:sz w:val="20"/>
              </w:rPr>
            </w:pPr>
            <w:r>
              <w:rPr>
                <w:sz w:val="20"/>
              </w:rPr>
              <w:t>Педагог</w:t>
            </w:r>
            <w:r>
              <w:rPr>
                <w:spacing w:val="40"/>
                <w:sz w:val="20"/>
              </w:rPr>
              <w:t xml:space="preserve"> </w:t>
            </w:r>
            <w:r>
              <w:rPr>
                <w:sz w:val="20"/>
              </w:rPr>
              <w:t>поощряет</w:t>
            </w:r>
            <w:r>
              <w:rPr>
                <w:spacing w:val="40"/>
                <w:sz w:val="20"/>
              </w:rPr>
              <w:t xml:space="preserve"> </w:t>
            </w:r>
            <w:r>
              <w:rPr>
                <w:sz w:val="20"/>
              </w:rPr>
              <w:t>участие</w:t>
            </w:r>
            <w:r>
              <w:rPr>
                <w:spacing w:val="40"/>
                <w:sz w:val="20"/>
              </w:rPr>
              <w:t xml:space="preserve"> </w:t>
            </w:r>
            <w:r>
              <w:rPr>
                <w:sz w:val="20"/>
              </w:rPr>
              <w:t>детей</w:t>
            </w:r>
            <w:r>
              <w:rPr>
                <w:spacing w:val="40"/>
                <w:sz w:val="20"/>
              </w:rPr>
              <w:t xml:space="preserve"> </w:t>
            </w:r>
            <w:r>
              <w:rPr>
                <w:sz w:val="20"/>
              </w:rPr>
              <w:t>в</w:t>
            </w:r>
            <w:r>
              <w:rPr>
                <w:spacing w:val="40"/>
                <w:sz w:val="20"/>
              </w:rPr>
              <w:t xml:space="preserve"> </w:t>
            </w:r>
            <w:r>
              <w:rPr>
                <w:sz w:val="20"/>
              </w:rPr>
              <w:t xml:space="preserve">играх- </w:t>
            </w:r>
            <w:r>
              <w:rPr>
                <w:spacing w:val="-2"/>
                <w:sz w:val="20"/>
              </w:rPr>
              <w:t>драматизациях.</w:t>
            </w:r>
          </w:p>
          <w:p w14:paraId="27A463B3" w14:textId="77777777" w:rsidR="00ED12CF" w:rsidRDefault="00643BAF">
            <w:pPr>
              <w:pStyle w:val="TableParagraph"/>
              <w:ind w:left="110"/>
              <w:rPr>
                <w:sz w:val="20"/>
              </w:rPr>
            </w:pPr>
            <w:r>
              <w:rPr>
                <w:sz w:val="20"/>
              </w:rPr>
              <w:t>Формирует</w:t>
            </w:r>
            <w:r>
              <w:rPr>
                <w:spacing w:val="-6"/>
                <w:sz w:val="20"/>
              </w:rPr>
              <w:t xml:space="preserve"> </w:t>
            </w:r>
            <w:r>
              <w:rPr>
                <w:sz w:val="20"/>
              </w:rPr>
              <w:t>умение</w:t>
            </w:r>
            <w:r>
              <w:rPr>
                <w:spacing w:val="-8"/>
                <w:sz w:val="20"/>
              </w:rPr>
              <w:t xml:space="preserve"> </w:t>
            </w:r>
            <w:r>
              <w:rPr>
                <w:sz w:val="20"/>
              </w:rPr>
              <w:t>следить</w:t>
            </w:r>
            <w:r>
              <w:rPr>
                <w:spacing w:val="-7"/>
                <w:sz w:val="20"/>
              </w:rPr>
              <w:t xml:space="preserve"> </w:t>
            </w:r>
            <w:r>
              <w:rPr>
                <w:sz w:val="20"/>
              </w:rPr>
              <w:t>за</w:t>
            </w:r>
            <w:r>
              <w:rPr>
                <w:spacing w:val="-8"/>
                <w:sz w:val="20"/>
              </w:rPr>
              <w:t xml:space="preserve"> </w:t>
            </w:r>
            <w:r>
              <w:rPr>
                <w:spacing w:val="-2"/>
                <w:sz w:val="20"/>
              </w:rPr>
              <w:t>сюжетом.</w:t>
            </w:r>
          </w:p>
        </w:tc>
        <w:tc>
          <w:tcPr>
            <w:tcW w:w="3632" w:type="dxa"/>
          </w:tcPr>
          <w:p w14:paraId="68919B19" w14:textId="77777777" w:rsidR="00ED12CF" w:rsidRDefault="00643BAF">
            <w:pPr>
              <w:pStyle w:val="TableParagraph"/>
              <w:ind w:left="110" w:right="96"/>
              <w:jc w:val="both"/>
              <w:rPr>
                <w:sz w:val="20"/>
              </w:rPr>
            </w:pPr>
            <w:r>
              <w:rPr>
                <w:sz w:val="20"/>
              </w:rPr>
              <w:t>Организует с детьми игровые этюды для</w:t>
            </w:r>
            <w:r>
              <w:rPr>
                <w:spacing w:val="-6"/>
                <w:sz w:val="20"/>
              </w:rPr>
              <w:t xml:space="preserve"> </w:t>
            </w:r>
            <w:r>
              <w:rPr>
                <w:sz w:val="20"/>
              </w:rPr>
              <w:t>развития</w:t>
            </w:r>
            <w:r>
              <w:rPr>
                <w:spacing w:val="-6"/>
                <w:sz w:val="20"/>
              </w:rPr>
              <w:t xml:space="preserve"> </w:t>
            </w:r>
            <w:r>
              <w:rPr>
                <w:sz w:val="20"/>
              </w:rPr>
              <w:t>восприятия,</w:t>
            </w:r>
            <w:r>
              <w:rPr>
                <w:spacing w:val="-6"/>
                <w:sz w:val="20"/>
              </w:rPr>
              <w:t xml:space="preserve"> </w:t>
            </w:r>
            <w:r>
              <w:rPr>
                <w:sz w:val="20"/>
              </w:rPr>
              <w:t>воображения, внимания, мышления.</w:t>
            </w:r>
          </w:p>
        </w:tc>
        <w:tc>
          <w:tcPr>
            <w:tcW w:w="3632" w:type="dxa"/>
          </w:tcPr>
          <w:p w14:paraId="34F7FC74" w14:textId="77777777" w:rsidR="00ED12CF" w:rsidRDefault="00643BAF">
            <w:pPr>
              <w:pStyle w:val="TableParagraph"/>
              <w:ind w:left="109" w:right="97"/>
              <w:jc w:val="both"/>
              <w:rPr>
                <w:sz w:val="20"/>
              </w:rPr>
            </w:pPr>
            <w:r>
              <w:rPr>
                <w:sz w:val="20"/>
              </w:rPr>
              <w:t xml:space="preserve">Расширяет представления детей в области театральной терминологии (акт, актер, антракт, кулисы и так </w:t>
            </w:r>
            <w:r>
              <w:rPr>
                <w:spacing w:val="-2"/>
                <w:sz w:val="20"/>
              </w:rPr>
              <w:t>далее).</w:t>
            </w:r>
          </w:p>
        </w:tc>
        <w:tc>
          <w:tcPr>
            <w:tcW w:w="3968" w:type="dxa"/>
          </w:tcPr>
          <w:p w14:paraId="289CB6F9" w14:textId="77777777" w:rsidR="00ED12CF" w:rsidRDefault="00643BAF">
            <w:pPr>
              <w:pStyle w:val="TableParagraph"/>
              <w:ind w:right="101"/>
              <w:jc w:val="both"/>
              <w:rPr>
                <w:sz w:val="20"/>
              </w:rPr>
            </w:pPr>
            <w:r>
              <w:rPr>
                <w:sz w:val="20"/>
              </w:rPr>
              <w:t>Педагог учит детей использовать в театрализованной деятельности детей разные</w:t>
            </w:r>
            <w:r>
              <w:rPr>
                <w:spacing w:val="13"/>
                <w:sz w:val="20"/>
              </w:rPr>
              <w:t xml:space="preserve"> </w:t>
            </w:r>
            <w:r>
              <w:rPr>
                <w:sz w:val="20"/>
              </w:rPr>
              <w:t>виды</w:t>
            </w:r>
            <w:r>
              <w:rPr>
                <w:spacing w:val="13"/>
                <w:sz w:val="20"/>
              </w:rPr>
              <w:t xml:space="preserve"> </w:t>
            </w:r>
            <w:r>
              <w:rPr>
                <w:sz w:val="20"/>
              </w:rPr>
              <w:t>театра</w:t>
            </w:r>
            <w:r>
              <w:rPr>
                <w:spacing w:val="13"/>
                <w:sz w:val="20"/>
              </w:rPr>
              <w:t xml:space="preserve"> </w:t>
            </w:r>
            <w:r>
              <w:rPr>
                <w:sz w:val="20"/>
              </w:rPr>
              <w:t>(бибабо,</w:t>
            </w:r>
            <w:r>
              <w:rPr>
                <w:spacing w:val="13"/>
                <w:sz w:val="20"/>
              </w:rPr>
              <w:t xml:space="preserve"> </w:t>
            </w:r>
            <w:r>
              <w:rPr>
                <w:spacing w:val="-2"/>
                <w:sz w:val="20"/>
              </w:rPr>
              <w:t>пальчиковый,</w:t>
            </w:r>
          </w:p>
          <w:p w14:paraId="1F243737" w14:textId="77777777" w:rsidR="00ED12CF" w:rsidRDefault="00643BAF">
            <w:pPr>
              <w:pStyle w:val="TableParagraph"/>
              <w:spacing w:line="230" w:lineRule="atLeast"/>
              <w:ind w:right="103"/>
              <w:jc w:val="both"/>
              <w:rPr>
                <w:sz w:val="20"/>
              </w:rPr>
            </w:pPr>
            <w:r>
              <w:rPr>
                <w:sz w:val="20"/>
              </w:rPr>
              <w:t>театр на ложках, картинок, перчаточный, кукольный и другое).</w:t>
            </w:r>
          </w:p>
        </w:tc>
      </w:tr>
      <w:tr w:rsidR="00ED12CF" w14:paraId="63C5A077" w14:textId="77777777">
        <w:trPr>
          <w:trHeight w:val="1379"/>
        </w:trPr>
        <w:tc>
          <w:tcPr>
            <w:tcW w:w="4083" w:type="dxa"/>
          </w:tcPr>
          <w:p w14:paraId="48AF1D79" w14:textId="77777777" w:rsidR="00ED12CF" w:rsidRDefault="00643BAF">
            <w:pPr>
              <w:pStyle w:val="TableParagraph"/>
              <w:ind w:left="110" w:right="98"/>
              <w:jc w:val="both"/>
              <w:rPr>
                <w:sz w:val="20"/>
              </w:rPr>
            </w:pPr>
            <w:r>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2" w:type="dxa"/>
          </w:tcPr>
          <w:p w14:paraId="010A96DC" w14:textId="77777777" w:rsidR="00ED12CF" w:rsidRDefault="00643BAF">
            <w:pPr>
              <w:pStyle w:val="TableParagraph"/>
              <w:ind w:left="110" w:right="97"/>
              <w:jc w:val="both"/>
              <w:rPr>
                <w:sz w:val="20"/>
              </w:rPr>
            </w:pPr>
            <w:r>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w:t>
            </w:r>
            <w:r>
              <w:rPr>
                <w:spacing w:val="60"/>
                <w:sz w:val="20"/>
              </w:rPr>
              <w:t xml:space="preserve">   </w:t>
            </w:r>
            <w:r>
              <w:rPr>
                <w:sz w:val="20"/>
              </w:rPr>
              <w:t>известные</w:t>
            </w:r>
            <w:r>
              <w:rPr>
                <w:spacing w:val="61"/>
                <w:sz w:val="20"/>
              </w:rPr>
              <w:t xml:space="preserve">   </w:t>
            </w:r>
            <w:r>
              <w:rPr>
                <w:spacing w:val="-2"/>
                <w:sz w:val="20"/>
              </w:rPr>
              <w:t>выразительные</w:t>
            </w:r>
          </w:p>
          <w:p w14:paraId="0E4A189E" w14:textId="77777777" w:rsidR="00ED12CF" w:rsidRDefault="00643BAF">
            <w:pPr>
              <w:pStyle w:val="TableParagraph"/>
              <w:spacing w:line="214" w:lineRule="exact"/>
              <w:ind w:left="110"/>
              <w:jc w:val="both"/>
              <w:rPr>
                <w:sz w:val="20"/>
              </w:rPr>
            </w:pPr>
            <w:r>
              <w:rPr>
                <w:sz w:val="20"/>
              </w:rPr>
              <w:t>средства</w:t>
            </w:r>
            <w:r>
              <w:rPr>
                <w:spacing w:val="-12"/>
                <w:sz w:val="20"/>
              </w:rPr>
              <w:t xml:space="preserve"> </w:t>
            </w:r>
            <w:r>
              <w:rPr>
                <w:sz w:val="20"/>
              </w:rPr>
              <w:t>(интонацию,</w:t>
            </w:r>
            <w:r>
              <w:rPr>
                <w:spacing w:val="-11"/>
                <w:sz w:val="20"/>
              </w:rPr>
              <w:t xml:space="preserve"> </w:t>
            </w:r>
            <w:r>
              <w:rPr>
                <w:sz w:val="20"/>
              </w:rPr>
              <w:t>мимику,</w:t>
            </w:r>
            <w:r>
              <w:rPr>
                <w:spacing w:val="-12"/>
                <w:sz w:val="20"/>
              </w:rPr>
              <w:t xml:space="preserve"> </w:t>
            </w:r>
            <w:r>
              <w:rPr>
                <w:spacing w:val="-2"/>
                <w:sz w:val="20"/>
              </w:rPr>
              <w:t>жест).</w:t>
            </w:r>
          </w:p>
        </w:tc>
        <w:tc>
          <w:tcPr>
            <w:tcW w:w="3632" w:type="dxa"/>
          </w:tcPr>
          <w:p w14:paraId="4B9F1CB2" w14:textId="77777777" w:rsidR="00ED12CF" w:rsidRDefault="00643BAF">
            <w:pPr>
              <w:pStyle w:val="TableParagraph"/>
              <w:ind w:left="109" w:right="99"/>
              <w:rPr>
                <w:sz w:val="20"/>
              </w:rPr>
            </w:pPr>
            <w:r>
              <w:rPr>
                <w:sz w:val="20"/>
              </w:rPr>
              <w:t>Способствует</w:t>
            </w:r>
            <w:r>
              <w:rPr>
                <w:spacing w:val="80"/>
                <w:sz w:val="20"/>
              </w:rPr>
              <w:t xml:space="preserve"> </w:t>
            </w:r>
            <w:r>
              <w:rPr>
                <w:sz w:val="20"/>
              </w:rPr>
              <w:t>развитию</w:t>
            </w:r>
            <w:r>
              <w:rPr>
                <w:spacing w:val="80"/>
                <w:sz w:val="20"/>
              </w:rPr>
              <w:t xml:space="preserve"> </w:t>
            </w:r>
            <w:r>
              <w:rPr>
                <w:sz w:val="20"/>
              </w:rPr>
              <w:t>интереса</w:t>
            </w:r>
            <w:r>
              <w:rPr>
                <w:spacing w:val="80"/>
                <w:sz w:val="20"/>
              </w:rPr>
              <w:t xml:space="preserve"> </w:t>
            </w:r>
            <w:r>
              <w:rPr>
                <w:sz w:val="20"/>
              </w:rPr>
              <w:t>к сценическому искусству,</w:t>
            </w:r>
          </w:p>
        </w:tc>
        <w:tc>
          <w:tcPr>
            <w:tcW w:w="3968" w:type="dxa"/>
          </w:tcPr>
          <w:p w14:paraId="321CBFF4" w14:textId="77777777" w:rsidR="00ED12CF" w:rsidRDefault="00643BAF">
            <w:pPr>
              <w:pStyle w:val="TableParagraph"/>
              <w:ind w:right="100"/>
              <w:jc w:val="both"/>
              <w:rPr>
                <w:sz w:val="20"/>
              </w:rPr>
            </w:pPr>
            <w:r>
              <w:rPr>
                <w:sz w:val="20"/>
              </w:rPr>
              <w:t>Формирует умение выразительно передавать в действии, мимике, пантомимике, интонации эмоциональное состояние персонажей.</w:t>
            </w:r>
          </w:p>
          <w:p w14:paraId="13FCC95D" w14:textId="77777777" w:rsidR="00ED12CF" w:rsidRDefault="00643BAF">
            <w:pPr>
              <w:pStyle w:val="TableParagraph"/>
              <w:spacing w:line="230" w:lineRule="exact"/>
              <w:ind w:right="98"/>
              <w:jc w:val="both"/>
              <w:rPr>
                <w:sz w:val="20"/>
              </w:rPr>
            </w:pPr>
            <w:r>
              <w:rPr>
                <w:sz w:val="20"/>
              </w:rPr>
              <w:t>Развивает творческую самостоятельность, эстетический</w:t>
            </w:r>
            <w:r>
              <w:rPr>
                <w:spacing w:val="41"/>
                <w:sz w:val="20"/>
              </w:rPr>
              <w:t xml:space="preserve">  </w:t>
            </w:r>
            <w:r>
              <w:rPr>
                <w:sz w:val="20"/>
              </w:rPr>
              <w:t>вкус</w:t>
            </w:r>
            <w:r>
              <w:rPr>
                <w:spacing w:val="43"/>
                <w:sz w:val="20"/>
              </w:rPr>
              <w:t xml:space="preserve">  </w:t>
            </w:r>
            <w:r>
              <w:rPr>
                <w:sz w:val="20"/>
              </w:rPr>
              <w:t>в</w:t>
            </w:r>
            <w:r>
              <w:rPr>
                <w:spacing w:val="42"/>
                <w:sz w:val="20"/>
              </w:rPr>
              <w:t xml:space="preserve">  </w:t>
            </w:r>
            <w:r>
              <w:rPr>
                <w:sz w:val="20"/>
              </w:rPr>
              <w:t>передаче</w:t>
            </w:r>
            <w:r>
              <w:rPr>
                <w:spacing w:val="43"/>
                <w:sz w:val="20"/>
              </w:rPr>
              <w:t xml:space="preserve">  </w:t>
            </w:r>
            <w:r>
              <w:rPr>
                <w:spacing w:val="-2"/>
                <w:sz w:val="20"/>
              </w:rPr>
              <w:t>образа;</w:t>
            </w:r>
          </w:p>
        </w:tc>
      </w:tr>
    </w:tbl>
    <w:p w14:paraId="2FA9F177" w14:textId="77777777" w:rsidR="00ED12CF" w:rsidRDefault="00ED12CF">
      <w:pPr>
        <w:pStyle w:val="TableParagraph"/>
        <w:spacing w:line="230" w:lineRule="exact"/>
        <w:jc w:val="both"/>
        <w:rPr>
          <w:sz w:val="20"/>
        </w:rPr>
        <w:sectPr w:rsidR="00ED12CF">
          <w:pgSz w:w="16840" w:h="11910" w:orient="landscape"/>
          <w:pgMar w:top="820" w:right="425" w:bottom="280" w:left="566" w:header="720" w:footer="720" w:gutter="0"/>
          <w:cols w:space="720"/>
        </w:sectPr>
      </w:pPr>
    </w:p>
    <w:p w14:paraId="25A11BDA"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3"/>
        <w:gridCol w:w="3632"/>
        <w:gridCol w:w="3632"/>
        <w:gridCol w:w="3968"/>
      </w:tblGrid>
      <w:tr w:rsidR="00ED12CF" w14:paraId="29DFC397" w14:textId="77777777">
        <w:trPr>
          <w:trHeight w:val="919"/>
        </w:trPr>
        <w:tc>
          <w:tcPr>
            <w:tcW w:w="4083" w:type="dxa"/>
          </w:tcPr>
          <w:p w14:paraId="30B647D3" w14:textId="77777777" w:rsidR="00ED12CF" w:rsidRDefault="00ED12CF">
            <w:pPr>
              <w:pStyle w:val="TableParagraph"/>
              <w:ind w:left="0"/>
              <w:rPr>
                <w:sz w:val="18"/>
              </w:rPr>
            </w:pPr>
          </w:p>
        </w:tc>
        <w:tc>
          <w:tcPr>
            <w:tcW w:w="3632" w:type="dxa"/>
          </w:tcPr>
          <w:p w14:paraId="5BEE2405" w14:textId="77777777" w:rsidR="00ED12CF" w:rsidRDefault="00ED12CF">
            <w:pPr>
              <w:pStyle w:val="TableParagraph"/>
              <w:ind w:left="0"/>
              <w:rPr>
                <w:sz w:val="18"/>
              </w:rPr>
            </w:pPr>
          </w:p>
        </w:tc>
        <w:tc>
          <w:tcPr>
            <w:tcW w:w="3632" w:type="dxa"/>
          </w:tcPr>
          <w:p w14:paraId="59E8C0C3" w14:textId="77777777" w:rsidR="00ED12CF" w:rsidRDefault="00ED12CF">
            <w:pPr>
              <w:pStyle w:val="TableParagraph"/>
              <w:ind w:left="0"/>
              <w:rPr>
                <w:sz w:val="18"/>
              </w:rPr>
            </w:pPr>
          </w:p>
        </w:tc>
        <w:tc>
          <w:tcPr>
            <w:tcW w:w="3968" w:type="dxa"/>
          </w:tcPr>
          <w:p w14:paraId="5137D6B9" w14:textId="77777777" w:rsidR="00ED12CF" w:rsidRDefault="00643BAF">
            <w:pPr>
              <w:pStyle w:val="TableParagraph"/>
              <w:spacing w:line="225" w:lineRule="exact"/>
              <w:jc w:val="both"/>
              <w:rPr>
                <w:sz w:val="20"/>
              </w:rPr>
            </w:pPr>
            <w:r>
              <w:rPr>
                <w:spacing w:val="-2"/>
                <w:sz w:val="20"/>
              </w:rPr>
              <w:t>отчетливость</w:t>
            </w:r>
            <w:r>
              <w:rPr>
                <w:spacing w:val="9"/>
                <w:sz w:val="20"/>
              </w:rPr>
              <w:t xml:space="preserve"> </w:t>
            </w:r>
            <w:r>
              <w:rPr>
                <w:spacing w:val="-2"/>
                <w:sz w:val="20"/>
              </w:rPr>
              <w:t>произношения.</w:t>
            </w:r>
          </w:p>
          <w:p w14:paraId="663567E6" w14:textId="77777777" w:rsidR="00ED12CF" w:rsidRDefault="00643BAF">
            <w:pPr>
              <w:pStyle w:val="TableParagraph"/>
              <w:spacing w:line="230" w:lineRule="exact"/>
              <w:ind w:right="101"/>
              <w:jc w:val="both"/>
              <w:rPr>
                <w:sz w:val="20"/>
              </w:rPr>
            </w:pPr>
            <w:r>
              <w:rPr>
                <w:sz w:val="20"/>
              </w:rPr>
              <w:t xml:space="preserve">Использовать средства выразительности (поза, жесты, мимика, интонация, </w:t>
            </w:r>
            <w:r>
              <w:rPr>
                <w:spacing w:val="-2"/>
                <w:sz w:val="20"/>
              </w:rPr>
              <w:t>движения).</w:t>
            </w:r>
          </w:p>
        </w:tc>
      </w:tr>
      <w:tr w:rsidR="00ED12CF" w14:paraId="67A8A489" w14:textId="77777777">
        <w:trPr>
          <w:trHeight w:val="2529"/>
        </w:trPr>
        <w:tc>
          <w:tcPr>
            <w:tcW w:w="4083" w:type="dxa"/>
          </w:tcPr>
          <w:p w14:paraId="085F33F4" w14:textId="77777777" w:rsidR="00ED12CF" w:rsidRDefault="00643BAF">
            <w:pPr>
              <w:pStyle w:val="TableParagraph"/>
              <w:ind w:left="110" w:right="98" w:firstLine="50"/>
              <w:jc w:val="both"/>
              <w:rPr>
                <w:sz w:val="20"/>
              </w:rPr>
            </w:pPr>
            <w:r>
              <w:rPr>
                <w:sz w:val="20"/>
              </w:rPr>
              <w:t>Знакомит детей с различными видами</w:t>
            </w:r>
            <w:r>
              <w:rPr>
                <w:spacing w:val="40"/>
                <w:sz w:val="20"/>
              </w:rPr>
              <w:t xml:space="preserve"> </w:t>
            </w:r>
            <w:r>
              <w:rPr>
                <w:sz w:val="20"/>
              </w:rPr>
              <w:t>театра (настольный, плоскостной, театр игрушек) и умением использовать их в самостоятельной игровой деятельности.</w:t>
            </w:r>
          </w:p>
        </w:tc>
        <w:tc>
          <w:tcPr>
            <w:tcW w:w="3632" w:type="dxa"/>
          </w:tcPr>
          <w:p w14:paraId="4758BEAE" w14:textId="77777777" w:rsidR="00ED12CF" w:rsidRDefault="00643BAF">
            <w:pPr>
              <w:pStyle w:val="TableParagraph"/>
              <w:ind w:left="110" w:right="96"/>
              <w:jc w:val="both"/>
              <w:rPr>
                <w:sz w:val="20"/>
              </w:rPr>
            </w:pPr>
            <w:r>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2" w:type="dxa"/>
          </w:tcPr>
          <w:p w14:paraId="3297E50A" w14:textId="77777777" w:rsidR="00ED12CF" w:rsidRDefault="00643BAF">
            <w:pPr>
              <w:pStyle w:val="TableParagraph"/>
              <w:ind w:left="109" w:right="100"/>
              <w:jc w:val="both"/>
              <w:rPr>
                <w:sz w:val="20"/>
              </w:rPr>
            </w:pPr>
            <w:r>
              <w:rPr>
                <w:sz w:val="20"/>
              </w:rPr>
              <w:t>Создает</w:t>
            </w:r>
            <w:r>
              <w:rPr>
                <w:spacing w:val="-9"/>
                <w:sz w:val="20"/>
              </w:rPr>
              <w:t xml:space="preserve"> </w:t>
            </w:r>
            <w:r>
              <w:rPr>
                <w:sz w:val="20"/>
              </w:rPr>
              <w:t>атмосферу</w:t>
            </w:r>
            <w:r>
              <w:rPr>
                <w:spacing w:val="-9"/>
                <w:sz w:val="20"/>
              </w:rPr>
              <w:t xml:space="preserve"> </w:t>
            </w:r>
            <w:r>
              <w:rPr>
                <w:sz w:val="20"/>
              </w:rPr>
              <w:t>творческого</w:t>
            </w:r>
            <w:r>
              <w:rPr>
                <w:spacing w:val="-8"/>
                <w:sz w:val="20"/>
              </w:rPr>
              <w:t xml:space="preserve"> </w:t>
            </w:r>
            <w:r>
              <w:rPr>
                <w:sz w:val="20"/>
              </w:rPr>
              <w:t>выбора и инициативы для каждого ребенка, поддерживает различные творческие группы детей.</w:t>
            </w:r>
          </w:p>
        </w:tc>
        <w:tc>
          <w:tcPr>
            <w:tcW w:w="3968" w:type="dxa"/>
          </w:tcPr>
          <w:p w14:paraId="083A8395" w14:textId="77777777" w:rsidR="00ED12CF" w:rsidRDefault="00643BAF">
            <w:pPr>
              <w:pStyle w:val="TableParagraph"/>
              <w:ind w:right="101"/>
              <w:jc w:val="both"/>
              <w:rPr>
                <w:sz w:val="20"/>
              </w:rPr>
            </w:pPr>
            <w:r>
              <w:rPr>
                <w:sz w:val="20"/>
              </w:rPr>
              <w:t>Умение распределять между собой обязанности и роли;</w:t>
            </w:r>
          </w:p>
          <w:p w14:paraId="47D6A187" w14:textId="77777777" w:rsidR="00ED12CF" w:rsidRDefault="00643BAF">
            <w:pPr>
              <w:pStyle w:val="TableParagraph"/>
              <w:ind w:right="100"/>
              <w:jc w:val="both"/>
              <w:rPr>
                <w:sz w:val="20"/>
              </w:rPr>
            </w:pPr>
            <w:r>
              <w:rPr>
                <w:sz w:val="20"/>
              </w:rPr>
              <w:t>Педагог учит детей использовать разные формы взаимодействия детей и взрослых в театрализованной игре.</w:t>
            </w:r>
          </w:p>
          <w:p w14:paraId="0FFF8CF1" w14:textId="77777777" w:rsidR="00ED12CF" w:rsidRDefault="00643BAF">
            <w:pPr>
              <w:pStyle w:val="TableParagraph"/>
              <w:ind w:right="100"/>
              <w:jc w:val="both"/>
              <w:rPr>
                <w:sz w:val="20"/>
              </w:rPr>
            </w:pPr>
            <w:r>
              <w:rPr>
                <w:sz w:val="20"/>
              </w:rPr>
              <w:t>Педагог</w:t>
            </w:r>
            <w:r>
              <w:rPr>
                <w:spacing w:val="-7"/>
                <w:sz w:val="20"/>
              </w:rPr>
              <w:t xml:space="preserve"> </w:t>
            </w:r>
            <w:r>
              <w:rPr>
                <w:sz w:val="20"/>
              </w:rPr>
              <w:t>формирует</w:t>
            </w:r>
            <w:r>
              <w:rPr>
                <w:spacing w:val="-5"/>
                <w:sz w:val="20"/>
              </w:rPr>
              <w:t xml:space="preserve"> </w:t>
            </w:r>
            <w:r>
              <w:rPr>
                <w:sz w:val="20"/>
              </w:rPr>
              <w:t>у</w:t>
            </w:r>
            <w:r>
              <w:rPr>
                <w:spacing w:val="-10"/>
                <w:sz w:val="20"/>
              </w:rPr>
              <w:t xml:space="preserve"> </w:t>
            </w:r>
            <w:r>
              <w:rPr>
                <w:sz w:val="20"/>
              </w:rPr>
              <w:t>детей</w:t>
            </w:r>
            <w:r>
              <w:rPr>
                <w:spacing w:val="-8"/>
                <w:sz w:val="20"/>
              </w:rPr>
              <w:t xml:space="preserve"> </w:t>
            </w:r>
            <w:r>
              <w:rPr>
                <w:sz w:val="20"/>
              </w:rPr>
              <w:t>умение</w:t>
            </w:r>
            <w:r>
              <w:rPr>
                <w:spacing w:val="-6"/>
                <w:sz w:val="20"/>
              </w:rPr>
              <w:t xml:space="preserve"> </w:t>
            </w:r>
            <w:r>
              <w:rPr>
                <w:sz w:val="20"/>
              </w:rPr>
              <w:t>вносить изменения и придумывать новые</w:t>
            </w:r>
            <w:r>
              <w:rPr>
                <w:spacing w:val="40"/>
                <w:sz w:val="20"/>
              </w:rPr>
              <w:t xml:space="preserve"> </w:t>
            </w:r>
            <w:r>
              <w:rPr>
                <w:sz w:val="20"/>
              </w:rPr>
              <w:t>сюжетные линии сказок, литературных произведений, передавая их образ выразительными</w:t>
            </w:r>
            <w:r>
              <w:rPr>
                <w:spacing w:val="64"/>
                <w:w w:val="150"/>
                <w:sz w:val="20"/>
              </w:rPr>
              <w:t xml:space="preserve">  </w:t>
            </w:r>
            <w:r>
              <w:rPr>
                <w:sz w:val="20"/>
              </w:rPr>
              <w:t>средствами</w:t>
            </w:r>
            <w:r>
              <w:rPr>
                <w:spacing w:val="64"/>
                <w:w w:val="150"/>
                <w:sz w:val="20"/>
              </w:rPr>
              <w:t xml:space="preserve">  </w:t>
            </w:r>
            <w:r>
              <w:rPr>
                <w:sz w:val="20"/>
              </w:rPr>
              <w:t>в</w:t>
            </w:r>
            <w:r>
              <w:rPr>
                <w:spacing w:val="64"/>
                <w:w w:val="150"/>
                <w:sz w:val="20"/>
              </w:rPr>
              <w:t xml:space="preserve">  </w:t>
            </w:r>
            <w:r>
              <w:rPr>
                <w:spacing w:val="-4"/>
                <w:sz w:val="20"/>
              </w:rPr>
              <w:t>игре</w:t>
            </w:r>
          </w:p>
          <w:p w14:paraId="59CEA54F" w14:textId="77777777" w:rsidR="00ED12CF" w:rsidRDefault="00643BAF">
            <w:pPr>
              <w:pStyle w:val="TableParagraph"/>
              <w:spacing w:line="215" w:lineRule="exact"/>
              <w:jc w:val="both"/>
              <w:rPr>
                <w:sz w:val="20"/>
              </w:rPr>
            </w:pPr>
            <w:r>
              <w:rPr>
                <w:spacing w:val="-2"/>
                <w:sz w:val="20"/>
              </w:rPr>
              <w:t>драматизации,</w:t>
            </w:r>
            <w:r>
              <w:rPr>
                <w:spacing w:val="10"/>
                <w:sz w:val="20"/>
              </w:rPr>
              <w:t xml:space="preserve"> </w:t>
            </w:r>
            <w:r>
              <w:rPr>
                <w:spacing w:val="-2"/>
                <w:sz w:val="20"/>
              </w:rPr>
              <w:t>спектакле.</w:t>
            </w:r>
          </w:p>
        </w:tc>
      </w:tr>
      <w:tr w:rsidR="00ED12CF" w14:paraId="7E1208A6" w14:textId="77777777">
        <w:trPr>
          <w:trHeight w:val="1362"/>
        </w:trPr>
        <w:tc>
          <w:tcPr>
            <w:tcW w:w="4083" w:type="dxa"/>
            <w:vMerge w:val="restart"/>
          </w:tcPr>
          <w:p w14:paraId="4BBCF7A2" w14:textId="77777777" w:rsidR="00ED12CF" w:rsidRDefault="00643BAF">
            <w:pPr>
              <w:pStyle w:val="TableParagraph"/>
              <w:ind w:left="110"/>
              <w:rPr>
                <w:sz w:val="20"/>
              </w:rPr>
            </w:pPr>
            <w:r>
              <w:rPr>
                <w:sz w:val="20"/>
              </w:rPr>
              <w:t>Формирует</w:t>
            </w:r>
            <w:r>
              <w:rPr>
                <w:spacing w:val="80"/>
                <w:sz w:val="20"/>
              </w:rPr>
              <w:t xml:space="preserve"> </w:t>
            </w:r>
            <w:r>
              <w:rPr>
                <w:sz w:val="20"/>
              </w:rPr>
              <w:t>умение</w:t>
            </w:r>
            <w:r>
              <w:rPr>
                <w:spacing w:val="80"/>
                <w:sz w:val="20"/>
              </w:rPr>
              <w:t xml:space="preserve"> </w:t>
            </w:r>
            <w:r>
              <w:rPr>
                <w:sz w:val="20"/>
              </w:rPr>
              <w:t>использовать</w:t>
            </w:r>
            <w:r>
              <w:rPr>
                <w:spacing w:val="80"/>
                <w:sz w:val="20"/>
              </w:rPr>
              <w:t xml:space="preserve"> </w:t>
            </w:r>
            <w:r>
              <w:rPr>
                <w:sz w:val="20"/>
              </w:rPr>
              <w:t>в</w:t>
            </w:r>
            <w:r>
              <w:rPr>
                <w:spacing w:val="80"/>
                <w:sz w:val="20"/>
              </w:rPr>
              <w:t xml:space="preserve"> </w:t>
            </w:r>
            <w:r>
              <w:rPr>
                <w:sz w:val="20"/>
              </w:rPr>
              <w:t>игре различные шапочки, воротники, атрибуты.</w:t>
            </w:r>
          </w:p>
        </w:tc>
        <w:tc>
          <w:tcPr>
            <w:tcW w:w="3632" w:type="dxa"/>
          </w:tcPr>
          <w:p w14:paraId="2B74CFDA" w14:textId="77777777" w:rsidR="00ED12CF" w:rsidRDefault="00643BAF">
            <w:pPr>
              <w:pStyle w:val="TableParagraph"/>
              <w:ind w:left="110" w:right="95"/>
              <w:jc w:val="both"/>
              <w:rPr>
                <w:sz w:val="20"/>
              </w:rPr>
            </w:pPr>
            <w:r>
              <w:rPr>
                <w:sz w:val="20"/>
              </w:rPr>
              <w:t>Учит чувствовать и понимать эмоциональное состояние героя, вступать в ролевое взаимодействие с другими персонажами.</w:t>
            </w:r>
          </w:p>
        </w:tc>
        <w:tc>
          <w:tcPr>
            <w:tcW w:w="3632" w:type="dxa"/>
          </w:tcPr>
          <w:p w14:paraId="3B56BB68" w14:textId="77777777" w:rsidR="00ED12CF" w:rsidRDefault="00643BAF">
            <w:pPr>
              <w:pStyle w:val="TableParagraph"/>
              <w:tabs>
                <w:tab w:val="left" w:pos="2844"/>
              </w:tabs>
              <w:ind w:left="109" w:right="99"/>
              <w:jc w:val="both"/>
              <w:rPr>
                <w:sz w:val="20"/>
              </w:rPr>
            </w:pPr>
            <w:r>
              <w:rPr>
                <w:sz w:val="20"/>
              </w:rPr>
              <w:t xml:space="preserve">Развивает личностные качеств </w:t>
            </w:r>
            <w:r>
              <w:rPr>
                <w:spacing w:val="-2"/>
                <w:sz w:val="20"/>
              </w:rPr>
              <w:t>(коммуникативные</w:t>
            </w:r>
            <w:r>
              <w:rPr>
                <w:sz w:val="20"/>
              </w:rPr>
              <w:tab/>
            </w:r>
            <w:r>
              <w:rPr>
                <w:spacing w:val="-2"/>
                <w:sz w:val="20"/>
              </w:rPr>
              <w:t xml:space="preserve">навыки, </w:t>
            </w:r>
            <w:r>
              <w:rPr>
                <w:sz w:val="20"/>
              </w:rPr>
              <w:t>партнерские взаимоотношения).</w:t>
            </w:r>
          </w:p>
        </w:tc>
        <w:tc>
          <w:tcPr>
            <w:tcW w:w="3968" w:type="dxa"/>
            <w:vMerge w:val="restart"/>
          </w:tcPr>
          <w:p w14:paraId="09605D20" w14:textId="77777777" w:rsidR="00ED12CF" w:rsidRDefault="00643BAF">
            <w:pPr>
              <w:pStyle w:val="TableParagraph"/>
              <w:ind w:right="99"/>
              <w:jc w:val="both"/>
              <w:rPr>
                <w:sz w:val="20"/>
              </w:rPr>
            </w:pPr>
            <w:r>
              <w:rPr>
                <w:sz w:val="20"/>
              </w:rPr>
              <w:t>Педагог развивает самостоятельность</w:t>
            </w:r>
            <w:r>
              <w:rPr>
                <w:spacing w:val="40"/>
                <w:sz w:val="20"/>
              </w:rPr>
              <w:t xml:space="preserve"> </w:t>
            </w:r>
            <w:r>
              <w:rPr>
                <w:sz w:val="20"/>
              </w:rPr>
              <w:t>детей</w:t>
            </w:r>
            <w:r>
              <w:rPr>
                <w:spacing w:val="-9"/>
                <w:sz w:val="20"/>
              </w:rPr>
              <w:t xml:space="preserve"> </w:t>
            </w:r>
            <w:r>
              <w:rPr>
                <w:sz w:val="20"/>
              </w:rPr>
              <w:t>в</w:t>
            </w:r>
            <w:r>
              <w:rPr>
                <w:spacing w:val="-8"/>
                <w:sz w:val="20"/>
              </w:rPr>
              <w:t xml:space="preserve"> </w:t>
            </w:r>
            <w:r>
              <w:rPr>
                <w:sz w:val="20"/>
              </w:rPr>
              <w:t>организации</w:t>
            </w:r>
            <w:r>
              <w:rPr>
                <w:spacing w:val="-9"/>
                <w:sz w:val="20"/>
              </w:rPr>
              <w:t xml:space="preserve"> </w:t>
            </w:r>
            <w:r>
              <w:rPr>
                <w:sz w:val="20"/>
              </w:rPr>
              <w:t>театрализованных</w:t>
            </w:r>
            <w:r>
              <w:rPr>
                <w:spacing w:val="-8"/>
                <w:sz w:val="20"/>
              </w:rPr>
              <w:t xml:space="preserve"> </w:t>
            </w:r>
            <w:r>
              <w:rPr>
                <w:sz w:val="20"/>
              </w:rPr>
              <w:t xml:space="preserve">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w:t>
            </w:r>
            <w:r>
              <w:rPr>
                <w:spacing w:val="-2"/>
                <w:sz w:val="20"/>
              </w:rPr>
              <w:t>спектаклю.</w:t>
            </w:r>
          </w:p>
          <w:p w14:paraId="50E14E05" w14:textId="77777777" w:rsidR="00ED12CF" w:rsidRDefault="00643BAF">
            <w:pPr>
              <w:pStyle w:val="TableParagraph"/>
              <w:tabs>
                <w:tab w:val="left" w:pos="1728"/>
                <w:tab w:val="left" w:pos="3020"/>
              </w:tabs>
              <w:ind w:right="101"/>
              <w:jc w:val="both"/>
              <w:rPr>
                <w:sz w:val="20"/>
              </w:rPr>
            </w:pPr>
            <w:r>
              <w:rPr>
                <w:sz w:val="20"/>
              </w:rPr>
              <w:t>Развивает</w:t>
            </w:r>
            <w:r>
              <w:rPr>
                <w:spacing w:val="-2"/>
                <w:sz w:val="20"/>
              </w:rPr>
              <w:t xml:space="preserve"> </w:t>
            </w:r>
            <w:r>
              <w:rPr>
                <w:sz w:val="20"/>
              </w:rPr>
              <w:t>воображение</w:t>
            </w:r>
            <w:r>
              <w:rPr>
                <w:spacing w:val="-1"/>
                <w:sz w:val="20"/>
              </w:rPr>
              <w:t xml:space="preserve"> </w:t>
            </w:r>
            <w:r>
              <w:rPr>
                <w:sz w:val="20"/>
              </w:rPr>
              <w:t>и</w:t>
            </w:r>
            <w:r>
              <w:rPr>
                <w:spacing w:val="-2"/>
                <w:sz w:val="20"/>
              </w:rPr>
              <w:t xml:space="preserve"> </w:t>
            </w:r>
            <w:r>
              <w:rPr>
                <w:sz w:val="20"/>
              </w:rPr>
              <w:t>фантазию</w:t>
            </w:r>
            <w:r>
              <w:rPr>
                <w:spacing w:val="-1"/>
                <w:sz w:val="20"/>
              </w:rPr>
              <w:t xml:space="preserve"> </w:t>
            </w:r>
            <w:r>
              <w:rPr>
                <w:sz w:val="20"/>
              </w:rPr>
              <w:t>детей</w:t>
            </w:r>
            <w:r>
              <w:rPr>
                <w:spacing w:val="-2"/>
                <w:sz w:val="20"/>
              </w:rPr>
              <w:t xml:space="preserve"> </w:t>
            </w:r>
            <w:r>
              <w:rPr>
                <w:sz w:val="20"/>
              </w:rPr>
              <w:t xml:space="preserve">в создании и исполнении ролей самостоятельно придумывать детали костюма; формирует у детей умение действовать и говорить от имени разных </w:t>
            </w:r>
            <w:r>
              <w:rPr>
                <w:spacing w:val="-2"/>
                <w:sz w:val="20"/>
              </w:rPr>
              <w:t>персонажей,</w:t>
            </w:r>
            <w:r>
              <w:rPr>
                <w:sz w:val="20"/>
              </w:rPr>
              <w:tab/>
            </w:r>
            <w:r>
              <w:rPr>
                <w:spacing w:val="-2"/>
                <w:sz w:val="20"/>
              </w:rPr>
              <w:t>сочетать</w:t>
            </w:r>
            <w:r>
              <w:rPr>
                <w:sz w:val="20"/>
              </w:rPr>
              <w:tab/>
            </w:r>
            <w:r>
              <w:rPr>
                <w:spacing w:val="-2"/>
                <w:sz w:val="20"/>
              </w:rPr>
              <w:t xml:space="preserve">движения </w:t>
            </w:r>
            <w:r>
              <w:rPr>
                <w:sz w:val="20"/>
              </w:rPr>
              <w:t>театральных игрушек с речью.</w:t>
            </w:r>
          </w:p>
          <w:p w14:paraId="6E7AF4E6" w14:textId="77777777" w:rsidR="00ED12CF" w:rsidRDefault="00643BAF">
            <w:pPr>
              <w:pStyle w:val="TableParagraph"/>
              <w:ind w:right="103"/>
              <w:jc w:val="both"/>
              <w:rPr>
                <w:sz w:val="20"/>
              </w:rPr>
            </w:pPr>
            <w:r>
              <w:rPr>
                <w:sz w:val="20"/>
              </w:rPr>
              <w:t xml:space="preserve">Педагог формирует умение проводить анализ сыгранных ролей, просмотренных </w:t>
            </w:r>
            <w:r>
              <w:rPr>
                <w:spacing w:val="-2"/>
                <w:sz w:val="20"/>
              </w:rPr>
              <w:t>спектаклей.</w:t>
            </w:r>
          </w:p>
        </w:tc>
      </w:tr>
      <w:tr w:rsidR="00ED12CF" w14:paraId="22E4CE2D" w14:textId="77777777">
        <w:trPr>
          <w:trHeight w:val="919"/>
        </w:trPr>
        <w:tc>
          <w:tcPr>
            <w:tcW w:w="4083" w:type="dxa"/>
            <w:vMerge/>
            <w:tcBorders>
              <w:top w:val="nil"/>
            </w:tcBorders>
          </w:tcPr>
          <w:p w14:paraId="14E2B421" w14:textId="77777777" w:rsidR="00ED12CF" w:rsidRDefault="00ED12CF">
            <w:pPr>
              <w:rPr>
                <w:sz w:val="2"/>
                <w:szCs w:val="2"/>
              </w:rPr>
            </w:pPr>
          </w:p>
        </w:tc>
        <w:tc>
          <w:tcPr>
            <w:tcW w:w="3632" w:type="dxa"/>
          </w:tcPr>
          <w:p w14:paraId="58251826" w14:textId="77777777" w:rsidR="00ED12CF" w:rsidRDefault="00643BAF">
            <w:pPr>
              <w:pStyle w:val="TableParagraph"/>
              <w:ind w:left="110" w:right="99"/>
              <w:jc w:val="both"/>
              <w:rPr>
                <w:sz w:val="20"/>
              </w:rPr>
            </w:pPr>
            <w:r>
              <w:rPr>
                <w:sz w:val="20"/>
              </w:rPr>
              <w:t>Развивает навык режиссерской игры, создавая для этого специальные условия (место, материалы, атрибуты).</w:t>
            </w:r>
          </w:p>
        </w:tc>
        <w:tc>
          <w:tcPr>
            <w:tcW w:w="3632" w:type="dxa"/>
          </w:tcPr>
          <w:p w14:paraId="221C528E" w14:textId="77777777" w:rsidR="00ED12CF" w:rsidRDefault="00643BAF">
            <w:pPr>
              <w:pStyle w:val="TableParagraph"/>
              <w:ind w:left="109" w:right="99"/>
              <w:jc w:val="both"/>
              <w:rPr>
                <w:sz w:val="20"/>
              </w:rPr>
            </w:pPr>
            <w:r>
              <w:rPr>
                <w:sz w:val="20"/>
              </w:rPr>
              <w:t>Способствует развитию навыков передачи образа различными</w:t>
            </w:r>
            <w:r>
              <w:rPr>
                <w:spacing w:val="40"/>
                <w:sz w:val="20"/>
              </w:rPr>
              <w:t xml:space="preserve"> </w:t>
            </w:r>
            <w:r>
              <w:rPr>
                <w:sz w:val="20"/>
              </w:rPr>
              <w:t>способами</w:t>
            </w:r>
            <w:r>
              <w:rPr>
                <w:spacing w:val="63"/>
                <w:w w:val="150"/>
                <w:sz w:val="20"/>
              </w:rPr>
              <w:t xml:space="preserve">  </w:t>
            </w:r>
            <w:r>
              <w:rPr>
                <w:sz w:val="20"/>
              </w:rPr>
              <w:t>(речь,</w:t>
            </w:r>
            <w:r>
              <w:rPr>
                <w:spacing w:val="63"/>
                <w:w w:val="150"/>
                <w:sz w:val="20"/>
              </w:rPr>
              <w:t xml:space="preserve">  </w:t>
            </w:r>
            <w:r>
              <w:rPr>
                <w:sz w:val="20"/>
              </w:rPr>
              <w:t>мимика,</w:t>
            </w:r>
            <w:r>
              <w:rPr>
                <w:spacing w:val="63"/>
                <w:w w:val="150"/>
                <w:sz w:val="20"/>
              </w:rPr>
              <w:t xml:space="preserve">  </w:t>
            </w:r>
            <w:r>
              <w:rPr>
                <w:spacing w:val="-4"/>
                <w:sz w:val="20"/>
              </w:rPr>
              <w:t>жест,</w:t>
            </w:r>
          </w:p>
          <w:p w14:paraId="3397E8E1" w14:textId="77777777" w:rsidR="00ED12CF" w:rsidRDefault="00643BAF">
            <w:pPr>
              <w:pStyle w:val="TableParagraph"/>
              <w:spacing w:line="214" w:lineRule="exact"/>
              <w:ind w:left="109"/>
              <w:jc w:val="both"/>
              <w:rPr>
                <w:sz w:val="20"/>
              </w:rPr>
            </w:pPr>
            <w:r>
              <w:rPr>
                <w:sz w:val="20"/>
              </w:rPr>
              <w:t>пантомима</w:t>
            </w:r>
            <w:r>
              <w:rPr>
                <w:spacing w:val="-7"/>
                <w:sz w:val="20"/>
              </w:rPr>
              <w:t xml:space="preserve"> </w:t>
            </w:r>
            <w:r>
              <w:rPr>
                <w:sz w:val="20"/>
              </w:rPr>
              <w:t>и</w:t>
            </w:r>
            <w:r>
              <w:rPr>
                <w:spacing w:val="-7"/>
                <w:sz w:val="20"/>
              </w:rPr>
              <w:t xml:space="preserve"> </w:t>
            </w:r>
            <w:r>
              <w:rPr>
                <w:spacing w:val="-2"/>
                <w:sz w:val="20"/>
              </w:rPr>
              <w:t>прочее).</w:t>
            </w:r>
          </w:p>
        </w:tc>
        <w:tc>
          <w:tcPr>
            <w:tcW w:w="3968" w:type="dxa"/>
            <w:vMerge/>
            <w:tcBorders>
              <w:top w:val="nil"/>
            </w:tcBorders>
          </w:tcPr>
          <w:p w14:paraId="65CDCAAA" w14:textId="77777777" w:rsidR="00ED12CF" w:rsidRDefault="00ED12CF">
            <w:pPr>
              <w:rPr>
                <w:sz w:val="2"/>
                <w:szCs w:val="2"/>
              </w:rPr>
            </w:pPr>
          </w:p>
        </w:tc>
      </w:tr>
      <w:tr w:rsidR="00ED12CF" w14:paraId="2A7828F7" w14:textId="77777777">
        <w:trPr>
          <w:trHeight w:val="1655"/>
        </w:trPr>
        <w:tc>
          <w:tcPr>
            <w:tcW w:w="4083" w:type="dxa"/>
            <w:vMerge/>
            <w:tcBorders>
              <w:top w:val="nil"/>
            </w:tcBorders>
          </w:tcPr>
          <w:p w14:paraId="3EC655D6" w14:textId="77777777" w:rsidR="00ED12CF" w:rsidRDefault="00ED12CF">
            <w:pPr>
              <w:rPr>
                <w:sz w:val="2"/>
                <w:szCs w:val="2"/>
              </w:rPr>
            </w:pPr>
          </w:p>
        </w:tc>
        <w:tc>
          <w:tcPr>
            <w:tcW w:w="3632" w:type="dxa"/>
          </w:tcPr>
          <w:p w14:paraId="59D7C324" w14:textId="77777777" w:rsidR="00ED12CF" w:rsidRDefault="00643BAF">
            <w:pPr>
              <w:pStyle w:val="TableParagraph"/>
              <w:tabs>
                <w:tab w:val="left" w:pos="1254"/>
                <w:tab w:val="left" w:pos="2726"/>
              </w:tabs>
              <w:ind w:left="110" w:right="97"/>
              <w:jc w:val="both"/>
              <w:rPr>
                <w:sz w:val="20"/>
              </w:rPr>
            </w:pPr>
            <w:r>
              <w:rPr>
                <w:sz w:val="20"/>
              </w:rPr>
              <w:t>Педагог формирует у детей умение использовать в театрализованных</w:t>
            </w:r>
            <w:r>
              <w:rPr>
                <w:spacing w:val="80"/>
                <w:sz w:val="20"/>
              </w:rPr>
              <w:t xml:space="preserve"> </w:t>
            </w:r>
            <w:r>
              <w:rPr>
                <w:spacing w:val="-2"/>
                <w:sz w:val="20"/>
              </w:rPr>
              <w:t>играх</w:t>
            </w:r>
            <w:r>
              <w:rPr>
                <w:sz w:val="20"/>
              </w:rPr>
              <w:tab/>
            </w:r>
            <w:r>
              <w:rPr>
                <w:spacing w:val="-2"/>
                <w:sz w:val="20"/>
              </w:rPr>
              <w:t>образные</w:t>
            </w:r>
            <w:r>
              <w:rPr>
                <w:sz w:val="20"/>
              </w:rPr>
              <w:tab/>
            </w:r>
            <w:r>
              <w:rPr>
                <w:spacing w:val="-2"/>
                <w:sz w:val="20"/>
              </w:rPr>
              <w:t xml:space="preserve">игрушки, </w:t>
            </w:r>
            <w:r>
              <w:rPr>
                <w:sz w:val="20"/>
              </w:rPr>
              <w:t>самостоятельно вылепленные фигурки из глины, пластмассы, пластилина.</w:t>
            </w:r>
          </w:p>
        </w:tc>
        <w:tc>
          <w:tcPr>
            <w:tcW w:w="3632" w:type="dxa"/>
          </w:tcPr>
          <w:p w14:paraId="45661219" w14:textId="77777777" w:rsidR="00ED12CF" w:rsidRDefault="00643BAF">
            <w:pPr>
              <w:pStyle w:val="TableParagraph"/>
              <w:tabs>
                <w:tab w:val="left" w:pos="2511"/>
              </w:tabs>
              <w:ind w:left="109" w:right="98"/>
              <w:jc w:val="both"/>
              <w:rPr>
                <w:sz w:val="20"/>
              </w:rPr>
            </w:pPr>
            <w:r>
              <w:rPr>
                <w:sz w:val="20"/>
              </w:rPr>
              <w:t>Создает условия для показа</w:t>
            </w:r>
            <w:r>
              <w:rPr>
                <w:spacing w:val="40"/>
                <w:sz w:val="20"/>
              </w:rPr>
              <w:t xml:space="preserve"> </w:t>
            </w:r>
            <w:r>
              <w:rPr>
                <w:sz w:val="20"/>
              </w:rPr>
              <w:t xml:space="preserve">результатов творческой деятельности, </w:t>
            </w:r>
            <w:r>
              <w:rPr>
                <w:spacing w:val="-2"/>
                <w:sz w:val="20"/>
              </w:rPr>
              <w:t>поддерживает</w:t>
            </w:r>
            <w:r>
              <w:rPr>
                <w:sz w:val="20"/>
              </w:rPr>
              <w:tab/>
            </w:r>
            <w:r>
              <w:rPr>
                <w:spacing w:val="-2"/>
                <w:sz w:val="20"/>
              </w:rPr>
              <w:t xml:space="preserve">инициативу </w:t>
            </w:r>
            <w:r>
              <w:rPr>
                <w:sz w:val="20"/>
              </w:rPr>
              <w:t>изготовления декораций, элементов костюмов и атрибутов.</w:t>
            </w:r>
          </w:p>
        </w:tc>
        <w:tc>
          <w:tcPr>
            <w:tcW w:w="3968" w:type="dxa"/>
            <w:vMerge/>
            <w:tcBorders>
              <w:top w:val="nil"/>
            </w:tcBorders>
          </w:tcPr>
          <w:p w14:paraId="77D110A3" w14:textId="77777777" w:rsidR="00ED12CF" w:rsidRDefault="00ED12CF">
            <w:pPr>
              <w:rPr>
                <w:sz w:val="2"/>
                <w:szCs w:val="2"/>
              </w:rPr>
            </w:pPr>
          </w:p>
        </w:tc>
      </w:tr>
      <w:tr w:rsidR="00ED12CF" w14:paraId="3DB5BA58" w14:textId="77777777">
        <w:trPr>
          <w:trHeight w:val="1656"/>
        </w:trPr>
        <w:tc>
          <w:tcPr>
            <w:tcW w:w="4083" w:type="dxa"/>
            <w:vMerge/>
            <w:tcBorders>
              <w:top w:val="nil"/>
            </w:tcBorders>
          </w:tcPr>
          <w:p w14:paraId="5EC846FF" w14:textId="77777777" w:rsidR="00ED12CF" w:rsidRDefault="00ED12CF">
            <w:pPr>
              <w:rPr>
                <w:sz w:val="2"/>
                <w:szCs w:val="2"/>
              </w:rPr>
            </w:pPr>
          </w:p>
        </w:tc>
        <w:tc>
          <w:tcPr>
            <w:tcW w:w="3632" w:type="dxa"/>
          </w:tcPr>
          <w:p w14:paraId="4458987A" w14:textId="77777777" w:rsidR="00ED12CF" w:rsidRDefault="00643BAF">
            <w:pPr>
              <w:pStyle w:val="TableParagraph"/>
              <w:tabs>
                <w:tab w:val="left" w:pos="2043"/>
              </w:tabs>
              <w:ind w:left="110" w:right="96"/>
              <w:jc w:val="both"/>
              <w:rPr>
                <w:sz w:val="20"/>
              </w:rPr>
            </w:pPr>
            <w:r>
              <w:rPr>
                <w:spacing w:val="-2"/>
                <w:sz w:val="20"/>
              </w:rPr>
              <w:t>Способствует</w:t>
            </w:r>
            <w:r>
              <w:rPr>
                <w:sz w:val="20"/>
              </w:rPr>
              <w:tab/>
            </w:r>
            <w:r>
              <w:rPr>
                <w:spacing w:val="-2"/>
                <w:sz w:val="20"/>
              </w:rPr>
              <w:t xml:space="preserve">разностороннему </w:t>
            </w:r>
            <w:r>
              <w:rPr>
                <w:sz w:val="20"/>
              </w:rPr>
              <w:t>развитию детей в театрализованной деятельности путем прослеживания количества и характера исполняемых каждым ребенком ролей.</w:t>
            </w:r>
          </w:p>
        </w:tc>
        <w:tc>
          <w:tcPr>
            <w:tcW w:w="3632" w:type="dxa"/>
          </w:tcPr>
          <w:p w14:paraId="15DE531E" w14:textId="77777777" w:rsidR="00ED12CF" w:rsidRDefault="00ED12CF">
            <w:pPr>
              <w:pStyle w:val="TableParagraph"/>
              <w:ind w:left="0"/>
              <w:rPr>
                <w:sz w:val="18"/>
              </w:rPr>
            </w:pPr>
          </w:p>
        </w:tc>
        <w:tc>
          <w:tcPr>
            <w:tcW w:w="3968" w:type="dxa"/>
            <w:vMerge/>
            <w:tcBorders>
              <w:top w:val="nil"/>
            </w:tcBorders>
          </w:tcPr>
          <w:p w14:paraId="0D2774BA" w14:textId="77777777" w:rsidR="00ED12CF" w:rsidRDefault="00ED12CF">
            <w:pPr>
              <w:rPr>
                <w:sz w:val="2"/>
                <w:szCs w:val="2"/>
              </w:rPr>
            </w:pPr>
          </w:p>
        </w:tc>
      </w:tr>
      <w:tr w:rsidR="00ED12CF" w14:paraId="497C779A" w14:textId="77777777">
        <w:trPr>
          <w:trHeight w:val="460"/>
        </w:trPr>
        <w:tc>
          <w:tcPr>
            <w:tcW w:w="4083" w:type="dxa"/>
            <w:shd w:val="clear" w:color="auto" w:fill="F1F1F1"/>
          </w:tcPr>
          <w:p w14:paraId="7FBA9356" w14:textId="77777777" w:rsidR="00ED12CF" w:rsidRDefault="00ED12CF">
            <w:pPr>
              <w:pStyle w:val="TableParagraph"/>
              <w:ind w:left="0"/>
              <w:rPr>
                <w:sz w:val="18"/>
              </w:rPr>
            </w:pPr>
          </w:p>
        </w:tc>
        <w:tc>
          <w:tcPr>
            <w:tcW w:w="11232" w:type="dxa"/>
            <w:gridSpan w:val="3"/>
          </w:tcPr>
          <w:p w14:paraId="33B3547C" w14:textId="77777777" w:rsidR="00ED12CF" w:rsidRDefault="00643BAF">
            <w:pPr>
              <w:pStyle w:val="TableParagraph"/>
              <w:spacing w:line="225" w:lineRule="exact"/>
              <w:ind w:left="110"/>
              <w:rPr>
                <w:sz w:val="20"/>
              </w:rPr>
            </w:pPr>
            <w:r>
              <w:rPr>
                <w:sz w:val="20"/>
              </w:rPr>
              <w:t>Педагог</w:t>
            </w:r>
            <w:r>
              <w:rPr>
                <w:spacing w:val="33"/>
                <w:sz w:val="20"/>
              </w:rPr>
              <w:t xml:space="preserve">  </w:t>
            </w:r>
            <w:r>
              <w:rPr>
                <w:sz w:val="20"/>
              </w:rPr>
              <w:t>продолжает</w:t>
            </w:r>
            <w:r>
              <w:rPr>
                <w:spacing w:val="34"/>
                <w:sz w:val="20"/>
              </w:rPr>
              <w:t xml:space="preserve">  </w:t>
            </w:r>
            <w:r>
              <w:rPr>
                <w:sz w:val="20"/>
              </w:rPr>
              <w:t>использовать</w:t>
            </w:r>
            <w:r>
              <w:rPr>
                <w:spacing w:val="33"/>
                <w:sz w:val="20"/>
              </w:rPr>
              <w:t xml:space="preserve">  </w:t>
            </w:r>
            <w:r>
              <w:rPr>
                <w:sz w:val="20"/>
              </w:rPr>
              <w:t>возможности</w:t>
            </w:r>
            <w:r>
              <w:rPr>
                <w:spacing w:val="34"/>
                <w:sz w:val="20"/>
              </w:rPr>
              <w:t xml:space="preserve">  </w:t>
            </w:r>
            <w:r>
              <w:rPr>
                <w:sz w:val="20"/>
              </w:rPr>
              <w:t>педагогического</w:t>
            </w:r>
            <w:r>
              <w:rPr>
                <w:spacing w:val="34"/>
                <w:sz w:val="20"/>
              </w:rPr>
              <w:t xml:space="preserve">  </w:t>
            </w:r>
            <w:r>
              <w:rPr>
                <w:sz w:val="20"/>
              </w:rPr>
              <w:t>театра</w:t>
            </w:r>
            <w:r>
              <w:rPr>
                <w:spacing w:val="34"/>
                <w:sz w:val="20"/>
              </w:rPr>
              <w:t xml:space="preserve">  </w:t>
            </w:r>
            <w:r>
              <w:rPr>
                <w:sz w:val="20"/>
              </w:rPr>
              <w:t>(взрослых)</w:t>
            </w:r>
            <w:r>
              <w:rPr>
                <w:spacing w:val="34"/>
                <w:sz w:val="20"/>
              </w:rPr>
              <w:t xml:space="preserve">  </w:t>
            </w:r>
            <w:r>
              <w:rPr>
                <w:sz w:val="20"/>
              </w:rPr>
              <w:t>для</w:t>
            </w:r>
            <w:r>
              <w:rPr>
                <w:spacing w:val="33"/>
                <w:sz w:val="20"/>
              </w:rPr>
              <w:t xml:space="preserve">  </w:t>
            </w:r>
            <w:r>
              <w:rPr>
                <w:sz w:val="20"/>
              </w:rPr>
              <w:t>накопления</w:t>
            </w:r>
            <w:r>
              <w:rPr>
                <w:spacing w:val="33"/>
                <w:sz w:val="20"/>
              </w:rPr>
              <w:t xml:space="preserve">  </w:t>
            </w:r>
            <w:r>
              <w:rPr>
                <w:spacing w:val="-2"/>
                <w:sz w:val="20"/>
              </w:rPr>
              <w:t>эмоционально-</w:t>
            </w:r>
          </w:p>
          <w:p w14:paraId="01BCF7D6" w14:textId="77777777" w:rsidR="00ED12CF" w:rsidRDefault="00643BAF">
            <w:pPr>
              <w:pStyle w:val="TableParagraph"/>
              <w:spacing w:line="215" w:lineRule="exact"/>
              <w:ind w:left="110"/>
              <w:rPr>
                <w:sz w:val="20"/>
              </w:rPr>
            </w:pPr>
            <w:r>
              <w:rPr>
                <w:sz w:val="20"/>
              </w:rPr>
              <w:t>чувственного</w:t>
            </w:r>
            <w:r>
              <w:rPr>
                <w:spacing w:val="-8"/>
                <w:sz w:val="20"/>
              </w:rPr>
              <w:t xml:space="preserve"> </w:t>
            </w:r>
            <w:r>
              <w:rPr>
                <w:sz w:val="20"/>
              </w:rPr>
              <w:t>опыта,</w:t>
            </w:r>
            <w:r>
              <w:rPr>
                <w:spacing w:val="-8"/>
                <w:sz w:val="20"/>
              </w:rPr>
              <w:t xml:space="preserve"> </w:t>
            </w:r>
            <w:r>
              <w:rPr>
                <w:sz w:val="20"/>
              </w:rPr>
              <w:t>понимания</w:t>
            </w:r>
            <w:r>
              <w:rPr>
                <w:spacing w:val="-9"/>
                <w:sz w:val="20"/>
              </w:rPr>
              <w:t xml:space="preserve"> </w:t>
            </w:r>
            <w:r>
              <w:rPr>
                <w:sz w:val="20"/>
              </w:rPr>
              <w:t>детьми</w:t>
            </w:r>
            <w:r>
              <w:rPr>
                <w:spacing w:val="-9"/>
                <w:sz w:val="20"/>
              </w:rPr>
              <w:t xml:space="preserve"> </w:t>
            </w:r>
            <w:r>
              <w:rPr>
                <w:sz w:val="20"/>
              </w:rPr>
              <w:t>комплекса</w:t>
            </w:r>
            <w:r>
              <w:rPr>
                <w:spacing w:val="-8"/>
                <w:sz w:val="20"/>
              </w:rPr>
              <w:t xml:space="preserve"> </w:t>
            </w:r>
            <w:r>
              <w:rPr>
                <w:sz w:val="20"/>
              </w:rPr>
              <w:t>выразительных</w:t>
            </w:r>
            <w:r>
              <w:rPr>
                <w:spacing w:val="-10"/>
                <w:sz w:val="20"/>
              </w:rPr>
              <w:t xml:space="preserve"> </w:t>
            </w:r>
            <w:r>
              <w:rPr>
                <w:sz w:val="20"/>
              </w:rPr>
              <w:t>средств,</w:t>
            </w:r>
            <w:r>
              <w:rPr>
                <w:spacing w:val="-8"/>
                <w:sz w:val="20"/>
              </w:rPr>
              <w:t xml:space="preserve"> </w:t>
            </w:r>
            <w:r>
              <w:rPr>
                <w:sz w:val="20"/>
              </w:rPr>
              <w:t>применяемых</w:t>
            </w:r>
            <w:r>
              <w:rPr>
                <w:spacing w:val="-9"/>
                <w:sz w:val="20"/>
              </w:rPr>
              <w:t xml:space="preserve"> </w:t>
            </w:r>
            <w:r>
              <w:rPr>
                <w:sz w:val="20"/>
              </w:rPr>
              <w:t>в</w:t>
            </w:r>
            <w:r>
              <w:rPr>
                <w:spacing w:val="-9"/>
                <w:sz w:val="20"/>
              </w:rPr>
              <w:t xml:space="preserve"> </w:t>
            </w:r>
            <w:r>
              <w:rPr>
                <w:spacing w:val="-2"/>
                <w:sz w:val="20"/>
              </w:rPr>
              <w:t>спектакле.</w:t>
            </w:r>
          </w:p>
        </w:tc>
      </w:tr>
      <w:tr w:rsidR="00ED12CF" w14:paraId="6019EDAC" w14:textId="77777777">
        <w:trPr>
          <w:trHeight w:val="230"/>
        </w:trPr>
        <w:tc>
          <w:tcPr>
            <w:tcW w:w="4083" w:type="dxa"/>
            <w:shd w:val="clear" w:color="auto" w:fill="F1F1F1"/>
          </w:tcPr>
          <w:p w14:paraId="470524E4" w14:textId="77777777" w:rsidR="00ED12CF" w:rsidRDefault="00ED12CF">
            <w:pPr>
              <w:pStyle w:val="TableParagraph"/>
              <w:ind w:left="0"/>
              <w:rPr>
                <w:sz w:val="16"/>
              </w:rPr>
            </w:pPr>
          </w:p>
        </w:tc>
        <w:tc>
          <w:tcPr>
            <w:tcW w:w="11232" w:type="dxa"/>
            <w:gridSpan w:val="3"/>
          </w:tcPr>
          <w:p w14:paraId="2B65166C" w14:textId="77777777" w:rsidR="00ED12CF" w:rsidRDefault="00643BAF">
            <w:pPr>
              <w:pStyle w:val="TableParagraph"/>
              <w:spacing w:line="210" w:lineRule="exact"/>
              <w:ind w:left="110"/>
              <w:rPr>
                <w:sz w:val="20"/>
              </w:rPr>
            </w:pPr>
            <w:r>
              <w:rPr>
                <w:sz w:val="20"/>
              </w:rPr>
              <w:t>Учит</w:t>
            </w:r>
            <w:r>
              <w:rPr>
                <w:spacing w:val="-9"/>
                <w:sz w:val="20"/>
              </w:rPr>
              <w:t xml:space="preserve"> </w:t>
            </w:r>
            <w:r>
              <w:rPr>
                <w:sz w:val="20"/>
              </w:rPr>
              <w:t>чувствовать</w:t>
            </w:r>
            <w:r>
              <w:rPr>
                <w:spacing w:val="-8"/>
                <w:sz w:val="20"/>
              </w:rPr>
              <w:t xml:space="preserve"> </w:t>
            </w:r>
            <w:r>
              <w:rPr>
                <w:sz w:val="20"/>
              </w:rPr>
              <w:t>и</w:t>
            </w:r>
            <w:r>
              <w:rPr>
                <w:spacing w:val="-6"/>
                <w:sz w:val="20"/>
              </w:rPr>
              <w:t xml:space="preserve"> </w:t>
            </w:r>
            <w:r>
              <w:rPr>
                <w:sz w:val="20"/>
              </w:rPr>
              <w:t>понимать</w:t>
            </w:r>
            <w:r>
              <w:rPr>
                <w:spacing w:val="-8"/>
                <w:sz w:val="20"/>
              </w:rPr>
              <w:t xml:space="preserve"> </w:t>
            </w:r>
            <w:r>
              <w:rPr>
                <w:sz w:val="20"/>
              </w:rPr>
              <w:t>эмоциональное</w:t>
            </w:r>
            <w:r>
              <w:rPr>
                <w:spacing w:val="-7"/>
                <w:sz w:val="20"/>
              </w:rPr>
              <w:t xml:space="preserve"> </w:t>
            </w:r>
            <w:r>
              <w:rPr>
                <w:sz w:val="20"/>
              </w:rPr>
              <w:t>состояние</w:t>
            </w:r>
            <w:r>
              <w:rPr>
                <w:spacing w:val="-2"/>
                <w:sz w:val="20"/>
              </w:rPr>
              <w:t xml:space="preserve"> </w:t>
            </w:r>
            <w:r>
              <w:rPr>
                <w:sz w:val="20"/>
              </w:rPr>
              <w:t>героя,</w:t>
            </w:r>
            <w:r>
              <w:rPr>
                <w:spacing w:val="-8"/>
                <w:sz w:val="20"/>
              </w:rPr>
              <w:t xml:space="preserve"> </w:t>
            </w:r>
            <w:r>
              <w:rPr>
                <w:sz w:val="20"/>
              </w:rPr>
              <w:t>вступать</w:t>
            </w:r>
            <w:r>
              <w:rPr>
                <w:spacing w:val="-7"/>
                <w:sz w:val="20"/>
              </w:rPr>
              <w:t xml:space="preserve"> </w:t>
            </w:r>
            <w:r>
              <w:rPr>
                <w:sz w:val="20"/>
              </w:rPr>
              <w:t>в</w:t>
            </w:r>
            <w:r>
              <w:rPr>
                <w:spacing w:val="-9"/>
                <w:sz w:val="20"/>
              </w:rPr>
              <w:t xml:space="preserve"> </w:t>
            </w:r>
            <w:r>
              <w:rPr>
                <w:sz w:val="20"/>
              </w:rPr>
              <w:t>ролевое</w:t>
            </w:r>
            <w:r>
              <w:rPr>
                <w:spacing w:val="-7"/>
                <w:sz w:val="20"/>
              </w:rPr>
              <w:t xml:space="preserve"> </w:t>
            </w:r>
            <w:r>
              <w:rPr>
                <w:sz w:val="20"/>
              </w:rPr>
              <w:t>взаимодействие</w:t>
            </w:r>
            <w:r>
              <w:rPr>
                <w:spacing w:val="-8"/>
                <w:sz w:val="20"/>
              </w:rPr>
              <w:t xml:space="preserve"> </w:t>
            </w:r>
            <w:r>
              <w:rPr>
                <w:sz w:val="20"/>
              </w:rPr>
              <w:t>с</w:t>
            </w:r>
            <w:r>
              <w:rPr>
                <w:spacing w:val="-8"/>
                <w:sz w:val="20"/>
              </w:rPr>
              <w:t xml:space="preserve"> </w:t>
            </w:r>
            <w:r>
              <w:rPr>
                <w:sz w:val="20"/>
              </w:rPr>
              <w:t>другими</w:t>
            </w:r>
            <w:r>
              <w:rPr>
                <w:spacing w:val="-8"/>
                <w:sz w:val="20"/>
              </w:rPr>
              <w:t xml:space="preserve"> </w:t>
            </w:r>
            <w:r>
              <w:rPr>
                <w:spacing w:val="-2"/>
                <w:sz w:val="20"/>
              </w:rPr>
              <w:t>персонажами.</w:t>
            </w:r>
          </w:p>
        </w:tc>
      </w:tr>
      <w:tr w:rsidR="00ED12CF" w14:paraId="66D1023B" w14:textId="77777777">
        <w:trPr>
          <w:trHeight w:val="230"/>
        </w:trPr>
        <w:tc>
          <w:tcPr>
            <w:tcW w:w="4083" w:type="dxa"/>
            <w:shd w:val="clear" w:color="auto" w:fill="F1F1F1"/>
          </w:tcPr>
          <w:p w14:paraId="5DBFC16A" w14:textId="77777777" w:rsidR="00ED12CF" w:rsidRDefault="00ED12CF">
            <w:pPr>
              <w:pStyle w:val="TableParagraph"/>
              <w:ind w:left="0"/>
              <w:rPr>
                <w:sz w:val="16"/>
              </w:rPr>
            </w:pPr>
          </w:p>
        </w:tc>
        <w:tc>
          <w:tcPr>
            <w:tcW w:w="11232" w:type="dxa"/>
            <w:gridSpan w:val="3"/>
          </w:tcPr>
          <w:p w14:paraId="206BE8DC" w14:textId="77777777" w:rsidR="00ED12CF" w:rsidRDefault="00643BAF">
            <w:pPr>
              <w:pStyle w:val="TableParagraph"/>
              <w:spacing w:line="210" w:lineRule="exact"/>
              <w:ind w:left="110"/>
              <w:rPr>
                <w:sz w:val="20"/>
              </w:rPr>
            </w:pPr>
            <w:r>
              <w:rPr>
                <w:sz w:val="20"/>
              </w:rPr>
              <w:t>Поощряет</w:t>
            </w:r>
            <w:r>
              <w:rPr>
                <w:spacing w:val="45"/>
                <w:sz w:val="20"/>
              </w:rPr>
              <w:t xml:space="preserve"> </w:t>
            </w:r>
            <w:r>
              <w:rPr>
                <w:sz w:val="20"/>
              </w:rPr>
              <w:t>проявление</w:t>
            </w:r>
            <w:r>
              <w:rPr>
                <w:spacing w:val="47"/>
                <w:sz w:val="20"/>
              </w:rPr>
              <w:t xml:space="preserve"> </w:t>
            </w:r>
            <w:r>
              <w:rPr>
                <w:sz w:val="20"/>
              </w:rPr>
              <w:t>инициативы</w:t>
            </w:r>
            <w:r>
              <w:rPr>
                <w:spacing w:val="46"/>
                <w:sz w:val="20"/>
              </w:rPr>
              <w:t xml:space="preserve"> </w:t>
            </w:r>
            <w:r>
              <w:rPr>
                <w:sz w:val="20"/>
              </w:rPr>
              <w:t>и</w:t>
            </w:r>
            <w:r>
              <w:rPr>
                <w:spacing w:val="46"/>
                <w:sz w:val="20"/>
              </w:rPr>
              <w:t xml:space="preserve"> </w:t>
            </w:r>
            <w:r>
              <w:rPr>
                <w:sz w:val="20"/>
              </w:rPr>
              <w:t>самостоятельности</w:t>
            </w:r>
            <w:r>
              <w:rPr>
                <w:spacing w:val="45"/>
                <w:sz w:val="20"/>
              </w:rPr>
              <w:t xml:space="preserve"> </w:t>
            </w:r>
            <w:r>
              <w:rPr>
                <w:sz w:val="20"/>
              </w:rPr>
              <w:t>в</w:t>
            </w:r>
            <w:r>
              <w:rPr>
                <w:spacing w:val="46"/>
                <w:sz w:val="20"/>
              </w:rPr>
              <w:t xml:space="preserve"> </w:t>
            </w:r>
            <w:r>
              <w:rPr>
                <w:sz w:val="20"/>
              </w:rPr>
              <w:t>выборе</w:t>
            </w:r>
            <w:r>
              <w:rPr>
                <w:spacing w:val="46"/>
                <w:sz w:val="20"/>
              </w:rPr>
              <w:t xml:space="preserve"> </w:t>
            </w:r>
            <w:r>
              <w:rPr>
                <w:sz w:val="20"/>
              </w:rPr>
              <w:t>роли,</w:t>
            </w:r>
            <w:r>
              <w:rPr>
                <w:spacing w:val="47"/>
                <w:sz w:val="20"/>
              </w:rPr>
              <w:t xml:space="preserve"> </w:t>
            </w:r>
            <w:r>
              <w:rPr>
                <w:sz w:val="20"/>
              </w:rPr>
              <w:t>сюжета,</w:t>
            </w:r>
            <w:r>
              <w:rPr>
                <w:spacing w:val="47"/>
                <w:sz w:val="20"/>
              </w:rPr>
              <w:t xml:space="preserve"> </w:t>
            </w:r>
            <w:r>
              <w:rPr>
                <w:sz w:val="20"/>
              </w:rPr>
              <w:t>средств</w:t>
            </w:r>
            <w:r>
              <w:rPr>
                <w:spacing w:val="46"/>
                <w:sz w:val="20"/>
              </w:rPr>
              <w:t xml:space="preserve"> </w:t>
            </w:r>
            <w:r>
              <w:rPr>
                <w:sz w:val="20"/>
              </w:rPr>
              <w:t>перевоплощения;</w:t>
            </w:r>
            <w:r>
              <w:rPr>
                <w:spacing w:val="46"/>
                <w:sz w:val="20"/>
              </w:rPr>
              <w:t xml:space="preserve"> </w:t>
            </w:r>
            <w:r>
              <w:rPr>
                <w:spacing w:val="-2"/>
                <w:sz w:val="20"/>
              </w:rPr>
              <w:t>предоставляет</w:t>
            </w:r>
          </w:p>
        </w:tc>
      </w:tr>
    </w:tbl>
    <w:p w14:paraId="7B4F881E" w14:textId="77777777" w:rsidR="00ED12CF" w:rsidRDefault="00ED12CF">
      <w:pPr>
        <w:pStyle w:val="TableParagraph"/>
        <w:spacing w:line="210" w:lineRule="exact"/>
        <w:rPr>
          <w:sz w:val="20"/>
        </w:rPr>
        <w:sectPr w:rsidR="00ED12CF">
          <w:pgSz w:w="16840" w:h="11910" w:orient="landscape"/>
          <w:pgMar w:top="820" w:right="425" w:bottom="280" w:left="566" w:header="720" w:footer="720" w:gutter="0"/>
          <w:cols w:space="720"/>
        </w:sectPr>
      </w:pPr>
    </w:p>
    <w:p w14:paraId="3525DC50"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3"/>
        <w:gridCol w:w="3632"/>
        <w:gridCol w:w="3632"/>
        <w:gridCol w:w="3968"/>
      </w:tblGrid>
      <w:tr w:rsidR="00ED12CF" w14:paraId="423E5BCD" w14:textId="77777777">
        <w:trPr>
          <w:trHeight w:val="230"/>
        </w:trPr>
        <w:tc>
          <w:tcPr>
            <w:tcW w:w="4083" w:type="dxa"/>
            <w:shd w:val="clear" w:color="auto" w:fill="F1F1F1"/>
          </w:tcPr>
          <w:p w14:paraId="0881B4D2" w14:textId="77777777" w:rsidR="00ED12CF" w:rsidRDefault="00ED12CF">
            <w:pPr>
              <w:pStyle w:val="TableParagraph"/>
              <w:ind w:left="0"/>
              <w:rPr>
                <w:sz w:val="16"/>
              </w:rPr>
            </w:pPr>
          </w:p>
        </w:tc>
        <w:tc>
          <w:tcPr>
            <w:tcW w:w="11232" w:type="dxa"/>
            <w:gridSpan w:val="3"/>
          </w:tcPr>
          <w:p w14:paraId="730281E6" w14:textId="77777777" w:rsidR="00ED12CF" w:rsidRDefault="00643BAF">
            <w:pPr>
              <w:pStyle w:val="TableParagraph"/>
              <w:spacing w:line="210" w:lineRule="exact"/>
              <w:ind w:left="110"/>
              <w:rPr>
                <w:sz w:val="20"/>
              </w:rPr>
            </w:pPr>
            <w:r>
              <w:rPr>
                <w:sz w:val="20"/>
              </w:rPr>
              <w:t>возможность</w:t>
            </w:r>
            <w:r>
              <w:rPr>
                <w:spacing w:val="-8"/>
                <w:sz w:val="20"/>
              </w:rPr>
              <w:t xml:space="preserve"> </w:t>
            </w:r>
            <w:r>
              <w:rPr>
                <w:sz w:val="20"/>
              </w:rPr>
              <w:t>для</w:t>
            </w:r>
            <w:r>
              <w:rPr>
                <w:spacing w:val="-8"/>
                <w:sz w:val="20"/>
              </w:rPr>
              <w:t xml:space="preserve"> </w:t>
            </w:r>
            <w:r>
              <w:rPr>
                <w:sz w:val="20"/>
              </w:rPr>
              <w:t>экспериментирования</w:t>
            </w:r>
            <w:r>
              <w:rPr>
                <w:spacing w:val="-8"/>
                <w:sz w:val="20"/>
              </w:rPr>
              <w:t xml:space="preserve"> </w:t>
            </w:r>
            <w:r>
              <w:rPr>
                <w:sz w:val="20"/>
              </w:rPr>
              <w:t>при</w:t>
            </w:r>
            <w:r>
              <w:rPr>
                <w:spacing w:val="-8"/>
                <w:sz w:val="20"/>
              </w:rPr>
              <w:t xml:space="preserve"> </w:t>
            </w:r>
            <w:r>
              <w:rPr>
                <w:sz w:val="20"/>
              </w:rPr>
              <w:t>создании</w:t>
            </w:r>
            <w:r>
              <w:rPr>
                <w:spacing w:val="-8"/>
                <w:sz w:val="20"/>
              </w:rPr>
              <w:t xml:space="preserve"> </w:t>
            </w:r>
            <w:r>
              <w:rPr>
                <w:sz w:val="20"/>
              </w:rPr>
              <w:t>одного</w:t>
            </w:r>
            <w:r>
              <w:rPr>
                <w:spacing w:val="-7"/>
                <w:sz w:val="20"/>
              </w:rPr>
              <w:t xml:space="preserve"> </w:t>
            </w:r>
            <w:r>
              <w:rPr>
                <w:sz w:val="20"/>
              </w:rPr>
              <w:t>и</w:t>
            </w:r>
            <w:r>
              <w:rPr>
                <w:spacing w:val="-8"/>
                <w:sz w:val="20"/>
              </w:rPr>
              <w:t xml:space="preserve"> </w:t>
            </w:r>
            <w:r>
              <w:rPr>
                <w:sz w:val="20"/>
              </w:rPr>
              <w:t>того</w:t>
            </w:r>
            <w:r>
              <w:rPr>
                <w:spacing w:val="-6"/>
                <w:sz w:val="20"/>
              </w:rPr>
              <w:t xml:space="preserve"> </w:t>
            </w:r>
            <w:r>
              <w:rPr>
                <w:sz w:val="20"/>
              </w:rPr>
              <w:t>же</w:t>
            </w:r>
            <w:r>
              <w:rPr>
                <w:spacing w:val="-7"/>
                <w:sz w:val="20"/>
              </w:rPr>
              <w:t xml:space="preserve"> </w:t>
            </w:r>
            <w:r>
              <w:rPr>
                <w:spacing w:val="-2"/>
                <w:sz w:val="20"/>
              </w:rPr>
              <w:t>образа.</w:t>
            </w:r>
          </w:p>
        </w:tc>
      </w:tr>
      <w:tr w:rsidR="00ED12CF" w14:paraId="61F414C9" w14:textId="77777777">
        <w:trPr>
          <w:trHeight w:val="230"/>
        </w:trPr>
        <w:tc>
          <w:tcPr>
            <w:tcW w:w="15315" w:type="dxa"/>
            <w:gridSpan w:val="4"/>
            <w:shd w:val="clear" w:color="auto" w:fill="F1F1F1"/>
          </w:tcPr>
          <w:p w14:paraId="6D549C10" w14:textId="77777777" w:rsidR="00ED12CF" w:rsidRDefault="00643BAF">
            <w:pPr>
              <w:pStyle w:val="TableParagraph"/>
              <w:spacing w:line="210" w:lineRule="exact"/>
              <w:ind w:left="160"/>
              <w:rPr>
                <w:b/>
                <w:sz w:val="20"/>
              </w:rPr>
            </w:pPr>
            <w:r>
              <w:rPr>
                <w:b/>
                <w:spacing w:val="-2"/>
                <w:sz w:val="20"/>
              </w:rPr>
              <w:t>Содержание</w:t>
            </w:r>
            <w:r>
              <w:rPr>
                <w:b/>
                <w:spacing w:val="9"/>
                <w:sz w:val="20"/>
              </w:rPr>
              <w:t xml:space="preserve"> </w:t>
            </w:r>
            <w:r>
              <w:rPr>
                <w:b/>
                <w:spacing w:val="-2"/>
                <w:sz w:val="20"/>
              </w:rPr>
              <w:t>раздела</w:t>
            </w:r>
            <w:r>
              <w:rPr>
                <w:b/>
                <w:spacing w:val="10"/>
                <w:sz w:val="20"/>
              </w:rPr>
              <w:t xml:space="preserve"> </w:t>
            </w:r>
            <w:r>
              <w:rPr>
                <w:b/>
                <w:spacing w:val="-2"/>
                <w:sz w:val="20"/>
              </w:rPr>
              <w:t>КУЛЬТУРНО-ДОСУГОВОЙ</w:t>
            </w:r>
            <w:r>
              <w:rPr>
                <w:b/>
                <w:spacing w:val="11"/>
                <w:sz w:val="20"/>
              </w:rPr>
              <w:t xml:space="preserve"> </w:t>
            </w:r>
            <w:r>
              <w:rPr>
                <w:b/>
                <w:spacing w:val="-2"/>
                <w:sz w:val="20"/>
              </w:rPr>
              <w:t>ДЕЯТЕЛЬНОСТИ</w:t>
            </w:r>
          </w:p>
        </w:tc>
      </w:tr>
      <w:tr w:rsidR="00ED12CF" w14:paraId="5F98122D" w14:textId="77777777">
        <w:trPr>
          <w:trHeight w:val="230"/>
        </w:trPr>
        <w:tc>
          <w:tcPr>
            <w:tcW w:w="4083" w:type="dxa"/>
          </w:tcPr>
          <w:p w14:paraId="6BCE5056" w14:textId="77777777" w:rsidR="00ED12CF" w:rsidRDefault="00643BAF">
            <w:pPr>
              <w:pStyle w:val="TableParagraph"/>
              <w:spacing w:line="210" w:lineRule="exact"/>
              <w:ind w:left="13"/>
              <w:jc w:val="center"/>
              <w:rPr>
                <w:sz w:val="20"/>
              </w:rPr>
            </w:pPr>
            <w:r>
              <w:rPr>
                <w:spacing w:val="-2"/>
                <w:sz w:val="20"/>
              </w:rPr>
              <w:t>3-</w:t>
            </w:r>
            <w:r>
              <w:rPr>
                <w:spacing w:val="-10"/>
                <w:sz w:val="20"/>
              </w:rPr>
              <w:t>4</w:t>
            </w:r>
          </w:p>
        </w:tc>
        <w:tc>
          <w:tcPr>
            <w:tcW w:w="3632" w:type="dxa"/>
          </w:tcPr>
          <w:p w14:paraId="64ECF3F8" w14:textId="77777777" w:rsidR="00ED12CF" w:rsidRDefault="00643BAF">
            <w:pPr>
              <w:pStyle w:val="TableParagraph"/>
              <w:spacing w:line="210" w:lineRule="exact"/>
              <w:ind w:left="13"/>
              <w:jc w:val="center"/>
              <w:rPr>
                <w:sz w:val="20"/>
              </w:rPr>
            </w:pPr>
            <w:r>
              <w:rPr>
                <w:spacing w:val="-2"/>
                <w:sz w:val="20"/>
              </w:rPr>
              <w:t>4-</w:t>
            </w:r>
            <w:r>
              <w:rPr>
                <w:spacing w:val="-10"/>
                <w:sz w:val="20"/>
              </w:rPr>
              <w:t>5</w:t>
            </w:r>
          </w:p>
        </w:tc>
        <w:tc>
          <w:tcPr>
            <w:tcW w:w="3632" w:type="dxa"/>
          </w:tcPr>
          <w:p w14:paraId="71584D54" w14:textId="77777777" w:rsidR="00ED12CF" w:rsidRDefault="00643BAF">
            <w:pPr>
              <w:pStyle w:val="TableParagraph"/>
              <w:spacing w:line="210" w:lineRule="exact"/>
              <w:ind w:left="13" w:right="6"/>
              <w:jc w:val="center"/>
              <w:rPr>
                <w:sz w:val="20"/>
              </w:rPr>
            </w:pPr>
            <w:r>
              <w:rPr>
                <w:spacing w:val="-2"/>
                <w:sz w:val="20"/>
              </w:rPr>
              <w:t>5-</w:t>
            </w:r>
            <w:r>
              <w:rPr>
                <w:spacing w:val="-10"/>
                <w:sz w:val="20"/>
              </w:rPr>
              <w:t>6</w:t>
            </w:r>
          </w:p>
        </w:tc>
        <w:tc>
          <w:tcPr>
            <w:tcW w:w="3968" w:type="dxa"/>
          </w:tcPr>
          <w:p w14:paraId="639B805B" w14:textId="77777777" w:rsidR="00ED12CF" w:rsidRDefault="00643BAF">
            <w:pPr>
              <w:pStyle w:val="TableParagraph"/>
              <w:spacing w:line="210" w:lineRule="exact"/>
              <w:ind w:left="7"/>
              <w:jc w:val="center"/>
              <w:rPr>
                <w:sz w:val="20"/>
              </w:rPr>
            </w:pPr>
            <w:r>
              <w:rPr>
                <w:spacing w:val="-2"/>
                <w:sz w:val="20"/>
              </w:rPr>
              <w:t>6-</w:t>
            </w:r>
            <w:r>
              <w:rPr>
                <w:spacing w:val="-10"/>
                <w:sz w:val="20"/>
              </w:rPr>
              <w:t>7</w:t>
            </w:r>
          </w:p>
        </w:tc>
      </w:tr>
      <w:tr w:rsidR="00ED12CF" w14:paraId="26D6BC70" w14:textId="77777777">
        <w:trPr>
          <w:trHeight w:val="1379"/>
        </w:trPr>
        <w:tc>
          <w:tcPr>
            <w:tcW w:w="4083" w:type="dxa"/>
          </w:tcPr>
          <w:p w14:paraId="67FE307F" w14:textId="77777777" w:rsidR="00ED12CF" w:rsidRDefault="00643BAF">
            <w:pPr>
              <w:pStyle w:val="TableParagraph"/>
              <w:ind w:left="110" w:right="96"/>
              <w:jc w:val="both"/>
              <w:rPr>
                <w:sz w:val="20"/>
              </w:rPr>
            </w:pPr>
            <w:r>
              <w:rPr>
                <w:sz w:val="20"/>
              </w:rPr>
              <w:t xml:space="preserve">- Педагог организует культурно-досуговую деятельность детей по интересам, обеспечивая эмоциональное благополучие и </w:t>
            </w:r>
            <w:r>
              <w:rPr>
                <w:spacing w:val="-2"/>
                <w:sz w:val="20"/>
              </w:rPr>
              <w:t>отдых.</w:t>
            </w:r>
          </w:p>
        </w:tc>
        <w:tc>
          <w:tcPr>
            <w:tcW w:w="3632" w:type="dxa"/>
          </w:tcPr>
          <w:p w14:paraId="1D976469" w14:textId="77777777" w:rsidR="00ED12CF" w:rsidRDefault="00643BAF">
            <w:pPr>
              <w:pStyle w:val="TableParagraph"/>
              <w:spacing w:line="237" w:lineRule="auto"/>
              <w:ind w:left="110" w:right="99"/>
              <w:rPr>
                <w:sz w:val="20"/>
              </w:rPr>
            </w:pPr>
            <w:r>
              <w:rPr>
                <w:sz w:val="20"/>
              </w:rPr>
              <w:t>-</w:t>
            </w:r>
            <w:r>
              <w:rPr>
                <w:spacing w:val="80"/>
                <w:sz w:val="20"/>
              </w:rPr>
              <w:t xml:space="preserve"> </w:t>
            </w:r>
            <w:r>
              <w:rPr>
                <w:sz w:val="20"/>
              </w:rPr>
              <w:t>Педагог</w:t>
            </w:r>
            <w:r>
              <w:rPr>
                <w:spacing w:val="80"/>
                <w:sz w:val="20"/>
              </w:rPr>
              <w:t xml:space="preserve"> </w:t>
            </w:r>
            <w:r>
              <w:rPr>
                <w:sz w:val="20"/>
              </w:rPr>
              <w:t>развивает</w:t>
            </w:r>
            <w:r>
              <w:rPr>
                <w:spacing w:val="80"/>
                <w:sz w:val="20"/>
              </w:rPr>
              <w:t xml:space="preserve"> </w:t>
            </w:r>
            <w:r>
              <w:rPr>
                <w:sz w:val="20"/>
              </w:rPr>
              <w:t>умение</w:t>
            </w:r>
            <w:r>
              <w:rPr>
                <w:spacing w:val="80"/>
                <w:sz w:val="20"/>
              </w:rPr>
              <w:t xml:space="preserve"> </w:t>
            </w:r>
            <w:r>
              <w:rPr>
                <w:sz w:val="20"/>
              </w:rPr>
              <w:t>детей организовывать свой досуг с пользой.</w:t>
            </w:r>
          </w:p>
        </w:tc>
        <w:tc>
          <w:tcPr>
            <w:tcW w:w="3632" w:type="dxa"/>
          </w:tcPr>
          <w:p w14:paraId="53F3D5AD" w14:textId="77777777" w:rsidR="00ED12CF" w:rsidRDefault="00643BAF">
            <w:pPr>
              <w:pStyle w:val="TableParagraph"/>
              <w:ind w:left="109" w:right="99"/>
              <w:jc w:val="both"/>
              <w:rPr>
                <w:sz w:val="20"/>
              </w:rPr>
            </w:pPr>
            <w:r>
              <w:rPr>
                <w:sz w:val="20"/>
              </w:rPr>
              <w:t>- Педагог развивает желание детей проводить свободное время с интересом и пользой, реализуя собственные творческие потребности (чтение</w:t>
            </w:r>
            <w:r>
              <w:rPr>
                <w:spacing w:val="47"/>
                <w:sz w:val="20"/>
              </w:rPr>
              <w:t xml:space="preserve"> </w:t>
            </w:r>
            <w:r>
              <w:rPr>
                <w:sz w:val="20"/>
              </w:rPr>
              <w:t>книг,</w:t>
            </w:r>
            <w:r>
              <w:rPr>
                <w:spacing w:val="45"/>
                <w:sz w:val="20"/>
              </w:rPr>
              <w:t xml:space="preserve"> </w:t>
            </w:r>
            <w:r>
              <w:rPr>
                <w:sz w:val="20"/>
              </w:rPr>
              <w:t>рисование,</w:t>
            </w:r>
            <w:r>
              <w:rPr>
                <w:spacing w:val="45"/>
                <w:sz w:val="20"/>
              </w:rPr>
              <w:t xml:space="preserve"> </w:t>
            </w:r>
            <w:r>
              <w:rPr>
                <w:sz w:val="20"/>
              </w:rPr>
              <w:t>пение</w:t>
            </w:r>
            <w:r>
              <w:rPr>
                <w:spacing w:val="47"/>
                <w:sz w:val="20"/>
              </w:rPr>
              <w:t xml:space="preserve"> </w:t>
            </w:r>
            <w:r>
              <w:rPr>
                <w:sz w:val="20"/>
              </w:rPr>
              <w:t>и</w:t>
            </w:r>
            <w:r>
              <w:rPr>
                <w:spacing w:val="43"/>
                <w:sz w:val="20"/>
              </w:rPr>
              <w:t xml:space="preserve"> </w:t>
            </w:r>
            <w:r>
              <w:rPr>
                <w:spacing w:val="-5"/>
                <w:sz w:val="20"/>
              </w:rPr>
              <w:t>так</w:t>
            </w:r>
          </w:p>
          <w:p w14:paraId="4C593D44" w14:textId="77777777" w:rsidR="00ED12CF" w:rsidRDefault="00643BAF">
            <w:pPr>
              <w:pStyle w:val="TableParagraph"/>
              <w:spacing w:line="214" w:lineRule="exact"/>
              <w:ind w:left="109"/>
              <w:rPr>
                <w:sz w:val="20"/>
              </w:rPr>
            </w:pPr>
            <w:r>
              <w:rPr>
                <w:spacing w:val="-2"/>
                <w:sz w:val="20"/>
              </w:rPr>
              <w:t>далее).</w:t>
            </w:r>
          </w:p>
        </w:tc>
        <w:tc>
          <w:tcPr>
            <w:tcW w:w="3968" w:type="dxa"/>
          </w:tcPr>
          <w:p w14:paraId="1690375E" w14:textId="77777777" w:rsidR="00ED12CF" w:rsidRDefault="00643BAF">
            <w:pPr>
              <w:pStyle w:val="TableParagraph"/>
              <w:tabs>
                <w:tab w:val="left" w:pos="1615"/>
                <w:tab w:val="left" w:pos="3163"/>
              </w:tabs>
              <w:ind w:right="102"/>
              <w:jc w:val="both"/>
              <w:rPr>
                <w:sz w:val="20"/>
              </w:rPr>
            </w:pPr>
            <w:r>
              <w:rPr>
                <w:sz w:val="20"/>
              </w:rPr>
              <w:t>-</w:t>
            </w:r>
            <w:r>
              <w:rPr>
                <w:spacing w:val="-2"/>
                <w:sz w:val="20"/>
              </w:rPr>
              <w:t xml:space="preserve"> </w:t>
            </w:r>
            <w:r>
              <w:rPr>
                <w:sz w:val="20"/>
              </w:rPr>
              <w:t>Педагог продолжает</w:t>
            </w:r>
            <w:r>
              <w:rPr>
                <w:spacing w:val="-2"/>
                <w:sz w:val="20"/>
              </w:rPr>
              <w:t xml:space="preserve"> </w:t>
            </w:r>
            <w:r>
              <w:rPr>
                <w:sz w:val="20"/>
              </w:rPr>
              <w:t>формировать у</w:t>
            </w:r>
            <w:r>
              <w:rPr>
                <w:spacing w:val="-5"/>
                <w:sz w:val="20"/>
              </w:rPr>
              <w:t xml:space="preserve"> </w:t>
            </w:r>
            <w:r>
              <w:rPr>
                <w:sz w:val="20"/>
              </w:rPr>
              <w:t xml:space="preserve">детей умение проводить свободное время с интересом и пользой (рассматривание иллюстраций, просмотр анимационных </w:t>
            </w:r>
            <w:r>
              <w:rPr>
                <w:spacing w:val="-2"/>
                <w:sz w:val="20"/>
              </w:rPr>
              <w:t>фильмов,</w:t>
            </w:r>
            <w:r>
              <w:rPr>
                <w:sz w:val="20"/>
              </w:rPr>
              <w:tab/>
            </w:r>
            <w:r>
              <w:rPr>
                <w:spacing w:val="-2"/>
                <w:sz w:val="20"/>
              </w:rPr>
              <w:t>слушание</w:t>
            </w:r>
            <w:r>
              <w:rPr>
                <w:sz w:val="20"/>
              </w:rPr>
              <w:tab/>
            </w:r>
            <w:r>
              <w:rPr>
                <w:spacing w:val="-2"/>
                <w:sz w:val="20"/>
              </w:rPr>
              <w:t>музыки,</w:t>
            </w:r>
          </w:p>
          <w:p w14:paraId="35A8C693" w14:textId="77777777" w:rsidR="00ED12CF" w:rsidRDefault="00643BAF">
            <w:pPr>
              <w:pStyle w:val="TableParagraph"/>
              <w:spacing w:line="214" w:lineRule="exact"/>
              <w:jc w:val="both"/>
              <w:rPr>
                <w:sz w:val="20"/>
              </w:rPr>
            </w:pPr>
            <w:r>
              <w:rPr>
                <w:sz w:val="20"/>
              </w:rPr>
              <w:t>конструирование</w:t>
            </w:r>
            <w:r>
              <w:rPr>
                <w:spacing w:val="-8"/>
                <w:sz w:val="20"/>
              </w:rPr>
              <w:t xml:space="preserve"> </w:t>
            </w:r>
            <w:r>
              <w:rPr>
                <w:sz w:val="20"/>
              </w:rPr>
              <w:t>и</w:t>
            </w:r>
            <w:r>
              <w:rPr>
                <w:spacing w:val="-7"/>
                <w:sz w:val="20"/>
              </w:rPr>
              <w:t xml:space="preserve"> </w:t>
            </w:r>
            <w:r>
              <w:rPr>
                <w:sz w:val="20"/>
              </w:rPr>
              <w:t>так</w:t>
            </w:r>
            <w:r>
              <w:rPr>
                <w:spacing w:val="-9"/>
                <w:sz w:val="20"/>
              </w:rPr>
              <w:t xml:space="preserve"> </w:t>
            </w:r>
            <w:r>
              <w:rPr>
                <w:spacing w:val="-2"/>
                <w:sz w:val="20"/>
              </w:rPr>
              <w:t>далее).</w:t>
            </w:r>
          </w:p>
        </w:tc>
      </w:tr>
      <w:tr w:rsidR="00ED12CF" w14:paraId="60D306AD" w14:textId="77777777">
        <w:trPr>
          <w:trHeight w:val="2990"/>
        </w:trPr>
        <w:tc>
          <w:tcPr>
            <w:tcW w:w="4083" w:type="dxa"/>
          </w:tcPr>
          <w:p w14:paraId="1707CFA9" w14:textId="77777777" w:rsidR="00ED12CF" w:rsidRDefault="00643BAF">
            <w:pPr>
              <w:pStyle w:val="TableParagraph"/>
              <w:tabs>
                <w:tab w:val="left" w:pos="398"/>
                <w:tab w:val="left" w:pos="1309"/>
                <w:tab w:val="left" w:pos="1923"/>
                <w:tab w:val="left" w:pos="2621"/>
              </w:tabs>
              <w:spacing w:line="237" w:lineRule="auto"/>
              <w:ind w:left="110" w:right="99"/>
              <w:rPr>
                <w:sz w:val="20"/>
              </w:rPr>
            </w:pPr>
            <w:r>
              <w:rPr>
                <w:spacing w:val="-10"/>
                <w:sz w:val="20"/>
              </w:rPr>
              <w:t>-</w:t>
            </w:r>
            <w:r>
              <w:rPr>
                <w:sz w:val="20"/>
              </w:rPr>
              <w:tab/>
            </w:r>
            <w:r>
              <w:rPr>
                <w:spacing w:val="-2"/>
                <w:sz w:val="20"/>
              </w:rPr>
              <w:t>Педагог</w:t>
            </w:r>
            <w:r>
              <w:rPr>
                <w:sz w:val="20"/>
              </w:rPr>
              <w:tab/>
            </w:r>
            <w:r>
              <w:rPr>
                <w:spacing w:val="-4"/>
                <w:sz w:val="20"/>
              </w:rPr>
              <w:t>учит</w:t>
            </w:r>
            <w:r>
              <w:rPr>
                <w:sz w:val="20"/>
              </w:rPr>
              <w:tab/>
            </w:r>
            <w:r>
              <w:rPr>
                <w:spacing w:val="-4"/>
                <w:sz w:val="20"/>
              </w:rPr>
              <w:t>детей</w:t>
            </w:r>
            <w:r>
              <w:rPr>
                <w:sz w:val="20"/>
              </w:rPr>
              <w:tab/>
            </w:r>
            <w:r>
              <w:rPr>
                <w:spacing w:val="-2"/>
                <w:sz w:val="20"/>
              </w:rPr>
              <w:t xml:space="preserve">организовывать </w:t>
            </w:r>
            <w:r>
              <w:rPr>
                <w:sz w:val="20"/>
              </w:rPr>
              <w:t>свободное время с пользой.</w:t>
            </w:r>
          </w:p>
        </w:tc>
        <w:tc>
          <w:tcPr>
            <w:tcW w:w="3632" w:type="dxa"/>
          </w:tcPr>
          <w:p w14:paraId="21B63800" w14:textId="77777777" w:rsidR="00ED12CF" w:rsidRDefault="00643BAF">
            <w:pPr>
              <w:pStyle w:val="TableParagraph"/>
              <w:numPr>
                <w:ilvl w:val="0"/>
                <w:numId w:val="259"/>
              </w:numPr>
              <w:tabs>
                <w:tab w:val="left" w:pos="479"/>
              </w:tabs>
              <w:ind w:right="96" w:firstLine="0"/>
              <w:jc w:val="both"/>
              <w:rPr>
                <w:sz w:val="20"/>
              </w:rPr>
            </w:pPr>
            <w:r>
              <w:rPr>
                <w:sz w:val="20"/>
              </w:rPr>
              <w:t xml:space="preserve">Вовлекает детей в процесс подготовки к развлечениям (концерт, кукольный спектакль, вечер загадок и </w:t>
            </w:r>
            <w:r>
              <w:rPr>
                <w:spacing w:val="-2"/>
                <w:sz w:val="20"/>
              </w:rPr>
              <w:t>прочее).</w:t>
            </w:r>
          </w:p>
          <w:p w14:paraId="668F14EA" w14:textId="77777777" w:rsidR="00ED12CF" w:rsidRDefault="00643BAF">
            <w:pPr>
              <w:pStyle w:val="TableParagraph"/>
              <w:numPr>
                <w:ilvl w:val="0"/>
                <w:numId w:val="259"/>
              </w:numPr>
              <w:tabs>
                <w:tab w:val="left" w:pos="457"/>
                <w:tab w:val="left" w:pos="1995"/>
              </w:tabs>
              <w:ind w:right="97" w:firstLine="0"/>
              <w:jc w:val="both"/>
              <w:rPr>
                <w:sz w:val="20"/>
              </w:rPr>
            </w:pPr>
            <w:r>
              <w:rPr>
                <w:sz w:val="20"/>
              </w:rPr>
              <w:t xml:space="preserve">Побуждает к самостоятельной организации выбранного вида </w:t>
            </w:r>
            <w:r>
              <w:rPr>
                <w:spacing w:val="-2"/>
                <w:sz w:val="20"/>
              </w:rPr>
              <w:t>деятельности</w:t>
            </w:r>
            <w:r>
              <w:rPr>
                <w:sz w:val="20"/>
              </w:rPr>
              <w:tab/>
            </w:r>
            <w:r>
              <w:rPr>
                <w:spacing w:val="-2"/>
                <w:sz w:val="20"/>
              </w:rPr>
              <w:t xml:space="preserve">(художественной, </w:t>
            </w:r>
            <w:r>
              <w:rPr>
                <w:sz w:val="20"/>
              </w:rPr>
              <w:t xml:space="preserve">познавательной, музыкальной и </w:t>
            </w:r>
            <w:r>
              <w:rPr>
                <w:spacing w:val="-2"/>
                <w:sz w:val="20"/>
              </w:rPr>
              <w:t>другое).</w:t>
            </w:r>
          </w:p>
          <w:p w14:paraId="1A2248B3" w14:textId="77777777" w:rsidR="00ED12CF" w:rsidRDefault="00643BAF">
            <w:pPr>
              <w:pStyle w:val="TableParagraph"/>
              <w:numPr>
                <w:ilvl w:val="0"/>
                <w:numId w:val="259"/>
              </w:numPr>
              <w:tabs>
                <w:tab w:val="left" w:pos="229"/>
              </w:tabs>
              <w:spacing w:line="230" w:lineRule="exact"/>
              <w:ind w:right="98" w:firstLine="0"/>
              <w:jc w:val="both"/>
              <w:rPr>
                <w:sz w:val="20"/>
              </w:rPr>
            </w:pPr>
            <w:r>
              <w:rPr>
                <w:sz w:val="20"/>
              </w:rPr>
              <w:t>В</w:t>
            </w:r>
            <w:r>
              <w:rPr>
                <w:spacing w:val="-4"/>
                <w:sz w:val="20"/>
              </w:rPr>
              <w:t xml:space="preserve"> </w:t>
            </w:r>
            <w:r>
              <w:rPr>
                <w:sz w:val="20"/>
              </w:rPr>
              <w:t>процессе</w:t>
            </w:r>
            <w:r>
              <w:rPr>
                <w:spacing w:val="-5"/>
                <w:sz w:val="20"/>
              </w:rPr>
              <w:t xml:space="preserve"> </w:t>
            </w:r>
            <w:r>
              <w:rPr>
                <w:sz w:val="20"/>
              </w:rPr>
              <w:t>организации</w:t>
            </w:r>
            <w:r>
              <w:rPr>
                <w:spacing w:val="-4"/>
                <w:sz w:val="20"/>
              </w:rPr>
              <w:t xml:space="preserve"> </w:t>
            </w:r>
            <w:r>
              <w:rPr>
                <w:sz w:val="20"/>
              </w:rPr>
              <w:t>и</w:t>
            </w:r>
            <w:r>
              <w:rPr>
                <w:spacing w:val="-4"/>
                <w:sz w:val="20"/>
              </w:rPr>
              <w:t xml:space="preserve"> </w:t>
            </w:r>
            <w:r>
              <w:rPr>
                <w:sz w:val="20"/>
              </w:rPr>
              <w:t>проведения развлечений педагог заботится о формировании</w:t>
            </w:r>
            <w:r>
              <w:rPr>
                <w:spacing w:val="-13"/>
                <w:sz w:val="20"/>
              </w:rPr>
              <w:t xml:space="preserve"> </w:t>
            </w:r>
            <w:r>
              <w:rPr>
                <w:sz w:val="20"/>
              </w:rPr>
              <w:t>потребности</w:t>
            </w:r>
            <w:r>
              <w:rPr>
                <w:spacing w:val="-12"/>
                <w:sz w:val="20"/>
              </w:rPr>
              <w:t xml:space="preserve"> </w:t>
            </w:r>
            <w:r>
              <w:rPr>
                <w:sz w:val="20"/>
              </w:rPr>
              <w:t>заниматься интересным и содержательным делом.</w:t>
            </w:r>
          </w:p>
        </w:tc>
        <w:tc>
          <w:tcPr>
            <w:tcW w:w="3632" w:type="dxa"/>
          </w:tcPr>
          <w:p w14:paraId="304BBFE3" w14:textId="77777777" w:rsidR="00ED12CF" w:rsidRDefault="00643BAF">
            <w:pPr>
              <w:pStyle w:val="TableParagraph"/>
              <w:numPr>
                <w:ilvl w:val="0"/>
                <w:numId w:val="258"/>
              </w:numPr>
              <w:tabs>
                <w:tab w:val="left" w:pos="468"/>
              </w:tabs>
              <w:spacing w:line="237" w:lineRule="auto"/>
              <w:ind w:right="99" w:firstLine="0"/>
              <w:jc w:val="both"/>
              <w:rPr>
                <w:sz w:val="20"/>
              </w:rPr>
            </w:pPr>
            <w:r>
              <w:rPr>
                <w:sz w:val="20"/>
              </w:rPr>
              <w:t>Формирует у детей основы праздничной культуры.</w:t>
            </w:r>
          </w:p>
          <w:p w14:paraId="650D3E88" w14:textId="77777777" w:rsidR="00ED12CF" w:rsidRDefault="00643BAF">
            <w:pPr>
              <w:pStyle w:val="TableParagraph"/>
              <w:numPr>
                <w:ilvl w:val="0"/>
                <w:numId w:val="258"/>
              </w:numPr>
              <w:tabs>
                <w:tab w:val="left" w:pos="267"/>
              </w:tabs>
              <w:ind w:right="99" w:firstLine="0"/>
              <w:jc w:val="both"/>
              <w:rPr>
                <w:sz w:val="20"/>
              </w:rPr>
            </w:pPr>
            <w:r>
              <w:rPr>
                <w:sz w:val="20"/>
              </w:rPr>
              <w:t>Знакомит с историей возникновения праздников,</w:t>
            </w:r>
            <w:r>
              <w:rPr>
                <w:spacing w:val="-5"/>
                <w:sz w:val="20"/>
              </w:rPr>
              <w:t xml:space="preserve"> </w:t>
            </w:r>
            <w:r>
              <w:rPr>
                <w:sz w:val="20"/>
              </w:rPr>
              <w:t>учит</w:t>
            </w:r>
            <w:r>
              <w:rPr>
                <w:spacing w:val="-7"/>
                <w:sz w:val="20"/>
              </w:rPr>
              <w:t xml:space="preserve"> </w:t>
            </w:r>
            <w:r>
              <w:rPr>
                <w:sz w:val="20"/>
              </w:rPr>
              <w:t>бережно</w:t>
            </w:r>
            <w:r>
              <w:rPr>
                <w:spacing w:val="-7"/>
                <w:sz w:val="20"/>
              </w:rPr>
              <w:t xml:space="preserve"> </w:t>
            </w:r>
            <w:r>
              <w:rPr>
                <w:sz w:val="20"/>
              </w:rPr>
              <w:t>относиться</w:t>
            </w:r>
            <w:r>
              <w:rPr>
                <w:spacing w:val="-7"/>
                <w:sz w:val="20"/>
              </w:rPr>
              <w:t xml:space="preserve"> </w:t>
            </w:r>
            <w:r>
              <w:rPr>
                <w:sz w:val="20"/>
              </w:rPr>
              <w:t xml:space="preserve">к народным праздничным традициям и </w:t>
            </w:r>
            <w:r>
              <w:rPr>
                <w:spacing w:val="-2"/>
                <w:sz w:val="20"/>
              </w:rPr>
              <w:t>обычаям.</w:t>
            </w:r>
          </w:p>
        </w:tc>
        <w:tc>
          <w:tcPr>
            <w:tcW w:w="3968" w:type="dxa"/>
          </w:tcPr>
          <w:p w14:paraId="4824C3CB" w14:textId="77777777" w:rsidR="00ED12CF" w:rsidRDefault="00643BAF">
            <w:pPr>
              <w:pStyle w:val="TableParagraph"/>
              <w:numPr>
                <w:ilvl w:val="0"/>
                <w:numId w:val="257"/>
              </w:numPr>
              <w:tabs>
                <w:tab w:val="left" w:pos="293"/>
              </w:tabs>
              <w:spacing w:line="237" w:lineRule="auto"/>
              <w:ind w:right="99" w:firstLine="0"/>
              <w:jc w:val="both"/>
              <w:rPr>
                <w:sz w:val="20"/>
              </w:rPr>
            </w:pPr>
            <w:r>
              <w:rPr>
                <w:sz w:val="20"/>
              </w:rPr>
              <w:t>Развивает активность детей, участие в подготовке развлечений.</w:t>
            </w:r>
          </w:p>
          <w:p w14:paraId="45781B29" w14:textId="77777777" w:rsidR="00ED12CF" w:rsidRDefault="00643BAF">
            <w:pPr>
              <w:pStyle w:val="TableParagraph"/>
              <w:numPr>
                <w:ilvl w:val="0"/>
                <w:numId w:val="257"/>
              </w:numPr>
              <w:tabs>
                <w:tab w:val="left" w:pos="238"/>
              </w:tabs>
              <w:ind w:right="103" w:firstLine="0"/>
              <w:jc w:val="both"/>
              <w:rPr>
                <w:sz w:val="20"/>
              </w:rPr>
            </w:pPr>
            <w:r>
              <w:rPr>
                <w:sz w:val="20"/>
              </w:rPr>
              <w:t>Формирует навыки культуры общения со сверстниками, педагогами и гостями.</w:t>
            </w:r>
          </w:p>
          <w:p w14:paraId="2BB6DA9F" w14:textId="77777777" w:rsidR="00ED12CF" w:rsidRDefault="00643BAF">
            <w:pPr>
              <w:pStyle w:val="TableParagraph"/>
              <w:numPr>
                <w:ilvl w:val="0"/>
                <w:numId w:val="257"/>
              </w:numPr>
              <w:tabs>
                <w:tab w:val="left" w:pos="293"/>
              </w:tabs>
              <w:ind w:right="102" w:firstLine="0"/>
              <w:jc w:val="both"/>
              <w:rPr>
                <w:sz w:val="20"/>
              </w:rPr>
            </w:pPr>
            <w:r>
              <w:rPr>
                <w:sz w:val="20"/>
              </w:rPr>
              <w:t>Поддерживает интерес к подготовке и участию в праздничных мероприятиях, опираясь на полученные навыки и опыт.</w:t>
            </w:r>
          </w:p>
          <w:p w14:paraId="20EDE0BA" w14:textId="77777777" w:rsidR="00ED12CF" w:rsidRDefault="00643BAF">
            <w:pPr>
              <w:pStyle w:val="TableParagraph"/>
              <w:numPr>
                <w:ilvl w:val="0"/>
                <w:numId w:val="257"/>
              </w:numPr>
              <w:tabs>
                <w:tab w:val="left" w:pos="452"/>
                <w:tab w:val="left" w:pos="1831"/>
                <w:tab w:val="left" w:pos="2652"/>
              </w:tabs>
              <w:ind w:right="101" w:firstLine="0"/>
              <w:jc w:val="both"/>
              <w:rPr>
                <w:sz w:val="20"/>
              </w:rPr>
            </w:pPr>
            <w:r>
              <w:rPr>
                <w:sz w:val="20"/>
              </w:rPr>
              <w:t xml:space="preserve">Поощряет реализацию творческих </w:t>
            </w:r>
            <w:r>
              <w:rPr>
                <w:spacing w:val="-2"/>
                <w:sz w:val="20"/>
              </w:rPr>
              <w:t>проявлений</w:t>
            </w:r>
            <w:r>
              <w:rPr>
                <w:sz w:val="20"/>
              </w:rPr>
              <w:tab/>
            </w:r>
            <w:r>
              <w:rPr>
                <w:spacing w:val="-10"/>
                <w:sz w:val="20"/>
              </w:rPr>
              <w:t>в</w:t>
            </w:r>
            <w:r>
              <w:rPr>
                <w:sz w:val="20"/>
              </w:rPr>
              <w:tab/>
            </w:r>
            <w:r>
              <w:rPr>
                <w:spacing w:val="-2"/>
                <w:sz w:val="20"/>
              </w:rPr>
              <w:t xml:space="preserve">объединениях </w:t>
            </w:r>
            <w:r>
              <w:rPr>
                <w:sz w:val="20"/>
              </w:rPr>
              <w:t>дополнительного образования.</w:t>
            </w:r>
          </w:p>
        </w:tc>
      </w:tr>
      <w:tr w:rsidR="00ED12CF" w14:paraId="525F2CE2" w14:textId="77777777">
        <w:trPr>
          <w:trHeight w:val="1149"/>
        </w:trPr>
        <w:tc>
          <w:tcPr>
            <w:tcW w:w="4083" w:type="dxa"/>
          </w:tcPr>
          <w:p w14:paraId="1AB40327" w14:textId="77777777" w:rsidR="00ED12CF" w:rsidRDefault="00643BAF">
            <w:pPr>
              <w:pStyle w:val="TableParagraph"/>
              <w:ind w:left="110" w:right="98"/>
              <w:jc w:val="both"/>
              <w:rPr>
                <w:sz w:val="20"/>
              </w:rPr>
            </w:pPr>
            <w:r>
              <w:rPr>
                <w:sz w:val="20"/>
              </w:rPr>
              <w:t>- Побуждает к участию в развлечениях (играх-забавах, музыкальных рассказах, просмотрах настольного театра и так далее).</w:t>
            </w:r>
          </w:p>
        </w:tc>
        <w:tc>
          <w:tcPr>
            <w:tcW w:w="3632" w:type="dxa"/>
          </w:tcPr>
          <w:p w14:paraId="06E99CA7" w14:textId="77777777" w:rsidR="00ED12CF" w:rsidRDefault="00643BAF">
            <w:pPr>
              <w:pStyle w:val="TableParagraph"/>
              <w:ind w:left="110" w:right="98"/>
              <w:jc w:val="both"/>
              <w:rPr>
                <w:sz w:val="20"/>
              </w:rPr>
            </w:pPr>
            <w:r>
              <w:rPr>
                <w:sz w:val="20"/>
              </w:rPr>
              <w:t xml:space="preserve">- Знакомит с традициями и культурой народов страны, воспитывает чувство гордости за свою страну (населенный </w:t>
            </w:r>
            <w:r>
              <w:rPr>
                <w:spacing w:val="-2"/>
                <w:sz w:val="20"/>
              </w:rPr>
              <w:t>пункт).</w:t>
            </w:r>
          </w:p>
        </w:tc>
        <w:tc>
          <w:tcPr>
            <w:tcW w:w="3632" w:type="dxa"/>
          </w:tcPr>
          <w:p w14:paraId="4B2B6FF5" w14:textId="77777777" w:rsidR="00ED12CF" w:rsidRDefault="00643BAF">
            <w:pPr>
              <w:pStyle w:val="TableParagraph"/>
              <w:ind w:left="109" w:right="97"/>
              <w:jc w:val="both"/>
              <w:rPr>
                <w:sz w:val="20"/>
              </w:rPr>
            </w:pPr>
            <w:r>
              <w:rPr>
                <w:sz w:val="20"/>
              </w:rPr>
              <w:t>- Педагог знакомит с русскими народными традициями, а также с обычаями других народов страны. - Поощряет</w:t>
            </w:r>
            <w:r>
              <w:rPr>
                <w:spacing w:val="63"/>
                <w:sz w:val="20"/>
              </w:rPr>
              <w:t xml:space="preserve">  </w:t>
            </w:r>
            <w:r>
              <w:rPr>
                <w:sz w:val="20"/>
              </w:rPr>
              <w:t>желание</w:t>
            </w:r>
            <w:r>
              <w:rPr>
                <w:spacing w:val="65"/>
                <w:sz w:val="20"/>
              </w:rPr>
              <w:t xml:space="preserve">  </w:t>
            </w:r>
            <w:r>
              <w:rPr>
                <w:sz w:val="20"/>
              </w:rPr>
              <w:t>участвовать</w:t>
            </w:r>
            <w:r>
              <w:rPr>
                <w:spacing w:val="65"/>
                <w:sz w:val="20"/>
              </w:rPr>
              <w:t xml:space="preserve">  </w:t>
            </w:r>
            <w:r>
              <w:rPr>
                <w:spacing w:val="-10"/>
                <w:sz w:val="20"/>
              </w:rPr>
              <w:t>в</w:t>
            </w:r>
          </w:p>
          <w:p w14:paraId="5C72FA2C" w14:textId="77777777" w:rsidR="00ED12CF" w:rsidRDefault="00643BAF">
            <w:pPr>
              <w:pStyle w:val="TableParagraph"/>
              <w:spacing w:line="214" w:lineRule="exact"/>
              <w:ind w:left="109"/>
              <w:jc w:val="both"/>
              <w:rPr>
                <w:sz w:val="20"/>
              </w:rPr>
            </w:pPr>
            <w:r>
              <w:rPr>
                <w:sz w:val="20"/>
              </w:rPr>
              <w:t>народных</w:t>
            </w:r>
            <w:r>
              <w:rPr>
                <w:spacing w:val="-9"/>
                <w:sz w:val="20"/>
              </w:rPr>
              <w:t xml:space="preserve"> </w:t>
            </w:r>
            <w:r>
              <w:rPr>
                <w:sz w:val="20"/>
              </w:rPr>
              <w:t>праздниках</w:t>
            </w:r>
            <w:r>
              <w:rPr>
                <w:spacing w:val="-6"/>
                <w:sz w:val="20"/>
              </w:rPr>
              <w:t xml:space="preserve"> </w:t>
            </w:r>
            <w:r>
              <w:rPr>
                <w:sz w:val="20"/>
              </w:rPr>
              <w:t>и</w:t>
            </w:r>
            <w:r>
              <w:rPr>
                <w:spacing w:val="-9"/>
                <w:sz w:val="20"/>
              </w:rPr>
              <w:t xml:space="preserve"> </w:t>
            </w:r>
            <w:r>
              <w:rPr>
                <w:spacing w:val="-2"/>
                <w:sz w:val="20"/>
              </w:rPr>
              <w:t>развлечениях.</w:t>
            </w:r>
          </w:p>
        </w:tc>
        <w:tc>
          <w:tcPr>
            <w:tcW w:w="3968" w:type="dxa"/>
          </w:tcPr>
          <w:p w14:paraId="41F4409A" w14:textId="77777777" w:rsidR="00ED12CF" w:rsidRDefault="00643BAF">
            <w:pPr>
              <w:pStyle w:val="TableParagraph"/>
              <w:ind w:right="99"/>
              <w:jc w:val="both"/>
              <w:rPr>
                <w:sz w:val="20"/>
              </w:rPr>
            </w:pPr>
            <w:r>
              <w:rPr>
                <w:sz w:val="20"/>
              </w:rPr>
              <w:t xml:space="preserve">- Педагог расширяет знания детей об обычаях и традициях народов России, воспитывает уважение к культуре других </w:t>
            </w:r>
            <w:r>
              <w:rPr>
                <w:spacing w:val="-2"/>
                <w:sz w:val="20"/>
              </w:rPr>
              <w:t>этносов.</w:t>
            </w:r>
          </w:p>
        </w:tc>
      </w:tr>
      <w:tr w:rsidR="00ED12CF" w14:paraId="3CC5CF06" w14:textId="77777777">
        <w:trPr>
          <w:trHeight w:val="1149"/>
        </w:trPr>
        <w:tc>
          <w:tcPr>
            <w:tcW w:w="4083" w:type="dxa"/>
          </w:tcPr>
          <w:p w14:paraId="2849CB3F" w14:textId="77777777" w:rsidR="00ED12CF" w:rsidRDefault="00643BAF">
            <w:pPr>
              <w:pStyle w:val="TableParagraph"/>
              <w:ind w:left="110" w:right="96"/>
              <w:jc w:val="both"/>
              <w:rPr>
                <w:sz w:val="20"/>
              </w:rPr>
            </w:pPr>
            <w:r>
              <w:rPr>
                <w:sz w:val="20"/>
              </w:rPr>
              <w:t>- Развивает умение проявлять интерес к различным видам досуговой деятельности (рассматривание иллюстраций, рисование, пение</w:t>
            </w:r>
            <w:r>
              <w:rPr>
                <w:spacing w:val="33"/>
                <w:sz w:val="20"/>
              </w:rPr>
              <w:t xml:space="preserve">  </w:t>
            </w:r>
            <w:r>
              <w:rPr>
                <w:sz w:val="20"/>
              </w:rPr>
              <w:t>и</w:t>
            </w:r>
            <w:r>
              <w:rPr>
                <w:spacing w:val="33"/>
                <w:sz w:val="20"/>
              </w:rPr>
              <w:t xml:space="preserve">  </w:t>
            </w:r>
            <w:r>
              <w:rPr>
                <w:sz w:val="20"/>
              </w:rPr>
              <w:t>так</w:t>
            </w:r>
            <w:r>
              <w:rPr>
                <w:spacing w:val="33"/>
                <w:sz w:val="20"/>
              </w:rPr>
              <w:t xml:space="preserve">  </w:t>
            </w:r>
            <w:r>
              <w:rPr>
                <w:sz w:val="20"/>
              </w:rPr>
              <w:t>далее),</w:t>
            </w:r>
            <w:r>
              <w:rPr>
                <w:spacing w:val="34"/>
                <w:sz w:val="20"/>
              </w:rPr>
              <w:t xml:space="preserve">  </w:t>
            </w:r>
            <w:r>
              <w:rPr>
                <w:sz w:val="20"/>
              </w:rPr>
              <w:t>создает</w:t>
            </w:r>
            <w:r>
              <w:rPr>
                <w:spacing w:val="33"/>
                <w:sz w:val="20"/>
              </w:rPr>
              <w:t xml:space="preserve">  </w:t>
            </w:r>
            <w:r>
              <w:rPr>
                <w:spacing w:val="-2"/>
                <w:sz w:val="20"/>
              </w:rPr>
              <w:t>атмосферу</w:t>
            </w:r>
          </w:p>
          <w:p w14:paraId="3206EE01" w14:textId="77777777" w:rsidR="00ED12CF" w:rsidRDefault="00643BAF">
            <w:pPr>
              <w:pStyle w:val="TableParagraph"/>
              <w:spacing w:line="214" w:lineRule="exact"/>
              <w:ind w:left="110"/>
              <w:jc w:val="both"/>
              <w:rPr>
                <w:sz w:val="20"/>
              </w:rPr>
            </w:pPr>
            <w:r>
              <w:rPr>
                <w:spacing w:val="-2"/>
                <w:sz w:val="20"/>
              </w:rPr>
              <w:t>эмоционального</w:t>
            </w:r>
            <w:r>
              <w:rPr>
                <w:spacing w:val="11"/>
                <w:sz w:val="20"/>
              </w:rPr>
              <w:t xml:space="preserve"> </w:t>
            </w:r>
            <w:r>
              <w:rPr>
                <w:spacing w:val="-2"/>
                <w:sz w:val="20"/>
              </w:rPr>
              <w:t>благополучия.</w:t>
            </w:r>
          </w:p>
        </w:tc>
        <w:tc>
          <w:tcPr>
            <w:tcW w:w="3632" w:type="dxa"/>
          </w:tcPr>
          <w:p w14:paraId="4EE56618" w14:textId="77777777" w:rsidR="00ED12CF" w:rsidRDefault="00643BAF">
            <w:pPr>
              <w:pStyle w:val="TableParagraph"/>
              <w:ind w:left="110" w:right="95"/>
              <w:jc w:val="both"/>
              <w:rPr>
                <w:sz w:val="20"/>
              </w:rPr>
            </w:pPr>
            <w:r>
              <w:rPr>
                <w:sz w:val="20"/>
              </w:rPr>
              <w:t>- Осуществляет патриотическое и нравственное воспитание, приобщает к художественной культуре, эстетико- эмоциональному творчеству.</w:t>
            </w:r>
          </w:p>
        </w:tc>
        <w:tc>
          <w:tcPr>
            <w:tcW w:w="3632" w:type="dxa"/>
          </w:tcPr>
          <w:p w14:paraId="518A765E" w14:textId="77777777" w:rsidR="00ED12CF" w:rsidRDefault="00643BAF">
            <w:pPr>
              <w:pStyle w:val="TableParagraph"/>
              <w:ind w:left="109" w:right="99"/>
              <w:rPr>
                <w:sz w:val="20"/>
              </w:rPr>
            </w:pPr>
            <w:r>
              <w:rPr>
                <w:sz w:val="20"/>
              </w:rPr>
              <w:t>- Поддерживает желание участвовать в оформлении помещений к празднику.</w:t>
            </w:r>
          </w:p>
        </w:tc>
        <w:tc>
          <w:tcPr>
            <w:tcW w:w="3968" w:type="dxa"/>
          </w:tcPr>
          <w:p w14:paraId="47EBD136" w14:textId="77777777" w:rsidR="00ED12CF" w:rsidRDefault="00643BAF">
            <w:pPr>
              <w:pStyle w:val="TableParagraph"/>
              <w:ind w:right="99"/>
              <w:jc w:val="both"/>
              <w:rPr>
                <w:sz w:val="20"/>
              </w:rPr>
            </w:pPr>
            <w:r>
              <w:rPr>
                <w:sz w:val="20"/>
              </w:rPr>
              <w:t xml:space="preserve">- Формирует чувство удовлетворения от участия в совместной досуговой </w:t>
            </w:r>
            <w:r>
              <w:rPr>
                <w:spacing w:val="-2"/>
                <w:sz w:val="20"/>
              </w:rPr>
              <w:t>деятельности.</w:t>
            </w:r>
          </w:p>
        </w:tc>
      </w:tr>
      <w:tr w:rsidR="00ED12CF" w14:paraId="011A79A8" w14:textId="77777777">
        <w:trPr>
          <w:trHeight w:val="2532"/>
        </w:trPr>
        <w:tc>
          <w:tcPr>
            <w:tcW w:w="4083" w:type="dxa"/>
          </w:tcPr>
          <w:p w14:paraId="0BA3DAD2" w14:textId="77777777" w:rsidR="00ED12CF" w:rsidRDefault="00643BAF">
            <w:pPr>
              <w:pStyle w:val="TableParagraph"/>
              <w:numPr>
                <w:ilvl w:val="0"/>
                <w:numId w:val="256"/>
              </w:numPr>
              <w:tabs>
                <w:tab w:val="left" w:pos="424"/>
                <w:tab w:val="left" w:pos="1640"/>
                <w:tab w:val="left" w:pos="2611"/>
                <w:tab w:val="left" w:pos="3877"/>
              </w:tabs>
              <w:ind w:right="98" w:firstLine="0"/>
              <w:rPr>
                <w:sz w:val="20"/>
              </w:rPr>
            </w:pPr>
            <w:r>
              <w:rPr>
                <w:spacing w:val="-2"/>
                <w:sz w:val="20"/>
              </w:rPr>
              <w:t>Формирует</w:t>
            </w:r>
            <w:r>
              <w:rPr>
                <w:sz w:val="20"/>
              </w:rPr>
              <w:tab/>
            </w:r>
            <w:r>
              <w:rPr>
                <w:spacing w:val="-2"/>
                <w:sz w:val="20"/>
              </w:rPr>
              <w:t>желание</w:t>
            </w:r>
            <w:r>
              <w:rPr>
                <w:sz w:val="20"/>
              </w:rPr>
              <w:tab/>
            </w:r>
            <w:r>
              <w:rPr>
                <w:spacing w:val="-2"/>
                <w:sz w:val="20"/>
              </w:rPr>
              <w:t>участвовать</w:t>
            </w:r>
            <w:r>
              <w:rPr>
                <w:sz w:val="20"/>
              </w:rPr>
              <w:tab/>
            </w:r>
            <w:r>
              <w:rPr>
                <w:spacing w:val="-10"/>
                <w:sz w:val="20"/>
              </w:rPr>
              <w:t>в</w:t>
            </w:r>
            <w:r>
              <w:rPr>
                <w:spacing w:val="-2"/>
                <w:sz w:val="20"/>
              </w:rPr>
              <w:t xml:space="preserve"> праздниках.</w:t>
            </w:r>
          </w:p>
          <w:p w14:paraId="280E6243" w14:textId="77777777" w:rsidR="00ED12CF" w:rsidRDefault="00643BAF">
            <w:pPr>
              <w:pStyle w:val="TableParagraph"/>
              <w:numPr>
                <w:ilvl w:val="0"/>
                <w:numId w:val="256"/>
              </w:numPr>
              <w:tabs>
                <w:tab w:val="left" w:pos="236"/>
              </w:tabs>
              <w:ind w:right="99" w:firstLine="0"/>
              <w:rPr>
                <w:sz w:val="20"/>
              </w:rPr>
            </w:pPr>
            <w:r>
              <w:rPr>
                <w:sz w:val="20"/>
              </w:rPr>
              <w:t>Педагог знакомит с культурой поведения в ходе праздничных мероприятий.</w:t>
            </w:r>
          </w:p>
        </w:tc>
        <w:tc>
          <w:tcPr>
            <w:tcW w:w="3632" w:type="dxa"/>
          </w:tcPr>
          <w:p w14:paraId="4ADC721D" w14:textId="77777777" w:rsidR="00ED12CF" w:rsidRDefault="00643BAF">
            <w:pPr>
              <w:pStyle w:val="TableParagraph"/>
              <w:tabs>
                <w:tab w:val="left" w:pos="760"/>
                <w:tab w:val="left" w:pos="2290"/>
              </w:tabs>
              <w:ind w:left="110" w:right="97"/>
              <w:jc w:val="both"/>
              <w:rPr>
                <w:sz w:val="20"/>
              </w:rPr>
            </w:pPr>
            <w:r>
              <w:rPr>
                <w:sz w:val="20"/>
              </w:rPr>
              <w:t>- Приобщает к праздничной культуре, развивает желание принимать участие</w:t>
            </w:r>
            <w:r>
              <w:rPr>
                <w:spacing w:val="80"/>
                <w:sz w:val="20"/>
              </w:rPr>
              <w:t xml:space="preserve"> </w:t>
            </w:r>
            <w:r>
              <w:rPr>
                <w:spacing w:val="-10"/>
                <w:sz w:val="20"/>
              </w:rPr>
              <w:t>в</w:t>
            </w:r>
            <w:r>
              <w:rPr>
                <w:sz w:val="20"/>
              </w:rPr>
              <w:tab/>
            </w:r>
            <w:r>
              <w:rPr>
                <w:spacing w:val="-2"/>
                <w:sz w:val="20"/>
              </w:rPr>
              <w:t>праздниках</w:t>
            </w:r>
            <w:r>
              <w:rPr>
                <w:sz w:val="20"/>
              </w:rPr>
              <w:tab/>
            </w:r>
            <w:r>
              <w:rPr>
                <w:spacing w:val="-2"/>
                <w:sz w:val="20"/>
              </w:rPr>
              <w:t xml:space="preserve">(календарных, </w:t>
            </w:r>
            <w:r>
              <w:rPr>
                <w:sz w:val="20"/>
              </w:rPr>
              <w:t>государственных, народных).</w:t>
            </w:r>
          </w:p>
        </w:tc>
        <w:tc>
          <w:tcPr>
            <w:tcW w:w="3632" w:type="dxa"/>
          </w:tcPr>
          <w:p w14:paraId="0612B135" w14:textId="77777777" w:rsidR="00ED12CF" w:rsidRDefault="00643BAF">
            <w:pPr>
              <w:pStyle w:val="TableParagraph"/>
              <w:ind w:left="109" w:right="101"/>
              <w:jc w:val="both"/>
              <w:rPr>
                <w:sz w:val="20"/>
              </w:rPr>
            </w:pPr>
            <w:r>
              <w:rPr>
                <w:sz w:val="20"/>
              </w:rPr>
              <w:t>- Формирует внимание и отзывчивость ко всем участникам праздничного действия</w:t>
            </w:r>
            <w:r>
              <w:rPr>
                <w:spacing w:val="-7"/>
                <w:sz w:val="20"/>
              </w:rPr>
              <w:t xml:space="preserve"> </w:t>
            </w:r>
            <w:r>
              <w:rPr>
                <w:sz w:val="20"/>
              </w:rPr>
              <w:t>(сверстники,</w:t>
            </w:r>
            <w:r>
              <w:rPr>
                <w:spacing w:val="-6"/>
                <w:sz w:val="20"/>
              </w:rPr>
              <w:t xml:space="preserve"> </w:t>
            </w:r>
            <w:r>
              <w:rPr>
                <w:sz w:val="20"/>
              </w:rPr>
              <w:t>педагоги,</w:t>
            </w:r>
            <w:r>
              <w:rPr>
                <w:spacing w:val="-6"/>
                <w:sz w:val="20"/>
              </w:rPr>
              <w:t xml:space="preserve"> </w:t>
            </w:r>
            <w:r>
              <w:rPr>
                <w:sz w:val="20"/>
              </w:rPr>
              <w:t>гости).</w:t>
            </w:r>
          </w:p>
        </w:tc>
        <w:tc>
          <w:tcPr>
            <w:tcW w:w="3968" w:type="dxa"/>
          </w:tcPr>
          <w:p w14:paraId="1624FC99" w14:textId="77777777" w:rsidR="00ED12CF" w:rsidRDefault="00643BAF">
            <w:pPr>
              <w:pStyle w:val="TableParagraph"/>
              <w:numPr>
                <w:ilvl w:val="0"/>
                <w:numId w:val="255"/>
              </w:numPr>
              <w:tabs>
                <w:tab w:val="left" w:pos="404"/>
              </w:tabs>
              <w:ind w:right="101" w:firstLine="0"/>
              <w:jc w:val="both"/>
              <w:rPr>
                <w:sz w:val="20"/>
              </w:rPr>
            </w:pPr>
            <w:r>
              <w:rPr>
                <w:sz w:val="20"/>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w:t>
            </w:r>
            <w:r>
              <w:rPr>
                <w:spacing w:val="-2"/>
                <w:sz w:val="20"/>
              </w:rPr>
              <w:t>взрослыми).</w:t>
            </w:r>
          </w:p>
          <w:p w14:paraId="23FB31DB" w14:textId="77777777" w:rsidR="00ED12CF" w:rsidRDefault="00643BAF">
            <w:pPr>
              <w:pStyle w:val="TableParagraph"/>
              <w:numPr>
                <w:ilvl w:val="0"/>
                <w:numId w:val="255"/>
              </w:numPr>
              <w:tabs>
                <w:tab w:val="left" w:pos="370"/>
              </w:tabs>
              <w:ind w:right="102" w:firstLine="0"/>
              <w:jc w:val="both"/>
              <w:rPr>
                <w:sz w:val="20"/>
              </w:rPr>
            </w:pPr>
            <w:r>
              <w:rPr>
                <w:sz w:val="20"/>
              </w:rPr>
              <w:t>Педагог активизирует использование песен,</w:t>
            </w:r>
            <w:r>
              <w:rPr>
                <w:spacing w:val="-6"/>
                <w:sz w:val="20"/>
              </w:rPr>
              <w:t xml:space="preserve"> </w:t>
            </w:r>
            <w:r>
              <w:rPr>
                <w:sz w:val="20"/>
              </w:rPr>
              <w:t>музыкально-ритмических</w:t>
            </w:r>
            <w:r>
              <w:rPr>
                <w:spacing w:val="-8"/>
                <w:sz w:val="20"/>
              </w:rPr>
              <w:t xml:space="preserve"> </w:t>
            </w:r>
            <w:r>
              <w:rPr>
                <w:spacing w:val="-2"/>
                <w:sz w:val="20"/>
              </w:rPr>
              <w:t>движений,</w:t>
            </w:r>
          </w:p>
          <w:p w14:paraId="76B461D7" w14:textId="77777777" w:rsidR="00ED12CF" w:rsidRDefault="00643BAF">
            <w:pPr>
              <w:pStyle w:val="TableParagraph"/>
              <w:spacing w:line="228" w:lineRule="exact"/>
              <w:ind w:right="102"/>
              <w:jc w:val="both"/>
              <w:rPr>
                <w:sz w:val="20"/>
              </w:rPr>
            </w:pPr>
            <w:r>
              <w:rPr>
                <w:sz w:val="20"/>
              </w:rPr>
              <w:t xml:space="preserve">игру на музыкальных инструментах, </w:t>
            </w:r>
            <w:r>
              <w:rPr>
                <w:spacing w:val="-2"/>
                <w:sz w:val="20"/>
              </w:rPr>
              <w:t>музыкально-театрализованную</w:t>
            </w:r>
          </w:p>
        </w:tc>
      </w:tr>
    </w:tbl>
    <w:p w14:paraId="6FB9E1F1" w14:textId="77777777" w:rsidR="00ED12CF" w:rsidRDefault="00ED12CF">
      <w:pPr>
        <w:pStyle w:val="TableParagraph"/>
        <w:spacing w:line="228" w:lineRule="exact"/>
        <w:jc w:val="both"/>
        <w:rPr>
          <w:sz w:val="20"/>
        </w:rPr>
        <w:sectPr w:rsidR="00ED12CF">
          <w:pgSz w:w="16840" w:h="11910" w:orient="landscape"/>
          <w:pgMar w:top="820" w:right="425" w:bottom="280" w:left="566" w:header="720" w:footer="720" w:gutter="0"/>
          <w:cols w:space="720"/>
        </w:sectPr>
      </w:pPr>
    </w:p>
    <w:p w14:paraId="491DD86E" w14:textId="77777777" w:rsidR="00ED12CF" w:rsidRDefault="00ED12CF">
      <w:pPr>
        <w:pStyle w:val="a3"/>
        <w:spacing w:before="2"/>
        <w:rPr>
          <w:sz w:val="2"/>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3"/>
        <w:gridCol w:w="3632"/>
        <w:gridCol w:w="3632"/>
        <w:gridCol w:w="3968"/>
      </w:tblGrid>
      <w:tr w:rsidR="00ED12CF" w14:paraId="180699CA" w14:textId="77777777">
        <w:trPr>
          <w:trHeight w:val="919"/>
        </w:trPr>
        <w:tc>
          <w:tcPr>
            <w:tcW w:w="4083" w:type="dxa"/>
          </w:tcPr>
          <w:p w14:paraId="1904DF56" w14:textId="77777777" w:rsidR="00ED12CF" w:rsidRDefault="00ED12CF">
            <w:pPr>
              <w:pStyle w:val="TableParagraph"/>
              <w:ind w:left="0"/>
              <w:rPr>
                <w:sz w:val="20"/>
              </w:rPr>
            </w:pPr>
          </w:p>
        </w:tc>
        <w:tc>
          <w:tcPr>
            <w:tcW w:w="3632" w:type="dxa"/>
          </w:tcPr>
          <w:p w14:paraId="6AF8A4E1" w14:textId="77777777" w:rsidR="00ED12CF" w:rsidRDefault="00ED12CF">
            <w:pPr>
              <w:pStyle w:val="TableParagraph"/>
              <w:ind w:left="0"/>
              <w:rPr>
                <w:sz w:val="20"/>
              </w:rPr>
            </w:pPr>
          </w:p>
        </w:tc>
        <w:tc>
          <w:tcPr>
            <w:tcW w:w="3632" w:type="dxa"/>
          </w:tcPr>
          <w:p w14:paraId="5FDA463F" w14:textId="77777777" w:rsidR="00ED12CF" w:rsidRDefault="00ED12CF">
            <w:pPr>
              <w:pStyle w:val="TableParagraph"/>
              <w:ind w:left="0"/>
              <w:rPr>
                <w:sz w:val="20"/>
              </w:rPr>
            </w:pPr>
          </w:p>
        </w:tc>
        <w:tc>
          <w:tcPr>
            <w:tcW w:w="3968" w:type="dxa"/>
          </w:tcPr>
          <w:p w14:paraId="53C5B820" w14:textId="77777777" w:rsidR="00ED12CF" w:rsidRDefault="00643BAF">
            <w:pPr>
              <w:pStyle w:val="TableParagraph"/>
              <w:ind w:right="99"/>
              <w:jc w:val="both"/>
              <w:rPr>
                <w:sz w:val="20"/>
              </w:rPr>
            </w:pPr>
            <w:r>
              <w:rPr>
                <w:sz w:val="20"/>
              </w:rPr>
              <w:t>деятельность в повседневной жизни и различных видах досуговой деятельности для</w:t>
            </w:r>
            <w:r>
              <w:rPr>
                <w:spacing w:val="51"/>
                <w:sz w:val="20"/>
              </w:rPr>
              <w:t xml:space="preserve">  </w:t>
            </w:r>
            <w:r>
              <w:rPr>
                <w:sz w:val="20"/>
              </w:rPr>
              <w:t>реализации</w:t>
            </w:r>
            <w:r>
              <w:rPr>
                <w:spacing w:val="50"/>
                <w:sz w:val="20"/>
              </w:rPr>
              <w:t xml:space="preserve">  </w:t>
            </w:r>
            <w:r>
              <w:rPr>
                <w:sz w:val="20"/>
              </w:rPr>
              <w:t>музыкально-</w:t>
            </w:r>
            <w:r>
              <w:rPr>
                <w:spacing w:val="-2"/>
                <w:sz w:val="20"/>
              </w:rPr>
              <w:t>творческих</w:t>
            </w:r>
          </w:p>
          <w:p w14:paraId="63358A46" w14:textId="77777777" w:rsidR="00ED12CF" w:rsidRDefault="00643BAF">
            <w:pPr>
              <w:pStyle w:val="TableParagraph"/>
              <w:spacing w:line="214" w:lineRule="exact"/>
              <w:jc w:val="both"/>
              <w:rPr>
                <w:sz w:val="20"/>
              </w:rPr>
            </w:pPr>
            <w:r>
              <w:rPr>
                <w:spacing w:val="-2"/>
                <w:sz w:val="20"/>
              </w:rPr>
              <w:t>способностей</w:t>
            </w:r>
            <w:r>
              <w:rPr>
                <w:spacing w:val="11"/>
                <w:sz w:val="20"/>
              </w:rPr>
              <w:t xml:space="preserve"> </w:t>
            </w:r>
            <w:r>
              <w:rPr>
                <w:spacing w:val="-2"/>
                <w:sz w:val="20"/>
              </w:rPr>
              <w:t>ребенка.</w:t>
            </w:r>
          </w:p>
        </w:tc>
      </w:tr>
      <w:tr w:rsidR="00ED12CF" w14:paraId="5209256C" w14:textId="77777777">
        <w:trPr>
          <w:trHeight w:val="5062"/>
        </w:trPr>
        <w:tc>
          <w:tcPr>
            <w:tcW w:w="4083" w:type="dxa"/>
          </w:tcPr>
          <w:p w14:paraId="5046A59C" w14:textId="77777777" w:rsidR="00ED12CF" w:rsidRDefault="00643BAF">
            <w:pPr>
              <w:pStyle w:val="TableParagraph"/>
              <w:ind w:left="110" w:right="96"/>
              <w:jc w:val="both"/>
              <w:rPr>
                <w:sz w:val="20"/>
              </w:rPr>
            </w:pPr>
            <w:r>
              <w:rPr>
                <w:sz w:val="20"/>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2" w:type="dxa"/>
          </w:tcPr>
          <w:p w14:paraId="414C3999" w14:textId="77777777" w:rsidR="00ED12CF" w:rsidRDefault="00643BAF">
            <w:pPr>
              <w:pStyle w:val="TableParagraph"/>
              <w:numPr>
                <w:ilvl w:val="0"/>
                <w:numId w:val="254"/>
              </w:numPr>
              <w:tabs>
                <w:tab w:val="left" w:pos="306"/>
                <w:tab w:val="left" w:pos="1700"/>
                <w:tab w:val="left" w:pos="3415"/>
              </w:tabs>
              <w:ind w:right="97" w:firstLine="0"/>
              <w:jc w:val="both"/>
              <w:rPr>
                <w:sz w:val="20"/>
              </w:rPr>
            </w:pPr>
            <w:r>
              <w:rPr>
                <w:sz w:val="20"/>
              </w:rPr>
              <w:t xml:space="preserve">Педагог развивает индивидуальные </w:t>
            </w:r>
            <w:r>
              <w:rPr>
                <w:spacing w:val="-2"/>
                <w:sz w:val="20"/>
              </w:rPr>
              <w:t>творческие</w:t>
            </w:r>
            <w:r>
              <w:rPr>
                <w:sz w:val="20"/>
              </w:rPr>
              <w:tab/>
            </w:r>
            <w:r>
              <w:rPr>
                <w:spacing w:val="-2"/>
                <w:sz w:val="20"/>
              </w:rPr>
              <w:t>способности</w:t>
            </w:r>
            <w:r>
              <w:rPr>
                <w:sz w:val="20"/>
              </w:rPr>
              <w:tab/>
            </w:r>
            <w:r>
              <w:rPr>
                <w:spacing w:val="-10"/>
                <w:sz w:val="20"/>
              </w:rPr>
              <w:t>и</w:t>
            </w:r>
            <w:r>
              <w:rPr>
                <w:sz w:val="20"/>
              </w:rPr>
              <w:t xml:space="preserve"> художественные наклонности детей.</w:t>
            </w:r>
          </w:p>
          <w:p w14:paraId="244A79F3" w14:textId="77777777" w:rsidR="00ED12CF" w:rsidRDefault="00643BAF">
            <w:pPr>
              <w:pStyle w:val="TableParagraph"/>
              <w:numPr>
                <w:ilvl w:val="0"/>
                <w:numId w:val="254"/>
              </w:numPr>
              <w:tabs>
                <w:tab w:val="left" w:pos="224"/>
              </w:tabs>
              <w:spacing w:line="229" w:lineRule="exact"/>
              <w:ind w:left="224" w:hanging="114"/>
              <w:jc w:val="both"/>
              <w:rPr>
                <w:sz w:val="20"/>
              </w:rPr>
            </w:pPr>
            <w:r>
              <w:rPr>
                <w:sz w:val="20"/>
              </w:rPr>
              <w:t>Развивает</w:t>
            </w:r>
            <w:r>
              <w:rPr>
                <w:spacing w:val="-12"/>
                <w:sz w:val="20"/>
              </w:rPr>
              <w:t xml:space="preserve"> </w:t>
            </w:r>
            <w:r>
              <w:rPr>
                <w:sz w:val="20"/>
              </w:rPr>
              <w:t>творческие</w:t>
            </w:r>
            <w:r>
              <w:rPr>
                <w:spacing w:val="-10"/>
                <w:sz w:val="20"/>
              </w:rPr>
              <w:t xml:space="preserve"> </w:t>
            </w:r>
            <w:r>
              <w:rPr>
                <w:spacing w:val="-2"/>
                <w:sz w:val="20"/>
              </w:rPr>
              <w:t>способности.</w:t>
            </w:r>
          </w:p>
          <w:p w14:paraId="5835312C" w14:textId="77777777" w:rsidR="00ED12CF" w:rsidRDefault="00643BAF">
            <w:pPr>
              <w:pStyle w:val="TableParagraph"/>
              <w:numPr>
                <w:ilvl w:val="0"/>
                <w:numId w:val="254"/>
              </w:numPr>
              <w:tabs>
                <w:tab w:val="left" w:pos="385"/>
                <w:tab w:val="left" w:pos="2418"/>
              </w:tabs>
              <w:ind w:right="97" w:firstLine="0"/>
              <w:jc w:val="both"/>
              <w:rPr>
                <w:sz w:val="20"/>
              </w:rPr>
            </w:pPr>
            <w:r>
              <w:rPr>
                <w:sz w:val="20"/>
              </w:rPr>
              <w:t xml:space="preserve">Активизирует желание посещать </w:t>
            </w:r>
            <w:r>
              <w:rPr>
                <w:spacing w:val="-2"/>
                <w:sz w:val="20"/>
              </w:rPr>
              <w:t>творческие</w:t>
            </w:r>
            <w:r>
              <w:rPr>
                <w:sz w:val="20"/>
              </w:rPr>
              <w:tab/>
            </w:r>
            <w:r>
              <w:rPr>
                <w:spacing w:val="-2"/>
                <w:sz w:val="20"/>
              </w:rPr>
              <w:t xml:space="preserve">объединения </w:t>
            </w:r>
            <w:r>
              <w:rPr>
                <w:sz w:val="20"/>
              </w:rPr>
              <w:t>дополнительного образования.</w:t>
            </w:r>
          </w:p>
        </w:tc>
        <w:tc>
          <w:tcPr>
            <w:tcW w:w="3632" w:type="dxa"/>
          </w:tcPr>
          <w:p w14:paraId="0BAC5348" w14:textId="77777777" w:rsidR="00ED12CF" w:rsidRDefault="00643BAF">
            <w:pPr>
              <w:pStyle w:val="TableParagraph"/>
              <w:ind w:left="109" w:right="98"/>
              <w:jc w:val="both"/>
              <w:rPr>
                <w:sz w:val="20"/>
              </w:rPr>
            </w:pPr>
            <w:r>
              <w:rPr>
                <w:sz w:val="20"/>
              </w:rPr>
              <w:t>- Педагог активизирует использование детьми различных видов музыки в повседневной жизни и различных</w:t>
            </w:r>
            <w:r>
              <w:rPr>
                <w:spacing w:val="40"/>
                <w:sz w:val="20"/>
              </w:rPr>
              <w:t xml:space="preserve"> </w:t>
            </w:r>
            <w:r>
              <w:rPr>
                <w:sz w:val="20"/>
              </w:rPr>
              <w:t>видах досуговой деятельности для реализации</w:t>
            </w:r>
            <w:r>
              <w:rPr>
                <w:spacing w:val="-12"/>
                <w:sz w:val="20"/>
              </w:rPr>
              <w:t xml:space="preserve"> </w:t>
            </w:r>
            <w:r>
              <w:rPr>
                <w:sz w:val="20"/>
              </w:rPr>
              <w:t>музыкальных</w:t>
            </w:r>
            <w:r>
              <w:rPr>
                <w:spacing w:val="-12"/>
                <w:sz w:val="20"/>
              </w:rPr>
              <w:t xml:space="preserve"> </w:t>
            </w:r>
            <w:r>
              <w:rPr>
                <w:sz w:val="20"/>
              </w:rPr>
              <w:t>способностей ребенка. (Из Содержания Игра на детских музыкальных инструментах)</w:t>
            </w:r>
          </w:p>
        </w:tc>
        <w:tc>
          <w:tcPr>
            <w:tcW w:w="3968" w:type="dxa"/>
          </w:tcPr>
          <w:p w14:paraId="6D03B304" w14:textId="77777777" w:rsidR="00ED12CF" w:rsidRDefault="00643BAF">
            <w:pPr>
              <w:pStyle w:val="TableParagraph"/>
              <w:ind w:right="101"/>
              <w:jc w:val="both"/>
              <w:rPr>
                <w:sz w:val="20"/>
              </w:rPr>
            </w:pPr>
            <w:r>
              <w:rPr>
                <w:sz w:val="20"/>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w:t>
            </w:r>
            <w:r>
              <w:rPr>
                <w:spacing w:val="-2"/>
                <w:sz w:val="20"/>
              </w:rPr>
              <w:t>предполагает:</w:t>
            </w:r>
          </w:p>
          <w:p w14:paraId="41F793B1" w14:textId="77777777" w:rsidR="00ED12CF" w:rsidRDefault="00643BAF">
            <w:pPr>
              <w:pStyle w:val="TableParagraph"/>
              <w:tabs>
                <w:tab w:val="left" w:pos="1622"/>
                <w:tab w:val="left" w:pos="1944"/>
                <w:tab w:val="left" w:pos="2742"/>
                <w:tab w:val="left" w:pos="3289"/>
              </w:tabs>
              <w:ind w:right="99"/>
              <w:jc w:val="both"/>
              <w:rPr>
                <w:sz w:val="20"/>
              </w:rPr>
            </w:pPr>
            <w:r>
              <w:rPr>
                <w:spacing w:val="-2"/>
                <w:sz w:val="20"/>
              </w:rPr>
              <w:t>воспитание</w:t>
            </w:r>
            <w:r>
              <w:rPr>
                <w:sz w:val="20"/>
              </w:rPr>
              <w:tab/>
            </w:r>
            <w:r>
              <w:rPr>
                <w:spacing w:val="-2"/>
                <w:sz w:val="20"/>
              </w:rPr>
              <w:t>эстетических</w:t>
            </w:r>
            <w:r>
              <w:rPr>
                <w:sz w:val="20"/>
              </w:rPr>
              <w:tab/>
            </w:r>
            <w:r>
              <w:rPr>
                <w:spacing w:val="-2"/>
                <w:sz w:val="20"/>
              </w:rPr>
              <w:t xml:space="preserve">чувств </w:t>
            </w:r>
            <w:r>
              <w:rPr>
                <w:sz w:val="20"/>
              </w:rPr>
              <w:t>(удивления, радости, восхищения) к различным объектам и явлениям окружающего</w:t>
            </w:r>
            <w:r>
              <w:rPr>
                <w:spacing w:val="-10"/>
                <w:sz w:val="20"/>
              </w:rPr>
              <w:t xml:space="preserve"> </w:t>
            </w:r>
            <w:r>
              <w:rPr>
                <w:sz w:val="20"/>
              </w:rPr>
              <w:t>мира</w:t>
            </w:r>
            <w:r>
              <w:rPr>
                <w:spacing w:val="-11"/>
                <w:sz w:val="20"/>
              </w:rPr>
              <w:t xml:space="preserve"> </w:t>
            </w:r>
            <w:r>
              <w:rPr>
                <w:sz w:val="20"/>
              </w:rPr>
              <w:t>(природного,</w:t>
            </w:r>
            <w:r>
              <w:rPr>
                <w:spacing w:val="-11"/>
                <w:sz w:val="20"/>
              </w:rPr>
              <w:t xml:space="preserve"> </w:t>
            </w:r>
            <w:r>
              <w:rPr>
                <w:sz w:val="20"/>
              </w:rPr>
              <w:t xml:space="preserve">бытового, социального), к произведениям разных видов, жанров и стилей искусства (в </w:t>
            </w:r>
            <w:r>
              <w:rPr>
                <w:spacing w:val="-2"/>
                <w:sz w:val="20"/>
              </w:rPr>
              <w:t>соответствии</w:t>
            </w:r>
            <w:r>
              <w:rPr>
                <w:sz w:val="20"/>
              </w:rPr>
              <w:tab/>
            </w:r>
            <w:r>
              <w:rPr>
                <w:sz w:val="20"/>
              </w:rPr>
              <w:tab/>
            </w:r>
            <w:r>
              <w:rPr>
                <w:spacing w:val="-10"/>
                <w:sz w:val="20"/>
              </w:rPr>
              <w:t>с</w:t>
            </w:r>
            <w:r>
              <w:rPr>
                <w:sz w:val="20"/>
              </w:rPr>
              <w:tab/>
            </w:r>
            <w:r>
              <w:rPr>
                <w:spacing w:val="-2"/>
                <w:sz w:val="20"/>
              </w:rPr>
              <w:t>возрастными особенностями);</w:t>
            </w:r>
          </w:p>
          <w:p w14:paraId="51E9D53A" w14:textId="77777777" w:rsidR="00ED12CF" w:rsidRDefault="00643BAF">
            <w:pPr>
              <w:pStyle w:val="TableParagraph"/>
              <w:tabs>
                <w:tab w:val="left" w:pos="1510"/>
                <w:tab w:val="left" w:pos="3122"/>
              </w:tabs>
              <w:ind w:right="98"/>
              <w:jc w:val="both"/>
              <w:rPr>
                <w:sz w:val="20"/>
              </w:rPr>
            </w:pPr>
            <w:r>
              <w:rPr>
                <w:sz w:val="20"/>
              </w:rPr>
              <w:t>приобщение к традициям и великому культурному наследию российского</w:t>
            </w:r>
            <w:r>
              <w:rPr>
                <w:spacing w:val="40"/>
                <w:sz w:val="20"/>
              </w:rPr>
              <w:t xml:space="preserve"> </w:t>
            </w:r>
            <w:r>
              <w:rPr>
                <w:spacing w:val="-2"/>
                <w:sz w:val="20"/>
              </w:rPr>
              <w:t>народа,</w:t>
            </w:r>
            <w:r>
              <w:rPr>
                <w:sz w:val="20"/>
              </w:rPr>
              <w:tab/>
            </w:r>
            <w:r>
              <w:rPr>
                <w:spacing w:val="-2"/>
                <w:sz w:val="20"/>
              </w:rPr>
              <w:t>шедеврам</w:t>
            </w:r>
            <w:r>
              <w:rPr>
                <w:sz w:val="20"/>
              </w:rPr>
              <w:tab/>
            </w:r>
            <w:r>
              <w:rPr>
                <w:spacing w:val="-2"/>
                <w:sz w:val="20"/>
              </w:rPr>
              <w:t xml:space="preserve">мировой </w:t>
            </w:r>
            <w:r>
              <w:rPr>
                <w:sz w:val="20"/>
              </w:rPr>
              <w:t>художественной культуры;</w:t>
            </w:r>
          </w:p>
          <w:p w14:paraId="12A5E971" w14:textId="77777777" w:rsidR="00ED12CF" w:rsidRDefault="00643BAF">
            <w:pPr>
              <w:pStyle w:val="TableParagraph"/>
              <w:ind w:right="96"/>
              <w:jc w:val="both"/>
              <w:rPr>
                <w:sz w:val="20"/>
              </w:rPr>
            </w:pPr>
            <w:r>
              <w:rPr>
                <w:sz w:val="20"/>
              </w:rPr>
              <w:t>становление эстетического, эмоционально- ценностного</w:t>
            </w:r>
            <w:r>
              <w:rPr>
                <w:spacing w:val="72"/>
                <w:sz w:val="20"/>
              </w:rPr>
              <w:t xml:space="preserve"> </w:t>
            </w:r>
            <w:r>
              <w:rPr>
                <w:sz w:val="20"/>
              </w:rPr>
              <w:t>отношения</w:t>
            </w:r>
            <w:r>
              <w:rPr>
                <w:spacing w:val="72"/>
                <w:sz w:val="20"/>
              </w:rPr>
              <w:t xml:space="preserve"> </w:t>
            </w:r>
            <w:r>
              <w:rPr>
                <w:sz w:val="20"/>
              </w:rPr>
              <w:t>к</w:t>
            </w:r>
            <w:r>
              <w:rPr>
                <w:spacing w:val="74"/>
                <w:sz w:val="20"/>
              </w:rPr>
              <w:t xml:space="preserve"> </w:t>
            </w:r>
            <w:r>
              <w:rPr>
                <w:spacing w:val="-2"/>
                <w:sz w:val="20"/>
              </w:rPr>
              <w:t>окружающему</w:t>
            </w:r>
          </w:p>
          <w:p w14:paraId="01F93F97" w14:textId="77777777" w:rsidR="00ED12CF" w:rsidRDefault="00643BAF">
            <w:pPr>
              <w:pStyle w:val="TableParagraph"/>
              <w:spacing w:line="228" w:lineRule="exact"/>
              <w:ind w:right="96"/>
              <w:jc w:val="both"/>
              <w:rPr>
                <w:sz w:val="20"/>
              </w:rPr>
            </w:pPr>
            <w:r>
              <w:rPr>
                <w:sz w:val="20"/>
              </w:rPr>
              <w:t>миру для гармонизации внешнего и внутреннего мира ребенка.</w:t>
            </w:r>
          </w:p>
        </w:tc>
      </w:tr>
    </w:tbl>
    <w:p w14:paraId="43ED8876" w14:textId="77777777" w:rsidR="00ED12CF" w:rsidRDefault="00643BAF">
      <w:pPr>
        <w:ind w:right="418"/>
        <w:jc w:val="center"/>
        <w:rPr>
          <w:b/>
          <w:sz w:val="24"/>
        </w:rPr>
      </w:pPr>
      <w:r>
        <w:rPr>
          <w:b/>
          <w:sz w:val="24"/>
        </w:rPr>
        <w:t>Решениесовокупных</w:t>
      </w:r>
      <w:r>
        <w:rPr>
          <w:b/>
          <w:spacing w:val="-14"/>
          <w:sz w:val="24"/>
        </w:rPr>
        <w:t xml:space="preserve"> </w:t>
      </w:r>
      <w:r>
        <w:rPr>
          <w:b/>
          <w:sz w:val="24"/>
        </w:rPr>
        <w:t>задачнескольких</w:t>
      </w:r>
      <w:r>
        <w:rPr>
          <w:b/>
          <w:spacing w:val="-10"/>
          <w:sz w:val="24"/>
        </w:rPr>
        <w:t xml:space="preserve"> </w:t>
      </w:r>
      <w:r>
        <w:rPr>
          <w:b/>
          <w:sz w:val="24"/>
        </w:rPr>
        <w:t>направленийвоспитанияврамках</w:t>
      </w:r>
      <w:r>
        <w:rPr>
          <w:b/>
          <w:spacing w:val="-11"/>
          <w:sz w:val="24"/>
        </w:rPr>
        <w:t xml:space="preserve"> </w:t>
      </w:r>
      <w:r>
        <w:rPr>
          <w:b/>
          <w:spacing w:val="-2"/>
          <w:sz w:val="24"/>
        </w:rPr>
        <w:t>образовательнойобласти«ХЭР»</w:t>
      </w:r>
    </w:p>
    <w:p w14:paraId="0A98FAC0" w14:textId="77777777" w:rsidR="00ED12CF" w:rsidRDefault="00ED12CF">
      <w:pPr>
        <w:pStyle w:val="a3"/>
        <w:spacing w:before="46"/>
        <w:rPr>
          <w:b/>
          <w:sz w:val="20"/>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1769"/>
      </w:tblGrid>
      <w:tr w:rsidR="00ED12CF" w14:paraId="315A60EA" w14:textId="77777777">
        <w:trPr>
          <w:trHeight w:val="618"/>
        </w:trPr>
        <w:tc>
          <w:tcPr>
            <w:tcW w:w="2405" w:type="dxa"/>
          </w:tcPr>
          <w:p w14:paraId="29D85019" w14:textId="77777777" w:rsidR="00ED12CF" w:rsidRDefault="00643BAF">
            <w:pPr>
              <w:pStyle w:val="TableParagraph"/>
              <w:spacing w:before="36" w:line="288" w:lineRule="auto"/>
              <w:ind w:left="158" w:right="1113" w:hanging="154"/>
              <w:rPr>
                <w:b/>
                <w:sz w:val="20"/>
              </w:rPr>
            </w:pPr>
            <w:r>
              <w:rPr>
                <w:b/>
                <w:spacing w:val="-2"/>
                <w:sz w:val="20"/>
              </w:rPr>
              <w:t>Приобщениек ценностям</w:t>
            </w:r>
          </w:p>
        </w:tc>
        <w:tc>
          <w:tcPr>
            <w:tcW w:w="11769" w:type="dxa"/>
          </w:tcPr>
          <w:p w14:paraId="6A859955" w14:textId="77777777" w:rsidR="00ED12CF" w:rsidRDefault="00ED12CF">
            <w:pPr>
              <w:pStyle w:val="TableParagraph"/>
              <w:spacing w:before="58"/>
              <w:ind w:left="0"/>
              <w:rPr>
                <w:b/>
                <w:sz w:val="20"/>
              </w:rPr>
            </w:pPr>
          </w:p>
          <w:p w14:paraId="2258524F" w14:textId="77777777" w:rsidR="00ED12CF" w:rsidRDefault="00643BAF">
            <w:pPr>
              <w:pStyle w:val="TableParagraph"/>
              <w:ind w:left="7"/>
              <w:rPr>
                <w:b/>
                <w:sz w:val="20"/>
              </w:rPr>
            </w:pPr>
            <w:r>
              <w:rPr>
                <w:b/>
                <w:spacing w:val="-2"/>
                <w:sz w:val="20"/>
              </w:rPr>
              <w:t>Задачинаправлений</w:t>
            </w:r>
            <w:r>
              <w:rPr>
                <w:b/>
                <w:spacing w:val="17"/>
                <w:sz w:val="20"/>
              </w:rPr>
              <w:t xml:space="preserve"> </w:t>
            </w:r>
            <w:r>
              <w:rPr>
                <w:b/>
                <w:spacing w:val="-2"/>
                <w:sz w:val="20"/>
              </w:rPr>
              <w:t>воспитания</w:t>
            </w:r>
          </w:p>
        </w:tc>
      </w:tr>
    </w:tbl>
    <w:p w14:paraId="7344BE08" w14:textId="77777777" w:rsidR="00ED12CF" w:rsidRDefault="00ED12CF">
      <w:pPr>
        <w:pStyle w:val="TableParagraph"/>
        <w:rPr>
          <w:b/>
          <w:sz w:val="20"/>
        </w:rPr>
        <w:sectPr w:rsidR="00ED12CF">
          <w:pgSz w:w="16840" w:h="11910" w:orient="landscape"/>
          <w:pgMar w:top="820" w:right="425" w:bottom="280" w:left="566" w:header="720" w:footer="720" w:gutter="0"/>
          <w:cols w:space="720"/>
        </w:sectPr>
      </w:pPr>
    </w:p>
    <w:p w14:paraId="2F3B2E9F" w14:textId="77777777" w:rsidR="00ED12CF" w:rsidRDefault="00ED12CF">
      <w:pPr>
        <w:pStyle w:val="a3"/>
        <w:spacing w:before="2"/>
        <w:rPr>
          <w:b/>
          <w:sz w:val="2"/>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1826"/>
      </w:tblGrid>
      <w:tr w:rsidR="00ED12CF" w14:paraId="4BF7E34F" w14:textId="77777777">
        <w:trPr>
          <w:trHeight w:val="4186"/>
        </w:trPr>
        <w:tc>
          <w:tcPr>
            <w:tcW w:w="2405" w:type="dxa"/>
          </w:tcPr>
          <w:p w14:paraId="0C784B07" w14:textId="77777777" w:rsidR="00ED12CF" w:rsidRDefault="00ED12CF">
            <w:pPr>
              <w:pStyle w:val="TableParagraph"/>
              <w:spacing w:before="65"/>
              <w:ind w:left="0"/>
              <w:rPr>
                <w:b/>
                <w:sz w:val="20"/>
              </w:rPr>
            </w:pPr>
          </w:p>
          <w:p w14:paraId="7DE30708" w14:textId="77777777" w:rsidR="00ED12CF" w:rsidRDefault="00643BAF">
            <w:pPr>
              <w:pStyle w:val="TableParagraph"/>
              <w:spacing w:before="1"/>
              <w:ind w:left="4"/>
              <w:rPr>
                <w:b/>
                <w:sz w:val="20"/>
              </w:rPr>
            </w:pPr>
            <w:r>
              <w:rPr>
                <w:b/>
                <w:spacing w:val="-2"/>
                <w:sz w:val="20"/>
              </w:rPr>
              <w:t>«Культура»</w:t>
            </w:r>
          </w:p>
          <w:p w14:paraId="0991C6A7" w14:textId="77777777" w:rsidR="00ED12CF" w:rsidRDefault="00643BAF">
            <w:pPr>
              <w:pStyle w:val="TableParagraph"/>
              <w:spacing w:before="106"/>
              <w:ind w:left="83"/>
              <w:rPr>
                <w:b/>
                <w:sz w:val="20"/>
              </w:rPr>
            </w:pPr>
            <w:r>
              <w:rPr>
                <w:b/>
                <w:spacing w:val="-2"/>
                <w:sz w:val="20"/>
              </w:rPr>
              <w:t>«Красота»</w:t>
            </w:r>
          </w:p>
          <w:p w14:paraId="387EBB2D" w14:textId="77777777" w:rsidR="00ED12CF" w:rsidRDefault="00643BAF">
            <w:pPr>
              <w:pStyle w:val="TableParagraph"/>
              <w:spacing w:before="106"/>
              <w:ind w:left="38"/>
              <w:rPr>
                <w:b/>
                <w:sz w:val="20"/>
              </w:rPr>
            </w:pPr>
            <w:r>
              <w:rPr>
                <w:b/>
                <w:spacing w:val="-2"/>
                <w:sz w:val="20"/>
              </w:rPr>
              <w:t>«Познание</w:t>
            </w:r>
          </w:p>
        </w:tc>
        <w:tc>
          <w:tcPr>
            <w:tcW w:w="11826" w:type="dxa"/>
          </w:tcPr>
          <w:p w14:paraId="70DF8443" w14:textId="77777777" w:rsidR="00ED12CF" w:rsidRDefault="00ED12CF">
            <w:pPr>
              <w:pStyle w:val="TableParagraph"/>
              <w:spacing w:before="17"/>
              <w:ind w:left="0"/>
              <w:rPr>
                <w:b/>
                <w:sz w:val="20"/>
              </w:rPr>
            </w:pPr>
          </w:p>
          <w:p w14:paraId="49E1F327" w14:textId="77777777" w:rsidR="00ED12CF" w:rsidRDefault="00643BAF">
            <w:pPr>
              <w:pStyle w:val="TableParagraph"/>
              <w:numPr>
                <w:ilvl w:val="0"/>
                <w:numId w:val="253"/>
              </w:numPr>
              <w:tabs>
                <w:tab w:val="left" w:pos="161"/>
                <w:tab w:val="left" w:pos="357"/>
                <w:tab w:val="left" w:pos="6118"/>
              </w:tabs>
              <w:spacing w:before="1"/>
              <w:ind w:right="303" w:hanging="351"/>
              <w:rPr>
                <w:sz w:val="20"/>
              </w:rPr>
            </w:pPr>
            <w:r>
              <w:rPr>
                <w:spacing w:val="-2"/>
                <w:sz w:val="20"/>
              </w:rPr>
              <w:t>воспитаниеэстетическихчувств(удивления,радости,восхищения)к</w:t>
            </w:r>
            <w:r>
              <w:rPr>
                <w:sz w:val="20"/>
              </w:rPr>
              <w:tab/>
            </w:r>
            <w:r>
              <w:rPr>
                <w:spacing w:val="-2"/>
                <w:sz w:val="20"/>
              </w:rPr>
              <w:t>различнымобъектамиявлениямокружающегомира(природного, бытового,социального),кпроизведениямразныхвидов,жанрови</w:t>
            </w:r>
          </w:p>
          <w:p w14:paraId="7C39FFE6" w14:textId="77777777" w:rsidR="00ED12CF" w:rsidRDefault="00643BAF">
            <w:pPr>
              <w:pStyle w:val="TableParagraph"/>
              <w:ind w:left="357"/>
              <w:rPr>
                <w:sz w:val="20"/>
              </w:rPr>
            </w:pPr>
            <w:r>
              <w:rPr>
                <w:spacing w:val="-2"/>
                <w:sz w:val="20"/>
              </w:rPr>
              <w:t>стилейискусства(всоответствиисвозрастнымиособенностями);</w:t>
            </w:r>
          </w:p>
          <w:p w14:paraId="581B0780" w14:textId="77777777" w:rsidR="00ED12CF" w:rsidRDefault="00643BAF">
            <w:pPr>
              <w:pStyle w:val="TableParagraph"/>
              <w:numPr>
                <w:ilvl w:val="0"/>
                <w:numId w:val="253"/>
              </w:numPr>
              <w:tabs>
                <w:tab w:val="left" w:pos="162"/>
                <w:tab w:val="left" w:pos="5390"/>
                <w:tab w:val="left" w:pos="6742"/>
                <w:tab w:val="left" w:pos="7672"/>
                <w:tab w:val="left" w:pos="8807"/>
              </w:tabs>
              <w:spacing w:before="68"/>
              <w:ind w:left="7" w:right="1" w:firstLine="0"/>
              <w:rPr>
                <w:sz w:val="20"/>
              </w:rPr>
            </w:pPr>
            <w:r>
              <w:rPr>
                <w:spacing w:val="-2"/>
                <w:sz w:val="20"/>
              </w:rPr>
              <w:t>приобщениектрадициямивеликомукультурномунаследию</w:t>
            </w:r>
            <w:r>
              <w:rPr>
                <w:sz w:val="20"/>
              </w:rPr>
              <w:tab/>
            </w:r>
            <w:r>
              <w:rPr>
                <w:spacing w:val="-2"/>
                <w:sz w:val="20"/>
              </w:rPr>
              <w:t>российского</w:t>
            </w:r>
            <w:r>
              <w:rPr>
                <w:sz w:val="20"/>
              </w:rPr>
              <w:tab/>
            </w:r>
            <w:r>
              <w:rPr>
                <w:spacing w:val="-2"/>
                <w:sz w:val="20"/>
              </w:rPr>
              <w:t>народа,</w:t>
            </w:r>
            <w:r>
              <w:rPr>
                <w:sz w:val="20"/>
              </w:rPr>
              <w:tab/>
            </w:r>
            <w:r>
              <w:rPr>
                <w:spacing w:val="-2"/>
                <w:sz w:val="20"/>
              </w:rPr>
              <w:t>шедеврам</w:t>
            </w:r>
            <w:r>
              <w:rPr>
                <w:sz w:val="20"/>
              </w:rPr>
              <w:tab/>
            </w:r>
            <w:r>
              <w:rPr>
                <w:spacing w:val="-2"/>
                <w:sz w:val="20"/>
              </w:rPr>
              <w:t xml:space="preserve">мировойхудожественнойкультуры; </w:t>
            </w:r>
            <w:r>
              <w:rPr>
                <w:sz w:val="20"/>
              </w:rPr>
              <w:t>окружающему мирудля гармонизациивнешнегоивнутреннегомира ребенка;</w:t>
            </w:r>
          </w:p>
          <w:p w14:paraId="1FFB978A" w14:textId="77777777" w:rsidR="00ED12CF" w:rsidRDefault="00643BAF">
            <w:pPr>
              <w:pStyle w:val="TableParagraph"/>
              <w:numPr>
                <w:ilvl w:val="0"/>
                <w:numId w:val="253"/>
              </w:numPr>
              <w:tabs>
                <w:tab w:val="left" w:pos="162"/>
              </w:tabs>
              <w:spacing w:before="68"/>
              <w:ind w:left="162" w:hanging="155"/>
              <w:rPr>
                <w:sz w:val="20"/>
              </w:rPr>
            </w:pPr>
            <w:r>
              <w:rPr>
                <w:spacing w:val="-2"/>
                <w:sz w:val="20"/>
              </w:rPr>
              <w:t>созданиеусловийдляраскрытиядетьмибазовыхценностейиих</w:t>
            </w:r>
            <w:r>
              <w:rPr>
                <w:spacing w:val="28"/>
                <w:sz w:val="20"/>
              </w:rPr>
              <w:t xml:space="preserve"> </w:t>
            </w:r>
            <w:r>
              <w:rPr>
                <w:spacing w:val="-2"/>
                <w:sz w:val="20"/>
              </w:rPr>
              <w:t>деятельности;</w:t>
            </w:r>
          </w:p>
          <w:p w14:paraId="11F13B0A" w14:textId="77777777" w:rsidR="00ED12CF" w:rsidRDefault="00643BAF">
            <w:pPr>
              <w:pStyle w:val="TableParagraph"/>
              <w:numPr>
                <w:ilvl w:val="0"/>
                <w:numId w:val="253"/>
              </w:numPr>
              <w:tabs>
                <w:tab w:val="left" w:pos="162"/>
                <w:tab w:val="left" w:pos="5654"/>
                <w:tab w:val="left" w:pos="11046"/>
              </w:tabs>
              <w:spacing w:before="68"/>
              <w:ind w:left="7" w:right="-15" w:firstLine="0"/>
              <w:rPr>
                <w:sz w:val="20"/>
              </w:rPr>
            </w:pPr>
            <w:r>
              <w:rPr>
                <w:spacing w:val="-2"/>
                <w:sz w:val="20"/>
              </w:rPr>
              <w:t>формированиецелостнойкартинымиранаосновеинтеграции</w:t>
            </w:r>
            <w:r>
              <w:rPr>
                <w:sz w:val="20"/>
              </w:rPr>
              <w:tab/>
            </w:r>
            <w:r>
              <w:rPr>
                <w:spacing w:val="-2"/>
                <w:sz w:val="20"/>
              </w:rPr>
              <w:t>интеллектуальногоиэмоционально-образногоспособовего</w:t>
            </w:r>
            <w:r>
              <w:rPr>
                <w:sz w:val="20"/>
              </w:rPr>
              <w:tab/>
            </w:r>
            <w:r>
              <w:rPr>
                <w:spacing w:val="-2"/>
                <w:sz w:val="20"/>
              </w:rPr>
              <w:t>освоения детьми;</w:t>
            </w:r>
          </w:p>
          <w:p w14:paraId="6E72A10F" w14:textId="77777777" w:rsidR="00ED12CF" w:rsidRDefault="00643BAF">
            <w:pPr>
              <w:pStyle w:val="TableParagraph"/>
              <w:numPr>
                <w:ilvl w:val="0"/>
                <w:numId w:val="253"/>
              </w:numPr>
              <w:tabs>
                <w:tab w:val="left" w:pos="162"/>
                <w:tab w:val="left" w:pos="6852"/>
              </w:tabs>
              <w:spacing w:before="1"/>
              <w:ind w:left="7" w:right="-15" w:firstLine="0"/>
              <w:rPr>
                <w:sz w:val="20"/>
              </w:rPr>
            </w:pPr>
            <w:r>
              <w:rPr>
                <w:spacing w:val="-2"/>
                <w:sz w:val="20"/>
              </w:rPr>
              <w:t>созданиеусловийдлявыявления,развитияиреализациитворческого</w:t>
            </w:r>
            <w:r>
              <w:rPr>
                <w:sz w:val="20"/>
              </w:rPr>
              <w:tab/>
            </w:r>
            <w:r>
              <w:rPr>
                <w:spacing w:val="-2"/>
                <w:sz w:val="20"/>
              </w:rPr>
              <w:t>потенциалакаждогоребенкасучетомегоиндивидуальности, поддержкаегоготовностиктворческойсамореализациии</w:t>
            </w:r>
          </w:p>
          <w:p w14:paraId="3E999FA8" w14:textId="77777777" w:rsidR="00ED12CF" w:rsidRDefault="00643BAF">
            <w:pPr>
              <w:pStyle w:val="TableParagraph"/>
              <w:spacing w:before="1" w:line="229" w:lineRule="exact"/>
              <w:ind w:left="7"/>
              <w:rPr>
                <w:sz w:val="20"/>
              </w:rPr>
            </w:pPr>
            <w:r>
              <w:rPr>
                <w:spacing w:val="-2"/>
                <w:sz w:val="20"/>
              </w:rPr>
              <w:t>сотворчествусдругимилюдьми(детьмиивзрослыми).</w:t>
            </w:r>
          </w:p>
          <w:p w14:paraId="268EB664" w14:textId="77777777" w:rsidR="00ED12CF" w:rsidRDefault="00643BAF">
            <w:pPr>
              <w:pStyle w:val="TableParagraph"/>
              <w:numPr>
                <w:ilvl w:val="0"/>
                <w:numId w:val="253"/>
              </w:numPr>
              <w:tabs>
                <w:tab w:val="left" w:pos="162"/>
                <w:tab w:val="left" w:pos="7265"/>
              </w:tabs>
              <w:ind w:left="7" w:right="-15" w:firstLine="0"/>
              <w:rPr>
                <w:sz w:val="20"/>
              </w:rPr>
            </w:pPr>
            <w:r>
              <w:rPr>
                <w:spacing w:val="-2"/>
                <w:sz w:val="20"/>
              </w:rPr>
              <w:t>становлениеэстетического,эмоционально-ценностногоотношенияк</w:t>
            </w:r>
            <w:r>
              <w:rPr>
                <w:sz w:val="20"/>
              </w:rPr>
              <w:tab/>
            </w:r>
            <w:r>
              <w:rPr>
                <w:spacing w:val="-2"/>
                <w:sz w:val="20"/>
              </w:rPr>
              <w:t>проживаниявразныхвидаххудожественно-творческой детельности.</w:t>
            </w:r>
          </w:p>
        </w:tc>
      </w:tr>
    </w:tbl>
    <w:p w14:paraId="7FD82463" w14:textId="77777777" w:rsidR="00ED12CF" w:rsidRDefault="00ED12CF">
      <w:pPr>
        <w:pStyle w:val="TableParagraph"/>
        <w:rPr>
          <w:sz w:val="20"/>
        </w:rPr>
        <w:sectPr w:rsidR="00ED12CF">
          <w:pgSz w:w="16840" w:h="11910" w:orient="landscape"/>
          <w:pgMar w:top="820" w:right="425" w:bottom="280" w:left="566" w:header="720" w:footer="720" w:gutter="0"/>
          <w:cols w:space="720"/>
        </w:sectPr>
      </w:pPr>
    </w:p>
    <w:p w14:paraId="21F8F03D" w14:textId="77777777" w:rsidR="00ED12CF" w:rsidRDefault="00643BAF">
      <w:pPr>
        <w:spacing w:before="67" w:line="242" w:lineRule="auto"/>
        <w:ind w:left="30" w:right="136"/>
        <w:jc w:val="both"/>
        <w:rPr>
          <w:b/>
          <w:sz w:val="24"/>
        </w:rPr>
      </w:pPr>
      <w:r>
        <w:rPr>
          <w:b/>
          <w:sz w:val="24"/>
        </w:rPr>
        <w:lastRenderedPageBreak/>
        <w:t>Перечень методических пособий, необходимых для реализации ОО «ХЭР» в воспитательно- образовательном процессе вставить свои</w:t>
      </w:r>
    </w:p>
    <w:p w14:paraId="66251AD1" w14:textId="77777777" w:rsidR="00ED12CF" w:rsidRDefault="00ED12CF">
      <w:pPr>
        <w:pStyle w:val="a3"/>
        <w:spacing w:before="187"/>
        <w:rPr>
          <w:b/>
        </w:rPr>
      </w:pPr>
    </w:p>
    <w:p w14:paraId="3882A8C8" w14:textId="77777777" w:rsidR="00ED12CF" w:rsidRDefault="00643BAF">
      <w:pPr>
        <w:pStyle w:val="a4"/>
        <w:numPr>
          <w:ilvl w:val="0"/>
          <w:numId w:val="252"/>
        </w:numPr>
        <w:tabs>
          <w:tab w:val="left" w:pos="551"/>
        </w:tabs>
        <w:ind w:left="551" w:hanging="189"/>
        <w:rPr>
          <w:sz w:val="24"/>
        </w:rPr>
      </w:pPr>
      <w:r>
        <w:rPr>
          <w:sz w:val="24"/>
        </w:rPr>
        <w:t>КомароваТ.С.</w:t>
      </w:r>
      <w:r>
        <w:rPr>
          <w:spacing w:val="-6"/>
          <w:sz w:val="24"/>
        </w:rPr>
        <w:t xml:space="preserve"> </w:t>
      </w:r>
      <w:r>
        <w:rPr>
          <w:spacing w:val="-2"/>
          <w:sz w:val="24"/>
        </w:rPr>
        <w:t>Развитиехудожественныхспособностейдошкольников.</w:t>
      </w:r>
    </w:p>
    <w:p w14:paraId="0791C6DE" w14:textId="77777777" w:rsidR="00ED12CF" w:rsidRDefault="00643BAF">
      <w:pPr>
        <w:pStyle w:val="a4"/>
        <w:numPr>
          <w:ilvl w:val="0"/>
          <w:numId w:val="252"/>
        </w:numPr>
        <w:tabs>
          <w:tab w:val="left" w:pos="551"/>
        </w:tabs>
        <w:spacing w:before="41"/>
        <w:ind w:left="551" w:hanging="189"/>
        <w:rPr>
          <w:sz w:val="24"/>
        </w:rPr>
      </w:pPr>
      <w:r>
        <w:rPr>
          <w:sz w:val="24"/>
        </w:rPr>
        <w:t>КомароваТ.</w:t>
      </w:r>
      <w:r>
        <w:rPr>
          <w:spacing w:val="-7"/>
          <w:sz w:val="24"/>
        </w:rPr>
        <w:t xml:space="preserve"> </w:t>
      </w:r>
      <w:r>
        <w:rPr>
          <w:sz w:val="24"/>
        </w:rPr>
        <w:t>С.</w:t>
      </w:r>
      <w:r>
        <w:rPr>
          <w:spacing w:val="-4"/>
          <w:sz w:val="24"/>
        </w:rPr>
        <w:t xml:space="preserve"> </w:t>
      </w:r>
      <w:r>
        <w:rPr>
          <w:sz w:val="24"/>
        </w:rPr>
        <w:t>Изобразительная</w:t>
      </w:r>
      <w:r>
        <w:rPr>
          <w:spacing w:val="-4"/>
          <w:sz w:val="24"/>
        </w:rPr>
        <w:t xml:space="preserve"> </w:t>
      </w:r>
      <w:r>
        <w:rPr>
          <w:sz w:val="24"/>
        </w:rPr>
        <w:t>деятельностьв</w:t>
      </w:r>
      <w:r>
        <w:rPr>
          <w:spacing w:val="-4"/>
          <w:sz w:val="24"/>
        </w:rPr>
        <w:t xml:space="preserve"> </w:t>
      </w:r>
      <w:r>
        <w:rPr>
          <w:sz w:val="24"/>
        </w:rPr>
        <w:t>детскомсаду:</w:t>
      </w:r>
      <w:r>
        <w:rPr>
          <w:spacing w:val="-4"/>
          <w:sz w:val="24"/>
        </w:rPr>
        <w:t xml:space="preserve"> </w:t>
      </w:r>
      <w:r>
        <w:rPr>
          <w:sz w:val="24"/>
        </w:rPr>
        <w:t>младшая</w:t>
      </w:r>
      <w:r>
        <w:rPr>
          <w:spacing w:val="-4"/>
          <w:sz w:val="24"/>
        </w:rPr>
        <w:t xml:space="preserve"> </w:t>
      </w:r>
      <w:r>
        <w:rPr>
          <w:spacing w:val="-2"/>
          <w:sz w:val="24"/>
        </w:rPr>
        <w:t>группа(3–4года).</w:t>
      </w:r>
    </w:p>
    <w:p w14:paraId="7E86EDB0" w14:textId="77777777" w:rsidR="00ED12CF" w:rsidRDefault="00643BAF">
      <w:pPr>
        <w:pStyle w:val="a4"/>
        <w:numPr>
          <w:ilvl w:val="0"/>
          <w:numId w:val="252"/>
        </w:numPr>
        <w:tabs>
          <w:tab w:val="left" w:pos="551"/>
        </w:tabs>
        <w:spacing w:before="43"/>
        <w:ind w:left="551" w:hanging="189"/>
        <w:rPr>
          <w:sz w:val="24"/>
        </w:rPr>
      </w:pPr>
      <w:r>
        <w:rPr>
          <w:sz w:val="24"/>
        </w:rPr>
        <w:t>КомароваТ.</w:t>
      </w:r>
      <w:r>
        <w:rPr>
          <w:spacing w:val="-7"/>
          <w:sz w:val="24"/>
        </w:rPr>
        <w:t xml:space="preserve"> </w:t>
      </w:r>
      <w:r>
        <w:rPr>
          <w:sz w:val="24"/>
        </w:rPr>
        <w:t>С.</w:t>
      </w:r>
      <w:r>
        <w:rPr>
          <w:spacing w:val="-4"/>
          <w:sz w:val="24"/>
        </w:rPr>
        <w:t xml:space="preserve"> </w:t>
      </w:r>
      <w:r>
        <w:rPr>
          <w:sz w:val="24"/>
        </w:rPr>
        <w:t>Изобразительная</w:t>
      </w:r>
      <w:r>
        <w:rPr>
          <w:spacing w:val="-3"/>
          <w:sz w:val="24"/>
        </w:rPr>
        <w:t xml:space="preserve"> </w:t>
      </w:r>
      <w:r>
        <w:rPr>
          <w:sz w:val="24"/>
        </w:rPr>
        <w:t>деятельностьв</w:t>
      </w:r>
      <w:r>
        <w:rPr>
          <w:spacing w:val="-5"/>
          <w:sz w:val="24"/>
        </w:rPr>
        <w:t xml:space="preserve"> </w:t>
      </w:r>
      <w:r>
        <w:rPr>
          <w:sz w:val="24"/>
        </w:rPr>
        <w:t>детскомсаду:</w:t>
      </w:r>
      <w:r>
        <w:rPr>
          <w:spacing w:val="-4"/>
          <w:sz w:val="24"/>
        </w:rPr>
        <w:t xml:space="preserve"> </w:t>
      </w:r>
      <w:r>
        <w:rPr>
          <w:sz w:val="24"/>
        </w:rPr>
        <w:t>Средняя</w:t>
      </w:r>
      <w:r>
        <w:rPr>
          <w:spacing w:val="-4"/>
          <w:sz w:val="24"/>
        </w:rPr>
        <w:t xml:space="preserve"> </w:t>
      </w:r>
      <w:r>
        <w:rPr>
          <w:spacing w:val="-2"/>
          <w:sz w:val="24"/>
        </w:rPr>
        <w:t>группа(4–5лет).</w:t>
      </w:r>
    </w:p>
    <w:p w14:paraId="19597E3D" w14:textId="77777777" w:rsidR="00ED12CF" w:rsidRDefault="00643BAF">
      <w:pPr>
        <w:pStyle w:val="a4"/>
        <w:numPr>
          <w:ilvl w:val="0"/>
          <w:numId w:val="252"/>
        </w:numPr>
        <w:tabs>
          <w:tab w:val="left" w:pos="551"/>
        </w:tabs>
        <w:spacing w:before="41"/>
        <w:ind w:left="551" w:hanging="189"/>
        <w:rPr>
          <w:sz w:val="24"/>
        </w:rPr>
      </w:pPr>
      <w:r>
        <w:rPr>
          <w:sz w:val="24"/>
        </w:rPr>
        <w:t>КомароваТ.</w:t>
      </w:r>
      <w:r>
        <w:rPr>
          <w:spacing w:val="-7"/>
          <w:sz w:val="24"/>
        </w:rPr>
        <w:t xml:space="preserve"> </w:t>
      </w:r>
      <w:r>
        <w:rPr>
          <w:sz w:val="24"/>
        </w:rPr>
        <w:t>С.</w:t>
      </w:r>
      <w:r>
        <w:rPr>
          <w:spacing w:val="-4"/>
          <w:sz w:val="24"/>
        </w:rPr>
        <w:t xml:space="preserve"> </w:t>
      </w:r>
      <w:r>
        <w:rPr>
          <w:sz w:val="24"/>
        </w:rPr>
        <w:t>Изобразительная</w:t>
      </w:r>
      <w:r>
        <w:rPr>
          <w:spacing w:val="-5"/>
          <w:sz w:val="24"/>
        </w:rPr>
        <w:t xml:space="preserve"> </w:t>
      </w:r>
      <w:r>
        <w:rPr>
          <w:sz w:val="24"/>
        </w:rPr>
        <w:t>деятельностьв</w:t>
      </w:r>
      <w:r>
        <w:rPr>
          <w:spacing w:val="-5"/>
          <w:sz w:val="24"/>
        </w:rPr>
        <w:t xml:space="preserve"> </w:t>
      </w:r>
      <w:r>
        <w:rPr>
          <w:sz w:val="24"/>
        </w:rPr>
        <w:t>детскомсаду:</w:t>
      </w:r>
      <w:r>
        <w:rPr>
          <w:spacing w:val="-4"/>
          <w:sz w:val="24"/>
        </w:rPr>
        <w:t xml:space="preserve"> </w:t>
      </w:r>
      <w:r>
        <w:rPr>
          <w:sz w:val="24"/>
        </w:rPr>
        <w:t>Старшая</w:t>
      </w:r>
      <w:r>
        <w:rPr>
          <w:spacing w:val="-4"/>
          <w:sz w:val="24"/>
        </w:rPr>
        <w:t xml:space="preserve"> </w:t>
      </w:r>
      <w:r>
        <w:rPr>
          <w:spacing w:val="-2"/>
          <w:sz w:val="24"/>
        </w:rPr>
        <w:t>группа(5–6лет).</w:t>
      </w:r>
    </w:p>
    <w:p w14:paraId="194CA309" w14:textId="77777777" w:rsidR="00ED12CF" w:rsidRDefault="00643BAF">
      <w:pPr>
        <w:pStyle w:val="a4"/>
        <w:numPr>
          <w:ilvl w:val="0"/>
          <w:numId w:val="252"/>
        </w:numPr>
        <w:tabs>
          <w:tab w:val="left" w:pos="551"/>
        </w:tabs>
        <w:spacing w:before="43" w:line="276" w:lineRule="auto"/>
        <w:ind w:right="142" w:firstLine="0"/>
        <w:rPr>
          <w:sz w:val="24"/>
        </w:rPr>
      </w:pPr>
      <w:r>
        <w:rPr>
          <w:spacing w:val="-2"/>
          <w:sz w:val="24"/>
        </w:rPr>
        <w:t>КомароваТ.С.Изобразительнаядеятельностьвдетскомсаду:Подготовительнаякшколегруппа(6–</w:t>
      </w:r>
      <w:r>
        <w:rPr>
          <w:spacing w:val="40"/>
          <w:sz w:val="24"/>
        </w:rPr>
        <w:t xml:space="preserve"> </w:t>
      </w:r>
      <w:r>
        <w:rPr>
          <w:sz w:val="24"/>
        </w:rPr>
        <w:t>7 лет).</w:t>
      </w:r>
    </w:p>
    <w:p w14:paraId="2C173E94" w14:textId="77777777" w:rsidR="00ED12CF" w:rsidRDefault="00643BAF">
      <w:pPr>
        <w:pStyle w:val="a4"/>
        <w:numPr>
          <w:ilvl w:val="0"/>
          <w:numId w:val="252"/>
        </w:numPr>
        <w:tabs>
          <w:tab w:val="left" w:pos="551"/>
        </w:tabs>
        <w:spacing w:before="4"/>
        <w:ind w:left="551" w:hanging="189"/>
        <w:rPr>
          <w:sz w:val="24"/>
        </w:rPr>
      </w:pPr>
      <w:r>
        <w:rPr>
          <w:sz w:val="24"/>
        </w:rPr>
        <w:t>КуцаковаЛ.</w:t>
      </w:r>
      <w:r>
        <w:rPr>
          <w:spacing w:val="-7"/>
          <w:sz w:val="24"/>
        </w:rPr>
        <w:t xml:space="preserve"> </w:t>
      </w:r>
      <w:r>
        <w:rPr>
          <w:sz w:val="24"/>
        </w:rPr>
        <w:t>В.Художественноетворчество</w:t>
      </w:r>
      <w:r>
        <w:rPr>
          <w:spacing w:val="-8"/>
          <w:sz w:val="24"/>
        </w:rPr>
        <w:t xml:space="preserve"> </w:t>
      </w:r>
      <w:r>
        <w:rPr>
          <w:sz w:val="24"/>
        </w:rPr>
        <w:t>иконструирование:</w:t>
      </w:r>
      <w:r>
        <w:rPr>
          <w:spacing w:val="-7"/>
          <w:sz w:val="24"/>
        </w:rPr>
        <w:t xml:space="preserve"> </w:t>
      </w:r>
      <w:r>
        <w:rPr>
          <w:spacing w:val="-2"/>
          <w:sz w:val="24"/>
        </w:rPr>
        <w:t>3–4года.</w:t>
      </w:r>
    </w:p>
    <w:p w14:paraId="12C870FC" w14:textId="77777777" w:rsidR="00ED12CF" w:rsidRDefault="00643BAF">
      <w:pPr>
        <w:pStyle w:val="a4"/>
        <w:numPr>
          <w:ilvl w:val="0"/>
          <w:numId w:val="252"/>
        </w:numPr>
        <w:tabs>
          <w:tab w:val="left" w:pos="551"/>
        </w:tabs>
        <w:spacing w:before="40"/>
        <w:ind w:left="551" w:hanging="189"/>
        <w:rPr>
          <w:sz w:val="24"/>
        </w:rPr>
      </w:pPr>
      <w:r>
        <w:rPr>
          <w:sz w:val="24"/>
        </w:rPr>
        <w:t>КуцаковаЛ.В.</w:t>
      </w:r>
      <w:r>
        <w:rPr>
          <w:spacing w:val="-8"/>
          <w:sz w:val="24"/>
        </w:rPr>
        <w:t xml:space="preserve"> </w:t>
      </w:r>
      <w:r>
        <w:rPr>
          <w:sz w:val="24"/>
        </w:rPr>
        <w:t>Конструированиеиз</w:t>
      </w:r>
      <w:r>
        <w:rPr>
          <w:spacing w:val="-4"/>
          <w:sz w:val="24"/>
        </w:rPr>
        <w:t xml:space="preserve"> </w:t>
      </w:r>
      <w:r>
        <w:rPr>
          <w:sz w:val="24"/>
        </w:rPr>
        <w:t>строительного</w:t>
      </w:r>
      <w:r>
        <w:rPr>
          <w:spacing w:val="-6"/>
          <w:sz w:val="24"/>
        </w:rPr>
        <w:t xml:space="preserve"> </w:t>
      </w:r>
      <w:r>
        <w:rPr>
          <w:sz w:val="24"/>
        </w:rPr>
        <w:t>материала:</w:t>
      </w:r>
      <w:r>
        <w:rPr>
          <w:spacing w:val="-5"/>
          <w:sz w:val="24"/>
        </w:rPr>
        <w:t xml:space="preserve"> </w:t>
      </w:r>
      <w:r>
        <w:rPr>
          <w:sz w:val="24"/>
        </w:rPr>
        <w:t>Средняя</w:t>
      </w:r>
      <w:r>
        <w:rPr>
          <w:spacing w:val="-5"/>
          <w:sz w:val="24"/>
        </w:rPr>
        <w:t xml:space="preserve"> </w:t>
      </w:r>
      <w:r>
        <w:rPr>
          <w:spacing w:val="-2"/>
          <w:sz w:val="24"/>
        </w:rPr>
        <w:t>группа(4–5лет).</w:t>
      </w:r>
    </w:p>
    <w:p w14:paraId="2EA33662" w14:textId="77777777" w:rsidR="00ED12CF" w:rsidRDefault="00643BAF">
      <w:pPr>
        <w:pStyle w:val="a4"/>
        <w:numPr>
          <w:ilvl w:val="0"/>
          <w:numId w:val="252"/>
        </w:numPr>
        <w:tabs>
          <w:tab w:val="left" w:pos="551"/>
        </w:tabs>
        <w:spacing w:before="42"/>
        <w:ind w:left="551" w:hanging="189"/>
        <w:rPr>
          <w:sz w:val="24"/>
        </w:rPr>
      </w:pPr>
      <w:r>
        <w:rPr>
          <w:sz w:val="24"/>
        </w:rPr>
        <w:t>КуцаковаЛ.В.</w:t>
      </w:r>
      <w:r>
        <w:rPr>
          <w:spacing w:val="-8"/>
          <w:sz w:val="24"/>
        </w:rPr>
        <w:t xml:space="preserve"> </w:t>
      </w:r>
      <w:r>
        <w:rPr>
          <w:sz w:val="24"/>
        </w:rPr>
        <w:t>Конструированиеиз</w:t>
      </w:r>
      <w:r>
        <w:rPr>
          <w:spacing w:val="-5"/>
          <w:sz w:val="24"/>
        </w:rPr>
        <w:t xml:space="preserve"> </w:t>
      </w:r>
      <w:r>
        <w:rPr>
          <w:sz w:val="24"/>
        </w:rPr>
        <w:t>строительного</w:t>
      </w:r>
      <w:r>
        <w:rPr>
          <w:spacing w:val="-5"/>
          <w:sz w:val="24"/>
        </w:rPr>
        <w:t xml:space="preserve"> </w:t>
      </w:r>
      <w:r>
        <w:rPr>
          <w:sz w:val="24"/>
        </w:rPr>
        <w:t>материала:</w:t>
      </w:r>
      <w:r>
        <w:rPr>
          <w:spacing w:val="-6"/>
          <w:sz w:val="24"/>
        </w:rPr>
        <w:t xml:space="preserve"> </w:t>
      </w:r>
      <w:r>
        <w:rPr>
          <w:sz w:val="24"/>
        </w:rPr>
        <w:t>Старшая</w:t>
      </w:r>
      <w:r>
        <w:rPr>
          <w:spacing w:val="-5"/>
          <w:sz w:val="24"/>
        </w:rPr>
        <w:t xml:space="preserve"> </w:t>
      </w:r>
      <w:r>
        <w:rPr>
          <w:spacing w:val="-2"/>
          <w:sz w:val="24"/>
        </w:rPr>
        <w:t>группа(5–6лет).</w:t>
      </w:r>
    </w:p>
    <w:p w14:paraId="466A2857" w14:textId="77777777" w:rsidR="00ED12CF" w:rsidRDefault="00643BAF">
      <w:pPr>
        <w:pStyle w:val="a4"/>
        <w:numPr>
          <w:ilvl w:val="0"/>
          <w:numId w:val="252"/>
        </w:numPr>
        <w:tabs>
          <w:tab w:val="left" w:pos="551"/>
        </w:tabs>
        <w:spacing w:before="41" w:line="276" w:lineRule="auto"/>
        <w:ind w:right="1088" w:firstLine="0"/>
        <w:rPr>
          <w:sz w:val="24"/>
        </w:rPr>
      </w:pPr>
      <w:r>
        <w:rPr>
          <w:spacing w:val="-2"/>
          <w:sz w:val="24"/>
        </w:rPr>
        <w:t xml:space="preserve">КуцаковаЛ.В.Конструированиеизстроительногоматериала:Подготовительнаякшколе </w:t>
      </w:r>
      <w:r>
        <w:rPr>
          <w:sz w:val="24"/>
        </w:rPr>
        <w:t>группа(6–7 лет).</w:t>
      </w:r>
    </w:p>
    <w:p w14:paraId="719A6A2B" w14:textId="77777777" w:rsidR="00ED12CF" w:rsidRDefault="00643BAF">
      <w:pPr>
        <w:pStyle w:val="a4"/>
        <w:numPr>
          <w:ilvl w:val="0"/>
          <w:numId w:val="252"/>
        </w:numPr>
        <w:tabs>
          <w:tab w:val="left" w:pos="551"/>
        </w:tabs>
        <w:spacing w:line="275" w:lineRule="exact"/>
        <w:ind w:left="551" w:hanging="189"/>
        <w:rPr>
          <w:sz w:val="24"/>
        </w:rPr>
      </w:pPr>
      <w:r>
        <w:rPr>
          <w:spacing w:val="-2"/>
          <w:sz w:val="24"/>
        </w:rPr>
        <w:t>ЗацепинаМ.Б.Музыкальноевоспитаниевдетскомсаду:Дляработысдетьми2–7лет.</w:t>
      </w:r>
    </w:p>
    <w:p w14:paraId="4BE7E849" w14:textId="77777777" w:rsidR="00ED12CF" w:rsidRDefault="00643BAF">
      <w:pPr>
        <w:pStyle w:val="a3"/>
        <w:spacing w:before="40"/>
        <w:ind w:left="722"/>
      </w:pPr>
      <w:r>
        <w:rPr>
          <w:spacing w:val="-2"/>
        </w:rPr>
        <w:t>ЗацепинаМ.Б.,ЖуковаГ.Е.Музыкальноевоспитаниевдетскомсаду:Младшаягруппа(3–4</w:t>
      </w:r>
      <w:r>
        <w:rPr>
          <w:spacing w:val="72"/>
          <w:w w:val="150"/>
        </w:rPr>
        <w:t xml:space="preserve"> </w:t>
      </w:r>
      <w:r>
        <w:rPr>
          <w:spacing w:val="-2"/>
        </w:rPr>
        <w:t>года).</w:t>
      </w:r>
    </w:p>
    <w:p w14:paraId="1AC70B51" w14:textId="77777777" w:rsidR="00ED12CF" w:rsidRDefault="00643BAF">
      <w:pPr>
        <w:pStyle w:val="a4"/>
        <w:numPr>
          <w:ilvl w:val="0"/>
          <w:numId w:val="252"/>
        </w:numPr>
        <w:tabs>
          <w:tab w:val="left" w:pos="551"/>
        </w:tabs>
        <w:spacing w:before="41"/>
        <w:ind w:left="551" w:hanging="189"/>
        <w:rPr>
          <w:sz w:val="24"/>
        </w:rPr>
      </w:pPr>
      <w:r>
        <w:rPr>
          <w:spacing w:val="-2"/>
          <w:sz w:val="24"/>
        </w:rPr>
        <w:t>ЗацепинаМ.Б.,ЖуковаГ.Е.Музыкальноевоспитаниевдетском</w:t>
      </w:r>
      <w:r>
        <w:rPr>
          <w:spacing w:val="60"/>
          <w:sz w:val="24"/>
        </w:rPr>
        <w:t xml:space="preserve"> </w:t>
      </w:r>
      <w:r>
        <w:rPr>
          <w:spacing w:val="-2"/>
          <w:sz w:val="24"/>
        </w:rPr>
        <w:t>саду:Средняягруппа(4–5</w:t>
      </w:r>
      <w:r>
        <w:rPr>
          <w:spacing w:val="54"/>
          <w:sz w:val="24"/>
        </w:rPr>
        <w:t xml:space="preserve"> </w:t>
      </w:r>
      <w:r>
        <w:rPr>
          <w:spacing w:val="-2"/>
          <w:sz w:val="24"/>
        </w:rPr>
        <w:t>лет).</w:t>
      </w:r>
    </w:p>
    <w:p w14:paraId="6109F140" w14:textId="77777777" w:rsidR="00ED12CF" w:rsidRDefault="00643BAF">
      <w:pPr>
        <w:pStyle w:val="a4"/>
        <w:numPr>
          <w:ilvl w:val="1"/>
          <w:numId w:val="252"/>
        </w:numPr>
        <w:tabs>
          <w:tab w:val="left" w:pos="911"/>
        </w:tabs>
        <w:spacing w:before="41" w:line="242" w:lineRule="auto"/>
        <w:ind w:right="140" w:firstLine="0"/>
        <w:rPr>
          <w:sz w:val="24"/>
        </w:rPr>
      </w:pPr>
      <w:r>
        <w:rPr>
          <w:sz w:val="24"/>
        </w:rPr>
        <w:t xml:space="preserve">ЗацепинаМ. Б., ЖуковаГ. Е. Музыкальноевоспитаниев детском саду:Старшаягруппа (5–6 </w:t>
      </w:r>
      <w:r>
        <w:rPr>
          <w:spacing w:val="-2"/>
          <w:sz w:val="24"/>
        </w:rPr>
        <w:t>лет).</w:t>
      </w:r>
    </w:p>
    <w:p w14:paraId="55790163" w14:textId="77777777" w:rsidR="00ED12CF" w:rsidRDefault="00643BAF">
      <w:pPr>
        <w:pStyle w:val="a4"/>
        <w:numPr>
          <w:ilvl w:val="1"/>
          <w:numId w:val="252"/>
        </w:numPr>
        <w:tabs>
          <w:tab w:val="left" w:pos="911"/>
        </w:tabs>
        <w:spacing w:before="38" w:line="242" w:lineRule="auto"/>
        <w:ind w:right="1786" w:firstLine="0"/>
        <w:rPr>
          <w:sz w:val="24"/>
        </w:rPr>
      </w:pPr>
      <w:r>
        <w:rPr>
          <w:spacing w:val="-2"/>
          <w:sz w:val="24"/>
        </w:rPr>
        <w:t xml:space="preserve">ЛыковаИ.А.«Умелыеручки»(художественныйтруд)–линейкаметодических </w:t>
      </w:r>
      <w:r>
        <w:rPr>
          <w:sz w:val="24"/>
        </w:rPr>
        <w:t>пособийдлядетейот3до 7 лет</w:t>
      </w:r>
    </w:p>
    <w:p w14:paraId="1E370457" w14:textId="77777777" w:rsidR="00ED12CF" w:rsidRDefault="00643BAF">
      <w:pPr>
        <w:pStyle w:val="a4"/>
        <w:numPr>
          <w:ilvl w:val="1"/>
          <w:numId w:val="252"/>
        </w:numPr>
        <w:tabs>
          <w:tab w:val="left" w:pos="911"/>
        </w:tabs>
        <w:spacing w:before="35" w:line="242" w:lineRule="auto"/>
        <w:ind w:right="2190" w:firstLine="0"/>
        <w:rPr>
          <w:sz w:val="24"/>
        </w:rPr>
      </w:pPr>
      <w:r>
        <w:rPr>
          <w:spacing w:val="-2"/>
          <w:sz w:val="24"/>
        </w:rPr>
        <w:t xml:space="preserve">ЛыковаИ.А.«Цветныеладошки»(изобразительноетворчество)–линейка </w:t>
      </w:r>
      <w:r>
        <w:rPr>
          <w:sz w:val="24"/>
        </w:rPr>
        <w:t>методическихпособийдля детейот 3 до 7 лет</w:t>
      </w:r>
    </w:p>
    <w:p w14:paraId="3FAE3B1F" w14:textId="77777777" w:rsidR="00ED12CF" w:rsidRDefault="00643BAF">
      <w:pPr>
        <w:pStyle w:val="a4"/>
        <w:numPr>
          <w:ilvl w:val="1"/>
          <w:numId w:val="252"/>
        </w:numPr>
        <w:tabs>
          <w:tab w:val="left" w:pos="911"/>
          <w:tab w:val="left" w:pos="9855"/>
        </w:tabs>
        <w:spacing w:before="38" w:line="242" w:lineRule="auto"/>
        <w:ind w:right="138" w:firstLine="0"/>
        <w:rPr>
          <w:sz w:val="24"/>
        </w:rPr>
      </w:pPr>
      <w:r>
        <w:rPr>
          <w:spacing w:val="-2"/>
          <w:sz w:val="24"/>
        </w:rPr>
        <w:t>ЛыковаИ.А.«Умныепальчики»(конструирование)–линейкаметодическихпособий</w:t>
      </w:r>
      <w:r>
        <w:rPr>
          <w:sz w:val="24"/>
        </w:rPr>
        <w:tab/>
      </w:r>
      <w:r>
        <w:rPr>
          <w:spacing w:val="-4"/>
          <w:sz w:val="24"/>
        </w:rPr>
        <w:t xml:space="preserve">для </w:t>
      </w:r>
      <w:r>
        <w:rPr>
          <w:sz w:val="24"/>
        </w:rPr>
        <w:t>детейот 3 до 7 лет</w:t>
      </w:r>
    </w:p>
    <w:p w14:paraId="1A1EF2F9" w14:textId="77777777" w:rsidR="00ED12CF" w:rsidRDefault="00643BAF">
      <w:pPr>
        <w:pStyle w:val="a4"/>
        <w:numPr>
          <w:ilvl w:val="1"/>
          <w:numId w:val="252"/>
        </w:numPr>
        <w:tabs>
          <w:tab w:val="left" w:pos="911"/>
          <w:tab w:val="left" w:pos="9032"/>
        </w:tabs>
        <w:spacing w:before="36" w:line="242" w:lineRule="auto"/>
        <w:ind w:right="136" w:firstLine="0"/>
        <w:rPr>
          <w:sz w:val="24"/>
        </w:rPr>
      </w:pPr>
      <w:r>
        <w:rPr>
          <w:spacing w:val="-2"/>
          <w:sz w:val="24"/>
        </w:rPr>
        <w:t>И.М.Каплунова,И.А.Новооскольцева«Ладушки»(Программамузыкального</w:t>
      </w:r>
      <w:r>
        <w:rPr>
          <w:sz w:val="24"/>
        </w:rPr>
        <w:tab/>
      </w:r>
      <w:r>
        <w:rPr>
          <w:spacing w:val="-2"/>
          <w:sz w:val="24"/>
        </w:rPr>
        <w:t xml:space="preserve">воспитания </w:t>
      </w:r>
      <w:r>
        <w:rPr>
          <w:sz w:val="24"/>
        </w:rPr>
        <w:t>детей)– линейкаметодическихпособийдля детейот 3 до7 лет</w:t>
      </w:r>
    </w:p>
    <w:p w14:paraId="305C04B6" w14:textId="77777777" w:rsidR="00ED12CF" w:rsidRDefault="00643BAF">
      <w:pPr>
        <w:pStyle w:val="a4"/>
        <w:numPr>
          <w:ilvl w:val="1"/>
          <w:numId w:val="252"/>
        </w:numPr>
        <w:tabs>
          <w:tab w:val="left" w:pos="911"/>
        </w:tabs>
        <w:spacing w:before="37" w:line="242" w:lineRule="auto"/>
        <w:ind w:right="139" w:firstLine="0"/>
        <w:rPr>
          <w:sz w:val="24"/>
        </w:rPr>
      </w:pPr>
      <w:r>
        <w:rPr>
          <w:sz w:val="24"/>
        </w:rPr>
        <w:t>А.В.Щеткин«Театральнаядеятельностьвдетскомсаду»–линейкаметодических</w:t>
      </w:r>
      <w:r>
        <w:rPr>
          <w:spacing w:val="76"/>
          <w:sz w:val="24"/>
        </w:rPr>
        <w:t xml:space="preserve"> </w:t>
      </w:r>
      <w:r>
        <w:rPr>
          <w:sz w:val="24"/>
        </w:rPr>
        <w:t>пособийдля детейот4до 7 лет;</w:t>
      </w:r>
    </w:p>
    <w:p w14:paraId="552D942E" w14:textId="77777777" w:rsidR="00ED12CF" w:rsidRDefault="00ED12CF">
      <w:pPr>
        <w:pStyle w:val="a3"/>
        <w:spacing w:before="62"/>
      </w:pPr>
    </w:p>
    <w:p w14:paraId="509A8F49" w14:textId="77777777" w:rsidR="00ED12CF" w:rsidRDefault="00643BAF">
      <w:pPr>
        <w:ind w:right="217"/>
        <w:jc w:val="center"/>
        <w:rPr>
          <w:b/>
          <w:sz w:val="24"/>
        </w:rPr>
      </w:pPr>
      <w:r>
        <w:rPr>
          <w:b/>
          <w:sz w:val="24"/>
        </w:rPr>
        <w:t>Наглядно-дидактические</w:t>
      </w:r>
      <w:r>
        <w:rPr>
          <w:b/>
          <w:spacing w:val="-9"/>
          <w:sz w:val="24"/>
        </w:rPr>
        <w:t xml:space="preserve"> </w:t>
      </w:r>
      <w:r>
        <w:rPr>
          <w:b/>
          <w:spacing w:val="-2"/>
          <w:sz w:val="24"/>
        </w:rPr>
        <w:t>пособия</w:t>
      </w:r>
    </w:p>
    <w:p w14:paraId="5477D6E8" w14:textId="77777777" w:rsidR="00ED12CF" w:rsidRDefault="00ED12CF">
      <w:pPr>
        <w:pStyle w:val="a3"/>
        <w:spacing w:before="74"/>
        <w:rPr>
          <w:b/>
        </w:rPr>
      </w:pPr>
    </w:p>
    <w:p w14:paraId="147C77FF" w14:textId="77777777" w:rsidR="00ED12CF" w:rsidRDefault="00643BAF">
      <w:pPr>
        <w:pStyle w:val="a4"/>
        <w:numPr>
          <w:ilvl w:val="0"/>
          <w:numId w:val="252"/>
        </w:numPr>
        <w:tabs>
          <w:tab w:val="left" w:pos="551"/>
        </w:tabs>
        <w:spacing w:before="1"/>
        <w:ind w:left="551" w:hanging="189"/>
        <w:jc w:val="both"/>
        <w:rPr>
          <w:sz w:val="24"/>
        </w:rPr>
      </w:pPr>
      <w:r>
        <w:rPr>
          <w:sz w:val="24"/>
          <w:u w:val="single"/>
        </w:rPr>
        <w:t>Альбомы</w:t>
      </w:r>
      <w:r>
        <w:rPr>
          <w:spacing w:val="-2"/>
          <w:sz w:val="24"/>
          <w:u w:val="single"/>
        </w:rPr>
        <w:t xml:space="preserve"> </w:t>
      </w:r>
      <w:r>
        <w:rPr>
          <w:sz w:val="24"/>
          <w:u w:val="single"/>
        </w:rPr>
        <w:t>для</w:t>
      </w:r>
      <w:r>
        <w:rPr>
          <w:spacing w:val="-1"/>
          <w:sz w:val="24"/>
          <w:u w:val="single"/>
        </w:rPr>
        <w:t xml:space="preserve"> </w:t>
      </w:r>
      <w:r>
        <w:rPr>
          <w:spacing w:val="-2"/>
          <w:sz w:val="24"/>
          <w:u w:val="single"/>
        </w:rPr>
        <w:t>творчества:</w:t>
      </w:r>
    </w:p>
    <w:p w14:paraId="061432D4" w14:textId="77777777" w:rsidR="00ED12CF" w:rsidRDefault="00643BAF">
      <w:pPr>
        <w:pStyle w:val="a3"/>
        <w:spacing w:before="40"/>
        <w:ind w:left="2"/>
        <w:jc w:val="both"/>
      </w:pPr>
      <w:r>
        <w:t>«Городецкая</w:t>
      </w:r>
      <w:r>
        <w:rPr>
          <w:spacing w:val="59"/>
          <w:w w:val="150"/>
        </w:rPr>
        <w:t xml:space="preserve"> </w:t>
      </w:r>
      <w:r>
        <w:t>роспись»,«Дымковская</w:t>
      </w:r>
      <w:r>
        <w:rPr>
          <w:spacing w:val="58"/>
          <w:w w:val="150"/>
        </w:rPr>
        <w:t xml:space="preserve"> </w:t>
      </w:r>
      <w:r>
        <w:t>игрушка»,«Жостовский</w:t>
      </w:r>
      <w:r>
        <w:rPr>
          <w:spacing w:val="61"/>
          <w:w w:val="150"/>
        </w:rPr>
        <w:t xml:space="preserve"> </w:t>
      </w:r>
      <w:r>
        <w:t>букет»,«Каргопольская</w:t>
      </w:r>
      <w:r>
        <w:rPr>
          <w:spacing w:val="59"/>
          <w:w w:val="150"/>
        </w:rPr>
        <w:t xml:space="preserve"> </w:t>
      </w:r>
      <w:r>
        <w:rPr>
          <w:spacing w:val="-2"/>
        </w:rPr>
        <w:t>игрушка»,</w:t>
      </w:r>
    </w:p>
    <w:p w14:paraId="4FEEA38A" w14:textId="77777777" w:rsidR="00ED12CF" w:rsidRDefault="00643BAF">
      <w:pPr>
        <w:pStyle w:val="a3"/>
        <w:spacing w:before="41" w:line="276" w:lineRule="auto"/>
        <w:ind w:left="2" w:right="137"/>
        <w:jc w:val="both"/>
      </w:pPr>
      <w:r>
        <w:t>«Мастерская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w:t>
      </w:r>
    </w:p>
    <w:p w14:paraId="1104CBA3" w14:textId="77777777" w:rsidR="00ED12CF" w:rsidRDefault="00643BAF">
      <w:pPr>
        <w:pStyle w:val="a4"/>
        <w:numPr>
          <w:ilvl w:val="0"/>
          <w:numId w:val="251"/>
        </w:numPr>
        <w:tabs>
          <w:tab w:val="left" w:pos="191"/>
        </w:tabs>
        <w:spacing w:before="4"/>
        <w:ind w:hanging="189"/>
        <w:jc w:val="both"/>
        <w:rPr>
          <w:sz w:val="24"/>
        </w:rPr>
      </w:pPr>
      <w:r>
        <w:rPr>
          <w:sz w:val="24"/>
          <w:u w:val="single"/>
        </w:rPr>
        <w:t>Комплекты</w:t>
      </w:r>
      <w:r>
        <w:rPr>
          <w:spacing w:val="-2"/>
          <w:sz w:val="24"/>
          <w:u w:val="single"/>
        </w:rPr>
        <w:t xml:space="preserve"> </w:t>
      </w:r>
      <w:r>
        <w:rPr>
          <w:sz w:val="24"/>
          <w:u w:val="single"/>
        </w:rPr>
        <w:t>для</w:t>
      </w:r>
      <w:r>
        <w:rPr>
          <w:spacing w:val="-2"/>
          <w:sz w:val="24"/>
          <w:u w:val="single"/>
        </w:rPr>
        <w:t xml:space="preserve"> творчества:</w:t>
      </w:r>
    </w:p>
    <w:p w14:paraId="0004F247" w14:textId="77777777" w:rsidR="00ED12CF" w:rsidRDefault="00643BAF">
      <w:pPr>
        <w:pStyle w:val="a3"/>
        <w:spacing w:before="41" w:line="276" w:lineRule="auto"/>
        <w:ind w:left="2" w:right="137"/>
        <w:jc w:val="both"/>
      </w:pPr>
      <w:r>
        <w:t xml:space="preserve">«Городецкая роспись»,«Дымковская игрушка»,«Жостовский букет»,«Сказочная гжель»,«Узоры Северной Двины»,«Филимоновские свистульки»,«Хохломская роспись», «Цветочные узоры </w:t>
      </w:r>
      <w:r>
        <w:rPr>
          <w:spacing w:val="-2"/>
        </w:rPr>
        <w:t>Полхов-Майдана».</w:t>
      </w:r>
    </w:p>
    <w:p w14:paraId="58CF3AE6" w14:textId="77777777" w:rsidR="00ED12CF" w:rsidRDefault="00ED12CF">
      <w:pPr>
        <w:pStyle w:val="a3"/>
        <w:spacing w:line="276" w:lineRule="auto"/>
        <w:jc w:val="both"/>
        <w:sectPr w:rsidR="00ED12CF">
          <w:pgSz w:w="11910" w:h="16840"/>
          <w:pgMar w:top="1680" w:right="708" w:bottom="280" w:left="850" w:header="720" w:footer="720" w:gutter="0"/>
          <w:cols w:space="720"/>
        </w:sectPr>
      </w:pPr>
    </w:p>
    <w:p w14:paraId="211370BC" w14:textId="77777777" w:rsidR="00ED12CF" w:rsidRDefault="00643BAF">
      <w:pPr>
        <w:pStyle w:val="a4"/>
        <w:numPr>
          <w:ilvl w:val="1"/>
          <w:numId w:val="251"/>
        </w:numPr>
        <w:tabs>
          <w:tab w:val="left" w:pos="551"/>
        </w:tabs>
        <w:spacing w:before="71"/>
        <w:ind w:left="551" w:hanging="189"/>
        <w:rPr>
          <w:sz w:val="24"/>
        </w:rPr>
      </w:pPr>
      <w:r>
        <w:rPr>
          <w:sz w:val="24"/>
          <w:u w:val="single"/>
        </w:rPr>
        <w:lastRenderedPageBreak/>
        <w:t>Наглядные</w:t>
      </w:r>
      <w:r>
        <w:rPr>
          <w:spacing w:val="-7"/>
          <w:sz w:val="24"/>
          <w:u w:val="single"/>
        </w:rPr>
        <w:t xml:space="preserve"> </w:t>
      </w:r>
      <w:r>
        <w:rPr>
          <w:spacing w:val="-2"/>
          <w:sz w:val="24"/>
          <w:u w:val="single"/>
        </w:rPr>
        <w:t>пособия:</w:t>
      </w:r>
    </w:p>
    <w:p w14:paraId="01D8A236" w14:textId="77777777" w:rsidR="00ED12CF" w:rsidRDefault="00643BAF">
      <w:pPr>
        <w:pStyle w:val="a3"/>
        <w:spacing w:before="41"/>
        <w:ind w:left="2"/>
      </w:pPr>
      <w:r>
        <w:t>«Городецкая</w:t>
      </w:r>
      <w:r>
        <w:rPr>
          <w:spacing w:val="-7"/>
        </w:rPr>
        <w:t xml:space="preserve"> </w:t>
      </w:r>
      <w:r>
        <w:t>роспись»,«Дымковская</w:t>
      </w:r>
      <w:r>
        <w:rPr>
          <w:spacing w:val="-8"/>
        </w:rPr>
        <w:t xml:space="preserve"> </w:t>
      </w:r>
      <w:r>
        <w:t>игрушка»,«Золотая</w:t>
      </w:r>
      <w:r>
        <w:rPr>
          <w:spacing w:val="-11"/>
        </w:rPr>
        <w:t xml:space="preserve"> </w:t>
      </w:r>
      <w:r>
        <w:t>хохлома»,«Каргопольская</w:t>
      </w:r>
      <w:r>
        <w:rPr>
          <w:spacing w:val="-10"/>
        </w:rPr>
        <w:t xml:space="preserve"> </w:t>
      </w:r>
      <w:r>
        <w:rPr>
          <w:spacing w:val="-2"/>
        </w:rPr>
        <w:t>игрушка»,</w:t>
      </w:r>
    </w:p>
    <w:p w14:paraId="6ED390C9" w14:textId="77777777" w:rsidR="00ED12CF" w:rsidRDefault="00643BAF">
      <w:pPr>
        <w:pStyle w:val="a3"/>
        <w:spacing w:before="43"/>
        <w:ind w:left="2"/>
      </w:pPr>
      <w:r>
        <w:t>«Полхов-Майдан»,«Сказочная</w:t>
      </w:r>
      <w:r>
        <w:rPr>
          <w:spacing w:val="-15"/>
        </w:rPr>
        <w:t xml:space="preserve"> </w:t>
      </w:r>
      <w:r>
        <w:t>гжель»,«Филимоновская</w:t>
      </w:r>
      <w:r>
        <w:rPr>
          <w:spacing w:val="-8"/>
        </w:rPr>
        <w:t xml:space="preserve"> </w:t>
      </w:r>
      <w:r>
        <w:rPr>
          <w:spacing w:val="-2"/>
        </w:rPr>
        <w:t>игрушка».</w:t>
      </w:r>
    </w:p>
    <w:p w14:paraId="45665E71" w14:textId="77777777" w:rsidR="00ED12CF" w:rsidRDefault="00ED12CF">
      <w:pPr>
        <w:pStyle w:val="a3"/>
        <w:spacing w:before="82"/>
      </w:pPr>
    </w:p>
    <w:p w14:paraId="0341E35B" w14:textId="77777777" w:rsidR="00ED12CF" w:rsidRDefault="00643BAF">
      <w:pPr>
        <w:pStyle w:val="a4"/>
        <w:numPr>
          <w:ilvl w:val="1"/>
          <w:numId w:val="251"/>
        </w:numPr>
        <w:tabs>
          <w:tab w:val="left" w:pos="551"/>
        </w:tabs>
        <w:ind w:left="551" w:hanging="189"/>
        <w:rPr>
          <w:sz w:val="24"/>
        </w:rPr>
      </w:pPr>
      <w:r>
        <w:rPr>
          <w:spacing w:val="-2"/>
          <w:sz w:val="24"/>
          <w:u w:val="single"/>
        </w:rPr>
        <w:t>Плакаты:</w:t>
      </w:r>
    </w:p>
    <w:p w14:paraId="11BBC66B" w14:textId="77777777" w:rsidR="00ED12CF" w:rsidRDefault="00643BAF">
      <w:pPr>
        <w:pStyle w:val="a3"/>
        <w:ind w:left="2" w:right="1358"/>
      </w:pPr>
      <w:r>
        <w:rPr>
          <w:spacing w:val="-2"/>
        </w:rPr>
        <w:t>«Гжель.Примерыузоровиорнаментов»,«Гжель.Работысовременныхмастеров»,«Полхов- Майдан.Примерыузоровиорнаментов»,«Полхов-</w:t>
      </w:r>
    </w:p>
    <w:p w14:paraId="6BB7BEBA" w14:textId="77777777" w:rsidR="00ED12CF" w:rsidRDefault="00643BAF">
      <w:pPr>
        <w:pStyle w:val="a3"/>
        <w:ind w:left="2"/>
      </w:pPr>
      <w:r>
        <w:rPr>
          <w:spacing w:val="-2"/>
        </w:rPr>
        <w:t>Майдан.Работысовременныхмастеров»,«Филимоновскаясвистулька.Примерыузоровиорнаментов»,</w:t>
      </w:r>
    </w:p>
    <w:p w14:paraId="031CDDD6" w14:textId="77777777" w:rsidR="00ED12CF" w:rsidRDefault="00643BAF">
      <w:pPr>
        <w:pStyle w:val="a3"/>
        <w:ind w:left="2"/>
      </w:pPr>
      <w:r>
        <w:rPr>
          <w:spacing w:val="-2"/>
        </w:rPr>
        <w:t>«Филимоновскаясвистулька.</w:t>
      </w:r>
    </w:p>
    <w:p w14:paraId="0576FC64" w14:textId="77777777" w:rsidR="00ED12CF" w:rsidRDefault="00643BAF">
      <w:pPr>
        <w:pStyle w:val="a3"/>
        <w:ind w:left="2"/>
      </w:pPr>
      <w:r>
        <w:rPr>
          <w:spacing w:val="-2"/>
        </w:rPr>
        <w:t>Работысовременныхмастеров»,«Хохлома.Примерыузоровиорнаментов»,«Хохлома.Работы современныхмастеров».</w:t>
      </w:r>
    </w:p>
    <w:p w14:paraId="40BD2ACC" w14:textId="77777777" w:rsidR="00ED12CF" w:rsidRDefault="00ED12CF">
      <w:pPr>
        <w:pStyle w:val="a3"/>
        <w:sectPr w:rsidR="00ED12CF">
          <w:pgSz w:w="11910" w:h="16840"/>
          <w:pgMar w:top="1040" w:right="708" w:bottom="280" w:left="850" w:header="720" w:footer="720" w:gutter="0"/>
          <w:cols w:space="720"/>
        </w:sectPr>
      </w:pPr>
    </w:p>
    <w:p w14:paraId="341FB3DC" w14:textId="77777777" w:rsidR="00ED12CF" w:rsidRDefault="00ED12CF">
      <w:pPr>
        <w:pStyle w:val="a3"/>
      </w:pPr>
    </w:p>
    <w:p w14:paraId="3F43CEB9" w14:textId="77777777" w:rsidR="00ED12CF" w:rsidRDefault="00ED12CF">
      <w:pPr>
        <w:pStyle w:val="a3"/>
        <w:spacing w:before="33"/>
      </w:pPr>
    </w:p>
    <w:p w14:paraId="275E53D8" w14:textId="77777777" w:rsidR="00ED12CF" w:rsidRDefault="00643BAF">
      <w:pPr>
        <w:ind w:left="140"/>
        <w:rPr>
          <w:sz w:val="23"/>
        </w:rPr>
      </w:pPr>
      <w:r>
        <w:rPr>
          <w:b/>
          <w:sz w:val="24"/>
        </w:rPr>
        <w:t>Описание</w:t>
      </w:r>
      <w:r>
        <w:rPr>
          <w:b/>
          <w:spacing w:val="-7"/>
          <w:sz w:val="24"/>
        </w:rPr>
        <w:t xml:space="preserve"> </w:t>
      </w:r>
      <w:r>
        <w:rPr>
          <w:b/>
          <w:sz w:val="24"/>
        </w:rPr>
        <w:t>образовательной</w:t>
      </w:r>
      <w:r>
        <w:rPr>
          <w:b/>
          <w:spacing w:val="-4"/>
          <w:sz w:val="24"/>
        </w:rPr>
        <w:t xml:space="preserve"> </w:t>
      </w:r>
      <w:r>
        <w:rPr>
          <w:b/>
          <w:sz w:val="24"/>
        </w:rPr>
        <w:t>деятельности</w:t>
      </w:r>
      <w:r>
        <w:rPr>
          <w:b/>
          <w:spacing w:val="-2"/>
          <w:sz w:val="24"/>
        </w:rPr>
        <w:t xml:space="preserve"> </w:t>
      </w:r>
      <w:r>
        <w:rPr>
          <w:b/>
          <w:sz w:val="24"/>
        </w:rPr>
        <w:t>по</w:t>
      </w:r>
      <w:r>
        <w:rPr>
          <w:b/>
          <w:spacing w:val="-3"/>
          <w:sz w:val="24"/>
        </w:rPr>
        <w:t xml:space="preserve"> </w:t>
      </w:r>
      <w:r>
        <w:rPr>
          <w:b/>
          <w:sz w:val="24"/>
        </w:rPr>
        <w:t>освоению</w:t>
      </w:r>
      <w:r>
        <w:rPr>
          <w:b/>
          <w:spacing w:val="-6"/>
          <w:sz w:val="24"/>
        </w:rPr>
        <w:t xml:space="preserve"> </w:t>
      </w:r>
      <w:r>
        <w:rPr>
          <w:b/>
          <w:sz w:val="24"/>
        </w:rPr>
        <w:t>детьми</w:t>
      </w:r>
      <w:r>
        <w:rPr>
          <w:b/>
          <w:spacing w:val="-3"/>
          <w:sz w:val="24"/>
        </w:rPr>
        <w:t xml:space="preserve"> </w:t>
      </w:r>
      <w:r>
        <w:rPr>
          <w:b/>
          <w:sz w:val="24"/>
        </w:rPr>
        <w:t>образовательной</w:t>
      </w:r>
      <w:r>
        <w:rPr>
          <w:b/>
          <w:spacing w:val="-5"/>
          <w:sz w:val="24"/>
        </w:rPr>
        <w:t xml:space="preserve"> </w:t>
      </w:r>
      <w:r>
        <w:rPr>
          <w:b/>
          <w:sz w:val="24"/>
        </w:rPr>
        <w:t>области</w:t>
      </w:r>
      <w:r>
        <w:rPr>
          <w:b/>
          <w:spacing w:val="-2"/>
          <w:sz w:val="24"/>
        </w:rPr>
        <w:t xml:space="preserve"> </w:t>
      </w:r>
      <w:r>
        <w:rPr>
          <w:b/>
          <w:spacing w:val="-2"/>
          <w:sz w:val="24"/>
          <w:u w:val="single"/>
        </w:rPr>
        <w:t>«Физическоеразвитие»</w:t>
      </w:r>
      <w:r>
        <w:rPr>
          <w:spacing w:val="-2"/>
          <w:sz w:val="23"/>
          <w:u w:val="single"/>
        </w:rPr>
        <w:t>.</w:t>
      </w:r>
    </w:p>
    <w:p w14:paraId="68C347A1" w14:textId="77777777" w:rsidR="00ED12CF" w:rsidRDefault="00643BAF">
      <w:pPr>
        <w:spacing w:before="48"/>
        <w:ind w:left="140"/>
        <w:rPr>
          <w:i/>
          <w:sz w:val="24"/>
        </w:rPr>
      </w:pPr>
      <w:r>
        <w:rPr>
          <w:i/>
          <w:sz w:val="24"/>
        </w:rPr>
        <w:t>«Физическое</w:t>
      </w:r>
      <w:r>
        <w:rPr>
          <w:i/>
          <w:spacing w:val="-5"/>
          <w:sz w:val="24"/>
        </w:rPr>
        <w:t xml:space="preserve"> </w:t>
      </w:r>
      <w:r>
        <w:rPr>
          <w:i/>
          <w:sz w:val="24"/>
        </w:rPr>
        <w:t>развитие</w:t>
      </w:r>
      <w:r>
        <w:rPr>
          <w:i/>
          <w:spacing w:val="-3"/>
          <w:sz w:val="24"/>
        </w:rPr>
        <w:t xml:space="preserve"> </w:t>
      </w:r>
      <w:r>
        <w:rPr>
          <w:i/>
          <w:spacing w:val="-2"/>
          <w:sz w:val="24"/>
        </w:rPr>
        <w:t>включает:</w:t>
      </w:r>
    </w:p>
    <w:p w14:paraId="269FD43D" w14:textId="77777777" w:rsidR="00ED12CF" w:rsidRDefault="00643BAF">
      <w:pPr>
        <w:pStyle w:val="a3"/>
        <w:ind w:left="140" w:right="280"/>
      </w:pPr>
      <w:r>
        <w:rPr>
          <w:spacing w:val="-2"/>
        </w:rPr>
        <w:t>-приобретениеребенкомдвигательногоопытавразличныхвидахдеятельностидетей,развитие психофизическихкачеств(быстрота,сила,ловкость,выносливость,гибкость),координационныхспособностей, крупныхгруппмышцимелкоймоторики;</w:t>
      </w:r>
    </w:p>
    <w:p w14:paraId="5C9DFF73" w14:textId="77777777" w:rsidR="00ED12CF" w:rsidRDefault="00643BAF">
      <w:pPr>
        <w:pStyle w:val="a3"/>
        <w:ind w:left="140"/>
      </w:pPr>
      <w:r>
        <w:rPr>
          <w:spacing w:val="-2"/>
        </w:rPr>
        <w:t>-формированиеопорно-двигательногоаппарата,развитиеравновесия,глазомера,ориентировкив</w:t>
      </w:r>
      <w:r>
        <w:rPr>
          <w:spacing w:val="28"/>
        </w:rPr>
        <w:t xml:space="preserve">  </w:t>
      </w:r>
      <w:r>
        <w:rPr>
          <w:spacing w:val="-2"/>
        </w:rPr>
        <w:t>пространстве;</w:t>
      </w:r>
    </w:p>
    <w:p w14:paraId="345DD012" w14:textId="77777777" w:rsidR="00ED12CF" w:rsidRDefault="00643BAF">
      <w:pPr>
        <w:pStyle w:val="a3"/>
        <w:spacing w:before="1"/>
        <w:ind w:left="140"/>
      </w:pPr>
      <w:r>
        <w:t>-овладениеосновнымидвижениями(метание,ползание,</w:t>
      </w:r>
      <w:r>
        <w:rPr>
          <w:spacing w:val="-12"/>
        </w:rPr>
        <w:t xml:space="preserve"> </w:t>
      </w:r>
      <w:r>
        <w:t>лазанье,ходьба,</w:t>
      </w:r>
      <w:r>
        <w:rPr>
          <w:spacing w:val="-12"/>
        </w:rPr>
        <w:t xml:space="preserve"> </w:t>
      </w:r>
      <w:r>
        <w:t>бег,</w:t>
      </w:r>
      <w:r>
        <w:rPr>
          <w:spacing w:val="-11"/>
        </w:rPr>
        <w:t xml:space="preserve"> </w:t>
      </w:r>
      <w:r>
        <w:rPr>
          <w:spacing w:val="-2"/>
        </w:rPr>
        <w:t>прыжки);</w:t>
      </w:r>
    </w:p>
    <w:p w14:paraId="0E040E98" w14:textId="77777777" w:rsidR="00ED12CF" w:rsidRDefault="00643BAF">
      <w:pPr>
        <w:pStyle w:val="a3"/>
        <w:ind w:left="140"/>
      </w:pPr>
      <w:r>
        <w:rPr>
          <w:spacing w:val="-2"/>
        </w:rPr>
        <w:t>-обучениеобщеразвивающимупражнениям,музыкально-ритмическимдвижениям,подвижным</w:t>
      </w:r>
    </w:p>
    <w:p w14:paraId="4CB09EB5" w14:textId="77777777" w:rsidR="00ED12CF" w:rsidRDefault="00643BAF">
      <w:pPr>
        <w:pStyle w:val="a3"/>
        <w:tabs>
          <w:tab w:val="left" w:pos="12689"/>
          <w:tab w:val="left" w:pos="14149"/>
        </w:tabs>
        <w:ind w:left="140" w:right="280"/>
      </w:pPr>
      <w:r>
        <w:rPr>
          <w:spacing w:val="-2"/>
        </w:rPr>
        <w:t>играм,спортивнымупражнениямиэлементамспортивныхигр(баскетбол,футбол,хоккей,бадминтон,настольныйтеннис,</w:t>
      </w:r>
      <w:r>
        <w:tab/>
      </w:r>
      <w:r>
        <w:rPr>
          <w:spacing w:val="-2"/>
        </w:rPr>
        <w:t>городки,</w:t>
      </w:r>
      <w:r>
        <w:tab/>
      </w:r>
      <w:r>
        <w:rPr>
          <w:spacing w:val="-4"/>
        </w:rPr>
        <w:t xml:space="preserve">кегли </w:t>
      </w:r>
      <w:r>
        <w:rPr>
          <w:spacing w:val="-2"/>
        </w:rPr>
        <w:t>идругое);</w:t>
      </w:r>
    </w:p>
    <w:p w14:paraId="2EC55627" w14:textId="77777777" w:rsidR="00ED12CF" w:rsidRDefault="00643BAF">
      <w:pPr>
        <w:pStyle w:val="a3"/>
        <w:ind w:left="140"/>
      </w:pPr>
      <w:r>
        <w:t>-воспитаниенравственно-волевыхкачеств</w:t>
      </w:r>
      <w:r>
        <w:rPr>
          <w:spacing w:val="-8"/>
        </w:rPr>
        <w:t xml:space="preserve"> </w:t>
      </w:r>
      <w:r>
        <w:t>(воля,</w:t>
      </w:r>
      <w:r>
        <w:rPr>
          <w:spacing w:val="-7"/>
        </w:rPr>
        <w:t xml:space="preserve"> </w:t>
      </w:r>
      <w:r>
        <w:t>смелость,</w:t>
      </w:r>
      <w:r>
        <w:rPr>
          <w:spacing w:val="-7"/>
        </w:rPr>
        <w:t xml:space="preserve"> </w:t>
      </w:r>
      <w:r>
        <w:rPr>
          <w:spacing w:val="-2"/>
        </w:rPr>
        <w:t>выдержкаидругое);</w:t>
      </w:r>
    </w:p>
    <w:p w14:paraId="6386EC2F" w14:textId="77777777" w:rsidR="00ED12CF" w:rsidRDefault="00643BAF">
      <w:pPr>
        <w:pStyle w:val="a3"/>
        <w:ind w:left="140"/>
      </w:pPr>
      <w:r>
        <w:rPr>
          <w:spacing w:val="-2"/>
        </w:rPr>
        <w:t>-воспитаниеинтересакразличнымвидамспортаичувствагордостизавыдающиесядостижения</w:t>
      </w:r>
      <w:r>
        <w:rPr>
          <w:spacing w:val="29"/>
        </w:rPr>
        <w:t xml:space="preserve">  </w:t>
      </w:r>
      <w:r>
        <w:rPr>
          <w:spacing w:val="-2"/>
        </w:rPr>
        <w:t>российскихспортсменов;</w:t>
      </w:r>
    </w:p>
    <w:p w14:paraId="4A1FB4FE" w14:textId="77777777" w:rsidR="00ED12CF" w:rsidRDefault="00643BAF">
      <w:pPr>
        <w:pStyle w:val="a3"/>
        <w:ind w:left="140"/>
      </w:pPr>
      <w:r>
        <w:rPr>
          <w:spacing w:val="-2"/>
        </w:rPr>
        <w:t>-приобщениекздоровомуобразужизнииактивномуотдыху,формированиепредставленийо</w:t>
      </w:r>
    </w:p>
    <w:p w14:paraId="3D6F6005" w14:textId="77777777" w:rsidR="00ED12CF" w:rsidRDefault="00643BAF">
      <w:pPr>
        <w:pStyle w:val="a3"/>
        <w:spacing w:before="2"/>
        <w:ind w:left="140"/>
      </w:pPr>
      <w:r>
        <w:rPr>
          <w:spacing w:val="-2"/>
        </w:rPr>
        <w:t xml:space="preserve">здоровье,способахегосохраненияиукрепления,правилахбезопасногоповедениявразныхвидахдвигательнойдеятельности,воспитаниебережного </w:t>
      </w:r>
      <w:r>
        <w:t>отношенияксвоемуздоровьюиздоровью окружающих».</w:t>
      </w:r>
    </w:p>
    <w:p w14:paraId="74C3814C" w14:textId="77777777" w:rsidR="00ED12CF" w:rsidRDefault="00ED12CF">
      <w:pPr>
        <w:pStyle w:val="a3"/>
        <w:spacing w:before="3"/>
      </w:pPr>
    </w:p>
    <w:p w14:paraId="0B442684" w14:textId="77777777" w:rsidR="00ED12CF" w:rsidRDefault="00643BAF">
      <w:pPr>
        <w:pStyle w:val="a3"/>
        <w:ind w:left="810"/>
        <w:rPr>
          <w:sz w:val="23"/>
        </w:rPr>
      </w:pPr>
      <w:r>
        <w:t>Задачи</w:t>
      </w:r>
      <w:r>
        <w:rPr>
          <w:spacing w:val="-4"/>
        </w:rPr>
        <w:t xml:space="preserve"> </w:t>
      </w:r>
      <w:r>
        <w:t>и</w:t>
      </w:r>
      <w:r>
        <w:rPr>
          <w:spacing w:val="-3"/>
        </w:rPr>
        <w:t xml:space="preserve"> </w:t>
      </w:r>
      <w:r>
        <w:t>содержание</w:t>
      </w:r>
      <w:r>
        <w:rPr>
          <w:spacing w:val="-6"/>
        </w:rPr>
        <w:t xml:space="preserve"> </w:t>
      </w:r>
      <w:r>
        <w:t>образовательной</w:t>
      </w:r>
      <w:r>
        <w:rPr>
          <w:spacing w:val="-2"/>
        </w:rPr>
        <w:t xml:space="preserve"> </w:t>
      </w:r>
      <w:r>
        <w:t>деятельности</w:t>
      </w:r>
      <w:r>
        <w:rPr>
          <w:spacing w:val="-3"/>
        </w:rPr>
        <w:t xml:space="preserve"> </w:t>
      </w:r>
      <w:r>
        <w:t>по</w:t>
      </w:r>
      <w:r>
        <w:rPr>
          <w:spacing w:val="-5"/>
        </w:rPr>
        <w:t xml:space="preserve"> </w:t>
      </w:r>
      <w:r>
        <w:t>направлению</w:t>
      </w:r>
      <w:r>
        <w:rPr>
          <w:spacing w:val="-6"/>
        </w:rPr>
        <w:t xml:space="preserve"> </w:t>
      </w:r>
      <w:r>
        <w:t>«Физическое</w:t>
      </w:r>
      <w:r>
        <w:rPr>
          <w:spacing w:val="-4"/>
        </w:rPr>
        <w:t xml:space="preserve"> </w:t>
      </w:r>
      <w:r>
        <w:t>развитие»</w:t>
      </w:r>
      <w:r>
        <w:rPr>
          <w:spacing w:val="-8"/>
        </w:rPr>
        <w:t xml:space="preserve"> </w:t>
      </w:r>
      <w:r>
        <w:t>представлены</w:t>
      </w:r>
      <w:r>
        <w:rPr>
          <w:spacing w:val="-5"/>
        </w:rPr>
        <w:t xml:space="preserve"> </w:t>
      </w:r>
      <w:r>
        <w:t>в</w:t>
      </w:r>
      <w:r>
        <w:rPr>
          <w:spacing w:val="-4"/>
        </w:rPr>
        <w:t xml:space="preserve"> </w:t>
      </w:r>
      <w:r>
        <w:t>следующих</w:t>
      </w:r>
      <w:r>
        <w:rPr>
          <w:spacing w:val="-2"/>
        </w:rPr>
        <w:t xml:space="preserve"> таблицах</w:t>
      </w:r>
      <w:r>
        <w:rPr>
          <w:spacing w:val="-2"/>
          <w:sz w:val="23"/>
        </w:rPr>
        <w:t>:</w:t>
      </w:r>
    </w:p>
    <w:p w14:paraId="50864AA1" w14:textId="77777777" w:rsidR="00ED12CF" w:rsidRDefault="00ED12CF">
      <w:pPr>
        <w:pStyle w:val="a3"/>
        <w:spacing w:before="40"/>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D12CF" w14:paraId="06F3087F" w14:textId="77777777">
        <w:trPr>
          <w:trHeight w:val="230"/>
        </w:trPr>
        <w:tc>
          <w:tcPr>
            <w:tcW w:w="14563" w:type="dxa"/>
            <w:gridSpan w:val="3"/>
            <w:shd w:val="clear" w:color="auto" w:fill="EDEBE0"/>
          </w:tcPr>
          <w:p w14:paraId="4AE9D090" w14:textId="77777777" w:rsidR="00ED12CF" w:rsidRDefault="00643BAF">
            <w:pPr>
              <w:pStyle w:val="TableParagraph"/>
              <w:spacing w:line="210" w:lineRule="exact"/>
              <w:rPr>
                <w:b/>
                <w:sz w:val="20"/>
              </w:rPr>
            </w:pPr>
            <w:r>
              <w:rPr>
                <w:b/>
                <w:spacing w:val="-2"/>
                <w:sz w:val="20"/>
              </w:rPr>
              <w:t>ФИЗИЧЕСКОЕ</w:t>
            </w:r>
            <w:r>
              <w:rPr>
                <w:b/>
                <w:spacing w:val="6"/>
                <w:sz w:val="20"/>
              </w:rPr>
              <w:t xml:space="preserve"> </w:t>
            </w:r>
            <w:r>
              <w:rPr>
                <w:b/>
                <w:spacing w:val="-2"/>
                <w:sz w:val="20"/>
              </w:rPr>
              <w:t>РАЗВИТИЕ</w:t>
            </w:r>
          </w:p>
        </w:tc>
      </w:tr>
      <w:tr w:rsidR="00ED12CF" w14:paraId="044EF969" w14:textId="77777777">
        <w:trPr>
          <w:trHeight w:val="230"/>
        </w:trPr>
        <w:tc>
          <w:tcPr>
            <w:tcW w:w="14563" w:type="dxa"/>
            <w:gridSpan w:val="3"/>
            <w:shd w:val="clear" w:color="auto" w:fill="EDEBE0"/>
          </w:tcPr>
          <w:p w14:paraId="34999DFE" w14:textId="77777777" w:rsidR="00ED12CF" w:rsidRDefault="00643BAF">
            <w:pPr>
              <w:pStyle w:val="TableParagraph"/>
              <w:spacing w:line="210" w:lineRule="exact"/>
              <w:rPr>
                <w:b/>
                <w:sz w:val="20"/>
              </w:rPr>
            </w:pPr>
            <w:r>
              <w:rPr>
                <w:b/>
                <w:sz w:val="20"/>
              </w:rPr>
              <w:t>Задачи</w:t>
            </w:r>
            <w:r>
              <w:rPr>
                <w:b/>
                <w:spacing w:val="-10"/>
                <w:sz w:val="20"/>
              </w:rPr>
              <w:t xml:space="preserve"> </w:t>
            </w:r>
            <w:r>
              <w:rPr>
                <w:b/>
                <w:sz w:val="20"/>
              </w:rPr>
              <w:t>образовательной</w:t>
            </w:r>
            <w:r>
              <w:rPr>
                <w:b/>
                <w:spacing w:val="-10"/>
                <w:sz w:val="20"/>
              </w:rPr>
              <w:t xml:space="preserve"> </w:t>
            </w:r>
            <w:r>
              <w:rPr>
                <w:b/>
                <w:sz w:val="20"/>
              </w:rPr>
              <w:t>области</w:t>
            </w:r>
            <w:r>
              <w:rPr>
                <w:b/>
                <w:spacing w:val="-9"/>
                <w:sz w:val="20"/>
              </w:rPr>
              <w:t xml:space="preserve"> </w:t>
            </w:r>
            <w:r>
              <w:rPr>
                <w:b/>
                <w:sz w:val="20"/>
              </w:rPr>
              <w:t>«Физическое</w:t>
            </w:r>
            <w:r>
              <w:rPr>
                <w:b/>
                <w:spacing w:val="-10"/>
                <w:sz w:val="20"/>
              </w:rPr>
              <w:t xml:space="preserve"> </w:t>
            </w:r>
            <w:r>
              <w:rPr>
                <w:b/>
                <w:spacing w:val="-2"/>
                <w:sz w:val="20"/>
              </w:rPr>
              <w:t>развитие»</w:t>
            </w:r>
          </w:p>
        </w:tc>
      </w:tr>
      <w:tr w:rsidR="00ED12CF" w14:paraId="3F801F5F" w14:textId="77777777">
        <w:trPr>
          <w:trHeight w:val="230"/>
        </w:trPr>
        <w:tc>
          <w:tcPr>
            <w:tcW w:w="4854" w:type="dxa"/>
          </w:tcPr>
          <w:p w14:paraId="64C2E657" w14:textId="77777777" w:rsidR="00ED12CF" w:rsidRDefault="00643BAF">
            <w:pPr>
              <w:pStyle w:val="TableParagraph"/>
              <w:spacing w:line="210" w:lineRule="exact"/>
              <w:ind w:left="1353"/>
              <w:rPr>
                <w:b/>
                <w:sz w:val="20"/>
              </w:rPr>
            </w:pPr>
            <w:r>
              <w:rPr>
                <w:b/>
                <w:sz w:val="20"/>
              </w:rPr>
              <w:t>от</w:t>
            </w:r>
            <w:r>
              <w:rPr>
                <w:b/>
                <w:spacing w:val="-4"/>
                <w:sz w:val="20"/>
              </w:rPr>
              <w:t xml:space="preserve"> </w:t>
            </w:r>
            <w:r>
              <w:rPr>
                <w:b/>
                <w:sz w:val="20"/>
              </w:rPr>
              <w:t>2-х</w:t>
            </w:r>
            <w:r>
              <w:rPr>
                <w:b/>
                <w:spacing w:val="-4"/>
                <w:sz w:val="20"/>
              </w:rPr>
              <w:t xml:space="preserve"> </w:t>
            </w:r>
            <w:r>
              <w:rPr>
                <w:b/>
                <w:sz w:val="20"/>
              </w:rPr>
              <w:t>месяцев</w:t>
            </w:r>
            <w:r>
              <w:rPr>
                <w:b/>
                <w:spacing w:val="-4"/>
                <w:sz w:val="20"/>
              </w:rPr>
              <w:t xml:space="preserve"> </w:t>
            </w:r>
            <w:r>
              <w:rPr>
                <w:b/>
                <w:sz w:val="20"/>
              </w:rPr>
              <w:t>до</w:t>
            </w:r>
            <w:r>
              <w:rPr>
                <w:b/>
                <w:spacing w:val="-4"/>
                <w:sz w:val="20"/>
              </w:rPr>
              <w:t xml:space="preserve"> </w:t>
            </w:r>
            <w:r>
              <w:rPr>
                <w:b/>
                <w:sz w:val="20"/>
              </w:rPr>
              <w:t>1</w:t>
            </w:r>
            <w:r>
              <w:rPr>
                <w:b/>
                <w:spacing w:val="-2"/>
                <w:sz w:val="20"/>
              </w:rPr>
              <w:t xml:space="preserve"> </w:t>
            </w:r>
            <w:r>
              <w:rPr>
                <w:b/>
                <w:spacing w:val="-4"/>
                <w:sz w:val="20"/>
              </w:rPr>
              <w:t>года</w:t>
            </w:r>
          </w:p>
        </w:tc>
        <w:tc>
          <w:tcPr>
            <w:tcW w:w="4853" w:type="dxa"/>
          </w:tcPr>
          <w:p w14:paraId="240B9676" w14:textId="77777777" w:rsidR="00ED12CF" w:rsidRDefault="00643BAF">
            <w:pPr>
              <w:pStyle w:val="TableParagraph"/>
              <w:spacing w:line="210" w:lineRule="exact"/>
              <w:ind w:left="1574"/>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1"/>
                <w:sz w:val="20"/>
              </w:rPr>
              <w:t xml:space="preserve"> </w:t>
            </w:r>
            <w:r>
              <w:rPr>
                <w:b/>
                <w:sz w:val="20"/>
              </w:rPr>
              <w:t>до</w:t>
            </w:r>
            <w:r>
              <w:rPr>
                <w:b/>
                <w:spacing w:val="-4"/>
                <w:sz w:val="20"/>
              </w:rPr>
              <w:t xml:space="preserve"> </w:t>
            </w:r>
            <w:r>
              <w:rPr>
                <w:b/>
                <w:sz w:val="20"/>
              </w:rPr>
              <w:t>2-х</w:t>
            </w:r>
            <w:r>
              <w:rPr>
                <w:b/>
                <w:spacing w:val="-3"/>
                <w:sz w:val="20"/>
              </w:rPr>
              <w:t xml:space="preserve"> </w:t>
            </w:r>
            <w:r>
              <w:rPr>
                <w:b/>
                <w:spacing w:val="-5"/>
                <w:sz w:val="20"/>
              </w:rPr>
              <w:t>лет</w:t>
            </w:r>
          </w:p>
        </w:tc>
        <w:tc>
          <w:tcPr>
            <w:tcW w:w="4856" w:type="dxa"/>
          </w:tcPr>
          <w:p w14:paraId="6B97F432" w14:textId="77777777" w:rsidR="00ED12CF" w:rsidRDefault="00643BAF">
            <w:pPr>
              <w:pStyle w:val="TableParagraph"/>
              <w:spacing w:line="210" w:lineRule="exact"/>
              <w:ind w:left="1538"/>
              <w:rPr>
                <w:b/>
                <w:sz w:val="20"/>
              </w:rPr>
            </w:pPr>
            <w:r>
              <w:rPr>
                <w:b/>
                <w:sz w:val="20"/>
              </w:rPr>
              <w:t>от</w:t>
            </w:r>
            <w:r>
              <w:rPr>
                <w:b/>
                <w:spacing w:val="-1"/>
                <w:sz w:val="20"/>
              </w:rPr>
              <w:t xml:space="preserve"> </w:t>
            </w:r>
            <w:r>
              <w:rPr>
                <w:b/>
                <w:sz w:val="20"/>
              </w:rPr>
              <w:t>2-х</w:t>
            </w:r>
            <w:r>
              <w:rPr>
                <w:b/>
                <w:spacing w:val="-4"/>
                <w:sz w:val="20"/>
              </w:rPr>
              <w:t xml:space="preserve"> </w:t>
            </w:r>
            <w:r>
              <w:rPr>
                <w:b/>
                <w:sz w:val="20"/>
              </w:rPr>
              <w:t>лет</w:t>
            </w:r>
            <w:r>
              <w:rPr>
                <w:b/>
                <w:spacing w:val="-1"/>
                <w:sz w:val="20"/>
              </w:rPr>
              <w:t xml:space="preserve"> </w:t>
            </w:r>
            <w:r>
              <w:rPr>
                <w:b/>
                <w:sz w:val="20"/>
              </w:rPr>
              <w:t>до</w:t>
            </w:r>
            <w:r>
              <w:rPr>
                <w:b/>
                <w:spacing w:val="-3"/>
                <w:sz w:val="20"/>
              </w:rPr>
              <w:t xml:space="preserve"> </w:t>
            </w:r>
            <w:r>
              <w:rPr>
                <w:b/>
                <w:sz w:val="20"/>
              </w:rPr>
              <w:t>3-х</w:t>
            </w:r>
            <w:r>
              <w:rPr>
                <w:b/>
                <w:spacing w:val="-4"/>
                <w:sz w:val="20"/>
              </w:rPr>
              <w:t xml:space="preserve"> </w:t>
            </w:r>
            <w:r>
              <w:rPr>
                <w:b/>
                <w:spacing w:val="-5"/>
                <w:sz w:val="20"/>
              </w:rPr>
              <w:t>лет</w:t>
            </w:r>
          </w:p>
        </w:tc>
      </w:tr>
      <w:tr w:rsidR="00ED12CF" w14:paraId="30C33124" w14:textId="77777777">
        <w:trPr>
          <w:trHeight w:val="1380"/>
        </w:trPr>
        <w:tc>
          <w:tcPr>
            <w:tcW w:w="4854" w:type="dxa"/>
            <w:vMerge w:val="restart"/>
          </w:tcPr>
          <w:p w14:paraId="31404712" w14:textId="77777777" w:rsidR="00ED12CF" w:rsidRDefault="00643BAF">
            <w:pPr>
              <w:pStyle w:val="TableParagraph"/>
              <w:ind w:right="99"/>
              <w:jc w:val="both"/>
              <w:rPr>
                <w:sz w:val="20"/>
              </w:rPr>
            </w:pPr>
            <w:r>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tcPr>
          <w:p w14:paraId="09F342ED" w14:textId="77777777" w:rsidR="00ED12CF" w:rsidRDefault="00643BAF">
            <w:pPr>
              <w:pStyle w:val="TableParagraph"/>
              <w:ind w:left="110" w:right="98"/>
              <w:jc w:val="both"/>
              <w:rPr>
                <w:sz w:val="20"/>
              </w:rPr>
            </w:pPr>
            <w:r>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tc>
        <w:tc>
          <w:tcPr>
            <w:tcW w:w="4856" w:type="dxa"/>
          </w:tcPr>
          <w:p w14:paraId="545B3937" w14:textId="77777777" w:rsidR="00ED12CF" w:rsidRDefault="00643BAF">
            <w:pPr>
              <w:pStyle w:val="TableParagraph"/>
              <w:ind w:left="110" w:right="99"/>
              <w:jc w:val="both"/>
              <w:rPr>
                <w:sz w:val="20"/>
              </w:rPr>
            </w:pPr>
            <w:r>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w:t>
            </w:r>
            <w:r>
              <w:rPr>
                <w:spacing w:val="69"/>
                <w:sz w:val="20"/>
              </w:rPr>
              <w:t xml:space="preserve">   </w:t>
            </w:r>
            <w:r>
              <w:rPr>
                <w:sz w:val="20"/>
              </w:rPr>
              <w:t>и</w:t>
            </w:r>
            <w:r>
              <w:rPr>
                <w:spacing w:val="69"/>
                <w:sz w:val="20"/>
              </w:rPr>
              <w:t xml:space="preserve">   </w:t>
            </w:r>
            <w:r>
              <w:rPr>
                <w:sz w:val="20"/>
              </w:rPr>
              <w:t>музыкально-</w:t>
            </w:r>
            <w:r>
              <w:rPr>
                <w:spacing w:val="-2"/>
                <w:sz w:val="20"/>
              </w:rPr>
              <w:t>ритмические</w:t>
            </w:r>
          </w:p>
          <w:p w14:paraId="4AAED8E2" w14:textId="77777777" w:rsidR="00ED12CF" w:rsidRDefault="00643BAF">
            <w:pPr>
              <w:pStyle w:val="TableParagraph"/>
              <w:spacing w:line="215" w:lineRule="exact"/>
              <w:ind w:left="110"/>
              <w:rPr>
                <w:sz w:val="20"/>
              </w:rPr>
            </w:pPr>
            <w:r>
              <w:rPr>
                <w:spacing w:val="-2"/>
                <w:sz w:val="20"/>
              </w:rPr>
              <w:t>упражнения.</w:t>
            </w:r>
          </w:p>
        </w:tc>
      </w:tr>
      <w:tr w:rsidR="00ED12CF" w14:paraId="2B578967" w14:textId="77777777">
        <w:trPr>
          <w:trHeight w:val="460"/>
        </w:trPr>
        <w:tc>
          <w:tcPr>
            <w:tcW w:w="4854" w:type="dxa"/>
            <w:vMerge/>
            <w:tcBorders>
              <w:top w:val="nil"/>
            </w:tcBorders>
          </w:tcPr>
          <w:p w14:paraId="4B410027" w14:textId="77777777" w:rsidR="00ED12CF" w:rsidRDefault="00ED12CF">
            <w:pPr>
              <w:rPr>
                <w:sz w:val="2"/>
                <w:szCs w:val="2"/>
              </w:rPr>
            </w:pPr>
          </w:p>
        </w:tc>
        <w:tc>
          <w:tcPr>
            <w:tcW w:w="4853" w:type="dxa"/>
          </w:tcPr>
          <w:p w14:paraId="17AFBC5A" w14:textId="77777777" w:rsidR="00ED12CF" w:rsidRDefault="00643BAF">
            <w:pPr>
              <w:pStyle w:val="TableParagraph"/>
              <w:spacing w:line="225" w:lineRule="exact"/>
              <w:ind w:left="110"/>
              <w:rPr>
                <w:sz w:val="20"/>
              </w:rPr>
            </w:pPr>
            <w:r>
              <w:rPr>
                <w:sz w:val="20"/>
              </w:rPr>
              <w:t>Создавать</w:t>
            </w:r>
            <w:r>
              <w:rPr>
                <w:spacing w:val="43"/>
                <w:sz w:val="20"/>
              </w:rPr>
              <w:t xml:space="preserve">  </w:t>
            </w:r>
            <w:r>
              <w:rPr>
                <w:sz w:val="20"/>
              </w:rPr>
              <w:t>условия</w:t>
            </w:r>
            <w:r>
              <w:rPr>
                <w:spacing w:val="41"/>
                <w:sz w:val="20"/>
              </w:rPr>
              <w:t xml:space="preserve">  </w:t>
            </w:r>
            <w:r>
              <w:rPr>
                <w:sz w:val="20"/>
              </w:rPr>
              <w:t>для</w:t>
            </w:r>
            <w:r>
              <w:rPr>
                <w:spacing w:val="43"/>
                <w:sz w:val="20"/>
              </w:rPr>
              <w:t xml:space="preserve">  </w:t>
            </w:r>
            <w:r>
              <w:rPr>
                <w:sz w:val="20"/>
              </w:rPr>
              <w:t>развития</w:t>
            </w:r>
            <w:r>
              <w:rPr>
                <w:spacing w:val="42"/>
                <w:sz w:val="20"/>
              </w:rPr>
              <w:t xml:space="preserve">  </w:t>
            </w:r>
            <w:r>
              <w:rPr>
                <w:sz w:val="20"/>
              </w:rPr>
              <w:t>равновесия</w:t>
            </w:r>
            <w:r>
              <w:rPr>
                <w:spacing w:val="43"/>
                <w:sz w:val="20"/>
              </w:rPr>
              <w:t xml:space="preserve">  </w:t>
            </w:r>
            <w:r>
              <w:rPr>
                <w:spacing w:val="-10"/>
                <w:sz w:val="20"/>
              </w:rPr>
              <w:t>и</w:t>
            </w:r>
          </w:p>
          <w:p w14:paraId="4BD9768D" w14:textId="77777777" w:rsidR="00ED12CF" w:rsidRDefault="00643BAF">
            <w:pPr>
              <w:pStyle w:val="TableParagraph"/>
              <w:spacing w:line="215" w:lineRule="exact"/>
              <w:ind w:left="110"/>
              <w:rPr>
                <w:sz w:val="20"/>
              </w:rPr>
            </w:pPr>
            <w:r>
              <w:rPr>
                <w:sz w:val="20"/>
              </w:rPr>
              <w:t>ориентировки</w:t>
            </w:r>
            <w:r>
              <w:rPr>
                <w:spacing w:val="-8"/>
                <w:sz w:val="20"/>
              </w:rPr>
              <w:t xml:space="preserve"> </w:t>
            </w:r>
            <w:r>
              <w:rPr>
                <w:sz w:val="20"/>
              </w:rPr>
              <w:t>в</w:t>
            </w:r>
            <w:r>
              <w:rPr>
                <w:spacing w:val="-8"/>
                <w:sz w:val="20"/>
              </w:rPr>
              <w:t xml:space="preserve"> </w:t>
            </w:r>
            <w:r>
              <w:rPr>
                <w:spacing w:val="-2"/>
                <w:sz w:val="20"/>
              </w:rPr>
              <w:t>пространстве.</w:t>
            </w:r>
          </w:p>
        </w:tc>
        <w:tc>
          <w:tcPr>
            <w:tcW w:w="4856" w:type="dxa"/>
          </w:tcPr>
          <w:p w14:paraId="70A5DF5A" w14:textId="77777777" w:rsidR="00ED12CF" w:rsidRDefault="00643BAF">
            <w:pPr>
              <w:pStyle w:val="TableParagraph"/>
              <w:spacing w:line="225" w:lineRule="exact"/>
              <w:ind w:left="110"/>
              <w:rPr>
                <w:sz w:val="20"/>
              </w:rPr>
            </w:pPr>
            <w:r>
              <w:rPr>
                <w:sz w:val="20"/>
              </w:rPr>
              <w:t>Развивать</w:t>
            </w:r>
            <w:r>
              <w:rPr>
                <w:spacing w:val="48"/>
                <w:sz w:val="20"/>
              </w:rPr>
              <w:t xml:space="preserve"> </w:t>
            </w:r>
            <w:r>
              <w:rPr>
                <w:sz w:val="20"/>
              </w:rPr>
              <w:t>психофизические</w:t>
            </w:r>
            <w:r>
              <w:rPr>
                <w:spacing w:val="52"/>
                <w:sz w:val="20"/>
              </w:rPr>
              <w:t xml:space="preserve"> </w:t>
            </w:r>
            <w:r>
              <w:rPr>
                <w:sz w:val="20"/>
              </w:rPr>
              <w:t>качества,</w:t>
            </w:r>
            <w:r>
              <w:rPr>
                <w:spacing w:val="50"/>
                <w:sz w:val="20"/>
              </w:rPr>
              <w:t xml:space="preserve"> </w:t>
            </w:r>
            <w:r>
              <w:rPr>
                <w:sz w:val="20"/>
              </w:rPr>
              <w:t>равновесие</w:t>
            </w:r>
            <w:r>
              <w:rPr>
                <w:spacing w:val="49"/>
                <w:sz w:val="20"/>
              </w:rPr>
              <w:t xml:space="preserve"> </w:t>
            </w:r>
            <w:r>
              <w:rPr>
                <w:spacing w:val="-10"/>
                <w:sz w:val="20"/>
              </w:rPr>
              <w:t>и</w:t>
            </w:r>
          </w:p>
          <w:p w14:paraId="2676819F" w14:textId="77777777" w:rsidR="00ED12CF" w:rsidRDefault="00643BAF">
            <w:pPr>
              <w:pStyle w:val="TableParagraph"/>
              <w:spacing w:line="215" w:lineRule="exact"/>
              <w:ind w:left="110"/>
              <w:rPr>
                <w:sz w:val="20"/>
              </w:rPr>
            </w:pPr>
            <w:r>
              <w:rPr>
                <w:sz w:val="20"/>
              </w:rPr>
              <w:t>ориентировку</w:t>
            </w:r>
            <w:r>
              <w:rPr>
                <w:spacing w:val="-8"/>
                <w:sz w:val="20"/>
              </w:rPr>
              <w:t xml:space="preserve"> </w:t>
            </w:r>
            <w:r>
              <w:rPr>
                <w:sz w:val="20"/>
              </w:rPr>
              <w:t>в</w:t>
            </w:r>
            <w:r>
              <w:rPr>
                <w:spacing w:val="-7"/>
                <w:sz w:val="20"/>
              </w:rPr>
              <w:t xml:space="preserve"> </w:t>
            </w:r>
            <w:r>
              <w:rPr>
                <w:spacing w:val="-2"/>
                <w:sz w:val="20"/>
              </w:rPr>
              <w:t>пространстве.</w:t>
            </w:r>
          </w:p>
        </w:tc>
      </w:tr>
      <w:tr w:rsidR="00ED12CF" w14:paraId="61C2F685" w14:textId="77777777">
        <w:trPr>
          <w:trHeight w:val="918"/>
        </w:trPr>
        <w:tc>
          <w:tcPr>
            <w:tcW w:w="4854" w:type="dxa"/>
            <w:vMerge w:val="restart"/>
          </w:tcPr>
          <w:p w14:paraId="583F09AF" w14:textId="77777777" w:rsidR="00ED12CF" w:rsidRDefault="00643BAF">
            <w:pPr>
              <w:pStyle w:val="TableParagraph"/>
              <w:ind w:right="100"/>
              <w:jc w:val="both"/>
              <w:rPr>
                <w:sz w:val="20"/>
              </w:rPr>
            </w:pPr>
            <w:r>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tcPr>
          <w:p w14:paraId="0563738B" w14:textId="77777777" w:rsidR="00ED12CF" w:rsidRDefault="00643BAF">
            <w:pPr>
              <w:pStyle w:val="TableParagraph"/>
              <w:ind w:left="110" w:right="99"/>
              <w:jc w:val="both"/>
              <w:rPr>
                <w:sz w:val="20"/>
              </w:rPr>
            </w:pPr>
            <w:r>
              <w:rPr>
                <w:sz w:val="20"/>
              </w:rPr>
              <w:t>Поддерживать желание выполнять физические упражнения в паре с педагогом; побуждать к самостоятельным действиям.</w:t>
            </w:r>
          </w:p>
        </w:tc>
        <w:tc>
          <w:tcPr>
            <w:tcW w:w="4856" w:type="dxa"/>
          </w:tcPr>
          <w:p w14:paraId="53543D5D" w14:textId="77777777" w:rsidR="00ED12CF" w:rsidRDefault="00643BAF">
            <w:pPr>
              <w:pStyle w:val="TableParagraph"/>
              <w:ind w:left="110" w:right="97"/>
              <w:jc w:val="both"/>
              <w:rPr>
                <w:sz w:val="20"/>
              </w:rPr>
            </w:pPr>
            <w:r>
              <w:rPr>
                <w:sz w:val="20"/>
              </w:rPr>
              <w:t>Формировать интерес и положительное отношение к выполнению физических упражнений, совместным двигательным действиям.</w:t>
            </w:r>
          </w:p>
        </w:tc>
      </w:tr>
      <w:tr w:rsidR="00ED12CF" w14:paraId="2A55C1E7" w14:textId="77777777">
        <w:trPr>
          <w:trHeight w:val="460"/>
        </w:trPr>
        <w:tc>
          <w:tcPr>
            <w:tcW w:w="4854" w:type="dxa"/>
            <w:vMerge/>
            <w:tcBorders>
              <w:top w:val="nil"/>
            </w:tcBorders>
          </w:tcPr>
          <w:p w14:paraId="0F782F13" w14:textId="77777777" w:rsidR="00ED12CF" w:rsidRDefault="00ED12CF">
            <w:pPr>
              <w:rPr>
                <w:sz w:val="2"/>
                <w:szCs w:val="2"/>
              </w:rPr>
            </w:pPr>
          </w:p>
        </w:tc>
        <w:tc>
          <w:tcPr>
            <w:tcW w:w="4853" w:type="dxa"/>
          </w:tcPr>
          <w:p w14:paraId="10B2AED1" w14:textId="77777777" w:rsidR="00ED12CF" w:rsidRDefault="00643BAF">
            <w:pPr>
              <w:pStyle w:val="TableParagraph"/>
              <w:spacing w:line="225" w:lineRule="exact"/>
              <w:ind w:left="110"/>
              <w:rPr>
                <w:sz w:val="20"/>
              </w:rPr>
            </w:pPr>
            <w:r>
              <w:rPr>
                <w:sz w:val="20"/>
              </w:rPr>
              <w:t>Привлекать</w:t>
            </w:r>
            <w:r>
              <w:rPr>
                <w:spacing w:val="72"/>
                <w:w w:val="150"/>
                <w:sz w:val="20"/>
              </w:rPr>
              <w:t xml:space="preserve"> </w:t>
            </w:r>
            <w:r>
              <w:rPr>
                <w:sz w:val="20"/>
              </w:rPr>
              <w:t>к</w:t>
            </w:r>
            <w:r>
              <w:rPr>
                <w:spacing w:val="72"/>
                <w:w w:val="150"/>
                <w:sz w:val="20"/>
              </w:rPr>
              <w:t xml:space="preserve"> </w:t>
            </w:r>
            <w:r>
              <w:rPr>
                <w:sz w:val="20"/>
              </w:rPr>
              <w:t>участию</w:t>
            </w:r>
            <w:r>
              <w:rPr>
                <w:spacing w:val="72"/>
                <w:w w:val="150"/>
                <w:sz w:val="20"/>
              </w:rPr>
              <w:t xml:space="preserve"> </w:t>
            </w:r>
            <w:r>
              <w:rPr>
                <w:sz w:val="20"/>
              </w:rPr>
              <w:t>в</w:t>
            </w:r>
            <w:r>
              <w:rPr>
                <w:spacing w:val="73"/>
                <w:w w:val="150"/>
                <w:sz w:val="20"/>
              </w:rPr>
              <w:t xml:space="preserve"> </w:t>
            </w:r>
            <w:r>
              <w:rPr>
                <w:sz w:val="20"/>
              </w:rPr>
              <w:t>играх-забавах,</w:t>
            </w:r>
            <w:r>
              <w:rPr>
                <w:spacing w:val="73"/>
                <w:w w:val="150"/>
                <w:sz w:val="20"/>
              </w:rPr>
              <w:t xml:space="preserve"> </w:t>
            </w:r>
            <w:r>
              <w:rPr>
                <w:spacing w:val="-2"/>
                <w:sz w:val="20"/>
              </w:rPr>
              <w:t>игровых</w:t>
            </w:r>
          </w:p>
          <w:p w14:paraId="31E94345" w14:textId="77777777" w:rsidR="00ED12CF" w:rsidRDefault="00643BAF">
            <w:pPr>
              <w:pStyle w:val="TableParagraph"/>
              <w:spacing w:line="215" w:lineRule="exact"/>
              <w:ind w:left="110"/>
              <w:rPr>
                <w:sz w:val="20"/>
              </w:rPr>
            </w:pPr>
            <w:r>
              <w:rPr>
                <w:spacing w:val="-2"/>
                <w:sz w:val="20"/>
              </w:rPr>
              <w:t>упражнениях,</w:t>
            </w:r>
            <w:r>
              <w:rPr>
                <w:spacing w:val="7"/>
                <w:sz w:val="20"/>
              </w:rPr>
              <w:t xml:space="preserve"> </w:t>
            </w:r>
            <w:r>
              <w:rPr>
                <w:spacing w:val="-2"/>
                <w:sz w:val="20"/>
              </w:rPr>
              <w:t>подвижных</w:t>
            </w:r>
            <w:r>
              <w:rPr>
                <w:spacing w:val="8"/>
                <w:sz w:val="20"/>
              </w:rPr>
              <w:t xml:space="preserve"> </w:t>
            </w:r>
            <w:r>
              <w:rPr>
                <w:spacing w:val="-2"/>
                <w:sz w:val="20"/>
              </w:rPr>
              <w:t>играх,</w:t>
            </w:r>
          </w:p>
        </w:tc>
        <w:tc>
          <w:tcPr>
            <w:tcW w:w="4856" w:type="dxa"/>
          </w:tcPr>
          <w:p w14:paraId="5CC68282" w14:textId="77777777" w:rsidR="00ED12CF" w:rsidRDefault="00643BAF">
            <w:pPr>
              <w:pStyle w:val="TableParagraph"/>
              <w:spacing w:line="225" w:lineRule="exact"/>
              <w:ind w:left="110"/>
              <w:rPr>
                <w:sz w:val="20"/>
              </w:rPr>
            </w:pPr>
            <w:r>
              <w:rPr>
                <w:sz w:val="20"/>
              </w:rPr>
              <w:t>Поддерживать</w:t>
            </w:r>
            <w:r>
              <w:rPr>
                <w:spacing w:val="24"/>
                <w:sz w:val="20"/>
              </w:rPr>
              <w:t xml:space="preserve"> </w:t>
            </w:r>
            <w:r>
              <w:rPr>
                <w:sz w:val="20"/>
              </w:rPr>
              <w:t>у</w:t>
            </w:r>
            <w:r>
              <w:rPr>
                <w:spacing w:val="21"/>
                <w:sz w:val="20"/>
              </w:rPr>
              <w:t xml:space="preserve"> </w:t>
            </w:r>
            <w:r>
              <w:rPr>
                <w:sz w:val="20"/>
              </w:rPr>
              <w:t>детей</w:t>
            </w:r>
            <w:r>
              <w:rPr>
                <w:spacing w:val="22"/>
                <w:sz w:val="20"/>
              </w:rPr>
              <w:t xml:space="preserve"> </w:t>
            </w:r>
            <w:r>
              <w:rPr>
                <w:sz w:val="20"/>
              </w:rPr>
              <w:t>желание</w:t>
            </w:r>
            <w:r>
              <w:rPr>
                <w:spacing w:val="24"/>
                <w:sz w:val="20"/>
              </w:rPr>
              <w:t xml:space="preserve"> </w:t>
            </w:r>
            <w:r>
              <w:rPr>
                <w:sz w:val="20"/>
              </w:rPr>
              <w:t>играть</w:t>
            </w:r>
            <w:r>
              <w:rPr>
                <w:spacing w:val="23"/>
                <w:sz w:val="20"/>
              </w:rPr>
              <w:t xml:space="preserve"> </w:t>
            </w:r>
            <w:r>
              <w:rPr>
                <w:sz w:val="20"/>
              </w:rPr>
              <w:t>в</w:t>
            </w:r>
            <w:r>
              <w:rPr>
                <w:spacing w:val="22"/>
                <w:sz w:val="20"/>
              </w:rPr>
              <w:t xml:space="preserve"> </w:t>
            </w:r>
            <w:r>
              <w:rPr>
                <w:spacing w:val="-2"/>
                <w:sz w:val="20"/>
              </w:rPr>
              <w:t>подвижные</w:t>
            </w:r>
          </w:p>
          <w:p w14:paraId="4689AA44" w14:textId="77777777" w:rsidR="00ED12CF" w:rsidRDefault="00643BAF">
            <w:pPr>
              <w:pStyle w:val="TableParagraph"/>
              <w:spacing w:line="215" w:lineRule="exact"/>
              <w:ind w:left="110"/>
              <w:rPr>
                <w:sz w:val="20"/>
              </w:rPr>
            </w:pPr>
            <w:r>
              <w:rPr>
                <w:sz w:val="20"/>
              </w:rPr>
              <w:t>игры</w:t>
            </w:r>
            <w:r>
              <w:rPr>
                <w:spacing w:val="-6"/>
                <w:sz w:val="20"/>
              </w:rPr>
              <w:t xml:space="preserve"> </w:t>
            </w:r>
            <w:r>
              <w:rPr>
                <w:sz w:val="20"/>
              </w:rPr>
              <w:t>вместе</w:t>
            </w:r>
            <w:r>
              <w:rPr>
                <w:spacing w:val="-5"/>
                <w:sz w:val="20"/>
              </w:rPr>
              <w:t xml:space="preserve"> </w:t>
            </w:r>
            <w:r>
              <w:rPr>
                <w:sz w:val="20"/>
              </w:rPr>
              <w:t>с</w:t>
            </w:r>
            <w:r>
              <w:rPr>
                <w:spacing w:val="-6"/>
                <w:sz w:val="20"/>
              </w:rPr>
              <w:t xml:space="preserve"> </w:t>
            </w:r>
            <w:r>
              <w:rPr>
                <w:sz w:val="20"/>
              </w:rPr>
              <w:t>педагогом</w:t>
            </w:r>
            <w:r>
              <w:rPr>
                <w:spacing w:val="-4"/>
                <w:sz w:val="20"/>
              </w:rPr>
              <w:t xml:space="preserve"> </w:t>
            </w:r>
            <w:r>
              <w:rPr>
                <w:sz w:val="20"/>
              </w:rPr>
              <w:t>в</w:t>
            </w:r>
            <w:r>
              <w:rPr>
                <w:spacing w:val="-7"/>
                <w:sz w:val="20"/>
              </w:rPr>
              <w:t xml:space="preserve"> </w:t>
            </w:r>
            <w:r>
              <w:rPr>
                <w:sz w:val="20"/>
              </w:rPr>
              <w:t>небольших</w:t>
            </w:r>
            <w:r>
              <w:rPr>
                <w:spacing w:val="-2"/>
                <w:sz w:val="20"/>
              </w:rPr>
              <w:t xml:space="preserve"> подгруппах.</w:t>
            </w:r>
          </w:p>
        </w:tc>
      </w:tr>
    </w:tbl>
    <w:p w14:paraId="36FC9488" w14:textId="77777777" w:rsidR="00ED12CF" w:rsidRDefault="00ED12CF">
      <w:pPr>
        <w:pStyle w:val="TableParagraph"/>
        <w:spacing w:line="215" w:lineRule="exact"/>
        <w:rPr>
          <w:sz w:val="20"/>
        </w:rPr>
        <w:sectPr w:rsidR="00ED12CF">
          <w:pgSz w:w="16840" w:h="11910" w:orient="landscape"/>
          <w:pgMar w:top="1340" w:right="850" w:bottom="280" w:left="992" w:header="720" w:footer="720" w:gutter="0"/>
          <w:cols w:space="720"/>
        </w:sectPr>
      </w:pPr>
    </w:p>
    <w:p w14:paraId="12DB088A"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D12CF" w14:paraId="63AD88C0" w14:textId="77777777">
        <w:trPr>
          <w:trHeight w:val="458"/>
        </w:trPr>
        <w:tc>
          <w:tcPr>
            <w:tcW w:w="4854" w:type="dxa"/>
          </w:tcPr>
          <w:p w14:paraId="77E35585" w14:textId="77777777" w:rsidR="00ED12CF" w:rsidRDefault="00ED12CF">
            <w:pPr>
              <w:pStyle w:val="TableParagraph"/>
              <w:ind w:left="0"/>
              <w:rPr>
                <w:sz w:val="18"/>
              </w:rPr>
            </w:pPr>
          </w:p>
        </w:tc>
        <w:tc>
          <w:tcPr>
            <w:tcW w:w="4853" w:type="dxa"/>
          </w:tcPr>
          <w:p w14:paraId="6754C2C7" w14:textId="77777777" w:rsidR="00ED12CF" w:rsidRDefault="00643BAF">
            <w:pPr>
              <w:pStyle w:val="TableParagraph"/>
              <w:spacing w:line="225" w:lineRule="exact"/>
              <w:ind w:left="110"/>
              <w:rPr>
                <w:sz w:val="20"/>
              </w:rPr>
            </w:pPr>
            <w:r>
              <w:rPr>
                <w:sz w:val="20"/>
              </w:rPr>
              <w:t>Укреплять</w:t>
            </w:r>
            <w:r>
              <w:rPr>
                <w:spacing w:val="3"/>
                <w:sz w:val="20"/>
              </w:rPr>
              <w:t xml:space="preserve"> </w:t>
            </w:r>
            <w:r>
              <w:rPr>
                <w:sz w:val="20"/>
              </w:rPr>
              <w:t>здоровье</w:t>
            </w:r>
            <w:r>
              <w:rPr>
                <w:spacing w:val="3"/>
                <w:sz w:val="20"/>
              </w:rPr>
              <w:t xml:space="preserve"> </w:t>
            </w:r>
            <w:r>
              <w:rPr>
                <w:sz w:val="20"/>
              </w:rPr>
              <w:t>ребенка</w:t>
            </w:r>
            <w:r>
              <w:rPr>
                <w:spacing w:val="3"/>
                <w:sz w:val="20"/>
              </w:rPr>
              <w:t xml:space="preserve"> </w:t>
            </w:r>
            <w:r>
              <w:rPr>
                <w:sz w:val="20"/>
              </w:rPr>
              <w:t>средствами</w:t>
            </w:r>
            <w:r>
              <w:rPr>
                <w:spacing w:val="4"/>
                <w:sz w:val="20"/>
              </w:rPr>
              <w:t xml:space="preserve"> </w:t>
            </w:r>
            <w:r>
              <w:rPr>
                <w:spacing w:val="-2"/>
                <w:sz w:val="20"/>
              </w:rPr>
              <w:t>физического</w:t>
            </w:r>
          </w:p>
          <w:p w14:paraId="39C1490D" w14:textId="77777777" w:rsidR="00ED12CF" w:rsidRDefault="00643BAF">
            <w:pPr>
              <w:pStyle w:val="TableParagraph"/>
              <w:spacing w:line="214" w:lineRule="exact"/>
              <w:ind w:left="110"/>
              <w:rPr>
                <w:sz w:val="20"/>
              </w:rPr>
            </w:pPr>
            <w:r>
              <w:rPr>
                <w:spacing w:val="-2"/>
                <w:sz w:val="20"/>
              </w:rPr>
              <w:t>воспитания.</w:t>
            </w:r>
          </w:p>
        </w:tc>
        <w:tc>
          <w:tcPr>
            <w:tcW w:w="4856" w:type="dxa"/>
          </w:tcPr>
          <w:p w14:paraId="471C3BC2" w14:textId="77777777" w:rsidR="00ED12CF" w:rsidRDefault="00643BAF">
            <w:pPr>
              <w:pStyle w:val="TableParagraph"/>
              <w:spacing w:line="225" w:lineRule="exact"/>
              <w:ind w:left="110"/>
              <w:rPr>
                <w:sz w:val="20"/>
              </w:rPr>
            </w:pPr>
            <w:r>
              <w:rPr>
                <w:sz w:val="20"/>
              </w:rPr>
              <w:t>Укреплять</w:t>
            </w:r>
            <w:r>
              <w:rPr>
                <w:spacing w:val="53"/>
                <w:sz w:val="20"/>
              </w:rPr>
              <w:t xml:space="preserve"> </w:t>
            </w:r>
            <w:r>
              <w:rPr>
                <w:sz w:val="20"/>
              </w:rPr>
              <w:t>здоровье</w:t>
            </w:r>
            <w:r>
              <w:rPr>
                <w:spacing w:val="53"/>
                <w:sz w:val="20"/>
              </w:rPr>
              <w:t xml:space="preserve"> </w:t>
            </w:r>
            <w:r>
              <w:rPr>
                <w:sz w:val="20"/>
              </w:rPr>
              <w:t>детей</w:t>
            </w:r>
            <w:r>
              <w:rPr>
                <w:spacing w:val="55"/>
                <w:sz w:val="20"/>
              </w:rPr>
              <w:t xml:space="preserve"> </w:t>
            </w:r>
            <w:r>
              <w:rPr>
                <w:sz w:val="20"/>
              </w:rPr>
              <w:t>средствами</w:t>
            </w:r>
            <w:r>
              <w:rPr>
                <w:spacing w:val="52"/>
                <w:sz w:val="20"/>
              </w:rPr>
              <w:t xml:space="preserve"> </w:t>
            </w:r>
            <w:r>
              <w:rPr>
                <w:spacing w:val="-2"/>
                <w:sz w:val="20"/>
              </w:rPr>
              <w:t>физического</w:t>
            </w:r>
          </w:p>
          <w:p w14:paraId="212D589F" w14:textId="77777777" w:rsidR="00ED12CF" w:rsidRDefault="00643BAF">
            <w:pPr>
              <w:pStyle w:val="TableParagraph"/>
              <w:spacing w:line="214" w:lineRule="exact"/>
              <w:ind w:left="110"/>
              <w:rPr>
                <w:sz w:val="20"/>
              </w:rPr>
            </w:pPr>
            <w:r>
              <w:rPr>
                <w:spacing w:val="-2"/>
                <w:sz w:val="20"/>
              </w:rPr>
              <w:t>воспитания.</w:t>
            </w:r>
          </w:p>
        </w:tc>
      </w:tr>
      <w:tr w:rsidR="00ED12CF" w14:paraId="719CBD98" w14:textId="77777777">
        <w:trPr>
          <w:trHeight w:val="690"/>
        </w:trPr>
        <w:tc>
          <w:tcPr>
            <w:tcW w:w="4854" w:type="dxa"/>
          </w:tcPr>
          <w:p w14:paraId="13642869" w14:textId="77777777" w:rsidR="00ED12CF" w:rsidRDefault="00643BAF">
            <w:pPr>
              <w:pStyle w:val="TableParagraph"/>
              <w:rPr>
                <w:sz w:val="20"/>
              </w:rPr>
            </w:pPr>
            <w:r>
              <w:rPr>
                <w:sz w:val="20"/>
              </w:rPr>
              <w:t>Обеспечивать</w:t>
            </w:r>
            <w:r>
              <w:rPr>
                <w:spacing w:val="34"/>
                <w:sz w:val="20"/>
              </w:rPr>
              <w:t xml:space="preserve"> </w:t>
            </w:r>
            <w:r>
              <w:rPr>
                <w:sz w:val="20"/>
              </w:rPr>
              <w:t>охрану</w:t>
            </w:r>
            <w:r>
              <w:rPr>
                <w:spacing w:val="34"/>
                <w:sz w:val="20"/>
              </w:rPr>
              <w:t xml:space="preserve"> </w:t>
            </w:r>
            <w:r>
              <w:rPr>
                <w:sz w:val="20"/>
              </w:rPr>
              <w:t>жизни</w:t>
            </w:r>
            <w:r>
              <w:rPr>
                <w:spacing w:val="34"/>
                <w:sz w:val="20"/>
              </w:rPr>
              <w:t xml:space="preserve"> </w:t>
            </w:r>
            <w:r>
              <w:rPr>
                <w:sz w:val="20"/>
              </w:rPr>
              <w:t>и</w:t>
            </w:r>
            <w:r>
              <w:rPr>
                <w:spacing w:val="35"/>
                <w:sz w:val="20"/>
              </w:rPr>
              <w:t xml:space="preserve"> </w:t>
            </w:r>
            <w:r>
              <w:rPr>
                <w:sz w:val="20"/>
              </w:rPr>
              <w:t>укрепление</w:t>
            </w:r>
            <w:r>
              <w:rPr>
                <w:spacing w:val="34"/>
                <w:sz w:val="20"/>
              </w:rPr>
              <w:t xml:space="preserve"> </w:t>
            </w:r>
            <w:r>
              <w:rPr>
                <w:sz w:val="20"/>
              </w:rPr>
              <w:t>здоровья ребенка, гигиенический уход, питание;</w:t>
            </w:r>
          </w:p>
        </w:tc>
        <w:tc>
          <w:tcPr>
            <w:tcW w:w="4853" w:type="dxa"/>
          </w:tcPr>
          <w:p w14:paraId="046F04E3" w14:textId="77777777" w:rsidR="00ED12CF" w:rsidRDefault="00643BAF">
            <w:pPr>
              <w:pStyle w:val="TableParagraph"/>
              <w:ind w:left="110"/>
              <w:rPr>
                <w:sz w:val="20"/>
              </w:rPr>
            </w:pPr>
            <w:r>
              <w:rPr>
                <w:sz w:val="20"/>
              </w:rPr>
              <w:t>Способствовать</w:t>
            </w:r>
            <w:r>
              <w:rPr>
                <w:spacing w:val="40"/>
                <w:sz w:val="20"/>
              </w:rPr>
              <w:t xml:space="preserve"> </w:t>
            </w:r>
            <w:r>
              <w:rPr>
                <w:sz w:val="20"/>
              </w:rPr>
              <w:t>усвоению</w:t>
            </w:r>
            <w:r>
              <w:rPr>
                <w:spacing w:val="40"/>
                <w:sz w:val="20"/>
              </w:rPr>
              <w:t xml:space="preserve"> </w:t>
            </w:r>
            <w:r>
              <w:rPr>
                <w:sz w:val="20"/>
              </w:rPr>
              <w:t>культурно-гигиенических навыков для приобщения к здоровому образу жизни.</w:t>
            </w:r>
          </w:p>
        </w:tc>
        <w:tc>
          <w:tcPr>
            <w:tcW w:w="4856" w:type="dxa"/>
          </w:tcPr>
          <w:p w14:paraId="321B298B" w14:textId="77777777" w:rsidR="00ED12CF" w:rsidRDefault="00643BAF">
            <w:pPr>
              <w:pStyle w:val="TableParagraph"/>
              <w:spacing w:line="225" w:lineRule="exact"/>
              <w:ind w:left="110"/>
              <w:rPr>
                <w:sz w:val="20"/>
              </w:rPr>
            </w:pPr>
            <w:r>
              <w:rPr>
                <w:sz w:val="20"/>
              </w:rPr>
              <w:t>Формировать</w:t>
            </w:r>
            <w:r>
              <w:rPr>
                <w:spacing w:val="34"/>
                <w:sz w:val="20"/>
              </w:rPr>
              <w:t xml:space="preserve">  </w:t>
            </w:r>
            <w:r>
              <w:rPr>
                <w:sz w:val="20"/>
              </w:rPr>
              <w:t>культурно-гигиенические</w:t>
            </w:r>
            <w:r>
              <w:rPr>
                <w:spacing w:val="34"/>
                <w:sz w:val="20"/>
              </w:rPr>
              <w:t xml:space="preserve">  </w:t>
            </w:r>
            <w:r>
              <w:rPr>
                <w:sz w:val="20"/>
              </w:rPr>
              <w:t>навыки</w:t>
            </w:r>
            <w:r>
              <w:rPr>
                <w:spacing w:val="33"/>
                <w:sz w:val="20"/>
              </w:rPr>
              <w:t xml:space="preserve">  </w:t>
            </w:r>
            <w:r>
              <w:rPr>
                <w:spacing w:val="-10"/>
                <w:sz w:val="20"/>
              </w:rPr>
              <w:t>и</w:t>
            </w:r>
          </w:p>
          <w:p w14:paraId="5715925C" w14:textId="77777777" w:rsidR="00ED12CF" w:rsidRDefault="00643BAF">
            <w:pPr>
              <w:pStyle w:val="TableParagraph"/>
              <w:spacing w:line="230" w:lineRule="atLeast"/>
              <w:ind w:left="110"/>
              <w:rPr>
                <w:sz w:val="20"/>
              </w:rPr>
            </w:pPr>
            <w:r>
              <w:rPr>
                <w:sz w:val="20"/>
              </w:rPr>
              <w:t>навыки</w:t>
            </w:r>
            <w:r>
              <w:rPr>
                <w:spacing w:val="40"/>
                <w:sz w:val="20"/>
              </w:rPr>
              <w:t xml:space="preserve"> </w:t>
            </w:r>
            <w:r>
              <w:rPr>
                <w:sz w:val="20"/>
              </w:rPr>
              <w:t>самообслуживания,</w:t>
            </w:r>
            <w:r>
              <w:rPr>
                <w:spacing w:val="40"/>
                <w:sz w:val="20"/>
              </w:rPr>
              <w:t xml:space="preserve"> </w:t>
            </w:r>
            <w:r>
              <w:rPr>
                <w:sz w:val="20"/>
              </w:rPr>
              <w:t>приобщая</w:t>
            </w:r>
            <w:r>
              <w:rPr>
                <w:spacing w:val="40"/>
                <w:sz w:val="20"/>
              </w:rPr>
              <w:t xml:space="preserve"> </w:t>
            </w:r>
            <w:r>
              <w:rPr>
                <w:sz w:val="20"/>
              </w:rPr>
              <w:t>к</w:t>
            </w:r>
            <w:r>
              <w:rPr>
                <w:spacing w:val="40"/>
                <w:sz w:val="20"/>
              </w:rPr>
              <w:t xml:space="preserve"> </w:t>
            </w:r>
            <w:r>
              <w:rPr>
                <w:sz w:val="20"/>
              </w:rPr>
              <w:t>здоровому образу жизни.</w:t>
            </w:r>
          </w:p>
        </w:tc>
      </w:tr>
      <w:tr w:rsidR="00ED12CF" w14:paraId="31B639A5" w14:textId="77777777">
        <w:trPr>
          <w:trHeight w:val="230"/>
        </w:trPr>
        <w:tc>
          <w:tcPr>
            <w:tcW w:w="14563" w:type="dxa"/>
            <w:gridSpan w:val="3"/>
            <w:shd w:val="clear" w:color="auto" w:fill="EDEBE0"/>
          </w:tcPr>
          <w:p w14:paraId="252258D2" w14:textId="77777777" w:rsidR="00ED12CF" w:rsidRDefault="00643BAF">
            <w:pPr>
              <w:pStyle w:val="TableParagraph"/>
              <w:spacing w:line="210" w:lineRule="exact"/>
              <w:rPr>
                <w:b/>
                <w:sz w:val="20"/>
              </w:rPr>
            </w:pPr>
            <w:r>
              <w:rPr>
                <w:b/>
                <w:sz w:val="20"/>
              </w:rPr>
              <w:t>Содержание</w:t>
            </w:r>
            <w:r>
              <w:rPr>
                <w:b/>
                <w:spacing w:val="-12"/>
                <w:sz w:val="20"/>
              </w:rPr>
              <w:t xml:space="preserve"> </w:t>
            </w:r>
            <w:r>
              <w:rPr>
                <w:b/>
                <w:sz w:val="20"/>
              </w:rPr>
              <w:t>образовательной</w:t>
            </w:r>
            <w:r>
              <w:rPr>
                <w:b/>
                <w:spacing w:val="-11"/>
                <w:sz w:val="20"/>
              </w:rPr>
              <w:t xml:space="preserve"> </w:t>
            </w:r>
            <w:r>
              <w:rPr>
                <w:b/>
                <w:sz w:val="20"/>
              </w:rPr>
              <w:t>области</w:t>
            </w:r>
            <w:r>
              <w:rPr>
                <w:b/>
                <w:spacing w:val="-11"/>
                <w:sz w:val="20"/>
              </w:rPr>
              <w:t xml:space="preserve"> </w:t>
            </w:r>
            <w:r>
              <w:rPr>
                <w:b/>
                <w:sz w:val="20"/>
              </w:rPr>
              <w:t>«Физическое</w:t>
            </w:r>
            <w:r>
              <w:rPr>
                <w:b/>
                <w:spacing w:val="-13"/>
                <w:sz w:val="20"/>
              </w:rPr>
              <w:t xml:space="preserve"> </w:t>
            </w:r>
            <w:r>
              <w:rPr>
                <w:b/>
                <w:spacing w:val="-2"/>
                <w:sz w:val="20"/>
              </w:rPr>
              <w:t>развитие»</w:t>
            </w:r>
          </w:p>
        </w:tc>
      </w:tr>
      <w:tr w:rsidR="00ED12CF" w14:paraId="48610576" w14:textId="77777777">
        <w:trPr>
          <w:trHeight w:val="230"/>
        </w:trPr>
        <w:tc>
          <w:tcPr>
            <w:tcW w:w="4854" w:type="dxa"/>
          </w:tcPr>
          <w:p w14:paraId="36CE421D" w14:textId="77777777" w:rsidR="00ED12CF" w:rsidRDefault="00643BAF">
            <w:pPr>
              <w:pStyle w:val="TableParagraph"/>
              <w:spacing w:line="210" w:lineRule="exact"/>
              <w:ind w:left="1353"/>
              <w:rPr>
                <w:b/>
                <w:sz w:val="20"/>
              </w:rPr>
            </w:pPr>
            <w:r>
              <w:rPr>
                <w:b/>
                <w:sz w:val="20"/>
              </w:rPr>
              <w:t>от</w:t>
            </w:r>
            <w:r>
              <w:rPr>
                <w:b/>
                <w:spacing w:val="-2"/>
                <w:sz w:val="20"/>
              </w:rPr>
              <w:t xml:space="preserve"> </w:t>
            </w:r>
            <w:r>
              <w:rPr>
                <w:b/>
                <w:sz w:val="20"/>
              </w:rPr>
              <w:t>2-х</w:t>
            </w:r>
            <w:r>
              <w:rPr>
                <w:b/>
                <w:spacing w:val="-4"/>
                <w:sz w:val="20"/>
              </w:rPr>
              <w:t xml:space="preserve"> </w:t>
            </w:r>
            <w:r>
              <w:rPr>
                <w:b/>
                <w:sz w:val="20"/>
              </w:rPr>
              <w:t>месяцев</w:t>
            </w:r>
            <w:r>
              <w:rPr>
                <w:b/>
                <w:spacing w:val="-4"/>
                <w:sz w:val="20"/>
              </w:rPr>
              <w:t xml:space="preserve"> </w:t>
            </w:r>
            <w:r>
              <w:rPr>
                <w:b/>
                <w:sz w:val="20"/>
              </w:rPr>
              <w:t>до</w:t>
            </w:r>
            <w:r>
              <w:rPr>
                <w:b/>
                <w:spacing w:val="-4"/>
                <w:sz w:val="20"/>
              </w:rPr>
              <w:t xml:space="preserve"> </w:t>
            </w:r>
            <w:r>
              <w:rPr>
                <w:b/>
                <w:sz w:val="20"/>
              </w:rPr>
              <w:t xml:space="preserve">1 </w:t>
            </w:r>
            <w:r>
              <w:rPr>
                <w:b/>
                <w:spacing w:val="-4"/>
                <w:sz w:val="20"/>
              </w:rPr>
              <w:t>года</w:t>
            </w:r>
          </w:p>
        </w:tc>
        <w:tc>
          <w:tcPr>
            <w:tcW w:w="4853" w:type="dxa"/>
          </w:tcPr>
          <w:p w14:paraId="21CB1DD7" w14:textId="77777777" w:rsidR="00ED12CF" w:rsidRDefault="00643BAF">
            <w:pPr>
              <w:pStyle w:val="TableParagraph"/>
              <w:spacing w:line="210" w:lineRule="exact"/>
              <w:ind w:left="1574"/>
              <w:rPr>
                <w:b/>
                <w:sz w:val="20"/>
              </w:rPr>
            </w:pPr>
            <w:r>
              <w:rPr>
                <w:b/>
                <w:sz w:val="20"/>
              </w:rPr>
              <w:t>от</w:t>
            </w:r>
            <w:r>
              <w:rPr>
                <w:b/>
                <w:spacing w:val="-1"/>
                <w:sz w:val="20"/>
              </w:rPr>
              <w:t xml:space="preserve"> </w:t>
            </w:r>
            <w:r>
              <w:rPr>
                <w:b/>
                <w:sz w:val="20"/>
              </w:rPr>
              <w:t>1</w:t>
            </w:r>
            <w:r>
              <w:rPr>
                <w:b/>
                <w:spacing w:val="-2"/>
                <w:sz w:val="20"/>
              </w:rPr>
              <w:t xml:space="preserve"> </w:t>
            </w:r>
            <w:r>
              <w:rPr>
                <w:b/>
                <w:sz w:val="20"/>
              </w:rPr>
              <w:t>года</w:t>
            </w:r>
            <w:r>
              <w:rPr>
                <w:b/>
                <w:spacing w:val="-1"/>
                <w:sz w:val="20"/>
              </w:rPr>
              <w:t xml:space="preserve"> </w:t>
            </w:r>
            <w:r>
              <w:rPr>
                <w:b/>
                <w:sz w:val="20"/>
              </w:rPr>
              <w:t>до</w:t>
            </w:r>
            <w:r>
              <w:rPr>
                <w:b/>
                <w:spacing w:val="-4"/>
                <w:sz w:val="20"/>
              </w:rPr>
              <w:t xml:space="preserve"> </w:t>
            </w:r>
            <w:r>
              <w:rPr>
                <w:b/>
                <w:sz w:val="20"/>
              </w:rPr>
              <w:t>2-х</w:t>
            </w:r>
            <w:r>
              <w:rPr>
                <w:b/>
                <w:spacing w:val="-3"/>
                <w:sz w:val="20"/>
              </w:rPr>
              <w:t xml:space="preserve"> </w:t>
            </w:r>
            <w:r>
              <w:rPr>
                <w:b/>
                <w:spacing w:val="-5"/>
                <w:sz w:val="20"/>
              </w:rPr>
              <w:t>лет</w:t>
            </w:r>
          </w:p>
        </w:tc>
        <w:tc>
          <w:tcPr>
            <w:tcW w:w="4856" w:type="dxa"/>
          </w:tcPr>
          <w:p w14:paraId="084489A4" w14:textId="77777777" w:rsidR="00ED12CF" w:rsidRDefault="00643BAF">
            <w:pPr>
              <w:pStyle w:val="TableParagraph"/>
              <w:spacing w:line="210" w:lineRule="exact"/>
              <w:ind w:left="1538"/>
              <w:rPr>
                <w:b/>
                <w:sz w:val="20"/>
              </w:rPr>
            </w:pPr>
            <w:r>
              <w:rPr>
                <w:b/>
                <w:sz w:val="20"/>
              </w:rPr>
              <w:t>от</w:t>
            </w:r>
            <w:r>
              <w:rPr>
                <w:b/>
                <w:spacing w:val="-1"/>
                <w:sz w:val="20"/>
              </w:rPr>
              <w:t xml:space="preserve"> </w:t>
            </w:r>
            <w:r>
              <w:rPr>
                <w:b/>
                <w:sz w:val="20"/>
              </w:rPr>
              <w:t>2-х</w:t>
            </w:r>
            <w:r>
              <w:rPr>
                <w:b/>
                <w:spacing w:val="-4"/>
                <w:sz w:val="20"/>
              </w:rPr>
              <w:t xml:space="preserve"> </w:t>
            </w:r>
            <w:r>
              <w:rPr>
                <w:b/>
                <w:sz w:val="20"/>
              </w:rPr>
              <w:t>лет</w:t>
            </w:r>
            <w:r>
              <w:rPr>
                <w:b/>
                <w:spacing w:val="-1"/>
                <w:sz w:val="20"/>
              </w:rPr>
              <w:t xml:space="preserve"> </w:t>
            </w:r>
            <w:r>
              <w:rPr>
                <w:b/>
                <w:sz w:val="20"/>
              </w:rPr>
              <w:t>до</w:t>
            </w:r>
            <w:r>
              <w:rPr>
                <w:b/>
                <w:spacing w:val="-3"/>
                <w:sz w:val="20"/>
              </w:rPr>
              <w:t xml:space="preserve"> </w:t>
            </w:r>
            <w:r>
              <w:rPr>
                <w:b/>
                <w:sz w:val="20"/>
              </w:rPr>
              <w:t>3-х</w:t>
            </w:r>
            <w:r>
              <w:rPr>
                <w:b/>
                <w:spacing w:val="-4"/>
                <w:sz w:val="20"/>
              </w:rPr>
              <w:t xml:space="preserve"> </w:t>
            </w:r>
            <w:r>
              <w:rPr>
                <w:b/>
                <w:spacing w:val="-5"/>
                <w:sz w:val="20"/>
              </w:rPr>
              <w:t>лет</w:t>
            </w:r>
          </w:p>
        </w:tc>
      </w:tr>
      <w:tr w:rsidR="00ED12CF" w14:paraId="333C8806" w14:textId="77777777">
        <w:trPr>
          <w:trHeight w:val="2990"/>
        </w:trPr>
        <w:tc>
          <w:tcPr>
            <w:tcW w:w="4854" w:type="dxa"/>
          </w:tcPr>
          <w:p w14:paraId="4D1B5223" w14:textId="77777777" w:rsidR="00ED12CF" w:rsidRDefault="00643BAF">
            <w:pPr>
              <w:pStyle w:val="TableParagraph"/>
              <w:ind w:right="97"/>
              <w:jc w:val="both"/>
              <w:rPr>
                <w:sz w:val="20"/>
              </w:rPr>
            </w:pPr>
            <w:r>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C2AF37D" w14:textId="77777777" w:rsidR="00ED12CF" w:rsidRDefault="00643BAF">
            <w:pPr>
              <w:pStyle w:val="TableParagraph"/>
              <w:ind w:right="97"/>
              <w:jc w:val="both"/>
              <w:rPr>
                <w:sz w:val="20"/>
              </w:rPr>
            </w:pPr>
            <w:r>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w:t>
            </w:r>
            <w:r>
              <w:rPr>
                <w:spacing w:val="-9"/>
                <w:sz w:val="20"/>
              </w:rPr>
              <w:t xml:space="preserve"> </w:t>
            </w:r>
            <w:r>
              <w:rPr>
                <w:sz w:val="20"/>
              </w:rPr>
              <w:t>музыку;</w:t>
            </w:r>
            <w:r>
              <w:rPr>
                <w:spacing w:val="-9"/>
                <w:sz w:val="20"/>
              </w:rPr>
              <w:t xml:space="preserve"> </w:t>
            </w:r>
            <w:r>
              <w:rPr>
                <w:sz w:val="20"/>
              </w:rPr>
              <w:t>проводит</w:t>
            </w:r>
            <w:r>
              <w:rPr>
                <w:spacing w:val="-9"/>
                <w:sz w:val="20"/>
              </w:rPr>
              <w:t xml:space="preserve"> </w:t>
            </w:r>
            <w:r>
              <w:rPr>
                <w:sz w:val="20"/>
              </w:rPr>
              <w:t>комплекс</w:t>
            </w:r>
            <w:r>
              <w:rPr>
                <w:spacing w:val="-7"/>
                <w:sz w:val="20"/>
              </w:rPr>
              <w:t xml:space="preserve"> </w:t>
            </w:r>
            <w:r>
              <w:rPr>
                <w:sz w:val="20"/>
              </w:rPr>
              <w:t>гимнастики</w:t>
            </w:r>
            <w:r>
              <w:rPr>
                <w:spacing w:val="-5"/>
                <w:sz w:val="20"/>
              </w:rPr>
              <w:t xml:space="preserve"> </w:t>
            </w:r>
            <w:r>
              <w:rPr>
                <w:sz w:val="20"/>
              </w:rPr>
              <w:t>и закаливания; начинает формировать первые культурно-гигиенические</w:t>
            </w:r>
            <w:r>
              <w:rPr>
                <w:spacing w:val="64"/>
                <w:w w:val="150"/>
                <w:sz w:val="20"/>
              </w:rPr>
              <w:t xml:space="preserve">  </w:t>
            </w:r>
            <w:r>
              <w:rPr>
                <w:sz w:val="20"/>
              </w:rPr>
              <w:t>навыки,</w:t>
            </w:r>
            <w:r>
              <w:rPr>
                <w:spacing w:val="64"/>
                <w:w w:val="150"/>
                <w:sz w:val="20"/>
              </w:rPr>
              <w:t xml:space="preserve">  </w:t>
            </w:r>
            <w:r>
              <w:rPr>
                <w:sz w:val="20"/>
              </w:rPr>
              <w:t>приучает</w:t>
            </w:r>
            <w:r>
              <w:rPr>
                <w:spacing w:val="64"/>
                <w:w w:val="150"/>
                <w:sz w:val="20"/>
              </w:rPr>
              <w:t xml:space="preserve">  </w:t>
            </w:r>
            <w:r>
              <w:rPr>
                <w:spacing w:val="-10"/>
                <w:sz w:val="20"/>
              </w:rPr>
              <w:t>к</w:t>
            </w:r>
          </w:p>
          <w:p w14:paraId="06CBD609" w14:textId="77777777" w:rsidR="00ED12CF" w:rsidRDefault="00643BAF">
            <w:pPr>
              <w:pStyle w:val="TableParagraph"/>
              <w:spacing w:line="215" w:lineRule="exact"/>
              <w:rPr>
                <w:sz w:val="20"/>
              </w:rPr>
            </w:pPr>
            <w:r>
              <w:rPr>
                <w:spacing w:val="-2"/>
                <w:sz w:val="20"/>
              </w:rPr>
              <w:t>опрятности.</w:t>
            </w:r>
          </w:p>
        </w:tc>
        <w:tc>
          <w:tcPr>
            <w:tcW w:w="4853" w:type="dxa"/>
          </w:tcPr>
          <w:p w14:paraId="54DEBFA8" w14:textId="77777777" w:rsidR="00ED12CF" w:rsidRDefault="00643BAF">
            <w:pPr>
              <w:pStyle w:val="TableParagraph"/>
              <w:ind w:left="110"/>
              <w:rPr>
                <w:sz w:val="20"/>
              </w:rPr>
            </w:pPr>
            <w:r>
              <w:rPr>
                <w:sz w:val="20"/>
              </w:rPr>
              <w:t>Педагог</w:t>
            </w:r>
            <w:r>
              <w:rPr>
                <w:spacing w:val="80"/>
                <w:sz w:val="20"/>
              </w:rPr>
              <w:t xml:space="preserve"> </w:t>
            </w:r>
            <w:r>
              <w:rPr>
                <w:sz w:val="20"/>
              </w:rPr>
              <w:t>активизирует</w:t>
            </w:r>
            <w:r>
              <w:rPr>
                <w:spacing w:val="80"/>
                <w:sz w:val="20"/>
              </w:rPr>
              <w:t xml:space="preserve"> </w:t>
            </w:r>
            <w:r>
              <w:rPr>
                <w:sz w:val="20"/>
              </w:rPr>
              <w:t>двигательную</w:t>
            </w:r>
            <w:r>
              <w:rPr>
                <w:spacing w:val="80"/>
                <w:sz w:val="20"/>
              </w:rPr>
              <w:t xml:space="preserve"> </w:t>
            </w:r>
            <w:r>
              <w:rPr>
                <w:sz w:val="20"/>
              </w:rPr>
              <w:t xml:space="preserve">деятельность </w:t>
            </w:r>
            <w:r>
              <w:rPr>
                <w:spacing w:val="-2"/>
                <w:sz w:val="20"/>
              </w:rPr>
              <w:t>детей.</w:t>
            </w:r>
          </w:p>
        </w:tc>
        <w:tc>
          <w:tcPr>
            <w:tcW w:w="4856" w:type="dxa"/>
          </w:tcPr>
          <w:p w14:paraId="006B6634" w14:textId="77777777" w:rsidR="00ED12CF" w:rsidRDefault="00643BAF">
            <w:pPr>
              <w:pStyle w:val="TableParagraph"/>
              <w:ind w:left="110" w:right="94"/>
              <w:jc w:val="both"/>
              <w:rPr>
                <w:sz w:val="20"/>
              </w:rPr>
            </w:pPr>
            <w:r>
              <w:rPr>
                <w:sz w:val="20"/>
              </w:rPr>
              <w:t xml:space="preserve">Педагог формирует умение выполнять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w:t>
            </w:r>
            <w:r>
              <w:rPr>
                <w:spacing w:val="-2"/>
                <w:sz w:val="20"/>
              </w:rPr>
              <w:t>другое).</w:t>
            </w:r>
          </w:p>
        </w:tc>
      </w:tr>
      <w:tr w:rsidR="00ED12CF" w14:paraId="5C786ECB" w14:textId="77777777">
        <w:trPr>
          <w:trHeight w:val="2529"/>
        </w:trPr>
        <w:tc>
          <w:tcPr>
            <w:tcW w:w="4854" w:type="dxa"/>
          </w:tcPr>
          <w:p w14:paraId="343B0B53" w14:textId="77777777" w:rsidR="00ED12CF" w:rsidRDefault="00643BAF">
            <w:pPr>
              <w:pStyle w:val="TableParagraph"/>
              <w:ind w:right="99"/>
              <w:jc w:val="both"/>
              <w:rPr>
                <w:sz w:val="20"/>
              </w:rPr>
            </w:pPr>
            <w:r>
              <w:rPr>
                <w:b/>
                <w:sz w:val="20"/>
              </w:rPr>
              <w:t xml:space="preserve">С 2 месяцев </w:t>
            </w:r>
            <w:r>
              <w:rPr>
                <w:sz w:val="20"/>
              </w:rPr>
              <w:t>педагог оказывает помощь в удержании головы в вертикальном положении, повороте ее в сторону</w:t>
            </w:r>
            <w:r>
              <w:rPr>
                <w:spacing w:val="-11"/>
                <w:sz w:val="20"/>
              </w:rPr>
              <w:t xml:space="preserve"> </w:t>
            </w:r>
            <w:r>
              <w:rPr>
                <w:sz w:val="20"/>
              </w:rPr>
              <w:t>звука,</w:t>
            </w:r>
            <w:r>
              <w:rPr>
                <w:spacing w:val="-7"/>
                <w:sz w:val="20"/>
              </w:rPr>
              <w:t xml:space="preserve"> </w:t>
            </w:r>
            <w:r>
              <w:rPr>
                <w:sz w:val="20"/>
              </w:rPr>
              <w:t>игрушки;</w:t>
            </w:r>
            <w:r>
              <w:rPr>
                <w:spacing w:val="-7"/>
                <w:sz w:val="20"/>
              </w:rPr>
              <w:t xml:space="preserve"> </w:t>
            </w:r>
            <w:r>
              <w:rPr>
                <w:sz w:val="20"/>
              </w:rPr>
              <w:t>побуждает</w:t>
            </w:r>
            <w:r>
              <w:rPr>
                <w:spacing w:val="-7"/>
                <w:sz w:val="20"/>
              </w:rPr>
              <w:t xml:space="preserve"> </w:t>
            </w:r>
            <w:r>
              <w:rPr>
                <w:sz w:val="20"/>
              </w:rPr>
              <w:t>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w:t>
            </w:r>
            <w:r>
              <w:rPr>
                <w:spacing w:val="26"/>
                <w:sz w:val="20"/>
              </w:rPr>
              <w:t xml:space="preserve"> </w:t>
            </w:r>
            <w:r>
              <w:rPr>
                <w:sz w:val="20"/>
              </w:rPr>
              <w:t>лежать</w:t>
            </w:r>
            <w:r>
              <w:rPr>
                <w:spacing w:val="26"/>
                <w:sz w:val="20"/>
              </w:rPr>
              <w:t xml:space="preserve"> </w:t>
            </w:r>
            <w:r>
              <w:rPr>
                <w:sz w:val="20"/>
              </w:rPr>
              <w:t>на</w:t>
            </w:r>
            <w:r>
              <w:rPr>
                <w:spacing w:val="25"/>
                <w:sz w:val="20"/>
              </w:rPr>
              <w:t xml:space="preserve"> </w:t>
            </w:r>
            <w:r>
              <w:rPr>
                <w:sz w:val="20"/>
              </w:rPr>
              <w:t>животе</w:t>
            </w:r>
            <w:r>
              <w:rPr>
                <w:spacing w:val="29"/>
                <w:sz w:val="20"/>
              </w:rPr>
              <w:t xml:space="preserve"> </w:t>
            </w:r>
            <w:r>
              <w:rPr>
                <w:sz w:val="20"/>
              </w:rPr>
              <w:t>с</w:t>
            </w:r>
            <w:r>
              <w:rPr>
                <w:spacing w:val="26"/>
                <w:sz w:val="20"/>
              </w:rPr>
              <w:t xml:space="preserve"> </w:t>
            </w:r>
            <w:r>
              <w:rPr>
                <w:sz w:val="20"/>
              </w:rPr>
              <w:t>опорой</w:t>
            </w:r>
            <w:r>
              <w:rPr>
                <w:spacing w:val="24"/>
                <w:sz w:val="20"/>
              </w:rPr>
              <w:t xml:space="preserve"> </w:t>
            </w:r>
            <w:r>
              <w:rPr>
                <w:sz w:val="20"/>
              </w:rPr>
              <w:t>на</w:t>
            </w:r>
            <w:r>
              <w:rPr>
                <w:spacing w:val="26"/>
                <w:sz w:val="20"/>
              </w:rPr>
              <w:t xml:space="preserve"> </w:t>
            </w:r>
            <w:r>
              <w:rPr>
                <w:spacing w:val="-2"/>
                <w:sz w:val="20"/>
              </w:rPr>
              <w:t>предплечья,</w:t>
            </w:r>
          </w:p>
          <w:p w14:paraId="582E3685" w14:textId="77777777" w:rsidR="00ED12CF" w:rsidRDefault="00643BAF">
            <w:pPr>
              <w:pStyle w:val="TableParagraph"/>
              <w:spacing w:line="230" w:lineRule="exact"/>
              <w:ind w:right="100"/>
              <w:jc w:val="both"/>
              <w:rPr>
                <w:sz w:val="20"/>
              </w:rPr>
            </w:pPr>
            <w:r>
              <w:rPr>
                <w:sz w:val="20"/>
              </w:rPr>
              <w:t>кисти рук; дотягиваться до игрушки, подползать к ней; проводит комплекс гимнастики.</w:t>
            </w:r>
          </w:p>
        </w:tc>
        <w:tc>
          <w:tcPr>
            <w:tcW w:w="4853" w:type="dxa"/>
          </w:tcPr>
          <w:p w14:paraId="7FEE79D2" w14:textId="77777777" w:rsidR="00ED12CF" w:rsidRDefault="00643BAF">
            <w:pPr>
              <w:pStyle w:val="TableParagraph"/>
              <w:ind w:left="110"/>
              <w:rPr>
                <w:sz w:val="20"/>
              </w:rPr>
            </w:pPr>
            <w:r>
              <w:rPr>
                <w:sz w:val="20"/>
              </w:rPr>
              <w:t>Создает условия для обучения основным движениям (бросание, катание, ползание, лазанье, ходьба).</w:t>
            </w:r>
          </w:p>
        </w:tc>
        <w:tc>
          <w:tcPr>
            <w:tcW w:w="4856" w:type="dxa"/>
          </w:tcPr>
          <w:p w14:paraId="7AC46C37" w14:textId="77777777" w:rsidR="00ED12CF" w:rsidRDefault="00643BAF">
            <w:pPr>
              <w:pStyle w:val="TableParagraph"/>
              <w:ind w:left="110"/>
              <w:rPr>
                <w:sz w:val="20"/>
              </w:rPr>
            </w:pPr>
            <w:r>
              <w:rPr>
                <w:sz w:val="20"/>
              </w:rPr>
              <w:t>Педагог</w:t>
            </w:r>
            <w:r>
              <w:rPr>
                <w:spacing w:val="80"/>
                <w:sz w:val="20"/>
              </w:rPr>
              <w:t xml:space="preserve"> </w:t>
            </w:r>
            <w:r>
              <w:rPr>
                <w:sz w:val="20"/>
              </w:rPr>
              <w:t>формирует</w:t>
            </w:r>
            <w:r>
              <w:rPr>
                <w:spacing w:val="80"/>
                <w:sz w:val="20"/>
              </w:rPr>
              <w:t xml:space="preserve"> </w:t>
            </w:r>
            <w:r>
              <w:rPr>
                <w:sz w:val="20"/>
              </w:rPr>
              <w:t>умение</w:t>
            </w:r>
            <w:r>
              <w:rPr>
                <w:spacing w:val="80"/>
                <w:sz w:val="20"/>
              </w:rPr>
              <w:t xml:space="preserve"> </w:t>
            </w:r>
            <w:r>
              <w:rPr>
                <w:sz w:val="20"/>
              </w:rPr>
              <w:t>выполнять</w:t>
            </w:r>
            <w:r>
              <w:rPr>
                <w:spacing w:val="80"/>
                <w:sz w:val="20"/>
              </w:rPr>
              <w:t xml:space="preserve"> </w:t>
            </w:r>
            <w:r>
              <w:rPr>
                <w:sz w:val="20"/>
              </w:rPr>
              <w:t xml:space="preserve">основные </w:t>
            </w:r>
            <w:r>
              <w:rPr>
                <w:spacing w:val="-2"/>
                <w:sz w:val="20"/>
              </w:rPr>
              <w:t>движения.</w:t>
            </w:r>
          </w:p>
        </w:tc>
      </w:tr>
      <w:tr w:rsidR="00ED12CF" w14:paraId="27A2BC28" w14:textId="77777777">
        <w:trPr>
          <w:trHeight w:val="2990"/>
        </w:trPr>
        <w:tc>
          <w:tcPr>
            <w:tcW w:w="4854" w:type="dxa"/>
          </w:tcPr>
          <w:p w14:paraId="133F427B" w14:textId="77777777" w:rsidR="00ED12CF" w:rsidRDefault="00643BAF">
            <w:pPr>
              <w:pStyle w:val="TableParagraph"/>
              <w:ind w:right="98"/>
              <w:jc w:val="both"/>
              <w:rPr>
                <w:sz w:val="20"/>
              </w:rPr>
            </w:pPr>
            <w:r>
              <w:rPr>
                <w:b/>
                <w:sz w:val="20"/>
              </w:rPr>
              <w:t xml:space="preserve">С 6 месяцев </w:t>
            </w:r>
            <w:r>
              <w:rPr>
                <w:sz w:val="20"/>
              </w:rPr>
              <w:t>педагог помогает осваивать движения, подготавливающие к ползанию, поощряет</w:t>
            </w:r>
            <w:r>
              <w:rPr>
                <w:spacing w:val="40"/>
                <w:sz w:val="20"/>
              </w:rPr>
              <w:t xml:space="preserve"> </w:t>
            </w:r>
            <w:r>
              <w:rPr>
                <w:sz w:val="20"/>
              </w:rPr>
              <w:t>стремление ребенка ползать, самостоятельно</w:t>
            </w:r>
            <w:r>
              <w:rPr>
                <w:spacing w:val="40"/>
                <w:sz w:val="20"/>
              </w:rPr>
              <w:t xml:space="preserve"> </w:t>
            </w:r>
            <w:r>
              <w:rPr>
                <w:sz w:val="20"/>
              </w:rPr>
              <w:t>садиться из положения лежа и ложиться из</w:t>
            </w:r>
            <w:r>
              <w:rPr>
                <w:spacing w:val="40"/>
                <w:sz w:val="20"/>
              </w:rPr>
              <w:t xml:space="preserve"> </w:t>
            </w:r>
            <w:r>
              <w:rPr>
                <w:sz w:val="20"/>
              </w:rPr>
              <w:t>положения сидя, уверенно переворачиваться со</w:t>
            </w:r>
            <w:r>
              <w:rPr>
                <w:spacing w:val="40"/>
                <w:sz w:val="20"/>
              </w:rPr>
              <w:t xml:space="preserve"> </w:t>
            </w:r>
            <w:r>
              <w:rPr>
                <w:sz w:val="20"/>
              </w:rPr>
              <w:t>спины на живот и обратно, сидеть; помогает вставать и стоять с поддержкой, переступать, держась за</w:t>
            </w:r>
            <w:r>
              <w:rPr>
                <w:spacing w:val="40"/>
                <w:sz w:val="20"/>
              </w:rPr>
              <w:t xml:space="preserve"> </w:t>
            </w:r>
            <w:r>
              <w:rPr>
                <w:sz w:val="20"/>
              </w:rPr>
              <w:t>опору (к 8 месяцам);</w:t>
            </w:r>
          </w:p>
          <w:p w14:paraId="7CE62F43" w14:textId="77777777" w:rsidR="00ED12CF" w:rsidRDefault="00643BAF">
            <w:pPr>
              <w:pStyle w:val="TableParagraph"/>
              <w:ind w:right="99" w:firstLine="50"/>
              <w:jc w:val="both"/>
              <w:rPr>
                <w:sz w:val="20"/>
              </w:rPr>
            </w:pPr>
            <w:r>
              <w:rPr>
                <w:sz w:val="20"/>
              </w:rPr>
              <w:t>побуждает к манипулированию предметами (берет, осматривает, перекладывает из руки в руку, размахивает, бросает и другое); проводит с ребенком комплекс</w:t>
            </w:r>
            <w:r>
              <w:rPr>
                <w:spacing w:val="61"/>
                <w:sz w:val="20"/>
              </w:rPr>
              <w:t xml:space="preserve">  </w:t>
            </w:r>
            <w:r>
              <w:rPr>
                <w:sz w:val="20"/>
              </w:rPr>
              <w:t>гимнастики,</w:t>
            </w:r>
            <w:r>
              <w:rPr>
                <w:spacing w:val="62"/>
                <w:sz w:val="20"/>
              </w:rPr>
              <w:t xml:space="preserve">  </w:t>
            </w:r>
            <w:r>
              <w:rPr>
                <w:sz w:val="20"/>
              </w:rPr>
              <w:t>включая</w:t>
            </w:r>
            <w:r>
              <w:rPr>
                <w:spacing w:val="63"/>
                <w:sz w:val="20"/>
              </w:rPr>
              <w:t xml:space="preserve">  </w:t>
            </w:r>
            <w:r>
              <w:rPr>
                <w:sz w:val="20"/>
              </w:rPr>
              <w:t>упражнения</w:t>
            </w:r>
            <w:r>
              <w:rPr>
                <w:spacing w:val="61"/>
                <w:sz w:val="20"/>
              </w:rPr>
              <w:t xml:space="preserve">  </w:t>
            </w:r>
            <w:r>
              <w:rPr>
                <w:spacing w:val="-10"/>
                <w:sz w:val="20"/>
              </w:rPr>
              <w:t>с</w:t>
            </w:r>
          </w:p>
          <w:p w14:paraId="25B02197" w14:textId="77777777" w:rsidR="00ED12CF" w:rsidRDefault="00643BAF">
            <w:pPr>
              <w:pStyle w:val="TableParagraph"/>
              <w:spacing w:line="214" w:lineRule="exact"/>
              <w:jc w:val="both"/>
              <w:rPr>
                <w:sz w:val="20"/>
              </w:rPr>
            </w:pPr>
            <w:r>
              <w:rPr>
                <w:sz w:val="20"/>
              </w:rPr>
              <w:t>использованием</w:t>
            </w:r>
            <w:r>
              <w:rPr>
                <w:spacing w:val="-11"/>
                <w:sz w:val="20"/>
              </w:rPr>
              <w:t xml:space="preserve"> </w:t>
            </w:r>
            <w:r>
              <w:rPr>
                <w:sz w:val="20"/>
              </w:rPr>
              <w:t>предметов</w:t>
            </w:r>
            <w:r>
              <w:rPr>
                <w:spacing w:val="-11"/>
                <w:sz w:val="20"/>
              </w:rPr>
              <w:t xml:space="preserve"> </w:t>
            </w:r>
            <w:r>
              <w:rPr>
                <w:sz w:val="20"/>
              </w:rPr>
              <w:t>(колечки,</w:t>
            </w:r>
            <w:r>
              <w:rPr>
                <w:spacing w:val="-11"/>
                <w:sz w:val="20"/>
              </w:rPr>
              <w:t xml:space="preserve"> </w:t>
            </w:r>
            <w:r>
              <w:rPr>
                <w:spacing w:val="-2"/>
                <w:sz w:val="20"/>
              </w:rPr>
              <w:t>погремушки).</w:t>
            </w:r>
          </w:p>
        </w:tc>
        <w:tc>
          <w:tcPr>
            <w:tcW w:w="4853" w:type="dxa"/>
          </w:tcPr>
          <w:p w14:paraId="71056842" w14:textId="77777777" w:rsidR="00ED12CF" w:rsidRDefault="00643BAF">
            <w:pPr>
              <w:pStyle w:val="TableParagraph"/>
              <w:ind w:left="110"/>
              <w:rPr>
                <w:sz w:val="20"/>
              </w:rPr>
            </w:pPr>
            <w:r>
              <w:rPr>
                <w:sz w:val="20"/>
              </w:rPr>
              <w:t>Создает</w:t>
            </w:r>
            <w:r>
              <w:rPr>
                <w:spacing w:val="80"/>
                <w:sz w:val="20"/>
              </w:rPr>
              <w:t xml:space="preserve"> </w:t>
            </w:r>
            <w:r>
              <w:rPr>
                <w:sz w:val="20"/>
              </w:rPr>
              <w:t>условия</w:t>
            </w:r>
            <w:r>
              <w:rPr>
                <w:spacing w:val="80"/>
                <w:sz w:val="20"/>
              </w:rPr>
              <w:t xml:space="preserve"> </w:t>
            </w:r>
            <w:r>
              <w:rPr>
                <w:sz w:val="20"/>
              </w:rPr>
              <w:t>для</w:t>
            </w:r>
            <w:r>
              <w:rPr>
                <w:spacing w:val="80"/>
                <w:sz w:val="20"/>
              </w:rPr>
              <w:t xml:space="preserve"> </w:t>
            </w:r>
            <w:r>
              <w:rPr>
                <w:sz w:val="20"/>
              </w:rPr>
              <w:t>развития</w:t>
            </w:r>
            <w:r>
              <w:rPr>
                <w:spacing w:val="80"/>
                <w:sz w:val="20"/>
              </w:rPr>
              <w:t xml:space="preserve"> </w:t>
            </w:r>
            <w:r>
              <w:rPr>
                <w:sz w:val="20"/>
              </w:rPr>
              <w:t>координации</w:t>
            </w:r>
            <w:r>
              <w:rPr>
                <w:spacing w:val="80"/>
                <w:sz w:val="20"/>
              </w:rPr>
              <w:t xml:space="preserve"> </w:t>
            </w:r>
            <w:r>
              <w:rPr>
                <w:sz w:val="20"/>
              </w:rPr>
              <w:t>при выполнении упражнений.</w:t>
            </w:r>
          </w:p>
        </w:tc>
        <w:tc>
          <w:tcPr>
            <w:tcW w:w="4856" w:type="dxa"/>
          </w:tcPr>
          <w:p w14:paraId="777D93F9" w14:textId="77777777" w:rsidR="00ED12CF" w:rsidRDefault="00643BAF">
            <w:pPr>
              <w:pStyle w:val="TableParagraph"/>
              <w:ind w:left="110"/>
              <w:rPr>
                <w:sz w:val="20"/>
              </w:rPr>
            </w:pPr>
            <w:r>
              <w:rPr>
                <w:sz w:val="20"/>
              </w:rPr>
              <w:t>Развивает</w:t>
            </w:r>
            <w:r>
              <w:rPr>
                <w:spacing w:val="34"/>
                <w:sz w:val="20"/>
              </w:rPr>
              <w:t xml:space="preserve"> </w:t>
            </w:r>
            <w:r>
              <w:rPr>
                <w:sz w:val="20"/>
              </w:rPr>
              <w:t>психофизические</w:t>
            </w:r>
            <w:r>
              <w:rPr>
                <w:spacing w:val="36"/>
                <w:sz w:val="20"/>
              </w:rPr>
              <w:t xml:space="preserve"> </w:t>
            </w:r>
            <w:r>
              <w:rPr>
                <w:sz w:val="20"/>
              </w:rPr>
              <w:t>качества,</w:t>
            </w:r>
            <w:r>
              <w:rPr>
                <w:spacing w:val="35"/>
                <w:sz w:val="20"/>
              </w:rPr>
              <w:t xml:space="preserve"> </w:t>
            </w:r>
            <w:r>
              <w:rPr>
                <w:sz w:val="20"/>
              </w:rPr>
              <w:t>координацию, равновесие и ориентировку в пространстве.</w:t>
            </w:r>
          </w:p>
        </w:tc>
      </w:tr>
    </w:tbl>
    <w:p w14:paraId="29191862" w14:textId="77777777" w:rsidR="00ED12CF" w:rsidRDefault="00ED12CF">
      <w:pPr>
        <w:pStyle w:val="TableParagraph"/>
        <w:rPr>
          <w:sz w:val="20"/>
        </w:rPr>
        <w:sectPr w:rsidR="00ED12CF">
          <w:pgSz w:w="16840" w:h="11910" w:orient="landscape"/>
          <w:pgMar w:top="820" w:right="850" w:bottom="280" w:left="992" w:header="720" w:footer="720" w:gutter="0"/>
          <w:cols w:space="720"/>
        </w:sectPr>
      </w:pPr>
    </w:p>
    <w:p w14:paraId="42C936E0"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2"/>
        <w:gridCol w:w="4855"/>
      </w:tblGrid>
      <w:tr w:rsidR="00ED12CF" w14:paraId="4937ACCF" w14:textId="77777777">
        <w:trPr>
          <w:trHeight w:val="688"/>
        </w:trPr>
        <w:tc>
          <w:tcPr>
            <w:tcW w:w="4854" w:type="dxa"/>
            <w:vMerge w:val="restart"/>
          </w:tcPr>
          <w:p w14:paraId="3C4B0FF5" w14:textId="77777777" w:rsidR="00ED12CF" w:rsidRDefault="00643BAF">
            <w:pPr>
              <w:pStyle w:val="TableParagraph"/>
              <w:ind w:right="99"/>
              <w:jc w:val="both"/>
              <w:rPr>
                <w:sz w:val="20"/>
              </w:rPr>
            </w:pPr>
            <w:r>
              <w:rPr>
                <w:b/>
                <w:sz w:val="20"/>
              </w:rPr>
              <w:t xml:space="preserve">С 9 месяцев </w:t>
            </w:r>
            <w:r>
              <w:rPr>
                <w:sz w:val="20"/>
              </w:rPr>
              <w:t>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2" w:type="dxa"/>
          </w:tcPr>
          <w:p w14:paraId="26B00904" w14:textId="77777777" w:rsidR="00ED12CF" w:rsidRDefault="00643BAF">
            <w:pPr>
              <w:pStyle w:val="TableParagraph"/>
              <w:tabs>
                <w:tab w:val="left" w:pos="1366"/>
                <w:tab w:val="left" w:pos="1769"/>
                <w:tab w:val="left" w:pos="3647"/>
              </w:tabs>
              <w:spacing w:line="237" w:lineRule="auto"/>
              <w:ind w:left="110" w:right="98"/>
              <w:rPr>
                <w:sz w:val="20"/>
              </w:rPr>
            </w:pPr>
            <w:r>
              <w:rPr>
                <w:spacing w:val="-2"/>
                <w:sz w:val="20"/>
              </w:rPr>
              <w:t>Побуждает</w:t>
            </w:r>
            <w:r>
              <w:rPr>
                <w:sz w:val="20"/>
              </w:rPr>
              <w:tab/>
            </w:r>
            <w:r>
              <w:rPr>
                <w:spacing w:val="-10"/>
                <w:sz w:val="20"/>
              </w:rPr>
              <w:t>к</w:t>
            </w:r>
            <w:r>
              <w:rPr>
                <w:sz w:val="20"/>
              </w:rPr>
              <w:tab/>
            </w:r>
            <w:r>
              <w:rPr>
                <w:spacing w:val="-2"/>
                <w:sz w:val="20"/>
              </w:rPr>
              <w:t>самостоятельному</w:t>
            </w:r>
            <w:r>
              <w:rPr>
                <w:sz w:val="20"/>
              </w:rPr>
              <w:tab/>
            </w:r>
            <w:r>
              <w:rPr>
                <w:spacing w:val="-2"/>
                <w:sz w:val="20"/>
              </w:rPr>
              <w:t>выполнению движений.</w:t>
            </w:r>
          </w:p>
        </w:tc>
        <w:tc>
          <w:tcPr>
            <w:tcW w:w="4855" w:type="dxa"/>
          </w:tcPr>
          <w:p w14:paraId="4A569E38" w14:textId="77777777" w:rsidR="00ED12CF" w:rsidRDefault="00643BAF">
            <w:pPr>
              <w:pStyle w:val="TableParagraph"/>
              <w:tabs>
                <w:tab w:val="left" w:pos="1003"/>
                <w:tab w:val="left" w:pos="1408"/>
                <w:tab w:val="left" w:pos="2120"/>
                <w:tab w:val="left" w:pos="2202"/>
                <w:tab w:val="left" w:pos="2801"/>
                <w:tab w:val="left" w:pos="3549"/>
                <w:tab w:val="left" w:pos="3888"/>
                <w:tab w:val="left" w:pos="4650"/>
              </w:tabs>
              <w:spacing w:line="237" w:lineRule="auto"/>
              <w:ind w:left="111" w:right="98"/>
              <w:rPr>
                <w:sz w:val="20"/>
              </w:rPr>
            </w:pPr>
            <w:r>
              <w:rPr>
                <w:spacing w:val="-2"/>
                <w:sz w:val="20"/>
              </w:rPr>
              <w:t>Педагог</w:t>
            </w:r>
            <w:r>
              <w:rPr>
                <w:sz w:val="20"/>
              </w:rPr>
              <w:tab/>
            </w:r>
            <w:r>
              <w:rPr>
                <w:spacing w:val="-2"/>
                <w:sz w:val="20"/>
              </w:rPr>
              <w:t>побуждает</w:t>
            </w:r>
            <w:r>
              <w:rPr>
                <w:sz w:val="20"/>
              </w:rPr>
              <w:tab/>
            </w:r>
            <w:r>
              <w:rPr>
                <w:spacing w:val="-4"/>
                <w:sz w:val="20"/>
              </w:rPr>
              <w:t>детей</w:t>
            </w:r>
            <w:r>
              <w:rPr>
                <w:sz w:val="20"/>
              </w:rPr>
              <w:tab/>
            </w:r>
            <w:r>
              <w:rPr>
                <w:spacing w:val="-2"/>
                <w:sz w:val="20"/>
              </w:rPr>
              <w:t>совместно</w:t>
            </w:r>
            <w:r>
              <w:rPr>
                <w:sz w:val="20"/>
              </w:rPr>
              <w:tab/>
            </w:r>
            <w:r>
              <w:rPr>
                <w:spacing w:val="-2"/>
                <w:sz w:val="20"/>
              </w:rPr>
              <w:t>играть</w:t>
            </w:r>
            <w:r>
              <w:rPr>
                <w:sz w:val="20"/>
              </w:rPr>
              <w:tab/>
            </w:r>
            <w:r>
              <w:rPr>
                <w:spacing w:val="-10"/>
                <w:sz w:val="20"/>
              </w:rPr>
              <w:t>в</w:t>
            </w:r>
            <w:r>
              <w:rPr>
                <w:spacing w:val="-2"/>
                <w:sz w:val="20"/>
              </w:rPr>
              <w:t xml:space="preserve"> подвижные</w:t>
            </w:r>
            <w:r>
              <w:rPr>
                <w:sz w:val="20"/>
              </w:rPr>
              <w:tab/>
            </w:r>
            <w:r>
              <w:rPr>
                <w:spacing w:val="-4"/>
                <w:sz w:val="20"/>
              </w:rPr>
              <w:t>игры,</w:t>
            </w:r>
            <w:r>
              <w:rPr>
                <w:sz w:val="20"/>
              </w:rPr>
              <w:tab/>
            </w:r>
            <w:r>
              <w:rPr>
                <w:sz w:val="20"/>
              </w:rPr>
              <w:tab/>
            </w:r>
            <w:r>
              <w:rPr>
                <w:spacing w:val="-2"/>
                <w:sz w:val="20"/>
              </w:rPr>
              <w:t>действовать</w:t>
            </w:r>
            <w:r>
              <w:rPr>
                <w:sz w:val="20"/>
              </w:rPr>
              <w:tab/>
            </w:r>
            <w:r>
              <w:rPr>
                <w:spacing w:val="-2"/>
                <w:sz w:val="20"/>
              </w:rPr>
              <w:t>согласованно,</w:t>
            </w:r>
          </w:p>
          <w:p w14:paraId="780093EC" w14:textId="77777777" w:rsidR="00ED12CF" w:rsidRDefault="00643BAF">
            <w:pPr>
              <w:pStyle w:val="TableParagraph"/>
              <w:spacing w:line="215" w:lineRule="exact"/>
              <w:ind w:left="111"/>
              <w:rPr>
                <w:sz w:val="20"/>
              </w:rPr>
            </w:pPr>
            <w:r>
              <w:rPr>
                <w:sz w:val="20"/>
              </w:rPr>
              <w:t>реагировать</w:t>
            </w:r>
            <w:r>
              <w:rPr>
                <w:spacing w:val="-8"/>
                <w:sz w:val="20"/>
              </w:rPr>
              <w:t xml:space="preserve"> </w:t>
            </w:r>
            <w:r>
              <w:rPr>
                <w:sz w:val="20"/>
              </w:rPr>
              <w:t>на</w:t>
            </w:r>
            <w:r>
              <w:rPr>
                <w:spacing w:val="-8"/>
                <w:sz w:val="20"/>
              </w:rPr>
              <w:t xml:space="preserve"> </w:t>
            </w:r>
            <w:r>
              <w:rPr>
                <w:spacing w:val="-2"/>
                <w:sz w:val="20"/>
              </w:rPr>
              <w:t>сигнал.</w:t>
            </w:r>
          </w:p>
        </w:tc>
      </w:tr>
      <w:tr w:rsidR="00ED12CF" w14:paraId="5BBE36B0" w14:textId="77777777">
        <w:trPr>
          <w:trHeight w:val="690"/>
        </w:trPr>
        <w:tc>
          <w:tcPr>
            <w:tcW w:w="4854" w:type="dxa"/>
            <w:vMerge/>
            <w:tcBorders>
              <w:top w:val="nil"/>
            </w:tcBorders>
          </w:tcPr>
          <w:p w14:paraId="77ED6693" w14:textId="77777777" w:rsidR="00ED12CF" w:rsidRDefault="00ED12CF">
            <w:pPr>
              <w:rPr>
                <w:sz w:val="2"/>
                <w:szCs w:val="2"/>
              </w:rPr>
            </w:pPr>
          </w:p>
        </w:tc>
        <w:tc>
          <w:tcPr>
            <w:tcW w:w="4852" w:type="dxa"/>
          </w:tcPr>
          <w:p w14:paraId="69850C63" w14:textId="77777777" w:rsidR="00ED12CF" w:rsidRDefault="00643BAF">
            <w:pPr>
              <w:pStyle w:val="TableParagraph"/>
              <w:spacing w:line="225" w:lineRule="exact"/>
              <w:ind w:left="110"/>
              <w:rPr>
                <w:sz w:val="20"/>
              </w:rPr>
            </w:pPr>
            <w:r>
              <w:rPr>
                <w:sz w:val="20"/>
              </w:rPr>
              <w:t>Обеспечивает</w:t>
            </w:r>
            <w:r>
              <w:rPr>
                <w:spacing w:val="-11"/>
                <w:sz w:val="20"/>
              </w:rPr>
              <w:t xml:space="preserve"> </w:t>
            </w:r>
            <w:r>
              <w:rPr>
                <w:sz w:val="20"/>
              </w:rPr>
              <w:t>страховку</w:t>
            </w:r>
            <w:r>
              <w:rPr>
                <w:spacing w:val="-13"/>
                <w:sz w:val="20"/>
              </w:rPr>
              <w:t xml:space="preserve"> </w:t>
            </w:r>
            <w:r>
              <w:rPr>
                <w:sz w:val="20"/>
              </w:rPr>
              <w:t>для</w:t>
            </w:r>
            <w:r>
              <w:rPr>
                <w:spacing w:val="-7"/>
                <w:sz w:val="20"/>
              </w:rPr>
              <w:t xml:space="preserve"> </w:t>
            </w:r>
            <w:r>
              <w:rPr>
                <w:sz w:val="20"/>
              </w:rPr>
              <w:t>сохранения</w:t>
            </w:r>
            <w:r>
              <w:rPr>
                <w:spacing w:val="-11"/>
                <w:sz w:val="20"/>
              </w:rPr>
              <w:t xml:space="preserve"> </w:t>
            </w:r>
            <w:r>
              <w:rPr>
                <w:spacing w:val="-2"/>
                <w:sz w:val="20"/>
              </w:rPr>
              <w:t>равновесия.</w:t>
            </w:r>
          </w:p>
        </w:tc>
        <w:tc>
          <w:tcPr>
            <w:tcW w:w="4855" w:type="dxa"/>
          </w:tcPr>
          <w:p w14:paraId="30391CE4" w14:textId="77777777" w:rsidR="00ED12CF" w:rsidRDefault="00643BAF">
            <w:pPr>
              <w:pStyle w:val="TableParagraph"/>
              <w:tabs>
                <w:tab w:val="left" w:pos="1862"/>
                <w:tab w:val="left" w:pos="3572"/>
              </w:tabs>
              <w:ind w:left="111" w:right="94"/>
              <w:rPr>
                <w:sz w:val="20"/>
              </w:rPr>
            </w:pPr>
            <w:r>
              <w:rPr>
                <w:spacing w:val="-2"/>
                <w:sz w:val="20"/>
              </w:rPr>
              <w:t>Оптимизирует</w:t>
            </w:r>
            <w:r>
              <w:rPr>
                <w:sz w:val="20"/>
              </w:rPr>
              <w:tab/>
            </w:r>
            <w:r>
              <w:rPr>
                <w:spacing w:val="-2"/>
                <w:sz w:val="20"/>
              </w:rPr>
              <w:t>двигательную</w:t>
            </w:r>
            <w:r>
              <w:rPr>
                <w:sz w:val="20"/>
              </w:rPr>
              <w:tab/>
            </w:r>
            <w:r>
              <w:rPr>
                <w:spacing w:val="-2"/>
                <w:sz w:val="20"/>
              </w:rPr>
              <w:t xml:space="preserve">деятельность, </w:t>
            </w:r>
            <w:r>
              <w:rPr>
                <w:sz w:val="20"/>
              </w:rPr>
              <w:t>предупреждая</w:t>
            </w:r>
            <w:r>
              <w:rPr>
                <w:spacing w:val="70"/>
                <w:sz w:val="20"/>
              </w:rPr>
              <w:t xml:space="preserve"> </w:t>
            </w:r>
            <w:r>
              <w:rPr>
                <w:sz w:val="20"/>
              </w:rPr>
              <w:t>утомление,</w:t>
            </w:r>
            <w:r>
              <w:rPr>
                <w:spacing w:val="69"/>
                <w:sz w:val="20"/>
              </w:rPr>
              <w:t xml:space="preserve"> </w:t>
            </w:r>
            <w:r>
              <w:rPr>
                <w:sz w:val="20"/>
              </w:rPr>
              <w:t>осуществляет</w:t>
            </w:r>
            <w:r>
              <w:rPr>
                <w:spacing w:val="67"/>
                <w:sz w:val="20"/>
              </w:rPr>
              <w:t xml:space="preserve"> </w:t>
            </w:r>
            <w:r>
              <w:rPr>
                <w:sz w:val="20"/>
              </w:rPr>
              <w:t>помощь</w:t>
            </w:r>
            <w:r>
              <w:rPr>
                <w:spacing w:val="69"/>
                <w:sz w:val="20"/>
              </w:rPr>
              <w:t xml:space="preserve"> </w:t>
            </w:r>
            <w:r>
              <w:rPr>
                <w:spacing w:val="-12"/>
                <w:sz w:val="20"/>
              </w:rPr>
              <w:t>и</w:t>
            </w:r>
          </w:p>
          <w:p w14:paraId="1A161206" w14:textId="77777777" w:rsidR="00ED12CF" w:rsidRDefault="00643BAF">
            <w:pPr>
              <w:pStyle w:val="TableParagraph"/>
              <w:spacing w:line="215" w:lineRule="exact"/>
              <w:ind w:left="111"/>
              <w:rPr>
                <w:sz w:val="20"/>
              </w:rPr>
            </w:pPr>
            <w:r>
              <w:rPr>
                <w:spacing w:val="-2"/>
                <w:sz w:val="20"/>
              </w:rPr>
              <w:t>страховку.</w:t>
            </w:r>
          </w:p>
        </w:tc>
      </w:tr>
      <w:tr w:rsidR="00ED12CF" w14:paraId="2838B9C6" w14:textId="77777777">
        <w:trPr>
          <w:trHeight w:val="918"/>
        </w:trPr>
        <w:tc>
          <w:tcPr>
            <w:tcW w:w="4854" w:type="dxa"/>
            <w:vMerge/>
            <w:tcBorders>
              <w:top w:val="nil"/>
            </w:tcBorders>
          </w:tcPr>
          <w:p w14:paraId="2B44D4DB" w14:textId="77777777" w:rsidR="00ED12CF" w:rsidRDefault="00ED12CF">
            <w:pPr>
              <w:rPr>
                <w:sz w:val="2"/>
                <w:szCs w:val="2"/>
              </w:rPr>
            </w:pPr>
          </w:p>
        </w:tc>
        <w:tc>
          <w:tcPr>
            <w:tcW w:w="4852" w:type="dxa"/>
          </w:tcPr>
          <w:p w14:paraId="0AA6A403" w14:textId="77777777" w:rsidR="00ED12CF" w:rsidRDefault="00643BAF">
            <w:pPr>
              <w:pStyle w:val="TableParagraph"/>
              <w:tabs>
                <w:tab w:val="left" w:pos="2179"/>
                <w:tab w:val="left" w:pos="3611"/>
              </w:tabs>
              <w:ind w:left="110" w:right="93"/>
              <w:rPr>
                <w:sz w:val="20"/>
              </w:rPr>
            </w:pPr>
            <w:r>
              <w:rPr>
                <w:sz w:val="20"/>
              </w:rPr>
              <w:t>Поощряет</w:t>
            </w:r>
            <w:r>
              <w:rPr>
                <w:spacing w:val="40"/>
                <w:sz w:val="20"/>
              </w:rPr>
              <w:t xml:space="preserve"> </w:t>
            </w:r>
            <w:r>
              <w:rPr>
                <w:sz w:val="20"/>
              </w:rPr>
              <w:t>и</w:t>
            </w:r>
            <w:r>
              <w:rPr>
                <w:spacing w:val="40"/>
                <w:sz w:val="20"/>
              </w:rPr>
              <w:t xml:space="preserve"> </w:t>
            </w:r>
            <w:r>
              <w:rPr>
                <w:sz w:val="20"/>
              </w:rPr>
              <w:t>поддерживает,</w:t>
            </w:r>
            <w:r>
              <w:rPr>
                <w:spacing w:val="40"/>
                <w:sz w:val="20"/>
              </w:rPr>
              <w:t xml:space="preserve"> </w:t>
            </w:r>
            <w:r>
              <w:rPr>
                <w:sz w:val="20"/>
              </w:rPr>
              <w:t>создает</w:t>
            </w:r>
            <w:r>
              <w:rPr>
                <w:spacing w:val="40"/>
                <w:sz w:val="20"/>
              </w:rPr>
              <w:t xml:space="preserve"> </w:t>
            </w:r>
            <w:r>
              <w:rPr>
                <w:sz w:val="20"/>
              </w:rPr>
              <w:t xml:space="preserve">эмоционально- </w:t>
            </w:r>
            <w:r>
              <w:rPr>
                <w:spacing w:val="-2"/>
                <w:sz w:val="20"/>
              </w:rPr>
              <w:t>положительный</w:t>
            </w:r>
            <w:r>
              <w:rPr>
                <w:sz w:val="20"/>
              </w:rPr>
              <w:tab/>
            </w:r>
            <w:r>
              <w:rPr>
                <w:spacing w:val="-2"/>
                <w:sz w:val="20"/>
              </w:rPr>
              <w:t>настрой.</w:t>
            </w:r>
            <w:r>
              <w:rPr>
                <w:sz w:val="20"/>
              </w:rPr>
              <w:tab/>
            </w:r>
            <w:r>
              <w:rPr>
                <w:spacing w:val="-2"/>
                <w:sz w:val="20"/>
              </w:rPr>
              <w:t>способствует</w:t>
            </w:r>
          </w:p>
          <w:p w14:paraId="35EEC163" w14:textId="77777777" w:rsidR="00ED12CF" w:rsidRDefault="00643BAF">
            <w:pPr>
              <w:pStyle w:val="TableParagraph"/>
              <w:tabs>
                <w:tab w:val="left" w:pos="1663"/>
                <w:tab w:val="left" w:pos="2532"/>
              </w:tabs>
              <w:spacing w:line="228" w:lineRule="exact"/>
              <w:ind w:left="110" w:right="94"/>
              <w:rPr>
                <w:sz w:val="20"/>
              </w:rPr>
            </w:pPr>
            <w:r>
              <w:rPr>
                <w:spacing w:val="-2"/>
                <w:sz w:val="20"/>
              </w:rPr>
              <w:t>формированию</w:t>
            </w:r>
            <w:r>
              <w:rPr>
                <w:sz w:val="20"/>
              </w:rPr>
              <w:tab/>
            </w:r>
            <w:r>
              <w:rPr>
                <w:spacing w:val="-2"/>
                <w:sz w:val="20"/>
              </w:rPr>
              <w:t>первых</w:t>
            </w:r>
            <w:r>
              <w:rPr>
                <w:sz w:val="20"/>
              </w:rPr>
              <w:tab/>
            </w:r>
            <w:r>
              <w:rPr>
                <w:spacing w:val="-2"/>
                <w:sz w:val="20"/>
              </w:rPr>
              <w:t>культурно-гигиенических навыков.</w:t>
            </w:r>
          </w:p>
        </w:tc>
        <w:tc>
          <w:tcPr>
            <w:tcW w:w="4855" w:type="dxa"/>
          </w:tcPr>
          <w:p w14:paraId="237DB295" w14:textId="77777777" w:rsidR="00ED12CF" w:rsidRDefault="00643BAF">
            <w:pPr>
              <w:pStyle w:val="TableParagraph"/>
              <w:ind w:left="111" w:right="92"/>
              <w:jc w:val="both"/>
              <w:rPr>
                <w:sz w:val="20"/>
              </w:rPr>
            </w:pPr>
            <w:r>
              <w:rPr>
                <w:sz w:val="20"/>
              </w:rPr>
              <w:t>Поощряет стремление ребенка соблюдать правила личной гигиены и проявлять культурно- гигиенические навыки.</w:t>
            </w:r>
          </w:p>
        </w:tc>
      </w:tr>
      <w:tr w:rsidR="00ED12CF" w14:paraId="222AB24E" w14:textId="77777777">
        <w:trPr>
          <w:trHeight w:val="1152"/>
        </w:trPr>
        <w:tc>
          <w:tcPr>
            <w:tcW w:w="4854" w:type="dxa"/>
            <w:vMerge/>
            <w:tcBorders>
              <w:top w:val="nil"/>
            </w:tcBorders>
          </w:tcPr>
          <w:p w14:paraId="233BAAE3" w14:textId="77777777" w:rsidR="00ED12CF" w:rsidRDefault="00ED12CF">
            <w:pPr>
              <w:rPr>
                <w:sz w:val="2"/>
                <w:szCs w:val="2"/>
              </w:rPr>
            </w:pPr>
          </w:p>
        </w:tc>
        <w:tc>
          <w:tcPr>
            <w:tcW w:w="4852" w:type="dxa"/>
          </w:tcPr>
          <w:p w14:paraId="431784A8" w14:textId="77777777" w:rsidR="00ED12CF" w:rsidRDefault="00643BAF">
            <w:pPr>
              <w:pStyle w:val="TableParagraph"/>
              <w:ind w:left="110" w:right="95"/>
              <w:jc w:val="both"/>
              <w:rPr>
                <w:sz w:val="20"/>
              </w:rPr>
            </w:pPr>
            <w:r>
              <w:rPr>
                <w:sz w:val="20"/>
              </w:rPr>
              <w:t xml:space="preserve">В процессе физического воспитания педагог обеспечивает условия для развития основных движений и выполнения общеразвивающих </w:t>
            </w:r>
            <w:r>
              <w:rPr>
                <w:spacing w:val="-2"/>
                <w:sz w:val="20"/>
              </w:rPr>
              <w:t>упражнений.</w:t>
            </w:r>
          </w:p>
        </w:tc>
        <w:tc>
          <w:tcPr>
            <w:tcW w:w="4855" w:type="dxa"/>
          </w:tcPr>
          <w:p w14:paraId="7848F1BA" w14:textId="77777777" w:rsidR="00ED12CF" w:rsidRDefault="00643BAF">
            <w:pPr>
              <w:pStyle w:val="TableParagraph"/>
              <w:ind w:left="111" w:right="95"/>
              <w:jc w:val="both"/>
              <w:rPr>
                <w:sz w:val="20"/>
              </w:rPr>
            </w:pPr>
            <w:r>
              <w:rPr>
                <w:sz w:val="20"/>
              </w:rPr>
              <w:t>В процессе обучения основным движениям педагог побуждает детей действовать сообща, двигаться не наталкиваясь</w:t>
            </w:r>
            <w:r>
              <w:rPr>
                <w:spacing w:val="72"/>
                <w:sz w:val="20"/>
              </w:rPr>
              <w:t xml:space="preserve">  </w:t>
            </w:r>
            <w:r>
              <w:rPr>
                <w:sz w:val="20"/>
              </w:rPr>
              <w:t>друг</w:t>
            </w:r>
            <w:r>
              <w:rPr>
                <w:spacing w:val="73"/>
                <w:sz w:val="20"/>
              </w:rPr>
              <w:t xml:space="preserve">  </w:t>
            </w:r>
            <w:r>
              <w:rPr>
                <w:sz w:val="20"/>
              </w:rPr>
              <w:t>на</w:t>
            </w:r>
            <w:r>
              <w:rPr>
                <w:spacing w:val="74"/>
                <w:sz w:val="20"/>
              </w:rPr>
              <w:t xml:space="preserve">  </w:t>
            </w:r>
            <w:r>
              <w:rPr>
                <w:sz w:val="20"/>
              </w:rPr>
              <w:t>друга,</w:t>
            </w:r>
            <w:r>
              <w:rPr>
                <w:spacing w:val="72"/>
                <w:sz w:val="20"/>
              </w:rPr>
              <w:t xml:space="preserve">  </w:t>
            </w:r>
            <w:r>
              <w:rPr>
                <w:spacing w:val="-2"/>
                <w:sz w:val="20"/>
              </w:rPr>
              <w:t>придерживаться</w:t>
            </w:r>
          </w:p>
          <w:p w14:paraId="216E5E77" w14:textId="77777777" w:rsidR="00ED12CF" w:rsidRDefault="00643BAF">
            <w:pPr>
              <w:pStyle w:val="TableParagraph"/>
              <w:spacing w:line="230" w:lineRule="atLeast"/>
              <w:ind w:left="111" w:right="100"/>
              <w:jc w:val="both"/>
              <w:rPr>
                <w:sz w:val="20"/>
              </w:rPr>
            </w:pPr>
            <w:r>
              <w:rPr>
                <w:sz w:val="20"/>
              </w:rPr>
              <w:t>определенного направления движения, предлагает разнообразные упражнения.</w:t>
            </w:r>
          </w:p>
        </w:tc>
      </w:tr>
      <w:tr w:rsidR="00ED12CF" w14:paraId="3B9234BD" w14:textId="77777777">
        <w:trPr>
          <w:trHeight w:val="230"/>
        </w:trPr>
        <w:tc>
          <w:tcPr>
            <w:tcW w:w="14561" w:type="dxa"/>
            <w:gridSpan w:val="3"/>
            <w:shd w:val="clear" w:color="auto" w:fill="EDEBE0"/>
          </w:tcPr>
          <w:p w14:paraId="5B072137" w14:textId="77777777" w:rsidR="00ED12CF" w:rsidRDefault="00643BAF">
            <w:pPr>
              <w:pStyle w:val="TableParagraph"/>
              <w:spacing w:line="210" w:lineRule="exact"/>
              <w:ind w:left="158"/>
              <w:rPr>
                <w:b/>
                <w:sz w:val="20"/>
              </w:rPr>
            </w:pPr>
            <w:r>
              <w:rPr>
                <w:b/>
                <w:spacing w:val="-2"/>
                <w:sz w:val="20"/>
              </w:rPr>
              <w:t>Основная</w:t>
            </w:r>
            <w:r>
              <w:rPr>
                <w:b/>
                <w:spacing w:val="7"/>
                <w:sz w:val="20"/>
              </w:rPr>
              <w:t xml:space="preserve"> </w:t>
            </w:r>
            <w:r>
              <w:rPr>
                <w:b/>
                <w:spacing w:val="-2"/>
                <w:sz w:val="20"/>
              </w:rPr>
              <w:t>гимнастика</w:t>
            </w:r>
            <w:r>
              <w:rPr>
                <w:b/>
                <w:spacing w:val="7"/>
                <w:sz w:val="20"/>
              </w:rPr>
              <w:t xml:space="preserve"> </w:t>
            </w:r>
            <w:r>
              <w:rPr>
                <w:b/>
                <w:spacing w:val="-2"/>
                <w:sz w:val="20"/>
              </w:rPr>
              <w:t>(основные</w:t>
            </w:r>
            <w:r>
              <w:rPr>
                <w:b/>
                <w:spacing w:val="8"/>
                <w:sz w:val="20"/>
              </w:rPr>
              <w:t xml:space="preserve"> </w:t>
            </w:r>
            <w:r>
              <w:rPr>
                <w:b/>
                <w:spacing w:val="-2"/>
                <w:sz w:val="20"/>
              </w:rPr>
              <w:t>движения,</w:t>
            </w:r>
            <w:r>
              <w:rPr>
                <w:b/>
                <w:spacing w:val="7"/>
                <w:sz w:val="20"/>
              </w:rPr>
              <w:t xml:space="preserve"> </w:t>
            </w:r>
            <w:r>
              <w:rPr>
                <w:b/>
                <w:spacing w:val="-2"/>
                <w:sz w:val="20"/>
              </w:rPr>
              <w:t>общеразвивающие</w:t>
            </w:r>
            <w:r>
              <w:rPr>
                <w:b/>
                <w:spacing w:val="8"/>
                <w:sz w:val="20"/>
              </w:rPr>
              <w:t xml:space="preserve"> </w:t>
            </w:r>
            <w:r>
              <w:rPr>
                <w:b/>
                <w:spacing w:val="-2"/>
                <w:sz w:val="20"/>
              </w:rPr>
              <w:t>упражнения).</w:t>
            </w:r>
          </w:p>
        </w:tc>
      </w:tr>
      <w:tr w:rsidR="00ED12CF" w14:paraId="1E5F2A28" w14:textId="77777777">
        <w:trPr>
          <w:trHeight w:val="230"/>
        </w:trPr>
        <w:tc>
          <w:tcPr>
            <w:tcW w:w="4854" w:type="dxa"/>
            <w:vMerge w:val="restart"/>
            <w:shd w:val="clear" w:color="auto" w:fill="F1F1F1"/>
          </w:tcPr>
          <w:p w14:paraId="72FE16DE" w14:textId="77777777" w:rsidR="00ED12CF" w:rsidRDefault="00ED12CF">
            <w:pPr>
              <w:pStyle w:val="TableParagraph"/>
              <w:ind w:left="0"/>
              <w:rPr>
                <w:sz w:val="18"/>
              </w:rPr>
            </w:pPr>
          </w:p>
        </w:tc>
        <w:tc>
          <w:tcPr>
            <w:tcW w:w="9707" w:type="dxa"/>
            <w:gridSpan w:val="2"/>
            <w:shd w:val="clear" w:color="auto" w:fill="EDEBE0"/>
          </w:tcPr>
          <w:p w14:paraId="18C0252F" w14:textId="77777777" w:rsidR="00ED12CF" w:rsidRDefault="00643BAF">
            <w:pPr>
              <w:pStyle w:val="TableParagraph"/>
              <w:spacing w:line="210" w:lineRule="exact"/>
              <w:ind w:left="110"/>
              <w:rPr>
                <w:b/>
                <w:sz w:val="20"/>
              </w:rPr>
            </w:pPr>
            <w:r>
              <w:rPr>
                <w:b/>
                <w:sz w:val="20"/>
              </w:rPr>
              <w:t>Основные</w:t>
            </w:r>
            <w:r>
              <w:rPr>
                <w:b/>
                <w:spacing w:val="-11"/>
                <w:sz w:val="20"/>
              </w:rPr>
              <w:t xml:space="preserve"> </w:t>
            </w:r>
            <w:r>
              <w:rPr>
                <w:b/>
                <w:spacing w:val="-2"/>
                <w:sz w:val="20"/>
              </w:rPr>
              <w:t>движения.</w:t>
            </w:r>
          </w:p>
        </w:tc>
      </w:tr>
      <w:tr w:rsidR="00ED12CF" w14:paraId="4B0F493E" w14:textId="77777777">
        <w:trPr>
          <w:trHeight w:val="230"/>
        </w:trPr>
        <w:tc>
          <w:tcPr>
            <w:tcW w:w="4854" w:type="dxa"/>
            <w:vMerge/>
            <w:tcBorders>
              <w:top w:val="nil"/>
            </w:tcBorders>
            <w:shd w:val="clear" w:color="auto" w:fill="F1F1F1"/>
          </w:tcPr>
          <w:p w14:paraId="43E10F35" w14:textId="77777777" w:rsidR="00ED12CF" w:rsidRDefault="00ED12CF">
            <w:pPr>
              <w:rPr>
                <w:sz w:val="2"/>
                <w:szCs w:val="2"/>
              </w:rPr>
            </w:pPr>
          </w:p>
        </w:tc>
        <w:tc>
          <w:tcPr>
            <w:tcW w:w="4852" w:type="dxa"/>
            <w:shd w:val="clear" w:color="auto" w:fill="F1F1F1"/>
          </w:tcPr>
          <w:p w14:paraId="2C113374" w14:textId="77777777" w:rsidR="00ED12CF" w:rsidRDefault="00643BAF">
            <w:pPr>
              <w:pStyle w:val="TableParagraph"/>
              <w:spacing w:line="210" w:lineRule="exact"/>
              <w:ind w:left="110"/>
              <w:rPr>
                <w:b/>
                <w:sz w:val="20"/>
              </w:rPr>
            </w:pPr>
            <w:r>
              <w:rPr>
                <w:b/>
                <w:sz w:val="20"/>
              </w:rPr>
              <w:t>Бросание</w:t>
            </w:r>
            <w:r>
              <w:rPr>
                <w:b/>
                <w:spacing w:val="-5"/>
                <w:sz w:val="20"/>
              </w:rPr>
              <w:t xml:space="preserve"> </w:t>
            </w:r>
            <w:r>
              <w:rPr>
                <w:b/>
                <w:sz w:val="20"/>
              </w:rPr>
              <w:t>и</w:t>
            </w:r>
            <w:r>
              <w:rPr>
                <w:b/>
                <w:spacing w:val="-4"/>
                <w:sz w:val="20"/>
              </w:rPr>
              <w:t xml:space="preserve"> </w:t>
            </w:r>
            <w:r>
              <w:rPr>
                <w:b/>
                <w:spacing w:val="-2"/>
                <w:sz w:val="20"/>
              </w:rPr>
              <w:t>катание</w:t>
            </w:r>
          </w:p>
        </w:tc>
        <w:tc>
          <w:tcPr>
            <w:tcW w:w="4855" w:type="dxa"/>
            <w:shd w:val="clear" w:color="auto" w:fill="F1F1F1"/>
          </w:tcPr>
          <w:p w14:paraId="2AEFC2C2" w14:textId="77777777" w:rsidR="00ED12CF" w:rsidRDefault="00643BAF">
            <w:pPr>
              <w:pStyle w:val="TableParagraph"/>
              <w:spacing w:line="210" w:lineRule="exact"/>
              <w:ind w:left="111"/>
              <w:rPr>
                <w:b/>
                <w:sz w:val="20"/>
              </w:rPr>
            </w:pPr>
            <w:r>
              <w:rPr>
                <w:b/>
                <w:sz w:val="20"/>
              </w:rPr>
              <w:t>Бросание,</w:t>
            </w:r>
            <w:r>
              <w:rPr>
                <w:b/>
                <w:spacing w:val="-7"/>
                <w:sz w:val="20"/>
              </w:rPr>
              <w:t xml:space="preserve"> </w:t>
            </w:r>
            <w:r>
              <w:rPr>
                <w:b/>
                <w:sz w:val="20"/>
              </w:rPr>
              <w:t>катание,</w:t>
            </w:r>
            <w:r>
              <w:rPr>
                <w:b/>
                <w:spacing w:val="-9"/>
                <w:sz w:val="20"/>
              </w:rPr>
              <w:t xml:space="preserve"> </w:t>
            </w:r>
            <w:r>
              <w:rPr>
                <w:b/>
                <w:spacing w:val="-4"/>
                <w:sz w:val="20"/>
              </w:rPr>
              <w:t>ловля</w:t>
            </w:r>
          </w:p>
        </w:tc>
      </w:tr>
      <w:tr w:rsidR="00ED12CF" w14:paraId="7B635328" w14:textId="77777777">
        <w:trPr>
          <w:trHeight w:val="3333"/>
        </w:trPr>
        <w:tc>
          <w:tcPr>
            <w:tcW w:w="4854" w:type="dxa"/>
            <w:vMerge/>
            <w:tcBorders>
              <w:top w:val="nil"/>
            </w:tcBorders>
            <w:shd w:val="clear" w:color="auto" w:fill="F1F1F1"/>
          </w:tcPr>
          <w:p w14:paraId="2479B547" w14:textId="77777777" w:rsidR="00ED12CF" w:rsidRDefault="00ED12CF">
            <w:pPr>
              <w:rPr>
                <w:sz w:val="2"/>
                <w:szCs w:val="2"/>
              </w:rPr>
            </w:pPr>
          </w:p>
        </w:tc>
        <w:tc>
          <w:tcPr>
            <w:tcW w:w="4852" w:type="dxa"/>
          </w:tcPr>
          <w:p w14:paraId="6C2C31E4" w14:textId="77777777" w:rsidR="00ED12CF" w:rsidRDefault="00643BAF">
            <w:pPr>
              <w:pStyle w:val="TableParagraph"/>
              <w:numPr>
                <w:ilvl w:val="0"/>
                <w:numId w:val="250"/>
              </w:numPr>
              <w:tabs>
                <w:tab w:val="left" w:pos="817"/>
              </w:tabs>
              <w:spacing w:line="239" w:lineRule="exact"/>
              <w:ind w:left="817" w:hanging="599"/>
              <w:rPr>
                <w:sz w:val="20"/>
              </w:rPr>
            </w:pPr>
            <w:r>
              <w:rPr>
                <w:sz w:val="20"/>
              </w:rPr>
              <w:t>бросание</w:t>
            </w:r>
            <w:r>
              <w:rPr>
                <w:spacing w:val="-5"/>
                <w:sz w:val="20"/>
              </w:rPr>
              <w:t xml:space="preserve"> </w:t>
            </w:r>
            <w:r>
              <w:rPr>
                <w:sz w:val="20"/>
              </w:rPr>
              <w:t>мяча</w:t>
            </w:r>
            <w:r>
              <w:rPr>
                <w:spacing w:val="-5"/>
                <w:sz w:val="20"/>
              </w:rPr>
              <w:t xml:space="preserve"> </w:t>
            </w:r>
            <w:r>
              <w:rPr>
                <w:sz w:val="20"/>
              </w:rPr>
              <w:t>(диаметр</w:t>
            </w:r>
            <w:r>
              <w:rPr>
                <w:spacing w:val="-3"/>
                <w:sz w:val="20"/>
              </w:rPr>
              <w:t xml:space="preserve"> </w:t>
            </w:r>
            <w:r>
              <w:rPr>
                <w:sz w:val="20"/>
              </w:rPr>
              <w:t>6</w:t>
            </w:r>
            <w:r>
              <w:rPr>
                <w:spacing w:val="-2"/>
                <w:sz w:val="20"/>
              </w:rPr>
              <w:t xml:space="preserve"> </w:t>
            </w:r>
            <w:r>
              <w:rPr>
                <w:sz w:val="20"/>
              </w:rPr>
              <w:t>-</w:t>
            </w:r>
            <w:r>
              <w:rPr>
                <w:spacing w:val="-4"/>
                <w:sz w:val="20"/>
              </w:rPr>
              <w:t xml:space="preserve"> </w:t>
            </w:r>
            <w:r>
              <w:rPr>
                <w:sz w:val="20"/>
              </w:rPr>
              <w:t>8</w:t>
            </w:r>
            <w:r>
              <w:rPr>
                <w:spacing w:val="-4"/>
                <w:sz w:val="20"/>
              </w:rPr>
              <w:t xml:space="preserve"> </w:t>
            </w:r>
            <w:r>
              <w:rPr>
                <w:sz w:val="20"/>
              </w:rPr>
              <w:t>см)</w:t>
            </w:r>
            <w:r>
              <w:rPr>
                <w:spacing w:val="-4"/>
                <w:sz w:val="20"/>
              </w:rPr>
              <w:t xml:space="preserve"> </w:t>
            </w:r>
            <w:r>
              <w:rPr>
                <w:sz w:val="20"/>
              </w:rPr>
              <w:t>вниз,</w:t>
            </w:r>
            <w:r>
              <w:rPr>
                <w:spacing w:val="-4"/>
                <w:sz w:val="20"/>
              </w:rPr>
              <w:t xml:space="preserve"> </w:t>
            </w:r>
            <w:r>
              <w:rPr>
                <w:spacing w:val="-2"/>
                <w:sz w:val="20"/>
              </w:rPr>
              <w:t>вдаль;</w:t>
            </w:r>
          </w:p>
          <w:p w14:paraId="7682F481" w14:textId="77777777" w:rsidR="00ED12CF" w:rsidRDefault="00643BAF">
            <w:pPr>
              <w:pStyle w:val="TableParagraph"/>
              <w:numPr>
                <w:ilvl w:val="0"/>
                <w:numId w:val="250"/>
              </w:numPr>
              <w:tabs>
                <w:tab w:val="left" w:pos="817"/>
              </w:tabs>
              <w:ind w:right="95" w:firstLine="0"/>
              <w:rPr>
                <w:sz w:val="20"/>
              </w:rPr>
            </w:pPr>
            <w:r>
              <w:rPr>
                <w:sz w:val="20"/>
              </w:rPr>
              <w:t>катание мяча (диаметр 20 - 25 см) вперед из исходного положения сидя и стоя.</w:t>
            </w:r>
          </w:p>
        </w:tc>
        <w:tc>
          <w:tcPr>
            <w:tcW w:w="4855" w:type="dxa"/>
          </w:tcPr>
          <w:p w14:paraId="18EB02A9" w14:textId="77777777" w:rsidR="00ED12CF" w:rsidRDefault="00643BAF">
            <w:pPr>
              <w:pStyle w:val="TableParagraph"/>
              <w:numPr>
                <w:ilvl w:val="0"/>
                <w:numId w:val="249"/>
              </w:numPr>
              <w:tabs>
                <w:tab w:val="left" w:pos="818"/>
              </w:tabs>
              <w:spacing w:line="239" w:lineRule="exact"/>
              <w:ind w:left="818" w:hanging="491"/>
              <w:jc w:val="both"/>
              <w:rPr>
                <w:sz w:val="20"/>
              </w:rPr>
            </w:pPr>
            <w:r>
              <w:rPr>
                <w:sz w:val="20"/>
              </w:rPr>
              <w:t>скатывание</w:t>
            </w:r>
            <w:r>
              <w:rPr>
                <w:spacing w:val="-7"/>
                <w:sz w:val="20"/>
              </w:rPr>
              <w:t xml:space="preserve"> </w:t>
            </w:r>
            <w:r>
              <w:rPr>
                <w:sz w:val="20"/>
              </w:rPr>
              <w:t>мяча</w:t>
            </w:r>
            <w:r>
              <w:rPr>
                <w:spacing w:val="-4"/>
                <w:sz w:val="20"/>
              </w:rPr>
              <w:t xml:space="preserve"> </w:t>
            </w:r>
            <w:r>
              <w:rPr>
                <w:sz w:val="20"/>
              </w:rPr>
              <w:t>по</w:t>
            </w:r>
            <w:r>
              <w:rPr>
                <w:spacing w:val="-6"/>
                <w:sz w:val="20"/>
              </w:rPr>
              <w:t xml:space="preserve"> </w:t>
            </w:r>
            <w:r>
              <w:rPr>
                <w:sz w:val="20"/>
              </w:rPr>
              <w:t>наклонной</w:t>
            </w:r>
            <w:r>
              <w:rPr>
                <w:spacing w:val="-8"/>
                <w:sz w:val="20"/>
              </w:rPr>
              <w:t xml:space="preserve"> </w:t>
            </w:r>
            <w:r>
              <w:rPr>
                <w:spacing w:val="-2"/>
                <w:sz w:val="20"/>
              </w:rPr>
              <w:t>доске;</w:t>
            </w:r>
          </w:p>
          <w:p w14:paraId="0AD1C25F" w14:textId="77777777" w:rsidR="00ED12CF" w:rsidRDefault="00643BAF">
            <w:pPr>
              <w:pStyle w:val="TableParagraph"/>
              <w:numPr>
                <w:ilvl w:val="0"/>
                <w:numId w:val="249"/>
              </w:numPr>
              <w:tabs>
                <w:tab w:val="left" w:pos="818"/>
              </w:tabs>
              <w:ind w:right="93" w:firstLine="216"/>
              <w:jc w:val="both"/>
              <w:rPr>
                <w:sz w:val="20"/>
              </w:rPr>
            </w:pPr>
            <w:r>
              <w:rPr>
                <w:sz w:val="20"/>
              </w:rPr>
              <w:t>прокатывание мяча педагогу и друг другу двумя руками стоя и сидя (расстояние 50 - 100 см), под дугу, в воротца;</w:t>
            </w:r>
          </w:p>
          <w:p w14:paraId="2C1A7A19" w14:textId="77777777" w:rsidR="00ED12CF" w:rsidRDefault="00643BAF">
            <w:pPr>
              <w:pStyle w:val="TableParagraph"/>
              <w:numPr>
                <w:ilvl w:val="0"/>
                <w:numId w:val="249"/>
              </w:numPr>
              <w:tabs>
                <w:tab w:val="left" w:pos="818"/>
              </w:tabs>
              <w:ind w:left="818" w:hanging="491"/>
              <w:jc w:val="both"/>
              <w:rPr>
                <w:sz w:val="20"/>
              </w:rPr>
            </w:pPr>
            <w:r>
              <w:rPr>
                <w:sz w:val="20"/>
              </w:rPr>
              <w:t>остановка</w:t>
            </w:r>
            <w:r>
              <w:rPr>
                <w:spacing w:val="-11"/>
                <w:sz w:val="20"/>
              </w:rPr>
              <w:t xml:space="preserve"> </w:t>
            </w:r>
            <w:r>
              <w:rPr>
                <w:sz w:val="20"/>
              </w:rPr>
              <w:t>катящегося</w:t>
            </w:r>
            <w:r>
              <w:rPr>
                <w:spacing w:val="-11"/>
                <w:sz w:val="20"/>
              </w:rPr>
              <w:t xml:space="preserve"> </w:t>
            </w:r>
            <w:r>
              <w:rPr>
                <w:spacing w:val="-2"/>
                <w:sz w:val="20"/>
              </w:rPr>
              <w:t>мяча;</w:t>
            </w:r>
          </w:p>
          <w:p w14:paraId="0ECAE4C8" w14:textId="77777777" w:rsidR="00ED12CF" w:rsidRDefault="00643BAF">
            <w:pPr>
              <w:pStyle w:val="TableParagraph"/>
              <w:numPr>
                <w:ilvl w:val="0"/>
                <w:numId w:val="249"/>
              </w:numPr>
              <w:tabs>
                <w:tab w:val="left" w:pos="818"/>
              </w:tabs>
              <w:spacing w:line="244" w:lineRule="exact"/>
              <w:ind w:left="818" w:hanging="491"/>
              <w:jc w:val="both"/>
              <w:rPr>
                <w:sz w:val="20"/>
              </w:rPr>
            </w:pPr>
            <w:r>
              <w:rPr>
                <w:sz w:val="20"/>
              </w:rPr>
              <w:t>передача</w:t>
            </w:r>
            <w:r>
              <w:rPr>
                <w:spacing w:val="-6"/>
                <w:sz w:val="20"/>
              </w:rPr>
              <w:t xml:space="preserve"> </w:t>
            </w:r>
            <w:r>
              <w:rPr>
                <w:sz w:val="20"/>
              </w:rPr>
              <w:t>мячей</w:t>
            </w:r>
            <w:r>
              <w:rPr>
                <w:spacing w:val="-7"/>
                <w:sz w:val="20"/>
              </w:rPr>
              <w:t xml:space="preserve"> </w:t>
            </w:r>
            <w:r>
              <w:rPr>
                <w:sz w:val="20"/>
              </w:rPr>
              <w:t>друг</w:t>
            </w:r>
            <w:r>
              <w:rPr>
                <w:spacing w:val="-7"/>
                <w:sz w:val="20"/>
              </w:rPr>
              <w:t xml:space="preserve"> </w:t>
            </w:r>
            <w:r>
              <w:rPr>
                <w:sz w:val="20"/>
              </w:rPr>
              <w:t>другу</w:t>
            </w:r>
            <w:r>
              <w:rPr>
                <w:spacing w:val="-7"/>
                <w:sz w:val="20"/>
              </w:rPr>
              <w:t xml:space="preserve"> </w:t>
            </w:r>
            <w:r>
              <w:rPr>
                <w:spacing w:val="-2"/>
                <w:sz w:val="20"/>
              </w:rPr>
              <w:t>стоя;</w:t>
            </w:r>
          </w:p>
          <w:p w14:paraId="18B77C03" w14:textId="77777777" w:rsidR="00ED12CF" w:rsidRDefault="00643BAF">
            <w:pPr>
              <w:pStyle w:val="TableParagraph"/>
              <w:numPr>
                <w:ilvl w:val="0"/>
                <w:numId w:val="249"/>
              </w:numPr>
              <w:tabs>
                <w:tab w:val="left" w:pos="819"/>
              </w:tabs>
              <w:ind w:right="99" w:firstLine="216"/>
              <w:rPr>
                <w:sz w:val="20"/>
              </w:rPr>
            </w:pPr>
            <w:r>
              <w:rPr>
                <w:sz w:val="20"/>
              </w:rPr>
              <w:t>бросание мяча от</w:t>
            </w:r>
            <w:r>
              <w:rPr>
                <w:spacing w:val="-1"/>
                <w:sz w:val="20"/>
              </w:rPr>
              <w:t xml:space="preserve"> </w:t>
            </w:r>
            <w:r>
              <w:rPr>
                <w:sz w:val="20"/>
              </w:rPr>
              <w:t>груди</w:t>
            </w:r>
            <w:r>
              <w:rPr>
                <w:spacing w:val="-1"/>
                <w:sz w:val="20"/>
              </w:rPr>
              <w:t xml:space="preserve"> </w:t>
            </w:r>
            <w:r>
              <w:rPr>
                <w:sz w:val="20"/>
              </w:rPr>
              <w:t>двумя</w:t>
            </w:r>
            <w:r>
              <w:rPr>
                <w:spacing w:val="-1"/>
                <w:sz w:val="20"/>
              </w:rPr>
              <w:t xml:space="preserve"> </w:t>
            </w:r>
            <w:r>
              <w:rPr>
                <w:sz w:val="20"/>
              </w:rPr>
              <w:t>руками, снизу, из-за головы;</w:t>
            </w:r>
          </w:p>
          <w:p w14:paraId="521D5123" w14:textId="77777777" w:rsidR="00ED12CF" w:rsidRDefault="00643BAF">
            <w:pPr>
              <w:pStyle w:val="TableParagraph"/>
              <w:numPr>
                <w:ilvl w:val="0"/>
                <w:numId w:val="249"/>
              </w:numPr>
              <w:tabs>
                <w:tab w:val="left" w:pos="819"/>
              </w:tabs>
              <w:ind w:right="94" w:firstLine="216"/>
              <w:rPr>
                <w:sz w:val="20"/>
              </w:rPr>
            </w:pPr>
            <w:r>
              <w:rPr>
                <w:sz w:val="20"/>
              </w:rPr>
              <w:t>бросание предмета в горизонтальную цель и вдаль с расстояния</w:t>
            </w:r>
            <w:r>
              <w:rPr>
                <w:spacing w:val="-1"/>
                <w:sz w:val="20"/>
              </w:rPr>
              <w:t xml:space="preserve"> </w:t>
            </w:r>
            <w:r>
              <w:rPr>
                <w:sz w:val="20"/>
              </w:rPr>
              <w:t>100 -</w:t>
            </w:r>
            <w:r>
              <w:rPr>
                <w:spacing w:val="-2"/>
                <w:sz w:val="20"/>
              </w:rPr>
              <w:t xml:space="preserve"> </w:t>
            </w:r>
            <w:r>
              <w:rPr>
                <w:sz w:val="20"/>
              </w:rPr>
              <w:t>125</w:t>
            </w:r>
            <w:r>
              <w:rPr>
                <w:spacing w:val="-1"/>
                <w:sz w:val="20"/>
              </w:rPr>
              <w:t xml:space="preserve"> </w:t>
            </w:r>
            <w:r>
              <w:rPr>
                <w:sz w:val="20"/>
              </w:rPr>
              <w:t>см двумя</w:t>
            </w:r>
            <w:r>
              <w:rPr>
                <w:spacing w:val="-1"/>
                <w:sz w:val="20"/>
              </w:rPr>
              <w:t xml:space="preserve"> </w:t>
            </w:r>
            <w:r>
              <w:rPr>
                <w:sz w:val="20"/>
              </w:rPr>
              <w:t>и</w:t>
            </w:r>
            <w:r>
              <w:rPr>
                <w:spacing w:val="-1"/>
                <w:sz w:val="20"/>
              </w:rPr>
              <w:t xml:space="preserve"> </w:t>
            </w:r>
            <w:r>
              <w:rPr>
                <w:sz w:val="20"/>
              </w:rPr>
              <w:t>одной</w:t>
            </w:r>
            <w:r>
              <w:rPr>
                <w:spacing w:val="-1"/>
                <w:sz w:val="20"/>
              </w:rPr>
              <w:t xml:space="preserve"> </w:t>
            </w:r>
            <w:r>
              <w:rPr>
                <w:sz w:val="20"/>
              </w:rPr>
              <w:t>рукой;</w:t>
            </w:r>
          </w:p>
          <w:p w14:paraId="49BE8195" w14:textId="77777777" w:rsidR="00ED12CF" w:rsidRDefault="00643BAF">
            <w:pPr>
              <w:pStyle w:val="TableParagraph"/>
              <w:numPr>
                <w:ilvl w:val="0"/>
                <w:numId w:val="249"/>
              </w:numPr>
              <w:tabs>
                <w:tab w:val="left" w:pos="819"/>
              </w:tabs>
              <w:ind w:right="100" w:firstLine="216"/>
              <w:rPr>
                <w:sz w:val="20"/>
              </w:rPr>
            </w:pPr>
            <w:r>
              <w:rPr>
                <w:sz w:val="20"/>
              </w:rPr>
              <w:t>перебрасывание мяча через сетку, натянутую на уровне роста ребенка с расстояния 1- 1,5 м;</w:t>
            </w:r>
          </w:p>
          <w:p w14:paraId="2C7E111D" w14:textId="77777777" w:rsidR="00ED12CF" w:rsidRDefault="00643BAF">
            <w:pPr>
              <w:pStyle w:val="TableParagraph"/>
              <w:numPr>
                <w:ilvl w:val="0"/>
                <w:numId w:val="249"/>
              </w:numPr>
              <w:tabs>
                <w:tab w:val="left" w:pos="819"/>
                <w:tab w:val="left" w:pos="1548"/>
                <w:tab w:val="left" w:pos="2250"/>
                <w:tab w:val="left" w:pos="3536"/>
                <w:tab w:val="left" w:pos="4656"/>
              </w:tabs>
              <w:spacing w:line="230" w:lineRule="exact"/>
              <w:ind w:right="98" w:firstLine="216"/>
              <w:rPr>
                <w:sz w:val="20"/>
              </w:rPr>
            </w:pPr>
            <w:r>
              <w:rPr>
                <w:spacing w:val="-2"/>
                <w:sz w:val="20"/>
              </w:rPr>
              <w:t>ловля</w:t>
            </w:r>
            <w:r>
              <w:rPr>
                <w:sz w:val="20"/>
              </w:rPr>
              <w:tab/>
            </w:r>
            <w:r>
              <w:rPr>
                <w:spacing w:val="-2"/>
                <w:sz w:val="20"/>
              </w:rPr>
              <w:t>мяча,</w:t>
            </w:r>
            <w:r>
              <w:rPr>
                <w:sz w:val="20"/>
              </w:rPr>
              <w:tab/>
            </w:r>
            <w:r>
              <w:rPr>
                <w:spacing w:val="-2"/>
                <w:sz w:val="20"/>
              </w:rPr>
              <w:t>брошенного</w:t>
            </w:r>
            <w:r>
              <w:rPr>
                <w:sz w:val="20"/>
              </w:rPr>
              <w:tab/>
            </w:r>
            <w:r>
              <w:rPr>
                <w:spacing w:val="-2"/>
                <w:sz w:val="20"/>
              </w:rPr>
              <w:t>педагогом</w:t>
            </w:r>
            <w:r>
              <w:rPr>
                <w:sz w:val="20"/>
              </w:rPr>
              <w:tab/>
            </w:r>
            <w:r>
              <w:rPr>
                <w:spacing w:val="-10"/>
                <w:sz w:val="20"/>
              </w:rPr>
              <w:t>с</w:t>
            </w:r>
            <w:r>
              <w:rPr>
                <w:sz w:val="20"/>
              </w:rPr>
              <w:t xml:space="preserve"> расстояния до 1 м.</w:t>
            </w:r>
          </w:p>
        </w:tc>
      </w:tr>
      <w:tr w:rsidR="00ED12CF" w14:paraId="29B214D2" w14:textId="77777777">
        <w:trPr>
          <w:trHeight w:val="230"/>
        </w:trPr>
        <w:tc>
          <w:tcPr>
            <w:tcW w:w="4854" w:type="dxa"/>
            <w:vMerge w:val="restart"/>
            <w:shd w:val="clear" w:color="auto" w:fill="F1F1F1"/>
          </w:tcPr>
          <w:p w14:paraId="2C7A2CA1" w14:textId="77777777" w:rsidR="00ED12CF" w:rsidRDefault="00ED12CF">
            <w:pPr>
              <w:pStyle w:val="TableParagraph"/>
              <w:ind w:left="0"/>
              <w:rPr>
                <w:sz w:val="18"/>
              </w:rPr>
            </w:pPr>
          </w:p>
        </w:tc>
        <w:tc>
          <w:tcPr>
            <w:tcW w:w="4852" w:type="dxa"/>
            <w:shd w:val="clear" w:color="auto" w:fill="F1F1F1"/>
          </w:tcPr>
          <w:p w14:paraId="660EE325" w14:textId="77777777" w:rsidR="00ED12CF" w:rsidRDefault="00643BAF">
            <w:pPr>
              <w:pStyle w:val="TableParagraph"/>
              <w:spacing w:line="210" w:lineRule="exact"/>
              <w:ind w:left="110"/>
              <w:rPr>
                <w:b/>
                <w:sz w:val="20"/>
              </w:rPr>
            </w:pPr>
            <w:r>
              <w:rPr>
                <w:b/>
                <w:sz w:val="20"/>
              </w:rPr>
              <w:t>Ползание,</w:t>
            </w:r>
            <w:r>
              <w:rPr>
                <w:b/>
                <w:spacing w:val="-9"/>
                <w:sz w:val="20"/>
              </w:rPr>
              <w:t xml:space="preserve"> </w:t>
            </w:r>
            <w:r>
              <w:rPr>
                <w:b/>
                <w:spacing w:val="-2"/>
                <w:sz w:val="20"/>
              </w:rPr>
              <w:t>лазанье</w:t>
            </w:r>
          </w:p>
        </w:tc>
        <w:tc>
          <w:tcPr>
            <w:tcW w:w="4855" w:type="dxa"/>
            <w:shd w:val="clear" w:color="auto" w:fill="F1F1F1"/>
          </w:tcPr>
          <w:p w14:paraId="642CE74B" w14:textId="77777777" w:rsidR="00ED12CF" w:rsidRDefault="00643BAF">
            <w:pPr>
              <w:pStyle w:val="TableParagraph"/>
              <w:spacing w:line="210" w:lineRule="exact"/>
              <w:ind w:left="111"/>
              <w:rPr>
                <w:b/>
                <w:sz w:val="20"/>
              </w:rPr>
            </w:pPr>
            <w:r>
              <w:rPr>
                <w:b/>
                <w:sz w:val="20"/>
              </w:rPr>
              <w:t>Ползание</w:t>
            </w:r>
            <w:r>
              <w:rPr>
                <w:b/>
                <w:spacing w:val="-5"/>
                <w:sz w:val="20"/>
              </w:rPr>
              <w:t xml:space="preserve"> </w:t>
            </w:r>
            <w:r>
              <w:rPr>
                <w:b/>
                <w:sz w:val="20"/>
              </w:rPr>
              <w:t>и</w:t>
            </w:r>
            <w:r>
              <w:rPr>
                <w:b/>
                <w:spacing w:val="-5"/>
                <w:sz w:val="20"/>
              </w:rPr>
              <w:t xml:space="preserve"> </w:t>
            </w:r>
            <w:r>
              <w:rPr>
                <w:b/>
                <w:spacing w:val="-2"/>
                <w:sz w:val="20"/>
              </w:rPr>
              <w:t>лазанье</w:t>
            </w:r>
          </w:p>
        </w:tc>
      </w:tr>
      <w:tr w:rsidR="00ED12CF" w14:paraId="2DD5F366" w14:textId="77777777">
        <w:trPr>
          <w:trHeight w:val="2359"/>
        </w:trPr>
        <w:tc>
          <w:tcPr>
            <w:tcW w:w="4854" w:type="dxa"/>
            <w:vMerge/>
            <w:tcBorders>
              <w:top w:val="nil"/>
            </w:tcBorders>
            <w:shd w:val="clear" w:color="auto" w:fill="F1F1F1"/>
          </w:tcPr>
          <w:p w14:paraId="2FD57755" w14:textId="77777777" w:rsidR="00ED12CF" w:rsidRDefault="00ED12CF">
            <w:pPr>
              <w:rPr>
                <w:sz w:val="2"/>
                <w:szCs w:val="2"/>
              </w:rPr>
            </w:pPr>
          </w:p>
        </w:tc>
        <w:tc>
          <w:tcPr>
            <w:tcW w:w="4852" w:type="dxa"/>
          </w:tcPr>
          <w:p w14:paraId="2B4FD6D1" w14:textId="77777777" w:rsidR="00ED12CF" w:rsidRDefault="00643BAF">
            <w:pPr>
              <w:pStyle w:val="TableParagraph"/>
              <w:numPr>
                <w:ilvl w:val="0"/>
                <w:numId w:val="248"/>
              </w:numPr>
              <w:tabs>
                <w:tab w:val="left" w:pos="817"/>
              </w:tabs>
              <w:ind w:right="97" w:firstLine="249"/>
              <w:rPr>
                <w:sz w:val="20"/>
              </w:rPr>
            </w:pPr>
            <w:r>
              <w:rPr>
                <w:sz w:val="20"/>
              </w:rPr>
              <w:t>ползание</w:t>
            </w:r>
            <w:r>
              <w:rPr>
                <w:spacing w:val="80"/>
                <w:sz w:val="20"/>
              </w:rPr>
              <w:t xml:space="preserve"> </w:t>
            </w:r>
            <w:r>
              <w:rPr>
                <w:sz w:val="20"/>
              </w:rPr>
              <w:t>по</w:t>
            </w:r>
            <w:r>
              <w:rPr>
                <w:spacing w:val="80"/>
                <w:sz w:val="20"/>
              </w:rPr>
              <w:t xml:space="preserve"> </w:t>
            </w:r>
            <w:r>
              <w:rPr>
                <w:sz w:val="20"/>
              </w:rPr>
              <w:t>прямой</w:t>
            </w:r>
            <w:r>
              <w:rPr>
                <w:spacing w:val="80"/>
                <w:sz w:val="20"/>
              </w:rPr>
              <w:t xml:space="preserve"> </w:t>
            </w:r>
            <w:r>
              <w:rPr>
                <w:sz w:val="20"/>
              </w:rPr>
              <w:t>на</w:t>
            </w:r>
            <w:r>
              <w:rPr>
                <w:spacing w:val="80"/>
                <w:sz w:val="20"/>
              </w:rPr>
              <w:t xml:space="preserve"> </w:t>
            </w:r>
            <w:r>
              <w:rPr>
                <w:sz w:val="20"/>
              </w:rPr>
              <w:t>расстояние</w:t>
            </w:r>
            <w:r>
              <w:rPr>
                <w:spacing w:val="80"/>
                <w:sz w:val="20"/>
              </w:rPr>
              <w:t xml:space="preserve"> </w:t>
            </w:r>
            <w:r>
              <w:rPr>
                <w:sz w:val="20"/>
              </w:rPr>
              <w:t>до</w:t>
            </w:r>
            <w:r>
              <w:rPr>
                <w:spacing w:val="80"/>
                <w:sz w:val="20"/>
              </w:rPr>
              <w:t xml:space="preserve"> </w:t>
            </w:r>
            <w:r>
              <w:rPr>
                <w:sz w:val="20"/>
              </w:rPr>
              <w:t xml:space="preserve">2 </w:t>
            </w:r>
            <w:r>
              <w:rPr>
                <w:spacing w:val="-2"/>
                <w:sz w:val="20"/>
              </w:rPr>
              <w:t>метров;</w:t>
            </w:r>
          </w:p>
          <w:p w14:paraId="30F0C8B9" w14:textId="77777777" w:rsidR="00ED12CF" w:rsidRDefault="00643BAF">
            <w:pPr>
              <w:pStyle w:val="TableParagraph"/>
              <w:numPr>
                <w:ilvl w:val="0"/>
                <w:numId w:val="248"/>
              </w:numPr>
              <w:tabs>
                <w:tab w:val="left" w:pos="817"/>
                <w:tab w:val="left" w:pos="1990"/>
                <w:tab w:val="left" w:pos="2503"/>
                <w:tab w:val="left" w:pos="3424"/>
                <w:tab w:val="left" w:pos="4546"/>
              </w:tabs>
              <w:ind w:right="99" w:firstLine="249"/>
              <w:rPr>
                <w:sz w:val="20"/>
              </w:rPr>
            </w:pPr>
            <w:r>
              <w:rPr>
                <w:spacing w:val="-2"/>
                <w:sz w:val="20"/>
              </w:rPr>
              <w:t>подлезание</w:t>
            </w:r>
            <w:r>
              <w:rPr>
                <w:sz w:val="20"/>
              </w:rPr>
              <w:tab/>
            </w:r>
            <w:r>
              <w:rPr>
                <w:spacing w:val="-4"/>
                <w:sz w:val="20"/>
              </w:rPr>
              <w:t>под</w:t>
            </w:r>
            <w:r>
              <w:rPr>
                <w:sz w:val="20"/>
              </w:rPr>
              <w:tab/>
            </w:r>
            <w:r>
              <w:rPr>
                <w:spacing w:val="-2"/>
                <w:sz w:val="20"/>
              </w:rPr>
              <w:t>веревку,</w:t>
            </w:r>
            <w:r>
              <w:rPr>
                <w:sz w:val="20"/>
              </w:rPr>
              <w:tab/>
            </w:r>
            <w:r>
              <w:rPr>
                <w:spacing w:val="-2"/>
                <w:sz w:val="20"/>
              </w:rPr>
              <w:t>натянутую</w:t>
            </w:r>
            <w:r>
              <w:rPr>
                <w:sz w:val="20"/>
              </w:rPr>
              <w:tab/>
            </w:r>
            <w:r>
              <w:rPr>
                <w:spacing w:val="-6"/>
                <w:sz w:val="20"/>
              </w:rPr>
              <w:t xml:space="preserve">на </w:t>
            </w:r>
            <w:r>
              <w:rPr>
                <w:sz w:val="20"/>
              </w:rPr>
              <w:t>высоте - 50 см;</w:t>
            </w:r>
          </w:p>
          <w:p w14:paraId="20512EE9" w14:textId="77777777" w:rsidR="00ED12CF" w:rsidRDefault="00643BAF">
            <w:pPr>
              <w:pStyle w:val="TableParagraph"/>
              <w:numPr>
                <w:ilvl w:val="0"/>
                <w:numId w:val="248"/>
              </w:numPr>
              <w:tabs>
                <w:tab w:val="left" w:pos="817"/>
                <w:tab w:val="left" w:pos="1995"/>
                <w:tab w:val="left" w:pos="2302"/>
                <w:tab w:val="left" w:pos="3016"/>
                <w:tab w:val="left" w:pos="3996"/>
                <w:tab w:val="left" w:pos="4411"/>
              </w:tabs>
              <w:ind w:right="96" w:firstLine="249"/>
              <w:rPr>
                <w:sz w:val="20"/>
              </w:rPr>
            </w:pPr>
            <w:r>
              <w:rPr>
                <w:spacing w:val="-2"/>
                <w:sz w:val="20"/>
              </w:rPr>
              <w:t>пролезание</w:t>
            </w:r>
            <w:r>
              <w:rPr>
                <w:sz w:val="20"/>
              </w:rPr>
              <w:tab/>
            </w:r>
            <w:r>
              <w:rPr>
                <w:spacing w:val="-10"/>
                <w:sz w:val="20"/>
              </w:rPr>
              <w:t>в</w:t>
            </w:r>
            <w:r>
              <w:rPr>
                <w:sz w:val="20"/>
              </w:rPr>
              <w:tab/>
            </w:r>
            <w:r>
              <w:rPr>
                <w:spacing w:val="-4"/>
                <w:sz w:val="20"/>
              </w:rPr>
              <w:t>обруч</w:t>
            </w:r>
            <w:r>
              <w:rPr>
                <w:sz w:val="20"/>
              </w:rPr>
              <w:tab/>
            </w:r>
            <w:r>
              <w:rPr>
                <w:spacing w:val="-2"/>
                <w:sz w:val="20"/>
              </w:rPr>
              <w:t>(диаметр</w:t>
            </w:r>
            <w:r>
              <w:rPr>
                <w:sz w:val="20"/>
              </w:rPr>
              <w:tab/>
            </w:r>
            <w:r>
              <w:rPr>
                <w:spacing w:val="-6"/>
                <w:sz w:val="20"/>
              </w:rPr>
              <w:t>50</w:t>
            </w:r>
            <w:r>
              <w:rPr>
                <w:sz w:val="20"/>
              </w:rPr>
              <w:tab/>
            </w:r>
            <w:r>
              <w:rPr>
                <w:spacing w:val="-4"/>
                <w:sz w:val="20"/>
              </w:rPr>
              <w:t xml:space="preserve">см), </w:t>
            </w:r>
            <w:r>
              <w:rPr>
                <w:sz w:val="20"/>
              </w:rPr>
              <w:t>перелезание через бревно (диаметр 15 - 20 см);</w:t>
            </w:r>
          </w:p>
          <w:p w14:paraId="658161FB" w14:textId="77777777" w:rsidR="00ED12CF" w:rsidRDefault="00643BAF">
            <w:pPr>
              <w:pStyle w:val="TableParagraph"/>
              <w:numPr>
                <w:ilvl w:val="0"/>
                <w:numId w:val="248"/>
              </w:numPr>
              <w:tabs>
                <w:tab w:val="left" w:pos="817"/>
              </w:tabs>
              <w:ind w:right="97" w:firstLine="249"/>
              <w:rPr>
                <w:sz w:val="20"/>
              </w:rPr>
            </w:pPr>
            <w:r>
              <w:rPr>
                <w:sz w:val="20"/>
              </w:rPr>
              <w:t>лазанье</w:t>
            </w:r>
            <w:r>
              <w:rPr>
                <w:spacing w:val="40"/>
                <w:sz w:val="20"/>
              </w:rPr>
              <w:t xml:space="preserve"> </w:t>
            </w:r>
            <w:r>
              <w:rPr>
                <w:sz w:val="20"/>
              </w:rPr>
              <w:t>по</w:t>
            </w:r>
            <w:r>
              <w:rPr>
                <w:spacing w:val="40"/>
                <w:sz w:val="20"/>
              </w:rPr>
              <w:t xml:space="preserve"> </w:t>
            </w:r>
            <w:r>
              <w:rPr>
                <w:sz w:val="20"/>
              </w:rPr>
              <w:t>лесенке-стремянке</w:t>
            </w:r>
            <w:r>
              <w:rPr>
                <w:spacing w:val="40"/>
                <w:sz w:val="20"/>
              </w:rPr>
              <w:t xml:space="preserve"> </w:t>
            </w:r>
            <w:r>
              <w:rPr>
                <w:sz w:val="20"/>
              </w:rPr>
              <w:t>вверх</w:t>
            </w:r>
            <w:r>
              <w:rPr>
                <w:spacing w:val="40"/>
                <w:sz w:val="20"/>
              </w:rPr>
              <w:t xml:space="preserve"> </w:t>
            </w:r>
            <w:r>
              <w:rPr>
                <w:sz w:val="20"/>
              </w:rPr>
              <w:t>и</w:t>
            </w:r>
            <w:r>
              <w:rPr>
                <w:spacing w:val="40"/>
                <w:sz w:val="20"/>
              </w:rPr>
              <w:t xml:space="preserve"> </w:t>
            </w:r>
            <w:r>
              <w:rPr>
                <w:sz w:val="20"/>
              </w:rPr>
              <w:t>вниз (высота 1 - 1,5 метра).</w:t>
            </w:r>
          </w:p>
        </w:tc>
        <w:tc>
          <w:tcPr>
            <w:tcW w:w="4855" w:type="dxa"/>
          </w:tcPr>
          <w:p w14:paraId="2F98C302" w14:textId="77777777" w:rsidR="00ED12CF" w:rsidRDefault="00643BAF">
            <w:pPr>
              <w:pStyle w:val="TableParagraph"/>
              <w:numPr>
                <w:ilvl w:val="0"/>
                <w:numId w:val="247"/>
              </w:numPr>
              <w:tabs>
                <w:tab w:val="left" w:pos="470"/>
              </w:tabs>
              <w:ind w:right="92" w:firstLine="74"/>
              <w:jc w:val="both"/>
              <w:rPr>
                <w:sz w:val="20"/>
              </w:rPr>
            </w:pPr>
            <w:r>
              <w:rPr>
                <w:sz w:val="20"/>
              </w:rPr>
              <w:t>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w:t>
            </w:r>
          </w:p>
          <w:p w14:paraId="127E01FD" w14:textId="77777777" w:rsidR="00ED12CF" w:rsidRDefault="00643BAF">
            <w:pPr>
              <w:pStyle w:val="TableParagraph"/>
              <w:numPr>
                <w:ilvl w:val="0"/>
                <w:numId w:val="247"/>
              </w:numPr>
              <w:tabs>
                <w:tab w:val="left" w:pos="470"/>
              </w:tabs>
              <w:ind w:right="97" w:firstLine="74"/>
              <w:jc w:val="both"/>
              <w:rPr>
                <w:sz w:val="20"/>
              </w:rPr>
            </w:pPr>
            <w:r>
              <w:rPr>
                <w:sz w:val="20"/>
              </w:rPr>
              <w:t>ползание на животе, на четвереньках по гимнастической скамейке;</w:t>
            </w:r>
          </w:p>
          <w:p w14:paraId="071F0DB9" w14:textId="77777777" w:rsidR="00ED12CF" w:rsidRDefault="00643BAF">
            <w:pPr>
              <w:pStyle w:val="TableParagraph"/>
              <w:numPr>
                <w:ilvl w:val="0"/>
                <w:numId w:val="247"/>
              </w:numPr>
              <w:tabs>
                <w:tab w:val="left" w:pos="470"/>
              </w:tabs>
              <w:spacing w:line="245" w:lineRule="exact"/>
              <w:ind w:left="470" w:hanging="285"/>
              <w:jc w:val="both"/>
              <w:rPr>
                <w:sz w:val="20"/>
              </w:rPr>
            </w:pPr>
            <w:r>
              <w:rPr>
                <w:sz w:val="20"/>
              </w:rPr>
              <w:t>проползание</w:t>
            </w:r>
            <w:r>
              <w:rPr>
                <w:spacing w:val="-5"/>
                <w:sz w:val="20"/>
              </w:rPr>
              <w:t xml:space="preserve"> </w:t>
            </w:r>
            <w:r>
              <w:rPr>
                <w:sz w:val="20"/>
              </w:rPr>
              <w:t>под</w:t>
            </w:r>
            <w:r>
              <w:rPr>
                <w:spacing w:val="-2"/>
                <w:sz w:val="20"/>
              </w:rPr>
              <w:t xml:space="preserve"> </w:t>
            </w:r>
            <w:r>
              <w:rPr>
                <w:sz w:val="20"/>
              </w:rPr>
              <w:t>дугой</w:t>
            </w:r>
            <w:r>
              <w:rPr>
                <w:spacing w:val="-5"/>
                <w:sz w:val="20"/>
              </w:rPr>
              <w:t xml:space="preserve"> </w:t>
            </w:r>
            <w:r>
              <w:rPr>
                <w:sz w:val="20"/>
              </w:rPr>
              <w:t>(30</w:t>
            </w:r>
            <w:r>
              <w:rPr>
                <w:spacing w:val="-1"/>
                <w:sz w:val="20"/>
              </w:rPr>
              <w:t xml:space="preserve"> </w:t>
            </w:r>
            <w:r>
              <w:rPr>
                <w:sz w:val="20"/>
              </w:rPr>
              <w:t>-</w:t>
            </w:r>
            <w:r>
              <w:rPr>
                <w:spacing w:val="-6"/>
                <w:sz w:val="20"/>
              </w:rPr>
              <w:t xml:space="preserve"> </w:t>
            </w:r>
            <w:r>
              <w:rPr>
                <w:sz w:val="20"/>
              </w:rPr>
              <w:t>40</w:t>
            </w:r>
            <w:r>
              <w:rPr>
                <w:spacing w:val="-4"/>
                <w:sz w:val="20"/>
              </w:rPr>
              <w:t xml:space="preserve"> см);</w:t>
            </w:r>
          </w:p>
          <w:p w14:paraId="4D5E1845" w14:textId="77777777" w:rsidR="00ED12CF" w:rsidRDefault="00643BAF">
            <w:pPr>
              <w:pStyle w:val="TableParagraph"/>
              <w:numPr>
                <w:ilvl w:val="0"/>
                <w:numId w:val="247"/>
              </w:numPr>
              <w:tabs>
                <w:tab w:val="left" w:pos="470"/>
              </w:tabs>
              <w:spacing w:line="230" w:lineRule="exact"/>
              <w:ind w:right="94" w:firstLine="74"/>
              <w:jc w:val="both"/>
              <w:rPr>
                <w:sz w:val="20"/>
              </w:rPr>
            </w:pPr>
            <w:r>
              <w:rPr>
                <w:sz w:val="20"/>
              </w:rPr>
              <w:t>влезание на лесенку-стремянку и спуск с нее произвольным способом.</w:t>
            </w:r>
          </w:p>
        </w:tc>
      </w:tr>
    </w:tbl>
    <w:p w14:paraId="03E74BDA" w14:textId="77777777" w:rsidR="00ED12CF" w:rsidRDefault="00ED12CF">
      <w:pPr>
        <w:pStyle w:val="TableParagraph"/>
        <w:spacing w:line="230" w:lineRule="exact"/>
        <w:jc w:val="both"/>
        <w:rPr>
          <w:sz w:val="20"/>
        </w:rPr>
        <w:sectPr w:rsidR="00ED12CF">
          <w:pgSz w:w="16840" w:h="11910" w:orient="landscape"/>
          <w:pgMar w:top="820" w:right="850" w:bottom="280" w:left="992" w:header="720" w:footer="720" w:gutter="0"/>
          <w:cols w:space="720"/>
        </w:sectPr>
      </w:pPr>
    </w:p>
    <w:p w14:paraId="5B559BB9"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D12CF" w14:paraId="22D73C66" w14:textId="77777777">
        <w:trPr>
          <w:trHeight w:val="230"/>
        </w:trPr>
        <w:tc>
          <w:tcPr>
            <w:tcW w:w="4854" w:type="dxa"/>
            <w:vMerge w:val="restart"/>
            <w:shd w:val="clear" w:color="auto" w:fill="F1F1F1"/>
          </w:tcPr>
          <w:p w14:paraId="7E43E484" w14:textId="77777777" w:rsidR="00ED12CF" w:rsidRDefault="00ED12CF">
            <w:pPr>
              <w:pStyle w:val="TableParagraph"/>
              <w:ind w:left="0"/>
              <w:rPr>
                <w:sz w:val="18"/>
              </w:rPr>
            </w:pPr>
          </w:p>
        </w:tc>
        <w:tc>
          <w:tcPr>
            <w:tcW w:w="4853" w:type="dxa"/>
            <w:shd w:val="clear" w:color="auto" w:fill="F1F1F1"/>
          </w:tcPr>
          <w:p w14:paraId="0DA293C4" w14:textId="77777777" w:rsidR="00ED12CF" w:rsidRDefault="00643BAF">
            <w:pPr>
              <w:pStyle w:val="TableParagraph"/>
              <w:spacing w:line="210" w:lineRule="exact"/>
              <w:ind w:left="110"/>
              <w:rPr>
                <w:b/>
                <w:sz w:val="20"/>
              </w:rPr>
            </w:pPr>
            <w:r>
              <w:rPr>
                <w:b/>
                <w:spacing w:val="-2"/>
                <w:sz w:val="20"/>
              </w:rPr>
              <w:t>Ходьба:</w:t>
            </w:r>
          </w:p>
        </w:tc>
        <w:tc>
          <w:tcPr>
            <w:tcW w:w="4856" w:type="dxa"/>
            <w:shd w:val="clear" w:color="auto" w:fill="F1F1F1"/>
          </w:tcPr>
          <w:p w14:paraId="310B8AC4" w14:textId="77777777" w:rsidR="00ED12CF" w:rsidRDefault="00643BAF">
            <w:pPr>
              <w:pStyle w:val="TableParagraph"/>
              <w:spacing w:line="210" w:lineRule="exact"/>
              <w:ind w:left="110"/>
              <w:rPr>
                <w:b/>
                <w:sz w:val="20"/>
              </w:rPr>
            </w:pPr>
            <w:r>
              <w:rPr>
                <w:b/>
                <w:spacing w:val="-2"/>
                <w:sz w:val="20"/>
              </w:rPr>
              <w:t>Ходьба:</w:t>
            </w:r>
          </w:p>
        </w:tc>
      </w:tr>
      <w:tr w:rsidR="00ED12CF" w14:paraId="63A14261" w14:textId="77777777">
        <w:trPr>
          <w:trHeight w:val="2873"/>
        </w:trPr>
        <w:tc>
          <w:tcPr>
            <w:tcW w:w="4854" w:type="dxa"/>
            <w:vMerge/>
            <w:tcBorders>
              <w:top w:val="nil"/>
            </w:tcBorders>
            <w:shd w:val="clear" w:color="auto" w:fill="F1F1F1"/>
          </w:tcPr>
          <w:p w14:paraId="3634DB90" w14:textId="77777777" w:rsidR="00ED12CF" w:rsidRDefault="00ED12CF">
            <w:pPr>
              <w:rPr>
                <w:sz w:val="2"/>
                <w:szCs w:val="2"/>
              </w:rPr>
            </w:pPr>
          </w:p>
        </w:tc>
        <w:tc>
          <w:tcPr>
            <w:tcW w:w="4853" w:type="dxa"/>
          </w:tcPr>
          <w:p w14:paraId="24D7FA3B" w14:textId="77777777" w:rsidR="00ED12CF" w:rsidRDefault="00643BAF">
            <w:pPr>
              <w:pStyle w:val="TableParagraph"/>
              <w:spacing w:line="226" w:lineRule="exact"/>
              <w:ind w:left="110"/>
              <w:rPr>
                <w:sz w:val="20"/>
              </w:rPr>
            </w:pPr>
            <w:r>
              <w:rPr>
                <w:sz w:val="20"/>
              </w:rPr>
              <w:t>Ходьба</w:t>
            </w:r>
            <w:r>
              <w:rPr>
                <w:spacing w:val="-5"/>
                <w:sz w:val="20"/>
              </w:rPr>
              <w:t xml:space="preserve"> </w:t>
            </w:r>
            <w:r>
              <w:rPr>
                <w:sz w:val="20"/>
              </w:rPr>
              <w:t>за</w:t>
            </w:r>
            <w:r>
              <w:rPr>
                <w:spacing w:val="-5"/>
                <w:sz w:val="20"/>
              </w:rPr>
              <w:t xml:space="preserve"> </w:t>
            </w:r>
            <w:r>
              <w:rPr>
                <w:sz w:val="20"/>
              </w:rPr>
              <w:t>педагогом</w:t>
            </w:r>
            <w:r>
              <w:rPr>
                <w:spacing w:val="-4"/>
                <w:sz w:val="20"/>
              </w:rPr>
              <w:t xml:space="preserve"> </w:t>
            </w:r>
            <w:r>
              <w:rPr>
                <w:sz w:val="20"/>
              </w:rPr>
              <w:t>стайкой</w:t>
            </w:r>
            <w:r>
              <w:rPr>
                <w:spacing w:val="-5"/>
                <w:sz w:val="20"/>
              </w:rPr>
              <w:t xml:space="preserve"> </w:t>
            </w:r>
            <w:r>
              <w:rPr>
                <w:sz w:val="20"/>
              </w:rPr>
              <w:t>в</w:t>
            </w:r>
            <w:r>
              <w:rPr>
                <w:spacing w:val="-6"/>
                <w:sz w:val="20"/>
              </w:rPr>
              <w:t xml:space="preserve"> </w:t>
            </w:r>
            <w:r>
              <w:rPr>
                <w:sz w:val="20"/>
              </w:rPr>
              <w:t>прямом</w:t>
            </w:r>
            <w:r>
              <w:rPr>
                <w:spacing w:val="-3"/>
                <w:sz w:val="20"/>
              </w:rPr>
              <w:t xml:space="preserve"> </w:t>
            </w:r>
            <w:r>
              <w:rPr>
                <w:spacing w:val="-2"/>
                <w:sz w:val="20"/>
              </w:rPr>
              <w:t>направлении.</w:t>
            </w:r>
          </w:p>
        </w:tc>
        <w:tc>
          <w:tcPr>
            <w:tcW w:w="4856" w:type="dxa"/>
          </w:tcPr>
          <w:p w14:paraId="0CA777E3" w14:textId="77777777" w:rsidR="00ED12CF" w:rsidRDefault="00643BAF">
            <w:pPr>
              <w:pStyle w:val="TableParagraph"/>
              <w:numPr>
                <w:ilvl w:val="0"/>
                <w:numId w:val="246"/>
              </w:numPr>
              <w:tabs>
                <w:tab w:val="left" w:pos="818"/>
              </w:tabs>
              <w:spacing w:line="237" w:lineRule="auto"/>
              <w:ind w:right="101" w:firstLine="216"/>
              <w:rPr>
                <w:sz w:val="20"/>
              </w:rPr>
            </w:pPr>
            <w:r>
              <w:rPr>
                <w:sz w:val="20"/>
              </w:rPr>
              <w:t>стайкой</w:t>
            </w:r>
            <w:r>
              <w:rPr>
                <w:spacing w:val="80"/>
                <w:sz w:val="20"/>
              </w:rPr>
              <w:t xml:space="preserve"> </w:t>
            </w:r>
            <w:r>
              <w:rPr>
                <w:sz w:val="20"/>
              </w:rPr>
              <w:t>за</w:t>
            </w:r>
            <w:r>
              <w:rPr>
                <w:spacing w:val="80"/>
                <w:sz w:val="20"/>
              </w:rPr>
              <w:t xml:space="preserve"> </w:t>
            </w:r>
            <w:r>
              <w:rPr>
                <w:sz w:val="20"/>
              </w:rPr>
              <w:t>педагогом</w:t>
            </w:r>
            <w:r>
              <w:rPr>
                <w:spacing w:val="80"/>
                <w:sz w:val="20"/>
              </w:rPr>
              <w:t xml:space="preserve"> </w:t>
            </w:r>
            <w:r>
              <w:rPr>
                <w:sz w:val="20"/>
              </w:rPr>
              <w:t>с</w:t>
            </w:r>
            <w:r>
              <w:rPr>
                <w:spacing w:val="80"/>
                <w:sz w:val="20"/>
              </w:rPr>
              <w:t xml:space="preserve"> </w:t>
            </w:r>
            <w:r>
              <w:rPr>
                <w:sz w:val="20"/>
              </w:rPr>
              <w:t>перешагиванием через линии, палки, кубы;</w:t>
            </w:r>
          </w:p>
          <w:p w14:paraId="0FAEF9C3" w14:textId="77777777" w:rsidR="00ED12CF" w:rsidRDefault="00643BAF">
            <w:pPr>
              <w:pStyle w:val="TableParagraph"/>
              <w:numPr>
                <w:ilvl w:val="0"/>
                <w:numId w:val="246"/>
              </w:numPr>
              <w:tabs>
                <w:tab w:val="left" w:pos="818"/>
              </w:tabs>
              <w:spacing w:line="245" w:lineRule="exact"/>
              <w:ind w:left="818"/>
              <w:rPr>
                <w:sz w:val="20"/>
              </w:rPr>
            </w:pPr>
            <w:r>
              <w:rPr>
                <w:sz w:val="20"/>
              </w:rPr>
              <w:t>на</w:t>
            </w:r>
            <w:r>
              <w:rPr>
                <w:spacing w:val="-4"/>
                <w:sz w:val="20"/>
              </w:rPr>
              <w:t xml:space="preserve"> </w:t>
            </w:r>
            <w:r>
              <w:rPr>
                <w:spacing w:val="-2"/>
                <w:sz w:val="20"/>
              </w:rPr>
              <w:t>носках;</w:t>
            </w:r>
          </w:p>
          <w:p w14:paraId="46B06D74" w14:textId="77777777" w:rsidR="00ED12CF" w:rsidRDefault="00643BAF">
            <w:pPr>
              <w:pStyle w:val="TableParagraph"/>
              <w:numPr>
                <w:ilvl w:val="0"/>
                <w:numId w:val="246"/>
              </w:numPr>
              <w:tabs>
                <w:tab w:val="left" w:pos="818"/>
              </w:tabs>
              <w:spacing w:line="245" w:lineRule="exact"/>
              <w:ind w:left="818"/>
              <w:rPr>
                <w:sz w:val="20"/>
              </w:rPr>
            </w:pPr>
            <w:r>
              <w:rPr>
                <w:sz w:val="20"/>
              </w:rPr>
              <w:t>с</w:t>
            </w:r>
            <w:r>
              <w:rPr>
                <w:spacing w:val="-5"/>
                <w:sz w:val="20"/>
              </w:rPr>
              <w:t xml:space="preserve"> </w:t>
            </w:r>
            <w:r>
              <w:rPr>
                <w:sz w:val="20"/>
              </w:rPr>
              <w:t>переходом</w:t>
            </w:r>
            <w:r>
              <w:rPr>
                <w:spacing w:val="-5"/>
                <w:sz w:val="20"/>
              </w:rPr>
              <w:t xml:space="preserve"> </w:t>
            </w:r>
            <w:r>
              <w:rPr>
                <w:sz w:val="20"/>
              </w:rPr>
              <w:t>на</w:t>
            </w:r>
            <w:r>
              <w:rPr>
                <w:spacing w:val="-4"/>
                <w:sz w:val="20"/>
              </w:rPr>
              <w:t xml:space="preserve"> бег;</w:t>
            </w:r>
          </w:p>
          <w:p w14:paraId="7963DD25" w14:textId="77777777" w:rsidR="00ED12CF" w:rsidRDefault="00643BAF">
            <w:pPr>
              <w:pStyle w:val="TableParagraph"/>
              <w:numPr>
                <w:ilvl w:val="0"/>
                <w:numId w:val="246"/>
              </w:numPr>
              <w:tabs>
                <w:tab w:val="left" w:pos="818"/>
              </w:tabs>
              <w:ind w:right="99" w:firstLine="216"/>
              <w:rPr>
                <w:sz w:val="20"/>
              </w:rPr>
            </w:pPr>
            <w:r>
              <w:rPr>
                <w:sz w:val="20"/>
              </w:rPr>
              <w:t>на</w:t>
            </w:r>
            <w:r>
              <w:rPr>
                <w:spacing w:val="80"/>
                <w:sz w:val="20"/>
              </w:rPr>
              <w:t xml:space="preserve"> </w:t>
            </w:r>
            <w:r>
              <w:rPr>
                <w:sz w:val="20"/>
              </w:rPr>
              <w:t>месте,</w:t>
            </w:r>
            <w:r>
              <w:rPr>
                <w:spacing w:val="80"/>
                <w:sz w:val="20"/>
              </w:rPr>
              <w:t xml:space="preserve"> </w:t>
            </w:r>
            <w:r>
              <w:rPr>
                <w:sz w:val="20"/>
              </w:rPr>
              <w:t>приставным</w:t>
            </w:r>
            <w:r>
              <w:rPr>
                <w:spacing w:val="80"/>
                <w:sz w:val="20"/>
              </w:rPr>
              <w:t xml:space="preserve"> </w:t>
            </w:r>
            <w:r>
              <w:rPr>
                <w:sz w:val="20"/>
              </w:rPr>
              <w:t>шагом</w:t>
            </w:r>
            <w:r>
              <w:rPr>
                <w:spacing w:val="80"/>
                <w:sz w:val="20"/>
              </w:rPr>
              <w:t xml:space="preserve"> </w:t>
            </w:r>
            <w:r>
              <w:rPr>
                <w:sz w:val="20"/>
              </w:rPr>
              <w:t>вперед,</w:t>
            </w:r>
            <w:r>
              <w:rPr>
                <w:spacing w:val="80"/>
                <w:sz w:val="20"/>
              </w:rPr>
              <w:t xml:space="preserve"> </w:t>
            </w:r>
            <w:r>
              <w:rPr>
                <w:sz w:val="20"/>
              </w:rPr>
              <w:t>в</w:t>
            </w:r>
            <w:r>
              <w:rPr>
                <w:spacing w:val="40"/>
                <w:sz w:val="20"/>
              </w:rPr>
              <w:t xml:space="preserve"> </w:t>
            </w:r>
            <w:r>
              <w:rPr>
                <w:sz w:val="20"/>
              </w:rPr>
              <w:t>сторону, назад;</w:t>
            </w:r>
          </w:p>
          <w:p w14:paraId="0727C4C3" w14:textId="77777777" w:rsidR="00ED12CF" w:rsidRDefault="00643BAF">
            <w:pPr>
              <w:pStyle w:val="TableParagraph"/>
              <w:numPr>
                <w:ilvl w:val="0"/>
                <w:numId w:val="246"/>
              </w:numPr>
              <w:tabs>
                <w:tab w:val="left" w:pos="818"/>
              </w:tabs>
              <w:ind w:right="100" w:firstLine="216"/>
              <w:rPr>
                <w:sz w:val="20"/>
              </w:rPr>
            </w:pPr>
            <w:r>
              <w:rPr>
                <w:sz w:val="20"/>
              </w:rPr>
              <w:t>с</w:t>
            </w:r>
            <w:r>
              <w:rPr>
                <w:spacing w:val="80"/>
                <w:sz w:val="20"/>
              </w:rPr>
              <w:t xml:space="preserve"> </w:t>
            </w:r>
            <w:r>
              <w:rPr>
                <w:sz w:val="20"/>
              </w:rPr>
              <w:t>предметами</w:t>
            </w:r>
            <w:r>
              <w:rPr>
                <w:spacing w:val="80"/>
                <w:sz w:val="20"/>
              </w:rPr>
              <w:t xml:space="preserve"> </w:t>
            </w:r>
            <w:r>
              <w:rPr>
                <w:sz w:val="20"/>
              </w:rPr>
              <w:t>в</w:t>
            </w:r>
            <w:r>
              <w:rPr>
                <w:spacing w:val="80"/>
                <w:sz w:val="20"/>
              </w:rPr>
              <w:t xml:space="preserve"> </w:t>
            </w:r>
            <w:r>
              <w:rPr>
                <w:sz w:val="20"/>
              </w:rPr>
              <w:t>руке</w:t>
            </w:r>
            <w:r>
              <w:rPr>
                <w:spacing w:val="80"/>
                <w:sz w:val="20"/>
              </w:rPr>
              <w:t xml:space="preserve"> </w:t>
            </w:r>
            <w:r>
              <w:rPr>
                <w:sz w:val="20"/>
              </w:rPr>
              <w:t>(флажок,</w:t>
            </w:r>
            <w:r>
              <w:rPr>
                <w:spacing w:val="80"/>
                <w:sz w:val="20"/>
              </w:rPr>
              <w:t xml:space="preserve"> </w:t>
            </w:r>
            <w:r>
              <w:rPr>
                <w:sz w:val="20"/>
              </w:rPr>
              <w:t>платочек, ленточка и другие);</w:t>
            </w:r>
          </w:p>
          <w:p w14:paraId="1BB42B1C" w14:textId="77777777" w:rsidR="00ED12CF" w:rsidRDefault="00643BAF">
            <w:pPr>
              <w:pStyle w:val="TableParagraph"/>
              <w:numPr>
                <w:ilvl w:val="0"/>
                <w:numId w:val="246"/>
              </w:numPr>
              <w:tabs>
                <w:tab w:val="left" w:pos="818"/>
              </w:tabs>
              <w:spacing w:line="245" w:lineRule="exact"/>
              <w:ind w:left="818"/>
              <w:rPr>
                <w:sz w:val="20"/>
              </w:rPr>
            </w:pPr>
            <w:r>
              <w:rPr>
                <w:sz w:val="20"/>
              </w:rPr>
              <w:t>врассыпную</w:t>
            </w:r>
            <w:r>
              <w:rPr>
                <w:spacing w:val="-5"/>
                <w:sz w:val="20"/>
              </w:rPr>
              <w:t xml:space="preserve"> </w:t>
            </w:r>
            <w:r>
              <w:rPr>
                <w:sz w:val="20"/>
              </w:rPr>
              <w:t>и</w:t>
            </w:r>
            <w:r>
              <w:rPr>
                <w:spacing w:val="-8"/>
                <w:sz w:val="20"/>
              </w:rPr>
              <w:t xml:space="preserve"> </w:t>
            </w:r>
            <w:r>
              <w:rPr>
                <w:sz w:val="20"/>
              </w:rPr>
              <w:t>в</w:t>
            </w:r>
            <w:r>
              <w:rPr>
                <w:spacing w:val="-7"/>
                <w:sz w:val="20"/>
              </w:rPr>
              <w:t xml:space="preserve"> </w:t>
            </w:r>
            <w:r>
              <w:rPr>
                <w:sz w:val="20"/>
              </w:rPr>
              <w:t>заданном</w:t>
            </w:r>
            <w:r>
              <w:rPr>
                <w:spacing w:val="-6"/>
                <w:sz w:val="20"/>
              </w:rPr>
              <w:t xml:space="preserve"> </w:t>
            </w:r>
            <w:r>
              <w:rPr>
                <w:spacing w:val="-2"/>
                <w:sz w:val="20"/>
              </w:rPr>
              <w:t>направлении;</w:t>
            </w:r>
          </w:p>
          <w:p w14:paraId="69E68279" w14:textId="77777777" w:rsidR="00ED12CF" w:rsidRDefault="00643BAF">
            <w:pPr>
              <w:pStyle w:val="TableParagraph"/>
              <w:numPr>
                <w:ilvl w:val="0"/>
                <w:numId w:val="246"/>
              </w:numPr>
              <w:tabs>
                <w:tab w:val="left" w:pos="818"/>
              </w:tabs>
              <w:spacing w:line="245" w:lineRule="exact"/>
              <w:ind w:left="818"/>
              <w:rPr>
                <w:sz w:val="20"/>
              </w:rPr>
            </w:pPr>
            <w:r>
              <w:rPr>
                <w:sz w:val="20"/>
              </w:rPr>
              <w:t>между</w:t>
            </w:r>
            <w:r>
              <w:rPr>
                <w:spacing w:val="-5"/>
                <w:sz w:val="20"/>
              </w:rPr>
              <w:t xml:space="preserve"> </w:t>
            </w:r>
            <w:r>
              <w:rPr>
                <w:spacing w:val="-2"/>
                <w:sz w:val="20"/>
              </w:rPr>
              <w:t>предметами;</w:t>
            </w:r>
          </w:p>
          <w:p w14:paraId="4B2849BA" w14:textId="77777777" w:rsidR="00ED12CF" w:rsidRDefault="00643BAF">
            <w:pPr>
              <w:pStyle w:val="TableParagraph"/>
              <w:numPr>
                <w:ilvl w:val="0"/>
                <w:numId w:val="246"/>
              </w:numPr>
              <w:tabs>
                <w:tab w:val="left" w:pos="818"/>
              </w:tabs>
              <w:spacing w:line="228" w:lineRule="exact"/>
              <w:ind w:right="101" w:firstLine="216"/>
              <w:rPr>
                <w:sz w:val="20"/>
              </w:rPr>
            </w:pPr>
            <w:r>
              <w:rPr>
                <w:sz w:val="20"/>
              </w:rPr>
              <w:t>по</w:t>
            </w:r>
            <w:r>
              <w:rPr>
                <w:spacing w:val="38"/>
                <w:sz w:val="20"/>
              </w:rPr>
              <w:t xml:space="preserve"> </w:t>
            </w:r>
            <w:r>
              <w:rPr>
                <w:sz w:val="20"/>
              </w:rPr>
              <w:t>кругу</w:t>
            </w:r>
            <w:r>
              <w:rPr>
                <w:spacing w:val="38"/>
                <w:sz w:val="20"/>
              </w:rPr>
              <w:t xml:space="preserve"> </w:t>
            </w:r>
            <w:r>
              <w:rPr>
                <w:sz w:val="20"/>
              </w:rPr>
              <w:t>по</w:t>
            </w:r>
            <w:r>
              <w:rPr>
                <w:spacing w:val="38"/>
                <w:sz w:val="20"/>
              </w:rPr>
              <w:t xml:space="preserve"> </w:t>
            </w:r>
            <w:r>
              <w:rPr>
                <w:sz w:val="20"/>
              </w:rPr>
              <w:t>одному</w:t>
            </w:r>
            <w:r>
              <w:rPr>
                <w:spacing w:val="36"/>
                <w:sz w:val="20"/>
              </w:rPr>
              <w:t xml:space="preserve"> </w:t>
            </w:r>
            <w:r>
              <w:rPr>
                <w:sz w:val="20"/>
              </w:rPr>
              <w:t>и</w:t>
            </w:r>
            <w:r>
              <w:rPr>
                <w:spacing w:val="38"/>
                <w:sz w:val="20"/>
              </w:rPr>
              <w:t xml:space="preserve"> </w:t>
            </w:r>
            <w:r>
              <w:rPr>
                <w:sz w:val="20"/>
              </w:rPr>
              <w:t>парами,</w:t>
            </w:r>
            <w:r>
              <w:rPr>
                <w:spacing w:val="37"/>
                <w:sz w:val="20"/>
              </w:rPr>
              <w:t xml:space="preserve"> </w:t>
            </w:r>
            <w:r>
              <w:rPr>
                <w:sz w:val="20"/>
              </w:rPr>
              <w:t>взявшись</w:t>
            </w:r>
            <w:r>
              <w:rPr>
                <w:spacing w:val="38"/>
                <w:sz w:val="20"/>
              </w:rPr>
              <w:t xml:space="preserve"> </w:t>
            </w:r>
            <w:r>
              <w:rPr>
                <w:sz w:val="20"/>
              </w:rPr>
              <w:t xml:space="preserve">за </w:t>
            </w:r>
            <w:r>
              <w:rPr>
                <w:spacing w:val="-2"/>
                <w:sz w:val="20"/>
              </w:rPr>
              <w:t>руки.</w:t>
            </w:r>
          </w:p>
        </w:tc>
      </w:tr>
      <w:tr w:rsidR="00ED12CF" w14:paraId="100117FB" w14:textId="77777777">
        <w:trPr>
          <w:trHeight w:val="230"/>
        </w:trPr>
        <w:tc>
          <w:tcPr>
            <w:tcW w:w="4854" w:type="dxa"/>
            <w:vMerge w:val="restart"/>
            <w:shd w:val="clear" w:color="auto" w:fill="F1F1F1"/>
          </w:tcPr>
          <w:p w14:paraId="3C7C6CF6" w14:textId="77777777" w:rsidR="00ED12CF" w:rsidRDefault="00ED12CF">
            <w:pPr>
              <w:pStyle w:val="TableParagraph"/>
              <w:ind w:left="0"/>
              <w:rPr>
                <w:sz w:val="18"/>
              </w:rPr>
            </w:pPr>
          </w:p>
        </w:tc>
        <w:tc>
          <w:tcPr>
            <w:tcW w:w="4853" w:type="dxa"/>
            <w:vMerge w:val="restart"/>
            <w:shd w:val="clear" w:color="auto" w:fill="F1F1F1"/>
          </w:tcPr>
          <w:p w14:paraId="0C6CFE86" w14:textId="77777777" w:rsidR="00ED12CF" w:rsidRDefault="00ED12CF">
            <w:pPr>
              <w:pStyle w:val="TableParagraph"/>
              <w:ind w:left="0"/>
              <w:rPr>
                <w:sz w:val="18"/>
              </w:rPr>
            </w:pPr>
          </w:p>
        </w:tc>
        <w:tc>
          <w:tcPr>
            <w:tcW w:w="4856" w:type="dxa"/>
            <w:shd w:val="clear" w:color="auto" w:fill="F1F1F1"/>
          </w:tcPr>
          <w:p w14:paraId="4C6D1666" w14:textId="77777777" w:rsidR="00ED12CF" w:rsidRDefault="00643BAF">
            <w:pPr>
              <w:pStyle w:val="TableParagraph"/>
              <w:spacing w:line="210" w:lineRule="exact"/>
              <w:ind w:left="110"/>
              <w:rPr>
                <w:b/>
                <w:sz w:val="20"/>
              </w:rPr>
            </w:pPr>
            <w:r>
              <w:rPr>
                <w:b/>
                <w:spacing w:val="-5"/>
                <w:sz w:val="20"/>
              </w:rPr>
              <w:t>Бег</w:t>
            </w:r>
          </w:p>
        </w:tc>
      </w:tr>
      <w:tr w:rsidR="00ED12CF" w14:paraId="5090B205" w14:textId="77777777">
        <w:trPr>
          <w:trHeight w:val="1912"/>
        </w:trPr>
        <w:tc>
          <w:tcPr>
            <w:tcW w:w="4854" w:type="dxa"/>
            <w:vMerge/>
            <w:tcBorders>
              <w:top w:val="nil"/>
            </w:tcBorders>
            <w:shd w:val="clear" w:color="auto" w:fill="F1F1F1"/>
          </w:tcPr>
          <w:p w14:paraId="1501B242" w14:textId="77777777" w:rsidR="00ED12CF" w:rsidRDefault="00ED12CF">
            <w:pPr>
              <w:rPr>
                <w:sz w:val="2"/>
                <w:szCs w:val="2"/>
              </w:rPr>
            </w:pPr>
          </w:p>
        </w:tc>
        <w:tc>
          <w:tcPr>
            <w:tcW w:w="4853" w:type="dxa"/>
            <w:vMerge/>
            <w:tcBorders>
              <w:top w:val="nil"/>
            </w:tcBorders>
            <w:shd w:val="clear" w:color="auto" w:fill="F1F1F1"/>
          </w:tcPr>
          <w:p w14:paraId="7D2038AF" w14:textId="77777777" w:rsidR="00ED12CF" w:rsidRDefault="00ED12CF">
            <w:pPr>
              <w:rPr>
                <w:sz w:val="2"/>
                <w:szCs w:val="2"/>
              </w:rPr>
            </w:pPr>
          </w:p>
        </w:tc>
        <w:tc>
          <w:tcPr>
            <w:tcW w:w="4856" w:type="dxa"/>
          </w:tcPr>
          <w:p w14:paraId="582B7FF1" w14:textId="77777777" w:rsidR="00ED12CF" w:rsidRDefault="00643BAF">
            <w:pPr>
              <w:pStyle w:val="TableParagraph"/>
              <w:numPr>
                <w:ilvl w:val="0"/>
                <w:numId w:val="245"/>
              </w:numPr>
              <w:tabs>
                <w:tab w:val="left" w:pos="325"/>
              </w:tabs>
              <w:ind w:right="101" w:firstLine="74"/>
              <w:rPr>
                <w:sz w:val="20"/>
              </w:rPr>
            </w:pPr>
            <w:r>
              <w:rPr>
                <w:sz w:val="20"/>
              </w:rPr>
              <w:t>стайкой за педагогом, в заданном направлении и в разных направлениях;</w:t>
            </w:r>
          </w:p>
          <w:p w14:paraId="17D82FD2" w14:textId="77777777" w:rsidR="00ED12CF" w:rsidRDefault="00643BAF">
            <w:pPr>
              <w:pStyle w:val="TableParagraph"/>
              <w:numPr>
                <w:ilvl w:val="0"/>
                <w:numId w:val="245"/>
              </w:numPr>
              <w:tabs>
                <w:tab w:val="left" w:pos="325"/>
              </w:tabs>
              <w:ind w:right="97" w:firstLine="74"/>
              <w:rPr>
                <w:sz w:val="20"/>
              </w:rPr>
            </w:pPr>
            <w:r>
              <w:rPr>
                <w:sz w:val="20"/>
              </w:rPr>
              <w:t>между</w:t>
            </w:r>
            <w:r>
              <w:rPr>
                <w:spacing w:val="31"/>
                <w:sz w:val="20"/>
              </w:rPr>
              <w:t xml:space="preserve"> </w:t>
            </w:r>
            <w:r>
              <w:rPr>
                <w:sz w:val="20"/>
              </w:rPr>
              <w:t>линиями</w:t>
            </w:r>
            <w:r>
              <w:rPr>
                <w:spacing w:val="31"/>
                <w:sz w:val="20"/>
              </w:rPr>
              <w:t xml:space="preserve"> </w:t>
            </w:r>
            <w:r>
              <w:rPr>
                <w:sz w:val="20"/>
              </w:rPr>
              <w:t>(расстояние</w:t>
            </w:r>
            <w:r>
              <w:rPr>
                <w:spacing w:val="33"/>
                <w:sz w:val="20"/>
              </w:rPr>
              <w:t xml:space="preserve"> </w:t>
            </w:r>
            <w:r>
              <w:rPr>
                <w:sz w:val="20"/>
              </w:rPr>
              <w:t>между</w:t>
            </w:r>
            <w:r>
              <w:rPr>
                <w:spacing w:val="31"/>
                <w:sz w:val="20"/>
              </w:rPr>
              <w:t xml:space="preserve"> </w:t>
            </w:r>
            <w:r>
              <w:rPr>
                <w:sz w:val="20"/>
              </w:rPr>
              <w:t>линиями</w:t>
            </w:r>
            <w:r>
              <w:rPr>
                <w:spacing w:val="31"/>
                <w:sz w:val="20"/>
              </w:rPr>
              <w:t xml:space="preserve"> </w:t>
            </w:r>
            <w:r>
              <w:rPr>
                <w:sz w:val="20"/>
              </w:rPr>
              <w:t>40</w:t>
            </w:r>
            <w:r>
              <w:rPr>
                <w:spacing w:val="38"/>
                <w:sz w:val="20"/>
              </w:rPr>
              <w:t xml:space="preserve"> </w:t>
            </w:r>
            <w:r>
              <w:rPr>
                <w:sz w:val="20"/>
              </w:rPr>
              <w:t>- 30 см);</w:t>
            </w:r>
          </w:p>
          <w:p w14:paraId="5BAF5B03" w14:textId="77777777" w:rsidR="00ED12CF" w:rsidRDefault="00643BAF">
            <w:pPr>
              <w:pStyle w:val="TableParagraph"/>
              <w:numPr>
                <w:ilvl w:val="0"/>
                <w:numId w:val="245"/>
              </w:numPr>
              <w:tabs>
                <w:tab w:val="left" w:pos="325"/>
              </w:tabs>
              <w:ind w:right="102" w:firstLine="74"/>
              <w:rPr>
                <w:sz w:val="20"/>
              </w:rPr>
            </w:pPr>
            <w:r>
              <w:rPr>
                <w:sz w:val="20"/>
              </w:rPr>
              <w:t>за</w:t>
            </w:r>
            <w:r>
              <w:rPr>
                <w:spacing w:val="40"/>
                <w:sz w:val="20"/>
              </w:rPr>
              <w:t xml:space="preserve"> </w:t>
            </w:r>
            <w:r>
              <w:rPr>
                <w:sz w:val="20"/>
              </w:rPr>
              <w:t>катящимся</w:t>
            </w:r>
            <w:r>
              <w:rPr>
                <w:spacing w:val="40"/>
                <w:sz w:val="20"/>
              </w:rPr>
              <w:t xml:space="preserve"> </w:t>
            </w:r>
            <w:r>
              <w:rPr>
                <w:sz w:val="20"/>
              </w:rPr>
              <w:t>мячом;</w:t>
            </w:r>
            <w:r>
              <w:rPr>
                <w:spacing w:val="40"/>
                <w:sz w:val="20"/>
              </w:rPr>
              <w:t xml:space="preserve"> </w:t>
            </w:r>
            <w:r>
              <w:rPr>
                <w:sz w:val="20"/>
              </w:rPr>
              <w:t>с</w:t>
            </w:r>
            <w:r>
              <w:rPr>
                <w:spacing w:val="40"/>
                <w:sz w:val="20"/>
              </w:rPr>
              <w:t xml:space="preserve"> </w:t>
            </w:r>
            <w:r>
              <w:rPr>
                <w:sz w:val="20"/>
              </w:rPr>
              <w:t>переходом</w:t>
            </w:r>
            <w:r>
              <w:rPr>
                <w:spacing w:val="40"/>
                <w:sz w:val="20"/>
              </w:rPr>
              <w:t xml:space="preserve"> </w:t>
            </w:r>
            <w:r>
              <w:rPr>
                <w:sz w:val="20"/>
              </w:rPr>
              <w:t>на</w:t>
            </w:r>
            <w:r>
              <w:rPr>
                <w:spacing w:val="40"/>
                <w:sz w:val="20"/>
              </w:rPr>
              <w:t xml:space="preserve"> </w:t>
            </w:r>
            <w:r>
              <w:rPr>
                <w:sz w:val="20"/>
              </w:rPr>
              <w:t>ходьбу</w:t>
            </w:r>
            <w:r>
              <w:rPr>
                <w:spacing w:val="40"/>
                <w:sz w:val="20"/>
              </w:rPr>
              <w:t xml:space="preserve"> </w:t>
            </w:r>
            <w:r>
              <w:rPr>
                <w:sz w:val="20"/>
              </w:rPr>
              <w:t xml:space="preserve">и </w:t>
            </w:r>
            <w:r>
              <w:rPr>
                <w:spacing w:val="-2"/>
                <w:sz w:val="20"/>
              </w:rPr>
              <w:t>обратно;</w:t>
            </w:r>
          </w:p>
          <w:p w14:paraId="7143661E" w14:textId="77777777" w:rsidR="00ED12CF" w:rsidRDefault="00643BAF">
            <w:pPr>
              <w:pStyle w:val="TableParagraph"/>
              <w:numPr>
                <w:ilvl w:val="0"/>
                <w:numId w:val="245"/>
              </w:numPr>
              <w:tabs>
                <w:tab w:val="left" w:pos="325"/>
              </w:tabs>
              <w:spacing w:line="243" w:lineRule="exact"/>
              <w:ind w:left="325" w:hanging="141"/>
              <w:rPr>
                <w:sz w:val="20"/>
              </w:rPr>
            </w:pPr>
            <w:r>
              <w:rPr>
                <w:sz w:val="20"/>
              </w:rPr>
              <w:t>непрерывный</w:t>
            </w:r>
            <w:r>
              <w:rPr>
                <w:spacing w:val="-5"/>
                <w:sz w:val="20"/>
              </w:rPr>
              <w:t xml:space="preserve"> </w:t>
            </w:r>
            <w:r>
              <w:rPr>
                <w:sz w:val="20"/>
              </w:rPr>
              <w:t>в</w:t>
            </w:r>
            <w:r>
              <w:rPr>
                <w:spacing w:val="-4"/>
                <w:sz w:val="20"/>
              </w:rPr>
              <w:t xml:space="preserve"> </w:t>
            </w:r>
            <w:r>
              <w:rPr>
                <w:sz w:val="20"/>
              </w:rPr>
              <w:t>течение</w:t>
            </w:r>
            <w:r>
              <w:rPr>
                <w:spacing w:val="-3"/>
                <w:sz w:val="20"/>
              </w:rPr>
              <w:t xml:space="preserve"> </w:t>
            </w:r>
            <w:r>
              <w:rPr>
                <w:sz w:val="20"/>
              </w:rPr>
              <w:t>20-</w:t>
            </w:r>
            <w:r>
              <w:rPr>
                <w:spacing w:val="-5"/>
                <w:sz w:val="20"/>
              </w:rPr>
              <w:t xml:space="preserve"> </w:t>
            </w:r>
            <w:r>
              <w:rPr>
                <w:sz w:val="20"/>
              </w:rPr>
              <w:t>30</w:t>
            </w:r>
            <w:r>
              <w:rPr>
                <w:spacing w:val="-2"/>
                <w:sz w:val="20"/>
              </w:rPr>
              <w:t xml:space="preserve"> </w:t>
            </w:r>
            <w:r>
              <w:rPr>
                <w:sz w:val="20"/>
              </w:rPr>
              <w:t>-</w:t>
            </w:r>
            <w:r>
              <w:rPr>
                <w:spacing w:val="-5"/>
                <w:sz w:val="20"/>
              </w:rPr>
              <w:t xml:space="preserve"> </w:t>
            </w:r>
            <w:r>
              <w:rPr>
                <w:sz w:val="20"/>
              </w:rPr>
              <w:t>40</w:t>
            </w:r>
            <w:r>
              <w:rPr>
                <w:spacing w:val="-2"/>
                <w:sz w:val="20"/>
              </w:rPr>
              <w:t xml:space="preserve"> секунд;</w:t>
            </w:r>
          </w:p>
          <w:p w14:paraId="41B1798B" w14:textId="77777777" w:rsidR="00ED12CF" w:rsidRDefault="00643BAF">
            <w:pPr>
              <w:pStyle w:val="TableParagraph"/>
              <w:numPr>
                <w:ilvl w:val="0"/>
                <w:numId w:val="245"/>
              </w:numPr>
              <w:tabs>
                <w:tab w:val="left" w:pos="325"/>
              </w:tabs>
              <w:spacing w:line="229" w:lineRule="exact"/>
              <w:ind w:left="325" w:hanging="141"/>
              <w:rPr>
                <w:sz w:val="20"/>
              </w:rPr>
            </w:pPr>
            <w:r>
              <w:rPr>
                <w:sz w:val="20"/>
              </w:rPr>
              <w:t>медленный</w:t>
            </w:r>
            <w:r>
              <w:rPr>
                <w:spacing w:val="-6"/>
                <w:sz w:val="20"/>
              </w:rPr>
              <w:t xml:space="preserve"> </w:t>
            </w:r>
            <w:r>
              <w:rPr>
                <w:sz w:val="20"/>
              </w:rPr>
              <w:t>бег</w:t>
            </w:r>
            <w:r>
              <w:rPr>
                <w:spacing w:val="-5"/>
                <w:sz w:val="20"/>
              </w:rPr>
              <w:t xml:space="preserve"> </w:t>
            </w:r>
            <w:r>
              <w:rPr>
                <w:sz w:val="20"/>
              </w:rPr>
              <w:t>на</w:t>
            </w:r>
            <w:r>
              <w:rPr>
                <w:spacing w:val="-4"/>
                <w:sz w:val="20"/>
              </w:rPr>
              <w:t xml:space="preserve"> </w:t>
            </w:r>
            <w:r>
              <w:rPr>
                <w:sz w:val="20"/>
              </w:rPr>
              <w:t>расстояние</w:t>
            </w:r>
            <w:r>
              <w:rPr>
                <w:spacing w:val="-4"/>
                <w:sz w:val="20"/>
              </w:rPr>
              <w:t xml:space="preserve"> </w:t>
            </w:r>
            <w:r>
              <w:rPr>
                <w:sz w:val="20"/>
              </w:rPr>
              <w:t>40</w:t>
            </w:r>
            <w:r>
              <w:rPr>
                <w:spacing w:val="-1"/>
                <w:sz w:val="20"/>
              </w:rPr>
              <w:t xml:space="preserve"> </w:t>
            </w:r>
            <w:r>
              <w:rPr>
                <w:sz w:val="20"/>
              </w:rPr>
              <w:t>-</w:t>
            </w:r>
            <w:r>
              <w:rPr>
                <w:spacing w:val="-6"/>
                <w:sz w:val="20"/>
              </w:rPr>
              <w:t xml:space="preserve"> </w:t>
            </w:r>
            <w:r>
              <w:rPr>
                <w:sz w:val="20"/>
              </w:rPr>
              <w:t>80</w:t>
            </w:r>
            <w:r>
              <w:rPr>
                <w:spacing w:val="-3"/>
                <w:sz w:val="20"/>
              </w:rPr>
              <w:t xml:space="preserve"> </w:t>
            </w:r>
            <w:r>
              <w:rPr>
                <w:spacing w:val="-5"/>
                <w:sz w:val="20"/>
              </w:rPr>
              <w:t>м.</w:t>
            </w:r>
          </w:p>
        </w:tc>
      </w:tr>
      <w:tr w:rsidR="00ED12CF" w14:paraId="5106263B" w14:textId="77777777">
        <w:trPr>
          <w:trHeight w:val="230"/>
        </w:trPr>
        <w:tc>
          <w:tcPr>
            <w:tcW w:w="4854" w:type="dxa"/>
            <w:vMerge w:val="restart"/>
            <w:shd w:val="clear" w:color="auto" w:fill="F1F1F1"/>
          </w:tcPr>
          <w:p w14:paraId="5A0A5291" w14:textId="77777777" w:rsidR="00ED12CF" w:rsidRDefault="00ED12CF">
            <w:pPr>
              <w:pStyle w:val="TableParagraph"/>
              <w:ind w:left="0"/>
              <w:rPr>
                <w:sz w:val="18"/>
              </w:rPr>
            </w:pPr>
          </w:p>
        </w:tc>
        <w:tc>
          <w:tcPr>
            <w:tcW w:w="4853" w:type="dxa"/>
            <w:vMerge w:val="restart"/>
            <w:shd w:val="clear" w:color="auto" w:fill="F1F1F1"/>
          </w:tcPr>
          <w:p w14:paraId="590E5BF7" w14:textId="77777777" w:rsidR="00ED12CF" w:rsidRDefault="00ED12CF">
            <w:pPr>
              <w:pStyle w:val="TableParagraph"/>
              <w:ind w:left="0"/>
              <w:rPr>
                <w:sz w:val="18"/>
              </w:rPr>
            </w:pPr>
          </w:p>
        </w:tc>
        <w:tc>
          <w:tcPr>
            <w:tcW w:w="4856" w:type="dxa"/>
            <w:shd w:val="clear" w:color="auto" w:fill="F1F1F1"/>
          </w:tcPr>
          <w:p w14:paraId="16EB0406" w14:textId="77777777" w:rsidR="00ED12CF" w:rsidRDefault="00643BAF">
            <w:pPr>
              <w:pStyle w:val="TableParagraph"/>
              <w:spacing w:line="210" w:lineRule="exact"/>
              <w:ind w:left="110"/>
              <w:rPr>
                <w:b/>
                <w:sz w:val="20"/>
              </w:rPr>
            </w:pPr>
            <w:r>
              <w:rPr>
                <w:b/>
                <w:spacing w:val="-2"/>
                <w:sz w:val="20"/>
              </w:rPr>
              <w:t>Прыжки:</w:t>
            </w:r>
          </w:p>
        </w:tc>
      </w:tr>
      <w:tr w:rsidR="00ED12CF" w14:paraId="4E1A165D" w14:textId="77777777">
        <w:trPr>
          <w:trHeight w:val="1667"/>
        </w:trPr>
        <w:tc>
          <w:tcPr>
            <w:tcW w:w="4854" w:type="dxa"/>
            <w:vMerge/>
            <w:tcBorders>
              <w:top w:val="nil"/>
            </w:tcBorders>
            <w:shd w:val="clear" w:color="auto" w:fill="F1F1F1"/>
          </w:tcPr>
          <w:p w14:paraId="73F58D48" w14:textId="77777777" w:rsidR="00ED12CF" w:rsidRDefault="00ED12CF">
            <w:pPr>
              <w:rPr>
                <w:sz w:val="2"/>
                <w:szCs w:val="2"/>
              </w:rPr>
            </w:pPr>
          </w:p>
        </w:tc>
        <w:tc>
          <w:tcPr>
            <w:tcW w:w="4853" w:type="dxa"/>
            <w:vMerge/>
            <w:tcBorders>
              <w:top w:val="nil"/>
            </w:tcBorders>
            <w:shd w:val="clear" w:color="auto" w:fill="F1F1F1"/>
          </w:tcPr>
          <w:p w14:paraId="2E39F9EB" w14:textId="77777777" w:rsidR="00ED12CF" w:rsidRDefault="00ED12CF">
            <w:pPr>
              <w:rPr>
                <w:sz w:val="2"/>
                <w:szCs w:val="2"/>
              </w:rPr>
            </w:pPr>
          </w:p>
        </w:tc>
        <w:tc>
          <w:tcPr>
            <w:tcW w:w="4856" w:type="dxa"/>
          </w:tcPr>
          <w:p w14:paraId="01358278" w14:textId="77777777" w:rsidR="00ED12CF" w:rsidRDefault="00643BAF">
            <w:pPr>
              <w:pStyle w:val="TableParagraph"/>
              <w:numPr>
                <w:ilvl w:val="0"/>
                <w:numId w:val="244"/>
              </w:numPr>
              <w:tabs>
                <w:tab w:val="left" w:pos="818"/>
              </w:tabs>
              <w:spacing w:line="240" w:lineRule="exact"/>
              <w:ind w:left="818"/>
              <w:rPr>
                <w:sz w:val="20"/>
              </w:rPr>
            </w:pPr>
            <w:r>
              <w:rPr>
                <w:sz w:val="20"/>
              </w:rPr>
              <w:t>на</w:t>
            </w:r>
            <w:r>
              <w:rPr>
                <w:spacing w:val="-4"/>
                <w:sz w:val="20"/>
              </w:rPr>
              <w:t xml:space="preserve"> </w:t>
            </w:r>
            <w:r>
              <w:rPr>
                <w:sz w:val="20"/>
              </w:rPr>
              <w:t>двух</w:t>
            </w:r>
            <w:r>
              <w:rPr>
                <w:spacing w:val="-2"/>
                <w:sz w:val="20"/>
              </w:rPr>
              <w:t xml:space="preserve"> </w:t>
            </w:r>
            <w:r>
              <w:rPr>
                <w:sz w:val="20"/>
              </w:rPr>
              <w:t>ногах</w:t>
            </w:r>
            <w:r>
              <w:rPr>
                <w:spacing w:val="-3"/>
                <w:sz w:val="20"/>
              </w:rPr>
              <w:t xml:space="preserve"> </w:t>
            </w:r>
            <w:r>
              <w:rPr>
                <w:sz w:val="20"/>
              </w:rPr>
              <w:t>на</w:t>
            </w:r>
            <w:r>
              <w:rPr>
                <w:spacing w:val="-3"/>
                <w:sz w:val="20"/>
              </w:rPr>
              <w:t xml:space="preserve"> </w:t>
            </w:r>
            <w:r>
              <w:rPr>
                <w:sz w:val="20"/>
              </w:rPr>
              <w:t>месте</w:t>
            </w:r>
            <w:r>
              <w:rPr>
                <w:spacing w:val="-4"/>
                <w:sz w:val="20"/>
              </w:rPr>
              <w:t xml:space="preserve"> </w:t>
            </w:r>
            <w:r>
              <w:rPr>
                <w:sz w:val="20"/>
              </w:rPr>
              <w:t>(10</w:t>
            </w:r>
            <w:r>
              <w:rPr>
                <w:spacing w:val="1"/>
                <w:sz w:val="20"/>
              </w:rPr>
              <w:t xml:space="preserve"> </w:t>
            </w:r>
            <w:r>
              <w:rPr>
                <w:sz w:val="20"/>
              </w:rPr>
              <w:t>-</w:t>
            </w:r>
            <w:r>
              <w:rPr>
                <w:spacing w:val="-6"/>
                <w:sz w:val="20"/>
              </w:rPr>
              <w:t xml:space="preserve"> </w:t>
            </w:r>
            <w:r>
              <w:rPr>
                <w:sz w:val="20"/>
              </w:rPr>
              <w:t>15</w:t>
            </w:r>
            <w:r>
              <w:rPr>
                <w:spacing w:val="-2"/>
                <w:sz w:val="20"/>
              </w:rPr>
              <w:t xml:space="preserve"> раз);</w:t>
            </w:r>
          </w:p>
          <w:p w14:paraId="7CDADDC0" w14:textId="77777777" w:rsidR="00ED12CF" w:rsidRDefault="00643BAF">
            <w:pPr>
              <w:pStyle w:val="TableParagraph"/>
              <w:numPr>
                <w:ilvl w:val="0"/>
                <w:numId w:val="244"/>
              </w:numPr>
              <w:tabs>
                <w:tab w:val="left" w:pos="818"/>
                <w:tab w:val="left" w:pos="1110"/>
                <w:tab w:val="left" w:pos="2578"/>
                <w:tab w:val="left" w:pos="3412"/>
                <w:tab w:val="left" w:pos="4074"/>
                <w:tab w:val="left" w:pos="4380"/>
                <w:tab w:val="left" w:pos="4649"/>
              </w:tabs>
              <w:ind w:right="95" w:firstLine="216"/>
              <w:rPr>
                <w:sz w:val="20"/>
              </w:rPr>
            </w:pPr>
            <w:r>
              <w:rPr>
                <w:spacing w:val="-10"/>
                <w:sz w:val="20"/>
              </w:rPr>
              <w:t>с</w:t>
            </w:r>
            <w:r>
              <w:rPr>
                <w:sz w:val="20"/>
              </w:rPr>
              <w:tab/>
            </w:r>
            <w:r>
              <w:rPr>
                <w:spacing w:val="-2"/>
                <w:sz w:val="20"/>
              </w:rPr>
              <w:t>продвижением</w:t>
            </w:r>
            <w:r>
              <w:rPr>
                <w:sz w:val="20"/>
              </w:rPr>
              <w:tab/>
            </w:r>
            <w:r>
              <w:rPr>
                <w:spacing w:val="-2"/>
                <w:sz w:val="20"/>
              </w:rPr>
              <w:t>вперед,</w:t>
            </w:r>
            <w:r>
              <w:rPr>
                <w:sz w:val="20"/>
              </w:rPr>
              <w:tab/>
            </w:r>
            <w:r>
              <w:rPr>
                <w:spacing w:val="-4"/>
                <w:sz w:val="20"/>
              </w:rPr>
              <w:t>через</w:t>
            </w:r>
            <w:r>
              <w:rPr>
                <w:sz w:val="20"/>
              </w:rPr>
              <w:tab/>
            </w:r>
            <w:r>
              <w:rPr>
                <w:spacing w:val="-10"/>
                <w:sz w:val="20"/>
              </w:rPr>
              <w:t>1</w:t>
            </w:r>
            <w:r>
              <w:rPr>
                <w:sz w:val="20"/>
              </w:rPr>
              <w:tab/>
            </w:r>
            <w:r>
              <w:rPr>
                <w:spacing w:val="-10"/>
                <w:sz w:val="20"/>
              </w:rPr>
              <w:t>-</w:t>
            </w:r>
            <w:r>
              <w:rPr>
                <w:sz w:val="20"/>
              </w:rPr>
              <w:tab/>
            </w:r>
            <w:r>
              <w:rPr>
                <w:spacing w:val="-10"/>
                <w:sz w:val="20"/>
              </w:rPr>
              <w:t>2</w:t>
            </w:r>
            <w:r>
              <w:rPr>
                <w:sz w:val="20"/>
              </w:rPr>
              <w:t xml:space="preserve"> параллельные линии (расстояние 10 - 20 см);</w:t>
            </w:r>
          </w:p>
          <w:p w14:paraId="737A1CBD" w14:textId="77777777" w:rsidR="00ED12CF" w:rsidRDefault="00643BAF">
            <w:pPr>
              <w:pStyle w:val="TableParagraph"/>
              <w:numPr>
                <w:ilvl w:val="0"/>
                <w:numId w:val="244"/>
              </w:numPr>
              <w:tabs>
                <w:tab w:val="left" w:pos="818"/>
              </w:tabs>
              <w:spacing w:before="2" w:line="237" w:lineRule="auto"/>
              <w:ind w:right="99" w:firstLine="216"/>
              <w:rPr>
                <w:sz w:val="20"/>
              </w:rPr>
            </w:pPr>
            <w:r>
              <w:rPr>
                <w:sz w:val="20"/>
              </w:rPr>
              <w:t>в</w:t>
            </w:r>
            <w:r>
              <w:rPr>
                <w:spacing w:val="27"/>
                <w:sz w:val="20"/>
              </w:rPr>
              <w:t xml:space="preserve"> </w:t>
            </w:r>
            <w:r>
              <w:rPr>
                <w:sz w:val="20"/>
              </w:rPr>
              <w:t>длину</w:t>
            </w:r>
            <w:r>
              <w:rPr>
                <w:spacing w:val="24"/>
                <w:sz w:val="20"/>
              </w:rPr>
              <w:t xml:space="preserve"> </w:t>
            </w:r>
            <w:r>
              <w:rPr>
                <w:sz w:val="20"/>
              </w:rPr>
              <w:t>с</w:t>
            </w:r>
            <w:r>
              <w:rPr>
                <w:spacing w:val="28"/>
                <w:sz w:val="20"/>
              </w:rPr>
              <w:t xml:space="preserve"> </w:t>
            </w:r>
            <w:r>
              <w:rPr>
                <w:sz w:val="20"/>
              </w:rPr>
              <w:t>места</w:t>
            </w:r>
            <w:r>
              <w:rPr>
                <w:spacing w:val="28"/>
                <w:sz w:val="20"/>
              </w:rPr>
              <w:t xml:space="preserve"> </w:t>
            </w:r>
            <w:r>
              <w:rPr>
                <w:sz w:val="20"/>
              </w:rPr>
              <w:t>как</w:t>
            </w:r>
            <w:r>
              <w:rPr>
                <w:spacing w:val="27"/>
                <w:sz w:val="20"/>
              </w:rPr>
              <w:t xml:space="preserve"> </w:t>
            </w:r>
            <w:r>
              <w:rPr>
                <w:sz w:val="20"/>
              </w:rPr>
              <w:t>можно</w:t>
            </w:r>
            <w:r>
              <w:rPr>
                <w:spacing w:val="31"/>
                <w:sz w:val="20"/>
              </w:rPr>
              <w:t xml:space="preserve"> </w:t>
            </w:r>
            <w:r>
              <w:rPr>
                <w:sz w:val="20"/>
              </w:rPr>
              <w:t>дальше,</w:t>
            </w:r>
            <w:r>
              <w:rPr>
                <w:spacing w:val="28"/>
                <w:sz w:val="20"/>
              </w:rPr>
              <w:t xml:space="preserve"> </w:t>
            </w:r>
            <w:r>
              <w:rPr>
                <w:sz w:val="20"/>
              </w:rPr>
              <w:t>через</w:t>
            </w:r>
            <w:r>
              <w:rPr>
                <w:spacing w:val="26"/>
                <w:sz w:val="20"/>
              </w:rPr>
              <w:t xml:space="preserve"> </w:t>
            </w:r>
            <w:r>
              <w:rPr>
                <w:sz w:val="20"/>
              </w:rPr>
              <w:t>2 параллельные линии (20 - 30 см);</w:t>
            </w:r>
          </w:p>
          <w:p w14:paraId="2EAD6C22" w14:textId="77777777" w:rsidR="00ED12CF" w:rsidRDefault="00643BAF">
            <w:pPr>
              <w:pStyle w:val="TableParagraph"/>
              <w:numPr>
                <w:ilvl w:val="0"/>
                <w:numId w:val="244"/>
              </w:numPr>
              <w:tabs>
                <w:tab w:val="left" w:pos="818"/>
              </w:tabs>
              <w:spacing w:line="230" w:lineRule="exact"/>
              <w:ind w:right="96" w:firstLine="216"/>
              <w:rPr>
                <w:sz w:val="20"/>
              </w:rPr>
            </w:pPr>
            <w:r>
              <w:rPr>
                <w:sz w:val="20"/>
              </w:rPr>
              <w:t>вверх, касаясь предмета, находящегося выше поднятых рук ребенка на 10 - 15 см.</w:t>
            </w:r>
          </w:p>
        </w:tc>
      </w:tr>
      <w:tr w:rsidR="00ED12CF" w14:paraId="271E3483" w14:textId="77777777">
        <w:trPr>
          <w:trHeight w:val="230"/>
        </w:trPr>
        <w:tc>
          <w:tcPr>
            <w:tcW w:w="4854" w:type="dxa"/>
            <w:vMerge w:val="restart"/>
            <w:shd w:val="clear" w:color="auto" w:fill="F1F1F1"/>
          </w:tcPr>
          <w:p w14:paraId="59D8C899" w14:textId="77777777" w:rsidR="00ED12CF" w:rsidRDefault="00ED12CF">
            <w:pPr>
              <w:pStyle w:val="TableParagraph"/>
              <w:ind w:left="0"/>
              <w:rPr>
                <w:sz w:val="18"/>
              </w:rPr>
            </w:pPr>
          </w:p>
        </w:tc>
        <w:tc>
          <w:tcPr>
            <w:tcW w:w="4853" w:type="dxa"/>
            <w:shd w:val="clear" w:color="auto" w:fill="F1F1F1"/>
          </w:tcPr>
          <w:p w14:paraId="6C94751D" w14:textId="77777777" w:rsidR="00ED12CF" w:rsidRDefault="00643BAF">
            <w:pPr>
              <w:pStyle w:val="TableParagraph"/>
              <w:spacing w:line="210" w:lineRule="exact"/>
              <w:ind w:left="110"/>
              <w:rPr>
                <w:b/>
                <w:sz w:val="20"/>
              </w:rPr>
            </w:pPr>
            <w:r>
              <w:rPr>
                <w:b/>
                <w:sz w:val="20"/>
              </w:rPr>
              <w:t>Упражнения</w:t>
            </w:r>
            <w:r>
              <w:rPr>
                <w:b/>
                <w:spacing w:val="-8"/>
                <w:sz w:val="20"/>
              </w:rPr>
              <w:t xml:space="preserve"> </w:t>
            </w:r>
            <w:r>
              <w:rPr>
                <w:b/>
                <w:sz w:val="20"/>
              </w:rPr>
              <w:t>в</w:t>
            </w:r>
            <w:r>
              <w:rPr>
                <w:b/>
                <w:spacing w:val="-8"/>
                <w:sz w:val="20"/>
              </w:rPr>
              <w:t xml:space="preserve"> </w:t>
            </w:r>
            <w:r>
              <w:rPr>
                <w:b/>
                <w:spacing w:val="-2"/>
                <w:sz w:val="20"/>
              </w:rPr>
              <w:t>равновесии:</w:t>
            </w:r>
          </w:p>
        </w:tc>
        <w:tc>
          <w:tcPr>
            <w:tcW w:w="4856" w:type="dxa"/>
            <w:shd w:val="clear" w:color="auto" w:fill="F1F1F1"/>
          </w:tcPr>
          <w:p w14:paraId="165DCA15" w14:textId="77777777" w:rsidR="00ED12CF" w:rsidRDefault="00643BAF">
            <w:pPr>
              <w:pStyle w:val="TableParagraph"/>
              <w:spacing w:line="210" w:lineRule="exact"/>
              <w:ind w:left="110"/>
              <w:rPr>
                <w:b/>
                <w:sz w:val="20"/>
              </w:rPr>
            </w:pPr>
            <w:r>
              <w:rPr>
                <w:b/>
                <w:sz w:val="20"/>
              </w:rPr>
              <w:t>Упражнения</w:t>
            </w:r>
            <w:r>
              <w:rPr>
                <w:b/>
                <w:spacing w:val="-8"/>
                <w:sz w:val="20"/>
              </w:rPr>
              <w:t xml:space="preserve"> </w:t>
            </w:r>
            <w:r>
              <w:rPr>
                <w:b/>
                <w:sz w:val="20"/>
              </w:rPr>
              <w:t>в</w:t>
            </w:r>
            <w:r>
              <w:rPr>
                <w:b/>
                <w:spacing w:val="-8"/>
                <w:sz w:val="20"/>
              </w:rPr>
              <w:t xml:space="preserve"> </w:t>
            </w:r>
            <w:r>
              <w:rPr>
                <w:b/>
                <w:spacing w:val="-2"/>
                <w:sz w:val="20"/>
              </w:rPr>
              <w:t>равновесии:</w:t>
            </w:r>
          </w:p>
        </w:tc>
      </w:tr>
      <w:tr w:rsidR="00ED12CF" w14:paraId="7926D29B" w14:textId="77777777">
        <w:trPr>
          <w:trHeight w:val="1898"/>
        </w:trPr>
        <w:tc>
          <w:tcPr>
            <w:tcW w:w="4854" w:type="dxa"/>
            <w:vMerge/>
            <w:tcBorders>
              <w:top w:val="nil"/>
            </w:tcBorders>
            <w:shd w:val="clear" w:color="auto" w:fill="F1F1F1"/>
          </w:tcPr>
          <w:p w14:paraId="4CD157DC" w14:textId="77777777" w:rsidR="00ED12CF" w:rsidRDefault="00ED12CF">
            <w:pPr>
              <w:rPr>
                <w:sz w:val="2"/>
                <w:szCs w:val="2"/>
              </w:rPr>
            </w:pPr>
          </w:p>
        </w:tc>
        <w:tc>
          <w:tcPr>
            <w:tcW w:w="4853" w:type="dxa"/>
          </w:tcPr>
          <w:p w14:paraId="16247DB3" w14:textId="77777777" w:rsidR="00ED12CF" w:rsidRDefault="00643BAF">
            <w:pPr>
              <w:pStyle w:val="TableParagraph"/>
              <w:spacing w:line="225" w:lineRule="exact"/>
              <w:ind w:left="110"/>
              <w:rPr>
                <w:sz w:val="20"/>
              </w:rPr>
            </w:pPr>
            <w:r>
              <w:rPr>
                <w:spacing w:val="-2"/>
                <w:sz w:val="20"/>
              </w:rPr>
              <w:t>Ходьба:</w:t>
            </w:r>
          </w:p>
          <w:p w14:paraId="10F6E94A" w14:textId="77777777" w:rsidR="00ED12CF" w:rsidRDefault="00643BAF">
            <w:pPr>
              <w:pStyle w:val="TableParagraph"/>
              <w:numPr>
                <w:ilvl w:val="0"/>
                <w:numId w:val="243"/>
              </w:numPr>
              <w:tabs>
                <w:tab w:val="left" w:pos="817"/>
              </w:tabs>
              <w:ind w:left="817" w:hanging="316"/>
              <w:jc w:val="both"/>
              <w:rPr>
                <w:sz w:val="20"/>
              </w:rPr>
            </w:pPr>
            <w:r>
              <w:rPr>
                <w:sz w:val="20"/>
              </w:rPr>
              <w:t>по</w:t>
            </w:r>
            <w:r>
              <w:rPr>
                <w:spacing w:val="-3"/>
                <w:sz w:val="20"/>
              </w:rPr>
              <w:t xml:space="preserve"> </w:t>
            </w:r>
            <w:r>
              <w:rPr>
                <w:sz w:val="20"/>
              </w:rPr>
              <w:t>дорожке</w:t>
            </w:r>
            <w:r>
              <w:rPr>
                <w:spacing w:val="-3"/>
                <w:sz w:val="20"/>
              </w:rPr>
              <w:t xml:space="preserve"> </w:t>
            </w:r>
            <w:r>
              <w:rPr>
                <w:sz w:val="20"/>
              </w:rPr>
              <w:t>(шириной</w:t>
            </w:r>
            <w:r>
              <w:rPr>
                <w:spacing w:val="-4"/>
                <w:sz w:val="20"/>
              </w:rPr>
              <w:t xml:space="preserve"> </w:t>
            </w:r>
            <w:r>
              <w:rPr>
                <w:sz w:val="20"/>
              </w:rPr>
              <w:t>25</w:t>
            </w:r>
            <w:r>
              <w:rPr>
                <w:spacing w:val="1"/>
                <w:sz w:val="20"/>
              </w:rPr>
              <w:t xml:space="preserve"> </w:t>
            </w:r>
            <w:r>
              <w:rPr>
                <w:sz w:val="20"/>
              </w:rPr>
              <w:t>-</w:t>
            </w:r>
            <w:r>
              <w:rPr>
                <w:spacing w:val="-5"/>
                <w:sz w:val="20"/>
              </w:rPr>
              <w:t xml:space="preserve"> </w:t>
            </w:r>
            <w:r>
              <w:rPr>
                <w:sz w:val="20"/>
              </w:rPr>
              <w:t>20</w:t>
            </w:r>
            <w:r>
              <w:rPr>
                <w:spacing w:val="-2"/>
                <w:sz w:val="20"/>
              </w:rPr>
              <w:t xml:space="preserve"> </w:t>
            </w:r>
            <w:r>
              <w:rPr>
                <w:sz w:val="20"/>
              </w:rPr>
              <w:t>-</w:t>
            </w:r>
            <w:r>
              <w:rPr>
                <w:spacing w:val="-4"/>
                <w:sz w:val="20"/>
              </w:rPr>
              <w:t xml:space="preserve"> </w:t>
            </w:r>
            <w:r>
              <w:rPr>
                <w:sz w:val="20"/>
              </w:rPr>
              <w:t>15</w:t>
            </w:r>
            <w:r>
              <w:rPr>
                <w:spacing w:val="-3"/>
                <w:sz w:val="20"/>
              </w:rPr>
              <w:t xml:space="preserve"> </w:t>
            </w:r>
            <w:r>
              <w:rPr>
                <w:spacing w:val="-4"/>
                <w:sz w:val="20"/>
              </w:rPr>
              <w:t>см),</w:t>
            </w:r>
          </w:p>
          <w:p w14:paraId="6B606444" w14:textId="77777777" w:rsidR="00ED12CF" w:rsidRDefault="00643BAF">
            <w:pPr>
              <w:pStyle w:val="TableParagraph"/>
              <w:numPr>
                <w:ilvl w:val="0"/>
                <w:numId w:val="243"/>
              </w:numPr>
              <w:tabs>
                <w:tab w:val="left" w:pos="817"/>
              </w:tabs>
              <w:spacing w:before="1" w:line="244" w:lineRule="exact"/>
              <w:ind w:left="817" w:hanging="316"/>
              <w:jc w:val="both"/>
              <w:rPr>
                <w:sz w:val="20"/>
              </w:rPr>
            </w:pPr>
            <w:r>
              <w:rPr>
                <w:sz w:val="20"/>
              </w:rPr>
              <w:t>по</w:t>
            </w:r>
            <w:r>
              <w:rPr>
                <w:spacing w:val="-7"/>
                <w:sz w:val="20"/>
              </w:rPr>
              <w:t xml:space="preserve"> </w:t>
            </w:r>
            <w:r>
              <w:rPr>
                <w:sz w:val="20"/>
              </w:rPr>
              <w:t>ребристой</w:t>
            </w:r>
            <w:r>
              <w:rPr>
                <w:spacing w:val="-7"/>
                <w:sz w:val="20"/>
              </w:rPr>
              <w:t xml:space="preserve"> </w:t>
            </w:r>
            <w:r>
              <w:rPr>
                <w:spacing w:val="-2"/>
                <w:sz w:val="20"/>
              </w:rPr>
              <w:t>доске;</w:t>
            </w:r>
          </w:p>
          <w:p w14:paraId="6BF3813B" w14:textId="77777777" w:rsidR="00ED12CF" w:rsidRDefault="00643BAF">
            <w:pPr>
              <w:pStyle w:val="TableParagraph"/>
              <w:numPr>
                <w:ilvl w:val="0"/>
                <w:numId w:val="243"/>
              </w:numPr>
              <w:tabs>
                <w:tab w:val="left" w:pos="817"/>
              </w:tabs>
              <w:ind w:right="92" w:firstLine="391"/>
              <w:jc w:val="both"/>
              <w:rPr>
                <w:sz w:val="20"/>
              </w:rPr>
            </w:pPr>
            <w:r>
              <w:rPr>
                <w:sz w:val="20"/>
              </w:rPr>
              <w:t>вверх и вниз по наклонной доске, приподнятой на 10 - 15 - 20 см (ширина доски 25 - 30 см, длина 1,5 - 2 м) с поддержкой;</w:t>
            </w:r>
          </w:p>
        </w:tc>
        <w:tc>
          <w:tcPr>
            <w:tcW w:w="4856" w:type="dxa"/>
          </w:tcPr>
          <w:p w14:paraId="77B1B070" w14:textId="77777777" w:rsidR="00ED12CF" w:rsidRDefault="00643BAF">
            <w:pPr>
              <w:pStyle w:val="TableParagraph"/>
              <w:spacing w:line="225" w:lineRule="exact"/>
              <w:ind w:left="110"/>
              <w:rPr>
                <w:sz w:val="20"/>
              </w:rPr>
            </w:pPr>
            <w:r>
              <w:rPr>
                <w:spacing w:val="-2"/>
                <w:sz w:val="20"/>
              </w:rPr>
              <w:t>Ходьба:</w:t>
            </w:r>
          </w:p>
          <w:p w14:paraId="76CAAA33" w14:textId="77777777" w:rsidR="00ED12CF" w:rsidRDefault="00643BAF">
            <w:pPr>
              <w:pStyle w:val="TableParagraph"/>
              <w:numPr>
                <w:ilvl w:val="0"/>
                <w:numId w:val="242"/>
              </w:numPr>
              <w:tabs>
                <w:tab w:val="left" w:pos="818"/>
              </w:tabs>
              <w:ind w:left="818"/>
              <w:rPr>
                <w:sz w:val="20"/>
              </w:rPr>
            </w:pPr>
            <w:r>
              <w:rPr>
                <w:sz w:val="20"/>
              </w:rPr>
              <w:t>по</w:t>
            </w:r>
            <w:r>
              <w:rPr>
                <w:spacing w:val="-3"/>
                <w:sz w:val="20"/>
              </w:rPr>
              <w:t xml:space="preserve"> </w:t>
            </w:r>
            <w:r>
              <w:rPr>
                <w:sz w:val="20"/>
              </w:rPr>
              <w:t>дорожке</w:t>
            </w:r>
            <w:r>
              <w:rPr>
                <w:spacing w:val="-4"/>
                <w:sz w:val="20"/>
              </w:rPr>
              <w:t xml:space="preserve"> </w:t>
            </w:r>
            <w:r>
              <w:rPr>
                <w:sz w:val="20"/>
              </w:rPr>
              <w:t>(ширина</w:t>
            </w:r>
            <w:r>
              <w:rPr>
                <w:spacing w:val="-4"/>
                <w:sz w:val="20"/>
              </w:rPr>
              <w:t xml:space="preserve"> </w:t>
            </w:r>
            <w:r>
              <w:rPr>
                <w:sz w:val="20"/>
              </w:rPr>
              <w:t>20</w:t>
            </w:r>
            <w:r>
              <w:rPr>
                <w:spacing w:val="-3"/>
                <w:sz w:val="20"/>
              </w:rPr>
              <w:t xml:space="preserve"> </w:t>
            </w:r>
            <w:r>
              <w:rPr>
                <w:sz w:val="20"/>
              </w:rPr>
              <w:t>см,</w:t>
            </w:r>
            <w:r>
              <w:rPr>
                <w:spacing w:val="-6"/>
                <w:sz w:val="20"/>
              </w:rPr>
              <w:t xml:space="preserve"> </w:t>
            </w:r>
            <w:r>
              <w:rPr>
                <w:sz w:val="20"/>
              </w:rPr>
              <w:t>длина</w:t>
            </w:r>
            <w:r>
              <w:rPr>
                <w:spacing w:val="-4"/>
                <w:sz w:val="20"/>
              </w:rPr>
              <w:t xml:space="preserve"> </w:t>
            </w:r>
            <w:r>
              <w:rPr>
                <w:sz w:val="20"/>
              </w:rPr>
              <w:t>2</w:t>
            </w:r>
            <w:r>
              <w:rPr>
                <w:spacing w:val="1"/>
                <w:sz w:val="20"/>
              </w:rPr>
              <w:t xml:space="preserve"> </w:t>
            </w:r>
            <w:r>
              <w:rPr>
                <w:sz w:val="20"/>
              </w:rPr>
              <w:t>-</w:t>
            </w:r>
            <w:r>
              <w:rPr>
                <w:spacing w:val="-6"/>
                <w:sz w:val="20"/>
              </w:rPr>
              <w:t xml:space="preserve"> </w:t>
            </w:r>
            <w:r>
              <w:rPr>
                <w:sz w:val="20"/>
              </w:rPr>
              <w:t>3</w:t>
            </w:r>
            <w:r>
              <w:rPr>
                <w:spacing w:val="-2"/>
                <w:sz w:val="20"/>
              </w:rPr>
              <w:t xml:space="preserve"> </w:t>
            </w:r>
            <w:r>
              <w:rPr>
                <w:spacing w:val="-5"/>
                <w:sz w:val="20"/>
              </w:rPr>
              <w:t>м);</w:t>
            </w:r>
          </w:p>
          <w:p w14:paraId="57F06DEC" w14:textId="77777777" w:rsidR="00ED12CF" w:rsidRDefault="00643BAF">
            <w:pPr>
              <w:pStyle w:val="TableParagraph"/>
              <w:numPr>
                <w:ilvl w:val="0"/>
                <w:numId w:val="242"/>
              </w:numPr>
              <w:tabs>
                <w:tab w:val="left" w:pos="818"/>
              </w:tabs>
              <w:spacing w:before="3" w:line="237" w:lineRule="auto"/>
              <w:ind w:right="102" w:firstLine="427"/>
              <w:rPr>
                <w:sz w:val="20"/>
              </w:rPr>
            </w:pPr>
            <w:r>
              <w:rPr>
                <w:sz w:val="20"/>
              </w:rPr>
              <w:t>по</w:t>
            </w:r>
            <w:r>
              <w:rPr>
                <w:spacing w:val="80"/>
                <w:sz w:val="20"/>
              </w:rPr>
              <w:t xml:space="preserve"> </w:t>
            </w:r>
            <w:r>
              <w:rPr>
                <w:sz w:val="20"/>
              </w:rPr>
              <w:t>наклонной</w:t>
            </w:r>
            <w:r>
              <w:rPr>
                <w:spacing w:val="80"/>
                <w:sz w:val="20"/>
              </w:rPr>
              <w:t xml:space="preserve"> </w:t>
            </w:r>
            <w:r>
              <w:rPr>
                <w:sz w:val="20"/>
              </w:rPr>
              <w:t>доске,</w:t>
            </w:r>
            <w:r>
              <w:rPr>
                <w:spacing w:val="80"/>
                <w:sz w:val="20"/>
              </w:rPr>
              <w:t xml:space="preserve"> </w:t>
            </w:r>
            <w:r>
              <w:rPr>
                <w:sz w:val="20"/>
              </w:rPr>
              <w:t>приподнятой</w:t>
            </w:r>
            <w:r>
              <w:rPr>
                <w:spacing w:val="80"/>
                <w:sz w:val="20"/>
              </w:rPr>
              <w:t xml:space="preserve"> </w:t>
            </w:r>
            <w:r>
              <w:rPr>
                <w:sz w:val="20"/>
              </w:rPr>
              <w:t>одним концом на 20 см;</w:t>
            </w:r>
          </w:p>
          <w:p w14:paraId="3DB5D944" w14:textId="77777777" w:rsidR="00ED12CF" w:rsidRDefault="00643BAF">
            <w:pPr>
              <w:pStyle w:val="TableParagraph"/>
              <w:numPr>
                <w:ilvl w:val="0"/>
                <w:numId w:val="242"/>
              </w:numPr>
              <w:tabs>
                <w:tab w:val="left" w:pos="818"/>
              </w:tabs>
              <w:ind w:right="102" w:firstLine="427"/>
              <w:rPr>
                <w:sz w:val="20"/>
              </w:rPr>
            </w:pPr>
            <w:r>
              <w:rPr>
                <w:sz w:val="20"/>
              </w:rPr>
              <w:t>по гимнастической скамейке; перешагивание линий и предметов (высота 10 - 15 см);</w:t>
            </w:r>
          </w:p>
          <w:p w14:paraId="045CDA14" w14:textId="77777777" w:rsidR="00ED12CF" w:rsidRDefault="00643BAF">
            <w:pPr>
              <w:pStyle w:val="TableParagraph"/>
              <w:numPr>
                <w:ilvl w:val="0"/>
                <w:numId w:val="242"/>
              </w:numPr>
              <w:tabs>
                <w:tab w:val="left" w:pos="818"/>
              </w:tabs>
              <w:spacing w:line="230" w:lineRule="exact"/>
              <w:ind w:right="97" w:firstLine="427"/>
              <w:rPr>
                <w:sz w:val="20"/>
              </w:rPr>
            </w:pPr>
            <w:r>
              <w:rPr>
                <w:sz w:val="20"/>
              </w:rPr>
              <w:t>ходьба</w:t>
            </w:r>
            <w:r>
              <w:rPr>
                <w:spacing w:val="40"/>
                <w:sz w:val="20"/>
              </w:rPr>
              <w:t xml:space="preserve"> </w:t>
            </w:r>
            <w:r>
              <w:rPr>
                <w:sz w:val="20"/>
              </w:rPr>
              <w:t>по</w:t>
            </w:r>
            <w:r>
              <w:rPr>
                <w:spacing w:val="40"/>
                <w:sz w:val="20"/>
              </w:rPr>
              <w:t xml:space="preserve"> </w:t>
            </w:r>
            <w:r>
              <w:rPr>
                <w:sz w:val="20"/>
              </w:rPr>
              <w:t>извилистой</w:t>
            </w:r>
            <w:r>
              <w:rPr>
                <w:spacing w:val="40"/>
                <w:sz w:val="20"/>
              </w:rPr>
              <w:t xml:space="preserve"> </w:t>
            </w:r>
            <w:r>
              <w:rPr>
                <w:sz w:val="20"/>
              </w:rPr>
              <w:t>дорожке</w:t>
            </w:r>
            <w:r>
              <w:rPr>
                <w:spacing w:val="40"/>
                <w:sz w:val="20"/>
              </w:rPr>
              <w:t xml:space="preserve"> </w:t>
            </w:r>
            <w:r>
              <w:rPr>
                <w:sz w:val="20"/>
              </w:rPr>
              <w:t>(2</w:t>
            </w:r>
            <w:r>
              <w:rPr>
                <w:spacing w:val="40"/>
                <w:sz w:val="20"/>
              </w:rPr>
              <w:t xml:space="preserve"> </w:t>
            </w:r>
            <w:r>
              <w:rPr>
                <w:sz w:val="20"/>
              </w:rPr>
              <w:t>-</w:t>
            </w:r>
            <w:r>
              <w:rPr>
                <w:spacing w:val="40"/>
                <w:sz w:val="20"/>
              </w:rPr>
              <w:t xml:space="preserve"> </w:t>
            </w:r>
            <w:r>
              <w:rPr>
                <w:sz w:val="20"/>
              </w:rPr>
              <w:t>3</w:t>
            </w:r>
            <w:r>
              <w:rPr>
                <w:spacing w:val="40"/>
                <w:sz w:val="20"/>
              </w:rPr>
              <w:t xml:space="preserve"> </w:t>
            </w:r>
            <w:r>
              <w:rPr>
                <w:sz w:val="20"/>
              </w:rPr>
              <w:t>м),</w:t>
            </w:r>
            <w:r>
              <w:rPr>
                <w:spacing w:val="40"/>
                <w:sz w:val="20"/>
              </w:rPr>
              <w:t xml:space="preserve"> </w:t>
            </w:r>
            <w:r>
              <w:rPr>
                <w:sz w:val="20"/>
              </w:rPr>
              <w:t>между линиями;</w:t>
            </w:r>
          </w:p>
        </w:tc>
      </w:tr>
      <w:tr w:rsidR="00ED12CF" w14:paraId="31D1E885" w14:textId="77777777">
        <w:trPr>
          <w:trHeight w:val="794"/>
        </w:trPr>
        <w:tc>
          <w:tcPr>
            <w:tcW w:w="4854" w:type="dxa"/>
            <w:vMerge/>
            <w:tcBorders>
              <w:top w:val="nil"/>
            </w:tcBorders>
            <w:shd w:val="clear" w:color="auto" w:fill="F1F1F1"/>
          </w:tcPr>
          <w:p w14:paraId="616A7DFE" w14:textId="77777777" w:rsidR="00ED12CF" w:rsidRDefault="00ED12CF">
            <w:pPr>
              <w:rPr>
                <w:sz w:val="2"/>
                <w:szCs w:val="2"/>
              </w:rPr>
            </w:pPr>
          </w:p>
        </w:tc>
        <w:tc>
          <w:tcPr>
            <w:tcW w:w="4853" w:type="dxa"/>
          </w:tcPr>
          <w:p w14:paraId="4D705283" w14:textId="77777777" w:rsidR="00ED12CF" w:rsidRDefault="00643BAF">
            <w:pPr>
              <w:pStyle w:val="TableParagraph"/>
              <w:ind w:firstLine="141"/>
              <w:rPr>
                <w:sz w:val="20"/>
              </w:rPr>
            </w:pPr>
            <w:r>
              <w:rPr>
                <w:sz w:val="20"/>
              </w:rPr>
              <w:t>Подъем</w:t>
            </w:r>
            <w:r>
              <w:rPr>
                <w:spacing w:val="40"/>
                <w:sz w:val="20"/>
              </w:rPr>
              <w:t xml:space="preserve"> </w:t>
            </w:r>
            <w:r>
              <w:rPr>
                <w:sz w:val="20"/>
              </w:rPr>
              <w:t>на</w:t>
            </w:r>
            <w:r>
              <w:rPr>
                <w:spacing w:val="40"/>
                <w:sz w:val="20"/>
              </w:rPr>
              <w:t xml:space="preserve"> </w:t>
            </w:r>
            <w:r>
              <w:rPr>
                <w:sz w:val="20"/>
              </w:rPr>
              <w:t>ступеньки</w:t>
            </w:r>
            <w:r>
              <w:rPr>
                <w:spacing w:val="40"/>
                <w:sz w:val="20"/>
              </w:rPr>
              <w:t xml:space="preserve"> </w:t>
            </w:r>
            <w:r>
              <w:rPr>
                <w:sz w:val="20"/>
              </w:rPr>
              <w:t>и</w:t>
            </w:r>
            <w:r>
              <w:rPr>
                <w:spacing w:val="40"/>
                <w:sz w:val="20"/>
              </w:rPr>
              <w:t xml:space="preserve"> </w:t>
            </w:r>
            <w:r>
              <w:rPr>
                <w:sz w:val="20"/>
              </w:rPr>
              <w:t>спуск</w:t>
            </w:r>
            <w:r>
              <w:rPr>
                <w:spacing w:val="40"/>
                <w:sz w:val="20"/>
              </w:rPr>
              <w:t xml:space="preserve"> </w:t>
            </w:r>
            <w:r>
              <w:rPr>
                <w:sz w:val="20"/>
              </w:rPr>
              <w:t>с</w:t>
            </w:r>
            <w:r>
              <w:rPr>
                <w:spacing w:val="40"/>
                <w:sz w:val="20"/>
              </w:rPr>
              <w:t xml:space="preserve"> </w:t>
            </w:r>
            <w:r>
              <w:rPr>
                <w:sz w:val="20"/>
              </w:rPr>
              <w:t>них,</w:t>
            </w:r>
            <w:r>
              <w:rPr>
                <w:spacing w:val="40"/>
                <w:sz w:val="20"/>
              </w:rPr>
              <w:t xml:space="preserve"> </w:t>
            </w:r>
            <w:r>
              <w:rPr>
                <w:sz w:val="20"/>
              </w:rPr>
              <w:t>держась</w:t>
            </w:r>
            <w:r>
              <w:rPr>
                <w:spacing w:val="40"/>
                <w:sz w:val="20"/>
              </w:rPr>
              <w:t xml:space="preserve"> </w:t>
            </w:r>
            <w:r>
              <w:rPr>
                <w:sz w:val="20"/>
              </w:rPr>
              <w:t xml:space="preserve">за </w:t>
            </w:r>
            <w:r>
              <w:rPr>
                <w:spacing w:val="-2"/>
                <w:sz w:val="20"/>
              </w:rPr>
              <w:t>опору;</w:t>
            </w:r>
          </w:p>
        </w:tc>
        <w:tc>
          <w:tcPr>
            <w:tcW w:w="4856" w:type="dxa"/>
          </w:tcPr>
          <w:p w14:paraId="691A523D" w14:textId="77777777" w:rsidR="00ED12CF" w:rsidRDefault="00643BAF">
            <w:pPr>
              <w:pStyle w:val="TableParagraph"/>
              <w:ind w:left="110" w:firstLine="252"/>
              <w:rPr>
                <w:sz w:val="20"/>
              </w:rPr>
            </w:pPr>
            <w:r>
              <w:rPr>
                <w:sz w:val="20"/>
              </w:rPr>
              <w:t>Подъем</w:t>
            </w:r>
            <w:r>
              <w:rPr>
                <w:spacing w:val="28"/>
                <w:sz w:val="20"/>
              </w:rPr>
              <w:t xml:space="preserve"> </w:t>
            </w:r>
            <w:r>
              <w:rPr>
                <w:sz w:val="20"/>
              </w:rPr>
              <w:t>без</w:t>
            </w:r>
            <w:r>
              <w:rPr>
                <w:spacing w:val="27"/>
                <w:sz w:val="20"/>
              </w:rPr>
              <w:t xml:space="preserve"> </w:t>
            </w:r>
            <w:r>
              <w:rPr>
                <w:sz w:val="20"/>
              </w:rPr>
              <w:t>помощи</w:t>
            </w:r>
            <w:r>
              <w:rPr>
                <w:spacing w:val="26"/>
                <w:sz w:val="20"/>
              </w:rPr>
              <w:t xml:space="preserve"> </w:t>
            </w:r>
            <w:r>
              <w:rPr>
                <w:sz w:val="20"/>
              </w:rPr>
              <w:t>рук</w:t>
            </w:r>
            <w:r>
              <w:rPr>
                <w:spacing w:val="26"/>
                <w:sz w:val="20"/>
              </w:rPr>
              <w:t xml:space="preserve"> </w:t>
            </w:r>
            <w:r>
              <w:rPr>
                <w:sz w:val="20"/>
              </w:rPr>
              <w:t>на</w:t>
            </w:r>
            <w:r>
              <w:rPr>
                <w:spacing w:val="27"/>
                <w:sz w:val="20"/>
              </w:rPr>
              <w:t xml:space="preserve"> </w:t>
            </w:r>
            <w:r>
              <w:rPr>
                <w:sz w:val="20"/>
              </w:rPr>
              <w:t>скамейку,</w:t>
            </w:r>
            <w:r>
              <w:rPr>
                <w:spacing w:val="30"/>
                <w:sz w:val="20"/>
              </w:rPr>
              <w:t xml:space="preserve"> </w:t>
            </w:r>
            <w:r>
              <w:rPr>
                <w:sz w:val="20"/>
              </w:rPr>
              <w:t>удерживая равновесие с положением рук в стороны;</w:t>
            </w:r>
          </w:p>
        </w:tc>
      </w:tr>
    </w:tbl>
    <w:p w14:paraId="5CD2018B" w14:textId="77777777" w:rsidR="00ED12CF" w:rsidRDefault="00ED12CF">
      <w:pPr>
        <w:pStyle w:val="TableParagraph"/>
        <w:rPr>
          <w:sz w:val="20"/>
        </w:rPr>
        <w:sectPr w:rsidR="00ED12CF">
          <w:pgSz w:w="16840" w:h="11910" w:orient="landscape"/>
          <w:pgMar w:top="820" w:right="850" w:bottom="280" w:left="992" w:header="720" w:footer="720" w:gutter="0"/>
          <w:cols w:space="720"/>
        </w:sectPr>
      </w:pPr>
    </w:p>
    <w:p w14:paraId="7F92196B"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D12CF" w14:paraId="698A2735" w14:textId="77777777">
        <w:trPr>
          <w:trHeight w:val="566"/>
        </w:trPr>
        <w:tc>
          <w:tcPr>
            <w:tcW w:w="4854" w:type="dxa"/>
            <w:shd w:val="clear" w:color="auto" w:fill="F1F1F1"/>
          </w:tcPr>
          <w:p w14:paraId="22E61B9A" w14:textId="77777777" w:rsidR="00ED12CF" w:rsidRDefault="00ED12CF">
            <w:pPr>
              <w:pStyle w:val="TableParagraph"/>
              <w:ind w:left="0"/>
              <w:rPr>
                <w:sz w:val="18"/>
              </w:rPr>
            </w:pPr>
          </w:p>
        </w:tc>
        <w:tc>
          <w:tcPr>
            <w:tcW w:w="4853" w:type="dxa"/>
          </w:tcPr>
          <w:p w14:paraId="70BDB4FD" w14:textId="77777777" w:rsidR="00ED12CF" w:rsidRDefault="00643BAF">
            <w:pPr>
              <w:pStyle w:val="TableParagraph"/>
              <w:spacing w:line="237" w:lineRule="auto"/>
              <w:ind w:left="110"/>
              <w:rPr>
                <w:sz w:val="20"/>
              </w:rPr>
            </w:pPr>
            <w:r>
              <w:rPr>
                <w:sz w:val="20"/>
              </w:rPr>
              <w:t>Перешагивание</w:t>
            </w:r>
            <w:r>
              <w:rPr>
                <w:spacing w:val="36"/>
                <w:sz w:val="20"/>
              </w:rPr>
              <w:t xml:space="preserve"> </w:t>
            </w:r>
            <w:r>
              <w:rPr>
                <w:sz w:val="20"/>
              </w:rPr>
              <w:t>через</w:t>
            </w:r>
            <w:r>
              <w:rPr>
                <w:spacing w:val="36"/>
                <w:sz w:val="20"/>
              </w:rPr>
              <w:t xml:space="preserve"> </w:t>
            </w:r>
            <w:r>
              <w:rPr>
                <w:sz w:val="20"/>
              </w:rPr>
              <w:t>веревку,</w:t>
            </w:r>
            <w:r>
              <w:rPr>
                <w:spacing w:val="36"/>
                <w:sz w:val="20"/>
              </w:rPr>
              <w:t xml:space="preserve"> </w:t>
            </w:r>
            <w:r>
              <w:rPr>
                <w:sz w:val="20"/>
              </w:rPr>
              <w:t>положенную</w:t>
            </w:r>
            <w:r>
              <w:rPr>
                <w:spacing w:val="35"/>
                <w:sz w:val="20"/>
              </w:rPr>
              <w:t xml:space="preserve"> </w:t>
            </w:r>
            <w:r>
              <w:rPr>
                <w:sz w:val="20"/>
              </w:rPr>
              <w:t>на</w:t>
            </w:r>
            <w:r>
              <w:rPr>
                <w:spacing w:val="38"/>
                <w:sz w:val="20"/>
              </w:rPr>
              <w:t xml:space="preserve"> </w:t>
            </w:r>
            <w:r>
              <w:rPr>
                <w:sz w:val="20"/>
              </w:rPr>
              <w:t>пол, палку</w:t>
            </w:r>
            <w:r>
              <w:rPr>
                <w:spacing w:val="-4"/>
                <w:sz w:val="20"/>
              </w:rPr>
              <w:t xml:space="preserve"> </w:t>
            </w:r>
            <w:r>
              <w:rPr>
                <w:sz w:val="20"/>
              </w:rPr>
              <w:t>или</w:t>
            </w:r>
            <w:r>
              <w:rPr>
                <w:spacing w:val="-4"/>
                <w:sz w:val="20"/>
              </w:rPr>
              <w:t xml:space="preserve"> </w:t>
            </w:r>
            <w:r>
              <w:rPr>
                <w:sz w:val="20"/>
              </w:rPr>
              <w:t>кубик</w:t>
            </w:r>
            <w:r>
              <w:rPr>
                <w:spacing w:val="-2"/>
                <w:sz w:val="20"/>
              </w:rPr>
              <w:t xml:space="preserve"> </w:t>
            </w:r>
            <w:r>
              <w:rPr>
                <w:sz w:val="20"/>
              </w:rPr>
              <w:t>высотой</w:t>
            </w:r>
            <w:r>
              <w:rPr>
                <w:spacing w:val="-3"/>
                <w:sz w:val="20"/>
              </w:rPr>
              <w:t xml:space="preserve"> </w:t>
            </w:r>
            <w:r>
              <w:rPr>
                <w:sz w:val="20"/>
              </w:rPr>
              <w:t>5 -</w:t>
            </w:r>
            <w:r>
              <w:rPr>
                <w:spacing w:val="-2"/>
                <w:sz w:val="20"/>
              </w:rPr>
              <w:t xml:space="preserve"> </w:t>
            </w:r>
            <w:r>
              <w:rPr>
                <w:sz w:val="20"/>
              </w:rPr>
              <w:t>15</w:t>
            </w:r>
            <w:r>
              <w:rPr>
                <w:spacing w:val="-2"/>
                <w:sz w:val="20"/>
              </w:rPr>
              <w:t xml:space="preserve"> </w:t>
            </w:r>
            <w:r>
              <w:rPr>
                <w:sz w:val="20"/>
              </w:rPr>
              <w:t>-</w:t>
            </w:r>
            <w:r>
              <w:rPr>
                <w:spacing w:val="-5"/>
                <w:sz w:val="20"/>
              </w:rPr>
              <w:t xml:space="preserve"> </w:t>
            </w:r>
            <w:r>
              <w:rPr>
                <w:sz w:val="20"/>
              </w:rPr>
              <w:t>18</w:t>
            </w:r>
            <w:r>
              <w:rPr>
                <w:spacing w:val="-2"/>
                <w:sz w:val="20"/>
              </w:rPr>
              <w:t xml:space="preserve"> </w:t>
            </w:r>
            <w:r>
              <w:rPr>
                <w:sz w:val="20"/>
              </w:rPr>
              <w:t>см</w:t>
            </w:r>
            <w:r>
              <w:rPr>
                <w:spacing w:val="-3"/>
                <w:sz w:val="20"/>
              </w:rPr>
              <w:t xml:space="preserve"> </w:t>
            </w:r>
            <w:r>
              <w:rPr>
                <w:sz w:val="20"/>
              </w:rPr>
              <w:t>со</w:t>
            </w:r>
            <w:r>
              <w:rPr>
                <w:spacing w:val="-2"/>
                <w:sz w:val="20"/>
              </w:rPr>
              <w:t xml:space="preserve"> страховкой.</w:t>
            </w:r>
          </w:p>
        </w:tc>
        <w:tc>
          <w:tcPr>
            <w:tcW w:w="4856" w:type="dxa"/>
          </w:tcPr>
          <w:p w14:paraId="38D54A24" w14:textId="77777777" w:rsidR="00ED12CF" w:rsidRDefault="00643BAF">
            <w:pPr>
              <w:pStyle w:val="TableParagraph"/>
              <w:spacing w:line="225" w:lineRule="exact"/>
              <w:ind w:left="110"/>
              <w:rPr>
                <w:sz w:val="20"/>
              </w:rPr>
            </w:pPr>
            <w:r>
              <w:rPr>
                <w:sz w:val="20"/>
              </w:rPr>
              <w:t>Кружение</w:t>
            </w:r>
            <w:r>
              <w:rPr>
                <w:spacing w:val="-8"/>
                <w:sz w:val="20"/>
              </w:rPr>
              <w:t xml:space="preserve"> </w:t>
            </w:r>
            <w:r>
              <w:rPr>
                <w:sz w:val="20"/>
              </w:rPr>
              <w:t>на</w:t>
            </w:r>
            <w:r>
              <w:rPr>
                <w:spacing w:val="-8"/>
                <w:sz w:val="20"/>
              </w:rPr>
              <w:t xml:space="preserve"> </w:t>
            </w:r>
            <w:r>
              <w:rPr>
                <w:spacing w:val="-2"/>
                <w:sz w:val="20"/>
              </w:rPr>
              <w:t>месте.</w:t>
            </w:r>
          </w:p>
        </w:tc>
      </w:tr>
      <w:tr w:rsidR="00ED12CF" w14:paraId="0A52C94D" w14:textId="77777777">
        <w:trPr>
          <w:trHeight w:val="229"/>
        </w:trPr>
        <w:tc>
          <w:tcPr>
            <w:tcW w:w="4854" w:type="dxa"/>
            <w:vMerge w:val="restart"/>
            <w:shd w:val="clear" w:color="auto" w:fill="F1F1F1"/>
          </w:tcPr>
          <w:p w14:paraId="740F1E2D" w14:textId="77777777" w:rsidR="00ED12CF" w:rsidRDefault="00ED12CF">
            <w:pPr>
              <w:pStyle w:val="TableParagraph"/>
              <w:ind w:left="0"/>
              <w:rPr>
                <w:sz w:val="18"/>
              </w:rPr>
            </w:pPr>
          </w:p>
        </w:tc>
        <w:tc>
          <w:tcPr>
            <w:tcW w:w="9709" w:type="dxa"/>
            <w:gridSpan w:val="2"/>
            <w:shd w:val="clear" w:color="auto" w:fill="EDEBE0"/>
          </w:tcPr>
          <w:p w14:paraId="0305A335" w14:textId="77777777" w:rsidR="00ED12CF" w:rsidRDefault="00643BAF">
            <w:pPr>
              <w:pStyle w:val="TableParagraph"/>
              <w:spacing w:line="210" w:lineRule="exact"/>
              <w:ind w:left="110"/>
              <w:rPr>
                <w:b/>
                <w:sz w:val="20"/>
              </w:rPr>
            </w:pPr>
            <w:r>
              <w:rPr>
                <w:b/>
                <w:spacing w:val="-2"/>
                <w:sz w:val="20"/>
              </w:rPr>
              <w:t>Общеразвивающие</w:t>
            </w:r>
            <w:r>
              <w:rPr>
                <w:b/>
                <w:spacing w:val="13"/>
                <w:sz w:val="20"/>
              </w:rPr>
              <w:t xml:space="preserve"> </w:t>
            </w:r>
            <w:r>
              <w:rPr>
                <w:b/>
                <w:spacing w:val="-2"/>
                <w:sz w:val="20"/>
              </w:rPr>
              <w:t>упражнения:</w:t>
            </w:r>
          </w:p>
        </w:tc>
      </w:tr>
      <w:tr w:rsidR="00ED12CF" w14:paraId="18E276AA" w14:textId="77777777">
        <w:trPr>
          <w:trHeight w:val="7131"/>
        </w:trPr>
        <w:tc>
          <w:tcPr>
            <w:tcW w:w="4854" w:type="dxa"/>
            <w:vMerge/>
            <w:tcBorders>
              <w:top w:val="nil"/>
            </w:tcBorders>
            <w:shd w:val="clear" w:color="auto" w:fill="F1F1F1"/>
          </w:tcPr>
          <w:p w14:paraId="2501466D" w14:textId="77777777" w:rsidR="00ED12CF" w:rsidRDefault="00ED12CF">
            <w:pPr>
              <w:rPr>
                <w:sz w:val="2"/>
                <w:szCs w:val="2"/>
              </w:rPr>
            </w:pPr>
          </w:p>
        </w:tc>
        <w:tc>
          <w:tcPr>
            <w:tcW w:w="4853" w:type="dxa"/>
          </w:tcPr>
          <w:p w14:paraId="3CF77797" w14:textId="77777777" w:rsidR="00ED12CF" w:rsidRDefault="00643BAF">
            <w:pPr>
              <w:pStyle w:val="TableParagraph"/>
              <w:numPr>
                <w:ilvl w:val="0"/>
                <w:numId w:val="241"/>
              </w:numPr>
              <w:tabs>
                <w:tab w:val="left" w:pos="363"/>
              </w:tabs>
              <w:ind w:right="99" w:firstLine="0"/>
              <w:jc w:val="both"/>
              <w:rPr>
                <w:sz w:val="20"/>
              </w:rPr>
            </w:pPr>
            <w:r>
              <w:rPr>
                <w:sz w:val="20"/>
              </w:rPr>
              <w:t>Упражнения из исходного положения стоя, сидя, лежа с использованием предметов (погремушки, кубики, платочки и другое) и без них;</w:t>
            </w:r>
          </w:p>
          <w:p w14:paraId="7CB3A8B1" w14:textId="77777777" w:rsidR="00ED12CF" w:rsidRDefault="00643BAF">
            <w:pPr>
              <w:pStyle w:val="TableParagraph"/>
              <w:numPr>
                <w:ilvl w:val="0"/>
                <w:numId w:val="241"/>
              </w:numPr>
              <w:tabs>
                <w:tab w:val="left" w:pos="346"/>
              </w:tabs>
              <w:ind w:right="97" w:firstLine="0"/>
              <w:jc w:val="both"/>
              <w:rPr>
                <w:sz w:val="20"/>
              </w:rPr>
            </w:pPr>
            <w:r>
              <w:rPr>
                <w:sz w:val="20"/>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w:t>
            </w:r>
          </w:p>
          <w:p w14:paraId="135B85BD" w14:textId="77777777" w:rsidR="00ED12CF" w:rsidRDefault="00643BAF">
            <w:pPr>
              <w:pStyle w:val="TableParagraph"/>
              <w:numPr>
                <w:ilvl w:val="0"/>
                <w:numId w:val="241"/>
              </w:numPr>
              <w:tabs>
                <w:tab w:val="left" w:pos="327"/>
              </w:tabs>
              <w:ind w:left="327" w:hanging="217"/>
              <w:jc w:val="both"/>
              <w:rPr>
                <w:sz w:val="20"/>
              </w:rPr>
            </w:pPr>
            <w:r>
              <w:rPr>
                <w:sz w:val="20"/>
              </w:rPr>
              <w:t>Приседание</w:t>
            </w:r>
            <w:r>
              <w:rPr>
                <w:spacing w:val="-7"/>
                <w:sz w:val="20"/>
              </w:rPr>
              <w:t xml:space="preserve"> </w:t>
            </w:r>
            <w:r>
              <w:rPr>
                <w:sz w:val="20"/>
              </w:rPr>
              <w:t>с</w:t>
            </w:r>
            <w:r>
              <w:rPr>
                <w:spacing w:val="-5"/>
                <w:sz w:val="20"/>
              </w:rPr>
              <w:t xml:space="preserve"> </w:t>
            </w:r>
            <w:r>
              <w:rPr>
                <w:sz w:val="20"/>
              </w:rPr>
              <w:t>поддержкой</w:t>
            </w:r>
            <w:r>
              <w:rPr>
                <w:spacing w:val="-7"/>
                <w:sz w:val="20"/>
              </w:rPr>
              <w:t xml:space="preserve"> </w:t>
            </w:r>
            <w:r>
              <w:rPr>
                <w:sz w:val="20"/>
              </w:rPr>
              <w:t>педагога</w:t>
            </w:r>
            <w:r>
              <w:rPr>
                <w:spacing w:val="-7"/>
                <w:sz w:val="20"/>
              </w:rPr>
              <w:t xml:space="preserve"> </w:t>
            </w:r>
            <w:r>
              <w:rPr>
                <w:sz w:val="20"/>
              </w:rPr>
              <w:t>или</w:t>
            </w:r>
            <w:r>
              <w:rPr>
                <w:spacing w:val="-6"/>
                <w:sz w:val="20"/>
              </w:rPr>
              <w:t xml:space="preserve"> </w:t>
            </w:r>
            <w:r>
              <w:rPr>
                <w:sz w:val="20"/>
              </w:rPr>
              <w:t>у</w:t>
            </w:r>
            <w:r>
              <w:rPr>
                <w:spacing w:val="-11"/>
                <w:sz w:val="20"/>
              </w:rPr>
              <w:t xml:space="preserve"> </w:t>
            </w:r>
            <w:r>
              <w:rPr>
                <w:spacing w:val="-2"/>
                <w:sz w:val="20"/>
              </w:rPr>
              <w:t>опоры.</w:t>
            </w:r>
          </w:p>
        </w:tc>
        <w:tc>
          <w:tcPr>
            <w:tcW w:w="4856" w:type="dxa"/>
          </w:tcPr>
          <w:p w14:paraId="39266BD1" w14:textId="77777777" w:rsidR="00ED12CF" w:rsidRDefault="00643BAF">
            <w:pPr>
              <w:pStyle w:val="TableParagraph"/>
              <w:numPr>
                <w:ilvl w:val="0"/>
                <w:numId w:val="240"/>
              </w:numPr>
              <w:tabs>
                <w:tab w:val="left" w:pos="495"/>
              </w:tabs>
              <w:ind w:right="94" w:firstLine="0"/>
              <w:jc w:val="both"/>
              <w:rPr>
                <w:sz w:val="20"/>
              </w:rPr>
            </w:pPr>
            <w:r>
              <w:rPr>
                <w:sz w:val="20"/>
              </w:rPr>
              <w:t>Упражнения для кистей рук, развития и укрепления</w:t>
            </w:r>
            <w:r>
              <w:rPr>
                <w:spacing w:val="-1"/>
                <w:sz w:val="20"/>
              </w:rPr>
              <w:t xml:space="preserve"> </w:t>
            </w:r>
            <w:r>
              <w:rPr>
                <w:sz w:val="20"/>
              </w:rPr>
              <w:t>плечевого пояса: поднимание рук</w:t>
            </w:r>
            <w:r>
              <w:rPr>
                <w:spacing w:val="-1"/>
                <w:sz w:val="20"/>
              </w:rPr>
              <w:t xml:space="preserve"> </w:t>
            </w:r>
            <w:r>
              <w:rPr>
                <w:sz w:val="20"/>
              </w:rPr>
              <w:t>вперед, вверх, разведение в стороны, отведение назад, за спину, сгибание и разгибание, выполнение хлопков руками</w:t>
            </w:r>
            <w:r>
              <w:rPr>
                <w:spacing w:val="-4"/>
                <w:sz w:val="20"/>
              </w:rPr>
              <w:t xml:space="preserve"> </w:t>
            </w:r>
            <w:r>
              <w:rPr>
                <w:sz w:val="20"/>
              </w:rPr>
              <w:t>перед</w:t>
            </w:r>
            <w:r>
              <w:rPr>
                <w:spacing w:val="-4"/>
                <w:sz w:val="20"/>
              </w:rPr>
              <w:t xml:space="preserve"> </w:t>
            </w:r>
            <w:r>
              <w:rPr>
                <w:sz w:val="20"/>
              </w:rPr>
              <w:t>собой,</w:t>
            </w:r>
            <w:r>
              <w:rPr>
                <w:spacing w:val="-4"/>
                <w:sz w:val="20"/>
              </w:rPr>
              <w:t xml:space="preserve"> </w:t>
            </w:r>
            <w:r>
              <w:rPr>
                <w:sz w:val="20"/>
              </w:rPr>
              <w:t>над</w:t>
            </w:r>
            <w:r>
              <w:rPr>
                <w:spacing w:val="-4"/>
                <w:sz w:val="20"/>
              </w:rPr>
              <w:t xml:space="preserve"> </w:t>
            </w:r>
            <w:r>
              <w:rPr>
                <w:sz w:val="20"/>
              </w:rPr>
              <w:t>головой;</w:t>
            </w:r>
            <w:r>
              <w:rPr>
                <w:spacing w:val="-4"/>
                <w:sz w:val="20"/>
              </w:rPr>
              <w:t xml:space="preserve"> </w:t>
            </w:r>
            <w:r>
              <w:rPr>
                <w:sz w:val="20"/>
              </w:rPr>
              <w:t>махи</w:t>
            </w:r>
            <w:r>
              <w:rPr>
                <w:spacing w:val="-4"/>
                <w:sz w:val="20"/>
              </w:rPr>
              <w:t xml:space="preserve"> </w:t>
            </w:r>
            <w:r>
              <w:rPr>
                <w:sz w:val="20"/>
              </w:rPr>
              <w:t>руками</w:t>
            </w:r>
            <w:r>
              <w:rPr>
                <w:spacing w:val="-4"/>
                <w:sz w:val="20"/>
              </w:rPr>
              <w:t xml:space="preserve"> </w:t>
            </w:r>
            <w:r>
              <w:rPr>
                <w:sz w:val="20"/>
              </w:rPr>
              <w:t>вверх- вниз, вперед-назад;</w:t>
            </w:r>
          </w:p>
          <w:p w14:paraId="120307B2" w14:textId="77777777" w:rsidR="00ED12CF" w:rsidRDefault="00643BAF">
            <w:pPr>
              <w:pStyle w:val="TableParagraph"/>
              <w:numPr>
                <w:ilvl w:val="0"/>
                <w:numId w:val="240"/>
              </w:numPr>
              <w:tabs>
                <w:tab w:val="left" w:pos="399"/>
              </w:tabs>
              <w:ind w:right="94" w:firstLine="0"/>
              <w:jc w:val="both"/>
              <w:rPr>
                <w:sz w:val="20"/>
              </w:rPr>
            </w:pPr>
            <w:r>
              <w:rPr>
                <w:sz w:val="20"/>
              </w:rPr>
              <w:t>Упражнения для развития и укрепления мышц спины и гибкости позвоночника: повороты вправо- 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94AF82E" w14:textId="77777777" w:rsidR="00ED12CF" w:rsidRDefault="00643BAF">
            <w:pPr>
              <w:pStyle w:val="TableParagraph"/>
              <w:numPr>
                <w:ilvl w:val="0"/>
                <w:numId w:val="240"/>
              </w:numPr>
              <w:tabs>
                <w:tab w:val="left" w:pos="399"/>
              </w:tabs>
              <w:ind w:right="99" w:firstLine="0"/>
              <w:jc w:val="both"/>
              <w:rPr>
                <w:sz w:val="20"/>
              </w:rPr>
            </w:pPr>
            <w:r>
              <w:rPr>
                <w:sz w:val="20"/>
              </w:rPr>
              <w:t>Упражнения для развития и укрепления мышц брюшного пресса и</w:t>
            </w:r>
            <w:r>
              <w:rPr>
                <w:spacing w:val="-2"/>
                <w:sz w:val="20"/>
              </w:rPr>
              <w:t xml:space="preserve"> </w:t>
            </w:r>
            <w:r>
              <w:rPr>
                <w:sz w:val="20"/>
              </w:rPr>
              <w:t>гибкости</w:t>
            </w:r>
            <w:r>
              <w:rPr>
                <w:spacing w:val="-2"/>
                <w:sz w:val="20"/>
              </w:rPr>
              <w:t xml:space="preserve"> </w:t>
            </w:r>
            <w:r>
              <w:rPr>
                <w:sz w:val="20"/>
              </w:rPr>
              <w:t>позвоночника:</w:t>
            </w:r>
            <w:r>
              <w:rPr>
                <w:spacing w:val="-1"/>
                <w:sz w:val="20"/>
              </w:rPr>
              <w:t xml:space="preserve"> </w:t>
            </w:r>
            <w:r>
              <w:rPr>
                <w:sz w:val="20"/>
              </w:rPr>
              <w:t>сгибание и разгибание ног, держась за опору, приседание, потягивание с подниманием на носки и другое;</w:t>
            </w:r>
          </w:p>
          <w:p w14:paraId="6C1FBF3F" w14:textId="77777777" w:rsidR="00ED12CF" w:rsidRDefault="00643BAF">
            <w:pPr>
              <w:pStyle w:val="TableParagraph"/>
              <w:numPr>
                <w:ilvl w:val="0"/>
                <w:numId w:val="240"/>
              </w:numPr>
              <w:tabs>
                <w:tab w:val="left" w:pos="327"/>
              </w:tabs>
              <w:ind w:right="98" w:firstLine="0"/>
              <w:jc w:val="both"/>
              <w:rPr>
                <w:sz w:val="20"/>
              </w:rPr>
            </w:pPr>
            <w:r>
              <w:rPr>
                <w:sz w:val="20"/>
              </w:rPr>
              <w:t>Музыкально-ритмические</w:t>
            </w:r>
            <w:r>
              <w:rPr>
                <w:spacing w:val="-13"/>
                <w:sz w:val="20"/>
              </w:rPr>
              <w:t xml:space="preserve"> </w:t>
            </w:r>
            <w:r>
              <w:rPr>
                <w:sz w:val="20"/>
              </w:rPr>
              <w:t>упражнения,</w:t>
            </w:r>
            <w:r>
              <w:rPr>
                <w:spacing w:val="-12"/>
                <w:sz w:val="20"/>
              </w:rPr>
              <w:t xml:space="preserve"> </w:t>
            </w:r>
            <w:r>
              <w:rPr>
                <w:sz w:val="20"/>
              </w:rPr>
              <w:t>разученные на музыкальном занятии, включаются в содержание подвижных игр и игровых упражнений; педагог показывает</w:t>
            </w:r>
            <w:r>
              <w:rPr>
                <w:spacing w:val="-2"/>
                <w:sz w:val="20"/>
              </w:rPr>
              <w:t xml:space="preserve"> </w:t>
            </w:r>
            <w:r>
              <w:rPr>
                <w:sz w:val="20"/>
              </w:rPr>
              <w:t>детям</w:t>
            </w:r>
            <w:r>
              <w:rPr>
                <w:spacing w:val="-1"/>
                <w:sz w:val="20"/>
              </w:rPr>
              <w:t xml:space="preserve"> </w:t>
            </w:r>
            <w:r>
              <w:rPr>
                <w:sz w:val="20"/>
              </w:rPr>
              <w:t>и</w:t>
            </w:r>
            <w:r>
              <w:rPr>
                <w:spacing w:val="-3"/>
                <w:sz w:val="20"/>
              </w:rPr>
              <w:t xml:space="preserve"> </w:t>
            </w:r>
            <w:r>
              <w:rPr>
                <w:sz w:val="20"/>
              </w:rPr>
              <w:t>выполняет</w:t>
            </w:r>
            <w:r>
              <w:rPr>
                <w:spacing w:val="-2"/>
                <w:sz w:val="20"/>
              </w:rPr>
              <w:t xml:space="preserve"> </w:t>
            </w:r>
            <w:r>
              <w:rPr>
                <w:sz w:val="20"/>
              </w:rPr>
              <w:t>вместе</w:t>
            </w:r>
            <w:r>
              <w:rPr>
                <w:spacing w:val="-1"/>
                <w:sz w:val="20"/>
              </w:rPr>
              <w:t xml:space="preserve"> </w:t>
            </w:r>
            <w:r>
              <w:rPr>
                <w:sz w:val="20"/>
              </w:rPr>
              <w:t>с</w:t>
            </w:r>
            <w:r>
              <w:rPr>
                <w:spacing w:val="-1"/>
                <w:sz w:val="20"/>
              </w:rPr>
              <w:t xml:space="preserve"> </w:t>
            </w:r>
            <w:r>
              <w:rPr>
                <w:sz w:val="20"/>
              </w:rPr>
              <w:t>ними:</w:t>
            </w:r>
            <w:r>
              <w:rPr>
                <w:spacing w:val="-2"/>
                <w:sz w:val="20"/>
              </w:rPr>
              <w:t xml:space="preserve"> </w:t>
            </w:r>
            <w:r>
              <w:rPr>
                <w:sz w:val="20"/>
              </w:rPr>
              <w:t>хлопки в ладоши под музыку, хлопки с одновременным притопыванием,</w:t>
            </w:r>
            <w:r>
              <w:rPr>
                <w:spacing w:val="-3"/>
                <w:sz w:val="20"/>
              </w:rPr>
              <w:t xml:space="preserve"> </w:t>
            </w:r>
            <w:r>
              <w:rPr>
                <w:sz w:val="20"/>
              </w:rPr>
              <w:t>приседание</w:t>
            </w:r>
            <w:r>
              <w:rPr>
                <w:spacing w:val="-1"/>
                <w:sz w:val="20"/>
              </w:rPr>
              <w:t xml:space="preserve"> </w:t>
            </w:r>
            <w:r>
              <w:rPr>
                <w:sz w:val="20"/>
              </w:rPr>
              <w:t>"пружинка",</w:t>
            </w:r>
            <w:r>
              <w:rPr>
                <w:spacing w:val="-3"/>
                <w:sz w:val="20"/>
              </w:rPr>
              <w:t xml:space="preserve"> </w:t>
            </w:r>
            <w:r>
              <w:rPr>
                <w:sz w:val="20"/>
              </w:rPr>
              <w:t>приставные шаги вперед-назад, кружение на носочках, имитационные упражнения.</w:t>
            </w:r>
          </w:p>
          <w:p w14:paraId="18F8B91E" w14:textId="77777777" w:rsidR="00ED12CF" w:rsidRDefault="00643BAF">
            <w:pPr>
              <w:pStyle w:val="TableParagraph"/>
              <w:spacing w:line="230" w:lineRule="exact"/>
              <w:ind w:left="110" w:right="99"/>
              <w:jc w:val="both"/>
              <w:rPr>
                <w:sz w:val="20"/>
              </w:rPr>
            </w:pPr>
            <w:r>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w:t>
            </w:r>
            <w:r>
              <w:rPr>
                <w:spacing w:val="40"/>
                <w:sz w:val="20"/>
              </w:rPr>
              <w:t xml:space="preserve"> </w:t>
            </w:r>
            <w:r>
              <w:rPr>
                <w:sz w:val="20"/>
              </w:rPr>
              <w:t>числе, сидя на стуле или на скамейке.</w:t>
            </w:r>
          </w:p>
        </w:tc>
      </w:tr>
      <w:tr w:rsidR="00ED12CF" w14:paraId="66A5F8F1" w14:textId="77777777">
        <w:trPr>
          <w:trHeight w:val="230"/>
        </w:trPr>
        <w:tc>
          <w:tcPr>
            <w:tcW w:w="14563" w:type="dxa"/>
            <w:gridSpan w:val="3"/>
            <w:shd w:val="clear" w:color="auto" w:fill="EDEBE0"/>
          </w:tcPr>
          <w:p w14:paraId="42EF052A" w14:textId="77777777" w:rsidR="00ED12CF" w:rsidRDefault="00643BAF">
            <w:pPr>
              <w:pStyle w:val="TableParagraph"/>
              <w:spacing w:line="210" w:lineRule="exact"/>
              <w:ind w:left="158"/>
              <w:rPr>
                <w:b/>
                <w:sz w:val="20"/>
              </w:rPr>
            </w:pPr>
            <w:r>
              <w:rPr>
                <w:b/>
                <w:sz w:val="20"/>
              </w:rPr>
              <w:t>Подвижные</w:t>
            </w:r>
            <w:r>
              <w:rPr>
                <w:b/>
                <w:spacing w:val="-8"/>
                <w:sz w:val="20"/>
              </w:rPr>
              <w:t xml:space="preserve"> </w:t>
            </w:r>
            <w:r>
              <w:rPr>
                <w:b/>
                <w:sz w:val="20"/>
              </w:rPr>
              <w:t>игры</w:t>
            </w:r>
            <w:r>
              <w:rPr>
                <w:b/>
                <w:spacing w:val="-7"/>
                <w:sz w:val="20"/>
              </w:rPr>
              <w:t xml:space="preserve"> </w:t>
            </w:r>
            <w:r>
              <w:rPr>
                <w:b/>
                <w:sz w:val="20"/>
              </w:rPr>
              <w:t>и</w:t>
            </w:r>
            <w:r>
              <w:rPr>
                <w:b/>
                <w:spacing w:val="-7"/>
                <w:sz w:val="20"/>
              </w:rPr>
              <w:t xml:space="preserve"> </w:t>
            </w:r>
            <w:r>
              <w:rPr>
                <w:b/>
                <w:sz w:val="20"/>
              </w:rPr>
              <w:t>игровые</w:t>
            </w:r>
            <w:r>
              <w:rPr>
                <w:b/>
                <w:spacing w:val="-7"/>
                <w:sz w:val="20"/>
              </w:rPr>
              <w:t xml:space="preserve"> </w:t>
            </w:r>
            <w:r>
              <w:rPr>
                <w:b/>
                <w:spacing w:val="-2"/>
                <w:sz w:val="20"/>
              </w:rPr>
              <w:t>упражнения:</w:t>
            </w:r>
          </w:p>
        </w:tc>
      </w:tr>
      <w:tr w:rsidR="00ED12CF" w14:paraId="22ECD46A" w14:textId="77777777">
        <w:trPr>
          <w:trHeight w:val="1149"/>
        </w:trPr>
        <w:tc>
          <w:tcPr>
            <w:tcW w:w="4854" w:type="dxa"/>
            <w:shd w:val="clear" w:color="auto" w:fill="F1F1F1"/>
          </w:tcPr>
          <w:p w14:paraId="084C29D8" w14:textId="77777777" w:rsidR="00ED12CF" w:rsidRDefault="00ED12CF">
            <w:pPr>
              <w:pStyle w:val="TableParagraph"/>
              <w:ind w:left="0"/>
              <w:rPr>
                <w:sz w:val="18"/>
              </w:rPr>
            </w:pPr>
          </w:p>
        </w:tc>
        <w:tc>
          <w:tcPr>
            <w:tcW w:w="4853" w:type="dxa"/>
          </w:tcPr>
          <w:p w14:paraId="6CEDF358" w14:textId="77777777" w:rsidR="00ED12CF" w:rsidRDefault="00643BAF">
            <w:pPr>
              <w:pStyle w:val="TableParagraph"/>
              <w:ind w:left="110" w:right="95"/>
              <w:jc w:val="both"/>
              <w:rPr>
                <w:sz w:val="20"/>
              </w:rPr>
            </w:pPr>
            <w:r>
              <w:rPr>
                <w:sz w:val="20"/>
              </w:rPr>
              <w:t>Педагог</w:t>
            </w:r>
            <w:r>
              <w:rPr>
                <w:spacing w:val="-5"/>
                <w:sz w:val="20"/>
              </w:rPr>
              <w:t xml:space="preserve"> </w:t>
            </w:r>
            <w:r>
              <w:rPr>
                <w:sz w:val="20"/>
              </w:rPr>
              <w:t>организует</w:t>
            </w:r>
            <w:r>
              <w:rPr>
                <w:spacing w:val="-5"/>
                <w:sz w:val="20"/>
              </w:rPr>
              <w:t xml:space="preserve"> </w:t>
            </w:r>
            <w:r>
              <w:rPr>
                <w:sz w:val="20"/>
              </w:rPr>
              <w:t>и</w:t>
            </w:r>
            <w:r>
              <w:rPr>
                <w:spacing w:val="-5"/>
                <w:sz w:val="20"/>
              </w:rPr>
              <w:t xml:space="preserve"> </w:t>
            </w:r>
            <w:r>
              <w:rPr>
                <w:sz w:val="20"/>
              </w:rPr>
              <w:t>проводит</w:t>
            </w:r>
            <w:r>
              <w:rPr>
                <w:spacing w:val="-3"/>
                <w:sz w:val="20"/>
              </w:rPr>
              <w:t xml:space="preserve"> </w:t>
            </w:r>
            <w:r>
              <w:rPr>
                <w:sz w:val="20"/>
              </w:rPr>
              <w:t>игры-забавы,</w:t>
            </w:r>
            <w:r>
              <w:rPr>
                <w:spacing w:val="-4"/>
                <w:sz w:val="20"/>
              </w:rPr>
              <w:t xml:space="preserve"> </w:t>
            </w:r>
            <w:r>
              <w:rPr>
                <w:sz w:val="20"/>
              </w:rPr>
              <w:t>игровые упражнения, подвижные игры, побуждая детей к активному</w:t>
            </w:r>
            <w:r>
              <w:rPr>
                <w:spacing w:val="50"/>
                <w:sz w:val="20"/>
              </w:rPr>
              <w:t xml:space="preserve">  </w:t>
            </w:r>
            <w:r>
              <w:rPr>
                <w:sz w:val="20"/>
              </w:rPr>
              <w:t>участию</w:t>
            </w:r>
            <w:r>
              <w:rPr>
                <w:spacing w:val="50"/>
                <w:sz w:val="20"/>
              </w:rPr>
              <w:t xml:space="preserve">  </w:t>
            </w:r>
            <w:r>
              <w:rPr>
                <w:sz w:val="20"/>
              </w:rPr>
              <w:t>и</w:t>
            </w:r>
            <w:r>
              <w:rPr>
                <w:spacing w:val="51"/>
                <w:sz w:val="20"/>
              </w:rPr>
              <w:t xml:space="preserve">  </w:t>
            </w:r>
            <w:r>
              <w:rPr>
                <w:sz w:val="20"/>
              </w:rPr>
              <w:t>вызывая</w:t>
            </w:r>
            <w:r>
              <w:rPr>
                <w:spacing w:val="51"/>
                <w:sz w:val="20"/>
              </w:rPr>
              <w:t xml:space="preserve">  </w:t>
            </w:r>
            <w:r>
              <w:rPr>
                <w:spacing w:val="-2"/>
                <w:sz w:val="20"/>
              </w:rPr>
              <w:t>положительные</w:t>
            </w:r>
          </w:p>
          <w:p w14:paraId="7F9D79CA" w14:textId="77777777" w:rsidR="00ED12CF" w:rsidRDefault="00643BAF">
            <w:pPr>
              <w:pStyle w:val="TableParagraph"/>
              <w:spacing w:line="230" w:lineRule="exact"/>
              <w:ind w:left="110" w:right="99"/>
              <w:jc w:val="both"/>
              <w:rPr>
                <w:sz w:val="20"/>
              </w:rPr>
            </w:pPr>
            <w:r>
              <w:rPr>
                <w:sz w:val="20"/>
              </w:rPr>
              <w:t>эмоции. Детям предлагаются разнообразные игровые упражнения для закрепления двигательных навыков.</w:t>
            </w:r>
          </w:p>
        </w:tc>
        <w:tc>
          <w:tcPr>
            <w:tcW w:w="4856" w:type="dxa"/>
          </w:tcPr>
          <w:p w14:paraId="57564047" w14:textId="77777777" w:rsidR="00ED12CF" w:rsidRDefault="00643BAF">
            <w:pPr>
              <w:pStyle w:val="TableParagraph"/>
              <w:ind w:left="110" w:right="96"/>
              <w:jc w:val="both"/>
              <w:rPr>
                <w:sz w:val="20"/>
              </w:rPr>
            </w:pPr>
            <w:r>
              <w:rPr>
                <w:sz w:val="20"/>
              </w:rPr>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w:t>
            </w:r>
            <w:r>
              <w:rPr>
                <w:spacing w:val="-2"/>
                <w:sz w:val="20"/>
              </w:rPr>
              <w:t>упражнений.</w:t>
            </w:r>
          </w:p>
        </w:tc>
      </w:tr>
      <w:tr w:rsidR="00ED12CF" w14:paraId="7B9C596D" w14:textId="77777777">
        <w:trPr>
          <w:trHeight w:val="689"/>
        </w:trPr>
        <w:tc>
          <w:tcPr>
            <w:tcW w:w="4854" w:type="dxa"/>
            <w:shd w:val="clear" w:color="auto" w:fill="F1F1F1"/>
          </w:tcPr>
          <w:p w14:paraId="729D9A35" w14:textId="77777777" w:rsidR="00ED12CF" w:rsidRDefault="00ED12CF">
            <w:pPr>
              <w:pStyle w:val="TableParagraph"/>
              <w:ind w:left="0"/>
              <w:rPr>
                <w:sz w:val="18"/>
              </w:rPr>
            </w:pPr>
          </w:p>
        </w:tc>
        <w:tc>
          <w:tcPr>
            <w:tcW w:w="4853" w:type="dxa"/>
            <w:shd w:val="clear" w:color="auto" w:fill="F1F1F1"/>
          </w:tcPr>
          <w:p w14:paraId="2331C9D5" w14:textId="77777777" w:rsidR="00ED12CF" w:rsidRDefault="00ED12CF">
            <w:pPr>
              <w:pStyle w:val="TableParagraph"/>
              <w:ind w:left="0"/>
              <w:rPr>
                <w:sz w:val="18"/>
              </w:rPr>
            </w:pPr>
          </w:p>
        </w:tc>
        <w:tc>
          <w:tcPr>
            <w:tcW w:w="4856" w:type="dxa"/>
          </w:tcPr>
          <w:p w14:paraId="4818BD7B" w14:textId="77777777" w:rsidR="00ED12CF" w:rsidRDefault="00643BAF">
            <w:pPr>
              <w:pStyle w:val="TableParagraph"/>
              <w:ind w:left="110"/>
              <w:rPr>
                <w:sz w:val="20"/>
              </w:rPr>
            </w:pPr>
            <w:r>
              <w:rPr>
                <w:sz w:val="20"/>
              </w:rPr>
              <w:t>Создает</w:t>
            </w:r>
            <w:r>
              <w:rPr>
                <w:spacing w:val="80"/>
                <w:sz w:val="20"/>
              </w:rPr>
              <w:t xml:space="preserve"> </w:t>
            </w:r>
            <w:r>
              <w:rPr>
                <w:sz w:val="20"/>
              </w:rPr>
              <w:t>условия</w:t>
            </w:r>
            <w:r>
              <w:rPr>
                <w:spacing w:val="80"/>
                <w:sz w:val="20"/>
              </w:rPr>
              <w:t xml:space="preserve"> </w:t>
            </w:r>
            <w:r>
              <w:rPr>
                <w:sz w:val="20"/>
              </w:rPr>
              <w:t>для</w:t>
            </w:r>
            <w:r>
              <w:rPr>
                <w:spacing w:val="80"/>
                <w:sz w:val="20"/>
              </w:rPr>
              <w:t xml:space="preserve"> </w:t>
            </w:r>
            <w:r>
              <w:rPr>
                <w:sz w:val="20"/>
              </w:rPr>
              <w:t>развития</w:t>
            </w:r>
            <w:r>
              <w:rPr>
                <w:spacing w:val="80"/>
                <w:sz w:val="20"/>
              </w:rPr>
              <w:t xml:space="preserve"> </w:t>
            </w:r>
            <w:r>
              <w:rPr>
                <w:sz w:val="20"/>
              </w:rPr>
              <w:t>выразительности</w:t>
            </w:r>
            <w:r>
              <w:rPr>
                <w:spacing w:val="40"/>
                <w:sz w:val="20"/>
              </w:rPr>
              <w:t xml:space="preserve"> </w:t>
            </w:r>
            <w:r>
              <w:rPr>
                <w:sz w:val="20"/>
              </w:rPr>
              <w:t>движений</w:t>
            </w:r>
            <w:r>
              <w:rPr>
                <w:spacing w:val="-5"/>
                <w:sz w:val="20"/>
              </w:rPr>
              <w:t xml:space="preserve"> </w:t>
            </w:r>
            <w:r>
              <w:rPr>
                <w:sz w:val="20"/>
              </w:rPr>
              <w:t>в</w:t>
            </w:r>
            <w:r>
              <w:rPr>
                <w:spacing w:val="-2"/>
                <w:sz w:val="20"/>
              </w:rPr>
              <w:t xml:space="preserve"> </w:t>
            </w:r>
            <w:r>
              <w:rPr>
                <w:sz w:val="20"/>
              </w:rPr>
              <w:t>имитационных</w:t>
            </w:r>
            <w:r>
              <w:rPr>
                <w:spacing w:val="-2"/>
                <w:sz w:val="20"/>
              </w:rPr>
              <w:t xml:space="preserve"> </w:t>
            </w:r>
            <w:r>
              <w:rPr>
                <w:sz w:val="20"/>
              </w:rPr>
              <w:t>упражнениях</w:t>
            </w:r>
            <w:r>
              <w:rPr>
                <w:spacing w:val="-3"/>
                <w:sz w:val="20"/>
              </w:rPr>
              <w:t xml:space="preserve"> </w:t>
            </w:r>
            <w:r>
              <w:rPr>
                <w:sz w:val="20"/>
              </w:rPr>
              <w:t>и</w:t>
            </w:r>
            <w:r>
              <w:rPr>
                <w:spacing w:val="-4"/>
                <w:sz w:val="20"/>
              </w:rPr>
              <w:t xml:space="preserve"> </w:t>
            </w:r>
            <w:r>
              <w:rPr>
                <w:spacing w:val="-2"/>
                <w:sz w:val="20"/>
              </w:rPr>
              <w:t>сюжетных</w:t>
            </w:r>
          </w:p>
          <w:p w14:paraId="7829EDFF" w14:textId="77777777" w:rsidR="00ED12CF" w:rsidRDefault="00643BAF">
            <w:pPr>
              <w:pStyle w:val="TableParagraph"/>
              <w:spacing w:line="215" w:lineRule="exact"/>
              <w:ind w:left="110"/>
              <w:rPr>
                <w:sz w:val="20"/>
              </w:rPr>
            </w:pPr>
            <w:r>
              <w:rPr>
                <w:spacing w:val="-2"/>
                <w:sz w:val="20"/>
              </w:rPr>
              <w:t>играх.</w:t>
            </w:r>
          </w:p>
        </w:tc>
      </w:tr>
    </w:tbl>
    <w:p w14:paraId="381FAC4D" w14:textId="77777777" w:rsidR="00ED12CF" w:rsidRDefault="00ED12CF">
      <w:pPr>
        <w:pStyle w:val="TableParagraph"/>
        <w:spacing w:line="215" w:lineRule="exact"/>
        <w:rPr>
          <w:sz w:val="20"/>
        </w:rPr>
        <w:sectPr w:rsidR="00ED12CF">
          <w:pgSz w:w="16840" w:h="11910" w:orient="landscape"/>
          <w:pgMar w:top="820" w:right="850" w:bottom="280" w:left="992" w:header="720" w:footer="720" w:gutter="0"/>
          <w:cols w:space="720"/>
        </w:sectPr>
      </w:pPr>
    </w:p>
    <w:p w14:paraId="3221C9A2" w14:textId="77777777" w:rsidR="00ED12CF" w:rsidRDefault="00ED12CF">
      <w:pPr>
        <w:pStyle w:val="a3"/>
        <w:spacing w:before="1"/>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4"/>
        <w:gridCol w:w="3695"/>
        <w:gridCol w:w="3697"/>
        <w:gridCol w:w="3748"/>
      </w:tblGrid>
      <w:tr w:rsidR="00ED12CF" w14:paraId="3F6F678D" w14:textId="77777777">
        <w:trPr>
          <w:trHeight w:val="395"/>
        </w:trPr>
        <w:tc>
          <w:tcPr>
            <w:tcW w:w="14844" w:type="dxa"/>
            <w:gridSpan w:val="4"/>
            <w:shd w:val="clear" w:color="auto" w:fill="F1F1F1"/>
          </w:tcPr>
          <w:p w14:paraId="55412684" w14:textId="77777777" w:rsidR="00ED12CF" w:rsidRDefault="00643BAF">
            <w:pPr>
              <w:pStyle w:val="TableParagraph"/>
              <w:spacing w:before="82"/>
              <w:rPr>
                <w:b/>
                <w:sz w:val="20"/>
              </w:rPr>
            </w:pPr>
            <w:r>
              <w:rPr>
                <w:b/>
                <w:sz w:val="20"/>
              </w:rPr>
              <w:t>Основные</w:t>
            </w:r>
            <w:r>
              <w:rPr>
                <w:b/>
                <w:spacing w:val="-10"/>
                <w:sz w:val="20"/>
              </w:rPr>
              <w:t xml:space="preserve"> </w:t>
            </w:r>
            <w:r>
              <w:rPr>
                <w:b/>
                <w:sz w:val="20"/>
              </w:rPr>
              <w:t>задачи</w:t>
            </w:r>
            <w:r>
              <w:rPr>
                <w:b/>
                <w:spacing w:val="-9"/>
                <w:sz w:val="20"/>
              </w:rPr>
              <w:t xml:space="preserve"> </w:t>
            </w:r>
            <w:r>
              <w:rPr>
                <w:b/>
                <w:sz w:val="20"/>
              </w:rPr>
              <w:t>образовательной</w:t>
            </w:r>
            <w:r>
              <w:rPr>
                <w:b/>
                <w:spacing w:val="-9"/>
                <w:sz w:val="20"/>
              </w:rPr>
              <w:t xml:space="preserve"> </w:t>
            </w:r>
            <w:r>
              <w:rPr>
                <w:b/>
                <w:sz w:val="20"/>
              </w:rPr>
              <w:t>деятельности</w:t>
            </w:r>
            <w:r>
              <w:rPr>
                <w:b/>
                <w:spacing w:val="-10"/>
                <w:sz w:val="20"/>
              </w:rPr>
              <w:t xml:space="preserve"> </w:t>
            </w:r>
            <w:r>
              <w:rPr>
                <w:b/>
                <w:sz w:val="20"/>
              </w:rPr>
              <w:t>в</w:t>
            </w:r>
            <w:r>
              <w:rPr>
                <w:b/>
                <w:spacing w:val="-10"/>
                <w:sz w:val="20"/>
              </w:rPr>
              <w:t xml:space="preserve"> </w:t>
            </w:r>
            <w:r>
              <w:rPr>
                <w:b/>
                <w:sz w:val="20"/>
              </w:rPr>
              <w:t>области</w:t>
            </w:r>
            <w:r>
              <w:rPr>
                <w:b/>
                <w:spacing w:val="-10"/>
                <w:sz w:val="20"/>
              </w:rPr>
              <w:t xml:space="preserve"> </w:t>
            </w:r>
            <w:r>
              <w:rPr>
                <w:b/>
                <w:sz w:val="20"/>
              </w:rPr>
              <w:t>физического</w:t>
            </w:r>
            <w:r>
              <w:rPr>
                <w:b/>
                <w:spacing w:val="-8"/>
                <w:sz w:val="20"/>
              </w:rPr>
              <w:t xml:space="preserve"> </w:t>
            </w:r>
            <w:r>
              <w:rPr>
                <w:b/>
                <w:spacing w:val="-2"/>
                <w:sz w:val="20"/>
              </w:rPr>
              <w:t>развития</w:t>
            </w:r>
          </w:p>
        </w:tc>
      </w:tr>
      <w:tr w:rsidR="00ED12CF" w14:paraId="58A8C83B" w14:textId="77777777">
        <w:trPr>
          <w:trHeight w:val="230"/>
        </w:trPr>
        <w:tc>
          <w:tcPr>
            <w:tcW w:w="3704" w:type="dxa"/>
            <w:shd w:val="clear" w:color="auto" w:fill="F1F1F1"/>
          </w:tcPr>
          <w:p w14:paraId="2FE45EA5" w14:textId="77777777" w:rsidR="00ED12CF" w:rsidRDefault="00643BAF">
            <w:pPr>
              <w:pStyle w:val="TableParagraph"/>
              <w:spacing w:line="210" w:lineRule="exact"/>
              <w:ind w:left="10"/>
              <w:jc w:val="center"/>
              <w:rPr>
                <w:b/>
                <w:sz w:val="20"/>
              </w:rPr>
            </w:pPr>
            <w:r>
              <w:rPr>
                <w:b/>
                <w:sz w:val="20"/>
              </w:rPr>
              <w:t xml:space="preserve">3 – </w:t>
            </w:r>
            <w:r>
              <w:rPr>
                <w:b/>
                <w:spacing w:val="-10"/>
                <w:sz w:val="20"/>
              </w:rPr>
              <w:t>4</w:t>
            </w:r>
          </w:p>
        </w:tc>
        <w:tc>
          <w:tcPr>
            <w:tcW w:w="3695" w:type="dxa"/>
            <w:shd w:val="clear" w:color="auto" w:fill="F1F1F1"/>
          </w:tcPr>
          <w:p w14:paraId="670FB249" w14:textId="77777777" w:rsidR="00ED12CF" w:rsidRDefault="00643BAF">
            <w:pPr>
              <w:pStyle w:val="TableParagraph"/>
              <w:spacing w:line="210" w:lineRule="exact"/>
              <w:ind w:left="9"/>
              <w:jc w:val="center"/>
              <w:rPr>
                <w:b/>
                <w:sz w:val="20"/>
              </w:rPr>
            </w:pPr>
            <w:r>
              <w:rPr>
                <w:b/>
                <w:sz w:val="20"/>
              </w:rPr>
              <w:t xml:space="preserve">4 - </w:t>
            </w:r>
            <w:r>
              <w:rPr>
                <w:b/>
                <w:spacing w:val="-10"/>
                <w:sz w:val="20"/>
              </w:rPr>
              <w:t>5</w:t>
            </w:r>
          </w:p>
        </w:tc>
        <w:tc>
          <w:tcPr>
            <w:tcW w:w="3697" w:type="dxa"/>
            <w:shd w:val="clear" w:color="auto" w:fill="F1F1F1"/>
          </w:tcPr>
          <w:p w14:paraId="60378C42" w14:textId="77777777" w:rsidR="00ED12CF" w:rsidRDefault="00643BAF">
            <w:pPr>
              <w:pStyle w:val="TableParagraph"/>
              <w:spacing w:line="210" w:lineRule="exact"/>
              <w:ind w:left="5"/>
              <w:jc w:val="center"/>
              <w:rPr>
                <w:b/>
                <w:sz w:val="20"/>
              </w:rPr>
            </w:pPr>
            <w:r>
              <w:rPr>
                <w:b/>
                <w:sz w:val="20"/>
              </w:rPr>
              <w:t xml:space="preserve">5 - </w:t>
            </w:r>
            <w:r>
              <w:rPr>
                <w:b/>
                <w:spacing w:val="-10"/>
                <w:sz w:val="20"/>
              </w:rPr>
              <w:t>6</w:t>
            </w:r>
          </w:p>
        </w:tc>
        <w:tc>
          <w:tcPr>
            <w:tcW w:w="3748" w:type="dxa"/>
            <w:shd w:val="clear" w:color="auto" w:fill="F1F1F1"/>
          </w:tcPr>
          <w:p w14:paraId="4E0CB5D7" w14:textId="77777777" w:rsidR="00ED12CF" w:rsidRDefault="00643BAF">
            <w:pPr>
              <w:pStyle w:val="TableParagraph"/>
              <w:spacing w:line="210" w:lineRule="exact"/>
              <w:ind w:left="6"/>
              <w:jc w:val="center"/>
              <w:rPr>
                <w:b/>
                <w:sz w:val="20"/>
              </w:rPr>
            </w:pPr>
            <w:r>
              <w:rPr>
                <w:b/>
                <w:sz w:val="20"/>
              </w:rPr>
              <w:t xml:space="preserve">6 – </w:t>
            </w:r>
            <w:r>
              <w:rPr>
                <w:b/>
                <w:spacing w:val="-10"/>
                <w:sz w:val="20"/>
              </w:rPr>
              <w:t>7</w:t>
            </w:r>
          </w:p>
        </w:tc>
      </w:tr>
    </w:tbl>
    <w:p w14:paraId="5E165214" w14:textId="77777777" w:rsidR="00ED12CF" w:rsidRDefault="00ED12CF">
      <w:pPr>
        <w:pStyle w:val="a3"/>
        <w:rPr>
          <w:sz w:val="20"/>
        </w:rPr>
      </w:pPr>
    </w:p>
    <w:p w14:paraId="1957B085" w14:textId="77777777" w:rsidR="00ED12CF" w:rsidRDefault="00ED12CF">
      <w:pPr>
        <w:pStyle w:val="a3"/>
        <w:rPr>
          <w:sz w:val="20"/>
        </w:rPr>
      </w:pPr>
    </w:p>
    <w:p w14:paraId="541B9D55" w14:textId="77777777" w:rsidR="00ED12CF" w:rsidRDefault="00ED12CF">
      <w:pPr>
        <w:pStyle w:val="a3"/>
        <w:rPr>
          <w:sz w:val="20"/>
        </w:rPr>
      </w:pPr>
    </w:p>
    <w:p w14:paraId="426F9680" w14:textId="77777777" w:rsidR="00ED12CF" w:rsidRDefault="00ED12CF">
      <w:pPr>
        <w:pStyle w:val="a3"/>
        <w:rPr>
          <w:sz w:val="20"/>
        </w:rPr>
      </w:pPr>
    </w:p>
    <w:p w14:paraId="4DED976C" w14:textId="77777777" w:rsidR="00ED12CF" w:rsidRDefault="00ED12CF">
      <w:pPr>
        <w:pStyle w:val="a3"/>
        <w:rPr>
          <w:sz w:val="20"/>
        </w:rPr>
      </w:pPr>
    </w:p>
    <w:p w14:paraId="2ED6EBCB" w14:textId="77777777" w:rsidR="00ED12CF" w:rsidRDefault="00ED12CF">
      <w:pPr>
        <w:pStyle w:val="a3"/>
        <w:rPr>
          <w:sz w:val="20"/>
        </w:rPr>
      </w:pPr>
    </w:p>
    <w:p w14:paraId="06209142" w14:textId="77777777" w:rsidR="00ED12CF" w:rsidRDefault="00ED12CF">
      <w:pPr>
        <w:pStyle w:val="a3"/>
        <w:rPr>
          <w:sz w:val="20"/>
        </w:rPr>
      </w:pPr>
    </w:p>
    <w:p w14:paraId="2A714188" w14:textId="77777777" w:rsidR="00ED12CF" w:rsidRDefault="00ED12CF">
      <w:pPr>
        <w:pStyle w:val="a3"/>
        <w:rPr>
          <w:sz w:val="20"/>
        </w:rPr>
      </w:pPr>
    </w:p>
    <w:p w14:paraId="55EBCCDB" w14:textId="77777777" w:rsidR="00ED12CF" w:rsidRDefault="00ED12CF">
      <w:pPr>
        <w:pStyle w:val="a3"/>
        <w:rPr>
          <w:sz w:val="20"/>
        </w:rPr>
      </w:pPr>
    </w:p>
    <w:p w14:paraId="521ECE37" w14:textId="77777777" w:rsidR="00ED12CF" w:rsidRDefault="00ED12CF">
      <w:pPr>
        <w:pStyle w:val="a3"/>
        <w:rPr>
          <w:sz w:val="20"/>
        </w:rPr>
      </w:pPr>
    </w:p>
    <w:p w14:paraId="02D9F9F6" w14:textId="77777777" w:rsidR="00ED12CF" w:rsidRDefault="00ED12CF">
      <w:pPr>
        <w:pStyle w:val="a3"/>
        <w:rPr>
          <w:sz w:val="20"/>
        </w:rPr>
      </w:pPr>
    </w:p>
    <w:p w14:paraId="7F570E02" w14:textId="77777777" w:rsidR="00ED12CF" w:rsidRDefault="00ED12CF">
      <w:pPr>
        <w:pStyle w:val="a3"/>
        <w:spacing w:before="148"/>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4"/>
        <w:gridCol w:w="4853"/>
        <w:gridCol w:w="4856"/>
      </w:tblGrid>
      <w:tr w:rsidR="00ED12CF" w14:paraId="4215A906" w14:textId="77777777">
        <w:trPr>
          <w:trHeight w:val="1149"/>
        </w:trPr>
        <w:tc>
          <w:tcPr>
            <w:tcW w:w="4854" w:type="dxa"/>
            <w:shd w:val="clear" w:color="auto" w:fill="F1F1F1"/>
          </w:tcPr>
          <w:p w14:paraId="49C1530C" w14:textId="77777777" w:rsidR="00ED12CF" w:rsidRDefault="00ED12CF">
            <w:pPr>
              <w:pStyle w:val="TableParagraph"/>
              <w:ind w:left="0"/>
              <w:rPr>
                <w:sz w:val="18"/>
              </w:rPr>
            </w:pPr>
          </w:p>
        </w:tc>
        <w:tc>
          <w:tcPr>
            <w:tcW w:w="4853" w:type="dxa"/>
            <w:shd w:val="clear" w:color="auto" w:fill="F1F1F1"/>
          </w:tcPr>
          <w:p w14:paraId="189BC88E" w14:textId="77777777" w:rsidR="00ED12CF" w:rsidRDefault="00ED12CF">
            <w:pPr>
              <w:pStyle w:val="TableParagraph"/>
              <w:ind w:left="0"/>
              <w:rPr>
                <w:sz w:val="18"/>
              </w:rPr>
            </w:pPr>
          </w:p>
        </w:tc>
        <w:tc>
          <w:tcPr>
            <w:tcW w:w="4856" w:type="dxa"/>
          </w:tcPr>
          <w:p w14:paraId="2B69B738" w14:textId="77777777" w:rsidR="00ED12CF" w:rsidRDefault="00643BAF">
            <w:pPr>
              <w:pStyle w:val="TableParagraph"/>
              <w:ind w:left="110" w:right="99"/>
              <w:jc w:val="both"/>
              <w:rPr>
                <w:sz w:val="20"/>
              </w:rPr>
            </w:pPr>
            <w:r>
              <w:rPr>
                <w:sz w:val="20"/>
              </w:rPr>
              <w:t>Помогает самостоятельно передавать простейшие действия некоторых персонажей (попрыгать, как зайчики,</w:t>
            </w:r>
            <w:r>
              <w:rPr>
                <w:spacing w:val="71"/>
                <w:sz w:val="20"/>
              </w:rPr>
              <w:t xml:space="preserve">  </w:t>
            </w:r>
            <w:r>
              <w:rPr>
                <w:sz w:val="20"/>
              </w:rPr>
              <w:t>помахать</w:t>
            </w:r>
            <w:r>
              <w:rPr>
                <w:spacing w:val="71"/>
                <w:sz w:val="20"/>
              </w:rPr>
              <w:t xml:space="preserve">  </w:t>
            </w:r>
            <w:r>
              <w:rPr>
                <w:sz w:val="20"/>
              </w:rPr>
              <w:t>крылышками,</w:t>
            </w:r>
            <w:r>
              <w:rPr>
                <w:spacing w:val="70"/>
                <w:sz w:val="20"/>
              </w:rPr>
              <w:t xml:space="preserve">  </w:t>
            </w:r>
            <w:r>
              <w:rPr>
                <w:sz w:val="20"/>
              </w:rPr>
              <w:t>как</w:t>
            </w:r>
            <w:r>
              <w:rPr>
                <w:spacing w:val="72"/>
                <w:sz w:val="20"/>
              </w:rPr>
              <w:t xml:space="preserve">  </w:t>
            </w:r>
            <w:r>
              <w:rPr>
                <w:spacing w:val="-2"/>
                <w:sz w:val="20"/>
              </w:rPr>
              <w:t>птичка,</w:t>
            </w:r>
          </w:p>
          <w:p w14:paraId="11A6ABB3" w14:textId="77777777" w:rsidR="00ED12CF" w:rsidRDefault="00643BAF">
            <w:pPr>
              <w:pStyle w:val="TableParagraph"/>
              <w:spacing w:line="228" w:lineRule="exact"/>
              <w:ind w:left="110" w:right="99"/>
              <w:jc w:val="both"/>
              <w:rPr>
                <w:sz w:val="20"/>
              </w:rPr>
            </w:pPr>
            <w:r>
              <w:rPr>
                <w:sz w:val="20"/>
              </w:rPr>
              <w:t>походить как лошадка, поклевать зернышки, как цыплята, и тому подобное.</w:t>
            </w:r>
          </w:p>
        </w:tc>
      </w:tr>
      <w:tr w:rsidR="00ED12CF" w14:paraId="73302D04" w14:textId="77777777">
        <w:trPr>
          <w:trHeight w:val="230"/>
        </w:trPr>
        <w:tc>
          <w:tcPr>
            <w:tcW w:w="14563" w:type="dxa"/>
            <w:gridSpan w:val="3"/>
            <w:shd w:val="clear" w:color="auto" w:fill="EDEBE0"/>
          </w:tcPr>
          <w:p w14:paraId="54023175" w14:textId="77777777" w:rsidR="00ED12CF" w:rsidRDefault="00643BAF">
            <w:pPr>
              <w:pStyle w:val="TableParagraph"/>
              <w:spacing w:line="210" w:lineRule="exact"/>
              <w:rPr>
                <w:b/>
                <w:sz w:val="20"/>
              </w:rPr>
            </w:pPr>
            <w:r>
              <w:rPr>
                <w:b/>
                <w:sz w:val="20"/>
              </w:rPr>
              <w:t>Формирование</w:t>
            </w:r>
            <w:r>
              <w:rPr>
                <w:b/>
                <w:spacing w:val="-8"/>
                <w:sz w:val="20"/>
              </w:rPr>
              <w:t xml:space="preserve"> </w:t>
            </w:r>
            <w:r>
              <w:rPr>
                <w:b/>
                <w:sz w:val="20"/>
              </w:rPr>
              <w:t>основ</w:t>
            </w:r>
            <w:r>
              <w:rPr>
                <w:b/>
                <w:spacing w:val="-6"/>
                <w:sz w:val="20"/>
              </w:rPr>
              <w:t xml:space="preserve"> </w:t>
            </w:r>
            <w:r>
              <w:rPr>
                <w:b/>
                <w:sz w:val="20"/>
              </w:rPr>
              <w:t>здорового</w:t>
            </w:r>
            <w:r>
              <w:rPr>
                <w:b/>
                <w:spacing w:val="-8"/>
                <w:sz w:val="20"/>
              </w:rPr>
              <w:t xml:space="preserve"> </w:t>
            </w:r>
            <w:r>
              <w:rPr>
                <w:b/>
                <w:sz w:val="20"/>
              </w:rPr>
              <w:t>образа</w:t>
            </w:r>
            <w:r>
              <w:rPr>
                <w:b/>
                <w:spacing w:val="-7"/>
                <w:sz w:val="20"/>
              </w:rPr>
              <w:t xml:space="preserve"> </w:t>
            </w:r>
            <w:r>
              <w:rPr>
                <w:b/>
                <w:spacing w:val="-2"/>
                <w:sz w:val="20"/>
              </w:rPr>
              <w:t>жизни:</w:t>
            </w:r>
          </w:p>
        </w:tc>
      </w:tr>
      <w:tr w:rsidR="00ED12CF" w14:paraId="69D79A4A" w14:textId="77777777">
        <w:trPr>
          <w:trHeight w:val="1379"/>
        </w:trPr>
        <w:tc>
          <w:tcPr>
            <w:tcW w:w="4854" w:type="dxa"/>
            <w:vMerge w:val="restart"/>
            <w:shd w:val="clear" w:color="auto" w:fill="F1F1F1"/>
          </w:tcPr>
          <w:p w14:paraId="1A3BF8A7" w14:textId="77777777" w:rsidR="00ED12CF" w:rsidRDefault="00ED12CF">
            <w:pPr>
              <w:pStyle w:val="TableParagraph"/>
              <w:ind w:left="0"/>
              <w:rPr>
                <w:sz w:val="18"/>
              </w:rPr>
            </w:pPr>
          </w:p>
        </w:tc>
        <w:tc>
          <w:tcPr>
            <w:tcW w:w="4853" w:type="dxa"/>
          </w:tcPr>
          <w:p w14:paraId="09BEDE70" w14:textId="77777777" w:rsidR="00ED12CF" w:rsidRDefault="00643BAF">
            <w:pPr>
              <w:pStyle w:val="TableParagraph"/>
              <w:ind w:left="110" w:right="98"/>
              <w:jc w:val="both"/>
              <w:rPr>
                <w:sz w:val="20"/>
              </w:rPr>
            </w:pPr>
            <w:r>
              <w:rPr>
                <w:sz w:val="20"/>
              </w:rPr>
              <w:t>Педагог помогает осваивать элементарные</w:t>
            </w:r>
            <w:r>
              <w:rPr>
                <w:spacing w:val="40"/>
                <w:sz w:val="20"/>
              </w:rPr>
              <w:t xml:space="preserve"> </w:t>
            </w:r>
            <w:r>
              <w:rPr>
                <w:sz w:val="20"/>
              </w:rPr>
              <w:t>культурно-гигиенические</w:t>
            </w:r>
            <w:r>
              <w:rPr>
                <w:spacing w:val="-7"/>
                <w:sz w:val="20"/>
              </w:rPr>
              <w:t xml:space="preserve"> </w:t>
            </w:r>
            <w:r>
              <w:rPr>
                <w:sz w:val="20"/>
              </w:rPr>
              <w:t>действия</w:t>
            </w:r>
            <w:r>
              <w:rPr>
                <w:spacing w:val="-8"/>
                <w:sz w:val="20"/>
              </w:rPr>
              <w:t xml:space="preserve"> </w:t>
            </w:r>
            <w:r>
              <w:rPr>
                <w:sz w:val="20"/>
              </w:rPr>
              <w:t>при</w:t>
            </w:r>
            <w:r>
              <w:rPr>
                <w:spacing w:val="-9"/>
                <w:sz w:val="20"/>
              </w:rPr>
              <w:t xml:space="preserve"> </w:t>
            </w:r>
            <w:r>
              <w:rPr>
                <w:sz w:val="20"/>
              </w:rPr>
              <w:t>приеме</w:t>
            </w:r>
            <w:r>
              <w:rPr>
                <w:spacing w:val="-9"/>
                <w:sz w:val="20"/>
              </w:rPr>
              <w:t xml:space="preserve"> </w:t>
            </w:r>
            <w:r>
              <w:rPr>
                <w:sz w:val="20"/>
              </w:rPr>
              <w:t>пищи, уходе за собой (при помощи педагога мыть руки перед</w:t>
            </w:r>
            <w:r>
              <w:rPr>
                <w:spacing w:val="60"/>
                <w:w w:val="150"/>
                <w:sz w:val="20"/>
              </w:rPr>
              <w:t xml:space="preserve"> </w:t>
            </w:r>
            <w:r>
              <w:rPr>
                <w:sz w:val="20"/>
              </w:rPr>
              <w:t>едой</w:t>
            </w:r>
            <w:r>
              <w:rPr>
                <w:spacing w:val="59"/>
                <w:w w:val="150"/>
                <w:sz w:val="20"/>
              </w:rPr>
              <w:t xml:space="preserve"> </w:t>
            </w:r>
            <w:r>
              <w:rPr>
                <w:sz w:val="20"/>
              </w:rPr>
              <w:t>и</w:t>
            </w:r>
            <w:r>
              <w:rPr>
                <w:spacing w:val="60"/>
                <w:w w:val="150"/>
                <w:sz w:val="20"/>
              </w:rPr>
              <w:t xml:space="preserve"> </w:t>
            </w:r>
            <w:r>
              <w:rPr>
                <w:sz w:val="20"/>
              </w:rPr>
              <w:t>по</w:t>
            </w:r>
            <w:r>
              <w:rPr>
                <w:spacing w:val="61"/>
                <w:w w:val="150"/>
                <w:sz w:val="20"/>
              </w:rPr>
              <w:t xml:space="preserve"> </w:t>
            </w:r>
            <w:r>
              <w:rPr>
                <w:sz w:val="20"/>
              </w:rPr>
              <w:t>мере</w:t>
            </w:r>
            <w:r>
              <w:rPr>
                <w:spacing w:val="60"/>
                <w:w w:val="150"/>
                <w:sz w:val="20"/>
              </w:rPr>
              <w:t xml:space="preserve"> </w:t>
            </w:r>
            <w:r>
              <w:rPr>
                <w:sz w:val="20"/>
              </w:rPr>
              <w:t>загрязнения,</w:t>
            </w:r>
            <w:r>
              <w:rPr>
                <w:spacing w:val="61"/>
                <w:w w:val="150"/>
                <w:sz w:val="20"/>
              </w:rPr>
              <w:t xml:space="preserve"> </w:t>
            </w:r>
            <w:r>
              <w:rPr>
                <w:spacing w:val="-2"/>
                <w:sz w:val="20"/>
              </w:rPr>
              <w:t>пользоваться</w:t>
            </w:r>
          </w:p>
          <w:p w14:paraId="7A6811E7" w14:textId="77777777" w:rsidR="00ED12CF" w:rsidRDefault="00643BAF">
            <w:pPr>
              <w:pStyle w:val="TableParagraph"/>
              <w:spacing w:line="228" w:lineRule="exact"/>
              <w:ind w:left="110" w:right="99"/>
              <w:jc w:val="both"/>
              <w:rPr>
                <w:sz w:val="20"/>
              </w:rPr>
            </w:pPr>
            <w:r>
              <w:rPr>
                <w:sz w:val="20"/>
              </w:rPr>
              <w:t>салфеткой, есть ложкой, пользоваться личным полотенцем и так далее).</w:t>
            </w:r>
          </w:p>
        </w:tc>
        <w:tc>
          <w:tcPr>
            <w:tcW w:w="4856" w:type="dxa"/>
          </w:tcPr>
          <w:p w14:paraId="0583B2FF" w14:textId="77777777" w:rsidR="00ED12CF" w:rsidRDefault="00643BAF">
            <w:pPr>
              <w:pStyle w:val="TableParagraph"/>
              <w:ind w:left="110" w:right="97"/>
              <w:jc w:val="both"/>
              <w:rPr>
                <w:sz w:val="20"/>
              </w:rPr>
            </w:pPr>
            <w:r>
              <w:rPr>
                <w:sz w:val="20"/>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w:t>
            </w:r>
            <w:r>
              <w:rPr>
                <w:spacing w:val="27"/>
                <w:sz w:val="20"/>
              </w:rPr>
              <w:t xml:space="preserve"> </w:t>
            </w:r>
            <w:r>
              <w:rPr>
                <w:sz w:val="20"/>
              </w:rPr>
              <w:t>мыть</w:t>
            </w:r>
            <w:r>
              <w:rPr>
                <w:spacing w:val="27"/>
                <w:sz w:val="20"/>
              </w:rPr>
              <w:t xml:space="preserve"> </w:t>
            </w:r>
            <w:r>
              <w:rPr>
                <w:sz w:val="20"/>
              </w:rPr>
              <w:t>руки</w:t>
            </w:r>
            <w:r>
              <w:rPr>
                <w:spacing w:val="25"/>
                <w:sz w:val="20"/>
              </w:rPr>
              <w:t xml:space="preserve"> </w:t>
            </w:r>
            <w:r>
              <w:rPr>
                <w:sz w:val="20"/>
              </w:rPr>
              <w:t>перед</w:t>
            </w:r>
            <w:r>
              <w:rPr>
                <w:spacing w:val="26"/>
                <w:sz w:val="20"/>
              </w:rPr>
              <w:t xml:space="preserve"> </w:t>
            </w:r>
            <w:r>
              <w:rPr>
                <w:sz w:val="20"/>
              </w:rPr>
              <w:t>едой,</w:t>
            </w:r>
            <w:r>
              <w:rPr>
                <w:spacing w:val="27"/>
                <w:sz w:val="20"/>
              </w:rPr>
              <w:t xml:space="preserve"> </w:t>
            </w:r>
            <w:r>
              <w:rPr>
                <w:sz w:val="20"/>
              </w:rPr>
              <w:t>после</w:t>
            </w:r>
            <w:r>
              <w:rPr>
                <w:spacing w:val="27"/>
                <w:sz w:val="20"/>
              </w:rPr>
              <w:t xml:space="preserve"> </w:t>
            </w:r>
            <w:r>
              <w:rPr>
                <w:sz w:val="20"/>
              </w:rPr>
              <w:t>прогулки</w:t>
            </w:r>
            <w:r>
              <w:rPr>
                <w:spacing w:val="25"/>
                <w:sz w:val="20"/>
              </w:rPr>
              <w:t xml:space="preserve"> </w:t>
            </w:r>
            <w:r>
              <w:rPr>
                <w:spacing w:val="-10"/>
                <w:sz w:val="20"/>
              </w:rPr>
              <w:t>и</w:t>
            </w:r>
          </w:p>
          <w:p w14:paraId="28769FA7" w14:textId="77777777" w:rsidR="00ED12CF" w:rsidRDefault="00643BAF">
            <w:pPr>
              <w:pStyle w:val="TableParagraph"/>
              <w:spacing w:line="228" w:lineRule="exact"/>
              <w:ind w:left="110" w:right="99"/>
              <w:jc w:val="both"/>
              <w:rPr>
                <w:sz w:val="20"/>
              </w:rPr>
            </w:pPr>
            <w:r>
              <w:rPr>
                <w:sz w:val="20"/>
              </w:rPr>
              <w:t>посещения туалета, чистить зубы, пользоваться предметами личной гигиены).</w:t>
            </w:r>
          </w:p>
        </w:tc>
      </w:tr>
      <w:tr w:rsidR="00ED12CF" w14:paraId="114BA6DE" w14:textId="77777777">
        <w:trPr>
          <w:trHeight w:val="690"/>
        </w:trPr>
        <w:tc>
          <w:tcPr>
            <w:tcW w:w="4854" w:type="dxa"/>
            <w:vMerge/>
            <w:tcBorders>
              <w:top w:val="nil"/>
            </w:tcBorders>
            <w:shd w:val="clear" w:color="auto" w:fill="F1F1F1"/>
          </w:tcPr>
          <w:p w14:paraId="0F46F3CF" w14:textId="77777777" w:rsidR="00ED12CF" w:rsidRDefault="00ED12CF">
            <w:pPr>
              <w:rPr>
                <w:sz w:val="2"/>
                <w:szCs w:val="2"/>
              </w:rPr>
            </w:pPr>
          </w:p>
        </w:tc>
        <w:tc>
          <w:tcPr>
            <w:tcW w:w="4853" w:type="dxa"/>
            <w:vMerge w:val="restart"/>
            <w:shd w:val="clear" w:color="auto" w:fill="F1F1F1"/>
          </w:tcPr>
          <w:p w14:paraId="30040765" w14:textId="77777777" w:rsidR="00ED12CF" w:rsidRDefault="00ED12CF">
            <w:pPr>
              <w:pStyle w:val="TableParagraph"/>
              <w:ind w:left="0"/>
              <w:rPr>
                <w:sz w:val="18"/>
              </w:rPr>
            </w:pPr>
          </w:p>
        </w:tc>
        <w:tc>
          <w:tcPr>
            <w:tcW w:w="4856" w:type="dxa"/>
          </w:tcPr>
          <w:p w14:paraId="259C7433" w14:textId="77777777" w:rsidR="00ED12CF" w:rsidRDefault="00643BAF">
            <w:pPr>
              <w:pStyle w:val="TableParagraph"/>
              <w:tabs>
                <w:tab w:val="left" w:pos="1191"/>
                <w:tab w:val="left" w:pos="2023"/>
                <w:tab w:val="left" w:pos="2987"/>
                <w:tab w:val="left" w:pos="4145"/>
              </w:tabs>
              <w:ind w:left="110" w:right="99"/>
              <w:rPr>
                <w:sz w:val="20"/>
              </w:rPr>
            </w:pPr>
            <w:r>
              <w:rPr>
                <w:spacing w:val="-2"/>
                <w:sz w:val="20"/>
              </w:rPr>
              <w:t>Поощряет</w:t>
            </w:r>
            <w:r>
              <w:rPr>
                <w:sz w:val="20"/>
              </w:rPr>
              <w:tab/>
            </w:r>
            <w:r>
              <w:rPr>
                <w:spacing w:val="-2"/>
                <w:sz w:val="20"/>
              </w:rPr>
              <w:t>умения</w:t>
            </w:r>
            <w:r>
              <w:rPr>
                <w:sz w:val="20"/>
              </w:rPr>
              <w:tab/>
            </w:r>
            <w:r>
              <w:rPr>
                <w:spacing w:val="-2"/>
                <w:sz w:val="20"/>
              </w:rPr>
              <w:t>замечать</w:t>
            </w:r>
            <w:r>
              <w:rPr>
                <w:sz w:val="20"/>
              </w:rPr>
              <w:tab/>
            </w:r>
            <w:r>
              <w:rPr>
                <w:spacing w:val="-2"/>
                <w:sz w:val="20"/>
              </w:rPr>
              <w:t>нарушения</w:t>
            </w:r>
            <w:r>
              <w:rPr>
                <w:sz w:val="20"/>
              </w:rPr>
              <w:tab/>
            </w:r>
            <w:r>
              <w:rPr>
                <w:spacing w:val="-2"/>
                <w:sz w:val="20"/>
              </w:rPr>
              <w:t xml:space="preserve">правил </w:t>
            </w:r>
            <w:r>
              <w:rPr>
                <w:sz w:val="20"/>
              </w:rPr>
              <w:t>гигиены,</w:t>
            </w:r>
            <w:r>
              <w:rPr>
                <w:spacing w:val="27"/>
                <w:sz w:val="20"/>
              </w:rPr>
              <w:t xml:space="preserve"> </w:t>
            </w:r>
            <w:r>
              <w:rPr>
                <w:sz w:val="20"/>
              </w:rPr>
              <w:t>оценивать</w:t>
            </w:r>
            <w:r>
              <w:rPr>
                <w:spacing w:val="27"/>
                <w:sz w:val="20"/>
              </w:rPr>
              <w:t xml:space="preserve"> </w:t>
            </w:r>
            <w:r>
              <w:rPr>
                <w:sz w:val="20"/>
              </w:rPr>
              <w:t>свой</w:t>
            </w:r>
            <w:r>
              <w:rPr>
                <w:spacing w:val="26"/>
                <w:sz w:val="20"/>
              </w:rPr>
              <w:t xml:space="preserve"> </w:t>
            </w:r>
            <w:r>
              <w:rPr>
                <w:sz w:val="20"/>
              </w:rPr>
              <w:t>внешний</w:t>
            </w:r>
            <w:r>
              <w:rPr>
                <w:spacing w:val="26"/>
                <w:sz w:val="20"/>
              </w:rPr>
              <w:t xml:space="preserve"> </w:t>
            </w:r>
            <w:r>
              <w:rPr>
                <w:sz w:val="20"/>
              </w:rPr>
              <w:t>вид,</w:t>
            </w:r>
            <w:r>
              <w:rPr>
                <w:spacing w:val="27"/>
                <w:sz w:val="20"/>
              </w:rPr>
              <w:t xml:space="preserve"> </w:t>
            </w:r>
            <w:r>
              <w:rPr>
                <w:sz w:val="20"/>
              </w:rPr>
              <w:t>приводить</w:t>
            </w:r>
            <w:r>
              <w:rPr>
                <w:spacing w:val="27"/>
                <w:sz w:val="20"/>
              </w:rPr>
              <w:t xml:space="preserve"> </w:t>
            </w:r>
            <w:r>
              <w:rPr>
                <w:spacing w:val="-10"/>
                <w:sz w:val="20"/>
              </w:rPr>
              <w:t>в</w:t>
            </w:r>
          </w:p>
          <w:p w14:paraId="7E229F71" w14:textId="77777777" w:rsidR="00ED12CF" w:rsidRDefault="00643BAF">
            <w:pPr>
              <w:pStyle w:val="TableParagraph"/>
              <w:spacing w:line="215" w:lineRule="exact"/>
              <w:ind w:left="110"/>
              <w:rPr>
                <w:sz w:val="20"/>
              </w:rPr>
            </w:pPr>
            <w:r>
              <w:rPr>
                <w:sz w:val="20"/>
              </w:rPr>
              <w:t>порядок</w:t>
            </w:r>
            <w:r>
              <w:rPr>
                <w:spacing w:val="-8"/>
                <w:sz w:val="20"/>
              </w:rPr>
              <w:t xml:space="preserve"> </w:t>
            </w:r>
            <w:r>
              <w:rPr>
                <w:spacing w:val="-2"/>
                <w:sz w:val="20"/>
              </w:rPr>
              <w:t>одежду.</w:t>
            </w:r>
          </w:p>
        </w:tc>
      </w:tr>
      <w:tr w:rsidR="00ED12CF" w14:paraId="2A6ED4C6" w14:textId="77777777">
        <w:trPr>
          <w:trHeight w:val="690"/>
        </w:trPr>
        <w:tc>
          <w:tcPr>
            <w:tcW w:w="4854" w:type="dxa"/>
            <w:vMerge/>
            <w:tcBorders>
              <w:top w:val="nil"/>
            </w:tcBorders>
            <w:shd w:val="clear" w:color="auto" w:fill="F1F1F1"/>
          </w:tcPr>
          <w:p w14:paraId="1E4D4D05" w14:textId="77777777" w:rsidR="00ED12CF" w:rsidRDefault="00ED12CF">
            <w:pPr>
              <w:rPr>
                <w:sz w:val="2"/>
                <w:szCs w:val="2"/>
              </w:rPr>
            </w:pPr>
          </w:p>
        </w:tc>
        <w:tc>
          <w:tcPr>
            <w:tcW w:w="4853" w:type="dxa"/>
            <w:vMerge/>
            <w:tcBorders>
              <w:top w:val="nil"/>
            </w:tcBorders>
            <w:shd w:val="clear" w:color="auto" w:fill="F1F1F1"/>
          </w:tcPr>
          <w:p w14:paraId="16907F67" w14:textId="77777777" w:rsidR="00ED12CF" w:rsidRDefault="00ED12CF">
            <w:pPr>
              <w:rPr>
                <w:sz w:val="2"/>
                <w:szCs w:val="2"/>
              </w:rPr>
            </w:pPr>
          </w:p>
        </w:tc>
        <w:tc>
          <w:tcPr>
            <w:tcW w:w="4856" w:type="dxa"/>
          </w:tcPr>
          <w:p w14:paraId="407449F1" w14:textId="77777777" w:rsidR="00ED12CF" w:rsidRDefault="00643BAF">
            <w:pPr>
              <w:pStyle w:val="TableParagraph"/>
              <w:tabs>
                <w:tab w:val="left" w:pos="1656"/>
                <w:tab w:val="left" w:pos="3338"/>
              </w:tabs>
              <w:spacing w:line="225" w:lineRule="exact"/>
              <w:ind w:left="110"/>
              <w:rPr>
                <w:sz w:val="20"/>
              </w:rPr>
            </w:pPr>
            <w:r>
              <w:rPr>
                <w:spacing w:val="-2"/>
                <w:sz w:val="20"/>
              </w:rPr>
              <w:t>Способствует</w:t>
            </w:r>
            <w:r>
              <w:rPr>
                <w:sz w:val="20"/>
              </w:rPr>
              <w:tab/>
            </w:r>
            <w:r>
              <w:rPr>
                <w:spacing w:val="-2"/>
                <w:sz w:val="20"/>
              </w:rPr>
              <w:t>формированию</w:t>
            </w:r>
            <w:r>
              <w:rPr>
                <w:sz w:val="20"/>
              </w:rPr>
              <w:tab/>
            </w:r>
            <w:r>
              <w:rPr>
                <w:spacing w:val="-2"/>
                <w:sz w:val="20"/>
              </w:rPr>
              <w:t>положительного</w:t>
            </w:r>
          </w:p>
          <w:p w14:paraId="48456CE1" w14:textId="77777777" w:rsidR="00ED12CF" w:rsidRDefault="00643BAF">
            <w:pPr>
              <w:pStyle w:val="TableParagraph"/>
              <w:tabs>
                <w:tab w:val="left" w:pos="1280"/>
                <w:tab w:val="left" w:pos="1606"/>
                <w:tab w:val="left" w:pos="3117"/>
                <w:tab w:val="left" w:pos="3453"/>
              </w:tabs>
              <w:spacing w:line="230" w:lineRule="atLeast"/>
              <w:ind w:left="110" w:right="101"/>
              <w:rPr>
                <w:sz w:val="20"/>
              </w:rPr>
            </w:pPr>
            <w:r>
              <w:rPr>
                <w:spacing w:val="-2"/>
                <w:sz w:val="20"/>
              </w:rPr>
              <w:t>отношения</w:t>
            </w:r>
            <w:r>
              <w:rPr>
                <w:sz w:val="20"/>
              </w:rPr>
              <w:tab/>
            </w:r>
            <w:r>
              <w:rPr>
                <w:spacing w:val="-10"/>
                <w:sz w:val="20"/>
              </w:rPr>
              <w:t>к</w:t>
            </w:r>
            <w:r>
              <w:rPr>
                <w:sz w:val="20"/>
              </w:rPr>
              <w:tab/>
            </w:r>
            <w:r>
              <w:rPr>
                <w:spacing w:val="-2"/>
                <w:sz w:val="20"/>
              </w:rPr>
              <w:t>закаливающим</w:t>
            </w:r>
            <w:r>
              <w:rPr>
                <w:sz w:val="20"/>
              </w:rPr>
              <w:tab/>
            </w:r>
            <w:r>
              <w:rPr>
                <w:spacing w:val="-10"/>
                <w:sz w:val="20"/>
              </w:rPr>
              <w:t>и</w:t>
            </w:r>
            <w:r>
              <w:rPr>
                <w:sz w:val="20"/>
              </w:rPr>
              <w:tab/>
            </w:r>
            <w:r>
              <w:rPr>
                <w:spacing w:val="-2"/>
                <w:sz w:val="20"/>
              </w:rPr>
              <w:t xml:space="preserve">гигиеническим </w:t>
            </w:r>
            <w:r>
              <w:rPr>
                <w:sz w:val="20"/>
              </w:rPr>
              <w:t>процедурам, выполнению физических упражнений.</w:t>
            </w:r>
          </w:p>
        </w:tc>
      </w:tr>
    </w:tbl>
    <w:p w14:paraId="78E56C05" w14:textId="77777777" w:rsidR="00ED12CF" w:rsidRDefault="00ED12CF">
      <w:pPr>
        <w:pStyle w:val="TableParagraph"/>
        <w:spacing w:line="230" w:lineRule="atLeast"/>
        <w:rPr>
          <w:sz w:val="20"/>
        </w:rPr>
        <w:sectPr w:rsidR="00ED12CF">
          <w:pgSz w:w="16840" w:h="11910" w:orient="landscape"/>
          <w:pgMar w:top="780" w:right="850" w:bottom="280" w:left="992" w:header="720" w:footer="720" w:gutter="0"/>
          <w:cols w:space="720"/>
        </w:sectPr>
      </w:pPr>
    </w:p>
    <w:p w14:paraId="146DEF95"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4"/>
        <w:gridCol w:w="3695"/>
        <w:gridCol w:w="3697"/>
        <w:gridCol w:w="3748"/>
      </w:tblGrid>
      <w:tr w:rsidR="00ED12CF" w14:paraId="7CF4218D" w14:textId="77777777">
        <w:trPr>
          <w:trHeight w:val="2895"/>
        </w:trPr>
        <w:tc>
          <w:tcPr>
            <w:tcW w:w="3704" w:type="dxa"/>
          </w:tcPr>
          <w:p w14:paraId="588CF308" w14:textId="77777777" w:rsidR="00ED12CF" w:rsidRDefault="00643BAF">
            <w:pPr>
              <w:pStyle w:val="TableParagraph"/>
              <w:ind w:right="84"/>
              <w:rPr>
                <w:sz w:val="20"/>
              </w:rPr>
            </w:pPr>
            <w:r>
              <w:rPr>
                <w:sz w:val="20"/>
                <w:u w:val="single"/>
              </w:rPr>
              <w:t>Обогащать</w:t>
            </w:r>
            <w:r>
              <w:rPr>
                <w:spacing w:val="-13"/>
                <w:sz w:val="20"/>
              </w:rPr>
              <w:t xml:space="preserve"> </w:t>
            </w:r>
            <w:r>
              <w:rPr>
                <w:sz w:val="20"/>
              </w:rPr>
              <w:t>двигательный</w:t>
            </w:r>
            <w:r>
              <w:rPr>
                <w:spacing w:val="-12"/>
                <w:sz w:val="20"/>
              </w:rPr>
              <w:t xml:space="preserve"> </w:t>
            </w:r>
            <w:r>
              <w:rPr>
                <w:sz w:val="20"/>
              </w:rPr>
              <w:t>опыт</w:t>
            </w:r>
            <w:r>
              <w:rPr>
                <w:spacing w:val="-13"/>
                <w:sz w:val="20"/>
              </w:rPr>
              <w:t xml:space="preserve"> </w:t>
            </w:r>
            <w:r>
              <w:rPr>
                <w:sz w:val="20"/>
              </w:rPr>
              <w:t xml:space="preserve">детей, </w:t>
            </w:r>
            <w:r>
              <w:rPr>
                <w:sz w:val="20"/>
                <w:u w:val="single"/>
              </w:rPr>
              <w:t>используя упражнения основной</w:t>
            </w:r>
            <w:r>
              <w:rPr>
                <w:sz w:val="20"/>
              </w:rPr>
              <w:t xml:space="preserve"> </w:t>
            </w:r>
            <w:r>
              <w:rPr>
                <w:sz w:val="20"/>
                <w:u w:val="single"/>
              </w:rPr>
              <w:t>гимнастики</w:t>
            </w:r>
            <w:r>
              <w:rPr>
                <w:sz w:val="20"/>
              </w:rPr>
              <w:t xml:space="preserve"> (строевые упражнения,</w:t>
            </w:r>
          </w:p>
          <w:p w14:paraId="325453D2" w14:textId="77777777" w:rsidR="00ED12CF" w:rsidRDefault="00643BAF">
            <w:pPr>
              <w:pStyle w:val="TableParagraph"/>
              <w:ind w:right="84"/>
              <w:rPr>
                <w:sz w:val="20"/>
              </w:rPr>
            </w:pPr>
            <w:r>
              <w:rPr>
                <w:sz w:val="20"/>
              </w:rPr>
              <w:t>основные</w:t>
            </w:r>
            <w:r>
              <w:rPr>
                <w:spacing w:val="-13"/>
                <w:sz w:val="20"/>
              </w:rPr>
              <w:t xml:space="preserve"> </w:t>
            </w:r>
            <w:r>
              <w:rPr>
                <w:sz w:val="20"/>
              </w:rPr>
              <w:t>движения,</w:t>
            </w:r>
            <w:r>
              <w:rPr>
                <w:spacing w:val="-12"/>
                <w:sz w:val="20"/>
              </w:rPr>
              <w:t xml:space="preserve"> </w:t>
            </w:r>
            <w:r>
              <w:rPr>
                <w:sz w:val="20"/>
              </w:rPr>
              <w:t xml:space="preserve">общеразвивающие, в том числе музыкально-ритмические </w:t>
            </w:r>
            <w:r>
              <w:rPr>
                <w:spacing w:val="-2"/>
                <w:sz w:val="20"/>
              </w:rPr>
              <w:t>упражнения),</w:t>
            </w:r>
          </w:p>
          <w:p w14:paraId="682077ED" w14:textId="77777777" w:rsidR="00ED12CF" w:rsidRDefault="00643BAF">
            <w:pPr>
              <w:pStyle w:val="TableParagraph"/>
              <w:ind w:right="1379" w:firstLine="50"/>
              <w:rPr>
                <w:sz w:val="20"/>
              </w:rPr>
            </w:pPr>
            <w:r>
              <w:rPr>
                <w:sz w:val="20"/>
              </w:rPr>
              <w:t>спортивные</w:t>
            </w:r>
            <w:r>
              <w:rPr>
                <w:spacing w:val="-13"/>
                <w:sz w:val="20"/>
              </w:rPr>
              <w:t xml:space="preserve"> </w:t>
            </w:r>
            <w:r>
              <w:rPr>
                <w:sz w:val="20"/>
              </w:rPr>
              <w:t>упражнения, подвижные игры,</w:t>
            </w:r>
          </w:p>
          <w:p w14:paraId="40A5BABB" w14:textId="77777777" w:rsidR="00ED12CF" w:rsidRDefault="00643BAF">
            <w:pPr>
              <w:pStyle w:val="TableParagraph"/>
              <w:ind w:right="84"/>
              <w:rPr>
                <w:sz w:val="20"/>
              </w:rPr>
            </w:pPr>
            <w:r>
              <w:rPr>
                <w:sz w:val="20"/>
              </w:rPr>
              <w:t>помогая</w:t>
            </w:r>
            <w:r>
              <w:rPr>
                <w:spacing w:val="-11"/>
                <w:sz w:val="20"/>
              </w:rPr>
              <w:t xml:space="preserve"> </w:t>
            </w:r>
            <w:r>
              <w:rPr>
                <w:sz w:val="20"/>
              </w:rPr>
              <w:t>согласовывать</w:t>
            </w:r>
            <w:r>
              <w:rPr>
                <w:spacing w:val="-10"/>
                <w:sz w:val="20"/>
              </w:rPr>
              <w:t xml:space="preserve"> </w:t>
            </w:r>
            <w:r>
              <w:rPr>
                <w:sz w:val="20"/>
              </w:rPr>
              <w:t>свои</w:t>
            </w:r>
            <w:r>
              <w:rPr>
                <w:spacing w:val="-9"/>
                <w:sz w:val="20"/>
              </w:rPr>
              <w:t xml:space="preserve"> </w:t>
            </w:r>
            <w:r>
              <w:rPr>
                <w:sz w:val="20"/>
              </w:rPr>
              <w:t>действия</w:t>
            </w:r>
            <w:r>
              <w:rPr>
                <w:spacing w:val="-11"/>
                <w:sz w:val="20"/>
              </w:rPr>
              <w:t xml:space="preserve"> </w:t>
            </w:r>
            <w:r>
              <w:rPr>
                <w:sz w:val="20"/>
              </w:rPr>
              <w:t>с действиями других детей, соблюдать правила в игре.</w:t>
            </w:r>
          </w:p>
        </w:tc>
        <w:tc>
          <w:tcPr>
            <w:tcW w:w="3695" w:type="dxa"/>
          </w:tcPr>
          <w:p w14:paraId="30F96689" w14:textId="77777777" w:rsidR="00ED12CF" w:rsidRDefault="00643BAF">
            <w:pPr>
              <w:pStyle w:val="TableParagraph"/>
              <w:ind w:right="83"/>
              <w:rPr>
                <w:sz w:val="20"/>
              </w:rPr>
            </w:pPr>
            <w:r>
              <w:rPr>
                <w:sz w:val="20"/>
                <w:u w:val="single"/>
              </w:rPr>
              <w:t>Обогащать</w:t>
            </w:r>
            <w:r>
              <w:rPr>
                <w:sz w:val="20"/>
              </w:rPr>
              <w:t xml:space="preserve"> двигательный</w:t>
            </w:r>
            <w:r>
              <w:rPr>
                <w:spacing w:val="-2"/>
                <w:sz w:val="20"/>
              </w:rPr>
              <w:t xml:space="preserve"> </w:t>
            </w:r>
            <w:r>
              <w:rPr>
                <w:sz w:val="20"/>
              </w:rPr>
              <w:t>опыт</w:t>
            </w:r>
            <w:r>
              <w:rPr>
                <w:spacing w:val="-2"/>
                <w:sz w:val="20"/>
              </w:rPr>
              <w:t xml:space="preserve"> </w:t>
            </w:r>
            <w:r>
              <w:rPr>
                <w:sz w:val="20"/>
              </w:rPr>
              <w:t xml:space="preserve">детей, </w:t>
            </w:r>
            <w:r>
              <w:rPr>
                <w:sz w:val="20"/>
                <w:u w:val="single"/>
              </w:rPr>
              <w:t>способствуя</w:t>
            </w:r>
            <w:r>
              <w:rPr>
                <w:spacing w:val="-13"/>
                <w:sz w:val="20"/>
                <w:u w:val="single"/>
              </w:rPr>
              <w:t xml:space="preserve"> </w:t>
            </w:r>
            <w:r>
              <w:rPr>
                <w:sz w:val="20"/>
                <w:u w:val="single"/>
              </w:rPr>
              <w:t>техничному</w:t>
            </w:r>
            <w:r>
              <w:rPr>
                <w:spacing w:val="-12"/>
                <w:sz w:val="20"/>
                <w:u w:val="single"/>
              </w:rPr>
              <w:t xml:space="preserve"> </w:t>
            </w:r>
            <w:r>
              <w:rPr>
                <w:sz w:val="20"/>
                <w:u w:val="single"/>
              </w:rPr>
              <w:t>выполнению</w:t>
            </w:r>
            <w:r>
              <w:rPr>
                <w:sz w:val="20"/>
              </w:rPr>
              <w:t xml:space="preserve"> </w:t>
            </w:r>
            <w:r>
              <w:rPr>
                <w:sz w:val="20"/>
                <w:u w:val="single"/>
              </w:rPr>
              <w:t>упражнений основной гимнастики</w:t>
            </w:r>
            <w:r>
              <w:rPr>
                <w:sz w:val="20"/>
              </w:rPr>
              <w:t xml:space="preserve"> (строевые упражнения, основные движения, общеразвивающие, в том числе музыкально-ритмические </w:t>
            </w:r>
            <w:r>
              <w:rPr>
                <w:spacing w:val="-2"/>
                <w:sz w:val="20"/>
              </w:rPr>
              <w:t>упражнения),</w:t>
            </w:r>
          </w:p>
          <w:p w14:paraId="6ADF5E00" w14:textId="77777777" w:rsidR="00ED12CF" w:rsidRDefault="00643BAF">
            <w:pPr>
              <w:pStyle w:val="TableParagraph"/>
              <w:ind w:right="83"/>
              <w:rPr>
                <w:sz w:val="20"/>
              </w:rPr>
            </w:pPr>
            <w:r>
              <w:rPr>
                <w:sz w:val="20"/>
              </w:rPr>
              <w:t>создавать условия для освоения спортивных</w:t>
            </w:r>
            <w:r>
              <w:rPr>
                <w:spacing w:val="-13"/>
                <w:sz w:val="20"/>
              </w:rPr>
              <w:t xml:space="preserve"> </w:t>
            </w:r>
            <w:r>
              <w:rPr>
                <w:sz w:val="20"/>
              </w:rPr>
              <w:t>упражнений,</w:t>
            </w:r>
            <w:r>
              <w:rPr>
                <w:spacing w:val="-12"/>
                <w:sz w:val="20"/>
              </w:rPr>
              <w:t xml:space="preserve"> </w:t>
            </w:r>
            <w:r>
              <w:rPr>
                <w:sz w:val="20"/>
              </w:rPr>
              <w:t xml:space="preserve">подвижных </w:t>
            </w:r>
            <w:r>
              <w:rPr>
                <w:spacing w:val="-4"/>
                <w:sz w:val="20"/>
              </w:rPr>
              <w:t>игр.</w:t>
            </w:r>
          </w:p>
        </w:tc>
        <w:tc>
          <w:tcPr>
            <w:tcW w:w="3697" w:type="dxa"/>
          </w:tcPr>
          <w:p w14:paraId="162603BD" w14:textId="77777777" w:rsidR="00ED12CF" w:rsidRDefault="00643BAF">
            <w:pPr>
              <w:pStyle w:val="TableParagraph"/>
              <w:ind w:left="106" w:right="74"/>
              <w:rPr>
                <w:sz w:val="20"/>
              </w:rPr>
            </w:pPr>
            <w:r>
              <w:rPr>
                <w:sz w:val="20"/>
                <w:u w:val="single"/>
              </w:rPr>
              <w:t xml:space="preserve">Обогащать </w:t>
            </w:r>
            <w:r>
              <w:rPr>
                <w:sz w:val="20"/>
              </w:rPr>
              <w:t xml:space="preserve">двигательный опыт, </w:t>
            </w:r>
            <w:r>
              <w:rPr>
                <w:sz w:val="20"/>
                <w:u w:val="single"/>
              </w:rPr>
              <w:t>создавать условия для оптимальной</w:t>
            </w:r>
            <w:r>
              <w:rPr>
                <w:sz w:val="20"/>
              </w:rPr>
              <w:t xml:space="preserve"> </w:t>
            </w:r>
            <w:r>
              <w:rPr>
                <w:sz w:val="20"/>
                <w:u w:val="single"/>
              </w:rPr>
              <w:t>двигательной</w:t>
            </w:r>
            <w:r>
              <w:rPr>
                <w:spacing w:val="-13"/>
                <w:sz w:val="20"/>
                <w:u w:val="single"/>
              </w:rPr>
              <w:t xml:space="preserve"> </w:t>
            </w:r>
            <w:r>
              <w:rPr>
                <w:sz w:val="20"/>
                <w:u w:val="single"/>
              </w:rPr>
              <w:t>деятельности,</w:t>
            </w:r>
            <w:r>
              <w:rPr>
                <w:spacing w:val="-12"/>
                <w:sz w:val="20"/>
                <w:u w:val="single"/>
              </w:rPr>
              <w:t xml:space="preserve"> </w:t>
            </w:r>
            <w:r>
              <w:rPr>
                <w:sz w:val="20"/>
                <w:u w:val="single"/>
              </w:rPr>
              <w:t>развивая</w:t>
            </w:r>
            <w:r>
              <w:rPr>
                <w:sz w:val="20"/>
              </w:rPr>
              <w:t xml:space="preserve"> </w:t>
            </w:r>
            <w:r>
              <w:rPr>
                <w:sz w:val="20"/>
                <w:u w:val="single"/>
              </w:rPr>
              <w:t>умения осознанно,</w:t>
            </w:r>
            <w:r>
              <w:rPr>
                <w:sz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tc>
        <w:tc>
          <w:tcPr>
            <w:tcW w:w="3748" w:type="dxa"/>
          </w:tcPr>
          <w:p w14:paraId="4B6A2620" w14:textId="77777777" w:rsidR="00ED12CF" w:rsidRDefault="00643BAF">
            <w:pPr>
              <w:pStyle w:val="TableParagraph"/>
              <w:spacing w:line="237" w:lineRule="auto"/>
              <w:ind w:left="108"/>
              <w:rPr>
                <w:sz w:val="20"/>
              </w:rPr>
            </w:pPr>
            <w:r>
              <w:rPr>
                <w:sz w:val="20"/>
                <w:u w:val="single"/>
              </w:rPr>
              <w:t>Обогащать</w:t>
            </w:r>
            <w:r>
              <w:rPr>
                <w:spacing w:val="-9"/>
                <w:sz w:val="20"/>
              </w:rPr>
              <w:t xml:space="preserve"> </w:t>
            </w:r>
            <w:r>
              <w:rPr>
                <w:sz w:val="20"/>
              </w:rPr>
              <w:t>двигательный</w:t>
            </w:r>
            <w:r>
              <w:rPr>
                <w:spacing w:val="-11"/>
                <w:sz w:val="20"/>
              </w:rPr>
              <w:t xml:space="preserve"> </w:t>
            </w:r>
            <w:r>
              <w:rPr>
                <w:sz w:val="20"/>
              </w:rPr>
              <w:t>опыт</w:t>
            </w:r>
            <w:r>
              <w:rPr>
                <w:spacing w:val="-11"/>
                <w:sz w:val="20"/>
              </w:rPr>
              <w:t xml:space="preserve"> </w:t>
            </w:r>
            <w:r>
              <w:rPr>
                <w:sz w:val="20"/>
              </w:rPr>
              <w:t>детей</w:t>
            </w:r>
            <w:r>
              <w:rPr>
                <w:spacing w:val="-11"/>
                <w:sz w:val="20"/>
              </w:rPr>
              <w:t xml:space="preserve"> </w:t>
            </w:r>
            <w:r>
              <w:rPr>
                <w:sz w:val="20"/>
              </w:rPr>
              <w:t>с помощью упражнений основной</w:t>
            </w:r>
          </w:p>
          <w:p w14:paraId="424589DE" w14:textId="77777777" w:rsidR="00ED12CF" w:rsidRDefault="00643BAF">
            <w:pPr>
              <w:pStyle w:val="TableParagraph"/>
              <w:ind w:left="108"/>
              <w:rPr>
                <w:sz w:val="20"/>
              </w:rPr>
            </w:pPr>
            <w:r>
              <w:rPr>
                <w:sz w:val="20"/>
              </w:rPr>
              <w:t>гимнастики,</w:t>
            </w:r>
            <w:r>
              <w:rPr>
                <w:spacing w:val="-13"/>
                <w:sz w:val="20"/>
              </w:rPr>
              <w:t xml:space="preserve"> </w:t>
            </w:r>
            <w:r>
              <w:rPr>
                <w:sz w:val="20"/>
              </w:rPr>
              <w:t>развивать</w:t>
            </w:r>
            <w:r>
              <w:rPr>
                <w:spacing w:val="-12"/>
                <w:sz w:val="20"/>
              </w:rPr>
              <w:t xml:space="preserve"> </w:t>
            </w:r>
            <w:r>
              <w:rPr>
                <w:sz w:val="20"/>
              </w:rPr>
              <w:t>умения</w:t>
            </w:r>
            <w:r>
              <w:rPr>
                <w:spacing w:val="-13"/>
                <w:sz w:val="20"/>
              </w:rPr>
              <w:t xml:space="preserve"> </w:t>
            </w:r>
            <w:r>
              <w:rPr>
                <w:sz w:val="20"/>
              </w:rPr>
              <w:t>технично, точно, осознанно, рационально и выразительно выполнять физические упражнения, осваивать туристские</w:t>
            </w:r>
          </w:p>
          <w:p w14:paraId="00C6E73D" w14:textId="77777777" w:rsidR="00ED12CF" w:rsidRDefault="00643BAF">
            <w:pPr>
              <w:pStyle w:val="TableParagraph"/>
              <w:spacing w:line="229" w:lineRule="exact"/>
              <w:ind w:left="108"/>
              <w:rPr>
                <w:sz w:val="20"/>
              </w:rPr>
            </w:pPr>
            <w:r>
              <w:rPr>
                <w:spacing w:val="-2"/>
                <w:sz w:val="20"/>
              </w:rPr>
              <w:t>навыки.</w:t>
            </w:r>
          </w:p>
          <w:p w14:paraId="69A1BD9D" w14:textId="77777777" w:rsidR="00ED12CF" w:rsidRDefault="00643BAF">
            <w:pPr>
              <w:pStyle w:val="TableParagraph"/>
              <w:ind w:left="108" w:firstLine="540"/>
              <w:rPr>
                <w:sz w:val="20"/>
              </w:rPr>
            </w:pPr>
            <w:r>
              <w:rPr>
                <w:b/>
                <w:sz w:val="20"/>
              </w:rPr>
              <w:t>Требуется</w:t>
            </w:r>
            <w:r>
              <w:rPr>
                <w:b/>
                <w:spacing w:val="-13"/>
                <w:sz w:val="20"/>
              </w:rPr>
              <w:t xml:space="preserve"> </w:t>
            </w:r>
            <w:r>
              <w:rPr>
                <w:b/>
                <w:sz w:val="20"/>
              </w:rPr>
              <w:t>добавить:</w:t>
            </w:r>
            <w:r>
              <w:rPr>
                <w:b/>
                <w:spacing w:val="-12"/>
                <w:sz w:val="20"/>
              </w:rPr>
              <w:t xml:space="preserve"> </w:t>
            </w:r>
            <w:r>
              <w:rPr>
                <w:sz w:val="20"/>
              </w:rPr>
              <w:t>освоение новых элементов спортивных игр и совершенствование</w:t>
            </w:r>
            <w:r>
              <w:rPr>
                <w:spacing w:val="-13"/>
                <w:sz w:val="20"/>
              </w:rPr>
              <w:t xml:space="preserve"> </w:t>
            </w:r>
            <w:r>
              <w:rPr>
                <w:sz w:val="20"/>
              </w:rPr>
              <w:t>сформированных умений и навыков в предыдущих возрастных периодах.</w:t>
            </w:r>
          </w:p>
        </w:tc>
      </w:tr>
      <w:tr w:rsidR="00ED12CF" w14:paraId="2C502A2A" w14:textId="77777777">
        <w:trPr>
          <w:trHeight w:val="1782"/>
        </w:trPr>
        <w:tc>
          <w:tcPr>
            <w:tcW w:w="3704" w:type="dxa"/>
          </w:tcPr>
          <w:p w14:paraId="3CB80AA5" w14:textId="77777777" w:rsidR="00ED12CF" w:rsidRDefault="00643BAF">
            <w:pPr>
              <w:pStyle w:val="TableParagraph"/>
              <w:spacing w:line="225" w:lineRule="exact"/>
              <w:rPr>
                <w:sz w:val="20"/>
              </w:rPr>
            </w:pPr>
            <w:r>
              <w:rPr>
                <w:spacing w:val="-2"/>
                <w:sz w:val="20"/>
                <w:u w:val="single"/>
              </w:rPr>
              <w:t>Развивать</w:t>
            </w:r>
            <w:r>
              <w:rPr>
                <w:spacing w:val="9"/>
                <w:sz w:val="20"/>
              </w:rPr>
              <w:t xml:space="preserve"> </w:t>
            </w:r>
            <w:r>
              <w:rPr>
                <w:spacing w:val="-2"/>
                <w:sz w:val="20"/>
              </w:rPr>
              <w:t>психофизические</w:t>
            </w:r>
            <w:r>
              <w:rPr>
                <w:spacing w:val="11"/>
                <w:sz w:val="20"/>
              </w:rPr>
              <w:t xml:space="preserve"> </w:t>
            </w:r>
            <w:r>
              <w:rPr>
                <w:spacing w:val="-2"/>
                <w:sz w:val="20"/>
              </w:rPr>
              <w:t>качества,</w:t>
            </w:r>
          </w:p>
          <w:p w14:paraId="7B7D2F7C" w14:textId="77777777" w:rsidR="00ED12CF" w:rsidRDefault="00643BAF">
            <w:pPr>
              <w:pStyle w:val="TableParagraph"/>
              <w:numPr>
                <w:ilvl w:val="0"/>
                <w:numId w:val="239"/>
              </w:numPr>
              <w:tabs>
                <w:tab w:val="left" w:pos="534"/>
              </w:tabs>
              <w:spacing w:line="245" w:lineRule="exact"/>
              <w:ind w:left="534" w:hanging="427"/>
              <w:rPr>
                <w:sz w:val="20"/>
              </w:rPr>
            </w:pPr>
            <w:r>
              <w:rPr>
                <w:sz w:val="20"/>
              </w:rPr>
              <w:t>ориентировку</w:t>
            </w:r>
            <w:r>
              <w:rPr>
                <w:spacing w:val="-8"/>
                <w:sz w:val="20"/>
              </w:rPr>
              <w:t xml:space="preserve"> </w:t>
            </w:r>
            <w:r>
              <w:rPr>
                <w:sz w:val="20"/>
              </w:rPr>
              <w:t>в</w:t>
            </w:r>
            <w:r>
              <w:rPr>
                <w:spacing w:val="-7"/>
                <w:sz w:val="20"/>
              </w:rPr>
              <w:t xml:space="preserve"> </w:t>
            </w:r>
            <w:r>
              <w:rPr>
                <w:spacing w:val="-2"/>
                <w:sz w:val="20"/>
              </w:rPr>
              <w:t>пространстве,</w:t>
            </w:r>
          </w:p>
          <w:p w14:paraId="0C939632" w14:textId="77777777" w:rsidR="00ED12CF" w:rsidRDefault="00643BAF">
            <w:pPr>
              <w:pStyle w:val="TableParagraph"/>
              <w:numPr>
                <w:ilvl w:val="0"/>
                <w:numId w:val="239"/>
              </w:numPr>
              <w:tabs>
                <w:tab w:val="left" w:pos="534"/>
              </w:tabs>
              <w:spacing w:line="245" w:lineRule="exact"/>
              <w:ind w:left="534" w:hanging="427"/>
              <w:rPr>
                <w:sz w:val="20"/>
              </w:rPr>
            </w:pPr>
            <w:r>
              <w:rPr>
                <w:spacing w:val="-2"/>
                <w:sz w:val="20"/>
              </w:rPr>
              <w:t>координацию,</w:t>
            </w:r>
          </w:p>
          <w:p w14:paraId="14F5B03E" w14:textId="77777777" w:rsidR="00ED12CF" w:rsidRDefault="00643BAF">
            <w:pPr>
              <w:pStyle w:val="TableParagraph"/>
              <w:numPr>
                <w:ilvl w:val="0"/>
                <w:numId w:val="239"/>
              </w:numPr>
              <w:tabs>
                <w:tab w:val="left" w:pos="534"/>
              </w:tabs>
              <w:spacing w:line="245" w:lineRule="exact"/>
              <w:ind w:left="534" w:hanging="427"/>
              <w:rPr>
                <w:sz w:val="20"/>
              </w:rPr>
            </w:pPr>
            <w:r>
              <w:rPr>
                <w:spacing w:val="-2"/>
                <w:sz w:val="20"/>
              </w:rPr>
              <w:t>равновесие,</w:t>
            </w:r>
          </w:p>
          <w:p w14:paraId="3076F737" w14:textId="77777777" w:rsidR="00ED12CF" w:rsidRDefault="00643BAF">
            <w:pPr>
              <w:pStyle w:val="TableParagraph"/>
              <w:numPr>
                <w:ilvl w:val="0"/>
                <w:numId w:val="239"/>
              </w:numPr>
              <w:tabs>
                <w:tab w:val="left" w:pos="534"/>
              </w:tabs>
              <w:spacing w:before="2" w:line="237" w:lineRule="auto"/>
              <w:ind w:right="114" w:firstLine="0"/>
              <w:rPr>
                <w:sz w:val="20"/>
              </w:rPr>
            </w:pPr>
            <w:r>
              <w:rPr>
                <w:sz w:val="20"/>
              </w:rPr>
              <w:t>способность</w:t>
            </w:r>
            <w:r>
              <w:rPr>
                <w:spacing w:val="-13"/>
                <w:sz w:val="20"/>
              </w:rPr>
              <w:t xml:space="preserve"> </w:t>
            </w:r>
            <w:r>
              <w:rPr>
                <w:sz w:val="20"/>
              </w:rPr>
              <w:t>быстро</w:t>
            </w:r>
            <w:r>
              <w:rPr>
                <w:spacing w:val="-12"/>
                <w:sz w:val="20"/>
              </w:rPr>
              <w:t xml:space="preserve"> </w:t>
            </w:r>
            <w:r>
              <w:rPr>
                <w:sz w:val="20"/>
              </w:rPr>
              <w:t>реагировать</w:t>
            </w:r>
            <w:r>
              <w:rPr>
                <w:spacing w:val="-13"/>
                <w:sz w:val="20"/>
              </w:rPr>
              <w:t xml:space="preserve"> </w:t>
            </w:r>
            <w:r>
              <w:rPr>
                <w:sz w:val="20"/>
              </w:rPr>
              <w:t xml:space="preserve">на </w:t>
            </w:r>
            <w:r>
              <w:rPr>
                <w:spacing w:val="-2"/>
                <w:sz w:val="20"/>
              </w:rPr>
              <w:t>сигнал.</w:t>
            </w:r>
          </w:p>
        </w:tc>
        <w:tc>
          <w:tcPr>
            <w:tcW w:w="3695" w:type="dxa"/>
          </w:tcPr>
          <w:p w14:paraId="5EF6D7C3" w14:textId="77777777" w:rsidR="00ED12CF" w:rsidRDefault="00643BAF">
            <w:pPr>
              <w:pStyle w:val="TableParagraph"/>
              <w:spacing w:line="225" w:lineRule="exact"/>
              <w:rPr>
                <w:sz w:val="20"/>
              </w:rPr>
            </w:pPr>
            <w:r>
              <w:rPr>
                <w:sz w:val="20"/>
                <w:u w:val="single"/>
              </w:rPr>
              <w:t>Формировать</w:t>
            </w:r>
            <w:r>
              <w:rPr>
                <w:spacing w:val="-8"/>
                <w:sz w:val="20"/>
              </w:rPr>
              <w:t xml:space="preserve"> </w:t>
            </w:r>
            <w:r>
              <w:rPr>
                <w:spacing w:val="-2"/>
                <w:sz w:val="20"/>
              </w:rPr>
              <w:t>психофизические</w:t>
            </w:r>
          </w:p>
          <w:p w14:paraId="3EC04B6D" w14:textId="77777777" w:rsidR="00ED12CF" w:rsidRDefault="00643BAF">
            <w:pPr>
              <w:pStyle w:val="TableParagraph"/>
              <w:ind w:right="83"/>
              <w:rPr>
                <w:sz w:val="20"/>
              </w:rPr>
            </w:pPr>
            <w:r>
              <w:rPr>
                <w:sz w:val="20"/>
              </w:rPr>
              <w:t>качества</w:t>
            </w:r>
            <w:r>
              <w:rPr>
                <w:spacing w:val="-13"/>
                <w:sz w:val="20"/>
              </w:rPr>
              <w:t xml:space="preserve"> </w:t>
            </w:r>
            <w:r>
              <w:rPr>
                <w:sz w:val="20"/>
              </w:rPr>
              <w:t>(сила,</w:t>
            </w:r>
            <w:r>
              <w:rPr>
                <w:spacing w:val="-12"/>
                <w:sz w:val="20"/>
              </w:rPr>
              <w:t xml:space="preserve"> </w:t>
            </w:r>
            <w:r>
              <w:rPr>
                <w:sz w:val="20"/>
              </w:rPr>
              <w:t>быстрота,</w:t>
            </w:r>
            <w:r>
              <w:rPr>
                <w:spacing w:val="-13"/>
                <w:sz w:val="20"/>
              </w:rPr>
              <w:t xml:space="preserve"> </w:t>
            </w:r>
            <w:r>
              <w:rPr>
                <w:sz w:val="20"/>
              </w:rPr>
              <w:t>выносливость, гибкость, ловкость),</w:t>
            </w:r>
          </w:p>
          <w:p w14:paraId="721A6A8A" w14:textId="77777777" w:rsidR="00ED12CF" w:rsidRDefault="00643BAF">
            <w:pPr>
              <w:pStyle w:val="TableParagraph"/>
              <w:numPr>
                <w:ilvl w:val="0"/>
                <w:numId w:val="238"/>
              </w:numPr>
              <w:tabs>
                <w:tab w:val="left" w:pos="474"/>
              </w:tabs>
              <w:spacing w:before="1" w:line="245" w:lineRule="exact"/>
              <w:ind w:hanging="367"/>
              <w:rPr>
                <w:sz w:val="20"/>
              </w:rPr>
            </w:pPr>
            <w:r>
              <w:rPr>
                <w:sz w:val="20"/>
              </w:rPr>
              <w:t>ориентировку</w:t>
            </w:r>
            <w:r>
              <w:rPr>
                <w:spacing w:val="-8"/>
                <w:sz w:val="20"/>
              </w:rPr>
              <w:t xml:space="preserve"> </w:t>
            </w:r>
            <w:r>
              <w:rPr>
                <w:sz w:val="20"/>
              </w:rPr>
              <w:t>в</w:t>
            </w:r>
            <w:r>
              <w:rPr>
                <w:spacing w:val="-7"/>
                <w:sz w:val="20"/>
              </w:rPr>
              <w:t xml:space="preserve"> </w:t>
            </w:r>
            <w:r>
              <w:rPr>
                <w:spacing w:val="-2"/>
                <w:sz w:val="20"/>
              </w:rPr>
              <w:t>пространстве</w:t>
            </w:r>
          </w:p>
          <w:p w14:paraId="7A761715" w14:textId="77777777" w:rsidR="00ED12CF" w:rsidRDefault="00643BAF">
            <w:pPr>
              <w:pStyle w:val="TableParagraph"/>
              <w:numPr>
                <w:ilvl w:val="0"/>
                <w:numId w:val="238"/>
              </w:numPr>
              <w:tabs>
                <w:tab w:val="left" w:pos="474"/>
              </w:tabs>
              <w:spacing w:line="244" w:lineRule="exact"/>
              <w:ind w:hanging="367"/>
              <w:rPr>
                <w:sz w:val="20"/>
              </w:rPr>
            </w:pPr>
            <w:r>
              <w:rPr>
                <w:sz w:val="20"/>
              </w:rPr>
              <w:t>развивать</w:t>
            </w:r>
            <w:r>
              <w:rPr>
                <w:spacing w:val="-10"/>
                <w:sz w:val="20"/>
              </w:rPr>
              <w:t xml:space="preserve"> </w:t>
            </w:r>
            <w:r>
              <w:rPr>
                <w:spacing w:val="-2"/>
                <w:sz w:val="20"/>
              </w:rPr>
              <w:t>координацию,</w:t>
            </w:r>
          </w:p>
          <w:p w14:paraId="1F6070A6" w14:textId="77777777" w:rsidR="00ED12CF" w:rsidRDefault="00643BAF">
            <w:pPr>
              <w:pStyle w:val="TableParagraph"/>
              <w:numPr>
                <w:ilvl w:val="0"/>
                <w:numId w:val="238"/>
              </w:numPr>
              <w:tabs>
                <w:tab w:val="left" w:pos="474"/>
              </w:tabs>
              <w:spacing w:line="244" w:lineRule="exact"/>
              <w:ind w:hanging="367"/>
              <w:rPr>
                <w:sz w:val="20"/>
              </w:rPr>
            </w:pPr>
            <w:r>
              <w:rPr>
                <w:spacing w:val="-2"/>
                <w:sz w:val="20"/>
              </w:rPr>
              <w:t>меткость,</w:t>
            </w:r>
          </w:p>
        </w:tc>
        <w:tc>
          <w:tcPr>
            <w:tcW w:w="3697" w:type="dxa"/>
          </w:tcPr>
          <w:p w14:paraId="51CE590F" w14:textId="77777777" w:rsidR="00ED12CF" w:rsidRDefault="00643BAF">
            <w:pPr>
              <w:pStyle w:val="TableParagraph"/>
              <w:spacing w:line="225" w:lineRule="exact"/>
              <w:ind w:left="106"/>
              <w:rPr>
                <w:sz w:val="20"/>
              </w:rPr>
            </w:pPr>
            <w:r>
              <w:rPr>
                <w:spacing w:val="-2"/>
                <w:sz w:val="20"/>
                <w:u w:val="single"/>
              </w:rPr>
              <w:t>Развивать</w:t>
            </w:r>
            <w:r>
              <w:rPr>
                <w:spacing w:val="9"/>
                <w:sz w:val="20"/>
                <w:u w:val="single"/>
              </w:rPr>
              <w:t xml:space="preserve"> </w:t>
            </w:r>
            <w:r>
              <w:rPr>
                <w:spacing w:val="-2"/>
                <w:sz w:val="20"/>
              </w:rPr>
              <w:t>психофизические</w:t>
            </w:r>
            <w:r>
              <w:rPr>
                <w:spacing w:val="11"/>
                <w:sz w:val="20"/>
              </w:rPr>
              <w:t xml:space="preserve"> </w:t>
            </w:r>
            <w:r>
              <w:rPr>
                <w:spacing w:val="-2"/>
                <w:sz w:val="20"/>
              </w:rPr>
              <w:t>качества,</w:t>
            </w:r>
          </w:p>
          <w:p w14:paraId="743B7C99" w14:textId="77777777" w:rsidR="00ED12CF" w:rsidRDefault="00643BAF">
            <w:pPr>
              <w:pStyle w:val="TableParagraph"/>
              <w:numPr>
                <w:ilvl w:val="0"/>
                <w:numId w:val="237"/>
              </w:numPr>
              <w:tabs>
                <w:tab w:val="left" w:pos="285"/>
              </w:tabs>
              <w:spacing w:line="245" w:lineRule="exact"/>
              <w:ind w:left="285" w:hanging="179"/>
              <w:rPr>
                <w:sz w:val="20"/>
              </w:rPr>
            </w:pPr>
            <w:r>
              <w:rPr>
                <w:sz w:val="20"/>
              </w:rPr>
              <w:t>ориентировку</w:t>
            </w:r>
            <w:r>
              <w:rPr>
                <w:spacing w:val="-8"/>
                <w:sz w:val="20"/>
              </w:rPr>
              <w:t xml:space="preserve"> </w:t>
            </w:r>
            <w:r>
              <w:rPr>
                <w:sz w:val="20"/>
              </w:rPr>
              <w:t>в</w:t>
            </w:r>
            <w:r>
              <w:rPr>
                <w:spacing w:val="-7"/>
                <w:sz w:val="20"/>
              </w:rPr>
              <w:t xml:space="preserve"> </w:t>
            </w:r>
            <w:r>
              <w:rPr>
                <w:spacing w:val="-2"/>
                <w:sz w:val="20"/>
              </w:rPr>
              <w:t>пространстве,</w:t>
            </w:r>
          </w:p>
          <w:p w14:paraId="2927E5DB" w14:textId="77777777" w:rsidR="00ED12CF" w:rsidRDefault="00643BAF">
            <w:pPr>
              <w:pStyle w:val="TableParagraph"/>
              <w:numPr>
                <w:ilvl w:val="0"/>
                <w:numId w:val="237"/>
              </w:numPr>
              <w:tabs>
                <w:tab w:val="left" w:pos="285"/>
              </w:tabs>
              <w:spacing w:line="245" w:lineRule="exact"/>
              <w:ind w:left="285" w:hanging="179"/>
              <w:rPr>
                <w:sz w:val="20"/>
              </w:rPr>
            </w:pPr>
            <w:r>
              <w:rPr>
                <w:spacing w:val="-2"/>
                <w:sz w:val="20"/>
              </w:rPr>
              <w:t>равновесие,</w:t>
            </w:r>
          </w:p>
          <w:p w14:paraId="7AA9C82A" w14:textId="77777777" w:rsidR="00ED12CF" w:rsidRDefault="00643BAF">
            <w:pPr>
              <w:pStyle w:val="TableParagraph"/>
              <w:numPr>
                <w:ilvl w:val="0"/>
                <w:numId w:val="237"/>
              </w:numPr>
              <w:tabs>
                <w:tab w:val="left" w:pos="285"/>
              </w:tabs>
              <w:spacing w:line="245" w:lineRule="exact"/>
              <w:ind w:left="285" w:hanging="179"/>
              <w:rPr>
                <w:sz w:val="20"/>
              </w:rPr>
            </w:pPr>
            <w:r>
              <w:rPr>
                <w:spacing w:val="-2"/>
                <w:sz w:val="20"/>
              </w:rPr>
              <w:t>координацию,</w:t>
            </w:r>
          </w:p>
          <w:p w14:paraId="5E70E9A5" w14:textId="77777777" w:rsidR="00ED12CF" w:rsidRDefault="00643BAF">
            <w:pPr>
              <w:pStyle w:val="TableParagraph"/>
              <w:numPr>
                <w:ilvl w:val="0"/>
                <w:numId w:val="237"/>
              </w:numPr>
              <w:tabs>
                <w:tab w:val="left" w:pos="285"/>
              </w:tabs>
              <w:spacing w:line="244" w:lineRule="exact"/>
              <w:ind w:left="285" w:hanging="179"/>
              <w:rPr>
                <w:sz w:val="20"/>
              </w:rPr>
            </w:pPr>
            <w:r>
              <w:rPr>
                <w:sz w:val="20"/>
              </w:rPr>
              <w:t>мелкую</w:t>
            </w:r>
            <w:r>
              <w:rPr>
                <w:spacing w:val="-8"/>
                <w:sz w:val="20"/>
              </w:rPr>
              <w:t xml:space="preserve"> </w:t>
            </w:r>
            <w:r>
              <w:rPr>
                <w:spacing w:val="-2"/>
                <w:sz w:val="20"/>
              </w:rPr>
              <w:t>моторику,</w:t>
            </w:r>
          </w:p>
          <w:p w14:paraId="2CC0387B" w14:textId="77777777" w:rsidR="00ED12CF" w:rsidRDefault="00643BAF">
            <w:pPr>
              <w:pStyle w:val="TableParagraph"/>
              <w:numPr>
                <w:ilvl w:val="0"/>
                <w:numId w:val="237"/>
              </w:numPr>
              <w:tabs>
                <w:tab w:val="left" w:pos="285"/>
              </w:tabs>
              <w:spacing w:line="244" w:lineRule="exact"/>
              <w:ind w:left="285" w:hanging="179"/>
              <w:rPr>
                <w:sz w:val="20"/>
              </w:rPr>
            </w:pPr>
            <w:r>
              <w:rPr>
                <w:sz w:val="20"/>
              </w:rPr>
              <w:t>точность</w:t>
            </w:r>
            <w:r>
              <w:rPr>
                <w:spacing w:val="-6"/>
                <w:sz w:val="20"/>
              </w:rPr>
              <w:t xml:space="preserve"> </w:t>
            </w:r>
            <w:r>
              <w:rPr>
                <w:sz w:val="20"/>
              </w:rPr>
              <w:t>и</w:t>
            </w:r>
            <w:r>
              <w:rPr>
                <w:spacing w:val="-7"/>
                <w:sz w:val="20"/>
              </w:rPr>
              <w:t xml:space="preserve"> </w:t>
            </w:r>
            <w:r>
              <w:rPr>
                <w:spacing w:val="-2"/>
                <w:sz w:val="20"/>
              </w:rPr>
              <w:t>меткость.</w:t>
            </w:r>
          </w:p>
        </w:tc>
        <w:tc>
          <w:tcPr>
            <w:tcW w:w="3748" w:type="dxa"/>
          </w:tcPr>
          <w:p w14:paraId="6543A2D8" w14:textId="77777777" w:rsidR="00ED12CF" w:rsidRDefault="00643BAF">
            <w:pPr>
              <w:pStyle w:val="TableParagraph"/>
              <w:ind w:left="108"/>
              <w:rPr>
                <w:sz w:val="20"/>
              </w:rPr>
            </w:pPr>
            <w:r>
              <w:rPr>
                <w:sz w:val="20"/>
                <w:u w:val="single"/>
              </w:rPr>
              <w:t>Развивать</w:t>
            </w:r>
            <w:r>
              <w:rPr>
                <w:sz w:val="20"/>
              </w:rPr>
              <w:t xml:space="preserve"> психофизические качества (точность,</w:t>
            </w:r>
            <w:r>
              <w:rPr>
                <w:spacing w:val="-13"/>
                <w:sz w:val="20"/>
              </w:rPr>
              <w:t xml:space="preserve"> </w:t>
            </w:r>
            <w:r>
              <w:rPr>
                <w:sz w:val="20"/>
              </w:rPr>
              <w:t>меткость,</w:t>
            </w:r>
            <w:r>
              <w:rPr>
                <w:spacing w:val="-12"/>
                <w:sz w:val="20"/>
              </w:rPr>
              <w:t xml:space="preserve"> </w:t>
            </w:r>
            <w:r>
              <w:rPr>
                <w:sz w:val="20"/>
              </w:rPr>
              <w:t>глазомер,</w:t>
            </w:r>
            <w:r>
              <w:rPr>
                <w:spacing w:val="-13"/>
                <w:sz w:val="20"/>
              </w:rPr>
              <w:t xml:space="preserve"> </w:t>
            </w:r>
            <w:r>
              <w:rPr>
                <w:sz w:val="20"/>
              </w:rPr>
              <w:t xml:space="preserve">мелкая </w:t>
            </w:r>
            <w:r>
              <w:rPr>
                <w:spacing w:val="-2"/>
                <w:sz w:val="20"/>
              </w:rPr>
              <w:t>моторика),</w:t>
            </w:r>
          </w:p>
          <w:p w14:paraId="6ECB2257" w14:textId="77777777" w:rsidR="00ED12CF" w:rsidRDefault="00643BAF">
            <w:pPr>
              <w:pStyle w:val="TableParagraph"/>
              <w:numPr>
                <w:ilvl w:val="0"/>
                <w:numId w:val="236"/>
              </w:numPr>
              <w:tabs>
                <w:tab w:val="left" w:pos="393"/>
              </w:tabs>
              <w:spacing w:line="245" w:lineRule="exact"/>
              <w:ind w:left="393" w:hanging="285"/>
              <w:rPr>
                <w:sz w:val="20"/>
              </w:rPr>
            </w:pPr>
            <w:r>
              <w:rPr>
                <w:sz w:val="20"/>
              </w:rPr>
              <w:t>ориентировку</w:t>
            </w:r>
            <w:r>
              <w:rPr>
                <w:spacing w:val="-8"/>
                <w:sz w:val="20"/>
              </w:rPr>
              <w:t xml:space="preserve"> </w:t>
            </w:r>
            <w:r>
              <w:rPr>
                <w:sz w:val="20"/>
              </w:rPr>
              <w:t>в</w:t>
            </w:r>
            <w:r>
              <w:rPr>
                <w:spacing w:val="-7"/>
                <w:sz w:val="20"/>
              </w:rPr>
              <w:t xml:space="preserve"> </w:t>
            </w:r>
            <w:r>
              <w:rPr>
                <w:spacing w:val="-2"/>
                <w:sz w:val="20"/>
              </w:rPr>
              <w:t>пространстве,</w:t>
            </w:r>
          </w:p>
          <w:p w14:paraId="01F156B3" w14:textId="77777777" w:rsidR="00ED12CF" w:rsidRDefault="00643BAF">
            <w:pPr>
              <w:pStyle w:val="TableParagraph"/>
              <w:numPr>
                <w:ilvl w:val="0"/>
                <w:numId w:val="236"/>
              </w:numPr>
              <w:tabs>
                <w:tab w:val="left" w:pos="393"/>
              </w:tabs>
              <w:spacing w:line="244" w:lineRule="exact"/>
              <w:ind w:left="393" w:hanging="285"/>
              <w:rPr>
                <w:sz w:val="20"/>
              </w:rPr>
            </w:pPr>
            <w:r>
              <w:rPr>
                <w:spacing w:val="-2"/>
                <w:sz w:val="20"/>
              </w:rPr>
              <w:t>самоконтроль,</w:t>
            </w:r>
          </w:p>
          <w:p w14:paraId="2297C481" w14:textId="77777777" w:rsidR="00ED12CF" w:rsidRDefault="00643BAF">
            <w:pPr>
              <w:pStyle w:val="TableParagraph"/>
              <w:numPr>
                <w:ilvl w:val="0"/>
                <w:numId w:val="236"/>
              </w:numPr>
              <w:tabs>
                <w:tab w:val="left" w:pos="393"/>
              </w:tabs>
              <w:spacing w:line="244" w:lineRule="exact"/>
              <w:ind w:left="393" w:hanging="285"/>
              <w:rPr>
                <w:sz w:val="20"/>
              </w:rPr>
            </w:pPr>
            <w:r>
              <w:rPr>
                <w:spacing w:val="-2"/>
                <w:sz w:val="20"/>
              </w:rPr>
              <w:t>самостоятельность,</w:t>
            </w:r>
          </w:p>
          <w:p w14:paraId="335A5A8A" w14:textId="77777777" w:rsidR="00ED12CF" w:rsidRDefault="00643BAF">
            <w:pPr>
              <w:pStyle w:val="TableParagraph"/>
              <w:numPr>
                <w:ilvl w:val="0"/>
                <w:numId w:val="236"/>
              </w:numPr>
              <w:tabs>
                <w:tab w:val="left" w:pos="393"/>
              </w:tabs>
              <w:ind w:left="393" w:hanging="285"/>
              <w:rPr>
                <w:sz w:val="20"/>
              </w:rPr>
            </w:pPr>
            <w:r>
              <w:rPr>
                <w:spacing w:val="-2"/>
                <w:sz w:val="20"/>
              </w:rPr>
              <w:t>творчество.</w:t>
            </w:r>
          </w:p>
        </w:tc>
      </w:tr>
      <w:tr w:rsidR="00ED12CF" w14:paraId="2A62EC8D" w14:textId="77777777">
        <w:trPr>
          <w:trHeight w:val="2025"/>
        </w:trPr>
        <w:tc>
          <w:tcPr>
            <w:tcW w:w="3704" w:type="dxa"/>
            <w:shd w:val="clear" w:color="auto" w:fill="F1F1F1"/>
          </w:tcPr>
          <w:p w14:paraId="1A6E526B" w14:textId="77777777" w:rsidR="00ED12CF" w:rsidRDefault="00ED12CF">
            <w:pPr>
              <w:pStyle w:val="TableParagraph"/>
              <w:ind w:left="0"/>
              <w:rPr>
                <w:sz w:val="18"/>
              </w:rPr>
            </w:pPr>
          </w:p>
        </w:tc>
        <w:tc>
          <w:tcPr>
            <w:tcW w:w="3695" w:type="dxa"/>
          </w:tcPr>
          <w:p w14:paraId="155C9F73" w14:textId="77777777" w:rsidR="00ED12CF" w:rsidRDefault="00643BAF">
            <w:pPr>
              <w:pStyle w:val="TableParagraph"/>
              <w:spacing w:line="224" w:lineRule="exact"/>
              <w:rPr>
                <w:sz w:val="20"/>
              </w:rPr>
            </w:pPr>
            <w:r>
              <w:rPr>
                <w:spacing w:val="-2"/>
                <w:sz w:val="20"/>
                <w:u w:val="single"/>
              </w:rPr>
              <w:t>Воспитывать</w:t>
            </w:r>
          </w:p>
          <w:p w14:paraId="1D5DCAAF" w14:textId="77777777" w:rsidR="00ED12CF" w:rsidRDefault="00643BAF">
            <w:pPr>
              <w:pStyle w:val="TableParagraph"/>
              <w:numPr>
                <w:ilvl w:val="0"/>
                <w:numId w:val="235"/>
              </w:numPr>
              <w:tabs>
                <w:tab w:val="left" w:pos="474"/>
              </w:tabs>
              <w:ind w:right="1676" w:firstLine="0"/>
              <w:rPr>
                <w:sz w:val="20"/>
              </w:rPr>
            </w:pPr>
            <w:r>
              <w:rPr>
                <w:sz w:val="20"/>
              </w:rPr>
              <w:t>волевые</w:t>
            </w:r>
            <w:r>
              <w:rPr>
                <w:spacing w:val="-13"/>
                <w:sz w:val="20"/>
              </w:rPr>
              <w:t xml:space="preserve"> </w:t>
            </w:r>
            <w:r>
              <w:rPr>
                <w:sz w:val="20"/>
              </w:rPr>
              <w:t xml:space="preserve">качества, </w:t>
            </w:r>
            <w:r>
              <w:rPr>
                <w:spacing w:val="-2"/>
                <w:sz w:val="20"/>
              </w:rPr>
              <w:t>самостоятельность,</w:t>
            </w:r>
          </w:p>
          <w:p w14:paraId="32354F20" w14:textId="77777777" w:rsidR="00ED12CF" w:rsidRDefault="00643BAF">
            <w:pPr>
              <w:pStyle w:val="TableParagraph"/>
              <w:numPr>
                <w:ilvl w:val="0"/>
                <w:numId w:val="235"/>
              </w:numPr>
              <w:tabs>
                <w:tab w:val="left" w:pos="474"/>
              </w:tabs>
              <w:ind w:right="389" w:firstLine="0"/>
              <w:rPr>
                <w:sz w:val="20"/>
              </w:rPr>
            </w:pPr>
            <w:r>
              <w:rPr>
                <w:sz w:val="20"/>
              </w:rPr>
              <w:t>стремление</w:t>
            </w:r>
            <w:r>
              <w:rPr>
                <w:spacing w:val="-13"/>
                <w:sz w:val="20"/>
              </w:rPr>
              <w:t xml:space="preserve"> </w:t>
            </w:r>
            <w:r>
              <w:rPr>
                <w:sz w:val="20"/>
              </w:rPr>
              <w:t>соблюдать</w:t>
            </w:r>
            <w:r>
              <w:rPr>
                <w:spacing w:val="-12"/>
                <w:sz w:val="20"/>
              </w:rPr>
              <w:t xml:space="preserve"> </w:t>
            </w:r>
            <w:r>
              <w:rPr>
                <w:sz w:val="20"/>
              </w:rPr>
              <w:t>правила</w:t>
            </w:r>
            <w:r>
              <w:rPr>
                <w:spacing w:val="-13"/>
                <w:sz w:val="20"/>
              </w:rPr>
              <w:t xml:space="preserve"> </w:t>
            </w:r>
            <w:r>
              <w:rPr>
                <w:sz w:val="20"/>
              </w:rPr>
              <w:t>в подвижных играх,</w:t>
            </w:r>
          </w:p>
          <w:p w14:paraId="42295744" w14:textId="77777777" w:rsidR="00ED12CF" w:rsidRDefault="00643BAF">
            <w:pPr>
              <w:pStyle w:val="TableParagraph"/>
              <w:numPr>
                <w:ilvl w:val="0"/>
                <w:numId w:val="235"/>
              </w:numPr>
              <w:tabs>
                <w:tab w:val="left" w:pos="474"/>
              </w:tabs>
              <w:ind w:right="319" w:firstLine="0"/>
              <w:rPr>
                <w:sz w:val="20"/>
              </w:rPr>
            </w:pPr>
            <w:r>
              <w:rPr>
                <w:sz w:val="20"/>
              </w:rPr>
              <w:t>проявлять</w:t>
            </w:r>
            <w:r>
              <w:rPr>
                <w:spacing w:val="-13"/>
                <w:sz w:val="20"/>
              </w:rPr>
              <w:t xml:space="preserve"> </w:t>
            </w:r>
            <w:r>
              <w:rPr>
                <w:sz w:val="20"/>
              </w:rPr>
              <w:t>самостоятельность</w:t>
            </w:r>
            <w:r>
              <w:rPr>
                <w:spacing w:val="-12"/>
                <w:sz w:val="20"/>
              </w:rPr>
              <w:t xml:space="preserve"> </w:t>
            </w:r>
            <w:r>
              <w:rPr>
                <w:sz w:val="20"/>
              </w:rPr>
              <w:t>при выполнении</w:t>
            </w:r>
            <w:r>
              <w:rPr>
                <w:spacing w:val="-13"/>
                <w:sz w:val="20"/>
              </w:rPr>
              <w:t xml:space="preserve"> </w:t>
            </w:r>
            <w:r>
              <w:rPr>
                <w:sz w:val="20"/>
              </w:rPr>
              <w:t>физических</w:t>
            </w:r>
            <w:r>
              <w:rPr>
                <w:spacing w:val="-12"/>
                <w:sz w:val="20"/>
              </w:rPr>
              <w:t xml:space="preserve"> </w:t>
            </w:r>
            <w:r>
              <w:rPr>
                <w:sz w:val="20"/>
              </w:rPr>
              <w:t>упражнений.</w:t>
            </w:r>
          </w:p>
        </w:tc>
        <w:tc>
          <w:tcPr>
            <w:tcW w:w="3697" w:type="dxa"/>
          </w:tcPr>
          <w:p w14:paraId="4705A0F9" w14:textId="77777777" w:rsidR="00ED12CF" w:rsidRDefault="00643BAF">
            <w:pPr>
              <w:pStyle w:val="TableParagraph"/>
              <w:spacing w:line="224" w:lineRule="exact"/>
              <w:ind w:left="106"/>
              <w:rPr>
                <w:sz w:val="20"/>
              </w:rPr>
            </w:pPr>
            <w:r>
              <w:rPr>
                <w:spacing w:val="-2"/>
                <w:sz w:val="20"/>
                <w:u w:val="single"/>
              </w:rPr>
              <w:t>Воспитывать</w:t>
            </w:r>
          </w:p>
          <w:p w14:paraId="3DFD3F0F" w14:textId="77777777" w:rsidR="00ED12CF" w:rsidRDefault="00643BAF">
            <w:pPr>
              <w:pStyle w:val="TableParagraph"/>
              <w:numPr>
                <w:ilvl w:val="0"/>
                <w:numId w:val="234"/>
              </w:numPr>
              <w:tabs>
                <w:tab w:val="left" w:pos="427"/>
              </w:tabs>
              <w:spacing w:line="244" w:lineRule="exact"/>
              <w:ind w:left="427" w:hanging="285"/>
              <w:rPr>
                <w:sz w:val="20"/>
              </w:rPr>
            </w:pPr>
            <w:r>
              <w:rPr>
                <w:sz w:val="20"/>
              </w:rPr>
              <w:t>самоконтроль</w:t>
            </w:r>
            <w:r>
              <w:rPr>
                <w:spacing w:val="-7"/>
                <w:sz w:val="20"/>
              </w:rPr>
              <w:t xml:space="preserve"> </w:t>
            </w:r>
            <w:r>
              <w:rPr>
                <w:sz w:val="20"/>
              </w:rPr>
              <w:t>и</w:t>
            </w:r>
            <w:r>
              <w:rPr>
                <w:spacing w:val="-7"/>
                <w:sz w:val="20"/>
              </w:rPr>
              <w:t xml:space="preserve"> </w:t>
            </w:r>
            <w:r>
              <w:rPr>
                <w:spacing w:val="-2"/>
                <w:sz w:val="20"/>
              </w:rPr>
              <w:t>самостоятельность,</w:t>
            </w:r>
          </w:p>
          <w:p w14:paraId="3768EAAE" w14:textId="77777777" w:rsidR="00ED12CF" w:rsidRDefault="00643BAF">
            <w:pPr>
              <w:pStyle w:val="TableParagraph"/>
              <w:numPr>
                <w:ilvl w:val="0"/>
                <w:numId w:val="234"/>
              </w:numPr>
              <w:tabs>
                <w:tab w:val="left" w:pos="427"/>
              </w:tabs>
              <w:ind w:right="251" w:firstLine="0"/>
              <w:rPr>
                <w:sz w:val="20"/>
              </w:rPr>
            </w:pPr>
            <w:r>
              <w:rPr>
                <w:sz w:val="20"/>
              </w:rPr>
              <w:t>проявлять творчество при выполнении</w:t>
            </w:r>
            <w:r>
              <w:rPr>
                <w:spacing w:val="-11"/>
                <w:sz w:val="20"/>
              </w:rPr>
              <w:t xml:space="preserve"> </w:t>
            </w:r>
            <w:r>
              <w:rPr>
                <w:sz w:val="20"/>
              </w:rPr>
              <w:t>движений</w:t>
            </w:r>
            <w:r>
              <w:rPr>
                <w:spacing w:val="-10"/>
                <w:sz w:val="20"/>
              </w:rPr>
              <w:t xml:space="preserve"> </w:t>
            </w:r>
            <w:r>
              <w:rPr>
                <w:sz w:val="20"/>
              </w:rPr>
              <w:t>и</w:t>
            </w:r>
            <w:r>
              <w:rPr>
                <w:spacing w:val="-11"/>
                <w:sz w:val="20"/>
              </w:rPr>
              <w:t xml:space="preserve"> </w:t>
            </w:r>
            <w:r>
              <w:rPr>
                <w:sz w:val="20"/>
              </w:rPr>
              <w:t>в</w:t>
            </w:r>
            <w:r>
              <w:rPr>
                <w:spacing w:val="-11"/>
                <w:sz w:val="20"/>
              </w:rPr>
              <w:t xml:space="preserve"> </w:t>
            </w:r>
            <w:r>
              <w:rPr>
                <w:sz w:val="20"/>
              </w:rPr>
              <w:t xml:space="preserve">подвижных </w:t>
            </w:r>
            <w:r>
              <w:rPr>
                <w:spacing w:val="-2"/>
                <w:sz w:val="20"/>
              </w:rPr>
              <w:t>играх,</w:t>
            </w:r>
          </w:p>
          <w:p w14:paraId="4EFFF2F2" w14:textId="77777777" w:rsidR="00ED12CF" w:rsidRDefault="00643BAF">
            <w:pPr>
              <w:pStyle w:val="TableParagraph"/>
              <w:numPr>
                <w:ilvl w:val="0"/>
                <w:numId w:val="234"/>
              </w:numPr>
              <w:tabs>
                <w:tab w:val="left" w:pos="427"/>
              </w:tabs>
              <w:spacing w:before="1"/>
              <w:ind w:right="459" w:firstLine="0"/>
              <w:rPr>
                <w:sz w:val="20"/>
              </w:rPr>
            </w:pPr>
            <w:r>
              <w:rPr>
                <w:sz w:val="20"/>
              </w:rPr>
              <w:t>соблюдать</w:t>
            </w:r>
            <w:r>
              <w:rPr>
                <w:spacing w:val="-13"/>
                <w:sz w:val="20"/>
              </w:rPr>
              <w:t xml:space="preserve"> </w:t>
            </w:r>
            <w:r>
              <w:rPr>
                <w:sz w:val="20"/>
              </w:rPr>
              <w:t>правила</w:t>
            </w:r>
            <w:r>
              <w:rPr>
                <w:spacing w:val="-12"/>
                <w:sz w:val="20"/>
              </w:rPr>
              <w:t xml:space="preserve"> </w:t>
            </w:r>
            <w:r>
              <w:rPr>
                <w:sz w:val="20"/>
              </w:rPr>
              <w:t>в</w:t>
            </w:r>
            <w:r>
              <w:rPr>
                <w:spacing w:val="-13"/>
                <w:sz w:val="20"/>
              </w:rPr>
              <w:t xml:space="preserve"> </w:t>
            </w:r>
            <w:r>
              <w:rPr>
                <w:sz w:val="20"/>
              </w:rPr>
              <w:t xml:space="preserve">подвижной </w:t>
            </w:r>
            <w:r>
              <w:rPr>
                <w:spacing w:val="-2"/>
                <w:sz w:val="20"/>
              </w:rPr>
              <w:t>игре,</w:t>
            </w:r>
          </w:p>
          <w:p w14:paraId="4C1810AB" w14:textId="77777777" w:rsidR="00ED12CF" w:rsidRDefault="00643BAF">
            <w:pPr>
              <w:pStyle w:val="TableParagraph"/>
              <w:numPr>
                <w:ilvl w:val="0"/>
                <w:numId w:val="234"/>
              </w:numPr>
              <w:tabs>
                <w:tab w:val="left" w:pos="427"/>
              </w:tabs>
              <w:spacing w:line="243" w:lineRule="exact"/>
              <w:ind w:left="427" w:hanging="285"/>
              <w:rPr>
                <w:sz w:val="20"/>
              </w:rPr>
            </w:pPr>
            <w:r>
              <w:rPr>
                <w:sz w:val="20"/>
              </w:rPr>
              <w:t>взаимодействовать</w:t>
            </w:r>
            <w:r>
              <w:rPr>
                <w:spacing w:val="-9"/>
                <w:sz w:val="20"/>
              </w:rPr>
              <w:t xml:space="preserve"> </w:t>
            </w:r>
            <w:r>
              <w:rPr>
                <w:sz w:val="20"/>
              </w:rPr>
              <w:t>в</w:t>
            </w:r>
            <w:r>
              <w:rPr>
                <w:spacing w:val="-11"/>
                <w:sz w:val="20"/>
              </w:rPr>
              <w:t xml:space="preserve"> </w:t>
            </w:r>
            <w:r>
              <w:rPr>
                <w:spacing w:val="-2"/>
                <w:sz w:val="20"/>
              </w:rPr>
              <w:t>команде.</w:t>
            </w:r>
          </w:p>
        </w:tc>
        <w:tc>
          <w:tcPr>
            <w:tcW w:w="3748" w:type="dxa"/>
          </w:tcPr>
          <w:p w14:paraId="52445965" w14:textId="77777777" w:rsidR="00ED12CF" w:rsidRDefault="00643BAF">
            <w:pPr>
              <w:pStyle w:val="TableParagraph"/>
              <w:spacing w:line="224" w:lineRule="exact"/>
              <w:ind w:left="108"/>
              <w:rPr>
                <w:sz w:val="20"/>
              </w:rPr>
            </w:pPr>
            <w:r>
              <w:rPr>
                <w:spacing w:val="-2"/>
                <w:sz w:val="20"/>
                <w:u w:val="single"/>
              </w:rPr>
              <w:t>Поощрять</w:t>
            </w:r>
          </w:p>
          <w:p w14:paraId="23265966" w14:textId="77777777" w:rsidR="00ED12CF" w:rsidRDefault="00643BAF">
            <w:pPr>
              <w:pStyle w:val="TableParagraph"/>
              <w:numPr>
                <w:ilvl w:val="0"/>
                <w:numId w:val="233"/>
              </w:numPr>
              <w:tabs>
                <w:tab w:val="left" w:pos="535"/>
              </w:tabs>
              <w:ind w:right="367" w:firstLine="0"/>
              <w:rPr>
                <w:sz w:val="20"/>
              </w:rPr>
            </w:pPr>
            <w:r>
              <w:rPr>
                <w:sz w:val="20"/>
              </w:rPr>
              <w:t>соблюдение</w:t>
            </w:r>
            <w:r>
              <w:rPr>
                <w:spacing w:val="-13"/>
                <w:sz w:val="20"/>
              </w:rPr>
              <w:t xml:space="preserve"> </w:t>
            </w:r>
            <w:r>
              <w:rPr>
                <w:sz w:val="20"/>
              </w:rPr>
              <w:t>правил</w:t>
            </w:r>
            <w:r>
              <w:rPr>
                <w:spacing w:val="-12"/>
                <w:sz w:val="20"/>
              </w:rPr>
              <w:t xml:space="preserve"> </w:t>
            </w:r>
            <w:r>
              <w:rPr>
                <w:sz w:val="20"/>
              </w:rPr>
              <w:t>в</w:t>
            </w:r>
            <w:r>
              <w:rPr>
                <w:spacing w:val="-13"/>
                <w:sz w:val="20"/>
              </w:rPr>
              <w:t xml:space="preserve"> </w:t>
            </w:r>
            <w:r>
              <w:rPr>
                <w:sz w:val="20"/>
              </w:rPr>
              <w:t xml:space="preserve">подвижной </w:t>
            </w:r>
            <w:r>
              <w:rPr>
                <w:spacing w:val="-2"/>
                <w:sz w:val="20"/>
              </w:rPr>
              <w:t>игре,</w:t>
            </w:r>
          </w:p>
          <w:p w14:paraId="11407281" w14:textId="77777777" w:rsidR="00ED12CF" w:rsidRDefault="00643BAF">
            <w:pPr>
              <w:pStyle w:val="TableParagraph"/>
              <w:numPr>
                <w:ilvl w:val="0"/>
                <w:numId w:val="233"/>
              </w:numPr>
              <w:tabs>
                <w:tab w:val="left" w:pos="535"/>
              </w:tabs>
              <w:spacing w:line="245" w:lineRule="exact"/>
              <w:ind w:left="535" w:hanging="427"/>
              <w:rPr>
                <w:sz w:val="20"/>
              </w:rPr>
            </w:pPr>
            <w:r>
              <w:rPr>
                <w:sz w:val="20"/>
              </w:rPr>
              <w:t>проявление</w:t>
            </w:r>
            <w:r>
              <w:rPr>
                <w:spacing w:val="-12"/>
                <w:sz w:val="20"/>
              </w:rPr>
              <w:t xml:space="preserve"> </w:t>
            </w:r>
            <w:r>
              <w:rPr>
                <w:sz w:val="20"/>
              </w:rPr>
              <w:t>инициативы</w:t>
            </w:r>
            <w:r>
              <w:rPr>
                <w:spacing w:val="-13"/>
                <w:sz w:val="20"/>
              </w:rPr>
              <w:t xml:space="preserve"> </w:t>
            </w:r>
            <w:r>
              <w:rPr>
                <w:spacing w:val="-10"/>
                <w:sz w:val="20"/>
              </w:rPr>
              <w:t>и</w:t>
            </w:r>
          </w:p>
          <w:p w14:paraId="7075672C" w14:textId="77777777" w:rsidR="00ED12CF" w:rsidRDefault="00643BAF">
            <w:pPr>
              <w:pStyle w:val="TableParagraph"/>
              <w:ind w:left="108"/>
              <w:rPr>
                <w:sz w:val="20"/>
              </w:rPr>
            </w:pPr>
            <w:r>
              <w:rPr>
                <w:sz w:val="20"/>
              </w:rPr>
              <w:t>самостоятельности</w:t>
            </w:r>
            <w:r>
              <w:rPr>
                <w:spacing w:val="-7"/>
                <w:sz w:val="20"/>
              </w:rPr>
              <w:t xml:space="preserve"> </w:t>
            </w:r>
            <w:r>
              <w:rPr>
                <w:sz w:val="20"/>
              </w:rPr>
              <w:t>при</w:t>
            </w:r>
            <w:r>
              <w:rPr>
                <w:spacing w:val="-8"/>
                <w:sz w:val="20"/>
              </w:rPr>
              <w:t xml:space="preserve"> </w:t>
            </w:r>
            <w:r>
              <w:rPr>
                <w:sz w:val="20"/>
              </w:rPr>
              <w:t>ее</w:t>
            </w:r>
            <w:r>
              <w:rPr>
                <w:spacing w:val="-8"/>
                <w:sz w:val="20"/>
              </w:rPr>
              <w:t xml:space="preserve"> </w:t>
            </w:r>
            <w:r>
              <w:rPr>
                <w:spacing w:val="-2"/>
                <w:sz w:val="20"/>
              </w:rPr>
              <w:t>организации,</w:t>
            </w:r>
          </w:p>
          <w:p w14:paraId="6303F88C" w14:textId="77777777" w:rsidR="00ED12CF" w:rsidRDefault="00643BAF">
            <w:pPr>
              <w:pStyle w:val="TableParagraph"/>
              <w:numPr>
                <w:ilvl w:val="0"/>
                <w:numId w:val="233"/>
              </w:numPr>
              <w:tabs>
                <w:tab w:val="left" w:pos="535"/>
              </w:tabs>
              <w:ind w:right="593" w:firstLine="0"/>
              <w:rPr>
                <w:sz w:val="20"/>
              </w:rPr>
            </w:pPr>
            <w:r>
              <w:rPr>
                <w:sz w:val="20"/>
              </w:rPr>
              <w:t>партнерское</w:t>
            </w:r>
            <w:r>
              <w:rPr>
                <w:spacing w:val="-13"/>
                <w:sz w:val="20"/>
              </w:rPr>
              <w:t xml:space="preserve"> </w:t>
            </w:r>
            <w:r>
              <w:rPr>
                <w:sz w:val="20"/>
              </w:rPr>
              <w:t>взаимодействие</w:t>
            </w:r>
            <w:r>
              <w:rPr>
                <w:spacing w:val="-12"/>
                <w:sz w:val="20"/>
              </w:rPr>
              <w:t xml:space="preserve"> </w:t>
            </w:r>
            <w:r>
              <w:rPr>
                <w:sz w:val="20"/>
              </w:rPr>
              <w:t xml:space="preserve">в </w:t>
            </w:r>
            <w:r>
              <w:rPr>
                <w:spacing w:val="-2"/>
                <w:sz w:val="20"/>
              </w:rPr>
              <w:t>команде.</w:t>
            </w:r>
          </w:p>
        </w:tc>
      </w:tr>
      <w:tr w:rsidR="00ED12CF" w14:paraId="66250411" w14:textId="77777777">
        <w:trPr>
          <w:trHeight w:val="1725"/>
        </w:trPr>
        <w:tc>
          <w:tcPr>
            <w:tcW w:w="3704" w:type="dxa"/>
            <w:shd w:val="clear" w:color="auto" w:fill="F1F1F1"/>
          </w:tcPr>
          <w:p w14:paraId="3019A0F6" w14:textId="77777777" w:rsidR="00ED12CF" w:rsidRDefault="00ED12CF">
            <w:pPr>
              <w:pStyle w:val="TableParagraph"/>
              <w:ind w:left="0"/>
              <w:rPr>
                <w:sz w:val="18"/>
              </w:rPr>
            </w:pPr>
          </w:p>
        </w:tc>
        <w:tc>
          <w:tcPr>
            <w:tcW w:w="3695" w:type="dxa"/>
            <w:shd w:val="clear" w:color="auto" w:fill="F1F1F1"/>
          </w:tcPr>
          <w:p w14:paraId="6240B8A2" w14:textId="77777777" w:rsidR="00ED12CF" w:rsidRDefault="00ED12CF">
            <w:pPr>
              <w:pStyle w:val="TableParagraph"/>
              <w:ind w:left="0"/>
              <w:rPr>
                <w:sz w:val="18"/>
              </w:rPr>
            </w:pPr>
          </w:p>
        </w:tc>
        <w:tc>
          <w:tcPr>
            <w:tcW w:w="3697" w:type="dxa"/>
          </w:tcPr>
          <w:p w14:paraId="67F812B0" w14:textId="77777777" w:rsidR="00ED12CF" w:rsidRDefault="00643BAF">
            <w:pPr>
              <w:pStyle w:val="TableParagraph"/>
              <w:spacing w:line="225" w:lineRule="exact"/>
              <w:ind w:left="106"/>
              <w:rPr>
                <w:sz w:val="20"/>
              </w:rPr>
            </w:pPr>
            <w:r>
              <w:rPr>
                <w:spacing w:val="-2"/>
                <w:sz w:val="20"/>
                <w:u w:val="single"/>
              </w:rPr>
              <w:t>Воспитывать</w:t>
            </w:r>
          </w:p>
          <w:p w14:paraId="32F1E319" w14:textId="77777777" w:rsidR="00ED12CF" w:rsidRDefault="00643BAF">
            <w:pPr>
              <w:pStyle w:val="TableParagraph"/>
              <w:numPr>
                <w:ilvl w:val="0"/>
                <w:numId w:val="232"/>
              </w:numPr>
              <w:tabs>
                <w:tab w:val="left" w:pos="428"/>
              </w:tabs>
              <w:spacing w:line="245" w:lineRule="exact"/>
              <w:ind w:left="428"/>
              <w:rPr>
                <w:sz w:val="20"/>
              </w:rPr>
            </w:pPr>
            <w:r>
              <w:rPr>
                <w:sz w:val="20"/>
              </w:rPr>
              <w:t>патриотические</w:t>
            </w:r>
            <w:r>
              <w:rPr>
                <w:spacing w:val="-13"/>
                <w:sz w:val="20"/>
              </w:rPr>
              <w:t xml:space="preserve"> </w:t>
            </w:r>
            <w:r>
              <w:rPr>
                <w:sz w:val="20"/>
              </w:rPr>
              <w:t>чувства</w:t>
            </w:r>
            <w:r>
              <w:rPr>
                <w:spacing w:val="-12"/>
                <w:sz w:val="20"/>
              </w:rPr>
              <w:t xml:space="preserve"> </w:t>
            </w:r>
            <w:r>
              <w:rPr>
                <w:spacing w:val="-10"/>
                <w:sz w:val="20"/>
              </w:rPr>
              <w:t>и</w:t>
            </w:r>
          </w:p>
          <w:p w14:paraId="04A204E9" w14:textId="77777777" w:rsidR="00ED12CF" w:rsidRDefault="00643BAF">
            <w:pPr>
              <w:pStyle w:val="TableParagraph"/>
              <w:numPr>
                <w:ilvl w:val="0"/>
                <w:numId w:val="232"/>
              </w:numPr>
              <w:tabs>
                <w:tab w:val="left" w:pos="428"/>
              </w:tabs>
              <w:spacing w:before="2" w:line="237" w:lineRule="auto"/>
              <w:ind w:right="497" w:firstLine="0"/>
              <w:rPr>
                <w:sz w:val="20"/>
              </w:rPr>
            </w:pPr>
            <w:r>
              <w:rPr>
                <w:sz w:val="20"/>
              </w:rPr>
              <w:t>нравственно-волевые</w:t>
            </w:r>
            <w:r>
              <w:rPr>
                <w:spacing w:val="-13"/>
                <w:sz w:val="20"/>
              </w:rPr>
              <w:t xml:space="preserve"> </w:t>
            </w:r>
            <w:r>
              <w:rPr>
                <w:sz w:val="20"/>
              </w:rPr>
              <w:t>качества</w:t>
            </w:r>
            <w:r>
              <w:rPr>
                <w:spacing w:val="-12"/>
                <w:sz w:val="20"/>
              </w:rPr>
              <w:t xml:space="preserve"> </w:t>
            </w:r>
            <w:r>
              <w:rPr>
                <w:sz w:val="20"/>
              </w:rPr>
              <w:t>в подвижных и спортивных играх,</w:t>
            </w:r>
          </w:p>
          <w:p w14:paraId="56A3156B" w14:textId="77777777" w:rsidR="00ED12CF" w:rsidRDefault="00643BAF">
            <w:pPr>
              <w:pStyle w:val="TableParagraph"/>
              <w:numPr>
                <w:ilvl w:val="0"/>
                <w:numId w:val="232"/>
              </w:numPr>
              <w:tabs>
                <w:tab w:val="left" w:pos="428"/>
              </w:tabs>
              <w:spacing w:before="1"/>
              <w:ind w:left="428"/>
              <w:rPr>
                <w:sz w:val="20"/>
              </w:rPr>
            </w:pPr>
            <w:r>
              <w:rPr>
                <w:sz w:val="20"/>
              </w:rPr>
              <w:t>формах</w:t>
            </w:r>
            <w:r>
              <w:rPr>
                <w:spacing w:val="-9"/>
                <w:sz w:val="20"/>
              </w:rPr>
              <w:t xml:space="preserve"> </w:t>
            </w:r>
            <w:r>
              <w:rPr>
                <w:sz w:val="20"/>
              </w:rPr>
              <w:t>активного</w:t>
            </w:r>
            <w:r>
              <w:rPr>
                <w:spacing w:val="-8"/>
                <w:sz w:val="20"/>
              </w:rPr>
              <w:t xml:space="preserve"> </w:t>
            </w:r>
            <w:r>
              <w:rPr>
                <w:spacing w:val="-2"/>
                <w:sz w:val="20"/>
              </w:rPr>
              <w:t>отдыха.</w:t>
            </w:r>
          </w:p>
        </w:tc>
        <w:tc>
          <w:tcPr>
            <w:tcW w:w="3748" w:type="dxa"/>
          </w:tcPr>
          <w:p w14:paraId="49797B3E" w14:textId="77777777" w:rsidR="00ED12CF" w:rsidRDefault="00643BAF">
            <w:pPr>
              <w:pStyle w:val="TableParagraph"/>
              <w:spacing w:line="225" w:lineRule="exact"/>
              <w:ind w:left="108"/>
              <w:rPr>
                <w:sz w:val="20"/>
              </w:rPr>
            </w:pPr>
            <w:r>
              <w:rPr>
                <w:spacing w:val="-2"/>
                <w:sz w:val="20"/>
                <w:u w:val="single"/>
              </w:rPr>
              <w:t>Воспитывать</w:t>
            </w:r>
          </w:p>
          <w:p w14:paraId="5479DD67" w14:textId="77777777" w:rsidR="00ED12CF" w:rsidRDefault="00643BAF">
            <w:pPr>
              <w:pStyle w:val="TableParagraph"/>
              <w:numPr>
                <w:ilvl w:val="0"/>
                <w:numId w:val="231"/>
              </w:numPr>
              <w:tabs>
                <w:tab w:val="left" w:pos="392"/>
              </w:tabs>
              <w:spacing w:line="245" w:lineRule="exact"/>
              <w:ind w:left="392" w:hanging="282"/>
              <w:rPr>
                <w:sz w:val="20"/>
              </w:rPr>
            </w:pPr>
            <w:r>
              <w:rPr>
                <w:spacing w:val="-2"/>
                <w:sz w:val="20"/>
              </w:rPr>
              <w:t>патриотизм,</w:t>
            </w:r>
          </w:p>
          <w:p w14:paraId="622F9720" w14:textId="77777777" w:rsidR="00ED12CF" w:rsidRDefault="00643BAF">
            <w:pPr>
              <w:pStyle w:val="TableParagraph"/>
              <w:numPr>
                <w:ilvl w:val="0"/>
                <w:numId w:val="231"/>
              </w:numPr>
              <w:tabs>
                <w:tab w:val="left" w:pos="392"/>
              </w:tabs>
              <w:spacing w:line="244" w:lineRule="exact"/>
              <w:ind w:left="392" w:hanging="282"/>
              <w:rPr>
                <w:sz w:val="20"/>
              </w:rPr>
            </w:pPr>
            <w:r>
              <w:rPr>
                <w:spacing w:val="-2"/>
                <w:sz w:val="20"/>
              </w:rPr>
              <w:t>нравственно-волевые</w:t>
            </w:r>
            <w:r>
              <w:rPr>
                <w:spacing w:val="13"/>
                <w:sz w:val="20"/>
              </w:rPr>
              <w:t xml:space="preserve"> </w:t>
            </w:r>
            <w:r>
              <w:rPr>
                <w:spacing w:val="-2"/>
                <w:sz w:val="20"/>
              </w:rPr>
              <w:t>качества</w:t>
            </w:r>
            <w:r>
              <w:rPr>
                <w:spacing w:val="13"/>
                <w:sz w:val="20"/>
              </w:rPr>
              <w:t xml:space="preserve"> </w:t>
            </w:r>
            <w:r>
              <w:rPr>
                <w:spacing w:val="-10"/>
                <w:sz w:val="20"/>
              </w:rPr>
              <w:t>и</w:t>
            </w:r>
          </w:p>
          <w:p w14:paraId="56C5973E" w14:textId="77777777" w:rsidR="00ED12CF" w:rsidRDefault="00643BAF">
            <w:pPr>
              <w:pStyle w:val="TableParagraph"/>
              <w:numPr>
                <w:ilvl w:val="0"/>
                <w:numId w:val="231"/>
              </w:numPr>
              <w:tabs>
                <w:tab w:val="left" w:pos="392"/>
                <w:tab w:val="left" w:pos="394"/>
              </w:tabs>
              <w:ind w:right="833"/>
              <w:rPr>
                <w:sz w:val="20"/>
              </w:rPr>
            </w:pPr>
            <w:r>
              <w:rPr>
                <w:sz w:val="20"/>
                <w:u w:val="single"/>
              </w:rPr>
              <w:t>гражданскую</w:t>
            </w:r>
            <w:r>
              <w:rPr>
                <w:spacing w:val="-13"/>
                <w:sz w:val="20"/>
                <w:u w:val="single"/>
              </w:rPr>
              <w:t xml:space="preserve"> </w:t>
            </w:r>
            <w:r>
              <w:rPr>
                <w:sz w:val="20"/>
                <w:u w:val="single"/>
              </w:rPr>
              <w:t>идентичность</w:t>
            </w:r>
            <w:r>
              <w:rPr>
                <w:spacing w:val="-12"/>
                <w:sz w:val="20"/>
                <w:u w:val="single"/>
              </w:rPr>
              <w:t xml:space="preserve"> </w:t>
            </w:r>
            <w:r>
              <w:rPr>
                <w:sz w:val="20"/>
                <w:u w:val="single"/>
              </w:rPr>
              <w:t>в</w:t>
            </w:r>
            <w:r>
              <w:rPr>
                <w:sz w:val="20"/>
              </w:rPr>
              <w:t xml:space="preserve"> </w:t>
            </w:r>
            <w:r>
              <w:rPr>
                <w:sz w:val="20"/>
                <w:u w:val="single"/>
              </w:rPr>
              <w:t>двигательной</w:t>
            </w:r>
            <w:r>
              <w:rPr>
                <w:spacing w:val="-13"/>
                <w:sz w:val="20"/>
                <w:u w:val="single"/>
              </w:rPr>
              <w:t xml:space="preserve"> </w:t>
            </w:r>
            <w:r>
              <w:rPr>
                <w:sz w:val="20"/>
                <w:u w:val="single"/>
              </w:rPr>
              <w:t>деятельности</w:t>
            </w:r>
            <w:r>
              <w:rPr>
                <w:spacing w:val="-12"/>
                <w:sz w:val="20"/>
              </w:rPr>
              <w:t xml:space="preserve"> </w:t>
            </w:r>
            <w:r>
              <w:rPr>
                <w:sz w:val="20"/>
              </w:rPr>
              <w:t>и</w:t>
            </w:r>
          </w:p>
          <w:p w14:paraId="7547FF96" w14:textId="77777777" w:rsidR="00ED12CF" w:rsidRDefault="00643BAF">
            <w:pPr>
              <w:pStyle w:val="TableParagraph"/>
              <w:ind w:left="394"/>
              <w:rPr>
                <w:sz w:val="20"/>
              </w:rPr>
            </w:pPr>
            <w:r>
              <w:rPr>
                <w:sz w:val="20"/>
              </w:rPr>
              <w:t>различных</w:t>
            </w:r>
            <w:r>
              <w:rPr>
                <w:spacing w:val="-9"/>
                <w:sz w:val="20"/>
              </w:rPr>
              <w:t xml:space="preserve"> </w:t>
            </w:r>
            <w:r>
              <w:rPr>
                <w:sz w:val="20"/>
              </w:rPr>
              <w:t>формах</w:t>
            </w:r>
            <w:r>
              <w:rPr>
                <w:spacing w:val="-8"/>
                <w:sz w:val="20"/>
              </w:rPr>
              <w:t xml:space="preserve"> </w:t>
            </w:r>
            <w:r>
              <w:rPr>
                <w:sz w:val="20"/>
              </w:rPr>
              <w:t>активного</w:t>
            </w:r>
            <w:r>
              <w:rPr>
                <w:spacing w:val="-7"/>
                <w:sz w:val="20"/>
              </w:rPr>
              <w:t xml:space="preserve"> </w:t>
            </w:r>
            <w:r>
              <w:rPr>
                <w:spacing w:val="-2"/>
                <w:sz w:val="20"/>
              </w:rPr>
              <w:t>отдыха.</w:t>
            </w:r>
          </w:p>
        </w:tc>
      </w:tr>
      <w:tr w:rsidR="00ED12CF" w14:paraId="2151E9EE" w14:textId="77777777">
        <w:trPr>
          <w:trHeight w:val="1698"/>
        </w:trPr>
        <w:tc>
          <w:tcPr>
            <w:tcW w:w="3704" w:type="dxa"/>
          </w:tcPr>
          <w:p w14:paraId="3519F3A4" w14:textId="77777777" w:rsidR="00ED12CF" w:rsidRDefault="00643BAF">
            <w:pPr>
              <w:pStyle w:val="TableParagraph"/>
              <w:ind w:right="84"/>
              <w:rPr>
                <w:sz w:val="20"/>
              </w:rPr>
            </w:pPr>
            <w:r>
              <w:rPr>
                <w:sz w:val="20"/>
                <w:u w:val="single"/>
              </w:rPr>
              <w:t>Формировать</w:t>
            </w:r>
            <w:r>
              <w:rPr>
                <w:spacing w:val="-13"/>
                <w:sz w:val="20"/>
                <w:u w:val="single"/>
              </w:rPr>
              <w:t xml:space="preserve"> </w:t>
            </w:r>
            <w:r>
              <w:rPr>
                <w:sz w:val="20"/>
              </w:rPr>
              <w:t>интерес</w:t>
            </w:r>
            <w:r>
              <w:rPr>
                <w:spacing w:val="-12"/>
                <w:sz w:val="20"/>
              </w:rPr>
              <w:t xml:space="preserve"> </w:t>
            </w:r>
            <w:r>
              <w:rPr>
                <w:sz w:val="20"/>
              </w:rPr>
              <w:t>и</w:t>
            </w:r>
            <w:r>
              <w:rPr>
                <w:spacing w:val="-13"/>
                <w:sz w:val="20"/>
              </w:rPr>
              <w:t xml:space="preserve"> </w:t>
            </w:r>
            <w:r>
              <w:rPr>
                <w:sz w:val="20"/>
              </w:rPr>
              <w:t>положительное отношение к</w:t>
            </w:r>
          </w:p>
          <w:p w14:paraId="3FA4B0E5" w14:textId="77777777" w:rsidR="00ED12CF" w:rsidRDefault="00643BAF">
            <w:pPr>
              <w:pStyle w:val="TableParagraph"/>
              <w:numPr>
                <w:ilvl w:val="0"/>
                <w:numId w:val="230"/>
              </w:numPr>
              <w:tabs>
                <w:tab w:val="left" w:pos="534"/>
              </w:tabs>
              <w:spacing w:line="244" w:lineRule="exact"/>
              <w:ind w:left="534" w:hanging="359"/>
              <w:rPr>
                <w:sz w:val="20"/>
              </w:rPr>
            </w:pPr>
            <w:r>
              <w:rPr>
                <w:sz w:val="20"/>
              </w:rPr>
              <w:t>занятиям</w:t>
            </w:r>
            <w:r>
              <w:rPr>
                <w:spacing w:val="-10"/>
                <w:sz w:val="20"/>
              </w:rPr>
              <w:t xml:space="preserve"> </w:t>
            </w:r>
            <w:r>
              <w:rPr>
                <w:sz w:val="20"/>
              </w:rPr>
              <w:t>физической</w:t>
            </w:r>
            <w:r>
              <w:rPr>
                <w:spacing w:val="-9"/>
                <w:sz w:val="20"/>
              </w:rPr>
              <w:t xml:space="preserve"> </w:t>
            </w:r>
            <w:r>
              <w:rPr>
                <w:sz w:val="20"/>
              </w:rPr>
              <w:t>культурой</w:t>
            </w:r>
            <w:r>
              <w:rPr>
                <w:spacing w:val="-10"/>
                <w:sz w:val="20"/>
              </w:rPr>
              <w:t xml:space="preserve"> и</w:t>
            </w:r>
          </w:p>
          <w:p w14:paraId="2C23249F" w14:textId="77777777" w:rsidR="00ED12CF" w:rsidRDefault="00643BAF">
            <w:pPr>
              <w:pStyle w:val="TableParagraph"/>
              <w:numPr>
                <w:ilvl w:val="0"/>
                <w:numId w:val="230"/>
              </w:numPr>
              <w:tabs>
                <w:tab w:val="left" w:pos="534"/>
              </w:tabs>
              <w:spacing w:line="244" w:lineRule="exact"/>
              <w:ind w:left="534" w:hanging="359"/>
              <w:rPr>
                <w:sz w:val="20"/>
              </w:rPr>
            </w:pPr>
            <w:r>
              <w:rPr>
                <w:spacing w:val="-2"/>
                <w:sz w:val="20"/>
              </w:rPr>
              <w:t>активному</w:t>
            </w:r>
            <w:r>
              <w:rPr>
                <w:spacing w:val="4"/>
                <w:sz w:val="20"/>
              </w:rPr>
              <w:t xml:space="preserve"> </w:t>
            </w:r>
            <w:r>
              <w:rPr>
                <w:spacing w:val="-2"/>
                <w:sz w:val="20"/>
              </w:rPr>
              <w:t>отдыху,</w:t>
            </w:r>
          </w:p>
          <w:p w14:paraId="5B40C306" w14:textId="77777777" w:rsidR="00ED12CF" w:rsidRDefault="00643BAF">
            <w:pPr>
              <w:pStyle w:val="TableParagraph"/>
              <w:numPr>
                <w:ilvl w:val="0"/>
                <w:numId w:val="230"/>
              </w:numPr>
              <w:tabs>
                <w:tab w:val="left" w:pos="534"/>
              </w:tabs>
              <w:ind w:left="534" w:hanging="359"/>
              <w:rPr>
                <w:sz w:val="20"/>
              </w:rPr>
            </w:pPr>
            <w:r>
              <w:rPr>
                <w:spacing w:val="-2"/>
                <w:sz w:val="20"/>
              </w:rPr>
              <w:t>воспитывать</w:t>
            </w:r>
            <w:r>
              <w:rPr>
                <w:spacing w:val="5"/>
                <w:sz w:val="20"/>
              </w:rPr>
              <w:t xml:space="preserve"> </w:t>
            </w:r>
            <w:r>
              <w:rPr>
                <w:spacing w:val="-2"/>
                <w:sz w:val="20"/>
              </w:rPr>
              <w:t>самостоятельность.</w:t>
            </w:r>
          </w:p>
        </w:tc>
        <w:tc>
          <w:tcPr>
            <w:tcW w:w="3695" w:type="dxa"/>
          </w:tcPr>
          <w:p w14:paraId="5E86A029" w14:textId="77777777" w:rsidR="00ED12CF" w:rsidRDefault="00643BAF">
            <w:pPr>
              <w:pStyle w:val="TableParagraph"/>
              <w:ind w:right="83"/>
              <w:rPr>
                <w:sz w:val="20"/>
              </w:rPr>
            </w:pPr>
            <w:r>
              <w:rPr>
                <w:sz w:val="20"/>
                <w:u w:val="single"/>
              </w:rPr>
              <w:t>Продолжать</w:t>
            </w:r>
            <w:r>
              <w:rPr>
                <w:spacing w:val="-13"/>
                <w:sz w:val="20"/>
                <w:u w:val="single"/>
              </w:rPr>
              <w:t xml:space="preserve"> </w:t>
            </w:r>
            <w:r>
              <w:rPr>
                <w:sz w:val="20"/>
                <w:u w:val="single"/>
              </w:rPr>
              <w:t>формировать</w:t>
            </w:r>
            <w:r>
              <w:rPr>
                <w:spacing w:val="-12"/>
                <w:sz w:val="20"/>
              </w:rPr>
              <w:t xml:space="preserve"> </w:t>
            </w:r>
            <w:r>
              <w:rPr>
                <w:sz w:val="20"/>
              </w:rPr>
              <w:t>интерес</w:t>
            </w:r>
            <w:r>
              <w:rPr>
                <w:spacing w:val="-13"/>
                <w:sz w:val="20"/>
              </w:rPr>
              <w:t xml:space="preserve"> </w:t>
            </w:r>
            <w:r>
              <w:rPr>
                <w:sz w:val="20"/>
              </w:rPr>
              <w:t>и положительное отношение к</w:t>
            </w:r>
          </w:p>
          <w:p w14:paraId="6DBB1CB5" w14:textId="77777777" w:rsidR="00ED12CF" w:rsidRDefault="00643BAF">
            <w:pPr>
              <w:pStyle w:val="TableParagraph"/>
              <w:numPr>
                <w:ilvl w:val="0"/>
                <w:numId w:val="229"/>
              </w:numPr>
              <w:tabs>
                <w:tab w:val="left" w:pos="474"/>
              </w:tabs>
              <w:spacing w:line="244" w:lineRule="exact"/>
              <w:ind w:left="474" w:hanging="367"/>
              <w:rPr>
                <w:sz w:val="20"/>
              </w:rPr>
            </w:pPr>
            <w:r>
              <w:rPr>
                <w:sz w:val="20"/>
              </w:rPr>
              <w:t>физической</w:t>
            </w:r>
            <w:r>
              <w:rPr>
                <w:spacing w:val="-12"/>
                <w:sz w:val="20"/>
              </w:rPr>
              <w:t xml:space="preserve"> </w:t>
            </w:r>
            <w:r>
              <w:rPr>
                <w:sz w:val="20"/>
              </w:rPr>
              <w:t>культуре</w:t>
            </w:r>
            <w:r>
              <w:rPr>
                <w:spacing w:val="-8"/>
                <w:sz w:val="20"/>
              </w:rPr>
              <w:t xml:space="preserve"> </w:t>
            </w:r>
            <w:r>
              <w:rPr>
                <w:spacing w:val="-10"/>
                <w:sz w:val="20"/>
              </w:rPr>
              <w:t>и</w:t>
            </w:r>
          </w:p>
          <w:p w14:paraId="3E494776" w14:textId="77777777" w:rsidR="00ED12CF" w:rsidRDefault="00643BAF">
            <w:pPr>
              <w:pStyle w:val="TableParagraph"/>
              <w:numPr>
                <w:ilvl w:val="0"/>
                <w:numId w:val="229"/>
              </w:numPr>
              <w:tabs>
                <w:tab w:val="left" w:pos="474"/>
              </w:tabs>
              <w:spacing w:line="244" w:lineRule="exact"/>
              <w:ind w:left="474" w:hanging="367"/>
              <w:rPr>
                <w:sz w:val="20"/>
              </w:rPr>
            </w:pPr>
            <w:r>
              <w:rPr>
                <w:spacing w:val="-2"/>
                <w:sz w:val="20"/>
              </w:rPr>
              <w:t>активному</w:t>
            </w:r>
            <w:r>
              <w:rPr>
                <w:spacing w:val="4"/>
                <w:sz w:val="20"/>
              </w:rPr>
              <w:t xml:space="preserve"> </w:t>
            </w:r>
            <w:r>
              <w:rPr>
                <w:spacing w:val="-2"/>
                <w:sz w:val="20"/>
              </w:rPr>
              <w:t>отдыху,</w:t>
            </w:r>
          </w:p>
          <w:p w14:paraId="1C474F83" w14:textId="77777777" w:rsidR="00ED12CF" w:rsidRDefault="00643BAF">
            <w:pPr>
              <w:pStyle w:val="TableParagraph"/>
              <w:numPr>
                <w:ilvl w:val="0"/>
                <w:numId w:val="229"/>
              </w:numPr>
              <w:tabs>
                <w:tab w:val="left" w:pos="474"/>
              </w:tabs>
              <w:ind w:right="572" w:firstLine="0"/>
              <w:rPr>
                <w:sz w:val="20"/>
              </w:rPr>
            </w:pPr>
            <w:r>
              <w:rPr>
                <w:sz w:val="20"/>
              </w:rPr>
              <w:t>формировать первичные представления</w:t>
            </w:r>
            <w:r>
              <w:rPr>
                <w:spacing w:val="-13"/>
                <w:sz w:val="20"/>
              </w:rPr>
              <w:t xml:space="preserve"> </w:t>
            </w:r>
            <w:r>
              <w:rPr>
                <w:sz w:val="20"/>
              </w:rPr>
              <w:t>об</w:t>
            </w:r>
            <w:r>
              <w:rPr>
                <w:spacing w:val="-12"/>
                <w:sz w:val="20"/>
              </w:rPr>
              <w:t xml:space="preserve"> </w:t>
            </w:r>
            <w:r>
              <w:rPr>
                <w:sz w:val="20"/>
              </w:rPr>
              <w:t>отдельных</w:t>
            </w:r>
            <w:r>
              <w:rPr>
                <w:spacing w:val="-13"/>
                <w:sz w:val="20"/>
              </w:rPr>
              <w:t xml:space="preserve"> </w:t>
            </w:r>
            <w:r>
              <w:rPr>
                <w:sz w:val="20"/>
              </w:rPr>
              <w:t xml:space="preserve">видах </w:t>
            </w:r>
            <w:r>
              <w:rPr>
                <w:spacing w:val="-2"/>
                <w:sz w:val="20"/>
              </w:rPr>
              <w:t>спорта.</w:t>
            </w:r>
          </w:p>
        </w:tc>
        <w:tc>
          <w:tcPr>
            <w:tcW w:w="3697" w:type="dxa"/>
          </w:tcPr>
          <w:p w14:paraId="76C21FAA" w14:textId="77777777" w:rsidR="00ED12CF" w:rsidRDefault="00643BAF">
            <w:pPr>
              <w:pStyle w:val="TableParagraph"/>
              <w:spacing w:line="225" w:lineRule="exact"/>
              <w:ind w:left="106"/>
              <w:rPr>
                <w:sz w:val="20"/>
              </w:rPr>
            </w:pPr>
            <w:r>
              <w:rPr>
                <w:sz w:val="20"/>
                <w:u w:val="single"/>
              </w:rPr>
              <w:t>Продолжать</w:t>
            </w:r>
            <w:r>
              <w:rPr>
                <w:spacing w:val="-9"/>
                <w:sz w:val="20"/>
                <w:u w:val="single"/>
              </w:rPr>
              <w:t xml:space="preserve"> </w:t>
            </w:r>
            <w:r>
              <w:rPr>
                <w:sz w:val="20"/>
                <w:u w:val="single"/>
              </w:rPr>
              <w:t>развивать</w:t>
            </w:r>
            <w:r>
              <w:rPr>
                <w:spacing w:val="-5"/>
                <w:sz w:val="20"/>
              </w:rPr>
              <w:t xml:space="preserve"> </w:t>
            </w:r>
            <w:r>
              <w:rPr>
                <w:sz w:val="20"/>
              </w:rPr>
              <w:t>интерес</w:t>
            </w:r>
            <w:r>
              <w:rPr>
                <w:spacing w:val="-9"/>
                <w:sz w:val="20"/>
              </w:rPr>
              <w:t xml:space="preserve"> </w:t>
            </w:r>
            <w:r>
              <w:rPr>
                <w:spacing w:val="-10"/>
                <w:sz w:val="20"/>
              </w:rPr>
              <w:t>к</w:t>
            </w:r>
          </w:p>
          <w:p w14:paraId="1045BD1D" w14:textId="77777777" w:rsidR="00ED12CF" w:rsidRDefault="00643BAF">
            <w:pPr>
              <w:pStyle w:val="TableParagraph"/>
              <w:numPr>
                <w:ilvl w:val="0"/>
                <w:numId w:val="228"/>
              </w:numPr>
              <w:tabs>
                <w:tab w:val="left" w:pos="428"/>
              </w:tabs>
              <w:spacing w:line="245" w:lineRule="exact"/>
              <w:ind w:left="428"/>
              <w:rPr>
                <w:sz w:val="20"/>
              </w:rPr>
            </w:pPr>
            <w:r>
              <w:rPr>
                <w:spacing w:val="-2"/>
                <w:sz w:val="20"/>
              </w:rPr>
              <w:t>физической</w:t>
            </w:r>
            <w:r>
              <w:rPr>
                <w:spacing w:val="6"/>
                <w:sz w:val="20"/>
              </w:rPr>
              <w:t xml:space="preserve"> </w:t>
            </w:r>
            <w:r>
              <w:rPr>
                <w:spacing w:val="-2"/>
                <w:sz w:val="20"/>
              </w:rPr>
              <w:t>культуре,</w:t>
            </w:r>
          </w:p>
          <w:p w14:paraId="5E74BADB" w14:textId="77777777" w:rsidR="00ED12CF" w:rsidRDefault="00643BAF">
            <w:pPr>
              <w:pStyle w:val="TableParagraph"/>
              <w:numPr>
                <w:ilvl w:val="0"/>
                <w:numId w:val="228"/>
              </w:numPr>
              <w:tabs>
                <w:tab w:val="left" w:pos="428"/>
              </w:tabs>
              <w:ind w:right="435" w:firstLine="0"/>
              <w:rPr>
                <w:sz w:val="20"/>
              </w:rPr>
            </w:pPr>
            <w:r>
              <w:rPr>
                <w:sz w:val="20"/>
              </w:rPr>
              <w:t>формировать представления о разных</w:t>
            </w:r>
            <w:r>
              <w:rPr>
                <w:spacing w:val="-9"/>
                <w:sz w:val="20"/>
              </w:rPr>
              <w:t xml:space="preserve"> </w:t>
            </w:r>
            <w:r>
              <w:rPr>
                <w:sz w:val="20"/>
              </w:rPr>
              <w:t>видах</w:t>
            </w:r>
            <w:r>
              <w:rPr>
                <w:spacing w:val="32"/>
                <w:sz w:val="20"/>
              </w:rPr>
              <w:t xml:space="preserve"> </w:t>
            </w:r>
            <w:r>
              <w:rPr>
                <w:sz w:val="20"/>
              </w:rPr>
              <w:t>спорта</w:t>
            </w:r>
            <w:r>
              <w:rPr>
                <w:spacing w:val="-9"/>
                <w:sz w:val="20"/>
              </w:rPr>
              <w:t xml:space="preserve"> </w:t>
            </w:r>
            <w:r>
              <w:rPr>
                <w:sz w:val="20"/>
              </w:rPr>
              <w:t>и</w:t>
            </w:r>
            <w:r>
              <w:rPr>
                <w:spacing w:val="-9"/>
                <w:sz w:val="20"/>
              </w:rPr>
              <w:t xml:space="preserve"> </w:t>
            </w:r>
            <w:r>
              <w:rPr>
                <w:sz w:val="20"/>
              </w:rPr>
              <w:t>достижениях российских спортсменов.</w:t>
            </w:r>
          </w:p>
        </w:tc>
        <w:tc>
          <w:tcPr>
            <w:tcW w:w="3748" w:type="dxa"/>
          </w:tcPr>
          <w:p w14:paraId="3F313BAD" w14:textId="77777777" w:rsidR="00ED12CF" w:rsidRDefault="00643BAF">
            <w:pPr>
              <w:pStyle w:val="TableParagraph"/>
              <w:ind w:left="108"/>
              <w:rPr>
                <w:sz w:val="20"/>
              </w:rPr>
            </w:pPr>
            <w:r>
              <w:rPr>
                <w:sz w:val="20"/>
                <w:u w:val="single"/>
              </w:rPr>
              <w:t>Формировать</w:t>
            </w:r>
            <w:r>
              <w:rPr>
                <w:spacing w:val="-13"/>
                <w:sz w:val="20"/>
                <w:u w:val="single"/>
              </w:rPr>
              <w:t xml:space="preserve"> </w:t>
            </w:r>
            <w:r>
              <w:rPr>
                <w:sz w:val="20"/>
                <w:u w:val="single"/>
              </w:rPr>
              <w:t>осознанную</w:t>
            </w:r>
            <w:r>
              <w:rPr>
                <w:spacing w:val="-12"/>
                <w:sz w:val="20"/>
                <w:u w:val="single"/>
              </w:rPr>
              <w:t xml:space="preserve"> </w:t>
            </w:r>
            <w:r>
              <w:rPr>
                <w:sz w:val="20"/>
                <w:u w:val="single"/>
              </w:rPr>
              <w:t>потребность</w:t>
            </w:r>
            <w:r>
              <w:rPr>
                <w:spacing w:val="-13"/>
                <w:sz w:val="20"/>
              </w:rPr>
              <w:t xml:space="preserve"> </w:t>
            </w:r>
            <w:r>
              <w:rPr>
                <w:sz w:val="20"/>
              </w:rPr>
              <w:t>в двигательной деятельности,</w:t>
            </w:r>
          </w:p>
          <w:p w14:paraId="5ECB26B3" w14:textId="77777777" w:rsidR="00ED12CF" w:rsidRDefault="00643BAF">
            <w:pPr>
              <w:pStyle w:val="TableParagraph"/>
              <w:numPr>
                <w:ilvl w:val="0"/>
                <w:numId w:val="227"/>
              </w:numPr>
              <w:tabs>
                <w:tab w:val="left" w:pos="533"/>
              </w:tabs>
              <w:ind w:right="552" w:firstLine="141"/>
              <w:rPr>
                <w:sz w:val="20"/>
              </w:rPr>
            </w:pPr>
            <w:r>
              <w:rPr>
                <w:sz w:val="20"/>
                <w:u w:val="single"/>
              </w:rPr>
              <w:t>поддерживать</w:t>
            </w:r>
            <w:r>
              <w:rPr>
                <w:spacing w:val="40"/>
                <w:sz w:val="20"/>
                <w:u w:val="single"/>
              </w:rPr>
              <w:t xml:space="preserve"> </w:t>
            </w:r>
            <w:r>
              <w:rPr>
                <w:sz w:val="20"/>
                <w:u w:val="single"/>
              </w:rPr>
              <w:t>интерес</w:t>
            </w:r>
            <w:r>
              <w:rPr>
                <w:sz w:val="20"/>
              </w:rPr>
              <w:t xml:space="preserve"> к физической</w:t>
            </w:r>
            <w:r>
              <w:rPr>
                <w:spacing w:val="-13"/>
                <w:sz w:val="20"/>
              </w:rPr>
              <w:t xml:space="preserve"> </w:t>
            </w:r>
            <w:r>
              <w:rPr>
                <w:sz w:val="20"/>
              </w:rPr>
              <w:t>культуре</w:t>
            </w:r>
            <w:r>
              <w:rPr>
                <w:spacing w:val="-12"/>
                <w:sz w:val="20"/>
              </w:rPr>
              <w:t xml:space="preserve"> </w:t>
            </w:r>
            <w:r>
              <w:rPr>
                <w:sz w:val="20"/>
              </w:rPr>
              <w:t>и</w:t>
            </w:r>
            <w:r>
              <w:rPr>
                <w:spacing w:val="-13"/>
                <w:sz w:val="20"/>
              </w:rPr>
              <w:t xml:space="preserve"> </w:t>
            </w:r>
            <w:r>
              <w:rPr>
                <w:sz w:val="20"/>
              </w:rPr>
              <w:t>спортивным достижениям России,</w:t>
            </w:r>
          </w:p>
          <w:p w14:paraId="32988C7A" w14:textId="77777777" w:rsidR="00ED12CF" w:rsidRDefault="00643BAF">
            <w:pPr>
              <w:pStyle w:val="TableParagraph"/>
              <w:numPr>
                <w:ilvl w:val="0"/>
                <w:numId w:val="227"/>
              </w:numPr>
              <w:tabs>
                <w:tab w:val="left" w:pos="533"/>
              </w:tabs>
              <w:ind w:right="180" w:firstLine="141"/>
              <w:rPr>
                <w:sz w:val="20"/>
              </w:rPr>
            </w:pPr>
            <w:r>
              <w:rPr>
                <w:sz w:val="20"/>
                <w:u w:val="single"/>
              </w:rPr>
              <w:t>расширять</w:t>
            </w:r>
            <w:r>
              <w:rPr>
                <w:spacing w:val="-13"/>
                <w:sz w:val="20"/>
                <w:u w:val="single"/>
              </w:rPr>
              <w:t xml:space="preserve"> </w:t>
            </w:r>
            <w:r>
              <w:rPr>
                <w:sz w:val="20"/>
                <w:u w:val="single"/>
              </w:rPr>
              <w:t>представления</w:t>
            </w:r>
            <w:r>
              <w:rPr>
                <w:spacing w:val="-12"/>
                <w:sz w:val="20"/>
              </w:rPr>
              <w:t xml:space="preserve"> </w:t>
            </w:r>
            <w:r>
              <w:rPr>
                <w:sz w:val="20"/>
              </w:rPr>
              <w:t>о</w:t>
            </w:r>
            <w:r>
              <w:rPr>
                <w:spacing w:val="-11"/>
                <w:sz w:val="20"/>
              </w:rPr>
              <w:t xml:space="preserve"> </w:t>
            </w:r>
            <w:r>
              <w:rPr>
                <w:sz w:val="20"/>
              </w:rPr>
              <w:t>разных видах спорта.</w:t>
            </w:r>
          </w:p>
        </w:tc>
      </w:tr>
    </w:tbl>
    <w:p w14:paraId="5E881F7C" w14:textId="77777777" w:rsidR="00ED12CF" w:rsidRDefault="00ED12CF">
      <w:pPr>
        <w:pStyle w:val="TableParagraph"/>
        <w:rPr>
          <w:sz w:val="20"/>
        </w:rPr>
        <w:sectPr w:rsidR="00ED12CF">
          <w:pgSz w:w="16840" w:h="11910" w:orient="landscape"/>
          <w:pgMar w:top="820" w:right="850" w:bottom="280" w:left="992" w:header="720" w:footer="720" w:gutter="0"/>
          <w:cols w:space="720"/>
        </w:sectPr>
      </w:pPr>
    </w:p>
    <w:p w14:paraId="272CB197"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110"/>
        <w:gridCol w:w="3694"/>
        <w:gridCol w:w="3696"/>
        <w:gridCol w:w="3747"/>
      </w:tblGrid>
      <w:tr w:rsidR="00ED12CF" w14:paraId="75E5AF92" w14:textId="77777777">
        <w:trPr>
          <w:trHeight w:val="1636"/>
        </w:trPr>
        <w:tc>
          <w:tcPr>
            <w:tcW w:w="3703" w:type="dxa"/>
            <w:gridSpan w:val="2"/>
          </w:tcPr>
          <w:p w14:paraId="78A5A3A7" w14:textId="77777777" w:rsidR="00ED12CF" w:rsidRDefault="00643BAF">
            <w:pPr>
              <w:pStyle w:val="TableParagraph"/>
              <w:spacing w:line="237" w:lineRule="auto"/>
              <w:rPr>
                <w:sz w:val="20"/>
              </w:rPr>
            </w:pPr>
            <w:r>
              <w:rPr>
                <w:sz w:val="20"/>
                <w:u w:val="single"/>
              </w:rPr>
              <w:t>Укреплять</w:t>
            </w:r>
            <w:r>
              <w:rPr>
                <w:spacing w:val="-13"/>
                <w:sz w:val="20"/>
                <w:u w:val="single"/>
              </w:rPr>
              <w:t xml:space="preserve"> </w:t>
            </w:r>
            <w:r>
              <w:rPr>
                <w:sz w:val="20"/>
                <w:u w:val="single"/>
              </w:rPr>
              <w:t>здоровье</w:t>
            </w:r>
            <w:r>
              <w:rPr>
                <w:spacing w:val="-12"/>
                <w:sz w:val="20"/>
              </w:rPr>
              <w:t xml:space="preserve"> </w:t>
            </w:r>
            <w:r>
              <w:rPr>
                <w:sz w:val="20"/>
              </w:rPr>
              <w:t>детей</w:t>
            </w:r>
            <w:r>
              <w:rPr>
                <w:spacing w:val="-13"/>
                <w:sz w:val="20"/>
              </w:rPr>
              <w:t xml:space="preserve"> </w:t>
            </w:r>
            <w:r>
              <w:rPr>
                <w:sz w:val="20"/>
              </w:rPr>
              <w:t>средствами физического воспитания,</w:t>
            </w:r>
          </w:p>
          <w:p w14:paraId="0584278C" w14:textId="77777777" w:rsidR="00ED12CF" w:rsidRDefault="00643BAF">
            <w:pPr>
              <w:pStyle w:val="TableParagraph"/>
              <w:numPr>
                <w:ilvl w:val="0"/>
                <w:numId w:val="226"/>
              </w:numPr>
              <w:tabs>
                <w:tab w:val="left" w:pos="389"/>
              </w:tabs>
              <w:ind w:right="104" w:firstLine="0"/>
              <w:rPr>
                <w:sz w:val="20"/>
              </w:rPr>
            </w:pPr>
            <w:r>
              <w:rPr>
                <w:sz w:val="20"/>
                <w:u w:val="single"/>
              </w:rPr>
              <w:t>создавать</w:t>
            </w:r>
            <w:r>
              <w:rPr>
                <w:spacing w:val="-13"/>
                <w:sz w:val="20"/>
                <w:u w:val="single"/>
              </w:rPr>
              <w:t xml:space="preserve"> </w:t>
            </w:r>
            <w:r>
              <w:rPr>
                <w:sz w:val="20"/>
                <w:u w:val="single"/>
              </w:rPr>
              <w:t>условия</w:t>
            </w:r>
            <w:r>
              <w:rPr>
                <w:spacing w:val="-12"/>
                <w:sz w:val="20"/>
              </w:rPr>
              <w:t xml:space="preserve"> </w:t>
            </w:r>
            <w:r>
              <w:rPr>
                <w:sz w:val="20"/>
              </w:rPr>
              <w:t>для</w:t>
            </w:r>
            <w:r>
              <w:rPr>
                <w:spacing w:val="-13"/>
                <w:sz w:val="20"/>
              </w:rPr>
              <w:t xml:space="preserve"> </w:t>
            </w:r>
            <w:r>
              <w:rPr>
                <w:sz w:val="20"/>
              </w:rPr>
              <w:t>формирования правильной осанки,</w:t>
            </w:r>
          </w:p>
          <w:p w14:paraId="39EDCC4C" w14:textId="77777777" w:rsidR="00ED12CF" w:rsidRDefault="00643BAF">
            <w:pPr>
              <w:pStyle w:val="TableParagraph"/>
              <w:numPr>
                <w:ilvl w:val="0"/>
                <w:numId w:val="226"/>
              </w:numPr>
              <w:tabs>
                <w:tab w:val="left" w:pos="389"/>
              </w:tabs>
              <w:spacing w:line="245" w:lineRule="exact"/>
              <w:ind w:left="389" w:hanging="282"/>
              <w:rPr>
                <w:sz w:val="20"/>
              </w:rPr>
            </w:pPr>
            <w:r>
              <w:rPr>
                <w:sz w:val="20"/>
                <w:u w:val="single"/>
              </w:rPr>
              <w:t>способствовать</w:t>
            </w:r>
            <w:r>
              <w:rPr>
                <w:spacing w:val="-12"/>
                <w:sz w:val="20"/>
                <w:u w:val="single"/>
              </w:rPr>
              <w:t xml:space="preserve"> </w:t>
            </w:r>
            <w:r>
              <w:rPr>
                <w:sz w:val="20"/>
                <w:u w:val="single"/>
              </w:rPr>
              <w:t>усвоению</w:t>
            </w:r>
            <w:r>
              <w:rPr>
                <w:spacing w:val="-9"/>
                <w:sz w:val="20"/>
              </w:rPr>
              <w:t xml:space="preserve"> </w:t>
            </w:r>
            <w:r>
              <w:rPr>
                <w:spacing w:val="-2"/>
                <w:sz w:val="20"/>
              </w:rPr>
              <w:t>правил</w:t>
            </w:r>
          </w:p>
          <w:p w14:paraId="72C3606A" w14:textId="77777777" w:rsidR="00ED12CF" w:rsidRDefault="00643BAF">
            <w:pPr>
              <w:pStyle w:val="TableParagraph"/>
              <w:spacing w:line="228" w:lineRule="exact"/>
              <w:rPr>
                <w:sz w:val="20"/>
              </w:rPr>
            </w:pPr>
            <w:r>
              <w:rPr>
                <w:sz w:val="20"/>
              </w:rPr>
              <w:t>безопасного</w:t>
            </w:r>
            <w:r>
              <w:rPr>
                <w:spacing w:val="-13"/>
                <w:sz w:val="20"/>
              </w:rPr>
              <w:t xml:space="preserve"> </w:t>
            </w:r>
            <w:r>
              <w:rPr>
                <w:sz w:val="20"/>
              </w:rPr>
              <w:t>поведения</w:t>
            </w:r>
            <w:r>
              <w:rPr>
                <w:spacing w:val="-12"/>
                <w:sz w:val="20"/>
              </w:rPr>
              <w:t xml:space="preserve"> </w:t>
            </w:r>
            <w:r>
              <w:rPr>
                <w:sz w:val="20"/>
              </w:rPr>
              <w:t>в</w:t>
            </w:r>
            <w:r>
              <w:rPr>
                <w:spacing w:val="-13"/>
                <w:sz w:val="20"/>
              </w:rPr>
              <w:t xml:space="preserve"> </w:t>
            </w:r>
            <w:r>
              <w:rPr>
                <w:sz w:val="20"/>
              </w:rPr>
              <w:t xml:space="preserve">двигательной </w:t>
            </w:r>
            <w:r>
              <w:rPr>
                <w:spacing w:val="-2"/>
                <w:sz w:val="20"/>
              </w:rPr>
              <w:t>деятельности.</w:t>
            </w:r>
          </w:p>
        </w:tc>
        <w:tc>
          <w:tcPr>
            <w:tcW w:w="3694" w:type="dxa"/>
          </w:tcPr>
          <w:p w14:paraId="4C56B66C" w14:textId="77777777" w:rsidR="00ED12CF" w:rsidRDefault="00643BAF">
            <w:pPr>
              <w:pStyle w:val="TableParagraph"/>
              <w:spacing w:line="237" w:lineRule="auto"/>
              <w:ind w:left="108"/>
              <w:rPr>
                <w:sz w:val="20"/>
              </w:rPr>
            </w:pPr>
            <w:r>
              <w:rPr>
                <w:sz w:val="20"/>
                <w:u w:val="single"/>
              </w:rPr>
              <w:t>Укреплять</w:t>
            </w:r>
            <w:r>
              <w:rPr>
                <w:spacing w:val="-12"/>
                <w:sz w:val="20"/>
                <w:u w:val="single"/>
              </w:rPr>
              <w:t xml:space="preserve"> </w:t>
            </w:r>
            <w:r>
              <w:rPr>
                <w:sz w:val="20"/>
                <w:u w:val="single"/>
              </w:rPr>
              <w:t>здоровье</w:t>
            </w:r>
            <w:r>
              <w:rPr>
                <w:spacing w:val="-11"/>
                <w:sz w:val="20"/>
              </w:rPr>
              <w:t xml:space="preserve"> </w:t>
            </w:r>
            <w:r>
              <w:rPr>
                <w:sz w:val="20"/>
              </w:rPr>
              <w:t>ребенка,</w:t>
            </w:r>
            <w:r>
              <w:rPr>
                <w:spacing w:val="-12"/>
                <w:sz w:val="20"/>
              </w:rPr>
              <w:t xml:space="preserve"> </w:t>
            </w:r>
            <w:r>
              <w:rPr>
                <w:sz w:val="20"/>
              </w:rPr>
              <w:t>опорно- двигательный аппарат,</w:t>
            </w:r>
          </w:p>
          <w:p w14:paraId="35A12713" w14:textId="77777777" w:rsidR="00ED12CF" w:rsidRDefault="00643BAF">
            <w:pPr>
              <w:pStyle w:val="TableParagraph"/>
              <w:numPr>
                <w:ilvl w:val="0"/>
                <w:numId w:val="225"/>
              </w:numPr>
              <w:tabs>
                <w:tab w:val="left" w:pos="816"/>
              </w:tabs>
              <w:ind w:right="648" w:firstLine="360"/>
              <w:rPr>
                <w:sz w:val="20"/>
              </w:rPr>
            </w:pPr>
            <w:r>
              <w:rPr>
                <w:sz w:val="20"/>
                <w:u w:val="single"/>
              </w:rPr>
              <w:t>формировать</w:t>
            </w:r>
            <w:r>
              <w:rPr>
                <w:spacing w:val="-13"/>
                <w:sz w:val="20"/>
                <w:u w:val="single"/>
              </w:rPr>
              <w:t xml:space="preserve"> </w:t>
            </w:r>
            <w:r>
              <w:rPr>
                <w:sz w:val="20"/>
              </w:rPr>
              <w:t xml:space="preserve">правильную </w:t>
            </w:r>
            <w:r>
              <w:rPr>
                <w:spacing w:val="-2"/>
                <w:sz w:val="20"/>
              </w:rPr>
              <w:t>осанку,</w:t>
            </w:r>
          </w:p>
          <w:p w14:paraId="0264D594" w14:textId="77777777" w:rsidR="00ED12CF" w:rsidRDefault="00643BAF">
            <w:pPr>
              <w:pStyle w:val="TableParagraph"/>
              <w:numPr>
                <w:ilvl w:val="0"/>
                <w:numId w:val="225"/>
              </w:numPr>
              <w:tabs>
                <w:tab w:val="left" w:pos="816"/>
              </w:tabs>
              <w:ind w:right="396" w:firstLine="360"/>
              <w:rPr>
                <w:sz w:val="20"/>
              </w:rPr>
            </w:pPr>
            <w:r>
              <w:rPr>
                <w:sz w:val="20"/>
                <w:u w:val="single"/>
              </w:rPr>
              <w:t>повышать</w:t>
            </w:r>
            <w:r>
              <w:rPr>
                <w:sz w:val="20"/>
              </w:rPr>
              <w:t xml:space="preserve"> иммунитет средствами</w:t>
            </w:r>
            <w:r>
              <w:rPr>
                <w:spacing w:val="-13"/>
                <w:sz w:val="20"/>
              </w:rPr>
              <w:t xml:space="preserve"> </w:t>
            </w:r>
            <w:r>
              <w:rPr>
                <w:sz w:val="20"/>
              </w:rPr>
              <w:t>физического</w:t>
            </w:r>
            <w:r>
              <w:rPr>
                <w:spacing w:val="-12"/>
                <w:sz w:val="20"/>
              </w:rPr>
              <w:t xml:space="preserve"> </w:t>
            </w:r>
            <w:r>
              <w:rPr>
                <w:sz w:val="20"/>
              </w:rPr>
              <w:t>воспитания.</w:t>
            </w:r>
          </w:p>
        </w:tc>
        <w:tc>
          <w:tcPr>
            <w:tcW w:w="3696" w:type="dxa"/>
          </w:tcPr>
          <w:p w14:paraId="716241CA" w14:textId="77777777" w:rsidR="00ED12CF" w:rsidRDefault="00643BAF">
            <w:pPr>
              <w:pStyle w:val="TableParagraph"/>
              <w:spacing w:line="237" w:lineRule="auto"/>
              <w:ind w:left="108" w:right="181"/>
              <w:rPr>
                <w:sz w:val="20"/>
              </w:rPr>
            </w:pPr>
            <w:r>
              <w:rPr>
                <w:sz w:val="20"/>
                <w:u w:val="single"/>
              </w:rPr>
              <w:t>Укреплять</w:t>
            </w:r>
            <w:r>
              <w:rPr>
                <w:spacing w:val="-9"/>
                <w:sz w:val="20"/>
                <w:u w:val="single"/>
              </w:rPr>
              <w:t xml:space="preserve"> </w:t>
            </w:r>
            <w:r>
              <w:rPr>
                <w:sz w:val="20"/>
                <w:u w:val="single"/>
              </w:rPr>
              <w:t>здоровье</w:t>
            </w:r>
            <w:r>
              <w:rPr>
                <w:spacing w:val="-8"/>
                <w:sz w:val="20"/>
              </w:rPr>
              <w:t xml:space="preserve"> </w:t>
            </w:r>
            <w:r>
              <w:rPr>
                <w:sz w:val="20"/>
              </w:rPr>
              <w:t>ребенка,</w:t>
            </w:r>
            <w:r>
              <w:rPr>
                <w:spacing w:val="32"/>
                <w:sz w:val="20"/>
              </w:rPr>
              <w:t xml:space="preserve"> </w:t>
            </w:r>
            <w:r>
              <w:rPr>
                <w:sz w:val="20"/>
              </w:rPr>
              <w:t>опорно- двигательный аппарат,</w:t>
            </w:r>
          </w:p>
          <w:p w14:paraId="6182D6F9" w14:textId="77777777" w:rsidR="00ED12CF" w:rsidRDefault="00643BAF">
            <w:pPr>
              <w:pStyle w:val="TableParagraph"/>
              <w:numPr>
                <w:ilvl w:val="0"/>
                <w:numId w:val="224"/>
              </w:numPr>
              <w:tabs>
                <w:tab w:val="left" w:pos="816"/>
              </w:tabs>
              <w:ind w:right="651" w:firstLine="144"/>
              <w:rPr>
                <w:sz w:val="20"/>
              </w:rPr>
            </w:pPr>
            <w:r>
              <w:rPr>
                <w:sz w:val="20"/>
                <w:u w:val="single"/>
              </w:rPr>
              <w:t>формировать</w:t>
            </w:r>
            <w:r>
              <w:rPr>
                <w:spacing w:val="-13"/>
                <w:sz w:val="20"/>
                <w:u w:val="single"/>
              </w:rPr>
              <w:t xml:space="preserve"> </w:t>
            </w:r>
            <w:r>
              <w:rPr>
                <w:sz w:val="20"/>
                <w:u w:val="single"/>
              </w:rPr>
              <w:t>правильную</w:t>
            </w:r>
            <w:r>
              <w:rPr>
                <w:sz w:val="20"/>
              </w:rPr>
              <w:t xml:space="preserve"> </w:t>
            </w:r>
            <w:r>
              <w:rPr>
                <w:spacing w:val="-2"/>
                <w:sz w:val="20"/>
                <w:u w:val="single"/>
              </w:rPr>
              <w:t>осанку</w:t>
            </w:r>
            <w:r>
              <w:rPr>
                <w:spacing w:val="-2"/>
                <w:sz w:val="20"/>
              </w:rPr>
              <w:t>,</w:t>
            </w:r>
          </w:p>
          <w:p w14:paraId="737DF149" w14:textId="77777777" w:rsidR="00ED12CF" w:rsidRDefault="00643BAF">
            <w:pPr>
              <w:pStyle w:val="TableParagraph"/>
              <w:numPr>
                <w:ilvl w:val="0"/>
                <w:numId w:val="224"/>
              </w:numPr>
              <w:tabs>
                <w:tab w:val="left" w:pos="816"/>
              </w:tabs>
              <w:ind w:right="362" w:firstLine="144"/>
              <w:rPr>
                <w:sz w:val="20"/>
              </w:rPr>
            </w:pPr>
            <w:r>
              <w:rPr>
                <w:sz w:val="20"/>
                <w:u w:val="single"/>
              </w:rPr>
              <w:t>повышать иммунитет</w:t>
            </w:r>
            <w:r>
              <w:rPr>
                <w:sz w:val="20"/>
              </w:rPr>
              <w:t xml:space="preserve"> средствами</w:t>
            </w:r>
            <w:r>
              <w:rPr>
                <w:spacing w:val="-13"/>
                <w:sz w:val="20"/>
              </w:rPr>
              <w:t xml:space="preserve"> </w:t>
            </w:r>
            <w:r>
              <w:rPr>
                <w:sz w:val="20"/>
              </w:rPr>
              <w:t>физического</w:t>
            </w:r>
            <w:r>
              <w:rPr>
                <w:spacing w:val="-12"/>
                <w:sz w:val="20"/>
              </w:rPr>
              <w:t xml:space="preserve"> </w:t>
            </w:r>
            <w:r>
              <w:rPr>
                <w:sz w:val="20"/>
              </w:rPr>
              <w:t>воспитания.</w:t>
            </w:r>
          </w:p>
        </w:tc>
        <w:tc>
          <w:tcPr>
            <w:tcW w:w="3747" w:type="dxa"/>
          </w:tcPr>
          <w:p w14:paraId="419E6DC3" w14:textId="77777777" w:rsidR="00ED12CF" w:rsidRDefault="00643BAF">
            <w:pPr>
              <w:pStyle w:val="TableParagraph"/>
              <w:spacing w:line="237" w:lineRule="auto"/>
              <w:ind w:left="255" w:right="165"/>
              <w:rPr>
                <w:sz w:val="20"/>
              </w:rPr>
            </w:pPr>
            <w:r>
              <w:rPr>
                <w:sz w:val="20"/>
                <w:u w:val="single"/>
              </w:rPr>
              <w:t>Сохранять</w:t>
            </w:r>
            <w:r>
              <w:rPr>
                <w:spacing w:val="-11"/>
                <w:sz w:val="20"/>
                <w:u w:val="single"/>
              </w:rPr>
              <w:t xml:space="preserve"> </w:t>
            </w:r>
            <w:r>
              <w:rPr>
                <w:sz w:val="20"/>
                <w:u w:val="single"/>
              </w:rPr>
              <w:t>и</w:t>
            </w:r>
            <w:r>
              <w:rPr>
                <w:spacing w:val="-10"/>
                <w:sz w:val="20"/>
                <w:u w:val="single"/>
              </w:rPr>
              <w:t xml:space="preserve"> </w:t>
            </w:r>
            <w:r>
              <w:rPr>
                <w:sz w:val="20"/>
                <w:u w:val="single"/>
              </w:rPr>
              <w:t>укреплять</w:t>
            </w:r>
            <w:r>
              <w:rPr>
                <w:spacing w:val="-10"/>
                <w:sz w:val="20"/>
              </w:rPr>
              <w:t xml:space="preserve"> </w:t>
            </w:r>
            <w:r>
              <w:rPr>
                <w:sz w:val="20"/>
              </w:rPr>
              <w:t>здоровье</w:t>
            </w:r>
            <w:r>
              <w:rPr>
                <w:spacing w:val="-11"/>
                <w:sz w:val="20"/>
              </w:rPr>
              <w:t xml:space="preserve"> </w:t>
            </w:r>
            <w:r>
              <w:rPr>
                <w:sz w:val="20"/>
              </w:rPr>
              <w:t>детей средствами физического воспитания</w:t>
            </w:r>
          </w:p>
        </w:tc>
      </w:tr>
      <w:tr w:rsidR="00ED12CF" w14:paraId="6ABD9A7E" w14:textId="77777777">
        <w:trPr>
          <w:trHeight w:val="2071"/>
        </w:trPr>
        <w:tc>
          <w:tcPr>
            <w:tcW w:w="3703" w:type="dxa"/>
            <w:gridSpan w:val="2"/>
          </w:tcPr>
          <w:p w14:paraId="078D7D29" w14:textId="77777777" w:rsidR="00ED12CF" w:rsidRDefault="00643BAF">
            <w:pPr>
              <w:pStyle w:val="TableParagraph"/>
              <w:ind w:right="375"/>
              <w:rPr>
                <w:sz w:val="20"/>
              </w:rPr>
            </w:pPr>
            <w:r>
              <w:rPr>
                <w:sz w:val="20"/>
                <w:u w:val="single"/>
              </w:rPr>
              <w:t>Закреплять</w:t>
            </w:r>
            <w:r>
              <w:rPr>
                <w:spacing w:val="-13"/>
                <w:sz w:val="20"/>
                <w:u w:val="single"/>
              </w:rPr>
              <w:t xml:space="preserve"> </w:t>
            </w:r>
            <w:r>
              <w:rPr>
                <w:sz w:val="20"/>
              </w:rPr>
              <w:t xml:space="preserve">культурно-гигиенические </w:t>
            </w:r>
            <w:r>
              <w:rPr>
                <w:sz w:val="20"/>
                <w:u w:val="single"/>
              </w:rPr>
              <w:t>навыки</w:t>
            </w:r>
            <w:r>
              <w:rPr>
                <w:spacing w:val="-11"/>
                <w:sz w:val="20"/>
                <w:u w:val="single"/>
              </w:rPr>
              <w:t xml:space="preserve"> </w:t>
            </w:r>
            <w:r>
              <w:rPr>
                <w:sz w:val="20"/>
                <w:u w:val="single"/>
              </w:rPr>
              <w:t>и</w:t>
            </w:r>
            <w:r>
              <w:rPr>
                <w:spacing w:val="-10"/>
                <w:sz w:val="20"/>
                <w:u w:val="single"/>
              </w:rPr>
              <w:t xml:space="preserve"> </w:t>
            </w:r>
            <w:r>
              <w:rPr>
                <w:sz w:val="20"/>
                <w:u w:val="single"/>
              </w:rPr>
              <w:t>навыки</w:t>
            </w:r>
            <w:r>
              <w:rPr>
                <w:spacing w:val="-10"/>
                <w:sz w:val="20"/>
              </w:rPr>
              <w:t xml:space="preserve"> </w:t>
            </w:r>
            <w:r>
              <w:rPr>
                <w:sz w:val="20"/>
              </w:rPr>
              <w:t>самообслуживания, формируя полезные привычки, приобщая к здоровому</w:t>
            </w:r>
            <w:r>
              <w:rPr>
                <w:spacing w:val="-1"/>
                <w:sz w:val="20"/>
              </w:rPr>
              <w:t xml:space="preserve"> </w:t>
            </w:r>
            <w:r>
              <w:rPr>
                <w:sz w:val="20"/>
              </w:rPr>
              <w:t>образу</w:t>
            </w:r>
            <w:r>
              <w:rPr>
                <w:spacing w:val="-1"/>
                <w:sz w:val="20"/>
              </w:rPr>
              <w:t xml:space="preserve"> </w:t>
            </w:r>
            <w:r>
              <w:rPr>
                <w:sz w:val="20"/>
              </w:rPr>
              <w:t>жизни</w:t>
            </w:r>
          </w:p>
        </w:tc>
        <w:tc>
          <w:tcPr>
            <w:tcW w:w="3694" w:type="dxa"/>
          </w:tcPr>
          <w:p w14:paraId="5A0750F4" w14:textId="77777777" w:rsidR="00ED12CF" w:rsidRDefault="00643BAF">
            <w:pPr>
              <w:pStyle w:val="TableParagraph"/>
              <w:spacing w:line="225" w:lineRule="exact"/>
              <w:ind w:left="108"/>
              <w:rPr>
                <w:sz w:val="20"/>
              </w:rPr>
            </w:pPr>
            <w:r>
              <w:rPr>
                <w:sz w:val="20"/>
                <w:u w:val="single"/>
              </w:rPr>
              <w:t>Формировать</w:t>
            </w:r>
            <w:r>
              <w:rPr>
                <w:spacing w:val="-13"/>
                <w:sz w:val="20"/>
                <w:u w:val="single"/>
              </w:rPr>
              <w:t xml:space="preserve"> </w:t>
            </w:r>
            <w:r>
              <w:rPr>
                <w:sz w:val="20"/>
                <w:u w:val="single"/>
              </w:rPr>
              <w:t>представления</w:t>
            </w:r>
            <w:r>
              <w:rPr>
                <w:spacing w:val="-12"/>
                <w:sz w:val="20"/>
                <w:u w:val="single"/>
              </w:rPr>
              <w:t xml:space="preserve"> </w:t>
            </w:r>
            <w:r>
              <w:rPr>
                <w:spacing w:val="-10"/>
                <w:sz w:val="20"/>
              </w:rPr>
              <w:t>о</w:t>
            </w:r>
          </w:p>
          <w:p w14:paraId="65B99048" w14:textId="77777777" w:rsidR="00ED12CF" w:rsidRDefault="00643BAF">
            <w:pPr>
              <w:pStyle w:val="TableParagraph"/>
              <w:ind w:left="108"/>
              <w:rPr>
                <w:sz w:val="20"/>
              </w:rPr>
            </w:pPr>
            <w:r>
              <w:rPr>
                <w:sz w:val="20"/>
              </w:rPr>
              <w:t>факторах, влияющих на здоровье, воспитывать полезные привычки, способствовать усвоению правил безопасного</w:t>
            </w:r>
            <w:r>
              <w:rPr>
                <w:spacing w:val="-13"/>
                <w:sz w:val="20"/>
              </w:rPr>
              <w:t xml:space="preserve"> </w:t>
            </w:r>
            <w:r>
              <w:rPr>
                <w:sz w:val="20"/>
              </w:rPr>
              <w:t>поведения</w:t>
            </w:r>
            <w:r>
              <w:rPr>
                <w:spacing w:val="-12"/>
                <w:sz w:val="20"/>
              </w:rPr>
              <w:t xml:space="preserve"> </w:t>
            </w:r>
            <w:r>
              <w:rPr>
                <w:sz w:val="20"/>
              </w:rPr>
              <w:t>в</w:t>
            </w:r>
            <w:r>
              <w:rPr>
                <w:spacing w:val="-13"/>
                <w:sz w:val="20"/>
              </w:rPr>
              <w:t xml:space="preserve"> </w:t>
            </w:r>
            <w:r>
              <w:rPr>
                <w:sz w:val="20"/>
              </w:rPr>
              <w:t xml:space="preserve">двигательной </w:t>
            </w:r>
            <w:r>
              <w:rPr>
                <w:spacing w:val="-2"/>
                <w:sz w:val="20"/>
              </w:rPr>
              <w:t>деятельности</w:t>
            </w:r>
          </w:p>
        </w:tc>
        <w:tc>
          <w:tcPr>
            <w:tcW w:w="3696" w:type="dxa"/>
          </w:tcPr>
          <w:p w14:paraId="1AE10CB9" w14:textId="77777777" w:rsidR="00ED12CF" w:rsidRDefault="00643BAF">
            <w:pPr>
              <w:pStyle w:val="TableParagraph"/>
              <w:ind w:left="108" w:right="181"/>
              <w:rPr>
                <w:sz w:val="20"/>
              </w:rPr>
            </w:pPr>
            <w:r>
              <w:rPr>
                <w:sz w:val="20"/>
                <w:u w:val="single"/>
              </w:rPr>
              <w:t>Расширять</w:t>
            </w:r>
            <w:r>
              <w:rPr>
                <w:spacing w:val="-10"/>
                <w:sz w:val="20"/>
                <w:u w:val="single"/>
              </w:rPr>
              <w:t xml:space="preserve"> </w:t>
            </w:r>
            <w:r>
              <w:rPr>
                <w:sz w:val="20"/>
                <w:u w:val="single"/>
              </w:rPr>
              <w:t>представления</w:t>
            </w:r>
            <w:r>
              <w:rPr>
                <w:spacing w:val="-9"/>
                <w:sz w:val="20"/>
                <w:u w:val="single"/>
              </w:rPr>
              <w:t xml:space="preserve"> </w:t>
            </w:r>
            <w:r>
              <w:rPr>
                <w:sz w:val="20"/>
              </w:rPr>
              <w:t>о</w:t>
            </w:r>
            <w:r>
              <w:rPr>
                <w:spacing w:val="-9"/>
                <w:sz w:val="20"/>
              </w:rPr>
              <w:t xml:space="preserve"> </w:t>
            </w:r>
            <w:r>
              <w:rPr>
                <w:sz w:val="20"/>
              </w:rPr>
              <w:t>здоровье</w:t>
            </w:r>
            <w:r>
              <w:rPr>
                <w:spacing w:val="-10"/>
                <w:sz w:val="20"/>
              </w:rPr>
              <w:t xml:space="preserve"> </w:t>
            </w:r>
            <w:r>
              <w:rPr>
                <w:sz w:val="20"/>
              </w:rPr>
              <w:t>и его ценности, факторах на него влияющих, оздоровительном воздействии физических упражнений, туризме как форме активного отдыха.</w:t>
            </w:r>
          </w:p>
        </w:tc>
        <w:tc>
          <w:tcPr>
            <w:tcW w:w="3747" w:type="dxa"/>
          </w:tcPr>
          <w:p w14:paraId="46B1E4A2" w14:textId="77777777" w:rsidR="00ED12CF" w:rsidRDefault="00643BAF">
            <w:pPr>
              <w:pStyle w:val="TableParagraph"/>
              <w:ind w:left="111" w:right="165"/>
              <w:rPr>
                <w:sz w:val="20"/>
              </w:rPr>
            </w:pPr>
            <w:r>
              <w:rPr>
                <w:sz w:val="20"/>
                <w:u w:val="single"/>
              </w:rPr>
              <w:t>Расширять</w:t>
            </w:r>
            <w:r>
              <w:rPr>
                <w:spacing w:val="-6"/>
                <w:sz w:val="20"/>
                <w:u w:val="single"/>
              </w:rPr>
              <w:t xml:space="preserve"> </w:t>
            </w:r>
            <w:r>
              <w:rPr>
                <w:sz w:val="20"/>
                <w:u w:val="single"/>
              </w:rPr>
              <w:t>и</w:t>
            </w:r>
            <w:r>
              <w:rPr>
                <w:spacing w:val="-5"/>
                <w:sz w:val="20"/>
                <w:u w:val="single"/>
              </w:rPr>
              <w:t xml:space="preserve"> </w:t>
            </w:r>
            <w:r>
              <w:rPr>
                <w:sz w:val="20"/>
                <w:u w:val="single"/>
              </w:rPr>
              <w:t>уточнять</w:t>
            </w:r>
            <w:r>
              <w:rPr>
                <w:spacing w:val="-6"/>
                <w:sz w:val="20"/>
                <w:u w:val="single"/>
              </w:rPr>
              <w:t xml:space="preserve"> </w:t>
            </w:r>
            <w:r>
              <w:rPr>
                <w:sz w:val="20"/>
                <w:u w:val="single"/>
              </w:rPr>
              <w:t>представления</w:t>
            </w:r>
            <w:r>
              <w:rPr>
                <w:spacing w:val="-4"/>
                <w:sz w:val="20"/>
                <w:u w:val="single"/>
              </w:rPr>
              <w:t xml:space="preserve"> </w:t>
            </w:r>
            <w:r>
              <w:rPr>
                <w:sz w:val="20"/>
              </w:rPr>
              <w:t>о здоровье, факторах</w:t>
            </w:r>
            <w:r>
              <w:rPr>
                <w:spacing w:val="-2"/>
                <w:sz w:val="20"/>
              </w:rPr>
              <w:t xml:space="preserve"> </w:t>
            </w:r>
            <w:r>
              <w:rPr>
                <w:sz w:val="20"/>
              </w:rPr>
              <w:t>на</w:t>
            </w:r>
            <w:r>
              <w:rPr>
                <w:spacing w:val="-1"/>
                <w:sz w:val="20"/>
              </w:rPr>
              <w:t xml:space="preserve"> </w:t>
            </w:r>
            <w:r>
              <w:rPr>
                <w:sz w:val="20"/>
              </w:rPr>
              <w:t>него влияющих, средствах</w:t>
            </w:r>
            <w:r>
              <w:rPr>
                <w:spacing w:val="-12"/>
                <w:sz w:val="20"/>
              </w:rPr>
              <w:t xml:space="preserve"> </w:t>
            </w:r>
            <w:r>
              <w:rPr>
                <w:sz w:val="20"/>
              </w:rPr>
              <w:t>его</w:t>
            </w:r>
            <w:r>
              <w:rPr>
                <w:spacing w:val="-9"/>
                <w:sz w:val="20"/>
              </w:rPr>
              <w:t xml:space="preserve"> </w:t>
            </w:r>
            <w:r>
              <w:rPr>
                <w:sz w:val="20"/>
              </w:rPr>
              <w:t>укрепления,</w:t>
            </w:r>
            <w:r>
              <w:rPr>
                <w:spacing w:val="-12"/>
                <w:sz w:val="20"/>
              </w:rPr>
              <w:t xml:space="preserve"> </w:t>
            </w:r>
            <w:r>
              <w:rPr>
                <w:sz w:val="20"/>
              </w:rPr>
              <w:t>туризме,</w:t>
            </w:r>
            <w:r>
              <w:rPr>
                <w:spacing w:val="-11"/>
                <w:sz w:val="20"/>
              </w:rPr>
              <w:t xml:space="preserve"> </w:t>
            </w:r>
            <w:r>
              <w:rPr>
                <w:sz w:val="20"/>
              </w:rPr>
              <w:t>как форме активного отдыха, физической культуре и спорте, спортивных событиях и достижениях, правилах безопасного поведения</w:t>
            </w:r>
            <w:r>
              <w:rPr>
                <w:spacing w:val="-2"/>
                <w:sz w:val="20"/>
              </w:rPr>
              <w:t xml:space="preserve"> </w:t>
            </w:r>
            <w:r>
              <w:rPr>
                <w:sz w:val="20"/>
              </w:rPr>
              <w:t>в</w:t>
            </w:r>
            <w:r>
              <w:rPr>
                <w:spacing w:val="-2"/>
                <w:sz w:val="20"/>
              </w:rPr>
              <w:t xml:space="preserve"> </w:t>
            </w:r>
            <w:r>
              <w:rPr>
                <w:sz w:val="20"/>
              </w:rPr>
              <w:t>двигательной деятельности и при проведении</w:t>
            </w:r>
          </w:p>
          <w:p w14:paraId="319CE302" w14:textId="77777777" w:rsidR="00ED12CF" w:rsidRDefault="00643BAF">
            <w:pPr>
              <w:pStyle w:val="TableParagraph"/>
              <w:spacing w:line="215" w:lineRule="exact"/>
              <w:ind w:left="111"/>
              <w:rPr>
                <w:sz w:val="20"/>
              </w:rPr>
            </w:pPr>
            <w:r>
              <w:rPr>
                <w:sz w:val="20"/>
              </w:rPr>
              <w:t>туристских</w:t>
            </w:r>
            <w:r>
              <w:rPr>
                <w:spacing w:val="-8"/>
                <w:sz w:val="20"/>
              </w:rPr>
              <w:t xml:space="preserve"> </w:t>
            </w:r>
            <w:r>
              <w:rPr>
                <w:sz w:val="20"/>
              </w:rPr>
              <w:t>прогулок</w:t>
            </w:r>
            <w:r>
              <w:rPr>
                <w:spacing w:val="-8"/>
                <w:sz w:val="20"/>
              </w:rPr>
              <w:t xml:space="preserve"> </w:t>
            </w:r>
            <w:r>
              <w:rPr>
                <w:sz w:val="20"/>
              </w:rPr>
              <w:t>и</w:t>
            </w:r>
            <w:r>
              <w:rPr>
                <w:spacing w:val="-7"/>
                <w:sz w:val="20"/>
              </w:rPr>
              <w:t xml:space="preserve"> </w:t>
            </w:r>
            <w:r>
              <w:rPr>
                <w:spacing w:val="-2"/>
                <w:sz w:val="20"/>
              </w:rPr>
              <w:t>экскурсий.</w:t>
            </w:r>
          </w:p>
        </w:tc>
      </w:tr>
      <w:tr w:rsidR="00ED12CF" w14:paraId="3FCA9914" w14:textId="77777777">
        <w:trPr>
          <w:trHeight w:val="4371"/>
        </w:trPr>
        <w:tc>
          <w:tcPr>
            <w:tcW w:w="3703" w:type="dxa"/>
            <w:gridSpan w:val="2"/>
            <w:shd w:val="clear" w:color="auto" w:fill="F1F1F1"/>
          </w:tcPr>
          <w:p w14:paraId="06DCBAA7" w14:textId="77777777" w:rsidR="00ED12CF" w:rsidRDefault="00ED12CF">
            <w:pPr>
              <w:pStyle w:val="TableParagraph"/>
              <w:ind w:left="0"/>
              <w:rPr>
                <w:sz w:val="18"/>
              </w:rPr>
            </w:pPr>
          </w:p>
        </w:tc>
        <w:tc>
          <w:tcPr>
            <w:tcW w:w="3694" w:type="dxa"/>
            <w:shd w:val="clear" w:color="auto" w:fill="F1F1F1"/>
          </w:tcPr>
          <w:p w14:paraId="5CF15B34" w14:textId="77777777" w:rsidR="00ED12CF" w:rsidRDefault="00ED12CF">
            <w:pPr>
              <w:pStyle w:val="TableParagraph"/>
              <w:ind w:left="0"/>
              <w:rPr>
                <w:sz w:val="18"/>
              </w:rPr>
            </w:pPr>
          </w:p>
        </w:tc>
        <w:tc>
          <w:tcPr>
            <w:tcW w:w="3696" w:type="dxa"/>
          </w:tcPr>
          <w:p w14:paraId="3244BF1F" w14:textId="77777777" w:rsidR="00ED12CF" w:rsidRDefault="00643BAF">
            <w:pPr>
              <w:pStyle w:val="TableParagraph"/>
              <w:ind w:left="108" w:right="181"/>
              <w:rPr>
                <w:sz w:val="20"/>
              </w:rPr>
            </w:pPr>
            <w:r>
              <w:rPr>
                <w:sz w:val="20"/>
                <w:u w:val="single"/>
              </w:rPr>
              <w:t>Воспитывать</w:t>
            </w:r>
            <w:r>
              <w:rPr>
                <w:sz w:val="20"/>
              </w:rPr>
              <w:t xml:space="preserve"> бережное и заботливое отношение к своему здоровью и здоровью окружающих, осознанно соблюдать правила здорового образа жизни</w:t>
            </w:r>
            <w:r>
              <w:rPr>
                <w:spacing w:val="-10"/>
                <w:sz w:val="20"/>
              </w:rPr>
              <w:t xml:space="preserve"> </w:t>
            </w:r>
            <w:r>
              <w:rPr>
                <w:sz w:val="20"/>
              </w:rPr>
              <w:t>и</w:t>
            </w:r>
            <w:r>
              <w:rPr>
                <w:spacing w:val="-11"/>
                <w:sz w:val="20"/>
              </w:rPr>
              <w:t xml:space="preserve"> </w:t>
            </w:r>
            <w:r>
              <w:rPr>
                <w:sz w:val="20"/>
              </w:rPr>
              <w:t>безопасности</w:t>
            </w:r>
            <w:r>
              <w:rPr>
                <w:spacing w:val="-10"/>
                <w:sz w:val="20"/>
              </w:rPr>
              <w:t xml:space="preserve"> </w:t>
            </w:r>
            <w:r>
              <w:rPr>
                <w:sz w:val="20"/>
              </w:rPr>
              <w:t>в</w:t>
            </w:r>
            <w:r>
              <w:rPr>
                <w:spacing w:val="-11"/>
                <w:sz w:val="20"/>
              </w:rPr>
              <w:t xml:space="preserve"> </w:t>
            </w:r>
            <w:r>
              <w:rPr>
                <w:sz w:val="20"/>
              </w:rPr>
              <w:t>двигательной деятельности и во время туристских прогулок и экскурсий.</w:t>
            </w:r>
          </w:p>
        </w:tc>
        <w:tc>
          <w:tcPr>
            <w:tcW w:w="3747" w:type="dxa"/>
          </w:tcPr>
          <w:p w14:paraId="1264CAF3" w14:textId="77777777" w:rsidR="00ED12CF" w:rsidRDefault="00643BAF">
            <w:pPr>
              <w:pStyle w:val="TableParagraph"/>
              <w:ind w:left="111" w:right="165"/>
              <w:rPr>
                <w:sz w:val="20"/>
              </w:rPr>
            </w:pPr>
            <w:r>
              <w:rPr>
                <w:sz w:val="20"/>
                <w:u w:val="single"/>
              </w:rPr>
              <w:t>Воспитывать</w:t>
            </w:r>
            <w:r>
              <w:rPr>
                <w:sz w:val="20"/>
              </w:rPr>
              <w:t xml:space="preserve"> бережное, заботливое отношение к здоровью и человеческой жизни, развивать стремление к сохранению</w:t>
            </w:r>
            <w:r>
              <w:rPr>
                <w:spacing w:val="-9"/>
                <w:sz w:val="20"/>
              </w:rPr>
              <w:t xml:space="preserve"> </w:t>
            </w:r>
            <w:r>
              <w:rPr>
                <w:sz w:val="20"/>
              </w:rPr>
              <w:t>своего</w:t>
            </w:r>
            <w:r>
              <w:rPr>
                <w:spacing w:val="-9"/>
                <w:sz w:val="20"/>
              </w:rPr>
              <w:t xml:space="preserve"> </w:t>
            </w:r>
            <w:r>
              <w:rPr>
                <w:sz w:val="20"/>
              </w:rPr>
              <w:t>здоровья</w:t>
            </w:r>
            <w:r>
              <w:rPr>
                <w:spacing w:val="-8"/>
                <w:sz w:val="20"/>
              </w:rPr>
              <w:t xml:space="preserve"> </w:t>
            </w:r>
            <w:r>
              <w:rPr>
                <w:sz w:val="20"/>
              </w:rPr>
              <w:t>и</w:t>
            </w:r>
            <w:r>
              <w:rPr>
                <w:spacing w:val="-10"/>
                <w:sz w:val="20"/>
              </w:rPr>
              <w:t xml:space="preserve"> </w:t>
            </w:r>
            <w:r>
              <w:rPr>
                <w:sz w:val="20"/>
              </w:rPr>
              <w:t>здоровья окружающих</w:t>
            </w:r>
            <w:r>
              <w:rPr>
                <w:spacing w:val="-13"/>
                <w:sz w:val="20"/>
              </w:rPr>
              <w:t xml:space="preserve"> </w:t>
            </w:r>
            <w:r>
              <w:rPr>
                <w:sz w:val="20"/>
              </w:rPr>
              <w:t>людей,</w:t>
            </w:r>
            <w:r>
              <w:rPr>
                <w:spacing w:val="-12"/>
                <w:sz w:val="20"/>
              </w:rPr>
              <w:t xml:space="preserve"> </w:t>
            </w:r>
            <w:r>
              <w:rPr>
                <w:sz w:val="20"/>
              </w:rPr>
              <w:t>оказывать</w:t>
            </w:r>
            <w:r>
              <w:rPr>
                <w:spacing w:val="-13"/>
                <w:sz w:val="20"/>
              </w:rPr>
              <w:t xml:space="preserve"> </w:t>
            </w:r>
            <w:r>
              <w:rPr>
                <w:sz w:val="20"/>
              </w:rPr>
              <w:t>помощь и поддержку другим людям.</w:t>
            </w:r>
          </w:p>
        </w:tc>
      </w:tr>
      <w:tr w:rsidR="00ED12CF" w14:paraId="1B1B2775" w14:textId="77777777">
        <w:trPr>
          <w:trHeight w:val="398"/>
        </w:trPr>
        <w:tc>
          <w:tcPr>
            <w:tcW w:w="14840" w:type="dxa"/>
            <w:gridSpan w:val="5"/>
            <w:shd w:val="clear" w:color="auto" w:fill="F1F1F1"/>
          </w:tcPr>
          <w:p w14:paraId="5A5F7512" w14:textId="77777777" w:rsidR="00ED12CF" w:rsidRDefault="00643BAF">
            <w:pPr>
              <w:pStyle w:val="TableParagraph"/>
              <w:spacing w:before="84"/>
              <w:ind w:left="158"/>
              <w:rPr>
                <w:b/>
                <w:sz w:val="20"/>
              </w:rPr>
            </w:pPr>
            <w:r>
              <w:rPr>
                <w:b/>
                <w:spacing w:val="-2"/>
                <w:sz w:val="20"/>
              </w:rPr>
              <w:t>Содержание</w:t>
            </w:r>
            <w:r>
              <w:rPr>
                <w:b/>
                <w:spacing w:val="11"/>
                <w:sz w:val="20"/>
              </w:rPr>
              <w:t xml:space="preserve"> </w:t>
            </w:r>
            <w:r>
              <w:rPr>
                <w:b/>
                <w:spacing w:val="-2"/>
                <w:sz w:val="20"/>
              </w:rPr>
              <w:t>образовательной</w:t>
            </w:r>
            <w:r>
              <w:rPr>
                <w:b/>
                <w:spacing w:val="12"/>
                <w:sz w:val="20"/>
              </w:rPr>
              <w:t xml:space="preserve"> </w:t>
            </w:r>
            <w:r>
              <w:rPr>
                <w:b/>
                <w:spacing w:val="-2"/>
                <w:sz w:val="20"/>
              </w:rPr>
              <w:t>деятельности.</w:t>
            </w:r>
          </w:p>
        </w:tc>
      </w:tr>
      <w:tr w:rsidR="00ED12CF" w14:paraId="6571F123" w14:textId="77777777">
        <w:trPr>
          <w:trHeight w:val="230"/>
        </w:trPr>
        <w:tc>
          <w:tcPr>
            <w:tcW w:w="3593" w:type="dxa"/>
            <w:shd w:val="clear" w:color="auto" w:fill="F1F1F1"/>
          </w:tcPr>
          <w:p w14:paraId="7BC566E7" w14:textId="77777777" w:rsidR="00ED12CF" w:rsidRDefault="00643BAF">
            <w:pPr>
              <w:pStyle w:val="TableParagraph"/>
              <w:spacing w:line="210" w:lineRule="exact"/>
              <w:ind w:left="11"/>
              <w:jc w:val="center"/>
              <w:rPr>
                <w:b/>
                <w:sz w:val="20"/>
              </w:rPr>
            </w:pPr>
            <w:r>
              <w:rPr>
                <w:b/>
                <w:sz w:val="20"/>
              </w:rPr>
              <w:t xml:space="preserve">3 – </w:t>
            </w:r>
            <w:r>
              <w:rPr>
                <w:b/>
                <w:spacing w:val="-10"/>
                <w:sz w:val="20"/>
              </w:rPr>
              <w:t>4</w:t>
            </w:r>
          </w:p>
        </w:tc>
        <w:tc>
          <w:tcPr>
            <w:tcW w:w="3804" w:type="dxa"/>
            <w:gridSpan w:val="2"/>
            <w:shd w:val="clear" w:color="auto" w:fill="F1F1F1"/>
          </w:tcPr>
          <w:p w14:paraId="5F099CFC" w14:textId="77777777" w:rsidR="00ED12CF" w:rsidRDefault="00643BAF">
            <w:pPr>
              <w:pStyle w:val="TableParagraph"/>
              <w:spacing w:line="210" w:lineRule="exact"/>
              <w:ind w:left="12"/>
              <w:jc w:val="center"/>
              <w:rPr>
                <w:b/>
                <w:sz w:val="20"/>
              </w:rPr>
            </w:pPr>
            <w:r>
              <w:rPr>
                <w:b/>
                <w:sz w:val="20"/>
              </w:rPr>
              <w:t xml:space="preserve">4 - </w:t>
            </w:r>
            <w:r>
              <w:rPr>
                <w:b/>
                <w:spacing w:val="-10"/>
                <w:sz w:val="20"/>
              </w:rPr>
              <w:t>5</w:t>
            </w:r>
          </w:p>
        </w:tc>
        <w:tc>
          <w:tcPr>
            <w:tcW w:w="3696" w:type="dxa"/>
            <w:shd w:val="clear" w:color="auto" w:fill="F1F1F1"/>
          </w:tcPr>
          <w:p w14:paraId="0ED84D23" w14:textId="77777777" w:rsidR="00ED12CF" w:rsidRDefault="00643BAF">
            <w:pPr>
              <w:pStyle w:val="TableParagraph"/>
              <w:spacing w:line="210" w:lineRule="exact"/>
              <w:ind w:left="11" w:right="1"/>
              <w:jc w:val="center"/>
              <w:rPr>
                <w:b/>
                <w:sz w:val="20"/>
              </w:rPr>
            </w:pPr>
            <w:r>
              <w:rPr>
                <w:b/>
                <w:sz w:val="20"/>
              </w:rPr>
              <w:t xml:space="preserve">5 - </w:t>
            </w:r>
            <w:r>
              <w:rPr>
                <w:b/>
                <w:spacing w:val="-10"/>
                <w:sz w:val="20"/>
              </w:rPr>
              <w:t>6</w:t>
            </w:r>
          </w:p>
        </w:tc>
        <w:tc>
          <w:tcPr>
            <w:tcW w:w="3747" w:type="dxa"/>
            <w:shd w:val="clear" w:color="auto" w:fill="F1F1F1"/>
          </w:tcPr>
          <w:p w14:paraId="1B13E62C" w14:textId="77777777" w:rsidR="00ED12CF" w:rsidRDefault="00643BAF">
            <w:pPr>
              <w:pStyle w:val="TableParagraph"/>
              <w:spacing w:line="210" w:lineRule="exact"/>
              <w:ind w:left="13"/>
              <w:jc w:val="center"/>
              <w:rPr>
                <w:b/>
                <w:sz w:val="20"/>
              </w:rPr>
            </w:pPr>
            <w:r>
              <w:rPr>
                <w:b/>
                <w:sz w:val="20"/>
              </w:rPr>
              <w:t xml:space="preserve">6 – </w:t>
            </w:r>
            <w:r>
              <w:rPr>
                <w:b/>
                <w:spacing w:val="-10"/>
                <w:sz w:val="20"/>
              </w:rPr>
              <w:t>7</w:t>
            </w:r>
          </w:p>
        </w:tc>
      </w:tr>
    </w:tbl>
    <w:p w14:paraId="5F3CACAC" w14:textId="77777777" w:rsidR="00ED12CF" w:rsidRDefault="00ED12CF">
      <w:pPr>
        <w:pStyle w:val="TableParagraph"/>
        <w:spacing w:line="210" w:lineRule="exact"/>
        <w:jc w:val="center"/>
        <w:rPr>
          <w:b/>
          <w:sz w:val="20"/>
        </w:rPr>
        <w:sectPr w:rsidR="00ED12CF">
          <w:pgSz w:w="16840" w:h="11910" w:orient="landscape"/>
          <w:pgMar w:top="820" w:right="850" w:bottom="280" w:left="992" w:header="720" w:footer="720" w:gutter="0"/>
          <w:cols w:space="720"/>
        </w:sectPr>
      </w:pPr>
    </w:p>
    <w:p w14:paraId="35B91DF9"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4CDC0511" w14:textId="77777777">
        <w:trPr>
          <w:trHeight w:val="2831"/>
        </w:trPr>
        <w:tc>
          <w:tcPr>
            <w:tcW w:w="3593" w:type="dxa"/>
          </w:tcPr>
          <w:p w14:paraId="19BFAAFB" w14:textId="77777777" w:rsidR="00ED12CF" w:rsidRDefault="00643BAF">
            <w:pPr>
              <w:pStyle w:val="TableParagraph"/>
              <w:spacing w:line="225" w:lineRule="exact"/>
              <w:rPr>
                <w:sz w:val="20"/>
              </w:rPr>
            </w:pPr>
            <w:r>
              <w:rPr>
                <w:sz w:val="20"/>
              </w:rPr>
              <w:t>Педагог</w:t>
            </w:r>
            <w:r>
              <w:rPr>
                <w:spacing w:val="-7"/>
                <w:sz w:val="20"/>
              </w:rPr>
              <w:t xml:space="preserve"> </w:t>
            </w:r>
            <w:r>
              <w:rPr>
                <w:sz w:val="20"/>
                <w:u w:val="single"/>
              </w:rPr>
              <w:t>формирует</w:t>
            </w:r>
            <w:r>
              <w:rPr>
                <w:spacing w:val="-7"/>
                <w:sz w:val="20"/>
                <w:u w:val="single"/>
              </w:rPr>
              <w:t xml:space="preserve"> </w:t>
            </w:r>
            <w:r>
              <w:rPr>
                <w:spacing w:val="-2"/>
                <w:sz w:val="20"/>
                <w:u w:val="single"/>
              </w:rPr>
              <w:t>умение:</w:t>
            </w:r>
          </w:p>
          <w:p w14:paraId="690F2AA2" w14:textId="77777777" w:rsidR="00ED12CF" w:rsidRDefault="00643BAF">
            <w:pPr>
              <w:pStyle w:val="TableParagraph"/>
              <w:numPr>
                <w:ilvl w:val="0"/>
                <w:numId w:val="223"/>
              </w:numPr>
              <w:tabs>
                <w:tab w:val="left" w:pos="534"/>
              </w:tabs>
              <w:ind w:right="825" w:firstLine="0"/>
              <w:rPr>
                <w:sz w:val="20"/>
              </w:rPr>
            </w:pPr>
            <w:r>
              <w:rPr>
                <w:sz w:val="20"/>
              </w:rPr>
              <w:t>организованно</w:t>
            </w:r>
            <w:r>
              <w:rPr>
                <w:spacing w:val="-13"/>
                <w:sz w:val="20"/>
              </w:rPr>
              <w:t xml:space="preserve"> </w:t>
            </w:r>
            <w:r>
              <w:rPr>
                <w:sz w:val="20"/>
              </w:rPr>
              <w:t>выполнять строевые упражнения,</w:t>
            </w:r>
          </w:p>
          <w:p w14:paraId="05E385B0" w14:textId="77777777" w:rsidR="00ED12CF" w:rsidRDefault="00643BAF">
            <w:pPr>
              <w:pStyle w:val="TableParagraph"/>
              <w:numPr>
                <w:ilvl w:val="0"/>
                <w:numId w:val="223"/>
              </w:numPr>
              <w:tabs>
                <w:tab w:val="left" w:pos="534"/>
              </w:tabs>
              <w:ind w:right="937" w:firstLine="0"/>
              <w:rPr>
                <w:sz w:val="20"/>
              </w:rPr>
            </w:pPr>
            <w:r>
              <w:rPr>
                <w:sz w:val="20"/>
              </w:rPr>
              <w:t>находить</w:t>
            </w:r>
            <w:r>
              <w:rPr>
                <w:spacing w:val="-13"/>
                <w:sz w:val="20"/>
              </w:rPr>
              <w:t xml:space="preserve"> </w:t>
            </w:r>
            <w:r>
              <w:rPr>
                <w:sz w:val="20"/>
              </w:rPr>
              <w:t>свое</w:t>
            </w:r>
            <w:r>
              <w:rPr>
                <w:spacing w:val="-12"/>
                <w:sz w:val="20"/>
              </w:rPr>
              <w:t xml:space="preserve"> </w:t>
            </w:r>
            <w:r>
              <w:rPr>
                <w:sz w:val="20"/>
              </w:rPr>
              <w:t>место</w:t>
            </w:r>
            <w:r>
              <w:rPr>
                <w:spacing w:val="-13"/>
                <w:sz w:val="20"/>
              </w:rPr>
              <w:t xml:space="preserve"> </w:t>
            </w:r>
            <w:r>
              <w:rPr>
                <w:sz w:val="20"/>
              </w:rPr>
              <w:t xml:space="preserve">при совместных построениях, </w:t>
            </w:r>
            <w:r>
              <w:rPr>
                <w:spacing w:val="-2"/>
                <w:sz w:val="20"/>
              </w:rPr>
              <w:t>передвижениях.</w:t>
            </w:r>
          </w:p>
        </w:tc>
        <w:tc>
          <w:tcPr>
            <w:tcW w:w="3804" w:type="dxa"/>
          </w:tcPr>
          <w:p w14:paraId="048C5595" w14:textId="77777777" w:rsidR="00ED12CF" w:rsidRDefault="00643BAF">
            <w:pPr>
              <w:pStyle w:val="TableParagraph"/>
              <w:spacing w:line="225" w:lineRule="exact"/>
              <w:ind w:left="108"/>
              <w:rPr>
                <w:b/>
                <w:sz w:val="20"/>
              </w:rPr>
            </w:pPr>
            <w:r>
              <w:rPr>
                <w:sz w:val="20"/>
              </w:rPr>
              <w:t>Педагог</w:t>
            </w:r>
            <w:r>
              <w:rPr>
                <w:spacing w:val="-6"/>
                <w:sz w:val="20"/>
              </w:rPr>
              <w:t xml:space="preserve"> </w:t>
            </w:r>
            <w:r>
              <w:rPr>
                <w:sz w:val="20"/>
                <w:u w:val="single"/>
              </w:rPr>
              <w:t>формирует</w:t>
            </w:r>
            <w:r>
              <w:rPr>
                <w:spacing w:val="-6"/>
                <w:sz w:val="20"/>
                <w:u w:val="single"/>
              </w:rPr>
              <w:t xml:space="preserve"> </w:t>
            </w:r>
            <w:r>
              <w:rPr>
                <w:sz w:val="20"/>
                <w:u w:val="single"/>
              </w:rPr>
              <w:t>и</w:t>
            </w:r>
            <w:r>
              <w:rPr>
                <w:spacing w:val="-7"/>
                <w:sz w:val="20"/>
                <w:u w:val="single"/>
              </w:rPr>
              <w:t xml:space="preserve"> </w:t>
            </w:r>
            <w:r>
              <w:rPr>
                <w:spacing w:val="-2"/>
                <w:sz w:val="20"/>
                <w:u w:val="single"/>
              </w:rPr>
              <w:t>закрепляет</w:t>
            </w:r>
            <w:r>
              <w:rPr>
                <w:b/>
                <w:spacing w:val="-2"/>
                <w:sz w:val="20"/>
              </w:rPr>
              <w:t>:</w:t>
            </w:r>
          </w:p>
          <w:p w14:paraId="16BBE1CA" w14:textId="77777777" w:rsidR="00ED12CF" w:rsidRDefault="00643BAF">
            <w:pPr>
              <w:pStyle w:val="TableParagraph"/>
              <w:numPr>
                <w:ilvl w:val="0"/>
                <w:numId w:val="222"/>
              </w:numPr>
              <w:tabs>
                <w:tab w:val="left" w:pos="815"/>
              </w:tabs>
              <w:spacing w:line="244" w:lineRule="exact"/>
              <w:ind w:left="815" w:hanging="482"/>
              <w:rPr>
                <w:sz w:val="20"/>
              </w:rPr>
            </w:pPr>
            <w:r>
              <w:rPr>
                <w:sz w:val="20"/>
              </w:rPr>
              <w:t>двигательные</w:t>
            </w:r>
            <w:r>
              <w:rPr>
                <w:spacing w:val="-6"/>
                <w:sz w:val="20"/>
              </w:rPr>
              <w:t xml:space="preserve"> </w:t>
            </w:r>
            <w:r>
              <w:rPr>
                <w:sz w:val="20"/>
              </w:rPr>
              <w:t>умения</w:t>
            </w:r>
            <w:r>
              <w:rPr>
                <w:spacing w:val="-8"/>
                <w:sz w:val="20"/>
              </w:rPr>
              <w:t xml:space="preserve"> </w:t>
            </w:r>
            <w:r>
              <w:rPr>
                <w:sz w:val="20"/>
              </w:rPr>
              <w:t>и</w:t>
            </w:r>
            <w:r>
              <w:rPr>
                <w:spacing w:val="-7"/>
                <w:sz w:val="20"/>
              </w:rPr>
              <w:t xml:space="preserve"> </w:t>
            </w:r>
            <w:r>
              <w:rPr>
                <w:spacing w:val="-2"/>
                <w:sz w:val="20"/>
              </w:rPr>
              <w:t>навыки,</w:t>
            </w:r>
          </w:p>
          <w:p w14:paraId="40D1BFC0" w14:textId="77777777" w:rsidR="00ED12CF" w:rsidRDefault="00643BAF">
            <w:pPr>
              <w:pStyle w:val="TableParagraph"/>
              <w:numPr>
                <w:ilvl w:val="0"/>
                <w:numId w:val="222"/>
              </w:numPr>
              <w:tabs>
                <w:tab w:val="left" w:pos="815"/>
              </w:tabs>
              <w:ind w:right="604" w:firstLine="225"/>
              <w:rPr>
                <w:sz w:val="20"/>
              </w:rPr>
            </w:pPr>
            <w:r>
              <w:rPr>
                <w:sz w:val="20"/>
              </w:rPr>
              <w:t>развивает</w:t>
            </w:r>
            <w:r>
              <w:rPr>
                <w:spacing w:val="-13"/>
                <w:sz w:val="20"/>
              </w:rPr>
              <w:t xml:space="preserve"> </w:t>
            </w:r>
            <w:r>
              <w:rPr>
                <w:sz w:val="20"/>
              </w:rPr>
              <w:t>психофизические качества при:</w:t>
            </w:r>
          </w:p>
          <w:p w14:paraId="49B5F986" w14:textId="77777777" w:rsidR="00ED12CF" w:rsidRDefault="00643BAF">
            <w:pPr>
              <w:pStyle w:val="TableParagraph"/>
              <w:numPr>
                <w:ilvl w:val="1"/>
                <w:numId w:val="222"/>
              </w:numPr>
              <w:tabs>
                <w:tab w:val="left" w:pos="815"/>
              </w:tabs>
              <w:ind w:right="826" w:firstLine="9"/>
              <w:rPr>
                <w:sz w:val="20"/>
              </w:rPr>
            </w:pPr>
            <w:r>
              <w:rPr>
                <w:sz w:val="20"/>
              </w:rPr>
              <w:t>выполнении</w:t>
            </w:r>
            <w:r>
              <w:rPr>
                <w:spacing w:val="-13"/>
                <w:sz w:val="20"/>
              </w:rPr>
              <w:t xml:space="preserve"> </w:t>
            </w:r>
            <w:r>
              <w:rPr>
                <w:sz w:val="20"/>
              </w:rPr>
              <w:t>упражнений основной гимнастики,</w:t>
            </w:r>
          </w:p>
          <w:p w14:paraId="65325C2C" w14:textId="77777777" w:rsidR="00ED12CF" w:rsidRDefault="00643BAF">
            <w:pPr>
              <w:pStyle w:val="TableParagraph"/>
              <w:numPr>
                <w:ilvl w:val="1"/>
                <w:numId w:val="222"/>
              </w:numPr>
              <w:tabs>
                <w:tab w:val="left" w:pos="815"/>
              </w:tabs>
              <w:ind w:right="715" w:firstLine="9"/>
              <w:rPr>
                <w:sz w:val="20"/>
              </w:rPr>
            </w:pPr>
            <w:r>
              <w:rPr>
                <w:sz w:val="20"/>
              </w:rPr>
              <w:t>а также при проведении подвижных</w:t>
            </w:r>
            <w:r>
              <w:rPr>
                <w:spacing w:val="-13"/>
                <w:sz w:val="20"/>
              </w:rPr>
              <w:t xml:space="preserve"> </w:t>
            </w:r>
            <w:r>
              <w:rPr>
                <w:sz w:val="20"/>
              </w:rPr>
              <w:t>и</w:t>
            </w:r>
            <w:r>
              <w:rPr>
                <w:spacing w:val="-12"/>
                <w:sz w:val="20"/>
              </w:rPr>
              <w:t xml:space="preserve"> </w:t>
            </w:r>
            <w:r>
              <w:rPr>
                <w:sz w:val="20"/>
              </w:rPr>
              <w:t>спортивных</w:t>
            </w:r>
            <w:r>
              <w:rPr>
                <w:spacing w:val="-13"/>
                <w:sz w:val="20"/>
              </w:rPr>
              <w:t xml:space="preserve"> </w:t>
            </w:r>
            <w:r>
              <w:rPr>
                <w:sz w:val="20"/>
              </w:rPr>
              <w:t>игр.</w:t>
            </w:r>
          </w:p>
        </w:tc>
        <w:tc>
          <w:tcPr>
            <w:tcW w:w="3696" w:type="dxa"/>
          </w:tcPr>
          <w:p w14:paraId="580703A9" w14:textId="77777777" w:rsidR="00ED12CF" w:rsidRDefault="00643BAF">
            <w:pPr>
              <w:pStyle w:val="TableParagraph"/>
              <w:tabs>
                <w:tab w:val="left" w:pos="1052"/>
                <w:tab w:val="left" w:pos="2296"/>
                <w:tab w:val="left" w:pos="3481"/>
              </w:tabs>
              <w:spacing w:line="237" w:lineRule="auto"/>
              <w:ind w:left="108" w:right="96"/>
              <w:rPr>
                <w:b/>
                <w:sz w:val="20"/>
              </w:rPr>
            </w:pPr>
            <w:r>
              <w:rPr>
                <w:spacing w:val="-2"/>
                <w:sz w:val="20"/>
              </w:rPr>
              <w:t>Педагог</w:t>
            </w:r>
            <w:r>
              <w:rPr>
                <w:sz w:val="20"/>
              </w:rPr>
              <w:tab/>
            </w:r>
            <w:r>
              <w:rPr>
                <w:spacing w:val="-2"/>
                <w:sz w:val="20"/>
                <w:u w:val="single"/>
              </w:rPr>
              <w:t>формирует,</w:t>
            </w:r>
            <w:r>
              <w:rPr>
                <w:sz w:val="20"/>
                <w:u w:val="single"/>
              </w:rPr>
              <w:tab/>
            </w:r>
            <w:r>
              <w:rPr>
                <w:spacing w:val="-2"/>
                <w:sz w:val="20"/>
                <w:u w:val="single"/>
              </w:rPr>
              <w:t>закрепляет</w:t>
            </w:r>
            <w:r>
              <w:rPr>
                <w:sz w:val="20"/>
                <w:u w:val="single"/>
              </w:rPr>
              <w:tab/>
            </w:r>
            <w:r>
              <w:rPr>
                <w:spacing w:val="-10"/>
                <w:sz w:val="20"/>
                <w:u w:val="single"/>
              </w:rPr>
              <w:t>и</w:t>
            </w:r>
            <w:r>
              <w:rPr>
                <w:spacing w:val="-2"/>
                <w:sz w:val="20"/>
              </w:rPr>
              <w:t xml:space="preserve"> </w:t>
            </w:r>
            <w:r>
              <w:rPr>
                <w:spacing w:val="-2"/>
                <w:sz w:val="20"/>
                <w:u w:val="single"/>
              </w:rPr>
              <w:t>совершенствует</w:t>
            </w:r>
            <w:r>
              <w:rPr>
                <w:b/>
                <w:spacing w:val="-2"/>
                <w:sz w:val="20"/>
              </w:rPr>
              <w:t>:</w:t>
            </w:r>
          </w:p>
          <w:p w14:paraId="20245804" w14:textId="77777777" w:rsidR="00ED12CF" w:rsidRDefault="00643BAF">
            <w:pPr>
              <w:pStyle w:val="TableParagraph"/>
              <w:numPr>
                <w:ilvl w:val="0"/>
                <w:numId w:val="221"/>
              </w:numPr>
              <w:tabs>
                <w:tab w:val="left" w:pos="571"/>
              </w:tabs>
              <w:spacing w:line="245" w:lineRule="exact"/>
              <w:ind w:left="571" w:hanging="427"/>
              <w:rPr>
                <w:sz w:val="20"/>
              </w:rPr>
            </w:pPr>
            <w:r>
              <w:rPr>
                <w:sz w:val="20"/>
              </w:rPr>
              <w:t>двигательные</w:t>
            </w:r>
            <w:r>
              <w:rPr>
                <w:spacing w:val="-6"/>
                <w:sz w:val="20"/>
              </w:rPr>
              <w:t xml:space="preserve"> </w:t>
            </w:r>
            <w:r>
              <w:rPr>
                <w:sz w:val="20"/>
              </w:rPr>
              <w:t>умения</w:t>
            </w:r>
            <w:r>
              <w:rPr>
                <w:spacing w:val="-8"/>
                <w:sz w:val="20"/>
              </w:rPr>
              <w:t xml:space="preserve"> </w:t>
            </w:r>
            <w:r>
              <w:rPr>
                <w:sz w:val="20"/>
              </w:rPr>
              <w:t>и</w:t>
            </w:r>
            <w:r>
              <w:rPr>
                <w:spacing w:val="-7"/>
                <w:sz w:val="20"/>
              </w:rPr>
              <w:t xml:space="preserve"> </w:t>
            </w:r>
            <w:r>
              <w:rPr>
                <w:spacing w:val="-2"/>
                <w:sz w:val="20"/>
              </w:rPr>
              <w:t>навыки,</w:t>
            </w:r>
          </w:p>
          <w:p w14:paraId="2D516154" w14:textId="77777777" w:rsidR="00ED12CF" w:rsidRDefault="00643BAF">
            <w:pPr>
              <w:pStyle w:val="TableParagraph"/>
              <w:numPr>
                <w:ilvl w:val="0"/>
                <w:numId w:val="221"/>
              </w:numPr>
              <w:tabs>
                <w:tab w:val="left" w:pos="571"/>
              </w:tabs>
              <w:ind w:right="741" w:firstLine="36"/>
              <w:rPr>
                <w:sz w:val="20"/>
              </w:rPr>
            </w:pPr>
            <w:r>
              <w:rPr>
                <w:sz w:val="20"/>
              </w:rPr>
              <w:t>развивает</w:t>
            </w:r>
            <w:r>
              <w:rPr>
                <w:spacing w:val="-13"/>
                <w:sz w:val="20"/>
              </w:rPr>
              <w:t xml:space="preserve"> </w:t>
            </w:r>
            <w:r>
              <w:rPr>
                <w:sz w:val="20"/>
              </w:rPr>
              <w:t xml:space="preserve">психофизические </w:t>
            </w:r>
            <w:r>
              <w:rPr>
                <w:spacing w:val="-2"/>
                <w:sz w:val="20"/>
              </w:rPr>
              <w:t>качества,</w:t>
            </w:r>
          </w:p>
          <w:p w14:paraId="260F9F1F" w14:textId="77777777" w:rsidR="00ED12CF" w:rsidRDefault="00643BAF">
            <w:pPr>
              <w:pStyle w:val="TableParagraph"/>
              <w:numPr>
                <w:ilvl w:val="0"/>
                <w:numId w:val="221"/>
              </w:numPr>
              <w:tabs>
                <w:tab w:val="left" w:pos="571"/>
              </w:tabs>
              <w:ind w:right="445" w:firstLine="36"/>
              <w:rPr>
                <w:sz w:val="20"/>
              </w:rPr>
            </w:pPr>
            <w:r>
              <w:rPr>
                <w:sz w:val="20"/>
              </w:rPr>
              <w:t>обогащает двигательный опыт детей</w:t>
            </w:r>
            <w:r>
              <w:rPr>
                <w:spacing w:val="-13"/>
                <w:sz w:val="20"/>
              </w:rPr>
              <w:t xml:space="preserve"> </w:t>
            </w:r>
            <w:r>
              <w:rPr>
                <w:sz w:val="20"/>
              </w:rPr>
              <w:t>разнообразными</w:t>
            </w:r>
            <w:r>
              <w:rPr>
                <w:spacing w:val="-12"/>
                <w:sz w:val="20"/>
              </w:rPr>
              <w:t xml:space="preserve"> </w:t>
            </w:r>
            <w:r>
              <w:rPr>
                <w:sz w:val="20"/>
              </w:rPr>
              <w:t xml:space="preserve">физическими </w:t>
            </w:r>
            <w:r>
              <w:rPr>
                <w:spacing w:val="-2"/>
                <w:sz w:val="20"/>
              </w:rPr>
              <w:t>упражнениями,</w:t>
            </w:r>
          </w:p>
          <w:p w14:paraId="4058264D" w14:textId="77777777" w:rsidR="00ED12CF" w:rsidRDefault="00643BAF">
            <w:pPr>
              <w:pStyle w:val="TableParagraph"/>
              <w:numPr>
                <w:ilvl w:val="0"/>
                <w:numId w:val="221"/>
              </w:numPr>
              <w:tabs>
                <w:tab w:val="left" w:pos="571"/>
              </w:tabs>
              <w:ind w:right="1147" w:firstLine="36"/>
              <w:rPr>
                <w:sz w:val="20"/>
              </w:rPr>
            </w:pPr>
            <w:r>
              <w:rPr>
                <w:sz w:val="20"/>
              </w:rPr>
              <w:t>поддерживает</w:t>
            </w:r>
            <w:r>
              <w:rPr>
                <w:spacing w:val="-13"/>
                <w:sz w:val="20"/>
              </w:rPr>
              <w:t xml:space="preserve"> </w:t>
            </w:r>
            <w:r>
              <w:rPr>
                <w:sz w:val="20"/>
              </w:rPr>
              <w:t xml:space="preserve">детскую </w:t>
            </w:r>
            <w:r>
              <w:rPr>
                <w:spacing w:val="-2"/>
                <w:sz w:val="20"/>
              </w:rPr>
              <w:t>инициативу.</w:t>
            </w:r>
          </w:p>
        </w:tc>
        <w:tc>
          <w:tcPr>
            <w:tcW w:w="3747" w:type="dxa"/>
          </w:tcPr>
          <w:p w14:paraId="10C2411A" w14:textId="77777777" w:rsidR="00ED12CF" w:rsidRDefault="00643BAF">
            <w:pPr>
              <w:pStyle w:val="TableParagraph"/>
              <w:ind w:left="111" w:right="165"/>
              <w:rPr>
                <w:sz w:val="20"/>
              </w:rPr>
            </w:pPr>
            <w:r>
              <w:rPr>
                <w:sz w:val="20"/>
              </w:rPr>
              <w:t xml:space="preserve">Педагог </w:t>
            </w:r>
            <w:r>
              <w:rPr>
                <w:sz w:val="20"/>
                <w:u w:val="single"/>
              </w:rPr>
              <w:t>создает условия для</w:t>
            </w:r>
            <w:r>
              <w:rPr>
                <w:sz w:val="20"/>
              </w:rPr>
              <w:t xml:space="preserve"> </w:t>
            </w:r>
            <w:r>
              <w:rPr>
                <w:sz w:val="20"/>
                <w:u w:val="single"/>
              </w:rPr>
              <w:t>дальнейшего</w:t>
            </w:r>
            <w:r>
              <w:rPr>
                <w:spacing w:val="-13"/>
                <w:sz w:val="20"/>
                <w:u w:val="single"/>
              </w:rPr>
              <w:t xml:space="preserve"> </w:t>
            </w:r>
            <w:r>
              <w:rPr>
                <w:sz w:val="20"/>
                <w:u w:val="single"/>
              </w:rPr>
              <w:t>совершенствования</w:t>
            </w:r>
            <w:r>
              <w:rPr>
                <w:spacing w:val="-12"/>
                <w:sz w:val="20"/>
                <w:u w:val="single"/>
              </w:rPr>
              <w:t xml:space="preserve"> </w:t>
            </w:r>
            <w:r>
              <w:rPr>
                <w:sz w:val="20"/>
                <w:u w:val="single"/>
              </w:rPr>
              <w:t>и</w:t>
            </w:r>
            <w:r>
              <w:rPr>
                <w:sz w:val="20"/>
              </w:rPr>
              <w:t xml:space="preserve"> </w:t>
            </w:r>
            <w:r>
              <w:rPr>
                <w:spacing w:val="-2"/>
                <w:sz w:val="20"/>
                <w:u w:val="single"/>
              </w:rPr>
              <w:t>закрепления</w:t>
            </w:r>
          </w:p>
          <w:p w14:paraId="07482FDB" w14:textId="77777777" w:rsidR="00ED12CF" w:rsidRDefault="00643BAF">
            <w:pPr>
              <w:pStyle w:val="TableParagraph"/>
              <w:numPr>
                <w:ilvl w:val="0"/>
                <w:numId w:val="220"/>
              </w:numPr>
              <w:tabs>
                <w:tab w:val="left" w:pos="362"/>
              </w:tabs>
              <w:spacing w:line="244" w:lineRule="exact"/>
              <w:ind w:left="362" w:hanging="251"/>
              <w:rPr>
                <w:b/>
                <w:sz w:val="20"/>
              </w:rPr>
            </w:pPr>
            <w:r>
              <w:rPr>
                <w:sz w:val="20"/>
              </w:rPr>
              <w:t>основных</w:t>
            </w:r>
            <w:r>
              <w:rPr>
                <w:spacing w:val="-11"/>
                <w:sz w:val="20"/>
              </w:rPr>
              <w:t xml:space="preserve"> </w:t>
            </w:r>
            <w:r>
              <w:rPr>
                <w:spacing w:val="-2"/>
                <w:sz w:val="20"/>
              </w:rPr>
              <w:t>движений</w:t>
            </w:r>
            <w:r>
              <w:rPr>
                <w:b/>
                <w:spacing w:val="-2"/>
                <w:sz w:val="20"/>
              </w:rPr>
              <w:t>,</w:t>
            </w:r>
          </w:p>
          <w:p w14:paraId="77609AE1" w14:textId="77777777" w:rsidR="00ED12CF" w:rsidRDefault="00643BAF">
            <w:pPr>
              <w:pStyle w:val="TableParagraph"/>
              <w:numPr>
                <w:ilvl w:val="0"/>
                <w:numId w:val="220"/>
              </w:numPr>
              <w:tabs>
                <w:tab w:val="left" w:pos="362"/>
              </w:tabs>
              <w:ind w:right="207" w:firstLine="0"/>
              <w:rPr>
                <w:sz w:val="20"/>
              </w:rPr>
            </w:pPr>
            <w:r>
              <w:rPr>
                <w:sz w:val="20"/>
              </w:rPr>
              <w:t>развития</w:t>
            </w:r>
            <w:r>
              <w:rPr>
                <w:spacing w:val="-13"/>
                <w:sz w:val="20"/>
              </w:rPr>
              <w:t xml:space="preserve"> </w:t>
            </w:r>
            <w:r>
              <w:rPr>
                <w:sz w:val="20"/>
              </w:rPr>
              <w:t>психофизических</w:t>
            </w:r>
            <w:r>
              <w:rPr>
                <w:spacing w:val="-12"/>
                <w:sz w:val="20"/>
              </w:rPr>
              <w:t xml:space="preserve"> </w:t>
            </w:r>
            <w:r>
              <w:rPr>
                <w:sz w:val="20"/>
              </w:rPr>
              <w:t>качеств</w:t>
            </w:r>
            <w:r>
              <w:rPr>
                <w:spacing w:val="-13"/>
                <w:sz w:val="20"/>
              </w:rPr>
              <w:t xml:space="preserve"> </w:t>
            </w:r>
            <w:r>
              <w:rPr>
                <w:sz w:val="20"/>
              </w:rPr>
              <w:t xml:space="preserve">и </w:t>
            </w:r>
            <w:r>
              <w:rPr>
                <w:spacing w:val="-2"/>
                <w:sz w:val="20"/>
              </w:rPr>
              <w:t>способностей,</w:t>
            </w:r>
          </w:p>
          <w:p w14:paraId="50229E07" w14:textId="77777777" w:rsidR="00ED12CF" w:rsidRDefault="00643BAF">
            <w:pPr>
              <w:pStyle w:val="TableParagraph"/>
              <w:numPr>
                <w:ilvl w:val="0"/>
                <w:numId w:val="220"/>
              </w:numPr>
              <w:tabs>
                <w:tab w:val="left" w:pos="362"/>
              </w:tabs>
              <w:ind w:right="573" w:firstLine="0"/>
              <w:rPr>
                <w:sz w:val="20"/>
              </w:rPr>
            </w:pPr>
            <w:r>
              <w:rPr>
                <w:sz w:val="20"/>
              </w:rPr>
              <w:t>общеразвивающих,</w:t>
            </w:r>
            <w:r>
              <w:rPr>
                <w:spacing w:val="-13"/>
                <w:sz w:val="20"/>
              </w:rPr>
              <w:t xml:space="preserve"> </w:t>
            </w:r>
            <w:r>
              <w:rPr>
                <w:sz w:val="20"/>
              </w:rPr>
              <w:t xml:space="preserve">музыкально- ритмических упражнений и их </w:t>
            </w:r>
            <w:r>
              <w:rPr>
                <w:spacing w:val="-2"/>
                <w:sz w:val="20"/>
              </w:rPr>
              <w:t>комбинаций,</w:t>
            </w:r>
          </w:p>
          <w:p w14:paraId="5B1548C9" w14:textId="77777777" w:rsidR="00ED12CF" w:rsidRDefault="00643BAF">
            <w:pPr>
              <w:pStyle w:val="TableParagraph"/>
              <w:numPr>
                <w:ilvl w:val="0"/>
                <w:numId w:val="220"/>
              </w:numPr>
              <w:tabs>
                <w:tab w:val="left" w:pos="362"/>
              </w:tabs>
              <w:spacing w:line="245" w:lineRule="exact"/>
              <w:ind w:left="362" w:hanging="251"/>
              <w:rPr>
                <w:sz w:val="20"/>
              </w:rPr>
            </w:pPr>
            <w:r>
              <w:rPr>
                <w:sz w:val="20"/>
              </w:rPr>
              <w:t>спортивных</w:t>
            </w:r>
            <w:r>
              <w:rPr>
                <w:spacing w:val="-12"/>
                <w:sz w:val="20"/>
              </w:rPr>
              <w:t xml:space="preserve"> </w:t>
            </w:r>
            <w:r>
              <w:rPr>
                <w:spacing w:val="-2"/>
                <w:sz w:val="20"/>
              </w:rPr>
              <w:t>упражнений,</w:t>
            </w:r>
          </w:p>
          <w:p w14:paraId="5A96237B" w14:textId="77777777" w:rsidR="00ED12CF" w:rsidRDefault="00643BAF">
            <w:pPr>
              <w:pStyle w:val="TableParagraph"/>
              <w:numPr>
                <w:ilvl w:val="0"/>
                <w:numId w:val="220"/>
              </w:numPr>
              <w:tabs>
                <w:tab w:val="left" w:pos="362"/>
              </w:tabs>
              <w:spacing w:line="230" w:lineRule="exact"/>
              <w:ind w:right="203" w:firstLine="0"/>
              <w:rPr>
                <w:sz w:val="20"/>
              </w:rPr>
            </w:pPr>
            <w:r>
              <w:rPr>
                <w:sz w:val="20"/>
              </w:rPr>
              <w:t>освоения</w:t>
            </w:r>
            <w:r>
              <w:rPr>
                <w:spacing w:val="-13"/>
                <w:sz w:val="20"/>
              </w:rPr>
              <w:t xml:space="preserve"> </w:t>
            </w:r>
            <w:r>
              <w:rPr>
                <w:sz w:val="20"/>
              </w:rPr>
              <w:t>элементов</w:t>
            </w:r>
            <w:r>
              <w:rPr>
                <w:spacing w:val="-12"/>
                <w:sz w:val="20"/>
              </w:rPr>
              <w:t xml:space="preserve"> </w:t>
            </w:r>
            <w:r>
              <w:rPr>
                <w:sz w:val="20"/>
              </w:rPr>
              <w:t>спортивных</w:t>
            </w:r>
            <w:r>
              <w:rPr>
                <w:spacing w:val="-13"/>
                <w:sz w:val="20"/>
              </w:rPr>
              <w:t xml:space="preserve"> </w:t>
            </w:r>
            <w:r>
              <w:rPr>
                <w:sz w:val="20"/>
              </w:rPr>
              <w:t xml:space="preserve">игр, </w:t>
            </w:r>
            <w:r>
              <w:rPr>
                <w:spacing w:val="-2"/>
                <w:sz w:val="20"/>
              </w:rPr>
              <w:t>игр-эстафет.</w:t>
            </w:r>
          </w:p>
        </w:tc>
      </w:tr>
      <w:tr w:rsidR="00ED12CF" w14:paraId="52CCF724" w14:textId="77777777">
        <w:trPr>
          <w:trHeight w:val="2112"/>
        </w:trPr>
        <w:tc>
          <w:tcPr>
            <w:tcW w:w="3593" w:type="dxa"/>
          </w:tcPr>
          <w:p w14:paraId="2FBB3FC8" w14:textId="77777777" w:rsidR="00ED12CF" w:rsidRDefault="00643BAF">
            <w:pPr>
              <w:pStyle w:val="TableParagraph"/>
              <w:spacing w:line="237" w:lineRule="auto"/>
              <w:rPr>
                <w:sz w:val="20"/>
              </w:rPr>
            </w:pPr>
            <w:r>
              <w:rPr>
                <w:sz w:val="20"/>
                <w:u w:val="single"/>
              </w:rPr>
              <w:t>Педагог формирует умение</w:t>
            </w:r>
            <w:r>
              <w:rPr>
                <w:sz w:val="20"/>
              </w:rPr>
              <w:t xml:space="preserve"> </w:t>
            </w:r>
            <w:r>
              <w:rPr>
                <w:sz w:val="20"/>
                <w:u w:val="single"/>
              </w:rPr>
              <w:t>организованно</w:t>
            </w:r>
            <w:r>
              <w:rPr>
                <w:spacing w:val="-13"/>
                <w:sz w:val="20"/>
                <w:u w:val="single"/>
              </w:rPr>
              <w:t xml:space="preserve"> </w:t>
            </w:r>
            <w:r>
              <w:rPr>
                <w:sz w:val="20"/>
                <w:u w:val="single"/>
              </w:rPr>
              <w:t>выполнять</w:t>
            </w:r>
            <w:r>
              <w:rPr>
                <w:spacing w:val="-12"/>
                <w:sz w:val="20"/>
                <w:u w:val="single"/>
              </w:rPr>
              <w:t xml:space="preserve"> </w:t>
            </w:r>
            <w:r>
              <w:rPr>
                <w:sz w:val="20"/>
                <w:u w:val="single"/>
              </w:rPr>
              <w:t>по</w:t>
            </w:r>
            <w:r>
              <w:rPr>
                <w:spacing w:val="-13"/>
                <w:sz w:val="20"/>
                <w:u w:val="single"/>
              </w:rPr>
              <w:t xml:space="preserve"> </w:t>
            </w:r>
            <w:r>
              <w:rPr>
                <w:sz w:val="20"/>
                <w:u w:val="single"/>
              </w:rPr>
              <w:t>показу</w:t>
            </w:r>
          </w:p>
          <w:p w14:paraId="3D8AB6FF" w14:textId="77777777" w:rsidR="00ED12CF" w:rsidRDefault="00643BAF">
            <w:pPr>
              <w:pStyle w:val="TableParagraph"/>
              <w:numPr>
                <w:ilvl w:val="0"/>
                <w:numId w:val="219"/>
              </w:numPr>
              <w:tabs>
                <w:tab w:val="left" w:pos="534"/>
              </w:tabs>
              <w:ind w:right="209" w:firstLine="0"/>
              <w:rPr>
                <w:sz w:val="20"/>
              </w:rPr>
            </w:pPr>
            <w:r>
              <w:rPr>
                <w:sz w:val="20"/>
              </w:rPr>
              <w:t>общеразвивающие,</w:t>
            </w:r>
            <w:r>
              <w:rPr>
                <w:spacing w:val="-13"/>
                <w:sz w:val="20"/>
              </w:rPr>
              <w:t xml:space="preserve"> </w:t>
            </w:r>
            <w:r>
              <w:rPr>
                <w:sz w:val="20"/>
              </w:rPr>
              <w:t>музыкально</w:t>
            </w:r>
            <w:r>
              <w:rPr>
                <w:spacing w:val="-12"/>
                <w:sz w:val="20"/>
              </w:rPr>
              <w:t xml:space="preserve"> </w:t>
            </w:r>
            <w:r>
              <w:rPr>
                <w:sz w:val="20"/>
              </w:rPr>
              <w:t>- ритмические упражнения;</w:t>
            </w:r>
          </w:p>
          <w:p w14:paraId="0D9B183A" w14:textId="77777777" w:rsidR="00ED12CF" w:rsidRDefault="00643BAF">
            <w:pPr>
              <w:pStyle w:val="TableParagraph"/>
              <w:numPr>
                <w:ilvl w:val="0"/>
                <w:numId w:val="219"/>
              </w:numPr>
              <w:tabs>
                <w:tab w:val="left" w:pos="534"/>
              </w:tabs>
              <w:ind w:right="498" w:firstLine="0"/>
              <w:rPr>
                <w:sz w:val="20"/>
              </w:rPr>
            </w:pPr>
            <w:r>
              <w:rPr>
                <w:sz w:val="20"/>
              </w:rPr>
              <w:t>создает</w:t>
            </w:r>
            <w:r>
              <w:rPr>
                <w:spacing w:val="-13"/>
                <w:sz w:val="20"/>
              </w:rPr>
              <w:t xml:space="preserve"> </w:t>
            </w:r>
            <w:r>
              <w:rPr>
                <w:sz w:val="20"/>
              </w:rPr>
              <w:t>условия</w:t>
            </w:r>
            <w:r>
              <w:rPr>
                <w:spacing w:val="-12"/>
                <w:sz w:val="20"/>
              </w:rPr>
              <w:t xml:space="preserve"> </w:t>
            </w:r>
            <w:r>
              <w:rPr>
                <w:sz w:val="20"/>
              </w:rPr>
              <w:t>для</w:t>
            </w:r>
            <w:r>
              <w:rPr>
                <w:spacing w:val="-13"/>
                <w:sz w:val="20"/>
              </w:rPr>
              <w:t xml:space="preserve"> </w:t>
            </w:r>
            <w:r>
              <w:rPr>
                <w:sz w:val="20"/>
              </w:rPr>
              <w:t>активной двигательной деятельности и</w:t>
            </w:r>
          </w:p>
          <w:p w14:paraId="11FD1668" w14:textId="77777777" w:rsidR="00ED12CF" w:rsidRDefault="00643BAF">
            <w:pPr>
              <w:pStyle w:val="TableParagraph"/>
              <w:numPr>
                <w:ilvl w:val="0"/>
                <w:numId w:val="219"/>
              </w:numPr>
              <w:tabs>
                <w:tab w:val="left" w:pos="534"/>
              </w:tabs>
              <w:ind w:right="188" w:firstLine="0"/>
              <w:rPr>
                <w:sz w:val="20"/>
              </w:rPr>
            </w:pPr>
            <w:r>
              <w:rPr>
                <w:sz w:val="20"/>
              </w:rPr>
              <w:t>положительного</w:t>
            </w:r>
            <w:r>
              <w:rPr>
                <w:spacing w:val="-13"/>
                <w:sz w:val="20"/>
              </w:rPr>
              <w:t xml:space="preserve"> </w:t>
            </w:r>
            <w:r>
              <w:rPr>
                <w:sz w:val="20"/>
              </w:rPr>
              <w:t>эмоционального состояния детей.</w:t>
            </w:r>
          </w:p>
        </w:tc>
        <w:tc>
          <w:tcPr>
            <w:tcW w:w="3804" w:type="dxa"/>
          </w:tcPr>
          <w:p w14:paraId="35514323" w14:textId="77777777" w:rsidR="00ED12CF" w:rsidRDefault="00643BAF">
            <w:pPr>
              <w:pStyle w:val="TableParagraph"/>
              <w:spacing w:line="225" w:lineRule="exact"/>
              <w:ind w:left="108"/>
              <w:rPr>
                <w:sz w:val="20"/>
              </w:rPr>
            </w:pPr>
            <w:r>
              <w:rPr>
                <w:spacing w:val="-2"/>
                <w:sz w:val="20"/>
                <w:u w:val="single"/>
              </w:rPr>
              <w:t>Помогает:</w:t>
            </w:r>
          </w:p>
          <w:p w14:paraId="098967C4" w14:textId="77777777" w:rsidR="00ED12CF" w:rsidRDefault="00643BAF">
            <w:pPr>
              <w:pStyle w:val="TableParagraph"/>
              <w:numPr>
                <w:ilvl w:val="0"/>
                <w:numId w:val="218"/>
              </w:numPr>
              <w:tabs>
                <w:tab w:val="left" w:pos="674"/>
              </w:tabs>
              <w:ind w:right="811" w:firstLine="0"/>
              <w:rPr>
                <w:sz w:val="20"/>
              </w:rPr>
            </w:pPr>
            <w:r>
              <w:rPr>
                <w:sz w:val="20"/>
              </w:rPr>
              <w:t>точно</w:t>
            </w:r>
            <w:r>
              <w:rPr>
                <w:spacing w:val="-13"/>
                <w:sz w:val="20"/>
              </w:rPr>
              <w:t xml:space="preserve"> </w:t>
            </w:r>
            <w:r>
              <w:rPr>
                <w:sz w:val="20"/>
              </w:rPr>
              <w:t>принимать</w:t>
            </w:r>
            <w:r>
              <w:rPr>
                <w:spacing w:val="-12"/>
                <w:sz w:val="20"/>
              </w:rPr>
              <w:t xml:space="preserve"> </w:t>
            </w:r>
            <w:r>
              <w:rPr>
                <w:sz w:val="20"/>
              </w:rPr>
              <w:t xml:space="preserve">исходное </w:t>
            </w:r>
            <w:r>
              <w:rPr>
                <w:spacing w:val="-2"/>
                <w:sz w:val="20"/>
              </w:rPr>
              <w:t>положение,</w:t>
            </w:r>
          </w:p>
          <w:p w14:paraId="775E79B4" w14:textId="77777777" w:rsidR="00ED12CF" w:rsidRDefault="00643BAF">
            <w:pPr>
              <w:pStyle w:val="TableParagraph"/>
              <w:numPr>
                <w:ilvl w:val="0"/>
                <w:numId w:val="218"/>
              </w:numPr>
              <w:tabs>
                <w:tab w:val="left" w:pos="674"/>
              </w:tabs>
              <w:ind w:right="293" w:firstLine="0"/>
              <w:rPr>
                <w:sz w:val="20"/>
              </w:rPr>
            </w:pPr>
            <w:r>
              <w:rPr>
                <w:sz w:val="20"/>
              </w:rPr>
              <w:t>показывает возможность использования</w:t>
            </w:r>
            <w:r>
              <w:rPr>
                <w:spacing w:val="-13"/>
                <w:sz w:val="20"/>
              </w:rPr>
              <w:t xml:space="preserve"> </w:t>
            </w:r>
            <w:r>
              <w:rPr>
                <w:sz w:val="20"/>
              </w:rPr>
              <w:t>разученного</w:t>
            </w:r>
            <w:r>
              <w:rPr>
                <w:spacing w:val="-12"/>
                <w:sz w:val="20"/>
              </w:rPr>
              <w:t xml:space="preserve"> </w:t>
            </w:r>
            <w:r>
              <w:rPr>
                <w:sz w:val="20"/>
              </w:rPr>
              <w:t>движения</w:t>
            </w:r>
            <w:r>
              <w:rPr>
                <w:spacing w:val="-13"/>
                <w:sz w:val="20"/>
              </w:rPr>
              <w:t xml:space="preserve"> </w:t>
            </w:r>
            <w:r>
              <w:rPr>
                <w:sz w:val="20"/>
              </w:rPr>
              <w:t>в самостоятельной двигательной</w:t>
            </w:r>
          </w:p>
          <w:p w14:paraId="7E6FF4BC" w14:textId="77777777" w:rsidR="00ED12CF" w:rsidRDefault="00643BAF">
            <w:pPr>
              <w:pStyle w:val="TableParagraph"/>
              <w:spacing w:line="228" w:lineRule="exact"/>
              <w:ind w:left="108"/>
              <w:rPr>
                <w:sz w:val="20"/>
              </w:rPr>
            </w:pPr>
            <w:r>
              <w:rPr>
                <w:spacing w:val="-2"/>
                <w:sz w:val="20"/>
              </w:rPr>
              <w:t>деятельности,</w:t>
            </w:r>
          </w:p>
          <w:p w14:paraId="280CC45D" w14:textId="77777777" w:rsidR="00ED12CF" w:rsidRDefault="00643BAF">
            <w:pPr>
              <w:pStyle w:val="TableParagraph"/>
              <w:numPr>
                <w:ilvl w:val="0"/>
                <w:numId w:val="218"/>
              </w:numPr>
              <w:tabs>
                <w:tab w:val="left" w:pos="674"/>
              </w:tabs>
              <w:spacing w:line="230" w:lineRule="exact"/>
              <w:ind w:right="627" w:firstLine="0"/>
              <w:rPr>
                <w:sz w:val="20"/>
              </w:rPr>
            </w:pPr>
            <w:r>
              <w:rPr>
                <w:sz w:val="20"/>
              </w:rPr>
              <w:t>укреплять дружеские взаимоотношения</w:t>
            </w:r>
            <w:r>
              <w:rPr>
                <w:spacing w:val="-13"/>
                <w:sz w:val="20"/>
              </w:rPr>
              <w:t xml:space="preserve"> </w:t>
            </w:r>
            <w:r>
              <w:rPr>
                <w:sz w:val="20"/>
              </w:rPr>
              <w:t>со</w:t>
            </w:r>
            <w:r>
              <w:rPr>
                <w:spacing w:val="-12"/>
                <w:sz w:val="20"/>
              </w:rPr>
              <w:t xml:space="preserve"> </w:t>
            </w:r>
            <w:r>
              <w:rPr>
                <w:sz w:val="20"/>
              </w:rPr>
              <w:t>сверстниками,</w:t>
            </w:r>
          </w:p>
        </w:tc>
        <w:tc>
          <w:tcPr>
            <w:tcW w:w="7443" w:type="dxa"/>
            <w:gridSpan w:val="2"/>
          </w:tcPr>
          <w:p w14:paraId="0CD5E533" w14:textId="77777777" w:rsidR="00ED12CF" w:rsidRDefault="00643BAF">
            <w:pPr>
              <w:pStyle w:val="TableParagraph"/>
              <w:spacing w:line="237" w:lineRule="auto"/>
              <w:ind w:left="108"/>
              <w:rPr>
                <w:sz w:val="20"/>
              </w:rPr>
            </w:pPr>
            <w:r>
              <w:rPr>
                <w:sz w:val="20"/>
                <w:u w:val="single"/>
              </w:rPr>
              <w:t>Поощряет</w:t>
            </w:r>
            <w:r>
              <w:rPr>
                <w:spacing w:val="-9"/>
                <w:sz w:val="20"/>
                <w:u w:val="single"/>
              </w:rPr>
              <w:t xml:space="preserve"> </w:t>
            </w:r>
            <w:r>
              <w:rPr>
                <w:sz w:val="20"/>
                <w:u w:val="single"/>
              </w:rPr>
              <w:t>стремление</w:t>
            </w:r>
            <w:r>
              <w:rPr>
                <w:spacing w:val="-8"/>
                <w:sz w:val="20"/>
                <w:u w:val="single"/>
              </w:rPr>
              <w:t xml:space="preserve"> </w:t>
            </w:r>
            <w:r>
              <w:rPr>
                <w:sz w:val="20"/>
                <w:u w:val="single"/>
              </w:rPr>
              <w:t>выполнять</w:t>
            </w:r>
            <w:r>
              <w:rPr>
                <w:spacing w:val="-6"/>
                <w:sz w:val="20"/>
                <w:u w:val="single"/>
              </w:rPr>
              <w:t xml:space="preserve"> </w:t>
            </w:r>
            <w:r>
              <w:rPr>
                <w:sz w:val="20"/>
                <w:u w:val="single"/>
              </w:rPr>
              <w:t>упражнения</w:t>
            </w:r>
            <w:r>
              <w:rPr>
                <w:spacing w:val="-4"/>
                <w:sz w:val="20"/>
              </w:rPr>
              <w:t xml:space="preserve"> </w:t>
            </w:r>
            <w:r>
              <w:rPr>
                <w:sz w:val="20"/>
              </w:rPr>
              <w:t>технично,</w:t>
            </w:r>
            <w:r>
              <w:rPr>
                <w:spacing w:val="-8"/>
                <w:sz w:val="20"/>
              </w:rPr>
              <w:t xml:space="preserve"> </w:t>
            </w:r>
            <w:r>
              <w:rPr>
                <w:sz w:val="20"/>
              </w:rPr>
              <w:t>рационально,</w:t>
            </w:r>
            <w:r>
              <w:rPr>
                <w:spacing w:val="-8"/>
                <w:sz w:val="20"/>
              </w:rPr>
              <w:t xml:space="preserve"> </w:t>
            </w:r>
            <w:r>
              <w:rPr>
                <w:sz w:val="20"/>
              </w:rPr>
              <w:t>экономно, выразительно, в соответствии с разнообразным характером музыки, ритмом,</w:t>
            </w:r>
          </w:p>
          <w:p w14:paraId="04C69EF6" w14:textId="77777777" w:rsidR="00ED12CF" w:rsidRDefault="00643BAF">
            <w:pPr>
              <w:pStyle w:val="TableParagraph"/>
              <w:ind w:left="108"/>
              <w:rPr>
                <w:sz w:val="20"/>
              </w:rPr>
            </w:pPr>
            <w:r>
              <w:rPr>
                <w:sz w:val="20"/>
              </w:rPr>
              <w:t>темпом,</w:t>
            </w:r>
            <w:r>
              <w:rPr>
                <w:spacing w:val="-7"/>
                <w:sz w:val="20"/>
              </w:rPr>
              <w:t xml:space="preserve"> </w:t>
            </w:r>
            <w:r>
              <w:rPr>
                <w:spacing w:val="-2"/>
                <w:sz w:val="20"/>
              </w:rPr>
              <w:t>амплитудой.</w:t>
            </w:r>
          </w:p>
        </w:tc>
      </w:tr>
      <w:tr w:rsidR="00ED12CF" w14:paraId="078FB3C3" w14:textId="77777777">
        <w:trPr>
          <w:trHeight w:val="2647"/>
        </w:trPr>
        <w:tc>
          <w:tcPr>
            <w:tcW w:w="3593" w:type="dxa"/>
          </w:tcPr>
          <w:p w14:paraId="1C320DA0" w14:textId="77777777" w:rsidR="00ED12CF" w:rsidRDefault="00643BAF">
            <w:pPr>
              <w:pStyle w:val="TableParagraph"/>
              <w:numPr>
                <w:ilvl w:val="0"/>
                <w:numId w:val="217"/>
              </w:numPr>
              <w:tabs>
                <w:tab w:val="left" w:pos="307"/>
              </w:tabs>
              <w:spacing w:line="225" w:lineRule="exact"/>
              <w:ind w:left="307" w:hanging="200"/>
              <w:rPr>
                <w:sz w:val="20"/>
              </w:rPr>
            </w:pPr>
            <w:r>
              <w:rPr>
                <w:sz w:val="20"/>
              </w:rPr>
              <w:t>Педагог</w:t>
            </w:r>
            <w:r>
              <w:rPr>
                <w:spacing w:val="-10"/>
                <w:sz w:val="20"/>
              </w:rPr>
              <w:t xml:space="preserve"> </w:t>
            </w:r>
            <w:r>
              <w:rPr>
                <w:sz w:val="20"/>
                <w:u w:val="single"/>
              </w:rPr>
              <w:t>воспитывает/</w:t>
            </w:r>
            <w:r>
              <w:rPr>
                <w:spacing w:val="-11"/>
                <w:sz w:val="20"/>
                <w:u w:val="single"/>
              </w:rPr>
              <w:t xml:space="preserve"> </w:t>
            </w:r>
            <w:r>
              <w:rPr>
                <w:spacing w:val="-2"/>
                <w:sz w:val="20"/>
                <w:u w:val="single"/>
              </w:rPr>
              <w:t>формирует</w:t>
            </w:r>
          </w:p>
          <w:p w14:paraId="47417C08" w14:textId="77777777" w:rsidR="00ED12CF" w:rsidRDefault="00643BAF">
            <w:pPr>
              <w:pStyle w:val="TableParagraph"/>
              <w:numPr>
                <w:ilvl w:val="1"/>
                <w:numId w:val="217"/>
              </w:numPr>
              <w:tabs>
                <w:tab w:val="left" w:pos="534"/>
              </w:tabs>
              <w:ind w:right="581" w:firstLine="0"/>
              <w:rPr>
                <w:sz w:val="20"/>
              </w:rPr>
            </w:pPr>
            <w:r>
              <w:rPr>
                <w:sz w:val="20"/>
              </w:rPr>
              <w:t>умение</w:t>
            </w:r>
            <w:r>
              <w:rPr>
                <w:spacing w:val="-11"/>
                <w:sz w:val="20"/>
              </w:rPr>
              <w:t xml:space="preserve"> </w:t>
            </w:r>
            <w:r>
              <w:rPr>
                <w:sz w:val="20"/>
              </w:rPr>
              <w:t>слушать</w:t>
            </w:r>
            <w:r>
              <w:rPr>
                <w:spacing w:val="-9"/>
                <w:sz w:val="20"/>
              </w:rPr>
              <w:t xml:space="preserve"> </w:t>
            </w:r>
            <w:r>
              <w:rPr>
                <w:sz w:val="20"/>
              </w:rPr>
              <w:t>и</w:t>
            </w:r>
            <w:r>
              <w:rPr>
                <w:spacing w:val="-11"/>
                <w:sz w:val="20"/>
              </w:rPr>
              <w:t xml:space="preserve"> </w:t>
            </w:r>
            <w:r>
              <w:rPr>
                <w:sz w:val="20"/>
              </w:rPr>
              <w:t>следить</w:t>
            </w:r>
            <w:r>
              <w:rPr>
                <w:spacing w:val="-11"/>
                <w:sz w:val="20"/>
              </w:rPr>
              <w:t xml:space="preserve"> </w:t>
            </w:r>
            <w:r>
              <w:rPr>
                <w:sz w:val="20"/>
              </w:rPr>
              <w:t xml:space="preserve">за </w:t>
            </w:r>
            <w:r>
              <w:rPr>
                <w:spacing w:val="-2"/>
                <w:sz w:val="20"/>
              </w:rPr>
              <w:t>показом,</w:t>
            </w:r>
          </w:p>
          <w:p w14:paraId="36400EA2" w14:textId="77777777" w:rsidR="00ED12CF" w:rsidRDefault="00643BAF">
            <w:pPr>
              <w:pStyle w:val="TableParagraph"/>
              <w:numPr>
                <w:ilvl w:val="1"/>
                <w:numId w:val="217"/>
              </w:numPr>
              <w:tabs>
                <w:tab w:val="left" w:pos="534"/>
              </w:tabs>
              <w:spacing w:before="1"/>
              <w:ind w:right="158" w:firstLine="0"/>
              <w:rPr>
                <w:sz w:val="20"/>
              </w:rPr>
            </w:pPr>
            <w:r>
              <w:rPr>
                <w:sz w:val="20"/>
              </w:rPr>
              <w:t>умение</w:t>
            </w:r>
            <w:r>
              <w:rPr>
                <w:spacing w:val="-13"/>
                <w:sz w:val="20"/>
              </w:rPr>
              <w:t xml:space="preserve"> </w:t>
            </w:r>
            <w:r>
              <w:rPr>
                <w:sz w:val="20"/>
              </w:rPr>
              <w:t>выполнять</w:t>
            </w:r>
            <w:r>
              <w:rPr>
                <w:spacing w:val="-12"/>
                <w:sz w:val="20"/>
              </w:rPr>
              <w:t xml:space="preserve"> </w:t>
            </w:r>
            <w:r>
              <w:rPr>
                <w:sz w:val="20"/>
              </w:rPr>
              <w:t>предложенные задания сообща, действуя, в общем, для всех темпе.</w:t>
            </w:r>
          </w:p>
        </w:tc>
        <w:tc>
          <w:tcPr>
            <w:tcW w:w="3804" w:type="dxa"/>
          </w:tcPr>
          <w:p w14:paraId="527E1A84" w14:textId="77777777" w:rsidR="00ED12CF" w:rsidRDefault="00643BAF">
            <w:pPr>
              <w:pStyle w:val="TableParagraph"/>
              <w:spacing w:line="225" w:lineRule="exact"/>
              <w:ind w:left="108"/>
              <w:rPr>
                <w:sz w:val="20"/>
              </w:rPr>
            </w:pPr>
            <w:r>
              <w:rPr>
                <w:sz w:val="20"/>
              </w:rPr>
              <w:t>Педагог</w:t>
            </w:r>
            <w:r>
              <w:rPr>
                <w:spacing w:val="-10"/>
                <w:sz w:val="20"/>
              </w:rPr>
              <w:t xml:space="preserve"> </w:t>
            </w:r>
            <w:r>
              <w:rPr>
                <w:sz w:val="20"/>
                <w:u w:val="single"/>
              </w:rPr>
              <w:t>воспитывает/</w:t>
            </w:r>
            <w:r>
              <w:rPr>
                <w:spacing w:val="-10"/>
                <w:sz w:val="20"/>
                <w:u w:val="single"/>
              </w:rPr>
              <w:t xml:space="preserve"> </w:t>
            </w:r>
            <w:r>
              <w:rPr>
                <w:spacing w:val="-2"/>
                <w:sz w:val="20"/>
                <w:u w:val="single"/>
              </w:rPr>
              <w:t>формирует:</w:t>
            </w:r>
          </w:p>
          <w:p w14:paraId="4ACC2699" w14:textId="77777777" w:rsidR="00ED12CF" w:rsidRDefault="00643BAF">
            <w:pPr>
              <w:pStyle w:val="TableParagraph"/>
              <w:numPr>
                <w:ilvl w:val="0"/>
                <w:numId w:val="216"/>
              </w:numPr>
              <w:tabs>
                <w:tab w:val="left" w:pos="523"/>
              </w:tabs>
              <w:ind w:right="739" w:firstLine="0"/>
              <w:rPr>
                <w:sz w:val="20"/>
              </w:rPr>
            </w:pPr>
            <w:r>
              <w:rPr>
                <w:sz w:val="20"/>
              </w:rPr>
              <w:t>умение</w:t>
            </w:r>
            <w:r>
              <w:rPr>
                <w:spacing w:val="-13"/>
                <w:sz w:val="20"/>
              </w:rPr>
              <w:t xml:space="preserve"> </w:t>
            </w:r>
            <w:r>
              <w:rPr>
                <w:sz w:val="20"/>
              </w:rPr>
              <w:t>слышать</w:t>
            </w:r>
            <w:r>
              <w:rPr>
                <w:spacing w:val="-12"/>
                <w:sz w:val="20"/>
              </w:rPr>
              <w:t xml:space="preserve"> </w:t>
            </w:r>
            <w:r>
              <w:rPr>
                <w:sz w:val="20"/>
              </w:rPr>
              <w:t>и</w:t>
            </w:r>
            <w:r>
              <w:rPr>
                <w:spacing w:val="-13"/>
                <w:sz w:val="20"/>
              </w:rPr>
              <w:t xml:space="preserve"> </w:t>
            </w:r>
            <w:r>
              <w:rPr>
                <w:sz w:val="20"/>
              </w:rPr>
              <w:t xml:space="preserve">выполнять </w:t>
            </w:r>
            <w:r>
              <w:rPr>
                <w:spacing w:val="-2"/>
                <w:sz w:val="20"/>
              </w:rPr>
              <w:t>указания,</w:t>
            </w:r>
          </w:p>
          <w:p w14:paraId="14F1A3F6" w14:textId="77777777" w:rsidR="00ED12CF" w:rsidRDefault="00643BAF">
            <w:pPr>
              <w:pStyle w:val="TableParagraph"/>
              <w:numPr>
                <w:ilvl w:val="0"/>
                <w:numId w:val="216"/>
              </w:numPr>
              <w:tabs>
                <w:tab w:val="left" w:pos="523"/>
              </w:tabs>
              <w:spacing w:before="3" w:line="237" w:lineRule="auto"/>
              <w:ind w:right="919" w:firstLine="0"/>
              <w:rPr>
                <w:sz w:val="20"/>
              </w:rPr>
            </w:pPr>
            <w:r>
              <w:rPr>
                <w:sz w:val="20"/>
              </w:rPr>
              <w:t>умение</w:t>
            </w:r>
            <w:r>
              <w:rPr>
                <w:spacing w:val="-13"/>
                <w:sz w:val="20"/>
              </w:rPr>
              <w:t xml:space="preserve"> </w:t>
            </w:r>
            <w:r>
              <w:rPr>
                <w:sz w:val="20"/>
              </w:rPr>
              <w:t>ориентироваться</w:t>
            </w:r>
            <w:r>
              <w:rPr>
                <w:spacing w:val="-12"/>
                <w:sz w:val="20"/>
              </w:rPr>
              <w:t xml:space="preserve"> </w:t>
            </w:r>
            <w:r>
              <w:rPr>
                <w:sz w:val="20"/>
              </w:rPr>
              <w:t>на словесную инструкцию;</w:t>
            </w:r>
          </w:p>
          <w:p w14:paraId="152BC8D2" w14:textId="77777777" w:rsidR="00ED12CF" w:rsidRDefault="00643BAF">
            <w:pPr>
              <w:pStyle w:val="TableParagraph"/>
              <w:tabs>
                <w:tab w:val="left" w:pos="1573"/>
                <w:tab w:val="left" w:pos="2786"/>
              </w:tabs>
              <w:ind w:left="108" w:right="98"/>
              <w:rPr>
                <w:sz w:val="20"/>
              </w:rPr>
            </w:pPr>
            <w:r>
              <w:rPr>
                <w:spacing w:val="-2"/>
                <w:sz w:val="20"/>
              </w:rPr>
              <w:t>Поддерживает</w:t>
            </w:r>
            <w:r>
              <w:rPr>
                <w:sz w:val="20"/>
              </w:rPr>
              <w:tab/>
            </w:r>
            <w:r>
              <w:rPr>
                <w:spacing w:val="-2"/>
                <w:sz w:val="20"/>
              </w:rPr>
              <w:t>стремление</w:t>
            </w:r>
            <w:r>
              <w:rPr>
                <w:sz w:val="20"/>
              </w:rPr>
              <w:tab/>
            </w:r>
            <w:r>
              <w:rPr>
                <w:spacing w:val="-2"/>
                <w:sz w:val="20"/>
              </w:rPr>
              <w:t xml:space="preserve">соблюдать </w:t>
            </w:r>
            <w:r>
              <w:rPr>
                <w:sz w:val="20"/>
              </w:rPr>
              <w:t>технику выполнения упражнений</w:t>
            </w:r>
          </w:p>
        </w:tc>
        <w:tc>
          <w:tcPr>
            <w:tcW w:w="3696" w:type="dxa"/>
          </w:tcPr>
          <w:p w14:paraId="4BC3D975" w14:textId="77777777" w:rsidR="00ED12CF" w:rsidRDefault="00643BAF">
            <w:pPr>
              <w:pStyle w:val="TableParagraph"/>
              <w:spacing w:line="225" w:lineRule="exact"/>
              <w:ind w:left="108"/>
              <w:rPr>
                <w:sz w:val="20"/>
              </w:rPr>
            </w:pPr>
            <w:r>
              <w:rPr>
                <w:sz w:val="20"/>
                <w:u w:val="single"/>
              </w:rPr>
              <w:t>Закрепляет</w:t>
            </w:r>
            <w:r>
              <w:rPr>
                <w:spacing w:val="-10"/>
                <w:sz w:val="20"/>
                <w:u w:val="single"/>
              </w:rPr>
              <w:t xml:space="preserve"> </w:t>
            </w:r>
            <w:r>
              <w:rPr>
                <w:sz w:val="20"/>
                <w:u w:val="single"/>
              </w:rPr>
              <w:t>умение</w:t>
            </w:r>
            <w:r>
              <w:rPr>
                <w:spacing w:val="-11"/>
                <w:sz w:val="20"/>
                <w:u w:val="single"/>
              </w:rPr>
              <w:t xml:space="preserve"> </w:t>
            </w:r>
            <w:r>
              <w:rPr>
                <w:spacing w:val="-2"/>
                <w:sz w:val="20"/>
                <w:u w:val="single"/>
              </w:rPr>
              <w:t>осуществлять</w:t>
            </w:r>
          </w:p>
          <w:p w14:paraId="337A4E0C" w14:textId="77777777" w:rsidR="00ED12CF" w:rsidRDefault="00643BAF">
            <w:pPr>
              <w:pStyle w:val="TableParagraph"/>
              <w:numPr>
                <w:ilvl w:val="0"/>
                <w:numId w:val="215"/>
              </w:numPr>
              <w:tabs>
                <w:tab w:val="left" w:pos="816"/>
              </w:tabs>
              <w:ind w:right="255" w:firstLine="0"/>
              <w:rPr>
                <w:sz w:val="20"/>
              </w:rPr>
            </w:pPr>
            <w:r>
              <w:rPr>
                <w:sz w:val="20"/>
              </w:rPr>
              <w:t>самоконтроль</w:t>
            </w:r>
            <w:r>
              <w:rPr>
                <w:spacing w:val="-13"/>
                <w:sz w:val="20"/>
              </w:rPr>
              <w:t xml:space="preserve"> </w:t>
            </w:r>
            <w:r>
              <w:rPr>
                <w:sz w:val="20"/>
              </w:rPr>
              <w:t>за</w:t>
            </w:r>
            <w:r>
              <w:rPr>
                <w:spacing w:val="-12"/>
                <w:sz w:val="20"/>
              </w:rPr>
              <w:t xml:space="preserve"> </w:t>
            </w:r>
            <w:r>
              <w:rPr>
                <w:sz w:val="20"/>
              </w:rPr>
              <w:t>соблюдением техники выполнения упражнений;</w:t>
            </w:r>
          </w:p>
          <w:p w14:paraId="7610F574" w14:textId="77777777" w:rsidR="00ED12CF" w:rsidRDefault="00643BAF">
            <w:pPr>
              <w:pStyle w:val="TableParagraph"/>
              <w:numPr>
                <w:ilvl w:val="0"/>
                <w:numId w:val="215"/>
              </w:numPr>
              <w:tabs>
                <w:tab w:val="left" w:pos="816"/>
              </w:tabs>
              <w:spacing w:before="1" w:line="244" w:lineRule="exact"/>
              <w:ind w:left="816"/>
              <w:rPr>
                <w:sz w:val="20"/>
              </w:rPr>
            </w:pPr>
            <w:r>
              <w:rPr>
                <w:spacing w:val="-2"/>
                <w:sz w:val="20"/>
              </w:rPr>
              <w:t>самоконтроль</w:t>
            </w:r>
          </w:p>
          <w:p w14:paraId="03A54DD8" w14:textId="77777777" w:rsidR="00ED12CF" w:rsidRDefault="00643BAF">
            <w:pPr>
              <w:pStyle w:val="TableParagraph"/>
              <w:numPr>
                <w:ilvl w:val="0"/>
                <w:numId w:val="215"/>
              </w:numPr>
              <w:tabs>
                <w:tab w:val="left" w:pos="816"/>
              </w:tabs>
              <w:ind w:right="396" w:firstLine="0"/>
              <w:rPr>
                <w:sz w:val="20"/>
              </w:rPr>
            </w:pPr>
            <w:r>
              <w:rPr>
                <w:sz w:val="20"/>
              </w:rPr>
              <w:t>оценку</w:t>
            </w:r>
            <w:r>
              <w:rPr>
                <w:spacing w:val="-13"/>
                <w:sz w:val="20"/>
              </w:rPr>
              <w:t xml:space="preserve"> </w:t>
            </w:r>
            <w:r>
              <w:rPr>
                <w:sz w:val="20"/>
              </w:rPr>
              <w:t>качества</w:t>
            </w:r>
            <w:r>
              <w:rPr>
                <w:spacing w:val="-12"/>
                <w:sz w:val="20"/>
              </w:rPr>
              <w:t xml:space="preserve"> </w:t>
            </w:r>
            <w:r>
              <w:rPr>
                <w:sz w:val="20"/>
              </w:rPr>
              <w:t>выполнения упражнений другими детьми;</w:t>
            </w:r>
          </w:p>
        </w:tc>
        <w:tc>
          <w:tcPr>
            <w:tcW w:w="3747" w:type="dxa"/>
          </w:tcPr>
          <w:p w14:paraId="77A7FDC1" w14:textId="77777777" w:rsidR="00ED12CF" w:rsidRDefault="00643BAF">
            <w:pPr>
              <w:pStyle w:val="TableParagraph"/>
              <w:ind w:left="111" w:right="236"/>
              <w:rPr>
                <w:sz w:val="20"/>
              </w:rPr>
            </w:pPr>
            <w:r>
              <w:rPr>
                <w:sz w:val="20"/>
              </w:rPr>
              <w:t>В процессе организации разных форм физкультурно-оздоровительной</w:t>
            </w:r>
            <w:r>
              <w:rPr>
                <w:spacing w:val="-13"/>
                <w:sz w:val="20"/>
              </w:rPr>
              <w:t xml:space="preserve"> </w:t>
            </w:r>
            <w:r>
              <w:rPr>
                <w:sz w:val="20"/>
              </w:rPr>
              <w:t xml:space="preserve">работы </w:t>
            </w:r>
            <w:r>
              <w:rPr>
                <w:sz w:val="20"/>
                <w:u w:val="single"/>
              </w:rPr>
              <w:t>педагог обучает детей</w:t>
            </w:r>
          </w:p>
          <w:p w14:paraId="02BECE5A" w14:textId="77777777" w:rsidR="00ED12CF" w:rsidRDefault="00643BAF">
            <w:pPr>
              <w:pStyle w:val="TableParagraph"/>
              <w:numPr>
                <w:ilvl w:val="0"/>
                <w:numId w:val="214"/>
              </w:numPr>
              <w:tabs>
                <w:tab w:val="left" w:pos="504"/>
              </w:tabs>
              <w:spacing w:line="244" w:lineRule="exact"/>
              <w:ind w:left="504" w:hanging="427"/>
              <w:rPr>
                <w:sz w:val="20"/>
              </w:rPr>
            </w:pPr>
            <w:r>
              <w:rPr>
                <w:sz w:val="20"/>
              </w:rPr>
              <w:t>следовать</w:t>
            </w:r>
            <w:r>
              <w:rPr>
                <w:spacing w:val="-9"/>
                <w:sz w:val="20"/>
              </w:rPr>
              <w:t xml:space="preserve"> </w:t>
            </w:r>
            <w:r>
              <w:rPr>
                <w:spacing w:val="-2"/>
                <w:sz w:val="20"/>
              </w:rPr>
              <w:t>инструкции,</w:t>
            </w:r>
          </w:p>
          <w:p w14:paraId="6CFF0246" w14:textId="77777777" w:rsidR="00ED12CF" w:rsidRDefault="00643BAF">
            <w:pPr>
              <w:pStyle w:val="TableParagraph"/>
              <w:numPr>
                <w:ilvl w:val="0"/>
                <w:numId w:val="214"/>
              </w:numPr>
              <w:tabs>
                <w:tab w:val="left" w:pos="504"/>
              </w:tabs>
              <w:spacing w:line="244" w:lineRule="exact"/>
              <w:ind w:left="504" w:hanging="427"/>
              <w:rPr>
                <w:sz w:val="20"/>
              </w:rPr>
            </w:pPr>
            <w:r>
              <w:rPr>
                <w:sz w:val="20"/>
              </w:rPr>
              <w:t>слышать</w:t>
            </w:r>
            <w:r>
              <w:rPr>
                <w:spacing w:val="-6"/>
                <w:sz w:val="20"/>
              </w:rPr>
              <w:t xml:space="preserve"> </w:t>
            </w:r>
            <w:r>
              <w:rPr>
                <w:sz w:val="20"/>
              </w:rPr>
              <w:t>и</w:t>
            </w:r>
            <w:r>
              <w:rPr>
                <w:spacing w:val="-8"/>
                <w:sz w:val="20"/>
              </w:rPr>
              <w:t xml:space="preserve"> </w:t>
            </w:r>
            <w:r>
              <w:rPr>
                <w:sz w:val="20"/>
              </w:rPr>
              <w:t>выполнять</w:t>
            </w:r>
            <w:r>
              <w:rPr>
                <w:spacing w:val="-5"/>
                <w:sz w:val="20"/>
              </w:rPr>
              <w:t xml:space="preserve"> </w:t>
            </w:r>
            <w:r>
              <w:rPr>
                <w:spacing w:val="-2"/>
                <w:sz w:val="20"/>
              </w:rPr>
              <w:t>указания,</w:t>
            </w:r>
          </w:p>
          <w:p w14:paraId="0E071E63" w14:textId="77777777" w:rsidR="00ED12CF" w:rsidRDefault="00643BAF">
            <w:pPr>
              <w:pStyle w:val="TableParagraph"/>
              <w:numPr>
                <w:ilvl w:val="0"/>
                <w:numId w:val="214"/>
              </w:numPr>
              <w:tabs>
                <w:tab w:val="left" w:pos="504"/>
              </w:tabs>
              <w:spacing w:line="245" w:lineRule="exact"/>
              <w:ind w:left="504" w:hanging="427"/>
              <w:rPr>
                <w:sz w:val="20"/>
              </w:rPr>
            </w:pPr>
            <w:r>
              <w:rPr>
                <w:sz w:val="20"/>
              </w:rPr>
              <w:t>соблюдать</w:t>
            </w:r>
            <w:r>
              <w:rPr>
                <w:spacing w:val="-10"/>
                <w:sz w:val="20"/>
              </w:rPr>
              <w:t xml:space="preserve"> </w:t>
            </w:r>
            <w:r>
              <w:rPr>
                <w:spacing w:val="-2"/>
                <w:sz w:val="20"/>
              </w:rPr>
              <w:t>дисциплину,</w:t>
            </w:r>
          </w:p>
          <w:p w14:paraId="4225762F" w14:textId="77777777" w:rsidR="00ED12CF" w:rsidRDefault="00643BAF">
            <w:pPr>
              <w:pStyle w:val="TableParagraph"/>
              <w:numPr>
                <w:ilvl w:val="0"/>
                <w:numId w:val="214"/>
              </w:numPr>
              <w:tabs>
                <w:tab w:val="left" w:pos="504"/>
              </w:tabs>
              <w:spacing w:line="245" w:lineRule="exact"/>
              <w:ind w:left="504" w:hanging="427"/>
              <w:rPr>
                <w:sz w:val="20"/>
              </w:rPr>
            </w:pPr>
            <w:r>
              <w:rPr>
                <w:spacing w:val="-2"/>
                <w:sz w:val="20"/>
              </w:rPr>
              <w:t>осуществлять</w:t>
            </w:r>
            <w:r>
              <w:rPr>
                <w:spacing w:val="11"/>
                <w:sz w:val="20"/>
              </w:rPr>
              <w:t xml:space="preserve"> </w:t>
            </w:r>
            <w:r>
              <w:rPr>
                <w:spacing w:val="-2"/>
                <w:sz w:val="20"/>
              </w:rPr>
              <w:t>самоконтроль</w:t>
            </w:r>
          </w:p>
          <w:p w14:paraId="3233C816" w14:textId="77777777" w:rsidR="00ED12CF" w:rsidRDefault="00643BAF">
            <w:pPr>
              <w:pStyle w:val="TableParagraph"/>
              <w:numPr>
                <w:ilvl w:val="0"/>
                <w:numId w:val="214"/>
              </w:numPr>
              <w:tabs>
                <w:tab w:val="left" w:pos="113"/>
                <w:tab w:val="left" w:pos="504"/>
              </w:tabs>
              <w:ind w:right="159" w:hanging="36"/>
              <w:rPr>
                <w:sz w:val="20"/>
              </w:rPr>
            </w:pPr>
            <w:r>
              <w:rPr>
                <w:sz w:val="20"/>
              </w:rPr>
              <w:t>давать</w:t>
            </w:r>
            <w:r>
              <w:rPr>
                <w:spacing w:val="-13"/>
                <w:sz w:val="20"/>
              </w:rPr>
              <w:t xml:space="preserve"> </w:t>
            </w:r>
            <w:r>
              <w:rPr>
                <w:sz w:val="20"/>
              </w:rPr>
              <w:t>оценку</w:t>
            </w:r>
            <w:r>
              <w:rPr>
                <w:spacing w:val="-12"/>
                <w:sz w:val="20"/>
              </w:rPr>
              <w:t xml:space="preserve"> </w:t>
            </w:r>
            <w:r>
              <w:rPr>
                <w:sz w:val="20"/>
              </w:rPr>
              <w:t>качества</w:t>
            </w:r>
            <w:r>
              <w:rPr>
                <w:spacing w:val="-13"/>
                <w:sz w:val="20"/>
              </w:rPr>
              <w:t xml:space="preserve"> </w:t>
            </w:r>
            <w:r>
              <w:rPr>
                <w:sz w:val="20"/>
              </w:rPr>
              <w:t xml:space="preserve">выполнения </w:t>
            </w:r>
            <w:r>
              <w:rPr>
                <w:spacing w:val="-2"/>
                <w:sz w:val="20"/>
              </w:rPr>
              <w:t>упражнений.</w:t>
            </w:r>
          </w:p>
        </w:tc>
      </w:tr>
    </w:tbl>
    <w:p w14:paraId="2EEFE30F" w14:textId="77777777" w:rsidR="00ED12CF" w:rsidRDefault="00ED12CF">
      <w:pPr>
        <w:pStyle w:val="TableParagraph"/>
        <w:rPr>
          <w:sz w:val="20"/>
        </w:rPr>
        <w:sectPr w:rsidR="00ED12CF">
          <w:pgSz w:w="16840" w:h="11910" w:orient="landscape"/>
          <w:pgMar w:top="820" w:right="850" w:bottom="280" w:left="992" w:header="720" w:footer="720" w:gutter="0"/>
          <w:cols w:space="720"/>
        </w:sectPr>
      </w:pPr>
    </w:p>
    <w:p w14:paraId="43E67829"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61365AA4" w14:textId="77777777">
        <w:trPr>
          <w:trHeight w:val="3118"/>
        </w:trPr>
        <w:tc>
          <w:tcPr>
            <w:tcW w:w="3593" w:type="dxa"/>
          </w:tcPr>
          <w:p w14:paraId="7B9CA232" w14:textId="77777777" w:rsidR="00ED12CF" w:rsidRDefault="00643BAF">
            <w:pPr>
              <w:pStyle w:val="TableParagraph"/>
              <w:ind w:right="97"/>
              <w:jc w:val="both"/>
              <w:rPr>
                <w:sz w:val="20"/>
              </w:rPr>
            </w:pPr>
            <w:r>
              <w:rPr>
                <w:sz w:val="20"/>
                <w:u w:val="single"/>
              </w:rPr>
              <w:t>Организует</w:t>
            </w:r>
            <w:r>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3804" w:type="dxa"/>
          </w:tcPr>
          <w:p w14:paraId="4307482F" w14:textId="77777777" w:rsidR="00ED12CF" w:rsidRDefault="00643BAF">
            <w:pPr>
              <w:pStyle w:val="TableParagraph"/>
              <w:spacing w:line="237" w:lineRule="auto"/>
              <w:ind w:left="108" w:right="96"/>
              <w:jc w:val="both"/>
              <w:rPr>
                <w:sz w:val="20"/>
              </w:rPr>
            </w:pPr>
            <w:r>
              <w:rPr>
                <w:sz w:val="20"/>
                <w:u w:val="single"/>
              </w:rPr>
              <w:t>Поддерживает стремление</w:t>
            </w:r>
            <w:r>
              <w:rPr>
                <w:sz w:val="20"/>
              </w:rPr>
              <w:t xml:space="preserve"> соблюдать правила в подвижной игре;</w:t>
            </w:r>
          </w:p>
          <w:p w14:paraId="0968FBD5" w14:textId="77777777" w:rsidR="00ED12CF" w:rsidRDefault="00643BAF">
            <w:pPr>
              <w:pStyle w:val="TableParagraph"/>
              <w:tabs>
                <w:tab w:val="left" w:pos="2711"/>
              </w:tabs>
              <w:ind w:left="108" w:right="97"/>
              <w:jc w:val="both"/>
              <w:rPr>
                <w:sz w:val="20"/>
              </w:rPr>
            </w:pPr>
            <w:r>
              <w:rPr>
                <w:spacing w:val="-2"/>
                <w:sz w:val="20"/>
                <w:u w:val="single"/>
              </w:rPr>
              <w:t>поощряет</w:t>
            </w:r>
            <w:r>
              <w:rPr>
                <w:sz w:val="20"/>
                <w:u w:val="single"/>
              </w:rPr>
              <w:tab/>
            </w:r>
            <w:r>
              <w:rPr>
                <w:spacing w:val="-2"/>
                <w:sz w:val="20"/>
                <w:u w:val="single"/>
              </w:rPr>
              <w:t>проявление</w:t>
            </w:r>
            <w:r>
              <w:rPr>
                <w:spacing w:val="-2"/>
                <w:sz w:val="20"/>
              </w:rPr>
              <w:t xml:space="preserve"> </w:t>
            </w:r>
            <w:r>
              <w:rPr>
                <w:sz w:val="20"/>
              </w:rPr>
              <w:t xml:space="preserve">целеустремленности и упорства в достижении цели, стремление к </w:t>
            </w:r>
            <w:r>
              <w:rPr>
                <w:spacing w:val="-2"/>
                <w:sz w:val="20"/>
              </w:rPr>
              <w:t>творчеству.</w:t>
            </w:r>
          </w:p>
        </w:tc>
        <w:tc>
          <w:tcPr>
            <w:tcW w:w="3696" w:type="dxa"/>
          </w:tcPr>
          <w:p w14:paraId="1B91DC2B" w14:textId="77777777" w:rsidR="00ED12CF" w:rsidRDefault="00643BAF">
            <w:pPr>
              <w:pStyle w:val="TableParagraph"/>
              <w:spacing w:line="225" w:lineRule="exact"/>
              <w:ind w:left="108"/>
              <w:rPr>
                <w:sz w:val="20"/>
              </w:rPr>
            </w:pPr>
            <w:r>
              <w:rPr>
                <w:sz w:val="20"/>
                <w:u w:val="single"/>
              </w:rPr>
              <w:t>Создает</w:t>
            </w:r>
            <w:r>
              <w:rPr>
                <w:spacing w:val="-8"/>
                <w:sz w:val="20"/>
                <w:u w:val="single"/>
              </w:rPr>
              <w:t xml:space="preserve"> </w:t>
            </w:r>
            <w:r>
              <w:rPr>
                <w:sz w:val="20"/>
                <w:u w:val="single"/>
              </w:rPr>
              <w:t>условия</w:t>
            </w:r>
            <w:r>
              <w:rPr>
                <w:spacing w:val="-7"/>
                <w:sz w:val="20"/>
                <w:u w:val="single"/>
              </w:rPr>
              <w:t xml:space="preserve"> </w:t>
            </w:r>
            <w:r>
              <w:rPr>
                <w:spacing w:val="-5"/>
                <w:sz w:val="20"/>
              </w:rPr>
              <w:t>для</w:t>
            </w:r>
          </w:p>
          <w:p w14:paraId="45B82387" w14:textId="77777777" w:rsidR="00ED12CF" w:rsidRDefault="00643BAF">
            <w:pPr>
              <w:pStyle w:val="TableParagraph"/>
              <w:numPr>
                <w:ilvl w:val="0"/>
                <w:numId w:val="213"/>
              </w:numPr>
              <w:tabs>
                <w:tab w:val="left" w:pos="816"/>
              </w:tabs>
              <w:ind w:right="1164" w:firstLine="180"/>
              <w:rPr>
                <w:sz w:val="20"/>
              </w:rPr>
            </w:pPr>
            <w:r>
              <w:rPr>
                <w:sz w:val="20"/>
              </w:rPr>
              <w:t>освоения</w:t>
            </w:r>
            <w:r>
              <w:rPr>
                <w:spacing w:val="-13"/>
                <w:sz w:val="20"/>
              </w:rPr>
              <w:t xml:space="preserve"> </w:t>
            </w:r>
            <w:r>
              <w:rPr>
                <w:sz w:val="20"/>
              </w:rPr>
              <w:t>элементов спортивных игр,</w:t>
            </w:r>
          </w:p>
          <w:p w14:paraId="4437DDF1" w14:textId="77777777" w:rsidR="00ED12CF" w:rsidRDefault="00643BAF">
            <w:pPr>
              <w:pStyle w:val="TableParagraph"/>
              <w:numPr>
                <w:ilvl w:val="0"/>
                <w:numId w:val="213"/>
              </w:numPr>
              <w:tabs>
                <w:tab w:val="left" w:pos="816"/>
                <w:tab w:val="left" w:pos="1281"/>
                <w:tab w:val="left" w:pos="2554"/>
              </w:tabs>
              <w:ind w:right="94" w:firstLine="180"/>
              <w:rPr>
                <w:sz w:val="20"/>
              </w:rPr>
            </w:pPr>
            <w:r>
              <w:rPr>
                <w:sz w:val="20"/>
              </w:rPr>
              <w:t xml:space="preserve">использует игры-эстафеты; </w:t>
            </w:r>
            <w:r>
              <w:rPr>
                <w:spacing w:val="-2"/>
                <w:sz w:val="20"/>
                <w:u w:val="single"/>
              </w:rPr>
              <w:t>Поощряет</w:t>
            </w:r>
            <w:r>
              <w:rPr>
                <w:sz w:val="20"/>
                <w:u w:val="single"/>
              </w:rPr>
              <w:tab/>
            </w:r>
            <w:r>
              <w:rPr>
                <w:spacing w:val="-2"/>
                <w:sz w:val="20"/>
                <w:u w:val="single"/>
              </w:rPr>
              <w:t>осознанное</w:t>
            </w:r>
            <w:r>
              <w:rPr>
                <w:sz w:val="20"/>
                <w:u w:val="single"/>
              </w:rPr>
              <w:tab/>
            </w:r>
            <w:r>
              <w:rPr>
                <w:spacing w:val="-2"/>
                <w:sz w:val="20"/>
                <w:u w:val="single"/>
              </w:rPr>
              <w:t>выполнение</w:t>
            </w:r>
            <w:r>
              <w:rPr>
                <w:spacing w:val="-2"/>
                <w:sz w:val="20"/>
              </w:rPr>
              <w:t xml:space="preserve"> </w:t>
            </w:r>
            <w:r>
              <w:rPr>
                <w:sz w:val="20"/>
              </w:rPr>
              <w:t>упражнений</w:t>
            </w:r>
            <w:r>
              <w:rPr>
                <w:spacing w:val="80"/>
                <w:sz w:val="20"/>
              </w:rPr>
              <w:t xml:space="preserve"> </w:t>
            </w:r>
            <w:r>
              <w:rPr>
                <w:sz w:val="20"/>
              </w:rPr>
              <w:t>и</w:t>
            </w:r>
            <w:r>
              <w:rPr>
                <w:spacing w:val="80"/>
                <w:sz w:val="20"/>
              </w:rPr>
              <w:t xml:space="preserve"> </w:t>
            </w:r>
            <w:r>
              <w:rPr>
                <w:sz w:val="20"/>
                <w:u w:val="single"/>
              </w:rPr>
              <w:t>соблюдение</w:t>
            </w:r>
            <w:r>
              <w:rPr>
                <w:spacing w:val="80"/>
                <w:sz w:val="20"/>
                <w:u w:val="single"/>
              </w:rPr>
              <w:t xml:space="preserve"> </w:t>
            </w:r>
            <w:r>
              <w:rPr>
                <w:sz w:val="20"/>
                <w:u w:val="single"/>
              </w:rPr>
              <w:t>правил</w:t>
            </w:r>
            <w:r>
              <w:rPr>
                <w:spacing w:val="80"/>
                <w:sz w:val="20"/>
                <w:u w:val="single"/>
              </w:rPr>
              <w:t xml:space="preserve"> </w:t>
            </w:r>
            <w:r>
              <w:rPr>
                <w:sz w:val="20"/>
              </w:rPr>
              <w:t>в подвижных играх:</w:t>
            </w:r>
          </w:p>
          <w:p w14:paraId="2E4A2F9B" w14:textId="77777777" w:rsidR="00ED12CF" w:rsidRDefault="00643BAF">
            <w:pPr>
              <w:pStyle w:val="TableParagraph"/>
              <w:numPr>
                <w:ilvl w:val="0"/>
                <w:numId w:val="213"/>
              </w:numPr>
              <w:tabs>
                <w:tab w:val="left" w:pos="816"/>
              </w:tabs>
              <w:ind w:right="354" w:firstLine="180"/>
              <w:rPr>
                <w:sz w:val="20"/>
              </w:rPr>
            </w:pPr>
            <w:r>
              <w:rPr>
                <w:sz w:val="20"/>
              </w:rPr>
              <w:t>поддерживает</w:t>
            </w:r>
            <w:r>
              <w:rPr>
                <w:spacing w:val="-13"/>
                <w:sz w:val="20"/>
              </w:rPr>
              <w:t xml:space="preserve"> </w:t>
            </w:r>
            <w:r>
              <w:rPr>
                <w:sz w:val="20"/>
              </w:rPr>
              <w:t>предложенные детьми варианты их усложнения;</w:t>
            </w:r>
          </w:p>
          <w:p w14:paraId="6F112AF7" w14:textId="77777777" w:rsidR="00ED12CF" w:rsidRDefault="00643BAF">
            <w:pPr>
              <w:pStyle w:val="TableParagraph"/>
              <w:numPr>
                <w:ilvl w:val="0"/>
                <w:numId w:val="213"/>
              </w:numPr>
              <w:tabs>
                <w:tab w:val="left" w:pos="816"/>
              </w:tabs>
              <w:ind w:right="828" w:firstLine="180"/>
              <w:rPr>
                <w:sz w:val="20"/>
              </w:rPr>
            </w:pPr>
            <w:r>
              <w:rPr>
                <w:sz w:val="20"/>
              </w:rPr>
              <w:t>поощряет проявление нравственно-волевых качеств, дружеских</w:t>
            </w:r>
            <w:r>
              <w:rPr>
                <w:spacing w:val="-13"/>
                <w:sz w:val="20"/>
              </w:rPr>
              <w:t xml:space="preserve"> </w:t>
            </w:r>
            <w:r>
              <w:rPr>
                <w:sz w:val="20"/>
              </w:rPr>
              <w:t>взаимоотношения</w:t>
            </w:r>
            <w:r>
              <w:rPr>
                <w:spacing w:val="-12"/>
                <w:sz w:val="20"/>
              </w:rPr>
              <w:t xml:space="preserve"> </w:t>
            </w:r>
            <w:r>
              <w:rPr>
                <w:sz w:val="20"/>
              </w:rPr>
              <w:t xml:space="preserve">со </w:t>
            </w:r>
            <w:r>
              <w:rPr>
                <w:spacing w:val="-2"/>
                <w:sz w:val="20"/>
              </w:rPr>
              <w:t>сверстниками.</w:t>
            </w:r>
          </w:p>
        </w:tc>
        <w:tc>
          <w:tcPr>
            <w:tcW w:w="3747" w:type="dxa"/>
          </w:tcPr>
          <w:p w14:paraId="00AA47E3" w14:textId="77777777" w:rsidR="00ED12CF" w:rsidRDefault="00643BAF">
            <w:pPr>
              <w:pStyle w:val="TableParagraph"/>
              <w:tabs>
                <w:tab w:val="left" w:pos="1569"/>
                <w:tab w:val="left" w:pos="2775"/>
              </w:tabs>
              <w:spacing w:line="237" w:lineRule="auto"/>
              <w:ind w:left="111" w:right="97"/>
              <w:rPr>
                <w:sz w:val="20"/>
              </w:rPr>
            </w:pPr>
            <w:r>
              <w:rPr>
                <w:spacing w:val="-2"/>
                <w:sz w:val="20"/>
                <w:u w:val="single"/>
              </w:rPr>
              <w:t>Поддерживает</w:t>
            </w:r>
            <w:r>
              <w:rPr>
                <w:sz w:val="20"/>
                <w:u w:val="single"/>
              </w:rPr>
              <w:tab/>
            </w:r>
            <w:r>
              <w:rPr>
                <w:spacing w:val="-2"/>
                <w:sz w:val="20"/>
                <w:u w:val="single"/>
              </w:rPr>
              <w:t>стремление</w:t>
            </w:r>
            <w:r>
              <w:rPr>
                <w:sz w:val="20"/>
                <w:u w:val="single"/>
              </w:rPr>
              <w:tab/>
            </w:r>
            <w:r>
              <w:rPr>
                <w:spacing w:val="-2"/>
                <w:sz w:val="20"/>
                <w:u w:val="single"/>
              </w:rPr>
              <w:t>творчески</w:t>
            </w:r>
            <w:r>
              <w:rPr>
                <w:spacing w:val="-2"/>
                <w:sz w:val="20"/>
              </w:rPr>
              <w:t xml:space="preserve"> </w:t>
            </w:r>
            <w:r>
              <w:rPr>
                <w:sz w:val="20"/>
                <w:u w:val="single"/>
              </w:rPr>
              <w:t>использовать двигательный опыт</w:t>
            </w:r>
            <w:r>
              <w:rPr>
                <w:sz w:val="20"/>
              </w:rPr>
              <w:t xml:space="preserve"> в</w:t>
            </w:r>
          </w:p>
          <w:p w14:paraId="1F947036" w14:textId="77777777" w:rsidR="00ED12CF" w:rsidRDefault="00643BAF">
            <w:pPr>
              <w:pStyle w:val="TableParagraph"/>
              <w:numPr>
                <w:ilvl w:val="0"/>
                <w:numId w:val="212"/>
              </w:numPr>
              <w:tabs>
                <w:tab w:val="left" w:pos="819"/>
              </w:tabs>
              <w:spacing w:line="245" w:lineRule="exact"/>
              <w:ind w:left="819"/>
              <w:rPr>
                <w:sz w:val="20"/>
              </w:rPr>
            </w:pPr>
            <w:r>
              <w:rPr>
                <w:spacing w:val="-2"/>
                <w:sz w:val="20"/>
              </w:rPr>
              <w:t>самостоятельной</w:t>
            </w:r>
            <w:r>
              <w:rPr>
                <w:spacing w:val="15"/>
                <w:sz w:val="20"/>
              </w:rPr>
              <w:t xml:space="preserve"> </w:t>
            </w:r>
            <w:r>
              <w:rPr>
                <w:spacing w:val="-2"/>
                <w:sz w:val="20"/>
              </w:rPr>
              <w:t>деятельности;</w:t>
            </w:r>
          </w:p>
          <w:p w14:paraId="1CA1898F" w14:textId="77777777" w:rsidR="00ED12CF" w:rsidRDefault="00643BAF">
            <w:pPr>
              <w:pStyle w:val="TableParagraph"/>
              <w:numPr>
                <w:ilvl w:val="0"/>
                <w:numId w:val="212"/>
              </w:numPr>
              <w:tabs>
                <w:tab w:val="left" w:pos="819"/>
              </w:tabs>
              <w:spacing w:line="245" w:lineRule="exact"/>
              <w:ind w:left="819"/>
              <w:rPr>
                <w:sz w:val="20"/>
              </w:rPr>
            </w:pPr>
            <w:r>
              <w:rPr>
                <w:sz w:val="20"/>
              </w:rPr>
              <w:t>на</w:t>
            </w:r>
            <w:r>
              <w:rPr>
                <w:spacing w:val="-7"/>
                <w:sz w:val="20"/>
              </w:rPr>
              <w:t xml:space="preserve"> </w:t>
            </w:r>
            <w:r>
              <w:rPr>
                <w:sz w:val="20"/>
              </w:rPr>
              <w:t>занятиях</w:t>
            </w:r>
            <w:r>
              <w:rPr>
                <w:spacing w:val="-8"/>
                <w:sz w:val="20"/>
              </w:rPr>
              <w:t xml:space="preserve"> </w:t>
            </w:r>
            <w:r>
              <w:rPr>
                <w:spacing w:val="-2"/>
                <w:sz w:val="20"/>
              </w:rPr>
              <w:t>гимнастикой;</w:t>
            </w:r>
          </w:p>
          <w:p w14:paraId="7C26EBEE" w14:textId="77777777" w:rsidR="00ED12CF" w:rsidRDefault="00643BAF">
            <w:pPr>
              <w:pStyle w:val="TableParagraph"/>
              <w:numPr>
                <w:ilvl w:val="0"/>
                <w:numId w:val="212"/>
              </w:numPr>
              <w:tabs>
                <w:tab w:val="left" w:pos="819"/>
              </w:tabs>
              <w:ind w:right="167" w:firstLine="141"/>
              <w:rPr>
                <w:sz w:val="20"/>
              </w:rPr>
            </w:pPr>
            <w:r>
              <w:rPr>
                <w:sz w:val="20"/>
              </w:rPr>
              <w:t>самостоятельно</w:t>
            </w:r>
            <w:r>
              <w:rPr>
                <w:spacing w:val="-13"/>
                <w:sz w:val="20"/>
              </w:rPr>
              <w:t xml:space="preserve"> </w:t>
            </w:r>
            <w:r>
              <w:rPr>
                <w:sz w:val="20"/>
              </w:rPr>
              <w:t>организовывать и придумывать подвижные игры;</w:t>
            </w:r>
          </w:p>
          <w:p w14:paraId="7C35FBC3" w14:textId="77777777" w:rsidR="00ED12CF" w:rsidRDefault="00643BAF">
            <w:pPr>
              <w:pStyle w:val="TableParagraph"/>
              <w:numPr>
                <w:ilvl w:val="0"/>
                <w:numId w:val="212"/>
              </w:numPr>
              <w:tabs>
                <w:tab w:val="left" w:pos="819"/>
              </w:tabs>
              <w:spacing w:line="243" w:lineRule="exact"/>
              <w:ind w:left="819"/>
              <w:rPr>
                <w:sz w:val="20"/>
              </w:rPr>
            </w:pPr>
            <w:r>
              <w:rPr>
                <w:spacing w:val="-2"/>
                <w:sz w:val="20"/>
              </w:rPr>
              <w:t>общеразвивающие</w:t>
            </w:r>
            <w:r>
              <w:rPr>
                <w:spacing w:val="14"/>
                <w:sz w:val="20"/>
              </w:rPr>
              <w:t xml:space="preserve"> </w:t>
            </w:r>
            <w:r>
              <w:rPr>
                <w:spacing w:val="-2"/>
                <w:sz w:val="20"/>
              </w:rPr>
              <w:t>упражнения;</w:t>
            </w:r>
          </w:p>
          <w:p w14:paraId="3E085875" w14:textId="77777777" w:rsidR="00ED12CF" w:rsidRDefault="00643BAF">
            <w:pPr>
              <w:pStyle w:val="TableParagraph"/>
              <w:numPr>
                <w:ilvl w:val="0"/>
                <w:numId w:val="212"/>
              </w:numPr>
              <w:tabs>
                <w:tab w:val="left" w:pos="819"/>
              </w:tabs>
              <w:ind w:right="434" w:firstLine="141"/>
              <w:rPr>
                <w:sz w:val="20"/>
              </w:rPr>
            </w:pPr>
            <w:r>
              <w:rPr>
                <w:sz w:val="20"/>
              </w:rPr>
              <w:t>комбинировать</w:t>
            </w:r>
            <w:r>
              <w:rPr>
                <w:spacing w:val="-13"/>
                <w:sz w:val="20"/>
              </w:rPr>
              <w:t xml:space="preserve"> </w:t>
            </w:r>
            <w:r>
              <w:rPr>
                <w:sz w:val="20"/>
              </w:rPr>
              <w:t>их</w:t>
            </w:r>
            <w:r>
              <w:rPr>
                <w:spacing w:val="-12"/>
                <w:sz w:val="20"/>
              </w:rPr>
              <w:t xml:space="preserve"> </w:t>
            </w:r>
            <w:r>
              <w:rPr>
                <w:sz w:val="20"/>
              </w:rPr>
              <w:t xml:space="preserve">элементы, </w:t>
            </w:r>
            <w:r>
              <w:rPr>
                <w:spacing w:val="-2"/>
                <w:sz w:val="20"/>
              </w:rPr>
              <w:t>импровизировать.</w:t>
            </w:r>
          </w:p>
        </w:tc>
      </w:tr>
      <w:tr w:rsidR="00ED12CF" w14:paraId="52E0ABA9" w14:textId="77777777">
        <w:trPr>
          <w:trHeight w:val="1149"/>
        </w:trPr>
        <w:tc>
          <w:tcPr>
            <w:tcW w:w="3593" w:type="dxa"/>
          </w:tcPr>
          <w:p w14:paraId="7D40331F" w14:textId="77777777" w:rsidR="00ED12CF" w:rsidRDefault="00643BAF">
            <w:pPr>
              <w:pStyle w:val="TableParagraph"/>
              <w:rPr>
                <w:sz w:val="20"/>
              </w:rPr>
            </w:pPr>
            <w:r>
              <w:rPr>
                <w:sz w:val="20"/>
              </w:rPr>
              <w:t>Педагог</w:t>
            </w:r>
            <w:r>
              <w:rPr>
                <w:spacing w:val="80"/>
                <w:sz w:val="20"/>
              </w:rPr>
              <w:t xml:space="preserve"> </w:t>
            </w:r>
            <w:r>
              <w:rPr>
                <w:sz w:val="20"/>
                <w:u w:val="single"/>
              </w:rPr>
              <w:t>продумывает</w:t>
            </w:r>
            <w:r>
              <w:rPr>
                <w:spacing w:val="80"/>
                <w:sz w:val="20"/>
                <w:u w:val="single"/>
              </w:rPr>
              <w:t xml:space="preserve"> </w:t>
            </w:r>
            <w:r>
              <w:rPr>
                <w:sz w:val="20"/>
                <w:u w:val="single"/>
              </w:rPr>
              <w:t>и</w:t>
            </w:r>
            <w:r>
              <w:rPr>
                <w:spacing w:val="80"/>
                <w:sz w:val="20"/>
                <w:u w:val="single"/>
              </w:rPr>
              <w:t xml:space="preserve"> </w:t>
            </w:r>
            <w:r>
              <w:rPr>
                <w:sz w:val="20"/>
                <w:u w:val="single"/>
              </w:rPr>
              <w:t>организует</w:t>
            </w:r>
            <w:r>
              <w:rPr>
                <w:sz w:val="20"/>
              </w:rPr>
              <w:t xml:space="preserve"> активный отдых</w:t>
            </w:r>
          </w:p>
        </w:tc>
        <w:tc>
          <w:tcPr>
            <w:tcW w:w="3804" w:type="dxa"/>
          </w:tcPr>
          <w:p w14:paraId="22F61B88" w14:textId="77777777" w:rsidR="00ED12CF" w:rsidRDefault="00643BAF">
            <w:pPr>
              <w:pStyle w:val="TableParagraph"/>
              <w:ind w:left="108" w:right="95"/>
              <w:jc w:val="both"/>
              <w:rPr>
                <w:sz w:val="20"/>
              </w:rPr>
            </w:pPr>
            <w:r>
              <w:rPr>
                <w:sz w:val="20"/>
                <w:u w:val="single"/>
              </w:rPr>
              <w:t>Начинает формировать элементарные</w:t>
            </w:r>
            <w:r>
              <w:rPr>
                <w:sz w:val="20"/>
              </w:rPr>
              <w:t xml:space="preserve"> </w:t>
            </w:r>
            <w:r>
              <w:rPr>
                <w:sz w:val="20"/>
                <w:u w:val="single"/>
              </w:rPr>
              <w:t>представления</w:t>
            </w:r>
            <w:r>
              <w:rPr>
                <w:sz w:val="20"/>
              </w:rPr>
              <w:t xml:space="preserve"> о разных формах активного отдыха, включая туризм,</w:t>
            </w:r>
          </w:p>
        </w:tc>
        <w:tc>
          <w:tcPr>
            <w:tcW w:w="3696" w:type="dxa"/>
          </w:tcPr>
          <w:p w14:paraId="568B0034" w14:textId="77777777" w:rsidR="00ED12CF" w:rsidRDefault="00643BAF">
            <w:pPr>
              <w:pStyle w:val="TableParagraph"/>
              <w:ind w:left="108" w:right="98"/>
              <w:jc w:val="both"/>
              <w:rPr>
                <w:sz w:val="20"/>
              </w:rPr>
            </w:pPr>
            <w:r>
              <w:rPr>
                <w:sz w:val="20"/>
                <w:u w:val="single"/>
              </w:rPr>
              <w:t>Организует</w:t>
            </w:r>
            <w:r>
              <w:rPr>
                <w:sz w:val="20"/>
              </w:rPr>
              <w:t xml:space="preserve"> для детей и родителей (законных представителей) туристские прогулки и экскурсии, физкультурные праздники</w:t>
            </w:r>
            <w:r>
              <w:rPr>
                <w:spacing w:val="5"/>
                <w:sz w:val="20"/>
              </w:rPr>
              <w:t xml:space="preserve"> </w:t>
            </w:r>
            <w:r>
              <w:rPr>
                <w:sz w:val="20"/>
              </w:rPr>
              <w:t>и</w:t>
            </w:r>
            <w:r>
              <w:rPr>
                <w:spacing w:val="5"/>
                <w:sz w:val="20"/>
              </w:rPr>
              <w:t xml:space="preserve"> </w:t>
            </w:r>
            <w:r>
              <w:rPr>
                <w:sz w:val="20"/>
              </w:rPr>
              <w:t>досуги.</w:t>
            </w:r>
            <w:r>
              <w:rPr>
                <w:spacing w:val="7"/>
                <w:sz w:val="20"/>
              </w:rPr>
              <w:t xml:space="preserve"> </w:t>
            </w:r>
            <w:r>
              <w:rPr>
                <w:sz w:val="20"/>
              </w:rPr>
              <w:t>с</w:t>
            </w:r>
            <w:r>
              <w:rPr>
                <w:spacing w:val="6"/>
                <w:sz w:val="20"/>
              </w:rPr>
              <w:t xml:space="preserve"> </w:t>
            </w:r>
            <w:r>
              <w:rPr>
                <w:spacing w:val="-2"/>
                <w:sz w:val="20"/>
              </w:rPr>
              <w:t>соответствующей</w:t>
            </w:r>
          </w:p>
          <w:p w14:paraId="2D93B5E4" w14:textId="77777777" w:rsidR="00ED12CF" w:rsidRDefault="00643BAF">
            <w:pPr>
              <w:pStyle w:val="TableParagraph"/>
              <w:spacing w:line="214" w:lineRule="exact"/>
              <w:ind w:left="108"/>
              <w:rPr>
                <w:sz w:val="20"/>
              </w:rPr>
            </w:pPr>
            <w:r>
              <w:rPr>
                <w:spacing w:val="-2"/>
                <w:sz w:val="20"/>
              </w:rPr>
              <w:t>тематикой</w:t>
            </w:r>
          </w:p>
        </w:tc>
        <w:tc>
          <w:tcPr>
            <w:tcW w:w="3747" w:type="dxa"/>
          </w:tcPr>
          <w:p w14:paraId="16B5ADFE" w14:textId="77777777" w:rsidR="00ED12CF" w:rsidRDefault="00643BAF">
            <w:pPr>
              <w:pStyle w:val="TableParagraph"/>
              <w:ind w:left="111" w:right="95"/>
              <w:jc w:val="both"/>
              <w:rPr>
                <w:sz w:val="20"/>
              </w:rPr>
            </w:pPr>
            <w:r>
              <w:rPr>
                <w:sz w:val="20"/>
                <w:u w:val="single"/>
              </w:rPr>
              <w:t>Поддерживает интерес</w:t>
            </w:r>
            <w:r>
              <w:rPr>
                <w:sz w:val="20"/>
              </w:rPr>
              <w:t xml:space="preserve"> к физической культуре, спорту и туризму, активному </w:t>
            </w:r>
            <w:r>
              <w:rPr>
                <w:spacing w:val="-2"/>
                <w:sz w:val="20"/>
              </w:rPr>
              <w:t>отдыху,</w:t>
            </w:r>
          </w:p>
        </w:tc>
      </w:tr>
      <w:tr w:rsidR="00ED12CF" w14:paraId="1C681524" w14:textId="77777777">
        <w:trPr>
          <w:trHeight w:val="921"/>
        </w:trPr>
        <w:tc>
          <w:tcPr>
            <w:tcW w:w="3593" w:type="dxa"/>
          </w:tcPr>
          <w:p w14:paraId="102649B0" w14:textId="77777777" w:rsidR="00ED12CF" w:rsidRDefault="00643BAF">
            <w:pPr>
              <w:pStyle w:val="TableParagraph"/>
              <w:tabs>
                <w:tab w:val="left" w:pos="1611"/>
                <w:tab w:val="left" w:pos="2326"/>
              </w:tabs>
              <w:ind w:right="99"/>
              <w:jc w:val="both"/>
              <w:rPr>
                <w:sz w:val="20"/>
              </w:rPr>
            </w:pPr>
            <w:r>
              <w:rPr>
                <w:sz w:val="20"/>
                <w:u w:val="single"/>
              </w:rPr>
              <w:t>Приобщает</w:t>
            </w:r>
            <w:r>
              <w:rPr>
                <w:sz w:val="20"/>
              </w:rPr>
              <w:t xml:space="preserve"> детей к овладению элементарными нормами и правилами </w:t>
            </w:r>
            <w:r>
              <w:rPr>
                <w:spacing w:val="-2"/>
                <w:sz w:val="20"/>
              </w:rPr>
              <w:t>поведения</w:t>
            </w:r>
            <w:r>
              <w:rPr>
                <w:sz w:val="20"/>
              </w:rPr>
              <w:tab/>
            </w:r>
            <w:r>
              <w:rPr>
                <w:spacing w:val="-10"/>
                <w:sz w:val="20"/>
              </w:rPr>
              <w:t>в</w:t>
            </w:r>
            <w:r>
              <w:rPr>
                <w:sz w:val="20"/>
              </w:rPr>
              <w:tab/>
            </w:r>
            <w:r>
              <w:rPr>
                <w:spacing w:val="-2"/>
                <w:sz w:val="20"/>
              </w:rPr>
              <w:t>двигательной</w:t>
            </w:r>
          </w:p>
          <w:p w14:paraId="27E5AFDE" w14:textId="77777777" w:rsidR="00ED12CF" w:rsidRDefault="00643BAF">
            <w:pPr>
              <w:pStyle w:val="TableParagraph"/>
              <w:spacing w:line="215" w:lineRule="exact"/>
              <w:rPr>
                <w:sz w:val="20"/>
              </w:rPr>
            </w:pPr>
            <w:r>
              <w:rPr>
                <w:spacing w:val="-2"/>
                <w:sz w:val="20"/>
              </w:rPr>
              <w:t>деятельности,</w:t>
            </w:r>
          </w:p>
        </w:tc>
        <w:tc>
          <w:tcPr>
            <w:tcW w:w="3804" w:type="dxa"/>
          </w:tcPr>
          <w:p w14:paraId="3198A3B4" w14:textId="77777777" w:rsidR="00ED12CF" w:rsidRDefault="00643BAF">
            <w:pPr>
              <w:pStyle w:val="TableParagraph"/>
              <w:ind w:left="108"/>
              <w:rPr>
                <w:sz w:val="20"/>
              </w:rPr>
            </w:pPr>
            <w:r>
              <w:rPr>
                <w:sz w:val="20"/>
                <w:u w:val="single"/>
              </w:rPr>
              <w:t>Формирует</w:t>
            </w:r>
            <w:r>
              <w:rPr>
                <w:spacing w:val="80"/>
                <w:sz w:val="20"/>
                <w:u w:val="single"/>
              </w:rPr>
              <w:t xml:space="preserve"> </w:t>
            </w:r>
            <w:r>
              <w:rPr>
                <w:sz w:val="20"/>
                <w:u w:val="single"/>
              </w:rPr>
              <w:t>представление</w:t>
            </w:r>
            <w:r>
              <w:rPr>
                <w:spacing w:val="80"/>
                <w:sz w:val="20"/>
              </w:rPr>
              <w:t xml:space="preserve"> </w:t>
            </w:r>
            <w:r>
              <w:rPr>
                <w:sz w:val="20"/>
              </w:rPr>
              <w:t>о</w:t>
            </w:r>
            <w:r>
              <w:rPr>
                <w:spacing w:val="80"/>
                <w:sz w:val="20"/>
              </w:rPr>
              <w:t xml:space="preserve"> </w:t>
            </w:r>
            <w:r>
              <w:rPr>
                <w:sz w:val="20"/>
              </w:rPr>
              <w:t>правилах поведения в двигательной деятельности</w:t>
            </w:r>
          </w:p>
        </w:tc>
        <w:tc>
          <w:tcPr>
            <w:tcW w:w="7443" w:type="dxa"/>
            <w:gridSpan w:val="2"/>
          </w:tcPr>
          <w:p w14:paraId="47CCF1E1" w14:textId="77777777" w:rsidR="00ED12CF" w:rsidRDefault="00643BAF">
            <w:pPr>
              <w:pStyle w:val="TableParagraph"/>
              <w:ind w:left="108"/>
              <w:rPr>
                <w:sz w:val="20"/>
              </w:rPr>
            </w:pPr>
            <w:r>
              <w:rPr>
                <w:sz w:val="20"/>
                <w:u w:val="single"/>
              </w:rPr>
              <w:t>Способствует</w:t>
            </w:r>
            <w:r>
              <w:rPr>
                <w:spacing w:val="80"/>
                <w:sz w:val="20"/>
                <w:u w:val="single"/>
              </w:rPr>
              <w:t xml:space="preserve"> </w:t>
            </w:r>
            <w:r>
              <w:rPr>
                <w:sz w:val="20"/>
                <w:u w:val="single"/>
              </w:rPr>
              <w:t>формированию</w:t>
            </w:r>
            <w:r>
              <w:rPr>
                <w:spacing w:val="80"/>
                <w:sz w:val="20"/>
                <w:u w:val="single"/>
              </w:rPr>
              <w:t xml:space="preserve"> </w:t>
            </w:r>
            <w:r>
              <w:rPr>
                <w:sz w:val="20"/>
                <w:u w:val="single"/>
              </w:rPr>
              <w:t>навыков</w:t>
            </w:r>
            <w:r>
              <w:rPr>
                <w:spacing w:val="80"/>
                <w:sz w:val="20"/>
              </w:rPr>
              <w:t xml:space="preserve"> </w:t>
            </w:r>
            <w:r>
              <w:rPr>
                <w:sz w:val="20"/>
              </w:rPr>
              <w:t>безопасного</w:t>
            </w:r>
            <w:r>
              <w:rPr>
                <w:spacing w:val="80"/>
                <w:sz w:val="20"/>
              </w:rPr>
              <w:t xml:space="preserve"> </w:t>
            </w:r>
            <w:r>
              <w:rPr>
                <w:sz w:val="20"/>
              </w:rPr>
              <w:t>поведения</w:t>
            </w:r>
            <w:r>
              <w:rPr>
                <w:spacing w:val="80"/>
                <w:sz w:val="20"/>
              </w:rPr>
              <w:t xml:space="preserve"> </w:t>
            </w:r>
            <w:r>
              <w:rPr>
                <w:sz w:val="20"/>
              </w:rPr>
              <w:t>в</w:t>
            </w:r>
            <w:r>
              <w:rPr>
                <w:spacing w:val="80"/>
                <w:sz w:val="20"/>
              </w:rPr>
              <w:t xml:space="preserve"> </w:t>
            </w:r>
            <w:r>
              <w:rPr>
                <w:sz w:val="20"/>
              </w:rPr>
              <w:t xml:space="preserve">двигательной </w:t>
            </w:r>
            <w:r>
              <w:rPr>
                <w:spacing w:val="-2"/>
                <w:sz w:val="20"/>
              </w:rPr>
              <w:t>деятельности.</w:t>
            </w:r>
          </w:p>
        </w:tc>
      </w:tr>
      <w:tr w:rsidR="00ED12CF" w14:paraId="2610852C" w14:textId="77777777">
        <w:trPr>
          <w:trHeight w:val="1379"/>
        </w:trPr>
        <w:tc>
          <w:tcPr>
            <w:tcW w:w="3593" w:type="dxa"/>
          </w:tcPr>
          <w:p w14:paraId="5FFFB5BB" w14:textId="77777777" w:rsidR="00ED12CF" w:rsidRDefault="00643BAF">
            <w:pPr>
              <w:pStyle w:val="TableParagraph"/>
              <w:spacing w:line="237" w:lineRule="auto"/>
              <w:rPr>
                <w:sz w:val="20"/>
              </w:rPr>
            </w:pPr>
            <w:r>
              <w:rPr>
                <w:sz w:val="20"/>
                <w:u w:val="single"/>
              </w:rPr>
              <w:t>Приобщает</w:t>
            </w:r>
            <w:r>
              <w:rPr>
                <w:spacing w:val="32"/>
                <w:sz w:val="20"/>
              </w:rPr>
              <w:t xml:space="preserve"> </w:t>
            </w:r>
            <w:r>
              <w:rPr>
                <w:sz w:val="20"/>
              </w:rPr>
              <w:t>детей</w:t>
            </w:r>
            <w:r>
              <w:rPr>
                <w:spacing w:val="31"/>
                <w:sz w:val="20"/>
              </w:rPr>
              <w:t xml:space="preserve"> </w:t>
            </w:r>
            <w:r>
              <w:rPr>
                <w:sz w:val="20"/>
              </w:rPr>
              <w:t>к</w:t>
            </w:r>
            <w:r>
              <w:rPr>
                <w:spacing w:val="31"/>
                <w:sz w:val="20"/>
              </w:rPr>
              <w:t xml:space="preserve"> </w:t>
            </w:r>
            <w:r>
              <w:rPr>
                <w:sz w:val="20"/>
              </w:rPr>
              <w:t>здоровому</w:t>
            </w:r>
            <w:r>
              <w:rPr>
                <w:spacing w:val="28"/>
                <w:sz w:val="20"/>
              </w:rPr>
              <w:t xml:space="preserve"> </w:t>
            </w:r>
            <w:r>
              <w:rPr>
                <w:sz w:val="20"/>
              </w:rPr>
              <w:t xml:space="preserve">образу </w:t>
            </w:r>
            <w:r>
              <w:rPr>
                <w:spacing w:val="-2"/>
                <w:sz w:val="20"/>
              </w:rPr>
              <w:t>жизни.</w:t>
            </w:r>
          </w:p>
        </w:tc>
        <w:tc>
          <w:tcPr>
            <w:tcW w:w="3804" w:type="dxa"/>
          </w:tcPr>
          <w:p w14:paraId="6FEBB4DA" w14:textId="77777777" w:rsidR="00ED12CF" w:rsidRDefault="00643BAF">
            <w:pPr>
              <w:pStyle w:val="TableParagraph"/>
              <w:ind w:left="108" w:right="99"/>
              <w:jc w:val="both"/>
              <w:rPr>
                <w:sz w:val="20"/>
              </w:rPr>
            </w:pPr>
            <w:r>
              <w:rPr>
                <w:sz w:val="20"/>
              </w:rPr>
              <w:t xml:space="preserve">Педагог </w:t>
            </w:r>
            <w:r>
              <w:rPr>
                <w:sz w:val="20"/>
                <w:u w:val="single"/>
              </w:rPr>
              <w:t>способствует овладению</w:t>
            </w:r>
            <w:r>
              <w:rPr>
                <w:sz w:val="20"/>
              </w:rPr>
              <w:t xml:space="preserve"> элементарными нормами и правилами здорового образа жизни.</w:t>
            </w:r>
          </w:p>
        </w:tc>
        <w:tc>
          <w:tcPr>
            <w:tcW w:w="3696" w:type="dxa"/>
          </w:tcPr>
          <w:p w14:paraId="4085FAF1" w14:textId="77777777" w:rsidR="00ED12CF" w:rsidRDefault="00643BAF">
            <w:pPr>
              <w:pStyle w:val="TableParagraph"/>
              <w:ind w:left="108" w:right="95"/>
              <w:jc w:val="both"/>
              <w:rPr>
                <w:sz w:val="20"/>
              </w:rPr>
            </w:pPr>
            <w:r>
              <w:rPr>
                <w:sz w:val="20"/>
              </w:rPr>
              <w:t xml:space="preserve">Педагог </w:t>
            </w:r>
            <w:r>
              <w:rPr>
                <w:sz w:val="20"/>
                <w:u w:val="single"/>
              </w:rPr>
              <w:t>уточняет, расширяет и</w:t>
            </w:r>
            <w:r>
              <w:rPr>
                <w:sz w:val="20"/>
              </w:rPr>
              <w:t xml:space="preserve"> </w:t>
            </w:r>
            <w:r>
              <w:rPr>
                <w:sz w:val="20"/>
                <w:u w:val="single"/>
              </w:rPr>
              <w:t>закрепляет</w:t>
            </w:r>
            <w:r>
              <w:rPr>
                <w:sz w:val="20"/>
              </w:rPr>
              <w:t xml:space="preserve"> представления о здоровье и здоровом образ жизни.</w:t>
            </w:r>
          </w:p>
        </w:tc>
        <w:tc>
          <w:tcPr>
            <w:tcW w:w="3747" w:type="dxa"/>
          </w:tcPr>
          <w:p w14:paraId="6EF8D12E" w14:textId="77777777" w:rsidR="00ED12CF" w:rsidRDefault="00643BAF">
            <w:pPr>
              <w:pStyle w:val="TableParagraph"/>
              <w:tabs>
                <w:tab w:val="left" w:pos="1790"/>
                <w:tab w:val="left" w:pos="2601"/>
              </w:tabs>
              <w:ind w:left="111" w:right="96"/>
              <w:jc w:val="both"/>
              <w:rPr>
                <w:sz w:val="20"/>
              </w:rPr>
            </w:pPr>
            <w:r>
              <w:rPr>
                <w:sz w:val="20"/>
              </w:rPr>
              <w:t xml:space="preserve">Педагог </w:t>
            </w:r>
            <w:r>
              <w:rPr>
                <w:sz w:val="20"/>
                <w:u w:val="single"/>
              </w:rPr>
              <w:t>продолжает приобщать</w:t>
            </w:r>
            <w:r>
              <w:rPr>
                <w:sz w:val="20"/>
              </w:rPr>
              <w:t xml:space="preserve"> детей к здоровому образу жизни: расширяет и уточняет представления о факторах, влияющих на здоровье, способах его </w:t>
            </w:r>
            <w:r>
              <w:rPr>
                <w:spacing w:val="-2"/>
                <w:sz w:val="20"/>
              </w:rPr>
              <w:t>сохранения</w:t>
            </w:r>
            <w:r>
              <w:rPr>
                <w:sz w:val="20"/>
              </w:rPr>
              <w:tab/>
            </w:r>
            <w:r>
              <w:rPr>
                <w:spacing w:val="-10"/>
                <w:sz w:val="20"/>
              </w:rPr>
              <w:t>и</w:t>
            </w:r>
            <w:r>
              <w:rPr>
                <w:sz w:val="20"/>
              </w:rPr>
              <w:tab/>
            </w:r>
            <w:r>
              <w:rPr>
                <w:spacing w:val="-2"/>
                <w:sz w:val="20"/>
              </w:rPr>
              <w:t>укрепления,</w:t>
            </w:r>
          </w:p>
          <w:p w14:paraId="5A7DC58C" w14:textId="77777777" w:rsidR="00ED12CF" w:rsidRDefault="00643BAF">
            <w:pPr>
              <w:pStyle w:val="TableParagraph"/>
              <w:spacing w:line="214" w:lineRule="exact"/>
              <w:ind w:left="111"/>
              <w:jc w:val="both"/>
              <w:rPr>
                <w:sz w:val="20"/>
              </w:rPr>
            </w:pPr>
            <w:r>
              <w:rPr>
                <w:spacing w:val="-2"/>
                <w:sz w:val="20"/>
              </w:rPr>
              <w:t>оздоровительных</w:t>
            </w:r>
            <w:r>
              <w:rPr>
                <w:spacing w:val="13"/>
                <w:sz w:val="20"/>
              </w:rPr>
              <w:t xml:space="preserve"> </w:t>
            </w:r>
            <w:r>
              <w:rPr>
                <w:spacing w:val="-2"/>
                <w:sz w:val="20"/>
              </w:rPr>
              <w:t>мероприятиях</w:t>
            </w:r>
          </w:p>
        </w:tc>
      </w:tr>
      <w:tr w:rsidR="00ED12CF" w14:paraId="03AFA543" w14:textId="77777777">
        <w:trPr>
          <w:trHeight w:val="849"/>
        </w:trPr>
        <w:tc>
          <w:tcPr>
            <w:tcW w:w="3593" w:type="dxa"/>
          </w:tcPr>
          <w:p w14:paraId="62D19F61" w14:textId="77777777" w:rsidR="00ED12CF" w:rsidRDefault="00643BAF">
            <w:pPr>
              <w:pStyle w:val="TableParagraph"/>
              <w:ind w:right="101"/>
              <w:jc w:val="both"/>
              <w:rPr>
                <w:sz w:val="20"/>
              </w:rPr>
            </w:pPr>
            <w:r>
              <w:rPr>
                <w:sz w:val="20"/>
              </w:rPr>
              <w:t>Формирует умения и навыки личной гигиены, воспитывает полезные для здоровья привычки.</w:t>
            </w:r>
          </w:p>
        </w:tc>
        <w:tc>
          <w:tcPr>
            <w:tcW w:w="11247" w:type="dxa"/>
            <w:gridSpan w:val="3"/>
          </w:tcPr>
          <w:p w14:paraId="1EDC477F" w14:textId="77777777" w:rsidR="00ED12CF" w:rsidRDefault="00643BAF">
            <w:pPr>
              <w:pStyle w:val="TableParagraph"/>
              <w:spacing w:line="225" w:lineRule="exact"/>
              <w:ind w:left="108"/>
              <w:rPr>
                <w:sz w:val="20"/>
              </w:rPr>
            </w:pPr>
            <w:r>
              <w:rPr>
                <w:sz w:val="20"/>
              </w:rPr>
              <w:t>Формирует</w:t>
            </w:r>
            <w:r>
              <w:rPr>
                <w:spacing w:val="-8"/>
                <w:sz w:val="20"/>
              </w:rPr>
              <w:t xml:space="preserve"> </w:t>
            </w:r>
            <w:r>
              <w:rPr>
                <w:sz w:val="20"/>
              </w:rPr>
              <w:t>и</w:t>
            </w:r>
            <w:r>
              <w:rPr>
                <w:spacing w:val="-9"/>
                <w:sz w:val="20"/>
              </w:rPr>
              <w:t xml:space="preserve"> </w:t>
            </w:r>
            <w:r>
              <w:rPr>
                <w:sz w:val="20"/>
              </w:rPr>
              <w:t>закрепляет</w:t>
            </w:r>
            <w:r>
              <w:rPr>
                <w:spacing w:val="-10"/>
                <w:sz w:val="20"/>
              </w:rPr>
              <w:t xml:space="preserve"> </w:t>
            </w:r>
            <w:r>
              <w:rPr>
                <w:sz w:val="20"/>
              </w:rPr>
              <w:t>полезные</w:t>
            </w:r>
            <w:r>
              <w:rPr>
                <w:spacing w:val="-7"/>
                <w:sz w:val="20"/>
              </w:rPr>
              <w:t xml:space="preserve"> </w:t>
            </w:r>
            <w:r>
              <w:rPr>
                <w:sz w:val="20"/>
              </w:rPr>
              <w:t>привычки,</w:t>
            </w:r>
            <w:r>
              <w:rPr>
                <w:spacing w:val="-10"/>
                <w:sz w:val="20"/>
              </w:rPr>
              <w:t xml:space="preserve"> </w:t>
            </w:r>
            <w:r>
              <w:rPr>
                <w:sz w:val="20"/>
              </w:rPr>
              <w:t>способствующие</w:t>
            </w:r>
            <w:r>
              <w:rPr>
                <w:spacing w:val="-7"/>
                <w:sz w:val="20"/>
              </w:rPr>
              <w:t xml:space="preserve"> </w:t>
            </w:r>
            <w:r>
              <w:rPr>
                <w:sz w:val="20"/>
              </w:rPr>
              <w:t>укреплению</w:t>
            </w:r>
            <w:r>
              <w:rPr>
                <w:spacing w:val="-9"/>
                <w:sz w:val="20"/>
              </w:rPr>
              <w:t xml:space="preserve"> </w:t>
            </w:r>
            <w:r>
              <w:rPr>
                <w:sz w:val="20"/>
              </w:rPr>
              <w:t>и</w:t>
            </w:r>
            <w:r>
              <w:rPr>
                <w:spacing w:val="-11"/>
                <w:sz w:val="20"/>
              </w:rPr>
              <w:t xml:space="preserve"> </w:t>
            </w:r>
            <w:r>
              <w:rPr>
                <w:sz w:val="20"/>
              </w:rPr>
              <w:t>сохранению</w:t>
            </w:r>
            <w:r>
              <w:rPr>
                <w:spacing w:val="-9"/>
                <w:sz w:val="20"/>
              </w:rPr>
              <w:t xml:space="preserve"> </w:t>
            </w:r>
            <w:r>
              <w:rPr>
                <w:spacing w:val="-2"/>
                <w:sz w:val="20"/>
              </w:rPr>
              <w:t>здоровья.</w:t>
            </w:r>
          </w:p>
        </w:tc>
      </w:tr>
      <w:tr w:rsidR="00ED12CF" w14:paraId="7FA9546C" w14:textId="77777777">
        <w:trPr>
          <w:trHeight w:val="230"/>
        </w:trPr>
        <w:tc>
          <w:tcPr>
            <w:tcW w:w="14840" w:type="dxa"/>
            <w:gridSpan w:val="4"/>
          </w:tcPr>
          <w:p w14:paraId="0463B1D1" w14:textId="77777777" w:rsidR="00ED12CF" w:rsidRDefault="00643BAF">
            <w:pPr>
              <w:pStyle w:val="TableParagraph"/>
              <w:spacing w:line="210" w:lineRule="exact"/>
              <w:rPr>
                <w:sz w:val="20"/>
              </w:rPr>
            </w:pPr>
            <w:r>
              <w:rPr>
                <w:sz w:val="20"/>
              </w:rPr>
              <w:t>Воспитывает</w:t>
            </w:r>
            <w:r>
              <w:rPr>
                <w:spacing w:val="-10"/>
                <w:sz w:val="20"/>
              </w:rPr>
              <w:t xml:space="preserve"> </w:t>
            </w:r>
            <w:r>
              <w:rPr>
                <w:sz w:val="20"/>
              </w:rPr>
              <w:t>полезные</w:t>
            </w:r>
            <w:r>
              <w:rPr>
                <w:spacing w:val="-8"/>
                <w:sz w:val="20"/>
              </w:rPr>
              <w:t xml:space="preserve"> </w:t>
            </w:r>
            <w:r>
              <w:rPr>
                <w:sz w:val="20"/>
              </w:rPr>
              <w:t>привычки,</w:t>
            </w:r>
            <w:r>
              <w:rPr>
                <w:spacing w:val="-8"/>
                <w:sz w:val="20"/>
              </w:rPr>
              <w:t xml:space="preserve"> </w:t>
            </w:r>
            <w:r>
              <w:rPr>
                <w:sz w:val="20"/>
              </w:rPr>
              <w:t>осознанное,</w:t>
            </w:r>
            <w:r>
              <w:rPr>
                <w:spacing w:val="-7"/>
                <w:sz w:val="20"/>
              </w:rPr>
              <w:t xml:space="preserve"> </w:t>
            </w:r>
            <w:r>
              <w:rPr>
                <w:sz w:val="20"/>
              </w:rPr>
              <w:t>заботливое,</w:t>
            </w:r>
            <w:r>
              <w:rPr>
                <w:spacing w:val="-8"/>
                <w:sz w:val="20"/>
              </w:rPr>
              <w:t xml:space="preserve"> </w:t>
            </w:r>
            <w:r>
              <w:rPr>
                <w:sz w:val="20"/>
              </w:rPr>
              <w:t>бережное</w:t>
            </w:r>
            <w:r>
              <w:rPr>
                <w:spacing w:val="-8"/>
                <w:sz w:val="20"/>
              </w:rPr>
              <w:t xml:space="preserve"> </w:t>
            </w:r>
            <w:r>
              <w:rPr>
                <w:sz w:val="20"/>
              </w:rPr>
              <w:t>отношение</w:t>
            </w:r>
            <w:r>
              <w:rPr>
                <w:spacing w:val="-8"/>
                <w:sz w:val="20"/>
              </w:rPr>
              <w:t xml:space="preserve"> </w:t>
            </w:r>
            <w:r>
              <w:rPr>
                <w:sz w:val="20"/>
              </w:rPr>
              <w:t>к</w:t>
            </w:r>
            <w:r>
              <w:rPr>
                <w:spacing w:val="-9"/>
                <w:sz w:val="20"/>
              </w:rPr>
              <w:t xml:space="preserve"> </w:t>
            </w:r>
            <w:r>
              <w:rPr>
                <w:sz w:val="20"/>
              </w:rPr>
              <w:t>своему</w:t>
            </w:r>
            <w:r>
              <w:rPr>
                <w:spacing w:val="-12"/>
                <w:sz w:val="20"/>
              </w:rPr>
              <w:t xml:space="preserve"> </w:t>
            </w:r>
            <w:r>
              <w:rPr>
                <w:sz w:val="20"/>
              </w:rPr>
              <w:t>здоровью</w:t>
            </w:r>
            <w:r>
              <w:rPr>
                <w:spacing w:val="-9"/>
                <w:sz w:val="20"/>
              </w:rPr>
              <w:t xml:space="preserve"> </w:t>
            </w:r>
            <w:r>
              <w:rPr>
                <w:sz w:val="20"/>
              </w:rPr>
              <w:t>и</w:t>
            </w:r>
            <w:r>
              <w:rPr>
                <w:spacing w:val="-9"/>
                <w:sz w:val="20"/>
              </w:rPr>
              <w:t xml:space="preserve"> </w:t>
            </w:r>
            <w:r>
              <w:rPr>
                <w:sz w:val="20"/>
              </w:rPr>
              <w:t>здоровью</w:t>
            </w:r>
            <w:r>
              <w:rPr>
                <w:spacing w:val="-9"/>
                <w:sz w:val="20"/>
              </w:rPr>
              <w:t xml:space="preserve"> </w:t>
            </w:r>
            <w:r>
              <w:rPr>
                <w:spacing w:val="-2"/>
                <w:sz w:val="20"/>
              </w:rPr>
              <w:t>окружающих.</w:t>
            </w:r>
          </w:p>
        </w:tc>
      </w:tr>
      <w:tr w:rsidR="00ED12CF" w14:paraId="32E275DE" w14:textId="77777777">
        <w:trPr>
          <w:trHeight w:val="341"/>
        </w:trPr>
        <w:tc>
          <w:tcPr>
            <w:tcW w:w="14840" w:type="dxa"/>
            <w:gridSpan w:val="4"/>
            <w:shd w:val="clear" w:color="auto" w:fill="F1F1F1"/>
          </w:tcPr>
          <w:p w14:paraId="1E18A79A" w14:textId="77777777" w:rsidR="00ED12CF" w:rsidRDefault="00643BAF">
            <w:pPr>
              <w:pStyle w:val="TableParagraph"/>
              <w:spacing w:before="56"/>
              <w:rPr>
                <w:b/>
                <w:sz w:val="20"/>
              </w:rPr>
            </w:pPr>
            <w:r>
              <w:rPr>
                <w:b/>
                <w:sz w:val="20"/>
              </w:rPr>
              <w:t>Основная</w:t>
            </w:r>
            <w:r>
              <w:rPr>
                <w:b/>
                <w:spacing w:val="-12"/>
                <w:sz w:val="20"/>
              </w:rPr>
              <w:t xml:space="preserve"> </w:t>
            </w:r>
            <w:r>
              <w:rPr>
                <w:b/>
                <w:sz w:val="20"/>
              </w:rPr>
              <w:t>гимнастика</w:t>
            </w:r>
            <w:r>
              <w:rPr>
                <w:b/>
                <w:spacing w:val="-10"/>
                <w:sz w:val="20"/>
              </w:rPr>
              <w:t xml:space="preserve"> </w:t>
            </w:r>
            <w:r>
              <w:rPr>
                <w:b/>
                <w:sz w:val="20"/>
              </w:rPr>
              <w:t>(основные</w:t>
            </w:r>
            <w:r>
              <w:rPr>
                <w:b/>
                <w:spacing w:val="-11"/>
                <w:sz w:val="20"/>
              </w:rPr>
              <w:t xml:space="preserve"> </w:t>
            </w:r>
            <w:r>
              <w:rPr>
                <w:b/>
                <w:sz w:val="20"/>
              </w:rPr>
              <w:t>движения,</w:t>
            </w:r>
            <w:r>
              <w:rPr>
                <w:b/>
                <w:spacing w:val="-11"/>
                <w:sz w:val="20"/>
              </w:rPr>
              <w:t xml:space="preserve"> </w:t>
            </w:r>
            <w:r>
              <w:rPr>
                <w:b/>
                <w:sz w:val="20"/>
              </w:rPr>
              <w:t>общеразвивающие</w:t>
            </w:r>
            <w:r>
              <w:rPr>
                <w:b/>
                <w:spacing w:val="-4"/>
                <w:sz w:val="20"/>
              </w:rPr>
              <w:t xml:space="preserve"> </w:t>
            </w:r>
            <w:r>
              <w:rPr>
                <w:b/>
                <w:sz w:val="20"/>
              </w:rPr>
              <w:t>упражнения,</w:t>
            </w:r>
            <w:r>
              <w:rPr>
                <w:b/>
                <w:spacing w:val="-11"/>
                <w:sz w:val="20"/>
              </w:rPr>
              <w:t xml:space="preserve"> </w:t>
            </w:r>
            <w:r>
              <w:rPr>
                <w:b/>
                <w:sz w:val="20"/>
              </w:rPr>
              <w:t>ритмическая</w:t>
            </w:r>
            <w:r>
              <w:rPr>
                <w:b/>
                <w:spacing w:val="-11"/>
                <w:sz w:val="20"/>
              </w:rPr>
              <w:t xml:space="preserve"> </w:t>
            </w:r>
            <w:r>
              <w:rPr>
                <w:b/>
                <w:sz w:val="20"/>
              </w:rPr>
              <w:t>гимнастика</w:t>
            </w:r>
            <w:r>
              <w:rPr>
                <w:b/>
                <w:spacing w:val="-11"/>
                <w:sz w:val="20"/>
              </w:rPr>
              <w:t xml:space="preserve"> </w:t>
            </w:r>
            <w:r>
              <w:rPr>
                <w:b/>
                <w:sz w:val="20"/>
              </w:rPr>
              <w:t>и</w:t>
            </w:r>
            <w:r>
              <w:rPr>
                <w:b/>
                <w:spacing w:val="-11"/>
                <w:sz w:val="20"/>
              </w:rPr>
              <w:t xml:space="preserve"> </w:t>
            </w:r>
            <w:r>
              <w:rPr>
                <w:b/>
                <w:sz w:val="20"/>
              </w:rPr>
              <w:t>строевые</w:t>
            </w:r>
            <w:r>
              <w:rPr>
                <w:b/>
                <w:spacing w:val="-11"/>
                <w:sz w:val="20"/>
              </w:rPr>
              <w:t xml:space="preserve"> </w:t>
            </w:r>
            <w:r>
              <w:rPr>
                <w:b/>
                <w:spacing w:val="-2"/>
                <w:sz w:val="20"/>
              </w:rPr>
              <w:t>упражнения)</w:t>
            </w:r>
          </w:p>
        </w:tc>
      </w:tr>
      <w:tr w:rsidR="00ED12CF" w14:paraId="435526A4" w14:textId="77777777">
        <w:trPr>
          <w:trHeight w:val="230"/>
        </w:trPr>
        <w:tc>
          <w:tcPr>
            <w:tcW w:w="14840" w:type="dxa"/>
            <w:gridSpan w:val="4"/>
            <w:shd w:val="clear" w:color="auto" w:fill="F1F1F1"/>
          </w:tcPr>
          <w:p w14:paraId="34D0A4F5" w14:textId="77777777" w:rsidR="00ED12CF" w:rsidRDefault="00643BAF">
            <w:pPr>
              <w:pStyle w:val="TableParagraph"/>
              <w:spacing w:line="210" w:lineRule="exact"/>
              <w:rPr>
                <w:b/>
                <w:sz w:val="20"/>
              </w:rPr>
            </w:pPr>
            <w:r>
              <w:rPr>
                <w:b/>
                <w:sz w:val="20"/>
              </w:rPr>
              <w:t>Основные</w:t>
            </w:r>
            <w:r>
              <w:rPr>
                <w:b/>
                <w:spacing w:val="-9"/>
                <w:sz w:val="20"/>
              </w:rPr>
              <w:t xml:space="preserve"> </w:t>
            </w:r>
            <w:r>
              <w:rPr>
                <w:b/>
                <w:sz w:val="20"/>
              </w:rPr>
              <w:t>виды</w:t>
            </w:r>
            <w:r>
              <w:rPr>
                <w:b/>
                <w:spacing w:val="-8"/>
                <w:sz w:val="20"/>
              </w:rPr>
              <w:t xml:space="preserve"> </w:t>
            </w:r>
            <w:r>
              <w:rPr>
                <w:b/>
                <w:spacing w:val="-2"/>
                <w:sz w:val="20"/>
              </w:rPr>
              <w:t>движения</w:t>
            </w:r>
          </w:p>
        </w:tc>
      </w:tr>
      <w:tr w:rsidR="00ED12CF" w14:paraId="1BA3DFD9" w14:textId="77777777">
        <w:trPr>
          <w:trHeight w:val="230"/>
        </w:trPr>
        <w:tc>
          <w:tcPr>
            <w:tcW w:w="14840" w:type="dxa"/>
            <w:gridSpan w:val="4"/>
            <w:shd w:val="clear" w:color="auto" w:fill="F1F1F1"/>
          </w:tcPr>
          <w:p w14:paraId="34B8410A" w14:textId="77777777" w:rsidR="00ED12CF" w:rsidRDefault="00643BAF">
            <w:pPr>
              <w:pStyle w:val="TableParagraph"/>
              <w:spacing w:line="210" w:lineRule="exact"/>
              <w:rPr>
                <w:b/>
                <w:sz w:val="20"/>
              </w:rPr>
            </w:pPr>
            <w:r>
              <w:rPr>
                <w:b/>
                <w:sz w:val="20"/>
              </w:rPr>
              <w:t>Бросание,</w:t>
            </w:r>
            <w:r>
              <w:rPr>
                <w:b/>
                <w:spacing w:val="-6"/>
                <w:sz w:val="20"/>
              </w:rPr>
              <w:t xml:space="preserve"> </w:t>
            </w:r>
            <w:r>
              <w:rPr>
                <w:b/>
                <w:sz w:val="20"/>
              </w:rPr>
              <w:t>катание,</w:t>
            </w:r>
            <w:r>
              <w:rPr>
                <w:b/>
                <w:spacing w:val="-8"/>
                <w:sz w:val="20"/>
              </w:rPr>
              <w:t xml:space="preserve"> </w:t>
            </w:r>
            <w:r>
              <w:rPr>
                <w:b/>
                <w:sz w:val="20"/>
              </w:rPr>
              <w:t>ловля,</w:t>
            </w:r>
            <w:r>
              <w:rPr>
                <w:b/>
                <w:spacing w:val="-10"/>
                <w:sz w:val="20"/>
              </w:rPr>
              <w:t xml:space="preserve"> </w:t>
            </w:r>
            <w:r>
              <w:rPr>
                <w:b/>
                <w:spacing w:val="-2"/>
                <w:sz w:val="20"/>
              </w:rPr>
              <w:t>метание</w:t>
            </w:r>
          </w:p>
        </w:tc>
      </w:tr>
      <w:tr w:rsidR="00ED12CF" w14:paraId="22097B2C" w14:textId="77777777">
        <w:trPr>
          <w:trHeight w:val="230"/>
        </w:trPr>
        <w:tc>
          <w:tcPr>
            <w:tcW w:w="3593" w:type="dxa"/>
            <w:shd w:val="clear" w:color="auto" w:fill="F1F1F1"/>
          </w:tcPr>
          <w:p w14:paraId="78CF38AF"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shd w:val="clear" w:color="auto" w:fill="F1F1F1"/>
          </w:tcPr>
          <w:p w14:paraId="40BE7BE6"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66A3F6CD"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3B4004EB"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bl>
    <w:p w14:paraId="60C70B9E" w14:textId="77777777" w:rsidR="00ED12CF" w:rsidRDefault="00ED12CF">
      <w:pPr>
        <w:pStyle w:val="TableParagraph"/>
        <w:spacing w:line="210" w:lineRule="exact"/>
        <w:jc w:val="center"/>
        <w:rPr>
          <w:b/>
          <w:sz w:val="20"/>
        </w:rPr>
        <w:sectPr w:rsidR="00ED12CF">
          <w:pgSz w:w="16840" w:h="11910" w:orient="landscape"/>
          <w:pgMar w:top="820" w:right="850" w:bottom="280" w:left="992" w:header="720" w:footer="720" w:gutter="0"/>
          <w:cols w:space="720"/>
        </w:sectPr>
      </w:pPr>
    </w:p>
    <w:p w14:paraId="4F1594EC"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1CB9DEBC" w14:textId="77777777">
        <w:trPr>
          <w:trHeight w:val="1977"/>
        </w:trPr>
        <w:tc>
          <w:tcPr>
            <w:tcW w:w="3593" w:type="dxa"/>
          </w:tcPr>
          <w:p w14:paraId="09FF0A7D" w14:textId="77777777" w:rsidR="00ED12CF" w:rsidRDefault="00643BAF">
            <w:pPr>
              <w:pStyle w:val="TableParagraph"/>
              <w:tabs>
                <w:tab w:val="left" w:pos="534"/>
              </w:tabs>
              <w:ind w:right="448"/>
              <w:rPr>
                <w:sz w:val="20"/>
              </w:rPr>
            </w:pPr>
            <w:r>
              <w:rPr>
                <w:rFonts w:ascii="Symbol" w:hAnsi="Symbol"/>
                <w:spacing w:val="-10"/>
                <w:sz w:val="20"/>
              </w:rPr>
              <w:t></w:t>
            </w:r>
            <w:r>
              <w:rPr>
                <w:sz w:val="20"/>
              </w:rPr>
              <w:tab/>
              <w:t>катание</w:t>
            </w:r>
            <w:r>
              <w:rPr>
                <w:spacing w:val="-5"/>
                <w:sz w:val="20"/>
              </w:rPr>
              <w:t xml:space="preserve"> </w:t>
            </w:r>
            <w:r>
              <w:rPr>
                <w:sz w:val="20"/>
              </w:rPr>
              <w:t>мяча</w:t>
            </w:r>
            <w:r>
              <w:rPr>
                <w:spacing w:val="-5"/>
                <w:sz w:val="20"/>
              </w:rPr>
              <w:t xml:space="preserve"> </w:t>
            </w:r>
            <w:r>
              <w:rPr>
                <w:sz w:val="20"/>
              </w:rPr>
              <w:t>друг</w:t>
            </w:r>
            <w:r>
              <w:rPr>
                <w:spacing w:val="-6"/>
                <w:sz w:val="20"/>
              </w:rPr>
              <w:t xml:space="preserve"> </w:t>
            </w:r>
            <w:r>
              <w:rPr>
                <w:sz w:val="20"/>
              </w:rPr>
              <w:t>другу,</w:t>
            </w:r>
            <w:r>
              <w:rPr>
                <w:spacing w:val="-5"/>
                <w:sz w:val="20"/>
              </w:rPr>
              <w:t xml:space="preserve"> </w:t>
            </w:r>
            <w:r>
              <w:rPr>
                <w:sz w:val="20"/>
              </w:rPr>
              <w:t>сидя парами</w:t>
            </w:r>
            <w:r>
              <w:rPr>
                <w:spacing w:val="-9"/>
                <w:sz w:val="20"/>
              </w:rPr>
              <w:t xml:space="preserve"> </w:t>
            </w:r>
            <w:r>
              <w:rPr>
                <w:sz w:val="20"/>
              </w:rPr>
              <w:t>ноги</w:t>
            </w:r>
            <w:r>
              <w:rPr>
                <w:spacing w:val="-7"/>
                <w:sz w:val="20"/>
              </w:rPr>
              <w:t xml:space="preserve"> </w:t>
            </w:r>
            <w:r>
              <w:rPr>
                <w:sz w:val="20"/>
              </w:rPr>
              <w:t>врозь,</w:t>
            </w:r>
            <w:r>
              <w:rPr>
                <w:spacing w:val="-8"/>
                <w:sz w:val="20"/>
              </w:rPr>
              <w:t xml:space="preserve"> </w:t>
            </w:r>
            <w:r>
              <w:rPr>
                <w:sz w:val="20"/>
              </w:rPr>
              <w:t>стоя</w:t>
            </w:r>
            <w:r>
              <w:rPr>
                <w:spacing w:val="-9"/>
                <w:sz w:val="20"/>
              </w:rPr>
              <w:t xml:space="preserve"> </w:t>
            </w:r>
            <w:r>
              <w:rPr>
                <w:sz w:val="20"/>
              </w:rPr>
              <w:t>на</w:t>
            </w:r>
            <w:r>
              <w:rPr>
                <w:spacing w:val="-8"/>
                <w:sz w:val="20"/>
              </w:rPr>
              <w:t xml:space="preserve"> </w:t>
            </w:r>
            <w:r>
              <w:rPr>
                <w:sz w:val="20"/>
              </w:rPr>
              <w:t>коленях прокатывание мяча в воротца, под дугу, стоя парами;</w:t>
            </w:r>
          </w:p>
          <w:p w14:paraId="18420E57" w14:textId="77777777" w:rsidR="00ED12CF" w:rsidRDefault="00643BAF">
            <w:pPr>
              <w:pStyle w:val="TableParagraph"/>
              <w:rPr>
                <w:i/>
                <w:sz w:val="20"/>
              </w:rPr>
            </w:pPr>
            <w:r>
              <w:rPr>
                <w:i/>
                <w:sz w:val="20"/>
              </w:rPr>
              <w:t>-прокатывание мячей в прямом направлении,</w:t>
            </w:r>
            <w:r>
              <w:rPr>
                <w:i/>
                <w:spacing w:val="-10"/>
                <w:sz w:val="20"/>
              </w:rPr>
              <w:t xml:space="preserve"> </w:t>
            </w:r>
            <w:r>
              <w:rPr>
                <w:i/>
                <w:sz w:val="20"/>
              </w:rPr>
              <w:t>друг</w:t>
            </w:r>
            <w:r>
              <w:rPr>
                <w:i/>
                <w:spacing w:val="-10"/>
                <w:sz w:val="20"/>
              </w:rPr>
              <w:t xml:space="preserve"> </w:t>
            </w:r>
            <w:r>
              <w:rPr>
                <w:i/>
                <w:sz w:val="20"/>
              </w:rPr>
              <w:t>другу,</w:t>
            </w:r>
            <w:r>
              <w:rPr>
                <w:i/>
                <w:spacing w:val="-10"/>
                <w:sz w:val="20"/>
              </w:rPr>
              <w:t xml:space="preserve"> </w:t>
            </w:r>
            <w:r>
              <w:rPr>
                <w:i/>
                <w:sz w:val="20"/>
              </w:rPr>
              <w:t>в</w:t>
            </w:r>
            <w:r>
              <w:rPr>
                <w:i/>
                <w:spacing w:val="-10"/>
                <w:sz w:val="20"/>
              </w:rPr>
              <w:t xml:space="preserve"> </w:t>
            </w:r>
            <w:r>
              <w:rPr>
                <w:i/>
                <w:sz w:val="20"/>
              </w:rPr>
              <w:t>ворота, бросание мячей воспитателю*</w:t>
            </w:r>
          </w:p>
        </w:tc>
        <w:tc>
          <w:tcPr>
            <w:tcW w:w="3804" w:type="dxa"/>
          </w:tcPr>
          <w:p w14:paraId="392CEA89" w14:textId="77777777" w:rsidR="00ED12CF" w:rsidRDefault="00643BAF">
            <w:pPr>
              <w:pStyle w:val="TableParagraph"/>
              <w:ind w:left="108" w:right="97" w:firstLine="223"/>
              <w:rPr>
                <w:sz w:val="20"/>
              </w:rPr>
            </w:pPr>
            <w:r>
              <w:rPr>
                <w:rFonts w:ascii="Symbol" w:hAnsi="Symbol"/>
                <w:sz w:val="20"/>
              </w:rPr>
              <w:t></w:t>
            </w:r>
            <w:r>
              <w:rPr>
                <w:spacing w:val="-18"/>
                <w:sz w:val="20"/>
              </w:rPr>
              <w:t xml:space="preserve"> </w:t>
            </w:r>
            <w:r>
              <w:rPr>
                <w:sz w:val="20"/>
              </w:rPr>
              <w:t>прокатывание</w:t>
            </w:r>
            <w:r>
              <w:rPr>
                <w:spacing w:val="-13"/>
                <w:sz w:val="20"/>
              </w:rPr>
              <w:t xml:space="preserve"> </w:t>
            </w:r>
            <w:r>
              <w:rPr>
                <w:sz w:val="20"/>
              </w:rPr>
              <w:t>мяча</w:t>
            </w:r>
            <w:r>
              <w:rPr>
                <w:spacing w:val="-12"/>
                <w:sz w:val="20"/>
              </w:rPr>
              <w:t xml:space="preserve"> </w:t>
            </w:r>
            <w:r>
              <w:rPr>
                <w:sz w:val="20"/>
              </w:rPr>
              <w:t>между*</w:t>
            </w:r>
            <w:r>
              <w:rPr>
                <w:spacing w:val="-13"/>
                <w:sz w:val="20"/>
              </w:rPr>
              <w:t xml:space="preserve"> </w:t>
            </w:r>
            <w:r>
              <w:rPr>
                <w:sz w:val="20"/>
              </w:rPr>
              <w:t>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0B2E55D3" w14:textId="77777777" w:rsidR="00ED12CF" w:rsidRDefault="00643BAF">
            <w:pPr>
              <w:pStyle w:val="TableParagraph"/>
              <w:ind w:left="108"/>
              <w:rPr>
                <w:sz w:val="20"/>
              </w:rPr>
            </w:pPr>
            <w:r>
              <w:rPr>
                <w:sz w:val="20"/>
              </w:rPr>
              <w:t>скатывание</w:t>
            </w:r>
            <w:r>
              <w:rPr>
                <w:spacing w:val="-11"/>
                <w:sz w:val="20"/>
              </w:rPr>
              <w:t xml:space="preserve"> </w:t>
            </w:r>
            <w:r>
              <w:rPr>
                <w:sz w:val="20"/>
              </w:rPr>
              <w:t>мяча</w:t>
            </w:r>
            <w:r>
              <w:rPr>
                <w:spacing w:val="-9"/>
                <w:sz w:val="20"/>
              </w:rPr>
              <w:t xml:space="preserve"> </w:t>
            </w:r>
            <w:r>
              <w:rPr>
                <w:sz w:val="20"/>
              </w:rPr>
              <w:t>по</w:t>
            </w:r>
            <w:r>
              <w:rPr>
                <w:spacing w:val="-11"/>
                <w:sz w:val="20"/>
              </w:rPr>
              <w:t xml:space="preserve"> </w:t>
            </w:r>
            <w:r>
              <w:rPr>
                <w:sz w:val="20"/>
              </w:rPr>
              <w:t>наклонной</w:t>
            </w:r>
            <w:r>
              <w:rPr>
                <w:spacing w:val="-12"/>
                <w:sz w:val="20"/>
              </w:rPr>
              <w:t xml:space="preserve"> </w:t>
            </w:r>
            <w:r>
              <w:rPr>
                <w:sz w:val="20"/>
              </w:rPr>
              <w:t>доске, попадая в предмет;</w:t>
            </w:r>
          </w:p>
        </w:tc>
        <w:tc>
          <w:tcPr>
            <w:tcW w:w="3696" w:type="dxa"/>
          </w:tcPr>
          <w:p w14:paraId="0B9F4125" w14:textId="77777777" w:rsidR="00ED12CF" w:rsidRDefault="00643BAF">
            <w:pPr>
              <w:pStyle w:val="TableParagraph"/>
              <w:numPr>
                <w:ilvl w:val="0"/>
                <w:numId w:val="211"/>
              </w:numPr>
              <w:tabs>
                <w:tab w:val="left" w:pos="362"/>
              </w:tabs>
              <w:spacing w:line="239" w:lineRule="exact"/>
              <w:ind w:left="362" w:hanging="141"/>
              <w:rPr>
                <w:sz w:val="20"/>
              </w:rPr>
            </w:pPr>
            <w:r>
              <w:rPr>
                <w:sz w:val="20"/>
              </w:rPr>
              <w:t>прокатывание</w:t>
            </w:r>
            <w:r>
              <w:rPr>
                <w:spacing w:val="-9"/>
                <w:sz w:val="20"/>
              </w:rPr>
              <w:t xml:space="preserve"> </w:t>
            </w:r>
            <w:r>
              <w:rPr>
                <w:sz w:val="20"/>
              </w:rPr>
              <w:t>мяча</w:t>
            </w:r>
            <w:r>
              <w:rPr>
                <w:spacing w:val="-7"/>
                <w:sz w:val="20"/>
              </w:rPr>
              <w:t xml:space="preserve"> </w:t>
            </w:r>
            <w:r>
              <w:rPr>
                <w:spacing w:val="-5"/>
                <w:sz w:val="20"/>
              </w:rPr>
              <w:t>по</w:t>
            </w:r>
          </w:p>
          <w:p w14:paraId="7792D279" w14:textId="77777777" w:rsidR="00ED12CF" w:rsidRDefault="00643BAF">
            <w:pPr>
              <w:pStyle w:val="TableParagraph"/>
              <w:ind w:left="108" w:right="181"/>
              <w:rPr>
                <w:sz w:val="20"/>
              </w:rPr>
            </w:pPr>
            <w:r>
              <w:rPr>
                <w:sz w:val="20"/>
              </w:rPr>
              <w:t>гимнастической</w:t>
            </w:r>
            <w:r>
              <w:rPr>
                <w:spacing w:val="-13"/>
                <w:sz w:val="20"/>
              </w:rPr>
              <w:t xml:space="preserve"> </w:t>
            </w:r>
            <w:r>
              <w:rPr>
                <w:sz w:val="20"/>
              </w:rPr>
              <w:t>скамейке,</w:t>
            </w:r>
            <w:r>
              <w:rPr>
                <w:spacing w:val="-12"/>
                <w:sz w:val="20"/>
              </w:rPr>
              <w:t xml:space="preserve"> </w:t>
            </w:r>
            <w:r>
              <w:rPr>
                <w:sz w:val="20"/>
              </w:rPr>
              <w:t>направляя его рукой (правой и левой);</w:t>
            </w:r>
          </w:p>
          <w:p w14:paraId="56A16856" w14:textId="77777777" w:rsidR="00ED12CF" w:rsidRDefault="00643BAF">
            <w:pPr>
              <w:pStyle w:val="TableParagraph"/>
              <w:numPr>
                <w:ilvl w:val="0"/>
                <w:numId w:val="211"/>
              </w:numPr>
              <w:tabs>
                <w:tab w:val="left" w:pos="362"/>
              </w:tabs>
              <w:ind w:left="362" w:hanging="141"/>
              <w:rPr>
                <w:sz w:val="20"/>
              </w:rPr>
            </w:pPr>
            <w:r>
              <w:rPr>
                <w:sz w:val="20"/>
              </w:rPr>
              <w:t>прокатывание</w:t>
            </w:r>
            <w:r>
              <w:rPr>
                <w:spacing w:val="-11"/>
                <w:sz w:val="20"/>
              </w:rPr>
              <w:t xml:space="preserve"> </w:t>
            </w:r>
            <w:r>
              <w:rPr>
                <w:sz w:val="20"/>
              </w:rPr>
              <w:t>набивного</w:t>
            </w:r>
            <w:r>
              <w:rPr>
                <w:spacing w:val="-11"/>
                <w:sz w:val="20"/>
              </w:rPr>
              <w:t xml:space="preserve"> </w:t>
            </w:r>
            <w:r>
              <w:rPr>
                <w:spacing w:val="-4"/>
                <w:sz w:val="20"/>
              </w:rPr>
              <w:t>мяча;</w:t>
            </w:r>
          </w:p>
        </w:tc>
        <w:tc>
          <w:tcPr>
            <w:tcW w:w="3747" w:type="dxa"/>
          </w:tcPr>
          <w:p w14:paraId="092C992A" w14:textId="77777777" w:rsidR="00ED12CF" w:rsidRDefault="00643BAF">
            <w:pPr>
              <w:pStyle w:val="TableParagraph"/>
              <w:tabs>
                <w:tab w:val="left" w:pos="504"/>
              </w:tabs>
              <w:ind w:left="111" w:right="221"/>
              <w:rPr>
                <w:sz w:val="20"/>
              </w:rPr>
            </w:pPr>
            <w:r>
              <w:rPr>
                <w:rFonts w:ascii="Symbol" w:hAnsi="Symbol"/>
                <w:spacing w:val="-10"/>
                <w:sz w:val="20"/>
              </w:rPr>
              <w:t></w:t>
            </w:r>
            <w:r>
              <w:rPr>
                <w:sz w:val="20"/>
              </w:rPr>
              <w:tab/>
              <w:t>катание</w:t>
            </w:r>
            <w:r>
              <w:rPr>
                <w:spacing w:val="-8"/>
                <w:sz w:val="20"/>
              </w:rPr>
              <w:t xml:space="preserve"> </w:t>
            </w:r>
            <w:r>
              <w:rPr>
                <w:sz w:val="20"/>
              </w:rPr>
              <w:t>мяча</w:t>
            </w:r>
            <w:r>
              <w:rPr>
                <w:spacing w:val="-8"/>
                <w:sz w:val="20"/>
              </w:rPr>
              <w:t xml:space="preserve"> </w:t>
            </w:r>
            <w:r>
              <w:rPr>
                <w:sz w:val="20"/>
              </w:rPr>
              <w:t>правой</w:t>
            </w:r>
            <w:r>
              <w:rPr>
                <w:spacing w:val="-9"/>
                <w:sz w:val="20"/>
              </w:rPr>
              <w:t xml:space="preserve"> </w:t>
            </w:r>
            <w:r>
              <w:rPr>
                <w:sz w:val="20"/>
              </w:rPr>
              <w:t>и</w:t>
            </w:r>
            <w:r>
              <w:rPr>
                <w:spacing w:val="-9"/>
                <w:sz w:val="20"/>
              </w:rPr>
              <w:t xml:space="preserve"> </w:t>
            </w:r>
            <w:r>
              <w:rPr>
                <w:sz w:val="20"/>
              </w:rPr>
              <w:t>левой</w:t>
            </w:r>
            <w:r>
              <w:rPr>
                <w:spacing w:val="-9"/>
                <w:sz w:val="20"/>
              </w:rPr>
              <w:t xml:space="preserve"> </w:t>
            </w:r>
            <w:r>
              <w:rPr>
                <w:sz w:val="20"/>
              </w:rPr>
              <w:t>ногой по прямой, в цель, между предметами, друг другу;</w:t>
            </w:r>
          </w:p>
          <w:p w14:paraId="0EFCA5A5" w14:textId="77777777" w:rsidR="00ED12CF" w:rsidRDefault="00643BAF">
            <w:pPr>
              <w:pStyle w:val="TableParagraph"/>
              <w:numPr>
                <w:ilvl w:val="0"/>
                <w:numId w:val="210"/>
              </w:numPr>
              <w:tabs>
                <w:tab w:val="left" w:pos="225"/>
              </w:tabs>
              <w:ind w:right="285" w:firstLine="0"/>
              <w:rPr>
                <w:sz w:val="20"/>
              </w:rPr>
            </w:pPr>
            <w:r>
              <w:rPr>
                <w:sz w:val="20"/>
              </w:rPr>
              <w:t>прокатывание</w:t>
            </w:r>
            <w:r>
              <w:rPr>
                <w:spacing w:val="-13"/>
                <w:sz w:val="20"/>
              </w:rPr>
              <w:t xml:space="preserve"> </w:t>
            </w:r>
            <w:r>
              <w:rPr>
                <w:sz w:val="20"/>
              </w:rPr>
              <w:t>и</w:t>
            </w:r>
            <w:r>
              <w:rPr>
                <w:spacing w:val="-12"/>
                <w:sz w:val="20"/>
              </w:rPr>
              <w:t xml:space="preserve"> </w:t>
            </w:r>
            <w:r>
              <w:rPr>
                <w:sz w:val="20"/>
              </w:rPr>
              <w:t>перебрасывание</w:t>
            </w:r>
            <w:r>
              <w:rPr>
                <w:spacing w:val="-13"/>
                <w:sz w:val="20"/>
              </w:rPr>
              <w:t xml:space="preserve"> </w:t>
            </w:r>
            <w:r>
              <w:rPr>
                <w:sz w:val="20"/>
              </w:rPr>
              <w:t>друг другу набивных мячей</w:t>
            </w:r>
          </w:p>
          <w:p w14:paraId="0D6B6610" w14:textId="77777777" w:rsidR="00ED12CF" w:rsidRDefault="00643BAF">
            <w:pPr>
              <w:pStyle w:val="TableParagraph"/>
              <w:numPr>
                <w:ilvl w:val="0"/>
                <w:numId w:val="210"/>
              </w:numPr>
              <w:tabs>
                <w:tab w:val="left" w:pos="228"/>
              </w:tabs>
              <w:ind w:right="1107" w:firstLine="0"/>
              <w:rPr>
                <w:i/>
                <w:sz w:val="20"/>
              </w:rPr>
            </w:pPr>
            <w:r>
              <w:rPr>
                <w:i/>
                <w:sz w:val="20"/>
              </w:rPr>
              <w:t>Прокатывание</w:t>
            </w:r>
            <w:r>
              <w:rPr>
                <w:i/>
                <w:spacing w:val="-13"/>
                <w:sz w:val="20"/>
              </w:rPr>
              <w:t xml:space="preserve"> </w:t>
            </w:r>
            <w:r>
              <w:rPr>
                <w:i/>
                <w:sz w:val="20"/>
              </w:rPr>
              <w:t>мяча</w:t>
            </w:r>
            <w:r>
              <w:rPr>
                <w:i/>
                <w:spacing w:val="-12"/>
                <w:sz w:val="20"/>
              </w:rPr>
              <w:t xml:space="preserve"> </w:t>
            </w:r>
            <w:r>
              <w:rPr>
                <w:i/>
                <w:sz w:val="20"/>
              </w:rPr>
              <w:t xml:space="preserve">между </w:t>
            </w:r>
            <w:r>
              <w:rPr>
                <w:i/>
                <w:spacing w:val="-2"/>
                <w:sz w:val="20"/>
              </w:rPr>
              <w:t>предметами;*</w:t>
            </w:r>
          </w:p>
          <w:p w14:paraId="6C373359" w14:textId="77777777" w:rsidR="00ED12CF" w:rsidRDefault="00643BAF">
            <w:pPr>
              <w:pStyle w:val="TableParagraph"/>
              <w:numPr>
                <w:ilvl w:val="0"/>
                <w:numId w:val="210"/>
              </w:numPr>
              <w:tabs>
                <w:tab w:val="left" w:pos="278"/>
              </w:tabs>
              <w:spacing w:line="228" w:lineRule="exact"/>
              <w:ind w:left="278" w:hanging="117"/>
              <w:rPr>
                <w:i/>
                <w:sz w:val="20"/>
              </w:rPr>
            </w:pPr>
            <w:r>
              <w:rPr>
                <w:i/>
                <w:sz w:val="20"/>
              </w:rPr>
              <w:t>прокатывание</w:t>
            </w:r>
            <w:r>
              <w:rPr>
                <w:i/>
                <w:spacing w:val="-11"/>
                <w:sz w:val="20"/>
              </w:rPr>
              <w:t xml:space="preserve"> </w:t>
            </w:r>
            <w:r>
              <w:rPr>
                <w:i/>
                <w:sz w:val="20"/>
              </w:rPr>
              <w:t>набивного</w:t>
            </w:r>
            <w:r>
              <w:rPr>
                <w:i/>
                <w:spacing w:val="-11"/>
                <w:sz w:val="20"/>
              </w:rPr>
              <w:t xml:space="preserve"> </w:t>
            </w:r>
            <w:r>
              <w:rPr>
                <w:i/>
                <w:spacing w:val="-2"/>
                <w:sz w:val="20"/>
              </w:rPr>
              <w:t>мяча;**</w:t>
            </w:r>
          </w:p>
        </w:tc>
      </w:tr>
      <w:tr w:rsidR="00ED12CF" w14:paraId="2A1EA9E5" w14:textId="77777777">
        <w:trPr>
          <w:trHeight w:val="936"/>
        </w:trPr>
        <w:tc>
          <w:tcPr>
            <w:tcW w:w="3593" w:type="dxa"/>
          </w:tcPr>
          <w:p w14:paraId="21A2A073" w14:textId="77777777" w:rsidR="00ED12CF" w:rsidRDefault="00643BAF">
            <w:pPr>
              <w:pStyle w:val="TableParagraph"/>
              <w:spacing w:line="225" w:lineRule="exact"/>
              <w:rPr>
                <w:sz w:val="20"/>
              </w:rPr>
            </w:pPr>
            <w:r>
              <w:rPr>
                <w:sz w:val="20"/>
              </w:rPr>
              <w:t>подбрасывание</w:t>
            </w:r>
            <w:r>
              <w:rPr>
                <w:spacing w:val="-7"/>
                <w:sz w:val="20"/>
              </w:rPr>
              <w:t xml:space="preserve"> </w:t>
            </w:r>
            <w:r>
              <w:rPr>
                <w:sz w:val="20"/>
              </w:rPr>
              <w:t>мяча</w:t>
            </w:r>
            <w:r>
              <w:rPr>
                <w:spacing w:val="-6"/>
                <w:sz w:val="20"/>
              </w:rPr>
              <w:t xml:space="preserve"> </w:t>
            </w:r>
            <w:r>
              <w:rPr>
                <w:sz w:val="20"/>
              </w:rPr>
              <w:t>вверх</w:t>
            </w:r>
            <w:r>
              <w:rPr>
                <w:spacing w:val="-7"/>
                <w:sz w:val="20"/>
              </w:rPr>
              <w:t xml:space="preserve"> </w:t>
            </w:r>
            <w:r>
              <w:rPr>
                <w:sz w:val="20"/>
              </w:rPr>
              <w:t>и</w:t>
            </w:r>
            <w:r>
              <w:rPr>
                <w:spacing w:val="-5"/>
                <w:sz w:val="20"/>
              </w:rPr>
              <w:t xml:space="preserve"> </w:t>
            </w:r>
            <w:r>
              <w:rPr>
                <w:sz w:val="20"/>
              </w:rPr>
              <w:t>ловля</w:t>
            </w:r>
            <w:r>
              <w:rPr>
                <w:spacing w:val="-7"/>
                <w:sz w:val="20"/>
              </w:rPr>
              <w:t xml:space="preserve"> </w:t>
            </w:r>
            <w:r>
              <w:rPr>
                <w:spacing w:val="-4"/>
                <w:sz w:val="20"/>
              </w:rPr>
              <w:t>его;</w:t>
            </w:r>
          </w:p>
        </w:tc>
        <w:tc>
          <w:tcPr>
            <w:tcW w:w="3804" w:type="dxa"/>
          </w:tcPr>
          <w:p w14:paraId="76F2208F" w14:textId="77777777" w:rsidR="00ED12CF" w:rsidRDefault="00643BAF">
            <w:pPr>
              <w:pStyle w:val="TableParagraph"/>
              <w:ind w:left="108" w:right="164" w:firstLine="223"/>
              <w:rPr>
                <w:sz w:val="20"/>
              </w:rPr>
            </w:pPr>
            <w:r>
              <w:rPr>
                <w:rFonts w:ascii="Symbol" w:hAnsi="Symbol"/>
                <w:sz w:val="20"/>
              </w:rPr>
              <w:t></w:t>
            </w:r>
            <w:r>
              <w:rPr>
                <w:spacing w:val="-18"/>
                <w:sz w:val="20"/>
              </w:rPr>
              <w:t xml:space="preserve"> </w:t>
            </w:r>
            <w:r>
              <w:rPr>
                <w:sz w:val="20"/>
              </w:rPr>
              <w:t>подбрасывание</w:t>
            </w:r>
            <w:r>
              <w:rPr>
                <w:spacing w:val="-13"/>
                <w:sz w:val="20"/>
              </w:rPr>
              <w:t xml:space="preserve"> </w:t>
            </w:r>
            <w:r>
              <w:rPr>
                <w:sz w:val="20"/>
              </w:rPr>
              <w:t>мяча</w:t>
            </w:r>
            <w:r>
              <w:rPr>
                <w:spacing w:val="-12"/>
                <w:sz w:val="20"/>
              </w:rPr>
              <w:t xml:space="preserve"> </w:t>
            </w:r>
            <w:r>
              <w:rPr>
                <w:sz w:val="20"/>
              </w:rPr>
              <w:t>вверх</w:t>
            </w:r>
            <w:r>
              <w:rPr>
                <w:spacing w:val="-10"/>
                <w:sz w:val="20"/>
              </w:rPr>
              <w:t xml:space="preserve"> </w:t>
            </w:r>
            <w:r>
              <w:rPr>
                <w:sz w:val="20"/>
              </w:rPr>
              <w:t>и</w:t>
            </w:r>
            <w:r>
              <w:rPr>
                <w:spacing w:val="-9"/>
                <w:sz w:val="20"/>
              </w:rPr>
              <w:t xml:space="preserve"> </w:t>
            </w:r>
            <w:r>
              <w:rPr>
                <w:sz w:val="20"/>
              </w:rPr>
              <w:t>ловля его после удара об пол;</w:t>
            </w:r>
          </w:p>
          <w:p w14:paraId="41D80469" w14:textId="77777777" w:rsidR="00ED12CF" w:rsidRDefault="00643BAF">
            <w:pPr>
              <w:pStyle w:val="TableParagraph"/>
              <w:spacing w:line="232" w:lineRule="exact"/>
              <w:ind w:left="108" w:right="164"/>
              <w:rPr>
                <w:sz w:val="20"/>
              </w:rPr>
            </w:pPr>
            <w:r>
              <w:rPr>
                <w:sz w:val="20"/>
              </w:rPr>
              <w:t>подбрасывание</w:t>
            </w:r>
            <w:r>
              <w:rPr>
                <w:spacing w:val="-4"/>
                <w:sz w:val="20"/>
              </w:rPr>
              <w:t xml:space="preserve"> </w:t>
            </w:r>
            <w:r>
              <w:rPr>
                <w:sz w:val="20"/>
              </w:rPr>
              <w:t>и</w:t>
            </w:r>
            <w:r>
              <w:rPr>
                <w:spacing w:val="-7"/>
                <w:sz w:val="20"/>
              </w:rPr>
              <w:t xml:space="preserve"> </w:t>
            </w:r>
            <w:r>
              <w:rPr>
                <w:sz w:val="20"/>
              </w:rPr>
              <w:t>ловля</w:t>
            </w:r>
            <w:r>
              <w:rPr>
                <w:spacing w:val="-7"/>
                <w:sz w:val="20"/>
              </w:rPr>
              <w:t xml:space="preserve"> </w:t>
            </w:r>
            <w:r>
              <w:rPr>
                <w:sz w:val="20"/>
              </w:rPr>
              <w:t>мяча</w:t>
            </w:r>
            <w:r>
              <w:rPr>
                <w:spacing w:val="-7"/>
                <w:sz w:val="20"/>
              </w:rPr>
              <w:t xml:space="preserve"> </w:t>
            </w:r>
            <w:r>
              <w:rPr>
                <w:sz w:val="20"/>
              </w:rPr>
              <w:t>не</w:t>
            </w:r>
            <w:r>
              <w:rPr>
                <w:spacing w:val="-7"/>
                <w:sz w:val="20"/>
              </w:rPr>
              <w:t xml:space="preserve"> </w:t>
            </w:r>
            <w:r>
              <w:rPr>
                <w:sz w:val="20"/>
              </w:rPr>
              <w:t>менее</w:t>
            </w:r>
            <w:r>
              <w:rPr>
                <w:spacing w:val="-7"/>
                <w:sz w:val="20"/>
              </w:rPr>
              <w:t xml:space="preserve"> </w:t>
            </w:r>
            <w:r>
              <w:rPr>
                <w:sz w:val="20"/>
              </w:rPr>
              <w:t>3</w:t>
            </w:r>
            <w:r>
              <w:rPr>
                <w:spacing w:val="-2"/>
                <w:sz w:val="20"/>
              </w:rPr>
              <w:t xml:space="preserve"> </w:t>
            </w:r>
            <w:r>
              <w:rPr>
                <w:sz w:val="20"/>
              </w:rPr>
              <w:t>- 4 раз подряд;</w:t>
            </w:r>
          </w:p>
        </w:tc>
        <w:tc>
          <w:tcPr>
            <w:tcW w:w="3696" w:type="dxa"/>
          </w:tcPr>
          <w:p w14:paraId="172E10BB" w14:textId="77777777" w:rsidR="00ED12CF" w:rsidRDefault="00643BAF">
            <w:pPr>
              <w:pStyle w:val="TableParagraph"/>
              <w:ind w:left="108" w:right="181"/>
              <w:rPr>
                <w:sz w:val="20"/>
              </w:rPr>
            </w:pPr>
            <w:r>
              <w:rPr>
                <w:sz w:val="20"/>
              </w:rPr>
              <w:t>подбрасывание</w:t>
            </w:r>
            <w:r>
              <w:rPr>
                <w:spacing w:val="-8"/>
                <w:sz w:val="20"/>
              </w:rPr>
              <w:t xml:space="preserve"> </w:t>
            </w:r>
            <w:r>
              <w:rPr>
                <w:sz w:val="20"/>
              </w:rPr>
              <w:t>и</w:t>
            </w:r>
            <w:r>
              <w:rPr>
                <w:spacing w:val="-12"/>
                <w:sz w:val="20"/>
              </w:rPr>
              <w:t xml:space="preserve"> </w:t>
            </w:r>
            <w:r>
              <w:rPr>
                <w:sz w:val="20"/>
              </w:rPr>
              <w:t>ловля</w:t>
            </w:r>
            <w:r>
              <w:rPr>
                <w:spacing w:val="-12"/>
                <w:sz w:val="20"/>
              </w:rPr>
              <w:t xml:space="preserve"> </w:t>
            </w:r>
            <w:r>
              <w:rPr>
                <w:sz w:val="20"/>
              </w:rPr>
              <w:t>мяча</w:t>
            </w:r>
            <w:r>
              <w:rPr>
                <w:spacing w:val="-11"/>
                <w:sz w:val="20"/>
              </w:rPr>
              <w:t xml:space="preserve"> </w:t>
            </w:r>
            <w:r>
              <w:rPr>
                <w:sz w:val="20"/>
              </w:rPr>
              <w:t>одной рукой 4 - 5 раз подряд;</w:t>
            </w:r>
          </w:p>
        </w:tc>
        <w:tc>
          <w:tcPr>
            <w:tcW w:w="3747" w:type="dxa"/>
          </w:tcPr>
          <w:p w14:paraId="5D448E94" w14:textId="77777777" w:rsidR="00ED12CF" w:rsidRDefault="00643BAF">
            <w:pPr>
              <w:pStyle w:val="TableParagraph"/>
              <w:ind w:left="111" w:right="165"/>
              <w:rPr>
                <w:i/>
                <w:sz w:val="20"/>
              </w:rPr>
            </w:pPr>
            <w:r>
              <w:rPr>
                <w:i/>
                <w:sz w:val="20"/>
              </w:rPr>
              <w:t>-подбрасывание</w:t>
            </w:r>
            <w:r>
              <w:rPr>
                <w:i/>
                <w:spacing w:val="-7"/>
                <w:sz w:val="20"/>
              </w:rPr>
              <w:t xml:space="preserve"> </w:t>
            </w:r>
            <w:r>
              <w:rPr>
                <w:i/>
                <w:sz w:val="20"/>
              </w:rPr>
              <w:t>мяча</w:t>
            </w:r>
            <w:r>
              <w:rPr>
                <w:i/>
                <w:spacing w:val="-6"/>
                <w:sz w:val="20"/>
              </w:rPr>
              <w:t xml:space="preserve"> </w:t>
            </w:r>
            <w:r>
              <w:rPr>
                <w:i/>
                <w:sz w:val="20"/>
              </w:rPr>
              <w:t>вверх</w:t>
            </w:r>
            <w:r>
              <w:rPr>
                <w:i/>
                <w:spacing w:val="-9"/>
                <w:sz w:val="20"/>
              </w:rPr>
              <w:t xml:space="preserve"> </w:t>
            </w:r>
            <w:r>
              <w:rPr>
                <w:i/>
                <w:sz w:val="20"/>
              </w:rPr>
              <w:t>и</w:t>
            </w:r>
            <w:r>
              <w:rPr>
                <w:i/>
                <w:spacing w:val="-6"/>
                <w:sz w:val="20"/>
              </w:rPr>
              <w:t xml:space="preserve"> </w:t>
            </w:r>
            <w:r>
              <w:rPr>
                <w:i/>
                <w:sz w:val="20"/>
              </w:rPr>
              <w:t>ловля</w:t>
            </w:r>
            <w:r>
              <w:rPr>
                <w:i/>
                <w:spacing w:val="-7"/>
                <w:sz w:val="20"/>
              </w:rPr>
              <w:t xml:space="preserve"> </w:t>
            </w:r>
            <w:r>
              <w:rPr>
                <w:i/>
                <w:sz w:val="20"/>
              </w:rPr>
              <w:t>его</w:t>
            </w:r>
            <w:r>
              <w:rPr>
                <w:i/>
                <w:spacing w:val="-7"/>
                <w:sz w:val="20"/>
              </w:rPr>
              <w:t xml:space="preserve"> </w:t>
            </w:r>
            <w:r>
              <w:rPr>
                <w:i/>
                <w:sz w:val="20"/>
              </w:rPr>
              <w:t xml:space="preserve">в </w:t>
            </w:r>
            <w:r>
              <w:rPr>
                <w:i/>
                <w:spacing w:val="-2"/>
                <w:sz w:val="20"/>
              </w:rPr>
              <w:t>прыжке**</w:t>
            </w:r>
          </w:p>
        </w:tc>
      </w:tr>
      <w:tr w:rsidR="00ED12CF" w14:paraId="6A120C1A" w14:textId="77777777">
        <w:trPr>
          <w:trHeight w:val="1419"/>
        </w:trPr>
        <w:tc>
          <w:tcPr>
            <w:tcW w:w="3593" w:type="dxa"/>
          </w:tcPr>
          <w:p w14:paraId="75687FC5" w14:textId="77777777" w:rsidR="00ED12CF" w:rsidRDefault="00643BAF">
            <w:pPr>
              <w:pStyle w:val="TableParagraph"/>
              <w:tabs>
                <w:tab w:val="left" w:pos="534"/>
              </w:tabs>
              <w:ind w:right="374"/>
              <w:rPr>
                <w:sz w:val="20"/>
              </w:rPr>
            </w:pPr>
            <w:r>
              <w:rPr>
                <w:rFonts w:ascii="Symbol" w:hAnsi="Symbol"/>
                <w:spacing w:val="-10"/>
                <w:sz w:val="20"/>
              </w:rPr>
              <w:t></w:t>
            </w:r>
            <w:r>
              <w:rPr>
                <w:sz w:val="20"/>
              </w:rPr>
              <w:tab/>
              <w:t>бросание</w:t>
            </w:r>
            <w:r>
              <w:rPr>
                <w:spacing w:val="-9"/>
                <w:sz w:val="20"/>
              </w:rPr>
              <w:t xml:space="preserve"> </w:t>
            </w:r>
            <w:r>
              <w:rPr>
                <w:sz w:val="20"/>
              </w:rPr>
              <w:t>мяча</w:t>
            </w:r>
            <w:r>
              <w:rPr>
                <w:spacing w:val="-9"/>
                <w:sz w:val="20"/>
              </w:rPr>
              <w:t xml:space="preserve"> </w:t>
            </w:r>
            <w:r>
              <w:rPr>
                <w:sz w:val="20"/>
              </w:rPr>
              <w:t>о</w:t>
            </w:r>
            <w:r>
              <w:rPr>
                <w:spacing w:val="-8"/>
                <w:sz w:val="20"/>
              </w:rPr>
              <w:t xml:space="preserve"> </w:t>
            </w:r>
            <w:r>
              <w:rPr>
                <w:sz w:val="20"/>
              </w:rPr>
              <w:t>землю</w:t>
            </w:r>
            <w:r>
              <w:rPr>
                <w:spacing w:val="-9"/>
                <w:sz w:val="20"/>
              </w:rPr>
              <w:t xml:space="preserve"> </w:t>
            </w:r>
            <w:r>
              <w:rPr>
                <w:sz w:val="20"/>
              </w:rPr>
              <w:t>и</w:t>
            </w:r>
            <w:r>
              <w:rPr>
                <w:spacing w:val="-10"/>
                <w:sz w:val="20"/>
              </w:rPr>
              <w:t xml:space="preserve"> </w:t>
            </w:r>
            <w:r>
              <w:rPr>
                <w:sz w:val="20"/>
              </w:rPr>
              <w:t xml:space="preserve">ловля </w:t>
            </w:r>
            <w:r>
              <w:rPr>
                <w:spacing w:val="-4"/>
                <w:sz w:val="20"/>
              </w:rPr>
              <w:t>его;</w:t>
            </w:r>
          </w:p>
          <w:p w14:paraId="44FA90A4" w14:textId="77777777" w:rsidR="00ED12CF" w:rsidRDefault="00643BAF">
            <w:pPr>
              <w:pStyle w:val="TableParagraph"/>
              <w:spacing w:line="228" w:lineRule="exact"/>
              <w:rPr>
                <w:sz w:val="20"/>
              </w:rPr>
            </w:pPr>
            <w:r>
              <w:rPr>
                <w:sz w:val="20"/>
              </w:rPr>
              <w:t>бросание</w:t>
            </w:r>
            <w:r>
              <w:rPr>
                <w:spacing w:val="-5"/>
                <w:sz w:val="20"/>
              </w:rPr>
              <w:t xml:space="preserve"> </w:t>
            </w:r>
            <w:r>
              <w:rPr>
                <w:sz w:val="20"/>
              </w:rPr>
              <w:t>и</w:t>
            </w:r>
            <w:r>
              <w:rPr>
                <w:spacing w:val="-3"/>
                <w:sz w:val="20"/>
              </w:rPr>
              <w:t xml:space="preserve"> </w:t>
            </w:r>
            <w:r>
              <w:rPr>
                <w:sz w:val="20"/>
              </w:rPr>
              <w:t>ловля</w:t>
            </w:r>
            <w:r>
              <w:rPr>
                <w:spacing w:val="-5"/>
                <w:sz w:val="20"/>
              </w:rPr>
              <w:t xml:space="preserve"> </w:t>
            </w:r>
            <w:r>
              <w:rPr>
                <w:sz w:val="20"/>
              </w:rPr>
              <w:t>мяча</w:t>
            </w:r>
            <w:r>
              <w:rPr>
                <w:spacing w:val="-4"/>
                <w:sz w:val="20"/>
              </w:rPr>
              <w:t xml:space="preserve"> </w:t>
            </w:r>
            <w:r>
              <w:rPr>
                <w:sz w:val="20"/>
              </w:rPr>
              <w:t>в</w:t>
            </w:r>
            <w:r>
              <w:rPr>
                <w:spacing w:val="-5"/>
                <w:sz w:val="20"/>
              </w:rPr>
              <w:t xml:space="preserve"> </w:t>
            </w:r>
            <w:r>
              <w:rPr>
                <w:spacing w:val="-4"/>
                <w:sz w:val="20"/>
              </w:rPr>
              <w:t>парах</w:t>
            </w:r>
          </w:p>
        </w:tc>
        <w:tc>
          <w:tcPr>
            <w:tcW w:w="3804" w:type="dxa"/>
          </w:tcPr>
          <w:p w14:paraId="5B8BC8F4" w14:textId="77777777" w:rsidR="00ED12CF" w:rsidRDefault="00643BAF">
            <w:pPr>
              <w:pStyle w:val="TableParagraph"/>
              <w:numPr>
                <w:ilvl w:val="0"/>
                <w:numId w:val="209"/>
              </w:numPr>
              <w:tabs>
                <w:tab w:val="left" w:pos="472"/>
              </w:tabs>
              <w:spacing w:line="238" w:lineRule="exact"/>
              <w:ind w:left="472" w:hanging="141"/>
              <w:rPr>
                <w:sz w:val="20"/>
              </w:rPr>
            </w:pPr>
            <w:r>
              <w:rPr>
                <w:sz w:val="20"/>
              </w:rPr>
              <w:t>бросание</w:t>
            </w:r>
            <w:r>
              <w:rPr>
                <w:spacing w:val="-5"/>
                <w:sz w:val="20"/>
              </w:rPr>
              <w:t xml:space="preserve"> </w:t>
            </w:r>
            <w:r>
              <w:rPr>
                <w:sz w:val="20"/>
              </w:rPr>
              <w:t>и</w:t>
            </w:r>
            <w:r>
              <w:rPr>
                <w:spacing w:val="-3"/>
                <w:sz w:val="20"/>
              </w:rPr>
              <w:t xml:space="preserve"> </w:t>
            </w:r>
            <w:r>
              <w:rPr>
                <w:sz w:val="20"/>
              </w:rPr>
              <w:t>ловля</w:t>
            </w:r>
            <w:r>
              <w:rPr>
                <w:spacing w:val="-5"/>
                <w:sz w:val="20"/>
              </w:rPr>
              <w:t xml:space="preserve"> </w:t>
            </w:r>
            <w:r>
              <w:rPr>
                <w:sz w:val="20"/>
              </w:rPr>
              <w:t>мяча</w:t>
            </w:r>
            <w:r>
              <w:rPr>
                <w:spacing w:val="-4"/>
                <w:sz w:val="20"/>
              </w:rPr>
              <w:t xml:space="preserve"> </w:t>
            </w:r>
            <w:r>
              <w:rPr>
                <w:sz w:val="20"/>
              </w:rPr>
              <w:t>в</w:t>
            </w:r>
            <w:r>
              <w:rPr>
                <w:spacing w:val="-5"/>
                <w:sz w:val="20"/>
              </w:rPr>
              <w:t xml:space="preserve"> </w:t>
            </w:r>
            <w:r>
              <w:rPr>
                <w:spacing w:val="-4"/>
                <w:sz w:val="20"/>
              </w:rPr>
              <w:t>паре;</w:t>
            </w:r>
          </w:p>
          <w:p w14:paraId="1CA92FA1" w14:textId="77777777" w:rsidR="00ED12CF" w:rsidRDefault="00643BAF">
            <w:pPr>
              <w:pStyle w:val="TableParagraph"/>
              <w:numPr>
                <w:ilvl w:val="0"/>
                <w:numId w:val="209"/>
              </w:numPr>
              <w:tabs>
                <w:tab w:val="left" w:pos="472"/>
              </w:tabs>
              <w:spacing w:before="2" w:line="237" w:lineRule="auto"/>
              <w:ind w:right="376" w:firstLine="223"/>
              <w:rPr>
                <w:sz w:val="20"/>
              </w:rPr>
            </w:pPr>
            <w:r>
              <w:rPr>
                <w:sz w:val="20"/>
              </w:rPr>
              <w:t>бросание</w:t>
            </w:r>
            <w:r>
              <w:rPr>
                <w:spacing w:val="-10"/>
                <w:sz w:val="20"/>
              </w:rPr>
              <w:t xml:space="preserve"> </w:t>
            </w:r>
            <w:r>
              <w:rPr>
                <w:sz w:val="20"/>
              </w:rPr>
              <w:t>мяча</w:t>
            </w:r>
            <w:r>
              <w:rPr>
                <w:spacing w:val="-10"/>
                <w:sz w:val="20"/>
              </w:rPr>
              <w:t xml:space="preserve"> </w:t>
            </w:r>
            <w:r>
              <w:rPr>
                <w:sz w:val="20"/>
              </w:rPr>
              <w:t>двумя</w:t>
            </w:r>
            <w:r>
              <w:rPr>
                <w:spacing w:val="-11"/>
                <w:sz w:val="20"/>
              </w:rPr>
              <w:t xml:space="preserve"> </w:t>
            </w:r>
            <w:r>
              <w:rPr>
                <w:sz w:val="20"/>
              </w:rPr>
              <w:t>руками</w:t>
            </w:r>
            <w:r>
              <w:rPr>
                <w:spacing w:val="-11"/>
                <w:sz w:val="20"/>
              </w:rPr>
              <w:t xml:space="preserve"> </w:t>
            </w:r>
            <w:r>
              <w:rPr>
                <w:sz w:val="20"/>
              </w:rPr>
              <w:t>из-за головы стоя;</w:t>
            </w:r>
          </w:p>
          <w:p w14:paraId="2194F80D" w14:textId="77777777" w:rsidR="00ED12CF" w:rsidRDefault="00643BAF">
            <w:pPr>
              <w:pStyle w:val="TableParagraph"/>
              <w:numPr>
                <w:ilvl w:val="0"/>
                <w:numId w:val="209"/>
              </w:numPr>
              <w:tabs>
                <w:tab w:val="left" w:pos="472"/>
              </w:tabs>
              <w:ind w:right="376" w:firstLine="223"/>
              <w:rPr>
                <w:sz w:val="20"/>
              </w:rPr>
            </w:pPr>
            <w:r>
              <w:rPr>
                <w:sz w:val="20"/>
              </w:rPr>
              <w:t>бросание</w:t>
            </w:r>
            <w:r>
              <w:rPr>
                <w:spacing w:val="-10"/>
                <w:sz w:val="20"/>
              </w:rPr>
              <w:t xml:space="preserve"> </w:t>
            </w:r>
            <w:r>
              <w:rPr>
                <w:sz w:val="20"/>
              </w:rPr>
              <w:t>мяча</w:t>
            </w:r>
            <w:r>
              <w:rPr>
                <w:spacing w:val="-10"/>
                <w:sz w:val="20"/>
              </w:rPr>
              <w:t xml:space="preserve"> </w:t>
            </w:r>
            <w:r>
              <w:rPr>
                <w:sz w:val="20"/>
              </w:rPr>
              <w:t>двумя</w:t>
            </w:r>
            <w:r>
              <w:rPr>
                <w:spacing w:val="-11"/>
                <w:sz w:val="20"/>
              </w:rPr>
              <w:t xml:space="preserve"> </w:t>
            </w:r>
            <w:r>
              <w:rPr>
                <w:sz w:val="20"/>
              </w:rPr>
              <w:t>руками</w:t>
            </w:r>
            <w:r>
              <w:rPr>
                <w:spacing w:val="-11"/>
                <w:sz w:val="20"/>
              </w:rPr>
              <w:t xml:space="preserve"> </w:t>
            </w:r>
            <w:r>
              <w:rPr>
                <w:sz w:val="20"/>
              </w:rPr>
              <w:t>из-за головы сидя;</w:t>
            </w:r>
          </w:p>
          <w:p w14:paraId="6AFCC5EA" w14:textId="77777777" w:rsidR="00ED12CF" w:rsidRDefault="00643BAF">
            <w:pPr>
              <w:pStyle w:val="TableParagraph"/>
              <w:spacing w:line="215" w:lineRule="exact"/>
              <w:ind w:left="108"/>
              <w:rPr>
                <w:sz w:val="20"/>
              </w:rPr>
            </w:pPr>
            <w:r>
              <w:rPr>
                <w:sz w:val="20"/>
              </w:rPr>
              <w:t>-</w:t>
            </w:r>
            <w:r>
              <w:rPr>
                <w:spacing w:val="-7"/>
                <w:sz w:val="20"/>
              </w:rPr>
              <w:t xml:space="preserve"> </w:t>
            </w:r>
            <w:r>
              <w:rPr>
                <w:sz w:val="20"/>
              </w:rPr>
              <w:t>бросание</w:t>
            </w:r>
            <w:r>
              <w:rPr>
                <w:spacing w:val="-4"/>
                <w:sz w:val="20"/>
              </w:rPr>
              <w:t xml:space="preserve"> </w:t>
            </w:r>
            <w:r>
              <w:rPr>
                <w:spacing w:val="-2"/>
                <w:sz w:val="20"/>
              </w:rPr>
              <w:t>вдаль</w:t>
            </w:r>
          </w:p>
        </w:tc>
        <w:tc>
          <w:tcPr>
            <w:tcW w:w="3696" w:type="dxa"/>
          </w:tcPr>
          <w:p w14:paraId="7E418EE0" w14:textId="77777777" w:rsidR="00ED12CF" w:rsidRDefault="00643BAF">
            <w:pPr>
              <w:pStyle w:val="TableParagraph"/>
              <w:ind w:left="108" w:right="181"/>
              <w:rPr>
                <w:i/>
                <w:sz w:val="20"/>
              </w:rPr>
            </w:pPr>
            <w:r>
              <w:rPr>
                <w:i/>
                <w:sz w:val="20"/>
              </w:rPr>
              <w:t>-</w:t>
            </w:r>
            <w:r>
              <w:rPr>
                <w:i/>
                <w:spacing w:val="-5"/>
                <w:sz w:val="20"/>
              </w:rPr>
              <w:t xml:space="preserve"> </w:t>
            </w:r>
            <w:r>
              <w:rPr>
                <w:i/>
                <w:sz w:val="20"/>
              </w:rPr>
              <w:t>бросание</w:t>
            </w:r>
            <w:r>
              <w:rPr>
                <w:i/>
                <w:spacing w:val="-8"/>
                <w:sz w:val="20"/>
              </w:rPr>
              <w:t xml:space="preserve"> </w:t>
            </w:r>
            <w:r>
              <w:rPr>
                <w:i/>
                <w:sz w:val="20"/>
              </w:rPr>
              <w:t>в</w:t>
            </w:r>
            <w:r>
              <w:rPr>
                <w:i/>
                <w:spacing w:val="-7"/>
                <w:sz w:val="20"/>
              </w:rPr>
              <w:t xml:space="preserve"> </w:t>
            </w:r>
            <w:r>
              <w:rPr>
                <w:i/>
                <w:sz w:val="20"/>
              </w:rPr>
              <w:t>цель</w:t>
            </w:r>
            <w:r>
              <w:rPr>
                <w:i/>
                <w:spacing w:val="-6"/>
                <w:sz w:val="20"/>
              </w:rPr>
              <w:t xml:space="preserve"> </w:t>
            </w:r>
            <w:r>
              <w:rPr>
                <w:i/>
                <w:sz w:val="20"/>
              </w:rPr>
              <w:t>одной</w:t>
            </w:r>
            <w:r>
              <w:rPr>
                <w:i/>
                <w:spacing w:val="-7"/>
                <w:sz w:val="20"/>
              </w:rPr>
              <w:t xml:space="preserve"> </w:t>
            </w:r>
            <w:r>
              <w:rPr>
                <w:i/>
                <w:sz w:val="20"/>
              </w:rPr>
              <w:t>и</w:t>
            </w:r>
            <w:r>
              <w:rPr>
                <w:i/>
                <w:spacing w:val="-5"/>
                <w:sz w:val="20"/>
              </w:rPr>
              <w:t xml:space="preserve"> </w:t>
            </w:r>
            <w:r>
              <w:rPr>
                <w:i/>
                <w:sz w:val="20"/>
              </w:rPr>
              <w:t>двумя</w:t>
            </w:r>
            <w:r>
              <w:rPr>
                <w:i/>
                <w:spacing w:val="-5"/>
                <w:sz w:val="20"/>
              </w:rPr>
              <w:t xml:space="preserve"> </w:t>
            </w:r>
            <w:r>
              <w:rPr>
                <w:i/>
                <w:sz w:val="20"/>
              </w:rPr>
              <w:t>руками снизу и из-за головы: бросать вдаль предметы разного веса;</w:t>
            </w:r>
          </w:p>
          <w:p w14:paraId="341324BB" w14:textId="77777777" w:rsidR="00ED12CF" w:rsidRDefault="00643BAF">
            <w:pPr>
              <w:pStyle w:val="TableParagraph"/>
              <w:ind w:left="108" w:right="181"/>
              <w:rPr>
                <w:i/>
                <w:sz w:val="20"/>
              </w:rPr>
            </w:pPr>
            <w:r>
              <w:rPr>
                <w:i/>
                <w:sz w:val="20"/>
              </w:rPr>
              <w:t>-сидя</w:t>
            </w:r>
            <w:r>
              <w:rPr>
                <w:i/>
                <w:spacing w:val="-10"/>
                <w:sz w:val="20"/>
              </w:rPr>
              <w:t xml:space="preserve"> </w:t>
            </w:r>
            <w:r>
              <w:rPr>
                <w:i/>
                <w:sz w:val="20"/>
              </w:rPr>
              <w:t>бросать</w:t>
            </w:r>
            <w:r>
              <w:rPr>
                <w:i/>
                <w:spacing w:val="-10"/>
                <w:sz w:val="20"/>
              </w:rPr>
              <w:t xml:space="preserve"> </w:t>
            </w:r>
            <w:r>
              <w:rPr>
                <w:i/>
                <w:sz w:val="20"/>
              </w:rPr>
              <w:t>двумя</w:t>
            </w:r>
            <w:r>
              <w:rPr>
                <w:i/>
                <w:spacing w:val="-10"/>
                <w:sz w:val="20"/>
              </w:rPr>
              <w:t xml:space="preserve"> </w:t>
            </w:r>
            <w:r>
              <w:rPr>
                <w:i/>
                <w:sz w:val="20"/>
              </w:rPr>
              <w:t>руками</w:t>
            </w:r>
            <w:r>
              <w:rPr>
                <w:i/>
                <w:spacing w:val="-11"/>
                <w:sz w:val="20"/>
              </w:rPr>
              <w:t xml:space="preserve"> </w:t>
            </w:r>
            <w:r>
              <w:rPr>
                <w:i/>
                <w:sz w:val="20"/>
              </w:rPr>
              <w:t>из-за головы набивной мяч;**</w:t>
            </w:r>
          </w:p>
        </w:tc>
        <w:tc>
          <w:tcPr>
            <w:tcW w:w="3747" w:type="dxa"/>
          </w:tcPr>
          <w:p w14:paraId="5D74EF6D" w14:textId="77777777" w:rsidR="00ED12CF" w:rsidRDefault="00643BAF">
            <w:pPr>
              <w:pStyle w:val="TableParagraph"/>
              <w:ind w:left="111" w:right="165"/>
              <w:rPr>
                <w:sz w:val="20"/>
              </w:rPr>
            </w:pPr>
            <w:r>
              <w:rPr>
                <w:sz w:val="20"/>
              </w:rPr>
              <w:t>-бросание</w:t>
            </w:r>
            <w:r>
              <w:rPr>
                <w:spacing w:val="-8"/>
                <w:sz w:val="20"/>
              </w:rPr>
              <w:t xml:space="preserve"> </w:t>
            </w:r>
            <w:r>
              <w:rPr>
                <w:sz w:val="20"/>
              </w:rPr>
              <w:t>мяча</w:t>
            </w:r>
            <w:r>
              <w:rPr>
                <w:spacing w:val="-8"/>
                <w:sz w:val="20"/>
              </w:rPr>
              <w:t xml:space="preserve"> </w:t>
            </w:r>
            <w:r>
              <w:rPr>
                <w:sz w:val="20"/>
              </w:rPr>
              <w:t>вверх,</w:t>
            </w:r>
            <w:r>
              <w:rPr>
                <w:spacing w:val="-8"/>
                <w:sz w:val="20"/>
              </w:rPr>
              <w:t xml:space="preserve"> </w:t>
            </w:r>
            <w:r>
              <w:rPr>
                <w:sz w:val="20"/>
              </w:rPr>
              <w:t>о</w:t>
            </w:r>
            <w:r>
              <w:rPr>
                <w:spacing w:val="-7"/>
                <w:sz w:val="20"/>
              </w:rPr>
              <w:t xml:space="preserve"> </w:t>
            </w:r>
            <w:r>
              <w:rPr>
                <w:sz w:val="20"/>
              </w:rPr>
              <w:t>землю</w:t>
            </w:r>
            <w:r>
              <w:rPr>
                <w:spacing w:val="-8"/>
                <w:sz w:val="20"/>
              </w:rPr>
              <w:t xml:space="preserve"> </w:t>
            </w:r>
            <w:r>
              <w:rPr>
                <w:sz w:val="20"/>
              </w:rPr>
              <w:t>и</w:t>
            </w:r>
            <w:r>
              <w:rPr>
                <w:spacing w:val="-7"/>
                <w:sz w:val="20"/>
              </w:rPr>
              <w:t xml:space="preserve"> </w:t>
            </w:r>
            <w:r>
              <w:rPr>
                <w:sz w:val="20"/>
              </w:rPr>
              <w:t>ловля его двумя руками не менее 20 раз подряд, одной рукой не менее 10 раз;</w:t>
            </w:r>
          </w:p>
        </w:tc>
      </w:tr>
      <w:tr w:rsidR="00ED12CF" w14:paraId="5D7D0D7E" w14:textId="77777777">
        <w:trPr>
          <w:trHeight w:val="565"/>
        </w:trPr>
        <w:tc>
          <w:tcPr>
            <w:tcW w:w="3593" w:type="dxa"/>
          </w:tcPr>
          <w:p w14:paraId="516723AD" w14:textId="77777777" w:rsidR="00ED12CF" w:rsidRDefault="00643BAF">
            <w:pPr>
              <w:pStyle w:val="TableParagraph"/>
              <w:rPr>
                <w:i/>
                <w:sz w:val="20"/>
              </w:rPr>
            </w:pPr>
            <w:r>
              <w:rPr>
                <w:i/>
                <w:sz w:val="20"/>
              </w:rPr>
              <w:t>бросание</w:t>
            </w:r>
            <w:r>
              <w:rPr>
                <w:i/>
                <w:spacing w:val="-7"/>
                <w:sz w:val="20"/>
              </w:rPr>
              <w:t xml:space="preserve"> </w:t>
            </w:r>
            <w:r>
              <w:rPr>
                <w:i/>
                <w:sz w:val="20"/>
              </w:rPr>
              <w:t>мяча</w:t>
            </w:r>
            <w:r>
              <w:rPr>
                <w:i/>
                <w:spacing w:val="-6"/>
                <w:sz w:val="20"/>
              </w:rPr>
              <w:t xml:space="preserve"> </w:t>
            </w:r>
            <w:r>
              <w:rPr>
                <w:i/>
                <w:sz w:val="20"/>
              </w:rPr>
              <w:t>вверх</w:t>
            </w:r>
            <w:r>
              <w:rPr>
                <w:i/>
                <w:spacing w:val="-8"/>
                <w:sz w:val="20"/>
              </w:rPr>
              <w:t xml:space="preserve"> </w:t>
            </w:r>
            <w:r>
              <w:rPr>
                <w:i/>
                <w:sz w:val="20"/>
              </w:rPr>
              <w:t>и</w:t>
            </w:r>
            <w:r>
              <w:rPr>
                <w:i/>
                <w:spacing w:val="-6"/>
                <w:sz w:val="20"/>
              </w:rPr>
              <w:t xml:space="preserve"> </w:t>
            </w:r>
            <w:r>
              <w:rPr>
                <w:i/>
                <w:sz w:val="20"/>
              </w:rPr>
              <w:t>о</w:t>
            </w:r>
            <w:r>
              <w:rPr>
                <w:i/>
                <w:spacing w:val="-6"/>
                <w:sz w:val="20"/>
              </w:rPr>
              <w:t xml:space="preserve"> </w:t>
            </w:r>
            <w:r>
              <w:rPr>
                <w:i/>
                <w:sz w:val="20"/>
              </w:rPr>
              <w:t>землю</w:t>
            </w:r>
            <w:r>
              <w:rPr>
                <w:i/>
                <w:spacing w:val="-7"/>
                <w:sz w:val="20"/>
              </w:rPr>
              <w:t xml:space="preserve"> </w:t>
            </w:r>
            <w:r>
              <w:rPr>
                <w:i/>
                <w:sz w:val="20"/>
              </w:rPr>
              <w:t>и</w:t>
            </w:r>
            <w:r>
              <w:rPr>
                <w:i/>
                <w:spacing w:val="-6"/>
                <w:sz w:val="20"/>
              </w:rPr>
              <w:t xml:space="preserve"> </w:t>
            </w:r>
            <w:r>
              <w:rPr>
                <w:i/>
                <w:sz w:val="20"/>
              </w:rPr>
              <w:t xml:space="preserve">ловля </w:t>
            </w:r>
            <w:r>
              <w:rPr>
                <w:i/>
                <w:spacing w:val="-4"/>
                <w:sz w:val="20"/>
              </w:rPr>
              <w:t>его*</w:t>
            </w:r>
          </w:p>
        </w:tc>
        <w:tc>
          <w:tcPr>
            <w:tcW w:w="3804" w:type="dxa"/>
          </w:tcPr>
          <w:p w14:paraId="7CD082B4" w14:textId="77777777" w:rsidR="00ED12CF" w:rsidRDefault="00643BAF">
            <w:pPr>
              <w:pStyle w:val="TableParagraph"/>
              <w:ind w:left="108"/>
              <w:rPr>
                <w:sz w:val="20"/>
              </w:rPr>
            </w:pPr>
            <w:r>
              <w:rPr>
                <w:sz w:val="20"/>
              </w:rPr>
              <w:t>отбивание</w:t>
            </w:r>
            <w:r>
              <w:rPr>
                <w:spacing w:val="-7"/>
                <w:sz w:val="20"/>
              </w:rPr>
              <w:t xml:space="preserve"> </w:t>
            </w:r>
            <w:r>
              <w:rPr>
                <w:sz w:val="20"/>
              </w:rPr>
              <w:t>мяча</w:t>
            </w:r>
            <w:r>
              <w:rPr>
                <w:spacing w:val="-7"/>
                <w:sz w:val="20"/>
              </w:rPr>
              <w:t xml:space="preserve"> </w:t>
            </w:r>
            <w:r>
              <w:rPr>
                <w:sz w:val="20"/>
              </w:rPr>
              <w:t>правой</w:t>
            </w:r>
            <w:r>
              <w:rPr>
                <w:spacing w:val="-6"/>
                <w:sz w:val="20"/>
              </w:rPr>
              <w:t xml:space="preserve"> </w:t>
            </w:r>
            <w:r>
              <w:rPr>
                <w:sz w:val="20"/>
              </w:rPr>
              <w:t>и</w:t>
            </w:r>
            <w:r>
              <w:rPr>
                <w:spacing w:val="-8"/>
                <w:sz w:val="20"/>
              </w:rPr>
              <w:t xml:space="preserve"> </w:t>
            </w:r>
            <w:r>
              <w:rPr>
                <w:sz w:val="20"/>
              </w:rPr>
              <w:t>левой</w:t>
            </w:r>
            <w:r>
              <w:rPr>
                <w:spacing w:val="-8"/>
                <w:sz w:val="20"/>
              </w:rPr>
              <w:t xml:space="preserve"> </w:t>
            </w:r>
            <w:r>
              <w:rPr>
                <w:sz w:val="20"/>
              </w:rPr>
              <w:t>рукой</w:t>
            </w:r>
            <w:r>
              <w:rPr>
                <w:spacing w:val="-8"/>
                <w:sz w:val="20"/>
              </w:rPr>
              <w:t xml:space="preserve"> </w:t>
            </w:r>
            <w:r>
              <w:rPr>
                <w:sz w:val="20"/>
              </w:rPr>
              <w:t>о землю не менее 5 раз подряд;</w:t>
            </w:r>
          </w:p>
        </w:tc>
        <w:tc>
          <w:tcPr>
            <w:tcW w:w="3696" w:type="dxa"/>
          </w:tcPr>
          <w:p w14:paraId="663331F1" w14:textId="77777777" w:rsidR="00ED12CF" w:rsidRDefault="00643BAF">
            <w:pPr>
              <w:pStyle w:val="TableParagraph"/>
              <w:spacing w:line="225" w:lineRule="exact"/>
              <w:ind w:left="108"/>
              <w:rPr>
                <w:sz w:val="20"/>
              </w:rPr>
            </w:pPr>
            <w:r>
              <w:rPr>
                <w:sz w:val="20"/>
              </w:rPr>
              <w:t>отбивание</w:t>
            </w:r>
            <w:r>
              <w:rPr>
                <w:spacing w:val="-5"/>
                <w:sz w:val="20"/>
              </w:rPr>
              <w:t xml:space="preserve"> </w:t>
            </w:r>
            <w:r>
              <w:rPr>
                <w:sz w:val="20"/>
              </w:rPr>
              <w:t>мяча</w:t>
            </w:r>
            <w:r>
              <w:rPr>
                <w:spacing w:val="-4"/>
                <w:sz w:val="20"/>
              </w:rPr>
              <w:t xml:space="preserve"> </w:t>
            </w:r>
            <w:r>
              <w:rPr>
                <w:sz w:val="20"/>
              </w:rPr>
              <w:t>об</w:t>
            </w:r>
            <w:r>
              <w:rPr>
                <w:spacing w:val="-5"/>
                <w:sz w:val="20"/>
              </w:rPr>
              <w:t xml:space="preserve"> </w:t>
            </w:r>
            <w:r>
              <w:rPr>
                <w:sz w:val="20"/>
              </w:rPr>
              <w:t>пол</w:t>
            </w:r>
            <w:r>
              <w:rPr>
                <w:spacing w:val="-6"/>
                <w:sz w:val="20"/>
              </w:rPr>
              <w:t xml:space="preserve"> </w:t>
            </w:r>
            <w:r>
              <w:rPr>
                <w:sz w:val="20"/>
              </w:rPr>
              <w:t>на</w:t>
            </w:r>
            <w:r>
              <w:rPr>
                <w:spacing w:val="-4"/>
                <w:sz w:val="20"/>
              </w:rPr>
              <w:t xml:space="preserve"> </w:t>
            </w:r>
            <w:r>
              <w:rPr>
                <w:sz w:val="20"/>
              </w:rPr>
              <w:t>месте</w:t>
            </w:r>
            <w:r>
              <w:rPr>
                <w:spacing w:val="-4"/>
                <w:sz w:val="20"/>
              </w:rPr>
              <w:t xml:space="preserve"> </w:t>
            </w:r>
            <w:r>
              <w:rPr>
                <w:spacing w:val="-2"/>
                <w:sz w:val="20"/>
              </w:rPr>
              <w:t>10раз</w:t>
            </w:r>
          </w:p>
        </w:tc>
        <w:tc>
          <w:tcPr>
            <w:tcW w:w="3747" w:type="dxa"/>
          </w:tcPr>
          <w:p w14:paraId="550FE2CF" w14:textId="77777777" w:rsidR="00ED12CF" w:rsidRDefault="00643BAF">
            <w:pPr>
              <w:pStyle w:val="TableParagraph"/>
              <w:ind w:left="111" w:right="165"/>
              <w:rPr>
                <w:sz w:val="20"/>
              </w:rPr>
            </w:pPr>
            <w:r>
              <w:rPr>
                <w:sz w:val="20"/>
              </w:rPr>
              <w:t>передача</w:t>
            </w:r>
            <w:r>
              <w:rPr>
                <w:spacing w:val="-8"/>
                <w:sz w:val="20"/>
              </w:rPr>
              <w:t xml:space="preserve"> </w:t>
            </w:r>
            <w:r>
              <w:rPr>
                <w:sz w:val="20"/>
              </w:rPr>
              <w:t>мяча</w:t>
            </w:r>
            <w:r>
              <w:rPr>
                <w:spacing w:val="-8"/>
                <w:sz w:val="20"/>
              </w:rPr>
              <w:t xml:space="preserve"> </w:t>
            </w:r>
            <w:r>
              <w:rPr>
                <w:sz w:val="20"/>
              </w:rPr>
              <w:t>с</w:t>
            </w:r>
            <w:r>
              <w:rPr>
                <w:spacing w:val="-8"/>
                <w:sz w:val="20"/>
              </w:rPr>
              <w:t xml:space="preserve"> </w:t>
            </w:r>
            <w:r>
              <w:rPr>
                <w:sz w:val="20"/>
              </w:rPr>
              <w:t>отскоком</w:t>
            </w:r>
            <w:r>
              <w:rPr>
                <w:spacing w:val="-7"/>
                <w:sz w:val="20"/>
              </w:rPr>
              <w:t xml:space="preserve"> </w:t>
            </w:r>
            <w:r>
              <w:rPr>
                <w:sz w:val="20"/>
              </w:rPr>
              <w:t>от</w:t>
            </w:r>
            <w:r>
              <w:rPr>
                <w:spacing w:val="-8"/>
                <w:sz w:val="20"/>
              </w:rPr>
              <w:t xml:space="preserve"> </w:t>
            </w:r>
            <w:r>
              <w:rPr>
                <w:sz w:val="20"/>
              </w:rPr>
              <w:t>пола</w:t>
            </w:r>
            <w:r>
              <w:rPr>
                <w:spacing w:val="-8"/>
                <w:sz w:val="20"/>
              </w:rPr>
              <w:t xml:space="preserve"> </w:t>
            </w:r>
            <w:r>
              <w:rPr>
                <w:sz w:val="20"/>
              </w:rPr>
              <w:t>из одной руки в другую;</w:t>
            </w:r>
          </w:p>
        </w:tc>
      </w:tr>
      <w:tr w:rsidR="00ED12CF" w14:paraId="34CB34B9" w14:textId="77777777">
        <w:trPr>
          <w:trHeight w:val="511"/>
        </w:trPr>
        <w:tc>
          <w:tcPr>
            <w:tcW w:w="3593" w:type="dxa"/>
          </w:tcPr>
          <w:p w14:paraId="217B8300" w14:textId="77777777" w:rsidR="00ED12CF" w:rsidRDefault="00643BAF">
            <w:pPr>
              <w:pStyle w:val="TableParagraph"/>
              <w:ind w:right="167"/>
              <w:rPr>
                <w:i/>
                <w:sz w:val="20"/>
              </w:rPr>
            </w:pPr>
            <w:r>
              <w:rPr>
                <w:i/>
                <w:sz w:val="20"/>
              </w:rPr>
              <w:t>бросание</w:t>
            </w:r>
            <w:r>
              <w:rPr>
                <w:i/>
                <w:spacing w:val="-11"/>
                <w:sz w:val="20"/>
              </w:rPr>
              <w:t xml:space="preserve"> </w:t>
            </w:r>
            <w:r>
              <w:rPr>
                <w:i/>
                <w:sz w:val="20"/>
              </w:rPr>
              <w:t>мяча</w:t>
            </w:r>
            <w:r>
              <w:rPr>
                <w:i/>
                <w:spacing w:val="-10"/>
                <w:sz w:val="20"/>
              </w:rPr>
              <w:t xml:space="preserve"> </w:t>
            </w:r>
            <w:r>
              <w:rPr>
                <w:i/>
                <w:sz w:val="20"/>
              </w:rPr>
              <w:t>воспитателю</w:t>
            </w:r>
            <w:r>
              <w:rPr>
                <w:i/>
                <w:spacing w:val="-10"/>
                <w:sz w:val="20"/>
              </w:rPr>
              <w:t xml:space="preserve"> </w:t>
            </w:r>
            <w:r>
              <w:rPr>
                <w:i/>
                <w:sz w:val="20"/>
              </w:rPr>
              <w:t>и</w:t>
            </w:r>
            <w:r>
              <w:rPr>
                <w:i/>
                <w:spacing w:val="-10"/>
                <w:sz w:val="20"/>
              </w:rPr>
              <w:t xml:space="preserve"> </w:t>
            </w:r>
            <w:r>
              <w:rPr>
                <w:i/>
                <w:sz w:val="20"/>
              </w:rPr>
              <w:t>ловля его обратно*</w:t>
            </w:r>
          </w:p>
        </w:tc>
        <w:tc>
          <w:tcPr>
            <w:tcW w:w="3804" w:type="dxa"/>
          </w:tcPr>
          <w:p w14:paraId="1A5D63E1" w14:textId="77777777" w:rsidR="00ED12CF" w:rsidRDefault="00643BAF">
            <w:pPr>
              <w:pStyle w:val="TableParagraph"/>
              <w:ind w:left="108"/>
              <w:rPr>
                <w:sz w:val="20"/>
              </w:rPr>
            </w:pPr>
            <w:r>
              <w:rPr>
                <w:sz w:val="20"/>
              </w:rPr>
              <w:t>передача</w:t>
            </w:r>
            <w:r>
              <w:rPr>
                <w:spacing w:val="-5"/>
                <w:sz w:val="20"/>
              </w:rPr>
              <w:t xml:space="preserve"> </w:t>
            </w:r>
            <w:r>
              <w:rPr>
                <w:sz w:val="20"/>
              </w:rPr>
              <w:t>мяча</w:t>
            </w:r>
            <w:r>
              <w:rPr>
                <w:spacing w:val="-5"/>
                <w:sz w:val="20"/>
              </w:rPr>
              <w:t xml:space="preserve"> </w:t>
            </w:r>
            <w:r>
              <w:rPr>
                <w:sz w:val="20"/>
              </w:rPr>
              <w:t>друг</w:t>
            </w:r>
            <w:r>
              <w:rPr>
                <w:spacing w:val="-6"/>
                <w:sz w:val="20"/>
              </w:rPr>
              <w:t xml:space="preserve"> </w:t>
            </w:r>
            <w:r>
              <w:rPr>
                <w:sz w:val="20"/>
              </w:rPr>
              <w:t>другу</w:t>
            </w:r>
            <w:r>
              <w:rPr>
                <w:spacing w:val="-9"/>
                <w:sz w:val="20"/>
              </w:rPr>
              <w:t xml:space="preserve"> </w:t>
            </w:r>
            <w:r>
              <w:rPr>
                <w:sz w:val="20"/>
              </w:rPr>
              <w:t>стоя</w:t>
            </w:r>
            <w:r>
              <w:rPr>
                <w:spacing w:val="-6"/>
                <w:sz w:val="20"/>
              </w:rPr>
              <w:t xml:space="preserve"> </w:t>
            </w:r>
            <w:r>
              <w:rPr>
                <w:sz w:val="20"/>
              </w:rPr>
              <w:t>и</w:t>
            </w:r>
            <w:r>
              <w:rPr>
                <w:spacing w:val="-6"/>
                <w:sz w:val="20"/>
              </w:rPr>
              <w:t xml:space="preserve"> </w:t>
            </w:r>
            <w:r>
              <w:rPr>
                <w:sz w:val="20"/>
              </w:rPr>
              <w:t>сидя,</w:t>
            </w:r>
            <w:r>
              <w:rPr>
                <w:spacing w:val="-5"/>
                <w:sz w:val="20"/>
              </w:rPr>
              <w:t xml:space="preserve"> </w:t>
            </w:r>
            <w:r>
              <w:rPr>
                <w:sz w:val="20"/>
              </w:rPr>
              <w:t>в разных построениях;</w:t>
            </w:r>
          </w:p>
        </w:tc>
        <w:tc>
          <w:tcPr>
            <w:tcW w:w="3696" w:type="dxa"/>
          </w:tcPr>
          <w:p w14:paraId="0BCD7027" w14:textId="77777777" w:rsidR="00ED12CF" w:rsidRDefault="00643BAF">
            <w:pPr>
              <w:pStyle w:val="TableParagraph"/>
              <w:ind w:left="108" w:right="181"/>
              <w:rPr>
                <w:sz w:val="20"/>
              </w:rPr>
            </w:pPr>
            <w:r>
              <w:rPr>
                <w:sz w:val="20"/>
              </w:rPr>
              <w:t>перебрасывание</w:t>
            </w:r>
            <w:r>
              <w:rPr>
                <w:spacing w:val="-8"/>
                <w:sz w:val="20"/>
              </w:rPr>
              <w:t xml:space="preserve"> </w:t>
            </w:r>
            <w:r>
              <w:rPr>
                <w:sz w:val="20"/>
              </w:rPr>
              <w:t>мяча</w:t>
            </w:r>
            <w:r>
              <w:rPr>
                <w:spacing w:val="-6"/>
                <w:sz w:val="20"/>
              </w:rPr>
              <w:t xml:space="preserve"> </w:t>
            </w:r>
            <w:r>
              <w:rPr>
                <w:sz w:val="20"/>
              </w:rPr>
              <w:t>из</w:t>
            </w:r>
            <w:r>
              <w:rPr>
                <w:spacing w:val="-8"/>
                <w:sz w:val="20"/>
              </w:rPr>
              <w:t xml:space="preserve"> </w:t>
            </w:r>
            <w:r>
              <w:rPr>
                <w:sz w:val="20"/>
              </w:rPr>
              <w:t>одной</w:t>
            </w:r>
            <w:r>
              <w:rPr>
                <w:spacing w:val="-9"/>
                <w:sz w:val="20"/>
              </w:rPr>
              <w:t xml:space="preserve"> </w:t>
            </w:r>
            <w:r>
              <w:rPr>
                <w:sz w:val="20"/>
              </w:rPr>
              <w:t>руки</w:t>
            </w:r>
            <w:r>
              <w:rPr>
                <w:spacing w:val="-9"/>
                <w:sz w:val="20"/>
              </w:rPr>
              <w:t xml:space="preserve"> </w:t>
            </w:r>
            <w:r>
              <w:rPr>
                <w:sz w:val="20"/>
              </w:rPr>
              <w:t xml:space="preserve">в </w:t>
            </w:r>
            <w:r>
              <w:rPr>
                <w:spacing w:val="-2"/>
                <w:sz w:val="20"/>
              </w:rPr>
              <w:t>другую;</w:t>
            </w:r>
          </w:p>
        </w:tc>
        <w:tc>
          <w:tcPr>
            <w:tcW w:w="3747" w:type="dxa"/>
          </w:tcPr>
          <w:p w14:paraId="63545199" w14:textId="77777777" w:rsidR="00ED12CF" w:rsidRDefault="00ED12CF">
            <w:pPr>
              <w:pStyle w:val="TableParagraph"/>
              <w:ind w:left="0"/>
              <w:rPr>
                <w:sz w:val="18"/>
              </w:rPr>
            </w:pPr>
          </w:p>
        </w:tc>
      </w:tr>
      <w:tr w:rsidR="00ED12CF" w14:paraId="15424282" w14:textId="77777777">
        <w:trPr>
          <w:trHeight w:val="849"/>
        </w:trPr>
        <w:tc>
          <w:tcPr>
            <w:tcW w:w="3593" w:type="dxa"/>
          </w:tcPr>
          <w:p w14:paraId="72B26463" w14:textId="77777777" w:rsidR="00ED12CF" w:rsidRDefault="00643BAF">
            <w:pPr>
              <w:pStyle w:val="TableParagraph"/>
              <w:rPr>
                <w:i/>
                <w:sz w:val="20"/>
              </w:rPr>
            </w:pPr>
            <w:r>
              <w:rPr>
                <w:sz w:val="20"/>
              </w:rPr>
              <w:t>-</w:t>
            </w:r>
            <w:r>
              <w:rPr>
                <w:spacing w:val="33"/>
                <w:sz w:val="20"/>
              </w:rPr>
              <w:t xml:space="preserve"> </w:t>
            </w:r>
            <w:r>
              <w:rPr>
                <w:i/>
                <w:sz w:val="20"/>
              </w:rPr>
              <w:t>перебрасывание</w:t>
            </w:r>
            <w:r>
              <w:rPr>
                <w:i/>
                <w:spacing w:val="-8"/>
                <w:sz w:val="20"/>
              </w:rPr>
              <w:t xml:space="preserve"> </w:t>
            </w:r>
            <w:r>
              <w:rPr>
                <w:i/>
                <w:sz w:val="20"/>
              </w:rPr>
              <w:t>мяча,</w:t>
            </w:r>
            <w:r>
              <w:rPr>
                <w:i/>
                <w:spacing w:val="-8"/>
                <w:sz w:val="20"/>
              </w:rPr>
              <w:t xml:space="preserve"> </w:t>
            </w:r>
            <w:r>
              <w:rPr>
                <w:i/>
                <w:sz w:val="20"/>
              </w:rPr>
              <w:t>стоя</w:t>
            </w:r>
            <w:r>
              <w:rPr>
                <w:i/>
                <w:spacing w:val="-7"/>
                <w:sz w:val="20"/>
              </w:rPr>
              <w:t xml:space="preserve"> </w:t>
            </w:r>
            <w:r>
              <w:rPr>
                <w:i/>
                <w:sz w:val="20"/>
              </w:rPr>
              <w:t>парами лицом друг другу;**</w:t>
            </w:r>
          </w:p>
        </w:tc>
        <w:tc>
          <w:tcPr>
            <w:tcW w:w="3804" w:type="dxa"/>
          </w:tcPr>
          <w:p w14:paraId="40C2193C" w14:textId="77777777" w:rsidR="00ED12CF" w:rsidRDefault="00643BAF">
            <w:pPr>
              <w:pStyle w:val="TableParagraph"/>
              <w:spacing w:line="225" w:lineRule="exact"/>
              <w:ind w:left="108"/>
              <w:rPr>
                <w:sz w:val="20"/>
              </w:rPr>
            </w:pPr>
            <w:r>
              <w:rPr>
                <w:sz w:val="20"/>
              </w:rPr>
              <w:t>перебрасывание</w:t>
            </w:r>
            <w:r>
              <w:rPr>
                <w:spacing w:val="-7"/>
                <w:sz w:val="20"/>
              </w:rPr>
              <w:t xml:space="preserve"> </w:t>
            </w:r>
            <w:r>
              <w:rPr>
                <w:sz w:val="20"/>
              </w:rPr>
              <w:t>мяча</w:t>
            </w:r>
            <w:r>
              <w:rPr>
                <w:spacing w:val="-6"/>
                <w:sz w:val="20"/>
              </w:rPr>
              <w:t xml:space="preserve"> </w:t>
            </w:r>
            <w:r>
              <w:rPr>
                <w:sz w:val="20"/>
              </w:rPr>
              <w:t>друг</w:t>
            </w:r>
            <w:r>
              <w:rPr>
                <w:spacing w:val="-5"/>
                <w:sz w:val="20"/>
              </w:rPr>
              <w:t xml:space="preserve"> </w:t>
            </w:r>
            <w:r>
              <w:rPr>
                <w:sz w:val="20"/>
              </w:rPr>
              <w:t>другу</w:t>
            </w:r>
            <w:r>
              <w:rPr>
                <w:spacing w:val="-9"/>
                <w:sz w:val="20"/>
              </w:rPr>
              <w:t xml:space="preserve"> </w:t>
            </w:r>
            <w:r>
              <w:rPr>
                <w:sz w:val="20"/>
              </w:rPr>
              <w:t>в</w:t>
            </w:r>
            <w:r>
              <w:rPr>
                <w:spacing w:val="-5"/>
                <w:sz w:val="20"/>
              </w:rPr>
              <w:t xml:space="preserve"> </w:t>
            </w:r>
            <w:r>
              <w:rPr>
                <w:spacing w:val="-2"/>
                <w:sz w:val="20"/>
              </w:rPr>
              <w:t>кругу;</w:t>
            </w:r>
          </w:p>
        </w:tc>
        <w:tc>
          <w:tcPr>
            <w:tcW w:w="3696" w:type="dxa"/>
          </w:tcPr>
          <w:p w14:paraId="714EE298" w14:textId="77777777" w:rsidR="00ED12CF" w:rsidRDefault="00643BAF">
            <w:pPr>
              <w:pStyle w:val="TableParagraph"/>
              <w:ind w:left="86" w:right="469" w:firstLine="21"/>
              <w:jc w:val="both"/>
              <w:rPr>
                <w:sz w:val="20"/>
              </w:rPr>
            </w:pPr>
            <w:r>
              <w:rPr>
                <w:rFonts w:ascii="Symbol" w:hAnsi="Symbol"/>
                <w:sz w:val="20"/>
              </w:rPr>
              <w:t></w:t>
            </w:r>
            <w:r>
              <w:rPr>
                <w:sz w:val="20"/>
              </w:rPr>
              <w:t>перебрасывание</w:t>
            </w:r>
            <w:r>
              <w:rPr>
                <w:spacing w:val="-2"/>
                <w:sz w:val="20"/>
              </w:rPr>
              <w:t xml:space="preserve"> </w:t>
            </w:r>
            <w:r>
              <w:rPr>
                <w:sz w:val="20"/>
              </w:rPr>
              <w:t>мяча</w:t>
            </w:r>
            <w:r>
              <w:rPr>
                <w:spacing w:val="-2"/>
                <w:sz w:val="20"/>
              </w:rPr>
              <w:t xml:space="preserve"> </w:t>
            </w:r>
            <w:r>
              <w:rPr>
                <w:sz w:val="20"/>
              </w:rPr>
              <w:t>друг другу</w:t>
            </w:r>
            <w:r>
              <w:rPr>
                <w:spacing w:val="-3"/>
                <w:sz w:val="20"/>
              </w:rPr>
              <w:t xml:space="preserve"> </w:t>
            </w:r>
            <w:r>
              <w:rPr>
                <w:sz w:val="20"/>
              </w:rPr>
              <w:t>и ловля</w:t>
            </w:r>
            <w:r>
              <w:rPr>
                <w:spacing w:val="-9"/>
                <w:sz w:val="20"/>
              </w:rPr>
              <w:t xml:space="preserve"> </w:t>
            </w:r>
            <w:r>
              <w:rPr>
                <w:sz w:val="20"/>
              </w:rPr>
              <w:t>его</w:t>
            </w:r>
            <w:r>
              <w:rPr>
                <w:spacing w:val="-8"/>
                <w:sz w:val="20"/>
              </w:rPr>
              <w:t xml:space="preserve"> </w:t>
            </w:r>
            <w:r>
              <w:rPr>
                <w:sz w:val="20"/>
              </w:rPr>
              <w:t>разными</w:t>
            </w:r>
            <w:r>
              <w:rPr>
                <w:spacing w:val="-9"/>
                <w:sz w:val="20"/>
              </w:rPr>
              <w:t xml:space="preserve"> </w:t>
            </w:r>
            <w:r>
              <w:rPr>
                <w:sz w:val="20"/>
              </w:rPr>
              <w:t>способами</w:t>
            </w:r>
            <w:r>
              <w:rPr>
                <w:spacing w:val="-9"/>
                <w:sz w:val="20"/>
              </w:rPr>
              <w:t xml:space="preserve"> </w:t>
            </w:r>
            <w:r>
              <w:rPr>
                <w:sz w:val="20"/>
              </w:rPr>
              <w:t>стоя</w:t>
            </w:r>
            <w:r>
              <w:rPr>
                <w:spacing w:val="-9"/>
                <w:sz w:val="20"/>
              </w:rPr>
              <w:t xml:space="preserve"> </w:t>
            </w:r>
            <w:r>
              <w:rPr>
                <w:sz w:val="20"/>
              </w:rPr>
              <w:t>и сидя, в разных построениях;</w:t>
            </w:r>
          </w:p>
        </w:tc>
        <w:tc>
          <w:tcPr>
            <w:tcW w:w="3747" w:type="dxa"/>
          </w:tcPr>
          <w:p w14:paraId="7A57CC37" w14:textId="77777777" w:rsidR="00ED12CF" w:rsidRDefault="00643BAF">
            <w:pPr>
              <w:pStyle w:val="TableParagraph"/>
              <w:ind w:left="111" w:right="165" w:firstLine="141"/>
              <w:rPr>
                <w:sz w:val="20"/>
              </w:rPr>
            </w:pPr>
            <w:r>
              <w:rPr>
                <w:rFonts w:ascii="Symbol" w:hAnsi="Symbol"/>
                <w:sz w:val="20"/>
              </w:rPr>
              <w:t></w:t>
            </w:r>
            <w:r>
              <w:rPr>
                <w:sz w:val="20"/>
              </w:rPr>
              <w:t xml:space="preserve"> перебрасывание мяча друг другу снизу,</w:t>
            </w:r>
            <w:r>
              <w:rPr>
                <w:spacing w:val="-8"/>
                <w:sz w:val="20"/>
              </w:rPr>
              <w:t xml:space="preserve"> </w:t>
            </w:r>
            <w:r>
              <w:rPr>
                <w:sz w:val="20"/>
              </w:rPr>
              <w:t>от</w:t>
            </w:r>
            <w:r>
              <w:rPr>
                <w:spacing w:val="-10"/>
                <w:sz w:val="20"/>
              </w:rPr>
              <w:t xml:space="preserve"> </w:t>
            </w:r>
            <w:r>
              <w:rPr>
                <w:sz w:val="20"/>
              </w:rPr>
              <w:t>груди,</w:t>
            </w:r>
            <w:r>
              <w:rPr>
                <w:spacing w:val="-9"/>
                <w:sz w:val="20"/>
              </w:rPr>
              <w:t xml:space="preserve"> </w:t>
            </w:r>
            <w:r>
              <w:rPr>
                <w:sz w:val="20"/>
              </w:rPr>
              <w:t>сверху</w:t>
            </w:r>
            <w:r>
              <w:rPr>
                <w:spacing w:val="-10"/>
                <w:sz w:val="20"/>
              </w:rPr>
              <w:t xml:space="preserve"> </w:t>
            </w:r>
            <w:r>
              <w:rPr>
                <w:sz w:val="20"/>
              </w:rPr>
              <w:t>двумя</w:t>
            </w:r>
            <w:r>
              <w:rPr>
                <w:spacing w:val="-10"/>
                <w:sz w:val="20"/>
              </w:rPr>
              <w:t xml:space="preserve"> </w:t>
            </w:r>
            <w:r>
              <w:rPr>
                <w:sz w:val="20"/>
              </w:rPr>
              <w:t>руками; одной рукой от плеча;</w:t>
            </w:r>
          </w:p>
        </w:tc>
      </w:tr>
      <w:tr w:rsidR="00ED12CF" w14:paraId="295C3774" w14:textId="77777777">
        <w:trPr>
          <w:trHeight w:val="244"/>
        </w:trPr>
        <w:tc>
          <w:tcPr>
            <w:tcW w:w="3593" w:type="dxa"/>
          </w:tcPr>
          <w:p w14:paraId="29FE37B1" w14:textId="77777777" w:rsidR="00ED12CF" w:rsidRDefault="00643BAF">
            <w:pPr>
              <w:pStyle w:val="TableParagraph"/>
              <w:spacing w:line="224" w:lineRule="exact"/>
              <w:rPr>
                <w:sz w:val="20"/>
              </w:rPr>
            </w:pPr>
            <w:r>
              <w:rPr>
                <w:sz w:val="20"/>
              </w:rPr>
              <w:t>перебрасывание</w:t>
            </w:r>
            <w:r>
              <w:rPr>
                <w:spacing w:val="-9"/>
                <w:sz w:val="20"/>
              </w:rPr>
              <w:t xml:space="preserve"> </w:t>
            </w:r>
            <w:r>
              <w:rPr>
                <w:sz w:val="20"/>
              </w:rPr>
              <w:t>мяча</w:t>
            </w:r>
            <w:r>
              <w:rPr>
                <w:spacing w:val="-8"/>
                <w:sz w:val="20"/>
              </w:rPr>
              <w:t xml:space="preserve"> </w:t>
            </w:r>
            <w:r>
              <w:rPr>
                <w:sz w:val="20"/>
              </w:rPr>
              <w:t>через</w:t>
            </w:r>
            <w:r>
              <w:rPr>
                <w:spacing w:val="-9"/>
                <w:sz w:val="20"/>
              </w:rPr>
              <w:t xml:space="preserve"> </w:t>
            </w:r>
            <w:r>
              <w:rPr>
                <w:spacing w:val="-2"/>
                <w:sz w:val="20"/>
              </w:rPr>
              <w:t>сетку;</w:t>
            </w:r>
          </w:p>
        </w:tc>
        <w:tc>
          <w:tcPr>
            <w:tcW w:w="3804" w:type="dxa"/>
          </w:tcPr>
          <w:p w14:paraId="18AB3933" w14:textId="77777777" w:rsidR="00ED12CF" w:rsidRDefault="00643BAF">
            <w:pPr>
              <w:pStyle w:val="TableParagraph"/>
              <w:spacing w:line="224" w:lineRule="exact"/>
              <w:ind w:left="108"/>
              <w:rPr>
                <w:sz w:val="20"/>
              </w:rPr>
            </w:pPr>
            <w:r>
              <w:rPr>
                <w:sz w:val="20"/>
              </w:rPr>
              <w:t>перебрасывание</w:t>
            </w:r>
            <w:r>
              <w:rPr>
                <w:spacing w:val="-9"/>
                <w:sz w:val="20"/>
              </w:rPr>
              <w:t xml:space="preserve"> </w:t>
            </w:r>
            <w:r>
              <w:rPr>
                <w:sz w:val="20"/>
              </w:rPr>
              <w:t>мяча</w:t>
            </w:r>
            <w:r>
              <w:rPr>
                <w:spacing w:val="-8"/>
                <w:sz w:val="20"/>
              </w:rPr>
              <w:t xml:space="preserve"> </w:t>
            </w:r>
            <w:r>
              <w:rPr>
                <w:sz w:val="20"/>
              </w:rPr>
              <w:t>через</w:t>
            </w:r>
            <w:r>
              <w:rPr>
                <w:spacing w:val="-9"/>
                <w:sz w:val="20"/>
              </w:rPr>
              <w:t xml:space="preserve"> </w:t>
            </w:r>
            <w:r>
              <w:rPr>
                <w:spacing w:val="-2"/>
                <w:sz w:val="20"/>
              </w:rPr>
              <w:t>сетку;</w:t>
            </w:r>
          </w:p>
        </w:tc>
        <w:tc>
          <w:tcPr>
            <w:tcW w:w="3696" w:type="dxa"/>
          </w:tcPr>
          <w:p w14:paraId="7BBE2055" w14:textId="77777777" w:rsidR="00ED12CF" w:rsidRDefault="00643BAF">
            <w:pPr>
              <w:pStyle w:val="TableParagraph"/>
              <w:spacing w:line="224" w:lineRule="exact"/>
              <w:ind w:left="108"/>
              <w:rPr>
                <w:sz w:val="20"/>
              </w:rPr>
            </w:pPr>
            <w:r>
              <w:rPr>
                <w:rFonts w:ascii="Symbol" w:hAnsi="Symbol"/>
                <w:sz w:val="20"/>
              </w:rPr>
              <w:t></w:t>
            </w:r>
            <w:r>
              <w:rPr>
                <w:sz w:val="20"/>
              </w:rPr>
              <w:t>перебрасывание</w:t>
            </w:r>
            <w:r>
              <w:rPr>
                <w:spacing w:val="-6"/>
                <w:sz w:val="20"/>
              </w:rPr>
              <w:t xml:space="preserve"> </w:t>
            </w:r>
            <w:r>
              <w:rPr>
                <w:sz w:val="20"/>
              </w:rPr>
              <w:t>мяча</w:t>
            </w:r>
            <w:r>
              <w:rPr>
                <w:spacing w:val="-6"/>
                <w:sz w:val="20"/>
              </w:rPr>
              <w:t xml:space="preserve"> </w:t>
            </w:r>
            <w:r>
              <w:rPr>
                <w:sz w:val="20"/>
              </w:rPr>
              <w:t>через</w:t>
            </w:r>
            <w:r>
              <w:rPr>
                <w:spacing w:val="-5"/>
                <w:sz w:val="20"/>
              </w:rPr>
              <w:t xml:space="preserve"> </w:t>
            </w:r>
            <w:r>
              <w:rPr>
                <w:spacing w:val="-4"/>
                <w:sz w:val="20"/>
              </w:rPr>
              <w:t>сетку</w:t>
            </w:r>
          </w:p>
        </w:tc>
        <w:tc>
          <w:tcPr>
            <w:tcW w:w="3747" w:type="dxa"/>
          </w:tcPr>
          <w:p w14:paraId="47EB4FAB" w14:textId="77777777" w:rsidR="00ED12CF" w:rsidRDefault="00643BAF">
            <w:pPr>
              <w:pStyle w:val="TableParagraph"/>
              <w:spacing w:line="224" w:lineRule="exact"/>
              <w:ind w:left="252"/>
              <w:rPr>
                <w:sz w:val="20"/>
              </w:rPr>
            </w:pPr>
            <w:r>
              <w:rPr>
                <w:rFonts w:ascii="Symbol" w:hAnsi="Symbol"/>
                <w:sz w:val="20"/>
              </w:rPr>
              <w:t></w:t>
            </w:r>
            <w:r>
              <w:rPr>
                <w:spacing w:val="-13"/>
                <w:sz w:val="20"/>
              </w:rPr>
              <w:t xml:space="preserve"> </w:t>
            </w:r>
            <w:r>
              <w:rPr>
                <w:sz w:val="20"/>
              </w:rPr>
              <w:t>-</w:t>
            </w:r>
            <w:r>
              <w:rPr>
                <w:spacing w:val="-11"/>
                <w:sz w:val="20"/>
              </w:rPr>
              <w:t xml:space="preserve"> </w:t>
            </w:r>
            <w:r>
              <w:rPr>
                <w:sz w:val="20"/>
              </w:rPr>
              <w:t>перебрасывание</w:t>
            </w:r>
            <w:r>
              <w:rPr>
                <w:spacing w:val="-5"/>
                <w:sz w:val="20"/>
              </w:rPr>
              <w:t xml:space="preserve"> </w:t>
            </w:r>
            <w:r>
              <w:rPr>
                <w:sz w:val="20"/>
              </w:rPr>
              <w:t>мяча</w:t>
            </w:r>
            <w:r>
              <w:rPr>
                <w:spacing w:val="-5"/>
                <w:sz w:val="20"/>
              </w:rPr>
              <w:t xml:space="preserve"> </w:t>
            </w:r>
            <w:r>
              <w:rPr>
                <w:sz w:val="20"/>
              </w:rPr>
              <w:t>через</w:t>
            </w:r>
            <w:r>
              <w:rPr>
                <w:spacing w:val="-5"/>
                <w:sz w:val="20"/>
              </w:rPr>
              <w:t xml:space="preserve"> </w:t>
            </w:r>
            <w:r>
              <w:rPr>
                <w:spacing w:val="-4"/>
                <w:sz w:val="20"/>
              </w:rPr>
              <w:t>сетку</w:t>
            </w:r>
          </w:p>
        </w:tc>
      </w:tr>
      <w:tr w:rsidR="00ED12CF" w14:paraId="4D8261E4" w14:textId="77777777">
        <w:trPr>
          <w:trHeight w:val="921"/>
        </w:trPr>
        <w:tc>
          <w:tcPr>
            <w:tcW w:w="3593" w:type="dxa"/>
            <w:shd w:val="clear" w:color="auto" w:fill="F1F1F1"/>
          </w:tcPr>
          <w:p w14:paraId="51C818EF" w14:textId="77777777" w:rsidR="00ED12CF" w:rsidRDefault="00ED12CF">
            <w:pPr>
              <w:pStyle w:val="TableParagraph"/>
              <w:ind w:left="0"/>
              <w:rPr>
                <w:sz w:val="18"/>
              </w:rPr>
            </w:pPr>
          </w:p>
        </w:tc>
        <w:tc>
          <w:tcPr>
            <w:tcW w:w="3804" w:type="dxa"/>
            <w:shd w:val="clear" w:color="auto" w:fill="F1F1F1"/>
          </w:tcPr>
          <w:p w14:paraId="047160B8" w14:textId="77777777" w:rsidR="00ED12CF" w:rsidRDefault="00ED12CF">
            <w:pPr>
              <w:pStyle w:val="TableParagraph"/>
              <w:ind w:left="0"/>
              <w:rPr>
                <w:sz w:val="18"/>
              </w:rPr>
            </w:pPr>
          </w:p>
        </w:tc>
        <w:tc>
          <w:tcPr>
            <w:tcW w:w="3696" w:type="dxa"/>
          </w:tcPr>
          <w:p w14:paraId="0C9828CC" w14:textId="77777777" w:rsidR="00ED12CF" w:rsidRDefault="00643BAF">
            <w:pPr>
              <w:pStyle w:val="TableParagraph"/>
              <w:spacing w:line="225" w:lineRule="exact"/>
              <w:ind w:left="108"/>
              <w:rPr>
                <w:sz w:val="20"/>
              </w:rPr>
            </w:pPr>
            <w:r>
              <w:rPr>
                <w:sz w:val="20"/>
              </w:rPr>
              <w:t>ведение</w:t>
            </w:r>
            <w:r>
              <w:rPr>
                <w:spacing w:val="-4"/>
                <w:sz w:val="20"/>
              </w:rPr>
              <w:t xml:space="preserve"> </w:t>
            </w:r>
            <w:r>
              <w:rPr>
                <w:sz w:val="20"/>
              </w:rPr>
              <w:t>мяча</w:t>
            </w:r>
            <w:r>
              <w:rPr>
                <w:spacing w:val="-3"/>
                <w:sz w:val="20"/>
              </w:rPr>
              <w:t xml:space="preserve"> </w:t>
            </w:r>
            <w:r>
              <w:rPr>
                <w:sz w:val="20"/>
              </w:rPr>
              <w:t>5</w:t>
            </w:r>
            <w:r>
              <w:rPr>
                <w:spacing w:val="-1"/>
                <w:sz w:val="20"/>
              </w:rPr>
              <w:t xml:space="preserve"> </w:t>
            </w:r>
            <w:r>
              <w:rPr>
                <w:sz w:val="20"/>
              </w:rPr>
              <w:t>-</w:t>
            </w:r>
            <w:r>
              <w:rPr>
                <w:spacing w:val="-5"/>
                <w:sz w:val="20"/>
              </w:rPr>
              <w:t xml:space="preserve"> </w:t>
            </w:r>
            <w:r>
              <w:rPr>
                <w:sz w:val="20"/>
              </w:rPr>
              <w:t>6</w:t>
            </w:r>
            <w:r>
              <w:rPr>
                <w:spacing w:val="-2"/>
                <w:sz w:val="20"/>
              </w:rPr>
              <w:t xml:space="preserve"> </w:t>
            </w:r>
            <w:r>
              <w:rPr>
                <w:spacing w:val="-5"/>
                <w:sz w:val="20"/>
              </w:rPr>
              <w:t>м;</w:t>
            </w:r>
          </w:p>
        </w:tc>
        <w:tc>
          <w:tcPr>
            <w:tcW w:w="3747" w:type="dxa"/>
          </w:tcPr>
          <w:p w14:paraId="4461C531" w14:textId="77777777" w:rsidR="00ED12CF" w:rsidRDefault="00643BAF">
            <w:pPr>
              <w:pStyle w:val="TableParagraph"/>
              <w:ind w:left="111" w:right="165"/>
              <w:rPr>
                <w:sz w:val="20"/>
              </w:rPr>
            </w:pPr>
            <w:r>
              <w:rPr>
                <w:sz w:val="20"/>
              </w:rPr>
              <w:t>ведение</w:t>
            </w:r>
            <w:r>
              <w:rPr>
                <w:spacing w:val="-13"/>
                <w:sz w:val="20"/>
              </w:rPr>
              <w:t xml:space="preserve"> </w:t>
            </w:r>
            <w:r>
              <w:rPr>
                <w:sz w:val="20"/>
              </w:rPr>
              <w:t>мяча,</w:t>
            </w:r>
            <w:r>
              <w:rPr>
                <w:spacing w:val="-12"/>
                <w:sz w:val="20"/>
              </w:rPr>
              <w:t xml:space="preserve"> </w:t>
            </w:r>
            <w:r>
              <w:rPr>
                <w:sz w:val="20"/>
              </w:rPr>
              <w:t>продвигаясь</w:t>
            </w:r>
            <w:r>
              <w:rPr>
                <w:spacing w:val="-13"/>
                <w:sz w:val="20"/>
              </w:rPr>
              <w:t xml:space="preserve"> </w:t>
            </w:r>
            <w:r>
              <w:rPr>
                <w:sz w:val="20"/>
              </w:rPr>
              <w:t>между предметами, по кругу;</w:t>
            </w:r>
          </w:p>
          <w:p w14:paraId="75D6D3A5" w14:textId="77777777" w:rsidR="00ED12CF" w:rsidRDefault="00643BAF">
            <w:pPr>
              <w:pStyle w:val="TableParagraph"/>
              <w:spacing w:line="230" w:lineRule="atLeast"/>
              <w:ind w:left="111" w:right="165"/>
              <w:rPr>
                <w:sz w:val="20"/>
              </w:rPr>
            </w:pPr>
            <w:r>
              <w:rPr>
                <w:sz w:val="20"/>
              </w:rPr>
              <w:t>-ведение</w:t>
            </w:r>
            <w:r>
              <w:rPr>
                <w:spacing w:val="-11"/>
                <w:sz w:val="20"/>
              </w:rPr>
              <w:t xml:space="preserve"> </w:t>
            </w:r>
            <w:r>
              <w:rPr>
                <w:sz w:val="20"/>
              </w:rPr>
              <w:t>мяча</w:t>
            </w:r>
            <w:r>
              <w:rPr>
                <w:spacing w:val="-11"/>
                <w:sz w:val="20"/>
              </w:rPr>
              <w:t xml:space="preserve"> </w:t>
            </w:r>
            <w:r>
              <w:rPr>
                <w:sz w:val="20"/>
              </w:rPr>
              <w:t>с</w:t>
            </w:r>
            <w:r>
              <w:rPr>
                <w:spacing w:val="-11"/>
                <w:sz w:val="20"/>
              </w:rPr>
              <w:t xml:space="preserve"> </w:t>
            </w:r>
            <w:r>
              <w:rPr>
                <w:sz w:val="20"/>
              </w:rPr>
              <w:t>выполнением</w:t>
            </w:r>
            <w:r>
              <w:rPr>
                <w:spacing w:val="-10"/>
                <w:sz w:val="20"/>
              </w:rPr>
              <w:t xml:space="preserve"> </w:t>
            </w:r>
            <w:r>
              <w:rPr>
                <w:sz w:val="20"/>
              </w:rPr>
              <w:t>заданий (поворотом, передачей другому);</w:t>
            </w:r>
          </w:p>
        </w:tc>
      </w:tr>
      <w:tr w:rsidR="00ED12CF" w14:paraId="2631C334" w14:textId="77777777">
        <w:trPr>
          <w:trHeight w:val="1149"/>
        </w:trPr>
        <w:tc>
          <w:tcPr>
            <w:tcW w:w="3593" w:type="dxa"/>
          </w:tcPr>
          <w:p w14:paraId="1DF258E6" w14:textId="77777777" w:rsidR="00ED12CF" w:rsidRDefault="00643BAF">
            <w:pPr>
              <w:pStyle w:val="TableParagraph"/>
              <w:rPr>
                <w:sz w:val="20"/>
              </w:rPr>
            </w:pPr>
            <w:r>
              <w:rPr>
                <w:sz w:val="20"/>
              </w:rPr>
              <w:t>произвольное прокатывание обруча, ловля</w:t>
            </w:r>
            <w:r>
              <w:rPr>
                <w:spacing w:val="-11"/>
                <w:sz w:val="20"/>
              </w:rPr>
              <w:t xml:space="preserve"> </w:t>
            </w:r>
            <w:r>
              <w:rPr>
                <w:sz w:val="20"/>
              </w:rPr>
              <w:t>обруча,</w:t>
            </w:r>
            <w:r>
              <w:rPr>
                <w:spacing w:val="-10"/>
                <w:sz w:val="20"/>
              </w:rPr>
              <w:t xml:space="preserve"> </w:t>
            </w:r>
            <w:r>
              <w:rPr>
                <w:sz w:val="20"/>
              </w:rPr>
              <w:t>катящегося</w:t>
            </w:r>
            <w:r>
              <w:rPr>
                <w:spacing w:val="-11"/>
                <w:sz w:val="20"/>
              </w:rPr>
              <w:t xml:space="preserve"> </w:t>
            </w:r>
            <w:r>
              <w:rPr>
                <w:sz w:val="20"/>
              </w:rPr>
              <w:t>от</w:t>
            </w:r>
            <w:r>
              <w:rPr>
                <w:spacing w:val="-10"/>
                <w:sz w:val="20"/>
              </w:rPr>
              <w:t xml:space="preserve"> </w:t>
            </w:r>
            <w:r>
              <w:rPr>
                <w:sz w:val="20"/>
              </w:rPr>
              <w:t>педагога</w:t>
            </w:r>
          </w:p>
        </w:tc>
        <w:tc>
          <w:tcPr>
            <w:tcW w:w="3804" w:type="dxa"/>
          </w:tcPr>
          <w:p w14:paraId="754926B3" w14:textId="77777777" w:rsidR="00ED12CF" w:rsidRDefault="00643BAF">
            <w:pPr>
              <w:pStyle w:val="TableParagraph"/>
              <w:numPr>
                <w:ilvl w:val="0"/>
                <w:numId w:val="208"/>
              </w:numPr>
              <w:tabs>
                <w:tab w:val="left" w:pos="222"/>
              </w:tabs>
              <w:ind w:right="815" w:firstLine="0"/>
              <w:rPr>
                <w:sz w:val="20"/>
              </w:rPr>
            </w:pPr>
            <w:r>
              <w:rPr>
                <w:sz w:val="20"/>
              </w:rPr>
              <w:t>прокатывание обруча педагогу, удержание</w:t>
            </w:r>
            <w:r>
              <w:rPr>
                <w:spacing w:val="-13"/>
                <w:sz w:val="20"/>
              </w:rPr>
              <w:t xml:space="preserve"> </w:t>
            </w:r>
            <w:r>
              <w:rPr>
                <w:sz w:val="20"/>
              </w:rPr>
              <w:t>обруча,</w:t>
            </w:r>
            <w:r>
              <w:rPr>
                <w:spacing w:val="-12"/>
                <w:sz w:val="20"/>
              </w:rPr>
              <w:t xml:space="preserve"> </w:t>
            </w:r>
            <w:r>
              <w:rPr>
                <w:sz w:val="20"/>
              </w:rPr>
              <w:t>катящегося</w:t>
            </w:r>
            <w:r>
              <w:rPr>
                <w:spacing w:val="-13"/>
                <w:sz w:val="20"/>
              </w:rPr>
              <w:t xml:space="preserve"> </w:t>
            </w:r>
            <w:r>
              <w:rPr>
                <w:sz w:val="20"/>
              </w:rPr>
              <w:t xml:space="preserve">от </w:t>
            </w:r>
            <w:r>
              <w:rPr>
                <w:spacing w:val="-2"/>
                <w:sz w:val="20"/>
              </w:rPr>
              <w:t>педагога;</w:t>
            </w:r>
          </w:p>
          <w:p w14:paraId="125E953F" w14:textId="77777777" w:rsidR="00ED12CF" w:rsidRDefault="00643BAF">
            <w:pPr>
              <w:pStyle w:val="TableParagraph"/>
              <w:numPr>
                <w:ilvl w:val="0"/>
                <w:numId w:val="208"/>
              </w:numPr>
              <w:tabs>
                <w:tab w:val="left" w:pos="222"/>
              </w:tabs>
              <w:spacing w:line="230" w:lineRule="exact"/>
              <w:ind w:right="616" w:firstLine="0"/>
              <w:rPr>
                <w:sz w:val="20"/>
              </w:rPr>
            </w:pPr>
            <w:r>
              <w:rPr>
                <w:sz w:val="20"/>
              </w:rPr>
              <w:t>прокатывание</w:t>
            </w:r>
            <w:r>
              <w:rPr>
                <w:spacing w:val="-10"/>
                <w:sz w:val="20"/>
              </w:rPr>
              <w:t xml:space="preserve"> </w:t>
            </w:r>
            <w:r>
              <w:rPr>
                <w:sz w:val="20"/>
              </w:rPr>
              <w:t>обруча</w:t>
            </w:r>
            <w:r>
              <w:rPr>
                <w:spacing w:val="-10"/>
                <w:sz w:val="20"/>
              </w:rPr>
              <w:t xml:space="preserve"> </w:t>
            </w:r>
            <w:r>
              <w:rPr>
                <w:sz w:val="20"/>
              </w:rPr>
              <w:t>друг</w:t>
            </w:r>
            <w:r>
              <w:rPr>
                <w:spacing w:val="-9"/>
                <w:sz w:val="20"/>
              </w:rPr>
              <w:t xml:space="preserve"> </w:t>
            </w:r>
            <w:r>
              <w:rPr>
                <w:sz w:val="20"/>
              </w:rPr>
              <w:t>другу</w:t>
            </w:r>
            <w:r>
              <w:rPr>
                <w:spacing w:val="-11"/>
                <w:sz w:val="20"/>
              </w:rPr>
              <w:t xml:space="preserve"> </w:t>
            </w:r>
            <w:r>
              <w:rPr>
                <w:sz w:val="20"/>
              </w:rPr>
              <w:t xml:space="preserve">в </w:t>
            </w:r>
            <w:r>
              <w:rPr>
                <w:spacing w:val="-2"/>
                <w:sz w:val="20"/>
              </w:rPr>
              <w:t>парах;</w:t>
            </w:r>
          </w:p>
        </w:tc>
        <w:tc>
          <w:tcPr>
            <w:tcW w:w="3696" w:type="dxa"/>
          </w:tcPr>
          <w:p w14:paraId="51903ADF" w14:textId="77777777" w:rsidR="00ED12CF" w:rsidRDefault="00643BAF">
            <w:pPr>
              <w:pStyle w:val="TableParagraph"/>
              <w:spacing w:before="10"/>
              <w:ind w:left="108" w:right="181"/>
              <w:rPr>
                <w:sz w:val="20"/>
              </w:rPr>
            </w:pPr>
            <w:r>
              <w:rPr>
                <w:sz w:val="20"/>
              </w:rPr>
              <w:t>-</w:t>
            </w:r>
            <w:r>
              <w:rPr>
                <w:spacing w:val="-9"/>
                <w:sz w:val="20"/>
              </w:rPr>
              <w:t xml:space="preserve"> </w:t>
            </w:r>
            <w:r>
              <w:rPr>
                <w:sz w:val="20"/>
              </w:rPr>
              <w:t>прокатывание</w:t>
            </w:r>
            <w:r>
              <w:rPr>
                <w:spacing w:val="-8"/>
                <w:sz w:val="20"/>
              </w:rPr>
              <w:t xml:space="preserve"> </w:t>
            </w:r>
            <w:r>
              <w:rPr>
                <w:sz w:val="20"/>
              </w:rPr>
              <w:t>обруча,</w:t>
            </w:r>
            <w:r>
              <w:rPr>
                <w:spacing w:val="-7"/>
                <w:sz w:val="20"/>
              </w:rPr>
              <w:t xml:space="preserve"> </w:t>
            </w:r>
            <w:r>
              <w:rPr>
                <w:sz w:val="20"/>
              </w:rPr>
              <w:t>бег</w:t>
            </w:r>
            <w:r>
              <w:rPr>
                <w:spacing w:val="-6"/>
                <w:sz w:val="20"/>
              </w:rPr>
              <w:t xml:space="preserve"> </w:t>
            </w:r>
            <w:r>
              <w:rPr>
                <w:sz w:val="20"/>
              </w:rPr>
              <w:t>за</w:t>
            </w:r>
            <w:r>
              <w:rPr>
                <w:spacing w:val="-8"/>
                <w:sz w:val="20"/>
              </w:rPr>
              <w:t xml:space="preserve"> </w:t>
            </w:r>
            <w:r>
              <w:rPr>
                <w:sz w:val="20"/>
              </w:rPr>
              <w:t>ним</w:t>
            </w:r>
            <w:r>
              <w:rPr>
                <w:spacing w:val="-7"/>
                <w:sz w:val="20"/>
              </w:rPr>
              <w:t xml:space="preserve"> </w:t>
            </w:r>
            <w:r>
              <w:rPr>
                <w:sz w:val="20"/>
              </w:rPr>
              <w:t xml:space="preserve">и </w:t>
            </w:r>
            <w:r>
              <w:rPr>
                <w:spacing w:val="-2"/>
                <w:sz w:val="20"/>
              </w:rPr>
              <w:t>ловля;</w:t>
            </w:r>
          </w:p>
        </w:tc>
        <w:tc>
          <w:tcPr>
            <w:tcW w:w="3747" w:type="dxa"/>
          </w:tcPr>
          <w:p w14:paraId="252F6491" w14:textId="77777777" w:rsidR="00ED12CF" w:rsidRDefault="00643BAF">
            <w:pPr>
              <w:pStyle w:val="TableParagraph"/>
              <w:ind w:left="111" w:right="165"/>
              <w:rPr>
                <w:i/>
                <w:sz w:val="20"/>
              </w:rPr>
            </w:pPr>
            <w:r>
              <w:rPr>
                <w:i/>
                <w:sz w:val="20"/>
              </w:rPr>
              <w:t>-</w:t>
            </w:r>
            <w:r>
              <w:rPr>
                <w:i/>
                <w:spacing w:val="-13"/>
                <w:sz w:val="20"/>
              </w:rPr>
              <w:t xml:space="preserve"> </w:t>
            </w:r>
            <w:r>
              <w:rPr>
                <w:i/>
                <w:sz w:val="20"/>
              </w:rPr>
              <w:t>совершенствование</w:t>
            </w:r>
            <w:r>
              <w:rPr>
                <w:i/>
                <w:spacing w:val="-12"/>
                <w:sz w:val="20"/>
              </w:rPr>
              <w:t xml:space="preserve"> </w:t>
            </w:r>
            <w:r>
              <w:rPr>
                <w:i/>
                <w:sz w:val="20"/>
              </w:rPr>
              <w:t>навыков</w:t>
            </w:r>
            <w:r>
              <w:rPr>
                <w:i/>
                <w:spacing w:val="-13"/>
                <w:sz w:val="20"/>
              </w:rPr>
              <w:t xml:space="preserve"> </w:t>
            </w:r>
            <w:r>
              <w:rPr>
                <w:i/>
                <w:sz w:val="20"/>
              </w:rPr>
              <w:t xml:space="preserve">владения </w:t>
            </w:r>
            <w:r>
              <w:rPr>
                <w:i/>
                <w:spacing w:val="-2"/>
                <w:sz w:val="20"/>
              </w:rPr>
              <w:t>обручем*</w:t>
            </w:r>
          </w:p>
        </w:tc>
      </w:tr>
      <w:tr w:rsidR="00ED12CF" w14:paraId="70B414AC" w14:textId="77777777">
        <w:trPr>
          <w:trHeight w:val="1422"/>
        </w:trPr>
        <w:tc>
          <w:tcPr>
            <w:tcW w:w="3593" w:type="dxa"/>
          </w:tcPr>
          <w:p w14:paraId="5E1A6207" w14:textId="77777777" w:rsidR="00ED12CF" w:rsidRDefault="00643BAF">
            <w:pPr>
              <w:pStyle w:val="TableParagraph"/>
              <w:numPr>
                <w:ilvl w:val="0"/>
                <w:numId w:val="207"/>
              </w:numPr>
              <w:tabs>
                <w:tab w:val="left" w:pos="389"/>
              </w:tabs>
              <w:ind w:right="204" w:firstLine="0"/>
              <w:rPr>
                <w:sz w:val="20"/>
              </w:rPr>
            </w:pPr>
            <w:r>
              <w:rPr>
                <w:sz w:val="20"/>
              </w:rPr>
              <w:t>бросание мешочка в горизонтальную</w:t>
            </w:r>
            <w:r>
              <w:rPr>
                <w:spacing w:val="-13"/>
                <w:sz w:val="20"/>
              </w:rPr>
              <w:t xml:space="preserve"> </w:t>
            </w:r>
            <w:r>
              <w:rPr>
                <w:sz w:val="20"/>
              </w:rPr>
              <w:t>цель</w:t>
            </w:r>
            <w:r>
              <w:rPr>
                <w:spacing w:val="-12"/>
                <w:sz w:val="20"/>
              </w:rPr>
              <w:t xml:space="preserve"> </w:t>
            </w:r>
            <w:r>
              <w:rPr>
                <w:sz w:val="20"/>
              </w:rPr>
              <w:t>(корзину)</w:t>
            </w:r>
            <w:r>
              <w:rPr>
                <w:spacing w:val="-13"/>
                <w:sz w:val="20"/>
              </w:rPr>
              <w:t xml:space="preserve"> </w:t>
            </w:r>
            <w:r>
              <w:rPr>
                <w:sz w:val="20"/>
              </w:rPr>
              <w:t>двумя и одной рукой;</w:t>
            </w:r>
          </w:p>
          <w:p w14:paraId="352F92F7" w14:textId="77777777" w:rsidR="00ED12CF" w:rsidRDefault="00643BAF">
            <w:pPr>
              <w:pStyle w:val="TableParagraph"/>
              <w:numPr>
                <w:ilvl w:val="0"/>
                <w:numId w:val="207"/>
              </w:numPr>
              <w:tabs>
                <w:tab w:val="left" w:pos="389"/>
              </w:tabs>
              <w:spacing w:before="7" w:line="230" w:lineRule="exact"/>
              <w:ind w:right="225" w:firstLine="0"/>
              <w:rPr>
                <w:sz w:val="20"/>
              </w:rPr>
            </w:pPr>
            <w:r>
              <w:rPr>
                <w:sz w:val="20"/>
              </w:rPr>
              <w:t>бросание, одной рукой мяча в обруч,</w:t>
            </w:r>
            <w:r>
              <w:rPr>
                <w:spacing w:val="-12"/>
                <w:sz w:val="20"/>
              </w:rPr>
              <w:t xml:space="preserve"> </w:t>
            </w:r>
            <w:r>
              <w:rPr>
                <w:sz w:val="20"/>
              </w:rPr>
              <w:t>расположенный</w:t>
            </w:r>
            <w:r>
              <w:rPr>
                <w:spacing w:val="-13"/>
                <w:sz w:val="20"/>
              </w:rPr>
              <w:t xml:space="preserve"> </w:t>
            </w:r>
            <w:r>
              <w:rPr>
                <w:sz w:val="20"/>
              </w:rPr>
              <w:t>на</w:t>
            </w:r>
            <w:r>
              <w:rPr>
                <w:spacing w:val="-9"/>
                <w:sz w:val="20"/>
              </w:rPr>
              <w:t xml:space="preserve"> </w:t>
            </w:r>
            <w:r>
              <w:rPr>
                <w:sz w:val="20"/>
              </w:rPr>
              <w:t>уровне</w:t>
            </w:r>
            <w:r>
              <w:rPr>
                <w:spacing w:val="-12"/>
                <w:sz w:val="20"/>
              </w:rPr>
              <w:t xml:space="preserve"> </w:t>
            </w:r>
            <w:r>
              <w:rPr>
                <w:sz w:val="20"/>
              </w:rPr>
              <w:t>глаз ребенка, с расстояния 1,5 м;</w:t>
            </w:r>
          </w:p>
        </w:tc>
        <w:tc>
          <w:tcPr>
            <w:tcW w:w="3804" w:type="dxa"/>
          </w:tcPr>
          <w:p w14:paraId="7D25E132" w14:textId="77777777" w:rsidR="00ED12CF" w:rsidRDefault="00643BAF">
            <w:pPr>
              <w:pStyle w:val="TableParagraph"/>
              <w:ind w:left="108" w:right="212"/>
              <w:rPr>
                <w:sz w:val="20"/>
              </w:rPr>
            </w:pPr>
            <w:r>
              <w:rPr>
                <w:sz w:val="20"/>
              </w:rPr>
              <w:t>-попадание мячом в горизонтальную и вертикальную</w:t>
            </w:r>
            <w:r>
              <w:rPr>
                <w:spacing w:val="-7"/>
                <w:sz w:val="20"/>
              </w:rPr>
              <w:t xml:space="preserve"> </w:t>
            </w:r>
            <w:r>
              <w:rPr>
                <w:sz w:val="20"/>
              </w:rPr>
              <w:t>цели</w:t>
            </w:r>
            <w:r>
              <w:rPr>
                <w:spacing w:val="-8"/>
                <w:sz w:val="20"/>
              </w:rPr>
              <w:t xml:space="preserve"> </w:t>
            </w:r>
            <w:r>
              <w:rPr>
                <w:sz w:val="20"/>
              </w:rPr>
              <w:t>с</w:t>
            </w:r>
            <w:r>
              <w:rPr>
                <w:spacing w:val="-7"/>
                <w:sz w:val="20"/>
              </w:rPr>
              <w:t xml:space="preserve"> </w:t>
            </w:r>
            <w:r>
              <w:rPr>
                <w:sz w:val="20"/>
              </w:rPr>
              <w:t>расстояния</w:t>
            </w:r>
            <w:r>
              <w:rPr>
                <w:spacing w:val="-8"/>
                <w:sz w:val="20"/>
              </w:rPr>
              <w:t xml:space="preserve"> </w:t>
            </w:r>
            <w:r>
              <w:rPr>
                <w:sz w:val="20"/>
              </w:rPr>
              <w:t>2</w:t>
            </w:r>
            <w:r>
              <w:rPr>
                <w:spacing w:val="-3"/>
                <w:sz w:val="20"/>
              </w:rPr>
              <w:t xml:space="preserve"> </w:t>
            </w:r>
            <w:r>
              <w:rPr>
                <w:sz w:val="20"/>
              </w:rPr>
              <w:t>-</w:t>
            </w:r>
            <w:r>
              <w:rPr>
                <w:spacing w:val="-9"/>
                <w:sz w:val="20"/>
              </w:rPr>
              <w:t xml:space="preserve"> </w:t>
            </w:r>
            <w:r>
              <w:rPr>
                <w:sz w:val="20"/>
              </w:rPr>
              <w:t xml:space="preserve">2,5 </w:t>
            </w:r>
            <w:r>
              <w:rPr>
                <w:spacing w:val="-6"/>
                <w:sz w:val="20"/>
              </w:rPr>
              <w:t>м.</w:t>
            </w:r>
          </w:p>
        </w:tc>
        <w:tc>
          <w:tcPr>
            <w:tcW w:w="3696" w:type="dxa"/>
          </w:tcPr>
          <w:p w14:paraId="313D48B4" w14:textId="77777777" w:rsidR="00ED12CF" w:rsidRDefault="00643BAF">
            <w:pPr>
              <w:pStyle w:val="TableParagraph"/>
              <w:spacing w:before="9"/>
              <w:ind w:left="108" w:right="181"/>
              <w:rPr>
                <w:sz w:val="20"/>
              </w:rPr>
            </w:pPr>
            <w:r>
              <w:rPr>
                <w:sz w:val="20"/>
              </w:rPr>
              <w:t>-метание</w:t>
            </w:r>
            <w:r>
              <w:rPr>
                <w:spacing w:val="-8"/>
                <w:sz w:val="20"/>
              </w:rPr>
              <w:t xml:space="preserve"> </w:t>
            </w:r>
            <w:r>
              <w:rPr>
                <w:sz w:val="20"/>
              </w:rPr>
              <w:t>в</w:t>
            </w:r>
            <w:r>
              <w:rPr>
                <w:spacing w:val="-6"/>
                <w:sz w:val="20"/>
              </w:rPr>
              <w:t xml:space="preserve"> </w:t>
            </w:r>
            <w:r>
              <w:rPr>
                <w:sz w:val="20"/>
              </w:rPr>
              <w:t>цель</w:t>
            </w:r>
            <w:r>
              <w:rPr>
                <w:spacing w:val="-8"/>
                <w:sz w:val="20"/>
              </w:rPr>
              <w:t xml:space="preserve"> </w:t>
            </w:r>
            <w:r>
              <w:rPr>
                <w:sz w:val="20"/>
              </w:rPr>
              <w:t>одной</w:t>
            </w:r>
            <w:r>
              <w:rPr>
                <w:spacing w:val="-7"/>
                <w:sz w:val="20"/>
              </w:rPr>
              <w:t xml:space="preserve"> </w:t>
            </w:r>
            <w:r>
              <w:rPr>
                <w:sz w:val="20"/>
              </w:rPr>
              <w:t>и</w:t>
            </w:r>
            <w:r>
              <w:rPr>
                <w:spacing w:val="-9"/>
                <w:sz w:val="20"/>
              </w:rPr>
              <w:t xml:space="preserve"> </w:t>
            </w:r>
            <w:r>
              <w:rPr>
                <w:sz w:val="20"/>
              </w:rPr>
              <w:t>двумя</w:t>
            </w:r>
            <w:r>
              <w:rPr>
                <w:spacing w:val="-9"/>
                <w:sz w:val="20"/>
              </w:rPr>
              <w:t xml:space="preserve"> </w:t>
            </w:r>
            <w:r>
              <w:rPr>
                <w:sz w:val="20"/>
              </w:rPr>
              <w:t>руками снизу и из-за головы;</w:t>
            </w:r>
          </w:p>
          <w:p w14:paraId="171AFFE1" w14:textId="77777777" w:rsidR="00ED12CF" w:rsidRDefault="00643BAF">
            <w:pPr>
              <w:pStyle w:val="TableParagraph"/>
              <w:spacing w:before="16"/>
              <w:ind w:left="108" w:right="181"/>
              <w:rPr>
                <w:sz w:val="20"/>
              </w:rPr>
            </w:pPr>
            <w:r>
              <w:rPr>
                <w:sz w:val="20"/>
              </w:rPr>
              <w:t>метание</w:t>
            </w:r>
            <w:r>
              <w:rPr>
                <w:spacing w:val="-8"/>
                <w:sz w:val="20"/>
              </w:rPr>
              <w:t xml:space="preserve"> </w:t>
            </w:r>
            <w:r>
              <w:rPr>
                <w:sz w:val="20"/>
              </w:rPr>
              <w:t>вдаль</w:t>
            </w:r>
            <w:r>
              <w:rPr>
                <w:spacing w:val="-11"/>
                <w:sz w:val="20"/>
              </w:rPr>
              <w:t xml:space="preserve"> </w:t>
            </w:r>
            <w:r>
              <w:rPr>
                <w:sz w:val="20"/>
              </w:rPr>
              <w:t>предметов</w:t>
            </w:r>
            <w:r>
              <w:rPr>
                <w:spacing w:val="-12"/>
                <w:sz w:val="20"/>
              </w:rPr>
              <w:t xml:space="preserve"> </w:t>
            </w:r>
            <w:r>
              <w:rPr>
                <w:sz w:val="20"/>
              </w:rPr>
              <w:t>разной</w:t>
            </w:r>
            <w:r>
              <w:rPr>
                <w:spacing w:val="-12"/>
                <w:sz w:val="20"/>
              </w:rPr>
              <w:t xml:space="preserve"> </w:t>
            </w:r>
            <w:r>
              <w:rPr>
                <w:sz w:val="20"/>
              </w:rPr>
              <w:t>массы (мешочки, шишки, мячи и другие);</w:t>
            </w:r>
          </w:p>
          <w:p w14:paraId="01D71017" w14:textId="77777777" w:rsidR="00ED12CF" w:rsidRDefault="00643BAF">
            <w:pPr>
              <w:pStyle w:val="TableParagraph"/>
              <w:spacing w:line="230" w:lineRule="exact"/>
              <w:ind w:left="108" w:right="181"/>
              <w:rPr>
                <w:sz w:val="20"/>
              </w:rPr>
            </w:pPr>
            <w:r>
              <w:rPr>
                <w:sz w:val="20"/>
              </w:rPr>
              <w:t>-забрасывание</w:t>
            </w:r>
            <w:r>
              <w:rPr>
                <w:spacing w:val="-13"/>
                <w:sz w:val="20"/>
              </w:rPr>
              <w:t xml:space="preserve"> </w:t>
            </w:r>
            <w:r>
              <w:rPr>
                <w:sz w:val="20"/>
              </w:rPr>
              <w:t>его</w:t>
            </w:r>
            <w:r>
              <w:rPr>
                <w:spacing w:val="-12"/>
                <w:sz w:val="20"/>
              </w:rPr>
              <w:t xml:space="preserve"> </w:t>
            </w:r>
            <w:r>
              <w:rPr>
                <w:sz w:val="20"/>
              </w:rPr>
              <w:t>в</w:t>
            </w:r>
            <w:r>
              <w:rPr>
                <w:spacing w:val="-13"/>
                <w:sz w:val="20"/>
              </w:rPr>
              <w:t xml:space="preserve"> </w:t>
            </w:r>
            <w:r>
              <w:rPr>
                <w:sz w:val="20"/>
              </w:rPr>
              <w:t xml:space="preserve">баскетбольную </w:t>
            </w:r>
            <w:r>
              <w:rPr>
                <w:spacing w:val="-2"/>
                <w:sz w:val="20"/>
              </w:rPr>
              <w:t>корзину.</w:t>
            </w:r>
          </w:p>
        </w:tc>
        <w:tc>
          <w:tcPr>
            <w:tcW w:w="3747" w:type="dxa"/>
          </w:tcPr>
          <w:p w14:paraId="3291026C" w14:textId="77777777" w:rsidR="00ED12CF" w:rsidRDefault="00643BAF">
            <w:pPr>
              <w:pStyle w:val="TableParagraph"/>
              <w:numPr>
                <w:ilvl w:val="0"/>
                <w:numId w:val="206"/>
              </w:numPr>
              <w:tabs>
                <w:tab w:val="left" w:pos="398"/>
              </w:tabs>
              <w:ind w:right="174" w:firstLine="141"/>
              <w:rPr>
                <w:sz w:val="20"/>
              </w:rPr>
            </w:pPr>
            <w:r>
              <w:rPr>
                <w:sz w:val="20"/>
              </w:rPr>
              <w:t>метание</w:t>
            </w:r>
            <w:r>
              <w:rPr>
                <w:spacing w:val="-5"/>
                <w:sz w:val="20"/>
              </w:rPr>
              <w:t xml:space="preserve"> </w:t>
            </w:r>
            <w:r>
              <w:rPr>
                <w:sz w:val="20"/>
              </w:rPr>
              <w:t>в</w:t>
            </w:r>
            <w:r>
              <w:rPr>
                <w:spacing w:val="-8"/>
                <w:sz w:val="20"/>
              </w:rPr>
              <w:t xml:space="preserve"> </w:t>
            </w:r>
            <w:r>
              <w:rPr>
                <w:sz w:val="20"/>
              </w:rPr>
              <w:t>цель</w:t>
            </w:r>
            <w:r>
              <w:rPr>
                <w:spacing w:val="-7"/>
                <w:sz w:val="20"/>
              </w:rPr>
              <w:t xml:space="preserve"> </w:t>
            </w:r>
            <w:r>
              <w:rPr>
                <w:sz w:val="20"/>
              </w:rPr>
              <w:t>из</w:t>
            </w:r>
            <w:r>
              <w:rPr>
                <w:spacing w:val="-7"/>
                <w:sz w:val="20"/>
              </w:rPr>
              <w:t xml:space="preserve"> </w:t>
            </w:r>
            <w:r>
              <w:rPr>
                <w:sz w:val="20"/>
              </w:rPr>
              <w:t>положения</w:t>
            </w:r>
            <w:r>
              <w:rPr>
                <w:spacing w:val="-8"/>
                <w:sz w:val="20"/>
              </w:rPr>
              <w:t xml:space="preserve"> </w:t>
            </w:r>
            <w:r>
              <w:rPr>
                <w:sz w:val="20"/>
              </w:rPr>
              <w:t>стоя</w:t>
            </w:r>
            <w:r>
              <w:rPr>
                <w:spacing w:val="-8"/>
                <w:sz w:val="20"/>
              </w:rPr>
              <w:t xml:space="preserve"> </w:t>
            </w:r>
            <w:r>
              <w:rPr>
                <w:sz w:val="20"/>
              </w:rPr>
              <w:t>на коленях и сидя;</w:t>
            </w:r>
          </w:p>
          <w:p w14:paraId="0016A855" w14:textId="77777777" w:rsidR="00ED12CF" w:rsidRDefault="00643BAF">
            <w:pPr>
              <w:pStyle w:val="TableParagraph"/>
              <w:numPr>
                <w:ilvl w:val="0"/>
                <w:numId w:val="206"/>
              </w:numPr>
              <w:tabs>
                <w:tab w:val="left" w:pos="398"/>
              </w:tabs>
              <w:spacing w:line="244" w:lineRule="exact"/>
              <w:ind w:left="398" w:hanging="146"/>
              <w:rPr>
                <w:sz w:val="20"/>
              </w:rPr>
            </w:pPr>
            <w:r>
              <w:rPr>
                <w:sz w:val="20"/>
              </w:rPr>
              <w:t>метание</w:t>
            </w:r>
            <w:r>
              <w:rPr>
                <w:spacing w:val="-10"/>
                <w:sz w:val="20"/>
              </w:rPr>
              <w:t xml:space="preserve"> </w:t>
            </w:r>
            <w:r>
              <w:rPr>
                <w:spacing w:val="-2"/>
                <w:sz w:val="20"/>
              </w:rPr>
              <w:t>вдаль,</w:t>
            </w:r>
          </w:p>
          <w:p w14:paraId="004466C0" w14:textId="77777777" w:rsidR="00ED12CF" w:rsidRDefault="00643BAF">
            <w:pPr>
              <w:pStyle w:val="TableParagraph"/>
              <w:numPr>
                <w:ilvl w:val="0"/>
                <w:numId w:val="206"/>
              </w:numPr>
              <w:tabs>
                <w:tab w:val="left" w:pos="398"/>
              </w:tabs>
              <w:spacing w:line="244" w:lineRule="exact"/>
              <w:ind w:left="398" w:hanging="146"/>
              <w:rPr>
                <w:sz w:val="20"/>
              </w:rPr>
            </w:pPr>
            <w:r>
              <w:rPr>
                <w:sz w:val="20"/>
              </w:rPr>
              <w:t>метание</w:t>
            </w:r>
            <w:r>
              <w:rPr>
                <w:spacing w:val="-7"/>
                <w:sz w:val="20"/>
              </w:rPr>
              <w:t xml:space="preserve"> </w:t>
            </w:r>
            <w:r>
              <w:rPr>
                <w:sz w:val="20"/>
              </w:rPr>
              <w:t>в</w:t>
            </w:r>
            <w:r>
              <w:rPr>
                <w:spacing w:val="-8"/>
                <w:sz w:val="20"/>
              </w:rPr>
              <w:t xml:space="preserve"> </w:t>
            </w:r>
            <w:r>
              <w:rPr>
                <w:sz w:val="20"/>
              </w:rPr>
              <w:t>движущуюся</w:t>
            </w:r>
            <w:r>
              <w:rPr>
                <w:spacing w:val="-8"/>
                <w:sz w:val="20"/>
              </w:rPr>
              <w:t xml:space="preserve"> </w:t>
            </w:r>
            <w:r>
              <w:rPr>
                <w:spacing w:val="-4"/>
                <w:sz w:val="20"/>
              </w:rPr>
              <w:t>цель;</w:t>
            </w:r>
          </w:p>
          <w:p w14:paraId="5B268B1F" w14:textId="77777777" w:rsidR="00ED12CF" w:rsidRDefault="00643BAF">
            <w:pPr>
              <w:pStyle w:val="TableParagraph"/>
              <w:spacing w:line="230" w:lineRule="exact"/>
              <w:ind w:left="111" w:right="165" w:firstLine="50"/>
              <w:rPr>
                <w:sz w:val="20"/>
              </w:rPr>
            </w:pPr>
            <w:r>
              <w:rPr>
                <w:sz w:val="20"/>
              </w:rPr>
              <w:t>забрасывание</w:t>
            </w:r>
            <w:r>
              <w:rPr>
                <w:spacing w:val="-13"/>
                <w:sz w:val="20"/>
              </w:rPr>
              <w:t xml:space="preserve"> </w:t>
            </w:r>
            <w:r>
              <w:rPr>
                <w:sz w:val="20"/>
              </w:rPr>
              <w:t>мяча</w:t>
            </w:r>
            <w:r>
              <w:rPr>
                <w:spacing w:val="-12"/>
                <w:sz w:val="20"/>
              </w:rPr>
              <w:t xml:space="preserve"> </w:t>
            </w:r>
            <w:r>
              <w:rPr>
                <w:sz w:val="20"/>
              </w:rPr>
              <w:t>в</w:t>
            </w:r>
            <w:r>
              <w:rPr>
                <w:spacing w:val="-13"/>
                <w:sz w:val="20"/>
              </w:rPr>
              <w:t xml:space="preserve"> </w:t>
            </w:r>
            <w:r>
              <w:rPr>
                <w:sz w:val="20"/>
              </w:rPr>
              <w:t xml:space="preserve">баскетбольную </w:t>
            </w:r>
            <w:r>
              <w:rPr>
                <w:spacing w:val="-2"/>
                <w:sz w:val="20"/>
              </w:rPr>
              <w:t>корзину;</w:t>
            </w:r>
          </w:p>
        </w:tc>
      </w:tr>
    </w:tbl>
    <w:p w14:paraId="4789EB4B" w14:textId="77777777" w:rsidR="00ED12CF" w:rsidRDefault="00ED12CF">
      <w:pPr>
        <w:pStyle w:val="TableParagraph"/>
        <w:spacing w:line="230" w:lineRule="exact"/>
        <w:rPr>
          <w:sz w:val="20"/>
        </w:rPr>
        <w:sectPr w:rsidR="00ED12CF">
          <w:pgSz w:w="16840" w:h="11910" w:orient="landscape"/>
          <w:pgMar w:top="820" w:right="850" w:bottom="280" w:left="992" w:header="720" w:footer="720" w:gutter="0"/>
          <w:cols w:space="720"/>
        </w:sectPr>
      </w:pPr>
    </w:p>
    <w:p w14:paraId="111469CD"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2B7692B8" w14:textId="77777777">
        <w:trPr>
          <w:trHeight w:val="230"/>
        </w:trPr>
        <w:tc>
          <w:tcPr>
            <w:tcW w:w="3593" w:type="dxa"/>
          </w:tcPr>
          <w:p w14:paraId="572B90DF" w14:textId="77777777" w:rsidR="00ED12CF" w:rsidRDefault="00643BAF">
            <w:pPr>
              <w:pStyle w:val="TableParagraph"/>
              <w:spacing w:line="210" w:lineRule="exact"/>
              <w:rPr>
                <w:sz w:val="20"/>
              </w:rPr>
            </w:pPr>
            <w:r>
              <w:rPr>
                <w:sz w:val="20"/>
              </w:rPr>
              <w:t>метание</w:t>
            </w:r>
            <w:r>
              <w:rPr>
                <w:spacing w:val="-10"/>
                <w:sz w:val="20"/>
              </w:rPr>
              <w:t xml:space="preserve"> </w:t>
            </w:r>
            <w:r>
              <w:rPr>
                <w:spacing w:val="-2"/>
                <w:sz w:val="20"/>
              </w:rPr>
              <w:t>вдаль;</w:t>
            </w:r>
          </w:p>
        </w:tc>
        <w:tc>
          <w:tcPr>
            <w:tcW w:w="3804" w:type="dxa"/>
          </w:tcPr>
          <w:p w14:paraId="3D61AC14" w14:textId="77777777" w:rsidR="00ED12CF" w:rsidRDefault="00ED12CF">
            <w:pPr>
              <w:pStyle w:val="TableParagraph"/>
              <w:ind w:left="0"/>
              <w:rPr>
                <w:sz w:val="16"/>
              </w:rPr>
            </w:pPr>
          </w:p>
        </w:tc>
        <w:tc>
          <w:tcPr>
            <w:tcW w:w="3696" w:type="dxa"/>
          </w:tcPr>
          <w:p w14:paraId="671358C6" w14:textId="77777777" w:rsidR="00ED12CF" w:rsidRDefault="00ED12CF">
            <w:pPr>
              <w:pStyle w:val="TableParagraph"/>
              <w:ind w:left="0"/>
              <w:rPr>
                <w:sz w:val="16"/>
              </w:rPr>
            </w:pPr>
          </w:p>
        </w:tc>
        <w:tc>
          <w:tcPr>
            <w:tcW w:w="3747" w:type="dxa"/>
          </w:tcPr>
          <w:p w14:paraId="6C419824" w14:textId="77777777" w:rsidR="00ED12CF" w:rsidRDefault="00ED12CF">
            <w:pPr>
              <w:pStyle w:val="TableParagraph"/>
              <w:ind w:left="0"/>
              <w:rPr>
                <w:sz w:val="16"/>
              </w:rPr>
            </w:pPr>
          </w:p>
        </w:tc>
      </w:tr>
      <w:tr w:rsidR="00ED12CF" w14:paraId="0C099F91" w14:textId="77777777">
        <w:trPr>
          <w:trHeight w:val="230"/>
        </w:trPr>
        <w:tc>
          <w:tcPr>
            <w:tcW w:w="14840" w:type="dxa"/>
            <w:gridSpan w:val="4"/>
            <w:shd w:val="clear" w:color="auto" w:fill="F1F1F1"/>
          </w:tcPr>
          <w:p w14:paraId="7EE75736" w14:textId="77777777" w:rsidR="00ED12CF" w:rsidRDefault="00643BAF">
            <w:pPr>
              <w:pStyle w:val="TableParagraph"/>
              <w:spacing w:line="210" w:lineRule="exact"/>
              <w:rPr>
                <w:b/>
                <w:sz w:val="20"/>
              </w:rPr>
            </w:pPr>
            <w:r>
              <w:rPr>
                <w:b/>
                <w:sz w:val="20"/>
              </w:rPr>
              <w:t>Ползание,</w:t>
            </w:r>
            <w:r>
              <w:rPr>
                <w:b/>
                <w:spacing w:val="-9"/>
                <w:sz w:val="20"/>
              </w:rPr>
              <w:t xml:space="preserve"> </w:t>
            </w:r>
            <w:r>
              <w:rPr>
                <w:b/>
                <w:spacing w:val="-2"/>
                <w:sz w:val="20"/>
              </w:rPr>
              <w:t>лазанье</w:t>
            </w:r>
          </w:p>
        </w:tc>
      </w:tr>
      <w:tr w:rsidR="00ED12CF" w14:paraId="5CFD3D33" w14:textId="77777777">
        <w:trPr>
          <w:trHeight w:val="230"/>
        </w:trPr>
        <w:tc>
          <w:tcPr>
            <w:tcW w:w="3593" w:type="dxa"/>
            <w:shd w:val="clear" w:color="auto" w:fill="F1F1F1"/>
          </w:tcPr>
          <w:p w14:paraId="683B3558" w14:textId="77777777" w:rsidR="00ED12CF" w:rsidRDefault="00643BAF">
            <w:pPr>
              <w:pStyle w:val="TableParagraph"/>
              <w:spacing w:line="210" w:lineRule="exact"/>
              <w:ind w:left="0" w:right="1651"/>
              <w:jc w:val="right"/>
              <w:rPr>
                <w:b/>
                <w:sz w:val="20"/>
              </w:rPr>
            </w:pPr>
            <w:r>
              <w:rPr>
                <w:b/>
                <w:spacing w:val="-2"/>
                <w:sz w:val="20"/>
              </w:rPr>
              <w:t>3-</w:t>
            </w:r>
            <w:r>
              <w:rPr>
                <w:b/>
                <w:spacing w:val="-10"/>
                <w:sz w:val="20"/>
              </w:rPr>
              <w:t>4</w:t>
            </w:r>
          </w:p>
        </w:tc>
        <w:tc>
          <w:tcPr>
            <w:tcW w:w="3804" w:type="dxa"/>
            <w:shd w:val="clear" w:color="auto" w:fill="F1F1F1"/>
          </w:tcPr>
          <w:p w14:paraId="427A6F99"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6E18195F"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2D9234B8"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6188AB45" w14:textId="77777777">
        <w:trPr>
          <w:trHeight w:val="918"/>
        </w:trPr>
        <w:tc>
          <w:tcPr>
            <w:tcW w:w="3593" w:type="dxa"/>
          </w:tcPr>
          <w:p w14:paraId="7A21BCDE" w14:textId="77777777" w:rsidR="00ED12CF" w:rsidRDefault="00643BAF">
            <w:pPr>
              <w:pStyle w:val="TableParagraph"/>
              <w:spacing w:line="224" w:lineRule="exact"/>
              <w:rPr>
                <w:sz w:val="20"/>
              </w:rPr>
            </w:pPr>
            <w:r>
              <w:rPr>
                <w:sz w:val="20"/>
              </w:rPr>
              <w:t>ползание</w:t>
            </w:r>
            <w:r>
              <w:rPr>
                <w:spacing w:val="-9"/>
                <w:sz w:val="20"/>
              </w:rPr>
              <w:t xml:space="preserve"> </w:t>
            </w:r>
            <w:r>
              <w:rPr>
                <w:sz w:val="20"/>
              </w:rPr>
              <w:t>на</w:t>
            </w:r>
            <w:r>
              <w:rPr>
                <w:spacing w:val="-8"/>
                <w:sz w:val="20"/>
              </w:rPr>
              <w:t xml:space="preserve"> </w:t>
            </w:r>
            <w:r>
              <w:rPr>
                <w:sz w:val="20"/>
              </w:rPr>
              <w:t>четвереньках</w:t>
            </w:r>
            <w:r>
              <w:rPr>
                <w:spacing w:val="-8"/>
                <w:sz w:val="20"/>
              </w:rPr>
              <w:t xml:space="preserve"> </w:t>
            </w:r>
            <w:r>
              <w:rPr>
                <w:spacing w:val="-5"/>
                <w:sz w:val="20"/>
              </w:rPr>
              <w:t>на</w:t>
            </w:r>
          </w:p>
          <w:p w14:paraId="7B578DB3" w14:textId="77777777" w:rsidR="00ED12CF" w:rsidRDefault="00643BAF">
            <w:pPr>
              <w:pStyle w:val="TableParagraph"/>
              <w:spacing w:line="230" w:lineRule="exact"/>
              <w:ind w:right="167"/>
              <w:rPr>
                <w:sz w:val="20"/>
              </w:rPr>
            </w:pPr>
            <w:r>
              <w:rPr>
                <w:sz w:val="20"/>
              </w:rPr>
              <w:t>расстояние</w:t>
            </w:r>
            <w:r>
              <w:rPr>
                <w:spacing w:val="-5"/>
                <w:sz w:val="20"/>
              </w:rPr>
              <w:t xml:space="preserve"> </w:t>
            </w:r>
            <w:r>
              <w:rPr>
                <w:sz w:val="20"/>
              </w:rPr>
              <w:t>4</w:t>
            </w:r>
            <w:r>
              <w:rPr>
                <w:spacing w:val="-3"/>
                <w:sz w:val="20"/>
              </w:rPr>
              <w:t xml:space="preserve"> </w:t>
            </w:r>
            <w:r>
              <w:rPr>
                <w:sz w:val="20"/>
              </w:rPr>
              <w:t>-</w:t>
            </w:r>
            <w:r>
              <w:rPr>
                <w:spacing w:val="-7"/>
                <w:sz w:val="20"/>
              </w:rPr>
              <w:t xml:space="preserve"> </w:t>
            </w:r>
            <w:r>
              <w:rPr>
                <w:sz w:val="20"/>
              </w:rPr>
              <w:t>5</w:t>
            </w:r>
            <w:r>
              <w:rPr>
                <w:spacing w:val="-4"/>
                <w:sz w:val="20"/>
              </w:rPr>
              <w:t xml:space="preserve"> </w:t>
            </w:r>
            <w:r>
              <w:rPr>
                <w:sz w:val="20"/>
              </w:rPr>
              <w:t>-</w:t>
            </w:r>
            <w:r>
              <w:rPr>
                <w:spacing w:val="-7"/>
                <w:sz w:val="20"/>
              </w:rPr>
              <w:t xml:space="preserve"> </w:t>
            </w:r>
            <w:r>
              <w:rPr>
                <w:sz w:val="20"/>
              </w:rPr>
              <w:t>6</w:t>
            </w:r>
            <w:r>
              <w:rPr>
                <w:spacing w:val="-4"/>
                <w:sz w:val="20"/>
              </w:rPr>
              <w:t xml:space="preserve"> </w:t>
            </w:r>
            <w:r>
              <w:rPr>
                <w:sz w:val="20"/>
              </w:rPr>
              <w:t>м</w:t>
            </w:r>
            <w:r>
              <w:rPr>
                <w:spacing w:val="-4"/>
                <w:sz w:val="20"/>
              </w:rPr>
              <w:t xml:space="preserve"> </w:t>
            </w:r>
            <w:r>
              <w:rPr>
                <w:sz w:val="20"/>
              </w:rPr>
              <w:t>до</w:t>
            </w:r>
            <w:r>
              <w:rPr>
                <w:spacing w:val="-5"/>
                <w:sz w:val="20"/>
              </w:rPr>
              <w:t xml:space="preserve"> </w:t>
            </w:r>
            <w:r>
              <w:rPr>
                <w:sz w:val="20"/>
              </w:rPr>
              <w:t>кегли</w:t>
            </w:r>
            <w:r>
              <w:rPr>
                <w:spacing w:val="-6"/>
                <w:sz w:val="20"/>
              </w:rPr>
              <w:t xml:space="preserve"> </w:t>
            </w:r>
            <w:r>
              <w:rPr>
                <w:sz w:val="20"/>
              </w:rPr>
              <w:t>(взять ее, встать, выпрямиться, поднять двумя руками над головой);</w:t>
            </w:r>
          </w:p>
        </w:tc>
        <w:tc>
          <w:tcPr>
            <w:tcW w:w="3804" w:type="dxa"/>
          </w:tcPr>
          <w:p w14:paraId="68E4125F" w14:textId="77777777" w:rsidR="00ED12CF" w:rsidRDefault="00643BAF">
            <w:pPr>
              <w:pStyle w:val="TableParagraph"/>
              <w:spacing w:line="237" w:lineRule="auto"/>
              <w:ind w:left="108" w:right="97"/>
              <w:rPr>
                <w:sz w:val="20"/>
              </w:rPr>
            </w:pPr>
            <w:r>
              <w:rPr>
                <w:sz w:val="20"/>
              </w:rPr>
              <w:t>ползание</w:t>
            </w:r>
            <w:r>
              <w:rPr>
                <w:spacing w:val="-13"/>
                <w:sz w:val="20"/>
              </w:rPr>
              <w:t xml:space="preserve"> </w:t>
            </w:r>
            <w:r>
              <w:rPr>
                <w:sz w:val="20"/>
              </w:rPr>
              <w:t>на</w:t>
            </w:r>
            <w:r>
              <w:rPr>
                <w:spacing w:val="-12"/>
                <w:sz w:val="20"/>
              </w:rPr>
              <w:t xml:space="preserve"> </w:t>
            </w:r>
            <w:r>
              <w:rPr>
                <w:sz w:val="20"/>
              </w:rPr>
              <w:t>четвереньках</w:t>
            </w:r>
            <w:r>
              <w:rPr>
                <w:spacing w:val="-13"/>
                <w:sz w:val="20"/>
              </w:rPr>
              <w:t xml:space="preserve"> </w:t>
            </w:r>
            <w:r>
              <w:rPr>
                <w:sz w:val="20"/>
              </w:rPr>
              <w:t>"змейкой" между расставленными кеглями</w:t>
            </w:r>
          </w:p>
        </w:tc>
        <w:tc>
          <w:tcPr>
            <w:tcW w:w="7443" w:type="dxa"/>
            <w:gridSpan w:val="2"/>
          </w:tcPr>
          <w:p w14:paraId="10A1BA94" w14:textId="77777777" w:rsidR="00ED12CF" w:rsidRDefault="00643BAF">
            <w:pPr>
              <w:pStyle w:val="TableParagraph"/>
              <w:spacing w:line="237" w:lineRule="auto"/>
              <w:ind w:left="108"/>
              <w:rPr>
                <w:sz w:val="20"/>
              </w:rPr>
            </w:pPr>
            <w:r>
              <w:rPr>
                <w:sz w:val="20"/>
              </w:rPr>
              <w:t>-ползание</w:t>
            </w:r>
            <w:r>
              <w:rPr>
                <w:spacing w:val="-5"/>
                <w:sz w:val="20"/>
              </w:rPr>
              <w:t xml:space="preserve"> </w:t>
            </w:r>
            <w:r>
              <w:rPr>
                <w:sz w:val="20"/>
              </w:rPr>
              <w:t>на</w:t>
            </w:r>
            <w:r>
              <w:rPr>
                <w:spacing w:val="-5"/>
                <w:sz w:val="20"/>
              </w:rPr>
              <w:t xml:space="preserve"> </w:t>
            </w:r>
            <w:r>
              <w:rPr>
                <w:sz w:val="20"/>
              </w:rPr>
              <w:t>четвереньках,</w:t>
            </w:r>
            <w:r>
              <w:rPr>
                <w:spacing w:val="-3"/>
                <w:sz w:val="20"/>
              </w:rPr>
              <w:t xml:space="preserve"> </w:t>
            </w:r>
            <w:r>
              <w:rPr>
                <w:sz w:val="20"/>
              </w:rPr>
              <w:t>разными</w:t>
            </w:r>
            <w:r>
              <w:rPr>
                <w:spacing w:val="-5"/>
                <w:sz w:val="20"/>
              </w:rPr>
              <w:t xml:space="preserve"> </w:t>
            </w:r>
            <w:r>
              <w:rPr>
                <w:sz w:val="20"/>
              </w:rPr>
              <w:t>способами</w:t>
            </w:r>
            <w:r>
              <w:rPr>
                <w:spacing w:val="-5"/>
                <w:sz w:val="20"/>
              </w:rPr>
              <w:t xml:space="preserve"> </w:t>
            </w:r>
            <w:r>
              <w:rPr>
                <w:sz w:val="20"/>
              </w:rPr>
              <w:t>(с</w:t>
            </w:r>
            <w:r>
              <w:rPr>
                <w:spacing w:val="-5"/>
                <w:sz w:val="20"/>
              </w:rPr>
              <w:t xml:space="preserve"> </w:t>
            </w:r>
            <w:r>
              <w:rPr>
                <w:sz w:val="20"/>
              </w:rPr>
              <w:t>опорой</w:t>
            </w:r>
            <w:r>
              <w:rPr>
                <w:spacing w:val="-5"/>
                <w:sz w:val="20"/>
              </w:rPr>
              <w:t xml:space="preserve"> </w:t>
            </w:r>
            <w:r>
              <w:rPr>
                <w:sz w:val="20"/>
              </w:rPr>
              <w:t>на</w:t>
            </w:r>
            <w:r>
              <w:rPr>
                <w:spacing w:val="-5"/>
                <w:sz w:val="20"/>
              </w:rPr>
              <w:t xml:space="preserve"> </w:t>
            </w:r>
            <w:r>
              <w:rPr>
                <w:sz w:val="20"/>
              </w:rPr>
              <w:t>ладони</w:t>
            </w:r>
            <w:r>
              <w:rPr>
                <w:spacing w:val="-4"/>
                <w:sz w:val="20"/>
              </w:rPr>
              <w:t xml:space="preserve"> </w:t>
            </w:r>
            <w:r>
              <w:rPr>
                <w:sz w:val="20"/>
              </w:rPr>
              <w:t>и</w:t>
            </w:r>
            <w:r>
              <w:rPr>
                <w:spacing w:val="-5"/>
                <w:sz w:val="20"/>
              </w:rPr>
              <w:t xml:space="preserve"> </w:t>
            </w:r>
            <w:r>
              <w:rPr>
                <w:sz w:val="20"/>
              </w:rPr>
              <w:t>колени,</w:t>
            </w:r>
            <w:r>
              <w:rPr>
                <w:spacing w:val="-5"/>
                <w:sz w:val="20"/>
              </w:rPr>
              <w:t xml:space="preserve"> </w:t>
            </w:r>
            <w:r>
              <w:rPr>
                <w:sz w:val="20"/>
              </w:rPr>
              <w:t>на ступни и ладони, предплечья и колени);</w:t>
            </w:r>
          </w:p>
          <w:p w14:paraId="277F811B" w14:textId="77777777" w:rsidR="00ED12CF" w:rsidRDefault="00643BAF">
            <w:pPr>
              <w:pStyle w:val="TableParagraph"/>
              <w:spacing w:line="230" w:lineRule="atLeast"/>
              <w:ind w:left="108" w:right="163"/>
              <w:rPr>
                <w:sz w:val="20"/>
              </w:rPr>
            </w:pPr>
            <w:r>
              <w:rPr>
                <w:sz w:val="20"/>
              </w:rPr>
              <w:t>-ползание</w:t>
            </w:r>
            <w:r>
              <w:rPr>
                <w:spacing w:val="-4"/>
                <w:sz w:val="20"/>
              </w:rPr>
              <w:t xml:space="preserve"> </w:t>
            </w:r>
            <w:r>
              <w:rPr>
                <w:sz w:val="20"/>
              </w:rPr>
              <w:t>на</w:t>
            </w:r>
            <w:r>
              <w:rPr>
                <w:spacing w:val="-4"/>
                <w:sz w:val="20"/>
              </w:rPr>
              <w:t xml:space="preserve"> </w:t>
            </w:r>
            <w:r>
              <w:rPr>
                <w:sz w:val="20"/>
              </w:rPr>
              <w:t>четвереньках</w:t>
            </w:r>
            <w:r>
              <w:rPr>
                <w:spacing w:val="-5"/>
                <w:sz w:val="20"/>
              </w:rPr>
              <w:t xml:space="preserve"> </w:t>
            </w:r>
            <w:r>
              <w:rPr>
                <w:sz w:val="20"/>
              </w:rPr>
              <w:t>по</w:t>
            </w:r>
            <w:r>
              <w:rPr>
                <w:spacing w:val="-3"/>
                <w:sz w:val="20"/>
              </w:rPr>
              <w:t xml:space="preserve"> </w:t>
            </w:r>
            <w:r>
              <w:rPr>
                <w:sz w:val="20"/>
              </w:rPr>
              <w:t>прямой,</w:t>
            </w:r>
            <w:r>
              <w:rPr>
                <w:spacing w:val="-4"/>
                <w:sz w:val="20"/>
              </w:rPr>
              <w:t xml:space="preserve"> </w:t>
            </w:r>
            <w:r>
              <w:rPr>
                <w:sz w:val="20"/>
              </w:rPr>
              <w:t>толкая</w:t>
            </w:r>
            <w:r>
              <w:rPr>
                <w:spacing w:val="-5"/>
                <w:sz w:val="20"/>
              </w:rPr>
              <w:t xml:space="preserve"> </w:t>
            </w:r>
            <w:r>
              <w:rPr>
                <w:sz w:val="20"/>
              </w:rPr>
              <w:t>головой</w:t>
            </w:r>
            <w:r>
              <w:rPr>
                <w:spacing w:val="-5"/>
                <w:sz w:val="20"/>
              </w:rPr>
              <w:t xml:space="preserve"> </w:t>
            </w:r>
            <w:r>
              <w:rPr>
                <w:sz w:val="20"/>
              </w:rPr>
              <w:t>мяч</w:t>
            </w:r>
            <w:r>
              <w:rPr>
                <w:spacing w:val="-4"/>
                <w:sz w:val="20"/>
              </w:rPr>
              <w:t xml:space="preserve"> </w:t>
            </w:r>
            <w:r>
              <w:rPr>
                <w:sz w:val="20"/>
              </w:rPr>
              <w:t>(3 -</w:t>
            </w:r>
            <w:r>
              <w:rPr>
                <w:spacing w:val="-6"/>
                <w:sz w:val="20"/>
              </w:rPr>
              <w:t xml:space="preserve"> </w:t>
            </w:r>
            <w:r>
              <w:rPr>
                <w:sz w:val="20"/>
              </w:rPr>
              <w:t>4</w:t>
            </w:r>
            <w:r>
              <w:rPr>
                <w:spacing w:val="-3"/>
                <w:sz w:val="20"/>
              </w:rPr>
              <w:t xml:space="preserve"> </w:t>
            </w:r>
            <w:r>
              <w:rPr>
                <w:sz w:val="20"/>
              </w:rPr>
              <w:t>м),</w:t>
            </w:r>
            <w:r>
              <w:rPr>
                <w:spacing w:val="-6"/>
                <w:sz w:val="20"/>
              </w:rPr>
              <w:t xml:space="preserve"> </w:t>
            </w:r>
            <w:r>
              <w:rPr>
                <w:sz w:val="20"/>
              </w:rPr>
              <w:t>"змейкой" между кеглями</w:t>
            </w:r>
          </w:p>
        </w:tc>
      </w:tr>
      <w:tr w:rsidR="00ED12CF" w14:paraId="4E1C85E0" w14:textId="77777777">
        <w:trPr>
          <w:trHeight w:val="690"/>
        </w:trPr>
        <w:tc>
          <w:tcPr>
            <w:tcW w:w="3593" w:type="dxa"/>
          </w:tcPr>
          <w:p w14:paraId="531F5453" w14:textId="77777777" w:rsidR="00ED12CF" w:rsidRDefault="00643BAF">
            <w:pPr>
              <w:pStyle w:val="TableParagraph"/>
              <w:ind w:right="167"/>
              <w:rPr>
                <w:sz w:val="20"/>
              </w:rPr>
            </w:pPr>
            <w:r>
              <w:rPr>
                <w:sz w:val="20"/>
              </w:rPr>
              <w:t>ползание</w:t>
            </w:r>
            <w:r>
              <w:rPr>
                <w:spacing w:val="-13"/>
                <w:sz w:val="20"/>
              </w:rPr>
              <w:t xml:space="preserve"> </w:t>
            </w:r>
            <w:r>
              <w:rPr>
                <w:sz w:val="20"/>
              </w:rPr>
              <w:t>по</w:t>
            </w:r>
            <w:r>
              <w:rPr>
                <w:spacing w:val="-12"/>
                <w:sz w:val="20"/>
              </w:rPr>
              <w:t xml:space="preserve"> </w:t>
            </w:r>
            <w:r>
              <w:rPr>
                <w:sz w:val="20"/>
              </w:rPr>
              <w:t>гимнастической</w:t>
            </w:r>
            <w:r>
              <w:rPr>
                <w:spacing w:val="-13"/>
                <w:sz w:val="20"/>
              </w:rPr>
              <w:t xml:space="preserve"> </w:t>
            </w:r>
            <w:r>
              <w:rPr>
                <w:sz w:val="20"/>
              </w:rPr>
              <w:t>скамейке за катящимся мячом</w:t>
            </w:r>
          </w:p>
        </w:tc>
        <w:tc>
          <w:tcPr>
            <w:tcW w:w="3804" w:type="dxa"/>
          </w:tcPr>
          <w:p w14:paraId="73F2E152" w14:textId="77777777" w:rsidR="00ED12CF" w:rsidRDefault="00643BAF">
            <w:pPr>
              <w:pStyle w:val="TableParagraph"/>
              <w:ind w:left="108"/>
              <w:rPr>
                <w:sz w:val="20"/>
              </w:rPr>
            </w:pPr>
            <w:r>
              <w:rPr>
                <w:sz w:val="20"/>
              </w:rPr>
              <w:t>ползание</w:t>
            </w:r>
            <w:r>
              <w:rPr>
                <w:spacing w:val="-11"/>
                <w:sz w:val="20"/>
              </w:rPr>
              <w:t xml:space="preserve"> </w:t>
            </w:r>
            <w:r>
              <w:rPr>
                <w:sz w:val="20"/>
              </w:rPr>
              <w:t>на</w:t>
            </w:r>
            <w:r>
              <w:rPr>
                <w:spacing w:val="-11"/>
                <w:sz w:val="20"/>
              </w:rPr>
              <w:t xml:space="preserve"> </w:t>
            </w:r>
            <w:r>
              <w:rPr>
                <w:sz w:val="20"/>
              </w:rPr>
              <w:t>четвереньках</w:t>
            </w:r>
            <w:r>
              <w:rPr>
                <w:spacing w:val="-11"/>
                <w:sz w:val="20"/>
              </w:rPr>
              <w:t xml:space="preserve"> </w:t>
            </w:r>
            <w:r>
              <w:rPr>
                <w:sz w:val="20"/>
              </w:rPr>
              <w:t>по</w:t>
            </w:r>
            <w:r>
              <w:rPr>
                <w:spacing w:val="-11"/>
                <w:sz w:val="20"/>
              </w:rPr>
              <w:t xml:space="preserve"> </w:t>
            </w:r>
            <w:r>
              <w:rPr>
                <w:sz w:val="20"/>
              </w:rPr>
              <w:t>наклонной доске по гимнастической скамейке на</w:t>
            </w:r>
          </w:p>
          <w:p w14:paraId="47BAF994" w14:textId="77777777" w:rsidR="00ED12CF" w:rsidRDefault="00643BAF">
            <w:pPr>
              <w:pStyle w:val="TableParagraph"/>
              <w:spacing w:line="215" w:lineRule="exact"/>
              <w:ind w:left="108"/>
              <w:rPr>
                <w:sz w:val="20"/>
              </w:rPr>
            </w:pPr>
            <w:r>
              <w:rPr>
                <w:sz w:val="20"/>
              </w:rPr>
              <w:t>животе,</w:t>
            </w:r>
            <w:r>
              <w:rPr>
                <w:spacing w:val="-12"/>
                <w:sz w:val="20"/>
              </w:rPr>
              <w:t xml:space="preserve"> </w:t>
            </w:r>
            <w:r>
              <w:rPr>
                <w:sz w:val="20"/>
              </w:rPr>
              <w:t>подтягиваясь</w:t>
            </w:r>
            <w:r>
              <w:rPr>
                <w:spacing w:val="-12"/>
                <w:sz w:val="20"/>
              </w:rPr>
              <w:t xml:space="preserve"> </w:t>
            </w:r>
            <w:r>
              <w:rPr>
                <w:spacing w:val="-2"/>
                <w:sz w:val="20"/>
              </w:rPr>
              <w:t>руками</w:t>
            </w:r>
          </w:p>
        </w:tc>
        <w:tc>
          <w:tcPr>
            <w:tcW w:w="7443" w:type="dxa"/>
            <w:gridSpan w:val="2"/>
          </w:tcPr>
          <w:p w14:paraId="6B058718" w14:textId="77777777" w:rsidR="00ED12CF" w:rsidRDefault="00643BAF">
            <w:pPr>
              <w:pStyle w:val="TableParagraph"/>
              <w:ind w:left="108" w:right="974" w:firstLine="141"/>
              <w:rPr>
                <w:sz w:val="20"/>
              </w:rPr>
            </w:pPr>
            <w:r>
              <w:rPr>
                <w:sz w:val="20"/>
              </w:rPr>
              <w:t>ползание</w:t>
            </w:r>
            <w:r>
              <w:rPr>
                <w:spacing w:val="-6"/>
                <w:sz w:val="20"/>
              </w:rPr>
              <w:t xml:space="preserve"> </w:t>
            </w:r>
            <w:r>
              <w:rPr>
                <w:sz w:val="20"/>
              </w:rPr>
              <w:t>на</w:t>
            </w:r>
            <w:r>
              <w:rPr>
                <w:spacing w:val="-6"/>
                <w:sz w:val="20"/>
              </w:rPr>
              <w:t xml:space="preserve"> </w:t>
            </w:r>
            <w:r>
              <w:rPr>
                <w:sz w:val="20"/>
              </w:rPr>
              <w:t>четвереньках</w:t>
            </w:r>
            <w:r>
              <w:rPr>
                <w:spacing w:val="-6"/>
                <w:sz w:val="20"/>
              </w:rPr>
              <w:t xml:space="preserve"> </w:t>
            </w:r>
            <w:r>
              <w:rPr>
                <w:sz w:val="20"/>
              </w:rPr>
              <w:t>по</w:t>
            </w:r>
            <w:r>
              <w:rPr>
                <w:spacing w:val="-6"/>
                <w:sz w:val="20"/>
              </w:rPr>
              <w:t xml:space="preserve"> </w:t>
            </w:r>
            <w:r>
              <w:rPr>
                <w:sz w:val="20"/>
              </w:rPr>
              <w:t>гимнастической</w:t>
            </w:r>
            <w:r>
              <w:rPr>
                <w:spacing w:val="-7"/>
                <w:sz w:val="20"/>
              </w:rPr>
              <w:t xml:space="preserve"> </w:t>
            </w:r>
            <w:r>
              <w:rPr>
                <w:sz w:val="20"/>
              </w:rPr>
              <w:t>скамейке</w:t>
            </w:r>
            <w:r>
              <w:rPr>
                <w:spacing w:val="-4"/>
                <w:sz w:val="20"/>
              </w:rPr>
              <w:t xml:space="preserve"> </w:t>
            </w:r>
            <w:r>
              <w:rPr>
                <w:sz w:val="20"/>
              </w:rPr>
              <w:t>вперед</w:t>
            </w:r>
            <w:r>
              <w:rPr>
                <w:spacing w:val="-7"/>
                <w:sz w:val="20"/>
              </w:rPr>
              <w:t xml:space="preserve"> </w:t>
            </w:r>
            <w:r>
              <w:rPr>
                <w:sz w:val="20"/>
              </w:rPr>
              <w:t>и</w:t>
            </w:r>
            <w:r>
              <w:rPr>
                <w:spacing w:val="-6"/>
                <w:sz w:val="20"/>
              </w:rPr>
              <w:t xml:space="preserve"> </w:t>
            </w:r>
            <w:r>
              <w:rPr>
                <w:sz w:val="20"/>
              </w:rPr>
              <w:t>назад; на животе и на спине, отталкиваясь руками и ногами;</w:t>
            </w:r>
          </w:p>
        </w:tc>
      </w:tr>
      <w:tr w:rsidR="00ED12CF" w14:paraId="23D15BE3" w14:textId="77777777">
        <w:trPr>
          <w:trHeight w:val="457"/>
        </w:trPr>
        <w:tc>
          <w:tcPr>
            <w:tcW w:w="3593" w:type="dxa"/>
          </w:tcPr>
          <w:p w14:paraId="3748BA6B" w14:textId="77777777" w:rsidR="00ED12CF" w:rsidRDefault="00643BAF">
            <w:pPr>
              <w:pStyle w:val="TableParagraph"/>
              <w:spacing w:line="228" w:lineRule="exact"/>
              <w:rPr>
                <w:sz w:val="20"/>
              </w:rPr>
            </w:pPr>
            <w:r>
              <w:rPr>
                <w:sz w:val="20"/>
              </w:rPr>
              <w:t>проползание</w:t>
            </w:r>
            <w:r>
              <w:rPr>
                <w:spacing w:val="-1"/>
                <w:sz w:val="20"/>
              </w:rPr>
              <w:t xml:space="preserve"> </w:t>
            </w:r>
            <w:r>
              <w:rPr>
                <w:sz w:val="20"/>
              </w:rPr>
              <w:t>на</w:t>
            </w:r>
            <w:r>
              <w:rPr>
                <w:spacing w:val="-1"/>
                <w:sz w:val="20"/>
              </w:rPr>
              <w:t xml:space="preserve"> </w:t>
            </w:r>
            <w:r>
              <w:rPr>
                <w:sz w:val="20"/>
              </w:rPr>
              <w:t>четвереньках</w:t>
            </w:r>
            <w:r>
              <w:rPr>
                <w:spacing w:val="-2"/>
                <w:sz w:val="20"/>
              </w:rPr>
              <w:t xml:space="preserve"> </w:t>
            </w:r>
            <w:r>
              <w:rPr>
                <w:sz w:val="20"/>
              </w:rPr>
              <w:t>под</w:t>
            </w:r>
            <w:r>
              <w:rPr>
                <w:spacing w:val="-2"/>
                <w:sz w:val="20"/>
              </w:rPr>
              <w:t xml:space="preserve"> </w:t>
            </w:r>
            <w:r>
              <w:rPr>
                <w:sz w:val="20"/>
              </w:rPr>
              <w:t>3-</w:t>
            </w:r>
            <w:r>
              <w:rPr>
                <w:spacing w:val="-3"/>
                <w:sz w:val="20"/>
              </w:rPr>
              <w:t xml:space="preserve"> </w:t>
            </w:r>
            <w:r>
              <w:rPr>
                <w:sz w:val="20"/>
              </w:rPr>
              <w:t>4 дугами</w:t>
            </w:r>
            <w:r>
              <w:rPr>
                <w:spacing w:val="-7"/>
                <w:sz w:val="20"/>
              </w:rPr>
              <w:t xml:space="preserve"> </w:t>
            </w:r>
            <w:r>
              <w:rPr>
                <w:sz w:val="20"/>
              </w:rPr>
              <w:t>(высота</w:t>
            </w:r>
            <w:r>
              <w:rPr>
                <w:spacing w:val="-5"/>
                <w:sz w:val="20"/>
              </w:rPr>
              <w:t xml:space="preserve"> </w:t>
            </w:r>
            <w:r>
              <w:rPr>
                <w:sz w:val="20"/>
              </w:rPr>
              <w:t>50</w:t>
            </w:r>
            <w:r>
              <w:rPr>
                <w:spacing w:val="-4"/>
                <w:sz w:val="20"/>
              </w:rPr>
              <w:t xml:space="preserve"> </w:t>
            </w:r>
            <w:r>
              <w:rPr>
                <w:sz w:val="20"/>
              </w:rPr>
              <w:t>см,</w:t>
            </w:r>
            <w:r>
              <w:rPr>
                <w:spacing w:val="-6"/>
                <w:sz w:val="20"/>
              </w:rPr>
              <w:t xml:space="preserve"> </w:t>
            </w:r>
            <w:r>
              <w:rPr>
                <w:sz w:val="20"/>
              </w:rPr>
              <w:t>расстояние</w:t>
            </w:r>
            <w:r>
              <w:rPr>
                <w:spacing w:val="-5"/>
                <w:sz w:val="20"/>
              </w:rPr>
              <w:t xml:space="preserve"> </w:t>
            </w:r>
            <w:r>
              <w:rPr>
                <w:sz w:val="20"/>
              </w:rPr>
              <w:t>1</w:t>
            </w:r>
            <w:r>
              <w:rPr>
                <w:spacing w:val="-4"/>
                <w:sz w:val="20"/>
              </w:rPr>
              <w:t xml:space="preserve"> </w:t>
            </w:r>
            <w:r>
              <w:rPr>
                <w:spacing w:val="-5"/>
                <w:sz w:val="20"/>
              </w:rPr>
              <w:t>м)</w:t>
            </w:r>
          </w:p>
        </w:tc>
        <w:tc>
          <w:tcPr>
            <w:tcW w:w="3804" w:type="dxa"/>
          </w:tcPr>
          <w:p w14:paraId="7C245EC1" w14:textId="77777777" w:rsidR="00ED12CF" w:rsidRDefault="00643BAF">
            <w:pPr>
              <w:pStyle w:val="TableParagraph"/>
              <w:spacing w:line="225" w:lineRule="exact"/>
              <w:ind w:left="108"/>
              <w:rPr>
                <w:sz w:val="20"/>
              </w:rPr>
            </w:pPr>
            <w:r>
              <w:rPr>
                <w:sz w:val="20"/>
              </w:rPr>
              <w:t>проползание</w:t>
            </w:r>
            <w:r>
              <w:rPr>
                <w:spacing w:val="-7"/>
                <w:sz w:val="20"/>
              </w:rPr>
              <w:t xml:space="preserve"> </w:t>
            </w:r>
            <w:r>
              <w:rPr>
                <w:sz w:val="20"/>
              </w:rPr>
              <w:t>в</w:t>
            </w:r>
            <w:r>
              <w:rPr>
                <w:spacing w:val="-8"/>
                <w:sz w:val="20"/>
              </w:rPr>
              <w:t xml:space="preserve"> </w:t>
            </w:r>
            <w:r>
              <w:rPr>
                <w:sz w:val="20"/>
              </w:rPr>
              <w:t>обручи,</w:t>
            </w:r>
            <w:r>
              <w:rPr>
                <w:spacing w:val="-6"/>
                <w:sz w:val="20"/>
              </w:rPr>
              <w:t xml:space="preserve"> </w:t>
            </w:r>
            <w:r>
              <w:rPr>
                <w:sz w:val="20"/>
              </w:rPr>
              <w:t>под</w:t>
            </w:r>
            <w:r>
              <w:rPr>
                <w:spacing w:val="-8"/>
                <w:sz w:val="20"/>
              </w:rPr>
              <w:t xml:space="preserve"> </w:t>
            </w:r>
            <w:r>
              <w:rPr>
                <w:spacing w:val="-4"/>
                <w:sz w:val="20"/>
              </w:rPr>
              <w:t>дуги</w:t>
            </w:r>
          </w:p>
        </w:tc>
        <w:tc>
          <w:tcPr>
            <w:tcW w:w="7443" w:type="dxa"/>
            <w:gridSpan w:val="2"/>
          </w:tcPr>
          <w:p w14:paraId="1A5401AF" w14:textId="77777777" w:rsidR="00ED12CF" w:rsidRDefault="00643BAF">
            <w:pPr>
              <w:pStyle w:val="TableParagraph"/>
              <w:spacing w:line="225" w:lineRule="exact"/>
              <w:ind w:left="108"/>
              <w:rPr>
                <w:sz w:val="20"/>
              </w:rPr>
            </w:pPr>
            <w:r>
              <w:rPr>
                <w:sz w:val="20"/>
              </w:rPr>
              <w:t>проползание</w:t>
            </w:r>
            <w:r>
              <w:rPr>
                <w:spacing w:val="-10"/>
                <w:sz w:val="20"/>
              </w:rPr>
              <w:t xml:space="preserve"> </w:t>
            </w:r>
            <w:r>
              <w:rPr>
                <w:sz w:val="20"/>
              </w:rPr>
              <w:t>под</w:t>
            </w:r>
            <w:r>
              <w:rPr>
                <w:spacing w:val="-9"/>
                <w:sz w:val="20"/>
              </w:rPr>
              <w:t xml:space="preserve"> </w:t>
            </w:r>
            <w:r>
              <w:rPr>
                <w:spacing w:val="-2"/>
                <w:sz w:val="20"/>
              </w:rPr>
              <w:t>скамейкой;</w:t>
            </w:r>
          </w:p>
        </w:tc>
      </w:tr>
      <w:tr w:rsidR="00ED12CF" w14:paraId="4AA0A793" w14:textId="77777777">
        <w:trPr>
          <w:trHeight w:val="461"/>
        </w:trPr>
        <w:tc>
          <w:tcPr>
            <w:tcW w:w="3593" w:type="dxa"/>
          </w:tcPr>
          <w:p w14:paraId="31BEC79E" w14:textId="77777777" w:rsidR="00ED12CF" w:rsidRDefault="00643BAF">
            <w:pPr>
              <w:pStyle w:val="TableParagraph"/>
              <w:spacing w:line="226" w:lineRule="exact"/>
              <w:rPr>
                <w:sz w:val="20"/>
              </w:rPr>
            </w:pPr>
            <w:r>
              <w:rPr>
                <w:sz w:val="20"/>
              </w:rPr>
              <w:t>ползание</w:t>
            </w:r>
            <w:r>
              <w:rPr>
                <w:spacing w:val="-6"/>
                <w:sz w:val="20"/>
              </w:rPr>
              <w:t xml:space="preserve"> </w:t>
            </w:r>
            <w:r>
              <w:rPr>
                <w:sz w:val="20"/>
              </w:rPr>
              <w:t>на</w:t>
            </w:r>
            <w:r>
              <w:rPr>
                <w:spacing w:val="-6"/>
                <w:sz w:val="20"/>
              </w:rPr>
              <w:t xml:space="preserve"> </w:t>
            </w:r>
            <w:r>
              <w:rPr>
                <w:sz w:val="20"/>
              </w:rPr>
              <w:t>четвереньках</w:t>
            </w:r>
            <w:r>
              <w:rPr>
                <w:spacing w:val="-7"/>
                <w:sz w:val="20"/>
              </w:rPr>
              <w:t xml:space="preserve"> </w:t>
            </w:r>
            <w:r>
              <w:rPr>
                <w:sz w:val="20"/>
              </w:rPr>
              <w:t>с</w:t>
            </w:r>
            <w:r>
              <w:rPr>
                <w:spacing w:val="-4"/>
                <w:sz w:val="20"/>
              </w:rPr>
              <w:t xml:space="preserve"> </w:t>
            </w:r>
            <w:r>
              <w:rPr>
                <w:sz w:val="20"/>
              </w:rPr>
              <w:t>опорой</w:t>
            </w:r>
            <w:r>
              <w:rPr>
                <w:spacing w:val="-7"/>
                <w:sz w:val="20"/>
              </w:rPr>
              <w:t xml:space="preserve"> </w:t>
            </w:r>
            <w:r>
              <w:rPr>
                <w:spacing w:val="-5"/>
                <w:sz w:val="20"/>
              </w:rPr>
              <w:t>на</w:t>
            </w:r>
          </w:p>
          <w:p w14:paraId="7EFCBC0E" w14:textId="77777777" w:rsidR="00ED12CF" w:rsidRDefault="00643BAF">
            <w:pPr>
              <w:pStyle w:val="TableParagraph"/>
              <w:spacing w:line="215" w:lineRule="exact"/>
              <w:rPr>
                <w:sz w:val="20"/>
              </w:rPr>
            </w:pPr>
            <w:r>
              <w:rPr>
                <w:sz w:val="20"/>
              </w:rPr>
              <w:t>ладони</w:t>
            </w:r>
            <w:r>
              <w:rPr>
                <w:spacing w:val="-6"/>
                <w:sz w:val="20"/>
              </w:rPr>
              <w:t xml:space="preserve"> </w:t>
            </w:r>
            <w:r>
              <w:rPr>
                <w:sz w:val="20"/>
              </w:rPr>
              <w:t>и</w:t>
            </w:r>
            <w:r>
              <w:rPr>
                <w:spacing w:val="-5"/>
                <w:sz w:val="20"/>
              </w:rPr>
              <w:t xml:space="preserve"> </w:t>
            </w:r>
            <w:r>
              <w:rPr>
                <w:sz w:val="20"/>
              </w:rPr>
              <w:t>ступни</w:t>
            </w:r>
            <w:r>
              <w:rPr>
                <w:spacing w:val="-5"/>
                <w:sz w:val="20"/>
              </w:rPr>
              <w:t xml:space="preserve"> </w:t>
            </w:r>
            <w:r>
              <w:rPr>
                <w:sz w:val="20"/>
              </w:rPr>
              <w:t>по</w:t>
            </w:r>
            <w:r>
              <w:rPr>
                <w:spacing w:val="-4"/>
                <w:sz w:val="20"/>
              </w:rPr>
              <w:t xml:space="preserve"> </w:t>
            </w:r>
            <w:r>
              <w:rPr>
                <w:spacing w:val="-2"/>
                <w:sz w:val="20"/>
              </w:rPr>
              <w:t>доске;</w:t>
            </w:r>
          </w:p>
        </w:tc>
        <w:tc>
          <w:tcPr>
            <w:tcW w:w="3804" w:type="dxa"/>
          </w:tcPr>
          <w:p w14:paraId="40C7661D" w14:textId="77777777" w:rsidR="00ED12CF" w:rsidRDefault="00643BAF">
            <w:pPr>
              <w:pStyle w:val="TableParagraph"/>
              <w:spacing w:line="226" w:lineRule="exact"/>
              <w:ind w:left="108"/>
              <w:rPr>
                <w:sz w:val="20"/>
              </w:rPr>
            </w:pPr>
            <w:r>
              <w:rPr>
                <w:sz w:val="20"/>
              </w:rPr>
              <w:t>ползание</w:t>
            </w:r>
            <w:r>
              <w:rPr>
                <w:spacing w:val="-6"/>
                <w:sz w:val="20"/>
              </w:rPr>
              <w:t xml:space="preserve"> </w:t>
            </w:r>
            <w:r>
              <w:rPr>
                <w:sz w:val="20"/>
              </w:rPr>
              <w:t>на</w:t>
            </w:r>
            <w:r>
              <w:rPr>
                <w:spacing w:val="-6"/>
                <w:sz w:val="20"/>
              </w:rPr>
              <w:t xml:space="preserve"> </w:t>
            </w:r>
            <w:r>
              <w:rPr>
                <w:sz w:val="20"/>
              </w:rPr>
              <w:t>четвереньках</w:t>
            </w:r>
            <w:r>
              <w:rPr>
                <w:spacing w:val="-7"/>
                <w:sz w:val="20"/>
              </w:rPr>
              <w:t xml:space="preserve"> </w:t>
            </w:r>
            <w:r>
              <w:rPr>
                <w:sz w:val="20"/>
              </w:rPr>
              <w:t>с</w:t>
            </w:r>
            <w:r>
              <w:rPr>
                <w:spacing w:val="-3"/>
                <w:sz w:val="20"/>
              </w:rPr>
              <w:t xml:space="preserve"> </w:t>
            </w:r>
            <w:r>
              <w:rPr>
                <w:sz w:val="20"/>
              </w:rPr>
              <w:t>опорой</w:t>
            </w:r>
            <w:r>
              <w:rPr>
                <w:spacing w:val="-7"/>
                <w:sz w:val="20"/>
              </w:rPr>
              <w:t xml:space="preserve"> </w:t>
            </w:r>
            <w:r>
              <w:rPr>
                <w:spacing w:val="-5"/>
                <w:sz w:val="20"/>
              </w:rPr>
              <w:t>на</w:t>
            </w:r>
          </w:p>
          <w:p w14:paraId="3CA53848" w14:textId="77777777" w:rsidR="00ED12CF" w:rsidRDefault="00643BAF">
            <w:pPr>
              <w:pStyle w:val="TableParagraph"/>
              <w:spacing w:line="215" w:lineRule="exact"/>
              <w:ind w:left="108"/>
              <w:rPr>
                <w:sz w:val="20"/>
              </w:rPr>
            </w:pPr>
            <w:r>
              <w:rPr>
                <w:sz w:val="20"/>
              </w:rPr>
              <w:t>стопы</w:t>
            </w:r>
            <w:r>
              <w:rPr>
                <w:spacing w:val="-5"/>
                <w:sz w:val="20"/>
              </w:rPr>
              <w:t xml:space="preserve"> </w:t>
            </w:r>
            <w:r>
              <w:rPr>
                <w:sz w:val="20"/>
              </w:rPr>
              <w:t>и</w:t>
            </w:r>
            <w:r>
              <w:rPr>
                <w:spacing w:val="-3"/>
                <w:sz w:val="20"/>
              </w:rPr>
              <w:t xml:space="preserve"> </w:t>
            </w:r>
            <w:r>
              <w:rPr>
                <w:spacing w:val="-2"/>
                <w:sz w:val="20"/>
              </w:rPr>
              <w:t>ладони</w:t>
            </w:r>
          </w:p>
        </w:tc>
        <w:tc>
          <w:tcPr>
            <w:tcW w:w="7443" w:type="dxa"/>
            <w:gridSpan w:val="2"/>
          </w:tcPr>
          <w:p w14:paraId="296D0284" w14:textId="77777777" w:rsidR="00ED12CF" w:rsidRDefault="00643BAF">
            <w:pPr>
              <w:pStyle w:val="TableParagraph"/>
              <w:spacing w:line="226" w:lineRule="exact"/>
              <w:ind w:left="108"/>
              <w:rPr>
                <w:sz w:val="20"/>
              </w:rPr>
            </w:pPr>
            <w:r>
              <w:rPr>
                <w:sz w:val="20"/>
              </w:rPr>
              <w:t>-ползание</w:t>
            </w:r>
            <w:r>
              <w:rPr>
                <w:spacing w:val="-7"/>
                <w:sz w:val="20"/>
              </w:rPr>
              <w:t xml:space="preserve"> </w:t>
            </w:r>
            <w:r>
              <w:rPr>
                <w:sz w:val="20"/>
              </w:rPr>
              <w:t>на</w:t>
            </w:r>
            <w:r>
              <w:rPr>
                <w:spacing w:val="-3"/>
                <w:sz w:val="20"/>
              </w:rPr>
              <w:t xml:space="preserve"> </w:t>
            </w:r>
            <w:r>
              <w:rPr>
                <w:sz w:val="20"/>
              </w:rPr>
              <w:t>животе;</w:t>
            </w:r>
            <w:r>
              <w:rPr>
                <w:spacing w:val="-6"/>
                <w:sz w:val="20"/>
              </w:rPr>
              <w:t xml:space="preserve"> </w:t>
            </w:r>
            <w:r>
              <w:rPr>
                <w:sz w:val="20"/>
              </w:rPr>
              <w:t>ползание</w:t>
            </w:r>
            <w:r>
              <w:rPr>
                <w:spacing w:val="-6"/>
                <w:sz w:val="20"/>
              </w:rPr>
              <w:t xml:space="preserve"> </w:t>
            </w:r>
            <w:r>
              <w:rPr>
                <w:sz w:val="20"/>
              </w:rPr>
              <w:t>по</w:t>
            </w:r>
            <w:r>
              <w:rPr>
                <w:spacing w:val="-5"/>
                <w:sz w:val="20"/>
              </w:rPr>
              <w:t xml:space="preserve"> </w:t>
            </w:r>
            <w:r>
              <w:rPr>
                <w:sz w:val="20"/>
              </w:rPr>
              <w:t>скамейке</w:t>
            </w:r>
            <w:r>
              <w:rPr>
                <w:spacing w:val="-6"/>
                <w:sz w:val="20"/>
              </w:rPr>
              <w:t xml:space="preserve"> </w:t>
            </w:r>
            <w:r>
              <w:rPr>
                <w:sz w:val="20"/>
              </w:rPr>
              <w:t>с</w:t>
            </w:r>
            <w:r>
              <w:rPr>
                <w:spacing w:val="-6"/>
                <w:sz w:val="20"/>
              </w:rPr>
              <w:t xml:space="preserve"> </w:t>
            </w:r>
            <w:r>
              <w:rPr>
                <w:sz w:val="20"/>
              </w:rPr>
              <w:t>опорой</w:t>
            </w:r>
            <w:r>
              <w:rPr>
                <w:spacing w:val="-7"/>
                <w:sz w:val="20"/>
              </w:rPr>
              <w:t xml:space="preserve"> </w:t>
            </w:r>
            <w:r>
              <w:rPr>
                <w:sz w:val="20"/>
              </w:rPr>
              <w:t>на</w:t>
            </w:r>
            <w:r>
              <w:rPr>
                <w:spacing w:val="-4"/>
                <w:sz w:val="20"/>
              </w:rPr>
              <w:t xml:space="preserve"> </w:t>
            </w:r>
            <w:r>
              <w:rPr>
                <w:sz w:val="20"/>
              </w:rPr>
              <w:t>предплечья</w:t>
            </w:r>
            <w:r>
              <w:rPr>
                <w:spacing w:val="-4"/>
                <w:sz w:val="20"/>
              </w:rPr>
              <w:t xml:space="preserve"> </w:t>
            </w:r>
            <w:r>
              <w:rPr>
                <w:sz w:val="20"/>
              </w:rPr>
              <w:t>и</w:t>
            </w:r>
            <w:r>
              <w:rPr>
                <w:spacing w:val="-7"/>
                <w:sz w:val="20"/>
              </w:rPr>
              <w:t xml:space="preserve"> </w:t>
            </w:r>
            <w:r>
              <w:rPr>
                <w:spacing w:val="-2"/>
                <w:sz w:val="20"/>
              </w:rPr>
              <w:t>колени;</w:t>
            </w:r>
          </w:p>
          <w:p w14:paraId="56064C0E" w14:textId="77777777" w:rsidR="00ED12CF" w:rsidRDefault="00643BAF">
            <w:pPr>
              <w:pStyle w:val="TableParagraph"/>
              <w:spacing w:line="215" w:lineRule="exact"/>
              <w:ind w:left="108"/>
              <w:rPr>
                <w:sz w:val="20"/>
              </w:rPr>
            </w:pPr>
            <w:r>
              <w:rPr>
                <w:sz w:val="20"/>
              </w:rPr>
              <w:t>ползание</w:t>
            </w:r>
            <w:r>
              <w:rPr>
                <w:spacing w:val="-8"/>
                <w:sz w:val="20"/>
              </w:rPr>
              <w:t xml:space="preserve"> </w:t>
            </w:r>
            <w:r>
              <w:rPr>
                <w:sz w:val="20"/>
              </w:rPr>
              <w:t>на</w:t>
            </w:r>
            <w:r>
              <w:rPr>
                <w:spacing w:val="-7"/>
                <w:sz w:val="20"/>
              </w:rPr>
              <w:t xml:space="preserve"> </w:t>
            </w:r>
            <w:r>
              <w:rPr>
                <w:sz w:val="20"/>
              </w:rPr>
              <w:t>четвереньках</w:t>
            </w:r>
            <w:r>
              <w:rPr>
                <w:spacing w:val="-7"/>
                <w:sz w:val="20"/>
              </w:rPr>
              <w:t xml:space="preserve"> </w:t>
            </w:r>
            <w:r>
              <w:rPr>
                <w:sz w:val="20"/>
              </w:rPr>
              <w:t>по</w:t>
            </w:r>
            <w:r>
              <w:rPr>
                <w:spacing w:val="-6"/>
                <w:sz w:val="20"/>
              </w:rPr>
              <w:t xml:space="preserve"> </w:t>
            </w:r>
            <w:r>
              <w:rPr>
                <w:sz w:val="20"/>
              </w:rPr>
              <w:t>скамейке</w:t>
            </w:r>
            <w:r>
              <w:rPr>
                <w:spacing w:val="-7"/>
                <w:sz w:val="20"/>
              </w:rPr>
              <w:t xml:space="preserve"> </w:t>
            </w:r>
            <w:r>
              <w:rPr>
                <w:spacing w:val="-2"/>
                <w:sz w:val="20"/>
              </w:rPr>
              <w:t>назад;</w:t>
            </w:r>
          </w:p>
        </w:tc>
      </w:tr>
      <w:tr w:rsidR="00ED12CF" w14:paraId="22B3EA19" w14:textId="77777777">
        <w:trPr>
          <w:trHeight w:val="921"/>
        </w:trPr>
        <w:tc>
          <w:tcPr>
            <w:tcW w:w="3593" w:type="dxa"/>
          </w:tcPr>
          <w:p w14:paraId="1049A139" w14:textId="77777777" w:rsidR="00ED12CF" w:rsidRDefault="00643BAF">
            <w:pPr>
              <w:pStyle w:val="TableParagraph"/>
              <w:rPr>
                <w:sz w:val="20"/>
              </w:rPr>
            </w:pPr>
            <w:r>
              <w:rPr>
                <w:sz w:val="20"/>
              </w:rPr>
              <w:t>влезание на лесенку-стремянку или гимнастическую стенку</w:t>
            </w:r>
            <w:r>
              <w:rPr>
                <w:spacing w:val="-1"/>
                <w:sz w:val="20"/>
              </w:rPr>
              <w:t xml:space="preserve"> </w:t>
            </w:r>
            <w:r>
              <w:rPr>
                <w:sz w:val="20"/>
              </w:rPr>
              <w:t>произвольным способом</w:t>
            </w:r>
            <w:r>
              <w:rPr>
                <w:spacing w:val="-6"/>
                <w:sz w:val="20"/>
              </w:rPr>
              <w:t xml:space="preserve"> </w:t>
            </w:r>
            <w:r>
              <w:rPr>
                <w:sz w:val="20"/>
              </w:rPr>
              <w:t>(не</w:t>
            </w:r>
            <w:r>
              <w:rPr>
                <w:spacing w:val="-7"/>
                <w:sz w:val="20"/>
              </w:rPr>
              <w:t xml:space="preserve"> </w:t>
            </w:r>
            <w:r>
              <w:rPr>
                <w:sz w:val="20"/>
              </w:rPr>
              <w:t>пропуская</w:t>
            </w:r>
            <w:r>
              <w:rPr>
                <w:spacing w:val="-8"/>
                <w:sz w:val="20"/>
              </w:rPr>
              <w:t xml:space="preserve"> </w:t>
            </w:r>
            <w:r>
              <w:rPr>
                <w:sz w:val="20"/>
              </w:rPr>
              <w:t>реек)</w:t>
            </w:r>
            <w:r>
              <w:rPr>
                <w:spacing w:val="-7"/>
                <w:sz w:val="20"/>
              </w:rPr>
              <w:t xml:space="preserve"> </w:t>
            </w:r>
            <w:r>
              <w:rPr>
                <w:sz w:val="20"/>
              </w:rPr>
              <w:t>и</w:t>
            </w:r>
            <w:r>
              <w:rPr>
                <w:spacing w:val="-6"/>
                <w:sz w:val="20"/>
              </w:rPr>
              <w:t xml:space="preserve"> </w:t>
            </w:r>
            <w:r>
              <w:rPr>
                <w:sz w:val="20"/>
              </w:rPr>
              <w:t>спуск</w:t>
            </w:r>
            <w:r>
              <w:rPr>
                <w:spacing w:val="-8"/>
                <w:sz w:val="20"/>
              </w:rPr>
              <w:t xml:space="preserve"> </w:t>
            </w:r>
            <w:r>
              <w:rPr>
                <w:sz w:val="20"/>
              </w:rPr>
              <w:t>с</w:t>
            </w:r>
          </w:p>
          <w:p w14:paraId="73BAD3FB" w14:textId="77777777" w:rsidR="00ED12CF" w:rsidRDefault="00643BAF">
            <w:pPr>
              <w:pStyle w:val="TableParagraph"/>
              <w:spacing w:line="215" w:lineRule="exact"/>
              <w:rPr>
                <w:sz w:val="20"/>
              </w:rPr>
            </w:pPr>
            <w:r>
              <w:rPr>
                <w:spacing w:val="-4"/>
                <w:sz w:val="20"/>
              </w:rPr>
              <w:t>нее;</w:t>
            </w:r>
          </w:p>
        </w:tc>
        <w:tc>
          <w:tcPr>
            <w:tcW w:w="3804" w:type="dxa"/>
          </w:tcPr>
          <w:p w14:paraId="616340F0" w14:textId="77777777" w:rsidR="00ED12CF" w:rsidRDefault="00643BAF">
            <w:pPr>
              <w:pStyle w:val="TableParagraph"/>
              <w:ind w:left="108" w:right="97"/>
              <w:rPr>
                <w:sz w:val="20"/>
              </w:rPr>
            </w:pPr>
            <w:r>
              <w:rPr>
                <w:sz w:val="20"/>
              </w:rPr>
              <w:t>влезание</w:t>
            </w:r>
            <w:r>
              <w:rPr>
                <w:spacing w:val="-11"/>
                <w:sz w:val="20"/>
              </w:rPr>
              <w:t xml:space="preserve"> </w:t>
            </w:r>
            <w:r>
              <w:rPr>
                <w:sz w:val="20"/>
              </w:rPr>
              <w:t>на</w:t>
            </w:r>
            <w:r>
              <w:rPr>
                <w:spacing w:val="-11"/>
                <w:sz w:val="20"/>
              </w:rPr>
              <w:t xml:space="preserve"> </w:t>
            </w:r>
            <w:r>
              <w:rPr>
                <w:sz w:val="20"/>
              </w:rPr>
              <w:t>гимнастическую</w:t>
            </w:r>
            <w:r>
              <w:rPr>
                <w:spacing w:val="-11"/>
                <w:sz w:val="20"/>
              </w:rPr>
              <w:t xml:space="preserve"> </w:t>
            </w:r>
            <w:r>
              <w:rPr>
                <w:sz w:val="20"/>
              </w:rPr>
              <w:t>стенку</w:t>
            </w:r>
            <w:r>
              <w:rPr>
                <w:spacing w:val="-12"/>
                <w:sz w:val="20"/>
              </w:rPr>
              <w:t xml:space="preserve"> </w:t>
            </w:r>
            <w:r>
              <w:rPr>
                <w:sz w:val="20"/>
              </w:rPr>
              <w:t>и спуск с нее, не пропуская реек;</w:t>
            </w:r>
          </w:p>
        </w:tc>
        <w:tc>
          <w:tcPr>
            <w:tcW w:w="3696" w:type="dxa"/>
          </w:tcPr>
          <w:p w14:paraId="37BF21A9" w14:textId="77777777" w:rsidR="00ED12CF" w:rsidRDefault="00643BAF">
            <w:pPr>
              <w:pStyle w:val="TableParagraph"/>
              <w:ind w:left="108" w:right="181"/>
              <w:rPr>
                <w:sz w:val="20"/>
              </w:rPr>
            </w:pPr>
            <w:r>
              <w:rPr>
                <w:sz w:val="20"/>
              </w:rPr>
              <w:t>лазанье</w:t>
            </w:r>
            <w:r>
              <w:rPr>
                <w:spacing w:val="-13"/>
                <w:sz w:val="20"/>
              </w:rPr>
              <w:t xml:space="preserve"> </w:t>
            </w:r>
            <w:r>
              <w:rPr>
                <w:sz w:val="20"/>
              </w:rPr>
              <w:t>по</w:t>
            </w:r>
            <w:r>
              <w:rPr>
                <w:spacing w:val="-12"/>
                <w:sz w:val="20"/>
              </w:rPr>
              <w:t xml:space="preserve"> </w:t>
            </w:r>
            <w:r>
              <w:rPr>
                <w:sz w:val="20"/>
              </w:rPr>
              <w:t>гимнастической</w:t>
            </w:r>
            <w:r>
              <w:rPr>
                <w:spacing w:val="-13"/>
                <w:sz w:val="20"/>
              </w:rPr>
              <w:t xml:space="preserve"> </w:t>
            </w:r>
            <w:r>
              <w:rPr>
                <w:sz w:val="20"/>
              </w:rPr>
              <w:t>стенке чередующимся шагом.</w:t>
            </w:r>
          </w:p>
        </w:tc>
        <w:tc>
          <w:tcPr>
            <w:tcW w:w="3747" w:type="dxa"/>
          </w:tcPr>
          <w:p w14:paraId="3A7B2E81" w14:textId="77777777" w:rsidR="00ED12CF" w:rsidRDefault="00643BAF">
            <w:pPr>
              <w:pStyle w:val="TableParagraph"/>
              <w:ind w:left="111" w:right="165"/>
              <w:rPr>
                <w:sz w:val="20"/>
              </w:rPr>
            </w:pPr>
            <w:r>
              <w:rPr>
                <w:sz w:val="20"/>
              </w:rPr>
              <w:t>влезание</w:t>
            </w:r>
            <w:r>
              <w:rPr>
                <w:spacing w:val="-12"/>
                <w:sz w:val="20"/>
              </w:rPr>
              <w:t xml:space="preserve"> </w:t>
            </w:r>
            <w:r>
              <w:rPr>
                <w:sz w:val="20"/>
              </w:rPr>
              <w:t>на</w:t>
            </w:r>
            <w:r>
              <w:rPr>
                <w:spacing w:val="-11"/>
                <w:sz w:val="20"/>
              </w:rPr>
              <w:t xml:space="preserve"> </w:t>
            </w:r>
            <w:r>
              <w:rPr>
                <w:sz w:val="20"/>
              </w:rPr>
              <w:t>гимнастическую</w:t>
            </w:r>
            <w:r>
              <w:rPr>
                <w:spacing w:val="-11"/>
                <w:sz w:val="20"/>
              </w:rPr>
              <w:t xml:space="preserve"> </w:t>
            </w:r>
            <w:r>
              <w:rPr>
                <w:sz w:val="20"/>
              </w:rPr>
              <w:t>стенку</w:t>
            </w:r>
            <w:r>
              <w:rPr>
                <w:spacing w:val="-13"/>
                <w:sz w:val="20"/>
              </w:rPr>
              <w:t xml:space="preserve"> </w:t>
            </w:r>
            <w:r>
              <w:rPr>
                <w:sz w:val="20"/>
              </w:rPr>
              <w:t>до верха и спуск с нее чередующимся шагом одноименным и разноименным</w:t>
            </w:r>
          </w:p>
        </w:tc>
      </w:tr>
      <w:tr w:rsidR="00ED12CF" w14:paraId="6C2FE1CA" w14:textId="77777777">
        <w:trPr>
          <w:trHeight w:val="229"/>
        </w:trPr>
        <w:tc>
          <w:tcPr>
            <w:tcW w:w="3593" w:type="dxa"/>
            <w:shd w:val="clear" w:color="auto" w:fill="F1F1F1"/>
          </w:tcPr>
          <w:p w14:paraId="6B2895C0" w14:textId="77777777" w:rsidR="00ED12CF" w:rsidRDefault="00ED12CF">
            <w:pPr>
              <w:pStyle w:val="TableParagraph"/>
              <w:ind w:left="0"/>
              <w:rPr>
                <w:sz w:val="16"/>
              </w:rPr>
            </w:pPr>
          </w:p>
        </w:tc>
        <w:tc>
          <w:tcPr>
            <w:tcW w:w="11247" w:type="dxa"/>
            <w:gridSpan w:val="3"/>
          </w:tcPr>
          <w:p w14:paraId="0F05CA55" w14:textId="77777777" w:rsidR="00ED12CF" w:rsidRDefault="00643BAF">
            <w:pPr>
              <w:pStyle w:val="TableParagraph"/>
              <w:spacing w:line="210" w:lineRule="exact"/>
              <w:ind w:left="108"/>
              <w:rPr>
                <w:sz w:val="20"/>
              </w:rPr>
            </w:pPr>
            <w:r>
              <w:rPr>
                <w:sz w:val="20"/>
              </w:rPr>
              <w:t>переход</w:t>
            </w:r>
            <w:r>
              <w:rPr>
                <w:spacing w:val="-7"/>
                <w:sz w:val="20"/>
              </w:rPr>
              <w:t xml:space="preserve"> </w:t>
            </w:r>
            <w:r>
              <w:rPr>
                <w:sz w:val="20"/>
              </w:rPr>
              <w:t>по</w:t>
            </w:r>
            <w:r>
              <w:rPr>
                <w:spacing w:val="-3"/>
                <w:sz w:val="20"/>
              </w:rPr>
              <w:t xml:space="preserve"> </w:t>
            </w:r>
            <w:r>
              <w:rPr>
                <w:sz w:val="20"/>
              </w:rPr>
              <w:t>гимнастической</w:t>
            </w:r>
            <w:r>
              <w:rPr>
                <w:spacing w:val="-4"/>
                <w:sz w:val="20"/>
              </w:rPr>
              <w:t xml:space="preserve"> </w:t>
            </w:r>
            <w:r>
              <w:rPr>
                <w:sz w:val="20"/>
              </w:rPr>
              <w:t>стенке</w:t>
            </w:r>
            <w:r>
              <w:rPr>
                <w:spacing w:val="-5"/>
                <w:sz w:val="20"/>
              </w:rPr>
              <w:t xml:space="preserve"> </w:t>
            </w:r>
            <w:r>
              <w:rPr>
                <w:sz w:val="20"/>
              </w:rPr>
              <w:t>с</w:t>
            </w:r>
            <w:r>
              <w:rPr>
                <w:spacing w:val="-3"/>
                <w:sz w:val="20"/>
              </w:rPr>
              <w:t xml:space="preserve"> </w:t>
            </w:r>
            <w:r>
              <w:rPr>
                <w:sz w:val="20"/>
              </w:rPr>
              <w:t>пролета</w:t>
            </w:r>
            <w:r>
              <w:rPr>
                <w:spacing w:val="-3"/>
                <w:sz w:val="20"/>
              </w:rPr>
              <w:t xml:space="preserve"> </w:t>
            </w:r>
            <w:r>
              <w:rPr>
                <w:sz w:val="20"/>
              </w:rPr>
              <w:t>на</w:t>
            </w:r>
            <w:r>
              <w:rPr>
                <w:spacing w:val="-5"/>
                <w:sz w:val="20"/>
              </w:rPr>
              <w:t xml:space="preserve"> </w:t>
            </w:r>
            <w:r>
              <w:rPr>
                <w:sz w:val="20"/>
              </w:rPr>
              <w:t>пролет</w:t>
            </w:r>
            <w:r>
              <w:rPr>
                <w:spacing w:val="-6"/>
                <w:sz w:val="20"/>
              </w:rPr>
              <w:t xml:space="preserve"> </w:t>
            </w:r>
            <w:r>
              <w:rPr>
                <w:sz w:val="20"/>
              </w:rPr>
              <w:t>вправо</w:t>
            </w:r>
            <w:r>
              <w:rPr>
                <w:spacing w:val="-4"/>
                <w:sz w:val="20"/>
              </w:rPr>
              <w:t xml:space="preserve"> </w:t>
            </w:r>
            <w:r>
              <w:rPr>
                <w:sz w:val="20"/>
              </w:rPr>
              <w:t>и</w:t>
            </w:r>
            <w:r>
              <w:rPr>
                <w:spacing w:val="-6"/>
                <w:sz w:val="20"/>
              </w:rPr>
              <w:t xml:space="preserve"> </w:t>
            </w:r>
            <w:r>
              <w:rPr>
                <w:sz w:val="20"/>
              </w:rPr>
              <w:t>влево</w:t>
            </w:r>
            <w:r>
              <w:rPr>
                <w:spacing w:val="-6"/>
                <w:sz w:val="20"/>
              </w:rPr>
              <w:t xml:space="preserve"> </w:t>
            </w:r>
            <w:r>
              <w:rPr>
                <w:sz w:val="20"/>
              </w:rPr>
              <w:t>на</w:t>
            </w:r>
            <w:r>
              <w:rPr>
                <w:spacing w:val="-2"/>
                <w:sz w:val="20"/>
              </w:rPr>
              <w:t xml:space="preserve"> </w:t>
            </w:r>
            <w:r>
              <w:rPr>
                <w:sz w:val="20"/>
              </w:rPr>
              <w:t>уровне</w:t>
            </w:r>
            <w:r>
              <w:rPr>
                <w:spacing w:val="-5"/>
                <w:sz w:val="20"/>
              </w:rPr>
              <w:t xml:space="preserve"> </w:t>
            </w:r>
            <w:r>
              <w:rPr>
                <w:sz w:val="20"/>
              </w:rPr>
              <w:t>1</w:t>
            </w:r>
            <w:r>
              <w:rPr>
                <w:spacing w:val="1"/>
                <w:sz w:val="20"/>
              </w:rPr>
              <w:t xml:space="preserve"> </w:t>
            </w:r>
            <w:r>
              <w:rPr>
                <w:sz w:val="20"/>
              </w:rPr>
              <w:t>-</w:t>
            </w:r>
            <w:r>
              <w:rPr>
                <w:spacing w:val="-4"/>
                <w:sz w:val="20"/>
              </w:rPr>
              <w:t xml:space="preserve"> </w:t>
            </w:r>
            <w:r>
              <w:rPr>
                <w:sz w:val="20"/>
              </w:rPr>
              <w:t>2</w:t>
            </w:r>
            <w:r>
              <w:rPr>
                <w:spacing w:val="-4"/>
                <w:sz w:val="20"/>
              </w:rPr>
              <w:t xml:space="preserve"> </w:t>
            </w:r>
            <w:r>
              <w:rPr>
                <w:spacing w:val="-2"/>
                <w:sz w:val="20"/>
              </w:rPr>
              <w:t>рейки,</w:t>
            </w:r>
          </w:p>
        </w:tc>
      </w:tr>
      <w:tr w:rsidR="00ED12CF" w14:paraId="22E3AA1B" w14:textId="77777777">
        <w:trPr>
          <w:trHeight w:val="702"/>
        </w:trPr>
        <w:tc>
          <w:tcPr>
            <w:tcW w:w="3593" w:type="dxa"/>
          </w:tcPr>
          <w:p w14:paraId="03F5E418" w14:textId="77777777" w:rsidR="00ED12CF" w:rsidRDefault="00643BAF">
            <w:pPr>
              <w:pStyle w:val="TableParagraph"/>
              <w:ind w:right="448"/>
              <w:rPr>
                <w:sz w:val="20"/>
              </w:rPr>
            </w:pPr>
            <w:r>
              <w:rPr>
                <w:sz w:val="20"/>
              </w:rPr>
              <w:t>-подлезание</w:t>
            </w:r>
            <w:r>
              <w:rPr>
                <w:spacing w:val="-9"/>
                <w:sz w:val="20"/>
              </w:rPr>
              <w:t xml:space="preserve"> </w:t>
            </w:r>
            <w:r>
              <w:rPr>
                <w:sz w:val="20"/>
              </w:rPr>
              <w:t>под</w:t>
            </w:r>
            <w:r>
              <w:rPr>
                <w:spacing w:val="-12"/>
                <w:sz w:val="20"/>
              </w:rPr>
              <w:t xml:space="preserve"> </w:t>
            </w:r>
            <w:r>
              <w:rPr>
                <w:sz w:val="20"/>
              </w:rPr>
              <w:t>дугу,</w:t>
            </w:r>
            <w:r>
              <w:rPr>
                <w:spacing w:val="-10"/>
                <w:sz w:val="20"/>
              </w:rPr>
              <w:t xml:space="preserve"> </w:t>
            </w:r>
            <w:r>
              <w:rPr>
                <w:sz w:val="20"/>
              </w:rPr>
              <w:t>не</w:t>
            </w:r>
            <w:r>
              <w:rPr>
                <w:spacing w:val="-11"/>
                <w:sz w:val="20"/>
              </w:rPr>
              <w:t xml:space="preserve"> </w:t>
            </w:r>
            <w:r>
              <w:rPr>
                <w:sz w:val="20"/>
              </w:rPr>
              <w:t>касаясь руками пола;</w:t>
            </w:r>
          </w:p>
        </w:tc>
        <w:tc>
          <w:tcPr>
            <w:tcW w:w="3804" w:type="dxa"/>
          </w:tcPr>
          <w:p w14:paraId="0B3C1ACE" w14:textId="77777777" w:rsidR="00ED12CF" w:rsidRDefault="00643BAF">
            <w:pPr>
              <w:pStyle w:val="TableParagraph"/>
              <w:ind w:left="108"/>
              <w:rPr>
                <w:sz w:val="20"/>
              </w:rPr>
            </w:pPr>
            <w:r>
              <w:rPr>
                <w:sz w:val="20"/>
              </w:rPr>
              <w:t>-подлезание</w:t>
            </w:r>
            <w:r>
              <w:rPr>
                <w:spacing w:val="-7"/>
                <w:sz w:val="20"/>
              </w:rPr>
              <w:t xml:space="preserve"> </w:t>
            </w:r>
            <w:r>
              <w:rPr>
                <w:sz w:val="20"/>
              </w:rPr>
              <w:t>под</w:t>
            </w:r>
            <w:r>
              <w:rPr>
                <w:spacing w:val="-10"/>
                <w:sz w:val="20"/>
              </w:rPr>
              <w:t xml:space="preserve"> </w:t>
            </w:r>
            <w:r>
              <w:rPr>
                <w:sz w:val="20"/>
              </w:rPr>
              <w:t>веревку</w:t>
            </w:r>
            <w:r>
              <w:rPr>
                <w:spacing w:val="-10"/>
                <w:sz w:val="20"/>
              </w:rPr>
              <w:t xml:space="preserve"> </w:t>
            </w:r>
            <w:r>
              <w:rPr>
                <w:sz w:val="20"/>
              </w:rPr>
              <w:t>или</w:t>
            </w:r>
            <w:r>
              <w:rPr>
                <w:spacing w:val="-10"/>
                <w:sz w:val="20"/>
              </w:rPr>
              <w:t xml:space="preserve"> </w:t>
            </w:r>
            <w:r>
              <w:rPr>
                <w:sz w:val="20"/>
              </w:rPr>
              <w:t>дугу,</w:t>
            </w:r>
            <w:r>
              <w:rPr>
                <w:spacing w:val="-8"/>
                <w:sz w:val="20"/>
              </w:rPr>
              <w:t xml:space="preserve"> </w:t>
            </w:r>
            <w:r>
              <w:rPr>
                <w:sz w:val="20"/>
              </w:rPr>
              <w:t>не касаясь руками пола прямо и боком.</w:t>
            </w:r>
          </w:p>
        </w:tc>
        <w:tc>
          <w:tcPr>
            <w:tcW w:w="3696" w:type="dxa"/>
          </w:tcPr>
          <w:p w14:paraId="1BDCF926" w14:textId="77777777" w:rsidR="00ED12CF" w:rsidRDefault="00643BAF">
            <w:pPr>
              <w:pStyle w:val="TableParagraph"/>
              <w:spacing w:line="225" w:lineRule="exact"/>
              <w:ind w:left="108"/>
              <w:rPr>
                <w:sz w:val="20"/>
              </w:rPr>
            </w:pPr>
            <w:r>
              <w:rPr>
                <w:sz w:val="20"/>
              </w:rPr>
              <w:t>-переползание</w:t>
            </w:r>
            <w:r>
              <w:rPr>
                <w:spacing w:val="-10"/>
                <w:sz w:val="20"/>
              </w:rPr>
              <w:t xml:space="preserve"> </w:t>
            </w:r>
            <w:r>
              <w:rPr>
                <w:sz w:val="20"/>
              </w:rPr>
              <w:t>через</w:t>
            </w:r>
            <w:r>
              <w:rPr>
                <w:spacing w:val="-10"/>
                <w:sz w:val="20"/>
              </w:rPr>
              <w:t xml:space="preserve"> </w:t>
            </w:r>
            <w:r>
              <w:rPr>
                <w:spacing w:val="-2"/>
                <w:sz w:val="20"/>
              </w:rPr>
              <w:t>несколько</w:t>
            </w:r>
          </w:p>
          <w:p w14:paraId="074EF602" w14:textId="77777777" w:rsidR="00ED12CF" w:rsidRDefault="00643BAF">
            <w:pPr>
              <w:pStyle w:val="TableParagraph"/>
              <w:spacing w:before="1" w:line="228" w:lineRule="exact"/>
              <w:ind w:left="108" w:right="181"/>
              <w:rPr>
                <w:sz w:val="20"/>
              </w:rPr>
            </w:pPr>
            <w:r>
              <w:rPr>
                <w:sz w:val="20"/>
              </w:rPr>
              <w:t>предметов</w:t>
            </w:r>
            <w:r>
              <w:rPr>
                <w:spacing w:val="-11"/>
                <w:sz w:val="20"/>
              </w:rPr>
              <w:t xml:space="preserve"> </w:t>
            </w:r>
            <w:r>
              <w:rPr>
                <w:sz w:val="20"/>
              </w:rPr>
              <w:t>подряд,</w:t>
            </w:r>
            <w:r>
              <w:rPr>
                <w:spacing w:val="-10"/>
                <w:sz w:val="20"/>
              </w:rPr>
              <w:t xml:space="preserve"> </w:t>
            </w:r>
            <w:r>
              <w:rPr>
                <w:sz w:val="20"/>
              </w:rPr>
              <w:t>под</w:t>
            </w:r>
            <w:r>
              <w:rPr>
                <w:spacing w:val="-9"/>
                <w:sz w:val="20"/>
              </w:rPr>
              <w:t xml:space="preserve"> </w:t>
            </w:r>
            <w:r>
              <w:rPr>
                <w:sz w:val="20"/>
              </w:rPr>
              <w:t>дугами,</w:t>
            </w:r>
            <w:r>
              <w:rPr>
                <w:spacing w:val="-10"/>
                <w:sz w:val="20"/>
              </w:rPr>
              <w:t xml:space="preserve"> </w:t>
            </w:r>
            <w:r>
              <w:rPr>
                <w:sz w:val="20"/>
              </w:rPr>
              <w:t xml:space="preserve">в </w:t>
            </w:r>
            <w:r>
              <w:rPr>
                <w:spacing w:val="-2"/>
                <w:sz w:val="20"/>
              </w:rPr>
              <w:t>туннеле;</w:t>
            </w:r>
          </w:p>
        </w:tc>
        <w:tc>
          <w:tcPr>
            <w:tcW w:w="3747" w:type="dxa"/>
          </w:tcPr>
          <w:p w14:paraId="7B405DF9" w14:textId="77777777" w:rsidR="00ED12CF" w:rsidRDefault="00643BAF">
            <w:pPr>
              <w:pStyle w:val="TableParagraph"/>
              <w:ind w:left="111" w:right="165" w:firstLine="141"/>
              <w:rPr>
                <w:sz w:val="20"/>
              </w:rPr>
            </w:pPr>
            <w:r>
              <w:rPr>
                <w:rFonts w:ascii="Symbol" w:hAnsi="Symbol"/>
                <w:sz w:val="20"/>
              </w:rPr>
              <w:t></w:t>
            </w:r>
            <w:r>
              <w:rPr>
                <w:spacing w:val="-13"/>
                <w:sz w:val="20"/>
              </w:rPr>
              <w:t xml:space="preserve"> </w:t>
            </w:r>
            <w:r>
              <w:rPr>
                <w:sz w:val="20"/>
              </w:rPr>
              <w:t>перелезание</w:t>
            </w:r>
            <w:r>
              <w:rPr>
                <w:spacing w:val="-13"/>
                <w:sz w:val="20"/>
              </w:rPr>
              <w:t xml:space="preserve"> </w:t>
            </w:r>
            <w:r>
              <w:rPr>
                <w:sz w:val="20"/>
              </w:rPr>
              <w:t>с</w:t>
            </w:r>
            <w:r>
              <w:rPr>
                <w:spacing w:val="-7"/>
                <w:sz w:val="20"/>
              </w:rPr>
              <w:t xml:space="preserve"> </w:t>
            </w:r>
            <w:r>
              <w:rPr>
                <w:sz w:val="20"/>
              </w:rPr>
              <w:t>пролета</w:t>
            </w:r>
            <w:r>
              <w:rPr>
                <w:spacing w:val="-8"/>
                <w:sz w:val="20"/>
              </w:rPr>
              <w:t xml:space="preserve"> </w:t>
            </w:r>
            <w:r>
              <w:rPr>
                <w:sz w:val="20"/>
              </w:rPr>
              <w:t>на</w:t>
            </w:r>
            <w:r>
              <w:rPr>
                <w:spacing w:val="-8"/>
                <w:sz w:val="20"/>
              </w:rPr>
              <w:t xml:space="preserve"> </w:t>
            </w:r>
            <w:r>
              <w:rPr>
                <w:sz w:val="20"/>
              </w:rPr>
              <w:t>пролет</w:t>
            </w:r>
            <w:r>
              <w:rPr>
                <w:spacing w:val="-9"/>
                <w:sz w:val="20"/>
              </w:rPr>
              <w:t xml:space="preserve"> </w:t>
            </w:r>
            <w:r>
              <w:rPr>
                <w:sz w:val="20"/>
              </w:rPr>
              <w:t xml:space="preserve">по </w:t>
            </w:r>
            <w:r>
              <w:rPr>
                <w:spacing w:val="-2"/>
                <w:sz w:val="20"/>
              </w:rPr>
              <w:t>диагонали;</w:t>
            </w:r>
          </w:p>
          <w:p w14:paraId="6F6222F3" w14:textId="77777777" w:rsidR="00ED12CF" w:rsidRDefault="00643BAF">
            <w:pPr>
              <w:pStyle w:val="TableParagraph"/>
              <w:spacing w:line="212" w:lineRule="exact"/>
              <w:ind w:left="111"/>
              <w:rPr>
                <w:sz w:val="20"/>
              </w:rPr>
            </w:pPr>
            <w:r>
              <w:rPr>
                <w:sz w:val="20"/>
              </w:rPr>
              <w:t>пролезание</w:t>
            </w:r>
            <w:r>
              <w:rPr>
                <w:spacing w:val="-7"/>
                <w:sz w:val="20"/>
              </w:rPr>
              <w:t xml:space="preserve"> </w:t>
            </w:r>
            <w:r>
              <w:rPr>
                <w:sz w:val="20"/>
              </w:rPr>
              <w:t>в</w:t>
            </w:r>
            <w:r>
              <w:rPr>
                <w:spacing w:val="-8"/>
                <w:sz w:val="20"/>
              </w:rPr>
              <w:t xml:space="preserve"> </w:t>
            </w:r>
            <w:r>
              <w:rPr>
                <w:sz w:val="20"/>
              </w:rPr>
              <w:t>обруч</w:t>
            </w:r>
            <w:r>
              <w:rPr>
                <w:spacing w:val="-7"/>
                <w:sz w:val="20"/>
              </w:rPr>
              <w:t xml:space="preserve"> </w:t>
            </w:r>
            <w:r>
              <w:rPr>
                <w:sz w:val="20"/>
              </w:rPr>
              <w:t>разными</w:t>
            </w:r>
            <w:r>
              <w:rPr>
                <w:spacing w:val="-6"/>
                <w:sz w:val="20"/>
              </w:rPr>
              <w:t xml:space="preserve"> </w:t>
            </w:r>
            <w:r>
              <w:rPr>
                <w:spacing w:val="-2"/>
                <w:sz w:val="20"/>
              </w:rPr>
              <w:t>способами;</w:t>
            </w:r>
          </w:p>
        </w:tc>
      </w:tr>
      <w:tr w:rsidR="00ED12CF" w14:paraId="2F22072E" w14:textId="77777777">
        <w:trPr>
          <w:trHeight w:val="691"/>
        </w:trPr>
        <w:tc>
          <w:tcPr>
            <w:tcW w:w="3593" w:type="dxa"/>
            <w:vMerge w:val="restart"/>
            <w:shd w:val="clear" w:color="auto" w:fill="F1F1F1"/>
          </w:tcPr>
          <w:p w14:paraId="1301A1F5" w14:textId="77777777" w:rsidR="00ED12CF" w:rsidRDefault="00ED12CF">
            <w:pPr>
              <w:pStyle w:val="TableParagraph"/>
              <w:ind w:left="0"/>
              <w:rPr>
                <w:sz w:val="18"/>
              </w:rPr>
            </w:pPr>
          </w:p>
        </w:tc>
        <w:tc>
          <w:tcPr>
            <w:tcW w:w="3804" w:type="dxa"/>
            <w:vMerge w:val="restart"/>
            <w:shd w:val="clear" w:color="auto" w:fill="F1F1F1"/>
          </w:tcPr>
          <w:p w14:paraId="40AEE6CE" w14:textId="77777777" w:rsidR="00ED12CF" w:rsidRDefault="00ED12CF">
            <w:pPr>
              <w:pStyle w:val="TableParagraph"/>
              <w:ind w:left="0"/>
              <w:rPr>
                <w:sz w:val="18"/>
              </w:rPr>
            </w:pPr>
          </w:p>
        </w:tc>
        <w:tc>
          <w:tcPr>
            <w:tcW w:w="7443" w:type="dxa"/>
            <w:gridSpan w:val="2"/>
          </w:tcPr>
          <w:p w14:paraId="10D94C86" w14:textId="77777777" w:rsidR="00ED12CF" w:rsidRDefault="00643BAF">
            <w:pPr>
              <w:pStyle w:val="TableParagraph"/>
              <w:spacing w:line="225" w:lineRule="exact"/>
              <w:ind w:left="108"/>
              <w:rPr>
                <w:sz w:val="20"/>
              </w:rPr>
            </w:pPr>
            <w:r>
              <w:rPr>
                <w:sz w:val="20"/>
              </w:rPr>
              <w:t>-лазанье</w:t>
            </w:r>
            <w:r>
              <w:rPr>
                <w:spacing w:val="-7"/>
                <w:sz w:val="20"/>
              </w:rPr>
              <w:t xml:space="preserve"> </w:t>
            </w:r>
            <w:r>
              <w:rPr>
                <w:sz w:val="20"/>
              </w:rPr>
              <w:t>по</w:t>
            </w:r>
            <w:r>
              <w:rPr>
                <w:spacing w:val="-7"/>
                <w:sz w:val="20"/>
              </w:rPr>
              <w:t xml:space="preserve"> </w:t>
            </w:r>
            <w:r>
              <w:rPr>
                <w:sz w:val="20"/>
              </w:rPr>
              <w:t>веревочной</w:t>
            </w:r>
            <w:r>
              <w:rPr>
                <w:spacing w:val="-7"/>
                <w:sz w:val="20"/>
              </w:rPr>
              <w:t xml:space="preserve"> </w:t>
            </w:r>
            <w:r>
              <w:rPr>
                <w:spacing w:val="-2"/>
                <w:sz w:val="20"/>
              </w:rPr>
              <w:t>лестнице;</w:t>
            </w:r>
          </w:p>
          <w:p w14:paraId="7B59626E" w14:textId="77777777" w:rsidR="00ED12CF" w:rsidRDefault="00643BAF">
            <w:pPr>
              <w:pStyle w:val="TableParagraph"/>
              <w:spacing w:line="230" w:lineRule="atLeast"/>
              <w:ind w:left="108"/>
              <w:rPr>
                <w:sz w:val="20"/>
              </w:rPr>
            </w:pPr>
            <w:r>
              <w:rPr>
                <w:sz w:val="20"/>
              </w:rPr>
              <w:t>выполнение</w:t>
            </w:r>
            <w:r>
              <w:rPr>
                <w:spacing w:val="-3"/>
                <w:sz w:val="20"/>
              </w:rPr>
              <w:t xml:space="preserve"> </w:t>
            </w:r>
            <w:r>
              <w:rPr>
                <w:sz w:val="20"/>
              </w:rPr>
              <w:t>упражнений</w:t>
            </w:r>
            <w:r>
              <w:rPr>
                <w:spacing w:val="-6"/>
                <w:sz w:val="20"/>
              </w:rPr>
              <w:t xml:space="preserve"> </w:t>
            </w:r>
            <w:r>
              <w:rPr>
                <w:sz w:val="20"/>
              </w:rPr>
              <w:t>на</w:t>
            </w:r>
            <w:r>
              <w:rPr>
                <w:spacing w:val="-3"/>
                <w:sz w:val="20"/>
              </w:rPr>
              <w:t xml:space="preserve"> </w:t>
            </w:r>
            <w:r>
              <w:rPr>
                <w:sz w:val="20"/>
              </w:rPr>
              <w:t>канате</w:t>
            </w:r>
            <w:r>
              <w:rPr>
                <w:spacing w:val="-5"/>
                <w:sz w:val="20"/>
              </w:rPr>
              <w:t xml:space="preserve"> </w:t>
            </w:r>
            <w:r>
              <w:rPr>
                <w:sz w:val="20"/>
              </w:rPr>
              <w:t>(захват</w:t>
            </w:r>
            <w:r>
              <w:rPr>
                <w:spacing w:val="-4"/>
                <w:sz w:val="20"/>
              </w:rPr>
              <w:t xml:space="preserve"> </w:t>
            </w:r>
            <w:r>
              <w:rPr>
                <w:sz w:val="20"/>
              </w:rPr>
              <w:t>каната</w:t>
            </w:r>
            <w:r>
              <w:rPr>
                <w:spacing w:val="-5"/>
                <w:sz w:val="20"/>
              </w:rPr>
              <w:t xml:space="preserve"> </w:t>
            </w:r>
            <w:r>
              <w:rPr>
                <w:sz w:val="20"/>
              </w:rPr>
              <w:t>ступнями</w:t>
            </w:r>
            <w:r>
              <w:rPr>
                <w:spacing w:val="-6"/>
                <w:sz w:val="20"/>
              </w:rPr>
              <w:t xml:space="preserve"> </w:t>
            </w:r>
            <w:r>
              <w:rPr>
                <w:sz w:val="20"/>
              </w:rPr>
              <w:t>ног,</w:t>
            </w:r>
            <w:r>
              <w:rPr>
                <w:spacing w:val="-5"/>
                <w:sz w:val="20"/>
              </w:rPr>
              <w:t xml:space="preserve"> </w:t>
            </w:r>
            <w:r>
              <w:rPr>
                <w:sz w:val="20"/>
              </w:rPr>
              <w:t>выпрямление</w:t>
            </w:r>
            <w:r>
              <w:rPr>
                <w:spacing w:val="-5"/>
                <w:sz w:val="20"/>
              </w:rPr>
              <w:t xml:space="preserve"> </w:t>
            </w:r>
            <w:r>
              <w:rPr>
                <w:sz w:val="20"/>
              </w:rPr>
              <w:t>ног</w:t>
            </w:r>
            <w:r>
              <w:rPr>
                <w:spacing w:val="-6"/>
                <w:sz w:val="20"/>
              </w:rPr>
              <w:t xml:space="preserve"> </w:t>
            </w:r>
            <w:r>
              <w:rPr>
                <w:sz w:val="20"/>
              </w:rPr>
              <w:t>с одновременным сгибанием рук, перехватывание каната руками);</w:t>
            </w:r>
          </w:p>
        </w:tc>
      </w:tr>
      <w:tr w:rsidR="00ED12CF" w14:paraId="3979E3F8" w14:textId="77777777">
        <w:trPr>
          <w:trHeight w:val="230"/>
        </w:trPr>
        <w:tc>
          <w:tcPr>
            <w:tcW w:w="3593" w:type="dxa"/>
            <w:vMerge/>
            <w:tcBorders>
              <w:top w:val="nil"/>
            </w:tcBorders>
            <w:shd w:val="clear" w:color="auto" w:fill="F1F1F1"/>
          </w:tcPr>
          <w:p w14:paraId="477A34DF" w14:textId="77777777" w:rsidR="00ED12CF" w:rsidRDefault="00ED12CF">
            <w:pPr>
              <w:rPr>
                <w:sz w:val="2"/>
                <w:szCs w:val="2"/>
              </w:rPr>
            </w:pPr>
          </w:p>
        </w:tc>
        <w:tc>
          <w:tcPr>
            <w:tcW w:w="3804" w:type="dxa"/>
            <w:vMerge/>
            <w:tcBorders>
              <w:top w:val="nil"/>
            </w:tcBorders>
            <w:shd w:val="clear" w:color="auto" w:fill="F1F1F1"/>
          </w:tcPr>
          <w:p w14:paraId="364B1B97" w14:textId="77777777" w:rsidR="00ED12CF" w:rsidRDefault="00ED12CF">
            <w:pPr>
              <w:rPr>
                <w:sz w:val="2"/>
                <w:szCs w:val="2"/>
              </w:rPr>
            </w:pPr>
          </w:p>
        </w:tc>
        <w:tc>
          <w:tcPr>
            <w:tcW w:w="3696" w:type="dxa"/>
            <w:shd w:val="clear" w:color="auto" w:fill="F1F1F1"/>
          </w:tcPr>
          <w:p w14:paraId="7A6E3BC1" w14:textId="77777777" w:rsidR="00ED12CF" w:rsidRDefault="00ED12CF">
            <w:pPr>
              <w:pStyle w:val="TableParagraph"/>
              <w:ind w:left="0"/>
              <w:rPr>
                <w:sz w:val="16"/>
              </w:rPr>
            </w:pPr>
          </w:p>
        </w:tc>
        <w:tc>
          <w:tcPr>
            <w:tcW w:w="3747" w:type="dxa"/>
          </w:tcPr>
          <w:p w14:paraId="71F75B63" w14:textId="77777777" w:rsidR="00ED12CF" w:rsidRDefault="00643BAF">
            <w:pPr>
              <w:pStyle w:val="TableParagraph"/>
              <w:spacing w:line="210" w:lineRule="exact"/>
              <w:ind w:left="13" w:right="9"/>
              <w:jc w:val="center"/>
              <w:rPr>
                <w:sz w:val="20"/>
              </w:rPr>
            </w:pPr>
            <w:r>
              <w:rPr>
                <w:sz w:val="20"/>
              </w:rPr>
              <w:t>влезание</w:t>
            </w:r>
            <w:r>
              <w:rPr>
                <w:spacing w:val="-8"/>
                <w:sz w:val="20"/>
              </w:rPr>
              <w:t xml:space="preserve"> </w:t>
            </w:r>
            <w:r>
              <w:rPr>
                <w:sz w:val="20"/>
              </w:rPr>
              <w:t>по</w:t>
            </w:r>
            <w:r>
              <w:rPr>
                <w:spacing w:val="-6"/>
                <w:sz w:val="20"/>
              </w:rPr>
              <w:t xml:space="preserve"> </w:t>
            </w:r>
            <w:r>
              <w:rPr>
                <w:sz w:val="20"/>
              </w:rPr>
              <w:t>канату</w:t>
            </w:r>
            <w:r>
              <w:rPr>
                <w:spacing w:val="-6"/>
                <w:sz w:val="20"/>
              </w:rPr>
              <w:t xml:space="preserve"> </w:t>
            </w:r>
            <w:r>
              <w:rPr>
                <w:sz w:val="20"/>
              </w:rPr>
              <w:t>на</w:t>
            </w:r>
            <w:r>
              <w:rPr>
                <w:spacing w:val="-7"/>
                <w:sz w:val="20"/>
              </w:rPr>
              <w:t xml:space="preserve"> </w:t>
            </w:r>
            <w:r>
              <w:rPr>
                <w:sz w:val="20"/>
              </w:rPr>
              <w:t>доступную</w:t>
            </w:r>
            <w:r>
              <w:rPr>
                <w:spacing w:val="-7"/>
                <w:sz w:val="20"/>
              </w:rPr>
              <w:t xml:space="preserve"> </w:t>
            </w:r>
            <w:r>
              <w:rPr>
                <w:spacing w:val="-2"/>
                <w:sz w:val="20"/>
              </w:rPr>
              <w:t>высоту</w:t>
            </w:r>
          </w:p>
        </w:tc>
      </w:tr>
      <w:tr w:rsidR="00ED12CF" w14:paraId="626B7C41" w14:textId="77777777">
        <w:trPr>
          <w:trHeight w:val="230"/>
        </w:trPr>
        <w:tc>
          <w:tcPr>
            <w:tcW w:w="14840" w:type="dxa"/>
            <w:gridSpan w:val="4"/>
            <w:shd w:val="clear" w:color="auto" w:fill="F1F1F1"/>
          </w:tcPr>
          <w:p w14:paraId="142B7671" w14:textId="77777777" w:rsidR="00ED12CF" w:rsidRDefault="00643BAF">
            <w:pPr>
              <w:pStyle w:val="TableParagraph"/>
              <w:spacing w:line="210" w:lineRule="exact"/>
              <w:rPr>
                <w:b/>
                <w:sz w:val="20"/>
              </w:rPr>
            </w:pPr>
            <w:r>
              <w:rPr>
                <w:b/>
                <w:spacing w:val="-2"/>
                <w:sz w:val="20"/>
              </w:rPr>
              <w:t>Ходьба</w:t>
            </w:r>
          </w:p>
        </w:tc>
      </w:tr>
      <w:tr w:rsidR="00ED12CF" w14:paraId="71451030" w14:textId="77777777">
        <w:trPr>
          <w:trHeight w:val="230"/>
        </w:trPr>
        <w:tc>
          <w:tcPr>
            <w:tcW w:w="3593" w:type="dxa"/>
            <w:shd w:val="clear" w:color="auto" w:fill="F1F1F1"/>
          </w:tcPr>
          <w:p w14:paraId="508AB416" w14:textId="77777777" w:rsidR="00ED12CF" w:rsidRDefault="00643BAF">
            <w:pPr>
              <w:pStyle w:val="TableParagraph"/>
              <w:spacing w:line="210" w:lineRule="exact"/>
              <w:ind w:left="0" w:right="1651"/>
              <w:jc w:val="right"/>
              <w:rPr>
                <w:b/>
                <w:sz w:val="20"/>
              </w:rPr>
            </w:pPr>
            <w:r>
              <w:rPr>
                <w:b/>
                <w:spacing w:val="-2"/>
                <w:sz w:val="20"/>
              </w:rPr>
              <w:t>3-</w:t>
            </w:r>
            <w:r>
              <w:rPr>
                <w:b/>
                <w:spacing w:val="-10"/>
                <w:sz w:val="20"/>
              </w:rPr>
              <w:t>4</w:t>
            </w:r>
          </w:p>
        </w:tc>
        <w:tc>
          <w:tcPr>
            <w:tcW w:w="3804" w:type="dxa"/>
            <w:shd w:val="clear" w:color="auto" w:fill="F1F1F1"/>
          </w:tcPr>
          <w:p w14:paraId="742B8E19"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45F75AAE"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3D5E99F5"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3833EC97" w14:textId="77777777">
        <w:trPr>
          <w:trHeight w:val="1610"/>
        </w:trPr>
        <w:tc>
          <w:tcPr>
            <w:tcW w:w="3593" w:type="dxa"/>
          </w:tcPr>
          <w:p w14:paraId="018AE685" w14:textId="77777777" w:rsidR="00ED12CF" w:rsidRDefault="00643BAF">
            <w:pPr>
              <w:pStyle w:val="TableParagraph"/>
              <w:spacing w:line="225" w:lineRule="exact"/>
              <w:rPr>
                <w:sz w:val="20"/>
              </w:rPr>
            </w:pPr>
            <w:r>
              <w:rPr>
                <w:sz w:val="20"/>
              </w:rPr>
              <w:t>ходьба</w:t>
            </w:r>
            <w:r>
              <w:rPr>
                <w:spacing w:val="-5"/>
                <w:sz w:val="20"/>
              </w:rPr>
              <w:t xml:space="preserve"> </w:t>
            </w:r>
            <w:r>
              <w:rPr>
                <w:sz w:val="20"/>
              </w:rPr>
              <w:t>в</w:t>
            </w:r>
            <w:r>
              <w:rPr>
                <w:spacing w:val="-6"/>
                <w:sz w:val="20"/>
              </w:rPr>
              <w:t xml:space="preserve"> </w:t>
            </w:r>
            <w:r>
              <w:rPr>
                <w:sz w:val="20"/>
              </w:rPr>
              <w:t>заданном</w:t>
            </w:r>
            <w:r>
              <w:rPr>
                <w:spacing w:val="-4"/>
                <w:sz w:val="20"/>
              </w:rPr>
              <w:t xml:space="preserve"> </w:t>
            </w:r>
            <w:r>
              <w:rPr>
                <w:spacing w:val="-2"/>
                <w:sz w:val="20"/>
              </w:rPr>
              <w:t>направлении</w:t>
            </w:r>
          </w:p>
          <w:p w14:paraId="48BA3124" w14:textId="77777777" w:rsidR="00ED12CF" w:rsidRDefault="00643BAF">
            <w:pPr>
              <w:pStyle w:val="TableParagraph"/>
              <w:numPr>
                <w:ilvl w:val="0"/>
                <w:numId w:val="205"/>
              </w:numPr>
              <w:tabs>
                <w:tab w:val="left" w:pos="828"/>
              </w:tabs>
              <w:spacing w:line="245" w:lineRule="exact"/>
              <w:rPr>
                <w:sz w:val="20"/>
              </w:rPr>
            </w:pPr>
            <w:r>
              <w:rPr>
                <w:spacing w:val="-2"/>
                <w:sz w:val="20"/>
              </w:rPr>
              <w:t>небольшими</w:t>
            </w:r>
            <w:r>
              <w:rPr>
                <w:spacing w:val="6"/>
                <w:sz w:val="20"/>
              </w:rPr>
              <w:t xml:space="preserve"> </w:t>
            </w:r>
            <w:r>
              <w:rPr>
                <w:spacing w:val="-2"/>
                <w:sz w:val="20"/>
              </w:rPr>
              <w:t>группами,</w:t>
            </w:r>
          </w:p>
          <w:p w14:paraId="29FC0E18" w14:textId="77777777" w:rsidR="00ED12CF" w:rsidRDefault="00643BAF">
            <w:pPr>
              <w:pStyle w:val="TableParagraph"/>
              <w:numPr>
                <w:ilvl w:val="0"/>
                <w:numId w:val="205"/>
              </w:numPr>
              <w:tabs>
                <w:tab w:val="left" w:pos="828"/>
              </w:tabs>
              <w:spacing w:line="244" w:lineRule="exact"/>
              <w:rPr>
                <w:sz w:val="20"/>
              </w:rPr>
            </w:pPr>
            <w:r>
              <w:rPr>
                <w:sz w:val="20"/>
              </w:rPr>
              <w:t>друг</w:t>
            </w:r>
            <w:r>
              <w:rPr>
                <w:spacing w:val="-5"/>
                <w:sz w:val="20"/>
              </w:rPr>
              <w:t xml:space="preserve"> </w:t>
            </w:r>
            <w:r>
              <w:rPr>
                <w:sz w:val="20"/>
              </w:rPr>
              <w:t>за</w:t>
            </w:r>
            <w:r>
              <w:rPr>
                <w:spacing w:val="-4"/>
                <w:sz w:val="20"/>
              </w:rPr>
              <w:t xml:space="preserve"> </w:t>
            </w:r>
            <w:r>
              <w:rPr>
                <w:spacing w:val="-2"/>
                <w:sz w:val="20"/>
              </w:rPr>
              <w:t>другом,</w:t>
            </w:r>
          </w:p>
          <w:p w14:paraId="45B56FC2" w14:textId="77777777" w:rsidR="00ED12CF" w:rsidRDefault="00643BAF">
            <w:pPr>
              <w:pStyle w:val="TableParagraph"/>
              <w:numPr>
                <w:ilvl w:val="0"/>
                <w:numId w:val="205"/>
              </w:numPr>
              <w:tabs>
                <w:tab w:val="left" w:pos="828"/>
              </w:tabs>
              <w:spacing w:line="244" w:lineRule="exact"/>
              <w:rPr>
                <w:sz w:val="20"/>
              </w:rPr>
            </w:pPr>
            <w:r>
              <w:rPr>
                <w:sz w:val="20"/>
              </w:rPr>
              <w:t>парами</w:t>
            </w:r>
            <w:r>
              <w:rPr>
                <w:spacing w:val="-6"/>
                <w:sz w:val="20"/>
              </w:rPr>
              <w:t xml:space="preserve"> </w:t>
            </w:r>
            <w:r>
              <w:rPr>
                <w:sz w:val="20"/>
              </w:rPr>
              <w:t>друг</w:t>
            </w:r>
            <w:r>
              <w:rPr>
                <w:spacing w:val="-6"/>
                <w:sz w:val="20"/>
              </w:rPr>
              <w:t xml:space="preserve"> </w:t>
            </w:r>
            <w:r>
              <w:rPr>
                <w:sz w:val="20"/>
              </w:rPr>
              <w:t>за</w:t>
            </w:r>
            <w:r>
              <w:rPr>
                <w:spacing w:val="-4"/>
                <w:sz w:val="20"/>
              </w:rPr>
              <w:t xml:space="preserve"> </w:t>
            </w:r>
            <w:r>
              <w:rPr>
                <w:spacing w:val="-2"/>
                <w:sz w:val="20"/>
              </w:rPr>
              <w:t>другом</w:t>
            </w:r>
          </w:p>
        </w:tc>
        <w:tc>
          <w:tcPr>
            <w:tcW w:w="3804" w:type="dxa"/>
          </w:tcPr>
          <w:p w14:paraId="5C8D326D" w14:textId="77777777" w:rsidR="00ED12CF" w:rsidRDefault="00643BAF">
            <w:pPr>
              <w:pStyle w:val="TableParagraph"/>
              <w:ind w:left="108" w:right="164"/>
              <w:rPr>
                <w:sz w:val="20"/>
              </w:rPr>
            </w:pPr>
            <w:r>
              <w:rPr>
                <w:sz w:val="20"/>
              </w:rPr>
              <w:t>ходьба обычная, в колонне по одному, придерживаясь</w:t>
            </w:r>
            <w:r>
              <w:rPr>
                <w:spacing w:val="-13"/>
                <w:sz w:val="20"/>
              </w:rPr>
              <w:t xml:space="preserve"> </w:t>
            </w:r>
            <w:r>
              <w:rPr>
                <w:sz w:val="20"/>
              </w:rPr>
              <w:t>указанного</w:t>
            </w:r>
            <w:r>
              <w:rPr>
                <w:spacing w:val="-12"/>
                <w:sz w:val="20"/>
              </w:rPr>
              <w:t xml:space="preserve"> </w:t>
            </w:r>
            <w:r>
              <w:rPr>
                <w:sz w:val="20"/>
              </w:rPr>
              <w:t>направления, с изменением темпа движения</w:t>
            </w:r>
          </w:p>
        </w:tc>
        <w:tc>
          <w:tcPr>
            <w:tcW w:w="3696" w:type="dxa"/>
          </w:tcPr>
          <w:p w14:paraId="2FD46E58" w14:textId="77777777" w:rsidR="00ED12CF" w:rsidRDefault="00643BAF">
            <w:pPr>
              <w:pStyle w:val="TableParagraph"/>
              <w:spacing w:before="10"/>
              <w:ind w:left="108" w:right="181"/>
              <w:rPr>
                <w:sz w:val="20"/>
              </w:rPr>
            </w:pPr>
            <w:r>
              <w:rPr>
                <w:sz w:val="20"/>
              </w:rPr>
              <w:t>ходьба</w:t>
            </w:r>
            <w:r>
              <w:rPr>
                <w:spacing w:val="-9"/>
                <w:sz w:val="20"/>
              </w:rPr>
              <w:t xml:space="preserve"> </w:t>
            </w:r>
            <w:r>
              <w:rPr>
                <w:sz w:val="20"/>
              </w:rPr>
              <w:t>обычным</w:t>
            </w:r>
            <w:r>
              <w:rPr>
                <w:spacing w:val="-8"/>
                <w:sz w:val="20"/>
              </w:rPr>
              <w:t xml:space="preserve"> </w:t>
            </w:r>
            <w:r>
              <w:rPr>
                <w:sz w:val="20"/>
              </w:rPr>
              <w:t>шагом,</w:t>
            </w:r>
            <w:r>
              <w:rPr>
                <w:spacing w:val="-9"/>
                <w:sz w:val="20"/>
              </w:rPr>
              <w:t xml:space="preserve"> </w:t>
            </w:r>
            <w:r>
              <w:rPr>
                <w:sz w:val="20"/>
              </w:rPr>
              <w:t>в</w:t>
            </w:r>
            <w:r>
              <w:rPr>
                <w:spacing w:val="-10"/>
                <w:sz w:val="20"/>
              </w:rPr>
              <w:t xml:space="preserve"> </w:t>
            </w:r>
            <w:r>
              <w:rPr>
                <w:sz w:val="20"/>
              </w:rPr>
              <w:t>колонне</w:t>
            </w:r>
            <w:r>
              <w:rPr>
                <w:spacing w:val="-7"/>
                <w:sz w:val="20"/>
              </w:rPr>
              <w:t xml:space="preserve"> </w:t>
            </w:r>
            <w:r>
              <w:rPr>
                <w:sz w:val="20"/>
              </w:rPr>
              <w:t>по одному и по два вдоль границ зала, обозначая</w:t>
            </w:r>
            <w:r>
              <w:rPr>
                <w:spacing w:val="40"/>
                <w:sz w:val="20"/>
              </w:rPr>
              <w:t xml:space="preserve"> </w:t>
            </w:r>
            <w:r>
              <w:rPr>
                <w:sz w:val="20"/>
              </w:rPr>
              <w:t>повороты.</w:t>
            </w:r>
          </w:p>
        </w:tc>
        <w:tc>
          <w:tcPr>
            <w:tcW w:w="3747" w:type="dxa"/>
          </w:tcPr>
          <w:p w14:paraId="0399EB48" w14:textId="77777777" w:rsidR="00ED12CF" w:rsidRDefault="00643BAF">
            <w:pPr>
              <w:pStyle w:val="TableParagraph"/>
              <w:ind w:left="111"/>
              <w:rPr>
                <w:sz w:val="20"/>
              </w:rPr>
            </w:pPr>
            <w:r>
              <w:rPr>
                <w:sz w:val="20"/>
              </w:rPr>
              <w:t>ходьба</w:t>
            </w:r>
            <w:r>
              <w:rPr>
                <w:spacing w:val="-13"/>
                <w:sz w:val="20"/>
              </w:rPr>
              <w:t xml:space="preserve"> </w:t>
            </w:r>
            <w:r>
              <w:rPr>
                <w:sz w:val="20"/>
              </w:rPr>
              <w:t>обычная,</w:t>
            </w:r>
            <w:r>
              <w:rPr>
                <w:spacing w:val="-12"/>
                <w:sz w:val="20"/>
              </w:rPr>
              <w:t xml:space="preserve"> </w:t>
            </w:r>
            <w:r>
              <w:rPr>
                <w:sz w:val="20"/>
              </w:rPr>
              <w:t>гимнастическим</w:t>
            </w:r>
            <w:r>
              <w:rPr>
                <w:spacing w:val="-13"/>
                <w:sz w:val="20"/>
              </w:rPr>
              <w:t xml:space="preserve"> </w:t>
            </w:r>
            <w:r>
              <w:rPr>
                <w:sz w:val="20"/>
              </w:rPr>
              <w:t>шагом, скрестным шагом, спиной вперед;</w:t>
            </w:r>
          </w:p>
          <w:p w14:paraId="42E3DD4E" w14:textId="77777777" w:rsidR="00ED12CF" w:rsidRDefault="00643BAF">
            <w:pPr>
              <w:pStyle w:val="TableParagraph"/>
              <w:ind w:left="111" w:right="165" w:firstLine="50"/>
              <w:rPr>
                <w:sz w:val="20"/>
              </w:rPr>
            </w:pPr>
            <w:r>
              <w:rPr>
                <w:sz w:val="20"/>
              </w:rPr>
              <w:t>-ходьба выпадами, с закрытыми глазами,</w:t>
            </w:r>
            <w:r>
              <w:rPr>
                <w:spacing w:val="-13"/>
                <w:sz w:val="20"/>
              </w:rPr>
              <w:t xml:space="preserve"> </w:t>
            </w:r>
            <w:r>
              <w:rPr>
                <w:sz w:val="20"/>
              </w:rPr>
              <w:t>приставными</w:t>
            </w:r>
            <w:r>
              <w:rPr>
                <w:spacing w:val="-12"/>
                <w:sz w:val="20"/>
              </w:rPr>
              <w:t xml:space="preserve"> </w:t>
            </w:r>
            <w:r>
              <w:rPr>
                <w:sz w:val="20"/>
              </w:rPr>
              <w:t>шагами</w:t>
            </w:r>
            <w:r>
              <w:rPr>
                <w:spacing w:val="-13"/>
                <w:sz w:val="20"/>
              </w:rPr>
              <w:t xml:space="preserve"> </w:t>
            </w:r>
            <w:r>
              <w:rPr>
                <w:sz w:val="20"/>
              </w:rPr>
              <w:t>назад;</w:t>
            </w:r>
          </w:p>
          <w:p w14:paraId="3AADE35C" w14:textId="77777777" w:rsidR="00ED12CF" w:rsidRDefault="00643BAF">
            <w:pPr>
              <w:pStyle w:val="TableParagraph"/>
              <w:ind w:left="111" w:right="165" w:firstLine="50"/>
              <w:rPr>
                <w:sz w:val="20"/>
              </w:rPr>
            </w:pPr>
            <w:r>
              <w:rPr>
                <w:sz w:val="20"/>
              </w:rPr>
              <w:t>-ходьба</w:t>
            </w:r>
            <w:r>
              <w:rPr>
                <w:spacing w:val="-11"/>
                <w:sz w:val="20"/>
              </w:rPr>
              <w:t xml:space="preserve"> </w:t>
            </w:r>
            <w:r>
              <w:rPr>
                <w:sz w:val="20"/>
              </w:rPr>
              <w:t>в</w:t>
            </w:r>
            <w:r>
              <w:rPr>
                <w:spacing w:val="-11"/>
                <w:sz w:val="20"/>
              </w:rPr>
              <w:t xml:space="preserve"> </w:t>
            </w:r>
            <w:r>
              <w:rPr>
                <w:sz w:val="20"/>
              </w:rPr>
              <w:t>приседе,</w:t>
            </w:r>
            <w:r>
              <w:rPr>
                <w:spacing w:val="-10"/>
                <w:sz w:val="20"/>
              </w:rPr>
              <w:t xml:space="preserve"> </w:t>
            </w:r>
            <w:r>
              <w:rPr>
                <w:sz w:val="20"/>
              </w:rPr>
              <w:t>с</w:t>
            </w:r>
            <w:r>
              <w:rPr>
                <w:spacing w:val="-10"/>
                <w:sz w:val="20"/>
              </w:rPr>
              <w:t xml:space="preserve"> </w:t>
            </w:r>
            <w:r>
              <w:rPr>
                <w:sz w:val="20"/>
              </w:rPr>
              <w:t>различными движениями рук, в различных</w:t>
            </w:r>
          </w:p>
          <w:p w14:paraId="3BF81B16" w14:textId="77777777" w:rsidR="00ED12CF" w:rsidRDefault="00643BAF">
            <w:pPr>
              <w:pStyle w:val="TableParagraph"/>
              <w:spacing w:line="215" w:lineRule="exact"/>
              <w:ind w:left="111"/>
              <w:rPr>
                <w:sz w:val="20"/>
              </w:rPr>
            </w:pPr>
            <w:r>
              <w:rPr>
                <w:spacing w:val="-2"/>
                <w:sz w:val="20"/>
              </w:rPr>
              <w:t>построениях;</w:t>
            </w:r>
          </w:p>
        </w:tc>
      </w:tr>
      <w:tr w:rsidR="00ED12CF" w14:paraId="77AE6BCE" w14:textId="77777777">
        <w:trPr>
          <w:trHeight w:val="1883"/>
        </w:trPr>
        <w:tc>
          <w:tcPr>
            <w:tcW w:w="3593" w:type="dxa"/>
          </w:tcPr>
          <w:p w14:paraId="3B082F47" w14:textId="77777777" w:rsidR="00ED12CF" w:rsidRDefault="00643BAF">
            <w:pPr>
              <w:pStyle w:val="TableParagraph"/>
              <w:rPr>
                <w:sz w:val="20"/>
              </w:rPr>
            </w:pPr>
            <w:r>
              <w:rPr>
                <w:sz w:val="20"/>
              </w:rPr>
              <w:t>-</w:t>
            </w:r>
            <w:r>
              <w:rPr>
                <w:spacing w:val="-10"/>
                <w:sz w:val="20"/>
              </w:rPr>
              <w:t xml:space="preserve"> </w:t>
            </w:r>
            <w:r>
              <w:rPr>
                <w:sz w:val="20"/>
              </w:rPr>
              <w:t>ходьба</w:t>
            </w:r>
            <w:r>
              <w:rPr>
                <w:spacing w:val="-9"/>
                <w:sz w:val="20"/>
              </w:rPr>
              <w:t xml:space="preserve"> </w:t>
            </w:r>
            <w:r>
              <w:rPr>
                <w:sz w:val="20"/>
              </w:rPr>
              <w:t>по</w:t>
            </w:r>
            <w:r>
              <w:rPr>
                <w:spacing w:val="-7"/>
                <w:sz w:val="20"/>
              </w:rPr>
              <w:t xml:space="preserve"> </w:t>
            </w:r>
            <w:r>
              <w:rPr>
                <w:sz w:val="20"/>
              </w:rPr>
              <w:t>ориентирам</w:t>
            </w:r>
            <w:r>
              <w:rPr>
                <w:spacing w:val="-7"/>
                <w:sz w:val="20"/>
              </w:rPr>
              <w:t xml:space="preserve"> </w:t>
            </w:r>
            <w:r>
              <w:rPr>
                <w:sz w:val="20"/>
              </w:rPr>
              <w:t>(по</w:t>
            </w:r>
            <w:r>
              <w:rPr>
                <w:spacing w:val="-7"/>
                <w:sz w:val="20"/>
              </w:rPr>
              <w:t xml:space="preserve"> </w:t>
            </w:r>
            <w:r>
              <w:rPr>
                <w:sz w:val="20"/>
              </w:rPr>
              <w:t>прямой,</w:t>
            </w:r>
            <w:r>
              <w:rPr>
                <w:spacing w:val="-8"/>
                <w:sz w:val="20"/>
              </w:rPr>
              <w:t xml:space="preserve"> </w:t>
            </w:r>
            <w:r>
              <w:rPr>
                <w:sz w:val="20"/>
              </w:rPr>
              <w:t xml:space="preserve">по </w:t>
            </w:r>
            <w:r>
              <w:rPr>
                <w:spacing w:val="-2"/>
                <w:sz w:val="20"/>
              </w:rPr>
              <w:t>кругу;</w:t>
            </w:r>
          </w:p>
          <w:p w14:paraId="440A8924" w14:textId="77777777" w:rsidR="00ED12CF" w:rsidRDefault="00643BAF">
            <w:pPr>
              <w:pStyle w:val="TableParagraph"/>
              <w:numPr>
                <w:ilvl w:val="0"/>
                <w:numId w:val="204"/>
              </w:numPr>
              <w:tabs>
                <w:tab w:val="left" w:pos="441"/>
              </w:tabs>
              <w:spacing w:line="237" w:lineRule="auto"/>
              <w:ind w:right="927" w:firstLine="0"/>
              <w:rPr>
                <w:sz w:val="20"/>
              </w:rPr>
            </w:pPr>
            <w:r>
              <w:rPr>
                <w:sz w:val="20"/>
              </w:rPr>
              <w:t>ходить,</w:t>
            </w:r>
            <w:r>
              <w:rPr>
                <w:spacing w:val="-13"/>
                <w:sz w:val="20"/>
              </w:rPr>
              <w:t xml:space="preserve"> </w:t>
            </w:r>
            <w:r>
              <w:rPr>
                <w:sz w:val="20"/>
              </w:rPr>
              <w:t>обходя</w:t>
            </w:r>
            <w:r>
              <w:rPr>
                <w:spacing w:val="-12"/>
                <w:sz w:val="20"/>
              </w:rPr>
              <w:t xml:space="preserve"> </w:t>
            </w:r>
            <w:r>
              <w:rPr>
                <w:sz w:val="20"/>
              </w:rPr>
              <w:t>предметы, врассыпную, "змейкой";</w:t>
            </w:r>
          </w:p>
          <w:p w14:paraId="633BF574" w14:textId="77777777" w:rsidR="00ED12CF" w:rsidRDefault="00643BAF">
            <w:pPr>
              <w:pStyle w:val="TableParagraph"/>
              <w:numPr>
                <w:ilvl w:val="0"/>
                <w:numId w:val="204"/>
              </w:numPr>
              <w:tabs>
                <w:tab w:val="left" w:pos="389"/>
              </w:tabs>
              <w:ind w:right="630" w:firstLine="0"/>
              <w:rPr>
                <w:sz w:val="20"/>
              </w:rPr>
            </w:pPr>
            <w:r>
              <w:rPr>
                <w:sz w:val="20"/>
              </w:rPr>
              <w:t>ходьба</w:t>
            </w:r>
            <w:r>
              <w:rPr>
                <w:spacing w:val="34"/>
                <w:sz w:val="20"/>
              </w:rPr>
              <w:t xml:space="preserve"> </w:t>
            </w:r>
            <w:r>
              <w:rPr>
                <w:sz w:val="20"/>
              </w:rPr>
              <w:t>с</w:t>
            </w:r>
            <w:r>
              <w:rPr>
                <w:spacing w:val="-8"/>
                <w:sz w:val="20"/>
              </w:rPr>
              <w:t xml:space="preserve"> </w:t>
            </w:r>
            <w:r>
              <w:rPr>
                <w:sz w:val="20"/>
              </w:rPr>
              <w:t>поворотом</w:t>
            </w:r>
            <w:r>
              <w:rPr>
                <w:spacing w:val="-7"/>
                <w:sz w:val="20"/>
              </w:rPr>
              <w:t xml:space="preserve"> </w:t>
            </w:r>
            <w:r>
              <w:rPr>
                <w:sz w:val="20"/>
              </w:rPr>
              <w:t>и</w:t>
            </w:r>
            <w:r>
              <w:rPr>
                <w:spacing w:val="-9"/>
                <w:sz w:val="20"/>
              </w:rPr>
              <w:t xml:space="preserve"> </w:t>
            </w:r>
            <w:r>
              <w:rPr>
                <w:sz w:val="20"/>
              </w:rPr>
              <w:t xml:space="preserve">сменой </w:t>
            </w:r>
            <w:r>
              <w:rPr>
                <w:spacing w:val="-2"/>
                <w:sz w:val="20"/>
              </w:rPr>
              <w:t>направления);</w:t>
            </w:r>
          </w:p>
          <w:p w14:paraId="0E445902" w14:textId="77777777" w:rsidR="00ED12CF" w:rsidRDefault="00643BAF">
            <w:pPr>
              <w:pStyle w:val="TableParagraph"/>
              <w:numPr>
                <w:ilvl w:val="0"/>
                <w:numId w:val="204"/>
              </w:numPr>
              <w:tabs>
                <w:tab w:val="left" w:pos="389"/>
              </w:tabs>
              <w:spacing w:line="245" w:lineRule="exact"/>
              <w:ind w:left="389" w:hanging="282"/>
              <w:rPr>
                <w:sz w:val="20"/>
              </w:rPr>
            </w:pPr>
            <w:r>
              <w:rPr>
                <w:sz w:val="20"/>
              </w:rPr>
              <w:t>ходьба</w:t>
            </w:r>
            <w:r>
              <w:rPr>
                <w:spacing w:val="42"/>
                <w:sz w:val="20"/>
              </w:rPr>
              <w:t xml:space="preserve"> </w:t>
            </w:r>
            <w:r>
              <w:rPr>
                <w:sz w:val="20"/>
              </w:rPr>
              <w:t>на</w:t>
            </w:r>
            <w:r>
              <w:rPr>
                <w:spacing w:val="-1"/>
                <w:sz w:val="20"/>
              </w:rPr>
              <w:t xml:space="preserve"> </w:t>
            </w:r>
            <w:r>
              <w:rPr>
                <w:spacing w:val="-2"/>
                <w:sz w:val="20"/>
              </w:rPr>
              <w:t>носках;</w:t>
            </w:r>
          </w:p>
          <w:p w14:paraId="6F174A7C" w14:textId="77777777" w:rsidR="00ED12CF" w:rsidRDefault="00643BAF">
            <w:pPr>
              <w:pStyle w:val="TableParagraph"/>
              <w:spacing w:line="214" w:lineRule="exact"/>
              <w:rPr>
                <w:sz w:val="20"/>
              </w:rPr>
            </w:pPr>
            <w:r>
              <w:rPr>
                <w:sz w:val="20"/>
              </w:rPr>
              <w:t>-</w:t>
            </w:r>
            <w:r>
              <w:rPr>
                <w:spacing w:val="39"/>
                <w:sz w:val="20"/>
              </w:rPr>
              <w:t xml:space="preserve"> </w:t>
            </w:r>
            <w:r>
              <w:rPr>
                <w:sz w:val="20"/>
              </w:rPr>
              <w:t>ходьба,</w:t>
            </w:r>
            <w:r>
              <w:rPr>
                <w:spacing w:val="-5"/>
                <w:sz w:val="20"/>
              </w:rPr>
              <w:t xml:space="preserve"> </w:t>
            </w:r>
            <w:r>
              <w:rPr>
                <w:sz w:val="20"/>
              </w:rPr>
              <w:t>высоко</w:t>
            </w:r>
            <w:r>
              <w:rPr>
                <w:spacing w:val="-4"/>
                <w:sz w:val="20"/>
              </w:rPr>
              <w:t xml:space="preserve"> </w:t>
            </w:r>
            <w:r>
              <w:rPr>
                <w:sz w:val="20"/>
              </w:rPr>
              <w:t>поднимая</w:t>
            </w:r>
            <w:r>
              <w:rPr>
                <w:spacing w:val="-3"/>
                <w:sz w:val="20"/>
              </w:rPr>
              <w:t xml:space="preserve"> </w:t>
            </w:r>
            <w:r>
              <w:rPr>
                <w:spacing w:val="-2"/>
                <w:sz w:val="20"/>
              </w:rPr>
              <w:t>колени</w:t>
            </w:r>
          </w:p>
        </w:tc>
        <w:tc>
          <w:tcPr>
            <w:tcW w:w="3804" w:type="dxa"/>
          </w:tcPr>
          <w:p w14:paraId="6B91700E" w14:textId="77777777" w:rsidR="00ED12CF" w:rsidRDefault="00643BAF">
            <w:pPr>
              <w:pStyle w:val="TableParagraph"/>
              <w:numPr>
                <w:ilvl w:val="0"/>
                <w:numId w:val="203"/>
              </w:numPr>
              <w:tabs>
                <w:tab w:val="left" w:pos="222"/>
              </w:tabs>
              <w:ind w:right="513" w:firstLine="0"/>
              <w:rPr>
                <w:sz w:val="20"/>
              </w:rPr>
            </w:pPr>
            <w:r>
              <w:rPr>
                <w:sz w:val="20"/>
              </w:rPr>
              <w:t>ходьба на носках, на пятках, на внешней</w:t>
            </w:r>
            <w:r>
              <w:rPr>
                <w:spacing w:val="-13"/>
                <w:sz w:val="20"/>
              </w:rPr>
              <w:t xml:space="preserve"> </w:t>
            </w:r>
            <w:r>
              <w:rPr>
                <w:sz w:val="20"/>
              </w:rPr>
              <w:t>стороне</w:t>
            </w:r>
            <w:r>
              <w:rPr>
                <w:spacing w:val="-12"/>
                <w:sz w:val="20"/>
              </w:rPr>
              <w:t xml:space="preserve"> </w:t>
            </w:r>
            <w:r>
              <w:rPr>
                <w:sz w:val="20"/>
              </w:rPr>
              <w:t>стопы,</w:t>
            </w:r>
            <w:r>
              <w:rPr>
                <w:spacing w:val="-13"/>
                <w:sz w:val="20"/>
              </w:rPr>
              <w:t xml:space="preserve"> </w:t>
            </w:r>
            <w:r>
              <w:rPr>
                <w:sz w:val="20"/>
              </w:rPr>
              <w:t>приставным шагом вперед и по шнуру;</w:t>
            </w:r>
          </w:p>
          <w:p w14:paraId="4584B069" w14:textId="77777777" w:rsidR="00ED12CF" w:rsidRDefault="00643BAF">
            <w:pPr>
              <w:pStyle w:val="TableParagraph"/>
              <w:numPr>
                <w:ilvl w:val="0"/>
                <w:numId w:val="203"/>
              </w:numPr>
              <w:tabs>
                <w:tab w:val="left" w:pos="222"/>
              </w:tabs>
              <w:spacing w:line="229" w:lineRule="exact"/>
              <w:ind w:left="222" w:hanging="114"/>
              <w:rPr>
                <w:sz w:val="20"/>
              </w:rPr>
            </w:pPr>
            <w:r>
              <w:rPr>
                <w:sz w:val="20"/>
              </w:rPr>
              <w:t>ходьба</w:t>
            </w:r>
            <w:r>
              <w:rPr>
                <w:spacing w:val="-9"/>
                <w:sz w:val="20"/>
              </w:rPr>
              <w:t xml:space="preserve"> </w:t>
            </w:r>
            <w:r>
              <w:rPr>
                <w:sz w:val="20"/>
              </w:rPr>
              <w:t>в</w:t>
            </w:r>
            <w:r>
              <w:rPr>
                <w:spacing w:val="-8"/>
                <w:sz w:val="20"/>
              </w:rPr>
              <w:t xml:space="preserve"> </w:t>
            </w:r>
            <w:r>
              <w:rPr>
                <w:sz w:val="20"/>
              </w:rPr>
              <w:t>противоположную</w:t>
            </w:r>
            <w:r>
              <w:rPr>
                <w:spacing w:val="-7"/>
                <w:sz w:val="20"/>
              </w:rPr>
              <w:t xml:space="preserve"> </w:t>
            </w:r>
            <w:r>
              <w:rPr>
                <w:spacing w:val="-2"/>
                <w:sz w:val="20"/>
              </w:rPr>
              <w:t>сторону;</w:t>
            </w:r>
          </w:p>
          <w:p w14:paraId="0E709892" w14:textId="77777777" w:rsidR="00ED12CF" w:rsidRDefault="00643BAF">
            <w:pPr>
              <w:pStyle w:val="TableParagraph"/>
              <w:numPr>
                <w:ilvl w:val="0"/>
                <w:numId w:val="203"/>
              </w:numPr>
              <w:tabs>
                <w:tab w:val="left" w:pos="222"/>
              </w:tabs>
              <w:ind w:left="222" w:hanging="114"/>
              <w:rPr>
                <w:sz w:val="20"/>
              </w:rPr>
            </w:pPr>
            <w:r>
              <w:rPr>
                <w:sz w:val="20"/>
              </w:rPr>
              <w:t>ходьба</w:t>
            </w:r>
            <w:r>
              <w:rPr>
                <w:spacing w:val="-6"/>
                <w:sz w:val="20"/>
              </w:rPr>
              <w:t xml:space="preserve"> </w:t>
            </w:r>
            <w:r>
              <w:rPr>
                <w:sz w:val="20"/>
              </w:rPr>
              <w:t>со</w:t>
            </w:r>
            <w:r>
              <w:rPr>
                <w:spacing w:val="-4"/>
                <w:sz w:val="20"/>
              </w:rPr>
              <w:t xml:space="preserve"> </w:t>
            </w:r>
            <w:r>
              <w:rPr>
                <w:sz w:val="20"/>
              </w:rPr>
              <w:t>сменой</w:t>
            </w:r>
            <w:r>
              <w:rPr>
                <w:spacing w:val="-6"/>
                <w:sz w:val="20"/>
              </w:rPr>
              <w:t xml:space="preserve"> </w:t>
            </w:r>
            <w:r>
              <w:rPr>
                <w:spacing w:val="-2"/>
                <w:sz w:val="20"/>
              </w:rPr>
              <w:t>ведущего</w:t>
            </w:r>
          </w:p>
        </w:tc>
        <w:tc>
          <w:tcPr>
            <w:tcW w:w="7443" w:type="dxa"/>
            <w:gridSpan w:val="2"/>
          </w:tcPr>
          <w:p w14:paraId="1099C626" w14:textId="77777777" w:rsidR="00ED12CF" w:rsidRDefault="00643BAF">
            <w:pPr>
              <w:pStyle w:val="TableParagraph"/>
              <w:numPr>
                <w:ilvl w:val="0"/>
                <w:numId w:val="202"/>
              </w:numPr>
              <w:tabs>
                <w:tab w:val="left" w:pos="222"/>
              </w:tabs>
              <w:spacing w:before="10"/>
              <w:ind w:right="266" w:firstLine="0"/>
              <w:rPr>
                <w:sz w:val="20"/>
              </w:rPr>
            </w:pPr>
            <w:r>
              <w:rPr>
                <w:sz w:val="20"/>
              </w:rPr>
              <w:t>ходьба</w:t>
            </w:r>
            <w:r>
              <w:rPr>
                <w:spacing w:val="-5"/>
                <w:sz w:val="20"/>
              </w:rPr>
              <w:t xml:space="preserve"> </w:t>
            </w:r>
            <w:r>
              <w:rPr>
                <w:sz w:val="20"/>
              </w:rPr>
              <w:t>на</w:t>
            </w:r>
            <w:r>
              <w:rPr>
                <w:spacing w:val="-1"/>
                <w:sz w:val="20"/>
              </w:rPr>
              <w:t xml:space="preserve"> </w:t>
            </w:r>
            <w:r>
              <w:rPr>
                <w:sz w:val="20"/>
              </w:rPr>
              <w:t>носках,</w:t>
            </w:r>
            <w:r>
              <w:rPr>
                <w:spacing w:val="-2"/>
                <w:sz w:val="20"/>
              </w:rPr>
              <w:t xml:space="preserve"> </w:t>
            </w:r>
            <w:r>
              <w:rPr>
                <w:sz w:val="20"/>
              </w:rPr>
              <w:t>на</w:t>
            </w:r>
            <w:r>
              <w:rPr>
                <w:spacing w:val="-4"/>
                <w:sz w:val="20"/>
              </w:rPr>
              <w:t xml:space="preserve"> </w:t>
            </w:r>
            <w:r>
              <w:rPr>
                <w:sz w:val="20"/>
              </w:rPr>
              <w:t>пятках,</w:t>
            </w:r>
            <w:r>
              <w:rPr>
                <w:spacing w:val="-4"/>
                <w:sz w:val="20"/>
              </w:rPr>
              <w:t xml:space="preserve"> </w:t>
            </w:r>
            <w:r>
              <w:rPr>
                <w:sz w:val="20"/>
              </w:rPr>
              <w:t>с</w:t>
            </w:r>
            <w:r>
              <w:rPr>
                <w:spacing w:val="-4"/>
                <w:sz w:val="20"/>
              </w:rPr>
              <w:t xml:space="preserve"> </w:t>
            </w:r>
            <w:r>
              <w:rPr>
                <w:sz w:val="20"/>
              </w:rPr>
              <w:t>высоким</w:t>
            </w:r>
            <w:r>
              <w:rPr>
                <w:spacing w:val="-3"/>
                <w:sz w:val="20"/>
              </w:rPr>
              <w:t xml:space="preserve"> </w:t>
            </w:r>
            <w:r>
              <w:rPr>
                <w:sz w:val="20"/>
              </w:rPr>
              <w:t>подниманием</w:t>
            </w:r>
            <w:r>
              <w:rPr>
                <w:spacing w:val="-3"/>
                <w:sz w:val="20"/>
              </w:rPr>
              <w:t xml:space="preserve"> </w:t>
            </w:r>
            <w:r>
              <w:rPr>
                <w:sz w:val="20"/>
              </w:rPr>
              <w:t>колен,</w:t>
            </w:r>
            <w:r>
              <w:rPr>
                <w:spacing w:val="-4"/>
                <w:sz w:val="20"/>
              </w:rPr>
              <w:t xml:space="preserve"> </w:t>
            </w:r>
            <w:r>
              <w:rPr>
                <w:sz w:val="20"/>
              </w:rPr>
              <w:t>на</w:t>
            </w:r>
            <w:r>
              <w:rPr>
                <w:spacing w:val="-4"/>
                <w:sz w:val="20"/>
              </w:rPr>
              <w:t xml:space="preserve"> </w:t>
            </w:r>
            <w:r>
              <w:rPr>
                <w:sz w:val="20"/>
              </w:rPr>
              <w:t>внешней</w:t>
            </w:r>
            <w:r>
              <w:rPr>
                <w:spacing w:val="-5"/>
                <w:sz w:val="20"/>
              </w:rPr>
              <w:t xml:space="preserve"> </w:t>
            </w:r>
            <w:r>
              <w:rPr>
                <w:sz w:val="20"/>
              </w:rPr>
              <w:t xml:space="preserve">стороне </w:t>
            </w:r>
            <w:r>
              <w:rPr>
                <w:spacing w:val="-2"/>
                <w:sz w:val="20"/>
              </w:rPr>
              <w:t>стопы</w:t>
            </w:r>
          </w:p>
          <w:p w14:paraId="7653609D" w14:textId="77777777" w:rsidR="00ED12CF" w:rsidRDefault="00643BAF">
            <w:pPr>
              <w:pStyle w:val="TableParagraph"/>
              <w:numPr>
                <w:ilvl w:val="0"/>
                <w:numId w:val="202"/>
              </w:numPr>
              <w:tabs>
                <w:tab w:val="left" w:pos="222"/>
              </w:tabs>
              <w:spacing w:before="15"/>
              <w:ind w:right="335" w:firstLine="0"/>
              <w:rPr>
                <w:sz w:val="20"/>
              </w:rPr>
            </w:pPr>
            <w:r>
              <w:rPr>
                <w:sz w:val="20"/>
              </w:rPr>
              <w:t>ходьба приставным шагом в сторону (направо и налево), в полуприседе,</w:t>
            </w:r>
            <w:r>
              <w:rPr>
                <w:spacing w:val="40"/>
                <w:sz w:val="20"/>
              </w:rPr>
              <w:t xml:space="preserve"> </w:t>
            </w:r>
            <w:r>
              <w:rPr>
                <w:sz w:val="20"/>
              </w:rPr>
              <w:t>мелким</w:t>
            </w:r>
            <w:r>
              <w:rPr>
                <w:spacing w:val="-2"/>
                <w:sz w:val="20"/>
              </w:rPr>
              <w:t xml:space="preserve"> </w:t>
            </w:r>
            <w:r>
              <w:rPr>
                <w:sz w:val="20"/>
              </w:rPr>
              <w:t>и</w:t>
            </w:r>
            <w:r>
              <w:rPr>
                <w:spacing w:val="-6"/>
                <w:sz w:val="20"/>
              </w:rPr>
              <w:t xml:space="preserve"> </w:t>
            </w:r>
            <w:r>
              <w:rPr>
                <w:sz w:val="20"/>
              </w:rPr>
              <w:t>широким</w:t>
            </w:r>
            <w:r>
              <w:rPr>
                <w:spacing w:val="-4"/>
                <w:sz w:val="20"/>
              </w:rPr>
              <w:t xml:space="preserve"> </w:t>
            </w:r>
            <w:r>
              <w:rPr>
                <w:sz w:val="20"/>
              </w:rPr>
              <w:t>шагом,</w:t>
            </w:r>
            <w:r>
              <w:rPr>
                <w:spacing w:val="-5"/>
                <w:sz w:val="20"/>
              </w:rPr>
              <w:t xml:space="preserve"> </w:t>
            </w:r>
            <w:r>
              <w:rPr>
                <w:sz w:val="20"/>
              </w:rPr>
              <w:t>перекатом</w:t>
            </w:r>
            <w:r>
              <w:rPr>
                <w:spacing w:val="-4"/>
                <w:sz w:val="20"/>
              </w:rPr>
              <w:t xml:space="preserve"> </w:t>
            </w:r>
            <w:r>
              <w:rPr>
                <w:sz w:val="20"/>
              </w:rPr>
              <w:t>с</w:t>
            </w:r>
            <w:r>
              <w:rPr>
                <w:spacing w:val="-5"/>
                <w:sz w:val="20"/>
              </w:rPr>
              <w:t xml:space="preserve"> </w:t>
            </w:r>
            <w:r>
              <w:rPr>
                <w:sz w:val="20"/>
              </w:rPr>
              <w:t>пятки</w:t>
            </w:r>
            <w:r>
              <w:rPr>
                <w:spacing w:val="-6"/>
                <w:sz w:val="20"/>
              </w:rPr>
              <w:t xml:space="preserve"> </w:t>
            </w:r>
            <w:r>
              <w:rPr>
                <w:sz w:val="20"/>
              </w:rPr>
              <w:t>на</w:t>
            </w:r>
            <w:r>
              <w:rPr>
                <w:spacing w:val="-2"/>
                <w:sz w:val="20"/>
              </w:rPr>
              <w:t xml:space="preserve"> </w:t>
            </w:r>
            <w:r>
              <w:rPr>
                <w:sz w:val="20"/>
              </w:rPr>
              <w:t>носок,</w:t>
            </w:r>
            <w:r>
              <w:rPr>
                <w:spacing w:val="-5"/>
                <w:sz w:val="20"/>
              </w:rPr>
              <w:t xml:space="preserve"> </w:t>
            </w:r>
            <w:r>
              <w:rPr>
                <w:sz w:val="20"/>
              </w:rPr>
              <w:t>гимнастическим</w:t>
            </w:r>
            <w:r>
              <w:rPr>
                <w:spacing w:val="-4"/>
                <w:sz w:val="20"/>
              </w:rPr>
              <w:t xml:space="preserve"> </w:t>
            </w:r>
            <w:r>
              <w:rPr>
                <w:sz w:val="20"/>
              </w:rPr>
              <w:t>шагом,</w:t>
            </w:r>
            <w:r>
              <w:rPr>
                <w:spacing w:val="-5"/>
                <w:sz w:val="20"/>
              </w:rPr>
              <w:t xml:space="preserve"> </w:t>
            </w:r>
            <w:r>
              <w:rPr>
                <w:sz w:val="20"/>
              </w:rPr>
              <w:t>с закрытыми глазами 3 - 4 м;</w:t>
            </w:r>
          </w:p>
        </w:tc>
      </w:tr>
    </w:tbl>
    <w:p w14:paraId="796AB8F1" w14:textId="77777777" w:rsidR="00ED12CF" w:rsidRDefault="00ED12CF">
      <w:pPr>
        <w:pStyle w:val="TableParagraph"/>
        <w:rPr>
          <w:sz w:val="20"/>
        </w:rPr>
        <w:sectPr w:rsidR="00ED12CF">
          <w:pgSz w:w="16840" w:h="11910" w:orient="landscape"/>
          <w:pgMar w:top="820" w:right="850" w:bottom="280" w:left="992" w:header="720" w:footer="720" w:gutter="0"/>
          <w:cols w:space="720"/>
        </w:sectPr>
      </w:pPr>
    </w:p>
    <w:p w14:paraId="0E45E02D"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32A7EE84" w14:textId="77777777">
        <w:trPr>
          <w:trHeight w:val="688"/>
        </w:trPr>
        <w:tc>
          <w:tcPr>
            <w:tcW w:w="3593" w:type="dxa"/>
          </w:tcPr>
          <w:p w14:paraId="29B5E41C" w14:textId="77777777" w:rsidR="00ED12CF" w:rsidRDefault="00643BAF">
            <w:pPr>
              <w:pStyle w:val="TableParagraph"/>
              <w:spacing w:line="225" w:lineRule="exact"/>
              <w:rPr>
                <w:sz w:val="20"/>
              </w:rPr>
            </w:pPr>
            <w:r>
              <w:rPr>
                <w:sz w:val="20"/>
              </w:rPr>
              <w:t>-</w:t>
            </w:r>
            <w:r>
              <w:rPr>
                <w:spacing w:val="-9"/>
                <w:sz w:val="20"/>
              </w:rPr>
              <w:t xml:space="preserve"> </w:t>
            </w:r>
            <w:r>
              <w:rPr>
                <w:sz w:val="20"/>
              </w:rPr>
              <w:t>ходьба,</w:t>
            </w:r>
            <w:r>
              <w:rPr>
                <w:spacing w:val="-7"/>
                <w:sz w:val="20"/>
              </w:rPr>
              <w:t xml:space="preserve"> </w:t>
            </w:r>
            <w:r>
              <w:rPr>
                <w:sz w:val="20"/>
              </w:rPr>
              <w:t>перешагивая</w:t>
            </w:r>
            <w:r>
              <w:rPr>
                <w:spacing w:val="-4"/>
                <w:sz w:val="20"/>
              </w:rPr>
              <w:t xml:space="preserve"> </w:t>
            </w:r>
            <w:r>
              <w:rPr>
                <w:spacing w:val="-2"/>
                <w:sz w:val="20"/>
              </w:rPr>
              <w:t>предметы</w:t>
            </w:r>
          </w:p>
        </w:tc>
        <w:tc>
          <w:tcPr>
            <w:tcW w:w="3804" w:type="dxa"/>
          </w:tcPr>
          <w:p w14:paraId="41FCBDC5" w14:textId="77777777" w:rsidR="00ED12CF" w:rsidRDefault="00643BAF">
            <w:pPr>
              <w:pStyle w:val="TableParagraph"/>
              <w:numPr>
                <w:ilvl w:val="0"/>
                <w:numId w:val="201"/>
              </w:numPr>
              <w:tabs>
                <w:tab w:val="left" w:pos="222"/>
              </w:tabs>
              <w:spacing w:line="225" w:lineRule="exact"/>
              <w:ind w:left="222" w:hanging="114"/>
              <w:rPr>
                <w:sz w:val="20"/>
              </w:rPr>
            </w:pPr>
            <w:r>
              <w:rPr>
                <w:sz w:val="20"/>
              </w:rPr>
              <w:t>ходьба,</w:t>
            </w:r>
            <w:r>
              <w:rPr>
                <w:spacing w:val="-10"/>
                <w:sz w:val="20"/>
              </w:rPr>
              <w:t xml:space="preserve"> </w:t>
            </w:r>
            <w:r>
              <w:rPr>
                <w:sz w:val="20"/>
              </w:rPr>
              <w:t>перешагивая</w:t>
            </w:r>
            <w:r>
              <w:rPr>
                <w:spacing w:val="-8"/>
                <w:sz w:val="20"/>
              </w:rPr>
              <w:t xml:space="preserve"> </w:t>
            </w:r>
            <w:r>
              <w:rPr>
                <w:spacing w:val="-2"/>
                <w:sz w:val="20"/>
              </w:rPr>
              <w:t>предметы;</w:t>
            </w:r>
          </w:p>
          <w:p w14:paraId="1808FFDE" w14:textId="77777777" w:rsidR="00ED12CF" w:rsidRDefault="00643BAF">
            <w:pPr>
              <w:pStyle w:val="TableParagraph"/>
              <w:numPr>
                <w:ilvl w:val="0"/>
                <w:numId w:val="201"/>
              </w:numPr>
              <w:tabs>
                <w:tab w:val="left" w:pos="222"/>
              </w:tabs>
              <w:spacing w:line="230" w:lineRule="exact"/>
              <w:ind w:right="138" w:firstLine="0"/>
              <w:rPr>
                <w:sz w:val="20"/>
              </w:rPr>
            </w:pPr>
            <w:r>
              <w:rPr>
                <w:sz w:val="20"/>
              </w:rPr>
              <w:t>ходьба,</w:t>
            </w:r>
            <w:r>
              <w:rPr>
                <w:spacing w:val="-9"/>
                <w:sz w:val="20"/>
              </w:rPr>
              <w:t xml:space="preserve"> </w:t>
            </w:r>
            <w:r>
              <w:rPr>
                <w:sz w:val="20"/>
              </w:rPr>
              <w:t>чередуя</w:t>
            </w:r>
            <w:r>
              <w:rPr>
                <w:spacing w:val="-9"/>
                <w:sz w:val="20"/>
              </w:rPr>
              <w:t xml:space="preserve"> </w:t>
            </w:r>
            <w:r>
              <w:rPr>
                <w:sz w:val="20"/>
              </w:rPr>
              <w:t>мелкий</w:t>
            </w:r>
            <w:r>
              <w:rPr>
                <w:spacing w:val="-8"/>
                <w:sz w:val="20"/>
              </w:rPr>
              <w:t xml:space="preserve"> </w:t>
            </w:r>
            <w:r>
              <w:rPr>
                <w:sz w:val="20"/>
              </w:rPr>
              <w:t>и</w:t>
            </w:r>
            <w:r>
              <w:rPr>
                <w:spacing w:val="-9"/>
                <w:sz w:val="20"/>
              </w:rPr>
              <w:t xml:space="preserve"> </w:t>
            </w:r>
            <w:r>
              <w:rPr>
                <w:sz w:val="20"/>
              </w:rPr>
              <w:t>широкий</w:t>
            </w:r>
            <w:r>
              <w:rPr>
                <w:spacing w:val="-9"/>
                <w:sz w:val="20"/>
              </w:rPr>
              <w:t xml:space="preserve"> </w:t>
            </w:r>
            <w:r>
              <w:rPr>
                <w:sz w:val="20"/>
              </w:rPr>
              <w:t xml:space="preserve">шаг, </w:t>
            </w:r>
            <w:r>
              <w:rPr>
                <w:spacing w:val="-2"/>
                <w:sz w:val="20"/>
              </w:rPr>
              <w:t>"змейкой"</w:t>
            </w:r>
          </w:p>
        </w:tc>
        <w:tc>
          <w:tcPr>
            <w:tcW w:w="7443" w:type="dxa"/>
            <w:gridSpan w:val="2"/>
          </w:tcPr>
          <w:p w14:paraId="2C4C9E33" w14:textId="77777777" w:rsidR="00ED12CF" w:rsidRDefault="00643BAF">
            <w:pPr>
              <w:pStyle w:val="TableParagraph"/>
              <w:numPr>
                <w:ilvl w:val="0"/>
                <w:numId w:val="200"/>
              </w:numPr>
              <w:tabs>
                <w:tab w:val="left" w:pos="222"/>
              </w:tabs>
              <w:spacing w:line="225" w:lineRule="exact"/>
              <w:ind w:left="222" w:hanging="114"/>
              <w:rPr>
                <w:sz w:val="20"/>
              </w:rPr>
            </w:pPr>
            <w:r>
              <w:rPr>
                <w:sz w:val="20"/>
              </w:rPr>
              <w:t>ходьба,</w:t>
            </w:r>
            <w:r>
              <w:rPr>
                <w:spacing w:val="-6"/>
                <w:sz w:val="20"/>
              </w:rPr>
              <w:t xml:space="preserve"> </w:t>
            </w:r>
            <w:r>
              <w:rPr>
                <w:sz w:val="20"/>
              </w:rPr>
              <w:t>перешагивая</w:t>
            </w:r>
            <w:r>
              <w:rPr>
                <w:spacing w:val="39"/>
                <w:sz w:val="20"/>
              </w:rPr>
              <w:t xml:space="preserve"> </w:t>
            </w:r>
            <w:r>
              <w:rPr>
                <w:spacing w:val="-2"/>
                <w:sz w:val="20"/>
              </w:rPr>
              <w:t>предметы;</w:t>
            </w:r>
          </w:p>
          <w:p w14:paraId="125DC6FF" w14:textId="77777777" w:rsidR="00ED12CF" w:rsidRDefault="00643BAF">
            <w:pPr>
              <w:pStyle w:val="TableParagraph"/>
              <w:numPr>
                <w:ilvl w:val="0"/>
                <w:numId w:val="200"/>
              </w:numPr>
              <w:tabs>
                <w:tab w:val="left" w:pos="222"/>
              </w:tabs>
              <w:spacing w:line="229" w:lineRule="exact"/>
              <w:ind w:left="222" w:hanging="114"/>
              <w:rPr>
                <w:sz w:val="20"/>
              </w:rPr>
            </w:pPr>
            <w:r>
              <w:rPr>
                <w:sz w:val="20"/>
              </w:rPr>
              <w:t>ходьба,</w:t>
            </w:r>
            <w:r>
              <w:rPr>
                <w:spacing w:val="-6"/>
                <w:sz w:val="20"/>
              </w:rPr>
              <w:t xml:space="preserve"> </w:t>
            </w:r>
            <w:r>
              <w:rPr>
                <w:sz w:val="20"/>
              </w:rPr>
              <w:t>чередуя</w:t>
            </w:r>
            <w:r>
              <w:rPr>
                <w:spacing w:val="-6"/>
                <w:sz w:val="20"/>
              </w:rPr>
              <w:t xml:space="preserve"> </w:t>
            </w:r>
            <w:r>
              <w:rPr>
                <w:sz w:val="20"/>
              </w:rPr>
              <w:t>мелкий</w:t>
            </w:r>
            <w:r>
              <w:rPr>
                <w:spacing w:val="-5"/>
                <w:sz w:val="20"/>
              </w:rPr>
              <w:t xml:space="preserve"> </w:t>
            </w:r>
            <w:r>
              <w:rPr>
                <w:sz w:val="20"/>
              </w:rPr>
              <w:t>и</w:t>
            </w:r>
            <w:r>
              <w:rPr>
                <w:spacing w:val="-6"/>
                <w:sz w:val="20"/>
              </w:rPr>
              <w:t xml:space="preserve"> </w:t>
            </w:r>
            <w:r>
              <w:rPr>
                <w:sz w:val="20"/>
              </w:rPr>
              <w:t>широкий</w:t>
            </w:r>
            <w:r>
              <w:rPr>
                <w:spacing w:val="-7"/>
                <w:sz w:val="20"/>
              </w:rPr>
              <w:t xml:space="preserve"> </w:t>
            </w:r>
            <w:r>
              <w:rPr>
                <w:sz w:val="20"/>
              </w:rPr>
              <w:t>шаг,</w:t>
            </w:r>
            <w:r>
              <w:rPr>
                <w:spacing w:val="-4"/>
                <w:sz w:val="20"/>
              </w:rPr>
              <w:t xml:space="preserve"> </w:t>
            </w:r>
            <w:r>
              <w:rPr>
                <w:sz w:val="20"/>
              </w:rPr>
              <w:t>"змейкой",</w:t>
            </w:r>
            <w:r>
              <w:rPr>
                <w:spacing w:val="-6"/>
                <w:sz w:val="20"/>
              </w:rPr>
              <w:t xml:space="preserve"> </w:t>
            </w:r>
            <w:r>
              <w:rPr>
                <w:sz w:val="20"/>
              </w:rPr>
              <w:t>без</w:t>
            </w:r>
            <w:r>
              <w:rPr>
                <w:spacing w:val="-5"/>
                <w:sz w:val="20"/>
              </w:rPr>
              <w:t xml:space="preserve"> </w:t>
            </w:r>
            <w:r>
              <w:rPr>
                <w:spacing w:val="-2"/>
                <w:sz w:val="20"/>
              </w:rPr>
              <w:t>ориентиров.</w:t>
            </w:r>
          </w:p>
        </w:tc>
      </w:tr>
      <w:tr w:rsidR="00ED12CF" w14:paraId="559A78E1" w14:textId="77777777">
        <w:trPr>
          <w:trHeight w:val="690"/>
        </w:trPr>
        <w:tc>
          <w:tcPr>
            <w:tcW w:w="3593" w:type="dxa"/>
          </w:tcPr>
          <w:p w14:paraId="6F761B89" w14:textId="77777777" w:rsidR="00ED12CF" w:rsidRDefault="00643BAF">
            <w:pPr>
              <w:pStyle w:val="TableParagraph"/>
              <w:spacing w:line="225" w:lineRule="exact"/>
              <w:rPr>
                <w:sz w:val="20"/>
              </w:rPr>
            </w:pPr>
            <w:r>
              <w:rPr>
                <w:sz w:val="20"/>
              </w:rPr>
              <w:t>-</w:t>
            </w:r>
            <w:r>
              <w:rPr>
                <w:spacing w:val="-6"/>
                <w:sz w:val="20"/>
              </w:rPr>
              <w:t xml:space="preserve"> </w:t>
            </w:r>
            <w:r>
              <w:rPr>
                <w:sz w:val="20"/>
              </w:rPr>
              <w:t>ходьба</w:t>
            </w:r>
            <w:r>
              <w:rPr>
                <w:spacing w:val="-4"/>
                <w:sz w:val="20"/>
              </w:rPr>
              <w:t xml:space="preserve"> </w:t>
            </w:r>
            <w:r>
              <w:rPr>
                <w:sz w:val="20"/>
              </w:rPr>
              <w:t>в</w:t>
            </w:r>
            <w:r>
              <w:rPr>
                <w:spacing w:val="-5"/>
                <w:sz w:val="20"/>
              </w:rPr>
              <w:t xml:space="preserve"> </w:t>
            </w:r>
            <w:r>
              <w:rPr>
                <w:sz w:val="20"/>
              </w:rPr>
              <w:t>разных</w:t>
            </w:r>
            <w:r>
              <w:rPr>
                <w:spacing w:val="-4"/>
                <w:sz w:val="20"/>
              </w:rPr>
              <w:t xml:space="preserve"> </w:t>
            </w:r>
            <w:r>
              <w:rPr>
                <w:spacing w:val="-2"/>
                <w:sz w:val="20"/>
              </w:rPr>
              <w:t>направлениях;</w:t>
            </w:r>
          </w:p>
          <w:p w14:paraId="210B51F4" w14:textId="77777777" w:rsidR="00ED12CF" w:rsidRDefault="00643BAF">
            <w:pPr>
              <w:pStyle w:val="TableParagraph"/>
              <w:spacing w:line="230" w:lineRule="atLeast"/>
              <w:rPr>
                <w:sz w:val="20"/>
              </w:rPr>
            </w:pPr>
            <w:r>
              <w:rPr>
                <w:sz w:val="20"/>
              </w:rPr>
              <w:t>-ходьба</w:t>
            </w:r>
            <w:r>
              <w:rPr>
                <w:spacing w:val="-13"/>
                <w:sz w:val="20"/>
              </w:rPr>
              <w:t xml:space="preserve"> </w:t>
            </w:r>
            <w:r>
              <w:rPr>
                <w:sz w:val="20"/>
              </w:rPr>
              <w:t>с</w:t>
            </w:r>
            <w:r>
              <w:rPr>
                <w:spacing w:val="-12"/>
                <w:sz w:val="20"/>
              </w:rPr>
              <w:t xml:space="preserve"> </w:t>
            </w:r>
            <w:r>
              <w:rPr>
                <w:sz w:val="20"/>
              </w:rPr>
              <w:t>выполнением</w:t>
            </w:r>
            <w:r>
              <w:rPr>
                <w:spacing w:val="-13"/>
                <w:sz w:val="20"/>
              </w:rPr>
              <w:t xml:space="preserve"> </w:t>
            </w:r>
            <w:r>
              <w:rPr>
                <w:sz w:val="20"/>
              </w:rPr>
              <w:t>заданий (присесть,</w:t>
            </w:r>
            <w:r>
              <w:rPr>
                <w:spacing w:val="-7"/>
                <w:sz w:val="20"/>
              </w:rPr>
              <w:t xml:space="preserve"> </w:t>
            </w:r>
            <w:r>
              <w:rPr>
                <w:sz w:val="20"/>
              </w:rPr>
              <w:t>встать,</w:t>
            </w:r>
            <w:r>
              <w:rPr>
                <w:spacing w:val="-6"/>
                <w:sz w:val="20"/>
              </w:rPr>
              <w:t xml:space="preserve"> </w:t>
            </w:r>
            <w:r>
              <w:rPr>
                <w:sz w:val="20"/>
              </w:rPr>
              <w:t>идти</w:t>
            </w:r>
            <w:r>
              <w:rPr>
                <w:spacing w:val="-7"/>
                <w:sz w:val="20"/>
              </w:rPr>
              <w:t xml:space="preserve"> </w:t>
            </w:r>
            <w:r>
              <w:rPr>
                <w:spacing w:val="-2"/>
                <w:sz w:val="20"/>
              </w:rPr>
              <w:t>дальше)</w:t>
            </w:r>
          </w:p>
        </w:tc>
        <w:tc>
          <w:tcPr>
            <w:tcW w:w="11247" w:type="dxa"/>
            <w:gridSpan w:val="3"/>
          </w:tcPr>
          <w:p w14:paraId="4A53C8CB" w14:textId="77777777" w:rsidR="00ED12CF" w:rsidRDefault="00643BAF">
            <w:pPr>
              <w:pStyle w:val="TableParagraph"/>
              <w:numPr>
                <w:ilvl w:val="0"/>
                <w:numId w:val="199"/>
              </w:numPr>
              <w:tabs>
                <w:tab w:val="left" w:pos="272"/>
              </w:tabs>
              <w:spacing w:line="225" w:lineRule="exact"/>
              <w:ind w:left="272" w:hanging="114"/>
              <w:rPr>
                <w:sz w:val="20"/>
              </w:rPr>
            </w:pPr>
            <w:r>
              <w:rPr>
                <w:sz w:val="20"/>
              </w:rPr>
              <w:t>ходьба</w:t>
            </w:r>
            <w:r>
              <w:rPr>
                <w:spacing w:val="-6"/>
                <w:sz w:val="20"/>
              </w:rPr>
              <w:t xml:space="preserve"> </w:t>
            </w:r>
            <w:r>
              <w:rPr>
                <w:sz w:val="20"/>
              </w:rPr>
              <w:t>в</w:t>
            </w:r>
            <w:r>
              <w:rPr>
                <w:spacing w:val="-4"/>
                <w:sz w:val="20"/>
              </w:rPr>
              <w:t xml:space="preserve"> </w:t>
            </w:r>
            <w:r>
              <w:rPr>
                <w:sz w:val="20"/>
              </w:rPr>
              <w:t>сторону,</w:t>
            </w:r>
            <w:r>
              <w:rPr>
                <w:spacing w:val="-3"/>
                <w:sz w:val="20"/>
              </w:rPr>
              <w:t xml:space="preserve"> </w:t>
            </w:r>
            <w:r>
              <w:rPr>
                <w:sz w:val="20"/>
              </w:rPr>
              <w:t>назад,</w:t>
            </w:r>
            <w:r>
              <w:rPr>
                <w:spacing w:val="-5"/>
                <w:sz w:val="20"/>
              </w:rPr>
              <w:t xml:space="preserve"> </w:t>
            </w:r>
            <w:r>
              <w:rPr>
                <w:sz w:val="20"/>
              </w:rPr>
              <w:t>на</w:t>
            </w:r>
            <w:r>
              <w:rPr>
                <w:spacing w:val="-5"/>
                <w:sz w:val="20"/>
              </w:rPr>
              <w:t xml:space="preserve"> </w:t>
            </w:r>
            <w:r>
              <w:rPr>
                <w:spacing w:val="-2"/>
                <w:sz w:val="20"/>
              </w:rPr>
              <w:t>месте;</w:t>
            </w:r>
          </w:p>
          <w:p w14:paraId="0B4AF4B5" w14:textId="77777777" w:rsidR="00ED12CF" w:rsidRDefault="00643BAF">
            <w:pPr>
              <w:pStyle w:val="TableParagraph"/>
              <w:numPr>
                <w:ilvl w:val="0"/>
                <w:numId w:val="199"/>
              </w:numPr>
              <w:tabs>
                <w:tab w:val="left" w:pos="222"/>
              </w:tabs>
              <w:ind w:left="222" w:hanging="114"/>
              <w:rPr>
                <w:sz w:val="20"/>
              </w:rPr>
            </w:pPr>
            <w:r>
              <w:rPr>
                <w:sz w:val="20"/>
              </w:rPr>
              <w:t>ходьба</w:t>
            </w:r>
            <w:r>
              <w:rPr>
                <w:spacing w:val="-7"/>
                <w:sz w:val="20"/>
              </w:rPr>
              <w:t xml:space="preserve"> </w:t>
            </w:r>
            <w:r>
              <w:rPr>
                <w:sz w:val="20"/>
              </w:rPr>
              <w:t>с</w:t>
            </w:r>
            <w:r>
              <w:rPr>
                <w:spacing w:val="-6"/>
                <w:sz w:val="20"/>
              </w:rPr>
              <w:t xml:space="preserve"> </w:t>
            </w:r>
            <w:r>
              <w:rPr>
                <w:sz w:val="20"/>
              </w:rPr>
              <w:t>разным</w:t>
            </w:r>
            <w:r>
              <w:rPr>
                <w:spacing w:val="-5"/>
                <w:sz w:val="20"/>
              </w:rPr>
              <w:t xml:space="preserve"> </w:t>
            </w:r>
            <w:r>
              <w:rPr>
                <w:sz w:val="20"/>
              </w:rPr>
              <w:t>положением</w:t>
            </w:r>
            <w:r>
              <w:rPr>
                <w:spacing w:val="-4"/>
                <w:sz w:val="20"/>
              </w:rPr>
              <w:t xml:space="preserve"> </w:t>
            </w:r>
            <w:r>
              <w:rPr>
                <w:sz w:val="20"/>
              </w:rPr>
              <w:t>рук</w:t>
            </w:r>
            <w:r>
              <w:rPr>
                <w:spacing w:val="-7"/>
                <w:sz w:val="20"/>
              </w:rPr>
              <w:t xml:space="preserve"> </w:t>
            </w:r>
            <w:r>
              <w:rPr>
                <w:sz w:val="20"/>
              </w:rPr>
              <w:t>(на</w:t>
            </w:r>
            <w:r>
              <w:rPr>
                <w:spacing w:val="-6"/>
                <w:sz w:val="20"/>
              </w:rPr>
              <w:t xml:space="preserve"> </w:t>
            </w:r>
            <w:r>
              <w:rPr>
                <w:sz w:val="20"/>
              </w:rPr>
              <w:t>поясе,</w:t>
            </w:r>
            <w:r>
              <w:rPr>
                <w:spacing w:val="-5"/>
                <w:sz w:val="20"/>
              </w:rPr>
              <w:t xml:space="preserve"> </w:t>
            </w:r>
            <w:r>
              <w:rPr>
                <w:sz w:val="20"/>
              </w:rPr>
              <w:t>в</w:t>
            </w:r>
            <w:r>
              <w:rPr>
                <w:spacing w:val="-7"/>
                <w:sz w:val="20"/>
              </w:rPr>
              <w:t xml:space="preserve"> </w:t>
            </w:r>
            <w:r>
              <w:rPr>
                <w:sz w:val="20"/>
              </w:rPr>
              <w:t>стороны</w:t>
            </w:r>
            <w:r>
              <w:rPr>
                <w:spacing w:val="-3"/>
                <w:sz w:val="20"/>
              </w:rPr>
              <w:t xml:space="preserve"> </w:t>
            </w:r>
            <w:r>
              <w:rPr>
                <w:sz w:val="20"/>
              </w:rPr>
              <w:t>(плечи</w:t>
            </w:r>
            <w:r>
              <w:rPr>
                <w:spacing w:val="-7"/>
                <w:sz w:val="20"/>
              </w:rPr>
              <w:t xml:space="preserve"> </w:t>
            </w:r>
            <w:r>
              <w:rPr>
                <w:sz w:val="20"/>
              </w:rPr>
              <w:t>развести),</w:t>
            </w:r>
            <w:r>
              <w:rPr>
                <w:spacing w:val="-5"/>
                <w:sz w:val="20"/>
              </w:rPr>
              <w:t xml:space="preserve"> </w:t>
            </w:r>
            <w:r>
              <w:rPr>
                <w:sz w:val="20"/>
              </w:rPr>
              <w:t>за</w:t>
            </w:r>
            <w:r>
              <w:rPr>
                <w:spacing w:val="-6"/>
                <w:sz w:val="20"/>
              </w:rPr>
              <w:t xml:space="preserve"> </w:t>
            </w:r>
            <w:r>
              <w:rPr>
                <w:spacing w:val="-2"/>
                <w:sz w:val="20"/>
              </w:rPr>
              <w:t>спиной).</w:t>
            </w:r>
          </w:p>
        </w:tc>
      </w:tr>
      <w:tr w:rsidR="00ED12CF" w14:paraId="01878C38" w14:textId="77777777">
        <w:trPr>
          <w:trHeight w:val="230"/>
        </w:trPr>
        <w:tc>
          <w:tcPr>
            <w:tcW w:w="3593" w:type="dxa"/>
          </w:tcPr>
          <w:p w14:paraId="221C2143" w14:textId="77777777" w:rsidR="00ED12CF" w:rsidRDefault="00643BAF">
            <w:pPr>
              <w:pStyle w:val="TableParagraph"/>
              <w:spacing w:line="210" w:lineRule="exact"/>
              <w:rPr>
                <w:sz w:val="20"/>
              </w:rPr>
            </w:pPr>
            <w:r>
              <w:rPr>
                <w:sz w:val="20"/>
              </w:rPr>
              <w:t>-</w:t>
            </w:r>
            <w:r>
              <w:rPr>
                <w:spacing w:val="-8"/>
                <w:sz w:val="20"/>
              </w:rPr>
              <w:t xml:space="preserve"> </w:t>
            </w:r>
            <w:r>
              <w:rPr>
                <w:sz w:val="20"/>
              </w:rPr>
              <w:t>ходьба</w:t>
            </w:r>
            <w:r>
              <w:rPr>
                <w:spacing w:val="-6"/>
                <w:sz w:val="20"/>
              </w:rPr>
              <w:t xml:space="preserve"> </w:t>
            </w:r>
            <w:r>
              <w:rPr>
                <w:sz w:val="20"/>
              </w:rPr>
              <w:t>по</w:t>
            </w:r>
            <w:r>
              <w:rPr>
                <w:spacing w:val="-5"/>
                <w:sz w:val="20"/>
              </w:rPr>
              <w:t xml:space="preserve"> </w:t>
            </w:r>
            <w:r>
              <w:rPr>
                <w:sz w:val="20"/>
              </w:rPr>
              <w:t>наклонной</w:t>
            </w:r>
            <w:r>
              <w:rPr>
                <w:spacing w:val="-4"/>
                <w:sz w:val="20"/>
              </w:rPr>
              <w:t xml:space="preserve"> доске</w:t>
            </w:r>
          </w:p>
        </w:tc>
        <w:tc>
          <w:tcPr>
            <w:tcW w:w="11247" w:type="dxa"/>
            <w:gridSpan w:val="3"/>
          </w:tcPr>
          <w:p w14:paraId="2C34D2CB" w14:textId="77777777" w:rsidR="00ED12CF" w:rsidRDefault="00643BAF">
            <w:pPr>
              <w:pStyle w:val="TableParagraph"/>
              <w:spacing w:line="210" w:lineRule="exact"/>
              <w:ind w:left="108"/>
              <w:rPr>
                <w:sz w:val="20"/>
              </w:rPr>
            </w:pPr>
            <w:r>
              <w:rPr>
                <w:sz w:val="20"/>
              </w:rPr>
              <w:t>-</w:t>
            </w:r>
            <w:r>
              <w:rPr>
                <w:spacing w:val="-8"/>
                <w:sz w:val="20"/>
              </w:rPr>
              <w:t xml:space="preserve"> </w:t>
            </w:r>
            <w:r>
              <w:rPr>
                <w:sz w:val="20"/>
              </w:rPr>
              <w:t>ходьба</w:t>
            </w:r>
            <w:r>
              <w:rPr>
                <w:spacing w:val="-7"/>
                <w:sz w:val="20"/>
              </w:rPr>
              <w:t xml:space="preserve"> </w:t>
            </w:r>
            <w:r>
              <w:rPr>
                <w:sz w:val="20"/>
              </w:rPr>
              <w:t>по</w:t>
            </w:r>
            <w:r>
              <w:rPr>
                <w:spacing w:val="-6"/>
                <w:sz w:val="20"/>
              </w:rPr>
              <w:t xml:space="preserve"> </w:t>
            </w:r>
            <w:r>
              <w:rPr>
                <w:sz w:val="20"/>
              </w:rPr>
              <w:t>наклонной</w:t>
            </w:r>
            <w:r>
              <w:rPr>
                <w:spacing w:val="-5"/>
                <w:sz w:val="20"/>
              </w:rPr>
              <w:t xml:space="preserve"> </w:t>
            </w:r>
            <w:r>
              <w:rPr>
                <w:sz w:val="20"/>
              </w:rPr>
              <w:t>доске</w:t>
            </w:r>
            <w:r>
              <w:rPr>
                <w:spacing w:val="-4"/>
                <w:sz w:val="20"/>
              </w:rPr>
              <w:t xml:space="preserve"> </w:t>
            </w:r>
            <w:r>
              <w:rPr>
                <w:sz w:val="20"/>
              </w:rPr>
              <w:t>с</w:t>
            </w:r>
            <w:r>
              <w:rPr>
                <w:spacing w:val="-6"/>
                <w:sz w:val="20"/>
              </w:rPr>
              <w:t xml:space="preserve"> </w:t>
            </w:r>
            <w:r>
              <w:rPr>
                <w:sz w:val="20"/>
              </w:rPr>
              <w:t>выполнением</w:t>
            </w:r>
            <w:r>
              <w:rPr>
                <w:spacing w:val="-5"/>
                <w:sz w:val="20"/>
              </w:rPr>
              <w:t xml:space="preserve"> </w:t>
            </w:r>
            <w:r>
              <w:rPr>
                <w:spacing w:val="-2"/>
                <w:sz w:val="20"/>
              </w:rPr>
              <w:t>заданий</w:t>
            </w:r>
          </w:p>
        </w:tc>
      </w:tr>
      <w:tr w:rsidR="00ED12CF" w14:paraId="0FF7D2C5" w14:textId="77777777">
        <w:trPr>
          <w:trHeight w:val="460"/>
        </w:trPr>
        <w:tc>
          <w:tcPr>
            <w:tcW w:w="3593" w:type="dxa"/>
          </w:tcPr>
          <w:p w14:paraId="481AE4FC" w14:textId="77777777" w:rsidR="00ED12CF" w:rsidRDefault="00643BAF">
            <w:pPr>
              <w:pStyle w:val="TableParagraph"/>
              <w:spacing w:line="225" w:lineRule="exact"/>
              <w:rPr>
                <w:sz w:val="20"/>
              </w:rPr>
            </w:pPr>
            <w:r>
              <w:rPr>
                <w:sz w:val="20"/>
              </w:rPr>
              <w:t>-</w:t>
            </w:r>
            <w:r>
              <w:rPr>
                <w:spacing w:val="-6"/>
                <w:sz w:val="20"/>
              </w:rPr>
              <w:t xml:space="preserve"> </w:t>
            </w:r>
            <w:r>
              <w:rPr>
                <w:sz w:val="20"/>
              </w:rPr>
              <w:t>ходьба</w:t>
            </w:r>
            <w:r>
              <w:rPr>
                <w:spacing w:val="-5"/>
                <w:sz w:val="20"/>
              </w:rPr>
              <w:t xml:space="preserve"> </w:t>
            </w:r>
            <w:r>
              <w:rPr>
                <w:sz w:val="20"/>
              </w:rPr>
              <w:t>в</w:t>
            </w:r>
            <w:r>
              <w:rPr>
                <w:spacing w:val="-4"/>
                <w:sz w:val="20"/>
              </w:rPr>
              <w:t xml:space="preserve"> </w:t>
            </w:r>
            <w:r>
              <w:rPr>
                <w:sz w:val="20"/>
              </w:rPr>
              <w:t>чередовании</w:t>
            </w:r>
            <w:r>
              <w:rPr>
                <w:spacing w:val="-5"/>
                <w:sz w:val="20"/>
              </w:rPr>
              <w:t xml:space="preserve"> </w:t>
            </w:r>
            <w:r>
              <w:rPr>
                <w:sz w:val="20"/>
              </w:rPr>
              <w:t>с</w:t>
            </w:r>
            <w:r>
              <w:rPr>
                <w:spacing w:val="-4"/>
                <w:sz w:val="20"/>
              </w:rPr>
              <w:t xml:space="preserve"> </w:t>
            </w:r>
            <w:r>
              <w:rPr>
                <w:spacing w:val="-2"/>
                <w:sz w:val="20"/>
              </w:rPr>
              <w:t>бегом;</w:t>
            </w:r>
          </w:p>
        </w:tc>
        <w:tc>
          <w:tcPr>
            <w:tcW w:w="11247" w:type="dxa"/>
            <w:gridSpan w:val="3"/>
          </w:tcPr>
          <w:p w14:paraId="4ACF6A91" w14:textId="77777777" w:rsidR="00ED12CF" w:rsidRDefault="00643BAF">
            <w:pPr>
              <w:pStyle w:val="TableParagraph"/>
              <w:numPr>
                <w:ilvl w:val="0"/>
                <w:numId w:val="198"/>
              </w:numPr>
              <w:tabs>
                <w:tab w:val="left" w:pos="222"/>
              </w:tabs>
              <w:spacing w:line="225" w:lineRule="exact"/>
              <w:ind w:left="222" w:hanging="114"/>
              <w:rPr>
                <w:sz w:val="20"/>
              </w:rPr>
            </w:pPr>
            <w:r>
              <w:rPr>
                <w:sz w:val="20"/>
              </w:rPr>
              <w:t>ходьба</w:t>
            </w:r>
            <w:r>
              <w:rPr>
                <w:spacing w:val="-6"/>
                <w:sz w:val="20"/>
              </w:rPr>
              <w:t xml:space="preserve"> </w:t>
            </w:r>
            <w:r>
              <w:rPr>
                <w:sz w:val="20"/>
              </w:rPr>
              <w:t>в</w:t>
            </w:r>
            <w:r>
              <w:rPr>
                <w:spacing w:val="-5"/>
                <w:sz w:val="20"/>
              </w:rPr>
              <w:t xml:space="preserve"> </w:t>
            </w:r>
            <w:r>
              <w:rPr>
                <w:sz w:val="20"/>
              </w:rPr>
              <w:t>чередовании</w:t>
            </w:r>
            <w:r>
              <w:rPr>
                <w:spacing w:val="-6"/>
                <w:sz w:val="20"/>
              </w:rPr>
              <w:t xml:space="preserve"> </w:t>
            </w:r>
            <w:r>
              <w:rPr>
                <w:sz w:val="20"/>
              </w:rPr>
              <w:t>с</w:t>
            </w:r>
            <w:r>
              <w:rPr>
                <w:spacing w:val="-4"/>
                <w:sz w:val="20"/>
              </w:rPr>
              <w:t xml:space="preserve"> </w:t>
            </w:r>
            <w:r>
              <w:rPr>
                <w:sz w:val="20"/>
              </w:rPr>
              <w:t>бегом,</w:t>
            </w:r>
            <w:r>
              <w:rPr>
                <w:spacing w:val="-4"/>
                <w:sz w:val="20"/>
              </w:rPr>
              <w:t xml:space="preserve"> </w:t>
            </w:r>
            <w:r>
              <w:rPr>
                <w:spacing w:val="-2"/>
                <w:sz w:val="20"/>
              </w:rPr>
              <w:t>прыжками;</w:t>
            </w:r>
          </w:p>
          <w:p w14:paraId="12382BDF" w14:textId="77777777" w:rsidR="00ED12CF" w:rsidRDefault="00643BAF">
            <w:pPr>
              <w:pStyle w:val="TableParagraph"/>
              <w:numPr>
                <w:ilvl w:val="0"/>
                <w:numId w:val="198"/>
              </w:numPr>
              <w:tabs>
                <w:tab w:val="left" w:pos="222"/>
              </w:tabs>
              <w:spacing w:line="215" w:lineRule="exact"/>
              <w:ind w:left="222" w:hanging="114"/>
              <w:rPr>
                <w:sz w:val="20"/>
              </w:rPr>
            </w:pPr>
            <w:r>
              <w:rPr>
                <w:sz w:val="20"/>
              </w:rPr>
              <w:t>ходьба</w:t>
            </w:r>
            <w:r>
              <w:rPr>
                <w:spacing w:val="-8"/>
                <w:sz w:val="20"/>
              </w:rPr>
              <w:t xml:space="preserve"> </w:t>
            </w:r>
            <w:r>
              <w:rPr>
                <w:sz w:val="20"/>
              </w:rPr>
              <w:t>приставным</w:t>
            </w:r>
            <w:r>
              <w:rPr>
                <w:spacing w:val="-6"/>
                <w:sz w:val="20"/>
              </w:rPr>
              <w:t xml:space="preserve"> </w:t>
            </w:r>
            <w:r>
              <w:rPr>
                <w:sz w:val="20"/>
              </w:rPr>
              <w:t>шагом</w:t>
            </w:r>
            <w:r>
              <w:rPr>
                <w:spacing w:val="-6"/>
                <w:sz w:val="20"/>
              </w:rPr>
              <w:t xml:space="preserve"> </w:t>
            </w:r>
            <w:r>
              <w:rPr>
                <w:sz w:val="20"/>
              </w:rPr>
              <w:t>вперед,</w:t>
            </w:r>
            <w:r>
              <w:rPr>
                <w:spacing w:val="-7"/>
                <w:sz w:val="20"/>
              </w:rPr>
              <w:t xml:space="preserve"> </w:t>
            </w:r>
            <w:r>
              <w:rPr>
                <w:sz w:val="20"/>
              </w:rPr>
              <w:t>с</w:t>
            </w:r>
            <w:r>
              <w:rPr>
                <w:spacing w:val="-7"/>
                <w:sz w:val="20"/>
              </w:rPr>
              <w:t xml:space="preserve"> </w:t>
            </w:r>
            <w:r>
              <w:rPr>
                <w:sz w:val="20"/>
              </w:rPr>
              <w:t>остановкой</w:t>
            </w:r>
            <w:r>
              <w:rPr>
                <w:spacing w:val="-8"/>
                <w:sz w:val="20"/>
              </w:rPr>
              <w:t xml:space="preserve"> </w:t>
            </w:r>
            <w:r>
              <w:rPr>
                <w:sz w:val="20"/>
              </w:rPr>
              <w:t>по</w:t>
            </w:r>
            <w:r>
              <w:rPr>
                <w:spacing w:val="-6"/>
                <w:sz w:val="20"/>
              </w:rPr>
              <w:t xml:space="preserve"> </w:t>
            </w:r>
            <w:r>
              <w:rPr>
                <w:spacing w:val="-2"/>
                <w:sz w:val="20"/>
              </w:rPr>
              <w:t>сигналу</w:t>
            </w:r>
          </w:p>
        </w:tc>
      </w:tr>
      <w:tr w:rsidR="00ED12CF" w14:paraId="6D9E15F7" w14:textId="77777777">
        <w:trPr>
          <w:trHeight w:val="230"/>
        </w:trPr>
        <w:tc>
          <w:tcPr>
            <w:tcW w:w="14840" w:type="dxa"/>
            <w:gridSpan w:val="4"/>
            <w:shd w:val="clear" w:color="auto" w:fill="F1F1F1"/>
          </w:tcPr>
          <w:p w14:paraId="315D915B" w14:textId="77777777" w:rsidR="00ED12CF" w:rsidRDefault="00643BAF">
            <w:pPr>
              <w:pStyle w:val="TableParagraph"/>
              <w:spacing w:line="210" w:lineRule="exact"/>
              <w:ind w:left="158"/>
              <w:rPr>
                <w:b/>
                <w:sz w:val="20"/>
              </w:rPr>
            </w:pPr>
            <w:r>
              <w:rPr>
                <w:b/>
                <w:spacing w:val="-5"/>
                <w:sz w:val="20"/>
              </w:rPr>
              <w:t>Бег</w:t>
            </w:r>
          </w:p>
        </w:tc>
      </w:tr>
      <w:tr w:rsidR="00ED12CF" w14:paraId="25A021E6" w14:textId="77777777">
        <w:trPr>
          <w:trHeight w:val="230"/>
        </w:trPr>
        <w:tc>
          <w:tcPr>
            <w:tcW w:w="3593" w:type="dxa"/>
            <w:shd w:val="clear" w:color="auto" w:fill="F1F1F1"/>
          </w:tcPr>
          <w:p w14:paraId="64BD90A0"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shd w:val="clear" w:color="auto" w:fill="F1F1F1"/>
          </w:tcPr>
          <w:p w14:paraId="5762398B"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6E466727"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1DF04552"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3DA8C708" w14:textId="77777777">
        <w:trPr>
          <w:trHeight w:val="1149"/>
        </w:trPr>
        <w:tc>
          <w:tcPr>
            <w:tcW w:w="3593" w:type="dxa"/>
          </w:tcPr>
          <w:p w14:paraId="0B41367F" w14:textId="77777777" w:rsidR="00ED12CF" w:rsidRDefault="00643BAF">
            <w:pPr>
              <w:pStyle w:val="TableParagraph"/>
              <w:ind w:right="448"/>
              <w:rPr>
                <w:sz w:val="20"/>
              </w:rPr>
            </w:pPr>
            <w:r>
              <w:rPr>
                <w:sz w:val="20"/>
              </w:rPr>
              <w:t>-бег группами и по одному за направляющим,</w:t>
            </w:r>
            <w:r>
              <w:rPr>
                <w:spacing w:val="-13"/>
                <w:sz w:val="20"/>
              </w:rPr>
              <w:t xml:space="preserve"> </w:t>
            </w:r>
            <w:r>
              <w:rPr>
                <w:sz w:val="20"/>
              </w:rPr>
              <w:t>врассыпную,</w:t>
            </w:r>
            <w:r>
              <w:rPr>
                <w:spacing w:val="-12"/>
                <w:sz w:val="20"/>
              </w:rPr>
              <w:t xml:space="preserve"> </w:t>
            </w:r>
            <w:r>
              <w:rPr>
                <w:sz w:val="20"/>
              </w:rPr>
              <w:t>со сменой темпа;</w:t>
            </w:r>
          </w:p>
          <w:p w14:paraId="5FD4539E" w14:textId="77777777" w:rsidR="00ED12CF" w:rsidRDefault="00643BAF">
            <w:pPr>
              <w:pStyle w:val="TableParagraph"/>
              <w:numPr>
                <w:ilvl w:val="0"/>
                <w:numId w:val="197"/>
              </w:numPr>
              <w:tabs>
                <w:tab w:val="left" w:pos="221"/>
              </w:tabs>
              <w:spacing w:line="229" w:lineRule="exact"/>
              <w:ind w:left="221" w:hanging="114"/>
              <w:rPr>
                <w:sz w:val="20"/>
              </w:rPr>
            </w:pPr>
            <w:r>
              <w:rPr>
                <w:sz w:val="20"/>
              </w:rPr>
              <w:t>бег</w:t>
            </w:r>
            <w:r>
              <w:rPr>
                <w:spacing w:val="-3"/>
                <w:sz w:val="20"/>
              </w:rPr>
              <w:t xml:space="preserve"> </w:t>
            </w:r>
            <w:r>
              <w:rPr>
                <w:sz w:val="20"/>
              </w:rPr>
              <w:t>по</w:t>
            </w:r>
            <w:r>
              <w:rPr>
                <w:spacing w:val="-3"/>
                <w:sz w:val="20"/>
              </w:rPr>
              <w:t xml:space="preserve"> </w:t>
            </w:r>
            <w:r>
              <w:rPr>
                <w:sz w:val="20"/>
              </w:rPr>
              <w:t>кругу,</w:t>
            </w:r>
            <w:r>
              <w:rPr>
                <w:spacing w:val="-4"/>
                <w:sz w:val="20"/>
              </w:rPr>
              <w:t xml:space="preserve"> </w:t>
            </w:r>
            <w:r>
              <w:rPr>
                <w:sz w:val="20"/>
              </w:rPr>
              <w:t>в</w:t>
            </w:r>
            <w:r>
              <w:rPr>
                <w:spacing w:val="-6"/>
                <w:sz w:val="20"/>
              </w:rPr>
              <w:t xml:space="preserve"> </w:t>
            </w:r>
            <w:r>
              <w:rPr>
                <w:spacing w:val="-2"/>
                <w:sz w:val="20"/>
              </w:rPr>
              <w:t>парах;</w:t>
            </w:r>
          </w:p>
          <w:p w14:paraId="6F98B80D" w14:textId="77777777" w:rsidR="00ED12CF" w:rsidRDefault="00643BAF">
            <w:pPr>
              <w:pStyle w:val="TableParagraph"/>
              <w:numPr>
                <w:ilvl w:val="0"/>
                <w:numId w:val="197"/>
              </w:numPr>
              <w:tabs>
                <w:tab w:val="left" w:pos="221"/>
              </w:tabs>
              <w:spacing w:line="215" w:lineRule="exact"/>
              <w:ind w:left="221" w:hanging="114"/>
              <w:rPr>
                <w:sz w:val="20"/>
              </w:rPr>
            </w:pPr>
            <w:r>
              <w:rPr>
                <w:sz w:val="20"/>
              </w:rPr>
              <w:t>бег</w:t>
            </w:r>
            <w:r>
              <w:rPr>
                <w:spacing w:val="-4"/>
                <w:sz w:val="20"/>
              </w:rPr>
              <w:t xml:space="preserve"> </w:t>
            </w:r>
            <w:r>
              <w:rPr>
                <w:sz w:val="20"/>
              </w:rPr>
              <w:t>по</w:t>
            </w:r>
            <w:r>
              <w:rPr>
                <w:spacing w:val="-4"/>
                <w:sz w:val="20"/>
              </w:rPr>
              <w:t xml:space="preserve"> </w:t>
            </w:r>
            <w:r>
              <w:rPr>
                <w:sz w:val="20"/>
              </w:rPr>
              <w:t>кругу,</w:t>
            </w:r>
            <w:r>
              <w:rPr>
                <w:spacing w:val="-5"/>
                <w:sz w:val="20"/>
              </w:rPr>
              <w:t xml:space="preserve"> </w:t>
            </w:r>
            <w:r>
              <w:rPr>
                <w:sz w:val="20"/>
              </w:rPr>
              <w:t>держась</w:t>
            </w:r>
            <w:r>
              <w:rPr>
                <w:spacing w:val="-5"/>
                <w:sz w:val="20"/>
              </w:rPr>
              <w:t xml:space="preserve"> </w:t>
            </w:r>
            <w:r>
              <w:rPr>
                <w:sz w:val="20"/>
              </w:rPr>
              <w:t>за</w:t>
            </w:r>
            <w:r>
              <w:rPr>
                <w:spacing w:val="-5"/>
                <w:sz w:val="20"/>
              </w:rPr>
              <w:t xml:space="preserve"> </w:t>
            </w:r>
            <w:r>
              <w:rPr>
                <w:spacing w:val="-4"/>
                <w:sz w:val="20"/>
              </w:rPr>
              <w:t>руки</w:t>
            </w:r>
          </w:p>
        </w:tc>
        <w:tc>
          <w:tcPr>
            <w:tcW w:w="3804" w:type="dxa"/>
          </w:tcPr>
          <w:p w14:paraId="50D9BAE4" w14:textId="77777777" w:rsidR="00ED12CF" w:rsidRDefault="00643BAF">
            <w:pPr>
              <w:pStyle w:val="TableParagraph"/>
              <w:numPr>
                <w:ilvl w:val="0"/>
                <w:numId w:val="196"/>
              </w:numPr>
              <w:tabs>
                <w:tab w:val="left" w:pos="330"/>
              </w:tabs>
              <w:spacing w:line="237" w:lineRule="auto"/>
              <w:ind w:right="102" w:firstLine="0"/>
              <w:rPr>
                <w:sz w:val="20"/>
              </w:rPr>
            </w:pPr>
            <w:r>
              <w:rPr>
                <w:sz w:val="20"/>
              </w:rPr>
              <w:t>бег</w:t>
            </w:r>
            <w:r>
              <w:rPr>
                <w:spacing w:val="80"/>
                <w:sz w:val="20"/>
              </w:rPr>
              <w:t xml:space="preserve"> </w:t>
            </w:r>
            <w:r>
              <w:rPr>
                <w:sz w:val="20"/>
              </w:rPr>
              <w:t>в</w:t>
            </w:r>
            <w:r>
              <w:rPr>
                <w:spacing w:val="80"/>
                <w:sz w:val="20"/>
              </w:rPr>
              <w:t xml:space="preserve"> </w:t>
            </w:r>
            <w:r>
              <w:rPr>
                <w:sz w:val="20"/>
              </w:rPr>
              <w:t>колонне</w:t>
            </w:r>
            <w:r>
              <w:rPr>
                <w:spacing w:val="80"/>
                <w:sz w:val="20"/>
              </w:rPr>
              <w:t xml:space="preserve"> </w:t>
            </w:r>
            <w:r>
              <w:rPr>
                <w:sz w:val="20"/>
              </w:rPr>
              <w:t>по</w:t>
            </w:r>
            <w:r>
              <w:rPr>
                <w:spacing w:val="80"/>
                <w:sz w:val="20"/>
              </w:rPr>
              <w:t xml:space="preserve"> </w:t>
            </w:r>
            <w:r>
              <w:rPr>
                <w:sz w:val="20"/>
              </w:rPr>
              <w:t>одному,</w:t>
            </w:r>
            <w:r>
              <w:rPr>
                <w:spacing w:val="80"/>
                <w:sz w:val="20"/>
              </w:rPr>
              <w:t xml:space="preserve"> </w:t>
            </w:r>
            <w:r>
              <w:rPr>
                <w:sz w:val="20"/>
              </w:rPr>
              <w:t>высоко поднимая колени;</w:t>
            </w:r>
          </w:p>
          <w:p w14:paraId="4BE39385" w14:textId="77777777" w:rsidR="00ED12CF" w:rsidRDefault="00643BAF">
            <w:pPr>
              <w:pStyle w:val="TableParagraph"/>
              <w:numPr>
                <w:ilvl w:val="0"/>
                <w:numId w:val="196"/>
              </w:numPr>
              <w:tabs>
                <w:tab w:val="left" w:pos="222"/>
              </w:tabs>
              <w:ind w:left="222" w:hanging="114"/>
              <w:rPr>
                <w:sz w:val="20"/>
              </w:rPr>
            </w:pPr>
            <w:r>
              <w:rPr>
                <w:sz w:val="20"/>
              </w:rPr>
              <w:t>бег</w:t>
            </w:r>
            <w:r>
              <w:rPr>
                <w:spacing w:val="-3"/>
                <w:sz w:val="20"/>
              </w:rPr>
              <w:t xml:space="preserve"> </w:t>
            </w:r>
            <w:r>
              <w:rPr>
                <w:sz w:val="20"/>
              </w:rPr>
              <w:t>на</w:t>
            </w:r>
            <w:r>
              <w:rPr>
                <w:spacing w:val="-4"/>
                <w:sz w:val="20"/>
              </w:rPr>
              <w:t xml:space="preserve"> </w:t>
            </w:r>
            <w:r>
              <w:rPr>
                <w:spacing w:val="-2"/>
                <w:sz w:val="20"/>
              </w:rPr>
              <w:t>месте;</w:t>
            </w:r>
          </w:p>
          <w:p w14:paraId="749F3539" w14:textId="77777777" w:rsidR="00ED12CF" w:rsidRDefault="00643BAF">
            <w:pPr>
              <w:pStyle w:val="TableParagraph"/>
              <w:numPr>
                <w:ilvl w:val="0"/>
                <w:numId w:val="196"/>
              </w:numPr>
              <w:tabs>
                <w:tab w:val="left" w:pos="222"/>
              </w:tabs>
              <w:ind w:left="222" w:hanging="114"/>
              <w:rPr>
                <w:sz w:val="20"/>
              </w:rPr>
            </w:pPr>
            <w:r>
              <w:rPr>
                <w:sz w:val="20"/>
              </w:rPr>
              <w:t>бег</w:t>
            </w:r>
            <w:r>
              <w:rPr>
                <w:spacing w:val="-4"/>
                <w:sz w:val="20"/>
              </w:rPr>
              <w:t xml:space="preserve"> </w:t>
            </w:r>
            <w:r>
              <w:rPr>
                <w:sz w:val="20"/>
              </w:rPr>
              <w:t>в</w:t>
            </w:r>
            <w:r>
              <w:rPr>
                <w:spacing w:val="-1"/>
                <w:sz w:val="20"/>
              </w:rPr>
              <w:t xml:space="preserve"> </w:t>
            </w:r>
            <w:r>
              <w:rPr>
                <w:spacing w:val="-2"/>
                <w:sz w:val="20"/>
              </w:rPr>
              <w:t>парах;</w:t>
            </w:r>
          </w:p>
          <w:p w14:paraId="1AC9B8BB" w14:textId="77777777" w:rsidR="00ED12CF" w:rsidRDefault="00643BAF">
            <w:pPr>
              <w:pStyle w:val="TableParagraph"/>
              <w:numPr>
                <w:ilvl w:val="0"/>
                <w:numId w:val="196"/>
              </w:numPr>
              <w:tabs>
                <w:tab w:val="left" w:pos="222"/>
              </w:tabs>
              <w:spacing w:line="215" w:lineRule="exact"/>
              <w:ind w:left="222" w:hanging="114"/>
              <w:rPr>
                <w:sz w:val="20"/>
              </w:rPr>
            </w:pPr>
            <w:r>
              <w:rPr>
                <w:sz w:val="20"/>
              </w:rPr>
              <w:t>бег</w:t>
            </w:r>
            <w:r>
              <w:rPr>
                <w:spacing w:val="-4"/>
                <w:sz w:val="20"/>
              </w:rPr>
              <w:t xml:space="preserve"> </w:t>
            </w:r>
            <w:r>
              <w:rPr>
                <w:sz w:val="20"/>
              </w:rPr>
              <w:t>по</w:t>
            </w:r>
            <w:r>
              <w:rPr>
                <w:spacing w:val="-4"/>
                <w:sz w:val="20"/>
              </w:rPr>
              <w:t xml:space="preserve"> </w:t>
            </w:r>
            <w:r>
              <w:rPr>
                <w:sz w:val="20"/>
              </w:rPr>
              <w:t>кругу,</w:t>
            </w:r>
            <w:r>
              <w:rPr>
                <w:spacing w:val="-5"/>
                <w:sz w:val="20"/>
              </w:rPr>
              <w:t xml:space="preserve"> </w:t>
            </w:r>
            <w:r>
              <w:rPr>
                <w:sz w:val="20"/>
              </w:rPr>
              <w:t>держась</w:t>
            </w:r>
            <w:r>
              <w:rPr>
                <w:spacing w:val="-5"/>
                <w:sz w:val="20"/>
              </w:rPr>
              <w:t xml:space="preserve"> </w:t>
            </w:r>
            <w:r>
              <w:rPr>
                <w:sz w:val="20"/>
              </w:rPr>
              <w:t>за</w:t>
            </w:r>
            <w:r>
              <w:rPr>
                <w:spacing w:val="-5"/>
                <w:sz w:val="20"/>
              </w:rPr>
              <w:t xml:space="preserve"> </w:t>
            </w:r>
            <w:r>
              <w:rPr>
                <w:spacing w:val="-4"/>
                <w:sz w:val="20"/>
              </w:rPr>
              <w:t>руки;</w:t>
            </w:r>
          </w:p>
        </w:tc>
        <w:tc>
          <w:tcPr>
            <w:tcW w:w="3696" w:type="dxa"/>
          </w:tcPr>
          <w:p w14:paraId="47C09C80" w14:textId="77777777" w:rsidR="00ED12CF" w:rsidRDefault="00643BAF">
            <w:pPr>
              <w:pStyle w:val="TableParagraph"/>
              <w:spacing w:line="237" w:lineRule="auto"/>
              <w:ind w:left="108" w:right="95"/>
              <w:rPr>
                <w:sz w:val="20"/>
              </w:rPr>
            </w:pPr>
            <w:r>
              <w:rPr>
                <w:sz w:val="20"/>
              </w:rPr>
              <w:t>-бег</w:t>
            </w:r>
            <w:r>
              <w:rPr>
                <w:spacing w:val="-5"/>
                <w:sz w:val="20"/>
              </w:rPr>
              <w:t xml:space="preserve"> </w:t>
            </w:r>
            <w:r>
              <w:rPr>
                <w:sz w:val="20"/>
              </w:rPr>
              <w:t>в</w:t>
            </w:r>
            <w:r>
              <w:rPr>
                <w:spacing w:val="-8"/>
                <w:sz w:val="20"/>
              </w:rPr>
              <w:t xml:space="preserve"> </w:t>
            </w:r>
            <w:r>
              <w:rPr>
                <w:sz w:val="20"/>
              </w:rPr>
              <w:t>колонне</w:t>
            </w:r>
            <w:r>
              <w:rPr>
                <w:spacing w:val="-7"/>
                <w:sz w:val="20"/>
              </w:rPr>
              <w:t xml:space="preserve"> </w:t>
            </w:r>
            <w:r>
              <w:rPr>
                <w:sz w:val="20"/>
              </w:rPr>
              <w:t>по</w:t>
            </w:r>
            <w:r>
              <w:rPr>
                <w:spacing w:val="-6"/>
                <w:sz w:val="20"/>
              </w:rPr>
              <w:t xml:space="preserve"> </w:t>
            </w:r>
            <w:r>
              <w:rPr>
                <w:sz w:val="20"/>
              </w:rPr>
              <w:t>одному</w:t>
            </w:r>
            <w:r>
              <w:rPr>
                <w:spacing w:val="-8"/>
                <w:sz w:val="20"/>
              </w:rPr>
              <w:t xml:space="preserve"> </w:t>
            </w:r>
            <w:r>
              <w:rPr>
                <w:sz w:val="20"/>
              </w:rPr>
              <w:t>"змейкой",</w:t>
            </w:r>
            <w:r>
              <w:rPr>
                <w:spacing w:val="-7"/>
                <w:sz w:val="20"/>
              </w:rPr>
              <w:t xml:space="preserve"> </w:t>
            </w:r>
            <w:r>
              <w:rPr>
                <w:sz w:val="20"/>
              </w:rPr>
              <w:t>бег с пролезанием в обруч;</w:t>
            </w:r>
          </w:p>
          <w:p w14:paraId="4340A7AD" w14:textId="77777777" w:rsidR="00ED12CF" w:rsidRDefault="00643BAF">
            <w:pPr>
              <w:pStyle w:val="TableParagraph"/>
              <w:numPr>
                <w:ilvl w:val="0"/>
                <w:numId w:val="195"/>
              </w:numPr>
              <w:tabs>
                <w:tab w:val="left" w:pos="222"/>
              </w:tabs>
              <w:ind w:left="222" w:hanging="114"/>
              <w:rPr>
                <w:sz w:val="20"/>
              </w:rPr>
            </w:pPr>
            <w:r>
              <w:rPr>
                <w:sz w:val="20"/>
              </w:rPr>
              <w:t>бег,</w:t>
            </w:r>
            <w:r>
              <w:rPr>
                <w:spacing w:val="-7"/>
                <w:sz w:val="20"/>
              </w:rPr>
              <w:t xml:space="preserve"> </w:t>
            </w:r>
            <w:r>
              <w:rPr>
                <w:sz w:val="20"/>
              </w:rPr>
              <w:t>высоко</w:t>
            </w:r>
            <w:r>
              <w:rPr>
                <w:spacing w:val="-5"/>
                <w:sz w:val="20"/>
              </w:rPr>
              <w:t xml:space="preserve"> </w:t>
            </w:r>
            <w:r>
              <w:rPr>
                <w:sz w:val="20"/>
              </w:rPr>
              <w:t>поднимая</w:t>
            </w:r>
            <w:r>
              <w:rPr>
                <w:spacing w:val="-7"/>
                <w:sz w:val="20"/>
              </w:rPr>
              <w:t xml:space="preserve"> </w:t>
            </w:r>
            <w:r>
              <w:rPr>
                <w:spacing w:val="-2"/>
                <w:sz w:val="20"/>
              </w:rPr>
              <w:t>колени;</w:t>
            </w:r>
          </w:p>
          <w:p w14:paraId="226D7523" w14:textId="77777777" w:rsidR="00ED12CF" w:rsidRDefault="00643BAF">
            <w:pPr>
              <w:pStyle w:val="TableParagraph"/>
              <w:numPr>
                <w:ilvl w:val="0"/>
                <w:numId w:val="195"/>
              </w:numPr>
              <w:tabs>
                <w:tab w:val="left" w:pos="222"/>
              </w:tabs>
              <w:ind w:left="222" w:hanging="114"/>
              <w:rPr>
                <w:sz w:val="20"/>
              </w:rPr>
            </w:pPr>
            <w:r>
              <w:rPr>
                <w:sz w:val="20"/>
              </w:rPr>
              <w:t>бег</w:t>
            </w:r>
            <w:r>
              <w:rPr>
                <w:spacing w:val="-6"/>
                <w:sz w:val="20"/>
              </w:rPr>
              <w:t xml:space="preserve"> </w:t>
            </w:r>
            <w:r>
              <w:rPr>
                <w:sz w:val="20"/>
              </w:rPr>
              <w:t>группами,</w:t>
            </w:r>
            <w:r>
              <w:rPr>
                <w:spacing w:val="39"/>
                <w:sz w:val="20"/>
              </w:rPr>
              <w:t xml:space="preserve"> </w:t>
            </w:r>
            <w:r>
              <w:rPr>
                <w:sz w:val="20"/>
              </w:rPr>
              <w:t>оббегая</w:t>
            </w:r>
            <w:r>
              <w:rPr>
                <w:spacing w:val="-5"/>
                <w:sz w:val="20"/>
              </w:rPr>
              <w:t xml:space="preserve"> </w:t>
            </w:r>
            <w:r>
              <w:rPr>
                <w:spacing w:val="-2"/>
                <w:sz w:val="20"/>
              </w:rPr>
              <w:t>предметы;</w:t>
            </w:r>
          </w:p>
        </w:tc>
        <w:tc>
          <w:tcPr>
            <w:tcW w:w="3747" w:type="dxa"/>
          </w:tcPr>
          <w:p w14:paraId="5C3378A9" w14:textId="77777777" w:rsidR="00ED12CF" w:rsidRDefault="00643BAF">
            <w:pPr>
              <w:pStyle w:val="TableParagraph"/>
              <w:spacing w:line="237" w:lineRule="auto"/>
              <w:ind w:left="111" w:right="165"/>
              <w:rPr>
                <w:sz w:val="20"/>
              </w:rPr>
            </w:pPr>
            <w:r>
              <w:rPr>
                <w:sz w:val="20"/>
              </w:rPr>
              <w:t>бег</w:t>
            </w:r>
            <w:r>
              <w:rPr>
                <w:spacing w:val="-10"/>
                <w:sz w:val="20"/>
              </w:rPr>
              <w:t xml:space="preserve"> </w:t>
            </w:r>
            <w:r>
              <w:rPr>
                <w:sz w:val="20"/>
              </w:rPr>
              <w:t>в</w:t>
            </w:r>
            <w:r>
              <w:rPr>
                <w:spacing w:val="-9"/>
                <w:sz w:val="20"/>
              </w:rPr>
              <w:t xml:space="preserve"> </w:t>
            </w:r>
            <w:r>
              <w:rPr>
                <w:sz w:val="20"/>
              </w:rPr>
              <w:t>колонне</w:t>
            </w:r>
            <w:r>
              <w:rPr>
                <w:spacing w:val="-7"/>
                <w:sz w:val="20"/>
              </w:rPr>
              <w:t xml:space="preserve"> </w:t>
            </w:r>
            <w:r>
              <w:rPr>
                <w:sz w:val="20"/>
              </w:rPr>
              <w:t>по</w:t>
            </w:r>
            <w:r>
              <w:rPr>
                <w:spacing w:val="-9"/>
                <w:sz w:val="20"/>
              </w:rPr>
              <w:t xml:space="preserve"> </w:t>
            </w:r>
            <w:r>
              <w:rPr>
                <w:sz w:val="20"/>
              </w:rPr>
              <w:t>одному,</w:t>
            </w:r>
            <w:r>
              <w:rPr>
                <w:spacing w:val="-9"/>
                <w:sz w:val="20"/>
              </w:rPr>
              <w:t xml:space="preserve"> </w:t>
            </w:r>
            <w:r>
              <w:rPr>
                <w:sz w:val="20"/>
              </w:rPr>
              <w:t>врассыпную, парами, тройками, четверками</w:t>
            </w:r>
          </w:p>
        </w:tc>
      </w:tr>
      <w:tr w:rsidR="00ED12CF" w14:paraId="2EAF288F" w14:textId="77777777">
        <w:trPr>
          <w:trHeight w:val="460"/>
        </w:trPr>
        <w:tc>
          <w:tcPr>
            <w:tcW w:w="3593" w:type="dxa"/>
          </w:tcPr>
          <w:p w14:paraId="0EE85D5E" w14:textId="77777777" w:rsidR="00ED12CF" w:rsidRDefault="00643BAF">
            <w:pPr>
              <w:pStyle w:val="TableParagraph"/>
              <w:spacing w:line="225" w:lineRule="exact"/>
              <w:rPr>
                <w:sz w:val="20"/>
              </w:rPr>
            </w:pPr>
            <w:r>
              <w:rPr>
                <w:sz w:val="20"/>
              </w:rPr>
              <w:t>-</w:t>
            </w:r>
            <w:r>
              <w:rPr>
                <w:spacing w:val="-7"/>
                <w:sz w:val="20"/>
              </w:rPr>
              <w:t xml:space="preserve"> </w:t>
            </w:r>
            <w:r>
              <w:rPr>
                <w:sz w:val="20"/>
              </w:rPr>
              <w:t>бег,</w:t>
            </w:r>
            <w:r>
              <w:rPr>
                <w:spacing w:val="-4"/>
                <w:sz w:val="20"/>
              </w:rPr>
              <w:t xml:space="preserve"> </w:t>
            </w:r>
            <w:r>
              <w:rPr>
                <w:sz w:val="20"/>
              </w:rPr>
              <w:t>оббегая</w:t>
            </w:r>
            <w:r>
              <w:rPr>
                <w:spacing w:val="-5"/>
                <w:sz w:val="20"/>
              </w:rPr>
              <w:t xml:space="preserve"> </w:t>
            </w:r>
            <w:r>
              <w:rPr>
                <w:sz w:val="20"/>
              </w:rPr>
              <w:t>предметы,</w:t>
            </w:r>
            <w:r>
              <w:rPr>
                <w:spacing w:val="-4"/>
                <w:sz w:val="20"/>
              </w:rPr>
              <w:t xml:space="preserve"> </w:t>
            </w:r>
            <w:r>
              <w:rPr>
                <w:sz w:val="20"/>
              </w:rPr>
              <w:t>между</w:t>
            </w:r>
            <w:r>
              <w:rPr>
                <w:spacing w:val="-5"/>
                <w:sz w:val="20"/>
              </w:rPr>
              <w:t xml:space="preserve"> </w:t>
            </w:r>
            <w:r>
              <w:rPr>
                <w:spacing w:val="-4"/>
                <w:sz w:val="20"/>
              </w:rPr>
              <w:t>двух</w:t>
            </w:r>
          </w:p>
          <w:p w14:paraId="0352A25D" w14:textId="77777777" w:rsidR="00ED12CF" w:rsidRDefault="00643BAF">
            <w:pPr>
              <w:pStyle w:val="TableParagraph"/>
              <w:spacing w:line="215" w:lineRule="exact"/>
              <w:rPr>
                <w:sz w:val="20"/>
              </w:rPr>
            </w:pPr>
            <w:r>
              <w:rPr>
                <w:sz w:val="20"/>
              </w:rPr>
              <w:t>или</w:t>
            </w:r>
            <w:r>
              <w:rPr>
                <w:spacing w:val="-6"/>
                <w:sz w:val="20"/>
              </w:rPr>
              <w:t xml:space="preserve"> </w:t>
            </w:r>
            <w:r>
              <w:rPr>
                <w:sz w:val="20"/>
              </w:rPr>
              <w:t>вдоль</w:t>
            </w:r>
            <w:r>
              <w:rPr>
                <w:spacing w:val="-5"/>
                <w:sz w:val="20"/>
              </w:rPr>
              <w:t xml:space="preserve"> </w:t>
            </w:r>
            <w:r>
              <w:rPr>
                <w:sz w:val="20"/>
              </w:rPr>
              <w:t>одной</w:t>
            </w:r>
            <w:r>
              <w:rPr>
                <w:spacing w:val="-4"/>
                <w:sz w:val="20"/>
              </w:rPr>
              <w:t xml:space="preserve"> </w:t>
            </w:r>
            <w:r>
              <w:rPr>
                <w:spacing w:val="-2"/>
                <w:sz w:val="20"/>
              </w:rPr>
              <w:t>линии;</w:t>
            </w:r>
          </w:p>
        </w:tc>
        <w:tc>
          <w:tcPr>
            <w:tcW w:w="3804" w:type="dxa"/>
          </w:tcPr>
          <w:p w14:paraId="142B7AA4" w14:textId="77777777" w:rsidR="00ED12CF" w:rsidRDefault="00643BAF">
            <w:pPr>
              <w:pStyle w:val="TableParagraph"/>
              <w:spacing w:line="225" w:lineRule="exact"/>
              <w:ind w:left="108"/>
              <w:rPr>
                <w:sz w:val="20"/>
              </w:rPr>
            </w:pPr>
            <w:r>
              <w:rPr>
                <w:sz w:val="20"/>
              </w:rPr>
              <w:t>-</w:t>
            </w:r>
            <w:r>
              <w:rPr>
                <w:spacing w:val="-6"/>
                <w:sz w:val="20"/>
              </w:rPr>
              <w:t xml:space="preserve"> </w:t>
            </w:r>
            <w:r>
              <w:rPr>
                <w:sz w:val="20"/>
              </w:rPr>
              <w:t>бег,</w:t>
            </w:r>
            <w:r>
              <w:rPr>
                <w:spacing w:val="-3"/>
                <w:sz w:val="20"/>
              </w:rPr>
              <w:t xml:space="preserve"> </w:t>
            </w:r>
            <w:r>
              <w:rPr>
                <w:sz w:val="20"/>
              </w:rPr>
              <w:t>оббегая</w:t>
            </w:r>
            <w:r>
              <w:rPr>
                <w:spacing w:val="-4"/>
                <w:sz w:val="20"/>
              </w:rPr>
              <w:t xml:space="preserve"> </w:t>
            </w:r>
            <w:r>
              <w:rPr>
                <w:spacing w:val="-2"/>
                <w:sz w:val="20"/>
              </w:rPr>
              <w:t>предметы</w:t>
            </w:r>
          </w:p>
        </w:tc>
        <w:tc>
          <w:tcPr>
            <w:tcW w:w="3696" w:type="dxa"/>
          </w:tcPr>
          <w:p w14:paraId="630CA98A" w14:textId="77777777" w:rsidR="00ED12CF" w:rsidRDefault="00643BAF">
            <w:pPr>
              <w:pStyle w:val="TableParagraph"/>
              <w:spacing w:line="225" w:lineRule="exact"/>
              <w:ind w:left="108"/>
              <w:rPr>
                <w:sz w:val="20"/>
              </w:rPr>
            </w:pPr>
            <w:r>
              <w:rPr>
                <w:sz w:val="20"/>
              </w:rPr>
              <w:t>-бег</w:t>
            </w:r>
            <w:r>
              <w:rPr>
                <w:spacing w:val="-7"/>
                <w:sz w:val="20"/>
              </w:rPr>
              <w:t xml:space="preserve"> </w:t>
            </w:r>
            <w:r>
              <w:rPr>
                <w:sz w:val="20"/>
              </w:rPr>
              <w:t>между</w:t>
            </w:r>
            <w:r>
              <w:rPr>
                <w:spacing w:val="-8"/>
                <w:sz w:val="20"/>
              </w:rPr>
              <w:t xml:space="preserve"> </w:t>
            </w:r>
            <w:r>
              <w:rPr>
                <w:spacing w:val="-2"/>
                <w:sz w:val="20"/>
              </w:rPr>
              <w:t>расставленными</w:t>
            </w:r>
          </w:p>
          <w:p w14:paraId="77D0FA4E" w14:textId="77777777" w:rsidR="00ED12CF" w:rsidRDefault="00643BAF">
            <w:pPr>
              <w:pStyle w:val="TableParagraph"/>
              <w:spacing w:line="215" w:lineRule="exact"/>
              <w:ind w:left="108"/>
              <w:rPr>
                <w:sz w:val="20"/>
              </w:rPr>
            </w:pPr>
            <w:r>
              <w:rPr>
                <w:spacing w:val="-2"/>
                <w:sz w:val="20"/>
              </w:rPr>
              <w:t>предметами;</w:t>
            </w:r>
          </w:p>
        </w:tc>
        <w:tc>
          <w:tcPr>
            <w:tcW w:w="3747" w:type="dxa"/>
          </w:tcPr>
          <w:p w14:paraId="271F871C" w14:textId="77777777" w:rsidR="00ED12CF" w:rsidRDefault="00643BAF">
            <w:pPr>
              <w:pStyle w:val="TableParagraph"/>
              <w:spacing w:line="225" w:lineRule="exact"/>
              <w:ind w:left="111"/>
              <w:rPr>
                <w:i/>
                <w:sz w:val="20"/>
              </w:rPr>
            </w:pPr>
            <w:r>
              <w:rPr>
                <w:i/>
                <w:sz w:val="20"/>
              </w:rPr>
              <w:t>-бег,</w:t>
            </w:r>
            <w:r>
              <w:rPr>
                <w:i/>
                <w:spacing w:val="-4"/>
                <w:sz w:val="20"/>
              </w:rPr>
              <w:t xml:space="preserve"> </w:t>
            </w:r>
            <w:r>
              <w:rPr>
                <w:i/>
                <w:sz w:val="20"/>
              </w:rPr>
              <w:t>перешагивая</w:t>
            </w:r>
            <w:r>
              <w:rPr>
                <w:i/>
                <w:spacing w:val="-6"/>
                <w:sz w:val="20"/>
              </w:rPr>
              <w:t xml:space="preserve"> </w:t>
            </w:r>
            <w:r>
              <w:rPr>
                <w:i/>
                <w:sz w:val="20"/>
              </w:rPr>
              <w:t>рейки</w:t>
            </w:r>
            <w:r>
              <w:rPr>
                <w:i/>
                <w:spacing w:val="-3"/>
                <w:sz w:val="20"/>
              </w:rPr>
              <w:t xml:space="preserve"> </w:t>
            </w:r>
            <w:r>
              <w:rPr>
                <w:i/>
                <w:sz w:val="20"/>
              </w:rPr>
              <w:t>и</w:t>
            </w:r>
            <w:r>
              <w:rPr>
                <w:i/>
                <w:spacing w:val="-3"/>
                <w:sz w:val="20"/>
              </w:rPr>
              <w:t xml:space="preserve"> </w:t>
            </w:r>
            <w:r>
              <w:rPr>
                <w:i/>
                <w:spacing w:val="-2"/>
                <w:sz w:val="20"/>
              </w:rPr>
              <w:t>другие</w:t>
            </w:r>
          </w:p>
          <w:p w14:paraId="7F8F11EA" w14:textId="77777777" w:rsidR="00ED12CF" w:rsidRDefault="00643BAF">
            <w:pPr>
              <w:pStyle w:val="TableParagraph"/>
              <w:spacing w:line="215" w:lineRule="exact"/>
              <w:ind w:left="111"/>
              <w:rPr>
                <w:i/>
                <w:sz w:val="20"/>
              </w:rPr>
            </w:pPr>
            <w:r>
              <w:rPr>
                <w:i/>
                <w:sz w:val="20"/>
              </w:rPr>
              <w:t>невысокие</w:t>
            </w:r>
            <w:r>
              <w:rPr>
                <w:i/>
                <w:spacing w:val="-8"/>
                <w:sz w:val="20"/>
              </w:rPr>
              <w:t xml:space="preserve"> </w:t>
            </w:r>
            <w:r>
              <w:rPr>
                <w:i/>
                <w:spacing w:val="-2"/>
                <w:sz w:val="20"/>
              </w:rPr>
              <w:t>препятствия**</w:t>
            </w:r>
          </w:p>
        </w:tc>
      </w:tr>
      <w:tr w:rsidR="00ED12CF" w14:paraId="6ED4660E" w14:textId="77777777">
        <w:trPr>
          <w:trHeight w:val="1610"/>
        </w:trPr>
        <w:tc>
          <w:tcPr>
            <w:tcW w:w="3593" w:type="dxa"/>
          </w:tcPr>
          <w:p w14:paraId="10B3B4D1" w14:textId="77777777" w:rsidR="00ED12CF" w:rsidRDefault="00643BAF">
            <w:pPr>
              <w:pStyle w:val="TableParagraph"/>
              <w:numPr>
                <w:ilvl w:val="0"/>
                <w:numId w:val="194"/>
              </w:numPr>
              <w:tabs>
                <w:tab w:val="left" w:pos="158"/>
                <w:tab w:val="left" w:pos="221"/>
              </w:tabs>
              <w:ind w:right="998" w:hanging="51"/>
              <w:rPr>
                <w:sz w:val="20"/>
              </w:rPr>
            </w:pPr>
            <w:r>
              <w:rPr>
                <w:sz w:val="20"/>
              </w:rPr>
              <w:t>бег</w:t>
            </w:r>
            <w:r>
              <w:rPr>
                <w:spacing w:val="-13"/>
                <w:sz w:val="20"/>
              </w:rPr>
              <w:t xml:space="preserve"> </w:t>
            </w:r>
            <w:r>
              <w:rPr>
                <w:sz w:val="20"/>
              </w:rPr>
              <w:t>со</w:t>
            </w:r>
            <w:r>
              <w:rPr>
                <w:spacing w:val="-12"/>
                <w:sz w:val="20"/>
              </w:rPr>
              <w:t xml:space="preserve"> </w:t>
            </w:r>
            <w:r>
              <w:rPr>
                <w:sz w:val="20"/>
              </w:rPr>
              <w:t>сменой</w:t>
            </w:r>
            <w:r>
              <w:rPr>
                <w:spacing w:val="-12"/>
                <w:sz w:val="20"/>
              </w:rPr>
              <w:t xml:space="preserve"> </w:t>
            </w:r>
            <w:r>
              <w:rPr>
                <w:sz w:val="20"/>
              </w:rPr>
              <w:t>направления, с остановками;</w:t>
            </w:r>
          </w:p>
          <w:p w14:paraId="592C789C" w14:textId="77777777" w:rsidR="00ED12CF" w:rsidRDefault="00643BAF">
            <w:pPr>
              <w:pStyle w:val="TableParagraph"/>
              <w:spacing w:line="228" w:lineRule="exact"/>
              <w:rPr>
                <w:sz w:val="20"/>
              </w:rPr>
            </w:pPr>
            <w:r>
              <w:rPr>
                <w:sz w:val="20"/>
              </w:rPr>
              <w:t>-бег</w:t>
            </w:r>
            <w:r>
              <w:rPr>
                <w:spacing w:val="-8"/>
                <w:sz w:val="20"/>
              </w:rPr>
              <w:t xml:space="preserve"> </w:t>
            </w:r>
            <w:r>
              <w:rPr>
                <w:sz w:val="20"/>
              </w:rPr>
              <w:t>мелким</w:t>
            </w:r>
            <w:r>
              <w:rPr>
                <w:spacing w:val="-5"/>
                <w:sz w:val="20"/>
              </w:rPr>
              <w:t xml:space="preserve"> </w:t>
            </w:r>
            <w:r>
              <w:rPr>
                <w:spacing w:val="-2"/>
                <w:sz w:val="20"/>
              </w:rPr>
              <w:t>шагом;</w:t>
            </w:r>
          </w:p>
          <w:p w14:paraId="1A1BEBD7" w14:textId="77777777" w:rsidR="00ED12CF" w:rsidRDefault="00643BAF">
            <w:pPr>
              <w:pStyle w:val="TableParagraph"/>
              <w:rPr>
                <w:sz w:val="20"/>
              </w:rPr>
            </w:pPr>
            <w:r>
              <w:rPr>
                <w:sz w:val="20"/>
              </w:rPr>
              <w:t>-бег</w:t>
            </w:r>
            <w:r>
              <w:rPr>
                <w:spacing w:val="-4"/>
                <w:sz w:val="20"/>
              </w:rPr>
              <w:t xml:space="preserve"> </w:t>
            </w:r>
            <w:r>
              <w:rPr>
                <w:sz w:val="20"/>
              </w:rPr>
              <w:t>на</w:t>
            </w:r>
            <w:r>
              <w:rPr>
                <w:spacing w:val="-6"/>
                <w:sz w:val="20"/>
              </w:rPr>
              <w:t xml:space="preserve"> </w:t>
            </w:r>
            <w:r>
              <w:rPr>
                <w:spacing w:val="-2"/>
                <w:sz w:val="20"/>
              </w:rPr>
              <w:t>носках;</w:t>
            </w:r>
          </w:p>
          <w:p w14:paraId="3C33518D" w14:textId="77777777" w:rsidR="00ED12CF" w:rsidRDefault="00643BAF">
            <w:pPr>
              <w:pStyle w:val="TableParagraph"/>
              <w:rPr>
                <w:sz w:val="20"/>
              </w:rPr>
            </w:pPr>
            <w:r>
              <w:rPr>
                <w:sz w:val="20"/>
              </w:rPr>
              <w:t>-бег</w:t>
            </w:r>
            <w:r>
              <w:rPr>
                <w:spacing w:val="-4"/>
                <w:sz w:val="20"/>
              </w:rPr>
              <w:t xml:space="preserve"> </w:t>
            </w:r>
            <w:r>
              <w:rPr>
                <w:sz w:val="20"/>
              </w:rPr>
              <w:t>в</w:t>
            </w:r>
            <w:r>
              <w:rPr>
                <w:spacing w:val="-7"/>
                <w:sz w:val="20"/>
              </w:rPr>
              <w:t xml:space="preserve"> </w:t>
            </w:r>
            <w:r>
              <w:rPr>
                <w:sz w:val="20"/>
              </w:rPr>
              <w:t>чередовании</w:t>
            </w:r>
            <w:r>
              <w:rPr>
                <w:spacing w:val="-6"/>
                <w:sz w:val="20"/>
              </w:rPr>
              <w:t xml:space="preserve"> </w:t>
            </w:r>
            <w:r>
              <w:rPr>
                <w:sz w:val="20"/>
              </w:rPr>
              <w:t>с</w:t>
            </w:r>
            <w:r>
              <w:rPr>
                <w:spacing w:val="-6"/>
                <w:sz w:val="20"/>
              </w:rPr>
              <w:t xml:space="preserve"> </w:t>
            </w:r>
            <w:r>
              <w:rPr>
                <w:spacing w:val="-2"/>
                <w:sz w:val="20"/>
              </w:rPr>
              <w:t>ходьбой;</w:t>
            </w:r>
          </w:p>
          <w:p w14:paraId="17CC5BC7" w14:textId="77777777" w:rsidR="00ED12CF" w:rsidRDefault="00643BAF">
            <w:pPr>
              <w:pStyle w:val="TableParagraph"/>
              <w:numPr>
                <w:ilvl w:val="0"/>
                <w:numId w:val="194"/>
              </w:numPr>
              <w:tabs>
                <w:tab w:val="left" w:pos="158"/>
                <w:tab w:val="left" w:pos="221"/>
              </w:tabs>
              <w:spacing w:line="230" w:lineRule="atLeast"/>
              <w:ind w:right="1125" w:hanging="51"/>
              <w:rPr>
                <w:sz w:val="20"/>
              </w:rPr>
            </w:pPr>
            <w:r>
              <w:rPr>
                <w:sz w:val="20"/>
              </w:rPr>
              <w:t>бег</w:t>
            </w:r>
            <w:r>
              <w:rPr>
                <w:spacing w:val="-13"/>
                <w:sz w:val="20"/>
              </w:rPr>
              <w:t xml:space="preserve"> </w:t>
            </w:r>
            <w:r>
              <w:rPr>
                <w:sz w:val="20"/>
              </w:rPr>
              <w:t>убегание</w:t>
            </w:r>
            <w:r>
              <w:rPr>
                <w:spacing w:val="-12"/>
                <w:sz w:val="20"/>
              </w:rPr>
              <w:t xml:space="preserve"> </w:t>
            </w:r>
            <w:r>
              <w:rPr>
                <w:sz w:val="20"/>
              </w:rPr>
              <w:t>от</w:t>
            </w:r>
            <w:r>
              <w:rPr>
                <w:spacing w:val="-13"/>
                <w:sz w:val="20"/>
              </w:rPr>
              <w:t xml:space="preserve"> </w:t>
            </w:r>
            <w:r>
              <w:rPr>
                <w:sz w:val="20"/>
              </w:rPr>
              <w:t>ловящего, ловля убегающего;</w:t>
            </w:r>
          </w:p>
        </w:tc>
        <w:tc>
          <w:tcPr>
            <w:tcW w:w="3804" w:type="dxa"/>
          </w:tcPr>
          <w:p w14:paraId="15E994B2" w14:textId="77777777" w:rsidR="00ED12CF" w:rsidRDefault="00643BAF">
            <w:pPr>
              <w:pStyle w:val="TableParagraph"/>
              <w:ind w:left="108"/>
              <w:rPr>
                <w:sz w:val="20"/>
              </w:rPr>
            </w:pPr>
            <w:r>
              <w:rPr>
                <w:sz w:val="20"/>
              </w:rPr>
              <w:t>-</w:t>
            </w:r>
            <w:r>
              <w:rPr>
                <w:spacing w:val="-10"/>
                <w:sz w:val="20"/>
              </w:rPr>
              <w:t xml:space="preserve"> </w:t>
            </w:r>
            <w:r>
              <w:rPr>
                <w:sz w:val="20"/>
              </w:rPr>
              <w:t>бег</w:t>
            </w:r>
            <w:r>
              <w:rPr>
                <w:spacing w:val="-9"/>
                <w:sz w:val="20"/>
              </w:rPr>
              <w:t xml:space="preserve"> </w:t>
            </w:r>
            <w:r>
              <w:rPr>
                <w:sz w:val="20"/>
              </w:rPr>
              <w:t>со</w:t>
            </w:r>
            <w:r>
              <w:rPr>
                <w:spacing w:val="-8"/>
                <w:sz w:val="20"/>
              </w:rPr>
              <w:t xml:space="preserve"> </w:t>
            </w:r>
            <w:r>
              <w:rPr>
                <w:sz w:val="20"/>
              </w:rPr>
              <w:t>сменой</w:t>
            </w:r>
            <w:r>
              <w:rPr>
                <w:spacing w:val="-8"/>
                <w:sz w:val="20"/>
              </w:rPr>
              <w:t xml:space="preserve"> </w:t>
            </w:r>
            <w:r>
              <w:rPr>
                <w:sz w:val="20"/>
              </w:rPr>
              <w:t>направляющего,</w:t>
            </w:r>
            <w:r>
              <w:rPr>
                <w:spacing w:val="-9"/>
                <w:sz w:val="20"/>
              </w:rPr>
              <w:t xml:space="preserve"> </w:t>
            </w:r>
            <w:r>
              <w:rPr>
                <w:sz w:val="20"/>
              </w:rPr>
              <w:t>меняя направление движения и темп;</w:t>
            </w:r>
          </w:p>
          <w:p w14:paraId="3CFA3B5E" w14:textId="77777777" w:rsidR="00ED12CF" w:rsidRDefault="00643BAF">
            <w:pPr>
              <w:pStyle w:val="TableParagraph"/>
              <w:spacing w:line="228" w:lineRule="exact"/>
              <w:ind w:left="108"/>
              <w:rPr>
                <w:sz w:val="20"/>
              </w:rPr>
            </w:pPr>
            <w:r>
              <w:rPr>
                <w:sz w:val="20"/>
              </w:rPr>
              <w:t>-бег</w:t>
            </w:r>
            <w:r>
              <w:rPr>
                <w:spacing w:val="-8"/>
                <w:sz w:val="20"/>
              </w:rPr>
              <w:t xml:space="preserve"> </w:t>
            </w:r>
            <w:r>
              <w:rPr>
                <w:sz w:val="20"/>
              </w:rPr>
              <w:t>мелким</w:t>
            </w:r>
            <w:r>
              <w:rPr>
                <w:spacing w:val="-5"/>
                <w:sz w:val="20"/>
              </w:rPr>
              <w:t xml:space="preserve"> </w:t>
            </w:r>
            <w:r>
              <w:rPr>
                <w:spacing w:val="-2"/>
                <w:sz w:val="20"/>
              </w:rPr>
              <w:t>шагом;</w:t>
            </w:r>
          </w:p>
          <w:p w14:paraId="66C462A8" w14:textId="77777777" w:rsidR="00ED12CF" w:rsidRDefault="00643BAF">
            <w:pPr>
              <w:pStyle w:val="TableParagraph"/>
              <w:ind w:left="108"/>
              <w:rPr>
                <w:sz w:val="20"/>
              </w:rPr>
            </w:pPr>
            <w:r>
              <w:rPr>
                <w:sz w:val="20"/>
              </w:rPr>
              <w:t>-бег</w:t>
            </w:r>
            <w:r>
              <w:rPr>
                <w:spacing w:val="-4"/>
                <w:sz w:val="20"/>
              </w:rPr>
              <w:t xml:space="preserve"> </w:t>
            </w:r>
            <w:r>
              <w:rPr>
                <w:sz w:val="20"/>
              </w:rPr>
              <w:t>на</w:t>
            </w:r>
            <w:r>
              <w:rPr>
                <w:spacing w:val="-6"/>
                <w:sz w:val="20"/>
              </w:rPr>
              <w:t xml:space="preserve"> </w:t>
            </w:r>
            <w:r>
              <w:rPr>
                <w:spacing w:val="-2"/>
                <w:sz w:val="20"/>
              </w:rPr>
              <w:t>носках;</w:t>
            </w:r>
          </w:p>
          <w:p w14:paraId="1709BB3F" w14:textId="77777777" w:rsidR="00ED12CF" w:rsidRDefault="00643BAF">
            <w:pPr>
              <w:pStyle w:val="TableParagraph"/>
              <w:ind w:left="108"/>
              <w:rPr>
                <w:sz w:val="20"/>
              </w:rPr>
            </w:pPr>
            <w:r>
              <w:rPr>
                <w:sz w:val="20"/>
              </w:rPr>
              <w:t>-бег</w:t>
            </w:r>
            <w:r>
              <w:rPr>
                <w:spacing w:val="-4"/>
                <w:sz w:val="20"/>
              </w:rPr>
              <w:t xml:space="preserve"> </w:t>
            </w:r>
            <w:r>
              <w:rPr>
                <w:sz w:val="20"/>
              </w:rPr>
              <w:t>в</w:t>
            </w:r>
            <w:r>
              <w:rPr>
                <w:spacing w:val="-6"/>
                <w:sz w:val="20"/>
              </w:rPr>
              <w:t xml:space="preserve"> </w:t>
            </w:r>
            <w:r>
              <w:rPr>
                <w:sz w:val="20"/>
              </w:rPr>
              <w:t>чередовании</w:t>
            </w:r>
            <w:r>
              <w:rPr>
                <w:spacing w:val="-6"/>
                <w:sz w:val="20"/>
              </w:rPr>
              <w:t xml:space="preserve"> </w:t>
            </w:r>
            <w:r>
              <w:rPr>
                <w:sz w:val="20"/>
              </w:rPr>
              <w:t>с</w:t>
            </w:r>
            <w:r>
              <w:rPr>
                <w:spacing w:val="-6"/>
                <w:sz w:val="20"/>
              </w:rPr>
              <w:t xml:space="preserve"> </w:t>
            </w:r>
            <w:r>
              <w:rPr>
                <w:spacing w:val="-2"/>
                <w:sz w:val="20"/>
              </w:rPr>
              <w:t>ходьбой;</w:t>
            </w:r>
          </w:p>
          <w:p w14:paraId="6B612F29" w14:textId="77777777" w:rsidR="00ED12CF" w:rsidRDefault="00643BAF">
            <w:pPr>
              <w:pStyle w:val="TableParagraph"/>
              <w:spacing w:line="230" w:lineRule="atLeast"/>
              <w:ind w:left="108" w:right="164"/>
              <w:rPr>
                <w:sz w:val="20"/>
              </w:rPr>
            </w:pPr>
            <w:r>
              <w:rPr>
                <w:sz w:val="20"/>
              </w:rPr>
              <w:t>-бег</w:t>
            </w:r>
            <w:r>
              <w:rPr>
                <w:spacing w:val="-10"/>
                <w:sz w:val="20"/>
              </w:rPr>
              <w:t xml:space="preserve"> </w:t>
            </w:r>
            <w:r>
              <w:rPr>
                <w:sz w:val="20"/>
              </w:rPr>
              <w:t>врассыпную</w:t>
            </w:r>
            <w:r>
              <w:rPr>
                <w:spacing w:val="-12"/>
                <w:sz w:val="20"/>
              </w:rPr>
              <w:t xml:space="preserve"> </w:t>
            </w:r>
            <w:r>
              <w:rPr>
                <w:sz w:val="20"/>
              </w:rPr>
              <w:t>с</w:t>
            </w:r>
            <w:r>
              <w:rPr>
                <w:spacing w:val="-9"/>
                <w:sz w:val="20"/>
              </w:rPr>
              <w:t xml:space="preserve"> </w:t>
            </w:r>
            <w:r>
              <w:rPr>
                <w:sz w:val="20"/>
              </w:rPr>
              <w:t>ловлей</w:t>
            </w:r>
            <w:r>
              <w:rPr>
                <w:spacing w:val="-12"/>
                <w:sz w:val="20"/>
              </w:rPr>
              <w:t xml:space="preserve"> </w:t>
            </w:r>
            <w:r>
              <w:rPr>
                <w:sz w:val="20"/>
              </w:rPr>
              <w:t xml:space="preserve">и </w:t>
            </w:r>
            <w:r>
              <w:rPr>
                <w:spacing w:val="-2"/>
                <w:sz w:val="20"/>
              </w:rPr>
              <w:t>увертыванием.</w:t>
            </w:r>
          </w:p>
        </w:tc>
        <w:tc>
          <w:tcPr>
            <w:tcW w:w="3696" w:type="dxa"/>
          </w:tcPr>
          <w:p w14:paraId="0A5B187B" w14:textId="77777777" w:rsidR="00ED12CF" w:rsidRDefault="00643BAF">
            <w:pPr>
              <w:pStyle w:val="TableParagraph"/>
              <w:spacing w:line="225" w:lineRule="exact"/>
              <w:ind w:left="108"/>
              <w:rPr>
                <w:sz w:val="20"/>
              </w:rPr>
            </w:pPr>
            <w:r>
              <w:rPr>
                <w:sz w:val="20"/>
              </w:rPr>
              <w:t>-</w:t>
            </w:r>
            <w:r>
              <w:rPr>
                <w:spacing w:val="-5"/>
                <w:sz w:val="20"/>
              </w:rPr>
              <w:t xml:space="preserve"> </w:t>
            </w:r>
            <w:r>
              <w:rPr>
                <w:sz w:val="20"/>
              </w:rPr>
              <w:t>бег</w:t>
            </w:r>
            <w:r>
              <w:rPr>
                <w:spacing w:val="-5"/>
                <w:sz w:val="20"/>
              </w:rPr>
              <w:t xml:space="preserve"> </w:t>
            </w:r>
            <w:r>
              <w:rPr>
                <w:sz w:val="20"/>
              </w:rPr>
              <w:t>в</w:t>
            </w:r>
            <w:r>
              <w:rPr>
                <w:spacing w:val="-4"/>
                <w:sz w:val="20"/>
              </w:rPr>
              <w:t xml:space="preserve"> </w:t>
            </w:r>
            <w:r>
              <w:rPr>
                <w:sz w:val="20"/>
              </w:rPr>
              <w:t>заданном</w:t>
            </w:r>
            <w:r>
              <w:rPr>
                <w:spacing w:val="-2"/>
                <w:sz w:val="20"/>
              </w:rPr>
              <w:t xml:space="preserve"> темпе;</w:t>
            </w:r>
          </w:p>
          <w:p w14:paraId="63C6DF67" w14:textId="77777777" w:rsidR="00ED12CF" w:rsidRDefault="00643BAF">
            <w:pPr>
              <w:pStyle w:val="TableParagraph"/>
              <w:spacing w:line="229" w:lineRule="exact"/>
              <w:ind w:left="108"/>
              <w:rPr>
                <w:sz w:val="20"/>
              </w:rPr>
            </w:pPr>
            <w:r>
              <w:rPr>
                <w:sz w:val="20"/>
              </w:rPr>
              <w:t>-бег</w:t>
            </w:r>
            <w:r>
              <w:rPr>
                <w:spacing w:val="-7"/>
                <w:sz w:val="20"/>
              </w:rPr>
              <w:t xml:space="preserve"> </w:t>
            </w:r>
            <w:r>
              <w:rPr>
                <w:sz w:val="20"/>
              </w:rPr>
              <w:t>мелким</w:t>
            </w:r>
            <w:r>
              <w:rPr>
                <w:spacing w:val="-4"/>
                <w:sz w:val="20"/>
              </w:rPr>
              <w:t xml:space="preserve"> </w:t>
            </w:r>
            <w:r>
              <w:rPr>
                <w:sz w:val="20"/>
              </w:rPr>
              <w:t>шагом</w:t>
            </w:r>
            <w:r>
              <w:rPr>
                <w:spacing w:val="-5"/>
                <w:sz w:val="20"/>
              </w:rPr>
              <w:t xml:space="preserve"> </w:t>
            </w:r>
            <w:r>
              <w:rPr>
                <w:sz w:val="20"/>
              </w:rPr>
              <w:t>и</w:t>
            </w:r>
            <w:r>
              <w:rPr>
                <w:spacing w:val="-6"/>
                <w:sz w:val="20"/>
              </w:rPr>
              <w:t xml:space="preserve"> </w:t>
            </w:r>
            <w:r>
              <w:rPr>
                <w:sz w:val="20"/>
              </w:rPr>
              <w:t>широким</w:t>
            </w:r>
            <w:r>
              <w:rPr>
                <w:spacing w:val="-5"/>
                <w:sz w:val="20"/>
              </w:rPr>
              <w:t xml:space="preserve"> </w:t>
            </w:r>
            <w:r>
              <w:rPr>
                <w:spacing w:val="-2"/>
                <w:sz w:val="20"/>
              </w:rPr>
              <w:t>шагом;</w:t>
            </w:r>
          </w:p>
          <w:p w14:paraId="5F755F83" w14:textId="77777777" w:rsidR="00ED12CF" w:rsidRDefault="00643BAF">
            <w:pPr>
              <w:pStyle w:val="TableParagraph"/>
              <w:spacing w:line="229" w:lineRule="exact"/>
              <w:ind w:left="108"/>
              <w:rPr>
                <w:sz w:val="20"/>
              </w:rPr>
            </w:pPr>
            <w:r>
              <w:rPr>
                <w:sz w:val="20"/>
              </w:rPr>
              <w:t>-бег</w:t>
            </w:r>
            <w:r>
              <w:rPr>
                <w:spacing w:val="-4"/>
                <w:sz w:val="20"/>
              </w:rPr>
              <w:t xml:space="preserve"> </w:t>
            </w:r>
            <w:r>
              <w:rPr>
                <w:sz w:val="20"/>
              </w:rPr>
              <w:t>на</w:t>
            </w:r>
            <w:r>
              <w:rPr>
                <w:spacing w:val="-6"/>
                <w:sz w:val="20"/>
              </w:rPr>
              <w:t xml:space="preserve"> </w:t>
            </w:r>
            <w:r>
              <w:rPr>
                <w:spacing w:val="-2"/>
                <w:sz w:val="20"/>
              </w:rPr>
              <w:t>носках;</w:t>
            </w:r>
          </w:p>
          <w:p w14:paraId="34DE106A" w14:textId="77777777" w:rsidR="00ED12CF" w:rsidRDefault="00643BAF">
            <w:pPr>
              <w:pStyle w:val="TableParagraph"/>
              <w:spacing w:before="1"/>
              <w:ind w:left="108" w:right="181"/>
              <w:rPr>
                <w:sz w:val="20"/>
              </w:rPr>
            </w:pPr>
            <w:r>
              <w:rPr>
                <w:sz w:val="20"/>
              </w:rPr>
              <w:t>-бег</w:t>
            </w:r>
            <w:r>
              <w:rPr>
                <w:spacing w:val="-10"/>
                <w:sz w:val="20"/>
              </w:rPr>
              <w:t xml:space="preserve"> </w:t>
            </w:r>
            <w:r>
              <w:rPr>
                <w:sz w:val="20"/>
              </w:rPr>
              <w:t>с</w:t>
            </w:r>
            <w:r>
              <w:rPr>
                <w:spacing w:val="-6"/>
                <w:sz w:val="20"/>
              </w:rPr>
              <w:t xml:space="preserve"> </w:t>
            </w:r>
            <w:r>
              <w:rPr>
                <w:sz w:val="20"/>
              </w:rPr>
              <w:t>ловлей</w:t>
            </w:r>
            <w:r>
              <w:rPr>
                <w:spacing w:val="-10"/>
                <w:sz w:val="20"/>
              </w:rPr>
              <w:t xml:space="preserve"> </w:t>
            </w:r>
            <w:r>
              <w:rPr>
                <w:sz w:val="20"/>
              </w:rPr>
              <w:t>и</w:t>
            </w:r>
            <w:r>
              <w:rPr>
                <w:spacing w:val="-8"/>
                <w:sz w:val="20"/>
              </w:rPr>
              <w:t xml:space="preserve"> </w:t>
            </w:r>
            <w:r>
              <w:rPr>
                <w:sz w:val="20"/>
              </w:rPr>
              <w:t>увертыванием,</w:t>
            </w:r>
            <w:r>
              <w:rPr>
                <w:spacing w:val="-9"/>
                <w:sz w:val="20"/>
              </w:rPr>
              <w:t xml:space="preserve"> </w:t>
            </w:r>
            <w:r>
              <w:rPr>
                <w:sz w:val="20"/>
              </w:rPr>
              <w:t>догоняя убегающих, и убегая от ловящих;</w:t>
            </w:r>
          </w:p>
        </w:tc>
        <w:tc>
          <w:tcPr>
            <w:tcW w:w="3747" w:type="dxa"/>
          </w:tcPr>
          <w:p w14:paraId="46287498" w14:textId="77777777" w:rsidR="00ED12CF" w:rsidRDefault="00643BAF">
            <w:pPr>
              <w:pStyle w:val="TableParagraph"/>
              <w:spacing w:line="225" w:lineRule="exact"/>
              <w:ind w:left="252"/>
              <w:rPr>
                <w:sz w:val="20"/>
              </w:rPr>
            </w:pPr>
            <w:r>
              <w:rPr>
                <w:sz w:val="20"/>
              </w:rPr>
              <w:t>-</w:t>
            </w:r>
            <w:r>
              <w:rPr>
                <w:spacing w:val="-7"/>
                <w:sz w:val="20"/>
              </w:rPr>
              <w:t xml:space="preserve"> </w:t>
            </w:r>
            <w:r>
              <w:rPr>
                <w:sz w:val="20"/>
              </w:rPr>
              <w:t>бег</w:t>
            </w:r>
            <w:r>
              <w:rPr>
                <w:spacing w:val="-5"/>
                <w:sz w:val="20"/>
              </w:rPr>
              <w:t xml:space="preserve"> </w:t>
            </w:r>
            <w:r>
              <w:rPr>
                <w:sz w:val="20"/>
              </w:rPr>
              <w:t>с</w:t>
            </w:r>
            <w:r>
              <w:rPr>
                <w:spacing w:val="-5"/>
                <w:sz w:val="20"/>
              </w:rPr>
              <w:t xml:space="preserve"> </w:t>
            </w:r>
            <w:r>
              <w:rPr>
                <w:sz w:val="20"/>
              </w:rPr>
              <w:t>остановкой</w:t>
            </w:r>
            <w:r>
              <w:rPr>
                <w:spacing w:val="-3"/>
                <w:sz w:val="20"/>
              </w:rPr>
              <w:t xml:space="preserve"> </w:t>
            </w:r>
            <w:r>
              <w:rPr>
                <w:sz w:val="20"/>
              </w:rPr>
              <w:t>по</w:t>
            </w:r>
            <w:r>
              <w:rPr>
                <w:spacing w:val="-4"/>
                <w:sz w:val="20"/>
              </w:rPr>
              <w:t xml:space="preserve"> </w:t>
            </w:r>
            <w:r>
              <w:rPr>
                <w:spacing w:val="-2"/>
                <w:sz w:val="20"/>
              </w:rPr>
              <w:t>сигналу,</w:t>
            </w:r>
          </w:p>
          <w:p w14:paraId="190DCD01" w14:textId="77777777" w:rsidR="00ED12CF" w:rsidRDefault="00643BAF">
            <w:pPr>
              <w:pStyle w:val="TableParagraph"/>
              <w:ind w:left="111" w:right="165" w:firstLine="50"/>
              <w:rPr>
                <w:sz w:val="20"/>
              </w:rPr>
            </w:pPr>
            <w:r>
              <w:rPr>
                <w:sz w:val="20"/>
              </w:rPr>
              <w:t>в</w:t>
            </w:r>
            <w:r>
              <w:rPr>
                <w:spacing w:val="-8"/>
                <w:sz w:val="20"/>
              </w:rPr>
              <w:t xml:space="preserve"> </w:t>
            </w:r>
            <w:r>
              <w:rPr>
                <w:sz w:val="20"/>
              </w:rPr>
              <w:t>сочетании</w:t>
            </w:r>
            <w:r>
              <w:rPr>
                <w:spacing w:val="-8"/>
                <w:sz w:val="20"/>
              </w:rPr>
              <w:t xml:space="preserve"> </w:t>
            </w:r>
            <w:r>
              <w:rPr>
                <w:sz w:val="20"/>
              </w:rPr>
              <w:t>с</w:t>
            </w:r>
            <w:r>
              <w:rPr>
                <w:spacing w:val="-7"/>
                <w:sz w:val="20"/>
              </w:rPr>
              <w:t xml:space="preserve"> </w:t>
            </w:r>
            <w:r>
              <w:rPr>
                <w:sz w:val="20"/>
              </w:rPr>
              <w:t>прыжками</w:t>
            </w:r>
            <w:r>
              <w:rPr>
                <w:spacing w:val="-8"/>
                <w:sz w:val="20"/>
              </w:rPr>
              <w:t xml:space="preserve"> </w:t>
            </w:r>
            <w:r>
              <w:rPr>
                <w:sz w:val="20"/>
              </w:rPr>
              <w:t>(с</w:t>
            </w:r>
            <w:r>
              <w:rPr>
                <w:spacing w:val="-5"/>
                <w:sz w:val="20"/>
              </w:rPr>
              <w:t xml:space="preserve"> </w:t>
            </w:r>
            <w:r>
              <w:rPr>
                <w:sz w:val="20"/>
              </w:rPr>
              <w:t>линии</w:t>
            </w:r>
            <w:r>
              <w:rPr>
                <w:spacing w:val="-8"/>
                <w:sz w:val="20"/>
              </w:rPr>
              <w:t xml:space="preserve"> </w:t>
            </w:r>
            <w:r>
              <w:rPr>
                <w:sz w:val="20"/>
              </w:rPr>
              <w:t>на линию, из кружка в кружок)</w:t>
            </w:r>
          </w:p>
          <w:p w14:paraId="417E546A" w14:textId="77777777" w:rsidR="00ED12CF" w:rsidRDefault="00643BAF">
            <w:pPr>
              <w:pStyle w:val="TableParagraph"/>
              <w:spacing w:line="228" w:lineRule="exact"/>
              <w:ind w:left="111"/>
              <w:rPr>
                <w:sz w:val="20"/>
              </w:rPr>
            </w:pPr>
            <w:r>
              <w:rPr>
                <w:sz w:val="20"/>
              </w:rPr>
              <w:t>-бег</w:t>
            </w:r>
            <w:r>
              <w:rPr>
                <w:spacing w:val="40"/>
                <w:sz w:val="20"/>
              </w:rPr>
              <w:t xml:space="preserve"> </w:t>
            </w:r>
            <w:r>
              <w:rPr>
                <w:sz w:val="20"/>
              </w:rPr>
              <w:t>мелким</w:t>
            </w:r>
            <w:r>
              <w:rPr>
                <w:spacing w:val="-3"/>
                <w:sz w:val="20"/>
              </w:rPr>
              <w:t xml:space="preserve"> </w:t>
            </w:r>
            <w:r>
              <w:rPr>
                <w:sz w:val="20"/>
              </w:rPr>
              <w:t>шагом</w:t>
            </w:r>
            <w:r>
              <w:rPr>
                <w:spacing w:val="-4"/>
                <w:sz w:val="20"/>
              </w:rPr>
              <w:t xml:space="preserve"> </w:t>
            </w:r>
            <w:r>
              <w:rPr>
                <w:sz w:val="20"/>
              </w:rPr>
              <w:t>и</w:t>
            </w:r>
            <w:r>
              <w:rPr>
                <w:spacing w:val="-5"/>
                <w:sz w:val="20"/>
              </w:rPr>
              <w:t xml:space="preserve"> </w:t>
            </w:r>
            <w:r>
              <w:rPr>
                <w:sz w:val="20"/>
              </w:rPr>
              <w:t>широким</w:t>
            </w:r>
            <w:r>
              <w:rPr>
                <w:spacing w:val="-4"/>
                <w:sz w:val="20"/>
              </w:rPr>
              <w:t xml:space="preserve"> </w:t>
            </w:r>
            <w:r>
              <w:rPr>
                <w:spacing w:val="-2"/>
                <w:sz w:val="20"/>
              </w:rPr>
              <w:t>шагом;</w:t>
            </w:r>
          </w:p>
          <w:p w14:paraId="26793110" w14:textId="77777777" w:rsidR="00ED12CF" w:rsidRDefault="00643BAF">
            <w:pPr>
              <w:pStyle w:val="TableParagraph"/>
              <w:spacing w:before="1"/>
              <w:ind w:left="111"/>
              <w:rPr>
                <w:sz w:val="20"/>
              </w:rPr>
            </w:pPr>
            <w:r>
              <w:rPr>
                <w:sz w:val="20"/>
              </w:rPr>
              <w:t>-бег</w:t>
            </w:r>
            <w:r>
              <w:rPr>
                <w:spacing w:val="44"/>
                <w:sz w:val="20"/>
              </w:rPr>
              <w:t xml:space="preserve"> </w:t>
            </w:r>
            <w:r>
              <w:rPr>
                <w:sz w:val="20"/>
              </w:rPr>
              <w:t>на</w:t>
            </w:r>
            <w:r>
              <w:rPr>
                <w:spacing w:val="-4"/>
                <w:sz w:val="20"/>
              </w:rPr>
              <w:t xml:space="preserve"> </w:t>
            </w:r>
            <w:r>
              <w:rPr>
                <w:spacing w:val="-2"/>
                <w:sz w:val="20"/>
              </w:rPr>
              <w:t>носках;</w:t>
            </w:r>
          </w:p>
          <w:p w14:paraId="125C0264" w14:textId="77777777" w:rsidR="00ED12CF" w:rsidRDefault="00643BAF">
            <w:pPr>
              <w:pStyle w:val="TableParagraph"/>
              <w:spacing w:line="230" w:lineRule="atLeast"/>
              <w:ind w:left="111"/>
              <w:rPr>
                <w:sz w:val="20"/>
              </w:rPr>
            </w:pPr>
            <w:r>
              <w:rPr>
                <w:sz w:val="20"/>
              </w:rPr>
              <w:t>-бег</w:t>
            </w:r>
            <w:r>
              <w:rPr>
                <w:spacing w:val="34"/>
                <w:sz w:val="20"/>
              </w:rPr>
              <w:t xml:space="preserve"> </w:t>
            </w:r>
            <w:r>
              <w:rPr>
                <w:sz w:val="20"/>
              </w:rPr>
              <w:t>с</w:t>
            </w:r>
            <w:r>
              <w:rPr>
                <w:spacing w:val="34"/>
                <w:sz w:val="20"/>
              </w:rPr>
              <w:t xml:space="preserve"> </w:t>
            </w:r>
            <w:r>
              <w:rPr>
                <w:sz w:val="20"/>
              </w:rPr>
              <w:t>ловлей</w:t>
            </w:r>
            <w:r>
              <w:rPr>
                <w:spacing w:val="33"/>
                <w:sz w:val="20"/>
              </w:rPr>
              <w:t xml:space="preserve"> </w:t>
            </w:r>
            <w:r>
              <w:rPr>
                <w:sz w:val="20"/>
              </w:rPr>
              <w:t>и</w:t>
            </w:r>
            <w:r>
              <w:rPr>
                <w:spacing w:val="35"/>
                <w:sz w:val="20"/>
              </w:rPr>
              <w:t xml:space="preserve"> </w:t>
            </w:r>
            <w:r>
              <w:rPr>
                <w:sz w:val="20"/>
              </w:rPr>
              <w:t>увертыванием,</w:t>
            </w:r>
            <w:r>
              <w:rPr>
                <w:spacing w:val="34"/>
                <w:sz w:val="20"/>
              </w:rPr>
              <w:t xml:space="preserve"> </w:t>
            </w:r>
            <w:r>
              <w:rPr>
                <w:sz w:val="20"/>
              </w:rPr>
              <w:t>догоняя убегающих, и убегая от ловящих;</w:t>
            </w:r>
          </w:p>
        </w:tc>
      </w:tr>
      <w:tr w:rsidR="00ED12CF" w14:paraId="7D61DE43" w14:textId="77777777">
        <w:trPr>
          <w:trHeight w:val="2299"/>
        </w:trPr>
        <w:tc>
          <w:tcPr>
            <w:tcW w:w="3593" w:type="dxa"/>
          </w:tcPr>
          <w:p w14:paraId="655C1BF9" w14:textId="77777777" w:rsidR="00ED12CF" w:rsidRDefault="00643BAF">
            <w:pPr>
              <w:pStyle w:val="TableParagraph"/>
              <w:numPr>
                <w:ilvl w:val="0"/>
                <w:numId w:val="193"/>
              </w:numPr>
              <w:tabs>
                <w:tab w:val="left" w:pos="221"/>
              </w:tabs>
              <w:spacing w:line="225" w:lineRule="exact"/>
              <w:ind w:left="221" w:hanging="114"/>
              <w:rPr>
                <w:sz w:val="20"/>
              </w:rPr>
            </w:pPr>
            <w:r>
              <w:rPr>
                <w:sz w:val="20"/>
              </w:rPr>
              <w:t>бег</w:t>
            </w:r>
            <w:r>
              <w:rPr>
                <w:spacing w:val="-4"/>
                <w:sz w:val="20"/>
              </w:rPr>
              <w:t xml:space="preserve"> </w:t>
            </w:r>
            <w:r>
              <w:rPr>
                <w:sz w:val="20"/>
              </w:rPr>
              <w:t>в</w:t>
            </w:r>
            <w:r>
              <w:rPr>
                <w:spacing w:val="-1"/>
                <w:sz w:val="20"/>
              </w:rPr>
              <w:t xml:space="preserve"> </w:t>
            </w:r>
            <w:r>
              <w:rPr>
                <w:sz w:val="20"/>
              </w:rPr>
              <w:t>течение</w:t>
            </w:r>
            <w:r>
              <w:rPr>
                <w:spacing w:val="-3"/>
                <w:sz w:val="20"/>
              </w:rPr>
              <w:t xml:space="preserve"> </w:t>
            </w:r>
            <w:r>
              <w:rPr>
                <w:sz w:val="20"/>
              </w:rPr>
              <w:t>50</w:t>
            </w:r>
            <w:r>
              <w:rPr>
                <w:spacing w:val="-1"/>
                <w:sz w:val="20"/>
              </w:rPr>
              <w:t xml:space="preserve"> </w:t>
            </w:r>
            <w:r>
              <w:rPr>
                <w:sz w:val="20"/>
              </w:rPr>
              <w:t>-</w:t>
            </w:r>
            <w:r>
              <w:rPr>
                <w:spacing w:val="-4"/>
                <w:sz w:val="20"/>
              </w:rPr>
              <w:t xml:space="preserve"> </w:t>
            </w:r>
            <w:r>
              <w:rPr>
                <w:sz w:val="20"/>
              </w:rPr>
              <w:t>60</w:t>
            </w:r>
            <w:r>
              <w:rPr>
                <w:spacing w:val="-3"/>
                <w:sz w:val="20"/>
              </w:rPr>
              <w:t xml:space="preserve"> </w:t>
            </w:r>
            <w:r>
              <w:rPr>
                <w:spacing w:val="-4"/>
                <w:sz w:val="20"/>
              </w:rPr>
              <w:t>сек;</w:t>
            </w:r>
          </w:p>
          <w:p w14:paraId="19AA0716" w14:textId="77777777" w:rsidR="00ED12CF" w:rsidRDefault="00643BAF">
            <w:pPr>
              <w:pStyle w:val="TableParagraph"/>
              <w:numPr>
                <w:ilvl w:val="0"/>
                <w:numId w:val="193"/>
              </w:numPr>
              <w:tabs>
                <w:tab w:val="left" w:pos="221"/>
              </w:tabs>
              <w:spacing w:line="229" w:lineRule="exact"/>
              <w:ind w:left="221" w:hanging="114"/>
              <w:rPr>
                <w:sz w:val="20"/>
              </w:rPr>
            </w:pPr>
            <w:r>
              <w:rPr>
                <w:sz w:val="20"/>
              </w:rPr>
              <w:t>быстрый</w:t>
            </w:r>
            <w:r>
              <w:rPr>
                <w:spacing w:val="-4"/>
                <w:sz w:val="20"/>
              </w:rPr>
              <w:t xml:space="preserve"> </w:t>
            </w:r>
            <w:r>
              <w:rPr>
                <w:sz w:val="20"/>
              </w:rPr>
              <w:t>бег</w:t>
            </w:r>
            <w:r>
              <w:rPr>
                <w:spacing w:val="-4"/>
                <w:sz w:val="20"/>
              </w:rPr>
              <w:t xml:space="preserve"> </w:t>
            </w:r>
            <w:r>
              <w:rPr>
                <w:sz w:val="20"/>
              </w:rPr>
              <w:t>10</w:t>
            </w:r>
            <w:r>
              <w:rPr>
                <w:spacing w:val="1"/>
                <w:sz w:val="20"/>
              </w:rPr>
              <w:t xml:space="preserve"> </w:t>
            </w:r>
            <w:r>
              <w:rPr>
                <w:sz w:val="20"/>
              </w:rPr>
              <w:t>-</w:t>
            </w:r>
            <w:r>
              <w:rPr>
                <w:spacing w:val="-5"/>
                <w:sz w:val="20"/>
              </w:rPr>
              <w:t xml:space="preserve"> </w:t>
            </w:r>
            <w:r>
              <w:rPr>
                <w:sz w:val="20"/>
              </w:rPr>
              <w:t>15</w:t>
            </w:r>
            <w:r>
              <w:rPr>
                <w:spacing w:val="-1"/>
                <w:sz w:val="20"/>
              </w:rPr>
              <w:t xml:space="preserve"> </w:t>
            </w:r>
            <w:r>
              <w:rPr>
                <w:spacing w:val="-5"/>
                <w:sz w:val="20"/>
              </w:rPr>
              <w:t>м;</w:t>
            </w:r>
          </w:p>
          <w:p w14:paraId="2ADE927D" w14:textId="77777777" w:rsidR="00ED12CF" w:rsidRDefault="00643BAF">
            <w:pPr>
              <w:pStyle w:val="TableParagraph"/>
              <w:numPr>
                <w:ilvl w:val="0"/>
                <w:numId w:val="193"/>
              </w:numPr>
              <w:tabs>
                <w:tab w:val="left" w:pos="221"/>
              </w:tabs>
              <w:spacing w:line="229" w:lineRule="exact"/>
              <w:ind w:left="221" w:hanging="114"/>
              <w:rPr>
                <w:sz w:val="20"/>
              </w:rPr>
            </w:pPr>
            <w:r>
              <w:rPr>
                <w:sz w:val="20"/>
              </w:rPr>
              <w:t>медленный</w:t>
            </w:r>
            <w:r>
              <w:rPr>
                <w:spacing w:val="-6"/>
                <w:sz w:val="20"/>
              </w:rPr>
              <w:t xml:space="preserve"> </w:t>
            </w:r>
            <w:r>
              <w:rPr>
                <w:sz w:val="20"/>
              </w:rPr>
              <w:t>бег</w:t>
            </w:r>
            <w:r>
              <w:rPr>
                <w:spacing w:val="-4"/>
                <w:sz w:val="20"/>
              </w:rPr>
              <w:t xml:space="preserve"> </w:t>
            </w:r>
            <w:r>
              <w:rPr>
                <w:sz w:val="20"/>
              </w:rPr>
              <w:t>120 -</w:t>
            </w:r>
            <w:r>
              <w:rPr>
                <w:spacing w:val="-5"/>
                <w:sz w:val="20"/>
              </w:rPr>
              <w:t xml:space="preserve"> </w:t>
            </w:r>
            <w:r>
              <w:rPr>
                <w:sz w:val="20"/>
              </w:rPr>
              <w:t>150</w:t>
            </w:r>
            <w:r>
              <w:rPr>
                <w:spacing w:val="-3"/>
                <w:sz w:val="20"/>
              </w:rPr>
              <w:t xml:space="preserve"> </w:t>
            </w:r>
            <w:r>
              <w:rPr>
                <w:spacing w:val="-10"/>
                <w:sz w:val="20"/>
              </w:rPr>
              <w:t>м</w:t>
            </w:r>
          </w:p>
        </w:tc>
        <w:tc>
          <w:tcPr>
            <w:tcW w:w="3804" w:type="dxa"/>
          </w:tcPr>
          <w:p w14:paraId="37A6816E" w14:textId="77777777" w:rsidR="00ED12CF" w:rsidRDefault="00643BAF">
            <w:pPr>
              <w:pStyle w:val="TableParagraph"/>
              <w:numPr>
                <w:ilvl w:val="0"/>
                <w:numId w:val="192"/>
              </w:numPr>
              <w:tabs>
                <w:tab w:val="left" w:pos="222"/>
              </w:tabs>
              <w:spacing w:line="225" w:lineRule="exact"/>
              <w:ind w:left="222" w:hanging="114"/>
              <w:rPr>
                <w:sz w:val="20"/>
              </w:rPr>
            </w:pPr>
            <w:r>
              <w:rPr>
                <w:sz w:val="20"/>
              </w:rPr>
              <w:t>непрерывный</w:t>
            </w:r>
            <w:r>
              <w:rPr>
                <w:spacing w:val="-6"/>
                <w:sz w:val="20"/>
              </w:rPr>
              <w:t xml:space="preserve"> </w:t>
            </w:r>
            <w:r>
              <w:rPr>
                <w:sz w:val="20"/>
              </w:rPr>
              <w:t>бег</w:t>
            </w:r>
            <w:r>
              <w:rPr>
                <w:spacing w:val="-5"/>
                <w:sz w:val="20"/>
              </w:rPr>
              <w:t xml:space="preserve"> </w:t>
            </w:r>
            <w:r>
              <w:rPr>
                <w:sz w:val="20"/>
              </w:rPr>
              <w:t>1</w:t>
            </w:r>
            <w:r>
              <w:rPr>
                <w:spacing w:val="-1"/>
                <w:sz w:val="20"/>
              </w:rPr>
              <w:t xml:space="preserve"> </w:t>
            </w:r>
            <w:r>
              <w:rPr>
                <w:sz w:val="20"/>
              </w:rPr>
              <w:t>-</w:t>
            </w:r>
            <w:r>
              <w:rPr>
                <w:spacing w:val="-6"/>
                <w:sz w:val="20"/>
              </w:rPr>
              <w:t xml:space="preserve"> </w:t>
            </w:r>
            <w:r>
              <w:rPr>
                <w:sz w:val="20"/>
              </w:rPr>
              <w:t>1,5</w:t>
            </w:r>
            <w:r>
              <w:rPr>
                <w:spacing w:val="-3"/>
                <w:sz w:val="20"/>
              </w:rPr>
              <w:t xml:space="preserve"> </w:t>
            </w:r>
            <w:r>
              <w:rPr>
                <w:spacing w:val="-4"/>
                <w:sz w:val="20"/>
              </w:rPr>
              <w:t>мин;</w:t>
            </w:r>
          </w:p>
          <w:p w14:paraId="09C01F66" w14:textId="77777777" w:rsidR="00ED12CF" w:rsidRDefault="00643BAF">
            <w:pPr>
              <w:pStyle w:val="TableParagraph"/>
              <w:numPr>
                <w:ilvl w:val="0"/>
                <w:numId w:val="192"/>
              </w:numPr>
              <w:tabs>
                <w:tab w:val="left" w:pos="222"/>
              </w:tabs>
              <w:spacing w:line="229" w:lineRule="exact"/>
              <w:ind w:left="222" w:hanging="114"/>
              <w:rPr>
                <w:sz w:val="20"/>
              </w:rPr>
            </w:pPr>
            <w:r>
              <w:rPr>
                <w:sz w:val="20"/>
              </w:rPr>
              <w:t>медленный</w:t>
            </w:r>
            <w:r>
              <w:rPr>
                <w:spacing w:val="-6"/>
                <w:sz w:val="20"/>
              </w:rPr>
              <w:t xml:space="preserve"> </w:t>
            </w:r>
            <w:r>
              <w:rPr>
                <w:sz w:val="20"/>
              </w:rPr>
              <w:t>бег</w:t>
            </w:r>
            <w:r>
              <w:rPr>
                <w:spacing w:val="-4"/>
                <w:sz w:val="20"/>
              </w:rPr>
              <w:t xml:space="preserve"> </w:t>
            </w:r>
            <w:r>
              <w:rPr>
                <w:sz w:val="20"/>
              </w:rPr>
              <w:t>150 -</w:t>
            </w:r>
            <w:r>
              <w:rPr>
                <w:spacing w:val="-5"/>
                <w:sz w:val="20"/>
              </w:rPr>
              <w:t xml:space="preserve"> </w:t>
            </w:r>
            <w:r>
              <w:rPr>
                <w:sz w:val="20"/>
              </w:rPr>
              <w:t>200</w:t>
            </w:r>
            <w:r>
              <w:rPr>
                <w:spacing w:val="-3"/>
                <w:sz w:val="20"/>
              </w:rPr>
              <w:t xml:space="preserve"> </w:t>
            </w:r>
            <w:r>
              <w:rPr>
                <w:spacing w:val="-5"/>
                <w:sz w:val="20"/>
              </w:rPr>
              <w:t>м;</w:t>
            </w:r>
          </w:p>
          <w:p w14:paraId="2A8135A4" w14:textId="77777777" w:rsidR="00ED12CF" w:rsidRDefault="00643BAF">
            <w:pPr>
              <w:pStyle w:val="TableParagraph"/>
              <w:numPr>
                <w:ilvl w:val="0"/>
                <w:numId w:val="192"/>
              </w:numPr>
              <w:tabs>
                <w:tab w:val="left" w:pos="222"/>
              </w:tabs>
              <w:spacing w:line="229" w:lineRule="exact"/>
              <w:ind w:left="222" w:hanging="114"/>
              <w:rPr>
                <w:sz w:val="20"/>
              </w:rPr>
            </w:pPr>
            <w:r>
              <w:rPr>
                <w:sz w:val="20"/>
              </w:rPr>
              <w:t>бег</w:t>
            </w:r>
            <w:r>
              <w:rPr>
                <w:spacing w:val="-3"/>
                <w:sz w:val="20"/>
              </w:rPr>
              <w:t xml:space="preserve"> </w:t>
            </w:r>
            <w:r>
              <w:rPr>
                <w:sz w:val="20"/>
              </w:rPr>
              <w:t>на</w:t>
            </w:r>
            <w:r>
              <w:rPr>
                <w:spacing w:val="-4"/>
                <w:sz w:val="20"/>
              </w:rPr>
              <w:t xml:space="preserve"> </w:t>
            </w:r>
            <w:r>
              <w:rPr>
                <w:sz w:val="20"/>
              </w:rPr>
              <w:t>скорость</w:t>
            </w:r>
            <w:r>
              <w:rPr>
                <w:spacing w:val="-4"/>
                <w:sz w:val="20"/>
              </w:rPr>
              <w:t xml:space="preserve"> </w:t>
            </w:r>
            <w:r>
              <w:rPr>
                <w:sz w:val="20"/>
              </w:rPr>
              <w:t>20</w:t>
            </w:r>
            <w:r>
              <w:rPr>
                <w:spacing w:val="-4"/>
                <w:sz w:val="20"/>
              </w:rPr>
              <w:t xml:space="preserve"> </w:t>
            </w:r>
            <w:r>
              <w:rPr>
                <w:spacing w:val="-5"/>
                <w:sz w:val="20"/>
              </w:rPr>
              <w:t>м;</w:t>
            </w:r>
          </w:p>
          <w:p w14:paraId="39F3A726" w14:textId="77777777" w:rsidR="00ED12CF" w:rsidRDefault="00643BAF">
            <w:pPr>
              <w:pStyle w:val="TableParagraph"/>
              <w:numPr>
                <w:ilvl w:val="0"/>
                <w:numId w:val="192"/>
              </w:numPr>
              <w:tabs>
                <w:tab w:val="left" w:pos="222"/>
              </w:tabs>
              <w:spacing w:before="1"/>
              <w:ind w:left="222" w:hanging="114"/>
              <w:rPr>
                <w:sz w:val="20"/>
              </w:rPr>
            </w:pPr>
            <w:r>
              <w:rPr>
                <w:sz w:val="20"/>
              </w:rPr>
              <w:t>бег</w:t>
            </w:r>
            <w:r>
              <w:rPr>
                <w:spacing w:val="-8"/>
                <w:sz w:val="20"/>
              </w:rPr>
              <w:t xml:space="preserve"> </w:t>
            </w:r>
            <w:r>
              <w:rPr>
                <w:sz w:val="20"/>
              </w:rPr>
              <w:t>врассыпную</w:t>
            </w:r>
            <w:r>
              <w:rPr>
                <w:spacing w:val="-6"/>
                <w:sz w:val="20"/>
              </w:rPr>
              <w:t xml:space="preserve"> </w:t>
            </w:r>
            <w:r>
              <w:rPr>
                <w:sz w:val="20"/>
              </w:rPr>
              <w:t>по</w:t>
            </w:r>
            <w:r>
              <w:rPr>
                <w:spacing w:val="-6"/>
                <w:sz w:val="20"/>
              </w:rPr>
              <w:t xml:space="preserve"> </w:t>
            </w:r>
            <w:r>
              <w:rPr>
                <w:sz w:val="20"/>
              </w:rPr>
              <w:t>сигналу</w:t>
            </w:r>
            <w:r>
              <w:rPr>
                <w:spacing w:val="-8"/>
                <w:sz w:val="20"/>
              </w:rPr>
              <w:t xml:space="preserve"> </w:t>
            </w:r>
            <w:r>
              <w:rPr>
                <w:spacing w:val="-10"/>
                <w:sz w:val="20"/>
              </w:rPr>
              <w:t>с</w:t>
            </w:r>
          </w:p>
          <w:p w14:paraId="53603D16" w14:textId="77777777" w:rsidR="00ED12CF" w:rsidRDefault="00643BAF">
            <w:pPr>
              <w:pStyle w:val="TableParagraph"/>
              <w:ind w:left="108" w:right="97"/>
              <w:rPr>
                <w:sz w:val="20"/>
              </w:rPr>
            </w:pPr>
            <w:r>
              <w:rPr>
                <w:sz w:val="20"/>
              </w:rPr>
              <w:t>последующим</w:t>
            </w:r>
            <w:r>
              <w:rPr>
                <w:spacing w:val="-13"/>
                <w:sz w:val="20"/>
              </w:rPr>
              <w:t xml:space="preserve"> </w:t>
            </w:r>
            <w:r>
              <w:rPr>
                <w:sz w:val="20"/>
              </w:rPr>
              <w:t>нахождением</w:t>
            </w:r>
            <w:r>
              <w:rPr>
                <w:spacing w:val="-12"/>
                <w:sz w:val="20"/>
              </w:rPr>
              <w:t xml:space="preserve"> </w:t>
            </w:r>
            <w:r>
              <w:rPr>
                <w:sz w:val="20"/>
              </w:rPr>
              <w:t>своего</w:t>
            </w:r>
            <w:r>
              <w:rPr>
                <w:spacing w:val="-13"/>
                <w:sz w:val="20"/>
              </w:rPr>
              <w:t xml:space="preserve"> </w:t>
            </w:r>
            <w:r>
              <w:rPr>
                <w:sz w:val="20"/>
              </w:rPr>
              <w:t>места в колонне;</w:t>
            </w:r>
          </w:p>
          <w:p w14:paraId="2E145E7E" w14:textId="77777777" w:rsidR="00ED12CF" w:rsidRDefault="00643BAF">
            <w:pPr>
              <w:pStyle w:val="TableParagraph"/>
              <w:numPr>
                <w:ilvl w:val="0"/>
                <w:numId w:val="192"/>
              </w:numPr>
              <w:tabs>
                <w:tab w:val="left" w:pos="222"/>
              </w:tabs>
              <w:spacing w:before="1"/>
              <w:ind w:right="390" w:firstLine="0"/>
              <w:rPr>
                <w:sz w:val="20"/>
              </w:rPr>
            </w:pPr>
            <w:r>
              <w:rPr>
                <w:sz w:val="20"/>
              </w:rPr>
              <w:t>пробегание</w:t>
            </w:r>
            <w:r>
              <w:rPr>
                <w:spacing w:val="-6"/>
                <w:sz w:val="20"/>
              </w:rPr>
              <w:t xml:space="preserve"> </w:t>
            </w:r>
            <w:r>
              <w:rPr>
                <w:sz w:val="20"/>
              </w:rPr>
              <w:t>30</w:t>
            </w:r>
            <w:r>
              <w:rPr>
                <w:spacing w:val="-4"/>
                <w:sz w:val="20"/>
              </w:rPr>
              <w:t xml:space="preserve"> </w:t>
            </w:r>
            <w:r>
              <w:rPr>
                <w:sz w:val="20"/>
              </w:rPr>
              <w:t>-</w:t>
            </w:r>
            <w:r>
              <w:rPr>
                <w:spacing w:val="-8"/>
                <w:sz w:val="20"/>
              </w:rPr>
              <w:t xml:space="preserve"> </w:t>
            </w:r>
            <w:r>
              <w:rPr>
                <w:sz w:val="20"/>
              </w:rPr>
              <w:t>40</w:t>
            </w:r>
            <w:r>
              <w:rPr>
                <w:spacing w:val="-5"/>
                <w:sz w:val="20"/>
              </w:rPr>
              <w:t xml:space="preserve"> </w:t>
            </w:r>
            <w:r>
              <w:rPr>
                <w:sz w:val="20"/>
              </w:rPr>
              <w:t>м</w:t>
            </w:r>
            <w:r>
              <w:rPr>
                <w:spacing w:val="-5"/>
                <w:sz w:val="20"/>
              </w:rPr>
              <w:t xml:space="preserve"> </w:t>
            </w:r>
            <w:r>
              <w:rPr>
                <w:sz w:val="20"/>
              </w:rPr>
              <w:t>в</w:t>
            </w:r>
            <w:r>
              <w:rPr>
                <w:spacing w:val="-7"/>
                <w:sz w:val="20"/>
              </w:rPr>
              <w:t xml:space="preserve"> </w:t>
            </w:r>
            <w:r>
              <w:rPr>
                <w:sz w:val="20"/>
              </w:rPr>
              <w:t>чередовании</w:t>
            </w:r>
            <w:r>
              <w:rPr>
                <w:spacing w:val="-7"/>
                <w:sz w:val="20"/>
              </w:rPr>
              <w:t xml:space="preserve"> </w:t>
            </w:r>
            <w:r>
              <w:rPr>
                <w:sz w:val="20"/>
              </w:rPr>
              <w:t>с ходьбой 2 - 3 раза;</w:t>
            </w:r>
          </w:p>
          <w:p w14:paraId="5E79D805" w14:textId="77777777" w:rsidR="00ED12CF" w:rsidRDefault="00643BAF">
            <w:pPr>
              <w:pStyle w:val="TableParagraph"/>
              <w:numPr>
                <w:ilvl w:val="0"/>
                <w:numId w:val="192"/>
              </w:numPr>
              <w:tabs>
                <w:tab w:val="left" w:pos="273"/>
              </w:tabs>
              <w:spacing w:line="228" w:lineRule="exact"/>
              <w:ind w:left="273" w:hanging="165"/>
              <w:rPr>
                <w:sz w:val="20"/>
              </w:rPr>
            </w:pPr>
            <w:r>
              <w:rPr>
                <w:sz w:val="20"/>
              </w:rPr>
              <w:t>челночный</w:t>
            </w:r>
            <w:r>
              <w:rPr>
                <w:spacing w:val="41"/>
                <w:sz w:val="20"/>
              </w:rPr>
              <w:t xml:space="preserve"> </w:t>
            </w:r>
            <w:r>
              <w:rPr>
                <w:sz w:val="20"/>
              </w:rPr>
              <w:t>бег</w:t>
            </w:r>
            <w:r>
              <w:rPr>
                <w:spacing w:val="-6"/>
                <w:sz w:val="20"/>
              </w:rPr>
              <w:t xml:space="preserve"> </w:t>
            </w:r>
            <w:r>
              <w:rPr>
                <w:spacing w:val="-5"/>
                <w:sz w:val="20"/>
              </w:rPr>
              <w:t>2x5</w:t>
            </w:r>
          </w:p>
        </w:tc>
        <w:tc>
          <w:tcPr>
            <w:tcW w:w="3696" w:type="dxa"/>
          </w:tcPr>
          <w:p w14:paraId="03612644" w14:textId="77777777" w:rsidR="00ED12CF" w:rsidRDefault="00643BAF">
            <w:pPr>
              <w:pStyle w:val="TableParagraph"/>
              <w:numPr>
                <w:ilvl w:val="0"/>
                <w:numId w:val="191"/>
              </w:numPr>
              <w:tabs>
                <w:tab w:val="left" w:pos="222"/>
              </w:tabs>
              <w:spacing w:line="225" w:lineRule="exact"/>
              <w:ind w:left="222" w:hanging="114"/>
              <w:rPr>
                <w:sz w:val="20"/>
              </w:rPr>
            </w:pPr>
            <w:r>
              <w:rPr>
                <w:sz w:val="20"/>
              </w:rPr>
              <w:t>непрерывный</w:t>
            </w:r>
            <w:r>
              <w:rPr>
                <w:spacing w:val="-6"/>
                <w:sz w:val="20"/>
              </w:rPr>
              <w:t xml:space="preserve"> </w:t>
            </w:r>
            <w:r>
              <w:rPr>
                <w:sz w:val="20"/>
              </w:rPr>
              <w:t>бег</w:t>
            </w:r>
            <w:r>
              <w:rPr>
                <w:spacing w:val="-5"/>
                <w:sz w:val="20"/>
              </w:rPr>
              <w:t xml:space="preserve"> </w:t>
            </w:r>
            <w:r>
              <w:rPr>
                <w:sz w:val="20"/>
              </w:rPr>
              <w:t>1,5</w:t>
            </w:r>
            <w:r>
              <w:rPr>
                <w:spacing w:val="-1"/>
                <w:sz w:val="20"/>
              </w:rPr>
              <w:t xml:space="preserve"> </w:t>
            </w:r>
            <w:r>
              <w:rPr>
                <w:sz w:val="20"/>
              </w:rPr>
              <w:t>-</w:t>
            </w:r>
            <w:r>
              <w:rPr>
                <w:spacing w:val="-6"/>
                <w:sz w:val="20"/>
              </w:rPr>
              <w:t xml:space="preserve"> </w:t>
            </w:r>
            <w:r>
              <w:rPr>
                <w:sz w:val="20"/>
              </w:rPr>
              <w:t>2</w:t>
            </w:r>
            <w:r>
              <w:rPr>
                <w:spacing w:val="-3"/>
                <w:sz w:val="20"/>
              </w:rPr>
              <w:t xml:space="preserve"> </w:t>
            </w:r>
            <w:r>
              <w:rPr>
                <w:spacing w:val="-4"/>
                <w:sz w:val="20"/>
              </w:rPr>
              <w:t>мин;</w:t>
            </w:r>
          </w:p>
          <w:p w14:paraId="4105A824" w14:textId="77777777" w:rsidR="00ED12CF" w:rsidRDefault="00643BAF">
            <w:pPr>
              <w:pStyle w:val="TableParagraph"/>
              <w:numPr>
                <w:ilvl w:val="0"/>
                <w:numId w:val="191"/>
              </w:numPr>
              <w:tabs>
                <w:tab w:val="left" w:pos="222"/>
              </w:tabs>
              <w:spacing w:line="229" w:lineRule="exact"/>
              <w:ind w:left="222" w:hanging="114"/>
              <w:rPr>
                <w:sz w:val="20"/>
              </w:rPr>
            </w:pPr>
            <w:r>
              <w:rPr>
                <w:sz w:val="20"/>
              </w:rPr>
              <w:t>медленный</w:t>
            </w:r>
            <w:r>
              <w:rPr>
                <w:spacing w:val="-6"/>
                <w:sz w:val="20"/>
              </w:rPr>
              <w:t xml:space="preserve"> </w:t>
            </w:r>
            <w:r>
              <w:rPr>
                <w:sz w:val="20"/>
              </w:rPr>
              <w:t>бег</w:t>
            </w:r>
            <w:r>
              <w:rPr>
                <w:spacing w:val="-4"/>
                <w:sz w:val="20"/>
              </w:rPr>
              <w:t xml:space="preserve"> </w:t>
            </w:r>
            <w:r>
              <w:rPr>
                <w:sz w:val="20"/>
              </w:rPr>
              <w:t>250 -</w:t>
            </w:r>
            <w:r>
              <w:rPr>
                <w:spacing w:val="-5"/>
                <w:sz w:val="20"/>
              </w:rPr>
              <w:t xml:space="preserve"> </w:t>
            </w:r>
            <w:r>
              <w:rPr>
                <w:sz w:val="20"/>
              </w:rPr>
              <w:t>300</w:t>
            </w:r>
            <w:r>
              <w:rPr>
                <w:spacing w:val="-3"/>
                <w:sz w:val="20"/>
              </w:rPr>
              <w:t xml:space="preserve"> </w:t>
            </w:r>
            <w:r>
              <w:rPr>
                <w:spacing w:val="-5"/>
                <w:sz w:val="20"/>
              </w:rPr>
              <w:t>м;</w:t>
            </w:r>
          </w:p>
          <w:p w14:paraId="111031B7" w14:textId="77777777" w:rsidR="00ED12CF" w:rsidRDefault="00643BAF">
            <w:pPr>
              <w:pStyle w:val="TableParagraph"/>
              <w:numPr>
                <w:ilvl w:val="0"/>
                <w:numId w:val="191"/>
              </w:numPr>
              <w:tabs>
                <w:tab w:val="left" w:pos="222"/>
              </w:tabs>
              <w:spacing w:line="229" w:lineRule="exact"/>
              <w:ind w:left="222" w:hanging="114"/>
              <w:rPr>
                <w:sz w:val="20"/>
              </w:rPr>
            </w:pPr>
            <w:r>
              <w:rPr>
                <w:sz w:val="20"/>
              </w:rPr>
              <w:t>быстрый</w:t>
            </w:r>
            <w:r>
              <w:rPr>
                <w:spacing w:val="-3"/>
                <w:sz w:val="20"/>
              </w:rPr>
              <w:t xml:space="preserve"> </w:t>
            </w:r>
            <w:r>
              <w:rPr>
                <w:sz w:val="20"/>
              </w:rPr>
              <w:t>бег</w:t>
            </w:r>
            <w:r>
              <w:rPr>
                <w:spacing w:val="-3"/>
                <w:sz w:val="20"/>
              </w:rPr>
              <w:t xml:space="preserve"> </w:t>
            </w:r>
            <w:r>
              <w:rPr>
                <w:sz w:val="20"/>
              </w:rPr>
              <w:t>10</w:t>
            </w:r>
            <w:r>
              <w:rPr>
                <w:spacing w:val="-1"/>
                <w:sz w:val="20"/>
              </w:rPr>
              <w:t xml:space="preserve"> </w:t>
            </w:r>
            <w:r>
              <w:rPr>
                <w:sz w:val="20"/>
              </w:rPr>
              <w:t>м</w:t>
            </w:r>
            <w:r>
              <w:rPr>
                <w:spacing w:val="-1"/>
                <w:sz w:val="20"/>
              </w:rPr>
              <w:t xml:space="preserve"> </w:t>
            </w:r>
            <w:r>
              <w:rPr>
                <w:sz w:val="20"/>
              </w:rPr>
              <w:t>2</w:t>
            </w:r>
            <w:r>
              <w:rPr>
                <w:spacing w:val="1"/>
                <w:sz w:val="20"/>
              </w:rPr>
              <w:t xml:space="preserve"> </w:t>
            </w:r>
            <w:r>
              <w:rPr>
                <w:sz w:val="20"/>
              </w:rPr>
              <w:t>-</w:t>
            </w:r>
            <w:r>
              <w:rPr>
                <w:spacing w:val="-4"/>
                <w:sz w:val="20"/>
              </w:rPr>
              <w:t xml:space="preserve"> </w:t>
            </w:r>
            <w:r>
              <w:rPr>
                <w:sz w:val="20"/>
              </w:rPr>
              <w:t>3</w:t>
            </w:r>
            <w:r>
              <w:rPr>
                <w:spacing w:val="-1"/>
                <w:sz w:val="20"/>
              </w:rPr>
              <w:t xml:space="preserve"> </w:t>
            </w:r>
            <w:r>
              <w:rPr>
                <w:sz w:val="20"/>
              </w:rPr>
              <w:t>-</w:t>
            </w:r>
            <w:r>
              <w:rPr>
                <w:spacing w:val="-3"/>
                <w:sz w:val="20"/>
              </w:rPr>
              <w:t xml:space="preserve"> </w:t>
            </w:r>
            <w:r>
              <w:rPr>
                <w:sz w:val="20"/>
              </w:rPr>
              <w:t>4</w:t>
            </w:r>
            <w:r>
              <w:rPr>
                <w:spacing w:val="-1"/>
                <w:sz w:val="20"/>
              </w:rPr>
              <w:t xml:space="preserve"> </w:t>
            </w:r>
            <w:r>
              <w:rPr>
                <w:spacing w:val="-2"/>
                <w:sz w:val="20"/>
              </w:rPr>
              <w:t>раза;</w:t>
            </w:r>
          </w:p>
          <w:p w14:paraId="354FFBA5" w14:textId="77777777" w:rsidR="00ED12CF" w:rsidRDefault="00643BAF">
            <w:pPr>
              <w:pStyle w:val="TableParagraph"/>
              <w:numPr>
                <w:ilvl w:val="0"/>
                <w:numId w:val="191"/>
              </w:numPr>
              <w:tabs>
                <w:tab w:val="left" w:pos="222"/>
              </w:tabs>
              <w:spacing w:before="1"/>
              <w:ind w:right="547" w:firstLine="0"/>
              <w:rPr>
                <w:sz w:val="20"/>
              </w:rPr>
            </w:pPr>
            <w:r>
              <w:rPr>
                <w:sz w:val="20"/>
              </w:rPr>
              <w:t>бег врассыпную по сигналу с последующим</w:t>
            </w:r>
            <w:r>
              <w:rPr>
                <w:spacing w:val="-13"/>
                <w:sz w:val="20"/>
              </w:rPr>
              <w:t xml:space="preserve"> </w:t>
            </w:r>
            <w:r>
              <w:rPr>
                <w:sz w:val="20"/>
              </w:rPr>
              <w:t>нахождением</w:t>
            </w:r>
            <w:r>
              <w:rPr>
                <w:spacing w:val="-12"/>
                <w:sz w:val="20"/>
              </w:rPr>
              <w:t xml:space="preserve"> </w:t>
            </w:r>
            <w:r>
              <w:rPr>
                <w:sz w:val="20"/>
              </w:rPr>
              <w:t>своего места в колонне;</w:t>
            </w:r>
          </w:p>
          <w:p w14:paraId="5875AB54" w14:textId="77777777" w:rsidR="00ED12CF" w:rsidRDefault="00643BAF">
            <w:pPr>
              <w:pStyle w:val="TableParagraph"/>
              <w:numPr>
                <w:ilvl w:val="0"/>
                <w:numId w:val="191"/>
              </w:numPr>
              <w:tabs>
                <w:tab w:val="left" w:pos="222"/>
              </w:tabs>
              <w:spacing w:before="1" w:line="229" w:lineRule="exact"/>
              <w:ind w:left="222" w:hanging="114"/>
              <w:rPr>
                <w:sz w:val="20"/>
              </w:rPr>
            </w:pPr>
            <w:r>
              <w:rPr>
                <w:sz w:val="20"/>
              </w:rPr>
              <w:t>челночный</w:t>
            </w:r>
            <w:r>
              <w:rPr>
                <w:spacing w:val="-1"/>
                <w:sz w:val="20"/>
              </w:rPr>
              <w:t xml:space="preserve"> </w:t>
            </w:r>
            <w:r>
              <w:rPr>
                <w:sz w:val="20"/>
              </w:rPr>
              <w:t>бег</w:t>
            </w:r>
            <w:r>
              <w:rPr>
                <w:spacing w:val="-4"/>
                <w:sz w:val="20"/>
              </w:rPr>
              <w:t xml:space="preserve"> </w:t>
            </w:r>
            <w:r>
              <w:rPr>
                <w:sz w:val="20"/>
              </w:rPr>
              <w:t>2</w:t>
            </w:r>
            <w:r>
              <w:rPr>
                <w:spacing w:val="-2"/>
                <w:sz w:val="20"/>
              </w:rPr>
              <w:t xml:space="preserve"> </w:t>
            </w:r>
            <w:r>
              <w:rPr>
                <w:sz w:val="20"/>
              </w:rPr>
              <w:t>x</w:t>
            </w:r>
            <w:r>
              <w:rPr>
                <w:spacing w:val="-3"/>
                <w:sz w:val="20"/>
              </w:rPr>
              <w:t xml:space="preserve"> </w:t>
            </w:r>
            <w:r>
              <w:rPr>
                <w:sz w:val="20"/>
              </w:rPr>
              <w:t>10</w:t>
            </w:r>
            <w:r>
              <w:rPr>
                <w:spacing w:val="-2"/>
                <w:sz w:val="20"/>
              </w:rPr>
              <w:t xml:space="preserve"> </w:t>
            </w:r>
            <w:r>
              <w:rPr>
                <w:sz w:val="20"/>
              </w:rPr>
              <w:t>м,</w:t>
            </w:r>
            <w:r>
              <w:rPr>
                <w:spacing w:val="-3"/>
                <w:sz w:val="20"/>
              </w:rPr>
              <w:t xml:space="preserve"> </w:t>
            </w:r>
            <w:r>
              <w:rPr>
                <w:sz w:val="20"/>
              </w:rPr>
              <w:t>3</w:t>
            </w:r>
            <w:r>
              <w:rPr>
                <w:spacing w:val="-3"/>
                <w:sz w:val="20"/>
              </w:rPr>
              <w:t xml:space="preserve"> </w:t>
            </w:r>
            <w:r>
              <w:rPr>
                <w:sz w:val="20"/>
              </w:rPr>
              <w:t>x</w:t>
            </w:r>
            <w:r>
              <w:rPr>
                <w:spacing w:val="-4"/>
                <w:sz w:val="20"/>
              </w:rPr>
              <w:t xml:space="preserve"> </w:t>
            </w:r>
            <w:r>
              <w:rPr>
                <w:sz w:val="20"/>
              </w:rPr>
              <w:t>10</w:t>
            </w:r>
            <w:r>
              <w:rPr>
                <w:spacing w:val="-1"/>
                <w:sz w:val="20"/>
              </w:rPr>
              <w:t xml:space="preserve"> </w:t>
            </w:r>
            <w:r>
              <w:rPr>
                <w:spacing w:val="-5"/>
                <w:sz w:val="20"/>
              </w:rPr>
              <w:t>м;</w:t>
            </w:r>
          </w:p>
          <w:p w14:paraId="353A8CCF" w14:textId="77777777" w:rsidR="00ED12CF" w:rsidRDefault="00643BAF">
            <w:pPr>
              <w:pStyle w:val="TableParagraph"/>
              <w:numPr>
                <w:ilvl w:val="0"/>
                <w:numId w:val="191"/>
              </w:numPr>
              <w:tabs>
                <w:tab w:val="left" w:pos="222"/>
              </w:tabs>
              <w:spacing w:line="229" w:lineRule="exact"/>
              <w:ind w:left="222" w:hanging="114"/>
              <w:rPr>
                <w:sz w:val="20"/>
              </w:rPr>
            </w:pPr>
            <w:r>
              <w:rPr>
                <w:sz w:val="20"/>
              </w:rPr>
              <w:t>пробегание</w:t>
            </w:r>
            <w:r>
              <w:rPr>
                <w:spacing w:val="-4"/>
                <w:sz w:val="20"/>
              </w:rPr>
              <w:t xml:space="preserve"> </w:t>
            </w:r>
            <w:r>
              <w:rPr>
                <w:sz w:val="20"/>
              </w:rPr>
              <w:t>на</w:t>
            </w:r>
            <w:r>
              <w:rPr>
                <w:spacing w:val="-6"/>
                <w:sz w:val="20"/>
              </w:rPr>
              <w:t xml:space="preserve"> </w:t>
            </w:r>
            <w:r>
              <w:rPr>
                <w:sz w:val="20"/>
              </w:rPr>
              <w:t>скорость</w:t>
            </w:r>
            <w:r>
              <w:rPr>
                <w:spacing w:val="-6"/>
                <w:sz w:val="20"/>
              </w:rPr>
              <w:t xml:space="preserve"> </w:t>
            </w:r>
            <w:r>
              <w:rPr>
                <w:sz w:val="20"/>
              </w:rPr>
              <w:t>20</w:t>
            </w:r>
            <w:r>
              <w:rPr>
                <w:spacing w:val="-7"/>
                <w:sz w:val="20"/>
              </w:rPr>
              <w:t xml:space="preserve"> м;</w:t>
            </w:r>
          </w:p>
        </w:tc>
        <w:tc>
          <w:tcPr>
            <w:tcW w:w="3747" w:type="dxa"/>
          </w:tcPr>
          <w:p w14:paraId="2238AC21" w14:textId="77777777" w:rsidR="00ED12CF" w:rsidRDefault="00643BAF">
            <w:pPr>
              <w:pStyle w:val="TableParagraph"/>
              <w:numPr>
                <w:ilvl w:val="0"/>
                <w:numId w:val="190"/>
              </w:numPr>
              <w:tabs>
                <w:tab w:val="left" w:pos="225"/>
              </w:tabs>
              <w:spacing w:line="225" w:lineRule="exact"/>
              <w:ind w:left="225" w:hanging="114"/>
              <w:rPr>
                <w:sz w:val="20"/>
              </w:rPr>
            </w:pPr>
            <w:r>
              <w:rPr>
                <w:sz w:val="20"/>
              </w:rPr>
              <w:t>медленный</w:t>
            </w:r>
            <w:r>
              <w:rPr>
                <w:spacing w:val="-4"/>
                <w:sz w:val="20"/>
              </w:rPr>
              <w:t xml:space="preserve"> </w:t>
            </w:r>
            <w:r>
              <w:rPr>
                <w:sz w:val="20"/>
              </w:rPr>
              <w:t>бег</w:t>
            </w:r>
            <w:r>
              <w:rPr>
                <w:spacing w:val="-3"/>
                <w:sz w:val="20"/>
              </w:rPr>
              <w:t xml:space="preserve"> </w:t>
            </w:r>
            <w:r>
              <w:rPr>
                <w:sz w:val="20"/>
              </w:rPr>
              <w:t>до</w:t>
            </w:r>
            <w:r>
              <w:rPr>
                <w:spacing w:val="-2"/>
                <w:sz w:val="20"/>
              </w:rPr>
              <w:t xml:space="preserve"> </w:t>
            </w:r>
            <w:r>
              <w:rPr>
                <w:sz w:val="20"/>
              </w:rPr>
              <w:t>2</w:t>
            </w:r>
            <w:r>
              <w:rPr>
                <w:spacing w:val="-1"/>
                <w:sz w:val="20"/>
              </w:rPr>
              <w:t xml:space="preserve"> </w:t>
            </w:r>
            <w:r>
              <w:rPr>
                <w:sz w:val="20"/>
              </w:rPr>
              <w:t>-</w:t>
            </w:r>
            <w:r>
              <w:rPr>
                <w:spacing w:val="-4"/>
                <w:sz w:val="20"/>
              </w:rPr>
              <w:t xml:space="preserve"> </w:t>
            </w:r>
            <w:r>
              <w:rPr>
                <w:sz w:val="20"/>
              </w:rPr>
              <w:t>3</w:t>
            </w:r>
            <w:r>
              <w:rPr>
                <w:spacing w:val="-2"/>
                <w:sz w:val="20"/>
              </w:rPr>
              <w:t xml:space="preserve"> минут;</w:t>
            </w:r>
          </w:p>
          <w:p w14:paraId="73303A0A" w14:textId="77777777" w:rsidR="00ED12CF" w:rsidRDefault="00643BAF">
            <w:pPr>
              <w:pStyle w:val="TableParagraph"/>
              <w:ind w:left="111" w:right="165"/>
              <w:rPr>
                <w:sz w:val="20"/>
              </w:rPr>
            </w:pPr>
            <w:r>
              <w:rPr>
                <w:sz w:val="20"/>
              </w:rPr>
              <w:t>-быстрый</w:t>
            </w:r>
            <w:r>
              <w:rPr>
                <w:spacing w:val="-6"/>
                <w:sz w:val="20"/>
              </w:rPr>
              <w:t xml:space="preserve"> </w:t>
            </w:r>
            <w:r>
              <w:rPr>
                <w:sz w:val="20"/>
              </w:rPr>
              <w:t>бег</w:t>
            </w:r>
            <w:r>
              <w:rPr>
                <w:spacing w:val="-6"/>
                <w:sz w:val="20"/>
              </w:rPr>
              <w:t xml:space="preserve"> </w:t>
            </w:r>
            <w:r>
              <w:rPr>
                <w:sz w:val="20"/>
              </w:rPr>
              <w:t>20</w:t>
            </w:r>
            <w:r>
              <w:rPr>
                <w:spacing w:val="-4"/>
                <w:sz w:val="20"/>
              </w:rPr>
              <w:t xml:space="preserve"> </w:t>
            </w:r>
            <w:r>
              <w:rPr>
                <w:sz w:val="20"/>
              </w:rPr>
              <w:t>м</w:t>
            </w:r>
            <w:r>
              <w:rPr>
                <w:spacing w:val="-4"/>
                <w:sz w:val="20"/>
              </w:rPr>
              <w:t xml:space="preserve"> </w:t>
            </w:r>
            <w:r>
              <w:rPr>
                <w:sz w:val="20"/>
              </w:rPr>
              <w:t>2</w:t>
            </w:r>
            <w:r>
              <w:rPr>
                <w:spacing w:val="-2"/>
                <w:sz w:val="20"/>
              </w:rPr>
              <w:t xml:space="preserve"> </w:t>
            </w:r>
            <w:r>
              <w:rPr>
                <w:sz w:val="20"/>
              </w:rPr>
              <w:t>-</w:t>
            </w:r>
            <w:r>
              <w:rPr>
                <w:spacing w:val="-7"/>
                <w:sz w:val="20"/>
              </w:rPr>
              <w:t xml:space="preserve"> </w:t>
            </w:r>
            <w:r>
              <w:rPr>
                <w:sz w:val="20"/>
              </w:rPr>
              <w:t>3</w:t>
            </w:r>
            <w:r>
              <w:rPr>
                <w:spacing w:val="-4"/>
                <w:sz w:val="20"/>
              </w:rPr>
              <w:t xml:space="preserve"> </w:t>
            </w:r>
            <w:r>
              <w:rPr>
                <w:sz w:val="20"/>
              </w:rPr>
              <w:t>раза</w:t>
            </w:r>
            <w:r>
              <w:rPr>
                <w:spacing w:val="-7"/>
                <w:sz w:val="20"/>
              </w:rPr>
              <w:t xml:space="preserve"> </w:t>
            </w:r>
            <w:r>
              <w:rPr>
                <w:sz w:val="20"/>
              </w:rPr>
              <w:t xml:space="preserve">с </w:t>
            </w:r>
            <w:r>
              <w:rPr>
                <w:spacing w:val="-2"/>
                <w:sz w:val="20"/>
              </w:rPr>
              <w:t>перерывами;</w:t>
            </w:r>
          </w:p>
          <w:p w14:paraId="1C2F797C" w14:textId="77777777" w:rsidR="00ED12CF" w:rsidRDefault="00643BAF">
            <w:pPr>
              <w:pStyle w:val="TableParagraph"/>
              <w:numPr>
                <w:ilvl w:val="0"/>
                <w:numId w:val="190"/>
              </w:numPr>
              <w:tabs>
                <w:tab w:val="left" w:pos="408"/>
              </w:tabs>
              <w:ind w:right="96" w:firstLine="0"/>
              <w:jc w:val="both"/>
              <w:rPr>
                <w:sz w:val="20"/>
              </w:rPr>
            </w:pPr>
            <w:r>
              <w:rPr>
                <w:sz w:val="20"/>
              </w:rPr>
              <w:t>бег врассыпную по сигналу с последующим нахождением своего</w:t>
            </w:r>
            <w:r>
              <w:rPr>
                <w:spacing w:val="40"/>
                <w:sz w:val="20"/>
              </w:rPr>
              <w:t xml:space="preserve"> </w:t>
            </w:r>
            <w:r>
              <w:rPr>
                <w:sz w:val="20"/>
              </w:rPr>
              <w:t>места в колонне;</w:t>
            </w:r>
          </w:p>
          <w:p w14:paraId="64545A98" w14:textId="77777777" w:rsidR="00ED12CF" w:rsidRDefault="00643BAF">
            <w:pPr>
              <w:pStyle w:val="TableParagraph"/>
              <w:numPr>
                <w:ilvl w:val="0"/>
                <w:numId w:val="190"/>
              </w:numPr>
              <w:tabs>
                <w:tab w:val="left" w:pos="225"/>
              </w:tabs>
              <w:spacing w:line="229" w:lineRule="exact"/>
              <w:ind w:left="225" w:hanging="114"/>
              <w:rPr>
                <w:sz w:val="20"/>
              </w:rPr>
            </w:pPr>
            <w:r>
              <w:rPr>
                <w:sz w:val="20"/>
              </w:rPr>
              <w:t>челночный</w:t>
            </w:r>
            <w:r>
              <w:rPr>
                <w:spacing w:val="-6"/>
                <w:sz w:val="20"/>
              </w:rPr>
              <w:t xml:space="preserve"> </w:t>
            </w:r>
            <w:r>
              <w:rPr>
                <w:sz w:val="20"/>
              </w:rPr>
              <w:t>бег</w:t>
            </w:r>
            <w:r>
              <w:rPr>
                <w:spacing w:val="-8"/>
                <w:sz w:val="20"/>
              </w:rPr>
              <w:t xml:space="preserve"> </w:t>
            </w:r>
            <w:r>
              <w:rPr>
                <w:sz w:val="20"/>
              </w:rPr>
              <w:t>3x10</w:t>
            </w:r>
            <w:r>
              <w:rPr>
                <w:spacing w:val="-6"/>
                <w:sz w:val="20"/>
              </w:rPr>
              <w:t xml:space="preserve"> </w:t>
            </w:r>
            <w:r>
              <w:rPr>
                <w:spacing w:val="-5"/>
                <w:sz w:val="20"/>
              </w:rPr>
              <w:t>м;</w:t>
            </w:r>
          </w:p>
          <w:p w14:paraId="13245D2D" w14:textId="77777777" w:rsidR="00ED12CF" w:rsidRDefault="00643BAF">
            <w:pPr>
              <w:pStyle w:val="TableParagraph"/>
              <w:numPr>
                <w:ilvl w:val="0"/>
                <w:numId w:val="190"/>
              </w:numPr>
              <w:tabs>
                <w:tab w:val="left" w:pos="225"/>
              </w:tabs>
              <w:spacing w:line="229" w:lineRule="exact"/>
              <w:ind w:left="225" w:hanging="114"/>
              <w:rPr>
                <w:sz w:val="20"/>
              </w:rPr>
            </w:pPr>
            <w:r>
              <w:rPr>
                <w:sz w:val="20"/>
              </w:rPr>
              <w:t>бег</w:t>
            </w:r>
            <w:r>
              <w:rPr>
                <w:spacing w:val="-3"/>
                <w:sz w:val="20"/>
              </w:rPr>
              <w:t xml:space="preserve"> </w:t>
            </w:r>
            <w:r>
              <w:rPr>
                <w:spacing w:val="-2"/>
                <w:sz w:val="20"/>
              </w:rPr>
              <w:t>наперегонки;</w:t>
            </w:r>
          </w:p>
          <w:p w14:paraId="751746A9" w14:textId="77777777" w:rsidR="00ED12CF" w:rsidRDefault="00643BAF">
            <w:pPr>
              <w:pStyle w:val="TableParagraph"/>
              <w:numPr>
                <w:ilvl w:val="0"/>
                <w:numId w:val="190"/>
              </w:numPr>
              <w:tabs>
                <w:tab w:val="left" w:pos="225"/>
              </w:tabs>
              <w:ind w:left="225" w:hanging="114"/>
              <w:rPr>
                <w:sz w:val="20"/>
              </w:rPr>
            </w:pPr>
            <w:r>
              <w:rPr>
                <w:sz w:val="20"/>
              </w:rPr>
              <w:t>бег</w:t>
            </w:r>
            <w:r>
              <w:rPr>
                <w:spacing w:val="-6"/>
                <w:sz w:val="20"/>
              </w:rPr>
              <w:t xml:space="preserve"> </w:t>
            </w:r>
            <w:r>
              <w:rPr>
                <w:sz w:val="20"/>
              </w:rPr>
              <w:t>по</w:t>
            </w:r>
            <w:r>
              <w:rPr>
                <w:spacing w:val="-6"/>
                <w:sz w:val="20"/>
              </w:rPr>
              <w:t xml:space="preserve"> </w:t>
            </w:r>
            <w:r>
              <w:rPr>
                <w:sz w:val="20"/>
              </w:rPr>
              <w:t>пересеченной</w:t>
            </w:r>
            <w:r>
              <w:rPr>
                <w:spacing w:val="-8"/>
                <w:sz w:val="20"/>
              </w:rPr>
              <w:t xml:space="preserve"> </w:t>
            </w:r>
            <w:r>
              <w:rPr>
                <w:spacing w:val="-2"/>
                <w:sz w:val="20"/>
              </w:rPr>
              <w:t>местности;</w:t>
            </w:r>
          </w:p>
          <w:p w14:paraId="18FEADE5" w14:textId="77777777" w:rsidR="00ED12CF" w:rsidRDefault="00643BAF">
            <w:pPr>
              <w:pStyle w:val="TableParagraph"/>
              <w:spacing w:before="1" w:line="215" w:lineRule="exact"/>
              <w:ind w:left="111"/>
              <w:rPr>
                <w:sz w:val="20"/>
              </w:rPr>
            </w:pPr>
            <w:r>
              <w:rPr>
                <w:sz w:val="20"/>
              </w:rPr>
              <w:t>-бег</w:t>
            </w:r>
            <w:r>
              <w:rPr>
                <w:spacing w:val="-7"/>
                <w:sz w:val="20"/>
              </w:rPr>
              <w:t xml:space="preserve"> </w:t>
            </w:r>
            <w:r>
              <w:rPr>
                <w:sz w:val="20"/>
              </w:rPr>
              <w:t>10</w:t>
            </w:r>
            <w:r>
              <w:rPr>
                <w:spacing w:val="-4"/>
                <w:sz w:val="20"/>
              </w:rPr>
              <w:t xml:space="preserve"> </w:t>
            </w:r>
            <w:r>
              <w:rPr>
                <w:sz w:val="20"/>
              </w:rPr>
              <w:t>м</w:t>
            </w:r>
            <w:r>
              <w:rPr>
                <w:spacing w:val="-5"/>
                <w:sz w:val="20"/>
              </w:rPr>
              <w:t xml:space="preserve"> </w:t>
            </w:r>
            <w:r>
              <w:rPr>
                <w:sz w:val="20"/>
              </w:rPr>
              <w:t>с</w:t>
            </w:r>
            <w:r>
              <w:rPr>
                <w:spacing w:val="-5"/>
                <w:sz w:val="20"/>
              </w:rPr>
              <w:t xml:space="preserve"> </w:t>
            </w:r>
            <w:r>
              <w:rPr>
                <w:sz w:val="20"/>
              </w:rPr>
              <w:t>наименьшим</w:t>
            </w:r>
            <w:r>
              <w:rPr>
                <w:spacing w:val="-5"/>
                <w:sz w:val="20"/>
              </w:rPr>
              <w:t xml:space="preserve"> </w:t>
            </w:r>
            <w:r>
              <w:rPr>
                <w:sz w:val="20"/>
              </w:rPr>
              <w:t>числом</w:t>
            </w:r>
            <w:r>
              <w:rPr>
                <w:spacing w:val="-4"/>
                <w:sz w:val="20"/>
              </w:rPr>
              <w:t xml:space="preserve"> </w:t>
            </w:r>
            <w:r>
              <w:rPr>
                <w:spacing w:val="-2"/>
                <w:sz w:val="20"/>
              </w:rPr>
              <w:t>шагов;</w:t>
            </w:r>
          </w:p>
        </w:tc>
      </w:tr>
      <w:tr w:rsidR="00ED12CF" w14:paraId="109D694F" w14:textId="77777777">
        <w:trPr>
          <w:trHeight w:val="230"/>
        </w:trPr>
        <w:tc>
          <w:tcPr>
            <w:tcW w:w="7397" w:type="dxa"/>
            <w:gridSpan w:val="2"/>
          </w:tcPr>
          <w:p w14:paraId="2E98B9C2" w14:textId="77777777" w:rsidR="00ED12CF" w:rsidRDefault="00643BAF">
            <w:pPr>
              <w:pStyle w:val="TableParagraph"/>
              <w:spacing w:line="210" w:lineRule="exact"/>
              <w:rPr>
                <w:sz w:val="20"/>
              </w:rPr>
            </w:pPr>
            <w:r>
              <w:rPr>
                <w:sz w:val="20"/>
              </w:rPr>
              <w:t>-перебегание</w:t>
            </w:r>
            <w:r>
              <w:rPr>
                <w:spacing w:val="-6"/>
                <w:sz w:val="20"/>
              </w:rPr>
              <w:t xml:space="preserve"> </w:t>
            </w:r>
            <w:r>
              <w:rPr>
                <w:sz w:val="20"/>
              </w:rPr>
              <w:t>подгруппами</w:t>
            </w:r>
            <w:r>
              <w:rPr>
                <w:spacing w:val="-4"/>
                <w:sz w:val="20"/>
              </w:rPr>
              <w:t xml:space="preserve"> </w:t>
            </w:r>
            <w:r>
              <w:rPr>
                <w:sz w:val="20"/>
              </w:rPr>
              <w:t>по</w:t>
            </w:r>
            <w:r>
              <w:rPr>
                <w:spacing w:val="-5"/>
                <w:sz w:val="20"/>
              </w:rPr>
              <w:t xml:space="preserve"> </w:t>
            </w:r>
            <w:r>
              <w:rPr>
                <w:sz w:val="20"/>
              </w:rPr>
              <w:t>5</w:t>
            </w:r>
            <w:r>
              <w:rPr>
                <w:spacing w:val="-2"/>
                <w:sz w:val="20"/>
              </w:rPr>
              <w:t xml:space="preserve"> </w:t>
            </w:r>
            <w:r>
              <w:rPr>
                <w:sz w:val="20"/>
              </w:rPr>
              <w:t>-</w:t>
            </w:r>
            <w:r>
              <w:rPr>
                <w:spacing w:val="-7"/>
                <w:sz w:val="20"/>
              </w:rPr>
              <w:t xml:space="preserve"> </w:t>
            </w:r>
            <w:r>
              <w:rPr>
                <w:sz w:val="20"/>
              </w:rPr>
              <w:t>6</w:t>
            </w:r>
            <w:r>
              <w:rPr>
                <w:spacing w:val="-5"/>
                <w:sz w:val="20"/>
              </w:rPr>
              <w:t xml:space="preserve"> </w:t>
            </w:r>
            <w:r>
              <w:rPr>
                <w:sz w:val="20"/>
              </w:rPr>
              <w:t>человек</w:t>
            </w:r>
            <w:r>
              <w:rPr>
                <w:spacing w:val="-6"/>
                <w:sz w:val="20"/>
              </w:rPr>
              <w:t xml:space="preserve"> </w:t>
            </w:r>
            <w:r>
              <w:rPr>
                <w:sz w:val="20"/>
              </w:rPr>
              <w:t>с</w:t>
            </w:r>
            <w:r>
              <w:rPr>
                <w:spacing w:val="-6"/>
                <w:sz w:val="20"/>
              </w:rPr>
              <w:t xml:space="preserve"> </w:t>
            </w:r>
            <w:r>
              <w:rPr>
                <w:sz w:val="20"/>
              </w:rPr>
              <w:t>одной</w:t>
            </w:r>
            <w:r>
              <w:rPr>
                <w:spacing w:val="-6"/>
                <w:sz w:val="20"/>
              </w:rPr>
              <w:t xml:space="preserve"> </w:t>
            </w:r>
            <w:r>
              <w:rPr>
                <w:sz w:val="20"/>
              </w:rPr>
              <w:t>стороны</w:t>
            </w:r>
            <w:r>
              <w:rPr>
                <w:spacing w:val="-5"/>
                <w:sz w:val="20"/>
              </w:rPr>
              <w:t xml:space="preserve"> </w:t>
            </w:r>
            <w:r>
              <w:rPr>
                <w:sz w:val="20"/>
              </w:rPr>
              <w:t>площадки</w:t>
            </w:r>
            <w:r>
              <w:rPr>
                <w:spacing w:val="-7"/>
                <w:sz w:val="20"/>
              </w:rPr>
              <w:t xml:space="preserve"> </w:t>
            </w:r>
            <w:r>
              <w:rPr>
                <w:sz w:val="20"/>
              </w:rPr>
              <w:t>на</w:t>
            </w:r>
            <w:r>
              <w:rPr>
                <w:spacing w:val="-5"/>
                <w:sz w:val="20"/>
              </w:rPr>
              <w:t xml:space="preserve"> </w:t>
            </w:r>
            <w:r>
              <w:rPr>
                <w:spacing w:val="-2"/>
                <w:sz w:val="20"/>
              </w:rPr>
              <w:t>другую;</w:t>
            </w:r>
          </w:p>
        </w:tc>
        <w:tc>
          <w:tcPr>
            <w:tcW w:w="7443" w:type="dxa"/>
            <w:gridSpan w:val="2"/>
          </w:tcPr>
          <w:p w14:paraId="341B2669" w14:textId="77777777" w:rsidR="00ED12CF" w:rsidRDefault="00643BAF">
            <w:pPr>
              <w:pStyle w:val="TableParagraph"/>
              <w:spacing w:line="210" w:lineRule="exact"/>
              <w:ind w:left="108"/>
              <w:rPr>
                <w:sz w:val="20"/>
              </w:rPr>
            </w:pPr>
            <w:r>
              <w:rPr>
                <w:sz w:val="20"/>
              </w:rPr>
              <w:t>-</w:t>
            </w:r>
            <w:r>
              <w:rPr>
                <w:spacing w:val="-7"/>
                <w:sz w:val="20"/>
              </w:rPr>
              <w:t xml:space="preserve"> </w:t>
            </w:r>
            <w:r>
              <w:rPr>
                <w:sz w:val="20"/>
              </w:rPr>
              <w:t>бег</w:t>
            </w:r>
            <w:r>
              <w:rPr>
                <w:spacing w:val="-6"/>
                <w:sz w:val="20"/>
              </w:rPr>
              <w:t xml:space="preserve"> </w:t>
            </w:r>
            <w:r>
              <w:rPr>
                <w:sz w:val="20"/>
              </w:rPr>
              <w:t>с</w:t>
            </w:r>
            <w:r>
              <w:rPr>
                <w:spacing w:val="-4"/>
                <w:sz w:val="20"/>
              </w:rPr>
              <w:t xml:space="preserve"> </w:t>
            </w:r>
            <w:r>
              <w:rPr>
                <w:sz w:val="20"/>
              </w:rPr>
              <w:t>перестроением</w:t>
            </w:r>
            <w:r>
              <w:rPr>
                <w:spacing w:val="-4"/>
                <w:sz w:val="20"/>
              </w:rPr>
              <w:t xml:space="preserve"> </w:t>
            </w:r>
            <w:r>
              <w:rPr>
                <w:sz w:val="20"/>
              </w:rPr>
              <w:t>на</w:t>
            </w:r>
            <w:r>
              <w:rPr>
                <w:spacing w:val="-2"/>
                <w:sz w:val="20"/>
              </w:rPr>
              <w:t xml:space="preserve"> </w:t>
            </w:r>
            <w:r>
              <w:rPr>
                <w:sz w:val="20"/>
              </w:rPr>
              <w:t>ходу</w:t>
            </w:r>
            <w:r>
              <w:rPr>
                <w:spacing w:val="-6"/>
                <w:sz w:val="20"/>
              </w:rPr>
              <w:t xml:space="preserve"> </w:t>
            </w:r>
            <w:r>
              <w:rPr>
                <w:sz w:val="20"/>
              </w:rPr>
              <w:t>в</w:t>
            </w:r>
            <w:r>
              <w:rPr>
                <w:spacing w:val="-5"/>
                <w:sz w:val="20"/>
              </w:rPr>
              <w:t xml:space="preserve"> </w:t>
            </w:r>
            <w:r>
              <w:rPr>
                <w:sz w:val="20"/>
              </w:rPr>
              <w:t>пары,</w:t>
            </w:r>
            <w:r>
              <w:rPr>
                <w:spacing w:val="-4"/>
                <w:sz w:val="20"/>
              </w:rPr>
              <w:t xml:space="preserve"> </w:t>
            </w:r>
            <w:r>
              <w:rPr>
                <w:sz w:val="20"/>
              </w:rPr>
              <w:t>звенья,</w:t>
            </w:r>
            <w:r>
              <w:rPr>
                <w:spacing w:val="-5"/>
                <w:sz w:val="20"/>
              </w:rPr>
              <w:t xml:space="preserve"> </w:t>
            </w:r>
            <w:r>
              <w:rPr>
                <w:sz w:val="20"/>
              </w:rPr>
              <w:t>со</w:t>
            </w:r>
            <w:r>
              <w:rPr>
                <w:spacing w:val="-4"/>
                <w:sz w:val="20"/>
              </w:rPr>
              <w:t xml:space="preserve"> </w:t>
            </w:r>
            <w:r>
              <w:rPr>
                <w:sz w:val="20"/>
              </w:rPr>
              <w:t>сменой</w:t>
            </w:r>
            <w:r>
              <w:rPr>
                <w:spacing w:val="-5"/>
                <w:sz w:val="20"/>
              </w:rPr>
              <w:t xml:space="preserve"> </w:t>
            </w:r>
            <w:r>
              <w:rPr>
                <w:spacing w:val="-2"/>
                <w:sz w:val="20"/>
              </w:rPr>
              <w:t>ведущих;</w:t>
            </w:r>
          </w:p>
        </w:tc>
      </w:tr>
      <w:tr w:rsidR="00ED12CF" w14:paraId="5D959BF4" w14:textId="77777777">
        <w:trPr>
          <w:trHeight w:val="275"/>
        </w:trPr>
        <w:tc>
          <w:tcPr>
            <w:tcW w:w="3593" w:type="dxa"/>
            <w:shd w:val="clear" w:color="auto" w:fill="F1F1F1"/>
          </w:tcPr>
          <w:p w14:paraId="01DDA30A" w14:textId="77777777" w:rsidR="00ED12CF" w:rsidRDefault="00ED12CF">
            <w:pPr>
              <w:pStyle w:val="TableParagraph"/>
              <w:ind w:left="0"/>
              <w:rPr>
                <w:sz w:val="18"/>
              </w:rPr>
            </w:pPr>
          </w:p>
        </w:tc>
        <w:tc>
          <w:tcPr>
            <w:tcW w:w="3804" w:type="dxa"/>
            <w:shd w:val="clear" w:color="auto" w:fill="F1F1F1"/>
          </w:tcPr>
          <w:p w14:paraId="2EC477F9" w14:textId="77777777" w:rsidR="00ED12CF" w:rsidRDefault="00ED12CF">
            <w:pPr>
              <w:pStyle w:val="TableParagraph"/>
              <w:ind w:left="0"/>
              <w:rPr>
                <w:sz w:val="18"/>
              </w:rPr>
            </w:pPr>
          </w:p>
        </w:tc>
        <w:tc>
          <w:tcPr>
            <w:tcW w:w="3696" w:type="dxa"/>
          </w:tcPr>
          <w:p w14:paraId="423B4DEC" w14:textId="77777777" w:rsidR="00ED12CF" w:rsidRDefault="00643BAF">
            <w:pPr>
              <w:pStyle w:val="TableParagraph"/>
              <w:spacing w:line="225" w:lineRule="exact"/>
              <w:ind w:left="108"/>
              <w:rPr>
                <w:sz w:val="20"/>
              </w:rPr>
            </w:pPr>
            <w:r>
              <w:rPr>
                <w:sz w:val="20"/>
              </w:rPr>
              <w:t>-</w:t>
            </w:r>
            <w:r>
              <w:rPr>
                <w:spacing w:val="-8"/>
                <w:sz w:val="20"/>
              </w:rPr>
              <w:t xml:space="preserve"> </w:t>
            </w:r>
            <w:r>
              <w:rPr>
                <w:sz w:val="20"/>
              </w:rPr>
              <w:t>бег</w:t>
            </w:r>
            <w:r>
              <w:rPr>
                <w:spacing w:val="-3"/>
                <w:sz w:val="20"/>
              </w:rPr>
              <w:t xml:space="preserve"> </w:t>
            </w:r>
            <w:r>
              <w:rPr>
                <w:sz w:val="20"/>
              </w:rPr>
              <w:t>под</w:t>
            </w:r>
            <w:r>
              <w:rPr>
                <w:spacing w:val="-7"/>
                <w:sz w:val="20"/>
              </w:rPr>
              <w:t xml:space="preserve"> </w:t>
            </w:r>
            <w:r>
              <w:rPr>
                <w:sz w:val="20"/>
              </w:rPr>
              <w:t>вращающейся</w:t>
            </w:r>
            <w:r>
              <w:rPr>
                <w:spacing w:val="-6"/>
                <w:sz w:val="20"/>
              </w:rPr>
              <w:t xml:space="preserve"> </w:t>
            </w:r>
            <w:r>
              <w:rPr>
                <w:spacing w:val="-2"/>
                <w:sz w:val="20"/>
              </w:rPr>
              <w:t>скакалкой;</w:t>
            </w:r>
          </w:p>
        </w:tc>
        <w:tc>
          <w:tcPr>
            <w:tcW w:w="3747" w:type="dxa"/>
          </w:tcPr>
          <w:p w14:paraId="782925A1" w14:textId="77777777" w:rsidR="00ED12CF" w:rsidRDefault="00643BAF">
            <w:pPr>
              <w:pStyle w:val="TableParagraph"/>
              <w:spacing w:line="225" w:lineRule="exact"/>
              <w:ind w:left="111"/>
              <w:rPr>
                <w:sz w:val="20"/>
              </w:rPr>
            </w:pPr>
            <w:r>
              <w:rPr>
                <w:sz w:val="20"/>
              </w:rPr>
              <w:t>-</w:t>
            </w:r>
            <w:r>
              <w:rPr>
                <w:spacing w:val="-5"/>
                <w:sz w:val="20"/>
              </w:rPr>
              <w:t xml:space="preserve"> </w:t>
            </w:r>
            <w:r>
              <w:rPr>
                <w:sz w:val="20"/>
              </w:rPr>
              <w:t>бег</w:t>
            </w:r>
            <w:r>
              <w:rPr>
                <w:spacing w:val="-3"/>
                <w:sz w:val="20"/>
              </w:rPr>
              <w:t xml:space="preserve"> </w:t>
            </w:r>
            <w:r>
              <w:rPr>
                <w:sz w:val="20"/>
              </w:rPr>
              <w:t>со</w:t>
            </w:r>
            <w:r>
              <w:rPr>
                <w:spacing w:val="-2"/>
                <w:sz w:val="20"/>
              </w:rPr>
              <w:t xml:space="preserve"> скакалкой;</w:t>
            </w:r>
          </w:p>
        </w:tc>
      </w:tr>
    </w:tbl>
    <w:p w14:paraId="4F8CD341" w14:textId="77777777" w:rsidR="00ED12CF" w:rsidRDefault="00ED12CF">
      <w:pPr>
        <w:pStyle w:val="TableParagraph"/>
        <w:spacing w:line="225" w:lineRule="exact"/>
        <w:rPr>
          <w:sz w:val="20"/>
        </w:rPr>
        <w:sectPr w:rsidR="00ED12CF">
          <w:pgSz w:w="16840" w:h="11910" w:orient="landscape"/>
          <w:pgMar w:top="820" w:right="850" w:bottom="280" w:left="992" w:header="720" w:footer="720" w:gutter="0"/>
          <w:cols w:space="720"/>
        </w:sectPr>
      </w:pPr>
    </w:p>
    <w:p w14:paraId="689148DD"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4FBF099A" w14:textId="77777777">
        <w:trPr>
          <w:trHeight w:val="2687"/>
        </w:trPr>
        <w:tc>
          <w:tcPr>
            <w:tcW w:w="3593" w:type="dxa"/>
            <w:shd w:val="clear" w:color="auto" w:fill="F1F1F1"/>
          </w:tcPr>
          <w:p w14:paraId="28A547D7" w14:textId="77777777" w:rsidR="00ED12CF" w:rsidRDefault="00ED12CF">
            <w:pPr>
              <w:pStyle w:val="TableParagraph"/>
              <w:ind w:left="0"/>
              <w:rPr>
                <w:sz w:val="18"/>
              </w:rPr>
            </w:pPr>
          </w:p>
        </w:tc>
        <w:tc>
          <w:tcPr>
            <w:tcW w:w="3804" w:type="dxa"/>
            <w:shd w:val="clear" w:color="auto" w:fill="F1F1F1"/>
          </w:tcPr>
          <w:p w14:paraId="67C1B8C1" w14:textId="77777777" w:rsidR="00ED12CF" w:rsidRDefault="00ED12CF">
            <w:pPr>
              <w:pStyle w:val="TableParagraph"/>
              <w:ind w:left="0"/>
              <w:rPr>
                <w:sz w:val="18"/>
              </w:rPr>
            </w:pPr>
          </w:p>
        </w:tc>
        <w:tc>
          <w:tcPr>
            <w:tcW w:w="3696" w:type="dxa"/>
            <w:shd w:val="clear" w:color="auto" w:fill="F1F1F1"/>
          </w:tcPr>
          <w:p w14:paraId="0DD9A00E" w14:textId="77777777" w:rsidR="00ED12CF" w:rsidRDefault="00ED12CF">
            <w:pPr>
              <w:pStyle w:val="TableParagraph"/>
              <w:ind w:left="0"/>
              <w:rPr>
                <w:sz w:val="18"/>
              </w:rPr>
            </w:pPr>
          </w:p>
        </w:tc>
        <w:tc>
          <w:tcPr>
            <w:tcW w:w="3747" w:type="dxa"/>
          </w:tcPr>
          <w:p w14:paraId="70DDE7B0" w14:textId="77777777" w:rsidR="00ED12CF" w:rsidRDefault="00643BAF">
            <w:pPr>
              <w:pStyle w:val="TableParagraph"/>
              <w:numPr>
                <w:ilvl w:val="0"/>
                <w:numId w:val="189"/>
              </w:numPr>
              <w:tabs>
                <w:tab w:val="left" w:pos="225"/>
              </w:tabs>
              <w:spacing w:line="225" w:lineRule="exact"/>
              <w:ind w:left="225" w:hanging="114"/>
              <w:jc w:val="both"/>
              <w:rPr>
                <w:sz w:val="20"/>
              </w:rPr>
            </w:pPr>
            <w:r>
              <w:rPr>
                <w:sz w:val="20"/>
              </w:rPr>
              <w:t>бег</w:t>
            </w:r>
            <w:r>
              <w:rPr>
                <w:spacing w:val="-5"/>
                <w:sz w:val="20"/>
              </w:rPr>
              <w:t xml:space="preserve"> </w:t>
            </w:r>
            <w:r>
              <w:rPr>
                <w:sz w:val="20"/>
              </w:rPr>
              <w:t>в</w:t>
            </w:r>
            <w:r>
              <w:rPr>
                <w:spacing w:val="-4"/>
                <w:sz w:val="20"/>
              </w:rPr>
              <w:t xml:space="preserve"> </w:t>
            </w:r>
            <w:r>
              <w:rPr>
                <w:sz w:val="20"/>
              </w:rPr>
              <w:t>сочетании</w:t>
            </w:r>
            <w:r>
              <w:rPr>
                <w:spacing w:val="-4"/>
                <w:sz w:val="20"/>
              </w:rPr>
              <w:t xml:space="preserve"> </w:t>
            </w:r>
            <w:r>
              <w:rPr>
                <w:sz w:val="20"/>
              </w:rPr>
              <w:t>с</w:t>
            </w:r>
            <w:r>
              <w:rPr>
                <w:spacing w:val="-4"/>
                <w:sz w:val="20"/>
              </w:rPr>
              <w:t xml:space="preserve"> </w:t>
            </w:r>
            <w:r>
              <w:rPr>
                <w:spacing w:val="-2"/>
                <w:sz w:val="20"/>
              </w:rPr>
              <w:t>прыжками;</w:t>
            </w:r>
          </w:p>
          <w:p w14:paraId="0C0E4A65" w14:textId="77777777" w:rsidR="00ED12CF" w:rsidRDefault="00643BAF">
            <w:pPr>
              <w:pStyle w:val="TableParagraph"/>
              <w:numPr>
                <w:ilvl w:val="0"/>
                <w:numId w:val="189"/>
              </w:numPr>
              <w:tabs>
                <w:tab w:val="left" w:pos="225"/>
              </w:tabs>
              <w:ind w:right="168" w:firstLine="0"/>
              <w:jc w:val="both"/>
              <w:rPr>
                <w:sz w:val="20"/>
              </w:rPr>
            </w:pPr>
            <w:r>
              <w:rPr>
                <w:sz w:val="20"/>
              </w:rPr>
              <w:t>бег,</w:t>
            </w:r>
            <w:r>
              <w:rPr>
                <w:spacing w:val="-11"/>
                <w:sz w:val="20"/>
              </w:rPr>
              <w:t xml:space="preserve"> </w:t>
            </w:r>
            <w:r>
              <w:rPr>
                <w:sz w:val="20"/>
              </w:rPr>
              <w:t>высоко</w:t>
            </w:r>
            <w:r>
              <w:rPr>
                <w:spacing w:val="-10"/>
                <w:sz w:val="20"/>
              </w:rPr>
              <w:t xml:space="preserve"> </w:t>
            </w:r>
            <w:r>
              <w:rPr>
                <w:sz w:val="20"/>
              </w:rPr>
              <w:t>поднимая</w:t>
            </w:r>
            <w:r>
              <w:rPr>
                <w:spacing w:val="-9"/>
                <w:sz w:val="20"/>
              </w:rPr>
              <w:t xml:space="preserve"> </w:t>
            </w:r>
            <w:r>
              <w:rPr>
                <w:sz w:val="20"/>
              </w:rPr>
              <w:t>колени,</w:t>
            </w:r>
            <w:r>
              <w:rPr>
                <w:spacing w:val="-11"/>
                <w:sz w:val="20"/>
              </w:rPr>
              <w:t xml:space="preserve"> </w:t>
            </w:r>
            <w:r>
              <w:rPr>
                <w:sz w:val="20"/>
              </w:rPr>
              <w:t>стараясь коснуться</w:t>
            </w:r>
            <w:r>
              <w:rPr>
                <w:spacing w:val="-11"/>
                <w:sz w:val="20"/>
              </w:rPr>
              <w:t xml:space="preserve"> </w:t>
            </w:r>
            <w:r>
              <w:rPr>
                <w:sz w:val="20"/>
              </w:rPr>
              <w:t>коленями</w:t>
            </w:r>
            <w:r>
              <w:rPr>
                <w:spacing w:val="-11"/>
                <w:sz w:val="20"/>
              </w:rPr>
              <w:t xml:space="preserve"> </w:t>
            </w:r>
            <w:r>
              <w:rPr>
                <w:sz w:val="20"/>
              </w:rPr>
              <w:t>ладоней</w:t>
            </w:r>
            <w:r>
              <w:rPr>
                <w:spacing w:val="-11"/>
                <w:sz w:val="20"/>
              </w:rPr>
              <w:t xml:space="preserve"> </w:t>
            </w:r>
            <w:r>
              <w:rPr>
                <w:sz w:val="20"/>
              </w:rPr>
              <w:t>согнутых</w:t>
            </w:r>
            <w:r>
              <w:rPr>
                <w:spacing w:val="-11"/>
                <w:sz w:val="20"/>
              </w:rPr>
              <w:t xml:space="preserve"> </w:t>
            </w:r>
            <w:r>
              <w:rPr>
                <w:sz w:val="20"/>
              </w:rPr>
              <w:t>в локтях рук</w:t>
            </w:r>
          </w:p>
          <w:p w14:paraId="1B48B71F" w14:textId="77777777" w:rsidR="00ED12CF" w:rsidRDefault="00643BAF">
            <w:pPr>
              <w:pStyle w:val="TableParagraph"/>
              <w:numPr>
                <w:ilvl w:val="0"/>
                <w:numId w:val="189"/>
              </w:numPr>
              <w:tabs>
                <w:tab w:val="left" w:pos="225"/>
              </w:tabs>
              <w:ind w:left="225" w:hanging="114"/>
              <w:jc w:val="both"/>
              <w:rPr>
                <w:sz w:val="20"/>
              </w:rPr>
            </w:pPr>
            <w:r>
              <w:rPr>
                <w:sz w:val="20"/>
              </w:rPr>
              <w:t>бег</w:t>
            </w:r>
            <w:r>
              <w:rPr>
                <w:spacing w:val="-8"/>
                <w:sz w:val="20"/>
              </w:rPr>
              <w:t xml:space="preserve"> </w:t>
            </w:r>
            <w:r>
              <w:rPr>
                <w:sz w:val="20"/>
              </w:rPr>
              <w:t>с</w:t>
            </w:r>
            <w:r>
              <w:rPr>
                <w:spacing w:val="-7"/>
                <w:sz w:val="20"/>
              </w:rPr>
              <w:t xml:space="preserve"> </w:t>
            </w:r>
            <w:r>
              <w:rPr>
                <w:sz w:val="20"/>
              </w:rPr>
              <w:t>захлестыванием</w:t>
            </w:r>
            <w:r>
              <w:rPr>
                <w:spacing w:val="-6"/>
                <w:sz w:val="20"/>
              </w:rPr>
              <w:t xml:space="preserve"> </w:t>
            </w:r>
            <w:r>
              <w:rPr>
                <w:sz w:val="20"/>
              </w:rPr>
              <w:t>голени</w:t>
            </w:r>
            <w:r>
              <w:rPr>
                <w:spacing w:val="-6"/>
                <w:sz w:val="20"/>
              </w:rPr>
              <w:t xml:space="preserve"> </w:t>
            </w:r>
            <w:r>
              <w:rPr>
                <w:spacing w:val="-2"/>
                <w:sz w:val="20"/>
              </w:rPr>
              <w:t>назад;</w:t>
            </w:r>
          </w:p>
          <w:p w14:paraId="4FA5DD1A" w14:textId="77777777" w:rsidR="00ED12CF" w:rsidRDefault="00643BAF">
            <w:pPr>
              <w:pStyle w:val="TableParagraph"/>
              <w:numPr>
                <w:ilvl w:val="0"/>
                <w:numId w:val="189"/>
              </w:numPr>
              <w:tabs>
                <w:tab w:val="left" w:pos="225"/>
              </w:tabs>
              <w:spacing w:before="1"/>
              <w:ind w:left="225" w:hanging="114"/>
              <w:jc w:val="both"/>
              <w:rPr>
                <w:sz w:val="20"/>
              </w:rPr>
            </w:pPr>
            <w:r>
              <w:rPr>
                <w:sz w:val="20"/>
              </w:rPr>
              <w:t>бег,</w:t>
            </w:r>
            <w:r>
              <w:rPr>
                <w:spacing w:val="-6"/>
                <w:sz w:val="20"/>
              </w:rPr>
              <w:t xml:space="preserve"> </w:t>
            </w:r>
            <w:r>
              <w:rPr>
                <w:sz w:val="20"/>
              </w:rPr>
              <w:t>выбрасывая</w:t>
            </w:r>
            <w:r>
              <w:rPr>
                <w:spacing w:val="-5"/>
                <w:sz w:val="20"/>
              </w:rPr>
              <w:t xml:space="preserve"> </w:t>
            </w:r>
            <w:r>
              <w:rPr>
                <w:sz w:val="20"/>
              </w:rPr>
              <w:t>прямые</w:t>
            </w:r>
            <w:r>
              <w:rPr>
                <w:spacing w:val="-6"/>
                <w:sz w:val="20"/>
              </w:rPr>
              <w:t xml:space="preserve"> </w:t>
            </w:r>
            <w:r>
              <w:rPr>
                <w:sz w:val="20"/>
              </w:rPr>
              <w:t>ноги</w:t>
            </w:r>
            <w:r>
              <w:rPr>
                <w:spacing w:val="-6"/>
                <w:sz w:val="20"/>
              </w:rPr>
              <w:t xml:space="preserve"> </w:t>
            </w:r>
            <w:r>
              <w:rPr>
                <w:spacing w:val="-2"/>
                <w:sz w:val="20"/>
              </w:rPr>
              <w:t>вперед;</w:t>
            </w:r>
          </w:p>
          <w:p w14:paraId="29201B2B" w14:textId="77777777" w:rsidR="00ED12CF" w:rsidRDefault="00643BAF">
            <w:pPr>
              <w:pStyle w:val="TableParagraph"/>
              <w:numPr>
                <w:ilvl w:val="0"/>
                <w:numId w:val="189"/>
              </w:numPr>
              <w:tabs>
                <w:tab w:val="left" w:pos="225"/>
              </w:tabs>
              <w:ind w:right="447" w:firstLine="0"/>
              <w:rPr>
                <w:sz w:val="20"/>
              </w:rPr>
            </w:pPr>
            <w:r>
              <w:rPr>
                <w:sz w:val="20"/>
              </w:rPr>
              <w:t>бег</w:t>
            </w:r>
            <w:r>
              <w:rPr>
                <w:spacing w:val="-9"/>
                <w:sz w:val="20"/>
              </w:rPr>
              <w:t xml:space="preserve"> </w:t>
            </w:r>
            <w:r>
              <w:rPr>
                <w:sz w:val="20"/>
              </w:rPr>
              <w:t>из</w:t>
            </w:r>
            <w:r>
              <w:rPr>
                <w:spacing w:val="-10"/>
                <w:sz w:val="20"/>
              </w:rPr>
              <w:t xml:space="preserve"> </w:t>
            </w:r>
            <w:r>
              <w:rPr>
                <w:sz w:val="20"/>
              </w:rPr>
              <w:t>разных</w:t>
            </w:r>
            <w:r>
              <w:rPr>
                <w:spacing w:val="-9"/>
                <w:sz w:val="20"/>
              </w:rPr>
              <w:t xml:space="preserve"> </w:t>
            </w:r>
            <w:r>
              <w:rPr>
                <w:sz w:val="20"/>
              </w:rPr>
              <w:t>исходных</w:t>
            </w:r>
            <w:r>
              <w:rPr>
                <w:spacing w:val="-11"/>
                <w:sz w:val="20"/>
              </w:rPr>
              <w:t xml:space="preserve"> </w:t>
            </w:r>
            <w:r>
              <w:rPr>
                <w:sz w:val="20"/>
              </w:rPr>
              <w:t>положений (лежа на животе, ногами по направлению к движению, сидя по- турецки, лежа на спине, головой к направлению бега)</w:t>
            </w:r>
          </w:p>
        </w:tc>
      </w:tr>
      <w:tr w:rsidR="00ED12CF" w14:paraId="29906020" w14:textId="77777777">
        <w:trPr>
          <w:trHeight w:val="230"/>
        </w:trPr>
        <w:tc>
          <w:tcPr>
            <w:tcW w:w="14840" w:type="dxa"/>
            <w:gridSpan w:val="4"/>
            <w:shd w:val="clear" w:color="auto" w:fill="F1F1F1"/>
          </w:tcPr>
          <w:p w14:paraId="6EE02FA3" w14:textId="77777777" w:rsidR="00ED12CF" w:rsidRDefault="00643BAF">
            <w:pPr>
              <w:pStyle w:val="TableParagraph"/>
              <w:spacing w:before="1" w:line="210" w:lineRule="exact"/>
              <w:ind w:left="158"/>
              <w:rPr>
                <w:b/>
                <w:sz w:val="20"/>
              </w:rPr>
            </w:pPr>
            <w:r>
              <w:rPr>
                <w:b/>
                <w:spacing w:val="-2"/>
                <w:sz w:val="20"/>
              </w:rPr>
              <w:t>Прыжки</w:t>
            </w:r>
          </w:p>
        </w:tc>
      </w:tr>
      <w:tr w:rsidR="00ED12CF" w14:paraId="0600C764" w14:textId="77777777">
        <w:trPr>
          <w:trHeight w:val="230"/>
        </w:trPr>
        <w:tc>
          <w:tcPr>
            <w:tcW w:w="3593" w:type="dxa"/>
            <w:shd w:val="clear" w:color="auto" w:fill="F1F1F1"/>
          </w:tcPr>
          <w:p w14:paraId="22C47249"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shd w:val="clear" w:color="auto" w:fill="F1F1F1"/>
          </w:tcPr>
          <w:p w14:paraId="65611902"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59094E4C"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550D9B04"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622C8D4C" w14:textId="77777777">
        <w:trPr>
          <w:trHeight w:val="1895"/>
        </w:trPr>
        <w:tc>
          <w:tcPr>
            <w:tcW w:w="3593" w:type="dxa"/>
          </w:tcPr>
          <w:p w14:paraId="66EE001F" w14:textId="77777777" w:rsidR="00ED12CF" w:rsidRDefault="00643BAF">
            <w:pPr>
              <w:pStyle w:val="TableParagraph"/>
              <w:numPr>
                <w:ilvl w:val="0"/>
                <w:numId w:val="188"/>
              </w:numPr>
              <w:tabs>
                <w:tab w:val="left" w:pos="221"/>
              </w:tabs>
              <w:spacing w:line="225" w:lineRule="exact"/>
              <w:ind w:left="221" w:hanging="114"/>
              <w:rPr>
                <w:sz w:val="20"/>
              </w:rPr>
            </w:pPr>
            <w:r>
              <w:rPr>
                <w:sz w:val="20"/>
              </w:rPr>
              <w:t>прыжки</w:t>
            </w:r>
            <w:r>
              <w:rPr>
                <w:spacing w:val="-5"/>
                <w:sz w:val="20"/>
              </w:rPr>
              <w:t xml:space="preserve"> </w:t>
            </w:r>
            <w:r>
              <w:rPr>
                <w:sz w:val="20"/>
              </w:rPr>
              <w:t>на</w:t>
            </w:r>
            <w:r>
              <w:rPr>
                <w:spacing w:val="-4"/>
                <w:sz w:val="20"/>
              </w:rPr>
              <w:t xml:space="preserve"> </w:t>
            </w:r>
            <w:r>
              <w:rPr>
                <w:sz w:val="20"/>
              </w:rPr>
              <w:t>двух</w:t>
            </w:r>
            <w:r>
              <w:rPr>
                <w:spacing w:val="-5"/>
                <w:sz w:val="20"/>
              </w:rPr>
              <w:t xml:space="preserve"> </w:t>
            </w:r>
            <w:r>
              <w:rPr>
                <w:sz w:val="20"/>
              </w:rPr>
              <w:t>и</w:t>
            </w:r>
            <w:r>
              <w:rPr>
                <w:spacing w:val="-3"/>
                <w:sz w:val="20"/>
              </w:rPr>
              <w:t xml:space="preserve"> </w:t>
            </w:r>
            <w:r>
              <w:rPr>
                <w:sz w:val="20"/>
              </w:rPr>
              <w:t>на</w:t>
            </w:r>
            <w:r>
              <w:rPr>
                <w:spacing w:val="-4"/>
                <w:sz w:val="20"/>
              </w:rPr>
              <w:t xml:space="preserve"> </w:t>
            </w:r>
            <w:r>
              <w:rPr>
                <w:sz w:val="20"/>
              </w:rPr>
              <w:t>одной</w:t>
            </w:r>
            <w:r>
              <w:rPr>
                <w:spacing w:val="-4"/>
                <w:sz w:val="20"/>
              </w:rPr>
              <w:t xml:space="preserve"> </w:t>
            </w:r>
            <w:r>
              <w:rPr>
                <w:spacing w:val="-2"/>
                <w:sz w:val="20"/>
              </w:rPr>
              <w:t>ноге;</w:t>
            </w:r>
          </w:p>
          <w:p w14:paraId="53879953" w14:textId="77777777" w:rsidR="00ED12CF" w:rsidRDefault="00643BAF">
            <w:pPr>
              <w:pStyle w:val="TableParagraph"/>
              <w:numPr>
                <w:ilvl w:val="0"/>
                <w:numId w:val="188"/>
              </w:numPr>
              <w:tabs>
                <w:tab w:val="left" w:pos="221"/>
              </w:tabs>
              <w:ind w:left="221" w:hanging="114"/>
              <w:rPr>
                <w:sz w:val="20"/>
              </w:rPr>
            </w:pPr>
            <w:r>
              <w:rPr>
                <w:sz w:val="20"/>
              </w:rPr>
              <w:t>прыжки</w:t>
            </w:r>
            <w:r>
              <w:rPr>
                <w:spacing w:val="-6"/>
                <w:sz w:val="20"/>
              </w:rPr>
              <w:t xml:space="preserve"> </w:t>
            </w:r>
            <w:r>
              <w:rPr>
                <w:sz w:val="20"/>
              </w:rPr>
              <w:t>на</w:t>
            </w:r>
            <w:r>
              <w:rPr>
                <w:spacing w:val="-5"/>
                <w:sz w:val="20"/>
              </w:rPr>
              <w:t xml:space="preserve"> </w:t>
            </w:r>
            <w:r>
              <w:rPr>
                <w:spacing w:val="-2"/>
                <w:sz w:val="20"/>
              </w:rPr>
              <w:t>месте,</w:t>
            </w:r>
          </w:p>
        </w:tc>
        <w:tc>
          <w:tcPr>
            <w:tcW w:w="3804" w:type="dxa"/>
          </w:tcPr>
          <w:p w14:paraId="1411ECDB" w14:textId="77777777" w:rsidR="00ED12CF" w:rsidRDefault="00643BAF">
            <w:pPr>
              <w:pStyle w:val="TableParagraph"/>
              <w:numPr>
                <w:ilvl w:val="0"/>
                <w:numId w:val="187"/>
              </w:numPr>
              <w:tabs>
                <w:tab w:val="left" w:pos="523"/>
              </w:tabs>
              <w:spacing w:line="240" w:lineRule="exact"/>
              <w:ind w:left="523" w:hanging="415"/>
              <w:rPr>
                <w:sz w:val="20"/>
              </w:rPr>
            </w:pPr>
            <w:r>
              <w:rPr>
                <w:sz w:val="20"/>
              </w:rPr>
              <w:t>прыжки</w:t>
            </w:r>
            <w:r>
              <w:rPr>
                <w:spacing w:val="-7"/>
                <w:sz w:val="20"/>
              </w:rPr>
              <w:t xml:space="preserve"> </w:t>
            </w:r>
            <w:r>
              <w:rPr>
                <w:sz w:val="20"/>
              </w:rPr>
              <w:t>на</w:t>
            </w:r>
            <w:r>
              <w:rPr>
                <w:spacing w:val="-2"/>
                <w:sz w:val="20"/>
              </w:rPr>
              <w:t xml:space="preserve"> </w:t>
            </w:r>
            <w:r>
              <w:rPr>
                <w:sz w:val="20"/>
              </w:rPr>
              <w:t>двух</w:t>
            </w:r>
            <w:r>
              <w:rPr>
                <w:spacing w:val="-4"/>
                <w:sz w:val="20"/>
              </w:rPr>
              <w:t xml:space="preserve"> </w:t>
            </w:r>
            <w:r>
              <w:rPr>
                <w:sz w:val="20"/>
              </w:rPr>
              <w:t>ногах</w:t>
            </w:r>
            <w:r>
              <w:rPr>
                <w:spacing w:val="-5"/>
                <w:sz w:val="20"/>
              </w:rPr>
              <w:t xml:space="preserve"> </w:t>
            </w:r>
            <w:r>
              <w:rPr>
                <w:sz w:val="20"/>
              </w:rPr>
              <w:t>на</w:t>
            </w:r>
            <w:r>
              <w:rPr>
                <w:spacing w:val="-5"/>
                <w:sz w:val="20"/>
              </w:rPr>
              <w:t xml:space="preserve"> </w:t>
            </w:r>
            <w:r>
              <w:rPr>
                <w:spacing w:val="-2"/>
                <w:sz w:val="20"/>
              </w:rPr>
              <w:t>месте,</w:t>
            </w:r>
          </w:p>
          <w:p w14:paraId="0EB85006" w14:textId="77777777" w:rsidR="00ED12CF" w:rsidRDefault="00643BAF">
            <w:pPr>
              <w:pStyle w:val="TableParagraph"/>
              <w:numPr>
                <w:ilvl w:val="0"/>
                <w:numId w:val="187"/>
              </w:numPr>
              <w:tabs>
                <w:tab w:val="left" w:pos="523"/>
              </w:tabs>
              <w:ind w:right="320" w:firstLine="9"/>
              <w:rPr>
                <w:sz w:val="20"/>
              </w:rPr>
            </w:pPr>
            <w:r>
              <w:rPr>
                <w:sz w:val="20"/>
              </w:rPr>
              <w:t>прыжки на двух ногах на месте с поворотом</w:t>
            </w:r>
            <w:r>
              <w:rPr>
                <w:spacing w:val="-8"/>
                <w:sz w:val="20"/>
              </w:rPr>
              <w:t xml:space="preserve"> </w:t>
            </w:r>
            <w:r>
              <w:rPr>
                <w:sz w:val="20"/>
              </w:rPr>
              <w:t>вправо</w:t>
            </w:r>
            <w:r>
              <w:rPr>
                <w:spacing w:val="-8"/>
                <w:sz w:val="20"/>
              </w:rPr>
              <w:t xml:space="preserve"> </w:t>
            </w:r>
            <w:r>
              <w:rPr>
                <w:sz w:val="20"/>
              </w:rPr>
              <w:t>и</w:t>
            </w:r>
            <w:r>
              <w:rPr>
                <w:spacing w:val="-10"/>
                <w:sz w:val="20"/>
              </w:rPr>
              <w:t xml:space="preserve"> </w:t>
            </w:r>
            <w:r>
              <w:rPr>
                <w:sz w:val="20"/>
              </w:rPr>
              <w:t>влево,</w:t>
            </w:r>
            <w:r>
              <w:rPr>
                <w:spacing w:val="-9"/>
                <w:sz w:val="20"/>
              </w:rPr>
              <w:t xml:space="preserve"> </w:t>
            </w:r>
            <w:r>
              <w:rPr>
                <w:sz w:val="20"/>
              </w:rPr>
              <w:t>вокруг</w:t>
            </w:r>
            <w:r>
              <w:rPr>
                <w:spacing w:val="-10"/>
                <w:sz w:val="20"/>
              </w:rPr>
              <w:t xml:space="preserve"> </w:t>
            </w:r>
            <w:r>
              <w:rPr>
                <w:sz w:val="20"/>
              </w:rPr>
              <w:t>себя, ноги вместе-ноги врозь;</w:t>
            </w:r>
          </w:p>
          <w:p w14:paraId="4FE2AE13" w14:textId="77777777" w:rsidR="00ED12CF" w:rsidRDefault="00643BAF">
            <w:pPr>
              <w:pStyle w:val="TableParagraph"/>
              <w:numPr>
                <w:ilvl w:val="0"/>
                <w:numId w:val="187"/>
              </w:numPr>
              <w:tabs>
                <w:tab w:val="left" w:pos="523"/>
              </w:tabs>
              <w:spacing w:line="243" w:lineRule="exact"/>
              <w:ind w:left="523" w:hanging="415"/>
              <w:rPr>
                <w:sz w:val="20"/>
              </w:rPr>
            </w:pPr>
            <w:r>
              <w:rPr>
                <w:sz w:val="20"/>
              </w:rPr>
              <w:t>прямой</w:t>
            </w:r>
            <w:r>
              <w:rPr>
                <w:spacing w:val="-8"/>
                <w:sz w:val="20"/>
              </w:rPr>
              <w:t xml:space="preserve"> </w:t>
            </w:r>
            <w:r>
              <w:rPr>
                <w:spacing w:val="-2"/>
                <w:sz w:val="20"/>
              </w:rPr>
              <w:t>галоп;</w:t>
            </w:r>
          </w:p>
        </w:tc>
        <w:tc>
          <w:tcPr>
            <w:tcW w:w="3696" w:type="dxa"/>
          </w:tcPr>
          <w:p w14:paraId="463CFC13" w14:textId="77777777" w:rsidR="00ED12CF" w:rsidRDefault="00643BAF">
            <w:pPr>
              <w:pStyle w:val="TableParagraph"/>
              <w:numPr>
                <w:ilvl w:val="0"/>
                <w:numId w:val="186"/>
              </w:numPr>
              <w:tabs>
                <w:tab w:val="left" w:pos="514"/>
              </w:tabs>
              <w:ind w:right="196" w:firstLine="0"/>
              <w:rPr>
                <w:sz w:val="20"/>
              </w:rPr>
            </w:pPr>
            <w:r>
              <w:rPr>
                <w:sz w:val="20"/>
              </w:rPr>
              <w:t>подпрыгивание</w:t>
            </w:r>
            <w:r>
              <w:rPr>
                <w:spacing w:val="-9"/>
                <w:sz w:val="20"/>
              </w:rPr>
              <w:t xml:space="preserve"> </w:t>
            </w:r>
            <w:r>
              <w:rPr>
                <w:sz w:val="20"/>
              </w:rPr>
              <w:t>на</w:t>
            </w:r>
            <w:r>
              <w:rPr>
                <w:spacing w:val="-11"/>
                <w:sz w:val="20"/>
              </w:rPr>
              <w:t xml:space="preserve"> </w:t>
            </w:r>
            <w:r>
              <w:rPr>
                <w:sz w:val="20"/>
              </w:rPr>
              <w:t>месте</w:t>
            </w:r>
            <w:r>
              <w:rPr>
                <w:spacing w:val="-11"/>
                <w:sz w:val="20"/>
              </w:rPr>
              <w:t xml:space="preserve"> </w:t>
            </w:r>
            <w:r>
              <w:rPr>
                <w:sz w:val="20"/>
              </w:rPr>
              <w:t>одна</w:t>
            </w:r>
            <w:r>
              <w:rPr>
                <w:spacing w:val="-11"/>
                <w:sz w:val="20"/>
              </w:rPr>
              <w:t xml:space="preserve"> </w:t>
            </w:r>
            <w:r>
              <w:rPr>
                <w:sz w:val="20"/>
              </w:rPr>
              <w:t>нога вперед-другая назад, ноги скрестно- ноги врозь; на одной ноге;</w:t>
            </w:r>
          </w:p>
          <w:p w14:paraId="2C9F3155" w14:textId="77777777" w:rsidR="00ED12CF" w:rsidRDefault="00643BAF">
            <w:pPr>
              <w:pStyle w:val="TableParagraph"/>
              <w:numPr>
                <w:ilvl w:val="0"/>
                <w:numId w:val="186"/>
              </w:numPr>
              <w:tabs>
                <w:tab w:val="left" w:pos="514"/>
              </w:tabs>
              <w:ind w:right="296" w:firstLine="0"/>
              <w:rPr>
                <w:sz w:val="20"/>
              </w:rPr>
            </w:pPr>
            <w:r>
              <w:rPr>
                <w:sz w:val="20"/>
              </w:rPr>
              <w:t>подпрыгивание</w:t>
            </w:r>
            <w:r>
              <w:rPr>
                <w:spacing w:val="-13"/>
                <w:sz w:val="20"/>
              </w:rPr>
              <w:t xml:space="preserve"> </w:t>
            </w:r>
            <w:r>
              <w:rPr>
                <w:sz w:val="20"/>
              </w:rPr>
              <w:t>с</w:t>
            </w:r>
            <w:r>
              <w:rPr>
                <w:spacing w:val="-12"/>
                <w:sz w:val="20"/>
              </w:rPr>
              <w:t xml:space="preserve"> </w:t>
            </w:r>
            <w:r>
              <w:rPr>
                <w:sz w:val="20"/>
              </w:rPr>
              <w:t>хлопками</w:t>
            </w:r>
            <w:r>
              <w:rPr>
                <w:spacing w:val="-13"/>
                <w:sz w:val="20"/>
              </w:rPr>
              <w:t xml:space="preserve"> </w:t>
            </w:r>
            <w:r>
              <w:rPr>
                <w:sz w:val="20"/>
              </w:rPr>
              <w:t>перед собой, над головой, за спиной;</w:t>
            </w:r>
          </w:p>
          <w:p w14:paraId="723447D8" w14:textId="77777777" w:rsidR="00ED12CF" w:rsidRDefault="00643BAF">
            <w:pPr>
              <w:pStyle w:val="TableParagraph"/>
              <w:numPr>
                <w:ilvl w:val="0"/>
                <w:numId w:val="186"/>
              </w:numPr>
              <w:tabs>
                <w:tab w:val="left" w:pos="514"/>
              </w:tabs>
              <w:ind w:left="514"/>
              <w:rPr>
                <w:sz w:val="20"/>
              </w:rPr>
            </w:pPr>
            <w:r>
              <w:rPr>
                <w:sz w:val="20"/>
              </w:rPr>
              <w:t>подпрыгивание</w:t>
            </w:r>
            <w:r>
              <w:rPr>
                <w:spacing w:val="-8"/>
                <w:sz w:val="20"/>
              </w:rPr>
              <w:t xml:space="preserve"> </w:t>
            </w:r>
            <w:r>
              <w:rPr>
                <w:sz w:val="20"/>
              </w:rPr>
              <w:t>с</w:t>
            </w:r>
            <w:r>
              <w:rPr>
                <w:spacing w:val="-5"/>
                <w:sz w:val="20"/>
              </w:rPr>
              <w:t xml:space="preserve"> </w:t>
            </w:r>
            <w:r>
              <w:rPr>
                <w:sz w:val="20"/>
              </w:rPr>
              <w:t>ноги</w:t>
            </w:r>
            <w:r>
              <w:rPr>
                <w:spacing w:val="-8"/>
                <w:sz w:val="20"/>
              </w:rPr>
              <w:t xml:space="preserve"> </w:t>
            </w:r>
            <w:r>
              <w:rPr>
                <w:sz w:val="20"/>
              </w:rPr>
              <w:t>на</w:t>
            </w:r>
            <w:r>
              <w:rPr>
                <w:spacing w:val="-5"/>
                <w:sz w:val="20"/>
              </w:rPr>
              <w:t xml:space="preserve"> </w:t>
            </w:r>
            <w:r>
              <w:rPr>
                <w:spacing w:val="-4"/>
                <w:sz w:val="20"/>
              </w:rPr>
              <w:t>ногу,</w:t>
            </w:r>
          </w:p>
        </w:tc>
        <w:tc>
          <w:tcPr>
            <w:tcW w:w="3747" w:type="dxa"/>
          </w:tcPr>
          <w:p w14:paraId="5AB50BA0" w14:textId="77777777" w:rsidR="00ED12CF" w:rsidRDefault="00643BAF">
            <w:pPr>
              <w:pStyle w:val="TableParagraph"/>
              <w:numPr>
                <w:ilvl w:val="0"/>
                <w:numId w:val="185"/>
              </w:numPr>
              <w:tabs>
                <w:tab w:val="left" w:pos="507"/>
              </w:tabs>
              <w:ind w:right="508" w:firstLine="0"/>
              <w:rPr>
                <w:sz w:val="20"/>
              </w:rPr>
            </w:pPr>
            <w:r>
              <w:rPr>
                <w:sz w:val="20"/>
              </w:rPr>
              <w:t>прыжки</w:t>
            </w:r>
            <w:r>
              <w:rPr>
                <w:spacing w:val="-9"/>
                <w:sz w:val="20"/>
              </w:rPr>
              <w:t xml:space="preserve"> </w:t>
            </w:r>
            <w:r>
              <w:rPr>
                <w:sz w:val="20"/>
              </w:rPr>
              <w:t>на</w:t>
            </w:r>
            <w:r>
              <w:rPr>
                <w:spacing w:val="-9"/>
                <w:sz w:val="20"/>
              </w:rPr>
              <w:t xml:space="preserve"> </w:t>
            </w:r>
            <w:r>
              <w:rPr>
                <w:sz w:val="20"/>
              </w:rPr>
              <w:t>месте</w:t>
            </w:r>
            <w:r>
              <w:rPr>
                <w:spacing w:val="-6"/>
                <w:sz w:val="20"/>
              </w:rPr>
              <w:t xml:space="preserve"> </w:t>
            </w:r>
            <w:r>
              <w:rPr>
                <w:sz w:val="20"/>
              </w:rPr>
              <w:t>и</w:t>
            </w:r>
            <w:r>
              <w:rPr>
                <w:spacing w:val="-10"/>
                <w:sz w:val="20"/>
              </w:rPr>
              <w:t xml:space="preserve"> </w:t>
            </w:r>
            <w:r>
              <w:rPr>
                <w:sz w:val="20"/>
              </w:rPr>
              <w:t>с</w:t>
            </w:r>
            <w:r>
              <w:rPr>
                <w:spacing w:val="-9"/>
                <w:sz w:val="20"/>
              </w:rPr>
              <w:t xml:space="preserve"> </w:t>
            </w:r>
            <w:r>
              <w:rPr>
                <w:sz w:val="20"/>
              </w:rPr>
              <w:t xml:space="preserve">поворотом </w:t>
            </w:r>
            <w:r>
              <w:rPr>
                <w:spacing w:val="-2"/>
                <w:sz w:val="20"/>
              </w:rPr>
              <w:t>кругом;</w:t>
            </w:r>
          </w:p>
          <w:p w14:paraId="6E8BD12A" w14:textId="77777777" w:rsidR="00ED12CF" w:rsidRDefault="00643BAF">
            <w:pPr>
              <w:pStyle w:val="TableParagraph"/>
              <w:numPr>
                <w:ilvl w:val="0"/>
                <w:numId w:val="185"/>
              </w:numPr>
              <w:tabs>
                <w:tab w:val="left" w:pos="507"/>
              </w:tabs>
              <w:ind w:right="165" w:firstLine="0"/>
              <w:rPr>
                <w:sz w:val="20"/>
              </w:rPr>
            </w:pPr>
            <w:r>
              <w:rPr>
                <w:sz w:val="20"/>
              </w:rPr>
              <w:t>прыжки</w:t>
            </w:r>
            <w:r>
              <w:rPr>
                <w:spacing w:val="-13"/>
                <w:sz w:val="20"/>
              </w:rPr>
              <w:t xml:space="preserve"> </w:t>
            </w:r>
            <w:r>
              <w:rPr>
                <w:sz w:val="20"/>
              </w:rPr>
              <w:t>смещая</w:t>
            </w:r>
            <w:r>
              <w:rPr>
                <w:spacing w:val="-12"/>
                <w:sz w:val="20"/>
              </w:rPr>
              <w:t xml:space="preserve"> </w:t>
            </w:r>
            <w:r>
              <w:rPr>
                <w:sz w:val="20"/>
              </w:rPr>
              <w:t>ноги</w:t>
            </w:r>
            <w:r>
              <w:rPr>
                <w:spacing w:val="-13"/>
                <w:sz w:val="20"/>
              </w:rPr>
              <w:t xml:space="preserve"> </w:t>
            </w:r>
            <w:r>
              <w:rPr>
                <w:sz w:val="20"/>
              </w:rPr>
              <w:t>вправо-влево- вперед-назад, с движениями рук;</w:t>
            </w:r>
          </w:p>
          <w:p w14:paraId="04E42283" w14:textId="77777777" w:rsidR="00ED12CF" w:rsidRDefault="00643BAF">
            <w:pPr>
              <w:pStyle w:val="TableParagraph"/>
              <w:numPr>
                <w:ilvl w:val="0"/>
                <w:numId w:val="185"/>
              </w:numPr>
              <w:tabs>
                <w:tab w:val="left" w:pos="507"/>
              </w:tabs>
              <w:ind w:right="226" w:firstLine="0"/>
              <w:rPr>
                <w:sz w:val="20"/>
              </w:rPr>
            </w:pPr>
            <w:r>
              <w:rPr>
                <w:sz w:val="20"/>
              </w:rPr>
              <w:t>подпрыгивания</w:t>
            </w:r>
            <w:r>
              <w:rPr>
                <w:spacing w:val="-13"/>
                <w:sz w:val="20"/>
              </w:rPr>
              <w:t xml:space="preserve"> </w:t>
            </w:r>
            <w:r>
              <w:rPr>
                <w:sz w:val="20"/>
              </w:rPr>
              <w:t>вверх</w:t>
            </w:r>
            <w:r>
              <w:rPr>
                <w:spacing w:val="-12"/>
                <w:sz w:val="20"/>
              </w:rPr>
              <w:t xml:space="preserve"> </w:t>
            </w:r>
            <w:r>
              <w:rPr>
                <w:sz w:val="20"/>
              </w:rPr>
              <w:t>из</w:t>
            </w:r>
            <w:r>
              <w:rPr>
                <w:spacing w:val="-13"/>
                <w:sz w:val="20"/>
              </w:rPr>
              <w:t xml:space="preserve"> </w:t>
            </w:r>
            <w:r>
              <w:rPr>
                <w:sz w:val="20"/>
              </w:rPr>
              <w:t xml:space="preserve">глубокого </w:t>
            </w:r>
            <w:r>
              <w:rPr>
                <w:spacing w:val="-2"/>
                <w:sz w:val="20"/>
              </w:rPr>
              <w:t>приседа;</w:t>
            </w:r>
          </w:p>
          <w:p w14:paraId="3F0C9E95" w14:textId="77777777" w:rsidR="00ED12CF" w:rsidRDefault="00643BAF">
            <w:pPr>
              <w:pStyle w:val="TableParagraph"/>
              <w:numPr>
                <w:ilvl w:val="0"/>
                <w:numId w:val="185"/>
              </w:numPr>
              <w:tabs>
                <w:tab w:val="left" w:pos="507"/>
              </w:tabs>
              <w:spacing w:line="228" w:lineRule="exact"/>
              <w:ind w:right="616" w:firstLine="0"/>
              <w:rPr>
                <w:sz w:val="20"/>
              </w:rPr>
            </w:pPr>
            <w:r>
              <w:rPr>
                <w:sz w:val="20"/>
              </w:rPr>
              <w:t>прыжки</w:t>
            </w:r>
            <w:r>
              <w:rPr>
                <w:spacing w:val="-11"/>
                <w:sz w:val="20"/>
              </w:rPr>
              <w:t xml:space="preserve"> </w:t>
            </w:r>
            <w:r>
              <w:rPr>
                <w:sz w:val="20"/>
              </w:rPr>
              <w:t>на</w:t>
            </w:r>
            <w:r>
              <w:rPr>
                <w:spacing w:val="-11"/>
                <w:sz w:val="20"/>
              </w:rPr>
              <w:t xml:space="preserve"> </w:t>
            </w:r>
            <w:r>
              <w:rPr>
                <w:sz w:val="20"/>
              </w:rPr>
              <w:t>одной</w:t>
            </w:r>
            <w:r>
              <w:rPr>
                <w:spacing w:val="-10"/>
                <w:sz w:val="20"/>
              </w:rPr>
              <w:t xml:space="preserve"> </w:t>
            </w:r>
            <w:r>
              <w:rPr>
                <w:sz w:val="20"/>
              </w:rPr>
              <w:t>ноге,</w:t>
            </w:r>
            <w:r>
              <w:rPr>
                <w:spacing w:val="-11"/>
                <w:sz w:val="20"/>
              </w:rPr>
              <w:t xml:space="preserve"> </w:t>
            </w:r>
            <w:r>
              <w:rPr>
                <w:sz w:val="20"/>
              </w:rPr>
              <w:t>другой толкая перед собой камешек;</w:t>
            </w:r>
          </w:p>
        </w:tc>
      </w:tr>
      <w:tr w:rsidR="00ED12CF" w14:paraId="30082DB8" w14:textId="77777777">
        <w:trPr>
          <w:trHeight w:val="460"/>
        </w:trPr>
        <w:tc>
          <w:tcPr>
            <w:tcW w:w="3593" w:type="dxa"/>
          </w:tcPr>
          <w:p w14:paraId="62358E46" w14:textId="77777777" w:rsidR="00ED12CF" w:rsidRDefault="00643BAF">
            <w:pPr>
              <w:pStyle w:val="TableParagraph"/>
              <w:spacing w:line="225" w:lineRule="exact"/>
              <w:rPr>
                <w:sz w:val="20"/>
              </w:rPr>
            </w:pPr>
            <w:r>
              <w:rPr>
                <w:sz w:val="20"/>
              </w:rPr>
              <w:t>прыжки,</w:t>
            </w:r>
            <w:r>
              <w:rPr>
                <w:spacing w:val="-6"/>
                <w:sz w:val="20"/>
              </w:rPr>
              <w:t xml:space="preserve"> </w:t>
            </w:r>
            <w:r>
              <w:rPr>
                <w:sz w:val="20"/>
              </w:rPr>
              <w:t>продвигаясь</w:t>
            </w:r>
            <w:r>
              <w:rPr>
                <w:spacing w:val="-3"/>
                <w:sz w:val="20"/>
              </w:rPr>
              <w:t xml:space="preserve"> </w:t>
            </w:r>
            <w:r>
              <w:rPr>
                <w:sz w:val="20"/>
              </w:rPr>
              <w:t>вперед</w:t>
            </w:r>
            <w:r>
              <w:rPr>
                <w:spacing w:val="-6"/>
                <w:sz w:val="20"/>
              </w:rPr>
              <w:t xml:space="preserve"> </w:t>
            </w:r>
            <w:r>
              <w:rPr>
                <w:sz w:val="20"/>
              </w:rPr>
              <w:t>на</w:t>
            </w:r>
            <w:r>
              <w:rPr>
                <w:spacing w:val="-5"/>
                <w:sz w:val="20"/>
              </w:rPr>
              <w:t xml:space="preserve"> </w:t>
            </w:r>
            <w:r>
              <w:rPr>
                <w:sz w:val="20"/>
              </w:rPr>
              <w:t>2</w:t>
            </w:r>
            <w:r>
              <w:rPr>
                <w:spacing w:val="-2"/>
                <w:sz w:val="20"/>
              </w:rPr>
              <w:t xml:space="preserve"> </w:t>
            </w:r>
            <w:r>
              <w:rPr>
                <w:sz w:val="20"/>
              </w:rPr>
              <w:t>-</w:t>
            </w:r>
            <w:r>
              <w:rPr>
                <w:spacing w:val="-7"/>
                <w:sz w:val="20"/>
              </w:rPr>
              <w:t xml:space="preserve"> </w:t>
            </w:r>
            <w:r>
              <w:rPr>
                <w:sz w:val="20"/>
              </w:rPr>
              <w:t>3</w:t>
            </w:r>
            <w:r>
              <w:rPr>
                <w:spacing w:val="-5"/>
                <w:sz w:val="20"/>
              </w:rPr>
              <w:t xml:space="preserve"> м;</w:t>
            </w:r>
          </w:p>
        </w:tc>
        <w:tc>
          <w:tcPr>
            <w:tcW w:w="3804" w:type="dxa"/>
          </w:tcPr>
          <w:p w14:paraId="3BA00253" w14:textId="77777777" w:rsidR="00ED12CF" w:rsidRDefault="00643BAF">
            <w:pPr>
              <w:pStyle w:val="TableParagraph"/>
              <w:spacing w:line="225" w:lineRule="exact"/>
              <w:ind w:left="108"/>
              <w:rPr>
                <w:sz w:val="20"/>
              </w:rPr>
            </w:pPr>
            <w:r>
              <w:rPr>
                <w:sz w:val="20"/>
              </w:rPr>
              <w:t>подпрыгивание</w:t>
            </w:r>
            <w:r>
              <w:rPr>
                <w:spacing w:val="-6"/>
                <w:sz w:val="20"/>
              </w:rPr>
              <w:t xml:space="preserve"> </w:t>
            </w:r>
            <w:r>
              <w:rPr>
                <w:sz w:val="20"/>
              </w:rPr>
              <w:t>на</w:t>
            </w:r>
            <w:r>
              <w:rPr>
                <w:spacing w:val="-8"/>
                <w:sz w:val="20"/>
              </w:rPr>
              <w:t xml:space="preserve"> </w:t>
            </w:r>
            <w:r>
              <w:rPr>
                <w:sz w:val="20"/>
              </w:rPr>
              <w:t>двух</w:t>
            </w:r>
            <w:r>
              <w:rPr>
                <w:spacing w:val="-7"/>
                <w:sz w:val="20"/>
              </w:rPr>
              <w:t xml:space="preserve"> </w:t>
            </w:r>
            <w:r>
              <w:rPr>
                <w:sz w:val="20"/>
              </w:rPr>
              <w:t>ногах</w:t>
            </w:r>
            <w:r>
              <w:rPr>
                <w:spacing w:val="-9"/>
                <w:sz w:val="20"/>
              </w:rPr>
              <w:t xml:space="preserve"> </w:t>
            </w:r>
            <w:r>
              <w:rPr>
                <w:spacing w:val="-10"/>
                <w:sz w:val="20"/>
              </w:rPr>
              <w:t>с</w:t>
            </w:r>
          </w:p>
          <w:p w14:paraId="0485FD67" w14:textId="77777777" w:rsidR="00ED12CF" w:rsidRDefault="00643BAF">
            <w:pPr>
              <w:pStyle w:val="TableParagraph"/>
              <w:spacing w:before="1" w:line="215" w:lineRule="exact"/>
              <w:ind w:left="108"/>
              <w:rPr>
                <w:sz w:val="20"/>
              </w:rPr>
            </w:pPr>
            <w:r>
              <w:rPr>
                <w:sz w:val="20"/>
              </w:rPr>
              <w:t>продвижением</w:t>
            </w:r>
            <w:r>
              <w:rPr>
                <w:spacing w:val="-4"/>
                <w:sz w:val="20"/>
              </w:rPr>
              <w:t xml:space="preserve"> </w:t>
            </w:r>
            <w:r>
              <w:rPr>
                <w:sz w:val="20"/>
              </w:rPr>
              <w:t>вперед</w:t>
            </w:r>
            <w:r>
              <w:rPr>
                <w:spacing w:val="-6"/>
                <w:sz w:val="20"/>
              </w:rPr>
              <w:t xml:space="preserve"> </w:t>
            </w:r>
            <w:r>
              <w:rPr>
                <w:sz w:val="20"/>
              </w:rPr>
              <w:t>на</w:t>
            </w:r>
            <w:r>
              <w:rPr>
                <w:spacing w:val="-5"/>
                <w:sz w:val="20"/>
              </w:rPr>
              <w:t xml:space="preserve"> </w:t>
            </w:r>
            <w:r>
              <w:rPr>
                <w:sz w:val="20"/>
              </w:rPr>
              <w:t>2</w:t>
            </w:r>
            <w:r>
              <w:rPr>
                <w:spacing w:val="-1"/>
                <w:sz w:val="20"/>
              </w:rPr>
              <w:t xml:space="preserve"> </w:t>
            </w:r>
            <w:r>
              <w:rPr>
                <w:sz w:val="20"/>
              </w:rPr>
              <w:t>-</w:t>
            </w:r>
            <w:r>
              <w:rPr>
                <w:spacing w:val="-4"/>
                <w:sz w:val="20"/>
              </w:rPr>
              <w:t xml:space="preserve"> </w:t>
            </w:r>
            <w:r>
              <w:rPr>
                <w:sz w:val="20"/>
              </w:rPr>
              <w:t>3</w:t>
            </w:r>
            <w:r>
              <w:rPr>
                <w:spacing w:val="-4"/>
                <w:sz w:val="20"/>
              </w:rPr>
              <w:t xml:space="preserve"> </w:t>
            </w:r>
            <w:r>
              <w:rPr>
                <w:spacing w:val="-5"/>
                <w:sz w:val="20"/>
              </w:rPr>
              <w:t>м;</w:t>
            </w:r>
          </w:p>
        </w:tc>
        <w:tc>
          <w:tcPr>
            <w:tcW w:w="7443" w:type="dxa"/>
            <w:gridSpan w:val="2"/>
          </w:tcPr>
          <w:p w14:paraId="23570454" w14:textId="77777777" w:rsidR="00ED12CF" w:rsidRDefault="00643BAF">
            <w:pPr>
              <w:pStyle w:val="TableParagraph"/>
              <w:numPr>
                <w:ilvl w:val="0"/>
                <w:numId w:val="184"/>
              </w:numPr>
              <w:tabs>
                <w:tab w:val="left" w:pos="222"/>
              </w:tabs>
              <w:spacing w:line="225" w:lineRule="exact"/>
              <w:ind w:left="222" w:hanging="114"/>
              <w:rPr>
                <w:sz w:val="20"/>
              </w:rPr>
            </w:pPr>
            <w:r>
              <w:rPr>
                <w:sz w:val="20"/>
              </w:rPr>
              <w:t>прыжки</w:t>
            </w:r>
            <w:r>
              <w:rPr>
                <w:spacing w:val="-6"/>
                <w:sz w:val="20"/>
              </w:rPr>
              <w:t xml:space="preserve"> </w:t>
            </w:r>
            <w:r>
              <w:rPr>
                <w:sz w:val="20"/>
              </w:rPr>
              <w:t>на</w:t>
            </w:r>
            <w:r>
              <w:rPr>
                <w:spacing w:val="-4"/>
                <w:sz w:val="20"/>
              </w:rPr>
              <w:t xml:space="preserve"> </w:t>
            </w:r>
            <w:r>
              <w:rPr>
                <w:sz w:val="20"/>
              </w:rPr>
              <w:t>двух</w:t>
            </w:r>
            <w:r>
              <w:rPr>
                <w:spacing w:val="-5"/>
                <w:sz w:val="20"/>
              </w:rPr>
              <w:t xml:space="preserve"> </w:t>
            </w:r>
            <w:r>
              <w:rPr>
                <w:sz w:val="20"/>
              </w:rPr>
              <w:t>ногах</w:t>
            </w:r>
            <w:r>
              <w:rPr>
                <w:spacing w:val="-6"/>
                <w:sz w:val="20"/>
              </w:rPr>
              <w:t xml:space="preserve"> </w:t>
            </w:r>
            <w:r>
              <w:rPr>
                <w:sz w:val="20"/>
              </w:rPr>
              <w:t>с</w:t>
            </w:r>
            <w:r>
              <w:rPr>
                <w:spacing w:val="-4"/>
                <w:sz w:val="20"/>
              </w:rPr>
              <w:t xml:space="preserve"> </w:t>
            </w:r>
            <w:r>
              <w:rPr>
                <w:sz w:val="20"/>
              </w:rPr>
              <w:t>продвижением</w:t>
            </w:r>
            <w:r>
              <w:rPr>
                <w:spacing w:val="-3"/>
                <w:sz w:val="20"/>
              </w:rPr>
              <w:t xml:space="preserve"> </w:t>
            </w:r>
            <w:r>
              <w:rPr>
                <w:sz w:val="20"/>
              </w:rPr>
              <w:t>вперед</w:t>
            </w:r>
            <w:r>
              <w:rPr>
                <w:spacing w:val="-3"/>
                <w:sz w:val="20"/>
              </w:rPr>
              <w:t xml:space="preserve"> </w:t>
            </w:r>
            <w:r>
              <w:rPr>
                <w:sz w:val="20"/>
              </w:rPr>
              <w:t>на</w:t>
            </w:r>
            <w:r>
              <w:rPr>
                <w:spacing w:val="-4"/>
                <w:sz w:val="20"/>
              </w:rPr>
              <w:t xml:space="preserve"> </w:t>
            </w:r>
            <w:r>
              <w:rPr>
                <w:sz w:val="20"/>
              </w:rPr>
              <w:t>3</w:t>
            </w:r>
            <w:r>
              <w:rPr>
                <w:spacing w:val="1"/>
                <w:sz w:val="20"/>
              </w:rPr>
              <w:t xml:space="preserve"> </w:t>
            </w:r>
            <w:r>
              <w:rPr>
                <w:sz w:val="20"/>
              </w:rPr>
              <w:t>-</w:t>
            </w:r>
            <w:r>
              <w:rPr>
                <w:spacing w:val="-6"/>
                <w:sz w:val="20"/>
              </w:rPr>
              <w:t xml:space="preserve"> </w:t>
            </w:r>
            <w:r>
              <w:rPr>
                <w:sz w:val="20"/>
              </w:rPr>
              <w:t>4</w:t>
            </w:r>
            <w:r>
              <w:rPr>
                <w:spacing w:val="-3"/>
                <w:sz w:val="20"/>
              </w:rPr>
              <w:t xml:space="preserve"> </w:t>
            </w:r>
            <w:r>
              <w:rPr>
                <w:spacing w:val="-5"/>
                <w:sz w:val="20"/>
              </w:rPr>
              <w:t>м;</w:t>
            </w:r>
          </w:p>
          <w:p w14:paraId="5C4DCEEC" w14:textId="77777777" w:rsidR="00ED12CF" w:rsidRDefault="00643BAF">
            <w:pPr>
              <w:pStyle w:val="TableParagraph"/>
              <w:numPr>
                <w:ilvl w:val="0"/>
                <w:numId w:val="184"/>
              </w:numPr>
              <w:tabs>
                <w:tab w:val="left" w:pos="222"/>
              </w:tabs>
              <w:spacing w:before="1" w:line="215" w:lineRule="exact"/>
              <w:ind w:left="222" w:hanging="114"/>
              <w:rPr>
                <w:sz w:val="20"/>
              </w:rPr>
            </w:pPr>
            <w:r>
              <w:rPr>
                <w:sz w:val="20"/>
              </w:rPr>
              <w:t>прыжки</w:t>
            </w:r>
            <w:r>
              <w:rPr>
                <w:spacing w:val="-5"/>
                <w:sz w:val="20"/>
              </w:rPr>
              <w:t xml:space="preserve"> </w:t>
            </w:r>
            <w:r>
              <w:rPr>
                <w:sz w:val="20"/>
              </w:rPr>
              <w:t>на</w:t>
            </w:r>
            <w:r>
              <w:rPr>
                <w:spacing w:val="-3"/>
                <w:sz w:val="20"/>
              </w:rPr>
              <w:t xml:space="preserve"> </w:t>
            </w:r>
            <w:r>
              <w:rPr>
                <w:sz w:val="20"/>
              </w:rPr>
              <w:t>одной</w:t>
            </w:r>
            <w:r>
              <w:rPr>
                <w:spacing w:val="-5"/>
                <w:sz w:val="20"/>
              </w:rPr>
              <w:t xml:space="preserve"> </w:t>
            </w:r>
            <w:r>
              <w:rPr>
                <w:sz w:val="20"/>
              </w:rPr>
              <w:t>ноге</w:t>
            </w:r>
            <w:r>
              <w:rPr>
                <w:spacing w:val="-3"/>
                <w:sz w:val="20"/>
              </w:rPr>
              <w:t xml:space="preserve"> </w:t>
            </w:r>
            <w:r>
              <w:rPr>
                <w:sz w:val="20"/>
              </w:rPr>
              <w:t>(правой</w:t>
            </w:r>
            <w:r>
              <w:rPr>
                <w:spacing w:val="-5"/>
                <w:sz w:val="20"/>
              </w:rPr>
              <w:t xml:space="preserve"> </w:t>
            </w:r>
            <w:r>
              <w:rPr>
                <w:sz w:val="20"/>
              </w:rPr>
              <w:t>и</w:t>
            </w:r>
            <w:r>
              <w:rPr>
                <w:spacing w:val="-4"/>
                <w:sz w:val="20"/>
              </w:rPr>
              <w:t xml:space="preserve"> </w:t>
            </w:r>
            <w:r>
              <w:rPr>
                <w:sz w:val="20"/>
              </w:rPr>
              <w:t>левой)</w:t>
            </w:r>
            <w:r>
              <w:rPr>
                <w:spacing w:val="-4"/>
                <w:sz w:val="20"/>
              </w:rPr>
              <w:t xml:space="preserve"> </w:t>
            </w:r>
            <w:r>
              <w:rPr>
                <w:sz w:val="20"/>
              </w:rPr>
              <w:t>2</w:t>
            </w:r>
            <w:r>
              <w:rPr>
                <w:spacing w:val="2"/>
                <w:sz w:val="20"/>
              </w:rPr>
              <w:t xml:space="preserve"> </w:t>
            </w:r>
            <w:r>
              <w:rPr>
                <w:sz w:val="20"/>
              </w:rPr>
              <w:t>-</w:t>
            </w:r>
            <w:r>
              <w:rPr>
                <w:spacing w:val="-5"/>
                <w:sz w:val="20"/>
              </w:rPr>
              <w:t xml:space="preserve"> </w:t>
            </w:r>
            <w:r>
              <w:rPr>
                <w:sz w:val="20"/>
              </w:rPr>
              <w:t>2,5</w:t>
            </w:r>
            <w:r>
              <w:rPr>
                <w:spacing w:val="-3"/>
                <w:sz w:val="20"/>
              </w:rPr>
              <w:t xml:space="preserve"> </w:t>
            </w:r>
            <w:r>
              <w:rPr>
                <w:spacing w:val="-5"/>
                <w:sz w:val="20"/>
              </w:rPr>
              <w:t>м;</w:t>
            </w:r>
          </w:p>
        </w:tc>
      </w:tr>
      <w:tr w:rsidR="00ED12CF" w14:paraId="21FD5AF5" w14:textId="77777777">
        <w:trPr>
          <w:trHeight w:val="2301"/>
        </w:trPr>
        <w:tc>
          <w:tcPr>
            <w:tcW w:w="3593" w:type="dxa"/>
          </w:tcPr>
          <w:p w14:paraId="44CEBA98" w14:textId="77777777" w:rsidR="00ED12CF" w:rsidRDefault="00643BAF">
            <w:pPr>
              <w:pStyle w:val="TableParagraph"/>
              <w:rPr>
                <w:sz w:val="20"/>
              </w:rPr>
            </w:pPr>
            <w:r>
              <w:rPr>
                <w:sz w:val="20"/>
              </w:rPr>
              <w:t>-прыжки через линию, (вперед и, развернувшись,</w:t>
            </w:r>
            <w:r>
              <w:rPr>
                <w:spacing w:val="-13"/>
                <w:sz w:val="20"/>
              </w:rPr>
              <w:t xml:space="preserve"> </w:t>
            </w:r>
            <w:r>
              <w:rPr>
                <w:sz w:val="20"/>
              </w:rPr>
              <w:t>в</w:t>
            </w:r>
            <w:r>
              <w:rPr>
                <w:spacing w:val="-12"/>
                <w:sz w:val="20"/>
              </w:rPr>
              <w:t xml:space="preserve"> </w:t>
            </w:r>
            <w:r>
              <w:rPr>
                <w:sz w:val="20"/>
              </w:rPr>
              <w:t>обратную</w:t>
            </w:r>
            <w:r>
              <w:rPr>
                <w:spacing w:val="-13"/>
                <w:sz w:val="20"/>
              </w:rPr>
              <w:t xml:space="preserve"> </w:t>
            </w:r>
            <w:r>
              <w:rPr>
                <w:sz w:val="20"/>
              </w:rPr>
              <w:t>сторону);</w:t>
            </w:r>
          </w:p>
          <w:p w14:paraId="49D92F63" w14:textId="77777777" w:rsidR="00ED12CF" w:rsidRDefault="00643BAF">
            <w:pPr>
              <w:pStyle w:val="TableParagraph"/>
              <w:numPr>
                <w:ilvl w:val="0"/>
                <w:numId w:val="183"/>
              </w:numPr>
              <w:tabs>
                <w:tab w:val="left" w:pos="221"/>
              </w:tabs>
              <w:ind w:left="221" w:hanging="114"/>
              <w:rPr>
                <w:sz w:val="20"/>
              </w:rPr>
            </w:pPr>
            <w:r>
              <w:rPr>
                <w:sz w:val="20"/>
              </w:rPr>
              <w:t>прыжки</w:t>
            </w:r>
            <w:r>
              <w:rPr>
                <w:spacing w:val="-8"/>
                <w:sz w:val="20"/>
              </w:rPr>
              <w:t xml:space="preserve"> </w:t>
            </w:r>
            <w:r>
              <w:rPr>
                <w:sz w:val="20"/>
              </w:rPr>
              <w:t>через</w:t>
            </w:r>
            <w:r>
              <w:rPr>
                <w:spacing w:val="-6"/>
                <w:sz w:val="20"/>
              </w:rPr>
              <w:t xml:space="preserve"> </w:t>
            </w:r>
            <w:r>
              <w:rPr>
                <w:sz w:val="20"/>
              </w:rPr>
              <w:t>2</w:t>
            </w:r>
            <w:r>
              <w:rPr>
                <w:spacing w:val="-6"/>
                <w:sz w:val="20"/>
              </w:rPr>
              <w:t xml:space="preserve"> </w:t>
            </w:r>
            <w:r>
              <w:rPr>
                <w:sz w:val="20"/>
              </w:rPr>
              <w:t>линии</w:t>
            </w:r>
            <w:r>
              <w:rPr>
                <w:spacing w:val="-7"/>
                <w:sz w:val="20"/>
              </w:rPr>
              <w:t xml:space="preserve"> </w:t>
            </w:r>
            <w:r>
              <w:rPr>
                <w:sz w:val="20"/>
              </w:rPr>
              <w:t>(расстояние</w:t>
            </w:r>
            <w:r>
              <w:rPr>
                <w:spacing w:val="-6"/>
                <w:sz w:val="20"/>
              </w:rPr>
              <w:t xml:space="preserve"> </w:t>
            </w:r>
            <w:r>
              <w:rPr>
                <w:spacing w:val="-5"/>
                <w:sz w:val="20"/>
              </w:rPr>
              <w:t>25</w:t>
            </w:r>
          </w:p>
          <w:p w14:paraId="2BFBBE76" w14:textId="77777777" w:rsidR="00ED12CF" w:rsidRDefault="00643BAF">
            <w:pPr>
              <w:pStyle w:val="TableParagraph"/>
              <w:rPr>
                <w:sz w:val="20"/>
              </w:rPr>
            </w:pPr>
            <w:r>
              <w:rPr>
                <w:sz w:val="20"/>
              </w:rPr>
              <w:t>-</w:t>
            </w:r>
            <w:r>
              <w:rPr>
                <w:spacing w:val="-3"/>
                <w:sz w:val="20"/>
              </w:rPr>
              <w:t xml:space="preserve"> </w:t>
            </w:r>
            <w:r>
              <w:rPr>
                <w:sz w:val="20"/>
              </w:rPr>
              <w:t xml:space="preserve">30 </w:t>
            </w:r>
            <w:r>
              <w:rPr>
                <w:spacing w:val="-4"/>
                <w:sz w:val="20"/>
              </w:rPr>
              <w:t>см),</w:t>
            </w:r>
          </w:p>
          <w:p w14:paraId="73C67201" w14:textId="77777777" w:rsidR="00ED12CF" w:rsidRDefault="00643BAF">
            <w:pPr>
              <w:pStyle w:val="TableParagraph"/>
              <w:numPr>
                <w:ilvl w:val="0"/>
                <w:numId w:val="183"/>
              </w:numPr>
              <w:tabs>
                <w:tab w:val="left" w:pos="221"/>
              </w:tabs>
              <w:ind w:right="493" w:firstLine="0"/>
              <w:rPr>
                <w:sz w:val="20"/>
              </w:rPr>
            </w:pPr>
            <w:r>
              <w:rPr>
                <w:sz w:val="20"/>
              </w:rPr>
              <w:t>прыжки</w:t>
            </w:r>
            <w:r>
              <w:rPr>
                <w:spacing w:val="-8"/>
                <w:sz w:val="20"/>
              </w:rPr>
              <w:t xml:space="preserve"> </w:t>
            </w:r>
            <w:r>
              <w:rPr>
                <w:sz w:val="20"/>
              </w:rPr>
              <w:t>через</w:t>
            </w:r>
            <w:r>
              <w:rPr>
                <w:spacing w:val="-7"/>
                <w:sz w:val="20"/>
              </w:rPr>
              <w:t xml:space="preserve"> </w:t>
            </w:r>
            <w:r>
              <w:rPr>
                <w:sz w:val="20"/>
              </w:rPr>
              <w:t>4</w:t>
            </w:r>
            <w:r>
              <w:rPr>
                <w:spacing w:val="-5"/>
                <w:sz w:val="20"/>
              </w:rPr>
              <w:t xml:space="preserve"> </w:t>
            </w:r>
            <w:r>
              <w:rPr>
                <w:sz w:val="20"/>
              </w:rPr>
              <w:t>-</w:t>
            </w:r>
            <w:r>
              <w:rPr>
                <w:spacing w:val="-9"/>
                <w:sz w:val="20"/>
              </w:rPr>
              <w:t xml:space="preserve"> </w:t>
            </w:r>
            <w:r>
              <w:rPr>
                <w:sz w:val="20"/>
              </w:rPr>
              <w:t>6</w:t>
            </w:r>
            <w:r>
              <w:rPr>
                <w:spacing w:val="-7"/>
                <w:sz w:val="20"/>
              </w:rPr>
              <w:t xml:space="preserve"> </w:t>
            </w:r>
            <w:r>
              <w:rPr>
                <w:sz w:val="20"/>
              </w:rPr>
              <w:t>параллельных линий (расстояние 15 - 20 см);</w:t>
            </w:r>
          </w:p>
          <w:p w14:paraId="1F1098F6" w14:textId="77777777" w:rsidR="00ED12CF" w:rsidRDefault="00643BAF">
            <w:pPr>
              <w:pStyle w:val="TableParagraph"/>
              <w:numPr>
                <w:ilvl w:val="0"/>
                <w:numId w:val="183"/>
              </w:numPr>
              <w:tabs>
                <w:tab w:val="left" w:pos="221"/>
              </w:tabs>
              <w:ind w:right="215" w:firstLine="0"/>
              <w:rPr>
                <w:sz w:val="20"/>
              </w:rPr>
            </w:pPr>
            <w:r>
              <w:rPr>
                <w:sz w:val="20"/>
              </w:rPr>
              <w:t>прыжки</w:t>
            </w:r>
            <w:r>
              <w:rPr>
                <w:spacing w:val="-10"/>
                <w:sz w:val="20"/>
              </w:rPr>
              <w:t xml:space="preserve"> </w:t>
            </w:r>
            <w:r>
              <w:rPr>
                <w:sz w:val="20"/>
              </w:rPr>
              <w:t>из</w:t>
            </w:r>
            <w:r>
              <w:rPr>
                <w:spacing w:val="-9"/>
                <w:sz w:val="20"/>
              </w:rPr>
              <w:t xml:space="preserve"> </w:t>
            </w:r>
            <w:r>
              <w:rPr>
                <w:sz w:val="20"/>
              </w:rPr>
              <w:t>обруча</w:t>
            </w:r>
            <w:r>
              <w:rPr>
                <w:spacing w:val="-9"/>
                <w:sz w:val="20"/>
              </w:rPr>
              <w:t xml:space="preserve"> </w:t>
            </w:r>
            <w:r>
              <w:rPr>
                <w:sz w:val="20"/>
              </w:rPr>
              <w:t>в</w:t>
            </w:r>
            <w:r>
              <w:rPr>
                <w:spacing w:val="-10"/>
                <w:sz w:val="20"/>
              </w:rPr>
              <w:t xml:space="preserve"> </w:t>
            </w:r>
            <w:r>
              <w:rPr>
                <w:sz w:val="20"/>
              </w:rPr>
              <w:t>обруч</w:t>
            </w:r>
            <w:r>
              <w:rPr>
                <w:spacing w:val="-6"/>
                <w:sz w:val="20"/>
              </w:rPr>
              <w:t xml:space="preserve"> </w:t>
            </w:r>
            <w:r>
              <w:rPr>
                <w:sz w:val="20"/>
              </w:rPr>
              <w:t>(плоский) по прямой;</w:t>
            </w:r>
          </w:p>
          <w:p w14:paraId="5AC8CDF0" w14:textId="77777777" w:rsidR="00ED12CF" w:rsidRDefault="00643BAF">
            <w:pPr>
              <w:pStyle w:val="TableParagraph"/>
              <w:spacing w:line="230" w:lineRule="atLeast"/>
              <w:rPr>
                <w:sz w:val="20"/>
              </w:rPr>
            </w:pPr>
            <w:r>
              <w:rPr>
                <w:sz w:val="20"/>
              </w:rPr>
              <w:t>-прыжки</w:t>
            </w:r>
            <w:r>
              <w:rPr>
                <w:spacing w:val="-6"/>
                <w:sz w:val="20"/>
              </w:rPr>
              <w:t xml:space="preserve"> </w:t>
            </w:r>
            <w:r>
              <w:rPr>
                <w:sz w:val="20"/>
              </w:rPr>
              <w:t>в</w:t>
            </w:r>
            <w:r>
              <w:rPr>
                <w:spacing w:val="-6"/>
                <w:sz w:val="20"/>
              </w:rPr>
              <w:t xml:space="preserve"> </w:t>
            </w:r>
            <w:r>
              <w:rPr>
                <w:sz w:val="20"/>
              </w:rPr>
              <w:t>длину</w:t>
            </w:r>
            <w:r>
              <w:rPr>
                <w:spacing w:val="-9"/>
                <w:sz w:val="20"/>
              </w:rPr>
              <w:t xml:space="preserve"> </w:t>
            </w:r>
            <w:r>
              <w:rPr>
                <w:sz w:val="20"/>
              </w:rPr>
              <w:t>с</w:t>
            </w:r>
            <w:r>
              <w:rPr>
                <w:spacing w:val="-6"/>
                <w:sz w:val="20"/>
              </w:rPr>
              <w:t xml:space="preserve"> </w:t>
            </w:r>
            <w:r>
              <w:rPr>
                <w:sz w:val="20"/>
              </w:rPr>
              <w:t>места</w:t>
            </w:r>
            <w:r>
              <w:rPr>
                <w:spacing w:val="-6"/>
                <w:sz w:val="20"/>
              </w:rPr>
              <w:t xml:space="preserve"> </w:t>
            </w:r>
            <w:r>
              <w:rPr>
                <w:sz w:val="20"/>
              </w:rPr>
              <w:t>(не</w:t>
            </w:r>
            <w:r>
              <w:rPr>
                <w:spacing w:val="-4"/>
                <w:sz w:val="20"/>
              </w:rPr>
              <w:t xml:space="preserve"> </w:t>
            </w:r>
            <w:r>
              <w:rPr>
                <w:sz w:val="20"/>
              </w:rPr>
              <w:t>менее</w:t>
            </w:r>
            <w:r>
              <w:rPr>
                <w:spacing w:val="-6"/>
                <w:sz w:val="20"/>
              </w:rPr>
              <w:t xml:space="preserve"> </w:t>
            </w:r>
            <w:r>
              <w:rPr>
                <w:sz w:val="20"/>
              </w:rPr>
              <w:t xml:space="preserve">40 </w:t>
            </w:r>
            <w:r>
              <w:rPr>
                <w:spacing w:val="-4"/>
                <w:sz w:val="20"/>
              </w:rPr>
              <w:t>см);</w:t>
            </w:r>
          </w:p>
        </w:tc>
        <w:tc>
          <w:tcPr>
            <w:tcW w:w="3804" w:type="dxa"/>
          </w:tcPr>
          <w:p w14:paraId="64914F58" w14:textId="77777777" w:rsidR="00ED12CF" w:rsidRDefault="00643BAF">
            <w:pPr>
              <w:pStyle w:val="TableParagraph"/>
              <w:numPr>
                <w:ilvl w:val="0"/>
                <w:numId w:val="182"/>
              </w:numPr>
              <w:tabs>
                <w:tab w:val="left" w:pos="222"/>
              </w:tabs>
              <w:ind w:right="320" w:firstLine="0"/>
              <w:rPr>
                <w:sz w:val="20"/>
              </w:rPr>
            </w:pPr>
            <w:r>
              <w:rPr>
                <w:sz w:val="20"/>
              </w:rPr>
              <w:t>прыжки</w:t>
            </w:r>
            <w:r>
              <w:rPr>
                <w:spacing w:val="-8"/>
                <w:sz w:val="20"/>
              </w:rPr>
              <w:t xml:space="preserve"> </w:t>
            </w:r>
            <w:r>
              <w:rPr>
                <w:sz w:val="20"/>
              </w:rPr>
              <w:t>через</w:t>
            </w:r>
            <w:r>
              <w:rPr>
                <w:spacing w:val="-7"/>
                <w:sz w:val="20"/>
              </w:rPr>
              <w:t xml:space="preserve"> </w:t>
            </w:r>
            <w:r>
              <w:rPr>
                <w:sz w:val="20"/>
              </w:rPr>
              <w:t>4</w:t>
            </w:r>
            <w:r>
              <w:rPr>
                <w:spacing w:val="-4"/>
                <w:sz w:val="20"/>
              </w:rPr>
              <w:t xml:space="preserve"> </w:t>
            </w:r>
            <w:r>
              <w:rPr>
                <w:sz w:val="20"/>
              </w:rPr>
              <w:t>-</w:t>
            </w:r>
            <w:r>
              <w:rPr>
                <w:spacing w:val="-9"/>
                <w:sz w:val="20"/>
              </w:rPr>
              <w:t xml:space="preserve"> </w:t>
            </w:r>
            <w:r>
              <w:rPr>
                <w:sz w:val="20"/>
              </w:rPr>
              <w:t>6</w:t>
            </w:r>
            <w:r>
              <w:rPr>
                <w:spacing w:val="-6"/>
                <w:sz w:val="20"/>
              </w:rPr>
              <w:t xml:space="preserve"> </w:t>
            </w:r>
            <w:r>
              <w:rPr>
                <w:sz w:val="20"/>
              </w:rPr>
              <w:t>линий</w:t>
            </w:r>
            <w:r>
              <w:rPr>
                <w:spacing w:val="-8"/>
                <w:sz w:val="20"/>
              </w:rPr>
              <w:t xml:space="preserve"> </w:t>
            </w:r>
            <w:r>
              <w:rPr>
                <w:sz w:val="20"/>
              </w:rPr>
              <w:t>(расстояние между линиями 40 - 50 см);</w:t>
            </w:r>
          </w:p>
          <w:p w14:paraId="359DD709" w14:textId="77777777" w:rsidR="00ED12CF" w:rsidRDefault="00643BAF">
            <w:pPr>
              <w:pStyle w:val="TableParagraph"/>
              <w:numPr>
                <w:ilvl w:val="0"/>
                <w:numId w:val="182"/>
              </w:numPr>
              <w:tabs>
                <w:tab w:val="left" w:pos="222"/>
              </w:tabs>
              <w:ind w:right="170" w:firstLine="0"/>
              <w:rPr>
                <w:sz w:val="20"/>
              </w:rPr>
            </w:pPr>
            <w:r>
              <w:rPr>
                <w:sz w:val="20"/>
              </w:rPr>
              <w:t>прыжки</w:t>
            </w:r>
            <w:r>
              <w:rPr>
                <w:spacing w:val="-9"/>
                <w:sz w:val="20"/>
              </w:rPr>
              <w:t xml:space="preserve"> </w:t>
            </w:r>
            <w:r>
              <w:rPr>
                <w:sz w:val="20"/>
              </w:rPr>
              <w:t>из</w:t>
            </w:r>
            <w:r>
              <w:rPr>
                <w:spacing w:val="-8"/>
                <w:sz w:val="20"/>
              </w:rPr>
              <w:t xml:space="preserve"> </w:t>
            </w:r>
            <w:r>
              <w:rPr>
                <w:sz w:val="20"/>
              </w:rPr>
              <w:t>обруча</w:t>
            </w:r>
            <w:r>
              <w:rPr>
                <w:spacing w:val="-8"/>
                <w:sz w:val="20"/>
              </w:rPr>
              <w:t xml:space="preserve"> </w:t>
            </w:r>
            <w:r>
              <w:rPr>
                <w:sz w:val="20"/>
              </w:rPr>
              <w:t>в</w:t>
            </w:r>
            <w:r>
              <w:rPr>
                <w:spacing w:val="-9"/>
                <w:sz w:val="20"/>
              </w:rPr>
              <w:t xml:space="preserve"> </w:t>
            </w:r>
            <w:r>
              <w:rPr>
                <w:sz w:val="20"/>
              </w:rPr>
              <w:t>обруч</w:t>
            </w:r>
            <w:r>
              <w:rPr>
                <w:spacing w:val="-5"/>
                <w:sz w:val="20"/>
              </w:rPr>
              <w:t xml:space="preserve"> </w:t>
            </w:r>
            <w:r>
              <w:rPr>
                <w:sz w:val="20"/>
              </w:rPr>
              <w:t>(плоский)</w:t>
            </w:r>
            <w:r>
              <w:rPr>
                <w:spacing w:val="-8"/>
                <w:sz w:val="20"/>
              </w:rPr>
              <w:t xml:space="preserve"> </w:t>
            </w:r>
            <w:r>
              <w:rPr>
                <w:sz w:val="20"/>
              </w:rPr>
              <w:t xml:space="preserve">по </w:t>
            </w:r>
            <w:r>
              <w:rPr>
                <w:spacing w:val="-2"/>
                <w:sz w:val="20"/>
              </w:rPr>
              <w:t>прямой;</w:t>
            </w:r>
          </w:p>
          <w:p w14:paraId="034F359C" w14:textId="77777777" w:rsidR="00ED12CF" w:rsidRDefault="00643BAF">
            <w:pPr>
              <w:pStyle w:val="TableParagraph"/>
              <w:ind w:left="108"/>
              <w:rPr>
                <w:sz w:val="20"/>
              </w:rPr>
            </w:pPr>
            <w:r>
              <w:rPr>
                <w:sz w:val="20"/>
              </w:rPr>
              <w:t xml:space="preserve">-прыжки в длину с места(не менее 40-50 </w:t>
            </w:r>
            <w:r>
              <w:rPr>
                <w:spacing w:val="-4"/>
                <w:sz w:val="20"/>
              </w:rPr>
              <w:t>см.)</w:t>
            </w:r>
          </w:p>
        </w:tc>
        <w:tc>
          <w:tcPr>
            <w:tcW w:w="7443" w:type="dxa"/>
            <w:gridSpan w:val="2"/>
          </w:tcPr>
          <w:p w14:paraId="10C86423" w14:textId="77777777" w:rsidR="00ED12CF" w:rsidRDefault="00643BAF">
            <w:pPr>
              <w:pStyle w:val="TableParagraph"/>
              <w:numPr>
                <w:ilvl w:val="0"/>
                <w:numId w:val="181"/>
              </w:numPr>
              <w:tabs>
                <w:tab w:val="left" w:pos="222"/>
              </w:tabs>
              <w:spacing w:line="225" w:lineRule="exact"/>
              <w:ind w:left="222" w:hanging="114"/>
              <w:rPr>
                <w:sz w:val="20"/>
              </w:rPr>
            </w:pPr>
            <w:r>
              <w:rPr>
                <w:sz w:val="20"/>
              </w:rPr>
              <w:t>прыжки,</w:t>
            </w:r>
            <w:r>
              <w:rPr>
                <w:spacing w:val="-8"/>
                <w:sz w:val="20"/>
              </w:rPr>
              <w:t xml:space="preserve"> </w:t>
            </w:r>
            <w:r>
              <w:rPr>
                <w:sz w:val="20"/>
              </w:rPr>
              <w:t>продвигаясь</w:t>
            </w:r>
            <w:r>
              <w:rPr>
                <w:spacing w:val="-7"/>
                <w:sz w:val="20"/>
              </w:rPr>
              <w:t xml:space="preserve"> </w:t>
            </w:r>
            <w:r>
              <w:rPr>
                <w:sz w:val="20"/>
              </w:rPr>
              <w:t>вперед</w:t>
            </w:r>
            <w:r>
              <w:rPr>
                <w:spacing w:val="-9"/>
                <w:sz w:val="20"/>
              </w:rPr>
              <w:t xml:space="preserve"> </w:t>
            </w:r>
            <w:r>
              <w:rPr>
                <w:sz w:val="20"/>
              </w:rPr>
              <w:t>через</w:t>
            </w:r>
            <w:r>
              <w:rPr>
                <w:spacing w:val="-7"/>
                <w:sz w:val="20"/>
              </w:rPr>
              <w:t xml:space="preserve"> </w:t>
            </w:r>
            <w:r>
              <w:rPr>
                <w:sz w:val="20"/>
              </w:rPr>
              <w:t>начерченные</w:t>
            </w:r>
            <w:r>
              <w:rPr>
                <w:spacing w:val="-8"/>
                <w:sz w:val="20"/>
              </w:rPr>
              <w:t xml:space="preserve"> </w:t>
            </w:r>
            <w:r>
              <w:rPr>
                <w:sz w:val="20"/>
              </w:rPr>
              <w:t>линии,</w:t>
            </w:r>
            <w:r>
              <w:rPr>
                <w:spacing w:val="-7"/>
                <w:sz w:val="20"/>
              </w:rPr>
              <w:t xml:space="preserve"> </w:t>
            </w:r>
            <w:r>
              <w:rPr>
                <w:sz w:val="20"/>
              </w:rPr>
              <w:t>из</w:t>
            </w:r>
            <w:r>
              <w:rPr>
                <w:spacing w:val="-8"/>
                <w:sz w:val="20"/>
              </w:rPr>
              <w:t xml:space="preserve"> </w:t>
            </w:r>
            <w:r>
              <w:rPr>
                <w:sz w:val="20"/>
              </w:rPr>
              <w:t>кружка</w:t>
            </w:r>
            <w:r>
              <w:rPr>
                <w:spacing w:val="-7"/>
                <w:sz w:val="20"/>
              </w:rPr>
              <w:t xml:space="preserve"> </w:t>
            </w:r>
            <w:r>
              <w:rPr>
                <w:sz w:val="20"/>
              </w:rPr>
              <w:t>в</w:t>
            </w:r>
            <w:r>
              <w:rPr>
                <w:spacing w:val="-9"/>
                <w:sz w:val="20"/>
              </w:rPr>
              <w:t xml:space="preserve"> </w:t>
            </w:r>
            <w:r>
              <w:rPr>
                <w:spacing w:val="-2"/>
                <w:sz w:val="20"/>
              </w:rPr>
              <w:t>кружок;</w:t>
            </w:r>
          </w:p>
          <w:p w14:paraId="72B64A9C" w14:textId="77777777" w:rsidR="00ED12CF" w:rsidRDefault="00643BAF">
            <w:pPr>
              <w:pStyle w:val="TableParagraph"/>
              <w:numPr>
                <w:ilvl w:val="0"/>
                <w:numId w:val="181"/>
              </w:numPr>
              <w:tabs>
                <w:tab w:val="left" w:pos="222"/>
              </w:tabs>
              <w:ind w:left="222" w:hanging="114"/>
              <w:rPr>
                <w:sz w:val="20"/>
              </w:rPr>
            </w:pPr>
            <w:r>
              <w:rPr>
                <w:sz w:val="20"/>
              </w:rPr>
              <w:t>прыжки</w:t>
            </w:r>
            <w:r>
              <w:rPr>
                <w:spacing w:val="-7"/>
                <w:sz w:val="20"/>
              </w:rPr>
              <w:t xml:space="preserve"> </w:t>
            </w:r>
            <w:r>
              <w:rPr>
                <w:sz w:val="20"/>
              </w:rPr>
              <w:t>из</w:t>
            </w:r>
            <w:r>
              <w:rPr>
                <w:spacing w:val="-6"/>
                <w:sz w:val="20"/>
              </w:rPr>
              <w:t xml:space="preserve"> </w:t>
            </w:r>
            <w:r>
              <w:rPr>
                <w:sz w:val="20"/>
              </w:rPr>
              <w:t>обруча</w:t>
            </w:r>
            <w:r>
              <w:rPr>
                <w:spacing w:val="-6"/>
                <w:sz w:val="20"/>
              </w:rPr>
              <w:t xml:space="preserve"> </w:t>
            </w:r>
            <w:r>
              <w:rPr>
                <w:sz w:val="20"/>
              </w:rPr>
              <w:t>в</w:t>
            </w:r>
            <w:r>
              <w:rPr>
                <w:spacing w:val="-6"/>
                <w:sz w:val="20"/>
              </w:rPr>
              <w:t xml:space="preserve"> </w:t>
            </w:r>
            <w:r>
              <w:rPr>
                <w:sz w:val="20"/>
              </w:rPr>
              <w:t>обруч</w:t>
            </w:r>
            <w:r>
              <w:rPr>
                <w:spacing w:val="-4"/>
                <w:sz w:val="20"/>
              </w:rPr>
              <w:t xml:space="preserve"> </w:t>
            </w:r>
            <w:r>
              <w:rPr>
                <w:sz w:val="20"/>
              </w:rPr>
              <w:t>(плоский)</w:t>
            </w:r>
            <w:r>
              <w:rPr>
                <w:spacing w:val="-5"/>
                <w:sz w:val="20"/>
              </w:rPr>
              <w:t xml:space="preserve"> </w:t>
            </w:r>
            <w:r>
              <w:rPr>
                <w:sz w:val="20"/>
              </w:rPr>
              <w:t>по</w:t>
            </w:r>
            <w:r>
              <w:rPr>
                <w:spacing w:val="-4"/>
                <w:sz w:val="20"/>
              </w:rPr>
              <w:t xml:space="preserve"> </w:t>
            </w:r>
            <w:r>
              <w:rPr>
                <w:spacing w:val="-2"/>
                <w:sz w:val="20"/>
              </w:rPr>
              <w:t>прямой;</w:t>
            </w:r>
          </w:p>
          <w:p w14:paraId="565946D8" w14:textId="77777777" w:rsidR="00ED12CF" w:rsidRDefault="00643BAF">
            <w:pPr>
              <w:pStyle w:val="TableParagraph"/>
              <w:numPr>
                <w:ilvl w:val="0"/>
                <w:numId w:val="181"/>
              </w:numPr>
              <w:tabs>
                <w:tab w:val="left" w:pos="222"/>
              </w:tabs>
              <w:spacing w:before="1"/>
              <w:ind w:left="222" w:hanging="114"/>
              <w:rPr>
                <w:sz w:val="20"/>
              </w:rPr>
            </w:pPr>
            <w:r>
              <w:rPr>
                <w:sz w:val="20"/>
              </w:rPr>
              <w:t>перепрыгивание</w:t>
            </w:r>
            <w:r>
              <w:rPr>
                <w:spacing w:val="-9"/>
                <w:sz w:val="20"/>
              </w:rPr>
              <w:t xml:space="preserve"> </w:t>
            </w:r>
            <w:r>
              <w:rPr>
                <w:sz w:val="20"/>
              </w:rPr>
              <w:t>боком</w:t>
            </w:r>
            <w:r>
              <w:rPr>
                <w:spacing w:val="-9"/>
                <w:sz w:val="20"/>
              </w:rPr>
              <w:t xml:space="preserve"> </w:t>
            </w:r>
            <w:r>
              <w:rPr>
                <w:sz w:val="20"/>
              </w:rPr>
              <w:t>невысокие</w:t>
            </w:r>
            <w:r>
              <w:rPr>
                <w:spacing w:val="-11"/>
                <w:sz w:val="20"/>
              </w:rPr>
              <w:t xml:space="preserve"> </w:t>
            </w:r>
            <w:r>
              <w:rPr>
                <w:sz w:val="20"/>
              </w:rPr>
              <w:t>препятствия</w:t>
            </w:r>
            <w:r>
              <w:rPr>
                <w:spacing w:val="-11"/>
                <w:sz w:val="20"/>
              </w:rPr>
              <w:t xml:space="preserve"> </w:t>
            </w:r>
            <w:r>
              <w:rPr>
                <w:sz w:val="20"/>
              </w:rPr>
              <w:t>(шнур,</w:t>
            </w:r>
            <w:r>
              <w:rPr>
                <w:spacing w:val="-10"/>
                <w:sz w:val="20"/>
              </w:rPr>
              <w:t xml:space="preserve"> </w:t>
            </w:r>
            <w:r>
              <w:rPr>
                <w:sz w:val="20"/>
              </w:rPr>
              <w:t>канат,</w:t>
            </w:r>
            <w:r>
              <w:rPr>
                <w:spacing w:val="-9"/>
                <w:sz w:val="20"/>
              </w:rPr>
              <w:t xml:space="preserve"> </w:t>
            </w:r>
            <w:r>
              <w:rPr>
                <w:spacing w:val="-2"/>
                <w:sz w:val="20"/>
              </w:rPr>
              <w:t>кубик);</w:t>
            </w:r>
          </w:p>
          <w:p w14:paraId="39FFB631" w14:textId="77777777" w:rsidR="00ED12CF" w:rsidRDefault="00643BAF">
            <w:pPr>
              <w:pStyle w:val="TableParagraph"/>
              <w:numPr>
                <w:ilvl w:val="0"/>
                <w:numId w:val="181"/>
              </w:numPr>
              <w:tabs>
                <w:tab w:val="left" w:pos="321"/>
              </w:tabs>
              <w:ind w:right="31" w:firstLine="0"/>
              <w:rPr>
                <w:sz w:val="20"/>
              </w:rPr>
            </w:pPr>
            <w:r>
              <w:rPr>
                <w:sz w:val="20"/>
              </w:rPr>
              <w:t>прыжки</w:t>
            </w:r>
            <w:r>
              <w:rPr>
                <w:spacing w:val="80"/>
                <w:sz w:val="20"/>
              </w:rPr>
              <w:t xml:space="preserve"> </w:t>
            </w:r>
            <w:r>
              <w:rPr>
                <w:sz w:val="20"/>
              </w:rPr>
              <w:t>в</w:t>
            </w:r>
            <w:r>
              <w:rPr>
                <w:spacing w:val="80"/>
                <w:sz w:val="20"/>
              </w:rPr>
              <w:t xml:space="preserve"> </w:t>
            </w:r>
            <w:r>
              <w:rPr>
                <w:sz w:val="20"/>
              </w:rPr>
              <w:t>длину</w:t>
            </w:r>
            <w:r>
              <w:rPr>
                <w:spacing w:val="80"/>
                <w:sz w:val="20"/>
              </w:rPr>
              <w:t xml:space="preserve"> </w:t>
            </w:r>
            <w:r>
              <w:rPr>
                <w:sz w:val="20"/>
              </w:rPr>
              <w:t>с</w:t>
            </w:r>
            <w:r>
              <w:rPr>
                <w:spacing w:val="80"/>
                <w:sz w:val="20"/>
              </w:rPr>
              <w:t xml:space="preserve"> </w:t>
            </w:r>
            <w:r>
              <w:rPr>
                <w:sz w:val="20"/>
              </w:rPr>
              <w:t>места</w:t>
            </w:r>
            <w:r>
              <w:rPr>
                <w:spacing w:val="80"/>
                <w:sz w:val="20"/>
              </w:rPr>
              <w:t xml:space="preserve"> </w:t>
            </w:r>
            <w:r>
              <w:rPr>
                <w:sz w:val="20"/>
              </w:rPr>
              <w:t>(от</w:t>
            </w:r>
            <w:r>
              <w:rPr>
                <w:spacing w:val="80"/>
                <w:sz w:val="20"/>
              </w:rPr>
              <w:t xml:space="preserve"> </w:t>
            </w:r>
            <w:r>
              <w:rPr>
                <w:sz w:val="20"/>
              </w:rPr>
              <w:t>50</w:t>
            </w:r>
            <w:r>
              <w:rPr>
                <w:spacing w:val="80"/>
                <w:sz w:val="20"/>
              </w:rPr>
              <w:t xml:space="preserve"> </w:t>
            </w:r>
            <w:r>
              <w:rPr>
                <w:sz w:val="20"/>
              </w:rPr>
              <w:t>см</w:t>
            </w:r>
            <w:r>
              <w:rPr>
                <w:spacing w:val="80"/>
                <w:sz w:val="20"/>
              </w:rPr>
              <w:t xml:space="preserve"> </w:t>
            </w:r>
            <w:r>
              <w:rPr>
                <w:sz w:val="20"/>
              </w:rPr>
              <w:t>и</w:t>
            </w:r>
            <w:r>
              <w:rPr>
                <w:spacing w:val="80"/>
                <w:sz w:val="20"/>
              </w:rPr>
              <w:t xml:space="preserve"> </w:t>
            </w:r>
            <w:r>
              <w:rPr>
                <w:sz w:val="20"/>
              </w:rPr>
              <w:t>более,</w:t>
            </w:r>
            <w:r>
              <w:rPr>
                <w:spacing w:val="80"/>
                <w:sz w:val="20"/>
              </w:rPr>
              <w:t xml:space="preserve"> </w:t>
            </w:r>
            <w:r>
              <w:rPr>
                <w:sz w:val="20"/>
              </w:rPr>
              <w:t>с</w:t>
            </w:r>
            <w:r>
              <w:rPr>
                <w:spacing w:val="80"/>
                <w:sz w:val="20"/>
              </w:rPr>
              <w:t xml:space="preserve"> </w:t>
            </w:r>
            <w:r>
              <w:rPr>
                <w:sz w:val="20"/>
              </w:rPr>
              <w:t>учётом</w:t>
            </w:r>
            <w:r>
              <w:rPr>
                <w:spacing w:val="80"/>
                <w:sz w:val="20"/>
              </w:rPr>
              <w:t xml:space="preserve"> </w:t>
            </w:r>
            <w:r>
              <w:rPr>
                <w:sz w:val="20"/>
              </w:rPr>
              <w:t xml:space="preserve">индивидуальных </w:t>
            </w:r>
            <w:r>
              <w:rPr>
                <w:spacing w:val="-2"/>
                <w:sz w:val="20"/>
              </w:rPr>
              <w:t>возможностей)</w:t>
            </w:r>
          </w:p>
        </w:tc>
      </w:tr>
      <w:tr w:rsidR="00ED12CF" w14:paraId="5A8C584E" w14:textId="77777777">
        <w:trPr>
          <w:trHeight w:val="458"/>
        </w:trPr>
        <w:tc>
          <w:tcPr>
            <w:tcW w:w="3593" w:type="dxa"/>
          </w:tcPr>
          <w:p w14:paraId="0F9724BA" w14:textId="77777777" w:rsidR="00ED12CF" w:rsidRDefault="00643BAF">
            <w:pPr>
              <w:pStyle w:val="TableParagraph"/>
              <w:spacing w:line="226" w:lineRule="exact"/>
              <w:rPr>
                <w:sz w:val="20"/>
              </w:rPr>
            </w:pPr>
            <w:r>
              <w:rPr>
                <w:sz w:val="20"/>
              </w:rPr>
              <w:t>-</w:t>
            </w:r>
            <w:r>
              <w:rPr>
                <w:spacing w:val="-6"/>
                <w:sz w:val="20"/>
              </w:rPr>
              <w:t xml:space="preserve"> </w:t>
            </w:r>
            <w:r>
              <w:rPr>
                <w:sz w:val="20"/>
              </w:rPr>
              <w:t>спрыгивание</w:t>
            </w:r>
            <w:r>
              <w:rPr>
                <w:spacing w:val="-5"/>
                <w:sz w:val="20"/>
              </w:rPr>
              <w:t xml:space="preserve"> </w:t>
            </w:r>
            <w:r>
              <w:rPr>
                <w:sz w:val="20"/>
              </w:rPr>
              <w:t>(высота</w:t>
            </w:r>
            <w:r>
              <w:rPr>
                <w:spacing w:val="-4"/>
                <w:sz w:val="20"/>
              </w:rPr>
              <w:t xml:space="preserve"> </w:t>
            </w:r>
            <w:r>
              <w:rPr>
                <w:sz w:val="20"/>
              </w:rPr>
              <w:t>10</w:t>
            </w:r>
            <w:r>
              <w:rPr>
                <w:spacing w:val="-1"/>
                <w:sz w:val="20"/>
              </w:rPr>
              <w:t xml:space="preserve"> </w:t>
            </w:r>
            <w:r>
              <w:rPr>
                <w:sz w:val="20"/>
              </w:rPr>
              <w:t>-</w:t>
            </w:r>
            <w:r>
              <w:rPr>
                <w:spacing w:val="-6"/>
                <w:sz w:val="20"/>
              </w:rPr>
              <w:t xml:space="preserve"> </w:t>
            </w:r>
            <w:r>
              <w:rPr>
                <w:sz w:val="20"/>
              </w:rPr>
              <w:t>15</w:t>
            </w:r>
            <w:r>
              <w:rPr>
                <w:spacing w:val="-3"/>
                <w:sz w:val="20"/>
              </w:rPr>
              <w:t xml:space="preserve"> </w:t>
            </w:r>
            <w:r>
              <w:rPr>
                <w:spacing w:val="-4"/>
                <w:sz w:val="20"/>
              </w:rPr>
              <w:t>см),</w:t>
            </w:r>
          </w:p>
        </w:tc>
        <w:tc>
          <w:tcPr>
            <w:tcW w:w="3804" w:type="dxa"/>
          </w:tcPr>
          <w:p w14:paraId="34689E21" w14:textId="77777777" w:rsidR="00ED12CF" w:rsidRDefault="00643BAF">
            <w:pPr>
              <w:pStyle w:val="TableParagraph"/>
              <w:spacing w:line="228" w:lineRule="exact"/>
              <w:ind w:left="108"/>
              <w:rPr>
                <w:sz w:val="20"/>
              </w:rPr>
            </w:pPr>
            <w:r>
              <w:rPr>
                <w:sz w:val="20"/>
              </w:rPr>
              <w:t>-</w:t>
            </w:r>
            <w:r>
              <w:rPr>
                <w:spacing w:val="-9"/>
                <w:sz w:val="20"/>
              </w:rPr>
              <w:t xml:space="preserve"> </w:t>
            </w:r>
            <w:r>
              <w:rPr>
                <w:sz w:val="20"/>
              </w:rPr>
              <w:t>спрыгивание</w:t>
            </w:r>
            <w:r>
              <w:rPr>
                <w:spacing w:val="-7"/>
                <w:sz w:val="20"/>
              </w:rPr>
              <w:t xml:space="preserve"> </w:t>
            </w:r>
            <w:r>
              <w:rPr>
                <w:sz w:val="20"/>
              </w:rPr>
              <w:t>со</w:t>
            </w:r>
            <w:r>
              <w:rPr>
                <w:spacing w:val="-6"/>
                <w:sz w:val="20"/>
              </w:rPr>
              <w:t xml:space="preserve"> </w:t>
            </w:r>
            <w:r>
              <w:rPr>
                <w:sz w:val="20"/>
              </w:rPr>
              <w:t>скамейки</w:t>
            </w:r>
            <w:r>
              <w:rPr>
                <w:spacing w:val="-8"/>
                <w:sz w:val="20"/>
              </w:rPr>
              <w:t xml:space="preserve"> </w:t>
            </w:r>
            <w:r>
              <w:rPr>
                <w:sz w:val="20"/>
              </w:rPr>
              <w:t>(высота</w:t>
            </w:r>
            <w:r>
              <w:rPr>
                <w:spacing w:val="-7"/>
                <w:sz w:val="20"/>
              </w:rPr>
              <w:t xml:space="preserve"> </w:t>
            </w:r>
            <w:r>
              <w:rPr>
                <w:sz w:val="20"/>
              </w:rPr>
              <w:t xml:space="preserve">15-20 </w:t>
            </w:r>
            <w:r>
              <w:rPr>
                <w:spacing w:val="-4"/>
                <w:sz w:val="20"/>
              </w:rPr>
              <w:t>см)</w:t>
            </w:r>
          </w:p>
        </w:tc>
        <w:tc>
          <w:tcPr>
            <w:tcW w:w="7443" w:type="dxa"/>
            <w:gridSpan w:val="2"/>
          </w:tcPr>
          <w:p w14:paraId="2C87386C" w14:textId="77777777" w:rsidR="00ED12CF" w:rsidRDefault="00643BAF">
            <w:pPr>
              <w:pStyle w:val="TableParagraph"/>
              <w:spacing w:line="226" w:lineRule="exact"/>
              <w:ind w:left="108"/>
              <w:rPr>
                <w:sz w:val="20"/>
              </w:rPr>
            </w:pPr>
            <w:r>
              <w:rPr>
                <w:sz w:val="20"/>
              </w:rPr>
              <w:t>-</w:t>
            </w:r>
            <w:r>
              <w:rPr>
                <w:spacing w:val="-7"/>
                <w:sz w:val="20"/>
              </w:rPr>
              <w:t xml:space="preserve"> </w:t>
            </w:r>
            <w:r>
              <w:rPr>
                <w:sz w:val="20"/>
              </w:rPr>
              <w:t>спрыгивание</w:t>
            </w:r>
            <w:r>
              <w:rPr>
                <w:spacing w:val="-5"/>
                <w:sz w:val="20"/>
              </w:rPr>
              <w:t xml:space="preserve"> </w:t>
            </w:r>
            <w:r>
              <w:rPr>
                <w:sz w:val="20"/>
              </w:rPr>
              <w:t>с</w:t>
            </w:r>
            <w:r>
              <w:rPr>
                <w:spacing w:val="-5"/>
                <w:sz w:val="20"/>
              </w:rPr>
              <w:t xml:space="preserve"> </w:t>
            </w:r>
            <w:r>
              <w:rPr>
                <w:sz w:val="20"/>
              </w:rPr>
              <w:t>высоты</w:t>
            </w:r>
            <w:r>
              <w:rPr>
                <w:spacing w:val="-4"/>
                <w:sz w:val="20"/>
              </w:rPr>
              <w:t xml:space="preserve"> </w:t>
            </w:r>
            <w:r>
              <w:rPr>
                <w:sz w:val="20"/>
              </w:rPr>
              <w:t>(высота</w:t>
            </w:r>
            <w:r>
              <w:rPr>
                <w:spacing w:val="-5"/>
                <w:sz w:val="20"/>
              </w:rPr>
              <w:t xml:space="preserve"> </w:t>
            </w:r>
            <w:r>
              <w:rPr>
                <w:sz w:val="20"/>
              </w:rPr>
              <w:t>20-25</w:t>
            </w:r>
            <w:r>
              <w:rPr>
                <w:spacing w:val="-4"/>
                <w:sz w:val="20"/>
              </w:rPr>
              <w:t xml:space="preserve"> </w:t>
            </w:r>
            <w:r>
              <w:rPr>
                <w:sz w:val="20"/>
              </w:rPr>
              <w:t>см)</w:t>
            </w:r>
            <w:r>
              <w:rPr>
                <w:spacing w:val="-7"/>
                <w:sz w:val="20"/>
              </w:rPr>
              <w:t xml:space="preserve"> </w:t>
            </w:r>
            <w:r>
              <w:rPr>
                <w:sz w:val="20"/>
              </w:rPr>
              <w:t>в</w:t>
            </w:r>
            <w:r>
              <w:rPr>
                <w:spacing w:val="-5"/>
                <w:sz w:val="20"/>
              </w:rPr>
              <w:t xml:space="preserve"> </w:t>
            </w:r>
            <w:r>
              <w:rPr>
                <w:sz w:val="20"/>
              </w:rPr>
              <w:t>обозначенное</w:t>
            </w:r>
            <w:r>
              <w:rPr>
                <w:spacing w:val="-5"/>
                <w:sz w:val="20"/>
              </w:rPr>
              <w:t xml:space="preserve"> </w:t>
            </w:r>
            <w:r>
              <w:rPr>
                <w:spacing w:val="-2"/>
                <w:sz w:val="20"/>
              </w:rPr>
              <w:t>место;</w:t>
            </w:r>
          </w:p>
        </w:tc>
      </w:tr>
      <w:tr w:rsidR="00ED12CF" w14:paraId="631108FB" w14:textId="77777777">
        <w:trPr>
          <w:trHeight w:val="460"/>
        </w:trPr>
        <w:tc>
          <w:tcPr>
            <w:tcW w:w="3593" w:type="dxa"/>
            <w:vMerge w:val="restart"/>
            <w:shd w:val="clear" w:color="auto" w:fill="F1F1F1"/>
          </w:tcPr>
          <w:p w14:paraId="552496B4" w14:textId="77777777" w:rsidR="00ED12CF" w:rsidRDefault="00ED12CF">
            <w:pPr>
              <w:pStyle w:val="TableParagraph"/>
              <w:ind w:left="0"/>
              <w:rPr>
                <w:sz w:val="18"/>
              </w:rPr>
            </w:pPr>
          </w:p>
        </w:tc>
        <w:tc>
          <w:tcPr>
            <w:tcW w:w="3804" w:type="dxa"/>
            <w:shd w:val="clear" w:color="auto" w:fill="F1F1F1"/>
          </w:tcPr>
          <w:p w14:paraId="77B66695" w14:textId="77777777" w:rsidR="00ED12CF" w:rsidRDefault="00ED12CF">
            <w:pPr>
              <w:pStyle w:val="TableParagraph"/>
              <w:ind w:left="0"/>
              <w:rPr>
                <w:sz w:val="18"/>
              </w:rPr>
            </w:pPr>
          </w:p>
        </w:tc>
        <w:tc>
          <w:tcPr>
            <w:tcW w:w="3696" w:type="dxa"/>
          </w:tcPr>
          <w:p w14:paraId="2B8A5140" w14:textId="77777777" w:rsidR="00ED12CF" w:rsidRDefault="00643BAF">
            <w:pPr>
              <w:pStyle w:val="TableParagraph"/>
              <w:spacing w:line="225" w:lineRule="exact"/>
              <w:ind w:left="108"/>
              <w:rPr>
                <w:sz w:val="20"/>
              </w:rPr>
            </w:pPr>
            <w:r>
              <w:rPr>
                <w:sz w:val="20"/>
              </w:rPr>
              <w:t>-</w:t>
            </w:r>
            <w:r>
              <w:rPr>
                <w:spacing w:val="-8"/>
                <w:sz w:val="20"/>
              </w:rPr>
              <w:t xml:space="preserve"> </w:t>
            </w:r>
            <w:r>
              <w:rPr>
                <w:sz w:val="20"/>
              </w:rPr>
              <w:t>впрыгивание</w:t>
            </w:r>
            <w:r>
              <w:rPr>
                <w:spacing w:val="-6"/>
                <w:sz w:val="20"/>
              </w:rPr>
              <w:t xml:space="preserve"> </w:t>
            </w:r>
            <w:r>
              <w:rPr>
                <w:sz w:val="20"/>
              </w:rPr>
              <w:t>на</w:t>
            </w:r>
            <w:r>
              <w:rPr>
                <w:spacing w:val="-6"/>
                <w:sz w:val="20"/>
              </w:rPr>
              <w:t xml:space="preserve"> </w:t>
            </w:r>
            <w:r>
              <w:rPr>
                <w:sz w:val="20"/>
              </w:rPr>
              <w:t>возвышение</w:t>
            </w:r>
            <w:r>
              <w:rPr>
                <w:spacing w:val="-7"/>
                <w:sz w:val="20"/>
              </w:rPr>
              <w:t xml:space="preserve"> </w:t>
            </w:r>
            <w:r>
              <w:rPr>
                <w:sz w:val="20"/>
              </w:rPr>
              <w:t>20</w:t>
            </w:r>
            <w:r>
              <w:rPr>
                <w:spacing w:val="-5"/>
                <w:sz w:val="20"/>
              </w:rPr>
              <w:t xml:space="preserve"> см</w:t>
            </w:r>
          </w:p>
          <w:p w14:paraId="745BC61C" w14:textId="77777777" w:rsidR="00ED12CF" w:rsidRDefault="00643BAF">
            <w:pPr>
              <w:pStyle w:val="TableParagraph"/>
              <w:spacing w:line="215" w:lineRule="exact"/>
              <w:ind w:left="108"/>
              <w:rPr>
                <w:sz w:val="20"/>
              </w:rPr>
            </w:pPr>
            <w:r>
              <w:rPr>
                <w:sz w:val="20"/>
              </w:rPr>
              <w:t>двумя</w:t>
            </w:r>
            <w:r>
              <w:rPr>
                <w:spacing w:val="-7"/>
                <w:sz w:val="20"/>
              </w:rPr>
              <w:t xml:space="preserve"> </w:t>
            </w:r>
            <w:r>
              <w:rPr>
                <w:spacing w:val="-2"/>
                <w:sz w:val="20"/>
              </w:rPr>
              <w:t>ногами;</w:t>
            </w:r>
          </w:p>
        </w:tc>
        <w:tc>
          <w:tcPr>
            <w:tcW w:w="3747" w:type="dxa"/>
          </w:tcPr>
          <w:p w14:paraId="7FCC1368" w14:textId="77777777" w:rsidR="00ED12CF" w:rsidRDefault="00643BAF">
            <w:pPr>
              <w:pStyle w:val="TableParagraph"/>
              <w:spacing w:line="225" w:lineRule="exact"/>
              <w:ind w:left="111"/>
              <w:rPr>
                <w:sz w:val="20"/>
              </w:rPr>
            </w:pPr>
            <w:r>
              <w:rPr>
                <w:sz w:val="20"/>
              </w:rPr>
              <w:t>-</w:t>
            </w:r>
            <w:r>
              <w:rPr>
                <w:spacing w:val="-9"/>
                <w:sz w:val="20"/>
              </w:rPr>
              <w:t xml:space="preserve"> </w:t>
            </w:r>
            <w:r>
              <w:rPr>
                <w:sz w:val="20"/>
              </w:rPr>
              <w:t>впрыгивание</w:t>
            </w:r>
            <w:r>
              <w:rPr>
                <w:spacing w:val="-7"/>
                <w:sz w:val="20"/>
              </w:rPr>
              <w:t xml:space="preserve"> </w:t>
            </w:r>
            <w:r>
              <w:rPr>
                <w:sz w:val="20"/>
              </w:rPr>
              <w:t>на</w:t>
            </w:r>
            <w:r>
              <w:rPr>
                <w:spacing w:val="-7"/>
                <w:sz w:val="20"/>
              </w:rPr>
              <w:t xml:space="preserve"> </w:t>
            </w:r>
            <w:r>
              <w:rPr>
                <w:sz w:val="20"/>
              </w:rPr>
              <w:t>предметы</w:t>
            </w:r>
            <w:r>
              <w:rPr>
                <w:spacing w:val="-7"/>
                <w:sz w:val="20"/>
              </w:rPr>
              <w:t xml:space="preserve"> </w:t>
            </w:r>
            <w:r>
              <w:rPr>
                <w:sz w:val="20"/>
              </w:rPr>
              <w:t>высотой</w:t>
            </w:r>
            <w:r>
              <w:rPr>
                <w:spacing w:val="-8"/>
                <w:sz w:val="20"/>
              </w:rPr>
              <w:t xml:space="preserve"> </w:t>
            </w:r>
            <w:r>
              <w:rPr>
                <w:spacing w:val="-5"/>
                <w:sz w:val="20"/>
              </w:rPr>
              <w:t>30</w:t>
            </w:r>
          </w:p>
          <w:p w14:paraId="53118B12" w14:textId="77777777" w:rsidR="00ED12CF" w:rsidRDefault="00643BAF">
            <w:pPr>
              <w:pStyle w:val="TableParagraph"/>
              <w:spacing w:line="215" w:lineRule="exact"/>
              <w:ind w:left="111"/>
              <w:rPr>
                <w:sz w:val="20"/>
              </w:rPr>
            </w:pPr>
            <w:r>
              <w:rPr>
                <w:sz w:val="20"/>
              </w:rPr>
              <w:t>см</w:t>
            </w:r>
            <w:r>
              <w:rPr>
                <w:spacing w:val="-2"/>
                <w:sz w:val="20"/>
              </w:rPr>
              <w:t xml:space="preserve"> </w:t>
            </w:r>
            <w:r>
              <w:rPr>
                <w:sz w:val="20"/>
              </w:rPr>
              <w:t>с</w:t>
            </w:r>
            <w:r>
              <w:rPr>
                <w:spacing w:val="-2"/>
                <w:sz w:val="20"/>
              </w:rPr>
              <w:t xml:space="preserve"> </w:t>
            </w:r>
            <w:r>
              <w:rPr>
                <w:sz w:val="20"/>
              </w:rPr>
              <w:t>разбега</w:t>
            </w:r>
            <w:r>
              <w:rPr>
                <w:spacing w:val="-2"/>
                <w:sz w:val="20"/>
              </w:rPr>
              <w:t xml:space="preserve"> </w:t>
            </w:r>
            <w:r>
              <w:rPr>
                <w:sz w:val="20"/>
              </w:rPr>
              <w:t>3</w:t>
            </w:r>
            <w:r>
              <w:rPr>
                <w:spacing w:val="-2"/>
                <w:sz w:val="20"/>
              </w:rPr>
              <w:t xml:space="preserve"> шага;</w:t>
            </w:r>
          </w:p>
        </w:tc>
      </w:tr>
      <w:tr w:rsidR="00ED12CF" w14:paraId="45790AE6" w14:textId="77777777">
        <w:trPr>
          <w:trHeight w:val="460"/>
        </w:trPr>
        <w:tc>
          <w:tcPr>
            <w:tcW w:w="3593" w:type="dxa"/>
            <w:vMerge/>
            <w:tcBorders>
              <w:top w:val="nil"/>
            </w:tcBorders>
            <w:shd w:val="clear" w:color="auto" w:fill="F1F1F1"/>
          </w:tcPr>
          <w:p w14:paraId="1F925E0D" w14:textId="77777777" w:rsidR="00ED12CF" w:rsidRDefault="00ED12CF">
            <w:pPr>
              <w:rPr>
                <w:sz w:val="2"/>
                <w:szCs w:val="2"/>
              </w:rPr>
            </w:pPr>
          </w:p>
        </w:tc>
        <w:tc>
          <w:tcPr>
            <w:tcW w:w="3804" w:type="dxa"/>
          </w:tcPr>
          <w:p w14:paraId="4D2EDC88" w14:textId="77777777" w:rsidR="00ED12CF" w:rsidRDefault="00643BAF">
            <w:pPr>
              <w:pStyle w:val="TableParagraph"/>
              <w:spacing w:line="225" w:lineRule="exact"/>
              <w:ind w:left="108"/>
              <w:rPr>
                <w:sz w:val="20"/>
              </w:rPr>
            </w:pPr>
            <w:r>
              <w:rPr>
                <w:sz w:val="20"/>
              </w:rPr>
              <w:t>-</w:t>
            </w:r>
            <w:r>
              <w:rPr>
                <w:spacing w:val="-9"/>
                <w:sz w:val="20"/>
              </w:rPr>
              <w:t xml:space="preserve"> </w:t>
            </w:r>
            <w:r>
              <w:rPr>
                <w:sz w:val="20"/>
              </w:rPr>
              <w:t>прыжки</w:t>
            </w:r>
            <w:r>
              <w:rPr>
                <w:spacing w:val="-7"/>
                <w:sz w:val="20"/>
              </w:rPr>
              <w:t xml:space="preserve"> </w:t>
            </w:r>
            <w:r>
              <w:rPr>
                <w:sz w:val="20"/>
              </w:rPr>
              <w:t>стараясь</w:t>
            </w:r>
            <w:r>
              <w:rPr>
                <w:spacing w:val="-7"/>
                <w:sz w:val="20"/>
              </w:rPr>
              <w:t xml:space="preserve"> </w:t>
            </w:r>
            <w:r>
              <w:rPr>
                <w:sz w:val="20"/>
              </w:rPr>
              <w:t>достать</w:t>
            </w:r>
            <w:r>
              <w:rPr>
                <w:spacing w:val="-5"/>
                <w:sz w:val="20"/>
              </w:rPr>
              <w:t xml:space="preserve"> </w:t>
            </w:r>
            <w:r>
              <w:rPr>
                <w:spacing w:val="-2"/>
                <w:sz w:val="20"/>
              </w:rPr>
              <w:t>предмет,</w:t>
            </w:r>
          </w:p>
          <w:p w14:paraId="19CF3602" w14:textId="77777777" w:rsidR="00ED12CF" w:rsidRDefault="00643BAF">
            <w:pPr>
              <w:pStyle w:val="TableParagraph"/>
              <w:spacing w:line="215" w:lineRule="exact"/>
              <w:ind w:left="108"/>
              <w:rPr>
                <w:sz w:val="20"/>
              </w:rPr>
            </w:pPr>
            <w:r>
              <w:rPr>
                <w:sz w:val="20"/>
              </w:rPr>
              <w:t>подвешенный</w:t>
            </w:r>
            <w:r>
              <w:rPr>
                <w:spacing w:val="-10"/>
                <w:sz w:val="20"/>
              </w:rPr>
              <w:t xml:space="preserve"> </w:t>
            </w:r>
            <w:r>
              <w:rPr>
                <w:sz w:val="20"/>
              </w:rPr>
              <w:t>над</w:t>
            </w:r>
            <w:r>
              <w:rPr>
                <w:spacing w:val="-10"/>
                <w:sz w:val="20"/>
              </w:rPr>
              <w:t xml:space="preserve"> </w:t>
            </w:r>
            <w:r>
              <w:rPr>
                <w:spacing w:val="-2"/>
                <w:sz w:val="20"/>
              </w:rPr>
              <w:t>головой;</w:t>
            </w:r>
          </w:p>
        </w:tc>
        <w:tc>
          <w:tcPr>
            <w:tcW w:w="3696" w:type="dxa"/>
          </w:tcPr>
          <w:p w14:paraId="3D57B415" w14:textId="77777777" w:rsidR="00ED12CF" w:rsidRDefault="00643BAF">
            <w:pPr>
              <w:pStyle w:val="TableParagraph"/>
              <w:numPr>
                <w:ilvl w:val="0"/>
                <w:numId w:val="180"/>
              </w:numPr>
              <w:tabs>
                <w:tab w:val="left" w:pos="222"/>
              </w:tabs>
              <w:spacing w:line="225" w:lineRule="exact"/>
              <w:ind w:left="222" w:hanging="114"/>
              <w:rPr>
                <w:sz w:val="20"/>
              </w:rPr>
            </w:pPr>
            <w:r>
              <w:rPr>
                <w:sz w:val="20"/>
              </w:rPr>
              <w:t>прыжки</w:t>
            </w:r>
            <w:r>
              <w:rPr>
                <w:spacing w:val="-4"/>
                <w:sz w:val="20"/>
              </w:rPr>
              <w:t xml:space="preserve"> </w:t>
            </w:r>
            <w:r>
              <w:rPr>
                <w:sz w:val="20"/>
              </w:rPr>
              <w:t>в</w:t>
            </w:r>
            <w:r>
              <w:rPr>
                <w:spacing w:val="-4"/>
                <w:sz w:val="20"/>
              </w:rPr>
              <w:t xml:space="preserve"> </w:t>
            </w:r>
            <w:r>
              <w:rPr>
                <w:sz w:val="20"/>
              </w:rPr>
              <w:t>высоту</w:t>
            </w:r>
            <w:r>
              <w:rPr>
                <w:spacing w:val="-7"/>
                <w:sz w:val="20"/>
              </w:rPr>
              <w:t xml:space="preserve"> </w:t>
            </w:r>
            <w:r>
              <w:rPr>
                <w:sz w:val="20"/>
              </w:rPr>
              <w:t>с</w:t>
            </w:r>
            <w:r>
              <w:rPr>
                <w:spacing w:val="-3"/>
                <w:sz w:val="20"/>
              </w:rPr>
              <w:t xml:space="preserve"> </w:t>
            </w:r>
            <w:r>
              <w:rPr>
                <w:spacing w:val="-2"/>
                <w:sz w:val="20"/>
              </w:rPr>
              <w:t>разбега;</w:t>
            </w:r>
          </w:p>
          <w:p w14:paraId="68A45CCC" w14:textId="77777777" w:rsidR="00ED12CF" w:rsidRDefault="00643BAF">
            <w:pPr>
              <w:pStyle w:val="TableParagraph"/>
              <w:numPr>
                <w:ilvl w:val="0"/>
                <w:numId w:val="180"/>
              </w:numPr>
              <w:tabs>
                <w:tab w:val="left" w:pos="222"/>
              </w:tabs>
              <w:spacing w:line="215" w:lineRule="exact"/>
              <w:ind w:left="222" w:hanging="114"/>
              <w:rPr>
                <w:sz w:val="20"/>
              </w:rPr>
            </w:pPr>
            <w:r>
              <w:rPr>
                <w:sz w:val="20"/>
              </w:rPr>
              <w:t>прыжки</w:t>
            </w:r>
            <w:r>
              <w:rPr>
                <w:spacing w:val="-4"/>
                <w:sz w:val="20"/>
              </w:rPr>
              <w:t xml:space="preserve"> </w:t>
            </w:r>
            <w:r>
              <w:rPr>
                <w:sz w:val="20"/>
              </w:rPr>
              <w:t>в</w:t>
            </w:r>
            <w:r>
              <w:rPr>
                <w:spacing w:val="-4"/>
                <w:sz w:val="20"/>
              </w:rPr>
              <w:t xml:space="preserve"> </w:t>
            </w:r>
            <w:r>
              <w:rPr>
                <w:sz w:val="20"/>
              </w:rPr>
              <w:t>длину</w:t>
            </w:r>
            <w:r>
              <w:rPr>
                <w:spacing w:val="-7"/>
                <w:sz w:val="20"/>
              </w:rPr>
              <w:t xml:space="preserve"> </w:t>
            </w:r>
            <w:r>
              <w:rPr>
                <w:sz w:val="20"/>
              </w:rPr>
              <w:t>с</w:t>
            </w:r>
            <w:r>
              <w:rPr>
                <w:spacing w:val="-2"/>
                <w:sz w:val="20"/>
              </w:rPr>
              <w:t xml:space="preserve"> разбега.</w:t>
            </w:r>
          </w:p>
        </w:tc>
        <w:tc>
          <w:tcPr>
            <w:tcW w:w="3747" w:type="dxa"/>
          </w:tcPr>
          <w:p w14:paraId="0488EFC8" w14:textId="77777777" w:rsidR="00ED12CF" w:rsidRDefault="00643BAF">
            <w:pPr>
              <w:pStyle w:val="TableParagraph"/>
              <w:spacing w:line="225" w:lineRule="exact"/>
              <w:ind w:left="111"/>
              <w:rPr>
                <w:sz w:val="20"/>
              </w:rPr>
            </w:pPr>
            <w:r>
              <w:rPr>
                <w:sz w:val="20"/>
              </w:rPr>
              <w:t>прыжки</w:t>
            </w:r>
            <w:r>
              <w:rPr>
                <w:spacing w:val="-4"/>
                <w:sz w:val="20"/>
              </w:rPr>
              <w:t xml:space="preserve"> </w:t>
            </w:r>
            <w:r>
              <w:rPr>
                <w:sz w:val="20"/>
              </w:rPr>
              <w:t>в</w:t>
            </w:r>
            <w:r>
              <w:rPr>
                <w:spacing w:val="-4"/>
                <w:sz w:val="20"/>
              </w:rPr>
              <w:t xml:space="preserve"> </w:t>
            </w:r>
            <w:r>
              <w:rPr>
                <w:sz w:val="20"/>
              </w:rPr>
              <w:t>длину</w:t>
            </w:r>
            <w:r>
              <w:rPr>
                <w:spacing w:val="-4"/>
                <w:sz w:val="20"/>
              </w:rPr>
              <w:t xml:space="preserve"> </w:t>
            </w:r>
            <w:r>
              <w:rPr>
                <w:sz w:val="20"/>
              </w:rPr>
              <w:t>и</w:t>
            </w:r>
            <w:r>
              <w:rPr>
                <w:spacing w:val="-3"/>
                <w:sz w:val="20"/>
              </w:rPr>
              <w:t xml:space="preserve"> </w:t>
            </w:r>
            <w:r>
              <w:rPr>
                <w:sz w:val="20"/>
              </w:rPr>
              <w:t>в</w:t>
            </w:r>
            <w:r>
              <w:rPr>
                <w:spacing w:val="-1"/>
                <w:sz w:val="20"/>
              </w:rPr>
              <w:t xml:space="preserve"> </w:t>
            </w:r>
            <w:r>
              <w:rPr>
                <w:sz w:val="20"/>
              </w:rPr>
              <w:t>высоту</w:t>
            </w:r>
            <w:r>
              <w:rPr>
                <w:spacing w:val="-4"/>
                <w:sz w:val="20"/>
              </w:rPr>
              <w:t xml:space="preserve"> </w:t>
            </w:r>
            <w:r>
              <w:rPr>
                <w:sz w:val="20"/>
              </w:rPr>
              <w:t>с</w:t>
            </w:r>
            <w:r>
              <w:rPr>
                <w:spacing w:val="-3"/>
                <w:sz w:val="20"/>
              </w:rPr>
              <w:t xml:space="preserve"> </w:t>
            </w:r>
            <w:r>
              <w:rPr>
                <w:sz w:val="20"/>
              </w:rPr>
              <w:t>места</w:t>
            </w:r>
            <w:r>
              <w:rPr>
                <w:spacing w:val="-3"/>
                <w:sz w:val="20"/>
              </w:rPr>
              <w:t xml:space="preserve"> </w:t>
            </w:r>
            <w:r>
              <w:rPr>
                <w:sz w:val="20"/>
              </w:rPr>
              <w:t>и</w:t>
            </w:r>
            <w:r>
              <w:rPr>
                <w:spacing w:val="-3"/>
                <w:sz w:val="20"/>
              </w:rPr>
              <w:t xml:space="preserve"> </w:t>
            </w:r>
            <w:r>
              <w:rPr>
                <w:spacing w:val="-10"/>
                <w:sz w:val="20"/>
              </w:rPr>
              <w:t>с</w:t>
            </w:r>
          </w:p>
          <w:p w14:paraId="14636DD4" w14:textId="77777777" w:rsidR="00ED12CF" w:rsidRDefault="00643BAF">
            <w:pPr>
              <w:pStyle w:val="TableParagraph"/>
              <w:spacing w:line="215" w:lineRule="exact"/>
              <w:ind w:left="111"/>
              <w:rPr>
                <w:sz w:val="20"/>
              </w:rPr>
            </w:pPr>
            <w:r>
              <w:rPr>
                <w:sz w:val="20"/>
              </w:rPr>
              <w:t>разбега</w:t>
            </w:r>
            <w:r>
              <w:rPr>
                <w:spacing w:val="-5"/>
                <w:sz w:val="20"/>
              </w:rPr>
              <w:t xml:space="preserve"> </w:t>
            </w:r>
            <w:r>
              <w:rPr>
                <w:sz w:val="20"/>
              </w:rPr>
              <w:t>на</w:t>
            </w:r>
            <w:r>
              <w:rPr>
                <w:spacing w:val="-5"/>
                <w:sz w:val="20"/>
              </w:rPr>
              <w:t xml:space="preserve"> </w:t>
            </w:r>
            <w:r>
              <w:rPr>
                <w:spacing w:val="-2"/>
                <w:sz w:val="20"/>
              </w:rPr>
              <w:t>соревнование</w:t>
            </w:r>
          </w:p>
        </w:tc>
      </w:tr>
      <w:tr w:rsidR="00ED12CF" w14:paraId="0232EFD5" w14:textId="77777777">
        <w:trPr>
          <w:trHeight w:val="690"/>
        </w:trPr>
        <w:tc>
          <w:tcPr>
            <w:tcW w:w="3593" w:type="dxa"/>
            <w:vMerge/>
            <w:tcBorders>
              <w:top w:val="nil"/>
            </w:tcBorders>
            <w:shd w:val="clear" w:color="auto" w:fill="F1F1F1"/>
          </w:tcPr>
          <w:p w14:paraId="4FA3EBD3" w14:textId="77777777" w:rsidR="00ED12CF" w:rsidRDefault="00ED12CF">
            <w:pPr>
              <w:rPr>
                <w:sz w:val="2"/>
                <w:szCs w:val="2"/>
              </w:rPr>
            </w:pPr>
          </w:p>
        </w:tc>
        <w:tc>
          <w:tcPr>
            <w:tcW w:w="3804" w:type="dxa"/>
          </w:tcPr>
          <w:p w14:paraId="5E9AE86C" w14:textId="77777777" w:rsidR="00ED12CF" w:rsidRDefault="00643BAF">
            <w:pPr>
              <w:pStyle w:val="TableParagraph"/>
              <w:ind w:left="108"/>
              <w:rPr>
                <w:sz w:val="20"/>
              </w:rPr>
            </w:pPr>
            <w:r>
              <w:rPr>
                <w:sz w:val="20"/>
              </w:rPr>
              <w:t>-</w:t>
            </w:r>
            <w:r>
              <w:rPr>
                <w:spacing w:val="-12"/>
                <w:sz w:val="20"/>
              </w:rPr>
              <w:t xml:space="preserve"> </w:t>
            </w:r>
            <w:r>
              <w:rPr>
                <w:sz w:val="20"/>
              </w:rPr>
              <w:t>выполнение</w:t>
            </w:r>
            <w:r>
              <w:rPr>
                <w:spacing w:val="-10"/>
                <w:sz w:val="20"/>
              </w:rPr>
              <w:t xml:space="preserve"> </w:t>
            </w:r>
            <w:r>
              <w:rPr>
                <w:sz w:val="20"/>
              </w:rPr>
              <w:t>20</w:t>
            </w:r>
            <w:r>
              <w:rPr>
                <w:spacing w:val="-8"/>
                <w:sz w:val="20"/>
              </w:rPr>
              <w:t xml:space="preserve"> </w:t>
            </w:r>
            <w:r>
              <w:rPr>
                <w:sz w:val="20"/>
              </w:rPr>
              <w:t>подпрыгиваний</w:t>
            </w:r>
            <w:r>
              <w:rPr>
                <w:spacing w:val="-11"/>
                <w:sz w:val="20"/>
              </w:rPr>
              <w:t xml:space="preserve"> </w:t>
            </w:r>
            <w:r>
              <w:rPr>
                <w:sz w:val="20"/>
              </w:rPr>
              <w:t>с небольшими перерывами;</w:t>
            </w:r>
          </w:p>
        </w:tc>
        <w:tc>
          <w:tcPr>
            <w:tcW w:w="3696" w:type="dxa"/>
          </w:tcPr>
          <w:p w14:paraId="77D37137" w14:textId="77777777" w:rsidR="00ED12CF" w:rsidRDefault="00643BAF">
            <w:pPr>
              <w:pStyle w:val="TableParagraph"/>
              <w:numPr>
                <w:ilvl w:val="0"/>
                <w:numId w:val="179"/>
              </w:numPr>
              <w:tabs>
                <w:tab w:val="left" w:pos="222"/>
              </w:tabs>
              <w:ind w:right="420" w:firstLine="0"/>
              <w:rPr>
                <w:sz w:val="20"/>
              </w:rPr>
            </w:pPr>
            <w:r>
              <w:rPr>
                <w:sz w:val="20"/>
              </w:rPr>
              <w:t>подпрыгивание</w:t>
            </w:r>
            <w:r>
              <w:rPr>
                <w:spacing w:val="-6"/>
                <w:sz w:val="20"/>
              </w:rPr>
              <w:t xml:space="preserve"> </w:t>
            </w:r>
            <w:r>
              <w:rPr>
                <w:sz w:val="20"/>
              </w:rPr>
              <w:t>на</w:t>
            </w:r>
            <w:r>
              <w:rPr>
                <w:spacing w:val="-6"/>
                <w:sz w:val="20"/>
              </w:rPr>
              <w:t xml:space="preserve"> </w:t>
            </w:r>
            <w:r>
              <w:rPr>
                <w:sz w:val="20"/>
              </w:rPr>
              <w:t>месте</w:t>
            </w:r>
            <w:r>
              <w:rPr>
                <w:spacing w:val="-6"/>
                <w:sz w:val="20"/>
              </w:rPr>
              <w:t xml:space="preserve"> </w:t>
            </w:r>
            <w:r>
              <w:rPr>
                <w:sz w:val="20"/>
              </w:rPr>
              <w:t>30</w:t>
            </w:r>
            <w:r>
              <w:rPr>
                <w:spacing w:val="-3"/>
                <w:sz w:val="20"/>
              </w:rPr>
              <w:t xml:space="preserve"> </w:t>
            </w:r>
            <w:r>
              <w:rPr>
                <w:sz w:val="20"/>
              </w:rPr>
              <w:t>-</w:t>
            </w:r>
            <w:r>
              <w:rPr>
                <w:spacing w:val="-8"/>
                <w:sz w:val="20"/>
              </w:rPr>
              <w:t xml:space="preserve"> </w:t>
            </w:r>
            <w:r>
              <w:rPr>
                <w:sz w:val="20"/>
              </w:rPr>
              <w:t>40</w:t>
            </w:r>
            <w:r>
              <w:rPr>
                <w:spacing w:val="-5"/>
                <w:sz w:val="20"/>
              </w:rPr>
              <w:t xml:space="preserve"> </w:t>
            </w:r>
            <w:r>
              <w:rPr>
                <w:sz w:val="20"/>
              </w:rPr>
              <w:t>раз подряд 2 раза;</w:t>
            </w:r>
          </w:p>
          <w:p w14:paraId="05AB4019" w14:textId="77777777" w:rsidR="00ED12CF" w:rsidRDefault="00643BAF">
            <w:pPr>
              <w:pStyle w:val="TableParagraph"/>
              <w:numPr>
                <w:ilvl w:val="0"/>
                <w:numId w:val="179"/>
              </w:numPr>
              <w:tabs>
                <w:tab w:val="left" w:pos="222"/>
              </w:tabs>
              <w:spacing w:line="215" w:lineRule="exact"/>
              <w:ind w:left="222" w:hanging="114"/>
              <w:rPr>
                <w:sz w:val="20"/>
              </w:rPr>
            </w:pPr>
            <w:r>
              <w:rPr>
                <w:sz w:val="20"/>
              </w:rPr>
              <w:t>подпрыгивание</w:t>
            </w:r>
            <w:r>
              <w:rPr>
                <w:spacing w:val="-5"/>
                <w:sz w:val="20"/>
              </w:rPr>
              <w:t xml:space="preserve"> </w:t>
            </w:r>
            <w:r>
              <w:rPr>
                <w:sz w:val="20"/>
              </w:rPr>
              <w:t>на</w:t>
            </w:r>
            <w:r>
              <w:rPr>
                <w:spacing w:val="-5"/>
                <w:sz w:val="20"/>
              </w:rPr>
              <w:t xml:space="preserve"> </w:t>
            </w:r>
            <w:r>
              <w:rPr>
                <w:sz w:val="20"/>
              </w:rPr>
              <w:t>одной</w:t>
            </w:r>
            <w:r>
              <w:rPr>
                <w:spacing w:val="-6"/>
                <w:sz w:val="20"/>
              </w:rPr>
              <w:t xml:space="preserve"> </w:t>
            </w:r>
            <w:r>
              <w:rPr>
                <w:sz w:val="20"/>
              </w:rPr>
              <w:t>ноге</w:t>
            </w:r>
            <w:r>
              <w:rPr>
                <w:spacing w:val="-5"/>
                <w:sz w:val="20"/>
              </w:rPr>
              <w:t xml:space="preserve"> </w:t>
            </w:r>
            <w:r>
              <w:rPr>
                <w:sz w:val="20"/>
              </w:rPr>
              <w:t>10</w:t>
            </w:r>
            <w:r>
              <w:rPr>
                <w:spacing w:val="-1"/>
                <w:sz w:val="20"/>
              </w:rPr>
              <w:t xml:space="preserve"> </w:t>
            </w:r>
            <w:r>
              <w:rPr>
                <w:sz w:val="20"/>
              </w:rPr>
              <w:t>-</w:t>
            </w:r>
            <w:r>
              <w:rPr>
                <w:spacing w:val="-6"/>
                <w:sz w:val="20"/>
              </w:rPr>
              <w:t xml:space="preserve"> </w:t>
            </w:r>
            <w:r>
              <w:rPr>
                <w:spacing w:val="-5"/>
                <w:sz w:val="20"/>
              </w:rPr>
              <w:t>15</w:t>
            </w:r>
          </w:p>
        </w:tc>
        <w:tc>
          <w:tcPr>
            <w:tcW w:w="3747" w:type="dxa"/>
          </w:tcPr>
          <w:p w14:paraId="15C6AEF7" w14:textId="77777777" w:rsidR="00ED12CF" w:rsidRDefault="00643BAF">
            <w:pPr>
              <w:pStyle w:val="TableParagraph"/>
              <w:ind w:left="111" w:right="165"/>
              <w:rPr>
                <w:sz w:val="20"/>
              </w:rPr>
            </w:pPr>
            <w:r>
              <w:rPr>
                <w:sz w:val="20"/>
              </w:rPr>
              <w:t>-</w:t>
            </w:r>
            <w:r>
              <w:rPr>
                <w:spacing w:val="-8"/>
                <w:sz w:val="20"/>
              </w:rPr>
              <w:t xml:space="preserve"> </w:t>
            </w:r>
            <w:r>
              <w:rPr>
                <w:sz w:val="20"/>
              </w:rPr>
              <w:t>подпрыгивания</w:t>
            </w:r>
            <w:r>
              <w:rPr>
                <w:spacing w:val="-4"/>
                <w:sz w:val="20"/>
              </w:rPr>
              <w:t xml:space="preserve"> </w:t>
            </w:r>
            <w:r>
              <w:rPr>
                <w:sz w:val="20"/>
              </w:rPr>
              <w:t>на</w:t>
            </w:r>
            <w:r>
              <w:rPr>
                <w:spacing w:val="-6"/>
                <w:sz w:val="20"/>
              </w:rPr>
              <w:t xml:space="preserve"> </w:t>
            </w:r>
            <w:r>
              <w:rPr>
                <w:sz w:val="20"/>
              </w:rPr>
              <w:t>двух</w:t>
            </w:r>
            <w:r>
              <w:rPr>
                <w:spacing w:val="-5"/>
                <w:sz w:val="20"/>
              </w:rPr>
              <w:t xml:space="preserve"> </w:t>
            </w:r>
            <w:r>
              <w:rPr>
                <w:sz w:val="20"/>
              </w:rPr>
              <w:t>ногах</w:t>
            </w:r>
            <w:r>
              <w:rPr>
                <w:spacing w:val="-7"/>
                <w:sz w:val="20"/>
              </w:rPr>
              <w:t xml:space="preserve"> </w:t>
            </w:r>
            <w:r>
              <w:rPr>
                <w:sz w:val="20"/>
              </w:rPr>
              <w:t>30</w:t>
            </w:r>
            <w:r>
              <w:rPr>
                <w:spacing w:val="-5"/>
                <w:sz w:val="20"/>
              </w:rPr>
              <w:t xml:space="preserve"> </w:t>
            </w:r>
            <w:r>
              <w:rPr>
                <w:sz w:val="20"/>
              </w:rPr>
              <w:t>раз</w:t>
            </w:r>
            <w:r>
              <w:rPr>
                <w:spacing w:val="-6"/>
                <w:sz w:val="20"/>
              </w:rPr>
              <w:t xml:space="preserve"> </w:t>
            </w:r>
            <w:r>
              <w:rPr>
                <w:sz w:val="20"/>
              </w:rPr>
              <w:t>в чередовании с ходьбой,</w:t>
            </w:r>
          </w:p>
        </w:tc>
      </w:tr>
    </w:tbl>
    <w:p w14:paraId="77277765" w14:textId="77777777" w:rsidR="00ED12CF" w:rsidRDefault="00ED12CF">
      <w:pPr>
        <w:pStyle w:val="TableParagraph"/>
        <w:rPr>
          <w:sz w:val="20"/>
        </w:rPr>
        <w:sectPr w:rsidR="00ED12CF">
          <w:pgSz w:w="16840" w:h="11910" w:orient="landscape"/>
          <w:pgMar w:top="820" w:right="850" w:bottom="280" w:left="992" w:header="720" w:footer="720" w:gutter="0"/>
          <w:cols w:space="720"/>
        </w:sectPr>
      </w:pPr>
    </w:p>
    <w:p w14:paraId="401C66AA"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410"/>
        <w:gridCol w:w="3394"/>
        <w:gridCol w:w="3696"/>
        <w:gridCol w:w="3747"/>
      </w:tblGrid>
      <w:tr w:rsidR="00ED12CF" w14:paraId="1378BFB7" w14:textId="77777777">
        <w:trPr>
          <w:trHeight w:val="230"/>
        </w:trPr>
        <w:tc>
          <w:tcPr>
            <w:tcW w:w="3593" w:type="dxa"/>
            <w:vMerge w:val="restart"/>
            <w:shd w:val="clear" w:color="auto" w:fill="F1F1F1"/>
          </w:tcPr>
          <w:p w14:paraId="1C9B53D0" w14:textId="77777777" w:rsidR="00ED12CF" w:rsidRDefault="00ED12CF">
            <w:pPr>
              <w:pStyle w:val="TableParagraph"/>
              <w:ind w:left="0"/>
              <w:rPr>
                <w:sz w:val="18"/>
              </w:rPr>
            </w:pPr>
          </w:p>
        </w:tc>
        <w:tc>
          <w:tcPr>
            <w:tcW w:w="3804" w:type="dxa"/>
            <w:gridSpan w:val="2"/>
          </w:tcPr>
          <w:p w14:paraId="0DEB140E" w14:textId="77777777" w:rsidR="00ED12CF" w:rsidRDefault="00ED12CF">
            <w:pPr>
              <w:pStyle w:val="TableParagraph"/>
              <w:ind w:left="0"/>
              <w:rPr>
                <w:sz w:val="16"/>
              </w:rPr>
            </w:pPr>
          </w:p>
        </w:tc>
        <w:tc>
          <w:tcPr>
            <w:tcW w:w="3696" w:type="dxa"/>
          </w:tcPr>
          <w:p w14:paraId="0E6D0720" w14:textId="77777777" w:rsidR="00ED12CF" w:rsidRDefault="00643BAF">
            <w:pPr>
              <w:pStyle w:val="TableParagraph"/>
              <w:spacing w:line="210" w:lineRule="exact"/>
              <w:ind w:left="108"/>
              <w:rPr>
                <w:sz w:val="20"/>
              </w:rPr>
            </w:pPr>
            <w:r>
              <w:rPr>
                <w:spacing w:val="-4"/>
                <w:sz w:val="20"/>
              </w:rPr>
              <w:t>раз;</w:t>
            </w:r>
          </w:p>
        </w:tc>
        <w:tc>
          <w:tcPr>
            <w:tcW w:w="3747" w:type="dxa"/>
          </w:tcPr>
          <w:p w14:paraId="07B70648" w14:textId="77777777" w:rsidR="00ED12CF" w:rsidRDefault="00ED12CF">
            <w:pPr>
              <w:pStyle w:val="TableParagraph"/>
              <w:ind w:left="0"/>
              <w:rPr>
                <w:sz w:val="16"/>
              </w:rPr>
            </w:pPr>
          </w:p>
        </w:tc>
      </w:tr>
      <w:tr w:rsidR="00ED12CF" w14:paraId="7CAC58E1" w14:textId="77777777">
        <w:trPr>
          <w:trHeight w:val="3449"/>
        </w:trPr>
        <w:tc>
          <w:tcPr>
            <w:tcW w:w="3593" w:type="dxa"/>
            <w:vMerge/>
            <w:tcBorders>
              <w:top w:val="nil"/>
            </w:tcBorders>
            <w:shd w:val="clear" w:color="auto" w:fill="F1F1F1"/>
          </w:tcPr>
          <w:p w14:paraId="1A5F94DE" w14:textId="77777777" w:rsidR="00ED12CF" w:rsidRDefault="00ED12CF">
            <w:pPr>
              <w:rPr>
                <w:sz w:val="2"/>
                <w:szCs w:val="2"/>
              </w:rPr>
            </w:pPr>
          </w:p>
        </w:tc>
        <w:tc>
          <w:tcPr>
            <w:tcW w:w="3804" w:type="dxa"/>
            <w:gridSpan w:val="2"/>
          </w:tcPr>
          <w:p w14:paraId="5FDEC3C4" w14:textId="77777777" w:rsidR="00ED12CF" w:rsidRDefault="00643BAF">
            <w:pPr>
              <w:pStyle w:val="TableParagraph"/>
              <w:spacing w:line="237" w:lineRule="auto"/>
              <w:ind w:left="108" w:right="97"/>
              <w:rPr>
                <w:sz w:val="20"/>
              </w:rPr>
            </w:pPr>
            <w:r>
              <w:rPr>
                <w:sz w:val="20"/>
              </w:rPr>
              <w:t>-</w:t>
            </w:r>
            <w:r>
              <w:rPr>
                <w:spacing w:val="-13"/>
                <w:sz w:val="20"/>
              </w:rPr>
              <w:t xml:space="preserve"> </w:t>
            </w:r>
            <w:r>
              <w:rPr>
                <w:sz w:val="20"/>
              </w:rPr>
              <w:t>попытки</w:t>
            </w:r>
            <w:r>
              <w:rPr>
                <w:spacing w:val="-11"/>
                <w:sz w:val="20"/>
              </w:rPr>
              <w:t xml:space="preserve"> </w:t>
            </w:r>
            <w:r>
              <w:rPr>
                <w:sz w:val="20"/>
              </w:rPr>
              <w:t>выполнения</w:t>
            </w:r>
            <w:r>
              <w:rPr>
                <w:spacing w:val="-9"/>
                <w:sz w:val="20"/>
              </w:rPr>
              <w:t xml:space="preserve"> </w:t>
            </w:r>
            <w:r>
              <w:rPr>
                <w:sz w:val="20"/>
              </w:rPr>
              <w:t>прыжков</w:t>
            </w:r>
            <w:r>
              <w:rPr>
                <w:spacing w:val="-12"/>
                <w:sz w:val="20"/>
              </w:rPr>
              <w:t xml:space="preserve"> </w:t>
            </w:r>
            <w:r>
              <w:rPr>
                <w:sz w:val="20"/>
              </w:rPr>
              <w:t>с короткой скакалкой</w:t>
            </w:r>
          </w:p>
        </w:tc>
        <w:tc>
          <w:tcPr>
            <w:tcW w:w="3696" w:type="dxa"/>
          </w:tcPr>
          <w:p w14:paraId="00091C1C" w14:textId="77777777" w:rsidR="00ED12CF" w:rsidRDefault="00643BAF">
            <w:pPr>
              <w:pStyle w:val="TableParagraph"/>
              <w:numPr>
                <w:ilvl w:val="0"/>
                <w:numId w:val="178"/>
              </w:numPr>
              <w:tabs>
                <w:tab w:val="left" w:pos="222"/>
              </w:tabs>
              <w:spacing w:line="225" w:lineRule="exact"/>
              <w:ind w:left="222" w:hanging="114"/>
              <w:rPr>
                <w:sz w:val="20"/>
              </w:rPr>
            </w:pPr>
            <w:r>
              <w:rPr>
                <w:sz w:val="20"/>
              </w:rPr>
              <w:t>прыжки</w:t>
            </w:r>
            <w:r>
              <w:rPr>
                <w:spacing w:val="-5"/>
                <w:sz w:val="20"/>
              </w:rPr>
              <w:t xml:space="preserve"> </w:t>
            </w:r>
            <w:r>
              <w:rPr>
                <w:sz w:val="20"/>
              </w:rPr>
              <w:t>со</w:t>
            </w:r>
            <w:r>
              <w:rPr>
                <w:spacing w:val="-2"/>
                <w:sz w:val="20"/>
              </w:rPr>
              <w:t xml:space="preserve"> скакалкой:</w:t>
            </w:r>
          </w:p>
          <w:p w14:paraId="788812D8" w14:textId="77777777" w:rsidR="00ED12CF" w:rsidRDefault="00643BAF">
            <w:pPr>
              <w:pStyle w:val="TableParagraph"/>
              <w:ind w:left="108" w:right="181"/>
              <w:rPr>
                <w:sz w:val="20"/>
              </w:rPr>
            </w:pPr>
            <w:r>
              <w:rPr>
                <w:sz w:val="20"/>
              </w:rPr>
              <w:t>перешагивание и прыжки через неподвижную</w:t>
            </w:r>
            <w:r>
              <w:rPr>
                <w:spacing w:val="-8"/>
                <w:sz w:val="20"/>
              </w:rPr>
              <w:t xml:space="preserve"> </w:t>
            </w:r>
            <w:r>
              <w:rPr>
                <w:sz w:val="20"/>
              </w:rPr>
              <w:t>скакалку</w:t>
            </w:r>
            <w:r>
              <w:rPr>
                <w:spacing w:val="-9"/>
                <w:sz w:val="20"/>
              </w:rPr>
              <w:t xml:space="preserve"> </w:t>
            </w:r>
            <w:r>
              <w:rPr>
                <w:sz w:val="20"/>
              </w:rPr>
              <w:t>(высота</w:t>
            </w:r>
            <w:r>
              <w:rPr>
                <w:spacing w:val="-8"/>
                <w:sz w:val="20"/>
              </w:rPr>
              <w:t xml:space="preserve"> </w:t>
            </w:r>
            <w:r>
              <w:rPr>
                <w:sz w:val="20"/>
              </w:rPr>
              <w:t>3</w:t>
            </w:r>
            <w:r>
              <w:rPr>
                <w:spacing w:val="-5"/>
                <w:sz w:val="20"/>
              </w:rPr>
              <w:t xml:space="preserve"> </w:t>
            </w:r>
            <w:r>
              <w:rPr>
                <w:sz w:val="20"/>
              </w:rPr>
              <w:t>-</w:t>
            </w:r>
            <w:r>
              <w:rPr>
                <w:spacing w:val="-10"/>
                <w:sz w:val="20"/>
              </w:rPr>
              <w:t xml:space="preserve"> </w:t>
            </w:r>
            <w:r>
              <w:rPr>
                <w:sz w:val="20"/>
              </w:rPr>
              <w:t xml:space="preserve">5 </w:t>
            </w:r>
            <w:r>
              <w:rPr>
                <w:spacing w:val="-4"/>
                <w:sz w:val="20"/>
              </w:rPr>
              <w:t>см);</w:t>
            </w:r>
          </w:p>
          <w:p w14:paraId="1747DCE9" w14:textId="77777777" w:rsidR="00ED12CF" w:rsidRDefault="00643BAF">
            <w:pPr>
              <w:pStyle w:val="TableParagraph"/>
              <w:numPr>
                <w:ilvl w:val="0"/>
                <w:numId w:val="178"/>
              </w:numPr>
              <w:tabs>
                <w:tab w:val="left" w:pos="222"/>
              </w:tabs>
              <w:ind w:right="210" w:firstLine="0"/>
              <w:rPr>
                <w:sz w:val="20"/>
              </w:rPr>
            </w:pPr>
            <w:r>
              <w:rPr>
                <w:sz w:val="20"/>
              </w:rPr>
              <w:t>перепрыгивание через скакалку с одной</w:t>
            </w:r>
            <w:r>
              <w:rPr>
                <w:spacing w:val="-7"/>
                <w:sz w:val="20"/>
              </w:rPr>
              <w:t xml:space="preserve"> </w:t>
            </w:r>
            <w:r>
              <w:rPr>
                <w:sz w:val="20"/>
              </w:rPr>
              <w:t>ноги</w:t>
            </w:r>
            <w:r>
              <w:rPr>
                <w:spacing w:val="-7"/>
                <w:sz w:val="20"/>
              </w:rPr>
              <w:t xml:space="preserve"> </w:t>
            </w:r>
            <w:r>
              <w:rPr>
                <w:sz w:val="20"/>
              </w:rPr>
              <w:t>на</w:t>
            </w:r>
            <w:r>
              <w:rPr>
                <w:spacing w:val="-6"/>
                <w:sz w:val="20"/>
              </w:rPr>
              <w:t xml:space="preserve"> </w:t>
            </w:r>
            <w:r>
              <w:rPr>
                <w:sz w:val="20"/>
              </w:rPr>
              <w:t>другую</w:t>
            </w:r>
            <w:r>
              <w:rPr>
                <w:spacing w:val="-6"/>
                <w:sz w:val="20"/>
              </w:rPr>
              <w:t xml:space="preserve"> </w:t>
            </w:r>
            <w:r>
              <w:rPr>
                <w:sz w:val="20"/>
              </w:rPr>
              <w:t>с</w:t>
            </w:r>
            <w:r>
              <w:rPr>
                <w:spacing w:val="-6"/>
                <w:sz w:val="20"/>
              </w:rPr>
              <w:t xml:space="preserve"> </w:t>
            </w:r>
            <w:r>
              <w:rPr>
                <w:sz w:val="20"/>
              </w:rPr>
              <w:t>места,</w:t>
            </w:r>
            <w:r>
              <w:rPr>
                <w:spacing w:val="-5"/>
                <w:sz w:val="20"/>
              </w:rPr>
              <w:t xml:space="preserve"> </w:t>
            </w:r>
            <w:r>
              <w:rPr>
                <w:sz w:val="20"/>
              </w:rPr>
              <w:t>шагом</w:t>
            </w:r>
            <w:r>
              <w:rPr>
                <w:spacing w:val="-5"/>
                <w:sz w:val="20"/>
              </w:rPr>
              <w:t xml:space="preserve"> </w:t>
            </w:r>
            <w:r>
              <w:rPr>
                <w:sz w:val="20"/>
              </w:rPr>
              <w:t xml:space="preserve">и </w:t>
            </w:r>
            <w:r>
              <w:rPr>
                <w:spacing w:val="-2"/>
                <w:sz w:val="20"/>
              </w:rPr>
              <w:t>бегом;</w:t>
            </w:r>
          </w:p>
          <w:p w14:paraId="3AF2A23F" w14:textId="77777777" w:rsidR="00ED12CF" w:rsidRDefault="00643BAF">
            <w:pPr>
              <w:pStyle w:val="TableParagraph"/>
              <w:numPr>
                <w:ilvl w:val="0"/>
                <w:numId w:val="178"/>
              </w:numPr>
              <w:tabs>
                <w:tab w:val="left" w:pos="222"/>
              </w:tabs>
              <w:ind w:right="195" w:firstLine="0"/>
              <w:rPr>
                <w:sz w:val="20"/>
              </w:rPr>
            </w:pPr>
            <w:r>
              <w:rPr>
                <w:sz w:val="20"/>
              </w:rPr>
              <w:t>прыжки</w:t>
            </w:r>
            <w:r>
              <w:rPr>
                <w:spacing w:val="-10"/>
                <w:sz w:val="20"/>
              </w:rPr>
              <w:t xml:space="preserve"> </w:t>
            </w:r>
            <w:r>
              <w:rPr>
                <w:sz w:val="20"/>
              </w:rPr>
              <w:t>через</w:t>
            </w:r>
            <w:r>
              <w:rPr>
                <w:spacing w:val="-9"/>
                <w:sz w:val="20"/>
              </w:rPr>
              <w:t xml:space="preserve"> </w:t>
            </w:r>
            <w:r>
              <w:rPr>
                <w:sz w:val="20"/>
              </w:rPr>
              <w:t>скакалку</w:t>
            </w:r>
            <w:r>
              <w:rPr>
                <w:spacing w:val="-10"/>
                <w:sz w:val="20"/>
              </w:rPr>
              <w:t xml:space="preserve"> </w:t>
            </w:r>
            <w:r>
              <w:rPr>
                <w:sz w:val="20"/>
              </w:rPr>
              <w:t>на</w:t>
            </w:r>
            <w:r>
              <w:rPr>
                <w:spacing w:val="-6"/>
                <w:sz w:val="20"/>
              </w:rPr>
              <w:t xml:space="preserve"> </w:t>
            </w:r>
            <w:r>
              <w:rPr>
                <w:sz w:val="20"/>
              </w:rPr>
              <w:t>двух</w:t>
            </w:r>
            <w:r>
              <w:rPr>
                <w:spacing w:val="-8"/>
                <w:sz w:val="20"/>
              </w:rPr>
              <w:t xml:space="preserve"> </w:t>
            </w:r>
            <w:r>
              <w:rPr>
                <w:sz w:val="20"/>
              </w:rPr>
              <w:t>ногах, через вращающуюся скакалку.</w:t>
            </w:r>
          </w:p>
        </w:tc>
        <w:tc>
          <w:tcPr>
            <w:tcW w:w="3747" w:type="dxa"/>
          </w:tcPr>
          <w:p w14:paraId="09472F4B" w14:textId="77777777" w:rsidR="00ED12CF" w:rsidRDefault="00643BAF">
            <w:pPr>
              <w:pStyle w:val="TableParagraph"/>
              <w:numPr>
                <w:ilvl w:val="0"/>
                <w:numId w:val="177"/>
              </w:numPr>
              <w:tabs>
                <w:tab w:val="left" w:pos="227"/>
              </w:tabs>
              <w:spacing w:line="237" w:lineRule="auto"/>
              <w:ind w:right="143" w:firstLine="0"/>
              <w:rPr>
                <w:sz w:val="20"/>
              </w:rPr>
            </w:pPr>
            <w:r>
              <w:rPr>
                <w:sz w:val="20"/>
              </w:rPr>
              <w:t>прыжки</w:t>
            </w:r>
            <w:r>
              <w:rPr>
                <w:spacing w:val="-10"/>
                <w:sz w:val="20"/>
              </w:rPr>
              <w:t xml:space="preserve"> </w:t>
            </w:r>
            <w:r>
              <w:rPr>
                <w:sz w:val="20"/>
              </w:rPr>
              <w:t>с</w:t>
            </w:r>
            <w:r>
              <w:rPr>
                <w:spacing w:val="-10"/>
                <w:sz w:val="20"/>
              </w:rPr>
              <w:t xml:space="preserve"> </w:t>
            </w:r>
            <w:r>
              <w:rPr>
                <w:sz w:val="20"/>
              </w:rPr>
              <w:t>короткой</w:t>
            </w:r>
            <w:r>
              <w:rPr>
                <w:spacing w:val="-10"/>
                <w:sz w:val="20"/>
              </w:rPr>
              <w:t xml:space="preserve"> </w:t>
            </w:r>
            <w:r>
              <w:rPr>
                <w:sz w:val="20"/>
              </w:rPr>
              <w:t>скакалкой:</w:t>
            </w:r>
            <w:r>
              <w:rPr>
                <w:spacing w:val="-10"/>
                <w:sz w:val="20"/>
              </w:rPr>
              <w:t xml:space="preserve"> </w:t>
            </w:r>
            <w:r>
              <w:rPr>
                <w:sz w:val="20"/>
              </w:rPr>
              <w:t>прыжки на двух ногах с промежуточными</w:t>
            </w:r>
          </w:p>
          <w:p w14:paraId="0AEE1303" w14:textId="77777777" w:rsidR="00ED12CF" w:rsidRDefault="00643BAF">
            <w:pPr>
              <w:pStyle w:val="TableParagraph"/>
              <w:ind w:left="113"/>
              <w:rPr>
                <w:sz w:val="20"/>
              </w:rPr>
            </w:pPr>
            <w:r>
              <w:rPr>
                <w:sz w:val="20"/>
              </w:rPr>
              <w:t>прыжками</w:t>
            </w:r>
            <w:r>
              <w:rPr>
                <w:spacing w:val="-6"/>
                <w:sz w:val="20"/>
              </w:rPr>
              <w:t xml:space="preserve"> </w:t>
            </w:r>
            <w:r>
              <w:rPr>
                <w:sz w:val="20"/>
              </w:rPr>
              <w:t>и</w:t>
            </w:r>
            <w:r>
              <w:rPr>
                <w:spacing w:val="-5"/>
                <w:sz w:val="20"/>
              </w:rPr>
              <w:t xml:space="preserve"> </w:t>
            </w:r>
            <w:r>
              <w:rPr>
                <w:sz w:val="20"/>
              </w:rPr>
              <w:t>без</w:t>
            </w:r>
            <w:r>
              <w:rPr>
                <w:spacing w:val="-2"/>
                <w:sz w:val="20"/>
              </w:rPr>
              <w:t xml:space="preserve"> </w:t>
            </w:r>
            <w:r>
              <w:rPr>
                <w:spacing w:val="-4"/>
                <w:sz w:val="20"/>
              </w:rPr>
              <w:t>них;</w:t>
            </w:r>
          </w:p>
          <w:p w14:paraId="6A5C077E" w14:textId="77777777" w:rsidR="00ED12CF" w:rsidRDefault="00643BAF">
            <w:pPr>
              <w:pStyle w:val="TableParagraph"/>
              <w:numPr>
                <w:ilvl w:val="0"/>
                <w:numId w:val="177"/>
              </w:numPr>
              <w:tabs>
                <w:tab w:val="left" w:pos="227"/>
              </w:tabs>
              <w:ind w:left="227" w:hanging="114"/>
              <w:rPr>
                <w:sz w:val="20"/>
              </w:rPr>
            </w:pPr>
            <w:r>
              <w:rPr>
                <w:sz w:val="20"/>
              </w:rPr>
              <w:t>прыжки</w:t>
            </w:r>
            <w:r>
              <w:rPr>
                <w:spacing w:val="-6"/>
                <w:sz w:val="20"/>
              </w:rPr>
              <w:t xml:space="preserve"> </w:t>
            </w:r>
            <w:r>
              <w:rPr>
                <w:sz w:val="20"/>
              </w:rPr>
              <w:t>с</w:t>
            </w:r>
            <w:r>
              <w:rPr>
                <w:spacing w:val="-4"/>
                <w:sz w:val="20"/>
              </w:rPr>
              <w:t xml:space="preserve"> </w:t>
            </w:r>
            <w:r>
              <w:rPr>
                <w:sz w:val="20"/>
              </w:rPr>
              <w:t>ноги</w:t>
            </w:r>
            <w:r>
              <w:rPr>
                <w:spacing w:val="-3"/>
                <w:sz w:val="20"/>
              </w:rPr>
              <w:t xml:space="preserve"> </w:t>
            </w:r>
            <w:r>
              <w:rPr>
                <w:sz w:val="20"/>
              </w:rPr>
              <w:t>на</w:t>
            </w:r>
            <w:r>
              <w:rPr>
                <w:spacing w:val="-4"/>
                <w:sz w:val="20"/>
              </w:rPr>
              <w:t xml:space="preserve"> ногу;</w:t>
            </w:r>
          </w:p>
          <w:p w14:paraId="67986FD2" w14:textId="77777777" w:rsidR="00ED12CF" w:rsidRDefault="00643BAF">
            <w:pPr>
              <w:pStyle w:val="TableParagraph"/>
              <w:numPr>
                <w:ilvl w:val="0"/>
                <w:numId w:val="177"/>
              </w:numPr>
              <w:tabs>
                <w:tab w:val="left" w:pos="227"/>
              </w:tabs>
              <w:ind w:left="227" w:hanging="114"/>
              <w:rPr>
                <w:sz w:val="20"/>
              </w:rPr>
            </w:pPr>
            <w:r>
              <w:rPr>
                <w:sz w:val="20"/>
              </w:rPr>
              <w:t>бег</w:t>
            </w:r>
            <w:r>
              <w:rPr>
                <w:spacing w:val="-5"/>
                <w:sz w:val="20"/>
              </w:rPr>
              <w:t xml:space="preserve"> </w:t>
            </w:r>
            <w:r>
              <w:rPr>
                <w:sz w:val="20"/>
              </w:rPr>
              <w:t>со</w:t>
            </w:r>
            <w:r>
              <w:rPr>
                <w:spacing w:val="-2"/>
                <w:sz w:val="20"/>
              </w:rPr>
              <w:t xml:space="preserve"> скакалкой;</w:t>
            </w:r>
          </w:p>
          <w:p w14:paraId="5E06BF94" w14:textId="77777777" w:rsidR="00ED12CF" w:rsidRDefault="00643BAF">
            <w:pPr>
              <w:pStyle w:val="TableParagraph"/>
              <w:numPr>
                <w:ilvl w:val="0"/>
                <w:numId w:val="177"/>
              </w:numPr>
              <w:tabs>
                <w:tab w:val="left" w:pos="227"/>
              </w:tabs>
              <w:ind w:right="394" w:firstLine="0"/>
              <w:rPr>
                <w:sz w:val="20"/>
              </w:rPr>
            </w:pPr>
            <w:r>
              <w:rPr>
                <w:sz w:val="20"/>
              </w:rPr>
              <w:t>прыжки</w:t>
            </w:r>
            <w:r>
              <w:rPr>
                <w:spacing w:val="-9"/>
                <w:sz w:val="20"/>
              </w:rPr>
              <w:t xml:space="preserve"> </w:t>
            </w:r>
            <w:r>
              <w:rPr>
                <w:sz w:val="20"/>
              </w:rPr>
              <w:t>через</w:t>
            </w:r>
            <w:r>
              <w:rPr>
                <w:spacing w:val="-8"/>
                <w:sz w:val="20"/>
              </w:rPr>
              <w:t xml:space="preserve"> </w:t>
            </w:r>
            <w:r>
              <w:rPr>
                <w:sz w:val="20"/>
              </w:rPr>
              <w:t>обруч,</w:t>
            </w:r>
            <w:r>
              <w:rPr>
                <w:spacing w:val="-8"/>
                <w:sz w:val="20"/>
              </w:rPr>
              <w:t xml:space="preserve"> </w:t>
            </w:r>
            <w:r>
              <w:rPr>
                <w:sz w:val="20"/>
              </w:rPr>
              <w:t>вращая</w:t>
            </w:r>
            <w:r>
              <w:rPr>
                <w:spacing w:val="-9"/>
                <w:sz w:val="20"/>
              </w:rPr>
              <w:t xml:space="preserve"> </w:t>
            </w:r>
            <w:r>
              <w:rPr>
                <w:sz w:val="20"/>
              </w:rPr>
              <w:t>его</w:t>
            </w:r>
            <w:r>
              <w:rPr>
                <w:spacing w:val="-7"/>
                <w:sz w:val="20"/>
              </w:rPr>
              <w:t xml:space="preserve"> </w:t>
            </w:r>
            <w:r>
              <w:rPr>
                <w:sz w:val="20"/>
              </w:rPr>
              <w:t xml:space="preserve">как </w:t>
            </w:r>
            <w:r>
              <w:rPr>
                <w:spacing w:val="-2"/>
                <w:sz w:val="20"/>
              </w:rPr>
              <w:t>скакалку;</w:t>
            </w:r>
          </w:p>
          <w:p w14:paraId="43F06702" w14:textId="77777777" w:rsidR="00ED12CF" w:rsidRDefault="00643BAF">
            <w:pPr>
              <w:pStyle w:val="TableParagraph"/>
              <w:numPr>
                <w:ilvl w:val="0"/>
                <w:numId w:val="177"/>
              </w:numPr>
              <w:tabs>
                <w:tab w:val="left" w:pos="227"/>
              </w:tabs>
              <w:spacing w:line="228" w:lineRule="exact"/>
              <w:ind w:left="227" w:hanging="114"/>
              <w:rPr>
                <w:sz w:val="20"/>
              </w:rPr>
            </w:pPr>
            <w:r>
              <w:rPr>
                <w:sz w:val="20"/>
              </w:rPr>
              <w:t>прыжки</w:t>
            </w:r>
            <w:r>
              <w:rPr>
                <w:spacing w:val="-8"/>
                <w:sz w:val="20"/>
              </w:rPr>
              <w:t xml:space="preserve"> </w:t>
            </w:r>
            <w:r>
              <w:rPr>
                <w:sz w:val="20"/>
              </w:rPr>
              <w:t>через</w:t>
            </w:r>
            <w:r>
              <w:rPr>
                <w:spacing w:val="-8"/>
                <w:sz w:val="20"/>
              </w:rPr>
              <w:t xml:space="preserve"> </w:t>
            </w:r>
            <w:r>
              <w:rPr>
                <w:sz w:val="20"/>
              </w:rPr>
              <w:t>длинную</w:t>
            </w:r>
            <w:r>
              <w:rPr>
                <w:spacing w:val="-7"/>
                <w:sz w:val="20"/>
              </w:rPr>
              <w:t xml:space="preserve"> </w:t>
            </w:r>
            <w:r>
              <w:rPr>
                <w:spacing w:val="-2"/>
                <w:sz w:val="20"/>
              </w:rPr>
              <w:t>скакалку</w:t>
            </w:r>
          </w:p>
          <w:p w14:paraId="78AC942F" w14:textId="77777777" w:rsidR="00ED12CF" w:rsidRDefault="00643BAF">
            <w:pPr>
              <w:pStyle w:val="TableParagraph"/>
              <w:numPr>
                <w:ilvl w:val="0"/>
                <w:numId w:val="177"/>
              </w:numPr>
              <w:tabs>
                <w:tab w:val="left" w:pos="227"/>
              </w:tabs>
              <w:ind w:left="227" w:hanging="114"/>
              <w:rPr>
                <w:sz w:val="20"/>
              </w:rPr>
            </w:pPr>
            <w:r>
              <w:rPr>
                <w:sz w:val="20"/>
              </w:rPr>
              <w:t>пробегание</w:t>
            </w:r>
            <w:r>
              <w:rPr>
                <w:spacing w:val="-6"/>
                <w:sz w:val="20"/>
              </w:rPr>
              <w:t xml:space="preserve"> </w:t>
            </w:r>
            <w:r>
              <w:rPr>
                <w:sz w:val="20"/>
              </w:rPr>
              <w:t>под</w:t>
            </w:r>
            <w:r>
              <w:rPr>
                <w:spacing w:val="-8"/>
                <w:sz w:val="20"/>
              </w:rPr>
              <w:t xml:space="preserve"> </w:t>
            </w:r>
            <w:r>
              <w:rPr>
                <w:spacing w:val="-2"/>
                <w:sz w:val="20"/>
              </w:rPr>
              <w:t>вращающейся</w:t>
            </w:r>
          </w:p>
          <w:p w14:paraId="0FBDD4D3" w14:textId="77777777" w:rsidR="00ED12CF" w:rsidRDefault="00643BAF">
            <w:pPr>
              <w:pStyle w:val="TableParagraph"/>
              <w:spacing w:before="1"/>
              <w:ind w:left="113"/>
              <w:rPr>
                <w:sz w:val="20"/>
              </w:rPr>
            </w:pPr>
            <w:r>
              <w:rPr>
                <w:sz w:val="20"/>
              </w:rPr>
              <w:t>скакалкой,</w:t>
            </w:r>
            <w:r>
              <w:rPr>
                <w:spacing w:val="-13"/>
                <w:sz w:val="20"/>
              </w:rPr>
              <w:t xml:space="preserve"> </w:t>
            </w:r>
            <w:r>
              <w:rPr>
                <w:sz w:val="20"/>
              </w:rPr>
              <w:t>прыжки</w:t>
            </w:r>
            <w:r>
              <w:rPr>
                <w:spacing w:val="-12"/>
                <w:sz w:val="20"/>
              </w:rPr>
              <w:t xml:space="preserve"> </w:t>
            </w:r>
            <w:r>
              <w:rPr>
                <w:sz w:val="20"/>
              </w:rPr>
              <w:t>через</w:t>
            </w:r>
            <w:r>
              <w:rPr>
                <w:spacing w:val="-13"/>
                <w:sz w:val="20"/>
              </w:rPr>
              <w:t xml:space="preserve"> </w:t>
            </w:r>
            <w:r>
              <w:rPr>
                <w:sz w:val="20"/>
              </w:rPr>
              <w:t>вращающуюся скакалку с места;</w:t>
            </w:r>
          </w:p>
          <w:p w14:paraId="009A5EF9" w14:textId="77777777" w:rsidR="00ED12CF" w:rsidRDefault="00643BAF">
            <w:pPr>
              <w:pStyle w:val="TableParagraph"/>
              <w:numPr>
                <w:ilvl w:val="0"/>
                <w:numId w:val="177"/>
              </w:numPr>
              <w:tabs>
                <w:tab w:val="left" w:pos="227"/>
              </w:tabs>
              <w:spacing w:before="1"/>
              <w:ind w:right="153" w:firstLine="0"/>
              <w:rPr>
                <w:sz w:val="20"/>
              </w:rPr>
            </w:pPr>
            <w:r>
              <w:rPr>
                <w:sz w:val="20"/>
              </w:rPr>
              <w:t>вбегание</w:t>
            </w:r>
            <w:r>
              <w:rPr>
                <w:spacing w:val="-9"/>
                <w:sz w:val="20"/>
              </w:rPr>
              <w:t xml:space="preserve"> </w:t>
            </w:r>
            <w:r>
              <w:rPr>
                <w:sz w:val="20"/>
              </w:rPr>
              <w:t>под</w:t>
            </w:r>
            <w:r>
              <w:rPr>
                <w:spacing w:val="-10"/>
                <w:sz w:val="20"/>
              </w:rPr>
              <w:t xml:space="preserve"> </w:t>
            </w:r>
            <w:r>
              <w:rPr>
                <w:sz w:val="20"/>
              </w:rPr>
              <w:t>вращающуюся</w:t>
            </w:r>
            <w:r>
              <w:rPr>
                <w:spacing w:val="-10"/>
                <w:sz w:val="20"/>
              </w:rPr>
              <w:t xml:space="preserve"> </w:t>
            </w:r>
            <w:r>
              <w:rPr>
                <w:sz w:val="20"/>
              </w:rPr>
              <w:t>скакалку</w:t>
            </w:r>
            <w:r>
              <w:rPr>
                <w:spacing w:val="-8"/>
                <w:sz w:val="20"/>
              </w:rPr>
              <w:t xml:space="preserve"> </w:t>
            </w:r>
            <w:r>
              <w:rPr>
                <w:sz w:val="20"/>
              </w:rPr>
              <w:t>- прыжок - выбегание;</w:t>
            </w:r>
          </w:p>
          <w:p w14:paraId="3D3A3266" w14:textId="77777777" w:rsidR="00ED12CF" w:rsidRDefault="00643BAF">
            <w:pPr>
              <w:pStyle w:val="TableParagraph"/>
              <w:spacing w:line="230" w:lineRule="exact"/>
              <w:ind w:left="111" w:right="165"/>
              <w:rPr>
                <w:sz w:val="20"/>
              </w:rPr>
            </w:pPr>
            <w:r>
              <w:rPr>
                <w:sz w:val="20"/>
              </w:rPr>
              <w:t>-пробегание</w:t>
            </w:r>
            <w:r>
              <w:rPr>
                <w:spacing w:val="-13"/>
                <w:sz w:val="20"/>
              </w:rPr>
              <w:t xml:space="preserve"> </w:t>
            </w:r>
            <w:r>
              <w:rPr>
                <w:sz w:val="20"/>
              </w:rPr>
              <w:t>под</w:t>
            </w:r>
            <w:r>
              <w:rPr>
                <w:spacing w:val="-12"/>
                <w:sz w:val="20"/>
              </w:rPr>
              <w:t xml:space="preserve"> </w:t>
            </w:r>
            <w:r>
              <w:rPr>
                <w:sz w:val="20"/>
              </w:rPr>
              <w:t>вращающейся скакалкой парами.</w:t>
            </w:r>
          </w:p>
        </w:tc>
      </w:tr>
      <w:tr w:rsidR="00ED12CF" w14:paraId="3376F878" w14:textId="77777777">
        <w:trPr>
          <w:trHeight w:val="230"/>
        </w:trPr>
        <w:tc>
          <w:tcPr>
            <w:tcW w:w="14840" w:type="dxa"/>
            <w:gridSpan w:val="5"/>
            <w:shd w:val="clear" w:color="auto" w:fill="F1F1F1"/>
          </w:tcPr>
          <w:p w14:paraId="7ADAB5A2" w14:textId="77777777" w:rsidR="00ED12CF" w:rsidRDefault="00643BAF">
            <w:pPr>
              <w:pStyle w:val="TableParagraph"/>
              <w:spacing w:line="210" w:lineRule="exact"/>
              <w:ind w:left="158"/>
              <w:rPr>
                <w:b/>
                <w:sz w:val="20"/>
              </w:rPr>
            </w:pPr>
            <w:r>
              <w:rPr>
                <w:b/>
                <w:sz w:val="20"/>
              </w:rPr>
              <w:t>Упражнения</w:t>
            </w:r>
            <w:r>
              <w:rPr>
                <w:b/>
                <w:spacing w:val="-8"/>
                <w:sz w:val="20"/>
              </w:rPr>
              <w:t xml:space="preserve"> </w:t>
            </w:r>
            <w:r>
              <w:rPr>
                <w:b/>
                <w:sz w:val="20"/>
              </w:rPr>
              <w:t>в</w:t>
            </w:r>
            <w:r>
              <w:rPr>
                <w:b/>
                <w:spacing w:val="-7"/>
                <w:sz w:val="20"/>
              </w:rPr>
              <w:t xml:space="preserve"> </w:t>
            </w:r>
            <w:r>
              <w:rPr>
                <w:b/>
                <w:spacing w:val="-2"/>
                <w:sz w:val="20"/>
              </w:rPr>
              <w:t>равновесии</w:t>
            </w:r>
          </w:p>
        </w:tc>
      </w:tr>
      <w:tr w:rsidR="00ED12CF" w14:paraId="04140095" w14:textId="77777777">
        <w:trPr>
          <w:trHeight w:val="230"/>
        </w:trPr>
        <w:tc>
          <w:tcPr>
            <w:tcW w:w="4003" w:type="dxa"/>
            <w:gridSpan w:val="2"/>
            <w:shd w:val="clear" w:color="auto" w:fill="F1F1F1"/>
          </w:tcPr>
          <w:p w14:paraId="7626EDBB" w14:textId="77777777" w:rsidR="00ED12CF" w:rsidRDefault="00643BAF">
            <w:pPr>
              <w:pStyle w:val="TableParagraph"/>
              <w:spacing w:line="210" w:lineRule="exact"/>
              <w:ind w:left="9"/>
              <w:jc w:val="center"/>
              <w:rPr>
                <w:b/>
                <w:sz w:val="20"/>
              </w:rPr>
            </w:pPr>
            <w:r>
              <w:rPr>
                <w:b/>
                <w:spacing w:val="-2"/>
                <w:sz w:val="20"/>
              </w:rPr>
              <w:t>3-</w:t>
            </w:r>
            <w:r>
              <w:rPr>
                <w:b/>
                <w:spacing w:val="-10"/>
                <w:sz w:val="20"/>
              </w:rPr>
              <w:t>4</w:t>
            </w:r>
          </w:p>
        </w:tc>
        <w:tc>
          <w:tcPr>
            <w:tcW w:w="3394" w:type="dxa"/>
            <w:shd w:val="clear" w:color="auto" w:fill="F1F1F1"/>
          </w:tcPr>
          <w:p w14:paraId="4E7B0C7A" w14:textId="77777777" w:rsidR="00ED12CF" w:rsidRDefault="00643BAF">
            <w:pPr>
              <w:pStyle w:val="TableParagraph"/>
              <w:spacing w:line="210" w:lineRule="exact"/>
              <w:ind w:left="10"/>
              <w:jc w:val="center"/>
              <w:rPr>
                <w:b/>
                <w:sz w:val="20"/>
              </w:rPr>
            </w:pPr>
            <w:r>
              <w:rPr>
                <w:b/>
                <w:spacing w:val="-2"/>
                <w:sz w:val="20"/>
              </w:rPr>
              <w:t>4-</w:t>
            </w:r>
            <w:r>
              <w:rPr>
                <w:b/>
                <w:spacing w:val="-10"/>
                <w:sz w:val="20"/>
              </w:rPr>
              <w:t>5</w:t>
            </w:r>
          </w:p>
        </w:tc>
        <w:tc>
          <w:tcPr>
            <w:tcW w:w="3696" w:type="dxa"/>
            <w:shd w:val="clear" w:color="auto" w:fill="F1F1F1"/>
          </w:tcPr>
          <w:p w14:paraId="619A93BD"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02229753"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4F2C7321" w14:textId="77777777">
        <w:trPr>
          <w:trHeight w:val="1000"/>
        </w:trPr>
        <w:tc>
          <w:tcPr>
            <w:tcW w:w="4003" w:type="dxa"/>
            <w:gridSpan w:val="2"/>
            <w:vMerge w:val="restart"/>
          </w:tcPr>
          <w:p w14:paraId="0E66F4CE" w14:textId="77777777" w:rsidR="00ED12CF" w:rsidRDefault="00643BAF">
            <w:pPr>
              <w:pStyle w:val="TableParagraph"/>
              <w:numPr>
                <w:ilvl w:val="0"/>
                <w:numId w:val="176"/>
              </w:numPr>
              <w:tabs>
                <w:tab w:val="left" w:pos="221"/>
              </w:tabs>
              <w:ind w:right="289" w:firstLine="0"/>
              <w:rPr>
                <w:sz w:val="20"/>
              </w:rPr>
            </w:pPr>
            <w:r>
              <w:rPr>
                <w:sz w:val="20"/>
              </w:rPr>
              <w:t>ходьба</w:t>
            </w:r>
            <w:r>
              <w:rPr>
                <w:spacing w:val="-9"/>
                <w:sz w:val="20"/>
              </w:rPr>
              <w:t xml:space="preserve"> </w:t>
            </w:r>
            <w:r>
              <w:rPr>
                <w:sz w:val="20"/>
              </w:rPr>
              <w:t>по</w:t>
            </w:r>
            <w:r>
              <w:rPr>
                <w:spacing w:val="-8"/>
                <w:sz w:val="20"/>
              </w:rPr>
              <w:t xml:space="preserve"> </w:t>
            </w:r>
            <w:r>
              <w:rPr>
                <w:sz w:val="20"/>
              </w:rPr>
              <w:t>прямой</w:t>
            </w:r>
            <w:r>
              <w:rPr>
                <w:spacing w:val="-8"/>
                <w:sz w:val="20"/>
              </w:rPr>
              <w:t xml:space="preserve"> </w:t>
            </w:r>
            <w:r>
              <w:rPr>
                <w:sz w:val="20"/>
              </w:rPr>
              <w:t>и</w:t>
            </w:r>
            <w:r>
              <w:rPr>
                <w:spacing w:val="-9"/>
                <w:sz w:val="20"/>
              </w:rPr>
              <w:t xml:space="preserve"> </w:t>
            </w:r>
            <w:r>
              <w:rPr>
                <w:sz w:val="20"/>
              </w:rPr>
              <w:t>извилистой</w:t>
            </w:r>
            <w:r>
              <w:rPr>
                <w:spacing w:val="-9"/>
                <w:sz w:val="20"/>
              </w:rPr>
              <w:t xml:space="preserve"> </w:t>
            </w:r>
            <w:r>
              <w:rPr>
                <w:sz w:val="20"/>
              </w:rPr>
              <w:t>дорожке (ширина 15 - 20 см, длина 2 - 2,5 м),</w:t>
            </w:r>
          </w:p>
          <w:p w14:paraId="1ECA2E70" w14:textId="77777777" w:rsidR="00ED12CF" w:rsidRDefault="00643BAF">
            <w:pPr>
              <w:pStyle w:val="TableParagraph"/>
              <w:rPr>
                <w:sz w:val="20"/>
              </w:rPr>
            </w:pPr>
            <w:r>
              <w:rPr>
                <w:sz w:val="20"/>
              </w:rPr>
              <w:t>обычным</w:t>
            </w:r>
            <w:r>
              <w:rPr>
                <w:spacing w:val="-7"/>
                <w:sz w:val="20"/>
              </w:rPr>
              <w:t xml:space="preserve"> </w:t>
            </w:r>
            <w:r>
              <w:rPr>
                <w:sz w:val="20"/>
              </w:rPr>
              <w:t>и</w:t>
            </w:r>
            <w:r>
              <w:rPr>
                <w:spacing w:val="-8"/>
                <w:sz w:val="20"/>
              </w:rPr>
              <w:t xml:space="preserve"> </w:t>
            </w:r>
            <w:r>
              <w:rPr>
                <w:sz w:val="20"/>
              </w:rPr>
              <w:t>приставным</w:t>
            </w:r>
            <w:r>
              <w:rPr>
                <w:spacing w:val="-6"/>
                <w:sz w:val="20"/>
              </w:rPr>
              <w:t xml:space="preserve"> </w:t>
            </w:r>
            <w:r>
              <w:rPr>
                <w:spacing w:val="-2"/>
                <w:sz w:val="20"/>
              </w:rPr>
              <w:t>шагом;</w:t>
            </w:r>
          </w:p>
          <w:p w14:paraId="4D643E57" w14:textId="77777777" w:rsidR="00ED12CF" w:rsidRDefault="00643BAF">
            <w:pPr>
              <w:pStyle w:val="TableParagraph"/>
              <w:numPr>
                <w:ilvl w:val="0"/>
                <w:numId w:val="176"/>
              </w:numPr>
              <w:tabs>
                <w:tab w:val="left" w:pos="221"/>
              </w:tabs>
              <w:spacing w:line="229" w:lineRule="exact"/>
              <w:ind w:left="221" w:hanging="114"/>
              <w:rPr>
                <w:sz w:val="20"/>
              </w:rPr>
            </w:pPr>
            <w:r>
              <w:rPr>
                <w:sz w:val="20"/>
              </w:rPr>
              <w:t>ходьба</w:t>
            </w:r>
            <w:r>
              <w:rPr>
                <w:spacing w:val="-6"/>
                <w:sz w:val="20"/>
              </w:rPr>
              <w:t xml:space="preserve"> </w:t>
            </w:r>
            <w:r>
              <w:rPr>
                <w:sz w:val="20"/>
              </w:rPr>
              <w:t>на</w:t>
            </w:r>
            <w:r>
              <w:rPr>
                <w:spacing w:val="-3"/>
                <w:sz w:val="20"/>
              </w:rPr>
              <w:t xml:space="preserve"> </w:t>
            </w:r>
            <w:r>
              <w:rPr>
                <w:sz w:val="20"/>
              </w:rPr>
              <w:t>носках,</w:t>
            </w:r>
            <w:r>
              <w:rPr>
                <w:spacing w:val="-5"/>
                <w:sz w:val="20"/>
              </w:rPr>
              <w:t xml:space="preserve"> </w:t>
            </w:r>
            <w:r>
              <w:rPr>
                <w:sz w:val="20"/>
              </w:rPr>
              <w:t>с</w:t>
            </w:r>
            <w:r>
              <w:rPr>
                <w:spacing w:val="-4"/>
                <w:sz w:val="20"/>
              </w:rPr>
              <w:t xml:space="preserve"> </w:t>
            </w:r>
            <w:r>
              <w:rPr>
                <w:spacing w:val="-2"/>
                <w:sz w:val="20"/>
              </w:rPr>
              <w:t>остановкой.</w:t>
            </w:r>
          </w:p>
          <w:p w14:paraId="19B861EB" w14:textId="77777777" w:rsidR="00ED12CF" w:rsidRDefault="00643BAF">
            <w:pPr>
              <w:pStyle w:val="TableParagraph"/>
              <w:rPr>
                <w:sz w:val="20"/>
              </w:rPr>
            </w:pPr>
            <w:r>
              <w:rPr>
                <w:sz w:val="20"/>
              </w:rPr>
              <w:t>-ходьба</w:t>
            </w:r>
            <w:r>
              <w:rPr>
                <w:spacing w:val="-11"/>
                <w:sz w:val="20"/>
              </w:rPr>
              <w:t xml:space="preserve"> </w:t>
            </w:r>
            <w:r>
              <w:rPr>
                <w:sz w:val="20"/>
              </w:rPr>
              <w:t>с</w:t>
            </w:r>
            <w:r>
              <w:rPr>
                <w:spacing w:val="-11"/>
                <w:sz w:val="20"/>
              </w:rPr>
              <w:t xml:space="preserve"> </w:t>
            </w:r>
            <w:r>
              <w:rPr>
                <w:sz w:val="20"/>
              </w:rPr>
              <w:t>выполнением</w:t>
            </w:r>
            <w:r>
              <w:rPr>
                <w:spacing w:val="-10"/>
                <w:sz w:val="20"/>
              </w:rPr>
              <w:t xml:space="preserve"> </w:t>
            </w:r>
            <w:r>
              <w:rPr>
                <w:sz w:val="20"/>
              </w:rPr>
              <w:t>заданий</w:t>
            </w:r>
            <w:r>
              <w:rPr>
                <w:spacing w:val="-12"/>
                <w:sz w:val="20"/>
              </w:rPr>
              <w:t xml:space="preserve"> </w:t>
            </w:r>
            <w:r>
              <w:rPr>
                <w:sz w:val="20"/>
              </w:rPr>
              <w:t>(присесть, встать и продолжить движение);</w:t>
            </w:r>
          </w:p>
        </w:tc>
        <w:tc>
          <w:tcPr>
            <w:tcW w:w="3394" w:type="dxa"/>
          </w:tcPr>
          <w:p w14:paraId="5191291F" w14:textId="77777777" w:rsidR="00ED12CF" w:rsidRDefault="00643BAF">
            <w:pPr>
              <w:pStyle w:val="TableParagraph"/>
              <w:ind w:left="108" w:right="190"/>
              <w:rPr>
                <w:sz w:val="20"/>
              </w:rPr>
            </w:pPr>
            <w:r>
              <w:rPr>
                <w:sz w:val="20"/>
              </w:rPr>
              <w:t>ходьба</w:t>
            </w:r>
            <w:r>
              <w:rPr>
                <w:spacing w:val="-6"/>
                <w:sz w:val="20"/>
              </w:rPr>
              <w:t xml:space="preserve"> </w:t>
            </w:r>
            <w:r>
              <w:rPr>
                <w:sz w:val="20"/>
              </w:rPr>
              <w:t>по</w:t>
            </w:r>
            <w:r>
              <w:rPr>
                <w:spacing w:val="-7"/>
                <w:sz w:val="20"/>
              </w:rPr>
              <w:t xml:space="preserve"> </w:t>
            </w:r>
            <w:r>
              <w:rPr>
                <w:sz w:val="20"/>
              </w:rPr>
              <w:t>доске</w:t>
            </w:r>
            <w:r>
              <w:rPr>
                <w:spacing w:val="-9"/>
                <w:sz w:val="20"/>
              </w:rPr>
              <w:t xml:space="preserve"> </w:t>
            </w:r>
            <w:r>
              <w:rPr>
                <w:sz w:val="20"/>
              </w:rPr>
              <w:t>до</w:t>
            </w:r>
            <w:r>
              <w:rPr>
                <w:spacing w:val="-7"/>
                <w:sz w:val="20"/>
              </w:rPr>
              <w:t xml:space="preserve"> </w:t>
            </w:r>
            <w:r>
              <w:rPr>
                <w:sz w:val="20"/>
              </w:rPr>
              <w:t>конца</w:t>
            </w:r>
            <w:r>
              <w:rPr>
                <w:spacing w:val="-8"/>
                <w:sz w:val="20"/>
              </w:rPr>
              <w:t xml:space="preserve"> </w:t>
            </w:r>
            <w:r>
              <w:rPr>
                <w:sz w:val="20"/>
              </w:rPr>
              <w:t>и</w:t>
            </w:r>
            <w:r>
              <w:rPr>
                <w:spacing w:val="-7"/>
                <w:sz w:val="20"/>
              </w:rPr>
              <w:t xml:space="preserve"> </w:t>
            </w:r>
            <w:r>
              <w:rPr>
                <w:sz w:val="20"/>
              </w:rPr>
              <w:t>обратно с поворотом;</w:t>
            </w:r>
          </w:p>
        </w:tc>
        <w:tc>
          <w:tcPr>
            <w:tcW w:w="3696" w:type="dxa"/>
            <w:vMerge w:val="restart"/>
          </w:tcPr>
          <w:p w14:paraId="48E35F4E" w14:textId="77777777" w:rsidR="00ED12CF" w:rsidRDefault="00643BAF">
            <w:pPr>
              <w:pStyle w:val="TableParagraph"/>
              <w:ind w:left="108" w:right="95"/>
              <w:rPr>
                <w:sz w:val="20"/>
              </w:rPr>
            </w:pPr>
            <w:r>
              <w:rPr>
                <w:sz w:val="20"/>
              </w:rPr>
              <w:t>ходьба по шнуру прямо и зигзагообразно,</w:t>
            </w:r>
            <w:r>
              <w:rPr>
                <w:spacing w:val="-13"/>
                <w:sz w:val="20"/>
              </w:rPr>
              <w:t xml:space="preserve"> </w:t>
            </w:r>
            <w:r>
              <w:rPr>
                <w:sz w:val="20"/>
              </w:rPr>
              <w:t>приставляя</w:t>
            </w:r>
            <w:r>
              <w:rPr>
                <w:spacing w:val="-12"/>
                <w:sz w:val="20"/>
              </w:rPr>
              <w:t xml:space="preserve"> </w:t>
            </w:r>
            <w:r>
              <w:rPr>
                <w:sz w:val="20"/>
              </w:rPr>
              <w:t>пятку</w:t>
            </w:r>
            <w:r>
              <w:rPr>
                <w:spacing w:val="-13"/>
                <w:sz w:val="20"/>
              </w:rPr>
              <w:t xml:space="preserve"> </w:t>
            </w:r>
            <w:r>
              <w:rPr>
                <w:sz w:val="20"/>
              </w:rPr>
              <w:t>одной ноги к носку другой;</w:t>
            </w:r>
          </w:p>
        </w:tc>
        <w:tc>
          <w:tcPr>
            <w:tcW w:w="3747" w:type="dxa"/>
            <w:vMerge w:val="restart"/>
          </w:tcPr>
          <w:p w14:paraId="55CC1365" w14:textId="77777777" w:rsidR="00ED12CF" w:rsidRDefault="00643BAF">
            <w:pPr>
              <w:pStyle w:val="TableParagraph"/>
              <w:ind w:left="111" w:right="647"/>
              <w:rPr>
                <w:sz w:val="20"/>
              </w:rPr>
            </w:pPr>
            <w:r>
              <w:rPr>
                <w:sz w:val="20"/>
              </w:rPr>
              <w:t>педагог способствует совершенствованию</w:t>
            </w:r>
            <w:r>
              <w:rPr>
                <w:spacing w:val="-13"/>
                <w:sz w:val="20"/>
              </w:rPr>
              <w:t xml:space="preserve"> </w:t>
            </w:r>
            <w:r>
              <w:rPr>
                <w:sz w:val="20"/>
              </w:rPr>
              <w:t>двигательных навыков детей;</w:t>
            </w:r>
          </w:p>
          <w:p w14:paraId="1110DE4A" w14:textId="77777777" w:rsidR="00ED12CF" w:rsidRDefault="00643BAF">
            <w:pPr>
              <w:pStyle w:val="TableParagraph"/>
              <w:ind w:left="111"/>
              <w:rPr>
                <w:sz w:val="20"/>
              </w:rPr>
            </w:pPr>
            <w:r>
              <w:rPr>
                <w:sz w:val="20"/>
              </w:rPr>
              <w:t>стойка</w:t>
            </w:r>
            <w:r>
              <w:rPr>
                <w:spacing w:val="-6"/>
                <w:sz w:val="20"/>
              </w:rPr>
              <w:t xml:space="preserve"> </w:t>
            </w:r>
            <w:r>
              <w:rPr>
                <w:sz w:val="20"/>
              </w:rPr>
              <w:t>на</w:t>
            </w:r>
            <w:r>
              <w:rPr>
                <w:spacing w:val="-8"/>
                <w:sz w:val="20"/>
              </w:rPr>
              <w:t xml:space="preserve"> </w:t>
            </w:r>
            <w:r>
              <w:rPr>
                <w:sz w:val="20"/>
              </w:rPr>
              <w:t>одной</w:t>
            </w:r>
            <w:r>
              <w:rPr>
                <w:spacing w:val="-7"/>
                <w:sz w:val="20"/>
              </w:rPr>
              <w:t xml:space="preserve"> </w:t>
            </w:r>
            <w:r>
              <w:rPr>
                <w:sz w:val="20"/>
              </w:rPr>
              <w:t>ноге,</w:t>
            </w:r>
            <w:r>
              <w:rPr>
                <w:spacing w:val="-8"/>
                <w:sz w:val="20"/>
              </w:rPr>
              <w:t xml:space="preserve"> </w:t>
            </w:r>
            <w:r>
              <w:rPr>
                <w:sz w:val="20"/>
              </w:rPr>
              <w:t>закрыв</w:t>
            </w:r>
            <w:r>
              <w:rPr>
                <w:spacing w:val="-8"/>
                <w:sz w:val="20"/>
              </w:rPr>
              <w:t xml:space="preserve"> </w:t>
            </w:r>
            <w:r>
              <w:rPr>
                <w:sz w:val="20"/>
              </w:rPr>
              <w:t>по</w:t>
            </w:r>
            <w:r>
              <w:rPr>
                <w:spacing w:val="-7"/>
                <w:sz w:val="20"/>
              </w:rPr>
              <w:t xml:space="preserve"> </w:t>
            </w:r>
            <w:r>
              <w:rPr>
                <w:sz w:val="20"/>
              </w:rPr>
              <w:t xml:space="preserve">сигналу </w:t>
            </w:r>
            <w:r>
              <w:rPr>
                <w:spacing w:val="-2"/>
                <w:sz w:val="20"/>
              </w:rPr>
              <w:t>глаза;</w:t>
            </w:r>
          </w:p>
        </w:tc>
      </w:tr>
      <w:tr w:rsidR="00ED12CF" w14:paraId="02DEE72C" w14:textId="77777777">
        <w:trPr>
          <w:trHeight w:val="1149"/>
        </w:trPr>
        <w:tc>
          <w:tcPr>
            <w:tcW w:w="4003" w:type="dxa"/>
            <w:gridSpan w:val="2"/>
            <w:vMerge/>
            <w:tcBorders>
              <w:top w:val="nil"/>
            </w:tcBorders>
          </w:tcPr>
          <w:p w14:paraId="7749A64E" w14:textId="77777777" w:rsidR="00ED12CF" w:rsidRDefault="00ED12CF">
            <w:pPr>
              <w:rPr>
                <w:sz w:val="2"/>
                <w:szCs w:val="2"/>
              </w:rPr>
            </w:pPr>
          </w:p>
        </w:tc>
        <w:tc>
          <w:tcPr>
            <w:tcW w:w="3394" w:type="dxa"/>
          </w:tcPr>
          <w:p w14:paraId="5F7DFF10" w14:textId="77777777" w:rsidR="00ED12CF" w:rsidRDefault="00643BAF">
            <w:pPr>
              <w:pStyle w:val="TableParagraph"/>
              <w:spacing w:line="237" w:lineRule="auto"/>
              <w:ind w:left="108"/>
              <w:rPr>
                <w:sz w:val="20"/>
              </w:rPr>
            </w:pPr>
            <w:r>
              <w:rPr>
                <w:sz w:val="20"/>
              </w:rPr>
              <w:t>ходьба</w:t>
            </w:r>
            <w:r>
              <w:rPr>
                <w:spacing w:val="-10"/>
                <w:sz w:val="20"/>
              </w:rPr>
              <w:t xml:space="preserve"> </w:t>
            </w:r>
            <w:r>
              <w:rPr>
                <w:sz w:val="20"/>
              </w:rPr>
              <w:t>по</w:t>
            </w:r>
            <w:r>
              <w:rPr>
                <w:spacing w:val="-11"/>
                <w:sz w:val="20"/>
              </w:rPr>
              <w:t xml:space="preserve"> </w:t>
            </w:r>
            <w:r>
              <w:rPr>
                <w:sz w:val="20"/>
              </w:rPr>
              <w:t>доске,</w:t>
            </w:r>
            <w:r>
              <w:rPr>
                <w:spacing w:val="-12"/>
                <w:sz w:val="20"/>
              </w:rPr>
              <w:t xml:space="preserve"> </w:t>
            </w:r>
            <w:r>
              <w:rPr>
                <w:sz w:val="20"/>
              </w:rPr>
              <w:t>(с</w:t>
            </w:r>
            <w:r>
              <w:rPr>
                <w:spacing w:val="-12"/>
                <w:sz w:val="20"/>
              </w:rPr>
              <w:t xml:space="preserve"> </w:t>
            </w:r>
            <w:r>
              <w:rPr>
                <w:sz w:val="20"/>
              </w:rPr>
              <w:t>перешагиванием через предметы,</w:t>
            </w:r>
          </w:p>
          <w:p w14:paraId="7FAEE50C" w14:textId="77777777" w:rsidR="00ED12CF" w:rsidRDefault="00643BAF">
            <w:pPr>
              <w:pStyle w:val="TableParagraph"/>
              <w:spacing w:line="230" w:lineRule="atLeast"/>
              <w:ind w:left="108" w:right="190"/>
              <w:rPr>
                <w:sz w:val="20"/>
              </w:rPr>
            </w:pPr>
            <w:r>
              <w:rPr>
                <w:sz w:val="20"/>
              </w:rPr>
              <w:t>с</w:t>
            </w:r>
            <w:r>
              <w:rPr>
                <w:spacing w:val="-9"/>
                <w:sz w:val="20"/>
              </w:rPr>
              <w:t xml:space="preserve"> </w:t>
            </w:r>
            <w:r>
              <w:rPr>
                <w:sz w:val="20"/>
              </w:rPr>
              <w:t>мешочком</w:t>
            </w:r>
            <w:r>
              <w:rPr>
                <w:spacing w:val="-8"/>
                <w:sz w:val="20"/>
              </w:rPr>
              <w:t xml:space="preserve"> </w:t>
            </w:r>
            <w:r>
              <w:rPr>
                <w:sz w:val="20"/>
              </w:rPr>
              <w:t>на</w:t>
            </w:r>
            <w:r>
              <w:rPr>
                <w:spacing w:val="-9"/>
                <w:sz w:val="20"/>
              </w:rPr>
              <w:t xml:space="preserve"> </w:t>
            </w:r>
            <w:r>
              <w:rPr>
                <w:sz w:val="20"/>
              </w:rPr>
              <w:t>голове,</w:t>
            </w:r>
            <w:r>
              <w:rPr>
                <w:spacing w:val="-9"/>
                <w:sz w:val="20"/>
              </w:rPr>
              <w:t xml:space="preserve"> </w:t>
            </w:r>
            <w:r>
              <w:rPr>
                <w:sz w:val="20"/>
              </w:rPr>
              <w:t>с</w:t>
            </w:r>
            <w:r>
              <w:rPr>
                <w:spacing w:val="-9"/>
                <w:sz w:val="20"/>
              </w:rPr>
              <w:t xml:space="preserve"> </w:t>
            </w:r>
            <w:r>
              <w:rPr>
                <w:sz w:val="20"/>
              </w:rPr>
              <w:t xml:space="preserve">предметом в руках, ставя ногу с носка руки в </w:t>
            </w:r>
            <w:r>
              <w:rPr>
                <w:spacing w:val="-2"/>
                <w:sz w:val="20"/>
              </w:rPr>
              <w:t>стороны);</w:t>
            </w:r>
          </w:p>
        </w:tc>
        <w:tc>
          <w:tcPr>
            <w:tcW w:w="3696" w:type="dxa"/>
            <w:vMerge/>
            <w:tcBorders>
              <w:top w:val="nil"/>
            </w:tcBorders>
          </w:tcPr>
          <w:p w14:paraId="7395EE33" w14:textId="77777777" w:rsidR="00ED12CF" w:rsidRDefault="00ED12CF">
            <w:pPr>
              <w:rPr>
                <w:sz w:val="2"/>
                <w:szCs w:val="2"/>
              </w:rPr>
            </w:pPr>
          </w:p>
        </w:tc>
        <w:tc>
          <w:tcPr>
            <w:tcW w:w="3747" w:type="dxa"/>
            <w:vMerge/>
            <w:tcBorders>
              <w:top w:val="nil"/>
            </w:tcBorders>
          </w:tcPr>
          <w:p w14:paraId="59E009A5" w14:textId="77777777" w:rsidR="00ED12CF" w:rsidRDefault="00ED12CF">
            <w:pPr>
              <w:rPr>
                <w:sz w:val="2"/>
                <w:szCs w:val="2"/>
              </w:rPr>
            </w:pPr>
          </w:p>
        </w:tc>
      </w:tr>
      <w:tr w:rsidR="00ED12CF" w14:paraId="25F3EDBF" w14:textId="77777777">
        <w:trPr>
          <w:trHeight w:val="2299"/>
        </w:trPr>
        <w:tc>
          <w:tcPr>
            <w:tcW w:w="4003" w:type="dxa"/>
            <w:gridSpan w:val="2"/>
          </w:tcPr>
          <w:p w14:paraId="3C572980" w14:textId="77777777" w:rsidR="00ED12CF" w:rsidRDefault="00643BAF">
            <w:pPr>
              <w:pStyle w:val="TableParagraph"/>
              <w:spacing w:line="225" w:lineRule="exact"/>
              <w:rPr>
                <w:sz w:val="20"/>
              </w:rPr>
            </w:pPr>
            <w:r>
              <w:rPr>
                <w:sz w:val="20"/>
              </w:rPr>
              <w:t>-</w:t>
            </w:r>
            <w:r>
              <w:rPr>
                <w:spacing w:val="-9"/>
                <w:sz w:val="20"/>
              </w:rPr>
              <w:t xml:space="preserve"> </w:t>
            </w:r>
            <w:r>
              <w:rPr>
                <w:sz w:val="20"/>
              </w:rPr>
              <w:t>ходьба</w:t>
            </w:r>
            <w:r>
              <w:rPr>
                <w:spacing w:val="-8"/>
                <w:sz w:val="20"/>
              </w:rPr>
              <w:t xml:space="preserve"> </w:t>
            </w:r>
            <w:r>
              <w:rPr>
                <w:sz w:val="20"/>
              </w:rPr>
              <w:t>по</w:t>
            </w:r>
            <w:r>
              <w:rPr>
                <w:spacing w:val="-6"/>
                <w:sz w:val="20"/>
              </w:rPr>
              <w:t xml:space="preserve"> </w:t>
            </w:r>
            <w:r>
              <w:rPr>
                <w:sz w:val="20"/>
              </w:rPr>
              <w:t>гимнастической</w:t>
            </w:r>
            <w:r>
              <w:rPr>
                <w:spacing w:val="-6"/>
                <w:sz w:val="20"/>
              </w:rPr>
              <w:t xml:space="preserve"> </w:t>
            </w:r>
            <w:r>
              <w:rPr>
                <w:spacing w:val="-2"/>
                <w:sz w:val="20"/>
              </w:rPr>
              <w:t>скамье</w:t>
            </w:r>
          </w:p>
        </w:tc>
        <w:tc>
          <w:tcPr>
            <w:tcW w:w="3394" w:type="dxa"/>
          </w:tcPr>
          <w:p w14:paraId="76DFD4E9" w14:textId="77777777" w:rsidR="00ED12CF" w:rsidRDefault="00643BAF">
            <w:pPr>
              <w:pStyle w:val="TableParagraph"/>
              <w:ind w:left="108"/>
              <w:rPr>
                <w:sz w:val="20"/>
              </w:rPr>
            </w:pPr>
            <w:r>
              <w:rPr>
                <w:sz w:val="20"/>
              </w:rPr>
              <w:t>ходьба</w:t>
            </w:r>
            <w:r>
              <w:rPr>
                <w:spacing w:val="-8"/>
                <w:sz w:val="20"/>
              </w:rPr>
              <w:t xml:space="preserve"> </w:t>
            </w:r>
            <w:r>
              <w:rPr>
                <w:sz w:val="20"/>
              </w:rPr>
              <w:t>по</w:t>
            </w:r>
            <w:r>
              <w:rPr>
                <w:spacing w:val="-10"/>
                <w:sz w:val="20"/>
              </w:rPr>
              <w:t xml:space="preserve"> </w:t>
            </w:r>
            <w:r>
              <w:rPr>
                <w:sz w:val="20"/>
              </w:rPr>
              <w:t>гимнастической</w:t>
            </w:r>
            <w:r>
              <w:rPr>
                <w:spacing w:val="-11"/>
                <w:sz w:val="20"/>
              </w:rPr>
              <w:t xml:space="preserve"> </w:t>
            </w:r>
            <w:r>
              <w:rPr>
                <w:sz w:val="20"/>
              </w:rPr>
              <w:t>скамье</w:t>
            </w:r>
            <w:r>
              <w:rPr>
                <w:spacing w:val="-11"/>
                <w:sz w:val="20"/>
              </w:rPr>
              <w:t xml:space="preserve"> </w:t>
            </w:r>
            <w:r>
              <w:rPr>
                <w:sz w:val="20"/>
              </w:rPr>
              <w:t>(с перешагиванием через предметы, с мешочком на</w:t>
            </w:r>
            <w:r>
              <w:rPr>
                <w:spacing w:val="-1"/>
                <w:sz w:val="20"/>
              </w:rPr>
              <w:t xml:space="preserve"> </w:t>
            </w:r>
            <w:r>
              <w:rPr>
                <w:sz w:val="20"/>
              </w:rPr>
              <w:t>голове, с</w:t>
            </w:r>
            <w:r>
              <w:rPr>
                <w:spacing w:val="-1"/>
                <w:sz w:val="20"/>
              </w:rPr>
              <w:t xml:space="preserve"> </w:t>
            </w:r>
            <w:r>
              <w:rPr>
                <w:sz w:val="20"/>
              </w:rPr>
              <w:t xml:space="preserve">предметом в руках, ставя ногу с носка руки в </w:t>
            </w:r>
            <w:r>
              <w:rPr>
                <w:spacing w:val="-2"/>
                <w:sz w:val="20"/>
              </w:rPr>
              <w:t>стороны);</w:t>
            </w:r>
          </w:p>
        </w:tc>
        <w:tc>
          <w:tcPr>
            <w:tcW w:w="3696" w:type="dxa"/>
          </w:tcPr>
          <w:p w14:paraId="03F7F572" w14:textId="77777777" w:rsidR="00ED12CF" w:rsidRDefault="00643BAF">
            <w:pPr>
              <w:pStyle w:val="TableParagraph"/>
              <w:numPr>
                <w:ilvl w:val="0"/>
                <w:numId w:val="175"/>
              </w:numPr>
              <w:tabs>
                <w:tab w:val="left" w:pos="222"/>
              </w:tabs>
              <w:ind w:right="342" w:firstLine="0"/>
              <w:rPr>
                <w:sz w:val="20"/>
              </w:rPr>
            </w:pPr>
            <w:r>
              <w:rPr>
                <w:sz w:val="20"/>
              </w:rPr>
              <w:t>стойка</w:t>
            </w:r>
            <w:r>
              <w:rPr>
                <w:spacing w:val="-10"/>
                <w:sz w:val="20"/>
              </w:rPr>
              <w:t xml:space="preserve"> </w:t>
            </w:r>
            <w:r>
              <w:rPr>
                <w:sz w:val="20"/>
              </w:rPr>
              <w:t>на</w:t>
            </w:r>
            <w:r>
              <w:rPr>
                <w:spacing w:val="-10"/>
                <w:sz w:val="20"/>
              </w:rPr>
              <w:t xml:space="preserve"> </w:t>
            </w:r>
            <w:r>
              <w:rPr>
                <w:sz w:val="20"/>
              </w:rPr>
              <w:t>гимнастической</w:t>
            </w:r>
            <w:r>
              <w:rPr>
                <w:spacing w:val="-9"/>
                <w:sz w:val="20"/>
              </w:rPr>
              <w:t xml:space="preserve"> </w:t>
            </w:r>
            <w:r>
              <w:rPr>
                <w:sz w:val="20"/>
              </w:rPr>
              <w:t>скамье</w:t>
            </w:r>
            <w:r>
              <w:rPr>
                <w:spacing w:val="-10"/>
                <w:sz w:val="20"/>
              </w:rPr>
              <w:t xml:space="preserve"> </w:t>
            </w:r>
            <w:r>
              <w:rPr>
                <w:sz w:val="20"/>
              </w:rPr>
              <w:t>на одной ноге;</w:t>
            </w:r>
          </w:p>
          <w:p w14:paraId="5A8FC132" w14:textId="77777777" w:rsidR="00ED12CF" w:rsidRDefault="00643BAF">
            <w:pPr>
              <w:pStyle w:val="TableParagraph"/>
              <w:numPr>
                <w:ilvl w:val="0"/>
                <w:numId w:val="175"/>
              </w:numPr>
              <w:tabs>
                <w:tab w:val="left" w:pos="222"/>
              </w:tabs>
              <w:spacing w:before="8"/>
              <w:ind w:right="288" w:firstLine="0"/>
              <w:rPr>
                <w:sz w:val="20"/>
              </w:rPr>
            </w:pPr>
            <w:r>
              <w:rPr>
                <w:sz w:val="20"/>
              </w:rPr>
              <w:t>поднимание</w:t>
            </w:r>
            <w:r>
              <w:rPr>
                <w:spacing w:val="-6"/>
                <w:sz w:val="20"/>
              </w:rPr>
              <w:t xml:space="preserve"> </w:t>
            </w:r>
            <w:r>
              <w:rPr>
                <w:sz w:val="20"/>
              </w:rPr>
              <w:t>на</w:t>
            </w:r>
            <w:r>
              <w:rPr>
                <w:spacing w:val="-9"/>
                <w:sz w:val="20"/>
              </w:rPr>
              <w:t xml:space="preserve"> </w:t>
            </w:r>
            <w:r>
              <w:rPr>
                <w:sz w:val="20"/>
              </w:rPr>
              <w:t>носки</w:t>
            </w:r>
            <w:r>
              <w:rPr>
                <w:spacing w:val="-10"/>
                <w:sz w:val="20"/>
              </w:rPr>
              <w:t xml:space="preserve"> </w:t>
            </w:r>
            <w:r>
              <w:rPr>
                <w:sz w:val="20"/>
              </w:rPr>
              <w:t>и</w:t>
            </w:r>
            <w:r>
              <w:rPr>
                <w:spacing w:val="-10"/>
                <w:sz w:val="20"/>
              </w:rPr>
              <w:t xml:space="preserve"> </w:t>
            </w:r>
            <w:r>
              <w:rPr>
                <w:sz w:val="20"/>
              </w:rPr>
              <w:t>опускание</w:t>
            </w:r>
            <w:r>
              <w:rPr>
                <w:spacing w:val="-6"/>
                <w:sz w:val="20"/>
              </w:rPr>
              <w:t xml:space="preserve"> </w:t>
            </w:r>
            <w:r>
              <w:rPr>
                <w:sz w:val="20"/>
              </w:rPr>
              <w:t>на всю стопу, стоя на скамье;</w:t>
            </w:r>
          </w:p>
          <w:p w14:paraId="57F39080" w14:textId="77777777" w:rsidR="00ED12CF" w:rsidRDefault="00643BAF">
            <w:pPr>
              <w:pStyle w:val="TableParagraph"/>
              <w:numPr>
                <w:ilvl w:val="0"/>
                <w:numId w:val="175"/>
              </w:numPr>
              <w:tabs>
                <w:tab w:val="left" w:pos="222"/>
              </w:tabs>
              <w:spacing w:before="1"/>
              <w:ind w:left="222" w:hanging="114"/>
              <w:rPr>
                <w:sz w:val="20"/>
              </w:rPr>
            </w:pPr>
            <w:r>
              <w:rPr>
                <w:sz w:val="20"/>
              </w:rPr>
              <w:t>пробегание</w:t>
            </w:r>
            <w:r>
              <w:rPr>
                <w:spacing w:val="-6"/>
                <w:sz w:val="20"/>
              </w:rPr>
              <w:t xml:space="preserve"> </w:t>
            </w:r>
            <w:r>
              <w:rPr>
                <w:sz w:val="20"/>
              </w:rPr>
              <w:t>по</w:t>
            </w:r>
            <w:r>
              <w:rPr>
                <w:spacing w:val="-6"/>
                <w:sz w:val="20"/>
              </w:rPr>
              <w:t xml:space="preserve"> </w:t>
            </w:r>
            <w:r>
              <w:rPr>
                <w:spacing w:val="-2"/>
                <w:sz w:val="20"/>
              </w:rPr>
              <w:t>скамье;</w:t>
            </w:r>
          </w:p>
        </w:tc>
        <w:tc>
          <w:tcPr>
            <w:tcW w:w="3747" w:type="dxa"/>
          </w:tcPr>
          <w:p w14:paraId="35FB6993" w14:textId="77777777" w:rsidR="00ED12CF" w:rsidRDefault="00643BAF">
            <w:pPr>
              <w:pStyle w:val="TableParagraph"/>
              <w:numPr>
                <w:ilvl w:val="0"/>
                <w:numId w:val="174"/>
              </w:numPr>
              <w:tabs>
                <w:tab w:val="left" w:pos="227"/>
              </w:tabs>
              <w:ind w:right="220" w:firstLine="0"/>
              <w:rPr>
                <w:sz w:val="20"/>
              </w:rPr>
            </w:pPr>
            <w:r>
              <w:rPr>
                <w:sz w:val="20"/>
              </w:rPr>
              <w:t>ходьба</w:t>
            </w:r>
            <w:r>
              <w:rPr>
                <w:spacing w:val="-12"/>
                <w:sz w:val="20"/>
              </w:rPr>
              <w:t xml:space="preserve"> </w:t>
            </w:r>
            <w:r>
              <w:rPr>
                <w:sz w:val="20"/>
              </w:rPr>
              <w:t>по</w:t>
            </w:r>
            <w:r>
              <w:rPr>
                <w:spacing w:val="-10"/>
                <w:sz w:val="20"/>
              </w:rPr>
              <w:t xml:space="preserve"> </w:t>
            </w:r>
            <w:r>
              <w:rPr>
                <w:sz w:val="20"/>
              </w:rPr>
              <w:t>гимнастической</w:t>
            </w:r>
            <w:r>
              <w:rPr>
                <w:spacing w:val="-10"/>
                <w:sz w:val="20"/>
              </w:rPr>
              <w:t xml:space="preserve"> </w:t>
            </w:r>
            <w:r>
              <w:rPr>
                <w:sz w:val="20"/>
              </w:rPr>
              <w:t>скамейке,</w:t>
            </w:r>
            <w:r>
              <w:rPr>
                <w:spacing w:val="-10"/>
                <w:sz w:val="20"/>
              </w:rPr>
              <w:t xml:space="preserve"> </w:t>
            </w:r>
            <w:r>
              <w:rPr>
                <w:sz w:val="20"/>
              </w:rPr>
              <w:t>с перешагиванием посередине палки, пролезанием в обруч, приседанием и поворотом кругом;</w:t>
            </w:r>
          </w:p>
          <w:p w14:paraId="090DF589" w14:textId="77777777" w:rsidR="00ED12CF" w:rsidRDefault="00643BAF">
            <w:pPr>
              <w:pStyle w:val="TableParagraph"/>
              <w:numPr>
                <w:ilvl w:val="0"/>
                <w:numId w:val="174"/>
              </w:numPr>
              <w:tabs>
                <w:tab w:val="left" w:pos="227"/>
              </w:tabs>
              <w:ind w:right="135" w:firstLine="0"/>
              <w:rPr>
                <w:sz w:val="20"/>
              </w:rPr>
            </w:pPr>
            <w:r>
              <w:rPr>
                <w:sz w:val="20"/>
              </w:rPr>
              <w:t>ходьба по гимнастической скамейке, приседая</w:t>
            </w:r>
            <w:r>
              <w:rPr>
                <w:spacing w:val="-10"/>
                <w:sz w:val="20"/>
              </w:rPr>
              <w:t xml:space="preserve"> </w:t>
            </w:r>
            <w:r>
              <w:rPr>
                <w:sz w:val="20"/>
              </w:rPr>
              <w:t>на</w:t>
            </w:r>
            <w:r>
              <w:rPr>
                <w:spacing w:val="-9"/>
                <w:sz w:val="20"/>
              </w:rPr>
              <w:t xml:space="preserve"> </w:t>
            </w:r>
            <w:r>
              <w:rPr>
                <w:sz w:val="20"/>
              </w:rPr>
              <w:t>одной</w:t>
            </w:r>
            <w:r>
              <w:rPr>
                <w:spacing w:val="-10"/>
                <w:sz w:val="20"/>
              </w:rPr>
              <w:t xml:space="preserve"> </w:t>
            </w:r>
            <w:r>
              <w:rPr>
                <w:sz w:val="20"/>
              </w:rPr>
              <w:t>ноге,</w:t>
            </w:r>
            <w:r>
              <w:rPr>
                <w:spacing w:val="-9"/>
                <w:sz w:val="20"/>
              </w:rPr>
              <w:t xml:space="preserve"> </w:t>
            </w:r>
            <w:r>
              <w:rPr>
                <w:sz w:val="20"/>
              </w:rPr>
              <w:t>другую</w:t>
            </w:r>
            <w:r>
              <w:rPr>
                <w:spacing w:val="-7"/>
                <w:sz w:val="20"/>
              </w:rPr>
              <w:t xml:space="preserve"> </w:t>
            </w:r>
            <w:r>
              <w:rPr>
                <w:sz w:val="20"/>
              </w:rPr>
              <w:t>пронося прямой вперед сбоку скамейки;</w:t>
            </w:r>
          </w:p>
          <w:p w14:paraId="77914708" w14:textId="77777777" w:rsidR="00ED12CF" w:rsidRDefault="00643BAF">
            <w:pPr>
              <w:pStyle w:val="TableParagraph"/>
              <w:numPr>
                <w:ilvl w:val="0"/>
                <w:numId w:val="174"/>
              </w:numPr>
              <w:tabs>
                <w:tab w:val="left" w:pos="227"/>
              </w:tabs>
              <w:ind w:right="110" w:firstLine="0"/>
              <w:rPr>
                <w:sz w:val="20"/>
              </w:rPr>
            </w:pPr>
            <w:r>
              <w:rPr>
                <w:sz w:val="20"/>
              </w:rPr>
              <w:t>ходьба</w:t>
            </w:r>
            <w:r>
              <w:rPr>
                <w:spacing w:val="-11"/>
                <w:sz w:val="20"/>
              </w:rPr>
              <w:t xml:space="preserve"> </w:t>
            </w:r>
            <w:r>
              <w:rPr>
                <w:sz w:val="20"/>
              </w:rPr>
              <w:t>по</w:t>
            </w:r>
            <w:r>
              <w:rPr>
                <w:spacing w:val="-10"/>
                <w:sz w:val="20"/>
              </w:rPr>
              <w:t xml:space="preserve"> </w:t>
            </w:r>
            <w:r>
              <w:rPr>
                <w:sz w:val="20"/>
              </w:rPr>
              <w:t>гимнастической</w:t>
            </w:r>
            <w:r>
              <w:rPr>
                <w:spacing w:val="-10"/>
                <w:sz w:val="20"/>
              </w:rPr>
              <w:t xml:space="preserve"> </w:t>
            </w:r>
            <w:r>
              <w:rPr>
                <w:sz w:val="20"/>
              </w:rPr>
              <w:t>скамейке,</w:t>
            </w:r>
            <w:r>
              <w:rPr>
                <w:spacing w:val="-8"/>
                <w:sz w:val="20"/>
              </w:rPr>
              <w:t xml:space="preserve"> </w:t>
            </w:r>
            <w:r>
              <w:rPr>
                <w:sz w:val="20"/>
              </w:rPr>
              <w:t>на каждый шаг высоко поднимая прямую</w:t>
            </w:r>
          </w:p>
          <w:p w14:paraId="1B5EFBF0" w14:textId="77777777" w:rsidR="00ED12CF" w:rsidRDefault="00643BAF">
            <w:pPr>
              <w:pStyle w:val="TableParagraph"/>
              <w:spacing w:line="213" w:lineRule="exact"/>
              <w:ind w:left="113"/>
              <w:rPr>
                <w:sz w:val="20"/>
              </w:rPr>
            </w:pPr>
            <w:r>
              <w:rPr>
                <w:sz w:val="20"/>
              </w:rPr>
              <w:t>ногу</w:t>
            </w:r>
            <w:r>
              <w:rPr>
                <w:spacing w:val="-5"/>
                <w:sz w:val="20"/>
              </w:rPr>
              <w:t xml:space="preserve"> </w:t>
            </w:r>
            <w:r>
              <w:rPr>
                <w:sz w:val="20"/>
              </w:rPr>
              <w:t>и</w:t>
            </w:r>
            <w:r>
              <w:rPr>
                <w:spacing w:val="-4"/>
                <w:sz w:val="20"/>
              </w:rPr>
              <w:t xml:space="preserve"> </w:t>
            </w:r>
            <w:r>
              <w:rPr>
                <w:sz w:val="20"/>
              </w:rPr>
              <w:t>делая</w:t>
            </w:r>
            <w:r>
              <w:rPr>
                <w:spacing w:val="-5"/>
                <w:sz w:val="20"/>
              </w:rPr>
              <w:t xml:space="preserve"> </w:t>
            </w:r>
            <w:r>
              <w:rPr>
                <w:sz w:val="20"/>
              </w:rPr>
              <w:t>под</w:t>
            </w:r>
            <w:r>
              <w:rPr>
                <w:spacing w:val="-2"/>
                <w:sz w:val="20"/>
              </w:rPr>
              <w:t xml:space="preserve"> </w:t>
            </w:r>
            <w:r>
              <w:rPr>
                <w:sz w:val="20"/>
              </w:rPr>
              <w:t>ней</w:t>
            </w:r>
            <w:r>
              <w:rPr>
                <w:spacing w:val="-2"/>
                <w:sz w:val="20"/>
              </w:rPr>
              <w:t xml:space="preserve"> хлопок</w:t>
            </w:r>
          </w:p>
        </w:tc>
      </w:tr>
      <w:tr w:rsidR="00ED12CF" w14:paraId="68FF4242" w14:textId="77777777">
        <w:trPr>
          <w:trHeight w:val="230"/>
        </w:trPr>
        <w:tc>
          <w:tcPr>
            <w:tcW w:w="7397" w:type="dxa"/>
            <w:gridSpan w:val="3"/>
          </w:tcPr>
          <w:p w14:paraId="19F47DC6" w14:textId="77777777" w:rsidR="00ED12CF" w:rsidRDefault="00643BAF">
            <w:pPr>
              <w:pStyle w:val="TableParagraph"/>
              <w:spacing w:line="210" w:lineRule="exact"/>
              <w:rPr>
                <w:sz w:val="20"/>
              </w:rPr>
            </w:pPr>
            <w:r>
              <w:rPr>
                <w:sz w:val="20"/>
              </w:rPr>
              <w:t>ходьба</w:t>
            </w:r>
            <w:r>
              <w:rPr>
                <w:spacing w:val="-7"/>
                <w:sz w:val="20"/>
              </w:rPr>
              <w:t xml:space="preserve"> </w:t>
            </w:r>
            <w:r>
              <w:rPr>
                <w:sz w:val="20"/>
              </w:rPr>
              <w:t>с</w:t>
            </w:r>
            <w:r>
              <w:rPr>
                <w:spacing w:val="-7"/>
                <w:sz w:val="20"/>
              </w:rPr>
              <w:t xml:space="preserve"> </w:t>
            </w:r>
            <w:r>
              <w:rPr>
                <w:sz w:val="20"/>
              </w:rPr>
              <w:t>перешагиванием</w:t>
            </w:r>
            <w:r>
              <w:rPr>
                <w:spacing w:val="-6"/>
                <w:sz w:val="20"/>
              </w:rPr>
              <w:t xml:space="preserve"> </w:t>
            </w:r>
            <w:r>
              <w:rPr>
                <w:sz w:val="20"/>
              </w:rPr>
              <w:t>рейки</w:t>
            </w:r>
            <w:r>
              <w:rPr>
                <w:spacing w:val="-8"/>
                <w:sz w:val="20"/>
              </w:rPr>
              <w:t xml:space="preserve"> </w:t>
            </w:r>
            <w:r>
              <w:rPr>
                <w:sz w:val="20"/>
              </w:rPr>
              <w:t>лестницы,</w:t>
            </w:r>
            <w:r>
              <w:rPr>
                <w:spacing w:val="-5"/>
                <w:sz w:val="20"/>
              </w:rPr>
              <w:t xml:space="preserve"> </w:t>
            </w:r>
            <w:r>
              <w:rPr>
                <w:sz w:val="20"/>
              </w:rPr>
              <w:t>лежащей</w:t>
            </w:r>
            <w:r>
              <w:rPr>
                <w:spacing w:val="-7"/>
                <w:sz w:val="20"/>
              </w:rPr>
              <w:t xml:space="preserve"> </w:t>
            </w:r>
            <w:r>
              <w:rPr>
                <w:sz w:val="20"/>
              </w:rPr>
              <w:t>на</w:t>
            </w:r>
            <w:r>
              <w:rPr>
                <w:spacing w:val="-5"/>
                <w:sz w:val="20"/>
              </w:rPr>
              <w:t xml:space="preserve"> </w:t>
            </w:r>
            <w:r>
              <w:rPr>
                <w:spacing w:val="-4"/>
                <w:sz w:val="20"/>
              </w:rPr>
              <w:t>полу</w:t>
            </w:r>
          </w:p>
        </w:tc>
        <w:tc>
          <w:tcPr>
            <w:tcW w:w="7443" w:type="dxa"/>
            <w:gridSpan w:val="2"/>
          </w:tcPr>
          <w:p w14:paraId="5389D00C" w14:textId="77777777" w:rsidR="00ED12CF" w:rsidRDefault="00643BAF">
            <w:pPr>
              <w:pStyle w:val="TableParagraph"/>
              <w:spacing w:line="210" w:lineRule="exact"/>
              <w:ind w:left="108"/>
              <w:rPr>
                <w:sz w:val="20"/>
              </w:rPr>
            </w:pPr>
            <w:r>
              <w:rPr>
                <w:sz w:val="20"/>
              </w:rPr>
              <w:t>ходьба</w:t>
            </w:r>
            <w:r>
              <w:rPr>
                <w:spacing w:val="-5"/>
                <w:sz w:val="20"/>
              </w:rPr>
              <w:t xml:space="preserve"> </w:t>
            </w:r>
            <w:r>
              <w:rPr>
                <w:sz w:val="20"/>
              </w:rPr>
              <w:t>по</w:t>
            </w:r>
            <w:r>
              <w:rPr>
                <w:spacing w:val="-4"/>
                <w:sz w:val="20"/>
              </w:rPr>
              <w:t xml:space="preserve"> </w:t>
            </w:r>
            <w:r>
              <w:rPr>
                <w:sz w:val="20"/>
              </w:rPr>
              <w:t>узкой</w:t>
            </w:r>
            <w:r>
              <w:rPr>
                <w:spacing w:val="-7"/>
                <w:sz w:val="20"/>
              </w:rPr>
              <w:t xml:space="preserve"> </w:t>
            </w:r>
            <w:r>
              <w:rPr>
                <w:sz w:val="20"/>
              </w:rPr>
              <w:t>рейке</w:t>
            </w:r>
            <w:r>
              <w:rPr>
                <w:spacing w:val="-7"/>
                <w:sz w:val="20"/>
              </w:rPr>
              <w:t xml:space="preserve"> </w:t>
            </w:r>
            <w:r>
              <w:rPr>
                <w:sz w:val="20"/>
              </w:rPr>
              <w:t>гимнастической</w:t>
            </w:r>
            <w:r>
              <w:rPr>
                <w:spacing w:val="-8"/>
                <w:sz w:val="20"/>
              </w:rPr>
              <w:t xml:space="preserve"> </w:t>
            </w:r>
            <w:r>
              <w:rPr>
                <w:sz w:val="20"/>
              </w:rPr>
              <w:t>скамейки</w:t>
            </w:r>
            <w:r>
              <w:rPr>
                <w:spacing w:val="-6"/>
                <w:sz w:val="20"/>
              </w:rPr>
              <w:t xml:space="preserve"> </w:t>
            </w:r>
            <w:r>
              <w:rPr>
                <w:sz w:val="20"/>
              </w:rPr>
              <w:t>прямо</w:t>
            </w:r>
            <w:r>
              <w:rPr>
                <w:spacing w:val="-6"/>
                <w:sz w:val="20"/>
              </w:rPr>
              <w:t xml:space="preserve"> </w:t>
            </w:r>
            <w:r>
              <w:rPr>
                <w:sz w:val="20"/>
              </w:rPr>
              <w:t>и</w:t>
            </w:r>
            <w:r>
              <w:rPr>
                <w:spacing w:val="-7"/>
                <w:sz w:val="20"/>
              </w:rPr>
              <w:t xml:space="preserve"> </w:t>
            </w:r>
            <w:r>
              <w:rPr>
                <w:spacing w:val="-2"/>
                <w:sz w:val="20"/>
              </w:rPr>
              <w:t>боком;</w:t>
            </w:r>
          </w:p>
        </w:tc>
      </w:tr>
      <w:tr w:rsidR="00ED12CF" w14:paraId="6B9B05FB" w14:textId="77777777">
        <w:trPr>
          <w:trHeight w:val="817"/>
        </w:trPr>
        <w:tc>
          <w:tcPr>
            <w:tcW w:w="4003" w:type="dxa"/>
            <w:gridSpan w:val="2"/>
          </w:tcPr>
          <w:p w14:paraId="239DDF61" w14:textId="77777777" w:rsidR="00ED12CF" w:rsidRDefault="00643BAF">
            <w:pPr>
              <w:pStyle w:val="TableParagraph"/>
              <w:spacing w:line="225" w:lineRule="exact"/>
              <w:rPr>
                <w:sz w:val="20"/>
              </w:rPr>
            </w:pPr>
            <w:r>
              <w:rPr>
                <w:sz w:val="20"/>
              </w:rPr>
              <w:t>ходьба</w:t>
            </w:r>
            <w:r>
              <w:rPr>
                <w:spacing w:val="-4"/>
                <w:sz w:val="20"/>
              </w:rPr>
              <w:t xml:space="preserve"> </w:t>
            </w:r>
            <w:r>
              <w:rPr>
                <w:sz w:val="20"/>
              </w:rPr>
              <w:t>по</w:t>
            </w:r>
            <w:r>
              <w:rPr>
                <w:spacing w:val="-5"/>
                <w:sz w:val="20"/>
              </w:rPr>
              <w:t xml:space="preserve"> </w:t>
            </w:r>
            <w:r>
              <w:rPr>
                <w:sz w:val="20"/>
              </w:rPr>
              <w:t>шнуру,</w:t>
            </w:r>
            <w:r>
              <w:rPr>
                <w:spacing w:val="-7"/>
                <w:sz w:val="20"/>
              </w:rPr>
              <w:t xml:space="preserve"> </w:t>
            </w:r>
            <w:r>
              <w:rPr>
                <w:sz w:val="20"/>
              </w:rPr>
              <w:t>плоскому</w:t>
            </w:r>
            <w:r>
              <w:rPr>
                <w:spacing w:val="-7"/>
                <w:sz w:val="20"/>
              </w:rPr>
              <w:t xml:space="preserve"> </w:t>
            </w:r>
            <w:r>
              <w:rPr>
                <w:spacing w:val="-2"/>
                <w:sz w:val="20"/>
              </w:rPr>
              <w:t>обручу,</w:t>
            </w:r>
          </w:p>
          <w:p w14:paraId="7A8F5A4F" w14:textId="77777777" w:rsidR="00ED12CF" w:rsidRDefault="00643BAF">
            <w:pPr>
              <w:pStyle w:val="TableParagraph"/>
              <w:rPr>
                <w:sz w:val="20"/>
              </w:rPr>
            </w:pPr>
            <w:r>
              <w:rPr>
                <w:sz w:val="20"/>
              </w:rPr>
              <w:t>лежащему</w:t>
            </w:r>
            <w:r>
              <w:rPr>
                <w:spacing w:val="-9"/>
                <w:sz w:val="20"/>
              </w:rPr>
              <w:t xml:space="preserve"> </w:t>
            </w:r>
            <w:r>
              <w:rPr>
                <w:sz w:val="20"/>
              </w:rPr>
              <w:t>на</w:t>
            </w:r>
            <w:r>
              <w:rPr>
                <w:spacing w:val="-5"/>
                <w:sz w:val="20"/>
              </w:rPr>
              <w:t xml:space="preserve"> </w:t>
            </w:r>
            <w:r>
              <w:rPr>
                <w:sz w:val="20"/>
              </w:rPr>
              <w:t>полу,</w:t>
            </w:r>
            <w:r>
              <w:rPr>
                <w:spacing w:val="-4"/>
                <w:sz w:val="20"/>
              </w:rPr>
              <w:t xml:space="preserve"> </w:t>
            </w:r>
            <w:r>
              <w:rPr>
                <w:sz w:val="20"/>
              </w:rPr>
              <w:t>приставным</w:t>
            </w:r>
            <w:r>
              <w:rPr>
                <w:spacing w:val="-7"/>
                <w:sz w:val="20"/>
              </w:rPr>
              <w:t xml:space="preserve"> </w:t>
            </w:r>
            <w:r>
              <w:rPr>
                <w:spacing w:val="-2"/>
                <w:sz w:val="20"/>
              </w:rPr>
              <w:t>шагом;</w:t>
            </w:r>
          </w:p>
        </w:tc>
        <w:tc>
          <w:tcPr>
            <w:tcW w:w="3394" w:type="dxa"/>
          </w:tcPr>
          <w:p w14:paraId="6888933D" w14:textId="77777777" w:rsidR="00ED12CF" w:rsidRDefault="00643BAF">
            <w:pPr>
              <w:pStyle w:val="TableParagraph"/>
              <w:ind w:left="108"/>
              <w:rPr>
                <w:sz w:val="20"/>
              </w:rPr>
            </w:pPr>
            <w:r>
              <w:rPr>
                <w:sz w:val="20"/>
              </w:rPr>
              <w:t>ходьба по шнуру с мешочком на ладони</w:t>
            </w:r>
            <w:r>
              <w:rPr>
                <w:spacing w:val="-11"/>
                <w:sz w:val="20"/>
              </w:rPr>
              <w:t xml:space="preserve"> </w:t>
            </w:r>
            <w:r>
              <w:rPr>
                <w:sz w:val="20"/>
              </w:rPr>
              <w:t>вытянутой</w:t>
            </w:r>
            <w:r>
              <w:rPr>
                <w:spacing w:val="-11"/>
                <w:sz w:val="20"/>
              </w:rPr>
              <w:t xml:space="preserve"> </w:t>
            </w:r>
            <w:r>
              <w:rPr>
                <w:sz w:val="20"/>
              </w:rPr>
              <w:t>вперёд</w:t>
            </w:r>
            <w:r>
              <w:rPr>
                <w:spacing w:val="-11"/>
                <w:sz w:val="20"/>
              </w:rPr>
              <w:t xml:space="preserve"> </w:t>
            </w:r>
            <w:r>
              <w:rPr>
                <w:sz w:val="20"/>
              </w:rPr>
              <w:t>на</w:t>
            </w:r>
            <w:r>
              <w:rPr>
                <w:spacing w:val="-9"/>
                <w:sz w:val="20"/>
              </w:rPr>
              <w:t xml:space="preserve"> </w:t>
            </w:r>
            <w:r>
              <w:rPr>
                <w:sz w:val="20"/>
              </w:rPr>
              <w:t xml:space="preserve">ладони </w:t>
            </w:r>
            <w:r>
              <w:rPr>
                <w:spacing w:val="-2"/>
                <w:sz w:val="20"/>
              </w:rPr>
              <w:t>руки;**</w:t>
            </w:r>
          </w:p>
        </w:tc>
        <w:tc>
          <w:tcPr>
            <w:tcW w:w="3696" w:type="dxa"/>
          </w:tcPr>
          <w:p w14:paraId="5A8585D1" w14:textId="77777777" w:rsidR="00ED12CF" w:rsidRDefault="00643BAF">
            <w:pPr>
              <w:pStyle w:val="TableParagraph"/>
              <w:ind w:left="108" w:right="95"/>
              <w:rPr>
                <w:sz w:val="20"/>
              </w:rPr>
            </w:pPr>
            <w:r>
              <w:rPr>
                <w:sz w:val="20"/>
              </w:rPr>
              <w:t>ходьба</w:t>
            </w:r>
            <w:r>
              <w:rPr>
                <w:spacing w:val="-7"/>
                <w:sz w:val="20"/>
              </w:rPr>
              <w:t xml:space="preserve"> </w:t>
            </w:r>
            <w:r>
              <w:rPr>
                <w:sz w:val="20"/>
              </w:rPr>
              <w:t>по</w:t>
            </w:r>
            <w:r>
              <w:rPr>
                <w:spacing w:val="-8"/>
                <w:sz w:val="20"/>
              </w:rPr>
              <w:t xml:space="preserve"> </w:t>
            </w:r>
            <w:r>
              <w:rPr>
                <w:sz w:val="20"/>
              </w:rPr>
              <w:t>шнуру</w:t>
            </w:r>
            <w:r>
              <w:rPr>
                <w:spacing w:val="-10"/>
                <w:sz w:val="20"/>
              </w:rPr>
              <w:t xml:space="preserve"> </w:t>
            </w:r>
            <w:r>
              <w:rPr>
                <w:sz w:val="20"/>
              </w:rPr>
              <w:t>с</w:t>
            </w:r>
            <w:r>
              <w:rPr>
                <w:spacing w:val="-9"/>
                <w:sz w:val="20"/>
              </w:rPr>
              <w:t xml:space="preserve"> </w:t>
            </w:r>
            <w:r>
              <w:rPr>
                <w:sz w:val="20"/>
              </w:rPr>
              <w:t>песочным</w:t>
            </w:r>
            <w:r>
              <w:rPr>
                <w:spacing w:val="-8"/>
                <w:sz w:val="20"/>
              </w:rPr>
              <w:t xml:space="preserve"> </w:t>
            </w:r>
            <w:r>
              <w:rPr>
                <w:sz w:val="20"/>
              </w:rPr>
              <w:t>мешочком на голове***</w:t>
            </w:r>
          </w:p>
        </w:tc>
        <w:tc>
          <w:tcPr>
            <w:tcW w:w="3747" w:type="dxa"/>
          </w:tcPr>
          <w:p w14:paraId="4F6B8A07" w14:textId="77777777" w:rsidR="00ED12CF" w:rsidRDefault="00643BAF">
            <w:pPr>
              <w:pStyle w:val="TableParagraph"/>
              <w:ind w:left="111" w:right="165"/>
              <w:rPr>
                <w:sz w:val="20"/>
              </w:rPr>
            </w:pPr>
            <w:r>
              <w:rPr>
                <w:sz w:val="20"/>
              </w:rPr>
              <w:t>ходьба</w:t>
            </w:r>
            <w:r>
              <w:rPr>
                <w:spacing w:val="-6"/>
                <w:sz w:val="20"/>
              </w:rPr>
              <w:t xml:space="preserve"> </w:t>
            </w:r>
            <w:r>
              <w:rPr>
                <w:sz w:val="20"/>
              </w:rPr>
              <w:t>по</w:t>
            </w:r>
            <w:r>
              <w:rPr>
                <w:spacing w:val="-8"/>
                <w:sz w:val="20"/>
              </w:rPr>
              <w:t xml:space="preserve"> </w:t>
            </w:r>
            <w:r>
              <w:rPr>
                <w:sz w:val="20"/>
              </w:rPr>
              <w:t>шнуру,</w:t>
            </w:r>
            <w:r>
              <w:rPr>
                <w:spacing w:val="-9"/>
                <w:sz w:val="20"/>
              </w:rPr>
              <w:t xml:space="preserve"> </w:t>
            </w:r>
            <w:r>
              <w:rPr>
                <w:sz w:val="20"/>
              </w:rPr>
              <w:t>опираясь</w:t>
            </w:r>
            <w:r>
              <w:rPr>
                <w:spacing w:val="-7"/>
                <w:sz w:val="20"/>
              </w:rPr>
              <w:t xml:space="preserve"> </w:t>
            </w:r>
            <w:r>
              <w:rPr>
                <w:sz w:val="20"/>
              </w:rPr>
              <w:t>на</w:t>
            </w:r>
            <w:r>
              <w:rPr>
                <w:spacing w:val="-9"/>
                <w:sz w:val="20"/>
              </w:rPr>
              <w:t xml:space="preserve"> </w:t>
            </w:r>
            <w:r>
              <w:rPr>
                <w:sz w:val="20"/>
              </w:rPr>
              <w:t>стопы</w:t>
            </w:r>
            <w:r>
              <w:rPr>
                <w:spacing w:val="-6"/>
                <w:sz w:val="20"/>
              </w:rPr>
              <w:t xml:space="preserve"> </w:t>
            </w:r>
            <w:r>
              <w:rPr>
                <w:sz w:val="20"/>
              </w:rPr>
              <w:t xml:space="preserve">и </w:t>
            </w:r>
            <w:r>
              <w:rPr>
                <w:spacing w:val="-2"/>
                <w:sz w:val="20"/>
              </w:rPr>
              <w:t>ладони;</w:t>
            </w:r>
          </w:p>
        </w:tc>
      </w:tr>
      <w:tr w:rsidR="00ED12CF" w14:paraId="6476F321" w14:textId="77777777">
        <w:trPr>
          <w:trHeight w:val="230"/>
        </w:trPr>
        <w:tc>
          <w:tcPr>
            <w:tcW w:w="4003" w:type="dxa"/>
            <w:gridSpan w:val="2"/>
          </w:tcPr>
          <w:p w14:paraId="35416D6A" w14:textId="77777777" w:rsidR="00ED12CF" w:rsidRDefault="00643BAF">
            <w:pPr>
              <w:pStyle w:val="TableParagraph"/>
              <w:spacing w:line="210" w:lineRule="exact"/>
              <w:rPr>
                <w:sz w:val="20"/>
              </w:rPr>
            </w:pPr>
            <w:r>
              <w:rPr>
                <w:sz w:val="20"/>
              </w:rPr>
              <w:t>-ходьба</w:t>
            </w:r>
            <w:r>
              <w:rPr>
                <w:spacing w:val="-7"/>
                <w:sz w:val="20"/>
              </w:rPr>
              <w:t xml:space="preserve"> </w:t>
            </w:r>
            <w:r>
              <w:rPr>
                <w:sz w:val="20"/>
              </w:rPr>
              <w:t>по</w:t>
            </w:r>
            <w:r>
              <w:rPr>
                <w:spacing w:val="-6"/>
                <w:sz w:val="20"/>
              </w:rPr>
              <w:t xml:space="preserve"> </w:t>
            </w:r>
            <w:r>
              <w:rPr>
                <w:sz w:val="20"/>
              </w:rPr>
              <w:t>ребристой</w:t>
            </w:r>
            <w:r>
              <w:rPr>
                <w:spacing w:val="-8"/>
                <w:sz w:val="20"/>
              </w:rPr>
              <w:t xml:space="preserve"> </w:t>
            </w:r>
            <w:r>
              <w:rPr>
                <w:spacing w:val="-2"/>
                <w:sz w:val="20"/>
              </w:rPr>
              <w:t>доске;</w:t>
            </w:r>
          </w:p>
        </w:tc>
        <w:tc>
          <w:tcPr>
            <w:tcW w:w="3394" w:type="dxa"/>
          </w:tcPr>
          <w:p w14:paraId="2A0F3F78" w14:textId="77777777" w:rsidR="00ED12CF" w:rsidRDefault="00643BAF">
            <w:pPr>
              <w:pStyle w:val="TableParagraph"/>
              <w:spacing w:line="210" w:lineRule="exact"/>
              <w:ind w:left="108"/>
              <w:rPr>
                <w:sz w:val="20"/>
              </w:rPr>
            </w:pPr>
            <w:r>
              <w:rPr>
                <w:sz w:val="20"/>
              </w:rPr>
              <w:t>ходьба</w:t>
            </w:r>
            <w:r>
              <w:rPr>
                <w:spacing w:val="-2"/>
                <w:sz w:val="20"/>
              </w:rPr>
              <w:t xml:space="preserve"> </w:t>
            </w:r>
            <w:r>
              <w:rPr>
                <w:sz w:val="20"/>
              </w:rPr>
              <w:t>по</w:t>
            </w:r>
            <w:r>
              <w:rPr>
                <w:spacing w:val="-4"/>
                <w:sz w:val="20"/>
              </w:rPr>
              <w:t xml:space="preserve"> </w:t>
            </w:r>
            <w:r>
              <w:rPr>
                <w:sz w:val="20"/>
              </w:rPr>
              <w:t>доске</w:t>
            </w:r>
            <w:r>
              <w:rPr>
                <w:spacing w:val="-5"/>
                <w:sz w:val="20"/>
              </w:rPr>
              <w:t xml:space="preserve"> </w:t>
            </w:r>
            <w:r>
              <w:rPr>
                <w:sz w:val="20"/>
              </w:rPr>
              <w:t>и</w:t>
            </w:r>
            <w:r>
              <w:rPr>
                <w:spacing w:val="-5"/>
                <w:sz w:val="20"/>
              </w:rPr>
              <w:t xml:space="preserve"> </w:t>
            </w:r>
            <w:r>
              <w:rPr>
                <w:spacing w:val="-2"/>
                <w:sz w:val="20"/>
              </w:rPr>
              <w:t>расхождение</w:t>
            </w:r>
          </w:p>
        </w:tc>
        <w:tc>
          <w:tcPr>
            <w:tcW w:w="3696" w:type="dxa"/>
          </w:tcPr>
          <w:p w14:paraId="2602AEC5" w14:textId="77777777" w:rsidR="00ED12CF" w:rsidRDefault="00643BAF">
            <w:pPr>
              <w:pStyle w:val="TableParagraph"/>
              <w:spacing w:line="210" w:lineRule="exact"/>
              <w:ind w:left="108"/>
              <w:rPr>
                <w:sz w:val="20"/>
              </w:rPr>
            </w:pPr>
            <w:r>
              <w:rPr>
                <w:sz w:val="20"/>
              </w:rPr>
              <w:t>-ходьба</w:t>
            </w:r>
            <w:r>
              <w:rPr>
                <w:spacing w:val="-6"/>
                <w:sz w:val="20"/>
              </w:rPr>
              <w:t xml:space="preserve"> </w:t>
            </w:r>
            <w:r>
              <w:rPr>
                <w:sz w:val="20"/>
              </w:rPr>
              <w:t>навстречу</w:t>
            </w:r>
            <w:r>
              <w:rPr>
                <w:spacing w:val="-6"/>
                <w:sz w:val="20"/>
              </w:rPr>
              <w:t xml:space="preserve"> </w:t>
            </w:r>
            <w:r>
              <w:rPr>
                <w:sz w:val="20"/>
              </w:rPr>
              <w:t>и</w:t>
            </w:r>
            <w:r>
              <w:rPr>
                <w:spacing w:val="-6"/>
                <w:sz w:val="20"/>
              </w:rPr>
              <w:t xml:space="preserve"> </w:t>
            </w:r>
            <w:r>
              <w:rPr>
                <w:spacing w:val="-2"/>
                <w:sz w:val="20"/>
              </w:rPr>
              <w:t>расхождение</w:t>
            </w:r>
          </w:p>
        </w:tc>
        <w:tc>
          <w:tcPr>
            <w:tcW w:w="3747" w:type="dxa"/>
          </w:tcPr>
          <w:p w14:paraId="4FF77CAE" w14:textId="77777777" w:rsidR="00ED12CF" w:rsidRDefault="00643BAF">
            <w:pPr>
              <w:pStyle w:val="TableParagraph"/>
              <w:spacing w:line="210" w:lineRule="exact"/>
              <w:ind w:left="111"/>
              <w:rPr>
                <w:sz w:val="20"/>
              </w:rPr>
            </w:pPr>
            <w:r>
              <w:rPr>
                <w:sz w:val="20"/>
              </w:rPr>
              <w:t>-</w:t>
            </w:r>
            <w:r>
              <w:rPr>
                <w:spacing w:val="-8"/>
                <w:sz w:val="20"/>
              </w:rPr>
              <w:t xml:space="preserve"> </w:t>
            </w:r>
            <w:r>
              <w:rPr>
                <w:sz w:val="20"/>
              </w:rPr>
              <w:t>ходьба</w:t>
            </w:r>
            <w:r>
              <w:rPr>
                <w:spacing w:val="-6"/>
                <w:sz w:val="20"/>
              </w:rPr>
              <w:t xml:space="preserve"> </w:t>
            </w:r>
            <w:r>
              <w:rPr>
                <w:sz w:val="20"/>
              </w:rPr>
              <w:t>по</w:t>
            </w:r>
            <w:r>
              <w:rPr>
                <w:spacing w:val="-4"/>
                <w:sz w:val="20"/>
              </w:rPr>
              <w:t xml:space="preserve"> </w:t>
            </w:r>
            <w:r>
              <w:rPr>
                <w:sz w:val="20"/>
              </w:rPr>
              <w:t>наклонной</w:t>
            </w:r>
            <w:r>
              <w:rPr>
                <w:spacing w:val="-5"/>
                <w:sz w:val="20"/>
              </w:rPr>
              <w:t xml:space="preserve"> </w:t>
            </w:r>
            <w:r>
              <w:rPr>
                <w:sz w:val="20"/>
              </w:rPr>
              <w:t>доске</w:t>
            </w:r>
            <w:r>
              <w:rPr>
                <w:spacing w:val="-3"/>
                <w:sz w:val="20"/>
              </w:rPr>
              <w:t xml:space="preserve"> </w:t>
            </w:r>
            <w:r>
              <w:rPr>
                <w:sz w:val="20"/>
              </w:rPr>
              <w:t>вверх</w:t>
            </w:r>
            <w:r>
              <w:rPr>
                <w:spacing w:val="-7"/>
                <w:sz w:val="20"/>
              </w:rPr>
              <w:t xml:space="preserve"> </w:t>
            </w:r>
            <w:r>
              <w:rPr>
                <w:spacing w:val="-10"/>
                <w:sz w:val="20"/>
              </w:rPr>
              <w:t>и</w:t>
            </w:r>
          </w:p>
        </w:tc>
      </w:tr>
    </w:tbl>
    <w:p w14:paraId="425A239D" w14:textId="77777777" w:rsidR="00ED12CF" w:rsidRDefault="00ED12CF">
      <w:pPr>
        <w:pStyle w:val="TableParagraph"/>
        <w:spacing w:line="210" w:lineRule="exact"/>
        <w:rPr>
          <w:sz w:val="20"/>
        </w:rPr>
        <w:sectPr w:rsidR="00ED12CF">
          <w:pgSz w:w="16840" w:h="11910" w:orient="landscape"/>
          <w:pgMar w:top="820" w:right="850" w:bottom="280" w:left="992" w:header="720" w:footer="720" w:gutter="0"/>
          <w:cols w:space="720"/>
        </w:sectPr>
      </w:pPr>
    </w:p>
    <w:p w14:paraId="171503B9"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410"/>
        <w:gridCol w:w="3394"/>
        <w:gridCol w:w="3696"/>
        <w:gridCol w:w="3747"/>
      </w:tblGrid>
      <w:tr w:rsidR="00ED12CF" w14:paraId="4FE6B4B0" w14:textId="77777777">
        <w:trPr>
          <w:trHeight w:val="2299"/>
        </w:trPr>
        <w:tc>
          <w:tcPr>
            <w:tcW w:w="4003" w:type="dxa"/>
            <w:gridSpan w:val="2"/>
          </w:tcPr>
          <w:p w14:paraId="1C3C80D7" w14:textId="77777777" w:rsidR="00ED12CF" w:rsidRDefault="00643BAF">
            <w:pPr>
              <w:pStyle w:val="TableParagraph"/>
              <w:spacing w:line="225" w:lineRule="exact"/>
              <w:rPr>
                <w:sz w:val="20"/>
              </w:rPr>
            </w:pPr>
            <w:r>
              <w:rPr>
                <w:sz w:val="20"/>
              </w:rPr>
              <w:t>-</w:t>
            </w:r>
            <w:r>
              <w:rPr>
                <w:spacing w:val="-8"/>
                <w:sz w:val="20"/>
              </w:rPr>
              <w:t xml:space="preserve"> </w:t>
            </w:r>
            <w:r>
              <w:rPr>
                <w:sz w:val="20"/>
              </w:rPr>
              <w:t>ходьба</w:t>
            </w:r>
            <w:r>
              <w:rPr>
                <w:spacing w:val="-6"/>
                <w:sz w:val="20"/>
              </w:rPr>
              <w:t xml:space="preserve"> </w:t>
            </w:r>
            <w:r>
              <w:rPr>
                <w:sz w:val="20"/>
              </w:rPr>
              <w:t>по</w:t>
            </w:r>
            <w:r>
              <w:rPr>
                <w:spacing w:val="-5"/>
                <w:sz w:val="20"/>
              </w:rPr>
              <w:t xml:space="preserve"> </w:t>
            </w:r>
            <w:r>
              <w:rPr>
                <w:sz w:val="20"/>
              </w:rPr>
              <w:t>наклонной</w:t>
            </w:r>
            <w:r>
              <w:rPr>
                <w:spacing w:val="-4"/>
                <w:sz w:val="20"/>
              </w:rPr>
              <w:t xml:space="preserve"> </w:t>
            </w:r>
            <w:r>
              <w:rPr>
                <w:spacing w:val="-2"/>
                <w:sz w:val="20"/>
              </w:rPr>
              <w:t>доске;</w:t>
            </w:r>
          </w:p>
        </w:tc>
        <w:tc>
          <w:tcPr>
            <w:tcW w:w="3394" w:type="dxa"/>
          </w:tcPr>
          <w:p w14:paraId="58276729" w14:textId="77777777" w:rsidR="00ED12CF" w:rsidRDefault="00643BAF">
            <w:pPr>
              <w:pStyle w:val="TableParagraph"/>
              <w:spacing w:line="225" w:lineRule="exact"/>
              <w:ind w:left="108"/>
              <w:rPr>
                <w:sz w:val="20"/>
              </w:rPr>
            </w:pPr>
            <w:r>
              <w:rPr>
                <w:sz w:val="20"/>
              </w:rPr>
              <w:t>вдвоем</w:t>
            </w:r>
            <w:r>
              <w:rPr>
                <w:spacing w:val="-5"/>
                <w:sz w:val="20"/>
              </w:rPr>
              <w:t xml:space="preserve"> </w:t>
            </w:r>
            <w:r>
              <w:rPr>
                <w:sz w:val="20"/>
              </w:rPr>
              <w:t>на</w:t>
            </w:r>
            <w:r>
              <w:rPr>
                <w:spacing w:val="-6"/>
                <w:sz w:val="20"/>
              </w:rPr>
              <w:t xml:space="preserve"> </w:t>
            </w:r>
            <w:r>
              <w:rPr>
                <w:spacing w:val="-4"/>
                <w:sz w:val="20"/>
              </w:rPr>
              <w:t>ней;</w:t>
            </w:r>
          </w:p>
        </w:tc>
        <w:tc>
          <w:tcPr>
            <w:tcW w:w="3696" w:type="dxa"/>
          </w:tcPr>
          <w:p w14:paraId="7AAD6C6D" w14:textId="77777777" w:rsidR="00ED12CF" w:rsidRDefault="00643BAF">
            <w:pPr>
              <w:pStyle w:val="TableParagraph"/>
              <w:spacing w:line="225" w:lineRule="exact"/>
              <w:ind w:left="108"/>
              <w:rPr>
                <w:sz w:val="20"/>
              </w:rPr>
            </w:pPr>
            <w:r>
              <w:rPr>
                <w:sz w:val="20"/>
              </w:rPr>
              <w:t>вдвоем</w:t>
            </w:r>
            <w:r>
              <w:rPr>
                <w:spacing w:val="-4"/>
                <w:sz w:val="20"/>
              </w:rPr>
              <w:t xml:space="preserve"> </w:t>
            </w:r>
            <w:r>
              <w:rPr>
                <w:sz w:val="20"/>
              </w:rPr>
              <w:t>на</w:t>
            </w:r>
            <w:r>
              <w:rPr>
                <w:spacing w:val="-5"/>
                <w:sz w:val="20"/>
              </w:rPr>
              <w:t xml:space="preserve"> </w:t>
            </w:r>
            <w:r>
              <w:rPr>
                <w:sz w:val="20"/>
              </w:rPr>
              <w:t>лежащей</w:t>
            </w:r>
            <w:r>
              <w:rPr>
                <w:spacing w:val="-6"/>
                <w:sz w:val="20"/>
              </w:rPr>
              <w:t xml:space="preserve"> </w:t>
            </w:r>
            <w:r>
              <w:rPr>
                <w:sz w:val="20"/>
              </w:rPr>
              <w:t>на</w:t>
            </w:r>
            <w:r>
              <w:rPr>
                <w:spacing w:val="-2"/>
                <w:sz w:val="20"/>
              </w:rPr>
              <w:t xml:space="preserve"> </w:t>
            </w:r>
            <w:r>
              <w:rPr>
                <w:sz w:val="20"/>
              </w:rPr>
              <w:t>полу</w:t>
            </w:r>
            <w:r>
              <w:rPr>
                <w:spacing w:val="-5"/>
                <w:sz w:val="20"/>
              </w:rPr>
              <w:t xml:space="preserve"> </w:t>
            </w:r>
            <w:r>
              <w:rPr>
                <w:spacing w:val="-2"/>
                <w:sz w:val="20"/>
              </w:rPr>
              <w:t>доске;</w:t>
            </w:r>
          </w:p>
          <w:p w14:paraId="6A259E50" w14:textId="77777777" w:rsidR="00ED12CF" w:rsidRDefault="00643BAF">
            <w:pPr>
              <w:pStyle w:val="TableParagraph"/>
              <w:ind w:left="108" w:right="181"/>
              <w:rPr>
                <w:sz w:val="20"/>
              </w:rPr>
            </w:pPr>
            <w:r>
              <w:rPr>
                <w:sz w:val="20"/>
              </w:rPr>
              <w:t>ходьба</w:t>
            </w:r>
            <w:r>
              <w:rPr>
                <w:spacing w:val="-9"/>
                <w:sz w:val="20"/>
              </w:rPr>
              <w:t xml:space="preserve"> </w:t>
            </w:r>
            <w:r>
              <w:rPr>
                <w:sz w:val="20"/>
              </w:rPr>
              <w:t>по</w:t>
            </w:r>
            <w:r>
              <w:rPr>
                <w:spacing w:val="-9"/>
                <w:sz w:val="20"/>
              </w:rPr>
              <w:t xml:space="preserve"> </w:t>
            </w:r>
            <w:r>
              <w:rPr>
                <w:sz w:val="20"/>
              </w:rPr>
              <w:t>узкой</w:t>
            </w:r>
            <w:r>
              <w:rPr>
                <w:spacing w:val="-12"/>
                <w:sz w:val="20"/>
              </w:rPr>
              <w:t xml:space="preserve"> </w:t>
            </w:r>
            <w:r>
              <w:rPr>
                <w:sz w:val="20"/>
              </w:rPr>
              <w:t>рейке</w:t>
            </w:r>
            <w:r>
              <w:rPr>
                <w:spacing w:val="-11"/>
                <w:sz w:val="20"/>
              </w:rPr>
              <w:t xml:space="preserve"> </w:t>
            </w:r>
            <w:r>
              <w:rPr>
                <w:sz w:val="20"/>
              </w:rPr>
              <w:t>гимнастической скамейки (с поддержкой);</w:t>
            </w:r>
          </w:p>
          <w:p w14:paraId="403741B2" w14:textId="77777777" w:rsidR="00ED12CF" w:rsidRDefault="00643BAF">
            <w:pPr>
              <w:pStyle w:val="TableParagraph"/>
              <w:numPr>
                <w:ilvl w:val="0"/>
                <w:numId w:val="173"/>
              </w:numPr>
              <w:tabs>
                <w:tab w:val="left" w:pos="222"/>
              </w:tabs>
              <w:ind w:right="447" w:firstLine="0"/>
              <w:rPr>
                <w:sz w:val="20"/>
              </w:rPr>
            </w:pPr>
            <w:r>
              <w:rPr>
                <w:sz w:val="20"/>
              </w:rPr>
              <w:t>ходьба</w:t>
            </w:r>
            <w:r>
              <w:rPr>
                <w:spacing w:val="-9"/>
                <w:sz w:val="20"/>
              </w:rPr>
              <w:t xml:space="preserve"> </w:t>
            </w:r>
            <w:r>
              <w:rPr>
                <w:sz w:val="20"/>
              </w:rPr>
              <w:t>по</w:t>
            </w:r>
            <w:r>
              <w:rPr>
                <w:spacing w:val="-8"/>
                <w:sz w:val="20"/>
              </w:rPr>
              <w:t xml:space="preserve"> </w:t>
            </w:r>
            <w:r>
              <w:rPr>
                <w:sz w:val="20"/>
              </w:rPr>
              <w:t>наклонной</w:t>
            </w:r>
            <w:r>
              <w:rPr>
                <w:spacing w:val="-8"/>
                <w:sz w:val="20"/>
              </w:rPr>
              <w:t xml:space="preserve"> </w:t>
            </w:r>
            <w:r>
              <w:rPr>
                <w:sz w:val="20"/>
              </w:rPr>
              <w:t>доске</w:t>
            </w:r>
            <w:r>
              <w:rPr>
                <w:spacing w:val="-7"/>
                <w:sz w:val="20"/>
              </w:rPr>
              <w:t xml:space="preserve"> </w:t>
            </w:r>
            <w:r>
              <w:rPr>
                <w:sz w:val="20"/>
              </w:rPr>
              <w:t>вверх</w:t>
            </w:r>
            <w:r>
              <w:rPr>
                <w:spacing w:val="-9"/>
                <w:sz w:val="20"/>
              </w:rPr>
              <w:t xml:space="preserve"> </w:t>
            </w:r>
            <w:r>
              <w:rPr>
                <w:sz w:val="20"/>
              </w:rPr>
              <w:t xml:space="preserve">и </w:t>
            </w:r>
            <w:r>
              <w:rPr>
                <w:spacing w:val="-2"/>
                <w:sz w:val="20"/>
              </w:rPr>
              <w:t>вниз;</w:t>
            </w:r>
          </w:p>
          <w:p w14:paraId="22E03351" w14:textId="77777777" w:rsidR="00ED12CF" w:rsidRDefault="00643BAF">
            <w:pPr>
              <w:pStyle w:val="TableParagraph"/>
              <w:numPr>
                <w:ilvl w:val="0"/>
                <w:numId w:val="173"/>
              </w:numPr>
              <w:tabs>
                <w:tab w:val="left" w:pos="222"/>
              </w:tabs>
              <w:spacing w:before="1"/>
              <w:ind w:right="259" w:firstLine="0"/>
              <w:rPr>
                <w:sz w:val="20"/>
              </w:rPr>
            </w:pPr>
            <w:r>
              <w:rPr>
                <w:sz w:val="20"/>
              </w:rPr>
              <w:t>стойка</w:t>
            </w:r>
            <w:r>
              <w:rPr>
                <w:spacing w:val="-8"/>
                <w:sz w:val="20"/>
              </w:rPr>
              <w:t xml:space="preserve"> </w:t>
            </w:r>
            <w:r>
              <w:rPr>
                <w:sz w:val="20"/>
              </w:rPr>
              <w:t>на</w:t>
            </w:r>
            <w:r>
              <w:rPr>
                <w:spacing w:val="-8"/>
                <w:sz w:val="20"/>
              </w:rPr>
              <w:t xml:space="preserve"> </w:t>
            </w:r>
            <w:r>
              <w:rPr>
                <w:sz w:val="20"/>
              </w:rPr>
              <w:t>одной</w:t>
            </w:r>
            <w:r>
              <w:rPr>
                <w:spacing w:val="-9"/>
                <w:sz w:val="20"/>
              </w:rPr>
              <w:t xml:space="preserve"> </w:t>
            </w:r>
            <w:r>
              <w:rPr>
                <w:sz w:val="20"/>
              </w:rPr>
              <w:t>ноге,</w:t>
            </w:r>
            <w:r>
              <w:rPr>
                <w:spacing w:val="-8"/>
                <w:sz w:val="20"/>
              </w:rPr>
              <w:t xml:space="preserve"> </w:t>
            </w:r>
            <w:r>
              <w:rPr>
                <w:sz w:val="20"/>
              </w:rPr>
              <w:t>вторая</w:t>
            </w:r>
            <w:r>
              <w:rPr>
                <w:spacing w:val="-9"/>
                <w:sz w:val="20"/>
              </w:rPr>
              <w:t xml:space="preserve"> </w:t>
            </w:r>
            <w:r>
              <w:rPr>
                <w:sz w:val="20"/>
              </w:rPr>
              <w:t>поднята коленом вперед, в сторону, руки в стороны или на поясе;</w:t>
            </w:r>
          </w:p>
          <w:p w14:paraId="0E1D6240" w14:textId="77777777" w:rsidR="00ED12CF" w:rsidRDefault="00643BAF">
            <w:pPr>
              <w:pStyle w:val="TableParagraph"/>
              <w:numPr>
                <w:ilvl w:val="0"/>
                <w:numId w:val="173"/>
              </w:numPr>
              <w:tabs>
                <w:tab w:val="left" w:pos="222"/>
              </w:tabs>
              <w:spacing w:line="230" w:lineRule="exact"/>
              <w:ind w:right="216" w:firstLine="0"/>
              <w:rPr>
                <w:sz w:val="20"/>
              </w:rPr>
            </w:pPr>
            <w:r>
              <w:rPr>
                <w:sz w:val="20"/>
              </w:rPr>
              <w:t>пробегание</w:t>
            </w:r>
            <w:r>
              <w:rPr>
                <w:spacing w:val="-9"/>
                <w:sz w:val="20"/>
              </w:rPr>
              <w:t xml:space="preserve"> </w:t>
            </w:r>
            <w:r>
              <w:rPr>
                <w:sz w:val="20"/>
              </w:rPr>
              <w:t>по</w:t>
            </w:r>
            <w:r>
              <w:rPr>
                <w:spacing w:val="-10"/>
                <w:sz w:val="20"/>
              </w:rPr>
              <w:t xml:space="preserve"> </w:t>
            </w:r>
            <w:r>
              <w:rPr>
                <w:sz w:val="20"/>
              </w:rPr>
              <w:t>наклонной</w:t>
            </w:r>
            <w:r>
              <w:rPr>
                <w:spacing w:val="-10"/>
                <w:sz w:val="20"/>
              </w:rPr>
              <w:t xml:space="preserve"> </w:t>
            </w:r>
            <w:r>
              <w:rPr>
                <w:sz w:val="20"/>
              </w:rPr>
              <w:t>доске</w:t>
            </w:r>
            <w:r>
              <w:rPr>
                <w:spacing w:val="-12"/>
                <w:sz w:val="20"/>
              </w:rPr>
              <w:t xml:space="preserve"> </w:t>
            </w:r>
            <w:r>
              <w:rPr>
                <w:sz w:val="20"/>
              </w:rPr>
              <w:t>вверх и вниз;</w:t>
            </w:r>
          </w:p>
        </w:tc>
        <w:tc>
          <w:tcPr>
            <w:tcW w:w="3747" w:type="dxa"/>
          </w:tcPr>
          <w:p w14:paraId="184EF117" w14:textId="77777777" w:rsidR="00ED12CF" w:rsidRDefault="00643BAF">
            <w:pPr>
              <w:pStyle w:val="TableParagraph"/>
              <w:spacing w:line="225" w:lineRule="exact"/>
              <w:ind w:left="111"/>
              <w:rPr>
                <w:sz w:val="20"/>
              </w:rPr>
            </w:pPr>
            <w:r>
              <w:rPr>
                <w:spacing w:val="-2"/>
                <w:sz w:val="20"/>
              </w:rPr>
              <w:t>вниз;</w:t>
            </w:r>
          </w:p>
          <w:p w14:paraId="2783CFE8" w14:textId="77777777" w:rsidR="00ED12CF" w:rsidRDefault="00643BAF">
            <w:pPr>
              <w:pStyle w:val="TableParagraph"/>
              <w:numPr>
                <w:ilvl w:val="0"/>
                <w:numId w:val="172"/>
              </w:numPr>
              <w:tabs>
                <w:tab w:val="left" w:pos="225"/>
              </w:tabs>
              <w:ind w:right="307" w:firstLine="0"/>
              <w:rPr>
                <w:sz w:val="20"/>
              </w:rPr>
            </w:pPr>
            <w:r>
              <w:rPr>
                <w:sz w:val="20"/>
              </w:rPr>
              <w:t>стойка</w:t>
            </w:r>
            <w:r>
              <w:rPr>
                <w:spacing w:val="-8"/>
                <w:sz w:val="20"/>
              </w:rPr>
              <w:t xml:space="preserve"> </w:t>
            </w:r>
            <w:r>
              <w:rPr>
                <w:sz w:val="20"/>
              </w:rPr>
              <w:t>на</w:t>
            </w:r>
            <w:r>
              <w:rPr>
                <w:spacing w:val="-8"/>
                <w:sz w:val="20"/>
              </w:rPr>
              <w:t xml:space="preserve"> </w:t>
            </w:r>
            <w:r>
              <w:rPr>
                <w:sz w:val="20"/>
              </w:rPr>
              <w:t>одной</w:t>
            </w:r>
            <w:r>
              <w:rPr>
                <w:spacing w:val="-9"/>
                <w:sz w:val="20"/>
              </w:rPr>
              <w:t xml:space="preserve"> </w:t>
            </w:r>
            <w:r>
              <w:rPr>
                <w:sz w:val="20"/>
              </w:rPr>
              <w:t>ноге,</w:t>
            </w:r>
            <w:r>
              <w:rPr>
                <w:spacing w:val="-8"/>
                <w:sz w:val="20"/>
              </w:rPr>
              <w:t xml:space="preserve"> </w:t>
            </w:r>
            <w:r>
              <w:rPr>
                <w:sz w:val="20"/>
              </w:rPr>
              <w:t>вторая</w:t>
            </w:r>
            <w:r>
              <w:rPr>
                <w:spacing w:val="-9"/>
                <w:sz w:val="20"/>
              </w:rPr>
              <w:t xml:space="preserve"> </w:t>
            </w:r>
            <w:r>
              <w:rPr>
                <w:sz w:val="20"/>
              </w:rPr>
              <w:t>поднята коленом вперед, в сторону, руки в стороны или на поясе;</w:t>
            </w:r>
          </w:p>
          <w:p w14:paraId="06CBB4E0" w14:textId="77777777" w:rsidR="00ED12CF" w:rsidRDefault="00643BAF">
            <w:pPr>
              <w:pStyle w:val="TableParagraph"/>
              <w:numPr>
                <w:ilvl w:val="0"/>
                <w:numId w:val="172"/>
              </w:numPr>
              <w:tabs>
                <w:tab w:val="left" w:pos="225"/>
              </w:tabs>
              <w:ind w:right="105" w:firstLine="0"/>
              <w:rPr>
                <w:sz w:val="20"/>
              </w:rPr>
            </w:pPr>
            <w:r>
              <w:rPr>
                <w:sz w:val="20"/>
              </w:rPr>
              <w:t>пробегание</w:t>
            </w:r>
            <w:r>
              <w:rPr>
                <w:spacing w:val="-6"/>
                <w:sz w:val="20"/>
              </w:rPr>
              <w:t xml:space="preserve"> </w:t>
            </w:r>
            <w:r>
              <w:rPr>
                <w:sz w:val="20"/>
              </w:rPr>
              <w:t>по</w:t>
            </w:r>
            <w:r>
              <w:rPr>
                <w:spacing w:val="-6"/>
                <w:sz w:val="20"/>
              </w:rPr>
              <w:t xml:space="preserve"> </w:t>
            </w:r>
            <w:r>
              <w:rPr>
                <w:sz w:val="20"/>
              </w:rPr>
              <w:t>наклонной</w:t>
            </w:r>
            <w:r>
              <w:rPr>
                <w:spacing w:val="-8"/>
                <w:sz w:val="20"/>
              </w:rPr>
              <w:t xml:space="preserve"> </w:t>
            </w:r>
            <w:r>
              <w:rPr>
                <w:sz w:val="20"/>
              </w:rPr>
              <w:t>доске</w:t>
            </w:r>
            <w:r>
              <w:rPr>
                <w:spacing w:val="-10"/>
                <w:sz w:val="20"/>
              </w:rPr>
              <w:t xml:space="preserve"> </w:t>
            </w:r>
            <w:r>
              <w:rPr>
                <w:sz w:val="20"/>
              </w:rPr>
              <w:t>вверх</w:t>
            </w:r>
            <w:r>
              <w:rPr>
                <w:spacing w:val="-8"/>
                <w:sz w:val="20"/>
              </w:rPr>
              <w:t xml:space="preserve"> </w:t>
            </w:r>
            <w:r>
              <w:rPr>
                <w:sz w:val="20"/>
              </w:rPr>
              <w:t xml:space="preserve">и </w:t>
            </w:r>
            <w:r>
              <w:rPr>
                <w:spacing w:val="-4"/>
                <w:sz w:val="20"/>
              </w:rPr>
              <w:t>вниз</w:t>
            </w:r>
          </w:p>
        </w:tc>
      </w:tr>
      <w:tr w:rsidR="00ED12CF" w14:paraId="4A9B3DF0" w14:textId="77777777">
        <w:trPr>
          <w:trHeight w:val="460"/>
        </w:trPr>
        <w:tc>
          <w:tcPr>
            <w:tcW w:w="4003" w:type="dxa"/>
            <w:gridSpan w:val="2"/>
            <w:shd w:val="clear" w:color="auto" w:fill="F1F1F1"/>
          </w:tcPr>
          <w:p w14:paraId="60AEB06F" w14:textId="77777777" w:rsidR="00ED12CF" w:rsidRDefault="00ED12CF">
            <w:pPr>
              <w:pStyle w:val="TableParagraph"/>
              <w:ind w:left="0"/>
              <w:rPr>
                <w:sz w:val="18"/>
              </w:rPr>
            </w:pPr>
          </w:p>
        </w:tc>
        <w:tc>
          <w:tcPr>
            <w:tcW w:w="3394" w:type="dxa"/>
            <w:shd w:val="clear" w:color="auto" w:fill="F1F1F1"/>
          </w:tcPr>
          <w:p w14:paraId="28B36CC4" w14:textId="77777777" w:rsidR="00ED12CF" w:rsidRDefault="00ED12CF">
            <w:pPr>
              <w:pStyle w:val="TableParagraph"/>
              <w:ind w:left="0"/>
              <w:rPr>
                <w:sz w:val="18"/>
              </w:rPr>
            </w:pPr>
          </w:p>
        </w:tc>
        <w:tc>
          <w:tcPr>
            <w:tcW w:w="3696" w:type="dxa"/>
          </w:tcPr>
          <w:p w14:paraId="066057E6" w14:textId="77777777" w:rsidR="00ED12CF" w:rsidRDefault="00643BAF">
            <w:pPr>
              <w:pStyle w:val="TableParagraph"/>
              <w:spacing w:line="225" w:lineRule="exact"/>
              <w:ind w:left="108"/>
              <w:rPr>
                <w:sz w:val="20"/>
              </w:rPr>
            </w:pPr>
            <w:r>
              <w:rPr>
                <w:sz w:val="20"/>
              </w:rPr>
              <w:t>приседание</w:t>
            </w:r>
            <w:r>
              <w:rPr>
                <w:spacing w:val="-4"/>
                <w:sz w:val="20"/>
              </w:rPr>
              <w:t xml:space="preserve"> </w:t>
            </w:r>
            <w:r>
              <w:rPr>
                <w:sz w:val="20"/>
              </w:rPr>
              <w:t>после</w:t>
            </w:r>
            <w:r>
              <w:rPr>
                <w:spacing w:val="-7"/>
                <w:sz w:val="20"/>
              </w:rPr>
              <w:t xml:space="preserve"> </w:t>
            </w:r>
            <w:r>
              <w:rPr>
                <w:sz w:val="20"/>
              </w:rPr>
              <w:t>бега</w:t>
            </w:r>
            <w:r>
              <w:rPr>
                <w:spacing w:val="-6"/>
                <w:sz w:val="20"/>
              </w:rPr>
              <w:t xml:space="preserve"> </w:t>
            </w:r>
            <w:r>
              <w:rPr>
                <w:sz w:val="20"/>
              </w:rPr>
              <w:t>на</w:t>
            </w:r>
            <w:r>
              <w:rPr>
                <w:spacing w:val="-6"/>
                <w:sz w:val="20"/>
              </w:rPr>
              <w:t xml:space="preserve"> </w:t>
            </w:r>
            <w:r>
              <w:rPr>
                <w:sz w:val="20"/>
              </w:rPr>
              <w:t>носках,</w:t>
            </w:r>
            <w:r>
              <w:rPr>
                <w:spacing w:val="-7"/>
                <w:sz w:val="20"/>
              </w:rPr>
              <w:t xml:space="preserve"> </w:t>
            </w:r>
            <w:r>
              <w:rPr>
                <w:sz w:val="20"/>
              </w:rPr>
              <w:t>руки</w:t>
            </w:r>
            <w:r>
              <w:rPr>
                <w:spacing w:val="-7"/>
                <w:sz w:val="20"/>
              </w:rPr>
              <w:t xml:space="preserve"> </w:t>
            </w:r>
            <w:r>
              <w:rPr>
                <w:spacing w:val="-10"/>
                <w:sz w:val="20"/>
              </w:rPr>
              <w:t>в</w:t>
            </w:r>
          </w:p>
          <w:p w14:paraId="3918CAFA" w14:textId="77777777" w:rsidR="00ED12CF" w:rsidRDefault="00643BAF">
            <w:pPr>
              <w:pStyle w:val="TableParagraph"/>
              <w:spacing w:line="215" w:lineRule="exact"/>
              <w:ind w:left="108"/>
              <w:rPr>
                <w:sz w:val="20"/>
              </w:rPr>
            </w:pPr>
            <w:r>
              <w:rPr>
                <w:spacing w:val="-2"/>
                <w:sz w:val="20"/>
              </w:rPr>
              <w:t>стороны;</w:t>
            </w:r>
          </w:p>
        </w:tc>
        <w:tc>
          <w:tcPr>
            <w:tcW w:w="3747" w:type="dxa"/>
            <w:shd w:val="clear" w:color="auto" w:fill="F1F1F1"/>
          </w:tcPr>
          <w:p w14:paraId="072FAA0C" w14:textId="77777777" w:rsidR="00ED12CF" w:rsidRDefault="00ED12CF">
            <w:pPr>
              <w:pStyle w:val="TableParagraph"/>
              <w:ind w:left="0"/>
              <w:rPr>
                <w:sz w:val="18"/>
              </w:rPr>
            </w:pPr>
          </w:p>
        </w:tc>
      </w:tr>
      <w:tr w:rsidR="00ED12CF" w14:paraId="541F78FC" w14:textId="77777777">
        <w:trPr>
          <w:trHeight w:val="1380"/>
        </w:trPr>
        <w:tc>
          <w:tcPr>
            <w:tcW w:w="7397" w:type="dxa"/>
            <w:gridSpan w:val="3"/>
          </w:tcPr>
          <w:p w14:paraId="40A40724" w14:textId="77777777" w:rsidR="00ED12CF" w:rsidRDefault="00643BAF">
            <w:pPr>
              <w:pStyle w:val="TableParagraph"/>
              <w:rPr>
                <w:sz w:val="20"/>
              </w:rPr>
            </w:pPr>
            <w:r>
              <w:rPr>
                <w:sz w:val="20"/>
              </w:rPr>
              <w:t>-</w:t>
            </w:r>
            <w:r>
              <w:rPr>
                <w:spacing w:val="-5"/>
                <w:sz w:val="20"/>
              </w:rPr>
              <w:t xml:space="preserve"> </w:t>
            </w:r>
            <w:r>
              <w:rPr>
                <w:sz w:val="20"/>
              </w:rPr>
              <w:t>кружение</w:t>
            </w:r>
            <w:r>
              <w:rPr>
                <w:spacing w:val="-3"/>
                <w:sz w:val="20"/>
              </w:rPr>
              <w:t xml:space="preserve"> </w:t>
            </w:r>
            <w:r>
              <w:rPr>
                <w:sz w:val="20"/>
              </w:rPr>
              <w:t>в</w:t>
            </w:r>
            <w:r>
              <w:rPr>
                <w:spacing w:val="-4"/>
                <w:sz w:val="20"/>
              </w:rPr>
              <w:t xml:space="preserve"> </w:t>
            </w:r>
            <w:r>
              <w:rPr>
                <w:sz w:val="20"/>
              </w:rPr>
              <w:t>одну,</w:t>
            </w:r>
            <w:r>
              <w:rPr>
                <w:spacing w:val="-3"/>
                <w:sz w:val="20"/>
              </w:rPr>
              <w:t xml:space="preserve"> </w:t>
            </w:r>
            <w:r>
              <w:rPr>
                <w:sz w:val="20"/>
              </w:rPr>
              <w:t>затем</w:t>
            </w:r>
            <w:r>
              <w:rPr>
                <w:spacing w:val="-2"/>
                <w:sz w:val="20"/>
              </w:rPr>
              <w:t xml:space="preserve"> </w:t>
            </w:r>
            <w:r>
              <w:rPr>
                <w:sz w:val="20"/>
              </w:rPr>
              <w:t>в</w:t>
            </w:r>
            <w:r>
              <w:rPr>
                <w:spacing w:val="-4"/>
                <w:sz w:val="20"/>
              </w:rPr>
              <w:t xml:space="preserve"> </w:t>
            </w:r>
            <w:r>
              <w:rPr>
                <w:sz w:val="20"/>
              </w:rPr>
              <w:t>другую</w:t>
            </w:r>
            <w:r>
              <w:rPr>
                <w:spacing w:val="-3"/>
                <w:sz w:val="20"/>
              </w:rPr>
              <w:t xml:space="preserve"> </w:t>
            </w:r>
            <w:r>
              <w:rPr>
                <w:sz w:val="20"/>
              </w:rPr>
              <w:t>сторону</w:t>
            </w:r>
            <w:r>
              <w:rPr>
                <w:spacing w:val="-7"/>
                <w:sz w:val="20"/>
              </w:rPr>
              <w:t xml:space="preserve"> </w:t>
            </w:r>
            <w:r>
              <w:rPr>
                <w:sz w:val="20"/>
              </w:rPr>
              <w:t>с</w:t>
            </w:r>
            <w:r>
              <w:rPr>
                <w:spacing w:val="-3"/>
                <w:sz w:val="20"/>
              </w:rPr>
              <w:t xml:space="preserve"> </w:t>
            </w:r>
            <w:r>
              <w:rPr>
                <w:sz w:val="20"/>
              </w:rPr>
              <w:t>платочками,</w:t>
            </w:r>
            <w:r>
              <w:rPr>
                <w:spacing w:val="-3"/>
                <w:sz w:val="20"/>
              </w:rPr>
              <w:t xml:space="preserve"> </w:t>
            </w:r>
            <w:r>
              <w:rPr>
                <w:sz w:val="20"/>
              </w:rPr>
              <w:t>руки</w:t>
            </w:r>
            <w:r>
              <w:rPr>
                <w:spacing w:val="-4"/>
                <w:sz w:val="20"/>
              </w:rPr>
              <w:t xml:space="preserve"> </w:t>
            </w:r>
            <w:r>
              <w:rPr>
                <w:sz w:val="20"/>
              </w:rPr>
              <w:t>на пояс,</w:t>
            </w:r>
            <w:r>
              <w:rPr>
                <w:spacing w:val="-3"/>
                <w:sz w:val="20"/>
              </w:rPr>
              <w:t xml:space="preserve"> </w:t>
            </w:r>
            <w:r>
              <w:rPr>
                <w:sz w:val="20"/>
              </w:rPr>
              <w:t>руки</w:t>
            </w:r>
            <w:r>
              <w:rPr>
                <w:spacing w:val="-4"/>
                <w:sz w:val="20"/>
              </w:rPr>
              <w:t xml:space="preserve"> </w:t>
            </w:r>
            <w:r>
              <w:rPr>
                <w:sz w:val="20"/>
              </w:rPr>
              <w:t xml:space="preserve">в </w:t>
            </w:r>
            <w:r>
              <w:rPr>
                <w:spacing w:val="-2"/>
                <w:sz w:val="20"/>
              </w:rPr>
              <w:t>стороны.</w:t>
            </w:r>
          </w:p>
        </w:tc>
        <w:tc>
          <w:tcPr>
            <w:tcW w:w="3696" w:type="dxa"/>
          </w:tcPr>
          <w:p w14:paraId="6FB2B995" w14:textId="77777777" w:rsidR="00ED12CF" w:rsidRDefault="00643BAF">
            <w:pPr>
              <w:pStyle w:val="TableParagraph"/>
              <w:ind w:left="108" w:right="181"/>
              <w:rPr>
                <w:sz w:val="20"/>
              </w:rPr>
            </w:pPr>
            <w:r>
              <w:rPr>
                <w:sz w:val="20"/>
              </w:rPr>
              <w:t>-</w:t>
            </w:r>
            <w:r>
              <w:rPr>
                <w:spacing w:val="-10"/>
                <w:sz w:val="20"/>
              </w:rPr>
              <w:t xml:space="preserve"> </w:t>
            </w:r>
            <w:r>
              <w:rPr>
                <w:sz w:val="20"/>
              </w:rPr>
              <w:t>кружение</w:t>
            </w:r>
            <w:r>
              <w:rPr>
                <w:spacing w:val="-5"/>
                <w:sz w:val="20"/>
              </w:rPr>
              <w:t xml:space="preserve"> </w:t>
            </w:r>
            <w:r>
              <w:rPr>
                <w:sz w:val="20"/>
              </w:rPr>
              <w:t>парами,</w:t>
            </w:r>
            <w:r>
              <w:rPr>
                <w:spacing w:val="-8"/>
                <w:sz w:val="20"/>
              </w:rPr>
              <w:t xml:space="preserve"> </w:t>
            </w:r>
            <w:r>
              <w:rPr>
                <w:sz w:val="20"/>
              </w:rPr>
              <w:t>держась</w:t>
            </w:r>
            <w:r>
              <w:rPr>
                <w:spacing w:val="-6"/>
                <w:sz w:val="20"/>
              </w:rPr>
              <w:t xml:space="preserve"> </w:t>
            </w:r>
            <w:r>
              <w:rPr>
                <w:sz w:val="20"/>
              </w:rPr>
              <w:t>за</w:t>
            </w:r>
            <w:r>
              <w:rPr>
                <w:spacing w:val="-8"/>
                <w:sz w:val="20"/>
              </w:rPr>
              <w:t xml:space="preserve"> </w:t>
            </w:r>
            <w:r>
              <w:rPr>
                <w:sz w:val="20"/>
              </w:rPr>
              <w:t>руки;</w:t>
            </w:r>
            <w:r>
              <w:rPr>
                <w:spacing w:val="-3"/>
                <w:sz w:val="20"/>
              </w:rPr>
              <w:t xml:space="preserve"> </w:t>
            </w:r>
            <w:r>
              <w:rPr>
                <w:sz w:val="20"/>
              </w:rPr>
              <w:t xml:space="preserve">- </w:t>
            </w:r>
            <w:r>
              <w:rPr>
                <w:spacing w:val="-2"/>
                <w:sz w:val="20"/>
              </w:rPr>
              <w:t>"ласточка".</w:t>
            </w:r>
          </w:p>
        </w:tc>
        <w:tc>
          <w:tcPr>
            <w:tcW w:w="3747" w:type="dxa"/>
          </w:tcPr>
          <w:p w14:paraId="36866A3D" w14:textId="77777777" w:rsidR="00ED12CF" w:rsidRDefault="00643BAF">
            <w:pPr>
              <w:pStyle w:val="TableParagraph"/>
              <w:ind w:left="113" w:right="165"/>
              <w:rPr>
                <w:sz w:val="20"/>
              </w:rPr>
            </w:pPr>
            <w:r>
              <w:rPr>
                <w:sz w:val="20"/>
              </w:rPr>
              <w:t>- кружение с закрытыми глазами, остановкой</w:t>
            </w:r>
            <w:r>
              <w:rPr>
                <w:spacing w:val="-13"/>
                <w:sz w:val="20"/>
              </w:rPr>
              <w:t xml:space="preserve"> </w:t>
            </w:r>
            <w:r>
              <w:rPr>
                <w:sz w:val="20"/>
              </w:rPr>
              <w:t>и</w:t>
            </w:r>
            <w:r>
              <w:rPr>
                <w:spacing w:val="-12"/>
                <w:sz w:val="20"/>
              </w:rPr>
              <w:t xml:space="preserve"> </w:t>
            </w:r>
            <w:r>
              <w:rPr>
                <w:sz w:val="20"/>
              </w:rPr>
              <w:t>сохранением</w:t>
            </w:r>
            <w:r>
              <w:rPr>
                <w:spacing w:val="-13"/>
                <w:sz w:val="20"/>
              </w:rPr>
              <w:t xml:space="preserve"> </w:t>
            </w:r>
            <w:r>
              <w:rPr>
                <w:sz w:val="20"/>
              </w:rPr>
              <w:t xml:space="preserve">заданной </w:t>
            </w:r>
            <w:r>
              <w:rPr>
                <w:spacing w:val="-2"/>
                <w:sz w:val="20"/>
              </w:rPr>
              <w:t>позы;</w:t>
            </w:r>
          </w:p>
          <w:p w14:paraId="5DA66938" w14:textId="77777777" w:rsidR="00ED12CF" w:rsidRDefault="00643BAF">
            <w:pPr>
              <w:pStyle w:val="TableParagraph"/>
              <w:spacing w:line="230" w:lineRule="exact"/>
              <w:ind w:left="113" w:right="165"/>
              <w:rPr>
                <w:sz w:val="20"/>
              </w:rPr>
            </w:pPr>
            <w:r>
              <w:rPr>
                <w:sz w:val="20"/>
              </w:rPr>
              <w:t>-кружение после бега, прыжков, кружения</w:t>
            </w:r>
            <w:r>
              <w:rPr>
                <w:spacing w:val="-13"/>
                <w:sz w:val="20"/>
              </w:rPr>
              <w:t xml:space="preserve"> </w:t>
            </w:r>
            <w:r>
              <w:rPr>
                <w:sz w:val="20"/>
              </w:rPr>
              <w:t>остановка</w:t>
            </w:r>
            <w:r>
              <w:rPr>
                <w:spacing w:val="-12"/>
                <w:sz w:val="20"/>
              </w:rPr>
              <w:t xml:space="preserve"> </w:t>
            </w:r>
            <w:r>
              <w:rPr>
                <w:sz w:val="20"/>
              </w:rPr>
              <w:t>и</w:t>
            </w:r>
            <w:r>
              <w:rPr>
                <w:spacing w:val="-13"/>
                <w:sz w:val="20"/>
              </w:rPr>
              <w:t xml:space="preserve"> </w:t>
            </w:r>
            <w:r>
              <w:rPr>
                <w:sz w:val="20"/>
              </w:rPr>
              <w:t xml:space="preserve">выполнение </w:t>
            </w:r>
            <w:r>
              <w:rPr>
                <w:spacing w:val="-2"/>
                <w:sz w:val="20"/>
              </w:rPr>
              <w:t>"ласточки".</w:t>
            </w:r>
          </w:p>
        </w:tc>
      </w:tr>
      <w:tr w:rsidR="00ED12CF" w14:paraId="2F680427" w14:textId="77777777">
        <w:trPr>
          <w:trHeight w:val="1610"/>
        </w:trPr>
        <w:tc>
          <w:tcPr>
            <w:tcW w:w="4003" w:type="dxa"/>
            <w:gridSpan w:val="2"/>
            <w:shd w:val="clear" w:color="auto" w:fill="F1F1F1"/>
          </w:tcPr>
          <w:p w14:paraId="56714E1C" w14:textId="77777777" w:rsidR="00ED12CF" w:rsidRDefault="00ED12CF">
            <w:pPr>
              <w:pStyle w:val="TableParagraph"/>
              <w:ind w:left="0"/>
              <w:rPr>
                <w:sz w:val="18"/>
              </w:rPr>
            </w:pPr>
          </w:p>
        </w:tc>
        <w:tc>
          <w:tcPr>
            <w:tcW w:w="3394" w:type="dxa"/>
            <w:shd w:val="clear" w:color="auto" w:fill="F1F1F1"/>
          </w:tcPr>
          <w:p w14:paraId="53CE7DF5" w14:textId="77777777" w:rsidR="00ED12CF" w:rsidRDefault="00ED12CF">
            <w:pPr>
              <w:pStyle w:val="TableParagraph"/>
              <w:ind w:left="0"/>
              <w:rPr>
                <w:sz w:val="18"/>
              </w:rPr>
            </w:pPr>
          </w:p>
        </w:tc>
        <w:tc>
          <w:tcPr>
            <w:tcW w:w="3696" w:type="dxa"/>
            <w:shd w:val="clear" w:color="auto" w:fill="F1F1F1"/>
          </w:tcPr>
          <w:p w14:paraId="33C30E86" w14:textId="77777777" w:rsidR="00ED12CF" w:rsidRDefault="00ED12CF">
            <w:pPr>
              <w:pStyle w:val="TableParagraph"/>
              <w:ind w:left="0"/>
              <w:rPr>
                <w:sz w:val="18"/>
              </w:rPr>
            </w:pPr>
          </w:p>
        </w:tc>
        <w:tc>
          <w:tcPr>
            <w:tcW w:w="3747" w:type="dxa"/>
          </w:tcPr>
          <w:p w14:paraId="5D110172" w14:textId="77777777" w:rsidR="00ED12CF" w:rsidRDefault="00643BAF">
            <w:pPr>
              <w:pStyle w:val="TableParagraph"/>
              <w:numPr>
                <w:ilvl w:val="0"/>
                <w:numId w:val="171"/>
              </w:numPr>
              <w:tabs>
                <w:tab w:val="left" w:pos="225"/>
              </w:tabs>
              <w:ind w:right="751" w:firstLine="0"/>
              <w:rPr>
                <w:sz w:val="20"/>
              </w:rPr>
            </w:pPr>
            <w:r>
              <w:rPr>
                <w:sz w:val="20"/>
              </w:rPr>
              <w:t>прыжки на одной ноге вперед, удерживая</w:t>
            </w:r>
            <w:r>
              <w:rPr>
                <w:spacing w:val="-11"/>
                <w:sz w:val="20"/>
              </w:rPr>
              <w:t xml:space="preserve"> </w:t>
            </w:r>
            <w:r>
              <w:rPr>
                <w:sz w:val="20"/>
              </w:rPr>
              <w:t>на</w:t>
            </w:r>
            <w:r>
              <w:rPr>
                <w:spacing w:val="-11"/>
                <w:sz w:val="20"/>
              </w:rPr>
              <w:t xml:space="preserve"> </w:t>
            </w:r>
            <w:r>
              <w:rPr>
                <w:sz w:val="20"/>
              </w:rPr>
              <w:t>колене</w:t>
            </w:r>
            <w:r>
              <w:rPr>
                <w:spacing w:val="-11"/>
                <w:sz w:val="20"/>
              </w:rPr>
              <w:t xml:space="preserve"> </w:t>
            </w:r>
            <w:r>
              <w:rPr>
                <w:sz w:val="20"/>
              </w:rPr>
              <w:t>другой</w:t>
            </w:r>
            <w:r>
              <w:rPr>
                <w:spacing w:val="-10"/>
                <w:sz w:val="20"/>
              </w:rPr>
              <w:t xml:space="preserve"> </w:t>
            </w:r>
            <w:r>
              <w:rPr>
                <w:sz w:val="20"/>
              </w:rPr>
              <w:t>ноги мешочек с песком;</w:t>
            </w:r>
          </w:p>
          <w:p w14:paraId="7071594A" w14:textId="77777777" w:rsidR="00ED12CF" w:rsidRDefault="00643BAF">
            <w:pPr>
              <w:pStyle w:val="TableParagraph"/>
              <w:numPr>
                <w:ilvl w:val="0"/>
                <w:numId w:val="171"/>
              </w:numPr>
              <w:tabs>
                <w:tab w:val="left" w:pos="225"/>
              </w:tabs>
              <w:ind w:right="290" w:firstLine="0"/>
              <w:rPr>
                <w:sz w:val="20"/>
              </w:rPr>
            </w:pPr>
            <w:r>
              <w:rPr>
                <w:sz w:val="20"/>
              </w:rPr>
              <w:t>подпрыгивание на одной ноге, продвигаясь</w:t>
            </w:r>
            <w:r>
              <w:rPr>
                <w:spacing w:val="-11"/>
                <w:sz w:val="20"/>
              </w:rPr>
              <w:t xml:space="preserve"> </w:t>
            </w:r>
            <w:r>
              <w:rPr>
                <w:sz w:val="20"/>
              </w:rPr>
              <w:t>вперед,</w:t>
            </w:r>
            <w:r>
              <w:rPr>
                <w:spacing w:val="-9"/>
                <w:sz w:val="20"/>
              </w:rPr>
              <w:t xml:space="preserve"> </w:t>
            </w:r>
            <w:r>
              <w:rPr>
                <w:sz w:val="20"/>
              </w:rPr>
              <w:t>другой</w:t>
            </w:r>
            <w:r>
              <w:rPr>
                <w:spacing w:val="-10"/>
                <w:sz w:val="20"/>
              </w:rPr>
              <w:t xml:space="preserve"> </w:t>
            </w:r>
            <w:r>
              <w:rPr>
                <w:sz w:val="20"/>
              </w:rPr>
              <w:t>ногой</w:t>
            </w:r>
            <w:r>
              <w:rPr>
                <w:spacing w:val="-12"/>
                <w:sz w:val="20"/>
              </w:rPr>
              <w:t xml:space="preserve"> </w:t>
            </w:r>
            <w:r>
              <w:rPr>
                <w:sz w:val="20"/>
              </w:rPr>
              <w:t>катя</w:t>
            </w:r>
          </w:p>
          <w:p w14:paraId="477B54C8" w14:textId="77777777" w:rsidR="00ED12CF" w:rsidRDefault="00643BAF">
            <w:pPr>
              <w:pStyle w:val="TableParagraph"/>
              <w:ind w:left="111"/>
              <w:rPr>
                <w:sz w:val="20"/>
              </w:rPr>
            </w:pPr>
            <w:r>
              <w:rPr>
                <w:sz w:val="20"/>
              </w:rPr>
              <w:t>(прокатывая)</w:t>
            </w:r>
            <w:r>
              <w:rPr>
                <w:spacing w:val="-8"/>
                <w:sz w:val="20"/>
              </w:rPr>
              <w:t xml:space="preserve"> </w:t>
            </w:r>
            <w:r>
              <w:rPr>
                <w:sz w:val="20"/>
              </w:rPr>
              <w:t>перед</w:t>
            </w:r>
            <w:r>
              <w:rPr>
                <w:spacing w:val="-9"/>
                <w:sz w:val="20"/>
              </w:rPr>
              <w:t xml:space="preserve"> </w:t>
            </w:r>
            <w:r>
              <w:rPr>
                <w:sz w:val="20"/>
              </w:rPr>
              <w:t>собой</w:t>
            </w:r>
            <w:r>
              <w:rPr>
                <w:spacing w:val="-9"/>
                <w:sz w:val="20"/>
              </w:rPr>
              <w:t xml:space="preserve"> </w:t>
            </w:r>
            <w:r>
              <w:rPr>
                <w:sz w:val="20"/>
              </w:rPr>
              <w:t>набивной</w:t>
            </w:r>
            <w:r>
              <w:rPr>
                <w:spacing w:val="-9"/>
                <w:sz w:val="20"/>
              </w:rPr>
              <w:t xml:space="preserve"> </w:t>
            </w:r>
            <w:r>
              <w:rPr>
                <w:spacing w:val="-4"/>
                <w:sz w:val="20"/>
              </w:rPr>
              <w:t>мяч;</w:t>
            </w:r>
          </w:p>
          <w:p w14:paraId="617061E2" w14:textId="77777777" w:rsidR="00ED12CF" w:rsidRDefault="00643BAF">
            <w:pPr>
              <w:pStyle w:val="TableParagraph"/>
              <w:numPr>
                <w:ilvl w:val="0"/>
                <w:numId w:val="171"/>
              </w:numPr>
              <w:tabs>
                <w:tab w:val="left" w:pos="227"/>
              </w:tabs>
              <w:spacing w:line="215" w:lineRule="exact"/>
              <w:ind w:left="227" w:hanging="114"/>
              <w:rPr>
                <w:sz w:val="20"/>
              </w:rPr>
            </w:pPr>
            <w:r>
              <w:rPr>
                <w:sz w:val="20"/>
              </w:rPr>
              <w:t>стойка</w:t>
            </w:r>
            <w:r>
              <w:rPr>
                <w:spacing w:val="-5"/>
                <w:sz w:val="20"/>
              </w:rPr>
              <w:t xml:space="preserve"> </w:t>
            </w:r>
            <w:r>
              <w:rPr>
                <w:sz w:val="20"/>
              </w:rPr>
              <w:t>на</w:t>
            </w:r>
            <w:r>
              <w:rPr>
                <w:spacing w:val="-2"/>
                <w:sz w:val="20"/>
              </w:rPr>
              <w:t xml:space="preserve"> носках</w:t>
            </w:r>
          </w:p>
        </w:tc>
      </w:tr>
      <w:tr w:rsidR="00ED12CF" w14:paraId="34EEC2E7" w14:textId="77777777">
        <w:trPr>
          <w:trHeight w:val="230"/>
        </w:trPr>
        <w:tc>
          <w:tcPr>
            <w:tcW w:w="14840" w:type="dxa"/>
            <w:gridSpan w:val="5"/>
            <w:shd w:val="clear" w:color="auto" w:fill="F1F1F1"/>
          </w:tcPr>
          <w:p w14:paraId="447418F8" w14:textId="77777777" w:rsidR="00ED12CF" w:rsidRDefault="00643BAF">
            <w:pPr>
              <w:pStyle w:val="TableParagraph"/>
              <w:spacing w:line="210" w:lineRule="exact"/>
              <w:rPr>
                <w:b/>
                <w:sz w:val="20"/>
              </w:rPr>
            </w:pPr>
            <w:r>
              <w:rPr>
                <w:b/>
                <w:spacing w:val="-2"/>
                <w:sz w:val="20"/>
              </w:rPr>
              <w:t>Общеразвивающие</w:t>
            </w:r>
            <w:r>
              <w:rPr>
                <w:b/>
                <w:spacing w:val="13"/>
                <w:sz w:val="20"/>
              </w:rPr>
              <w:t xml:space="preserve"> </w:t>
            </w:r>
            <w:r>
              <w:rPr>
                <w:b/>
                <w:spacing w:val="-2"/>
                <w:sz w:val="20"/>
              </w:rPr>
              <w:t>упражнения</w:t>
            </w:r>
          </w:p>
        </w:tc>
      </w:tr>
      <w:tr w:rsidR="00ED12CF" w14:paraId="17EB065C" w14:textId="77777777">
        <w:trPr>
          <w:trHeight w:val="230"/>
        </w:trPr>
        <w:tc>
          <w:tcPr>
            <w:tcW w:w="14840" w:type="dxa"/>
            <w:gridSpan w:val="5"/>
            <w:shd w:val="clear" w:color="auto" w:fill="F1F1F1"/>
          </w:tcPr>
          <w:p w14:paraId="46B7E578" w14:textId="77777777" w:rsidR="00ED12CF" w:rsidRDefault="00643BAF">
            <w:pPr>
              <w:pStyle w:val="TableParagraph"/>
              <w:spacing w:line="210" w:lineRule="exact"/>
              <w:rPr>
                <w:b/>
                <w:sz w:val="20"/>
              </w:rPr>
            </w:pPr>
            <w:r>
              <w:rPr>
                <w:b/>
                <w:sz w:val="20"/>
              </w:rPr>
              <w:t>Упражнения</w:t>
            </w:r>
            <w:r>
              <w:rPr>
                <w:b/>
                <w:spacing w:val="-7"/>
                <w:sz w:val="20"/>
              </w:rPr>
              <w:t xml:space="preserve"> </w:t>
            </w:r>
            <w:r>
              <w:rPr>
                <w:b/>
                <w:sz w:val="20"/>
              </w:rPr>
              <w:t>для</w:t>
            </w:r>
            <w:r>
              <w:rPr>
                <w:b/>
                <w:spacing w:val="-7"/>
                <w:sz w:val="20"/>
              </w:rPr>
              <w:t xml:space="preserve"> </w:t>
            </w:r>
            <w:r>
              <w:rPr>
                <w:b/>
                <w:sz w:val="20"/>
              </w:rPr>
              <w:t>кистей</w:t>
            </w:r>
            <w:r>
              <w:rPr>
                <w:b/>
                <w:spacing w:val="-7"/>
                <w:sz w:val="20"/>
              </w:rPr>
              <w:t xml:space="preserve"> </w:t>
            </w:r>
            <w:r>
              <w:rPr>
                <w:b/>
                <w:sz w:val="20"/>
              </w:rPr>
              <w:t>рук,</w:t>
            </w:r>
            <w:r>
              <w:rPr>
                <w:b/>
                <w:spacing w:val="-7"/>
                <w:sz w:val="20"/>
              </w:rPr>
              <w:t xml:space="preserve"> </w:t>
            </w:r>
            <w:r>
              <w:rPr>
                <w:b/>
                <w:sz w:val="20"/>
              </w:rPr>
              <w:t>развития</w:t>
            </w:r>
            <w:r>
              <w:rPr>
                <w:b/>
                <w:spacing w:val="-7"/>
                <w:sz w:val="20"/>
              </w:rPr>
              <w:t xml:space="preserve"> </w:t>
            </w:r>
            <w:r>
              <w:rPr>
                <w:b/>
                <w:sz w:val="20"/>
              </w:rPr>
              <w:t>и</w:t>
            </w:r>
            <w:r>
              <w:rPr>
                <w:b/>
                <w:spacing w:val="-8"/>
                <w:sz w:val="20"/>
              </w:rPr>
              <w:t xml:space="preserve"> </w:t>
            </w:r>
            <w:r>
              <w:rPr>
                <w:b/>
                <w:sz w:val="20"/>
              </w:rPr>
              <w:t>укрепления</w:t>
            </w:r>
            <w:r>
              <w:rPr>
                <w:b/>
                <w:spacing w:val="-7"/>
                <w:sz w:val="20"/>
              </w:rPr>
              <w:t xml:space="preserve"> </w:t>
            </w:r>
            <w:r>
              <w:rPr>
                <w:b/>
                <w:sz w:val="20"/>
              </w:rPr>
              <w:t>мышц</w:t>
            </w:r>
            <w:r>
              <w:rPr>
                <w:b/>
                <w:spacing w:val="-7"/>
                <w:sz w:val="20"/>
              </w:rPr>
              <w:t xml:space="preserve"> </w:t>
            </w:r>
            <w:r>
              <w:rPr>
                <w:b/>
                <w:sz w:val="20"/>
              </w:rPr>
              <w:t>плечевого</w:t>
            </w:r>
            <w:r>
              <w:rPr>
                <w:b/>
                <w:spacing w:val="-6"/>
                <w:sz w:val="20"/>
              </w:rPr>
              <w:t xml:space="preserve"> </w:t>
            </w:r>
            <w:r>
              <w:rPr>
                <w:b/>
                <w:spacing w:val="-2"/>
                <w:sz w:val="20"/>
              </w:rPr>
              <w:t>пояса</w:t>
            </w:r>
          </w:p>
        </w:tc>
      </w:tr>
      <w:tr w:rsidR="00ED12CF" w14:paraId="60B62ADC" w14:textId="77777777">
        <w:trPr>
          <w:trHeight w:val="230"/>
        </w:trPr>
        <w:tc>
          <w:tcPr>
            <w:tcW w:w="3593" w:type="dxa"/>
            <w:shd w:val="clear" w:color="auto" w:fill="F1F1F1"/>
          </w:tcPr>
          <w:p w14:paraId="2E5FC220"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gridSpan w:val="2"/>
            <w:shd w:val="clear" w:color="auto" w:fill="F1F1F1"/>
          </w:tcPr>
          <w:p w14:paraId="2AA72323"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68FBC390"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1D8A60F4"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3E8930F2" w14:textId="77777777">
        <w:trPr>
          <w:trHeight w:val="918"/>
        </w:trPr>
        <w:tc>
          <w:tcPr>
            <w:tcW w:w="3593" w:type="dxa"/>
          </w:tcPr>
          <w:p w14:paraId="479718EE" w14:textId="77777777" w:rsidR="00ED12CF" w:rsidRDefault="00643BAF">
            <w:pPr>
              <w:pStyle w:val="TableParagraph"/>
              <w:rPr>
                <w:sz w:val="20"/>
              </w:rPr>
            </w:pPr>
            <w:r>
              <w:rPr>
                <w:sz w:val="20"/>
              </w:rPr>
              <w:t>поднимание</w:t>
            </w:r>
            <w:r>
              <w:rPr>
                <w:spacing w:val="-11"/>
                <w:sz w:val="20"/>
              </w:rPr>
              <w:t xml:space="preserve"> </w:t>
            </w:r>
            <w:r>
              <w:rPr>
                <w:sz w:val="20"/>
              </w:rPr>
              <w:t>и</w:t>
            </w:r>
            <w:r>
              <w:rPr>
                <w:spacing w:val="-11"/>
                <w:sz w:val="20"/>
              </w:rPr>
              <w:t xml:space="preserve"> </w:t>
            </w:r>
            <w:r>
              <w:rPr>
                <w:sz w:val="20"/>
              </w:rPr>
              <w:t>опускание</w:t>
            </w:r>
            <w:r>
              <w:rPr>
                <w:spacing w:val="-11"/>
                <w:sz w:val="20"/>
              </w:rPr>
              <w:t xml:space="preserve"> </w:t>
            </w:r>
            <w:r>
              <w:rPr>
                <w:sz w:val="20"/>
              </w:rPr>
              <w:t>прямых</w:t>
            </w:r>
            <w:r>
              <w:rPr>
                <w:spacing w:val="-11"/>
                <w:sz w:val="20"/>
              </w:rPr>
              <w:t xml:space="preserve"> </w:t>
            </w:r>
            <w:r>
              <w:rPr>
                <w:sz w:val="20"/>
              </w:rPr>
              <w:t xml:space="preserve">рук </w:t>
            </w:r>
            <w:r>
              <w:rPr>
                <w:spacing w:val="-2"/>
                <w:sz w:val="20"/>
              </w:rPr>
              <w:t>вперед;</w:t>
            </w:r>
          </w:p>
        </w:tc>
        <w:tc>
          <w:tcPr>
            <w:tcW w:w="3804" w:type="dxa"/>
            <w:gridSpan w:val="2"/>
          </w:tcPr>
          <w:p w14:paraId="0AA44897" w14:textId="77777777" w:rsidR="00ED12CF" w:rsidRDefault="00643BAF">
            <w:pPr>
              <w:pStyle w:val="TableParagraph"/>
              <w:ind w:left="108" w:right="97"/>
              <w:rPr>
                <w:sz w:val="20"/>
              </w:rPr>
            </w:pPr>
            <w:r>
              <w:rPr>
                <w:sz w:val="20"/>
              </w:rPr>
              <w:t>-</w:t>
            </w:r>
            <w:r>
              <w:rPr>
                <w:spacing w:val="-9"/>
                <w:sz w:val="20"/>
              </w:rPr>
              <w:t xml:space="preserve"> </w:t>
            </w:r>
            <w:r>
              <w:rPr>
                <w:sz w:val="20"/>
              </w:rPr>
              <w:t>основные</w:t>
            </w:r>
            <w:r>
              <w:rPr>
                <w:spacing w:val="-4"/>
                <w:sz w:val="20"/>
              </w:rPr>
              <w:t xml:space="preserve"> </w:t>
            </w:r>
            <w:r>
              <w:rPr>
                <w:sz w:val="20"/>
              </w:rPr>
              <w:t>положения</w:t>
            </w:r>
            <w:r>
              <w:rPr>
                <w:spacing w:val="-8"/>
                <w:sz w:val="20"/>
              </w:rPr>
              <w:t xml:space="preserve"> </w:t>
            </w:r>
            <w:r>
              <w:rPr>
                <w:sz w:val="20"/>
              </w:rPr>
              <w:t>и</w:t>
            </w:r>
            <w:r>
              <w:rPr>
                <w:spacing w:val="-6"/>
                <w:sz w:val="20"/>
              </w:rPr>
              <w:t xml:space="preserve"> </w:t>
            </w:r>
            <w:r>
              <w:rPr>
                <w:sz w:val="20"/>
              </w:rPr>
              <w:t>движения</w:t>
            </w:r>
            <w:r>
              <w:rPr>
                <w:spacing w:val="-8"/>
                <w:sz w:val="20"/>
              </w:rPr>
              <w:t xml:space="preserve"> </w:t>
            </w:r>
            <w:r>
              <w:rPr>
                <w:sz w:val="20"/>
              </w:rPr>
              <w:t>рук</w:t>
            </w:r>
            <w:r>
              <w:rPr>
                <w:spacing w:val="-8"/>
                <w:sz w:val="20"/>
              </w:rPr>
              <w:t xml:space="preserve"> </w:t>
            </w:r>
            <w:r>
              <w:rPr>
                <w:sz w:val="20"/>
              </w:rPr>
              <w:t>(в стороны, вперед, вверх, назад, за спину, на пояс, перед грудью);</w:t>
            </w:r>
          </w:p>
        </w:tc>
        <w:tc>
          <w:tcPr>
            <w:tcW w:w="3696" w:type="dxa"/>
          </w:tcPr>
          <w:p w14:paraId="5B81926F" w14:textId="77777777" w:rsidR="00ED12CF" w:rsidRDefault="00643BAF">
            <w:pPr>
              <w:pStyle w:val="TableParagraph"/>
              <w:ind w:left="108" w:right="181"/>
              <w:rPr>
                <w:sz w:val="20"/>
              </w:rPr>
            </w:pPr>
            <w:r>
              <w:rPr>
                <w:sz w:val="20"/>
              </w:rPr>
              <w:t>-</w:t>
            </w:r>
            <w:r>
              <w:rPr>
                <w:spacing w:val="-10"/>
                <w:sz w:val="20"/>
              </w:rPr>
              <w:t xml:space="preserve"> </w:t>
            </w:r>
            <w:r>
              <w:rPr>
                <w:sz w:val="20"/>
              </w:rPr>
              <w:t>поднимание</w:t>
            </w:r>
            <w:r>
              <w:rPr>
                <w:spacing w:val="-8"/>
                <w:sz w:val="20"/>
              </w:rPr>
              <w:t xml:space="preserve"> </w:t>
            </w:r>
            <w:r>
              <w:rPr>
                <w:sz w:val="20"/>
              </w:rPr>
              <w:t>рук</w:t>
            </w:r>
            <w:r>
              <w:rPr>
                <w:spacing w:val="-9"/>
                <w:sz w:val="20"/>
              </w:rPr>
              <w:t xml:space="preserve"> </w:t>
            </w:r>
            <w:r>
              <w:rPr>
                <w:sz w:val="20"/>
              </w:rPr>
              <w:t>вперед,</w:t>
            </w:r>
            <w:r>
              <w:rPr>
                <w:spacing w:val="-8"/>
                <w:sz w:val="20"/>
              </w:rPr>
              <w:t xml:space="preserve"> </w:t>
            </w:r>
            <w:r>
              <w:rPr>
                <w:sz w:val="20"/>
              </w:rPr>
              <w:t>в</w:t>
            </w:r>
            <w:r>
              <w:rPr>
                <w:spacing w:val="-7"/>
                <w:sz w:val="20"/>
              </w:rPr>
              <w:t xml:space="preserve"> </w:t>
            </w:r>
            <w:r>
              <w:rPr>
                <w:sz w:val="20"/>
              </w:rPr>
              <w:t>стороны, вверх, через стороны вверх</w:t>
            </w:r>
          </w:p>
          <w:p w14:paraId="14DB9467" w14:textId="77777777" w:rsidR="00ED12CF" w:rsidRDefault="00643BAF">
            <w:pPr>
              <w:pStyle w:val="TableParagraph"/>
              <w:spacing w:line="230" w:lineRule="exact"/>
              <w:ind w:left="108" w:right="1139"/>
              <w:rPr>
                <w:sz w:val="20"/>
              </w:rPr>
            </w:pPr>
            <w:r>
              <w:rPr>
                <w:sz w:val="20"/>
              </w:rPr>
              <w:t>(одновременно,</w:t>
            </w:r>
            <w:r>
              <w:rPr>
                <w:spacing w:val="-13"/>
                <w:sz w:val="20"/>
              </w:rPr>
              <w:t xml:space="preserve"> </w:t>
            </w:r>
            <w:r>
              <w:rPr>
                <w:sz w:val="20"/>
              </w:rPr>
              <w:t xml:space="preserve">поочередно, </w:t>
            </w:r>
            <w:r>
              <w:rPr>
                <w:spacing w:val="-2"/>
                <w:sz w:val="20"/>
              </w:rPr>
              <w:t>последовательно</w:t>
            </w:r>
          </w:p>
        </w:tc>
        <w:tc>
          <w:tcPr>
            <w:tcW w:w="3747" w:type="dxa"/>
          </w:tcPr>
          <w:p w14:paraId="46D8F25C" w14:textId="77777777" w:rsidR="00ED12CF" w:rsidRDefault="00643BAF">
            <w:pPr>
              <w:pStyle w:val="TableParagraph"/>
              <w:ind w:left="111" w:right="165"/>
              <w:rPr>
                <w:sz w:val="20"/>
              </w:rPr>
            </w:pPr>
            <w:r>
              <w:rPr>
                <w:sz w:val="20"/>
              </w:rPr>
              <w:t>- поднимание и опускание рук (одновременное, поочередное и последовательное)</w:t>
            </w:r>
            <w:r>
              <w:rPr>
                <w:spacing w:val="-13"/>
                <w:sz w:val="20"/>
              </w:rPr>
              <w:t xml:space="preserve"> </w:t>
            </w:r>
            <w:r>
              <w:rPr>
                <w:sz w:val="20"/>
              </w:rPr>
              <w:t>вперед,</w:t>
            </w:r>
            <w:r>
              <w:rPr>
                <w:spacing w:val="-12"/>
                <w:sz w:val="20"/>
              </w:rPr>
              <w:t xml:space="preserve"> </w:t>
            </w:r>
            <w:r>
              <w:rPr>
                <w:sz w:val="20"/>
              </w:rPr>
              <w:t>в</w:t>
            </w:r>
            <w:r>
              <w:rPr>
                <w:spacing w:val="-13"/>
                <w:sz w:val="20"/>
              </w:rPr>
              <w:t xml:space="preserve"> </w:t>
            </w:r>
            <w:r>
              <w:rPr>
                <w:sz w:val="20"/>
              </w:rPr>
              <w:t>сторону,</w:t>
            </w:r>
          </w:p>
          <w:p w14:paraId="0BD67D14" w14:textId="77777777" w:rsidR="00ED12CF" w:rsidRDefault="00643BAF">
            <w:pPr>
              <w:pStyle w:val="TableParagraph"/>
              <w:spacing w:line="213" w:lineRule="exact"/>
              <w:ind w:left="111"/>
              <w:rPr>
                <w:sz w:val="20"/>
              </w:rPr>
            </w:pPr>
            <w:r>
              <w:rPr>
                <w:spacing w:val="-2"/>
                <w:sz w:val="20"/>
              </w:rPr>
              <w:t>вверх</w:t>
            </w:r>
          </w:p>
        </w:tc>
      </w:tr>
      <w:tr w:rsidR="00ED12CF" w14:paraId="14DD024D" w14:textId="77777777">
        <w:trPr>
          <w:trHeight w:val="920"/>
        </w:trPr>
        <w:tc>
          <w:tcPr>
            <w:tcW w:w="7397" w:type="dxa"/>
            <w:gridSpan w:val="3"/>
          </w:tcPr>
          <w:p w14:paraId="30279519" w14:textId="77777777" w:rsidR="00ED12CF" w:rsidRDefault="00643BAF">
            <w:pPr>
              <w:pStyle w:val="TableParagraph"/>
              <w:rPr>
                <w:sz w:val="20"/>
              </w:rPr>
            </w:pPr>
            <w:r>
              <w:rPr>
                <w:sz w:val="20"/>
              </w:rPr>
              <w:t>основные</w:t>
            </w:r>
            <w:r>
              <w:rPr>
                <w:spacing w:val="-4"/>
                <w:sz w:val="20"/>
              </w:rPr>
              <w:t xml:space="preserve"> </w:t>
            </w:r>
            <w:r>
              <w:rPr>
                <w:sz w:val="20"/>
              </w:rPr>
              <w:t>положения</w:t>
            </w:r>
            <w:r>
              <w:rPr>
                <w:spacing w:val="-3"/>
                <w:sz w:val="20"/>
              </w:rPr>
              <w:t xml:space="preserve"> </w:t>
            </w:r>
            <w:r>
              <w:rPr>
                <w:sz w:val="20"/>
              </w:rPr>
              <w:t>и</w:t>
            </w:r>
            <w:r>
              <w:rPr>
                <w:spacing w:val="-5"/>
                <w:sz w:val="20"/>
              </w:rPr>
              <w:t xml:space="preserve"> </w:t>
            </w:r>
            <w:r>
              <w:rPr>
                <w:sz w:val="20"/>
              </w:rPr>
              <w:t>движения</w:t>
            </w:r>
            <w:r>
              <w:rPr>
                <w:spacing w:val="-5"/>
                <w:sz w:val="20"/>
              </w:rPr>
              <w:t xml:space="preserve"> </w:t>
            </w:r>
            <w:r>
              <w:rPr>
                <w:sz w:val="20"/>
              </w:rPr>
              <w:t>рук</w:t>
            </w:r>
            <w:r>
              <w:rPr>
                <w:spacing w:val="-5"/>
                <w:sz w:val="20"/>
              </w:rPr>
              <w:t xml:space="preserve"> </w:t>
            </w:r>
            <w:r>
              <w:rPr>
                <w:sz w:val="20"/>
              </w:rPr>
              <w:t>(в</w:t>
            </w:r>
            <w:r>
              <w:rPr>
                <w:spacing w:val="-5"/>
                <w:sz w:val="20"/>
              </w:rPr>
              <w:t xml:space="preserve"> </w:t>
            </w:r>
            <w:r>
              <w:rPr>
                <w:sz w:val="20"/>
              </w:rPr>
              <w:t>стороны,</w:t>
            </w:r>
            <w:r>
              <w:rPr>
                <w:spacing w:val="-3"/>
                <w:sz w:val="20"/>
              </w:rPr>
              <w:t xml:space="preserve"> </w:t>
            </w:r>
            <w:r>
              <w:rPr>
                <w:sz w:val="20"/>
              </w:rPr>
              <w:t>вперед,</w:t>
            </w:r>
            <w:r>
              <w:rPr>
                <w:spacing w:val="-4"/>
                <w:sz w:val="20"/>
              </w:rPr>
              <w:t xml:space="preserve"> </w:t>
            </w:r>
            <w:r>
              <w:rPr>
                <w:sz w:val="20"/>
              </w:rPr>
              <w:t>вверх,</w:t>
            </w:r>
            <w:r>
              <w:rPr>
                <w:spacing w:val="-4"/>
                <w:sz w:val="20"/>
              </w:rPr>
              <w:t xml:space="preserve"> </w:t>
            </w:r>
            <w:r>
              <w:rPr>
                <w:sz w:val="20"/>
              </w:rPr>
              <w:t>назад,</w:t>
            </w:r>
            <w:r>
              <w:rPr>
                <w:spacing w:val="-4"/>
                <w:sz w:val="20"/>
              </w:rPr>
              <w:t xml:space="preserve"> </w:t>
            </w:r>
            <w:r>
              <w:rPr>
                <w:sz w:val="20"/>
              </w:rPr>
              <w:t>за</w:t>
            </w:r>
            <w:r>
              <w:rPr>
                <w:spacing w:val="-4"/>
                <w:sz w:val="20"/>
              </w:rPr>
              <w:t xml:space="preserve"> </w:t>
            </w:r>
            <w:r>
              <w:rPr>
                <w:sz w:val="20"/>
              </w:rPr>
              <w:t>спину,</w:t>
            </w:r>
            <w:r>
              <w:rPr>
                <w:spacing w:val="-3"/>
                <w:sz w:val="20"/>
              </w:rPr>
              <w:t xml:space="preserve"> </w:t>
            </w:r>
            <w:r>
              <w:rPr>
                <w:sz w:val="20"/>
              </w:rPr>
              <w:t>на пояс, перед грудью);</w:t>
            </w:r>
          </w:p>
        </w:tc>
        <w:tc>
          <w:tcPr>
            <w:tcW w:w="7443" w:type="dxa"/>
            <w:gridSpan w:val="2"/>
          </w:tcPr>
          <w:p w14:paraId="798FAA1C" w14:textId="77777777" w:rsidR="00ED12CF" w:rsidRDefault="00643BAF">
            <w:pPr>
              <w:pStyle w:val="TableParagraph"/>
              <w:numPr>
                <w:ilvl w:val="0"/>
                <w:numId w:val="170"/>
              </w:numPr>
              <w:tabs>
                <w:tab w:val="left" w:pos="222"/>
              </w:tabs>
              <w:ind w:right="717" w:firstLine="0"/>
              <w:rPr>
                <w:sz w:val="20"/>
              </w:rPr>
            </w:pPr>
            <w:r>
              <w:rPr>
                <w:sz w:val="20"/>
              </w:rPr>
              <w:t>поднимание</w:t>
            </w:r>
            <w:r>
              <w:rPr>
                <w:spacing w:val="-4"/>
                <w:sz w:val="20"/>
              </w:rPr>
              <w:t xml:space="preserve"> </w:t>
            </w:r>
            <w:r>
              <w:rPr>
                <w:sz w:val="20"/>
              </w:rPr>
              <w:t>рук</w:t>
            </w:r>
            <w:r>
              <w:rPr>
                <w:spacing w:val="-5"/>
                <w:sz w:val="20"/>
              </w:rPr>
              <w:t xml:space="preserve"> </w:t>
            </w:r>
            <w:r>
              <w:rPr>
                <w:sz w:val="20"/>
              </w:rPr>
              <w:t>вверх</w:t>
            </w:r>
            <w:r>
              <w:rPr>
                <w:spacing w:val="-5"/>
                <w:sz w:val="20"/>
              </w:rPr>
              <w:t xml:space="preserve"> </w:t>
            </w:r>
            <w:r>
              <w:rPr>
                <w:sz w:val="20"/>
              </w:rPr>
              <w:t>и</w:t>
            </w:r>
            <w:r>
              <w:rPr>
                <w:spacing w:val="-5"/>
                <w:sz w:val="20"/>
              </w:rPr>
              <w:t xml:space="preserve"> </w:t>
            </w:r>
            <w:r>
              <w:rPr>
                <w:sz w:val="20"/>
              </w:rPr>
              <w:t>опускание</w:t>
            </w:r>
            <w:r>
              <w:rPr>
                <w:spacing w:val="-2"/>
                <w:sz w:val="20"/>
              </w:rPr>
              <w:t xml:space="preserve"> </w:t>
            </w:r>
            <w:r>
              <w:rPr>
                <w:sz w:val="20"/>
              </w:rPr>
              <w:t>вниз,</w:t>
            </w:r>
            <w:r>
              <w:rPr>
                <w:spacing w:val="-4"/>
                <w:sz w:val="20"/>
              </w:rPr>
              <w:t xml:space="preserve"> </w:t>
            </w:r>
            <w:r>
              <w:rPr>
                <w:sz w:val="20"/>
              </w:rPr>
              <w:t>стоя</w:t>
            </w:r>
            <w:r>
              <w:rPr>
                <w:spacing w:val="-3"/>
                <w:sz w:val="20"/>
              </w:rPr>
              <w:t xml:space="preserve"> </w:t>
            </w:r>
            <w:r>
              <w:rPr>
                <w:sz w:val="20"/>
              </w:rPr>
              <w:t>у</w:t>
            </w:r>
            <w:r>
              <w:rPr>
                <w:spacing w:val="-8"/>
                <w:sz w:val="20"/>
              </w:rPr>
              <w:t xml:space="preserve"> </w:t>
            </w:r>
            <w:r>
              <w:rPr>
                <w:sz w:val="20"/>
              </w:rPr>
              <w:t>стены,</w:t>
            </w:r>
            <w:r>
              <w:rPr>
                <w:spacing w:val="-2"/>
                <w:sz w:val="20"/>
              </w:rPr>
              <w:t xml:space="preserve"> </w:t>
            </w:r>
            <w:r>
              <w:rPr>
                <w:sz w:val="20"/>
              </w:rPr>
              <w:t>касаясь</w:t>
            </w:r>
            <w:r>
              <w:rPr>
                <w:spacing w:val="-4"/>
                <w:sz w:val="20"/>
              </w:rPr>
              <w:t xml:space="preserve"> </w:t>
            </w:r>
            <w:r>
              <w:rPr>
                <w:sz w:val="20"/>
              </w:rPr>
              <w:t>ее</w:t>
            </w:r>
            <w:r>
              <w:rPr>
                <w:spacing w:val="-4"/>
                <w:sz w:val="20"/>
              </w:rPr>
              <w:t xml:space="preserve"> </w:t>
            </w:r>
            <w:r>
              <w:rPr>
                <w:sz w:val="20"/>
              </w:rPr>
              <w:t>затылком, лопатками и ягодицами или лежа на спине;</w:t>
            </w:r>
          </w:p>
          <w:p w14:paraId="177DDFB2" w14:textId="77777777" w:rsidR="00ED12CF" w:rsidRDefault="00643BAF">
            <w:pPr>
              <w:pStyle w:val="TableParagraph"/>
              <w:numPr>
                <w:ilvl w:val="0"/>
                <w:numId w:val="170"/>
              </w:numPr>
              <w:tabs>
                <w:tab w:val="left" w:pos="272"/>
              </w:tabs>
              <w:ind w:left="272" w:hanging="114"/>
              <w:rPr>
                <w:sz w:val="20"/>
              </w:rPr>
            </w:pPr>
            <w:r>
              <w:rPr>
                <w:sz w:val="20"/>
              </w:rPr>
              <w:t>сгибание</w:t>
            </w:r>
            <w:r>
              <w:rPr>
                <w:spacing w:val="-9"/>
                <w:sz w:val="20"/>
              </w:rPr>
              <w:t xml:space="preserve"> </w:t>
            </w:r>
            <w:r>
              <w:rPr>
                <w:sz w:val="20"/>
              </w:rPr>
              <w:t>и</w:t>
            </w:r>
            <w:r>
              <w:rPr>
                <w:spacing w:val="-10"/>
                <w:sz w:val="20"/>
              </w:rPr>
              <w:t xml:space="preserve"> </w:t>
            </w:r>
            <w:r>
              <w:rPr>
                <w:sz w:val="20"/>
              </w:rPr>
              <w:t>разгибание</w:t>
            </w:r>
            <w:r>
              <w:rPr>
                <w:spacing w:val="-9"/>
                <w:sz w:val="20"/>
              </w:rPr>
              <w:t xml:space="preserve"> </w:t>
            </w:r>
            <w:r>
              <w:rPr>
                <w:spacing w:val="-4"/>
                <w:sz w:val="20"/>
              </w:rPr>
              <w:t>рук;</w:t>
            </w:r>
          </w:p>
          <w:p w14:paraId="52FB7C51" w14:textId="77777777" w:rsidR="00ED12CF" w:rsidRDefault="00643BAF">
            <w:pPr>
              <w:pStyle w:val="TableParagraph"/>
              <w:numPr>
                <w:ilvl w:val="0"/>
                <w:numId w:val="170"/>
              </w:numPr>
              <w:tabs>
                <w:tab w:val="left" w:pos="222"/>
              </w:tabs>
              <w:spacing w:line="215" w:lineRule="exact"/>
              <w:ind w:left="222" w:hanging="114"/>
              <w:rPr>
                <w:sz w:val="20"/>
              </w:rPr>
            </w:pPr>
            <w:r>
              <w:rPr>
                <w:sz w:val="20"/>
              </w:rPr>
              <w:t>круговые</w:t>
            </w:r>
            <w:r>
              <w:rPr>
                <w:spacing w:val="-7"/>
                <w:sz w:val="20"/>
              </w:rPr>
              <w:t xml:space="preserve"> </w:t>
            </w:r>
            <w:r>
              <w:rPr>
                <w:sz w:val="20"/>
              </w:rPr>
              <w:t>движения</w:t>
            </w:r>
            <w:r>
              <w:rPr>
                <w:spacing w:val="-6"/>
                <w:sz w:val="20"/>
              </w:rPr>
              <w:t xml:space="preserve"> </w:t>
            </w:r>
            <w:r>
              <w:rPr>
                <w:sz w:val="20"/>
              </w:rPr>
              <w:t>вперед</w:t>
            </w:r>
            <w:r>
              <w:rPr>
                <w:spacing w:val="-5"/>
                <w:sz w:val="20"/>
              </w:rPr>
              <w:t xml:space="preserve"> </w:t>
            </w:r>
            <w:r>
              <w:rPr>
                <w:sz w:val="20"/>
              </w:rPr>
              <w:t>и</w:t>
            </w:r>
            <w:r>
              <w:rPr>
                <w:spacing w:val="-7"/>
                <w:sz w:val="20"/>
              </w:rPr>
              <w:t xml:space="preserve"> </w:t>
            </w:r>
            <w:r>
              <w:rPr>
                <w:spacing w:val="-2"/>
                <w:sz w:val="20"/>
              </w:rPr>
              <w:t>назад;</w:t>
            </w:r>
          </w:p>
        </w:tc>
      </w:tr>
      <w:tr w:rsidR="00ED12CF" w14:paraId="5994FDE5" w14:textId="77777777">
        <w:trPr>
          <w:trHeight w:val="460"/>
        </w:trPr>
        <w:tc>
          <w:tcPr>
            <w:tcW w:w="7397" w:type="dxa"/>
            <w:gridSpan w:val="3"/>
          </w:tcPr>
          <w:p w14:paraId="7DADF366" w14:textId="77777777" w:rsidR="00ED12CF" w:rsidRDefault="00643BAF">
            <w:pPr>
              <w:pStyle w:val="TableParagraph"/>
              <w:spacing w:line="225" w:lineRule="exact"/>
              <w:rPr>
                <w:sz w:val="20"/>
              </w:rPr>
            </w:pPr>
            <w:r>
              <w:rPr>
                <w:sz w:val="20"/>
              </w:rPr>
              <w:t>отведение</w:t>
            </w:r>
            <w:r>
              <w:rPr>
                <w:spacing w:val="-6"/>
                <w:sz w:val="20"/>
              </w:rPr>
              <w:t xml:space="preserve"> </w:t>
            </w:r>
            <w:r>
              <w:rPr>
                <w:sz w:val="20"/>
              </w:rPr>
              <w:t>их</w:t>
            </w:r>
            <w:r>
              <w:rPr>
                <w:spacing w:val="-7"/>
                <w:sz w:val="20"/>
              </w:rPr>
              <w:t xml:space="preserve"> </w:t>
            </w:r>
            <w:r>
              <w:rPr>
                <w:sz w:val="20"/>
              </w:rPr>
              <w:t>в</w:t>
            </w:r>
            <w:r>
              <w:rPr>
                <w:spacing w:val="-6"/>
                <w:sz w:val="20"/>
              </w:rPr>
              <w:t xml:space="preserve"> </w:t>
            </w:r>
            <w:r>
              <w:rPr>
                <w:sz w:val="20"/>
              </w:rPr>
              <w:t>стороны,</w:t>
            </w:r>
            <w:r>
              <w:rPr>
                <w:spacing w:val="-5"/>
                <w:sz w:val="20"/>
              </w:rPr>
              <w:t xml:space="preserve"> </w:t>
            </w:r>
            <w:r>
              <w:rPr>
                <w:sz w:val="20"/>
              </w:rPr>
              <w:t>вверх,</w:t>
            </w:r>
            <w:r>
              <w:rPr>
                <w:spacing w:val="-6"/>
                <w:sz w:val="20"/>
              </w:rPr>
              <w:t xml:space="preserve"> </w:t>
            </w:r>
            <w:r>
              <w:rPr>
                <w:sz w:val="20"/>
              </w:rPr>
              <w:t>на</w:t>
            </w:r>
            <w:r>
              <w:rPr>
                <w:spacing w:val="-6"/>
                <w:sz w:val="20"/>
              </w:rPr>
              <w:t xml:space="preserve"> </w:t>
            </w:r>
            <w:r>
              <w:rPr>
                <w:sz w:val="20"/>
              </w:rPr>
              <w:t>пояс,</w:t>
            </w:r>
            <w:r>
              <w:rPr>
                <w:spacing w:val="-6"/>
                <w:sz w:val="20"/>
              </w:rPr>
              <w:t xml:space="preserve"> </w:t>
            </w:r>
            <w:r>
              <w:rPr>
                <w:sz w:val="20"/>
              </w:rPr>
              <w:t>за</w:t>
            </w:r>
            <w:r>
              <w:rPr>
                <w:spacing w:val="-5"/>
                <w:sz w:val="20"/>
              </w:rPr>
              <w:t xml:space="preserve"> </w:t>
            </w:r>
            <w:r>
              <w:rPr>
                <w:sz w:val="20"/>
              </w:rPr>
              <w:t>спину</w:t>
            </w:r>
            <w:r>
              <w:rPr>
                <w:spacing w:val="-7"/>
                <w:sz w:val="20"/>
              </w:rPr>
              <w:t xml:space="preserve"> </w:t>
            </w:r>
            <w:r>
              <w:rPr>
                <w:sz w:val="20"/>
              </w:rPr>
              <w:t>(одновременно,</w:t>
            </w:r>
            <w:r>
              <w:rPr>
                <w:spacing w:val="-6"/>
                <w:sz w:val="20"/>
              </w:rPr>
              <w:t xml:space="preserve"> </w:t>
            </w:r>
            <w:r>
              <w:rPr>
                <w:spacing w:val="-2"/>
                <w:sz w:val="20"/>
              </w:rPr>
              <w:t>поочередно);</w:t>
            </w:r>
          </w:p>
        </w:tc>
        <w:tc>
          <w:tcPr>
            <w:tcW w:w="7443" w:type="dxa"/>
            <w:gridSpan w:val="2"/>
          </w:tcPr>
          <w:p w14:paraId="155F8F70" w14:textId="77777777" w:rsidR="00ED12CF" w:rsidRDefault="00643BAF">
            <w:pPr>
              <w:pStyle w:val="TableParagraph"/>
              <w:spacing w:line="225" w:lineRule="exact"/>
              <w:ind w:left="108"/>
              <w:rPr>
                <w:sz w:val="20"/>
              </w:rPr>
            </w:pPr>
            <w:r>
              <w:rPr>
                <w:sz w:val="20"/>
              </w:rPr>
              <w:t>поднимание</w:t>
            </w:r>
            <w:r>
              <w:rPr>
                <w:spacing w:val="-7"/>
                <w:sz w:val="20"/>
              </w:rPr>
              <w:t xml:space="preserve"> </w:t>
            </w:r>
            <w:r>
              <w:rPr>
                <w:sz w:val="20"/>
              </w:rPr>
              <w:t>рук</w:t>
            </w:r>
            <w:r>
              <w:rPr>
                <w:spacing w:val="-8"/>
                <w:sz w:val="20"/>
              </w:rPr>
              <w:t xml:space="preserve"> </w:t>
            </w:r>
            <w:r>
              <w:rPr>
                <w:sz w:val="20"/>
              </w:rPr>
              <w:t>со</w:t>
            </w:r>
            <w:r>
              <w:rPr>
                <w:spacing w:val="-6"/>
                <w:sz w:val="20"/>
              </w:rPr>
              <w:t xml:space="preserve"> </w:t>
            </w:r>
            <w:r>
              <w:rPr>
                <w:sz w:val="20"/>
              </w:rPr>
              <w:t>сцепленными</w:t>
            </w:r>
            <w:r>
              <w:rPr>
                <w:spacing w:val="-8"/>
                <w:sz w:val="20"/>
              </w:rPr>
              <w:t xml:space="preserve"> </w:t>
            </w:r>
            <w:r>
              <w:rPr>
                <w:sz w:val="20"/>
              </w:rPr>
              <w:t>в</w:t>
            </w:r>
            <w:r>
              <w:rPr>
                <w:spacing w:val="-8"/>
                <w:sz w:val="20"/>
              </w:rPr>
              <w:t xml:space="preserve"> </w:t>
            </w:r>
            <w:r>
              <w:rPr>
                <w:sz w:val="20"/>
              </w:rPr>
              <w:t>замок</w:t>
            </w:r>
            <w:r>
              <w:rPr>
                <w:spacing w:val="-8"/>
                <w:sz w:val="20"/>
              </w:rPr>
              <w:t xml:space="preserve"> </w:t>
            </w:r>
            <w:r>
              <w:rPr>
                <w:sz w:val="20"/>
              </w:rPr>
              <w:t>пальцами</w:t>
            </w:r>
            <w:r>
              <w:rPr>
                <w:spacing w:val="-8"/>
                <w:sz w:val="20"/>
              </w:rPr>
              <w:t xml:space="preserve"> </w:t>
            </w:r>
            <w:r>
              <w:rPr>
                <w:sz w:val="20"/>
              </w:rPr>
              <w:t>(кисти</w:t>
            </w:r>
            <w:r>
              <w:rPr>
                <w:spacing w:val="-8"/>
                <w:sz w:val="20"/>
              </w:rPr>
              <w:t xml:space="preserve"> </w:t>
            </w:r>
            <w:r>
              <w:rPr>
                <w:sz w:val="20"/>
              </w:rPr>
              <w:t>повернуть</w:t>
            </w:r>
            <w:r>
              <w:rPr>
                <w:spacing w:val="-7"/>
                <w:sz w:val="20"/>
              </w:rPr>
              <w:t xml:space="preserve"> </w:t>
            </w:r>
            <w:r>
              <w:rPr>
                <w:spacing w:val="-2"/>
                <w:sz w:val="20"/>
              </w:rPr>
              <w:t>тыльной</w:t>
            </w:r>
          </w:p>
          <w:p w14:paraId="0E0E6713" w14:textId="77777777" w:rsidR="00ED12CF" w:rsidRDefault="00643BAF">
            <w:pPr>
              <w:pStyle w:val="TableParagraph"/>
              <w:spacing w:line="215" w:lineRule="exact"/>
              <w:ind w:left="108"/>
              <w:rPr>
                <w:sz w:val="20"/>
              </w:rPr>
            </w:pPr>
            <w:r>
              <w:rPr>
                <w:sz w:val="20"/>
              </w:rPr>
              <w:t>стороной</w:t>
            </w:r>
            <w:r>
              <w:rPr>
                <w:spacing w:val="-8"/>
                <w:sz w:val="20"/>
              </w:rPr>
              <w:t xml:space="preserve"> </w:t>
            </w:r>
            <w:r>
              <w:rPr>
                <w:spacing w:val="-2"/>
                <w:sz w:val="20"/>
              </w:rPr>
              <w:t>внутрь);</w:t>
            </w:r>
          </w:p>
        </w:tc>
      </w:tr>
      <w:tr w:rsidR="00ED12CF" w14:paraId="073C1A24" w14:textId="77777777">
        <w:trPr>
          <w:trHeight w:val="457"/>
        </w:trPr>
        <w:tc>
          <w:tcPr>
            <w:tcW w:w="7397" w:type="dxa"/>
            <w:gridSpan w:val="3"/>
          </w:tcPr>
          <w:p w14:paraId="43DD2AA9" w14:textId="77777777" w:rsidR="00ED12CF" w:rsidRDefault="00643BAF">
            <w:pPr>
              <w:pStyle w:val="TableParagraph"/>
              <w:spacing w:line="225" w:lineRule="exact"/>
              <w:rPr>
                <w:sz w:val="20"/>
              </w:rPr>
            </w:pPr>
            <w:r>
              <w:rPr>
                <w:sz w:val="20"/>
              </w:rPr>
              <w:t>перекладывание</w:t>
            </w:r>
            <w:r>
              <w:rPr>
                <w:spacing w:val="-4"/>
                <w:sz w:val="20"/>
              </w:rPr>
              <w:t xml:space="preserve"> </w:t>
            </w:r>
            <w:r>
              <w:rPr>
                <w:sz w:val="20"/>
              </w:rPr>
              <w:t>предмета</w:t>
            </w:r>
            <w:r>
              <w:rPr>
                <w:spacing w:val="-6"/>
                <w:sz w:val="20"/>
              </w:rPr>
              <w:t xml:space="preserve"> </w:t>
            </w:r>
            <w:r>
              <w:rPr>
                <w:sz w:val="20"/>
              </w:rPr>
              <w:t>из</w:t>
            </w:r>
            <w:r>
              <w:rPr>
                <w:spacing w:val="-7"/>
                <w:sz w:val="20"/>
              </w:rPr>
              <w:t xml:space="preserve"> </w:t>
            </w:r>
            <w:r>
              <w:rPr>
                <w:sz w:val="20"/>
              </w:rPr>
              <w:t>одной</w:t>
            </w:r>
            <w:r>
              <w:rPr>
                <w:spacing w:val="-7"/>
                <w:sz w:val="20"/>
              </w:rPr>
              <w:t xml:space="preserve"> </w:t>
            </w:r>
            <w:r>
              <w:rPr>
                <w:sz w:val="20"/>
              </w:rPr>
              <w:t>руки</w:t>
            </w:r>
            <w:r>
              <w:rPr>
                <w:spacing w:val="-7"/>
                <w:sz w:val="20"/>
              </w:rPr>
              <w:t xml:space="preserve"> </w:t>
            </w:r>
            <w:r>
              <w:rPr>
                <w:sz w:val="20"/>
              </w:rPr>
              <w:t>в</w:t>
            </w:r>
            <w:r>
              <w:rPr>
                <w:spacing w:val="-7"/>
                <w:sz w:val="20"/>
              </w:rPr>
              <w:t xml:space="preserve"> </w:t>
            </w:r>
            <w:r>
              <w:rPr>
                <w:spacing w:val="-2"/>
                <w:sz w:val="20"/>
              </w:rPr>
              <w:t>другую</w:t>
            </w:r>
          </w:p>
        </w:tc>
        <w:tc>
          <w:tcPr>
            <w:tcW w:w="7443" w:type="dxa"/>
            <w:gridSpan w:val="2"/>
          </w:tcPr>
          <w:p w14:paraId="16BA6186" w14:textId="77777777" w:rsidR="00ED12CF" w:rsidRDefault="00643BAF">
            <w:pPr>
              <w:pStyle w:val="TableParagraph"/>
              <w:spacing w:line="228" w:lineRule="exact"/>
              <w:ind w:left="108" w:right="163"/>
              <w:rPr>
                <w:sz w:val="20"/>
              </w:rPr>
            </w:pPr>
            <w:r>
              <w:rPr>
                <w:sz w:val="20"/>
              </w:rPr>
              <w:t>перекладывание</w:t>
            </w:r>
            <w:r>
              <w:rPr>
                <w:spacing w:val="-1"/>
                <w:sz w:val="20"/>
              </w:rPr>
              <w:t xml:space="preserve"> </w:t>
            </w:r>
            <w:r>
              <w:rPr>
                <w:sz w:val="20"/>
              </w:rPr>
              <w:t>предмета</w:t>
            </w:r>
            <w:r>
              <w:rPr>
                <w:spacing w:val="-4"/>
                <w:sz w:val="20"/>
              </w:rPr>
              <w:t xml:space="preserve"> </w:t>
            </w:r>
            <w:r>
              <w:rPr>
                <w:sz w:val="20"/>
              </w:rPr>
              <w:t>из</w:t>
            </w:r>
            <w:r>
              <w:rPr>
                <w:spacing w:val="-4"/>
                <w:sz w:val="20"/>
              </w:rPr>
              <w:t xml:space="preserve"> </w:t>
            </w:r>
            <w:r>
              <w:rPr>
                <w:sz w:val="20"/>
              </w:rPr>
              <w:t>одной</w:t>
            </w:r>
            <w:r>
              <w:rPr>
                <w:spacing w:val="-5"/>
                <w:sz w:val="20"/>
              </w:rPr>
              <w:t xml:space="preserve"> </w:t>
            </w:r>
            <w:r>
              <w:rPr>
                <w:sz w:val="20"/>
              </w:rPr>
              <w:t>руки</w:t>
            </w:r>
            <w:r>
              <w:rPr>
                <w:spacing w:val="-5"/>
                <w:sz w:val="20"/>
              </w:rPr>
              <w:t xml:space="preserve"> </w:t>
            </w:r>
            <w:r>
              <w:rPr>
                <w:sz w:val="20"/>
              </w:rPr>
              <w:t>в</w:t>
            </w:r>
            <w:r>
              <w:rPr>
                <w:spacing w:val="-5"/>
                <w:sz w:val="20"/>
              </w:rPr>
              <w:t xml:space="preserve"> </w:t>
            </w:r>
            <w:r>
              <w:rPr>
                <w:sz w:val="20"/>
              </w:rPr>
              <w:t>другую</w:t>
            </w:r>
            <w:r>
              <w:rPr>
                <w:spacing w:val="-4"/>
                <w:sz w:val="20"/>
              </w:rPr>
              <w:t xml:space="preserve"> </w:t>
            </w:r>
            <w:r>
              <w:rPr>
                <w:sz w:val="20"/>
              </w:rPr>
              <w:t>впереди</w:t>
            </w:r>
            <w:r>
              <w:rPr>
                <w:spacing w:val="-6"/>
                <w:sz w:val="20"/>
              </w:rPr>
              <w:t xml:space="preserve"> </w:t>
            </w:r>
            <w:r>
              <w:rPr>
                <w:sz w:val="20"/>
              </w:rPr>
              <w:t>/перед</w:t>
            </w:r>
            <w:r>
              <w:rPr>
                <w:spacing w:val="-5"/>
                <w:sz w:val="20"/>
              </w:rPr>
              <w:t xml:space="preserve"> </w:t>
            </w:r>
            <w:r>
              <w:rPr>
                <w:sz w:val="20"/>
              </w:rPr>
              <w:t>собой</w:t>
            </w:r>
            <w:r>
              <w:rPr>
                <w:spacing w:val="-5"/>
                <w:sz w:val="20"/>
              </w:rPr>
              <w:t xml:space="preserve"> </w:t>
            </w:r>
            <w:r>
              <w:rPr>
                <w:sz w:val="20"/>
              </w:rPr>
              <w:t>и</w:t>
            </w:r>
            <w:r>
              <w:rPr>
                <w:spacing w:val="-5"/>
                <w:sz w:val="20"/>
              </w:rPr>
              <w:t xml:space="preserve"> </w:t>
            </w:r>
            <w:r>
              <w:rPr>
                <w:sz w:val="20"/>
              </w:rPr>
              <w:t>сзади себя /за спиной</w:t>
            </w:r>
          </w:p>
        </w:tc>
      </w:tr>
      <w:tr w:rsidR="00ED12CF" w14:paraId="19D04E29" w14:textId="77777777">
        <w:trPr>
          <w:trHeight w:val="230"/>
        </w:trPr>
        <w:tc>
          <w:tcPr>
            <w:tcW w:w="7397" w:type="dxa"/>
            <w:gridSpan w:val="3"/>
          </w:tcPr>
          <w:p w14:paraId="27C37CFE" w14:textId="77777777" w:rsidR="00ED12CF" w:rsidRDefault="00643BAF">
            <w:pPr>
              <w:pStyle w:val="TableParagraph"/>
              <w:spacing w:line="210" w:lineRule="exact"/>
              <w:rPr>
                <w:sz w:val="20"/>
              </w:rPr>
            </w:pPr>
            <w:r>
              <w:rPr>
                <w:sz w:val="20"/>
              </w:rPr>
              <w:t>хлопки</w:t>
            </w:r>
            <w:r>
              <w:rPr>
                <w:spacing w:val="-6"/>
                <w:sz w:val="20"/>
              </w:rPr>
              <w:t xml:space="preserve"> </w:t>
            </w:r>
            <w:r>
              <w:rPr>
                <w:sz w:val="20"/>
              </w:rPr>
              <w:t>над</w:t>
            </w:r>
            <w:r>
              <w:rPr>
                <w:spacing w:val="-5"/>
                <w:sz w:val="20"/>
              </w:rPr>
              <w:t xml:space="preserve"> </w:t>
            </w:r>
            <w:r>
              <w:rPr>
                <w:sz w:val="20"/>
              </w:rPr>
              <w:t>головой</w:t>
            </w:r>
            <w:r>
              <w:rPr>
                <w:spacing w:val="-6"/>
                <w:sz w:val="20"/>
              </w:rPr>
              <w:t xml:space="preserve"> </w:t>
            </w:r>
            <w:r>
              <w:rPr>
                <w:sz w:val="20"/>
              </w:rPr>
              <w:t>и</w:t>
            </w:r>
            <w:r>
              <w:rPr>
                <w:spacing w:val="-4"/>
                <w:sz w:val="20"/>
              </w:rPr>
              <w:t xml:space="preserve"> </w:t>
            </w:r>
            <w:r>
              <w:rPr>
                <w:sz w:val="20"/>
              </w:rPr>
              <w:t>перед</w:t>
            </w:r>
            <w:r>
              <w:rPr>
                <w:spacing w:val="-2"/>
                <w:sz w:val="20"/>
              </w:rPr>
              <w:t xml:space="preserve"> собой;</w:t>
            </w:r>
          </w:p>
        </w:tc>
        <w:tc>
          <w:tcPr>
            <w:tcW w:w="7443" w:type="dxa"/>
            <w:gridSpan w:val="2"/>
          </w:tcPr>
          <w:p w14:paraId="119EF2AB" w14:textId="77777777" w:rsidR="00ED12CF" w:rsidRDefault="00643BAF">
            <w:pPr>
              <w:pStyle w:val="TableParagraph"/>
              <w:spacing w:line="210" w:lineRule="exact"/>
              <w:ind w:left="108"/>
              <w:rPr>
                <w:sz w:val="20"/>
              </w:rPr>
            </w:pPr>
            <w:r>
              <w:rPr>
                <w:sz w:val="20"/>
              </w:rPr>
              <w:t>хлопки</w:t>
            </w:r>
            <w:r>
              <w:rPr>
                <w:spacing w:val="42"/>
                <w:sz w:val="20"/>
              </w:rPr>
              <w:t xml:space="preserve"> </w:t>
            </w:r>
            <w:r>
              <w:rPr>
                <w:sz w:val="20"/>
              </w:rPr>
              <w:t>впереди</w:t>
            </w:r>
            <w:r>
              <w:rPr>
                <w:spacing w:val="-4"/>
                <w:sz w:val="20"/>
              </w:rPr>
              <w:t xml:space="preserve"> </w:t>
            </w:r>
            <w:r>
              <w:rPr>
                <w:sz w:val="20"/>
              </w:rPr>
              <w:t>/</w:t>
            </w:r>
            <w:r>
              <w:rPr>
                <w:spacing w:val="-5"/>
                <w:sz w:val="20"/>
              </w:rPr>
              <w:t xml:space="preserve"> </w:t>
            </w:r>
            <w:r>
              <w:rPr>
                <w:sz w:val="20"/>
              </w:rPr>
              <w:t>перед</w:t>
            </w:r>
            <w:r>
              <w:rPr>
                <w:spacing w:val="-4"/>
                <w:sz w:val="20"/>
              </w:rPr>
              <w:t xml:space="preserve"> </w:t>
            </w:r>
            <w:r>
              <w:rPr>
                <w:sz w:val="20"/>
              </w:rPr>
              <w:t>собой</w:t>
            </w:r>
            <w:r>
              <w:rPr>
                <w:spacing w:val="-4"/>
                <w:sz w:val="20"/>
              </w:rPr>
              <w:t xml:space="preserve"> </w:t>
            </w:r>
            <w:r>
              <w:rPr>
                <w:sz w:val="20"/>
              </w:rPr>
              <w:t>и</w:t>
            </w:r>
            <w:r>
              <w:rPr>
                <w:spacing w:val="-4"/>
                <w:sz w:val="20"/>
              </w:rPr>
              <w:t xml:space="preserve"> </w:t>
            </w:r>
            <w:r>
              <w:rPr>
                <w:sz w:val="20"/>
              </w:rPr>
              <w:t>сзади</w:t>
            </w:r>
            <w:r>
              <w:rPr>
                <w:spacing w:val="-6"/>
                <w:sz w:val="20"/>
              </w:rPr>
              <w:t xml:space="preserve"> </w:t>
            </w:r>
            <w:r>
              <w:rPr>
                <w:sz w:val="20"/>
              </w:rPr>
              <w:t>себя</w:t>
            </w:r>
            <w:r>
              <w:rPr>
                <w:spacing w:val="-4"/>
                <w:sz w:val="20"/>
              </w:rPr>
              <w:t xml:space="preserve"> </w:t>
            </w:r>
            <w:r>
              <w:rPr>
                <w:sz w:val="20"/>
              </w:rPr>
              <w:t>/</w:t>
            </w:r>
            <w:r>
              <w:rPr>
                <w:spacing w:val="-4"/>
                <w:sz w:val="20"/>
              </w:rPr>
              <w:t xml:space="preserve"> </w:t>
            </w:r>
            <w:r>
              <w:rPr>
                <w:sz w:val="20"/>
              </w:rPr>
              <w:t>за</w:t>
            </w:r>
            <w:r>
              <w:rPr>
                <w:spacing w:val="-3"/>
                <w:sz w:val="20"/>
              </w:rPr>
              <w:t xml:space="preserve"> </w:t>
            </w:r>
            <w:r>
              <w:rPr>
                <w:sz w:val="20"/>
              </w:rPr>
              <w:t>спиной</w:t>
            </w:r>
            <w:r>
              <w:rPr>
                <w:spacing w:val="-5"/>
                <w:sz w:val="20"/>
              </w:rPr>
              <w:t xml:space="preserve"> </w:t>
            </w:r>
            <w:r>
              <w:rPr>
                <w:spacing w:val="-10"/>
                <w:sz w:val="20"/>
              </w:rPr>
              <w:t>;</w:t>
            </w:r>
          </w:p>
        </w:tc>
      </w:tr>
      <w:tr w:rsidR="00ED12CF" w14:paraId="7EE2A836" w14:textId="77777777">
        <w:trPr>
          <w:trHeight w:val="460"/>
        </w:trPr>
        <w:tc>
          <w:tcPr>
            <w:tcW w:w="3593" w:type="dxa"/>
          </w:tcPr>
          <w:p w14:paraId="67532BAC" w14:textId="77777777" w:rsidR="00ED12CF" w:rsidRDefault="00643BAF">
            <w:pPr>
              <w:pStyle w:val="TableParagraph"/>
              <w:spacing w:line="225" w:lineRule="exact"/>
              <w:rPr>
                <w:sz w:val="20"/>
              </w:rPr>
            </w:pPr>
            <w:r>
              <w:rPr>
                <w:sz w:val="20"/>
              </w:rPr>
              <w:t>махи</w:t>
            </w:r>
            <w:r>
              <w:rPr>
                <w:spacing w:val="-6"/>
                <w:sz w:val="20"/>
              </w:rPr>
              <w:t xml:space="preserve"> </w:t>
            </w:r>
            <w:r>
              <w:rPr>
                <w:spacing w:val="-2"/>
                <w:sz w:val="20"/>
              </w:rPr>
              <w:t>руками;</w:t>
            </w:r>
          </w:p>
        </w:tc>
        <w:tc>
          <w:tcPr>
            <w:tcW w:w="3804" w:type="dxa"/>
            <w:gridSpan w:val="2"/>
          </w:tcPr>
          <w:p w14:paraId="7CBF48D6" w14:textId="77777777" w:rsidR="00ED12CF" w:rsidRDefault="00643BAF">
            <w:pPr>
              <w:pStyle w:val="TableParagraph"/>
              <w:spacing w:line="225" w:lineRule="exact"/>
              <w:ind w:left="108"/>
              <w:rPr>
                <w:sz w:val="20"/>
              </w:rPr>
            </w:pPr>
            <w:r>
              <w:rPr>
                <w:sz w:val="20"/>
              </w:rPr>
              <w:t>сгибание</w:t>
            </w:r>
            <w:r>
              <w:rPr>
                <w:spacing w:val="-5"/>
                <w:sz w:val="20"/>
              </w:rPr>
              <w:t xml:space="preserve"> </w:t>
            </w:r>
            <w:r>
              <w:rPr>
                <w:sz w:val="20"/>
              </w:rPr>
              <w:t>и</w:t>
            </w:r>
            <w:r>
              <w:rPr>
                <w:spacing w:val="-6"/>
                <w:sz w:val="20"/>
              </w:rPr>
              <w:t xml:space="preserve"> </w:t>
            </w:r>
            <w:r>
              <w:rPr>
                <w:sz w:val="20"/>
              </w:rPr>
              <w:t>разгибание</w:t>
            </w:r>
            <w:r>
              <w:rPr>
                <w:spacing w:val="-7"/>
                <w:sz w:val="20"/>
              </w:rPr>
              <w:t xml:space="preserve"> </w:t>
            </w:r>
            <w:r>
              <w:rPr>
                <w:sz w:val="20"/>
              </w:rPr>
              <w:t>рук,</w:t>
            </w:r>
            <w:r>
              <w:rPr>
                <w:spacing w:val="-5"/>
                <w:sz w:val="20"/>
              </w:rPr>
              <w:t xml:space="preserve"> </w:t>
            </w:r>
            <w:r>
              <w:rPr>
                <w:sz w:val="20"/>
              </w:rPr>
              <w:t>махи</w:t>
            </w:r>
            <w:r>
              <w:rPr>
                <w:spacing w:val="-7"/>
                <w:sz w:val="20"/>
              </w:rPr>
              <w:t xml:space="preserve"> </w:t>
            </w:r>
            <w:r>
              <w:rPr>
                <w:spacing w:val="-2"/>
                <w:sz w:val="20"/>
              </w:rPr>
              <w:t>руками;</w:t>
            </w:r>
          </w:p>
        </w:tc>
        <w:tc>
          <w:tcPr>
            <w:tcW w:w="3696" w:type="dxa"/>
          </w:tcPr>
          <w:p w14:paraId="515A3466" w14:textId="77777777" w:rsidR="00ED12CF" w:rsidRDefault="00643BAF">
            <w:pPr>
              <w:pStyle w:val="TableParagraph"/>
              <w:spacing w:line="225" w:lineRule="exact"/>
              <w:ind w:left="108"/>
              <w:rPr>
                <w:sz w:val="20"/>
              </w:rPr>
            </w:pPr>
            <w:r>
              <w:rPr>
                <w:sz w:val="20"/>
              </w:rPr>
              <w:t>махи</w:t>
            </w:r>
            <w:r>
              <w:rPr>
                <w:spacing w:val="-7"/>
                <w:sz w:val="20"/>
              </w:rPr>
              <w:t xml:space="preserve"> </w:t>
            </w:r>
            <w:r>
              <w:rPr>
                <w:sz w:val="20"/>
              </w:rPr>
              <w:t>руками</w:t>
            </w:r>
            <w:r>
              <w:rPr>
                <w:spacing w:val="-6"/>
                <w:sz w:val="20"/>
              </w:rPr>
              <w:t xml:space="preserve"> </w:t>
            </w:r>
            <w:r>
              <w:rPr>
                <w:sz w:val="20"/>
              </w:rPr>
              <w:t>вперед-назад</w:t>
            </w:r>
            <w:r>
              <w:rPr>
                <w:spacing w:val="-6"/>
                <w:sz w:val="20"/>
              </w:rPr>
              <w:t xml:space="preserve"> </w:t>
            </w:r>
            <w:r>
              <w:rPr>
                <w:sz w:val="20"/>
              </w:rPr>
              <w:t>с</w:t>
            </w:r>
            <w:r>
              <w:rPr>
                <w:spacing w:val="-3"/>
                <w:sz w:val="20"/>
              </w:rPr>
              <w:t xml:space="preserve"> </w:t>
            </w:r>
            <w:r>
              <w:rPr>
                <w:spacing w:val="-2"/>
                <w:sz w:val="20"/>
              </w:rPr>
              <w:t>хлопком</w:t>
            </w:r>
          </w:p>
          <w:p w14:paraId="0C99143C" w14:textId="77777777" w:rsidR="00ED12CF" w:rsidRDefault="00643BAF">
            <w:pPr>
              <w:pStyle w:val="TableParagraph"/>
              <w:spacing w:line="215" w:lineRule="exact"/>
              <w:ind w:left="108"/>
              <w:rPr>
                <w:sz w:val="20"/>
              </w:rPr>
            </w:pPr>
            <w:r>
              <w:rPr>
                <w:sz w:val="20"/>
              </w:rPr>
              <w:t>впереди</w:t>
            </w:r>
            <w:r>
              <w:rPr>
                <w:spacing w:val="-5"/>
                <w:sz w:val="20"/>
              </w:rPr>
              <w:t xml:space="preserve"> </w:t>
            </w:r>
            <w:r>
              <w:rPr>
                <w:sz w:val="20"/>
              </w:rPr>
              <w:t>и</w:t>
            </w:r>
            <w:r>
              <w:rPr>
                <w:spacing w:val="-5"/>
                <w:sz w:val="20"/>
              </w:rPr>
              <w:t xml:space="preserve"> </w:t>
            </w:r>
            <w:r>
              <w:rPr>
                <w:sz w:val="20"/>
              </w:rPr>
              <w:t>сзади</w:t>
            </w:r>
            <w:r>
              <w:rPr>
                <w:spacing w:val="-4"/>
                <w:sz w:val="20"/>
              </w:rPr>
              <w:t xml:space="preserve"> себя</w:t>
            </w:r>
          </w:p>
        </w:tc>
        <w:tc>
          <w:tcPr>
            <w:tcW w:w="3747" w:type="dxa"/>
          </w:tcPr>
          <w:p w14:paraId="67A9F9D7" w14:textId="77777777" w:rsidR="00ED12CF" w:rsidRDefault="00643BAF">
            <w:pPr>
              <w:pStyle w:val="TableParagraph"/>
              <w:spacing w:line="225" w:lineRule="exact"/>
              <w:ind w:left="111"/>
              <w:rPr>
                <w:sz w:val="20"/>
              </w:rPr>
            </w:pPr>
            <w:r>
              <w:rPr>
                <w:sz w:val="20"/>
              </w:rPr>
              <w:t>махи</w:t>
            </w:r>
            <w:r>
              <w:rPr>
                <w:spacing w:val="-5"/>
                <w:sz w:val="20"/>
              </w:rPr>
              <w:t xml:space="preserve"> </w:t>
            </w:r>
            <w:r>
              <w:rPr>
                <w:sz w:val="20"/>
              </w:rPr>
              <w:t>и</w:t>
            </w:r>
            <w:r>
              <w:rPr>
                <w:spacing w:val="-4"/>
                <w:sz w:val="20"/>
              </w:rPr>
              <w:t xml:space="preserve"> </w:t>
            </w:r>
            <w:r>
              <w:rPr>
                <w:sz w:val="20"/>
              </w:rPr>
              <w:t>рывки</w:t>
            </w:r>
            <w:r>
              <w:rPr>
                <w:spacing w:val="-4"/>
                <w:sz w:val="20"/>
              </w:rPr>
              <w:t xml:space="preserve"> </w:t>
            </w:r>
            <w:r>
              <w:rPr>
                <w:spacing w:val="-2"/>
                <w:sz w:val="20"/>
              </w:rPr>
              <w:t>руками</w:t>
            </w:r>
          </w:p>
        </w:tc>
      </w:tr>
    </w:tbl>
    <w:p w14:paraId="585C0A2A" w14:textId="77777777" w:rsidR="00ED12CF" w:rsidRDefault="00ED12CF">
      <w:pPr>
        <w:pStyle w:val="TableParagraph"/>
        <w:spacing w:line="225" w:lineRule="exact"/>
        <w:rPr>
          <w:sz w:val="20"/>
        </w:rPr>
        <w:sectPr w:rsidR="00ED12CF">
          <w:pgSz w:w="16840" w:h="11910" w:orient="landscape"/>
          <w:pgMar w:top="820" w:right="850" w:bottom="280" w:left="992" w:header="720" w:footer="720" w:gutter="0"/>
          <w:cols w:space="720"/>
        </w:sectPr>
      </w:pPr>
    </w:p>
    <w:p w14:paraId="5DFED27C"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410"/>
        <w:gridCol w:w="3394"/>
        <w:gridCol w:w="3696"/>
        <w:gridCol w:w="3747"/>
      </w:tblGrid>
      <w:tr w:rsidR="00ED12CF" w14:paraId="3C5C4FA9" w14:textId="77777777">
        <w:trPr>
          <w:trHeight w:val="458"/>
        </w:trPr>
        <w:tc>
          <w:tcPr>
            <w:tcW w:w="3593" w:type="dxa"/>
          </w:tcPr>
          <w:p w14:paraId="13DDC819" w14:textId="77777777" w:rsidR="00ED12CF" w:rsidRDefault="00643BAF">
            <w:pPr>
              <w:pStyle w:val="TableParagraph"/>
              <w:spacing w:line="225" w:lineRule="exact"/>
              <w:rPr>
                <w:sz w:val="20"/>
              </w:rPr>
            </w:pPr>
            <w:r>
              <w:rPr>
                <w:sz w:val="20"/>
              </w:rPr>
              <w:t>упражнения</w:t>
            </w:r>
            <w:r>
              <w:rPr>
                <w:spacing w:val="-9"/>
                <w:sz w:val="20"/>
              </w:rPr>
              <w:t xml:space="preserve"> </w:t>
            </w:r>
            <w:r>
              <w:rPr>
                <w:sz w:val="20"/>
              </w:rPr>
              <w:t>для</w:t>
            </w:r>
            <w:r>
              <w:rPr>
                <w:spacing w:val="-8"/>
                <w:sz w:val="20"/>
              </w:rPr>
              <w:t xml:space="preserve"> </w:t>
            </w:r>
            <w:r>
              <w:rPr>
                <w:sz w:val="20"/>
              </w:rPr>
              <w:t>кистей</w:t>
            </w:r>
            <w:r>
              <w:rPr>
                <w:spacing w:val="-8"/>
                <w:sz w:val="20"/>
              </w:rPr>
              <w:t xml:space="preserve"> </w:t>
            </w:r>
            <w:r>
              <w:rPr>
                <w:spacing w:val="-5"/>
                <w:sz w:val="20"/>
              </w:rPr>
              <w:t>рук</w:t>
            </w:r>
          </w:p>
        </w:tc>
        <w:tc>
          <w:tcPr>
            <w:tcW w:w="3804" w:type="dxa"/>
            <w:gridSpan w:val="2"/>
          </w:tcPr>
          <w:p w14:paraId="3E5233E2" w14:textId="77777777" w:rsidR="00ED12CF" w:rsidRDefault="00643BAF">
            <w:pPr>
              <w:pStyle w:val="TableParagraph"/>
              <w:spacing w:line="225" w:lineRule="exact"/>
              <w:ind w:left="108"/>
              <w:rPr>
                <w:sz w:val="20"/>
              </w:rPr>
            </w:pPr>
            <w:r>
              <w:rPr>
                <w:sz w:val="20"/>
              </w:rPr>
              <w:t>сжимание</w:t>
            </w:r>
            <w:r>
              <w:rPr>
                <w:spacing w:val="-7"/>
                <w:sz w:val="20"/>
              </w:rPr>
              <w:t xml:space="preserve"> </w:t>
            </w:r>
            <w:r>
              <w:rPr>
                <w:sz w:val="20"/>
              </w:rPr>
              <w:t>и</w:t>
            </w:r>
            <w:r>
              <w:rPr>
                <w:spacing w:val="-9"/>
                <w:sz w:val="20"/>
              </w:rPr>
              <w:t xml:space="preserve"> </w:t>
            </w:r>
            <w:r>
              <w:rPr>
                <w:sz w:val="20"/>
              </w:rPr>
              <w:t>разжимание</w:t>
            </w:r>
            <w:r>
              <w:rPr>
                <w:spacing w:val="-9"/>
                <w:sz w:val="20"/>
              </w:rPr>
              <w:t xml:space="preserve"> </w:t>
            </w:r>
            <w:r>
              <w:rPr>
                <w:sz w:val="20"/>
              </w:rPr>
              <w:t>кистей</w:t>
            </w:r>
            <w:r>
              <w:rPr>
                <w:spacing w:val="-9"/>
                <w:sz w:val="20"/>
              </w:rPr>
              <w:t xml:space="preserve"> </w:t>
            </w:r>
            <w:r>
              <w:rPr>
                <w:spacing w:val="-4"/>
                <w:sz w:val="20"/>
              </w:rPr>
              <w:t>рук,</w:t>
            </w:r>
          </w:p>
          <w:p w14:paraId="729D45E8" w14:textId="77777777" w:rsidR="00ED12CF" w:rsidRDefault="00643BAF">
            <w:pPr>
              <w:pStyle w:val="TableParagraph"/>
              <w:spacing w:line="214" w:lineRule="exact"/>
              <w:ind w:left="108"/>
              <w:rPr>
                <w:sz w:val="20"/>
              </w:rPr>
            </w:pPr>
            <w:r>
              <w:rPr>
                <w:sz w:val="20"/>
              </w:rPr>
              <w:t>вращение</w:t>
            </w:r>
            <w:r>
              <w:rPr>
                <w:spacing w:val="-10"/>
                <w:sz w:val="20"/>
              </w:rPr>
              <w:t xml:space="preserve"> </w:t>
            </w:r>
            <w:r>
              <w:rPr>
                <w:spacing w:val="-2"/>
                <w:sz w:val="20"/>
              </w:rPr>
              <w:t>кистями;</w:t>
            </w:r>
          </w:p>
        </w:tc>
        <w:tc>
          <w:tcPr>
            <w:tcW w:w="3696" w:type="dxa"/>
          </w:tcPr>
          <w:p w14:paraId="168FC933" w14:textId="77777777" w:rsidR="00ED12CF" w:rsidRDefault="00643BAF">
            <w:pPr>
              <w:pStyle w:val="TableParagraph"/>
              <w:spacing w:line="225" w:lineRule="exact"/>
              <w:ind w:left="108"/>
              <w:rPr>
                <w:sz w:val="20"/>
              </w:rPr>
            </w:pPr>
            <w:r>
              <w:rPr>
                <w:sz w:val="20"/>
              </w:rPr>
              <w:t>сжимание</w:t>
            </w:r>
            <w:r>
              <w:rPr>
                <w:spacing w:val="-7"/>
                <w:sz w:val="20"/>
              </w:rPr>
              <w:t xml:space="preserve"> </w:t>
            </w:r>
            <w:r>
              <w:rPr>
                <w:sz w:val="20"/>
              </w:rPr>
              <w:t>и</w:t>
            </w:r>
            <w:r>
              <w:rPr>
                <w:spacing w:val="-10"/>
                <w:sz w:val="20"/>
              </w:rPr>
              <w:t xml:space="preserve"> </w:t>
            </w:r>
            <w:r>
              <w:rPr>
                <w:sz w:val="20"/>
              </w:rPr>
              <w:t>разжимание</w:t>
            </w:r>
            <w:r>
              <w:rPr>
                <w:spacing w:val="-9"/>
                <w:sz w:val="20"/>
              </w:rPr>
              <w:t xml:space="preserve"> </w:t>
            </w:r>
            <w:r>
              <w:rPr>
                <w:spacing w:val="-2"/>
                <w:sz w:val="20"/>
              </w:rPr>
              <w:t>кистей</w:t>
            </w:r>
          </w:p>
        </w:tc>
        <w:tc>
          <w:tcPr>
            <w:tcW w:w="3747" w:type="dxa"/>
          </w:tcPr>
          <w:p w14:paraId="25265D01" w14:textId="77777777" w:rsidR="00ED12CF" w:rsidRDefault="00643BAF">
            <w:pPr>
              <w:pStyle w:val="TableParagraph"/>
              <w:spacing w:line="225" w:lineRule="exact"/>
              <w:ind w:left="111"/>
              <w:rPr>
                <w:sz w:val="20"/>
              </w:rPr>
            </w:pPr>
            <w:r>
              <w:rPr>
                <w:sz w:val="20"/>
              </w:rPr>
              <w:t>сжимание</w:t>
            </w:r>
            <w:r>
              <w:rPr>
                <w:spacing w:val="-6"/>
                <w:sz w:val="20"/>
              </w:rPr>
              <w:t xml:space="preserve"> </w:t>
            </w:r>
            <w:r>
              <w:rPr>
                <w:sz w:val="20"/>
              </w:rPr>
              <w:t>пальцев</w:t>
            </w:r>
            <w:r>
              <w:rPr>
                <w:spacing w:val="-8"/>
                <w:sz w:val="20"/>
              </w:rPr>
              <w:t xml:space="preserve"> </w:t>
            </w:r>
            <w:r>
              <w:rPr>
                <w:sz w:val="20"/>
              </w:rPr>
              <w:t>в</w:t>
            </w:r>
            <w:r>
              <w:rPr>
                <w:spacing w:val="-6"/>
                <w:sz w:val="20"/>
              </w:rPr>
              <w:t xml:space="preserve"> </w:t>
            </w:r>
            <w:r>
              <w:rPr>
                <w:sz w:val="20"/>
              </w:rPr>
              <w:t>кулак</w:t>
            </w:r>
            <w:r>
              <w:rPr>
                <w:spacing w:val="-7"/>
                <w:sz w:val="20"/>
              </w:rPr>
              <w:t xml:space="preserve"> </w:t>
            </w:r>
            <w:r>
              <w:rPr>
                <w:spacing w:val="-10"/>
                <w:sz w:val="20"/>
              </w:rPr>
              <w:t>и</w:t>
            </w:r>
          </w:p>
          <w:p w14:paraId="4BCAC109" w14:textId="77777777" w:rsidR="00ED12CF" w:rsidRDefault="00643BAF">
            <w:pPr>
              <w:pStyle w:val="TableParagraph"/>
              <w:spacing w:line="214" w:lineRule="exact"/>
              <w:ind w:left="111"/>
              <w:rPr>
                <w:sz w:val="20"/>
              </w:rPr>
            </w:pPr>
            <w:r>
              <w:rPr>
                <w:spacing w:val="-2"/>
                <w:sz w:val="20"/>
              </w:rPr>
              <w:t>разжимание;</w:t>
            </w:r>
          </w:p>
        </w:tc>
      </w:tr>
      <w:tr w:rsidR="00ED12CF" w14:paraId="15A7ED59" w14:textId="77777777">
        <w:trPr>
          <w:trHeight w:val="460"/>
        </w:trPr>
        <w:tc>
          <w:tcPr>
            <w:tcW w:w="3593" w:type="dxa"/>
          </w:tcPr>
          <w:p w14:paraId="3C68D49F" w14:textId="77777777" w:rsidR="00ED12CF" w:rsidRDefault="00643BAF">
            <w:pPr>
              <w:pStyle w:val="TableParagraph"/>
              <w:spacing w:line="225" w:lineRule="exact"/>
              <w:rPr>
                <w:sz w:val="20"/>
              </w:rPr>
            </w:pPr>
            <w:r>
              <w:rPr>
                <w:spacing w:val="-2"/>
                <w:sz w:val="20"/>
              </w:rPr>
              <w:t>выполнение</w:t>
            </w:r>
            <w:r>
              <w:rPr>
                <w:spacing w:val="8"/>
                <w:sz w:val="20"/>
              </w:rPr>
              <w:t xml:space="preserve"> </w:t>
            </w:r>
            <w:r>
              <w:rPr>
                <w:spacing w:val="-2"/>
                <w:sz w:val="20"/>
              </w:rPr>
              <w:t>упражнений</w:t>
            </w:r>
            <w:r>
              <w:rPr>
                <w:spacing w:val="5"/>
                <w:sz w:val="20"/>
              </w:rPr>
              <w:t xml:space="preserve"> </w:t>
            </w:r>
            <w:r>
              <w:rPr>
                <w:spacing w:val="-2"/>
                <w:sz w:val="20"/>
              </w:rPr>
              <w:t>пальчиковой</w:t>
            </w:r>
          </w:p>
          <w:p w14:paraId="1CB1A384" w14:textId="77777777" w:rsidR="00ED12CF" w:rsidRDefault="00643BAF">
            <w:pPr>
              <w:pStyle w:val="TableParagraph"/>
              <w:spacing w:line="215" w:lineRule="exact"/>
              <w:rPr>
                <w:sz w:val="20"/>
              </w:rPr>
            </w:pPr>
            <w:r>
              <w:rPr>
                <w:spacing w:val="-2"/>
                <w:sz w:val="20"/>
              </w:rPr>
              <w:t>гимнастики;</w:t>
            </w:r>
          </w:p>
        </w:tc>
        <w:tc>
          <w:tcPr>
            <w:tcW w:w="11247" w:type="dxa"/>
            <w:gridSpan w:val="4"/>
          </w:tcPr>
          <w:p w14:paraId="65DACAEE" w14:textId="77777777" w:rsidR="00ED12CF" w:rsidRDefault="00643BAF">
            <w:pPr>
              <w:pStyle w:val="TableParagraph"/>
              <w:spacing w:line="225" w:lineRule="exact"/>
              <w:ind w:left="108"/>
              <w:rPr>
                <w:sz w:val="20"/>
              </w:rPr>
            </w:pPr>
            <w:r>
              <w:rPr>
                <w:spacing w:val="-2"/>
                <w:sz w:val="20"/>
              </w:rPr>
              <w:t>выполнение</w:t>
            </w:r>
            <w:r>
              <w:rPr>
                <w:spacing w:val="10"/>
                <w:sz w:val="20"/>
              </w:rPr>
              <w:t xml:space="preserve"> </w:t>
            </w:r>
            <w:r>
              <w:rPr>
                <w:spacing w:val="-2"/>
                <w:sz w:val="20"/>
              </w:rPr>
              <w:t>упражнений</w:t>
            </w:r>
            <w:r>
              <w:rPr>
                <w:spacing w:val="7"/>
                <w:sz w:val="20"/>
              </w:rPr>
              <w:t xml:space="preserve"> </w:t>
            </w:r>
            <w:r>
              <w:rPr>
                <w:spacing w:val="-2"/>
                <w:sz w:val="20"/>
              </w:rPr>
              <w:t>пальчиковой</w:t>
            </w:r>
            <w:r>
              <w:rPr>
                <w:spacing w:val="6"/>
                <w:sz w:val="20"/>
              </w:rPr>
              <w:t xml:space="preserve"> </w:t>
            </w:r>
            <w:r>
              <w:rPr>
                <w:spacing w:val="-2"/>
                <w:sz w:val="20"/>
              </w:rPr>
              <w:t>гимнастики;</w:t>
            </w:r>
          </w:p>
        </w:tc>
      </w:tr>
      <w:tr w:rsidR="00ED12CF" w14:paraId="61CF477E" w14:textId="77777777">
        <w:trPr>
          <w:trHeight w:val="460"/>
        </w:trPr>
        <w:tc>
          <w:tcPr>
            <w:tcW w:w="3593" w:type="dxa"/>
            <w:shd w:val="clear" w:color="auto" w:fill="F1F1F1"/>
          </w:tcPr>
          <w:p w14:paraId="66491D7C" w14:textId="77777777" w:rsidR="00ED12CF" w:rsidRDefault="00ED12CF">
            <w:pPr>
              <w:pStyle w:val="TableParagraph"/>
              <w:ind w:left="0"/>
              <w:rPr>
                <w:sz w:val="18"/>
              </w:rPr>
            </w:pPr>
          </w:p>
        </w:tc>
        <w:tc>
          <w:tcPr>
            <w:tcW w:w="3804" w:type="dxa"/>
            <w:gridSpan w:val="2"/>
          </w:tcPr>
          <w:p w14:paraId="1DFD1A0E" w14:textId="77777777" w:rsidR="00ED12CF" w:rsidRDefault="00643BAF">
            <w:pPr>
              <w:pStyle w:val="TableParagraph"/>
              <w:spacing w:line="225" w:lineRule="exact"/>
              <w:ind w:left="108"/>
              <w:rPr>
                <w:sz w:val="20"/>
              </w:rPr>
            </w:pPr>
            <w:r>
              <w:rPr>
                <w:sz w:val="20"/>
              </w:rPr>
              <w:t>-повороты</w:t>
            </w:r>
            <w:r>
              <w:rPr>
                <w:spacing w:val="-6"/>
                <w:sz w:val="20"/>
              </w:rPr>
              <w:t xml:space="preserve"> </w:t>
            </w:r>
            <w:r>
              <w:rPr>
                <w:sz w:val="20"/>
              </w:rPr>
              <w:t>головы</w:t>
            </w:r>
            <w:r>
              <w:rPr>
                <w:spacing w:val="-6"/>
                <w:sz w:val="20"/>
              </w:rPr>
              <w:t xml:space="preserve"> </w:t>
            </w:r>
            <w:r>
              <w:rPr>
                <w:sz w:val="20"/>
              </w:rPr>
              <w:t>вправо</w:t>
            </w:r>
            <w:r>
              <w:rPr>
                <w:spacing w:val="-5"/>
                <w:sz w:val="20"/>
              </w:rPr>
              <w:t xml:space="preserve"> </w:t>
            </w:r>
            <w:r>
              <w:rPr>
                <w:sz w:val="20"/>
              </w:rPr>
              <w:t>и</w:t>
            </w:r>
            <w:r>
              <w:rPr>
                <w:spacing w:val="-4"/>
                <w:sz w:val="20"/>
              </w:rPr>
              <w:t xml:space="preserve"> </w:t>
            </w:r>
            <w:r>
              <w:rPr>
                <w:spacing w:val="-2"/>
                <w:sz w:val="20"/>
              </w:rPr>
              <w:t>влево,</w:t>
            </w:r>
          </w:p>
          <w:p w14:paraId="11DD562B" w14:textId="77777777" w:rsidR="00ED12CF" w:rsidRDefault="00643BAF">
            <w:pPr>
              <w:pStyle w:val="TableParagraph"/>
              <w:spacing w:line="215" w:lineRule="exact"/>
              <w:ind w:left="108"/>
              <w:rPr>
                <w:sz w:val="20"/>
              </w:rPr>
            </w:pPr>
            <w:r>
              <w:rPr>
                <w:sz w:val="20"/>
              </w:rPr>
              <w:t>наклоны</w:t>
            </w:r>
            <w:r>
              <w:rPr>
                <w:spacing w:val="-11"/>
                <w:sz w:val="20"/>
              </w:rPr>
              <w:t xml:space="preserve"> </w:t>
            </w:r>
            <w:r>
              <w:rPr>
                <w:spacing w:val="-2"/>
                <w:sz w:val="20"/>
              </w:rPr>
              <w:t>головы</w:t>
            </w:r>
          </w:p>
        </w:tc>
        <w:tc>
          <w:tcPr>
            <w:tcW w:w="7443" w:type="dxa"/>
            <w:gridSpan w:val="2"/>
          </w:tcPr>
          <w:p w14:paraId="733F633E" w14:textId="77777777" w:rsidR="00ED12CF" w:rsidRDefault="00643BAF">
            <w:pPr>
              <w:pStyle w:val="TableParagraph"/>
              <w:spacing w:line="225" w:lineRule="exact"/>
              <w:ind w:left="108"/>
              <w:rPr>
                <w:i/>
                <w:sz w:val="20"/>
              </w:rPr>
            </w:pPr>
            <w:r>
              <w:rPr>
                <w:i/>
                <w:sz w:val="20"/>
              </w:rPr>
              <w:t>повороты</w:t>
            </w:r>
            <w:r>
              <w:rPr>
                <w:i/>
                <w:spacing w:val="-7"/>
                <w:sz w:val="20"/>
              </w:rPr>
              <w:t xml:space="preserve"> </w:t>
            </w:r>
            <w:r>
              <w:rPr>
                <w:i/>
                <w:sz w:val="20"/>
              </w:rPr>
              <w:t>головы</w:t>
            </w:r>
            <w:r>
              <w:rPr>
                <w:i/>
                <w:spacing w:val="-6"/>
                <w:sz w:val="20"/>
              </w:rPr>
              <w:t xml:space="preserve"> </w:t>
            </w:r>
            <w:r>
              <w:rPr>
                <w:i/>
                <w:sz w:val="20"/>
              </w:rPr>
              <w:t>вправо</w:t>
            </w:r>
            <w:r>
              <w:rPr>
                <w:i/>
                <w:spacing w:val="-6"/>
                <w:sz w:val="20"/>
              </w:rPr>
              <w:t xml:space="preserve"> </w:t>
            </w:r>
            <w:r>
              <w:rPr>
                <w:i/>
                <w:sz w:val="20"/>
              </w:rPr>
              <w:t>и</w:t>
            </w:r>
            <w:r>
              <w:rPr>
                <w:i/>
                <w:spacing w:val="-4"/>
                <w:sz w:val="20"/>
              </w:rPr>
              <w:t xml:space="preserve"> </w:t>
            </w:r>
            <w:r>
              <w:rPr>
                <w:i/>
                <w:sz w:val="20"/>
              </w:rPr>
              <w:t>влево,</w:t>
            </w:r>
            <w:r>
              <w:rPr>
                <w:i/>
                <w:spacing w:val="-5"/>
                <w:sz w:val="20"/>
              </w:rPr>
              <w:t xml:space="preserve"> </w:t>
            </w:r>
            <w:r>
              <w:rPr>
                <w:i/>
                <w:sz w:val="20"/>
              </w:rPr>
              <w:t>наклоны</w:t>
            </w:r>
            <w:r>
              <w:rPr>
                <w:i/>
                <w:spacing w:val="-6"/>
                <w:sz w:val="20"/>
              </w:rPr>
              <w:t xml:space="preserve"> </w:t>
            </w:r>
            <w:r>
              <w:rPr>
                <w:i/>
                <w:spacing w:val="-2"/>
                <w:sz w:val="20"/>
              </w:rPr>
              <w:t>головы*</w:t>
            </w:r>
          </w:p>
        </w:tc>
      </w:tr>
      <w:tr w:rsidR="00ED12CF" w14:paraId="7C09537E" w14:textId="77777777">
        <w:trPr>
          <w:trHeight w:val="230"/>
        </w:trPr>
        <w:tc>
          <w:tcPr>
            <w:tcW w:w="14840" w:type="dxa"/>
            <w:gridSpan w:val="5"/>
            <w:shd w:val="clear" w:color="auto" w:fill="F1F1F1"/>
          </w:tcPr>
          <w:p w14:paraId="67F6A448" w14:textId="77777777" w:rsidR="00ED12CF" w:rsidRDefault="00643BAF">
            <w:pPr>
              <w:pStyle w:val="TableParagraph"/>
              <w:spacing w:line="210" w:lineRule="exact"/>
              <w:rPr>
                <w:b/>
                <w:sz w:val="20"/>
              </w:rPr>
            </w:pPr>
            <w:r>
              <w:rPr>
                <w:b/>
                <w:sz w:val="20"/>
              </w:rPr>
              <w:t>Упражнения</w:t>
            </w:r>
            <w:r>
              <w:rPr>
                <w:b/>
                <w:spacing w:val="-7"/>
                <w:sz w:val="20"/>
              </w:rPr>
              <w:t xml:space="preserve"> </w:t>
            </w:r>
            <w:r>
              <w:rPr>
                <w:b/>
                <w:sz w:val="20"/>
              </w:rPr>
              <w:t>для</w:t>
            </w:r>
            <w:r>
              <w:rPr>
                <w:b/>
                <w:spacing w:val="-6"/>
                <w:sz w:val="20"/>
              </w:rPr>
              <w:t xml:space="preserve"> </w:t>
            </w:r>
            <w:r>
              <w:rPr>
                <w:b/>
                <w:sz w:val="20"/>
              </w:rPr>
              <w:t>развития</w:t>
            </w:r>
            <w:r>
              <w:rPr>
                <w:b/>
                <w:spacing w:val="-8"/>
                <w:sz w:val="20"/>
              </w:rPr>
              <w:t xml:space="preserve"> </w:t>
            </w:r>
            <w:r>
              <w:rPr>
                <w:b/>
                <w:sz w:val="20"/>
              </w:rPr>
              <w:t>и</w:t>
            </w:r>
            <w:r>
              <w:rPr>
                <w:b/>
                <w:spacing w:val="-7"/>
                <w:sz w:val="20"/>
              </w:rPr>
              <w:t xml:space="preserve"> </w:t>
            </w:r>
            <w:r>
              <w:rPr>
                <w:b/>
                <w:sz w:val="20"/>
              </w:rPr>
              <w:t>укрепления</w:t>
            </w:r>
            <w:r>
              <w:rPr>
                <w:b/>
                <w:spacing w:val="-6"/>
                <w:sz w:val="20"/>
              </w:rPr>
              <w:t xml:space="preserve"> </w:t>
            </w:r>
            <w:r>
              <w:rPr>
                <w:b/>
                <w:sz w:val="20"/>
              </w:rPr>
              <w:t>мышц</w:t>
            </w:r>
            <w:r>
              <w:rPr>
                <w:b/>
                <w:spacing w:val="-8"/>
                <w:sz w:val="20"/>
              </w:rPr>
              <w:t xml:space="preserve"> </w:t>
            </w:r>
            <w:r>
              <w:rPr>
                <w:b/>
                <w:sz w:val="20"/>
              </w:rPr>
              <w:t>спины</w:t>
            </w:r>
            <w:r>
              <w:rPr>
                <w:b/>
                <w:spacing w:val="-7"/>
                <w:sz w:val="20"/>
              </w:rPr>
              <w:t xml:space="preserve"> </w:t>
            </w:r>
            <w:r>
              <w:rPr>
                <w:b/>
                <w:sz w:val="20"/>
              </w:rPr>
              <w:t>и</w:t>
            </w:r>
            <w:r>
              <w:rPr>
                <w:b/>
                <w:spacing w:val="-6"/>
                <w:sz w:val="20"/>
              </w:rPr>
              <w:t xml:space="preserve"> </w:t>
            </w:r>
            <w:r>
              <w:rPr>
                <w:b/>
                <w:sz w:val="20"/>
              </w:rPr>
              <w:t xml:space="preserve">гибкости </w:t>
            </w:r>
            <w:r>
              <w:rPr>
                <w:b/>
                <w:spacing w:val="-2"/>
                <w:sz w:val="20"/>
              </w:rPr>
              <w:t>позвоночника:</w:t>
            </w:r>
          </w:p>
        </w:tc>
      </w:tr>
      <w:tr w:rsidR="00ED12CF" w14:paraId="133C4AF3" w14:textId="77777777">
        <w:trPr>
          <w:trHeight w:val="229"/>
        </w:trPr>
        <w:tc>
          <w:tcPr>
            <w:tcW w:w="3593" w:type="dxa"/>
            <w:shd w:val="clear" w:color="auto" w:fill="F1F1F1"/>
          </w:tcPr>
          <w:p w14:paraId="0CD4F3D9"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gridSpan w:val="2"/>
            <w:shd w:val="clear" w:color="auto" w:fill="F1F1F1"/>
          </w:tcPr>
          <w:p w14:paraId="609B9509"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4BB165DE"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6F9DC931"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1FD583FE" w14:textId="77777777">
        <w:trPr>
          <w:trHeight w:val="690"/>
        </w:trPr>
        <w:tc>
          <w:tcPr>
            <w:tcW w:w="3593" w:type="dxa"/>
          </w:tcPr>
          <w:p w14:paraId="0B14005B" w14:textId="77777777" w:rsidR="00ED12CF" w:rsidRDefault="00643BAF">
            <w:pPr>
              <w:pStyle w:val="TableParagraph"/>
              <w:rPr>
                <w:sz w:val="20"/>
              </w:rPr>
            </w:pPr>
            <w:r>
              <w:rPr>
                <w:sz w:val="20"/>
              </w:rPr>
              <w:t>потягивание,</w:t>
            </w:r>
            <w:r>
              <w:rPr>
                <w:spacing w:val="-13"/>
                <w:sz w:val="20"/>
              </w:rPr>
              <w:t xml:space="preserve"> </w:t>
            </w:r>
            <w:r>
              <w:rPr>
                <w:sz w:val="20"/>
              </w:rPr>
              <w:t>приседание,</w:t>
            </w:r>
            <w:r>
              <w:rPr>
                <w:spacing w:val="-12"/>
                <w:sz w:val="20"/>
              </w:rPr>
              <w:t xml:space="preserve"> </w:t>
            </w:r>
            <w:r>
              <w:rPr>
                <w:sz w:val="20"/>
              </w:rPr>
              <w:t>обхватив руками колени</w:t>
            </w:r>
          </w:p>
        </w:tc>
        <w:tc>
          <w:tcPr>
            <w:tcW w:w="11247" w:type="dxa"/>
            <w:gridSpan w:val="4"/>
          </w:tcPr>
          <w:p w14:paraId="195E5FC1" w14:textId="77777777" w:rsidR="00ED12CF" w:rsidRDefault="00643BAF">
            <w:pPr>
              <w:pStyle w:val="TableParagraph"/>
              <w:numPr>
                <w:ilvl w:val="0"/>
                <w:numId w:val="169"/>
              </w:numPr>
              <w:tabs>
                <w:tab w:val="left" w:pos="225"/>
              </w:tabs>
              <w:ind w:right="285" w:firstLine="0"/>
              <w:rPr>
                <w:i/>
                <w:sz w:val="20"/>
              </w:rPr>
            </w:pPr>
            <w:r>
              <w:rPr>
                <w:sz w:val="20"/>
              </w:rPr>
              <w:t>приседания</w:t>
            </w:r>
            <w:r>
              <w:rPr>
                <w:spacing w:val="-2"/>
                <w:sz w:val="20"/>
              </w:rPr>
              <w:t xml:space="preserve"> </w:t>
            </w:r>
            <w:r>
              <w:rPr>
                <w:sz w:val="20"/>
              </w:rPr>
              <w:t>на</w:t>
            </w:r>
            <w:r>
              <w:rPr>
                <w:spacing w:val="-4"/>
                <w:sz w:val="20"/>
              </w:rPr>
              <w:t xml:space="preserve"> </w:t>
            </w:r>
            <w:r>
              <w:rPr>
                <w:sz w:val="20"/>
              </w:rPr>
              <w:t>всей</w:t>
            </w:r>
            <w:r>
              <w:rPr>
                <w:spacing w:val="-4"/>
                <w:sz w:val="20"/>
              </w:rPr>
              <w:t xml:space="preserve"> </w:t>
            </w:r>
            <w:r>
              <w:rPr>
                <w:sz w:val="20"/>
              </w:rPr>
              <w:t>стопе</w:t>
            </w:r>
            <w:r>
              <w:rPr>
                <w:spacing w:val="-1"/>
                <w:sz w:val="20"/>
              </w:rPr>
              <w:t xml:space="preserve"> </w:t>
            </w:r>
            <w:r>
              <w:rPr>
                <w:sz w:val="20"/>
              </w:rPr>
              <w:t>и</w:t>
            </w:r>
            <w:r>
              <w:rPr>
                <w:spacing w:val="-4"/>
                <w:sz w:val="20"/>
              </w:rPr>
              <w:t xml:space="preserve"> </w:t>
            </w:r>
            <w:r>
              <w:rPr>
                <w:sz w:val="20"/>
              </w:rPr>
              <w:t>на</w:t>
            </w:r>
            <w:r>
              <w:rPr>
                <w:spacing w:val="-4"/>
                <w:sz w:val="20"/>
              </w:rPr>
              <w:t xml:space="preserve"> </w:t>
            </w:r>
            <w:r>
              <w:rPr>
                <w:sz w:val="20"/>
              </w:rPr>
              <w:t>носках,</w:t>
            </w:r>
            <w:r>
              <w:rPr>
                <w:spacing w:val="-4"/>
                <w:sz w:val="20"/>
              </w:rPr>
              <w:t xml:space="preserve"> </w:t>
            </w:r>
            <w:r>
              <w:rPr>
                <w:sz w:val="20"/>
              </w:rPr>
              <w:t>держа</w:t>
            </w:r>
            <w:r>
              <w:rPr>
                <w:spacing w:val="-4"/>
                <w:sz w:val="20"/>
              </w:rPr>
              <w:t xml:space="preserve"> </w:t>
            </w:r>
            <w:r>
              <w:rPr>
                <w:sz w:val="20"/>
              </w:rPr>
              <w:t>ноги</w:t>
            </w:r>
            <w:r>
              <w:rPr>
                <w:spacing w:val="-3"/>
                <w:sz w:val="20"/>
              </w:rPr>
              <w:t xml:space="preserve"> </w:t>
            </w:r>
            <w:r>
              <w:rPr>
                <w:sz w:val="20"/>
              </w:rPr>
              <w:t>вместе</w:t>
            </w:r>
            <w:r>
              <w:rPr>
                <w:spacing w:val="-4"/>
                <w:sz w:val="20"/>
              </w:rPr>
              <w:t xml:space="preserve"> </w:t>
            </w:r>
            <w:r>
              <w:rPr>
                <w:sz w:val="20"/>
              </w:rPr>
              <w:t>или</w:t>
            </w:r>
            <w:r>
              <w:rPr>
                <w:spacing w:val="-4"/>
                <w:sz w:val="20"/>
              </w:rPr>
              <w:t xml:space="preserve"> </w:t>
            </w:r>
            <w:r>
              <w:rPr>
                <w:sz w:val="20"/>
              </w:rPr>
              <w:t>разведя</w:t>
            </w:r>
            <w:r>
              <w:rPr>
                <w:spacing w:val="-4"/>
                <w:sz w:val="20"/>
              </w:rPr>
              <w:t xml:space="preserve"> </w:t>
            </w:r>
            <w:r>
              <w:rPr>
                <w:sz w:val="20"/>
              </w:rPr>
              <w:t>колени</w:t>
            </w:r>
            <w:r>
              <w:rPr>
                <w:spacing w:val="-4"/>
                <w:sz w:val="20"/>
              </w:rPr>
              <w:t xml:space="preserve"> </w:t>
            </w:r>
            <w:r>
              <w:rPr>
                <w:sz w:val="20"/>
              </w:rPr>
              <w:t>в</w:t>
            </w:r>
            <w:r>
              <w:rPr>
                <w:spacing w:val="-4"/>
                <w:sz w:val="20"/>
              </w:rPr>
              <w:t xml:space="preserve"> </w:t>
            </w:r>
            <w:r>
              <w:rPr>
                <w:sz w:val="20"/>
              </w:rPr>
              <w:t>стороны,</w:t>
            </w:r>
            <w:r>
              <w:rPr>
                <w:spacing w:val="-3"/>
                <w:sz w:val="20"/>
              </w:rPr>
              <w:t xml:space="preserve"> </w:t>
            </w:r>
            <w:r>
              <w:rPr>
                <w:sz w:val="20"/>
              </w:rPr>
              <w:t>с</w:t>
            </w:r>
            <w:r>
              <w:rPr>
                <w:spacing w:val="-4"/>
                <w:sz w:val="20"/>
              </w:rPr>
              <w:t xml:space="preserve"> </w:t>
            </w:r>
            <w:r>
              <w:rPr>
                <w:sz w:val="20"/>
              </w:rPr>
              <w:t>различным</w:t>
            </w:r>
            <w:r>
              <w:rPr>
                <w:spacing w:val="-3"/>
                <w:sz w:val="20"/>
              </w:rPr>
              <w:t xml:space="preserve"> </w:t>
            </w:r>
            <w:r>
              <w:rPr>
                <w:sz w:val="20"/>
              </w:rPr>
              <w:t>исходным</w:t>
            </w:r>
            <w:r>
              <w:rPr>
                <w:spacing w:val="-3"/>
                <w:sz w:val="20"/>
              </w:rPr>
              <w:t xml:space="preserve"> </w:t>
            </w:r>
            <w:r>
              <w:rPr>
                <w:sz w:val="20"/>
              </w:rPr>
              <w:t>положением рук (руки вперед, к плечам, в стороны)**</w:t>
            </w:r>
          </w:p>
          <w:p w14:paraId="548C2789" w14:textId="77777777" w:rsidR="00ED12CF" w:rsidRDefault="00643BAF">
            <w:pPr>
              <w:pStyle w:val="TableParagraph"/>
              <w:numPr>
                <w:ilvl w:val="0"/>
                <w:numId w:val="169"/>
              </w:numPr>
              <w:tabs>
                <w:tab w:val="left" w:pos="222"/>
              </w:tabs>
              <w:spacing w:line="215" w:lineRule="exact"/>
              <w:ind w:left="222" w:hanging="114"/>
              <w:rPr>
                <w:sz w:val="20"/>
              </w:rPr>
            </w:pPr>
            <w:r>
              <w:rPr>
                <w:sz w:val="20"/>
              </w:rPr>
              <w:t>совершенствование</w:t>
            </w:r>
            <w:r>
              <w:rPr>
                <w:spacing w:val="31"/>
                <w:sz w:val="20"/>
              </w:rPr>
              <w:t xml:space="preserve"> </w:t>
            </w:r>
            <w:r>
              <w:rPr>
                <w:sz w:val="20"/>
              </w:rPr>
              <w:t>полученных</w:t>
            </w:r>
            <w:r>
              <w:rPr>
                <w:spacing w:val="-9"/>
                <w:sz w:val="20"/>
              </w:rPr>
              <w:t xml:space="preserve"> </w:t>
            </w:r>
            <w:r>
              <w:rPr>
                <w:sz w:val="20"/>
              </w:rPr>
              <w:t>раннее</w:t>
            </w:r>
            <w:r>
              <w:rPr>
                <w:spacing w:val="-10"/>
                <w:sz w:val="20"/>
              </w:rPr>
              <w:t xml:space="preserve"> </w:t>
            </w:r>
            <w:r>
              <w:rPr>
                <w:spacing w:val="-2"/>
                <w:sz w:val="20"/>
              </w:rPr>
              <w:t>навыков**</w:t>
            </w:r>
          </w:p>
        </w:tc>
      </w:tr>
      <w:tr w:rsidR="00ED12CF" w14:paraId="5169A32F" w14:textId="77777777">
        <w:trPr>
          <w:trHeight w:val="508"/>
        </w:trPr>
        <w:tc>
          <w:tcPr>
            <w:tcW w:w="3593" w:type="dxa"/>
          </w:tcPr>
          <w:p w14:paraId="5D357D37" w14:textId="77777777" w:rsidR="00ED12CF" w:rsidRDefault="00643BAF">
            <w:pPr>
              <w:pStyle w:val="TableParagraph"/>
              <w:spacing w:line="225" w:lineRule="exact"/>
              <w:rPr>
                <w:sz w:val="20"/>
              </w:rPr>
            </w:pPr>
            <w:r>
              <w:rPr>
                <w:sz w:val="20"/>
              </w:rPr>
              <w:t>наклоны</w:t>
            </w:r>
            <w:r>
              <w:rPr>
                <w:spacing w:val="-5"/>
                <w:sz w:val="20"/>
              </w:rPr>
              <w:t xml:space="preserve"> </w:t>
            </w:r>
            <w:r>
              <w:rPr>
                <w:sz w:val="20"/>
              </w:rPr>
              <w:t>вперед</w:t>
            </w:r>
            <w:r>
              <w:rPr>
                <w:spacing w:val="-6"/>
                <w:sz w:val="20"/>
              </w:rPr>
              <w:t xml:space="preserve"> </w:t>
            </w:r>
            <w:r>
              <w:rPr>
                <w:sz w:val="20"/>
              </w:rPr>
              <w:t>и</w:t>
            </w:r>
            <w:r>
              <w:rPr>
                <w:spacing w:val="-5"/>
                <w:sz w:val="20"/>
              </w:rPr>
              <w:t xml:space="preserve"> </w:t>
            </w:r>
            <w:r>
              <w:rPr>
                <w:sz w:val="20"/>
              </w:rPr>
              <w:t>в</w:t>
            </w:r>
            <w:r>
              <w:rPr>
                <w:spacing w:val="-6"/>
                <w:sz w:val="20"/>
              </w:rPr>
              <w:t xml:space="preserve"> </w:t>
            </w:r>
            <w:r>
              <w:rPr>
                <w:spacing w:val="-2"/>
                <w:sz w:val="20"/>
              </w:rPr>
              <w:t>стороны</w:t>
            </w:r>
          </w:p>
        </w:tc>
        <w:tc>
          <w:tcPr>
            <w:tcW w:w="3804" w:type="dxa"/>
            <w:gridSpan w:val="2"/>
          </w:tcPr>
          <w:p w14:paraId="68118DEE" w14:textId="77777777" w:rsidR="00ED12CF" w:rsidRDefault="00643BAF">
            <w:pPr>
              <w:pStyle w:val="TableParagraph"/>
              <w:spacing w:line="225" w:lineRule="exact"/>
              <w:ind w:left="108"/>
              <w:rPr>
                <w:sz w:val="20"/>
              </w:rPr>
            </w:pPr>
            <w:r>
              <w:rPr>
                <w:sz w:val="20"/>
              </w:rPr>
              <w:t>наклоны</w:t>
            </w:r>
            <w:r>
              <w:rPr>
                <w:spacing w:val="-8"/>
                <w:sz w:val="20"/>
              </w:rPr>
              <w:t xml:space="preserve"> </w:t>
            </w:r>
            <w:r>
              <w:rPr>
                <w:sz w:val="20"/>
              </w:rPr>
              <w:t>вперед,</w:t>
            </w:r>
            <w:r>
              <w:rPr>
                <w:spacing w:val="-8"/>
                <w:sz w:val="20"/>
              </w:rPr>
              <w:t xml:space="preserve"> </w:t>
            </w:r>
            <w:r>
              <w:rPr>
                <w:sz w:val="20"/>
              </w:rPr>
              <w:t>вправо,</w:t>
            </w:r>
            <w:r>
              <w:rPr>
                <w:spacing w:val="-8"/>
                <w:sz w:val="20"/>
              </w:rPr>
              <w:t xml:space="preserve"> </w:t>
            </w:r>
            <w:r>
              <w:rPr>
                <w:spacing w:val="-2"/>
                <w:sz w:val="20"/>
              </w:rPr>
              <w:t>влево,</w:t>
            </w:r>
          </w:p>
        </w:tc>
        <w:tc>
          <w:tcPr>
            <w:tcW w:w="3696" w:type="dxa"/>
          </w:tcPr>
          <w:p w14:paraId="047ED355" w14:textId="77777777" w:rsidR="00ED12CF" w:rsidRDefault="00643BAF">
            <w:pPr>
              <w:pStyle w:val="TableParagraph"/>
              <w:spacing w:line="237" w:lineRule="auto"/>
              <w:ind w:left="108"/>
              <w:rPr>
                <w:sz w:val="20"/>
              </w:rPr>
            </w:pPr>
            <w:r>
              <w:rPr>
                <w:sz w:val="20"/>
              </w:rPr>
              <w:t>наклоны</w:t>
            </w:r>
            <w:r>
              <w:rPr>
                <w:spacing w:val="-11"/>
                <w:sz w:val="20"/>
              </w:rPr>
              <w:t xml:space="preserve"> </w:t>
            </w:r>
            <w:r>
              <w:rPr>
                <w:sz w:val="20"/>
              </w:rPr>
              <w:t>вперед,</w:t>
            </w:r>
            <w:r>
              <w:rPr>
                <w:spacing w:val="-11"/>
                <w:sz w:val="20"/>
              </w:rPr>
              <w:t xml:space="preserve"> </w:t>
            </w:r>
            <w:r>
              <w:rPr>
                <w:sz w:val="20"/>
              </w:rPr>
              <w:t>касаясь</w:t>
            </w:r>
            <w:r>
              <w:rPr>
                <w:spacing w:val="-10"/>
                <w:sz w:val="20"/>
              </w:rPr>
              <w:t xml:space="preserve"> </w:t>
            </w:r>
            <w:r>
              <w:rPr>
                <w:sz w:val="20"/>
              </w:rPr>
              <w:t>ладонями</w:t>
            </w:r>
            <w:r>
              <w:rPr>
                <w:spacing w:val="-12"/>
                <w:sz w:val="20"/>
              </w:rPr>
              <w:t xml:space="preserve"> </w:t>
            </w:r>
            <w:r>
              <w:rPr>
                <w:sz w:val="20"/>
              </w:rPr>
              <w:t>пола, наклоны вправо и влево</w:t>
            </w:r>
          </w:p>
        </w:tc>
        <w:tc>
          <w:tcPr>
            <w:tcW w:w="3747" w:type="dxa"/>
          </w:tcPr>
          <w:p w14:paraId="107E1EA0" w14:textId="77777777" w:rsidR="00ED12CF" w:rsidRDefault="00643BAF">
            <w:pPr>
              <w:pStyle w:val="TableParagraph"/>
              <w:spacing w:line="237" w:lineRule="auto"/>
              <w:ind w:left="111" w:right="165"/>
              <w:rPr>
                <w:sz w:val="20"/>
              </w:rPr>
            </w:pPr>
            <w:r>
              <w:rPr>
                <w:sz w:val="20"/>
              </w:rPr>
              <w:t>наклоны</w:t>
            </w:r>
            <w:r>
              <w:rPr>
                <w:spacing w:val="-11"/>
                <w:sz w:val="20"/>
              </w:rPr>
              <w:t xml:space="preserve"> </w:t>
            </w:r>
            <w:r>
              <w:rPr>
                <w:sz w:val="20"/>
              </w:rPr>
              <w:t>вперед,</w:t>
            </w:r>
            <w:r>
              <w:rPr>
                <w:spacing w:val="-11"/>
                <w:sz w:val="20"/>
              </w:rPr>
              <w:t xml:space="preserve"> </w:t>
            </w:r>
            <w:r>
              <w:rPr>
                <w:sz w:val="20"/>
              </w:rPr>
              <w:t>вправо,</w:t>
            </w:r>
            <w:r>
              <w:rPr>
                <w:spacing w:val="-11"/>
                <w:sz w:val="20"/>
              </w:rPr>
              <w:t xml:space="preserve"> </w:t>
            </w:r>
            <w:r>
              <w:rPr>
                <w:sz w:val="20"/>
              </w:rPr>
              <w:t>влево</w:t>
            </w:r>
            <w:r>
              <w:rPr>
                <w:spacing w:val="-11"/>
                <w:sz w:val="20"/>
              </w:rPr>
              <w:t xml:space="preserve"> </w:t>
            </w:r>
            <w:r>
              <w:rPr>
                <w:sz w:val="20"/>
              </w:rPr>
              <w:t>из положения стоя и сидя</w:t>
            </w:r>
          </w:p>
        </w:tc>
      </w:tr>
      <w:tr w:rsidR="00ED12CF" w14:paraId="24D7C22D" w14:textId="77777777">
        <w:trPr>
          <w:trHeight w:val="681"/>
        </w:trPr>
        <w:tc>
          <w:tcPr>
            <w:tcW w:w="3593" w:type="dxa"/>
          </w:tcPr>
          <w:p w14:paraId="5CA631B7" w14:textId="77777777" w:rsidR="00ED12CF" w:rsidRDefault="00643BAF">
            <w:pPr>
              <w:pStyle w:val="TableParagraph"/>
              <w:spacing w:line="225" w:lineRule="exact"/>
              <w:rPr>
                <w:sz w:val="20"/>
              </w:rPr>
            </w:pPr>
            <w:r>
              <w:rPr>
                <w:sz w:val="20"/>
              </w:rPr>
              <w:t>повороты</w:t>
            </w:r>
            <w:r>
              <w:rPr>
                <w:spacing w:val="-6"/>
                <w:sz w:val="20"/>
              </w:rPr>
              <w:t xml:space="preserve"> </w:t>
            </w:r>
            <w:r>
              <w:rPr>
                <w:sz w:val="20"/>
              </w:rPr>
              <w:t>со</w:t>
            </w:r>
            <w:r>
              <w:rPr>
                <w:spacing w:val="-4"/>
                <w:sz w:val="20"/>
              </w:rPr>
              <w:t xml:space="preserve"> </w:t>
            </w:r>
            <w:r>
              <w:rPr>
                <w:sz w:val="20"/>
              </w:rPr>
              <w:t>спины</w:t>
            </w:r>
            <w:r>
              <w:rPr>
                <w:spacing w:val="-2"/>
                <w:sz w:val="20"/>
              </w:rPr>
              <w:t xml:space="preserve"> </w:t>
            </w:r>
            <w:r>
              <w:rPr>
                <w:sz w:val="20"/>
              </w:rPr>
              <w:t>на</w:t>
            </w:r>
            <w:r>
              <w:rPr>
                <w:spacing w:val="-5"/>
                <w:sz w:val="20"/>
              </w:rPr>
              <w:t xml:space="preserve"> </w:t>
            </w:r>
            <w:r>
              <w:rPr>
                <w:sz w:val="20"/>
              </w:rPr>
              <w:t>живот</w:t>
            </w:r>
            <w:r>
              <w:rPr>
                <w:spacing w:val="-6"/>
                <w:sz w:val="20"/>
              </w:rPr>
              <w:t xml:space="preserve"> </w:t>
            </w:r>
            <w:r>
              <w:rPr>
                <w:sz w:val="20"/>
              </w:rPr>
              <w:t>и</w:t>
            </w:r>
            <w:r>
              <w:rPr>
                <w:spacing w:val="-4"/>
                <w:sz w:val="20"/>
              </w:rPr>
              <w:t xml:space="preserve"> </w:t>
            </w:r>
            <w:r>
              <w:rPr>
                <w:spacing w:val="-2"/>
                <w:sz w:val="20"/>
              </w:rPr>
              <w:t>обратно</w:t>
            </w:r>
          </w:p>
        </w:tc>
        <w:tc>
          <w:tcPr>
            <w:tcW w:w="7500" w:type="dxa"/>
            <w:gridSpan w:val="3"/>
          </w:tcPr>
          <w:p w14:paraId="6ECE2C0B" w14:textId="77777777" w:rsidR="00ED12CF" w:rsidRDefault="00643BAF">
            <w:pPr>
              <w:pStyle w:val="TableParagraph"/>
              <w:spacing w:line="225" w:lineRule="exact"/>
              <w:ind w:left="108"/>
              <w:rPr>
                <w:sz w:val="20"/>
              </w:rPr>
            </w:pPr>
            <w:r>
              <w:rPr>
                <w:sz w:val="20"/>
              </w:rPr>
              <w:t>повороты</w:t>
            </w:r>
            <w:r>
              <w:rPr>
                <w:spacing w:val="-6"/>
                <w:sz w:val="20"/>
              </w:rPr>
              <w:t xml:space="preserve"> </w:t>
            </w:r>
            <w:r>
              <w:rPr>
                <w:sz w:val="20"/>
              </w:rPr>
              <w:t>корпуса</w:t>
            </w:r>
            <w:r>
              <w:rPr>
                <w:spacing w:val="-6"/>
                <w:sz w:val="20"/>
              </w:rPr>
              <w:t xml:space="preserve"> </w:t>
            </w:r>
            <w:r>
              <w:rPr>
                <w:sz w:val="20"/>
              </w:rPr>
              <w:t>вправо</w:t>
            </w:r>
            <w:r>
              <w:rPr>
                <w:spacing w:val="-6"/>
                <w:sz w:val="20"/>
              </w:rPr>
              <w:t xml:space="preserve"> </w:t>
            </w:r>
            <w:r>
              <w:rPr>
                <w:sz w:val="20"/>
              </w:rPr>
              <w:t>и</w:t>
            </w:r>
            <w:r>
              <w:rPr>
                <w:spacing w:val="-5"/>
                <w:sz w:val="20"/>
              </w:rPr>
              <w:t xml:space="preserve"> </w:t>
            </w:r>
            <w:r>
              <w:rPr>
                <w:sz w:val="20"/>
              </w:rPr>
              <w:t>влево</w:t>
            </w:r>
            <w:r>
              <w:rPr>
                <w:spacing w:val="-5"/>
                <w:sz w:val="20"/>
              </w:rPr>
              <w:t xml:space="preserve"> </w:t>
            </w:r>
            <w:r>
              <w:rPr>
                <w:sz w:val="20"/>
              </w:rPr>
              <w:t>из</w:t>
            </w:r>
            <w:r>
              <w:rPr>
                <w:spacing w:val="-3"/>
                <w:sz w:val="20"/>
              </w:rPr>
              <w:t xml:space="preserve"> </w:t>
            </w:r>
            <w:r>
              <w:rPr>
                <w:sz w:val="20"/>
              </w:rPr>
              <w:t>исходных</w:t>
            </w:r>
            <w:r>
              <w:rPr>
                <w:spacing w:val="-7"/>
                <w:sz w:val="20"/>
              </w:rPr>
              <w:t xml:space="preserve"> </w:t>
            </w:r>
            <w:r>
              <w:rPr>
                <w:sz w:val="20"/>
              </w:rPr>
              <w:t>положений</w:t>
            </w:r>
            <w:r>
              <w:rPr>
                <w:spacing w:val="-7"/>
                <w:sz w:val="20"/>
              </w:rPr>
              <w:t xml:space="preserve"> </w:t>
            </w:r>
            <w:r>
              <w:rPr>
                <w:sz w:val="20"/>
              </w:rPr>
              <w:t>стоя</w:t>
            </w:r>
            <w:r>
              <w:rPr>
                <w:spacing w:val="-4"/>
                <w:sz w:val="20"/>
              </w:rPr>
              <w:t xml:space="preserve"> </w:t>
            </w:r>
            <w:r>
              <w:rPr>
                <w:sz w:val="20"/>
              </w:rPr>
              <w:t>и</w:t>
            </w:r>
            <w:r>
              <w:rPr>
                <w:spacing w:val="-7"/>
                <w:sz w:val="20"/>
              </w:rPr>
              <w:t xml:space="preserve"> </w:t>
            </w:r>
            <w:r>
              <w:rPr>
                <w:spacing w:val="-4"/>
                <w:sz w:val="20"/>
              </w:rPr>
              <w:t>сидя</w:t>
            </w:r>
          </w:p>
        </w:tc>
        <w:tc>
          <w:tcPr>
            <w:tcW w:w="3747" w:type="dxa"/>
          </w:tcPr>
          <w:p w14:paraId="767C97C8" w14:textId="77777777" w:rsidR="00ED12CF" w:rsidRDefault="00643BAF">
            <w:pPr>
              <w:pStyle w:val="TableParagraph"/>
              <w:ind w:left="111" w:right="165"/>
              <w:rPr>
                <w:sz w:val="20"/>
              </w:rPr>
            </w:pPr>
            <w:r>
              <w:rPr>
                <w:sz w:val="20"/>
              </w:rPr>
              <w:t>повороты</w:t>
            </w:r>
            <w:r>
              <w:rPr>
                <w:spacing w:val="-10"/>
                <w:sz w:val="20"/>
              </w:rPr>
              <w:t xml:space="preserve"> </w:t>
            </w:r>
            <w:r>
              <w:rPr>
                <w:sz w:val="20"/>
              </w:rPr>
              <w:t>корпуса</w:t>
            </w:r>
            <w:r>
              <w:rPr>
                <w:spacing w:val="-10"/>
                <w:sz w:val="20"/>
              </w:rPr>
              <w:t xml:space="preserve"> </w:t>
            </w:r>
            <w:r>
              <w:rPr>
                <w:sz w:val="20"/>
              </w:rPr>
              <w:t>вправо</w:t>
            </w:r>
            <w:r>
              <w:rPr>
                <w:spacing w:val="-9"/>
                <w:sz w:val="20"/>
              </w:rPr>
              <w:t xml:space="preserve"> </w:t>
            </w:r>
            <w:r>
              <w:rPr>
                <w:sz w:val="20"/>
              </w:rPr>
              <w:t>и</w:t>
            </w:r>
            <w:r>
              <w:rPr>
                <w:spacing w:val="-9"/>
                <w:sz w:val="20"/>
              </w:rPr>
              <w:t xml:space="preserve"> </w:t>
            </w:r>
            <w:r>
              <w:rPr>
                <w:sz w:val="20"/>
              </w:rPr>
              <w:t>влево</w:t>
            </w:r>
            <w:r>
              <w:rPr>
                <w:spacing w:val="-9"/>
                <w:sz w:val="20"/>
              </w:rPr>
              <w:t xml:space="preserve"> </w:t>
            </w:r>
            <w:r>
              <w:rPr>
                <w:sz w:val="20"/>
              </w:rPr>
              <w:t>из разных исходных положений</w:t>
            </w:r>
          </w:p>
        </w:tc>
      </w:tr>
      <w:tr w:rsidR="00ED12CF" w14:paraId="7E28B8EE" w14:textId="77777777">
        <w:trPr>
          <w:trHeight w:val="678"/>
        </w:trPr>
        <w:tc>
          <w:tcPr>
            <w:tcW w:w="7397" w:type="dxa"/>
            <w:gridSpan w:val="3"/>
          </w:tcPr>
          <w:p w14:paraId="04410F32" w14:textId="77777777" w:rsidR="00ED12CF" w:rsidRDefault="00643BAF">
            <w:pPr>
              <w:pStyle w:val="TableParagraph"/>
              <w:spacing w:line="225" w:lineRule="exact"/>
              <w:rPr>
                <w:sz w:val="20"/>
              </w:rPr>
            </w:pPr>
            <w:r>
              <w:rPr>
                <w:sz w:val="20"/>
              </w:rPr>
              <w:t>сгибание</w:t>
            </w:r>
            <w:r>
              <w:rPr>
                <w:spacing w:val="-5"/>
                <w:sz w:val="20"/>
              </w:rPr>
              <w:t xml:space="preserve"> </w:t>
            </w:r>
            <w:r>
              <w:rPr>
                <w:sz w:val="20"/>
              </w:rPr>
              <w:t>и</w:t>
            </w:r>
            <w:r>
              <w:rPr>
                <w:spacing w:val="-8"/>
                <w:sz w:val="20"/>
              </w:rPr>
              <w:t xml:space="preserve"> </w:t>
            </w:r>
            <w:r>
              <w:rPr>
                <w:sz w:val="20"/>
              </w:rPr>
              <w:t>разгибание</w:t>
            </w:r>
            <w:r>
              <w:rPr>
                <w:spacing w:val="-7"/>
                <w:sz w:val="20"/>
              </w:rPr>
              <w:t xml:space="preserve"> </w:t>
            </w:r>
            <w:r>
              <w:rPr>
                <w:sz w:val="20"/>
              </w:rPr>
              <w:t>ног</w:t>
            </w:r>
            <w:r>
              <w:rPr>
                <w:spacing w:val="-8"/>
                <w:sz w:val="20"/>
              </w:rPr>
              <w:t xml:space="preserve"> </w:t>
            </w:r>
            <w:r>
              <w:rPr>
                <w:sz w:val="20"/>
              </w:rPr>
              <w:t>из</w:t>
            </w:r>
            <w:r>
              <w:rPr>
                <w:spacing w:val="-7"/>
                <w:sz w:val="20"/>
              </w:rPr>
              <w:t xml:space="preserve"> </w:t>
            </w:r>
            <w:r>
              <w:rPr>
                <w:sz w:val="20"/>
              </w:rPr>
              <w:t>положения</w:t>
            </w:r>
            <w:r>
              <w:rPr>
                <w:spacing w:val="-8"/>
                <w:sz w:val="20"/>
              </w:rPr>
              <w:t xml:space="preserve"> </w:t>
            </w:r>
            <w:r>
              <w:rPr>
                <w:spacing w:val="-4"/>
                <w:sz w:val="20"/>
              </w:rPr>
              <w:t>сидя</w:t>
            </w:r>
          </w:p>
        </w:tc>
        <w:tc>
          <w:tcPr>
            <w:tcW w:w="7443" w:type="dxa"/>
            <w:gridSpan w:val="2"/>
          </w:tcPr>
          <w:p w14:paraId="4EF09248" w14:textId="77777777" w:rsidR="00ED12CF" w:rsidRDefault="00643BAF">
            <w:pPr>
              <w:pStyle w:val="TableParagraph"/>
              <w:spacing w:line="225" w:lineRule="exact"/>
              <w:ind w:left="108"/>
              <w:rPr>
                <w:sz w:val="20"/>
              </w:rPr>
            </w:pPr>
            <w:r>
              <w:rPr>
                <w:sz w:val="20"/>
              </w:rPr>
              <w:t>сгибание</w:t>
            </w:r>
            <w:r>
              <w:rPr>
                <w:spacing w:val="-5"/>
                <w:sz w:val="20"/>
              </w:rPr>
              <w:t xml:space="preserve"> </w:t>
            </w:r>
            <w:r>
              <w:rPr>
                <w:sz w:val="20"/>
              </w:rPr>
              <w:t>и</w:t>
            </w:r>
            <w:r>
              <w:rPr>
                <w:spacing w:val="-8"/>
                <w:sz w:val="20"/>
              </w:rPr>
              <w:t xml:space="preserve"> </w:t>
            </w:r>
            <w:r>
              <w:rPr>
                <w:sz w:val="20"/>
              </w:rPr>
              <w:t>разгибание</w:t>
            </w:r>
            <w:r>
              <w:rPr>
                <w:spacing w:val="-7"/>
                <w:sz w:val="20"/>
              </w:rPr>
              <w:t xml:space="preserve"> </w:t>
            </w:r>
            <w:r>
              <w:rPr>
                <w:sz w:val="20"/>
              </w:rPr>
              <w:t>и</w:t>
            </w:r>
            <w:r>
              <w:rPr>
                <w:spacing w:val="-8"/>
                <w:sz w:val="20"/>
              </w:rPr>
              <w:t xml:space="preserve"> </w:t>
            </w:r>
            <w:r>
              <w:rPr>
                <w:sz w:val="20"/>
              </w:rPr>
              <w:t>скрещивание</w:t>
            </w:r>
            <w:r>
              <w:rPr>
                <w:spacing w:val="-5"/>
                <w:sz w:val="20"/>
              </w:rPr>
              <w:t xml:space="preserve"> </w:t>
            </w:r>
            <w:r>
              <w:rPr>
                <w:sz w:val="20"/>
              </w:rPr>
              <w:t>их</w:t>
            </w:r>
            <w:r>
              <w:rPr>
                <w:spacing w:val="-6"/>
                <w:sz w:val="20"/>
              </w:rPr>
              <w:t xml:space="preserve"> </w:t>
            </w:r>
            <w:r>
              <w:rPr>
                <w:sz w:val="20"/>
              </w:rPr>
              <w:t>из</w:t>
            </w:r>
            <w:r>
              <w:rPr>
                <w:spacing w:val="-8"/>
                <w:sz w:val="20"/>
              </w:rPr>
              <w:t xml:space="preserve"> </w:t>
            </w:r>
            <w:r>
              <w:rPr>
                <w:sz w:val="20"/>
              </w:rPr>
              <w:t>исходного</w:t>
            </w:r>
            <w:r>
              <w:rPr>
                <w:spacing w:val="-6"/>
                <w:sz w:val="20"/>
              </w:rPr>
              <w:t xml:space="preserve"> </w:t>
            </w:r>
            <w:r>
              <w:rPr>
                <w:sz w:val="20"/>
              </w:rPr>
              <w:t>положения</w:t>
            </w:r>
            <w:r>
              <w:rPr>
                <w:spacing w:val="-8"/>
                <w:sz w:val="20"/>
              </w:rPr>
              <w:t xml:space="preserve"> </w:t>
            </w:r>
            <w:r>
              <w:rPr>
                <w:sz w:val="20"/>
              </w:rPr>
              <w:t>лежа</w:t>
            </w:r>
            <w:r>
              <w:rPr>
                <w:spacing w:val="-7"/>
                <w:sz w:val="20"/>
              </w:rPr>
              <w:t xml:space="preserve"> </w:t>
            </w:r>
            <w:r>
              <w:rPr>
                <w:sz w:val="20"/>
              </w:rPr>
              <w:t>на</w:t>
            </w:r>
            <w:r>
              <w:rPr>
                <w:spacing w:val="-7"/>
                <w:sz w:val="20"/>
              </w:rPr>
              <w:t xml:space="preserve"> </w:t>
            </w:r>
            <w:r>
              <w:rPr>
                <w:spacing w:val="-2"/>
                <w:sz w:val="20"/>
              </w:rPr>
              <w:t>спине</w:t>
            </w:r>
          </w:p>
        </w:tc>
      </w:tr>
      <w:tr w:rsidR="00ED12CF" w14:paraId="59C81CFA" w14:textId="77777777">
        <w:trPr>
          <w:trHeight w:val="690"/>
        </w:trPr>
        <w:tc>
          <w:tcPr>
            <w:tcW w:w="4003" w:type="dxa"/>
            <w:gridSpan w:val="2"/>
          </w:tcPr>
          <w:p w14:paraId="7B4B8E6C" w14:textId="77777777" w:rsidR="00ED12CF" w:rsidRDefault="00643BAF">
            <w:pPr>
              <w:pStyle w:val="TableParagraph"/>
              <w:rPr>
                <w:sz w:val="20"/>
              </w:rPr>
            </w:pPr>
            <w:r>
              <w:rPr>
                <w:sz w:val="20"/>
              </w:rPr>
              <w:t>поднимание</w:t>
            </w:r>
            <w:r>
              <w:rPr>
                <w:spacing w:val="-9"/>
                <w:sz w:val="20"/>
              </w:rPr>
              <w:t xml:space="preserve"> </w:t>
            </w:r>
            <w:r>
              <w:rPr>
                <w:sz w:val="20"/>
              </w:rPr>
              <w:t>и</w:t>
            </w:r>
            <w:r>
              <w:rPr>
                <w:spacing w:val="-9"/>
                <w:sz w:val="20"/>
              </w:rPr>
              <w:t xml:space="preserve"> </w:t>
            </w:r>
            <w:r>
              <w:rPr>
                <w:sz w:val="20"/>
              </w:rPr>
              <w:t>опускание</w:t>
            </w:r>
            <w:r>
              <w:rPr>
                <w:spacing w:val="-9"/>
                <w:sz w:val="20"/>
              </w:rPr>
              <w:t xml:space="preserve"> </w:t>
            </w:r>
            <w:r>
              <w:rPr>
                <w:sz w:val="20"/>
              </w:rPr>
              <w:t>ног</w:t>
            </w:r>
            <w:r>
              <w:rPr>
                <w:spacing w:val="-9"/>
                <w:sz w:val="20"/>
              </w:rPr>
              <w:t xml:space="preserve"> </w:t>
            </w:r>
            <w:r>
              <w:rPr>
                <w:sz w:val="20"/>
              </w:rPr>
              <w:t>из</w:t>
            </w:r>
            <w:r>
              <w:rPr>
                <w:spacing w:val="-9"/>
                <w:sz w:val="20"/>
              </w:rPr>
              <w:t xml:space="preserve"> </w:t>
            </w:r>
            <w:r>
              <w:rPr>
                <w:sz w:val="20"/>
              </w:rPr>
              <w:t xml:space="preserve">положения </w:t>
            </w:r>
            <w:r>
              <w:rPr>
                <w:spacing w:val="-4"/>
                <w:sz w:val="20"/>
              </w:rPr>
              <w:t>лежа</w:t>
            </w:r>
          </w:p>
        </w:tc>
        <w:tc>
          <w:tcPr>
            <w:tcW w:w="3394" w:type="dxa"/>
          </w:tcPr>
          <w:p w14:paraId="1CA3D121" w14:textId="77777777" w:rsidR="00ED12CF" w:rsidRDefault="00643BAF">
            <w:pPr>
              <w:pStyle w:val="TableParagraph"/>
              <w:spacing w:line="225" w:lineRule="exact"/>
              <w:ind w:left="108"/>
              <w:rPr>
                <w:sz w:val="20"/>
              </w:rPr>
            </w:pPr>
            <w:r>
              <w:rPr>
                <w:sz w:val="20"/>
              </w:rPr>
              <w:t>поочередное</w:t>
            </w:r>
            <w:r>
              <w:rPr>
                <w:spacing w:val="-11"/>
                <w:sz w:val="20"/>
              </w:rPr>
              <w:t xml:space="preserve"> </w:t>
            </w:r>
            <w:r>
              <w:rPr>
                <w:sz w:val="20"/>
              </w:rPr>
              <w:t>поднимание</w:t>
            </w:r>
            <w:r>
              <w:rPr>
                <w:spacing w:val="-10"/>
                <w:sz w:val="20"/>
              </w:rPr>
              <w:t xml:space="preserve"> </w:t>
            </w:r>
            <w:r>
              <w:rPr>
                <w:sz w:val="20"/>
              </w:rPr>
              <w:t>ног</w:t>
            </w:r>
            <w:r>
              <w:rPr>
                <w:spacing w:val="-11"/>
                <w:sz w:val="20"/>
              </w:rPr>
              <w:t xml:space="preserve"> </w:t>
            </w:r>
            <w:r>
              <w:rPr>
                <w:spacing w:val="-5"/>
                <w:sz w:val="20"/>
              </w:rPr>
              <w:t>из</w:t>
            </w:r>
          </w:p>
          <w:p w14:paraId="539A9742" w14:textId="77777777" w:rsidR="00ED12CF" w:rsidRDefault="00643BAF">
            <w:pPr>
              <w:pStyle w:val="TableParagraph"/>
              <w:spacing w:line="230" w:lineRule="atLeast"/>
              <w:ind w:left="108" w:right="190"/>
              <w:rPr>
                <w:sz w:val="20"/>
              </w:rPr>
            </w:pPr>
            <w:r>
              <w:rPr>
                <w:sz w:val="20"/>
              </w:rPr>
              <w:t>положения</w:t>
            </w:r>
            <w:r>
              <w:rPr>
                <w:spacing w:val="-7"/>
                <w:sz w:val="20"/>
              </w:rPr>
              <w:t xml:space="preserve"> </w:t>
            </w:r>
            <w:r>
              <w:rPr>
                <w:sz w:val="20"/>
              </w:rPr>
              <w:t>лежа</w:t>
            </w:r>
            <w:r>
              <w:rPr>
                <w:spacing w:val="-6"/>
                <w:sz w:val="20"/>
              </w:rPr>
              <w:t xml:space="preserve"> </w:t>
            </w:r>
            <w:r>
              <w:rPr>
                <w:sz w:val="20"/>
              </w:rPr>
              <w:t>на</w:t>
            </w:r>
            <w:r>
              <w:rPr>
                <w:spacing w:val="-6"/>
                <w:sz w:val="20"/>
              </w:rPr>
              <w:t xml:space="preserve"> </w:t>
            </w:r>
            <w:r>
              <w:rPr>
                <w:sz w:val="20"/>
              </w:rPr>
              <w:t>спине,</w:t>
            </w:r>
            <w:r>
              <w:rPr>
                <w:spacing w:val="-5"/>
                <w:sz w:val="20"/>
              </w:rPr>
              <w:t xml:space="preserve"> </w:t>
            </w:r>
            <w:r>
              <w:rPr>
                <w:sz w:val="20"/>
              </w:rPr>
              <w:t>на животе,</w:t>
            </w:r>
            <w:r>
              <w:rPr>
                <w:spacing w:val="-4"/>
                <w:sz w:val="20"/>
              </w:rPr>
              <w:t xml:space="preserve"> </w:t>
            </w:r>
            <w:r>
              <w:rPr>
                <w:sz w:val="20"/>
              </w:rPr>
              <w:t>стоя</w:t>
            </w:r>
            <w:r>
              <w:rPr>
                <w:spacing w:val="-6"/>
                <w:sz w:val="20"/>
              </w:rPr>
              <w:t xml:space="preserve"> </w:t>
            </w:r>
            <w:r>
              <w:rPr>
                <w:sz w:val="20"/>
              </w:rPr>
              <w:t>на</w:t>
            </w:r>
            <w:r>
              <w:rPr>
                <w:spacing w:val="-5"/>
                <w:sz w:val="20"/>
              </w:rPr>
              <w:t xml:space="preserve"> </w:t>
            </w:r>
            <w:r>
              <w:rPr>
                <w:spacing w:val="-2"/>
                <w:sz w:val="20"/>
              </w:rPr>
              <w:t>четвереньках</w:t>
            </w:r>
          </w:p>
        </w:tc>
        <w:tc>
          <w:tcPr>
            <w:tcW w:w="3696" w:type="dxa"/>
          </w:tcPr>
          <w:p w14:paraId="6CA9A8A0" w14:textId="77777777" w:rsidR="00ED12CF" w:rsidRDefault="00643BAF">
            <w:pPr>
              <w:pStyle w:val="TableParagraph"/>
              <w:ind w:left="108" w:right="181"/>
              <w:rPr>
                <w:sz w:val="20"/>
              </w:rPr>
            </w:pPr>
            <w:r>
              <w:rPr>
                <w:sz w:val="20"/>
              </w:rPr>
              <w:t>поднимание</w:t>
            </w:r>
            <w:r>
              <w:rPr>
                <w:spacing w:val="-13"/>
                <w:sz w:val="20"/>
              </w:rPr>
              <w:t xml:space="preserve"> </w:t>
            </w:r>
            <w:r>
              <w:rPr>
                <w:sz w:val="20"/>
              </w:rPr>
              <w:t>ног</w:t>
            </w:r>
            <w:r>
              <w:rPr>
                <w:spacing w:val="-12"/>
                <w:sz w:val="20"/>
              </w:rPr>
              <w:t xml:space="preserve"> </w:t>
            </w:r>
            <w:r>
              <w:rPr>
                <w:sz w:val="20"/>
              </w:rPr>
              <w:t>из</w:t>
            </w:r>
            <w:r>
              <w:rPr>
                <w:spacing w:val="-13"/>
                <w:sz w:val="20"/>
              </w:rPr>
              <w:t xml:space="preserve"> </w:t>
            </w:r>
            <w:r>
              <w:rPr>
                <w:sz w:val="20"/>
              </w:rPr>
              <w:t>исходного положения лежа на спине</w:t>
            </w:r>
          </w:p>
        </w:tc>
        <w:tc>
          <w:tcPr>
            <w:tcW w:w="3747" w:type="dxa"/>
          </w:tcPr>
          <w:p w14:paraId="43B6E04F" w14:textId="77777777" w:rsidR="00ED12CF" w:rsidRDefault="00643BAF">
            <w:pPr>
              <w:pStyle w:val="TableParagraph"/>
              <w:ind w:left="111" w:right="165"/>
              <w:rPr>
                <w:sz w:val="20"/>
              </w:rPr>
            </w:pPr>
            <w:r>
              <w:rPr>
                <w:sz w:val="20"/>
              </w:rPr>
              <w:t>поочередное</w:t>
            </w:r>
            <w:r>
              <w:rPr>
                <w:spacing w:val="-13"/>
                <w:sz w:val="20"/>
              </w:rPr>
              <w:t xml:space="preserve"> </w:t>
            </w:r>
            <w:r>
              <w:rPr>
                <w:sz w:val="20"/>
              </w:rPr>
              <w:t>поднимание</w:t>
            </w:r>
            <w:r>
              <w:rPr>
                <w:spacing w:val="-12"/>
                <w:sz w:val="20"/>
              </w:rPr>
              <w:t xml:space="preserve"> </w:t>
            </w:r>
            <w:r>
              <w:rPr>
                <w:sz w:val="20"/>
              </w:rPr>
              <w:t>и</w:t>
            </w:r>
            <w:r>
              <w:rPr>
                <w:spacing w:val="-13"/>
                <w:sz w:val="20"/>
              </w:rPr>
              <w:t xml:space="preserve"> </w:t>
            </w:r>
            <w:r>
              <w:rPr>
                <w:sz w:val="20"/>
              </w:rPr>
              <w:t>опускание ног лежа на спине</w:t>
            </w:r>
          </w:p>
        </w:tc>
      </w:tr>
      <w:tr w:rsidR="00ED12CF" w14:paraId="12BE1514" w14:textId="77777777">
        <w:trPr>
          <w:trHeight w:val="283"/>
        </w:trPr>
        <w:tc>
          <w:tcPr>
            <w:tcW w:w="14840" w:type="dxa"/>
            <w:gridSpan w:val="5"/>
            <w:shd w:val="clear" w:color="auto" w:fill="F1F1F1"/>
          </w:tcPr>
          <w:p w14:paraId="6D0C7A56" w14:textId="77777777" w:rsidR="00ED12CF" w:rsidRDefault="00643BAF">
            <w:pPr>
              <w:pStyle w:val="TableParagraph"/>
              <w:rPr>
                <w:b/>
                <w:sz w:val="20"/>
              </w:rPr>
            </w:pPr>
            <w:r>
              <w:rPr>
                <w:b/>
                <w:sz w:val="20"/>
              </w:rPr>
              <w:t>Упражнения</w:t>
            </w:r>
            <w:r>
              <w:rPr>
                <w:b/>
                <w:spacing w:val="-7"/>
                <w:sz w:val="20"/>
              </w:rPr>
              <w:t xml:space="preserve"> </w:t>
            </w:r>
            <w:r>
              <w:rPr>
                <w:b/>
                <w:sz w:val="20"/>
              </w:rPr>
              <w:t>для</w:t>
            </w:r>
            <w:r>
              <w:rPr>
                <w:b/>
                <w:spacing w:val="-4"/>
                <w:sz w:val="20"/>
              </w:rPr>
              <w:t xml:space="preserve"> </w:t>
            </w:r>
            <w:r>
              <w:rPr>
                <w:b/>
                <w:sz w:val="20"/>
              </w:rPr>
              <w:t>развития</w:t>
            </w:r>
            <w:r>
              <w:rPr>
                <w:b/>
                <w:spacing w:val="-8"/>
                <w:sz w:val="20"/>
              </w:rPr>
              <w:t xml:space="preserve"> </w:t>
            </w:r>
            <w:r>
              <w:rPr>
                <w:b/>
                <w:sz w:val="20"/>
              </w:rPr>
              <w:t>и</w:t>
            </w:r>
            <w:r>
              <w:rPr>
                <w:b/>
                <w:spacing w:val="-6"/>
                <w:sz w:val="20"/>
              </w:rPr>
              <w:t xml:space="preserve"> </w:t>
            </w:r>
            <w:r>
              <w:rPr>
                <w:b/>
                <w:sz w:val="20"/>
              </w:rPr>
              <w:t>укрепления</w:t>
            </w:r>
            <w:r>
              <w:rPr>
                <w:b/>
                <w:spacing w:val="-6"/>
                <w:sz w:val="20"/>
              </w:rPr>
              <w:t xml:space="preserve"> </w:t>
            </w:r>
            <w:r>
              <w:rPr>
                <w:b/>
                <w:sz w:val="20"/>
              </w:rPr>
              <w:t>мышц</w:t>
            </w:r>
            <w:r>
              <w:rPr>
                <w:b/>
                <w:spacing w:val="-8"/>
                <w:sz w:val="20"/>
              </w:rPr>
              <w:t xml:space="preserve"> </w:t>
            </w:r>
            <w:r>
              <w:rPr>
                <w:b/>
                <w:sz w:val="20"/>
              </w:rPr>
              <w:t>ног</w:t>
            </w:r>
            <w:r>
              <w:rPr>
                <w:b/>
                <w:spacing w:val="-7"/>
                <w:sz w:val="20"/>
              </w:rPr>
              <w:t xml:space="preserve"> </w:t>
            </w:r>
            <w:r>
              <w:rPr>
                <w:b/>
                <w:sz w:val="20"/>
              </w:rPr>
              <w:t>и</w:t>
            </w:r>
            <w:r>
              <w:rPr>
                <w:b/>
                <w:spacing w:val="-8"/>
                <w:sz w:val="20"/>
              </w:rPr>
              <w:t xml:space="preserve"> </w:t>
            </w:r>
            <w:r>
              <w:rPr>
                <w:b/>
                <w:sz w:val="20"/>
              </w:rPr>
              <w:t>брюшного</w:t>
            </w:r>
            <w:r>
              <w:rPr>
                <w:b/>
                <w:spacing w:val="-5"/>
                <w:sz w:val="20"/>
              </w:rPr>
              <w:t xml:space="preserve"> </w:t>
            </w:r>
            <w:r>
              <w:rPr>
                <w:b/>
                <w:spacing w:val="-2"/>
                <w:sz w:val="20"/>
              </w:rPr>
              <w:t>пресса:</w:t>
            </w:r>
          </w:p>
        </w:tc>
      </w:tr>
      <w:tr w:rsidR="00ED12CF" w14:paraId="0641F734" w14:textId="77777777">
        <w:trPr>
          <w:trHeight w:val="230"/>
        </w:trPr>
        <w:tc>
          <w:tcPr>
            <w:tcW w:w="3593" w:type="dxa"/>
            <w:shd w:val="clear" w:color="auto" w:fill="F1F1F1"/>
          </w:tcPr>
          <w:p w14:paraId="213B6008"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gridSpan w:val="2"/>
            <w:shd w:val="clear" w:color="auto" w:fill="F1F1F1"/>
          </w:tcPr>
          <w:p w14:paraId="7DDFDC7B"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101A6920"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603FAFA3"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65FA38AA" w14:textId="77777777">
        <w:trPr>
          <w:trHeight w:val="460"/>
        </w:trPr>
        <w:tc>
          <w:tcPr>
            <w:tcW w:w="7397" w:type="dxa"/>
            <w:gridSpan w:val="3"/>
          </w:tcPr>
          <w:p w14:paraId="2BB54A74" w14:textId="77777777" w:rsidR="00ED12CF" w:rsidRDefault="00643BAF">
            <w:pPr>
              <w:pStyle w:val="TableParagraph"/>
              <w:spacing w:line="225" w:lineRule="exact"/>
              <w:rPr>
                <w:sz w:val="20"/>
              </w:rPr>
            </w:pPr>
            <w:r>
              <w:rPr>
                <w:sz w:val="20"/>
              </w:rPr>
              <w:t>поднимание</w:t>
            </w:r>
            <w:r>
              <w:rPr>
                <w:spacing w:val="-7"/>
                <w:sz w:val="20"/>
              </w:rPr>
              <w:t xml:space="preserve"> </w:t>
            </w:r>
            <w:r>
              <w:rPr>
                <w:sz w:val="20"/>
              </w:rPr>
              <w:t>и</w:t>
            </w:r>
            <w:r>
              <w:rPr>
                <w:spacing w:val="-7"/>
                <w:sz w:val="20"/>
              </w:rPr>
              <w:t xml:space="preserve"> </w:t>
            </w:r>
            <w:r>
              <w:rPr>
                <w:sz w:val="20"/>
              </w:rPr>
              <w:t>опускание</w:t>
            </w:r>
            <w:r>
              <w:rPr>
                <w:spacing w:val="-6"/>
                <w:sz w:val="20"/>
              </w:rPr>
              <w:t xml:space="preserve"> </w:t>
            </w:r>
            <w:r>
              <w:rPr>
                <w:sz w:val="20"/>
              </w:rPr>
              <w:t>ног,</w:t>
            </w:r>
            <w:r>
              <w:rPr>
                <w:spacing w:val="-6"/>
                <w:sz w:val="20"/>
              </w:rPr>
              <w:t xml:space="preserve"> </w:t>
            </w:r>
            <w:r>
              <w:rPr>
                <w:sz w:val="20"/>
              </w:rPr>
              <w:t>согнутых</w:t>
            </w:r>
            <w:r>
              <w:rPr>
                <w:spacing w:val="-8"/>
                <w:sz w:val="20"/>
              </w:rPr>
              <w:t xml:space="preserve"> </w:t>
            </w:r>
            <w:r>
              <w:rPr>
                <w:sz w:val="20"/>
              </w:rPr>
              <w:t>в</w:t>
            </w:r>
            <w:r>
              <w:rPr>
                <w:spacing w:val="-4"/>
                <w:sz w:val="20"/>
              </w:rPr>
              <w:t xml:space="preserve"> </w:t>
            </w:r>
            <w:r>
              <w:rPr>
                <w:spacing w:val="-2"/>
                <w:sz w:val="20"/>
              </w:rPr>
              <w:t>коленях</w:t>
            </w:r>
          </w:p>
        </w:tc>
        <w:tc>
          <w:tcPr>
            <w:tcW w:w="7443" w:type="dxa"/>
            <w:gridSpan w:val="2"/>
          </w:tcPr>
          <w:p w14:paraId="64F5FF55" w14:textId="77777777" w:rsidR="00ED12CF" w:rsidRDefault="00643BAF">
            <w:pPr>
              <w:pStyle w:val="TableParagraph"/>
              <w:spacing w:line="225" w:lineRule="exact"/>
              <w:ind w:left="108"/>
              <w:rPr>
                <w:sz w:val="20"/>
              </w:rPr>
            </w:pPr>
            <w:r>
              <w:rPr>
                <w:sz w:val="20"/>
              </w:rPr>
              <w:t>поочередное</w:t>
            </w:r>
            <w:r>
              <w:rPr>
                <w:spacing w:val="-7"/>
                <w:sz w:val="20"/>
              </w:rPr>
              <w:t xml:space="preserve"> </w:t>
            </w:r>
            <w:r>
              <w:rPr>
                <w:sz w:val="20"/>
              </w:rPr>
              <w:t>поднимание</w:t>
            </w:r>
            <w:r>
              <w:rPr>
                <w:spacing w:val="-7"/>
                <w:sz w:val="20"/>
              </w:rPr>
              <w:t xml:space="preserve"> </w:t>
            </w:r>
            <w:r>
              <w:rPr>
                <w:sz w:val="20"/>
              </w:rPr>
              <w:t>и</w:t>
            </w:r>
            <w:r>
              <w:rPr>
                <w:spacing w:val="-5"/>
                <w:sz w:val="20"/>
              </w:rPr>
              <w:t xml:space="preserve"> </w:t>
            </w:r>
            <w:r>
              <w:rPr>
                <w:sz w:val="20"/>
              </w:rPr>
              <w:t>опускание</w:t>
            </w:r>
            <w:r>
              <w:rPr>
                <w:spacing w:val="-7"/>
                <w:sz w:val="20"/>
              </w:rPr>
              <w:t xml:space="preserve"> </w:t>
            </w:r>
            <w:r>
              <w:rPr>
                <w:sz w:val="20"/>
              </w:rPr>
              <w:t>ног</w:t>
            </w:r>
            <w:r>
              <w:rPr>
                <w:spacing w:val="-7"/>
                <w:sz w:val="20"/>
              </w:rPr>
              <w:t xml:space="preserve"> </w:t>
            </w:r>
            <w:r>
              <w:rPr>
                <w:sz w:val="20"/>
              </w:rPr>
              <w:t>из</w:t>
            </w:r>
            <w:r>
              <w:rPr>
                <w:spacing w:val="-5"/>
                <w:sz w:val="20"/>
              </w:rPr>
              <w:t xml:space="preserve"> </w:t>
            </w:r>
            <w:r>
              <w:rPr>
                <w:sz w:val="20"/>
              </w:rPr>
              <w:t>положения</w:t>
            </w:r>
            <w:r>
              <w:rPr>
                <w:spacing w:val="-5"/>
                <w:sz w:val="20"/>
              </w:rPr>
              <w:t xml:space="preserve"> </w:t>
            </w:r>
            <w:r>
              <w:rPr>
                <w:sz w:val="20"/>
              </w:rPr>
              <w:t>лежа</w:t>
            </w:r>
            <w:r>
              <w:rPr>
                <w:spacing w:val="-7"/>
                <w:sz w:val="20"/>
              </w:rPr>
              <w:t xml:space="preserve"> </w:t>
            </w:r>
            <w:r>
              <w:rPr>
                <w:sz w:val="20"/>
              </w:rPr>
              <w:t>на</w:t>
            </w:r>
            <w:r>
              <w:rPr>
                <w:spacing w:val="-7"/>
                <w:sz w:val="20"/>
              </w:rPr>
              <w:t xml:space="preserve"> </w:t>
            </w:r>
            <w:r>
              <w:rPr>
                <w:sz w:val="20"/>
              </w:rPr>
              <w:t>спине,</w:t>
            </w:r>
            <w:r>
              <w:rPr>
                <w:spacing w:val="-6"/>
                <w:sz w:val="20"/>
              </w:rPr>
              <w:t xml:space="preserve"> </w:t>
            </w:r>
            <w:r>
              <w:rPr>
                <w:sz w:val="20"/>
              </w:rPr>
              <w:t>руки</w:t>
            </w:r>
            <w:r>
              <w:rPr>
                <w:spacing w:val="-7"/>
                <w:sz w:val="20"/>
              </w:rPr>
              <w:t xml:space="preserve"> </w:t>
            </w:r>
            <w:r>
              <w:rPr>
                <w:spacing w:val="-10"/>
                <w:sz w:val="20"/>
              </w:rPr>
              <w:t>в</w:t>
            </w:r>
          </w:p>
          <w:p w14:paraId="4C514CC0" w14:textId="77777777" w:rsidR="00ED12CF" w:rsidRDefault="00643BAF">
            <w:pPr>
              <w:pStyle w:val="TableParagraph"/>
              <w:spacing w:line="215" w:lineRule="exact"/>
              <w:ind w:left="108"/>
              <w:rPr>
                <w:sz w:val="20"/>
              </w:rPr>
            </w:pPr>
            <w:r>
              <w:rPr>
                <w:spacing w:val="-2"/>
                <w:sz w:val="20"/>
              </w:rPr>
              <w:t>упоре</w:t>
            </w:r>
          </w:p>
        </w:tc>
      </w:tr>
      <w:tr w:rsidR="00ED12CF" w14:paraId="7377E695" w14:textId="77777777">
        <w:trPr>
          <w:trHeight w:val="690"/>
        </w:trPr>
        <w:tc>
          <w:tcPr>
            <w:tcW w:w="14840" w:type="dxa"/>
            <w:gridSpan w:val="5"/>
          </w:tcPr>
          <w:p w14:paraId="4B5CC692" w14:textId="77777777" w:rsidR="00ED12CF" w:rsidRDefault="00643BAF">
            <w:pPr>
              <w:pStyle w:val="TableParagraph"/>
              <w:numPr>
                <w:ilvl w:val="0"/>
                <w:numId w:val="168"/>
              </w:numPr>
              <w:tabs>
                <w:tab w:val="left" w:pos="221"/>
              </w:tabs>
              <w:spacing w:line="225" w:lineRule="exact"/>
              <w:ind w:left="221" w:hanging="114"/>
              <w:rPr>
                <w:sz w:val="20"/>
              </w:rPr>
            </w:pPr>
            <w:r>
              <w:rPr>
                <w:sz w:val="20"/>
              </w:rPr>
              <w:t>сгибание</w:t>
            </w:r>
            <w:r>
              <w:rPr>
                <w:spacing w:val="-8"/>
                <w:sz w:val="20"/>
              </w:rPr>
              <w:t xml:space="preserve"> </w:t>
            </w:r>
            <w:r>
              <w:rPr>
                <w:sz w:val="20"/>
              </w:rPr>
              <w:t>и</w:t>
            </w:r>
            <w:r>
              <w:rPr>
                <w:spacing w:val="-9"/>
                <w:sz w:val="20"/>
              </w:rPr>
              <w:t xml:space="preserve"> </w:t>
            </w:r>
            <w:r>
              <w:rPr>
                <w:sz w:val="20"/>
              </w:rPr>
              <w:t>разгибание</w:t>
            </w:r>
            <w:r>
              <w:rPr>
                <w:spacing w:val="-6"/>
                <w:sz w:val="20"/>
              </w:rPr>
              <w:t xml:space="preserve"> </w:t>
            </w:r>
            <w:r>
              <w:rPr>
                <w:spacing w:val="-4"/>
                <w:sz w:val="20"/>
              </w:rPr>
              <w:t>ног;</w:t>
            </w:r>
          </w:p>
          <w:p w14:paraId="413AAFB2" w14:textId="77777777" w:rsidR="00ED12CF" w:rsidRDefault="00643BAF">
            <w:pPr>
              <w:pStyle w:val="TableParagraph"/>
              <w:numPr>
                <w:ilvl w:val="0"/>
                <w:numId w:val="168"/>
              </w:numPr>
              <w:tabs>
                <w:tab w:val="left" w:pos="221"/>
              </w:tabs>
              <w:ind w:left="221" w:hanging="114"/>
              <w:rPr>
                <w:sz w:val="20"/>
              </w:rPr>
            </w:pPr>
            <w:r>
              <w:rPr>
                <w:sz w:val="20"/>
              </w:rPr>
              <w:t>отведение</w:t>
            </w:r>
            <w:r>
              <w:rPr>
                <w:spacing w:val="-6"/>
                <w:sz w:val="20"/>
              </w:rPr>
              <w:t xml:space="preserve"> </w:t>
            </w:r>
            <w:r>
              <w:rPr>
                <w:sz w:val="20"/>
              </w:rPr>
              <w:t>ноги</w:t>
            </w:r>
            <w:r>
              <w:rPr>
                <w:spacing w:val="-6"/>
                <w:sz w:val="20"/>
              </w:rPr>
              <w:t xml:space="preserve"> </w:t>
            </w:r>
            <w:r>
              <w:rPr>
                <w:sz w:val="20"/>
              </w:rPr>
              <w:t>вперед,</w:t>
            </w:r>
            <w:r>
              <w:rPr>
                <w:spacing w:val="-6"/>
                <w:sz w:val="20"/>
              </w:rPr>
              <w:t xml:space="preserve"> </w:t>
            </w:r>
            <w:r>
              <w:rPr>
                <w:sz w:val="20"/>
              </w:rPr>
              <w:t>в</w:t>
            </w:r>
            <w:r>
              <w:rPr>
                <w:spacing w:val="-5"/>
                <w:sz w:val="20"/>
              </w:rPr>
              <w:t xml:space="preserve"> </w:t>
            </w:r>
            <w:r>
              <w:rPr>
                <w:sz w:val="20"/>
              </w:rPr>
              <w:t>сторону,</w:t>
            </w:r>
            <w:r>
              <w:rPr>
                <w:spacing w:val="-6"/>
                <w:sz w:val="20"/>
              </w:rPr>
              <w:t xml:space="preserve"> </w:t>
            </w:r>
            <w:r>
              <w:rPr>
                <w:spacing w:val="-2"/>
                <w:sz w:val="20"/>
              </w:rPr>
              <w:t>назад;</w:t>
            </w:r>
          </w:p>
          <w:p w14:paraId="037325A5" w14:textId="77777777" w:rsidR="00ED12CF" w:rsidRDefault="00643BAF">
            <w:pPr>
              <w:pStyle w:val="TableParagraph"/>
              <w:numPr>
                <w:ilvl w:val="0"/>
                <w:numId w:val="168"/>
              </w:numPr>
              <w:tabs>
                <w:tab w:val="left" w:pos="221"/>
              </w:tabs>
              <w:spacing w:before="1" w:line="215" w:lineRule="exact"/>
              <w:ind w:left="221" w:hanging="114"/>
              <w:rPr>
                <w:sz w:val="20"/>
              </w:rPr>
            </w:pPr>
            <w:r>
              <w:rPr>
                <w:sz w:val="20"/>
              </w:rPr>
              <w:t>поднимание</w:t>
            </w:r>
            <w:r>
              <w:rPr>
                <w:spacing w:val="-4"/>
                <w:sz w:val="20"/>
              </w:rPr>
              <w:t xml:space="preserve"> </w:t>
            </w:r>
            <w:r>
              <w:rPr>
                <w:sz w:val="20"/>
              </w:rPr>
              <w:t>на</w:t>
            </w:r>
            <w:r>
              <w:rPr>
                <w:spacing w:val="-6"/>
                <w:sz w:val="20"/>
              </w:rPr>
              <w:t xml:space="preserve"> </w:t>
            </w:r>
            <w:r>
              <w:rPr>
                <w:sz w:val="20"/>
              </w:rPr>
              <w:t>носки</w:t>
            </w:r>
            <w:r>
              <w:rPr>
                <w:spacing w:val="-7"/>
                <w:sz w:val="20"/>
              </w:rPr>
              <w:t xml:space="preserve"> </w:t>
            </w:r>
            <w:r>
              <w:rPr>
                <w:sz w:val="20"/>
              </w:rPr>
              <w:t>и</w:t>
            </w:r>
            <w:r>
              <w:rPr>
                <w:spacing w:val="-7"/>
                <w:sz w:val="20"/>
              </w:rPr>
              <w:t xml:space="preserve"> </w:t>
            </w:r>
            <w:r>
              <w:rPr>
                <w:sz w:val="20"/>
              </w:rPr>
              <w:t>опускание</w:t>
            </w:r>
            <w:r>
              <w:rPr>
                <w:spacing w:val="-4"/>
                <w:sz w:val="20"/>
              </w:rPr>
              <w:t xml:space="preserve"> </w:t>
            </w:r>
            <w:r>
              <w:rPr>
                <w:sz w:val="20"/>
              </w:rPr>
              <w:t>на</w:t>
            </w:r>
            <w:r>
              <w:rPr>
                <w:spacing w:val="-6"/>
                <w:sz w:val="20"/>
              </w:rPr>
              <w:t xml:space="preserve"> </w:t>
            </w:r>
            <w:r>
              <w:rPr>
                <w:sz w:val="20"/>
              </w:rPr>
              <w:t>всю</w:t>
            </w:r>
            <w:r>
              <w:rPr>
                <w:spacing w:val="-7"/>
                <w:sz w:val="20"/>
              </w:rPr>
              <w:t xml:space="preserve"> </w:t>
            </w:r>
            <w:r>
              <w:rPr>
                <w:spacing w:val="-2"/>
                <w:sz w:val="20"/>
              </w:rPr>
              <w:t>ступню;</w:t>
            </w:r>
          </w:p>
        </w:tc>
      </w:tr>
      <w:tr w:rsidR="00ED12CF" w14:paraId="51C4CE9C" w14:textId="77777777">
        <w:trPr>
          <w:trHeight w:val="457"/>
        </w:trPr>
        <w:tc>
          <w:tcPr>
            <w:tcW w:w="3593" w:type="dxa"/>
          </w:tcPr>
          <w:p w14:paraId="59D5D272" w14:textId="77777777" w:rsidR="00ED12CF" w:rsidRDefault="00643BAF">
            <w:pPr>
              <w:pStyle w:val="TableParagraph"/>
              <w:spacing w:line="223" w:lineRule="exact"/>
              <w:rPr>
                <w:sz w:val="20"/>
              </w:rPr>
            </w:pPr>
            <w:r>
              <w:rPr>
                <w:sz w:val="20"/>
              </w:rPr>
              <w:t>приседание</w:t>
            </w:r>
            <w:r>
              <w:rPr>
                <w:spacing w:val="-10"/>
                <w:sz w:val="20"/>
              </w:rPr>
              <w:t xml:space="preserve"> </w:t>
            </w:r>
            <w:r>
              <w:rPr>
                <w:sz w:val="20"/>
              </w:rPr>
              <w:t>с</w:t>
            </w:r>
            <w:r>
              <w:rPr>
                <w:spacing w:val="-6"/>
                <w:sz w:val="20"/>
              </w:rPr>
              <w:t xml:space="preserve"> </w:t>
            </w:r>
            <w:r>
              <w:rPr>
                <w:sz w:val="20"/>
              </w:rPr>
              <w:t>предметами,</w:t>
            </w:r>
            <w:r>
              <w:rPr>
                <w:spacing w:val="-8"/>
                <w:sz w:val="20"/>
              </w:rPr>
              <w:t xml:space="preserve"> </w:t>
            </w:r>
            <w:r>
              <w:rPr>
                <w:spacing w:val="-2"/>
                <w:sz w:val="20"/>
              </w:rPr>
              <w:t>поднимание</w:t>
            </w:r>
          </w:p>
          <w:p w14:paraId="7AF7440A" w14:textId="77777777" w:rsidR="00ED12CF" w:rsidRDefault="00643BAF">
            <w:pPr>
              <w:pStyle w:val="TableParagraph"/>
              <w:spacing w:line="215" w:lineRule="exact"/>
              <w:rPr>
                <w:sz w:val="20"/>
              </w:rPr>
            </w:pPr>
            <w:r>
              <w:rPr>
                <w:sz w:val="20"/>
              </w:rPr>
              <w:t>на</w:t>
            </w:r>
            <w:r>
              <w:rPr>
                <w:spacing w:val="-4"/>
                <w:sz w:val="20"/>
              </w:rPr>
              <w:t xml:space="preserve"> </w:t>
            </w:r>
            <w:r>
              <w:rPr>
                <w:spacing w:val="-2"/>
                <w:sz w:val="20"/>
              </w:rPr>
              <w:t>носки</w:t>
            </w:r>
          </w:p>
        </w:tc>
        <w:tc>
          <w:tcPr>
            <w:tcW w:w="3804" w:type="dxa"/>
            <w:gridSpan w:val="2"/>
          </w:tcPr>
          <w:p w14:paraId="7AFA31A9" w14:textId="77777777" w:rsidR="00ED12CF" w:rsidRDefault="00643BAF">
            <w:pPr>
              <w:pStyle w:val="TableParagraph"/>
              <w:spacing w:line="223" w:lineRule="exact"/>
              <w:ind w:left="108"/>
              <w:rPr>
                <w:sz w:val="20"/>
              </w:rPr>
            </w:pPr>
            <w:r>
              <w:rPr>
                <w:sz w:val="20"/>
              </w:rPr>
              <w:t>приседания</w:t>
            </w:r>
            <w:r>
              <w:rPr>
                <w:spacing w:val="-6"/>
                <w:sz w:val="20"/>
              </w:rPr>
              <w:t xml:space="preserve"> </w:t>
            </w:r>
            <w:r>
              <w:rPr>
                <w:sz w:val="20"/>
              </w:rPr>
              <w:t>на</w:t>
            </w:r>
            <w:r>
              <w:rPr>
                <w:spacing w:val="-5"/>
                <w:sz w:val="20"/>
              </w:rPr>
              <w:t xml:space="preserve"> </w:t>
            </w:r>
            <w:r>
              <w:rPr>
                <w:sz w:val="20"/>
              </w:rPr>
              <w:t>всей</w:t>
            </w:r>
            <w:r>
              <w:rPr>
                <w:spacing w:val="-5"/>
                <w:sz w:val="20"/>
              </w:rPr>
              <w:t xml:space="preserve"> </w:t>
            </w:r>
            <w:r>
              <w:rPr>
                <w:sz w:val="20"/>
              </w:rPr>
              <w:t>стопе</w:t>
            </w:r>
            <w:r>
              <w:rPr>
                <w:spacing w:val="-2"/>
                <w:sz w:val="20"/>
              </w:rPr>
              <w:t xml:space="preserve"> </w:t>
            </w:r>
            <w:r>
              <w:rPr>
                <w:sz w:val="20"/>
              </w:rPr>
              <w:t>и</w:t>
            </w:r>
            <w:r>
              <w:rPr>
                <w:spacing w:val="-4"/>
                <w:sz w:val="20"/>
              </w:rPr>
              <w:t xml:space="preserve"> </w:t>
            </w:r>
            <w:r>
              <w:rPr>
                <w:sz w:val="20"/>
              </w:rPr>
              <w:t>на</w:t>
            </w:r>
            <w:r>
              <w:rPr>
                <w:spacing w:val="-5"/>
                <w:sz w:val="20"/>
              </w:rPr>
              <w:t xml:space="preserve"> </w:t>
            </w:r>
            <w:r>
              <w:rPr>
                <w:sz w:val="20"/>
              </w:rPr>
              <w:t>носках</w:t>
            </w:r>
            <w:r>
              <w:rPr>
                <w:spacing w:val="-6"/>
                <w:sz w:val="20"/>
              </w:rPr>
              <w:t xml:space="preserve"> </w:t>
            </w:r>
            <w:r>
              <w:rPr>
                <w:spacing w:val="-10"/>
                <w:sz w:val="20"/>
              </w:rPr>
              <w:t>с</w:t>
            </w:r>
          </w:p>
          <w:p w14:paraId="6B500E50" w14:textId="77777777" w:rsidR="00ED12CF" w:rsidRDefault="00643BAF">
            <w:pPr>
              <w:pStyle w:val="TableParagraph"/>
              <w:spacing w:line="215" w:lineRule="exact"/>
              <w:ind w:left="108"/>
              <w:rPr>
                <w:sz w:val="20"/>
              </w:rPr>
            </w:pPr>
            <w:r>
              <w:rPr>
                <w:sz w:val="20"/>
              </w:rPr>
              <w:t>разведением</w:t>
            </w:r>
            <w:r>
              <w:rPr>
                <w:spacing w:val="-7"/>
                <w:sz w:val="20"/>
              </w:rPr>
              <w:t xml:space="preserve"> </w:t>
            </w:r>
            <w:r>
              <w:rPr>
                <w:sz w:val="20"/>
              </w:rPr>
              <w:t>коленей</w:t>
            </w:r>
            <w:r>
              <w:rPr>
                <w:spacing w:val="-8"/>
                <w:sz w:val="20"/>
              </w:rPr>
              <w:t xml:space="preserve"> </w:t>
            </w:r>
            <w:r>
              <w:rPr>
                <w:sz w:val="20"/>
              </w:rPr>
              <w:t>в</w:t>
            </w:r>
            <w:r>
              <w:rPr>
                <w:spacing w:val="-8"/>
                <w:sz w:val="20"/>
              </w:rPr>
              <w:t xml:space="preserve"> </w:t>
            </w:r>
            <w:r>
              <w:rPr>
                <w:spacing w:val="-2"/>
                <w:sz w:val="20"/>
              </w:rPr>
              <w:t>стороны;</w:t>
            </w:r>
          </w:p>
        </w:tc>
        <w:tc>
          <w:tcPr>
            <w:tcW w:w="3696" w:type="dxa"/>
          </w:tcPr>
          <w:p w14:paraId="7941FEE2" w14:textId="77777777" w:rsidR="00ED12CF" w:rsidRDefault="00643BAF">
            <w:pPr>
              <w:pStyle w:val="TableParagraph"/>
              <w:spacing w:line="223" w:lineRule="exact"/>
              <w:ind w:left="108"/>
              <w:rPr>
                <w:sz w:val="20"/>
              </w:rPr>
            </w:pPr>
            <w:r>
              <w:rPr>
                <w:sz w:val="20"/>
              </w:rPr>
              <w:t>приседание,</w:t>
            </w:r>
            <w:r>
              <w:rPr>
                <w:spacing w:val="-10"/>
                <w:sz w:val="20"/>
              </w:rPr>
              <w:t xml:space="preserve"> </w:t>
            </w:r>
            <w:r>
              <w:rPr>
                <w:sz w:val="20"/>
              </w:rPr>
              <w:t>обхватывая</w:t>
            </w:r>
            <w:r>
              <w:rPr>
                <w:spacing w:val="-9"/>
                <w:sz w:val="20"/>
              </w:rPr>
              <w:t xml:space="preserve"> </w:t>
            </w:r>
            <w:r>
              <w:rPr>
                <w:sz w:val="20"/>
              </w:rPr>
              <w:t>колени</w:t>
            </w:r>
            <w:r>
              <w:rPr>
                <w:spacing w:val="-11"/>
                <w:sz w:val="20"/>
              </w:rPr>
              <w:t xml:space="preserve"> </w:t>
            </w:r>
            <w:r>
              <w:rPr>
                <w:spacing w:val="-2"/>
                <w:sz w:val="20"/>
              </w:rPr>
              <w:t>руками;</w:t>
            </w:r>
          </w:p>
        </w:tc>
        <w:tc>
          <w:tcPr>
            <w:tcW w:w="3747" w:type="dxa"/>
          </w:tcPr>
          <w:p w14:paraId="73DC0CA0" w14:textId="77777777" w:rsidR="00ED12CF" w:rsidRDefault="00643BAF">
            <w:pPr>
              <w:pStyle w:val="TableParagraph"/>
              <w:spacing w:line="223" w:lineRule="exact"/>
              <w:ind w:left="111"/>
              <w:rPr>
                <w:sz w:val="20"/>
              </w:rPr>
            </w:pPr>
            <w:r>
              <w:rPr>
                <w:sz w:val="20"/>
              </w:rPr>
              <w:t>приседания</w:t>
            </w:r>
            <w:r>
              <w:rPr>
                <w:spacing w:val="-6"/>
                <w:sz w:val="20"/>
              </w:rPr>
              <w:t xml:space="preserve"> </w:t>
            </w:r>
            <w:r>
              <w:rPr>
                <w:sz w:val="20"/>
              </w:rPr>
              <w:t>у</w:t>
            </w:r>
            <w:r>
              <w:rPr>
                <w:spacing w:val="-10"/>
                <w:sz w:val="20"/>
              </w:rPr>
              <w:t xml:space="preserve"> </w:t>
            </w:r>
            <w:r>
              <w:rPr>
                <w:sz w:val="20"/>
              </w:rPr>
              <w:t>стены</w:t>
            </w:r>
            <w:r>
              <w:rPr>
                <w:spacing w:val="-7"/>
                <w:sz w:val="20"/>
              </w:rPr>
              <w:t xml:space="preserve"> </w:t>
            </w:r>
            <w:r>
              <w:rPr>
                <w:sz w:val="20"/>
              </w:rPr>
              <w:t>(затылок,</w:t>
            </w:r>
            <w:r>
              <w:rPr>
                <w:spacing w:val="-6"/>
                <w:sz w:val="20"/>
              </w:rPr>
              <w:t xml:space="preserve"> </w:t>
            </w:r>
            <w:r>
              <w:rPr>
                <w:spacing w:val="-2"/>
                <w:sz w:val="20"/>
              </w:rPr>
              <w:t>лопатки,</w:t>
            </w:r>
          </w:p>
          <w:p w14:paraId="5BDD3EF3" w14:textId="77777777" w:rsidR="00ED12CF" w:rsidRDefault="00643BAF">
            <w:pPr>
              <w:pStyle w:val="TableParagraph"/>
              <w:spacing w:line="215" w:lineRule="exact"/>
              <w:ind w:left="111"/>
              <w:rPr>
                <w:sz w:val="20"/>
              </w:rPr>
            </w:pPr>
            <w:r>
              <w:rPr>
                <w:sz w:val="20"/>
              </w:rPr>
              <w:t>ягодицы</w:t>
            </w:r>
            <w:r>
              <w:rPr>
                <w:spacing w:val="-7"/>
                <w:sz w:val="20"/>
              </w:rPr>
              <w:t xml:space="preserve"> </w:t>
            </w:r>
            <w:r>
              <w:rPr>
                <w:sz w:val="20"/>
              </w:rPr>
              <w:t>и</w:t>
            </w:r>
            <w:r>
              <w:rPr>
                <w:spacing w:val="-5"/>
                <w:sz w:val="20"/>
              </w:rPr>
              <w:t xml:space="preserve"> </w:t>
            </w:r>
            <w:r>
              <w:rPr>
                <w:sz w:val="20"/>
              </w:rPr>
              <w:t>пятки</w:t>
            </w:r>
            <w:r>
              <w:rPr>
                <w:spacing w:val="-5"/>
                <w:sz w:val="20"/>
              </w:rPr>
              <w:t xml:space="preserve"> </w:t>
            </w:r>
            <w:r>
              <w:rPr>
                <w:sz w:val="20"/>
              </w:rPr>
              <w:t>касаются</w:t>
            </w:r>
            <w:r>
              <w:rPr>
                <w:spacing w:val="-8"/>
                <w:sz w:val="20"/>
              </w:rPr>
              <w:t xml:space="preserve"> </w:t>
            </w:r>
            <w:r>
              <w:rPr>
                <w:spacing w:val="-2"/>
                <w:sz w:val="20"/>
              </w:rPr>
              <w:t>стены);</w:t>
            </w:r>
          </w:p>
        </w:tc>
      </w:tr>
      <w:tr w:rsidR="00ED12CF" w14:paraId="0B54C93E" w14:textId="77777777">
        <w:trPr>
          <w:trHeight w:val="460"/>
        </w:trPr>
        <w:tc>
          <w:tcPr>
            <w:tcW w:w="3593" w:type="dxa"/>
          </w:tcPr>
          <w:p w14:paraId="06372AD1" w14:textId="77777777" w:rsidR="00ED12CF" w:rsidRDefault="00643BAF">
            <w:pPr>
              <w:pStyle w:val="TableParagraph"/>
              <w:spacing w:line="225" w:lineRule="exact"/>
              <w:rPr>
                <w:sz w:val="20"/>
              </w:rPr>
            </w:pPr>
            <w:r>
              <w:rPr>
                <w:sz w:val="20"/>
              </w:rPr>
              <w:t>выставление</w:t>
            </w:r>
            <w:r>
              <w:rPr>
                <w:spacing w:val="-10"/>
                <w:sz w:val="20"/>
              </w:rPr>
              <w:t xml:space="preserve"> </w:t>
            </w:r>
            <w:r>
              <w:rPr>
                <w:sz w:val="20"/>
              </w:rPr>
              <w:t>ноги</w:t>
            </w:r>
            <w:r>
              <w:rPr>
                <w:spacing w:val="-7"/>
                <w:sz w:val="20"/>
              </w:rPr>
              <w:t xml:space="preserve"> </w:t>
            </w:r>
            <w:r>
              <w:rPr>
                <w:sz w:val="20"/>
              </w:rPr>
              <w:t>вперед,</w:t>
            </w:r>
            <w:r>
              <w:rPr>
                <w:spacing w:val="-8"/>
                <w:sz w:val="20"/>
              </w:rPr>
              <w:t xml:space="preserve"> </w:t>
            </w:r>
            <w:r>
              <w:rPr>
                <w:sz w:val="20"/>
              </w:rPr>
              <w:t>в</w:t>
            </w:r>
            <w:r>
              <w:rPr>
                <w:spacing w:val="-7"/>
                <w:sz w:val="20"/>
              </w:rPr>
              <w:t xml:space="preserve"> </w:t>
            </w:r>
            <w:r>
              <w:rPr>
                <w:spacing w:val="-2"/>
                <w:sz w:val="20"/>
              </w:rPr>
              <w:t>сторону,</w:t>
            </w:r>
          </w:p>
          <w:p w14:paraId="0D7235DF" w14:textId="77777777" w:rsidR="00ED12CF" w:rsidRDefault="00643BAF">
            <w:pPr>
              <w:pStyle w:val="TableParagraph"/>
              <w:spacing w:line="215" w:lineRule="exact"/>
              <w:rPr>
                <w:sz w:val="20"/>
              </w:rPr>
            </w:pPr>
            <w:r>
              <w:rPr>
                <w:spacing w:val="-2"/>
                <w:sz w:val="20"/>
              </w:rPr>
              <w:t>назад;</w:t>
            </w:r>
          </w:p>
        </w:tc>
        <w:tc>
          <w:tcPr>
            <w:tcW w:w="3804" w:type="dxa"/>
            <w:gridSpan w:val="2"/>
          </w:tcPr>
          <w:p w14:paraId="71896A59" w14:textId="77777777" w:rsidR="00ED12CF" w:rsidRDefault="00643BAF">
            <w:pPr>
              <w:pStyle w:val="TableParagraph"/>
              <w:spacing w:line="225" w:lineRule="exact"/>
              <w:ind w:left="108"/>
              <w:rPr>
                <w:sz w:val="20"/>
              </w:rPr>
            </w:pPr>
            <w:r>
              <w:rPr>
                <w:sz w:val="20"/>
              </w:rPr>
              <w:t>выставление</w:t>
            </w:r>
            <w:r>
              <w:rPr>
                <w:spacing w:val="-8"/>
                <w:sz w:val="20"/>
              </w:rPr>
              <w:t xml:space="preserve"> </w:t>
            </w:r>
            <w:r>
              <w:rPr>
                <w:sz w:val="20"/>
              </w:rPr>
              <w:t>ноги</w:t>
            </w:r>
            <w:r>
              <w:rPr>
                <w:spacing w:val="-8"/>
                <w:sz w:val="20"/>
              </w:rPr>
              <w:t xml:space="preserve"> </w:t>
            </w:r>
            <w:r>
              <w:rPr>
                <w:sz w:val="20"/>
              </w:rPr>
              <w:t>на</w:t>
            </w:r>
            <w:r>
              <w:rPr>
                <w:spacing w:val="-5"/>
                <w:sz w:val="20"/>
              </w:rPr>
              <w:t xml:space="preserve"> </w:t>
            </w:r>
            <w:r>
              <w:rPr>
                <w:sz w:val="20"/>
              </w:rPr>
              <w:t>пятку</w:t>
            </w:r>
            <w:r>
              <w:rPr>
                <w:spacing w:val="-11"/>
                <w:sz w:val="20"/>
              </w:rPr>
              <w:t xml:space="preserve"> </w:t>
            </w:r>
            <w:r>
              <w:rPr>
                <w:spacing w:val="-2"/>
                <w:sz w:val="20"/>
              </w:rPr>
              <w:t>(носок);</w:t>
            </w:r>
          </w:p>
        </w:tc>
        <w:tc>
          <w:tcPr>
            <w:tcW w:w="7443" w:type="dxa"/>
            <w:gridSpan w:val="2"/>
          </w:tcPr>
          <w:p w14:paraId="3FC1DD55" w14:textId="77777777" w:rsidR="00ED12CF" w:rsidRDefault="00643BAF">
            <w:pPr>
              <w:pStyle w:val="TableParagraph"/>
              <w:spacing w:line="225" w:lineRule="exact"/>
              <w:ind w:left="158"/>
              <w:rPr>
                <w:sz w:val="20"/>
              </w:rPr>
            </w:pPr>
            <w:r>
              <w:rPr>
                <w:sz w:val="20"/>
              </w:rPr>
              <w:t>совершенствование</w:t>
            </w:r>
            <w:r>
              <w:rPr>
                <w:spacing w:val="-13"/>
                <w:sz w:val="20"/>
              </w:rPr>
              <w:t xml:space="preserve"> </w:t>
            </w:r>
            <w:r>
              <w:rPr>
                <w:sz w:val="20"/>
              </w:rPr>
              <w:t>ранее</w:t>
            </w:r>
            <w:r>
              <w:rPr>
                <w:spacing w:val="-11"/>
                <w:sz w:val="20"/>
              </w:rPr>
              <w:t xml:space="preserve"> </w:t>
            </w:r>
            <w:r>
              <w:rPr>
                <w:sz w:val="20"/>
              </w:rPr>
              <w:t>приобретённых</w:t>
            </w:r>
            <w:r>
              <w:rPr>
                <w:spacing w:val="-11"/>
                <w:sz w:val="20"/>
              </w:rPr>
              <w:t xml:space="preserve"> </w:t>
            </w:r>
            <w:r>
              <w:rPr>
                <w:spacing w:val="-2"/>
                <w:sz w:val="20"/>
              </w:rPr>
              <w:t>навыков**</w:t>
            </w:r>
          </w:p>
        </w:tc>
      </w:tr>
      <w:tr w:rsidR="00ED12CF" w14:paraId="1E73CA6B" w14:textId="77777777">
        <w:trPr>
          <w:trHeight w:val="921"/>
        </w:trPr>
        <w:tc>
          <w:tcPr>
            <w:tcW w:w="3593" w:type="dxa"/>
            <w:shd w:val="clear" w:color="auto" w:fill="F1F1F1"/>
          </w:tcPr>
          <w:p w14:paraId="4EB90E50" w14:textId="77777777" w:rsidR="00ED12CF" w:rsidRDefault="00ED12CF">
            <w:pPr>
              <w:pStyle w:val="TableParagraph"/>
              <w:ind w:left="0"/>
              <w:rPr>
                <w:sz w:val="18"/>
              </w:rPr>
            </w:pPr>
          </w:p>
        </w:tc>
        <w:tc>
          <w:tcPr>
            <w:tcW w:w="7500" w:type="dxa"/>
            <w:gridSpan w:val="3"/>
          </w:tcPr>
          <w:p w14:paraId="2C66F525" w14:textId="77777777" w:rsidR="00ED12CF" w:rsidRDefault="00643BAF">
            <w:pPr>
              <w:pStyle w:val="TableParagraph"/>
              <w:spacing w:line="226" w:lineRule="exact"/>
              <w:ind w:left="108"/>
              <w:rPr>
                <w:sz w:val="20"/>
              </w:rPr>
            </w:pPr>
            <w:r>
              <w:rPr>
                <w:sz w:val="20"/>
              </w:rPr>
              <w:t>махи</w:t>
            </w:r>
            <w:r>
              <w:rPr>
                <w:spacing w:val="-6"/>
                <w:sz w:val="20"/>
              </w:rPr>
              <w:t xml:space="preserve"> </w:t>
            </w:r>
            <w:r>
              <w:rPr>
                <w:spacing w:val="-2"/>
                <w:sz w:val="20"/>
              </w:rPr>
              <w:t>ногами;</w:t>
            </w:r>
          </w:p>
        </w:tc>
        <w:tc>
          <w:tcPr>
            <w:tcW w:w="3747" w:type="dxa"/>
          </w:tcPr>
          <w:p w14:paraId="04D75D5E" w14:textId="77777777" w:rsidR="00ED12CF" w:rsidRDefault="00643BAF">
            <w:pPr>
              <w:pStyle w:val="TableParagraph"/>
              <w:numPr>
                <w:ilvl w:val="0"/>
                <w:numId w:val="167"/>
              </w:numPr>
              <w:tabs>
                <w:tab w:val="left" w:pos="225"/>
              </w:tabs>
              <w:ind w:right="406" w:firstLine="0"/>
              <w:rPr>
                <w:sz w:val="20"/>
              </w:rPr>
            </w:pPr>
            <w:r>
              <w:rPr>
                <w:sz w:val="20"/>
              </w:rPr>
              <w:t>махи ногами из положения стоя, держась</w:t>
            </w:r>
            <w:r>
              <w:rPr>
                <w:spacing w:val="-8"/>
                <w:sz w:val="20"/>
              </w:rPr>
              <w:t xml:space="preserve"> </w:t>
            </w:r>
            <w:r>
              <w:rPr>
                <w:sz w:val="20"/>
              </w:rPr>
              <w:t>за</w:t>
            </w:r>
            <w:r>
              <w:rPr>
                <w:spacing w:val="-8"/>
                <w:sz w:val="20"/>
              </w:rPr>
              <w:t xml:space="preserve"> </w:t>
            </w:r>
            <w:r>
              <w:rPr>
                <w:sz w:val="20"/>
              </w:rPr>
              <w:t>опору,</w:t>
            </w:r>
            <w:r>
              <w:rPr>
                <w:spacing w:val="-6"/>
                <w:sz w:val="20"/>
              </w:rPr>
              <w:t xml:space="preserve"> </w:t>
            </w:r>
            <w:r>
              <w:rPr>
                <w:sz w:val="20"/>
              </w:rPr>
              <w:t>лежа</w:t>
            </w:r>
            <w:r>
              <w:rPr>
                <w:spacing w:val="-6"/>
                <w:sz w:val="20"/>
              </w:rPr>
              <w:t xml:space="preserve"> </w:t>
            </w:r>
            <w:r>
              <w:rPr>
                <w:sz w:val="20"/>
              </w:rPr>
              <w:t>на</w:t>
            </w:r>
            <w:r>
              <w:rPr>
                <w:spacing w:val="-8"/>
                <w:sz w:val="20"/>
              </w:rPr>
              <w:t xml:space="preserve"> </w:t>
            </w:r>
            <w:r>
              <w:rPr>
                <w:sz w:val="20"/>
              </w:rPr>
              <w:t>боку,</w:t>
            </w:r>
            <w:r>
              <w:rPr>
                <w:spacing w:val="-8"/>
                <w:sz w:val="20"/>
              </w:rPr>
              <w:t xml:space="preserve"> </w:t>
            </w:r>
            <w:r>
              <w:rPr>
                <w:sz w:val="20"/>
              </w:rPr>
              <w:t>сидя, стоя на четвереньках;</w:t>
            </w:r>
          </w:p>
          <w:p w14:paraId="55259938" w14:textId="77777777" w:rsidR="00ED12CF" w:rsidRDefault="00643BAF">
            <w:pPr>
              <w:pStyle w:val="TableParagraph"/>
              <w:numPr>
                <w:ilvl w:val="0"/>
                <w:numId w:val="167"/>
              </w:numPr>
              <w:tabs>
                <w:tab w:val="left" w:pos="225"/>
              </w:tabs>
              <w:spacing w:line="215" w:lineRule="exact"/>
              <w:ind w:left="225" w:hanging="114"/>
              <w:rPr>
                <w:sz w:val="20"/>
              </w:rPr>
            </w:pPr>
            <w:r>
              <w:rPr>
                <w:sz w:val="20"/>
              </w:rPr>
              <w:t>выпады</w:t>
            </w:r>
            <w:r>
              <w:rPr>
                <w:spacing w:val="-4"/>
                <w:sz w:val="20"/>
              </w:rPr>
              <w:t xml:space="preserve"> </w:t>
            </w:r>
            <w:r>
              <w:rPr>
                <w:sz w:val="20"/>
              </w:rPr>
              <w:t>вперед</w:t>
            </w:r>
            <w:r>
              <w:rPr>
                <w:spacing w:val="-5"/>
                <w:sz w:val="20"/>
              </w:rPr>
              <w:t xml:space="preserve"> </w:t>
            </w:r>
            <w:r>
              <w:rPr>
                <w:sz w:val="20"/>
              </w:rPr>
              <w:t>и</w:t>
            </w:r>
            <w:r>
              <w:rPr>
                <w:spacing w:val="-4"/>
                <w:sz w:val="20"/>
              </w:rPr>
              <w:t xml:space="preserve"> </w:t>
            </w:r>
            <w:r>
              <w:rPr>
                <w:sz w:val="20"/>
              </w:rPr>
              <w:t>в</w:t>
            </w:r>
            <w:r>
              <w:rPr>
                <w:spacing w:val="-5"/>
                <w:sz w:val="20"/>
              </w:rPr>
              <w:t xml:space="preserve"> </w:t>
            </w:r>
            <w:r>
              <w:rPr>
                <w:spacing w:val="-2"/>
                <w:sz w:val="20"/>
              </w:rPr>
              <w:t>сторону</w:t>
            </w:r>
          </w:p>
        </w:tc>
      </w:tr>
      <w:tr w:rsidR="00ED12CF" w14:paraId="2BA805D7" w14:textId="77777777">
        <w:trPr>
          <w:trHeight w:val="1149"/>
        </w:trPr>
        <w:tc>
          <w:tcPr>
            <w:tcW w:w="3593" w:type="dxa"/>
            <w:shd w:val="clear" w:color="auto" w:fill="F1F1F1"/>
          </w:tcPr>
          <w:p w14:paraId="5B2932E0" w14:textId="77777777" w:rsidR="00ED12CF" w:rsidRDefault="00ED12CF">
            <w:pPr>
              <w:pStyle w:val="TableParagraph"/>
              <w:ind w:left="0"/>
              <w:rPr>
                <w:sz w:val="18"/>
              </w:rPr>
            </w:pPr>
          </w:p>
        </w:tc>
        <w:tc>
          <w:tcPr>
            <w:tcW w:w="3804" w:type="dxa"/>
            <w:gridSpan w:val="2"/>
          </w:tcPr>
          <w:p w14:paraId="5691AA91" w14:textId="77777777" w:rsidR="00ED12CF" w:rsidRDefault="00643BAF">
            <w:pPr>
              <w:pStyle w:val="TableParagraph"/>
              <w:spacing w:line="237" w:lineRule="auto"/>
              <w:ind w:left="108"/>
              <w:rPr>
                <w:sz w:val="20"/>
              </w:rPr>
            </w:pPr>
            <w:r>
              <w:rPr>
                <w:sz w:val="20"/>
              </w:rPr>
              <w:t>захватывание</w:t>
            </w:r>
            <w:r>
              <w:rPr>
                <w:spacing w:val="-13"/>
                <w:sz w:val="20"/>
              </w:rPr>
              <w:t xml:space="preserve"> </w:t>
            </w:r>
            <w:r>
              <w:rPr>
                <w:sz w:val="20"/>
              </w:rPr>
              <w:t>стопами</w:t>
            </w:r>
            <w:r>
              <w:rPr>
                <w:spacing w:val="-12"/>
                <w:sz w:val="20"/>
              </w:rPr>
              <w:t xml:space="preserve"> </w:t>
            </w:r>
            <w:r>
              <w:rPr>
                <w:sz w:val="20"/>
              </w:rPr>
              <w:t>и</w:t>
            </w:r>
            <w:r>
              <w:rPr>
                <w:spacing w:val="-13"/>
                <w:sz w:val="20"/>
              </w:rPr>
              <w:t xml:space="preserve"> </w:t>
            </w:r>
            <w:r>
              <w:rPr>
                <w:sz w:val="20"/>
              </w:rPr>
              <w:t>перекладывание предметов с места на место.</w:t>
            </w:r>
          </w:p>
        </w:tc>
        <w:tc>
          <w:tcPr>
            <w:tcW w:w="3696" w:type="dxa"/>
          </w:tcPr>
          <w:p w14:paraId="2D496BCC" w14:textId="77777777" w:rsidR="00ED12CF" w:rsidRDefault="00643BAF">
            <w:pPr>
              <w:pStyle w:val="TableParagraph"/>
              <w:ind w:left="108" w:right="428"/>
              <w:jc w:val="both"/>
              <w:rPr>
                <w:sz w:val="20"/>
              </w:rPr>
            </w:pPr>
            <w:r>
              <w:rPr>
                <w:sz w:val="20"/>
              </w:rPr>
              <w:t>захватывание</w:t>
            </w:r>
            <w:r>
              <w:rPr>
                <w:spacing w:val="-5"/>
                <w:sz w:val="20"/>
              </w:rPr>
              <w:t xml:space="preserve"> </w:t>
            </w:r>
            <w:r>
              <w:rPr>
                <w:sz w:val="20"/>
              </w:rPr>
              <w:t>предметов</w:t>
            </w:r>
            <w:r>
              <w:rPr>
                <w:spacing w:val="-6"/>
                <w:sz w:val="20"/>
              </w:rPr>
              <w:t xml:space="preserve"> </w:t>
            </w:r>
            <w:r>
              <w:rPr>
                <w:sz w:val="20"/>
              </w:rPr>
              <w:t>ступнями</w:t>
            </w:r>
            <w:r>
              <w:rPr>
                <w:spacing w:val="-6"/>
                <w:sz w:val="20"/>
              </w:rPr>
              <w:t xml:space="preserve"> </w:t>
            </w:r>
            <w:r>
              <w:rPr>
                <w:sz w:val="20"/>
              </w:rPr>
              <w:t>и пальцами</w:t>
            </w:r>
            <w:r>
              <w:rPr>
                <w:spacing w:val="-8"/>
                <w:sz w:val="20"/>
              </w:rPr>
              <w:t xml:space="preserve"> </w:t>
            </w:r>
            <w:r>
              <w:rPr>
                <w:sz w:val="20"/>
              </w:rPr>
              <w:t>ног</w:t>
            </w:r>
            <w:r>
              <w:rPr>
                <w:spacing w:val="-10"/>
                <w:sz w:val="20"/>
              </w:rPr>
              <w:t xml:space="preserve"> </w:t>
            </w:r>
            <w:r>
              <w:rPr>
                <w:sz w:val="20"/>
              </w:rPr>
              <w:t>и</w:t>
            </w:r>
            <w:r>
              <w:rPr>
                <w:spacing w:val="-10"/>
                <w:sz w:val="20"/>
              </w:rPr>
              <w:t xml:space="preserve"> </w:t>
            </w:r>
            <w:r>
              <w:rPr>
                <w:sz w:val="20"/>
              </w:rPr>
              <w:t>перекладывание</w:t>
            </w:r>
            <w:r>
              <w:rPr>
                <w:spacing w:val="-6"/>
                <w:sz w:val="20"/>
              </w:rPr>
              <w:t xml:space="preserve"> </w:t>
            </w:r>
            <w:r>
              <w:rPr>
                <w:sz w:val="20"/>
              </w:rPr>
              <w:t>их</w:t>
            </w:r>
            <w:r>
              <w:rPr>
                <w:spacing w:val="-10"/>
                <w:sz w:val="20"/>
              </w:rPr>
              <w:t xml:space="preserve"> </w:t>
            </w:r>
            <w:r>
              <w:rPr>
                <w:sz w:val="20"/>
              </w:rPr>
              <w:t>с места на место</w:t>
            </w:r>
          </w:p>
        </w:tc>
        <w:tc>
          <w:tcPr>
            <w:tcW w:w="3747" w:type="dxa"/>
          </w:tcPr>
          <w:p w14:paraId="74B932E5" w14:textId="77777777" w:rsidR="00ED12CF" w:rsidRDefault="00643BAF">
            <w:pPr>
              <w:pStyle w:val="TableParagraph"/>
              <w:numPr>
                <w:ilvl w:val="0"/>
                <w:numId w:val="166"/>
              </w:numPr>
              <w:tabs>
                <w:tab w:val="left" w:pos="225"/>
              </w:tabs>
              <w:ind w:right="385" w:firstLine="0"/>
              <w:rPr>
                <w:sz w:val="20"/>
              </w:rPr>
            </w:pPr>
            <w:r>
              <w:rPr>
                <w:sz w:val="20"/>
              </w:rPr>
              <w:t>захватывание</w:t>
            </w:r>
            <w:r>
              <w:rPr>
                <w:spacing w:val="-13"/>
                <w:sz w:val="20"/>
              </w:rPr>
              <w:t xml:space="preserve"> </w:t>
            </w:r>
            <w:r>
              <w:rPr>
                <w:sz w:val="20"/>
              </w:rPr>
              <w:t>предметов</w:t>
            </w:r>
            <w:r>
              <w:rPr>
                <w:spacing w:val="-12"/>
                <w:sz w:val="20"/>
              </w:rPr>
              <w:t xml:space="preserve"> </w:t>
            </w:r>
            <w:r>
              <w:rPr>
                <w:sz w:val="20"/>
              </w:rPr>
              <w:t>ступнями</w:t>
            </w:r>
            <w:r>
              <w:rPr>
                <w:spacing w:val="-13"/>
                <w:sz w:val="20"/>
              </w:rPr>
              <w:t xml:space="preserve"> </w:t>
            </w:r>
            <w:r>
              <w:rPr>
                <w:sz w:val="20"/>
              </w:rPr>
              <w:t>и пальцами ног, перекладывание их с места на место.</w:t>
            </w:r>
          </w:p>
          <w:p w14:paraId="7FE26776" w14:textId="77777777" w:rsidR="00ED12CF" w:rsidRDefault="00643BAF">
            <w:pPr>
              <w:pStyle w:val="TableParagraph"/>
              <w:numPr>
                <w:ilvl w:val="0"/>
                <w:numId w:val="166"/>
              </w:numPr>
              <w:tabs>
                <w:tab w:val="left" w:pos="225"/>
              </w:tabs>
              <w:spacing w:line="230" w:lineRule="exact"/>
              <w:ind w:right="466" w:firstLine="0"/>
              <w:rPr>
                <w:sz w:val="20"/>
              </w:rPr>
            </w:pPr>
            <w:r>
              <w:rPr>
                <w:sz w:val="20"/>
              </w:rPr>
              <w:t>подошвенное</w:t>
            </w:r>
            <w:r>
              <w:rPr>
                <w:spacing w:val="-10"/>
                <w:sz w:val="20"/>
              </w:rPr>
              <w:t xml:space="preserve"> </w:t>
            </w:r>
            <w:r>
              <w:rPr>
                <w:sz w:val="20"/>
              </w:rPr>
              <w:t>и</w:t>
            </w:r>
            <w:r>
              <w:rPr>
                <w:spacing w:val="-11"/>
                <w:sz w:val="20"/>
              </w:rPr>
              <w:t xml:space="preserve"> </w:t>
            </w:r>
            <w:r>
              <w:rPr>
                <w:sz w:val="20"/>
              </w:rPr>
              <w:t>тыльное</w:t>
            </w:r>
            <w:r>
              <w:rPr>
                <w:spacing w:val="-10"/>
                <w:sz w:val="20"/>
              </w:rPr>
              <w:t xml:space="preserve"> </w:t>
            </w:r>
            <w:r>
              <w:rPr>
                <w:sz w:val="20"/>
              </w:rPr>
              <w:t>сгибание</w:t>
            </w:r>
            <w:r>
              <w:rPr>
                <w:spacing w:val="-8"/>
                <w:sz w:val="20"/>
              </w:rPr>
              <w:t xml:space="preserve"> </w:t>
            </w:r>
            <w:r>
              <w:rPr>
                <w:sz w:val="20"/>
              </w:rPr>
              <w:t>и разгибание стоп;</w:t>
            </w:r>
          </w:p>
        </w:tc>
      </w:tr>
      <w:tr w:rsidR="00ED12CF" w14:paraId="373D8066" w14:textId="77777777">
        <w:trPr>
          <w:trHeight w:val="229"/>
        </w:trPr>
        <w:tc>
          <w:tcPr>
            <w:tcW w:w="14840" w:type="dxa"/>
            <w:gridSpan w:val="5"/>
          </w:tcPr>
          <w:p w14:paraId="67F4D934" w14:textId="77777777" w:rsidR="00ED12CF" w:rsidRDefault="00643BAF">
            <w:pPr>
              <w:pStyle w:val="TableParagraph"/>
              <w:spacing w:line="209" w:lineRule="exact"/>
              <w:rPr>
                <w:sz w:val="20"/>
              </w:rPr>
            </w:pPr>
            <w:r>
              <w:rPr>
                <w:sz w:val="20"/>
              </w:rPr>
              <w:t>-</w:t>
            </w:r>
            <w:r>
              <w:rPr>
                <w:spacing w:val="-5"/>
                <w:sz w:val="20"/>
              </w:rPr>
              <w:t xml:space="preserve"> </w:t>
            </w:r>
            <w:r>
              <w:rPr>
                <w:sz w:val="20"/>
              </w:rPr>
              <w:t>упражнения</w:t>
            </w:r>
            <w:r>
              <w:rPr>
                <w:spacing w:val="-5"/>
                <w:sz w:val="20"/>
              </w:rPr>
              <w:t xml:space="preserve"> </w:t>
            </w:r>
            <w:r>
              <w:rPr>
                <w:sz w:val="20"/>
              </w:rPr>
              <w:t>из</w:t>
            </w:r>
            <w:r>
              <w:rPr>
                <w:spacing w:val="-4"/>
                <w:sz w:val="20"/>
              </w:rPr>
              <w:t xml:space="preserve"> </w:t>
            </w:r>
            <w:r>
              <w:rPr>
                <w:sz w:val="20"/>
              </w:rPr>
              <w:t>разнообразных</w:t>
            </w:r>
            <w:r>
              <w:rPr>
                <w:spacing w:val="-4"/>
                <w:sz w:val="20"/>
              </w:rPr>
              <w:t xml:space="preserve"> </w:t>
            </w:r>
            <w:r>
              <w:rPr>
                <w:sz w:val="20"/>
              </w:rPr>
              <w:t>исходных</w:t>
            </w:r>
            <w:r>
              <w:rPr>
                <w:spacing w:val="-6"/>
                <w:sz w:val="20"/>
              </w:rPr>
              <w:t xml:space="preserve"> </w:t>
            </w:r>
            <w:r>
              <w:rPr>
                <w:sz w:val="20"/>
              </w:rPr>
              <w:t>положений:</w:t>
            </w:r>
            <w:r>
              <w:rPr>
                <w:spacing w:val="-7"/>
                <w:sz w:val="20"/>
              </w:rPr>
              <w:t xml:space="preserve"> </w:t>
            </w:r>
            <w:r>
              <w:rPr>
                <w:sz w:val="20"/>
              </w:rPr>
              <w:t>сидя,</w:t>
            </w:r>
            <w:r>
              <w:rPr>
                <w:spacing w:val="-4"/>
                <w:sz w:val="20"/>
              </w:rPr>
              <w:t xml:space="preserve"> </w:t>
            </w:r>
            <w:r>
              <w:rPr>
                <w:sz w:val="20"/>
              </w:rPr>
              <w:t>лежа</w:t>
            </w:r>
            <w:r>
              <w:rPr>
                <w:spacing w:val="-4"/>
                <w:sz w:val="20"/>
              </w:rPr>
              <w:t xml:space="preserve"> </w:t>
            </w:r>
            <w:r>
              <w:rPr>
                <w:sz w:val="20"/>
              </w:rPr>
              <w:t>на</w:t>
            </w:r>
            <w:r>
              <w:rPr>
                <w:spacing w:val="-6"/>
                <w:sz w:val="20"/>
              </w:rPr>
              <w:t xml:space="preserve"> </w:t>
            </w:r>
            <w:r>
              <w:rPr>
                <w:sz w:val="20"/>
              </w:rPr>
              <w:t>спине,</w:t>
            </w:r>
            <w:r>
              <w:rPr>
                <w:spacing w:val="-5"/>
                <w:sz w:val="20"/>
              </w:rPr>
              <w:t xml:space="preserve"> </w:t>
            </w:r>
            <w:r>
              <w:rPr>
                <w:sz w:val="20"/>
              </w:rPr>
              <w:t>боку,</w:t>
            </w:r>
            <w:r>
              <w:rPr>
                <w:spacing w:val="-6"/>
                <w:sz w:val="20"/>
              </w:rPr>
              <w:t xml:space="preserve"> </w:t>
            </w:r>
            <w:r>
              <w:rPr>
                <w:sz w:val="20"/>
              </w:rPr>
              <w:t>животе,</w:t>
            </w:r>
            <w:r>
              <w:rPr>
                <w:spacing w:val="-5"/>
                <w:sz w:val="20"/>
              </w:rPr>
              <w:t xml:space="preserve"> </w:t>
            </w:r>
            <w:r>
              <w:rPr>
                <w:sz w:val="20"/>
              </w:rPr>
              <w:t>стоя</w:t>
            </w:r>
            <w:r>
              <w:rPr>
                <w:spacing w:val="-7"/>
                <w:sz w:val="20"/>
              </w:rPr>
              <w:t xml:space="preserve"> </w:t>
            </w:r>
            <w:r>
              <w:rPr>
                <w:sz w:val="20"/>
              </w:rPr>
              <w:t>на</w:t>
            </w:r>
            <w:r>
              <w:rPr>
                <w:spacing w:val="-5"/>
                <w:sz w:val="20"/>
              </w:rPr>
              <w:t xml:space="preserve"> </w:t>
            </w:r>
            <w:r>
              <w:rPr>
                <w:sz w:val="20"/>
              </w:rPr>
              <w:t>коленях,</w:t>
            </w:r>
            <w:r>
              <w:rPr>
                <w:spacing w:val="-6"/>
                <w:sz w:val="20"/>
              </w:rPr>
              <w:t xml:space="preserve"> </w:t>
            </w:r>
            <w:r>
              <w:rPr>
                <w:sz w:val="20"/>
              </w:rPr>
              <w:t>на</w:t>
            </w:r>
            <w:r>
              <w:rPr>
                <w:spacing w:val="-6"/>
                <w:sz w:val="20"/>
              </w:rPr>
              <w:t xml:space="preserve"> </w:t>
            </w:r>
            <w:r>
              <w:rPr>
                <w:sz w:val="20"/>
              </w:rPr>
              <w:t>четвереньках,</w:t>
            </w:r>
            <w:r>
              <w:rPr>
                <w:spacing w:val="-6"/>
                <w:sz w:val="20"/>
              </w:rPr>
              <w:t xml:space="preserve"> </w:t>
            </w:r>
            <w:r>
              <w:rPr>
                <w:sz w:val="20"/>
              </w:rPr>
              <w:t>с</w:t>
            </w:r>
            <w:r>
              <w:rPr>
                <w:spacing w:val="-6"/>
                <w:sz w:val="20"/>
              </w:rPr>
              <w:t xml:space="preserve"> </w:t>
            </w:r>
            <w:r>
              <w:rPr>
                <w:sz w:val="20"/>
              </w:rPr>
              <w:t>разным</w:t>
            </w:r>
            <w:r>
              <w:rPr>
                <w:spacing w:val="-5"/>
                <w:sz w:val="20"/>
              </w:rPr>
              <w:t xml:space="preserve"> </w:t>
            </w:r>
            <w:r>
              <w:rPr>
                <w:sz w:val="20"/>
              </w:rPr>
              <w:t>положением</w:t>
            </w:r>
            <w:r>
              <w:rPr>
                <w:spacing w:val="-5"/>
                <w:sz w:val="20"/>
              </w:rPr>
              <w:t xml:space="preserve"> </w:t>
            </w:r>
            <w:r>
              <w:rPr>
                <w:sz w:val="20"/>
              </w:rPr>
              <w:t>рук</w:t>
            </w:r>
            <w:r>
              <w:rPr>
                <w:spacing w:val="-6"/>
                <w:sz w:val="20"/>
              </w:rPr>
              <w:t xml:space="preserve"> </w:t>
            </w:r>
            <w:r>
              <w:rPr>
                <w:sz w:val="20"/>
              </w:rPr>
              <w:t>и</w:t>
            </w:r>
            <w:r>
              <w:rPr>
                <w:spacing w:val="-7"/>
                <w:sz w:val="20"/>
              </w:rPr>
              <w:t xml:space="preserve"> </w:t>
            </w:r>
            <w:r>
              <w:rPr>
                <w:sz w:val="20"/>
              </w:rPr>
              <w:t>ног</w:t>
            </w:r>
            <w:r>
              <w:rPr>
                <w:spacing w:val="-7"/>
                <w:sz w:val="20"/>
              </w:rPr>
              <w:t xml:space="preserve"> </w:t>
            </w:r>
            <w:r>
              <w:rPr>
                <w:sz w:val="20"/>
              </w:rPr>
              <w:t>(стоя</w:t>
            </w:r>
            <w:r>
              <w:rPr>
                <w:spacing w:val="-4"/>
                <w:sz w:val="20"/>
              </w:rPr>
              <w:t xml:space="preserve"> ноги</w:t>
            </w:r>
          </w:p>
        </w:tc>
      </w:tr>
    </w:tbl>
    <w:p w14:paraId="4D73A118" w14:textId="77777777" w:rsidR="00ED12CF" w:rsidRDefault="00ED12CF">
      <w:pPr>
        <w:pStyle w:val="TableParagraph"/>
        <w:spacing w:line="209" w:lineRule="exact"/>
        <w:rPr>
          <w:sz w:val="20"/>
        </w:rPr>
        <w:sectPr w:rsidR="00ED12CF">
          <w:pgSz w:w="16840" w:h="11910" w:orient="landscape"/>
          <w:pgMar w:top="820" w:right="850" w:bottom="280" w:left="992" w:header="720" w:footer="720" w:gutter="0"/>
          <w:cols w:space="720"/>
        </w:sectPr>
      </w:pPr>
    </w:p>
    <w:p w14:paraId="67F7FFF7"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0A523DCD" w14:textId="77777777">
        <w:trPr>
          <w:trHeight w:val="458"/>
        </w:trPr>
        <w:tc>
          <w:tcPr>
            <w:tcW w:w="14840" w:type="dxa"/>
            <w:gridSpan w:val="4"/>
          </w:tcPr>
          <w:p w14:paraId="3023964D" w14:textId="77777777" w:rsidR="00ED12CF" w:rsidRDefault="00643BAF">
            <w:pPr>
              <w:pStyle w:val="TableParagraph"/>
              <w:spacing w:line="225" w:lineRule="exact"/>
              <w:rPr>
                <w:sz w:val="20"/>
              </w:rPr>
            </w:pPr>
            <w:r>
              <w:rPr>
                <w:sz w:val="20"/>
              </w:rPr>
              <w:t>вместе,</w:t>
            </w:r>
            <w:r>
              <w:rPr>
                <w:spacing w:val="-3"/>
                <w:sz w:val="20"/>
              </w:rPr>
              <w:t xml:space="preserve"> </w:t>
            </w:r>
            <w:r>
              <w:rPr>
                <w:sz w:val="20"/>
              </w:rPr>
              <w:t>врозь;</w:t>
            </w:r>
            <w:r>
              <w:rPr>
                <w:spacing w:val="-6"/>
                <w:sz w:val="20"/>
              </w:rPr>
              <w:t xml:space="preserve"> </w:t>
            </w:r>
            <w:r>
              <w:rPr>
                <w:sz w:val="20"/>
              </w:rPr>
              <w:t>руки</w:t>
            </w:r>
            <w:r>
              <w:rPr>
                <w:spacing w:val="-5"/>
                <w:sz w:val="20"/>
              </w:rPr>
              <w:t xml:space="preserve"> </w:t>
            </w:r>
            <w:r>
              <w:rPr>
                <w:sz w:val="20"/>
              </w:rPr>
              <w:t>вниз,</w:t>
            </w:r>
            <w:r>
              <w:rPr>
                <w:spacing w:val="-4"/>
                <w:sz w:val="20"/>
              </w:rPr>
              <w:t xml:space="preserve"> </w:t>
            </w:r>
            <w:r>
              <w:rPr>
                <w:sz w:val="20"/>
              </w:rPr>
              <w:t>на</w:t>
            </w:r>
            <w:r>
              <w:rPr>
                <w:spacing w:val="-2"/>
                <w:sz w:val="20"/>
              </w:rPr>
              <w:t xml:space="preserve"> </w:t>
            </w:r>
            <w:r>
              <w:rPr>
                <w:sz w:val="20"/>
              </w:rPr>
              <w:t>поясе,</w:t>
            </w:r>
            <w:r>
              <w:rPr>
                <w:spacing w:val="-4"/>
                <w:sz w:val="20"/>
              </w:rPr>
              <w:t xml:space="preserve"> </w:t>
            </w:r>
            <w:r>
              <w:rPr>
                <w:sz w:val="20"/>
              </w:rPr>
              <w:t>перед</w:t>
            </w:r>
            <w:r>
              <w:rPr>
                <w:spacing w:val="40"/>
                <w:sz w:val="20"/>
              </w:rPr>
              <w:t xml:space="preserve"> </w:t>
            </w:r>
            <w:r>
              <w:rPr>
                <w:sz w:val="20"/>
              </w:rPr>
              <w:t>грудью,</w:t>
            </w:r>
            <w:r>
              <w:rPr>
                <w:spacing w:val="-4"/>
                <w:sz w:val="20"/>
              </w:rPr>
              <w:t xml:space="preserve"> </w:t>
            </w:r>
            <w:r>
              <w:rPr>
                <w:sz w:val="20"/>
              </w:rPr>
              <w:t>за</w:t>
            </w:r>
            <w:r>
              <w:rPr>
                <w:spacing w:val="-5"/>
                <w:sz w:val="20"/>
              </w:rPr>
              <w:t xml:space="preserve"> </w:t>
            </w:r>
            <w:r>
              <w:rPr>
                <w:spacing w:val="-2"/>
                <w:sz w:val="20"/>
              </w:rPr>
              <w:t>спиной);</w:t>
            </w:r>
          </w:p>
          <w:p w14:paraId="6049CD34" w14:textId="77777777" w:rsidR="00ED12CF" w:rsidRDefault="00643BAF">
            <w:pPr>
              <w:pStyle w:val="TableParagraph"/>
              <w:spacing w:line="214" w:lineRule="exact"/>
              <w:rPr>
                <w:sz w:val="20"/>
              </w:rPr>
            </w:pPr>
            <w:r>
              <w:rPr>
                <w:sz w:val="20"/>
              </w:rPr>
              <w:t>-</w:t>
            </w:r>
            <w:r>
              <w:rPr>
                <w:spacing w:val="-7"/>
                <w:sz w:val="20"/>
              </w:rPr>
              <w:t xml:space="preserve"> </w:t>
            </w:r>
            <w:r>
              <w:rPr>
                <w:sz w:val="20"/>
              </w:rPr>
              <w:t>упражнения</w:t>
            </w:r>
            <w:r>
              <w:rPr>
                <w:spacing w:val="-9"/>
                <w:sz w:val="20"/>
              </w:rPr>
              <w:t xml:space="preserve"> </w:t>
            </w:r>
            <w:r>
              <w:rPr>
                <w:sz w:val="20"/>
              </w:rPr>
              <w:t>с</w:t>
            </w:r>
            <w:r>
              <w:rPr>
                <w:spacing w:val="-7"/>
                <w:sz w:val="20"/>
              </w:rPr>
              <w:t xml:space="preserve"> </w:t>
            </w:r>
            <w:r>
              <w:rPr>
                <w:sz w:val="20"/>
              </w:rPr>
              <w:t>разнообразными</w:t>
            </w:r>
            <w:r>
              <w:rPr>
                <w:spacing w:val="-9"/>
                <w:sz w:val="20"/>
              </w:rPr>
              <w:t xml:space="preserve"> </w:t>
            </w:r>
            <w:r>
              <w:rPr>
                <w:sz w:val="20"/>
              </w:rPr>
              <w:t>предметами</w:t>
            </w:r>
            <w:r>
              <w:rPr>
                <w:spacing w:val="-8"/>
                <w:sz w:val="20"/>
              </w:rPr>
              <w:t xml:space="preserve"> </w:t>
            </w:r>
            <w:r>
              <w:rPr>
                <w:sz w:val="20"/>
              </w:rPr>
              <w:t>(гимнастической</w:t>
            </w:r>
            <w:r>
              <w:rPr>
                <w:spacing w:val="-9"/>
                <w:sz w:val="20"/>
              </w:rPr>
              <w:t xml:space="preserve"> </w:t>
            </w:r>
            <w:r>
              <w:rPr>
                <w:sz w:val="20"/>
              </w:rPr>
              <w:t>палкой,</w:t>
            </w:r>
            <w:r>
              <w:rPr>
                <w:spacing w:val="-8"/>
                <w:sz w:val="20"/>
              </w:rPr>
              <w:t xml:space="preserve"> </w:t>
            </w:r>
            <w:r>
              <w:rPr>
                <w:sz w:val="20"/>
              </w:rPr>
              <w:t>обручем,</w:t>
            </w:r>
            <w:r>
              <w:rPr>
                <w:spacing w:val="-7"/>
                <w:sz w:val="20"/>
              </w:rPr>
              <w:t xml:space="preserve"> </w:t>
            </w:r>
            <w:r>
              <w:rPr>
                <w:sz w:val="20"/>
              </w:rPr>
              <w:t>мячом,</w:t>
            </w:r>
            <w:r>
              <w:rPr>
                <w:spacing w:val="-8"/>
                <w:sz w:val="20"/>
              </w:rPr>
              <w:t xml:space="preserve"> </w:t>
            </w:r>
            <w:r>
              <w:rPr>
                <w:sz w:val="20"/>
              </w:rPr>
              <w:t>скакалкой</w:t>
            </w:r>
            <w:r>
              <w:rPr>
                <w:spacing w:val="-7"/>
                <w:sz w:val="20"/>
              </w:rPr>
              <w:t xml:space="preserve"> </w:t>
            </w:r>
            <w:r>
              <w:rPr>
                <w:sz w:val="20"/>
              </w:rPr>
              <w:t>и</w:t>
            </w:r>
            <w:r>
              <w:rPr>
                <w:spacing w:val="-8"/>
                <w:sz w:val="20"/>
              </w:rPr>
              <w:t xml:space="preserve"> </w:t>
            </w:r>
            <w:r>
              <w:rPr>
                <w:spacing w:val="-2"/>
                <w:sz w:val="20"/>
              </w:rPr>
              <w:t>другими)</w:t>
            </w:r>
          </w:p>
        </w:tc>
      </w:tr>
      <w:tr w:rsidR="00ED12CF" w14:paraId="22DB017D" w14:textId="77777777">
        <w:trPr>
          <w:trHeight w:val="921"/>
        </w:trPr>
        <w:tc>
          <w:tcPr>
            <w:tcW w:w="3593" w:type="dxa"/>
            <w:shd w:val="clear" w:color="auto" w:fill="F1F1F1"/>
          </w:tcPr>
          <w:p w14:paraId="1019A942" w14:textId="77777777" w:rsidR="00ED12CF" w:rsidRDefault="00ED12CF">
            <w:pPr>
              <w:pStyle w:val="TableParagraph"/>
              <w:ind w:left="0"/>
              <w:rPr>
                <w:sz w:val="18"/>
              </w:rPr>
            </w:pPr>
          </w:p>
        </w:tc>
        <w:tc>
          <w:tcPr>
            <w:tcW w:w="3804" w:type="dxa"/>
            <w:shd w:val="clear" w:color="auto" w:fill="F1F1F1"/>
          </w:tcPr>
          <w:p w14:paraId="437EFCE7" w14:textId="77777777" w:rsidR="00ED12CF" w:rsidRDefault="00ED12CF">
            <w:pPr>
              <w:pStyle w:val="TableParagraph"/>
              <w:ind w:left="0"/>
              <w:rPr>
                <w:sz w:val="18"/>
              </w:rPr>
            </w:pPr>
          </w:p>
        </w:tc>
        <w:tc>
          <w:tcPr>
            <w:tcW w:w="3696" w:type="dxa"/>
            <w:shd w:val="clear" w:color="auto" w:fill="F1F1F1"/>
          </w:tcPr>
          <w:p w14:paraId="79B8FF09" w14:textId="77777777" w:rsidR="00ED12CF" w:rsidRDefault="00ED12CF">
            <w:pPr>
              <w:pStyle w:val="TableParagraph"/>
              <w:ind w:left="0"/>
              <w:rPr>
                <w:sz w:val="18"/>
              </w:rPr>
            </w:pPr>
          </w:p>
        </w:tc>
        <w:tc>
          <w:tcPr>
            <w:tcW w:w="3747" w:type="dxa"/>
          </w:tcPr>
          <w:p w14:paraId="491CE34C" w14:textId="77777777" w:rsidR="00ED12CF" w:rsidRDefault="00643BAF">
            <w:pPr>
              <w:pStyle w:val="TableParagraph"/>
              <w:ind w:left="111" w:right="165"/>
              <w:rPr>
                <w:sz w:val="20"/>
              </w:rPr>
            </w:pPr>
            <w:r>
              <w:rPr>
                <w:sz w:val="20"/>
              </w:rPr>
              <w:t>- упражнения с разноименными движениями</w:t>
            </w:r>
            <w:r>
              <w:rPr>
                <w:spacing w:val="-10"/>
                <w:sz w:val="20"/>
              </w:rPr>
              <w:t xml:space="preserve"> </w:t>
            </w:r>
            <w:r>
              <w:rPr>
                <w:sz w:val="20"/>
              </w:rPr>
              <w:t>рук</w:t>
            </w:r>
            <w:r>
              <w:rPr>
                <w:spacing w:val="-9"/>
                <w:sz w:val="20"/>
              </w:rPr>
              <w:t xml:space="preserve"> </w:t>
            </w:r>
            <w:r>
              <w:rPr>
                <w:sz w:val="20"/>
              </w:rPr>
              <w:t>и</w:t>
            </w:r>
            <w:r>
              <w:rPr>
                <w:spacing w:val="-10"/>
                <w:sz w:val="20"/>
              </w:rPr>
              <w:t xml:space="preserve"> </w:t>
            </w:r>
            <w:r>
              <w:rPr>
                <w:sz w:val="20"/>
              </w:rPr>
              <w:t>ног,</w:t>
            </w:r>
            <w:r>
              <w:rPr>
                <w:spacing w:val="-9"/>
                <w:sz w:val="20"/>
              </w:rPr>
              <w:t xml:space="preserve"> </w:t>
            </w:r>
            <w:r>
              <w:rPr>
                <w:sz w:val="20"/>
              </w:rPr>
              <w:t>с</w:t>
            </w:r>
            <w:r>
              <w:rPr>
                <w:spacing w:val="-7"/>
                <w:sz w:val="20"/>
              </w:rPr>
              <w:t xml:space="preserve"> </w:t>
            </w:r>
            <w:r>
              <w:rPr>
                <w:sz w:val="20"/>
              </w:rPr>
              <w:t>усложнением</w:t>
            </w:r>
          </w:p>
          <w:p w14:paraId="7448AB28" w14:textId="77777777" w:rsidR="00ED12CF" w:rsidRDefault="00643BAF">
            <w:pPr>
              <w:pStyle w:val="TableParagraph"/>
              <w:spacing w:line="230" w:lineRule="atLeast"/>
              <w:ind w:left="111" w:right="165"/>
              <w:rPr>
                <w:sz w:val="20"/>
              </w:rPr>
            </w:pPr>
            <w:r>
              <w:rPr>
                <w:sz w:val="20"/>
              </w:rPr>
              <w:t>исходных</w:t>
            </w:r>
            <w:r>
              <w:rPr>
                <w:spacing w:val="-13"/>
                <w:sz w:val="20"/>
              </w:rPr>
              <w:t xml:space="preserve"> </w:t>
            </w:r>
            <w:r>
              <w:rPr>
                <w:sz w:val="20"/>
              </w:rPr>
              <w:t>положений</w:t>
            </w:r>
            <w:r>
              <w:rPr>
                <w:spacing w:val="-12"/>
                <w:sz w:val="20"/>
              </w:rPr>
              <w:t xml:space="preserve"> </w:t>
            </w:r>
            <w:r>
              <w:rPr>
                <w:sz w:val="20"/>
              </w:rPr>
              <w:t>и</w:t>
            </w:r>
            <w:r>
              <w:rPr>
                <w:spacing w:val="-13"/>
                <w:sz w:val="20"/>
              </w:rPr>
              <w:t xml:space="preserve"> </w:t>
            </w:r>
            <w:r>
              <w:rPr>
                <w:sz w:val="20"/>
              </w:rPr>
              <w:t xml:space="preserve">техники </w:t>
            </w:r>
            <w:r>
              <w:rPr>
                <w:spacing w:val="-2"/>
                <w:sz w:val="20"/>
              </w:rPr>
              <w:t>выполнения.</w:t>
            </w:r>
          </w:p>
        </w:tc>
      </w:tr>
      <w:tr w:rsidR="00ED12CF" w14:paraId="6E6A8071" w14:textId="77777777">
        <w:trPr>
          <w:trHeight w:val="230"/>
        </w:trPr>
        <w:tc>
          <w:tcPr>
            <w:tcW w:w="14840" w:type="dxa"/>
            <w:gridSpan w:val="4"/>
            <w:shd w:val="clear" w:color="auto" w:fill="F1F1F1"/>
          </w:tcPr>
          <w:p w14:paraId="46D4D7E0" w14:textId="77777777" w:rsidR="00ED12CF" w:rsidRDefault="00643BAF">
            <w:pPr>
              <w:pStyle w:val="TableParagraph"/>
              <w:spacing w:line="210" w:lineRule="exact"/>
              <w:ind w:left="155"/>
              <w:rPr>
                <w:sz w:val="20"/>
              </w:rPr>
            </w:pPr>
            <w:r>
              <w:rPr>
                <w:b/>
                <w:spacing w:val="-2"/>
                <w:sz w:val="20"/>
              </w:rPr>
              <w:t>Музыкально-ритмические</w:t>
            </w:r>
            <w:r>
              <w:rPr>
                <w:b/>
                <w:spacing w:val="19"/>
                <w:sz w:val="20"/>
              </w:rPr>
              <w:t xml:space="preserve"> </w:t>
            </w:r>
            <w:r>
              <w:rPr>
                <w:b/>
                <w:spacing w:val="-2"/>
                <w:sz w:val="20"/>
              </w:rPr>
              <w:t>упражнения</w:t>
            </w:r>
            <w:r>
              <w:rPr>
                <w:spacing w:val="-2"/>
                <w:sz w:val="20"/>
              </w:rPr>
              <w:t>:</w:t>
            </w:r>
          </w:p>
        </w:tc>
      </w:tr>
      <w:tr w:rsidR="00ED12CF" w14:paraId="3D76CA68" w14:textId="77777777">
        <w:trPr>
          <w:trHeight w:val="230"/>
        </w:trPr>
        <w:tc>
          <w:tcPr>
            <w:tcW w:w="3593" w:type="dxa"/>
            <w:shd w:val="clear" w:color="auto" w:fill="F1F1F1"/>
          </w:tcPr>
          <w:p w14:paraId="06CE679D"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shd w:val="clear" w:color="auto" w:fill="F1F1F1"/>
          </w:tcPr>
          <w:p w14:paraId="3769AF8D"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6C8092EE"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1B91A515"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02409F87" w14:textId="77777777">
        <w:trPr>
          <w:trHeight w:val="1841"/>
        </w:trPr>
        <w:tc>
          <w:tcPr>
            <w:tcW w:w="3593" w:type="dxa"/>
          </w:tcPr>
          <w:p w14:paraId="113FBEF7" w14:textId="77777777" w:rsidR="00ED12CF" w:rsidRDefault="00643BAF">
            <w:pPr>
              <w:pStyle w:val="TableParagraph"/>
              <w:ind w:right="859"/>
              <w:rPr>
                <w:sz w:val="20"/>
              </w:rPr>
            </w:pPr>
            <w:r>
              <w:rPr>
                <w:sz w:val="20"/>
              </w:rPr>
              <w:t>-</w:t>
            </w:r>
            <w:r>
              <w:rPr>
                <w:spacing w:val="29"/>
                <w:sz w:val="20"/>
              </w:rPr>
              <w:t xml:space="preserve"> </w:t>
            </w:r>
            <w:r>
              <w:rPr>
                <w:sz w:val="20"/>
              </w:rPr>
              <w:t>разученные</w:t>
            </w:r>
            <w:r>
              <w:rPr>
                <w:spacing w:val="-9"/>
                <w:sz w:val="20"/>
              </w:rPr>
              <w:t xml:space="preserve"> </w:t>
            </w:r>
            <w:r>
              <w:rPr>
                <w:sz w:val="20"/>
              </w:rPr>
              <w:t>на</w:t>
            </w:r>
            <w:r>
              <w:rPr>
                <w:spacing w:val="-10"/>
                <w:sz w:val="20"/>
              </w:rPr>
              <w:t xml:space="preserve"> </w:t>
            </w:r>
            <w:r>
              <w:rPr>
                <w:sz w:val="20"/>
              </w:rPr>
              <w:t>музыкальных занятиях, педагог включает в</w:t>
            </w:r>
          </w:p>
          <w:p w14:paraId="558DD2A2" w14:textId="77777777" w:rsidR="00ED12CF" w:rsidRDefault="00643BAF">
            <w:pPr>
              <w:pStyle w:val="TableParagraph"/>
              <w:rPr>
                <w:sz w:val="20"/>
              </w:rPr>
            </w:pPr>
            <w:r>
              <w:rPr>
                <w:sz w:val="20"/>
              </w:rPr>
              <w:t>содержание физкультурных занятий, различные</w:t>
            </w:r>
            <w:r>
              <w:rPr>
                <w:spacing w:val="-11"/>
                <w:sz w:val="20"/>
              </w:rPr>
              <w:t xml:space="preserve"> </w:t>
            </w:r>
            <w:r>
              <w:rPr>
                <w:sz w:val="20"/>
              </w:rPr>
              <w:t>формы</w:t>
            </w:r>
            <w:r>
              <w:rPr>
                <w:spacing w:val="-11"/>
                <w:sz w:val="20"/>
              </w:rPr>
              <w:t xml:space="preserve"> </w:t>
            </w:r>
            <w:r>
              <w:rPr>
                <w:sz w:val="20"/>
              </w:rPr>
              <w:t>активного</w:t>
            </w:r>
            <w:r>
              <w:rPr>
                <w:spacing w:val="-10"/>
                <w:sz w:val="20"/>
              </w:rPr>
              <w:t xml:space="preserve"> </w:t>
            </w:r>
            <w:r>
              <w:rPr>
                <w:sz w:val="20"/>
              </w:rPr>
              <w:t>отдыха</w:t>
            </w:r>
            <w:r>
              <w:rPr>
                <w:spacing w:val="-11"/>
                <w:sz w:val="20"/>
              </w:rPr>
              <w:t xml:space="preserve"> </w:t>
            </w:r>
            <w:r>
              <w:rPr>
                <w:sz w:val="20"/>
              </w:rPr>
              <w:t>и подвижные игры:</w:t>
            </w:r>
          </w:p>
        </w:tc>
        <w:tc>
          <w:tcPr>
            <w:tcW w:w="3804" w:type="dxa"/>
          </w:tcPr>
          <w:p w14:paraId="3CD686F0" w14:textId="77777777" w:rsidR="00ED12CF" w:rsidRDefault="00643BAF">
            <w:pPr>
              <w:pStyle w:val="TableParagraph"/>
              <w:tabs>
                <w:tab w:val="left" w:pos="1849"/>
                <w:tab w:val="left" w:pos="2645"/>
                <w:tab w:val="left" w:pos="3597"/>
              </w:tabs>
              <w:ind w:left="108" w:right="97"/>
              <w:jc w:val="both"/>
              <w:rPr>
                <w:sz w:val="20"/>
              </w:rPr>
            </w:pPr>
            <w:r>
              <w:rPr>
                <w:sz w:val="20"/>
              </w:rPr>
              <w:t xml:space="preserve">- разученные на музыкальном занятии, педагог включает в комплексы </w:t>
            </w:r>
            <w:r>
              <w:rPr>
                <w:spacing w:val="-2"/>
                <w:sz w:val="20"/>
              </w:rPr>
              <w:t>общеразвивающих</w:t>
            </w:r>
            <w:r>
              <w:rPr>
                <w:sz w:val="20"/>
              </w:rPr>
              <w:tab/>
            </w:r>
            <w:r>
              <w:rPr>
                <w:sz w:val="20"/>
              </w:rPr>
              <w:tab/>
            </w:r>
            <w:r>
              <w:rPr>
                <w:spacing w:val="-2"/>
                <w:sz w:val="20"/>
              </w:rPr>
              <w:t xml:space="preserve">упражнений </w:t>
            </w:r>
            <w:r>
              <w:rPr>
                <w:sz w:val="20"/>
              </w:rPr>
              <w:t xml:space="preserve">(простейшие связки упражнений </w:t>
            </w:r>
            <w:r>
              <w:rPr>
                <w:spacing w:val="-2"/>
                <w:sz w:val="20"/>
              </w:rPr>
              <w:t>ритмической</w:t>
            </w:r>
            <w:r>
              <w:rPr>
                <w:sz w:val="20"/>
              </w:rPr>
              <w:tab/>
            </w:r>
            <w:r>
              <w:rPr>
                <w:spacing w:val="-2"/>
                <w:sz w:val="20"/>
              </w:rPr>
              <w:t>гимнастики),</w:t>
            </w:r>
            <w:r>
              <w:rPr>
                <w:sz w:val="20"/>
              </w:rPr>
              <w:tab/>
            </w:r>
            <w:r>
              <w:rPr>
                <w:spacing w:val="-10"/>
                <w:sz w:val="20"/>
              </w:rPr>
              <w:t>в</w:t>
            </w:r>
            <w:r>
              <w:rPr>
                <w:sz w:val="20"/>
              </w:rPr>
              <w:t xml:space="preserve"> физкультминутки и подвижные игры.</w:t>
            </w:r>
          </w:p>
        </w:tc>
        <w:tc>
          <w:tcPr>
            <w:tcW w:w="3696" w:type="dxa"/>
          </w:tcPr>
          <w:p w14:paraId="0D038938" w14:textId="77777777" w:rsidR="00ED12CF" w:rsidRDefault="00643BAF">
            <w:pPr>
              <w:pStyle w:val="TableParagraph"/>
              <w:ind w:left="108" w:right="181"/>
              <w:rPr>
                <w:sz w:val="20"/>
              </w:rPr>
            </w:pPr>
            <w:r>
              <w:rPr>
                <w:sz w:val="20"/>
              </w:rPr>
              <w:t>- комплексы общеразвивающих упражнений</w:t>
            </w:r>
            <w:r>
              <w:rPr>
                <w:spacing w:val="-13"/>
                <w:sz w:val="20"/>
              </w:rPr>
              <w:t xml:space="preserve"> </w:t>
            </w:r>
            <w:r>
              <w:rPr>
                <w:sz w:val="20"/>
              </w:rPr>
              <w:t>(ритмической</w:t>
            </w:r>
            <w:r>
              <w:rPr>
                <w:spacing w:val="-12"/>
                <w:sz w:val="20"/>
              </w:rPr>
              <w:t xml:space="preserve"> </w:t>
            </w:r>
            <w:r>
              <w:rPr>
                <w:sz w:val="20"/>
              </w:rPr>
              <w:t>гимнастики) педагог включает в содержание</w:t>
            </w:r>
          </w:p>
          <w:p w14:paraId="5BB3EFA0" w14:textId="77777777" w:rsidR="00ED12CF" w:rsidRDefault="00643BAF">
            <w:pPr>
              <w:pStyle w:val="TableParagraph"/>
              <w:ind w:left="108" w:right="181"/>
              <w:rPr>
                <w:sz w:val="20"/>
              </w:rPr>
            </w:pPr>
            <w:r>
              <w:rPr>
                <w:sz w:val="20"/>
              </w:rPr>
              <w:t>физкультурных занятий, некоторые из упражнений в физкультминутки, утреннюю гимнастику, различные</w:t>
            </w:r>
          </w:p>
          <w:p w14:paraId="20FCB581" w14:textId="77777777" w:rsidR="00ED12CF" w:rsidRDefault="00643BAF">
            <w:pPr>
              <w:pStyle w:val="TableParagraph"/>
              <w:spacing w:line="230" w:lineRule="atLeast"/>
              <w:ind w:left="108" w:right="181"/>
              <w:rPr>
                <w:sz w:val="20"/>
              </w:rPr>
            </w:pPr>
            <w:r>
              <w:rPr>
                <w:sz w:val="20"/>
              </w:rPr>
              <w:t>формы</w:t>
            </w:r>
            <w:r>
              <w:rPr>
                <w:spacing w:val="-12"/>
                <w:sz w:val="20"/>
              </w:rPr>
              <w:t xml:space="preserve"> </w:t>
            </w:r>
            <w:r>
              <w:rPr>
                <w:sz w:val="20"/>
              </w:rPr>
              <w:t>активного</w:t>
            </w:r>
            <w:r>
              <w:rPr>
                <w:spacing w:val="-11"/>
                <w:sz w:val="20"/>
              </w:rPr>
              <w:t xml:space="preserve"> </w:t>
            </w:r>
            <w:r>
              <w:rPr>
                <w:sz w:val="20"/>
              </w:rPr>
              <w:t>отдыха</w:t>
            </w:r>
            <w:r>
              <w:rPr>
                <w:spacing w:val="-12"/>
                <w:sz w:val="20"/>
              </w:rPr>
              <w:t xml:space="preserve"> </w:t>
            </w:r>
            <w:r>
              <w:rPr>
                <w:sz w:val="20"/>
              </w:rPr>
              <w:t>и</w:t>
            </w:r>
            <w:r>
              <w:rPr>
                <w:spacing w:val="-11"/>
                <w:sz w:val="20"/>
              </w:rPr>
              <w:t xml:space="preserve"> </w:t>
            </w:r>
            <w:r>
              <w:rPr>
                <w:sz w:val="20"/>
              </w:rPr>
              <w:t xml:space="preserve">подвижные </w:t>
            </w:r>
            <w:r>
              <w:rPr>
                <w:spacing w:val="-2"/>
                <w:sz w:val="20"/>
              </w:rPr>
              <w:t>игры.</w:t>
            </w:r>
          </w:p>
        </w:tc>
        <w:tc>
          <w:tcPr>
            <w:tcW w:w="3747" w:type="dxa"/>
          </w:tcPr>
          <w:p w14:paraId="19CBCA51" w14:textId="77777777" w:rsidR="00ED12CF" w:rsidRDefault="00643BAF">
            <w:pPr>
              <w:pStyle w:val="TableParagraph"/>
              <w:ind w:left="111" w:right="165"/>
              <w:rPr>
                <w:sz w:val="20"/>
              </w:rPr>
            </w:pPr>
            <w:r>
              <w:rPr>
                <w:sz w:val="20"/>
              </w:rPr>
              <w:t>- комплексы общеразвивающих упражнений</w:t>
            </w:r>
            <w:r>
              <w:rPr>
                <w:spacing w:val="-13"/>
                <w:sz w:val="20"/>
              </w:rPr>
              <w:t xml:space="preserve"> </w:t>
            </w:r>
            <w:r>
              <w:rPr>
                <w:sz w:val="20"/>
              </w:rPr>
              <w:t>(ритмической</w:t>
            </w:r>
            <w:r>
              <w:rPr>
                <w:spacing w:val="-12"/>
                <w:sz w:val="20"/>
              </w:rPr>
              <w:t xml:space="preserve"> </w:t>
            </w:r>
            <w:r>
              <w:rPr>
                <w:sz w:val="20"/>
              </w:rPr>
              <w:t>гимнастики) педагог включает в содержание</w:t>
            </w:r>
          </w:p>
          <w:p w14:paraId="3A1D3E99" w14:textId="77777777" w:rsidR="00ED12CF" w:rsidRDefault="00643BAF">
            <w:pPr>
              <w:pStyle w:val="TableParagraph"/>
              <w:spacing w:line="229" w:lineRule="exact"/>
              <w:ind w:left="111"/>
              <w:rPr>
                <w:sz w:val="20"/>
              </w:rPr>
            </w:pPr>
            <w:r>
              <w:rPr>
                <w:sz w:val="20"/>
              </w:rPr>
              <w:t>физкультурных</w:t>
            </w:r>
            <w:r>
              <w:rPr>
                <w:spacing w:val="-12"/>
                <w:sz w:val="20"/>
              </w:rPr>
              <w:t xml:space="preserve"> </w:t>
            </w:r>
            <w:r>
              <w:rPr>
                <w:sz w:val="20"/>
              </w:rPr>
              <w:t>занятий,</w:t>
            </w:r>
            <w:r>
              <w:rPr>
                <w:spacing w:val="-11"/>
                <w:sz w:val="20"/>
              </w:rPr>
              <w:t xml:space="preserve"> </w:t>
            </w:r>
            <w:r>
              <w:rPr>
                <w:spacing w:val="-10"/>
                <w:sz w:val="20"/>
              </w:rPr>
              <w:t>в</w:t>
            </w:r>
          </w:p>
          <w:p w14:paraId="0EF73DC4" w14:textId="77777777" w:rsidR="00ED12CF" w:rsidRDefault="00643BAF">
            <w:pPr>
              <w:pStyle w:val="TableParagraph"/>
              <w:ind w:left="111" w:right="989"/>
              <w:rPr>
                <w:sz w:val="20"/>
              </w:rPr>
            </w:pPr>
            <w:r>
              <w:rPr>
                <w:sz w:val="20"/>
              </w:rPr>
              <w:t>физкультминутки, утреннюю гимнастику,</w:t>
            </w:r>
            <w:r>
              <w:rPr>
                <w:spacing w:val="-13"/>
                <w:sz w:val="20"/>
              </w:rPr>
              <w:t xml:space="preserve"> </w:t>
            </w:r>
            <w:r>
              <w:rPr>
                <w:sz w:val="20"/>
              </w:rPr>
              <w:t>различные</w:t>
            </w:r>
            <w:r>
              <w:rPr>
                <w:spacing w:val="-12"/>
                <w:sz w:val="20"/>
              </w:rPr>
              <w:t xml:space="preserve"> </w:t>
            </w:r>
            <w:r>
              <w:rPr>
                <w:sz w:val="20"/>
              </w:rPr>
              <w:t>формы</w:t>
            </w:r>
          </w:p>
          <w:p w14:paraId="3E0934F0" w14:textId="77777777" w:rsidR="00ED12CF" w:rsidRDefault="00643BAF">
            <w:pPr>
              <w:pStyle w:val="TableParagraph"/>
              <w:ind w:left="111"/>
              <w:rPr>
                <w:sz w:val="20"/>
              </w:rPr>
            </w:pPr>
            <w:r>
              <w:rPr>
                <w:sz w:val="20"/>
              </w:rPr>
              <w:t>активного</w:t>
            </w:r>
            <w:r>
              <w:rPr>
                <w:spacing w:val="-8"/>
                <w:sz w:val="20"/>
              </w:rPr>
              <w:t xml:space="preserve"> </w:t>
            </w:r>
            <w:r>
              <w:rPr>
                <w:sz w:val="20"/>
              </w:rPr>
              <w:t>отдыха</w:t>
            </w:r>
            <w:r>
              <w:rPr>
                <w:spacing w:val="-8"/>
                <w:sz w:val="20"/>
              </w:rPr>
              <w:t xml:space="preserve"> </w:t>
            </w:r>
            <w:r>
              <w:rPr>
                <w:sz w:val="20"/>
              </w:rPr>
              <w:t>и</w:t>
            </w:r>
            <w:r>
              <w:rPr>
                <w:spacing w:val="-7"/>
                <w:sz w:val="20"/>
              </w:rPr>
              <w:t xml:space="preserve"> </w:t>
            </w:r>
            <w:r>
              <w:rPr>
                <w:sz w:val="20"/>
              </w:rPr>
              <w:t>подвижные</w:t>
            </w:r>
            <w:r>
              <w:rPr>
                <w:spacing w:val="-8"/>
                <w:sz w:val="20"/>
              </w:rPr>
              <w:t xml:space="preserve"> </w:t>
            </w:r>
            <w:r>
              <w:rPr>
                <w:spacing w:val="-4"/>
                <w:sz w:val="20"/>
              </w:rPr>
              <w:t>игры.</w:t>
            </w:r>
          </w:p>
        </w:tc>
      </w:tr>
      <w:tr w:rsidR="00ED12CF" w14:paraId="729123C0" w14:textId="77777777">
        <w:trPr>
          <w:trHeight w:val="230"/>
        </w:trPr>
        <w:tc>
          <w:tcPr>
            <w:tcW w:w="14840" w:type="dxa"/>
            <w:gridSpan w:val="4"/>
            <w:shd w:val="clear" w:color="auto" w:fill="F1F1F1"/>
          </w:tcPr>
          <w:p w14:paraId="0434A456" w14:textId="77777777" w:rsidR="00ED12CF" w:rsidRDefault="00643BAF">
            <w:pPr>
              <w:pStyle w:val="TableParagraph"/>
              <w:spacing w:line="210" w:lineRule="exact"/>
              <w:rPr>
                <w:b/>
                <w:sz w:val="20"/>
              </w:rPr>
            </w:pPr>
            <w:r>
              <w:rPr>
                <w:b/>
                <w:spacing w:val="-2"/>
                <w:sz w:val="20"/>
              </w:rPr>
              <w:t>Рекомендуемые</w:t>
            </w:r>
            <w:r>
              <w:rPr>
                <w:b/>
                <w:spacing w:val="11"/>
                <w:sz w:val="20"/>
              </w:rPr>
              <w:t xml:space="preserve"> </w:t>
            </w:r>
            <w:r>
              <w:rPr>
                <w:b/>
                <w:spacing w:val="-2"/>
                <w:sz w:val="20"/>
              </w:rPr>
              <w:t>упражнения:</w:t>
            </w:r>
          </w:p>
        </w:tc>
      </w:tr>
      <w:tr w:rsidR="00ED12CF" w14:paraId="247380BE" w14:textId="77777777">
        <w:trPr>
          <w:trHeight w:val="230"/>
        </w:trPr>
        <w:tc>
          <w:tcPr>
            <w:tcW w:w="3593" w:type="dxa"/>
            <w:shd w:val="clear" w:color="auto" w:fill="F1F1F1"/>
          </w:tcPr>
          <w:p w14:paraId="45156989"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shd w:val="clear" w:color="auto" w:fill="F1F1F1"/>
          </w:tcPr>
          <w:p w14:paraId="617E93F2"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4FFE8953"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72E709E5"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57066B94" w14:textId="77777777">
        <w:trPr>
          <w:trHeight w:val="688"/>
        </w:trPr>
        <w:tc>
          <w:tcPr>
            <w:tcW w:w="3593" w:type="dxa"/>
          </w:tcPr>
          <w:p w14:paraId="7E1EB7E3" w14:textId="77777777" w:rsidR="00ED12CF" w:rsidRDefault="00643BAF">
            <w:pPr>
              <w:pStyle w:val="TableParagraph"/>
              <w:spacing w:line="237" w:lineRule="auto"/>
              <w:rPr>
                <w:sz w:val="20"/>
              </w:rPr>
            </w:pPr>
            <w:r>
              <w:rPr>
                <w:sz w:val="20"/>
              </w:rPr>
              <w:t>ритмичная</w:t>
            </w:r>
            <w:r>
              <w:rPr>
                <w:spacing w:val="-8"/>
                <w:sz w:val="20"/>
              </w:rPr>
              <w:t xml:space="preserve"> </w:t>
            </w:r>
            <w:r>
              <w:rPr>
                <w:sz w:val="20"/>
              </w:rPr>
              <w:t>ходьба</w:t>
            </w:r>
            <w:r>
              <w:rPr>
                <w:spacing w:val="-8"/>
                <w:sz w:val="20"/>
              </w:rPr>
              <w:t xml:space="preserve"> </w:t>
            </w:r>
            <w:r>
              <w:rPr>
                <w:sz w:val="20"/>
              </w:rPr>
              <w:t>и</w:t>
            </w:r>
            <w:r>
              <w:rPr>
                <w:spacing w:val="-6"/>
                <w:sz w:val="20"/>
              </w:rPr>
              <w:t xml:space="preserve"> </w:t>
            </w:r>
            <w:r>
              <w:rPr>
                <w:sz w:val="20"/>
              </w:rPr>
              <w:t>бег</w:t>
            </w:r>
            <w:r>
              <w:rPr>
                <w:spacing w:val="-8"/>
                <w:sz w:val="20"/>
              </w:rPr>
              <w:t xml:space="preserve"> </w:t>
            </w:r>
            <w:r>
              <w:rPr>
                <w:sz w:val="20"/>
              </w:rPr>
              <w:t>под</w:t>
            </w:r>
            <w:r>
              <w:rPr>
                <w:spacing w:val="-6"/>
                <w:sz w:val="20"/>
              </w:rPr>
              <w:t xml:space="preserve"> </w:t>
            </w:r>
            <w:r>
              <w:rPr>
                <w:sz w:val="20"/>
              </w:rPr>
              <w:t>музыку</w:t>
            </w:r>
            <w:r>
              <w:rPr>
                <w:spacing w:val="-8"/>
                <w:sz w:val="20"/>
              </w:rPr>
              <w:t xml:space="preserve"> </w:t>
            </w:r>
            <w:r>
              <w:rPr>
                <w:sz w:val="20"/>
              </w:rPr>
              <w:t>по прямой и по кругу, держась за руки,</w:t>
            </w:r>
          </w:p>
        </w:tc>
        <w:tc>
          <w:tcPr>
            <w:tcW w:w="3804" w:type="dxa"/>
          </w:tcPr>
          <w:p w14:paraId="7B816883" w14:textId="77777777" w:rsidR="00ED12CF" w:rsidRDefault="00643BAF">
            <w:pPr>
              <w:pStyle w:val="TableParagraph"/>
              <w:ind w:left="108"/>
              <w:rPr>
                <w:sz w:val="20"/>
              </w:rPr>
            </w:pPr>
            <w:r>
              <w:rPr>
                <w:sz w:val="20"/>
              </w:rPr>
              <w:t>ритмичная</w:t>
            </w:r>
            <w:r>
              <w:rPr>
                <w:spacing w:val="40"/>
                <w:sz w:val="20"/>
              </w:rPr>
              <w:t xml:space="preserve"> </w:t>
            </w:r>
            <w:r>
              <w:rPr>
                <w:sz w:val="20"/>
              </w:rPr>
              <w:t>ходьба</w:t>
            </w:r>
            <w:r>
              <w:rPr>
                <w:spacing w:val="40"/>
                <w:sz w:val="20"/>
              </w:rPr>
              <w:t xml:space="preserve"> </w:t>
            </w:r>
            <w:r>
              <w:rPr>
                <w:sz w:val="20"/>
              </w:rPr>
              <w:t>и</w:t>
            </w:r>
            <w:r>
              <w:rPr>
                <w:spacing w:val="40"/>
                <w:sz w:val="20"/>
              </w:rPr>
              <w:t xml:space="preserve"> </w:t>
            </w:r>
            <w:r>
              <w:rPr>
                <w:sz w:val="20"/>
              </w:rPr>
              <w:t>бег</w:t>
            </w:r>
            <w:r>
              <w:rPr>
                <w:spacing w:val="40"/>
                <w:sz w:val="20"/>
              </w:rPr>
              <w:t xml:space="preserve"> </w:t>
            </w:r>
            <w:r>
              <w:rPr>
                <w:sz w:val="20"/>
              </w:rPr>
              <w:t>под</w:t>
            </w:r>
            <w:r>
              <w:rPr>
                <w:spacing w:val="40"/>
                <w:sz w:val="20"/>
              </w:rPr>
              <w:t xml:space="preserve"> </w:t>
            </w:r>
            <w:r>
              <w:rPr>
                <w:sz w:val="20"/>
              </w:rPr>
              <w:t>музыку</w:t>
            </w:r>
            <w:r>
              <w:rPr>
                <w:spacing w:val="40"/>
                <w:sz w:val="20"/>
              </w:rPr>
              <w:t xml:space="preserve"> </w:t>
            </w:r>
            <w:r>
              <w:rPr>
                <w:sz w:val="20"/>
              </w:rPr>
              <w:t>в разном темпе;</w:t>
            </w:r>
          </w:p>
        </w:tc>
        <w:tc>
          <w:tcPr>
            <w:tcW w:w="3696" w:type="dxa"/>
          </w:tcPr>
          <w:p w14:paraId="2E935CE8" w14:textId="77777777" w:rsidR="00ED12CF" w:rsidRDefault="00643BAF">
            <w:pPr>
              <w:pStyle w:val="TableParagraph"/>
              <w:spacing w:line="237" w:lineRule="auto"/>
              <w:ind w:left="108" w:right="181"/>
              <w:rPr>
                <w:sz w:val="20"/>
              </w:rPr>
            </w:pPr>
            <w:r>
              <w:rPr>
                <w:sz w:val="20"/>
              </w:rPr>
              <w:t>ходьба и бег в соответствии с общим характером</w:t>
            </w:r>
            <w:r>
              <w:rPr>
                <w:spacing w:val="-9"/>
                <w:sz w:val="20"/>
              </w:rPr>
              <w:t xml:space="preserve"> </w:t>
            </w:r>
            <w:r>
              <w:rPr>
                <w:sz w:val="20"/>
              </w:rPr>
              <w:t>музыки,</w:t>
            </w:r>
            <w:r>
              <w:rPr>
                <w:spacing w:val="-9"/>
                <w:sz w:val="20"/>
              </w:rPr>
              <w:t xml:space="preserve"> </w:t>
            </w:r>
            <w:r>
              <w:rPr>
                <w:sz w:val="20"/>
              </w:rPr>
              <w:t>в</w:t>
            </w:r>
            <w:r>
              <w:rPr>
                <w:spacing w:val="-10"/>
                <w:sz w:val="20"/>
              </w:rPr>
              <w:t xml:space="preserve"> </w:t>
            </w:r>
            <w:r>
              <w:rPr>
                <w:sz w:val="20"/>
              </w:rPr>
              <w:t>разном</w:t>
            </w:r>
            <w:r>
              <w:rPr>
                <w:spacing w:val="-9"/>
                <w:sz w:val="20"/>
              </w:rPr>
              <w:t xml:space="preserve"> </w:t>
            </w:r>
            <w:r>
              <w:rPr>
                <w:sz w:val="20"/>
              </w:rPr>
              <w:t>темпе,</w:t>
            </w:r>
            <w:r>
              <w:rPr>
                <w:spacing w:val="-9"/>
                <w:sz w:val="20"/>
              </w:rPr>
              <w:t xml:space="preserve"> </w:t>
            </w:r>
            <w:r>
              <w:rPr>
                <w:sz w:val="20"/>
              </w:rPr>
              <w:t>на</w:t>
            </w:r>
          </w:p>
          <w:p w14:paraId="665FF8BC" w14:textId="77777777" w:rsidR="00ED12CF" w:rsidRDefault="00643BAF">
            <w:pPr>
              <w:pStyle w:val="TableParagraph"/>
              <w:spacing w:line="215" w:lineRule="exact"/>
              <w:ind w:left="108"/>
              <w:rPr>
                <w:sz w:val="20"/>
              </w:rPr>
            </w:pPr>
            <w:r>
              <w:rPr>
                <w:sz w:val="20"/>
              </w:rPr>
              <w:t>высоких</w:t>
            </w:r>
            <w:r>
              <w:rPr>
                <w:spacing w:val="-8"/>
                <w:sz w:val="20"/>
              </w:rPr>
              <w:t xml:space="preserve"> </w:t>
            </w:r>
            <w:r>
              <w:rPr>
                <w:spacing w:val="-2"/>
                <w:sz w:val="20"/>
              </w:rPr>
              <w:t>полупальцах</w:t>
            </w:r>
          </w:p>
        </w:tc>
        <w:tc>
          <w:tcPr>
            <w:tcW w:w="3747" w:type="dxa"/>
          </w:tcPr>
          <w:p w14:paraId="0AD636F1" w14:textId="77777777" w:rsidR="00ED12CF" w:rsidRDefault="00643BAF">
            <w:pPr>
              <w:pStyle w:val="TableParagraph"/>
              <w:spacing w:line="237" w:lineRule="auto"/>
              <w:ind w:left="111"/>
              <w:rPr>
                <w:sz w:val="20"/>
              </w:rPr>
            </w:pPr>
            <w:r>
              <w:rPr>
                <w:sz w:val="20"/>
              </w:rPr>
              <w:t>-</w:t>
            </w:r>
            <w:r>
              <w:rPr>
                <w:spacing w:val="-12"/>
                <w:sz w:val="20"/>
              </w:rPr>
              <w:t xml:space="preserve"> </w:t>
            </w:r>
            <w:r>
              <w:rPr>
                <w:sz w:val="20"/>
              </w:rPr>
              <w:t>танцевальный</w:t>
            </w:r>
            <w:r>
              <w:rPr>
                <w:spacing w:val="-11"/>
                <w:sz w:val="20"/>
              </w:rPr>
              <w:t xml:space="preserve"> </w:t>
            </w:r>
            <w:r>
              <w:rPr>
                <w:sz w:val="20"/>
              </w:rPr>
              <w:t>шаг</w:t>
            </w:r>
            <w:r>
              <w:rPr>
                <w:spacing w:val="-9"/>
                <w:sz w:val="20"/>
              </w:rPr>
              <w:t xml:space="preserve"> </w:t>
            </w:r>
            <w:r>
              <w:rPr>
                <w:sz w:val="20"/>
              </w:rPr>
              <w:t>польки,</w:t>
            </w:r>
            <w:r>
              <w:rPr>
                <w:spacing w:val="-9"/>
                <w:sz w:val="20"/>
              </w:rPr>
              <w:t xml:space="preserve"> </w:t>
            </w:r>
            <w:r>
              <w:rPr>
                <w:sz w:val="20"/>
              </w:rPr>
              <w:t>переменный шаг, шаг с притопом, с хлопками,</w:t>
            </w:r>
          </w:p>
        </w:tc>
      </w:tr>
      <w:tr w:rsidR="00ED12CF" w14:paraId="633BDCC9" w14:textId="77777777">
        <w:trPr>
          <w:trHeight w:val="691"/>
        </w:trPr>
        <w:tc>
          <w:tcPr>
            <w:tcW w:w="3593" w:type="dxa"/>
          </w:tcPr>
          <w:p w14:paraId="2C59F72A" w14:textId="77777777" w:rsidR="00ED12CF" w:rsidRDefault="00643BAF">
            <w:pPr>
              <w:pStyle w:val="TableParagraph"/>
              <w:rPr>
                <w:sz w:val="20"/>
              </w:rPr>
            </w:pPr>
            <w:r>
              <w:rPr>
                <w:sz w:val="20"/>
              </w:rPr>
              <w:t>на</w:t>
            </w:r>
            <w:r>
              <w:rPr>
                <w:spacing w:val="-11"/>
                <w:sz w:val="20"/>
              </w:rPr>
              <w:t xml:space="preserve"> </w:t>
            </w:r>
            <w:r>
              <w:rPr>
                <w:sz w:val="20"/>
              </w:rPr>
              <w:t>носках,</w:t>
            </w:r>
            <w:r>
              <w:rPr>
                <w:spacing w:val="-11"/>
                <w:sz w:val="20"/>
              </w:rPr>
              <w:t xml:space="preserve"> </w:t>
            </w:r>
            <w:r>
              <w:rPr>
                <w:sz w:val="20"/>
              </w:rPr>
              <w:t>топающим</w:t>
            </w:r>
            <w:r>
              <w:rPr>
                <w:spacing w:val="-10"/>
                <w:sz w:val="20"/>
              </w:rPr>
              <w:t xml:space="preserve"> </w:t>
            </w:r>
            <w:r>
              <w:rPr>
                <w:sz w:val="20"/>
              </w:rPr>
              <w:t>шагом,</w:t>
            </w:r>
            <w:r>
              <w:rPr>
                <w:spacing w:val="-11"/>
                <w:sz w:val="20"/>
              </w:rPr>
              <w:t xml:space="preserve"> </w:t>
            </w:r>
            <w:r>
              <w:rPr>
                <w:sz w:val="20"/>
              </w:rPr>
              <w:t>вперед, приставным шагом;</w:t>
            </w:r>
          </w:p>
        </w:tc>
        <w:tc>
          <w:tcPr>
            <w:tcW w:w="3804" w:type="dxa"/>
          </w:tcPr>
          <w:p w14:paraId="126BDD67" w14:textId="77777777" w:rsidR="00ED12CF" w:rsidRDefault="00643BAF">
            <w:pPr>
              <w:pStyle w:val="TableParagraph"/>
              <w:tabs>
                <w:tab w:val="left" w:pos="714"/>
                <w:tab w:val="left" w:pos="1758"/>
                <w:tab w:val="left" w:pos="3093"/>
              </w:tabs>
              <w:ind w:left="108" w:right="96"/>
              <w:rPr>
                <w:sz w:val="20"/>
              </w:rPr>
            </w:pPr>
            <w:r>
              <w:rPr>
                <w:spacing w:val="-6"/>
                <w:sz w:val="20"/>
              </w:rPr>
              <w:t>на</w:t>
            </w:r>
            <w:r>
              <w:rPr>
                <w:sz w:val="20"/>
              </w:rPr>
              <w:tab/>
            </w:r>
            <w:r>
              <w:rPr>
                <w:spacing w:val="-2"/>
                <w:sz w:val="20"/>
              </w:rPr>
              <w:t>носках,</w:t>
            </w:r>
            <w:r>
              <w:rPr>
                <w:sz w:val="20"/>
              </w:rPr>
              <w:tab/>
            </w:r>
            <w:r>
              <w:rPr>
                <w:spacing w:val="-2"/>
                <w:sz w:val="20"/>
              </w:rPr>
              <w:t>топающим</w:t>
            </w:r>
            <w:r>
              <w:rPr>
                <w:sz w:val="20"/>
              </w:rPr>
              <w:tab/>
            </w:r>
            <w:r>
              <w:rPr>
                <w:spacing w:val="-2"/>
                <w:sz w:val="20"/>
              </w:rPr>
              <w:t xml:space="preserve">шагом, </w:t>
            </w:r>
            <w:r>
              <w:rPr>
                <w:sz w:val="20"/>
              </w:rPr>
              <w:t>приставным шагом прямо и боком,</w:t>
            </w:r>
          </w:p>
        </w:tc>
        <w:tc>
          <w:tcPr>
            <w:tcW w:w="7443" w:type="dxa"/>
            <w:gridSpan w:val="2"/>
          </w:tcPr>
          <w:p w14:paraId="4F197569" w14:textId="77777777" w:rsidR="00ED12CF" w:rsidRDefault="00643BAF">
            <w:pPr>
              <w:pStyle w:val="TableParagraph"/>
              <w:ind w:left="108"/>
              <w:rPr>
                <w:sz w:val="20"/>
              </w:rPr>
            </w:pPr>
            <w:r>
              <w:rPr>
                <w:sz w:val="20"/>
              </w:rPr>
              <w:t>-</w:t>
            </w:r>
            <w:r>
              <w:rPr>
                <w:spacing w:val="-5"/>
                <w:sz w:val="20"/>
              </w:rPr>
              <w:t xml:space="preserve"> </w:t>
            </w:r>
            <w:r>
              <w:rPr>
                <w:sz w:val="20"/>
              </w:rPr>
              <w:t>на</w:t>
            </w:r>
            <w:r>
              <w:rPr>
                <w:spacing w:val="-1"/>
                <w:sz w:val="20"/>
              </w:rPr>
              <w:t xml:space="preserve"> </w:t>
            </w:r>
            <w:r>
              <w:rPr>
                <w:sz w:val="20"/>
              </w:rPr>
              <w:t>носках,</w:t>
            </w:r>
            <w:r>
              <w:rPr>
                <w:spacing w:val="-3"/>
                <w:sz w:val="20"/>
              </w:rPr>
              <w:t xml:space="preserve"> </w:t>
            </w:r>
            <w:r>
              <w:rPr>
                <w:sz w:val="20"/>
              </w:rPr>
              <w:t>пружинящим,</w:t>
            </w:r>
            <w:r>
              <w:rPr>
                <w:spacing w:val="-3"/>
                <w:sz w:val="20"/>
              </w:rPr>
              <w:t xml:space="preserve"> </w:t>
            </w:r>
            <w:r>
              <w:rPr>
                <w:sz w:val="20"/>
              </w:rPr>
              <w:t>топающим</w:t>
            </w:r>
            <w:r>
              <w:rPr>
                <w:spacing w:val="-3"/>
                <w:sz w:val="20"/>
              </w:rPr>
              <w:t xml:space="preserve"> </w:t>
            </w:r>
            <w:r>
              <w:rPr>
                <w:sz w:val="20"/>
              </w:rPr>
              <w:t>шагом,</w:t>
            </w:r>
            <w:r>
              <w:rPr>
                <w:spacing w:val="-3"/>
                <w:sz w:val="20"/>
              </w:rPr>
              <w:t xml:space="preserve"> </w:t>
            </w:r>
            <w:r>
              <w:rPr>
                <w:sz w:val="20"/>
              </w:rPr>
              <w:t>"с</w:t>
            </w:r>
            <w:r>
              <w:rPr>
                <w:spacing w:val="-3"/>
                <w:sz w:val="20"/>
              </w:rPr>
              <w:t xml:space="preserve"> </w:t>
            </w:r>
            <w:r>
              <w:rPr>
                <w:sz w:val="20"/>
              </w:rPr>
              <w:t>каблука",</w:t>
            </w:r>
            <w:r>
              <w:rPr>
                <w:spacing w:val="-3"/>
                <w:sz w:val="20"/>
              </w:rPr>
              <w:t xml:space="preserve"> </w:t>
            </w:r>
            <w:r>
              <w:rPr>
                <w:sz w:val="20"/>
              </w:rPr>
              <w:t>вперед</w:t>
            </w:r>
            <w:r>
              <w:rPr>
                <w:spacing w:val="-4"/>
                <w:sz w:val="20"/>
              </w:rPr>
              <w:t xml:space="preserve"> </w:t>
            </w:r>
            <w:r>
              <w:rPr>
                <w:sz w:val="20"/>
              </w:rPr>
              <w:t>и</w:t>
            </w:r>
            <w:r>
              <w:rPr>
                <w:spacing w:val="-4"/>
                <w:sz w:val="20"/>
              </w:rPr>
              <w:t xml:space="preserve"> </w:t>
            </w:r>
            <w:r>
              <w:rPr>
                <w:sz w:val="20"/>
              </w:rPr>
              <w:t>назад</w:t>
            </w:r>
            <w:r>
              <w:rPr>
                <w:spacing w:val="-4"/>
                <w:sz w:val="20"/>
              </w:rPr>
              <w:t xml:space="preserve"> </w:t>
            </w:r>
            <w:r>
              <w:rPr>
                <w:sz w:val="20"/>
              </w:rPr>
              <w:t>(спиной),</w:t>
            </w:r>
            <w:r>
              <w:rPr>
                <w:spacing w:val="-3"/>
                <w:sz w:val="20"/>
              </w:rPr>
              <w:t xml:space="preserve"> </w:t>
            </w:r>
            <w:r>
              <w:rPr>
                <w:sz w:val="20"/>
              </w:rPr>
              <w:t>с высоким</w:t>
            </w:r>
            <w:r>
              <w:rPr>
                <w:spacing w:val="26"/>
                <w:sz w:val="20"/>
              </w:rPr>
              <w:t xml:space="preserve"> </w:t>
            </w:r>
            <w:r>
              <w:rPr>
                <w:sz w:val="20"/>
              </w:rPr>
              <w:t>подниманием</w:t>
            </w:r>
            <w:r>
              <w:rPr>
                <w:spacing w:val="24"/>
                <w:sz w:val="20"/>
              </w:rPr>
              <w:t xml:space="preserve"> </w:t>
            </w:r>
            <w:r>
              <w:rPr>
                <w:sz w:val="20"/>
              </w:rPr>
              <w:t>колена</w:t>
            </w:r>
            <w:r>
              <w:rPr>
                <w:spacing w:val="24"/>
                <w:sz w:val="20"/>
              </w:rPr>
              <w:t xml:space="preserve"> </w:t>
            </w:r>
            <w:r>
              <w:rPr>
                <w:sz w:val="20"/>
              </w:rPr>
              <w:t>(высокий</w:t>
            </w:r>
            <w:r>
              <w:rPr>
                <w:spacing w:val="24"/>
                <w:sz w:val="20"/>
              </w:rPr>
              <w:t xml:space="preserve"> </w:t>
            </w:r>
            <w:r>
              <w:rPr>
                <w:sz w:val="20"/>
              </w:rPr>
              <w:t>шаг)</w:t>
            </w:r>
            <w:r>
              <w:rPr>
                <w:spacing w:val="24"/>
                <w:sz w:val="20"/>
              </w:rPr>
              <w:t xml:space="preserve"> </w:t>
            </w:r>
            <w:r>
              <w:rPr>
                <w:sz w:val="20"/>
              </w:rPr>
              <w:t>с</w:t>
            </w:r>
            <w:r>
              <w:rPr>
                <w:spacing w:val="27"/>
                <w:sz w:val="20"/>
              </w:rPr>
              <w:t xml:space="preserve"> </w:t>
            </w:r>
            <w:r>
              <w:rPr>
                <w:sz w:val="20"/>
              </w:rPr>
              <w:t>ускорением</w:t>
            </w:r>
            <w:r>
              <w:rPr>
                <w:spacing w:val="27"/>
                <w:sz w:val="20"/>
              </w:rPr>
              <w:t xml:space="preserve"> </w:t>
            </w:r>
            <w:r>
              <w:rPr>
                <w:sz w:val="20"/>
              </w:rPr>
              <w:t>и</w:t>
            </w:r>
            <w:r>
              <w:rPr>
                <w:spacing w:val="22"/>
                <w:sz w:val="20"/>
              </w:rPr>
              <w:t xml:space="preserve"> </w:t>
            </w:r>
            <w:r>
              <w:rPr>
                <w:sz w:val="20"/>
              </w:rPr>
              <w:t>замедлением</w:t>
            </w:r>
            <w:r>
              <w:rPr>
                <w:spacing w:val="25"/>
                <w:sz w:val="20"/>
              </w:rPr>
              <w:t xml:space="preserve"> </w:t>
            </w:r>
            <w:r>
              <w:rPr>
                <w:spacing w:val="-2"/>
                <w:sz w:val="20"/>
              </w:rPr>
              <w:t>темпа</w:t>
            </w:r>
          </w:p>
          <w:p w14:paraId="1EBA1171" w14:textId="77777777" w:rsidR="00ED12CF" w:rsidRDefault="00643BAF">
            <w:pPr>
              <w:pStyle w:val="TableParagraph"/>
              <w:spacing w:line="215" w:lineRule="exact"/>
              <w:ind w:left="108"/>
              <w:rPr>
                <w:sz w:val="20"/>
              </w:rPr>
            </w:pPr>
            <w:r>
              <w:rPr>
                <w:sz w:val="20"/>
              </w:rPr>
              <w:t>легкий</w:t>
            </w:r>
            <w:r>
              <w:rPr>
                <w:spacing w:val="-8"/>
                <w:sz w:val="20"/>
              </w:rPr>
              <w:t xml:space="preserve"> </w:t>
            </w:r>
            <w:r>
              <w:rPr>
                <w:sz w:val="20"/>
              </w:rPr>
              <w:t>ритмичный</w:t>
            </w:r>
            <w:r>
              <w:rPr>
                <w:spacing w:val="-5"/>
                <w:sz w:val="20"/>
              </w:rPr>
              <w:t xml:space="preserve"> </w:t>
            </w:r>
            <w:r>
              <w:rPr>
                <w:sz w:val="20"/>
              </w:rPr>
              <w:t>бег</w:t>
            </w:r>
            <w:r>
              <w:rPr>
                <w:spacing w:val="-8"/>
                <w:sz w:val="20"/>
              </w:rPr>
              <w:t xml:space="preserve"> </w:t>
            </w:r>
            <w:r>
              <w:rPr>
                <w:sz w:val="20"/>
              </w:rPr>
              <w:t>на</w:t>
            </w:r>
            <w:r>
              <w:rPr>
                <w:spacing w:val="-4"/>
                <w:sz w:val="20"/>
              </w:rPr>
              <w:t xml:space="preserve"> </w:t>
            </w:r>
            <w:r>
              <w:rPr>
                <w:spacing w:val="-2"/>
                <w:sz w:val="20"/>
              </w:rPr>
              <w:t>носках,</w:t>
            </w:r>
          </w:p>
        </w:tc>
      </w:tr>
      <w:tr w:rsidR="00ED12CF" w14:paraId="24EC129F" w14:textId="77777777">
        <w:trPr>
          <w:trHeight w:val="1149"/>
        </w:trPr>
        <w:tc>
          <w:tcPr>
            <w:tcW w:w="3593" w:type="dxa"/>
          </w:tcPr>
          <w:p w14:paraId="0A9208D4" w14:textId="77777777" w:rsidR="00ED12CF" w:rsidRDefault="00643BAF">
            <w:pPr>
              <w:pStyle w:val="TableParagraph"/>
              <w:numPr>
                <w:ilvl w:val="0"/>
                <w:numId w:val="165"/>
              </w:numPr>
              <w:tabs>
                <w:tab w:val="left" w:pos="221"/>
              </w:tabs>
              <w:spacing w:line="225" w:lineRule="exact"/>
              <w:ind w:left="221" w:hanging="114"/>
              <w:rPr>
                <w:sz w:val="20"/>
              </w:rPr>
            </w:pPr>
            <w:r>
              <w:rPr>
                <w:sz w:val="20"/>
              </w:rPr>
              <w:t>поочередное</w:t>
            </w:r>
            <w:r>
              <w:rPr>
                <w:spacing w:val="-13"/>
                <w:sz w:val="20"/>
              </w:rPr>
              <w:t xml:space="preserve"> </w:t>
            </w:r>
            <w:r>
              <w:rPr>
                <w:sz w:val="20"/>
              </w:rPr>
              <w:t>выставление</w:t>
            </w:r>
            <w:r>
              <w:rPr>
                <w:spacing w:val="-10"/>
                <w:sz w:val="20"/>
              </w:rPr>
              <w:t xml:space="preserve"> </w:t>
            </w:r>
            <w:r>
              <w:rPr>
                <w:spacing w:val="-4"/>
                <w:sz w:val="20"/>
              </w:rPr>
              <w:t>ноги</w:t>
            </w:r>
          </w:p>
          <w:p w14:paraId="1F695F85" w14:textId="77777777" w:rsidR="00ED12CF" w:rsidRDefault="00643BAF">
            <w:pPr>
              <w:pStyle w:val="TableParagraph"/>
              <w:numPr>
                <w:ilvl w:val="0"/>
                <w:numId w:val="165"/>
              </w:numPr>
              <w:tabs>
                <w:tab w:val="left" w:pos="221"/>
              </w:tabs>
              <w:ind w:right="430" w:firstLine="0"/>
              <w:rPr>
                <w:sz w:val="20"/>
              </w:rPr>
            </w:pPr>
            <w:r>
              <w:rPr>
                <w:sz w:val="20"/>
              </w:rPr>
              <w:t>вперед, на пятку, притопывание, приседания</w:t>
            </w:r>
            <w:r>
              <w:rPr>
                <w:spacing w:val="-13"/>
                <w:sz w:val="20"/>
              </w:rPr>
              <w:t xml:space="preserve"> </w:t>
            </w:r>
            <w:r>
              <w:rPr>
                <w:sz w:val="20"/>
              </w:rPr>
              <w:t>"пружинки",</w:t>
            </w:r>
            <w:r>
              <w:rPr>
                <w:spacing w:val="-12"/>
                <w:sz w:val="20"/>
              </w:rPr>
              <w:t xml:space="preserve"> </w:t>
            </w:r>
            <w:r>
              <w:rPr>
                <w:sz w:val="20"/>
              </w:rPr>
              <w:t>кружение;</w:t>
            </w:r>
          </w:p>
        </w:tc>
        <w:tc>
          <w:tcPr>
            <w:tcW w:w="7500" w:type="dxa"/>
            <w:gridSpan w:val="2"/>
          </w:tcPr>
          <w:p w14:paraId="28823521" w14:textId="77777777" w:rsidR="00ED12CF" w:rsidRDefault="00643BAF">
            <w:pPr>
              <w:pStyle w:val="TableParagraph"/>
              <w:numPr>
                <w:ilvl w:val="0"/>
                <w:numId w:val="164"/>
              </w:numPr>
              <w:tabs>
                <w:tab w:val="left" w:pos="222"/>
              </w:tabs>
              <w:spacing w:line="225" w:lineRule="exact"/>
              <w:ind w:left="222" w:hanging="114"/>
              <w:rPr>
                <w:sz w:val="20"/>
              </w:rPr>
            </w:pPr>
            <w:r>
              <w:rPr>
                <w:sz w:val="20"/>
              </w:rPr>
              <w:t>выставление</w:t>
            </w:r>
            <w:r>
              <w:rPr>
                <w:spacing w:val="-5"/>
                <w:sz w:val="20"/>
              </w:rPr>
              <w:t xml:space="preserve"> </w:t>
            </w:r>
            <w:r>
              <w:rPr>
                <w:sz w:val="20"/>
              </w:rPr>
              <w:t>ноги</w:t>
            </w:r>
            <w:r>
              <w:rPr>
                <w:spacing w:val="-6"/>
                <w:sz w:val="20"/>
              </w:rPr>
              <w:t xml:space="preserve"> </w:t>
            </w:r>
            <w:r>
              <w:rPr>
                <w:sz w:val="20"/>
              </w:rPr>
              <w:t>на</w:t>
            </w:r>
            <w:r>
              <w:rPr>
                <w:spacing w:val="-7"/>
                <w:sz w:val="20"/>
              </w:rPr>
              <w:t xml:space="preserve"> </w:t>
            </w:r>
            <w:r>
              <w:rPr>
                <w:sz w:val="20"/>
              </w:rPr>
              <w:t>пятку,</w:t>
            </w:r>
            <w:r>
              <w:rPr>
                <w:spacing w:val="-8"/>
                <w:sz w:val="20"/>
              </w:rPr>
              <w:t xml:space="preserve"> </w:t>
            </w:r>
            <w:r>
              <w:rPr>
                <w:sz w:val="20"/>
              </w:rPr>
              <w:t>на</w:t>
            </w:r>
            <w:r>
              <w:rPr>
                <w:spacing w:val="-7"/>
                <w:sz w:val="20"/>
              </w:rPr>
              <w:t xml:space="preserve"> </w:t>
            </w:r>
            <w:r>
              <w:rPr>
                <w:sz w:val="20"/>
              </w:rPr>
              <w:t>носок,</w:t>
            </w:r>
            <w:r>
              <w:rPr>
                <w:spacing w:val="-7"/>
                <w:sz w:val="20"/>
              </w:rPr>
              <w:t xml:space="preserve"> </w:t>
            </w:r>
            <w:r>
              <w:rPr>
                <w:sz w:val="20"/>
              </w:rPr>
              <w:t>притопывание</w:t>
            </w:r>
            <w:r>
              <w:rPr>
                <w:spacing w:val="-4"/>
                <w:sz w:val="20"/>
              </w:rPr>
              <w:t xml:space="preserve"> </w:t>
            </w:r>
            <w:r>
              <w:rPr>
                <w:sz w:val="20"/>
              </w:rPr>
              <w:t>под</w:t>
            </w:r>
            <w:r>
              <w:rPr>
                <w:spacing w:val="-8"/>
                <w:sz w:val="20"/>
              </w:rPr>
              <w:t xml:space="preserve"> </w:t>
            </w:r>
            <w:r>
              <w:rPr>
                <w:spacing w:val="-2"/>
                <w:sz w:val="20"/>
              </w:rPr>
              <w:t>ритм,</w:t>
            </w:r>
          </w:p>
          <w:p w14:paraId="263CF53A" w14:textId="77777777" w:rsidR="00ED12CF" w:rsidRDefault="00643BAF">
            <w:pPr>
              <w:pStyle w:val="TableParagraph"/>
              <w:numPr>
                <w:ilvl w:val="0"/>
                <w:numId w:val="164"/>
              </w:numPr>
              <w:tabs>
                <w:tab w:val="left" w:pos="222"/>
              </w:tabs>
              <w:ind w:left="222" w:hanging="114"/>
              <w:rPr>
                <w:sz w:val="20"/>
              </w:rPr>
            </w:pPr>
            <w:r>
              <w:rPr>
                <w:sz w:val="20"/>
              </w:rPr>
              <w:t>повороты,</w:t>
            </w:r>
            <w:r>
              <w:rPr>
                <w:spacing w:val="-12"/>
                <w:sz w:val="20"/>
              </w:rPr>
              <w:t xml:space="preserve"> </w:t>
            </w:r>
            <w:r>
              <w:rPr>
                <w:sz w:val="20"/>
              </w:rPr>
              <w:t>поочередное</w:t>
            </w:r>
            <w:r>
              <w:rPr>
                <w:spacing w:val="-13"/>
                <w:sz w:val="20"/>
              </w:rPr>
              <w:t xml:space="preserve"> </w:t>
            </w:r>
            <w:r>
              <w:rPr>
                <w:sz w:val="20"/>
              </w:rPr>
              <w:t>"выбрасывание"</w:t>
            </w:r>
            <w:r>
              <w:rPr>
                <w:spacing w:val="-11"/>
                <w:sz w:val="20"/>
              </w:rPr>
              <w:t xml:space="preserve"> </w:t>
            </w:r>
            <w:r>
              <w:rPr>
                <w:spacing w:val="-5"/>
                <w:sz w:val="20"/>
              </w:rPr>
              <w:t>ног</w:t>
            </w:r>
          </w:p>
        </w:tc>
        <w:tc>
          <w:tcPr>
            <w:tcW w:w="3747" w:type="dxa"/>
          </w:tcPr>
          <w:p w14:paraId="0B987B6E" w14:textId="77777777" w:rsidR="00ED12CF" w:rsidRDefault="00643BAF">
            <w:pPr>
              <w:pStyle w:val="TableParagraph"/>
              <w:numPr>
                <w:ilvl w:val="0"/>
                <w:numId w:val="163"/>
              </w:numPr>
              <w:tabs>
                <w:tab w:val="left" w:pos="225"/>
              </w:tabs>
              <w:spacing w:line="225" w:lineRule="exact"/>
              <w:ind w:left="225" w:hanging="114"/>
              <w:rPr>
                <w:sz w:val="20"/>
              </w:rPr>
            </w:pPr>
            <w:r>
              <w:rPr>
                <w:sz w:val="20"/>
              </w:rPr>
              <w:t>поочередное</w:t>
            </w:r>
            <w:r>
              <w:rPr>
                <w:spacing w:val="-11"/>
                <w:sz w:val="20"/>
              </w:rPr>
              <w:t xml:space="preserve"> </w:t>
            </w:r>
            <w:r>
              <w:rPr>
                <w:sz w:val="20"/>
              </w:rPr>
              <w:t>выбрасывание</w:t>
            </w:r>
            <w:r>
              <w:rPr>
                <w:spacing w:val="-11"/>
                <w:sz w:val="20"/>
              </w:rPr>
              <w:t xml:space="preserve"> </w:t>
            </w:r>
            <w:r>
              <w:rPr>
                <w:spacing w:val="-5"/>
                <w:sz w:val="20"/>
              </w:rPr>
              <w:t>ног</w:t>
            </w:r>
          </w:p>
          <w:p w14:paraId="73C3D7C4" w14:textId="77777777" w:rsidR="00ED12CF" w:rsidRDefault="00643BAF">
            <w:pPr>
              <w:pStyle w:val="TableParagraph"/>
              <w:numPr>
                <w:ilvl w:val="0"/>
                <w:numId w:val="163"/>
              </w:numPr>
              <w:tabs>
                <w:tab w:val="left" w:pos="225"/>
              </w:tabs>
              <w:ind w:right="143" w:firstLine="0"/>
              <w:rPr>
                <w:sz w:val="20"/>
              </w:rPr>
            </w:pPr>
            <w:r>
              <w:rPr>
                <w:sz w:val="20"/>
              </w:rPr>
              <w:t>вперед</w:t>
            </w:r>
            <w:r>
              <w:rPr>
                <w:spacing w:val="-9"/>
                <w:sz w:val="20"/>
              </w:rPr>
              <w:t xml:space="preserve"> </w:t>
            </w:r>
            <w:r>
              <w:rPr>
                <w:sz w:val="20"/>
              </w:rPr>
              <w:t>в</w:t>
            </w:r>
            <w:r>
              <w:rPr>
                <w:spacing w:val="-9"/>
                <w:sz w:val="20"/>
              </w:rPr>
              <w:t xml:space="preserve"> </w:t>
            </w:r>
            <w:r>
              <w:rPr>
                <w:sz w:val="20"/>
              </w:rPr>
              <w:t>прыжке,</w:t>
            </w:r>
            <w:r>
              <w:rPr>
                <w:spacing w:val="-7"/>
                <w:sz w:val="20"/>
              </w:rPr>
              <w:t xml:space="preserve"> </w:t>
            </w:r>
            <w:r>
              <w:rPr>
                <w:sz w:val="20"/>
              </w:rPr>
              <w:t>на</w:t>
            </w:r>
            <w:r>
              <w:rPr>
                <w:spacing w:val="-6"/>
                <w:sz w:val="20"/>
              </w:rPr>
              <w:t xml:space="preserve"> </w:t>
            </w:r>
            <w:r>
              <w:rPr>
                <w:sz w:val="20"/>
              </w:rPr>
              <w:t>носок,</w:t>
            </w:r>
            <w:r>
              <w:rPr>
                <w:spacing w:val="-9"/>
                <w:sz w:val="20"/>
              </w:rPr>
              <w:t xml:space="preserve"> </w:t>
            </w:r>
            <w:r>
              <w:rPr>
                <w:sz w:val="20"/>
              </w:rPr>
              <w:t>приставной шаг с приседанием и без, с</w:t>
            </w:r>
          </w:p>
          <w:p w14:paraId="3B396BDF" w14:textId="77777777" w:rsidR="00ED12CF" w:rsidRDefault="00643BAF">
            <w:pPr>
              <w:pStyle w:val="TableParagraph"/>
              <w:spacing w:line="230" w:lineRule="exact"/>
              <w:ind w:left="111" w:right="165"/>
              <w:rPr>
                <w:sz w:val="20"/>
              </w:rPr>
            </w:pPr>
            <w:r>
              <w:rPr>
                <w:sz w:val="20"/>
              </w:rPr>
              <w:t>продвижением</w:t>
            </w:r>
            <w:r>
              <w:rPr>
                <w:spacing w:val="-10"/>
                <w:sz w:val="20"/>
              </w:rPr>
              <w:t xml:space="preserve"> </w:t>
            </w:r>
            <w:r>
              <w:rPr>
                <w:sz w:val="20"/>
              </w:rPr>
              <w:t>вперед,</w:t>
            </w:r>
            <w:r>
              <w:rPr>
                <w:spacing w:val="-11"/>
                <w:sz w:val="20"/>
              </w:rPr>
              <w:t xml:space="preserve"> </w:t>
            </w:r>
            <w:r>
              <w:rPr>
                <w:sz w:val="20"/>
              </w:rPr>
              <w:t>назад</w:t>
            </w:r>
            <w:r>
              <w:rPr>
                <w:spacing w:val="-12"/>
                <w:sz w:val="20"/>
              </w:rPr>
              <w:t xml:space="preserve"> </w:t>
            </w:r>
            <w:r>
              <w:rPr>
                <w:sz w:val="20"/>
              </w:rPr>
              <w:t>в</w:t>
            </w:r>
            <w:r>
              <w:rPr>
                <w:spacing w:val="-12"/>
                <w:sz w:val="20"/>
              </w:rPr>
              <w:t xml:space="preserve"> </w:t>
            </w:r>
            <w:r>
              <w:rPr>
                <w:sz w:val="20"/>
              </w:rPr>
              <w:t xml:space="preserve">сторону, </w:t>
            </w:r>
            <w:r>
              <w:rPr>
                <w:spacing w:val="-2"/>
                <w:sz w:val="20"/>
              </w:rPr>
              <w:t>кружение,</w:t>
            </w:r>
          </w:p>
        </w:tc>
      </w:tr>
      <w:tr w:rsidR="00ED12CF" w14:paraId="22992158" w14:textId="77777777">
        <w:trPr>
          <w:trHeight w:val="1149"/>
        </w:trPr>
        <w:tc>
          <w:tcPr>
            <w:tcW w:w="3593" w:type="dxa"/>
          </w:tcPr>
          <w:p w14:paraId="0F93119E" w14:textId="77777777" w:rsidR="00ED12CF" w:rsidRDefault="00ED12CF">
            <w:pPr>
              <w:pStyle w:val="TableParagraph"/>
              <w:ind w:left="0"/>
              <w:rPr>
                <w:sz w:val="18"/>
              </w:rPr>
            </w:pPr>
          </w:p>
        </w:tc>
        <w:tc>
          <w:tcPr>
            <w:tcW w:w="3804" w:type="dxa"/>
          </w:tcPr>
          <w:p w14:paraId="18178230" w14:textId="77777777" w:rsidR="00ED12CF" w:rsidRDefault="00643BAF">
            <w:pPr>
              <w:pStyle w:val="TableParagraph"/>
              <w:ind w:left="108"/>
              <w:rPr>
                <w:sz w:val="20"/>
              </w:rPr>
            </w:pPr>
            <w:r>
              <w:rPr>
                <w:sz w:val="20"/>
              </w:rPr>
              <w:t>- прямым галопом, по кругу, держась за руки,</w:t>
            </w:r>
            <w:r>
              <w:rPr>
                <w:spacing w:val="-5"/>
                <w:sz w:val="20"/>
              </w:rPr>
              <w:t xml:space="preserve"> </w:t>
            </w:r>
            <w:r>
              <w:rPr>
                <w:sz w:val="20"/>
              </w:rPr>
              <w:t>с</w:t>
            </w:r>
            <w:r>
              <w:rPr>
                <w:spacing w:val="-5"/>
                <w:sz w:val="20"/>
              </w:rPr>
              <w:t xml:space="preserve"> </w:t>
            </w:r>
            <w:r>
              <w:rPr>
                <w:sz w:val="20"/>
              </w:rPr>
              <w:t>высоким</w:t>
            </w:r>
            <w:r>
              <w:rPr>
                <w:spacing w:val="-4"/>
                <w:sz w:val="20"/>
              </w:rPr>
              <w:t xml:space="preserve"> </w:t>
            </w:r>
            <w:r>
              <w:rPr>
                <w:sz w:val="20"/>
              </w:rPr>
              <w:t>подниманием</w:t>
            </w:r>
            <w:r>
              <w:rPr>
                <w:spacing w:val="-4"/>
                <w:sz w:val="20"/>
              </w:rPr>
              <w:t xml:space="preserve"> </w:t>
            </w:r>
            <w:r>
              <w:rPr>
                <w:sz w:val="20"/>
              </w:rPr>
              <w:t>колена</w:t>
            </w:r>
            <w:r>
              <w:rPr>
                <w:spacing w:val="-5"/>
                <w:sz w:val="20"/>
              </w:rPr>
              <w:t xml:space="preserve"> </w:t>
            </w:r>
            <w:r>
              <w:rPr>
                <w:sz w:val="20"/>
              </w:rPr>
              <w:t>на месте</w:t>
            </w:r>
            <w:r>
              <w:rPr>
                <w:spacing w:val="-7"/>
                <w:sz w:val="20"/>
              </w:rPr>
              <w:t xml:space="preserve"> </w:t>
            </w:r>
            <w:r>
              <w:rPr>
                <w:sz w:val="20"/>
              </w:rPr>
              <w:t>и</w:t>
            </w:r>
            <w:r>
              <w:rPr>
                <w:spacing w:val="-8"/>
                <w:sz w:val="20"/>
              </w:rPr>
              <w:t xml:space="preserve"> </w:t>
            </w:r>
            <w:r>
              <w:rPr>
                <w:sz w:val="20"/>
              </w:rPr>
              <w:t>в</w:t>
            </w:r>
            <w:r>
              <w:rPr>
                <w:spacing w:val="-8"/>
                <w:sz w:val="20"/>
              </w:rPr>
              <w:t xml:space="preserve"> </w:t>
            </w:r>
            <w:r>
              <w:rPr>
                <w:sz w:val="20"/>
              </w:rPr>
              <w:t>движении</w:t>
            </w:r>
            <w:r>
              <w:rPr>
                <w:spacing w:val="-6"/>
                <w:sz w:val="20"/>
              </w:rPr>
              <w:t xml:space="preserve"> </w:t>
            </w:r>
            <w:r>
              <w:rPr>
                <w:sz w:val="20"/>
              </w:rPr>
              <w:t>прямо</w:t>
            </w:r>
            <w:r>
              <w:rPr>
                <w:spacing w:val="-6"/>
                <w:sz w:val="20"/>
              </w:rPr>
              <w:t xml:space="preserve"> </w:t>
            </w:r>
            <w:r>
              <w:rPr>
                <w:sz w:val="20"/>
              </w:rPr>
              <w:t>и</w:t>
            </w:r>
            <w:r>
              <w:rPr>
                <w:spacing w:val="-6"/>
                <w:sz w:val="20"/>
              </w:rPr>
              <w:t xml:space="preserve"> </w:t>
            </w:r>
            <w:r>
              <w:rPr>
                <w:sz w:val="20"/>
              </w:rPr>
              <w:t>вокруг</w:t>
            </w:r>
            <w:r>
              <w:rPr>
                <w:spacing w:val="-8"/>
                <w:sz w:val="20"/>
              </w:rPr>
              <w:t xml:space="preserve"> </w:t>
            </w:r>
            <w:r>
              <w:rPr>
                <w:sz w:val="20"/>
              </w:rPr>
              <w:t>себя, подскоки по одному и в парах под</w:t>
            </w:r>
          </w:p>
          <w:p w14:paraId="58EA3038" w14:textId="77777777" w:rsidR="00ED12CF" w:rsidRDefault="00643BAF">
            <w:pPr>
              <w:pStyle w:val="TableParagraph"/>
              <w:spacing w:line="214" w:lineRule="exact"/>
              <w:ind w:left="108"/>
              <w:rPr>
                <w:sz w:val="20"/>
              </w:rPr>
            </w:pPr>
            <w:r>
              <w:rPr>
                <w:spacing w:val="-2"/>
                <w:sz w:val="20"/>
              </w:rPr>
              <w:t>музыку;</w:t>
            </w:r>
          </w:p>
        </w:tc>
        <w:tc>
          <w:tcPr>
            <w:tcW w:w="7443" w:type="dxa"/>
            <w:gridSpan w:val="2"/>
          </w:tcPr>
          <w:p w14:paraId="2B48CACF" w14:textId="77777777" w:rsidR="00ED12CF" w:rsidRDefault="00643BAF">
            <w:pPr>
              <w:pStyle w:val="TableParagraph"/>
              <w:spacing w:line="225" w:lineRule="exact"/>
              <w:ind w:left="108"/>
              <w:rPr>
                <w:sz w:val="20"/>
              </w:rPr>
            </w:pPr>
            <w:r>
              <w:rPr>
                <w:sz w:val="20"/>
              </w:rPr>
              <w:t>различные</w:t>
            </w:r>
            <w:r>
              <w:rPr>
                <w:spacing w:val="-7"/>
                <w:sz w:val="20"/>
              </w:rPr>
              <w:t xml:space="preserve"> </w:t>
            </w:r>
            <w:r>
              <w:rPr>
                <w:sz w:val="20"/>
              </w:rPr>
              <w:t>виды</w:t>
            </w:r>
            <w:r>
              <w:rPr>
                <w:spacing w:val="-8"/>
                <w:sz w:val="20"/>
              </w:rPr>
              <w:t xml:space="preserve"> </w:t>
            </w:r>
            <w:r>
              <w:rPr>
                <w:sz w:val="20"/>
              </w:rPr>
              <w:t>галопа</w:t>
            </w:r>
            <w:r>
              <w:rPr>
                <w:spacing w:val="-7"/>
                <w:sz w:val="20"/>
              </w:rPr>
              <w:t xml:space="preserve"> </w:t>
            </w:r>
            <w:r>
              <w:rPr>
                <w:sz w:val="20"/>
              </w:rPr>
              <w:t>(прямой</w:t>
            </w:r>
            <w:r>
              <w:rPr>
                <w:spacing w:val="-8"/>
                <w:sz w:val="20"/>
              </w:rPr>
              <w:t xml:space="preserve"> </w:t>
            </w:r>
            <w:r>
              <w:rPr>
                <w:sz w:val="20"/>
              </w:rPr>
              <w:t>галоп,</w:t>
            </w:r>
            <w:r>
              <w:rPr>
                <w:spacing w:val="-7"/>
                <w:sz w:val="20"/>
              </w:rPr>
              <w:t xml:space="preserve"> </w:t>
            </w:r>
            <w:r>
              <w:rPr>
                <w:sz w:val="20"/>
              </w:rPr>
              <w:t>боковой</w:t>
            </w:r>
            <w:r>
              <w:rPr>
                <w:spacing w:val="-7"/>
                <w:sz w:val="20"/>
              </w:rPr>
              <w:t xml:space="preserve"> </w:t>
            </w:r>
            <w:r>
              <w:rPr>
                <w:sz w:val="20"/>
              </w:rPr>
              <w:t>галоп,</w:t>
            </w:r>
            <w:r>
              <w:rPr>
                <w:spacing w:val="-7"/>
                <w:sz w:val="20"/>
              </w:rPr>
              <w:t xml:space="preserve"> </w:t>
            </w:r>
            <w:r>
              <w:rPr>
                <w:spacing w:val="-2"/>
                <w:sz w:val="20"/>
              </w:rPr>
              <w:t>кружение);</w:t>
            </w:r>
          </w:p>
        </w:tc>
      </w:tr>
      <w:tr w:rsidR="00ED12CF" w14:paraId="13ADDEC2" w14:textId="77777777">
        <w:trPr>
          <w:trHeight w:val="1382"/>
        </w:trPr>
        <w:tc>
          <w:tcPr>
            <w:tcW w:w="3593" w:type="dxa"/>
          </w:tcPr>
          <w:p w14:paraId="67A10502" w14:textId="77777777" w:rsidR="00ED12CF" w:rsidRDefault="00643BAF">
            <w:pPr>
              <w:pStyle w:val="TableParagraph"/>
              <w:rPr>
                <w:sz w:val="20"/>
              </w:rPr>
            </w:pPr>
            <w:r>
              <w:rPr>
                <w:sz w:val="20"/>
              </w:rPr>
              <w:t>-</w:t>
            </w:r>
            <w:r>
              <w:rPr>
                <w:spacing w:val="-9"/>
                <w:sz w:val="20"/>
              </w:rPr>
              <w:t xml:space="preserve"> </w:t>
            </w:r>
            <w:r>
              <w:rPr>
                <w:sz w:val="20"/>
              </w:rPr>
              <w:t>имитационные</w:t>
            </w:r>
            <w:r>
              <w:rPr>
                <w:spacing w:val="-7"/>
                <w:sz w:val="20"/>
              </w:rPr>
              <w:t xml:space="preserve"> </w:t>
            </w:r>
            <w:r>
              <w:rPr>
                <w:sz w:val="20"/>
              </w:rPr>
              <w:t>движения</w:t>
            </w:r>
            <w:r>
              <w:rPr>
                <w:spacing w:val="-3"/>
                <w:sz w:val="20"/>
              </w:rPr>
              <w:t xml:space="preserve"> </w:t>
            </w:r>
            <w:r>
              <w:rPr>
                <w:sz w:val="20"/>
              </w:rPr>
              <w:t>- разнообразные</w:t>
            </w:r>
            <w:r>
              <w:rPr>
                <w:spacing w:val="-11"/>
                <w:sz w:val="20"/>
              </w:rPr>
              <w:t xml:space="preserve"> </w:t>
            </w:r>
            <w:r>
              <w:rPr>
                <w:spacing w:val="-2"/>
                <w:sz w:val="20"/>
              </w:rPr>
              <w:t>упражнения,</w:t>
            </w:r>
          </w:p>
          <w:p w14:paraId="274A07FA" w14:textId="77777777" w:rsidR="00ED12CF" w:rsidRDefault="00643BAF">
            <w:pPr>
              <w:pStyle w:val="TableParagraph"/>
              <w:spacing w:line="230" w:lineRule="atLeast"/>
              <w:ind w:right="167"/>
              <w:rPr>
                <w:sz w:val="20"/>
              </w:rPr>
            </w:pPr>
            <w:r>
              <w:rPr>
                <w:sz w:val="20"/>
              </w:rPr>
              <w:t>раскрывающие</w:t>
            </w:r>
            <w:r>
              <w:rPr>
                <w:spacing w:val="-13"/>
                <w:sz w:val="20"/>
              </w:rPr>
              <w:t xml:space="preserve"> </w:t>
            </w:r>
            <w:r>
              <w:rPr>
                <w:sz w:val="20"/>
              </w:rPr>
              <w:t>понятный</w:t>
            </w:r>
            <w:r>
              <w:rPr>
                <w:spacing w:val="-12"/>
                <w:sz w:val="20"/>
              </w:rPr>
              <w:t xml:space="preserve"> </w:t>
            </w:r>
            <w:r>
              <w:rPr>
                <w:sz w:val="20"/>
              </w:rPr>
              <w:t>детям</w:t>
            </w:r>
            <w:r>
              <w:rPr>
                <w:spacing w:val="-13"/>
                <w:sz w:val="20"/>
              </w:rPr>
              <w:t xml:space="preserve"> </w:t>
            </w:r>
            <w:r>
              <w:rPr>
                <w:sz w:val="20"/>
              </w:rPr>
              <w:t>образ, настроение или состояние (веселый котенок,</w:t>
            </w:r>
            <w:r>
              <w:rPr>
                <w:spacing w:val="-6"/>
                <w:sz w:val="20"/>
              </w:rPr>
              <w:t xml:space="preserve"> </w:t>
            </w:r>
            <w:r>
              <w:rPr>
                <w:sz w:val="20"/>
              </w:rPr>
              <w:t>хитрая</w:t>
            </w:r>
            <w:r>
              <w:rPr>
                <w:spacing w:val="-8"/>
                <w:sz w:val="20"/>
              </w:rPr>
              <w:t xml:space="preserve"> </w:t>
            </w:r>
            <w:r>
              <w:rPr>
                <w:sz w:val="20"/>
              </w:rPr>
              <w:t>лиса,</w:t>
            </w:r>
            <w:r>
              <w:rPr>
                <w:spacing w:val="-8"/>
                <w:sz w:val="20"/>
              </w:rPr>
              <w:t xml:space="preserve"> </w:t>
            </w:r>
            <w:r>
              <w:rPr>
                <w:sz w:val="20"/>
              </w:rPr>
              <w:t>шустрый</w:t>
            </w:r>
            <w:r>
              <w:rPr>
                <w:spacing w:val="-8"/>
                <w:sz w:val="20"/>
              </w:rPr>
              <w:t xml:space="preserve"> </w:t>
            </w:r>
            <w:r>
              <w:rPr>
                <w:sz w:val="20"/>
              </w:rPr>
              <w:t>зайчик и так далее)</w:t>
            </w:r>
          </w:p>
        </w:tc>
        <w:tc>
          <w:tcPr>
            <w:tcW w:w="3804" w:type="dxa"/>
          </w:tcPr>
          <w:p w14:paraId="5E20CB06" w14:textId="77777777" w:rsidR="00ED12CF" w:rsidRDefault="00643BAF">
            <w:pPr>
              <w:pStyle w:val="TableParagraph"/>
              <w:ind w:left="108" w:right="164"/>
              <w:rPr>
                <w:sz w:val="20"/>
              </w:rPr>
            </w:pPr>
            <w:r>
              <w:rPr>
                <w:sz w:val="20"/>
              </w:rPr>
              <w:t>движение по кругу выполняя шаг с носка, ритмичные хлопки в ладоши под ритмичную</w:t>
            </w:r>
            <w:r>
              <w:rPr>
                <w:spacing w:val="-11"/>
                <w:sz w:val="20"/>
              </w:rPr>
              <w:t xml:space="preserve"> </w:t>
            </w:r>
            <w:r>
              <w:rPr>
                <w:sz w:val="20"/>
              </w:rPr>
              <w:t>музыку,</w:t>
            </w:r>
            <w:r>
              <w:rPr>
                <w:spacing w:val="-11"/>
                <w:sz w:val="20"/>
              </w:rPr>
              <w:t xml:space="preserve"> </w:t>
            </w:r>
            <w:r>
              <w:rPr>
                <w:sz w:val="20"/>
              </w:rPr>
              <w:t>комбинации</w:t>
            </w:r>
            <w:r>
              <w:rPr>
                <w:spacing w:val="-12"/>
                <w:sz w:val="20"/>
              </w:rPr>
              <w:t xml:space="preserve"> </w:t>
            </w:r>
            <w:r>
              <w:rPr>
                <w:sz w:val="20"/>
              </w:rPr>
              <w:t>из</w:t>
            </w:r>
            <w:r>
              <w:rPr>
                <w:spacing w:val="-11"/>
                <w:sz w:val="20"/>
              </w:rPr>
              <w:t xml:space="preserve"> </w:t>
            </w:r>
            <w:r>
              <w:rPr>
                <w:sz w:val="20"/>
              </w:rPr>
              <w:t xml:space="preserve">двух освоенных движений в сочетании с </w:t>
            </w:r>
            <w:r>
              <w:rPr>
                <w:spacing w:val="-2"/>
                <w:sz w:val="20"/>
              </w:rPr>
              <w:t>хлопками.</w:t>
            </w:r>
          </w:p>
        </w:tc>
        <w:tc>
          <w:tcPr>
            <w:tcW w:w="3696" w:type="dxa"/>
          </w:tcPr>
          <w:p w14:paraId="2B1990C7" w14:textId="77777777" w:rsidR="00ED12CF" w:rsidRDefault="00643BAF">
            <w:pPr>
              <w:pStyle w:val="TableParagraph"/>
              <w:ind w:left="108" w:right="156"/>
              <w:rPr>
                <w:sz w:val="20"/>
              </w:rPr>
            </w:pPr>
            <w:r>
              <w:rPr>
                <w:sz w:val="20"/>
              </w:rPr>
              <w:t>подскоки на месте и с продвижением вперед, вокруг себя, в сочетании с хлопками</w:t>
            </w:r>
            <w:r>
              <w:rPr>
                <w:spacing w:val="-7"/>
                <w:sz w:val="20"/>
              </w:rPr>
              <w:t xml:space="preserve"> </w:t>
            </w:r>
            <w:r>
              <w:rPr>
                <w:sz w:val="20"/>
              </w:rPr>
              <w:t>и</w:t>
            </w:r>
            <w:r>
              <w:rPr>
                <w:spacing w:val="-9"/>
                <w:sz w:val="20"/>
              </w:rPr>
              <w:t xml:space="preserve"> </w:t>
            </w:r>
            <w:r>
              <w:rPr>
                <w:sz w:val="20"/>
              </w:rPr>
              <w:t>бегом,</w:t>
            </w:r>
            <w:r>
              <w:rPr>
                <w:spacing w:val="-8"/>
                <w:sz w:val="20"/>
              </w:rPr>
              <w:t xml:space="preserve"> </w:t>
            </w:r>
            <w:r>
              <w:rPr>
                <w:sz w:val="20"/>
              </w:rPr>
              <w:t>кружение</w:t>
            </w:r>
            <w:r>
              <w:rPr>
                <w:spacing w:val="-8"/>
                <w:sz w:val="20"/>
              </w:rPr>
              <w:t xml:space="preserve"> </w:t>
            </w:r>
            <w:r>
              <w:rPr>
                <w:sz w:val="20"/>
              </w:rPr>
              <w:t>по</w:t>
            </w:r>
            <w:r>
              <w:rPr>
                <w:spacing w:val="-7"/>
                <w:sz w:val="20"/>
              </w:rPr>
              <w:t xml:space="preserve"> </w:t>
            </w:r>
            <w:r>
              <w:rPr>
                <w:sz w:val="20"/>
              </w:rPr>
              <w:t>одному и в парах, комбинации из двух-трех освоенных движений.</w:t>
            </w:r>
          </w:p>
        </w:tc>
        <w:tc>
          <w:tcPr>
            <w:tcW w:w="3747" w:type="dxa"/>
          </w:tcPr>
          <w:p w14:paraId="0ED3F5D7" w14:textId="77777777" w:rsidR="00ED12CF" w:rsidRDefault="00643BAF">
            <w:pPr>
              <w:pStyle w:val="TableParagraph"/>
              <w:ind w:left="111" w:right="165"/>
              <w:rPr>
                <w:sz w:val="20"/>
              </w:rPr>
            </w:pPr>
            <w:r>
              <w:rPr>
                <w:sz w:val="20"/>
              </w:rPr>
              <w:t>подскоки, приседание с выставлением ноги вперед, в сторону на носок и на пятку, комбинации из двух-трех движений в сочетании с хлопками, с</w:t>
            </w:r>
          </w:p>
          <w:p w14:paraId="748B00E2" w14:textId="77777777" w:rsidR="00ED12CF" w:rsidRDefault="00643BAF">
            <w:pPr>
              <w:pStyle w:val="TableParagraph"/>
              <w:spacing w:line="230" w:lineRule="atLeast"/>
              <w:ind w:left="111" w:right="165"/>
              <w:rPr>
                <w:sz w:val="20"/>
              </w:rPr>
            </w:pPr>
            <w:r>
              <w:rPr>
                <w:sz w:val="20"/>
              </w:rPr>
              <w:t>притопом,</w:t>
            </w:r>
            <w:r>
              <w:rPr>
                <w:spacing w:val="-8"/>
                <w:sz w:val="20"/>
              </w:rPr>
              <w:t xml:space="preserve"> </w:t>
            </w:r>
            <w:r>
              <w:rPr>
                <w:sz w:val="20"/>
              </w:rPr>
              <w:t>движениями</w:t>
            </w:r>
            <w:r>
              <w:rPr>
                <w:spacing w:val="-9"/>
                <w:sz w:val="20"/>
              </w:rPr>
              <w:t xml:space="preserve"> </w:t>
            </w:r>
            <w:r>
              <w:rPr>
                <w:sz w:val="20"/>
              </w:rPr>
              <w:t>рук,</w:t>
            </w:r>
            <w:r>
              <w:rPr>
                <w:spacing w:val="-7"/>
                <w:sz w:val="20"/>
              </w:rPr>
              <w:t xml:space="preserve"> </w:t>
            </w:r>
            <w:r>
              <w:rPr>
                <w:sz w:val="20"/>
              </w:rPr>
              <w:t>в</w:t>
            </w:r>
            <w:r>
              <w:rPr>
                <w:spacing w:val="-9"/>
                <w:sz w:val="20"/>
              </w:rPr>
              <w:t xml:space="preserve"> </w:t>
            </w:r>
            <w:r>
              <w:rPr>
                <w:sz w:val="20"/>
              </w:rPr>
              <w:t>сторону</w:t>
            </w:r>
            <w:r>
              <w:rPr>
                <w:spacing w:val="-12"/>
                <w:sz w:val="20"/>
              </w:rPr>
              <w:t xml:space="preserve"> </w:t>
            </w:r>
            <w:r>
              <w:rPr>
                <w:sz w:val="20"/>
              </w:rPr>
              <w:t>в такт и ритм музыки.</w:t>
            </w:r>
          </w:p>
        </w:tc>
      </w:tr>
      <w:tr w:rsidR="00ED12CF" w14:paraId="1E530955" w14:textId="77777777">
        <w:trPr>
          <w:trHeight w:val="230"/>
        </w:trPr>
        <w:tc>
          <w:tcPr>
            <w:tcW w:w="14840" w:type="dxa"/>
            <w:gridSpan w:val="4"/>
            <w:shd w:val="clear" w:color="auto" w:fill="F1F1F1"/>
          </w:tcPr>
          <w:p w14:paraId="1047674F" w14:textId="77777777" w:rsidR="00ED12CF" w:rsidRDefault="00643BAF">
            <w:pPr>
              <w:pStyle w:val="TableParagraph"/>
              <w:spacing w:line="210" w:lineRule="exact"/>
              <w:rPr>
                <w:b/>
                <w:sz w:val="20"/>
              </w:rPr>
            </w:pPr>
            <w:r>
              <w:rPr>
                <w:b/>
                <w:sz w:val="20"/>
              </w:rPr>
              <w:t>Строевые</w:t>
            </w:r>
            <w:r>
              <w:rPr>
                <w:b/>
                <w:spacing w:val="-7"/>
                <w:sz w:val="20"/>
              </w:rPr>
              <w:t xml:space="preserve"> </w:t>
            </w:r>
            <w:r>
              <w:rPr>
                <w:b/>
                <w:spacing w:val="-2"/>
                <w:sz w:val="20"/>
              </w:rPr>
              <w:t>упражнения</w:t>
            </w:r>
          </w:p>
        </w:tc>
      </w:tr>
      <w:tr w:rsidR="00ED12CF" w14:paraId="5DCD1D47" w14:textId="77777777">
        <w:trPr>
          <w:trHeight w:val="230"/>
        </w:trPr>
        <w:tc>
          <w:tcPr>
            <w:tcW w:w="3593" w:type="dxa"/>
            <w:shd w:val="clear" w:color="auto" w:fill="F1F1F1"/>
          </w:tcPr>
          <w:p w14:paraId="7299CE3A"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shd w:val="clear" w:color="auto" w:fill="F1F1F1"/>
          </w:tcPr>
          <w:p w14:paraId="11898ACC"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649E742C"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2DDBA170"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bl>
    <w:p w14:paraId="20E91399" w14:textId="77777777" w:rsidR="00ED12CF" w:rsidRDefault="00ED12CF">
      <w:pPr>
        <w:pStyle w:val="TableParagraph"/>
        <w:spacing w:line="210" w:lineRule="exact"/>
        <w:jc w:val="center"/>
        <w:rPr>
          <w:b/>
          <w:sz w:val="20"/>
        </w:rPr>
        <w:sectPr w:rsidR="00ED12CF">
          <w:pgSz w:w="16840" w:h="11910" w:orient="landscape"/>
          <w:pgMar w:top="820" w:right="850" w:bottom="280" w:left="992" w:header="720" w:footer="720" w:gutter="0"/>
          <w:cols w:space="720"/>
        </w:sectPr>
      </w:pPr>
    </w:p>
    <w:p w14:paraId="28A19027"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6F2828C9" w14:textId="77777777">
        <w:trPr>
          <w:trHeight w:val="1137"/>
        </w:trPr>
        <w:tc>
          <w:tcPr>
            <w:tcW w:w="3593" w:type="dxa"/>
          </w:tcPr>
          <w:p w14:paraId="5923EB27" w14:textId="77777777" w:rsidR="00ED12CF" w:rsidRDefault="00643BAF">
            <w:pPr>
              <w:pStyle w:val="TableParagraph"/>
              <w:spacing w:line="237" w:lineRule="auto"/>
              <w:rPr>
                <w:sz w:val="20"/>
              </w:rPr>
            </w:pPr>
            <w:r>
              <w:rPr>
                <w:sz w:val="20"/>
              </w:rPr>
              <w:t>Построение</w:t>
            </w:r>
            <w:r>
              <w:rPr>
                <w:spacing w:val="-9"/>
                <w:sz w:val="20"/>
              </w:rPr>
              <w:t xml:space="preserve"> </w:t>
            </w:r>
            <w:r>
              <w:rPr>
                <w:sz w:val="20"/>
              </w:rPr>
              <w:t>в</w:t>
            </w:r>
            <w:r>
              <w:rPr>
                <w:spacing w:val="-10"/>
                <w:sz w:val="20"/>
              </w:rPr>
              <w:t xml:space="preserve"> </w:t>
            </w:r>
            <w:r>
              <w:rPr>
                <w:sz w:val="20"/>
              </w:rPr>
              <w:t>колонну</w:t>
            </w:r>
            <w:r>
              <w:rPr>
                <w:spacing w:val="-8"/>
                <w:sz w:val="20"/>
              </w:rPr>
              <w:t xml:space="preserve"> </w:t>
            </w:r>
            <w:r>
              <w:rPr>
                <w:sz w:val="20"/>
              </w:rPr>
              <w:t>по</w:t>
            </w:r>
            <w:r>
              <w:rPr>
                <w:spacing w:val="-8"/>
                <w:sz w:val="20"/>
              </w:rPr>
              <w:t xml:space="preserve"> </w:t>
            </w:r>
            <w:r>
              <w:rPr>
                <w:sz w:val="20"/>
              </w:rPr>
              <w:t>одному,</w:t>
            </w:r>
            <w:r>
              <w:rPr>
                <w:spacing w:val="-9"/>
                <w:sz w:val="20"/>
              </w:rPr>
              <w:t xml:space="preserve"> </w:t>
            </w:r>
            <w:r>
              <w:rPr>
                <w:sz w:val="20"/>
              </w:rPr>
              <w:t>в шеренгу, в круг по ориентирам.</w:t>
            </w:r>
          </w:p>
        </w:tc>
        <w:tc>
          <w:tcPr>
            <w:tcW w:w="3804" w:type="dxa"/>
          </w:tcPr>
          <w:p w14:paraId="52011FD8" w14:textId="77777777" w:rsidR="00ED12CF" w:rsidRDefault="00643BAF">
            <w:pPr>
              <w:pStyle w:val="TableParagraph"/>
              <w:spacing w:line="237" w:lineRule="auto"/>
              <w:ind w:left="108"/>
              <w:rPr>
                <w:sz w:val="20"/>
              </w:rPr>
            </w:pPr>
            <w:r>
              <w:rPr>
                <w:sz w:val="20"/>
              </w:rPr>
              <w:t>Построение</w:t>
            </w:r>
            <w:r>
              <w:rPr>
                <w:spacing w:val="-3"/>
                <w:sz w:val="20"/>
              </w:rPr>
              <w:t xml:space="preserve"> </w:t>
            </w:r>
            <w:r>
              <w:rPr>
                <w:sz w:val="20"/>
              </w:rPr>
              <w:t>в</w:t>
            </w:r>
            <w:r>
              <w:rPr>
                <w:spacing w:val="-2"/>
                <w:sz w:val="20"/>
              </w:rPr>
              <w:t xml:space="preserve"> </w:t>
            </w:r>
            <w:r>
              <w:rPr>
                <w:sz w:val="20"/>
              </w:rPr>
              <w:t>колонну</w:t>
            </w:r>
            <w:r>
              <w:rPr>
                <w:spacing w:val="-2"/>
                <w:sz w:val="20"/>
              </w:rPr>
              <w:t xml:space="preserve"> </w:t>
            </w:r>
            <w:r>
              <w:rPr>
                <w:sz w:val="20"/>
              </w:rPr>
              <w:t>по</w:t>
            </w:r>
            <w:r>
              <w:rPr>
                <w:spacing w:val="-3"/>
                <w:sz w:val="20"/>
              </w:rPr>
              <w:t xml:space="preserve"> </w:t>
            </w:r>
            <w:r>
              <w:rPr>
                <w:sz w:val="20"/>
              </w:rPr>
              <w:t>одному,</w:t>
            </w:r>
            <w:r>
              <w:rPr>
                <w:spacing w:val="-3"/>
                <w:sz w:val="20"/>
              </w:rPr>
              <w:t xml:space="preserve"> </w:t>
            </w:r>
            <w:r>
              <w:rPr>
                <w:sz w:val="20"/>
              </w:rPr>
              <w:t>по два, по росту, врассыпную.</w:t>
            </w:r>
          </w:p>
        </w:tc>
        <w:tc>
          <w:tcPr>
            <w:tcW w:w="3696" w:type="dxa"/>
          </w:tcPr>
          <w:p w14:paraId="102F71CC" w14:textId="77777777" w:rsidR="00ED12CF" w:rsidRDefault="00643BAF">
            <w:pPr>
              <w:pStyle w:val="TableParagraph"/>
              <w:ind w:left="108" w:right="181"/>
              <w:rPr>
                <w:sz w:val="20"/>
              </w:rPr>
            </w:pPr>
            <w:r>
              <w:rPr>
                <w:sz w:val="20"/>
              </w:rPr>
              <w:t>Построение</w:t>
            </w:r>
            <w:r>
              <w:rPr>
                <w:spacing w:val="-13"/>
                <w:sz w:val="20"/>
              </w:rPr>
              <w:t xml:space="preserve"> </w:t>
            </w:r>
            <w:r>
              <w:rPr>
                <w:sz w:val="20"/>
              </w:rPr>
              <w:t>по</w:t>
            </w:r>
            <w:r>
              <w:rPr>
                <w:spacing w:val="-12"/>
                <w:sz w:val="20"/>
              </w:rPr>
              <w:t xml:space="preserve"> </w:t>
            </w:r>
            <w:r>
              <w:rPr>
                <w:sz w:val="20"/>
              </w:rPr>
              <w:t>росту,</w:t>
            </w:r>
            <w:r>
              <w:rPr>
                <w:spacing w:val="-13"/>
                <w:sz w:val="20"/>
              </w:rPr>
              <w:t xml:space="preserve"> </w:t>
            </w:r>
            <w:r>
              <w:rPr>
                <w:sz w:val="20"/>
              </w:rPr>
              <w:t>поддерживая равнение в колонне, шеренге; построение</w:t>
            </w:r>
            <w:r>
              <w:rPr>
                <w:spacing w:val="-9"/>
                <w:sz w:val="20"/>
              </w:rPr>
              <w:t xml:space="preserve"> </w:t>
            </w:r>
            <w:r>
              <w:rPr>
                <w:sz w:val="20"/>
              </w:rPr>
              <w:t>в</w:t>
            </w:r>
            <w:r>
              <w:rPr>
                <w:spacing w:val="-7"/>
                <w:sz w:val="20"/>
              </w:rPr>
              <w:t xml:space="preserve"> </w:t>
            </w:r>
            <w:r>
              <w:rPr>
                <w:sz w:val="20"/>
              </w:rPr>
              <w:t>колонну</w:t>
            </w:r>
            <w:r>
              <w:rPr>
                <w:spacing w:val="-10"/>
                <w:sz w:val="20"/>
              </w:rPr>
              <w:t xml:space="preserve"> </w:t>
            </w:r>
            <w:r>
              <w:rPr>
                <w:sz w:val="20"/>
              </w:rPr>
              <w:t>по</w:t>
            </w:r>
            <w:r>
              <w:rPr>
                <w:spacing w:val="-8"/>
                <w:sz w:val="20"/>
              </w:rPr>
              <w:t xml:space="preserve"> </w:t>
            </w:r>
            <w:r>
              <w:rPr>
                <w:sz w:val="20"/>
              </w:rPr>
              <w:t>одному,</w:t>
            </w:r>
            <w:r>
              <w:rPr>
                <w:spacing w:val="-9"/>
                <w:sz w:val="20"/>
              </w:rPr>
              <w:t xml:space="preserve"> </w:t>
            </w:r>
            <w:r>
              <w:rPr>
                <w:sz w:val="20"/>
              </w:rPr>
              <w:t>в шеренгу, в круг.</w:t>
            </w:r>
          </w:p>
        </w:tc>
        <w:tc>
          <w:tcPr>
            <w:tcW w:w="3747" w:type="dxa"/>
          </w:tcPr>
          <w:p w14:paraId="072D47CD" w14:textId="77777777" w:rsidR="00ED12CF" w:rsidRDefault="00643BAF">
            <w:pPr>
              <w:pStyle w:val="TableParagraph"/>
              <w:ind w:left="111"/>
              <w:rPr>
                <w:sz w:val="20"/>
              </w:rPr>
            </w:pPr>
            <w:r>
              <w:rPr>
                <w:sz w:val="20"/>
              </w:rPr>
              <w:t>Быстрое</w:t>
            </w:r>
            <w:r>
              <w:rPr>
                <w:spacing w:val="-11"/>
                <w:sz w:val="20"/>
              </w:rPr>
              <w:t xml:space="preserve"> </w:t>
            </w:r>
            <w:r>
              <w:rPr>
                <w:sz w:val="20"/>
              </w:rPr>
              <w:t>и</w:t>
            </w:r>
            <w:r>
              <w:rPr>
                <w:spacing w:val="-12"/>
                <w:sz w:val="20"/>
              </w:rPr>
              <w:t xml:space="preserve"> </w:t>
            </w:r>
            <w:r>
              <w:rPr>
                <w:sz w:val="20"/>
              </w:rPr>
              <w:t>самостоятельное</w:t>
            </w:r>
            <w:r>
              <w:rPr>
                <w:spacing w:val="-9"/>
                <w:sz w:val="20"/>
              </w:rPr>
              <w:t xml:space="preserve"> </w:t>
            </w:r>
            <w:r>
              <w:rPr>
                <w:sz w:val="20"/>
              </w:rPr>
              <w:t>построение</w:t>
            </w:r>
            <w:r>
              <w:rPr>
                <w:spacing w:val="-11"/>
                <w:sz w:val="20"/>
              </w:rPr>
              <w:t xml:space="preserve"> </w:t>
            </w:r>
            <w:r>
              <w:rPr>
                <w:sz w:val="20"/>
              </w:rPr>
              <w:t>в колонну по одному и по два, в круг, в шеренгу; равнение в колонне, шеренге.</w:t>
            </w:r>
          </w:p>
        </w:tc>
      </w:tr>
      <w:tr w:rsidR="00ED12CF" w14:paraId="1312B686" w14:textId="77777777">
        <w:trPr>
          <w:trHeight w:val="1149"/>
        </w:trPr>
        <w:tc>
          <w:tcPr>
            <w:tcW w:w="3593" w:type="dxa"/>
          </w:tcPr>
          <w:p w14:paraId="72B19264" w14:textId="77777777" w:rsidR="00ED12CF" w:rsidRDefault="00643BAF">
            <w:pPr>
              <w:pStyle w:val="TableParagraph"/>
              <w:rPr>
                <w:sz w:val="20"/>
              </w:rPr>
            </w:pPr>
            <w:r>
              <w:rPr>
                <w:sz w:val="20"/>
              </w:rPr>
              <w:t>Перестроение</w:t>
            </w:r>
            <w:r>
              <w:rPr>
                <w:spacing w:val="-11"/>
                <w:sz w:val="20"/>
              </w:rPr>
              <w:t xml:space="preserve"> </w:t>
            </w:r>
            <w:r>
              <w:rPr>
                <w:sz w:val="20"/>
              </w:rPr>
              <w:t>в</w:t>
            </w:r>
            <w:r>
              <w:rPr>
                <w:spacing w:val="-12"/>
                <w:sz w:val="20"/>
              </w:rPr>
              <w:t xml:space="preserve"> </w:t>
            </w:r>
            <w:r>
              <w:rPr>
                <w:sz w:val="20"/>
              </w:rPr>
              <w:t>колонну</w:t>
            </w:r>
            <w:r>
              <w:rPr>
                <w:spacing w:val="-10"/>
                <w:sz w:val="20"/>
              </w:rPr>
              <w:t xml:space="preserve"> </w:t>
            </w:r>
            <w:r>
              <w:rPr>
                <w:sz w:val="20"/>
              </w:rPr>
              <w:t>по</w:t>
            </w:r>
            <w:r>
              <w:rPr>
                <w:spacing w:val="-10"/>
                <w:sz w:val="20"/>
              </w:rPr>
              <w:t xml:space="preserve"> </w:t>
            </w:r>
            <w:r>
              <w:rPr>
                <w:sz w:val="20"/>
              </w:rPr>
              <w:t xml:space="preserve">два, </w:t>
            </w:r>
            <w:r>
              <w:rPr>
                <w:spacing w:val="-2"/>
                <w:sz w:val="20"/>
              </w:rPr>
              <w:t>врассыпную.</w:t>
            </w:r>
          </w:p>
        </w:tc>
        <w:tc>
          <w:tcPr>
            <w:tcW w:w="3804" w:type="dxa"/>
          </w:tcPr>
          <w:p w14:paraId="2149EB69" w14:textId="77777777" w:rsidR="00ED12CF" w:rsidRDefault="00643BAF">
            <w:pPr>
              <w:pStyle w:val="TableParagraph"/>
              <w:ind w:left="108" w:right="96"/>
              <w:jc w:val="both"/>
              <w:rPr>
                <w:sz w:val="20"/>
              </w:rPr>
            </w:pPr>
            <w:r>
              <w:rPr>
                <w:sz w:val="20"/>
              </w:rPr>
              <w:t xml:space="preserve">Перестроение из колонны по одному в колонну по два в движении, со сменой </w:t>
            </w:r>
            <w:r>
              <w:rPr>
                <w:spacing w:val="-2"/>
                <w:sz w:val="20"/>
              </w:rPr>
              <w:t>ведущего;</w:t>
            </w:r>
          </w:p>
          <w:p w14:paraId="2BD8CFF8" w14:textId="77777777" w:rsidR="00ED12CF" w:rsidRDefault="00643BAF">
            <w:pPr>
              <w:pStyle w:val="TableParagraph"/>
              <w:spacing w:line="230" w:lineRule="exact"/>
              <w:ind w:left="108" w:right="100"/>
              <w:jc w:val="both"/>
              <w:rPr>
                <w:sz w:val="20"/>
              </w:rPr>
            </w:pPr>
            <w:r>
              <w:rPr>
                <w:sz w:val="20"/>
              </w:rPr>
              <w:t>перестроение из одной колонны или шеренги в звенья на месте и в движении.</w:t>
            </w:r>
          </w:p>
        </w:tc>
        <w:tc>
          <w:tcPr>
            <w:tcW w:w="3696" w:type="dxa"/>
          </w:tcPr>
          <w:p w14:paraId="37AF391B" w14:textId="77777777" w:rsidR="00ED12CF" w:rsidRDefault="00643BAF">
            <w:pPr>
              <w:pStyle w:val="TableParagraph"/>
              <w:ind w:left="108" w:right="181"/>
              <w:rPr>
                <w:sz w:val="20"/>
              </w:rPr>
            </w:pPr>
            <w:r>
              <w:rPr>
                <w:sz w:val="20"/>
              </w:rPr>
              <w:t>Перестроение в колонну по три, в две шеренги</w:t>
            </w:r>
            <w:r>
              <w:rPr>
                <w:spacing w:val="-4"/>
                <w:sz w:val="20"/>
              </w:rPr>
              <w:t xml:space="preserve"> </w:t>
            </w:r>
            <w:r>
              <w:rPr>
                <w:sz w:val="20"/>
              </w:rPr>
              <w:t>на</w:t>
            </w:r>
            <w:r>
              <w:rPr>
                <w:spacing w:val="-5"/>
                <w:sz w:val="20"/>
              </w:rPr>
              <w:t xml:space="preserve"> </w:t>
            </w:r>
            <w:r>
              <w:rPr>
                <w:sz w:val="20"/>
              </w:rPr>
              <w:t>месте</w:t>
            </w:r>
            <w:r>
              <w:rPr>
                <w:spacing w:val="-5"/>
                <w:sz w:val="20"/>
              </w:rPr>
              <w:t xml:space="preserve"> </w:t>
            </w:r>
            <w:r>
              <w:rPr>
                <w:sz w:val="20"/>
              </w:rPr>
              <w:t>и</w:t>
            </w:r>
            <w:r>
              <w:rPr>
                <w:spacing w:val="-6"/>
                <w:sz w:val="20"/>
              </w:rPr>
              <w:t xml:space="preserve"> </w:t>
            </w:r>
            <w:r>
              <w:rPr>
                <w:sz w:val="20"/>
              </w:rPr>
              <w:t>при</w:t>
            </w:r>
            <w:r>
              <w:rPr>
                <w:spacing w:val="-6"/>
                <w:sz w:val="20"/>
              </w:rPr>
              <w:t xml:space="preserve"> </w:t>
            </w:r>
            <w:r>
              <w:rPr>
                <w:sz w:val="20"/>
              </w:rPr>
              <w:t>передвижении; ходьба "змейкой", расхождение из колонны</w:t>
            </w:r>
            <w:r>
              <w:rPr>
                <w:spacing w:val="-7"/>
                <w:sz w:val="20"/>
              </w:rPr>
              <w:t xml:space="preserve"> </w:t>
            </w:r>
            <w:r>
              <w:rPr>
                <w:sz w:val="20"/>
              </w:rPr>
              <w:t>по</w:t>
            </w:r>
            <w:r>
              <w:rPr>
                <w:spacing w:val="-6"/>
                <w:sz w:val="20"/>
              </w:rPr>
              <w:t xml:space="preserve"> </w:t>
            </w:r>
            <w:r>
              <w:rPr>
                <w:sz w:val="20"/>
              </w:rPr>
              <w:t>одному</w:t>
            </w:r>
            <w:r>
              <w:rPr>
                <w:spacing w:val="-10"/>
                <w:sz w:val="20"/>
              </w:rPr>
              <w:t xml:space="preserve"> </w:t>
            </w:r>
            <w:r>
              <w:rPr>
                <w:sz w:val="20"/>
              </w:rPr>
              <w:t>в</w:t>
            </w:r>
            <w:r>
              <w:rPr>
                <w:spacing w:val="-8"/>
                <w:sz w:val="20"/>
              </w:rPr>
              <w:t xml:space="preserve"> </w:t>
            </w:r>
            <w:r>
              <w:rPr>
                <w:sz w:val="20"/>
              </w:rPr>
              <w:t>разные</w:t>
            </w:r>
            <w:r>
              <w:rPr>
                <w:spacing w:val="-7"/>
                <w:sz w:val="20"/>
              </w:rPr>
              <w:t xml:space="preserve"> </w:t>
            </w:r>
            <w:r>
              <w:rPr>
                <w:sz w:val="20"/>
              </w:rPr>
              <w:t>стороны</w:t>
            </w:r>
            <w:r>
              <w:rPr>
                <w:spacing w:val="-7"/>
                <w:sz w:val="20"/>
              </w:rPr>
              <w:t xml:space="preserve"> </w:t>
            </w:r>
            <w:r>
              <w:rPr>
                <w:sz w:val="20"/>
              </w:rPr>
              <w:t>с</w:t>
            </w:r>
          </w:p>
          <w:p w14:paraId="582E9CBF" w14:textId="77777777" w:rsidR="00ED12CF" w:rsidRDefault="00643BAF">
            <w:pPr>
              <w:pStyle w:val="TableParagraph"/>
              <w:spacing w:line="214" w:lineRule="exact"/>
              <w:ind w:left="108"/>
              <w:rPr>
                <w:sz w:val="20"/>
              </w:rPr>
            </w:pPr>
            <w:r>
              <w:rPr>
                <w:sz w:val="20"/>
              </w:rPr>
              <w:t>последующим</w:t>
            </w:r>
            <w:r>
              <w:rPr>
                <w:spacing w:val="-9"/>
                <w:sz w:val="20"/>
              </w:rPr>
              <w:t xml:space="preserve"> </w:t>
            </w:r>
            <w:r>
              <w:rPr>
                <w:sz w:val="20"/>
              </w:rPr>
              <w:t>слиянием</w:t>
            </w:r>
            <w:r>
              <w:rPr>
                <w:spacing w:val="-8"/>
                <w:sz w:val="20"/>
              </w:rPr>
              <w:t xml:space="preserve"> </w:t>
            </w:r>
            <w:r>
              <w:rPr>
                <w:sz w:val="20"/>
              </w:rPr>
              <w:t>в</w:t>
            </w:r>
            <w:r>
              <w:rPr>
                <w:spacing w:val="-7"/>
                <w:sz w:val="20"/>
              </w:rPr>
              <w:t xml:space="preserve"> </w:t>
            </w:r>
            <w:r>
              <w:rPr>
                <w:spacing w:val="-4"/>
                <w:sz w:val="20"/>
              </w:rPr>
              <w:t>пары.</w:t>
            </w:r>
          </w:p>
        </w:tc>
        <w:tc>
          <w:tcPr>
            <w:tcW w:w="3747" w:type="dxa"/>
          </w:tcPr>
          <w:p w14:paraId="0F40205C" w14:textId="77777777" w:rsidR="00ED12CF" w:rsidRDefault="00643BAF">
            <w:pPr>
              <w:pStyle w:val="TableParagraph"/>
              <w:ind w:left="111" w:right="97"/>
              <w:rPr>
                <w:sz w:val="20"/>
              </w:rPr>
            </w:pPr>
            <w:r>
              <w:rPr>
                <w:sz w:val="20"/>
              </w:rPr>
              <w:t>Перестроение из одной колонны в колонну по двое, по трое, по четыре на ходу,</w:t>
            </w:r>
            <w:r>
              <w:rPr>
                <w:spacing w:val="-4"/>
                <w:sz w:val="20"/>
              </w:rPr>
              <w:t xml:space="preserve"> </w:t>
            </w:r>
            <w:r>
              <w:rPr>
                <w:sz w:val="20"/>
              </w:rPr>
              <w:t>из</w:t>
            </w:r>
            <w:r>
              <w:rPr>
                <w:spacing w:val="-6"/>
                <w:sz w:val="20"/>
              </w:rPr>
              <w:t xml:space="preserve"> </w:t>
            </w:r>
            <w:r>
              <w:rPr>
                <w:sz w:val="20"/>
              </w:rPr>
              <w:t>одного</w:t>
            </w:r>
            <w:r>
              <w:rPr>
                <w:spacing w:val="-5"/>
                <w:sz w:val="20"/>
              </w:rPr>
              <w:t xml:space="preserve"> </w:t>
            </w:r>
            <w:r>
              <w:rPr>
                <w:sz w:val="20"/>
              </w:rPr>
              <w:t>круга</w:t>
            </w:r>
            <w:r>
              <w:rPr>
                <w:spacing w:val="-4"/>
                <w:sz w:val="20"/>
              </w:rPr>
              <w:t xml:space="preserve"> </w:t>
            </w:r>
            <w:r>
              <w:rPr>
                <w:sz w:val="20"/>
              </w:rPr>
              <w:t>в</w:t>
            </w:r>
            <w:r>
              <w:rPr>
                <w:spacing w:val="-6"/>
                <w:sz w:val="20"/>
              </w:rPr>
              <w:t xml:space="preserve"> </w:t>
            </w:r>
            <w:r>
              <w:rPr>
                <w:sz w:val="20"/>
              </w:rPr>
              <w:t>несколько</w:t>
            </w:r>
            <w:r>
              <w:rPr>
                <w:spacing w:val="-6"/>
                <w:sz w:val="20"/>
              </w:rPr>
              <w:t xml:space="preserve"> </w:t>
            </w:r>
            <w:r>
              <w:rPr>
                <w:sz w:val="20"/>
              </w:rPr>
              <w:t>(2</w:t>
            </w:r>
            <w:r>
              <w:rPr>
                <w:spacing w:val="-1"/>
                <w:sz w:val="20"/>
              </w:rPr>
              <w:t xml:space="preserve"> </w:t>
            </w:r>
            <w:r>
              <w:rPr>
                <w:sz w:val="20"/>
              </w:rPr>
              <w:t>-</w:t>
            </w:r>
            <w:r>
              <w:rPr>
                <w:spacing w:val="-7"/>
                <w:sz w:val="20"/>
              </w:rPr>
              <w:t xml:space="preserve"> </w:t>
            </w:r>
            <w:r>
              <w:rPr>
                <w:sz w:val="20"/>
              </w:rPr>
              <w:t>3); расчет на первый - второй и</w:t>
            </w:r>
          </w:p>
          <w:p w14:paraId="2A261C26" w14:textId="77777777" w:rsidR="00ED12CF" w:rsidRDefault="00643BAF">
            <w:pPr>
              <w:pStyle w:val="TableParagraph"/>
              <w:spacing w:line="214" w:lineRule="exact"/>
              <w:ind w:left="111"/>
              <w:rPr>
                <w:sz w:val="20"/>
              </w:rPr>
            </w:pPr>
            <w:r>
              <w:rPr>
                <w:sz w:val="20"/>
              </w:rPr>
              <w:t>перестроение</w:t>
            </w:r>
            <w:r>
              <w:rPr>
                <w:spacing w:val="-5"/>
                <w:sz w:val="20"/>
              </w:rPr>
              <w:t xml:space="preserve"> </w:t>
            </w:r>
            <w:r>
              <w:rPr>
                <w:sz w:val="20"/>
              </w:rPr>
              <w:t>из</w:t>
            </w:r>
            <w:r>
              <w:rPr>
                <w:spacing w:val="-6"/>
                <w:sz w:val="20"/>
              </w:rPr>
              <w:t xml:space="preserve"> </w:t>
            </w:r>
            <w:r>
              <w:rPr>
                <w:sz w:val="20"/>
              </w:rPr>
              <w:t>одной</w:t>
            </w:r>
            <w:r>
              <w:rPr>
                <w:spacing w:val="-8"/>
                <w:sz w:val="20"/>
              </w:rPr>
              <w:t xml:space="preserve"> </w:t>
            </w:r>
            <w:r>
              <w:rPr>
                <w:sz w:val="20"/>
              </w:rPr>
              <w:t>шеренги</w:t>
            </w:r>
            <w:r>
              <w:rPr>
                <w:spacing w:val="-6"/>
                <w:sz w:val="20"/>
              </w:rPr>
              <w:t xml:space="preserve"> </w:t>
            </w:r>
            <w:r>
              <w:rPr>
                <w:sz w:val="20"/>
              </w:rPr>
              <w:t>в</w:t>
            </w:r>
            <w:r>
              <w:rPr>
                <w:spacing w:val="-7"/>
                <w:sz w:val="20"/>
              </w:rPr>
              <w:t xml:space="preserve"> </w:t>
            </w:r>
            <w:r>
              <w:rPr>
                <w:spacing w:val="-4"/>
                <w:sz w:val="20"/>
              </w:rPr>
              <w:t>две.</w:t>
            </w:r>
          </w:p>
        </w:tc>
      </w:tr>
      <w:tr w:rsidR="00ED12CF" w14:paraId="3DB5392A" w14:textId="77777777">
        <w:trPr>
          <w:trHeight w:val="810"/>
        </w:trPr>
        <w:tc>
          <w:tcPr>
            <w:tcW w:w="3593" w:type="dxa"/>
          </w:tcPr>
          <w:p w14:paraId="4FF0E88D" w14:textId="77777777" w:rsidR="00ED12CF" w:rsidRDefault="00643BAF">
            <w:pPr>
              <w:pStyle w:val="TableParagraph"/>
              <w:rPr>
                <w:sz w:val="20"/>
              </w:rPr>
            </w:pPr>
            <w:r>
              <w:rPr>
                <w:sz w:val="20"/>
              </w:rPr>
              <w:t>Смыкание</w:t>
            </w:r>
            <w:r>
              <w:rPr>
                <w:spacing w:val="-13"/>
                <w:sz w:val="20"/>
              </w:rPr>
              <w:t xml:space="preserve"> </w:t>
            </w:r>
            <w:r>
              <w:rPr>
                <w:sz w:val="20"/>
              </w:rPr>
              <w:t>и</w:t>
            </w:r>
            <w:r>
              <w:rPr>
                <w:spacing w:val="-12"/>
                <w:sz w:val="20"/>
              </w:rPr>
              <w:t xml:space="preserve"> </w:t>
            </w:r>
            <w:r>
              <w:rPr>
                <w:sz w:val="20"/>
              </w:rPr>
              <w:t>размыкание</w:t>
            </w:r>
            <w:r>
              <w:rPr>
                <w:spacing w:val="-13"/>
                <w:sz w:val="20"/>
              </w:rPr>
              <w:t xml:space="preserve"> </w:t>
            </w:r>
            <w:r>
              <w:rPr>
                <w:sz w:val="20"/>
              </w:rPr>
              <w:t xml:space="preserve">обычным </w:t>
            </w:r>
            <w:r>
              <w:rPr>
                <w:spacing w:val="-2"/>
                <w:sz w:val="20"/>
              </w:rPr>
              <w:t>шагом.</w:t>
            </w:r>
          </w:p>
        </w:tc>
        <w:tc>
          <w:tcPr>
            <w:tcW w:w="3804" w:type="dxa"/>
          </w:tcPr>
          <w:p w14:paraId="68165A10" w14:textId="77777777" w:rsidR="00ED12CF" w:rsidRDefault="00643BAF">
            <w:pPr>
              <w:pStyle w:val="TableParagraph"/>
              <w:ind w:left="108"/>
              <w:rPr>
                <w:sz w:val="20"/>
              </w:rPr>
            </w:pPr>
            <w:r>
              <w:rPr>
                <w:sz w:val="20"/>
              </w:rPr>
              <w:t>Размыкание</w:t>
            </w:r>
            <w:r>
              <w:rPr>
                <w:spacing w:val="40"/>
                <w:sz w:val="20"/>
              </w:rPr>
              <w:t xml:space="preserve"> </w:t>
            </w:r>
            <w:r>
              <w:rPr>
                <w:sz w:val="20"/>
              </w:rPr>
              <w:t>и</w:t>
            </w:r>
            <w:r>
              <w:rPr>
                <w:spacing w:val="40"/>
                <w:sz w:val="20"/>
              </w:rPr>
              <w:t xml:space="preserve"> </w:t>
            </w:r>
            <w:r>
              <w:rPr>
                <w:sz w:val="20"/>
              </w:rPr>
              <w:t>смыкание</w:t>
            </w:r>
            <w:r>
              <w:rPr>
                <w:spacing w:val="40"/>
                <w:sz w:val="20"/>
              </w:rPr>
              <w:t xml:space="preserve"> </w:t>
            </w:r>
            <w:r>
              <w:rPr>
                <w:sz w:val="20"/>
              </w:rPr>
              <w:t>на</w:t>
            </w:r>
            <w:r>
              <w:rPr>
                <w:spacing w:val="40"/>
                <w:sz w:val="20"/>
              </w:rPr>
              <w:t xml:space="preserve"> </w:t>
            </w:r>
            <w:r>
              <w:rPr>
                <w:sz w:val="20"/>
              </w:rPr>
              <w:t>вытянутые руки, равнение по ориентирам и без них.</w:t>
            </w:r>
          </w:p>
        </w:tc>
        <w:tc>
          <w:tcPr>
            <w:tcW w:w="3696" w:type="dxa"/>
          </w:tcPr>
          <w:p w14:paraId="3C8A06C8" w14:textId="77777777" w:rsidR="00ED12CF" w:rsidRDefault="00643BAF">
            <w:pPr>
              <w:pStyle w:val="TableParagraph"/>
              <w:ind w:left="108" w:right="181"/>
              <w:rPr>
                <w:sz w:val="20"/>
              </w:rPr>
            </w:pPr>
            <w:r>
              <w:rPr>
                <w:sz w:val="20"/>
              </w:rPr>
              <w:t>Размыкание в колонне на вытянутые вперед</w:t>
            </w:r>
            <w:r>
              <w:rPr>
                <w:spacing w:val="-10"/>
                <w:sz w:val="20"/>
              </w:rPr>
              <w:t xml:space="preserve"> </w:t>
            </w:r>
            <w:r>
              <w:rPr>
                <w:sz w:val="20"/>
              </w:rPr>
              <w:t>руки,</w:t>
            </w:r>
            <w:r>
              <w:rPr>
                <w:spacing w:val="-9"/>
                <w:sz w:val="20"/>
              </w:rPr>
              <w:t xml:space="preserve"> </w:t>
            </w:r>
            <w:r>
              <w:rPr>
                <w:sz w:val="20"/>
              </w:rPr>
              <w:t>в</w:t>
            </w:r>
            <w:r>
              <w:rPr>
                <w:spacing w:val="-10"/>
                <w:sz w:val="20"/>
              </w:rPr>
              <w:t xml:space="preserve"> </w:t>
            </w:r>
            <w:r>
              <w:rPr>
                <w:sz w:val="20"/>
              </w:rPr>
              <w:t>шеренге</w:t>
            </w:r>
            <w:r>
              <w:rPr>
                <w:spacing w:val="-9"/>
                <w:sz w:val="20"/>
              </w:rPr>
              <w:t xml:space="preserve"> </w:t>
            </w:r>
            <w:r>
              <w:rPr>
                <w:sz w:val="20"/>
              </w:rPr>
              <w:t>на</w:t>
            </w:r>
            <w:r>
              <w:rPr>
                <w:spacing w:val="-9"/>
                <w:sz w:val="20"/>
              </w:rPr>
              <w:t xml:space="preserve"> </w:t>
            </w:r>
            <w:r>
              <w:rPr>
                <w:sz w:val="20"/>
              </w:rPr>
              <w:t>вытянутые руки в стороны.</w:t>
            </w:r>
          </w:p>
        </w:tc>
        <w:tc>
          <w:tcPr>
            <w:tcW w:w="3747" w:type="dxa"/>
          </w:tcPr>
          <w:p w14:paraId="163300DF" w14:textId="77777777" w:rsidR="00ED12CF" w:rsidRDefault="00643BAF">
            <w:pPr>
              <w:pStyle w:val="TableParagraph"/>
              <w:ind w:left="111" w:right="165" w:firstLine="50"/>
              <w:rPr>
                <w:sz w:val="20"/>
              </w:rPr>
            </w:pPr>
            <w:r>
              <w:rPr>
                <w:sz w:val="20"/>
              </w:rPr>
              <w:t>Размыкание</w:t>
            </w:r>
            <w:r>
              <w:rPr>
                <w:spacing w:val="-13"/>
                <w:sz w:val="20"/>
              </w:rPr>
              <w:t xml:space="preserve"> </w:t>
            </w:r>
            <w:r>
              <w:rPr>
                <w:sz w:val="20"/>
              </w:rPr>
              <w:t>и</w:t>
            </w:r>
            <w:r>
              <w:rPr>
                <w:spacing w:val="-12"/>
                <w:sz w:val="20"/>
              </w:rPr>
              <w:t xml:space="preserve"> </w:t>
            </w:r>
            <w:r>
              <w:rPr>
                <w:sz w:val="20"/>
              </w:rPr>
              <w:t>смыкание</w:t>
            </w:r>
            <w:r>
              <w:rPr>
                <w:spacing w:val="-13"/>
                <w:sz w:val="20"/>
              </w:rPr>
              <w:t xml:space="preserve"> </w:t>
            </w:r>
            <w:r>
              <w:rPr>
                <w:sz w:val="20"/>
              </w:rPr>
              <w:t xml:space="preserve">приставным </w:t>
            </w:r>
            <w:r>
              <w:rPr>
                <w:spacing w:val="-2"/>
                <w:sz w:val="20"/>
              </w:rPr>
              <w:t>шагом.</w:t>
            </w:r>
          </w:p>
        </w:tc>
      </w:tr>
      <w:tr w:rsidR="00ED12CF" w14:paraId="12DE6F50" w14:textId="77777777">
        <w:trPr>
          <w:trHeight w:val="870"/>
        </w:trPr>
        <w:tc>
          <w:tcPr>
            <w:tcW w:w="3593" w:type="dxa"/>
          </w:tcPr>
          <w:p w14:paraId="6C5EC50A" w14:textId="77777777" w:rsidR="00ED12CF" w:rsidRDefault="00643BAF">
            <w:pPr>
              <w:pStyle w:val="TableParagraph"/>
              <w:rPr>
                <w:sz w:val="20"/>
              </w:rPr>
            </w:pPr>
            <w:r>
              <w:rPr>
                <w:sz w:val="20"/>
              </w:rPr>
              <w:t>Повороты</w:t>
            </w:r>
            <w:r>
              <w:rPr>
                <w:spacing w:val="-13"/>
                <w:sz w:val="20"/>
              </w:rPr>
              <w:t xml:space="preserve"> </w:t>
            </w:r>
            <w:r>
              <w:rPr>
                <w:sz w:val="20"/>
              </w:rPr>
              <w:t>направо</w:t>
            </w:r>
            <w:r>
              <w:rPr>
                <w:spacing w:val="-12"/>
                <w:sz w:val="20"/>
              </w:rPr>
              <w:t xml:space="preserve"> </w:t>
            </w:r>
            <w:r>
              <w:rPr>
                <w:sz w:val="20"/>
              </w:rPr>
              <w:t>и</w:t>
            </w:r>
            <w:r>
              <w:rPr>
                <w:spacing w:val="-13"/>
                <w:sz w:val="20"/>
              </w:rPr>
              <w:t xml:space="preserve"> </w:t>
            </w:r>
            <w:r>
              <w:rPr>
                <w:sz w:val="20"/>
              </w:rPr>
              <w:t xml:space="preserve">налево </w:t>
            </w:r>
            <w:r>
              <w:rPr>
                <w:spacing w:val="-2"/>
                <w:sz w:val="20"/>
              </w:rPr>
              <w:t>переступанием.</w:t>
            </w:r>
          </w:p>
        </w:tc>
        <w:tc>
          <w:tcPr>
            <w:tcW w:w="3804" w:type="dxa"/>
          </w:tcPr>
          <w:p w14:paraId="0ABA0719" w14:textId="77777777" w:rsidR="00ED12CF" w:rsidRDefault="00643BAF">
            <w:pPr>
              <w:pStyle w:val="TableParagraph"/>
              <w:ind w:left="108"/>
              <w:rPr>
                <w:sz w:val="20"/>
              </w:rPr>
            </w:pPr>
            <w:r>
              <w:rPr>
                <w:sz w:val="20"/>
              </w:rPr>
              <w:t>Повороты</w:t>
            </w:r>
            <w:r>
              <w:rPr>
                <w:spacing w:val="80"/>
                <w:sz w:val="20"/>
              </w:rPr>
              <w:t xml:space="preserve"> </w:t>
            </w:r>
            <w:r>
              <w:rPr>
                <w:sz w:val="20"/>
              </w:rPr>
              <w:t>направо,</w:t>
            </w:r>
            <w:r>
              <w:rPr>
                <w:spacing w:val="79"/>
                <w:sz w:val="20"/>
              </w:rPr>
              <w:t xml:space="preserve"> </w:t>
            </w:r>
            <w:r>
              <w:rPr>
                <w:sz w:val="20"/>
              </w:rPr>
              <w:t>налево,</w:t>
            </w:r>
            <w:r>
              <w:rPr>
                <w:spacing w:val="79"/>
                <w:sz w:val="20"/>
              </w:rPr>
              <w:t xml:space="preserve"> </w:t>
            </w:r>
            <w:r>
              <w:rPr>
                <w:sz w:val="20"/>
              </w:rPr>
              <w:t>кругом</w:t>
            </w:r>
            <w:r>
              <w:rPr>
                <w:spacing w:val="79"/>
                <w:sz w:val="20"/>
              </w:rPr>
              <w:t xml:space="preserve"> </w:t>
            </w:r>
            <w:r>
              <w:rPr>
                <w:sz w:val="20"/>
              </w:rPr>
              <w:t>на месте переступанием и в движении.</w:t>
            </w:r>
          </w:p>
        </w:tc>
        <w:tc>
          <w:tcPr>
            <w:tcW w:w="3696" w:type="dxa"/>
          </w:tcPr>
          <w:p w14:paraId="1DAF044E" w14:textId="77777777" w:rsidR="00ED12CF" w:rsidRDefault="00643BAF">
            <w:pPr>
              <w:pStyle w:val="TableParagraph"/>
              <w:ind w:left="108" w:right="181"/>
              <w:rPr>
                <w:sz w:val="20"/>
              </w:rPr>
            </w:pPr>
            <w:r>
              <w:rPr>
                <w:sz w:val="20"/>
              </w:rPr>
              <w:t>Повороты</w:t>
            </w:r>
            <w:r>
              <w:rPr>
                <w:spacing w:val="-13"/>
                <w:sz w:val="20"/>
              </w:rPr>
              <w:t xml:space="preserve"> </w:t>
            </w:r>
            <w:r>
              <w:rPr>
                <w:sz w:val="20"/>
              </w:rPr>
              <w:t>налево,</w:t>
            </w:r>
            <w:r>
              <w:rPr>
                <w:spacing w:val="-12"/>
                <w:sz w:val="20"/>
              </w:rPr>
              <w:t xml:space="preserve"> </w:t>
            </w:r>
            <w:r>
              <w:rPr>
                <w:sz w:val="20"/>
              </w:rPr>
              <w:t>направо,</w:t>
            </w:r>
            <w:r>
              <w:rPr>
                <w:spacing w:val="-13"/>
                <w:sz w:val="20"/>
              </w:rPr>
              <w:t xml:space="preserve"> </w:t>
            </w:r>
            <w:r>
              <w:rPr>
                <w:sz w:val="20"/>
              </w:rPr>
              <w:t>кругом переступанием и прыжком.</w:t>
            </w:r>
          </w:p>
        </w:tc>
        <w:tc>
          <w:tcPr>
            <w:tcW w:w="3747" w:type="dxa"/>
          </w:tcPr>
          <w:p w14:paraId="5E44DCFB" w14:textId="77777777" w:rsidR="00ED12CF" w:rsidRDefault="00643BAF">
            <w:pPr>
              <w:pStyle w:val="TableParagraph"/>
              <w:ind w:left="111" w:right="562"/>
              <w:jc w:val="both"/>
              <w:rPr>
                <w:sz w:val="20"/>
              </w:rPr>
            </w:pPr>
            <w:r>
              <w:rPr>
                <w:sz w:val="20"/>
              </w:rPr>
              <w:t>Повороты</w:t>
            </w:r>
            <w:r>
              <w:rPr>
                <w:spacing w:val="-5"/>
                <w:sz w:val="20"/>
              </w:rPr>
              <w:t xml:space="preserve"> </w:t>
            </w:r>
            <w:r>
              <w:rPr>
                <w:sz w:val="20"/>
              </w:rPr>
              <w:t>направо,</w:t>
            </w:r>
            <w:r>
              <w:rPr>
                <w:spacing w:val="-5"/>
                <w:sz w:val="20"/>
              </w:rPr>
              <w:t xml:space="preserve"> </w:t>
            </w:r>
            <w:r>
              <w:rPr>
                <w:sz w:val="20"/>
              </w:rPr>
              <w:t>налево,</w:t>
            </w:r>
            <w:r>
              <w:rPr>
                <w:spacing w:val="-5"/>
                <w:sz w:val="20"/>
              </w:rPr>
              <w:t xml:space="preserve"> </w:t>
            </w:r>
            <w:r>
              <w:rPr>
                <w:sz w:val="20"/>
              </w:rPr>
              <w:t>кругом; повороты</w:t>
            </w:r>
            <w:r>
              <w:rPr>
                <w:spacing w:val="-9"/>
                <w:sz w:val="20"/>
              </w:rPr>
              <w:t xml:space="preserve"> </w:t>
            </w:r>
            <w:r>
              <w:rPr>
                <w:sz w:val="20"/>
              </w:rPr>
              <w:t>во</w:t>
            </w:r>
            <w:r>
              <w:rPr>
                <w:spacing w:val="-9"/>
                <w:sz w:val="20"/>
              </w:rPr>
              <w:t xml:space="preserve"> </w:t>
            </w:r>
            <w:r>
              <w:rPr>
                <w:sz w:val="20"/>
              </w:rPr>
              <w:t>время</w:t>
            </w:r>
            <w:r>
              <w:rPr>
                <w:spacing w:val="-9"/>
                <w:sz w:val="20"/>
              </w:rPr>
              <w:t xml:space="preserve"> </w:t>
            </w:r>
            <w:r>
              <w:rPr>
                <w:sz w:val="20"/>
              </w:rPr>
              <w:t>ходьбы</w:t>
            </w:r>
            <w:r>
              <w:rPr>
                <w:spacing w:val="-9"/>
                <w:sz w:val="20"/>
              </w:rPr>
              <w:t xml:space="preserve"> </w:t>
            </w:r>
            <w:r>
              <w:rPr>
                <w:sz w:val="20"/>
              </w:rPr>
              <w:t>на</w:t>
            </w:r>
            <w:r>
              <w:rPr>
                <w:spacing w:val="-9"/>
                <w:sz w:val="20"/>
              </w:rPr>
              <w:t xml:space="preserve"> </w:t>
            </w:r>
            <w:r>
              <w:rPr>
                <w:sz w:val="20"/>
              </w:rPr>
              <w:t xml:space="preserve">углах </w:t>
            </w:r>
            <w:r>
              <w:rPr>
                <w:spacing w:val="-2"/>
                <w:sz w:val="20"/>
              </w:rPr>
              <w:t>площадки.</w:t>
            </w:r>
          </w:p>
        </w:tc>
      </w:tr>
      <w:tr w:rsidR="00ED12CF" w14:paraId="7A2190A6" w14:textId="77777777">
        <w:trPr>
          <w:trHeight w:val="230"/>
        </w:trPr>
        <w:tc>
          <w:tcPr>
            <w:tcW w:w="14840" w:type="dxa"/>
            <w:gridSpan w:val="4"/>
            <w:shd w:val="clear" w:color="auto" w:fill="F1F1F1"/>
          </w:tcPr>
          <w:p w14:paraId="7A6119A4" w14:textId="77777777" w:rsidR="00ED12CF" w:rsidRDefault="00643BAF">
            <w:pPr>
              <w:pStyle w:val="TableParagraph"/>
              <w:spacing w:line="210" w:lineRule="exact"/>
              <w:rPr>
                <w:b/>
                <w:sz w:val="20"/>
              </w:rPr>
            </w:pPr>
            <w:r>
              <w:rPr>
                <w:b/>
                <w:spacing w:val="-2"/>
                <w:sz w:val="20"/>
              </w:rPr>
              <w:t>Подвижные</w:t>
            </w:r>
            <w:r>
              <w:rPr>
                <w:b/>
                <w:spacing w:val="3"/>
                <w:sz w:val="20"/>
              </w:rPr>
              <w:t xml:space="preserve"> </w:t>
            </w:r>
            <w:r>
              <w:rPr>
                <w:b/>
                <w:spacing w:val="-2"/>
                <w:sz w:val="20"/>
              </w:rPr>
              <w:t>игры:</w:t>
            </w:r>
          </w:p>
        </w:tc>
      </w:tr>
      <w:tr w:rsidR="00ED12CF" w14:paraId="0DFB7FC1" w14:textId="77777777">
        <w:trPr>
          <w:trHeight w:val="229"/>
        </w:trPr>
        <w:tc>
          <w:tcPr>
            <w:tcW w:w="3593" w:type="dxa"/>
            <w:shd w:val="clear" w:color="auto" w:fill="F1F1F1"/>
          </w:tcPr>
          <w:p w14:paraId="74B73C0B"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shd w:val="clear" w:color="auto" w:fill="F1F1F1"/>
          </w:tcPr>
          <w:p w14:paraId="3487690F"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49D6300D"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38FE4721"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32D72F1D" w14:textId="77777777">
        <w:trPr>
          <w:trHeight w:val="5549"/>
        </w:trPr>
        <w:tc>
          <w:tcPr>
            <w:tcW w:w="3593" w:type="dxa"/>
          </w:tcPr>
          <w:p w14:paraId="0460BC86" w14:textId="77777777" w:rsidR="00ED12CF" w:rsidRDefault="00643BAF">
            <w:pPr>
              <w:pStyle w:val="TableParagraph"/>
              <w:spacing w:line="237" w:lineRule="auto"/>
              <w:ind w:right="448"/>
              <w:rPr>
                <w:sz w:val="20"/>
              </w:rPr>
            </w:pPr>
            <w:r>
              <w:rPr>
                <w:sz w:val="20"/>
              </w:rPr>
              <w:t>Педагог</w:t>
            </w:r>
            <w:r>
              <w:rPr>
                <w:spacing w:val="-13"/>
                <w:sz w:val="20"/>
              </w:rPr>
              <w:t xml:space="preserve"> </w:t>
            </w:r>
            <w:r>
              <w:rPr>
                <w:sz w:val="20"/>
              </w:rPr>
              <w:t>поддерживает</w:t>
            </w:r>
            <w:r>
              <w:rPr>
                <w:spacing w:val="-12"/>
                <w:sz w:val="20"/>
              </w:rPr>
              <w:t xml:space="preserve"> </w:t>
            </w:r>
            <w:r>
              <w:rPr>
                <w:sz w:val="20"/>
              </w:rPr>
              <w:t>активность детей в процессе двигательной</w:t>
            </w:r>
          </w:p>
          <w:p w14:paraId="0E2D1702" w14:textId="77777777" w:rsidR="00ED12CF" w:rsidRDefault="00643BAF">
            <w:pPr>
              <w:pStyle w:val="TableParagraph"/>
              <w:rPr>
                <w:sz w:val="20"/>
              </w:rPr>
            </w:pPr>
            <w:r>
              <w:rPr>
                <w:sz w:val="20"/>
              </w:rPr>
              <w:t>деятельности,</w:t>
            </w:r>
            <w:r>
              <w:rPr>
                <w:spacing w:val="-13"/>
                <w:sz w:val="20"/>
              </w:rPr>
              <w:t xml:space="preserve"> </w:t>
            </w:r>
            <w:r>
              <w:rPr>
                <w:sz w:val="20"/>
              </w:rPr>
              <w:t>организуя</w:t>
            </w:r>
            <w:r>
              <w:rPr>
                <w:spacing w:val="-12"/>
                <w:sz w:val="20"/>
              </w:rPr>
              <w:t xml:space="preserve"> </w:t>
            </w:r>
            <w:r>
              <w:rPr>
                <w:sz w:val="20"/>
              </w:rPr>
              <w:t>сюжетные</w:t>
            </w:r>
            <w:r>
              <w:rPr>
                <w:spacing w:val="-13"/>
                <w:sz w:val="20"/>
              </w:rPr>
              <w:t xml:space="preserve"> </w:t>
            </w:r>
            <w:r>
              <w:rPr>
                <w:sz w:val="20"/>
              </w:rPr>
              <w:t>и несюжетные подвижные игры</w:t>
            </w:r>
          </w:p>
        </w:tc>
        <w:tc>
          <w:tcPr>
            <w:tcW w:w="3804" w:type="dxa"/>
          </w:tcPr>
          <w:p w14:paraId="72D84F49" w14:textId="77777777" w:rsidR="00ED12CF" w:rsidRDefault="00643BAF">
            <w:pPr>
              <w:pStyle w:val="TableParagraph"/>
              <w:spacing w:line="224" w:lineRule="exact"/>
              <w:ind w:left="108"/>
              <w:jc w:val="both"/>
              <w:rPr>
                <w:sz w:val="20"/>
              </w:rPr>
            </w:pPr>
            <w:r>
              <w:rPr>
                <w:sz w:val="20"/>
              </w:rPr>
              <w:t>Педагог</w:t>
            </w:r>
            <w:r>
              <w:rPr>
                <w:spacing w:val="-7"/>
                <w:sz w:val="20"/>
              </w:rPr>
              <w:t xml:space="preserve"> </w:t>
            </w:r>
            <w:r>
              <w:rPr>
                <w:spacing w:val="-2"/>
                <w:sz w:val="20"/>
              </w:rPr>
              <w:t>продолжает:</w:t>
            </w:r>
          </w:p>
          <w:p w14:paraId="6F66A01F" w14:textId="77777777" w:rsidR="00ED12CF" w:rsidRDefault="00643BAF">
            <w:pPr>
              <w:pStyle w:val="TableParagraph"/>
              <w:numPr>
                <w:ilvl w:val="0"/>
                <w:numId w:val="162"/>
              </w:numPr>
              <w:tabs>
                <w:tab w:val="left" w:pos="378"/>
              </w:tabs>
              <w:ind w:right="100" w:firstLine="0"/>
              <w:jc w:val="both"/>
              <w:rPr>
                <w:sz w:val="20"/>
              </w:rPr>
            </w:pPr>
            <w:r>
              <w:rPr>
                <w:sz w:val="20"/>
              </w:rPr>
              <w:t>закреплять основные движения и развивать психофизические качества в подвижных играх,</w:t>
            </w:r>
          </w:p>
          <w:p w14:paraId="4F19C829" w14:textId="77777777" w:rsidR="00ED12CF" w:rsidRDefault="00643BAF">
            <w:pPr>
              <w:pStyle w:val="TableParagraph"/>
              <w:numPr>
                <w:ilvl w:val="0"/>
                <w:numId w:val="162"/>
              </w:numPr>
              <w:tabs>
                <w:tab w:val="left" w:pos="340"/>
              </w:tabs>
              <w:ind w:right="97" w:firstLine="0"/>
              <w:jc w:val="both"/>
              <w:rPr>
                <w:sz w:val="20"/>
              </w:rPr>
            </w:pPr>
            <w:r>
              <w:rPr>
                <w:sz w:val="20"/>
              </w:rPr>
              <w:t xml:space="preserve">поощряет желание выполнять роль </w:t>
            </w:r>
            <w:r>
              <w:rPr>
                <w:spacing w:val="-2"/>
                <w:sz w:val="20"/>
              </w:rPr>
              <w:t>водящего,</w:t>
            </w:r>
          </w:p>
          <w:p w14:paraId="2B20B353" w14:textId="77777777" w:rsidR="00ED12CF" w:rsidRDefault="00643BAF">
            <w:pPr>
              <w:pStyle w:val="TableParagraph"/>
              <w:numPr>
                <w:ilvl w:val="1"/>
                <w:numId w:val="162"/>
              </w:numPr>
              <w:tabs>
                <w:tab w:val="left" w:pos="815"/>
              </w:tabs>
              <w:ind w:right="100" w:firstLine="84"/>
              <w:jc w:val="both"/>
              <w:rPr>
                <w:sz w:val="20"/>
              </w:rPr>
            </w:pPr>
            <w:r>
              <w:rPr>
                <w:sz w:val="20"/>
              </w:rPr>
              <w:t xml:space="preserve">развивает пространственную </w:t>
            </w:r>
            <w:r>
              <w:rPr>
                <w:spacing w:val="-2"/>
                <w:sz w:val="20"/>
              </w:rPr>
              <w:t>ориентировку,</w:t>
            </w:r>
          </w:p>
          <w:p w14:paraId="208C363F" w14:textId="77777777" w:rsidR="00ED12CF" w:rsidRDefault="00643BAF">
            <w:pPr>
              <w:pStyle w:val="TableParagraph"/>
              <w:numPr>
                <w:ilvl w:val="1"/>
                <w:numId w:val="162"/>
              </w:numPr>
              <w:tabs>
                <w:tab w:val="left" w:pos="815"/>
                <w:tab w:val="left" w:pos="3586"/>
              </w:tabs>
              <w:ind w:right="95" w:firstLine="84"/>
              <w:jc w:val="both"/>
              <w:rPr>
                <w:sz w:val="20"/>
              </w:rPr>
            </w:pPr>
            <w:r>
              <w:rPr>
                <w:spacing w:val="-2"/>
                <w:sz w:val="20"/>
              </w:rPr>
              <w:t>самостоятельность</w:t>
            </w:r>
            <w:r>
              <w:rPr>
                <w:sz w:val="20"/>
              </w:rPr>
              <w:tab/>
            </w:r>
            <w:r>
              <w:rPr>
                <w:spacing w:val="-10"/>
                <w:sz w:val="20"/>
              </w:rPr>
              <w:t>и</w:t>
            </w:r>
            <w:r>
              <w:rPr>
                <w:sz w:val="20"/>
              </w:rPr>
              <w:t xml:space="preserve"> инициативность в организации знакомых игр с небольшой группой сверстников.</w:t>
            </w:r>
          </w:p>
        </w:tc>
        <w:tc>
          <w:tcPr>
            <w:tcW w:w="3696" w:type="dxa"/>
          </w:tcPr>
          <w:p w14:paraId="3E09C01D" w14:textId="77777777" w:rsidR="00ED12CF" w:rsidRDefault="00643BAF">
            <w:pPr>
              <w:pStyle w:val="TableParagraph"/>
              <w:ind w:left="108"/>
              <w:rPr>
                <w:sz w:val="20"/>
              </w:rPr>
            </w:pPr>
            <w:r>
              <w:rPr>
                <w:sz w:val="20"/>
              </w:rPr>
              <w:t>Педагог продолжает закреплять и совершенствовать основные движения детей в сюжетных и несюжетных подвижных</w:t>
            </w:r>
            <w:r>
              <w:rPr>
                <w:spacing w:val="-8"/>
                <w:sz w:val="20"/>
              </w:rPr>
              <w:t xml:space="preserve"> </w:t>
            </w:r>
            <w:r>
              <w:rPr>
                <w:sz w:val="20"/>
              </w:rPr>
              <w:t>играх,</w:t>
            </w:r>
            <w:r>
              <w:rPr>
                <w:spacing w:val="-10"/>
                <w:sz w:val="20"/>
              </w:rPr>
              <w:t xml:space="preserve"> </w:t>
            </w:r>
            <w:r>
              <w:rPr>
                <w:sz w:val="20"/>
              </w:rPr>
              <w:t>в</w:t>
            </w:r>
            <w:r>
              <w:rPr>
                <w:spacing w:val="-8"/>
                <w:sz w:val="20"/>
              </w:rPr>
              <w:t xml:space="preserve"> </w:t>
            </w:r>
            <w:r>
              <w:rPr>
                <w:sz w:val="20"/>
              </w:rPr>
              <w:t>играх</w:t>
            </w:r>
            <w:r>
              <w:rPr>
                <w:spacing w:val="-11"/>
                <w:sz w:val="20"/>
              </w:rPr>
              <w:t xml:space="preserve"> </w:t>
            </w:r>
            <w:r>
              <w:rPr>
                <w:sz w:val="20"/>
              </w:rPr>
              <w:t>с</w:t>
            </w:r>
            <w:r>
              <w:rPr>
                <w:spacing w:val="-7"/>
                <w:sz w:val="20"/>
              </w:rPr>
              <w:t xml:space="preserve"> </w:t>
            </w:r>
            <w:r>
              <w:rPr>
                <w:sz w:val="20"/>
              </w:rPr>
              <w:t>элементами соревнования, играх-эстафетах,</w:t>
            </w:r>
          </w:p>
          <w:p w14:paraId="171BFF57" w14:textId="77777777" w:rsidR="00ED12CF" w:rsidRDefault="00643BAF">
            <w:pPr>
              <w:pStyle w:val="TableParagraph"/>
              <w:numPr>
                <w:ilvl w:val="0"/>
                <w:numId w:val="161"/>
              </w:numPr>
              <w:tabs>
                <w:tab w:val="left" w:pos="816"/>
              </w:tabs>
              <w:spacing w:line="237" w:lineRule="auto"/>
              <w:ind w:right="147" w:firstLine="0"/>
              <w:rPr>
                <w:sz w:val="20"/>
              </w:rPr>
            </w:pPr>
            <w:r>
              <w:rPr>
                <w:sz w:val="20"/>
              </w:rPr>
              <w:t>оценивает</w:t>
            </w:r>
            <w:r>
              <w:rPr>
                <w:spacing w:val="-13"/>
                <w:sz w:val="20"/>
              </w:rPr>
              <w:t xml:space="preserve"> </w:t>
            </w:r>
            <w:r>
              <w:rPr>
                <w:sz w:val="20"/>
              </w:rPr>
              <w:t>качество</w:t>
            </w:r>
            <w:r>
              <w:rPr>
                <w:spacing w:val="-12"/>
                <w:sz w:val="20"/>
              </w:rPr>
              <w:t xml:space="preserve"> </w:t>
            </w:r>
            <w:r>
              <w:rPr>
                <w:sz w:val="20"/>
              </w:rPr>
              <w:t>движений</w:t>
            </w:r>
            <w:r>
              <w:rPr>
                <w:spacing w:val="-13"/>
                <w:sz w:val="20"/>
              </w:rPr>
              <w:t xml:space="preserve"> </w:t>
            </w:r>
            <w:r>
              <w:rPr>
                <w:sz w:val="20"/>
              </w:rPr>
              <w:t>и поощряет соблюдение правил,</w:t>
            </w:r>
          </w:p>
          <w:p w14:paraId="281F682D" w14:textId="77777777" w:rsidR="00ED12CF" w:rsidRDefault="00643BAF">
            <w:pPr>
              <w:pStyle w:val="TableParagraph"/>
              <w:numPr>
                <w:ilvl w:val="0"/>
                <w:numId w:val="161"/>
              </w:numPr>
              <w:tabs>
                <w:tab w:val="left" w:pos="816"/>
              </w:tabs>
              <w:ind w:right="720" w:firstLine="0"/>
              <w:rPr>
                <w:sz w:val="20"/>
              </w:rPr>
            </w:pPr>
            <w:r>
              <w:rPr>
                <w:sz w:val="20"/>
              </w:rPr>
              <w:t>помогает быстро ориентироваться</w:t>
            </w:r>
            <w:r>
              <w:rPr>
                <w:spacing w:val="-13"/>
                <w:sz w:val="20"/>
              </w:rPr>
              <w:t xml:space="preserve"> </w:t>
            </w:r>
            <w:r>
              <w:rPr>
                <w:sz w:val="20"/>
              </w:rPr>
              <w:t>в</w:t>
            </w:r>
            <w:r>
              <w:rPr>
                <w:spacing w:val="-12"/>
                <w:sz w:val="20"/>
              </w:rPr>
              <w:t xml:space="preserve"> </w:t>
            </w:r>
            <w:r>
              <w:rPr>
                <w:sz w:val="20"/>
              </w:rPr>
              <w:t>пространстве,</w:t>
            </w:r>
          </w:p>
          <w:p w14:paraId="57EC4955" w14:textId="77777777" w:rsidR="00ED12CF" w:rsidRDefault="00643BAF">
            <w:pPr>
              <w:pStyle w:val="TableParagraph"/>
              <w:numPr>
                <w:ilvl w:val="0"/>
                <w:numId w:val="161"/>
              </w:numPr>
              <w:tabs>
                <w:tab w:val="left" w:pos="816"/>
              </w:tabs>
              <w:ind w:right="658" w:firstLine="0"/>
              <w:rPr>
                <w:sz w:val="20"/>
              </w:rPr>
            </w:pPr>
            <w:r>
              <w:rPr>
                <w:sz w:val="20"/>
              </w:rPr>
              <w:t>наращивать</w:t>
            </w:r>
            <w:r>
              <w:rPr>
                <w:spacing w:val="-13"/>
                <w:sz w:val="20"/>
              </w:rPr>
              <w:t xml:space="preserve"> </w:t>
            </w:r>
            <w:r>
              <w:rPr>
                <w:sz w:val="20"/>
              </w:rPr>
              <w:t>и</w:t>
            </w:r>
            <w:r>
              <w:rPr>
                <w:spacing w:val="-12"/>
                <w:sz w:val="20"/>
              </w:rPr>
              <w:t xml:space="preserve"> </w:t>
            </w:r>
            <w:r>
              <w:rPr>
                <w:sz w:val="20"/>
              </w:rPr>
              <w:t xml:space="preserve">удерживать </w:t>
            </w:r>
            <w:r>
              <w:rPr>
                <w:spacing w:val="-2"/>
                <w:sz w:val="20"/>
              </w:rPr>
              <w:t>скорость,</w:t>
            </w:r>
          </w:p>
          <w:p w14:paraId="1EC62A8E" w14:textId="77777777" w:rsidR="00ED12CF" w:rsidRDefault="00643BAF">
            <w:pPr>
              <w:pStyle w:val="TableParagraph"/>
              <w:numPr>
                <w:ilvl w:val="0"/>
                <w:numId w:val="161"/>
              </w:numPr>
              <w:tabs>
                <w:tab w:val="left" w:pos="816"/>
              </w:tabs>
              <w:spacing w:line="237" w:lineRule="auto"/>
              <w:ind w:right="740" w:firstLine="0"/>
              <w:rPr>
                <w:sz w:val="20"/>
              </w:rPr>
            </w:pPr>
            <w:r>
              <w:rPr>
                <w:sz w:val="20"/>
              </w:rPr>
              <w:t>проявлять</w:t>
            </w:r>
            <w:r>
              <w:rPr>
                <w:spacing w:val="-13"/>
                <w:sz w:val="20"/>
              </w:rPr>
              <w:t xml:space="preserve"> </w:t>
            </w:r>
            <w:r>
              <w:rPr>
                <w:sz w:val="20"/>
              </w:rPr>
              <w:t xml:space="preserve">находчивость, </w:t>
            </w:r>
            <w:r>
              <w:rPr>
                <w:spacing w:val="-2"/>
                <w:sz w:val="20"/>
              </w:rPr>
              <w:t>целеустремленность</w:t>
            </w:r>
          </w:p>
        </w:tc>
        <w:tc>
          <w:tcPr>
            <w:tcW w:w="3747" w:type="dxa"/>
          </w:tcPr>
          <w:p w14:paraId="335B59E9" w14:textId="77777777" w:rsidR="00ED12CF" w:rsidRDefault="00643BAF">
            <w:pPr>
              <w:pStyle w:val="TableParagraph"/>
              <w:spacing w:line="224" w:lineRule="exact"/>
              <w:ind w:left="111"/>
              <w:jc w:val="both"/>
              <w:rPr>
                <w:sz w:val="20"/>
              </w:rPr>
            </w:pPr>
            <w:r>
              <w:rPr>
                <w:sz w:val="20"/>
              </w:rPr>
              <w:t>Педагог</w:t>
            </w:r>
            <w:r>
              <w:rPr>
                <w:spacing w:val="-7"/>
                <w:sz w:val="20"/>
              </w:rPr>
              <w:t xml:space="preserve"> </w:t>
            </w:r>
            <w:r>
              <w:rPr>
                <w:spacing w:val="-2"/>
                <w:sz w:val="20"/>
              </w:rPr>
              <w:t>продолжает</w:t>
            </w:r>
          </w:p>
          <w:p w14:paraId="52950EB1" w14:textId="77777777" w:rsidR="00ED12CF" w:rsidRDefault="00643BAF">
            <w:pPr>
              <w:pStyle w:val="TableParagraph"/>
              <w:numPr>
                <w:ilvl w:val="0"/>
                <w:numId w:val="160"/>
              </w:numPr>
              <w:tabs>
                <w:tab w:val="left" w:pos="819"/>
              </w:tabs>
              <w:ind w:right="96" w:firstLine="0"/>
              <w:jc w:val="both"/>
              <w:rPr>
                <w:sz w:val="20"/>
              </w:rPr>
            </w:pPr>
            <w:r>
              <w:rPr>
                <w:sz w:val="20"/>
              </w:rPr>
              <w:t xml:space="preserve">знакомить детей с подвижными </w:t>
            </w:r>
            <w:r>
              <w:rPr>
                <w:spacing w:val="-2"/>
                <w:sz w:val="20"/>
              </w:rPr>
              <w:t>играми,</w:t>
            </w:r>
          </w:p>
          <w:p w14:paraId="3B618E58" w14:textId="77777777" w:rsidR="00ED12CF" w:rsidRDefault="00643BAF">
            <w:pPr>
              <w:pStyle w:val="TableParagraph"/>
              <w:numPr>
                <w:ilvl w:val="0"/>
                <w:numId w:val="160"/>
              </w:numPr>
              <w:tabs>
                <w:tab w:val="left" w:pos="819"/>
                <w:tab w:val="left" w:pos="2826"/>
              </w:tabs>
              <w:ind w:right="95" w:firstLine="0"/>
              <w:jc w:val="both"/>
              <w:rPr>
                <w:sz w:val="20"/>
              </w:rPr>
            </w:pPr>
            <w:r>
              <w:rPr>
                <w:sz w:val="20"/>
              </w:rPr>
              <w:t>поощряет</w:t>
            </w:r>
            <w:r>
              <w:rPr>
                <w:spacing w:val="-6"/>
                <w:sz w:val="20"/>
              </w:rPr>
              <w:t xml:space="preserve"> </w:t>
            </w:r>
            <w:r>
              <w:rPr>
                <w:sz w:val="20"/>
              </w:rPr>
              <w:t>использование</w:t>
            </w:r>
            <w:r>
              <w:rPr>
                <w:spacing w:val="-3"/>
                <w:sz w:val="20"/>
              </w:rPr>
              <w:t xml:space="preserve"> </w:t>
            </w:r>
            <w:r>
              <w:rPr>
                <w:sz w:val="20"/>
              </w:rPr>
              <w:t xml:space="preserve">детьми в самостоятельной деятельности разнообразных по содержанию подвижных игр (в том числе, игр с элементами соревнования, игр-эстафет), </w:t>
            </w:r>
            <w:r>
              <w:rPr>
                <w:spacing w:val="-2"/>
                <w:sz w:val="20"/>
              </w:rPr>
              <w:t>способствующих</w:t>
            </w:r>
            <w:r>
              <w:rPr>
                <w:sz w:val="20"/>
              </w:rPr>
              <w:tab/>
            </w:r>
            <w:r>
              <w:rPr>
                <w:spacing w:val="-2"/>
                <w:sz w:val="20"/>
              </w:rPr>
              <w:t xml:space="preserve">развитию </w:t>
            </w:r>
            <w:r>
              <w:rPr>
                <w:sz w:val="20"/>
              </w:rPr>
              <w:t>психофизических</w:t>
            </w:r>
            <w:r>
              <w:rPr>
                <w:spacing w:val="-3"/>
                <w:sz w:val="20"/>
              </w:rPr>
              <w:t xml:space="preserve"> </w:t>
            </w:r>
            <w:r>
              <w:rPr>
                <w:sz w:val="20"/>
              </w:rPr>
              <w:t>и личностных</w:t>
            </w:r>
            <w:r>
              <w:rPr>
                <w:spacing w:val="-2"/>
                <w:sz w:val="20"/>
              </w:rPr>
              <w:t xml:space="preserve"> </w:t>
            </w:r>
            <w:r>
              <w:rPr>
                <w:sz w:val="20"/>
              </w:rPr>
              <w:t>качеств, координации движений, умению ориентироваться в пространстве.</w:t>
            </w:r>
          </w:p>
          <w:p w14:paraId="289E8AFB" w14:textId="77777777" w:rsidR="00ED12CF" w:rsidRDefault="00643BAF">
            <w:pPr>
              <w:pStyle w:val="TableParagraph"/>
              <w:numPr>
                <w:ilvl w:val="0"/>
                <w:numId w:val="159"/>
              </w:numPr>
              <w:tabs>
                <w:tab w:val="left" w:pos="261"/>
              </w:tabs>
              <w:ind w:right="98" w:firstLine="0"/>
              <w:jc w:val="both"/>
              <w:rPr>
                <w:sz w:val="20"/>
              </w:rPr>
            </w:pPr>
            <w:r>
              <w:rPr>
                <w:sz w:val="20"/>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rPr>
                <w:spacing w:val="-2"/>
                <w:sz w:val="20"/>
              </w:rPr>
              <w:t>товарищей;</w:t>
            </w:r>
          </w:p>
          <w:p w14:paraId="65467DD2" w14:textId="77777777" w:rsidR="00ED12CF" w:rsidRDefault="00643BAF">
            <w:pPr>
              <w:pStyle w:val="TableParagraph"/>
              <w:numPr>
                <w:ilvl w:val="0"/>
                <w:numId w:val="159"/>
              </w:numPr>
              <w:tabs>
                <w:tab w:val="left" w:pos="261"/>
              </w:tabs>
              <w:ind w:right="94" w:firstLine="0"/>
              <w:jc w:val="both"/>
              <w:rPr>
                <w:sz w:val="20"/>
              </w:rPr>
            </w:pPr>
            <w:r>
              <w:rPr>
                <w:sz w:val="20"/>
              </w:rPr>
              <w:t>Побуждает проявлять смелость, находчивость, волевые качества, честность, целеустремленность.</w:t>
            </w:r>
          </w:p>
          <w:p w14:paraId="5C55DBCC" w14:textId="77777777" w:rsidR="00ED12CF" w:rsidRDefault="00643BAF">
            <w:pPr>
              <w:pStyle w:val="TableParagraph"/>
              <w:numPr>
                <w:ilvl w:val="0"/>
                <w:numId w:val="159"/>
              </w:numPr>
              <w:tabs>
                <w:tab w:val="left" w:pos="342"/>
              </w:tabs>
              <w:ind w:left="342" w:hanging="231"/>
              <w:jc w:val="both"/>
              <w:rPr>
                <w:sz w:val="20"/>
              </w:rPr>
            </w:pPr>
            <w:r>
              <w:rPr>
                <w:sz w:val="20"/>
              </w:rPr>
              <w:t>Поощряет</w:t>
            </w:r>
            <w:r>
              <w:rPr>
                <w:spacing w:val="22"/>
                <w:sz w:val="20"/>
              </w:rPr>
              <w:t xml:space="preserve"> </w:t>
            </w:r>
            <w:r>
              <w:rPr>
                <w:sz w:val="20"/>
              </w:rPr>
              <w:t>творчество</w:t>
            </w:r>
            <w:r>
              <w:rPr>
                <w:spacing w:val="25"/>
                <w:sz w:val="20"/>
              </w:rPr>
              <w:t xml:space="preserve"> </w:t>
            </w:r>
            <w:r>
              <w:rPr>
                <w:sz w:val="20"/>
              </w:rPr>
              <w:t>детей,</w:t>
            </w:r>
            <w:r>
              <w:rPr>
                <w:spacing w:val="26"/>
                <w:sz w:val="20"/>
              </w:rPr>
              <w:t xml:space="preserve"> </w:t>
            </w:r>
            <w:r>
              <w:rPr>
                <w:spacing w:val="-2"/>
                <w:sz w:val="20"/>
              </w:rPr>
              <w:t>желание</w:t>
            </w:r>
          </w:p>
          <w:p w14:paraId="64DDFA46" w14:textId="77777777" w:rsidR="00ED12CF" w:rsidRDefault="00643BAF">
            <w:pPr>
              <w:pStyle w:val="TableParagraph"/>
              <w:tabs>
                <w:tab w:val="left" w:pos="2752"/>
              </w:tabs>
              <w:spacing w:line="228" w:lineRule="exact"/>
              <w:ind w:left="111" w:right="98"/>
              <w:jc w:val="both"/>
              <w:rPr>
                <w:sz w:val="20"/>
              </w:rPr>
            </w:pPr>
            <w:r>
              <w:rPr>
                <w:sz w:val="20"/>
              </w:rPr>
              <w:t xml:space="preserve">детей придумывать варианты игр, </w:t>
            </w:r>
            <w:r>
              <w:rPr>
                <w:spacing w:val="-2"/>
                <w:sz w:val="20"/>
              </w:rPr>
              <w:t>комбинировать</w:t>
            </w:r>
            <w:r>
              <w:rPr>
                <w:sz w:val="20"/>
              </w:rPr>
              <w:tab/>
            </w:r>
            <w:r>
              <w:rPr>
                <w:spacing w:val="-2"/>
                <w:sz w:val="20"/>
              </w:rPr>
              <w:t>движения,</w:t>
            </w:r>
          </w:p>
        </w:tc>
      </w:tr>
    </w:tbl>
    <w:p w14:paraId="043743A8" w14:textId="77777777" w:rsidR="00ED12CF" w:rsidRDefault="00ED12CF">
      <w:pPr>
        <w:pStyle w:val="TableParagraph"/>
        <w:spacing w:line="228" w:lineRule="exact"/>
        <w:jc w:val="both"/>
        <w:rPr>
          <w:sz w:val="20"/>
        </w:rPr>
        <w:sectPr w:rsidR="00ED12CF">
          <w:pgSz w:w="16840" w:h="11910" w:orient="landscape"/>
          <w:pgMar w:top="820" w:right="850" w:bottom="280" w:left="992" w:header="720" w:footer="720" w:gutter="0"/>
          <w:cols w:space="720"/>
        </w:sectPr>
      </w:pPr>
    </w:p>
    <w:p w14:paraId="572B2885"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410"/>
        <w:gridCol w:w="3394"/>
        <w:gridCol w:w="3696"/>
        <w:gridCol w:w="3747"/>
      </w:tblGrid>
      <w:tr w:rsidR="00ED12CF" w14:paraId="79998B11" w14:textId="77777777">
        <w:trPr>
          <w:trHeight w:val="230"/>
        </w:trPr>
        <w:tc>
          <w:tcPr>
            <w:tcW w:w="3593" w:type="dxa"/>
          </w:tcPr>
          <w:p w14:paraId="2DBE61C4" w14:textId="77777777" w:rsidR="00ED12CF" w:rsidRDefault="00ED12CF">
            <w:pPr>
              <w:pStyle w:val="TableParagraph"/>
              <w:ind w:left="0"/>
              <w:rPr>
                <w:sz w:val="16"/>
              </w:rPr>
            </w:pPr>
          </w:p>
        </w:tc>
        <w:tc>
          <w:tcPr>
            <w:tcW w:w="3804" w:type="dxa"/>
            <w:gridSpan w:val="2"/>
          </w:tcPr>
          <w:p w14:paraId="7BB961CF" w14:textId="77777777" w:rsidR="00ED12CF" w:rsidRDefault="00ED12CF">
            <w:pPr>
              <w:pStyle w:val="TableParagraph"/>
              <w:ind w:left="0"/>
              <w:rPr>
                <w:sz w:val="16"/>
              </w:rPr>
            </w:pPr>
          </w:p>
        </w:tc>
        <w:tc>
          <w:tcPr>
            <w:tcW w:w="3696" w:type="dxa"/>
          </w:tcPr>
          <w:p w14:paraId="11EA3897" w14:textId="77777777" w:rsidR="00ED12CF" w:rsidRDefault="00ED12CF">
            <w:pPr>
              <w:pStyle w:val="TableParagraph"/>
              <w:ind w:left="0"/>
              <w:rPr>
                <w:sz w:val="16"/>
              </w:rPr>
            </w:pPr>
          </w:p>
        </w:tc>
        <w:tc>
          <w:tcPr>
            <w:tcW w:w="3747" w:type="dxa"/>
          </w:tcPr>
          <w:p w14:paraId="6189AC08" w14:textId="77777777" w:rsidR="00ED12CF" w:rsidRDefault="00643BAF">
            <w:pPr>
              <w:pStyle w:val="TableParagraph"/>
              <w:spacing w:line="210" w:lineRule="exact"/>
              <w:ind w:left="111"/>
              <w:rPr>
                <w:sz w:val="20"/>
              </w:rPr>
            </w:pPr>
            <w:r>
              <w:rPr>
                <w:spacing w:val="-2"/>
                <w:sz w:val="20"/>
              </w:rPr>
              <w:t>импровизировать.</w:t>
            </w:r>
          </w:p>
        </w:tc>
      </w:tr>
      <w:tr w:rsidR="00ED12CF" w14:paraId="32D5CBD5" w14:textId="77777777">
        <w:trPr>
          <w:trHeight w:val="4598"/>
        </w:trPr>
        <w:tc>
          <w:tcPr>
            <w:tcW w:w="4003" w:type="dxa"/>
            <w:gridSpan w:val="2"/>
          </w:tcPr>
          <w:p w14:paraId="1278F50D" w14:textId="77777777" w:rsidR="00ED12CF" w:rsidRDefault="00643BAF">
            <w:pPr>
              <w:pStyle w:val="TableParagraph"/>
              <w:rPr>
                <w:sz w:val="20"/>
              </w:rPr>
            </w:pPr>
            <w:r>
              <w:rPr>
                <w:sz w:val="20"/>
              </w:rPr>
              <w:t>Воспитывает умение действовать сообща, соблюдать</w:t>
            </w:r>
            <w:r>
              <w:rPr>
                <w:spacing w:val="-11"/>
                <w:sz w:val="20"/>
              </w:rPr>
              <w:t xml:space="preserve"> </w:t>
            </w:r>
            <w:r>
              <w:rPr>
                <w:sz w:val="20"/>
              </w:rPr>
              <w:t>правила,</w:t>
            </w:r>
            <w:r>
              <w:rPr>
                <w:spacing w:val="-9"/>
                <w:sz w:val="20"/>
              </w:rPr>
              <w:t xml:space="preserve"> </w:t>
            </w:r>
            <w:r>
              <w:rPr>
                <w:sz w:val="20"/>
              </w:rPr>
              <w:t>начинать</w:t>
            </w:r>
            <w:r>
              <w:rPr>
                <w:spacing w:val="-9"/>
                <w:sz w:val="20"/>
              </w:rPr>
              <w:t xml:space="preserve"> </w:t>
            </w:r>
            <w:r>
              <w:rPr>
                <w:sz w:val="20"/>
              </w:rPr>
              <w:t>и</w:t>
            </w:r>
            <w:r>
              <w:rPr>
                <w:spacing w:val="-12"/>
                <w:sz w:val="20"/>
              </w:rPr>
              <w:t xml:space="preserve"> </w:t>
            </w:r>
            <w:r>
              <w:rPr>
                <w:sz w:val="20"/>
              </w:rPr>
              <w:t>заканчивать действия по указанию и в соответствии с сюжетом игры, двигаться определенным способом и в заданном направлении,</w:t>
            </w:r>
          </w:p>
          <w:p w14:paraId="455DC086" w14:textId="77777777" w:rsidR="00ED12CF" w:rsidRDefault="00643BAF">
            <w:pPr>
              <w:pStyle w:val="TableParagraph"/>
              <w:ind w:right="14"/>
              <w:rPr>
                <w:sz w:val="20"/>
              </w:rPr>
            </w:pPr>
            <w:r>
              <w:rPr>
                <w:sz w:val="20"/>
              </w:rPr>
              <w:t>придавать своим движениям выразительность</w:t>
            </w:r>
            <w:r>
              <w:rPr>
                <w:spacing w:val="-13"/>
                <w:sz w:val="20"/>
              </w:rPr>
              <w:t xml:space="preserve"> </w:t>
            </w:r>
            <w:r>
              <w:rPr>
                <w:sz w:val="20"/>
              </w:rPr>
              <w:t>(кошка</w:t>
            </w:r>
            <w:r>
              <w:rPr>
                <w:spacing w:val="-12"/>
                <w:sz w:val="20"/>
              </w:rPr>
              <w:t xml:space="preserve"> </w:t>
            </w:r>
            <w:r>
              <w:rPr>
                <w:sz w:val="20"/>
              </w:rPr>
              <w:t>просыпается, потягивается, мяукает).</w:t>
            </w:r>
          </w:p>
        </w:tc>
        <w:tc>
          <w:tcPr>
            <w:tcW w:w="3394" w:type="dxa"/>
          </w:tcPr>
          <w:p w14:paraId="38AFB57D" w14:textId="77777777" w:rsidR="00ED12CF" w:rsidRDefault="00643BAF">
            <w:pPr>
              <w:pStyle w:val="TableParagraph"/>
              <w:tabs>
                <w:tab w:val="left" w:pos="2298"/>
              </w:tabs>
              <w:ind w:left="108" w:right="98"/>
              <w:jc w:val="both"/>
              <w:rPr>
                <w:sz w:val="20"/>
              </w:rPr>
            </w:pPr>
            <w:r>
              <w:rPr>
                <w:sz w:val="20"/>
              </w:rPr>
              <w:t xml:space="preserve">Приучает к выполнению правил, </w:t>
            </w:r>
            <w:r>
              <w:rPr>
                <w:spacing w:val="-2"/>
                <w:sz w:val="20"/>
              </w:rPr>
              <w:t>поощряет</w:t>
            </w:r>
            <w:r>
              <w:rPr>
                <w:sz w:val="20"/>
              </w:rPr>
              <w:tab/>
            </w:r>
            <w:r>
              <w:rPr>
                <w:spacing w:val="-2"/>
                <w:sz w:val="20"/>
              </w:rPr>
              <w:t xml:space="preserve">проявление </w:t>
            </w:r>
            <w:r>
              <w:rPr>
                <w:sz w:val="20"/>
              </w:rPr>
              <w:t>целеустремленности,</w:t>
            </w:r>
            <w:r>
              <w:rPr>
                <w:spacing w:val="-13"/>
                <w:sz w:val="20"/>
              </w:rPr>
              <w:t xml:space="preserve"> </w:t>
            </w:r>
            <w:r>
              <w:rPr>
                <w:sz w:val="20"/>
              </w:rPr>
              <w:t>настойчивости, творческих способностей детей (придумывание и комбинирование движений в игре).</w:t>
            </w:r>
          </w:p>
        </w:tc>
        <w:tc>
          <w:tcPr>
            <w:tcW w:w="3696" w:type="dxa"/>
          </w:tcPr>
          <w:p w14:paraId="47D249F6" w14:textId="77777777" w:rsidR="00ED12CF" w:rsidRDefault="00643BAF">
            <w:pPr>
              <w:pStyle w:val="TableParagraph"/>
              <w:ind w:left="108" w:right="156"/>
              <w:rPr>
                <w:sz w:val="20"/>
              </w:rPr>
            </w:pPr>
            <w:r>
              <w:rPr>
                <w:sz w:val="20"/>
              </w:rPr>
              <w:t>Педагог</w:t>
            </w:r>
            <w:r>
              <w:rPr>
                <w:spacing w:val="-13"/>
                <w:sz w:val="20"/>
              </w:rPr>
              <w:t xml:space="preserve"> </w:t>
            </w:r>
            <w:r>
              <w:rPr>
                <w:sz w:val="20"/>
              </w:rPr>
              <w:t>обучает</w:t>
            </w:r>
            <w:r>
              <w:rPr>
                <w:spacing w:val="-12"/>
                <w:sz w:val="20"/>
              </w:rPr>
              <w:t xml:space="preserve"> </w:t>
            </w:r>
            <w:r>
              <w:rPr>
                <w:sz w:val="20"/>
              </w:rPr>
              <w:t>взаимодействию</w:t>
            </w:r>
            <w:r>
              <w:rPr>
                <w:spacing w:val="-13"/>
                <w:sz w:val="20"/>
              </w:rPr>
              <w:t xml:space="preserve"> </w:t>
            </w:r>
            <w:r>
              <w:rPr>
                <w:sz w:val="20"/>
              </w:rPr>
              <w:t>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w:t>
            </w:r>
          </w:p>
          <w:p w14:paraId="696C3C21" w14:textId="77777777" w:rsidR="00ED12CF" w:rsidRDefault="00643BAF">
            <w:pPr>
              <w:pStyle w:val="TableParagraph"/>
              <w:ind w:left="108" w:right="95"/>
              <w:rPr>
                <w:sz w:val="20"/>
              </w:rPr>
            </w:pPr>
            <w:r>
              <w:rPr>
                <w:sz w:val="20"/>
              </w:rPr>
              <w:t>качеств, самостоятельности и сплоченности,</w:t>
            </w:r>
            <w:r>
              <w:rPr>
                <w:spacing w:val="-13"/>
                <w:sz w:val="20"/>
              </w:rPr>
              <w:t xml:space="preserve"> </w:t>
            </w:r>
            <w:r>
              <w:rPr>
                <w:sz w:val="20"/>
              </w:rPr>
              <w:t>чувства</w:t>
            </w:r>
            <w:r>
              <w:rPr>
                <w:spacing w:val="-12"/>
                <w:sz w:val="20"/>
              </w:rPr>
              <w:t xml:space="preserve"> </w:t>
            </w:r>
            <w:r>
              <w:rPr>
                <w:sz w:val="20"/>
              </w:rPr>
              <w:t>ответственности за успехи команды, стремление к</w:t>
            </w:r>
          </w:p>
          <w:p w14:paraId="784BAF0D" w14:textId="77777777" w:rsidR="00ED12CF" w:rsidRDefault="00643BAF">
            <w:pPr>
              <w:pStyle w:val="TableParagraph"/>
              <w:ind w:left="108"/>
              <w:rPr>
                <w:sz w:val="20"/>
              </w:rPr>
            </w:pPr>
            <w:r>
              <w:rPr>
                <w:sz w:val="20"/>
              </w:rPr>
              <w:t>победе, стремление к преодолению трудностей; развивает творческие способности,</w:t>
            </w:r>
            <w:r>
              <w:rPr>
                <w:spacing w:val="-13"/>
                <w:sz w:val="20"/>
              </w:rPr>
              <w:t xml:space="preserve"> </w:t>
            </w:r>
            <w:r>
              <w:rPr>
                <w:sz w:val="20"/>
              </w:rPr>
              <w:t>поддерживает</w:t>
            </w:r>
            <w:r>
              <w:rPr>
                <w:spacing w:val="-12"/>
                <w:sz w:val="20"/>
              </w:rPr>
              <w:t xml:space="preserve"> </w:t>
            </w:r>
            <w:r>
              <w:rPr>
                <w:sz w:val="20"/>
              </w:rPr>
              <w:t>инициативу детей в играх (выбор игр,</w:t>
            </w:r>
          </w:p>
          <w:p w14:paraId="0A87899A" w14:textId="77777777" w:rsidR="00ED12CF" w:rsidRDefault="00643BAF">
            <w:pPr>
              <w:pStyle w:val="TableParagraph"/>
              <w:ind w:left="108" w:right="181"/>
              <w:rPr>
                <w:sz w:val="20"/>
              </w:rPr>
            </w:pPr>
            <w:r>
              <w:rPr>
                <w:sz w:val="20"/>
              </w:rPr>
              <w:t>придумывание</w:t>
            </w:r>
            <w:r>
              <w:rPr>
                <w:spacing w:val="-13"/>
                <w:sz w:val="20"/>
              </w:rPr>
              <w:t xml:space="preserve"> </w:t>
            </w:r>
            <w:r>
              <w:rPr>
                <w:sz w:val="20"/>
              </w:rPr>
              <w:t>новых</w:t>
            </w:r>
            <w:r>
              <w:rPr>
                <w:spacing w:val="-12"/>
                <w:sz w:val="20"/>
              </w:rPr>
              <w:t xml:space="preserve"> </w:t>
            </w:r>
            <w:r>
              <w:rPr>
                <w:sz w:val="20"/>
              </w:rPr>
              <w:t>вариантов, комбинирование движений).</w:t>
            </w:r>
          </w:p>
          <w:p w14:paraId="0CB68070" w14:textId="77777777" w:rsidR="00ED12CF" w:rsidRDefault="00643BAF">
            <w:pPr>
              <w:pStyle w:val="TableParagraph"/>
              <w:ind w:left="108" w:right="181"/>
              <w:rPr>
                <w:sz w:val="20"/>
              </w:rPr>
            </w:pPr>
            <w:r>
              <w:rPr>
                <w:sz w:val="20"/>
              </w:rPr>
              <w:t>Способствует</w:t>
            </w:r>
            <w:r>
              <w:rPr>
                <w:spacing w:val="-13"/>
                <w:sz w:val="20"/>
              </w:rPr>
              <w:t xml:space="preserve"> </w:t>
            </w:r>
            <w:r>
              <w:rPr>
                <w:sz w:val="20"/>
              </w:rPr>
              <w:t>формированию</w:t>
            </w:r>
            <w:r>
              <w:rPr>
                <w:spacing w:val="-12"/>
                <w:sz w:val="20"/>
              </w:rPr>
              <w:t xml:space="preserve"> </w:t>
            </w:r>
            <w:r>
              <w:rPr>
                <w:sz w:val="20"/>
              </w:rPr>
              <w:t>духовно- нравственных качеств, основ патриотизма и гражданской</w:t>
            </w:r>
          </w:p>
          <w:p w14:paraId="5069F199" w14:textId="77777777" w:rsidR="00ED12CF" w:rsidRDefault="00643BAF">
            <w:pPr>
              <w:pStyle w:val="TableParagraph"/>
              <w:spacing w:line="213" w:lineRule="exact"/>
              <w:ind w:left="108"/>
              <w:rPr>
                <w:sz w:val="20"/>
              </w:rPr>
            </w:pPr>
            <w:r>
              <w:rPr>
                <w:sz w:val="20"/>
              </w:rPr>
              <w:t>идентичности</w:t>
            </w:r>
            <w:r>
              <w:rPr>
                <w:spacing w:val="-10"/>
                <w:sz w:val="20"/>
              </w:rPr>
              <w:t xml:space="preserve"> </w:t>
            </w:r>
            <w:r>
              <w:rPr>
                <w:sz w:val="20"/>
              </w:rPr>
              <w:t>в</w:t>
            </w:r>
            <w:r>
              <w:rPr>
                <w:spacing w:val="-10"/>
                <w:sz w:val="20"/>
              </w:rPr>
              <w:t xml:space="preserve"> </w:t>
            </w:r>
            <w:r>
              <w:rPr>
                <w:sz w:val="20"/>
              </w:rPr>
              <w:t>подвижных</w:t>
            </w:r>
            <w:r>
              <w:rPr>
                <w:spacing w:val="-7"/>
                <w:sz w:val="20"/>
              </w:rPr>
              <w:t xml:space="preserve"> </w:t>
            </w:r>
            <w:r>
              <w:rPr>
                <w:spacing w:val="-2"/>
                <w:sz w:val="20"/>
              </w:rPr>
              <w:t>играх.</w:t>
            </w:r>
          </w:p>
        </w:tc>
        <w:tc>
          <w:tcPr>
            <w:tcW w:w="3747" w:type="dxa"/>
          </w:tcPr>
          <w:p w14:paraId="0B665B2B" w14:textId="77777777" w:rsidR="00ED12CF" w:rsidRDefault="00643BAF">
            <w:pPr>
              <w:pStyle w:val="TableParagraph"/>
              <w:ind w:left="111" w:right="97"/>
              <w:jc w:val="both"/>
              <w:rPr>
                <w:sz w:val="20"/>
              </w:rPr>
            </w:pPr>
            <w:r>
              <w:rPr>
                <w:sz w:val="20"/>
              </w:rPr>
              <w:t>Продолжает воспитывать сплоченность, взаимопомощь,</w:t>
            </w:r>
            <w:r>
              <w:rPr>
                <w:spacing w:val="-8"/>
                <w:sz w:val="20"/>
              </w:rPr>
              <w:t xml:space="preserve"> </w:t>
            </w:r>
            <w:r>
              <w:rPr>
                <w:sz w:val="20"/>
              </w:rPr>
              <w:t>чувство</w:t>
            </w:r>
            <w:r>
              <w:rPr>
                <w:spacing w:val="-9"/>
                <w:sz w:val="20"/>
              </w:rPr>
              <w:t xml:space="preserve"> </w:t>
            </w:r>
            <w:r>
              <w:rPr>
                <w:sz w:val="20"/>
              </w:rPr>
              <w:t>ответственности за успехи и достижения команды, стремление вносить свой вклад в победу команды, преодолевать трудности.</w:t>
            </w:r>
          </w:p>
          <w:p w14:paraId="70C43944" w14:textId="77777777" w:rsidR="00ED12CF" w:rsidRDefault="00643BAF">
            <w:pPr>
              <w:pStyle w:val="TableParagraph"/>
              <w:tabs>
                <w:tab w:val="left" w:pos="1809"/>
                <w:tab w:val="left" w:pos="1879"/>
                <w:tab w:val="left" w:pos="2538"/>
                <w:tab w:val="left" w:pos="3150"/>
              </w:tabs>
              <w:ind w:left="111" w:right="94"/>
              <w:jc w:val="both"/>
              <w:rPr>
                <w:sz w:val="20"/>
              </w:rPr>
            </w:pPr>
            <w:r>
              <w:rPr>
                <w:sz w:val="20"/>
              </w:rPr>
              <w:t xml:space="preserve">Способствует формированию духовно- </w:t>
            </w:r>
            <w:r>
              <w:rPr>
                <w:spacing w:val="-2"/>
                <w:sz w:val="20"/>
              </w:rPr>
              <w:t>нравственных</w:t>
            </w:r>
            <w:r>
              <w:rPr>
                <w:sz w:val="20"/>
              </w:rPr>
              <w:tab/>
            </w:r>
            <w:r>
              <w:rPr>
                <w:sz w:val="20"/>
              </w:rPr>
              <w:tab/>
            </w:r>
            <w:r>
              <w:rPr>
                <w:spacing w:val="-2"/>
                <w:sz w:val="20"/>
              </w:rPr>
              <w:t>качеств,</w:t>
            </w:r>
            <w:r>
              <w:rPr>
                <w:sz w:val="20"/>
              </w:rPr>
              <w:tab/>
            </w:r>
            <w:r>
              <w:rPr>
                <w:spacing w:val="-4"/>
                <w:sz w:val="20"/>
              </w:rPr>
              <w:t xml:space="preserve">основ </w:t>
            </w:r>
            <w:r>
              <w:rPr>
                <w:spacing w:val="-2"/>
                <w:sz w:val="20"/>
              </w:rPr>
              <w:t>патриотизма</w:t>
            </w:r>
            <w:r>
              <w:rPr>
                <w:sz w:val="20"/>
              </w:rPr>
              <w:tab/>
            </w:r>
            <w:r>
              <w:rPr>
                <w:spacing w:val="-10"/>
                <w:sz w:val="20"/>
              </w:rPr>
              <w:t>и</w:t>
            </w:r>
            <w:r>
              <w:rPr>
                <w:sz w:val="20"/>
              </w:rPr>
              <w:tab/>
            </w:r>
            <w:r>
              <w:rPr>
                <w:spacing w:val="-2"/>
                <w:sz w:val="20"/>
              </w:rPr>
              <w:t>гражданской идентичности</w:t>
            </w:r>
          </w:p>
        </w:tc>
      </w:tr>
      <w:tr w:rsidR="00ED12CF" w14:paraId="52E545F3" w14:textId="77777777">
        <w:trPr>
          <w:trHeight w:val="230"/>
        </w:trPr>
        <w:tc>
          <w:tcPr>
            <w:tcW w:w="14840" w:type="dxa"/>
            <w:gridSpan w:val="5"/>
            <w:shd w:val="clear" w:color="auto" w:fill="F1F1F1"/>
          </w:tcPr>
          <w:p w14:paraId="4EF97408" w14:textId="77777777" w:rsidR="00ED12CF" w:rsidRDefault="00643BAF">
            <w:pPr>
              <w:pStyle w:val="TableParagraph"/>
              <w:spacing w:line="210" w:lineRule="exact"/>
              <w:ind w:left="158"/>
              <w:rPr>
                <w:b/>
                <w:sz w:val="20"/>
              </w:rPr>
            </w:pPr>
            <w:r>
              <w:rPr>
                <w:b/>
                <w:sz w:val="20"/>
              </w:rPr>
              <w:t>Спортивные</w:t>
            </w:r>
            <w:r>
              <w:rPr>
                <w:b/>
                <w:spacing w:val="-10"/>
                <w:sz w:val="20"/>
              </w:rPr>
              <w:t xml:space="preserve"> </w:t>
            </w:r>
            <w:r>
              <w:rPr>
                <w:b/>
                <w:spacing w:val="-4"/>
                <w:sz w:val="20"/>
              </w:rPr>
              <w:t>игры</w:t>
            </w:r>
          </w:p>
        </w:tc>
      </w:tr>
      <w:tr w:rsidR="00ED12CF" w14:paraId="1534505B" w14:textId="77777777">
        <w:trPr>
          <w:trHeight w:val="230"/>
        </w:trPr>
        <w:tc>
          <w:tcPr>
            <w:tcW w:w="4003" w:type="dxa"/>
            <w:gridSpan w:val="2"/>
            <w:shd w:val="clear" w:color="auto" w:fill="F1F1F1"/>
          </w:tcPr>
          <w:p w14:paraId="40B95C76" w14:textId="77777777" w:rsidR="00ED12CF" w:rsidRDefault="00643BAF">
            <w:pPr>
              <w:pStyle w:val="TableParagraph"/>
              <w:spacing w:line="210" w:lineRule="exact"/>
              <w:ind w:left="9"/>
              <w:jc w:val="center"/>
              <w:rPr>
                <w:b/>
                <w:sz w:val="20"/>
              </w:rPr>
            </w:pPr>
            <w:r>
              <w:rPr>
                <w:b/>
                <w:spacing w:val="-2"/>
                <w:sz w:val="20"/>
              </w:rPr>
              <w:t>3-</w:t>
            </w:r>
            <w:r>
              <w:rPr>
                <w:b/>
                <w:spacing w:val="-10"/>
                <w:sz w:val="20"/>
              </w:rPr>
              <w:t>4</w:t>
            </w:r>
          </w:p>
        </w:tc>
        <w:tc>
          <w:tcPr>
            <w:tcW w:w="3394" w:type="dxa"/>
            <w:shd w:val="clear" w:color="auto" w:fill="F1F1F1"/>
          </w:tcPr>
          <w:p w14:paraId="221CE4E6" w14:textId="77777777" w:rsidR="00ED12CF" w:rsidRDefault="00643BAF">
            <w:pPr>
              <w:pStyle w:val="TableParagraph"/>
              <w:spacing w:line="210" w:lineRule="exact"/>
              <w:ind w:left="10"/>
              <w:jc w:val="center"/>
              <w:rPr>
                <w:b/>
                <w:sz w:val="20"/>
              </w:rPr>
            </w:pPr>
            <w:r>
              <w:rPr>
                <w:b/>
                <w:spacing w:val="-2"/>
                <w:sz w:val="20"/>
              </w:rPr>
              <w:t>4-</w:t>
            </w:r>
            <w:r>
              <w:rPr>
                <w:b/>
                <w:spacing w:val="-10"/>
                <w:sz w:val="20"/>
              </w:rPr>
              <w:t>5</w:t>
            </w:r>
          </w:p>
        </w:tc>
        <w:tc>
          <w:tcPr>
            <w:tcW w:w="3696" w:type="dxa"/>
            <w:shd w:val="clear" w:color="auto" w:fill="F1F1F1"/>
          </w:tcPr>
          <w:p w14:paraId="498610B7"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373C090F"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3A14FAFD" w14:textId="77777777">
        <w:trPr>
          <w:trHeight w:val="691"/>
        </w:trPr>
        <w:tc>
          <w:tcPr>
            <w:tcW w:w="4003" w:type="dxa"/>
            <w:gridSpan w:val="2"/>
            <w:shd w:val="clear" w:color="auto" w:fill="F1F1F1"/>
          </w:tcPr>
          <w:p w14:paraId="12FB669D" w14:textId="77777777" w:rsidR="00ED12CF" w:rsidRDefault="00ED12CF">
            <w:pPr>
              <w:pStyle w:val="TableParagraph"/>
              <w:ind w:left="0"/>
              <w:rPr>
                <w:sz w:val="18"/>
              </w:rPr>
            </w:pPr>
          </w:p>
        </w:tc>
        <w:tc>
          <w:tcPr>
            <w:tcW w:w="3394" w:type="dxa"/>
            <w:shd w:val="clear" w:color="auto" w:fill="F1F1F1"/>
          </w:tcPr>
          <w:p w14:paraId="519C4750" w14:textId="77777777" w:rsidR="00ED12CF" w:rsidRDefault="00ED12CF">
            <w:pPr>
              <w:pStyle w:val="TableParagraph"/>
              <w:ind w:left="0"/>
              <w:rPr>
                <w:sz w:val="18"/>
              </w:rPr>
            </w:pPr>
          </w:p>
        </w:tc>
        <w:tc>
          <w:tcPr>
            <w:tcW w:w="7443" w:type="dxa"/>
            <w:gridSpan w:val="2"/>
          </w:tcPr>
          <w:p w14:paraId="73689D54" w14:textId="77777777" w:rsidR="00ED12CF" w:rsidRDefault="00643BAF">
            <w:pPr>
              <w:pStyle w:val="TableParagraph"/>
              <w:ind w:left="108" w:right="163"/>
              <w:rPr>
                <w:sz w:val="20"/>
              </w:rPr>
            </w:pPr>
            <w:r>
              <w:rPr>
                <w:sz w:val="20"/>
              </w:rPr>
              <w:t>Педагог обучает детей элементам спортивных игр, которые проводятся в спортивном</w:t>
            </w:r>
            <w:r>
              <w:rPr>
                <w:spacing w:val="-4"/>
                <w:sz w:val="20"/>
              </w:rPr>
              <w:t xml:space="preserve"> </w:t>
            </w:r>
            <w:r>
              <w:rPr>
                <w:sz w:val="20"/>
              </w:rPr>
              <w:t>зале</w:t>
            </w:r>
            <w:r>
              <w:rPr>
                <w:spacing w:val="-5"/>
                <w:sz w:val="20"/>
              </w:rPr>
              <w:t xml:space="preserve"> </w:t>
            </w:r>
            <w:r>
              <w:rPr>
                <w:sz w:val="20"/>
              </w:rPr>
              <w:t>или</w:t>
            </w:r>
            <w:r>
              <w:rPr>
                <w:spacing w:val="-4"/>
                <w:sz w:val="20"/>
              </w:rPr>
              <w:t xml:space="preserve"> </w:t>
            </w:r>
            <w:r>
              <w:rPr>
                <w:sz w:val="20"/>
              </w:rPr>
              <w:t>на</w:t>
            </w:r>
            <w:r>
              <w:rPr>
                <w:spacing w:val="-5"/>
                <w:sz w:val="20"/>
              </w:rPr>
              <w:t xml:space="preserve"> </w:t>
            </w:r>
            <w:r>
              <w:rPr>
                <w:sz w:val="20"/>
              </w:rPr>
              <w:t>площадке</w:t>
            </w:r>
            <w:r>
              <w:rPr>
                <w:spacing w:val="-5"/>
                <w:sz w:val="20"/>
              </w:rPr>
              <w:t xml:space="preserve"> </w:t>
            </w:r>
            <w:r>
              <w:rPr>
                <w:sz w:val="20"/>
              </w:rPr>
              <w:t>в</w:t>
            </w:r>
            <w:r>
              <w:rPr>
                <w:spacing w:val="-6"/>
                <w:sz w:val="20"/>
              </w:rPr>
              <w:t xml:space="preserve"> </w:t>
            </w:r>
            <w:r>
              <w:rPr>
                <w:sz w:val="20"/>
              </w:rPr>
              <w:t>зависимости</w:t>
            </w:r>
            <w:r>
              <w:rPr>
                <w:spacing w:val="-7"/>
                <w:sz w:val="20"/>
              </w:rPr>
              <w:t xml:space="preserve"> </w:t>
            </w:r>
            <w:r>
              <w:rPr>
                <w:sz w:val="20"/>
              </w:rPr>
              <w:t>от</w:t>
            </w:r>
            <w:r>
              <w:rPr>
                <w:spacing w:val="-6"/>
                <w:sz w:val="20"/>
              </w:rPr>
              <w:t xml:space="preserve"> </w:t>
            </w:r>
            <w:r>
              <w:rPr>
                <w:sz w:val="20"/>
              </w:rPr>
              <w:t>имеющихся</w:t>
            </w:r>
            <w:r>
              <w:rPr>
                <w:spacing w:val="-3"/>
                <w:sz w:val="20"/>
              </w:rPr>
              <w:t xml:space="preserve"> </w:t>
            </w:r>
            <w:r>
              <w:rPr>
                <w:sz w:val="20"/>
              </w:rPr>
              <w:t>условий</w:t>
            </w:r>
            <w:r>
              <w:rPr>
                <w:spacing w:val="-4"/>
                <w:sz w:val="20"/>
              </w:rPr>
              <w:t xml:space="preserve"> </w:t>
            </w:r>
            <w:r>
              <w:rPr>
                <w:sz w:val="20"/>
              </w:rPr>
              <w:t>и</w:t>
            </w:r>
          </w:p>
          <w:p w14:paraId="0F68947B" w14:textId="77777777" w:rsidR="00ED12CF" w:rsidRDefault="00643BAF">
            <w:pPr>
              <w:pStyle w:val="TableParagraph"/>
              <w:spacing w:line="215" w:lineRule="exact"/>
              <w:ind w:left="108"/>
              <w:rPr>
                <w:sz w:val="20"/>
              </w:rPr>
            </w:pPr>
            <w:r>
              <w:rPr>
                <w:sz w:val="20"/>
              </w:rPr>
              <w:t>оборудования,</w:t>
            </w:r>
            <w:r>
              <w:rPr>
                <w:spacing w:val="-9"/>
                <w:sz w:val="20"/>
              </w:rPr>
              <w:t xml:space="preserve"> </w:t>
            </w:r>
            <w:r>
              <w:rPr>
                <w:sz w:val="20"/>
              </w:rPr>
              <w:t>а</w:t>
            </w:r>
            <w:r>
              <w:rPr>
                <w:spacing w:val="-9"/>
                <w:sz w:val="20"/>
              </w:rPr>
              <w:t xml:space="preserve"> </w:t>
            </w:r>
            <w:r>
              <w:rPr>
                <w:sz w:val="20"/>
              </w:rPr>
              <w:t>также</w:t>
            </w:r>
            <w:r>
              <w:rPr>
                <w:spacing w:val="-9"/>
                <w:sz w:val="20"/>
              </w:rPr>
              <w:t xml:space="preserve"> </w:t>
            </w:r>
            <w:r>
              <w:rPr>
                <w:sz w:val="20"/>
              </w:rPr>
              <w:t>региональных</w:t>
            </w:r>
            <w:r>
              <w:rPr>
                <w:spacing w:val="-8"/>
                <w:sz w:val="20"/>
              </w:rPr>
              <w:t xml:space="preserve"> </w:t>
            </w:r>
            <w:r>
              <w:rPr>
                <w:sz w:val="20"/>
              </w:rPr>
              <w:t>и</w:t>
            </w:r>
            <w:r>
              <w:rPr>
                <w:spacing w:val="-10"/>
                <w:sz w:val="20"/>
              </w:rPr>
              <w:t xml:space="preserve"> </w:t>
            </w:r>
            <w:r>
              <w:rPr>
                <w:sz w:val="20"/>
              </w:rPr>
              <w:t>климатических</w:t>
            </w:r>
            <w:r>
              <w:rPr>
                <w:spacing w:val="-8"/>
                <w:sz w:val="20"/>
              </w:rPr>
              <w:t xml:space="preserve"> </w:t>
            </w:r>
            <w:r>
              <w:rPr>
                <w:spacing w:val="-2"/>
                <w:sz w:val="20"/>
              </w:rPr>
              <w:t>особенностей.</w:t>
            </w:r>
          </w:p>
        </w:tc>
      </w:tr>
      <w:tr w:rsidR="00ED12CF" w14:paraId="7FCA09E1" w14:textId="77777777">
        <w:trPr>
          <w:trHeight w:val="1379"/>
        </w:trPr>
        <w:tc>
          <w:tcPr>
            <w:tcW w:w="4003" w:type="dxa"/>
            <w:gridSpan w:val="2"/>
            <w:shd w:val="clear" w:color="auto" w:fill="F1F1F1"/>
          </w:tcPr>
          <w:p w14:paraId="51EDA09D" w14:textId="77777777" w:rsidR="00ED12CF" w:rsidRDefault="00ED12CF">
            <w:pPr>
              <w:pStyle w:val="TableParagraph"/>
              <w:ind w:left="0"/>
              <w:rPr>
                <w:sz w:val="18"/>
              </w:rPr>
            </w:pPr>
          </w:p>
        </w:tc>
        <w:tc>
          <w:tcPr>
            <w:tcW w:w="3394" w:type="dxa"/>
            <w:shd w:val="clear" w:color="auto" w:fill="F1F1F1"/>
          </w:tcPr>
          <w:p w14:paraId="243785AC" w14:textId="77777777" w:rsidR="00ED12CF" w:rsidRDefault="00ED12CF">
            <w:pPr>
              <w:pStyle w:val="TableParagraph"/>
              <w:ind w:left="0"/>
              <w:rPr>
                <w:sz w:val="18"/>
              </w:rPr>
            </w:pPr>
          </w:p>
        </w:tc>
        <w:tc>
          <w:tcPr>
            <w:tcW w:w="3696" w:type="dxa"/>
          </w:tcPr>
          <w:p w14:paraId="010FDAC6" w14:textId="77777777" w:rsidR="00ED12CF" w:rsidRDefault="00643BAF">
            <w:pPr>
              <w:pStyle w:val="TableParagraph"/>
              <w:spacing w:line="228" w:lineRule="exact"/>
              <w:ind w:left="108"/>
              <w:rPr>
                <w:b/>
                <w:sz w:val="20"/>
              </w:rPr>
            </w:pPr>
            <w:r>
              <w:rPr>
                <w:b/>
                <w:spacing w:val="-2"/>
                <w:sz w:val="20"/>
              </w:rPr>
              <w:t>Городки:</w:t>
            </w:r>
          </w:p>
          <w:p w14:paraId="584895C0" w14:textId="77777777" w:rsidR="00ED12CF" w:rsidRDefault="00643BAF">
            <w:pPr>
              <w:pStyle w:val="TableParagraph"/>
              <w:spacing w:line="228" w:lineRule="exact"/>
              <w:ind w:left="108"/>
              <w:rPr>
                <w:sz w:val="20"/>
              </w:rPr>
            </w:pPr>
            <w:r>
              <w:rPr>
                <w:sz w:val="20"/>
              </w:rPr>
              <w:t>бросание</w:t>
            </w:r>
            <w:r>
              <w:rPr>
                <w:spacing w:val="-8"/>
                <w:sz w:val="20"/>
              </w:rPr>
              <w:t xml:space="preserve"> </w:t>
            </w:r>
            <w:r>
              <w:rPr>
                <w:sz w:val="20"/>
              </w:rPr>
              <w:t>биты</w:t>
            </w:r>
            <w:r>
              <w:rPr>
                <w:spacing w:val="-7"/>
                <w:sz w:val="20"/>
              </w:rPr>
              <w:t xml:space="preserve"> </w:t>
            </w:r>
            <w:r>
              <w:rPr>
                <w:sz w:val="20"/>
              </w:rPr>
              <w:t>сбоку,</w:t>
            </w:r>
            <w:r>
              <w:rPr>
                <w:spacing w:val="-8"/>
                <w:sz w:val="20"/>
              </w:rPr>
              <w:t xml:space="preserve"> </w:t>
            </w:r>
            <w:r>
              <w:rPr>
                <w:spacing w:val="-2"/>
                <w:sz w:val="20"/>
              </w:rPr>
              <w:t>выбивание</w:t>
            </w:r>
          </w:p>
          <w:p w14:paraId="73A5CCF3" w14:textId="77777777" w:rsidR="00ED12CF" w:rsidRDefault="00643BAF">
            <w:pPr>
              <w:pStyle w:val="TableParagraph"/>
              <w:spacing w:line="229" w:lineRule="exact"/>
              <w:ind w:left="108"/>
              <w:rPr>
                <w:sz w:val="20"/>
              </w:rPr>
            </w:pPr>
            <w:r>
              <w:rPr>
                <w:sz w:val="20"/>
              </w:rPr>
              <w:t>городка</w:t>
            </w:r>
            <w:r>
              <w:rPr>
                <w:spacing w:val="-3"/>
                <w:sz w:val="20"/>
              </w:rPr>
              <w:t xml:space="preserve"> </w:t>
            </w:r>
            <w:r>
              <w:rPr>
                <w:sz w:val="20"/>
              </w:rPr>
              <w:t>с</w:t>
            </w:r>
            <w:r>
              <w:rPr>
                <w:spacing w:val="-3"/>
                <w:sz w:val="20"/>
              </w:rPr>
              <w:t xml:space="preserve"> </w:t>
            </w:r>
            <w:r>
              <w:rPr>
                <w:sz w:val="20"/>
              </w:rPr>
              <w:t>кона</w:t>
            </w:r>
            <w:r>
              <w:rPr>
                <w:spacing w:val="-3"/>
                <w:sz w:val="20"/>
              </w:rPr>
              <w:t xml:space="preserve"> </w:t>
            </w:r>
            <w:r>
              <w:rPr>
                <w:sz w:val="20"/>
              </w:rPr>
              <w:t>(5 -</w:t>
            </w:r>
            <w:r>
              <w:rPr>
                <w:spacing w:val="-5"/>
                <w:sz w:val="20"/>
              </w:rPr>
              <w:t xml:space="preserve"> </w:t>
            </w:r>
            <w:r>
              <w:rPr>
                <w:sz w:val="20"/>
              </w:rPr>
              <w:t>6</w:t>
            </w:r>
            <w:r>
              <w:rPr>
                <w:spacing w:val="-2"/>
                <w:sz w:val="20"/>
              </w:rPr>
              <w:t xml:space="preserve"> </w:t>
            </w:r>
            <w:r>
              <w:rPr>
                <w:sz w:val="20"/>
              </w:rPr>
              <w:t>м)</w:t>
            </w:r>
            <w:r>
              <w:rPr>
                <w:spacing w:val="-3"/>
                <w:sz w:val="20"/>
              </w:rPr>
              <w:t xml:space="preserve"> </w:t>
            </w:r>
            <w:r>
              <w:rPr>
                <w:sz w:val="20"/>
              </w:rPr>
              <w:t>и</w:t>
            </w:r>
            <w:r>
              <w:rPr>
                <w:spacing w:val="-4"/>
                <w:sz w:val="20"/>
              </w:rPr>
              <w:t xml:space="preserve"> </w:t>
            </w:r>
            <w:r>
              <w:rPr>
                <w:sz w:val="20"/>
              </w:rPr>
              <w:t>полукона</w:t>
            </w:r>
            <w:r>
              <w:rPr>
                <w:spacing w:val="-3"/>
                <w:sz w:val="20"/>
              </w:rPr>
              <w:t xml:space="preserve"> </w:t>
            </w:r>
            <w:r>
              <w:rPr>
                <w:sz w:val="20"/>
              </w:rPr>
              <w:t>(2 -</w:t>
            </w:r>
            <w:r>
              <w:rPr>
                <w:spacing w:val="-5"/>
                <w:sz w:val="20"/>
              </w:rPr>
              <w:t xml:space="preserve"> </w:t>
            </w:r>
            <w:r>
              <w:rPr>
                <w:spacing w:val="-10"/>
                <w:sz w:val="20"/>
              </w:rPr>
              <w:t>3</w:t>
            </w:r>
          </w:p>
          <w:p w14:paraId="3AB488A7" w14:textId="77777777" w:rsidR="00ED12CF" w:rsidRDefault="00643BAF">
            <w:pPr>
              <w:pStyle w:val="TableParagraph"/>
              <w:spacing w:line="229" w:lineRule="exact"/>
              <w:ind w:left="108"/>
              <w:rPr>
                <w:sz w:val="20"/>
              </w:rPr>
            </w:pPr>
            <w:r>
              <w:rPr>
                <w:sz w:val="20"/>
              </w:rPr>
              <w:t>м);</w:t>
            </w:r>
            <w:r>
              <w:rPr>
                <w:spacing w:val="-5"/>
                <w:sz w:val="20"/>
              </w:rPr>
              <w:t xml:space="preserve"> </w:t>
            </w:r>
            <w:r>
              <w:rPr>
                <w:sz w:val="20"/>
              </w:rPr>
              <w:t>знание</w:t>
            </w:r>
            <w:r>
              <w:rPr>
                <w:spacing w:val="-3"/>
                <w:sz w:val="20"/>
              </w:rPr>
              <w:t xml:space="preserve"> </w:t>
            </w:r>
            <w:r>
              <w:rPr>
                <w:sz w:val="20"/>
              </w:rPr>
              <w:t>3</w:t>
            </w:r>
            <w:r>
              <w:rPr>
                <w:spacing w:val="-1"/>
                <w:sz w:val="20"/>
              </w:rPr>
              <w:t xml:space="preserve"> </w:t>
            </w:r>
            <w:r>
              <w:rPr>
                <w:sz w:val="20"/>
              </w:rPr>
              <w:t>-</w:t>
            </w:r>
            <w:r>
              <w:rPr>
                <w:spacing w:val="-5"/>
                <w:sz w:val="20"/>
              </w:rPr>
              <w:t xml:space="preserve"> </w:t>
            </w:r>
            <w:r>
              <w:rPr>
                <w:sz w:val="20"/>
              </w:rPr>
              <w:t>4</w:t>
            </w:r>
            <w:r>
              <w:rPr>
                <w:spacing w:val="-2"/>
                <w:sz w:val="20"/>
              </w:rPr>
              <w:t xml:space="preserve"> </w:t>
            </w:r>
            <w:r>
              <w:rPr>
                <w:spacing w:val="-4"/>
                <w:sz w:val="20"/>
              </w:rPr>
              <w:t>фигур</w:t>
            </w:r>
          </w:p>
        </w:tc>
        <w:tc>
          <w:tcPr>
            <w:tcW w:w="3747" w:type="dxa"/>
          </w:tcPr>
          <w:p w14:paraId="3AEB4A9B" w14:textId="77777777" w:rsidR="00ED12CF" w:rsidRDefault="00643BAF">
            <w:pPr>
              <w:pStyle w:val="TableParagraph"/>
              <w:ind w:left="111" w:right="165"/>
              <w:rPr>
                <w:sz w:val="20"/>
              </w:rPr>
            </w:pPr>
            <w:r>
              <w:rPr>
                <w:b/>
                <w:sz w:val="20"/>
              </w:rPr>
              <w:t xml:space="preserve">Городки: </w:t>
            </w:r>
            <w:r>
              <w:rPr>
                <w:sz w:val="20"/>
              </w:rPr>
              <w:t>бросание биты сбоку, от плеча,</w:t>
            </w:r>
            <w:r>
              <w:rPr>
                <w:spacing w:val="-13"/>
                <w:sz w:val="20"/>
              </w:rPr>
              <w:t xml:space="preserve"> </w:t>
            </w:r>
            <w:r>
              <w:rPr>
                <w:sz w:val="20"/>
              </w:rPr>
              <w:t>занимая</w:t>
            </w:r>
            <w:r>
              <w:rPr>
                <w:spacing w:val="-12"/>
                <w:sz w:val="20"/>
              </w:rPr>
              <w:t xml:space="preserve"> </w:t>
            </w:r>
            <w:r>
              <w:rPr>
                <w:sz w:val="20"/>
              </w:rPr>
              <w:t>правильное</w:t>
            </w:r>
            <w:r>
              <w:rPr>
                <w:spacing w:val="-13"/>
                <w:sz w:val="20"/>
              </w:rPr>
              <w:t xml:space="preserve"> </w:t>
            </w:r>
            <w:r>
              <w:rPr>
                <w:sz w:val="20"/>
              </w:rPr>
              <w:t>исходное положение; знание 4 - 5 фигур,</w:t>
            </w:r>
          </w:p>
          <w:p w14:paraId="6F99F146" w14:textId="77777777" w:rsidR="00ED12CF" w:rsidRDefault="00643BAF">
            <w:pPr>
              <w:pStyle w:val="TableParagraph"/>
              <w:spacing w:line="230" w:lineRule="exact"/>
              <w:ind w:left="111" w:right="165"/>
              <w:rPr>
                <w:sz w:val="20"/>
              </w:rPr>
            </w:pPr>
            <w:r>
              <w:rPr>
                <w:sz w:val="20"/>
              </w:rPr>
              <w:t>выбивание</w:t>
            </w:r>
            <w:r>
              <w:rPr>
                <w:spacing w:val="-9"/>
                <w:sz w:val="20"/>
              </w:rPr>
              <w:t xml:space="preserve"> </w:t>
            </w:r>
            <w:r>
              <w:rPr>
                <w:sz w:val="20"/>
              </w:rPr>
              <w:t>городков</w:t>
            </w:r>
            <w:r>
              <w:rPr>
                <w:spacing w:val="-10"/>
                <w:sz w:val="20"/>
              </w:rPr>
              <w:t xml:space="preserve"> </w:t>
            </w:r>
            <w:r>
              <w:rPr>
                <w:sz w:val="20"/>
              </w:rPr>
              <w:t>с</w:t>
            </w:r>
            <w:r>
              <w:rPr>
                <w:spacing w:val="-9"/>
                <w:sz w:val="20"/>
              </w:rPr>
              <w:t xml:space="preserve"> </w:t>
            </w:r>
            <w:r>
              <w:rPr>
                <w:sz w:val="20"/>
              </w:rPr>
              <w:t>полукона</w:t>
            </w:r>
            <w:r>
              <w:rPr>
                <w:spacing w:val="-9"/>
                <w:sz w:val="20"/>
              </w:rPr>
              <w:t xml:space="preserve"> </w:t>
            </w:r>
            <w:r>
              <w:rPr>
                <w:sz w:val="20"/>
              </w:rPr>
              <w:t>и</w:t>
            </w:r>
            <w:r>
              <w:rPr>
                <w:spacing w:val="-10"/>
                <w:sz w:val="20"/>
              </w:rPr>
              <w:t xml:space="preserve"> </w:t>
            </w:r>
            <w:r>
              <w:rPr>
                <w:sz w:val="20"/>
              </w:rPr>
              <w:t xml:space="preserve">кона при наименьшем количестве бросков </w:t>
            </w:r>
            <w:r>
              <w:rPr>
                <w:spacing w:val="-4"/>
                <w:sz w:val="20"/>
              </w:rPr>
              <w:t>бит.</w:t>
            </w:r>
          </w:p>
        </w:tc>
      </w:tr>
      <w:tr w:rsidR="00ED12CF" w14:paraId="46A94C86" w14:textId="77777777">
        <w:trPr>
          <w:trHeight w:val="2760"/>
        </w:trPr>
        <w:tc>
          <w:tcPr>
            <w:tcW w:w="4003" w:type="dxa"/>
            <w:gridSpan w:val="2"/>
            <w:shd w:val="clear" w:color="auto" w:fill="F1F1F1"/>
          </w:tcPr>
          <w:p w14:paraId="04E9FBE5" w14:textId="77777777" w:rsidR="00ED12CF" w:rsidRDefault="00ED12CF">
            <w:pPr>
              <w:pStyle w:val="TableParagraph"/>
              <w:ind w:left="0"/>
              <w:rPr>
                <w:sz w:val="18"/>
              </w:rPr>
            </w:pPr>
          </w:p>
        </w:tc>
        <w:tc>
          <w:tcPr>
            <w:tcW w:w="3394" w:type="dxa"/>
            <w:shd w:val="clear" w:color="auto" w:fill="F1F1F1"/>
          </w:tcPr>
          <w:p w14:paraId="1F713D1C" w14:textId="77777777" w:rsidR="00ED12CF" w:rsidRDefault="00ED12CF">
            <w:pPr>
              <w:pStyle w:val="TableParagraph"/>
              <w:ind w:left="0"/>
              <w:rPr>
                <w:sz w:val="18"/>
              </w:rPr>
            </w:pPr>
          </w:p>
        </w:tc>
        <w:tc>
          <w:tcPr>
            <w:tcW w:w="3696" w:type="dxa"/>
          </w:tcPr>
          <w:p w14:paraId="5642287F" w14:textId="77777777" w:rsidR="00ED12CF" w:rsidRDefault="00643BAF">
            <w:pPr>
              <w:pStyle w:val="TableParagraph"/>
              <w:spacing w:line="228" w:lineRule="exact"/>
              <w:ind w:left="108"/>
              <w:rPr>
                <w:b/>
                <w:sz w:val="20"/>
              </w:rPr>
            </w:pPr>
            <w:r>
              <w:rPr>
                <w:b/>
                <w:sz w:val="20"/>
              </w:rPr>
              <w:t>Элементы</w:t>
            </w:r>
            <w:r>
              <w:rPr>
                <w:b/>
                <w:spacing w:val="-9"/>
                <w:sz w:val="20"/>
              </w:rPr>
              <w:t xml:space="preserve"> </w:t>
            </w:r>
            <w:r>
              <w:rPr>
                <w:b/>
                <w:spacing w:val="-2"/>
                <w:sz w:val="20"/>
              </w:rPr>
              <w:t>баскетбола:</w:t>
            </w:r>
          </w:p>
          <w:p w14:paraId="43187B5C" w14:textId="77777777" w:rsidR="00ED12CF" w:rsidRDefault="00643BAF">
            <w:pPr>
              <w:pStyle w:val="TableParagraph"/>
              <w:ind w:left="108" w:right="181"/>
              <w:rPr>
                <w:sz w:val="20"/>
              </w:rPr>
            </w:pPr>
            <w:r>
              <w:rPr>
                <w:sz w:val="20"/>
              </w:rPr>
              <w:t>перебрасывание мяча друг другу от груди;</w:t>
            </w:r>
            <w:r>
              <w:rPr>
                <w:spacing w:val="-1"/>
                <w:sz w:val="20"/>
              </w:rPr>
              <w:t xml:space="preserve"> </w:t>
            </w:r>
            <w:r>
              <w:rPr>
                <w:sz w:val="20"/>
              </w:rPr>
              <w:t>ведение мяча правой и</w:t>
            </w:r>
            <w:r>
              <w:rPr>
                <w:spacing w:val="-1"/>
                <w:sz w:val="20"/>
              </w:rPr>
              <w:t xml:space="preserve"> </w:t>
            </w:r>
            <w:r>
              <w:rPr>
                <w:sz w:val="20"/>
              </w:rPr>
              <w:t>левой рукой;</w:t>
            </w:r>
            <w:r>
              <w:rPr>
                <w:spacing w:val="-11"/>
                <w:sz w:val="20"/>
              </w:rPr>
              <w:t xml:space="preserve"> </w:t>
            </w:r>
            <w:r>
              <w:rPr>
                <w:sz w:val="20"/>
              </w:rPr>
              <w:t>забрасывание</w:t>
            </w:r>
            <w:r>
              <w:rPr>
                <w:spacing w:val="-10"/>
                <w:sz w:val="20"/>
              </w:rPr>
              <w:t xml:space="preserve"> </w:t>
            </w:r>
            <w:r>
              <w:rPr>
                <w:sz w:val="20"/>
              </w:rPr>
              <w:t>мяча</w:t>
            </w:r>
            <w:r>
              <w:rPr>
                <w:spacing w:val="-10"/>
                <w:sz w:val="20"/>
              </w:rPr>
              <w:t xml:space="preserve"> </w:t>
            </w:r>
            <w:r>
              <w:rPr>
                <w:sz w:val="20"/>
              </w:rPr>
              <w:t>в</w:t>
            </w:r>
            <w:r>
              <w:rPr>
                <w:spacing w:val="-11"/>
                <w:sz w:val="20"/>
              </w:rPr>
              <w:t xml:space="preserve"> </w:t>
            </w:r>
            <w:r>
              <w:rPr>
                <w:sz w:val="20"/>
              </w:rPr>
              <w:t>корзину двумя руками от груди; игра по упрощенным правилам.</w:t>
            </w:r>
          </w:p>
        </w:tc>
        <w:tc>
          <w:tcPr>
            <w:tcW w:w="3747" w:type="dxa"/>
          </w:tcPr>
          <w:p w14:paraId="1D414F7E" w14:textId="77777777" w:rsidR="00ED12CF" w:rsidRDefault="00643BAF">
            <w:pPr>
              <w:pStyle w:val="TableParagraph"/>
              <w:ind w:left="111" w:right="165"/>
              <w:rPr>
                <w:sz w:val="20"/>
              </w:rPr>
            </w:pPr>
            <w:r>
              <w:rPr>
                <w:b/>
                <w:sz w:val="20"/>
              </w:rPr>
              <w:t xml:space="preserve">Элементы баскетбола: </w:t>
            </w:r>
            <w:r>
              <w:rPr>
                <w:sz w:val="20"/>
              </w:rPr>
              <w:t>передача мяча друг другу (двумя руками от груди, одной</w:t>
            </w:r>
            <w:r>
              <w:rPr>
                <w:spacing w:val="-1"/>
                <w:sz w:val="20"/>
              </w:rPr>
              <w:t xml:space="preserve"> </w:t>
            </w:r>
            <w:r>
              <w:rPr>
                <w:sz w:val="20"/>
              </w:rPr>
              <w:t>рукой</w:t>
            </w:r>
            <w:r>
              <w:rPr>
                <w:spacing w:val="-1"/>
                <w:sz w:val="20"/>
              </w:rPr>
              <w:t xml:space="preserve"> </w:t>
            </w:r>
            <w:r>
              <w:rPr>
                <w:sz w:val="20"/>
              </w:rPr>
              <w:t>от</w:t>
            </w:r>
            <w:r>
              <w:rPr>
                <w:spacing w:val="-1"/>
                <w:sz w:val="20"/>
              </w:rPr>
              <w:t xml:space="preserve"> </w:t>
            </w:r>
            <w:r>
              <w:rPr>
                <w:sz w:val="20"/>
              </w:rPr>
              <w:t>плеча);</w:t>
            </w:r>
            <w:r>
              <w:rPr>
                <w:spacing w:val="-1"/>
                <w:sz w:val="20"/>
              </w:rPr>
              <w:t xml:space="preserve"> </w:t>
            </w:r>
            <w:r>
              <w:rPr>
                <w:sz w:val="20"/>
              </w:rPr>
              <w:t>перебрасывание мяча</w:t>
            </w:r>
            <w:r>
              <w:rPr>
                <w:spacing w:val="-7"/>
                <w:sz w:val="20"/>
              </w:rPr>
              <w:t xml:space="preserve"> </w:t>
            </w:r>
            <w:r>
              <w:rPr>
                <w:sz w:val="20"/>
              </w:rPr>
              <w:t>друг</w:t>
            </w:r>
            <w:r>
              <w:rPr>
                <w:spacing w:val="-8"/>
                <w:sz w:val="20"/>
              </w:rPr>
              <w:t xml:space="preserve"> </w:t>
            </w:r>
            <w:r>
              <w:rPr>
                <w:sz w:val="20"/>
              </w:rPr>
              <w:t>другу</w:t>
            </w:r>
            <w:r>
              <w:rPr>
                <w:spacing w:val="-8"/>
                <w:sz w:val="20"/>
              </w:rPr>
              <w:t xml:space="preserve"> </w:t>
            </w:r>
            <w:r>
              <w:rPr>
                <w:sz w:val="20"/>
              </w:rPr>
              <w:t>двумя</w:t>
            </w:r>
            <w:r>
              <w:rPr>
                <w:spacing w:val="-8"/>
                <w:sz w:val="20"/>
              </w:rPr>
              <w:t xml:space="preserve"> </w:t>
            </w:r>
            <w:r>
              <w:rPr>
                <w:sz w:val="20"/>
              </w:rPr>
              <w:t>руками</w:t>
            </w:r>
            <w:r>
              <w:rPr>
                <w:spacing w:val="-8"/>
                <w:sz w:val="20"/>
              </w:rPr>
              <w:t xml:space="preserve"> </w:t>
            </w:r>
            <w:r>
              <w:rPr>
                <w:sz w:val="20"/>
              </w:rPr>
              <w:t>от</w:t>
            </w:r>
            <w:r>
              <w:rPr>
                <w:spacing w:val="-8"/>
                <w:sz w:val="20"/>
              </w:rPr>
              <w:t xml:space="preserve"> </w:t>
            </w:r>
            <w:r>
              <w:rPr>
                <w:sz w:val="20"/>
              </w:rPr>
              <w:t>груди, стоя</w:t>
            </w:r>
            <w:r>
              <w:rPr>
                <w:spacing w:val="-6"/>
                <w:sz w:val="20"/>
              </w:rPr>
              <w:t xml:space="preserve"> </w:t>
            </w:r>
            <w:r>
              <w:rPr>
                <w:sz w:val="20"/>
              </w:rPr>
              <w:t>напротив</w:t>
            </w:r>
            <w:r>
              <w:rPr>
                <w:spacing w:val="-6"/>
                <w:sz w:val="20"/>
              </w:rPr>
              <w:t xml:space="preserve"> </w:t>
            </w:r>
            <w:r>
              <w:rPr>
                <w:sz w:val="20"/>
              </w:rPr>
              <w:t>друг</w:t>
            </w:r>
            <w:r>
              <w:rPr>
                <w:spacing w:val="-6"/>
                <w:sz w:val="20"/>
              </w:rPr>
              <w:t xml:space="preserve"> </w:t>
            </w:r>
            <w:r>
              <w:rPr>
                <w:sz w:val="20"/>
              </w:rPr>
              <w:t>друга</w:t>
            </w:r>
            <w:r>
              <w:rPr>
                <w:spacing w:val="-5"/>
                <w:sz w:val="20"/>
              </w:rPr>
              <w:t xml:space="preserve"> </w:t>
            </w:r>
            <w:r>
              <w:rPr>
                <w:sz w:val="20"/>
              </w:rPr>
              <w:t>и</w:t>
            </w:r>
            <w:r>
              <w:rPr>
                <w:spacing w:val="-4"/>
                <w:sz w:val="20"/>
              </w:rPr>
              <w:t xml:space="preserve"> </w:t>
            </w:r>
            <w:r>
              <w:rPr>
                <w:sz w:val="20"/>
              </w:rPr>
              <w:t>в</w:t>
            </w:r>
            <w:r>
              <w:rPr>
                <w:spacing w:val="-6"/>
                <w:sz w:val="20"/>
              </w:rPr>
              <w:t xml:space="preserve"> </w:t>
            </w:r>
            <w:r>
              <w:rPr>
                <w:sz w:val="20"/>
              </w:rPr>
              <w:t>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w:t>
            </w:r>
          </w:p>
          <w:p w14:paraId="6D934ACB" w14:textId="77777777" w:rsidR="00ED12CF" w:rsidRDefault="00643BAF">
            <w:pPr>
              <w:pStyle w:val="TableParagraph"/>
              <w:spacing w:line="215" w:lineRule="exact"/>
              <w:ind w:left="111"/>
              <w:rPr>
                <w:sz w:val="20"/>
              </w:rPr>
            </w:pPr>
            <w:r>
              <w:rPr>
                <w:sz w:val="20"/>
              </w:rPr>
              <w:t>передавая</w:t>
            </w:r>
            <w:r>
              <w:rPr>
                <w:spacing w:val="-6"/>
                <w:sz w:val="20"/>
              </w:rPr>
              <w:t xml:space="preserve"> </w:t>
            </w:r>
            <w:r>
              <w:rPr>
                <w:sz w:val="20"/>
              </w:rPr>
              <w:t>его</w:t>
            </w:r>
            <w:r>
              <w:rPr>
                <w:spacing w:val="-3"/>
                <w:sz w:val="20"/>
              </w:rPr>
              <w:t xml:space="preserve"> </w:t>
            </w:r>
            <w:r>
              <w:rPr>
                <w:sz w:val="20"/>
              </w:rPr>
              <w:t>из</w:t>
            </w:r>
            <w:r>
              <w:rPr>
                <w:spacing w:val="-4"/>
                <w:sz w:val="20"/>
              </w:rPr>
              <w:t xml:space="preserve"> </w:t>
            </w:r>
            <w:r>
              <w:rPr>
                <w:sz w:val="20"/>
              </w:rPr>
              <w:t>одной</w:t>
            </w:r>
            <w:r>
              <w:rPr>
                <w:spacing w:val="-5"/>
                <w:sz w:val="20"/>
              </w:rPr>
              <w:t xml:space="preserve"> </w:t>
            </w:r>
            <w:r>
              <w:rPr>
                <w:sz w:val="20"/>
              </w:rPr>
              <w:t>руки</w:t>
            </w:r>
            <w:r>
              <w:rPr>
                <w:spacing w:val="-4"/>
                <w:sz w:val="20"/>
              </w:rPr>
              <w:t xml:space="preserve"> </w:t>
            </w:r>
            <w:r>
              <w:rPr>
                <w:sz w:val="20"/>
              </w:rPr>
              <w:t>в</w:t>
            </w:r>
            <w:r>
              <w:rPr>
                <w:spacing w:val="-5"/>
                <w:sz w:val="20"/>
              </w:rPr>
              <w:t xml:space="preserve"> </w:t>
            </w:r>
            <w:r>
              <w:rPr>
                <w:spacing w:val="-2"/>
                <w:sz w:val="20"/>
              </w:rPr>
              <w:t>другую,</w:t>
            </w:r>
          </w:p>
        </w:tc>
      </w:tr>
    </w:tbl>
    <w:p w14:paraId="67E99767" w14:textId="77777777" w:rsidR="00ED12CF" w:rsidRDefault="00ED12CF">
      <w:pPr>
        <w:pStyle w:val="TableParagraph"/>
        <w:spacing w:line="215" w:lineRule="exact"/>
        <w:rPr>
          <w:sz w:val="20"/>
        </w:rPr>
        <w:sectPr w:rsidR="00ED12CF">
          <w:pgSz w:w="16840" w:h="11910" w:orient="landscape"/>
          <w:pgMar w:top="820" w:right="850" w:bottom="280" w:left="992" w:header="720" w:footer="720" w:gutter="0"/>
          <w:cols w:space="720"/>
        </w:sectPr>
      </w:pPr>
    </w:p>
    <w:p w14:paraId="07624BBF"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410"/>
        <w:gridCol w:w="3394"/>
        <w:gridCol w:w="3696"/>
        <w:gridCol w:w="3747"/>
      </w:tblGrid>
      <w:tr w:rsidR="00ED12CF" w14:paraId="5E290DD9" w14:textId="77777777">
        <w:trPr>
          <w:trHeight w:val="688"/>
        </w:trPr>
        <w:tc>
          <w:tcPr>
            <w:tcW w:w="4003" w:type="dxa"/>
            <w:gridSpan w:val="2"/>
            <w:shd w:val="clear" w:color="auto" w:fill="F1F1F1"/>
          </w:tcPr>
          <w:p w14:paraId="6100A57E" w14:textId="77777777" w:rsidR="00ED12CF" w:rsidRDefault="00ED12CF">
            <w:pPr>
              <w:pStyle w:val="TableParagraph"/>
              <w:ind w:left="0"/>
              <w:rPr>
                <w:sz w:val="18"/>
              </w:rPr>
            </w:pPr>
          </w:p>
        </w:tc>
        <w:tc>
          <w:tcPr>
            <w:tcW w:w="3394" w:type="dxa"/>
            <w:shd w:val="clear" w:color="auto" w:fill="F1F1F1"/>
          </w:tcPr>
          <w:p w14:paraId="70D9BB12" w14:textId="77777777" w:rsidR="00ED12CF" w:rsidRDefault="00ED12CF">
            <w:pPr>
              <w:pStyle w:val="TableParagraph"/>
              <w:ind w:left="0"/>
              <w:rPr>
                <w:sz w:val="18"/>
              </w:rPr>
            </w:pPr>
          </w:p>
        </w:tc>
        <w:tc>
          <w:tcPr>
            <w:tcW w:w="3696" w:type="dxa"/>
          </w:tcPr>
          <w:p w14:paraId="6BEA9BBF" w14:textId="77777777" w:rsidR="00ED12CF" w:rsidRDefault="00ED12CF">
            <w:pPr>
              <w:pStyle w:val="TableParagraph"/>
              <w:ind w:left="0"/>
              <w:rPr>
                <w:sz w:val="18"/>
              </w:rPr>
            </w:pPr>
          </w:p>
        </w:tc>
        <w:tc>
          <w:tcPr>
            <w:tcW w:w="3747" w:type="dxa"/>
          </w:tcPr>
          <w:p w14:paraId="2265D21E" w14:textId="77777777" w:rsidR="00ED12CF" w:rsidRDefault="00643BAF">
            <w:pPr>
              <w:pStyle w:val="TableParagraph"/>
              <w:spacing w:line="237" w:lineRule="auto"/>
              <w:ind w:left="111" w:right="165"/>
              <w:rPr>
                <w:sz w:val="20"/>
              </w:rPr>
            </w:pPr>
            <w:r>
              <w:rPr>
                <w:sz w:val="20"/>
              </w:rPr>
              <w:t>передвигаясь в разных направлениях, останавливаясь</w:t>
            </w:r>
            <w:r>
              <w:rPr>
                <w:spacing w:val="-11"/>
                <w:sz w:val="20"/>
              </w:rPr>
              <w:t xml:space="preserve"> </w:t>
            </w:r>
            <w:r>
              <w:rPr>
                <w:sz w:val="20"/>
              </w:rPr>
              <w:t>и</w:t>
            </w:r>
            <w:r>
              <w:rPr>
                <w:spacing w:val="-12"/>
                <w:sz w:val="20"/>
              </w:rPr>
              <w:t xml:space="preserve"> </w:t>
            </w:r>
            <w:r>
              <w:rPr>
                <w:sz w:val="20"/>
              </w:rPr>
              <w:t>снова</w:t>
            </w:r>
            <w:r>
              <w:rPr>
                <w:spacing w:val="-12"/>
                <w:sz w:val="20"/>
              </w:rPr>
              <w:t xml:space="preserve"> </w:t>
            </w:r>
            <w:r>
              <w:rPr>
                <w:sz w:val="20"/>
              </w:rPr>
              <w:t>передвигаясь</w:t>
            </w:r>
            <w:r>
              <w:rPr>
                <w:spacing w:val="-11"/>
                <w:sz w:val="20"/>
              </w:rPr>
              <w:t xml:space="preserve"> </w:t>
            </w:r>
            <w:r>
              <w:rPr>
                <w:sz w:val="20"/>
              </w:rPr>
              <w:t>по</w:t>
            </w:r>
          </w:p>
          <w:p w14:paraId="373A99BF" w14:textId="77777777" w:rsidR="00ED12CF" w:rsidRDefault="00643BAF">
            <w:pPr>
              <w:pStyle w:val="TableParagraph"/>
              <w:spacing w:line="215" w:lineRule="exact"/>
              <w:ind w:left="111"/>
              <w:rPr>
                <w:sz w:val="20"/>
              </w:rPr>
            </w:pPr>
            <w:r>
              <w:rPr>
                <w:spacing w:val="-2"/>
                <w:sz w:val="20"/>
              </w:rPr>
              <w:t>сигналу.</w:t>
            </w:r>
          </w:p>
        </w:tc>
      </w:tr>
      <w:tr w:rsidR="00ED12CF" w14:paraId="0752987E" w14:textId="77777777">
        <w:trPr>
          <w:trHeight w:val="1609"/>
        </w:trPr>
        <w:tc>
          <w:tcPr>
            <w:tcW w:w="4003" w:type="dxa"/>
            <w:gridSpan w:val="2"/>
            <w:shd w:val="clear" w:color="auto" w:fill="F1F1F1"/>
          </w:tcPr>
          <w:p w14:paraId="68053963" w14:textId="77777777" w:rsidR="00ED12CF" w:rsidRDefault="00ED12CF">
            <w:pPr>
              <w:pStyle w:val="TableParagraph"/>
              <w:ind w:left="0"/>
              <w:rPr>
                <w:sz w:val="18"/>
              </w:rPr>
            </w:pPr>
          </w:p>
        </w:tc>
        <w:tc>
          <w:tcPr>
            <w:tcW w:w="3394" w:type="dxa"/>
            <w:shd w:val="clear" w:color="auto" w:fill="F1F1F1"/>
          </w:tcPr>
          <w:p w14:paraId="2B7778F6" w14:textId="77777777" w:rsidR="00ED12CF" w:rsidRDefault="00ED12CF">
            <w:pPr>
              <w:pStyle w:val="TableParagraph"/>
              <w:ind w:left="0"/>
              <w:rPr>
                <w:sz w:val="18"/>
              </w:rPr>
            </w:pPr>
          </w:p>
        </w:tc>
        <w:tc>
          <w:tcPr>
            <w:tcW w:w="3696" w:type="dxa"/>
          </w:tcPr>
          <w:p w14:paraId="216841B9" w14:textId="77777777" w:rsidR="00ED12CF" w:rsidRDefault="00643BAF">
            <w:pPr>
              <w:pStyle w:val="TableParagraph"/>
              <w:spacing w:line="228" w:lineRule="exact"/>
              <w:ind w:left="108"/>
              <w:rPr>
                <w:b/>
                <w:sz w:val="20"/>
              </w:rPr>
            </w:pPr>
            <w:r>
              <w:rPr>
                <w:b/>
                <w:sz w:val="20"/>
              </w:rPr>
              <w:t>Элементы</w:t>
            </w:r>
            <w:r>
              <w:rPr>
                <w:b/>
                <w:spacing w:val="-9"/>
                <w:sz w:val="20"/>
              </w:rPr>
              <w:t xml:space="preserve"> </w:t>
            </w:r>
            <w:r>
              <w:rPr>
                <w:b/>
                <w:spacing w:val="-2"/>
                <w:sz w:val="20"/>
              </w:rPr>
              <w:t>футбола:</w:t>
            </w:r>
          </w:p>
          <w:p w14:paraId="37AE0D35" w14:textId="77777777" w:rsidR="00ED12CF" w:rsidRDefault="00643BAF">
            <w:pPr>
              <w:pStyle w:val="TableParagraph"/>
              <w:ind w:left="108" w:right="181"/>
              <w:rPr>
                <w:sz w:val="20"/>
              </w:rPr>
            </w:pPr>
            <w:r>
              <w:rPr>
                <w:sz w:val="20"/>
              </w:rPr>
              <w:t>отбивание</w:t>
            </w:r>
            <w:r>
              <w:rPr>
                <w:spacing w:val="-7"/>
                <w:sz w:val="20"/>
              </w:rPr>
              <w:t xml:space="preserve"> </w:t>
            </w:r>
            <w:r>
              <w:rPr>
                <w:sz w:val="20"/>
              </w:rPr>
              <w:t>мяча</w:t>
            </w:r>
            <w:r>
              <w:rPr>
                <w:spacing w:val="-7"/>
                <w:sz w:val="20"/>
              </w:rPr>
              <w:t xml:space="preserve"> </w:t>
            </w:r>
            <w:r>
              <w:rPr>
                <w:sz w:val="20"/>
              </w:rPr>
              <w:t>правой</w:t>
            </w:r>
            <w:r>
              <w:rPr>
                <w:spacing w:val="-6"/>
                <w:sz w:val="20"/>
              </w:rPr>
              <w:t xml:space="preserve"> </w:t>
            </w:r>
            <w:r>
              <w:rPr>
                <w:sz w:val="20"/>
              </w:rPr>
              <w:t>и</w:t>
            </w:r>
            <w:r>
              <w:rPr>
                <w:spacing w:val="-8"/>
                <w:sz w:val="20"/>
              </w:rPr>
              <w:t xml:space="preserve"> </w:t>
            </w:r>
            <w:r>
              <w:rPr>
                <w:sz w:val="20"/>
              </w:rPr>
              <w:t>левой</w:t>
            </w:r>
            <w:r>
              <w:rPr>
                <w:spacing w:val="-8"/>
                <w:sz w:val="20"/>
              </w:rPr>
              <w:t xml:space="preserve"> </w:t>
            </w:r>
            <w:r>
              <w:rPr>
                <w:sz w:val="20"/>
              </w:rPr>
              <w:t>ногой</w:t>
            </w:r>
            <w:r>
              <w:rPr>
                <w:spacing w:val="-8"/>
                <w:sz w:val="20"/>
              </w:rPr>
              <w:t xml:space="preserve"> </w:t>
            </w:r>
            <w:r>
              <w:rPr>
                <w:sz w:val="20"/>
              </w:rPr>
              <w:t>в заданном направлении; ведение мяча ногой между и вокруг предметов;</w:t>
            </w:r>
          </w:p>
          <w:p w14:paraId="2B3D6A2B" w14:textId="77777777" w:rsidR="00ED12CF" w:rsidRDefault="00643BAF">
            <w:pPr>
              <w:pStyle w:val="TableParagraph"/>
              <w:ind w:left="108"/>
              <w:rPr>
                <w:sz w:val="20"/>
              </w:rPr>
            </w:pPr>
            <w:r>
              <w:rPr>
                <w:sz w:val="20"/>
              </w:rPr>
              <w:t>отбивание</w:t>
            </w:r>
            <w:r>
              <w:rPr>
                <w:spacing w:val="-9"/>
                <w:sz w:val="20"/>
              </w:rPr>
              <w:t xml:space="preserve"> </w:t>
            </w:r>
            <w:r>
              <w:rPr>
                <w:sz w:val="20"/>
              </w:rPr>
              <w:t>мяча</w:t>
            </w:r>
            <w:r>
              <w:rPr>
                <w:spacing w:val="-9"/>
                <w:sz w:val="20"/>
              </w:rPr>
              <w:t xml:space="preserve"> </w:t>
            </w:r>
            <w:r>
              <w:rPr>
                <w:sz w:val="20"/>
              </w:rPr>
              <w:t>о</w:t>
            </w:r>
            <w:r>
              <w:rPr>
                <w:spacing w:val="-8"/>
                <w:sz w:val="20"/>
              </w:rPr>
              <w:t xml:space="preserve"> </w:t>
            </w:r>
            <w:r>
              <w:rPr>
                <w:sz w:val="20"/>
              </w:rPr>
              <w:t>стенку;</w:t>
            </w:r>
            <w:r>
              <w:rPr>
                <w:spacing w:val="-7"/>
                <w:sz w:val="20"/>
              </w:rPr>
              <w:t xml:space="preserve"> </w:t>
            </w:r>
            <w:r>
              <w:rPr>
                <w:sz w:val="20"/>
              </w:rPr>
              <w:t>передача</w:t>
            </w:r>
            <w:r>
              <w:rPr>
                <w:spacing w:val="-9"/>
                <w:sz w:val="20"/>
              </w:rPr>
              <w:t xml:space="preserve"> </w:t>
            </w:r>
            <w:r>
              <w:rPr>
                <w:sz w:val="20"/>
              </w:rPr>
              <w:t>мяча ногой друг другу (3 - 5 м); игра по</w:t>
            </w:r>
          </w:p>
          <w:p w14:paraId="6E1ECB23" w14:textId="77777777" w:rsidR="00ED12CF" w:rsidRDefault="00643BAF">
            <w:pPr>
              <w:pStyle w:val="TableParagraph"/>
              <w:spacing w:line="213" w:lineRule="exact"/>
              <w:ind w:left="108"/>
              <w:rPr>
                <w:sz w:val="20"/>
              </w:rPr>
            </w:pPr>
            <w:r>
              <w:rPr>
                <w:spacing w:val="-2"/>
                <w:sz w:val="20"/>
              </w:rPr>
              <w:t>упрощенным</w:t>
            </w:r>
            <w:r>
              <w:rPr>
                <w:spacing w:val="4"/>
                <w:sz w:val="20"/>
              </w:rPr>
              <w:t xml:space="preserve"> </w:t>
            </w:r>
            <w:r>
              <w:rPr>
                <w:spacing w:val="-2"/>
                <w:sz w:val="20"/>
              </w:rPr>
              <w:t>правилам.</w:t>
            </w:r>
          </w:p>
        </w:tc>
        <w:tc>
          <w:tcPr>
            <w:tcW w:w="3747" w:type="dxa"/>
          </w:tcPr>
          <w:p w14:paraId="2E63DD8D" w14:textId="77777777" w:rsidR="00ED12CF" w:rsidRDefault="00643BAF">
            <w:pPr>
              <w:pStyle w:val="TableParagraph"/>
              <w:ind w:left="111" w:right="111"/>
              <w:jc w:val="both"/>
              <w:rPr>
                <w:sz w:val="20"/>
              </w:rPr>
            </w:pPr>
            <w:r>
              <w:rPr>
                <w:b/>
                <w:sz w:val="20"/>
              </w:rPr>
              <w:t>Элементы</w:t>
            </w:r>
            <w:r>
              <w:rPr>
                <w:b/>
                <w:spacing w:val="-8"/>
                <w:sz w:val="20"/>
              </w:rPr>
              <w:t xml:space="preserve"> </w:t>
            </w:r>
            <w:r>
              <w:rPr>
                <w:b/>
                <w:sz w:val="20"/>
              </w:rPr>
              <w:t>футбола:</w:t>
            </w:r>
            <w:r>
              <w:rPr>
                <w:b/>
                <w:spacing w:val="-6"/>
                <w:sz w:val="20"/>
              </w:rPr>
              <w:t xml:space="preserve"> </w:t>
            </w:r>
            <w:r>
              <w:rPr>
                <w:sz w:val="20"/>
              </w:rPr>
              <w:t>передача</w:t>
            </w:r>
            <w:r>
              <w:rPr>
                <w:spacing w:val="-8"/>
                <w:sz w:val="20"/>
              </w:rPr>
              <w:t xml:space="preserve"> </w:t>
            </w:r>
            <w:r>
              <w:rPr>
                <w:sz w:val="20"/>
              </w:rPr>
              <w:t>мяча</w:t>
            </w:r>
            <w:r>
              <w:rPr>
                <w:spacing w:val="-8"/>
                <w:sz w:val="20"/>
              </w:rPr>
              <w:t xml:space="preserve"> </w:t>
            </w:r>
            <w:r>
              <w:rPr>
                <w:sz w:val="20"/>
              </w:rPr>
              <w:t>друг другу,</w:t>
            </w:r>
            <w:r>
              <w:rPr>
                <w:spacing w:val="-8"/>
                <w:sz w:val="20"/>
              </w:rPr>
              <w:t xml:space="preserve"> </w:t>
            </w:r>
            <w:r>
              <w:rPr>
                <w:sz w:val="20"/>
              </w:rPr>
              <w:t>отбивая</w:t>
            </w:r>
            <w:r>
              <w:rPr>
                <w:spacing w:val="-9"/>
                <w:sz w:val="20"/>
              </w:rPr>
              <w:t xml:space="preserve"> </w:t>
            </w:r>
            <w:r>
              <w:rPr>
                <w:sz w:val="20"/>
              </w:rPr>
              <w:t>его</w:t>
            </w:r>
            <w:r>
              <w:rPr>
                <w:spacing w:val="-7"/>
                <w:sz w:val="20"/>
              </w:rPr>
              <w:t xml:space="preserve"> </w:t>
            </w:r>
            <w:r>
              <w:rPr>
                <w:sz w:val="20"/>
              </w:rPr>
              <w:t>правой</w:t>
            </w:r>
            <w:r>
              <w:rPr>
                <w:spacing w:val="-7"/>
                <w:sz w:val="20"/>
              </w:rPr>
              <w:t xml:space="preserve"> </w:t>
            </w:r>
            <w:r>
              <w:rPr>
                <w:sz w:val="20"/>
              </w:rPr>
              <w:t>и</w:t>
            </w:r>
            <w:r>
              <w:rPr>
                <w:spacing w:val="-7"/>
                <w:sz w:val="20"/>
              </w:rPr>
              <w:t xml:space="preserve"> </w:t>
            </w:r>
            <w:r>
              <w:rPr>
                <w:sz w:val="20"/>
              </w:rPr>
              <w:t>левой</w:t>
            </w:r>
            <w:r>
              <w:rPr>
                <w:spacing w:val="-7"/>
                <w:sz w:val="20"/>
              </w:rPr>
              <w:t xml:space="preserve"> </w:t>
            </w:r>
            <w:r>
              <w:rPr>
                <w:sz w:val="20"/>
              </w:rPr>
              <w:t>ногой, стоя на месте; ведение мяч "змейкой"</w:t>
            </w:r>
          </w:p>
          <w:p w14:paraId="483729FD" w14:textId="77777777" w:rsidR="00ED12CF" w:rsidRDefault="00643BAF">
            <w:pPr>
              <w:pStyle w:val="TableParagraph"/>
              <w:ind w:left="111"/>
              <w:rPr>
                <w:sz w:val="20"/>
              </w:rPr>
            </w:pPr>
            <w:r>
              <w:rPr>
                <w:sz w:val="20"/>
              </w:rPr>
              <w:t>между расставленными предметами, попадание</w:t>
            </w:r>
            <w:r>
              <w:rPr>
                <w:spacing w:val="-6"/>
                <w:sz w:val="20"/>
              </w:rPr>
              <w:t xml:space="preserve"> </w:t>
            </w:r>
            <w:r>
              <w:rPr>
                <w:sz w:val="20"/>
              </w:rPr>
              <w:t>в</w:t>
            </w:r>
            <w:r>
              <w:rPr>
                <w:spacing w:val="-10"/>
                <w:sz w:val="20"/>
              </w:rPr>
              <w:t xml:space="preserve"> </w:t>
            </w:r>
            <w:r>
              <w:rPr>
                <w:sz w:val="20"/>
              </w:rPr>
              <w:t>предметы,</w:t>
            </w:r>
            <w:r>
              <w:rPr>
                <w:spacing w:val="-9"/>
                <w:sz w:val="20"/>
              </w:rPr>
              <w:t xml:space="preserve"> </w:t>
            </w:r>
            <w:r>
              <w:rPr>
                <w:sz w:val="20"/>
              </w:rPr>
              <w:t>забивание</w:t>
            </w:r>
            <w:r>
              <w:rPr>
                <w:spacing w:val="-9"/>
                <w:sz w:val="20"/>
              </w:rPr>
              <w:t xml:space="preserve"> </w:t>
            </w:r>
            <w:r>
              <w:rPr>
                <w:sz w:val="20"/>
              </w:rPr>
              <w:t>мяча</w:t>
            </w:r>
            <w:r>
              <w:rPr>
                <w:spacing w:val="-9"/>
                <w:sz w:val="20"/>
              </w:rPr>
              <w:t xml:space="preserve"> </w:t>
            </w:r>
            <w:r>
              <w:rPr>
                <w:sz w:val="20"/>
              </w:rPr>
              <w:t>в ворота, игра по упрощенным правилам.</w:t>
            </w:r>
          </w:p>
        </w:tc>
      </w:tr>
      <w:tr w:rsidR="00ED12CF" w14:paraId="632AA17A" w14:textId="77777777">
        <w:trPr>
          <w:trHeight w:val="1032"/>
        </w:trPr>
        <w:tc>
          <w:tcPr>
            <w:tcW w:w="4003" w:type="dxa"/>
            <w:gridSpan w:val="2"/>
            <w:vMerge w:val="restart"/>
            <w:shd w:val="clear" w:color="auto" w:fill="F1F1F1"/>
          </w:tcPr>
          <w:p w14:paraId="06B0DB7D" w14:textId="77777777" w:rsidR="00ED12CF" w:rsidRDefault="00ED12CF">
            <w:pPr>
              <w:pStyle w:val="TableParagraph"/>
              <w:ind w:left="0"/>
              <w:rPr>
                <w:sz w:val="18"/>
              </w:rPr>
            </w:pPr>
          </w:p>
        </w:tc>
        <w:tc>
          <w:tcPr>
            <w:tcW w:w="3394" w:type="dxa"/>
            <w:vMerge w:val="restart"/>
            <w:shd w:val="clear" w:color="auto" w:fill="F1F1F1"/>
          </w:tcPr>
          <w:p w14:paraId="49E1095A" w14:textId="77777777" w:rsidR="00ED12CF" w:rsidRDefault="00ED12CF">
            <w:pPr>
              <w:pStyle w:val="TableParagraph"/>
              <w:ind w:left="0"/>
              <w:rPr>
                <w:sz w:val="18"/>
              </w:rPr>
            </w:pPr>
          </w:p>
        </w:tc>
        <w:tc>
          <w:tcPr>
            <w:tcW w:w="3696" w:type="dxa"/>
          </w:tcPr>
          <w:p w14:paraId="59308B59" w14:textId="77777777" w:rsidR="00ED12CF" w:rsidRDefault="00643BAF">
            <w:pPr>
              <w:pStyle w:val="TableParagraph"/>
              <w:spacing w:line="228" w:lineRule="exact"/>
              <w:ind w:left="108"/>
              <w:rPr>
                <w:b/>
                <w:sz w:val="20"/>
              </w:rPr>
            </w:pPr>
            <w:r>
              <w:rPr>
                <w:b/>
                <w:spacing w:val="-2"/>
                <w:sz w:val="20"/>
              </w:rPr>
              <w:t>Бадминтон:</w:t>
            </w:r>
          </w:p>
          <w:p w14:paraId="365EC460" w14:textId="77777777" w:rsidR="00ED12CF" w:rsidRDefault="00643BAF">
            <w:pPr>
              <w:pStyle w:val="TableParagraph"/>
              <w:ind w:left="108" w:right="181"/>
              <w:rPr>
                <w:sz w:val="20"/>
              </w:rPr>
            </w:pPr>
            <w:r>
              <w:rPr>
                <w:sz w:val="20"/>
              </w:rPr>
              <w:t>отбивание</w:t>
            </w:r>
            <w:r>
              <w:rPr>
                <w:spacing w:val="-11"/>
                <w:sz w:val="20"/>
              </w:rPr>
              <w:t xml:space="preserve"> </w:t>
            </w:r>
            <w:r>
              <w:rPr>
                <w:sz w:val="20"/>
              </w:rPr>
              <w:t>волана</w:t>
            </w:r>
            <w:r>
              <w:rPr>
                <w:spacing w:val="-11"/>
                <w:sz w:val="20"/>
              </w:rPr>
              <w:t xml:space="preserve"> </w:t>
            </w:r>
            <w:r>
              <w:rPr>
                <w:sz w:val="20"/>
              </w:rPr>
              <w:t>ракеткой</w:t>
            </w:r>
            <w:r>
              <w:rPr>
                <w:spacing w:val="-10"/>
                <w:sz w:val="20"/>
              </w:rPr>
              <w:t xml:space="preserve"> </w:t>
            </w:r>
            <w:r>
              <w:rPr>
                <w:sz w:val="20"/>
              </w:rPr>
              <w:t>в</w:t>
            </w:r>
            <w:r>
              <w:rPr>
                <w:spacing w:val="-12"/>
                <w:sz w:val="20"/>
              </w:rPr>
              <w:t xml:space="preserve"> </w:t>
            </w:r>
            <w:r>
              <w:rPr>
                <w:sz w:val="20"/>
              </w:rPr>
              <w:t>заданном направлении; игра с педагогом.</w:t>
            </w:r>
          </w:p>
        </w:tc>
        <w:tc>
          <w:tcPr>
            <w:tcW w:w="3747" w:type="dxa"/>
          </w:tcPr>
          <w:p w14:paraId="6CA0780E" w14:textId="77777777" w:rsidR="00ED12CF" w:rsidRDefault="00643BAF">
            <w:pPr>
              <w:pStyle w:val="TableParagraph"/>
              <w:ind w:left="111" w:right="165"/>
              <w:rPr>
                <w:sz w:val="20"/>
              </w:rPr>
            </w:pPr>
            <w:r>
              <w:rPr>
                <w:b/>
                <w:sz w:val="20"/>
              </w:rPr>
              <w:t xml:space="preserve">Бадминтон: </w:t>
            </w:r>
            <w:r>
              <w:rPr>
                <w:sz w:val="20"/>
              </w:rPr>
              <w:t>перебрасывание волана ракеткой</w:t>
            </w:r>
            <w:r>
              <w:rPr>
                <w:spacing w:val="-8"/>
                <w:sz w:val="20"/>
              </w:rPr>
              <w:t xml:space="preserve"> </w:t>
            </w:r>
            <w:r>
              <w:rPr>
                <w:sz w:val="20"/>
              </w:rPr>
              <w:t>на</w:t>
            </w:r>
            <w:r>
              <w:rPr>
                <w:spacing w:val="-9"/>
                <w:sz w:val="20"/>
              </w:rPr>
              <w:t xml:space="preserve"> </w:t>
            </w:r>
            <w:r>
              <w:rPr>
                <w:sz w:val="20"/>
              </w:rPr>
              <w:t>сторону</w:t>
            </w:r>
            <w:r>
              <w:rPr>
                <w:spacing w:val="-10"/>
                <w:sz w:val="20"/>
              </w:rPr>
              <w:t xml:space="preserve"> </w:t>
            </w:r>
            <w:r>
              <w:rPr>
                <w:sz w:val="20"/>
              </w:rPr>
              <w:t>партнера</w:t>
            </w:r>
            <w:r>
              <w:rPr>
                <w:spacing w:val="-9"/>
                <w:sz w:val="20"/>
              </w:rPr>
              <w:t xml:space="preserve"> </w:t>
            </w:r>
            <w:r>
              <w:rPr>
                <w:sz w:val="20"/>
              </w:rPr>
              <w:t>без</w:t>
            </w:r>
            <w:r>
              <w:rPr>
                <w:spacing w:val="-9"/>
                <w:sz w:val="20"/>
              </w:rPr>
              <w:t xml:space="preserve"> </w:t>
            </w:r>
            <w:r>
              <w:rPr>
                <w:sz w:val="20"/>
              </w:rPr>
              <w:t xml:space="preserve">сетки, через сетку, правильно удерживая </w:t>
            </w:r>
            <w:r>
              <w:rPr>
                <w:spacing w:val="-2"/>
                <w:sz w:val="20"/>
              </w:rPr>
              <w:t>ракетку.</w:t>
            </w:r>
          </w:p>
        </w:tc>
      </w:tr>
      <w:tr w:rsidR="00ED12CF" w14:paraId="00A41D0A" w14:textId="77777777">
        <w:trPr>
          <w:trHeight w:val="1895"/>
        </w:trPr>
        <w:tc>
          <w:tcPr>
            <w:tcW w:w="4003" w:type="dxa"/>
            <w:gridSpan w:val="2"/>
            <w:vMerge/>
            <w:tcBorders>
              <w:top w:val="nil"/>
            </w:tcBorders>
            <w:shd w:val="clear" w:color="auto" w:fill="F1F1F1"/>
          </w:tcPr>
          <w:p w14:paraId="7581B0D7" w14:textId="77777777" w:rsidR="00ED12CF" w:rsidRDefault="00ED12CF">
            <w:pPr>
              <w:rPr>
                <w:sz w:val="2"/>
                <w:szCs w:val="2"/>
              </w:rPr>
            </w:pPr>
          </w:p>
        </w:tc>
        <w:tc>
          <w:tcPr>
            <w:tcW w:w="3394" w:type="dxa"/>
            <w:vMerge/>
            <w:tcBorders>
              <w:top w:val="nil"/>
            </w:tcBorders>
            <w:shd w:val="clear" w:color="auto" w:fill="F1F1F1"/>
          </w:tcPr>
          <w:p w14:paraId="0B6A1B0D" w14:textId="77777777" w:rsidR="00ED12CF" w:rsidRDefault="00ED12CF">
            <w:pPr>
              <w:rPr>
                <w:sz w:val="2"/>
                <w:szCs w:val="2"/>
              </w:rPr>
            </w:pPr>
          </w:p>
        </w:tc>
        <w:tc>
          <w:tcPr>
            <w:tcW w:w="3696" w:type="dxa"/>
            <w:shd w:val="clear" w:color="auto" w:fill="F1F1F1"/>
          </w:tcPr>
          <w:p w14:paraId="009C676A" w14:textId="77777777" w:rsidR="00ED12CF" w:rsidRDefault="00ED12CF">
            <w:pPr>
              <w:pStyle w:val="TableParagraph"/>
              <w:ind w:left="0"/>
              <w:rPr>
                <w:sz w:val="18"/>
              </w:rPr>
            </w:pPr>
          </w:p>
        </w:tc>
        <w:tc>
          <w:tcPr>
            <w:tcW w:w="3747" w:type="dxa"/>
          </w:tcPr>
          <w:p w14:paraId="0B380F00" w14:textId="77777777" w:rsidR="00ED12CF" w:rsidRDefault="00643BAF">
            <w:pPr>
              <w:pStyle w:val="TableParagraph"/>
              <w:ind w:left="111" w:right="165"/>
              <w:rPr>
                <w:sz w:val="20"/>
              </w:rPr>
            </w:pPr>
            <w:r>
              <w:rPr>
                <w:b/>
                <w:sz w:val="20"/>
              </w:rPr>
              <w:t xml:space="preserve">Элементы настольного тенниса: </w:t>
            </w:r>
            <w:r>
              <w:rPr>
                <w:sz w:val="20"/>
              </w:rPr>
              <w:t>подготовительные упражнения с ракеткой и мячом (подбрасывать и ловить мяч одной рукой, ракеткой с ударом о пол, о стену); подача мяча через</w:t>
            </w:r>
            <w:r>
              <w:rPr>
                <w:spacing w:val="-7"/>
                <w:sz w:val="20"/>
              </w:rPr>
              <w:t xml:space="preserve"> </w:t>
            </w:r>
            <w:r>
              <w:rPr>
                <w:sz w:val="20"/>
              </w:rPr>
              <w:t>сетку</w:t>
            </w:r>
            <w:r>
              <w:rPr>
                <w:spacing w:val="-10"/>
                <w:sz w:val="20"/>
              </w:rPr>
              <w:t xml:space="preserve"> </w:t>
            </w:r>
            <w:r>
              <w:rPr>
                <w:sz w:val="20"/>
              </w:rPr>
              <w:t>после</w:t>
            </w:r>
            <w:r>
              <w:rPr>
                <w:spacing w:val="-7"/>
                <w:sz w:val="20"/>
              </w:rPr>
              <w:t xml:space="preserve"> </w:t>
            </w:r>
            <w:r>
              <w:rPr>
                <w:sz w:val="20"/>
              </w:rPr>
              <w:t>его</w:t>
            </w:r>
            <w:r>
              <w:rPr>
                <w:spacing w:val="-6"/>
                <w:sz w:val="20"/>
              </w:rPr>
              <w:t xml:space="preserve"> </w:t>
            </w:r>
            <w:r>
              <w:rPr>
                <w:sz w:val="20"/>
              </w:rPr>
              <w:t>отскока</w:t>
            </w:r>
            <w:r>
              <w:rPr>
                <w:spacing w:val="-7"/>
                <w:sz w:val="20"/>
              </w:rPr>
              <w:t xml:space="preserve"> </w:t>
            </w:r>
            <w:r>
              <w:rPr>
                <w:sz w:val="20"/>
              </w:rPr>
              <w:t>от</w:t>
            </w:r>
            <w:r>
              <w:rPr>
                <w:spacing w:val="-8"/>
                <w:sz w:val="20"/>
              </w:rPr>
              <w:t xml:space="preserve"> </w:t>
            </w:r>
            <w:r>
              <w:rPr>
                <w:sz w:val="20"/>
              </w:rPr>
              <w:t>стола.</w:t>
            </w:r>
          </w:p>
        </w:tc>
      </w:tr>
      <w:tr w:rsidR="00ED12CF" w14:paraId="2AF239F4" w14:textId="77777777">
        <w:trPr>
          <w:trHeight w:val="2529"/>
        </w:trPr>
        <w:tc>
          <w:tcPr>
            <w:tcW w:w="4003" w:type="dxa"/>
            <w:gridSpan w:val="2"/>
            <w:shd w:val="clear" w:color="auto" w:fill="F1F1F1"/>
          </w:tcPr>
          <w:p w14:paraId="32FAC3CA" w14:textId="77777777" w:rsidR="00ED12CF" w:rsidRDefault="00ED12CF">
            <w:pPr>
              <w:pStyle w:val="TableParagraph"/>
              <w:ind w:left="0"/>
              <w:rPr>
                <w:sz w:val="18"/>
              </w:rPr>
            </w:pPr>
          </w:p>
        </w:tc>
        <w:tc>
          <w:tcPr>
            <w:tcW w:w="3394" w:type="dxa"/>
            <w:shd w:val="clear" w:color="auto" w:fill="F1F1F1"/>
          </w:tcPr>
          <w:p w14:paraId="5935F296" w14:textId="77777777" w:rsidR="00ED12CF" w:rsidRDefault="00ED12CF">
            <w:pPr>
              <w:pStyle w:val="TableParagraph"/>
              <w:ind w:left="0"/>
              <w:rPr>
                <w:sz w:val="18"/>
              </w:rPr>
            </w:pPr>
          </w:p>
        </w:tc>
        <w:tc>
          <w:tcPr>
            <w:tcW w:w="3696" w:type="dxa"/>
            <w:shd w:val="clear" w:color="auto" w:fill="F1F1F1"/>
          </w:tcPr>
          <w:p w14:paraId="05A85C28" w14:textId="77777777" w:rsidR="00ED12CF" w:rsidRDefault="00ED12CF">
            <w:pPr>
              <w:pStyle w:val="TableParagraph"/>
              <w:ind w:left="0"/>
              <w:rPr>
                <w:sz w:val="18"/>
              </w:rPr>
            </w:pPr>
          </w:p>
        </w:tc>
        <w:tc>
          <w:tcPr>
            <w:tcW w:w="3747" w:type="dxa"/>
          </w:tcPr>
          <w:p w14:paraId="26E42115" w14:textId="77777777" w:rsidR="00ED12CF" w:rsidRDefault="00643BAF">
            <w:pPr>
              <w:pStyle w:val="TableParagraph"/>
              <w:ind w:left="111" w:right="165"/>
              <w:rPr>
                <w:sz w:val="20"/>
              </w:rPr>
            </w:pPr>
            <w:r>
              <w:rPr>
                <w:b/>
                <w:sz w:val="20"/>
              </w:rPr>
              <w:t xml:space="preserve">Элементы хоккея: </w:t>
            </w:r>
            <w:r>
              <w:rPr>
                <w:sz w:val="20"/>
              </w:rPr>
              <w:t>(без коньков - на снегу, на траве): ведение шайбы клюшкой, не отрывая ее от шайбы; прокатывание шайбы клюшкой друг другу,</w:t>
            </w:r>
            <w:r>
              <w:rPr>
                <w:spacing w:val="-13"/>
                <w:sz w:val="20"/>
              </w:rPr>
              <w:t xml:space="preserve"> </w:t>
            </w:r>
            <w:r>
              <w:rPr>
                <w:sz w:val="20"/>
              </w:rPr>
              <w:t>задерживание</w:t>
            </w:r>
            <w:r>
              <w:rPr>
                <w:spacing w:val="-12"/>
                <w:sz w:val="20"/>
              </w:rPr>
              <w:t xml:space="preserve"> </w:t>
            </w:r>
            <w:r>
              <w:rPr>
                <w:sz w:val="20"/>
              </w:rPr>
              <w:t>шайбы</w:t>
            </w:r>
            <w:r>
              <w:rPr>
                <w:spacing w:val="-13"/>
                <w:sz w:val="20"/>
              </w:rPr>
              <w:t xml:space="preserve"> </w:t>
            </w:r>
            <w:r>
              <w:rPr>
                <w:sz w:val="20"/>
              </w:rPr>
              <w:t>клюшкой; ведение шайбы клюшкой вокруг</w:t>
            </w:r>
          </w:p>
          <w:p w14:paraId="18D5DF19" w14:textId="77777777" w:rsidR="00ED12CF" w:rsidRDefault="00643BAF">
            <w:pPr>
              <w:pStyle w:val="TableParagraph"/>
              <w:ind w:left="111" w:right="165"/>
              <w:rPr>
                <w:sz w:val="20"/>
              </w:rPr>
            </w:pPr>
            <w:r>
              <w:rPr>
                <w:sz w:val="20"/>
              </w:rPr>
              <w:t>предметов</w:t>
            </w:r>
            <w:r>
              <w:rPr>
                <w:spacing w:val="-11"/>
                <w:sz w:val="20"/>
              </w:rPr>
              <w:t xml:space="preserve"> </w:t>
            </w:r>
            <w:r>
              <w:rPr>
                <w:sz w:val="20"/>
              </w:rPr>
              <w:t>и</w:t>
            </w:r>
            <w:r>
              <w:rPr>
                <w:spacing w:val="-11"/>
                <w:sz w:val="20"/>
              </w:rPr>
              <w:t xml:space="preserve"> </w:t>
            </w:r>
            <w:r>
              <w:rPr>
                <w:sz w:val="20"/>
              </w:rPr>
              <w:t>между</w:t>
            </w:r>
            <w:r>
              <w:rPr>
                <w:spacing w:val="-11"/>
                <w:sz w:val="20"/>
              </w:rPr>
              <w:t xml:space="preserve"> </w:t>
            </w:r>
            <w:r>
              <w:rPr>
                <w:sz w:val="20"/>
              </w:rPr>
              <w:t>ними;</w:t>
            </w:r>
            <w:r>
              <w:rPr>
                <w:spacing w:val="-11"/>
                <w:sz w:val="20"/>
              </w:rPr>
              <w:t xml:space="preserve"> </w:t>
            </w:r>
            <w:r>
              <w:rPr>
                <w:sz w:val="20"/>
              </w:rPr>
              <w:t>забрасывание шайбы в ворота, держа клюшку двумя руками (справа и слева); попадание</w:t>
            </w:r>
          </w:p>
          <w:p w14:paraId="5FDC8BF6" w14:textId="77777777" w:rsidR="00ED12CF" w:rsidRDefault="00643BAF">
            <w:pPr>
              <w:pStyle w:val="TableParagraph"/>
              <w:spacing w:line="228" w:lineRule="exact"/>
              <w:ind w:left="111" w:right="236"/>
              <w:rPr>
                <w:sz w:val="20"/>
              </w:rPr>
            </w:pPr>
            <w:r>
              <w:rPr>
                <w:sz w:val="20"/>
              </w:rPr>
              <w:t>шайбой</w:t>
            </w:r>
            <w:r>
              <w:rPr>
                <w:spacing w:val="-6"/>
                <w:sz w:val="20"/>
              </w:rPr>
              <w:t xml:space="preserve"> </w:t>
            </w:r>
            <w:r>
              <w:rPr>
                <w:sz w:val="20"/>
              </w:rPr>
              <w:t>в</w:t>
            </w:r>
            <w:r>
              <w:rPr>
                <w:spacing w:val="-8"/>
                <w:sz w:val="20"/>
              </w:rPr>
              <w:t xml:space="preserve"> </w:t>
            </w:r>
            <w:r>
              <w:rPr>
                <w:sz w:val="20"/>
              </w:rPr>
              <w:t>ворота,</w:t>
            </w:r>
            <w:r>
              <w:rPr>
                <w:spacing w:val="-5"/>
                <w:sz w:val="20"/>
              </w:rPr>
              <w:t xml:space="preserve"> </w:t>
            </w:r>
            <w:r>
              <w:rPr>
                <w:sz w:val="20"/>
              </w:rPr>
              <w:t>ударяя</w:t>
            </w:r>
            <w:r>
              <w:rPr>
                <w:spacing w:val="-6"/>
                <w:sz w:val="20"/>
              </w:rPr>
              <w:t xml:space="preserve"> </w:t>
            </w:r>
            <w:r>
              <w:rPr>
                <w:sz w:val="20"/>
              </w:rPr>
              <w:t>по</w:t>
            </w:r>
            <w:r>
              <w:rPr>
                <w:spacing w:val="-6"/>
                <w:sz w:val="20"/>
              </w:rPr>
              <w:t xml:space="preserve"> </w:t>
            </w:r>
            <w:r>
              <w:rPr>
                <w:sz w:val="20"/>
              </w:rPr>
              <w:t>ней</w:t>
            </w:r>
            <w:r>
              <w:rPr>
                <w:spacing w:val="-8"/>
                <w:sz w:val="20"/>
              </w:rPr>
              <w:t xml:space="preserve"> </w:t>
            </w:r>
            <w:r>
              <w:rPr>
                <w:sz w:val="20"/>
              </w:rPr>
              <w:t>с</w:t>
            </w:r>
            <w:r>
              <w:rPr>
                <w:spacing w:val="-7"/>
                <w:sz w:val="20"/>
              </w:rPr>
              <w:t xml:space="preserve"> </w:t>
            </w:r>
            <w:r>
              <w:rPr>
                <w:sz w:val="20"/>
              </w:rPr>
              <w:t>места и после ведения.</w:t>
            </w:r>
          </w:p>
        </w:tc>
      </w:tr>
      <w:tr w:rsidR="00ED12CF" w14:paraId="6451EC05" w14:textId="77777777">
        <w:trPr>
          <w:trHeight w:val="230"/>
        </w:trPr>
        <w:tc>
          <w:tcPr>
            <w:tcW w:w="14840" w:type="dxa"/>
            <w:gridSpan w:val="5"/>
            <w:shd w:val="clear" w:color="auto" w:fill="F1F1F1"/>
          </w:tcPr>
          <w:p w14:paraId="29A61A76" w14:textId="77777777" w:rsidR="00ED12CF" w:rsidRDefault="00643BAF">
            <w:pPr>
              <w:pStyle w:val="TableParagraph"/>
              <w:spacing w:before="1" w:line="210" w:lineRule="exact"/>
              <w:rPr>
                <w:b/>
                <w:sz w:val="20"/>
              </w:rPr>
            </w:pPr>
            <w:r>
              <w:rPr>
                <w:b/>
                <w:sz w:val="20"/>
              </w:rPr>
              <w:t>6.</w:t>
            </w:r>
            <w:r>
              <w:rPr>
                <w:b/>
                <w:spacing w:val="-6"/>
                <w:sz w:val="20"/>
              </w:rPr>
              <w:t xml:space="preserve"> </w:t>
            </w:r>
            <w:r>
              <w:rPr>
                <w:b/>
                <w:sz w:val="20"/>
              </w:rPr>
              <w:t>Спортивные</w:t>
            </w:r>
            <w:r>
              <w:rPr>
                <w:b/>
                <w:spacing w:val="-7"/>
                <w:sz w:val="20"/>
              </w:rPr>
              <w:t xml:space="preserve"> </w:t>
            </w:r>
            <w:r>
              <w:rPr>
                <w:b/>
                <w:spacing w:val="-2"/>
                <w:sz w:val="20"/>
              </w:rPr>
              <w:t>упражнения</w:t>
            </w:r>
          </w:p>
        </w:tc>
      </w:tr>
      <w:tr w:rsidR="00ED12CF" w14:paraId="5F18C0FB" w14:textId="77777777">
        <w:trPr>
          <w:trHeight w:val="230"/>
        </w:trPr>
        <w:tc>
          <w:tcPr>
            <w:tcW w:w="3593" w:type="dxa"/>
            <w:shd w:val="clear" w:color="auto" w:fill="F1F1F1"/>
          </w:tcPr>
          <w:p w14:paraId="35D85CC6"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gridSpan w:val="2"/>
            <w:shd w:val="clear" w:color="auto" w:fill="F1F1F1"/>
          </w:tcPr>
          <w:p w14:paraId="486BF36B"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shd w:val="clear" w:color="auto" w:fill="F1F1F1"/>
          </w:tcPr>
          <w:p w14:paraId="70662164"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shd w:val="clear" w:color="auto" w:fill="F1F1F1"/>
          </w:tcPr>
          <w:p w14:paraId="191BEB26"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bl>
    <w:p w14:paraId="53B05584" w14:textId="77777777" w:rsidR="00ED12CF" w:rsidRDefault="00ED12CF">
      <w:pPr>
        <w:pStyle w:val="TableParagraph"/>
        <w:spacing w:line="210" w:lineRule="exact"/>
        <w:jc w:val="center"/>
        <w:rPr>
          <w:b/>
          <w:sz w:val="20"/>
        </w:rPr>
        <w:sectPr w:rsidR="00ED12CF">
          <w:pgSz w:w="16840" w:h="11910" w:orient="landscape"/>
          <w:pgMar w:top="820" w:right="850" w:bottom="280" w:left="992" w:header="720" w:footer="720" w:gutter="0"/>
          <w:cols w:space="720"/>
        </w:sectPr>
      </w:pPr>
    </w:p>
    <w:p w14:paraId="2ECD9E38" w14:textId="77777777" w:rsidR="00ED12CF" w:rsidRDefault="00643BAF">
      <w:pPr>
        <w:pStyle w:val="a3"/>
        <w:spacing w:before="1"/>
        <w:rPr>
          <w:sz w:val="2"/>
        </w:rPr>
      </w:pPr>
      <w:r>
        <w:rPr>
          <w:noProof/>
          <w:sz w:val="2"/>
          <w:lang w:eastAsia="ru-RU"/>
        </w:rPr>
        <w:lastRenderedPageBreak/>
        <mc:AlternateContent>
          <mc:Choice Requires="wps">
            <w:drawing>
              <wp:anchor distT="0" distB="0" distL="0" distR="0" simplePos="0" relativeHeight="473547776" behindDoc="1" locked="0" layoutInCell="1" allowOverlap="1" wp14:anchorId="58EA28A3" wp14:editId="2A25DD11">
                <wp:simplePos x="0" y="0"/>
                <wp:positionH relativeFrom="page">
                  <wp:posOffset>719327</wp:posOffset>
                </wp:positionH>
                <wp:positionV relativeFrom="page">
                  <wp:posOffset>550221</wp:posOffset>
                </wp:positionV>
                <wp:extent cx="9130030" cy="28511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30030" cy="285115"/>
                        </a:xfrm>
                        <a:prstGeom prst="rect">
                          <a:avLst/>
                        </a:prstGeom>
                      </wps:spPr>
                      <wps:txbx>
                        <w:txbxContent>
                          <w:p w14:paraId="6660A2C6" w14:textId="77777777" w:rsidR="00643BAF" w:rsidRDefault="00643BAF">
                            <w:pPr>
                              <w:tabs>
                                <w:tab w:val="left" w:pos="7397"/>
                              </w:tabs>
                              <w:spacing w:line="237" w:lineRule="auto"/>
                              <w:rPr>
                                <w:sz w:val="20"/>
                              </w:rPr>
                            </w:pPr>
                            <w:r>
                              <w:rPr>
                                <w:sz w:val="20"/>
                              </w:rPr>
                              <w:t>Педагог обучает детей спортивным упражнениям на прогулке или во время</w:t>
                            </w:r>
                            <w:r>
                              <w:rPr>
                                <w:sz w:val="20"/>
                              </w:rPr>
                              <w:tab/>
                              <w:t>Педагог</w:t>
                            </w:r>
                            <w:r>
                              <w:rPr>
                                <w:spacing w:val="-7"/>
                                <w:sz w:val="20"/>
                              </w:rPr>
                              <w:t xml:space="preserve"> </w:t>
                            </w:r>
                            <w:r>
                              <w:rPr>
                                <w:sz w:val="20"/>
                              </w:rPr>
                              <w:t>продолжает</w:t>
                            </w:r>
                            <w:r>
                              <w:rPr>
                                <w:spacing w:val="-7"/>
                                <w:sz w:val="20"/>
                              </w:rPr>
                              <w:t xml:space="preserve"> </w:t>
                            </w:r>
                            <w:r>
                              <w:rPr>
                                <w:sz w:val="20"/>
                              </w:rPr>
                              <w:t>обучать</w:t>
                            </w:r>
                            <w:r>
                              <w:rPr>
                                <w:spacing w:val="-6"/>
                                <w:sz w:val="20"/>
                              </w:rPr>
                              <w:t xml:space="preserve"> </w:t>
                            </w:r>
                            <w:r>
                              <w:rPr>
                                <w:sz w:val="20"/>
                              </w:rPr>
                              <w:t>детей</w:t>
                            </w:r>
                            <w:r>
                              <w:rPr>
                                <w:spacing w:val="-7"/>
                                <w:sz w:val="20"/>
                              </w:rPr>
                              <w:t xml:space="preserve"> </w:t>
                            </w:r>
                            <w:r>
                              <w:rPr>
                                <w:sz w:val="20"/>
                              </w:rPr>
                              <w:t>спортивным</w:t>
                            </w:r>
                            <w:r>
                              <w:rPr>
                                <w:spacing w:val="-2"/>
                                <w:sz w:val="20"/>
                              </w:rPr>
                              <w:t xml:space="preserve"> </w:t>
                            </w:r>
                            <w:r>
                              <w:rPr>
                                <w:sz w:val="20"/>
                              </w:rPr>
                              <w:t>упражнениям</w:t>
                            </w:r>
                            <w:r>
                              <w:rPr>
                                <w:spacing w:val="-6"/>
                                <w:sz w:val="20"/>
                              </w:rPr>
                              <w:t xml:space="preserve"> </w:t>
                            </w:r>
                            <w:r>
                              <w:rPr>
                                <w:sz w:val="20"/>
                              </w:rPr>
                              <w:t>на</w:t>
                            </w:r>
                            <w:r>
                              <w:rPr>
                                <w:spacing w:val="-6"/>
                                <w:sz w:val="20"/>
                              </w:rPr>
                              <w:t xml:space="preserve"> </w:t>
                            </w:r>
                            <w:r>
                              <w:rPr>
                                <w:sz w:val="20"/>
                              </w:rPr>
                              <w:t>прогулке</w:t>
                            </w:r>
                            <w:r>
                              <w:rPr>
                                <w:spacing w:val="-3"/>
                                <w:sz w:val="20"/>
                              </w:rPr>
                              <w:t xml:space="preserve"> </w:t>
                            </w:r>
                            <w:r>
                              <w:rPr>
                                <w:sz w:val="20"/>
                              </w:rPr>
                              <w:t>или</w:t>
                            </w:r>
                            <w:r>
                              <w:rPr>
                                <w:spacing w:val="-7"/>
                                <w:sz w:val="20"/>
                              </w:rPr>
                              <w:t xml:space="preserve"> </w:t>
                            </w:r>
                            <w:r>
                              <w:rPr>
                                <w:sz w:val="20"/>
                              </w:rPr>
                              <w:t>во физкультурных занятий на свежем воздухе. Катание на санках, лыжах, велосипеде</w:t>
                            </w:r>
                            <w:r>
                              <w:rPr>
                                <w:sz w:val="20"/>
                              </w:rPr>
                              <w:tab/>
                              <w:t>время физкультурных занятий на свежем воздухе в зависимости от имеющихся</w:t>
                            </w:r>
                          </w:p>
                        </w:txbxContent>
                      </wps:txbx>
                      <wps:bodyPr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8EA28A3" id="Textbox 87" o:spid="_x0000_s1027" type="#_x0000_t202" style="position:absolute;margin-left:56.65pt;margin-top:43.3pt;width:718.9pt;height:22.45pt;z-index:-2976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" filled="f" stroked="f">
                <v:textbox inset="0,0,0,0">
                  <w:txbxContent>
                    <w:p w14:paraId="6660A2C6" w14:textId="77777777" w:rsidR="00ED12CF" w:rsidRDefault="00000000">
                      <w:pPr>
                        <w:tabs>
                          <w:tab w:val="left" w:pos="7397"/>
                        </w:tabs>
                        <w:spacing w:line="237" w:lineRule="auto"/>
                        <w:rPr>
                          <w:sz w:val="20"/>
                        </w:rPr>
                      </w:pPr>
                      <w:r>
                        <w:rPr>
                          <w:sz w:val="20"/>
                        </w:rPr>
                        <w:t xml:space="preserve">Педагог обучает детей спортивным упражнениям на прогулке или </w:t>
                      </w:r>
                      <w:proofErr w:type="gramStart"/>
                      <w:r>
                        <w:rPr>
                          <w:sz w:val="20"/>
                        </w:rPr>
                        <w:t>во время</w:t>
                      </w:r>
                      <w:proofErr w:type="gramEnd"/>
                      <w:r>
                        <w:rPr>
                          <w:sz w:val="20"/>
                        </w:rPr>
                        <w:tab/>
                        <w:t>Педагог</w:t>
                      </w:r>
                      <w:r>
                        <w:rPr>
                          <w:spacing w:val="-7"/>
                          <w:sz w:val="20"/>
                        </w:rPr>
                        <w:t xml:space="preserve"> </w:t>
                      </w:r>
                      <w:r>
                        <w:rPr>
                          <w:sz w:val="20"/>
                        </w:rPr>
                        <w:t>продолжает</w:t>
                      </w:r>
                      <w:r>
                        <w:rPr>
                          <w:spacing w:val="-7"/>
                          <w:sz w:val="20"/>
                        </w:rPr>
                        <w:t xml:space="preserve"> </w:t>
                      </w:r>
                      <w:r>
                        <w:rPr>
                          <w:sz w:val="20"/>
                        </w:rPr>
                        <w:t>обучать</w:t>
                      </w:r>
                      <w:r>
                        <w:rPr>
                          <w:spacing w:val="-6"/>
                          <w:sz w:val="20"/>
                        </w:rPr>
                        <w:t xml:space="preserve"> </w:t>
                      </w:r>
                      <w:r>
                        <w:rPr>
                          <w:sz w:val="20"/>
                        </w:rPr>
                        <w:t>детей</w:t>
                      </w:r>
                      <w:r>
                        <w:rPr>
                          <w:spacing w:val="-7"/>
                          <w:sz w:val="20"/>
                        </w:rPr>
                        <w:t xml:space="preserve"> </w:t>
                      </w:r>
                      <w:r>
                        <w:rPr>
                          <w:sz w:val="20"/>
                        </w:rPr>
                        <w:t>спортивным</w:t>
                      </w:r>
                      <w:r>
                        <w:rPr>
                          <w:spacing w:val="-2"/>
                          <w:sz w:val="20"/>
                        </w:rPr>
                        <w:t xml:space="preserve"> </w:t>
                      </w:r>
                      <w:r>
                        <w:rPr>
                          <w:sz w:val="20"/>
                        </w:rPr>
                        <w:t>упражнениям</w:t>
                      </w:r>
                      <w:r>
                        <w:rPr>
                          <w:spacing w:val="-6"/>
                          <w:sz w:val="20"/>
                        </w:rPr>
                        <w:t xml:space="preserve"> </w:t>
                      </w:r>
                      <w:r>
                        <w:rPr>
                          <w:sz w:val="20"/>
                        </w:rPr>
                        <w:t>на</w:t>
                      </w:r>
                      <w:r>
                        <w:rPr>
                          <w:spacing w:val="-6"/>
                          <w:sz w:val="20"/>
                        </w:rPr>
                        <w:t xml:space="preserve"> </w:t>
                      </w:r>
                      <w:r>
                        <w:rPr>
                          <w:sz w:val="20"/>
                        </w:rPr>
                        <w:t>прогулке</w:t>
                      </w:r>
                      <w:r>
                        <w:rPr>
                          <w:spacing w:val="-3"/>
                          <w:sz w:val="20"/>
                        </w:rPr>
                        <w:t xml:space="preserve"> </w:t>
                      </w:r>
                      <w:r>
                        <w:rPr>
                          <w:sz w:val="20"/>
                        </w:rPr>
                        <w:t>или</w:t>
                      </w:r>
                      <w:r>
                        <w:rPr>
                          <w:spacing w:val="-7"/>
                          <w:sz w:val="20"/>
                        </w:rPr>
                        <w:t xml:space="preserve"> </w:t>
                      </w:r>
                      <w:proofErr w:type="gramStart"/>
                      <w:r>
                        <w:rPr>
                          <w:sz w:val="20"/>
                        </w:rPr>
                        <w:t>во физкультурных занятий</w:t>
                      </w:r>
                      <w:proofErr w:type="gramEnd"/>
                      <w:r>
                        <w:rPr>
                          <w:sz w:val="20"/>
                        </w:rPr>
                        <w:t xml:space="preserve"> на свежем воздухе. Катание на санках, лыжах, велосипеде</w:t>
                      </w:r>
                      <w:r>
                        <w:rPr>
                          <w:sz w:val="20"/>
                        </w:rPr>
                        <w:tab/>
                        <w:t>время физкультурных занятий на свежем воздухе в зависимости от имеющихся</w:t>
                      </w:r>
                    </w:p>
                  </w:txbxContent>
                </v:textbox>
                <w10:wrap anchorx="page" anchory="page"/>
              </v:shape>
            </w:pict>
          </mc:Fallback>
        </mc:AlternateConten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3"/>
        <w:gridCol w:w="3804"/>
        <w:gridCol w:w="3696"/>
        <w:gridCol w:w="3747"/>
      </w:tblGrid>
      <w:tr w:rsidR="00ED12CF" w14:paraId="03E0813F" w14:textId="77777777">
        <w:trPr>
          <w:trHeight w:val="458"/>
        </w:trPr>
        <w:tc>
          <w:tcPr>
            <w:tcW w:w="14840" w:type="dxa"/>
            <w:gridSpan w:val="4"/>
            <w:shd w:val="clear" w:color="auto" w:fill="F1F1F1"/>
          </w:tcPr>
          <w:p w14:paraId="213B8816" w14:textId="77777777" w:rsidR="00ED12CF" w:rsidRDefault="00643BAF">
            <w:pPr>
              <w:pStyle w:val="TableParagraph"/>
              <w:spacing w:line="228" w:lineRule="exact"/>
              <w:rPr>
                <w:b/>
                <w:sz w:val="20"/>
              </w:rPr>
            </w:pPr>
            <w:r>
              <w:rPr>
                <w:b/>
                <w:sz w:val="20"/>
              </w:rPr>
              <w:t>Катание</w:t>
            </w:r>
            <w:r>
              <w:rPr>
                <w:b/>
                <w:spacing w:val="-8"/>
                <w:sz w:val="20"/>
              </w:rPr>
              <w:t xml:space="preserve"> </w:t>
            </w:r>
            <w:r>
              <w:rPr>
                <w:b/>
                <w:sz w:val="20"/>
              </w:rPr>
              <w:t>на</w:t>
            </w:r>
            <w:r>
              <w:rPr>
                <w:b/>
                <w:spacing w:val="-9"/>
                <w:sz w:val="20"/>
              </w:rPr>
              <w:t xml:space="preserve"> </w:t>
            </w:r>
            <w:r>
              <w:rPr>
                <w:b/>
                <w:sz w:val="20"/>
              </w:rPr>
              <w:t>трехколесном</w:t>
            </w:r>
            <w:r>
              <w:rPr>
                <w:b/>
                <w:spacing w:val="-9"/>
                <w:sz w:val="20"/>
              </w:rPr>
              <w:t xml:space="preserve"> </w:t>
            </w:r>
            <w:r>
              <w:rPr>
                <w:b/>
                <w:sz w:val="20"/>
              </w:rPr>
              <w:t>и</w:t>
            </w:r>
            <w:r>
              <w:rPr>
                <w:b/>
                <w:spacing w:val="-8"/>
                <w:sz w:val="20"/>
              </w:rPr>
              <w:t xml:space="preserve"> </w:t>
            </w:r>
            <w:r>
              <w:rPr>
                <w:b/>
                <w:sz w:val="20"/>
              </w:rPr>
              <w:t>двухколесном</w:t>
            </w:r>
            <w:r>
              <w:rPr>
                <w:b/>
                <w:spacing w:val="-7"/>
                <w:sz w:val="20"/>
              </w:rPr>
              <w:t xml:space="preserve"> </w:t>
            </w:r>
            <w:r>
              <w:rPr>
                <w:b/>
                <w:sz w:val="20"/>
              </w:rPr>
              <w:t>велосипеде,</w:t>
            </w:r>
            <w:r>
              <w:rPr>
                <w:b/>
                <w:spacing w:val="-7"/>
                <w:sz w:val="20"/>
              </w:rPr>
              <w:t xml:space="preserve"> </w:t>
            </w:r>
            <w:r>
              <w:rPr>
                <w:b/>
                <w:sz w:val="20"/>
              </w:rPr>
              <w:t>самокате</w:t>
            </w:r>
            <w:r>
              <w:rPr>
                <w:b/>
                <w:spacing w:val="-8"/>
                <w:sz w:val="20"/>
              </w:rPr>
              <w:t xml:space="preserve"> </w:t>
            </w:r>
            <w:r>
              <w:rPr>
                <w:b/>
                <w:sz w:val="20"/>
              </w:rPr>
              <w:t>(ПРИ</w:t>
            </w:r>
            <w:r>
              <w:rPr>
                <w:b/>
                <w:spacing w:val="-9"/>
                <w:sz w:val="20"/>
              </w:rPr>
              <w:t xml:space="preserve"> </w:t>
            </w:r>
            <w:r>
              <w:rPr>
                <w:b/>
                <w:sz w:val="20"/>
              </w:rPr>
              <w:t>НАЛИЧИИ</w:t>
            </w:r>
            <w:r>
              <w:rPr>
                <w:b/>
                <w:spacing w:val="-7"/>
                <w:sz w:val="20"/>
              </w:rPr>
              <w:t xml:space="preserve"> </w:t>
            </w:r>
            <w:r>
              <w:rPr>
                <w:b/>
                <w:spacing w:val="-2"/>
                <w:sz w:val="20"/>
              </w:rPr>
              <w:t>УСЛОВИЙ)</w:t>
            </w:r>
          </w:p>
        </w:tc>
      </w:tr>
      <w:tr w:rsidR="00ED12CF" w14:paraId="674B7699" w14:textId="77777777">
        <w:trPr>
          <w:trHeight w:val="2541"/>
        </w:trPr>
        <w:tc>
          <w:tcPr>
            <w:tcW w:w="7397" w:type="dxa"/>
            <w:gridSpan w:val="2"/>
          </w:tcPr>
          <w:p w14:paraId="56CB0BC7" w14:textId="77777777" w:rsidR="00ED12CF" w:rsidRDefault="00643BAF">
            <w:pPr>
              <w:pStyle w:val="TableParagraph"/>
              <w:spacing w:before="26"/>
              <w:rPr>
                <w:sz w:val="20"/>
              </w:rPr>
            </w:pPr>
            <w:r>
              <w:rPr>
                <w:sz w:val="20"/>
              </w:rPr>
              <w:t>может</w:t>
            </w:r>
            <w:r>
              <w:rPr>
                <w:spacing w:val="-10"/>
                <w:sz w:val="20"/>
              </w:rPr>
              <w:t xml:space="preserve"> </w:t>
            </w:r>
            <w:r>
              <w:rPr>
                <w:sz w:val="20"/>
              </w:rPr>
              <w:t>быть</w:t>
            </w:r>
            <w:r>
              <w:rPr>
                <w:spacing w:val="-10"/>
                <w:sz w:val="20"/>
              </w:rPr>
              <w:t xml:space="preserve"> </w:t>
            </w:r>
            <w:r>
              <w:rPr>
                <w:sz w:val="20"/>
              </w:rPr>
              <w:t>организовано</w:t>
            </w:r>
            <w:r>
              <w:rPr>
                <w:spacing w:val="-8"/>
                <w:sz w:val="20"/>
              </w:rPr>
              <w:t xml:space="preserve"> </w:t>
            </w:r>
            <w:r>
              <w:rPr>
                <w:sz w:val="20"/>
              </w:rPr>
              <w:t>в</w:t>
            </w:r>
            <w:r>
              <w:rPr>
                <w:spacing w:val="-8"/>
                <w:sz w:val="20"/>
              </w:rPr>
              <w:t xml:space="preserve"> </w:t>
            </w:r>
            <w:r>
              <w:rPr>
                <w:sz w:val="20"/>
              </w:rPr>
              <w:t>самостоятельной</w:t>
            </w:r>
            <w:r>
              <w:rPr>
                <w:spacing w:val="-9"/>
                <w:sz w:val="20"/>
              </w:rPr>
              <w:t xml:space="preserve"> </w:t>
            </w:r>
            <w:r>
              <w:rPr>
                <w:sz w:val="20"/>
              </w:rPr>
              <w:t>двигательной</w:t>
            </w:r>
            <w:r>
              <w:rPr>
                <w:spacing w:val="-10"/>
                <w:sz w:val="20"/>
              </w:rPr>
              <w:t xml:space="preserve"> </w:t>
            </w:r>
            <w:r>
              <w:rPr>
                <w:sz w:val="20"/>
              </w:rPr>
              <w:t>деятельности</w:t>
            </w:r>
            <w:r>
              <w:rPr>
                <w:spacing w:val="-10"/>
                <w:sz w:val="20"/>
              </w:rPr>
              <w:t xml:space="preserve"> в</w:t>
            </w:r>
          </w:p>
          <w:p w14:paraId="468FAC7B" w14:textId="77777777" w:rsidR="00ED12CF" w:rsidRDefault="00643BAF">
            <w:pPr>
              <w:pStyle w:val="TableParagraph"/>
              <w:spacing w:before="1"/>
              <w:rPr>
                <w:sz w:val="20"/>
              </w:rPr>
            </w:pPr>
            <w:r>
              <w:rPr>
                <w:sz w:val="20"/>
              </w:rPr>
              <w:t>зависимости</w:t>
            </w:r>
            <w:r>
              <w:rPr>
                <w:spacing w:val="-7"/>
                <w:sz w:val="20"/>
              </w:rPr>
              <w:t xml:space="preserve"> </w:t>
            </w:r>
            <w:r>
              <w:rPr>
                <w:sz w:val="20"/>
              </w:rPr>
              <w:t>от</w:t>
            </w:r>
            <w:r>
              <w:rPr>
                <w:spacing w:val="-7"/>
                <w:sz w:val="20"/>
              </w:rPr>
              <w:t xml:space="preserve"> </w:t>
            </w:r>
            <w:r>
              <w:rPr>
                <w:sz w:val="20"/>
              </w:rPr>
              <w:t>имеющихся</w:t>
            </w:r>
            <w:r>
              <w:rPr>
                <w:spacing w:val="-4"/>
                <w:sz w:val="20"/>
              </w:rPr>
              <w:t xml:space="preserve"> </w:t>
            </w:r>
            <w:r>
              <w:rPr>
                <w:sz w:val="20"/>
              </w:rPr>
              <w:t>условий,</w:t>
            </w:r>
            <w:r>
              <w:rPr>
                <w:spacing w:val="-6"/>
                <w:sz w:val="20"/>
              </w:rPr>
              <w:t xml:space="preserve"> </w:t>
            </w:r>
            <w:r>
              <w:rPr>
                <w:sz w:val="20"/>
              </w:rPr>
              <w:t>а</w:t>
            </w:r>
            <w:r>
              <w:rPr>
                <w:spacing w:val="-6"/>
                <w:sz w:val="20"/>
              </w:rPr>
              <w:t xml:space="preserve"> </w:t>
            </w:r>
            <w:r>
              <w:rPr>
                <w:sz w:val="20"/>
              </w:rPr>
              <w:t>также</w:t>
            </w:r>
            <w:r>
              <w:rPr>
                <w:spacing w:val="-6"/>
                <w:sz w:val="20"/>
              </w:rPr>
              <w:t xml:space="preserve"> </w:t>
            </w:r>
            <w:r>
              <w:rPr>
                <w:sz w:val="20"/>
              </w:rPr>
              <w:t>региональных</w:t>
            </w:r>
            <w:r>
              <w:rPr>
                <w:spacing w:val="-4"/>
                <w:sz w:val="20"/>
              </w:rPr>
              <w:t xml:space="preserve"> </w:t>
            </w:r>
            <w:r>
              <w:rPr>
                <w:sz w:val="20"/>
              </w:rPr>
              <w:t>и</w:t>
            </w:r>
            <w:r>
              <w:rPr>
                <w:spacing w:val="-7"/>
                <w:sz w:val="20"/>
              </w:rPr>
              <w:t xml:space="preserve"> </w:t>
            </w:r>
            <w:r>
              <w:rPr>
                <w:sz w:val="20"/>
              </w:rPr>
              <w:t xml:space="preserve">климатических </w:t>
            </w:r>
            <w:r>
              <w:rPr>
                <w:spacing w:val="-2"/>
                <w:sz w:val="20"/>
              </w:rPr>
              <w:t>особенностей.</w:t>
            </w:r>
          </w:p>
        </w:tc>
        <w:tc>
          <w:tcPr>
            <w:tcW w:w="7443" w:type="dxa"/>
            <w:gridSpan w:val="2"/>
          </w:tcPr>
          <w:p w14:paraId="10D8C6B3" w14:textId="77777777" w:rsidR="00ED12CF" w:rsidRDefault="00643BAF">
            <w:pPr>
              <w:pStyle w:val="TableParagraph"/>
              <w:spacing w:before="26"/>
              <w:ind w:left="108"/>
              <w:rPr>
                <w:sz w:val="20"/>
              </w:rPr>
            </w:pPr>
            <w:r>
              <w:rPr>
                <w:sz w:val="20"/>
              </w:rPr>
              <w:t>условий,</w:t>
            </w:r>
            <w:r>
              <w:rPr>
                <w:spacing w:val="-8"/>
                <w:sz w:val="20"/>
              </w:rPr>
              <w:t xml:space="preserve"> </w:t>
            </w:r>
            <w:r>
              <w:rPr>
                <w:sz w:val="20"/>
              </w:rPr>
              <w:t>а</w:t>
            </w:r>
            <w:r>
              <w:rPr>
                <w:spacing w:val="-8"/>
                <w:sz w:val="20"/>
              </w:rPr>
              <w:t xml:space="preserve"> </w:t>
            </w:r>
            <w:r>
              <w:rPr>
                <w:sz w:val="20"/>
              </w:rPr>
              <w:t>также</w:t>
            </w:r>
            <w:r>
              <w:rPr>
                <w:spacing w:val="-7"/>
                <w:sz w:val="20"/>
              </w:rPr>
              <w:t xml:space="preserve"> </w:t>
            </w:r>
            <w:r>
              <w:rPr>
                <w:sz w:val="20"/>
              </w:rPr>
              <w:t>региональных</w:t>
            </w:r>
            <w:r>
              <w:rPr>
                <w:spacing w:val="-6"/>
                <w:sz w:val="20"/>
              </w:rPr>
              <w:t xml:space="preserve"> </w:t>
            </w:r>
            <w:r>
              <w:rPr>
                <w:sz w:val="20"/>
              </w:rPr>
              <w:t>и</w:t>
            </w:r>
            <w:r>
              <w:rPr>
                <w:spacing w:val="-9"/>
                <w:sz w:val="20"/>
              </w:rPr>
              <w:t xml:space="preserve"> </w:t>
            </w:r>
            <w:r>
              <w:rPr>
                <w:sz w:val="20"/>
              </w:rPr>
              <w:t>климатических</w:t>
            </w:r>
            <w:r>
              <w:rPr>
                <w:spacing w:val="-8"/>
                <w:sz w:val="20"/>
              </w:rPr>
              <w:t xml:space="preserve"> </w:t>
            </w:r>
            <w:r>
              <w:rPr>
                <w:spacing w:val="-2"/>
                <w:sz w:val="20"/>
              </w:rPr>
              <w:t>особенностей.</w:t>
            </w:r>
          </w:p>
        </w:tc>
      </w:tr>
      <w:tr w:rsidR="00ED12CF" w14:paraId="2608D819" w14:textId="77777777">
        <w:trPr>
          <w:trHeight w:val="230"/>
        </w:trPr>
        <w:tc>
          <w:tcPr>
            <w:tcW w:w="14840" w:type="dxa"/>
            <w:gridSpan w:val="4"/>
            <w:shd w:val="clear" w:color="auto" w:fill="F1F1F1"/>
          </w:tcPr>
          <w:p w14:paraId="5511C6EA" w14:textId="77777777" w:rsidR="00ED12CF" w:rsidRDefault="00643BAF">
            <w:pPr>
              <w:pStyle w:val="TableParagraph"/>
              <w:spacing w:line="210" w:lineRule="exact"/>
              <w:rPr>
                <w:b/>
                <w:sz w:val="20"/>
              </w:rPr>
            </w:pPr>
            <w:r>
              <w:rPr>
                <w:b/>
                <w:sz w:val="20"/>
              </w:rPr>
              <w:t>6.1.</w:t>
            </w:r>
            <w:r>
              <w:rPr>
                <w:b/>
                <w:spacing w:val="-7"/>
                <w:sz w:val="20"/>
              </w:rPr>
              <w:t xml:space="preserve"> </w:t>
            </w:r>
            <w:r>
              <w:rPr>
                <w:b/>
                <w:sz w:val="20"/>
              </w:rPr>
              <w:t>Катание</w:t>
            </w:r>
            <w:r>
              <w:rPr>
                <w:b/>
                <w:spacing w:val="-8"/>
                <w:sz w:val="20"/>
              </w:rPr>
              <w:t xml:space="preserve"> </w:t>
            </w:r>
            <w:r>
              <w:rPr>
                <w:b/>
                <w:sz w:val="20"/>
              </w:rPr>
              <w:t>на</w:t>
            </w:r>
            <w:r>
              <w:rPr>
                <w:b/>
                <w:spacing w:val="-6"/>
                <w:sz w:val="20"/>
              </w:rPr>
              <w:t xml:space="preserve"> </w:t>
            </w:r>
            <w:r>
              <w:rPr>
                <w:b/>
                <w:sz w:val="20"/>
              </w:rPr>
              <w:t>санках(ПРИ</w:t>
            </w:r>
            <w:r>
              <w:rPr>
                <w:b/>
                <w:spacing w:val="-5"/>
                <w:sz w:val="20"/>
              </w:rPr>
              <w:t xml:space="preserve"> </w:t>
            </w:r>
            <w:r>
              <w:rPr>
                <w:b/>
                <w:sz w:val="20"/>
              </w:rPr>
              <w:t>НАЛИЧИИ</w:t>
            </w:r>
            <w:r>
              <w:rPr>
                <w:b/>
                <w:spacing w:val="-6"/>
                <w:sz w:val="20"/>
              </w:rPr>
              <w:t xml:space="preserve"> </w:t>
            </w:r>
            <w:r>
              <w:rPr>
                <w:b/>
                <w:spacing w:val="-2"/>
                <w:sz w:val="20"/>
              </w:rPr>
              <w:t>УСЛОВИЙ)</w:t>
            </w:r>
          </w:p>
        </w:tc>
      </w:tr>
      <w:tr w:rsidR="00ED12CF" w14:paraId="3B513494" w14:textId="77777777">
        <w:trPr>
          <w:trHeight w:val="230"/>
        </w:trPr>
        <w:tc>
          <w:tcPr>
            <w:tcW w:w="3593" w:type="dxa"/>
          </w:tcPr>
          <w:p w14:paraId="3C570FCC"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tcPr>
          <w:p w14:paraId="7305E158"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tcPr>
          <w:p w14:paraId="43A2DDD0"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tcPr>
          <w:p w14:paraId="5A243D51"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4E7E53BA" w14:textId="77777777">
        <w:trPr>
          <w:trHeight w:val="688"/>
        </w:trPr>
        <w:tc>
          <w:tcPr>
            <w:tcW w:w="3593" w:type="dxa"/>
          </w:tcPr>
          <w:p w14:paraId="355AD7AD" w14:textId="77777777" w:rsidR="00ED12CF" w:rsidRDefault="00643BAF">
            <w:pPr>
              <w:pStyle w:val="TableParagraph"/>
              <w:ind w:right="448" w:firstLine="50"/>
              <w:rPr>
                <w:sz w:val="20"/>
              </w:rPr>
            </w:pPr>
            <w:r>
              <w:rPr>
                <w:sz w:val="20"/>
              </w:rPr>
              <w:t>по</w:t>
            </w:r>
            <w:r>
              <w:rPr>
                <w:spacing w:val="-10"/>
                <w:sz w:val="20"/>
              </w:rPr>
              <w:t xml:space="preserve"> </w:t>
            </w:r>
            <w:r>
              <w:rPr>
                <w:sz w:val="20"/>
              </w:rPr>
              <w:t>прямой,</w:t>
            </w:r>
            <w:r>
              <w:rPr>
                <w:spacing w:val="-11"/>
                <w:sz w:val="20"/>
              </w:rPr>
              <w:t xml:space="preserve"> </w:t>
            </w:r>
            <w:r>
              <w:rPr>
                <w:sz w:val="20"/>
              </w:rPr>
              <w:t>перевозя</w:t>
            </w:r>
            <w:r>
              <w:rPr>
                <w:spacing w:val="-11"/>
                <w:sz w:val="20"/>
              </w:rPr>
              <w:t xml:space="preserve"> </w:t>
            </w:r>
            <w:r>
              <w:rPr>
                <w:sz w:val="20"/>
              </w:rPr>
              <w:t>игрушки</w:t>
            </w:r>
            <w:r>
              <w:rPr>
                <w:spacing w:val="-10"/>
                <w:sz w:val="20"/>
              </w:rPr>
              <w:t xml:space="preserve"> </w:t>
            </w:r>
            <w:r>
              <w:rPr>
                <w:sz w:val="20"/>
              </w:rPr>
              <w:t>или друг друга, и самостоятельно с</w:t>
            </w:r>
          </w:p>
          <w:p w14:paraId="7910CD61" w14:textId="77777777" w:rsidR="00ED12CF" w:rsidRDefault="00643BAF">
            <w:pPr>
              <w:pStyle w:val="TableParagraph"/>
              <w:spacing w:line="213" w:lineRule="exact"/>
              <w:rPr>
                <w:sz w:val="20"/>
              </w:rPr>
            </w:pPr>
            <w:r>
              <w:rPr>
                <w:sz w:val="20"/>
              </w:rPr>
              <w:t>невысокой</w:t>
            </w:r>
            <w:r>
              <w:rPr>
                <w:spacing w:val="-12"/>
                <w:sz w:val="20"/>
              </w:rPr>
              <w:t xml:space="preserve"> </w:t>
            </w:r>
            <w:r>
              <w:rPr>
                <w:spacing w:val="-2"/>
                <w:sz w:val="20"/>
              </w:rPr>
              <w:t>горки.</w:t>
            </w:r>
          </w:p>
        </w:tc>
        <w:tc>
          <w:tcPr>
            <w:tcW w:w="3804" w:type="dxa"/>
          </w:tcPr>
          <w:p w14:paraId="14A3F1A9" w14:textId="77777777" w:rsidR="00ED12CF" w:rsidRDefault="00643BAF">
            <w:pPr>
              <w:pStyle w:val="TableParagraph"/>
              <w:spacing w:line="225" w:lineRule="exact"/>
              <w:ind w:left="108"/>
              <w:rPr>
                <w:sz w:val="20"/>
              </w:rPr>
            </w:pPr>
            <w:r>
              <w:rPr>
                <w:sz w:val="20"/>
              </w:rPr>
              <w:t>подъем</w:t>
            </w:r>
            <w:r>
              <w:rPr>
                <w:spacing w:val="-5"/>
                <w:sz w:val="20"/>
              </w:rPr>
              <w:t xml:space="preserve"> </w:t>
            </w:r>
            <w:r>
              <w:rPr>
                <w:sz w:val="20"/>
              </w:rPr>
              <w:t>с</w:t>
            </w:r>
            <w:r>
              <w:rPr>
                <w:spacing w:val="-6"/>
                <w:sz w:val="20"/>
              </w:rPr>
              <w:t xml:space="preserve"> </w:t>
            </w:r>
            <w:r>
              <w:rPr>
                <w:sz w:val="20"/>
              </w:rPr>
              <w:t>санками</w:t>
            </w:r>
            <w:r>
              <w:rPr>
                <w:spacing w:val="-7"/>
                <w:sz w:val="20"/>
              </w:rPr>
              <w:t xml:space="preserve"> </w:t>
            </w:r>
            <w:r>
              <w:rPr>
                <w:sz w:val="20"/>
              </w:rPr>
              <w:t>на</w:t>
            </w:r>
            <w:r>
              <w:rPr>
                <w:spacing w:val="-5"/>
                <w:sz w:val="20"/>
              </w:rPr>
              <w:t xml:space="preserve"> </w:t>
            </w:r>
            <w:r>
              <w:rPr>
                <w:sz w:val="20"/>
              </w:rPr>
              <w:t>гору,</w:t>
            </w:r>
            <w:r>
              <w:rPr>
                <w:spacing w:val="-6"/>
                <w:sz w:val="20"/>
              </w:rPr>
              <w:t xml:space="preserve"> </w:t>
            </w:r>
            <w:r>
              <w:rPr>
                <w:sz w:val="20"/>
              </w:rPr>
              <w:t>скатывание</w:t>
            </w:r>
            <w:r>
              <w:rPr>
                <w:spacing w:val="-6"/>
                <w:sz w:val="20"/>
              </w:rPr>
              <w:t xml:space="preserve"> </w:t>
            </w:r>
            <w:r>
              <w:rPr>
                <w:spacing w:val="-10"/>
                <w:sz w:val="20"/>
              </w:rPr>
              <w:t>с</w:t>
            </w:r>
          </w:p>
          <w:p w14:paraId="707A97C4" w14:textId="77777777" w:rsidR="00ED12CF" w:rsidRDefault="00643BAF">
            <w:pPr>
              <w:pStyle w:val="TableParagraph"/>
              <w:spacing w:line="228" w:lineRule="exact"/>
              <w:ind w:left="108" w:right="212"/>
              <w:rPr>
                <w:sz w:val="20"/>
              </w:rPr>
            </w:pPr>
            <w:r>
              <w:rPr>
                <w:sz w:val="20"/>
              </w:rPr>
              <w:t>горки,</w:t>
            </w:r>
            <w:r>
              <w:rPr>
                <w:spacing w:val="-12"/>
                <w:sz w:val="20"/>
              </w:rPr>
              <w:t xml:space="preserve"> </w:t>
            </w:r>
            <w:r>
              <w:rPr>
                <w:sz w:val="20"/>
              </w:rPr>
              <w:t>торможение</w:t>
            </w:r>
            <w:r>
              <w:rPr>
                <w:spacing w:val="-10"/>
                <w:sz w:val="20"/>
              </w:rPr>
              <w:t xml:space="preserve"> </w:t>
            </w:r>
            <w:r>
              <w:rPr>
                <w:sz w:val="20"/>
              </w:rPr>
              <w:t>при</w:t>
            </w:r>
            <w:r>
              <w:rPr>
                <w:spacing w:val="-13"/>
                <w:sz w:val="20"/>
              </w:rPr>
              <w:t xml:space="preserve"> </w:t>
            </w:r>
            <w:r>
              <w:rPr>
                <w:sz w:val="20"/>
              </w:rPr>
              <w:t>спуске,</w:t>
            </w:r>
            <w:r>
              <w:rPr>
                <w:spacing w:val="-11"/>
                <w:sz w:val="20"/>
              </w:rPr>
              <w:t xml:space="preserve"> </w:t>
            </w:r>
            <w:r>
              <w:rPr>
                <w:sz w:val="20"/>
              </w:rPr>
              <w:t>катание на санках друг друга.</w:t>
            </w:r>
          </w:p>
        </w:tc>
        <w:tc>
          <w:tcPr>
            <w:tcW w:w="3696" w:type="dxa"/>
          </w:tcPr>
          <w:p w14:paraId="2A1D1CF6" w14:textId="77777777" w:rsidR="00ED12CF" w:rsidRDefault="00643BAF">
            <w:pPr>
              <w:pStyle w:val="TableParagraph"/>
              <w:spacing w:line="225" w:lineRule="exact"/>
              <w:ind w:left="108"/>
              <w:rPr>
                <w:sz w:val="20"/>
              </w:rPr>
            </w:pPr>
            <w:r>
              <w:rPr>
                <w:sz w:val="20"/>
              </w:rPr>
              <w:t>по</w:t>
            </w:r>
            <w:r>
              <w:rPr>
                <w:spacing w:val="-4"/>
                <w:sz w:val="20"/>
              </w:rPr>
              <w:t xml:space="preserve"> </w:t>
            </w:r>
            <w:r>
              <w:rPr>
                <w:sz w:val="20"/>
              </w:rPr>
              <w:t>прямой,</w:t>
            </w:r>
            <w:r>
              <w:rPr>
                <w:spacing w:val="-5"/>
                <w:sz w:val="20"/>
              </w:rPr>
              <w:t xml:space="preserve"> </w:t>
            </w:r>
            <w:r>
              <w:rPr>
                <w:sz w:val="20"/>
              </w:rPr>
              <w:t>со</w:t>
            </w:r>
            <w:r>
              <w:rPr>
                <w:spacing w:val="-3"/>
                <w:sz w:val="20"/>
              </w:rPr>
              <w:t xml:space="preserve"> </w:t>
            </w:r>
            <w:r>
              <w:rPr>
                <w:sz w:val="20"/>
              </w:rPr>
              <w:t>скоростью,</w:t>
            </w:r>
            <w:r>
              <w:rPr>
                <w:spacing w:val="-5"/>
                <w:sz w:val="20"/>
              </w:rPr>
              <w:t xml:space="preserve"> </w:t>
            </w:r>
            <w:r>
              <w:rPr>
                <w:sz w:val="20"/>
              </w:rPr>
              <w:t>с</w:t>
            </w:r>
            <w:r>
              <w:rPr>
                <w:spacing w:val="-5"/>
                <w:sz w:val="20"/>
              </w:rPr>
              <w:t xml:space="preserve"> </w:t>
            </w:r>
            <w:r>
              <w:rPr>
                <w:spacing w:val="-2"/>
                <w:sz w:val="20"/>
              </w:rPr>
              <w:t>горки,</w:t>
            </w:r>
          </w:p>
          <w:p w14:paraId="39ECCC6E" w14:textId="77777777" w:rsidR="00ED12CF" w:rsidRDefault="00643BAF">
            <w:pPr>
              <w:pStyle w:val="TableParagraph"/>
              <w:spacing w:line="228" w:lineRule="exact"/>
              <w:ind w:left="108" w:right="181"/>
              <w:rPr>
                <w:sz w:val="20"/>
              </w:rPr>
            </w:pPr>
            <w:r>
              <w:rPr>
                <w:sz w:val="20"/>
              </w:rPr>
              <w:t>подъем с санками в гору, с торможением</w:t>
            </w:r>
            <w:r>
              <w:rPr>
                <w:spacing w:val="-9"/>
                <w:sz w:val="20"/>
              </w:rPr>
              <w:t xml:space="preserve"> </w:t>
            </w:r>
            <w:r>
              <w:rPr>
                <w:sz w:val="20"/>
              </w:rPr>
              <w:t>при</w:t>
            </w:r>
            <w:r>
              <w:rPr>
                <w:spacing w:val="-9"/>
                <w:sz w:val="20"/>
              </w:rPr>
              <w:t xml:space="preserve"> </w:t>
            </w:r>
            <w:r>
              <w:rPr>
                <w:sz w:val="20"/>
              </w:rPr>
              <w:t>спуске</w:t>
            </w:r>
            <w:r>
              <w:rPr>
                <w:spacing w:val="-10"/>
                <w:sz w:val="20"/>
              </w:rPr>
              <w:t xml:space="preserve"> </w:t>
            </w:r>
            <w:r>
              <w:rPr>
                <w:sz w:val="20"/>
              </w:rPr>
              <w:t>с</w:t>
            </w:r>
            <w:r>
              <w:rPr>
                <w:spacing w:val="-10"/>
                <w:sz w:val="20"/>
              </w:rPr>
              <w:t xml:space="preserve"> </w:t>
            </w:r>
            <w:r>
              <w:rPr>
                <w:sz w:val="20"/>
              </w:rPr>
              <w:t>горки</w:t>
            </w:r>
          </w:p>
        </w:tc>
        <w:tc>
          <w:tcPr>
            <w:tcW w:w="3747" w:type="dxa"/>
          </w:tcPr>
          <w:p w14:paraId="4C6B613E" w14:textId="77777777" w:rsidR="00ED12CF" w:rsidRDefault="00643BAF">
            <w:pPr>
              <w:pStyle w:val="TableParagraph"/>
              <w:ind w:left="111" w:right="165"/>
              <w:rPr>
                <w:sz w:val="20"/>
              </w:rPr>
            </w:pPr>
            <w:r>
              <w:rPr>
                <w:sz w:val="20"/>
              </w:rPr>
              <w:t>игровые</w:t>
            </w:r>
            <w:r>
              <w:rPr>
                <w:spacing w:val="-10"/>
                <w:sz w:val="20"/>
              </w:rPr>
              <w:t xml:space="preserve"> </w:t>
            </w:r>
            <w:r>
              <w:rPr>
                <w:sz w:val="20"/>
              </w:rPr>
              <w:t>задания</w:t>
            </w:r>
            <w:r>
              <w:rPr>
                <w:spacing w:val="-9"/>
                <w:sz w:val="20"/>
              </w:rPr>
              <w:t xml:space="preserve"> </w:t>
            </w:r>
            <w:r>
              <w:rPr>
                <w:sz w:val="20"/>
              </w:rPr>
              <w:t>и</w:t>
            </w:r>
            <w:r>
              <w:rPr>
                <w:spacing w:val="-11"/>
                <w:sz w:val="20"/>
              </w:rPr>
              <w:t xml:space="preserve"> </w:t>
            </w:r>
            <w:r>
              <w:rPr>
                <w:sz w:val="20"/>
              </w:rPr>
              <w:t>соревнования</w:t>
            </w:r>
            <w:r>
              <w:rPr>
                <w:spacing w:val="-11"/>
                <w:sz w:val="20"/>
              </w:rPr>
              <w:t xml:space="preserve"> </w:t>
            </w:r>
            <w:r>
              <w:rPr>
                <w:sz w:val="20"/>
              </w:rPr>
              <w:t>в катании на санях на скорость.</w:t>
            </w:r>
          </w:p>
        </w:tc>
      </w:tr>
      <w:tr w:rsidR="00ED12CF" w14:paraId="54445FCB" w14:textId="77777777">
        <w:trPr>
          <w:trHeight w:val="230"/>
        </w:trPr>
        <w:tc>
          <w:tcPr>
            <w:tcW w:w="14840" w:type="dxa"/>
            <w:gridSpan w:val="4"/>
            <w:shd w:val="clear" w:color="auto" w:fill="F1F1F1"/>
          </w:tcPr>
          <w:p w14:paraId="5F5ED5FE" w14:textId="77777777" w:rsidR="00ED12CF" w:rsidRDefault="00643BAF">
            <w:pPr>
              <w:pStyle w:val="TableParagraph"/>
              <w:spacing w:line="210" w:lineRule="exact"/>
              <w:rPr>
                <w:b/>
                <w:sz w:val="20"/>
              </w:rPr>
            </w:pPr>
            <w:r>
              <w:rPr>
                <w:b/>
                <w:sz w:val="20"/>
              </w:rPr>
              <w:t>6.2.</w:t>
            </w:r>
            <w:r>
              <w:rPr>
                <w:b/>
                <w:spacing w:val="-7"/>
                <w:sz w:val="20"/>
              </w:rPr>
              <w:t xml:space="preserve"> </w:t>
            </w:r>
            <w:r>
              <w:rPr>
                <w:b/>
                <w:sz w:val="20"/>
              </w:rPr>
              <w:t>Ходьба</w:t>
            </w:r>
            <w:r>
              <w:rPr>
                <w:b/>
                <w:spacing w:val="-6"/>
                <w:sz w:val="20"/>
              </w:rPr>
              <w:t xml:space="preserve"> </w:t>
            </w:r>
            <w:r>
              <w:rPr>
                <w:b/>
                <w:sz w:val="20"/>
              </w:rPr>
              <w:t>на</w:t>
            </w:r>
            <w:r>
              <w:rPr>
                <w:b/>
                <w:spacing w:val="-8"/>
                <w:sz w:val="20"/>
              </w:rPr>
              <w:t xml:space="preserve"> </w:t>
            </w:r>
            <w:r>
              <w:rPr>
                <w:b/>
                <w:sz w:val="20"/>
              </w:rPr>
              <w:t>лыжах(ПРИ</w:t>
            </w:r>
            <w:r>
              <w:rPr>
                <w:b/>
                <w:spacing w:val="-4"/>
                <w:sz w:val="20"/>
              </w:rPr>
              <w:t xml:space="preserve"> </w:t>
            </w:r>
            <w:r>
              <w:rPr>
                <w:b/>
                <w:sz w:val="20"/>
              </w:rPr>
              <w:t>НАЛИЧИИ</w:t>
            </w:r>
            <w:r>
              <w:rPr>
                <w:b/>
                <w:spacing w:val="-6"/>
                <w:sz w:val="20"/>
              </w:rPr>
              <w:t xml:space="preserve"> </w:t>
            </w:r>
            <w:r>
              <w:rPr>
                <w:b/>
                <w:spacing w:val="-2"/>
                <w:sz w:val="20"/>
              </w:rPr>
              <w:t>УСЛОВИЙ)</w:t>
            </w:r>
          </w:p>
        </w:tc>
      </w:tr>
      <w:tr w:rsidR="00ED12CF" w14:paraId="00B4ED09" w14:textId="77777777">
        <w:trPr>
          <w:trHeight w:val="229"/>
        </w:trPr>
        <w:tc>
          <w:tcPr>
            <w:tcW w:w="3593" w:type="dxa"/>
          </w:tcPr>
          <w:p w14:paraId="5E1BC583"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804" w:type="dxa"/>
          </w:tcPr>
          <w:p w14:paraId="6A751977" w14:textId="77777777" w:rsidR="00ED12CF" w:rsidRDefault="00643BAF">
            <w:pPr>
              <w:pStyle w:val="TableParagraph"/>
              <w:spacing w:line="210" w:lineRule="exact"/>
              <w:ind w:left="12"/>
              <w:jc w:val="center"/>
              <w:rPr>
                <w:b/>
                <w:sz w:val="20"/>
              </w:rPr>
            </w:pPr>
            <w:r>
              <w:rPr>
                <w:b/>
                <w:spacing w:val="-2"/>
                <w:sz w:val="20"/>
              </w:rPr>
              <w:t>4-</w:t>
            </w:r>
            <w:r>
              <w:rPr>
                <w:b/>
                <w:spacing w:val="-10"/>
                <w:sz w:val="20"/>
              </w:rPr>
              <w:t>5</w:t>
            </w:r>
          </w:p>
        </w:tc>
        <w:tc>
          <w:tcPr>
            <w:tcW w:w="3696" w:type="dxa"/>
          </w:tcPr>
          <w:p w14:paraId="295ED322" w14:textId="77777777" w:rsidR="00ED12CF" w:rsidRDefault="00643BAF">
            <w:pPr>
              <w:pStyle w:val="TableParagraph"/>
              <w:spacing w:line="210" w:lineRule="exact"/>
              <w:ind w:left="11" w:right="1"/>
              <w:jc w:val="center"/>
              <w:rPr>
                <w:b/>
                <w:sz w:val="20"/>
              </w:rPr>
            </w:pPr>
            <w:r>
              <w:rPr>
                <w:b/>
                <w:spacing w:val="-2"/>
                <w:sz w:val="20"/>
              </w:rPr>
              <w:t>5-</w:t>
            </w:r>
            <w:r>
              <w:rPr>
                <w:b/>
                <w:spacing w:val="-10"/>
                <w:sz w:val="20"/>
              </w:rPr>
              <w:t>6</w:t>
            </w:r>
          </w:p>
        </w:tc>
        <w:tc>
          <w:tcPr>
            <w:tcW w:w="3747" w:type="dxa"/>
          </w:tcPr>
          <w:p w14:paraId="35D67E38" w14:textId="77777777" w:rsidR="00ED12CF" w:rsidRDefault="00643BAF">
            <w:pPr>
              <w:pStyle w:val="TableParagraph"/>
              <w:spacing w:line="210" w:lineRule="exact"/>
              <w:ind w:left="13"/>
              <w:jc w:val="center"/>
              <w:rPr>
                <w:b/>
                <w:sz w:val="20"/>
              </w:rPr>
            </w:pPr>
            <w:r>
              <w:rPr>
                <w:b/>
                <w:spacing w:val="-2"/>
                <w:sz w:val="20"/>
              </w:rPr>
              <w:t>6-</w:t>
            </w:r>
            <w:r>
              <w:rPr>
                <w:b/>
                <w:spacing w:val="-10"/>
                <w:sz w:val="20"/>
              </w:rPr>
              <w:t>7</w:t>
            </w:r>
          </w:p>
        </w:tc>
      </w:tr>
      <w:tr w:rsidR="00ED12CF" w14:paraId="2E0F6E5F" w14:textId="77777777">
        <w:trPr>
          <w:trHeight w:val="1840"/>
        </w:trPr>
        <w:tc>
          <w:tcPr>
            <w:tcW w:w="3593" w:type="dxa"/>
          </w:tcPr>
          <w:p w14:paraId="37F618B5" w14:textId="77777777" w:rsidR="00ED12CF" w:rsidRDefault="00643BAF">
            <w:pPr>
              <w:pStyle w:val="TableParagraph"/>
              <w:ind w:right="107" w:firstLine="50"/>
              <w:rPr>
                <w:sz w:val="20"/>
              </w:rPr>
            </w:pPr>
            <w:r>
              <w:rPr>
                <w:sz w:val="20"/>
              </w:rPr>
              <w:t>по</w:t>
            </w:r>
            <w:r>
              <w:rPr>
                <w:spacing w:val="-10"/>
                <w:sz w:val="20"/>
              </w:rPr>
              <w:t xml:space="preserve"> </w:t>
            </w:r>
            <w:r>
              <w:rPr>
                <w:sz w:val="20"/>
              </w:rPr>
              <w:t>прямой,</w:t>
            </w:r>
            <w:r>
              <w:rPr>
                <w:spacing w:val="-11"/>
                <w:sz w:val="20"/>
              </w:rPr>
              <w:t xml:space="preserve"> </w:t>
            </w:r>
            <w:r>
              <w:rPr>
                <w:sz w:val="20"/>
              </w:rPr>
              <w:t>ровной</w:t>
            </w:r>
            <w:r>
              <w:rPr>
                <w:spacing w:val="-12"/>
                <w:sz w:val="20"/>
              </w:rPr>
              <w:t xml:space="preserve"> </w:t>
            </w:r>
            <w:r>
              <w:rPr>
                <w:sz w:val="20"/>
              </w:rPr>
              <w:t>лыжне</w:t>
            </w:r>
            <w:r>
              <w:rPr>
                <w:spacing w:val="-11"/>
                <w:sz w:val="20"/>
              </w:rPr>
              <w:t xml:space="preserve"> </w:t>
            </w:r>
            <w:r>
              <w:rPr>
                <w:sz w:val="20"/>
              </w:rPr>
              <w:t xml:space="preserve">ступающим и скользящим шагом, с поворотами </w:t>
            </w:r>
            <w:r>
              <w:rPr>
                <w:spacing w:val="-2"/>
                <w:sz w:val="20"/>
              </w:rPr>
              <w:t>переступанием.</w:t>
            </w:r>
          </w:p>
        </w:tc>
        <w:tc>
          <w:tcPr>
            <w:tcW w:w="3804" w:type="dxa"/>
          </w:tcPr>
          <w:p w14:paraId="771EB88F" w14:textId="77777777" w:rsidR="00ED12CF" w:rsidRDefault="00643BAF">
            <w:pPr>
              <w:pStyle w:val="TableParagraph"/>
              <w:ind w:left="108"/>
              <w:rPr>
                <w:sz w:val="20"/>
              </w:rPr>
            </w:pPr>
            <w:r>
              <w:rPr>
                <w:sz w:val="20"/>
              </w:rPr>
              <w:t>скользящим</w:t>
            </w:r>
            <w:r>
              <w:rPr>
                <w:spacing w:val="-10"/>
                <w:sz w:val="20"/>
              </w:rPr>
              <w:t xml:space="preserve"> </w:t>
            </w:r>
            <w:r>
              <w:rPr>
                <w:sz w:val="20"/>
              </w:rPr>
              <w:t>шагом,</w:t>
            </w:r>
            <w:r>
              <w:rPr>
                <w:spacing w:val="-11"/>
                <w:sz w:val="20"/>
              </w:rPr>
              <w:t xml:space="preserve"> </w:t>
            </w:r>
            <w:r>
              <w:rPr>
                <w:sz w:val="20"/>
              </w:rPr>
              <w:t>повороты</w:t>
            </w:r>
            <w:r>
              <w:rPr>
                <w:spacing w:val="-11"/>
                <w:sz w:val="20"/>
              </w:rPr>
              <w:t xml:space="preserve"> </w:t>
            </w:r>
            <w:r>
              <w:rPr>
                <w:sz w:val="20"/>
              </w:rPr>
              <w:t>на</w:t>
            </w:r>
            <w:r>
              <w:rPr>
                <w:spacing w:val="-9"/>
                <w:sz w:val="20"/>
              </w:rPr>
              <w:t xml:space="preserve"> </w:t>
            </w:r>
            <w:r>
              <w:rPr>
                <w:sz w:val="20"/>
              </w:rPr>
              <w:t xml:space="preserve">месте, подъем на гору "ступающим шагом" и </w:t>
            </w:r>
            <w:r>
              <w:rPr>
                <w:spacing w:val="-2"/>
                <w:sz w:val="20"/>
              </w:rPr>
              <w:t>"полуелочкой".</w:t>
            </w:r>
          </w:p>
        </w:tc>
        <w:tc>
          <w:tcPr>
            <w:tcW w:w="3696" w:type="dxa"/>
          </w:tcPr>
          <w:p w14:paraId="709B4553" w14:textId="77777777" w:rsidR="00ED12CF" w:rsidRDefault="00643BAF">
            <w:pPr>
              <w:pStyle w:val="TableParagraph"/>
              <w:ind w:left="108" w:right="181"/>
              <w:rPr>
                <w:sz w:val="20"/>
              </w:rPr>
            </w:pPr>
            <w:r>
              <w:rPr>
                <w:sz w:val="20"/>
              </w:rPr>
              <w:t>по лыжне (на расстояние до 500 м); скользящим</w:t>
            </w:r>
            <w:r>
              <w:rPr>
                <w:spacing w:val="-10"/>
                <w:sz w:val="20"/>
              </w:rPr>
              <w:t xml:space="preserve"> </w:t>
            </w:r>
            <w:r>
              <w:rPr>
                <w:sz w:val="20"/>
              </w:rPr>
              <w:t>шагом;</w:t>
            </w:r>
            <w:r>
              <w:rPr>
                <w:spacing w:val="-12"/>
                <w:sz w:val="20"/>
              </w:rPr>
              <w:t xml:space="preserve"> </w:t>
            </w:r>
            <w:r>
              <w:rPr>
                <w:sz w:val="20"/>
              </w:rPr>
              <w:t>повороты</w:t>
            </w:r>
            <w:r>
              <w:rPr>
                <w:spacing w:val="-11"/>
                <w:sz w:val="20"/>
              </w:rPr>
              <w:t xml:space="preserve"> </w:t>
            </w:r>
            <w:r>
              <w:rPr>
                <w:sz w:val="20"/>
              </w:rPr>
              <w:t>на</w:t>
            </w:r>
            <w:r>
              <w:rPr>
                <w:spacing w:val="-11"/>
                <w:sz w:val="20"/>
              </w:rPr>
              <w:t xml:space="preserve"> </w:t>
            </w:r>
            <w:r>
              <w:rPr>
                <w:sz w:val="20"/>
              </w:rPr>
              <w:t>месте (направо и налево) с переступанием; подъем на склон прямо "ступающим шагом", "полуелочкой" (прямо и наискось), соблюдая правила</w:t>
            </w:r>
          </w:p>
          <w:p w14:paraId="0FBF7944" w14:textId="77777777" w:rsidR="00ED12CF" w:rsidRDefault="00643BAF">
            <w:pPr>
              <w:pStyle w:val="TableParagraph"/>
              <w:ind w:left="108"/>
              <w:rPr>
                <w:sz w:val="20"/>
              </w:rPr>
            </w:pPr>
            <w:r>
              <w:rPr>
                <w:sz w:val="20"/>
              </w:rPr>
              <w:t>безопасного</w:t>
            </w:r>
            <w:r>
              <w:rPr>
                <w:spacing w:val="-12"/>
                <w:sz w:val="20"/>
              </w:rPr>
              <w:t xml:space="preserve"> </w:t>
            </w:r>
            <w:r>
              <w:rPr>
                <w:spacing w:val="-2"/>
                <w:sz w:val="20"/>
              </w:rPr>
              <w:t>передвижения.</w:t>
            </w:r>
          </w:p>
        </w:tc>
        <w:tc>
          <w:tcPr>
            <w:tcW w:w="3747" w:type="dxa"/>
          </w:tcPr>
          <w:p w14:paraId="3F9BDFC6" w14:textId="77777777" w:rsidR="00ED12CF" w:rsidRDefault="00643BAF">
            <w:pPr>
              <w:pStyle w:val="TableParagraph"/>
              <w:ind w:left="111" w:right="165"/>
              <w:rPr>
                <w:sz w:val="20"/>
              </w:rPr>
            </w:pPr>
            <w:r>
              <w:rPr>
                <w:sz w:val="20"/>
              </w:rPr>
              <w:t>скользящим</w:t>
            </w:r>
            <w:r>
              <w:rPr>
                <w:spacing w:val="-11"/>
                <w:sz w:val="20"/>
              </w:rPr>
              <w:t xml:space="preserve"> </w:t>
            </w:r>
            <w:r>
              <w:rPr>
                <w:sz w:val="20"/>
              </w:rPr>
              <w:t>шагом</w:t>
            </w:r>
            <w:r>
              <w:rPr>
                <w:spacing w:val="-11"/>
                <w:sz w:val="20"/>
              </w:rPr>
              <w:t xml:space="preserve"> </w:t>
            </w:r>
            <w:r>
              <w:rPr>
                <w:sz w:val="20"/>
              </w:rPr>
              <w:t>по</w:t>
            </w:r>
            <w:r>
              <w:rPr>
                <w:spacing w:val="-11"/>
                <w:sz w:val="20"/>
              </w:rPr>
              <w:t xml:space="preserve"> </w:t>
            </w:r>
            <w:r>
              <w:rPr>
                <w:sz w:val="20"/>
              </w:rPr>
              <w:t>лыжне,</w:t>
            </w:r>
            <w:r>
              <w:rPr>
                <w:spacing w:val="-11"/>
                <w:sz w:val="20"/>
              </w:rPr>
              <w:t xml:space="preserve"> </w:t>
            </w:r>
            <w:r>
              <w:rPr>
                <w:sz w:val="20"/>
              </w:rPr>
              <w:t>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w:t>
            </w:r>
          </w:p>
          <w:p w14:paraId="59E48000" w14:textId="77777777" w:rsidR="00ED12CF" w:rsidRDefault="00643BAF">
            <w:pPr>
              <w:pStyle w:val="TableParagraph"/>
              <w:spacing w:line="230" w:lineRule="atLeast"/>
              <w:ind w:left="111" w:right="165"/>
              <w:rPr>
                <w:sz w:val="20"/>
              </w:rPr>
            </w:pPr>
            <w:r>
              <w:rPr>
                <w:sz w:val="20"/>
              </w:rPr>
              <w:t>поднимание</w:t>
            </w:r>
            <w:r>
              <w:rPr>
                <w:spacing w:val="-13"/>
                <w:sz w:val="20"/>
              </w:rPr>
              <w:t xml:space="preserve"> </w:t>
            </w:r>
            <w:r>
              <w:rPr>
                <w:sz w:val="20"/>
              </w:rPr>
              <w:t>на</w:t>
            </w:r>
            <w:r>
              <w:rPr>
                <w:spacing w:val="-12"/>
                <w:sz w:val="20"/>
              </w:rPr>
              <w:t xml:space="preserve"> </w:t>
            </w:r>
            <w:r>
              <w:rPr>
                <w:sz w:val="20"/>
              </w:rPr>
              <w:t>горку</w:t>
            </w:r>
            <w:r>
              <w:rPr>
                <w:spacing w:val="-13"/>
                <w:sz w:val="20"/>
              </w:rPr>
              <w:t xml:space="preserve"> </w:t>
            </w:r>
            <w:r>
              <w:rPr>
                <w:sz w:val="20"/>
              </w:rPr>
              <w:t xml:space="preserve">"лесенкой", </w:t>
            </w:r>
            <w:r>
              <w:rPr>
                <w:spacing w:val="-2"/>
                <w:sz w:val="20"/>
              </w:rPr>
              <w:t>"елочкой".</w:t>
            </w:r>
          </w:p>
        </w:tc>
      </w:tr>
    </w:tbl>
    <w:p w14:paraId="2109FB58" w14:textId="77777777" w:rsidR="00ED12CF" w:rsidRDefault="00ED12CF">
      <w:pPr>
        <w:pStyle w:val="TableParagraph"/>
        <w:spacing w:line="230" w:lineRule="atLeast"/>
        <w:rPr>
          <w:sz w:val="20"/>
        </w:rPr>
        <w:sectPr w:rsidR="00ED12CF">
          <w:pgSz w:w="16840" w:h="11910" w:orient="landscape"/>
          <w:pgMar w:top="780" w:right="850" w:bottom="280" w:left="992" w:header="720" w:footer="720" w:gutter="0"/>
          <w:cols w:space="720"/>
        </w:sectPr>
      </w:pPr>
    </w:p>
    <w:p w14:paraId="16FC27BA"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4"/>
        <w:gridCol w:w="3699"/>
        <w:gridCol w:w="3696"/>
        <w:gridCol w:w="3699"/>
      </w:tblGrid>
      <w:tr w:rsidR="00ED12CF" w14:paraId="541FCCE8" w14:textId="77777777">
        <w:trPr>
          <w:trHeight w:val="1694"/>
        </w:trPr>
        <w:tc>
          <w:tcPr>
            <w:tcW w:w="3694" w:type="dxa"/>
          </w:tcPr>
          <w:p w14:paraId="628CCC5B" w14:textId="77777777" w:rsidR="00ED12CF" w:rsidRDefault="00ED12CF">
            <w:pPr>
              <w:pStyle w:val="TableParagraph"/>
              <w:spacing w:before="229"/>
              <w:ind w:left="0"/>
              <w:rPr>
                <w:sz w:val="20"/>
              </w:rPr>
            </w:pPr>
          </w:p>
          <w:p w14:paraId="4E88AB54" w14:textId="77777777" w:rsidR="00ED12CF" w:rsidRDefault="00643BAF">
            <w:pPr>
              <w:pStyle w:val="TableParagraph"/>
              <w:ind w:left="0" w:right="1700"/>
              <w:jc w:val="right"/>
              <w:rPr>
                <w:b/>
                <w:sz w:val="20"/>
              </w:rPr>
            </w:pPr>
            <w:r>
              <w:rPr>
                <w:b/>
                <w:spacing w:val="-2"/>
                <w:sz w:val="20"/>
              </w:rPr>
              <w:t>3-</w:t>
            </w:r>
            <w:r>
              <w:rPr>
                <w:b/>
                <w:spacing w:val="-10"/>
                <w:sz w:val="20"/>
              </w:rPr>
              <w:t>4</w:t>
            </w:r>
          </w:p>
        </w:tc>
        <w:tc>
          <w:tcPr>
            <w:tcW w:w="3699" w:type="dxa"/>
          </w:tcPr>
          <w:p w14:paraId="6C21A169" w14:textId="77777777" w:rsidR="00ED12CF" w:rsidRDefault="00ED12CF">
            <w:pPr>
              <w:pStyle w:val="TableParagraph"/>
              <w:ind w:left="0"/>
              <w:rPr>
                <w:sz w:val="20"/>
              </w:rPr>
            </w:pPr>
          </w:p>
          <w:p w14:paraId="613A2890" w14:textId="77777777" w:rsidR="00ED12CF" w:rsidRDefault="00ED12CF">
            <w:pPr>
              <w:pStyle w:val="TableParagraph"/>
              <w:spacing w:before="229"/>
              <w:ind w:left="0"/>
              <w:rPr>
                <w:sz w:val="20"/>
              </w:rPr>
            </w:pPr>
          </w:p>
          <w:p w14:paraId="0F32FA0D" w14:textId="77777777" w:rsidR="00ED12CF" w:rsidRDefault="00643BAF">
            <w:pPr>
              <w:pStyle w:val="TableParagraph"/>
              <w:ind w:left="14" w:right="3"/>
              <w:jc w:val="center"/>
              <w:rPr>
                <w:b/>
                <w:sz w:val="20"/>
              </w:rPr>
            </w:pPr>
            <w:r>
              <w:rPr>
                <w:b/>
                <w:spacing w:val="-2"/>
                <w:sz w:val="20"/>
              </w:rPr>
              <w:t>4-</w:t>
            </w:r>
            <w:r>
              <w:rPr>
                <w:b/>
                <w:spacing w:val="-10"/>
                <w:sz w:val="20"/>
              </w:rPr>
              <w:t>5</w:t>
            </w:r>
          </w:p>
        </w:tc>
        <w:tc>
          <w:tcPr>
            <w:tcW w:w="3696" w:type="dxa"/>
          </w:tcPr>
          <w:p w14:paraId="31AF811E" w14:textId="77777777" w:rsidR="00ED12CF" w:rsidRDefault="00643BAF">
            <w:pPr>
              <w:pStyle w:val="TableParagraph"/>
              <w:ind w:left="11" w:right="2"/>
              <w:jc w:val="center"/>
              <w:rPr>
                <w:b/>
                <w:sz w:val="20"/>
              </w:rPr>
            </w:pPr>
            <w:r>
              <w:rPr>
                <w:b/>
                <w:spacing w:val="-2"/>
                <w:sz w:val="20"/>
              </w:rPr>
              <w:t>5-</w:t>
            </w:r>
            <w:r>
              <w:rPr>
                <w:b/>
                <w:spacing w:val="-10"/>
                <w:sz w:val="20"/>
              </w:rPr>
              <w:t>6</w:t>
            </w:r>
          </w:p>
        </w:tc>
        <w:tc>
          <w:tcPr>
            <w:tcW w:w="3699" w:type="dxa"/>
          </w:tcPr>
          <w:p w14:paraId="34F91ECF" w14:textId="77777777" w:rsidR="00ED12CF" w:rsidRDefault="00643BAF">
            <w:pPr>
              <w:pStyle w:val="TableParagraph"/>
              <w:ind w:left="14" w:right="2"/>
              <w:jc w:val="center"/>
              <w:rPr>
                <w:b/>
                <w:sz w:val="20"/>
              </w:rPr>
            </w:pPr>
            <w:r>
              <w:rPr>
                <w:b/>
                <w:spacing w:val="-2"/>
                <w:sz w:val="20"/>
              </w:rPr>
              <w:t>6-</w:t>
            </w:r>
            <w:r>
              <w:rPr>
                <w:b/>
                <w:spacing w:val="-10"/>
                <w:sz w:val="20"/>
              </w:rPr>
              <w:t>7</w:t>
            </w:r>
          </w:p>
        </w:tc>
      </w:tr>
      <w:tr w:rsidR="00ED12CF" w14:paraId="76C75A26" w14:textId="77777777">
        <w:trPr>
          <w:trHeight w:val="1382"/>
        </w:trPr>
        <w:tc>
          <w:tcPr>
            <w:tcW w:w="3694" w:type="dxa"/>
          </w:tcPr>
          <w:p w14:paraId="6304B4B9" w14:textId="77777777" w:rsidR="00ED12CF" w:rsidRDefault="00643BAF">
            <w:pPr>
              <w:pStyle w:val="TableParagraph"/>
              <w:ind w:right="99"/>
              <w:jc w:val="both"/>
              <w:rPr>
                <w:sz w:val="20"/>
              </w:rPr>
            </w:pPr>
            <w:r>
              <w:rPr>
                <w:sz w:val="20"/>
              </w:rPr>
              <w:t>Катание на трехколесном велосипеде:</w:t>
            </w:r>
            <w:r>
              <w:rPr>
                <w:spacing w:val="40"/>
                <w:sz w:val="20"/>
              </w:rPr>
              <w:t xml:space="preserve"> </w:t>
            </w:r>
            <w:r>
              <w:rPr>
                <w:sz w:val="20"/>
              </w:rPr>
              <w:t>по прямой, по кругу, с поворотами направо, налево.</w:t>
            </w:r>
          </w:p>
        </w:tc>
        <w:tc>
          <w:tcPr>
            <w:tcW w:w="3699" w:type="dxa"/>
          </w:tcPr>
          <w:p w14:paraId="4696123F" w14:textId="77777777" w:rsidR="00ED12CF" w:rsidRDefault="00643BAF">
            <w:pPr>
              <w:pStyle w:val="TableParagraph"/>
              <w:ind w:right="100"/>
              <w:jc w:val="both"/>
              <w:rPr>
                <w:sz w:val="20"/>
              </w:rPr>
            </w:pPr>
            <w:r>
              <w:rPr>
                <w:sz w:val="20"/>
              </w:rPr>
              <w:t>Катание</w:t>
            </w:r>
            <w:r>
              <w:rPr>
                <w:spacing w:val="-2"/>
                <w:sz w:val="20"/>
              </w:rPr>
              <w:t xml:space="preserve"> </w:t>
            </w:r>
            <w:r>
              <w:rPr>
                <w:sz w:val="20"/>
              </w:rPr>
              <w:t>на</w:t>
            </w:r>
            <w:r>
              <w:rPr>
                <w:spacing w:val="-4"/>
                <w:sz w:val="20"/>
              </w:rPr>
              <w:t xml:space="preserve"> </w:t>
            </w:r>
            <w:r>
              <w:rPr>
                <w:sz w:val="20"/>
              </w:rPr>
              <w:t>трехколесном</w:t>
            </w:r>
            <w:r>
              <w:rPr>
                <w:spacing w:val="-3"/>
                <w:sz w:val="20"/>
              </w:rPr>
              <w:t xml:space="preserve"> </w:t>
            </w:r>
            <w:r>
              <w:rPr>
                <w:sz w:val="20"/>
              </w:rPr>
              <w:t>велосипеде</w:t>
            </w:r>
            <w:r>
              <w:rPr>
                <w:spacing w:val="-4"/>
                <w:sz w:val="20"/>
              </w:rPr>
              <w:t xml:space="preserve"> </w:t>
            </w:r>
            <w:r>
              <w:rPr>
                <w:sz w:val="20"/>
              </w:rPr>
              <w:t>по прямой, по кругу с поворотами, с</w:t>
            </w:r>
            <w:r>
              <w:rPr>
                <w:spacing w:val="40"/>
                <w:sz w:val="20"/>
              </w:rPr>
              <w:t xml:space="preserve"> </w:t>
            </w:r>
            <w:r>
              <w:rPr>
                <w:sz w:val="20"/>
              </w:rPr>
              <w:t>разной скоростью</w:t>
            </w:r>
          </w:p>
        </w:tc>
        <w:tc>
          <w:tcPr>
            <w:tcW w:w="3696" w:type="dxa"/>
          </w:tcPr>
          <w:p w14:paraId="0646CA17" w14:textId="77777777" w:rsidR="00ED12CF" w:rsidRDefault="00643BAF">
            <w:pPr>
              <w:pStyle w:val="TableParagraph"/>
              <w:ind w:right="99"/>
              <w:jc w:val="both"/>
              <w:rPr>
                <w:sz w:val="20"/>
              </w:rPr>
            </w:pPr>
            <w:r>
              <w:rPr>
                <w:sz w:val="20"/>
              </w:rPr>
              <w:t xml:space="preserve">Катание на двухколесном велосипеде, </w:t>
            </w:r>
            <w:r>
              <w:rPr>
                <w:spacing w:val="-2"/>
                <w:sz w:val="20"/>
              </w:rPr>
              <w:t>самокате:</w:t>
            </w:r>
          </w:p>
          <w:p w14:paraId="64C3879B" w14:textId="77777777" w:rsidR="00ED12CF" w:rsidRDefault="00643BAF">
            <w:pPr>
              <w:pStyle w:val="TableParagraph"/>
              <w:ind w:right="98"/>
              <w:jc w:val="both"/>
              <w:rPr>
                <w:sz w:val="20"/>
              </w:rPr>
            </w:pPr>
            <w:r>
              <w:rPr>
                <w:sz w:val="20"/>
              </w:rPr>
              <w:t>по прямой, по кругу, с разворотом, с разной скоростью; с поворотами направо</w:t>
            </w:r>
            <w:r>
              <w:rPr>
                <w:spacing w:val="58"/>
                <w:w w:val="150"/>
                <w:sz w:val="20"/>
              </w:rPr>
              <w:t xml:space="preserve"> </w:t>
            </w:r>
            <w:r>
              <w:rPr>
                <w:sz w:val="20"/>
              </w:rPr>
              <w:t>и</w:t>
            </w:r>
            <w:r>
              <w:rPr>
                <w:spacing w:val="57"/>
                <w:w w:val="150"/>
                <w:sz w:val="20"/>
              </w:rPr>
              <w:t xml:space="preserve"> </w:t>
            </w:r>
            <w:r>
              <w:rPr>
                <w:sz w:val="20"/>
              </w:rPr>
              <w:t>налево,</w:t>
            </w:r>
            <w:r>
              <w:rPr>
                <w:spacing w:val="57"/>
                <w:w w:val="150"/>
                <w:sz w:val="20"/>
              </w:rPr>
              <w:t xml:space="preserve"> </w:t>
            </w:r>
            <w:r>
              <w:rPr>
                <w:sz w:val="20"/>
              </w:rPr>
              <w:t>соблюдая</w:t>
            </w:r>
            <w:r>
              <w:rPr>
                <w:spacing w:val="57"/>
                <w:w w:val="150"/>
                <w:sz w:val="20"/>
              </w:rPr>
              <w:t xml:space="preserve"> </w:t>
            </w:r>
            <w:r>
              <w:rPr>
                <w:spacing w:val="-2"/>
                <w:sz w:val="20"/>
              </w:rPr>
              <w:t>правила</w:t>
            </w:r>
          </w:p>
          <w:p w14:paraId="3C362870" w14:textId="77777777" w:rsidR="00ED12CF" w:rsidRDefault="00643BAF">
            <w:pPr>
              <w:pStyle w:val="TableParagraph"/>
              <w:spacing w:line="215" w:lineRule="exact"/>
              <w:jc w:val="both"/>
              <w:rPr>
                <w:sz w:val="20"/>
              </w:rPr>
            </w:pPr>
            <w:r>
              <w:rPr>
                <w:sz w:val="20"/>
              </w:rPr>
              <w:t>безопасного</w:t>
            </w:r>
            <w:r>
              <w:rPr>
                <w:spacing w:val="-12"/>
                <w:sz w:val="20"/>
              </w:rPr>
              <w:t xml:space="preserve"> </w:t>
            </w:r>
            <w:r>
              <w:rPr>
                <w:spacing w:val="-2"/>
                <w:sz w:val="20"/>
              </w:rPr>
              <w:t>передвижения.</w:t>
            </w:r>
          </w:p>
        </w:tc>
        <w:tc>
          <w:tcPr>
            <w:tcW w:w="3699" w:type="dxa"/>
          </w:tcPr>
          <w:p w14:paraId="04BA3672" w14:textId="77777777" w:rsidR="00ED12CF" w:rsidRDefault="00643BAF">
            <w:pPr>
              <w:pStyle w:val="TableParagraph"/>
              <w:ind w:left="110" w:right="96"/>
              <w:jc w:val="both"/>
              <w:rPr>
                <w:sz w:val="20"/>
              </w:rPr>
            </w:pPr>
            <w:r>
              <w:rPr>
                <w:sz w:val="20"/>
              </w:rPr>
              <w:t>Катание на двухколесном велосипеде, самокате:</w:t>
            </w:r>
            <w:r>
              <w:rPr>
                <w:spacing w:val="-4"/>
                <w:sz w:val="20"/>
              </w:rPr>
              <w:t xml:space="preserve"> </w:t>
            </w:r>
            <w:r>
              <w:rPr>
                <w:sz w:val="20"/>
              </w:rPr>
              <w:t>по</w:t>
            </w:r>
            <w:r>
              <w:rPr>
                <w:spacing w:val="-1"/>
                <w:sz w:val="20"/>
              </w:rPr>
              <w:t xml:space="preserve"> </w:t>
            </w:r>
            <w:r>
              <w:rPr>
                <w:sz w:val="20"/>
              </w:rPr>
              <w:t>прямой,</w:t>
            </w:r>
            <w:r>
              <w:rPr>
                <w:spacing w:val="-3"/>
                <w:sz w:val="20"/>
              </w:rPr>
              <w:t xml:space="preserve"> </w:t>
            </w:r>
            <w:r>
              <w:rPr>
                <w:sz w:val="20"/>
              </w:rPr>
              <w:t>по</w:t>
            </w:r>
            <w:r>
              <w:rPr>
                <w:spacing w:val="-1"/>
                <w:sz w:val="20"/>
              </w:rPr>
              <w:t xml:space="preserve"> </w:t>
            </w:r>
            <w:r>
              <w:rPr>
                <w:sz w:val="20"/>
              </w:rPr>
              <w:t>кругу,</w:t>
            </w:r>
            <w:r>
              <w:rPr>
                <w:spacing w:val="-3"/>
                <w:sz w:val="20"/>
              </w:rPr>
              <w:t xml:space="preserve"> </w:t>
            </w:r>
            <w:r>
              <w:rPr>
                <w:sz w:val="20"/>
              </w:rPr>
              <w:t>змейкой, объезжая препятствие, на скорость.</w:t>
            </w:r>
          </w:p>
        </w:tc>
      </w:tr>
      <w:tr w:rsidR="00ED12CF" w14:paraId="4CB4587A" w14:textId="77777777">
        <w:trPr>
          <w:trHeight w:val="230"/>
        </w:trPr>
        <w:tc>
          <w:tcPr>
            <w:tcW w:w="14788" w:type="dxa"/>
            <w:gridSpan w:val="4"/>
            <w:shd w:val="clear" w:color="auto" w:fill="F1F1F1"/>
          </w:tcPr>
          <w:p w14:paraId="58DA607C" w14:textId="77777777" w:rsidR="00ED12CF" w:rsidRDefault="00643BAF">
            <w:pPr>
              <w:pStyle w:val="TableParagraph"/>
              <w:spacing w:line="210" w:lineRule="exact"/>
              <w:rPr>
                <w:b/>
                <w:sz w:val="20"/>
              </w:rPr>
            </w:pPr>
            <w:r>
              <w:rPr>
                <w:b/>
                <w:sz w:val="20"/>
              </w:rPr>
              <w:t>6.4.</w:t>
            </w:r>
            <w:r>
              <w:rPr>
                <w:b/>
                <w:spacing w:val="-9"/>
                <w:sz w:val="20"/>
              </w:rPr>
              <w:t xml:space="preserve"> </w:t>
            </w:r>
            <w:r>
              <w:rPr>
                <w:b/>
                <w:sz w:val="20"/>
              </w:rPr>
              <w:t>Плавание(ПРИ</w:t>
            </w:r>
            <w:r>
              <w:rPr>
                <w:b/>
                <w:spacing w:val="-8"/>
                <w:sz w:val="20"/>
              </w:rPr>
              <w:t xml:space="preserve"> </w:t>
            </w:r>
            <w:r>
              <w:rPr>
                <w:b/>
                <w:sz w:val="20"/>
              </w:rPr>
              <w:t>НАЛИЧИИ</w:t>
            </w:r>
            <w:r>
              <w:rPr>
                <w:b/>
                <w:spacing w:val="-8"/>
                <w:sz w:val="20"/>
              </w:rPr>
              <w:t xml:space="preserve"> </w:t>
            </w:r>
            <w:r>
              <w:rPr>
                <w:b/>
                <w:spacing w:val="-2"/>
                <w:sz w:val="20"/>
              </w:rPr>
              <w:t>УСЛОВИЙ)</w:t>
            </w:r>
          </w:p>
        </w:tc>
      </w:tr>
      <w:tr w:rsidR="00ED12CF" w14:paraId="3EA3252F" w14:textId="77777777">
        <w:trPr>
          <w:trHeight w:val="230"/>
        </w:trPr>
        <w:tc>
          <w:tcPr>
            <w:tcW w:w="3694" w:type="dxa"/>
          </w:tcPr>
          <w:p w14:paraId="3DB31B95" w14:textId="77777777" w:rsidR="00ED12CF" w:rsidRDefault="00643BAF">
            <w:pPr>
              <w:pStyle w:val="TableParagraph"/>
              <w:spacing w:line="210" w:lineRule="exact"/>
              <w:rPr>
                <w:b/>
                <w:sz w:val="20"/>
              </w:rPr>
            </w:pPr>
            <w:r>
              <w:rPr>
                <w:b/>
                <w:spacing w:val="-2"/>
                <w:sz w:val="20"/>
              </w:rPr>
              <w:t>3-</w:t>
            </w:r>
            <w:r>
              <w:rPr>
                <w:b/>
                <w:spacing w:val="-10"/>
                <w:sz w:val="20"/>
              </w:rPr>
              <w:t>4</w:t>
            </w:r>
          </w:p>
        </w:tc>
        <w:tc>
          <w:tcPr>
            <w:tcW w:w="3699" w:type="dxa"/>
          </w:tcPr>
          <w:p w14:paraId="1B36061D" w14:textId="77777777" w:rsidR="00ED12CF" w:rsidRDefault="00643BAF">
            <w:pPr>
              <w:pStyle w:val="TableParagraph"/>
              <w:spacing w:line="210" w:lineRule="exact"/>
              <w:ind w:left="14" w:right="3"/>
              <w:jc w:val="center"/>
              <w:rPr>
                <w:b/>
                <w:sz w:val="20"/>
              </w:rPr>
            </w:pPr>
            <w:r>
              <w:rPr>
                <w:b/>
                <w:spacing w:val="-2"/>
                <w:sz w:val="20"/>
              </w:rPr>
              <w:t>4-</w:t>
            </w:r>
            <w:r>
              <w:rPr>
                <w:b/>
                <w:spacing w:val="-10"/>
                <w:sz w:val="20"/>
              </w:rPr>
              <w:t>5</w:t>
            </w:r>
          </w:p>
        </w:tc>
        <w:tc>
          <w:tcPr>
            <w:tcW w:w="3696" w:type="dxa"/>
          </w:tcPr>
          <w:p w14:paraId="029537FE" w14:textId="77777777" w:rsidR="00ED12CF" w:rsidRDefault="00643BAF">
            <w:pPr>
              <w:pStyle w:val="TableParagraph"/>
              <w:spacing w:line="210" w:lineRule="exact"/>
              <w:ind w:left="11" w:right="2"/>
              <w:jc w:val="center"/>
              <w:rPr>
                <w:b/>
                <w:sz w:val="20"/>
              </w:rPr>
            </w:pPr>
            <w:r>
              <w:rPr>
                <w:b/>
                <w:spacing w:val="-2"/>
                <w:sz w:val="20"/>
              </w:rPr>
              <w:t>5-</w:t>
            </w:r>
            <w:r>
              <w:rPr>
                <w:b/>
                <w:spacing w:val="-10"/>
                <w:sz w:val="20"/>
              </w:rPr>
              <w:t>6</w:t>
            </w:r>
          </w:p>
        </w:tc>
        <w:tc>
          <w:tcPr>
            <w:tcW w:w="3699" w:type="dxa"/>
          </w:tcPr>
          <w:p w14:paraId="3191BA41" w14:textId="77777777" w:rsidR="00ED12CF" w:rsidRDefault="00643BAF">
            <w:pPr>
              <w:pStyle w:val="TableParagraph"/>
              <w:spacing w:line="210" w:lineRule="exact"/>
              <w:ind w:left="14" w:right="2"/>
              <w:jc w:val="center"/>
              <w:rPr>
                <w:b/>
                <w:sz w:val="20"/>
              </w:rPr>
            </w:pPr>
            <w:r>
              <w:rPr>
                <w:b/>
                <w:spacing w:val="-2"/>
                <w:sz w:val="20"/>
              </w:rPr>
              <w:t>6-</w:t>
            </w:r>
            <w:r>
              <w:rPr>
                <w:b/>
                <w:spacing w:val="-10"/>
                <w:sz w:val="20"/>
              </w:rPr>
              <w:t>7</w:t>
            </w:r>
          </w:p>
        </w:tc>
      </w:tr>
      <w:tr w:rsidR="00ED12CF" w14:paraId="12D97F28" w14:textId="77777777">
        <w:trPr>
          <w:trHeight w:val="2529"/>
        </w:trPr>
        <w:tc>
          <w:tcPr>
            <w:tcW w:w="3694" w:type="dxa"/>
          </w:tcPr>
          <w:p w14:paraId="13D65731" w14:textId="77777777" w:rsidR="00ED12CF" w:rsidRDefault="00643BAF">
            <w:pPr>
              <w:pStyle w:val="TableParagraph"/>
              <w:ind w:right="101" w:firstLine="50"/>
              <w:jc w:val="both"/>
              <w:rPr>
                <w:sz w:val="20"/>
              </w:rPr>
            </w:pPr>
            <w:r>
              <w:rPr>
                <w:sz w:val="20"/>
              </w:rPr>
              <w:t>Погружение</w:t>
            </w:r>
            <w:r>
              <w:rPr>
                <w:spacing w:val="-2"/>
                <w:sz w:val="20"/>
              </w:rPr>
              <w:t xml:space="preserve"> </w:t>
            </w:r>
            <w:r>
              <w:rPr>
                <w:sz w:val="20"/>
              </w:rPr>
              <w:t>в</w:t>
            </w:r>
            <w:r>
              <w:rPr>
                <w:spacing w:val="-1"/>
                <w:sz w:val="20"/>
              </w:rPr>
              <w:t xml:space="preserve"> </w:t>
            </w:r>
            <w:r>
              <w:rPr>
                <w:sz w:val="20"/>
              </w:rPr>
              <w:t>воду, ходьба и</w:t>
            </w:r>
            <w:r>
              <w:rPr>
                <w:spacing w:val="-3"/>
                <w:sz w:val="20"/>
              </w:rPr>
              <w:t xml:space="preserve"> </w:t>
            </w:r>
            <w:r>
              <w:rPr>
                <w:sz w:val="20"/>
              </w:rPr>
              <w:t>бег в</w:t>
            </w:r>
            <w:r>
              <w:rPr>
                <w:spacing w:val="-2"/>
                <w:sz w:val="20"/>
              </w:rPr>
              <w:t xml:space="preserve"> </w:t>
            </w:r>
            <w:r>
              <w:rPr>
                <w:sz w:val="20"/>
              </w:rPr>
              <w:t>воде прямо и по кругу, игры с плавающими игрушками в воде.</w:t>
            </w:r>
          </w:p>
        </w:tc>
        <w:tc>
          <w:tcPr>
            <w:tcW w:w="3699" w:type="dxa"/>
          </w:tcPr>
          <w:p w14:paraId="20DBA17C" w14:textId="77777777" w:rsidR="00ED12CF" w:rsidRDefault="00643BAF">
            <w:pPr>
              <w:pStyle w:val="TableParagraph"/>
              <w:ind w:right="97"/>
              <w:jc w:val="both"/>
              <w:rPr>
                <w:sz w:val="20"/>
              </w:rPr>
            </w:pPr>
            <w:r>
              <w:rPr>
                <w:sz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3696" w:type="dxa"/>
          </w:tcPr>
          <w:p w14:paraId="24CECBBE" w14:textId="77777777" w:rsidR="00ED12CF" w:rsidRDefault="00643BAF">
            <w:pPr>
              <w:pStyle w:val="TableParagraph"/>
              <w:ind w:right="100"/>
              <w:jc w:val="both"/>
              <w:rPr>
                <w:sz w:val="20"/>
              </w:rPr>
            </w:pPr>
            <w:r>
              <w:rPr>
                <w:sz w:val="20"/>
              </w:rPr>
              <w:t>Ходьба</w:t>
            </w:r>
            <w:r>
              <w:rPr>
                <w:spacing w:val="-5"/>
                <w:sz w:val="20"/>
              </w:rPr>
              <w:t xml:space="preserve"> </w:t>
            </w:r>
            <w:r>
              <w:rPr>
                <w:sz w:val="20"/>
              </w:rPr>
              <w:t>по</w:t>
            </w:r>
            <w:r>
              <w:rPr>
                <w:spacing w:val="-5"/>
                <w:sz w:val="20"/>
              </w:rPr>
              <w:t xml:space="preserve"> </w:t>
            </w:r>
            <w:r>
              <w:rPr>
                <w:sz w:val="20"/>
              </w:rPr>
              <w:t>дну</w:t>
            </w:r>
            <w:r>
              <w:rPr>
                <w:spacing w:val="-7"/>
                <w:sz w:val="20"/>
              </w:rPr>
              <w:t xml:space="preserve"> </w:t>
            </w:r>
            <w:r>
              <w:rPr>
                <w:sz w:val="20"/>
              </w:rPr>
              <w:t>вперед</w:t>
            </w:r>
            <w:r>
              <w:rPr>
                <w:spacing w:val="-6"/>
                <w:sz w:val="20"/>
              </w:rPr>
              <w:t xml:space="preserve"> </w:t>
            </w:r>
            <w:r>
              <w:rPr>
                <w:sz w:val="20"/>
              </w:rPr>
              <w:t>и</w:t>
            </w:r>
            <w:r>
              <w:rPr>
                <w:spacing w:val="-7"/>
                <w:sz w:val="20"/>
              </w:rPr>
              <w:t xml:space="preserve"> </w:t>
            </w:r>
            <w:r>
              <w:rPr>
                <w:sz w:val="20"/>
              </w:rPr>
              <w:t>назад,</w:t>
            </w:r>
            <w:r>
              <w:rPr>
                <w:spacing w:val="-6"/>
                <w:sz w:val="20"/>
              </w:rPr>
              <w:t xml:space="preserve"> </w:t>
            </w:r>
            <w:r>
              <w:rPr>
                <w:sz w:val="20"/>
              </w:rPr>
              <w:t>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
          <w:p w14:paraId="2C6B0C9E" w14:textId="77777777" w:rsidR="00ED12CF" w:rsidRDefault="00643BAF">
            <w:pPr>
              <w:pStyle w:val="TableParagraph"/>
              <w:ind w:right="97"/>
              <w:jc w:val="both"/>
              <w:rPr>
                <w:sz w:val="20"/>
              </w:rPr>
            </w:pPr>
            <w:r>
              <w:rPr>
                <w:sz w:val="20"/>
              </w:rPr>
              <w:t>Движения прямыми ногами вверх и вниз, сидя на бортике и лежа в воде, держась за опору.</w:t>
            </w:r>
          </w:p>
          <w:p w14:paraId="21CFE603" w14:textId="77777777" w:rsidR="00ED12CF" w:rsidRDefault="00643BAF">
            <w:pPr>
              <w:pStyle w:val="TableParagraph"/>
              <w:spacing w:line="230" w:lineRule="atLeast"/>
              <w:ind w:right="100"/>
              <w:jc w:val="both"/>
              <w:rPr>
                <w:sz w:val="20"/>
              </w:rPr>
            </w:pPr>
            <w:r>
              <w:rPr>
                <w:sz w:val="20"/>
              </w:rPr>
              <w:t>Скольжение на груди, плавание произвольным способом.</w:t>
            </w:r>
          </w:p>
        </w:tc>
        <w:tc>
          <w:tcPr>
            <w:tcW w:w="3699" w:type="dxa"/>
          </w:tcPr>
          <w:p w14:paraId="3FB7C80C" w14:textId="77777777" w:rsidR="00ED12CF" w:rsidRDefault="00643BAF">
            <w:pPr>
              <w:pStyle w:val="TableParagraph"/>
              <w:ind w:left="110" w:right="94"/>
              <w:jc w:val="both"/>
              <w:rPr>
                <w:sz w:val="20"/>
              </w:rPr>
            </w:pPr>
            <w:r>
              <w:rPr>
                <w:sz w:val="20"/>
              </w:rPr>
              <w:t xml:space="preserve">Погружение в воду с головой с открытыми глазами, скольжение на груди и спине, двигая ногами (вверх - </w:t>
            </w:r>
            <w:r>
              <w:rPr>
                <w:spacing w:val="-2"/>
                <w:sz w:val="20"/>
              </w:rPr>
              <w:t>вниз).</w:t>
            </w:r>
          </w:p>
          <w:p w14:paraId="08824EBA" w14:textId="77777777" w:rsidR="00ED12CF" w:rsidRDefault="00643BAF">
            <w:pPr>
              <w:pStyle w:val="TableParagraph"/>
              <w:ind w:left="110" w:right="97"/>
              <w:jc w:val="both"/>
              <w:rPr>
                <w:sz w:val="20"/>
              </w:rPr>
            </w:pPr>
            <w:r>
              <w:rPr>
                <w:sz w:val="20"/>
              </w:rPr>
              <w:t>Проплывание в воротца, с надувной игрушкой или кругом в руках и без; произвольным стилем (от 10 - 15 м).</w:t>
            </w:r>
          </w:p>
          <w:p w14:paraId="0A12EB4C" w14:textId="77777777" w:rsidR="00ED12CF" w:rsidRDefault="00643BAF">
            <w:pPr>
              <w:pStyle w:val="TableParagraph"/>
              <w:tabs>
                <w:tab w:val="left" w:pos="2591"/>
              </w:tabs>
              <w:ind w:left="110" w:right="97"/>
              <w:jc w:val="both"/>
              <w:rPr>
                <w:sz w:val="20"/>
              </w:rPr>
            </w:pPr>
            <w:r>
              <w:rPr>
                <w:spacing w:val="-2"/>
                <w:sz w:val="20"/>
              </w:rPr>
              <w:t>Упражнения</w:t>
            </w:r>
            <w:r>
              <w:rPr>
                <w:sz w:val="20"/>
              </w:rPr>
              <w:tab/>
            </w:r>
            <w:r>
              <w:rPr>
                <w:spacing w:val="-2"/>
                <w:sz w:val="20"/>
              </w:rPr>
              <w:t xml:space="preserve">комплексов </w:t>
            </w:r>
            <w:r>
              <w:rPr>
                <w:sz w:val="20"/>
              </w:rPr>
              <w:t>гидроаэробики</w:t>
            </w:r>
            <w:r>
              <w:rPr>
                <w:spacing w:val="40"/>
                <w:sz w:val="20"/>
              </w:rPr>
              <w:t xml:space="preserve"> </w:t>
            </w:r>
            <w:r>
              <w:rPr>
                <w:sz w:val="20"/>
              </w:rPr>
              <w:t xml:space="preserve">в воде у бортика и без </w:t>
            </w:r>
            <w:r>
              <w:rPr>
                <w:spacing w:val="-2"/>
                <w:sz w:val="20"/>
              </w:rPr>
              <w:t>опоры.</w:t>
            </w:r>
          </w:p>
        </w:tc>
      </w:tr>
      <w:tr w:rsidR="00ED12CF" w14:paraId="56728EEB" w14:textId="77777777">
        <w:trPr>
          <w:trHeight w:val="230"/>
        </w:trPr>
        <w:tc>
          <w:tcPr>
            <w:tcW w:w="14788" w:type="dxa"/>
            <w:gridSpan w:val="4"/>
            <w:shd w:val="clear" w:color="auto" w:fill="F1F1F1"/>
          </w:tcPr>
          <w:p w14:paraId="3CEFCC04" w14:textId="77777777" w:rsidR="00ED12CF" w:rsidRDefault="00643BAF">
            <w:pPr>
              <w:pStyle w:val="TableParagraph"/>
              <w:spacing w:line="210" w:lineRule="exact"/>
              <w:rPr>
                <w:b/>
                <w:sz w:val="20"/>
              </w:rPr>
            </w:pPr>
            <w:r>
              <w:rPr>
                <w:b/>
                <w:sz w:val="20"/>
              </w:rPr>
              <w:t>6.5.</w:t>
            </w:r>
            <w:r>
              <w:rPr>
                <w:b/>
                <w:spacing w:val="-6"/>
                <w:sz w:val="20"/>
              </w:rPr>
              <w:t xml:space="preserve"> </w:t>
            </w:r>
            <w:r>
              <w:rPr>
                <w:b/>
                <w:sz w:val="20"/>
              </w:rPr>
              <w:t>Катание</w:t>
            </w:r>
            <w:r>
              <w:rPr>
                <w:b/>
                <w:spacing w:val="-8"/>
                <w:sz w:val="20"/>
              </w:rPr>
              <w:t xml:space="preserve"> </w:t>
            </w:r>
            <w:r>
              <w:rPr>
                <w:b/>
                <w:sz w:val="20"/>
              </w:rPr>
              <w:t>на</w:t>
            </w:r>
            <w:r>
              <w:rPr>
                <w:b/>
                <w:spacing w:val="-5"/>
                <w:sz w:val="20"/>
              </w:rPr>
              <w:t xml:space="preserve"> </w:t>
            </w:r>
            <w:r>
              <w:rPr>
                <w:b/>
                <w:sz w:val="20"/>
              </w:rPr>
              <w:t>коньках</w:t>
            </w:r>
            <w:r>
              <w:rPr>
                <w:b/>
                <w:spacing w:val="-4"/>
                <w:sz w:val="20"/>
              </w:rPr>
              <w:t xml:space="preserve"> </w:t>
            </w:r>
            <w:r>
              <w:rPr>
                <w:b/>
                <w:sz w:val="20"/>
              </w:rPr>
              <w:t>(ПРИ</w:t>
            </w:r>
            <w:r>
              <w:rPr>
                <w:b/>
                <w:spacing w:val="-5"/>
                <w:sz w:val="20"/>
              </w:rPr>
              <w:t xml:space="preserve"> </w:t>
            </w:r>
            <w:r>
              <w:rPr>
                <w:b/>
                <w:sz w:val="20"/>
              </w:rPr>
              <w:t>НАЛИЧИИ</w:t>
            </w:r>
            <w:r>
              <w:rPr>
                <w:b/>
                <w:spacing w:val="-4"/>
                <w:sz w:val="20"/>
              </w:rPr>
              <w:t xml:space="preserve"> </w:t>
            </w:r>
            <w:r>
              <w:rPr>
                <w:b/>
                <w:spacing w:val="-2"/>
                <w:sz w:val="20"/>
              </w:rPr>
              <w:t>УСЛОВИЙ)</w:t>
            </w:r>
          </w:p>
        </w:tc>
      </w:tr>
      <w:tr w:rsidR="00ED12CF" w14:paraId="0CA079EA" w14:textId="77777777">
        <w:trPr>
          <w:trHeight w:val="230"/>
        </w:trPr>
        <w:tc>
          <w:tcPr>
            <w:tcW w:w="3694" w:type="dxa"/>
            <w:shd w:val="clear" w:color="auto" w:fill="F1F1F1"/>
          </w:tcPr>
          <w:p w14:paraId="03E1A292" w14:textId="77777777" w:rsidR="00ED12CF" w:rsidRDefault="00643BAF">
            <w:pPr>
              <w:pStyle w:val="TableParagraph"/>
              <w:spacing w:line="210" w:lineRule="exact"/>
              <w:ind w:left="0" w:right="1700"/>
              <w:jc w:val="right"/>
              <w:rPr>
                <w:b/>
                <w:sz w:val="20"/>
              </w:rPr>
            </w:pPr>
            <w:r>
              <w:rPr>
                <w:b/>
                <w:spacing w:val="-2"/>
                <w:sz w:val="20"/>
              </w:rPr>
              <w:t>3-</w:t>
            </w:r>
            <w:r>
              <w:rPr>
                <w:b/>
                <w:spacing w:val="-10"/>
                <w:sz w:val="20"/>
              </w:rPr>
              <w:t>4</w:t>
            </w:r>
          </w:p>
        </w:tc>
        <w:tc>
          <w:tcPr>
            <w:tcW w:w="3699" w:type="dxa"/>
            <w:shd w:val="clear" w:color="auto" w:fill="F1F1F1"/>
          </w:tcPr>
          <w:p w14:paraId="02265C50" w14:textId="77777777" w:rsidR="00ED12CF" w:rsidRDefault="00643BAF">
            <w:pPr>
              <w:pStyle w:val="TableParagraph"/>
              <w:spacing w:line="210" w:lineRule="exact"/>
              <w:ind w:left="14" w:right="3"/>
              <w:jc w:val="center"/>
              <w:rPr>
                <w:b/>
                <w:sz w:val="20"/>
              </w:rPr>
            </w:pPr>
            <w:r>
              <w:rPr>
                <w:b/>
                <w:spacing w:val="-2"/>
                <w:sz w:val="20"/>
              </w:rPr>
              <w:t>4-</w:t>
            </w:r>
            <w:r>
              <w:rPr>
                <w:b/>
                <w:spacing w:val="-10"/>
                <w:sz w:val="20"/>
              </w:rPr>
              <w:t>5</w:t>
            </w:r>
          </w:p>
        </w:tc>
        <w:tc>
          <w:tcPr>
            <w:tcW w:w="3696" w:type="dxa"/>
            <w:shd w:val="clear" w:color="auto" w:fill="F1F1F1"/>
          </w:tcPr>
          <w:p w14:paraId="14B00F0E" w14:textId="77777777" w:rsidR="00ED12CF" w:rsidRDefault="00643BAF">
            <w:pPr>
              <w:pStyle w:val="TableParagraph"/>
              <w:spacing w:line="210" w:lineRule="exact"/>
              <w:ind w:left="11" w:right="2"/>
              <w:jc w:val="center"/>
              <w:rPr>
                <w:b/>
                <w:sz w:val="20"/>
              </w:rPr>
            </w:pPr>
            <w:r>
              <w:rPr>
                <w:b/>
                <w:spacing w:val="-2"/>
                <w:sz w:val="20"/>
              </w:rPr>
              <w:t>5-</w:t>
            </w:r>
            <w:r>
              <w:rPr>
                <w:b/>
                <w:spacing w:val="-10"/>
                <w:sz w:val="20"/>
              </w:rPr>
              <w:t>6</w:t>
            </w:r>
          </w:p>
        </w:tc>
        <w:tc>
          <w:tcPr>
            <w:tcW w:w="3699" w:type="dxa"/>
            <w:shd w:val="clear" w:color="auto" w:fill="F1F1F1"/>
          </w:tcPr>
          <w:p w14:paraId="413E4316" w14:textId="77777777" w:rsidR="00ED12CF" w:rsidRDefault="00643BAF">
            <w:pPr>
              <w:pStyle w:val="TableParagraph"/>
              <w:spacing w:line="210" w:lineRule="exact"/>
              <w:ind w:left="14" w:right="2"/>
              <w:jc w:val="center"/>
              <w:rPr>
                <w:b/>
                <w:sz w:val="20"/>
              </w:rPr>
            </w:pPr>
            <w:r>
              <w:rPr>
                <w:b/>
                <w:spacing w:val="-2"/>
                <w:sz w:val="20"/>
              </w:rPr>
              <w:t>6-</w:t>
            </w:r>
            <w:r>
              <w:rPr>
                <w:b/>
                <w:spacing w:val="-10"/>
                <w:sz w:val="20"/>
              </w:rPr>
              <w:t>7</w:t>
            </w:r>
          </w:p>
        </w:tc>
      </w:tr>
      <w:tr w:rsidR="00ED12CF" w14:paraId="4FCDC0D8" w14:textId="77777777">
        <w:trPr>
          <w:trHeight w:val="2875"/>
        </w:trPr>
        <w:tc>
          <w:tcPr>
            <w:tcW w:w="3694" w:type="dxa"/>
            <w:shd w:val="clear" w:color="auto" w:fill="F1F1F1"/>
          </w:tcPr>
          <w:p w14:paraId="0371AE19" w14:textId="77777777" w:rsidR="00ED12CF" w:rsidRDefault="00ED12CF">
            <w:pPr>
              <w:pStyle w:val="TableParagraph"/>
              <w:ind w:left="0"/>
              <w:rPr>
                <w:sz w:val="18"/>
              </w:rPr>
            </w:pPr>
          </w:p>
        </w:tc>
        <w:tc>
          <w:tcPr>
            <w:tcW w:w="3699" w:type="dxa"/>
            <w:shd w:val="clear" w:color="auto" w:fill="F1F1F1"/>
          </w:tcPr>
          <w:p w14:paraId="3B30AF60" w14:textId="77777777" w:rsidR="00ED12CF" w:rsidRDefault="00ED12CF">
            <w:pPr>
              <w:pStyle w:val="TableParagraph"/>
              <w:ind w:left="0"/>
              <w:rPr>
                <w:sz w:val="18"/>
              </w:rPr>
            </w:pPr>
          </w:p>
        </w:tc>
        <w:tc>
          <w:tcPr>
            <w:tcW w:w="3696" w:type="dxa"/>
            <w:shd w:val="clear" w:color="auto" w:fill="F1F1F1"/>
          </w:tcPr>
          <w:p w14:paraId="55C4DBDA" w14:textId="77777777" w:rsidR="00ED12CF" w:rsidRDefault="00ED12CF">
            <w:pPr>
              <w:pStyle w:val="TableParagraph"/>
              <w:ind w:left="0"/>
              <w:rPr>
                <w:sz w:val="18"/>
              </w:rPr>
            </w:pPr>
          </w:p>
        </w:tc>
        <w:tc>
          <w:tcPr>
            <w:tcW w:w="3699" w:type="dxa"/>
          </w:tcPr>
          <w:p w14:paraId="7C331C33" w14:textId="77777777" w:rsidR="00ED12CF" w:rsidRDefault="00643BAF">
            <w:pPr>
              <w:pStyle w:val="TableParagraph"/>
              <w:ind w:left="110" w:right="98"/>
              <w:jc w:val="both"/>
              <w:rPr>
                <w:sz w:val="20"/>
              </w:rPr>
            </w:pPr>
            <w:r>
              <w:rPr>
                <w:sz w:val="20"/>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ED12CF" w14:paraId="01BFADC1" w14:textId="77777777">
        <w:trPr>
          <w:trHeight w:val="230"/>
        </w:trPr>
        <w:tc>
          <w:tcPr>
            <w:tcW w:w="14788" w:type="dxa"/>
            <w:gridSpan w:val="4"/>
            <w:shd w:val="clear" w:color="auto" w:fill="F1F1F1"/>
          </w:tcPr>
          <w:p w14:paraId="236C0319" w14:textId="77777777" w:rsidR="00ED12CF" w:rsidRDefault="00643BAF">
            <w:pPr>
              <w:pStyle w:val="TableParagraph"/>
              <w:spacing w:line="210" w:lineRule="exact"/>
              <w:rPr>
                <w:b/>
                <w:sz w:val="20"/>
              </w:rPr>
            </w:pPr>
            <w:r>
              <w:rPr>
                <w:b/>
                <w:sz w:val="20"/>
              </w:rPr>
              <w:t>5.</w:t>
            </w:r>
            <w:r>
              <w:rPr>
                <w:b/>
                <w:spacing w:val="-7"/>
                <w:sz w:val="20"/>
              </w:rPr>
              <w:t xml:space="preserve"> </w:t>
            </w:r>
            <w:r>
              <w:rPr>
                <w:b/>
                <w:sz w:val="20"/>
              </w:rPr>
              <w:t>Формирование</w:t>
            </w:r>
            <w:r>
              <w:rPr>
                <w:b/>
                <w:spacing w:val="-6"/>
                <w:sz w:val="20"/>
              </w:rPr>
              <w:t xml:space="preserve"> </w:t>
            </w:r>
            <w:r>
              <w:rPr>
                <w:b/>
                <w:sz w:val="20"/>
              </w:rPr>
              <w:t>основ</w:t>
            </w:r>
            <w:r>
              <w:rPr>
                <w:b/>
                <w:spacing w:val="-8"/>
                <w:sz w:val="20"/>
              </w:rPr>
              <w:t xml:space="preserve"> </w:t>
            </w:r>
            <w:r>
              <w:rPr>
                <w:b/>
                <w:sz w:val="20"/>
              </w:rPr>
              <w:t>здорового</w:t>
            </w:r>
            <w:r>
              <w:rPr>
                <w:b/>
                <w:spacing w:val="-7"/>
                <w:sz w:val="20"/>
              </w:rPr>
              <w:t xml:space="preserve"> </w:t>
            </w:r>
            <w:r>
              <w:rPr>
                <w:b/>
                <w:sz w:val="20"/>
              </w:rPr>
              <w:t>образа</w:t>
            </w:r>
            <w:r>
              <w:rPr>
                <w:b/>
                <w:spacing w:val="-6"/>
                <w:sz w:val="20"/>
              </w:rPr>
              <w:t xml:space="preserve"> </w:t>
            </w:r>
            <w:r>
              <w:rPr>
                <w:b/>
                <w:spacing w:val="-2"/>
                <w:sz w:val="20"/>
              </w:rPr>
              <w:t>жизни</w:t>
            </w:r>
          </w:p>
        </w:tc>
      </w:tr>
      <w:tr w:rsidR="00ED12CF" w14:paraId="4A468AA3" w14:textId="77777777">
        <w:trPr>
          <w:trHeight w:val="230"/>
        </w:trPr>
        <w:tc>
          <w:tcPr>
            <w:tcW w:w="3694" w:type="dxa"/>
            <w:shd w:val="clear" w:color="auto" w:fill="F1F1F1"/>
          </w:tcPr>
          <w:p w14:paraId="31796628" w14:textId="77777777" w:rsidR="00ED12CF" w:rsidRDefault="00643BAF">
            <w:pPr>
              <w:pStyle w:val="TableParagraph"/>
              <w:spacing w:line="210" w:lineRule="exact"/>
              <w:ind w:left="0" w:right="1700"/>
              <w:jc w:val="right"/>
              <w:rPr>
                <w:b/>
                <w:sz w:val="20"/>
              </w:rPr>
            </w:pPr>
            <w:r>
              <w:rPr>
                <w:b/>
                <w:spacing w:val="-2"/>
                <w:sz w:val="20"/>
              </w:rPr>
              <w:t>3-</w:t>
            </w:r>
            <w:r>
              <w:rPr>
                <w:b/>
                <w:spacing w:val="-10"/>
                <w:sz w:val="20"/>
              </w:rPr>
              <w:t>4</w:t>
            </w:r>
          </w:p>
        </w:tc>
        <w:tc>
          <w:tcPr>
            <w:tcW w:w="3699" w:type="dxa"/>
            <w:shd w:val="clear" w:color="auto" w:fill="F1F1F1"/>
          </w:tcPr>
          <w:p w14:paraId="1950EA59" w14:textId="77777777" w:rsidR="00ED12CF" w:rsidRDefault="00643BAF">
            <w:pPr>
              <w:pStyle w:val="TableParagraph"/>
              <w:spacing w:line="210" w:lineRule="exact"/>
              <w:ind w:left="14" w:right="3"/>
              <w:jc w:val="center"/>
              <w:rPr>
                <w:b/>
                <w:sz w:val="20"/>
              </w:rPr>
            </w:pPr>
            <w:r>
              <w:rPr>
                <w:b/>
                <w:spacing w:val="-2"/>
                <w:sz w:val="20"/>
              </w:rPr>
              <w:t>4-</w:t>
            </w:r>
            <w:r>
              <w:rPr>
                <w:b/>
                <w:spacing w:val="-10"/>
                <w:sz w:val="20"/>
              </w:rPr>
              <w:t>5</w:t>
            </w:r>
          </w:p>
        </w:tc>
        <w:tc>
          <w:tcPr>
            <w:tcW w:w="3696" w:type="dxa"/>
            <w:shd w:val="clear" w:color="auto" w:fill="F1F1F1"/>
          </w:tcPr>
          <w:p w14:paraId="503B0C55" w14:textId="77777777" w:rsidR="00ED12CF" w:rsidRDefault="00643BAF">
            <w:pPr>
              <w:pStyle w:val="TableParagraph"/>
              <w:spacing w:line="210" w:lineRule="exact"/>
              <w:ind w:left="11" w:right="2"/>
              <w:jc w:val="center"/>
              <w:rPr>
                <w:b/>
                <w:sz w:val="20"/>
              </w:rPr>
            </w:pPr>
            <w:r>
              <w:rPr>
                <w:b/>
                <w:spacing w:val="-2"/>
                <w:sz w:val="20"/>
              </w:rPr>
              <w:t>5-</w:t>
            </w:r>
            <w:r>
              <w:rPr>
                <w:b/>
                <w:spacing w:val="-10"/>
                <w:sz w:val="20"/>
              </w:rPr>
              <w:t>6</w:t>
            </w:r>
          </w:p>
        </w:tc>
        <w:tc>
          <w:tcPr>
            <w:tcW w:w="3699" w:type="dxa"/>
            <w:shd w:val="clear" w:color="auto" w:fill="F1F1F1"/>
          </w:tcPr>
          <w:p w14:paraId="0454F4F8" w14:textId="77777777" w:rsidR="00ED12CF" w:rsidRDefault="00643BAF">
            <w:pPr>
              <w:pStyle w:val="TableParagraph"/>
              <w:spacing w:line="210" w:lineRule="exact"/>
              <w:ind w:left="14" w:right="2"/>
              <w:jc w:val="center"/>
              <w:rPr>
                <w:b/>
                <w:sz w:val="20"/>
              </w:rPr>
            </w:pPr>
            <w:r>
              <w:rPr>
                <w:b/>
                <w:spacing w:val="-2"/>
                <w:sz w:val="20"/>
              </w:rPr>
              <w:t>6-</w:t>
            </w:r>
            <w:r>
              <w:rPr>
                <w:b/>
                <w:spacing w:val="-10"/>
                <w:sz w:val="20"/>
              </w:rPr>
              <w:t>7</w:t>
            </w:r>
          </w:p>
        </w:tc>
      </w:tr>
    </w:tbl>
    <w:p w14:paraId="0F416011" w14:textId="77777777" w:rsidR="00ED12CF" w:rsidRDefault="00ED12CF">
      <w:pPr>
        <w:pStyle w:val="TableParagraph"/>
        <w:spacing w:line="210" w:lineRule="exact"/>
        <w:jc w:val="center"/>
        <w:rPr>
          <w:b/>
          <w:sz w:val="20"/>
        </w:rPr>
        <w:sectPr w:rsidR="00ED12CF">
          <w:pgSz w:w="16840" w:h="11910" w:orient="landscape"/>
          <w:pgMar w:top="820" w:right="850" w:bottom="280" w:left="992" w:header="720" w:footer="720" w:gutter="0"/>
          <w:cols w:space="720"/>
        </w:sectPr>
      </w:pPr>
    </w:p>
    <w:p w14:paraId="5A0F1F47"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4"/>
        <w:gridCol w:w="3699"/>
        <w:gridCol w:w="3696"/>
        <w:gridCol w:w="3699"/>
      </w:tblGrid>
      <w:tr w:rsidR="00ED12CF" w14:paraId="4DA678AC" w14:textId="77777777">
        <w:trPr>
          <w:trHeight w:val="1610"/>
        </w:trPr>
        <w:tc>
          <w:tcPr>
            <w:tcW w:w="3694" w:type="dxa"/>
          </w:tcPr>
          <w:p w14:paraId="112FBBFD" w14:textId="77777777" w:rsidR="00ED12CF" w:rsidRDefault="00643BAF">
            <w:pPr>
              <w:pStyle w:val="TableParagraph"/>
              <w:ind w:right="99"/>
              <w:jc w:val="both"/>
              <w:rPr>
                <w:sz w:val="20"/>
              </w:rPr>
            </w:pPr>
            <w:r>
              <w:rPr>
                <w:sz w:val="20"/>
              </w:rPr>
              <w:t xml:space="preserve">Педагог </w:t>
            </w:r>
            <w:r>
              <w:rPr>
                <w:sz w:val="20"/>
                <w:u w:val="single"/>
              </w:rPr>
              <w:t>поддерживает стремление</w:t>
            </w:r>
            <w:r>
              <w:rPr>
                <w:sz w:val="20"/>
              </w:rPr>
              <w:t xml:space="preserve"> ребенка самостоятельно ухаживать за собой, соблюдать порядок и чистоту, ухаживать за своими вещами и </w:t>
            </w:r>
            <w:r>
              <w:rPr>
                <w:spacing w:val="-2"/>
                <w:sz w:val="20"/>
              </w:rPr>
              <w:t>игрушками;</w:t>
            </w:r>
          </w:p>
        </w:tc>
        <w:tc>
          <w:tcPr>
            <w:tcW w:w="3699" w:type="dxa"/>
          </w:tcPr>
          <w:p w14:paraId="6F4BA08A" w14:textId="77777777" w:rsidR="00ED12CF" w:rsidRDefault="00643BAF">
            <w:pPr>
              <w:pStyle w:val="TableParagraph"/>
              <w:ind w:right="95"/>
              <w:jc w:val="both"/>
              <w:rPr>
                <w:sz w:val="20"/>
              </w:rPr>
            </w:pPr>
            <w:r>
              <w:rPr>
                <w:sz w:val="20"/>
                <w:u w:val="single"/>
              </w:rPr>
              <w:t>Способствует пониманию</w:t>
            </w:r>
            <w:r>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3696" w:type="dxa"/>
          </w:tcPr>
          <w:p w14:paraId="435AC0D9" w14:textId="77777777" w:rsidR="00ED12CF" w:rsidRDefault="00643BAF">
            <w:pPr>
              <w:pStyle w:val="TableParagraph"/>
              <w:tabs>
                <w:tab w:val="left" w:pos="1993"/>
              </w:tabs>
              <w:ind w:right="98"/>
              <w:jc w:val="both"/>
              <w:rPr>
                <w:sz w:val="20"/>
              </w:rPr>
            </w:pPr>
            <w:r>
              <w:rPr>
                <w:sz w:val="20"/>
                <w:u w:val="single"/>
              </w:rPr>
              <w:t>Продолжает воспитывать</w:t>
            </w:r>
            <w:r>
              <w:rPr>
                <w:sz w:val="20"/>
              </w:rPr>
              <w:t xml:space="preserve"> заботливое отношение к здоровью своему и окружающих (соблюдать чистоту и правила гигиены, правильно питаться, </w:t>
            </w:r>
            <w:r>
              <w:rPr>
                <w:spacing w:val="-2"/>
                <w:sz w:val="20"/>
              </w:rPr>
              <w:t>выполнять</w:t>
            </w:r>
            <w:r>
              <w:rPr>
                <w:sz w:val="20"/>
              </w:rPr>
              <w:tab/>
            </w:r>
            <w:r>
              <w:rPr>
                <w:spacing w:val="-2"/>
                <w:sz w:val="20"/>
              </w:rPr>
              <w:t xml:space="preserve">профилактические </w:t>
            </w:r>
            <w:r>
              <w:rPr>
                <w:sz w:val="20"/>
              </w:rPr>
              <w:t>упражнения</w:t>
            </w:r>
            <w:r>
              <w:rPr>
                <w:spacing w:val="64"/>
                <w:sz w:val="20"/>
              </w:rPr>
              <w:t xml:space="preserve">   </w:t>
            </w:r>
            <w:r>
              <w:rPr>
                <w:sz w:val="20"/>
              </w:rPr>
              <w:t>для</w:t>
            </w:r>
            <w:r>
              <w:rPr>
                <w:spacing w:val="65"/>
                <w:sz w:val="20"/>
              </w:rPr>
              <w:t xml:space="preserve">   </w:t>
            </w:r>
            <w:r>
              <w:rPr>
                <w:sz w:val="20"/>
              </w:rPr>
              <w:t>сохранения</w:t>
            </w:r>
            <w:r>
              <w:rPr>
                <w:spacing w:val="66"/>
                <w:sz w:val="20"/>
              </w:rPr>
              <w:t xml:space="preserve">   </w:t>
            </w:r>
            <w:r>
              <w:rPr>
                <w:spacing w:val="-10"/>
                <w:sz w:val="20"/>
              </w:rPr>
              <w:t>и</w:t>
            </w:r>
          </w:p>
          <w:p w14:paraId="0BA52245" w14:textId="77777777" w:rsidR="00ED12CF" w:rsidRDefault="00643BAF">
            <w:pPr>
              <w:pStyle w:val="TableParagraph"/>
              <w:spacing w:line="215" w:lineRule="exact"/>
              <w:jc w:val="both"/>
              <w:rPr>
                <w:sz w:val="20"/>
              </w:rPr>
            </w:pPr>
            <w:r>
              <w:rPr>
                <w:spacing w:val="-2"/>
                <w:sz w:val="20"/>
              </w:rPr>
              <w:t>укрепления</w:t>
            </w:r>
            <w:r>
              <w:rPr>
                <w:spacing w:val="7"/>
                <w:sz w:val="20"/>
              </w:rPr>
              <w:t xml:space="preserve"> </w:t>
            </w:r>
            <w:r>
              <w:rPr>
                <w:spacing w:val="-2"/>
                <w:sz w:val="20"/>
              </w:rPr>
              <w:t>здоровья).</w:t>
            </w:r>
          </w:p>
        </w:tc>
        <w:tc>
          <w:tcPr>
            <w:tcW w:w="3699" w:type="dxa"/>
          </w:tcPr>
          <w:p w14:paraId="592077F3" w14:textId="77777777" w:rsidR="00ED12CF" w:rsidRDefault="00643BAF">
            <w:pPr>
              <w:pStyle w:val="TableParagraph"/>
              <w:ind w:left="110" w:right="96"/>
              <w:jc w:val="both"/>
              <w:rPr>
                <w:sz w:val="20"/>
              </w:rPr>
            </w:pPr>
            <w:r>
              <w:rPr>
                <w:sz w:val="20"/>
                <w:u w:val="single"/>
              </w:rPr>
              <w:t>Педагог расширяет, уточняет и</w:t>
            </w:r>
            <w:r>
              <w:rPr>
                <w:sz w:val="20"/>
              </w:rPr>
              <w:t xml:space="preserve"> </w:t>
            </w:r>
            <w:r>
              <w:rPr>
                <w:sz w:val="20"/>
                <w:u w:val="single"/>
              </w:rPr>
              <w:t>закрепляет представления</w:t>
            </w:r>
            <w:r>
              <w:rPr>
                <w:sz w:val="20"/>
              </w:rPr>
              <w:t xml:space="preserve"> о факторах, положительно влияющих на здоровье, роли физической культуры и спорта в укреплении здоровья;</w:t>
            </w:r>
          </w:p>
        </w:tc>
      </w:tr>
      <w:tr w:rsidR="00ED12CF" w14:paraId="21FE24C4" w14:textId="77777777">
        <w:trPr>
          <w:trHeight w:val="2069"/>
        </w:trPr>
        <w:tc>
          <w:tcPr>
            <w:tcW w:w="3694" w:type="dxa"/>
          </w:tcPr>
          <w:p w14:paraId="06703EB2" w14:textId="77777777" w:rsidR="00ED12CF" w:rsidRDefault="00643BAF">
            <w:pPr>
              <w:pStyle w:val="TableParagraph"/>
              <w:ind w:right="101"/>
              <w:jc w:val="both"/>
              <w:rPr>
                <w:sz w:val="20"/>
              </w:rPr>
            </w:pPr>
            <w:r>
              <w:rPr>
                <w:sz w:val="20"/>
                <w:u w:val="single"/>
              </w:rPr>
              <w:t>Формирует</w:t>
            </w:r>
            <w:r>
              <w:rPr>
                <w:sz w:val="20"/>
              </w:rPr>
              <w:t xml:space="preserve"> первичные представления о роли чистоты, аккуратности для сохранения здоровья</w:t>
            </w:r>
          </w:p>
        </w:tc>
        <w:tc>
          <w:tcPr>
            <w:tcW w:w="3699" w:type="dxa"/>
          </w:tcPr>
          <w:p w14:paraId="1B21EED6" w14:textId="77777777" w:rsidR="00ED12CF" w:rsidRDefault="00643BAF">
            <w:pPr>
              <w:pStyle w:val="TableParagraph"/>
              <w:ind w:right="97"/>
              <w:jc w:val="both"/>
              <w:rPr>
                <w:sz w:val="20"/>
              </w:rPr>
            </w:pPr>
            <w:r>
              <w:rPr>
                <w:sz w:val="20"/>
                <w:u w:val="single"/>
              </w:rPr>
              <w:t>Уточняет представления</w:t>
            </w:r>
            <w:r>
              <w:rPr>
                <w:sz w:val="20"/>
              </w:rPr>
              <w:t xml:space="preserve"> детей о здоровье, факторах, положительно влияющих на него</w:t>
            </w:r>
          </w:p>
        </w:tc>
        <w:tc>
          <w:tcPr>
            <w:tcW w:w="3696" w:type="dxa"/>
          </w:tcPr>
          <w:p w14:paraId="7FD435BF" w14:textId="77777777" w:rsidR="00ED12CF" w:rsidRDefault="00643BAF">
            <w:pPr>
              <w:pStyle w:val="TableParagraph"/>
              <w:tabs>
                <w:tab w:val="left" w:pos="1458"/>
                <w:tab w:val="left" w:pos="2935"/>
              </w:tabs>
              <w:ind w:right="97"/>
              <w:jc w:val="both"/>
              <w:rPr>
                <w:sz w:val="20"/>
              </w:rPr>
            </w:pPr>
            <w:r>
              <w:rPr>
                <w:sz w:val="20"/>
                <w:u w:val="single"/>
              </w:rPr>
              <w:t>Педагог продолжает уточнять</w:t>
            </w:r>
            <w:r>
              <w:rPr>
                <w:sz w:val="20"/>
              </w:rPr>
              <w:t xml:space="preserve"> и расширять представления детей о факторах, положительно влияющих на здоровье (правильное питание, выбор </w:t>
            </w:r>
            <w:r>
              <w:rPr>
                <w:spacing w:val="-2"/>
                <w:sz w:val="20"/>
              </w:rPr>
              <w:t>полезных</w:t>
            </w:r>
            <w:r>
              <w:rPr>
                <w:sz w:val="20"/>
              </w:rPr>
              <w:tab/>
            </w:r>
            <w:r>
              <w:rPr>
                <w:spacing w:val="-2"/>
                <w:sz w:val="20"/>
              </w:rPr>
              <w:t>продуктов,</w:t>
            </w:r>
            <w:r>
              <w:rPr>
                <w:sz w:val="20"/>
              </w:rPr>
              <w:tab/>
            </w:r>
            <w:r>
              <w:rPr>
                <w:spacing w:val="-2"/>
                <w:sz w:val="20"/>
              </w:rPr>
              <w:t xml:space="preserve">занятия </w:t>
            </w:r>
            <w:r>
              <w:rPr>
                <w:sz w:val="20"/>
              </w:rPr>
              <w:t xml:space="preserve">физкультурой, прогулки на свежем </w:t>
            </w:r>
            <w:r>
              <w:rPr>
                <w:spacing w:val="-2"/>
                <w:sz w:val="20"/>
              </w:rPr>
              <w:t>воздухе).</w:t>
            </w:r>
          </w:p>
        </w:tc>
        <w:tc>
          <w:tcPr>
            <w:tcW w:w="3699" w:type="dxa"/>
          </w:tcPr>
          <w:p w14:paraId="0B1ECE76" w14:textId="77777777" w:rsidR="00ED12CF" w:rsidRDefault="00643BAF">
            <w:pPr>
              <w:pStyle w:val="TableParagraph"/>
              <w:ind w:left="110" w:right="94"/>
              <w:jc w:val="both"/>
              <w:rPr>
                <w:sz w:val="20"/>
              </w:rPr>
            </w:pPr>
            <w:r>
              <w:rPr>
                <w:sz w:val="20"/>
                <w:u w:val="single"/>
              </w:rPr>
              <w:t>Приучает детей</w:t>
            </w:r>
            <w:r>
              <w:rPr>
                <w:sz w:val="20"/>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w:t>
            </w:r>
            <w:r>
              <w:rPr>
                <w:spacing w:val="69"/>
                <w:sz w:val="20"/>
              </w:rPr>
              <w:t xml:space="preserve"> </w:t>
            </w:r>
            <w:r>
              <w:rPr>
                <w:sz w:val="20"/>
              </w:rPr>
              <w:t>заботиться</w:t>
            </w:r>
            <w:r>
              <w:rPr>
                <w:spacing w:val="69"/>
                <w:sz w:val="20"/>
              </w:rPr>
              <w:t xml:space="preserve"> </w:t>
            </w:r>
            <w:r>
              <w:rPr>
                <w:sz w:val="20"/>
              </w:rPr>
              <w:t>о</w:t>
            </w:r>
            <w:r>
              <w:rPr>
                <w:spacing w:val="70"/>
                <w:sz w:val="20"/>
              </w:rPr>
              <w:t xml:space="preserve"> </w:t>
            </w:r>
            <w:r>
              <w:rPr>
                <w:sz w:val="20"/>
              </w:rPr>
              <w:t>своем</w:t>
            </w:r>
            <w:r>
              <w:rPr>
                <w:spacing w:val="71"/>
                <w:sz w:val="20"/>
              </w:rPr>
              <w:t xml:space="preserve"> </w:t>
            </w:r>
            <w:r>
              <w:rPr>
                <w:sz w:val="20"/>
              </w:rPr>
              <w:t>здоровье</w:t>
            </w:r>
            <w:r>
              <w:rPr>
                <w:spacing w:val="69"/>
                <w:sz w:val="20"/>
              </w:rPr>
              <w:t xml:space="preserve"> </w:t>
            </w:r>
            <w:r>
              <w:rPr>
                <w:spacing w:val="-10"/>
                <w:sz w:val="20"/>
              </w:rPr>
              <w:t>и</w:t>
            </w:r>
          </w:p>
          <w:p w14:paraId="37E331E6" w14:textId="77777777" w:rsidR="00ED12CF" w:rsidRDefault="00643BAF">
            <w:pPr>
              <w:pStyle w:val="TableParagraph"/>
              <w:spacing w:line="214" w:lineRule="exact"/>
              <w:ind w:left="110"/>
              <w:jc w:val="both"/>
              <w:rPr>
                <w:sz w:val="20"/>
              </w:rPr>
            </w:pPr>
            <w:r>
              <w:rPr>
                <w:sz w:val="20"/>
              </w:rPr>
              <w:t>самочувствии</w:t>
            </w:r>
            <w:r>
              <w:rPr>
                <w:spacing w:val="-10"/>
                <w:sz w:val="20"/>
              </w:rPr>
              <w:t xml:space="preserve"> </w:t>
            </w:r>
            <w:r>
              <w:rPr>
                <w:sz w:val="20"/>
              </w:rPr>
              <w:t>других</w:t>
            </w:r>
            <w:r>
              <w:rPr>
                <w:spacing w:val="-10"/>
                <w:sz w:val="20"/>
              </w:rPr>
              <w:t xml:space="preserve"> </w:t>
            </w:r>
            <w:r>
              <w:rPr>
                <w:spacing w:val="-2"/>
                <w:sz w:val="20"/>
              </w:rPr>
              <w:t>людей.</w:t>
            </w:r>
          </w:p>
        </w:tc>
      </w:tr>
      <w:tr w:rsidR="00ED12CF" w14:paraId="1AB2DD3E" w14:textId="77777777">
        <w:trPr>
          <w:trHeight w:val="2759"/>
        </w:trPr>
        <w:tc>
          <w:tcPr>
            <w:tcW w:w="3694" w:type="dxa"/>
          </w:tcPr>
          <w:p w14:paraId="2DD52F5F" w14:textId="77777777" w:rsidR="00ED12CF" w:rsidRDefault="00643BAF">
            <w:pPr>
              <w:pStyle w:val="TableParagraph"/>
              <w:ind w:right="99"/>
              <w:jc w:val="both"/>
              <w:rPr>
                <w:sz w:val="20"/>
              </w:rPr>
            </w:pPr>
            <w:r>
              <w:rPr>
                <w:sz w:val="20"/>
                <w:u w:val="single"/>
              </w:rPr>
              <w:t>Напоминает</w:t>
            </w:r>
            <w:r>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3699" w:type="dxa"/>
          </w:tcPr>
          <w:p w14:paraId="668723E1" w14:textId="77777777" w:rsidR="00ED12CF" w:rsidRDefault="00643BAF">
            <w:pPr>
              <w:pStyle w:val="TableParagraph"/>
              <w:ind w:right="98"/>
              <w:jc w:val="both"/>
              <w:rPr>
                <w:sz w:val="20"/>
              </w:rPr>
            </w:pPr>
            <w:r>
              <w:rPr>
                <w:sz w:val="20"/>
                <w:u w:val="single"/>
              </w:rPr>
              <w:t>Напоминает</w:t>
            </w:r>
            <w:r>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w:t>
            </w:r>
          </w:p>
        </w:tc>
        <w:tc>
          <w:tcPr>
            <w:tcW w:w="3696" w:type="dxa"/>
          </w:tcPr>
          <w:p w14:paraId="69785CCE" w14:textId="77777777" w:rsidR="00ED12CF" w:rsidRDefault="00643BAF">
            <w:pPr>
              <w:pStyle w:val="TableParagraph"/>
              <w:tabs>
                <w:tab w:val="left" w:pos="1330"/>
                <w:tab w:val="left" w:pos="1635"/>
                <w:tab w:val="left" w:pos="2770"/>
                <w:tab w:val="left" w:pos="2820"/>
              </w:tabs>
              <w:ind w:right="94"/>
              <w:jc w:val="both"/>
              <w:rPr>
                <w:sz w:val="20"/>
              </w:rPr>
            </w:pPr>
            <w:r>
              <w:rPr>
                <w:sz w:val="20"/>
                <w:u w:val="single"/>
              </w:rPr>
              <w:t>Уточняет и расширяет представления</w:t>
            </w:r>
            <w:r>
              <w:rPr>
                <w:sz w:val="20"/>
              </w:rPr>
              <w:t xml:space="preserve"> о правилах безопасного поведения в двигательной деятельности (при </w:t>
            </w:r>
            <w:r>
              <w:rPr>
                <w:spacing w:val="-2"/>
                <w:sz w:val="20"/>
              </w:rPr>
              <w:t>активном</w:t>
            </w:r>
            <w:r>
              <w:rPr>
                <w:sz w:val="20"/>
              </w:rPr>
              <w:tab/>
            </w:r>
            <w:r>
              <w:rPr>
                <w:sz w:val="20"/>
              </w:rPr>
              <w:tab/>
            </w:r>
            <w:r>
              <w:rPr>
                <w:spacing w:val="-4"/>
                <w:sz w:val="20"/>
              </w:rPr>
              <w:t>беге,</w:t>
            </w:r>
            <w:r>
              <w:rPr>
                <w:sz w:val="20"/>
              </w:rPr>
              <w:tab/>
            </w:r>
            <w:r>
              <w:rPr>
                <w:spacing w:val="-2"/>
                <w:sz w:val="20"/>
              </w:rPr>
              <w:t xml:space="preserve">прыжках, </w:t>
            </w:r>
            <w:r>
              <w:rPr>
                <w:sz w:val="20"/>
              </w:rPr>
              <w:t xml:space="preserve">взаимодействии с партнером, в играх и упражнениях с мячом, гимнастической </w:t>
            </w:r>
            <w:r>
              <w:rPr>
                <w:spacing w:val="-2"/>
                <w:sz w:val="20"/>
              </w:rPr>
              <w:t>палкой,</w:t>
            </w:r>
            <w:r>
              <w:rPr>
                <w:sz w:val="20"/>
              </w:rPr>
              <w:tab/>
            </w:r>
            <w:r>
              <w:rPr>
                <w:spacing w:val="-2"/>
                <w:sz w:val="20"/>
              </w:rPr>
              <w:t>скакалкой,</w:t>
            </w:r>
            <w:r>
              <w:rPr>
                <w:sz w:val="20"/>
              </w:rPr>
              <w:tab/>
            </w:r>
            <w:r>
              <w:rPr>
                <w:sz w:val="20"/>
              </w:rPr>
              <w:tab/>
            </w:r>
            <w:r>
              <w:rPr>
                <w:spacing w:val="-2"/>
                <w:sz w:val="20"/>
              </w:rPr>
              <w:t xml:space="preserve">обручем, </w:t>
            </w:r>
            <w:r>
              <w:rPr>
                <w:sz w:val="20"/>
              </w:rPr>
              <w:t>предметами, пользовании спортивны инвентарем и</w:t>
            </w:r>
            <w:r>
              <w:rPr>
                <w:spacing w:val="-2"/>
                <w:sz w:val="20"/>
              </w:rPr>
              <w:t xml:space="preserve"> </w:t>
            </w:r>
            <w:r>
              <w:rPr>
                <w:sz w:val="20"/>
              </w:rPr>
              <w:t>оборудованием)</w:t>
            </w:r>
            <w:r>
              <w:rPr>
                <w:spacing w:val="-1"/>
                <w:sz w:val="20"/>
              </w:rPr>
              <w:t xml:space="preserve"> </w:t>
            </w:r>
            <w:r>
              <w:rPr>
                <w:sz w:val="20"/>
              </w:rPr>
              <w:t>и</w:t>
            </w:r>
            <w:r>
              <w:rPr>
                <w:spacing w:val="-2"/>
                <w:sz w:val="20"/>
              </w:rPr>
              <w:t xml:space="preserve"> </w:t>
            </w:r>
            <w:r>
              <w:rPr>
                <w:sz w:val="20"/>
              </w:rPr>
              <w:t>учит их соблюдать в ходе туристских прогулок.</w:t>
            </w:r>
          </w:p>
        </w:tc>
        <w:tc>
          <w:tcPr>
            <w:tcW w:w="3699" w:type="dxa"/>
          </w:tcPr>
          <w:p w14:paraId="498D4485" w14:textId="77777777" w:rsidR="00ED12CF" w:rsidRDefault="00643BAF">
            <w:pPr>
              <w:pStyle w:val="TableParagraph"/>
              <w:tabs>
                <w:tab w:val="left" w:pos="2545"/>
              </w:tabs>
              <w:ind w:left="110" w:right="94"/>
              <w:jc w:val="both"/>
              <w:rPr>
                <w:sz w:val="20"/>
              </w:rPr>
            </w:pPr>
            <w:r>
              <w:rPr>
                <w:noProof/>
                <w:sz w:val="20"/>
                <w:lang w:eastAsia="ru-RU"/>
              </w:rPr>
              <mc:AlternateContent>
                <mc:Choice Requires="wpg">
                  <w:drawing>
                    <wp:anchor distT="0" distB="0" distL="0" distR="0" simplePos="0" relativeHeight="473548288" behindDoc="1" locked="0" layoutInCell="1" allowOverlap="1" wp14:anchorId="099EA594" wp14:editId="2642CE6C">
                      <wp:simplePos x="0" y="0"/>
                      <wp:positionH relativeFrom="column">
                        <wp:posOffset>70103</wp:posOffset>
                      </wp:positionH>
                      <wp:positionV relativeFrom="paragraph">
                        <wp:posOffset>132282</wp:posOffset>
                      </wp:positionV>
                      <wp:extent cx="2210435" cy="635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0435" cy="6350"/>
                                <a:chOff x="0" y="0"/>
                                <a:chExt cx="2210435" cy="6350"/>
                              </a:xfrm>
                            </wpg:grpSpPr>
                            <wps:wsp>
                              <wps:cNvPr id="89" name="Graphic 89"/>
                              <wps:cNvSpPr/>
                              <wps:spPr>
                                <a:xfrm>
                                  <a:off x="0" y="0"/>
                                  <a:ext cx="2210435" cy="6350"/>
                                </a:xfrm>
                                <a:custGeom>
                                  <a:avLst/>
                                  <a:gdLst/>
                                  <a:ahLst/>
                                  <a:cxnLst/>
                                  <a:rect l="l" t="t" r="r" b="b"/>
                                  <a:pathLst>
                                    <a:path w="2210435" h="6350">
                                      <a:moveTo>
                                        <a:pt x="2210054" y="0"/>
                                      </a:moveTo>
                                      <a:lnTo>
                                        <a:pt x="0" y="0"/>
                                      </a:lnTo>
                                      <a:lnTo>
                                        <a:pt x="0" y="6096"/>
                                      </a:lnTo>
                                      <a:lnTo>
                                        <a:pt x="2210054" y="6096"/>
                                      </a:lnTo>
                                      <a:lnTo>
                                        <a:pt x="22100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15EDA99" id="Group 88" o:spid="_x0000_s1026" style="position:absolute;margin-left:5.5pt;margin-top:10.4pt;width:174.05pt;height:.5pt;z-index:-29768192;mso-wrap-distance-left:0;mso-wrap-distance-right:0" coordsize="221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">
                      <v:shape id="Graphic 89" o:spid="_x0000_s1027" style="position:absolute;width:22104;height:63;visibility:visible;mso-wrap-style:square;v-text-anchor:top" coordsize="22104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" path="m2210054,l,,,6096r2210054,l2210054,xe" fillcolor="black" stroked="f">
                        <v:path arrowok="t"/>
                      </v:shape>
                    </v:group>
                  </w:pict>
                </mc:Fallback>
              </mc:AlternateContent>
            </w:r>
            <w:r>
              <w:rPr>
                <w:sz w:val="20"/>
              </w:rPr>
              <w:t xml:space="preserve">Дает доступные по возрасту </w:t>
            </w:r>
            <w:r>
              <w:rPr>
                <w:sz w:val="20"/>
                <w:u w:val="single"/>
              </w:rPr>
              <w:t>представления</w:t>
            </w:r>
            <w:r>
              <w:rPr>
                <w:spacing w:val="-2"/>
                <w:sz w:val="20"/>
              </w:rPr>
              <w:t xml:space="preserve"> </w:t>
            </w:r>
            <w:r>
              <w:rPr>
                <w:sz w:val="20"/>
              </w:rPr>
              <w:t>о</w:t>
            </w:r>
            <w:r>
              <w:rPr>
                <w:spacing w:val="-2"/>
                <w:sz w:val="20"/>
              </w:rPr>
              <w:t xml:space="preserve"> </w:t>
            </w:r>
            <w:r>
              <w:rPr>
                <w:sz w:val="20"/>
              </w:rPr>
              <w:t>профилактике</w:t>
            </w:r>
            <w:r>
              <w:rPr>
                <w:spacing w:val="-3"/>
                <w:sz w:val="20"/>
              </w:rPr>
              <w:t xml:space="preserve"> </w:t>
            </w:r>
            <w:r>
              <w:rPr>
                <w:sz w:val="20"/>
              </w:rPr>
              <w:t>и</w:t>
            </w:r>
            <w:r>
              <w:rPr>
                <w:spacing w:val="-4"/>
                <w:sz w:val="20"/>
              </w:rPr>
              <w:t xml:space="preserve"> </w:t>
            </w:r>
            <w:r>
              <w:rPr>
                <w:sz w:val="20"/>
              </w:rPr>
              <w:t>охране здоровья, правилах безопасного поведения в двигательной деятельности (при активном беге, прыжках, играх- эстафетах,</w:t>
            </w:r>
            <w:r>
              <w:rPr>
                <w:spacing w:val="-8"/>
                <w:sz w:val="20"/>
              </w:rPr>
              <w:t xml:space="preserve"> </w:t>
            </w:r>
            <w:r>
              <w:rPr>
                <w:sz w:val="20"/>
              </w:rPr>
              <w:t>взаимодействии</w:t>
            </w:r>
            <w:r>
              <w:rPr>
                <w:spacing w:val="-8"/>
                <w:sz w:val="20"/>
              </w:rPr>
              <w:t xml:space="preserve"> </w:t>
            </w:r>
            <w:r>
              <w:rPr>
                <w:sz w:val="20"/>
              </w:rPr>
              <w:t>с</w:t>
            </w:r>
            <w:r>
              <w:rPr>
                <w:spacing w:val="-8"/>
                <w:sz w:val="20"/>
              </w:rPr>
              <w:t xml:space="preserve"> </w:t>
            </w:r>
            <w:r>
              <w:rPr>
                <w:sz w:val="20"/>
              </w:rPr>
              <w:t xml:space="preserve">партнером, в играх и упражнениях с мячом, гимнастической палкой, скакалкой, обручем, предметами, пользовании </w:t>
            </w:r>
            <w:r>
              <w:rPr>
                <w:spacing w:val="-2"/>
                <w:sz w:val="20"/>
              </w:rPr>
              <w:t>спортивны</w:t>
            </w:r>
            <w:r>
              <w:rPr>
                <w:sz w:val="20"/>
              </w:rPr>
              <w:tab/>
            </w:r>
            <w:r>
              <w:rPr>
                <w:spacing w:val="-2"/>
                <w:sz w:val="20"/>
              </w:rPr>
              <w:t xml:space="preserve">инвентарем, </w:t>
            </w:r>
            <w:r>
              <w:rPr>
                <w:sz w:val="20"/>
              </w:rPr>
              <w:t>оборудованием),</w:t>
            </w:r>
            <w:r>
              <w:rPr>
                <w:spacing w:val="71"/>
                <w:sz w:val="20"/>
              </w:rPr>
              <w:t xml:space="preserve"> </w:t>
            </w:r>
            <w:r>
              <w:rPr>
                <w:sz w:val="20"/>
              </w:rPr>
              <w:t>во</w:t>
            </w:r>
            <w:r>
              <w:rPr>
                <w:spacing w:val="73"/>
                <w:sz w:val="20"/>
              </w:rPr>
              <w:t xml:space="preserve"> </w:t>
            </w:r>
            <w:r>
              <w:rPr>
                <w:sz w:val="20"/>
              </w:rPr>
              <w:t>время</w:t>
            </w:r>
            <w:r>
              <w:rPr>
                <w:spacing w:val="70"/>
                <w:sz w:val="20"/>
              </w:rPr>
              <w:t xml:space="preserve"> </w:t>
            </w:r>
            <w:r>
              <w:rPr>
                <w:spacing w:val="-2"/>
                <w:sz w:val="20"/>
              </w:rPr>
              <w:t>туристских</w:t>
            </w:r>
          </w:p>
          <w:p w14:paraId="4B8A7B8E" w14:textId="77777777" w:rsidR="00ED12CF" w:rsidRDefault="00643BAF">
            <w:pPr>
              <w:pStyle w:val="TableParagraph"/>
              <w:spacing w:line="215" w:lineRule="exact"/>
              <w:ind w:left="110"/>
              <w:jc w:val="both"/>
              <w:rPr>
                <w:sz w:val="20"/>
              </w:rPr>
            </w:pPr>
            <w:r>
              <w:rPr>
                <w:sz w:val="20"/>
              </w:rPr>
              <w:t>прогулок</w:t>
            </w:r>
            <w:r>
              <w:rPr>
                <w:spacing w:val="-6"/>
                <w:sz w:val="20"/>
              </w:rPr>
              <w:t xml:space="preserve"> </w:t>
            </w:r>
            <w:r>
              <w:rPr>
                <w:sz w:val="20"/>
              </w:rPr>
              <w:t>и</w:t>
            </w:r>
            <w:r>
              <w:rPr>
                <w:spacing w:val="-5"/>
                <w:sz w:val="20"/>
              </w:rPr>
              <w:t xml:space="preserve"> </w:t>
            </w:r>
            <w:r>
              <w:rPr>
                <w:spacing w:val="-2"/>
                <w:sz w:val="20"/>
              </w:rPr>
              <w:t>экскурсий.</w:t>
            </w:r>
          </w:p>
        </w:tc>
      </w:tr>
      <w:tr w:rsidR="00ED12CF" w14:paraId="6C1F4D4D" w14:textId="77777777">
        <w:trPr>
          <w:trHeight w:val="2071"/>
        </w:trPr>
        <w:tc>
          <w:tcPr>
            <w:tcW w:w="3694" w:type="dxa"/>
          </w:tcPr>
          <w:p w14:paraId="5ADE4127" w14:textId="77777777" w:rsidR="00ED12CF" w:rsidRDefault="00ED12CF">
            <w:pPr>
              <w:pStyle w:val="TableParagraph"/>
              <w:ind w:left="0"/>
              <w:rPr>
                <w:sz w:val="18"/>
              </w:rPr>
            </w:pPr>
          </w:p>
        </w:tc>
        <w:tc>
          <w:tcPr>
            <w:tcW w:w="3699" w:type="dxa"/>
          </w:tcPr>
          <w:p w14:paraId="1B7666C3" w14:textId="77777777" w:rsidR="00ED12CF" w:rsidRDefault="00643BAF">
            <w:pPr>
              <w:pStyle w:val="TableParagraph"/>
              <w:rPr>
                <w:sz w:val="20"/>
              </w:rPr>
            </w:pPr>
            <w:r>
              <w:rPr>
                <w:sz w:val="20"/>
                <w:u w:val="single"/>
              </w:rPr>
              <w:t>Формирует</w:t>
            </w:r>
            <w:r>
              <w:rPr>
                <w:spacing w:val="80"/>
                <w:sz w:val="20"/>
                <w:u w:val="single"/>
              </w:rPr>
              <w:t xml:space="preserve"> </w:t>
            </w:r>
            <w:r>
              <w:rPr>
                <w:sz w:val="20"/>
                <w:u w:val="single"/>
              </w:rPr>
              <w:t>первичные</w:t>
            </w:r>
            <w:r>
              <w:rPr>
                <w:spacing w:val="80"/>
                <w:sz w:val="20"/>
                <w:u w:val="single"/>
              </w:rPr>
              <w:t xml:space="preserve"> </w:t>
            </w:r>
            <w:r>
              <w:rPr>
                <w:sz w:val="20"/>
                <w:u w:val="single"/>
              </w:rPr>
              <w:t>представления</w:t>
            </w:r>
            <w:r>
              <w:rPr>
                <w:sz w:val="20"/>
              </w:rPr>
              <w:t xml:space="preserve"> об отдельных видах</w:t>
            </w:r>
            <w:r>
              <w:rPr>
                <w:spacing w:val="40"/>
                <w:sz w:val="20"/>
              </w:rPr>
              <w:t xml:space="preserve"> </w:t>
            </w:r>
            <w:r>
              <w:rPr>
                <w:sz w:val="20"/>
              </w:rPr>
              <w:t>спорта.</w:t>
            </w:r>
          </w:p>
        </w:tc>
        <w:tc>
          <w:tcPr>
            <w:tcW w:w="3696" w:type="dxa"/>
          </w:tcPr>
          <w:p w14:paraId="28510867" w14:textId="77777777" w:rsidR="00ED12CF" w:rsidRDefault="00643BAF">
            <w:pPr>
              <w:pStyle w:val="TableParagraph"/>
              <w:ind w:right="96"/>
              <w:jc w:val="both"/>
              <w:rPr>
                <w:sz w:val="20"/>
              </w:rPr>
            </w:pPr>
            <w:r>
              <w:rPr>
                <w:sz w:val="20"/>
                <w:u w:val="single"/>
              </w:rPr>
              <w:t>Формировать представления о разных</w:t>
            </w:r>
            <w:r>
              <w:rPr>
                <w:sz w:val="20"/>
              </w:rPr>
              <w:t xml:space="preserve"> </w:t>
            </w:r>
            <w:r>
              <w:rPr>
                <w:sz w:val="20"/>
                <w:u w:val="single"/>
              </w:rPr>
              <w:t>видах спорта</w:t>
            </w:r>
            <w:r>
              <w:rPr>
                <w:sz w:val="20"/>
              </w:rPr>
              <w:t xml:space="preserve"> (футбол, хоккей, баскетбол, бадминтон, плавание, фигурное катание, художественная и спортивная гимнастика, лыжный спорт</w:t>
            </w:r>
            <w:r>
              <w:rPr>
                <w:spacing w:val="40"/>
                <w:sz w:val="20"/>
              </w:rPr>
              <w:t xml:space="preserve"> </w:t>
            </w:r>
            <w:r>
              <w:rPr>
                <w:sz w:val="20"/>
              </w:rPr>
              <w:t>и другие) и выдающихся достижениях российских спортсменов, роли физкультуры</w:t>
            </w:r>
            <w:r>
              <w:rPr>
                <w:spacing w:val="45"/>
                <w:sz w:val="20"/>
              </w:rPr>
              <w:t xml:space="preserve"> </w:t>
            </w:r>
            <w:r>
              <w:rPr>
                <w:sz w:val="20"/>
              </w:rPr>
              <w:t>и</w:t>
            </w:r>
            <w:r>
              <w:rPr>
                <w:spacing w:val="42"/>
                <w:sz w:val="20"/>
              </w:rPr>
              <w:t xml:space="preserve"> </w:t>
            </w:r>
            <w:r>
              <w:rPr>
                <w:sz w:val="20"/>
              </w:rPr>
              <w:t>спорта</w:t>
            </w:r>
            <w:r>
              <w:rPr>
                <w:spacing w:val="42"/>
                <w:sz w:val="20"/>
              </w:rPr>
              <w:t xml:space="preserve"> </w:t>
            </w:r>
            <w:r>
              <w:rPr>
                <w:sz w:val="20"/>
              </w:rPr>
              <w:t>для</w:t>
            </w:r>
            <w:r>
              <w:rPr>
                <w:spacing w:val="47"/>
                <w:sz w:val="20"/>
              </w:rPr>
              <w:t xml:space="preserve"> </w:t>
            </w:r>
            <w:r>
              <w:rPr>
                <w:spacing w:val="-2"/>
                <w:sz w:val="20"/>
              </w:rPr>
              <w:t>укрепления</w:t>
            </w:r>
          </w:p>
          <w:p w14:paraId="47BC2EC9" w14:textId="77777777" w:rsidR="00ED12CF" w:rsidRDefault="00643BAF">
            <w:pPr>
              <w:pStyle w:val="TableParagraph"/>
              <w:spacing w:line="215" w:lineRule="exact"/>
              <w:rPr>
                <w:sz w:val="20"/>
              </w:rPr>
            </w:pPr>
            <w:r>
              <w:rPr>
                <w:spacing w:val="-2"/>
                <w:sz w:val="20"/>
              </w:rPr>
              <w:t>здоровья</w:t>
            </w:r>
          </w:p>
        </w:tc>
        <w:tc>
          <w:tcPr>
            <w:tcW w:w="3699" w:type="dxa"/>
          </w:tcPr>
          <w:p w14:paraId="195BA6EB" w14:textId="77777777" w:rsidR="00ED12CF" w:rsidRDefault="00643BAF">
            <w:pPr>
              <w:pStyle w:val="TableParagraph"/>
              <w:ind w:left="110" w:right="96"/>
              <w:jc w:val="both"/>
              <w:rPr>
                <w:sz w:val="20"/>
              </w:rPr>
            </w:pPr>
            <w:r>
              <w:rPr>
                <w:sz w:val="20"/>
                <w:u w:val="single"/>
              </w:rPr>
              <w:t>Расширять представления о разных</w:t>
            </w:r>
            <w:r>
              <w:rPr>
                <w:sz w:val="20"/>
              </w:rPr>
              <w:t xml:space="preserve"> </w:t>
            </w:r>
            <w:r>
              <w:rPr>
                <w:sz w:val="20"/>
                <w:u w:val="single"/>
              </w:rPr>
              <w:t>видах спорта</w:t>
            </w:r>
            <w:r>
              <w:rPr>
                <w:sz w:val="20"/>
              </w:rPr>
              <w:t xml:space="preserve"> (санный спорт, борьба, теннис, синхронное плавание и другие), спортивных событиях и достижениях отечественных спортсменов</w:t>
            </w:r>
          </w:p>
        </w:tc>
      </w:tr>
      <w:tr w:rsidR="00ED12CF" w14:paraId="074E507C" w14:textId="77777777">
        <w:trPr>
          <w:trHeight w:val="230"/>
        </w:trPr>
        <w:tc>
          <w:tcPr>
            <w:tcW w:w="14788" w:type="dxa"/>
            <w:gridSpan w:val="4"/>
            <w:shd w:val="clear" w:color="auto" w:fill="F1F1F1"/>
          </w:tcPr>
          <w:p w14:paraId="07E56B34" w14:textId="77777777" w:rsidR="00ED12CF" w:rsidRDefault="00643BAF">
            <w:pPr>
              <w:pStyle w:val="TableParagraph"/>
              <w:spacing w:line="210" w:lineRule="exact"/>
              <w:ind w:left="158"/>
              <w:rPr>
                <w:b/>
                <w:sz w:val="20"/>
              </w:rPr>
            </w:pPr>
            <w:r>
              <w:rPr>
                <w:b/>
                <w:sz w:val="20"/>
              </w:rPr>
              <w:t>Активный</w:t>
            </w:r>
            <w:r>
              <w:rPr>
                <w:b/>
                <w:spacing w:val="-8"/>
                <w:sz w:val="20"/>
              </w:rPr>
              <w:t xml:space="preserve"> </w:t>
            </w:r>
            <w:r>
              <w:rPr>
                <w:b/>
                <w:spacing w:val="-2"/>
                <w:sz w:val="20"/>
              </w:rPr>
              <w:t>отдых*</w:t>
            </w:r>
          </w:p>
        </w:tc>
      </w:tr>
      <w:tr w:rsidR="00ED12CF" w14:paraId="551D1C7C" w14:textId="77777777">
        <w:trPr>
          <w:trHeight w:val="230"/>
        </w:trPr>
        <w:tc>
          <w:tcPr>
            <w:tcW w:w="14788" w:type="dxa"/>
            <w:gridSpan w:val="4"/>
            <w:shd w:val="clear" w:color="auto" w:fill="F1F1F1"/>
          </w:tcPr>
          <w:p w14:paraId="62724710" w14:textId="77777777" w:rsidR="00ED12CF" w:rsidRDefault="00643BAF">
            <w:pPr>
              <w:pStyle w:val="TableParagraph"/>
              <w:spacing w:line="210" w:lineRule="exact"/>
              <w:ind w:left="158"/>
              <w:rPr>
                <w:b/>
                <w:sz w:val="20"/>
              </w:rPr>
            </w:pPr>
            <w:r>
              <w:rPr>
                <w:b/>
                <w:sz w:val="20"/>
              </w:rPr>
              <w:t>Предлагаемое</w:t>
            </w:r>
            <w:r>
              <w:rPr>
                <w:b/>
                <w:spacing w:val="31"/>
                <w:sz w:val="20"/>
              </w:rPr>
              <w:t xml:space="preserve"> </w:t>
            </w:r>
            <w:r>
              <w:rPr>
                <w:b/>
                <w:sz w:val="20"/>
              </w:rPr>
              <w:t>рекомендуемое)</w:t>
            </w:r>
            <w:r>
              <w:rPr>
                <w:b/>
                <w:spacing w:val="-10"/>
                <w:sz w:val="20"/>
              </w:rPr>
              <w:t xml:space="preserve"> </w:t>
            </w:r>
            <w:r>
              <w:rPr>
                <w:b/>
                <w:sz w:val="20"/>
              </w:rPr>
              <w:t>тематическое</w:t>
            </w:r>
            <w:r>
              <w:rPr>
                <w:b/>
                <w:spacing w:val="-9"/>
                <w:sz w:val="20"/>
              </w:rPr>
              <w:t xml:space="preserve"> </w:t>
            </w:r>
            <w:r>
              <w:rPr>
                <w:b/>
                <w:sz w:val="20"/>
              </w:rPr>
              <w:t>содержание</w:t>
            </w:r>
            <w:r>
              <w:rPr>
                <w:b/>
                <w:spacing w:val="-8"/>
                <w:sz w:val="20"/>
              </w:rPr>
              <w:t xml:space="preserve"> </w:t>
            </w:r>
            <w:r>
              <w:rPr>
                <w:b/>
                <w:sz w:val="20"/>
              </w:rPr>
              <w:t>физкультурных</w:t>
            </w:r>
            <w:r>
              <w:rPr>
                <w:b/>
                <w:spacing w:val="-10"/>
                <w:sz w:val="20"/>
              </w:rPr>
              <w:t xml:space="preserve"> </w:t>
            </w:r>
            <w:r>
              <w:rPr>
                <w:b/>
                <w:sz w:val="20"/>
              </w:rPr>
              <w:t>досугов</w:t>
            </w:r>
            <w:r>
              <w:rPr>
                <w:b/>
                <w:spacing w:val="-8"/>
                <w:sz w:val="20"/>
              </w:rPr>
              <w:t xml:space="preserve"> </w:t>
            </w:r>
            <w:r>
              <w:rPr>
                <w:b/>
                <w:sz w:val="20"/>
              </w:rPr>
              <w:t>и</w:t>
            </w:r>
            <w:r>
              <w:rPr>
                <w:b/>
                <w:spacing w:val="-9"/>
                <w:sz w:val="20"/>
              </w:rPr>
              <w:t xml:space="preserve"> </w:t>
            </w:r>
            <w:r>
              <w:rPr>
                <w:b/>
                <w:spacing w:val="-2"/>
                <w:sz w:val="20"/>
              </w:rPr>
              <w:t>праздников</w:t>
            </w:r>
          </w:p>
        </w:tc>
      </w:tr>
      <w:tr w:rsidR="00ED12CF" w14:paraId="70A5A957" w14:textId="77777777">
        <w:trPr>
          <w:trHeight w:val="229"/>
        </w:trPr>
        <w:tc>
          <w:tcPr>
            <w:tcW w:w="3694" w:type="dxa"/>
            <w:shd w:val="clear" w:color="auto" w:fill="F1F1F1"/>
          </w:tcPr>
          <w:p w14:paraId="58DA9B8F" w14:textId="77777777" w:rsidR="00ED12CF" w:rsidRDefault="00643BAF">
            <w:pPr>
              <w:pStyle w:val="TableParagraph"/>
              <w:spacing w:line="210" w:lineRule="exact"/>
              <w:ind w:left="11"/>
              <w:jc w:val="center"/>
              <w:rPr>
                <w:b/>
                <w:sz w:val="20"/>
              </w:rPr>
            </w:pPr>
            <w:r>
              <w:rPr>
                <w:b/>
                <w:spacing w:val="-2"/>
                <w:sz w:val="20"/>
              </w:rPr>
              <w:t>3-</w:t>
            </w:r>
            <w:r>
              <w:rPr>
                <w:b/>
                <w:spacing w:val="-10"/>
                <w:sz w:val="20"/>
              </w:rPr>
              <w:t>4</w:t>
            </w:r>
          </w:p>
        </w:tc>
        <w:tc>
          <w:tcPr>
            <w:tcW w:w="3699" w:type="dxa"/>
            <w:shd w:val="clear" w:color="auto" w:fill="F1F1F1"/>
          </w:tcPr>
          <w:p w14:paraId="558EA6F9" w14:textId="77777777" w:rsidR="00ED12CF" w:rsidRDefault="00643BAF">
            <w:pPr>
              <w:pStyle w:val="TableParagraph"/>
              <w:spacing w:line="210" w:lineRule="exact"/>
              <w:ind w:left="14" w:right="3"/>
              <w:jc w:val="center"/>
              <w:rPr>
                <w:b/>
                <w:sz w:val="20"/>
              </w:rPr>
            </w:pPr>
            <w:r>
              <w:rPr>
                <w:b/>
                <w:spacing w:val="-2"/>
                <w:sz w:val="20"/>
              </w:rPr>
              <w:t>4-</w:t>
            </w:r>
            <w:r>
              <w:rPr>
                <w:b/>
                <w:spacing w:val="-10"/>
                <w:sz w:val="20"/>
              </w:rPr>
              <w:t>5</w:t>
            </w:r>
          </w:p>
        </w:tc>
        <w:tc>
          <w:tcPr>
            <w:tcW w:w="3696" w:type="dxa"/>
            <w:shd w:val="clear" w:color="auto" w:fill="F1F1F1"/>
          </w:tcPr>
          <w:p w14:paraId="5CA8791E" w14:textId="77777777" w:rsidR="00ED12CF" w:rsidRDefault="00643BAF">
            <w:pPr>
              <w:pStyle w:val="TableParagraph"/>
              <w:spacing w:line="210" w:lineRule="exact"/>
              <w:ind w:left="11" w:right="2"/>
              <w:jc w:val="center"/>
              <w:rPr>
                <w:b/>
                <w:sz w:val="20"/>
              </w:rPr>
            </w:pPr>
            <w:r>
              <w:rPr>
                <w:b/>
                <w:spacing w:val="-2"/>
                <w:sz w:val="20"/>
              </w:rPr>
              <w:t>5-</w:t>
            </w:r>
            <w:r>
              <w:rPr>
                <w:b/>
                <w:spacing w:val="-10"/>
                <w:sz w:val="20"/>
              </w:rPr>
              <w:t>6</w:t>
            </w:r>
          </w:p>
        </w:tc>
        <w:tc>
          <w:tcPr>
            <w:tcW w:w="3699" w:type="dxa"/>
            <w:shd w:val="clear" w:color="auto" w:fill="F1F1F1"/>
          </w:tcPr>
          <w:p w14:paraId="463B6BDC" w14:textId="77777777" w:rsidR="00ED12CF" w:rsidRDefault="00643BAF">
            <w:pPr>
              <w:pStyle w:val="TableParagraph"/>
              <w:spacing w:line="210" w:lineRule="exact"/>
              <w:ind w:left="14" w:right="2"/>
              <w:jc w:val="center"/>
              <w:rPr>
                <w:b/>
                <w:sz w:val="20"/>
              </w:rPr>
            </w:pPr>
            <w:r>
              <w:rPr>
                <w:b/>
                <w:spacing w:val="-2"/>
                <w:sz w:val="20"/>
              </w:rPr>
              <w:t>6-</w:t>
            </w:r>
            <w:r>
              <w:rPr>
                <w:b/>
                <w:spacing w:val="-10"/>
                <w:sz w:val="20"/>
              </w:rPr>
              <w:t>7</w:t>
            </w:r>
          </w:p>
        </w:tc>
      </w:tr>
      <w:tr w:rsidR="00ED12CF" w14:paraId="09BAE336" w14:textId="77777777">
        <w:trPr>
          <w:trHeight w:val="229"/>
        </w:trPr>
        <w:tc>
          <w:tcPr>
            <w:tcW w:w="3694" w:type="dxa"/>
            <w:shd w:val="clear" w:color="auto" w:fill="F1F1F1"/>
          </w:tcPr>
          <w:p w14:paraId="1E5E6751" w14:textId="77777777" w:rsidR="00ED12CF" w:rsidRDefault="00643BAF">
            <w:pPr>
              <w:pStyle w:val="TableParagraph"/>
              <w:spacing w:line="210" w:lineRule="exact"/>
              <w:ind w:left="11" w:right="5"/>
              <w:jc w:val="center"/>
              <w:rPr>
                <w:b/>
                <w:sz w:val="20"/>
              </w:rPr>
            </w:pPr>
            <w:r>
              <w:rPr>
                <w:b/>
                <w:spacing w:val="-2"/>
                <w:sz w:val="20"/>
              </w:rPr>
              <w:t>Досуг</w:t>
            </w:r>
          </w:p>
        </w:tc>
        <w:tc>
          <w:tcPr>
            <w:tcW w:w="11094" w:type="dxa"/>
            <w:gridSpan w:val="3"/>
            <w:shd w:val="clear" w:color="auto" w:fill="F1F1F1"/>
          </w:tcPr>
          <w:p w14:paraId="26AE59E1" w14:textId="77777777" w:rsidR="00ED12CF" w:rsidRDefault="00643BAF">
            <w:pPr>
              <w:pStyle w:val="TableParagraph"/>
              <w:spacing w:line="210" w:lineRule="exact"/>
              <w:ind w:left="5"/>
              <w:jc w:val="center"/>
              <w:rPr>
                <w:b/>
                <w:sz w:val="20"/>
              </w:rPr>
            </w:pPr>
            <w:r>
              <w:rPr>
                <w:b/>
                <w:sz w:val="20"/>
              </w:rPr>
              <w:t>Досуги</w:t>
            </w:r>
            <w:r>
              <w:rPr>
                <w:b/>
                <w:spacing w:val="-4"/>
                <w:sz w:val="20"/>
              </w:rPr>
              <w:t xml:space="preserve"> </w:t>
            </w:r>
            <w:r>
              <w:rPr>
                <w:b/>
                <w:sz w:val="20"/>
              </w:rPr>
              <w:t>и</w:t>
            </w:r>
            <w:r>
              <w:rPr>
                <w:b/>
                <w:spacing w:val="-3"/>
                <w:sz w:val="20"/>
              </w:rPr>
              <w:t xml:space="preserve"> </w:t>
            </w:r>
            <w:r>
              <w:rPr>
                <w:b/>
                <w:spacing w:val="-2"/>
                <w:sz w:val="20"/>
              </w:rPr>
              <w:t>праздники</w:t>
            </w:r>
          </w:p>
        </w:tc>
      </w:tr>
      <w:tr w:rsidR="00ED12CF" w14:paraId="7289435D" w14:textId="77777777">
        <w:trPr>
          <w:trHeight w:val="460"/>
        </w:trPr>
        <w:tc>
          <w:tcPr>
            <w:tcW w:w="14788" w:type="dxa"/>
            <w:gridSpan w:val="4"/>
          </w:tcPr>
          <w:p w14:paraId="61AB3341" w14:textId="77777777" w:rsidR="00ED12CF" w:rsidRDefault="00643BAF">
            <w:pPr>
              <w:pStyle w:val="TableParagraph"/>
              <w:spacing w:line="225" w:lineRule="exact"/>
              <w:rPr>
                <w:sz w:val="20"/>
              </w:rPr>
            </w:pPr>
            <w:r>
              <w:rPr>
                <w:sz w:val="20"/>
              </w:rPr>
              <w:t>Досуги</w:t>
            </w:r>
            <w:r>
              <w:rPr>
                <w:spacing w:val="58"/>
                <w:sz w:val="20"/>
              </w:rPr>
              <w:t xml:space="preserve"> </w:t>
            </w:r>
            <w:r>
              <w:rPr>
                <w:sz w:val="20"/>
              </w:rPr>
              <w:t>и</w:t>
            </w:r>
            <w:r>
              <w:rPr>
                <w:spacing w:val="58"/>
                <w:sz w:val="20"/>
              </w:rPr>
              <w:t xml:space="preserve"> </w:t>
            </w:r>
            <w:r>
              <w:rPr>
                <w:sz w:val="20"/>
              </w:rPr>
              <w:t>праздники</w:t>
            </w:r>
            <w:r>
              <w:rPr>
                <w:spacing w:val="58"/>
                <w:sz w:val="20"/>
              </w:rPr>
              <w:t xml:space="preserve"> </w:t>
            </w:r>
            <w:r>
              <w:rPr>
                <w:sz w:val="20"/>
              </w:rPr>
              <w:t>направлены</w:t>
            </w:r>
            <w:r>
              <w:rPr>
                <w:spacing w:val="59"/>
                <w:sz w:val="20"/>
              </w:rPr>
              <w:t xml:space="preserve"> </w:t>
            </w:r>
            <w:r>
              <w:rPr>
                <w:sz w:val="20"/>
              </w:rPr>
              <w:t>на</w:t>
            </w:r>
            <w:r>
              <w:rPr>
                <w:spacing w:val="60"/>
                <w:sz w:val="20"/>
              </w:rPr>
              <w:t xml:space="preserve"> </w:t>
            </w:r>
            <w:r>
              <w:rPr>
                <w:sz w:val="20"/>
              </w:rPr>
              <w:t>решение</w:t>
            </w:r>
            <w:r>
              <w:rPr>
                <w:spacing w:val="63"/>
                <w:sz w:val="20"/>
              </w:rPr>
              <w:t xml:space="preserve"> </w:t>
            </w:r>
            <w:r>
              <w:rPr>
                <w:sz w:val="20"/>
              </w:rPr>
              <w:t>задач</w:t>
            </w:r>
            <w:r>
              <w:rPr>
                <w:spacing w:val="62"/>
                <w:sz w:val="20"/>
              </w:rPr>
              <w:t xml:space="preserve"> </w:t>
            </w:r>
            <w:r>
              <w:rPr>
                <w:sz w:val="20"/>
              </w:rPr>
              <w:t>приобщения</w:t>
            </w:r>
            <w:r>
              <w:rPr>
                <w:spacing w:val="58"/>
                <w:sz w:val="20"/>
              </w:rPr>
              <w:t xml:space="preserve"> </w:t>
            </w:r>
            <w:r>
              <w:rPr>
                <w:sz w:val="20"/>
              </w:rPr>
              <w:t>к</w:t>
            </w:r>
            <w:r>
              <w:rPr>
                <w:spacing w:val="58"/>
                <w:sz w:val="20"/>
              </w:rPr>
              <w:t xml:space="preserve"> </w:t>
            </w:r>
            <w:r>
              <w:rPr>
                <w:sz w:val="20"/>
              </w:rPr>
              <w:t>здоровому</w:t>
            </w:r>
            <w:r>
              <w:rPr>
                <w:spacing w:val="58"/>
                <w:sz w:val="20"/>
              </w:rPr>
              <w:t xml:space="preserve"> </w:t>
            </w:r>
            <w:r>
              <w:rPr>
                <w:sz w:val="20"/>
              </w:rPr>
              <w:t>образу</w:t>
            </w:r>
            <w:r>
              <w:rPr>
                <w:spacing w:val="56"/>
                <w:sz w:val="20"/>
              </w:rPr>
              <w:t xml:space="preserve"> </w:t>
            </w:r>
            <w:r>
              <w:rPr>
                <w:sz w:val="20"/>
              </w:rPr>
              <w:t>жизни,</w:t>
            </w:r>
            <w:r>
              <w:rPr>
                <w:spacing w:val="59"/>
                <w:sz w:val="20"/>
              </w:rPr>
              <w:t xml:space="preserve"> </w:t>
            </w:r>
            <w:r>
              <w:rPr>
                <w:sz w:val="20"/>
              </w:rPr>
              <w:t>должны</w:t>
            </w:r>
            <w:r>
              <w:rPr>
                <w:spacing w:val="59"/>
                <w:sz w:val="20"/>
              </w:rPr>
              <w:t xml:space="preserve"> </w:t>
            </w:r>
            <w:r>
              <w:rPr>
                <w:sz w:val="20"/>
              </w:rPr>
              <w:t>иметь</w:t>
            </w:r>
            <w:r>
              <w:rPr>
                <w:spacing w:val="59"/>
                <w:sz w:val="20"/>
              </w:rPr>
              <w:t xml:space="preserve"> </w:t>
            </w:r>
            <w:r>
              <w:rPr>
                <w:sz w:val="20"/>
              </w:rPr>
              <w:t>социально-значимую</w:t>
            </w:r>
            <w:r>
              <w:rPr>
                <w:spacing w:val="60"/>
                <w:sz w:val="20"/>
              </w:rPr>
              <w:t xml:space="preserve"> </w:t>
            </w:r>
            <w:r>
              <w:rPr>
                <w:sz w:val="20"/>
              </w:rPr>
              <w:t>и</w:t>
            </w:r>
            <w:r>
              <w:rPr>
                <w:spacing w:val="58"/>
                <w:sz w:val="20"/>
              </w:rPr>
              <w:t xml:space="preserve"> </w:t>
            </w:r>
            <w:r>
              <w:rPr>
                <w:sz w:val="20"/>
              </w:rPr>
              <w:t>патриотическую</w:t>
            </w:r>
            <w:r>
              <w:rPr>
                <w:spacing w:val="59"/>
                <w:sz w:val="20"/>
              </w:rPr>
              <w:t xml:space="preserve"> </w:t>
            </w:r>
            <w:r>
              <w:rPr>
                <w:spacing w:val="-2"/>
                <w:sz w:val="20"/>
              </w:rPr>
              <w:t>тематику,</w:t>
            </w:r>
          </w:p>
          <w:p w14:paraId="7FDA3DFE" w14:textId="77777777" w:rsidR="00ED12CF" w:rsidRDefault="00643BAF">
            <w:pPr>
              <w:pStyle w:val="TableParagraph"/>
              <w:spacing w:line="215" w:lineRule="exact"/>
              <w:rPr>
                <w:sz w:val="20"/>
              </w:rPr>
            </w:pPr>
            <w:r>
              <w:rPr>
                <w:sz w:val="20"/>
              </w:rPr>
              <w:t>посвящаться</w:t>
            </w:r>
            <w:r>
              <w:rPr>
                <w:spacing w:val="-11"/>
                <w:sz w:val="20"/>
              </w:rPr>
              <w:t xml:space="preserve"> </w:t>
            </w:r>
            <w:r>
              <w:rPr>
                <w:sz w:val="20"/>
              </w:rPr>
              <w:t>государственным</w:t>
            </w:r>
            <w:r>
              <w:rPr>
                <w:spacing w:val="-10"/>
                <w:sz w:val="20"/>
              </w:rPr>
              <w:t xml:space="preserve"> </w:t>
            </w:r>
            <w:r>
              <w:rPr>
                <w:sz w:val="20"/>
              </w:rPr>
              <w:t>праздникам,</w:t>
            </w:r>
            <w:r>
              <w:rPr>
                <w:spacing w:val="-10"/>
                <w:sz w:val="20"/>
              </w:rPr>
              <w:t xml:space="preserve"> </w:t>
            </w:r>
            <w:r>
              <w:rPr>
                <w:sz w:val="20"/>
              </w:rPr>
              <w:t>ярким</w:t>
            </w:r>
            <w:r>
              <w:rPr>
                <w:spacing w:val="-9"/>
                <w:sz w:val="20"/>
              </w:rPr>
              <w:t xml:space="preserve"> </w:t>
            </w:r>
            <w:r>
              <w:rPr>
                <w:sz w:val="20"/>
              </w:rPr>
              <w:t>спортивным</w:t>
            </w:r>
            <w:r>
              <w:rPr>
                <w:spacing w:val="-9"/>
                <w:sz w:val="20"/>
              </w:rPr>
              <w:t xml:space="preserve"> </w:t>
            </w:r>
            <w:r>
              <w:rPr>
                <w:sz w:val="20"/>
              </w:rPr>
              <w:t>событиям</w:t>
            </w:r>
            <w:r>
              <w:rPr>
                <w:spacing w:val="-10"/>
                <w:sz w:val="20"/>
              </w:rPr>
              <w:t xml:space="preserve"> </w:t>
            </w:r>
            <w:r>
              <w:rPr>
                <w:sz w:val="20"/>
              </w:rPr>
              <w:t>и</w:t>
            </w:r>
            <w:r>
              <w:rPr>
                <w:spacing w:val="-11"/>
                <w:sz w:val="20"/>
              </w:rPr>
              <w:t xml:space="preserve"> </w:t>
            </w:r>
            <w:r>
              <w:rPr>
                <w:sz w:val="20"/>
              </w:rPr>
              <w:t>достижениям</w:t>
            </w:r>
            <w:r>
              <w:rPr>
                <w:spacing w:val="-10"/>
                <w:sz w:val="20"/>
              </w:rPr>
              <w:t xml:space="preserve"> </w:t>
            </w:r>
            <w:r>
              <w:rPr>
                <w:sz w:val="20"/>
              </w:rPr>
              <w:t>выдающихся</w:t>
            </w:r>
            <w:r>
              <w:rPr>
                <w:spacing w:val="-11"/>
                <w:sz w:val="20"/>
              </w:rPr>
              <w:t xml:space="preserve"> </w:t>
            </w:r>
            <w:r>
              <w:rPr>
                <w:spacing w:val="-2"/>
                <w:sz w:val="20"/>
              </w:rPr>
              <w:t>спортсменов.</w:t>
            </w:r>
          </w:p>
        </w:tc>
      </w:tr>
    </w:tbl>
    <w:p w14:paraId="16EA3E00" w14:textId="77777777" w:rsidR="00ED12CF" w:rsidRDefault="00ED12CF">
      <w:pPr>
        <w:pStyle w:val="TableParagraph"/>
        <w:spacing w:line="215" w:lineRule="exact"/>
        <w:rPr>
          <w:sz w:val="20"/>
        </w:rPr>
        <w:sectPr w:rsidR="00ED12CF">
          <w:pgSz w:w="16840" w:h="11910" w:orient="landscape"/>
          <w:pgMar w:top="820" w:right="850" w:bottom="280" w:left="992" w:header="720" w:footer="720" w:gutter="0"/>
          <w:cols w:space="720"/>
        </w:sectPr>
      </w:pPr>
    </w:p>
    <w:p w14:paraId="3359392D"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4"/>
        <w:gridCol w:w="3588"/>
        <w:gridCol w:w="3696"/>
        <w:gridCol w:w="3699"/>
      </w:tblGrid>
      <w:tr w:rsidR="00ED12CF" w14:paraId="113E181A" w14:textId="77777777">
        <w:trPr>
          <w:trHeight w:val="230"/>
        </w:trPr>
        <w:tc>
          <w:tcPr>
            <w:tcW w:w="14787" w:type="dxa"/>
            <w:gridSpan w:val="4"/>
            <w:shd w:val="clear" w:color="auto" w:fill="F1F1F1"/>
          </w:tcPr>
          <w:p w14:paraId="00F34F83" w14:textId="77777777" w:rsidR="00ED12CF" w:rsidRDefault="00643BAF">
            <w:pPr>
              <w:pStyle w:val="TableParagraph"/>
              <w:spacing w:line="210" w:lineRule="exact"/>
              <w:rPr>
                <w:b/>
                <w:sz w:val="20"/>
              </w:rPr>
            </w:pPr>
            <w:r>
              <w:rPr>
                <w:b/>
                <w:spacing w:val="-2"/>
                <w:sz w:val="20"/>
              </w:rPr>
              <w:t>Физкультурные</w:t>
            </w:r>
            <w:r>
              <w:rPr>
                <w:b/>
                <w:spacing w:val="13"/>
                <w:sz w:val="20"/>
              </w:rPr>
              <w:t xml:space="preserve"> </w:t>
            </w:r>
            <w:r>
              <w:rPr>
                <w:b/>
                <w:spacing w:val="-2"/>
                <w:sz w:val="20"/>
              </w:rPr>
              <w:t>досуги</w:t>
            </w:r>
          </w:p>
        </w:tc>
      </w:tr>
      <w:tr w:rsidR="00ED12CF" w14:paraId="6E01EDE1" w14:textId="77777777">
        <w:trPr>
          <w:trHeight w:val="230"/>
        </w:trPr>
        <w:tc>
          <w:tcPr>
            <w:tcW w:w="3804" w:type="dxa"/>
            <w:shd w:val="clear" w:color="auto" w:fill="F1F1F1"/>
          </w:tcPr>
          <w:p w14:paraId="162F6A2D" w14:textId="77777777" w:rsidR="00ED12CF" w:rsidRDefault="00643BAF">
            <w:pPr>
              <w:pStyle w:val="TableParagraph"/>
              <w:spacing w:line="210" w:lineRule="exact"/>
              <w:ind w:left="12" w:right="1"/>
              <w:jc w:val="center"/>
              <w:rPr>
                <w:b/>
                <w:sz w:val="20"/>
              </w:rPr>
            </w:pPr>
            <w:r>
              <w:rPr>
                <w:b/>
                <w:spacing w:val="-2"/>
                <w:sz w:val="20"/>
              </w:rPr>
              <w:t>3-</w:t>
            </w:r>
            <w:r>
              <w:rPr>
                <w:b/>
                <w:spacing w:val="-10"/>
                <w:sz w:val="20"/>
              </w:rPr>
              <w:t>4</w:t>
            </w:r>
          </w:p>
        </w:tc>
        <w:tc>
          <w:tcPr>
            <w:tcW w:w="3588" w:type="dxa"/>
            <w:shd w:val="clear" w:color="auto" w:fill="F1F1F1"/>
          </w:tcPr>
          <w:p w14:paraId="3408FF53" w14:textId="77777777" w:rsidR="00ED12CF" w:rsidRDefault="00643BAF">
            <w:pPr>
              <w:pStyle w:val="TableParagraph"/>
              <w:spacing w:line="210" w:lineRule="exact"/>
              <w:ind w:left="17"/>
              <w:jc w:val="center"/>
              <w:rPr>
                <w:b/>
                <w:sz w:val="20"/>
              </w:rPr>
            </w:pPr>
            <w:r>
              <w:rPr>
                <w:b/>
                <w:spacing w:val="-2"/>
                <w:sz w:val="20"/>
              </w:rPr>
              <w:t>4-</w:t>
            </w:r>
            <w:r>
              <w:rPr>
                <w:b/>
                <w:spacing w:val="-10"/>
                <w:sz w:val="20"/>
              </w:rPr>
              <w:t>5</w:t>
            </w:r>
          </w:p>
        </w:tc>
        <w:tc>
          <w:tcPr>
            <w:tcW w:w="3696" w:type="dxa"/>
            <w:shd w:val="clear" w:color="auto" w:fill="F1F1F1"/>
          </w:tcPr>
          <w:p w14:paraId="5837F379" w14:textId="77777777" w:rsidR="00ED12CF" w:rsidRDefault="00643BAF">
            <w:pPr>
              <w:pStyle w:val="TableParagraph"/>
              <w:spacing w:line="210" w:lineRule="exact"/>
              <w:ind w:left="11"/>
              <w:jc w:val="center"/>
              <w:rPr>
                <w:b/>
                <w:sz w:val="20"/>
              </w:rPr>
            </w:pPr>
            <w:r>
              <w:rPr>
                <w:b/>
                <w:spacing w:val="-2"/>
                <w:sz w:val="20"/>
              </w:rPr>
              <w:t>5-</w:t>
            </w:r>
            <w:r>
              <w:rPr>
                <w:b/>
                <w:spacing w:val="-10"/>
                <w:sz w:val="20"/>
              </w:rPr>
              <w:t>6</w:t>
            </w:r>
          </w:p>
        </w:tc>
        <w:tc>
          <w:tcPr>
            <w:tcW w:w="3699" w:type="dxa"/>
            <w:shd w:val="clear" w:color="auto" w:fill="F1F1F1"/>
          </w:tcPr>
          <w:p w14:paraId="758442C1" w14:textId="77777777" w:rsidR="00ED12CF" w:rsidRDefault="00643BAF">
            <w:pPr>
              <w:pStyle w:val="TableParagraph"/>
              <w:spacing w:line="210" w:lineRule="exact"/>
              <w:ind w:left="14"/>
              <w:jc w:val="center"/>
              <w:rPr>
                <w:b/>
                <w:sz w:val="20"/>
              </w:rPr>
            </w:pPr>
            <w:r>
              <w:rPr>
                <w:b/>
                <w:spacing w:val="-2"/>
                <w:sz w:val="20"/>
              </w:rPr>
              <w:t>6-</w:t>
            </w:r>
            <w:r>
              <w:rPr>
                <w:b/>
                <w:spacing w:val="-10"/>
                <w:sz w:val="20"/>
              </w:rPr>
              <w:t>7</w:t>
            </w:r>
          </w:p>
        </w:tc>
      </w:tr>
      <w:tr w:rsidR="00ED12CF" w14:paraId="0992F682" w14:textId="77777777">
        <w:trPr>
          <w:trHeight w:val="230"/>
        </w:trPr>
        <w:tc>
          <w:tcPr>
            <w:tcW w:w="14787" w:type="dxa"/>
            <w:gridSpan w:val="4"/>
            <w:shd w:val="clear" w:color="auto" w:fill="F1F1F1"/>
          </w:tcPr>
          <w:p w14:paraId="5B0FD609" w14:textId="77777777" w:rsidR="00ED12CF" w:rsidRDefault="00643BAF">
            <w:pPr>
              <w:pStyle w:val="TableParagraph"/>
              <w:spacing w:line="210" w:lineRule="exact"/>
              <w:ind w:left="7" w:right="7"/>
              <w:jc w:val="center"/>
              <w:rPr>
                <w:b/>
                <w:sz w:val="20"/>
              </w:rPr>
            </w:pPr>
            <w:r>
              <w:rPr>
                <w:b/>
                <w:sz w:val="20"/>
              </w:rPr>
              <w:t>Досуг</w:t>
            </w:r>
            <w:r>
              <w:rPr>
                <w:b/>
                <w:spacing w:val="-5"/>
                <w:sz w:val="20"/>
              </w:rPr>
              <w:t xml:space="preserve"> </w:t>
            </w:r>
            <w:r>
              <w:rPr>
                <w:b/>
                <w:sz w:val="20"/>
              </w:rPr>
              <w:t>организуется</w:t>
            </w:r>
            <w:r>
              <w:rPr>
                <w:b/>
                <w:spacing w:val="-6"/>
                <w:sz w:val="20"/>
              </w:rPr>
              <w:t xml:space="preserve"> </w:t>
            </w:r>
            <w:r>
              <w:rPr>
                <w:b/>
                <w:sz w:val="20"/>
              </w:rPr>
              <w:t>1</w:t>
            </w:r>
            <w:r>
              <w:rPr>
                <w:b/>
                <w:spacing w:val="-6"/>
                <w:sz w:val="20"/>
              </w:rPr>
              <w:t xml:space="preserve"> </w:t>
            </w:r>
            <w:r>
              <w:rPr>
                <w:b/>
                <w:sz w:val="20"/>
              </w:rPr>
              <w:t>-</w:t>
            </w:r>
            <w:r>
              <w:rPr>
                <w:b/>
                <w:spacing w:val="-5"/>
                <w:sz w:val="20"/>
              </w:rPr>
              <w:t xml:space="preserve"> </w:t>
            </w:r>
            <w:r>
              <w:rPr>
                <w:b/>
                <w:sz w:val="20"/>
              </w:rPr>
              <w:t>2</w:t>
            </w:r>
            <w:r>
              <w:rPr>
                <w:b/>
                <w:spacing w:val="-5"/>
                <w:sz w:val="20"/>
              </w:rPr>
              <w:t xml:space="preserve"> </w:t>
            </w:r>
            <w:r>
              <w:rPr>
                <w:b/>
                <w:sz w:val="20"/>
              </w:rPr>
              <w:t>раза</w:t>
            </w:r>
            <w:r>
              <w:rPr>
                <w:b/>
                <w:spacing w:val="-5"/>
                <w:sz w:val="20"/>
              </w:rPr>
              <w:t xml:space="preserve"> </w:t>
            </w:r>
            <w:r>
              <w:rPr>
                <w:b/>
                <w:sz w:val="20"/>
              </w:rPr>
              <w:t>в</w:t>
            </w:r>
            <w:r>
              <w:rPr>
                <w:b/>
                <w:spacing w:val="-5"/>
                <w:sz w:val="20"/>
              </w:rPr>
              <w:t xml:space="preserve"> </w:t>
            </w:r>
            <w:r>
              <w:rPr>
                <w:b/>
                <w:sz w:val="20"/>
              </w:rPr>
              <w:t>месяц</w:t>
            </w:r>
            <w:r>
              <w:rPr>
                <w:b/>
                <w:spacing w:val="-6"/>
                <w:sz w:val="20"/>
              </w:rPr>
              <w:t xml:space="preserve"> </w:t>
            </w:r>
            <w:r>
              <w:rPr>
                <w:b/>
                <w:sz w:val="20"/>
              </w:rPr>
              <w:t>во</w:t>
            </w:r>
            <w:r>
              <w:rPr>
                <w:b/>
                <w:spacing w:val="-5"/>
                <w:sz w:val="20"/>
              </w:rPr>
              <w:t xml:space="preserve"> </w:t>
            </w:r>
            <w:r>
              <w:rPr>
                <w:b/>
                <w:sz w:val="20"/>
              </w:rPr>
              <w:t>второй</w:t>
            </w:r>
            <w:r>
              <w:rPr>
                <w:b/>
                <w:spacing w:val="-6"/>
                <w:sz w:val="20"/>
              </w:rPr>
              <w:t xml:space="preserve"> </w:t>
            </w:r>
            <w:r>
              <w:rPr>
                <w:b/>
                <w:sz w:val="20"/>
              </w:rPr>
              <w:t>половине</w:t>
            </w:r>
            <w:r>
              <w:rPr>
                <w:b/>
                <w:spacing w:val="-6"/>
                <w:sz w:val="20"/>
              </w:rPr>
              <w:t xml:space="preserve"> </w:t>
            </w:r>
            <w:r>
              <w:rPr>
                <w:b/>
                <w:sz w:val="20"/>
              </w:rPr>
              <w:t>дня</w:t>
            </w:r>
            <w:r>
              <w:rPr>
                <w:b/>
                <w:spacing w:val="-5"/>
                <w:sz w:val="20"/>
              </w:rPr>
              <w:t xml:space="preserve"> </w:t>
            </w:r>
            <w:r>
              <w:rPr>
                <w:b/>
                <w:sz w:val="20"/>
              </w:rPr>
              <w:t>преимущественно</w:t>
            </w:r>
            <w:r>
              <w:rPr>
                <w:b/>
                <w:spacing w:val="-7"/>
                <w:sz w:val="20"/>
              </w:rPr>
              <w:t xml:space="preserve"> </w:t>
            </w:r>
            <w:r>
              <w:rPr>
                <w:b/>
                <w:sz w:val="20"/>
              </w:rPr>
              <w:t>на</w:t>
            </w:r>
            <w:r>
              <w:rPr>
                <w:b/>
                <w:spacing w:val="-5"/>
                <w:sz w:val="20"/>
              </w:rPr>
              <w:t xml:space="preserve"> </w:t>
            </w:r>
            <w:r>
              <w:rPr>
                <w:b/>
                <w:sz w:val="20"/>
              </w:rPr>
              <w:t>свежем</w:t>
            </w:r>
            <w:r>
              <w:rPr>
                <w:b/>
                <w:spacing w:val="-5"/>
                <w:sz w:val="20"/>
              </w:rPr>
              <w:t xml:space="preserve"> </w:t>
            </w:r>
            <w:r>
              <w:rPr>
                <w:b/>
                <w:spacing w:val="-2"/>
                <w:sz w:val="20"/>
              </w:rPr>
              <w:t>воздухе</w:t>
            </w:r>
          </w:p>
        </w:tc>
      </w:tr>
      <w:tr w:rsidR="00ED12CF" w14:paraId="30755F1A" w14:textId="77777777">
        <w:trPr>
          <w:trHeight w:val="1610"/>
        </w:trPr>
        <w:tc>
          <w:tcPr>
            <w:tcW w:w="3804" w:type="dxa"/>
          </w:tcPr>
          <w:p w14:paraId="66078788" w14:textId="77777777" w:rsidR="00ED12CF" w:rsidRDefault="00643BAF">
            <w:pPr>
              <w:pStyle w:val="TableParagraph"/>
              <w:ind w:right="97"/>
              <w:rPr>
                <w:sz w:val="20"/>
              </w:rPr>
            </w:pPr>
            <w:r>
              <w:rPr>
                <w:sz w:val="20"/>
              </w:rPr>
              <w:t>Продолжительность 20 - 25 минут. Содержание</w:t>
            </w:r>
            <w:r>
              <w:rPr>
                <w:spacing w:val="-11"/>
                <w:sz w:val="20"/>
              </w:rPr>
              <w:t xml:space="preserve"> </w:t>
            </w:r>
            <w:r>
              <w:rPr>
                <w:sz w:val="20"/>
              </w:rPr>
              <w:t>составляют</w:t>
            </w:r>
            <w:r>
              <w:rPr>
                <w:spacing w:val="-12"/>
                <w:sz w:val="20"/>
              </w:rPr>
              <w:t xml:space="preserve"> </w:t>
            </w:r>
            <w:r>
              <w:rPr>
                <w:sz w:val="20"/>
              </w:rPr>
              <w:t>подвижные</w:t>
            </w:r>
            <w:r>
              <w:rPr>
                <w:spacing w:val="-11"/>
                <w:sz w:val="20"/>
              </w:rPr>
              <w:t xml:space="preserve"> </w:t>
            </w:r>
            <w:r>
              <w:rPr>
                <w:sz w:val="20"/>
              </w:rPr>
              <w:t>игры и</w:t>
            </w:r>
            <w:r>
              <w:rPr>
                <w:spacing w:val="80"/>
                <w:sz w:val="20"/>
              </w:rPr>
              <w:t xml:space="preserve"> </w:t>
            </w:r>
            <w:r>
              <w:rPr>
                <w:sz w:val="20"/>
              </w:rPr>
              <w:t>игровые</w:t>
            </w:r>
            <w:r>
              <w:rPr>
                <w:spacing w:val="80"/>
                <w:sz w:val="20"/>
              </w:rPr>
              <w:t xml:space="preserve"> </w:t>
            </w:r>
            <w:r>
              <w:rPr>
                <w:sz w:val="20"/>
              </w:rPr>
              <w:t>упражнения,</w:t>
            </w:r>
            <w:r>
              <w:rPr>
                <w:spacing w:val="80"/>
                <w:sz w:val="20"/>
              </w:rPr>
              <w:t xml:space="preserve"> </w:t>
            </w:r>
            <w:r>
              <w:rPr>
                <w:sz w:val="20"/>
              </w:rPr>
              <w:t>игры-забавы, аттракционы,</w:t>
            </w:r>
            <w:r>
              <w:rPr>
                <w:spacing w:val="33"/>
                <w:sz w:val="20"/>
              </w:rPr>
              <w:t xml:space="preserve"> </w:t>
            </w:r>
            <w:r>
              <w:rPr>
                <w:sz w:val="20"/>
              </w:rPr>
              <w:t>хороводы,</w:t>
            </w:r>
            <w:r>
              <w:rPr>
                <w:spacing w:val="31"/>
                <w:sz w:val="20"/>
              </w:rPr>
              <w:t xml:space="preserve"> </w:t>
            </w:r>
            <w:r>
              <w:rPr>
                <w:sz w:val="20"/>
              </w:rPr>
              <w:t>игры</w:t>
            </w:r>
            <w:r>
              <w:rPr>
                <w:spacing w:val="31"/>
                <w:sz w:val="20"/>
              </w:rPr>
              <w:t xml:space="preserve"> </w:t>
            </w:r>
            <w:r>
              <w:rPr>
                <w:sz w:val="20"/>
              </w:rPr>
              <w:t>с</w:t>
            </w:r>
            <w:r>
              <w:rPr>
                <w:spacing w:val="31"/>
                <w:sz w:val="20"/>
              </w:rPr>
              <w:t xml:space="preserve"> </w:t>
            </w:r>
            <w:r>
              <w:rPr>
                <w:sz w:val="20"/>
              </w:rPr>
              <w:t>пением, музыкально-ритмические упражнения.</w:t>
            </w:r>
          </w:p>
        </w:tc>
        <w:tc>
          <w:tcPr>
            <w:tcW w:w="3588" w:type="dxa"/>
          </w:tcPr>
          <w:p w14:paraId="49E74FFC" w14:textId="77777777" w:rsidR="00ED12CF" w:rsidRDefault="00643BAF">
            <w:pPr>
              <w:pStyle w:val="TableParagraph"/>
              <w:tabs>
                <w:tab w:val="left" w:pos="2324"/>
                <w:tab w:val="left" w:pos="3374"/>
              </w:tabs>
              <w:ind w:left="110" w:right="95"/>
              <w:jc w:val="both"/>
              <w:rPr>
                <w:sz w:val="20"/>
              </w:rPr>
            </w:pPr>
            <w:r>
              <w:rPr>
                <w:sz w:val="20"/>
              </w:rPr>
              <w:t>Продолжительность 20 - 25 минут. Содержание составляют: подвижные игры, игры с элементами</w:t>
            </w:r>
            <w:r>
              <w:rPr>
                <w:spacing w:val="40"/>
                <w:sz w:val="20"/>
              </w:rPr>
              <w:t xml:space="preserve"> </w:t>
            </w:r>
            <w:r>
              <w:rPr>
                <w:spacing w:val="-2"/>
                <w:sz w:val="20"/>
              </w:rPr>
              <w:t>соревнования,</w:t>
            </w:r>
            <w:r>
              <w:rPr>
                <w:sz w:val="20"/>
              </w:rPr>
              <w:tab/>
            </w:r>
            <w:r>
              <w:rPr>
                <w:spacing w:val="-2"/>
                <w:sz w:val="20"/>
              </w:rPr>
              <w:t>аттракционы, музыкально-ритмические</w:t>
            </w:r>
            <w:r>
              <w:rPr>
                <w:sz w:val="20"/>
              </w:rPr>
              <w:tab/>
            </w:r>
            <w:r>
              <w:rPr>
                <w:sz w:val="20"/>
              </w:rPr>
              <w:tab/>
            </w:r>
            <w:r>
              <w:rPr>
                <w:spacing w:val="-10"/>
                <w:sz w:val="20"/>
              </w:rPr>
              <w:t>и</w:t>
            </w:r>
            <w:r>
              <w:rPr>
                <w:sz w:val="20"/>
              </w:rPr>
              <w:t xml:space="preserve"> танцевальные упражнения.</w:t>
            </w:r>
          </w:p>
        </w:tc>
        <w:tc>
          <w:tcPr>
            <w:tcW w:w="3696" w:type="dxa"/>
          </w:tcPr>
          <w:p w14:paraId="49F45FBF" w14:textId="77777777" w:rsidR="00ED12CF" w:rsidRDefault="00643BAF">
            <w:pPr>
              <w:pStyle w:val="TableParagraph"/>
              <w:tabs>
                <w:tab w:val="left" w:pos="874"/>
                <w:tab w:val="left" w:pos="1367"/>
                <w:tab w:val="left" w:pos="2498"/>
                <w:tab w:val="left" w:pos="2609"/>
              </w:tabs>
              <w:ind w:left="108" w:right="95"/>
              <w:rPr>
                <w:sz w:val="20"/>
              </w:rPr>
            </w:pPr>
            <w:r>
              <w:rPr>
                <w:sz w:val="20"/>
              </w:rPr>
              <w:t xml:space="preserve">Продолжительность 30 - 40 минут. </w:t>
            </w:r>
            <w:r>
              <w:rPr>
                <w:spacing w:val="-2"/>
                <w:sz w:val="20"/>
              </w:rPr>
              <w:t>Содержание</w:t>
            </w:r>
            <w:r>
              <w:rPr>
                <w:sz w:val="20"/>
              </w:rPr>
              <w:tab/>
            </w:r>
            <w:r>
              <w:rPr>
                <w:spacing w:val="-2"/>
                <w:sz w:val="20"/>
              </w:rPr>
              <w:t>составляют:</w:t>
            </w:r>
            <w:r>
              <w:rPr>
                <w:sz w:val="20"/>
              </w:rPr>
              <w:tab/>
            </w:r>
            <w:r>
              <w:rPr>
                <w:sz w:val="20"/>
              </w:rPr>
              <w:tab/>
            </w:r>
            <w:r>
              <w:rPr>
                <w:spacing w:val="-2"/>
                <w:sz w:val="20"/>
              </w:rPr>
              <w:t>подвижные игры,</w:t>
            </w:r>
            <w:r>
              <w:rPr>
                <w:sz w:val="20"/>
              </w:rPr>
              <w:tab/>
            </w:r>
            <w:r>
              <w:rPr>
                <w:spacing w:val="-2"/>
                <w:sz w:val="20"/>
              </w:rPr>
              <w:t>игры-эстафеты,</w:t>
            </w:r>
            <w:r>
              <w:rPr>
                <w:sz w:val="20"/>
              </w:rPr>
              <w:tab/>
            </w:r>
            <w:r>
              <w:rPr>
                <w:spacing w:val="-2"/>
                <w:sz w:val="20"/>
              </w:rPr>
              <w:t xml:space="preserve">музыкально- </w:t>
            </w:r>
            <w:r>
              <w:rPr>
                <w:sz w:val="20"/>
              </w:rPr>
              <w:t>ритмические</w:t>
            </w:r>
            <w:r>
              <w:rPr>
                <w:spacing w:val="80"/>
                <w:sz w:val="20"/>
              </w:rPr>
              <w:t xml:space="preserve"> </w:t>
            </w:r>
            <w:r>
              <w:rPr>
                <w:sz w:val="20"/>
              </w:rPr>
              <w:t>упражнения,</w:t>
            </w:r>
            <w:r>
              <w:rPr>
                <w:spacing w:val="80"/>
                <w:sz w:val="20"/>
              </w:rPr>
              <w:t xml:space="preserve"> </w:t>
            </w:r>
            <w:r>
              <w:rPr>
                <w:sz w:val="20"/>
              </w:rPr>
              <w:t xml:space="preserve">творческие </w:t>
            </w:r>
            <w:r>
              <w:rPr>
                <w:spacing w:val="-2"/>
                <w:sz w:val="20"/>
              </w:rPr>
              <w:t>задания</w:t>
            </w:r>
          </w:p>
        </w:tc>
        <w:tc>
          <w:tcPr>
            <w:tcW w:w="3699" w:type="dxa"/>
          </w:tcPr>
          <w:p w14:paraId="3F09FD20" w14:textId="77777777" w:rsidR="00ED12CF" w:rsidRDefault="00643BAF">
            <w:pPr>
              <w:pStyle w:val="TableParagraph"/>
              <w:tabs>
                <w:tab w:val="left" w:pos="2406"/>
              </w:tabs>
              <w:ind w:left="111" w:right="96"/>
              <w:jc w:val="both"/>
              <w:rPr>
                <w:sz w:val="20"/>
              </w:rPr>
            </w:pPr>
            <w:r>
              <w:rPr>
                <w:sz w:val="20"/>
              </w:rPr>
              <w:t xml:space="preserve">Продолжительность 40 - 45 минут. Содержание досуга включает: подвижные игры, в том числе, игры народов России, игры-эстафеты, музыкально-ритмические упражнения, </w:t>
            </w:r>
            <w:r>
              <w:rPr>
                <w:spacing w:val="-2"/>
                <w:sz w:val="20"/>
              </w:rPr>
              <w:t>импровизацию,</w:t>
            </w:r>
            <w:r>
              <w:rPr>
                <w:sz w:val="20"/>
              </w:rPr>
              <w:tab/>
            </w:r>
            <w:r>
              <w:rPr>
                <w:spacing w:val="-2"/>
                <w:sz w:val="20"/>
              </w:rPr>
              <w:t>танцевальные</w:t>
            </w:r>
          </w:p>
          <w:p w14:paraId="7D408D30" w14:textId="77777777" w:rsidR="00ED12CF" w:rsidRDefault="00643BAF">
            <w:pPr>
              <w:pStyle w:val="TableParagraph"/>
              <w:spacing w:line="215" w:lineRule="exact"/>
              <w:ind w:left="111"/>
              <w:jc w:val="both"/>
              <w:rPr>
                <w:sz w:val="20"/>
              </w:rPr>
            </w:pPr>
            <w:r>
              <w:rPr>
                <w:spacing w:val="-2"/>
                <w:sz w:val="20"/>
              </w:rPr>
              <w:t>упражнения,</w:t>
            </w:r>
            <w:r>
              <w:rPr>
                <w:spacing w:val="7"/>
                <w:sz w:val="20"/>
              </w:rPr>
              <w:t xml:space="preserve"> </w:t>
            </w:r>
            <w:r>
              <w:rPr>
                <w:spacing w:val="-2"/>
                <w:sz w:val="20"/>
              </w:rPr>
              <w:t>творческие</w:t>
            </w:r>
            <w:r>
              <w:rPr>
                <w:spacing w:val="8"/>
                <w:sz w:val="20"/>
              </w:rPr>
              <w:t xml:space="preserve"> </w:t>
            </w:r>
            <w:r>
              <w:rPr>
                <w:spacing w:val="-2"/>
                <w:sz w:val="20"/>
              </w:rPr>
              <w:t>задания.</w:t>
            </w:r>
          </w:p>
        </w:tc>
      </w:tr>
      <w:tr w:rsidR="00ED12CF" w14:paraId="7FC38858" w14:textId="77777777">
        <w:trPr>
          <w:trHeight w:val="227"/>
        </w:trPr>
        <w:tc>
          <w:tcPr>
            <w:tcW w:w="14787" w:type="dxa"/>
            <w:gridSpan w:val="4"/>
            <w:shd w:val="clear" w:color="auto" w:fill="F1F1F1"/>
          </w:tcPr>
          <w:p w14:paraId="21CE3B3E" w14:textId="77777777" w:rsidR="00ED12CF" w:rsidRDefault="00643BAF">
            <w:pPr>
              <w:pStyle w:val="TableParagraph"/>
              <w:spacing w:line="208" w:lineRule="exact"/>
              <w:rPr>
                <w:b/>
                <w:sz w:val="20"/>
              </w:rPr>
            </w:pPr>
            <w:r>
              <w:rPr>
                <w:b/>
                <w:spacing w:val="-2"/>
                <w:sz w:val="20"/>
              </w:rPr>
              <w:t>Физкультурные</w:t>
            </w:r>
            <w:r>
              <w:rPr>
                <w:b/>
                <w:spacing w:val="13"/>
                <w:sz w:val="20"/>
              </w:rPr>
              <w:t xml:space="preserve"> </w:t>
            </w:r>
            <w:r>
              <w:rPr>
                <w:b/>
                <w:spacing w:val="-2"/>
                <w:sz w:val="20"/>
              </w:rPr>
              <w:t>праздники</w:t>
            </w:r>
          </w:p>
        </w:tc>
      </w:tr>
      <w:tr w:rsidR="00ED12CF" w14:paraId="7C7352CC" w14:textId="77777777">
        <w:trPr>
          <w:trHeight w:val="230"/>
        </w:trPr>
        <w:tc>
          <w:tcPr>
            <w:tcW w:w="3804" w:type="dxa"/>
            <w:shd w:val="clear" w:color="auto" w:fill="F1F1F1"/>
          </w:tcPr>
          <w:p w14:paraId="0B529B79" w14:textId="77777777" w:rsidR="00ED12CF" w:rsidRDefault="00643BAF">
            <w:pPr>
              <w:pStyle w:val="TableParagraph"/>
              <w:spacing w:line="210" w:lineRule="exact"/>
              <w:ind w:left="12" w:right="1"/>
              <w:jc w:val="center"/>
              <w:rPr>
                <w:b/>
                <w:sz w:val="20"/>
              </w:rPr>
            </w:pPr>
            <w:r>
              <w:rPr>
                <w:b/>
                <w:spacing w:val="-2"/>
                <w:sz w:val="20"/>
              </w:rPr>
              <w:t>3-</w:t>
            </w:r>
            <w:r>
              <w:rPr>
                <w:b/>
                <w:spacing w:val="-10"/>
                <w:sz w:val="20"/>
              </w:rPr>
              <w:t>4</w:t>
            </w:r>
          </w:p>
        </w:tc>
        <w:tc>
          <w:tcPr>
            <w:tcW w:w="3588" w:type="dxa"/>
            <w:shd w:val="clear" w:color="auto" w:fill="F1F1F1"/>
          </w:tcPr>
          <w:p w14:paraId="7B231C0A" w14:textId="77777777" w:rsidR="00ED12CF" w:rsidRDefault="00643BAF">
            <w:pPr>
              <w:pStyle w:val="TableParagraph"/>
              <w:spacing w:line="210" w:lineRule="exact"/>
              <w:ind w:left="17"/>
              <w:jc w:val="center"/>
              <w:rPr>
                <w:b/>
                <w:sz w:val="20"/>
              </w:rPr>
            </w:pPr>
            <w:r>
              <w:rPr>
                <w:b/>
                <w:spacing w:val="-2"/>
                <w:sz w:val="20"/>
              </w:rPr>
              <w:t>4-</w:t>
            </w:r>
            <w:r>
              <w:rPr>
                <w:b/>
                <w:spacing w:val="-10"/>
                <w:sz w:val="20"/>
              </w:rPr>
              <w:t>5</w:t>
            </w:r>
          </w:p>
        </w:tc>
        <w:tc>
          <w:tcPr>
            <w:tcW w:w="3696" w:type="dxa"/>
            <w:shd w:val="clear" w:color="auto" w:fill="F1F1F1"/>
          </w:tcPr>
          <w:p w14:paraId="0CF7967C" w14:textId="77777777" w:rsidR="00ED12CF" w:rsidRDefault="00643BAF">
            <w:pPr>
              <w:pStyle w:val="TableParagraph"/>
              <w:spacing w:line="210" w:lineRule="exact"/>
              <w:ind w:left="11"/>
              <w:jc w:val="center"/>
              <w:rPr>
                <w:b/>
                <w:sz w:val="20"/>
              </w:rPr>
            </w:pPr>
            <w:r>
              <w:rPr>
                <w:b/>
                <w:spacing w:val="-2"/>
                <w:sz w:val="20"/>
              </w:rPr>
              <w:t>5-</w:t>
            </w:r>
            <w:r>
              <w:rPr>
                <w:b/>
                <w:spacing w:val="-10"/>
                <w:sz w:val="20"/>
              </w:rPr>
              <w:t>6</w:t>
            </w:r>
          </w:p>
        </w:tc>
        <w:tc>
          <w:tcPr>
            <w:tcW w:w="3699" w:type="dxa"/>
            <w:shd w:val="clear" w:color="auto" w:fill="F1F1F1"/>
          </w:tcPr>
          <w:p w14:paraId="1154C76D" w14:textId="77777777" w:rsidR="00ED12CF" w:rsidRDefault="00643BAF">
            <w:pPr>
              <w:pStyle w:val="TableParagraph"/>
              <w:spacing w:line="210" w:lineRule="exact"/>
              <w:ind w:left="14"/>
              <w:jc w:val="center"/>
              <w:rPr>
                <w:b/>
                <w:sz w:val="20"/>
              </w:rPr>
            </w:pPr>
            <w:r>
              <w:rPr>
                <w:b/>
                <w:spacing w:val="-2"/>
                <w:sz w:val="20"/>
              </w:rPr>
              <w:t>6-</w:t>
            </w:r>
            <w:r>
              <w:rPr>
                <w:b/>
                <w:spacing w:val="-10"/>
                <w:sz w:val="20"/>
              </w:rPr>
              <w:t>7</w:t>
            </w:r>
          </w:p>
        </w:tc>
      </w:tr>
      <w:tr w:rsidR="00ED12CF" w14:paraId="55B74478" w14:textId="77777777">
        <w:trPr>
          <w:trHeight w:val="230"/>
        </w:trPr>
        <w:tc>
          <w:tcPr>
            <w:tcW w:w="3804" w:type="dxa"/>
            <w:vMerge w:val="restart"/>
            <w:shd w:val="clear" w:color="auto" w:fill="F1F1F1"/>
          </w:tcPr>
          <w:p w14:paraId="6F3C50C5" w14:textId="77777777" w:rsidR="00ED12CF" w:rsidRDefault="00ED12CF">
            <w:pPr>
              <w:pStyle w:val="TableParagraph"/>
              <w:ind w:left="0"/>
              <w:rPr>
                <w:sz w:val="18"/>
              </w:rPr>
            </w:pPr>
          </w:p>
        </w:tc>
        <w:tc>
          <w:tcPr>
            <w:tcW w:w="10983" w:type="dxa"/>
            <w:gridSpan w:val="3"/>
            <w:shd w:val="clear" w:color="auto" w:fill="F1F1F1"/>
          </w:tcPr>
          <w:p w14:paraId="77F38EB9" w14:textId="77777777" w:rsidR="00ED12CF" w:rsidRDefault="00643BAF">
            <w:pPr>
              <w:pStyle w:val="TableParagraph"/>
              <w:spacing w:before="1" w:line="210" w:lineRule="exact"/>
              <w:ind w:left="14"/>
              <w:jc w:val="center"/>
              <w:rPr>
                <w:b/>
                <w:sz w:val="20"/>
              </w:rPr>
            </w:pPr>
            <w:r>
              <w:rPr>
                <w:b/>
                <w:sz w:val="20"/>
              </w:rPr>
              <w:t>Праздники</w:t>
            </w:r>
            <w:r>
              <w:rPr>
                <w:b/>
                <w:spacing w:val="-6"/>
                <w:sz w:val="20"/>
              </w:rPr>
              <w:t xml:space="preserve"> </w:t>
            </w:r>
            <w:r>
              <w:rPr>
                <w:b/>
                <w:sz w:val="20"/>
              </w:rPr>
              <w:t>проводятся</w:t>
            </w:r>
            <w:r>
              <w:rPr>
                <w:b/>
                <w:spacing w:val="-5"/>
                <w:sz w:val="20"/>
              </w:rPr>
              <w:t xml:space="preserve"> </w:t>
            </w:r>
            <w:r>
              <w:rPr>
                <w:b/>
                <w:sz w:val="20"/>
              </w:rPr>
              <w:t>2</w:t>
            </w:r>
            <w:r>
              <w:rPr>
                <w:b/>
                <w:spacing w:val="-5"/>
                <w:sz w:val="20"/>
              </w:rPr>
              <w:t xml:space="preserve"> </w:t>
            </w:r>
            <w:r>
              <w:rPr>
                <w:b/>
                <w:sz w:val="20"/>
              </w:rPr>
              <w:t>раза</w:t>
            </w:r>
            <w:r>
              <w:rPr>
                <w:b/>
                <w:spacing w:val="-4"/>
                <w:sz w:val="20"/>
              </w:rPr>
              <w:t xml:space="preserve"> </w:t>
            </w:r>
            <w:r>
              <w:rPr>
                <w:b/>
                <w:sz w:val="20"/>
              </w:rPr>
              <w:t>в</w:t>
            </w:r>
            <w:r>
              <w:rPr>
                <w:b/>
                <w:spacing w:val="-5"/>
                <w:sz w:val="20"/>
              </w:rPr>
              <w:t xml:space="preserve"> </w:t>
            </w:r>
            <w:r>
              <w:rPr>
                <w:b/>
                <w:sz w:val="20"/>
              </w:rPr>
              <w:t>год,</w:t>
            </w:r>
            <w:r>
              <w:rPr>
                <w:b/>
                <w:spacing w:val="-6"/>
                <w:sz w:val="20"/>
              </w:rPr>
              <w:t xml:space="preserve"> </w:t>
            </w:r>
            <w:r>
              <w:rPr>
                <w:b/>
                <w:sz w:val="20"/>
              </w:rPr>
              <w:t>продолжительностью</w:t>
            </w:r>
            <w:r>
              <w:rPr>
                <w:b/>
                <w:spacing w:val="-6"/>
                <w:sz w:val="20"/>
              </w:rPr>
              <w:t xml:space="preserve"> </w:t>
            </w:r>
            <w:r>
              <w:rPr>
                <w:b/>
                <w:sz w:val="20"/>
              </w:rPr>
              <w:t>не</w:t>
            </w:r>
            <w:r>
              <w:rPr>
                <w:b/>
                <w:spacing w:val="-5"/>
                <w:sz w:val="20"/>
              </w:rPr>
              <w:t xml:space="preserve"> </w:t>
            </w:r>
            <w:r>
              <w:rPr>
                <w:b/>
                <w:sz w:val="20"/>
              </w:rPr>
              <w:t>более</w:t>
            </w:r>
            <w:r>
              <w:rPr>
                <w:b/>
                <w:spacing w:val="-6"/>
                <w:sz w:val="20"/>
              </w:rPr>
              <w:t xml:space="preserve"> </w:t>
            </w:r>
            <w:r>
              <w:rPr>
                <w:b/>
                <w:sz w:val="20"/>
              </w:rPr>
              <w:t>1</w:t>
            </w:r>
            <w:r>
              <w:rPr>
                <w:b/>
                <w:spacing w:val="2"/>
                <w:sz w:val="20"/>
              </w:rPr>
              <w:t xml:space="preserve"> </w:t>
            </w:r>
            <w:r>
              <w:rPr>
                <w:b/>
                <w:sz w:val="20"/>
              </w:rPr>
              <w:t>-</w:t>
            </w:r>
            <w:r>
              <w:rPr>
                <w:b/>
                <w:spacing w:val="-7"/>
                <w:sz w:val="20"/>
              </w:rPr>
              <w:t xml:space="preserve"> </w:t>
            </w:r>
            <w:r>
              <w:rPr>
                <w:b/>
                <w:sz w:val="20"/>
              </w:rPr>
              <w:t>1,5</w:t>
            </w:r>
            <w:r>
              <w:rPr>
                <w:b/>
                <w:spacing w:val="-6"/>
                <w:sz w:val="20"/>
              </w:rPr>
              <w:t xml:space="preserve"> </w:t>
            </w:r>
            <w:r>
              <w:rPr>
                <w:b/>
                <w:spacing w:val="-2"/>
                <w:sz w:val="20"/>
              </w:rPr>
              <w:t>часов.</w:t>
            </w:r>
          </w:p>
        </w:tc>
      </w:tr>
      <w:tr w:rsidR="00ED12CF" w14:paraId="7F5CC5DA" w14:textId="77777777">
        <w:trPr>
          <w:trHeight w:val="1381"/>
        </w:trPr>
        <w:tc>
          <w:tcPr>
            <w:tcW w:w="3804" w:type="dxa"/>
            <w:vMerge/>
            <w:tcBorders>
              <w:top w:val="nil"/>
            </w:tcBorders>
            <w:shd w:val="clear" w:color="auto" w:fill="F1F1F1"/>
          </w:tcPr>
          <w:p w14:paraId="72CA93C5" w14:textId="77777777" w:rsidR="00ED12CF" w:rsidRDefault="00ED12CF">
            <w:pPr>
              <w:rPr>
                <w:sz w:val="2"/>
                <w:szCs w:val="2"/>
              </w:rPr>
            </w:pPr>
          </w:p>
        </w:tc>
        <w:tc>
          <w:tcPr>
            <w:tcW w:w="3588" w:type="dxa"/>
          </w:tcPr>
          <w:p w14:paraId="6093E726" w14:textId="77777777" w:rsidR="00ED12CF" w:rsidRDefault="00643BAF">
            <w:pPr>
              <w:pStyle w:val="TableParagraph"/>
              <w:tabs>
                <w:tab w:val="left" w:pos="1650"/>
                <w:tab w:val="left" w:pos="2690"/>
              </w:tabs>
              <w:ind w:left="110" w:right="96"/>
              <w:jc w:val="both"/>
              <w:rPr>
                <w:sz w:val="20"/>
              </w:rPr>
            </w:pPr>
            <w:r>
              <w:rPr>
                <w:sz w:val="20"/>
              </w:rPr>
              <w:t xml:space="preserve">Педагог привлекает детей данной возрастной группы к участию в </w:t>
            </w:r>
            <w:r>
              <w:rPr>
                <w:spacing w:val="-2"/>
                <w:sz w:val="20"/>
              </w:rPr>
              <w:t>праздниках</w:t>
            </w:r>
            <w:r>
              <w:rPr>
                <w:sz w:val="20"/>
              </w:rPr>
              <w:tab/>
            </w:r>
            <w:r>
              <w:rPr>
                <w:spacing w:val="-4"/>
                <w:sz w:val="20"/>
              </w:rPr>
              <w:t>детей</w:t>
            </w:r>
            <w:r>
              <w:rPr>
                <w:sz w:val="20"/>
              </w:rPr>
              <w:tab/>
            </w:r>
            <w:r>
              <w:rPr>
                <w:spacing w:val="-2"/>
                <w:sz w:val="20"/>
              </w:rPr>
              <w:t xml:space="preserve">старшего </w:t>
            </w:r>
            <w:r>
              <w:rPr>
                <w:sz w:val="20"/>
              </w:rPr>
              <w:t xml:space="preserve">дошкольного возраста в качестве </w:t>
            </w:r>
            <w:r>
              <w:rPr>
                <w:spacing w:val="-2"/>
                <w:sz w:val="20"/>
              </w:rPr>
              <w:t>зрителей</w:t>
            </w:r>
          </w:p>
        </w:tc>
        <w:tc>
          <w:tcPr>
            <w:tcW w:w="3696" w:type="dxa"/>
          </w:tcPr>
          <w:p w14:paraId="25177CF1" w14:textId="77777777" w:rsidR="00ED12CF" w:rsidRDefault="00643BAF">
            <w:pPr>
              <w:pStyle w:val="TableParagraph"/>
              <w:ind w:left="108" w:right="96"/>
              <w:jc w:val="both"/>
              <w:rPr>
                <w:sz w:val="20"/>
              </w:rPr>
            </w:pPr>
            <w:r>
              <w:rPr>
                <w:sz w:val="20"/>
              </w:rPr>
              <w:t>Содержание праздников составляют ранее</w:t>
            </w:r>
            <w:r>
              <w:rPr>
                <w:spacing w:val="-5"/>
                <w:sz w:val="20"/>
              </w:rPr>
              <w:t xml:space="preserve"> </w:t>
            </w:r>
            <w:r>
              <w:rPr>
                <w:sz w:val="20"/>
              </w:rPr>
              <w:t>освоенные</w:t>
            </w:r>
            <w:r>
              <w:rPr>
                <w:spacing w:val="-5"/>
                <w:sz w:val="20"/>
              </w:rPr>
              <w:t xml:space="preserve"> </w:t>
            </w:r>
            <w:r>
              <w:rPr>
                <w:sz w:val="20"/>
              </w:rPr>
              <w:t>движения,</w:t>
            </w:r>
            <w:r>
              <w:rPr>
                <w:spacing w:val="-3"/>
                <w:sz w:val="20"/>
              </w:rPr>
              <w:t xml:space="preserve"> </w:t>
            </w:r>
            <w:r>
              <w:rPr>
                <w:sz w:val="20"/>
              </w:rPr>
              <w:t>в</w:t>
            </w:r>
            <w:r>
              <w:rPr>
                <w:spacing w:val="-6"/>
                <w:sz w:val="20"/>
              </w:rPr>
              <w:t xml:space="preserve"> </w:t>
            </w:r>
            <w:r>
              <w:rPr>
                <w:sz w:val="20"/>
              </w:rPr>
              <w:t>том</w:t>
            </w:r>
            <w:r>
              <w:rPr>
                <w:spacing w:val="-4"/>
                <w:sz w:val="20"/>
              </w:rPr>
              <w:t xml:space="preserve"> </w:t>
            </w:r>
            <w:r>
              <w:rPr>
                <w:sz w:val="20"/>
              </w:rPr>
              <w:t xml:space="preserve">числе, спортивные и гимнастические упражнения, подвижные и спортивные </w:t>
            </w:r>
            <w:r>
              <w:rPr>
                <w:spacing w:val="-2"/>
                <w:sz w:val="20"/>
              </w:rPr>
              <w:t>игры.</w:t>
            </w:r>
          </w:p>
        </w:tc>
        <w:tc>
          <w:tcPr>
            <w:tcW w:w="3699" w:type="dxa"/>
          </w:tcPr>
          <w:p w14:paraId="1120DEC1" w14:textId="77777777" w:rsidR="00ED12CF" w:rsidRDefault="00643BAF">
            <w:pPr>
              <w:pStyle w:val="TableParagraph"/>
              <w:tabs>
                <w:tab w:val="left" w:pos="2608"/>
              </w:tabs>
              <w:ind w:left="111" w:right="95"/>
              <w:jc w:val="both"/>
              <w:rPr>
                <w:sz w:val="20"/>
              </w:rPr>
            </w:pPr>
            <w:r>
              <w:rPr>
                <w:spacing w:val="-2"/>
                <w:sz w:val="20"/>
              </w:rPr>
              <w:t>Содержание</w:t>
            </w:r>
            <w:r>
              <w:rPr>
                <w:sz w:val="20"/>
              </w:rPr>
              <w:tab/>
            </w:r>
            <w:r>
              <w:rPr>
                <w:spacing w:val="-2"/>
                <w:sz w:val="20"/>
              </w:rPr>
              <w:t xml:space="preserve">праздников </w:t>
            </w:r>
            <w:r>
              <w:rPr>
                <w:sz w:val="20"/>
              </w:rPr>
              <w:t>предусматривают сезонные спортивные упражнения, элементы соревнования, с включением игр-эстафет, спортивных игр,</w:t>
            </w:r>
            <w:r>
              <w:rPr>
                <w:spacing w:val="72"/>
                <w:w w:val="150"/>
                <w:sz w:val="20"/>
              </w:rPr>
              <w:t xml:space="preserve">  </w:t>
            </w:r>
            <w:r>
              <w:rPr>
                <w:sz w:val="20"/>
              </w:rPr>
              <w:t>на</w:t>
            </w:r>
            <w:r>
              <w:rPr>
                <w:spacing w:val="73"/>
                <w:w w:val="150"/>
                <w:sz w:val="20"/>
              </w:rPr>
              <w:t xml:space="preserve">  </w:t>
            </w:r>
            <w:r>
              <w:rPr>
                <w:sz w:val="20"/>
              </w:rPr>
              <w:t>базе</w:t>
            </w:r>
            <w:r>
              <w:rPr>
                <w:spacing w:val="73"/>
                <w:w w:val="150"/>
                <w:sz w:val="20"/>
              </w:rPr>
              <w:t xml:space="preserve">  </w:t>
            </w:r>
            <w:r>
              <w:rPr>
                <w:sz w:val="20"/>
              </w:rPr>
              <w:t>ранее</w:t>
            </w:r>
            <w:r>
              <w:rPr>
                <w:spacing w:val="73"/>
                <w:w w:val="150"/>
                <w:sz w:val="20"/>
              </w:rPr>
              <w:t xml:space="preserve">  </w:t>
            </w:r>
            <w:r>
              <w:rPr>
                <w:spacing w:val="-2"/>
                <w:sz w:val="20"/>
              </w:rPr>
              <w:t>освоенных</w:t>
            </w:r>
          </w:p>
          <w:p w14:paraId="350E443E" w14:textId="77777777" w:rsidR="00ED12CF" w:rsidRDefault="00643BAF">
            <w:pPr>
              <w:pStyle w:val="TableParagraph"/>
              <w:spacing w:line="215" w:lineRule="exact"/>
              <w:ind w:left="111"/>
              <w:jc w:val="both"/>
              <w:rPr>
                <w:sz w:val="20"/>
              </w:rPr>
            </w:pPr>
            <w:r>
              <w:rPr>
                <w:sz w:val="20"/>
              </w:rPr>
              <w:t>физических</w:t>
            </w:r>
            <w:r>
              <w:rPr>
                <w:spacing w:val="-12"/>
                <w:sz w:val="20"/>
              </w:rPr>
              <w:t xml:space="preserve"> </w:t>
            </w:r>
            <w:r>
              <w:rPr>
                <w:spacing w:val="-2"/>
                <w:sz w:val="20"/>
              </w:rPr>
              <w:t>упражнений.</w:t>
            </w:r>
          </w:p>
        </w:tc>
      </w:tr>
      <w:tr w:rsidR="00ED12CF" w14:paraId="39E9EBFA" w14:textId="77777777">
        <w:trPr>
          <w:trHeight w:val="230"/>
        </w:trPr>
        <w:tc>
          <w:tcPr>
            <w:tcW w:w="14787" w:type="dxa"/>
            <w:gridSpan w:val="4"/>
            <w:shd w:val="clear" w:color="auto" w:fill="F1F1F1"/>
          </w:tcPr>
          <w:p w14:paraId="251F3967" w14:textId="77777777" w:rsidR="00ED12CF" w:rsidRDefault="00643BAF">
            <w:pPr>
              <w:pStyle w:val="TableParagraph"/>
              <w:spacing w:line="210" w:lineRule="exact"/>
              <w:rPr>
                <w:b/>
                <w:sz w:val="20"/>
              </w:rPr>
            </w:pPr>
            <w:r>
              <w:rPr>
                <w:b/>
                <w:sz w:val="20"/>
              </w:rPr>
              <w:t>Дни</w:t>
            </w:r>
            <w:r>
              <w:rPr>
                <w:b/>
                <w:spacing w:val="-6"/>
                <w:sz w:val="20"/>
              </w:rPr>
              <w:t xml:space="preserve"> </w:t>
            </w:r>
            <w:r>
              <w:rPr>
                <w:b/>
                <w:spacing w:val="-2"/>
                <w:sz w:val="20"/>
              </w:rPr>
              <w:t>здоровья</w:t>
            </w:r>
          </w:p>
        </w:tc>
      </w:tr>
      <w:tr w:rsidR="00ED12CF" w14:paraId="63190AEF" w14:textId="77777777">
        <w:trPr>
          <w:trHeight w:val="230"/>
        </w:trPr>
        <w:tc>
          <w:tcPr>
            <w:tcW w:w="3804" w:type="dxa"/>
            <w:shd w:val="clear" w:color="auto" w:fill="F1F1F1"/>
          </w:tcPr>
          <w:p w14:paraId="5E0E9B34" w14:textId="77777777" w:rsidR="00ED12CF" w:rsidRDefault="00643BAF">
            <w:pPr>
              <w:pStyle w:val="TableParagraph"/>
              <w:spacing w:line="210" w:lineRule="exact"/>
              <w:ind w:left="12" w:right="1"/>
              <w:jc w:val="center"/>
              <w:rPr>
                <w:b/>
                <w:sz w:val="20"/>
              </w:rPr>
            </w:pPr>
            <w:r>
              <w:rPr>
                <w:b/>
                <w:spacing w:val="-2"/>
                <w:sz w:val="20"/>
              </w:rPr>
              <w:t>3-</w:t>
            </w:r>
            <w:r>
              <w:rPr>
                <w:b/>
                <w:spacing w:val="-10"/>
                <w:sz w:val="20"/>
              </w:rPr>
              <w:t>4</w:t>
            </w:r>
          </w:p>
        </w:tc>
        <w:tc>
          <w:tcPr>
            <w:tcW w:w="3588" w:type="dxa"/>
            <w:shd w:val="clear" w:color="auto" w:fill="F1F1F1"/>
          </w:tcPr>
          <w:p w14:paraId="7164FB5F" w14:textId="77777777" w:rsidR="00ED12CF" w:rsidRDefault="00643BAF">
            <w:pPr>
              <w:pStyle w:val="TableParagraph"/>
              <w:spacing w:line="210" w:lineRule="exact"/>
              <w:ind w:left="17"/>
              <w:jc w:val="center"/>
              <w:rPr>
                <w:b/>
                <w:sz w:val="20"/>
              </w:rPr>
            </w:pPr>
            <w:r>
              <w:rPr>
                <w:b/>
                <w:spacing w:val="-2"/>
                <w:sz w:val="20"/>
              </w:rPr>
              <w:t>4-</w:t>
            </w:r>
            <w:r>
              <w:rPr>
                <w:b/>
                <w:spacing w:val="-10"/>
                <w:sz w:val="20"/>
              </w:rPr>
              <w:t>5</w:t>
            </w:r>
          </w:p>
        </w:tc>
        <w:tc>
          <w:tcPr>
            <w:tcW w:w="3696" w:type="dxa"/>
            <w:shd w:val="clear" w:color="auto" w:fill="F1F1F1"/>
          </w:tcPr>
          <w:p w14:paraId="4A0C516A" w14:textId="77777777" w:rsidR="00ED12CF" w:rsidRDefault="00643BAF">
            <w:pPr>
              <w:pStyle w:val="TableParagraph"/>
              <w:spacing w:line="210" w:lineRule="exact"/>
              <w:ind w:left="11"/>
              <w:jc w:val="center"/>
              <w:rPr>
                <w:b/>
                <w:sz w:val="20"/>
              </w:rPr>
            </w:pPr>
            <w:r>
              <w:rPr>
                <w:b/>
                <w:spacing w:val="-2"/>
                <w:sz w:val="20"/>
              </w:rPr>
              <w:t>5-</w:t>
            </w:r>
            <w:r>
              <w:rPr>
                <w:b/>
                <w:spacing w:val="-10"/>
                <w:sz w:val="20"/>
              </w:rPr>
              <w:t>6</w:t>
            </w:r>
          </w:p>
        </w:tc>
        <w:tc>
          <w:tcPr>
            <w:tcW w:w="3699" w:type="dxa"/>
            <w:shd w:val="clear" w:color="auto" w:fill="F1F1F1"/>
          </w:tcPr>
          <w:p w14:paraId="559C2A8B" w14:textId="77777777" w:rsidR="00ED12CF" w:rsidRDefault="00643BAF">
            <w:pPr>
              <w:pStyle w:val="TableParagraph"/>
              <w:spacing w:line="210" w:lineRule="exact"/>
              <w:ind w:left="14"/>
              <w:jc w:val="center"/>
              <w:rPr>
                <w:b/>
                <w:sz w:val="20"/>
              </w:rPr>
            </w:pPr>
            <w:r>
              <w:rPr>
                <w:b/>
                <w:spacing w:val="-2"/>
                <w:sz w:val="20"/>
              </w:rPr>
              <w:t>6-</w:t>
            </w:r>
            <w:r>
              <w:rPr>
                <w:b/>
                <w:spacing w:val="-10"/>
                <w:sz w:val="20"/>
              </w:rPr>
              <w:t>7</w:t>
            </w:r>
          </w:p>
        </w:tc>
      </w:tr>
      <w:tr w:rsidR="00ED12CF" w14:paraId="77A79594" w14:textId="77777777">
        <w:trPr>
          <w:trHeight w:val="230"/>
        </w:trPr>
        <w:tc>
          <w:tcPr>
            <w:tcW w:w="14787" w:type="dxa"/>
            <w:gridSpan w:val="4"/>
            <w:shd w:val="clear" w:color="auto" w:fill="F1F1F1"/>
          </w:tcPr>
          <w:p w14:paraId="52C55701" w14:textId="77777777" w:rsidR="00ED12CF" w:rsidRDefault="00643BAF">
            <w:pPr>
              <w:pStyle w:val="TableParagraph"/>
              <w:spacing w:line="210" w:lineRule="exact"/>
              <w:ind w:left="7"/>
              <w:jc w:val="center"/>
              <w:rPr>
                <w:b/>
                <w:sz w:val="20"/>
              </w:rPr>
            </w:pPr>
            <w:r>
              <w:rPr>
                <w:b/>
                <w:sz w:val="20"/>
              </w:rPr>
              <w:t>День</w:t>
            </w:r>
            <w:r>
              <w:rPr>
                <w:b/>
                <w:spacing w:val="-5"/>
                <w:sz w:val="20"/>
              </w:rPr>
              <w:t xml:space="preserve"> </w:t>
            </w:r>
            <w:r>
              <w:rPr>
                <w:b/>
                <w:sz w:val="20"/>
              </w:rPr>
              <w:t>здоровья</w:t>
            </w:r>
            <w:r>
              <w:rPr>
                <w:b/>
                <w:spacing w:val="-5"/>
                <w:sz w:val="20"/>
              </w:rPr>
              <w:t xml:space="preserve"> </w:t>
            </w:r>
            <w:r>
              <w:rPr>
                <w:b/>
                <w:sz w:val="20"/>
              </w:rPr>
              <w:t>проводится</w:t>
            </w:r>
            <w:r>
              <w:rPr>
                <w:b/>
                <w:spacing w:val="-6"/>
                <w:sz w:val="20"/>
              </w:rPr>
              <w:t xml:space="preserve"> </w:t>
            </w:r>
            <w:r>
              <w:rPr>
                <w:b/>
                <w:sz w:val="20"/>
              </w:rPr>
              <w:t>1</w:t>
            </w:r>
            <w:r>
              <w:rPr>
                <w:b/>
                <w:spacing w:val="-4"/>
                <w:sz w:val="20"/>
              </w:rPr>
              <w:t xml:space="preserve"> </w:t>
            </w:r>
            <w:r>
              <w:rPr>
                <w:b/>
                <w:sz w:val="20"/>
              </w:rPr>
              <w:t>(один)</w:t>
            </w:r>
            <w:r>
              <w:rPr>
                <w:b/>
                <w:spacing w:val="-4"/>
                <w:sz w:val="20"/>
              </w:rPr>
              <w:t xml:space="preserve"> </w:t>
            </w:r>
            <w:r>
              <w:rPr>
                <w:b/>
                <w:sz w:val="20"/>
              </w:rPr>
              <w:t>раз</w:t>
            </w:r>
            <w:r>
              <w:rPr>
                <w:b/>
                <w:spacing w:val="-6"/>
                <w:sz w:val="20"/>
              </w:rPr>
              <w:t xml:space="preserve"> </w:t>
            </w:r>
            <w:r>
              <w:rPr>
                <w:b/>
                <w:sz w:val="20"/>
              </w:rPr>
              <w:t>в</w:t>
            </w:r>
            <w:r>
              <w:rPr>
                <w:b/>
                <w:spacing w:val="-4"/>
                <w:sz w:val="20"/>
              </w:rPr>
              <w:t xml:space="preserve"> </w:t>
            </w:r>
            <w:r>
              <w:rPr>
                <w:b/>
                <w:spacing w:val="-2"/>
                <w:sz w:val="20"/>
              </w:rPr>
              <w:t>квартал</w:t>
            </w:r>
          </w:p>
        </w:tc>
      </w:tr>
      <w:tr w:rsidR="00ED12CF" w14:paraId="16286351" w14:textId="77777777">
        <w:trPr>
          <w:trHeight w:val="1149"/>
        </w:trPr>
        <w:tc>
          <w:tcPr>
            <w:tcW w:w="3804" w:type="dxa"/>
          </w:tcPr>
          <w:p w14:paraId="73225542" w14:textId="77777777" w:rsidR="00ED12CF" w:rsidRDefault="00643BAF">
            <w:pPr>
              <w:pStyle w:val="TableParagraph"/>
              <w:ind w:right="98"/>
              <w:jc w:val="both"/>
              <w:rPr>
                <w:sz w:val="20"/>
              </w:rPr>
            </w:pPr>
            <w:r>
              <w:rPr>
                <w:sz w:val="20"/>
              </w:rPr>
              <w:t>В этот день проводятся подвижные игры на свежем воздухе, физкультурный</w:t>
            </w:r>
            <w:r>
              <w:rPr>
                <w:spacing w:val="40"/>
                <w:sz w:val="20"/>
              </w:rPr>
              <w:t xml:space="preserve"> </w:t>
            </w:r>
            <w:r>
              <w:rPr>
                <w:sz w:val="20"/>
              </w:rPr>
              <w:t>досуг, спортивные упражнения,</w:t>
            </w:r>
            <w:r>
              <w:rPr>
                <w:spacing w:val="40"/>
                <w:sz w:val="20"/>
              </w:rPr>
              <w:t xml:space="preserve"> </w:t>
            </w:r>
            <w:r>
              <w:rPr>
                <w:sz w:val="20"/>
              </w:rPr>
              <w:t>возможен</w:t>
            </w:r>
            <w:r>
              <w:rPr>
                <w:spacing w:val="-6"/>
                <w:sz w:val="20"/>
              </w:rPr>
              <w:t xml:space="preserve"> </w:t>
            </w:r>
            <w:r>
              <w:rPr>
                <w:sz w:val="20"/>
              </w:rPr>
              <w:t>выход</w:t>
            </w:r>
            <w:r>
              <w:rPr>
                <w:spacing w:val="-4"/>
                <w:sz w:val="20"/>
              </w:rPr>
              <w:t xml:space="preserve"> </w:t>
            </w:r>
            <w:r>
              <w:rPr>
                <w:sz w:val="20"/>
              </w:rPr>
              <w:t>за</w:t>
            </w:r>
            <w:r>
              <w:rPr>
                <w:spacing w:val="-3"/>
                <w:sz w:val="20"/>
              </w:rPr>
              <w:t xml:space="preserve"> </w:t>
            </w:r>
            <w:r>
              <w:rPr>
                <w:sz w:val="20"/>
              </w:rPr>
              <w:t>пределы</w:t>
            </w:r>
            <w:r>
              <w:rPr>
                <w:spacing w:val="-2"/>
                <w:sz w:val="20"/>
              </w:rPr>
              <w:t xml:space="preserve"> </w:t>
            </w:r>
            <w:r>
              <w:rPr>
                <w:sz w:val="20"/>
              </w:rPr>
              <w:t>участка</w:t>
            </w:r>
            <w:r>
              <w:rPr>
                <w:spacing w:val="-4"/>
                <w:sz w:val="20"/>
              </w:rPr>
              <w:t xml:space="preserve"> </w:t>
            </w:r>
            <w:r>
              <w:rPr>
                <w:spacing w:val="-5"/>
                <w:sz w:val="20"/>
              </w:rPr>
              <w:t>ДОО</w:t>
            </w:r>
          </w:p>
          <w:p w14:paraId="072DC6FB" w14:textId="77777777" w:rsidR="00ED12CF" w:rsidRDefault="00643BAF">
            <w:pPr>
              <w:pStyle w:val="TableParagraph"/>
              <w:spacing w:line="214" w:lineRule="exact"/>
              <w:rPr>
                <w:sz w:val="20"/>
              </w:rPr>
            </w:pPr>
            <w:r>
              <w:rPr>
                <w:spacing w:val="-2"/>
                <w:sz w:val="20"/>
              </w:rPr>
              <w:t>(прогулка-экскурсия).</w:t>
            </w:r>
          </w:p>
        </w:tc>
        <w:tc>
          <w:tcPr>
            <w:tcW w:w="3588" w:type="dxa"/>
          </w:tcPr>
          <w:p w14:paraId="0237445C" w14:textId="77777777" w:rsidR="00ED12CF" w:rsidRDefault="00643BAF">
            <w:pPr>
              <w:pStyle w:val="TableParagraph"/>
              <w:tabs>
                <w:tab w:val="left" w:pos="2321"/>
              </w:tabs>
              <w:ind w:left="110" w:right="93"/>
              <w:jc w:val="both"/>
              <w:rPr>
                <w:sz w:val="20"/>
              </w:rPr>
            </w:pPr>
            <w:r>
              <w:rPr>
                <w:sz w:val="20"/>
              </w:rPr>
              <w:t xml:space="preserve">В этот день проводятся физкультурно- </w:t>
            </w:r>
            <w:r>
              <w:rPr>
                <w:spacing w:val="-2"/>
                <w:sz w:val="20"/>
              </w:rPr>
              <w:t>оздоровительные</w:t>
            </w:r>
            <w:r>
              <w:rPr>
                <w:sz w:val="20"/>
              </w:rPr>
              <w:tab/>
            </w:r>
            <w:r>
              <w:rPr>
                <w:spacing w:val="-2"/>
                <w:sz w:val="20"/>
              </w:rPr>
              <w:t xml:space="preserve">мероприятия, </w:t>
            </w:r>
            <w:r>
              <w:rPr>
                <w:sz w:val="20"/>
              </w:rPr>
              <w:t>прогулки, игры на свежем воздухе.</w:t>
            </w:r>
          </w:p>
        </w:tc>
        <w:tc>
          <w:tcPr>
            <w:tcW w:w="3696" w:type="dxa"/>
          </w:tcPr>
          <w:p w14:paraId="1D46213D" w14:textId="77777777" w:rsidR="00ED12CF" w:rsidRDefault="00643BAF">
            <w:pPr>
              <w:pStyle w:val="TableParagraph"/>
              <w:tabs>
                <w:tab w:val="left" w:pos="787"/>
                <w:tab w:val="left" w:pos="1691"/>
                <w:tab w:val="left" w:pos="2625"/>
              </w:tabs>
              <w:ind w:left="108" w:right="96"/>
              <w:jc w:val="both"/>
              <w:rPr>
                <w:sz w:val="20"/>
              </w:rPr>
            </w:pPr>
            <w:r>
              <w:rPr>
                <w:spacing w:val="-10"/>
                <w:sz w:val="20"/>
              </w:rPr>
              <w:t>В</w:t>
            </w:r>
            <w:r>
              <w:rPr>
                <w:sz w:val="20"/>
              </w:rPr>
              <w:tab/>
            </w:r>
            <w:r>
              <w:rPr>
                <w:spacing w:val="-4"/>
                <w:sz w:val="20"/>
              </w:rPr>
              <w:t>этот</w:t>
            </w:r>
            <w:r>
              <w:rPr>
                <w:sz w:val="20"/>
              </w:rPr>
              <w:tab/>
            </w:r>
            <w:r>
              <w:rPr>
                <w:spacing w:val="-4"/>
                <w:sz w:val="20"/>
              </w:rPr>
              <w:t>день</w:t>
            </w:r>
            <w:r>
              <w:rPr>
                <w:sz w:val="20"/>
              </w:rPr>
              <w:tab/>
            </w:r>
            <w:r>
              <w:rPr>
                <w:spacing w:val="-2"/>
                <w:sz w:val="20"/>
              </w:rPr>
              <w:t xml:space="preserve">проводятся </w:t>
            </w:r>
            <w:r>
              <w:rPr>
                <w:sz w:val="20"/>
              </w:rPr>
              <w:t>оздоровительные мероприятия и туристские прогулки.</w:t>
            </w:r>
          </w:p>
        </w:tc>
        <w:tc>
          <w:tcPr>
            <w:tcW w:w="3699" w:type="dxa"/>
          </w:tcPr>
          <w:p w14:paraId="2675F443" w14:textId="77777777" w:rsidR="00ED12CF" w:rsidRDefault="00643BAF">
            <w:pPr>
              <w:pStyle w:val="TableParagraph"/>
              <w:ind w:left="111" w:right="97"/>
              <w:jc w:val="both"/>
              <w:rPr>
                <w:sz w:val="20"/>
              </w:rPr>
            </w:pPr>
            <w:r>
              <w:rPr>
                <w:sz w:val="20"/>
              </w:rPr>
              <w:t>В этот день педагог организует оздоровительные мероприятия, в том числе физкультурные досуги, и туристские прогулки.</w:t>
            </w:r>
          </w:p>
        </w:tc>
      </w:tr>
      <w:tr w:rsidR="00ED12CF" w14:paraId="7E9BB0BC" w14:textId="77777777">
        <w:trPr>
          <w:trHeight w:val="230"/>
        </w:trPr>
        <w:tc>
          <w:tcPr>
            <w:tcW w:w="7392" w:type="dxa"/>
            <w:gridSpan w:val="2"/>
          </w:tcPr>
          <w:p w14:paraId="2676DE03" w14:textId="77777777" w:rsidR="00ED12CF" w:rsidRDefault="00643BAF">
            <w:pPr>
              <w:pStyle w:val="TableParagraph"/>
              <w:spacing w:line="210" w:lineRule="exact"/>
              <w:rPr>
                <w:i/>
                <w:sz w:val="20"/>
              </w:rPr>
            </w:pPr>
            <w:r>
              <w:rPr>
                <w:i/>
                <w:sz w:val="20"/>
              </w:rPr>
              <w:t>Прогулки</w:t>
            </w:r>
            <w:r>
              <w:rPr>
                <w:i/>
                <w:spacing w:val="-6"/>
                <w:sz w:val="20"/>
              </w:rPr>
              <w:t xml:space="preserve"> </w:t>
            </w:r>
            <w:r>
              <w:rPr>
                <w:i/>
                <w:sz w:val="20"/>
              </w:rPr>
              <w:t>и</w:t>
            </w:r>
            <w:r>
              <w:rPr>
                <w:i/>
                <w:spacing w:val="-6"/>
                <w:sz w:val="20"/>
              </w:rPr>
              <w:t xml:space="preserve"> </w:t>
            </w:r>
            <w:r>
              <w:rPr>
                <w:i/>
                <w:sz w:val="20"/>
              </w:rPr>
              <w:t>экскурсии</w:t>
            </w:r>
            <w:r>
              <w:rPr>
                <w:i/>
                <w:spacing w:val="-6"/>
                <w:sz w:val="20"/>
              </w:rPr>
              <w:t xml:space="preserve"> </w:t>
            </w:r>
            <w:r>
              <w:rPr>
                <w:i/>
                <w:sz w:val="20"/>
              </w:rPr>
              <w:t>(простейший</w:t>
            </w:r>
            <w:r>
              <w:rPr>
                <w:i/>
                <w:spacing w:val="-5"/>
                <w:sz w:val="20"/>
              </w:rPr>
              <w:t xml:space="preserve"> </w:t>
            </w:r>
            <w:r>
              <w:rPr>
                <w:i/>
                <w:spacing w:val="-2"/>
                <w:sz w:val="20"/>
              </w:rPr>
              <w:t>туризм)**</w:t>
            </w:r>
          </w:p>
        </w:tc>
        <w:tc>
          <w:tcPr>
            <w:tcW w:w="7395" w:type="dxa"/>
            <w:gridSpan w:val="2"/>
            <w:shd w:val="clear" w:color="auto" w:fill="F1F1F1"/>
          </w:tcPr>
          <w:p w14:paraId="392FECC9" w14:textId="77777777" w:rsidR="00ED12CF" w:rsidRDefault="00643BAF">
            <w:pPr>
              <w:pStyle w:val="TableParagraph"/>
              <w:spacing w:line="210" w:lineRule="exact"/>
              <w:ind w:left="5"/>
              <w:jc w:val="center"/>
              <w:rPr>
                <w:b/>
                <w:sz w:val="20"/>
              </w:rPr>
            </w:pPr>
            <w:r>
              <w:rPr>
                <w:b/>
                <w:sz w:val="20"/>
              </w:rPr>
              <w:t>Туристские</w:t>
            </w:r>
            <w:r>
              <w:rPr>
                <w:b/>
                <w:spacing w:val="-9"/>
                <w:sz w:val="20"/>
              </w:rPr>
              <w:t xml:space="preserve"> </w:t>
            </w:r>
            <w:r>
              <w:rPr>
                <w:b/>
                <w:sz w:val="20"/>
              </w:rPr>
              <w:t>прогулки</w:t>
            </w:r>
            <w:r>
              <w:rPr>
                <w:b/>
                <w:spacing w:val="-6"/>
                <w:sz w:val="20"/>
              </w:rPr>
              <w:t xml:space="preserve"> </w:t>
            </w:r>
            <w:r>
              <w:rPr>
                <w:b/>
                <w:sz w:val="20"/>
              </w:rPr>
              <w:t>и</w:t>
            </w:r>
            <w:r>
              <w:rPr>
                <w:b/>
                <w:spacing w:val="-8"/>
                <w:sz w:val="20"/>
              </w:rPr>
              <w:t xml:space="preserve"> </w:t>
            </w:r>
            <w:r>
              <w:rPr>
                <w:b/>
                <w:spacing w:val="-2"/>
                <w:sz w:val="20"/>
              </w:rPr>
              <w:t>экскурсии</w:t>
            </w:r>
          </w:p>
        </w:tc>
      </w:tr>
      <w:tr w:rsidR="00ED12CF" w14:paraId="38541F40" w14:textId="77777777">
        <w:trPr>
          <w:trHeight w:val="3451"/>
        </w:trPr>
        <w:tc>
          <w:tcPr>
            <w:tcW w:w="7392" w:type="dxa"/>
            <w:gridSpan w:val="2"/>
          </w:tcPr>
          <w:p w14:paraId="35D814B5" w14:textId="77777777" w:rsidR="00ED12CF" w:rsidRDefault="00ED12CF">
            <w:pPr>
              <w:pStyle w:val="TableParagraph"/>
              <w:ind w:left="0"/>
              <w:rPr>
                <w:sz w:val="18"/>
              </w:rPr>
            </w:pPr>
          </w:p>
        </w:tc>
        <w:tc>
          <w:tcPr>
            <w:tcW w:w="3696" w:type="dxa"/>
          </w:tcPr>
          <w:p w14:paraId="3D9F39B2" w14:textId="77777777" w:rsidR="00ED12CF" w:rsidRDefault="00643BAF">
            <w:pPr>
              <w:pStyle w:val="TableParagraph"/>
              <w:tabs>
                <w:tab w:val="left" w:pos="1746"/>
                <w:tab w:val="left" w:pos="2608"/>
              </w:tabs>
              <w:ind w:left="108" w:right="95"/>
              <w:jc w:val="both"/>
              <w:rPr>
                <w:sz w:val="20"/>
              </w:rPr>
            </w:pPr>
            <w:r>
              <w:rPr>
                <w:sz w:val="20"/>
              </w:rPr>
              <w:t xml:space="preserve">Педагог организует для детей непродолжительные пешие прогулки и </w:t>
            </w:r>
            <w:r>
              <w:rPr>
                <w:spacing w:val="-2"/>
                <w:sz w:val="20"/>
              </w:rPr>
              <w:t>экскурсии</w:t>
            </w:r>
            <w:r>
              <w:rPr>
                <w:sz w:val="20"/>
              </w:rPr>
              <w:tab/>
            </w:r>
            <w:r>
              <w:rPr>
                <w:spacing w:val="-10"/>
                <w:sz w:val="20"/>
              </w:rPr>
              <w:t>с</w:t>
            </w:r>
            <w:r>
              <w:rPr>
                <w:sz w:val="20"/>
              </w:rPr>
              <w:tab/>
            </w:r>
            <w:r>
              <w:rPr>
                <w:spacing w:val="-2"/>
                <w:sz w:val="20"/>
              </w:rPr>
              <w:t xml:space="preserve">постепенно </w:t>
            </w:r>
            <w:r>
              <w:rPr>
                <w:sz w:val="20"/>
              </w:rPr>
              <w:t>удлиняющимися переходами - на стадион, в парк, на берег моря и другое. Время перехода в одну сторону составляет</w:t>
            </w:r>
            <w:r>
              <w:rPr>
                <w:spacing w:val="46"/>
                <w:sz w:val="20"/>
              </w:rPr>
              <w:t xml:space="preserve">  </w:t>
            </w:r>
            <w:r>
              <w:rPr>
                <w:sz w:val="20"/>
              </w:rPr>
              <w:t>30</w:t>
            </w:r>
            <w:r>
              <w:rPr>
                <w:spacing w:val="47"/>
                <w:sz w:val="20"/>
              </w:rPr>
              <w:t xml:space="preserve">  </w:t>
            </w:r>
            <w:r>
              <w:rPr>
                <w:sz w:val="20"/>
              </w:rPr>
              <w:t>-</w:t>
            </w:r>
            <w:r>
              <w:rPr>
                <w:spacing w:val="46"/>
                <w:sz w:val="20"/>
              </w:rPr>
              <w:t xml:space="preserve">  </w:t>
            </w:r>
            <w:r>
              <w:rPr>
                <w:sz w:val="20"/>
              </w:rPr>
              <w:t>40</w:t>
            </w:r>
            <w:r>
              <w:rPr>
                <w:spacing w:val="46"/>
                <w:sz w:val="20"/>
              </w:rPr>
              <w:t xml:space="preserve">  </w:t>
            </w:r>
            <w:r>
              <w:rPr>
                <w:sz w:val="20"/>
              </w:rPr>
              <w:t>минут,</w:t>
            </w:r>
            <w:r>
              <w:rPr>
                <w:spacing w:val="47"/>
                <w:sz w:val="20"/>
              </w:rPr>
              <w:t xml:space="preserve">  </w:t>
            </w:r>
            <w:r>
              <w:rPr>
                <w:spacing w:val="-2"/>
                <w:sz w:val="20"/>
              </w:rPr>
              <w:t>общая</w:t>
            </w:r>
          </w:p>
          <w:p w14:paraId="2075489E" w14:textId="77777777" w:rsidR="00ED12CF" w:rsidRDefault="00643BAF">
            <w:pPr>
              <w:pStyle w:val="TableParagraph"/>
              <w:ind w:left="108" w:right="93"/>
              <w:jc w:val="both"/>
              <w:rPr>
                <w:sz w:val="20"/>
              </w:rPr>
            </w:pPr>
            <w:r>
              <w:rPr>
                <w:sz w:val="20"/>
              </w:rPr>
              <w:t>продолжительность не более 1,5 - 2 часов.</w:t>
            </w:r>
            <w:r>
              <w:rPr>
                <w:spacing w:val="66"/>
                <w:sz w:val="20"/>
              </w:rPr>
              <w:t xml:space="preserve"> </w:t>
            </w:r>
            <w:r>
              <w:rPr>
                <w:sz w:val="20"/>
              </w:rPr>
              <w:t>Время</w:t>
            </w:r>
            <w:r>
              <w:rPr>
                <w:spacing w:val="66"/>
                <w:sz w:val="20"/>
              </w:rPr>
              <w:t xml:space="preserve"> </w:t>
            </w:r>
            <w:r>
              <w:rPr>
                <w:sz w:val="20"/>
              </w:rPr>
              <w:t>непрерывного</w:t>
            </w:r>
            <w:r>
              <w:rPr>
                <w:spacing w:val="68"/>
                <w:sz w:val="20"/>
              </w:rPr>
              <w:t xml:space="preserve"> </w:t>
            </w:r>
            <w:r>
              <w:rPr>
                <w:spacing w:val="-2"/>
                <w:sz w:val="20"/>
              </w:rPr>
              <w:t>движения</w:t>
            </w:r>
          </w:p>
          <w:p w14:paraId="4E6F9EE7" w14:textId="77777777" w:rsidR="00ED12CF" w:rsidRDefault="00643BAF">
            <w:pPr>
              <w:pStyle w:val="TableParagraph"/>
              <w:ind w:left="108" w:right="96"/>
              <w:jc w:val="both"/>
              <w:rPr>
                <w:sz w:val="20"/>
              </w:rPr>
            </w:pPr>
            <w:r>
              <w:rPr>
                <w:sz w:val="20"/>
              </w:rPr>
              <w:t>20 минут, с перерывом между переходами не менее 10 минут.</w:t>
            </w:r>
          </w:p>
          <w:p w14:paraId="2B2FE507" w14:textId="77777777" w:rsidR="00ED12CF" w:rsidRDefault="00643BAF">
            <w:pPr>
              <w:pStyle w:val="TableParagraph"/>
              <w:ind w:left="108" w:right="96"/>
              <w:jc w:val="both"/>
              <w:rPr>
                <w:sz w:val="20"/>
              </w:rPr>
            </w:pPr>
            <w:r>
              <w:rPr>
                <w:sz w:val="20"/>
              </w:rPr>
              <w:t>Педагог формирует представления о туризме</w:t>
            </w:r>
            <w:r>
              <w:rPr>
                <w:spacing w:val="51"/>
                <w:sz w:val="20"/>
              </w:rPr>
              <w:t xml:space="preserve"> </w:t>
            </w:r>
            <w:r>
              <w:rPr>
                <w:sz w:val="20"/>
              </w:rPr>
              <w:t>как</w:t>
            </w:r>
            <w:r>
              <w:rPr>
                <w:spacing w:val="50"/>
                <w:sz w:val="20"/>
              </w:rPr>
              <w:t xml:space="preserve"> </w:t>
            </w:r>
            <w:r>
              <w:rPr>
                <w:sz w:val="20"/>
              </w:rPr>
              <w:t>виде</w:t>
            </w:r>
            <w:r>
              <w:rPr>
                <w:spacing w:val="50"/>
                <w:sz w:val="20"/>
              </w:rPr>
              <w:t xml:space="preserve"> </w:t>
            </w:r>
            <w:r>
              <w:rPr>
                <w:sz w:val="20"/>
              </w:rPr>
              <w:t>активного</w:t>
            </w:r>
            <w:r>
              <w:rPr>
                <w:spacing w:val="51"/>
                <w:sz w:val="20"/>
              </w:rPr>
              <w:t xml:space="preserve"> </w:t>
            </w:r>
            <w:r>
              <w:rPr>
                <w:sz w:val="20"/>
              </w:rPr>
              <w:t>отдыха</w:t>
            </w:r>
            <w:r>
              <w:rPr>
                <w:spacing w:val="51"/>
                <w:sz w:val="20"/>
              </w:rPr>
              <w:t xml:space="preserve"> </w:t>
            </w:r>
            <w:r>
              <w:rPr>
                <w:spacing w:val="-10"/>
                <w:sz w:val="20"/>
              </w:rPr>
              <w:t>и</w:t>
            </w:r>
          </w:p>
          <w:p w14:paraId="6772009A" w14:textId="77777777" w:rsidR="00ED12CF" w:rsidRDefault="00643BAF">
            <w:pPr>
              <w:pStyle w:val="TableParagraph"/>
              <w:spacing w:line="228" w:lineRule="exact"/>
              <w:ind w:left="108" w:right="97"/>
              <w:jc w:val="both"/>
              <w:rPr>
                <w:sz w:val="20"/>
              </w:rPr>
            </w:pPr>
            <w:r>
              <w:rPr>
                <w:sz w:val="20"/>
              </w:rPr>
              <w:t>способе ознакомления с природой и культурой</w:t>
            </w:r>
            <w:r>
              <w:rPr>
                <w:spacing w:val="49"/>
                <w:sz w:val="20"/>
              </w:rPr>
              <w:t xml:space="preserve">  </w:t>
            </w:r>
            <w:r>
              <w:rPr>
                <w:sz w:val="20"/>
              </w:rPr>
              <w:t>родного</w:t>
            </w:r>
            <w:r>
              <w:rPr>
                <w:spacing w:val="49"/>
                <w:sz w:val="20"/>
              </w:rPr>
              <w:t xml:space="preserve">  </w:t>
            </w:r>
            <w:r>
              <w:rPr>
                <w:sz w:val="20"/>
              </w:rPr>
              <w:t>края;</w:t>
            </w:r>
            <w:r>
              <w:rPr>
                <w:spacing w:val="50"/>
                <w:sz w:val="20"/>
              </w:rPr>
              <w:t xml:space="preserve">  </w:t>
            </w:r>
            <w:r>
              <w:rPr>
                <w:spacing w:val="-2"/>
                <w:sz w:val="20"/>
              </w:rPr>
              <w:t>оказывает</w:t>
            </w:r>
          </w:p>
        </w:tc>
        <w:tc>
          <w:tcPr>
            <w:tcW w:w="3699" w:type="dxa"/>
          </w:tcPr>
          <w:p w14:paraId="1B8E0397" w14:textId="77777777" w:rsidR="00ED12CF" w:rsidRDefault="00643BAF">
            <w:pPr>
              <w:pStyle w:val="TableParagraph"/>
              <w:tabs>
                <w:tab w:val="left" w:pos="1946"/>
                <w:tab w:val="left" w:pos="2111"/>
                <w:tab w:val="left" w:pos="2874"/>
              </w:tabs>
              <w:ind w:left="111" w:right="96"/>
              <w:jc w:val="both"/>
              <w:rPr>
                <w:sz w:val="20"/>
              </w:rPr>
            </w:pPr>
            <w:r>
              <w:rPr>
                <w:spacing w:val="-2"/>
                <w:sz w:val="20"/>
              </w:rPr>
              <w:t>Организуются</w:t>
            </w:r>
            <w:r>
              <w:rPr>
                <w:sz w:val="20"/>
              </w:rPr>
              <w:tab/>
            </w:r>
            <w:r>
              <w:rPr>
                <w:spacing w:val="-4"/>
                <w:sz w:val="20"/>
              </w:rPr>
              <w:t>при</w:t>
            </w:r>
            <w:r>
              <w:rPr>
                <w:sz w:val="20"/>
              </w:rPr>
              <w:tab/>
            </w:r>
            <w:r>
              <w:rPr>
                <w:spacing w:val="-2"/>
                <w:sz w:val="20"/>
              </w:rPr>
              <w:t>наличии возможностей</w:t>
            </w:r>
            <w:r>
              <w:rPr>
                <w:sz w:val="20"/>
              </w:rPr>
              <w:tab/>
            </w:r>
            <w:r>
              <w:rPr>
                <w:sz w:val="20"/>
              </w:rPr>
              <w:tab/>
            </w:r>
            <w:r>
              <w:rPr>
                <w:spacing w:val="-2"/>
                <w:sz w:val="20"/>
              </w:rPr>
              <w:t xml:space="preserve">дополнительного </w:t>
            </w:r>
            <w:r>
              <w:rPr>
                <w:sz w:val="20"/>
              </w:rPr>
              <w:t>сопровождения и организации санитарных стоянок.</w:t>
            </w:r>
          </w:p>
          <w:p w14:paraId="322C840F" w14:textId="77777777" w:rsidR="00ED12CF" w:rsidRDefault="00643BAF">
            <w:pPr>
              <w:pStyle w:val="TableParagraph"/>
              <w:ind w:left="111" w:right="94"/>
              <w:jc w:val="both"/>
              <w:rPr>
                <w:sz w:val="20"/>
              </w:rPr>
            </w:pPr>
            <w:r>
              <w:rPr>
                <w:sz w:val="20"/>
              </w:rPr>
              <w:t>Педагог организует пешеходные прогулки. Время перехода в одну сторону</w:t>
            </w:r>
            <w:r>
              <w:rPr>
                <w:spacing w:val="-10"/>
                <w:sz w:val="20"/>
              </w:rPr>
              <w:t xml:space="preserve"> </w:t>
            </w:r>
            <w:r>
              <w:rPr>
                <w:sz w:val="20"/>
              </w:rPr>
              <w:t>составляет</w:t>
            </w:r>
            <w:r>
              <w:rPr>
                <w:spacing w:val="-7"/>
                <w:sz w:val="20"/>
              </w:rPr>
              <w:t xml:space="preserve"> </w:t>
            </w:r>
            <w:r>
              <w:rPr>
                <w:sz w:val="20"/>
              </w:rPr>
              <w:t>35</w:t>
            </w:r>
            <w:r>
              <w:rPr>
                <w:spacing w:val="-3"/>
                <w:sz w:val="20"/>
              </w:rPr>
              <w:t xml:space="preserve"> </w:t>
            </w:r>
            <w:r>
              <w:rPr>
                <w:sz w:val="20"/>
              </w:rPr>
              <w:t>-</w:t>
            </w:r>
            <w:r>
              <w:rPr>
                <w:spacing w:val="-8"/>
                <w:sz w:val="20"/>
              </w:rPr>
              <w:t xml:space="preserve"> </w:t>
            </w:r>
            <w:r>
              <w:rPr>
                <w:sz w:val="20"/>
              </w:rPr>
              <w:t>40</w:t>
            </w:r>
            <w:r>
              <w:rPr>
                <w:spacing w:val="-5"/>
                <w:sz w:val="20"/>
              </w:rPr>
              <w:t xml:space="preserve"> </w:t>
            </w:r>
            <w:r>
              <w:rPr>
                <w:sz w:val="20"/>
              </w:rPr>
              <w:t>минут,</w:t>
            </w:r>
            <w:r>
              <w:rPr>
                <w:spacing w:val="-6"/>
                <w:sz w:val="20"/>
              </w:rPr>
              <w:t xml:space="preserve"> </w:t>
            </w:r>
            <w:r>
              <w:rPr>
                <w:sz w:val="20"/>
              </w:rPr>
              <w:t>общая продолжительность не более 2 - 2,5 часов.</w:t>
            </w:r>
            <w:r>
              <w:rPr>
                <w:spacing w:val="66"/>
                <w:sz w:val="20"/>
              </w:rPr>
              <w:t xml:space="preserve"> </w:t>
            </w:r>
            <w:r>
              <w:rPr>
                <w:sz w:val="20"/>
              </w:rPr>
              <w:t>Время</w:t>
            </w:r>
            <w:r>
              <w:rPr>
                <w:spacing w:val="66"/>
                <w:sz w:val="20"/>
              </w:rPr>
              <w:t xml:space="preserve"> </w:t>
            </w:r>
            <w:r>
              <w:rPr>
                <w:sz w:val="20"/>
              </w:rPr>
              <w:t>непрерывного</w:t>
            </w:r>
            <w:r>
              <w:rPr>
                <w:spacing w:val="68"/>
                <w:sz w:val="20"/>
              </w:rPr>
              <w:t xml:space="preserve"> </w:t>
            </w:r>
            <w:r>
              <w:rPr>
                <w:spacing w:val="-2"/>
                <w:sz w:val="20"/>
              </w:rPr>
              <w:t>движения</w:t>
            </w:r>
          </w:p>
          <w:p w14:paraId="70D302DF" w14:textId="77777777" w:rsidR="00ED12CF" w:rsidRDefault="00643BAF">
            <w:pPr>
              <w:pStyle w:val="TableParagraph"/>
              <w:ind w:left="111" w:right="96"/>
              <w:jc w:val="both"/>
              <w:rPr>
                <w:sz w:val="20"/>
              </w:rPr>
            </w:pPr>
            <w:r>
              <w:rPr>
                <w:sz w:val="20"/>
              </w:rPr>
              <w:t>20 - 30 минут, с перерывом между переходами не менее 10 минут. В ходе туристкой прогулки с детьми проводятся</w:t>
            </w:r>
            <w:r>
              <w:rPr>
                <w:spacing w:val="59"/>
                <w:sz w:val="20"/>
              </w:rPr>
              <w:t xml:space="preserve">   </w:t>
            </w:r>
            <w:r>
              <w:rPr>
                <w:sz w:val="20"/>
              </w:rPr>
              <w:t>подвижные</w:t>
            </w:r>
            <w:r>
              <w:rPr>
                <w:spacing w:val="59"/>
                <w:sz w:val="20"/>
              </w:rPr>
              <w:t xml:space="preserve">   </w:t>
            </w:r>
            <w:r>
              <w:rPr>
                <w:sz w:val="20"/>
              </w:rPr>
              <w:t>игры</w:t>
            </w:r>
            <w:r>
              <w:rPr>
                <w:spacing w:val="59"/>
                <w:sz w:val="20"/>
              </w:rPr>
              <w:t xml:space="preserve">   </w:t>
            </w:r>
            <w:r>
              <w:rPr>
                <w:spacing w:val="-10"/>
                <w:sz w:val="20"/>
              </w:rPr>
              <w:t>и</w:t>
            </w:r>
          </w:p>
          <w:p w14:paraId="6A221387" w14:textId="77777777" w:rsidR="00ED12CF" w:rsidRDefault="00643BAF">
            <w:pPr>
              <w:pStyle w:val="TableParagraph"/>
              <w:spacing w:line="228" w:lineRule="exact"/>
              <w:ind w:left="111" w:right="95"/>
              <w:jc w:val="both"/>
              <w:rPr>
                <w:sz w:val="20"/>
              </w:rPr>
            </w:pPr>
            <w:r>
              <w:rPr>
                <w:sz w:val="20"/>
              </w:rPr>
              <w:t>соревнования, наблюдения за природой родного</w:t>
            </w:r>
            <w:r>
              <w:rPr>
                <w:spacing w:val="68"/>
                <w:sz w:val="20"/>
              </w:rPr>
              <w:t xml:space="preserve">   </w:t>
            </w:r>
            <w:r>
              <w:rPr>
                <w:sz w:val="20"/>
              </w:rPr>
              <w:t>края,</w:t>
            </w:r>
            <w:r>
              <w:rPr>
                <w:spacing w:val="68"/>
                <w:sz w:val="20"/>
              </w:rPr>
              <w:t xml:space="preserve">   </w:t>
            </w:r>
            <w:r>
              <w:rPr>
                <w:sz w:val="20"/>
              </w:rPr>
              <w:t>ознакомление</w:t>
            </w:r>
            <w:r>
              <w:rPr>
                <w:spacing w:val="68"/>
                <w:sz w:val="20"/>
              </w:rPr>
              <w:t xml:space="preserve">   </w:t>
            </w:r>
            <w:r>
              <w:rPr>
                <w:spacing w:val="-10"/>
                <w:sz w:val="20"/>
              </w:rPr>
              <w:t>с</w:t>
            </w:r>
          </w:p>
        </w:tc>
      </w:tr>
    </w:tbl>
    <w:p w14:paraId="0E3FA1BC" w14:textId="77777777" w:rsidR="00ED12CF" w:rsidRDefault="00ED12CF">
      <w:pPr>
        <w:pStyle w:val="TableParagraph"/>
        <w:spacing w:line="228" w:lineRule="exact"/>
        <w:jc w:val="both"/>
        <w:rPr>
          <w:sz w:val="20"/>
        </w:rPr>
        <w:sectPr w:rsidR="00ED12CF">
          <w:pgSz w:w="16840" w:h="11910" w:orient="landscape"/>
          <w:pgMar w:top="820" w:right="850" w:bottom="280" w:left="992" w:header="720" w:footer="720" w:gutter="0"/>
          <w:cols w:space="720"/>
        </w:sectPr>
      </w:pPr>
    </w:p>
    <w:p w14:paraId="3A2C67B6"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3"/>
        <w:gridCol w:w="3696"/>
        <w:gridCol w:w="3699"/>
      </w:tblGrid>
      <w:tr w:rsidR="00ED12CF" w14:paraId="123C8E23" w14:textId="77777777">
        <w:trPr>
          <w:trHeight w:val="6209"/>
        </w:trPr>
        <w:tc>
          <w:tcPr>
            <w:tcW w:w="7393" w:type="dxa"/>
          </w:tcPr>
          <w:p w14:paraId="549396B8" w14:textId="77777777" w:rsidR="00ED12CF" w:rsidRDefault="00ED12CF">
            <w:pPr>
              <w:pStyle w:val="TableParagraph"/>
              <w:ind w:left="0"/>
              <w:rPr>
                <w:sz w:val="20"/>
              </w:rPr>
            </w:pPr>
          </w:p>
        </w:tc>
        <w:tc>
          <w:tcPr>
            <w:tcW w:w="3696" w:type="dxa"/>
          </w:tcPr>
          <w:p w14:paraId="3D09F65F" w14:textId="77777777" w:rsidR="00ED12CF" w:rsidRDefault="00643BAF">
            <w:pPr>
              <w:pStyle w:val="TableParagraph"/>
              <w:ind w:right="97"/>
              <w:jc w:val="both"/>
              <w:rPr>
                <w:sz w:val="20"/>
              </w:rPr>
            </w:pPr>
            <w:r>
              <w:rPr>
                <w:sz w:val="20"/>
              </w:rPr>
              <w:t>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3699" w:type="dxa"/>
          </w:tcPr>
          <w:p w14:paraId="423D7912" w14:textId="77777777" w:rsidR="00ED12CF" w:rsidRDefault="00643BAF">
            <w:pPr>
              <w:pStyle w:val="TableParagraph"/>
              <w:ind w:left="110" w:right="98"/>
              <w:jc w:val="both"/>
              <w:rPr>
                <w:sz w:val="20"/>
              </w:rPr>
            </w:pPr>
            <w:r>
              <w:rPr>
                <w:sz w:val="20"/>
              </w:rPr>
              <w:t xml:space="preserve">памятниками истории, боевой и трудовой славы, трудом людей разных </w:t>
            </w:r>
            <w:r>
              <w:rPr>
                <w:spacing w:val="-2"/>
                <w:sz w:val="20"/>
              </w:rPr>
              <w:t>профессий.</w:t>
            </w:r>
          </w:p>
          <w:p w14:paraId="4B5A8A38" w14:textId="77777777" w:rsidR="00ED12CF" w:rsidRDefault="00643BAF">
            <w:pPr>
              <w:pStyle w:val="TableParagraph"/>
              <w:tabs>
                <w:tab w:val="left" w:pos="1499"/>
                <w:tab w:val="left" w:pos="1849"/>
                <w:tab w:val="left" w:pos="2483"/>
                <w:tab w:val="left" w:pos="2708"/>
                <w:tab w:val="left" w:pos="3274"/>
              </w:tabs>
              <w:ind w:left="110" w:right="94"/>
              <w:jc w:val="both"/>
              <w:rPr>
                <w:sz w:val="20"/>
              </w:rPr>
            </w:pPr>
            <w:r>
              <w:rPr>
                <w:sz w:val="20"/>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w:t>
            </w:r>
            <w:r>
              <w:rPr>
                <w:spacing w:val="-3"/>
                <w:sz w:val="20"/>
              </w:rPr>
              <w:t xml:space="preserve"> </w:t>
            </w:r>
            <w:r>
              <w:rPr>
                <w:sz w:val="20"/>
              </w:rPr>
              <w:t>рюкзак</w:t>
            </w:r>
            <w:r>
              <w:rPr>
                <w:spacing w:val="-4"/>
                <w:sz w:val="20"/>
              </w:rPr>
              <w:t xml:space="preserve"> </w:t>
            </w:r>
            <w:r>
              <w:rPr>
                <w:sz w:val="20"/>
              </w:rPr>
              <w:t>весом</w:t>
            </w:r>
            <w:r>
              <w:rPr>
                <w:spacing w:val="-2"/>
                <w:sz w:val="20"/>
              </w:rPr>
              <w:t xml:space="preserve"> </w:t>
            </w:r>
            <w:r>
              <w:rPr>
                <w:sz w:val="20"/>
              </w:rPr>
              <w:t>от</w:t>
            </w:r>
            <w:r>
              <w:rPr>
                <w:spacing w:val="-4"/>
                <w:sz w:val="20"/>
              </w:rPr>
              <w:t xml:space="preserve"> </w:t>
            </w:r>
            <w:r>
              <w:rPr>
                <w:sz w:val="20"/>
              </w:rPr>
              <w:t>500</w:t>
            </w:r>
            <w:r>
              <w:rPr>
                <w:spacing w:val="-2"/>
                <w:sz w:val="20"/>
              </w:rPr>
              <w:t xml:space="preserve"> </w:t>
            </w:r>
            <w:r>
              <w:rPr>
                <w:sz w:val="20"/>
              </w:rPr>
              <w:t>гр.</w:t>
            </w:r>
            <w:r>
              <w:rPr>
                <w:spacing w:val="-3"/>
                <w:sz w:val="20"/>
              </w:rPr>
              <w:t xml:space="preserve"> </w:t>
            </w:r>
            <w:r>
              <w:rPr>
                <w:sz w:val="20"/>
              </w:rPr>
              <w:t>до</w:t>
            </w:r>
            <w:r>
              <w:rPr>
                <w:spacing w:val="-3"/>
                <w:sz w:val="20"/>
              </w:rPr>
              <w:t xml:space="preserve"> </w:t>
            </w:r>
            <w:r>
              <w:rPr>
                <w:sz w:val="20"/>
              </w:rPr>
              <w:t xml:space="preserve">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w:t>
            </w:r>
            <w:r>
              <w:rPr>
                <w:spacing w:val="-2"/>
                <w:sz w:val="20"/>
              </w:rPr>
              <w:t>результаты</w:t>
            </w:r>
            <w:r>
              <w:rPr>
                <w:sz w:val="20"/>
              </w:rPr>
              <w:tab/>
            </w:r>
            <w:r>
              <w:rPr>
                <w:sz w:val="20"/>
              </w:rPr>
              <w:tab/>
            </w:r>
            <w:r>
              <w:rPr>
                <w:sz w:val="20"/>
              </w:rPr>
              <w:tab/>
            </w:r>
            <w:r>
              <w:rPr>
                <w:spacing w:val="-2"/>
                <w:sz w:val="20"/>
              </w:rPr>
              <w:t xml:space="preserve">наблюдений, </w:t>
            </w:r>
            <w:r>
              <w:rPr>
                <w:sz w:val="20"/>
              </w:rPr>
              <w:t xml:space="preserve">ориентироваться на местности, </w:t>
            </w:r>
            <w:r>
              <w:rPr>
                <w:spacing w:val="-2"/>
                <w:sz w:val="20"/>
              </w:rPr>
              <w:t>оказывать</w:t>
            </w:r>
            <w:r>
              <w:rPr>
                <w:sz w:val="20"/>
              </w:rPr>
              <w:tab/>
            </w:r>
            <w:r>
              <w:rPr>
                <w:spacing w:val="-2"/>
                <w:sz w:val="20"/>
              </w:rPr>
              <w:t>помощь</w:t>
            </w:r>
            <w:r>
              <w:rPr>
                <w:sz w:val="20"/>
              </w:rPr>
              <w:tab/>
            </w:r>
            <w:r>
              <w:rPr>
                <w:sz w:val="20"/>
              </w:rPr>
              <w:tab/>
            </w:r>
            <w:r>
              <w:rPr>
                <w:spacing w:val="-2"/>
                <w:sz w:val="20"/>
              </w:rPr>
              <w:t>товарищу, осуществлять</w:t>
            </w:r>
            <w:r>
              <w:rPr>
                <w:sz w:val="20"/>
              </w:rPr>
              <w:tab/>
            </w:r>
            <w:r>
              <w:rPr>
                <w:sz w:val="20"/>
              </w:rPr>
              <w:tab/>
            </w:r>
            <w:r>
              <w:rPr>
                <w:spacing w:val="-2"/>
                <w:sz w:val="20"/>
              </w:rPr>
              <w:t>страховку</w:t>
            </w:r>
            <w:r>
              <w:rPr>
                <w:sz w:val="20"/>
              </w:rPr>
              <w:tab/>
            </w:r>
            <w:r>
              <w:rPr>
                <w:sz w:val="20"/>
              </w:rPr>
              <w:tab/>
            </w:r>
            <w:r>
              <w:rPr>
                <w:spacing w:val="-4"/>
                <w:sz w:val="20"/>
              </w:rPr>
              <w:t xml:space="preserve">при </w:t>
            </w:r>
            <w:r>
              <w:rPr>
                <w:sz w:val="20"/>
              </w:rPr>
              <w:t>преодолении препятствий, соблюдать правила гигиены и безопасного поведения</w:t>
            </w:r>
            <w:r>
              <w:rPr>
                <w:spacing w:val="77"/>
                <w:w w:val="150"/>
                <w:sz w:val="20"/>
              </w:rPr>
              <w:t xml:space="preserve">  </w:t>
            </w:r>
            <w:r>
              <w:rPr>
                <w:sz w:val="20"/>
              </w:rPr>
              <w:t>во</w:t>
            </w:r>
            <w:r>
              <w:rPr>
                <w:spacing w:val="79"/>
                <w:w w:val="150"/>
                <w:sz w:val="20"/>
              </w:rPr>
              <w:t xml:space="preserve">  </w:t>
            </w:r>
            <w:r>
              <w:rPr>
                <w:sz w:val="20"/>
              </w:rPr>
              <w:t>время</w:t>
            </w:r>
            <w:r>
              <w:rPr>
                <w:spacing w:val="78"/>
                <w:w w:val="150"/>
                <w:sz w:val="20"/>
              </w:rPr>
              <w:t xml:space="preserve">  </w:t>
            </w:r>
            <w:r>
              <w:rPr>
                <w:spacing w:val="-2"/>
                <w:sz w:val="20"/>
              </w:rPr>
              <w:t>туристской</w:t>
            </w:r>
          </w:p>
          <w:p w14:paraId="6B7568A6" w14:textId="77777777" w:rsidR="00ED12CF" w:rsidRDefault="00643BAF">
            <w:pPr>
              <w:pStyle w:val="TableParagraph"/>
              <w:spacing w:line="215" w:lineRule="exact"/>
              <w:ind w:left="110"/>
              <w:rPr>
                <w:sz w:val="20"/>
              </w:rPr>
            </w:pPr>
            <w:r>
              <w:rPr>
                <w:spacing w:val="-2"/>
                <w:sz w:val="20"/>
              </w:rPr>
              <w:t>прогулки.</w:t>
            </w:r>
          </w:p>
        </w:tc>
      </w:tr>
    </w:tbl>
    <w:p w14:paraId="3825827F" w14:textId="77777777" w:rsidR="00ED12CF" w:rsidRDefault="00ED12CF">
      <w:pPr>
        <w:pStyle w:val="a3"/>
        <w:spacing w:before="192"/>
      </w:pPr>
    </w:p>
    <w:p w14:paraId="120C1B4E" w14:textId="77777777" w:rsidR="00ED12CF" w:rsidRDefault="00643BAF">
      <w:pPr>
        <w:ind w:left="810"/>
        <w:rPr>
          <w:b/>
          <w:sz w:val="24"/>
        </w:rPr>
      </w:pPr>
      <w:r>
        <w:rPr>
          <w:b/>
          <w:sz w:val="24"/>
        </w:rPr>
        <w:t>Решение</w:t>
      </w:r>
      <w:r>
        <w:rPr>
          <w:b/>
          <w:spacing w:val="-7"/>
          <w:sz w:val="24"/>
        </w:rPr>
        <w:t xml:space="preserve"> </w:t>
      </w:r>
      <w:r>
        <w:rPr>
          <w:b/>
          <w:sz w:val="24"/>
        </w:rPr>
        <w:t>совокупных</w:t>
      </w:r>
      <w:r>
        <w:rPr>
          <w:b/>
          <w:spacing w:val="-3"/>
          <w:sz w:val="24"/>
        </w:rPr>
        <w:t xml:space="preserve"> </w:t>
      </w:r>
      <w:r>
        <w:rPr>
          <w:b/>
          <w:sz w:val="24"/>
        </w:rPr>
        <w:t>задач</w:t>
      </w:r>
      <w:r>
        <w:rPr>
          <w:b/>
          <w:spacing w:val="-5"/>
          <w:sz w:val="24"/>
        </w:rPr>
        <w:t xml:space="preserve"> </w:t>
      </w:r>
      <w:r>
        <w:rPr>
          <w:b/>
          <w:sz w:val="24"/>
        </w:rPr>
        <w:t>нескольких</w:t>
      </w:r>
      <w:r>
        <w:rPr>
          <w:b/>
          <w:spacing w:val="-3"/>
          <w:sz w:val="24"/>
        </w:rPr>
        <w:t xml:space="preserve"> </w:t>
      </w:r>
      <w:r>
        <w:rPr>
          <w:b/>
          <w:sz w:val="24"/>
        </w:rPr>
        <w:t>направлений</w:t>
      </w:r>
      <w:r>
        <w:rPr>
          <w:b/>
          <w:spacing w:val="-3"/>
          <w:sz w:val="24"/>
        </w:rPr>
        <w:t xml:space="preserve"> </w:t>
      </w:r>
      <w:r>
        <w:rPr>
          <w:b/>
          <w:sz w:val="24"/>
        </w:rPr>
        <w:t>воспитания</w:t>
      </w:r>
      <w:r>
        <w:rPr>
          <w:b/>
          <w:spacing w:val="-7"/>
          <w:sz w:val="24"/>
        </w:rPr>
        <w:t xml:space="preserve"> </w:t>
      </w:r>
      <w:r>
        <w:rPr>
          <w:b/>
          <w:sz w:val="24"/>
        </w:rPr>
        <w:t>врамках</w:t>
      </w:r>
      <w:r>
        <w:rPr>
          <w:b/>
          <w:spacing w:val="-3"/>
          <w:sz w:val="24"/>
        </w:rPr>
        <w:t xml:space="preserve"> </w:t>
      </w:r>
      <w:r>
        <w:rPr>
          <w:b/>
          <w:sz w:val="24"/>
        </w:rPr>
        <w:t>образовательной</w:t>
      </w:r>
      <w:r>
        <w:rPr>
          <w:b/>
          <w:spacing w:val="-3"/>
          <w:sz w:val="24"/>
        </w:rPr>
        <w:t xml:space="preserve"> </w:t>
      </w:r>
      <w:r>
        <w:rPr>
          <w:b/>
          <w:sz w:val="24"/>
        </w:rPr>
        <w:t>области</w:t>
      </w:r>
      <w:r>
        <w:rPr>
          <w:b/>
          <w:spacing w:val="-2"/>
          <w:sz w:val="24"/>
        </w:rPr>
        <w:t xml:space="preserve"> </w:t>
      </w:r>
      <w:r>
        <w:rPr>
          <w:b/>
          <w:spacing w:val="-4"/>
          <w:sz w:val="24"/>
        </w:rPr>
        <w:t>«ФР»</w:t>
      </w: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10456"/>
      </w:tblGrid>
      <w:tr w:rsidR="00ED12CF" w14:paraId="4FA445A8" w14:textId="77777777">
        <w:trPr>
          <w:trHeight w:val="230"/>
        </w:trPr>
        <w:tc>
          <w:tcPr>
            <w:tcW w:w="4112" w:type="dxa"/>
          </w:tcPr>
          <w:p w14:paraId="758038A7" w14:textId="77777777" w:rsidR="00ED12CF" w:rsidRDefault="00643BAF">
            <w:pPr>
              <w:pStyle w:val="TableParagraph"/>
              <w:spacing w:line="210" w:lineRule="exact"/>
              <w:rPr>
                <w:b/>
                <w:sz w:val="20"/>
              </w:rPr>
            </w:pPr>
            <w:r>
              <w:rPr>
                <w:b/>
                <w:sz w:val="20"/>
              </w:rPr>
              <w:t>Приобщение</w:t>
            </w:r>
            <w:r>
              <w:rPr>
                <w:b/>
                <w:spacing w:val="-6"/>
                <w:sz w:val="20"/>
              </w:rPr>
              <w:t xml:space="preserve"> </w:t>
            </w:r>
            <w:r>
              <w:rPr>
                <w:b/>
                <w:sz w:val="20"/>
              </w:rPr>
              <w:t>к</w:t>
            </w:r>
            <w:r>
              <w:rPr>
                <w:b/>
                <w:spacing w:val="-5"/>
                <w:sz w:val="20"/>
              </w:rPr>
              <w:t xml:space="preserve"> </w:t>
            </w:r>
            <w:r>
              <w:rPr>
                <w:b/>
                <w:spacing w:val="-2"/>
                <w:sz w:val="20"/>
              </w:rPr>
              <w:t>ценностям</w:t>
            </w:r>
          </w:p>
        </w:tc>
        <w:tc>
          <w:tcPr>
            <w:tcW w:w="10456" w:type="dxa"/>
          </w:tcPr>
          <w:p w14:paraId="530A5D25" w14:textId="77777777" w:rsidR="00ED12CF" w:rsidRDefault="00643BAF">
            <w:pPr>
              <w:pStyle w:val="TableParagraph"/>
              <w:spacing w:line="210" w:lineRule="exact"/>
              <w:rPr>
                <w:b/>
                <w:sz w:val="20"/>
              </w:rPr>
            </w:pPr>
            <w:r>
              <w:rPr>
                <w:b/>
                <w:sz w:val="20"/>
              </w:rPr>
              <w:t>Задачи</w:t>
            </w:r>
            <w:r>
              <w:rPr>
                <w:b/>
                <w:spacing w:val="-8"/>
                <w:sz w:val="20"/>
              </w:rPr>
              <w:t xml:space="preserve"> </w:t>
            </w:r>
            <w:r>
              <w:rPr>
                <w:b/>
                <w:sz w:val="20"/>
              </w:rPr>
              <w:t>направления</w:t>
            </w:r>
            <w:r>
              <w:rPr>
                <w:b/>
                <w:spacing w:val="-8"/>
                <w:sz w:val="20"/>
              </w:rPr>
              <w:t xml:space="preserve"> </w:t>
            </w:r>
            <w:r>
              <w:rPr>
                <w:b/>
                <w:spacing w:val="-2"/>
                <w:sz w:val="20"/>
              </w:rPr>
              <w:t>воспитания</w:t>
            </w:r>
          </w:p>
        </w:tc>
      </w:tr>
      <w:tr w:rsidR="00ED12CF" w14:paraId="22A0B5A4" w14:textId="77777777">
        <w:trPr>
          <w:trHeight w:val="2529"/>
        </w:trPr>
        <w:tc>
          <w:tcPr>
            <w:tcW w:w="4112" w:type="dxa"/>
          </w:tcPr>
          <w:p w14:paraId="6C11297A" w14:textId="77777777" w:rsidR="00ED12CF" w:rsidRDefault="00643BAF">
            <w:pPr>
              <w:pStyle w:val="TableParagraph"/>
              <w:rPr>
                <w:b/>
                <w:sz w:val="20"/>
              </w:rPr>
            </w:pPr>
            <w:r>
              <w:rPr>
                <w:b/>
                <w:spacing w:val="-2"/>
                <w:sz w:val="20"/>
              </w:rPr>
              <w:t>«Жизнь»</w:t>
            </w:r>
          </w:p>
          <w:p w14:paraId="6971194A" w14:textId="77777777" w:rsidR="00ED12CF" w:rsidRDefault="00643BAF">
            <w:pPr>
              <w:pStyle w:val="TableParagraph"/>
              <w:spacing w:line="229" w:lineRule="exact"/>
              <w:rPr>
                <w:b/>
                <w:sz w:val="20"/>
              </w:rPr>
            </w:pPr>
            <w:r>
              <w:rPr>
                <w:b/>
                <w:spacing w:val="-2"/>
                <w:sz w:val="20"/>
              </w:rPr>
              <w:t>«Здоровье»</w:t>
            </w:r>
          </w:p>
          <w:p w14:paraId="32E42258" w14:textId="77777777" w:rsidR="00ED12CF" w:rsidRDefault="00643BAF">
            <w:pPr>
              <w:pStyle w:val="TableParagraph"/>
              <w:spacing w:line="229" w:lineRule="exact"/>
              <w:rPr>
                <w:b/>
                <w:sz w:val="20"/>
              </w:rPr>
            </w:pPr>
            <w:r>
              <w:rPr>
                <w:b/>
                <w:spacing w:val="-2"/>
                <w:sz w:val="20"/>
              </w:rPr>
              <w:t>«Познание»</w:t>
            </w:r>
          </w:p>
        </w:tc>
        <w:tc>
          <w:tcPr>
            <w:tcW w:w="10456" w:type="dxa"/>
          </w:tcPr>
          <w:p w14:paraId="75066A79" w14:textId="77777777" w:rsidR="00ED12CF" w:rsidRDefault="00643BAF">
            <w:pPr>
              <w:pStyle w:val="TableParagraph"/>
              <w:numPr>
                <w:ilvl w:val="0"/>
                <w:numId w:val="158"/>
              </w:numPr>
              <w:tabs>
                <w:tab w:val="left" w:pos="262"/>
              </w:tabs>
              <w:ind w:right="1830" w:firstLine="0"/>
              <w:rPr>
                <w:sz w:val="20"/>
              </w:rPr>
            </w:pPr>
            <w:r>
              <w:rPr>
                <w:spacing w:val="-2"/>
                <w:sz w:val="20"/>
              </w:rPr>
              <w:t xml:space="preserve">воспитаниеосознанногоотношениякжизникакосновоположной </w:t>
            </w:r>
            <w:r>
              <w:rPr>
                <w:sz w:val="20"/>
              </w:rPr>
              <w:t>ценностииздоровьюкаксовокупностифизического,духовногои</w:t>
            </w:r>
            <w:r>
              <w:rPr>
                <w:spacing w:val="-13"/>
                <w:sz w:val="20"/>
              </w:rPr>
              <w:t xml:space="preserve"> </w:t>
            </w:r>
            <w:r>
              <w:rPr>
                <w:sz w:val="20"/>
              </w:rPr>
              <w:t>социального</w:t>
            </w:r>
            <w:r>
              <w:rPr>
                <w:spacing w:val="-12"/>
                <w:sz w:val="20"/>
              </w:rPr>
              <w:t xml:space="preserve"> </w:t>
            </w:r>
            <w:r>
              <w:rPr>
                <w:sz w:val="20"/>
              </w:rPr>
              <w:t>благополучия</w:t>
            </w:r>
            <w:r>
              <w:rPr>
                <w:spacing w:val="-13"/>
                <w:sz w:val="20"/>
              </w:rPr>
              <w:t xml:space="preserve"> </w:t>
            </w:r>
            <w:r>
              <w:rPr>
                <w:sz w:val="20"/>
              </w:rPr>
              <w:t>человека;</w:t>
            </w:r>
          </w:p>
          <w:p w14:paraId="122FA25D" w14:textId="77777777" w:rsidR="00ED12CF" w:rsidRDefault="00643BAF">
            <w:pPr>
              <w:pStyle w:val="TableParagraph"/>
              <w:numPr>
                <w:ilvl w:val="0"/>
                <w:numId w:val="158"/>
              </w:numPr>
              <w:tabs>
                <w:tab w:val="left" w:pos="262"/>
                <w:tab w:val="left" w:pos="7050"/>
              </w:tabs>
              <w:ind w:right="94" w:firstLine="0"/>
              <w:rPr>
                <w:sz w:val="20"/>
              </w:rPr>
            </w:pPr>
            <w:r>
              <w:rPr>
                <w:spacing w:val="-2"/>
                <w:sz w:val="20"/>
              </w:rPr>
              <w:t>формированиеуребенкавозрастосообразныхпредставленийизнанийв</w:t>
            </w:r>
            <w:r>
              <w:rPr>
                <w:sz w:val="20"/>
              </w:rPr>
              <w:tab/>
            </w:r>
            <w:r>
              <w:rPr>
                <w:spacing w:val="-2"/>
                <w:sz w:val="20"/>
              </w:rPr>
              <w:t xml:space="preserve">областифизическойкультуры,здоровья </w:t>
            </w:r>
            <w:r>
              <w:rPr>
                <w:sz w:val="20"/>
              </w:rPr>
              <w:t>ибезопасного образа жизни;</w:t>
            </w:r>
          </w:p>
          <w:p w14:paraId="48748DBF" w14:textId="77777777" w:rsidR="00ED12CF" w:rsidRDefault="00643BAF">
            <w:pPr>
              <w:pStyle w:val="TableParagraph"/>
              <w:numPr>
                <w:ilvl w:val="0"/>
                <w:numId w:val="158"/>
              </w:numPr>
              <w:tabs>
                <w:tab w:val="left" w:pos="262"/>
              </w:tabs>
              <w:ind w:left="262" w:hanging="155"/>
              <w:rPr>
                <w:sz w:val="20"/>
              </w:rPr>
            </w:pPr>
            <w:r>
              <w:rPr>
                <w:spacing w:val="-2"/>
                <w:sz w:val="20"/>
              </w:rPr>
              <w:t>становлениеэмоционально-ценностногоотношениякздоровомуобразу</w:t>
            </w:r>
          </w:p>
          <w:p w14:paraId="3A6EA890" w14:textId="77777777" w:rsidR="00ED12CF" w:rsidRDefault="00643BAF">
            <w:pPr>
              <w:pStyle w:val="TableParagraph"/>
              <w:rPr>
                <w:sz w:val="20"/>
              </w:rPr>
            </w:pPr>
            <w:r>
              <w:rPr>
                <w:spacing w:val="-2"/>
                <w:sz w:val="20"/>
              </w:rPr>
              <w:t>жизни,физическимупражнениям,подвижнымиграм,закаливанию</w:t>
            </w:r>
            <w:r>
              <w:rPr>
                <w:spacing w:val="26"/>
                <w:sz w:val="20"/>
              </w:rPr>
              <w:t xml:space="preserve"> </w:t>
            </w:r>
            <w:r>
              <w:rPr>
                <w:spacing w:val="-2"/>
                <w:sz w:val="20"/>
              </w:rPr>
              <w:t>организма,</w:t>
            </w:r>
            <w:r>
              <w:rPr>
                <w:spacing w:val="28"/>
                <w:sz w:val="20"/>
              </w:rPr>
              <w:t xml:space="preserve"> </w:t>
            </w:r>
            <w:r>
              <w:rPr>
                <w:spacing w:val="-2"/>
                <w:sz w:val="20"/>
              </w:rPr>
              <w:t>гигиеническимнормамиправилам</w:t>
            </w:r>
          </w:p>
          <w:p w14:paraId="42455D6D" w14:textId="77777777" w:rsidR="00ED12CF" w:rsidRDefault="00643BAF">
            <w:pPr>
              <w:pStyle w:val="TableParagraph"/>
              <w:numPr>
                <w:ilvl w:val="0"/>
                <w:numId w:val="158"/>
              </w:numPr>
              <w:tabs>
                <w:tab w:val="left" w:pos="262"/>
              </w:tabs>
              <w:ind w:left="262" w:hanging="155"/>
              <w:rPr>
                <w:sz w:val="20"/>
              </w:rPr>
            </w:pPr>
            <w:r>
              <w:rPr>
                <w:spacing w:val="-2"/>
                <w:sz w:val="20"/>
              </w:rPr>
              <w:t>воспитаниеактивности,самостоятельности,</w:t>
            </w:r>
            <w:r>
              <w:rPr>
                <w:spacing w:val="32"/>
                <w:sz w:val="20"/>
              </w:rPr>
              <w:t xml:space="preserve"> </w:t>
            </w:r>
            <w:r>
              <w:rPr>
                <w:spacing w:val="-2"/>
                <w:sz w:val="20"/>
              </w:rPr>
              <w:t>самоуважения,</w:t>
            </w:r>
          </w:p>
          <w:p w14:paraId="7A1DF284" w14:textId="77777777" w:rsidR="00ED12CF" w:rsidRDefault="00643BAF">
            <w:pPr>
              <w:pStyle w:val="TableParagraph"/>
              <w:numPr>
                <w:ilvl w:val="0"/>
                <w:numId w:val="158"/>
              </w:numPr>
              <w:tabs>
                <w:tab w:val="left" w:pos="262"/>
              </w:tabs>
              <w:spacing w:line="229" w:lineRule="exact"/>
              <w:ind w:left="262" w:hanging="155"/>
              <w:rPr>
                <w:sz w:val="20"/>
              </w:rPr>
            </w:pPr>
            <w:r>
              <w:rPr>
                <w:spacing w:val="-2"/>
                <w:sz w:val="20"/>
              </w:rPr>
              <w:t>коммуникабельности,уверенностиидругихличностныхкачеств;</w:t>
            </w:r>
          </w:p>
          <w:p w14:paraId="69ED9C93" w14:textId="77777777" w:rsidR="00ED12CF" w:rsidRDefault="00643BAF">
            <w:pPr>
              <w:pStyle w:val="TableParagraph"/>
              <w:numPr>
                <w:ilvl w:val="0"/>
                <w:numId w:val="158"/>
              </w:numPr>
              <w:tabs>
                <w:tab w:val="left" w:pos="262"/>
              </w:tabs>
              <w:spacing w:line="229" w:lineRule="exact"/>
              <w:ind w:left="262" w:hanging="155"/>
              <w:rPr>
                <w:sz w:val="20"/>
              </w:rPr>
            </w:pPr>
            <w:r>
              <w:rPr>
                <w:spacing w:val="-2"/>
                <w:sz w:val="20"/>
              </w:rPr>
              <w:t>приобщениедетейкценностям,нормамизнаниямфизической</w:t>
            </w:r>
            <w:r>
              <w:rPr>
                <w:spacing w:val="23"/>
                <w:sz w:val="20"/>
              </w:rPr>
              <w:t xml:space="preserve"> </w:t>
            </w:r>
            <w:r>
              <w:rPr>
                <w:spacing w:val="-2"/>
                <w:sz w:val="20"/>
              </w:rPr>
              <w:t>культуры</w:t>
            </w:r>
            <w:r>
              <w:rPr>
                <w:spacing w:val="25"/>
                <w:sz w:val="20"/>
              </w:rPr>
              <w:t xml:space="preserve"> </w:t>
            </w:r>
            <w:r>
              <w:rPr>
                <w:spacing w:val="-2"/>
                <w:sz w:val="20"/>
              </w:rPr>
              <w:t>вцеляхихфизического</w:t>
            </w:r>
            <w:r>
              <w:rPr>
                <w:spacing w:val="27"/>
                <w:sz w:val="20"/>
              </w:rPr>
              <w:t xml:space="preserve"> </w:t>
            </w:r>
            <w:r>
              <w:rPr>
                <w:spacing w:val="-2"/>
                <w:sz w:val="20"/>
              </w:rPr>
              <w:t>развитияисаморазвития;</w:t>
            </w:r>
          </w:p>
          <w:p w14:paraId="5B9C9F86" w14:textId="77777777" w:rsidR="00ED12CF" w:rsidRDefault="00643BAF">
            <w:pPr>
              <w:pStyle w:val="TableParagraph"/>
              <w:numPr>
                <w:ilvl w:val="0"/>
                <w:numId w:val="158"/>
              </w:numPr>
              <w:tabs>
                <w:tab w:val="left" w:pos="262"/>
                <w:tab w:val="left" w:pos="7020"/>
              </w:tabs>
              <w:spacing w:line="230" w:lineRule="atLeast"/>
              <w:ind w:right="100" w:firstLine="0"/>
              <w:rPr>
                <w:sz w:val="20"/>
              </w:rPr>
            </w:pPr>
            <w:r>
              <w:rPr>
                <w:spacing w:val="-2"/>
                <w:sz w:val="20"/>
              </w:rPr>
              <w:t>формированиеуребенкаосновныхгигиеническихнавыков,</w:t>
            </w:r>
            <w:r>
              <w:rPr>
                <w:sz w:val="20"/>
              </w:rPr>
              <w:tab/>
            </w:r>
            <w:r>
              <w:rPr>
                <w:spacing w:val="-2"/>
                <w:sz w:val="20"/>
              </w:rPr>
              <w:t xml:space="preserve">представленийоздоровомобразежизни, </w:t>
            </w:r>
            <w:r>
              <w:rPr>
                <w:sz w:val="20"/>
              </w:rPr>
              <w:t>воспитаниеотношенияк знаниюкакценности,пониманиезначенияобразованиядлячеловека, общества, страны.</w:t>
            </w:r>
          </w:p>
        </w:tc>
      </w:tr>
    </w:tbl>
    <w:p w14:paraId="0A6525E1" w14:textId="77777777" w:rsidR="00ED12CF" w:rsidRDefault="00ED12CF">
      <w:pPr>
        <w:pStyle w:val="TableParagraph"/>
        <w:spacing w:line="230" w:lineRule="atLeast"/>
        <w:rPr>
          <w:sz w:val="20"/>
        </w:rPr>
        <w:sectPr w:rsidR="00ED12CF">
          <w:pgSz w:w="16840" w:h="11910" w:orient="landscape"/>
          <w:pgMar w:top="820" w:right="850" w:bottom="280" w:left="992" w:header="720" w:footer="720" w:gutter="0"/>
          <w:cols w:space="720"/>
        </w:sectPr>
      </w:pPr>
    </w:p>
    <w:p w14:paraId="656ADF49" w14:textId="77777777" w:rsidR="00ED12CF" w:rsidRDefault="00ED12CF">
      <w:pPr>
        <w:pStyle w:val="a3"/>
        <w:spacing w:before="4"/>
        <w:rPr>
          <w:b/>
          <w:sz w:val="17"/>
        </w:rPr>
      </w:pPr>
    </w:p>
    <w:p w14:paraId="5004D659" w14:textId="77777777" w:rsidR="00ED12CF" w:rsidRDefault="00ED12CF">
      <w:pPr>
        <w:pStyle w:val="a3"/>
        <w:rPr>
          <w:b/>
          <w:sz w:val="17"/>
        </w:rPr>
        <w:sectPr w:rsidR="00ED12CF">
          <w:pgSz w:w="16840" w:h="11910" w:orient="landscape"/>
          <w:pgMar w:top="1340" w:right="850" w:bottom="280" w:left="992" w:header="720" w:footer="720" w:gutter="0"/>
          <w:cols w:space="720"/>
        </w:sectPr>
      </w:pPr>
    </w:p>
    <w:p w14:paraId="64A00493" w14:textId="77777777" w:rsidR="00ED12CF" w:rsidRDefault="00643BAF">
      <w:pPr>
        <w:spacing w:before="74" w:line="242" w:lineRule="auto"/>
        <w:ind w:left="2"/>
        <w:rPr>
          <w:b/>
          <w:sz w:val="24"/>
        </w:rPr>
      </w:pPr>
      <w:r>
        <w:rPr>
          <w:b/>
          <w:sz w:val="24"/>
        </w:rPr>
        <w:lastRenderedPageBreak/>
        <w:t>Перечень методических</w:t>
      </w:r>
      <w:r>
        <w:rPr>
          <w:b/>
          <w:spacing w:val="29"/>
          <w:sz w:val="24"/>
        </w:rPr>
        <w:t xml:space="preserve"> </w:t>
      </w:r>
      <w:r>
        <w:rPr>
          <w:b/>
          <w:sz w:val="24"/>
        </w:rPr>
        <w:t>пособий, необходимых для реализации ОО «ФР» в воспитательно- образовательном процессе вставить свои</w:t>
      </w:r>
    </w:p>
    <w:p w14:paraId="69DC58FC" w14:textId="77777777" w:rsidR="00ED12CF" w:rsidRDefault="00643BAF">
      <w:pPr>
        <w:pStyle w:val="a4"/>
        <w:numPr>
          <w:ilvl w:val="0"/>
          <w:numId w:val="157"/>
        </w:numPr>
        <w:tabs>
          <w:tab w:val="left" w:pos="476"/>
        </w:tabs>
        <w:spacing w:before="148"/>
        <w:ind w:left="476" w:hanging="189"/>
        <w:rPr>
          <w:sz w:val="24"/>
        </w:rPr>
      </w:pPr>
      <w:r>
        <w:rPr>
          <w:sz w:val="24"/>
        </w:rPr>
        <w:t>ПензулаеваЛ.</w:t>
      </w:r>
      <w:r>
        <w:rPr>
          <w:spacing w:val="-7"/>
          <w:sz w:val="24"/>
        </w:rPr>
        <w:t xml:space="preserve"> </w:t>
      </w:r>
      <w:r>
        <w:rPr>
          <w:sz w:val="24"/>
        </w:rPr>
        <w:t>И.</w:t>
      </w:r>
      <w:r>
        <w:rPr>
          <w:spacing w:val="-5"/>
          <w:sz w:val="24"/>
        </w:rPr>
        <w:t xml:space="preserve"> </w:t>
      </w:r>
      <w:r>
        <w:rPr>
          <w:sz w:val="24"/>
        </w:rPr>
        <w:t>Физическая</w:t>
      </w:r>
      <w:r>
        <w:rPr>
          <w:spacing w:val="-4"/>
          <w:sz w:val="24"/>
        </w:rPr>
        <w:t xml:space="preserve"> </w:t>
      </w:r>
      <w:r>
        <w:rPr>
          <w:sz w:val="24"/>
        </w:rPr>
        <w:t>культурав</w:t>
      </w:r>
      <w:r>
        <w:rPr>
          <w:spacing w:val="-6"/>
          <w:sz w:val="24"/>
        </w:rPr>
        <w:t xml:space="preserve"> </w:t>
      </w:r>
      <w:r>
        <w:rPr>
          <w:sz w:val="24"/>
        </w:rPr>
        <w:t>детскомсаду:</w:t>
      </w:r>
      <w:r>
        <w:rPr>
          <w:spacing w:val="2"/>
          <w:sz w:val="24"/>
        </w:rPr>
        <w:t xml:space="preserve"> </w:t>
      </w:r>
      <w:r>
        <w:rPr>
          <w:sz w:val="24"/>
        </w:rPr>
        <w:t>младшая</w:t>
      </w:r>
      <w:r>
        <w:rPr>
          <w:spacing w:val="-4"/>
          <w:sz w:val="24"/>
        </w:rPr>
        <w:t xml:space="preserve"> </w:t>
      </w:r>
      <w:r>
        <w:rPr>
          <w:spacing w:val="-2"/>
          <w:sz w:val="24"/>
        </w:rPr>
        <w:t>группа(3–4года).</w:t>
      </w:r>
    </w:p>
    <w:p w14:paraId="454EB6BB" w14:textId="77777777" w:rsidR="00ED12CF" w:rsidRDefault="00643BAF">
      <w:pPr>
        <w:pStyle w:val="a4"/>
        <w:numPr>
          <w:ilvl w:val="0"/>
          <w:numId w:val="157"/>
        </w:numPr>
        <w:tabs>
          <w:tab w:val="left" w:pos="476"/>
        </w:tabs>
        <w:spacing w:before="156"/>
        <w:ind w:left="476" w:hanging="189"/>
        <w:rPr>
          <w:sz w:val="24"/>
        </w:rPr>
      </w:pPr>
      <w:r>
        <w:rPr>
          <w:sz w:val="24"/>
        </w:rPr>
        <w:t>ПензулаеваЛ.</w:t>
      </w:r>
      <w:r>
        <w:rPr>
          <w:spacing w:val="-7"/>
          <w:sz w:val="24"/>
        </w:rPr>
        <w:t xml:space="preserve"> </w:t>
      </w:r>
      <w:r>
        <w:rPr>
          <w:sz w:val="24"/>
        </w:rPr>
        <w:t>И.</w:t>
      </w:r>
      <w:r>
        <w:rPr>
          <w:spacing w:val="-4"/>
          <w:sz w:val="24"/>
        </w:rPr>
        <w:t xml:space="preserve"> </w:t>
      </w:r>
      <w:r>
        <w:rPr>
          <w:sz w:val="24"/>
        </w:rPr>
        <w:t>Физическая</w:t>
      </w:r>
      <w:r>
        <w:rPr>
          <w:spacing w:val="-5"/>
          <w:sz w:val="24"/>
        </w:rPr>
        <w:t xml:space="preserve"> </w:t>
      </w:r>
      <w:r>
        <w:rPr>
          <w:sz w:val="24"/>
        </w:rPr>
        <w:t>культурав</w:t>
      </w:r>
      <w:r>
        <w:rPr>
          <w:spacing w:val="-5"/>
          <w:sz w:val="24"/>
        </w:rPr>
        <w:t xml:space="preserve"> </w:t>
      </w:r>
      <w:r>
        <w:rPr>
          <w:sz w:val="24"/>
        </w:rPr>
        <w:t>детскомсаду:</w:t>
      </w:r>
      <w:r>
        <w:rPr>
          <w:spacing w:val="-3"/>
          <w:sz w:val="24"/>
        </w:rPr>
        <w:t xml:space="preserve"> </w:t>
      </w:r>
      <w:r>
        <w:rPr>
          <w:sz w:val="24"/>
        </w:rPr>
        <w:t>средняя</w:t>
      </w:r>
      <w:r>
        <w:rPr>
          <w:spacing w:val="-4"/>
          <w:sz w:val="24"/>
        </w:rPr>
        <w:t xml:space="preserve"> </w:t>
      </w:r>
      <w:r>
        <w:rPr>
          <w:spacing w:val="-2"/>
          <w:sz w:val="24"/>
        </w:rPr>
        <w:t>группа(4–5лет).</w:t>
      </w:r>
    </w:p>
    <w:p w14:paraId="77C4EF15" w14:textId="77777777" w:rsidR="00ED12CF" w:rsidRDefault="00643BAF">
      <w:pPr>
        <w:pStyle w:val="a4"/>
        <w:numPr>
          <w:ilvl w:val="0"/>
          <w:numId w:val="157"/>
        </w:numPr>
        <w:tabs>
          <w:tab w:val="left" w:pos="476"/>
        </w:tabs>
        <w:spacing w:before="156"/>
        <w:ind w:left="476" w:hanging="189"/>
        <w:rPr>
          <w:sz w:val="24"/>
        </w:rPr>
      </w:pPr>
      <w:r>
        <w:rPr>
          <w:sz w:val="24"/>
        </w:rPr>
        <w:t>ПензулаеваЛ.</w:t>
      </w:r>
      <w:r>
        <w:rPr>
          <w:spacing w:val="-7"/>
          <w:sz w:val="24"/>
        </w:rPr>
        <w:t xml:space="preserve"> </w:t>
      </w:r>
      <w:r>
        <w:rPr>
          <w:sz w:val="24"/>
        </w:rPr>
        <w:t>И.</w:t>
      </w:r>
      <w:r>
        <w:rPr>
          <w:spacing w:val="-5"/>
          <w:sz w:val="24"/>
        </w:rPr>
        <w:t xml:space="preserve"> </w:t>
      </w:r>
      <w:r>
        <w:rPr>
          <w:sz w:val="24"/>
        </w:rPr>
        <w:t>Физическая</w:t>
      </w:r>
      <w:r>
        <w:rPr>
          <w:spacing w:val="-4"/>
          <w:sz w:val="24"/>
        </w:rPr>
        <w:t xml:space="preserve"> </w:t>
      </w:r>
      <w:r>
        <w:rPr>
          <w:sz w:val="24"/>
        </w:rPr>
        <w:t>культурав</w:t>
      </w:r>
      <w:r>
        <w:rPr>
          <w:spacing w:val="-6"/>
          <w:sz w:val="24"/>
        </w:rPr>
        <w:t xml:space="preserve"> </w:t>
      </w:r>
      <w:r>
        <w:rPr>
          <w:sz w:val="24"/>
        </w:rPr>
        <w:t>детскомсаду:</w:t>
      </w:r>
      <w:r>
        <w:rPr>
          <w:spacing w:val="-3"/>
          <w:sz w:val="24"/>
        </w:rPr>
        <w:t xml:space="preserve"> </w:t>
      </w:r>
      <w:r>
        <w:rPr>
          <w:sz w:val="24"/>
        </w:rPr>
        <w:t>старшая</w:t>
      </w:r>
      <w:r>
        <w:rPr>
          <w:spacing w:val="-4"/>
          <w:sz w:val="24"/>
        </w:rPr>
        <w:t xml:space="preserve"> </w:t>
      </w:r>
      <w:r>
        <w:rPr>
          <w:spacing w:val="-2"/>
          <w:sz w:val="24"/>
        </w:rPr>
        <w:t>группа(5–6лет).</w:t>
      </w:r>
    </w:p>
    <w:p w14:paraId="5914FFF3" w14:textId="77777777" w:rsidR="00ED12CF" w:rsidRDefault="00643BAF">
      <w:pPr>
        <w:pStyle w:val="a4"/>
        <w:numPr>
          <w:ilvl w:val="0"/>
          <w:numId w:val="157"/>
        </w:numPr>
        <w:tabs>
          <w:tab w:val="left" w:pos="476"/>
        </w:tabs>
        <w:spacing w:before="158"/>
        <w:ind w:left="476" w:hanging="189"/>
        <w:rPr>
          <w:sz w:val="24"/>
        </w:rPr>
      </w:pPr>
      <w:r>
        <w:rPr>
          <w:spacing w:val="-2"/>
          <w:sz w:val="24"/>
        </w:rPr>
        <w:t>ПензулаеваЛ.И.Физическаякультуравдетскомсаду:подготовительнаякшколегруппа</w:t>
      </w:r>
      <w:r>
        <w:rPr>
          <w:spacing w:val="56"/>
          <w:sz w:val="24"/>
        </w:rPr>
        <w:t xml:space="preserve"> </w:t>
      </w:r>
      <w:r>
        <w:rPr>
          <w:spacing w:val="-2"/>
          <w:sz w:val="24"/>
        </w:rPr>
        <w:t>(6–7</w:t>
      </w:r>
      <w:r>
        <w:rPr>
          <w:spacing w:val="61"/>
          <w:sz w:val="24"/>
        </w:rPr>
        <w:t xml:space="preserve"> </w:t>
      </w:r>
      <w:r>
        <w:rPr>
          <w:spacing w:val="-2"/>
          <w:sz w:val="24"/>
        </w:rPr>
        <w:t>лет).</w:t>
      </w:r>
    </w:p>
    <w:p w14:paraId="15ABE8EB" w14:textId="77777777" w:rsidR="00ED12CF" w:rsidRDefault="00643BAF">
      <w:pPr>
        <w:pStyle w:val="a4"/>
        <w:numPr>
          <w:ilvl w:val="0"/>
          <w:numId w:val="157"/>
        </w:numPr>
        <w:tabs>
          <w:tab w:val="left" w:pos="476"/>
        </w:tabs>
        <w:spacing w:before="41"/>
        <w:ind w:left="476" w:hanging="189"/>
        <w:rPr>
          <w:sz w:val="24"/>
        </w:rPr>
      </w:pPr>
      <w:r>
        <w:rPr>
          <w:sz w:val="24"/>
        </w:rPr>
        <w:t>Сборникподвижныхигр/</w:t>
      </w:r>
      <w:r>
        <w:rPr>
          <w:spacing w:val="-6"/>
          <w:sz w:val="24"/>
        </w:rPr>
        <w:t xml:space="preserve"> </w:t>
      </w:r>
      <w:r>
        <w:rPr>
          <w:sz w:val="24"/>
        </w:rPr>
        <w:t>Автор-сост.</w:t>
      </w:r>
      <w:r>
        <w:rPr>
          <w:spacing w:val="-4"/>
          <w:sz w:val="24"/>
        </w:rPr>
        <w:t xml:space="preserve"> </w:t>
      </w:r>
      <w:r>
        <w:rPr>
          <w:sz w:val="24"/>
        </w:rPr>
        <w:t>Э.</w:t>
      </w:r>
      <w:r>
        <w:rPr>
          <w:spacing w:val="-4"/>
          <w:sz w:val="24"/>
        </w:rPr>
        <w:t xml:space="preserve"> </w:t>
      </w:r>
      <w:r>
        <w:rPr>
          <w:sz w:val="24"/>
        </w:rPr>
        <w:t>Я.</w:t>
      </w:r>
      <w:r>
        <w:rPr>
          <w:spacing w:val="-4"/>
          <w:sz w:val="24"/>
        </w:rPr>
        <w:t xml:space="preserve"> </w:t>
      </w:r>
      <w:r>
        <w:rPr>
          <w:spacing w:val="-2"/>
          <w:sz w:val="24"/>
        </w:rPr>
        <w:t>Степаненкова.</w:t>
      </w:r>
    </w:p>
    <w:p w14:paraId="7F133877" w14:textId="77777777" w:rsidR="00ED12CF" w:rsidRDefault="00643BAF">
      <w:pPr>
        <w:pStyle w:val="a4"/>
        <w:numPr>
          <w:ilvl w:val="0"/>
          <w:numId w:val="157"/>
        </w:numPr>
        <w:tabs>
          <w:tab w:val="left" w:pos="476"/>
        </w:tabs>
        <w:spacing w:before="41"/>
        <w:ind w:left="476" w:hanging="189"/>
        <w:rPr>
          <w:sz w:val="24"/>
        </w:rPr>
      </w:pPr>
      <w:r>
        <w:rPr>
          <w:sz w:val="24"/>
        </w:rPr>
        <w:t>ФедороваС.</w:t>
      </w:r>
      <w:r>
        <w:rPr>
          <w:spacing w:val="-6"/>
          <w:sz w:val="24"/>
        </w:rPr>
        <w:t xml:space="preserve"> </w:t>
      </w:r>
      <w:r>
        <w:rPr>
          <w:sz w:val="24"/>
        </w:rPr>
        <w:t>Ю.</w:t>
      </w:r>
      <w:r>
        <w:rPr>
          <w:spacing w:val="-4"/>
          <w:sz w:val="24"/>
        </w:rPr>
        <w:t xml:space="preserve"> </w:t>
      </w:r>
      <w:r>
        <w:rPr>
          <w:sz w:val="24"/>
        </w:rPr>
        <w:t>Примерныепланы</w:t>
      </w:r>
      <w:r>
        <w:rPr>
          <w:spacing w:val="-3"/>
          <w:sz w:val="24"/>
        </w:rPr>
        <w:t xml:space="preserve"> </w:t>
      </w:r>
      <w:r>
        <w:rPr>
          <w:spacing w:val="-2"/>
          <w:sz w:val="24"/>
        </w:rPr>
        <w:t>физкультурныхзанятийсдетьми2–3лет</w:t>
      </w:r>
    </w:p>
    <w:p w14:paraId="1F6A16CF" w14:textId="77777777" w:rsidR="00ED12CF" w:rsidRDefault="00643BAF">
      <w:pPr>
        <w:pStyle w:val="a4"/>
        <w:numPr>
          <w:ilvl w:val="0"/>
          <w:numId w:val="157"/>
        </w:numPr>
        <w:tabs>
          <w:tab w:val="left" w:pos="476"/>
        </w:tabs>
        <w:spacing w:before="41"/>
        <w:ind w:left="476" w:hanging="189"/>
        <w:rPr>
          <w:sz w:val="24"/>
        </w:rPr>
      </w:pPr>
      <w:r>
        <w:rPr>
          <w:sz w:val="24"/>
        </w:rPr>
        <w:t>ПензулаеваЛ.</w:t>
      </w:r>
      <w:r>
        <w:rPr>
          <w:spacing w:val="-6"/>
          <w:sz w:val="24"/>
        </w:rPr>
        <w:t xml:space="preserve"> </w:t>
      </w:r>
      <w:r>
        <w:rPr>
          <w:sz w:val="24"/>
        </w:rPr>
        <w:t>И.</w:t>
      </w:r>
      <w:r>
        <w:rPr>
          <w:spacing w:val="-4"/>
          <w:sz w:val="24"/>
        </w:rPr>
        <w:t xml:space="preserve"> </w:t>
      </w:r>
      <w:r>
        <w:rPr>
          <w:sz w:val="24"/>
        </w:rPr>
        <w:t>Оздоровительная</w:t>
      </w:r>
      <w:r>
        <w:rPr>
          <w:spacing w:val="-4"/>
          <w:sz w:val="24"/>
        </w:rPr>
        <w:t xml:space="preserve"> </w:t>
      </w:r>
      <w:r>
        <w:rPr>
          <w:sz w:val="24"/>
        </w:rPr>
        <w:t>гимнастика:комплексы упражненийдля</w:t>
      </w:r>
      <w:r>
        <w:rPr>
          <w:spacing w:val="-3"/>
          <w:sz w:val="24"/>
        </w:rPr>
        <w:t xml:space="preserve"> </w:t>
      </w:r>
      <w:r>
        <w:rPr>
          <w:spacing w:val="-2"/>
          <w:sz w:val="24"/>
        </w:rPr>
        <w:t>детей3–4лет.</w:t>
      </w:r>
    </w:p>
    <w:p w14:paraId="43F9B421" w14:textId="77777777" w:rsidR="00ED12CF" w:rsidRDefault="00643BAF">
      <w:pPr>
        <w:pStyle w:val="a4"/>
        <w:numPr>
          <w:ilvl w:val="0"/>
          <w:numId w:val="157"/>
        </w:numPr>
        <w:tabs>
          <w:tab w:val="left" w:pos="476"/>
        </w:tabs>
        <w:spacing w:before="41"/>
        <w:ind w:left="476" w:hanging="189"/>
        <w:rPr>
          <w:sz w:val="24"/>
        </w:rPr>
      </w:pPr>
      <w:r>
        <w:rPr>
          <w:sz w:val="24"/>
        </w:rPr>
        <w:t>ПензулаеваЛ.</w:t>
      </w:r>
      <w:r>
        <w:rPr>
          <w:spacing w:val="-10"/>
          <w:sz w:val="24"/>
        </w:rPr>
        <w:t xml:space="preserve"> </w:t>
      </w:r>
      <w:r>
        <w:rPr>
          <w:sz w:val="24"/>
        </w:rPr>
        <w:t>И.</w:t>
      </w:r>
      <w:r>
        <w:rPr>
          <w:spacing w:val="-8"/>
          <w:sz w:val="24"/>
        </w:rPr>
        <w:t xml:space="preserve"> </w:t>
      </w:r>
      <w:r>
        <w:rPr>
          <w:sz w:val="24"/>
        </w:rPr>
        <w:t>Оздоровительная</w:t>
      </w:r>
      <w:r>
        <w:rPr>
          <w:spacing w:val="-7"/>
          <w:sz w:val="24"/>
        </w:rPr>
        <w:t xml:space="preserve"> </w:t>
      </w:r>
      <w:r>
        <w:rPr>
          <w:sz w:val="24"/>
        </w:rPr>
        <w:t>гимнастика:комплексыупражненийдля</w:t>
      </w:r>
      <w:r>
        <w:rPr>
          <w:spacing w:val="-7"/>
          <w:sz w:val="24"/>
        </w:rPr>
        <w:t xml:space="preserve"> </w:t>
      </w:r>
      <w:r>
        <w:rPr>
          <w:spacing w:val="-2"/>
          <w:sz w:val="24"/>
        </w:rPr>
        <w:t>детей4–5лет.</w:t>
      </w:r>
    </w:p>
    <w:p w14:paraId="5D8020EA" w14:textId="77777777" w:rsidR="00ED12CF" w:rsidRDefault="00643BAF">
      <w:pPr>
        <w:pStyle w:val="a4"/>
        <w:numPr>
          <w:ilvl w:val="0"/>
          <w:numId w:val="157"/>
        </w:numPr>
        <w:tabs>
          <w:tab w:val="left" w:pos="476"/>
        </w:tabs>
        <w:spacing w:before="43"/>
        <w:ind w:left="476" w:hanging="189"/>
        <w:rPr>
          <w:sz w:val="24"/>
        </w:rPr>
      </w:pPr>
      <w:r>
        <w:rPr>
          <w:sz w:val="24"/>
        </w:rPr>
        <w:t>ПензулаеваЛ.</w:t>
      </w:r>
      <w:r>
        <w:rPr>
          <w:spacing w:val="-10"/>
          <w:sz w:val="24"/>
        </w:rPr>
        <w:t xml:space="preserve"> </w:t>
      </w:r>
      <w:r>
        <w:rPr>
          <w:sz w:val="24"/>
        </w:rPr>
        <w:t>И.</w:t>
      </w:r>
      <w:r>
        <w:rPr>
          <w:spacing w:val="-8"/>
          <w:sz w:val="24"/>
        </w:rPr>
        <w:t xml:space="preserve"> </w:t>
      </w:r>
      <w:r>
        <w:rPr>
          <w:sz w:val="24"/>
        </w:rPr>
        <w:t>Оздоровительная</w:t>
      </w:r>
      <w:r>
        <w:rPr>
          <w:spacing w:val="-8"/>
          <w:sz w:val="24"/>
        </w:rPr>
        <w:t xml:space="preserve"> </w:t>
      </w:r>
      <w:r>
        <w:rPr>
          <w:sz w:val="24"/>
        </w:rPr>
        <w:t>гимнастика:комплексыупражненийдля</w:t>
      </w:r>
      <w:r>
        <w:rPr>
          <w:spacing w:val="-8"/>
          <w:sz w:val="24"/>
        </w:rPr>
        <w:t xml:space="preserve"> </w:t>
      </w:r>
      <w:r>
        <w:rPr>
          <w:spacing w:val="-2"/>
          <w:sz w:val="24"/>
        </w:rPr>
        <w:t>детей5–6лет.</w:t>
      </w:r>
    </w:p>
    <w:p w14:paraId="177BA36D" w14:textId="77777777" w:rsidR="00ED12CF" w:rsidRDefault="00643BAF">
      <w:pPr>
        <w:pStyle w:val="a4"/>
        <w:numPr>
          <w:ilvl w:val="0"/>
          <w:numId w:val="157"/>
        </w:numPr>
        <w:tabs>
          <w:tab w:val="left" w:pos="476"/>
        </w:tabs>
        <w:spacing w:before="41"/>
        <w:ind w:left="476" w:hanging="189"/>
        <w:rPr>
          <w:sz w:val="24"/>
        </w:rPr>
      </w:pPr>
      <w:r>
        <w:rPr>
          <w:sz w:val="24"/>
        </w:rPr>
        <w:t>ПензулаеваЛ.</w:t>
      </w:r>
      <w:r>
        <w:rPr>
          <w:spacing w:val="-10"/>
          <w:sz w:val="24"/>
        </w:rPr>
        <w:t xml:space="preserve"> </w:t>
      </w:r>
      <w:r>
        <w:rPr>
          <w:sz w:val="24"/>
        </w:rPr>
        <w:t>И.</w:t>
      </w:r>
      <w:r>
        <w:rPr>
          <w:spacing w:val="-8"/>
          <w:sz w:val="24"/>
        </w:rPr>
        <w:t xml:space="preserve"> </w:t>
      </w:r>
      <w:r>
        <w:rPr>
          <w:sz w:val="24"/>
        </w:rPr>
        <w:t>Оздоровительная</w:t>
      </w:r>
      <w:r>
        <w:rPr>
          <w:spacing w:val="-8"/>
          <w:sz w:val="24"/>
        </w:rPr>
        <w:t xml:space="preserve"> </w:t>
      </w:r>
      <w:r>
        <w:rPr>
          <w:sz w:val="24"/>
        </w:rPr>
        <w:t>гимнастика:комплексыупражненийдля</w:t>
      </w:r>
      <w:r>
        <w:rPr>
          <w:spacing w:val="-8"/>
          <w:sz w:val="24"/>
        </w:rPr>
        <w:t xml:space="preserve"> </w:t>
      </w:r>
      <w:r>
        <w:rPr>
          <w:spacing w:val="-2"/>
          <w:sz w:val="24"/>
        </w:rPr>
        <w:t>детей6–7лет.</w:t>
      </w:r>
    </w:p>
    <w:p w14:paraId="7D394E15" w14:textId="77777777" w:rsidR="00ED12CF" w:rsidRDefault="00ED12CF">
      <w:pPr>
        <w:pStyle w:val="a4"/>
        <w:rPr>
          <w:sz w:val="24"/>
        </w:rPr>
        <w:sectPr w:rsidR="00ED12CF">
          <w:pgSz w:w="11910" w:h="16840"/>
          <w:pgMar w:top="1580" w:right="283" w:bottom="280" w:left="850" w:header="720" w:footer="720" w:gutter="0"/>
          <w:cols w:space="720"/>
        </w:sectPr>
      </w:pPr>
    </w:p>
    <w:p w14:paraId="1A757265" w14:textId="77777777" w:rsidR="00ED12CF" w:rsidRDefault="00643BAF">
      <w:pPr>
        <w:pStyle w:val="a4"/>
        <w:numPr>
          <w:ilvl w:val="2"/>
          <w:numId w:val="411"/>
        </w:numPr>
        <w:tabs>
          <w:tab w:val="left" w:pos="664"/>
        </w:tabs>
        <w:spacing w:before="73" w:line="264" w:lineRule="auto"/>
        <w:ind w:left="2" w:right="285" w:firstLine="0"/>
        <w:jc w:val="both"/>
        <w:rPr>
          <w:b/>
          <w:sz w:val="24"/>
        </w:rPr>
      </w:pPr>
      <w:r>
        <w:rPr>
          <w:b/>
          <w:sz w:val="24"/>
        </w:rPr>
        <w:lastRenderedPageBreak/>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26B23C6C" w14:textId="77777777" w:rsidR="00ED12CF" w:rsidRDefault="00643BAF">
      <w:pPr>
        <w:pStyle w:val="a3"/>
        <w:spacing w:line="273" w:lineRule="exact"/>
        <w:ind w:left="710"/>
      </w:pPr>
      <w:r>
        <w:rPr>
          <w:spacing w:val="-2"/>
        </w:rPr>
        <w:t>ДлядостижениязадачвоспитаниявходереализацииПрограммыпедагогииспользуют</w:t>
      </w:r>
      <w:r>
        <w:rPr>
          <w:spacing w:val="-2"/>
          <w:u w:val="single"/>
        </w:rPr>
        <w:t>следующием</w:t>
      </w:r>
    </w:p>
    <w:p w14:paraId="1EC4C9C3" w14:textId="77777777" w:rsidR="00ED12CF" w:rsidRDefault="00643BAF">
      <w:pPr>
        <w:pStyle w:val="a3"/>
        <w:spacing w:before="41"/>
        <w:ind w:left="2"/>
      </w:pPr>
      <w:r>
        <w:rPr>
          <w:spacing w:val="-2"/>
          <w:u w:val="single"/>
        </w:rPr>
        <w:t>етоды:</w:t>
      </w:r>
    </w:p>
    <w:p w14:paraId="7E7CFF19" w14:textId="77777777" w:rsidR="00ED12CF" w:rsidRDefault="00643BAF">
      <w:pPr>
        <w:pStyle w:val="a4"/>
        <w:numPr>
          <w:ilvl w:val="3"/>
          <w:numId w:val="411"/>
        </w:numPr>
        <w:tabs>
          <w:tab w:val="left" w:pos="551"/>
        </w:tabs>
        <w:spacing w:before="41"/>
        <w:ind w:left="551" w:hanging="189"/>
        <w:rPr>
          <w:sz w:val="24"/>
        </w:rPr>
      </w:pPr>
      <w:r>
        <w:rPr>
          <w:spacing w:val="-2"/>
          <w:sz w:val="24"/>
        </w:rPr>
        <w:t>организацияопытаповеденияидеятельности(приучениекположительнымформам</w:t>
      </w:r>
    </w:p>
    <w:p w14:paraId="1C536A4E" w14:textId="77777777" w:rsidR="00ED12CF" w:rsidRDefault="00643BAF">
      <w:pPr>
        <w:pStyle w:val="a3"/>
        <w:spacing w:before="43"/>
        <w:ind w:left="722"/>
      </w:pPr>
      <w:r>
        <w:t>общественного</w:t>
      </w:r>
      <w:r>
        <w:rPr>
          <w:spacing w:val="-12"/>
        </w:rPr>
        <w:t xml:space="preserve"> </w:t>
      </w:r>
      <w:r>
        <w:t>поведения,упражнение,</w:t>
      </w:r>
      <w:r>
        <w:rPr>
          <w:spacing w:val="-9"/>
        </w:rPr>
        <w:t xml:space="preserve"> </w:t>
      </w:r>
      <w:r>
        <w:t>воспитывающиеситуации,</w:t>
      </w:r>
      <w:r>
        <w:rPr>
          <w:spacing w:val="-9"/>
        </w:rPr>
        <w:t xml:space="preserve"> </w:t>
      </w:r>
      <w:r>
        <w:rPr>
          <w:spacing w:val="-2"/>
        </w:rPr>
        <w:t>игровыеметоды);</w:t>
      </w:r>
    </w:p>
    <w:p w14:paraId="4721EE81" w14:textId="77777777" w:rsidR="00ED12CF" w:rsidRDefault="00643BAF">
      <w:pPr>
        <w:pStyle w:val="a4"/>
        <w:numPr>
          <w:ilvl w:val="3"/>
          <w:numId w:val="411"/>
        </w:numPr>
        <w:tabs>
          <w:tab w:val="left" w:pos="551"/>
        </w:tabs>
        <w:spacing w:before="41"/>
        <w:ind w:left="551" w:hanging="189"/>
        <w:rPr>
          <w:sz w:val="24"/>
        </w:rPr>
      </w:pPr>
      <w:r>
        <w:rPr>
          <w:spacing w:val="-2"/>
          <w:sz w:val="24"/>
        </w:rPr>
        <w:t>осознаниедетьмиопытаповеденияидеятельности(рассказнаморальныетемы,</w:t>
      </w:r>
    </w:p>
    <w:p w14:paraId="7BC79F3B" w14:textId="77777777" w:rsidR="00ED12CF" w:rsidRDefault="00643BAF">
      <w:pPr>
        <w:pStyle w:val="a3"/>
        <w:tabs>
          <w:tab w:val="left" w:pos="9707"/>
        </w:tabs>
        <w:spacing w:before="41" w:line="276" w:lineRule="auto"/>
        <w:ind w:left="362" w:right="279" w:firstLine="360"/>
      </w:pPr>
      <w:r>
        <w:rPr>
          <w:spacing w:val="-2"/>
        </w:rPr>
        <w:t>разъяснениенормиправилповедения,чтениехудожественнойлитературы,этические</w:t>
      </w:r>
      <w:r>
        <w:tab/>
      </w:r>
      <w:r>
        <w:rPr>
          <w:spacing w:val="-2"/>
        </w:rPr>
        <w:t xml:space="preserve">беседы, </w:t>
      </w:r>
      <w:r>
        <w:t>обсуждениепоступков и жизненныхситуаций, личныйпример);</w:t>
      </w:r>
    </w:p>
    <w:p w14:paraId="34348881" w14:textId="77777777" w:rsidR="00ED12CF" w:rsidRDefault="00643BAF">
      <w:pPr>
        <w:pStyle w:val="a4"/>
        <w:numPr>
          <w:ilvl w:val="3"/>
          <w:numId w:val="411"/>
        </w:numPr>
        <w:tabs>
          <w:tab w:val="left" w:pos="551"/>
        </w:tabs>
        <w:spacing w:before="1" w:line="276" w:lineRule="auto"/>
        <w:ind w:left="362" w:right="1599" w:firstLine="0"/>
        <w:rPr>
          <w:sz w:val="24"/>
        </w:rPr>
      </w:pPr>
      <w:r>
        <w:rPr>
          <w:spacing w:val="-2"/>
          <w:sz w:val="24"/>
        </w:rPr>
        <w:t xml:space="preserve">мотивацияопытаповеденияидеятельности(поощрение,методыразвитияэмоций,игры, </w:t>
      </w:r>
      <w:r>
        <w:rPr>
          <w:sz w:val="24"/>
        </w:rPr>
        <w:t>соревнования, проектныеметоды).</w:t>
      </w:r>
    </w:p>
    <w:p w14:paraId="5E659042" w14:textId="77777777" w:rsidR="00ED12CF" w:rsidRDefault="00643BAF">
      <w:pPr>
        <w:pStyle w:val="a3"/>
        <w:spacing w:line="276" w:lineRule="auto"/>
        <w:ind w:left="2" w:right="277" w:firstLine="708"/>
        <w:jc w:val="both"/>
      </w:pPr>
      <w:r>
        <w:t>При организации обучения, педагоги используют традиционные методы (словесные,наглядные, практические) и дополняют методами, в основу которых положен характер познавательной деятельности детей:</w:t>
      </w:r>
    </w:p>
    <w:p w14:paraId="795C142E" w14:textId="77777777" w:rsidR="00ED12CF" w:rsidRDefault="00643BAF">
      <w:pPr>
        <w:pStyle w:val="a4"/>
        <w:numPr>
          <w:ilvl w:val="0"/>
          <w:numId w:val="156"/>
        </w:numPr>
        <w:tabs>
          <w:tab w:val="left" w:pos="199"/>
        </w:tabs>
        <w:spacing w:line="276" w:lineRule="auto"/>
        <w:ind w:right="277" w:firstLine="0"/>
        <w:jc w:val="both"/>
        <w:rPr>
          <w:sz w:val="24"/>
        </w:rPr>
      </w:pPr>
      <w:r>
        <w:rPr>
          <w:sz w:val="24"/>
        </w:rPr>
        <w:t>при использовании 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5C7F319B" w14:textId="77777777" w:rsidR="00ED12CF" w:rsidRDefault="00643BAF">
      <w:pPr>
        <w:pStyle w:val="a4"/>
        <w:numPr>
          <w:ilvl w:val="0"/>
          <w:numId w:val="156"/>
        </w:numPr>
        <w:tabs>
          <w:tab w:val="left" w:pos="201"/>
        </w:tabs>
        <w:spacing w:line="276" w:lineRule="auto"/>
        <w:ind w:right="274" w:firstLine="0"/>
        <w:jc w:val="both"/>
        <w:rPr>
          <w:sz w:val="24"/>
        </w:rPr>
      </w:pPr>
      <w:r>
        <w:rPr>
          <w:sz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беседа,составление</w:t>
      </w:r>
      <w:r>
        <w:rPr>
          <w:spacing w:val="40"/>
          <w:sz w:val="24"/>
        </w:rPr>
        <w:t xml:space="preserve"> </w:t>
      </w:r>
      <w:r>
        <w:rPr>
          <w:sz w:val="24"/>
        </w:rPr>
        <w:t>рассказов сопорой напредметнуюилипредметно-схематическуюмодель);</w:t>
      </w:r>
    </w:p>
    <w:p w14:paraId="169EDBC1" w14:textId="77777777" w:rsidR="00ED12CF" w:rsidRDefault="00643BAF">
      <w:pPr>
        <w:pStyle w:val="a4"/>
        <w:numPr>
          <w:ilvl w:val="0"/>
          <w:numId w:val="156"/>
        </w:numPr>
        <w:tabs>
          <w:tab w:val="left" w:pos="201"/>
        </w:tabs>
        <w:spacing w:before="1" w:line="276" w:lineRule="auto"/>
        <w:ind w:right="277" w:firstLine="0"/>
        <w:jc w:val="both"/>
        <w:rPr>
          <w:sz w:val="24"/>
        </w:rPr>
      </w:pPr>
      <w:r>
        <w:rPr>
          <w:sz w:val="24"/>
        </w:rPr>
        <w:t>методпроблемногоизложенияпредставляетсобойпостановкупроблемыираскрытиепутиее решения в процессеорганизацииопытов, наблюдений;</w:t>
      </w:r>
    </w:p>
    <w:p w14:paraId="676149C9" w14:textId="77777777" w:rsidR="00ED12CF" w:rsidRDefault="00643BAF">
      <w:pPr>
        <w:pStyle w:val="a4"/>
        <w:numPr>
          <w:ilvl w:val="0"/>
          <w:numId w:val="156"/>
        </w:numPr>
        <w:tabs>
          <w:tab w:val="left" w:pos="199"/>
        </w:tabs>
        <w:spacing w:before="1" w:line="276" w:lineRule="auto"/>
        <w:ind w:right="276" w:firstLine="0"/>
        <w:jc w:val="both"/>
        <w:rPr>
          <w:sz w:val="24"/>
        </w:rPr>
      </w:pPr>
      <w:r>
        <w:rPr>
          <w:sz w:val="24"/>
        </w:rPr>
        <w:t>припримененииэвристическогометода(частично-поискового)проблемнаязадачаделитсяна части- проблемы,врешениикоторыхпринимаютучастиедети(применениепредставленийв новыхусловиях);</w:t>
      </w:r>
    </w:p>
    <w:p w14:paraId="1A589996" w14:textId="77777777" w:rsidR="00ED12CF" w:rsidRDefault="00643BAF">
      <w:pPr>
        <w:pStyle w:val="a4"/>
        <w:numPr>
          <w:ilvl w:val="0"/>
          <w:numId w:val="156"/>
        </w:numPr>
        <w:tabs>
          <w:tab w:val="left" w:pos="201"/>
        </w:tabs>
        <w:spacing w:line="278" w:lineRule="auto"/>
        <w:ind w:right="1062" w:firstLine="0"/>
        <w:jc w:val="both"/>
        <w:rPr>
          <w:sz w:val="24"/>
        </w:rPr>
      </w:pPr>
      <w:r>
        <w:rPr>
          <w:spacing w:val="-2"/>
          <w:sz w:val="24"/>
        </w:rPr>
        <w:t xml:space="preserve">исследовательскийметодвключаетсоставлениеипредъявлениепроблемныхситуаций, </w:t>
      </w:r>
      <w:r>
        <w:rPr>
          <w:sz w:val="24"/>
        </w:rPr>
        <w:t>ситуацийдляэкспериментированияиопытов(творческиезадания,опыты,</w:t>
      </w:r>
      <w:r>
        <w:rPr>
          <w:spacing w:val="-15"/>
          <w:sz w:val="24"/>
        </w:rPr>
        <w:t xml:space="preserve"> </w:t>
      </w:r>
      <w:r>
        <w:rPr>
          <w:sz w:val="24"/>
        </w:rPr>
        <w:t>экспериментирование).</w:t>
      </w:r>
    </w:p>
    <w:p w14:paraId="5408C2BE" w14:textId="77777777" w:rsidR="00ED12CF" w:rsidRDefault="00643BAF">
      <w:pPr>
        <w:pStyle w:val="a3"/>
        <w:spacing w:line="276" w:lineRule="auto"/>
        <w:ind w:left="2" w:firstLine="708"/>
      </w:pPr>
      <w:r>
        <w:rPr>
          <w:spacing w:val="-2"/>
        </w:rPr>
        <w:t>Длярешениязадачвоспитанияиобученияширокоприменяетсяметодпроектов.Он способствуетразвитиюудетейисследовательскойактивности,познавательныхинтересов, коммуникативныхитворческихспособностей,навыковсотрудничестваидругое.Выполняя</w:t>
      </w:r>
    </w:p>
    <w:p w14:paraId="6F23D627" w14:textId="77777777" w:rsidR="00ED12CF" w:rsidRDefault="00643BAF">
      <w:pPr>
        <w:pStyle w:val="a3"/>
        <w:spacing w:line="274" w:lineRule="exact"/>
        <w:ind w:left="2"/>
      </w:pPr>
      <w:r>
        <w:rPr>
          <w:spacing w:val="-2"/>
        </w:rPr>
        <w:t>совместныепроекты,детиполучаютпредставленияосвоихвозможностях,умениях,потребностях.</w:t>
      </w:r>
    </w:p>
    <w:p w14:paraId="4CDB7BEC" w14:textId="77777777" w:rsidR="00ED12CF" w:rsidRDefault="00643BAF">
      <w:pPr>
        <w:pStyle w:val="a3"/>
        <w:spacing w:before="38" w:line="276" w:lineRule="auto"/>
        <w:ind w:left="2" w:right="278" w:firstLine="708"/>
        <w:jc w:val="both"/>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w:t>
      </w:r>
    </w:p>
    <w:p w14:paraId="1B2DD9FD" w14:textId="77777777" w:rsidR="00ED12CF" w:rsidRDefault="00643BAF">
      <w:pPr>
        <w:pStyle w:val="a3"/>
        <w:spacing w:line="276" w:lineRule="auto"/>
        <w:ind w:left="2" w:right="278"/>
        <w:jc w:val="both"/>
      </w:pPr>
      <w:r>
        <w:t>задач воспитания и обучения целесообразно использовать комплекс методов. При реализации программы педагог может использовать различные средства, представленные совокупностью материальных и идеальных объектов:</w:t>
      </w:r>
    </w:p>
    <w:p w14:paraId="49107CCD" w14:textId="77777777" w:rsidR="00ED12CF" w:rsidRDefault="00643BAF">
      <w:pPr>
        <w:pStyle w:val="a4"/>
        <w:numPr>
          <w:ilvl w:val="1"/>
          <w:numId w:val="156"/>
        </w:numPr>
        <w:tabs>
          <w:tab w:val="left" w:pos="551"/>
        </w:tabs>
        <w:ind w:left="551" w:hanging="189"/>
        <w:rPr>
          <w:sz w:val="24"/>
        </w:rPr>
      </w:pPr>
      <w:r>
        <w:rPr>
          <w:sz w:val="24"/>
        </w:rPr>
        <w:t>демонстрационные</w:t>
      </w:r>
      <w:r>
        <w:rPr>
          <w:spacing w:val="-7"/>
          <w:sz w:val="24"/>
        </w:rPr>
        <w:t xml:space="preserve"> </w:t>
      </w:r>
      <w:r>
        <w:rPr>
          <w:sz w:val="24"/>
        </w:rPr>
        <w:t>и</w:t>
      </w:r>
      <w:r>
        <w:rPr>
          <w:spacing w:val="-6"/>
          <w:sz w:val="24"/>
        </w:rPr>
        <w:t xml:space="preserve"> </w:t>
      </w:r>
      <w:r>
        <w:rPr>
          <w:spacing w:val="-2"/>
          <w:sz w:val="24"/>
        </w:rPr>
        <w:t>раздаточные;</w:t>
      </w:r>
    </w:p>
    <w:p w14:paraId="18909FAA" w14:textId="77777777" w:rsidR="00ED12CF" w:rsidRDefault="00643BAF">
      <w:pPr>
        <w:pStyle w:val="a4"/>
        <w:numPr>
          <w:ilvl w:val="1"/>
          <w:numId w:val="156"/>
        </w:numPr>
        <w:tabs>
          <w:tab w:val="left" w:pos="551"/>
        </w:tabs>
        <w:spacing w:before="41"/>
        <w:ind w:left="551" w:hanging="189"/>
        <w:rPr>
          <w:sz w:val="24"/>
        </w:rPr>
      </w:pPr>
      <w:r>
        <w:rPr>
          <w:sz w:val="24"/>
        </w:rPr>
        <w:t>визуальные,</w:t>
      </w:r>
      <w:r>
        <w:rPr>
          <w:spacing w:val="-7"/>
          <w:sz w:val="24"/>
        </w:rPr>
        <w:t xml:space="preserve"> </w:t>
      </w:r>
      <w:r>
        <w:rPr>
          <w:sz w:val="24"/>
        </w:rPr>
        <w:t>аудийные,</w:t>
      </w:r>
      <w:r>
        <w:rPr>
          <w:spacing w:val="-7"/>
          <w:sz w:val="24"/>
        </w:rPr>
        <w:t xml:space="preserve"> </w:t>
      </w:r>
      <w:r>
        <w:rPr>
          <w:spacing w:val="-2"/>
          <w:sz w:val="24"/>
        </w:rPr>
        <w:t>аудиовизуальные;</w:t>
      </w:r>
    </w:p>
    <w:p w14:paraId="7F49F267" w14:textId="77777777" w:rsidR="00ED12CF" w:rsidRDefault="00643BAF">
      <w:pPr>
        <w:pStyle w:val="a4"/>
        <w:numPr>
          <w:ilvl w:val="1"/>
          <w:numId w:val="156"/>
        </w:numPr>
        <w:tabs>
          <w:tab w:val="left" w:pos="551"/>
        </w:tabs>
        <w:spacing w:before="43"/>
        <w:ind w:left="551" w:hanging="189"/>
        <w:rPr>
          <w:sz w:val="24"/>
        </w:rPr>
      </w:pPr>
      <w:r>
        <w:rPr>
          <w:sz w:val="24"/>
        </w:rPr>
        <w:t>естественные</w:t>
      </w:r>
      <w:r>
        <w:rPr>
          <w:spacing w:val="-5"/>
          <w:sz w:val="24"/>
        </w:rPr>
        <w:t xml:space="preserve"> </w:t>
      </w:r>
      <w:r>
        <w:rPr>
          <w:sz w:val="24"/>
        </w:rPr>
        <w:t>и</w:t>
      </w:r>
      <w:r>
        <w:rPr>
          <w:spacing w:val="-1"/>
          <w:sz w:val="24"/>
        </w:rPr>
        <w:t xml:space="preserve"> </w:t>
      </w:r>
      <w:r>
        <w:rPr>
          <w:spacing w:val="-2"/>
          <w:sz w:val="24"/>
        </w:rPr>
        <w:t>искусственные;</w:t>
      </w:r>
    </w:p>
    <w:p w14:paraId="52E55BB8" w14:textId="77777777" w:rsidR="00ED12CF" w:rsidRDefault="00643BAF">
      <w:pPr>
        <w:pStyle w:val="a4"/>
        <w:numPr>
          <w:ilvl w:val="1"/>
          <w:numId w:val="156"/>
        </w:numPr>
        <w:tabs>
          <w:tab w:val="left" w:pos="551"/>
        </w:tabs>
        <w:spacing w:before="41"/>
        <w:ind w:left="551" w:hanging="189"/>
        <w:rPr>
          <w:sz w:val="24"/>
        </w:rPr>
      </w:pPr>
      <w:r>
        <w:rPr>
          <w:sz w:val="24"/>
        </w:rPr>
        <w:t>реальные</w:t>
      </w:r>
      <w:r>
        <w:rPr>
          <w:spacing w:val="-4"/>
          <w:sz w:val="24"/>
        </w:rPr>
        <w:t xml:space="preserve"> </w:t>
      </w:r>
      <w:r>
        <w:rPr>
          <w:sz w:val="24"/>
        </w:rPr>
        <w:t xml:space="preserve">и </w:t>
      </w:r>
      <w:r>
        <w:rPr>
          <w:spacing w:val="-2"/>
          <w:sz w:val="24"/>
        </w:rPr>
        <w:t>виртуальные.</w:t>
      </w:r>
    </w:p>
    <w:p w14:paraId="43FC76E3" w14:textId="77777777" w:rsidR="00ED12CF" w:rsidRDefault="00ED12CF">
      <w:pPr>
        <w:pStyle w:val="a3"/>
        <w:spacing w:before="81"/>
      </w:pPr>
    </w:p>
    <w:p w14:paraId="4769C286" w14:textId="77777777" w:rsidR="00ED12CF" w:rsidRDefault="00643BAF">
      <w:pPr>
        <w:pStyle w:val="a3"/>
        <w:spacing w:line="276" w:lineRule="auto"/>
        <w:ind w:left="2" w:firstLine="708"/>
      </w:pPr>
      <w:r>
        <w:rPr>
          <w:spacing w:val="-2"/>
        </w:rPr>
        <w:t>Форманепосредственнообразовательнойдеятельностисвоспитанникамипредставляет собойединицыдидактическогоцикла.Формаопределяетхарактериориентациюдеятельности,</w:t>
      </w:r>
    </w:p>
    <w:p w14:paraId="3F586346" w14:textId="77777777" w:rsidR="00ED12CF" w:rsidRDefault="00643BAF">
      <w:pPr>
        <w:pStyle w:val="a3"/>
        <w:spacing w:line="275" w:lineRule="exact"/>
        <w:ind w:left="2"/>
      </w:pPr>
      <w:r>
        <w:rPr>
          <w:spacing w:val="-2"/>
        </w:rPr>
        <w:t>являетсясовокупностьюпоследовательноприменяемыхметодов,рассчитанныхнаопределённый</w:t>
      </w:r>
    </w:p>
    <w:p w14:paraId="3CE5510B" w14:textId="77777777" w:rsidR="00ED12CF" w:rsidRDefault="00ED12CF">
      <w:pPr>
        <w:pStyle w:val="a3"/>
        <w:spacing w:line="275" w:lineRule="exact"/>
        <w:sectPr w:rsidR="00ED12CF">
          <w:pgSz w:w="11910" w:h="16840"/>
          <w:pgMar w:top="1040" w:right="283" w:bottom="280" w:left="850" w:header="720" w:footer="720" w:gutter="0"/>
          <w:cols w:space="720"/>
        </w:sectPr>
      </w:pPr>
    </w:p>
    <w:p w14:paraId="4462D9F4" w14:textId="77777777" w:rsidR="00ED12CF" w:rsidRDefault="00643BAF">
      <w:pPr>
        <w:pStyle w:val="a3"/>
        <w:spacing w:before="68" w:line="278" w:lineRule="auto"/>
        <w:ind w:left="2"/>
      </w:pPr>
      <w:r>
        <w:rPr>
          <w:spacing w:val="-2"/>
        </w:rPr>
        <w:lastRenderedPageBreak/>
        <w:t>временнойпромежуток.Восновеформыможетлежатьведущийметодиспецифическийсюжетообразующ ийкомпонент.</w:t>
      </w:r>
    </w:p>
    <w:p w14:paraId="1F504002" w14:textId="77777777" w:rsidR="00ED12CF" w:rsidRDefault="00643BAF">
      <w:pPr>
        <w:pStyle w:val="a3"/>
        <w:spacing w:before="37"/>
        <w:ind w:left="2"/>
      </w:pPr>
      <w:r>
        <w:rPr>
          <w:b/>
          <w:spacing w:val="-2"/>
        </w:rPr>
        <w:t>Метод</w:t>
      </w:r>
      <w:r>
        <w:rPr>
          <w:spacing w:val="-2"/>
        </w:rPr>
        <w:t>вдошкольнойпедагогике-вариантсовместнойдеятельностипедагогасдетьмиили</w:t>
      </w:r>
    </w:p>
    <w:p w14:paraId="64B44273" w14:textId="77777777" w:rsidR="00ED12CF" w:rsidRDefault="00643BAF">
      <w:pPr>
        <w:pStyle w:val="a3"/>
        <w:spacing w:before="41" w:line="278" w:lineRule="auto"/>
        <w:ind w:left="2" w:right="590"/>
      </w:pPr>
      <w:r>
        <w:rPr>
          <w:spacing w:val="-2"/>
        </w:rPr>
        <w:t>воздействиянадетейсцельюрешенияобразовательныхзадач(воспитание,обучение,развитие, социализация).</w:t>
      </w:r>
    </w:p>
    <w:p w14:paraId="726618AE" w14:textId="77777777" w:rsidR="00ED12CF" w:rsidRDefault="00643BAF">
      <w:pPr>
        <w:pStyle w:val="a3"/>
        <w:spacing w:line="272" w:lineRule="exact"/>
        <w:ind w:left="2"/>
      </w:pPr>
      <w:r>
        <w:rPr>
          <w:b/>
          <w:spacing w:val="-2"/>
        </w:rPr>
        <w:t>Способ</w:t>
      </w:r>
      <w:r>
        <w:rPr>
          <w:spacing w:val="-2"/>
        </w:rPr>
        <w:t>–вариацияпримененияотдельногометода,зависящаяотобразовательныхзадач,а</w:t>
      </w:r>
    </w:p>
    <w:p w14:paraId="51CDC26C" w14:textId="77777777" w:rsidR="00ED12CF" w:rsidRDefault="00643BAF">
      <w:pPr>
        <w:pStyle w:val="a3"/>
        <w:spacing w:before="43" w:line="276" w:lineRule="auto"/>
        <w:ind w:left="2"/>
      </w:pPr>
      <w:r>
        <w:rPr>
          <w:spacing w:val="-2"/>
        </w:rPr>
        <w:t xml:space="preserve">такжеособенностейстановленияведущейдеятельности,особыхобразовательныхпотребностейи </w:t>
      </w:r>
      <w:r>
        <w:t>(или)индивидуального состояния ребёнка(группы детей).</w:t>
      </w:r>
    </w:p>
    <w:p w14:paraId="5DA882C6" w14:textId="77777777" w:rsidR="00ED12CF" w:rsidRDefault="00643BAF">
      <w:pPr>
        <w:pStyle w:val="a3"/>
        <w:tabs>
          <w:tab w:val="left" w:pos="9560"/>
        </w:tabs>
        <w:spacing w:before="2" w:line="276" w:lineRule="auto"/>
        <w:ind w:left="2" w:right="277"/>
      </w:pPr>
      <w:r>
        <w:rPr>
          <w:b/>
          <w:spacing w:val="-2"/>
        </w:rPr>
        <w:t>Приём</w:t>
      </w:r>
      <w:r>
        <w:rPr>
          <w:spacing w:val="-2"/>
        </w:rPr>
        <w:t>–этосоставнаячастьилиотдельнаясторонаметода.Отдельныеприемымогут</w:t>
      </w:r>
      <w:r>
        <w:tab/>
      </w:r>
      <w:r>
        <w:rPr>
          <w:spacing w:val="-2"/>
        </w:rPr>
        <w:t>входитьв составразличныхметодов.</w:t>
      </w:r>
    </w:p>
    <w:p w14:paraId="24ADC218" w14:textId="77777777" w:rsidR="00ED12CF" w:rsidRDefault="00643BAF">
      <w:pPr>
        <w:pStyle w:val="a3"/>
        <w:spacing w:line="276" w:lineRule="auto"/>
        <w:ind w:left="2" w:right="590"/>
      </w:pPr>
      <w:r>
        <w:rPr>
          <w:b/>
          <w:spacing w:val="-2"/>
        </w:rPr>
        <w:t>Средство</w:t>
      </w:r>
      <w:r>
        <w:rPr>
          <w:spacing w:val="-2"/>
        </w:rPr>
        <w:t xml:space="preserve">-вспомогательныйэлементвреализацииопределенныхформреализации </w:t>
      </w:r>
      <w:r>
        <w:t>Программы,методов, способов действия.</w:t>
      </w:r>
    </w:p>
    <w:p w14:paraId="38FBD63B" w14:textId="77777777" w:rsidR="00ED12CF" w:rsidRDefault="00643BAF">
      <w:pPr>
        <w:pStyle w:val="a3"/>
        <w:spacing w:line="276" w:lineRule="auto"/>
        <w:ind w:left="2" w:firstLine="708"/>
      </w:pPr>
      <w:r>
        <w:rPr>
          <w:spacing w:val="-2"/>
        </w:rPr>
        <w:t>ПриреализацииПрограммыпедагогиДОУиспользуютразличные</w:t>
      </w:r>
      <w:r>
        <w:rPr>
          <w:b/>
          <w:spacing w:val="-2"/>
        </w:rPr>
        <w:t>образовательные технологии</w:t>
      </w:r>
      <w:r>
        <w:rPr>
          <w:spacing w:val="-2"/>
        </w:rPr>
        <w:t>,втомчиследистанционныеобразовательныетехнологии,исключаяобразовательные технологии,которыемогутнанестивредздоровьюдетей.Применениеэлектронногообучения, дистанционныхобразовательныхтехнологий,атакжеработасэлектроннымисредствамиобученияприреа лизациипрограммыосуществляетсявсоответствиистребованиямиСанПиН</w:t>
      </w:r>
    </w:p>
    <w:p w14:paraId="30566229" w14:textId="77777777" w:rsidR="00ED12CF" w:rsidRDefault="00643BAF">
      <w:pPr>
        <w:pStyle w:val="a3"/>
        <w:spacing w:line="274" w:lineRule="exact"/>
        <w:ind w:left="2"/>
      </w:pPr>
      <w:r>
        <w:t>2.4.3648-20</w:t>
      </w:r>
      <w:r>
        <w:rPr>
          <w:spacing w:val="-6"/>
        </w:rPr>
        <w:t xml:space="preserve"> </w:t>
      </w:r>
      <w:r>
        <w:t>иСанПиН1.2.3685-</w:t>
      </w:r>
      <w:r>
        <w:rPr>
          <w:spacing w:val="-5"/>
        </w:rPr>
        <w:t>21.</w:t>
      </w:r>
    </w:p>
    <w:p w14:paraId="7D0098BB" w14:textId="77777777" w:rsidR="00ED12CF" w:rsidRDefault="00ED12CF">
      <w:pPr>
        <w:pStyle w:val="a3"/>
        <w:spacing w:before="4"/>
      </w:pPr>
    </w:p>
    <w:p w14:paraId="1AF035F9" w14:textId="77777777" w:rsidR="00ED12CF" w:rsidRDefault="00643BAF">
      <w:pPr>
        <w:spacing w:before="1"/>
        <w:ind w:left="710"/>
        <w:rPr>
          <w:b/>
          <w:sz w:val="24"/>
        </w:rPr>
      </w:pPr>
      <w:r>
        <w:rPr>
          <w:b/>
          <w:sz w:val="24"/>
        </w:rPr>
        <w:t>Педагогические</w:t>
      </w:r>
      <w:r>
        <w:rPr>
          <w:b/>
          <w:spacing w:val="-11"/>
          <w:sz w:val="24"/>
        </w:rPr>
        <w:t xml:space="preserve"> </w:t>
      </w:r>
      <w:r>
        <w:rPr>
          <w:b/>
          <w:sz w:val="24"/>
        </w:rPr>
        <w:t>технологии:вставить</w:t>
      </w:r>
      <w:r>
        <w:rPr>
          <w:b/>
          <w:spacing w:val="-10"/>
          <w:sz w:val="24"/>
        </w:rPr>
        <w:t xml:space="preserve"> </w:t>
      </w:r>
      <w:r>
        <w:rPr>
          <w:b/>
          <w:spacing w:val="-4"/>
          <w:sz w:val="24"/>
        </w:rPr>
        <w:t>свои</w:t>
      </w:r>
    </w:p>
    <w:p w14:paraId="0C5344A3" w14:textId="77777777" w:rsidR="00ED12CF" w:rsidRDefault="00643BAF">
      <w:pPr>
        <w:spacing w:before="36"/>
        <w:ind w:left="2"/>
        <w:rPr>
          <w:i/>
          <w:sz w:val="24"/>
        </w:rPr>
      </w:pPr>
      <w:r>
        <w:rPr>
          <w:i/>
          <w:sz w:val="24"/>
        </w:rPr>
        <w:t>Технологии</w:t>
      </w:r>
      <w:r>
        <w:rPr>
          <w:i/>
          <w:spacing w:val="-2"/>
          <w:sz w:val="24"/>
        </w:rPr>
        <w:t xml:space="preserve"> </w:t>
      </w:r>
      <w:r>
        <w:rPr>
          <w:i/>
          <w:sz w:val="24"/>
        </w:rPr>
        <w:t>на</w:t>
      </w:r>
      <w:r>
        <w:rPr>
          <w:i/>
          <w:spacing w:val="-3"/>
          <w:sz w:val="24"/>
        </w:rPr>
        <w:t xml:space="preserve"> </w:t>
      </w:r>
      <w:r>
        <w:rPr>
          <w:i/>
          <w:sz w:val="24"/>
        </w:rPr>
        <w:t>основе</w:t>
      </w:r>
      <w:r>
        <w:rPr>
          <w:i/>
          <w:spacing w:val="-2"/>
          <w:sz w:val="24"/>
        </w:rPr>
        <w:t xml:space="preserve"> </w:t>
      </w:r>
      <w:r>
        <w:rPr>
          <w:i/>
          <w:sz w:val="24"/>
        </w:rPr>
        <w:t>деятельностного</w:t>
      </w:r>
      <w:r>
        <w:rPr>
          <w:i/>
          <w:spacing w:val="-2"/>
          <w:sz w:val="24"/>
        </w:rPr>
        <w:t xml:space="preserve"> подхода:</w:t>
      </w:r>
    </w:p>
    <w:p w14:paraId="717CD703" w14:textId="77777777" w:rsidR="00ED12CF" w:rsidRDefault="00643BAF">
      <w:pPr>
        <w:pStyle w:val="a3"/>
        <w:spacing w:before="43"/>
        <w:ind w:left="189"/>
      </w:pPr>
      <w:r>
        <w:rPr>
          <w:noProof/>
          <w:lang w:eastAsia="ru-RU"/>
        </w:rPr>
        <mc:AlternateContent>
          <mc:Choice Requires="wpg">
            <w:drawing>
              <wp:anchor distT="0" distB="0" distL="0" distR="0" simplePos="0" relativeHeight="473548800" behindDoc="1" locked="0" layoutInCell="1" allowOverlap="1" wp14:anchorId="6BF5CCCA" wp14:editId="4FBE4D21">
                <wp:simplePos x="0" y="0"/>
                <wp:positionH relativeFrom="page">
                  <wp:posOffset>541019</wp:posOffset>
                </wp:positionH>
                <wp:positionV relativeFrom="paragraph">
                  <wp:posOffset>32535</wp:posOffset>
                </wp:positionV>
                <wp:extent cx="238125" cy="57150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71500"/>
                          <a:chOff x="0" y="0"/>
                          <a:chExt cx="238125" cy="571500"/>
                        </a:xfrm>
                      </wpg:grpSpPr>
                      <pic:pic xmlns:pic="http://schemas.openxmlformats.org/drawingml/2006/picture">
                        <pic:nvPicPr>
                          <pic:cNvPr id="91" name="Image 91"/>
                          <pic:cNvPicPr/>
                        </pic:nvPicPr>
                        <pic:blipFill>
                          <a:blip r:embed="rId7" cstate="print"/>
                          <a:stretch>
                            <a:fillRect/>
                          </a:stretch>
                        </pic:blipFill>
                        <pic:spPr>
                          <a:xfrm>
                            <a:off x="0" y="0"/>
                            <a:ext cx="237744" cy="169163"/>
                          </a:xfrm>
                          <a:prstGeom prst="rect">
                            <a:avLst/>
                          </a:prstGeom>
                        </pic:spPr>
                      </pic:pic>
                      <pic:pic xmlns:pic="http://schemas.openxmlformats.org/drawingml/2006/picture">
                        <pic:nvPicPr>
                          <pic:cNvPr id="92" name="Image 92"/>
                          <pic:cNvPicPr/>
                        </pic:nvPicPr>
                        <pic:blipFill>
                          <a:blip r:embed="rId7" cstate="print"/>
                          <a:stretch>
                            <a:fillRect/>
                          </a:stretch>
                        </pic:blipFill>
                        <pic:spPr>
                          <a:xfrm>
                            <a:off x="0" y="201168"/>
                            <a:ext cx="237744" cy="169163"/>
                          </a:xfrm>
                          <a:prstGeom prst="rect">
                            <a:avLst/>
                          </a:prstGeom>
                        </pic:spPr>
                      </pic:pic>
                      <pic:pic xmlns:pic="http://schemas.openxmlformats.org/drawingml/2006/picture">
                        <pic:nvPicPr>
                          <pic:cNvPr id="93" name="Image 93"/>
                          <pic:cNvPicPr/>
                        </pic:nvPicPr>
                        <pic:blipFill>
                          <a:blip r:embed="rId7" cstate="print"/>
                          <a:stretch>
                            <a:fillRect/>
                          </a:stretch>
                        </pic:blipFill>
                        <pic:spPr>
                          <a:xfrm>
                            <a:off x="0" y="402336"/>
                            <a:ext cx="237744"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708A9E0" id="Group 90" o:spid="_x0000_s1026" style="position:absolute;margin-left:42.6pt;margin-top:2.55pt;width:18.75pt;height:45pt;z-index:-29767680;mso-wrap-distance-left:0;mso-wrap-distance-right:0;mso-position-horizontal-relative:page" coordsize="2381,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">
                <v:shape id="Image 91"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">
                  <v:imagedata r:id="rId26" o:title=""/>
                </v:shape>
                <v:shape id="Image 92" o:spid="_x0000_s1028" type="#_x0000_t75" style="position:absolute;top:2011;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">
                  <v:imagedata r:id="rId26" o:title=""/>
                </v:shape>
                <v:shape id="Image 93" o:spid="_x0000_s1029" type="#_x0000_t75" style="position:absolute;top:4023;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">
                  <v:imagedata r:id="rId26" o:title=""/>
                </v:shape>
                <w10:wrap anchorx="page"/>
              </v:group>
            </w:pict>
          </mc:Fallback>
        </mc:AlternateContent>
      </w:r>
      <w:r>
        <w:t>технология–</w:t>
      </w:r>
      <w:r>
        <w:rPr>
          <w:spacing w:val="-4"/>
        </w:rPr>
        <w:t xml:space="preserve"> </w:t>
      </w:r>
      <w:r>
        <w:t>метод</w:t>
      </w:r>
      <w:r>
        <w:rPr>
          <w:spacing w:val="-3"/>
        </w:rPr>
        <w:t xml:space="preserve"> </w:t>
      </w:r>
      <w:r>
        <w:rPr>
          <w:spacing w:val="-2"/>
        </w:rPr>
        <w:t>проектов</w:t>
      </w:r>
    </w:p>
    <w:p w14:paraId="5D5177F6" w14:textId="77777777" w:rsidR="00ED12CF" w:rsidRDefault="00643BAF">
      <w:pPr>
        <w:pStyle w:val="a3"/>
        <w:spacing w:before="41" w:line="276" w:lineRule="auto"/>
        <w:ind w:left="189" w:right="2464"/>
      </w:pPr>
      <w:r>
        <w:t>технология</w:t>
      </w:r>
      <w:r>
        <w:rPr>
          <w:spacing w:val="-9"/>
        </w:rPr>
        <w:t xml:space="preserve"> </w:t>
      </w:r>
      <w:r>
        <w:t>самостоятельной</w:t>
      </w:r>
      <w:r>
        <w:rPr>
          <w:spacing w:val="-8"/>
        </w:rPr>
        <w:t xml:space="preserve"> </w:t>
      </w:r>
      <w:r>
        <w:t>исследовательской</w:t>
      </w:r>
      <w:r>
        <w:rPr>
          <w:spacing w:val="-8"/>
        </w:rPr>
        <w:t xml:space="preserve"> </w:t>
      </w:r>
      <w:r>
        <w:t>деятельности</w:t>
      </w:r>
      <w:r>
        <w:rPr>
          <w:spacing w:val="-8"/>
        </w:rPr>
        <w:t xml:space="preserve"> </w:t>
      </w:r>
      <w:r>
        <w:t>детей технология детского экспериментирования</w:t>
      </w:r>
    </w:p>
    <w:p w14:paraId="19740B89" w14:textId="77777777" w:rsidR="00ED12CF" w:rsidRDefault="00ED12CF">
      <w:pPr>
        <w:pStyle w:val="a3"/>
        <w:spacing w:before="42"/>
      </w:pPr>
    </w:p>
    <w:p w14:paraId="13EB4137" w14:textId="77777777" w:rsidR="00ED12CF" w:rsidRDefault="00643BAF">
      <w:pPr>
        <w:ind w:left="2"/>
        <w:rPr>
          <w:i/>
          <w:sz w:val="24"/>
        </w:rPr>
      </w:pPr>
      <w:r>
        <w:rPr>
          <w:i/>
          <w:sz w:val="24"/>
        </w:rPr>
        <w:t>ИКТ</w:t>
      </w:r>
      <w:r>
        <w:rPr>
          <w:i/>
          <w:spacing w:val="-2"/>
          <w:sz w:val="24"/>
        </w:rPr>
        <w:t xml:space="preserve"> технологии:</w:t>
      </w:r>
    </w:p>
    <w:p w14:paraId="4331A888" w14:textId="77777777" w:rsidR="00ED12CF" w:rsidRDefault="00643BAF">
      <w:pPr>
        <w:pStyle w:val="a3"/>
        <w:spacing w:before="41"/>
        <w:ind w:left="189"/>
      </w:pPr>
      <w:r>
        <w:rPr>
          <w:noProof/>
          <w:lang w:eastAsia="ru-RU"/>
        </w:rPr>
        <w:drawing>
          <wp:anchor distT="0" distB="0" distL="0" distR="0" simplePos="0" relativeHeight="473549312" behindDoc="1" locked="0" layoutInCell="1" allowOverlap="1" wp14:anchorId="52A1CC9E" wp14:editId="2433BD3D">
            <wp:simplePos x="0" y="0"/>
            <wp:positionH relativeFrom="page">
              <wp:posOffset>541019</wp:posOffset>
            </wp:positionH>
            <wp:positionV relativeFrom="paragraph">
              <wp:posOffset>31344</wp:posOffset>
            </wp:positionV>
            <wp:extent cx="237744" cy="169163"/>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7" cstate="print"/>
                    <a:stretch>
                      <a:fillRect/>
                    </a:stretch>
                  </pic:blipFill>
                  <pic:spPr>
                    <a:xfrm>
                      <a:off x="0" y="0"/>
                      <a:ext cx="237744" cy="169163"/>
                    </a:xfrm>
                    <a:prstGeom prst="rect">
                      <a:avLst/>
                    </a:prstGeom>
                  </pic:spPr>
                </pic:pic>
              </a:graphicData>
            </a:graphic>
          </wp:anchor>
        </w:drawing>
      </w:r>
      <w:r>
        <w:t>Программно-аппаратный</w:t>
      </w:r>
      <w:r>
        <w:rPr>
          <w:spacing w:val="-5"/>
        </w:rPr>
        <w:t xml:space="preserve"> </w:t>
      </w:r>
      <w:r>
        <w:t>комплекс</w:t>
      </w:r>
      <w:r>
        <w:rPr>
          <w:spacing w:val="-3"/>
        </w:rPr>
        <w:t xml:space="preserve"> </w:t>
      </w:r>
      <w:r>
        <w:rPr>
          <w:spacing w:val="-2"/>
        </w:rPr>
        <w:t>«Колибри»</w:t>
      </w:r>
    </w:p>
    <w:p w14:paraId="631B432B" w14:textId="77777777" w:rsidR="00ED12CF" w:rsidRDefault="00ED12CF">
      <w:pPr>
        <w:pStyle w:val="a3"/>
        <w:spacing w:before="69"/>
      </w:pPr>
    </w:p>
    <w:p w14:paraId="27ECB9B1" w14:textId="77777777" w:rsidR="00ED12CF" w:rsidRDefault="00643BAF">
      <w:pPr>
        <w:spacing w:before="1"/>
        <w:ind w:right="7304"/>
        <w:jc w:val="right"/>
        <w:rPr>
          <w:i/>
          <w:sz w:val="24"/>
        </w:rPr>
      </w:pPr>
      <w:r>
        <w:rPr>
          <w:i/>
          <w:sz w:val="24"/>
        </w:rPr>
        <w:t>Технологии</w:t>
      </w:r>
      <w:r>
        <w:rPr>
          <w:i/>
          <w:spacing w:val="-1"/>
          <w:sz w:val="24"/>
        </w:rPr>
        <w:t xml:space="preserve"> </w:t>
      </w:r>
      <w:r>
        <w:rPr>
          <w:i/>
          <w:sz w:val="24"/>
        </w:rPr>
        <w:t>обучения</w:t>
      </w:r>
      <w:r>
        <w:rPr>
          <w:i/>
          <w:spacing w:val="-1"/>
          <w:sz w:val="24"/>
        </w:rPr>
        <w:t xml:space="preserve"> </w:t>
      </w:r>
      <w:r>
        <w:rPr>
          <w:i/>
          <w:sz w:val="24"/>
        </w:rPr>
        <w:t>и</w:t>
      </w:r>
      <w:r>
        <w:rPr>
          <w:i/>
          <w:spacing w:val="60"/>
          <w:sz w:val="24"/>
        </w:rPr>
        <w:t xml:space="preserve"> </w:t>
      </w:r>
      <w:r>
        <w:rPr>
          <w:i/>
          <w:spacing w:val="-2"/>
          <w:sz w:val="24"/>
        </w:rPr>
        <w:t>развития:</w:t>
      </w:r>
    </w:p>
    <w:p w14:paraId="3F9C7273" w14:textId="77777777" w:rsidR="00ED12CF" w:rsidRDefault="00643BAF">
      <w:pPr>
        <w:pStyle w:val="a3"/>
        <w:spacing w:before="40"/>
        <w:ind w:right="7225"/>
        <w:jc w:val="right"/>
      </w:pPr>
      <w:r>
        <w:rPr>
          <w:noProof/>
          <w:lang w:eastAsia="ru-RU"/>
        </w:rPr>
        <mc:AlternateContent>
          <mc:Choice Requires="wpg">
            <w:drawing>
              <wp:anchor distT="0" distB="0" distL="0" distR="0" simplePos="0" relativeHeight="473549824" behindDoc="1" locked="0" layoutInCell="1" allowOverlap="1" wp14:anchorId="6FEF9FF4" wp14:editId="56D848D4">
                <wp:simplePos x="0" y="0"/>
                <wp:positionH relativeFrom="page">
                  <wp:posOffset>541019</wp:posOffset>
                </wp:positionH>
                <wp:positionV relativeFrom="paragraph">
                  <wp:posOffset>31008</wp:posOffset>
                </wp:positionV>
                <wp:extent cx="238125" cy="37084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70840"/>
                          <a:chOff x="0" y="0"/>
                          <a:chExt cx="238125" cy="370840"/>
                        </a:xfrm>
                      </wpg:grpSpPr>
                      <pic:pic xmlns:pic="http://schemas.openxmlformats.org/drawingml/2006/picture">
                        <pic:nvPicPr>
                          <pic:cNvPr id="96" name="Image 96"/>
                          <pic:cNvPicPr/>
                        </pic:nvPicPr>
                        <pic:blipFill>
                          <a:blip r:embed="rId7" cstate="print"/>
                          <a:stretch>
                            <a:fillRect/>
                          </a:stretch>
                        </pic:blipFill>
                        <pic:spPr>
                          <a:xfrm>
                            <a:off x="0" y="0"/>
                            <a:ext cx="237744" cy="169163"/>
                          </a:xfrm>
                          <a:prstGeom prst="rect">
                            <a:avLst/>
                          </a:prstGeom>
                        </pic:spPr>
                      </pic:pic>
                      <pic:pic xmlns:pic="http://schemas.openxmlformats.org/drawingml/2006/picture">
                        <pic:nvPicPr>
                          <pic:cNvPr id="97" name="Image 97"/>
                          <pic:cNvPicPr/>
                        </pic:nvPicPr>
                        <pic:blipFill>
                          <a:blip r:embed="rId7" cstate="print"/>
                          <a:stretch>
                            <a:fillRect/>
                          </a:stretch>
                        </pic:blipFill>
                        <pic:spPr>
                          <a:xfrm>
                            <a:off x="0" y="201168"/>
                            <a:ext cx="237744"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806F867" id="Group 95" o:spid="_x0000_s1026" style="position:absolute;margin-left:42.6pt;margin-top:2.45pt;width:18.75pt;height:29.2pt;z-index:-29766656;mso-wrap-distance-left:0;mso-wrap-distance-right:0;mso-position-horizontal-relative:page" coordsize="238125,37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">
                <v:shape id="Image 96"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">
                  <v:imagedata r:id="rId26" o:title=""/>
                </v:shape>
                <v:shape id="Image 97" o:spid="_x0000_s1028" type="#_x0000_t75" style="position:absolute;top:201168;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">
                  <v:imagedata r:id="rId26" o:title=""/>
                </v:shape>
                <w10:wrap anchorx="page"/>
              </v:group>
            </w:pict>
          </mc:Fallback>
        </mc:AlternateContent>
      </w:r>
      <w:r>
        <w:t>Технология,</w:t>
      </w:r>
      <w:r>
        <w:rPr>
          <w:spacing w:val="-6"/>
        </w:rPr>
        <w:t xml:space="preserve"> </w:t>
      </w:r>
      <w:r>
        <w:t>основанная</w:t>
      </w:r>
      <w:r>
        <w:rPr>
          <w:spacing w:val="-5"/>
        </w:rPr>
        <w:t xml:space="preserve"> </w:t>
      </w:r>
      <w:r>
        <w:rPr>
          <w:spacing w:val="-2"/>
        </w:rPr>
        <w:t>наТРИЗ</w:t>
      </w:r>
    </w:p>
    <w:p w14:paraId="6FDF73A0" w14:textId="77777777" w:rsidR="00ED12CF" w:rsidRDefault="00643BAF">
      <w:pPr>
        <w:pStyle w:val="a3"/>
        <w:spacing w:before="41"/>
        <w:ind w:left="189"/>
      </w:pPr>
      <w:r>
        <w:t>Технология</w:t>
      </w:r>
      <w:r>
        <w:rPr>
          <w:spacing w:val="-9"/>
        </w:rPr>
        <w:t xml:space="preserve"> </w:t>
      </w:r>
      <w:r>
        <w:t>формирования</w:t>
      </w:r>
      <w:r>
        <w:rPr>
          <w:spacing w:val="-4"/>
        </w:rPr>
        <w:t xml:space="preserve"> </w:t>
      </w:r>
      <w:r>
        <w:t>основ</w:t>
      </w:r>
      <w:r>
        <w:rPr>
          <w:spacing w:val="-7"/>
        </w:rPr>
        <w:t xml:space="preserve"> </w:t>
      </w:r>
      <w:r>
        <w:t>безопасной</w:t>
      </w:r>
      <w:r>
        <w:rPr>
          <w:spacing w:val="-4"/>
        </w:rPr>
        <w:t xml:space="preserve"> </w:t>
      </w:r>
      <w:r>
        <w:rPr>
          <w:spacing w:val="-2"/>
        </w:rPr>
        <w:t>жизнедеятельности.</w:t>
      </w:r>
    </w:p>
    <w:p w14:paraId="6A63B6C3" w14:textId="77777777" w:rsidR="00ED12CF" w:rsidRDefault="00643BAF">
      <w:pPr>
        <w:pStyle w:val="a3"/>
        <w:spacing w:before="44" w:line="276" w:lineRule="auto"/>
        <w:ind w:left="2" w:firstLine="708"/>
      </w:pPr>
      <w:r>
        <w:t>Согласно</w:t>
      </w:r>
      <w:r>
        <w:rPr>
          <w:spacing w:val="40"/>
        </w:rPr>
        <w:t xml:space="preserve"> </w:t>
      </w:r>
      <w:r>
        <w:t>ФГОСДО</w:t>
      </w:r>
      <w:r>
        <w:rPr>
          <w:spacing w:val="40"/>
        </w:rPr>
        <w:t xml:space="preserve"> </w:t>
      </w:r>
      <w:r>
        <w:t>педагоги</w:t>
      </w:r>
      <w:r>
        <w:rPr>
          <w:spacing w:val="40"/>
        </w:rPr>
        <w:t xml:space="preserve"> </w:t>
      </w:r>
      <w:r>
        <w:t>ДОО</w:t>
      </w:r>
      <w:r>
        <w:rPr>
          <w:spacing w:val="40"/>
        </w:rPr>
        <w:t xml:space="preserve"> </w:t>
      </w:r>
      <w:r>
        <w:t>используют</w:t>
      </w:r>
      <w:r>
        <w:rPr>
          <w:spacing w:val="40"/>
        </w:rPr>
        <w:t xml:space="preserve"> </w:t>
      </w:r>
      <w:r>
        <w:t>различные</w:t>
      </w:r>
      <w:r>
        <w:rPr>
          <w:spacing w:val="40"/>
        </w:rPr>
        <w:t xml:space="preserve"> </w:t>
      </w:r>
      <w:r>
        <w:t>формы</w:t>
      </w:r>
      <w:r>
        <w:rPr>
          <w:spacing w:val="40"/>
        </w:rPr>
        <w:t xml:space="preserve"> </w:t>
      </w:r>
      <w:r>
        <w:t>реализации</w:t>
      </w:r>
      <w:r>
        <w:rPr>
          <w:spacing w:val="40"/>
        </w:rPr>
        <w:t xml:space="preserve"> </w:t>
      </w:r>
      <w:r>
        <w:t>Программы</w:t>
      </w:r>
      <w:r>
        <w:rPr>
          <w:spacing w:val="40"/>
        </w:rPr>
        <w:t xml:space="preserve"> </w:t>
      </w:r>
      <w:r>
        <w:t>в соответствии с видом детской деятельности и возрастными особенностями детей:</w:t>
      </w:r>
    </w:p>
    <w:p w14:paraId="0E673793" w14:textId="77777777" w:rsidR="00ED12CF" w:rsidRDefault="00643BAF">
      <w:pPr>
        <w:pStyle w:val="a4"/>
        <w:numPr>
          <w:ilvl w:val="0"/>
          <w:numId w:val="155"/>
        </w:numPr>
        <w:tabs>
          <w:tab w:val="left" w:pos="182"/>
        </w:tabs>
        <w:spacing w:line="275" w:lineRule="exact"/>
        <w:ind w:left="182" w:hanging="180"/>
        <w:rPr>
          <w:sz w:val="24"/>
        </w:rPr>
      </w:pPr>
      <w:r>
        <w:rPr>
          <w:spacing w:val="-1"/>
          <w:sz w:val="24"/>
          <w:u w:val="single"/>
        </w:rPr>
        <w:t xml:space="preserve"> </w:t>
      </w:r>
      <w:r>
        <w:rPr>
          <w:sz w:val="24"/>
          <w:u w:val="single"/>
        </w:rPr>
        <w:t>​В</w:t>
      </w:r>
      <w:r>
        <w:rPr>
          <w:spacing w:val="-3"/>
          <w:sz w:val="24"/>
          <w:u w:val="single"/>
        </w:rPr>
        <w:t xml:space="preserve"> </w:t>
      </w:r>
      <w:r>
        <w:rPr>
          <w:sz w:val="24"/>
          <w:u w:val="single"/>
        </w:rPr>
        <w:t>раннем</w:t>
      </w:r>
      <w:r>
        <w:rPr>
          <w:spacing w:val="-2"/>
          <w:sz w:val="24"/>
          <w:u w:val="single"/>
        </w:rPr>
        <w:t xml:space="preserve"> </w:t>
      </w:r>
      <w:r>
        <w:rPr>
          <w:sz w:val="24"/>
          <w:u w:val="single"/>
        </w:rPr>
        <w:t>возрасте</w:t>
      </w:r>
      <w:r>
        <w:rPr>
          <w:spacing w:val="1"/>
          <w:sz w:val="24"/>
          <w:u w:val="single"/>
        </w:rPr>
        <w:t xml:space="preserve"> </w:t>
      </w:r>
      <w:r>
        <w:rPr>
          <w:sz w:val="24"/>
          <w:u w:val="single"/>
        </w:rPr>
        <w:t xml:space="preserve">(1год-3 </w:t>
      </w:r>
      <w:r>
        <w:rPr>
          <w:spacing w:val="-2"/>
          <w:sz w:val="24"/>
          <w:u w:val="single"/>
        </w:rPr>
        <w:t>года):</w:t>
      </w:r>
    </w:p>
    <w:p w14:paraId="28CBC8FD" w14:textId="77777777" w:rsidR="00ED12CF" w:rsidRDefault="00643BAF">
      <w:pPr>
        <w:pStyle w:val="a3"/>
        <w:spacing w:before="40" w:line="278" w:lineRule="auto"/>
        <w:ind w:left="189"/>
      </w:pPr>
      <w:r>
        <w:rPr>
          <w:noProof/>
          <w:lang w:eastAsia="ru-RU"/>
        </w:rPr>
        <mc:AlternateContent>
          <mc:Choice Requires="wpg">
            <w:drawing>
              <wp:anchor distT="0" distB="0" distL="0" distR="0" simplePos="0" relativeHeight="473550336" behindDoc="1" locked="0" layoutInCell="1" allowOverlap="1" wp14:anchorId="426ECA27" wp14:editId="2F4E0B8B">
                <wp:simplePos x="0" y="0"/>
                <wp:positionH relativeFrom="page">
                  <wp:posOffset>541019</wp:posOffset>
                </wp:positionH>
                <wp:positionV relativeFrom="paragraph">
                  <wp:posOffset>30925</wp:posOffset>
                </wp:positionV>
                <wp:extent cx="238125" cy="57340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73405"/>
                          <a:chOff x="0" y="0"/>
                          <a:chExt cx="238125" cy="573405"/>
                        </a:xfrm>
                      </wpg:grpSpPr>
                      <pic:pic xmlns:pic="http://schemas.openxmlformats.org/drawingml/2006/picture">
                        <pic:nvPicPr>
                          <pic:cNvPr id="99" name="Image 99"/>
                          <pic:cNvPicPr/>
                        </pic:nvPicPr>
                        <pic:blipFill>
                          <a:blip r:embed="rId7" cstate="print"/>
                          <a:stretch>
                            <a:fillRect/>
                          </a:stretch>
                        </pic:blipFill>
                        <pic:spPr>
                          <a:xfrm>
                            <a:off x="0" y="0"/>
                            <a:ext cx="237744" cy="169163"/>
                          </a:xfrm>
                          <a:prstGeom prst="rect">
                            <a:avLst/>
                          </a:prstGeom>
                        </pic:spPr>
                      </pic:pic>
                      <pic:pic xmlns:pic="http://schemas.openxmlformats.org/drawingml/2006/picture">
                        <pic:nvPicPr>
                          <pic:cNvPr id="100" name="Image 100"/>
                          <pic:cNvPicPr/>
                        </pic:nvPicPr>
                        <pic:blipFill>
                          <a:blip r:embed="rId7" cstate="print"/>
                          <a:stretch>
                            <a:fillRect/>
                          </a:stretch>
                        </pic:blipFill>
                        <pic:spPr>
                          <a:xfrm>
                            <a:off x="0" y="202692"/>
                            <a:ext cx="237744" cy="169163"/>
                          </a:xfrm>
                          <a:prstGeom prst="rect">
                            <a:avLst/>
                          </a:prstGeom>
                        </pic:spPr>
                      </pic:pic>
                      <pic:pic xmlns:pic="http://schemas.openxmlformats.org/drawingml/2006/picture">
                        <pic:nvPicPr>
                          <pic:cNvPr id="101" name="Image 101"/>
                          <pic:cNvPicPr/>
                        </pic:nvPicPr>
                        <pic:blipFill>
                          <a:blip r:embed="rId7" cstate="print"/>
                          <a:stretch>
                            <a:fillRect/>
                          </a:stretch>
                        </pic:blipFill>
                        <pic:spPr>
                          <a:xfrm>
                            <a:off x="0" y="403859"/>
                            <a:ext cx="237744"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7E942FB" id="Group 98" o:spid="_x0000_s1026" style="position:absolute;margin-left:42.6pt;margin-top:2.45pt;width:18.75pt;height:45.15pt;z-index:-29766144;mso-wrap-distance-left:0;mso-wrap-distance-right:0;mso-position-horizontal-relative:page" coordsize="2381,5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">
                <v:shape id="Image 99" o:spid="_x0000_s1027" type="#_x0000_t75" style="position:absolute;width:2377;height:1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">
                  <v:imagedata r:id="rId26" o:title=""/>
                </v:shape>
                <v:shape id="Image 100" o:spid="_x0000_s1028" type="#_x0000_t75" style="position:absolute;top:2026;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">
                  <v:imagedata r:id="rId26" o:title=""/>
                </v:shape>
                <v:shape id="Image 101" o:spid="_x0000_s1029" type="#_x0000_t75" style="position:absolute;top:4038;width:2377;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">
                  <v:imagedata r:id="rId26" o:title=""/>
                </v:shape>
                <w10:wrap anchorx="page"/>
              </v:group>
            </w:pict>
          </mc:Fallback>
        </mc:AlternateContent>
      </w:r>
      <w:r>
        <w:t>предметная</w:t>
      </w:r>
      <w:r>
        <w:rPr>
          <w:spacing w:val="-15"/>
        </w:rPr>
        <w:t xml:space="preserve"> </w:t>
      </w:r>
      <w:r>
        <w:t>деятельность(орудийно-предметныедействия-естложкой,пьетизкружкии</w:t>
      </w:r>
      <w:r>
        <w:rPr>
          <w:spacing w:val="-15"/>
        </w:rPr>
        <w:t xml:space="preserve"> </w:t>
      </w:r>
      <w:r>
        <w:t>другое); экспериментирование с материалами и веществами (песок, вода, тесто идругие);</w:t>
      </w:r>
    </w:p>
    <w:p w14:paraId="2CEA496F" w14:textId="77777777" w:rsidR="00ED12CF" w:rsidRDefault="00643BAF">
      <w:pPr>
        <w:pStyle w:val="a3"/>
        <w:tabs>
          <w:tab w:val="left" w:pos="10124"/>
        </w:tabs>
        <w:spacing w:line="276" w:lineRule="auto"/>
        <w:ind w:left="2" w:right="277" w:firstLine="187"/>
      </w:pPr>
      <w:r>
        <w:t>ситуативно-деловое</w:t>
      </w:r>
      <w:r>
        <w:rPr>
          <w:spacing w:val="40"/>
        </w:rPr>
        <w:t xml:space="preserve"> </w:t>
      </w:r>
      <w:r>
        <w:t>общение</w:t>
      </w:r>
      <w:r>
        <w:rPr>
          <w:spacing w:val="40"/>
        </w:rPr>
        <w:t xml:space="preserve"> </w:t>
      </w:r>
      <w:r>
        <w:t>со</w:t>
      </w:r>
      <w:r>
        <w:rPr>
          <w:spacing w:val="40"/>
        </w:rPr>
        <w:t xml:space="preserve"> </w:t>
      </w:r>
      <w:r>
        <w:t>взрослыми</w:t>
      </w:r>
      <w:r>
        <w:rPr>
          <w:spacing w:val="40"/>
        </w:rPr>
        <w:t xml:space="preserve"> </w:t>
      </w:r>
      <w:r>
        <w:t>эмоционально-практическое</w:t>
      </w:r>
      <w:r>
        <w:rPr>
          <w:spacing w:val="40"/>
        </w:rPr>
        <w:t xml:space="preserve"> </w:t>
      </w:r>
      <w:r>
        <w:t>со</w:t>
      </w:r>
      <w:r>
        <w:rPr>
          <w:spacing w:val="40"/>
        </w:rPr>
        <w:t xml:space="preserve"> </w:t>
      </w:r>
      <w:r>
        <w:t>сверстниками</w:t>
      </w:r>
      <w:r>
        <w:tab/>
      </w:r>
      <w:r>
        <w:rPr>
          <w:spacing w:val="-4"/>
        </w:rPr>
        <w:t xml:space="preserve">под </w:t>
      </w:r>
      <w:r>
        <w:t>руководством взрослого;</w:t>
      </w:r>
    </w:p>
    <w:p w14:paraId="330FF1A7" w14:textId="77777777" w:rsidR="00ED12CF" w:rsidRDefault="00643BAF">
      <w:pPr>
        <w:pStyle w:val="a3"/>
        <w:tabs>
          <w:tab w:val="left" w:pos="1780"/>
          <w:tab w:val="left" w:pos="3362"/>
          <w:tab w:val="left" w:pos="4661"/>
          <w:tab w:val="left" w:pos="5962"/>
          <w:tab w:val="left" w:pos="8113"/>
          <w:tab w:val="left" w:pos="9647"/>
        </w:tabs>
        <w:spacing w:line="276" w:lineRule="auto"/>
        <w:ind w:left="2" w:right="276" w:firstLine="187"/>
      </w:pPr>
      <w:r>
        <w:rPr>
          <w:noProof/>
          <w:lang w:eastAsia="ru-RU"/>
        </w:rPr>
        <w:drawing>
          <wp:anchor distT="0" distB="0" distL="0" distR="0" simplePos="0" relativeHeight="473550848" behindDoc="1" locked="0" layoutInCell="1" allowOverlap="1" wp14:anchorId="601D9103" wp14:editId="6950FECC">
            <wp:simplePos x="0" y="0"/>
            <wp:positionH relativeFrom="page">
              <wp:posOffset>541019</wp:posOffset>
            </wp:positionH>
            <wp:positionV relativeFrom="paragraph">
              <wp:posOffset>2470</wp:posOffset>
            </wp:positionV>
            <wp:extent cx="237744" cy="169163"/>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7" cstate="print"/>
                    <a:stretch>
                      <a:fillRect/>
                    </a:stretch>
                  </pic:blipFill>
                  <pic:spPr>
                    <a:xfrm>
                      <a:off x="0" y="0"/>
                      <a:ext cx="237744" cy="169163"/>
                    </a:xfrm>
                    <a:prstGeom prst="rect">
                      <a:avLst/>
                    </a:prstGeom>
                  </pic:spPr>
                </pic:pic>
              </a:graphicData>
            </a:graphic>
          </wp:anchor>
        </w:drawing>
      </w:r>
      <w:r>
        <w:rPr>
          <w:spacing w:val="-2"/>
        </w:rPr>
        <w:t>двигательная</w:t>
      </w:r>
      <w:r>
        <w:tab/>
      </w:r>
      <w:r>
        <w:rPr>
          <w:spacing w:val="-2"/>
        </w:rPr>
        <w:t>деятельность</w:t>
      </w:r>
      <w:r>
        <w:tab/>
      </w:r>
      <w:r>
        <w:rPr>
          <w:spacing w:val="-2"/>
        </w:rPr>
        <w:t>(основные</w:t>
      </w:r>
      <w:r>
        <w:tab/>
      </w:r>
      <w:r>
        <w:rPr>
          <w:spacing w:val="-2"/>
        </w:rPr>
        <w:t>движения,</w:t>
      </w:r>
      <w:r>
        <w:tab/>
      </w:r>
      <w:r>
        <w:rPr>
          <w:spacing w:val="-2"/>
        </w:rPr>
        <w:t>общеразвивающие</w:t>
      </w:r>
      <w:r>
        <w:tab/>
      </w:r>
      <w:r>
        <w:rPr>
          <w:spacing w:val="-2"/>
        </w:rPr>
        <w:t>упражнения,</w:t>
      </w:r>
      <w:r>
        <w:tab/>
      </w:r>
      <w:r>
        <w:rPr>
          <w:spacing w:val="-2"/>
        </w:rPr>
        <w:t xml:space="preserve">простые </w:t>
      </w:r>
      <w:r>
        <w:t>подвижные игры);</w:t>
      </w:r>
    </w:p>
    <w:p w14:paraId="05B674B4" w14:textId="77777777" w:rsidR="00ED12CF" w:rsidRDefault="00643BAF">
      <w:pPr>
        <w:pStyle w:val="a3"/>
        <w:spacing w:line="276" w:lineRule="auto"/>
        <w:ind w:left="2" w:firstLine="187"/>
      </w:pPr>
      <w:r>
        <w:rPr>
          <w:noProof/>
          <w:lang w:eastAsia="ru-RU"/>
        </w:rPr>
        <w:drawing>
          <wp:anchor distT="0" distB="0" distL="0" distR="0" simplePos="0" relativeHeight="473551360" behindDoc="1" locked="0" layoutInCell="1" allowOverlap="1" wp14:anchorId="634BC8BA" wp14:editId="6D6061A2">
            <wp:simplePos x="0" y="0"/>
            <wp:positionH relativeFrom="page">
              <wp:posOffset>541019</wp:posOffset>
            </wp:positionH>
            <wp:positionV relativeFrom="paragraph">
              <wp:posOffset>3266</wp:posOffset>
            </wp:positionV>
            <wp:extent cx="237744" cy="169163"/>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7" cstate="print"/>
                    <a:stretch>
                      <a:fillRect/>
                    </a:stretch>
                  </pic:blipFill>
                  <pic:spPr>
                    <a:xfrm>
                      <a:off x="0" y="0"/>
                      <a:ext cx="237744" cy="169163"/>
                    </a:xfrm>
                    <a:prstGeom prst="rect">
                      <a:avLst/>
                    </a:prstGeom>
                  </pic:spPr>
                </pic:pic>
              </a:graphicData>
            </a:graphic>
          </wp:anchor>
        </w:drawing>
      </w:r>
      <w:r>
        <w:t xml:space="preserve">игровая деятельность (отобразительная и сюжетно-отобразительная игра, игры с дидактическими </w:t>
      </w:r>
      <w:r>
        <w:rPr>
          <w:spacing w:val="-2"/>
        </w:rPr>
        <w:t>игрушками);</w:t>
      </w:r>
    </w:p>
    <w:p w14:paraId="43A7D97C" w14:textId="77777777" w:rsidR="00ED12CF" w:rsidRDefault="00643BAF">
      <w:pPr>
        <w:pStyle w:val="a3"/>
        <w:spacing w:line="275" w:lineRule="exact"/>
        <w:ind w:left="189"/>
      </w:pPr>
      <w:r>
        <w:rPr>
          <w:noProof/>
          <w:lang w:eastAsia="ru-RU"/>
        </w:rPr>
        <mc:AlternateContent>
          <mc:Choice Requires="wpg">
            <w:drawing>
              <wp:anchor distT="0" distB="0" distL="0" distR="0" simplePos="0" relativeHeight="473551872" behindDoc="1" locked="0" layoutInCell="1" allowOverlap="1" wp14:anchorId="258E6A6E" wp14:editId="6395CB0F">
                <wp:simplePos x="0" y="0"/>
                <wp:positionH relativeFrom="page">
                  <wp:posOffset>541019</wp:posOffset>
                </wp:positionH>
                <wp:positionV relativeFrom="paragraph">
                  <wp:posOffset>2539</wp:posOffset>
                </wp:positionV>
                <wp:extent cx="238125" cy="37084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370840"/>
                          <a:chOff x="0" y="0"/>
                          <a:chExt cx="238125" cy="370840"/>
                        </a:xfrm>
                      </wpg:grpSpPr>
                      <pic:pic xmlns:pic="http://schemas.openxmlformats.org/drawingml/2006/picture">
                        <pic:nvPicPr>
                          <pic:cNvPr id="105" name="Image 105"/>
                          <pic:cNvPicPr/>
                        </pic:nvPicPr>
                        <pic:blipFill>
                          <a:blip r:embed="rId7" cstate="print"/>
                          <a:stretch>
                            <a:fillRect/>
                          </a:stretch>
                        </pic:blipFill>
                        <pic:spPr>
                          <a:xfrm>
                            <a:off x="0" y="0"/>
                            <a:ext cx="237744" cy="169163"/>
                          </a:xfrm>
                          <a:prstGeom prst="rect">
                            <a:avLst/>
                          </a:prstGeom>
                        </pic:spPr>
                      </pic:pic>
                      <pic:pic xmlns:pic="http://schemas.openxmlformats.org/drawingml/2006/picture">
                        <pic:nvPicPr>
                          <pic:cNvPr id="106" name="Image 106"/>
                          <pic:cNvPicPr/>
                        </pic:nvPicPr>
                        <pic:blipFill>
                          <a:blip r:embed="rId7" cstate="print"/>
                          <a:stretch>
                            <a:fillRect/>
                          </a:stretch>
                        </pic:blipFill>
                        <pic:spPr>
                          <a:xfrm>
                            <a:off x="0" y="201117"/>
                            <a:ext cx="237744"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7E612E4" id="Group 104" o:spid="_x0000_s1026" style="position:absolute;margin-left:42.6pt;margin-top:.2pt;width:18.75pt;height:29.2pt;z-index:-29764608;mso-wrap-distance-left:0;mso-wrap-distance-right:0;mso-position-horizontal-relative:page" coordsize="238125,37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">
                <v:shape id="Image 105" o:spid="_x0000_s1027"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">
                  <v:imagedata r:id="rId26" o:title=""/>
                </v:shape>
                <v:shape id="Image 106" o:spid="_x0000_s1028" type="#_x0000_t75" style="position:absolute;top:201117;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">
                  <v:imagedata r:id="rId26" o:title=""/>
                </v:shape>
                <w10:wrap anchorx="page"/>
              </v:group>
            </w:pict>
          </mc:Fallback>
        </mc:AlternateContent>
      </w:r>
      <w:r>
        <w:t>речевая</w:t>
      </w:r>
      <w:r>
        <w:rPr>
          <w:spacing w:val="-7"/>
        </w:rPr>
        <w:t xml:space="preserve"> </w:t>
      </w:r>
      <w:r>
        <w:t>(понимание</w:t>
      </w:r>
      <w:r>
        <w:rPr>
          <w:spacing w:val="-7"/>
        </w:rPr>
        <w:t xml:space="preserve"> </w:t>
      </w:r>
      <w:r>
        <w:t>речивзрослого,</w:t>
      </w:r>
      <w:r>
        <w:rPr>
          <w:spacing w:val="-6"/>
        </w:rPr>
        <w:t xml:space="preserve"> </w:t>
      </w:r>
      <w:r>
        <w:t>слушаниеипониманиестихов,</w:t>
      </w:r>
      <w:r>
        <w:rPr>
          <w:spacing w:val="-7"/>
        </w:rPr>
        <w:t xml:space="preserve"> </w:t>
      </w:r>
      <w:r>
        <w:t>активная</w:t>
      </w:r>
      <w:r>
        <w:rPr>
          <w:spacing w:val="-6"/>
        </w:rPr>
        <w:t xml:space="preserve"> </w:t>
      </w:r>
      <w:r>
        <w:rPr>
          <w:spacing w:val="-2"/>
        </w:rPr>
        <w:t>речь);</w:t>
      </w:r>
    </w:p>
    <w:p w14:paraId="194F3773" w14:textId="77777777" w:rsidR="00ED12CF" w:rsidRDefault="00643BAF">
      <w:pPr>
        <w:pStyle w:val="a3"/>
        <w:tabs>
          <w:tab w:val="left" w:pos="9539"/>
        </w:tabs>
        <w:spacing w:before="38" w:line="278" w:lineRule="auto"/>
        <w:ind w:left="2" w:right="280" w:firstLine="187"/>
      </w:pPr>
      <w:r>
        <w:t>изобразительная</w:t>
      </w:r>
      <w:r>
        <w:rPr>
          <w:spacing w:val="40"/>
        </w:rPr>
        <w:t xml:space="preserve"> </w:t>
      </w:r>
      <w:r>
        <w:t>деятельность</w:t>
      </w:r>
      <w:r>
        <w:rPr>
          <w:spacing w:val="40"/>
        </w:rPr>
        <w:t xml:space="preserve"> </w:t>
      </w:r>
      <w:r>
        <w:t>(рисование,лепка)</w:t>
      </w:r>
      <w:r>
        <w:rPr>
          <w:spacing w:val="40"/>
        </w:rPr>
        <w:t xml:space="preserve"> </w:t>
      </w:r>
      <w:r>
        <w:t>и</w:t>
      </w:r>
      <w:r>
        <w:rPr>
          <w:spacing w:val="40"/>
        </w:rPr>
        <w:t xml:space="preserve"> </w:t>
      </w:r>
      <w:r>
        <w:t>конструирование</w:t>
      </w:r>
      <w:r>
        <w:rPr>
          <w:spacing w:val="40"/>
        </w:rPr>
        <w:t xml:space="preserve"> </w:t>
      </w:r>
      <w:r>
        <w:t>из</w:t>
      </w:r>
      <w:r>
        <w:rPr>
          <w:spacing w:val="40"/>
        </w:rPr>
        <w:t xml:space="preserve"> </w:t>
      </w:r>
      <w:r>
        <w:t>мелкого</w:t>
      </w:r>
      <w:r>
        <w:rPr>
          <w:spacing w:val="40"/>
        </w:rPr>
        <w:t xml:space="preserve"> </w:t>
      </w:r>
      <w:r>
        <w:t>и</w:t>
      </w:r>
      <w:r>
        <w:tab/>
      </w:r>
      <w:r>
        <w:rPr>
          <w:spacing w:val="-2"/>
        </w:rPr>
        <w:t xml:space="preserve">крупного </w:t>
      </w:r>
      <w:r>
        <w:t>строительного материала;</w:t>
      </w:r>
    </w:p>
    <w:p w14:paraId="0F0F029C" w14:textId="77777777" w:rsidR="00ED12CF" w:rsidRDefault="00ED12CF">
      <w:pPr>
        <w:pStyle w:val="a3"/>
        <w:spacing w:line="278" w:lineRule="auto"/>
        <w:sectPr w:rsidR="00ED12CF">
          <w:pgSz w:w="11910" w:h="16840"/>
          <w:pgMar w:top="1040" w:right="283" w:bottom="280" w:left="850" w:header="720" w:footer="720" w:gutter="0"/>
          <w:cols w:space="720"/>
        </w:sectPr>
      </w:pPr>
    </w:p>
    <w:p w14:paraId="4DE3C741" w14:textId="77777777" w:rsidR="00ED12CF" w:rsidRDefault="00643BAF">
      <w:pPr>
        <w:pStyle w:val="a3"/>
        <w:spacing w:before="68" w:line="278" w:lineRule="auto"/>
        <w:ind w:left="2" w:firstLine="187"/>
      </w:pPr>
      <w:r>
        <w:rPr>
          <w:noProof/>
          <w:lang w:eastAsia="ru-RU"/>
        </w:rPr>
        <w:lastRenderedPageBreak/>
        <w:drawing>
          <wp:anchor distT="0" distB="0" distL="0" distR="0" simplePos="0" relativeHeight="473552384" behindDoc="1" locked="0" layoutInCell="1" allowOverlap="1" wp14:anchorId="049BFB22" wp14:editId="6EFE046A">
            <wp:simplePos x="0" y="0"/>
            <wp:positionH relativeFrom="page">
              <wp:posOffset>541019</wp:posOffset>
            </wp:positionH>
            <wp:positionV relativeFrom="paragraph">
              <wp:posOffset>48767</wp:posOffset>
            </wp:positionV>
            <wp:extent cx="237744" cy="169164"/>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7" cstate="print"/>
                    <a:stretch>
                      <a:fillRect/>
                    </a:stretch>
                  </pic:blipFill>
                  <pic:spPr>
                    <a:xfrm>
                      <a:off x="0" y="0"/>
                      <a:ext cx="237744" cy="169164"/>
                    </a:xfrm>
                    <a:prstGeom prst="rect">
                      <a:avLst/>
                    </a:prstGeom>
                  </pic:spPr>
                </pic:pic>
              </a:graphicData>
            </a:graphic>
          </wp:anchor>
        </w:drawing>
      </w:r>
      <w:r>
        <w:t>самообслуживание</w:t>
      </w:r>
      <w:r>
        <w:rPr>
          <w:spacing w:val="40"/>
        </w:rPr>
        <w:t xml:space="preserve"> </w:t>
      </w:r>
      <w:r>
        <w:t>и</w:t>
      </w:r>
      <w:r>
        <w:rPr>
          <w:spacing w:val="40"/>
        </w:rPr>
        <w:t xml:space="preserve"> </w:t>
      </w:r>
      <w:r>
        <w:t>элементарные</w:t>
      </w:r>
      <w:r>
        <w:rPr>
          <w:spacing w:val="40"/>
        </w:rPr>
        <w:t xml:space="preserve"> </w:t>
      </w:r>
      <w:r>
        <w:t>трудействия</w:t>
      </w:r>
      <w:r>
        <w:rPr>
          <w:spacing w:val="40"/>
        </w:rPr>
        <w:t xml:space="preserve"> </w:t>
      </w:r>
      <w:r>
        <w:t>(убирает</w:t>
      </w:r>
      <w:r>
        <w:rPr>
          <w:spacing w:val="40"/>
        </w:rPr>
        <w:t xml:space="preserve"> </w:t>
      </w:r>
      <w:r>
        <w:t>игрушки,подметает</w:t>
      </w:r>
      <w:r>
        <w:rPr>
          <w:spacing w:val="40"/>
        </w:rPr>
        <w:t xml:space="preserve"> </w:t>
      </w:r>
      <w:r>
        <w:t>веником,</w:t>
      </w:r>
      <w:r>
        <w:rPr>
          <w:spacing w:val="40"/>
        </w:rPr>
        <w:t xml:space="preserve"> </w:t>
      </w:r>
      <w:r>
        <w:t>поливает цветы из лейки и другое);</w:t>
      </w:r>
    </w:p>
    <w:p w14:paraId="365FE560" w14:textId="77777777" w:rsidR="00ED12CF" w:rsidRDefault="00643BAF">
      <w:pPr>
        <w:pStyle w:val="a3"/>
        <w:tabs>
          <w:tab w:val="left" w:pos="1715"/>
          <w:tab w:val="left" w:pos="3266"/>
          <w:tab w:val="left" w:pos="4546"/>
          <w:tab w:val="left" w:pos="5523"/>
          <w:tab w:val="left" w:pos="5852"/>
          <w:tab w:val="left" w:pos="9174"/>
        </w:tabs>
        <w:spacing w:line="276" w:lineRule="auto"/>
        <w:ind w:left="2" w:right="277" w:firstLine="187"/>
      </w:pPr>
      <w:r>
        <w:rPr>
          <w:noProof/>
          <w:lang w:eastAsia="ru-RU"/>
        </w:rPr>
        <w:drawing>
          <wp:anchor distT="0" distB="0" distL="0" distR="0" simplePos="0" relativeHeight="473552896" behindDoc="1" locked="0" layoutInCell="1" allowOverlap="1" wp14:anchorId="21FC5823" wp14:editId="68CDF37B">
            <wp:simplePos x="0" y="0"/>
            <wp:positionH relativeFrom="page">
              <wp:posOffset>541019</wp:posOffset>
            </wp:positionH>
            <wp:positionV relativeFrom="paragraph">
              <wp:posOffset>3133</wp:posOffset>
            </wp:positionV>
            <wp:extent cx="237744" cy="169164"/>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 cstate="print"/>
                    <a:stretch>
                      <a:fillRect/>
                    </a:stretch>
                  </pic:blipFill>
                  <pic:spPr>
                    <a:xfrm>
                      <a:off x="0" y="0"/>
                      <a:ext cx="237744" cy="169164"/>
                    </a:xfrm>
                    <a:prstGeom prst="rect">
                      <a:avLst/>
                    </a:prstGeom>
                  </pic:spPr>
                </pic:pic>
              </a:graphicData>
            </a:graphic>
          </wp:anchor>
        </w:drawing>
      </w:r>
      <w:r>
        <w:rPr>
          <w:spacing w:val="-2"/>
        </w:rPr>
        <w:t>музыкальная</w:t>
      </w:r>
      <w:r>
        <w:tab/>
      </w:r>
      <w:r>
        <w:rPr>
          <w:spacing w:val="-2"/>
        </w:rPr>
        <w:t>деятельность</w:t>
      </w:r>
      <w:r>
        <w:tab/>
      </w:r>
      <w:r>
        <w:rPr>
          <w:spacing w:val="-2"/>
        </w:rPr>
        <w:t>(слушание</w:t>
      </w:r>
      <w:r>
        <w:tab/>
      </w:r>
      <w:r>
        <w:rPr>
          <w:spacing w:val="-2"/>
        </w:rPr>
        <w:t>музыки</w:t>
      </w:r>
      <w:r>
        <w:tab/>
      </w:r>
      <w:r>
        <w:rPr>
          <w:spacing w:val="-10"/>
        </w:rPr>
        <w:t>и</w:t>
      </w:r>
      <w:r>
        <w:tab/>
      </w:r>
      <w:r>
        <w:rPr>
          <w:spacing w:val="-2"/>
        </w:rPr>
        <w:t>исполнительство,музыкально-</w:t>
      </w:r>
      <w:r>
        <w:tab/>
      </w:r>
      <w:r>
        <w:rPr>
          <w:spacing w:val="-2"/>
        </w:rPr>
        <w:t>ритмические движения).</w:t>
      </w:r>
    </w:p>
    <w:p w14:paraId="17EF68C6" w14:textId="77777777" w:rsidR="00ED12CF" w:rsidRDefault="00643BAF">
      <w:pPr>
        <w:pStyle w:val="a4"/>
        <w:numPr>
          <w:ilvl w:val="0"/>
          <w:numId w:val="155"/>
        </w:numPr>
        <w:tabs>
          <w:tab w:val="left" w:pos="182"/>
        </w:tabs>
        <w:spacing w:line="275" w:lineRule="exact"/>
        <w:ind w:left="182" w:hanging="180"/>
        <w:rPr>
          <w:sz w:val="24"/>
        </w:rPr>
      </w:pPr>
      <w:r>
        <w:rPr>
          <w:sz w:val="24"/>
          <w:u w:val="single"/>
        </w:rPr>
        <w:t>В</w:t>
      </w:r>
      <w:r>
        <w:rPr>
          <w:spacing w:val="-6"/>
          <w:sz w:val="24"/>
          <w:u w:val="single"/>
        </w:rPr>
        <w:t xml:space="preserve"> </w:t>
      </w:r>
      <w:r>
        <w:rPr>
          <w:sz w:val="24"/>
          <w:u w:val="single"/>
        </w:rPr>
        <w:t>дошкольном</w:t>
      </w:r>
      <w:r>
        <w:rPr>
          <w:spacing w:val="-2"/>
          <w:sz w:val="24"/>
          <w:u w:val="single"/>
        </w:rPr>
        <w:t xml:space="preserve"> </w:t>
      </w:r>
      <w:r>
        <w:rPr>
          <w:sz w:val="24"/>
          <w:u w:val="single"/>
        </w:rPr>
        <w:t>возрасте</w:t>
      </w:r>
      <w:r>
        <w:rPr>
          <w:spacing w:val="-3"/>
          <w:sz w:val="24"/>
          <w:u w:val="single"/>
        </w:rPr>
        <w:t xml:space="preserve"> </w:t>
      </w:r>
      <w:r>
        <w:rPr>
          <w:sz w:val="24"/>
          <w:u w:val="single"/>
        </w:rPr>
        <w:t>(3года-8</w:t>
      </w:r>
      <w:r>
        <w:rPr>
          <w:spacing w:val="-1"/>
          <w:sz w:val="24"/>
          <w:u w:val="single"/>
        </w:rPr>
        <w:t xml:space="preserve"> </w:t>
      </w:r>
      <w:r>
        <w:rPr>
          <w:spacing w:val="-2"/>
          <w:sz w:val="24"/>
          <w:u w:val="single"/>
        </w:rPr>
        <w:t>лет):</w:t>
      </w:r>
    </w:p>
    <w:p w14:paraId="56931FB0" w14:textId="77777777" w:rsidR="00ED12CF" w:rsidRDefault="00643BAF">
      <w:pPr>
        <w:pStyle w:val="a4"/>
        <w:numPr>
          <w:ilvl w:val="1"/>
          <w:numId w:val="155"/>
        </w:numPr>
        <w:tabs>
          <w:tab w:val="left" w:pos="191"/>
          <w:tab w:val="left" w:pos="1295"/>
          <w:tab w:val="left" w:pos="2954"/>
          <w:tab w:val="left" w:pos="5189"/>
          <w:tab w:val="left" w:pos="7364"/>
          <w:tab w:val="left" w:pos="9133"/>
        </w:tabs>
        <w:spacing w:before="78" w:line="276" w:lineRule="auto"/>
        <w:ind w:right="278" w:firstLine="0"/>
        <w:rPr>
          <w:sz w:val="24"/>
        </w:rPr>
      </w:pPr>
      <w:r>
        <w:rPr>
          <w:spacing w:val="-2"/>
          <w:sz w:val="24"/>
        </w:rPr>
        <w:t>игровая</w:t>
      </w:r>
      <w:r>
        <w:rPr>
          <w:sz w:val="24"/>
        </w:rPr>
        <w:tab/>
      </w:r>
      <w:r>
        <w:rPr>
          <w:spacing w:val="-2"/>
          <w:sz w:val="24"/>
        </w:rPr>
        <w:t>деятельность</w:t>
      </w:r>
      <w:r>
        <w:rPr>
          <w:sz w:val="24"/>
        </w:rPr>
        <w:tab/>
      </w:r>
      <w:r>
        <w:rPr>
          <w:spacing w:val="-2"/>
          <w:sz w:val="24"/>
        </w:rPr>
        <w:t>(сюжетно-ролевая,</w:t>
      </w:r>
      <w:r>
        <w:rPr>
          <w:sz w:val="24"/>
        </w:rPr>
        <w:tab/>
      </w:r>
      <w:r>
        <w:rPr>
          <w:spacing w:val="-2"/>
          <w:sz w:val="24"/>
        </w:rPr>
        <w:t>театрализованная,</w:t>
      </w:r>
      <w:r>
        <w:rPr>
          <w:sz w:val="24"/>
        </w:rPr>
        <w:tab/>
      </w:r>
      <w:r>
        <w:rPr>
          <w:spacing w:val="-2"/>
          <w:sz w:val="24"/>
        </w:rPr>
        <w:t>режиссерская,</w:t>
      </w:r>
      <w:r>
        <w:rPr>
          <w:sz w:val="24"/>
        </w:rPr>
        <w:tab/>
      </w:r>
      <w:r>
        <w:rPr>
          <w:spacing w:val="-2"/>
          <w:sz w:val="24"/>
        </w:rPr>
        <w:t xml:space="preserve">строительно- </w:t>
      </w:r>
      <w:r>
        <w:rPr>
          <w:sz w:val="24"/>
        </w:rPr>
        <w:t>конструктивная,</w:t>
      </w:r>
      <w:r>
        <w:rPr>
          <w:spacing w:val="40"/>
          <w:sz w:val="24"/>
        </w:rPr>
        <w:t xml:space="preserve"> </w:t>
      </w:r>
      <w:r>
        <w:rPr>
          <w:sz w:val="24"/>
        </w:rPr>
        <w:t>дидактическая, подвижная идругие);</w:t>
      </w:r>
    </w:p>
    <w:p w14:paraId="65337FC6" w14:textId="77777777" w:rsidR="00ED12CF" w:rsidRDefault="00643BAF">
      <w:pPr>
        <w:pStyle w:val="a4"/>
        <w:numPr>
          <w:ilvl w:val="1"/>
          <w:numId w:val="155"/>
        </w:numPr>
        <w:tabs>
          <w:tab w:val="left" w:pos="191"/>
          <w:tab w:val="left" w:pos="8787"/>
        </w:tabs>
        <w:spacing w:line="276" w:lineRule="auto"/>
        <w:ind w:right="276" w:firstLine="0"/>
        <w:rPr>
          <w:sz w:val="24"/>
        </w:rPr>
      </w:pPr>
      <w:r>
        <w:rPr>
          <w:sz w:val="24"/>
        </w:rPr>
        <w:t>общение</w:t>
      </w:r>
      <w:r>
        <w:rPr>
          <w:spacing w:val="40"/>
          <w:sz w:val="24"/>
        </w:rPr>
        <w:t xml:space="preserve"> </w:t>
      </w:r>
      <w:r>
        <w:rPr>
          <w:sz w:val="24"/>
        </w:rPr>
        <w:t>со</w:t>
      </w:r>
      <w:r>
        <w:rPr>
          <w:spacing w:val="40"/>
          <w:sz w:val="24"/>
        </w:rPr>
        <w:t xml:space="preserve"> </w:t>
      </w:r>
      <w:r>
        <w:rPr>
          <w:sz w:val="24"/>
        </w:rPr>
        <w:t>взрослым</w:t>
      </w:r>
      <w:r>
        <w:rPr>
          <w:spacing w:val="40"/>
          <w:sz w:val="24"/>
        </w:rPr>
        <w:t xml:space="preserve"> </w:t>
      </w:r>
      <w:r>
        <w:rPr>
          <w:sz w:val="24"/>
        </w:rPr>
        <w:t>(ситуативно-деловое,</w:t>
      </w:r>
      <w:r>
        <w:rPr>
          <w:spacing w:val="40"/>
          <w:sz w:val="24"/>
        </w:rPr>
        <w:t xml:space="preserve"> </w:t>
      </w:r>
      <w:r>
        <w:rPr>
          <w:sz w:val="24"/>
        </w:rPr>
        <w:t>вне</w:t>
      </w:r>
      <w:r>
        <w:rPr>
          <w:spacing w:val="40"/>
          <w:sz w:val="24"/>
        </w:rPr>
        <w:t xml:space="preserve"> </w:t>
      </w:r>
      <w:r>
        <w:rPr>
          <w:sz w:val="24"/>
        </w:rPr>
        <w:t>ситуативно-познавательное,</w:t>
      </w:r>
      <w:r>
        <w:rPr>
          <w:sz w:val="24"/>
        </w:rPr>
        <w:tab/>
        <w:t>вне</w:t>
      </w:r>
      <w:r>
        <w:rPr>
          <w:spacing w:val="24"/>
          <w:sz w:val="24"/>
        </w:rPr>
        <w:t xml:space="preserve"> </w:t>
      </w:r>
      <w:r>
        <w:rPr>
          <w:sz w:val="24"/>
        </w:rPr>
        <w:t>ситуативно- личностное) и сверстниками(ситуативно-деловое, внеситуативно-деловое);</w:t>
      </w:r>
    </w:p>
    <w:p w14:paraId="03B9AACC" w14:textId="77777777" w:rsidR="00ED12CF" w:rsidRDefault="00643BAF">
      <w:pPr>
        <w:pStyle w:val="a4"/>
        <w:numPr>
          <w:ilvl w:val="1"/>
          <w:numId w:val="155"/>
        </w:numPr>
        <w:tabs>
          <w:tab w:val="left" w:pos="191"/>
        </w:tabs>
        <w:spacing w:line="278" w:lineRule="auto"/>
        <w:ind w:right="278" w:firstLine="0"/>
        <w:rPr>
          <w:sz w:val="24"/>
        </w:rPr>
      </w:pPr>
      <w:r>
        <w:rPr>
          <w:sz w:val="24"/>
        </w:rPr>
        <w:t>речевая</w:t>
      </w:r>
      <w:r>
        <w:rPr>
          <w:spacing w:val="80"/>
          <w:sz w:val="24"/>
        </w:rPr>
        <w:t xml:space="preserve"> </w:t>
      </w:r>
      <w:r>
        <w:rPr>
          <w:sz w:val="24"/>
        </w:rPr>
        <w:t>деятельность</w:t>
      </w:r>
      <w:r>
        <w:rPr>
          <w:spacing w:val="80"/>
          <w:w w:val="150"/>
          <w:sz w:val="24"/>
        </w:rPr>
        <w:t xml:space="preserve"> </w:t>
      </w:r>
      <w:r>
        <w:rPr>
          <w:sz w:val="24"/>
        </w:rPr>
        <w:t>(слушание</w:t>
      </w:r>
      <w:r>
        <w:rPr>
          <w:spacing w:val="80"/>
          <w:sz w:val="24"/>
        </w:rPr>
        <w:t xml:space="preserve"> </w:t>
      </w:r>
      <w:r>
        <w:rPr>
          <w:sz w:val="24"/>
        </w:rPr>
        <w:t>речи</w:t>
      </w:r>
      <w:r>
        <w:rPr>
          <w:spacing w:val="80"/>
          <w:w w:val="150"/>
          <w:sz w:val="24"/>
        </w:rPr>
        <w:t xml:space="preserve"> </w:t>
      </w:r>
      <w:r>
        <w:rPr>
          <w:sz w:val="24"/>
        </w:rPr>
        <w:t>взрослого</w:t>
      </w:r>
      <w:r>
        <w:rPr>
          <w:spacing w:val="80"/>
          <w:sz w:val="24"/>
        </w:rPr>
        <w:t xml:space="preserve"> </w:t>
      </w:r>
      <w:r>
        <w:rPr>
          <w:sz w:val="24"/>
        </w:rPr>
        <w:t>и</w:t>
      </w:r>
      <w:r>
        <w:rPr>
          <w:spacing w:val="80"/>
          <w:w w:val="150"/>
          <w:sz w:val="24"/>
        </w:rPr>
        <w:t xml:space="preserve"> </w:t>
      </w:r>
      <w:r>
        <w:rPr>
          <w:sz w:val="24"/>
        </w:rPr>
        <w:t>сверстников,</w:t>
      </w:r>
      <w:r>
        <w:rPr>
          <w:spacing w:val="80"/>
          <w:sz w:val="24"/>
        </w:rPr>
        <w:t xml:space="preserve"> </w:t>
      </w:r>
      <w:r>
        <w:rPr>
          <w:sz w:val="24"/>
        </w:rPr>
        <w:t>активная</w:t>
      </w:r>
      <w:r>
        <w:rPr>
          <w:spacing w:val="80"/>
          <w:w w:val="150"/>
          <w:sz w:val="24"/>
        </w:rPr>
        <w:t xml:space="preserve"> </w:t>
      </w:r>
      <w:r>
        <w:rPr>
          <w:sz w:val="24"/>
        </w:rPr>
        <w:t>диалогическая</w:t>
      </w:r>
      <w:r>
        <w:rPr>
          <w:spacing w:val="80"/>
          <w:sz w:val="24"/>
        </w:rPr>
        <w:t xml:space="preserve"> </w:t>
      </w:r>
      <w:r>
        <w:rPr>
          <w:sz w:val="24"/>
        </w:rPr>
        <w:t>и монологическая речь);</w:t>
      </w:r>
    </w:p>
    <w:p w14:paraId="04D9FBC0" w14:textId="77777777" w:rsidR="00ED12CF" w:rsidRDefault="00643BAF">
      <w:pPr>
        <w:pStyle w:val="a4"/>
        <w:numPr>
          <w:ilvl w:val="1"/>
          <w:numId w:val="155"/>
        </w:numPr>
        <w:tabs>
          <w:tab w:val="left" w:pos="190"/>
          <w:tab w:val="left" w:pos="362"/>
          <w:tab w:val="left" w:pos="3998"/>
          <w:tab w:val="left" w:pos="5158"/>
          <w:tab w:val="left" w:pos="5614"/>
          <w:tab w:val="left" w:pos="5684"/>
          <w:tab w:val="left" w:pos="6144"/>
          <w:tab w:val="left" w:pos="7707"/>
          <w:tab w:val="left" w:pos="8259"/>
          <w:tab w:val="left" w:pos="8795"/>
          <w:tab w:val="left" w:pos="9320"/>
        </w:tabs>
        <w:spacing w:line="276" w:lineRule="auto"/>
        <w:ind w:left="362" w:right="277" w:hanging="361"/>
        <w:rPr>
          <w:sz w:val="24"/>
        </w:rPr>
      </w:pPr>
      <w:r>
        <w:rPr>
          <w:spacing w:val="-2"/>
          <w:sz w:val="24"/>
        </w:rPr>
        <w:t>познавательно-исследовательская</w:t>
      </w:r>
      <w:r>
        <w:rPr>
          <w:sz w:val="24"/>
        </w:rPr>
        <w:tab/>
      </w:r>
      <w:r>
        <w:rPr>
          <w:spacing w:val="-2"/>
          <w:sz w:val="24"/>
        </w:rPr>
        <w:t>деятельность</w:t>
      </w:r>
      <w:r>
        <w:rPr>
          <w:sz w:val="24"/>
        </w:rPr>
        <w:tab/>
      </w:r>
      <w:r>
        <w:rPr>
          <w:sz w:val="24"/>
        </w:rPr>
        <w:tab/>
      </w:r>
      <w:r>
        <w:rPr>
          <w:spacing w:val="-10"/>
          <w:sz w:val="24"/>
        </w:rPr>
        <w:t>и</w:t>
      </w:r>
      <w:r>
        <w:rPr>
          <w:sz w:val="24"/>
        </w:rPr>
        <w:tab/>
      </w:r>
      <w:r>
        <w:rPr>
          <w:spacing w:val="-2"/>
          <w:sz w:val="24"/>
        </w:rPr>
        <w:t>экспериментирование;</w:t>
      </w:r>
      <w:r>
        <w:rPr>
          <w:sz w:val="24"/>
        </w:rPr>
        <w:tab/>
      </w:r>
      <w:r>
        <w:rPr>
          <w:spacing w:val="-2"/>
          <w:sz w:val="24"/>
        </w:rPr>
        <w:t>изобразительная деятельность(рисование,лепка,аппликация)</w:t>
      </w:r>
      <w:r>
        <w:rPr>
          <w:sz w:val="24"/>
        </w:rPr>
        <w:tab/>
      </w:r>
      <w:r>
        <w:rPr>
          <w:spacing w:val="-10"/>
          <w:sz w:val="24"/>
        </w:rPr>
        <w:t>и</w:t>
      </w:r>
      <w:r>
        <w:rPr>
          <w:sz w:val="24"/>
        </w:rPr>
        <w:tab/>
      </w:r>
      <w:r>
        <w:rPr>
          <w:spacing w:val="-2"/>
          <w:sz w:val="24"/>
        </w:rPr>
        <w:t>конструирование</w:t>
      </w:r>
      <w:r>
        <w:rPr>
          <w:sz w:val="24"/>
        </w:rPr>
        <w:tab/>
      </w:r>
      <w:r>
        <w:rPr>
          <w:spacing w:val="-5"/>
          <w:sz w:val="24"/>
        </w:rPr>
        <w:t>из</w:t>
      </w:r>
      <w:r>
        <w:rPr>
          <w:sz w:val="24"/>
        </w:rPr>
        <w:tab/>
      </w:r>
      <w:r>
        <w:rPr>
          <w:spacing w:val="-2"/>
          <w:sz w:val="24"/>
        </w:rPr>
        <w:t>разных</w:t>
      </w:r>
      <w:r>
        <w:rPr>
          <w:sz w:val="24"/>
        </w:rPr>
        <w:tab/>
      </w:r>
      <w:r>
        <w:rPr>
          <w:spacing w:val="-2"/>
          <w:sz w:val="24"/>
        </w:rPr>
        <w:t>материалов</w:t>
      </w:r>
    </w:p>
    <w:p w14:paraId="399BAB99" w14:textId="77777777" w:rsidR="00ED12CF" w:rsidRDefault="00643BAF">
      <w:pPr>
        <w:pStyle w:val="a3"/>
        <w:tabs>
          <w:tab w:val="left" w:pos="611"/>
        </w:tabs>
        <w:spacing w:line="275" w:lineRule="exact"/>
        <w:ind w:left="2"/>
      </w:pPr>
      <w:r>
        <w:rPr>
          <w:spacing w:val="-5"/>
        </w:rPr>
        <w:t>по</w:t>
      </w:r>
      <w:r>
        <w:tab/>
        <w:t>образцу,условию</w:t>
      </w:r>
      <w:r>
        <w:rPr>
          <w:spacing w:val="-6"/>
        </w:rPr>
        <w:t xml:space="preserve"> </w:t>
      </w:r>
      <w:r>
        <w:t>и</w:t>
      </w:r>
      <w:r>
        <w:rPr>
          <w:spacing w:val="-5"/>
        </w:rPr>
        <w:t xml:space="preserve"> </w:t>
      </w:r>
      <w:r>
        <w:t>замыслу</w:t>
      </w:r>
      <w:r>
        <w:rPr>
          <w:spacing w:val="-9"/>
        </w:rPr>
        <w:t xml:space="preserve"> </w:t>
      </w:r>
      <w:r>
        <w:rPr>
          <w:spacing w:val="-2"/>
        </w:rPr>
        <w:t>ребенка;</w:t>
      </w:r>
    </w:p>
    <w:p w14:paraId="2412E4ED" w14:textId="77777777" w:rsidR="00ED12CF" w:rsidRDefault="00643BAF">
      <w:pPr>
        <w:pStyle w:val="a4"/>
        <w:numPr>
          <w:ilvl w:val="1"/>
          <w:numId w:val="155"/>
        </w:numPr>
        <w:tabs>
          <w:tab w:val="left" w:pos="191"/>
          <w:tab w:val="left" w:pos="1823"/>
          <w:tab w:val="left" w:pos="3449"/>
          <w:tab w:val="left" w:pos="4786"/>
          <w:tab w:val="left" w:pos="5588"/>
          <w:tab w:val="left" w:pos="8869"/>
          <w:tab w:val="left" w:pos="9275"/>
        </w:tabs>
        <w:spacing w:before="78" w:line="276" w:lineRule="auto"/>
        <w:ind w:right="278" w:firstLine="0"/>
        <w:rPr>
          <w:sz w:val="24"/>
        </w:rPr>
      </w:pPr>
      <w:r>
        <w:rPr>
          <w:spacing w:val="-2"/>
          <w:sz w:val="24"/>
        </w:rPr>
        <w:t>двигательная</w:t>
      </w:r>
      <w:r>
        <w:rPr>
          <w:sz w:val="24"/>
        </w:rPr>
        <w:tab/>
      </w:r>
      <w:r>
        <w:rPr>
          <w:spacing w:val="-2"/>
          <w:sz w:val="24"/>
        </w:rPr>
        <w:t>деятельность</w:t>
      </w:r>
      <w:r>
        <w:rPr>
          <w:sz w:val="24"/>
        </w:rPr>
        <w:tab/>
      </w:r>
      <w:r>
        <w:rPr>
          <w:spacing w:val="-2"/>
          <w:sz w:val="24"/>
        </w:rPr>
        <w:t>(основные</w:t>
      </w:r>
      <w:r>
        <w:rPr>
          <w:sz w:val="24"/>
        </w:rPr>
        <w:tab/>
      </w:r>
      <w:r>
        <w:rPr>
          <w:spacing w:val="-4"/>
          <w:sz w:val="24"/>
        </w:rPr>
        <w:t>виды</w:t>
      </w:r>
      <w:r>
        <w:rPr>
          <w:sz w:val="24"/>
        </w:rPr>
        <w:tab/>
      </w:r>
      <w:r>
        <w:rPr>
          <w:spacing w:val="-2"/>
          <w:sz w:val="24"/>
        </w:rPr>
        <w:t>движений,общеразвивающие</w:t>
      </w:r>
      <w:r>
        <w:rPr>
          <w:sz w:val="24"/>
        </w:rPr>
        <w:tab/>
      </w:r>
      <w:r>
        <w:rPr>
          <w:spacing w:val="-10"/>
          <w:sz w:val="24"/>
        </w:rPr>
        <w:t>и</w:t>
      </w:r>
      <w:r>
        <w:rPr>
          <w:sz w:val="24"/>
        </w:rPr>
        <w:tab/>
      </w:r>
      <w:r>
        <w:rPr>
          <w:spacing w:val="-2"/>
          <w:sz w:val="24"/>
        </w:rPr>
        <w:t xml:space="preserve">спортивные </w:t>
      </w:r>
      <w:r>
        <w:rPr>
          <w:sz w:val="24"/>
        </w:rPr>
        <w:t>упражнения, подвижные и элементы спортивных игр и другие);</w:t>
      </w:r>
    </w:p>
    <w:p w14:paraId="03E5117F" w14:textId="77777777" w:rsidR="00ED12CF" w:rsidRDefault="00643BAF">
      <w:pPr>
        <w:pStyle w:val="a4"/>
        <w:numPr>
          <w:ilvl w:val="1"/>
          <w:numId w:val="155"/>
        </w:numPr>
        <w:tabs>
          <w:tab w:val="left" w:pos="191"/>
        </w:tabs>
        <w:spacing w:before="38" w:line="276" w:lineRule="auto"/>
        <w:ind w:right="277" w:firstLine="0"/>
        <w:rPr>
          <w:sz w:val="24"/>
        </w:rPr>
      </w:pPr>
      <w:r>
        <w:rPr>
          <w:sz w:val="24"/>
        </w:rPr>
        <w:t>элементарнаятрудоваядеятельность(самообслуживание,хозяйственно-бытовойтруд,</w:t>
      </w:r>
      <w:r>
        <w:rPr>
          <w:spacing w:val="26"/>
          <w:sz w:val="24"/>
        </w:rPr>
        <w:t xml:space="preserve"> </w:t>
      </w:r>
      <w:r>
        <w:rPr>
          <w:sz w:val="24"/>
        </w:rPr>
        <w:t>трудв</w:t>
      </w:r>
      <w:r>
        <w:rPr>
          <w:spacing w:val="27"/>
          <w:sz w:val="24"/>
        </w:rPr>
        <w:t xml:space="preserve"> </w:t>
      </w:r>
      <w:r>
        <w:rPr>
          <w:sz w:val="24"/>
        </w:rPr>
        <w:t xml:space="preserve">природе, </w:t>
      </w:r>
      <w:r>
        <w:rPr>
          <w:spacing w:val="-2"/>
          <w:sz w:val="24"/>
        </w:rPr>
        <w:t>ручнойтруд);</w:t>
      </w:r>
    </w:p>
    <w:p w14:paraId="05DCEDDC" w14:textId="77777777" w:rsidR="00ED12CF" w:rsidRDefault="00643BAF">
      <w:pPr>
        <w:pStyle w:val="a4"/>
        <w:numPr>
          <w:ilvl w:val="1"/>
          <w:numId w:val="155"/>
        </w:numPr>
        <w:tabs>
          <w:tab w:val="left" w:pos="191"/>
        </w:tabs>
        <w:spacing w:before="37" w:line="276" w:lineRule="auto"/>
        <w:ind w:right="276" w:firstLine="0"/>
        <w:rPr>
          <w:sz w:val="24"/>
        </w:rPr>
      </w:pPr>
      <w:r>
        <w:rPr>
          <w:sz w:val="24"/>
        </w:rPr>
        <w:t>музыкальная деятельность(слушание и понимание музыкальных произведений,пение, музыкально- ритмические движения, игр ан на детских музыкальных инструментах).</w:t>
      </w:r>
    </w:p>
    <w:p w14:paraId="079DD7A8" w14:textId="77777777" w:rsidR="00ED12CF" w:rsidRDefault="00ED12CF">
      <w:pPr>
        <w:pStyle w:val="a3"/>
        <w:spacing w:before="39"/>
      </w:pPr>
    </w:p>
    <w:p w14:paraId="4D670D7D" w14:textId="77777777" w:rsidR="00ED12CF" w:rsidRDefault="00643BAF">
      <w:pPr>
        <w:pStyle w:val="a3"/>
        <w:ind w:left="710"/>
      </w:pPr>
      <w:r>
        <w:rPr>
          <w:spacing w:val="-2"/>
        </w:rPr>
        <w:t>Средствавоспитанияиобучения,втомчислетехнические,соответствующиематериалы(в</w:t>
      </w:r>
    </w:p>
    <w:p w14:paraId="057D5CDD" w14:textId="77777777" w:rsidR="00ED12CF" w:rsidRDefault="00643BAF">
      <w:pPr>
        <w:pStyle w:val="a3"/>
        <w:spacing w:before="44" w:line="276" w:lineRule="auto"/>
        <w:ind w:left="2"/>
      </w:pPr>
      <w:r>
        <w:rPr>
          <w:spacing w:val="-2"/>
        </w:rPr>
        <w:t>томчислерасходные),игровое,спортивное,оздоровительноеоборудование,инвентарь,необходимыедляр еализацииПрограммы,которыеиспользуютсядляразвитияследующихвидовдеятельностидетей:</w:t>
      </w:r>
    </w:p>
    <w:p w14:paraId="356045B4" w14:textId="77777777" w:rsidR="00ED12CF" w:rsidRDefault="00643BAF">
      <w:pPr>
        <w:pStyle w:val="a4"/>
        <w:numPr>
          <w:ilvl w:val="1"/>
          <w:numId w:val="155"/>
        </w:numPr>
        <w:tabs>
          <w:tab w:val="left" w:pos="191"/>
          <w:tab w:val="left" w:pos="9273"/>
        </w:tabs>
        <w:spacing w:line="276" w:lineRule="auto"/>
        <w:ind w:right="847" w:firstLine="0"/>
        <w:rPr>
          <w:sz w:val="24"/>
        </w:rPr>
      </w:pPr>
      <w:r>
        <w:rPr>
          <w:spacing w:val="-2"/>
          <w:sz w:val="24"/>
        </w:rPr>
        <w:t>двигательной(оборудованиедляходьбы,бега,ползания,лазанья,прыгания,занятийс</w:t>
      </w:r>
      <w:r>
        <w:rPr>
          <w:sz w:val="24"/>
        </w:rPr>
        <w:tab/>
      </w:r>
      <w:r>
        <w:rPr>
          <w:spacing w:val="-2"/>
          <w:sz w:val="24"/>
        </w:rPr>
        <w:t>мячом идругое);</w:t>
      </w:r>
    </w:p>
    <w:p w14:paraId="495EE5CE" w14:textId="77777777" w:rsidR="00ED12CF" w:rsidRDefault="00643BAF">
      <w:pPr>
        <w:pStyle w:val="a4"/>
        <w:numPr>
          <w:ilvl w:val="1"/>
          <w:numId w:val="155"/>
        </w:numPr>
        <w:tabs>
          <w:tab w:val="left" w:pos="191"/>
        </w:tabs>
        <w:ind w:left="191" w:hanging="189"/>
        <w:rPr>
          <w:sz w:val="24"/>
        </w:rPr>
      </w:pPr>
      <w:r>
        <w:rPr>
          <w:sz w:val="24"/>
        </w:rPr>
        <w:t>предметной(образныеидидактическиеигрушки,</w:t>
      </w:r>
      <w:r>
        <w:rPr>
          <w:spacing w:val="-12"/>
          <w:sz w:val="24"/>
        </w:rPr>
        <w:t xml:space="preserve"> </w:t>
      </w:r>
      <w:r>
        <w:rPr>
          <w:sz w:val="24"/>
        </w:rPr>
        <w:t>реальныепредметы</w:t>
      </w:r>
      <w:r>
        <w:rPr>
          <w:spacing w:val="-9"/>
          <w:sz w:val="24"/>
        </w:rPr>
        <w:t xml:space="preserve"> </w:t>
      </w:r>
      <w:r>
        <w:rPr>
          <w:sz w:val="24"/>
        </w:rPr>
        <w:t>и</w:t>
      </w:r>
      <w:r>
        <w:rPr>
          <w:spacing w:val="-3"/>
          <w:sz w:val="24"/>
        </w:rPr>
        <w:t xml:space="preserve"> </w:t>
      </w:r>
      <w:r>
        <w:rPr>
          <w:spacing w:val="-2"/>
          <w:sz w:val="24"/>
        </w:rPr>
        <w:t>другое);</w:t>
      </w:r>
    </w:p>
    <w:p w14:paraId="58A2DA63" w14:textId="77777777" w:rsidR="00ED12CF" w:rsidRDefault="00643BAF">
      <w:pPr>
        <w:pStyle w:val="a4"/>
        <w:numPr>
          <w:ilvl w:val="1"/>
          <w:numId w:val="155"/>
        </w:numPr>
        <w:tabs>
          <w:tab w:val="left" w:pos="191"/>
        </w:tabs>
        <w:spacing w:before="41"/>
        <w:ind w:left="191" w:hanging="189"/>
        <w:rPr>
          <w:sz w:val="24"/>
        </w:rPr>
      </w:pPr>
      <w:r>
        <w:rPr>
          <w:sz w:val="24"/>
        </w:rPr>
        <w:t>игровой</w:t>
      </w:r>
      <w:r>
        <w:rPr>
          <w:spacing w:val="-6"/>
          <w:sz w:val="24"/>
        </w:rPr>
        <w:t xml:space="preserve"> </w:t>
      </w:r>
      <w:r>
        <w:rPr>
          <w:sz w:val="24"/>
        </w:rPr>
        <w:t>(игры,</w:t>
      </w:r>
      <w:r>
        <w:rPr>
          <w:spacing w:val="-5"/>
          <w:sz w:val="24"/>
        </w:rPr>
        <w:t xml:space="preserve"> </w:t>
      </w:r>
      <w:r>
        <w:rPr>
          <w:sz w:val="24"/>
        </w:rPr>
        <w:t>игрушки,</w:t>
      </w:r>
      <w:r>
        <w:rPr>
          <w:spacing w:val="-3"/>
          <w:sz w:val="24"/>
        </w:rPr>
        <w:t xml:space="preserve"> </w:t>
      </w:r>
      <w:r>
        <w:rPr>
          <w:spacing w:val="-2"/>
          <w:sz w:val="24"/>
        </w:rPr>
        <w:t>игровоеоборудованиеидругое);</w:t>
      </w:r>
    </w:p>
    <w:p w14:paraId="7AA0FDE6" w14:textId="77777777" w:rsidR="00ED12CF" w:rsidRDefault="00643BAF">
      <w:pPr>
        <w:pStyle w:val="a4"/>
        <w:numPr>
          <w:ilvl w:val="1"/>
          <w:numId w:val="155"/>
        </w:numPr>
        <w:tabs>
          <w:tab w:val="left" w:pos="258"/>
        </w:tabs>
        <w:spacing w:before="41"/>
        <w:ind w:left="258" w:hanging="189"/>
        <w:rPr>
          <w:sz w:val="24"/>
        </w:rPr>
      </w:pPr>
      <w:r>
        <w:rPr>
          <w:sz w:val="24"/>
        </w:rPr>
        <w:t>коммуникативной(дидактическийматериал,</w:t>
      </w:r>
      <w:r>
        <w:rPr>
          <w:spacing w:val="-12"/>
          <w:sz w:val="24"/>
        </w:rPr>
        <w:t xml:space="preserve"> </w:t>
      </w:r>
      <w:r>
        <w:rPr>
          <w:sz w:val="24"/>
        </w:rPr>
        <w:t>предметы,</w:t>
      </w:r>
      <w:r>
        <w:rPr>
          <w:spacing w:val="-7"/>
          <w:sz w:val="24"/>
        </w:rPr>
        <w:t xml:space="preserve"> </w:t>
      </w:r>
      <w:r>
        <w:rPr>
          <w:sz w:val="24"/>
        </w:rPr>
        <w:t>игрушки,</w:t>
      </w:r>
      <w:r>
        <w:rPr>
          <w:spacing w:val="-7"/>
          <w:sz w:val="24"/>
        </w:rPr>
        <w:t xml:space="preserve"> </w:t>
      </w:r>
      <w:r>
        <w:rPr>
          <w:sz w:val="24"/>
        </w:rPr>
        <w:t>видеофильмы</w:t>
      </w:r>
      <w:r>
        <w:rPr>
          <w:spacing w:val="-7"/>
          <w:sz w:val="24"/>
        </w:rPr>
        <w:t xml:space="preserve"> </w:t>
      </w:r>
      <w:r>
        <w:rPr>
          <w:sz w:val="24"/>
        </w:rPr>
        <w:t>и</w:t>
      </w:r>
      <w:r>
        <w:rPr>
          <w:spacing w:val="1"/>
          <w:sz w:val="24"/>
        </w:rPr>
        <w:t xml:space="preserve"> </w:t>
      </w:r>
      <w:r>
        <w:rPr>
          <w:spacing w:val="-2"/>
          <w:sz w:val="24"/>
        </w:rPr>
        <w:t>другое);</w:t>
      </w:r>
    </w:p>
    <w:p w14:paraId="0D395D04" w14:textId="77777777" w:rsidR="00ED12CF" w:rsidRDefault="00643BAF">
      <w:pPr>
        <w:pStyle w:val="a4"/>
        <w:numPr>
          <w:ilvl w:val="1"/>
          <w:numId w:val="155"/>
        </w:numPr>
        <w:tabs>
          <w:tab w:val="left" w:pos="258"/>
        </w:tabs>
        <w:spacing w:before="41"/>
        <w:ind w:left="258" w:hanging="189"/>
        <w:rPr>
          <w:sz w:val="24"/>
        </w:rPr>
      </w:pPr>
      <w:r>
        <w:rPr>
          <w:spacing w:val="-2"/>
          <w:sz w:val="24"/>
        </w:rPr>
        <w:t>познавательно-исследовательскойиэкспериментирования(натуральныепредметыи</w:t>
      </w:r>
    </w:p>
    <w:p w14:paraId="6CB20AB0" w14:textId="77777777" w:rsidR="00ED12CF" w:rsidRDefault="00643BAF">
      <w:pPr>
        <w:pStyle w:val="a3"/>
        <w:spacing w:before="43" w:line="276" w:lineRule="auto"/>
        <w:ind w:left="2"/>
      </w:pPr>
      <w:r>
        <w:t>оборудованиедляисследованияиобразно-символическийматериал,втомчислемакеты,плакаты,</w:t>
      </w:r>
      <w:r>
        <w:rPr>
          <w:spacing w:val="24"/>
        </w:rPr>
        <w:t xml:space="preserve"> </w:t>
      </w:r>
      <w:r>
        <w:t>модели, схемы и другое);</w:t>
      </w:r>
    </w:p>
    <w:p w14:paraId="0550F089" w14:textId="77777777" w:rsidR="00ED12CF" w:rsidRDefault="00643BAF">
      <w:pPr>
        <w:pStyle w:val="a4"/>
        <w:numPr>
          <w:ilvl w:val="1"/>
          <w:numId w:val="155"/>
        </w:numPr>
        <w:tabs>
          <w:tab w:val="left" w:pos="191"/>
        </w:tabs>
        <w:spacing w:line="276" w:lineRule="auto"/>
        <w:ind w:right="1985" w:firstLine="0"/>
        <w:rPr>
          <w:sz w:val="24"/>
        </w:rPr>
      </w:pPr>
      <w:r>
        <w:rPr>
          <w:spacing w:val="-2"/>
          <w:sz w:val="24"/>
        </w:rPr>
        <w:t xml:space="preserve">чтенияхудожественнойлитературы(книгидлядетскогочтения,втомчислеаудиокниги, </w:t>
      </w:r>
      <w:r>
        <w:rPr>
          <w:sz w:val="24"/>
        </w:rPr>
        <w:t>иллюстративный материал);</w:t>
      </w:r>
    </w:p>
    <w:p w14:paraId="0D286F25" w14:textId="77777777" w:rsidR="00ED12CF" w:rsidRDefault="00643BAF">
      <w:pPr>
        <w:pStyle w:val="a4"/>
        <w:numPr>
          <w:ilvl w:val="1"/>
          <w:numId w:val="155"/>
        </w:numPr>
        <w:tabs>
          <w:tab w:val="left" w:pos="258"/>
        </w:tabs>
        <w:ind w:left="258" w:hanging="189"/>
        <w:rPr>
          <w:sz w:val="24"/>
        </w:rPr>
      </w:pPr>
      <w:r>
        <w:rPr>
          <w:sz w:val="24"/>
        </w:rPr>
        <w:t>трудовой(оборудованиеиинвентарьдля</w:t>
      </w:r>
      <w:r>
        <w:rPr>
          <w:spacing w:val="-10"/>
          <w:sz w:val="24"/>
        </w:rPr>
        <w:t xml:space="preserve"> </w:t>
      </w:r>
      <w:r>
        <w:rPr>
          <w:sz w:val="24"/>
        </w:rPr>
        <w:t>всех</w:t>
      </w:r>
      <w:r>
        <w:rPr>
          <w:spacing w:val="-7"/>
          <w:sz w:val="24"/>
        </w:rPr>
        <w:t xml:space="preserve"> </w:t>
      </w:r>
      <w:r>
        <w:rPr>
          <w:sz w:val="24"/>
        </w:rPr>
        <w:t>видов</w:t>
      </w:r>
      <w:r>
        <w:rPr>
          <w:spacing w:val="-7"/>
          <w:sz w:val="24"/>
        </w:rPr>
        <w:t xml:space="preserve"> </w:t>
      </w:r>
      <w:r>
        <w:rPr>
          <w:spacing w:val="-2"/>
          <w:sz w:val="24"/>
        </w:rPr>
        <w:t>труда);</w:t>
      </w:r>
    </w:p>
    <w:p w14:paraId="633C9AD5" w14:textId="77777777" w:rsidR="00ED12CF" w:rsidRDefault="00643BAF">
      <w:pPr>
        <w:pStyle w:val="a4"/>
        <w:numPr>
          <w:ilvl w:val="1"/>
          <w:numId w:val="155"/>
        </w:numPr>
        <w:tabs>
          <w:tab w:val="left" w:pos="258"/>
        </w:tabs>
        <w:spacing w:before="41"/>
        <w:ind w:left="258" w:hanging="189"/>
        <w:rPr>
          <w:sz w:val="24"/>
        </w:rPr>
      </w:pPr>
      <w:r>
        <w:rPr>
          <w:spacing w:val="-2"/>
          <w:sz w:val="24"/>
        </w:rPr>
        <w:t>продуктивной(оборудованиеиматериалыдлялепки,аппликации,рисованияи</w:t>
      </w:r>
      <w:r>
        <w:rPr>
          <w:spacing w:val="53"/>
          <w:w w:val="150"/>
          <w:sz w:val="24"/>
        </w:rPr>
        <w:t xml:space="preserve"> </w:t>
      </w:r>
      <w:r>
        <w:rPr>
          <w:spacing w:val="-2"/>
          <w:sz w:val="24"/>
        </w:rPr>
        <w:t>конструирования);</w:t>
      </w:r>
    </w:p>
    <w:p w14:paraId="270CC6A8" w14:textId="77777777" w:rsidR="00ED12CF" w:rsidRDefault="00643BAF">
      <w:pPr>
        <w:pStyle w:val="a4"/>
        <w:numPr>
          <w:ilvl w:val="1"/>
          <w:numId w:val="155"/>
        </w:numPr>
        <w:tabs>
          <w:tab w:val="left" w:pos="191"/>
        </w:tabs>
        <w:spacing w:before="79"/>
        <w:ind w:left="191" w:hanging="189"/>
        <w:rPr>
          <w:sz w:val="24"/>
        </w:rPr>
      </w:pPr>
      <w:r>
        <w:rPr>
          <w:spacing w:val="-2"/>
          <w:sz w:val="24"/>
        </w:rPr>
        <w:t>музыкальной(детскиемузыкальныеинструменты,</w:t>
      </w:r>
      <w:r>
        <w:rPr>
          <w:spacing w:val="51"/>
          <w:sz w:val="24"/>
        </w:rPr>
        <w:t xml:space="preserve"> </w:t>
      </w:r>
      <w:r>
        <w:rPr>
          <w:spacing w:val="-2"/>
          <w:sz w:val="24"/>
        </w:rPr>
        <w:t>дидактическийматериалидругое).</w:t>
      </w:r>
    </w:p>
    <w:p w14:paraId="302DD660" w14:textId="77777777" w:rsidR="00ED12CF" w:rsidRDefault="00ED12CF">
      <w:pPr>
        <w:pStyle w:val="a3"/>
        <w:spacing w:before="84"/>
      </w:pPr>
    </w:p>
    <w:p w14:paraId="6985F551" w14:textId="77777777" w:rsidR="00ED12CF" w:rsidRDefault="00643BAF">
      <w:pPr>
        <w:pStyle w:val="a3"/>
        <w:spacing w:before="1"/>
        <w:ind w:left="710"/>
      </w:pPr>
      <w:r>
        <w:rPr>
          <w:spacing w:val="-2"/>
        </w:rPr>
        <w:t>Вариативностьформ,методовисредствреализацииПрограммызависитнетолькоот</w:t>
      </w:r>
    </w:p>
    <w:p w14:paraId="53211977" w14:textId="77777777" w:rsidR="00ED12CF" w:rsidRDefault="00643BAF">
      <w:pPr>
        <w:pStyle w:val="a3"/>
        <w:tabs>
          <w:tab w:val="left" w:pos="1137"/>
          <w:tab w:val="left" w:pos="2581"/>
          <w:tab w:val="left" w:pos="5295"/>
          <w:tab w:val="left" w:pos="7048"/>
          <w:tab w:val="left" w:pos="8976"/>
        </w:tabs>
        <w:spacing w:before="40" w:line="278" w:lineRule="auto"/>
        <w:ind w:left="2" w:right="283"/>
      </w:pPr>
      <w:r>
        <w:rPr>
          <w:spacing w:val="-2"/>
        </w:rPr>
        <w:t xml:space="preserve">учетавозрастныхособенностейобучающихся,ихиндивидуальныхиособыхобразовательныхпотребност </w:t>
      </w:r>
      <w:r>
        <w:rPr>
          <w:spacing w:val="-4"/>
        </w:rPr>
        <w:t>ей,</w:t>
      </w:r>
      <w:r>
        <w:tab/>
      </w:r>
      <w:r>
        <w:rPr>
          <w:spacing w:val="-2"/>
        </w:rPr>
        <w:t>ноиот</w:t>
      </w:r>
      <w:r>
        <w:tab/>
      </w:r>
      <w:r>
        <w:rPr>
          <w:spacing w:val="-2"/>
        </w:rPr>
        <w:t>личныхинтересов,</w:t>
      </w:r>
      <w:r>
        <w:tab/>
      </w:r>
      <w:r>
        <w:rPr>
          <w:spacing w:val="-2"/>
        </w:rPr>
        <w:t>мотивов,</w:t>
      </w:r>
      <w:r>
        <w:tab/>
      </w:r>
      <w:r>
        <w:rPr>
          <w:spacing w:val="-2"/>
        </w:rPr>
        <w:t>ожиданий,</w:t>
      </w:r>
      <w:r>
        <w:tab/>
      </w:r>
      <w:r>
        <w:rPr>
          <w:spacing w:val="-2"/>
        </w:rPr>
        <w:t>желанийдетей.</w:t>
      </w:r>
    </w:p>
    <w:p w14:paraId="37DAB96E" w14:textId="77777777" w:rsidR="00ED12CF" w:rsidRDefault="00643BAF">
      <w:pPr>
        <w:pStyle w:val="a3"/>
        <w:tabs>
          <w:tab w:val="left" w:pos="1687"/>
        </w:tabs>
        <w:spacing w:line="276" w:lineRule="auto"/>
        <w:ind w:left="2" w:right="286" w:firstLine="708"/>
      </w:pPr>
      <w:r>
        <w:rPr>
          <w:spacing w:val="-2"/>
        </w:rPr>
        <w:t>Важноезначениеимеетпризнаниеприоритетнойсубъективнойпозицииребенкавобразовательном процессе.</w:t>
      </w:r>
      <w:r>
        <w:tab/>
      </w:r>
      <w:r>
        <w:rPr>
          <w:spacing w:val="-2"/>
        </w:rPr>
        <w:t>Привыбореформ,методов,средствреализацииПрограммыпедагогиучитываютсубъектн ыепроявленияребенкавдеятельности:интерескмируикультуре;избирательноеотношениексоциокульту рнымобъектамиразнымвидамдеятельности;инициативностьижеланиезаниматьсятойилиинойдеятельн</w:t>
      </w:r>
    </w:p>
    <w:p w14:paraId="5D088A93" w14:textId="77777777" w:rsidR="00ED12CF" w:rsidRDefault="00ED12CF">
      <w:pPr>
        <w:pStyle w:val="a3"/>
        <w:spacing w:line="276" w:lineRule="auto"/>
        <w:sectPr w:rsidR="00ED12CF">
          <w:pgSz w:w="11910" w:h="16840"/>
          <w:pgMar w:top="1040" w:right="283" w:bottom="280" w:left="850" w:header="720" w:footer="720" w:gutter="0"/>
          <w:cols w:space="720"/>
        </w:sectPr>
      </w:pPr>
    </w:p>
    <w:p w14:paraId="2BB90C89" w14:textId="77777777" w:rsidR="00ED12CF" w:rsidRDefault="00643BAF">
      <w:pPr>
        <w:pStyle w:val="a3"/>
        <w:spacing w:before="68" w:line="278" w:lineRule="auto"/>
        <w:ind w:left="2"/>
      </w:pPr>
      <w:r>
        <w:rPr>
          <w:spacing w:val="-2"/>
        </w:rPr>
        <w:lastRenderedPageBreak/>
        <w:t>остью;самостоятельностьввыбореиосуществлениидеятельности;творчествовинтерпретацииобъектовк ультурыисозданиипродуктовдеятельности.</w:t>
      </w:r>
    </w:p>
    <w:p w14:paraId="7522A328" w14:textId="77777777" w:rsidR="00ED12CF" w:rsidRDefault="00643BAF">
      <w:pPr>
        <w:pStyle w:val="a3"/>
        <w:spacing w:line="276" w:lineRule="auto"/>
        <w:ind w:left="2" w:right="276" w:firstLine="708"/>
        <w:jc w:val="both"/>
      </w:pPr>
      <w:r>
        <w:t>Выбор педагогов МАДОУ</w:t>
      </w:r>
      <w:r>
        <w:rPr>
          <w:spacing w:val="40"/>
        </w:rPr>
        <w:t xml:space="preserve"> </w:t>
      </w:r>
      <w:r>
        <w:t>« Д е т с к и й</w:t>
      </w:r>
      <w:r>
        <w:rPr>
          <w:spacing w:val="80"/>
        </w:rPr>
        <w:t xml:space="preserve"> </w:t>
      </w:r>
      <w:r>
        <w:t>с а д</w:t>
      </w:r>
      <w:r>
        <w:rPr>
          <w:spacing w:val="80"/>
        </w:rPr>
        <w:t xml:space="preserve"> </w:t>
      </w:r>
      <w:r>
        <w:t>3</w:t>
      </w:r>
      <w:r>
        <w:rPr>
          <w:spacing w:val="-1"/>
        </w:rPr>
        <w:t xml:space="preserve"> </w:t>
      </w:r>
      <w:r>
        <w:t>6</w:t>
      </w:r>
      <w:r>
        <w:rPr>
          <w:spacing w:val="-1"/>
        </w:rPr>
        <w:t xml:space="preserve"> </w:t>
      </w:r>
      <w:r>
        <w:t>9 » педагогически обоснованных форм, методов, средств</w:t>
      </w:r>
      <w:r>
        <w:rPr>
          <w:spacing w:val="40"/>
        </w:rPr>
        <w:t xml:space="preserve"> </w:t>
      </w:r>
      <w:r>
        <w:t>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4CDA28FF" w14:textId="77777777" w:rsidR="00ED12CF" w:rsidRDefault="00ED12CF">
      <w:pPr>
        <w:pStyle w:val="a3"/>
        <w:spacing w:line="276" w:lineRule="auto"/>
        <w:jc w:val="both"/>
        <w:sectPr w:rsidR="00ED12CF">
          <w:pgSz w:w="11910" w:h="16840"/>
          <w:pgMar w:top="1040" w:right="283" w:bottom="280" w:left="850" w:header="720" w:footer="720" w:gutter="0"/>
          <w:cols w:space="720"/>
        </w:sectPr>
      </w:pPr>
    </w:p>
    <w:p w14:paraId="68639507"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3"/>
        <w:gridCol w:w="1466"/>
        <w:gridCol w:w="496"/>
        <w:gridCol w:w="4843"/>
        <w:gridCol w:w="3686"/>
      </w:tblGrid>
      <w:tr w:rsidR="00ED12CF" w14:paraId="7C161CA7" w14:textId="77777777">
        <w:trPr>
          <w:trHeight w:val="251"/>
        </w:trPr>
        <w:tc>
          <w:tcPr>
            <w:tcW w:w="11194" w:type="dxa"/>
            <w:gridSpan w:val="5"/>
            <w:shd w:val="clear" w:color="auto" w:fill="EDEBE0"/>
          </w:tcPr>
          <w:p w14:paraId="4F5917F1" w14:textId="77777777" w:rsidR="00ED12CF" w:rsidRDefault="00643BAF">
            <w:pPr>
              <w:pStyle w:val="TableParagraph"/>
              <w:spacing w:before="22" w:line="210" w:lineRule="exact"/>
              <w:rPr>
                <w:b/>
                <w:sz w:val="20"/>
              </w:rPr>
            </w:pPr>
            <w:r>
              <w:rPr>
                <w:b/>
                <w:sz w:val="20"/>
              </w:rPr>
              <w:t>Формы</w:t>
            </w:r>
            <w:r>
              <w:rPr>
                <w:b/>
                <w:spacing w:val="-9"/>
                <w:sz w:val="20"/>
              </w:rPr>
              <w:t xml:space="preserve"> </w:t>
            </w:r>
            <w:r>
              <w:rPr>
                <w:b/>
                <w:sz w:val="20"/>
              </w:rPr>
              <w:t>получения</w:t>
            </w:r>
            <w:r>
              <w:rPr>
                <w:b/>
                <w:spacing w:val="-8"/>
                <w:sz w:val="20"/>
              </w:rPr>
              <w:t xml:space="preserve"> </w:t>
            </w:r>
            <w:r>
              <w:rPr>
                <w:b/>
                <w:spacing w:val="-2"/>
                <w:sz w:val="20"/>
              </w:rPr>
              <w:t>образования</w:t>
            </w:r>
          </w:p>
        </w:tc>
        <w:tc>
          <w:tcPr>
            <w:tcW w:w="3686" w:type="dxa"/>
            <w:shd w:val="clear" w:color="auto" w:fill="EDEBE0"/>
          </w:tcPr>
          <w:p w14:paraId="27F84FB2" w14:textId="77777777" w:rsidR="00ED12CF" w:rsidRDefault="00643BAF">
            <w:pPr>
              <w:pStyle w:val="TableParagraph"/>
              <w:spacing w:before="22" w:line="210" w:lineRule="exact"/>
              <w:ind w:left="21"/>
              <w:jc w:val="center"/>
              <w:rPr>
                <w:b/>
                <w:sz w:val="20"/>
              </w:rPr>
            </w:pPr>
            <w:r>
              <w:rPr>
                <w:b/>
                <w:sz w:val="20"/>
              </w:rPr>
              <w:t>В</w:t>
            </w:r>
            <w:r>
              <w:rPr>
                <w:b/>
                <w:spacing w:val="-1"/>
                <w:sz w:val="20"/>
              </w:rPr>
              <w:t xml:space="preserve"> </w:t>
            </w:r>
            <w:r>
              <w:rPr>
                <w:b/>
                <w:spacing w:val="-5"/>
                <w:sz w:val="20"/>
              </w:rPr>
              <w:t>ДОО</w:t>
            </w:r>
          </w:p>
        </w:tc>
      </w:tr>
      <w:tr w:rsidR="00ED12CF" w14:paraId="7474A1F2" w14:textId="77777777">
        <w:trPr>
          <w:trHeight w:val="410"/>
        </w:trPr>
        <w:tc>
          <w:tcPr>
            <w:tcW w:w="4389" w:type="dxa"/>
            <w:gridSpan w:val="2"/>
            <w:vMerge w:val="restart"/>
          </w:tcPr>
          <w:p w14:paraId="77562D53" w14:textId="77777777" w:rsidR="00ED12CF" w:rsidRDefault="00ED12CF">
            <w:pPr>
              <w:pStyle w:val="TableParagraph"/>
              <w:ind w:left="0"/>
              <w:rPr>
                <w:sz w:val="20"/>
              </w:rPr>
            </w:pPr>
          </w:p>
          <w:p w14:paraId="4015B054" w14:textId="77777777" w:rsidR="00ED12CF" w:rsidRDefault="00ED12CF">
            <w:pPr>
              <w:pStyle w:val="TableParagraph"/>
              <w:spacing w:before="138"/>
              <w:ind w:left="0"/>
              <w:rPr>
                <w:sz w:val="20"/>
              </w:rPr>
            </w:pPr>
          </w:p>
          <w:p w14:paraId="1B1A6501" w14:textId="77777777" w:rsidR="00ED12CF" w:rsidRDefault="00643BAF">
            <w:pPr>
              <w:pStyle w:val="TableParagraph"/>
              <w:spacing w:line="264" w:lineRule="auto"/>
              <w:ind w:left="1665" w:right="530" w:hanging="1126"/>
              <w:rPr>
                <w:sz w:val="20"/>
              </w:rPr>
            </w:pPr>
            <w:r>
              <w:rPr>
                <w:sz w:val="20"/>
              </w:rPr>
              <w:t>Вариативные</w:t>
            </w:r>
            <w:r>
              <w:rPr>
                <w:spacing w:val="-13"/>
                <w:sz w:val="20"/>
              </w:rPr>
              <w:t xml:space="preserve"> </w:t>
            </w:r>
            <w:r>
              <w:rPr>
                <w:sz w:val="20"/>
              </w:rPr>
              <w:t>очные</w:t>
            </w:r>
            <w:r>
              <w:rPr>
                <w:spacing w:val="-12"/>
                <w:sz w:val="20"/>
              </w:rPr>
              <w:t xml:space="preserve"> </w:t>
            </w:r>
            <w:r>
              <w:rPr>
                <w:sz w:val="20"/>
              </w:rPr>
              <w:t>формы</w:t>
            </w:r>
            <w:r>
              <w:rPr>
                <w:spacing w:val="-13"/>
                <w:sz w:val="20"/>
              </w:rPr>
              <w:t xml:space="preserve"> </w:t>
            </w:r>
            <w:r>
              <w:rPr>
                <w:sz w:val="20"/>
              </w:rPr>
              <w:t xml:space="preserve">получения </w:t>
            </w:r>
            <w:r>
              <w:rPr>
                <w:spacing w:val="-2"/>
                <w:sz w:val="20"/>
              </w:rPr>
              <w:t>образования</w:t>
            </w:r>
          </w:p>
        </w:tc>
        <w:tc>
          <w:tcPr>
            <w:tcW w:w="6805" w:type="dxa"/>
            <w:gridSpan w:val="3"/>
          </w:tcPr>
          <w:p w14:paraId="5EA18CB6" w14:textId="77777777" w:rsidR="00ED12CF" w:rsidRDefault="00643BAF">
            <w:pPr>
              <w:pStyle w:val="TableParagraph"/>
              <w:spacing w:before="17"/>
              <w:ind w:left="111"/>
              <w:rPr>
                <w:sz w:val="20"/>
              </w:rPr>
            </w:pPr>
            <w:r>
              <w:rPr>
                <w:sz w:val="20"/>
              </w:rPr>
              <w:t>Группы</w:t>
            </w:r>
            <w:r>
              <w:rPr>
                <w:spacing w:val="-9"/>
                <w:sz w:val="20"/>
              </w:rPr>
              <w:t xml:space="preserve"> </w:t>
            </w:r>
            <w:r>
              <w:rPr>
                <w:sz w:val="20"/>
              </w:rPr>
              <w:t>полного</w:t>
            </w:r>
            <w:r>
              <w:rPr>
                <w:spacing w:val="-7"/>
                <w:sz w:val="20"/>
              </w:rPr>
              <w:t xml:space="preserve"> </w:t>
            </w:r>
            <w:r>
              <w:rPr>
                <w:spacing w:val="-5"/>
                <w:sz w:val="20"/>
              </w:rPr>
              <w:t>дня</w:t>
            </w:r>
          </w:p>
        </w:tc>
        <w:tc>
          <w:tcPr>
            <w:tcW w:w="3686" w:type="dxa"/>
          </w:tcPr>
          <w:p w14:paraId="76A0088B" w14:textId="77777777" w:rsidR="00ED12CF" w:rsidRDefault="00643BAF">
            <w:pPr>
              <w:pStyle w:val="TableParagraph"/>
              <w:spacing w:before="20"/>
              <w:ind w:left="1595"/>
              <w:rPr>
                <w:b/>
                <w:sz w:val="32"/>
              </w:rPr>
            </w:pPr>
            <w:r>
              <w:rPr>
                <w:b/>
                <w:spacing w:val="-10"/>
                <w:sz w:val="32"/>
              </w:rPr>
              <w:t>*</w:t>
            </w:r>
          </w:p>
        </w:tc>
      </w:tr>
      <w:tr w:rsidR="00ED12CF" w14:paraId="1A01158D" w14:textId="77777777">
        <w:trPr>
          <w:trHeight w:val="407"/>
        </w:trPr>
        <w:tc>
          <w:tcPr>
            <w:tcW w:w="4389" w:type="dxa"/>
            <w:gridSpan w:val="2"/>
            <w:vMerge/>
            <w:tcBorders>
              <w:top w:val="nil"/>
            </w:tcBorders>
          </w:tcPr>
          <w:p w14:paraId="3975BF05" w14:textId="77777777" w:rsidR="00ED12CF" w:rsidRDefault="00ED12CF">
            <w:pPr>
              <w:rPr>
                <w:sz w:val="2"/>
                <w:szCs w:val="2"/>
              </w:rPr>
            </w:pPr>
          </w:p>
        </w:tc>
        <w:tc>
          <w:tcPr>
            <w:tcW w:w="6805" w:type="dxa"/>
            <w:gridSpan w:val="3"/>
          </w:tcPr>
          <w:p w14:paraId="752DF143" w14:textId="77777777" w:rsidR="00ED12CF" w:rsidRDefault="00643BAF">
            <w:pPr>
              <w:pStyle w:val="TableParagraph"/>
              <w:spacing w:before="17"/>
              <w:ind w:left="111"/>
              <w:rPr>
                <w:sz w:val="20"/>
              </w:rPr>
            </w:pPr>
            <w:r>
              <w:rPr>
                <w:sz w:val="20"/>
              </w:rPr>
              <w:t>Группы</w:t>
            </w:r>
            <w:r>
              <w:rPr>
                <w:spacing w:val="-13"/>
                <w:sz w:val="20"/>
              </w:rPr>
              <w:t xml:space="preserve"> </w:t>
            </w:r>
            <w:r>
              <w:rPr>
                <w:sz w:val="20"/>
              </w:rPr>
              <w:t>кратковременного</w:t>
            </w:r>
            <w:r>
              <w:rPr>
                <w:spacing w:val="-12"/>
                <w:sz w:val="20"/>
              </w:rPr>
              <w:t xml:space="preserve"> </w:t>
            </w:r>
            <w:r>
              <w:rPr>
                <w:spacing w:val="-2"/>
                <w:sz w:val="20"/>
              </w:rPr>
              <w:t>пребывания</w:t>
            </w:r>
          </w:p>
        </w:tc>
        <w:tc>
          <w:tcPr>
            <w:tcW w:w="3686" w:type="dxa"/>
            <w:vMerge w:val="restart"/>
          </w:tcPr>
          <w:p w14:paraId="7E8D9E5B" w14:textId="77777777" w:rsidR="00ED12CF" w:rsidRDefault="00ED12CF">
            <w:pPr>
              <w:pStyle w:val="TableParagraph"/>
              <w:ind w:left="0"/>
              <w:rPr>
                <w:sz w:val="18"/>
              </w:rPr>
            </w:pPr>
          </w:p>
        </w:tc>
      </w:tr>
      <w:tr w:rsidR="00ED12CF" w14:paraId="1A1D1C1E" w14:textId="77777777">
        <w:trPr>
          <w:trHeight w:val="410"/>
        </w:trPr>
        <w:tc>
          <w:tcPr>
            <w:tcW w:w="4389" w:type="dxa"/>
            <w:gridSpan w:val="2"/>
            <w:vMerge/>
            <w:tcBorders>
              <w:top w:val="nil"/>
            </w:tcBorders>
          </w:tcPr>
          <w:p w14:paraId="36A48BE1" w14:textId="77777777" w:rsidR="00ED12CF" w:rsidRDefault="00ED12CF">
            <w:pPr>
              <w:rPr>
                <w:sz w:val="2"/>
                <w:szCs w:val="2"/>
              </w:rPr>
            </w:pPr>
          </w:p>
        </w:tc>
        <w:tc>
          <w:tcPr>
            <w:tcW w:w="6805" w:type="dxa"/>
            <w:gridSpan w:val="3"/>
          </w:tcPr>
          <w:p w14:paraId="6196FF6B" w14:textId="77777777" w:rsidR="00ED12CF" w:rsidRDefault="00643BAF">
            <w:pPr>
              <w:pStyle w:val="TableParagraph"/>
              <w:spacing w:before="17"/>
              <w:ind w:left="111"/>
              <w:rPr>
                <w:sz w:val="20"/>
              </w:rPr>
            </w:pPr>
            <w:r>
              <w:rPr>
                <w:sz w:val="20"/>
              </w:rPr>
              <w:t>Группы</w:t>
            </w:r>
            <w:r>
              <w:rPr>
                <w:spacing w:val="-10"/>
                <w:sz w:val="20"/>
              </w:rPr>
              <w:t xml:space="preserve"> </w:t>
            </w:r>
            <w:r>
              <w:rPr>
                <w:sz w:val="20"/>
              </w:rPr>
              <w:t>сокращенного</w:t>
            </w:r>
            <w:r>
              <w:rPr>
                <w:spacing w:val="-9"/>
                <w:sz w:val="20"/>
              </w:rPr>
              <w:t xml:space="preserve"> </w:t>
            </w:r>
            <w:r>
              <w:rPr>
                <w:spacing w:val="-5"/>
                <w:sz w:val="20"/>
              </w:rPr>
              <w:t>дня</w:t>
            </w:r>
          </w:p>
        </w:tc>
        <w:tc>
          <w:tcPr>
            <w:tcW w:w="3686" w:type="dxa"/>
            <w:vMerge/>
            <w:tcBorders>
              <w:top w:val="nil"/>
            </w:tcBorders>
          </w:tcPr>
          <w:p w14:paraId="78D18D0D" w14:textId="77777777" w:rsidR="00ED12CF" w:rsidRDefault="00ED12CF">
            <w:pPr>
              <w:rPr>
                <w:sz w:val="2"/>
                <w:szCs w:val="2"/>
              </w:rPr>
            </w:pPr>
          </w:p>
        </w:tc>
      </w:tr>
      <w:tr w:rsidR="00ED12CF" w14:paraId="64600353" w14:textId="77777777">
        <w:trPr>
          <w:trHeight w:val="407"/>
        </w:trPr>
        <w:tc>
          <w:tcPr>
            <w:tcW w:w="4389" w:type="dxa"/>
            <w:gridSpan w:val="2"/>
            <w:vMerge/>
            <w:tcBorders>
              <w:top w:val="nil"/>
            </w:tcBorders>
          </w:tcPr>
          <w:p w14:paraId="69CC700E" w14:textId="77777777" w:rsidR="00ED12CF" w:rsidRDefault="00ED12CF">
            <w:pPr>
              <w:rPr>
                <w:sz w:val="2"/>
                <w:szCs w:val="2"/>
              </w:rPr>
            </w:pPr>
          </w:p>
        </w:tc>
        <w:tc>
          <w:tcPr>
            <w:tcW w:w="6805" w:type="dxa"/>
            <w:gridSpan w:val="3"/>
          </w:tcPr>
          <w:p w14:paraId="62F3BC06" w14:textId="77777777" w:rsidR="00ED12CF" w:rsidRDefault="00643BAF">
            <w:pPr>
              <w:pStyle w:val="TableParagraph"/>
              <w:spacing w:before="17"/>
              <w:ind w:left="111"/>
              <w:rPr>
                <w:sz w:val="20"/>
              </w:rPr>
            </w:pPr>
            <w:r>
              <w:rPr>
                <w:sz w:val="20"/>
              </w:rPr>
              <w:t>Группы</w:t>
            </w:r>
            <w:r>
              <w:rPr>
                <w:spacing w:val="-12"/>
                <w:sz w:val="20"/>
              </w:rPr>
              <w:t xml:space="preserve"> </w:t>
            </w:r>
            <w:r>
              <w:rPr>
                <w:sz w:val="20"/>
              </w:rPr>
              <w:t>круглосуточного</w:t>
            </w:r>
            <w:r>
              <w:rPr>
                <w:spacing w:val="-12"/>
                <w:sz w:val="20"/>
              </w:rPr>
              <w:t xml:space="preserve"> </w:t>
            </w:r>
            <w:r>
              <w:rPr>
                <w:spacing w:val="-2"/>
                <w:sz w:val="20"/>
              </w:rPr>
              <w:t>пребывания</w:t>
            </w:r>
          </w:p>
        </w:tc>
        <w:tc>
          <w:tcPr>
            <w:tcW w:w="3686" w:type="dxa"/>
            <w:vMerge/>
            <w:tcBorders>
              <w:top w:val="nil"/>
            </w:tcBorders>
          </w:tcPr>
          <w:p w14:paraId="3B812472" w14:textId="77777777" w:rsidR="00ED12CF" w:rsidRDefault="00ED12CF">
            <w:pPr>
              <w:rPr>
                <w:sz w:val="2"/>
                <w:szCs w:val="2"/>
              </w:rPr>
            </w:pPr>
          </w:p>
        </w:tc>
      </w:tr>
      <w:tr w:rsidR="00ED12CF" w14:paraId="286381CD" w14:textId="77777777">
        <w:trPr>
          <w:trHeight w:val="410"/>
        </w:trPr>
        <w:tc>
          <w:tcPr>
            <w:tcW w:w="14880" w:type="dxa"/>
            <w:gridSpan w:val="6"/>
            <w:shd w:val="clear" w:color="auto" w:fill="E4DFEB"/>
          </w:tcPr>
          <w:p w14:paraId="526C8628" w14:textId="77777777" w:rsidR="00ED12CF" w:rsidRDefault="00643BAF">
            <w:pPr>
              <w:pStyle w:val="TableParagraph"/>
              <w:spacing w:before="19"/>
              <w:ind w:left="158"/>
              <w:rPr>
                <w:b/>
                <w:sz w:val="20"/>
              </w:rPr>
            </w:pPr>
            <w:r>
              <w:rPr>
                <w:b/>
                <w:sz w:val="20"/>
              </w:rPr>
              <w:t>Напротив</w:t>
            </w:r>
            <w:r>
              <w:rPr>
                <w:b/>
                <w:spacing w:val="35"/>
                <w:sz w:val="20"/>
              </w:rPr>
              <w:t xml:space="preserve"> </w:t>
            </w:r>
            <w:r>
              <w:rPr>
                <w:b/>
                <w:sz w:val="20"/>
              </w:rPr>
              <w:t>перечисленных</w:t>
            </w:r>
            <w:r>
              <w:rPr>
                <w:b/>
                <w:spacing w:val="-8"/>
                <w:sz w:val="20"/>
              </w:rPr>
              <w:t xml:space="preserve"> </w:t>
            </w:r>
            <w:r>
              <w:rPr>
                <w:b/>
                <w:sz w:val="20"/>
              </w:rPr>
              <w:t>вариантов</w:t>
            </w:r>
            <w:r>
              <w:rPr>
                <w:b/>
                <w:spacing w:val="-10"/>
                <w:sz w:val="20"/>
              </w:rPr>
              <w:t xml:space="preserve"> </w:t>
            </w:r>
            <w:r>
              <w:rPr>
                <w:b/>
                <w:sz w:val="20"/>
              </w:rPr>
              <w:t>очной</w:t>
            </w:r>
            <w:r>
              <w:rPr>
                <w:b/>
                <w:spacing w:val="-8"/>
                <w:sz w:val="20"/>
              </w:rPr>
              <w:t xml:space="preserve"> </w:t>
            </w:r>
            <w:r>
              <w:rPr>
                <w:b/>
                <w:sz w:val="20"/>
              </w:rPr>
              <w:t>формы</w:t>
            </w:r>
            <w:r>
              <w:rPr>
                <w:b/>
                <w:spacing w:val="-9"/>
                <w:sz w:val="20"/>
              </w:rPr>
              <w:t xml:space="preserve"> </w:t>
            </w:r>
            <w:r>
              <w:rPr>
                <w:b/>
                <w:sz w:val="20"/>
              </w:rPr>
              <w:t>получения</w:t>
            </w:r>
            <w:r>
              <w:rPr>
                <w:b/>
                <w:spacing w:val="-4"/>
                <w:sz w:val="20"/>
              </w:rPr>
              <w:t xml:space="preserve"> </w:t>
            </w:r>
            <w:r>
              <w:rPr>
                <w:b/>
                <w:sz w:val="20"/>
              </w:rPr>
              <w:t>образования</w:t>
            </w:r>
            <w:r>
              <w:rPr>
                <w:b/>
                <w:spacing w:val="-8"/>
                <w:sz w:val="20"/>
              </w:rPr>
              <w:t xml:space="preserve"> </w:t>
            </w:r>
            <w:r>
              <w:rPr>
                <w:b/>
                <w:sz w:val="20"/>
              </w:rPr>
              <w:t>поставить</w:t>
            </w:r>
            <w:r>
              <w:rPr>
                <w:b/>
                <w:spacing w:val="-9"/>
                <w:sz w:val="20"/>
              </w:rPr>
              <w:t xml:space="preserve"> </w:t>
            </w:r>
            <w:r>
              <w:rPr>
                <w:b/>
                <w:spacing w:val="-2"/>
                <w:sz w:val="20"/>
              </w:rPr>
              <w:t>отметку</w:t>
            </w:r>
          </w:p>
        </w:tc>
      </w:tr>
      <w:tr w:rsidR="00ED12CF" w14:paraId="4C36F716" w14:textId="77777777">
        <w:trPr>
          <w:trHeight w:val="253"/>
        </w:trPr>
        <w:tc>
          <w:tcPr>
            <w:tcW w:w="11194" w:type="dxa"/>
            <w:gridSpan w:val="5"/>
            <w:shd w:val="clear" w:color="auto" w:fill="EDEBE0"/>
          </w:tcPr>
          <w:p w14:paraId="0C776413" w14:textId="77777777" w:rsidR="00ED12CF" w:rsidRDefault="00643BAF">
            <w:pPr>
              <w:pStyle w:val="TableParagraph"/>
              <w:spacing w:before="22" w:line="212" w:lineRule="exact"/>
              <w:rPr>
                <w:b/>
                <w:sz w:val="20"/>
              </w:rPr>
            </w:pPr>
            <w:r>
              <w:rPr>
                <w:b/>
                <w:spacing w:val="-2"/>
                <w:sz w:val="20"/>
              </w:rPr>
              <w:t>Образовательные</w:t>
            </w:r>
            <w:r>
              <w:rPr>
                <w:b/>
                <w:spacing w:val="13"/>
                <w:sz w:val="20"/>
              </w:rPr>
              <w:t xml:space="preserve"> </w:t>
            </w:r>
            <w:r>
              <w:rPr>
                <w:b/>
                <w:spacing w:val="-2"/>
                <w:sz w:val="20"/>
              </w:rPr>
              <w:t>технологии</w:t>
            </w:r>
          </w:p>
        </w:tc>
        <w:tc>
          <w:tcPr>
            <w:tcW w:w="3686" w:type="dxa"/>
            <w:shd w:val="clear" w:color="auto" w:fill="EDEBE0"/>
          </w:tcPr>
          <w:p w14:paraId="5B46F522" w14:textId="77777777" w:rsidR="00ED12CF" w:rsidRDefault="00643BAF">
            <w:pPr>
              <w:pStyle w:val="TableParagraph"/>
              <w:spacing w:before="22" w:line="212" w:lineRule="exact"/>
              <w:ind w:left="21" w:right="3"/>
              <w:jc w:val="center"/>
              <w:rPr>
                <w:b/>
                <w:sz w:val="20"/>
              </w:rPr>
            </w:pPr>
            <w:r>
              <w:rPr>
                <w:b/>
                <w:sz w:val="20"/>
              </w:rPr>
              <w:t>в</w:t>
            </w:r>
            <w:r>
              <w:rPr>
                <w:b/>
                <w:spacing w:val="-2"/>
                <w:sz w:val="20"/>
              </w:rPr>
              <w:t xml:space="preserve"> </w:t>
            </w:r>
            <w:r>
              <w:rPr>
                <w:b/>
                <w:spacing w:val="-5"/>
                <w:sz w:val="20"/>
              </w:rPr>
              <w:t>ДОО</w:t>
            </w:r>
          </w:p>
        </w:tc>
      </w:tr>
      <w:tr w:rsidR="00ED12CF" w14:paraId="46CE36CC" w14:textId="77777777">
        <w:trPr>
          <w:trHeight w:val="252"/>
        </w:trPr>
        <w:tc>
          <w:tcPr>
            <w:tcW w:w="566" w:type="dxa"/>
          </w:tcPr>
          <w:p w14:paraId="73B1E9BF" w14:textId="77777777" w:rsidR="00ED12CF" w:rsidRDefault="00643BAF">
            <w:pPr>
              <w:pStyle w:val="TableParagraph"/>
              <w:spacing w:before="17" w:line="215" w:lineRule="exact"/>
              <w:rPr>
                <w:sz w:val="20"/>
              </w:rPr>
            </w:pPr>
            <w:r>
              <w:rPr>
                <w:spacing w:val="-10"/>
                <w:sz w:val="20"/>
              </w:rPr>
              <w:t>1</w:t>
            </w:r>
          </w:p>
        </w:tc>
        <w:tc>
          <w:tcPr>
            <w:tcW w:w="10628" w:type="dxa"/>
            <w:gridSpan w:val="4"/>
          </w:tcPr>
          <w:p w14:paraId="0B612DAA" w14:textId="77777777" w:rsidR="00ED12CF" w:rsidRDefault="00643BAF">
            <w:pPr>
              <w:pStyle w:val="TableParagraph"/>
              <w:spacing w:before="17" w:line="215" w:lineRule="exact"/>
              <w:ind w:left="110"/>
              <w:rPr>
                <w:sz w:val="20"/>
              </w:rPr>
            </w:pPr>
            <w:r>
              <w:rPr>
                <w:spacing w:val="-2"/>
                <w:sz w:val="20"/>
              </w:rPr>
              <w:t>Дистанционные</w:t>
            </w:r>
            <w:r>
              <w:rPr>
                <w:spacing w:val="10"/>
                <w:sz w:val="20"/>
              </w:rPr>
              <w:t xml:space="preserve"> </w:t>
            </w:r>
            <w:r>
              <w:rPr>
                <w:spacing w:val="-2"/>
                <w:sz w:val="20"/>
              </w:rPr>
              <w:t>образовательные</w:t>
            </w:r>
            <w:r>
              <w:rPr>
                <w:spacing w:val="11"/>
                <w:sz w:val="20"/>
              </w:rPr>
              <w:t xml:space="preserve"> </w:t>
            </w:r>
            <w:r>
              <w:rPr>
                <w:spacing w:val="-2"/>
                <w:sz w:val="20"/>
              </w:rPr>
              <w:t>технологии</w:t>
            </w:r>
            <w:r>
              <w:rPr>
                <w:spacing w:val="12"/>
                <w:sz w:val="20"/>
              </w:rPr>
              <w:t xml:space="preserve"> </w:t>
            </w:r>
            <w:r>
              <w:rPr>
                <w:spacing w:val="-2"/>
                <w:sz w:val="20"/>
              </w:rPr>
              <w:t>индивидуального</w:t>
            </w:r>
            <w:r>
              <w:rPr>
                <w:spacing w:val="12"/>
                <w:sz w:val="20"/>
              </w:rPr>
              <w:t xml:space="preserve"> </w:t>
            </w:r>
            <w:r>
              <w:rPr>
                <w:spacing w:val="-2"/>
                <w:sz w:val="20"/>
              </w:rPr>
              <w:t>сопровождения</w:t>
            </w:r>
            <w:r>
              <w:rPr>
                <w:spacing w:val="9"/>
                <w:sz w:val="20"/>
              </w:rPr>
              <w:t xml:space="preserve"> </w:t>
            </w:r>
            <w:r>
              <w:rPr>
                <w:spacing w:val="-2"/>
                <w:sz w:val="20"/>
              </w:rPr>
              <w:t>семей</w:t>
            </w:r>
          </w:p>
        </w:tc>
        <w:tc>
          <w:tcPr>
            <w:tcW w:w="3686" w:type="dxa"/>
            <w:vMerge w:val="restart"/>
          </w:tcPr>
          <w:p w14:paraId="2A218E2D" w14:textId="77777777" w:rsidR="00ED12CF" w:rsidRDefault="00ED12CF">
            <w:pPr>
              <w:pStyle w:val="TableParagraph"/>
              <w:ind w:left="0"/>
              <w:rPr>
                <w:sz w:val="20"/>
              </w:rPr>
            </w:pPr>
          </w:p>
          <w:p w14:paraId="64582FC2" w14:textId="77777777" w:rsidR="00ED12CF" w:rsidRDefault="00ED12CF">
            <w:pPr>
              <w:pStyle w:val="TableParagraph"/>
              <w:ind w:left="0"/>
              <w:rPr>
                <w:sz w:val="20"/>
              </w:rPr>
            </w:pPr>
          </w:p>
          <w:p w14:paraId="262D1665" w14:textId="77777777" w:rsidR="00ED12CF" w:rsidRDefault="00ED12CF">
            <w:pPr>
              <w:pStyle w:val="TableParagraph"/>
              <w:spacing w:before="117"/>
              <w:ind w:left="0"/>
              <w:rPr>
                <w:sz w:val="20"/>
              </w:rPr>
            </w:pPr>
          </w:p>
          <w:p w14:paraId="2AC0F044" w14:textId="77777777" w:rsidR="00ED12CF" w:rsidRDefault="00643BAF">
            <w:pPr>
              <w:pStyle w:val="TableParagraph"/>
              <w:spacing w:line="264" w:lineRule="auto"/>
              <w:ind w:left="942" w:right="631" w:hanging="294"/>
              <w:rPr>
                <w:sz w:val="20"/>
              </w:rPr>
            </w:pPr>
            <w:r>
              <w:rPr>
                <w:sz w:val="20"/>
              </w:rPr>
              <w:t>Данные</w:t>
            </w:r>
            <w:r>
              <w:rPr>
                <w:spacing w:val="-13"/>
                <w:sz w:val="20"/>
              </w:rPr>
              <w:t xml:space="preserve"> </w:t>
            </w:r>
            <w:r>
              <w:rPr>
                <w:sz w:val="20"/>
              </w:rPr>
              <w:t>технологии</w:t>
            </w:r>
            <w:r>
              <w:rPr>
                <w:spacing w:val="-12"/>
                <w:sz w:val="20"/>
              </w:rPr>
              <w:t xml:space="preserve"> </w:t>
            </w:r>
            <w:r>
              <w:rPr>
                <w:sz w:val="20"/>
              </w:rPr>
              <w:t>широко используются в ДОО</w:t>
            </w:r>
          </w:p>
        </w:tc>
      </w:tr>
      <w:tr w:rsidR="00ED12CF" w14:paraId="3BB8D69A" w14:textId="77777777">
        <w:trPr>
          <w:trHeight w:val="253"/>
        </w:trPr>
        <w:tc>
          <w:tcPr>
            <w:tcW w:w="566" w:type="dxa"/>
          </w:tcPr>
          <w:p w14:paraId="7018FEA2" w14:textId="77777777" w:rsidR="00ED12CF" w:rsidRDefault="00643BAF">
            <w:pPr>
              <w:pStyle w:val="TableParagraph"/>
              <w:spacing w:before="17" w:line="217" w:lineRule="exact"/>
              <w:rPr>
                <w:sz w:val="20"/>
              </w:rPr>
            </w:pPr>
            <w:r>
              <w:rPr>
                <w:spacing w:val="-10"/>
                <w:sz w:val="20"/>
              </w:rPr>
              <w:t>2</w:t>
            </w:r>
          </w:p>
        </w:tc>
        <w:tc>
          <w:tcPr>
            <w:tcW w:w="10628" w:type="dxa"/>
            <w:gridSpan w:val="4"/>
          </w:tcPr>
          <w:p w14:paraId="09ED747B" w14:textId="77777777" w:rsidR="00ED12CF" w:rsidRDefault="00643BAF">
            <w:pPr>
              <w:pStyle w:val="TableParagraph"/>
              <w:spacing w:before="17" w:line="217" w:lineRule="exact"/>
              <w:ind w:left="110"/>
              <w:rPr>
                <w:sz w:val="20"/>
              </w:rPr>
            </w:pPr>
            <w:r>
              <w:rPr>
                <w:sz w:val="20"/>
              </w:rPr>
              <w:t>Технологии</w:t>
            </w:r>
            <w:r>
              <w:rPr>
                <w:spacing w:val="-8"/>
                <w:sz w:val="20"/>
              </w:rPr>
              <w:t xml:space="preserve"> </w:t>
            </w:r>
            <w:r>
              <w:rPr>
                <w:sz w:val="20"/>
              </w:rPr>
              <w:t>индивидуального</w:t>
            </w:r>
            <w:r>
              <w:rPr>
                <w:spacing w:val="-8"/>
                <w:sz w:val="20"/>
              </w:rPr>
              <w:t xml:space="preserve"> </w:t>
            </w:r>
            <w:r>
              <w:rPr>
                <w:sz w:val="20"/>
              </w:rPr>
              <w:t>сопровождения</w:t>
            </w:r>
            <w:r>
              <w:rPr>
                <w:spacing w:val="-9"/>
                <w:sz w:val="20"/>
              </w:rPr>
              <w:t xml:space="preserve"> </w:t>
            </w:r>
            <w:r>
              <w:rPr>
                <w:sz w:val="20"/>
              </w:rPr>
              <w:t>детей</w:t>
            </w:r>
            <w:r>
              <w:rPr>
                <w:spacing w:val="-9"/>
                <w:sz w:val="20"/>
              </w:rPr>
              <w:t xml:space="preserve"> </w:t>
            </w:r>
            <w:r>
              <w:rPr>
                <w:sz w:val="20"/>
              </w:rPr>
              <w:t>с</w:t>
            </w:r>
            <w:r>
              <w:rPr>
                <w:spacing w:val="-9"/>
                <w:sz w:val="20"/>
              </w:rPr>
              <w:t xml:space="preserve"> </w:t>
            </w:r>
            <w:r>
              <w:rPr>
                <w:sz w:val="20"/>
              </w:rPr>
              <w:t>ОВЗ</w:t>
            </w:r>
            <w:r>
              <w:rPr>
                <w:spacing w:val="-7"/>
                <w:sz w:val="20"/>
              </w:rPr>
              <w:t xml:space="preserve"> </w:t>
            </w:r>
            <w:r>
              <w:rPr>
                <w:sz w:val="20"/>
              </w:rPr>
              <w:t>в</w:t>
            </w:r>
            <w:r>
              <w:rPr>
                <w:spacing w:val="-10"/>
                <w:sz w:val="20"/>
              </w:rPr>
              <w:t xml:space="preserve"> </w:t>
            </w:r>
            <w:r>
              <w:rPr>
                <w:sz w:val="20"/>
              </w:rPr>
              <w:t>условиях</w:t>
            </w:r>
            <w:r>
              <w:rPr>
                <w:spacing w:val="-4"/>
                <w:sz w:val="20"/>
              </w:rPr>
              <w:t xml:space="preserve"> </w:t>
            </w:r>
            <w:r>
              <w:rPr>
                <w:sz w:val="20"/>
              </w:rPr>
              <w:t>вариативности</w:t>
            </w:r>
            <w:r>
              <w:rPr>
                <w:spacing w:val="-9"/>
                <w:sz w:val="20"/>
              </w:rPr>
              <w:t xml:space="preserve"> </w:t>
            </w:r>
            <w:r>
              <w:rPr>
                <w:sz w:val="20"/>
              </w:rPr>
              <w:t>моделей</w:t>
            </w:r>
            <w:r>
              <w:rPr>
                <w:spacing w:val="-10"/>
                <w:sz w:val="20"/>
              </w:rPr>
              <w:t xml:space="preserve"> </w:t>
            </w:r>
            <w:r>
              <w:rPr>
                <w:sz w:val="20"/>
              </w:rPr>
              <w:t>совместного</w:t>
            </w:r>
            <w:r>
              <w:rPr>
                <w:spacing w:val="-7"/>
                <w:sz w:val="20"/>
              </w:rPr>
              <w:t xml:space="preserve"> </w:t>
            </w:r>
            <w:r>
              <w:rPr>
                <w:spacing w:val="-2"/>
                <w:sz w:val="20"/>
              </w:rPr>
              <w:t>образования</w:t>
            </w:r>
          </w:p>
        </w:tc>
        <w:tc>
          <w:tcPr>
            <w:tcW w:w="3686" w:type="dxa"/>
            <w:vMerge/>
            <w:tcBorders>
              <w:top w:val="nil"/>
            </w:tcBorders>
          </w:tcPr>
          <w:p w14:paraId="759A4E40" w14:textId="77777777" w:rsidR="00ED12CF" w:rsidRDefault="00ED12CF">
            <w:pPr>
              <w:rPr>
                <w:sz w:val="2"/>
                <w:szCs w:val="2"/>
              </w:rPr>
            </w:pPr>
          </w:p>
        </w:tc>
      </w:tr>
      <w:tr w:rsidR="00ED12CF" w14:paraId="334FDF44" w14:textId="77777777">
        <w:trPr>
          <w:trHeight w:val="506"/>
        </w:trPr>
        <w:tc>
          <w:tcPr>
            <w:tcW w:w="566" w:type="dxa"/>
          </w:tcPr>
          <w:p w14:paraId="3D0D9468" w14:textId="77777777" w:rsidR="00ED12CF" w:rsidRDefault="00643BAF">
            <w:pPr>
              <w:pStyle w:val="TableParagraph"/>
              <w:spacing w:before="17"/>
              <w:rPr>
                <w:sz w:val="20"/>
              </w:rPr>
            </w:pPr>
            <w:r>
              <w:rPr>
                <w:spacing w:val="-10"/>
                <w:sz w:val="20"/>
              </w:rPr>
              <w:t>3</w:t>
            </w:r>
          </w:p>
        </w:tc>
        <w:tc>
          <w:tcPr>
            <w:tcW w:w="10628" w:type="dxa"/>
            <w:gridSpan w:val="4"/>
          </w:tcPr>
          <w:p w14:paraId="4D03380A" w14:textId="77777777" w:rsidR="00ED12CF" w:rsidRDefault="00643BAF">
            <w:pPr>
              <w:pStyle w:val="TableParagraph"/>
              <w:spacing w:line="252" w:lineRule="exact"/>
              <w:ind w:left="110"/>
              <w:rPr>
                <w:sz w:val="20"/>
              </w:rPr>
            </w:pPr>
            <w:r>
              <w:rPr>
                <w:sz w:val="20"/>
              </w:rPr>
              <w:t>Технологии</w:t>
            </w:r>
            <w:r>
              <w:rPr>
                <w:spacing w:val="80"/>
                <w:w w:val="150"/>
                <w:sz w:val="20"/>
              </w:rPr>
              <w:t xml:space="preserve"> </w:t>
            </w:r>
            <w:r>
              <w:rPr>
                <w:sz w:val="20"/>
              </w:rPr>
              <w:t>альтернативной</w:t>
            </w:r>
            <w:r>
              <w:rPr>
                <w:spacing w:val="80"/>
                <w:w w:val="150"/>
                <w:sz w:val="20"/>
              </w:rPr>
              <w:t xml:space="preserve"> </w:t>
            </w:r>
            <w:r>
              <w:rPr>
                <w:sz w:val="20"/>
              </w:rPr>
              <w:t>дополнительной</w:t>
            </w:r>
            <w:r>
              <w:rPr>
                <w:spacing w:val="80"/>
                <w:w w:val="150"/>
                <w:sz w:val="20"/>
              </w:rPr>
              <w:t xml:space="preserve"> </w:t>
            </w:r>
            <w:r>
              <w:rPr>
                <w:sz w:val="20"/>
              </w:rPr>
              <w:t>коммуникации</w:t>
            </w:r>
            <w:r>
              <w:rPr>
                <w:spacing w:val="80"/>
                <w:w w:val="150"/>
                <w:sz w:val="20"/>
              </w:rPr>
              <w:t xml:space="preserve"> </w:t>
            </w:r>
            <w:r>
              <w:rPr>
                <w:sz w:val="20"/>
              </w:rPr>
              <w:t>для</w:t>
            </w:r>
            <w:r>
              <w:rPr>
                <w:spacing w:val="80"/>
                <w:w w:val="150"/>
                <w:sz w:val="20"/>
              </w:rPr>
              <w:t xml:space="preserve"> </w:t>
            </w:r>
            <w:r>
              <w:rPr>
                <w:sz w:val="20"/>
              </w:rPr>
              <w:t>формирования</w:t>
            </w:r>
            <w:r>
              <w:rPr>
                <w:spacing w:val="80"/>
                <w:w w:val="150"/>
                <w:sz w:val="20"/>
              </w:rPr>
              <w:t xml:space="preserve"> </w:t>
            </w:r>
            <w:r>
              <w:rPr>
                <w:sz w:val="20"/>
              </w:rPr>
              <w:t>единого</w:t>
            </w:r>
            <w:r>
              <w:rPr>
                <w:spacing w:val="80"/>
                <w:w w:val="150"/>
                <w:sz w:val="20"/>
              </w:rPr>
              <w:t xml:space="preserve"> </w:t>
            </w:r>
            <w:r>
              <w:rPr>
                <w:sz w:val="20"/>
              </w:rPr>
              <w:t>коммуникационного</w:t>
            </w:r>
            <w:r>
              <w:rPr>
                <w:spacing w:val="40"/>
                <w:sz w:val="20"/>
              </w:rPr>
              <w:t xml:space="preserve"> </w:t>
            </w:r>
            <w:r>
              <w:rPr>
                <w:sz w:val="20"/>
              </w:rPr>
              <w:t>пространства для детей с вербальной и невербальной речью</w:t>
            </w:r>
          </w:p>
        </w:tc>
        <w:tc>
          <w:tcPr>
            <w:tcW w:w="3686" w:type="dxa"/>
            <w:vMerge/>
            <w:tcBorders>
              <w:top w:val="nil"/>
            </w:tcBorders>
          </w:tcPr>
          <w:p w14:paraId="0F89C4CE" w14:textId="77777777" w:rsidR="00ED12CF" w:rsidRDefault="00ED12CF">
            <w:pPr>
              <w:rPr>
                <w:sz w:val="2"/>
                <w:szCs w:val="2"/>
              </w:rPr>
            </w:pPr>
          </w:p>
        </w:tc>
      </w:tr>
      <w:tr w:rsidR="00ED12CF" w14:paraId="2E778BF6" w14:textId="77777777">
        <w:trPr>
          <w:trHeight w:val="251"/>
        </w:trPr>
        <w:tc>
          <w:tcPr>
            <w:tcW w:w="566" w:type="dxa"/>
          </w:tcPr>
          <w:p w14:paraId="1A34F1AC" w14:textId="77777777" w:rsidR="00ED12CF" w:rsidRDefault="00643BAF">
            <w:pPr>
              <w:pStyle w:val="TableParagraph"/>
              <w:spacing w:before="17" w:line="215" w:lineRule="exact"/>
              <w:rPr>
                <w:sz w:val="20"/>
              </w:rPr>
            </w:pPr>
            <w:r>
              <w:rPr>
                <w:spacing w:val="-10"/>
                <w:sz w:val="20"/>
              </w:rPr>
              <w:t>4</w:t>
            </w:r>
          </w:p>
        </w:tc>
        <w:tc>
          <w:tcPr>
            <w:tcW w:w="10628" w:type="dxa"/>
            <w:gridSpan w:val="4"/>
          </w:tcPr>
          <w:p w14:paraId="7C280F46" w14:textId="77777777" w:rsidR="00ED12CF" w:rsidRDefault="00643BAF">
            <w:pPr>
              <w:pStyle w:val="TableParagraph"/>
              <w:spacing w:before="17" w:line="215" w:lineRule="exact"/>
              <w:ind w:left="110"/>
              <w:rPr>
                <w:sz w:val="20"/>
              </w:rPr>
            </w:pPr>
            <w:r>
              <w:rPr>
                <w:sz w:val="20"/>
              </w:rPr>
              <w:t>Технологии</w:t>
            </w:r>
            <w:r>
              <w:rPr>
                <w:spacing w:val="-13"/>
                <w:sz w:val="20"/>
              </w:rPr>
              <w:t xml:space="preserve"> </w:t>
            </w:r>
            <w:r>
              <w:rPr>
                <w:sz w:val="20"/>
              </w:rPr>
              <w:t>развивающего</w:t>
            </w:r>
            <w:r>
              <w:rPr>
                <w:spacing w:val="-12"/>
                <w:sz w:val="20"/>
              </w:rPr>
              <w:t xml:space="preserve"> </w:t>
            </w:r>
            <w:r>
              <w:rPr>
                <w:spacing w:val="-2"/>
                <w:sz w:val="20"/>
              </w:rPr>
              <w:t>обучения</w:t>
            </w:r>
          </w:p>
        </w:tc>
        <w:tc>
          <w:tcPr>
            <w:tcW w:w="3686" w:type="dxa"/>
            <w:vMerge/>
            <w:tcBorders>
              <w:top w:val="nil"/>
            </w:tcBorders>
          </w:tcPr>
          <w:p w14:paraId="27DEEEB0" w14:textId="77777777" w:rsidR="00ED12CF" w:rsidRDefault="00ED12CF">
            <w:pPr>
              <w:rPr>
                <w:sz w:val="2"/>
                <w:szCs w:val="2"/>
              </w:rPr>
            </w:pPr>
          </w:p>
        </w:tc>
      </w:tr>
      <w:tr w:rsidR="00ED12CF" w14:paraId="5BD1BEC8" w14:textId="77777777">
        <w:trPr>
          <w:trHeight w:val="253"/>
        </w:trPr>
        <w:tc>
          <w:tcPr>
            <w:tcW w:w="566" w:type="dxa"/>
          </w:tcPr>
          <w:p w14:paraId="3B4134C8" w14:textId="77777777" w:rsidR="00ED12CF" w:rsidRDefault="00643BAF">
            <w:pPr>
              <w:pStyle w:val="TableParagraph"/>
              <w:spacing w:before="19" w:line="215" w:lineRule="exact"/>
              <w:rPr>
                <w:sz w:val="20"/>
              </w:rPr>
            </w:pPr>
            <w:r>
              <w:rPr>
                <w:spacing w:val="-10"/>
                <w:sz w:val="20"/>
              </w:rPr>
              <w:t>5</w:t>
            </w:r>
          </w:p>
        </w:tc>
        <w:tc>
          <w:tcPr>
            <w:tcW w:w="10628" w:type="dxa"/>
            <w:gridSpan w:val="4"/>
          </w:tcPr>
          <w:p w14:paraId="4F92C362" w14:textId="77777777" w:rsidR="00ED12CF" w:rsidRDefault="00643BAF">
            <w:pPr>
              <w:pStyle w:val="TableParagraph"/>
              <w:spacing w:before="19" w:line="215" w:lineRule="exact"/>
              <w:ind w:left="110"/>
              <w:rPr>
                <w:sz w:val="20"/>
              </w:rPr>
            </w:pPr>
            <w:r>
              <w:rPr>
                <w:sz w:val="20"/>
              </w:rPr>
              <w:t>Игровые</w:t>
            </w:r>
            <w:r>
              <w:rPr>
                <w:spacing w:val="-5"/>
                <w:sz w:val="20"/>
              </w:rPr>
              <w:t xml:space="preserve"> </w:t>
            </w:r>
            <w:r>
              <w:rPr>
                <w:spacing w:val="-2"/>
                <w:sz w:val="20"/>
              </w:rPr>
              <w:t>технологии</w:t>
            </w:r>
          </w:p>
        </w:tc>
        <w:tc>
          <w:tcPr>
            <w:tcW w:w="3686" w:type="dxa"/>
            <w:vMerge/>
            <w:tcBorders>
              <w:top w:val="nil"/>
            </w:tcBorders>
          </w:tcPr>
          <w:p w14:paraId="4C5E6190" w14:textId="77777777" w:rsidR="00ED12CF" w:rsidRDefault="00ED12CF">
            <w:pPr>
              <w:rPr>
                <w:sz w:val="2"/>
                <w:szCs w:val="2"/>
              </w:rPr>
            </w:pPr>
          </w:p>
        </w:tc>
      </w:tr>
      <w:tr w:rsidR="00ED12CF" w14:paraId="5B5A2537" w14:textId="77777777">
        <w:trPr>
          <w:trHeight w:val="254"/>
        </w:trPr>
        <w:tc>
          <w:tcPr>
            <w:tcW w:w="566" w:type="dxa"/>
          </w:tcPr>
          <w:p w14:paraId="1890E6F6" w14:textId="77777777" w:rsidR="00ED12CF" w:rsidRDefault="00643BAF">
            <w:pPr>
              <w:pStyle w:val="TableParagraph"/>
              <w:spacing w:before="17" w:line="217" w:lineRule="exact"/>
              <w:rPr>
                <w:sz w:val="20"/>
              </w:rPr>
            </w:pPr>
            <w:r>
              <w:rPr>
                <w:spacing w:val="-10"/>
                <w:sz w:val="20"/>
              </w:rPr>
              <w:t>6</w:t>
            </w:r>
          </w:p>
        </w:tc>
        <w:tc>
          <w:tcPr>
            <w:tcW w:w="10628" w:type="dxa"/>
            <w:gridSpan w:val="4"/>
          </w:tcPr>
          <w:p w14:paraId="09F918DA" w14:textId="77777777" w:rsidR="00ED12CF" w:rsidRDefault="00643BAF">
            <w:pPr>
              <w:pStyle w:val="TableParagraph"/>
              <w:spacing w:before="17" w:line="217" w:lineRule="exact"/>
              <w:ind w:left="110"/>
              <w:rPr>
                <w:sz w:val="20"/>
              </w:rPr>
            </w:pPr>
            <w:r>
              <w:rPr>
                <w:spacing w:val="-2"/>
                <w:sz w:val="20"/>
              </w:rPr>
              <w:t>Технологии</w:t>
            </w:r>
            <w:r>
              <w:rPr>
                <w:spacing w:val="15"/>
                <w:sz w:val="20"/>
              </w:rPr>
              <w:t xml:space="preserve"> </w:t>
            </w:r>
            <w:r>
              <w:rPr>
                <w:spacing w:val="-2"/>
                <w:sz w:val="20"/>
              </w:rPr>
              <w:t>исследовательской</w:t>
            </w:r>
            <w:r>
              <w:rPr>
                <w:spacing w:val="12"/>
                <w:sz w:val="20"/>
              </w:rPr>
              <w:t xml:space="preserve"> </w:t>
            </w:r>
            <w:r>
              <w:rPr>
                <w:spacing w:val="-2"/>
                <w:sz w:val="20"/>
              </w:rPr>
              <w:t>деятельности</w:t>
            </w:r>
          </w:p>
        </w:tc>
        <w:tc>
          <w:tcPr>
            <w:tcW w:w="3686" w:type="dxa"/>
            <w:vMerge/>
            <w:tcBorders>
              <w:top w:val="nil"/>
            </w:tcBorders>
          </w:tcPr>
          <w:p w14:paraId="343B207D" w14:textId="77777777" w:rsidR="00ED12CF" w:rsidRDefault="00ED12CF">
            <w:pPr>
              <w:rPr>
                <w:sz w:val="2"/>
                <w:szCs w:val="2"/>
              </w:rPr>
            </w:pPr>
          </w:p>
        </w:tc>
      </w:tr>
      <w:tr w:rsidR="00ED12CF" w14:paraId="3DF27F22" w14:textId="77777777">
        <w:trPr>
          <w:trHeight w:val="251"/>
        </w:trPr>
        <w:tc>
          <w:tcPr>
            <w:tcW w:w="566" w:type="dxa"/>
          </w:tcPr>
          <w:p w14:paraId="2C528599" w14:textId="77777777" w:rsidR="00ED12CF" w:rsidRDefault="00643BAF">
            <w:pPr>
              <w:pStyle w:val="TableParagraph"/>
              <w:spacing w:before="17" w:line="215" w:lineRule="exact"/>
              <w:rPr>
                <w:sz w:val="20"/>
              </w:rPr>
            </w:pPr>
            <w:r>
              <w:rPr>
                <w:spacing w:val="-10"/>
                <w:sz w:val="20"/>
              </w:rPr>
              <w:t>7</w:t>
            </w:r>
          </w:p>
        </w:tc>
        <w:tc>
          <w:tcPr>
            <w:tcW w:w="10628" w:type="dxa"/>
            <w:gridSpan w:val="4"/>
          </w:tcPr>
          <w:p w14:paraId="74DC1785" w14:textId="77777777" w:rsidR="00ED12CF" w:rsidRDefault="00643BAF">
            <w:pPr>
              <w:pStyle w:val="TableParagraph"/>
              <w:spacing w:before="17" w:line="215" w:lineRule="exact"/>
              <w:ind w:left="110"/>
              <w:rPr>
                <w:sz w:val="20"/>
              </w:rPr>
            </w:pPr>
            <w:r>
              <w:rPr>
                <w:sz w:val="20"/>
              </w:rPr>
              <w:t>Здоровьесозидающие</w:t>
            </w:r>
            <w:r>
              <w:rPr>
                <w:spacing w:val="-11"/>
                <w:sz w:val="20"/>
              </w:rPr>
              <w:t xml:space="preserve"> </w:t>
            </w:r>
            <w:r>
              <w:rPr>
                <w:sz w:val="20"/>
              </w:rPr>
              <w:t>и</w:t>
            </w:r>
            <w:r>
              <w:rPr>
                <w:spacing w:val="-12"/>
                <w:sz w:val="20"/>
              </w:rPr>
              <w:t xml:space="preserve"> </w:t>
            </w:r>
            <w:r>
              <w:rPr>
                <w:sz w:val="20"/>
              </w:rPr>
              <w:t>здоровьесберегающие</w:t>
            </w:r>
            <w:r>
              <w:rPr>
                <w:spacing w:val="-10"/>
                <w:sz w:val="20"/>
              </w:rPr>
              <w:t xml:space="preserve"> </w:t>
            </w:r>
            <w:r>
              <w:rPr>
                <w:spacing w:val="-2"/>
                <w:sz w:val="20"/>
              </w:rPr>
              <w:t>технологии</w:t>
            </w:r>
          </w:p>
        </w:tc>
        <w:tc>
          <w:tcPr>
            <w:tcW w:w="3686" w:type="dxa"/>
            <w:vMerge/>
            <w:tcBorders>
              <w:top w:val="nil"/>
            </w:tcBorders>
          </w:tcPr>
          <w:p w14:paraId="3A7F3A75" w14:textId="77777777" w:rsidR="00ED12CF" w:rsidRDefault="00ED12CF">
            <w:pPr>
              <w:rPr>
                <w:sz w:val="2"/>
                <w:szCs w:val="2"/>
              </w:rPr>
            </w:pPr>
          </w:p>
        </w:tc>
      </w:tr>
      <w:tr w:rsidR="00ED12CF" w14:paraId="56435E84" w14:textId="77777777">
        <w:trPr>
          <w:trHeight w:val="254"/>
        </w:trPr>
        <w:tc>
          <w:tcPr>
            <w:tcW w:w="11194" w:type="dxa"/>
            <w:gridSpan w:val="5"/>
            <w:shd w:val="clear" w:color="auto" w:fill="EDEBE0"/>
          </w:tcPr>
          <w:p w14:paraId="1B041305" w14:textId="77777777" w:rsidR="00ED12CF" w:rsidRDefault="00643BAF">
            <w:pPr>
              <w:pStyle w:val="TableParagraph"/>
              <w:spacing w:before="22" w:line="212" w:lineRule="exact"/>
              <w:rPr>
                <w:b/>
                <w:sz w:val="20"/>
              </w:rPr>
            </w:pPr>
            <w:r>
              <w:rPr>
                <w:b/>
                <w:spacing w:val="-2"/>
                <w:sz w:val="20"/>
              </w:rPr>
              <w:t>Организационные</w:t>
            </w:r>
            <w:r>
              <w:rPr>
                <w:b/>
                <w:spacing w:val="10"/>
                <w:sz w:val="20"/>
              </w:rPr>
              <w:t xml:space="preserve"> </w:t>
            </w:r>
            <w:r>
              <w:rPr>
                <w:b/>
                <w:spacing w:val="-2"/>
                <w:sz w:val="20"/>
              </w:rPr>
              <w:t>технологии</w:t>
            </w:r>
          </w:p>
        </w:tc>
        <w:tc>
          <w:tcPr>
            <w:tcW w:w="3686" w:type="dxa"/>
            <w:shd w:val="clear" w:color="auto" w:fill="EDEBE0"/>
          </w:tcPr>
          <w:p w14:paraId="065A6E3A" w14:textId="77777777" w:rsidR="00ED12CF" w:rsidRDefault="00643BAF">
            <w:pPr>
              <w:pStyle w:val="TableParagraph"/>
              <w:spacing w:before="22" w:line="212" w:lineRule="exact"/>
              <w:ind w:left="21"/>
              <w:jc w:val="center"/>
              <w:rPr>
                <w:b/>
                <w:sz w:val="20"/>
              </w:rPr>
            </w:pPr>
            <w:r>
              <w:rPr>
                <w:b/>
                <w:sz w:val="20"/>
              </w:rPr>
              <w:t>В</w:t>
            </w:r>
            <w:r>
              <w:rPr>
                <w:b/>
                <w:spacing w:val="-1"/>
                <w:sz w:val="20"/>
              </w:rPr>
              <w:t xml:space="preserve"> </w:t>
            </w:r>
            <w:r>
              <w:rPr>
                <w:b/>
                <w:spacing w:val="-5"/>
                <w:sz w:val="20"/>
              </w:rPr>
              <w:t>ДОО</w:t>
            </w:r>
          </w:p>
        </w:tc>
      </w:tr>
      <w:tr w:rsidR="00ED12CF" w14:paraId="3D91E54B" w14:textId="77777777">
        <w:trPr>
          <w:trHeight w:val="251"/>
        </w:trPr>
        <w:tc>
          <w:tcPr>
            <w:tcW w:w="566" w:type="dxa"/>
          </w:tcPr>
          <w:p w14:paraId="718DD7AD" w14:textId="77777777" w:rsidR="00ED12CF" w:rsidRDefault="00643BAF">
            <w:pPr>
              <w:pStyle w:val="TableParagraph"/>
              <w:spacing w:before="17" w:line="215" w:lineRule="exact"/>
              <w:rPr>
                <w:sz w:val="20"/>
              </w:rPr>
            </w:pPr>
            <w:r>
              <w:rPr>
                <w:spacing w:val="-10"/>
                <w:sz w:val="20"/>
              </w:rPr>
              <w:t>1</w:t>
            </w:r>
          </w:p>
        </w:tc>
        <w:tc>
          <w:tcPr>
            <w:tcW w:w="10628" w:type="dxa"/>
            <w:gridSpan w:val="4"/>
          </w:tcPr>
          <w:p w14:paraId="6997ED00" w14:textId="77777777" w:rsidR="00ED12CF" w:rsidRDefault="00643BAF">
            <w:pPr>
              <w:pStyle w:val="TableParagraph"/>
              <w:spacing w:before="17" w:line="215" w:lineRule="exact"/>
              <w:ind w:left="110"/>
              <w:rPr>
                <w:sz w:val="20"/>
              </w:rPr>
            </w:pPr>
            <w:r>
              <w:rPr>
                <w:sz w:val="20"/>
              </w:rPr>
              <w:t>Технологии</w:t>
            </w:r>
            <w:r>
              <w:rPr>
                <w:spacing w:val="-12"/>
                <w:sz w:val="20"/>
              </w:rPr>
              <w:t xml:space="preserve"> </w:t>
            </w:r>
            <w:r>
              <w:rPr>
                <w:sz w:val="20"/>
              </w:rPr>
              <w:t>совместного</w:t>
            </w:r>
            <w:r>
              <w:rPr>
                <w:spacing w:val="-9"/>
                <w:sz w:val="20"/>
              </w:rPr>
              <w:t xml:space="preserve"> </w:t>
            </w:r>
            <w:r>
              <w:rPr>
                <w:sz w:val="20"/>
              </w:rPr>
              <w:t>(интегративного</w:t>
            </w:r>
            <w:r>
              <w:rPr>
                <w:spacing w:val="-10"/>
                <w:sz w:val="20"/>
              </w:rPr>
              <w:t xml:space="preserve"> </w:t>
            </w:r>
            <w:r>
              <w:rPr>
                <w:sz w:val="20"/>
              </w:rPr>
              <w:t>/</w:t>
            </w:r>
            <w:r>
              <w:rPr>
                <w:spacing w:val="-11"/>
                <w:sz w:val="20"/>
              </w:rPr>
              <w:t xml:space="preserve"> </w:t>
            </w:r>
            <w:r>
              <w:rPr>
                <w:sz w:val="20"/>
              </w:rPr>
              <w:t>инклюзивного)</w:t>
            </w:r>
            <w:r>
              <w:rPr>
                <w:spacing w:val="-11"/>
                <w:sz w:val="20"/>
              </w:rPr>
              <w:t xml:space="preserve"> </w:t>
            </w:r>
            <w:r>
              <w:rPr>
                <w:spacing w:val="-2"/>
                <w:sz w:val="20"/>
              </w:rPr>
              <w:t>образования</w:t>
            </w:r>
          </w:p>
        </w:tc>
        <w:tc>
          <w:tcPr>
            <w:tcW w:w="3686" w:type="dxa"/>
          </w:tcPr>
          <w:p w14:paraId="046BFB3C" w14:textId="77777777" w:rsidR="00ED12CF" w:rsidRDefault="00ED12CF">
            <w:pPr>
              <w:pStyle w:val="TableParagraph"/>
              <w:ind w:left="0"/>
              <w:rPr>
                <w:sz w:val="18"/>
              </w:rPr>
            </w:pPr>
          </w:p>
        </w:tc>
      </w:tr>
      <w:tr w:rsidR="00ED12CF" w14:paraId="0D80EFA6" w14:textId="77777777">
        <w:trPr>
          <w:trHeight w:val="254"/>
        </w:trPr>
        <w:tc>
          <w:tcPr>
            <w:tcW w:w="566" w:type="dxa"/>
          </w:tcPr>
          <w:p w14:paraId="21164670" w14:textId="77777777" w:rsidR="00ED12CF" w:rsidRDefault="00643BAF">
            <w:pPr>
              <w:pStyle w:val="TableParagraph"/>
              <w:spacing w:before="17" w:line="217" w:lineRule="exact"/>
              <w:rPr>
                <w:sz w:val="20"/>
              </w:rPr>
            </w:pPr>
            <w:r>
              <w:rPr>
                <w:spacing w:val="-10"/>
                <w:sz w:val="20"/>
              </w:rPr>
              <w:t>2</w:t>
            </w:r>
          </w:p>
        </w:tc>
        <w:tc>
          <w:tcPr>
            <w:tcW w:w="10628" w:type="dxa"/>
            <w:gridSpan w:val="4"/>
          </w:tcPr>
          <w:p w14:paraId="6E990882" w14:textId="77777777" w:rsidR="00ED12CF" w:rsidRDefault="00643BAF">
            <w:pPr>
              <w:pStyle w:val="TableParagraph"/>
              <w:spacing w:before="17" w:line="217" w:lineRule="exact"/>
              <w:ind w:left="110"/>
              <w:rPr>
                <w:sz w:val="20"/>
              </w:rPr>
            </w:pPr>
            <w:r>
              <w:rPr>
                <w:sz w:val="20"/>
              </w:rPr>
              <w:t>Технологии</w:t>
            </w:r>
            <w:r>
              <w:rPr>
                <w:spacing w:val="-12"/>
                <w:sz w:val="20"/>
              </w:rPr>
              <w:t xml:space="preserve"> </w:t>
            </w:r>
            <w:r>
              <w:rPr>
                <w:sz w:val="20"/>
              </w:rPr>
              <w:t>универсального</w:t>
            </w:r>
            <w:r>
              <w:rPr>
                <w:spacing w:val="-9"/>
                <w:sz w:val="20"/>
              </w:rPr>
              <w:t xml:space="preserve"> </w:t>
            </w:r>
            <w:r>
              <w:rPr>
                <w:spacing w:val="-2"/>
                <w:sz w:val="20"/>
              </w:rPr>
              <w:t>дизайна</w:t>
            </w:r>
          </w:p>
        </w:tc>
        <w:tc>
          <w:tcPr>
            <w:tcW w:w="3686" w:type="dxa"/>
          </w:tcPr>
          <w:p w14:paraId="7FE84A8D" w14:textId="77777777" w:rsidR="00ED12CF" w:rsidRDefault="00ED12CF">
            <w:pPr>
              <w:pStyle w:val="TableParagraph"/>
              <w:ind w:left="0"/>
              <w:rPr>
                <w:sz w:val="18"/>
              </w:rPr>
            </w:pPr>
          </w:p>
        </w:tc>
      </w:tr>
      <w:tr w:rsidR="00ED12CF" w14:paraId="5ACA2917" w14:textId="77777777">
        <w:trPr>
          <w:trHeight w:val="251"/>
        </w:trPr>
        <w:tc>
          <w:tcPr>
            <w:tcW w:w="11194" w:type="dxa"/>
            <w:gridSpan w:val="5"/>
            <w:shd w:val="clear" w:color="auto" w:fill="EDEBE0"/>
          </w:tcPr>
          <w:p w14:paraId="2676607D" w14:textId="77777777" w:rsidR="00ED12CF" w:rsidRDefault="00643BAF">
            <w:pPr>
              <w:pStyle w:val="TableParagraph"/>
              <w:spacing w:before="22" w:line="210" w:lineRule="exact"/>
              <w:rPr>
                <w:b/>
                <w:sz w:val="20"/>
              </w:rPr>
            </w:pPr>
            <w:r>
              <w:rPr>
                <w:b/>
                <w:sz w:val="20"/>
              </w:rPr>
              <w:t>Методы,</w:t>
            </w:r>
            <w:r>
              <w:rPr>
                <w:b/>
                <w:spacing w:val="-8"/>
                <w:sz w:val="20"/>
              </w:rPr>
              <w:t xml:space="preserve"> </w:t>
            </w:r>
            <w:r>
              <w:rPr>
                <w:b/>
                <w:sz w:val="20"/>
              </w:rPr>
              <w:t>используемые</w:t>
            </w:r>
            <w:r>
              <w:rPr>
                <w:b/>
                <w:spacing w:val="-10"/>
                <w:sz w:val="20"/>
              </w:rPr>
              <w:t xml:space="preserve"> </w:t>
            </w:r>
            <w:r>
              <w:rPr>
                <w:b/>
                <w:sz w:val="20"/>
              </w:rPr>
              <w:t>при</w:t>
            </w:r>
            <w:r>
              <w:rPr>
                <w:b/>
                <w:spacing w:val="-8"/>
                <w:sz w:val="20"/>
              </w:rPr>
              <w:t xml:space="preserve"> </w:t>
            </w:r>
            <w:r>
              <w:rPr>
                <w:b/>
                <w:sz w:val="20"/>
              </w:rPr>
              <w:t>организации</w:t>
            </w:r>
            <w:r>
              <w:rPr>
                <w:b/>
                <w:spacing w:val="-8"/>
                <w:sz w:val="20"/>
              </w:rPr>
              <w:t xml:space="preserve"> </w:t>
            </w:r>
            <w:r>
              <w:rPr>
                <w:b/>
                <w:sz w:val="20"/>
              </w:rPr>
              <w:t>воспитания</w:t>
            </w:r>
            <w:r>
              <w:rPr>
                <w:b/>
                <w:spacing w:val="-10"/>
                <w:sz w:val="20"/>
              </w:rPr>
              <w:t xml:space="preserve"> </w:t>
            </w:r>
            <w:r>
              <w:rPr>
                <w:b/>
                <w:sz w:val="20"/>
              </w:rPr>
              <w:t>и</w:t>
            </w:r>
            <w:r>
              <w:rPr>
                <w:b/>
                <w:spacing w:val="-8"/>
                <w:sz w:val="20"/>
              </w:rPr>
              <w:t xml:space="preserve"> </w:t>
            </w:r>
            <w:r>
              <w:rPr>
                <w:b/>
                <w:spacing w:val="-2"/>
                <w:sz w:val="20"/>
              </w:rPr>
              <w:t>обучения</w:t>
            </w:r>
          </w:p>
        </w:tc>
        <w:tc>
          <w:tcPr>
            <w:tcW w:w="3686" w:type="dxa"/>
            <w:shd w:val="clear" w:color="auto" w:fill="EDEBE0"/>
          </w:tcPr>
          <w:p w14:paraId="26606331" w14:textId="77777777" w:rsidR="00ED12CF" w:rsidRDefault="00643BAF">
            <w:pPr>
              <w:pStyle w:val="TableParagraph"/>
              <w:spacing w:before="22" w:line="210" w:lineRule="exact"/>
              <w:ind w:left="1434"/>
              <w:rPr>
                <w:b/>
                <w:sz w:val="20"/>
              </w:rPr>
            </w:pPr>
            <w:r>
              <w:rPr>
                <w:b/>
                <w:sz w:val="20"/>
              </w:rPr>
              <w:t>ФОП</w:t>
            </w:r>
            <w:r>
              <w:rPr>
                <w:b/>
                <w:spacing w:val="-5"/>
                <w:sz w:val="20"/>
              </w:rPr>
              <w:t xml:space="preserve"> ДО</w:t>
            </w:r>
          </w:p>
        </w:tc>
      </w:tr>
      <w:tr w:rsidR="00ED12CF" w14:paraId="4ED60805" w14:textId="77777777">
        <w:trPr>
          <w:trHeight w:val="253"/>
        </w:trPr>
        <w:tc>
          <w:tcPr>
            <w:tcW w:w="5855" w:type="dxa"/>
            <w:gridSpan w:val="3"/>
          </w:tcPr>
          <w:p w14:paraId="18972C7A" w14:textId="77777777" w:rsidR="00ED12CF" w:rsidRDefault="00643BAF">
            <w:pPr>
              <w:pStyle w:val="TableParagraph"/>
              <w:spacing w:before="19" w:line="215" w:lineRule="exact"/>
              <w:ind w:left="1529"/>
              <w:rPr>
                <w:sz w:val="20"/>
              </w:rPr>
            </w:pPr>
            <w:r>
              <w:rPr>
                <w:sz w:val="20"/>
              </w:rPr>
              <w:t>ВОСПИТАНИЕ</w:t>
            </w:r>
            <w:r>
              <w:rPr>
                <w:spacing w:val="-9"/>
                <w:sz w:val="20"/>
              </w:rPr>
              <w:t xml:space="preserve"> </w:t>
            </w:r>
            <w:r>
              <w:rPr>
                <w:sz w:val="20"/>
              </w:rPr>
              <w:t>(п.23.6,</w:t>
            </w:r>
            <w:r>
              <w:rPr>
                <w:spacing w:val="-10"/>
                <w:sz w:val="20"/>
              </w:rPr>
              <w:t xml:space="preserve"> </w:t>
            </w:r>
            <w:r>
              <w:rPr>
                <w:spacing w:val="-2"/>
                <w:sz w:val="20"/>
              </w:rPr>
              <w:t>стр.150)</w:t>
            </w:r>
          </w:p>
        </w:tc>
        <w:tc>
          <w:tcPr>
            <w:tcW w:w="9025" w:type="dxa"/>
            <w:gridSpan w:val="3"/>
          </w:tcPr>
          <w:p w14:paraId="7A9204FB" w14:textId="77777777" w:rsidR="00ED12CF" w:rsidRDefault="00643BAF">
            <w:pPr>
              <w:pStyle w:val="TableParagraph"/>
              <w:spacing w:before="19" w:line="215" w:lineRule="exact"/>
              <w:ind w:left="13"/>
              <w:jc w:val="center"/>
              <w:rPr>
                <w:sz w:val="20"/>
              </w:rPr>
            </w:pPr>
            <w:r>
              <w:rPr>
                <w:sz w:val="20"/>
              </w:rPr>
              <w:t>ОБУЧЕНИЕ</w:t>
            </w:r>
            <w:r>
              <w:rPr>
                <w:spacing w:val="-7"/>
                <w:sz w:val="20"/>
              </w:rPr>
              <w:t xml:space="preserve"> </w:t>
            </w:r>
            <w:r>
              <w:rPr>
                <w:sz w:val="20"/>
              </w:rPr>
              <w:t>(п.23.6.1,</w:t>
            </w:r>
            <w:r>
              <w:rPr>
                <w:spacing w:val="-8"/>
                <w:sz w:val="20"/>
              </w:rPr>
              <w:t xml:space="preserve"> </w:t>
            </w:r>
            <w:r>
              <w:rPr>
                <w:sz w:val="20"/>
              </w:rPr>
              <w:t>стр.</w:t>
            </w:r>
            <w:r>
              <w:rPr>
                <w:spacing w:val="-7"/>
                <w:sz w:val="20"/>
              </w:rPr>
              <w:t xml:space="preserve"> </w:t>
            </w:r>
            <w:r>
              <w:rPr>
                <w:spacing w:val="-4"/>
                <w:sz w:val="20"/>
              </w:rPr>
              <w:t>150)</w:t>
            </w:r>
          </w:p>
        </w:tc>
      </w:tr>
      <w:tr w:rsidR="00ED12CF" w14:paraId="30F4DD6C" w14:textId="77777777">
        <w:trPr>
          <w:trHeight w:val="628"/>
        </w:trPr>
        <w:tc>
          <w:tcPr>
            <w:tcW w:w="566" w:type="dxa"/>
            <w:vMerge w:val="restart"/>
          </w:tcPr>
          <w:p w14:paraId="03FE84F5" w14:textId="77777777" w:rsidR="00ED12CF" w:rsidRDefault="00643BAF">
            <w:pPr>
              <w:pStyle w:val="TableParagraph"/>
              <w:spacing w:before="17"/>
              <w:rPr>
                <w:sz w:val="20"/>
              </w:rPr>
            </w:pPr>
            <w:r>
              <w:rPr>
                <w:spacing w:val="-10"/>
                <w:sz w:val="20"/>
              </w:rPr>
              <w:t>1</w:t>
            </w:r>
          </w:p>
        </w:tc>
        <w:tc>
          <w:tcPr>
            <w:tcW w:w="5289" w:type="dxa"/>
            <w:gridSpan w:val="2"/>
            <w:vMerge w:val="restart"/>
          </w:tcPr>
          <w:p w14:paraId="563F5603" w14:textId="77777777" w:rsidR="00ED12CF" w:rsidRDefault="00643BAF">
            <w:pPr>
              <w:pStyle w:val="TableParagraph"/>
              <w:spacing w:before="17" w:line="264" w:lineRule="auto"/>
              <w:ind w:left="110" w:right="95"/>
              <w:jc w:val="both"/>
              <w:rPr>
                <w:sz w:val="20"/>
              </w:rPr>
            </w:pPr>
            <w:r>
              <w:rPr>
                <w:sz w:val="20"/>
              </w:rPr>
              <w:t>методы организации опыта поведения и деятельности (приучение к положительным формам общественного поведения,</w:t>
            </w:r>
            <w:r>
              <w:rPr>
                <w:spacing w:val="79"/>
                <w:sz w:val="20"/>
              </w:rPr>
              <w:t xml:space="preserve">  </w:t>
            </w:r>
            <w:r>
              <w:rPr>
                <w:sz w:val="20"/>
              </w:rPr>
              <w:t>упражнение,</w:t>
            </w:r>
            <w:r>
              <w:rPr>
                <w:spacing w:val="79"/>
                <w:sz w:val="20"/>
              </w:rPr>
              <w:t xml:space="preserve">  </w:t>
            </w:r>
            <w:r>
              <w:rPr>
                <w:sz w:val="20"/>
              </w:rPr>
              <w:t>воспитывающие</w:t>
            </w:r>
            <w:r>
              <w:rPr>
                <w:spacing w:val="78"/>
                <w:sz w:val="20"/>
              </w:rPr>
              <w:t xml:space="preserve">  </w:t>
            </w:r>
            <w:r>
              <w:rPr>
                <w:spacing w:val="-2"/>
                <w:sz w:val="20"/>
              </w:rPr>
              <w:t>ситуации,</w:t>
            </w:r>
          </w:p>
          <w:p w14:paraId="56D394F8" w14:textId="77777777" w:rsidR="00ED12CF" w:rsidRDefault="00643BAF">
            <w:pPr>
              <w:pStyle w:val="TableParagraph"/>
              <w:spacing w:line="216" w:lineRule="exact"/>
              <w:ind w:left="110"/>
              <w:jc w:val="both"/>
              <w:rPr>
                <w:sz w:val="20"/>
              </w:rPr>
            </w:pPr>
            <w:r>
              <w:rPr>
                <w:sz w:val="20"/>
              </w:rPr>
              <w:t>игровые</w:t>
            </w:r>
            <w:r>
              <w:rPr>
                <w:spacing w:val="-8"/>
                <w:sz w:val="20"/>
              </w:rPr>
              <w:t xml:space="preserve"> </w:t>
            </w:r>
            <w:r>
              <w:rPr>
                <w:spacing w:val="-2"/>
                <w:sz w:val="20"/>
              </w:rPr>
              <w:t>методы)</w:t>
            </w:r>
          </w:p>
        </w:tc>
        <w:tc>
          <w:tcPr>
            <w:tcW w:w="496" w:type="dxa"/>
          </w:tcPr>
          <w:p w14:paraId="0E06CCCE" w14:textId="77777777" w:rsidR="00ED12CF" w:rsidRDefault="00643BAF">
            <w:pPr>
              <w:pStyle w:val="TableParagraph"/>
              <w:spacing w:before="17"/>
              <w:ind w:left="112"/>
              <w:rPr>
                <w:sz w:val="20"/>
              </w:rPr>
            </w:pPr>
            <w:r>
              <w:rPr>
                <w:spacing w:val="-10"/>
                <w:sz w:val="20"/>
              </w:rPr>
              <w:t>1</w:t>
            </w:r>
          </w:p>
        </w:tc>
        <w:tc>
          <w:tcPr>
            <w:tcW w:w="8529" w:type="dxa"/>
            <w:gridSpan w:val="2"/>
          </w:tcPr>
          <w:p w14:paraId="35EBC517" w14:textId="77777777" w:rsidR="00ED12CF" w:rsidRDefault="00643BAF">
            <w:pPr>
              <w:pStyle w:val="TableParagraph"/>
              <w:spacing w:before="17"/>
              <w:ind w:left="110"/>
              <w:rPr>
                <w:sz w:val="20"/>
              </w:rPr>
            </w:pPr>
            <w:r>
              <w:rPr>
                <w:sz w:val="20"/>
              </w:rPr>
              <w:t>традиционные</w:t>
            </w:r>
            <w:r>
              <w:rPr>
                <w:spacing w:val="-13"/>
                <w:sz w:val="20"/>
              </w:rPr>
              <w:t xml:space="preserve"> </w:t>
            </w:r>
            <w:r>
              <w:rPr>
                <w:sz w:val="20"/>
              </w:rPr>
              <w:t>методы</w:t>
            </w:r>
            <w:r>
              <w:rPr>
                <w:spacing w:val="-12"/>
                <w:sz w:val="20"/>
              </w:rPr>
              <w:t xml:space="preserve"> </w:t>
            </w:r>
            <w:r>
              <w:rPr>
                <w:sz w:val="20"/>
              </w:rPr>
              <w:t>(словесные,</w:t>
            </w:r>
            <w:r>
              <w:rPr>
                <w:spacing w:val="-12"/>
                <w:sz w:val="20"/>
              </w:rPr>
              <w:t xml:space="preserve"> </w:t>
            </w:r>
            <w:r>
              <w:rPr>
                <w:sz w:val="20"/>
              </w:rPr>
              <w:t>наглядные,</w:t>
            </w:r>
            <w:r>
              <w:rPr>
                <w:spacing w:val="-12"/>
                <w:sz w:val="20"/>
              </w:rPr>
              <w:t xml:space="preserve"> </w:t>
            </w:r>
            <w:r>
              <w:rPr>
                <w:spacing w:val="-2"/>
                <w:sz w:val="20"/>
              </w:rPr>
              <w:t>практические)</w:t>
            </w:r>
          </w:p>
        </w:tc>
      </w:tr>
      <w:tr w:rsidR="00ED12CF" w14:paraId="65AC3D03" w14:textId="77777777">
        <w:trPr>
          <w:trHeight w:val="373"/>
        </w:trPr>
        <w:tc>
          <w:tcPr>
            <w:tcW w:w="566" w:type="dxa"/>
            <w:vMerge/>
            <w:tcBorders>
              <w:top w:val="nil"/>
            </w:tcBorders>
          </w:tcPr>
          <w:p w14:paraId="3CDF3873" w14:textId="77777777" w:rsidR="00ED12CF" w:rsidRDefault="00ED12CF">
            <w:pPr>
              <w:rPr>
                <w:sz w:val="2"/>
                <w:szCs w:val="2"/>
              </w:rPr>
            </w:pPr>
          </w:p>
        </w:tc>
        <w:tc>
          <w:tcPr>
            <w:tcW w:w="5289" w:type="dxa"/>
            <w:gridSpan w:val="2"/>
            <w:vMerge/>
            <w:tcBorders>
              <w:top w:val="nil"/>
            </w:tcBorders>
          </w:tcPr>
          <w:p w14:paraId="5A8560CD" w14:textId="77777777" w:rsidR="00ED12CF" w:rsidRDefault="00ED12CF">
            <w:pPr>
              <w:rPr>
                <w:sz w:val="2"/>
                <w:szCs w:val="2"/>
              </w:rPr>
            </w:pPr>
          </w:p>
        </w:tc>
        <w:tc>
          <w:tcPr>
            <w:tcW w:w="496" w:type="dxa"/>
          </w:tcPr>
          <w:p w14:paraId="49DF8E2F" w14:textId="77777777" w:rsidR="00ED12CF" w:rsidRDefault="00643BAF">
            <w:pPr>
              <w:pStyle w:val="TableParagraph"/>
              <w:spacing w:before="17"/>
              <w:ind w:left="112"/>
              <w:rPr>
                <w:sz w:val="20"/>
              </w:rPr>
            </w:pPr>
            <w:r>
              <w:rPr>
                <w:spacing w:val="-10"/>
                <w:sz w:val="20"/>
              </w:rPr>
              <w:t>2</w:t>
            </w:r>
          </w:p>
        </w:tc>
        <w:tc>
          <w:tcPr>
            <w:tcW w:w="8529" w:type="dxa"/>
            <w:gridSpan w:val="2"/>
          </w:tcPr>
          <w:p w14:paraId="205E88A1" w14:textId="77777777" w:rsidR="00ED12CF" w:rsidRDefault="00643BAF">
            <w:pPr>
              <w:pStyle w:val="TableParagraph"/>
              <w:spacing w:before="17"/>
              <w:ind w:left="110"/>
              <w:rPr>
                <w:sz w:val="20"/>
              </w:rPr>
            </w:pPr>
            <w:r>
              <w:rPr>
                <w:sz w:val="20"/>
              </w:rPr>
              <w:t>методы,</w:t>
            </w:r>
            <w:r>
              <w:rPr>
                <w:spacing w:val="-8"/>
                <w:sz w:val="20"/>
              </w:rPr>
              <w:t xml:space="preserve"> </w:t>
            </w:r>
            <w:r>
              <w:rPr>
                <w:sz w:val="20"/>
              </w:rPr>
              <w:t>в</w:t>
            </w:r>
            <w:r>
              <w:rPr>
                <w:spacing w:val="-8"/>
                <w:sz w:val="20"/>
              </w:rPr>
              <w:t xml:space="preserve"> </w:t>
            </w:r>
            <w:r>
              <w:rPr>
                <w:sz w:val="20"/>
              </w:rPr>
              <w:t>основе</w:t>
            </w:r>
            <w:r>
              <w:rPr>
                <w:spacing w:val="-8"/>
                <w:sz w:val="20"/>
              </w:rPr>
              <w:t xml:space="preserve"> </w:t>
            </w:r>
            <w:r>
              <w:rPr>
                <w:sz w:val="20"/>
              </w:rPr>
              <w:t>которых</w:t>
            </w:r>
            <w:r>
              <w:rPr>
                <w:spacing w:val="-9"/>
                <w:sz w:val="20"/>
              </w:rPr>
              <w:t xml:space="preserve"> </w:t>
            </w:r>
            <w:r>
              <w:rPr>
                <w:sz w:val="20"/>
              </w:rPr>
              <w:t>положен</w:t>
            </w:r>
            <w:r>
              <w:rPr>
                <w:spacing w:val="-6"/>
                <w:sz w:val="20"/>
              </w:rPr>
              <w:t xml:space="preserve"> </w:t>
            </w:r>
            <w:r>
              <w:rPr>
                <w:sz w:val="20"/>
              </w:rPr>
              <w:t>характер</w:t>
            </w:r>
            <w:r>
              <w:rPr>
                <w:spacing w:val="-7"/>
                <w:sz w:val="20"/>
              </w:rPr>
              <w:t xml:space="preserve"> </w:t>
            </w:r>
            <w:r>
              <w:rPr>
                <w:sz w:val="20"/>
              </w:rPr>
              <w:t>познавательной</w:t>
            </w:r>
            <w:r>
              <w:rPr>
                <w:spacing w:val="-8"/>
                <w:sz w:val="20"/>
              </w:rPr>
              <w:t xml:space="preserve"> </w:t>
            </w:r>
            <w:r>
              <w:rPr>
                <w:sz w:val="20"/>
              </w:rPr>
              <w:t>деятельности</w:t>
            </w:r>
            <w:r>
              <w:rPr>
                <w:spacing w:val="-8"/>
                <w:sz w:val="20"/>
              </w:rPr>
              <w:t xml:space="preserve"> </w:t>
            </w:r>
            <w:r>
              <w:rPr>
                <w:spacing w:val="-2"/>
                <w:sz w:val="20"/>
              </w:rPr>
              <w:t>детей</w:t>
            </w:r>
          </w:p>
        </w:tc>
      </w:tr>
      <w:tr w:rsidR="00ED12CF" w14:paraId="40D31588" w14:textId="77777777">
        <w:trPr>
          <w:trHeight w:val="1265"/>
        </w:trPr>
        <w:tc>
          <w:tcPr>
            <w:tcW w:w="566" w:type="dxa"/>
          </w:tcPr>
          <w:p w14:paraId="1BAD8298" w14:textId="77777777" w:rsidR="00ED12CF" w:rsidRDefault="00643BAF">
            <w:pPr>
              <w:pStyle w:val="TableParagraph"/>
              <w:spacing w:before="17"/>
              <w:rPr>
                <w:sz w:val="20"/>
              </w:rPr>
            </w:pPr>
            <w:r>
              <w:rPr>
                <w:spacing w:val="-10"/>
                <w:sz w:val="20"/>
              </w:rPr>
              <w:t>2</w:t>
            </w:r>
          </w:p>
        </w:tc>
        <w:tc>
          <w:tcPr>
            <w:tcW w:w="5289" w:type="dxa"/>
            <w:gridSpan w:val="2"/>
          </w:tcPr>
          <w:p w14:paraId="6A77C746" w14:textId="77777777" w:rsidR="00ED12CF" w:rsidRDefault="00643BAF">
            <w:pPr>
              <w:pStyle w:val="TableParagraph"/>
              <w:spacing w:before="17" w:line="264" w:lineRule="auto"/>
              <w:ind w:left="110" w:right="97"/>
              <w:jc w:val="both"/>
              <w:rPr>
                <w:sz w:val="20"/>
              </w:rPr>
            </w:pPr>
            <w:r>
              <w:rPr>
                <w:sz w:val="20"/>
              </w:rPr>
              <w:t>методы</w:t>
            </w:r>
            <w:r>
              <w:rPr>
                <w:spacing w:val="-5"/>
                <w:sz w:val="20"/>
              </w:rPr>
              <w:t xml:space="preserve"> </w:t>
            </w:r>
            <w:r>
              <w:rPr>
                <w:sz w:val="20"/>
              </w:rPr>
              <w:t>осознания</w:t>
            </w:r>
            <w:r>
              <w:rPr>
                <w:spacing w:val="-5"/>
                <w:sz w:val="20"/>
              </w:rPr>
              <w:t xml:space="preserve"> </w:t>
            </w:r>
            <w:r>
              <w:rPr>
                <w:sz w:val="20"/>
              </w:rPr>
              <w:t>детьми</w:t>
            </w:r>
            <w:r>
              <w:rPr>
                <w:spacing w:val="-6"/>
                <w:sz w:val="20"/>
              </w:rPr>
              <w:t xml:space="preserve"> </w:t>
            </w:r>
            <w:r>
              <w:rPr>
                <w:sz w:val="20"/>
              </w:rPr>
              <w:t>опыта</w:t>
            </w:r>
            <w:r>
              <w:rPr>
                <w:spacing w:val="-5"/>
                <w:sz w:val="20"/>
              </w:rPr>
              <w:t xml:space="preserve"> </w:t>
            </w:r>
            <w:r>
              <w:rPr>
                <w:sz w:val="20"/>
              </w:rPr>
              <w:t>поведения</w:t>
            </w:r>
            <w:r>
              <w:rPr>
                <w:spacing w:val="-5"/>
                <w:sz w:val="20"/>
              </w:rPr>
              <w:t xml:space="preserve"> </w:t>
            </w:r>
            <w:r>
              <w:rPr>
                <w:sz w:val="20"/>
              </w:rPr>
              <w:t>и</w:t>
            </w:r>
            <w:r>
              <w:rPr>
                <w:spacing w:val="-6"/>
                <w:sz w:val="20"/>
              </w:rPr>
              <w:t xml:space="preserve"> </w:t>
            </w:r>
            <w:r>
              <w:rPr>
                <w:sz w:val="20"/>
              </w:rPr>
              <w:t>деятельности (рассказ на моральные темы, разъяснение норм и правил поведения, чтение художественной литературы, этические беседы,</w:t>
            </w:r>
            <w:r>
              <w:rPr>
                <w:spacing w:val="60"/>
                <w:sz w:val="20"/>
              </w:rPr>
              <w:t xml:space="preserve"> </w:t>
            </w:r>
            <w:r>
              <w:rPr>
                <w:sz w:val="20"/>
              </w:rPr>
              <w:t>обсуждение</w:t>
            </w:r>
            <w:r>
              <w:rPr>
                <w:spacing w:val="63"/>
                <w:sz w:val="20"/>
              </w:rPr>
              <w:t xml:space="preserve"> </w:t>
            </w:r>
            <w:r>
              <w:rPr>
                <w:sz w:val="20"/>
              </w:rPr>
              <w:t>поступков</w:t>
            </w:r>
            <w:r>
              <w:rPr>
                <w:spacing w:val="60"/>
                <w:sz w:val="20"/>
              </w:rPr>
              <w:t xml:space="preserve"> </w:t>
            </w:r>
            <w:r>
              <w:rPr>
                <w:sz w:val="20"/>
              </w:rPr>
              <w:t>и</w:t>
            </w:r>
            <w:r>
              <w:rPr>
                <w:spacing w:val="62"/>
                <w:sz w:val="20"/>
              </w:rPr>
              <w:t xml:space="preserve"> </w:t>
            </w:r>
            <w:r>
              <w:rPr>
                <w:sz w:val="20"/>
              </w:rPr>
              <w:t>жизненных</w:t>
            </w:r>
            <w:r>
              <w:rPr>
                <w:spacing w:val="59"/>
                <w:sz w:val="20"/>
              </w:rPr>
              <w:t xml:space="preserve"> </w:t>
            </w:r>
            <w:r>
              <w:rPr>
                <w:spacing w:val="-2"/>
                <w:sz w:val="20"/>
              </w:rPr>
              <w:t>ситуаций,</w:t>
            </w:r>
          </w:p>
          <w:p w14:paraId="1024C244" w14:textId="77777777" w:rsidR="00ED12CF" w:rsidRDefault="00643BAF">
            <w:pPr>
              <w:pStyle w:val="TableParagraph"/>
              <w:spacing w:before="1" w:line="215" w:lineRule="exact"/>
              <w:ind w:left="110"/>
              <w:jc w:val="both"/>
              <w:rPr>
                <w:sz w:val="20"/>
              </w:rPr>
            </w:pPr>
            <w:r>
              <w:rPr>
                <w:sz w:val="20"/>
              </w:rPr>
              <w:t>личный</w:t>
            </w:r>
            <w:r>
              <w:rPr>
                <w:spacing w:val="-9"/>
                <w:sz w:val="20"/>
              </w:rPr>
              <w:t xml:space="preserve"> </w:t>
            </w:r>
            <w:r>
              <w:rPr>
                <w:spacing w:val="-2"/>
                <w:sz w:val="20"/>
              </w:rPr>
              <w:t>пример)</w:t>
            </w:r>
          </w:p>
        </w:tc>
        <w:tc>
          <w:tcPr>
            <w:tcW w:w="496" w:type="dxa"/>
          </w:tcPr>
          <w:p w14:paraId="6D3D6B83" w14:textId="77777777" w:rsidR="00ED12CF" w:rsidRDefault="00643BAF">
            <w:pPr>
              <w:pStyle w:val="TableParagraph"/>
              <w:spacing w:before="17"/>
              <w:ind w:left="112"/>
              <w:rPr>
                <w:sz w:val="20"/>
              </w:rPr>
            </w:pPr>
            <w:r>
              <w:rPr>
                <w:spacing w:val="-10"/>
                <w:sz w:val="20"/>
              </w:rPr>
              <w:t>3</w:t>
            </w:r>
          </w:p>
        </w:tc>
        <w:tc>
          <w:tcPr>
            <w:tcW w:w="8529" w:type="dxa"/>
            <w:gridSpan w:val="2"/>
          </w:tcPr>
          <w:p w14:paraId="6852855C" w14:textId="77777777" w:rsidR="00ED12CF" w:rsidRDefault="00643BAF">
            <w:pPr>
              <w:pStyle w:val="TableParagraph"/>
              <w:spacing w:before="17" w:line="264" w:lineRule="auto"/>
              <w:ind w:left="110" w:right="93"/>
              <w:jc w:val="both"/>
              <w:rPr>
                <w:sz w:val="20"/>
              </w:rPr>
            </w:pPr>
            <w:r>
              <w:rPr>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w:t>
            </w:r>
            <w:r>
              <w:rPr>
                <w:spacing w:val="40"/>
                <w:sz w:val="20"/>
              </w:rPr>
              <w:t xml:space="preserve"> </w:t>
            </w:r>
            <w:r>
              <w:rPr>
                <w:sz w:val="20"/>
              </w:rPr>
              <w:t>демонстрация кино- и диафильмов, просмотр компьютерных презентаций, рассказы педагога или детей, чтение)</w:t>
            </w:r>
          </w:p>
        </w:tc>
      </w:tr>
      <w:tr w:rsidR="00ED12CF" w14:paraId="5435BF62" w14:textId="77777777">
        <w:trPr>
          <w:trHeight w:val="844"/>
        </w:trPr>
        <w:tc>
          <w:tcPr>
            <w:tcW w:w="566" w:type="dxa"/>
            <w:vMerge w:val="restart"/>
          </w:tcPr>
          <w:p w14:paraId="7CEDC696" w14:textId="77777777" w:rsidR="00ED12CF" w:rsidRDefault="00643BAF">
            <w:pPr>
              <w:pStyle w:val="TableParagraph"/>
              <w:spacing w:before="17"/>
              <w:rPr>
                <w:sz w:val="20"/>
              </w:rPr>
            </w:pPr>
            <w:r>
              <w:rPr>
                <w:spacing w:val="-10"/>
                <w:sz w:val="20"/>
              </w:rPr>
              <w:t>3</w:t>
            </w:r>
          </w:p>
        </w:tc>
        <w:tc>
          <w:tcPr>
            <w:tcW w:w="5289" w:type="dxa"/>
            <w:gridSpan w:val="2"/>
            <w:vMerge w:val="restart"/>
          </w:tcPr>
          <w:p w14:paraId="48E873EF" w14:textId="77777777" w:rsidR="00ED12CF" w:rsidRDefault="00643BAF">
            <w:pPr>
              <w:pStyle w:val="TableParagraph"/>
              <w:spacing w:before="17" w:line="264" w:lineRule="auto"/>
              <w:ind w:left="110" w:right="93"/>
              <w:jc w:val="both"/>
              <w:rPr>
                <w:sz w:val="20"/>
              </w:rPr>
            </w:pPr>
            <w:r>
              <w:rPr>
                <w:sz w:val="20"/>
              </w:rPr>
              <w:t>методы мотивации опыта поведения и деятельности (поощрение, методы развития эмоций, игры,</w:t>
            </w:r>
            <w:r>
              <w:rPr>
                <w:spacing w:val="40"/>
                <w:sz w:val="20"/>
              </w:rPr>
              <w:t xml:space="preserve"> </w:t>
            </w:r>
            <w:r>
              <w:rPr>
                <w:sz w:val="20"/>
              </w:rPr>
              <w:t>соревнования, проектные методы)</w:t>
            </w:r>
          </w:p>
        </w:tc>
        <w:tc>
          <w:tcPr>
            <w:tcW w:w="496" w:type="dxa"/>
          </w:tcPr>
          <w:p w14:paraId="18B47304" w14:textId="77777777" w:rsidR="00ED12CF" w:rsidRDefault="00643BAF">
            <w:pPr>
              <w:pStyle w:val="TableParagraph"/>
              <w:spacing w:before="17"/>
              <w:ind w:left="112"/>
              <w:rPr>
                <w:sz w:val="20"/>
              </w:rPr>
            </w:pPr>
            <w:r>
              <w:rPr>
                <w:spacing w:val="-10"/>
                <w:sz w:val="20"/>
              </w:rPr>
              <w:t>4</w:t>
            </w:r>
          </w:p>
        </w:tc>
        <w:tc>
          <w:tcPr>
            <w:tcW w:w="8529" w:type="dxa"/>
            <w:gridSpan w:val="2"/>
          </w:tcPr>
          <w:p w14:paraId="5DAD161A" w14:textId="77777777" w:rsidR="00ED12CF" w:rsidRDefault="00643BAF">
            <w:pPr>
              <w:pStyle w:val="TableParagraph"/>
              <w:spacing w:before="17" w:line="264" w:lineRule="auto"/>
              <w:ind w:left="110" w:right="98"/>
              <w:jc w:val="both"/>
              <w:rPr>
                <w:sz w:val="20"/>
              </w:rPr>
            </w:pPr>
            <w:r>
              <w:rPr>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D12CF" w14:paraId="65EB1EF7" w14:textId="77777777">
        <w:trPr>
          <w:trHeight w:val="506"/>
        </w:trPr>
        <w:tc>
          <w:tcPr>
            <w:tcW w:w="566" w:type="dxa"/>
            <w:vMerge/>
            <w:tcBorders>
              <w:top w:val="nil"/>
            </w:tcBorders>
          </w:tcPr>
          <w:p w14:paraId="2CFBE792" w14:textId="77777777" w:rsidR="00ED12CF" w:rsidRDefault="00ED12CF">
            <w:pPr>
              <w:rPr>
                <w:sz w:val="2"/>
                <w:szCs w:val="2"/>
              </w:rPr>
            </w:pPr>
          </w:p>
        </w:tc>
        <w:tc>
          <w:tcPr>
            <w:tcW w:w="5289" w:type="dxa"/>
            <w:gridSpan w:val="2"/>
            <w:vMerge/>
            <w:tcBorders>
              <w:top w:val="nil"/>
            </w:tcBorders>
          </w:tcPr>
          <w:p w14:paraId="56EFA521" w14:textId="77777777" w:rsidR="00ED12CF" w:rsidRDefault="00ED12CF">
            <w:pPr>
              <w:rPr>
                <w:sz w:val="2"/>
                <w:szCs w:val="2"/>
              </w:rPr>
            </w:pPr>
          </w:p>
        </w:tc>
        <w:tc>
          <w:tcPr>
            <w:tcW w:w="496" w:type="dxa"/>
          </w:tcPr>
          <w:p w14:paraId="429EBBB4" w14:textId="77777777" w:rsidR="00ED12CF" w:rsidRDefault="00643BAF">
            <w:pPr>
              <w:pStyle w:val="TableParagraph"/>
              <w:spacing w:before="17"/>
              <w:ind w:left="112"/>
              <w:rPr>
                <w:sz w:val="20"/>
              </w:rPr>
            </w:pPr>
            <w:r>
              <w:rPr>
                <w:spacing w:val="-10"/>
                <w:sz w:val="20"/>
              </w:rPr>
              <w:t>5</w:t>
            </w:r>
          </w:p>
        </w:tc>
        <w:tc>
          <w:tcPr>
            <w:tcW w:w="8529" w:type="dxa"/>
            <w:gridSpan w:val="2"/>
          </w:tcPr>
          <w:p w14:paraId="5E93C4A0" w14:textId="77777777" w:rsidR="00ED12CF" w:rsidRDefault="00643BAF">
            <w:pPr>
              <w:pStyle w:val="TableParagraph"/>
              <w:spacing w:line="252" w:lineRule="exact"/>
              <w:ind w:left="110"/>
              <w:rPr>
                <w:sz w:val="20"/>
              </w:rPr>
            </w:pPr>
            <w:r>
              <w:rPr>
                <w:sz w:val="20"/>
              </w:rPr>
              <w:t>метод проблемного изложения представляет собой постановку проблемы</w:t>
            </w:r>
            <w:r>
              <w:rPr>
                <w:spacing w:val="22"/>
                <w:sz w:val="20"/>
              </w:rPr>
              <w:t xml:space="preserve"> </w:t>
            </w:r>
            <w:r>
              <w:rPr>
                <w:sz w:val="20"/>
              </w:rPr>
              <w:t>и раскрытие пути ее решения в процессе организации опытов, наблюдений</w:t>
            </w:r>
          </w:p>
        </w:tc>
      </w:tr>
      <w:tr w:rsidR="00ED12CF" w14:paraId="454FF4F3" w14:textId="77777777">
        <w:trPr>
          <w:trHeight w:val="251"/>
        </w:trPr>
        <w:tc>
          <w:tcPr>
            <w:tcW w:w="566" w:type="dxa"/>
            <w:vMerge/>
            <w:tcBorders>
              <w:top w:val="nil"/>
            </w:tcBorders>
          </w:tcPr>
          <w:p w14:paraId="080FD8B4" w14:textId="77777777" w:rsidR="00ED12CF" w:rsidRDefault="00ED12CF">
            <w:pPr>
              <w:rPr>
                <w:sz w:val="2"/>
                <w:szCs w:val="2"/>
              </w:rPr>
            </w:pPr>
          </w:p>
        </w:tc>
        <w:tc>
          <w:tcPr>
            <w:tcW w:w="5289" w:type="dxa"/>
            <w:gridSpan w:val="2"/>
            <w:vMerge/>
            <w:tcBorders>
              <w:top w:val="nil"/>
            </w:tcBorders>
          </w:tcPr>
          <w:p w14:paraId="62F9253D" w14:textId="77777777" w:rsidR="00ED12CF" w:rsidRDefault="00ED12CF">
            <w:pPr>
              <w:rPr>
                <w:sz w:val="2"/>
                <w:szCs w:val="2"/>
              </w:rPr>
            </w:pPr>
          </w:p>
        </w:tc>
        <w:tc>
          <w:tcPr>
            <w:tcW w:w="496" w:type="dxa"/>
          </w:tcPr>
          <w:p w14:paraId="0B1689AD" w14:textId="77777777" w:rsidR="00ED12CF" w:rsidRDefault="00643BAF">
            <w:pPr>
              <w:pStyle w:val="TableParagraph"/>
              <w:spacing w:before="17" w:line="215" w:lineRule="exact"/>
              <w:ind w:left="112"/>
              <w:rPr>
                <w:sz w:val="20"/>
              </w:rPr>
            </w:pPr>
            <w:r>
              <w:rPr>
                <w:spacing w:val="-10"/>
                <w:sz w:val="20"/>
              </w:rPr>
              <w:t>6</w:t>
            </w:r>
          </w:p>
        </w:tc>
        <w:tc>
          <w:tcPr>
            <w:tcW w:w="8529" w:type="dxa"/>
            <w:gridSpan w:val="2"/>
          </w:tcPr>
          <w:p w14:paraId="7AAC76A1" w14:textId="77777777" w:rsidR="00ED12CF" w:rsidRDefault="00643BAF">
            <w:pPr>
              <w:pStyle w:val="TableParagraph"/>
              <w:spacing w:before="17" w:line="215" w:lineRule="exact"/>
              <w:ind w:left="110"/>
              <w:rPr>
                <w:sz w:val="20"/>
              </w:rPr>
            </w:pPr>
            <w:r>
              <w:rPr>
                <w:sz w:val="20"/>
              </w:rPr>
              <w:t>эвристический</w:t>
            </w:r>
            <w:r>
              <w:rPr>
                <w:spacing w:val="5"/>
                <w:sz w:val="20"/>
              </w:rPr>
              <w:t xml:space="preserve"> </w:t>
            </w:r>
            <w:r>
              <w:rPr>
                <w:sz w:val="20"/>
              </w:rPr>
              <w:t>метод:</w:t>
            </w:r>
            <w:r>
              <w:rPr>
                <w:spacing w:val="5"/>
                <w:sz w:val="20"/>
              </w:rPr>
              <w:t xml:space="preserve"> </w:t>
            </w:r>
            <w:r>
              <w:rPr>
                <w:sz w:val="20"/>
              </w:rPr>
              <w:t>(частично-поисковая)</w:t>
            </w:r>
            <w:r>
              <w:rPr>
                <w:spacing w:val="6"/>
                <w:sz w:val="20"/>
              </w:rPr>
              <w:t xml:space="preserve"> </w:t>
            </w:r>
            <w:r>
              <w:rPr>
                <w:sz w:val="20"/>
              </w:rPr>
              <w:t>проблемная</w:t>
            </w:r>
            <w:r>
              <w:rPr>
                <w:spacing w:val="6"/>
                <w:sz w:val="20"/>
              </w:rPr>
              <w:t xml:space="preserve"> </w:t>
            </w:r>
            <w:r>
              <w:rPr>
                <w:sz w:val="20"/>
              </w:rPr>
              <w:t>задача</w:t>
            </w:r>
            <w:r>
              <w:rPr>
                <w:spacing w:val="7"/>
                <w:sz w:val="20"/>
              </w:rPr>
              <w:t xml:space="preserve"> </w:t>
            </w:r>
            <w:r>
              <w:rPr>
                <w:sz w:val="20"/>
              </w:rPr>
              <w:t>делится</w:t>
            </w:r>
            <w:r>
              <w:rPr>
                <w:spacing w:val="8"/>
                <w:sz w:val="20"/>
              </w:rPr>
              <w:t xml:space="preserve"> </w:t>
            </w:r>
            <w:r>
              <w:rPr>
                <w:sz w:val="20"/>
              </w:rPr>
              <w:t>на</w:t>
            </w:r>
            <w:r>
              <w:rPr>
                <w:spacing w:val="6"/>
                <w:sz w:val="20"/>
              </w:rPr>
              <w:t xml:space="preserve"> </w:t>
            </w:r>
            <w:r>
              <w:rPr>
                <w:sz w:val="20"/>
              </w:rPr>
              <w:t>части</w:t>
            </w:r>
            <w:r>
              <w:rPr>
                <w:spacing w:val="9"/>
                <w:sz w:val="20"/>
              </w:rPr>
              <w:t xml:space="preserve"> </w:t>
            </w:r>
            <w:r>
              <w:rPr>
                <w:sz w:val="20"/>
              </w:rPr>
              <w:t>–</w:t>
            </w:r>
            <w:r>
              <w:rPr>
                <w:spacing w:val="8"/>
                <w:sz w:val="20"/>
              </w:rPr>
              <w:t xml:space="preserve"> </w:t>
            </w:r>
            <w:r>
              <w:rPr>
                <w:sz w:val="20"/>
              </w:rPr>
              <w:t>проблемы,</w:t>
            </w:r>
            <w:r>
              <w:rPr>
                <w:spacing w:val="7"/>
                <w:sz w:val="20"/>
              </w:rPr>
              <w:t xml:space="preserve"> </w:t>
            </w:r>
            <w:r>
              <w:rPr>
                <w:spacing w:val="-10"/>
                <w:sz w:val="20"/>
              </w:rPr>
              <w:t>в</w:t>
            </w:r>
          </w:p>
        </w:tc>
      </w:tr>
    </w:tbl>
    <w:p w14:paraId="2774EEDD" w14:textId="77777777" w:rsidR="00ED12CF" w:rsidRDefault="00ED12CF">
      <w:pPr>
        <w:pStyle w:val="TableParagraph"/>
        <w:spacing w:line="215" w:lineRule="exact"/>
        <w:rPr>
          <w:sz w:val="20"/>
        </w:rPr>
        <w:sectPr w:rsidR="00ED12CF">
          <w:pgSz w:w="16840" w:h="11910" w:orient="landscape"/>
          <w:pgMar w:top="820" w:right="850" w:bottom="280" w:left="992" w:header="720" w:footer="720" w:gutter="0"/>
          <w:cols w:space="720"/>
        </w:sectPr>
      </w:pPr>
    </w:p>
    <w:p w14:paraId="4BFC4CEE"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54"/>
        <w:gridCol w:w="1435"/>
        <w:gridCol w:w="496"/>
        <w:gridCol w:w="3204"/>
        <w:gridCol w:w="163"/>
        <w:gridCol w:w="5163"/>
      </w:tblGrid>
      <w:tr w:rsidR="00ED12CF" w14:paraId="47B7A114" w14:textId="77777777">
        <w:trPr>
          <w:trHeight w:val="251"/>
        </w:trPr>
        <w:tc>
          <w:tcPr>
            <w:tcW w:w="566" w:type="dxa"/>
            <w:vMerge w:val="restart"/>
          </w:tcPr>
          <w:p w14:paraId="29202C97" w14:textId="77777777" w:rsidR="00ED12CF" w:rsidRDefault="00ED12CF">
            <w:pPr>
              <w:pStyle w:val="TableParagraph"/>
              <w:ind w:left="0"/>
              <w:rPr>
                <w:sz w:val="18"/>
              </w:rPr>
            </w:pPr>
          </w:p>
        </w:tc>
        <w:tc>
          <w:tcPr>
            <w:tcW w:w="5289" w:type="dxa"/>
            <w:gridSpan w:val="2"/>
            <w:vMerge w:val="restart"/>
          </w:tcPr>
          <w:p w14:paraId="525B666F" w14:textId="77777777" w:rsidR="00ED12CF" w:rsidRDefault="00ED12CF">
            <w:pPr>
              <w:pStyle w:val="TableParagraph"/>
              <w:ind w:left="0"/>
              <w:rPr>
                <w:sz w:val="18"/>
              </w:rPr>
            </w:pPr>
          </w:p>
        </w:tc>
        <w:tc>
          <w:tcPr>
            <w:tcW w:w="496" w:type="dxa"/>
          </w:tcPr>
          <w:p w14:paraId="17759867" w14:textId="77777777" w:rsidR="00ED12CF" w:rsidRDefault="00ED12CF">
            <w:pPr>
              <w:pStyle w:val="TableParagraph"/>
              <w:ind w:left="0"/>
              <w:rPr>
                <w:sz w:val="18"/>
              </w:rPr>
            </w:pPr>
          </w:p>
        </w:tc>
        <w:tc>
          <w:tcPr>
            <w:tcW w:w="8530" w:type="dxa"/>
            <w:gridSpan w:val="3"/>
          </w:tcPr>
          <w:p w14:paraId="1564665C" w14:textId="77777777" w:rsidR="00ED12CF" w:rsidRDefault="00643BAF">
            <w:pPr>
              <w:pStyle w:val="TableParagraph"/>
              <w:spacing w:before="17" w:line="215" w:lineRule="exact"/>
              <w:ind w:left="110"/>
              <w:rPr>
                <w:sz w:val="20"/>
              </w:rPr>
            </w:pPr>
            <w:r>
              <w:rPr>
                <w:sz w:val="20"/>
              </w:rPr>
              <w:t>решении</w:t>
            </w:r>
            <w:r>
              <w:rPr>
                <w:spacing w:val="-9"/>
                <w:sz w:val="20"/>
              </w:rPr>
              <w:t xml:space="preserve"> </w:t>
            </w:r>
            <w:r>
              <w:rPr>
                <w:sz w:val="20"/>
              </w:rPr>
              <w:t>которых</w:t>
            </w:r>
            <w:r>
              <w:rPr>
                <w:spacing w:val="-9"/>
                <w:sz w:val="20"/>
              </w:rPr>
              <w:t xml:space="preserve"> </w:t>
            </w:r>
            <w:r>
              <w:rPr>
                <w:sz w:val="20"/>
              </w:rPr>
              <w:t>принимают</w:t>
            </w:r>
            <w:r>
              <w:rPr>
                <w:spacing w:val="-7"/>
                <w:sz w:val="20"/>
              </w:rPr>
              <w:t xml:space="preserve"> </w:t>
            </w:r>
            <w:r>
              <w:rPr>
                <w:sz w:val="20"/>
              </w:rPr>
              <w:t>участие</w:t>
            </w:r>
            <w:r>
              <w:rPr>
                <w:spacing w:val="-8"/>
                <w:sz w:val="20"/>
              </w:rPr>
              <w:t xml:space="preserve"> </w:t>
            </w:r>
            <w:r>
              <w:rPr>
                <w:sz w:val="20"/>
              </w:rPr>
              <w:t>дети</w:t>
            </w:r>
            <w:r>
              <w:rPr>
                <w:spacing w:val="-8"/>
                <w:sz w:val="20"/>
              </w:rPr>
              <w:t xml:space="preserve"> </w:t>
            </w:r>
            <w:r>
              <w:rPr>
                <w:sz w:val="20"/>
              </w:rPr>
              <w:t>(применение</w:t>
            </w:r>
            <w:r>
              <w:rPr>
                <w:spacing w:val="-8"/>
                <w:sz w:val="20"/>
              </w:rPr>
              <w:t xml:space="preserve"> </w:t>
            </w:r>
            <w:r>
              <w:rPr>
                <w:sz w:val="20"/>
              </w:rPr>
              <w:t>представлений</w:t>
            </w:r>
            <w:r>
              <w:rPr>
                <w:spacing w:val="-9"/>
                <w:sz w:val="20"/>
              </w:rPr>
              <w:t xml:space="preserve"> </w:t>
            </w:r>
            <w:r>
              <w:rPr>
                <w:sz w:val="20"/>
              </w:rPr>
              <w:t>в</w:t>
            </w:r>
            <w:r>
              <w:rPr>
                <w:spacing w:val="-8"/>
                <w:sz w:val="20"/>
              </w:rPr>
              <w:t xml:space="preserve"> </w:t>
            </w:r>
            <w:r>
              <w:rPr>
                <w:sz w:val="20"/>
              </w:rPr>
              <w:t>новых</w:t>
            </w:r>
            <w:r>
              <w:rPr>
                <w:spacing w:val="-7"/>
                <w:sz w:val="20"/>
              </w:rPr>
              <w:t xml:space="preserve"> </w:t>
            </w:r>
            <w:r>
              <w:rPr>
                <w:spacing w:val="-2"/>
                <w:sz w:val="20"/>
              </w:rPr>
              <w:t>условиях)</w:t>
            </w:r>
          </w:p>
        </w:tc>
      </w:tr>
      <w:tr w:rsidR="00ED12CF" w14:paraId="0F16A66E" w14:textId="77777777">
        <w:trPr>
          <w:trHeight w:val="760"/>
        </w:trPr>
        <w:tc>
          <w:tcPr>
            <w:tcW w:w="566" w:type="dxa"/>
            <w:vMerge/>
            <w:tcBorders>
              <w:top w:val="nil"/>
            </w:tcBorders>
          </w:tcPr>
          <w:p w14:paraId="6AAB44F2" w14:textId="77777777" w:rsidR="00ED12CF" w:rsidRDefault="00ED12CF">
            <w:pPr>
              <w:rPr>
                <w:sz w:val="2"/>
                <w:szCs w:val="2"/>
              </w:rPr>
            </w:pPr>
          </w:p>
        </w:tc>
        <w:tc>
          <w:tcPr>
            <w:tcW w:w="5289" w:type="dxa"/>
            <w:gridSpan w:val="2"/>
            <w:vMerge/>
            <w:tcBorders>
              <w:top w:val="nil"/>
            </w:tcBorders>
          </w:tcPr>
          <w:p w14:paraId="4780D919" w14:textId="77777777" w:rsidR="00ED12CF" w:rsidRDefault="00ED12CF">
            <w:pPr>
              <w:rPr>
                <w:sz w:val="2"/>
                <w:szCs w:val="2"/>
              </w:rPr>
            </w:pPr>
          </w:p>
        </w:tc>
        <w:tc>
          <w:tcPr>
            <w:tcW w:w="496" w:type="dxa"/>
          </w:tcPr>
          <w:p w14:paraId="35155E1D" w14:textId="77777777" w:rsidR="00ED12CF" w:rsidRDefault="00643BAF">
            <w:pPr>
              <w:pStyle w:val="TableParagraph"/>
              <w:spacing w:before="17"/>
              <w:ind w:left="112"/>
              <w:rPr>
                <w:sz w:val="20"/>
              </w:rPr>
            </w:pPr>
            <w:r>
              <w:rPr>
                <w:spacing w:val="-10"/>
                <w:sz w:val="20"/>
              </w:rPr>
              <w:t>7</w:t>
            </w:r>
          </w:p>
        </w:tc>
        <w:tc>
          <w:tcPr>
            <w:tcW w:w="8530" w:type="dxa"/>
            <w:gridSpan w:val="3"/>
          </w:tcPr>
          <w:p w14:paraId="0FC843B2" w14:textId="77777777" w:rsidR="00ED12CF" w:rsidRDefault="00643BAF">
            <w:pPr>
              <w:pStyle w:val="TableParagraph"/>
              <w:spacing w:before="17"/>
              <w:ind w:left="110"/>
              <w:rPr>
                <w:sz w:val="20"/>
              </w:rPr>
            </w:pPr>
            <w:r>
              <w:rPr>
                <w:sz w:val="20"/>
              </w:rPr>
              <w:t>исследовательский</w:t>
            </w:r>
            <w:r>
              <w:rPr>
                <w:spacing w:val="76"/>
                <w:w w:val="150"/>
                <w:sz w:val="20"/>
              </w:rPr>
              <w:t xml:space="preserve"> </w:t>
            </w:r>
            <w:r>
              <w:rPr>
                <w:sz w:val="20"/>
              </w:rPr>
              <w:t>метод</w:t>
            </w:r>
            <w:r>
              <w:rPr>
                <w:spacing w:val="27"/>
                <w:sz w:val="20"/>
              </w:rPr>
              <w:t xml:space="preserve">  </w:t>
            </w:r>
            <w:r>
              <w:rPr>
                <w:sz w:val="20"/>
              </w:rPr>
              <w:t>включает</w:t>
            </w:r>
            <w:r>
              <w:rPr>
                <w:spacing w:val="79"/>
                <w:w w:val="150"/>
                <w:sz w:val="20"/>
              </w:rPr>
              <w:t xml:space="preserve"> </w:t>
            </w:r>
            <w:r>
              <w:rPr>
                <w:sz w:val="20"/>
              </w:rPr>
              <w:t>составление</w:t>
            </w:r>
            <w:r>
              <w:rPr>
                <w:spacing w:val="27"/>
                <w:sz w:val="20"/>
              </w:rPr>
              <w:t xml:space="preserve">  </w:t>
            </w:r>
            <w:r>
              <w:rPr>
                <w:sz w:val="20"/>
              </w:rPr>
              <w:t>и</w:t>
            </w:r>
            <w:r>
              <w:rPr>
                <w:spacing w:val="28"/>
                <w:sz w:val="20"/>
              </w:rPr>
              <w:t xml:space="preserve">  </w:t>
            </w:r>
            <w:r>
              <w:rPr>
                <w:sz w:val="20"/>
              </w:rPr>
              <w:t>предъявление</w:t>
            </w:r>
            <w:r>
              <w:rPr>
                <w:spacing w:val="28"/>
                <w:sz w:val="20"/>
              </w:rPr>
              <w:t xml:space="preserve">  </w:t>
            </w:r>
            <w:r>
              <w:rPr>
                <w:sz w:val="20"/>
              </w:rPr>
              <w:t>проблемных</w:t>
            </w:r>
            <w:r>
              <w:rPr>
                <w:spacing w:val="77"/>
                <w:w w:val="150"/>
                <w:sz w:val="20"/>
              </w:rPr>
              <w:t xml:space="preserve"> </w:t>
            </w:r>
            <w:r>
              <w:rPr>
                <w:spacing w:val="-2"/>
                <w:sz w:val="20"/>
              </w:rPr>
              <w:t>ситуаций,</w:t>
            </w:r>
          </w:p>
          <w:p w14:paraId="10D9D03E" w14:textId="77777777" w:rsidR="00ED12CF" w:rsidRDefault="00643BAF">
            <w:pPr>
              <w:pStyle w:val="TableParagraph"/>
              <w:tabs>
                <w:tab w:val="left" w:pos="1225"/>
                <w:tab w:val="left" w:pos="1842"/>
                <w:tab w:val="left" w:pos="4045"/>
                <w:tab w:val="left" w:pos="4475"/>
                <w:tab w:val="left" w:pos="5424"/>
                <w:tab w:val="left" w:pos="6765"/>
                <w:tab w:val="left" w:pos="7805"/>
              </w:tabs>
              <w:spacing w:line="250" w:lineRule="atLeast"/>
              <w:ind w:left="110" w:right="101"/>
              <w:rPr>
                <w:sz w:val="20"/>
              </w:rPr>
            </w:pPr>
            <w:r>
              <w:rPr>
                <w:spacing w:val="-2"/>
                <w:sz w:val="20"/>
              </w:rPr>
              <w:t>ситуаций</w:t>
            </w:r>
            <w:r>
              <w:rPr>
                <w:sz w:val="20"/>
              </w:rPr>
              <w:tab/>
            </w:r>
            <w:r>
              <w:rPr>
                <w:spacing w:val="-4"/>
                <w:sz w:val="20"/>
              </w:rPr>
              <w:t>для</w:t>
            </w:r>
            <w:r>
              <w:rPr>
                <w:sz w:val="20"/>
              </w:rPr>
              <w:tab/>
            </w:r>
            <w:r>
              <w:rPr>
                <w:spacing w:val="-2"/>
                <w:sz w:val="20"/>
              </w:rPr>
              <w:t>экспериментирования</w:t>
            </w:r>
            <w:r>
              <w:rPr>
                <w:sz w:val="20"/>
              </w:rPr>
              <w:tab/>
            </w:r>
            <w:r>
              <w:rPr>
                <w:spacing w:val="-10"/>
                <w:sz w:val="20"/>
              </w:rPr>
              <w:t>и</w:t>
            </w:r>
            <w:r>
              <w:rPr>
                <w:sz w:val="20"/>
              </w:rPr>
              <w:tab/>
            </w:r>
            <w:r>
              <w:rPr>
                <w:spacing w:val="-2"/>
                <w:sz w:val="20"/>
              </w:rPr>
              <w:t>опытов</w:t>
            </w:r>
            <w:r>
              <w:rPr>
                <w:sz w:val="20"/>
              </w:rPr>
              <w:tab/>
            </w:r>
            <w:r>
              <w:rPr>
                <w:spacing w:val="-2"/>
                <w:sz w:val="20"/>
              </w:rPr>
              <w:t>(творческие</w:t>
            </w:r>
            <w:r>
              <w:rPr>
                <w:sz w:val="20"/>
              </w:rPr>
              <w:tab/>
            </w:r>
            <w:r>
              <w:rPr>
                <w:spacing w:val="-2"/>
                <w:sz w:val="20"/>
              </w:rPr>
              <w:t>задания,</w:t>
            </w:r>
            <w:r>
              <w:rPr>
                <w:sz w:val="20"/>
              </w:rPr>
              <w:tab/>
            </w:r>
            <w:r>
              <w:rPr>
                <w:spacing w:val="-2"/>
                <w:sz w:val="20"/>
              </w:rPr>
              <w:t>опыты, экспериментирование)</w:t>
            </w:r>
          </w:p>
        </w:tc>
      </w:tr>
      <w:tr w:rsidR="00ED12CF" w14:paraId="7DBC23C6" w14:textId="77777777">
        <w:trPr>
          <w:trHeight w:val="506"/>
        </w:trPr>
        <w:tc>
          <w:tcPr>
            <w:tcW w:w="566" w:type="dxa"/>
          </w:tcPr>
          <w:p w14:paraId="72FB7D82" w14:textId="77777777" w:rsidR="00ED12CF" w:rsidRDefault="00643BAF">
            <w:pPr>
              <w:pStyle w:val="TableParagraph"/>
              <w:spacing w:before="17"/>
              <w:rPr>
                <w:sz w:val="20"/>
              </w:rPr>
            </w:pPr>
            <w:r>
              <w:rPr>
                <w:spacing w:val="-10"/>
                <w:sz w:val="20"/>
              </w:rPr>
              <w:t>8</w:t>
            </w:r>
          </w:p>
        </w:tc>
        <w:tc>
          <w:tcPr>
            <w:tcW w:w="14315" w:type="dxa"/>
            <w:gridSpan w:val="6"/>
          </w:tcPr>
          <w:p w14:paraId="350AE33B" w14:textId="77777777" w:rsidR="00ED12CF" w:rsidRDefault="00643BAF">
            <w:pPr>
              <w:pStyle w:val="TableParagraph"/>
              <w:spacing w:line="252" w:lineRule="exact"/>
              <w:ind w:left="110" w:right="93"/>
              <w:rPr>
                <w:sz w:val="20"/>
              </w:rPr>
            </w:pPr>
            <w:r>
              <w:rPr>
                <w:sz w:val="20"/>
              </w:rPr>
              <w:t>метод проектов широко применяется для решения задач воспитания и обучения, способствует развитию</w:t>
            </w:r>
            <w:r>
              <w:rPr>
                <w:spacing w:val="20"/>
                <w:sz w:val="20"/>
              </w:rPr>
              <w:t xml:space="preserve"> </w:t>
            </w:r>
            <w:r>
              <w:rPr>
                <w:sz w:val="20"/>
              </w:rPr>
              <w:t>у детей исследовательской активности, познавательных</w:t>
            </w:r>
            <w:r>
              <w:rPr>
                <w:spacing w:val="80"/>
                <w:sz w:val="20"/>
              </w:rPr>
              <w:t xml:space="preserve"> </w:t>
            </w:r>
            <w:r>
              <w:rPr>
                <w:sz w:val="20"/>
              </w:rPr>
              <w:t>интересов, коммуникативных и творческих способностей, навыков сотрудничества и другое</w:t>
            </w:r>
          </w:p>
        </w:tc>
      </w:tr>
      <w:tr w:rsidR="00ED12CF" w14:paraId="7E25A88A" w14:textId="77777777">
        <w:trPr>
          <w:trHeight w:val="757"/>
        </w:trPr>
        <w:tc>
          <w:tcPr>
            <w:tcW w:w="14881" w:type="dxa"/>
            <w:gridSpan w:val="7"/>
            <w:shd w:val="clear" w:color="auto" w:fill="F1F1F1"/>
          </w:tcPr>
          <w:p w14:paraId="35B55EDD" w14:textId="77777777" w:rsidR="00ED12CF" w:rsidRDefault="00643BAF">
            <w:pPr>
              <w:pStyle w:val="TableParagraph"/>
              <w:spacing w:before="17" w:line="264" w:lineRule="auto"/>
              <w:rPr>
                <w:i/>
                <w:sz w:val="20"/>
              </w:rPr>
            </w:pPr>
            <w:r>
              <w:rPr>
                <w:i/>
                <w:sz w:val="20"/>
              </w:rPr>
              <w:t>Педагог осуществляет</w:t>
            </w:r>
            <w:r>
              <w:rPr>
                <w:i/>
                <w:spacing w:val="18"/>
                <w:sz w:val="20"/>
              </w:rPr>
              <w:t xml:space="preserve"> </w:t>
            </w:r>
            <w:r>
              <w:rPr>
                <w:i/>
                <w:sz w:val="20"/>
              </w:rPr>
              <w:t>выбор</w:t>
            </w:r>
            <w:r>
              <w:rPr>
                <w:i/>
                <w:spacing w:val="18"/>
                <w:sz w:val="20"/>
              </w:rPr>
              <w:t xml:space="preserve"> </w:t>
            </w:r>
            <w:r>
              <w:rPr>
                <w:i/>
                <w:sz w:val="20"/>
              </w:rPr>
              <w:t>методов воспитания</w:t>
            </w:r>
            <w:r>
              <w:rPr>
                <w:i/>
                <w:spacing w:val="18"/>
                <w:sz w:val="20"/>
              </w:rPr>
              <w:t xml:space="preserve"> </w:t>
            </w:r>
            <w:r>
              <w:rPr>
                <w:i/>
                <w:sz w:val="20"/>
              </w:rPr>
              <w:t>и обучения,</w:t>
            </w:r>
            <w:r>
              <w:rPr>
                <w:i/>
                <w:spacing w:val="18"/>
                <w:sz w:val="20"/>
              </w:rPr>
              <w:t xml:space="preserve"> </w:t>
            </w:r>
            <w:r>
              <w:rPr>
                <w:i/>
                <w:sz w:val="20"/>
              </w:rPr>
              <w:t>учитывая</w:t>
            </w:r>
            <w:r>
              <w:rPr>
                <w:i/>
                <w:spacing w:val="18"/>
                <w:sz w:val="20"/>
              </w:rPr>
              <w:t xml:space="preserve"> </w:t>
            </w:r>
            <w:r>
              <w:rPr>
                <w:i/>
                <w:sz w:val="20"/>
              </w:rPr>
              <w:t>возрастные</w:t>
            </w:r>
            <w:r>
              <w:rPr>
                <w:i/>
                <w:spacing w:val="18"/>
                <w:sz w:val="20"/>
              </w:rPr>
              <w:t xml:space="preserve"> </w:t>
            </w:r>
            <w:r>
              <w:rPr>
                <w:i/>
                <w:sz w:val="20"/>
              </w:rPr>
              <w:t>и</w:t>
            </w:r>
            <w:r>
              <w:rPr>
                <w:i/>
                <w:spacing w:val="18"/>
                <w:sz w:val="20"/>
              </w:rPr>
              <w:t xml:space="preserve"> </w:t>
            </w:r>
            <w:r>
              <w:rPr>
                <w:i/>
                <w:sz w:val="20"/>
              </w:rPr>
              <w:t>личностные особенности</w:t>
            </w:r>
            <w:r>
              <w:rPr>
                <w:i/>
                <w:spacing w:val="19"/>
                <w:sz w:val="20"/>
              </w:rPr>
              <w:t xml:space="preserve"> </w:t>
            </w:r>
            <w:r>
              <w:rPr>
                <w:i/>
                <w:sz w:val="20"/>
              </w:rPr>
              <w:t>детей, педагогический</w:t>
            </w:r>
            <w:r>
              <w:rPr>
                <w:i/>
                <w:spacing w:val="27"/>
                <w:sz w:val="20"/>
              </w:rPr>
              <w:t xml:space="preserve"> </w:t>
            </w:r>
            <w:r>
              <w:rPr>
                <w:i/>
                <w:sz w:val="20"/>
              </w:rPr>
              <w:t>потенциал каждого</w:t>
            </w:r>
            <w:r>
              <w:rPr>
                <w:i/>
                <w:spacing w:val="18"/>
                <w:sz w:val="20"/>
              </w:rPr>
              <w:t xml:space="preserve"> </w:t>
            </w:r>
            <w:r>
              <w:rPr>
                <w:i/>
                <w:sz w:val="20"/>
              </w:rPr>
              <w:t>метода, условия</w:t>
            </w:r>
            <w:r>
              <w:rPr>
                <w:i/>
                <w:spacing w:val="30"/>
                <w:sz w:val="20"/>
              </w:rPr>
              <w:t xml:space="preserve"> </w:t>
            </w:r>
            <w:r>
              <w:rPr>
                <w:i/>
                <w:sz w:val="20"/>
              </w:rPr>
              <w:t>его</w:t>
            </w:r>
            <w:r>
              <w:rPr>
                <w:i/>
                <w:spacing w:val="29"/>
                <w:sz w:val="20"/>
              </w:rPr>
              <w:t xml:space="preserve"> </w:t>
            </w:r>
            <w:r>
              <w:rPr>
                <w:i/>
                <w:sz w:val="20"/>
              </w:rPr>
              <w:t>применения,</w:t>
            </w:r>
            <w:r>
              <w:rPr>
                <w:i/>
                <w:spacing w:val="30"/>
                <w:sz w:val="20"/>
              </w:rPr>
              <w:t xml:space="preserve"> </w:t>
            </w:r>
            <w:r>
              <w:rPr>
                <w:i/>
                <w:sz w:val="20"/>
              </w:rPr>
              <w:t>реализуемые</w:t>
            </w:r>
            <w:r>
              <w:rPr>
                <w:i/>
                <w:spacing w:val="29"/>
                <w:sz w:val="20"/>
              </w:rPr>
              <w:t xml:space="preserve"> </w:t>
            </w:r>
            <w:r>
              <w:rPr>
                <w:i/>
                <w:sz w:val="20"/>
              </w:rPr>
              <w:t>цели</w:t>
            </w:r>
            <w:r>
              <w:rPr>
                <w:i/>
                <w:spacing w:val="31"/>
                <w:sz w:val="20"/>
              </w:rPr>
              <w:t xml:space="preserve"> </w:t>
            </w:r>
            <w:r>
              <w:rPr>
                <w:i/>
                <w:sz w:val="20"/>
              </w:rPr>
              <w:t>и</w:t>
            </w:r>
            <w:r>
              <w:rPr>
                <w:i/>
                <w:spacing w:val="30"/>
                <w:sz w:val="20"/>
              </w:rPr>
              <w:t xml:space="preserve"> </w:t>
            </w:r>
            <w:r>
              <w:rPr>
                <w:i/>
                <w:sz w:val="20"/>
              </w:rPr>
              <w:t>задачи,</w:t>
            </w:r>
            <w:r>
              <w:rPr>
                <w:i/>
                <w:spacing w:val="28"/>
                <w:sz w:val="20"/>
              </w:rPr>
              <w:t xml:space="preserve"> </w:t>
            </w:r>
            <w:r>
              <w:rPr>
                <w:i/>
                <w:sz w:val="20"/>
              </w:rPr>
              <w:t>прогнозирует</w:t>
            </w:r>
            <w:r>
              <w:rPr>
                <w:i/>
                <w:spacing w:val="29"/>
                <w:sz w:val="20"/>
              </w:rPr>
              <w:t xml:space="preserve"> </w:t>
            </w:r>
            <w:r>
              <w:rPr>
                <w:i/>
                <w:sz w:val="20"/>
              </w:rPr>
              <w:t>возможные</w:t>
            </w:r>
            <w:r>
              <w:rPr>
                <w:i/>
                <w:spacing w:val="29"/>
                <w:sz w:val="20"/>
              </w:rPr>
              <w:t xml:space="preserve"> </w:t>
            </w:r>
            <w:r>
              <w:rPr>
                <w:i/>
                <w:sz w:val="20"/>
              </w:rPr>
              <w:t>результаты.</w:t>
            </w:r>
            <w:r>
              <w:rPr>
                <w:i/>
                <w:spacing w:val="30"/>
                <w:sz w:val="20"/>
              </w:rPr>
              <w:t xml:space="preserve"> </w:t>
            </w:r>
            <w:r>
              <w:rPr>
                <w:i/>
                <w:sz w:val="20"/>
              </w:rPr>
              <w:t>Для</w:t>
            </w:r>
            <w:r>
              <w:rPr>
                <w:i/>
                <w:spacing w:val="30"/>
                <w:sz w:val="20"/>
              </w:rPr>
              <w:t xml:space="preserve"> </w:t>
            </w:r>
            <w:r>
              <w:rPr>
                <w:i/>
                <w:sz w:val="20"/>
              </w:rPr>
              <w:t>решения</w:t>
            </w:r>
            <w:r>
              <w:rPr>
                <w:i/>
                <w:spacing w:val="31"/>
                <w:sz w:val="20"/>
              </w:rPr>
              <w:t xml:space="preserve"> </w:t>
            </w:r>
            <w:r>
              <w:rPr>
                <w:i/>
                <w:sz w:val="20"/>
              </w:rPr>
              <w:t>задач</w:t>
            </w:r>
            <w:r>
              <w:rPr>
                <w:i/>
                <w:spacing w:val="30"/>
                <w:sz w:val="20"/>
              </w:rPr>
              <w:t xml:space="preserve"> </w:t>
            </w:r>
            <w:r>
              <w:rPr>
                <w:i/>
                <w:sz w:val="20"/>
              </w:rPr>
              <w:t>воспитания</w:t>
            </w:r>
            <w:r>
              <w:rPr>
                <w:i/>
                <w:spacing w:val="28"/>
                <w:sz w:val="20"/>
              </w:rPr>
              <w:t xml:space="preserve"> </w:t>
            </w:r>
            <w:r>
              <w:rPr>
                <w:i/>
                <w:sz w:val="20"/>
              </w:rPr>
              <w:t>и</w:t>
            </w:r>
            <w:r>
              <w:rPr>
                <w:i/>
                <w:spacing w:val="30"/>
                <w:sz w:val="20"/>
              </w:rPr>
              <w:t xml:space="preserve"> </w:t>
            </w:r>
            <w:r>
              <w:rPr>
                <w:i/>
                <w:sz w:val="20"/>
              </w:rPr>
              <w:t>обучения</w:t>
            </w:r>
            <w:r>
              <w:rPr>
                <w:i/>
                <w:spacing w:val="28"/>
                <w:sz w:val="20"/>
              </w:rPr>
              <w:t xml:space="preserve"> </w:t>
            </w:r>
            <w:r>
              <w:rPr>
                <w:i/>
                <w:sz w:val="20"/>
              </w:rPr>
              <w:t>целесообразно</w:t>
            </w:r>
            <w:r>
              <w:rPr>
                <w:i/>
                <w:spacing w:val="29"/>
                <w:sz w:val="20"/>
              </w:rPr>
              <w:t xml:space="preserve"> </w:t>
            </w:r>
            <w:r>
              <w:rPr>
                <w:i/>
                <w:spacing w:val="-2"/>
                <w:sz w:val="20"/>
              </w:rPr>
              <w:t>использовать</w:t>
            </w:r>
          </w:p>
          <w:p w14:paraId="0A05088C" w14:textId="77777777" w:rsidR="00ED12CF" w:rsidRDefault="00643BAF">
            <w:pPr>
              <w:pStyle w:val="TableParagraph"/>
              <w:spacing w:line="215" w:lineRule="exact"/>
              <w:rPr>
                <w:sz w:val="20"/>
              </w:rPr>
            </w:pPr>
            <w:r>
              <w:rPr>
                <w:i/>
                <w:sz w:val="20"/>
              </w:rPr>
              <w:t>комплекс</w:t>
            </w:r>
            <w:r>
              <w:rPr>
                <w:i/>
                <w:spacing w:val="-7"/>
                <w:sz w:val="20"/>
              </w:rPr>
              <w:t xml:space="preserve"> </w:t>
            </w:r>
            <w:r>
              <w:rPr>
                <w:i/>
                <w:sz w:val="20"/>
              </w:rPr>
              <w:t>методов</w:t>
            </w:r>
            <w:r>
              <w:rPr>
                <w:i/>
                <w:spacing w:val="-5"/>
                <w:sz w:val="20"/>
              </w:rPr>
              <w:t xml:space="preserve"> </w:t>
            </w:r>
            <w:r>
              <w:rPr>
                <w:spacing w:val="-2"/>
                <w:sz w:val="20"/>
              </w:rPr>
              <w:t>(п.23.6.2).</w:t>
            </w:r>
          </w:p>
        </w:tc>
      </w:tr>
      <w:tr w:rsidR="00ED12CF" w14:paraId="3CB15C6C" w14:textId="77777777">
        <w:trPr>
          <w:trHeight w:val="506"/>
        </w:trPr>
        <w:tc>
          <w:tcPr>
            <w:tcW w:w="9555" w:type="dxa"/>
            <w:gridSpan w:val="5"/>
            <w:shd w:val="clear" w:color="auto" w:fill="EDEBE0"/>
          </w:tcPr>
          <w:p w14:paraId="05BFB37E" w14:textId="77777777" w:rsidR="00ED12CF" w:rsidRDefault="00643BAF">
            <w:pPr>
              <w:pStyle w:val="TableParagraph"/>
              <w:spacing w:line="254" w:lineRule="exact"/>
              <w:rPr>
                <w:sz w:val="20"/>
              </w:rPr>
            </w:pPr>
            <w:r>
              <w:rPr>
                <w:b/>
                <w:sz w:val="20"/>
              </w:rPr>
              <w:t>Средства</w:t>
            </w:r>
            <w:r>
              <w:rPr>
                <w:b/>
                <w:spacing w:val="40"/>
                <w:sz w:val="20"/>
              </w:rPr>
              <w:t xml:space="preserve"> </w:t>
            </w:r>
            <w:r>
              <w:rPr>
                <w:b/>
                <w:sz w:val="20"/>
              </w:rPr>
              <w:t>для</w:t>
            </w:r>
            <w:r>
              <w:rPr>
                <w:b/>
                <w:spacing w:val="40"/>
                <w:sz w:val="20"/>
              </w:rPr>
              <w:t xml:space="preserve"> </w:t>
            </w:r>
            <w:r>
              <w:rPr>
                <w:b/>
                <w:sz w:val="20"/>
              </w:rPr>
              <w:t>реализации</w:t>
            </w:r>
            <w:r>
              <w:rPr>
                <w:b/>
                <w:spacing w:val="40"/>
                <w:sz w:val="20"/>
              </w:rPr>
              <w:t xml:space="preserve"> </w:t>
            </w:r>
            <w:r>
              <w:rPr>
                <w:b/>
                <w:sz w:val="20"/>
              </w:rPr>
              <w:t>Программы,</w:t>
            </w:r>
            <w:r>
              <w:rPr>
                <w:b/>
                <w:spacing w:val="40"/>
                <w:sz w:val="20"/>
              </w:rPr>
              <w:t xml:space="preserve"> </w:t>
            </w:r>
            <w:r>
              <w:rPr>
                <w:sz w:val="20"/>
              </w:rPr>
              <w:t>представленные</w:t>
            </w:r>
            <w:r>
              <w:rPr>
                <w:spacing w:val="40"/>
                <w:sz w:val="20"/>
              </w:rPr>
              <w:t xml:space="preserve"> </w:t>
            </w:r>
            <w:r>
              <w:rPr>
                <w:sz w:val="20"/>
              </w:rPr>
              <w:t>совокупностью</w:t>
            </w:r>
            <w:r>
              <w:rPr>
                <w:spacing w:val="40"/>
                <w:sz w:val="20"/>
              </w:rPr>
              <w:t xml:space="preserve"> </w:t>
            </w:r>
            <w:r>
              <w:rPr>
                <w:sz w:val="20"/>
              </w:rPr>
              <w:t>материальных</w:t>
            </w:r>
            <w:r>
              <w:rPr>
                <w:spacing w:val="40"/>
                <w:sz w:val="20"/>
              </w:rPr>
              <w:t xml:space="preserve"> </w:t>
            </w:r>
            <w:r>
              <w:rPr>
                <w:sz w:val="20"/>
              </w:rPr>
              <w:t>и</w:t>
            </w:r>
            <w:r>
              <w:rPr>
                <w:spacing w:val="40"/>
                <w:sz w:val="20"/>
              </w:rPr>
              <w:t xml:space="preserve"> </w:t>
            </w:r>
            <w:r>
              <w:rPr>
                <w:sz w:val="20"/>
              </w:rPr>
              <w:t>идеальных</w:t>
            </w:r>
            <w:r>
              <w:rPr>
                <w:spacing w:val="80"/>
                <w:sz w:val="20"/>
              </w:rPr>
              <w:t xml:space="preserve"> </w:t>
            </w:r>
            <w:r>
              <w:rPr>
                <w:spacing w:val="-2"/>
                <w:sz w:val="20"/>
              </w:rPr>
              <w:t>объектов</w:t>
            </w:r>
          </w:p>
        </w:tc>
        <w:tc>
          <w:tcPr>
            <w:tcW w:w="5326" w:type="dxa"/>
            <w:gridSpan w:val="2"/>
            <w:shd w:val="clear" w:color="auto" w:fill="EDEBE0"/>
          </w:tcPr>
          <w:p w14:paraId="265597E8" w14:textId="77777777" w:rsidR="00ED12CF" w:rsidRDefault="00643BAF">
            <w:pPr>
              <w:pStyle w:val="TableParagraph"/>
              <w:spacing w:before="149"/>
              <w:ind w:left="16" w:right="5"/>
              <w:jc w:val="center"/>
              <w:rPr>
                <w:b/>
                <w:sz w:val="20"/>
              </w:rPr>
            </w:pPr>
            <w:r>
              <w:rPr>
                <w:b/>
                <w:sz w:val="20"/>
              </w:rPr>
              <w:t>ФОП</w:t>
            </w:r>
            <w:r>
              <w:rPr>
                <w:b/>
                <w:spacing w:val="-5"/>
                <w:sz w:val="20"/>
              </w:rPr>
              <w:t xml:space="preserve"> ДО</w:t>
            </w:r>
          </w:p>
        </w:tc>
      </w:tr>
      <w:tr w:rsidR="00ED12CF" w14:paraId="50F23FB3" w14:textId="77777777">
        <w:trPr>
          <w:trHeight w:val="252"/>
        </w:trPr>
        <w:tc>
          <w:tcPr>
            <w:tcW w:w="566" w:type="dxa"/>
          </w:tcPr>
          <w:p w14:paraId="7B337D76" w14:textId="77777777" w:rsidR="00ED12CF" w:rsidRDefault="00643BAF">
            <w:pPr>
              <w:pStyle w:val="TableParagraph"/>
              <w:spacing w:before="15" w:line="217" w:lineRule="exact"/>
              <w:rPr>
                <w:sz w:val="20"/>
              </w:rPr>
            </w:pPr>
            <w:r>
              <w:rPr>
                <w:spacing w:val="-10"/>
                <w:sz w:val="20"/>
              </w:rPr>
              <w:t>1</w:t>
            </w:r>
          </w:p>
        </w:tc>
        <w:tc>
          <w:tcPr>
            <w:tcW w:w="8989" w:type="dxa"/>
            <w:gridSpan w:val="4"/>
          </w:tcPr>
          <w:p w14:paraId="01611D18" w14:textId="77777777" w:rsidR="00ED12CF" w:rsidRDefault="00643BAF">
            <w:pPr>
              <w:pStyle w:val="TableParagraph"/>
              <w:spacing w:before="15" w:line="217" w:lineRule="exact"/>
              <w:ind w:left="110"/>
              <w:rPr>
                <w:sz w:val="20"/>
              </w:rPr>
            </w:pPr>
            <w:r>
              <w:rPr>
                <w:sz w:val="20"/>
              </w:rPr>
              <w:t>демонстрационные</w:t>
            </w:r>
            <w:r>
              <w:rPr>
                <w:spacing w:val="-11"/>
                <w:sz w:val="20"/>
              </w:rPr>
              <w:t xml:space="preserve"> </w:t>
            </w:r>
            <w:r>
              <w:rPr>
                <w:sz w:val="20"/>
              </w:rPr>
              <w:t>и</w:t>
            </w:r>
            <w:r>
              <w:rPr>
                <w:spacing w:val="-11"/>
                <w:sz w:val="20"/>
              </w:rPr>
              <w:t xml:space="preserve"> </w:t>
            </w:r>
            <w:r>
              <w:rPr>
                <w:spacing w:val="-2"/>
                <w:sz w:val="20"/>
              </w:rPr>
              <w:t>раздаточные</w:t>
            </w:r>
          </w:p>
        </w:tc>
        <w:tc>
          <w:tcPr>
            <w:tcW w:w="5326" w:type="dxa"/>
            <w:gridSpan w:val="2"/>
            <w:vMerge w:val="restart"/>
          </w:tcPr>
          <w:p w14:paraId="05A5D3B3" w14:textId="77777777" w:rsidR="00ED12CF" w:rsidRDefault="00ED12CF">
            <w:pPr>
              <w:pStyle w:val="TableParagraph"/>
              <w:spacing w:before="54"/>
              <w:ind w:left="0"/>
              <w:rPr>
                <w:sz w:val="20"/>
              </w:rPr>
            </w:pPr>
          </w:p>
          <w:p w14:paraId="45B7336C" w14:textId="77777777" w:rsidR="00ED12CF" w:rsidRDefault="00643BAF">
            <w:pPr>
              <w:pStyle w:val="TableParagraph"/>
              <w:ind w:left="16" w:right="3"/>
              <w:jc w:val="center"/>
              <w:rPr>
                <w:i/>
                <w:sz w:val="20"/>
              </w:rPr>
            </w:pPr>
            <w:r>
              <w:rPr>
                <w:i/>
                <w:spacing w:val="-2"/>
                <w:sz w:val="20"/>
              </w:rPr>
              <w:t>п.23.7</w:t>
            </w:r>
          </w:p>
          <w:p w14:paraId="203CA0D1" w14:textId="77777777" w:rsidR="00ED12CF" w:rsidRDefault="00643BAF">
            <w:pPr>
              <w:pStyle w:val="TableParagraph"/>
              <w:spacing w:before="22"/>
              <w:ind w:left="16"/>
              <w:jc w:val="center"/>
              <w:rPr>
                <w:i/>
                <w:sz w:val="20"/>
              </w:rPr>
            </w:pPr>
            <w:r>
              <w:rPr>
                <w:i/>
                <w:spacing w:val="-2"/>
                <w:sz w:val="20"/>
              </w:rPr>
              <w:t>стр.151</w:t>
            </w:r>
          </w:p>
        </w:tc>
      </w:tr>
      <w:tr w:rsidR="00ED12CF" w14:paraId="41F8934E" w14:textId="77777777">
        <w:trPr>
          <w:trHeight w:val="251"/>
        </w:trPr>
        <w:tc>
          <w:tcPr>
            <w:tcW w:w="566" w:type="dxa"/>
          </w:tcPr>
          <w:p w14:paraId="7882A4B1" w14:textId="77777777" w:rsidR="00ED12CF" w:rsidRDefault="00643BAF">
            <w:pPr>
              <w:pStyle w:val="TableParagraph"/>
              <w:spacing w:before="17" w:line="215" w:lineRule="exact"/>
              <w:rPr>
                <w:sz w:val="20"/>
              </w:rPr>
            </w:pPr>
            <w:r>
              <w:rPr>
                <w:spacing w:val="-10"/>
                <w:sz w:val="20"/>
              </w:rPr>
              <w:t>2</w:t>
            </w:r>
          </w:p>
        </w:tc>
        <w:tc>
          <w:tcPr>
            <w:tcW w:w="8989" w:type="dxa"/>
            <w:gridSpan w:val="4"/>
          </w:tcPr>
          <w:p w14:paraId="46F5255E" w14:textId="77777777" w:rsidR="00ED12CF" w:rsidRDefault="00643BAF">
            <w:pPr>
              <w:pStyle w:val="TableParagraph"/>
              <w:spacing w:before="17" w:line="215" w:lineRule="exact"/>
              <w:ind w:left="110"/>
              <w:rPr>
                <w:sz w:val="20"/>
              </w:rPr>
            </w:pPr>
            <w:r>
              <w:rPr>
                <w:spacing w:val="-2"/>
                <w:sz w:val="20"/>
              </w:rPr>
              <w:t>визуальные,</w:t>
            </w:r>
            <w:r>
              <w:rPr>
                <w:spacing w:val="6"/>
                <w:sz w:val="20"/>
              </w:rPr>
              <w:t xml:space="preserve"> </w:t>
            </w:r>
            <w:r>
              <w:rPr>
                <w:spacing w:val="-2"/>
                <w:sz w:val="20"/>
              </w:rPr>
              <w:t>аудийные,</w:t>
            </w:r>
            <w:r>
              <w:rPr>
                <w:spacing w:val="6"/>
                <w:sz w:val="20"/>
              </w:rPr>
              <w:t xml:space="preserve"> </w:t>
            </w:r>
            <w:r>
              <w:rPr>
                <w:spacing w:val="-2"/>
                <w:sz w:val="20"/>
              </w:rPr>
              <w:t>аудиовизуальные</w:t>
            </w:r>
          </w:p>
        </w:tc>
        <w:tc>
          <w:tcPr>
            <w:tcW w:w="5326" w:type="dxa"/>
            <w:gridSpan w:val="2"/>
            <w:vMerge/>
            <w:tcBorders>
              <w:top w:val="nil"/>
            </w:tcBorders>
          </w:tcPr>
          <w:p w14:paraId="45A765C8" w14:textId="77777777" w:rsidR="00ED12CF" w:rsidRDefault="00ED12CF">
            <w:pPr>
              <w:rPr>
                <w:sz w:val="2"/>
                <w:szCs w:val="2"/>
              </w:rPr>
            </w:pPr>
          </w:p>
        </w:tc>
      </w:tr>
      <w:tr w:rsidR="00ED12CF" w14:paraId="0711453E" w14:textId="77777777">
        <w:trPr>
          <w:trHeight w:val="253"/>
        </w:trPr>
        <w:tc>
          <w:tcPr>
            <w:tcW w:w="566" w:type="dxa"/>
          </w:tcPr>
          <w:p w14:paraId="7837F585" w14:textId="77777777" w:rsidR="00ED12CF" w:rsidRDefault="00643BAF">
            <w:pPr>
              <w:pStyle w:val="TableParagraph"/>
              <w:spacing w:before="17" w:line="217" w:lineRule="exact"/>
              <w:rPr>
                <w:sz w:val="20"/>
              </w:rPr>
            </w:pPr>
            <w:r>
              <w:rPr>
                <w:spacing w:val="-10"/>
                <w:sz w:val="20"/>
              </w:rPr>
              <w:t>3</w:t>
            </w:r>
          </w:p>
        </w:tc>
        <w:tc>
          <w:tcPr>
            <w:tcW w:w="8989" w:type="dxa"/>
            <w:gridSpan w:val="4"/>
          </w:tcPr>
          <w:p w14:paraId="15D2D586" w14:textId="77777777" w:rsidR="00ED12CF" w:rsidRDefault="00643BAF">
            <w:pPr>
              <w:pStyle w:val="TableParagraph"/>
              <w:spacing w:before="17" w:line="217" w:lineRule="exact"/>
              <w:ind w:left="110"/>
              <w:rPr>
                <w:sz w:val="20"/>
              </w:rPr>
            </w:pPr>
            <w:r>
              <w:rPr>
                <w:sz w:val="20"/>
              </w:rPr>
              <w:t>естественные</w:t>
            </w:r>
            <w:r>
              <w:rPr>
                <w:spacing w:val="-6"/>
                <w:sz w:val="20"/>
              </w:rPr>
              <w:t xml:space="preserve"> </w:t>
            </w:r>
            <w:r>
              <w:rPr>
                <w:sz w:val="20"/>
              </w:rPr>
              <w:t>и</w:t>
            </w:r>
            <w:r>
              <w:rPr>
                <w:spacing w:val="-9"/>
                <w:sz w:val="20"/>
              </w:rPr>
              <w:t xml:space="preserve"> </w:t>
            </w:r>
            <w:r>
              <w:rPr>
                <w:spacing w:val="-2"/>
                <w:sz w:val="20"/>
              </w:rPr>
              <w:t>искусственные</w:t>
            </w:r>
          </w:p>
        </w:tc>
        <w:tc>
          <w:tcPr>
            <w:tcW w:w="5326" w:type="dxa"/>
            <w:gridSpan w:val="2"/>
            <w:vMerge/>
            <w:tcBorders>
              <w:top w:val="nil"/>
            </w:tcBorders>
          </w:tcPr>
          <w:p w14:paraId="54561FDD" w14:textId="77777777" w:rsidR="00ED12CF" w:rsidRDefault="00ED12CF">
            <w:pPr>
              <w:rPr>
                <w:sz w:val="2"/>
                <w:szCs w:val="2"/>
              </w:rPr>
            </w:pPr>
          </w:p>
        </w:tc>
      </w:tr>
      <w:tr w:rsidR="00ED12CF" w14:paraId="470106B6" w14:textId="77777777">
        <w:trPr>
          <w:trHeight w:val="251"/>
        </w:trPr>
        <w:tc>
          <w:tcPr>
            <w:tcW w:w="566" w:type="dxa"/>
          </w:tcPr>
          <w:p w14:paraId="3C9A1AD7" w14:textId="77777777" w:rsidR="00ED12CF" w:rsidRDefault="00643BAF">
            <w:pPr>
              <w:pStyle w:val="TableParagraph"/>
              <w:spacing w:before="17" w:line="215" w:lineRule="exact"/>
              <w:rPr>
                <w:sz w:val="20"/>
              </w:rPr>
            </w:pPr>
            <w:r>
              <w:rPr>
                <w:spacing w:val="-10"/>
                <w:sz w:val="20"/>
              </w:rPr>
              <w:t>4</w:t>
            </w:r>
          </w:p>
        </w:tc>
        <w:tc>
          <w:tcPr>
            <w:tcW w:w="8989" w:type="dxa"/>
            <w:gridSpan w:val="4"/>
          </w:tcPr>
          <w:p w14:paraId="7F04703C" w14:textId="77777777" w:rsidR="00ED12CF" w:rsidRDefault="00643BAF">
            <w:pPr>
              <w:pStyle w:val="TableParagraph"/>
              <w:spacing w:before="17" w:line="215" w:lineRule="exact"/>
              <w:ind w:left="110"/>
              <w:rPr>
                <w:sz w:val="20"/>
              </w:rPr>
            </w:pPr>
            <w:r>
              <w:rPr>
                <w:sz w:val="20"/>
              </w:rPr>
              <w:t>реальные</w:t>
            </w:r>
            <w:r>
              <w:rPr>
                <w:spacing w:val="-6"/>
                <w:sz w:val="20"/>
              </w:rPr>
              <w:t xml:space="preserve"> </w:t>
            </w:r>
            <w:r>
              <w:rPr>
                <w:sz w:val="20"/>
              </w:rPr>
              <w:t>и</w:t>
            </w:r>
            <w:r>
              <w:rPr>
                <w:spacing w:val="-7"/>
                <w:sz w:val="20"/>
              </w:rPr>
              <w:t xml:space="preserve"> </w:t>
            </w:r>
            <w:r>
              <w:rPr>
                <w:spacing w:val="-2"/>
                <w:sz w:val="20"/>
              </w:rPr>
              <w:t>виртуальные</w:t>
            </w:r>
          </w:p>
        </w:tc>
        <w:tc>
          <w:tcPr>
            <w:tcW w:w="5326" w:type="dxa"/>
            <w:gridSpan w:val="2"/>
            <w:vMerge/>
            <w:tcBorders>
              <w:top w:val="nil"/>
            </w:tcBorders>
          </w:tcPr>
          <w:p w14:paraId="6852AE99" w14:textId="77777777" w:rsidR="00ED12CF" w:rsidRDefault="00ED12CF">
            <w:pPr>
              <w:rPr>
                <w:sz w:val="2"/>
                <w:szCs w:val="2"/>
              </w:rPr>
            </w:pPr>
          </w:p>
        </w:tc>
      </w:tr>
      <w:tr w:rsidR="00ED12CF" w14:paraId="082967DB" w14:textId="77777777">
        <w:trPr>
          <w:trHeight w:val="253"/>
        </w:trPr>
        <w:tc>
          <w:tcPr>
            <w:tcW w:w="9555" w:type="dxa"/>
            <w:gridSpan w:val="5"/>
            <w:shd w:val="clear" w:color="auto" w:fill="EDEBE0"/>
          </w:tcPr>
          <w:p w14:paraId="0D6B59E0" w14:textId="77777777" w:rsidR="00ED12CF" w:rsidRDefault="00643BAF">
            <w:pPr>
              <w:pStyle w:val="TableParagraph"/>
              <w:spacing w:before="22" w:line="212" w:lineRule="exact"/>
              <w:rPr>
                <w:b/>
                <w:sz w:val="20"/>
              </w:rPr>
            </w:pPr>
            <w:r>
              <w:rPr>
                <w:b/>
                <w:sz w:val="20"/>
              </w:rPr>
              <w:t>Средства,</w:t>
            </w:r>
            <w:r>
              <w:rPr>
                <w:b/>
                <w:spacing w:val="-10"/>
                <w:sz w:val="20"/>
              </w:rPr>
              <w:t xml:space="preserve"> </w:t>
            </w:r>
            <w:r>
              <w:rPr>
                <w:b/>
                <w:sz w:val="20"/>
              </w:rPr>
              <w:t>используемые</w:t>
            </w:r>
            <w:r>
              <w:rPr>
                <w:b/>
                <w:spacing w:val="-9"/>
                <w:sz w:val="20"/>
              </w:rPr>
              <w:t xml:space="preserve"> </w:t>
            </w:r>
            <w:r>
              <w:rPr>
                <w:b/>
                <w:sz w:val="20"/>
              </w:rPr>
              <w:t>для</w:t>
            </w:r>
            <w:r>
              <w:rPr>
                <w:b/>
                <w:spacing w:val="-9"/>
                <w:sz w:val="20"/>
              </w:rPr>
              <w:t xml:space="preserve"> </w:t>
            </w:r>
            <w:r>
              <w:rPr>
                <w:b/>
                <w:sz w:val="20"/>
              </w:rPr>
              <w:t>развития</w:t>
            </w:r>
            <w:r>
              <w:rPr>
                <w:b/>
                <w:spacing w:val="-9"/>
                <w:sz w:val="20"/>
              </w:rPr>
              <w:t xml:space="preserve"> </w:t>
            </w:r>
            <w:r>
              <w:rPr>
                <w:b/>
                <w:sz w:val="20"/>
              </w:rPr>
              <w:t>следующих</w:t>
            </w:r>
            <w:r>
              <w:rPr>
                <w:b/>
                <w:spacing w:val="-10"/>
                <w:sz w:val="20"/>
              </w:rPr>
              <w:t xml:space="preserve"> </w:t>
            </w:r>
            <w:r>
              <w:rPr>
                <w:b/>
                <w:sz w:val="20"/>
              </w:rPr>
              <w:t>видов</w:t>
            </w:r>
            <w:r>
              <w:rPr>
                <w:b/>
                <w:spacing w:val="-9"/>
                <w:sz w:val="20"/>
              </w:rPr>
              <w:t xml:space="preserve"> </w:t>
            </w:r>
            <w:r>
              <w:rPr>
                <w:b/>
                <w:sz w:val="20"/>
              </w:rPr>
              <w:t>деятельности</w:t>
            </w:r>
            <w:r>
              <w:rPr>
                <w:b/>
                <w:spacing w:val="-9"/>
                <w:sz w:val="20"/>
              </w:rPr>
              <w:t xml:space="preserve"> </w:t>
            </w:r>
            <w:r>
              <w:rPr>
                <w:b/>
                <w:spacing w:val="-2"/>
                <w:sz w:val="20"/>
              </w:rPr>
              <w:t>детей</w:t>
            </w:r>
          </w:p>
        </w:tc>
        <w:tc>
          <w:tcPr>
            <w:tcW w:w="5326" w:type="dxa"/>
            <w:gridSpan w:val="2"/>
            <w:shd w:val="clear" w:color="auto" w:fill="EDEBE0"/>
          </w:tcPr>
          <w:p w14:paraId="6A638D1C" w14:textId="77777777" w:rsidR="00ED12CF" w:rsidRDefault="00643BAF">
            <w:pPr>
              <w:pStyle w:val="TableParagraph"/>
              <w:spacing w:before="17" w:line="217" w:lineRule="exact"/>
              <w:ind w:left="16" w:right="2"/>
              <w:jc w:val="center"/>
              <w:rPr>
                <w:i/>
                <w:sz w:val="20"/>
              </w:rPr>
            </w:pPr>
            <w:r>
              <w:rPr>
                <w:i/>
                <w:sz w:val="20"/>
              </w:rPr>
              <w:t>п.23.8,</w:t>
            </w:r>
            <w:r>
              <w:rPr>
                <w:i/>
                <w:spacing w:val="-4"/>
                <w:sz w:val="20"/>
              </w:rPr>
              <w:t xml:space="preserve"> </w:t>
            </w:r>
            <w:r>
              <w:rPr>
                <w:i/>
                <w:spacing w:val="-2"/>
                <w:sz w:val="20"/>
              </w:rPr>
              <w:t>стр.151</w:t>
            </w:r>
          </w:p>
        </w:tc>
      </w:tr>
      <w:tr w:rsidR="00ED12CF" w14:paraId="3FFC9AF2" w14:textId="77777777">
        <w:trPr>
          <w:trHeight w:val="251"/>
        </w:trPr>
        <w:tc>
          <w:tcPr>
            <w:tcW w:w="4420" w:type="dxa"/>
            <w:gridSpan w:val="2"/>
          </w:tcPr>
          <w:p w14:paraId="3781F9A0" w14:textId="77777777" w:rsidR="00ED12CF" w:rsidRDefault="00643BAF">
            <w:pPr>
              <w:pStyle w:val="TableParagraph"/>
              <w:spacing w:before="22" w:line="210" w:lineRule="exact"/>
              <w:ind w:left="1411"/>
              <w:rPr>
                <w:b/>
                <w:sz w:val="20"/>
              </w:rPr>
            </w:pPr>
            <w:r>
              <w:rPr>
                <w:b/>
                <w:sz w:val="20"/>
              </w:rPr>
              <w:t>вид</w:t>
            </w:r>
            <w:r>
              <w:rPr>
                <w:b/>
                <w:spacing w:val="-5"/>
                <w:sz w:val="20"/>
              </w:rPr>
              <w:t xml:space="preserve"> </w:t>
            </w:r>
            <w:r>
              <w:rPr>
                <w:b/>
                <w:spacing w:val="-2"/>
                <w:sz w:val="20"/>
              </w:rPr>
              <w:t>деятельности</w:t>
            </w:r>
          </w:p>
        </w:tc>
        <w:tc>
          <w:tcPr>
            <w:tcW w:w="10461" w:type="dxa"/>
            <w:gridSpan w:val="5"/>
          </w:tcPr>
          <w:p w14:paraId="10524A64" w14:textId="77777777" w:rsidR="00ED12CF" w:rsidRDefault="00643BAF">
            <w:pPr>
              <w:pStyle w:val="TableParagraph"/>
              <w:spacing w:before="22" w:line="210" w:lineRule="exact"/>
              <w:ind w:left="11"/>
              <w:jc w:val="center"/>
              <w:rPr>
                <w:b/>
                <w:sz w:val="20"/>
              </w:rPr>
            </w:pPr>
            <w:r>
              <w:rPr>
                <w:b/>
                <w:sz w:val="20"/>
              </w:rPr>
              <w:t>предлагаемое</w:t>
            </w:r>
            <w:r>
              <w:rPr>
                <w:b/>
                <w:spacing w:val="-11"/>
                <w:sz w:val="20"/>
              </w:rPr>
              <w:t xml:space="preserve"> </w:t>
            </w:r>
            <w:r>
              <w:rPr>
                <w:b/>
                <w:spacing w:val="-2"/>
                <w:sz w:val="20"/>
              </w:rPr>
              <w:t>оборудование</w:t>
            </w:r>
          </w:p>
        </w:tc>
      </w:tr>
      <w:tr w:rsidR="00ED12CF" w14:paraId="4F2D3D5C" w14:textId="77777777">
        <w:trPr>
          <w:trHeight w:val="253"/>
        </w:trPr>
        <w:tc>
          <w:tcPr>
            <w:tcW w:w="4420" w:type="dxa"/>
            <w:gridSpan w:val="2"/>
          </w:tcPr>
          <w:p w14:paraId="58D10DBB" w14:textId="4B49602E" w:rsidR="00ED12CF" w:rsidRDefault="00F964BC">
            <w:pPr>
              <w:pStyle w:val="TableParagraph"/>
              <w:spacing w:before="19" w:line="215" w:lineRule="exact"/>
              <w:rPr>
                <w:sz w:val="20"/>
              </w:rPr>
            </w:pPr>
            <w:r>
              <w:rPr>
                <w:spacing w:val="-2"/>
                <w:sz w:val="20"/>
              </w:rPr>
              <w:t>Двигательная</w:t>
            </w:r>
          </w:p>
        </w:tc>
        <w:tc>
          <w:tcPr>
            <w:tcW w:w="10461" w:type="dxa"/>
            <w:gridSpan w:val="5"/>
          </w:tcPr>
          <w:p w14:paraId="67089446" w14:textId="77777777" w:rsidR="00ED12CF" w:rsidRDefault="00643BAF">
            <w:pPr>
              <w:pStyle w:val="TableParagraph"/>
              <w:spacing w:before="19" w:line="215" w:lineRule="exact"/>
              <w:ind w:left="109"/>
              <w:rPr>
                <w:sz w:val="20"/>
              </w:rPr>
            </w:pPr>
            <w:r>
              <w:rPr>
                <w:sz w:val="20"/>
              </w:rPr>
              <w:t>оборудование</w:t>
            </w:r>
            <w:r>
              <w:rPr>
                <w:spacing w:val="-7"/>
                <w:sz w:val="20"/>
              </w:rPr>
              <w:t xml:space="preserve"> </w:t>
            </w:r>
            <w:r>
              <w:rPr>
                <w:sz w:val="20"/>
              </w:rPr>
              <w:t>для</w:t>
            </w:r>
            <w:r>
              <w:rPr>
                <w:spacing w:val="-7"/>
                <w:sz w:val="20"/>
              </w:rPr>
              <w:t xml:space="preserve"> </w:t>
            </w:r>
            <w:r>
              <w:rPr>
                <w:sz w:val="20"/>
              </w:rPr>
              <w:t>ходьбы,</w:t>
            </w:r>
            <w:r>
              <w:rPr>
                <w:spacing w:val="-6"/>
                <w:sz w:val="20"/>
              </w:rPr>
              <w:t xml:space="preserve"> </w:t>
            </w:r>
            <w:r>
              <w:rPr>
                <w:sz w:val="20"/>
              </w:rPr>
              <w:t>бега,</w:t>
            </w:r>
            <w:r>
              <w:rPr>
                <w:spacing w:val="-7"/>
                <w:sz w:val="20"/>
              </w:rPr>
              <w:t xml:space="preserve"> </w:t>
            </w:r>
            <w:r>
              <w:rPr>
                <w:sz w:val="20"/>
              </w:rPr>
              <w:t>ползания,</w:t>
            </w:r>
            <w:r>
              <w:rPr>
                <w:spacing w:val="-6"/>
                <w:sz w:val="20"/>
              </w:rPr>
              <w:t xml:space="preserve"> </w:t>
            </w:r>
            <w:r>
              <w:rPr>
                <w:sz w:val="20"/>
              </w:rPr>
              <w:t>лазанья,</w:t>
            </w:r>
            <w:r>
              <w:rPr>
                <w:spacing w:val="-4"/>
                <w:sz w:val="20"/>
              </w:rPr>
              <w:t xml:space="preserve"> </w:t>
            </w:r>
            <w:r>
              <w:rPr>
                <w:sz w:val="20"/>
              </w:rPr>
              <w:t>прыгания,</w:t>
            </w:r>
            <w:r>
              <w:rPr>
                <w:spacing w:val="-6"/>
                <w:sz w:val="20"/>
              </w:rPr>
              <w:t xml:space="preserve"> </w:t>
            </w:r>
            <w:r>
              <w:rPr>
                <w:sz w:val="20"/>
              </w:rPr>
              <w:t>занятий</w:t>
            </w:r>
            <w:r>
              <w:rPr>
                <w:spacing w:val="-7"/>
                <w:sz w:val="20"/>
              </w:rPr>
              <w:t xml:space="preserve"> </w:t>
            </w:r>
            <w:r>
              <w:rPr>
                <w:sz w:val="20"/>
              </w:rPr>
              <w:t>с</w:t>
            </w:r>
            <w:r>
              <w:rPr>
                <w:spacing w:val="-7"/>
                <w:sz w:val="20"/>
              </w:rPr>
              <w:t xml:space="preserve"> </w:t>
            </w:r>
            <w:r>
              <w:rPr>
                <w:sz w:val="20"/>
              </w:rPr>
              <w:t>мячом</w:t>
            </w:r>
            <w:r>
              <w:rPr>
                <w:spacing w:val="-5"/>
                <w:sz w:val="20"/>
              </w:rPr>
              <w:t xml:space="preserve"> </w:t>
            </w:r>
            <w:r>
              <w:rPr>
                <w:sz w:val="20"/>
              </w:rPr>
              <w:t>и</w:t>
            </w:r>
            <w:r>
              <w:rPr>
                <w:spacing w:val="-7"/>
                <w:sz w:val="20"/>
              </w:rPr>
              <w:t xml:space="preserve"> </w:t>
            </w:r>
            <w:r>
              <w:rPr>
                <w:spacing w:val="-2"/>
                <w:sz w:val="20"/>
              </w:rPr>
              <w:t>другое</w:t>
            </w:r>
          </w:p>
        </w:tc>
      </w:tr>
      <w:tr w:rsidR="00ED12CF" w14:paraId="31DE3835" w14:textId="77777777">
        <w:trPr>
          <w:trHeight w:val="253"/>
        </w:trPr>
        <w:tc>
          <w:tcPr>
            <w:tcW w:w="4420" w:type="dxa"/>
            <w:gridSpan w:val="2"/>
          </w:tcPr>
          <w:p w14:paraId="1597DCE6" w14:textId="4ACA18B1" w:rsidR="00ED12CF" w:rsidRDefault="00F964BC">
            <w:pPr>
              <w:pStyle w:val="TableParagraph"/>
              <w:spacing w:before="17" w:line="217" w:lineRule="exact"/>
              <w:rPr>
                <w:sz w:val="20"/>
              </w:rPr>
            </w:pPr>
            <w:r>
              <w:rPr>
                <w:spacing w:val="-2"/>
                <w:sz w:val="20"/>
              </w:rPr>
              <w:t>Предметная</w:t>
            </w:r>
          </w:p>
        </w:tc>
        <w:tc>
          <w:tcPr>
            <w:tcW w:w="10461" w:type="dxa"/>
            <w:gridSpan w:val="5"/>
          </w:tcPr>
          <w:p w14:paraId="7E021B4C" w14:textId="77777777" w:rsidR="00ED12CF" w:rsidRDefault="00643BAF">
            <w:pPr>
              <w:pStyle w:val="TableParagraph"/>
              <w:spacing w:before="17" w:line="217" w:lineRule="exact"/>
              <w:ind w:left="109"/>
              <w:rPr>
                <w:sz w:val="20"/>
              </w:rPr>
            </w:pPr>
            <w:r>
              <w:rPr>
                <w:sz w:val="20"/>
              </w:rPr>
              <w:t>образные</w:t>
            </w:r>
            <w:r>
              <w:rPr>
                <w:spacing w:val="-8"/>
                <w:sz w:val="20"/>
              </w:rPr>
              <w:t xml:space="preserve"> </w:t>
            </w:r>
            <w:r>
              <w:rPr>
                <w:sz w:val="20"/>
              </w:rPr>
              <w:t>и</w:t>
            </w:r>
            <w:r>
              <w:rPr>
                <w:spacing w:val="-9"/>
                <w:sz w:val="20"/>
              </w:rPr>
              <w:t xml:space="preserve"> </w:t>
            </w:r>
            <w:r>
              <w:rPr>
                <w:sz w:val="20"/>
              </w:rPr>
              <w:t>дидактические</w:t>
            </w:r>
            <w:r>
              <w:rPr>
                <w:spacing w:val="-5"/>
                <w:sz w:val="20"/>
              </w:rPr>
              <w:t xml:space="preserve"> </w:t>
            </w:r>
            <w:r>
              <w:rPr>
                <w:sz w:val="20"/>
              </w:rPr>
              <w:t>игрушки,</w:t>
            </w:r>
            <w:r>
              <w:rPr>
                <w:spacing w:val="-8"/>
                <w:sz w:val="20"/>
              </w:rPr>
              <w:t xml:space="preserve"> </w:t>
            </w:r>
            <w:r>
              <w:rPr>
                <w:sz w:val="20"/>
              </w:rPr>
              <w:t>реальные</w:t>
            </w:r>
            <w:r>
              <w:rPr>
                <w:spacing w:val="-5"/>
                <w:sz w:val="20"/>
              </w:rPr>
              <w:t xml:space="preserve"> </w:t>
            </w:r>
            <w:r>
              <w:rPr>
                <w:sz w:val="20"/>
              </w:rPr>
              <w:t>предметы</w:t>
            </w:r>
            <w:r>
              <w:rPr>
                <w:spacing w:val="-6"/>
                <w:sz w:val="20"/>
              </w:rPr>
              <w:t xml:space="preserve"> </w:t>
            </w:r>
            <w:r>
              <w:rPr>
                <w:sz w:val="20"/>
              </w:rPr>
              <w:t>и</w:t>
            </w:r>
            <w:r>
              <w:rPr>
                <w:spacing w:val="-9"/>
                <w:sz w:val="20"/>
              </w:rPr>
              <w:t xml:space="preserve"> </w:t>
            </w:r>
            <w:r>
              <w:rPr>
                <w:spacing w:val="-2"/>
                <w:sz w:val="20"/>
              </w:rPr>
              <w:t>другое</w:t>
            </w:r>
          </w:p>
        </w:tc>
      </w:tr>
      <w:tr w:rsidR="00ED12CF" w14:paraId="6463B227" w14:textId="77777777">
        <w:trPr>
          <w:trHeight w:val="251"/>
        </w:trPr>
        <w:tc>
          <w:tcPr>
            <w:tcW w:w="4420" w:type="dxa"/>
            <w:gridSpan w:val="2"/>
          </w:tcPr>
          <w:p w14:paraId="351F1E00" w14:textId="26667ED8" w:rsidR="00ED12CF" w:rsidRDefault="00F964BC">
            <w:pPr>
              <w:pStyle w:val="TableParagraph"/>
              <w:spacing w:before="17" w:line="215" w:lineRule="exact"/>
              <w:rPr>
                <w:sz w:val="20"/>
              </w:rPr>
            </w:pPr>
            <w:r>
              <w:rPr>
                <w:spacing w:val="-2"/>
                <w:sz w:val="20"/>
              </w:rPr>
              <w:t>Игровая</w:t>
            </w:r>
          </w:p>
        </w:tc>
        <w:tc>
          <w:tcPr>
            <w:tcW w:w="10461" w:type="dxa"/>
            <w:gridSpan w:val="5"/>
          </w:tcPr>
          <w:p w14:paraId="05CEAA30" w14:textId="77777777" w:rsidR="00ED12CF" w:rsidRDefault="00643BAF">
            <w:pPr>
              <w:pStyle w:val="TableParagraph"/>
              <w:spacing w:before="17" w:line="215" w:lineRule="exact"/>
              <w:ind w:left="109"/>
              <w:rPr>
                <w:sz w:val="20"/>
              </w:rPr>
            </w:pPr>
            <w:r>
              <w:rPr>
                <w:sz w:val="20"/>
              </w:rPr>
              <w:t>игры,</w:t>
            </w:r>
            <w:r>
              <w:rPr>
                <w:spacing w:val="-7"/>
                <w:sz w:val="20"/>
              </w:rPr>
              <w:t xml:space="preserve"> </w:t>
            </w:r>
            <w:r>
              <w:rPr>
                <w:sz w:val="20"/>
              </w:rPr>
              <w:t>игрушки,</w:t>
            </w:r>
            <w:r>
              <w:rPr>
                <w:spacing w:val="-8"/>
                <w:sz w:val="20"/>
              </w:rPr>
              <w:t xml:space="preserve"> </w:t>
            </w:r>
            <w:r>
              <w:rPr>
                <w:sz w:val="20"/>
              </w:rPr>
              <w:t>игровое</w:t>
            </w:r>
            <w:r>
              <w:rPr>
                <w:spacing w:val="-6"/>
                <w:sz w:val="20"/>
              </w:rPr>
              <w:t xml:space="preserve"> </w:t>
            </w:r>
            <w:r>
              <w:rPr>
                <w:sz w:val="20"/>
              </w:rPr>
              <w:t>оборудование</w:t>
            </w:r>
            <w:r>
              <w:rPr>
                <w:spacing w:val="-7"/>
                <w:sz w:val="20"/>
              </w:rPr>
              <w:t xml:space="preserve"> </w:t>
            </w:r>
            <w:r>
              <w:rPr>
                <w:sz w:val="20"/>
              </w:rPr>
              <w:t>и</w:t>
            </w:r>
            <w:r>
              <w:rPr>
                <w:spacing w:val="-7"/>
                <w:sz w:val="20"/>
              </w:rPr>
              <w:t xml:space="preserve"> </w:t>
            </w:r>
            <w:r>
              <w:rPr>
                <w:spacing w:val="-2"/>
                <w:sz w:val="20"/>
              </w:rPr>
              <w:t>другое</w:t>
            </w:r>
          </w:p>
        </w:tc>
      </w:tr>
      <w:tr w:rsidR="00ED12CF" w14:paraId="201B4C96" w14:textId="77777777">
        <w:trPr>
          <w:trHeight w:val="254"/>
        </w:trPr>
        <w:tc>
          <w:tcPr>
            <w:tcW w:w="4420" w:type="dxa"/>
            <w:gridSpan w:val="2"/>
          </w:tcPr>
          <w:p w14:paraId="5FB65D47" w14:textId="030A5D3F" w:rsidR="00ED12CF" w:rsidRDefault="00F964BC">
            <w:pPr>
              <w:pStyle w:val="TableParagraph"/>
              <w:spacing w:before="17" w:line="217" w:lineRule="exact"/>
              <w:rPr>
                <w:sz w:val="20"/>
              </w:rPr>
            </w:pPr>
            <w:r>
              <w:rPr>
                <w:spacing w:val="-2"/>
                <w:sz w:val="20"/>
              </w:rPr>
              <w:t>Коммуникативная</w:t>
            </w:r>
          </w:p>
        </w:tc>
        <w:tc>
          <w:tcPr>
            <w:tcW w:w="10461" w:type="dxa"/>
            <w:gridSpan w:val="5"/>
          </w:tcPr>
          <w:p w14:paraId="72256832" w14:textId="77777777" w:rsidR="00ED12CF" w:rsidRDefault="00643BAF">
            <w:pPr>
              <w:pStyle w:val="TableParagraph"/>
              <w:spacing w:before="17" w:line="217" w:lineRule="exact"/>
              <w:ind w:left="109"/>
              <w:rPr>
                <w:sz w:val="20"/>
              </w:rPr>
            </w:pPr>
            <w:r>
              <w:rPr>
                <w:sz w:val="20"/>
              </w:rPr>
              <w:t>дидактический</w:t>
            </w:r>
            <w:r>
              <w:rPr>
                <w:spacing w:val="-11"/>
                <w:sz w:val="20"/>
              </w:rPr>
              <w:t xml:space="preserve"> </w:t>
            </w:r>
            <w:r>
              <w:rPr>
                <w:sz w:val="20"/>
              </w:rPr>
              <w:t>материал,</w:t>
            </w:r>
            <w:r>
              <w:rPr>
                <w:spacing w:val="-8"/>
                <w:sz w:val="20"/>
              </w:rPr>
              <w:t xml:space="preserve"> </w:t>
            </w:r>
            <w:r>
              <w:rPr>
                <w:sz w:val="20"/>
              </w:rPr>
              <w:t>предметы,</w:t>
            </w:r>
            <w:r>
              <w:rPr>
                <w:spacing w:val="-9"/>
                <w:sz w:val="20"/>
              </w:rPr>
              <w:t xml:space="preserve"> </w:t>
            </w:r>
            <w:r>
              <w:rPr>
                <w:sz w:val="20"/>
              </w:rPr>
              <w:t>игрушки,</w:t>
            </w:r>
            <w:r>
              <w:rPr>
                <w:spacing w:val="-10"/>
                <w:sz w:val="20"/>
              </w:rPr>
              <w:t xml:space="preserve"> </w:t>
            </w:r>
            <w:r>
              <w:rPr>
                <w:sz w:val="20"/>
              </w:rPr>
              <w:t>видеофильмы</w:t>
            </w:r>
            <w:r>
              <w:rPr>
                <w:spacing w:val="-9"/>
                <w:sz w:val="20"/>
              </w:rPr>
              <w:t xml:space="preserve"> </w:t>
            </w:r>
            <w:r>
              <w:rPr>
                <w:sz w:val="20"/>
              </w:rPr>
              <w:t>и</w:t>
            </w:r>
            <w:r>
              <w:rPr>
                <w:spacing w:val="-10"/>
                <w:sz w:val="20"/>
              </w:rPr>
              <w:t xml:space="preserve"> </w:t>
            </w:r>
            <w:r>
              <w:rPr>
                <w:spacing w:val="-2"/>
                <w:sz w:val="20"/>
              </w:rPr>
              <w:t>другое</w:t>
            </w:r>
          </w:p>
        </w:tc>
      </w:tr>
      <w:tr w:rsidR="00ED12CF" w14:paraId="1B73E00D" w14:textId="77777777">
        <w:trPr>
          <w:trHeight w:val="251"/>
        </w:trPr>
        <w:tc>
          <w:tcPr>
            <w:tcW w:w="4420" w:type="dxa"/>
            <w:gridSpan w:val="2"/>
          </w:tcPr>
          <w:p w14:paraId="5255EB3C" w14:textId="77777777" w:rsidR="00ED12CF" w:rsidRDefault="00643BAF">
            <w:pPr>
              <w:pStyle w:val="TableParagraph"/>
              <w:spacing w:before="17" w:line="215" w:lineRule="exact"/>
              <w:rPr>
                <w:sz w:val="20"/>
              </w:rPr>
            </w:pPr>
            <w:r>
              <w:rPr>
                <w:spacing w:val="-2"/>
                <w:sz w:val="20"/>
              </w:rPr>
              <w:t>познавательно-исследовательская</w:t>
            </w:r>
          </w:p>
        </w:tc>
        <w:tc>
          <w:tcPr>
            <w:tcW w:w="10461" w:type="dxa"/>
            <w:gridSpan w:val="5"/>
            <w:vMerge w:val="restart"/>
          </w:tcPr>
          <w:p w14:paraId="452E4758" w14:textId="77777777" w:rsidR="00ED12CF" w:rsidRDefault="00643BAF">
            <w:pPr>
              <w:pStyle w:val="TableParagraph"/>
              <w:spacing w:line="252" w:lineRule="exact"/>
              <w:ind w:left="109"/>
              <w:rPr>
                <w:sz w:val="20"/>
              </w:rPr>
            </w:pPr>
            <w:r>
              <w:rPr>
                <w:sz w:val="20"/>
              </w:rPr>
              <w:t>натуральные</w:t>
            </w:r>
            <w:r>
              <w:rPr>
                <w:spacing w:val="30"/>
                <w:sz w:val="20"/>
              </w:rPr>
              <w:t xml:space="preserve"> </w:t>
            </w:r>
            <w:r>
              <w:rPr>
                <w:sz w:val="20"/>
              </w:rPr>
              <w:t>предметы</w:t>
            </w:r>
            <w:r>
              <w:rPr>
                <w:spacing w:val="30"/>
                <w:sz w:val="20"/>
              </w:rPr>
              <w:t xml:space="preserve"> </w:t>
            </w:r>
            <w:r>
              <w:rPr>
                <w:sz w:val="20"/>
              </w:rPr>
              <w:t>и</w:t>
            </w:r>
            <w:r>
              <w:rPr>
                <w:spacing w:val="28"/>
                <w:sz w:val="20"/>
              </w:rPr>
              <w:t xml:space="preserve"> </w:t>
            </w:r>
            <w:r>
              <w:rPr>
                <w:sz w:val="20"/>
              </w:rPr>
              <w:t>оборудование</w:t>
            </w:r>
            <w:r>
              <w:rPr>
                <w:spacing w:val="30"/>
                <w:sz w:val="20"/>
              </w:rPr>
              <w:t xml:space="preserve"> </w:t>
            </w:r>
            <w:r>
              <w:rPr>
                <w:sz w:val="20"/>
              </w:rPr>
              <w:t>для</w:t>
            </w:r>
            <w:r>
              <w:rPr>
                <w:spacing w:val="29"/>
                <w:sz w:val="20"/>
              </w:rPr>
              <w:t xml:space="preserve"> </w:t>
            </w:r>
            <w:r>
              <w:rPr>
                <w:sz w:val="20"/>
              </w:rPr>
              <w:t>исследования</w:t>
            </w:r>
            <w:r>
              <w:rPr>
                <w:spacing w:val="29"/>
                <w:sz w:val="20"/>
              </w:rPr>
              <w:t xml:space="preserve"> </w:t>
            </w:r>
            <w:r>
              <w:rPr>
                <w:sz w:val="20"/>
              </w:rPr>
              <w:t>и</w:t>
            </w:r>
            <w:r>
              <w:rPr>
                <w:spacing w:val="28"/>
                <w:sz w:val="20"/>
              </w:rPr>
              <w:t xml:space="preserve"> </w:t>
            </w:r>
            <w:r>
              <w:rPr>
                <w:sz w:val="20"/>
              </w:rPr>
              <w:t>образно-символический</w:t>
            </w:r>
            <w:r>
              <w:rPr>
                <w:spacing w:val="28"/>
                <w:sz w:val="20"/>
              </w:rPr>
              <w:t xml:space="preserve"> </w:t>
            </w:r>
            <w:r>
              <w:rPr>
                <w:sz w:val="20"/>
              </w:rPr>
              <w:t>материал,</w:t>
            </w:r>
            <w:r>
              <w:rPr>
                <w:spacing w:val="30"/>
                <w:sz w:val="20"/>
              </w:rPr>
              <w:t xml:space="preserve"> </w:t>
            </w:r>
            <w:r>
              <w:rPr>
                <w:sz w:val="20"/>
              </w:rPr>
              <w:t>в</w:t>
            </w:r>
            <w:r>
              <w:rPr>
                <w:spacing w:val="29"/>
                <w:sz w:val="20"/>
              </w:rPr>
              <w:t xml:space="preserve"> </w:t>
            </w:r>
            <w:r>
              <w:rPr>
                <w:sz w:val="20"/>
              </w:rPr>
              <w:t>том</w:t>
            </w:r>
            <w:r>
              <w:rPr>
                <w:spacing w:val="30"/>
                <w:sz w:val="20"/>
              </w:rPr>
              <w:t xml:space="preserve"> </w:t>
            </w:r>
            <w:r>
              <w:rPr>
                <w:sz w:val="20"/>
              </w:rPr>
              <w:t>числе</w:t>
            </w:r>
            <w:r>
              <w:rPr>
                <w:spacing w:val="30"/>
                <w:sz w:val="20"/>
              </w:rPr>
              <w:t xml:space="preserve"> </w:t>
            </w:r>
            <w:r>
              <w:rPr>
                <w:sz w:val="20"/>
              </w:rPr>
              <w:t>макеты, плакаты, модели, схемы и другое)</w:t>
            </w:r>
          </w:p>
        </w:tc>
      </w:tr>
      <w:tr w:rsidR="00ED12CF" w14:paraId="67061A0E" w14:textId="77777777">
        <w:trPr>
          <w:trHeight w:val="253"/>
        </w:trPr>
        <w:tc>
          <w:tcPr>
            <w:tcW w:w="4420" w:type="dxa"/>
            <w:gridSpan w:val="2"/>
          </w:tcPr>
          <w:p w14:paraId="47670779" w14:textId="2A40E3D4" w:rsidR="00ED12CF" w:rsidRDefault="00F964BC">
            <w:pPr>
              <w:pStyle w:val="TableParagraph"/>
              <w:spacing w:before="19" w:line="215" w:lineRule="exact"/>
              <w:rPr>
                <w:sz w:val="20"/>
              </w:rPr>
            </w:pPr>
            <w:r>
              <w:rPr>
                <w:spacing w:val="-2"/>
                <w:sz w:val="20"/>
              </w:rPr>
              <w:t>Экспериментирование</w:t>
            </w:r>
          </w:p>
        </w:tc>
        <w:tc>
          <w:tcPr>
            <w:tcW w:w="10461" w:type="dxa"/>
            <w:gridSpan w:val="5"/>
            <w:vMerge/>
            <w:tcBorders>
              <w:top w:val="nil"/>
            </w:tcBorders>
          </w:tcPr>
          <w:p w14:paraId="56968200" w14:textId="77777777" w:rsidR="00ED12CF" w:rsidRDefault="00ED12CF">
            <w:pPr>
              <w:rPr>
                <w:sz w:val="2"/>
                <w:szCs w:val="2"/>
              </w:rPr>
            </w:pPr>
          </w:p>
        </w:tc>
      </w:tr>
      <w:tr w:rsidR="00ED12CF" w14:paraId="18BE97A2" w14:textId="77777777">
        <w:trPr>
          <w:trHeight w:val="254"/>
        </w:trPr>
        <w:tc>
          <w:tcPr>
            <w:tcW w:w="4420" w:type="dxa"/>
            <w:gridSpan w:val="2"/>
          </w:tcPr>
          <w:p w14:paraId="7022860A" w14:textId="77777777" w:rsidR="00ED12CF" w:rsidRDefault="00643BAF">
            <w:pPr>
              <w:pStyle w:val="TableParagraph"/>
              <w:spacing w:before="17" w:line="217" w:lineRule="exact"/>
              <w:rPr>
                <w:sz w:val="20"/>
              </w:rPr>
            </w:pPr>
            <w:r>
              <w:rPr>
                <w:sz w:val="20"/>
              </w:rPr>
              <w:t>чтение</w:t>
            </w:r>
            <w:r>
              <w:rPr>
                <w:spacing w:val="-12"/>
                <w:sz w:val="20"/>
              </w:rPr>
              <w:t xml:space="preserve"> </w:t>
            </w:r>
            <w:r>
              <w:rPr>
                <w:sz w:val="20"/>
              </w:rPr>
              <w:t>художественной</w:t>
            </w:r>
            <w:r>
              <w:rPr>
                <w:spacing w:val="-11"/>
                <w:sz w:val="20"/>
              </w:rPr>
              <w:t xml:space="preserve"> </w:t>
            </w:r>
            <w:r>
              <w:rPr>
                <w:spacing w:val="-2"/>
                <w:sz w:val="20"/>
              </w:rPr>
              <w:t>литературы</w:t>
            </w:r>
          </w:p>
        </w:tc>
        <w:tc>
          <w:tcPr>
            <w:tcW w:w="10461" w:type="dxa"/>
            <w:gridSpan w:val="5"/>
          </w:tcPr>
          <w:p w14:paraId="777D309B" w14:textId="77777777" w:rsidR="00ED12CF" w:rsidRDefault="00643BAF">
            <w:pPr>
              <w:pStyle w:val="TableParagraph"/>
              <w:spacing w:before="17" w:line="217" w:lineRule="exact"/>
              <w:ind w:left="109"/>
              <w:rPr>
                <w:sz w:val="20"/>
              </w:rPr>
            </w:pPr>
            <w:r>
              <w:rPr>
                <w:sz w:val="20"/>
              </w:rPr>
              <w:t>книги</w:t>
            </w:r>
            <w:r>
              <w:rPr>
                <w:spacing w:val="-7"/>
                <w:sz w:val="20"/>
              </w:rPr>
              <w:t xml:space="preserve"> </w:t>
            </w:r>
            <w:r>
              <w:rPr>
                <w:sz w:val="20"/>
              </w:rPr>
              <w:t>для</w:t>
            </w:r>
            <w:r>
              <w:rPr>
                <w:spacing w:val="-9"/>
                <w:sz w:val="20"/>
              </w:rPr>
              <w:t xml:space="preserve"> </w:t>
            </w:r>
            <w:r>
              <w:rPr>
                <w:sz w:val="20"/>
              </w:rPr>
              <w:t>детского</w:t>
            </w:r>
            <w:r>
              <w:rPr>
                <w:spacing w:val="-6"/>
                <w:sz w:val="20"/>
              </w:rPr>
              <w:t xml:space="preserve"> </w:t>
            </w:r>
            <w:r>
              <w:rPr>
                <w:sz w:val="20"/>
              </w:rPr>
              <w:t>чтения,</w:t>
            </w:r>
            <w:r>
              <w:rPr>
                <w:spacing w:val="-6"/>
                <w:sz w:val="20"/>
              </w:rPr>
              <w:t xml:space="preserve"> </w:t>
            </w:r>
            <w:r>
              <w:rPr>
                <w:sz w:val="20"/>
              </w:rPr>
              <w:t>в</w:t>
            </w:r>
            <w:r>
              <w:rPr>
                <w:spacing w:val="-9"/>
                <w:sz w:val="20"/>
              </w:rPr>
              <w:t xml:space="preserve"> </w:t>
            </w:r>
            <w:r>
              <w:rPr>
                <w:sz w:val="20"/>
              </w:rPr>
              <w:t>том</w:t>
            </w:r>
            <w:r>
              <w:rPr>
                <w:spacing w:val="-7"/>
                <w:sz w:val="20"/>
              </w:rPr>
              <w:t xml:space="preserve"> </w:t>
            </w:r>
            <w:r>
              <w:rPr>
                <w:sz w:val="20"/>
              </w:rPr>
              <w:t>числе</w:t>
            </w:r>
            <w:r>
              <w:rPr>
                <w:spacing w:val="-7"/>
                <w:sz w:val="20"/>
              </w:rPr>
              <w:t xml:space="preserve"> </w:t>
            </w:r>
            <w:r>
              <w:rPr>
                <w:sz w:val="20"/>
              </w:rPr>
              <w:t>аудиокниги,</w:t>
            </w:r>
            <w:r>
              <w:rPr>
                <w:spacing w:val="-8"/>
                <w:sz w:val="20"/>
              </w:rPr>
              <w:t xml:space="preserve"> </w:t>
            </w:r>
            <w:r>
              <w:rPr>
                <w:sz w:val="20"/>
              </w:rPr>
              <w:t>иллюстративный</w:t>
            </w:r>
            <w:r>
              <w:rPr>
                <w:spacing w:val="-8"/>
                <w:sz w:val="20"/>
              </w:rPr>
              <w:t xml:space="preserve"> </w:t>
            </w:r>
            <w:r>
              <w:rPr>
                <w:spacing w:val="-2"/>
                <w:sz w:val="20"/>
              </w:rPr>
              <w:t>материал</w:t>
            </w:r>
          </w:p>
        </w:tc>
      </w:tr>
      <w:tr w:rsidR="00ED12CF" w14:paraId="243D5EF4" w14:textId="77777777">
        <w:trPr>
          <w:trHeight w:val="251"/>
        </w:trPr>
        <w:tc>
          <w:tcPr>
            <w:tcW w:w="4420" w:type="dxa"/>
            <w:gridSpan w:val="2"/>
          </w:tcPr>
          <w:p w14:paraId="62CBD5ED" w14:textId="0A29D234" w:rsidR="00ED12CF" w:rsidRDefault="00F964BC">
            <w:pPr>
              <w:pStyle w:val="TableParagraph"/>
              <w:spacing w:before="17" w:line="215" w:lineRule="exact"/>
              <w:rPr>
                <w:sz w:val="20"/>
              </w:rPr>
            </w:pPr>
            <w:r>
              <w:rPr>
                <w:spacing w:val="-2"/>
                <w:sz w:val="20"/>
              </w:rPr>
              <w:t>Трудовая</w:t>
            </w:r>
          </w:p>
        </w:tc>
        <w:tc>
          <w:tcPr>
            <w:tcW w:w="10461" w:type="dxa"/>
            <w:gridSpan w:val="5"/>
          </w:tcPr>
          <w:p w14:paraId="40DAC827" w14:textId="77777777" w:rsidR="00ED12CF" w:rsidRDefault="00643BAF">
            <w:pPr>
              <w:pStyle w:val="TableParagraph"/>
              <w:spacing w:before="17" w:line="215" w:lineRule="exact"/>
              <w:ind w:left="109"/>
              <w:rPr>
                <w:sz w:val="20"/>
              </w:rPr>
            </w:pPr>
            <w:r>
              <w:rPr>
                <w:sz w:val="20"/>
              </w:rPr>
              <w:t>оборудование</w:t>
            </w:r>
            <w:r>
              <w:rPr>
                <w:spacing w:val="-7"/>
                <w:sz w:val="20"/>
              </w:rPr>
              <w:t xml:space="preserve"> </w:t>
            </w:r>
            <w:r>
              <w:rPr>
                <w:sz w:val="20"/>
              </w:rPr>
              <w:t>и</w:t>
            </w:r>
            <w:r>
              <w:rPr>
                <w:spacing w:val="-6"/>
                <w:sz w:val="20"/>
              </w:rPr>
              <w:t xml:space="preserve"> </w:t>
            </w:r>
            <w:r>
              <w:rPr>
                <w:sz w:val="20"/>
              </w:rPr>
              <w:t>инвентарь</w:t>
            </w:r>
            <w:r>
              <w:rPr>
                <w:spacing w:val="-6"/>
                <w:sz w:val="20"/>
              </w:rPr>
              <w:t xml:space="preserve"> </w:t>
            </w:r>
            <w:r>
              <w:rPr>
                <w:sz w:val="20"/>
              </w:rPr>
              <w:t>для</w:t>
            </w:r>
            <w:r>
              <w:rPr>
                <w:spacing w:val="-8"/>
                <w:sz w:val="20"/>
              </w:rPr>
              <w:t xml:space="preserve"> </w:t>
            </w:r>
            <w:r>
              <w:rPr>
                <w:sz w:val="20"/>
              </w:rPr>
              <w:t>всех</w:t>
            </w:r>
            <w:r>
              <w:rPr>
                <w:spacing w:val="-7"/>
                <w:sz w:val="20"/>
              </w:rPr>
              <w:t xml:space="preserve"> </w:t>
            </w:r>
            <w:r>
              <w:rPr>
                <w:sz w:val="20"/>
              </w:rPr>
              <w:t>видов</w:t>
            </w:r>
            <w:r>
              <w:rPr>
                <w:spacing w:val="-8"/>
                <w:sz w:val="20"/>
              </w:rPr>
              <w:t xml:space="preserve"> </w:t>
            </w:r>
            <w:r>
              <w:rPr>
                <w:spacing w:val="-4"/>
                <w:sz w:val="20"/>
              </w:rPr>
              <w:t>труда</w:t>
            </w:r>
          </w:p>
        </w:tc>
      </w:tr>
      <w:tr w:rsidR="00ED12CF" w14:paraId="1B043B06" w14:textId="77777777">
        <w:trPr>
          <w:trHeight w:val="254"/>
        </w:trPr>
        <w:tc>
          <w:tcPr>
            <w:tcW w:w="4420" w:type="dxa"/>
            <w:gridSpan w:val="2"/>
          </w:tcPr>
          <w:p w14:paraId="617087DC" w14:textId="02C4EAFC" w:rsidR="00ED12CF" w:rsidRDefault="00F964BC">
            <w:pPr>
              <w:pStyle w:val="TableParagraph"/>
              <w:spacing w:before="17" w:line="217" w:lineRule="exact"/>
              <w:rPr>
                <w:sz w:val="20"/>
              </w:rPr>
            </w:pPr>
            <w:r>
              <w:rPr>
                <w:spacing w:val="-2"/>
                <w:sz w:val="20"/>
              </w:rPr>
              <w:t>Продуктивная</w:t>
            </w:r>
          </w:p>
        </w:tc>
        <w:tc>
          <w:tcPr>
            <w:tcW w:w="10461" w:type="dxa"/>
            <w:gridSpan w:val="5"/>
          </w:tcPr>
          <w:p w14:paraId="3518FF3B" w14:textId="77777777" w:rsidR="00ED12CF" w:rsidRDefault="00643BAF">
            <w:pPr>
              <w:pStyle w:val="TableParagraph"/>
              <w:spacing w:before="17" w:line="217" w:lineRule="exact"/>
              <w:ind w:left="109"/>
              <w:rPr>
                <w:sz w:val="20"/>
              </w:rPr>
            </w:pPr>
            <w:r>
              <w:rPr>
                <w:sz w:val="20"/>
              </w:rPr>
              <w:t>оборудование</w:t>
            </w:r>
            <w:r>
              <w:rPr>
                <w:spacing w:val="-8"/>
                <w:sz w:val="20"/>
              </w:rPr>
              <w:t xml:space="preserve"> </w:t>
            </w:r>
            <w:r>
              <w:rPr>
                <w:sz w:val="20"/>
              </w:rPr>
              <w:t>и</w:t>
            </w:r>
            <w:r>
              <w:rPr>
                <w:spacing w:val="-9"/>
                <w:sz w:val="20"/>
              </w:rPr>
              <w:t xml:space="preserve"> </w:t>
            </w:r>
            <w:r>
              <w:rPr>
                <w:sz w:val="20"/>
              </w:rPr>
              <w:t>материалы</w:t>
            </w:r>
            <w:r>
              <w:rPr>
                <w:spacing w:val="-5"/>
                <w:sz w:val="20"/>
              </w:rPr>
              <w:t xml:space="preserve"> </w:t>
            </w:r>
            <w:r>
              <w:rPr>
                <w:sz w:val="20"/>
              </w:rPr>
              <w:t>для</w:t>
            </w:r>
            <w:r>
              <w:rPr>
                <w:spacing w:val="-6"/>
                <w:sz w:val="20"/>
              </w:rPr>
              <w:t xml:space="preserve"> </w:t>
            </w:r>
            <w:r>
              <w:rPr>
                <w:sz w:val="20"/>
              </w:rPr>
              <w:t>лепки,</w:t>
            </w:r>
            <w:r>
              <w:rPr>
                <w:spacing w:val="-5"/>
                <w:sz w:val="20"/>
              </w:rPr>
              <w:t xml:space="preserve"> </w:t>
            </w:r>
            <w:r>
              <w:rPr>
                <w:sz w:val="20"/>
              </w:rPr>
              <w:t>аппликации,</w:t>
            </w:r>
            <w:r>
              <w:rPr>
                <w:spacing w:val="-8"/>
                <w:sz w:val="20"/>
              </w:rPr>
              <w:t xml:space="preserve"> </w:t>
            </w:r>
            <w:r>
              <w:rPr>
                <w:sz w:val="20"/>
              </w:rPr>
              <w:t>рисования</w:t>
            </w:r>
            <w:r>
              <w:rPr>
                <w:spacing w:val="-9"/>
                <w:sz w:val="20"/>
              </w:rPr>
              <w:t xml:space="preserve"> </w:t>
            </w:r>
            <w:r>
              <w:rPr>
                <w:sz w:val="20"/>
              </w:rPr>
              <w:t>и</w:t>
            </w:r>
            <w:r>
              <w:rPr>
                <w:spacing w:val="-7"/>
                <w:sz w:val="20"/>
              </w:rPr>
              <w:t xml:space="preserve"> </w:t>
            </w:r>
            <w:r>
              <w:rPr>
                <w:spacing w:val="-2"/>
                <w:sz w:val="20"/>
              </w:rPr>
              <w:t>конструирования</w:t>
            </w:r>
          </w:p>
        </w:tc>
      </w:tr>
      <w:tr w:rsidR="00ED12CF" w14:paraId="2555FCA3" w14:textId="77777777">
        <w:trPr>
          <w:trHeight w:val="251"/>
        </w:trPr>
        <w:tc>
          <w:tcPr>
            <w:tcW w:w="4420" w:type="dxa"/>
            <w:gridSpan w:val="2"/>
          </w:tcPr>
          <w:p w14:paraId="0C591EB0" w14:textId="1ACFD65B" w:rsidR="00ED12CF" w:rsidRDefault="00F964BC">
            <w:pPr>
              <w:pStyle w:val="TableParagraph"/>
              <w:spacing w:before="17" w:line="215" w:lineRule="exact"/>
              <w:rPr>
                <w:sz w:val="20"/>
              </w:rPr>
            </w:pPr>
            <w:r>
              <w:rPr>
                <w:spacing w:val="-2"/>
                <w:sz w:val="20"/>
              </w:rPr>
              <w:t>Музыкальная</w:t>
            </w:r>
          </w:p>
        </w:tc>
        <w:tc>
          <w:tcPr>
            <w:tcW w:w="10461" w:type="dxa"/>
            <w:gridSpan w:val="5"/>
          </w:tcPr>
          <w:p w14:paraId="51FB00AE" w14:textId="77777777" w:rsidR="00ED12CF" w:rsidRDefault="00643BAF">
            <w:pPr>
              <w:pStyle w:val="TableParagraph"/>
              <w:spacing w:before="17" w:line="215" w:lineRule="exact"/>
              <w:ind w:left="109"/>
              <w:rPr>
                <w:sz w:val="20"/>
              </w:rPr>
            </w:pPr>
            <w:r>
              <w:rPr>
                <w:sz w:val="20"/>
              </w:rPr>
              <w:t>детские</w:t>
            </w:r>
            <w:r>
              <w:rPr>
                <w:spacing w:val="-9"/>
                <w:sz w:val="20"/>
              </w:rPr>
              <w:t xml:space="preserve"> </w:t>
            </w:r>
            <w:r>
              <w:rPr>
                <w:sz w:val="20"/>
              </w:rPr>
              <w:t>музыкальные</w:t>
            </w:r>
            <w:r>
              <w:rPr>
                <w:spacing w:val="-9"/>
                <w:sz w:val="20"/>
              </w:rPr>
              <w:t xml:space="preserve"> </w:t>
            </w:r>
            <w:r>
              <w:rPr>
                <w:sz w:val="20"/>
              </w:rPr>
              <w:t>инструменты,</w:t>
            </w:r>
            <w:r>
              <w:rPr>
                <w:spacing w:val="-8"/>
                <w:sz w:val="20"/>
              </w:rPr>
              <w:t xml:space="preserve"> </w:t>
            </w:r>
            <w:r>
              <w:rPr>
                <w:sz w:val="20"/>
              </w:rPr>
              <w:t>дидактический</w:t>
            </w:r>
            <w:r>
              <w:rPr>
                <w:spacing w:val="-10"/>
                <w:sz w:val="20"/>
              </w:rPr>
              <w:t xml:space="preserve"> </w:t>
            </w:r>
            <w:r>
              <w:rPr>
                <w:sz w:val="20"/>
              </w:rPr>
              <w:t>материал</w:t>
            </w:r>
            <w:r>
              <w:rPr>
                <w:spacing w:val="-10"/>
                <w:sz w:val="20"/>
              </w:rPr>
              <w:t xml:space="preserve"> </w:t>
            </w:r>
            <w:r>
              <w:rPr>
                <w:sz w:val="20"/>
              </w:rPr>
              <w:t>и</w:t>
            </w:r>
            <w:r>
              <w:rPr>
                <w:spacing w:val="-8"/>
                <w:sz w:val="20"/>
              </w:rPr>
              <w:t xml:space="preserve"> </w:t>
            </w:r>
            <w:r>
              <w:rPr>
                <w:spacing w:val="-2"/>
                <w:sz w:val="20"/>
              </w:rPr>
              <w:t>другое</w:t>
            </w:r>
          </w:p>
        </w:tc>
      </w:tr>
      <w:tr w:rsidR="00ED12CF" w14:paraId="3530BC79" w14:textId="77777777">
        <w:trPr>
          <w:trHeight w:val="760"/>
        </w:trPr>
        <w:tc>
          <w:tcPr>
            <w:tcW w:w="9718" w:type="dxa"/>
            <w:gridSpan w:val="6"/>
            <w:shd w:val="clear" w:color="auto" w:fill="F1F1F1"/>
          </w:tcPr>
          <w:p w14:paraId="6EC9C27E" w14:textId="77777777" w:rsidR="00ED12CF" w:rsidRDefault="00643BAF">
            <w:pPr>
              <w:pStyle w:val="TableParagraph"/>
              <w:spacing w:before="17"/>
              <w:rPr>
                <w:i/>
                <w:sz w:val="20"/>
              </w:rPr>
            </w:pPr>
            <w:r>
              <w:rPr>
                <w:i/>
                <w:sz w:val="20"/>
              </w:rPr>
              <w:t>Дошкольное</w:t>
            </w:r>
            <w:r>
              <w:rPr>
                <w:i/>
                <w:spacing w:val="19"/>
                <w:sz w:val="20"/>
              </w:rPr>
              <w:t xml:space="preserve"> </w:t>
            </w:r>
            <w:r>
              <w:rPr>
                <w:i/>
                <w:sz w:val="20"/>
              </w:rPr>
              <w:t>образовательное</w:t>
            </w:r>
            <w:r>
              <w:rPr>
                <w:i/>
                <w:spacing w:val="20"/>
                <w:sz w:val="20"/>
              </w:rPr>
              <w:t xml:space="preserve"> </w:t>
            </w:r>
            <w:r>
              <w:rPr>
                <w:i/>
                <w:sz w:val="20"/>
              </w:rPr>
              <w:t>учреждение</w:t>
            </w:r>
            <w:r>
              <w:rPr>
                <w:i/>
                <w:spacing w:val="20"/>
                <w:sz w:val="20"/>
              </w:rPr>
              <w:t xml:space="preserve"> </w:t>
            </w:r>
            <w:r>
              <w:rPr>
                <w:i/>
                <w:sz w:val="20"/>
              </w:rPr>
              <w:t>самостоятельно</w:t>
            </w:r>
            <w:r>
              <w:rPr>
                <w:i/>
                <w:spacing w:val="21"/>
                <w:sz w:val="20"/>
              </w:rPr>
              <w:t xml:space="preserve"> </w:t>
            </w:r>
            <w:r>
              <w:rPr>
                <w:i/>
                <w:sz w:val="20"/>
              </w:rPr>
              <w:t>определяет</w:t>
            </w:r>
            <w:r>
              <w:rPr>
                <w:i/>
                <w:spacing w:val="20"/>
                <w:sz w:val="20"/>
              </w:rPr>
              <w:t xml:space="preserve"> </w:t>
            </w:r>
            <w:r>
              <w:rPr>
                <w:i/>
                <w:sz w:val="20"/>
              </w:rPr>
              <w:t>средства</w:t>
            </w:r>
            <w:r>
              <w:rPr>
                <w:i/>
                <w:spacing w:val="19"/>
                <w:sz w:val="20"/>
              </w:rPr>
              <w:t xml:space="preserve"> </w:t>
            </w:r>
            <w:r>
              <w:rPr>
                <w:i/>
                <w:sz w:val="20"/>
              </w:rPr>
              <w:t>воспитания</w:t>
            </w:r>
            <w:r>
              <w:rPr>
                <w:i/>
                <w:spacing w:val="20"/>
                <w:sz w:val="20"/>
              </w:rPr>
              <w:t xml:space="preserve"> </w:t>
            </w:r>
            <w:r>
              <w:rPr>
                <w:i/>
                <w:sz w:val="20"/>
              </w:rPr>
              <w:t>и</w:t>
            </w:r>
            <w:r>
              <w:rPr>
                <w:i/>
                <w:spacing w:val="18"/>
                <w:sz w:val="20"/>
              </w:rPr>
              <w:t xml:space="preserve"> </w:t>
            </w:r>
            <w:r>
              <w:rPr>
                <w:i/>
                <w:sz w:val="20"/>
              </w:rPr>
              <w:t>обучения,</w:t>
            </w:r>
            <w:r>
              <w:rPr>
                <w:i/>
                <w:spacing w:val="20"/>
                <w:sz w:val="20"/>
              </w:rPr>
              <w:t xml:space="preserve"> </w:t>
            </w:r>
            <w:r>
              <w:rPr>
                <w:i/>
                <w:spacing w:val="-10"/>
                <w:sz w:val="20"/>
              </w:rPr>
              <w:t>в</w:t>
            </w:r>
          </w:p>
          <w:p w14:paraId="4D374E57" w14:textId="77777777" w:rsidR="00ED12CF" w:rsidRDefault="00643BAF">
            <w:pPr>
              <w:pStyle w:val="TableParagraph"/>
              <w:spacing w:line="250" w:lineRule="atLeast"/>
              <w:rPr>
                <w:i/>
                <w:sz w:val="20"/>
              </w:rPr>
            </w:pPr>
            <w:r>
              <w:rPr>
                <w:i/>
                <w:sz w:val="20"/>
              </w:rPr>
              <w:t>том</w:t>
            </w:r>
            <w:r>
              <w:rPr>
                <w:i/>
                <w:spacing w:val="40"/>
                <w:sz w:val="20"/>
              </w:rPr>
              <w:t xml:space="preserve"> </w:t>
            </w:r>
            <w:r>
              <w:rPr>
                <w:i/>
                <w:sz w:val="20"/>
              </w:rPr>
              <w:t>числе</w:t>
            </w:r>
            <w:r>
              <w:rPr>
                <w:i/>
                <w:spacing w:val="40"/>
                <w:sz w:val="20"/>
              </w:rPr>
              <w:t xml:space="preserve"> </w:t>
            </w:r>
            <w:r>
              <w:rPr>
                <w:i/>
                <w:sz w:val="20"/>
              </w:rPr>
              <w:t>технические,</w:t>
            </w:r>
            <w:r>
              <w:rPr>
                <w:i/>
                <w:spacing w:val="40"/>
                <w:sz w:val="20"/>
              </w:rPr>
              <w:t xml:space="preserve"> </w:t>
            </w:r>
            <w:r>
              <w:rPr>
                <w:i/>
                <w:sz w:val="20"/>
              </w:rPr>
              <w:t>соответствующие</w:t>
            </w:r>
            <w:r>
              <w:rPr>
                <w:i/>
                <w:spacing w:val="40"/>
                <w:sz w:val="20"/>
              </w:rPr>
              <w:t xml:space="preserve"> </w:t>
            </w:r>
            <w:r>
              <w:rPr>
                <w:i/>
                <w:sz w:val="20"/>
              </w:rPr>
              <w:t>материалы</w:t>
            </w:r>
            <w:r>
              <w:rPr>
                <w:i/>
                <w:spacing w:val="40"/>
                <w:sz w:val="20"/>
              </w:rPr>
              <w:t xml:space="preserve"> </w:t>
            </w:r>
            <w:r>
              <w:rPr>
                <w:i/>
                <w:sz w:val="20"/>
              </w:rPr>
              <w:t>(в</w:t>
            </w:r>
            <w:r>
              <w:rPr>
                <w:i/>
                <w:spacing w:val="40"/>
                <w:sz w:val="20"/>
              </w:rPr>
              <w:t xml:space="preserve"> </w:t>
            </w:r>
            <w:r>
              <w:rPr>
                <w:i/>
                <w:sz w:val="20"/>
              </w:rPr>
              <w:t>том</w:t>
            </w:r>
            <w:r>
              <w:rPr>
                <w:i/>
                <w:spacing w:val="40"/>
                <w:sz w:val="20"/>
              </w:rPr>
              <w:t xml:space="preserve"> </w:t>
            </w:r>
            <w:r>
              <w:rPr>
                <w:i/>
                <w:sz w:val="20"/>
              </w:rPr>
              <w:t>числе</w:t>
            </w:r>
            <w:r>
              <w:rPr>
                <w:i/>
                <w:spacing w:val="40"/>
                <w:sz w:val="20"/>
              </w:rPr>
              <w:t xml:space="preserve"> </w:t>
            </w:r>
            <w:r>
              <w:rPr>
                <w:i/>
                <w:sz w:val="20"/>
              </w:rPr>
              <w:t>расходные),</w:t>
            </w:r>
            <w:r>
              <w:rPr>
                <w:i/>
                <w:spacing w:val="40"/>
                <w:sz w:val="20"/>
              </w:rPr>
              <w:t xml:space="preserve"> </w:t>
            </w:r>
            <w:r>
              <w:rPr>
                <w:i/>
                <w:sz w:val="20"/>
              </w:rPr>
              <w:t>игровое,</w:t>
            </w:r>
            <w:r>
              <w:rPr>
                <w:i/>
                <w:spacing w:val="40"/>
                <w:sz w:val="20"/>
              </w:rPr>
              <w:t xml:space="preserve"> </w:t>
            </w:r>
            <w:r>
              <w:rPr>
                <w:i/>
                <w:sz w:val="20"/>
              </w:rPr>
              <w:t>спортивное,</w:t>
            </w:r>
            <w:r>
              <w:rPr>
                <w:i/>
                <w:spacing w:val="40"/>
                <w:sz w:val="20"/>
              </w:rPr>
              <w:t xml:space="preserve"> </w:t>
            </w:r>
            <w:r>
              <w:rPr>
                <w:i/>
                <w:sz w:val="20"/>
              </w:rPr>
              <w:t>оздоровительное оборудование, инвентарь, необходимые для реализации Программы.</w:t>
            </w:r>
          </w:p>
        </w:tc>
        <w:tc>
          <w:tcPr>
            <w:tcW w:w="5163" w:type="dxa"/>
            <w:shd w:val="clear" w:color="auto" w:fill="F1F1F1"/>
          </w:tcPr>
          <w:p w14:paraId="5DC52F1A" w14:textId="77777777" w:rsidR="00ED12CF" w:rsidRDefault="00643BAF">
            <w:pPr>
              <w:pStyle w:val="TableParagraph"/>
              <w:spacing w:before="144"/>
              <w:ind w:left="18" w:right="2"/>
              <w:jc w:val="center"/>
              <w:rPr>
                <w:i/>
                <w:sz w:val="20"/>
              </w:rPr>
            </w:pPr>
            <w:r>
              <w:rPr>
                <w:i/>
                <w:spacing w:val="-2"/>
                <w:sz w:val="20"/>
              </w:rPr>
              <w:t>п.23.9.</w:t>
            </w:r>
          </w:p>
          <w:p w14:paraId="70ACEDEE" w14:textId="77777777" w:rsidR="00ED12CF" w:rsidRDefault="00643BAF">
            <w:pPr>
              <w:pStyle w:val="TableParagraph"/>
              <w:spacing w:before="24"/>
              <w:ind w:left="18" w:right="2"/>
              <w:jc w:val="center"/>
              <w:rPr>
                <w:i/>
                <w:sz w:val="20"/>
              </w:rPr>
            </w:pPr>
            <w:r>
              <w:rPr>
                <w:i/>
                <w:spacing w:val="-2"/>
                <w:sz w:val="20"/>
              </w:rPr>
              <w:t>стр.152</w:t>
            </w:r>
          </w:p>
        </w:tc>
      </w:tr>
      <w:tr w:rsidR="00ED12CF" w14:paraId="3C807800" w14:textId="77777777">
        <w:trPr>
          <w:trHeight w:val="1012"/>
        </w:trPr>
        <w:tc>
          <w:tcPr>
            <w:tcW w:w="9718" w:type="dxa"/>
            <w:gridSpan w:val="6"/>
            <w:shd w:val="clear" w:color="auto" w:fill="F1F1F1"/>
          </w:tcPr>
          <w:p w14:paraId="29BB2EEC" w14:textId="77777777" w:rsidR="00ED12CF" w:rsidRDefault="00643BAF">
            <w:pPr>
              <w:pStyle w:val="TableParagraph"/>
              <w:spacing w:before="17" w:line="264" w:lineRule="auto"/>
              <w:ind w:right="102"/>
              <w:jc w:val="both"/>
              <w:rPr>
                <w:i/>
                <w:sz w:val="20"/>
              </w:rPr>
            </w:pPr>
            <w:r>
              <w:rPr>
                <w:i/>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w:t>
            </w:r>
            <w:r>
              <w:rPr>
                <w:i/>
                <w:spacing w:val="69"/>
                <w:w w:val="150"/>
                <w:sz w:val="20"/>
              </w:rPr>
              <w:t xml:space="preserve"> </w:t>
            </w:r>
            <w:r>
              <w:rPr>
                <w:i/>
                <w:sz w:val="20"/>
              </w:rPr>
              <w:t>мотивов,</w:t>
            </w:r>
            <w:r>
              <w:rPr>
                <w:i/>
                <w:spacing w:val="68"/>
                <w:w w:val="150"/>
                <w:sz w:val="20"/>
              </w:rPr>
              <w:t xml:space="preserve"> </w:t>
            </w:r>
            <w:r>
              <w:rPr>
                <w:i/>
                <w:sz w:val="20"/>
              </w:rPr>
              <w:t>ожиданий,</w:t>
            </w:r>
            <w:r>
              <w:rPr>
                <w:i/>
                <w:spacing w:val="69"/>
                <w:w w:val="150"/>
                <w:sz w:val="20"/>
              </w:rPr>
              <w:t xml:space="preserve"> </w:t>
            </w:r>
            <w:r>
              <w:rPr>
                <w:i/>
                <w:sz w:val="20"/>
              </w:rPr>
              <w:t>желаний</w:t>
            </w:r>
            <w:r>
              <w:rPr>
                <w:i/>
                <w:spacing w:val="70"/>
                <w:w w:val="150"/>
                <w:sz w:val="20"/>
              </w:rPr>
              <w:t xml:space="preserve"> </w:t>
            </w:r>
            <w:r>
              <w:rPr>
                <w:i/>
                <w:sz w:val="20"/>
              </w:rPr>
              <w:t>детей.</w:t>
            </w:r>
            <w:r>
              <w:rPr>
                <w:i/>
                <w:spacing w:val="68"/>
                <w:w w:val="150"/>
                <w:sz w:val="20"/>
              </w:rPr>
              <w:t xml:space="preserve"> </w:t>
            </w:r>
            <w:r>
              <w:rPr>
                <w:i/>
                <w:sz w:val="20"/>
              </w:rPr>
              <w:t>Важное</w:t>
            </w:r>
            <w:r>
              <w:rPr>
                <w:i/>
                <w:spacing w:val="69"/>
                <w:w w:val="150"/>
                <w:sz w:val="20"/>
              </w:rPr>
              <w:t xml:space="preserve"> </w:t>
            </w:r>
            <w:r>
              <w:rPr>
                <w:i/>
                <w:sz w:val="20"/>
              </w:rPr>
              <w:t>значение</w:t>
            </w:r>
            <w:r>
              <w:rPr>
                <w:i/>
                <w:spacing w:val="70"/>
                <w:w w:val="150"/>
                <w:sz w:val="20"/>
              </w:rPr>
              <w:t xml:space="preserve"> </w:t>
            </w:r>
            <w:r>
              <w:rPr>
                <w:i/>
                <w:sz w:val="20"/>
              </w:rPr>
              <w:t>имеет</w:t>
            </w:r>
            <w:r>
              <w:rPr>
                <w:i/>
                <w:spacing w:val="69"/>
                <w:w w:val="150"/>
                <w:sz w:val="20"/>
              </w:rPr>
              <w:t xml:space="preserve"> </w:t>
            </w:r>
            <w:r>
              <w:rPr>
                <w:i/>
                <w:sz w:val="20"/>
              </w:rPr>
              <w:t>признание</w:t>
            </w:r>
            <w:r>
              <w:rPr>
                <w:i/>
                <w:spacing w:val="70"/>
                <w:w w:val="150"/>
                <w:sz w:val="20"/>
              </w:rPr>
              <w:t xml:space="preserve"> </w:t>
            </w:r>
            <w:r>
              <w:rPr>
                <w:i/>
                <w:spacing w:val="-2"/>
                <w:sz w:val="20"/>
              </w:rPr>
              <w:t>приоритетной</w:t>
            </w:r>
          </w:p>
          <w:p w14:paraId="0D03D9B9" w14:textId="77777777" w:rsidR="00ED12CF" w:rsidRDefault="00643BAF">
            <w:pPr>
              <w:pStyle w:val="TableParagraph"/>
              <w:spacing w:line="216" w:lineRule="exact"/>
              <w:jc w:val="both"/>
              <w:rPr>
                <w:i/>
                <w:sz w:val="20"/>
              </w:rPr>
            </w:pPr>
            <w:r>
              <w:rPr>
                <w:i/>
                <w:sz w:val="20"/>
              </w:rPr>
              <w:t>субъективной</w:t>
            </w:r>
            <w:r>
              <w:rPr>
                <w:i/>
                <w:spacing w:val="-9"/>
                <w:sz w:val="20"/>
              </w:rPr>
              <w:t xml:space="preserve"> </w:t>
            </w:r>
            <w:r>
              <w:rPr>
                <w:i/>
                <w:sz w:val="20"/>
              </w:rPr>
              <w:t>позиции</w:t>
            </w:r>
            <w:r>
              <w:rPr>
                <w:i/>
                <w:spacing w:val="-9"/>
                <w:sz w:val="20"/>
              </w:rPr>
              <w:t xml:space="preserve"> </w:t>
            </w:r>
            <w:r>
              <w:rPr>
                <w:i/>
                <w:sz w:val="20"/>
              </w:rPr>
              <w:t>ребенка</w:t>
            </w:r>
            <w:r>
              <w:rPr>
                <w:i/>
                <w:spacing w:val="-8"/>
                <w:sz w:val="20"/>
              </w:rPr>
              <w:t xml:space="preserve"> </w:t>
            </w:r>
            <w:r>
              <w:rPr>
                <w:i/>
                <w:sz w:val="20"/>
              </w:rPr>
              <w:t>в</w:t>
            </w:r>
            <w:r>
              <w:rPr>
                <w:i/>
                <w:spacing w:val="-10"/>
                <w:sz w:val="20"/>
              </w:rPr>
              <w:t xml:space="preserve"> </w:t>
            </w:r>
            <w:r>
              <w:rPr>
                <w:i/>
                <w:sz w:val="20"/>
              </w:rPr>
              <w:t>образовательном</w:t>
            </w:r>
            <w:r>
              <w:rPr>
                <w:i/>
                <w:spacing w:val="-10"/>
                <w:sz w:val="20"/>
              </w:rPr>
              <w:t xml:space="preserve"> </w:t>
            </w:r>
            <w:r>
              <w:rPr>
                <w:i/>
                <w:spacing w:val="-2"/>
                <w:sz w:val="20"/>
              </w:rPr>
              <w:t>процессе.</w:t>
            </w:r>
          </w:p>
        </w:tc>
        <w:tc>
          <w:tcPr>
            <w:tcW w:w="5163" w:type="dxa"/>
            <w:shd w:val="clear" w:color="auto" w:fill="F1F1F1"/>
          </w:tcPr>
          <w:p w14:paraId="67C43458" w14:textId="77777777" w:rsidR="00ED12CF" w:rsidRDefault="00ED12CF">
            <w:pPr>
              <w:pStyle w:val="TableParagraph"/>
              <w:spacing w:before="39"/>
              <w:ind w:left="0"/>
              <w:rPr>
                <w:sz w:val="20"/>
              </w:rPr>
            </w:pPr>
          </w:p>
          <w:p w14:paraId="6D18FF43" w14:textId="77777777" w:rsidR="00ED12CF" w:rsidRDefault="00643BAF">
            <w:pPr>
              <w:pStyle w:val="TableParagraph"/>
              <w:ind w:left="18"/>
              <w:jc w:val="center"/>
              <w:rPr>
                <w:i/>
                <w:sz w:val="20"/>
              </w:rPr>
            </w:pPr>
            <w:r>
              <w:rPr>
                <w:i/>
                <w:spacing w:val="-2"/>
                <w:sz w:val="20"/>
              </w:rPr>
              <w:t>п.23.10</w:t>
            </w:r>
          </w:p>
          <w:p w14:paraId="7305B1BC" w14:textId="77777777" w:rsidR="00ED12CF" w:rsidRDefault="00643BAF">
            <w:pPr>
              <w:pStyle w:val="TableParagraph"/>
              <w:spacing w:before="25"/>
              <w:ind w:left="18" w:right="2"/>
              <w:jc w:val="center"/>
              <w:rPr>
                <w:i/>
                <w:sz w:val="20"/>
              </w:rPr>
            </w:pPr>
            <w:r>
              <w:rPr>
                <w:i/>
                <w:spacing w:val="-2"/>
                <w:sz w:val="20"/>
              </w:rPr>
              <w:t>стр.152</w:t>
            </w:r>
          </w:p>
        </w:tc>
      </w:tr>
      <w:tr w:rsidR="00ED12CF" w14:paraId="415E2590" w14:textId="77777777">
        <w:trPr>
          <w:trHeight w:val="1264"/>
        </w:trPr>
        <w:tc>
          <w:tcPr>
            <w:tcW w:w="9718" w:type="dxa"/>
            <w:gridSpan w:val="6"/>
            <w:shd w:val="clear" w:color="auto" w:fill="F1F1F1"/>
          </w:tcPr>
          <w:p w14:paraId="278877D6" w14:textId="77777777" w:rsidR="00ED12CF" w:rsidRDefault="00643BAF">
            <w:pPr>
              <w:pStyle w:val="TableParagraph"/>
              <w:spacing w:before="17" w:line="264" w:lineRule="auto"/>
              <w:ind w:right="95"/>
              <w:jc w:val="both"/>
              <w:rPr>
                <w:i/>
                <w:sz w:val="20"/>
              </w:rPr>
            </w:pPr>
            <w:r>
              <w:rPr>
                <w:i/>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w:t>
            </w:r>
            <w:r>
              <w:rPr>
                <w:i/>
                <w:spacing w:val="56"/>
                <w:sz w:val="20"/>
              </w:rPr>
              <w:t xml:space="preserve">  </w:t>
            </w:r>
            <w:r>
              <w:rPr>
                <w:i/>
                <w:sz w:val="20"/>
              </w:rPr>
              <w:t>самостоятельность</w:t>
            </w:r>
            <w:r>
              <w:rPr>
                <w:i/>
                <w:spacing w:val="56"/>
                <w:sz w:val="20"/>
              </w:rPr>
              <w:t xml:space="preserve">  </w:t>
            </w:r>
            <w:r>
              <w:rPr>
                <w:i/>
                <w:sz w:val="20"/>
              </w:rPr>
              <w:t>в</w:t>
            </w:r>
            <w:r>
              <w:rPr>
                <w:i/>
                <w:spacing w:val="56"/>
                <w:sz w:val="20"/>
              </w:rPr>
              <w:t xml:space="preserve">  </w:t>
            </w:r>
            <w:r>
              <w:rPr>
                <w:i/>
                <w:sz w:val="20"/>
              </w:rPr>
              <w:t>выборе</w:t>
            </w:r>
            <w:r>
              <w:rPr>
                <w:i/>
                <w:spacing w:val="55"/>
                <w:sz w:val="20"/>
              </w:rPr>
              <w:t xml:space="preserve">  </w:t>
            </w:r>
            <w:r>
              <w:rPr>
                <w:i/>
                <w:sz w:val="20"/>
              </w:rPr>
              <w:t>и</w:t>
            </w:r>
            <w:r>
              <w:rPr>
                <w:i/>
                <w:spacing w:val="56"/>
                <w:sz w:val="20"/>
              </w:rPr>
              <w:t xml:space="preserve">  </w:t>
            </w:r>
            <w:r>
              <w:rPr>
                <w:i/>
                <w:sz w:val="20"/>
              </w:rPr>
              <w:t>осуществлении</w:t>
            </w:r>
            <w:r>
              <w:rPr>
                <w:i/>
                <w:spacing w:val="56"/>
                <w:sz w:val="20"/>
              </w:rPr>
              <w:t xml:space="preserve">  </w:t>
            </w:r>
            <w:r>
              <w:rPr>
                <w:i/>
                <w:sz w:val="20"/>
              </w:rPr>
              <w:t>деятельности;</w:t>
            </w:r>
            <w:r>
              <w:rPr>
                <w:i/>
                <w:spacing w:val="56"/>
                <w:sz w:val="20"/>
              </w:rPr>
              <w:t xml:space="preserve">  </w:t>
            </w:r>
            <w:r>
              <w:rPr>
                <w:i/>
                <w:sz w:val="20"/>
              </w:rPr>
              <w:t>творчество</w:t>
            </w:r>
            <w:r>
              <w:rPr>
                <w:i/>
                <w:spacing w:val="55"/>
                <w:sz w:val="20"/>
              </w:rPr>
              <w:t xml:space="preserve">  </w:t>
            </w:r>
            <w:r>
              <w:rPr>
                <w:i/>
                <w:spacing w:val="-10"/>
                <w:sz w:val="20"/>
              </w:rPr>
              <w:t>в</w:t>
            </w:r>
          </w:p>
          <w:p w14:paraId="396A0C6F" w14:textId="77777777" w:rsidR="00ED12CF" w:rsidRDefault="00643BAF">
            <w:pPr>
              <w:pStyle w:val="TableParagraph"/>
              <w:spacing w:line="215" w:lineRule="exact"/>
              <w:jc w:val="both"/>
              <w:rPr>
                <w:i/>
                <w:sz w:val="20"/>
              </w:rPr>
            </w:pPr>
            <w:r>
              <w:rPr>
                <w:i/>
                <w:sz w:val="20"/>
              </w:rPr>
              <w:t>интерпретации</w:t>
            </w:r>
            <w:r>
              <w:rPr>
                <w:i/>
                <w:spacing w:val="-8"/>
                <w:sz w:val="20"/>
              </w:rPr>
              <w:t xml:space="preserve"> </w:t>
            </w:r>
            <w:r>
              <w:rPr>
                <w:i/>
                <w:sz w:val="20"/>
              </w:rPr>
              <w:t>объектов</w:t>
            </w:r>
            <w:r>
              <w:rPr>
                <w:i/>
                <w:spacing w:val="-8"/>
                <w:sz w:val="20"/>
              </w:rPr>
              <w:t xml:space="preserve"> </w:t>
            </w:r>
            <w:r>
              <w:rPr>
                <w:i/>
                <w:sz w:val="20"/>
              </w:rPr>
              <w:t>культуры</w:t>
            </w:r>
            <w:r>
              <w:rPr>
                <w:i/>
                <w:spacing w:val="-9"/>
                <w:sz w:val="20"/>
              </w:rPr>
              <w:t xml:space="preserve"> </w:t>
            </w:r>
            <w:r>
              <w:rPr>
                <w:i/>
                <w:sz w:val="20"/>
              </w:rPr>
              <w:t>и</w:t>
            </w:r>
            <w:r>
              <w:rPr>
                <w:i/>
                <w:spacing w:val="-7"/>
                <w:sz w:val="20"/>
              </w:rPr>
              <w:t xml:space="preserve"> </w:t>
            </w:r>
            <w:r>
              <w:rPr>
                <w:i/>
                <w:sz w:val="20"/>
              </w:rPr>
              <w:t>создании</w:t>
            </w:r>
            <w:r>
              <w:rPr>
                <w:i/>
                <w:spacing w:val="-8"/>
                <w:sz w:val="20"/>
              </w:rPr>
              <w:t xml:space="preserve"> </w:t>
            </w:r>
            <w:r>
              <w:rPr>
                <w:i/>
                <w:sz w:val="20"/>
              </w:rPr>
              <w:t>продуктов</w:t>
            </w:r>
            <w:r>
              <w:rPr>
                <w:i/>
                <w:spacing w:val="-8"/>
                <w:sz w:val="20"/>
              </w:rPr>
              <w:t xml:space="preserve"> </w:t>
            </w:r>
            <w:r>
              <w:rPr>
                <w:i/>
                <w:spacing w:val="-2"/>
                <w:sz w:val="20"/>
              </w:rPr>
              <w:t>деятельности.</w:t>
            </w:r>
          </w:p>
        </w:tc>
        <w:tc>
          <w:tcPr>
            <w:tcW w:w="5163" w:type="dxa"/>
            <w:shd w:val="clear" w:color="auto" w:fill="F1F1F1"/>
          </w:tcPr>
          <w:p w14:paraId="346BC0F0" w14:textId="77777777" w:rsidR="00ED12CF" w:rsidRDefault="00ED12CF">
            <w:pPr>
              <w:pStyle w:val="TableParagraph"/>
              <w:spacing w:before="166"/>
              <w:ind w:left="0"/>
              <w:rPr>
                <w:sz w:val="20"/>
              </w:rPr>
            </w:pPr>
          </w:p>
          <w:p w14:paraId="24D57D06" w14:textId="77777777" w:rsidR="00ED12CF" w:rsidRDefault="00643BAF">
            <w:pPr>
              <w:pStyle w:val="TableParagraph"/>
              <w:ind w:left="18"/>
              <w:jc w:val="center"/>
              <w:rPr>
                <w:i/>
                <w:sz w:val="20"/>
              </w:rPr>
            </w:pPr>
            <w:r>
              <w:rPr>
                <w:i/>
                <w:spacing w:val="-2"/>
                <w:sz w:val="20"/>
              </w:rPr>
              <w:t>п.23.11</w:t>
            </w:r>
          </w:p>
          <w:p w14:paraId="2D2A0DBF" w14:textId="77777777" w:rsidR="00ED12CF" w:rsidRDefault="00643BAF">
            <w:pPr>
              <w:pStyle w:val="TableParagraph"/>
              <w:spacing w:before="22"/>
              <w:ind w:left="18" w:right="2"/>
              <w:jc w:val="center"/>
              <w:rPr>
                <w:i/>
                <w:sz w:val="20"/>
              </w:rPr>
            </w:pPr>
            <w:r>
              <w:rPr>
                <w:i/>
                <w:spacing w:val="-2"/>
                <w:sz w:val="20"/>
              </w:rPr>
              <w:t>стр.152</w:t>
            </w:r>
          </w:p>
        </w:tc>
      </w:tr>
    </w:tbl>
    <w:p w14:paraId="53D3E299" w14:textId="77777777" w:rsidR="00ED12CF" w:rsidRDefault="00ED12CF">
      <w:pPr>
        <w:pStyle w:val="TableParagraph"/>
        <w:jc w:val="center"/>
        <w:rPr>
          <w:i/>
          <w:sz w:val="20"/>
        </w:rPr>
        <w:sectPr w:rsidR="00ED12CF">
          <w:pgSz w:w="16840" w:h="11910" w:orient="landscape"/>
          <w:pgMar w:top="820" w:right="850" w:bottom="280" w:left="992" w:header="720" w:footer="720" w:gutter="0"/>
          <w:cols w:space="720"/>
        </w:sectPr>
      </w:pPr>
    </w:p>
    <w:p w14:paraId="02A8E6E5"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1"/>
        <w:gridCol w:w="5163"/>
      </w:tblGrid>
      <w:tr w:rsidR="00ED12CF" w14:paraId="60420697" w14:textId="77777777">
        <w:trPr>
          <w:trHeight w:val="758"/>
        </w:trPr>
        <w:tc>
          <w:tcPr>
            <w:tcW w:w="9721" w:type="dxa"/>
            <w:shd w:val="clear" w:color="auto" w:fill="F1F1F1"/>
          </w:tcPr>
          <w:p w14:paraId="24AE9478" w14:textId="77777777" w:rsidR="00ED12CF" w:rsidRDefault="00643BAF">
            <w:pPr>
              <w:pStyle w:val="TableParagraph"/>
              <w:spacing w:before="22" w:line="264" w:lineRule="auto"/>
              <w:rPr>
                <w:b/>
                <w:i/>
                <w:sz w:val="20"/>
              </w:rPr>
            </w:pPr>
            <w:r>
              <w:rPr>
                <w:b/>
                <w:i/>
                <w:sz w:val="20"/>
              </w:rPr>
              <w:t>Выбор</w:t>
            </w:r>
            <w:r>
              <w:rPr>
                <w:b/>
                <w:i/>
                <w:spacing w:val="80"/>
                <w:sz w:val="20"/>
              </w:rPr>
              <w:t xml:space="preserve"> </w:t>
            </w:r>
            <w:r>
              <w:rPr>
                <w:b/>
                <w:i/>
                <w:sz w:val="20"/>
              </w:rPr>
              <w:t>педагогами</w:t>
            </w:r>
            <w:r>
              <w:rPr>
                <w:b/>
                <w:i/>
                <w:spacing w:val="80"/>
                <w:sz w:val="20"/>
              </w:rPr>
              <w:t xml:space="preserve"> </w:t>
            </w:r>
            <w:r>
              <w:rPr>
                <w:b/>
                <w:i/>
                <w:sz w:val="20"/>
              </w:rPr>
              <w:t>педагогически</w:t>
            </w:r>
            <w:r>
              <w:rPr>
                <w:b/>
                <w:i/>
                <w:spacing w:val="80"/>
                <w:sz w:val="20"/>
              </w:rPr>
              <w:t xml:space="preserve"> </w:t>
            </w:r>
            <w:r>
              <w:rPr>
                <w:b/>
                <w:i/>
                <w:sz w:val="20"/>
              </w:rPr>
              <w:t>обоснованных</w:t>
            </w:r>
            <w:r>
              <w:rPr>
                <w:b/>
                <w:i/>
                <w:spacing w:val="80"/>
                <w:sz w:val="20"/>
              </w:rPr>
              <w:t xml:space="preserve"> </w:t>
            </w:r>
            <w:r>
              <w:rPr>
                <w:b/>
                <w:i/>
                <w:sz w:val="20"/>
              </w:rPr>
              <w:t>форм,</w:t>
            </w:r>
            <w:r>
              <w:rPr>
                <w:b/>
                <w:i/>
                <w:spacing w:val="80"/>
                <w:sz w:val="20"/>
              </w:rPr>
              <w:t xml:space="preserve"> </w:t>
            </w:r>
            <w:r>
              <w:rPr>
                <w:b/>
                <w:i/>
                <w:sz w:val="20"/>
              </w:rPr>
              <w:t>методов,</w:t>
            </w:r>
            <w:r>
              <w:rPr>
                <w:b/>
                <w:i/>
                <w:spacing w:val="80"/>
                <w:sz w:val="20"/>
              </w:rPr>
              <w:t xml:space="preserve"> </w:t>
            </w:r>
            <w:r>
              <w:rPr>
                <w:b/>
                <w:i/>
                <w:sz w:val="20"/>
              </w:rPr>
              <w:t>средств</w:t>
            </w:r>
            <w:r>
              <w:rPr>
                <w:b/>
                <w:i/>
                <w:spacing w:val="80"/>
                <w:sz w:val="20"/>
              </w:rPr>
              <w:t xml:space="preserve"> </w:t>
            </w:r>
            <w:r>
              <w:rPr>
                <w:b/>
                <w:i/>
                <w:sz w:val="20"/>
              </w:rPr>
              <w:t>реализации</w:t>
            </w:r>
            <w:r>
              <w:rPr>
                <w:b/>
                <w:i/>
                <w:spacing w:val="80"/>
                <w:sz w:val="20"/>
              </w:rPr>
              <w:t xml:space="preserve"> </w:t>
            </w:r>
            <w:r>
              <w:rPr>
                <w:b/>
                <w:i/>
                <w:sz w:val="20"/>
              </w:rPr>
              <w:t>Программы, адекватных</w:t>
            </w:r>
            <w:r>
              <w:rPr>
                <w:b/>
                <w:i/>
                <w:spacing w:val="24"/>
                <w:sz w:val="20"/>
              </w:rPr>
              <w:t xml:space="preserve"> </w:t>
            </w:r>
            <w:r>
              <w:rPr>
                <w:b/>
                <w:i/>
                <w:sz w:val="20"/>
              </w:rPr>
              <w:t>образовательным</w:t>
            </w:r>
            <w:r>
              <w:rPr>
                <w:b/>
                <w:i/>
                <w:spacing w:val="23"/>
                <w:sz w:val="20"/>
              </w:rPr>
              <w:t xml:space="preserve"> </w:t>
            </w:r>
            <w:r>
              <w:rPr>
                <w:b/>
                <w:i/>
                <w:sz w:val="20"/>
              </w:rPr>
              <w:t>потребностям</w:t>
            </w:r>
            <w:r>
              <w:rPr>
                <w:b/>
                <w:i/>
                <w:spacing w:val="24"/>
                <w:sz w:val="20"/>
              </w:rPr>
              <w:t xml:space="preserve"> </w:t>
            </w:r>
            <w:r>
              <w:rPr>
                <w:b/>
                <w:i/>
                <w:sz w:val="20"/>
              </w:rPr>
              <w:t>и</w:t>
            </w:r>
            <w:r>
              <w:rPr>
                <w:b/>
                <w:i/>
                <w:spacing w:val="23"/>
                <w:sz w:val="20"/>
              </w:rPr>
              <w:t xml:space="preserve"> </w:t>
            </w:r>
            <w:r>
              <w:rPr>
                <w:b/>
                <w:i/>
                <w:sz w:val="20"/>
              </w:rPr>
              <w:t>предпочтениям</w:t>
            </w:r>
            <w:r>
              <w:rPr>
                <w:b/>
                <w:i/>
                <w:spacing w:val="24"/>
                <w:sz w:val="20"/>
              </w:rPr>
              <w:t xml:space="preserve"> </w:t>
            </w:r>
            <w:r>
              <w:rPr>
                <w:b/>
                <w:i/>
                <w:sz w:val="20"/>
              </w:rPr>
              <w:t>детей,</w:t>
            </w:r>
            <w:r>
              <w:rPr>
                <w:b/>
                <w:i/>
                <w:spacing w:val="24"/>
                <w:sz w:val="20"/>
              </w:rPr>
              <w:t xml:space="preserve"> </w:t>
            </w:r>
            <w:r>
              <w:rPr>
                <w:b/>
                <w:i/>
                <w:sz w:val="20"/>
              </w:rPr>
              <w:t>их</w:t>
            </w:r>
            <w:r>
              <w:rPr>
                <w:b/>
                <w:i/>
                <w:spacing w:val="24"/>
                <w:sz w:val="20"/>
              </w:rPr>
              <w:t xml:space="preserve"> </w:t>
            </w:r>
            <w:r>
              <w:rPr>
                <w:b/>
                <w:i/>
                <w:sz w:val="20"/>
              </w:rPr>
              <w:t>соотношение</w:t>
            </w:r>
            <w:r>
              <w:rPr>
                <w:b/>
                <w:i/>
                <w:spacing w:val="23"/>
                <w:sz w:val="20"/>
              </w:rPr>
              <w:t xml:space="preserve"> </w:t>
            </w:r>
            <w:r>
              <w:rPr>
                <w:b/>
                <w:i/>
                <w:sz w:val="20"/>
              </w:rPr>
              <w:t>и</w:t>
            </w:r>
            <w:r>
              <w:rPr>
                <w:b/>
                <w:i/>
                <w:spacing w:val="26"/>
                <w:sz w:val="20"/>
              </w:rPr>
              <w:t xml:space="preserve"> </w:t>
            </w:r>
            <w:r>
              <w:rPr>
                <w:b/>
                <w:i/>
                <w:spacing w:val="-2"/>
                <w:sz w:val="20"/>
              </w:rPr>
              <w:t>интеграция</w:t>
            </w:r>
          </w:p>
          <w:p w14:paraId="588278B1" w14:textId="77777777" w:rsidR="00ED12CF" w:rsidRDefault="00643BAF">
            <w:pPr>
              <w:pStyle w:val="TableParagraph"/>
              <w:spacing w:line="210" w:lineRule="exact"/>
              <w:rPr>
                <w:b/>
                <w:i/>
                <w:sz w:val="20"/>
              </w:rPr>
            </w:pPr>
            <w:r>
              <w:rPr>
                <w:b/>
                <w:i/>
                <w:sz w:val="20"/>
              </w:rPr>
              <w:t>при</w:t>
            </w:r>
            <w:r>
              <w:rPr>
                <w:b/>
                <w:i/>
                <w:spacing w:val="-8"/>
                <w:sz w:val="20"/>
              </w:rPr>
              <w:t xml:space="preserve"> </w:t>
            </w:r>
            <w:r>
              <w:rPr>
                <w:b/>
                <w:i/>
                <w:sz w:val="20"/>
              </w:rPr>
              <w:t>решении</w:t>
            </w:r>
            <w:r>
              <w:rPr>
                <w:b/>
                <w:i/>
                <w:spacing w:val="-5"/>
                <w:sz w:val="20"/>
              </w:rPr>
              <w:t xml:space="preserve"> </w:t>
            </w:r>
            <w:r>
              <w:rPr>
                <w:b/>
                <w:i/>
                <w:sz w:val="20"/>
              </w:rPr>
              <w:t>задач</w:t>
            </w:r>
            <w:r>
              <w:rPr>
                <w:b/>
                <w:i/>
                <w:spacing w:val="-6"/>
                <w:sz w:val="20"/>
              </w:rPr>
              <w:t xml:space="preserve"> </w:t>
            </w:r>
            <w:r>
              <w:rPr>
                <w:b/>
                <w:i/>
                <w:sz w:val="20"/>
              </w:rPr>
              <w:t>воспитания</w:t>
            </w:r>
            <w:r>
              <w:rPr>
                <w:b/>
                <w:i/>
                <w:spacing w:val="-7"/>
                <w:sz w:val="20"/>
              </w:rPr>
              <w:t xml:space="preserve"> </w:t>
            </w:r>
            <w:r>
              <w:rPr>
                <w:b/>
                <w:i/>
                <w:sz w:val="20"/>
              </w:rPr>
              <w:t>и</w:t>
            </w:r>
            <w:r>
              <w:rPr>
                <w:b/>
                <w:i/>
                <w:spacing w:val="-8"/>
                <w:sz w:val="20"/>
              </w:rPr>
              <w:t xml:space="preserve"> </w:t>
            </w:r>
            <w:r>
              <w:rPr>
                <w:b/>
                <w:i/>
                <w:sz w:val="20"/>
              </w:rPr>
              <w:t>обучения</w:t>
            </w:r>
            <w:r>
              <w:rPr>
                <w:b/>
                <w:i/>
                <w:spacing w:val="-7"/>
                <w:sz w:val="20"/>
              </w:rPr>
              <w:t xml:space="preserve"> </w:t>
            </w:r>
            <w:r>
              <w:rPr>
                <w:b/>
                <w:i/>
                <w:sz w:val="20"/>
              </w:rPr>
              <w:t>обеспечивает</w:t>
            </w:r>
            <w:r>
              <w:rPr>
                <w:b/>
                <w:i/>
                <w:spacing w:val="-4"/>
                <w:sz w:val="20"/>
              </w:rPr>
              <w:t xml:space="preserve"> </w:t>
            </w:r>
            <w:r>
              <w:rPr>
                <w:b/>
                <w:i/>
                <w:sz w:val="20"/>
              </w:rPr>
              <w:t>их</w:t>
            </w:r>
            <w:r>
              <w:rPr>
                <w:b/>
                <w:i/>
                <w:spacing w:val="-7"/>
                <w:sz w:val="20"/>
              </w:rPr>
              <w:t xml:space="preserve"> </w:t>
            </w:r>
            <w:r>
              <w:rPr>
                <w:b/>
                <w:i/>
                <w:spacing w:val="-2"/>
                <w:sz w:val="20"/>
              </w:rPr>
              <w:t>вариативность.</w:t>
            </w:r>
          </w:p>
        </w:tc>
        <w:tc>
          <w:tcPr>
            <w:tcW w:w="5163" w:type="dxa"/>
            <w:shd w:val="clear" w:color="auto" w:fill="F1F1F1"/>
          </w:tcPr>
          <w:p w14:paraId="205CF884" w14:textId="77777777" w:rsidR="00ED12CF" w:rsidRDefault="00643BAF">
            <w:pPr>
              <w:pStyle w:val="TableParagraph"/>
              <w:spacing w:before="142"/>
              <w:ind w:left="18" w:right="6"/>
              <w:jc w:val="center"/>
              <w:rPr>
                <w:i/>
                <w:sz w:val="20"/>
              </w:rPr>
            </w:pPr>
            <w:r>
              <w:rPr>
                <w:i/>
                <w:spacing w:val="-2"/>
                <w:sz w:val="20"/>
              </w:rPr>
              <w:t>п.23.12</w:t>
            </w:r>
          </w:p>
          <w:p w14:paraId="29B6AE1B" w14:textId="77777777" w:rsidR="00ED12CF" w:rsidRDefault="00643BAF">
            <w:pPr>
              <w:pStyle w:val="TableParagraph"/>
              <w:spacing w:before="24"/>
              <w:ind w:left="18" w:right="8"/>
              <w:jc w:val="center"/>
              <w:rPr>
                <w:i/>
                <w:sz w:val="20"/>
              </w:rPr>
            </w:pPr>
            <w:r>
              <w:rPr>
                <w:i/>
                <w:spacing w:val="-2"/>
                <w:sz w:val="20"/>
              </w:rPr>
              <w:t>стр.152</w:t>
            </w:r>
          </w:p>
        </w:tc>
      </w:tr>
    </w:tbl>
    <w:p w14:paraId="6003C551" w14:textId="77777777" w:rsidR="00ED12CF" w:rsidRDefault="00ED12CF">
      <w:pPr>
        <w:pStyle w:val="a3"/>
      </w:pPr>
    </w:p>
    <w:p w14:paraId="0BB594F0" w14:textId="77777777" w:rsidR="00ED12CF" w:rsidRDefault="00ED12CF">
      <w:pPr>
        <w:pStyle w:val="a3"/>
        <w:spacing w:before="28"/>
      </w:pPr>
    </w:p>
    <w:p w14:paraId="501F6CDD" w14:textId="77777777" w:rsidR="00ED12CF" w:rsidRDefault="00643BAF">
      <w:pPr>
        <w:pStyle w:val="a4"/>
        <w:numPr>
          <w:ilvl w:val="2"/>
          <w:numId w:val="411"/>
        </w:numPr>
        <w:tabs>
          <w:tab w:val="left" w:pos="740"/>
        </w:tabs>
        <w:ind w:left="740" w:hanging="600"/>
        <w:jc w:val="left"/>
        <w:rPr>
          <w:b/>
          <w:sz w:val="24"/>
        </w:rPr>
      </w:pPr>
      <w:r>
        <w:rPr>
          <w:b/>
          <w:sz w:val="24"/>
        </w:rPr>
        <w:t>Особенности</w:t>
      </w:r>
      <w:r>
        <w:rPr>
          <w:b/>
          <w:spacing w:val="-6"/>
          <w:sz w:val="24"/>
        </w:rPr>
        <w:t xml:space="preserve"> </w:t>
      </w:r>
      <w:r>
        <w:rPr>
          <w:b/>
          <w:sz w:val="24"/>
        </w:rPr>
        <w:t>образовательной</w:t>
      </w:r>
      <w:r>
        <w:rPr>
          <w:b/>
          <w:spacing w:val="-1"/>
          <w:sz w:val="24"/>
        </w:rPr>
        <w:t xml:space="preserve"> </w:t>
      </w:r>
      <w:r>
        <w:rPr>
          <w:b/>
          <w:sz w:val="24"/>
        </w:rPr>
        <w:t>деятельности</w:t>
      </w:r>
      <w:r>
        <w:rPr>
          <w:b/>
          <w:spacing w:val="-6"/>
          <w:sz w:val="24"/>
        </w:rPr>
        <w:t xml:space="preserve"> </w:t>
      </w:r>
      <w:r>
        <w:rPr>
          <w:b/>
          <w:sz w:val="24"/>
        </w:rPr>
        <w:t>разных</w:t>
      </w:r>
      <w:r>
        <w:rPr>
          <w:b/>
          <w:spacing w:val="-4"/>
          <w:sz w:val="24"/>
        </w:rPr>
        <w:t xml:space="preserve"> </w:t>
      </w:r>
      <w:r>
        <w:rPr>
          <w:b/>
          <w:sz w:val="24"/>
        </w:rPr>
        <w:t>видов</w:t>
      </w:r>
      <w:r>
        <w:rPr>
          <w:b/>
          <w:spacing w:val="-6"/>
          <w:sz w:val="24"/>
        </w:rPr>
        <w:t xml:space="preserve"> </w:t>
      </w:r>
      <w:r>
        <w:rPr>
          <w:b/>
          <w:sz w:val="24"/>
        </w:rPr>
        <w:t>и</w:t>
      </w:r>
      <w:r>
        <w:rPr>
          <w:b/>
          <w:spacing w:val="-6"/>
          <w:sz w:val="24"/>
        </w:rPr>
        <w:t xml:space="preserve"> </w:t>
      </w:r>
      <w:r>
        <w:rPr>
          <w:b/>
          <w:sz w:val="24"/>
        </w:rPr>
        <w:t>культурных</w:t>
      </w:r>
      <w:r>
        <w:rPr>
          <w:b/>
          <w:spacing w:val="-3"/>
          <w:sz w:val="24"/>
        </w:rPr>
        <w:t xml:space="preserve"> </w:t>
      </w:r>
      <w:r>
        <w:rPr>
          <w:b/>
          <w:spacing w:val="-2"/>
          <w:sz w:val="24"/>
        </w:rPr>
        <w:t>практик.</w:t>
      </w:r>
    </w:p>
    <w:p w14:paraId="60A04488" w14:textId="77777777" w:rsidR="00ED12CF" w:rsidRDefault="00ED12CF">
      <w:pPr>
        <w:pStyle w:val="a3"/>
        <w:spacing w:before="47"/>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0"/>
        <w:gridCol w:w="4254"/>
        <w:gridCol w:w="3119"/>
        <w:gridCol w:w="4254"/>
      </w:tblGrid>
      <w:tr w:rsidR="00ED12CF" w14:paraId="2AAFDCA2" w14:textId="77777777">
        <w:trPr>
          <w:trHeight w:val="570"/>
        </w:trPr>
        <w:tc>
          <w:tcPr>
            <w:tcW w:w="14887" w:type="dxa"/>
            <w:gridSpan w:val="4"/>
            <w:shd w:val="clear" w:color="auto" w:fill="EDEBE0"/>
          </w:tcPr>
          <w:p w14:paraId="7F7204F9" w14:textId="77777777" w:rsidR="00ED12CF" w:rsidRDefault="00643BAF">
            <w:pPr>
              <w:pStyle w:val="TableParagraph"/>
              <w:spacing w:before="17"/>
              <w:ind w:left="15"/>
              <w:jc w:val="center"/>
              <w:rPr>
                <w:i/>
                <w:sz w:val="20"/>
              </w:rPr>
            </w:pPr>
            <w:r>
              <w:rPr>
                <w:b/>
                <w:sz w:val="20"/>
              </w:rPr>
              <w:t>ОБРАЗОВАТЕЛЬНАЯ</w:t>
            </w:r>
            <w:r>
              <w:rPr>
                <w:b/>
                <w:spacing w:val="-13"/>
                <w:sz w:val="20"/>
              </w:rPr>
              <w:t xml:space="preserve"> </w:t>
            </w:r>
            <w:r>
              <w:rPr>
                <w:b/>
                <w:sz w:val="20"/>
              </w:rPr>
              <w:t>ДЕЯТЕЛЬНОСТЬ</w:t>
            </w:r>
            <w:r>
              <w:rPr>
                <w:b/>
                <w:spacing w:val="-12"/>
                <w:sz w:val="20"/>
              </w:rPr>
              <w:t xml:space="preserve"> </w:t>
            </w:r>
            <w:r>
              <w:rPr>
                <w:i/>
                <w:sz w:val="20"/>
              </w:rPr>
              <w:t>(п.24.1.,</w:t>
            </w:r>
            <w:r>
              <w:rPr>
                <w:i/>
                <w:spacing w:val="-13"/>
                <w:sz w:val="20"/>
              </w:rPr>
              <w:t xml:space="preserve"> </w:t>
            </w:r>
            <w:r>
              <w:rPr>
                <w:i/>
                <w:spacing w:val="-2"/>
                <w:sz w:val="20"/>
              </w:rPr>
              <w:t>стр.152)</w:t>
            </w:r>
          </w:p>
          <w:p w14:paraId="5435B00E" w14:textId="77777777" w:rsidR="00ED12CF" w:rsidRDefault="00643BAF">
            <w:pPr>
              <w:pStyle w:val="TableParagraph"/>
              <w:spacing w:before="22"/>
              <w:ind w:left="15" w:right="3"/>
              <w:jc w:val="center"/>
              <w:rPr>
                <w:i/>
                <w:sz w:val="20"/>
              </w:rPr>
            </w:pPr>
            <w:r>
              <w:rPr>
                <w:i/>
                <w:spacing w:val="-2"/>
                <w:sz w:val="20"/>
              </w:rPr>
              <w:t>(основные</w:t>
            </w:r>
            <w:r>
              <w:rPr>
                <w:i/>
                <w:spacing w:val="5"/>
                <w:sz w:val="20"/>
              </w:rPr>
              <w:t xml:space="preserve"> </w:t>
            </w:r>
            <w:r>
              <w:rPr>
                <w:i/>
                <w:spacing w:val="-2"/>
                <w:sz w:val="20"/>
              </w:rPr>
              <w:t>компоненты)</w:t>
            </w:r>
          </w:p>
        </w:tc>
      </w:tr>
      <w:tr w:rsidR="00ED12CF" w14:paraId="355F2246" w14:textId="77777777">
        <w:trPr>
          <w:trHeight w:val="280"/>
        </w:trPr>
        <w:tc>
          <w:tcPr>
            <w:tcW w:w="3260" w:type="dxa"/>
          </w:tcPr>
          <w:p w14:paraId="37AFFAA2" w14:textId="77777777" w:rsidR="00ED12CF" w:rsidRDefault="00643BAF">
            <w:pPr>
              <w:pStyle w:val="TableParagraph"/>
              <w:spacing w:before="31" w:line="229" w:lineRule="exact"/>
              <w:ind w:left="32" w:right="14"/>
              <w:jc w:val="center"/>
              <w:rPr>
                <w:sz w:val="20"/>
              </w:rPr>
            </w:pPr>
            <w:r>
              <w:rPr>
                <w:spacing w:val="-10"/>
                <w:sz w:val="20"/>
              </w:rPr>
              <w:t>1</w:t>
            </w:r>
          </w:p>
        </w:tc>
        <w:tc>
          <w:tcPr>
            <w:tcW w:w="4254" w:type="dxa"/>
          </w:tcPr>
          <w:p w14:paraId="752EF323" w14:textId="77777777" w:rsidR="00ED12CF" w:rsidRDefault="00643BAF">
            <w:pPr>
              <w:pStyle w:val="TableParagraph"/>
              <w:spacing w:before="31" w:line="229" w:lineRule="exact"/>
              <w:ind w:left="22"/>
              <w:jc w:val="center"/>
              <w:rPr>
                <w:sz w:val="20"/>
              </w:rPr>
            </w:pPr>
            <w:r>
              <w:rPr>
                <w:spacing w:val="-10"/>
                <w:sz w:val="20"/>
              </w:rPr>
              <w:t>2</w:t>
            </w:r>
          </w:p>
        </w:tc>
        <w:tc>
          <w:tcPr>
            <w:tcW w:w="3119" w:type="dxa"/>
          </w:tcPr>
          <w:p w14:paraId="25328133" w14:textId="77777777" w:rsidR="00ED12CF" w:rsidRDefault="00643BAF">
            <w:pPr>
              <w:pStyle w:val="TableParagraph"/>
              <w:spacing w:before="31" w:line="229" w:lineRule="exact"/>
              <w:ind w:left="13"/>
              <w:jc w:val="center"/>
              <w:rPr>
                <w:sz w:val="20"/>
              </w:rPr>
            </w:pPr>
            <w:r>
              <w:rPr>
                <w:spacing w:val="-10"/>
                <w:sz w:val="20"/>
              </w:rPr>
              <w:t>3</w:t>
            </w:r>
          </w:p>
        </w:tc>
        <w:tc>
          <w:tcPr>
            <w:tcW w:w="4254" w:type="dxa"/>
          </w:tcPr>
          <w:p w14:paraId="1D934231" w14:textId="77777777" w:rsidR="00ED12CF" w:rsidRDefault="00643BAF">
            <w:pPr>
              <w:pStyle w:val="TableParagraph"/>
              <w:spacing w:before="31" w:line="229" w:lineRule="exact"/>
              <w:ind w:left="22" w:right="4"/>
              <w:jc w:val="center"/>
              <w:rPr>
                <w:sz w:val="20"/>
              </w:rPr>
            </w:pPr>
            <w:r>
              <w:rPr>
                <w:spacing w:val="-10"/>
                <w:sz w:val="20"/>
              </w:rPr>
              <w:t>4</w:t>
            </w:r>
          </w:p>
        </w:tc>
      </w:tr>
      <w:tr w:rsidR="00ED12CF" w14:paraId="7ACAEBE1" w14:textId="77777777">
        <w:trPr>
          <w:trHeight w:val="1701"/>
        </w:trPr>
        <w:tc>
          <w:tcPr>
            <w:tcW w:w="3260" w:type="dxa"/>
          </w:tcPr>
          <w:p w14:paraId="1DB2B46B" w14:textId="77777777" w:rsidR="00ED12CF" w:rsidRDefault="00ED12CF">
            <w:pPr>
              <w:pStyle w:val="TableParagraph"/>
              <w:ind w:left="0"/>
              <w:rPr>
                <w:b/>
                <w:sz w:val="20"/>
              </w:rPr>
            </w:pPr>
          </w:p>
          <w:p w14:paraId="6BC0304E" w14:textId="77777777" w:rsidR="00ED12CF" w:rsidRDefault="00ED12CF">
            <w:pPr>
              <w:pStyle w:val="TableParagraph"/>
              <w:spacing w:before="27"/>
              <w:ind w:left="0"/>
              <w:rPr>
                <w:b/>
                <w:sz w:val="20"/>
              </w:rPr>
            </w:pPr>
          </w:p>
          <w:p w14:paraId="470A0C75" w14:textId="77777777" w:rsidR="00ED12CF" w:rsidRDefault="00643BAF">
            <w:pPr>
              <w:pStyle w:val="TableParagraph"/>
              <w:spacing w:before="1" w:line="264" w:lineRule="auto"/>
              <w:ind w:left="32" w:right="14"/>
              <w:jc w:val="center"/>
              <w:rPr>
                <w:sz w:val="20"/>
              </w:rPr>
            </w:pPr>
            <w:r>
              <w:rPr>
                <w:sz w:val="20"/>
              </w:rPr>
              <w:t>осуществляемая в процессе организации</w:t>
            </w:r>
            <w:r>
              <w:rPr>
                <w:spacing w:val="-13"/>
                <w:sz w:val="20"/>
              </w:rPr>
              <w:t xml:space="preserve"> </w:t>
            </w:r>
            <w:r>
              <w:rPr>
                <w:sz w:val="20"/>
              </w:rPr>
              <w:t>различных</w:t>
            </w:r>
            <w:r>
              <w:rPr>
                <w:spacing w:val="-12"/>
                <w:sz w:val="20"/>
              </w:rPr>
              <w:t xml:space="preserve"> </w:t>
            </w:r>
            <w:r>
              <w:rPr>
                <w:sz w:val="20"/>
              </w:rPr>
              <w:t>видов детской деятельности</w:t>
            </w:r>
          </w:p>
        </w:tc>
        <w:tc>
          <w:tcPr>
            <w:tcW w:w="4254" w:type="dxa"/>
          </w:tcPr>
          <w:p w14:paraId="678CC289" w14:textId="77777777" w:rsidR="00ED12CF" w:rsidRDefault="00ED12CF">
            <w:pPr>
              <w:pStyle w:val="TableParagraph"/>
              <w:ind w:left="0"/>
              <w:rPr>
                <w:b/>
                <w:sz w:val="20"/>
              </w:rPr>
            </w:pPr>
          </w:p>
          <w:p w14:paraId="1E100067" w14:textId="77777777" w:rsidR="00ED12CF" w:rsidRDefault="00ED12CF">
            <w:pPr>
              <w:pStyle w:val="TableParagraph"/>
              <w:ind w:left="0"/>
              <w:rPr>
                <w:b/>
                <w:sz w:val="20"/>
              </w:rPr>
            </w:pPr>
          </w:p>
          <w:p w14:paraId="66EC21D8" w14:textId="77777777" w:rsidR="00ED12CF" w:rsidRDefault="00ED12CF">
            <w:pPr>
              <w:pStyle w:val="TableParagraph"/>
              <w:spacing w:before="52"/>
              <w:ind w:left="0"/>
              <w:rPr>
                <w:b/>
                <w:sz w:val="20"/>
              </w:rPr>
            </w:pPr>
          </w:p>
          <w:p w14:paraId="0BDB3EAD" w14:textId="77777777" w:rsidR="00ED12CF" w:rsidRDefault="00643BAF">
            <w:pPr>
              <w:pStyle w:val="TableParagraph"/>
              <w:ind w:left="22" w:right="7"/>
              <w:jc w:val="center"/>
              <w:rPr>
                <w:sz w:val="20"/>
              </w:rPr>
            </w:pPr>
            <w:r>
              <w:rPr>
                <w:sz w:val="20"/>
              </w:rPr>
              <w:t>осуществляемая</w:t>
            </w:r>
            <w:r>
              <w:rPr>
                <w:spacing w:val="-9"/>
                <w:sz w:val="20"/>
              </w:rPr>
              <w:t xml:space="preserve"> </w:t>
            </w:r>
            <w:r>
              <w:rPr>
                <w:sz w:val="20"/>
              </w:rPr>
              <w:t>в</w:t>
            </w:r>
            <w:r>
              <w:rPr>
                <w:spacing w:val="-5"/>
                <w:sz w:val="20"/>
              </w:rPr>
              <w:t xml:space="preserve"> </w:t>
            </w:r>
            <w:r>
              <w:rPr>
                <w:sz w:val="20"/>
              </w:rPr>
              <w:t>ходе</w:t>
            </w:r>
            <w:r>
              <w:rPr>
                <w:spacing w:val="-8"/>
                <w:sz w:val="20"/>
              </w:rPr>
              <w:t xml:space="preserve"> </w:t>
            </w:r>
            <w:r>
              <w:rPr>
                <w:sz w:val="20"/>
              </w:rPr>
              <w:t>режимных</w:t>
            </w:r>
            <w:r>
              <w:rPr>
                <w:spacing w:val="-8"/>
                <w:sz w:val="20"/>
              </w:rPr>
              <w:t xml:space="preserve"> </w:t>
            </w:r>
            <w:r>
              <w:rPr>
                <w:spacing w:val="-2"/>
                <w:sz w:val="20"/>
              </w:rPr>
              <w:t>процессов</w:t>
            </w:r>
          </w:p>
        </w:tc>
        <w:tc>
          <w:tcPr>
            <w:tcW w:w="3119" w:type="dxa"/>
          </w:tcPr>
          <w:p w14:paraId="75003934" w14:textId="77777777" w:rsidR="00ED12CF" w:rsidRDefault="00ED12CF">
            <w:pPr>
              <w:pStyle w:val="TableParagraph"/>
              <w:ind w:left="0"/>
              <w:rPr>
                <w:b/>
                <w:sz w:val="20"/>
              </w:rPr>
            </w:pPr>
          </w:p>
          <w:p w14:paraId="249F6F3C" w14:textId="77777777" w:rsidR="00ED12CF" w:rsidRDefault="00ED12CF">
            <w:pPr>
              <w:pStyle w:val="TableParagraph"/>
              <w:spacing w:before="155"/>
              <w:ind w:left="0"/>
              <w:rPr>
                <w:b/>
                <w:sz w:val="20"/>
              </w:rPr>
            </w:pPr>
          </w:p>
          <w:p w14:paraId="137B27A4" w14:textId="77777777" w:rsidR="00ED12CF" w:rsidRDefault="00643BAF">
            <w:pPr>
              <w:pStyle w:val="TableParagraph"/>
              <w:spacing w:line="266" w:lineRule="auto"/>
              <w:ind w:left="1321" w:right="235" w:hanging="1066"/>
              <w:rPr>
                <w:sz w:val="20"/>
              </w:rPr>
            </w:pPr>
            <w:r>
              <w:rPr>
                <w:sz w:val="20"/>
              </w:rPr>
              <w:t>самостоятельная</w:t>
            </w:r>
            <w:r>
              <w:rPr>
                <w:spacing w:val="-13"/>
                <w:sz w:val="20"/>
              </w:rPr>
              <w:t xml:space="preserve"> </w:t>
            </w:r>
            <w:r>
              <w:rPr>
                <w:sz w:val="20"/>
              </w:rPr>
              <w:t xml:space="preserve">деятельность </w:t>
            </w:r>
            <w:r>
              <w:rPr>
                <w:spacing w:val="-2"/>
                <w:sz w:val="20"/>
              </w:rPr>
              <w:t>детей</w:t>
            </w:r>
          </w:p>
        </w:tc>
        <w:tc>
          <w:tcPr>
            <w:tcW w:w="4254" w:type="dxa"/>
          </w:tcPr>
          <w:p w14:paraId="76AC860F" w14:textId="77777777" w:rsidR="00ED12CF" w:rsidRDefault="00ED12CF">
            <w:pPr>
              <w:pStyle w:val="TableParagraph"/>
              <w:ind w:left="0"/>
              <w:rPr>
                <w:b/>
                <w:sz w:val="20"/>
              </w:rPr>
            </w:pPr>
          </w:p>
          <w:p w14:paraId="539FD23A" w14:textId="77777777" w:rsidR="00ED12CF" w:rsidRDefault="00ED12CF">
            <w:pPr>
              <w:pStyle w:val="TableParagraph"/>
              <w:spacing w:before="155"/>
              <w:ind w:left="0"/>
              <w:rPr>
                <w:b/>
                <w:sz w:val="20"/>
              </w:rPr>
            </w:pPr>
          </w:p>
          <w:p w14:paraId="3550E0C0" w14:textId="77777777" w:rsidR="00ED12CF" w:rsidRDefault="00643BAF">
            <w:pPr>
              <w:pStyle w:val="TableParagraph"/>
              <w:spacing w:line="266" w:lineRule="auto"/>
              <w:ind w:left="1113" w:hanging="512"/>
              <w:rPr>
                <w:sz w:val="20"/>
              </w:rPr>
            </w:pPr>
            <w:r>
              <w:rPr>
                <w:sz w:val="20"/>
              </w:rPr>
              <w:t>взаимодействие</w:t>
            </w:r>
            <w:r>
              <w:rPr>
                <w:spacing w:val="-11"/>
                <w:sz w:val="20"/>
              </w:rPr>
              <w:t xml:space="preserve"> </w:t>
            </w:r>
            <w:r>
              <w:rPr>
                <w:sz w:val="20"/>
              </w:rPr>
              <w:t>с</w:t>
            </w:r>
            <w:r>
              <w:rPr>
                <w:spacing w:val="-11"/>
                <w:sz w:val="20"/>
              </w:rPr>
              <w:t xml:space="preserve"> </w:t>
            </w:r>
            <w:r>
              <w:rPr>
                <w:sz w:val="20"/>
              </w:rPr>
              <w:t>семьями</w:t>
            </w:r>
            <w:r>
              <w:rPr>
                <w:spacing w:val="-11"/>
                <w:sz w:val="20"/>
              </w:rPr>
              <w:t xml:space="preserve"> </w:t>
            </w:r>
            <w:r>
              <w:rPr>
                <w:sz w:val="20"/>
              </w:rPr>
              <w:t>детей</w:t>
            </w:r>
            <w:r>
              <w:rPr>
                <w:spacing w:val="-11"/>
                <w:sz w:val="20"/>
              </w:rPr>
              <w:t xml:space="preserve"> </w:t>
            </w:r>
            <w:r>
              <w:rPr>
                <w:sz w:val="20"/>
              </w:rPr>
              <w:t>по реализации Программы</w:t>
            </w:r>
          </w:p>
        </w:tc>
      </w:tr>
    </w:tbl>
    <w:p w14:paraId="55C8178A" w14:textId="77777777" w:rsidR="00ED12CF" w:rsidRDefault="00ED12CF">
      <w:pPr>
        <w:pStyle w:val="a3"/>
        <w:spacing w:before="34"/>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2410"/>
        <w:gridCol w:w="3259"/>
        <w:gridCol w:w="2976"/>
        <w:gridCol w:w="3795"/>
      </w:tblGrid>
      <w:tr w:rsidR="00ED12CF" w14:paraId="50E2CB59" w14:textId="77777777">
        <w:trPr>
          <w:trHeight w:val="760"/>
        </w:trPr>
        <w:tc>
          <w:tcPr>
            <w:tcW w:w="14850" w:type="dxa"/>
            <w:gridSpan w:val="5"/>
            <w:shd w:val="clear" w:color="auto" w:fill="EDEBE0"/>
          </w:tcPr>
          <w:p w14:paraId="783BEC43" w14:textId="77777777" w:rsidR="00ED12CF" w:rsidRDefault="00643BAF">
            <w:pPr>
              <w:pStyle w:val="TableParagraph"/>
              <w:spacing w:before="19"/>
              <w:ind w:left="19"/>
              <w:jc w:val="center"/>
              <w:rPr>
                <w:i/>
                <w:sz w:val="20"/>
              </w:rPr>
            </w:pPr>
            <w:r>
              <w:rPr>
                <w:b/>
                <w:sz w:val="20"/>
              </w:rPr>
              <w:t>ОБРАЗОВАТЕЛЬНАЯ</w:t>
            </w:r>
            <w:r>
              <w:rPr>
                <w:b/>
                <w:spacing w:val="-13"/>
                <w:sz w:val="20"/>
              </w:rPr>
              <w:t xml:space="preserve"> </w:t>
            </w:r>
            <w:r>
              <w:rPr>
                <w:b/>
                <w:sz w:val="20"/>
              </w:rPr>
              <w:t>ДЕЯТЕЛЬНОСТЬ</w:t>
            </w:r>
            <w:r>
              <w:rPr>
                <w:b/>
                <w:spacing w:val="-12"/>
                <w:sz w:val="20"/>
              </w:rPr>
              <w:t xml:space="preserve"> </w:t>
            </w:r>
            <w:r>
              <w:rPr>
                <w:i/>
                <w:sz w:val="20"/>
              </w:rPr>
              <w:t>(п.24.1.,</w:t>
            </w:r>
            <w:r>
              <w:rPr>
                <w:i/>
                <w:spacing w:val="-13"/>
                <w:sz w:val="20"/>
              </w:rPr>
              <w:t xml:space="preserve"> </w:t>
            </w:r>
            <w:r>
              <w:rPr>
                <w:i/>
                <w:spacing w:val="-2"/>
                <w:sz w:val="20"/>
              </w:rPr>
              <w:t>стр.152)</w:t>
            </w:r>
          </w:p>
          <w:p w14:paraId="2DE3AC18" w14:textId="77777777" w:rsidR="00ED12CF" w:rsidRDefault="00643BAF">
            <w:pPr>
              <w:pStyle w:val="TableParagraph"/>
              <w:spacing w:before="27"/>
              <w:ind w:left="19" w:right="10"/>
              <w:jc w:val="center"/>
              <w:rPr>
                <w:b/>
                <w:sz w:val="20"/>
              </w:rPr>
            </w:pPr>
            <w:r>
              <w:rPr>
                <w:b/>
                <w:sz w:val="20"/>
              </w:rPr>
              <w:t>(совместная</w:t>
            </w:r>
            <w:r>
              <w:rPr>
                <w:b/>
                <w:spacing w:val="-10"/>
                <w:sz w:val="20"/>
              </w:rPr>
              <w:t xml:space="preserve"> </w:t>
            </w:r>
            <w:r>
              <w:rPr>
                <w:b/>
                <w:sz w:val="20"/>
              </w:rPr>
              <w:t>деятельность</w:t>
            </w:r>
            <w:r>
              <w:rPr>
                <w:b/>
                <w:spacing w:val="-11"/>
                <w:sz w:val="20"/>
              </w:rPr>
              <w:t xml:space="preserve"> </w:t>
            </w:r>
            <w:r>
              <w:rPr>
                <w:b/>
                <w:sz w:val="20"/>
              </w:rPr>
              <w:t>педагога</w:t>
            </w:r>
            <w:r>
              <w:rPr>
                <w:b/>
                <w:spacing w:val="-8"/>
                <w:sz w:val="20"/>
              </w:rPr>
              <w:t xml:space="preserve"> </w:t>
            </w:r>
            <w:r>
              <w:rPr>
                <w:b/>
                <w:sz w:val="20"/>
              </w:rPr>
              <w:t>и</w:t>
            </w:r>
            <w:r>
              <w:rPr>
                <w:b/>
                <w:spacing w:val="-10"/>
                <w:sz w:val="20"/>
              </w:rPr>
              <w:t xml:space="preserve"> </w:t>
            </w:r>
            <w:r>
              <w:rPr>
                <w:b/>
                <w:sz w:val="20"/>
              </w:rPr>
              <w:t>детей,</w:t>
            </w:r>
            <w:r>
              <w:rPr>
                <w:b/>
                <w:spacing w:val="-9"/>
                <w:sz w:val="20"/>
              </w:rPr>
              <w:t xml:space="preserve"> </w:t>
            </w:r>
            <w:r>
              <w:rPr>
                <w:b/>
                <w:sz w:val="20"/>
              </w:rPr>
              <w:t>самостоятельная</w:t>
            </w:r>
            <w:r>
              <w:rPr>
                <w:b/>
                <w:spacing w:val="-9"/>
                <w:sz w:val="20"/>
              </w:rPr>
              <w:t xml:space="preserve"> </w:t>
            </w:r>
            <w:r>
              <w:rPr>
                <w:b/>
                <w:sz w:val="20"/>
              </w:rPr>
              <w:t>деятельность</w:t>
            </w:r>
            <w:r>
              <w:rPr>
                <w:b/>
                <w:spacing w:val="-10"/>
                <w:sz w:val="20"/>
              </w:rPr>
              <w:t xml:space="preserve"> </w:t>
            </w:r>
            <w:r>
              <w:rPr>
                <w:b/>
                <w:spacing w:val="-2"/>
                <w:sz w:val="20"/>
              </w:rPr>
              <w:t>детей)</w:t>
            </w:r>
          </w:p>
          <w:p w14:paraId="124DE1F9" w14:textId="77777777" w:rsidR="00ED12CF" w:rsidRDefault="00643BAF">
            <w:pPr>
              <w:pStyle w:val="TableParagraph"/>
              <w:spacing w:before="20" w:line="214" w:lineRule="exact"/>
              <w:ind w:left="19" w:right="10795"/>
              <w:jc w:val="center"/>
              <w:rPr>
                <w:i/>
                <w:sz w:val="20"/>
              </w:rPr>
            </w:pPr>
            <w:r>
              <w:rPr>
                <w:i/>
                <w:sz w:val="20"/>
              </w:rPr>
              <w:t>(этапы</w:t>
            </w:r>
            <w:r>
              <w:rPr>
                <w:i/>
                <w:spacing w:val="-8"/>
                <w:sz w:val="20"/>
              </w:rPr>
              <w:t xml:space="preserve"> </w:t>
            </w:r>
            <w:r>
              <w:rPr>
                <w:i/>
                <w:sz w:val="20"/>
              </w:rPr>
              <w:t>формирования</w:t>
            </w:r>
            <w:r>
              <w:rPr>
                <w:i/>
                <w:spacing w:val="-5"/>
                <w:sz w:val="20"/>
              </w:rPr>
              <w:t xml:space="preserve"> </w:t>
            </w:r>
            <w:r>
              <w:rPr>
                <w:i/>
                <w:spacing w:val="-2"/>
                <w:sz w:val="20"/>
              </w:rPr>
              <w:t>самостоятельности)</w:t>
            </w:r>
          </w:p>
        </w:tc>
      </w:tr>
      <w:tr w:rsidR="00ED12CF" w14:paraId="53296521" w14:textId="77777777">
        <w:trPr>
          <w:trHeight w:val="253"/>
        </w:trPr>
        <w:tc>
          <w:tcPr>
            <w:tcW w:w="2410" w:type="dxa"/>
          </w:tcPr>
          <w:p w14:paraId="279FF086" w14:textId="77777777" w:rsidR="00ED12CF" w:rsidRDefault="00643BAF">
            <w:pPr>
              <w:pStyle w:val="TableParagraph"/>
              <w:spacing w:before="17" w:line="217" w:lineRule="exact"/>
              <w:ind w:left="153" w:right="135"/>
              <w:jc w:val="center"/>
              <w:rPr>
                <w:sz w:val="20"/>
              </w:rPr>
            </w:pPr>
            <w:r>
              <w:rPr>
                <w:spacing w:val="-10"/>
                <w:sz w:val="20"/>
              </w:rPr>
              <w:t>1</w:t>
            </w:r>
          </w:p>
        </w:tc>
        <w:tc>
          <w:tcPr>
            <w:tcW w:w="2410" w:type="dxa"/>
          </w:tcPr>
          <w:p w14:paraId="3DDAFA54" w14:textId="77777777" w:rsidR="00ED12CF" w:rsidRDefault="00643BAF">
            <w:pPr>
              <w:pStyle w:val="TableParagraph"/>
              <w:spacing w:before="17" w:line="217" w:lineRule="exact"/>
              <w:ind w:left="153" w:right="136"/>
              <w:jc w:val="center"/>
              <w:rPr>
                <w:sz w:val="20"/>
              </w:rPr>
            </w:pPr>
            <w:r>
              <w:rPr>
                <w:spacing w:val="-10"/>
                <w:sz w:val="20"/>
              </w:rPr>
              <w:t>2</w:t>
            </w:r>
          </w:p>
        </w:tc>
        <w:tc>
          <w:tcPr>
            <w:tcW w:w="3259" w:type="dxa"/>
          </w:tcPr>
          <w:p w14:paraId="14C24475" w14:textId="77777777" w:rsidR="00ED12CF" w:rsidRDefault="00643BAF">
            <w:pPr>
              <w:pStyle w:val="TableParagraph"/>
              <w:spacing w:before="17" w:line="217" w:lineRule="exact"/>
              <w:ind w:left="28" w:right="10"/>
              <w:jc w:val="center"/>
              <w:rPr>
                <w:sz w:val="20"/>
              </w:rPr>
            </w:pPr>
            <w:r>
              <w:rPr>
                <w:spacing w:val="-10"/>
                <w:sz w:val="20"/>
              </w:rPr>
              <w:t>3</w:t>
            </w:r>
          </w:p>
        </w:tc>
        <w:tc>
          <w:tcPr>
            <w:tcW w:w="2976" w:type="dxa"/>
          </w:tcPr>
          <w:p w14:paraId="7BC8EB1B" w14:textId="77777777" w:rsidR="00ED12CF" w:rsidRDefault="00643BAF">
            <w:pPr>
              <w:pStyle w:val="TableParagraph"/>
              <w:spacing w:before="17" w:line="217" w:lineRule="exact"/>
              <w:ind w:left="21" w:right="2"/>
              <w:jc w:val="center"/>
              <w:rPr>
                <w:sz w:val="20"/>
              </w:rPr>
            </w:pPr>
            <w:r>
              <w:rPr>
                <w:spacing w:val="-10"/>
                <w:sz w:val="20"/>
              </w:rPr>
              <w:t>4</w:t>
            </w:r>
          </w:p>
        </w:tc>
        <w:tc>
          <w:tcPr>
            <w:tcW w:w="3795" w:type="dxa"/>
          </w:tcPr>
          <w:p w14:paraId="65F06A42" w14:textId="77777777" w:rsidR="00ED12CF" w:rsidRDefault="00643BAF">
            <w:pPr>
              <w:pStyle w:val="TableParagraph"/>
              <w:spacing w:before="17" w:line="217" w:lineRule="exact"/>
              <w:ind w:left="20" w:right="3"/>
              <w:jc w:val="center"/>
              <w:rPr>
                <w:sz w:val="20"/>
              </w:rPr>
            </w:pPr>
            <w:r>
              <w:rPr>
                <w:spacing w:val="-10"/>
                <w:sz w:val="20"/>
              </w:rPr>
              <w:t>5</w:t>
            </w:r>
          </w:p>
        </w:tc>
      </w:tr>
      <w:tr w:rsidR="00ED12CF" w14:paraId="4AA928D8" w14:textId="77777777">
        <w:trPr>
          <w:trHeight w:val="3035"/>
        </w:trPr>
        <w:tc>
          <w:tcPr>
            <w:tcW w:w="2410" w:type="dxa"/>
          </w:tcPr>
          <w:p w14:paraId="76198631" w14:textId="77777777" w:rsidR="00ED12CF" w:rsidRDefault="00ED12CF">
            <w:pPr>
              <w:pStyle w:val="TableParagraph"/>
              <w:ind w:left="0"/>
              <w:rPr>
                <w:b/>
                <w:sz w:val="20"/>
              </w:rPr>
            </w:pPr>
          </w:p>
          <w:p w14:paraId="4C3DF285" w14:textId="77777777" w:rsidR="00ED12CF" w:rsidRDefault="00ED12CF">
            <w:pPr>
              <w:pStyle w:val="TableParagraph"/>
              <w:spacing w:before="190"/>
              <w:ind w:left="0"/>
              <w:rPr>
                <w:b/>
                <w:sz w:val="20"/>
              </w:rPr>
            </w:pPr>
          </w:p>
          <w:p w14:paraId="7F8DC7BB" w14:textId="77777777" w:rsidR="00ED12CF" w:rsidRDefault="00643BAF">
            <w:pPr>
              <w:pStyle w:val="TableParagraph"/>
              <w:spacing w:line="264" w:lineRule="auto"/>
              <w:ind w:left="124" w:right="106" w:hanging="1"/>
              <w:jc w:val="center"/>
              <w:rPr>
                <w:b/>
                <w:sz w:val="20"/>
              </w:rPr>
            </w:pPr>
            <w:r>
              <w:rPr>
                <w:sz w:val="20"/>
              </w:rPr>
              <w:t>совместная</w:t>
            </w:r>
            <w:r>
              <w:rPr>
                <w:spacing w:val="-13"/>
                <w:sz w:val="20"/>
              </w:rPr>
              <w:t xml:space="preserve"> </w:t>
            </w:r>
            <w:r>
              <w:rPr>
                <w:sz w:val="20"/>
              </w:rPr>
              <w:t>деятельность педагога</w:t>
            </w:r>
            <w:r>
              <w:rPr>
                <w:spacing w:val="-13"/>
                <w:sz w:val="20"/>
              </w:rPr>
              <w:t xml:space="preserve"> </w:t>
            </w:r>
            <w:r>
              <w:rPr>
                <w:sz w:val="20"/>
              </w:rPr>
              <w:t>с</w:t>
            </w:r>
            <w:r>
              <w:rPr>
                <w:spacing w:val="-12"/>
                <w:sz w:val="20"/>
              </w:rPr>
              <w:t xml:space="preserve"> </w:t>
            </w:r>
            <w:r>
              <w:rPr>
                <w:sz w:val="20"/>
              </w:rPr>
              <w:t>ребенком,</w:t>
            </w:r>
            <w:r>
              <w:rPr>
                <w:spacing w:val="-13"/>
                <w:sz w:val="20"/>
              </w:rPr>
              <w:t xml:space="preserve"> </w:t>
            </w:r>
            <w:r>
              <w:rPr>
                <w:sz w:val="20"/>
              </w:rPr>
              <w:t xml:space="preserve">где, взаимодействуя с ребенком, он выполняет функции педагога: </w:t>
            </w:r>
            <w:r>
              <w:rPr>
                <w:b/>
                <w:sz w:val="20"/>
                <w:u w:val="single"/>
              </w:rPr>
              <w:t>обучает ребенка чему-</w:t>
            </w:r>
            <w:r>
              <w:rPr>
                <w:b/>
                <w:sz w:val="20"/>
              </w:rPr>
              <w:t xml:space="preserve"> </w:t>
            </w:r>
            <w:r>
              <w:rPr>
                <w:b/>
                <w:sz w:val="20"/>
                <w:u w:val="single"/>
              </w:rPr>
              <w:t>то новому</w:t>
            </w:r>
          </w:p>
        </w:tc>
        <w:tc>
          <w:tcPr>
            <w:tcW w:w="2410" w:type="dxa"/>
          </w:tcPr>
          <w:p w14:paraId="7D3454F4" w14:textId="77777777" w:rsidR="00ED12CF" w:rsidRDefault="00ED12CF">
            <w:pPr>
              <w:pStyle w:val="TableParagraph"/>
              <w:ind w:left="0"/>
              <w:rPr>
                <w:b/>
                <w:sz w:val="20"/>
              </w:rPr>
            </w:pPr>
          </w:p>
          <w:p w14:paraId="5BAC16F1" w14:textId="77777777" w:rsidR="00ED12CF" w:rsidRDefault="00ED12CF">
            <w:pPr>
              <w:pStyle w:val="TableParagraph"/>
              <w:ind w:left="0"/>
              <w:rPr>
                <w:b/>
                <w:sz w:val="20"/>
              </w:rPr>
            </w:pPr>
          </w:p>
          <w:p w14:paraId="73F8F097" w14:textId="77777777" w:rsidR="00ED12CF" w:rsidRDefault="00ED12CF">
            <w:pPr>
              <w:pStyle w:val="TableParagraph"/>
              <w:spacing w:before="85"/>
              <w:ind w:left="0"/>
              <w:rPr>
                <w:b/>
                <w:sz w:val="20"/>
              </w:rPr>
            </w:pPr>
          </w:p>
          <w:p w14:paraId="3032D747" w14:textId="77777777" w:rsidR="00ED12CF" w:rsidRDefault="00643BAF">
            <w:pPr>
              <w:pStyle w:val="TableParagraph"/>
              <w:spacing w:line="264" w:lineRule="auto"/>
              <w:ind w:left="129" w:right="109" w:hanging="3"/>
              <w:jc w:val="center"/>
              <w:rPr>
                <w:b/>
                <w:sz w:val="20"/>
              </w:rPr>
            </w:pPr>
            <w:r>
              <w:rPr>
                <w:sz w:val="20"/>
              </w:rPr>
              <w:t>совместная</w:t>
            </w:r>
            <w:r>
              <w:rPr>
                <w:spacing w:val="-13"/>
                <w:sz w:val="20"/>
              </w:rPr>
              <w:t xml:space="preserve"> </w:t>
            </w:r>
            <w:r>
              <w:rPr>
                <w:sz w:val="20"/>
              </w:rPr>
              <w:t>деятельность ребенка</w:t>
            </w:r>
            <w:r>
              <w:rPr>
                <w:spacing w:val="-13"/>
                <w:sz w:val="20"/>
              </w:rPr>
              <w:t xml:space="preserve"> </w:t>
            </w:r>
            <w:r>
              <w:rPr>
                <w:sz w:val="20"/>
              </w:rPr>
              <w:t>с</w:t>
            </w:r>
            <w:r>
              <w:rPr>
                <w:spacing w:val="-12"/>
                <w:sz w:val="20"/>
              </w:rPr>
              <w:t xml:space="preserve"> </w:t>
            </w:r>
            <w:r>
              <w:rPr>
                <w:sz w:val="20"/>
              </w:rPr>
              <w:t>педагогом,</w:t>
            </w:r>
            <w:r>
              <w:rPr>
                <w:spacing w:val="-13"/>
                <w:sz w:val="20"/>
              </w:rPr>
              <w:t xml:space="preserve"> </w:t>
            </w:r>
            <w:r>
              <w:rPr>
                <w:sz w:val="20"/>
              </w:rPr>
              <w:t xml:space="preserve">при которой </w:t>
            </w:r>
            <w:r>
              <w:rPr>
                <w:b/>
                <w:sz w:val="20"/>
                <w:u w:val="single"/>
              </w:rPr>
              <w:t>ребенок и</w:t>
            </w:r>
          </w:p>
          <w:p w14:paraId="2979938A" w14:textId="77777777" w:rsidR="00ED12CF" w:rsidRDefault="00643BAF">
            <w:pPr>
              <w:pStyle w:val="TableParagraph"/>
              <w:spacing w:before="7" w:line="264" w:lineRule="auto"/>
              <w:ind w:left="153" w:right="134"/>
              <w:jc w:val="center"/>
              <w:rPr>
                <w:b/>
                <w:sz w:val="20"/>
              </w:rPr>
            </w:pPr>
            <w:r>
              <w:rPr>
                <w:b/>
                <w:sz w:val="20"/>
                <w:u w:val="single"/>
              </w:rPr>
              <w:t>педагог –</w:t>
            </w:r>
            <w:r>
              <w:rPr>
                <w:b/>
                <w:sz w:val="20"/>
              </w:rPr>
              <w:t xml:space="preserve"> </w:t>
            </w:r>
            <w:r>
              <w:rPr>
                <w:b/>
                <w:spacing w:val="-2"/>
                <w:sz w:val="20"/>
                <w:u w:val="single"/>
              </w:rPr>
              <w:t>равноправные</w:t>
            </w:r>
            <w:r>
              <w:rPr>
                <w:b/>
                <w:spacing w:val="-2"/>
                <w:sz w:val="20"/>
              </w:rPr>
              <w:t xml:space="preserve"> </w:t>
            </w:r>
            <w:r>
              <w:rPr>
                <w:b/>
                <w:spacing w:val="-2"/>
                <w:sz w:val="20"/>
                <w:u w:val="single"/>
              </w:rPr>
              <w:t>партнеры</w:t>
            </w:r>
          </w:p>
        </w:tc>
        <w:tc>
          <w:tcPr>
            <w:tcW w:w="3259" w:type="dxa"/>
          </w:tcPr>
          <w:p w14:paraId="381DD952" w14:textId="77777777" w:rsidR="00ED12CF" w:rsidRDefault="00ED12CF">
            <w:pPr>
              <w:pStyle w:val="TableParagraph"/>
              <w:ind w:left="0"/>
              <w:rPr>
                <w:b/>
                <w:sz w:val="20"/>
              </w:rPr>
            </w:pPr>
          </w:p>
          <w:p w14:paraId="6C26DD80" w14:textId="77777777" w:rsidR="00ED12CF" w:rsidRDefault="00ED12CF">
            <w:pPr>
              <w:pStyle w:val="TableParagraph"/>
              <w:spacing w:before="68"/>
              <w:ind w:left="0"/>
              <w:rPr>
                <w:b/>
                <w:sz w:val="20"/>
              </w:rPr>
            </w:pPr>
          </w:p>
          <w:p w14:paraId="2A0C78FA" w14:textId="77777777" w:rsidR="00ED12CF" w:rsidRDefault="00643BAF">
            <w:pPr>
              <w:pStyle w:val="TableParagraph"/>
              <w:spacing w:line="264" w:lineRule="auto"/>
              <w:ind w:left="28" w:right="12"/>
              <w:jc w:val="center"/>
              <w:rPr>
                <w:b/>
                <w:sz w:val="20"/>
              </w:rPr>
            </w:pPr>
            <w:r>
              <w:rPr>
                <w:b/>
                <w:sz w:val="20"/>
                <w:u w:val="single"/>
              </w:rPr>
              <w:t>совместная</w:t>
            </w:r>
            <w:r>
              <w:rPr>
                <w:b/>
                <w:spacing w:val="-13"/>
                <w:sz w:val="20"/>
                <w:u w:val="single"/>
              </w:rPr>
              <w:t xml:space="preserve"> </w:t>
            </w:r>
            <w:r>
              <w:rPr>
                <w:b/>
                <w:sz w:val="20"/>
                <w:u w:val="single"/>
              </w:rPr>
              <w:t>деятельность</w:t>
            </w:r>
            <w:r>
              <w:rPr>
                <w:b/>
                <w:spacing w:val="-12"/>
                <w:sz w:val="20"/>
                <w:u w:val="single"/>
              </w:rPr>
              <w:t xml:space="preserve"> </w:t>
            </w:r>
            <w:r>
              <w:rPr>
                <w:b/>
                <w:sz w:val="20"/>
                <w:u w:val="single"/>
              </w:rPr>
              <w:t>группы</w:t>
            </w:r>
            <w:r>
              <w:rPr>
                <w:b/>
                <w:sz w:val="20"/>
              </w:rPr>
              <w:t xml:space="preserve"> </w:t>
            </w:r>
            <w:r>
              <w:rPr>
                <w:b/>
                <w:sz w:val="20"/>
                <w:u w:val="single"/>
              </w:rPr>
              <w:t>детей под руководством</w:t>
            </w:r>
          </w:p>
          <w:p w14:paraId="3B89E3DD" w14:textId="77777777" w:rsidR="00ED12CF" w:rsidRDefault="00643BAF">
            <w:pPr>
              <w:pStyle w:val="TableParagraph"/>
              <w:spacing w:line="264" w:lineRule="auto"/>
              <w:ind w:left="28" w:right="6"/>
              <w:jc w:val="center"/>
              <w:rPr>
                <w:b/>
                <w:sz w:val="20"/>
              </w:rPr>
            </w:pPr>
            <w:r>
              <w:rPr>
                <w:b/>
                <w:sz w:val="20"/>
                <w:u w:val="single"/>
              </w:rPr>
              <w:t>педагога</w:t>
            </w:r>
            <w:r>
              <w:rPr>
                <w:sz w:val="20"/>
              </w:rPr>
              <w:t xml:space="preserve">, </w:t>
            </w:r>
            <w:r>
              <w:rPr>
                <w:sz w:val="20"/>
                <w:u w:val="single"/>
              </w:rPr>
              <w:t>который на правах</w:t>
            </w:r>
            <w:r>
              <w:rPr>
                <w:sz w:val="20"/>
              </w:rPr>
              <w:t xml:space="preserve"> </w:t>
            </w:r>
            <w:r>
              <w:rPr>
                <w:sz w:val="20"/>
                <w:u w:val="single"/>
              </w:rPr>
              <w:t>участника</w:t>
            </w:r>
            <w:r>
              <w:rPr>
                <w:spacing w:val="-13"/>
                <w:sz w:val="20"/>
              </w:rPr>
              <w:t xml:space="preserve"> </w:t>
            </w:r>
            <w:r>
              <w:rPr>
                <w:sz w:val="20"/>
              </w:rPr>
              <w:t>деятельности</w:t>
            </w:r>
            <w:r>
              <w:rPr>
                <w:spacing w:val="-12"/>
                <w:sz w:val="20"/>
              </w:rPr>
              <w:t xml:space="preserve"> </w:t>
            </w:r>
            <w:r>
              <w:rPr>
                <w:sz w:val="20"/>
              </w:rPr>
              <w:t>на</w:t>
            </w:r>
            <w:r>
              <w:rPr>
                <w:spacing w:val="-13"/>
                <w:sz w:val="20"/>
              </w:rPr>
              <w:t xml:space="preserve"> </w:t>
            </w:r>
            <w:r>
              <w:rPr>
                <w:sz w:val="20"/>
              </w:rPr>
              <w:t xml:space="preserve">всех этапах ее выполнения (от планирования до завершения) </w:t>
            </w:r>
            <w:r>
              <w:rPr>
                <w:b/>
                <w:sz w:val="20"/>
                <w:u w:val="single"/>
              </w:rPr>
              <w:t>направляет совместную</w:t>
            </w:r>
            <w:r>
              <w:rPr>
                <w:b/>
                <w:sz w:val="20"/>
              </w:rPr>
              <w:t xml:space="preserve"> </w:t>
            </w:r>
            <w:r>
              <w:rPr>
                <w:b/>
                <w:sz w:val="20"/>
                <w:u w:val="single"/>
              </w:rPr>
              <w:t>деятельность группы детей</w:t>
            </w:r>
          </w:p>
        </w:tc>
        <w:tc>
          <w:tcPr>
            <w:tcW w:w="2976" w:type="dxa"/>
          </w:tcPr>
          <w:p w14:paraId="33F77558" w14:textId="77777777" w:rsidR="00ED12CF" w:rsidRDefault="00643BAF">
            <w:pPr>
              <w:pStyle w:val="TableParagraph"/>
              <w:spacing w:before="149" w:line="264" w:lineRule="auto"/>
              <w:ind w:left="264" w:right="244" w:firstLine="4"/>
              <w:jc w:val="center"/>
              <w:rPr>
                <w:b/>
                <w:sz w:val="20"/>
              </w:rPr>
            </w:pPr>
            <w:r>
              <w:rPr>
                <w:b/>
                <w:sz w:val="20"/>
                <w:u w:val="single"/>
              </w:rPr>
              <w:t>совместная деятельность</w:t>
            </w:r>
            <w:r>
              <w:rPr>
                <w:b/>
                <w:sz w:val="20"/>
              </w:rPr>
              <w:t xml:space="preserve"> </w:t>
            </w:r>
            <w:r>
              <w:rPr>
                <w:b/>
                <w:sz w:val="20"/>
                <w:u w:val="single"/>
              </w:rPr>
              <w:t>детей со сверстниками без</w:t>
            </w:r>
            <w:r>
              <w:rPr>
                <w:b/>
                <w:sz w:val="20"/>
              </w:rPr>
              <w:t xml:space="preserve"> </w:t>
            </w:r>
            <w:r>
              <w:rPr>
                <w:b/>
                <w:sz w:val="20"/>
                <w:u w:val="single"/>
              </w:rPr>
              <w:t>участия</w:t>
            </w:r>
            <w:r>
              <w:rPr>
                <w:b/>
                <w:spacing w:val="-10"/>
                <w:sz w:val="20"/>
                <w:u w:val="single"/>
              </w:rPr>
              <w:t xml:space="preserve"> </w:t>
            </w:r>
            <w:r>
              <w:rPr>
                <w:b/>
                <w:sz w:val="20"/>
                <w:u w:val="single"/>
              </w:rPr>
              <w:t>педагога</w:t>
            </w:r>
            <w:r>
              <w:rPr>
                <w:sz w:val="20"/>
              </w:rPr>
              <w:t>,</w:t>
            </w:r>
            <w:r>
              <w:rPr>
                <w:spacing w:val="-10"/>
                <w:sz w:val="20"/>
              </w:rPr>
              <w:t xml:space="preserve"> </w:t>
            </w:r>
            <w:r>
              <w:rPr>
                <w:sz w:val="20"/>
              </w:rPr>
              <w:t>но</w:t>
            </w:r>
            <w:r>
              <w:rPr>
                <w:spacing w:val="-9"/>
                <w:sz w:val="20"/>
              </w:rPr>
              <w:t xml:space="preserve"> </w:t>
            </w:r>
            <w:r>
              <w:rPr>
                <w:sz w:val="20"/>
              </w:rPr>
              <w:t>по</w:t>
            </w:r>
            <w:r>
              <w:rPr>
                <w:spacing w:val="-9"/>
                <w:sz w:val="20"/>
              </w:rPr>
              <w:t xml:space="preserve"> </w:t>
            </w:r>
            <w:r>
              <w:rPr>
                <w:sz w:val="20"/>
              </w:rPr>
              <w:t xml:space="preserve">его заданию. </w:t>
            </w:r>
            <w:r>
              <w:rPr>
                <w:b/>
                <w:sz w:val="20"/>
                <w:u w:val="single"/>
              </w:rPr>
              <w:t>Педагог в этой</w:t>
            </w:r>
            <w:r>
              <w:rPr>
                <w:b/>
                <w:sz w:val="20"/>
              </w:rPr>
              <w:t xml:space="preserve"> </w:t>
            </w:r>
            <w:r>
              <w:rPr>
                <w:b/>
                <w:sz w:val="20"/>
                <w:u w:val="single"/>
              </w:rPr>
              <w:t>ситуации не является</w:t>
            </w:r>
          </w:p>
          <w:p w14:paraId="375D8590" w14:textId="77777777" w:rsidR="00ED12CF" w:rsidRDefault="00643BAF">
            <w:pPr>
              <w:pStyle w:val="TableParagraph"/>
              <w:spacing w:line="264" w:lineRule="auto"/>
              <w:ind w:left="21"/>
              <w:jc w:val="center"/>
              <w:rPr>
                <w:sz w:val="20"/>
              </w:rPr>
            </w:pPr>
            <w:r>
              <w:rPr>
                <w:b/>
                <w:sz w:val="20"/>
                <w:u w:val="single"/>
              </w:rPr>
              <w:t>участником</w:t>
            </w:r>
            <w:r>
              <w:rPr>
                <w:b/>
                <w:spacing w:val="-13"/>
                <w:sz w:val="20"/>
                <w:u w:val="single"/>
              </w:rPr>
              <w:t xml:space="preserve"> </w:t>
            </w:r>
            <w:r>
              <w:rPr>
                <w:b/>
                <w:sz w:val="20"/>
                <w:u w:val="single"/>
              </w:rPr>
              <w:t>деятельности</w:t>
            </w:r>
            <w:r>
              <w:rPr>
                <w:sz w:val="20"/>
              </w:rPr>
              <w:t>,</w:t>
            </w:r>
            <w:r>
              <w:rPr>
                <w:spacing w:val="-12"/>
                <w:sz w:val="20"/>
              </w:rPr>
              <w:t xml:space="preserve"> </w:t>
            </w:r>
            <w:r>
              <w:rPr>
                <w:b/>
                <w:sz w:val="20"/>
                <w:u w:val="single"/>
              </w:rPr>
              <w:t>но</w:t>
            </w:r>
            <w:r>
              <w:rPr>
                <w:b/>
                <w:sz w:val="20"/>
              </w:rPr>
              <w:t xml:space="preserve"> </w:t>
            </w:r>
            <w:r>
              <w:rPr>
                <w:b/>
                <w:sz w:val="20"/>
                <w:u w:val="single"/>
              </w:rPr>
              <w:t>выступает в роли ее</w:t>
            </w:r>
            <w:r>
              <w:rPr>
                <w:b/>
                <w:sz w:val="20"/>
              </w:rPr>
              <w:t xml:space="preserve"> </w:t>
            </w:r>
            <w:r>
              <w:rPr>
                <w:b/>
                <w:sz w:val="20"/>
                <w:u w:val="single"/>
              </w:rPr>
              <w:t>организатора</w:t>
            </w:r>
            <w:r>
              <w:rPr>
                <w:sz w:val="20"/>
              </w:rPr>
              <w:t>, ставящего</w:t>
            </w:r>
          </w:p>
          <w:p w14:paraId="19D9C1ED" w14:textId="77777777" w:rsidR="00ED12CF" w:rsidRDefault="00643BAF">
            <w:pPr>
              <w:pStyle w:val="TableParagraph"/>
              <w:ind w:left="21" w:right="6"/>
              <w:jc w:val="center"/>
              <w:rPr>
                <w:sz w:val="20"/>
              </w:rPr>
            </w:pPr>
            <w:r>
              <w:rPr>
                <w:sz w:val="20"/>
              </w:rPr>
              <w:t>задачу</w:t>
            </w:r>
            <w:r>
              <w:rPr>
                <w:spacing w:val="-10"/>
                <w:sz w:val="20"/>
              </w:rPr>
              <w:t xml:space="preserve"> </w:t>
            </w:r>
            <w:r>
              <w:rPr>
                <w:sz w:val="20"/>
              </w:rPr>
              <w:t>группе</w:t>
            </w:r>
            <w:r>
              <w:rPr>
                <w:spacing w:val="-4"/>
                <w:sz w:val="20"/>
              </w:rPr>
              <w:t xml:space="preserve"> </w:t>
            </w:r>
            <w:r>
              <w:rPr>
                <w:sz w:val="20"/>
              </w:rPr>
              <w:t>детей,</w:t>
            </w:r>
            <w:r>
              <w:rPr>
                <w:spacing w:val="-6"/>
                <w:sz w:val="20"/>
              </w:rPr>
              <w:t xml:space="preserve"> </w:t>
            </w:r>
            <w:r>
              <w:rPr>
                <w:spacing w:val="-5"/>
                <w:sz w:val="20"/>
              </w:rPr>
              <w:t>тем</w:t>
            </w:r>
          </w:p>
          <w:p w14:paraId="51F1680E" w14:textId="77777777" w:rsidR="00ED12CF" w:rsidRDefault="00643BAF">
            <w:pPr>
              <w:pStyle w:val="TableParagraph"/>
              <w:spacing w:before="19" w:line="264" w:lineRule="auto"/>
              <w:ind w:left="21" w:right="4"/>
              <w:jc w:val="center"/>
              <w:rPr>
                <w:sz w:val="20"/>
              </w:rPr>
            </w:pPr>
            <w:r>
              <w:rPr>
                <w:sz w:val="20"/>
              </w:rPr>
              <w:t>самым,</w:t>
            </w:r>
            <w:r>
              <w:rPr>
                <w:spacing w:val="-13"/>
                <w:sz w:val="20"/>
              </w:rPr>
              <w:t xml:space="preserve"> </w:t>
            </w:r>
            <w:r>
              <w:rPr>
                <w:sz w:val="20"/>
              </w:rPr>
              <w:t>актуализируя</w:t>
            </w:r>
            <w:r>
              <w:rPr>
                <w:spacing w:val="-12"/>
                <w:sz w:val="20"/>
              </w:rPr>
              <w:t xml:space="preserve"> </w:t>
            </w:r>
            <w:r>
              <w:rPr>
                <w:sz w:val="20"/>
              </w:rPr>
              <w:t>лидерские ресурсы самих детей</w:t>
            </w:r>
          </w:p>
        </w:tc>
        <w:tc>
          <w:tcPr>
            <w:tcW w:w="3795" w:type="dxa"/>
          </w:tcPr>
          <w:p w14:paraId="3531BB73" w14:textId="77777777" w:rsidR="00ED12CF" w:rsidRDefault="00643BAF">
            <w:pPr>
              <w:pStyle w:val="TableParagraph"/>
              <w:spacing w:before="21" w:line="261" w:lineRule="auto"/>
              <w:ind w:left="403" w:right="382" w:hanging="2"/>
              <w:jc w:val="center"/>
              <w:rPr>
                <w:sz w:val="20"/>
              </w:rPr>
            </w:pPr>
            <w:r>
              <w:rPr>
                <w:b/>
                <w:spacing w:val="-2"/>
                <w:sz w:val="20"/>
                <w:u w:val="single"/>
              </w:rPr>
              <w:t>самостоятельная,спонтанно</w:t>
            </w:r>
            <w:r>
              <w:rPr>
                <w:b/>
                <w:spacing w:val="-2"/>
                <w:sz w:val="20"/>
              </w:rPr>
              <w:t xml:space="preserve"> </w:t>
            </w:r>
            <w:r>
              <w:rPr>
                <w:b/>
                <w:sz w:val="20"/>
                <w:u w:val="single"/>
              </w:rPr>
              <w:t>возникающая, совместная</w:t>
            </w:r>
            <w:r>
              <w:rPr>
                <w:b/>
                <w:sz w:val="20"/>
              </w:rPr>
              <w:t xml:space="preserve"> </w:t>
            </w:r>
            <w:r>
              <w:rPr>
                <w:b/>
                <w:sz w:val="20"/>
                <w:u w:val="single"/>
              </w:rPr>
              <w:t>деятельность детей без всякого</w:t>
            </w:r>
            <w:r>
              <w:rPr>
                <w:b/>
                <w:sz w:val="20"/>
              </w:rPr>
              <w:t xml:space="preserve"> </w:t>
            </w:r>
            <w:r>
              <w:rPr>
                <w:b/>
                <w:sz w:val="20"/>
                <w:u w:val="single"/>
              </w:rPr>
              <w:t>участия</w:t>
            </w:r>
            <w:r>
              <w:rPr>
                <w:b/>
                <w:spacing w:val="-10"/>
                <w:sz w:val="20"/>
                <w:u w:val="single"/>
              </w:rPr>
              <w:t xml:space="preserve"> </w:t>
            </w:r>
            <w:r>
              <w:rPr>
                <w:b/>
                <w:sz w:val="20"/>
                <w:u w:val="single"/>
              </w:rPr>
              <w:t>педагога</w:t>
            </w:r>
            <w:r>
              <w:rPr>
                <w:sz w:val="20"/>
              </w:rPr>
              <w:t>.</w:t>
            </w:r>
            <w:r>
              <w:rPr>
                <w:spacing w:val="-10"/>
                <w:sz w:val="20"/>
              </w:rPr>
              <w:t xml:space="preserve"> </w:t>
            </w:r>
            <w:r>
              <w:rPr>
                <w:sz w:val="20"/>
              </w:rPr>
              <w:t>Это</w:t>
            </w:r>
            <w:r>
              <w:rPr>
                <w:spacing w:val="-12"/>
                <w:sz w:val="20"/>
              </w:rPr>
              <w:t xml:space="preserve"> </w:t>
            </w:r>
            <w:r>
              <w:rPr>
                <w:sz w:val="20"/>
              </w:rPr>
              <w:t>могут</w:t>
            </w:r>
            <w:r>
              <w:rPr>
                <w:spacing w:val="-11"/>
                <w:sz w:val="20"/>
              </w:rPr>
              <w:t xml:space="preserve"> </w:t>
            </w:r>
            <w:r>
              <w:rPr>
                <w:sz w:val="20"/>
              </w:rPr>
              <w:t>быть</w:t>
            </w:r>
          </w:p>
          <w:p w14:paraId="4FF106DD" w14:textId="77777777" w:rsidR="00ED12CF" w:rsidRDefault="00643BAF">
            <w:pPr>
              <w:pStyle w:val="TableParagraph"/>
              <w:spacing w:before="6" w:line="264" w:lineRule="auto"/>
              <w:ind w:left="20"/>
              <w:jc w:val="center"/>
              <w:rPr>
                <w:sz w:val="20"/>
              </w:rPr>
            </w:pPr>
            <w:r>
              <w:rPr>
                <w:sz w:val="20"/>
              </w:rPr>
              <w:t>самостоятельные</w:t>
            </w:r>
            <w:r>
              <w:rPr>
                <w:spacing w:val="-13"/>
                <w:sz w:val="20"/>
              </w:rPr>
              <w:t xml:space="preserve"> </w:t>
            </w:r>
            <w:r>
              <w:rPr>
                <w:sz w:val="20"/>
              </w:rPr>
              <w:t>игры</w:t>
            </w:r>
            <w:r>
              <w:rPr>
                <w:spacing w:val="-12"/>
                <w:sz w:val="20"/>
              </w:rPr>
              <w:t xml:space="preserve"> </w:t>
            </w:r>
            <w:r>
              <w:rPr>
                <w:sz w:val="20"/>
              </w:rPr>
              <w:t>детей</w:t>
            </w:r>
            <w:r>
              <w:rPr>
                <w:spacing w:val="-13"/>
                <w:sz w:val="20"/>
              </w:rPr>
              <w:t xml:space="preserve"> </w:t>
            </w:r>
            <w:r>
              <w:rPr>
                <w:sz w:val="20"/>
              </w:rPr>
              <w:t>(сюжетно- ролевые, режиссерские,</w:t>
            </w:r>
          </w:p>
          <w:p w14:paraId="6CA12F30" w14:textId="77777777" w:rsidR="00ED12CF" w:rsidRDefault="00643BAF">
            <w:pPr>
              <w:pStyle w:val="TableParagraph"/>
              <w:spacing w:line="264" w:lineRule="auto"/>
              <w:ind w:left="132" w:right="109" w:hanging="4"/>
              <w:jc w:val="center"/>
              <w:rPr>
                <w:sz w:val="20"/>
              </w:rPr>
            </w:pPr>
            <w:r>
              <w:rPr>
                <w:sz w:val="20"/>
              </w:rPr>
              <w:t>театрализованные, игры с правилами, музыкальные</w:t>
            </w:r>
            <w:r>
              <w:rPr>
                <w:spacing w:val="-10"/>
                <w:sz w:val="20"/>
              </w:rPr>
              <w:t xml:space="preserve"> </w:t>
            </w:r>
            <w:r>
              <w:rPr>
                <w:sz w:val="20"/>
              </w:rPr>
              <w:t>и</w:t>
            </w:r>
            <w:r>
              <w:rPr>
                <w:spacing w:val="-9"/>
                <w:sz w:val="20"/>
              </w:rPr>
              <w:t xml:space="preserve"> </w:t>
            </w:r>
            <w:r>
              <w:rPr>
                <w:sz w:val="20"/>
              </w:rPr>
              <w:t>другое),</w:t>
            </w:r>
            <w:r>
              <w:rPr>
                <w:spacing w:val="-10"/>
                <w:sz w:val="20"/>
              </w:rPr>
              <w:t xml:space="preserve"> </w:t>
            </w:r>
            <w:r>
              <w:rPr>
                <w:sz w:val="20"/>
              </w:rPr>
              <w:t>самостоятельная изобразительная</w:t>
            </w:r>
            <w:r>
              <w:rPr>
                <w:spacing w:val="-13"/>
                <w:sz w:val="20"/>
              </w:rPr>
              <w:t xml:space="preserve"> </w:t>
            </w:r>
            <w:r>
              <w:rPr>
                <w:sz w:val="20"/>
              </w:rPr>
              <w:t>деятельность</w:t>
            </w:r>
            <w:r>
              <w:rPr>
                <w:spacing w:val="-12"/>
                <w:sz w:val="20"/>
              </w:rPr>
              <w:t xml:space="preserve"> </w:t>
            </w:r>
            <w:r>
              <w:rPr>
                <w:sz w:val="20"/>
              </w:rPr>
              <w:t>по</w:t>
            </w:r>
            <w:r>
              <w:rPr>
                <w:spacing w:val="-12"/>
                <w:sz w:val="20"/>
              </w:rPr>
              <w:t xml:space="preserve"> </w:t>
            </w:r>
            <w:r>
              <w:rPr>
                <w:sz w:val="20"/>
              </w:rPr>
              <w:t>выбору детей, самостоятельная познавательно- исследовательская</w:t>
            </w:r>
            <w:r>
              <w:rPr>
                <w:spacing w:val="-1"/>
                <w:sz w:val="20"/>
              </w:rPr>
              <w:t xml:space="preserve"> </w:t>
            </w:r>
            <w:r>
              <w:rPr>
                <w:sz w:val="20"/>
              </w:rPr>
              <w:t>деятельность</w:t>
            </w:r>
            <w:r>
              <w:rPr>
                <w:spacing w:val="-2"/>
                <w:sz w:val="20"/>
              </w:rPr>
              <w:t xml:space="preserve"> </w:t>
            </w:r>
            <w:r>
              <w:rPr>
                <w:sz w:val="20"/>
              </w:rPr>
              <w:t>(опыты,</w:t>
            </w:r>
          </w:p>
          <w:p w14:paraId="7E9C3BA5" w14:textId="77777777" w:rsidR="00ED12CF" w:rsidRDefault="00643BAF">
            <w:pPr>
              <w:pStyle w:val="TableParagraph"/>
              <w:spacing w:before="1" w:line="214" w:lineRule="exact"/>
              <w:ind w:left="20" w:right="5"/>
              <w:jc w:val="center"/>
              <w:rPr>
                <w:sz w:val="20"/>
              </w:rPr>
            </w:pPr>
            <w:r>
              <w:rPr>
                <w:sz w:val="20"/>
              </w:rPr>
              <w:t>эксперименты</w:t>
            </w:r>
            <w:r>
              <w:rPr>
                <w:spacing w:val="-9"/>
                <w:sz w:val="20"/>
              </w:rPr>
              <w:t xml:space="preserve"> </w:t>
            </w:r>
            <w:r>
              <w:rPr>
                <w:sz w:val="20"/>
              </w:rPr>
              <w:t>и</w:t>
            </w:r>
            <w:r>
              <w:rPr>
                <w:spacing w:val="-8"/>
                <w:sz w:val="20"/>
              </w:rPr>
              <w:t xml:space="preserve"> </w:t>
            </w:r>
            <w:r>
              <w:rPr>
                <w:spacing w:val="-2"/>
                <w:sz w:val="20"/>
              </w:rPr>
              <w:t>другое)</w:t>
            </w:r>
          </w:p>
        </w:tc>
      </w:tr>
      <w:tr w:rsidR="00ED12CF" w14:paraId="7A341A66" w14:textId="77777777">
        <w:trPr>
          <w:trHeight w:val="759"/>
        </w:trPr>
        <w:tc>
          <w:tcPr>
            <w:tcW w:w="14850" w:type="dxa"/>
            <w:gridSpan w:val="5"/>
            <w:shd w:val="clear" w:color="auto" w:fill="F1F1F1"/>
          </w:tcPr>
          <w:p w14:paraId="5690C2B4" w14:textId="77777777" w:rsidR="00ED12CF" w:rsidRDefault="00643BAF">
            <w:pPr>
              <w:pStyle w:val="TableParagraph"/>
              <w:spacing w:before="17"/>
              <w:rPr>
                <w:i/>
                <w:sz w:val="20"/>
              </w:rPr>
            </w:pPr>
            <w:r>
              <w:rPr>
                <w:i/>
                <w:sz w:val="20"/>
              </w:rPr>
              <w:t>Данное</w:t>
            </w:r>
            <w:r>
              <w:rPr>
                <w:i/>
                <w:spacing w:val="36"/>
                <w:sz w:val="20"/>
              </w:rPr>
              <w:t xml:space="preserve"> </w:t>
            </w:r>
            <w:r>
              <w:rPr>
                <w:i/>
                <w:sz w:val="20"/>
              </w:rPr>
              <w:t>описание</w:t>
            </w:r>
            <w:r>
              <w:rPr>
                <w:i/>
                <w:spacing w:val="34"/>
                <w:sz w:val="20"/>
              </w:rPr>
              <w:t xml:space="preserve"> </w:t>
            </w:r>
            <w:r>
              <w:rPr>
                <w:i/>
                <w:sz w:val="20"/>
              </w:rPr>
              <w:t>образовательной</w:t>
            </w:r>
            <w:r>
              <w:rPr>
                <w:i/>
                <w:spacing w:val="37"/>
                <w:sz w:val="20"/>
              </w:rPr>
              <w:t xml:space="preserve"> </w:t>
            </w:r>
            <w:r>
              <w:rPr>
                <w:i/>
                <w:sz w:val="20"/>
              </w:rPr>
              <w:t>деятельности</w:t>
            </w:r>
            <w:r>
              <w:rPr>
                <w:i/>
                <w:spacing w:val="38"/>
                <w:sz w:val="20"/>
              </w:rPr>
              <w:t xml:space="preserve"> </w:t>
            </w:r>
            <w:r>
              <w:rPr>
                <w:i/>
                <w:sz w:val="20"/>
              </w:rPr>
              <w:t>иллюстрирует</w:t>
            </w:r>
            <w:r>
              <w:rPr>
                <w:i/>
                <w:spacing w:val="36"/>
                <w:sz w:val="20"/>
              </w:rPr>
              <w:t xml:space="preserve"> </w:t>
            </w:r>
            <w:r>
              <w:rPr>
                <w:i/>
                <w:sz w:val="20"/>
              </w:rPr>
              <w:t>развивающую</w:t>
            </w:r>
            <w:r>
              <w:rPr>
                <w:i/>
                <w:spacing w:val="37"/>
                <w:sz w:val="20"/>
              </w:rPr>
              <w:t xml:space="preserve"> </w:t>
            </w:r>
            <w:r>
              <w:rPr>
                <w:i/>
                <w:sz w:val="20"/>
              </w:rPr>
              <w:t>систему</w:t>
            </w:r>
            <w:r>
              <w:rPr>
                <w:i/>
                <w:spacing w:val="36"/>
                <w:sz w:val="20"/>
              </w:rPr>
              <w:t xml:space="preserve"> </w:t>
            </w:r>
            <w:r>
              <w:rPr>
                <w:i/>
                <w:sz w:val="20"/>
              </w:rPr>
              <w:t>обучения</w:t>
            </w:r>
            <w:r>
              <w:rPr>
                <w:i/>
                <w:spacing w:val="37"/>
                <w:sz w:val="20"/>
              </w:rPr>
              <w:t xml:space="preserve"> </w:t>
            </w:r>
            <w:r>
              <w:rPr>
                <w:i/>
                <w:sz w:val="20"/>
              </w:rPr>
              <w:t>Л.В.</w:t>
            </w:r>
            <w:r>
              <w:rPr>
                <w:i/>
                <w:spacing w:val="36"/>
                <w:sz w:val="20"/>
              </w:rPr>
              <w:t xml:space="preserve"> </w:t>
            </w:r>
            <w:r>
              <w:rPr>
                <w:i/>
                <w:sz w:val="20"/>
              </w:rPr>
              <w:t>Занкова</w:t>
            </w:r>
            <w:r>
              <w:rPr>
                <w:i/>
                <w:spacing w:val="37"/>
                <w:sz w:val="20"/>
              </w:rPr>
              <w:t xml:space="preserve"> </w:t>
            </w:r>
            <w:r>
              <w:rPr>
                <w:i/>
                <w:sz w:val="20"/>
              </w:rPr>
              <w:t>и</w:t>
            </w:r>
            <w:r>
              <w:rPr>
                <w:i/>
                <w:spacing w:val="37"/>
                <w:sz w:val="20"/>
              </w:rPr>
              <w:t xml:space="preserve"> </w:t>
            </w:r>
            <w:r>
              <w:rPr>
                <w:i/>
                <w:sz w:val="20"/>
              </w:rPr>
              <w:t>Д.</w:t>
            </w:r>
            <w:r>
              <w:rPr>
                <w:i/>
                <w:spacing w:val="35"/>
                <w:sz w:val="20"/>
              </w:rPr>
              <w:t xml:space="preserve"> </w:t>
            </w:r>
            <w:r>
              <w:rPr>
                <w:i/>
                <w:sz w:val="20"/>
              </w:rPr>
              <w:t>В.</w:t>
            </w:r>
            <w:r>
              <w:rPr>
                <w:i/>
                <w:spacing w:val="36"/>
                <w:sz w:val="20"/>
              </w:rPr>
              <w:t xml:space="preserve"> </w:t>
            </w:r>
            <w:r>
              <w:rPr>
                <w:i/>
                <w:sz w:val="20"/>
              </w:rPr>
              <w:t>Эльконина</w:t>
            </w:r>
            <w:r>
              <w:rPr>
                <w:i/>
                <w:spacing w:val="48"/>
                <w:sz w:val="20"/>
              </w:rPr>
              <w:t xml:space="preserve"> </w:t>
            </w:r>
            <w:r>
              <w:rPr>
                <w:i/>
                <w:sz w:val="20"/>
              </w:rPr>
              <w:t>–</w:t>
            </w:r>
            <w:r>
              <w:rPr>
                <w:i/>
                <w:spacing w:val="37"/>
                <w:sz w:val="20"/>
              </w:rPr>
              <w:t xml:space="preserve"> </w:t>
            </w:r>
            <w:r>
              <w:rPr>
                <w:i/>
                <w:sz w:val="20"/>
              </w:rPr>
              <w:t>В.В.</w:t>
            </w:r>
            <w:r>
              <w:rPr>
                <w:i/>
                <w:spacing w:val="38"/>
                <w:sz w:val="20"/>
              </w:rPr>
              <w:t xml:space="preserve"> </w:t>
            </w:r>
            <w:r>
              <w:rPr>
                <w:i/>
                <w:sz w:val="20"/>
              </w:rPr>
              <w:t>Давыдова:</w:t>
            </w:r>
            <w:r>
              <w:rPr>
                <w:i/>
                <w:spacing w:val="37"/>
                <w:sz w:val="20"/>
              </w:rPr>
              <w:t xml:space="preserve"> </w:t>
            </w:r>
            <w:r>
              <w:rPr>
                <w:i/>
                <w:spacing w:val="-2"/>
                <w:sz w:val="20"/>
              </w:rPr>
              <w:t>возрастающая</w:t>
            </w:r>
          </w:p>
          <w:p w14:paraId="0A8A643C" w14:textId="77777777" w:rsidR="00ED12CF" w:rsidRDefault="00643BAF">
            <w:pPr>
              <w:pStyle w:val="TableParagraph"/>
              <w:spacing w:line="250" w:lineRule="atLeast"/>
              <w:rPr>
                <w:i/>
                <w:sz w:val="20"/>
              </w:rPr>
            </w:pPr>
            <w:r>
              <w:rPr>
                <w:i/>
                <w:sz w:val="20"/>
              </w:rPr>
              <w:t>самостоятельность</w:t>
            </w:r>
            <w:r>
              <w:rPr>
                <w:i/>
                <w:spacing w:val="70"/>
                <w:sz w:val="20"/>
              </w:rPr>
              <w:t xml:space="preserve"> </w:t>
            </w:r>
            <w:r>
              <w:rPr>
                <w:i/>
                <w:sz w:val="20"/>
              </w:rPr>
              <w:t>и</w:t>
            </w:r>
            <w:r>
              <w:rPr>
                <w:i/>
                <w:spacing w:val="70"/>
                <w:sz w:val="20"/>
              </w:rPr>
              <w:t xml:space="preserve"> </w:t>
            </w:r>
            <w:r>
              <w:rPr>
                <w:i/>
                <w:sz w:val="20"/>
              </w:rPr>
              <w:t>компетентность</w:t>
            </w:r>
            <w:r>
              <w:rPr>
                <w:i/>
                <w:spacing w:val="70"/>
                <w:sz w:val="20"/>
              </w:rPr>
              <w:t xml:space="preserve"> </w:t>
            </w:r>
            <w:r>
              <w:rPr>
                <w:i/>
                <w:sz w:val="20"/>
              </w:rPr>
              <w:t>обучающегося</w:t>
            </w:r>
            <w:r>
              <w:rPr>
                <w:i/>
                <w:spacing w:val="69"/>
                <w:sz w:val="20"/>
              </w:rPr>
              <w:t xml:space="preserve"> </w:t>
            </w:r>
            <w:r>
              <w:rPr>
                <w:i/>
                <w:sz w:val="20"/>
              </w:rPr>
              <w:t>и</w:t>
            </w:r>
            <w:r>
              <w:rPr>
                <w:i/>
                <w:spacing w:val="70"/>
                <w:sz w:val="20"/>
              </w:rPr>
              <w:t xml:space="preserve"> </w:t>
            </w:r>
            <w:r>
              <w:rPr>
                <w:i/>
                <w:sz w:val="20"/>
              </w:rPr>
              <w:t>изменение</w:t>
            </w:r>
            <w:r>
              <w:rPr>
                <w:i/>
                <w:spacing w:val="69"/>
                <w:sz w:val="20"/>
              </w:rPr>
              <w:t xml:space="preserve"> </w:t>
            </w:r>
            <w:r>
              <w:rPr>
                <w:i/>
                <w:sz w:val="20"/>
              </w:rPr>
              <w:t>позиции</w:t>
            </w:r>
            <w:r>
              <w:rPr>
                <w:i/>
                <w:spacing w:val="67"/>
                <w:sz w:val="20"/>
              </w:rPr>
              <w:t xml:space="preserve"> </w:t>
            </w:r>
            <w:r>
              <w:rPr>
                <w:i/>
                <w:sz w:val="20"/>
              </w:rPr>
              <w:t>педагога</w:t>
            </w:r>
            <w:r>
              <w:rPr>
                <w:i/>
                <w:spacing w:val="70"/>
                <w:sz w:val="20"/>
              </w:rPr>
              <w:t xml:space="preserve"> </w:t>
            </w:r>
            <w:r>
              <w:rPr>
                <w:i/>
                <w:sz w:val="20"/>
              </w:rPr>
              <w:t>от</w:t>
            </w:r>
            <w:r>
              <w:rPr>
                <w:i/>
                <w:spacing w:val="69"/>
                <w:sz w:val="20"/>
              </w:rPr>
              <w:t xml:space="preserve"> </w:t>
            </w:r>
            <w:r>
              <w:rPr>
                <w:i/>
                <w:sz w:val="20"/>
              </w:rPr>
              <w:t>прямого</w:t>
            </w:r>
            <w:r>
              <w:rPr>
                <w:i/>
                <w:spacing w:val="70"/>
                <w:sz w:val="20"/>
              </w:rPr>
              <w:t xml:space="preserve"> </w:t>
            </w:r>
            <w:r>
              <w:rPr>
                <w:i/>
                <w:sz w:val="20"/>
              </w:rPr>
              <w:t>процесса</w:t>
            </w:r>
            <w:r>
              <w:rPr>
                <w:i/>
                <w:spacing w:val="70"/>
                <w:sz w:val="20"/>
              </w:rPr>
              <w:t xml:space="preserve"> </w:t>
            </w:r>
            <w:r>
              <w:rPr>
                <w:i/>
                <w:sz w:val="20"/>
              </w:rPr>
              <w:t>обучения</w:t>
            </w:r>
            <w:r>
              <w:rPr>
                <w:i/>
                <w:spacing w:val="69"/>
                <w:sz w:val="20"/>
              </w:rPr>
              <w:t xml:space="preserve"> </w:t>
            </w:r>
            <w:r>
              <w:rPr>
                <w:i/>
                <w:sz w:val="20"/>
              </w:rPr>
              <w:t>«делай</w:t>
            </w:r>
            <w:r>
              <w:rPr>
                <w:i/>
                <w:spacing w:val="67"/>
                <w:sz w:val="20"/>
              </w:rPr>
              <w:t xml:space="preserve"> </w:t>
            </w:r>
            <w:r>
              <w:rPr>
                <w:i/>
                <w:sz w:val="20"/>
              </w:rPr>
              <w:t>как</w:t>
            </w:r>
            <w:r>
              <w:rPr>
                <w:i/>
                <w:spacing w:val="69"/>
                <w:sz w:val="20"/>
              </w:rPr>
              <w:t xml:space="preserve"> </w:t>
            </w:r>
            <w:r>
              <w:rPr>
                <w:i/>
                <w:sz w:val="20"/>
              </w:rPr>
              <w:t>я»</w:t>
            </w:r>
            <w:r>
              <w:rPr>
                <w:i/>
                <w:spacing w:val="70"/>
                <w:sz w:val="20"/>
              </w:rPr>
              <w:t xml:space="preserve"> </w:t>
            </w:r>
            <w:r>
              <w:rPr>
                <w:i/>
                <w:sz w:val="20"/>
              </w:rPr>
              <w:t>к</w:t>
            </w:r>
            <w:r>
              <w:rPr>
                <w:i/>
                <w:spacing w:val="69"/>
                <w:sz w:val="20"/>
              </w:rPr>
              <w:t xml:space="preserve"> </w:t>
            </w:r>
            <w:r>
              <w:rPr>
                <w:i/>
                <w:sz w:val="20"/>
              </w:rPr>
              <w:t>планированию</w:t>
            </w:r>
            <w:r>
              <w:rPr>
                <w:i/>
                <w:spacing w:val="67"/>
                <w:sz w:val="20"/>
              </w:rPr>
              <w:t xml:space="preserve"> </w:t>
            </w:r>
            <w:r>
              <w:rPr>
                <w:i/>
                <w:sz w:val="20"/>
              </w:rPr>
              <w:t>детской деятельности и переходу к самостоятельной детской деятельности.</w:t>
            </w:r>
          </w:p>
        </w:tc>
      </w:tr>
      <w:tr w:rsidR="00ED12CF" w14:paraId="775C0400" w14:textId="77777777">
        <w:trPr>
          <w:trHeight w:val="253"/>
        </w:trPr>
        <w:tc>
          <w:tcPr>
            <w:tcW w:w="14850" w:type="dxa"/>
            <w:gridSpan w:val="5"/>
            <w:shd w:val="clear" w:color="auto" w:fill="EDEBE0"/>
          </w:tcPr>
          <w:p w14:paraId="3BE5BBA2" w14:textId="77777777" w:rsidR="00ED12CF" w:rsidRDefault="00643BAF">
            <w:pPr>
              <w:pStyle w:val="TableParagraph"/>
              <w:spacing w:before="17" w:line="217" w:lineRule="exact"/>
              <w:ind w:left="19" w:right="3"/>
              <w:jc w:val="center"/>
              <w:rPr>
                <w:i/>
                <w:sz w:val="20"/>
              </w:rPr>
            </w:pPr>
            <w:r>
              <w:rPr>
                <w:b/>
                <w:sz w:val="20"/>
              </w:rPr>
              <w:t>ОБРАЗОВАТЕЛЬНАЯ</w:t>
            </w:r>
            <w:r>
              <w:rPr>
                <w:b/>
                <w:spacing w:val="-11"/>
                <w:sz w:val="20"/>
              </w:rPr>
              <w:t xml:space="preserve"> </w:t>
            </w:r>
            <w:r>
              <w:rPr>
                <w:b/>
                <w:sz w:val="20"/>
              </w:rPr>
              <w:t>ДЕЯТЕЛЬНОСТЬ</w:t>
            </w:r>
            <w:r>
              <w:rPr>
                <w:b/>
                <w:spacing w:val="-7"/>
                <w:sz w:val="20"/>
              </w:rPr>
              <w:t xml:space="preserve"> </w:t>
            </w:r>
            <w:r>
              <w:rPr>
                <w:i/>
                <w:sz w:val="20"/>
              </w:rPr>
              <w:t>(п.24.10,</w:t>
            </w:r>
            <w:r>
              <w:rPr>
                <w:i/>
                <w:spacing w:val="-13"/>
                <w:sz w:val="20"/>
              </w:rPr>
              <w:t xml:space="preserve"> </w:t>
            </w:r>
            <w:r>
              <w:rPr>
                <w:i/>
                <w:sz w:val="20"/>
              </w:rPr>
              <w:t>стр.154,</w:t>
            </w:r>
            <w:r>
              <w:rPr>
                <w:i/>
                <w:spacing w:val="-12"/>
                <w:sz w:val="20"/>
              </w:rPr>
              <w:t xml:space="preserve"> </w:t>
            </w:r>
            <w:r>
              <w:rPr>
                <w:i/>
                <w:sz w:val="20"/>
              </w:rPr>
              <w:t>п.24.16,</w:t>
            </w:r>
            <w:r>
              <w:rPr>
                <w:i/>
                <w:spacing w:val="-11"/>
                <w:sz w:val="20"/>
              </w:rPr>
              <w:t xml:space="preserve"> </w:t>
            </w:r>
            <w:r>
              <w:rPr>
                <w:i/>
                <w:spacing w:val="-2"/>
                <w:sz w:val="20"/>
              </w:rPr>
              <w:t>стр.155)</w:t>
            </w:r>
          </w:p>
        </w:tc>
      </w:tr>
    </w:tbl>
    <w:p w14:paraId="20125F26" w14:textId="77777777" w:rsidR="00ED12CF" w:rsidRDefault="00ED12CF">
      <w:pPr>
        <w:pStyle w:val="TableParagraph"/>
        <w:spacing w:line="217" w:lineRule="exact"/>
        <w:jc w:val="center"/>
        <w:rPr>
          <w:i/>
          <w:sz w:val="20"/>
        </w:rPr>
        <w:sectPr w:rsidR="00ED12CF">
          <w:pgSz w:w="16840" w:h="11910" w:orient="landscape"/>
          <w:pgMar w:top="820" w:right="850" w:bottom="953"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78"/>
        <w:gridCol w:w="2283"/>
        <w:gridCol w:w="2837"/>
        <w:gridCol w:w="5352"/>
      </w:tblGrid>
      <w:tr w:rsidR="00ED12CF" w14:paraId="55F6EB92" w14:textId="77777777">
        <w:trPr>
          <w:trHeight w:val="251"/>
        </w:trPr>
        <w:tc>
          <w:tcPr>
            <w:tcW w:w="6661" w:type="dxa"/>
            <w:gridSpan w:val="2"/>
            <w:tcBorders>
              <w:top w:val="nil"/>
            </w:tcBorders>
            <w:shd w:val="clear" w:color="auto" w:fill="EDEBE0"/>
          </w:tcPr>
          <w:p w14:paraId="7BD9050D" w14:textId="77777777" w:rsidR="00ED12CF" w:rsidRDefault="00643BAF">
            <w:pPr>
              <w:pStyle w:val="TableParagraph"/>
              <w:spacing w:before="22" w:line="210" w:lineRule="exact"/>
              <w:ind w:left="16"/>
              <w:jc w:val="center"/>
              <w:rPr>
                <w:b/>
                <w:sz w:val="20"/>
              </w:rPr>
            </w:pPr>
            <w:r>
              <w:rPr>
                <w:b/>
                <w:sz w:val="20"/>
              </w:rPr>
              <w:lastRenderedPageBreak/>
              <w:t>в</w:t>
            </w:r>
            <w:r>
              <w:rPr>
                <w:b/>
                <w:spacing w:val="-5"/>
                <w:sz w:val="20"/>
              </w:rPr>
              <w:t xml:space="preserve"> </w:t>
            </w:r>
            <w:r>
              <w:rPr>
                <w:b/>
                <w:sz w:val="20"/>
              </w:rPr>
              <w:t>утренний</w:t>
            </w:r>
            <w:r>
              <w:rPr>
                <w:b/>
                <w:spacing w:val="-7"/>
                <w:sz w:val="20"/>
              </w:rPr>
              <w:t xml:space="preserve"> </w:t>
            </w:r>
            <w:r>
              <w:rPr>
                <w:b/>
                <w:sz w:val="20"/>
              </w:rPr>
              <w:t>отрезок</w:t>
            </w:r>
            <w:r>
              <w:rPr>
                <w:b/>
                <w:spacing w:val="-5"/>
                <w:sz w:val="20"/>
              </w:rPr>
              <w:t xml:space="preserve"> </w:t>
            </w:r>
            <w:r>
              <w:rPr>
                <w:b/>
                <w:spacing w:val="-2"/>
                <w:sz w:val="20"/>
              </w:rPr>
              <w:t>времени</w:t>
            </w:r>
          </w:p>
        </w:tc>
        <w:tc>
          <w:tcPr>
            <w:tcW w:w="8189" w:type="dxa"/>
            <w:gridSpan w:val="2"/>
            <w:tcBorders>
              <w:top w:val="nil"/>
            </w:tcBorders>
            <w:shd w:val="clear" w:color="auto" w:fill="EDEBE0"/>
          </w:tcPr>
          <w:p w14:paraId="4FA3B22B" w14:textId="77777777" w:rsidR="00ED12CF" w:rsidRDefault="00643BAF">
            <w:pPr>
              <w:pStyle w:val="TableParagraph"/>
              <w:spacing w:before="22" w:line="210" w:lineRule="exact"/>
              <w:ind w:left="23"/>
              <w:jc w:val="center"/>
              <w:rPr>
                <w:b/>
                <w:sz w:val="20"/>
              </w:rPr>
            </w:pPr>
            <w:r>
              <w:rPr>
                <w:b/>
                <w:sz w:val="20"/>
              </w:rPr>
              <w:t>во</w:t>
            </w:r>
            <w:r>
              <w:rPr>
                <w:b/>
                <w:spacing w:val="-5"/>
                <w:sz w:val="20"/>
              </w:rPr>
              <w:t xml:space="preserve"> </w:t>
            </w:r>
            <w:r>
              <w:rPr>
                <w:b/>
                <w:sz w:val="20"/>
              </w:rPr>
              <w:t>второй</w:t>
            </w:r>
            <w:r>
              <w:rPr>
                <w:b/>
                <w:spacing w:val="-6"/>
                <w:sz w:val="20"/>
              </w:rPr>
              <w:t xml:space="preserve"> </w:t>
            </w:r>
            <w:r>
              <w:rPr>
                <w:b/>
                <w:sz w:val="20"/>
              </w:rPr>
              <w:t>половине</w:t>
            </w:r>
            <w:r>
              <w:rPr>
                <w:b/>
                <w:spacing w:val="-5"/>
                <w:sz w:val="20"/>
              </w:rPr>
              <w:t xml:space="preserve"> дня</w:t>
            </w:r>
          </w:p>
        </w:tc>
      </w:tr>
      <w:tr w:rsidR="00ED12CF" w14:paraId="34FFC57D" w14:textId="77777777">
        <w:trPr>
          <w:trHeight w:val="760"/>
        </w:trPr>
        <w:tc>
          <w:tcPr>
            <w:tcW w:w="6661" w:type="dxa"/>
            <w:gridSpan w:val="2"/>
          </w:tcPr>
          <w:p w14:paraId="7CB8129B" w14:textId="77777777" w:rsidR="00ED12CF" w:rsidRDefault="00643BAF">
            <w:pPr>
              <w:pStyle w:val="TableParagraph"/>
              <w:tabs>
                <w:tab w:val="left" w:pos="1050"/>
                <w:tab w:val="left" w:pos="2129"/>
                <w:tab w:val="left" w:pos="3802"/>
                <w:tab w:val="left" w:pos="4462"/>
                <w:tab w:val="left" w:pos="4805"/>
                <w:tab w:val="left" w:pos="5467"/>
              </w:tabs>
              <w:spacing w:before="17"/>
              <w:rPr>
                <w:sz w:val="20"/>
              </w:rPr>
            </w:pPr>
            <w:r>
              <w:rPr>
                <w:spacing w:val="-2"/>
                <w:sz w:val="20"/>
              </w:rPr>
              <w:t>игровые</w:t>
            </w:r>
            <w:r>
              <w:rPr>
                <w:sz w:val="20"/>
              </w:rPr>
              <w:tab/>
            </w:r>
            <w:r>
              <w:rPr>
                <w:spacing w:val="-2"/>
                <w:sz w:val="20"/>
              </w:rPr>
              <w:t>ситуации,</w:t>
            </w:r>
            <w:r>
              <w:rPr>
                <w:sz w:val="20"/>
              </w:rPr>
              <w:tab/>
            </w:r>
            <w:r>
              <w:rPr>
                <w:spacing w:val="-2"/>
                <w:sz w:val="20"/>
              </w:rPr>
              <w:t>индивидуальные</w:t>
            </w:r>
            <w:r>
              <w:rPr>
                <w:sz w:val="20"/>
              </w:rPr>
              <w:tab/>
            </w:r>
            <w:r>
              <w:rPr>
                <w:spacing w:val="-4"/>
                <w:sz w:val="20"/>
              </w:rPr>
              <w:t>игры</w:t>
            </w:r>
            <w:r>
              <w:rPr>
                <w:sz w:val="20"/>
              </w:rPr>
              <w:tab/>
            </w:r>
            <w:r>
              <w:rPr>
                <w:spacing w:val="-10"/>
                <w:sz w:val="20"/>
              </w:rPr>
              <w:t>и</w:t>
            </w:r>
            <w:r>
              <w:rPr>
                <w:sz w:val="20"/>
              </w:rPr>
              <w:tab/>
            </w:r>
            <w:r>
              <w:rPr>
                <w:spacing w:val="-4"/>
                <w:sz w:val="20"/>
              </w:rPr>
              <w:t>игры</w:t>
            </w:r>
            <w:r>
              <w:rPr>
                <w:sz w:val="20"/>
              </w:rPr>
              <w:tab/>
            </w:r>
            <w:r>
              <w:rPr>
                <w:spacing w:val="-2"/>
                <w:sz w:val="20"/>
              </w:rPr>
              <w:t>небольшими</w:t>
            </w:r>
          </w:p>
          <w:p w14:paraId="3CAECAF5" w14:textId="77777777" w:rsidR="00ED12CF" w:rsidRDefault="00643BAF">
            <w:pPr>
              <w:pStyle w:val="TableParagraph"/>
              <w:tabs>
                <w:tab w:val="left" w:pos="1606"/>
                <w:tab w:val="left" w:pos="3632"/>
                <w:tab w:val="left" w:pos="5239"/>
              </w:tabs>
              <w:spacing w:line="250" w:lineRule="atLeast"/>
              <w:ind w:right="90"/>
              <w:rPr>
                <w:sz w:val="20"/>
              </w:rPr>
            </w:pPr>
            <w:r>
              <w:rPr>
                <w:spacing w:val="-2"/>
                <w:sz w:val="20"/>
              </w:rPr>
              <w:t>подгруппами</w:t>
            </w:r>
            <w:r>
              <w:rPr>
                <w:sz w:val="20"/>
              </w:rPr>
              <w:tab/>
            </w:r>
            <w:r>
              <w:rPr>
                <w:spacing w:val="-2"/>
                <w:sz w:val="20"/>
              </w:rPr>
              <w:t>(сюжетно-ролевые,</w:t>
            </w:r>
            <w:r>
              <w:rPr>
                <w:sz w:val="20"/>
              </w:rPr>
              <w:tab/>
            </w:r>
            <w:r>
              <w:rPr>
                <w:spacing w:val="-2"/>
                <w:sz w:val="20"/>
              </w:rPr>
              <w:t>режиссерские,</w:t>
            </w:r>
            <w:r>
              <w:rPr>
                <w:sz w:val="20"/>
              </w:rPr>
              <w:tab/>
            </w:r>
            <w:r>
              <w:rPr>
                <w:spacing w:val="-2"/>
                <w:sz w:val="20"/>
              </w:rPr>
              <w:t xml:space="preserve">дидактические, </w:t>
            </w:r>
            <w:r>
              <w:rPr>
                <w:sz w:val="20"/>
              </w:rPr>
              <w:t>подвижные, музыкальные и другие)</w:t>
            </w:r>
          </w:p>
        </w:tc>
        <w:tc>
          <w:tcPr>
            <w:tcW w:w="8189" w:type="dxa"/>
            <w:gridSpan w:val="2"/>
          </w:tcPr>
          <w:p w14:paraId="18ACDC38" w14:textId="77777777" w:rsidR="00ED12CF" w:rsidRDefault="00643BAF">
            <w:pPr>
              <w:pStyle w:val="TableParagraph"/>
              <w:spacing w:before="17"/>
              <w:ind w:left="110"/>
              <w:rPr>
                <w:sz w:val="20"/>
              </w:rPr>
            </w:pPr>
            <w:r>
              <w:rPr>
                <w:sz w:val="20"/>
              </w:rPr>
              <w:t>элементарная</w:t>
            </w:r>
            <w:r>
              <w:rPr>
                <w:spacing w:val="72"/>
                <w:sz w:val="20"/>
              </w:rPr>
              <w:t xml:space="preserve"> </w:t>
            </w:r>
            <w:r>
              <w:rPr>
                <w:sz w:val="20"/>
              </w:rPr>
              <w:t>трудовая</w:t>
            </w:r>
            <w:r>
              <w:rPr>
                <w:spacing w:val="72"/>
                <w:sz w:val="20"/>
              </w:rPr>
              <w:t xml:space="preserve"> </w:t>
            </w:r>
            <w:r>
              <w:rPr>
                <w:sz w:val="20"/>
              </w:rPr>
              <w:t>деятельность</w:t>
            </w:r>
            <w:r>
              <w:rPr>
                <w:spacing w:val="72"/>
                <w:sz w:val="20"/>
              </w:rPr>
              <w:t xml:space="preserve"> </w:t>
            </w:r>
            <w:r>
              <w:rPr>
                <w:sz w:val="20"/>
              </w:rPr>
              <w:t>детей</w:t>
            </w:r>
            <w:r>
              <w:rPr>
                <w:spacing w:val="71"/>
                <w:sz w:val="20"/>
              </w:rPr>
              <w:t xml:space="preserve"> </w:t>
            </w:r>
            <w:r>
              <w:rPr>
                <w:sz w:val="20"/>
              </w:rPr>
              <w:t>(уборка</w:t>
            </w:r>
            <w:r>
              <w:rPr>
                <w:spacing w:val="75"/>
                <w:sz w:val="20"/>
              </w:rPr>
              <w:t xml:space="preserve"> </w:t>
            </w:r>
            <w:r>
              <w:rPr>
                <w:sz w:val="20"/>
              </w:rPr>
              <w:t>групповой</w:t>
            </w:r>
            <w:r>
              <w:rPr>
                <w:spacing w:val="71"/>
                <w:sz w:val="20"/>
              </w:rPr>
              <w:t xml:space="preserve"> </w:t>
            </w:r>
            <w:r>
              <w:rPr>
                <w:sz w:val="20"/>
              </w:rPr>
              <w:t>комнаты;</w:t>
            </w:r>
            <w:r>
              <w:rPr>
                <w:spacing w:val="73"/>
                <w:sz w:val="20"/>
              </w:rPr>
              <w:t xml:space="preserve"> </w:t>
            </w:r>
            <w:r>
              <w:rPr>
                <w:sz w:val="20"/>
              </w:rPr>
              <w:t>ремонт</w:t>
            </w:r>
            <w:r>
              <w:rPr>
                <w:spacing w:val="72"/>
                <w:sz w:val="20"/>
              </w:rPr>
              <w:t xml:space="preserve"> </w:t>
            </w:r>
            <w:r>
              <w:rPr>
                <w:spacing w:val="-2"/>
                <w:sz w:val="20"/>
              </w:rPr>
              <w:t>книг,</w:t>
            </w:r>
          </w:p>
          <w:p w14:paraId="3A890133" w14:textId="77777777" w:rsidR="00ED12CF" w:rsidRDefault="00643BAF">
            <w:pPr>
              <w:pStyle w:val="TableParagraph"/>
              <w:spacing w:line="250" w:lineRule="atLeast"/>
              <w:ind w:left="110"/>
              <w:rPr>
                <w:sz w:val="20"/>
              </w:rPr>
            </w:pPr>
            <w:r>
              <w:rPr>
                <w:sz w:val="20"/>
              </w:rPr>
              <w:t>настольно-печатных</w:t>
            </w:r>
            <w:r>
              <w:rPr>
                <w:spacing w:val="40"/>
                <w:sz w:val="20"/>
              </w:rPr>
              <w:t xml:space="preserve"> </w:t>
            </w:r>
            <w:r>
              <w:rPr>
                <w:sz w:val="20"/>
              </w:rPr>
              <w:t>игр;</w:t>
            </w:r>
            <w:r>
              <w:rPr>
                <w:spacing w:val="40"/>
                <w:sz w:val="20"/>
              </w:rPr>
              <w:t xml:space="preserve"> </w:t>
            </w:r>
            <w:r>
              <w:rPr>
                <w:sz w:val="20"/>
              </w:rPr>
              <w:t>стирка</w:t>
            </w:r>
            <w:r>
              <w:rPr>
                <w:spacing w:val="40"/>
                <w:sz w:val="20"/>
              </w:rPr>
              <w:t xml:space="preserve"> </w:t>
            </w:r>
            <w:r>
              <w:rPr>
                <w:sz w:val="20"/>
              </w:rPr>
              <w:t>кукольного</w:t>
            </w:r>
            <w:r>
              <w:rPr>
                <w:spacing w:val="40"/>
                <w:sz w:val="20"/>
              </w:rPr>
              <w:t xml:space="preserve"> </w:t>
            </w:r>
            <w:r>
              <w:rPr>
                <w:sz w:val="20"/>
              </w:rPr>
              <w:t>белья;</w:t>
            </w:r>
            <w:r>
              <w:rPr>
                <w:spacing w:val="40"/>
                <w:sz w:val="20"/>
              </w:rPr>
              <w:t xml:space="preserve"> </w:t>
            </w:r>
            <w:r>
              <w:rPr>
                <w:sz w:val="20"/>
              </w:rPr>
              <w:t>изготовление</w:t>
            </w:r>
            <w:r>
              <w:rPr>
                <w:spacing w:val="40"/>
                <w:sz w:val="20"/>
              </w:rPr>
              <w:t xml:space="preserve"> </w:t>
            </w:r>
            <w:r>
              <w:rPr>
                <w:sz w:val="20"/>
              </w:rPr>
              <w:t>игрушек-самоделок</w:t>
            </w:r>
            <w:r>
              <w:rPr>
                <w:spacing w:val="40"/>
                <w:sz w:val="20"/>
              </w:rPr>
              <w:t xml:space="preserve"> </w:t>
            </w:r>
            <w:r>
              <w:rPr>
                <w:sz w:val="20"/>
              </w:rPr>
              <w:t>для игр малышей)</w:t>
            </w:r>
          </w:p>
        </w:tc>
      </w:tr>
      <w:tr w:rsidR="00ED12CF" w14:paraId="3692C259" w14:textId="77777777">
        <w:trPr>
          <w:trHeight w:val="757"/>
        </w:trPr>
        <w:tc>
          <w:tcPr>
            <w:tcW w:w="6661" w:type="dxa"/>
            <w:gridSpan w:val="2"/>
          </w:tcPr>
          <w:p w14:paraId="53481C95" w14:textId="77777777" w:rsidR="00ED12CF" w:rsidRDefault="00643BAF">
            <w:pPr>
              <w:pStyle w:val="TableParagraph"/>
              <w:tabs>
                <w:tab w:val="left" w:pos="911"/>
                <w:tab w:val="left" w:pos="1277"/>
                <w:tab w:val="left" w:pos="1795"/>
                <w:tab w:val="left" w:pos="2486"/>
                <w:tab w:val="left" w:pos="2783"/>
                <w:tab w:val="left" w:pos="3534"/>
                <w:tab w:val="left" w:pos="4596"/>
                <w:tab w:val="left" w:pos="4910"/>
                <w:tab w:val="left" w:pos="5962"/>
              </w:tabs>
              <w:spacing w:before="17" w:line="264" w:lineRule="auto"/>
              <w:ind w:right="87"/>
              <w:rPr>
                <w:sz w:val="20"/>
              </w:rPr>
            </w:pPr>
            <w:r>
              <w:rPr>
                <w:sz w:val="20"/>
              </w:rPr>
              <w:t>беседы</w:t>
            </w:r>
            <w:r>
              <w:rPr>
                <w:spacing w:val="40"/>
                <w:sz w:val="20"/>
              </w:rPr>
              <w:t xml:space="preserve"> </w:t>
            </w:r>
            <w:r>
              <w:rPr>
                <w:sz w:val="20"/>
              </w:rPr>
              <w:t>с</w:t>
            </w:r>
            <w:r>
              <w:rPr>
                <w:spacing w:val="40"/>
                <w:sz w:val="20"/>
              </w:rPr>
              <w:t xml:space="preserve"> </w:t>
            </w:r>
            <w:r>
              <w:rPr>
                <w:sz w:val="20"/>
              </w:rPr>
              <w:t>детьми</w:t>
            </w:r>
            <w:r>
              <w:rPr>
                <w:spacing w:val="40"/>
                <w:sz w:val="20"/>
              </w:rPr>
              <w:t xml:space="preserve"> </w:t>
            </w:r>
            <w:r>
              <w:rPr>
                <w:sz w:val="20"/>
              </w:rPr>
              <w:t>по</w:t>
            </w:r>
            <w:r>
              <w:rPr>
                <w:spacing w:val="40"/>
                <w:sz w:val="20"/>
              </w:rPr>
              <w:t xml:space="preserve"> </w:t>
            </w:r>
            <w:r>
              <w:rPr>
                <w:sz w:val="20"/>
              </w:rPr>
              <w:t>их</w:t>
            </w:r>
            <w:r>
              <w:rPr>
                <w:spacing w:val="40"/>
                <w:sz w:val="20"/>
              </w:rPr>
              <w:t xml:space="preserve"> </w:t>
            </w:r>
            <w:r>
              <w:rPr>
                <w:sz w:val="20"/>
              </w:rPr>
              <w:t>интересам,</w:t>
            </w:r>
            <w:r>
              <w:rPr>
                <w:spacing w:val="40"/>
                <w:sz w:val="20"/>
              </w:rPr>
              <w:t xml:space="preserve"> </w:t>
            </w:r>
            <w:r>
              <w:rPr>
                <w:sz w:val="20"/>
              </w:rPr>
              <w:t>развивающее</w:t>
            </w:r>
            <w:r>
              <w:rPr>
                <w:spacing w:val="40"/>
                <w:sz w:val="20"/>
              </w:rPr>
              <w:t xml:space="preserve"> </w:t>
            </w:r>
            <w:r>
              <w:rPr>
                <w:sz w:val="20"/>
              </w:rPr>
              <w:t>общение</w:t>
            </w:r>
            <w:r>
              <w:rPr>
                <w:spacing w:val="74"/>
                <w:sz w:val="20"/>
              </w:rPr>
              <w:t xml:space="preserve"> </w:t>
            </w:r>
            <w:r>
              <w:rPr>
                <w:sz w:val="20"/>
              </w:rPr>
              <w:t>педагога</w:t>
            </w:r>
            <w:r>
              <w:rPr>
                <w:spacing w:val="40"/>
                <w:sz w:val="20"/>
              </w:rPr>
              <w:t xml:space="preserve"> </w:t>
            </w:r>
            <w:r>
              <w:rPr>
                <w:sz w:val="20"/>
              </w:rPr>
              <w:t>с</w:t>
            </w:r>
            <w:r>
              <w:rPr>
                <w:spacing w:val="40"/>
                <w:sz w:val="20"/>
              </w:rPr>
              <w:t xml:space="preserve"> </w:t>
            </w:r>
            <w:r>
              <w:rPr>
                <w:spacing w:val="-2"/>
                <w:sz w:val="20"/>
              </w:rPr>
              <w:t>детьми</w:t>
            </w:r>
            <w:r>
              <w:rPr>
                <w:sz w:val="20"/>
              </w:rPr>
              <w:tab/>
            </w:r>
            <w:r>
              <w:rPr>
                <w:spacing w:val="-5"/>
                <w:sz w:val="20"/>
              </w:rPr>
              <w:t>(в</w:t>
            </w:r>
            <w:r>
              <w:rPr>
                <w:sz w:val="20"/>
              </w:rPr>
              <w:tab/>
            </w:r>
            <w:r>
              <w:rPr>
                <w:spacing w:val="-5"/>
                <w:sz w:val="20"/>
              </w:rPr>
              <w:t>том</w:t>
            </w:r>
            <w:r>
              <w:rPr>
                <w:sz w:val="20"/>
              </w:rPr>
              <w:tab/>
            </w:r>
            <w:r>
              <w:rPr>
                <w:spacing w:val="-4"/>
                <w:sz w:val="20"/>
              </w:rPr>
              <w:t>числе</w:t>
            </w:r>
            <w:r>
              <w:rPr>
                <w:sz w:val="20"/>
              </w:rPr>
              <w:tab/>
            </w:r>
            <w:r>
              <w:rPr>
                <w:spacing w:val="-10"/>
                <w:sz w:val="20"/>
              </w:rPr>
              <w:t>в</w:t>
            </w:r>
            <w:r>
              <w:rPr>
                <w:sz w:val="20"/>
              </w:rPr>
              <w:tab/>
            </w:r>
            <w:r>
              <w:rPr>
                <w:spacing w:val="-4"/>
                <w:sz w:val="20"/>
              </w:rPr>
              <w:t>форме</w:t>
            </w:r>
            <w:r>
              <w:rPr>
                <w:sz w:val="20"/>
              </w:rPr>
              <w:tab/>
            </w:r>
            <w:r>
              <w:rPr>
                <w:spacing w:val="-2"/>
                <w:sz w:val="20"/>
              </w:rPr>
              <w:t>утреннего</w:t>
            </w:r>
            <w:r>
              <w:rPr>
                <w:sz w:val="20"/>
              </w:rPr>
              <w:tab/>
            </w:r>
            <w:r>
              <w:rPr>
                <w:spacing w:val="-10"/>
                <w:sz w:val="20"/>
              </w:rPr>
              <w:t>и</w:t>
            </w:r>
            <w:r>
              <w:rPr>
                <w:sz w:val="20"/>
              </w:rPr>
              <w:tab/>
            </w:r>
            <w:r>
              <w:rPr>
                <w:spacing w:val="-2"/>
                <w:sz w:val="20"/>
              </w:rPr>
              <w:t>вечернего</w:t>
            </w:r>
            <w:r>
              <w:rPr>
                <w:sz w:val="20"/>
              </w:rPr>
              <w:tab/>
            </w:r>
            <w:r>
              <w:rPr>
                <w:spacing w:val="-2"/>
                <w:sz w:val="20"/>
              </w:rPr>
              <w:t>круга),</w:t>
            </w:r>
          </w:p>
          <w:p w14:paraId="107D679C" w14:textId="77777777" w:rsidR="00ED12CF" w:rsidRDefault="00643BAF">
            <w:pPr>
              <w:pStyle w:val="TableParagraph"/>
              <w:spacing w:line="214" w:lineRule="exact"/>
              <w:rPr>
                <w:sz w:val="20"/>
              </w:rPr>
            </w:pPr>
            <w:r>
              <w:rPr>
                <w:spacing w:val="-2"/>
                <w:sz w:val="20"/>
              </w:rPr>
              <w:t>рассматривание</w:t>
            </w:r>
            <w:r>
              <w:rPr>
                <w:spacing w:val="8"/>
                <w:sz w:val="20"/>
              </w:rPr>
              <w:t xml:space="preserve"> </w:t>
            </w:r>
            <w:r>
              <w:rPr>
                <w:spacing w:val="-2"/>
                <w:sz w:val="20"/>
              </w:rPr>
              <w:t>картин,</w:t>
            </w:r>
            <w:r>
              <w:rPr>
                <w:spacing w:val="8"/>
                <w:sz w:val="20"/>
              </w:rPr>
              <w:t xml:space="preserve"> </w:t>
            </w:r>
            <w:r>
              <w:rPr>
                <w:spacing w:val="-2"/>
                <w:sz w:val="20"/>
              </w:rPr>
              <w:t>иллюстраций</w:t>
            </w:r>
          </w:p>
        </w:tc>
        <w:tc>
          <w:tcPr>
            <w:tcW w:w="8189" w:type="dxa"/>
            <w:gridSpan w:val="2"/>
          </w:tcPr>
          <w:p w14:paraId="35FC793B" w14:textId="77777777" w:rsidR="00ED12CF" w:rsidRDefault="00643BAF">
            <w:pPr>
              <w:pStyle w:val="TableParagraph"/>
              <w:spacing w:before="17" w:line="264" w:lineRule="auto"/>
              <w:ind w:left="110"/>
              <w:rPr>
                <w:sz w:val="20"/>
              </w:rPr>
            </w:pPr>
            <w:r>
              <w:rPr>
                <w:sz w:val="20"/>
              </w:rPr>
              <w:t>проведение</w:t>
            </w:r>
            <w:r>
              <w:rPr>
                <w:spacing w:val="40"/>
                <w:sz w:val="20"/>
              </w:rPr>
              <w:t xml:space="preserve"> </w:t>
            </w:r>
            <w:r>
              <w:rPr>
                <w:sz w:val="20"/>
              </w:rPr>
              <w:t>зрелищных</w:t>
            </w:r>
            <w:r>
              <w:rPr>
                <w:spacing w:val="40"/>
                <w:sz w:val="20"/>
              </w:rPr>
              <w:t xml:space="preserve"> </w:t>
            </w:r>
            <w:r>
              <w:rPr>
                <w:sz w:val="20"/>
              </w:rPr>
              <w:t>мероприятий,</w:t>
            </w:r>
            <w:r>
              <w:rPr>
                <w:spacing w:val="40"/>
                <w:sz w:val="20"/>
              </w:rPr>
              <w:t xml:space="preserve"> </w:t>
            </w:r>
            <w:r>
              <w:rPr>
                <w:sz w:val="20"/>
              </w:rPr>
              <w:t>развлечений,</w:t>
            </w:r>
            <w:r>
              <w:rPr>
                <w:spacing w:val="40"/>
                <w:sz w:val="20"/>
              </w:rPr>
              <w:t xml:space="preserve"> </w:t>
            </w:r>
            <w:r>
              <w:rPr>
                <w:sz w:val="20"/>
              </w:rPr>
              <w:t>праздников</w:t>
            </w:r>
            <w:r>
              <w:rPr>
                <w:spacing w:val="40"/>
                <w:sz w:val="20"/>
              </w:rPr>
              <w:t xml:space="preserve"> </w:t>
            </w:r>
            <w:r>
              <w:rPr>
                <w:sz w:val="20"/>
              </w:rPr>
              <w:t>(кукольный,</w:t>
            </w:r>
            <w:r>
              <w:rPr>
                <w:spacing w:val="40"/>
                <w:sz w:val="20"/>
              </w:rPr>
              <w:t xml:space="preserve"> </w:t>
            </w:r>
            <w:r>
              <w:rPr>
                <w:sz w:val="20"/>
              </w:rPr>
              <w:t>настольный, теневой</w:t>
            </w:r>
            <w:r>
              <w:rPr>
                <w:spacing w:val="15"/>
                <w:sz w:val="20"/>
              </w:rPr>
              <w:t xml:space="preserve"> </w:t>
            </w:r>
            <w:r>
              <w:rPr>
                <w:sz w:val="20"/>
              </w:rPr>
              <w:t>театры,</w:t>
            </w:r>
            <w:r>
              <w:rPr>
                <w:spacing w:val="18"/>
                <w:sz w:val="20"/>
              </w:rPr>
              <w:t xml:space="preserve"> </w:t>
            </w:r>
            <w:r>
              <w:rPr>
                <w:sz w:val="20"/>
              </w:rPr>
              <w:t>игры-драматизации;</w:t>
            </w:r>
            <w:r>
              <w:rPr>
                <w:spacing w:val="19"/>
                <w:sz w:val="20"/>
              </w:rPr>
              <w:t xml:space="preserve"> </w:t>
            </w:r>
            <w:r>
              <w:rPr>
                <w:sz w:val="20"/>
              </w:rPr>
              <w:t>концерты;</w:t>
            </w:r>
            <w:r>
              <w:rPr>
                <w:spacing w:val="17"/>
                <w:sz w:val="20"/>
              </w:rPr>
              <w:t xml:space="preserve"> </w:t>
            </w:r>
            <w:r>
              <w:rPr>
                <w:sz w:val="20"/>
              </w:rPr>
              <w:t>спортивные,</w:t>
            </w:r>
            <w:r>
              <w:rPr>
                <w:spacing w:val="17"/>
                <w:sz w:val="20"/>
              </w:rPr>
              <w:t xml:space="preserve"> </w:t>
            </w:r>
            <w:r>
              <w:rPr>
                <w:sz w:val="20"/>
              </w:rPr>
              <w:t>музыкальные</w:t>
            </w:r>
            <w:r>
              <w:rPr>
                <w:spacing w:val="20"/>
                <w:sz w:val="20"/>
              </w:rPr>
              <w:t xml:space="preserve"> </w:t>
            </w:r>
            <w:r>
              <w:rPr>
                <w:sz w:val="20"/>
              </w:rPr>
              <w:t>и</w:t>
            </w:r>
            <w:r>
              <w:rPr>
                <w:spacing w:val="22"/>
                <w:sz w:val="20"/>
              </w:rPr>
              <w:t xml:space="preserve"> </w:t>
            </w:r>
            <w:r>
              <w:rPr>
                <w:spacing w:val="-2"/>
                <w:sz w:val="20"/>
              </w:rPr>
              <w:t>литературные</w:t>
            </w:r>
          </w:p>
          <w:p w14:paraId="31C390B2" w14:textId="77777777" w:rsidR="00ED12CF" w:rsidRDefault="00643BAF">
            <w:pPr>
              <w:pStyle w:val="TableParagraph"/>
              <w:spacing w:line="214" w:lineRule="exact"/>
              <w:ind w:left="110"/>
              <w:rPr>
                <w:sz w:val="20"/>
              </w:rPr>
            </w:pPr>
            <w:r>
              <w:rPr>
                <w:sz w:val="20"/>
              </w:rPr>
              <w:t>досуги</w:t>
            </w:r>
            <w:r>
              <w:rPr>
                <w:spacing w:val="-5"/>
                <w:sz w:val="20"/>
              </w:rPr>
              <w:t xml:space="preserve"> </w:t>
            </w:r>
            <w:r>
              <w:rPr>
                <w:sz w:val="20"/>
              </w:rPr>
              <w:t>и</w:t>
            </w:r>
            <w:r>
              <w:rPr>
                <w:spacing w:val="-4"/>
                <w:sz w:val="20"/>
              </w:rPr>
              <w:t xml:space="preserve"> </w:t>
            </w:r>
            <w:r>
              <w:rPr>
                <w:spacing w:val="-2"/>
                <w:sz w:val="20"/>
              </w:rPr>
              <w:t>другое)</w:t>
            </w:r>
          </w:p>
        </w:tc>
      </w:tr>
      <w:tr w:rsidR="00ED12CF" w14:paraId="742106C0" w14:textId="77777777">
        <w:trPr>
          <w:trHeight w:val="760"/>
        </w:trPr>
        <w:tc>
          <w:tcPr>
            <w:tcW w:w="6661" w:type="dxa"/>
            <w:gridSpan w:val="2"/>
          </w:tcPr>
          <w:p w14:paraId="3736A753" w14:textId="77777777" w:rsidR="00ED12CF" w:rsidRDefault="00643BAF">
            <w:pPr>
              <w:pStyle w:val="TableParagraph"/>
              <w:tabs>
                <w:tab w:val="left" w:pos="1553"/>
                <w:tab w:val="left" w:pos="2845"/>
                <w:tab w:val="left" w:pos="3927"/>
                <w:tab w:val="left" w:pos="5200"/>
                <w:tab w:val="left" w:pos="5713"/>
              </w:tabs>
              <w:spacing w:before="17"/>
              <w:rPr>
                <w:sz w:val="20"/>
              </w:rPr>
            </w:pPr>
            <w:r>
              <w:rPr>
                <w:spacing w:val="-2"/>
                <w:sz w:val="20"/>
              </w:rPr>
              <w:t>практические,</w:t>
            </w:r>
            <w:r>
              <w:rPr>
                <w:sz w:val="20"/>
              </w:rPr>
              <w:tab/>
            </w:r>
            <w:r>
              <w:rPr>
                <w:spacing w:val="-2"/>
                <w:sz w:val="20"/>
              </w:rPr>
              <w:t>проблемные</w:t>
            </w:r>
            <w:r>
              <w:rPr>
                <w:sz w:val="20"/>
              </w:rPr>
              <w:tab/>
            </w:r>
            <w:r>
              <w:rPr>
                <w:spacing w:val="-2"/>
                <w:sz w:val="20"/>
              </w:rPr>
              <w:t>ситуации,</w:t>
            </w:r>
            <w:r>
              <w:rPr>
                <w:sz w:val="20"/>
              </w:rPr>
              <w:tab/>
            </w:r>
            <w:r>
              <w:rPr>
                <w:spacing w:val="-2"/>
                <w:sz w:val="20"/>
              </w:rPr>
              <w:t>упражнения</w:t>
            </w:r>
            <w:r>
              <w:rPr>
                <w:sz w:val="20"/>
              </w:rPr>
              <w:tab/>
            </w:r>
            <w:r>
              <w:rPr>
                <w:spacing w:val="-5"/>
                <w:sz w:val="20"/>
              </w:rPr>
              <w:t>(по</w:t>
            </w:r>
            <w:r>
              <w:rPr>
                <w:sz w:val="20"/>
              </w:rPr>
              <w:tab/>
            </w:r>
            <w:r>
              <w:rPr>
                <w:spacing w:val="-2"/>
                <w:sz w:val="20"/>
              </w:rPr>
              <w:t>освоению</w:t>
            </w:r>
          </w:p>
          <w:p w14:paraId="46BDF092" w14:textId="77777777" w:rsidR="00ED12CF" w:rsidRDefault="00643BAF">
            <w:pPr>
              <w:pStyle w:val="TableParagraph"/>
              <w:spacing w:line="250" w:lineRule="atLeast"/>
              <w:rPr>
                <w:sz w:val="20"/>
              </w:rPr>
            </w:pPr>
            <w:r>
              <w:rPr>
                <w:sz w:val="20"/>
              </w:rPr>
              <w:t>культурно-гигиенических</w:t>
            </w:r>
            <w:r>
              <w:rPr>
                <w:spacing w:val="36"/>
                <w:sz w:val="20"/>
              </w:rPr>
              <w:t xml:space="preserve"> </w:t>
            </w:r>
            <w:r>
              <w:rPr>
                <w:sz w:val="20"/>
              </w:rPr>
              <w:t>навыков</w:t>
            </w:r>
            <w:r>
              <w:rPr>
                <w:spacing w:val="37"/>
                <w:sz w:val="20"/>
              </w:rPr>
              <w:t xml:space="preserve"> </w:t>
            </w:r>
            <w:r>
              <w:rPr>
                <w:sz w:val="20"/>
              </w:rPr>
              <w:t>и</w:t>
            </w:r>
            <w:r>
              <w:rPr>
                <w:spacing w:val="37"/>
                <w:sz w:val="20"/>
              </w:rPr>
              <w:t xml:space="preserve"> </w:t>
            </w:r>
            <w:r>
              <w:rPr>
                <w:sz w:val="20"/>
              </w:rPr>
              <w:t>культуры</w:t>
            </w:r>
            <w:r>
              <w:rPr>
                <w:spacing w:val="37"/>
                <w:sz w:val="20"/>
              </w:rPr>
              <w:t xml:space="preserve"> </w:t>
            </w:r>
            <w:r>
              <w:rPr>
                <w:sz w:val="20"/>
              </w:rPr>
              <w:t>здоровья,</w:t>
            </w:r>
            <w:r>
              <w:rPr>
                <w:spacing w:val="37"/>
                <w:sz w:val="20"/>
              </w:rPr>
              <w:t xml:space="preserve"> </w:t>
            </w:r>
            <w:r>
              <w:rPr>
                <w:sz w:val="20"/>
              </w:rPr>
              <w:t>правил</w:t>
            </w:r>
            <w:r>
              <w:rPr>
                <w:spacing w:val="36"/>
                <w:sz w:val="20"/>
              </w:rPr>
              <w:t xml:space="preserve"> </w:t>
            </w:r>
            <w:r>
              <w:rPr>
                <w:sz w:val="20"/>
              </w:rPr>
              <w:t>и</w:t>
            </w:r>
            <w:r>
              <w:rPr>
                <w:spacing w:val="37"/>
                <w:sz w:val="20"/>
              </w:rPr>
              <w:t xml:space="preserve"> </w:t>
            </w:r>
            <w:r>
              <w:rPr>
                <w:sz w:val="20"/>
              </w:rPr>
              <w:t>норм поведения и другие</w:t>
            </w:r>
          </w:p>
        </w:tc>
        <w:tc>
          <w:tcPr>
            <w:tcW w:w="8189" w:type="dxa"/>
            <w:gridSpan w:val="2"/>
          </w:tcPr>
          <w:p w14:paraId="7FC2ED92" w14:textId="77777777" w:rsidR="00ED12CF" w:rsidRDefault="00643BAF">
            <w:pPr>
              <w:pStyle w:val="TableParagraph"/>
              <w:spacing w:before="144" w:line="266" w:lineRule="auto"/>
              <w:ind w:left="110"/>
              <w:rPr>
                <w:sz w:val="20"/>
              </w:rPr>
            </w:pPr>
            <w:r>
              <w:rPr>
                <w:sz w:val="20"/>
              </w:rPr>
              <w:t>игровые</w:t>
            </w:r>
            <w:r>
              <w:rPr>
                <w:spacing w:val="40"/>
                <w:sz w:val="20"/>
              </w:rPr>
              <w:t xml:space="preserve"> </w:t>
            </w:r>
            <w:r>
              <w:rPr>
                <w:sz w:val="20"/>
              </w:rPr>
              <w:t>ситуации,</w:t>
            </w:r>
            <w:r>
              <w:rPr>
                <w:spacing w:val="40"/>
                <w:sz w:val="20"/>
              </w:rPr>
              <w:t xml:space="preserve"> </w:t>
            </w:r>
            <w:r>
              <w:rPr>
                <w:sz w:val="20"/>
              </w:rPr>
              <w:t>индивидуальные</w:t>
            </w:r>
            <w:r>
              <w:rPr>
                <w:spacing w:val="40"/>
                <w:sz w:val="20"/>
              </w:rPr>
              <w:t xml:space="preserve"> </w:t>
            </w:r>
            <w:r>
              <w:rPr>
                <w:sz w:val="20"/>
              </w:rPr>
              <w:t>игры</w:t>
            </w:r>
            <w:r>
              <w:rPr>
                <w:spacing w:val="40"/>
                <w:sz w:val="20"/>
              </w:rPr>
              <w:t xml:space="preserve"> </w:t>
            </w:r>
            <w:r>
              <w:rPr>
                <w:sz w:val="20"/>
              </w:rPr>
              <w:t>и</w:t>
            </w:r>
            <w:r>
              <w:rPr>
                <w:spacing w:val="40"/>
                <w:sz w:val="20"/>
              </w:rPr>
              <w:t xml:space="preserve"> </w:t>
            </w:r>
            <w:r>
              <w:rPr>
                <w:sz w:val="20"/>
              </w:rPr>
              <w:t>игры</w:t>
            </w:r>
            <w:r>
              <w:rPr>
                <w:spacing w:val="40"/>
                <w:sz w:val="20"/>
              </w:rPr>
              <w:t xml:space="preserve"> </w:t>
            </w:r>
            <w:r>
              <w:rPr>
                <w:sz w:val="20"/>
              </w:rPr>
              <w:t>небольшими</w:t>
            </w:r>
            <w:r>
              <w:rPr>
                <w:spacing w:val="40"/>
                <w:sz w:val="20"/>
              </w:rPr>
              <w:t xml:space="preserve"> </w:t>
            </w:r>
            <w:r>
              <w:rPr>
                <w:sz w:val="20"/>
              </w:rPr>
              <w:t>подгруппами</w:t>
            </w:r>
            <w:r>
              <w:rPr>
                <w:spacing w:val="40"/>
                <w:sz w:val="20"/>
              </w:rPr>
              <w:t xml:space="preserve"> </w:t>
            </w:r>
            <w:r>
              <w:rPr>
                <w:sz w:val="20"/>
              </w:rPr>
              <w:t>(сюжетно- ролевые, режиссерские, дидактические, подвижные, музыкальные и другие)</w:t>
            </w:r>
          </w:p>
        </w:tc>
      </w:tr>
      <w:tr w:rsidR="00ED12CF" w14:paraId="0AC49454" w14:textId="77777777">
        <w:trPr>
          <w:trHeight w:val="251"/>
        </w:trPr>
        <w:tc>
          <w:tcPr>
            <w:tcW w:w="6661" w:type="dxa"/>
            <w:gridSpan w:val="2"/>
          </w:tcPr>
          <w:p w14:paraId="320CF8C0" w14:textId="77777777" w:rsidR="00ED12CF" w:rsidRDefault="00643BAF">
            <w:pPr>
              <w:pStyle w:val="TableParagraph"/>
              <w:spacing w:before="17" w:line="215" w:lineRule="exact"/>
              <w:rPr>
                <w:sz w:val="20"/>
              </w:rPr>
            </w:pPr>
            <w:r>
              <w:rPr>
                <w:sz w:val="20"/>
              </w:rPr>
              <w:t>наблюдения</w:t>
            </w:r>
            <w:r>
              <w:rPr>
                <w:spacing w:val="-8"/>
                <w:sz w:val="20"/>
              </w:rPr>
              <w:t xml:space="preserve"> </w:t>
            </w:r>
            <w:r>
              <w:rPr>
                <w:sz w:val="20"/>
              </w:rPr>
              <w:t>за</w:t>
            </w:r>
            <w:r>
              <w:rPr>
                <w:spacing w:val="-7"/>
                <w:sz w:val="20"/>
              </w:rPr>
              <w:t xml:space="preserve"> </w:t>
            </w:r>
            <w:r>
              <w:rPr>
                <w:sz w:val="20"/>
              </w:rPr>
              <w:t>объектами</w:t>
            </w:r>
            <w:r>
              <w:rPr>
                <w:spacing w:val="-8"/>
                <w:sz w:val="20"/>
              </w:rPr>
              <w:t xml:space="preserve"> </w:t>
            </w:r>
            <w:r>
              <w:rPr>
                <w:sz w:val="20"/>
              </w:rPr>
              <w:t>и</w:t>
            </w:r>
            <w:r>
              <w:rPr>
                <w:spacing w:val="-6"/>
                <w:sz w:val="20"/>
              </w:rPr>
              <w:t xml:space="preserve"> </w:t>
            </w:r>
            <w:r>
              <w:rPr>
                <w:sz w:val="20"/>
              </w:rPr>
              <w:t>явлениями</w:t>
            </w:r>
            <w:r>
              <w:rPr>
                <w:spacing w:val="-6"/>
                <w:sz w:val="20"/>
              </w:rPr>
              <w:t xml:space="preserve"> </w:t>
            </w:r>
            <w:r>
              <w:rPr>
                <w:sz w:val="20"/>
              </w:rPr>
              <w:t>природы,</w:t>
            </w:r>
            <w:r>
              <w:rPr>
                <w:spacing w:val="-7"/>
                <w:sz w:val="20"/>
              </w:rPr>
              <w:t xml:space="preserve"> </w:t>
            </w:r>
            <w:r>
              <w:rPr>
                <w:sz w:val="20"/>
              </w:rPr>
              <w:t>трудом</w:t>
            </w:r>
            <w:r>
              <w:rPr>
                <w:spacing w:val="-4"/>
                <w:sz w:val="20"/>
              </w:rPr>
              <w:t xml:space="preserve"> </w:t>
            </w:r>
            <w:r>
              <w:rPr>
                <w:spacing w:val="-2"/>
                <w:sz w:val="20"/>
              </w:rPr>
              <w:t>взрослых</w:t>
            </w:r>
          </w:p>
        </w:tc>
        <w:tc>
          <w:tcPr>
            <w:tcW w:w="8189" w:type="dxa"/>
            <w:gridSpan w:val="2"/>
          </w:tcPr>
          <w:p w14:paraId="36AFA11D" w14:textId="77777777" w:rsidR="00ED12CF" w:rsidRDefault="00643BAF">
            <w:pPr>
              <w:pStyle w:val="TableParagraph"/>
              <w:spacing w:before="17" w:line="215" w:lineRule="exact"/>
              <w:ind w:left="110"/>
              <w:rPr>
                <w:sz w:val="20"/>
              </w:rPr>
            </w:pPr>
            <w:r>
              <w:rPr>
                <w:sz w:val="20"/>
              </w:rPr>
              <w:t>опыты</w:t>
            </w:r>
            <w:r>
              <w:rPr>
                <w:spacing w:val="-12"/>
                <w:sz w:val="20"/>
              </w:rPr>
              <w:t xml:space="preserve"> </w:t>
            </w:r>
            <w:r>
              <w:rPr>
                <w:sz w:val="20"/>
              </w:rPr>
              <w:t>и</w:t>
            </w:r>
            <w:r>
              <w:rPr>
                <w:spacing w:val="-11"/>
                <w:sz w:val="20"/>
              </w:rPr>
              <w:t xml:space="preserve"> </w:t>
            </w:r>
            <w:r>
              <w:rPr>
                <w:sz w:val="20"/>
              </w:rPr>
              <w:t>эксперименты,</w:t>
            </w:r>
            <w:r>
              <w:rPr>
                <w:spacing w:val="-11"/>
                <w:sz w:val="20"/>
              </w:rPr>
              <w:t xml:space="preserve"> </w:t>
            </w:r>
            <w:r>
              <w:rPr>
                <w:sz w:val="20"/>
              </w:rPr>
              <w:t>практико-ориентированные</w:t>
            </w:r>
            <w:r>
              <w:rPr>
                <w:spacing w:val="-11"/>
                <w:sz w:val="20"/>
              </w:rPr>
              <w:t xml:space="preserve"> </w:t>
            </w:r>
            <w:r>
              <w:rPr>
                <w:sz w:val="20"/>
              </w:rPr>
              <w:t>проекты,</w:t>
            </w:r>
            <w:r>
              <w:rPr>
                <w:spacing w:val="-10"/>
                <w:sz w:val="20"/>
              </w:rPr>
              <w:t xml:space="preserve"> </w:t>
            </w:r>
            <w:r>
              <w:rPr>
                <w:sz w:val="20"/>
              </w:rPr>
              <w:t>коллекционирование</w:t>
            </w:r>
            <w:r>
              <w:rPr>
                <w:spacing w:val="-8"/>
                <w:sz w:val="20"/>
              </w:rPr>
              <w:t xml:space="preserve"> </w:t>
            </w:r>
            <w:r>
              <w:rPr>
                <w:sz w:val="20"/>
              </w:rPr>
              <w:t>и</w:t>
            </w:r>
            <w:r>
              <w:rPr>
                <w:spacing w:val="-12"/>
                <w:sz w:val="20"/>
              </w:rPr>
              <w:t xml:space="preserve"> </w:t>
            </w:r>
            <w:r>
              <w:rPr>
                <w:spacing w:val="-2"/>
                <w:sz w:val="20"/>
              </w:rPr>
              <w:t>другое</w:t>
            </w:r>
          </w:p>
        </w:tc>
      </w:tr>
      <w:tr w:rsidR="00ED12CF" w14:paraId="1A8A8F47" w14:textId="77777777">
        <w:trPr>
          <w:trHeight w:val="508"/>
        </w:trPr>
        <w:tc>
          <w:tcPr>
            <w:tcW w:w="6661" w:type="dxa"/>
            <w:gridSpan w:val="2"/>
            <w:tcBorders>
              <w:bottom w:val="single" w:sz="4" w:space="0" w:color="000000"/>
            </w:tcBorders>
          </w:tcPr>
          <w:p w14:paraId="327B163C" w14:textId="77777777" w:rsidR="00ED12CF" w:rsidRDefault="00643BAF">
            <w:pPr>
              <w:pStyle w:val="TableParagraph"/>
              <w:spacing w:line="252" w:lineRule="exact"/>
              <w:ind w:right="90"/>
              <w:rPr>
                <w:sz w:val="20"/>
              </w:rPr>
            </w:pPr>
            <w:r>
              <w:rPr>
                <w:sz w:val="20"/>
              </w:rPr>
              <w:t>трудовые поручения и дежурства (сервировка стола к приему пищи, уход за комнатными растениями и другое)</w:t>
            </w:r>
          </w:p>
        </w:tc>
        <w:tc>
          <w:tcPr>
            <w:tcW w:w="8189" w:type="dxa"/>
            <w:gridSpan w:val="2"/>
            <w:tcBorders>
              <w:bottom w:val="single" w:sz="4" w:space="0" w:color="000000"/>
            </w:tcBorders>
          </w:tcPr>
          <w:p w14:paraId="3710CCB8" w14:textId="77777777" w:rsidR="00ED12CF" w:rsidRDefault="00643BAF">
            <w:pPr>
              <w:pStyle w:val="TableParagraph"/>
              <w:spacing w:line="252" w:lineRule="exact"/>
              <w:ind w:left="110"/>
              <w:rPr>
                <w:sz w:val="20"/>
              </w:rPr>
            </w:pPr>
            <w:r>
              <w:rPr>
                <w:sz w:val="20"/>
              </w:rPr>
              <w:t>чтение</w:t>
            </w:r>
            <w:r>
              <w:rPr>
                <w:spacing w:val="80"/>
                <w:sz w:val="20"/>
              </w:rPr>
              <w:t xml:space="preserve"> </w:t>
            </w:r>
            <w:r>
              <w:rPr>
                <w:sz w:val="20"/>
              </w:rPr>
              <w:t>художественной</w:t>
            </w:r>
            <w:r>
              <w:rPr>
                <w:spacing w:val="80"/>
                <w:sz w:val="20"/>
              </w:rPr>
              <w:t xml:space="preserve"> </w:t>
            </w:r>
            <w:r>
              <w:rPr>
                <w:sz w:val="20"/>
              </w:rPr>
              <w:t>литературы,</w:t>
            </w:r>
            <w:r>
              <w:rPr>
                <w:spacing w:val="80"/>
                <w:sz w:val="20"/>
              </w:rPr>
              <w:t xml:space="preserve"> </w:t>
            </w:r>
            <w:r>
              <w:rPr>
                <w:sz w:val="20"/>
              </w:rPr>
              <w:t>прослушивание</w:t>
            </w:r>
            <w:r>
              <w:rPr>
                <w:spacing w:val="80"/>
                <w:sz w:val="20"/>
              </w:rPr>
              <w:t xml:space="preserve"> </w:t>
            </w:r>
            <w:r>
              <w:rPr>
                <w:sz w:val="20"/>
              </w:rPr>
              <w:t>аудиозаписей,</w:t>
            </w:r>
            <w:r>
              <w:rPr>
                <w:spacing w:val="80"/>
                <w:sz w:val="20"/>
              </w:rPr>
              <w:t xml:space="preserve"> </w:t>
            </w:r>
            <w:r>
              <w:rPr>
                <w:sz w:val="20"/>
              </w:rPr>
              <w:t>лучших</w:t>
            </w:r>
            <w:r>
              <w:rPr>
                <w:spacing w:val="80"/>
                <w:sz w:val="20"/>
              </w:rPr>
              <w:t xml:space="preserve"> </w:t>
            </w:r>
            <w:r>
              <w:rPr>
                <w:sz w:val="20"/>
              </w:rPr>
              <w:t>образцов чтения, рассматривание иллюстраций, просмотр мультфильмов и так далее</w:t>
            </w:r>
          </w:p>
        </w:tc>
      </w:tr>
      <w:tr w:rsidR="00ED12CF" w14:paraId="142330DD" w14:textId="77777777">
        <w:trPr>
          <w:trHeight w:val="506"/>
        </w:trPr>
        <w:tc>
          <w:tcPr>
            <w:tcW w:w="6661" w:type="dxa"/>
            <w:gridSpan w:val="2"/>
            <w:tcBorders>
              <w:top w:val="single" w:sz="4" w:space="0" w:color="000000"/>
              <w:left w:val="single" w:sz="4" w:space="0" w:color="000000"/>
              <w:bottom w:val="single" w:sz="4" w:space="0" w:color="000000"/>
              <w:right w:val="single" w:sz="4" w:space="0" w:color="000000"/>
            </w:tcBorders>
          </w:tcPr>
          <w:p w14:paraId="50A767DD" w14:textId="77777777" w:rsidR="00ED12CF" w:rsidRDefault="00643BAF">
            <w:pPr>
              <w:pStyle w:val="TableParagraph"/>
              <w:spacing w:line="252" w:lineRule="exact"/>
              <w:ind w:left="112"/>
              <w:rPr>
                <w:sz w:val="20"/>
              </w:rPr>
            </w:pPr>
            <w:r>
              <w:rPr>
                <w:sz w:val="20"/>
              </w:rPr>
              <w:t>индивидуальная</w:t>
            </w:r>
            <w:r>
              <w:rPr>
                <w:spacing w:val="80"/>
                <w:sz w:val="20"/>
              </w:rPr>
              <w:t xml:space="preserve"> </w:t>
            </w:r>
            <w:r>
              <w:rPr>
                <w:sz w:val="20"/>
              </w:rPr>
              <w:t>работа</w:t>
            </w:r>
            <w:r>
              <w:rPr>
                <w:spacing w:val="80"/>
                <w:sz w:val="20"/>
              </w:rPr>
              <w:t xml:space="preserve"> </w:t>
            </w:r>
            <w:r>
              <w:rPr>
                <w:sz w:val="20"/>
              </w:rPr>
              <w:t>с</w:t>
            </w:r>
            <w:r>
              <w:rPr>
                <w:spacing w:val="80"/>
                <w:sz w:val="20"/>
              </w:rPr>
              <w:t xml:space="preserve"> </w:t>
            </w:r>
            <w:r>
              <w:rPr>
                <w:sz w:val="20"/>
              </w:rPr>
              <w:t>детьми</w:t>
            </w:r>
            <w:r>
              <w:rPr>
                <w:spacing w:val="79"/>
                <w:sz w:val="20"/>
              </w:rPr>
              <w:t xml:space="preserve"> </w:t>
            </w:r>
            <w:r>
              <w:rPr>
                <w:sz w:val="20"/>
              </w:rPr>
              <w:t>в</w:t>
            </w:r>
            <w:r>
              <w:rPr>
                <w:spacing w:val="80"/>
                <w:sz w:val="20"/>
              </w:rPr>
              <w:t xml:space="preserve"> </w:t>
            </w:r>
            <w:r>
              <w:rPr>
                <w:sz w:val="20"/>
              </w:rPr>
              <w:t>соответствии</w:t>
            </w:r>
            <w:r>
              <w:rPr>
                <w:spacing w:val="80"/>
                <w:sz w:val="20"/>
              </w:rPr>
              <w:t xml:space="preserve"> </w:t>
            </w:r>
            <w:r>
              <w:rPr>
                <w:sz w:val="20"/>
              </w:rPr>
              <w:t>с</w:t>
            </w:r>
            <w:r>
              <w:rPr>
                <w:spacing w:val="80"/>
                <w:sz w:val="20"/>
              </w:rPr>
              <w:t xml:space="preserve"> </w:t>
            </w:r>
            <w:r>
              <w:rPr>
                <w:sz w:val="20"/>
              </w:rPr>
              <w:t>задачами</w:t>
            </w:r>
            <w:r>
              <w:rPr>
                <w:spacing w:val="79"/>
                <w:sz w:val="20"/>
              </w:rPr>
              <w:t xml:space="preserve"> </w:t>
            </w:r>
            <w:r>
              <w:rPr>
                <w:sz w:val="20"/>
              </w:rPr>
              <w:t>разных образовательных областей</w:t>
            </w:r>
          </w:p>
        </w:tc>
        <w:tc>
          <w:tcPr>
            <w:tcW w:w="8189" w:type="dxa"/>
            <w:gridSpan w:val="2"/>
            <w:tcBorders>
              <w:top w:val="single" w:sz="4" w:space="0" w:color="000000"/>
              <w:left w:val="single" w:sz="4" w:space="0" w:color="000000"/>
              <w:bottom w:val="single" w:sz="4" w:space="0" w:color="000000"/>
              <w:right w:val="single" w:sz="4" w:space="0" w:color="000000"/>
            </w:tcBorders>
          </w:tcPr>
          <w:p w14:paraId="414877A8" w14:textId="77777777" w:rsidR="00ED12CF" w:rsidRDefault="00643BAF">
            <w:pPr>
              <w:pStyle w:val="TableParagraph"/>
              <w:spacing w:line="252" w:lineRule="exact"/>
              <w:ind w:left="115"/>
              <w:rPr>
                <w:sz w:val="20"/>
              </w:rPr>
            </w:pPr>
            <w:r>
              <w:rPr>
                <w:sz w:val="20"/>
              </w:rPr>
              <w:t>слушание</w:t>
            </w:r>
            <w:r>
              <w:rPr>
                <w:spacing w:val="35"/>
                <w:sz w:val="20"/>
              </w:rPr>
              <w:t xml:space="preserve"> </w:t>
            </w:r>
            <w:r>
              <w:rPr>
                <w:sz w:val="20"/>
              </w:rPr>
              <w:t>и</w:t>
            </w:r>
            <w:r>
              <w:rPr>
                <w:spacing w:val="34"/>
                <w:sz w:val="20"/>
              </w:rPr>
              <w:t xml:space="preserve"> </w:t>
            </w:r>
            <w:r>
              <w:rPr>
                <w:sz w:val="20"/>
              </w:rPr>
              <w:t>исполнение</w:t>
            </w:r>
            <w:r>
              <w:rPr>
                <w:spacing w:val="35"/>
                <w:sz w:val="20"/>
              </w:rPr>
              <w:t xml:space="preserve"> </w:t>
            </w:r>
            <w:r>
              <w:rPr>
                <w:sz w:val="20"/>
              </w:rPr>
              <w:t>музыкальных</w:t>
            </w:r>
            <w:r>
              <w:rPr>
                <w:spacing w:val="37"/>
                <w:sz w:val="20"/>
              </w:rPr>
              <w:t xml:space="preserve"> </w:t>
            </w:r>
            <w:r>
              <w:rPr>
                <w:sz w:val="20"/>
              </w:rPr>
              <w:t>произведений,</w:t>
            </w:r>
            <w:r>
              <w:rPr>
                <w:spacing w:val="38"/>
                <w:sz w:val="20"/>
              </w:rPr>
              <w:t xml:space="preserve"> </w:t>
            </w:r>
            <w:r>
              <w:rPr>
                <w:sz w:val="20"/>
              </w:rPr>
              <w:t>музыкально-ритмические</w:t>
            </w:r>
            <w:r>
              <w:rPr>
                <w:spacing w:val="38"/>
                <w:sz w:val="20"/>
              </w:rPr>
              <w:t xml:space="preserve"> </w:t>
            </w:r>
            <w:r>
              <w:rPr>
                <w:sz w:val="20"/>
              </w:rPr>
              <w:t>движения, музыкальные игры и импровизации</w:t>
            </w:r>
          </w:p>
        </w:tc>
      </w:tr>
      <w:tr w:rsidR="00ED12CF" w14:paraId="18759EEE" w14:textId="77777777">
        <w:trPr>
          <w:trHeight w:val="505"/>
        </w:trPr>
        <w:tc>
          <w:tcPr>
            <w:tcW w:w="6661" w:type="dxa"/>
            <w:gridSpan w:val="2"/>
            <w:tcBorders>
              <w:top w:val="single" w:sz="4" w:space="0" w:color="000000"/>
              <w:left w:val="single" w:sz="4" w:space="0" w:color="000000"/>
              <w:bottom w:val="single" w:sz="4" w:space="0" w:color="000000"/>
              <w:right w:val="single" w:sz="4" w:space="0" w:color="000000"/>
            </w:tcBorders>
          </w:tcPr>
          <w:p w14:paraId="2516570B" w14:textId="77777777" w:rsidR="00ED12CF" w:rsidRDefault="00643BAF">
            <w:pPr>
              <w:pStyle w:val="TableParagraph"/>
              <w:spacing w:line="252" w:lineRule="exact"/>
              <w:ind w:left="112"/>
              <w:rPr>
                <w:sz w:val="20"/>
              </w:rPr>
            </w:pPr>
            <w:r>
              <w:rPr>
                <w:sz w:val="20"/>
              </w:rPr>
              <w:t>продуктивная</w:t>
            </w:r>
            <w:r>
              <w:rPr>
                <w:spacing w:val="80"/>
                <w:sz w:val="20"/>
              </w:rPr>
              <w:t xml:space="preserve"> </w:t>
            </w:r>
            <w:r>
              <w:rPr>
                <w:sz w:val="20"/>
              </w:rPr>
              <w:t>деятельность</w:t>
            </w:r>
            <w:r>
              <w:rPr>
                <w:spacing w:val="80"/>
                <w:sz w:val="20"/>
              </w:rPr>
              <w:t xml:space="preserve"> </w:t>
            </w:r>
            <w:r>
              <w:rPr>
                <w:sz w:val="20"/>
              </w:rPr>
              <w:t>детей</w:t>
            </w:r>
            <w:r>
              <w:rPr>
                <w:spacing w:val="80"/>
                <w:sz w:val="20"/>
              </w:rPr>
              <w:t xml:space="preserve"> </w:t>
            </w:r>
            <w:r>
              <w:rPr>
                <w:sz w:val="20"/>
              </w:rPr>
              <w:t>по</w:t>
            </w:r>
            <w:r>
              <w:rPr>
                <w:spacing w:val="80"/>
                <w:sz w:val="20"/>
              </w:rPr>
              <w:t xml:space="preserve"> </w:t>
            </w:r>
            <w:r>
              <w:rPr>
                <w:sz w:val="20"/>
              </w:rPr>
              <w:t>интересам</w:t>
            </w:r>
            <w:r>
              <w:rPr>
                <w:spacing w:val="80"/>
                <w:sz w:val="20"/>
              </w:rPr>
              <w:t xml:space="preserve"> </w:t>
            </w:r>
            <w:r>
              <w:rPr>
                <w:sz w:val="20"/>
              </w:rPr>
              <w:t>детей</w:t>
            </w:r>
            <w:r>
              <w:rPr>
                <w:spacing w:val="80"/>
                <w:sz w:val="20"/>
              </w:rPr>
              <w:t xml:space="preserve"> </w:t>
            </w:r>
            <w:r>
              <w:rPr>
                <w:sz w:val="20"/>
              </w:rPr>
              <w:t>(рисование,</w:t>
            </w:r>
            <w:r>
              <w:rPr>
                <w:spacing w:val="80"/>
                <w:w w:val="150"/>
                <w:sz w:val="20"/>
              </w:rPr>
              <w:t xml:space="preserve"> </w:t>
            </w:r>
            <w:r>
              <w:rPr>
                <w:sz w:val="20"/>
              </w:rPr>
              <w:t>конструирование, лепка и другое)</w:t>
            </w:r>
          </w:p>
        </w:tc>
        <w:tc>
          <w:tcPr>
            <w:tcW w:w="8189" w:type="dxa"/>
            <w:gridSpan w:val="2"/>
            <w:tcBorders>
              <w:top w:val="single" w:sz="4" w:space="0" w:color="000000"/>
              <w:left w:val="single" w:sz="4" w:space="0" w:color="000000"/>
              <w:bottom w:val="single" w:sz="4" w:space="0" w:color="000000"/>
              <w:right w:val="single" w:sz="4" w:space="0" w:color="000000"/>
            </w:tcBorders>
          </w:tcPr>
          <w:p w14:paraId="651602C8" w14:textId="77777777" w:rsidR="00ED12CF" w:rsidRDefault="00643BAF">
            <w:pPr>
              <w:pStyle w:val="TableParagraph"/>
              <w:spacing w:line="252" w:lineRule="exact"/>
              <w:ind w:left="115"/>
              <w:rPr>
                <w:sz w:val="20"/>
              </w:rPr>
            </w:pPr>
            <w:r>
              <w:rPr>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ED12CF" w14:paraId="123E440A" w14:textId="77777777">
        <w:trPr>
          <w:trHeight w:val="501"/>
        </w:trPr>
        <w:tc>
          <w:tcPr>
            <w:tcW w:w="6661" w:type="dxa"/>
            <w:gridSpan w:val="2"/>
            <w:vMerge w:val="restart"/>
            <w:tcBorders>
              <w:top w:val="single" w:sz="4" w:space="0" w:color="000000"/>
              <w:left w:val="single" w:sz="4" w:space="0" w:color="000000"/>
              <w:bottom w:val="single" w:sz="4" w:space="0" w:color="000000"/>
              <w:right w:val="single" w:sz="4" w:space="0" w:color="000000"/>
            </w:tcBorders>
          </w:tcPr>
          <w:p w14:paraId="735ED5FE" w14:textId="77777777" w:rsidR="00ED12CF" w:rsidRDefault="00643BAF">
            <w:pPr>
              <w:pStyle w:val="TableParagraph"/>
              <w:spacing w:before="144" w:line="264" w:lineRule="auto"/>
              <w:ind w:left="112" w:right="97"/>
              <w:jc w:val="both"/>
              <w:rPr>
                <w:sz w:val="20"/>
              </w:rPr>
            </w:pPr>
            <w:r>
              <w:rPr>
                <w:sz w:val="20"/>
              </w:rPr>
              <w:t xml:space="preserve">оздоровительные и закаливающие процедуры, здоровьесберегающие мероприятия, двигательная деятельность (подвижные игры, гимнастика и </w:t>
            </w:r>
            <w:r>
              <w:rPr>
                <w:spacing w:val="-2"/>
                <w:sz w:val="20"/>
              </w:rPr>
              <w:t>другое)</w:t>
            </w:r>
          </w:p>
        </w:tc>
        <w:tc>
          <w:tcPr>
            <w:tcW w:w="8189" w:type="dxa"/>
            <w:gridSpan w:val="2"/>
            <w:tcBorders>
              <w:top w:val="single" w:sz="4" w:space="0" w:color="000000"/>
              <w:left w:val="single" w:sz="4" w:space="0" w:color="000000"/>
              <w:bottom w:val="single" w:sz="4" w:space="0" w:color="000000"/>
              <w:right w:val="single" w:sz="4" w:space="0" w:color="000000"/>
            </w:tcBorders>
          </w:tcPr>
          <w:p w14:paraId="184460B2" w14:textId="77777777" w:rsidR="00ED12CF" w:rsidRDefault="00643BAF">
            <w:pPr>
              <w:pStyle w:val="TableParagraph"/>
              <w:spacing w:before="142"/>
              <w:ind w:left="115"/>
              <w:rPr>
                <w:sz w:val="20"/>
              </w:rPr>
            </w:pPr>
            <w:r>
              <w:rPr>
                <w:sz w:val="20"/>
              </w:rPr>
              <w:t>индивидуальная</w:t>
            </w:r>
            <w:r>
              <w:rPr>
                <w:spacing w:val="-10"/>
                <w:sz w:val="20"/>
              </w:rPr>
              <w:t xml:space="preserve"> </w:t>
            </w:r>
            <w:r>
              <w:rPr>
                <w:sz w:val="20"/>
              </w:rPr>
              <w:t>работа</w:t>
            </w:r>
            <w:r>
              <w:rPr>
                <w:spacing w:val="-9"/>
                <w:sz w:val="20"/>
              </w:rPr>
              <w:t xml:space="preserve"> </w:t>
            </w:r>
            <w:r>
              <w:rPr>
                <w:sz w:val="20"/>
              </w:rPr>
              <w:t>по</w:t>
            </w:r>
            <w:r>
              <w:rPr>
                <w:spacing w:val="-7"/>
                <w:sz w:val="20"/>
              </w:rPr>
              <w:t xml:space="preserve"> </w:t>
            </w:r>
            <w:r>
              <w:rPr>
                <w:sz w:val="20"/>
              </w:rPr>
              <w:t>всем</w:t>
            </w:r>
            <w:r>
              <w:rPr>
                <w:spacing w:val="-8"/>
                <w:sz w:val="20"/>
              </w:rPr>
              <w:t xml:space="preserve"> </w:t>
            </w:r>
            <w:r>
              <w:rPr>
                <w:sz w:val="20"/>
              </w:rPr>
              <w:t>видам</w:t>
            </w:r>
            <w:r>
              <w:rPr>
                <w:spacing w:val="-9"/>
                <w:sz w:val="20"/>
              </w:rPr>
              <w:t xml:space="preserve"> </w:t>
            </w:r>
            <w:r>
              <w:rPr>
                <w:sz w:val="20"/>
              </w:rPr>
              <w:t>деятельности</w:t>
            </w:r>
            <w:r>
              <w:rPr>
                <w:spacing w:val="-7"/>
                <w:sz w:val="20"/>
              </w:rPr>
              <w:t xml:space="preserve"> </w:t>
            </w:r>
            <w:r>
              <w:rPr>
                <w:sz w:val="20"/>
              </w:rPr>
              <w:t>и</w:t>
            </w:r>
            <w:r>
              <w:rPr>
                <w:spacing w:val="-10"/>
                <w:sz w:val="20"/>
              </w:rPr>
              <w:t xml:space="preserve"> </w:t>
            </w:r>
            <w:r>
              <w:rPr>
                <w:sz w:val="20"/>
              </w:rPr>
              <w:t>образовательным</w:t>
            </w:r>
            <w:r>
              <w:rPr>
                <w:spacing w:val="-8"/>
                <w:sz w:val="20"/>
              </w:rPr>
              <w:t xml:space="preserve"> </w:t>
            </w:r>
            <w:r>
              <w:rPr>
                <w:spacing w:val="-2"/>
                <w:sz w:val="20"/>
              </w:rPr>
              <w:t>областям</w:t>
            </w:r>
          </w:p>
        </w:tc>
      </w:tr>
      <w:tr w:rsidR="00ED12CF" w14:paraId="0CACE6ED" w14:textId="77777777">
        <w:trPr>
          <w:trHeight w:val="501"/>
        </w:trPr>
        <w:tc>
          <w:tcPr>
            <w:tcW w:w="6661" w:type="dxa"/>
            <w:gridSpan w:val="2"/>
            <w:vMerge/>
            <w:tcBorders>
              <w:top w:val="nil"/>
              <w:left w:val="single" w:sz="4" w:space="0" w:color="000000"/>
              <w:bottom w:val="single" w:sz="4" w:space="0" w:color="000000"/>
              <w:right w:val="single" w:sz="4" w:space="0" w:color="000000"/>
            </w:tcBorders>
          </w:tcPr>
          <w:p w14:paraId="79C4F006" w14:textId="77777777" w:rsidR="00ED12CF" w:rsidRDefault="00ED12CF">
            <w:pPr>
              <w:rPr>
                <w:sz w:val="2"/>
                <w:szCs w:val="2"/>
              </w:rPr>
            </w:pPr>
          </w:p>
        </w:tc>
        <w:tc>
          <w:tcPr>
            <w:tcW w:w="8189" w:type="dxa"/>
            <w:gridSpan w:val="2"/>
            <w:tcBorders>
              <w:top w:val="single" w:sz="4" w:space="0" w:color="000000"/>
              <w:left w:val="single" w:sz="4" w:space="0" w:color="000000"/>
              <w:bottom w:val="single" w:sz="4" w:space="0" w:color="000000"/>
              <w:right w:val="single" w:sz="4" w:space="0" w:color="000000"/>
            </w:tcBorders>
          </w:tcPr>
          <w:p w14:paraId="1338FF75" w14:textId="77777777" w:rsidR="00ED12CF" w:rsidRDefault="00643BAF">
            <w:pPr>
              <w:pStyle w:val="TableParagraph"/>
              <w:spacing w:before="142"/>
              <w:ind w:left="115"/>
              <w:rPr>
                <w:sz w:val="20"/>
              </w:rPr>
            </w:pPr>
            <w:r>
              <w:rPr>
                <w:sz w:val="20"/>
              </w:rPr>
              <w:t>работа</w:t>
            </w:r>
            <w:r>
              <w:rPr>
                <w:spacing w:val="-8"/>
                <w:sz w:val="20"/>
              </w:rPr>
              <w:t xml:space="preserve"> </w:t>
            </w:r>
            <w:r>
              <w:rPr>
                <w:sz w:val="20"/>
              </w:rPr>
              <w:t>с</w:t>
            </w:r>
            <w:r>
              <w:rPr>
                <w:spacing w:val="-7"/>
                <w:sz w:val="20"/>
              </w:rPr>
              <w:t xml:space="preserve"> </w:t>
            </w:r>
            <w:r>
              <w:rPr>
                <w:sz w:val="20"/>
              </w:rPr>
              <w:t>родителями</w:t>
            </w:r>
            <w:r>
              <w:rPr>
                <w:spacing w:val="-7"/>
                <w:sz w:val="20"/>
              </w:rPr>
              <w:t xml:space="preserve"> </w:t>
            </w:r>
            <w:r>
              <w:rPr>
                <w:sz w:val="20"/>
              </w:rPr>
              <w:t>(законными</w:t>
            </w:r>
            <w:r>
              <w:rPr>
                <w:spacing w:val="-8"/>
                <w:sz w:val="20"/>
              </w:rPr>
              <w:t xml:space="preserve"> </w:t>
            </w:r>
            <w:r>
              <w:rPr>
                <w:spacing w:val="-2"/>
                <w:sz w:val="20"/>
              </w:rPr>
              <w:t>представителями)</w:t>
            </w:r>
          </w:p>
        </w:tc>
      </w:tr>
      <w:tr w:rsidR="00ED12CF" w14:paraId="579BC75B" w14:textId="77777777">
        <w:trPr>
          <w:trHeight w:val="340"/>
        </w:trPr>
        <w:tc>
          <w:tcPr>
            <w:tcW w:w="14850" w:type="dxa"/>
            <w:gridSpan w:val="4"/>
            <w:tcBorders>
              <w:top w:val="single" w:sz="4" w:space="0" w:color="000000"/>
              <w:left w:val="single" w:sz="4" w:space="0" w:color="000000"/>
              <w:bottom w:val="single" w:sz="4" w:space="0" w:color="000000"/>
              <w:right w:val="single" w:sz="4" w:space="0" w:color="000000"/>
            </w:tcBorders>
            <w:shd w:val="clear" w:color="auto" w:fill="EDEBE0"/>
          </w:tcPr>
          <w:p w14:paraId="6023C725" w14:textId="77777777" w:rsidR="00ED12CF" w:rsidRDefault="00643BAF">
            <w:pPr>
              <w:pStyle w:val="TableParagraph"/>
              <w:spacing w:before="67"/>
              <w:ind w:left="13"/>
              <w:jc w:val="center"/>
              <w:rPr>
                <w:b/>
                <w:sz w:val="20"/>
              </w:rPr>
            </w:pPr>
            <w:r>
              <w:rPr>
                <w:b/>
                <w:spacing w:val="-2"/>
                <w:sz w:val="20"/>
              </w:rPr>
              <w:t>ОБРАЗОВАТЕЛЬНАЯ</w:t>
            </w:r>
            <w:r>
              <w:rPr>
                <w:b/>
                <w:spacing w:val="6"/>
                <w:sz w:val="20"/>
              </w:rPr>
              <w:t xml:space="preserve"> </w:t>
            </w:r>
            <w:r>
              <w:rPr>
                <w:b/>
                <w:spacing w:val="-2"/>
                <w:sz w:val="20"/>
              </w:rPr>
              <w:t>ДЕЯТЕЛЬНОСТЬ</w:t>
            </w:r>
          </w:p>
        </w:tc>
      </w:tr>
      <w:tr w:rsidR="00ED12CF" w14:paraId="01EB86D9" w14:textId="77777777">
        <w:trPr>
          <w:trHeight w:val="506"/>
        </w:trPr>
        <w:tc>
          <w:tcPr>
            <w:tcW w:w="4378" w:type="dxa"/>
            <w:tcBorders>
              <w:top w:val="single" w:sz="4" w:space="0" w:color="000000"/>
              <w:left w:val="single" w:sz="4" w:space="0" w:color="000000"/>
              <w:bottom w:val="single" w:sz="4" w:space="0" w:color="000000"/>
              <w:right w:val="single" w:sz="4" w:space="0" w:color="000000"/>
            </w:tcBorders>
            <w:shd w:val="clear" w:color="auto" w:fill="EDEBE0"/>
          </w:tcPr>
          <w:p w14:paraId="0E3BE400" w14:textId="77777777" w:rsidR="00ED12CF" w:rsidRDefault="00643BAF">
            <w:pPr>
              <w:pStyle w:val="TableParagraph"/>
              <w:spacing w:before="22"/>
              <w:ind w:left="17" w:right="1"/>
              <w:jc w:val="center"/>
              <w:rPr>
                <w:b/>
                <w:sz w:val="20"/>
              </w:rPr>
            </w:pPr>
            <w:r>
              <w:rPr>
                <w:b/>
                <w:spacing w:val="-2"/>
                <w:sz w:val="20"/>
              </w:rPr>
              <w:t>занятие</w:t>
            </w:r>
          </w:p>
          <w:p w14:paraId="2AA683BB" w14:textId="77777777" w:rsidR="00ED12CF" w:rsidRDefault="00643BAF">
            <w:pPr>
              <w:pStyle w:val="TableParagraph"/>
              <w:spacing w:before="19" w:line="215" w:lineRule="exact"/>
              <w:ind w:left="17"/>
              <w:jc w:val="center"/>
              <w:rPr>
                <w:i/>
                <w:sz w:val="20"/>
              </w:rPr>
            </w:pPr>
            <w:r>
              <w:rPr>
                <w:i/>
                <w:sz w:val="20"/>
              </w:rPr>
              <w:t>(п.24.11,</w:t>
            </w:r>
            <w:r>
              <w:rPr>
                <w:i/>
                <w:spacing w:val="-6"/>
                <w:sz w:val="20"/>
              </w:rPr>
              <w:t xml:space="preserve"> </w:t>
            </w:r>
            <w:r>
              <w:rPr>
                <w:i/>
                <w:sz w:val="20"/>
              </w:rPr>
              <w:t>стр.154,</w:t>
            </w:r>
            <w:r>
              <w:rPr>
                <w:i/>
                <w:spacing w:val="-7"/>
                <w:sz w:val="20"/>
              </w:rPr>
              <w:t xml:space="preserve"> </w:t>
            </w:r>
            <w:r>
              <w:rPr>
                <w:i/>
                <w:sz w:val="20"/>
              </w:rPr>
              <w:t>п.24.12,</w:t>
            </w:r>
            <w:r>
              <w:rPr>
                <w:i/>
                <w:spacing w:val="-6"/>
                <w:sz w:val="20"/>
              </w:rPr>
              <w:t xml:space="preserve"> </w:t>
            </w:r>
            <w:r>
              <w:rPr>
                <w:i/>
                <w:spacing w:val="-2"/>
                <w:sz w:val="20"/>
              </w:rPr>
              <w:t>стр.155)</w:t>
            </w:r>
          </w:p>
        </w:tc>
        <w:tc>
          <w:tcPr>
            <w:tcW w:w="10472" w:type="dxa"/>
            <w:gridSpan w:val="3"/>
            <w:tcBorders>
              <w:top w:val="single" w:sz="4" w:space="0" w:color="000000"/>
              <w:left w:val="single" w:sz="4" w:space="0" w:color="000000"/>
              <w:bottom w:val="single" w:sz="4" w:space="0" w:color="000000"/>
              <w:right w:val="single" w:sz="4" w:space="0" w:color="000000"/>
            </w:tcBorders>
            <w:shd w:val="clear" w:color="auto" w:fill="EDEBE0"/>
          </w:tcPr>
          <w:p w14:paraId="51186B75" w14:textId="77777777" w:rsidR="00ED12CF" w:rsidRDefault="00643BAF">
            <w:pPr>
              <w:pStyle w:val="TableParagraph"/>
              <w:spacing w:before="22"/>
              <w:ind w:left="23" w:right="3"/>
              <w:jc w:val="center"/>
              <w:rPr>
                <w:b/>
                <w:sz w:val="20"/>
              </w:rPr>
            </w:pPr>
            <w:r>
              <w:rPr>
                <w:b/>
                <w:sz w:val="20"/>
              </w:rPr>
              <w:t>культурные</w:t>
            </w:r>
            <w:r>
              <w:rPr>
                <w:b/>
                <w:spacing w:val="-11"/>
                <w:sz w:val="20"/>
              </w:rPr>
              <w:t xml:space="preserve"> </w:t>
            </w:r>
            <w:r>
              <w:rPr>
                <w:b/>
                <w:spacing w:val="-2"/>
                <w:sz w:val="20"/>
              </w:rPr>
              <w:t>практики</w:t>
            </w:r>
          </w:p>
          <w:p w14:paraId="30DF4F22" w14:textId="77777777" w:rsidR="00ED12CF" w:rsidRDefault="00643BAF">
            <w:pPr>
              <w:pStyle w:val="TableParagraph"/>
              <w:spacing w:before="19" w:line="215" w:lineRule="exact"/>
              <w:ind w:left="23"/>
              <w:jc w:val="center"/>
              <w:rPr>
                <w:i/>
                <w:sz w:val="20"/>
              </w:rPr>
            </w:pPr>
            <w:r>
              <w:rPr>
                <w:i/>
                <w:spacing w:val="-2"/>
                <w:sz w:val="20"/>
              </w:rPr>
              <w:t>(п.24.18-24.22,</w:t>
            </w:r>
            <w:r>
              <w:rPr>
                <w:i/>
                <w:spacing w:val="30"/>
                <w:sz w:val="20"/>
              </w:rPr>
              <w:t xml:space="preserve"> </w:t>
            </w:r>
            <w:r>
              <w:rPr>
                <w:i/>
                <w:spacing w:val="-2"/>
                <w:sz w:val="20"/>
              </w:rPr>
              <w:t>стр.156-</w:t>
            </w:r>
            <w:r>
              <w:rPr>
                <w:i/>
                <w:spacing w:val="-4"/>
                <w:sz w:val="20"/>
              </w:rPr>
              <w:t>157)</w:t>
            </w:r>
          </w:p>
        </w:tc>
      </w:tr>
      <w:tr w:rsidR="00ED12CF" w14:paraId="347DF271" w14:textId="77777777">
        <w:trPr>
          <w:trHeight w:val="505"/>
        </w:trPr>
        <w:tc>
          <w:tcPr>
            <w:tcW w:w="4378" w:type="dxa"/>
            <w:tcBorders>
              <w:top w:val="single" w:sz="4" w:space="0" w:color="000000"/>
              <w:left w:val="single" w:sz="4" w:space="0" w:color="000000"/>
              <w:bottom w:val="single" w:sz="4" w:space="0" w:color="000000"/>
              <w:right w:val="single" w:sz="4" w:space="0" w:color="000000"/>
            </w:tcBorders>
          </w:tcPr>
          <w:p w14:paraId="43A0EEDA" w14:textId="77777777" w:rsidR="00ED12CF" w:rsidRDefault="00643BAF">
            <w:pPr>
              <w:pStyle w:val="TableParagraph"/>
              <w:tabs>
                <w:tab w:val="left" w:pos="762"/>
                <w:tab w:val="left" w:pos="2232"/>
                <w:tab w:val="left" w:pos="2550"/>
                <w:tab w:val="left" w:pos="3723"/>
              </w:tabs>
              <w:spacing w:line="254" w:lineRule="exact"/>
              <w:ind w:left="112" w:right="96"/>
              <w:rPr>
                <w:sz w:val="20"/>
              </w:rPr>
            </w:pPr>
            <w:r>
              <w:rPr>
                <w:spacing w:val="-2"/>
                <w:sz w:val="20"/>
              </w:rPr>
              <w:t>дело,</w:t>
            </w:r>
            <w:r>
              <w:rPr>
                <w:sz w:val="20"/>
              </w:rPr>
              <w:tab/>
            </w:r>
            <w:r>
              <w:rPr>
                <w:spacing w:val="-2"/>
                <w:sz w:val="20"/>
              </w:rPr>
              <w:t>занимательное</w:t>
            </w:r>
            <w:r>
              <w:rPr>
                <w:sz w:val="20"/>
              </w:rPr>
              <w:tab/>
            </w:r>
            <w:r>
              <w:rPr>
                <w:spacing w:val="-10"/>
                <w:sz w:val="20"/>
              </w:rPr>
              <w:t>и</w:t>
            </w:r>
            <w:r>
              <w:rPr>
                <w:sz w:val="20"/>
              </w:rPr>
              <w:tab/>
            </w:r>
            <w:r>
              <w:rPr>
                <w:spacing w:val="-2"/>
                <w:sz w:val="20"/>
              </w:rPr>
              <w:t>интересное</w:t>
            </w:r>
            <w:r>
              <w:rPr>
                <w:sz w:val="20"/>
              </w:rPr>
              <w:tab/>
            </w:r>
            <w:r>
              <w:rPr>
                <w:spacing w:val="-2"/>
                <w:sz w:val="20"/>
              </w:rPr>
              <w:t xml:space="preserve">детям, </w:t>
            </w:r>
            <w:r>
              <w:rPr>
                <w:sz w:val="20"/>
              </w:rPr>
              <w:t>развивающее их</w:t>
            </w:r>
          </w:p>
        </w:tc>
        <w:tc>
          <w:tcPr>
            <w:tcW w:w="10472" w:type="dxa"/>
            <w:gridSpan w:val="3"/>
            <w:tcBorders>
              <w:top w:val="single" w:sz="4" w:space="0" w:color="000000"/>
              <w:left w:val="single" w:sz="4" w:space="0" w:color="000000"/>
              <w:bottom w:val="single" w:sz="4" w:space="0" w:color="000000"/>
              <w:right w:val="single" w:sz="4" w:space="0" w:color="000000"/>
            </w:tcBorders>
          </w:tcPr>
          <w:p w14:paraId="0FF7E7A2" w14:textId="77777777" w:rsidR="00ED12CF" w:rsidRDefault="00643BAF">
            <w:pPr>
              <w:pStyle w:val="TableParagraph"/>
              <w:spacing w:before="144"/>
              <w:ind w:left="115"/>
              <w:rPr>
                <w:sz w:val="20"/>
              </w:rPr>
            </w:pPr>
            <w:r>
              <w:rPr>
                <w:sz w:val="20"/>
              </w:rPr>
              <w:t>организовывать</w:t>
            </w:r>
            <w:r>
              <w:rPr>
                <w:spacing w:val="-7"/>
                <w:sz w:val="20"/>
              </w:rPr>
              <w:t xml:space="preserve"> </w:t>
            </w:r>
            <w:r>
              <w:rPr>
                <w:sz w:val="20"/>
              </w:rPr>
              <w:t>культурные</w:t>
            </w:r>
            <w:r>
              <w:rPr>
                <w:spacing w:val="-6"/>
                <w:sz w:val="20"/>
              </w:rPr>
              <w:t xml:space="preserve"> </w:t>
            </w:r>
            <w:r>
              <w:rPr>
                <w:sz w:val="20"/>
              </w:rPr>
              <w:t>практики</w:t>
            </w:r>
            <w:r>
              <w:rPr>
                <w:spacing w:val="-9"/>
                <w:sz w:val="20"/>
              </w:rPr>
              <w:t xml:space="preserve"> </w:t>
            </w:r>
            <w:r>
              <w:rPr>
                <w:sz w:val="20"/>
              </w:rPr>
              <w:t>педагог</w:t>
            </w:r>
            <w:r>
              <w:rPr>
                <w:spacing w:val="-9"/>
                <w:sz w:val="20"/>
              </w:rPr>
              <w:t xml:space="preserve"> </w:t>
            </w:r>
            <w:r>
              <w:rPr>
                <w:sz w:val="20"/>
              </w:rPr>
              <w:t>может</w:t>
            </w:r>
            <w:r>
              <w:rPr>
                <w:spacing w:val="-9"/>
                <w:sz w:val="20"/>
              </w:rPr>
              <w:t xml:space="preserve"> </w:t>
            </w:r>
            <w:r>
              <w:rPr>
                <w:sz w:val="20"/>
              </w:rPr>
              <w:t>во</w:t>
            </w:r>
            <w:r>
              <w:rPr>
                <w:spacing w:val="-8"/>
                <w:sz w:val="20"/>
              </w:rPr>
              <w:t xml:space="preserve"> </w:t>
            </w:r>
            <w:r>
              <w:rPr>
                <w:sz w:val="20"/>
              </w:rPr>
              <w:t>вторую</w:t>
            </w:r>
            <w:r>
              <w:rPr>
                <w:spacing w:val="-8"/>
                <w:sz w:val="20"/>
              </w:rPr>
              <w:t xml:space="preserve"> </w:t>
            </w:r>
            <w:r>
              <w:rPr>
                <w:sz w:val="20"/>
              </w:rPr>
              <w:t>половину</w:t>
            </w:r>
            <w:r>
              <w:rPr>
                <w:spacing w:val="-9"/>
                <w:sz w:val="20"/>
              </w:rPr>
              <w:t xml:space="preserve"> </w:t>
            </w:r>
            <w:r>
              <w:rPr>
                <w:spacing w:val="-5"/>
                <w:sz w:val="20"/>
              </w:rPr>
              <w:t>дня</w:t>
            </w:r>
          </w:p>
        </w:tc>
      </w:tr>
      <w:tr w:rsidR="00ED12CF" w14:paraId="4E4BC838" w14:textId="77777777">
        <w:trPr>
          <w:trHeight w:val="1517"/>
        </w:trPr>
        <w:tc>
          <w:tcPr>
            <w:tcW w:w="4378" w:type="dxa"/>
            <w:tcBorders>
              <w:top w:val="single" w:sz="4" w:space="0" w:color="000000"/>
              <w:left w:val="single" w:sz="4" w:space="0" w:color="000000"/>
              <w:bottom w:val="single" w:sz="4" w:space="0" w:color="000000"/>
              <w:right w:val="single" w:sz="4" w:space="0" w:color="000000"/>
            </w:tcBorders>
          </w:tcPr>
          <w:p w14:paraId="5ECAA28E" w14:textId="77777777" w:rsidR="00ED12CF" w:rsidRDefault="00643BAF">
            <w:pPr>
              <w:pStyle w:val="TableParagraph"/>
              <w:tabs>
                <w:tab w:val="left" w:pos="1443"/>
                <w:tab w:val="left" w:pos="3406"/>
              </w:tabs>
              <w:spacing w:before="15" w:line="264" w:lineRule="auto"/>
              <w:ind w:left="112" w:right="96"/>
              <w:jc w:val="both"/>
              <w:rPr>
                <w:sz w:val="20"/>
              </w:rPr>
            </w:pPr>
            <w:r>
              <w:rPr>
                <w:sz w:val="20"/>
              </w:rPr>
              <w:t xml:space="preserve">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w:t>
            </w:r>
            <w:r>
              <w:rPr>
                <w:spacing w:val="-2"/>
                <w:sz w:val="20"/>
              </w:rPr>
              <w:t>которых</w:t>
            </w:r>
            <w:r>
              <w:rPr>
                <w:sz w:val="20"/>
              </w:rPr>
              <w:tab/>
            </w:r>
            <w:r>
              <w:rPr>
                <w:spacing w:val="-2"/>
                <w:sz w:val="20"/>
              </w:rPr>
              <w:t>осуществляется</w:t>
            </w:r>
            <w:r>
              <w:rPr>
                <w:sz w:val="20"/>
              </w:rPr>
              <w:tab/>
            </w:r>
            <w:r>
              <w:rPr>
                <w:spacing w:val="-2"/>
                <w:sz w:val="20"/>
              </w:rPr>
              <w:t>педагогам</w:t>
            </w:r>
          </w:p>
          <w:p w14:paraId="1ECB02B2" w14:textId="77777777" w:rsidR="00ED12CF" w:rsidRDefault="00643BAF">
            <w:pPr>
              <w:pStyle w:val="TableParagraph"/>
              <w:spacing w:line="217" w:lineRule="exact"/>
              <w:ind w:left="112"/>
              <w:rPr>
                <w:sz w:val="20"/>
              </w:rPr>
            </w:pPr>
            <w:r>
              <w:rPr>
                <w:spacing w:val="-2"/>
                <w:sz w:val="20"/>
              </w:rPr>
              <w:t>самостоятельно</w:t>
            </w:r>
          </w:p>
        </w:tc>
        <w:tc>
          <w:tcPr>
            <w:tcW w:w="10472" w:type="dxa"/>
            <w:gridSpan w:val="3"/>
            <w:tcBorders>
              <w:top w:val="single" w:sz="4" w:space="0" w:color="000000"/>
              <w:left w:val="single" w:sz="4" w:space="0" w:color="000000"/>
              <w:bottom w:val="single" w:sz="4" w:space="0" w:color="000000"/>
              <w:right w:val="single" w:sz="4" w:space="0" w:color="000000"/>
            </w:tcBorders>
          </w:tcPr>
          <w:p w14:paraId="6D3329B9" w14:textId="77777777" w:rsidR="00ED12CF" w:rsidRDefault="00ED12CF">
            <w:pPr>
              <w:pStyle w:val="TableParagraph"/>
              <w:ind w:left="0"/>
              <w:rPr>
                <w:b/>
                <w:sz w:val="20"/>
              </w:rPr>
            </w:pPr>
          </w:p>
          <w:p w14:paraId="5ED48DD9" w14:textId="77777777" w:rsidR="00ED12CF" w:rsidRDefault="00ED12CF">
            <w:pPr>
              <w:pStyle w:val="TableParagraph"/>
              <w:spacing w:before="61"/>
              <w:ind w:left="0"/>
              <w:rPr>
                <w:b/>
                <w:sz w:val="20"/>
              </w:rPr>
            </w:pPr>
          </w:p>
          <w:p w14:paraId="1B52B08D" w14:textId="77777777" w:rsidR="00ED12CF" w:rsidRDefault="00643BAF">
            <w:pPr>
              <w:pStyle w:val="TableParagraph"/>
              <w:spacing w:line="266" w:lineRule="auto"/>
              <w:ind w:left="115"/>
              <w:rPr>
                <w:sz w:val="20"/>
              </w:rPr>
            </w:pPr>
            <w:r>
              <w:rPr>
                <w:sz w:val="20"/>
              </w:rPr>
              <w:t>расширяют социальные</w:t>
            </w:r>
            <w:r>
              <w:rPr>
                <w:spacing w:val="21"/>
                <w:sz w:val="20"/>
              </w:rPr>
              <w:t xml:space="preserve"> </w:t>
            </w:r>
            <w:r>
              <w:rPr>
                <w:sz w:val="20"/>
              </w:rPr>
              <w:t>и практические компоненты</w:t>
            </w:r>
            <w:r>
              <w:rPr>
                <w:spacing w:val="21"/>
                <w:sz w:val="20"/>
              </w:rPr>
              <w:t xml:space="preserve"> </w:t>
            </w:r>
            <w:r>
              <w:rPr>
                <w:sz w:val="20"/>
              </w:rPr>
              <w:t>содержания образования, способствуют</w:t>
            </w:r>
            <w:r>
              <w:rPr>
                <w:spacing w:val="28"/>
                <w:sz w:val="20"/>
              </w:rPr>
              <w:t xml:space="preserve"> </w:t>
            </w:r>
            <w:r>
              <w:rPr>
                <w:sz w:val="20"/>
              </w:rPr>
              <w:t>формированию</w:t>
            </w:r>
            <w:r>
              <w:rPr>
                <w:spacing w:val="23"/>
                <w:sz w:val="20"/>
              </w:rPr>
              <w:t xml:space="preserve"> </w:t>
            </w:r>
            <w:r>
              <w:rPr>
                <w:sz w:val="20"/>
              </w:rPr>
              <w:t>у детей культурных умений при взаимодействии со взрослым и самостоятельной деятельности</w:t>
            </w:r>
          </w:p>
        </w:tc>
      </w:tr>
      <w:tr w:rsidR="00ED12CF" w14:paraId="77BB742D" w14:textId="77777777">
        <w:trPr>
          <w:trHeight w:val="757"/>
        </w:trPr>
        <w:tc>
          <w:tcPr>
            <w:tcW w:w="4378" w:type="dxa"/>
            <w:tcBorders>
              <w:top w:val="single" w:sz="4" w:space="0" w:color="000000"/>
              <w:bottom w:val="single" w:sz="4" w:space="0" w:color="000000"/>
            </w:tcBorders>
          </w:tcPr>
          <w:p w14:paraId="4C4CF29F" w14:textId="77777777" w:rsidR="00ED12CF" w:rsidRDefault="00643BAF">
            <w:pPr>
              <w:pStyle w:val="TableParagraph"/>
              <w:tabs>
                <w:tab w:val="left" w:pos="908"/>
                <w:tab w:val="left" w:pos="2232"/>
                <w:tab w:val="left" w:pos="3332"/>
                <w:tab w:val="left" w:pos="4174"/>
              </w:tabs>
              <w:spacing w:before="17" w:line="264" w:lineRule="auto"/>
              <w:ind w:right="87"/>
              <w:rPr>
                <w:sz w:val="20"/>
              </w:rPr>
            </w:pPr>
            <w:r>
              <w:rPr>
                <w:spacing w:val="-2"/>
                <w:sz w:val="20"/>
              </w:rPr>
              <w:t>форма</w:t>
            </w:r>
            <w:r>
              <w:rPr>
                <w:sz w:val="20"/>
              </w:rPr>
              <w:tab/>
            </w:r>
            <w:r>
              <w:rPr>
                <w:spacing w:val="-2"/>
                <w:sz w:val="20"/>
              </w:rPr>
              <w:t>организации</w:t>
            </w:r>
            <w:r>
              <w:rPr>
                <w:sz w:val="20"/>
              </w:rPr>
              <w:tab/>
            </w:r>
            <w:r>
              <w:rPr>
                <w:spacing w:val="-2"/>
                <w:sz w:val="20"/>
              </w:rPr>
              <w:t>обучения,</w:t>
            </w:r>
            <w:r>
              <w:rPr>
                <w:sz w:val="20"/>
              </w:rPr>
              <w:tab/>
            </w:r>
            <w:r>
              <w:rPr>
                <w:spacing w:val="-2"/>
                <w:sz w:val="20"/>
              </w:rPr>
              <w:t>наряду</w:t>
            </w:r>
            <w:r>
              <w:rPr>
                <w:sz w:val="20"/>
              </w:rPr>
              <w:tab/>
            </w:r>
            <w:r>
              <w:rPr>
                <w:spacing w:val="-10"/>
                <w:sz w:val="20"/>
              </w:rPr>
              <w:t>с</w:t>
            </w:r>
            <w:r>
              <w:rPr>
                <w:sz w:val="20"/>
              </w:rPr>
              <w:t xml:space="preserve"> экскурсиями,</w:t>
            </w:r>
            <w:r>
              <w:rPr>
                <w:spacing w:val="30"/>
                <w:sz w:val="20"/>
              </w:rPr>
              <w:t xml:space="preserve"> </w:t>
            </w:r>
            <w:r>
              <w:rPr>
                <w:sz w:val="20"/>
              </w:rPr>
              <w:t>дидактическими</w:t>
            </w:r>
            <w:r>
              <w:rPr>
                <w:spacing w:val="27"/>
                <w:sz w:val="20"/>
              </w:rPr>
              <w:t xml:space="preserve"> </w:t>
            </w:r>
            <w:r>
              <w:rPr>
                <w:sz w:val="20"/>
              </w:rPr>
              <w:t>играми,</w:t>
            </w:r>
            <w:r>
              <w:rPr>
                <w:spacing w:val="30"/>
                <w:sz w:val="20"/>
              </w:rPr>
              <w:t xml:space="preserve"> </w:t>
            </w:r>
            <w:r>
              <w:rPr>
                <w:spacing w:val="-2"/>
                <w:sz w:val="20"/>
              </w:rPr>
              <w:t>играми-</w:t>
            </w:r>
          </w:p>
          <w:p w14:paraId="3F049547" w14:textId="77777777" w:rsidR="00ED12CF" w:rsidRDefault="00643BAF">
            <w:pPr>
              <w:pStyle w:val="TableParagraph"/>
              <w:spacing w:line="215" w:lineRule="exact"/>
              <w:rPr>
                <w:sz w:val="20"/>
              </w:rPr>
            </w:pPr>
            <w:r>
              <w:rPr>
                <w:sz w:val="20"/>
              </w:rPr>
              <w:t>путешествиями</w:t>
            </w:r>
            <w:r>
              <w:rPr>
                <w:spacing w:val="-10"/>
                <w:sz w:val="20"/>
              </w:rPr>
              <w:t xml:space="preserve"> </w:t>
            </w:r>
            <w:r>
              <w:rPr>
                <w:sz w:val="20"/>
              </w:rPr>
              <w:t>и</w:t>
            </w:r>
            <w:r>
              <w:rPr>
                <w:spacing w:val="-7"/>
                <w:sz w:val="20"/>
              </w:rPr>
              <w:t xml:space="preserve"> </w:t>
            </w:r>
            <w:r>
              <w:rPr>
                <w:spacing w:val="-2"/>
                <w:sz w:val="20"/>
              </w:rPr>
              <w:t>другими</w:t>
            </w:r>
          </w:p>
        </w:tc>
        <w:tc>
          <w:tcPr>
            <w:tcW w:w="10472" w:type="dxa"/>
            <w:gridSpan w:val="3"/>
            <w:tcBorders>
              <w:top w:val="single" w:sz="4" w:space="0" w:color="000000"/>
              <w:bottom w:val="single" w:sz="4" w:space="0" w:color="000000"/>
            </w:tcBorders>
          </w:tcPr>
          <w:p w14:paraId="2DDFA4A1" w14:textId="77777777" w:rsidR="00ED12CF" w:rsidRDefault="00643BAF">
            <w:pPr>
              <w:pStyle w:val="TableParagraph"/>
              <w:spacing w:before="144" w:line="264" w:lineRule="auto"/>
              <w:ind w:left="110" w:right="90"/>
              <w:rPr>
                <w:sz w:val="20"/>
              </w:rPr>
            </w:pPr>
            <w:r>
              <w:rPr>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ED12CF" w14:paraId="41C5EC84" w14:textId="77777777">
        <w:trPr>
          <w:trHeight w:val="921"/>
        </w:trPr>
        <w:tc>
          <w:tcPr>
            <w:tcW w:w="4378" w:type="dxa"/>
            <w:tcBorders>
              <w:top w:val="single" w:sz="4" w:space="0" w:color="000000"/>
              <w:left w:val="single" w:sz="4" w:space="0" w:color="000000"/>
              <w:bottom w:val="single" w:sz="4" w:space="0" w:color="000000"/>
              <w:right w:val="single" w:sz="4" w:space="0" w:color="000000"/>
            </w:tcBorders>
          </w:tcPr>
          <w:p w14:paraId="6D64CB52" w14:textId="77777777" w:rsidR="00ED12CF" w:rsidRDefault="00643BAF">
            <w:pPr>
              <w:pStyle w:val="TableParagraph"/>
              <w:tabs>
                <w:tab w:val="left" w:pos="1940"/>
                <w:tab w:val="left" w:pos="3379"/>
              </w:tabs>
              <w:spacing w:before="98" w:line="264" w:lineRule="auto"/>
              <w:ind w:left="112" w:right="93"/>
              <w:jc w:val="both"/>
              <w:rPr>
                <w:sz w:val="20"/>
              </w:rPr>
            </w:pPr>
            <w:r>
              <w:rPr>
                <w:sz w:val="20"/>
              </w:rPr>
              <w:t xml:space="preserve">проводится в виде образовательных ситуаций, </w:t>
            </w:r>
            <w:r>
              <w:rPr>
                <w:spacing w:val="-2"/>
                <w:sz w:val="20"/>
              </w:rPr>
              <w:t>тематических</w:t>
            </w:r>
            <w:r>
              <w:rPr>
                <w:sz w:val="20"/>
              </w:rPr>
              <w:tab/>
            </w:r>
            <w:r>
              <w:rPr>
                <w:spacing w:val="-2"/>
                <w:sz w:val="20"/>
              </w:rPr>
              <w:t>событий,</w:t>
            </w:r>
            <w:r>
              <w:rPr>
                <w:sz w:val="20"/>
              </w:rPr>
              <w:tab/>
            </w:r>
            <w:r>
              <w:rPr>
                <w:spacing w:val="-2"/>
                <w:sz w:val="20"/>
              </w:rPr>
              <w:t xml:space="preserve">проектной </w:t>
            </w:r>
            <w:r>
              <w:rPr>
                <w:sz w:val="20"/>
              </w:rPr>
              <w:t>деятельности,</w:t>
            </w:r>
            <w:r>
              <w:rPr>
                <w:spacing w:val="-1"/>
                <w:sz w:val="20"/>
              </w:rPr>
              <w:t xml:space="preserve"> </w:t>
            </w:r>
            <w:r>
              <w:rPr>
                <w:sz w:val="20"/>
              </w:rPr>
              <w:t>проблемно-обучающих</w:t>
            </w:r>
            <w:r>
              <w:rPr>
                <w:spacing w:val="-4"/>
                <w:sz w:val="20"/>
              </w:rPr>
              <w:t xml:space="preserve"> </w:t>
            </w:r>
            <w:r>
              <w:rPr>
                <w:spacing w:val="-2"/>
                <w:sz w:val="20"/>
              </w:rPr>
              <w:t>ситуаций,</w:t>
            </w:r>
          </w:p>
        </w:tc>
        <w:tc>
          <w:tcPr>
            <w:tcW w:w="5120" w:type="dxa"/>
            <w:gridSpan w:val="2"/>
            <w:tcBorders>
              <w:top w:val="single" w:sz="4" w:space="0" w:color="000000"/>
              <w:left w:val="single" w:sz="4" w:space="0" w:color="000000"/>
              <w:bottom w:val="single" w:sz="4" w:space="0" w:color="000000"/>
              <w:right w:val="single" w:sz="4" w:space="0" w:color="000000"/>
            </w:tcBorders>
          </w:tcPr>
          <w:p w14:paraId="4ED8F50F" w14:textId="77777777" w:rsidR="00ED12CF" w:rsidRDefault="00ED12CF">
            <w:pPr>
              <w:pStyle w:val="TableParagraph"/>
              <w:spacing w:before="120"/>
              <w:ind w:left="0"/>
              <w:rPr>
                <w:b/>
                <w:sz w:val="20"/>
              </w:rPr>
            </w:pPr>
          </w:p>
          <w:p w14:paraId="743E2C6B" w14:textId="77777777" w:rsidR="00ED12CF" w:rsidRDefault="00643BAF">
            <w:pPr>
              <w:pStyle w:val="TableParagraph"/>
              <w:ind w:left="115"/>
              <w:rPr>
                <w:sz w:val="20"/>
              </w:rPr>
            </w:pPr>
            <w:r>
              <w:rPr>
                <w:sz w:val="20"/>
              </w:rPr>
              <w:t>игровая</w:t>
            </w:r>
            <w:r>
              <w:rPr>
                <w:spacing w:val="-8"/>
                <w:sz w:val="20"/>
              </w:rPr>
              <w:t xml:space="preserve"> </w:t>
            </w:r>
            <w:r>
              <w:rPr>
                <w:spacing w:val="-2"/>
                <w:sz w:val="20"/>
              </w:rPr>
              <w:t>практика</w:t>
            </w:r>
          </w:p>
        </w:tc>
        <w:tc>
          <w:tcPr>
            <w:tcW w:w="5352" w:type="dxa"/>
            <w:tcBorders>
              <w:top w:val="single" w:sz="4" w:space="0" w:color="000000"/>
              <w:left w:val="single" w:sz="4" w:space="0" w:color="000000"/>
              <w:bottom w:val="single" w:sz="4" w:space="0" w:color="000000"/>
              <w:right w:val="single" w:sz="4" w:space="0" w:color="000000"/>
            </w:tcBorders>
          </w:tcPr>
          <w:p w14:paraId="103AFB43" w14:textId="77777777" w:rsidR="00ED12CF" w:rsidRDefault="00643BAF">
            <w:pPr>
              <w:pStyle w:val="TableParagraph"/>
              <w:tabs>
                <w:tab w:val="left" w:pos="1055"/>
                <w:tab w:val="left" w:pos="2172"/>
                <w:tab w:val="left" w:pos="2805"/>
                <w:tab w:val="left" w:pos="3347"/>
                <w:tab w:val="left" w:pos="4575"/>
              </w:tabs>
              <w:spacing w:before="226" w:line="264" w:lineRule="auto"/>
              <w:ind w:left="112" w:right="94"/>
              <w:rPr>
                <w:sz w:val="20"/>
              </w:rPr>
            </w:pPr>
            <w:r>
              <w:rPr>
                <w:spacing w:val="-2"/>
                <w:sz w:val="20"/>
              </w:rPr>
              <w:t>ребенок</w:t>
            </w:r>
            <w:r>
              <w:rPr>
                <w:sz w:val="20"/>
              </w:rPr>
              <w:tab/>
            </w:r>
            <w:r>
              <w:rPr>
                <w:spacing w:val="-2"/>
                <w:sz w:val="20"/>
              </w:rPr>
              <w:t>проявляет</w:t>
            </w:r>
            <w:r>
              <w:rPr>
                <w:sz w:val="20"/>
              </w:rPr>
              <w:tab/>
            </w:r>
            <w:r>
              <w:rPr>
                <w:spacing w:val="-4"/>
                <w:sz w:val="20"/>
              </w:rPr>
              <w:t>себя</w:t>
            </w:r>
            <w:r>
              <w:rPr>
                <w:sz w:val="20"/>
              </w:rPr>
              <w:tab/>
            </w:r>
            <w:r>
              <w:rPr>
                <w:spacing w:val="-4"/>
                <w:sz w:val="20"/>
              </w:rPr>
              <w:t>как</w:t>
            </w:r>
            <w:r>
              <w:rPr>
                <w:sz w:val="20"/>
              </w:rPr>
              <w:tab/>
            </w:r>
            <w:r>
              <w:rPr>
                <w:spacing w:val="-2"/>
                <w:sz w:val="20"/>
              </w:rPr>
              <w:t>творческий</w:t>
            </w:r>
            <w:r>
              <w:rPr>
                <w:sz w:val="20"/>
              </w:rPr>
              <w:tab/>
            </w:r>
            <w:r>
              <w:rPr>
                <w:spacing w:val="-2"/>
                <w:sz w:val="20"/>
              </w:rPr>
              <w:t xml:space="preserve">субъект </w:t>
            </w:r>
            <w:r>
              <w:rPr>
                <w:sz w:val="20"/>
              </w:rPr>
              <w:t>(творческая инициатива)</w:t>
            </w:r>
          </w:p>
        </w:tc>
      </w:tr>
    </w:tbl>
    <w:p w14:paraId="610F601D" w14:textId="77777777" w:rsidR="00ED12CF" w:rsidRDefault="00ED12CF">
      <w:pPr>
        <w:pStyle w:val="TableParagraph"/>
        <w:spacing w:line="264" w:lineRule="auto"/>
        <w:rPr>
          <w:sz w:val="20"/>
        </w:rPr>
        <w:sectPr w:rsidR="00ED12CF">
          <w:type w:val="continuous"/>
          <w:pgSz w:w="16840" w:h="11910" w:orient="landscape"/>
          <w:pgMar w:top="820" w:right="850" w:bottom="280" w:left="992" w:header="720" w:footer="720" w:gutter="0"/>
          <w:cols w:space="720"/>
        </w:sectPr>
      </w:pPr>
    </w:p>
    <w:p w14:paraId="25E72269"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8"/>
        <w:gridCol w:w="2144"/>
        <w:gridCol w:w="2977"/>
        <w:gridCol w:w="5353"/>
      </w:tblGrid>
      <w:tr w:rsidR="00ED12CF" w14:paraId="10D2F831" w14:textId="77777777">
        <w:trPr>
          <w:trHeight w:hRule="exact" w:val="929"/>
        </w:trPr>
        <w:tc>
          <w:tcPr>
            <w:tcW w:w="4378" w:type="dxa"/>
          </w:tcPr>
          <w:p w14:paraId="2F1FE2DF" w14:textId="77777777" w:rsidR="00ED12CF" w:rsidRDefault="00643BAF">
            <w:pPr>
              <w:pStyle w:val="TableParagraph"/>
              <w:spacing w:before="17" w:line="264" w:lineRule="auto"/>
              <w:ind w:left="103" w:right="105"/>
              <w:jc w:val="both"/>
              <w:rPr>
                <w:sz w:val="20"/>
              </w:rPr>
            </w:pPr>
            <w:r>
              <w:rPr>
                <w:sz w:val="20"/>
              </w:rPr>
              <w:t>интегрирующих содержание образовательных областей, творческих и исследовательских проектов и так далее</w:t>
            </w:r>
          </w:p>
        </w:tc>
        <w:tc>
          <w:tcPr>
            <w:tcW w:w="5121" w:type="dxa"/>
            <w:gridSpan w:val="2"/>
          </w:tcPr>
          <w:p w14:paraId="754F5ED9" w14:textId="77777777" w:rsidR="00ED12CF" w:rsidRDefault="00643BAF">
            <w:pPr>
              <w:pStyle w:val="TableParagraph"/>
              <w:spacing w:before="224" w:line="264" w:lineRule="auto"/>
              <w:ind w:left="105" w:right="3110"/>
              <w:rPr>
                <w:sz w:val="20"/>
              </w:rPr>
            </w:pPr>
            <w:r>
              <w:rPr>
                <w:spacing w:val="-2"/>
                <w:sz w:val="20"/>
              </w:rPr>
              <w:t>продуктивная практика</w:t>
            </w:r>
          </w:p>
        </w:tc>
        <w:tc>
          <w:tcPr>
            <w:tcW w:w="5353" w:type="dxa"/>
          </w:tcPr>
          <w:p w14:paraId="00F6A2DF" w14:textId="77777777" w:rsidR="00ED12CF" w:rsidRDefault="00643BAF">
            <w:pPr>
              <w:pStyle w:val="TableParagraph"/>
              <w:spacing w:before="224" w:line="264" w:lineRule="auto"/>
              <w:ind w:left="102" w:right="104"/>
              <w:rPr>
                <w:sz w:val="20"/>
              </w:rPr>
            </w:pPr>
            <w:r>
              <w:rPr>
                <w:sz w:val="20"/>
              </w:rPr>
              <w:t>ребёнок</w:t>
            </w:r>
            <w:r>
              <w:rPr>
                <w:spacing w:val="40"/>
                <w:sz w:val="20"/>
              </w:rPr>
              <w:t xml:space="preserve"> </w:t>
            </w:r>
            <w:r>
              <w:rPr>
                <w:sz w:val="20"/>
              </w:rPr>
              <w:t>–</w:t>
            </w:r>
            <w:r>
              <w:rPr>
                <w:spacing w:val="40"/>
                <w:sz w:val="20"/>
              </w:rPr>
              <w:t xml:space="preserve"> </w:t>
            </w:r>
            <w:r>
              <w:rPr>
                <w:sz w:val="20"/>
              </w:rPr>
              <w:t>созидающий</w:t>
            </w:r>
            <w:r>
              <w:rPr>
                <w:spacing w:val="40"/>
                <w:sz w:val="20"/>
              </w:rPr>
              <w:t xml:space="preserve"> </w:t>
            </w:r>
            <w:r>
              <w:rPr>
                <w:sz w:val="20"/>
              </w:rPr>
              <w:t>и</w:t>
            </w:r>
            <w:r>
              <w:rPr>
                <w:spacing w:val="40"/>
                <w:sz w:val="20"/>
              </w:rPr>
              <w:t xml:space="preserve"> </w:t>
            </w:r>
            <w:r>
              <w:rPr>
                <w:sz w:val="20"/>
              </w:rPr>
              <w:t>волевой</w:t>
            </w:r>
            <w:r>
              <w:rPr>
                <w:spacing w:val="40"/>
                <w:sz w:val="20"/>
              </w:rPr>
              <w:t xml:space="preserve"> </w:t>
            </w:r>
            <w:r>
              <w:rPr>
                <w:sz w:val="20"/>
              </w:rPr>
              <w:t>субъект</w:t>
            </w:r>
            <w:r>
              <w:rPr>
                <w:spacing w:val="40"/>
                <w:sz w:val="20"/>
              </w:rPr>
              <w:t xml:space="preserve"> </w:t>
            </w:r>
            <w:r>
              <w:rPr>
                <w:sz w:val="20"/>
              </w:rPr>
              <w:t xml:space="preserve">(инициатива </w:t>
            </w:r>
            <w:r>
              <w:rPr>
                <w:spacing w:val="-2"/>
                <w:sz w:val="20"/>
              </w:rPr>
              <w:t>целеполагания)</w:t>
            </w:r>
          </w:p>
        </w:tc>
      </w:tr>
      <w:tr w:rsidR="00ED12CF" w14:paraId="14D96502" w14:textId="77777777">
        <w:trPr>
          <w:trHeight w:hRule="exact" w:val="1084"/>
        </w:trPr>
        <w:tc>
          <w:tcPr>
            <w:tcW w:w="4378" w:type="dxa"/>
            <w:vMerge w:val="restart"/>
          </w:tcPr>
          <w:p w14:paraId="0888259B" w14:textId="77777777" w:rsidR="00ED12CF" w:rsidRDefault="00ED12CF">
            <w:pPr>
              <w:pStyle w:val="TableParagraph"/>
              <w:spacing w:before="106"/>
              <w:ind w:left="0"/>
              <w:rPr>
                <w:b/>
                <w:sz w:val="20"/>
              </w:rPr>
            </w:pPr>
          </w:p>
          <w:p w14:paraId="6A1753F4" w14:textId="77777777" w:rsidR="00ED12CF" w:rsidRDefault="00643BAF">
            <w:pPr>
              <w:pStyle w:val="TableParagraph"/>
              <w:spacing w:line="264" w:lineRule="auto"/>
              <w:ind w:left="103" w:right="103"/>
              <w:jc w:val="both"/>
              <w:rPr>
                <w:sz w:val="20"/>
              </w:rPr>
            </w:pPr>
            <w:r>
              <w:rPr>
                <w:sz w:val="20"/>
              </w:rPr>
              <w:t>в рамках отведенного времени педагог может организовывать образовательную деятельность</w:t>
            </w:r>
            <w:r>
              <w:rPr>
                <w:spacing w:val="40"/>
                <w:sz w:val="20"/>
              </w:rPr>
              <w:t xml:space="preserve"> </w:t>
            </w:r>
            <w:r>
              <w:rPr>
                <w:sz w:val="20"/>
              </w:rPr>
              <w:t>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21" w:type="dxa"/>
            <w:gridSpan w:val="2"/>
          </w:tcPr>
          <w:p w14:paraId="1BFCB962" w14:textId="77777777" w:rsidR="00ED12CF" w:rsidRDefault="00ED12CF">
            <w:pPr>
              <w:pStyle w:val="TableParagraph"/>
              <w:spacing w:before="197"/>
              <w:ind w:left="0"/>
              <w:rPr>
                <w:b/>
                <w:sz w:val="20"/>
              </w:rPr>
            </w:pPr>
          </w:p>
          <w:p w14:paraId="49609874" w14:textId="77777777" w:rsidR="00ED12CF" w:rsidRDefault="00643BAF">
            <w:pPr>
              <w:pStyle w:val="TableParagraph"/>
              <w:ind w:left="105"/>
              <w:rPr>
                <w:sz w:val="20"/>
              </w:rPr>
            </w:pPr>
            <w:r>
              <w:rPr>
                <w:spacing w:val="-2"/>
                <w:sz w:val="20"/>
              </w:rPr>
              <w:t>познавательно-исследовательская</w:t>
            </w:r>
            <w:r>
              <w:rPr>
                <w:spacing w:val="33"/>
                <w:sz w:val="20"/>
              </w:rPr>
              <w:t xml:space="preserve"> </w:t>
            </w:r>
            <w:r>
              <w:rPr>
                <w:spacing w:val="-2"/>
                <w:sz w:val="20"/>
              </w:rPr>
              <w:t>практика</w:t>
            </w:r>
          </w:p>
        </w:tc>
        <w:tc>
          <w:tcPr>
            <w:tcW w:w="5353" w:type="dxa"/>
          </w:tcPr>
          <w:p w14:paraId="19C5684B" w14:textId="77777777" w:rsidR="00ED12CF" w:rsidRDefault="00ED12CF">
            <w:pPr>
              <w:pStyle w:val="TableParagraph"/>
              <w:spacing w:before="72"/>
              <w:ind w:left="0"/>
              <w:rPr>
                <w:b/>
                <w:sz w:val="20"/>
              </w:rPr>
            </w:pPr>
          </w:p>
          <w:p w14:paraId="453ECA08" w14:textId="77777777" w:rsidR="00ED12CF" w:rsidRDefault="00643BAF">
            <w:pPr>
              <w:pStyle w:val="TableParagraph"/>
              <w:tabs>
                <w:tab w:val="left" w:pos="1023"/>
                <w:tab w:val="left" w:pos="1541"/>
                <w:tab w:val="left" w:pos="2448"/>
                <w:tab w:val="left" w:pos="3849"/>
              </w:tabs>
              <w:spacing w:line="264" w:lineRule="auto"/>
              <w:ind w:left="102" w:right="104"/>
              <w:rPr>
                <w:sz w:val="20"/>
              </w:rPr>
            </w:pPr>
            <w:r>
              <w:rPr>
                <w:spacing w:val="-2"/>
                <w:sz w:val="20"/>
              </w:rPr>
              <w:t>ребёнок</w:t>
            </w:r>
            <w:r>
              <w:rPr>
                <w:sz w:val="20"/>
              </w:rPr>
              <w:tab/>
            </w:r>
            <w:r>
              <w:rPr>
                <w:spacing w:val="-4"/>
                <w:sz w:val="20"/>
              </w:rPr>
              <w:t>как</w:t>
            </w:r>
            <w:r>
              <w:rPr>
                <w:sz w:val="20"/>
              </w:rPr>
              <w:tab/>
            </w:r>
            <w:r>
              <w:rPr>
                <w:spacing w:val="-2"/>
                <w:sz w:val="20"/>
              </w:rPr>
              <w:t>субъект</w:t>
            </w:r>
            <w:r>
              <w:rPr>
                <w:sz w:val="20"/>
              </w:rPr>
              <w:tab/>
            </w:r>
            <w:r>
              <w:rPr>
                <w:spacing w:val="-2"/>
                <w:sz w:val="20"/>
              </w:rPr>
              <w:t>исследования</w:t>
            </w:r>
            <w:r>
              <w:rPr>
                <w:sz w:val="20"/>
              </w:rPr>
              <w:tab/>
            </w:r>
            <w:r>
              <w:rPr>
                <w:spacing w:val="-2"/>
                <w:sz w:val="20"/>
              </w:rPr>
              <w:t>(познавательная инициатива)</w:t>
            </w:r>
          </w:p>
        </w:tc>
      </w:tr>
      <w:tr w:rsidR="00ED12CF" w14:paraId="1F07C506" w14:textId="77777777">
        <w:trPr>
          <w:trHeight w:hRule="exact" w:val="1082"/>
        </w:trPr>
        <w:tc>
          <w:tcPr>
            <w:tcW w:w="4378" w:type="dxa"/>
            <w:vMerge/>
            <w:tcBorders>
              <w:top w:val="nil"/>
            </w:tcBorders>
          </w:tcPr>
          <w:p w14:paraId="7304B7DE" w14:textId="77777777" w:rsidR="00ED12CF" w:rsidRDefault="00ED12CF">
            <w:pPr>
              <w:rPr>
                <w:sz w:val="2"/>
                <w:szCs w:val="2"/>
              </w:rPr>
            </w:pPr>
          </w:p>
        </w:tc>
        <w:tc>
          <w:tcPr>
            <w:tcW w:w="5121" w:type="dxa"/>
            <w:gridSpan w:val="2"/>
          </w:tcPr>
          <w:p w14:paraId="170EBE0E" w14:textId="77777777" w:rsidR="00ED12CF" w:rsidRDefault="00ED12CF">
            <w:pPr>
              <w:pStyle w:val="TableParagraph"/>
              <w:spacing w:before="197"/>
              <w:ind w:left="0"/>
              <w:rPr>
                <w:b/>
                <w:sz w:val="20"/>
              </w:rPr>
            </w:pPr>
          </w:p>
          <w:p w14:paraId="2B9DE30C" w14:textId="77777777" w:rsidR="00ED12CF" w:rsidRDefault="00643BAF">
            <w:pPr>
              <w:pStyle w:val="TableParagraph"/>
              <w:ind w:left="105"/>
              <w:rPr>
                <w:sz w:val="20"/>
              </w:rPr>
            </w:pPr>
            <w:r>
              <w:rPr>
                <w:spacing w:val="-2"/>
                <w:sz w:val="20"/>
              </w:rPr>
              <w:t>коммуникативная</w:t>
            </w:r>
            <w:r>
              <w:rPr>
                <w:spacing w:val="12"/>
                <w:sz w:val="20"/>
              </w:rPr>
              <w:t xml:space="preserve"> </w:t>
            </w:r>
            <w:r>
              <w:rPr>
                <w:spacing w:val="-2"/>
                <w:sz w:val="20"/>
              </w:rPr>
              <w:t>практика</w:t>
            </w:r>
          </w:p>
        </w:tc>
        <w:tc>
          <w:tcPr>
            <w:tcW w:w="5353" w:type="dxa"/>
          </w:tcPr>
          <w:p w14:paraId="631C1388" w14:textId="77777777" w:rsidR="00ED12CF" w:rsidRDefault="00ED12CF">
            <w:pPr>
              <w:pStyle w:val="TableParagraph"/>
              <w:spacing w:before="70"/>
              <w:ind w:left="0"/>
              <w:rPr>
                <w:b/>
                <w:sz w:val="20"/>
              </w:rPr>
            </w:pPr>
          </w:p>
          <w:p w14:paraId="47262FE2" w14:textId="77777777" w:rsidR="00ED12CF" w:rsidRDefault="00643BAF">
            <w:pPr>
              <w:pStyle w:val="TableParagraph"/>
              <w:spacing w:line="264" w:lineRule="auto"/>
              <w:ind w:left="102" w:right="104"/>
              <w:rPr>
                <w:sz w:val="20"/>
              </w:rPr>
            </w:pPr>
            <w:r>
              <w:rPr>
                <w:sz w:val="20"/>
              </w:rPr>
              <w:t>ребёнок</w:t>
            </w:r>
            <w:r>
              <w:rPr>
                <w:spacing w:val="80"/>
                <w:sz w:val="20"/>
              </w:rPr>
              <w:t xml:space="preserve"> </w:t>
            </w:r>
            <w:r>
              <w:rPr>
                <w:sz w:val="20"/>
              </w:rPr>
              <w:t>–</w:t>
            </w:r>
            <w:r>
              <w:rPr>
                <w:spacing w:val="80"/>
                <w:sz w:val="20"/>
              </w:rPr>
              <w:t xml:space="preserve"> </w:t>
            </w:r>
            <w:r>
              <w:rPr>
                <w:sz w:val="20"/>
              </w:rPr>
              <w:t>партнер</w:t>
            </w:r>
            <w:r>
              <w:rPr>
                <w:spacing w:val="80"/>
                <w:sz w:val="20"/>
              </w:rPr>
              <w:t xml:space="preserve"> </w:t>
            </w:r>
            <w:r>
              <w:rPr>
                <w:sz w:val="20"/>
              </w:rPr>
              <w:t>по</w:t>
            </w:r>
            <w:r>
              <w:rPr>
                <w:spacing w:val="80"/>
                <w:sz w:val="20"/>
              </w:rPr>
              <w:t xml:space="preserve"> </w:t>
            </w:r>
            <w:r>
              <w:rPr>
                <w:sz w:val="20"/>
              </w:rPr>
              <w:t>взаимодействию</w:t>
            </w:r>
            <w:r>
              <w:rPr>
                <w:spacing w:val="80"/>
                <w:sz w:val="20"/>
              </w:rPr>
              <w:t xml:space="preserve"> </w:t>
            </w:r>
            <w:r>
              <w:rPr>
                <w:sz w:val="20"/>
              </w:rPr>
              <w:t>и</w:t>
            </w:r>
            <w:r>
              <w:rPr>
                <w:spacing w:val="80"/>
                <w:sz w:val="20"/>
              </w:rPr>
              <w:t xml:space="preserve"> </w:t>
            </w:r>
            <w:r>
              <w:rPr>
                <w:sz w:val="20"/>
              </w:rPr>
              <w:t>собеседник (коммуникативная инициатива)</w:t>
            </w:r>
          </w:p>
        </w:tc>
      </w:tr>
      <w:tr w:rsidR="00ED12CF" w14:paraId="54946619" w14:textId="77777777">
        <w:trPr>
          <w:trHeight w:hRule="exact" w:val="1274"/>
        </w:trPr>
        <w:tc>
          <w:tcPr>
            <w:tcW w:w="4378" w:type="dxa"/>
          </w:tcPr>
          <w:p w14:paraId="081E3B71" w14:textId="77777777" w:rsidR="00ED12CF" w:rsidRDefault="00643BAF">
            <w:pPr>
              <w:pStyle w:val="TableParagraph"/>
              <w:tabs>
                <w:tab w:val="left" w:pos="1187"/>
                <w:tab w:val="left" w:pos="2755"/>
                <w:tab w:val="left" w:pos="4055"/>
              </w:tabs>
              <w:spacing w:before="17" w:line="264" w:lineRule="auto"/>
              <w:ind w:left="103" w:right="104"/>
              <w:jc w:val="both"/>
              <w:rPr>
                <w:sz w:val="20"/>
              </w:rPr>
            </w:pPr>
            <w:r>
              <w:rPr>
                <w:spacing w:val="-2"/>
                <w:sz w:val="20"/>
              </w:rPr>
              <w:t>время</w:t>
            </w:r>
            <w:r>
              <w:rPr>
                <w:sz w:val="20"/>
              </w:rPr>
              <w:tab/>
            </w:r>
            <w:r>
              <w:rPr>
                <w:spacing w:val="-2"/>
                <w:sz w:val="20"/>
              </w:rPr>
              <w:t>проведения</w:t>
            </w:r>
            <w:r>
              <w:rPr>
                <w:sz w:val="20"/>
              </w:rPr>
              <w:tab/>
            </w:r>
            <w:r>
              <w:rPr>
                <w:spacing w:val="-2"/>
                <w:sz w:val="20"/>
              </w:rPr>
              <w:t>занятий,</w:t>
            </w:r>
            <w:r>
              <w:rPr>
                <w:sz w:val="20"/>
              </w:rPr>
              <w:tab/>
            </w:r>
            <w:r>
              <w:rPr>
                <w:spacing w:val="-6"/>
                <w:sz w:val="20"/>
              </w:rPr>
              <w:t xml:space="preserve">их </w:t>
            </w:r>
            <w:r>
              <w:rPr>
                <w:sz w:val="20"/>
              </w:rPr>
              <w:t>продолжительность, длительность перерывов, суммарная образовательная нагрузка для детей дошкольного</w:t>
            </w:r>
            <w:r>
              <w:rPr>
                <w:spacing w:val="67"/>
                <w:sz w:val="20"/>
              </w:rPr>
              <w:t xml:space="preserve"> </w:t>
            </w:r>
            <w:r>
              <w:rPr>
                <w:sz w:val="20"/>
              </w:rPr>
              <w:t>возраста</w:t>
            </w:r>
            <w:r>
              <w:rPr>
                <w:spacing w:val="67"/>
                <w:sz w:val="20"/>
              </w:rPr>
              <w:t xml:space="preserve"> </w:t>
            </w:r>
            <w:r>
              <w:rPr>
                <w:sz w:val="20"/>
              </w:rPr>
              <w:t>определяются</w:t>
            </w:r>
            <w:r>
              <w:rPr>
                <w:spacing w:val="68"/>
                <w:sz w:val="20"/>
              </w:rPr>
              <w:t xml:space="preserve"> </w:t>
            </w:r>
            <w:r>
              <w:rPr>
                <w:spacing w:val="-2"/>
                <w:sz w:val="20"/>
              </w:rPr>
              <w:t>СанПиН</w:t>
            </w:r>
          </w:p>
          <w:p w14:paraId="0ADB23BD" w14:textId="77777777" w:rsidR="00ED12CF" w:rsidRDefault="00643BAF">
            <w:pPr>
              <w:pStyle w:val="TableParagraph"/>
              <w:spacing w:before="1" w:line="215" w:lineRule="exact"/>
              <w:ind w:left="103"/>
              <w:rPr>
                <w:sz w:val="20"/>
              </w:rPr>
            </w:pPr>
            <w:r>
              <w:rPr>
                <w:spacing w:val="-2"/>
                <w:sz w:val="20"/>
              </w:rPr>
              <w:t>1.2.3685-</w:t>
            </w:r>
            <w:r>
              <w:rPr>
                <w:spacing w:val="-5"/>
                <w:sz w:val="20"/>
              </w:rPr>
              <w:t>21</w:t>
            </w:r>
          </w:p>
        </w:tc>
        <w:tc>
          <w:tcPr>
            <w:tcW w:w="5121" w:type="dxa"/>
            <w:gridSpan w:val="2"/>
            <w:vMerge w:val="restart"/>
          </w:tcPr>
          <w:p w14:paraId="13F6BA4B" w14:textId="77777777" w:rsidR="00ED12CF" w:rsidRDefault="00ED12CF">
            <w:pPr>
              <w:pStyle w:val="TableParagraph"/>
              <w:ind w:left="0"/>
              <w:rPr>
                <w:b/>
                <w:sz w:val="20"/>
              </w:rPr>
            </w:pPr>
          </w:p>
          <w:p w14:paraId="7B557E4C" w14:textId="77777777" w:rsidR="00ED12CF" w:rsidRDefault="00ED12CF">
            <w:pPr>
              <w:pStyle w:val="TableParagraph"/>
              <w:ind w:left="0"/>
              <w:rPr>
                <w:b/>
                <w:sz w:val="20"/>
              </w:rPr>
            </w:pPr>
          </w:p>
          <w:p w14:paraId="19DB2C83" w14:textId="77777777" w:rsidR="00ED12CF" w:rsidRDefault="00ED12CF">
            <w:pPr>
              <w:pStyle w:val="TableParagraph"/>
              <w:ind w:left="0"/>
              <w:rPr>
                <w:b/>
                <w:sz w:val="20"/>
              </w:rPr>
            </w:pPr>
          </w:p>
          <w:p w14:paraId="08475DA8" w14:textId="77777777" w:rsidR="00ED12CF" w:rsidRDefault="00ED12CF">
            <w:pPr>
              <w:pStyle w:val="TableParagraph"/>
              <w:spacing w:before="114"/>
              <w:ind w:left="0"/>
              <w:rPr>
                <w:b/>
                <w:sz w:val="20"/>
              </w:rPr>
            </w:pPr>
          </w:p>
          <w:p w14:paraId="34E0B51F" w14:textId="77777777" w:rsidR="00ED12CF" w:rsidRDefault="00643BAF">
            <w:pPr>
              <w:pStyle w:val="TableParagraph"/>
              <w:ind w:left="105"/>
              <w:rPr>
                <w:sz w:val="20"/>
              </w:rPr>
            </w:pPr>
            <w:r>
              <w:rPr>
                <w:sz w:val="20"/>
              </w:rPr>
              <w:t>чтение</w:t>
            </w:r>
            <w:r>
              <w:rPr>
                <w:spacing w:val="-12"/>
                <w:sz w:val="20"/>
              </w:rPr>
              <w:t xml:space="preserve"> </w:t>
            </w:r>
            <w:r>
              <w:rPr>
                <w:sz w:val="20"/>
              </w:rPr>
              <w:t>художественной</w:t>
            </w:r>
            <w:r>
              <w:rPr>
                <w:spacing w:val="-11"/>
                <w:sz w:val="20"/>
              </w:rPr>
              <w:t xml:space="preserve"> </w:t>
            </w:r>
            <w:r>
              <w:rPr>
                <w:spacing w:val="-2"/>
                <w:sz w:val="20"/>
              </w:rPr>
              <w:t>литературы</w:t>
            </w:r>
          </w:p>
        </w:tc>
        <w:tc>
          <w:tcPr>
            <w:tcW w:w="5353" w:type="dxa"/>
            <w:vMerge w:val="restart"/>
          </w:tcPr>
          <w:p w14:paraId="2B913DDB" w14:textId="77777777" w:rsidR="00ED12CF" w:rsidRDefault="00ED12CF">
            <w:pPr>
              <w:pStyle w:val="TableParagraph"/>
              <w:ind w:left="0"/>
              <w:rPr>
                <w:b/>
                <w:sz w:val="20"/>
              </w:rPr>
            </w:pPr>
          </w:p>
          <w:p w14:paraId="7DFEBAFE" w14:textId="77777777" w:rsidR="00ED12CF" w:rsidRDefault="00ED12CF">
            <w:pPr>
              <w:pStyle w:val="TableParagraph"/>
              <w:spacing w:before="195"/>
              <w:ind w:left="0"/>
              <w:rPr>
                <w:b/>
                <w:sz w:val="20"/>
              </w:rPr>
            </w:pPr>
          </w:p>
          <w:p w14:paraId="3058AA92" w14:textId="77777777" w:rsidR="00ED12CF" w:rsidRDefault="00643BAF">
            <w:pPr>
              <w:pStyle w:val="TableParagraph"/>
              <w:tabs>
                <w:tab w:val="left" w:pos="4029"/>
              </w:tabs>
              <w:spacing w:line="264" w:lineRule="auto"/>
              <w:ind w:left="102" w:right="102"/>
              <w:jc w:val="both"/>
              <w:rPr>
                <w:sz w:val="20"/>
              </w:rPr>
            </w:pPr>
            <w:r>
              <w:rPr>
                <w:sz w:val="20"/>
              </w:rPr>
              <w:t xml:space="preserve">дополняет развивающие возможности других культурных практик детей дошкольного возраста (игровой, </w:t>
            </w:r>
            <w:r>
              <w:rPr>
                <w:spacing w:val="-2"/>
                <w:sz w:val="20"/>
              </w:rPr>
              <w:t>познавательно-исследовательской,</w:t>
            </w:r>
            <w:r>
              <w:rPr>
                <w:sz w:val="20"/>
              </w:rPr>
              <w:tab/>
            </w:r>
            <w:r>
              <w:rPr>
                <w:spacing w:val="-2"/>
                <w:sz w:val="20"/>
              </w:rPr>
              <w:t>продуктивной деятельности)</w:t>
            </w:r>
          </w:p>
        </w:tc>
      </w:tr>
      <w:tr w:rsidR="00ED12CF" w14:paraId="3F0759BF" w14:textId="77777777">
        <w:trPr>
          <w:trHeight w:hRule="exact" w:val="1022"/>
        </w:trPr>
        <w:tc>
          <w:tcPr>
            <w:tcW w:w="4378" w:type="dxa"/>
          </w:tcPr>
          <w:p w14:paraId="5C1DBCB9" w14:textId="77777777" w:rsidR="00ED12CF" w:rsidRDefault="00643BAF">
            <w:pPr>
              <w:pStyle w:val="TableParagraph"/>
              <w:spacing w:before="17" w:line="264" w:lineRule="auto"/>
              <w:ind w:left="103" w:right="105"/>
              <w:jc w:val="both"/>
              <w:rPr>
                <w:sz w:val="20"/>
              </w:rPr>
            </w:pPr>
            <w:r>
              <w:rPr>
                <w:sz w:val="20"/>
              </w:rPr>
              <w:t>при организации занятий педагог использует опыт, накопленный при проведении образовательной</w:t>
            </w:r>
            <w:r>
              <w:rPr>
                <w:spacing w:val="68"/>
                <w:w w:val="150"/>
                <w:sz w:val="20"/>
              </w:rPr>
              <w:t xml:space="preserve">  </w:t>
            </w:r>
            <w:r>
              <w:rPr>
                <w:sz w:val="20"/>
              </w:rPr>
              <w:t>деятельности</w:t>
            </w:r>
            <w:r>
              <w:rPr>
                <w:spacing w:val="69"/>
                <w:w w:val="150"/>
                <w:sz w:val="20"/>
              </w:rPr>
              <w:t xml:space="preserve">  </w:t>
            </w:r>
            <w:r>
              <w:rPr>
                <w:sz w:val="20"/>
              </w:rPr>
              <w:t>в</w:t>
            </w:r>
            <w:r>
              <w:rPr>
                <w:spacing w:val="69"/>
                <w:w w:val="150"/>
                <w:sz w:val="20"/>
              </w:rPr>
              <w:t xml:space="preserve">  </w:t>
            </w:r>
            <w:r>
              <w:rPr>
                <w:spacing w:val="-2"/>
                <w:sz w:val="20"/>
              </w:rPr>
              <w:t>рамках</w:t>
            </w:r>
          </w:p>
          <w:p w14:paraId="7BDDF7C5" w14:textId="77777777" w:rsidR="00ED12CF" w:rsidRDefault="00643BAF">
            <w:pPr>
              <w:pStyle w:val="TableParagraph"/>
              <w:spacing w:before="2" w:line="215" w:lineRule="exact"/>
              <w:ind w:left="103"/>
              <w:jc w:val="both"/>
              <w:rPr>
                <w:sz w:val="20"/>
              </w:rPr>
            </w:pPr>
            <w:r>
              <w:rPr>
                <w:spacing w:val="-2"/>
                <w:sz w:val="20"/>
              </w:rPr>
              <w:t>сформировавшихся</w:t>
            </w:r>
            <w:r>
              <w:rPr>
                <w:spacing w:val="12"/>
                <w:sz w:val="20"/>
              </w:rPr>
              <w:t xml:space="preserve"> </w:t>
            </w:r>
            <w:r>
              <w:rPr>
                <w:spacing w:val="-2"/>
                <w:sz w:val="20"/>
              </w:rPr>
              <w:t>подходов</w:t>
            </w:r>
          </w:p>
        </w:tc>
        <w:tc>
          <w:tcPr>
            <w:tcW w:w="5121" w:type="dxa"/>
            <w:gridSpan w:val="2"/>
            <w:vMerge/>
            <w:tcBorders>
              <w:top w:val="nil"/>
            </w:tcBorders>
          </w:tcPr>
          <w:p w14:paraId="0D77365B" w14:textId="77777777" w:rsidR="00ED12CF" w:rsidRDefault="00ED12CF">
            <w:pPr>
              <w:rPr>
                <w:sz w:val="2"/>
                <w:szCs w:val="2"/>
              </w:rPr>
            </w:pPr>
          </w:p>
        </w:tc>
        <w:tc>
          <w:tcPr>
            <w:tcW w:w="5353" w:type="dxa"/>
            <w:vMerge/>
            <w:tcBorders>
              <w:top w:val="nil"/>
            </w:tcBorders>
          </w:tcPr>
          <w:p w14:paraId="316D0937" w14:textId="77777777" w:rsidR="00ED12CF" w:rsidRDefault="00ED12CF">
            <w:pPr>
              <w:rPr>
                <w:sz w:val="2"/>
                <w:szCs w:val="2"/>
              </w:rPr>
            </w:pPr>
          </w:p>
        </w:tc>
      </w:tr>
      <w:tr w:rsidR="00ED12CF" w14:paraId="23B34364" w14:textId="77777777">
        <w:trPr>
          <w:trHeight w:hRule="exact" w:val="931"/>
        </w:trPr>
        <w:tc>
          <w:tcPr>
            <w:tcW w:w="4378" w:type="dxa"/>
            <w:vMerge w:val="restart"/>
          </w:tcPr>
          <w:p w14:paraId="180ADB44" w14:textId="77777777" w:rsidR="00ED12CF" w:rsidRDefault="00643BAF">
            <w:pPr>
              <w:pStyle w:val="TableParagraph"/>
              <w:tabs>
                <w:tab w:val="left" w:pos="1206"/>
                <w:tab w:val="left" w:pos="2829"/>
              </w:tabs>
              <w:spacing w:before="183" w:line="264" w:lineRule="auto"/>
              <w:ind w:left="103" w:right="103"/>
              <w:jc w:val="both"/>
              <w:rPr>
                <w:sz w:val="20"/>
              </w:rPr>
            </w:pPr>
            <w:r>
              <w:rPr>
                <w:sz w:val="20"/>
              </w:rPr>
              <w:t xml:space="preserve">введение термина «занятие» не означает регламентацию процесса; термин фиксирует </w:t>
            </w:r>
            <w:r>
              <w:rPr>
                <w:spacing w:val="-2"/>
                <w:sz w:val="20"/>
              </w:rPr>
              <w:t>форму</w:t>
            </w:r>
            <w:r>
              <w:rPr>
                <w:sz w:val="20"/>
              </w:rPr>
              <w:tab/>
            </w:r>
            <w:r>
              <w:rPr>
                <w:spacing w:val="-2"/>
                <w:sz w:val="20"/>
              </w:rPr>
              <w:t>организации</w:t>
            </w:r>
            <w:r>
              <w:rPr>
                <w:sz w:val="20"/>
              </w:rPr>
              <w:tab/>
            </w:r>
            <w:r>
              <w:rPr>
                <w:spacing w:val="-2"/>
                <w:sz w:val="20"/>
              </w:rPr>
              <w:t xml:space="preserve">образовательной </w:t>
            </w:r>
            <w:r>
              <w:rPr>
                <w:sz w:val="20"/>
              </w:rPr>
              <w:t>деятельности; содержание и педагогически обоснованную методику проведения занятий педагог может выбирать самостоятельно</w:t>
            </w:r>
          </w:p>
        </w:tc>
        <w:tc>
          <w:tcPr>
            <w:tcW w:w="10474" w:type="dxa"/>
            <w:gridSpan w:val="3"/>
          </w:tcPr>
          <w:p w14:paraId="738A823D" w14:textId="77777777" w:rsidR="00ED12CF" w:rsidRDefault="00643BAF">
            <w:pPr>
              <w:pStyle w:val="TableParagraph"/>
              <w:spacing w:before="224" w:line="266" w:lineRule="auto"/>
              <w:ind w:left="105"/>
              <w:rPr>
                <w:sz w:val="20"/>
              </w:rPr>
            </w:pPr>
            <w:r>
              <w:rPr>
                <w:sz w:val="20"/>
              </w:rPr>
              <w:t>тематику</w:t>
            </w:r>
            <w:r>
              <w:rPr>
                <w:spacing w:val="31"/>
                <w:sz w:val="20"/>
              </w:rPr>
              <w:t xml:space="preserve"> </w:t>
            </w:r>
            <w:r>
              <w:rPr>
                <w:sz w:val="20"/>
              </w:rPr>
              <w:t>помогают</w:t>
            </w:r>
            <w:r>
              <w:rPr>
                <w:spacing w:val="31"/>
                <w:sz w:val="20"/>
              </w:rPr>
              <w:t xml:space="preserve"> </w:t>
            </w:r>
            <w:r>
              <w:rPr>
                <w:sz w:val="20"/>
              </w:rPr>
              <w:t>определить</w:t>
            </w:r>
            <w:r>
              <w:rPr>
                <w:spacing w:val="32"/>
                <w:sz w:val="20"/>
              </w:rPr>
              <w:t xml:space="preserve"> </w:t>
            </w:r>
            <w:r>
              <w:rPr>
                <w:sz w:val="20"/>
              </w:rPr>
              <w:t>детские</w:t>
            </w:r>
            <w:r>
              <w:rPr>
                <w:spacing w:val="32"/>
                <w:sz w:val="20"/>
              </w:rPr>
              <w:t xml:space="preserve"> </w:t>
            </w:r>
            <w:r>
              <w:rPr>
                <w:sz w:val="20"/>
              </w:rPr>
              <w:t>вопросы,</w:t>
            </w:r>
            <w:r>
              <w:rPr>
                <w:spacing w:val="32"/>
                <w:sz w:val="20"/>
              </w:rPr>
              <w:t xml:space="preserve"> </w:t>
            </w:r>
            <w:r>
              <w:rPr>
                <w:sz w:val="20"/>
              </w:rPr>
              <w:t>проявленный</w:t>
            </w:r>
            <w:r>
              <w:rPr>
                <w:spacing w:val="31"/>
                <w:sz w:val="20"/>
              </w:rPr>
              <w:t xml:space="preserve"> </w:t>
            </w:r>
            <w:r>
              <w:rPr>
                <w:sz w:val="20"/>
              </w:rPr>
              <w:t>интерес</w:t>
            </w:r>
            <w:r>
              <w:rPr>
                <w:spacing w:val="32"/>
                <w:sz w:val="20"/>
              </w:rPr>
              <w:t xml:space="preserve"> </w:t>
            </w:r>
            <w:r>
              <w:rPr>
                <w:sz w:val="20"/>
              </w:rPr>
              <w:t>к</w:t>
            </w:r>
            <w:r>
              <w:rPr>
                <w:spacing w:val="31"/>
                <w:sz w:val="20"/>
              </w:rPr>
              <w:t xml:space="preserve"> </w:t>
            </w:r>
            <w:r>
              <w:rPr>
                <w:sz w:val="20"/>
              </w:rPr>
              <w:t>явлениям</w:t>
            </w:r>
            <w:r>
              <w:rPr>
                <w:spacing w:val="32"/>
                <w:sz w:val="20"/>
              </w:rPr>
              <w:t xml:space="preserve"> </w:t>
            </w:r>
            <w:r>
              <w:rPr>
                <w:sz w:val="20"/>
              </w:rPr>
              <w:t>окружающей</w:t>
            </w:r>
            <w:r>
              <w:rPr>
                <w:spacing w:val="31"/>
                <w:sz w:val="20"/>
              </w:rPr>
              <w:t xml:space="preserve"> </w:t>
            </w:r>
            <w:r>
              <w:rPr>
                <w:sz w:val="20"/>
              </w:rPr>
              <w:t>действительности или предметам, значимые события, неожиданные явления, художественная литература и другое</w:t>
            </w:r>
          </w:p>
        </w:tc>
      </w:tr>
      <w:tr w:rsidR="00ED12CF" w14:paraId="53F93710" w14:textId="77777777">
        <w:trPr>
          <w:trHeight w:hRule="exact" w:val="928"/>
        </w:trPr>
        <w:tc>
          <w:tcPr>
            <w:tcW w:w="4378" w:type="dxa"/>
            <w:vMerge/>
            <w:tcBorders>
              <w:top w:val="nil"/>
            </w:tcBorders>
          </w:tcPr>
          <w:p w14:paraId="2F2D1617" w14:textId="77777777" w:rsidR="00ED12CF" w:rsidRDefault="00ED12CF">
            <w:pPr>
              <w:rPr>
                <w:sz w:val="2"/>
                <w:szCs w:val="2"/>
              </w:rPr>
            </w:pPr>
          </w:p>
        </w:tc>
        <w:tc>
          <w:tcPr>
            <w:tcW w:w="10474" w:type="dxa"/>
            <w:gridSpan w:val="3"/>
          </w:tcPr>
          <w:p w14:paraId="6FB5441F" w14:textId="77777777" w:rsidR="00ED12CF" w:rsidRDefault="00ED12CF">
            <w:pPr>
              <w:pStyle w:val="TableParagraph"/>
              <w:spacing w:before="120"/>
              <w:ind w:left="0"/>
              <w:rPr>
                <w:b/>
                <w:sz w:val="20"/>
              </w:rPr>
            </w:pPr>
          </w:p>
          <w:p w14:paraId="18035C50" w14:textId="77777777" w:rsidR="00ED12CF" w:rsidRDefault="00643BAF">
            <w:pPr>
              <w:pStyle w:val="TableParagraph"/>
              <w:ind w:left="105"/>
              <w:rPr>
                <w:sz w:val="20"/>
              </w:rPr>
            </w:pPr>
            <w:r>
              <w:rPr>
                <w:sz w:val="20"/>
              </w:rPr>
              <w:t>организация</w:t>
            </w:r>
            <w:r>
              <w:rPr>
                <w:spacing w:val="-12"/>
                <w:sz w:val="20"/>
              </w:rPr>
              <w:t xml:space="preserve"> </w:t>
            </w:r>
            <w:r>
              <w:rPr>
                <w:sz w:val="20"/>
              </w:rPr>
              <w:t>предполагает</w:t>
            </w:r>
            <w:r>
              <w:rPr>
                <w:spacing w:val="-10"/>
                <w:sz w:val="20"/>
              </w:rPr>
              <w:t xml:space="preserve"> </w:t>
            </w:r>
            <w:r>
              <w:rPr>
                <w:sz w:val="20"/>
              </w:rPr>
              <w:t>подгрупповой</w:t>
            </w:r>
            <w:r>
              <w:rPr>
                <w:spacing w:val="-12"/>
                <w:sz w:val="20"/>
              </w:rPr>
              <w:t xml:space="preserve"> </w:t>
            </w:r>
            <w:r>
              <w:rPr>
                <w:sz w:val="20"/>
              </w:rPr>
              <w:t>способ</w:t>
            </w:r>
            <w:r>
              <w:rPr>
                <w:spacing w:val="-13"/>
                <w:sz w:val="20"/>
              </w:rPr>
              <w:t xml:space="preserve"> </w:t>
            </w:r>
            <w:r>
              <w:rPr>
                <w:sz w:val="20"/>
              </w:rPr>
              <w:t>объединения</w:t>
            </w:r>
            <w:r>
              <w:rPr>
                <w:spacing w:val="-12"/>
                <w:sz w:val="20"/>
              </w:rPr>
              <w:t xml:space="preserve"> </w:t>
            </w:r>
            <w:r>
              <w:rPr>
                <w:spacing w:val="-2"/>
                <w:sz w:val="20"/>
              </w:rPr>
              <w:t>детей</w:t>
            </w:r>
          </w:p>
        </w:tc>
      </w:tr>
      <w:tr w:rsidR="00ED12CF" w14:paraId="28D24486" w14:textId="77777777">
        <w:trPr>
          <w:trHeight w:hRule="exact" w:val="350"/>
        </w:trPr>
        <w:tc>
          <w:tcPr>
            <w:tcW w:w="14852" w:type="dxa"/>
            <w:gridSpan w:val="4"/>
            <w:shd w:val="clear" w:color="auto" w:fill="EDEBE0"/>
          </w:tcPr>
          <w:p w14:paraId="1AC23E07" w14:textId="77777777" w:rsidR="00ED12CF" w:rsidRDefault="00643BAF">
            <w:pPr>
              <w:pStyle w:val="TableParagraph"/>
              <w:spacing w:before="65"/>
              <w:ind w:left="0" w:right="4"/>
              <w:jc w:val="center"/>
              <w:rPr>
                <w:b/>
                <w:sz w:val="20"/>
              </w:rPr>
            </w:pPr>
            <w:r>
              <w:rPr>
                <w:b/>
                <w:spacing w:val="-2"/>
                <w:sz w:val="20"/>
              </w:rPr>
              <w:t>ОБРАЗОВАТЕЛЬНАЯ</w:t>
            </w:r>
            <w:r>
              <w:rPr>
                <w:b/>
                <w:spacing w:val="6"/>
                <w:sz w:val="20"/>
              </w:rPr>
              <w:t xml:space="preserve"> </w:t>
            </w:r>
            <w:r>
              <w:rPr>
                <w:b/>
                <w:spacing w:val="-2"/>
                <w:sz w:val="20"/>
              </w:rPr>
              <w:t>ДЕЯТЕЛЬНОСТЬ</w:t>
            </w:r>
          </w:p>
        </w:tc>
      </w:tr>
      <w:tr w:rsidR="00ED12CF" w14:paraId="47DB3981" w14:textId="77777777">
        <w:trPr>
          <w:trHeight w:hRule="exact" w:val="516"/>
        </w:trPr>
        <w:tc>
          <w:tcPr>
            <w:tcW w:w="6522" w:type="dxa"/>
            <w:gridSpan w:val="2"/>
            <w:shd w:val="clear" w:color="auto" w:fill="EDEBE0"/>
          </w:tcPr>
          <w:p w14:paraId="259B8214" w14:textId="77777777" w:rsidR="00ED12CF" w:rsidRDefault="00643BAF">
            <w:pPr>
              <w:pStyle w:val="TableParagraph"/>
              <w:spacing w:before="22"/>
              <w:ind w:left="4" w:right="5"/>
              <w:jc w:val="center"/>
              <w:rPr>
                <w:b/>
                <w:sz w:val="20"/>
              </w:rPr>
            </w:pPr>
            <w:r>
              <w:rPr>
                <w:b/>
                <w:sz w:val="20"/>
              </w:rPr>
              <w:t>в</w:t>
            </w:r>
            <w:r>
              <w:rPr>
                <w:b/>
                <w:spacing w:val="-2"/>
                <w:sz w:val="20"/>
              </w:rPr>
              <w:t xml:space="preserve"> </w:t>
            </w:r>
            <w:r>
              <w:rPr>
                <w:b/>
                <w:spacing w:val="-4"/>
                <w:sz w:val="20"/>
              </w:rPr>
              <w:t>игре</w:t>
            </w:r>
          </w:p>
          <w:p w14:paraId="59D9F1FC" w14:textId="77777777" w:rsidR="00ED12CF" w:rsidRDefault="00643BAF">
            <w:pPr>
              <w:pStyle w:val="TableParagraph"/>
              <w:spacing w:before="17" w:line="217" w:lineRule="exact"/>
              <w:ind w:left="5" w:right="1"/>
              <w:jc w:val="center"/>
              <w:rPr>
                <w:i/>
                <w:sz w:val="20"/>
              </w:rPr>
            </w:pPr>
            <w:r>
              <w:rPr>
                <w:i/>
                <w:spacing w:val="-2"/>
                <w:sz w:val="20"/>
              </w:rPr>
              <w:t>(п.24.5.-24.8,</w:t>
            </w:r>
            <w:r>
              <w:rPr>
                <w:i/>
                <w:spacing w:val="26"/>
                <w:sz w:val="20"/>
              </w:rPr>
              <w:t xml:space="preserve"> </w:t>
            </w:r>
            <w:r>
              <w:rPr>
                <w:i/>
                <w:spacing w:val="-2"/>
                <w:sz w:val="20"/>
              </w:rPr>
              <w:t>стр.152-</w:t>
            </w:r>
            <w:r>
              <w:rPr>
                <w:i/>
                <w:spacing w:val="-4"/>
                <w:sz w:val="20"/>
              </w:rPr>
              <w:t>154)</w:t>
            </w:r>
          </w:p>
        </w:tc>
        <w:tc>
          <w:tcPr>
            <w:tcW w:w="8330" w:type="dxa"/>
            <w:gridSpan w:val="2"/>
            <w:shd w:val="clear" w:color="auto" w:fill="EDEBE0"/>
          </w:tcPr>
          <w:p w14:paraId="19253DA5" w14:textId="77777777" w:rsidR="00ED12CF" w:rsidRDefault="00643BAF">
            <w:pPr>
              <w:pStyle w:val="TableParagraph"/>
              <w:spacing w:before="22"/>
              <w:ind w:left="1" w:right="3"/>
              <w:jc w:val="center"/>
              <w:rPr>
                <w:b/>
                <w:sz w:val="20"/>
              </w:rPr>
            </w:pPr>
            <w:r>
              <w:rPr>
                <w:b/>
                <w:sz w:val="20"/>
              </w:rPr>
              <w:t>на</w:t>
            </w:r>
            <w:r>
              <w:rPr>
                <w:b/>
                <w:spacing w:val="-2"/>
                <w:sz w:val="20"/>
              </w:rPr>
              <w:t xml:space="preserve"> прогулке</w:t>
            </w:r>
          </w:p>
          <w:p w14:paraId="44BAA866" w14:textId="77777777" w:rsidR="00ED12CF" w:rsidRDefault="00643BAF">
            <w:pPr>
              <w:pStyle w:val="TableParagraph"/>
              <w:spacing w:before="17" w:line="217" w:lineRule="exact"/>
              <w:ind w:left="0" w:right="3"/>
              <w:jc w:val="center"/>
              <w:rPr>
                <w:i/>
                <w:sz w:val="20"/>
              </w:rPr>
            </w:pPr>
            <w:r>
              <w:rPr>
                <w:i/>
                <w:sz w:val="20"/>
              </w:rPr>
              <w:t>(п.24.15,</w:t>
            </w:r>
            <w:r>
              <w:rPr>
                <w:i/>
                <w:spacing w:val="-7"/>
                <w:sz w:val="20"/>
              </w:rPr>
              <w:t xml:space="preserve"> </w:t>
            </w:r>
            <w:r>
              <w:rPr>
                <w:i/>
                <w:spacing w:val="-2"/>
                <w:sz w:val="20"/>
              </w:rPr>
              <w:t>стр.155).</w:t>
            </w:r>
          </w:p>
        </w:tc>
      </w:tr>
      <w:tr w:rsidR="00ED12CF" w14:paraId="4C28839C" w14:textId="77777777">
        <w:trPr>
          <w:trHeight w:hRule="exact" w:val="516"/>
        </w:trPr>
        <w:tc>
          <w:tcPr>
            <w:tcW w:w="6522" w:type="dxa"/>
            <w:gridSpan w:val="2"/>
          </w:tcPr>
          <w:p w14:paraId="4039EBA5" w14:textId="77777777" w:rsidR="00ED12CF" w:rsidRDefault="00643BAF">
            <w:pPr>
              <w:pStyle w:val="TableParagraph"/>
              <w:spacing w:line="252" w:lineRule="exact"/>
              <w:ind w:left="103"/>
              <w:rPr>
                <w:sz w:val="20"/>
              </w:rPr>
            </w:pPr>
            <w:r>
              <w:rPr>
                <w:sz w:val="20"/>
              </w:rPr>
              <w:t>занимает</w:t>
            </w:r>
            <w:r>
              <w:rPr>
                <w:spacing w:val="22"/>
                <w:sz w:val="20"/>
              </w:rPr>
              <w:t xml:space="preserve"> </w:t>
            </w:r>
            <w:r>
              <w:rPr>
                <w:sz w:val="20"/>
              </w:rPr>
              <w:t>центральное</w:t>
            </w:r>
            <w:r>
              <w:rPr>
                <w:spacing w:val="21"/>
                <w:sz w:val="20"/>
              </w:rPr>
              <w:t xml:space="preserve"> </w:t>
            </w:r>
            <w:r>
              <w:rPr>
                <w:sz w:val="20"/>
              </w:rPr>
              <w:t>место</w:t>
            </w:r>
            <w:r>
              <w:rPr>
                <w:spacing w:val="22"/>
                <w:sz w:val="20"/>
              </w:rPr>
              <w:t xml:space="preserve"> </w:t>
            </w:r>
            <w:r>
              <w:rPr>
                <w:sz w:val="20"/>
              </w:rPr>
              <w:t>в</w:t>
            </w:r>
            <w:r>
              <w:rPr>
                <w:spacing w:val="21"/>
                <w:sz w:val="20"/>
              </w:rPr>
              <w:t xml:space="preserve"> </w:t>
            </w:r>
            <w:r>
              <w:rPr>
                <w:sz w:val="20"/>
              </w:rPr>
              <w:t>жизни</w:t>
            </w:r>
            <w:r>
              <w:rPr>
                <w:spacing w:val="21"/>
                <w:sz w:val="20"/>
              </w:rPr>
              <w:t xml:space="preserve"> </w:t>
            </w:r>
            <w:r>
              <w:rPr>
                <w:sz w:val="20"/>
              </w:rPr>
              <w:t>ребенка,</w:t>
            </w:r>
            <w:r>
              <w:rPr>
                <w:spacing w:val="24"/>
                <w:sz w:val="20"/>
              </w:rPr>
              <w:t xml:space="preserve"> </w:t>
            </w:r>
            <w:r>
              <w:rPr>
                <w:sz w:val="20"/>
              </w:rPr>
              <w:t>являясь</w:t>
            </w:r>
            <w:r>
              <w:rPr>
                <w:spacing w:val="24"/>
                <w:sz w:val="20"/>
              </w:rPr>
              <w:t xml:space="preserve"> </w:t>
            </w:r>
            <w:r>
              <w:rPr>
                <w:sz w:val="20"/>
              </w:rPr>
              <w:t>преобладающим видом его самостоятельной деятельности</w:t>
            </w:r>
          </w:p>
        </w:tc>
        <w:tc>
          <w:tcPr>
            <w:tcW w:w="8330" w:type="dxa"/>
            <w:gridSpan w:val="2"/>
            <w:vMerge w:val="restart"/>
          </w:tcPr>
          <w:p w14:paraId="0911F45C" w14:textId="77777777" w:rsidR="00ED12CF" w:rsidRDefault="00ED12CF">
            <w:pPr>
              <w:pStyle w:val="TableParagraph"/>
              <w:spacing w:before="46"/>
              <w:ind w:left="0"/>
              <w:rPr>
                <w:b/>
                <w:sz w:val="20"/>
              </w:rPr>
            </w:pPr>
          </w:p>
          <w:p w14:paraId="10D8119E" w14:textId="77777777" w:rsidR="00ED12CF" w:rsidRDefault="00643BAF">
            <w:pPr>
              <w:pStyle w:val="TableParagraph"/>
              <w:tabs>
                <w:tab w:val="left" w:pos="1345"/>
                <w:tab w:val="left" w:pos="1714"/>
                <w:tab w:val="left" w:pos="2817"/>
                <w:tab w:val="left" w:pos="3127"/>
                <w:tab w:val="left" w:pos="4242"/>
                <w:tab w:val="left" w:pos="5244"/>
                <w:tab w:val="left" w:pos="6654"/>
                <w:tab w:val="left" w:pos="7054"/>
              </w:tabs>
              <w:spacing w:line="266" w:lineRule="auto"/>
              <w:ind w:left="103" w:right="109"/>
              <w:rPr>
                <w:sz w:val="20"/>
              </w:rPr>
            </w:pPr>
            <w:r>
              <w:rPr>
                <w:spacing w:val="-2"/>
                <w:sz w:val="20"/>
              </w:rPr>
              <w:t>наблюдения</w:t>
            </w:r>
            <w:r>
              <w:rPr>
                <w:sz w:val="20"/>
              </w:rPr>
              <w:tab/>
            </w:r>
            <w:r>
              <w:rPr>
                <w:spacing w:val="-6"/>
                <w:sz w:val="20"/>
              </w:rPr>
              <w:t>за</w:t>
            </w:r>
            <w:r>
              <w:rPr>
                <w:sz w:val="20"/>
              </w:rPr>
              <w:tab/>
            </w:r>
            <w:r>
              <w:rPr>
                <w:spacing w:val="-2"/>
                <w:sz w:val="20"/>
              </w:rPr>
              <w:t>объектами</w:t>
            </w:r>
            <w:r>
              <w:rPr>
                <w:sz w:val="20"/>
              </w:rPr>
              <w:tab/>
            </w:r>
            <w:r>
              <w:rPr>
                <w:spacing w:val="-10"/>
                <w:sz w:val="20"/>
              </w:rPr>
              <w:t>и</w:t>
            </w:r>
            <w:r>
              <w:rPr>
                <w:sz w:val="20"/>
              </w:rPr>
              <w:tab/>
            </w:r>
            <w:r>
              <w:rPr>
                <w:spacing w:val="-2"/>
                <w:sz w:val="20"/>
              </w:rPr>
              <w:t>явлениями</w:t>
            </w:r>
            <w:r>
              <w:rPr>
                <w:sz w:val="20"/>
              </w:rPr>
              <w:tab/>
            </w:r>
            <w:r>
              <w:rPr>
                <w:spacing w:val="-2"/>
                <w:sz w:val="20"/>
              </w:rPr>
              <w:t>природы,</w:t>
            </w:r>
            <w:r>
              <w:rPr>
                <w:sz w:val="20"/>
              </w:rPr>
              <w:tab/>
            </w:r>
            <w:r>
              <w:rPr>
                <w:spacing w:val="-2"/>
                <w:sz w:val="20"/>
              </w:rPr>
              <w:t>направленные</w:t>
            </w:r>
            <w:r>
              <w:rPr>
                <w:sz w:val="20"/>
              </w:rPr>
              <w:tab/>
            </w:r>
            <w:r>
              <w:rPr>
                <w:spacing w:val="-6"/>
                <w:sz w:val="20"/>
              </w:rPr>
              <w:t>на</w:t>
            </w:r>
            <w:r>
              <w:rPr>
                <w:sz w:val="20"/>
              </w:rPr>
              <w:tab/>
            </w:r>
            <w:r>
              <w:rPr>
                <w:spacing w:val="-2"/>
                <w:sz w:val="20"/>
              </w:rPr>
              <w:t xml:space="preserve">установление </w:t>
            </w:r>
            <w:r>
              <w:rPr>
                <w:sz w:val="20"/>
              </w:rPr>
              <w:t>разнообразных связей и зависимостей в природе, воспитание отношения к ней</w:t>
            </w:r>
          </w:p>
        </w:tc>
      </w:tr>
      <w:tr w:rsidR="00ED12CF" w14:paraId="3E720105" w14:textId="77777777">
        <w:trPr>
          <w:trHeight w:hRule="exact" w:val="520"/>
        </w:trPr>
        <w:tc>
          <w:tcPr>
            <w:tcW w:w="6522" w:type="dxa"/>
            <w:gridSpan w:val="2"/>
            <w:vMerge w:val="restart"/>
          </w:tcPr>
          <w:p w14:paraId="494DCDC4" w14:textId="77777777" w:rsidR="00ED12CF" w:rsidRDefault="00ED12CF">
            <w:pPr>
              <w:pStyle w:val="TableParagraph"/>
              <w:spacing w:before="99"/>
              <w:ind w:left="0"/>
              <w:rPr>
                <w:b/>
                <w:sz w:val="20"/>
              </w:rPr>
            </w:pPr>
          </w:p>
          <w:p w14:paraId="48DBA6BA" w14:textId="77777777" w:rsidR="00ED12CF" w:rsidRDefault="00643BAF">
            <w:pPr>
              <w:pStyle w:val="TableParagraph"/>
              <w:spacing w:line="264" w:lineRule="auto"/>
              <w:ind w:left="103" w:right="108"/>
              <w:jc w:val="both"/>
              <w:rPr>
                <w:sz w:val="20"/>
              </w:rPr>
            </w:pPr>
            <w:r>
              <w:rPr>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30" w:type="dxa"/>
            <w:gridSpan w:val="2"/>
            <w:vMerge/>
            <w:tcBorders>
              <w:top w:val="nil"/>
            </w:tcBorders>
          </w:tcPr>
          <w:p w14:paraId="2D981533" w14:textId="77777777" w:rsidR="00ED12CF" w:rsidRDefault="00ED12CF">
            <w:pPr>
              <w:rPr>
                <w:sz w:val="2"/>
                <w:szCs w:val="2"/>
              </w:rPr>
            </w:pPr>
          </w:p>
        </w:tc>
      </w:tr>
      <w:tr w:rsidR="00ED12CF" w14:paraId="746A03FE" w14:textId="77777777">
        <w:trPr>
          <w:trHeight w:hRule="exact" w:val="873"/>
        </w:trPr>
        <w:tc>
          <w:tcPr>
            <w:tcW w:w="6522" w:type="dxa"/>
            <w:gridSpan w:val="2"/>
            <w:vMerge/>
            <w:tcBorders>
              <w:top w:val="nil"/>
            </w:tcBorders>
          </w:tcPr>
          <w:p w14:paraId="369DFF33" w14:textId="77777777" w:rsidR="00ED12CF" w:rsidRDefault="00ED12CF">
            <w:pPr>
              <w:rPr>
                <w:sz w:val="2"/>
                <w:szCs w:val="2"/>
              </w:rPr>
            </w:pPr>
          </w:p>
        </w:tc>
        <w:tc>
          <w:tcPr>
            <w:tcW w:w="8330" w:type="dxa"/>
            <w:gridSpan w:val="2"/>
          </w:tcPr>
          <w:p w14:paraId="66540DF5" w14:textId="77777777" w:rsidR="00ED12CF" w:rsidRDefault="00ED12CF">
            <w:pPr>
              <w:pStyle w:val="TableParagraph"/>
              <w:spacing w:before="91"/>
              <w:ind w:left="0"/>
              <w:rPr>
                <w:b/>
                <w:sz w:val="20"/>
              </w:rPr>
            </w:pPr>
          </w:p>
          <w:p w14:paraId="41A86651" w14:textId="77777777" w:rsidR="00ED12CF" w:rsidRDefault="00643BAF">
            <w:pPr>
              <w:pStyle w:val="TableParagraph"/>
              <w:spacing w:before="1"/>
              <w:ind w:left="103"/>
              <w:rPr>
                <w:sz w:val="20"/>
              </w:rPr>
            </w:pPr>
            <w:r>
              <w:rPr>
                <w:sz w:val="20"/>
              </w:rPr>
              <w:t>экспериментирование</w:t>
            </w:r>
            <w:r>
              <w:rPr>
                <w:spacing w:val="-12"/>
                <w:sz w:val="20"/>
              </w:rPr>
              <w:t xml:space="preserve"> </w:t>
            </w:r>
            <w:r>
              <w:rPr>
                <w:sz w:val="20"/>
              </w:rPr>
              <w:t>с</w:t>
            </w:r>
            <w:r>
              <w:rPr>
                <w:spacing w:val="-11"/>
                <w:sz w:val="20"/>
              </w:rPr>
              <w:t xml:space="preserve"> </w:t>
            </w:r>
            <w:r>
              <w:rPr>
                <w:sz w:val="20"/>
              </w:rPr>
              <w:t>объектами</w:t>
            </w:r>
            <w:r>
              <w:rPr>
                <w:spacing w:val="-10"/>
                <w:sz w:val="20"/>
              </w:rPr>
              <w:t xml:space="preserve"> </w:t>
            </w:r>
            <w:r>
              <w:rPr>
                <w:sz w:val="20"/>
              </w:rPr>
              <w:t>неживой</w:t>
            </w:r>
            <w:r>
              <w:rPr>
                <w:spacing w:val="-11"/>
                <w:sz w:val="20"/>
              </w:rPr>
              <w:t xml:space="preserve"> </w:t>
            </w:r>
            <w:r>
              <w:rPr>
                <w:spacing w:val="-2"/>
                <w:sz w:val="20"/>
              </w:rPr>
              <w:t>природы</w:t>
            </w:r>
          </w:p>
        </w:tc>
      </w:tr>
    </w:tbl>
    <w:p w14:paraId="22282DEC" w14:textId="77777777" w:rsidR="00ED12CF" w:rsidRDefault="00ED12CF">
      <w:pPr>
        <w:pStyle w:val="TableParagraph"/>
        <w:rPr>
          <w:sz w:val="20"/>
        </w:rPr>
        <w:sectPr w:rsidR="00ED12CF">
          <w:pgSz w:w="16840" w:h="11910" w:orient="landscape"/>
          <w:pgMar w:top="820" w:right="850" w:bottom="878" w:left="992" w:header="720" w:footer="720" w:gutter="0"/>
          <w:cols w:space="720"/>
        </w:sectPr>
      </w:pP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8329"/>
      </w:tblGrid>
      <w:tr w:rsidR="00ED12CF" w14:paraId="0493493D" w14:textId="77777777">
        <w:trPr>
          <w:trHeight w:val="302"/>
        </w:trPr>
        <w:tc>
          <w:tcPr>
            <w:tcW w:w="6522" w:type="dxa"/>
          </w:tcPr>
          <w:p w14:paraId="7A7679F1" w14:textId="77777777" w:rsidR="00ED12CF" w:rsidRDefault="00ED12CF">
            <w:pPr>
              <w:pStyle w:val="TableParagraph"/>
              <w:ind w:left="0"/>
              <w:rPr>
                <w:sz w:val="18"/>
              </w:rPr>
            </w:pPr>
          </w:p>
        </w:tc>
        <w:tc>
          <w:tcPr>
            <w:tcW w:w="8329" w:type="dxa"/>
            <w:vMerge w:val="restart"/>
          </w:tcPr>
          <w:p w14:paraId="2E311022" w14:textId="77777777" w:rsidR="00ED12CF" w:rsidRDefault="00ED12CF">
            <w:pPr>
              <w:pStyle w:val="TableParagraph"/>
              <w:spacing w:before="229"/>
              <w:ind w:left="0"/>
              <w:rPr>
                <w:b/>
                <w:sz w:val="20"/>
              </w:rPr>
            </w:pPr>
          </w:p>
          <w:p w14:paraId="2B44AC50" w14:textId="77777777" w:rsidR="00ED12CF" w:rsidRDefault="00643BAF">
            <w:pPr>
              <w:pStyle w:val="TableParagraph"/>
              <w:spacing w:line="266" w:lineRule="auto"/>
              <w:ind w:left="112" w:right="97"/>
              <w:rPr>
                <w:sz w:val="20"/>
              </w:rPr>
            </w:pPr>
            <w:r>
              <w:rPr>
                <w:sz w:val="20"/>
              </w:rPr>
              <w:t>подвижные</w:t>
            </w:r>
            <w:r>
              <w:rPr>
                <w:spacing w:val="80"/>
                <w:sz w:val="20"/>
              </w:rPr>
              <w:t xml:space="preserve"> </w:t>
            </w:r>
            <w:r>
              <w:rPr>
                <w:sz w:val="20"/>
              </w:rPr>
              <w:t>игры</w:t>
            </w:r>
            <w:r>
              <w:rPr>
                <w:spacing w:val="80"/>
                <w:sz w:val="20"/>
              </w:rPr>
              <w:t xml:space="preserve"> </w:t>
            </w:r>
            <w:r>
              <w:rPr>
                <w:sz w:val="20"/>
              </w:rPr>
              <w:t>и</w:t>
            </w:r>
            <w:r>
              <w:rPr>
                <w:spacing w:val="80"/>
                <w:sz w:val="20"/>
              </w:rPr>
              <w:t xml:space="preserve"> </w:t>
            </w:r>
            <w:r>
              <w:rPr>
                <w:sz w:val="20"/>
              </w:rPr>
              <w:t>спортивные</w:t>
            </w:r>
            <w:r>
              <w:rPr>
                <w:spacing w:val="80"/>
                <w:sz w:val="20"/>
              </w:rPr>
              <w:t xml:space="preserve"> </w:t>
            </w:r>
            <w:r>
              <w:rPr>
                <w:sz w:val="20"/>
              </w:rPr>
              <w:t>упражнения,</w:t>
            </w:r>
            <w:r>
              <w:rPr>
                <w:spacing w:val="80"/>
                <w:sz w:val="20"/>
              </w:rPr>
              <w:t xml:space="preserve"> </w:t>
            </w:r>
            <w:r>
              <w:rPr>
                <w:sz w:val="20"/>
              </w:rPr>
              <w:t>направленные</w:t>
            </w:r>
            <w:r>
              <w:rPr>
                <w:spacing w:val="80"/>
                <w:sz w:val="20"/>
              </w:rPr>
              <w:t xml:space="preserve"> </w:t>
            </w:r>
            <w:r>
              <w:rPr>
                <w:sz w:val="20"/>
              </w:rPr>
              <w:t>на</w:t>
            </w:r>
            <w:r>
              <w:rPr>
                <w:spacing w:val="80"/>
                <w:sz w:val="20"/>
              </w:rPr>
              <w:t xml:space="preserve"> </w:t>
            </w:r>
            <w:r>
              <w:rPr>
                <w:sz w:val="20"/>
              </w:rPr>
              <w:t>оптимизацию</w:t>
            </w:r>
            <w:r>
              <w:rPr>
                <w:spacing w:val="80"/>
                <w:sz w:val="20"/>
              </w:rPr>
              <w:t xml:space="preserve"> </w:t>
            </w:r>
            <w:r>
              <w:rPr>
                <w:sz w:val="20"/>
              </w:rPr>
              <w:t>режима двигательной активности и укрепление здоровья детей</w:t>
            </w:r>
          </w:p>
        </w:tc>
      </w:tr>
      <w:tr w:rsidR="00ED12CF" w14:paraId="444967C3" w14:textId="77777777">
        <w:trPr>
          <w:trHeight w:val="1077"/>
        </w:trPr>
        <w:tc>
          <w:tcPr>
            <w:tcW w:w="6522" w:type="dxa"/>
          </w:tcPr>
          <w:p w14:paraId="216D6A46" w14:textId="77777777" w:rsidR="00ED12CF" w:rsidRDefault="00ED12CF">
            <w:pPr>
              <w:pStyle w:val="TableParagraph"/>
              <w:spacing w:before="75"/>
              <w:ind w:left="0"/>
              <w:rPr>
                <w:b/>
                <w:sz w:val="20"/>
              </w:rPr>
            </w:pPr>
          </w:p>
          <w:p w14:paraId="7D92D359" w14:textId="77777777" w:rsidR="00ED12CF" w:rsidRDefault="00643BAF">
            <w:pPr>
              <w:pStyle w:val="TableParagraph"/>
              <w:spacing w:line="264" w:lineRule="auto"/>
              <w:ind w:left="112"/>
              <w:rPr>
                <w:sz w:val="20"/>
              </w:rPr>
            </w:pPr>
            <w:r>
              <w:rPr>
                <w:sz w:val="20"/>
              </w:rPr>
              <w:t>в совместной игре дети строят свои взаимоотношения, учатся общению, проявляют активность, инициативу и другое</w:t>
            </w:r>
          </w:p>
        </w:tc>
        <w:tc>
          <w:tcPr>
            <w:tcW w:w="8329" w:type="dxa"/>
            <w:vMerge/>
            <w:tcBorders>
              <w:top w:val="nil"/>
            </w:tcBorders>
          </w:tcPr>
          <w:p w14:paraId="04C2E7F5" w14:textId="77777777" w:rsidR="00ED12CF" w:rsidRDefault="00ED12CF">
            <w:pPr>
              <w:rPr>
                <w:sz w:val="2"/>
                <w:szCs w:val="2"/>
              </w:rPr>
            </w:pPr>
          </w:p>
        </w:tc>
      </w:tr>
      <w:tr w:rsidR="00ED12CF" w14:paraId="4C0EF382" w14:textId="77777777">
        <w:trPr>
          <w:trHeight w:val="2102"/>
        </w:trPr>
        <w:tc>
          <w:tcPr>
            <w:tcW w:w="6522" w:type="dxa"/>
            <w:vMerge w:val="restart"/>
          </w:tcPr>
          <w:p w14:paraId="4F1E81CD" w14:textId="77777777" w:rsidR="00ED12CF" w:rsidRDefault="00643BAF">
            <w:pPr>
              <w:pStyle w:val="TableParagraph"/>
              <w:spacing w:before="197" w:line="229" w:lineRule="exact"/>
              <w:ind w:left="112"/>
              <w:rPr>
                <w:sz w:val="20"/>
              </w:rPr>
            </w:pPr>
            <w:r>
              <w:rPr>
                <w:sz w:val="20"/>
              </w:rPr>
              <w:t>выполняет</w:t>
            </w:r>
            <w:r>
              <w:rPr>
                <w:spacing w:val="-12"/>
                <w:sz w:val="20"/>
              </w:rPr>
              <w:t xml:space="preserve"> </w:t>
            </w:r>
            <w:r>
              <w:rPr>
                <w:sz w:val="20"/>
              </w:rPr>
              <w:t>различные</w:t>
            </w:r>
            <w:r>
              <w:rPr>
                <w:spacing w:val="-11"/>
                <w:sz w:val="20"/>
              </w:rPr>
              <w:t xml:space="preserve"> </w:t>
            </w:r>
            <w:r>
              <w:rPr>
                <w:spacing w:val="-2"/>
                <w:sz w:val="20"/>
              </w:rPr>
              <w:t>функции:</w:t>
            </w:r>
          </w:p>
          <w:p w14:paraId="606666C5" w14:textId="77777777" w:rsidR="00ED12CF" w:rsidRDefault="00643BAF">
            <w:pPr>
              <w:pStyle w:val="TableParagraph"/>
              <w:numPr>
                <w:ilvl w:val="0"/>
                <w:numId w:val="154"/>
              </w:numPr>
              <w:tabs>
                <w:tab w:val="left" w:pos="832"/>
              </w:tabs>
              <w:spacing w:line="244" w:lineRule="exact"/>
              <w:ind w:left="832" w:hanging="360"/>
              <w:rPr>
                <w:sz w:val="20"/>
              </w:rPr>
            </w:pPr>
            <w:r>
              <w:rPr>
                <w:spacing w:val="-2"/>
                <w:sz w:val="20"/>
              </w:rPr>
              <w:t>обучающую;</w:t>
            </w:r>
          </w:p>
          <w:p w14:paraId="5381707A" w14:textId="77777777" w:rsidR="00ED12CF" w:rsidRDefault="00643BAF">
            <w:pPr>
              <w:pStyle w:val="TableParagraph"/>
              <w:numPr>
                <w:ilvl w:val="0"/>
                <w:numId w:val="154"/>
              </w:numPr>
              <w:tabs>
                <w:tab w:val="left" w:pos="832"/>
              </w:tabs>
              <w:spacing w:before="24"/>
              <w:ind w:left="832" w:hanging="360"/>
              <w:rPr>
                <w:sz w:val="20"/>
              </w:rPr>
            </w:pPr>
            <w:r>
              <w:rPr>
                <w:spacing w:val="-2"/>
                <w:sz w:val="20"/>
              </w:rPr>
              <w:t>познавательную;</w:t>
            </w:r>
          </w:p>
          <w:p w14:paraId="27C4DB27" w14:textId="77777777" w:rsidR="00ED12CF" w:rsidRDefault="00643BAF">
            <w:pPr>
              <w:pStyle w:val="TableParagraph"/>
              <w:numPr>
                <w:ilvl w:val="0"/>
                <w:numId w:val="154"/>
              </w:numPr>
              <w:tabs>
                <w:tab w:val="left" w:pos="832"/>
              </w:tabs>
              <w:spacing w:before="21"/>
              <w:ind w:left="832" w:hanging="360"/>
              <w:rPr>
                <w:sz w:val="20"/>
              </w:rPr>
            </w:pPr>
            <w:r>
              <w:rPr>
                <w:spacing w:val="-2"/>
                <w:sz w:val="20"/>
              </w:rPr>
              <w:t>развивающую;</w:t>
            </w:r>
          </w:p>
          <w:p w14:paraId="4618310C" w14:textId="77777777" w:rsidR="00ED12CF" w:rsidRDefault="00643BAF">
            <w:pPr>
              <w:pStyle w:val="TableParagraph"/>
              <w:numPr>
                <w:ilvl w:val="0"/>
                <w:numId w:val="154"/>
              </w:numPr>
              <w:tabs>
                <w:tab w:val="left" w:pos="832"/>
              </w:tabs>
              <w:spacing w:before="24"/>
              <w:ind w:left="832" w:hanging="360"/>
              <w:rPr>
                <w:sz w:val="20"/>
              </w:rPr>
            </w:pPr>
            <w:r>
              <w:rPr>
                <w:spacing w:val="-2"/>
                <w:sz w:val="20"/>
              </w:rPr>
              <w:t>воспитательную;</w:t>
            </w:r>
          </w:p>
          <w:p w14:paraId="291E76F2" w14:textId="77777777" w:rsidR="00ED12CF" w:rsidRDefault="00643BAF">
            <w:pPr>
              <w:pStyle w:val="TableParagraph"/>
              <w:numPr>
                <w:ilvl w:val="0"/>
                <w:numId w:val="154"/>
              </w:numPr>
              <w:tabs>
                <w:tab w:val="left" w:pos="832"/>
              </w:tabs>
              <w:spacing w:before="22"/>
              <w:ind w:left="832" w:hanging="360"/>
              <w:rPr>
                <w:sz w:val="20"/>
              </w:rPr>
            </w:pPr>
            <w:r>
              <w:rPr>
                <w:spacing w:val="-2"/>
                <w:sz w:val="20"/>
              </w:rPr>
              <w:t>социокультурную;</w:t>
            </w:r>
          </w:p>
          <w:p w14:paraId="10C5F6BC" w14:textId="77777777" w:rsidR="00ED12CF" w:rsidRDefault="00643BAF">
            <w:pPr>
              <w:pStyle w:val="TableParagraph"/>
              <w:numPr>
                <w:ilvl w:val="0"/>
                <w:numId w:val="154"/>
              </w:numPr>
              <w:tabs>
                <w:tab w:val="left" w:pos="832"/>
              </w:tabs>
              <w:spacing w:before="21"/>
              <w:ind w:left="832" w:hanging="360"/>
              <w:rPr>
                <w:sz w:val="20"/>
              </w:rPr>
            </w:pPr>
            <w:r>
              <w:rPr>
                <w:spacing w:val="-2"/>
                <w:sz w:val="20"/>
              </w:rPr>
              <w:t>коммуникативную;</w:t>
            </w:r>
          </w:p>
          <w:p w14:paraId="15975574" w14:textId="77777777" w:rsidR="00ED12CF" w:rsidRDefault="00643BAF">
            <w:pPr>
              <w:pStyle w:val="TableParagraph"/>
              <w:numPr>
                <w:ilvl w:val="0"/>
                <w:numId w:val="154"/>
              </w:numPr>
              <w:tabs>
                <w:tab w:val="left" w:pos="832"/>
              </w:tabs>
              <w:spacing w:before="24"/>
              <w:ind w:left="832" w:hanging="360"/>
              <w:rPr>
                <w:sz w:val="20"/>
              </w:rPr>
            </w:pPr>
            <w:r>
              <w:rPr>
                <w:spacing w:val="-2"/>
                <w:sz w:val="20"/>
              </w:rPr>
              <w:t>эмоциогенную;</w:t>
            </w:r>
          </w:p>
          <w:p w14:paraId="69B5FDBB" w14:textId="77777777" w:rsidR="00ED12CF" w:rsidRDefault="00643BAF">
            <w:pPr>
              <w:pStyle w:val="TableParagraph"/>
              <w:numPr>
                <w:ilvl w:val="0"/>
                <w:numId w:val="154"/>
              </w:numPr>
              <w:tabs>
                <w:tab w:val="left" w:pos="832"/>
              </w:tabs>
              <w:spacing w:before="21"/>
              <w:ind w:left="832" w:hanging="360"/>
              <w:rPr>
                <w:sz w:val="20"/>
              </w:rPr>
            </w:pPr>
            <w:r>
              <w:rPr>
                <w:spacing w:val="-2"/>
                <w:sz w:val="20"/>
              </w:rPr>
              <w:t>развлекательную;</w:t>
            </w:r>
          </w:p>
          <w:p w14:paraId="05D3F0CA" w14:textId="77777777" w:rsidR="00ED12CF" w:rsidRDefault="00643BAF">
            <w:pPr>
              <w:pStyle w:val="TableParagraph"/>
              <w:numPr>
                <w:ilvl w:val="0"/>
                <w:numId w:val="154"/>
              </w:numPr>
              <w:tabs>
                <w:tab w:val="left" w:pos="832"/>
              </w:tabs>
              <w:spacing w:before="22"/>
              <w:ind w:left="832" w:hanging="360"/>
              <w:rPr>
                <w:sz w:val="20"/>
              </w:rPr>
            </w:pPr>
            <w:r>
              <w:rPr>
                <w:spacing w:val="-2"/>
                <w:sz w:val="20"/>
              </w:rPr>
              <w:t>диагностическую;</w:t>
            </w:r>
          </w:p>
          <w:p w14:paraId="2EC9208B" w14:textId="77777777" w:rsidR="00ED12CF" w:rsidRDefault="00643BAF">
            <w:pPr>
              <w:pStyle w:val="TableParagraph"/>
              <w:numPr>
                <w:ilvl w:val="0"/>
                <w:numId w:val="154"/>
              </w:numPr>
              <w:tabs>
                <w:tab w:val="left" w:pos="832"/>
              </w:tabs>
              <w:spacing w:before="23"/>
              <w:ind w:left="832" w:hanging="360"/>
              <w:rPr>
                <w:sz w:val="20"/>
              </w:rPr>
            </w:pPr>
            <w:r>
              <w:rPr>
                <w:spacing w:val="-2"/>
                <w:sz w:val="20"/>
              </w:rPr>
              <w:t>психотерапевтическую;</w:t>
            </w:r>
          </w:p>
          <w:p w14:paraId="74F23FF2" w14:textId="77777777" w:rsidR="00ED12CF" w:rsidRDefault="00643BAF">
            <w:pPr>
              <w:pStyle w:val="TableParagraph"/>
              <w:numPr>
                <w:ilvl w:val="0"/>
                <w:numId w:val="154"/>
              </w:numPr>
              <w:tabs>
                <w:tab w:val="left" w:pos="832"/>
              </w:tabs>
              <w:spacing w:before="22"/>
              <w:ind w:left="832" w:hanging="360"/>
              <w:rPr>
                <w:sz w:val="20"/>
              </w:rPr>
            </w:pPr>
            <w:r>
              <w:rPr>
                <w:spacing w:val="-2"/>
                <w:sz w:val="20"/>
              </w:rPr>
              <w:t>другие</w:t>
            </w:r>
          </w:p>
        </w:tc>
        <w:tc>
          <w:tcPr>
            <w:tcW w:w="8329" w:type="dxa"/>
          </w:tcPr>
          <w:p w14:paraId="0C8C23C0" w14:textId="77777777" w:rsidR="00ED12CF" w:rsidRDefault="00ED12CF">
            <w:pPr>
              <w:pStyle w:val="TableParagraph"/>
              <w:ind w:left="0"/>
              <w:rPr>
                <w:b/>
                <w:sz w:val="20"/>
              </w:rPr>
            </w:pPr>
          </w:p>
          <w:p w14:paraId="77442189" w14:textId="77777777" w:rsidR="00ED12CF" w:rsidRDefault="00ED12CF">
            <w:pPr>
              <w:pStyle w:val="TableParagraph"/>
              <w:ind w:left="0"/>
              <w:rPr>
                <w:b/>
                <w:sz w:val="20"/>
              </w:rPr>
            </w:pPr>
          </w:p>
          <w:p w14:paraId="0BC78C18" w14:textId="77777777" w:rsidR="00ED12CF" w:rsidRDefault="00ED12CF">
            <w:pPr>
              <w:pStyle w:val="TableParagraph"/>
              <w:ind w:left="0"/>
              <w:rPr>
                <w:b/>
                <w:sz w:val="20"/>
              </w:rPr>
            </w:pPr>
          </w:p>
          <w:p w14:paraId="015629FF" w14:textId="77777777" w:rsidR="00ED12CF" w:rsidRDefault="00ED12CF">
            <w:pPr>
              <w:pStyle w:val="TableParagraph"/>
              <w:spacing w:before="21"/>
              <w:ind w:left="0"/>
              <w:rPr>
                <w:b/>
                <w:sz w:val="20"/>
              </w:rPr>
            </w:pPr>
          </w:p>
          <w:p w14:paraId="6195D4BB" w14:textId="77777777" w:rsidR="00ED12CF" w:rsidRDefault="00643BAF">
            <w:pPr>
              <w:pStyle w:val="TableParagraph"/>
              <w:ind w:left="112"/>
              <w:rPr>
                <w:sz w:val="20"/>
              </w:rPr>
            </w:pPr>
            <w:r>
              <w:rPr>
                <w:sz w:val="20"/>
              </w:rPr>
              <w:t>сюжетно-ролевые</w:t>
            </w:r>
            <w:r>
              <w:rPr>
                <w:spacing w:val="-8"/>
                <w:sz w:val="20"/>
              </w:rPr>
              <w:t xml:space="preserve"> </w:t>
            </w:r>
            <w:r>
              <w:rPr>
                <w:sz w:val="20"/>
              </w:rPr>
              <w:t>и</w:t>
            </w:r>
            <w:r>
              <w:rPr>
                <w:spacing w:val="-7"/>
                <w:sz w:val="20"/>
              </w:rPr>
              <w:t xml:space="preserve"> </w:t>
            </w:r>
            <w:r>
              <w:rPr>
                <w:sz w:val="20"/>
              </w:rPr>
              <w:t>конструктивные</w:t>
            </w:r>
            <w:r>
              <w:rPr>
                <w:spacing w:val="-5"/>
                <w:sz w:val="20"/>
              </w:rPr>
              <w:t xml:space="preserve"> </w:t>
            </w:r>
            <w:r>
              <w:rPr>
                <w:sz w:val="20"/>
              </w:rPr>
              <w:t>игры</w:t>
            </w:r>
            <w:r>
              <w:rPr>
                <w:spacing w:val="-7"/>
                <w:sz w:val="20"/>
              </w:rPr>
              <w:t xml:space="preserve"> </w:t>
            </w:r>
            <w:r>
              <w:rPr>
                <w:sz w:val="20"/>
              </w:rPr>
              <w:t>(с</w:t>
            </w:r>
            <w:r>
              <w:rPr>
                <w:spacing w:val="-7"/>
                <w:sz w:val="20"/>
              </w:rPr>
              <w:t xml:space="preserve"> </w:t>
            </w:r>
            <w:r>
              <w:rPr>
                <w:sz w:val="20"/>
              </w:rPr>
              <w:t>песком,</w:t>
            </w:r>
            <w:r>
              <w:rPr>
                <w:spacing w:val="-7"/>
                <w:sz w:val="20"/>
              </w:rPr>
              <w:t xml:space="preserve"> </w:t>
            </w:r>
            <w:r>
              <w:rPr>
                <w:sz w:val="20"/>
              </w:rPr>
              <w:t>со</w:t>
            </w:r>
            <w:r>
              <w:rPr>
                <w:spacing w:val="-6"/>
                <w:sz w:val="20"/>
              </w:rPr>
              <w:t xml:space="preserve"> </w:t>
            </w:r>
            <w:r>
              <w:rPr>
                <w:sz w:val="20"/>
              </w:rPr>
              <w:t>снегом,</w:t>
            </w:r>
            <w:r>
              <w:rPr>
                <w:spacing w:val="-7"/>
                <w:sz w:val="20"/>
              </w:rPr>
              <w:t xml:space="preserve"> </w:t>
            </w:r>
            <w:r>
              <w:rPr>
                <w:sz w:val="20"/>
              </w:rPr>
              <w:t>с</w:t>
            </w:r>
            <w:r>
              <w:rPr>
                <w:spacing w:val="-7"/>
                <w:sz w:val="20"/>
              </w:rPr>
              <w:t xml:space="preserve"> </w:t>
            </w:r>
            <w:r>
              <w:rPr>
                <w:sz w:val="20"/>
              </w:rPr>
              <w:t>природным</w:t>
            </w:r>
            <w:r>
              <w:rPr>
                <w:spacing w:val="-6"/>
                <w:sz w:val="20"/>
              </w:rPr>
              <w:t xml:space="preserve"> </w:t>
            </w:r>
            <w:r>
              <w:rPr>
                <w:spacing w:val="-2"/>
                <w:sz w:val="20"/>
              </w:rPr>
              <w:t>материалом)</w:t>
            </w:r>
          </w:p>
        </w:tc>
      </w:tr>
      <w:tr w:rsidR="00ED12CF" w14:paraId="2701D51F" w14:textId="77777777">
        <w:trPr>
          <w:trHeight w:val="1439"/>
        </w:trPr>
        <w:tc>
          <w:tcPr>
            <w:tcW w:w="6522" w:type="dxa"/>
            <w:vMerge/>
            <w:tcBorders>
              <w:top w:val="nil"/>
            </w:tcBorders>
          </w:tcPr>
          <w:p w14:paraId="74A0A4E7" w14:textId="77777777" w:rsidR="00ED12CF" w:rsidRDefault="00ED12CF">
            <w:pPr>
              <w:rPr>
                <w:sz w:val="2"/>
                <w:szCs w:val="2"/>
              </w:rPr>
            </w:pPr>
          </w:p>
        </w:tc>
        <w:tc>
          <w:tcPr>
            <w:tcW w:w="8329" w:type="dxa"/>
          </w:tcPr>
          <w:p w14:paraId="51E33A96" w14:textId="77777777" w:rsidR="00ED12CF" w:rsidRDefault="00ED12CF">
            <w:pPr>
              <w:pStyle w:val="TableParagraph"/>
              <w:ind w:left="0"/>
              <w:rPr>
                <w:b/>
                <w:sz w:val="20"/>
              </w:rPr>
            </w:pPr>
          </w:p>
          <w:p w14:paraId="154B7253" w14:textId="77777777" w:rsidR="00ED12CF" w:rsidRDefault="00ED12CF">
            <w:pPr>
              <w:pStyle w:val="TableParagraph"/>
              <w:spacing w:before="149"/>
              <w:ind w:left="0"/>
              <w:rPr>
                <w:b/>
                <w:sz w:val="20"/>
              </w:rPr>
            </w:pPr>
          </w:p>
          <w:p w14:paraId="0A6D87DD" w14:textId="77777777" w:rsidR="00ED12CF" w:rsidRDefault="00643BAF">
            <w:pPr>
              <w:pStyle w:val="TableParagraph"/>
              <w:spacing w:before="1"/>
              <w:ind w:left="112"/>
              <w:rPr>
                <w:sz w:val="20"/>
              </w:rPr>
            </w:pPr>
            <w:r>
              <w:rPr>
                <w:sz w:val="20"/>
              </w:rPr>
              <w:t>элементарная</w:t>
            </w:r>
            <w:r>
              <w:rPr>
                <w:spacing w:val="-10"/>
                <w:sz w:val="20"/>
              </w:rPr>
              <w:t xml:space="preserve"> </w:t>
            </w:r>
            <w:r>
              <w:rPr>
                <w:sz w:val="20"/>
              </w:rPr>
              <w:t>трудовая</w:t>
            </w:r>
            <w:r>
              <w:rPr>
                <w:spacing w:val="-9"/>
                <w:sz w:val="20"/>
              </w:rPr>
              <w:t xml:space="preserve"> </w:t>
            </w:r>
            <w:r>
              <w:rPr>
                <w:sz w:val="20"/>
              </w:rPr>
              <w:t>деятельность</w:t>
            </w:r>
            <w:r>
              <w:rPr>
                <w:spacing w:val="-7"/>
                <w:sz w:val="20"/>
              </w:rPr>
              <w:t xml:space="preserve"> </w:t>
            </w:r>
            <w:r>
              <w:rPr>
                <w:sz w:val="20"/>
              </w:rPr>
              <w:t>детей</w:t>
            </w:r>
            <w:r>
              <w:rPr>
                <w:spacing w:val="-9"/>
                <w:sz w:val="20"/>
              </w:rPr>
              <w:t xml:space="preserve"> </w:t>
            </w:r>
            <w:r>
              <w:rPr>
                <w:sz w:val="20"/>
              </w:rPr>
              <w:t>на</w:t>
            </w:r>
            <w:r>
              <w:rPr>
                <w:spacing w:val="-6"/>
                <w:sz w:val="20"/>
              </w:rPr>
              <w:t xml:space="preserve"> </w:t>
            </w:r>
            <w:r>
              <w:rPr>
                <w:sz w:val="20"/>
              </w:rPr>
              <w:t>участке</w:t>
            </w:r>
            <w:r>
              <w:rPr>
                <w:spacing w:val="-8"/>
                <w:sz w:val="20"/>
              </w:rPr>
              <w:t xml:space="preserve"> </w:t>
            </w:r>
            <w:r>
              <w:rPr>
                <w:spacing w:val="-5"/>
                <w:sz w:val="20"/>
              </w:rPr>
              <w:t>ДОО</w:t>
            </w:r>
          </w:p>
        </w:tc>
      </w:tr>
      <w:tr w:rsidR="00ED12CF" w14:paraId="08266204" w14:textId="77777777">
        <w:trPr>
          <w:trHeight w:val="907"/>
        </w:trPr>
        <w:tc>
          <w:tcPr>
            <w:tcW w:w="6522" w:type="dxa"/>
            <w:vMerge w:val="restart"/>
            <w:tcBorders>
              <w:right w:val="single" w:sz="6" w:space="0" w:color="000000"/>
            </w:tcBorders>
          </w:tcPr>
          <w:p w14:paraId="0C59C3B5" w14:textId="77777777" w:rsidR="00ED12CF" w:rsidRDefault="00ED12CF">
            <w:pPr>
              <w:pStyle w:val="TableParagraph"/>
              <w:spacing w:before="7"/>
              <w:ind w:left="0"/>
              <w:rPr>
                <w:b/>
                <w:sz w:val="20"/>
              </w:rPr>
            </w:pPr>
          </w:p>
          <w:p w14:paraId="6AB5A821" w14:textId="77777777" w:rsidR="00ED12CF" w:rsidRDefault="00643BAF">
            <w:pPr>
              <w:pStyle w:val="TableParagraph"/>
              <w:spacing w:before="1" w:line="229" w:lineRule="exact"/>
              <w:ind w:left="112"/>
              <w:rPr>
                <w:sz w:val="20"/>
              </w:rPr>
            </w:pPr>
            <w:r>
              <w:rPr>
                <w:sz w:val="20"/>
              </w:rPr>
              <w:t>выступает</w:t>
            </w:r>
            <w:r>
              <w:rPr>
                <w:spacing w:val="-11"/>
                <w:sz w:val="20"/>
              </w:rPr>
              <w:t xml:space="preserve"> </w:t>
            </w:r>
            <w:r>
              <w:rPr>
                <w:spacing w:val="-4"/>
                <w:sz w:val="20"/>
              </w:rPr>
              <w:t>как:</w:t>
            </w:r>
          </w:p>
          <w:p w14:paraId="55FFEEBA" w14:textId="77777777" w:rsidR="00ED12CF" w:rsidRDefault="00643BAF">
            <w:pPr>
              <w:pStyle w:val="TableParagraph"/>
              <w:numPr>
                <w:ilvl w:val="0"/>
                <w:numId w:val="153"/>
              </w:numPr>
              <w:tabs>
                <w:tab w:val="left" w:pos="832"/>
              </w:tabs>
              <w:spacing w:line="244" w:lineRule="exact"/>
              <w:ind w:left="832" w:hanging="360"/>
              <w:rPr>
                <w:sz w:val="20"/>
              </w:rPr>
            </w:pPr>
            <w:r>
              <w:rPr>
                <w:sz w:val="20"/>
              </w:rPr>
              <w:t>форма</w:t>
            </w:r>
            <w:r>
              <w:rPr>
                <w:spacing w:val="-9"/>
                <w:sz w:val="20"/>
              </w:rPr>
              <w:t xml:space="preserve"> </w:t>
            </w:r>
            <w:r>
              <w:rPr>
                <w:sz w:val="20"/>
              </w:rPr>
              <w:t>организации</w:t>
            </w:r>
            <w:r>
              <w:rPr>
                <w:spacing w:val="-7"/>
                <w:sz w:val="20"/>
              </w:rPr>
              <w:t xml:space="preserve"> </w:t>
            </w:r>
            <w:r>
              <w:rPr>
                <w:sz w:val="20"/>
              </w:rPr>
              <w:t>жизни</w:t>
            </w:r>
            <w:r>
              <w:rPr>
                <w:spacing w:val="-8"/>
                <w:sz w:val="20"/>
              </w:rPr>
              <w:t xml:space="preserve"> </w:t>
            </w:r>
            <w:r>
              <w:rPr>
                <w:sz w:val="20"/>
              </w:rPr>
              <w:t>и</w:t>
            </w:r>
            <w:r>
              <w:rPr>
                <w:spacing w:val="-7"/>
                <w:sz w:val="20"/>
              </w:rPr>
              <w:t xml:space="preserve"> </w:t>
            </w:r>
            <w:r>
              <w:rPr>
                <w:sz w:val="20"/>
              </w:rPr>
              <w:t>деятельности</w:t>
            </w:r>
            <w:r>
              <w:rPr>
                <w:spacing w:val="-10"/>
                <w:sz w:val="20"/>
              </w:rPr>
              <w:t xml:space="preserve"> </w:t>
            </w:r>
            <w:r>
              <w:rPr>
                <w:spacing w:val="-2"/>
                <w:sz w:val="20"/>
              </w:rPr>
              <w:t>детей;</w:t>
            </w:r>
          </w:p>
          <w:p w14:paraId="56762F42" w14:textId="77777777" w:rsidR="00ED12CF" w:rsidRDefault="00643BAF">
            <w:pPr>
              <w:pStyle w:val="TableParagraph"/>
              <w:numPr>
                <w:ilvl w:val="0"/>
                <w:numId w:val="153"/>
              </w:numPr>
              <w:tabs>
                <w:tab w:val="left" w:pos="832"/>
              </w:tabs>
              <w:spacing w:before="23"/>
              <w:ind w:left="832" w:hanging="360"/>
              <w:rPr>
                <w:sz w:val="20"/>
              </w:rPr>
            </w:pPr>
            <w:r>
              <w:rPr>
                <w:sz w:val="20"/>
              </w:rPr>
              <w:t>средство</w:t>
            </w:r>
            <w:r>
              <w:rPr>
                <w:spacing w:val="-13"/>
                <w:sz w:val="20"/>
              </w:rPr>
              <w:t xml:space="preserve"> </w:t>
            </w:r>
            <w:r>
              <w:rPr>
                <w:sz w:val="20"/>
              </w:rPr>
              <w:t>разностороннего</w:t>
            </w:r>
            <w:r>
              <w:rPr>
                <w:spacing w:val="-12"/>
                <w:sz w:val="20"/>
              </w:rPr>
              <w:t xml:space="preserve"> </w:t>
            </w:r>
            <w:r>
              <w:rPr>
                <w:sz w:val="20"/>
              </w:rPr>
              <w:t>развития</w:t>
            </w:r>
            <w:r>
              <w:rPr>
                <w:spacing w:val="-12"/>
                <w:sz w:val="20"/>
              </w:rPr>
              <w:t xml:space="preserve"> </w:t>
            </w:r>
            <w:r>
              <w:rPr>
                <w:sz w:val="20"/>
              </w:rPr>
              <w:t>личности</w:t>
            </w:r>
            <w:r>
              <w:rPr>
                <w:spacing w:val="-13"/>
                <w:sz w:val="20"/>
              </w:rPr>
              <w:t xml:space="preserve"> </w:t>
            </w:r>
            <w:r>
              <w:rPr>
                <w:spacing w:val="-2"/>
                <w:sz w:val="20"/>
              </w:rPr>
              <w:t>ребенка;</w:t>
            </w:r>
          </w:p>
          <w:p w14:paraId="0EFFE114" w14:textId="77777777" w:rsidR="00ED12CF" w:rsidRDefault="00643BAF">
            <w:pPr>
              <w:pStyle w:val="TableParagraph"/>
              <w:numPr>
                <w:ilvl w:val="0"/>
                <w:numId w:val="153"/>
              </w:numPr>
              <w:tabs>
                <w:tab w:val="left" w:pos="832"/>
              </w:tabs>
              <w:spacing w:before="22"/>
              <w:ind w:left="832" w:hanging="360"/>
              <w:rPr>
                <w:sz w:val="20"/>
              </w:rPr>
            </w:pPr>
            <w:r>
              <w:rPr>
                <w:sz w:val="20"/>
              </w:rPr>
              <w:t>метод</w:t>
            </w:r>
            <w:r>
              <w:rPr>
                <w:spacing w:val="-6"/>
                <w:sz w:val="20"/>
              </w:rPr>
              <w:t xml:space="preserve"> </w:t>
            </w:r>
            <w:r>
              <w:rPr>
                <w:sz w:val="20"/>
              </w:rPr>
              <w:t>или</w:t>
            </w:r>
            <w:r>
              <w:rPr>
                <w:spacing w:val="-6"/>
                <w:sz w:val="20"/>
              </w:rPr>
              <w:t xml:space="preserve"> </w:t>
            </w:r>
            <w:r>
              <w:rPr>
                <w:sz w:val="20"/>
              </w:rPr>
              <w:t>прием</w:t>
            </w:r>
            <w:r>
              <w:rPr>
                <w:spacing w:val="-4"/>
                <w:sz w:val="20"/>
              </w:rPr>
              <w:t xml:space="preserve"> </w:t>
            </w:r>
            <w:r>
              <w:rPr>
                <w:spacing w:val="-2"/>
                <w:sz w:val="20"/>
              </w:rPr>
              <w:t>обучения;</w:t>
            </w:r>
          </w:p>
          <w:p w14:paraId="096A778A" w14:textId="77777777" w:rsidR="00ED12CF" w:rsidRDefault="00643BAF">
            <w:pPr>
              <w:pStyle w:val="TableParagraph"/>
              <w:numPr>
                <w:ilvl w:val="0"/>
                <w:numId w:val="153"/>
              </w:numPr>
              <w:tabs>
                <w:tab w:val="left" w:pos="832"/>
              </w:tabs>
              <w:spacing w:before="24"/>
              <w:ind w:left="832" w:hanging="360"/>
              <w:rPr>
                <w:sz w:val="20"/>
              </w:rPr>
            </w:pPr>
            <w:r>
              <w:rPr>
                <w:sz w:val="20"/>
              </w:rPr>
              <w:t>средство</w:t>
            </w:r>
            <w:r>
              <w:rPr>
                <w:spacing w:val="-12"/>
                <w:sz w:val="20"/>
              </w:rPr>
              <w:t xml:space="preserve"> </w:t>
            </w:r>
            <w:r>
              <w:rPr>
                <w:spacing w:val="-2"/>
                <w:sz w:val="20"/>
              </w:rPr>
              <w:t>саморазвития;</w:t>
            </w:r>
          </w:p>
          <w:p w14:paraId="5478903F" w14:textId="77777777" w:rsidR="00ED12CF" w:rsidRDefault="00643BAF">
            <w:pPr>
              <w:pStyle w:val="TableParagraph"/>
              <w:numPr>
                <w:ilvl w:val="0"/>
                <w:numId w:val="153"/>
              </w:numPr>
              <w:tabs>
                <w:tab w:val="left" w:pos="832"/>
              </w:tabs>
              <w:spacing w:before="21"/>
              <w:ind w:left="832" w:hanging="360"/>
              <w:rPr>
                <w:sz w:val="20"/>
              </w:rPr>
            </w:pPr>
            <w:r>
              <w:rPr>
                <w:spacing w:val="-2"/>
                <w:sz w:val="20"/>
              </w:rPr>
              <w:t>самовоспитания;</w:t>
            </w:r>
          </w:p>
          <w:p w14:paraId="304293AF" w14:textId="77777777" w:rsidR="00ED12CF" w:rsidRDefault="00643BAF">
            <w:pPr>
              <w:pStyle w:val="TableParagraph"/>
              <w:numPr>
                <w:ilvl w:val="0"/>
                <w:numId w:val="153"/>
              </w:numPr>
              <w:tabs>
                <w:tab w:val="left" w:pos="832"/>
              </w:tabs>
              <w:spacing w:before="21"/>
              <w:ind w:left="832" w:hanging="360"/>
              <w:rPr>
                <w:sz w:val="20"/>
              </w:rPr>
            </w:pPr>
            <w:r>
              <w:rPr>
                <w:spacing w:val="-2"/>
                <w:sz w:val="20"/>
              </w:rPr>
              <w:t>самообучения;</w:t>
            </w:r>
          </w:p>
          <w:p w14:paraId="05286F67" w14:textId="77777777" w:rsidR="00ED12CF" w:rsidRDefault="00643BAF">
            <w:pPr>
              <w:pStyle w:val="TableParagraph"/>
              <w:numPr>
                <w:ilvl w:val="0"/>
                <w:numId w:val="153"/>
              </w:numPr>
              <w:tabs>
                <w:tab w:val="left" w:pos="832"/>
              </w:tabs>
              <w:spacing w:before="24"/>
              <w:ind w:left="832" w:hanging="360"/>
              <w:rPr>
                <w:sz w:val="20"/>
              </w:rPr>
            </w:pPr>
            <w:r>
              <w:rPr>
                <w:spacing w:val="-2"/>
                <w:sz w:val="20"/>
              </w:rPr>
              <w:t>саморегуляции</w:t>
            </w:r>
          </w:p>
        </w:tc>
        <w:tc>
          <w:tcPr>
            <w:tcW w:w="8329" w:type="dxa"/>
          </w:tcPr>
          <w:p w14:paraId="7B467930" w14:textId="77777777" w:rsidR="00ED12CF" w:rsidRDefault="00ED12CF">
            <w:pPr>
              <w:pStyle w:val="TableParagraph"/>
              <w:spacing w:before="116"/>
              <w:ind w:left="0"/>
              <w:rPr>
                <w:b/>
                <w:sz w:val="20"/>
              </w:rPr>
            </w:pPr>
          </w:p>
          <w:p w14:paraId="59A41E2C" w14:textId="77777777" w:rsidR="00ED12CF" w:rsidRDefault="00643BAF">
            <w:pPr>
              <w:pStyle w:val="TableParagraph"/>
              <w:ind w:left="112"/>
              <w:rPr>
                <w:sz w:val="20"/>
              </w:rPr>
            </w:pPr>
            <w:r>
              <w:rPr>
                <w:sz w:val="20"/>
              </w:rPr>
              <w:t>свободное</w:t>
            </w:r>
            <w:r>
              <w:rPr>
                <w:spacing w:val="-9"/>
                <w:sz w:val="20"/>
              </w:rPr>
              <w:t xml:space="preserve"> </w:t>
            </w:r>
            <w:r>
              <w:rPr>
                <w:sz w:val="20"/>
              </w:rPr>
              <w:t>общение</w:t>
            </w:r>
            <w:r>
              <w:rPr>
                <w:spacing w:val="-9"/>
                <w:sz w:val="20"/>
              </w:rPr>
              <w:t xml:space="preserve"> </w:t>
            </w:r>
            <w:r>
              <w:rPr>
                <w:sz w:val="20"/>
              </w:rPr>
              <w:t>педагога</w:t>
            </w:r>
            <w:r>
              <w:rPr>
                <w:spacing w:val="-9"/>
                <w:sz w:val="20"/>
              </w:rPr>
              <w:t xml:space="preserve"> </w:t>
            </w:r>
            <w:r>
              <w:rPr>
                <w:sz w:val="20"/>
              </w:rPr>
              <w:t>с</w:t>
            </w:r>
            <w:r>
              <w:rPr>
                <w:spacing w:val="-9"/>
                <w:sz w:val="20"/>
              </w:rPr>
              <w:t xml:space="preserve"> </w:t>
            </w:r>
            <w:r>
              <w:rPr>
                <w:sz w:val="20"/>
              </w:rPr>
              <w:t>детьми,</w:t>
            </w:r>
            <w:r>
              <w:rPr>
                <w:spacing w:val="-9"/>
                <w:sz w:val="20"/>
              </w:rPr>
              <w:t xml:space="preserve"> </w:t>
            </w:r>
            <w:r>
              <w:rPr>
                <w:sz w:val="20"/>
              </w:rPr>
              <w:t>индивидуальная</w:t>
            </w:r>
            <w:r>
              <w:rPr>
                <w:spacing w:val="-8"/>
                <w:sz w:val="20"/>
              </w:rPr>
              <w:t xml:space="preserve"> </w:t>
            </w:r>
            <w:r>
              <w:rPr>
                <w:spacing w:val="-2"/>
                <w:sz w:val="20"/>
              </w:rPr>
              <w:t>работа</w:t>
            </w:r>
          </w:p>
        </w:tc>
      </w:tr>
      <w:tr w:rsidR="00ED12CF" w14:paraId="664A5124" w14:textId="77777777">
        <w:trPr>
          <w:trHeight w:val="820"/>
        </w:trPr>
        <w:tc>
          <w:tcPr>
            <w:tcW w:w="6522" w:type="dxa"/>
            <w:vMerge/>
            <w:tcBorders>
              <w:top w:val="nil"/>
              <w:right w:val="single" w:sz="6" w:space="0" w:color="000000"/>
            </w:tcBorders>
          </w:tcPr>
          <w:p w14:paraId="438AF9BC" w14:textId="77777777" w:rsidR="00ED12CF" w:rsidRDefault="00ED12CF">
            <w:pPr>
              <w:rPr>
                <w:sz w:val="2"/>
                <w:szCs w:val="2"/>
              </w:rPr>
            </w:pPr>
          </w:p>
        </w:tc>
        <w:tc>
          <w:tcPr>
            <w:tcW w:w="8329" w:type="dxa"/>
          </w:tcPr>
          <w:p w14:paraId="459B89AC" w14:textId="77777777" w:rsidR="00ED12CF" w:rsidRDefault="00ED12CF">
            <w:pPr>
              <w:pStyle w:val="TableParagraph"/>
              <w:spacing w:before="70"/>
              <w:ind w:left="0"/>
              <w:rPr>
                <w:b/>
                <w:sz w:val="20"/>
              </w:rPr>
            </w:pPr>
          </w:p>
          <w:p w14:paraId="7AFD664B" w14:textId="77777777" w:rsidR="00ED12CF" w:rsidRDefault="00643BAF">
            <w:pPr>
              <w:pStyle w:val="TableParagraph"/>
              <w:ind w:left="112"/>
              <w:rPr>
                <w:sz w:val="20"/>
              </w:rPr>
            </w:pPr>
            <w:r>
              <w:rPr>
                <w:sz w:val="20"/>
              </w:rPr>
              <w:t>проведение</w:t>
            </w:r>
            <w:r>
              <w:rPr>
                <w:spacing w:val="-11"/>
                <w:sz w:val="20"/>
              </w:rPr>
              <w:t xml:space="preserve"> </w:t>
            </w:r>
            <w:r>
              <w:rPr>
                <w:sz w:val="20"/>
              </w:rPr>
              <w:t>спортивных</w:t>
            </w:r>
            <w:r>
              <w:rPr>
                <w:spacing w:val="-9"/>
                <w:sz w:val="20"/>
              </w:rPr>
              <w:t xml:space="preserve"> </w:t>
            </w:r>
            <w:r>
              <w:rPr>
                <w:sz w:val="20"/>
              </w:rPr>
              <w:t>праздников</w:t>
            </w:r>
            <w:r>
              <w:rPr>
                <w:spacing w:val="-12"/>
                <w:sz w:val="20"/>
              </w:rPr>
              <w:t xml:space="preserve"> </w:t>
            </w:r>
            <w:r>
              <w:rPr>
                <w:sz w:val="20"/>
              </w:rPr>
              <w:t>(при</w:t>
            </w:r>
            <w:r>
              <w:rPr>
                <w:spacing w:val="-6"/>
                <w:sz w:val="20"/>
              </w:rPr>
              <w:t xml:space="preserve"> </w:t>
            </w:r>
            <w:r>
              <w:rPr>
                <w:spacing w:val="-2"/>
                <w:sz w:val="20"/>
              </w:rPr>
              <w:t>необходимости)</w:t>
            </w:r>
          </w:p>
        </w:tc>
      </w:tr>
      <w:tr w:rsidR="00ED12CF" w14:paraId="72436CD4" w14:textId="77777777">
        <w:trPr>
          <w:trHeight w:val="818"/>
        </w:trPr>
        <w:tc>
          <w:tcPr>
            <w:tcW w:w="6522" w:type="dxa"/>
            <w:vMerge/>
            <w:tcBorders>
              <w:top w:val="nil"/>
              <w:right w:val="single" w:sz="6" w:space="0" w:color="000000"/>
            </w:tcBorders>
          </w:tcPr>
          <w:p w14:paraId="4C17C2B2" w14:textId="77777777" w:rsidR="00ED12CF" w:rsidRDefault="00ED12CF">
            <w:pPr>
              <w:rPr>
                <w:sz w:val="2"/>
                <w:szCs w:val="2"/>
              </w:rPr>
            </w:pPr>
          </w:p>
        </w:tc>
        <w:tc>
          <w:tcPr>
            <w:tcW w:w="8329" w:type="dxa"/>
            <w:tcBorders>
              <w:bottom w:val="nil"/>
            </w:tcBorders>
          </w:tcPr>
          <w:p w14:paraId="469500BA" w14:textId="77777777" w:rsidR="00ED12CF" w:rsidRDefault="00ED12CF">
            <w:pPr>
              <w:pStyle w:val="TableParagraph"/>
              <w:spacing w:before="139"/>
              <w:ind w:left="0"/>
              <w:rPr>
                <w:b/>
                <w:sz w:val="20"/>
              </w:rPr>
            </w:pPr>
          </w:p>
          <w:p w14:paraId="5D49C625" w14:textId="77777777" w:rsidR="00ED12CF" w:rsidRDefault="00643BAF">
            <w:pPr>
              <w:pStyle w:val="TableParagraph"/>
              <w:spacing w:before="1" w:line="250" w:lineRule="atLeast"/>
              <w:ind w:left="112"/>
              <w:rPr>
                <w:sz w:val="20"/>
              </w:rPr>
            </w:pPr>
            <w:r>
              <w:rPr>
                <w:sz w:val="20"/>
              </w:rPr>
              <w:t>проводится</w:t>
            </w:r>
            <w:r>
              <w:rPr>
                <w:spacing w:val="80"/>
                <w:sz w:val="20"/>
              </w:rPr>
              <w:t xml:space="preserve"> </w:t>
            </w:r>
            <w:r>
              <w:rPr>
                <w:sz w:val="20"/>
              </w:rPr>
              <w:t>в</w:t>
            </w:r>
            <w:r>
              <w:rPr>
                <w:spacing w:val="80"/>
                <w:sz w:val="20"/>
              </w:rPr>
              <w:t xml:space="preserve"> </w:t>
            </w:r>
            <w:r>
              <w:rPr>
                <w:sz w:val="20"/>
              </w:rPr>
              <w:t>отведённое</w:t>
            </w:r>
            <w:r>
              <w:rPr>
                <w:spacing w:val="80"/>
                <w:w w:val="150"/>
                <w:sz w:val="20"/>
              </w:rPr>
              <w:t xml:space="preserve"> </w:t>
            </w:r>
            <w:r>
              <w:rPr>
                <w:sz w:val="20"/>
              </w:rPr>
              <w:t>время,</w:t>
            </w:r>
            <w:r>
              <w:rPr>
                <w:spacing w:val="80"/>
                <w:sz w:val="20"/>
              </w:rPr>
              <w:t xml:space="preserve"> </w:t>
            </w:r>
            <w:r>
              <w:rPr>
                <w:sz w:val="20"/>
              </w:rPr>
              <w:t>предусмотренное</w:t>
            </w:r>
            <w:r>
              <w:rPr>
                <w:spacing w:val="80"/>
                <w:w w:val="150"/>
                <w:sz w:val="20"/>
              </w:rPr>
              <w:t xml:space="preserve"> </w:t>
            </w:r>
            <w:r>
              <w:rPr>
                <w:sz w:val="20"/>
              </w:rPr>
              <w:t>в</w:t>
            </w:r>
            <w:r>
              <w:rPr>
                <w:spacing w:val="80"/>
                <w:sz w:val="20"/>
              </w:rPr>
              <w:t xml:space="preserve"> </w:t>
            </w:r>
            <w:r>
              <w:rPr>
                <w:sz w:val="20"/>
              </w:rPr>
              <w:t>режиме</w:t>
            </w:r>
            <w:r>
              <w:rPr>
                <w:spacing w:val="80"/>
                <w:sz w:val="20"/>
              </w:rPr>
              <w:t xml:space="preserve"> </w:t>
            </w:r>
            <w:r>
              <w:rPr>
                <w:sz w:val="20"/>
              </w:rPr>
              <w:t>дня,</w:t>
            </w:r>
            <w:r>
              <w:rPr>
                <w:spacing w:val="80"/>
                <w:sz w:val="20"/>
              </w:rPr>
              <w:t xml:space="preserve"> </w:t>
            </w:r>
            <w:r>
              <w:rPr>
                <w:sz w:val="20"/>
              </w:rPr>
              <w:t>в</w:t>
            </w:r>
            <w:r>
              <w:rPr>
                <w:spacing w:val="80"/>
                <w:sz w:val="20"/>
              </w:rPr>
              <w:t xml:space="preserve"> </w:t>
            </w:r>
            <w:r>
              <w:rPr>
                <w:sz w:val="20"/>
              </w:rPr>
              <w:t>соответствии</w:t>
            </w:r>
            <w:r>
              <w:rPr>
                <w:spacing w:val="80"/>
                <w:sz w:val="20"/>
              </w:rPr>
              <w:t xml:space="preserve"> </w:t>
            </w:r>
            <w:r>
              <w:rPr>
                <w:sz w:val="20"/>
              </w:rPr>
              <w:t>с</w:t>
            </w:r>
            <w:r>
              <w:rPr>
                <w:spacing w:val="40"/>
                <w:sz w:val="20"/>
              </w:rPr>
              <w:t xml:space="preserve"> </w:t>
            </w:r>
            <w:r>
              <w:rPr>
                <w:sz w:val="20"/>
              </w:rPr>
              <w:t>требованиями СанПиН 1.2.3685-21 к её организации</w:t>
            </w:r>
          </w:p>
        </w:tc>
      </w:tr>
      <w:tr w:rsidR="00ED12CF" w14:paraId="0F528F33" w14:textId="77777777">
        <w:trPr>
          <w:trHeight w:val="454"/>
        </w:trPr>
        <w:tc>
          <w:tcPr>
            <w:tcW w:w="6522" w:type="dxa"/>
            <w:tcBorders>
              <w:left w:val="single" w:sz="8" w:space="0" w:color="000000"/>
              <w:bottom w:val="single" w:sz="8" w:space="0" w:color="000000"/>
              <w:right w:val="single" w:sz="8" w:space="0" w:color="000000"/>
            </w:tcBorders>
          </w:tcPr>
          <w:p w14:paraId="1FB2F6BB" w14:textId="77777777" w:rsidR="00ED12CF" w:rsidRDefault="00643BAF">
            <w:pPr>
              <w:pStyle w:val="TableParagraph"/>
              <w:spacing w:line="195" w:lineRule="exact"/>
              <w:rPr>
                <w:sz w:val="20"/>
              </w:rPr>
            </w:pPr>
            <w:r>
              <w:rPr>
                <w:sz w:val="20"/>
              </w:rPr>
              <w:t>максимально</w:t>
            </w:r>
            <w:r>
              <w:rPr>
                <w:spacing w:val="18"/>
                <w:sz w:val="20"/>
              </w:rPr>
              <w:t xml:space="preserve"> </w:t>
            </w:r>
            <w:r>
              <w:rPr>
                <w:sz w:val="20"/>
              </w:rPr>
              <w:t>используются</w:t>
            </w:r>
            <w:r>
              <w:rPr>
                <w:spacing w:val="19"/>
                <w:sz w:val="20"/>
              </w:rPr>
              <w:t xml:space="preserve"> </w:t>
            </w:r>
            <w:r>
              <w:rPr>
                <w:sz w:val="20"/>
              </w:rPr>
              <w:t>все</w:t>
            </w:r>
            <w:r>
              <w:rPr>
                <w:spacing w:val="17"/>
                <w:sz w:val="20"/>
              </w:rPr>
              <w:t xml:space="preserve"> </w:t>
            </w:r>
            <w:r>
              <w:rPr>
                <w:sz w:val="20"/>
              </w:rPr>
              <w:t>варианты</w:t>
            </w:r>
            <w:r>
              <w:rPr>
                <w:spacing w:val="18"/>
                <w:sz w:val="20"/>
              </w:rPr>
              <w:t xml:space="preserve"> </w:t>
            </w:r>
            <w:r>
              <w:rPr>
                <w:sz w:val="20"/>
              </w:rPr>
              <w:t>её</w:t>
            </w:r>
            <w:r>
              <w:rPr>
                <w:spacing w:val="18"/>
                <w:sz w:val="20"/>
              </w:rPr>
              <w:t xml:space="preserve"> </w:t>
            </w:r>
            <w:r>
              <w:rPr>
                <w:sz w:val="20"/>
              </w:rPr>
              <w:t>применения</w:t>
            </w:r>
            <w:r>
              <w:rPr>
                <w:spacing w:val="17"/>
                <w:sz w:val="20"/>
              </w:rPr>
              <w:t xml:space="preserve"> </w:t>
            </w:r>
            <w:r>
              <w:rPr>
                <w:sz w:val="20"/>
              </w:rPr>
              <w:t>в</w:t>
            </w:r>
            <w:r>
              <w:rPr>
                <w:spacing w:val="18"/>
                <w:sz w:val="20"/>
              </w:rPr>
              <w:t xml:space="preserve"> </w:t>
            </w:r>
            <w:r>
              <w:rPr>
                <w:spacing w:val="-2"/>
                <w:sz w:val="20"/>
              </w:rPr>
              <w:t>дошкольном</w:t>
            </w:r>
          </w:p>
          <w:p w14:paraId="2FB02533" w14:textId="77777777" w:rsidR="00ED12CF" w:rsidRDefault="00643BAF">
            <w:pPr>
              <w:pStyle w:val="TableParagraph"/>
              <w:spacing w:before="25" w:line="214" w:lineRule="exact"/>
              <w:rPr>
                <w:sz w:val="20"/>
              </w:rPr>
            </w:pPr>
            <w:r>
              <w:rPr>
                <w:spacing w:val="-2"/>
                <w:sz w:val="20"/>
              </w:rPr>
              <w:t>образовании</w:t>
            </w:r>
          </w:p>
        </w:tc>
        <w:tc>
          <w:tcPr>
            <w:tcW w:w="8329" w:type="dxa"/>
            <w:tcBorders>
              <w:top w:val="nil"/>
              <w:left w:val="single" w:sz="8" w:space="0" w:color="000000"/>
              <w:bottom w:val="single" w:sz="8" w:space="0" w:color="EDEBE0"/>
              <w:right w:val="nil"/>
            </w:tcBorders>
          </w:tcPr>
          <w:p w14:paraId="138FD106" w14:textId="77777777" w:rsidR="00ED12CF" w:rsidRDefault="00ED12CF">
            <w:pPr>
              <w:pStyle w:val="TableParagraph"/>
              <w:ind w:left="0"/>
              <w:rPr>
                <w:sz w:val="18"/>
              </w:rPr>
            </w:pPr>
          </w:p>
        </w:tc>
      </w:tr>
      <w:tr w:rsidR="00ED12CF" w14:paraId="33849DCB" w14:textId="77777777">
        <w:trPr>
          <w:trHeight w:val="760"/>
        </w:trPr>
        <w:tc>
          <w:tcPr>
            <w:tcW w:w="14851" w:type="dxa"/>
            <w:gridSpan w:val="2"/>
            <w:tcBorders>
              <w:top w:val="single" w:sz="8" w:space="0" w:color="EDEBE0"/>
              <w:left w:val="single" w:sz="8" w:space="0" w:color="000000"/>
              <w:bottom w:val="single" w:sz="8" w:space="0" w:color="000000"/>
              <w:right w:val="single" w:sz="8" w:space="0" w:color="000000"/>
            </w:tcBorders>
            <w:shd w:val="clear" w:color="auto" w:fill="EDEBE0"/>
          </w:tcPr>
          <w:p w14:paraId="6D4C5DF5" w14:textId="77777777" w:rsidR="00ED12CF" w:rsidRDefault="00643BAF">
            <w:pPr>
              <w:pStyle w:val="TableParagraph"/>
              <w:spacing w:before="21"/>
              <w:ind w:left="16" w:right="4"/>
              <w:jc w:val="center"/>
              <w:rPr>
                <w:b/>
                <w:sz w:val="20"/>
              </w:rPr>
            </w:pPr>
            <w:r>
              <w:rPr>
                <w:b/>
                <w:spacing w:val="-2"/>
                <w:sz w:val="20"/>
              </w:rPr>
              <w:t>ОБРАЗОВАТЕЛЬНАЯ</w:t>
            </w:r>
            <w:r>
              <w:rPr>
                <w:b/>
                <w:spacing w:val="6"/>
                <w:sz w:val="20"/>
              </w:rPr>
              <w:t xml:space="preserve"> </w:t>
            </w:r>
            <w:r>
              <w:rPr>
                <w:b/>
                <w:spacing w:val="-2"/>
                <w:sz w:val="20"/>
              </w:rPr>
              <w:t>ДЕЯТЕЛЬНОСТЬ</w:t>
            </w:r>
          </w:p>
          <w:p w14:paraId="25BD7651" w14:textId="77777777" w:rsidR="00ED12CF" w:rsidRDefault="00643BAF">
            <w:pPr>
              <w:pStyle w:val="TableParagraph"/>
              <w:spacing w:before="25"/>
              <w:ind w:left="16" w:right="4"/>
              <w:jc w:val="center"/>
              <w:rPr>
                <w:b/>
                <w:sz w:val="20"/>
              </w:rPr>
            </w:pPr>
            <w:r>
              <w:rPr>
                <w:b/>
                <w:spacing w:val="-2"/>
                <w:sz w:val="20"/>
              </w:rPr>
              <w:t>(форма</w:t>
            </w:r>
            <w:r>
              <w:rPr>
                <w:b/>
                <w:spacing w:val="9"/>
                <w:sz w:val="20"/>
              </w:rPr>
              <w:t xml:space="preserve"> </w:t>
            </w:r>
            <w:r>
              <w:rPr>
                <w:b/>
                <w:spacing w:val="-2"/>
                <w:sz w:val="20"/>
              </w:rPr>
              <w:t>самостоятельной</w:t>
            </w:r>
            <w:r>
              <w:rPr>
                <w:b/>
                <w:spacing w:val="9"/>
                <w:sz w:val="20"/>
              </w:rPr>
              <w:t xml:space="preserve"> </w:t>
            </w:r>
            <w:r>
              <w:rPr>
                <w:b/>
                <w:spacing w:val="-2"/>
                <w:sz w:val="20"/>
              </w:rPr>
              <w:t>инициативной</w:t>
            </w:r>
            <w:r>
              <w:rPr>
                <w:b/>
                <w:spacing w:val="8"/>
                <w:sz w:val="20"/>
              </w:rPr>
              <w:t xml:space="preserve"> </w:t>
            </w:r>
            <w:r>
              <w:rPr>
                <w:b/>
                <w:spacing w:val="-2"/>
                <w:sz w:val="20"/>
              </w:rPr>
              <w:t>деятельности)</w:t>
            </w:r>
          </w:p>
          <w:p w14:paraId="7070D412" w14:textId="77777777" w:rsidR="00ED12CF" w:rsidRDefault="00643BAF">
            <w:pPr>
              <w:pStyle w:val="TableParagraph"/>
              <w:spacing w:before="17" w:line="217" w:lineRule="exact"/>
              <w:ind w:left="16"/>
              <w:jc w:val="center"/>
              <w:rPr>
                <w:i/>
                <w:sz w:val="20"/>
              </w:rPr>
            </w:pPr>
            <w:r>
              <w:rPr>
                <w:i/>
                <w:sz w:val="20"/>
              </w:rPr>
              <w:t>(п.25,</w:t>
            </w:r>
            <w:r>
              <w:rPr>
                <w:i/>
                <w:spacing w:val="-4"/>
                <w:sz w:val="20"/>
              </w:rPr>
              <w:t xml:space="preserve"> </w:t>
            </w:r>
            <w:r>
              <w:rPr>
                <w:i/>
                <w:spacing w:val="-2"/>
                <w:sz w:val="20"/>
              </w:rPr>
              <w:t>стр.157)</w:t>
            </w:r>
          </w:p>
        </w:tc>
      </w:tr>
      <w:tr w:rsidR="00ED12CF" w14:paraId="60225034" w14:textId="77777777">
        <w:trPr>
          <w:trHeight w:val="339"/>
        </w:trPr>
        <w:tc>
          <w:tcPr>
            <w:tcW w:w="14851" w:type="dxa"/>
            <w:gridSpan w:val="2"/>
            <w:tcBorders>
              <w:top w:val="single" w:sz="8" w:space="0" w:color="000000"/>
              <w:left w:val="single" w:sz="8" w:space="0" w:color="000000"/>
              <w:bottom w:val="single" w:sz="8" w:space="0" w:color="000000"/>
              <w:right w:val="single" w:sz="8" w:space="0" w:color="000000"/>
            </w:tcBorders>
            <w:shd w:val="clear" w:color="auto" w:fill="F1F1F1"/>
          </w:tcPr>
          <w:p w14:paraId="01A633EA" w14:textId="77777777" w:rsidR="00ED12CF" w:rsidRDefault="00643BAF">
            <w:pPr>
              <w:pStyle w:val="TableParagraph"/>
              <w:spacing w:before="65"/>
              <w:rPr>
                <w:b/>
                <w:sz w:val="20"/>
              </w:rPr>
            </w:pPr>
            <w:r>
              <w:rPr>
                <w:b/>
                <w:spacing w:val="-2"/>
                <w:sz w:val="20"/>
              </w:rPr>
              <w:t>Формы</w:t>
            </w:r>
          </w:p>
        </w:tc>
      </w:tr>
      <w:tr w:rsidR="00ED12CF" w14:paraId="035477D0" w14:textId="77777777">
        <w:trPr>
          <w:trHeight w:val="340"/>
        </w:trPr>
        <w:tc>
          <w:tcPr>
            <w:tcW w:w="14851" w:type="dxa"/>
            <w:gridSpan w:val="2"/>
            <w:tcBorders>
              <w:top w:val="single" w:sz="8" w:space="0" w:color="000000"/>
              <w:left w:val="single" w:sz="8" w:space="0" w:color="000000"/>
              <w:bottom w:val="single" w:sz="8" w:space="0" w:color="000000"/>
              <w:right w:val="single" w:sz="8" w:space="0" w:color="000000"/>
            </w:tcBorders>
          </w:tcPr>
          <w:p w14:paraId="1F6BBD93" w14:textId="77777777" w:rsidR="00ED12CF" w:rsidRDefault="00643BAF">
            <w:pPr>
              <w:pStyle w:val="TableParagraph"/>
              <w:spacing w:before="60"/>
              <w:rPr>
                <w:sz w:val="20"/>
              </w:rPr>
            </w:pPr>
            <w:r>
              <w:rPr>
                <w:sz w:val="20"/>
              </w:rPr>
              <w:t>1.</w:t>
            </w:r>
            <w:r>
              <w:rPr>
                <w:spacing w:val="-12"/>
                <w:sz w:val="20"/>
              </w:rPr>
              <w:t xml:space="preserve"> </w:t>
            </w:r>
            <w:r>
              <w:rPr>
                <w:sz w:val="20"/>
              </w:rPr>
              <w:t>самостоятельная</w:t>
            </w:r>
            <w:r>
              <w:rPr>
                <w:spacing w:val="-8"/>
                <w:sz w:val="20"/>
              </w:rPr>
              <w:t xml:space="preserve"> </w:t>
            </w:r>
            <w:r>
              <w:rPr>
                <w:sz w:val="20"/>
              </w:rPr>
              <w:t>исследовательская</w:t>
            </w:r>
            <w:r>
              <w:rPr>
                <w:spacing w:val="-11"/>
                <w:sz w:val="20"/>
              </w:rPr>
              <w:t xml:space="preserve"> </w:t>
            </w:r>
            <w:r>
              <w:rPr>
                <w:sz w:val="20"/>
              </w:rPr>
              <w:t>деятельность</w:t>
            </w:r>
            <w:r>
              <w:rPr>
                <w:spacing w:val="-10"/>
                <w:sz w:val="20"/>
              </w:rPr>
              <w:t xml:space="preserve"> </w:t>
            </w:r>
            <w:r>
              <w:rPr>
                <w:sz w:val="20"/>
              </w:rPr>
              <w:t>и</w:t>
            </w:r>
            <w:r>
              <w:rPr>
                <w:spacing w:val="-10"/>
                <w:sz w:val="20"/>
              </w:rPr>
              <w:t xml:space="preserve"> </w:t>
            </w:r>
            <w:r>
              <w:rPr>
                <w:spacing w:val="-2"/>
                <w:sz w:val="20"/>
              </w:rPr>
              <w:t>экспериментирование</w:t>
            </w:r>
          </w:p>
        </w:tc>
      </w:tr>
      <w:tr w:rsidR="00ED12CF" w14:paraId="3FDD1C74" w14:textId="77777777">
        <w:trPr>
          <w:trHeight w:val="339"/>
        </w:trPr>
        <w:tc>
          <w:tcPr>
            <w:tcW w:w="14851" w:type="dxa"/>
            <w:gridSpan w:val="2"/>
            <w:tcBorders>
              <w:top w:val="single" w:sz="8" w:space="0" w:color="000000"/>
              <w:left w:val="single" w:sz="8" w:space="0" w:color="000000"/>
              <w:bottom w:val="single" w:sz="8" w:space="0" w:color="000000"/>
              <w:right w:val="single" w:sz="8" w:space="0" w:color="000000"/>
            </w:tcBorders>
          </w:tcPr>
          <w:p w14:paraId="5A851E02" w14:textId="77777777" w:rsidR="00ED12CF" w:rsidRDefault="00643BAF">
            <w:pPr>
              <w:pStyle w:val="TableParagraph"/>
              <w:spacing w:before="60"/>
              <w:rPr>
                <w:sz w:val="20"/>
              </w:rPr>
            </w:pPr>
            <w:r>
              <w:rPr>
                <w:sz w:val="20"/>
              </w:rPr>
              <w:t>2.</w:t>
            </w:r>
            <w:r>
              <w:rPr>
                <w:spacing w:val="-12"/>
                <w:sz w:val="20"/>
              </w:rPr>
              <w:t xml:space="preserve"> </w:t>
            </w:r>
            <w:r>
              <w:rPr>
                <w:sz w:val="20"/>
              </w:rPr>
              <w:t>свободные</w:t>
            </w:r>
            <w:r>
              <w:rPr>
                <w:spacing w:val="-12"/>
                <w:sz w:val="20"/>
              </w:rPr>
              <w:t xml:space="preserve"> </w:t>
            </w:r>
            <w:r>
              <w:rPr>
                <w:sz w:val="20"/>
              </w:rPr>
              <w:t>сюжетно-ролевые,</w:t>
            </w:r>
            <w:r>
              <w:rPr>
                <w:spacing w:val="-12"/>
                <w:sz w:val="20"/>
              </w:rPr>
              <w:t xml:space="preserve"> </w:t>
            </w:r>
            <w:r>
              <w:rPr>
                <w:sz w:val="20"/>
              </w:rPr>
              <w:t>театрализованные,</w:t>
            </w:r>
            <w:r>
              <w:rPr>
                <w:spacing w:val="-11"/>
                <w:sz w:val="20"/>
              </w:rPr>
              <w:t xml:space="preserve"> </w:t>
            </w:r>
            <w:r>
              <w:rPr>
                <w:sz w:val="20"/>
              </w:rPr>
              <w:t>режиссерские</w:t>
            </w:r>
            <w:r>
              <w:rPr>
                <w:spacing w:val="-10"/>
                <w:sz w:val="20"/>
              </w:rPr>
              <w:t xml:space="preserve"> </w:t>
            </w:r>
            <w:r>
              <w:rPr>
                <w:spacing w:val="-4"/>
                <w:sz w:val="20"/>
              </w:rPr>
              <w:t>игры</w:t>
            </w:r>
          </w:p>
        </w:tc>
      </w:tr>
    </w:tbl>
    <w:p w14:paraId="209963F0" w14:textId="77777777" w:rsidR="00ED12CF" w:rsidRDefault="00ED12CF">
      <w:pPr>
        <w:pStyle w:val="TableParagraph"/>
        <w:rPr>
          <w:sz w:val="20"/>
        </w:rPr>
        <w:sectPr w:rsidR="00ED12CF">
          <w:type w:val="continuous"/>
          <w:pgSz w:w="16840" w:h="11910" w:orient="landscape"/>
          <w:pgMar w:top="820" w:right="850" w:bottom="991"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851"/>
      </w:tblGrid>
      <w:tr w:rsidR="00ED12CF" w14:paraId="687629DA" w14:textId="77777777">
        <w:trPr>
          <w:trHeight w:val="338"/>
        </w:trPr>
        <w:tc>
          <w:tcPr>
            <w:tcW w:w="14851" w:type="dxa"/>
            <w:tcBorders>
              <w:top w:val="nil"/>
            </w:tcBorders>
          </w:tcPr>
          <w:p w14:paraId="379BA0D7" w14:textId="77777777" w:rsidR="00ED12CF" w:rsidRDefault="00643BAF">
            <w:pPr>
              <w:pStyle w:val="TableParagraph"/>
              <w:spacing w:before="60"/>
              <w:rPr>
                <w:sz w:val="20"/>
              </w:rPr>
            </w:pPr>
            <w:r>
              <w:rPr>
                <w:sz w:val="20"/>
              </w:rPr>
              <w:lastRenderedPageBreak/>
              <w:t>3.</w:t>
            </w:r>
            <w:r>
              <w:rPr>
                <w:spacing w:val="-9"/>
                <w:sz w:val="20"/>
              </w:rPr>
              <w:t xml:space="preserve"> </w:t>
            </w:r>
            <w:r>
              <w:rPr>
                <w:sz w:val="20"/>
              </w:rPr>
              <w:t>игры-импровизации</w:t>
            </w:r>
            <w:r>
              <w:rPr>
                <w:spacing w:val="-8"/>
                <w:sz w:val="20"/>
              </w:rPr>
              <w:t xml:space="preserve"> </w:t>
            </w:r>
            <w:r>
              <w:rPr>
                <w:sz w:val="20"/>
              </w:rPr>
              <w:t>и</w:t>
            </w:r>
            <w:r>
              <w:rPr>
                <w:spacing w:val="-10"/>
                <w:sz w:val="20"/>
              </w:rPr>
              <w:t xml:space="preserve"> </w:t>
            </w:r>
            <w:r>
              <w:rPr>
                <w:sz w:val="20"/>
              </w:rPr>
              <w:t>музыкальные</w:t>
            </w:r>
            <w:r>
              <w:rPr>
                <w:spacing w:val="-6"/>
                <w:sz w:val="20"/>
              </w:rPr>
              <w:t xml:space="preserve"> </w:t>
            </w:r>
            <w:r>
              <w:rPr>
                <w:spacing w:val="-4"/>
                <w:sz w:val="20"/>
              </w:rPr>
              <w:t>игры</w:t>
            </w:r>
          </w:p>
        </w:tc>
      </w:tr>
      <w:tr w:rsidR="00ED12CF" w14:paraId="155AC1B1" w14:textId="77777777">
        <w:trPr>
          <w:trHeight w:val="340"/>
        </w:trPr>
        <w:tc>
          <w:tcPr>
            <w:tcW w:w="14851" w:type="dxa"/>
          </w:tcPr>
          <w:p w14:paraId="1830708E" w14:textId="77777777" w:rsidR="00ED12CF" w:rsidRDefault="00643BAF">
            <w:pPr>
              <w:pStyle w:val="TableParagraph"/>
              <w:spacing w:before="62"/>
              <w:rPr>
                <w:sz w:val="20"/>
              </w:rPr>
            </w:pPr>
            <w:r>
              <w:rPr>
                <w:sz w:val="20"/>
              </w:rPr>
              <w:t>4.</w:t>
            </w:r>
            <w:r>
              <w:rPr>
                <w:spacing w:val="-6"/>
                <w:sz w:val="20"/>
              </w:rPr>
              <w:t xml:space="preserve"> </w:t>
            </w:r>
            <w:r>
              <w:rPr>
                <w:sz w:val="20"/>
              </w:rPr>
              <w:t>речевые</w:t>
            </w:r>
            <w:r>
              <w:rPr>
                <w:spacing w:val="-6"/>
                <w:sz w:val="20"/>
              </w:rPr>
              <w:t xml:space="preserve"> </w:t>
            </w:r>
            <w:r>
              <w:rPr>
                <w:sz w:val="20"/>
              </w:rPr>
              <w:t>и</w:t>
            </w:r>
            <w:r>
              <w:rPr>
                <w:spacing w:val="-6"/>
                <w:sz w:val="20"/>
              </w:rPr>
              <w:t xml:space="preserve"> </w:t>
            </w:r>
            <w:r>
              <w:rPr>
                <w:sz w:val="20"/>
              </w:rPr>
              <w:t>словесные</w:t>
            </w:r>
            <w:r>
              <w:rPr>
                <w:spacing w:val="-6"/>
                <w:sz w:val="20"/>
              </w:rPr>
              <w:t xml:space="preserve"> </w:t>
            </w:r>
            <w:r>
              <w:rPr>
                <w:sz w:val="20"/>
              </w:rPr>
              <w:t>игры,</w:t>
            </w:r>
            <w:r>
              <w:rPr>
                <w:spacing w:val="-4"/>
                <w:sz w:val="20"/>
              </w:rPr>
              <w:t xml:space="preserve"> </w:t>
            </w:r>
            <w:r>
              <w:rPr>
                <w:sz w:val="20"/>
              </w:rPr>
              <w:t>игры</w:t>
            </w:r>
            <w:r>
              <w:rPr>
                <w:spacing w:val="-6"/>
                <w:sz w:val="20"/>
              </w:rPr>
              <w:t xml:space="preserve"> </w:t>
            </w:r>
            <w:r>
              <w:rPr>
                <w:sz w:val="20"/>
              </w:rPr>
              <w:t>с</w:t>
            </w:r>
            <w:r>
              <w:rPr>
                <w:spacing w:val="-5"/>
                <w:sz w:val="20"/>
              </w:rPr>
              <w:t xml:space="preserve"> </w:t>
            </w:r>
            <w:r>
              <w:rPr>
                <w:sz w:val="20"/>
              </w:rPr>
              <w:t>буквами,</w:t>
            </w:r>
            <w:r>
              <w:rPr>
                <w:spacing w:val="-6"/>
                <w:sz w:val="20"/>
              </w:rPr>
              <w:t xml:space="preserve"> </w:t>
            </w:r>
            <w:r>
              <w:rPr>
                <w:sz w:val="20"/>
              </w:rPr>
              <w:t>слогами,</w:t>
            </w:r>
            <w:r>
              <w:rPr>
                <w:spacing w:val="-4"/>
                <w:sz w:val="20"/>
              </w:rPr>
              <w:t xml:space="preserve"> </w:t>
            </w:r>
            <w:r>
              <w:rPr>
                <w:spacing w:val="-2"/>
                <w:sz w:val="20"/>
              </w:rPr>
              <w:t>звуками</w:t>
            </w:r>
          </w:p>
        </w:tc>
      </w:tr>
      <w:tr w:rsidR="00ED12CF" w14:paraId="1250976B" w14:textId="77777777">
        <w:trPr>
          <w:trHeight w:val="340"/>
        </w:trPr>
        <w:tc>
          <w:tcPr>
            <w:tcW w:w="14851" w:type="dxa"/>
          </w:tcPr>
          <w:p w14:paraId="55C56F6D" w14:textId="77777777" w:rsidR="00ED12CF" w:rsidRDefault="00643BAF">
            <w:pPr>
              <w:pStyle w:val="TableParagraph"/>
              <w:spacing w:before="62"/>
              <w:rPr>
                <w:sz w:val="20"/>
              </w:rPr>
            </w:pPr>
            <w:r>
              <w:rPr>
                <w:sz w:val="20"/>
              </w:rPr>
              <w:t>5.</w:t>
            </w:r>
            <w:r>
              <w:rPr>
                <w:spacing w:val="-9"/>
                <w:sz w:val="20"/>
              </w:rPr>
              <w:t xml:space="preserve"> </w:t>
            </w:r>
            <w:r>
              <w:rPr>
                <w:sz w:val="20"/>
              </w:rPr>
              <w:t>логические</w:t>
            </w:r>
            <w:r>
              <w:rPr>
                <w:spacing w:val="-6"/>
                <w:sz w:val="20"/>
              </w:rPr>
              <w:t xml:space="preserve"> </w:t>
            </w:r>
            <w:r>
              <w:rPr>
                <w:sz w:val="20"/>
              </w:rPr>
              <w:t>игры,</w:t>
            </w:r>
            <w:r>
              <w:rPr>
                <w:spacing w:val="-8"/>
                <w:sz w:val="20"/>
              </w:rPr>
              <w:t xml:space="preserve"> </w:t>
            </w:r>
            <w:r>
              <w:rPr>
                <w:sz w:val="20"/>
              </w:rPr>
              <w:t>развивающие</w:t>
            </w:r>
            <w:r>
              <w:rPr>
                <w:spacing w:val="-9"/>
                <w:sz w:val="20"/>
              </w:rPr>
              <w:t xml:space="preserve"> </w:t>
            </w:r>
            <w:r>
              <w:rPr>
                <w:sz w:val="20"/>
              </w:rPr>
              <w:t>игры</w:t>
            </w:r>
            <w:r>
              <w:rPr>
                <w:spacing w:val="-9"/>
                <w:sz w:val="20"/>
              </w:rPr>
              <w:t xml:space="preserve"> </w:t>
            </w:r>
            <w:r>
              <w:rPr>
                <w:sz w:val="20"/>
              </w:rPr>
              <w:t>математического</w:t>
            </w:r>
            <w:r>
              <w:rPr>
                <w:spacing w:val="-8"/>
                <w:sz w:val="20"/>
              </w:rPr>
              <w:t xml:space="preserve"> </w:t>
            </w:r>
            <w:r>
              <w:rPr>
                <w:spacing w:val="-2"/>
                <w:sz w:val="20"/>
              </w:rPr>
              <w:t>содержания</w:t>
            </w:r>
          </w:p>
        </w:tc>
      </w:tr>
      <w:tr w:rsidR="00ED12CF" w14:paraId="45EB7832" w14:textId="77777777">
        <w:trPr>
          <w:trHeight w:val="340"/>
        </w:trPr>
        <w:tc>
          <w:tcPr>
            <w:tcW w:w="14851" w:type="dxa"/>
          </w:tcPr>
          <w:p w14:paraId="38CDB026" w14:textId="77777777" w:rsidR="00ED12CF" w:rsidRDefault="00643BAF">
            <w:pPr>
              <w:pStyle w:val="TableParagraph"/>
              <w:spacing w:before="62"/>
              <w:rPr>
                <w:sz w:val="20"/>
              </w:rPr>
            </w:pPr>
            <w:r>
              <w:rPr>
                <w:sz w:val="20"/>
              </w:rPr>
              <w:t>6.</w:t>
            </w:r>
            <w:r>
              <w:rPr>
                <w:spacing w:val="-11"/>
                <w:sz w:val="20"/>
              </w:rPr>
              <w:t xml:space="preserve"> </w:t>
            </w:r>
            <w:r>
              <w:rPr>
                <w:sz w:val="20"/>
              </w:rPr>
              <w:t>самостоятельная</w:t>
            </w:r>
            <w:r>
              <w:rPr>
                <w:spacing w:val="-10"/>
                <w:sz w:val="20"/>
              </w:rPr>
              <w:t xml:space="preserve"> </w:t>
            </w:r>
            <w:r>
              <w:rPr>
                <w:sz w:val="20"/>
              </w:rPr>
              <w:t>изобразительная</w:t>
            </w:r>
            <w:r>
              <w:rPr>
                <w:spacing w:val="-11"/>
                <w:sz w:val="20"/>
              </w:rPr>
              <w:t xml:space="preserve"> </w:t>
            </w:r>
            <w:r>
              <w:rPr>
                <w:sz w:val="20"/>
              </w:rPr>
              <w:t>деятельность,</w:t>
            </w:r>
            <w:r>
              <w:rPr>
                <w:spacing w:val="-11"/>
                <w:sz w:val="20"/>
              </w:rPr>
              <w:t xml:space="preserve"> </w:t>
            </w:r>
            <w:r>
              <w:rPr>
                <w:spacing w:val="-2"/>
                <w:sz w:val="20"/>
              </w:rPr>
              <w:t>конструирование</w:t>
            </w:r>
          </w:p>
        </w:tc>
      </w:tr>
      <w:tr w:rsidR="00ED12CF" w14:paraId="3E756B74" w14:textId="77777777">
        <w:trPr>
          <w:trHeight w:val="340"/>
        </w:trPr>
        <w:tc>
          <w:tcPr>
            <w:tcW w:w="14851" w:type="dxa"/>
          </w:tcPr>
          <w:p w14:paraId="756F008F" w14:textId="77777777" w:rsidR="00ED12CF" w:rsidRDefault="00643BAF">
            <w:pPr>
              <w:pStyle w:val="TableParagraph"/>
              <w:spacing w:before="62"/>
              <w:rPr>
                <w:sz w:val="20"/>
              </w:rPr>
            </w:pPr>
            <w:r>
              <w:rPr>
                <w:sz w:val="20"/>
              </w:rPr>
              <w:t>7.</w:t>
            </w:r>
            <w:r>
              <w:rPr>
                <w:spacing w:val="-10"/>
                <w:sz w:val="20"/>
              </w:rPr>
              <w:t xml:space="preserve"> </w:t>
            </w:r>
            <w:r>
              <w:rPr>
                <w:sz w:val="20"/>
              </w:rPr>
              <w:t>самостоятельная</w:t>
            </w:r>
            <w:r>
              <w:rPr>
                <w:spacing w:val="-10"/>
                <w:sz w:val="20"/>
              </w:rPr>
              <w:t xml:space="preserve"> </w:t>
            </w:r>
            <w:r>
              <w:rPr>
                <w:sz w:val="20"/>
              </w:rPr>
              <w:t>двигательная</w:t>
            </w:r>
            <w:r>
              <w:rPr>
                <w:spacing w:val="-9"/>
                <w:sz w:val="20"/>
              </w:rPr>
              <w:t xml:space="preserve"> </w:t>
            </w:r>
            <w:r>
              <w:rPr>
                <w:sz w:val="20"/>
              </w:rPr>
              <w:t>деятельность,</w:t>
            </w:r>
            <w:r>
              <w:rPr>
                <w:spacing w:val="-7"/>
                <w:sz w:val="20"/>
              </w:rPr>
              <w:t xml:space="preserve"> </w:t>
            </w:r>
            <w:r>
              <w:rPr>
                <w:sz w:val="20"/>
              </w:rPr>
              <w:t>подвижные</w:t>
            </w:r>
            <w:r>
              <w:rPr>
                <w:spacing w:val="-9"/>
                <w:sz w:val="20"/>
              </w:rPr>
              <w:t xml:space="preserve"> </w:t>
            </w:r>
            <w:r>
              <w:rPr>
                <w:sz w:val="20"/>
              </w:rPr>
              <w:t>игры,</w:t>
            </w:r>
            <w:r>
              <w:rPr>
                <w:spacing w:val="-8"/>
                <w:sz w:val="20"/>
              </w:rPr>
              <w:t xml:space="preserve"> </w:t>
            </w:r>
            <w:r>
              <w:rPr>
                <w:sz w:val="20"/>
              </w:rPr>
              <w:t>выполнение</w:t>
            </w:r>
            <w:r>
              <w:rPr>
                <w:spacing w:val="-10"/>
                <w:sz w:val="20"/>
              </w:rPr>
              <w:t xml:space="preserve"> </w:t>
            </w:r>
            <w:r>
              <w:rPr>
                <w:sz w:val="20"/>
              </w:rPr>
              <w:t>ритмических</w:t>
            </w:r>
            <w:r>
              <w:rPr>
                <w:spacing w:val="-9"/>
                <w:sz w:val="20"/>
              </w:rPr>
              <w:t xml:space="preserve"> </w:t>
            </w:r>
            <w:r>
              <w:rPr>
                <w:sz w:val="20"/>
              </w:rPr>
              <w:t>и</w:t>
            </w:r>
            <w:r>
              <w:rPr>
                <w:spacing w:val="-10"/>
                <w:sz w:val="20"/>
              </w:rPr>
              <w:t xml:space="preserve"> </w:t>
            </w:r>
            <w:r>
              <w:rPr>
                <w:sz w:val="20"/>
              </w:rPr>
              <w:t>танцевальных</w:t>
            </w:r>
            <w:r>
              <w:rPr>
                <w:spacing w:val="-10"/>
                <w:sz w:val="20"/>
              </w:rPr>
              <w:t xml:space="preserve"> </w:t>
            </w:r>
            <w:r>
              <w:rPr>
                <w:spacing w:val="-2"/>
                <w:sz w:val="20"/>
              </w:rPr>
              <w:t>движений</w:t>
            </w:r>
          </w:p>
        </w:tc>
      </w:tr>
      <w:tr w:rsidR="00ED12CF" w14:paraId="028FD04E" w14:textId="77777777">
        <w:trPr>
          <w:trHeight w:val="340"/>
        </w:trPr>
        <w:tc>
          <w:tcPr>
            <w:tcW w:w="14851" w:type="dxa"/>
            <w:shd w:val="clear" w:color="auto" w:fill="F1F1F1"/>
          </w:tcPr>
          <w:p w14:paraId="39A82492" w14:textId="77777777" w:rsidR="00ED12CF" w:rsidRDefault="00643BAF">
            <w:pPr>
              <w:pStyle w:val="TableParagraph"/>
              <w:spacing w:before="67"/>
              <w:rPr>
                <w:b/>
                <w:sz w:val="20"/>
              </w:rPr>
            </w:pPr>
            <w:r>
              <w:rPr>
                <w:b/>
                <w:spacing w:val="-2"/>
                <w:sz w:val="20"/>
              </w:rPr>
              <w:t>Условия</w:t>
            </w:r>
          </w:p>
        </w:tc>
      </w:tr>
      <w:tr w:rsidR="00ED12CF" w14:paraId="7292F475" w14:textId="77777777">
        <w:trPr>
          <w:trHeight w:val="505"/>
        </w:trPr>
        <w:tc>
          <w:tcPr>
            <w:tcW w:w="14851" w:type="dxa"/>
          </w:tcPr>
          <w:p w14:paraId="6236FCF3" w14:textId="77777777" w:rsidR="00ED12CF" w:rsidRDefault="00643BAF">
            <w:pPr>
              <w:pStyle w:val="TableParagraph"/>
              <w:spacing w:line="252" w:lineRule="exact"/>
              <w:rPr>
                <w:sz w:val="20"/>
              </w:rPr>
            </w:pPr>
            <w:r>
              <w:rPr>
                <w:sz w:val="20"/>
              </w:rPr>
              <w:t>1.</w:t>
            </w:r>
            <w:r>
              <w:rPr>
                <w:spacing w:val="28"/>
                <w:sz w:val="20"/>
              </w:rPr>
              <w:t xml:space="preserve"> </w:t>
            </w:r>
            <w:r>
              <w:rPr>
                <w:sz w:val="20"/>
              </w:rPr>
              <w:t>уделять</w:t>
            </w:r>
            <w:r>
              <w:rPr>
                <w:spacing w:val="28"/>
                <w:sz w:val="20"/>
              </w:rPr>
              <w:t xml:space="preserve"> </w:t>
            </w:r>
            <w:r>
              <w:rPr>
                <w:sz w:val="20"/>
              </w:rPr>
              <w:t>внимание</w:t>
            </w:r>
            <w:r>
              <w:rPr>
                <w:spacing w:val="26"/>
                <w:sz w:val="20"/>
              </w:rPr>
              <w:t xml:space="preserve"> </w:t>
            </w:r>
            <w:r>
              <w:rPr>
                <w:sz w:val="20"/>
              </w:rPr>
              <w:t>развитию</w:t>
            </w:r>
            <w:r>
              <w:rPr>
                <w:spacing w:val="28"/>
                <w:sz w:val="20"/>
              </w:rPr>
              <w:t xml:space="preserve"> </w:t>
            </w:r>
            <w:r>
              <w:rPr>
                <w:sz w:val="20"/>
              </w:rPr>
              <w:t>детского</w:t>
            </w:r>
            <w:r>
              <w:rPr>
                <w:spacing w:val="29"/>
                <w:sz w:val="20"/>
              </w:rPr>
              <w:t xml:space="preserve"> </w:t>
            </w:r>
            <w:r>
              <w:rPr>
                <w:sz w:val="20"/>
              </w:rPr>
              <w:t>интереса</w:t>
            </w:r>
            <w:r>
              <w:rPr>
                <w:spacing w:val="26"/>
                <w:sz w:val="20"/>
              </w:rPr>
              <w:t xml:space="preserve"> </w:t>
            </w:r>
            <w:r>
              <w:rPr>
                <w:sz w:val="20"/>
              </w:rPr>
              <w:t>к</w:t>
            </w:r>
            <w:r>
              <w:rPr>
                <w:spacing w:val="27"/>
                <w:sz w:val="20"/>
              </w:rPr>
              <w:t xml:space="preserve"> </w:t>
            </w:r>
            <w:r>
              <w:rPr>
                <w:sz w:val="20"/>
              </w:rPr>
              <w:t>окружающему</w:t>
            </w:r>
            <w:r>
              <w:rPr>
                <w:spacing w:val="24"/>
                <w:sz w:val="20"/>
              </w:rPr>
              <w:t xml:space="preserve"> </w:t>
            </w:r>
            <w:r>
              <w:rPr>
                <w:sz w:val="20"/>
              </w:rPr>
              <w:t>миру,</w:t>
            </w:r>
            <w:r>
              <w:rPr>
                <w:spacing w:val="28"/>
                <w:sz w:val="20"/>
              </w:rPr>
              <w:t xml:space="preserve"> </w:t>
            </w:r>
            <w:r>
              <w:rPr>
                <w:sz w:val="20"/>
              </w:rPr>
              <w:t>поощрять</w:t>
            </w:r>
            <w:r>
              <w:rPr>
                <w:spacing w:val="26"/>
                <w:sz w:val="20"/>
              </w:rPr>
              <w:t xml:space="preserve"> </w:t>
            </w:r>
            <w:r>
              <w:rPr>
                <w:sz w:val="20"/>
              </w:rPr>
              <w:t>желание</w:t>
            </w:r>
            <w:r>
              <w:rPr>
                <w:spacing w:val="26"/>
                <w:sz w:val="20"/>
              </w:rPr>
              <w:t xml:space="preserve"> </w:t>
            </w:r>
            <w:r>
              <w:rPr>
                <w:sz w:val="20"/>
              </w:rPr>
              <w:t>ребенка</w:t>
            </w:r>
            <w:r>
              <w:rPr>
                <w:spacing w:val="28"/>
                <w:sz w:val="20"/>
              </w:rPr>
              <w:t xml:space="preserve"> </w:t>
            </w:r>
            <w:r>
              <w:rPr>
                <w:sz w:val="20"/>
              </w:rPr>
              <w:t>получать</w:t>
            </w:r>
            <w:r>
              <w:rPr>
                <w:spacing w:val="26"/>
                <w:sz w:val="20"/>
              </w:rPr>
              <w:t xml:space="preserve"> </w:t>
            </w:r>
            <w:r>
              <w:rPr>
                <w:sz w:val="20"/>
              </w:rPr>
              <w:t>новые</w:t>
            </w:r>
            <w:r>
              <w:rPr>
                <w:spacing w:val="26"/>
                <w:sz w:val="20"/>
              </w:rPr>
              <w:t xml:space="preserve"> </w:t>
            </w:r>
            <w:r>
              <w:rPr>
                <w:sz w:val="20"/>
              </w:rPr>
              <w:t>знания</w:t>
            </w:r>
            <w:r>
              <w:rPr>
                <w:spacing w:val="27"/>
                <w:sz w:val="20"/>
              </w:rPr>
              <w:t xml:space="preserve"> </w:t>
            </w:r>
            <w:r>
              <w:rPr>
                <w:sz w:val="20"/>
              </w:rPr>
              <w:t>и</w:t>
            </w:r>
            <w:r>
              <w:rPr>
                <w:spacing w:val="29"/>
                <w:sz w:val="20"/>
              </w:rPr>
              <w:t xml:space="preserve"> </w:t>
            </w:r>
            <w:r>
              <w:rPr>
                <w:sz w:val="20"/>
              </w:rPr>
              <w:t>умения,</w:t>
            </w:r>
            <w:r>
              <w:rPr>
                <w:spacing w:val="30"/>
                <w:sz w:val="20"/>
              </w:rPr>
              <w:t xml:space="preserve"> </w:t>
            </w:r>
            <w:r>
              <w:rPr>
                <w:sz w:val="20"/>
              </w:rPr>
              <w:t>осуществлять</w:t>
            </w:r>
            <w:r>
              <w:rPr>
                <w:spacing w:val="26"/>
                <w:sz w:val="20"/>
              </w:rPr>
              <w:t xml:space="preserve"> </w:t>
            </w:r>
            <w:r>
              <w:rPr>
                <w:sz w:val="20"/>
              </w:rPr>
              <w:t>деятельностные пробы в соответствии со своими интересами, задавать познавательные вопросы</w:t>
            </w:r>
          </w:p>
        </w:tc>
      </w:tr>
      <w:tr w:rsidR="00ED12CF" w14:paraId="79FB2FD8" w14:textId="77777777">
        <w:trPr>
          <w:trHeight w:val="508"/>
        </w:trPr>
        <w:tc>
          <w:tcPr>
            <w:tcW w:w="14851" w:type="dxa"/>
          </w:tcPr>
          <w:p w14:paraId="0AB918DB" w14:textId="77777777" w:rsidR="00ED12CF" w:rsidRDefault="00643BAF">
            <w:pPr>
              <w:pStyle w:val="TableParagraph"/>
              <w:spacing w:line="252" w:lineRule="exact"/>
              <w:rPr>
                <w:sz w:val="20"/>
              </w:rPr>
            </w:pPr>
            <w:r>
              <w:rPr>
                <w:sz w:val="20"/>
              </w:rPr>
              <w:t>2.</w:t>
            </w:r>
            <w:r>
              <w:rPr>
                <w:spacing w:val="33"/>
                <w:sz w:val="20"/>
              </w:rPr>
              <w:t xml:space="preserve"> </w:t>
            </w:r>
            <w:r>
              <w:rPr>
                <w:sz w:val="20"/>
              </w:rPr>
              <w:t>организовывать</w:t>
            </w:r>
            <w:r>
              <w:rPr>
                <w:spacing w:val="33"/>
                <w:sz w:val="20"/>
              </w:rPr>
              <w:t xml:space="preserve"> </w:t>
            </w:r>
            <w:r>
              <w:rPr>
                <w:sz w:val="20"/>
              </w:rPr>
              <w:t>ситуации,</w:t>
            </w:r>
            <w:r>
              <w:rPr>
                <w:spacing w:val="33"/>
                <w:sz w:val="20"/>
              </w:rPr>
              <w:t xml:space="preserve"> </w:t>
            </w:r>
            <w:r>
              <w:rPr>
                <w:sz w:val="20"/>
              </w:rPr>
              <w:t>способствующие</w:t>
            </w:r>
            <w:r>
              <w:rPr>
                <w:spacing w:val="35"/>
                <w:sz w:val="20"/>
              </w:rPr>
              <w:t xml:space="preserve"> </w:t>
            </w:r>
            <w:r>
              <w:rPr>
                <w:sz w:val="20"/>
              </w:rPr>
              <w:t>активизации</w:t>
            </w:r>
            <w:r>
              <w:rPr>
                <w:spacing w:val="34"/>
                <w:sz w:val="20"/>
              </w:rPr>
              <w:t xml:space="preserve"> </w:t>
            </w:r>
            <w:r>
              <w:rPr>
                <w:sz w:val="20"/>
              </w:rPr>
              <w:t>личного</w:t>
            </w:r>
            <w:r>
              <w:rPr>
                <w:spacing w:val="34"/>
                <w:sz w:val="20"/>
              </w:rPr>
              <w:t xml:space="preserve"> </w:t>
            </w:r>
            <w:r>
              <w:rPr>
                <w:sz w:val="20"/>
              </w:rPr>
              <w:t>опыта</w:t>
            </w:r>
            <w:r>
              <w:rPr>
                <w:spacing w:val="33"/>
                <w:sz w:val="20"/>
              </w:rPr>
              <w:t xml:space="preserve"> </w:t>
            </w:r>
            <w:r>
              <w:rPr>
                <w:sz w:val="20"/>
              </w:rPr>
              <w:t>ребенка</w:t>
            </w:r>
            <w:r>
              <w:rPr>
                <w:spacing w:val="33"/>
                <w:sz w:val="20"/>
              </w:rPr>
              <w:t xml:space="preserve"> </w:t>
            </w:r>
            <w:r>
              <w:rPr>
                <w:sz w:val="20"/>
              </w:rPr>
              <w:t>в</w:t>
            </w:r>
            <w:r>
              <w:rPr>
                <w:spacing w:val="35"/>
                <w:sz w:val="20"/>
              </w:rPr>
              <w:t xml:space="preserve"> </w:t>
            </w:r>
            <w:r>
              <w:rPr>
                <w:sz w:val="20"/>
              </w:rPr>
              <w:t>деятельности,</w:t>
            </w:r>
            <w:r>
              <w:rPr>
                <w:spacing w:val="36"/>
                <w:sz w:val="20"/>
              </w:rPr>
              <w:t xml:space="preserve"> </w:t>
            </w:r>
            <w:r>
              <w:rPr>
                <w:sz w:val="20"/>
              </w:rPr>
              <w:t>побуждающие</w:t>
            </w:r>
            <w:r>
              <w:rPr>
                <w:spacing w:val="35"/>
                <w:sz w:val="20"/>
              </w:rPr>
              <w:t xml:space="preserve"> </w:t>
            </w:r>
            <w:r>
              <w:rPr>
                <w:sz w:val="20"/>
              </w:rPr>
              <w:t>детей</w:t>
            </w:r>
            <w:r>
              <w:rPr>
                <w:spacing w:val="32"/>
                <w:sz w:val="20"/>
              </w:rPr>
              <w:t xml:space="preserve"> </w:t>
            </w:r>
            <w:r>
              <w:rPr>
                <w:sz w:val="20"/>
              </w:rPr>
              <w:t>к</w:t>
            </w:r>
            <w:r>
              <w:rPr>
                <w:spacing w:val="34"/>
                <w:sz w:val="20"/>
              </w:rPr>
              <w:t xml:space="preserve"> </w:t>
            </w:r>
            <w:r>
              <w:rPr>
                <w:sz w:val="20"/>
              </w:rPr>
              <w:t>применению</w:t>
            </w:r>
            <w:r>
              <w:rPr>
                <w:spacing w:val="33"/>
                <w:sz w:val="20"/>
              </w:rPr>
              <w:t xml:space="preserve"> </w:t>
            </w:r>
            <w:r>
              <w:rPr>
                <w:sz w:val="20"/>
              </w:rPr>
              <w:t>знаний,</w:t>
            </w:r>
            <w:r>
              <w:rPr>
                <w:spacing w:val="36"/>
                <w:sz w:val="20"/>
              </w:rPr>
              <w:t xml:space="preserve"> </w:t>
            </w:r>
            <w:r>
              <w:rPr>
                <w:sz w:val="20"/>
              </w:rPr>
              <w:t>умений</w:t>
            </w:r>
            <w:r>
              <w:rPr>
                <w:spacing w:val="34"/>
                <w:sz w:val="20"/>
              </w:rPr>
              <w:t xml:space="preserve"> </w:t>
            </w:r>
            <w:r>
              <w:rPr>
                <w:sz w:val="20"/>
              </w:rPr>
              <w:t>при</w:t>
            </w:r>
            <w:r>
              <w:rPr>
                <w:spacing w:val="34"/>
                <w:sz w:val="20"/>
              </w:rPr>
              <w:t xml:space="preserve"> </w:t>
            </w:r>
            <w:r>
              <w:rPr>
                <w:sz w:val="20"/>
              </w:rPr>
              <w:t>выборе способов деятельности</w:t>
            </w:r>
          </w:p>
        </w:tc>
      </w:tr>
      <w:tr w:rsidR="00ED12CF" w14:paraId="7E755154" w14:textId="77777777">
        <w:trPr>
          <w:trHeight w:val="505"/>
        </w:trPr>
        <w:tc>
          <w:tcPr>
            <w:tcW w:w="14851" w:type="dxa"/>
          </w:tcPr>
          <w:p w14:paraId="34676AB4" w14:textId="77777777" w:rsidR="00ED12CF" w:rsidRDefault="00643BAF">
            <w:pPr>
              <w:pStyle w:val="TableParagraph"/>
              <w:spacing w:line="252" w:lineRule="exact"/>
              <w:rPr>
                <w:sz w:val="20"/>
              </w:rPr>
            </w:pPr>
            <w:r>
              <w:rPr>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ED12CF" w14:paraId="17988509" w14:textId="77777777">
        <w:trPr>
          <w:trHeight w:val="340"/>
        </w:trPr>
        <w:tc>
          <w:tcPr>
            <w:tcW w:w="14851" w:type="dxa"/>
          </w:tcPr>
          <w:p w14:paraId="75BE10D4" w14:textId="77777777" w:rsidR="00ED12CF" w:rsidRDefault="00643BAF">
            <w:pPr>
              <w:pStyle w:val="TableParagraph"/>
              <w:spacing w:before="60"/>
              <w:rPr>
                <w:sz w:val="20"/>
              </w:rPr>
            </w:pPr>
            <w:r>
              <w:rPr>
                <w:sz w:val="20"/>
              </w:rPr>
              <w:t>4.</w:t>
            </w:r>
            <w:r>
              <w:rPr>
                <w:spacing w:val="-7"/>
                <w:sz w:val="20"/>
              </w:rPr>
              <w:t xml:space="preserve"> </w:t>
            </w:r>
            <w:r>
              <w:rPr>
                <w:sz w:val="20"/>
              </w:rPr>
              <w:t>поощрять</w:t>
            </w:r>
            <w:r>
              <w:rPr>
                <w:spacing w:val="-7"/>
                <w:sz w:val="20"/>
              </w:rPr>
              <w:t xml:space="preserve"> </w:t>
            </w:r>
            <w:r>
              <w:rPr>
                <w:sz w:val="20"/>
              </w:rPr>
              <w:t>проявление</w:t>
            </w:r>
            <w:r>
              <w:rPr>
                <w:spacing w:val="-6"/>
                <w:sz w:val="20"/>
              </w:rPr>
              <w:t xml:space="preserve"> </w:t>
            </w:r>
            <w:r>
              <w:rPr>
                <w:sz w:val="20"/>
              </w:rPr>
              <w:t>детской</w:t>
            </w:r>
            <w:r>
              <w:rPr>
                <w:spacing w:val="-8"/>
                <w:sz w:val="20"/>
              </w:rPr>
              <w:t xml:space="preserve"> </w:t>
            </w:r>
            <w:r>
              <w:rPr>
                <w:sz w:val="20"/>
              </w:rPr>
              <w:t>инициативы</w:t>
            </w:r>
            <w:r>
              <w:rPr>
                <w:spacing w:val="-7"/>
                <w:sz w:val="20"/>
              </w:rPr>
              <w:t xml:space="preserve"> </w:t>
            </w:r>
            <w:r>
              <w:rPr>
                <w:sz w:val="20"/>
              </w:rPr>
              <w:t>в</w:t>
            </w:r>
            <w:r>
              <w:rPr>
                <w:spacing w:val="-7"/>
                <w:sz w:val="20"/>
              </w:rPr>
              <w:t xml:space="preserve"> </w:t>
            </w:r>
            <w:r>
              <w:rPr>
                <w:sz w:val="20"/>
              </w:rPr>
              <w:t>течение</w:t>
            </w:r>
            <w:r>
              <w:rPr>
                <w:spacing w:val="-4"/>
                <w:sz w:val="20"/>
              </w:rPr>
              <w:t xml:space="preserve"> </w:t>
            </w:r>
            <w:r>
              <w:rPr>
                <w:sz w:val="20"/>
              </w:rPr>
              <w:t>всего</w:t>
            </w:r>
            <w:r>
              <w:rPr>
                <w:spacing w:val="-6"/>
                <w:sz w:val="20"/>
              </w:rPr>
              <w:t xml:space="preserve"> </w:t>
            </w:r>
            <w:r>
              <w:rPr>
                <w:sz w:val="20"/>
              </w:rPr>
              <w:t>дня</w:t>
            </w:r>
            <w:r>
              <w:rPr>
                <w:spacing w:val="-5"/>
                <w:sz w:val="20"/>
              </w:rPr>
              <w:t xml:space="preserve"> </w:t>
            </w:r>
            <w:r>
              <w:rPr>
                <w:sz w:val="20"/>
              </w:rPr>
              <w:t>пребывания</w:t>
            </w:r>
            <w:r>
              <w:rPr>
                <w:spacing w:val="-7"/>
                <w:sz w:val="20"/>
              </w:rPr>
              <w:t xml:space="preserve"> </w:t>
            </w:r>
            <w:r>
              <w:rPr>
                <w:sz w:val="20"/>
              </w:rPr>
              <w:t>ребенка</w:t>
            </w:r>
            <w:r>
              <w:rPr>
                <w:spacing w:val="-7"/>
                <w:sz w:val="20"/>
              </w:rPr>
              <w:t xml:space="preserve"> </w:t>
            </w:r>
            <w:r>
              <w:rPr>
                <w:sz w:val="20"/>
              </w:rPr>
              <w:t>в</w:t>
            </w:r>
            <w:r>
              <w:rPr>
                <w:spacing w:val="-7"/>
                <w:sz w:val="20"/>
              </w:rPr>
              <w:t xml:space="preserve"> </w:t>
            </w:r>
            <w:r>
              <w:rPr>
                <w:sz w:val="20"/>
              </w:rPr>
              <w:t>ДОО,</w:t>
            </w:r>
            <w:r>
              <w:rPr>
                <w:spacing w:val="-6"/>
                <w:sz w:val="20"/>
              </w:rPr>
              <w:t xml:space="preserve"> </w:t>
            </w:r>
            <w:r>
              <w:rPr>
                <w:sz w:val="20"/>
              </w:rPr>
              <w:t>используя</w:t>
            </w:r>
            <w:r>
              <w:rPr>
                <w:spacing w:val="-8"/>
                <w:sz w:val="20"/>
              </w:rPr>
              <w:t xml:space="preserve"> </w:t>
            </w:r>
            <w:r>
              <w:rPr>
                <w:sz w:val="20"/>
              </w:rPr>
              <w:t>приемы</w:t>
            </w:r>
            <w:r>
              <w:rPr>
                <w:spacing w:val="-6"/>
                <w:sz w:val="20"/>
              </w:rPr>
              <w:t xml:space="preserve"> </w:t>
            </w:r>
            <w:r>
              <w:rPr>
                <w:sz w:val="20"/>
              </w:rPr>
              <w:t>поддержки,</w:t>
            </w:r>
            <w:r>
              <w:rPr>
                <w:spacing w:val="-7"/>
                <w:sz w:val="20"/>
              </w:rPr>
              <w:t xml:space="preserve"> </w:t>
            </w:r>
            <w:r>
              <w:rPr>
                <w:sz w:val="20"/>
              </w:rPr>
              <w:t>одобрения,</w:t>
            </w:r>
            <w:r>
              <w:rPr>
                <w:spacing w:val="-5"/>
                <w:sz w:val="20"/>
              </w:rPr>
              <w:t xml:space="preserve"> </w:t>
            </w:r>
            <w:r>
              <w:rPr>
                <w:spacing w:val="-2"/>
                <w:sz w:val="20"/>
              </w:rPr>
              <w:t>похвалы</w:t>
            </w:r>
          </w:p>
        </w:tc>
      </w:tr>
      <w:tr w:rsidR="00ED12CF" w14:paraId="642D9554" w14:textId="77777777">
        <w:trPr>
          <w:trHeight w:val="505"/>
        </w:trPr>
        <w:tc>
          <w:tcPr>
            <w:tcW w:w="14851" w:type="dxa"/>
          </w:tcPr>
          <w:p w14:paraId="51347306" w14:textId="77777777" w:rsidR="00ED12CF" w:rsidRDefault="00643BAF">
            <w:pPr>
              <w:pStyle w:val="TableParagraph"/>
              <w:spacing w:line="252" w:lineRule="exact"/>
              <w:rPr>
                <w:sz w:val="20"/>
              </w:rPr>
            </w:pPr>
            <w:r>
              <w:rPr>
                <w:sz w:val="20"/>
              </w:rPr>
              <w:t>5.</w:t>
            </w:r>
            <w:r>
              <w:rPr>
                <w:spacing w:val="40"/>
                <w:sz w:val="20"/>
              </w:rPr>
              <w:t xml:space="preserve"> </w:t>
            </w:r>
            <w:r>
              <w:rPr>
                <w:sz w:val="20"/>
              </w:rPr>
              <w:t>создавать</w:t>
            </w:r>
            <w:r>
              <w:rPr>
                <w:spacing w:val="40"/>
                <w:sz w:val="20"/>
              </w:rPr>
              <w:t xml:space="preserve"> </w:t>
            </w:r>
            <w:r>
              <w:rPr>
                <w:sz w:val="20"/>
              </w:rPr>
              <w:t>условия</w:t>
            </w:r>
            <w:r>
              <w:rPr>
                <w:spacing w:val="40"/>
                <w:sz w:val="20"/>
              </w:rPr>
              <w:t xml:space="preserve"> </w:t>
            </w:r>
            <w:r>
              <w:rPr>
                <w:sz w:val="20"/>
              </w:rPr>
              <w:t>для</w:t>
            </w:r>
            <w:r>
              <w:rPr>
                <w:spacing w:val="40"/>
                <w:sz w:val="20"/>
              </w:rPr>
              <w:t xml:space="preserve"> </w:t>
            </w:r>
            <w:r>
              <w:rPr>
                <w:sz w:val="20"/>
              </w:rPr>
              <w:t>развития</w:t>
            </w:r>
            <w:r>
              <w:rPr>
                <w:spacing w:val="40"/>
                <w:sz w:val="20"/>
              </w:rPr>
              <w:t xml:space="preserve"> </w:t>
            </w:r>
            <w:r>
              <w:rPr>
                <w:sz w:val="20"/>
              </w:rPr>
              <w:t>произвольности</w:t>
            </w:r>
            <w:r>
              <w:rPr>
                <w:spacing w:val="40"/>
                <w:sz w:val="20"/>
              </w:rPr>
              <w:t xml:space="preserve"> </w:t>
            </w:r>
            <w:r>
              <w:rPr>
                <w:sz w:val="20"/>
              </w:rPr>
              <w:t>в</w:t>
            </w:r>
            <w:r>
              <w:rPr>
                <w:spacing w:val="40"/>
                <w:sz w:val="20"/>
              </w:rPr>
              <w:t xml:space="preserve"> </w:t>
            </w:r>
            <w:r>
              <w:rPr>
                <w:sz w:val="20"/>
              </w:rPr>
              <w:t>деятельности,</w:t>
            </w:r>
            <w:r>
              <w:rPr>
                <w:spacing w:val="40"/>
                <w:sz w:val="20"/>
              </w:rPr>
              <w:t xml:space="preserve"> </w:t>
            </w:r>
            <w:r>
              <w:rPr>
                <w:sz w:val="20"/>
              </w:rPr>
              <w:t>использовать</w:t>
            </w:r>
            <w:r>
              <w:rPr>
                <w:spacing w:val="40"/>
                <w:sz w:val="20"/>
              </w:rPr>
              <w:t xml:space="preserve"> </w:t>
            </w:r>
            <w:r>
              <w:rPr>
                <w:sz w:val="20"/>
              </w:rPr>
              <w:t>игры</w:t>
            </w:r>
            <w:r>
              <w:rPr>
                <w:spacing w:val="40"/>
                <w:sz w:val="20"/>
              </w:rPr>
              <w:t xml:space="preserve"> </w:t>
            </w:r>
            <w:r>
              <w:rPr>
                <w:sz w:val="20"/>
              </w:rPr>
              <w:t>и</w:t>
            </w:r>
            <w:r>
              <w:rPr>
                <w:spacing w:val="40"/>
                <w:sz w:val="20"/>
              </w:rPr>
              <w:t xml:space="preserve"> </w:t>
            </w:r>
            <w:r>
              <w:rPr>
                <w:sz w:val="20"/>
              </w:rPr>
              <w:t>упражнения,</w:t>
            </w:r>
            <w:r>
              <w:rPr>
                <w:spacing w:val="40"/>
                <w:sz w:val="20"/>
              </w:rPr>
              <w:t xml:space="preserve"> </w:t>
            </w:r>
            <w:r>
              <w:rPr>
                <w:sz w:val="20"/>
              </w:rPr>
              <w:t>направленные</w:t>
            </w:r>
            <w:r>
              <w:rPr>
                <w:spacing w:val="40"/>
                <w:sz w:val="20"/>
              </w:rPr>
              <w:t xml:space="preserve"> </w:t>
            </w:r>
            <w:r>
              <w:rPr>
                <w:sz w:val="20"/>
              </w:rPr>
              <w:t>на</w:t>
            </w:r>
            <w:r>
              <w:rPr>
                <w:spacing w:val="67"/>
                <w:sz w:val="20"/>
              </w:rPr>
              <w:t xml:space="preserve"> </w:t>
            </w:r>
            <w:r>
              <w:rPr>
                <w:sz w:val="20"/>
              </w:rPr>
              <w:t>тренировку</w:t>
            </w:r>
            <w:r>
              <w:rPr>
                <w:spacing w:val="40"/>
                <w:sz w:val="20"/>
              </w:rPr>
              <w:t xml:space="preserve"> </w:t>
            </w:r>
            <w:r>
              <w:rPr>
                <w:sz w:val="20"/>
              </w:rPr>
              <w:t>волевых</w:t>
            </w:r>
            <w:r>
              <w:rPr>
                <w:spacing w:val="40"/>
                <w:sz w:val="20"/>
              </w:rPr>
              <w:t xml:space="preserve"> </w:t>
            </w:r>
            <w:r>
              <w:rPr>
                <w:sz w:val="20"/>
              </w:rPr>
              <w:t>усилий,</w:t>
            </w:r>
            <w:r>
              <w:rPr>
                <w:spacing w:val="40"/>
                <w:sz w:val="20"/>
              </w:rPr>
              <w:t xml:space="preserve"> </w:t>
            </w:r>
            <w:r>
              <w:rPr>
                <w:sz w:val="20"/>
              </w:rPr>
              <w:t>поддержку</w:t>
            </w:r>
            <w:r>
              <w:rPr>
                <w:spacing w:val="40"/>
                <w:sz w:val="20"/>
              </w:rPr>
              <w:t xml:space="preserve"> </w:t>
            </w:r>
            <w:r>
              <w:rPr>
                <w:sz w:val="20"/>
              </w:rPr>
              <w:t>готовности и желания ребенка преодолевать трудности, доводить деятельность до результата</w:t>
            </w:r>
          </w:p>
        </w:tc>
      </w:tr>
      <w:tr w:rsidR="00ED12CF" w14:paraId="579B9D6D" w14:textId="77777777">
        <w:trPr>
          <w:trHeight w:val="757"/>
        </w:trPr>
        <w:tc>
          <w:tcPr>
            <w:tcW w:w="14851" w:type="dxa"/>
          </w:tcPr>
          <w:p w14:paraId="43C6A3C9" w14:textId="77777777" w:rsidR="00ED12CF" w:rsidRDefault="00643BAF">
            <w:pPr>
              <w:pStyle w:val="TableParagraph"/>
              <w:spacing w:before="17"/>
              <w:rPr>
                <w:sz w:val="20"/>
              </w:rPr>
            </w:pPr>
            <w:r>
              <w:rPr>
                <w:sz w:val="20"/>
              </w:rPr>
              <w:t>6.</w:t>
            </w:r>
            <w:r>
              <w:rPr>
                <w:spacing w:val="14"/>
                <w:sz w:val="20"/>
              </w:rPr>
              <w:t xml:space="preserve"> </w:t>
            </w:r>
            <w:r>
              <w:rPr>
                <w:sz w:val="20"/>
              </w:rPr>
              <w:t>поощрять</w:t>
            </w:r>
            <w:r>
              <w:rPr>
                <w:spacing w:val="15"/>
                <w:sz w:val="20"/>
              </w:rPr>
              <w:t xml:space="preserve"> </w:t>
            </w:r>
            <w:r>
              <w:rPr>
                <w:sz w:val="20"/>
              </w:rPr>
              <w:t>и</w:t>
            </w:r>
            <w:r>
              <w:rPr>
                <w:spacing w:val="13"/>
                <w:sz w:val="20"/>
              </w:rPr>
              <w:t xml:space="preserve"> </w:t>
            </w:r>
            <w:r>
              <w:rPr>
                <w:sz w:val="20"/>
              </w:rPr>
              <w:t>поддерживать</w:t>
            </w:r>
            <w:r>
              <w:rPr>
                <w:spacing w:val="15"/>
                <w:sz w:val="20"/>
              </w:rPr>
              <w:t xml:space="preserve"> </w:t>
            </w:r>
            <w:r>
              <w:rPr>
                <w:sz w:val="20"/>
              </w:rPr>
              <w:t>желание</w:t>
            </w:r>
            <w:r>
              <w:rPr>
                <w:spacing w:val="17"/>
                <w:sz w:val="20"/>
              </w:rPr>
              <w:t xml:space="preserve"> </w:t>
            </w:r>
            <w:r>
              <w:rPr>
                <w:sz w:val="20"/>
              </w:rPr>
              <w:t>детей</w:t>
            </w:r>
            <w:r>
              <w:rPr>
                <w:spacing w:val="13"/>
                <w:sz w:val="20"/>
              </w:rPr>
              <w:t xml:space="preserve"> </w:t>
            </w:r>
            <w:r>
              <w:rPr>
                <w:sz w:val="20"/>
              </w:rPr>
              <w:t>получить</w:t>
            </w:r>
            <w:r>
              <w:rPr>
                <w:spacing w:val="16"/>
                <w:sz w:val="20"/>
              </w:rPr>
              <w:t xml:space="preserve"> </w:t>
            </w:r>
            <w:r>
              <w:rPr>
                <w:sz w:val="20"/>
              </w:rPr>
              <w:t>результат</w:t>
            </w:r>
            <w:r>
              <w:rPr>
                <w:spacing w:val="14"/>
                <w:sz w:val="20"/>
              </w:rPr>
              <w:t xml:space="preserve"> </w:t>
            </w:r>
            <w:r>
              <w:rPr>
                <w:sz w:val="20"/>
              </w:rPr>
              <w:t>деятельности,</w:t>
            </w:r>
            <w:r>
              <w:rPr>
                <w:spacing w:val="15"/>
                <w:sz w:val="20"/>
              </w:rPr>
              <w:t xml:space="preserve"> </w:t>
            </w:r>
            <w:r>
              <w:rPr>
                <w:sz w:val="20"/>
              </w:rPr>
              <w:t>обращать</w:t>
            </w:r>
            <w:r>
              <w:rPr>
                <w:spacing w:val="15"/>
                <w:sz w:val="20"/>
              </w:rPr>
              <w:t xml:space="preserve"> </w:t>
            </w:r>
            <w:r>
              <w:rPr>
                <w:sz w:val="20"/>
              </w:rPr>
              <w:t>внимание</w:t>
            </w:r>
            <w:r>
              <w:rPr>
                <w:spacing w:val="15"/>
                <w:sz w:val="20"/>
              </w:rPr>
              <w:t xml:space="preserve"> </w:t>
            </w:r>
            <w:r>
              <w:rPr>
                <w:sz w:val="20"/>
              </w:rPr>
              <w:t>на</w:t>
            </w:r>
            <w:r>
              <w:rPr>
                <w:spacing w:val="14"/>
                <w:sz w:val="20"/>
              </w:rPr>
              <w:t xml:space="preserve"> </w:t>
            </w:r>
            <w:r>
              <w:rPr>
                <w:sz w:val="20"/>
              </w:rPr>
              <w:t>важность</w:t>
            </w:r>
            <w:r>
              <w:rPr>
                <w:spacing w:val="14"/>
                <w:sz w:val="20"/>
              </w:rPr>
              <w:t xml:space="preserve"> </w:t>
            </w:r>
            <w:r>
              <w:rPr>
                <w:sz w:val="20"/>
              </w:rPr>
              <w:t>стремления</w:t>
            </w:r>
            <w:r>
              <w:rPr>
                <w:spacing w:val="16"/>
                <w:sz w:val="20"/>
              </w:rPr>
              <w:t xml:space="preserve"> </w:t>
            </w:r>
            <w:r>
              <w:rPr>
                <w:sz w:val="20"/>
              </w:rPr>
              <w:t>к</w:t>
            </w:r>
            <w:r>
              <w:rPr>
                <w:spacing w:val="13"/>
                <w:sz w:val="20"/>
              </w:rPr>
              <w:t xml:space="preserve"> </w:t>
            </w:r>
            <w:r>
              <w:rPr>
                <w:sz w:val="20"/>
              </w:rPr>
              <w:t>качественному</w:t>
            </w:r>
            <w:r>
              <w:rPr>
                <w:spacing w:val="11"/>
                <w:sz w:val="20"/>
              </w:rPr>
              <w:t xml:space="preserve"> </w:t>
            </w:r>
            <w:r>
              <w:rPr>
                <w:sz w:val="20"/>
              </w:rPr>
              <w:t>результату,</w:t>
            </w:r>
            <w:r>
              <w:rPr>
                <w:spacing w:val="15"/>
                <w:sz w:val="20"/>
              </w:rPr>
              <w:t xml:space="preserve"> </w:t>
            </w:r>
            <w:r>
              <w:rPr>
                <w:spacing w:val="-2"/>
                <w:sz w:val="20"/>
              </w:rPr>
              <w:t>подсказывать</w:t>
            </w:r>
          </w:p>
          <w:p w14:paraId="368641EB" w14:textId="77777777" w:rsidR="00ED12CF" w:rsidRDefault="00643BAF">
            <w:pPr>
              <w:pStyle w:val="TableParagraph"/>
              <w:spacing w:line="250" w:lineRule="atLeast"/>
              <w:rPr>
                <w:sz w:val="20"/>
              </w:rPr>
            </w:pPr>
            <w:r>
              <w:rPr>
                <w:sz w:val="20"/>
              </w:rPr>
              <w:t>ребенку,</w:t>
            </w:r>
            <w:r>
              <w:rPr>
                <w:spacing w:val="-2"/>
                <w:sz w:val="20"/>
              </w:rPr>
              <w:t xml:space="preserve"> </w:t>
            </w:r>
            <w:r>
              <w:rPr>
                <w:sz w:val="20"/>
              </w:rPr>
              <w:t>проявляющему</w:t>
            </w:r>
            <w:r>
              <w:rPr>
                <w:spacing w:val="-3"/>
                <w:sz w:val="20"/>
              </w:rPr>
              <w:t xml:space="preserve"> </w:t>
            </w:r>
            <w:r>
              <w:rPr>
                <w:sz w:val="20"/>
              </w:rPr>
              <w:t>небрежность и</w:t>
            </w:r>
            <w:r>
              <w:rPr>
                <w:spacing w:val="-3"/>
                <w:sz w:val="20"/>
              </w:rPr>
              <w:t xml:space="preserve"> </w:t>
            </w:r>
            <w:r>
              <w:rPr>
                <w:sz w:val="20"/>
              </w:rPr>
              <w:t>равнодушие к</w:t>
            </w:r>
            <w:r>
              <w:rPr>
                <w:spacing w:val="-3"/>
                <w:sz w:val="20"/>
              </w:rPr>
              <w:t xml:space="preserve"> </w:t>
            </w:r>
            <w:r>
              <w:rPr>
                <w:sz w:val="20"/>
              </w:rPr>
              <w:t>результату,</w:t>
            </w:r>
            <w:r>
              <w:rPr>
                <w:spacing w:val="-2"/>
                <w:sz w:val="20"/>
              </w:rPr>
              <w:t xml:space="preserve"> </w:t>
            </w:r>
            <w:r>
              <w:rPr>
                <w:sz w:val="20"/>
              </w:rPr>
              <w:t>как</w:t>
            </w:r>
            <w:r>
              <w:rPr>
                <w:spacing w:val="-3"/>
                <w:sz w:val="20"/>
              </w:rPr>
              <w:t xml:space="preserve"> </w:t>
            </w:r>
            <w:r>
              <w:rPr>
                <w:sz w:val="20"/>
              </w:rPr>
              <w:t>можно довести</w:t>
            </w:r>
            <w:r>
              <w:rPr>
                <w:spacing w:val="-3"/>
                <w:sz w:val="20"/>
              </w:rPr>
              <w:t xml:space="preserve"> </w:t>
            </w:r>
            <w:r>
              <w:rPr>
                <w:sz w:val="20"/>
              </w:rPr>
              <w:t>дело</w:t>
            </w:r>
            <w:r>
              <w:rPr>
                <w:spacing w:val="-1"/>
                <w:sz w:val="20"/>
              </w:rPr>
              <w:t xml:space="preserve"> </w:t>
            </w:r>
            <w:r>
              <w:rPr>
                <w:sz w:val="20"/>
              </w:rPr>
              <w:t>до</w:t>
            </w:r>
            <w:r>
              <w:rPr>
                <w:spacing w:val="-2"/>
                <w:sz w:val="20"/>
              </w:rPr>
              <w:t xml:space="preserve"> </w:t>
            </w:r>
            <w:r>
              <w:rPr>
                <w:sz w:val="20"/>
              </w:rPr>
              <w:t>конца, какие</w:t>
            </w:r>
            <w:r>
              <w:rPr>
                <w:spacing w:val="-2"/>
                <w:sz w:val="20"/>
              </w:rPr>
              <w:t xml:space="preserve"> </w:t>
            </w:r>
            <w:r>
              <w:rPr>
                <w:sz w:val="20"/>
              </w:rPr>
              <w:t>приемы</w:t>
            </w:r>
            <w:r>
              <w:rPr>
                <w:spacing w:val="-2"/>
                <w:sz w:val="20"/>
              </w:rPr>
              <w:t xml:space="preserve"> </w:t>
            </w:r>
            <w:r>
              <w:rPr>
                <w:sz w:val="20"/>
              </w:rPr>
              <w:t>можно</w:t>
            </w:r>
            <w:r>
              <w:rPr>
                <w:spacing w:val="-1"/>
                <w:sz w:val="20"/>
              </w:rPr>
              <w:t xml:space="preserve"> </w:t>
            </w:r>
            <w:r>
              <w:rPr>
                <w:sz w:val="20"/>
              </w:rPr>
              <w:t>использовать,</w:t>
            </w:r>
            <w:r>
              <w:rPr>
                <w:spacing w:val="-2"/>
                <w:sz w:val="20"/>
              </w:rPr>
              <w:t xml:space="preserve"> </w:t>
            </w:r>
            <w:r>
              <w:rPr>
                <w:sz w:val="20"/>
              </w:rPr>
              <w:t>чтобы</w:t>
            </w:r>
            <w:r>
              <w:rPr>
                <w:spacing w:val="-3"/>
                <w:sz w:val="20"/>
              </w:rPr>
              <w:t xml:space="preserve"> </w:t>
            </w:r>
            <w:r>
              <w:rPr>
                <w:sz w:val="20"/>
              </w:rPr>
              <w:t>проверить качество</w:t>
            </w:r>
            <w:r>
              <w:rPr>
                <w:spacing w:val="-2"/>
                <w:sz w:val="20"/>
              </w:rPr>
              <w:t xml:space="preserve"> </w:t>
            </w:r>
            <w:r>
              <w:rPr>
                <w:sz w:val="20"/>
              </w:rPr>
              <w:t xml:space="preserve">своего </w:t>
            </w:r>
            <w:r>
              <w:rPr>
                <w:spacing w:val="-2"/>
                <w:sz w:val="20"/>
              </w:rPr>
              <w:t>результата</w:t>
            </w:r>
          </w:p>
        </w:tc>
      </w:tr>
      <w:tr w:rsidR="00ED12CF" w14:paraId="680DA53C" w14:textId="77777777">
        <w:trPr>
          <w:trHeight w:val="1012"/>
        </w:trPr>
        <w:tc>
          <w:tcPr>
            <w:tcW w:w="14851" w:type="dxa"/>
          </w:tcPr>
          <w:p w14:paraId="07F33C43" w14:textId="77777777" w:rsidR="00ED12CF" w:rsidRDefault="00643BAF">
            <w:pPr>
              <w:pStyle w:val="TableParagraph"/>
              <w:spacing w:before="19" w:line="264" w:lineRule="auto"/>
              <w:ind w:right="85"/>
              <w:jc w:val="both"/>
              <w:rPr>
                <w:sz w:val="20"/>
              </w:rPr>
            </w:pPr>
            <w:r>
              <w:rPr>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w:t>
            </w:r>
            <w:r>
              <w:rPr>
                <w:spacing w:val="40"/>
                <w:sz w:val="20"/>
              </w:rPr>
              <w:t xml:space="preserve"> </w:t>
            </w:r>
            <w:r>
              <w:rPr>
                <w:sz w:val="20"/>
              </w:rPr>
              <w:t>приемы</w:t>
            </w:r>
            <w:r>
              <w:rPr>
                <w:spacing w:val="40"/>
                <w:sz w:val="20"/>
              </w:rPr>
              <w:t xml:space="preserve"> </w:t>
            </w:r>
            <w:r>
              <w:rPr>
                <w:sz w:val="20"/>
              </w:rPr>
              <w:t>наводящих</w:t>
            </w:r>
            <w:r>
              <w:rPr>
                <w:spacing w:val="39"/>
                <w:sz w:val="20"/>
              </w:rPr>
              <w:t xml:space="preserve"> </w:t>
            </w:r>
            <w:r>
              <w:rPr>
                <w:sz w:val="20"/>
              </w:rPr>
              <w:t>вопросов,</w:t>
            </w:r>
            <w:r>
              <w:rPr>
                <w:spacing w:val="40"/>
                <w:sz w:val="20"/>
              </w:rPr>
              <w:t xml:space="preserve"> </w:t>
            </w:r>
            <w:r>
              <w:rPr>
                <w:sz w:val="20"/>
              </w:rPr>
              <w:t>активизировать</w:t>
            </w:r>
            <w:r>
              <w:rPr>
                <w:spacing w:val="40"/>
                <w:sz w:val="20"/>
              </w:rPr>
              <w:t xml:space="preserve"> </w:t>
            </w:r>
            <w:r>
              <w:rPr>
                <w:sz w:val="20"/>
              </w:rPr>
              <w:t>собственную</w:t>
            </w:r>
            <w:r>
              <w:rPr>
                <w:spacing w:val="40"/>
                <w:sz w:val="20"/>
              </w:rPr>
              <w:t xml:space="preserve"> </w:t>
            </w:r>
            <w:r>
              <w:rPr>
                <w:sz w:val="20"/>
              </w:rPr>
              <w:t>активность</w:t>
            </w:r>
            <w:r>
              <w:rPr>
                <w:spacing w:val="40"/>
                <w:sz w:val="20"/>
              </w:rPr>
              <w:t xml:space="preserve"> </w:t>
            </w:r>
            <w:r>
              <w:rPr>
                <w:sz w:val="20"/>
              </w:rPr>
              <w:t>и</w:t>
            </w:r>
            <w:r>
              <w:rPr>
                <w:spacing w:val="39"/>
                <w:sz w:val="20"/>
              </w:rPr>
              <w:t xml:space="preserve"> </w:t>
            </w:r>
            <w:r>
              <w:rPr>
                <w:sz w:val="20"/>
              </w:rPr>
              <w:t>смекалку</w:t>
            </w:r>
            <w:r>
              <w:rPr>
                <w:spacing w:val="39"/>
                <w:sz w:val="20"/>
              </w:rPr>
              <w:t xml:space="preserve"> </w:t>
            </w:r>
            <w:r>
              <w:rPr>
                <w:sz w:val="20"/>
              </w:rPr>
              <w:t>ребенка,</w:t>
            </w:r>
            <w:r>
              <w:rPr>
                <w:spacing w:val="40"/>
                <w:sz w:val="20"/>
              </w:rPr>
              <w:t xml:space="preserve"> </w:t>
            </w:r>
            <w:r>
              <w:rPr>
                <w:sz w:val="20"/>
              </w:rPr>
              <w:t>намекнуть,</w:t>
            </w:r>
            <w:r>
              <w:rPr>
                <w:spacing w:val="40"/>
                <w:sz w:val="20"/>
              </w:rPr>
              <w:t xml:space="preserve"> </w:t>
            </w:r>
            <w:r>
              <w:rPr>
                <w:sz w:val="20"/>
              </w:rPr>
              <w:t>посоветовать</w:t>
            </w:r>
            <w:r>
              <w:rPr>
                <w:spacing w:val="40"/>
                <w:sz w:val="20"/>
              </w:rPr>
              <w:t xml:space="preserve"> </w:t>
            </w:r>
            <w:r>
              <w:rPr>
                <w:sz w:val="20"/>
              </w:rPr>
              <w:t>вспомнить,</w:t>
            </w:r>
            <w:r>
              <w:rPr>
                <w:spacing w:val="40"/>
                <w:sz w:val="20"/>
              </w:rPr>
              <w:t xml:space="preserve"> </w:t>
            </w:r>
            <w:r>
              <w:rPr>
                <w:sz w:val="20"/>
              </w:rPr>
              <w:t>как</w:t>
            </w:r>
            <w:r>
              <w:rPr>
                <w:spacing w:val="39"/>
                <w:sz w:val="20"/>
              </w:rPr>
              <w:t xml:space="preserve"> </w:t>
            </w:r>
            <w:r>
              <w:rPr>
                <w:sz w:val="20"/>
              </w:rPr>
              <w:t>он</w:t>
            </w:r>
            <w:r>
              <w:rPr>
                <w:spacing w:val="39"/>
                <w:sz w:val="20"/>
              </w:rPr>
              <w:t xml:space="preserve"> </w:t>
            </w:r>
            <w:r>
              <w:rPr>
                <w:sz w:val="20"/>
              </w:rPr>
              <w:t>действовал</w:t>
            </w:r>
            <w:r>
              <w:rPr>
                <w:spacing w:val="39"/>
                <w:sz w:val="20"/>
              </w:rPr>
              <w:t xml:space="preserve"> </w:t>
            </w:r>
            <w:r>
              <w:rPr>
                <w:sz w:val="20"/>
              </w:rPr>
              <w:t>в</w:t>
            </w:r>
          </w:p>
          <w:p w14:paraId="195B8BC4" w14:textId="77777777" w:rsidR="00ED12CF" w:rsidRDefault="00643BAF">
            <w:pPr>
              <w:pStyle w:val="TableParagraph"/>
              <w:spacing w:line="214" w:lineRule="exact"/>
              <w:jc w:val="both"/>
              <w:rPr>
                <w:sz w:val="20"/>
              </w:rPr>
            </w:pPr>
            <w:r>
              <w:rPr>
                <w:spacing w:val="-2"/>
                <w:sz w:val="20"/>
              </w:rPr>
              <w:t>аналогичном</w:t>
            </w:r>
            <w:r>
              <w:rPr>
                <w:spacing w:val="8"/>
                <w:sz w:val="20"/>
              </w:rPr>
              <w:t xml:space="preserve"> </w:t>
            </w:r>
            <w:r>
              <w:rPr>
                <w:spacing w:val="-2"/>
                <w:sz w:val="20"/>
              </w:rPr>
              <w:t>случае</w:t>
            </w:r>
          </w:p>
        </w:tc>
      </w:tr>
      <w:tr w:rsidR="00ED12CF" w14:paraId="11A559F5" w14:textId="77777777">
        <w:trPr>
          <w:trHeight w:val="508"/>
        </w:trPr>
        <w:tc>
          <w:tcPr>
            <w:tcW w:w="14851" w:type="dxa"/>
          </w:tcPr>
          <w:p w14:paraId="6E88D020" w14:textId="77777777" w:rsidR="00ED12CF" w:rsidRDefault="00643BAF">
            <w:pPr>
              <w:pStyle w:val="TableParagraph"/>
              <w:spacing w:line="252" w:lineRule="exact"/>
              <w:rPr>
                <w:sz w:val="20"/>
              </w:rPr>
            </w:pPr>
            <w:r>
              <w:rPr>
                <w:sz w:val="20"/>
              </w:rPr>
              <w:t>8.</w:t>
            </w:r>
            <w:r>
              <w:rPr>
                <w:spacing w:val="40"/>
                <w:sz w:val="20"/>
              </w:rPr>
              <w:t xml:space="preserve"> </w:t>
            </w:r>
            <w:r>
              <w:rPr>
                <w:sz w:val="20"/>
              </w:rPr>
              <w:t>поддерживать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чувство</w:t>
            </w:r>
            <w:r>
              <w:rPr>
                <w:spacing w:val="40"/>
                <w:sz w:val="20"/>
              </w:rPr>
              <w:t xml:space="preserve"> </w:t>
            </w:r>
            <w:r>
              <w:rPr>
                <w:sz w:val="20"/>
              </w:rPr>
              <w:t>гордости</w:t>
            </w:r>
            <w:r>
              <w:rPr>
                <w:spacing w:val="40"/>
                <w:sz w:val="20"/>
              </w:rPr>
              <w:t xml:space="preserve"> </w:t>
            </w:r>
            <w:r>
              <w:rPr>
                <w:sz w:val="20"/>
              </w:rPr>
              <w:t>и</w:t>
            </w:r>
            <w:r>
              <w:rPr>
                <w:spacing w:val="40"/>
                <w:sz w:val="20"/>
              </w:rPr>
              <w:t xml:space="preserve"> </w:t>
            </w:r>
            <w:r>
              <w:rPr>
                <w:sz w:val="20"/>
              </w:rPr>
              <w:t>радости</w:t>
            </w:r>
            <w:r>
              <w:rPr>
                <w:spacing w:val="40"/>
                <w:sz w:val="20"/>
              </w:rPr>
              <w:t xml:space="preserve"> </w:t>
            </w:r>
            <w:r>
              <w:rPr>
                <w:sz w:val="20"/>
              </w:rPr>
              <w:t>от</w:t>
            </w:r>
            <w:r>
              <w:rPr>
                <w:spacing w:val="40"/>
                <w:sz w:val="20"/>
              </w:rPr>
              <w:t xml:space="preserve"> </w:t>
            </w:r>
            <w:r>
              <w:rPr>
                <w:sz w:val="20"/>
              </w:rPr>
              <w:t>успешных</w:t>
            </w:r>
            <w:r>
              <w:rPr>
                <w:spacing w:val="40"/>
                <w:sz w:val="20"/>
              </w:rPr>
              <w:t xml:space="preserve"> </w:t>
            </w:r>
            <w:r>
              <w:rPr>
                <w:sz w:val="20"/>
              </w:rPr>
              <w:t>самостоятельных</w:t>
            </w:r>
            <w:r>
              <w:rPr>
                <w:spacing w:val="40"/>
                <w:sz w:val="20"/>
              </w:rPr>
              <w:t xml:space="preserve"> </w:t>
            </w:r>
            <w:r>
              <w:rPr>
                <w:sz w:val="20"/>
              </w:rPr>
              <w:t>действий,</w:t>
            </w:r>
            <w:r>
              <w:rPr>
                <w:spacing w:val="40"/>
                <w:sz w:val="20"/>
              </w:rPr>
              <w:t xml:space="preserve"> </w:t>
            </w:r>
            <w:r>
              <w:rPr>
                <w:sz w:val="20"/>
              </w:rPr>
              <w:t>подчеркивать</w:t>
            </w:r>
            <w:r>
              <w:rPr>
                <w:spacing w:val="40"/>
                <w:sz w:val="20"/>
              </w:rPr>
              <w:t xml:space="preserve"> </w:t>
            </w:r>
            <w:r>
              <w:rPr>
                <w:sz w:val="20"/>
              </w:rPr>
              <w:t>рост</w:t>
            </w:r>
            <w:r>
              <w:rPr>
                <w:spacing w:val="40"/>
                <w:sz w:val="20"/>
              </w:rPr>
              <w:t xml:space="preserve"> </w:t>
            </w:r>
            <w:r>
              <w:rPr>
                <w:sz w:val="20"/>
              </w:rPr>
              <w:t>возможностей</w:t>
            </w:r>
            <w:r>
              <w:rPr>
                <w:spacing w:val="40"/>
                <w:sz w:val="20"/>
              </w:rPr>
              <w:t xml:space="preserve"> </w:t>
            </w:r>
            <w:r>
              <w:rPr>
                <w:sz w:val="20"/>
              </w:rPr>
              <w:t>и</w:t>
            </w:r>
            <w:r>
              <w:rPr>
                <w:spacing w:val="40"/>
                <w:sz w:val="20"/>
              </w:rPr>
              <w:t xml:space="preserve"> </w:t>
            </w:r>
            <w:r>
              <w:rPr>
                <w:sz w:val="20"/>
              </w:rPr>
              <w:t>достижений</w:t>
            </w:r>
            <w:r>
              <w:rPr>
                <w:spacing w:val="40"/>
                <w:sz w:val="20"/>
              </w:rPr>
              <w:t xml:space="preserve"> </w:t>
            </w:r>
            <w:r>
              <w:rPr>
                <w:sz w:val="20"/>
              </w:rPr>
              <w:t>каждого</w:t>
            </w:r>
            <w:r>
              <w:rPr>
                <w:spacing w:val="40"/>
                <w:sz w:val="20"/>
              </w:rPr>
              <w:t xml:space="preserve"> </w:t>
            </w:r>
            <w:r>
              <w:rPr>
                <w:sz w:val="20"/>
              </w:rPr>
              <w:t>ребенка, побуждать к проявлению инициативы и творчества через использование приемов похвалы, одобрения, восхищения</w:t>
            </w:r>
          </w:p>
        </w:tc>
      </w:tr>
      <w:tr w:rsidR="00ED12CF" w14:paraId="27C692CE" w14:textId="77777777">
        <w:trPr>
          <w:trHeight w:val="340"/>
        </w:trPr>
        <w:tc>
          <w:tcPr>
            <w:tcW w:w="14851" w:type="dxa"/>
            <w:shd w:val="clear" w:color="auto" w:fill="F1F1F1"/>
          </w:tcPr>
          <w:p w14:paraId="0F78C913" w14:textId="77777777" w:rsidR="00ED12CF" w:rsidRDefault="00643BAF">
            <w:pPr>
              <w:pStyle w:val="TableParagraph"/>
              <w:spacing w:before="65"/>
              <w:rPr>
                <w:b/>
                <w:sz w:val="20"/>
              </w:rPr>
            </w:pPr>
            <w:r>
              <w:rPr>
                <w:b/>
                <w:sz w:val="20"/>
              </w:rPr>
              <w:t>2.1.5.</w:t>
            </w:r>
            <w:r>
              <w:rPr>
                <w:b/>
                <w:spacing w:val="-9"/>
                <w:sz w:val="20"/>
              </w:rPr>
              <w:t xml:space="preserve"> </w:t>
            </w:r>
            <w:r>
              <w:rPr>
                <w:b/>
                <w:sz w:val="20"/>
              </w:rPr>
              <w:t>Способы</w:t>
            </w:r>
            <w:r>
              <w:rPr>
                <w:b/>
                <w:spacing w:val="-9"/>
                <w:sz w:val="20"/>
              </w:rPr>
              <w:t xml:space="preserve"> </w:t>
            </w:r>
            <w:r>
              <w:rPr>
                <w:b/>
                <w:sz w:val="20"/>
              </w:rPr>
              <w:t>и</w:t>
            </w:r>
            <w:r>
              <w:rPr>
                <w:b/>
                <w:spacing w:val="-8"/>
                <w:sz w:val="20"/>
              </w:rPr>
              <w:t xml:space="preserve"> </w:t>
            </w:r>
            <w:r>
              <w:rPr>
                <w:b/>
                <w:sz w:val="20"/>
              </w:rPr>
              <w:t>направления</w:t>
            </w:r>
            <w:r>
              <w:rPr>
                <w:b/>
                <w:spacing w:val="-7"/>
                <w:sz w:val="20"/>
              </w:rPr>
              <w:t xml:space="preserve"> </w:t>
            </w:r>
            <w:r>
              <w:rPr>
                <w:b/>
                <w:sz w:val="20"/>
              </w:rPr>
              <w:t>поддержки</w:t>
            </w:r>
            <w:r>
              <w:rPr>
                <w:b/>
                <w:spacing w:val="-7"/>
                <w:sz w:val="20"/>
              </w:rPr>
              <w:t xml:space="preserve"> </w:t>
            </w:r>
            <w:r>
              <w:rPr>
                <w:b/>
                <w:sz w:val="20"/>
              </w:rPr>
              <w:t>детской</w:t>
            </w:r>
            <w:r>
              <w:rPr>
                <w:b/>
                <w:spacing w:val="-7"/>
                <w:sz w:val="20"/>
              </w:rPr>
              <w:t xml:space="preserve"> </w:t>
            </w:r>
            <w:r>
              <w:rPr>
                <w:b/>
                <w:sz w:val="20"/>
              </w:rPr>
              <w:t>инициативы.</w:t>
            </w:r>
            <w:r>
              <w:rPr>
                <w:b/>
                <w:spacing w:val="-9"/>
                <w:sz w:val="20"/>
              </w:rPr>
              <w:t xml:space="preserve"> </w:t>
            </w:r>
            <w:r>
              <w:rPr>
                <w:b/>
                <w:sz w:val="20"/>
              </w:rPr>
              <w:t>(рекомендуемые</w:t>
            </w:r>
            <w:r>
              <w:rPr>
                <w:b/>
                <w:spacing w:val="-7"/>
                <w:sz w:val="20"/>
              </w:rPr>
              <w:t xml:space="preserve"> </w:t>
            </w:r>
            <w:r>
              <w:rPr>
                <w:b/>
                <w:sz w:val="20"/>
              </w:rPr>
              <w:t>способы</w:t>
            </w:r>
            <w:r>
              <w:rPr>
                <w:b/>
                <w:spacing w:val="-7"/>
                <w:sz w:val="20"/>
              </w:rPr>
              <w:t xml:space="preserve"> </w:t>
            </w:r>
            <w:r>
              <w:rPr>
                <w:b/>
                <w:sz w:val="20"/>
              </w:rPr>
              <w:t>и</w:t>
            </w:r>
            <w:r>
              <w:rPr>
                <w:b/>
                <w:spacing w:val="-8"/>
                <w:sz w:val="20"/>
              </w:rPr>
              <w:t xml:space="preserve"> </w:t>
            </w:r>
            <w:r>
              <w:rPr>
                <w:b/>
                <w:sz w:val="20"/>
              </w:rPr>
              <w:t>приёмы</w:t>
            </w:r>
            <w:r>
              <w:rPr>
                <w:b/>
                <w:spacing w:val="-7"/>
                <w:sz w:val="20"/>
              </w:rPr>
              <w:t xml:space="preserve"> </w:t>
            </w:r>
            <w:r>
              <w:rPr>
                <w:b/>
                <w:sz w:val="20"/>
              </w:rPr>
              <w:t>для</w:t>
            </w:r>
            <w:r>
              <w:rPr>
                <w:b/>
                <w:spacing w:val="-9"/>
                <w:sz w:val="20"/>
              </w:rPr>
              <w:t xml:space="preserve"> </w:t>
            </w:r>
            <w:r>
              <w:rPr>
                <w:b/>
                <w:sz w:val="20"/>
              </w:rPr>
              <w:t>поддержки</w:t>
            </w:r>
            <w:r>
              <w:rPr>
                <w:b/>
                <w:spacing w:val="-7"/>
                <w:sz w:val="20"/>
              </w:rPr>
              <w:t xml:space="preserve"> </w:t>
            </w:r>
            <w:r>
              <w:rPr>
                <w:b/>
                <w:sz w:val="20"/>
              </w:rPr>
              <w:t>детской</w:t>
            </w:r>
            <w:r>
              <w:rPr>
                <w:b/>
                <w:spacing w:val="-7"/>
                <w:sz w:val="20"/>
              </w:rPr>
              <w:t xml:space="preserve"> </w:t>
            </w:r>
            <w:r>
              <w:rPr>
                <w:b/>
                <w:spacing w:val="-2"/>
                <w:sz w:val="20"/>
              </w:rPr>
              <w:t>инициативы).</w:t>
            </w:r>
          </w:p>
        </w:tc>
      </w:tr>
      <w:tr w:rsidR="00ED12CF" w14:paraId="5C3ECE59" w14:textId="77777777">
        <w:trPr>
          <w:trHeight w:val="758"/>
        </w:trPr>
        <w:tc>
          <w:tcPr>
            <w:tcW w:w="14851" w:type="dxa"/>
          </w:tcPr>
          <w:p w14:paraId="07FAA575" w14:textId="77777777" w:rsidR="00ED12CF" w:rsidRDefault="00643BAF">
            <w:pPr>
              <w:pStyle w:val="TableParagraph"/>
              <w:tabs>
                <w:tab w:val="left" w:pos="827"/>
              </w:tabs>
              <w:spacing w:line="264" w:lineRule="auto"/>
              <w:ind w:left="828" w:right="87" w:hanging="361"/>
              <w:rPr>
                <w:sz w:val="20"/>
              </w:rPr>
            </w:pPr>
            <w:r>
              <w:rPr>
                <w:spacing w:val="-6"/>
                <w:sz w:val="20"/>
              </w:rPr>
              <w:t>1.</w:t>
            </w:r>
            <w:r>
              <w:rPr>
                <w:sz w:val="20"/>
              </w:rPr>
              <w:tab/>
              <w:t>Не</w:t>
            </w:r>
            <w:r>
              <w:rPr>
                <w:spacing w:val="32"/>
                <w:sz w:val="20"/>
              </w:rPr>
              <w:t xml:space="preserve"> </w:t>
            </w:r>
            <w:r>
              <w:rPr>
                <w:sz w:val="20"/>
              </w:rPr>
              <w:t>следует</w:t>
            </w:r>
            <w:r>
              <w:rPr>
                <w:spacing w:val="33"/>
                <w:sz w:val="20"/>
              </w:rPr>
              <w:t xml:space="preserve"> </w:t>
            </w:r>
            <w:r>
              <w:rPr>
                <w:sz w:val="20"/>
              </w:rPr>
              <w:t>сразу</w:t>
            </w:r>
            <w:r>
              <w:rPr>
                <w:spacing w:val="30"/>
                <w:sz w:val="20"/>
              </w:rPr>
              <w:t xml:space="preserve"> </w:t>
            </w:r>
            <w:r>
              <w:rPr>
                <w:sz w:val="20"/>
              </w:rPr>
              <w:t>помогать</w:t>
            </w:r>
            <w:r>
              <w:rPr>
                <w:spacing w:val="31"/>
                <w:sz w:val="20"/>
              </w:rPr>
              <w:t xml:space="preserve"> </w:t>
            </w:r>
            <w:r>
              <w:rPr>
                <w:sz w:val="20"/>
              </w:rPr>
              <w:t>ребенку,</w:t>
            </w:r>
            <w:r>
              <w:rPr>
                <w:spacing w:val="32"/>
                <w:sz w:val="20"/>
              </w:rPr>
              <w:t xml:space="preserve"> </w:t>
            </w:r>
            <w:r>
              <w:rPr>
                <w:sz w:val="20"/>
              </w:rPr>
              <w:t>если</w:t>
            </w:r>
            <w:r>
              <w:rPr>
                <w:spacing w:val="33"/>
                <w:sz w:val="20"/>
              </w:rPr>
              <w:t xml:space="preserve"> </w:t>
            </w:r>
            <w:r>
              <w:rPr>
                <w:sz w:val="20"/>
              </w:rPr>
              <w:t>он</w:t>
            </w:r>
            <w:r>
              <w:rPr>
                <w:spacing w:val="33"/>
                <w:sz w:val="20"/>
              </w:rPr>
              <w:t xml:space="preserve"> </w:t>
            </w:r>
            <w:r>
              <w:rPr>
                <w:sz w:val="20"/>
              </w:rPr>
              <w:t>испытывает</w:t>
            </w:r>
            <w:r>
              <w:rPr>
                <w:spacing w:val="31"/>
                <w:sz w:val="20"/>
              </w:rPr>
              <w:t xml:space="preserve"> </w:t>
            </w:r>
            <w:r>
              <w:rPr>
                <w:sz w:val="20"/>
              </w:rPr>
              <w:t>затруднения</w:t>
            </w:r>
            <w:r>
              <w:rPr>
                <w:spacing w:val="31"/>
                <w:sz w:val="20"/>
              </w:rPr>
              <w:t xml:space="preserve"> </w:t>
            </w:r>
            <w:r>
              <w:rPr>
                <w:sz w:val="20"/>
              </w:rPr>
              <w:t>решения</w:t>
            </w:r>
            <w:r>
              <w:rPr>
                <w:spacing w:val="33"/>
                <w:sz w:val="20"/>
              </w:rPr>
              <w:t xml:space="preserve"> </w:t>
            </w:r>
            <w:r>
              <w:rPr>
                <w:sz w:val="20"/>
              </w:rPr>
              <w:t>задачи,</w:t>
            </w:r>
            <w:r>
              <w:rPr>
                <w:spacing w:val="32"/>
                <w:sz w:val="20"/>
              </w:rPr>
              <w:t xml:space="preserve"> </w:t>
            </w:r>
            <w:r>
              <w:rPr>
                <w:sz w:val="20"/>
              </w:rPr>
              <w:t>важно</w:t>
            </w:r>
            <w:r>
              <w:rPr>
                <w:spacing w:val="35"/>
                <w:sz w:val="20"/>
              </w:rPr>
              <w:t xml:space="preserve"> </w:t>
            </w:r>
            <w:r>
              <w:rPr>
                <w:sz w:val="20"/>
              </w:rPr>
              <w:t>побуждать</w:t>
            </w:r>
            <w:r>
              <w:rPr>
                <w:spacing w:val="32"/>
                <w:sz w:val="20"/>
              </w:rPr>
              <w:t xml:space="preserve"> </w:t>
            </w:r>
            <w:r>
              <w:rPr>
                <w:sz w:val="20"/>
              </w:rPr>
              <w:t>его</w:t>
            </w:r>
            <w:r>
              <w:rPr>
                <w:spacing w:val="32"/>
                <w:sz w:val="20"/>
              </w:rPr>
              <w:t xml:space="preserve"> </w:t>
            </w:r>
            <w:r>
              <w:rPr>
                <w:sz w:val="20"/>
              </w:rPr>
              <w:t>к</w:t>
            </w:r>
            <w:r>
              <w:rPr>
                <w:spacing w:val="31"/>
                <w:sz w:val="20"/>
              </w:rPr>
              <w:t xml:space="preserve"> </w:t>
            </w:r>
            <w:r>
              <w:rPr>
                <w:sz w:val="20"/>
              </w:rPr>
              <w:t>самостоятельному</w:t>
            </w:r>
            <w:r>
              <w:rPr>
                <w:spacing w:val="28"/>
                <w:sz w:val="20"/>
              </w:rPr>
              <w:t xml:space="preserve"> </w:t>
            </w:r>
            <w:r>
              <w:rPr>
                <w:sz w:val="20"/>
              </w:rPr>
              <w:t>решению,</w:t>
            </w:r>
            <w:r>
              <w:rPr>
                <w:spacing w:val="34"/>
                <w:sz w:val="20"/>
              </w:rPr>
              <w:t xml:space="preserve"> </w:t>
            </w:r>
            <w:r>
              <w:rPr>
                <w:sz w:val="20"/>
              </w:rPr>
              <w:t>подбадривать</w:t>
            </w:r>
            <w:r>
              <w:rPr>
                <w:spacing w:val="34"/>
                <w:sz w:val="20"/>
              </w:rPr>
              <w:t xml:space="preserve"> </w:t>
            </w:r>
            <w:r>
              <w:rPr>
                <w:sz w:val="20"/>
              </w:rPr>
              <w:t>и поощрять</w:t>
            </w:r>
            <w:r>
              <w:rPr>
                <w:spacing w:val="6"/>
                <w:sz w:val="20"/>
              </w:rPr>
              <w:t xml:space="preserve"> </w:t>
            </w:r>
            <w:r>
              <w:rPr>
                <w:sz w:val="20"/>
              </w:rPr>
              <w:t>попытки</w:t>
            </w:r>
            <w:r>
              <w:rPr>
                <w:spacing w:val="6"/>
                <w:sz w:val="20"/>
              </w:rPr>
              <w:t xml:space="preserve"> </w:t>
            </w:r>
            <w:r>
              <w:rPr>
                <w:sz w:val="20"/>
              </w:rPr>
              <w:t>найти</w:t>
            </w:r>
            <w:r>
              <w:rPr>
                <w:spacing w:val="6"/>
                <w:sz w:val="20"/>
              </w:rPr>
              <w:t xml:space="preserve"> </w:t>
            </w:r>
            <w:r>
              <w:rPr>
                <w:sz w:val="20"/>
              </w:rPr>
              <w:t>решение.</w:t>
            </w:r>
            <w:r>
              <w:rPr>
                <w:spacing w:val="7"/>
                <w:sz w:val="20"/>
              </w:rPr>
              <w:t xml:space="preserve"> </w:t>
            </w:r>
            <w:r>
              <w:rPr>
                <w:sz w:val="20"/>
              </w:rPr>
              <w:t>В</w:t>
            </w:r>
            <w:r>
              <w:rPr>
                <w:spacing w:val="8"/>
                <w:sz w:val="20"/>
              </w:rPr>
              <w:t xml:space="preserve"> </w:t>
            </w:r>
            <w:r>
              <w:rPr>
                <w:sz w:val="20"/>
              </w:rPr>
              <w:t>случае</w:t>
            </w:r>
            <w:r>
              <w:rPr>
                <w:spacing w:val="9"/>
                <w:sz w:val="20"/>
              </w:rPr>
              <w:t xml:space="preserve"> </w:t>
            </w:r>
            <w:r>
              <w:rPr>
                <w:sz w:val="20"/>
              </w:rPr>
              <w:t>необходимости</w:t>
            </w:r>
            <w:r>
              <w:rPr>
                <w:spacing w:val="11"/>
                <w:sz w:val="20"/>
              </w:rPr>
              <w:t xml:space="preserve"> </w:t>
            </w:r>
            <w:r>
              <w:rPr>
                <w:sz w:val="20"/>
              </w:rPr>
              <w:t>оказания</w:t>
            </w:r>
            <w:r>
              <w:rPr>
                <w:spacing w:val="7"/>
                <w:sz w:val="20"/>
              </w:rPr>
              <w:t xml:space="preserve"> </w:t>
            </w:r>
            <w:r>
              <w:rPr>
                <w:sz w:val="20"/>
              </w:rPr>
              <w:t>помощи</w:t>
            </w:r>
            <w:r>
              <w:rPr>
                <w:spacing w:val="6"/>
                <w:sz w:val="20"/>
              </w:rPr>
              <w:t xml:space="preserve"> </w:t>
            </w:r>
            <w:r>
              <w:rPr>
                <w:sz w:val="20"/>
              </w:rPr>
              <w:t>ребенку,</w:t>
            </w:r>
            <w:r>
              <w:rPr>
                <w:spacing w:val="6"/>
                <w:sz w:val="20"/>
              </w:rPr>
              <w:t xml:space="preserve"> </w:t>
            </w:r>
            <w:r>
              <w:rPr>
                <w:sz w:val="20"/>
              </w:rPr>
              <w:t>педагог</w:t>
            </w:r>
            <w:r>
              <w:rPr>
                <w:spacing w:val="7"/>
                <w:sz w:val="20"/>
              </w:rPr>
              <w:t xml:space="preserve"> </w:t>
            </w:r>
            <w:r>
              <w:rPr>
                <w:sz w:val="20"/>
              </w:rPr>
              <w:t>сначала</w:t>
            </w:r>
            <w:r>
              <w:rPr>
                <w:spacing w:val="7"/>
                <w:sz w:val="20"/>
              </w:rPr>
              <w:t xml:space="preserve"> </w:t>
            </w:r>
            <w:r>
              <w:rPr>
                <w:sz w:val="20"/>
              </w:rPr>
              <w:t>стремится</w:t>
            </w:r>
            <w:r>
              <w:rPr>
                <w:spacing w:val="8"/>
                <w:sz w:val="20"/>
              </w:rPr>
              <w:t xml:space="preserve"> </w:t>
            </w:r>
            <w:r>
              <w:rPr>
                <w:sz w:val="20"/>
              </w:rPr>
              <w:t>к</w:t>
            </w:r>
            <w:r>
              <w:rPr>
                <w:spacing w:val="6"/>
                <w:sz w:val="20"/>
              </w:rPr>
              <w:t xml:space="preserve"> </w:t>
            </w:r>
            <w:r>
              <w:rPr>
                <w:sz w:val="20"/>
              </w:rPr>
              <w:t>ее</w:t>
            </w:r>
            <w:r>
              <w:rPr>
                <w:spacing w:val="7"/>
                <w:sz w:val="20"/>
              </w:rPr>
              <w:t xml:space="preserve"> </w:t>
            </w:r>
            <w:r>
              <w:rPr>
                <w:sz w:val="20"/>
              </w:rPr>
              <w:t>минимизации:</w:t>
            </w:r>
            <w:r>
              <w:rPr>
                <w:spacing w:val="7"/>
                <w:sz w:val="20"/>
              </w:rPr>
              <w:t xml:space="preserve"> </w:t>
            </w:r>
            <w:r>
              <w:rPr>
                <w:sz w:val="20"/>
              </w:rPr>
              <w:t>лучше</w:t>
            </w:r>
            <w:r>
              <w:rPr>
                <w:spacing w:val="8"/>
                <w:sz w:val="20"/>
              </w:rPr>
              <w:t xml:space="preserve"> </w:t>
            </w:r>
            <w:r>
              <w:rPr>
                <w:sz w:val="20"/>
              </w:rPr>
              <w:t>дать</w:t>
            </w:r>
            <w:r>
              <w:rPr>
                <w:spacing w:val="6"/>
                <w:sz w:val="20"/>
              </w:rPr>
              <w:t xml:space="preserve"> </w:t>
            </w:r>
            <w:r>
              <w:rPr>
                <w:sz w:val="20"/>
              </w:rPr>
              <w:t>совет,</w:t>
            </w:r>
            <w:r>
              <w:rPr>
                <w:spacing w:val="7"/>
                <w:sz w:val="20"/>
              </w:rPr>
              <w:t xml:space="preserve"> </w:t>
            </w:r>
            <w:r>
              <w:rPr>
                <w:spacing w:val="-2"/>
                <w:sz w:val="20"/>
              </w:rPr>
              <w:t>задать</w:t>
            </w:r>
          </w:p>
          <w:p w14:paraId="35AA2AF5" w14:textId="77777777" w:rsidR="00ED12CF" w:rsidRDefault="00643BAF">
            <w:pPr>
              <w:pStyle w:val="TableParagraph"/>
              <w:ind w:left="828"/>
              <w:rPr>
                <w:sz w:val="20"/>
              </w:rPr>
            </w:pPr>
            <w:r>
              <w:rPr>
                <w:sz w:val="20"/>
              </w:rPr>
              <w:t>наводящие</w:t>
            </w:r>
            <w:r>
              <w:rPr>
                <w:spacing w:val="-9"/>
                <w:sz w:val="20"/>
              </w:rPr>
              <w:t xml:space="preserve"> </w:t>
            </w:r>
            <w:r>
              <w:rPr>
                <w:sz w:val="20"/>
              </w:rPr>
              <w:t>вопросы,</w:t>
            </w:r>
            <w:r>
              <w:rPr>
                <w:spacing w:val="-9"/>
                <w:sz w:val="20"/>
              </w:rPr>
              <w:t xml:space="preserve"> </w:t>
            </w:r>
            <w:r>
              <w:rPr>
                <w:sz w:val="20"/>
              </w:rPr>
              <w:t>активизировать</w:t>
            </w:r>
            <w:r>
              <w:rPr>
                <w:spacing w:val="-9"/>
                <w:sz w:val="20"/>
              </w:rPr>
              <w:t xml:space="preserve"> </w:t>
            </w:r>
            <w:r>
              <w:rPr>
                <w:sz w:val="20"/>
              </w:rPr>
              <w:t>имеющийся</w:t>
            </w:r>
            <w:r>
              <w:rPr>
                <w:spacing w:val="-7"/>
                <w:sz w:val="20"/>
              </w:rPr>
              <w:t xml:space="preserve"> </w:t>
            </w:r>
            <w:r>
              <w:rPr>
                <w:sz w:val="20"/>
              </w:rPr>
              <w:t>у</w:t>
            </w:r>
            <w:r>
              <w:rPr>
                <w:spacing w:val="-12"/>
                <w:sz w:val="20"/>
              </w:rPr>
              <w:t xml:space="preserve"> </w:t>
            </w:r>
            <w:r>
              <w:rPr>
                <w:sz w:val="20"/>
              </w:rPr>
              <w:t>ребенка</w:t>
            </w:r>
            <w:r>
              <w:rPr>
                <w:spacing w:val="-6"/>
                <w:sz w:val="20"/>
              </w:rPr>
              <w:t xml:space="preserve"> </w:t>
            </w:r>
            <w:r>
              <w:rPr>
                <w:sz w:val="20"/>
              </w:rPr>
              <w:t>прошлый</w:t>
            </w:r>
            <w:r>
              <w:rPr>
                <w:spacing w:val="-10"/>
                <w:sz w:val="20"/>
              </w:rPr>
              <w:t xml:space="preserve"> </w:t>
            </w:r>
            <w:r>
              <w:rPr>
                <w:spacing w:val="-2"/>
                <w:sz w:val="20"/>
              </w:rPr>
              <w:t>опыт.</w:t>
            </w:r>
          </w:p>
        </w:tc>
      </w:tr>
      <w:tr w:rsidR="00ED12CF" w14:paraId="5A454DBA" w14:textId="77777777">
        <w:trPr>
          <w:trHeight w:val="1011"/>
        </w:trPr>
        <w:tc>
          <w:tcPr>
            <w:tcW w:w="14851" w:type="dxa"/>
          </w:tcPr>
          <w:p w14:paraId="707F01E6" w14:textId="77777777" w:rsidR="00ED12CF" w:rsidRDefault="00643BAF">
            <w:pPr>
              <w:pStyle w:val="TableParagraph"/>
              <w:spacing w:line="264" w:lineRule="auto"/>
              <w:ind w:left="828" w:right="84" w:hanging="361"/>
              <w:jc w:val="both"/>
              <w:rPr>
                <w:sz w:val="20"/>
              </w:rPr>
            </w:pPr>
            <w:r>
              <w:rPr>
                <w:sz w:val="20"/>
              </w:rPr>
              <w:t>2.</w:t>
            </w:r>
            <w:r>
              <w:rPr>
                <w:spacing w:val="80"/>
                <w:sz w:val="20"/>
              </w:rPr>
              <w:t xml:space="preserve"> </w:t>
            </w:r>
            <w:r>
              <w:rPr>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w:t>
            </w:r>
            <w:r>
              <w:rPr>
                <w:spacing w:val="12"/>
                <w:sz w:val="20"/>
              </w:rPr>
              <w:t xml:space="preserve"> </w:t>
            </w:r>
            <w:r>
              <w:rPr>
                <w:sz w:val="20"/>
              </w:rPr>
              <w:t>внимание детей на качестве результата, их достижениях, одобряет и хвалит за результат, вызывает у них</w:t>
            </w:r>
          </w:p>
          <w:p w14:paraId="5378BF07" w14:textId="77777777" w:rsidR="00ED12CF" w:rsidRDefault="00643BAF">
            <w:pPr>
              <w:pStyle w:val="TableParagraph"/>
              <w:spacing w:line="229" w:lineRule="exact"/>
              <w:ind w:left="828"/>
              <w:jc w:val="both"/>
              <w:rPr>
                <w:sz w:val="20"/>
              </w:rPr>
            </w:pPr>
            <w:r>
              <w:rPr>
                <w:sz w:val="20"/>
              </w:rPr>
              <w:t>чувство</w:t>
            </w:r>
            <w:r>
              <w:rPr>
                <w:spacing w:val="-9"/>
                <w:sz w:val="20"/>
              </w:rPr>
              <w:t xml:space="preserve"> </w:t>
            </w:r>
            <w:r>
              <w:rPr>
                <w:sz w:val="20"/>
              </w:rPr>
              <w:t>радости</w:t>
            </w:r>
            <w:r>
              <w:rPr>
                <w:spacing w:val="-9"/>
                <w:sz w:val="20"/>
              </w:rPr>
              <w:t xml:space="preserve"> </w:t>
            </w:r>
            <w:r>
              <w:rPr>
                <w:sz w:val="20"/>
              </w:rPr>
              <w:t>и</w:t>
            </w:r>
            <w:r>
              <w:rPr>
                <w:spacing w:val="-9"/>
                <w:sz w:val="20"/>
              </w:rPr>
              <w:t xml:space="preserve"> </w:t>
            </w:r>
            <w:r>
              <w:rPr>
                <w:sz w:val="20"/>
              </w:rPr>
              <w:t>гордости</w:t>
            </w:r>
            <w:r>
              <w:rPr>
                <w:spacing w:val="-7"/>
                <w:sz w:val="20"/>
              </w:rPr>
              <w:t xml:space="preserve"> </w:t>
            </w:r>
            <w:r>
              <w:rPr>
                <w:sz w:val="20"/>
              </w:rPr>
              <w:t>от</w:t>
            </w:r>
            <w:r>
              <w:rPr>
                <w:spacing w:val="-7"/>
                <w:sz w:val="20"/>
              </w:rPr>
              <w:t xml:space="preserve"> </w:t>
            </w:r>
            <w:r>
              <w:rPr>
                <w:sz w:val="20"/>
              </w:rPr>
              <w:t>успешных</w:t>
            </w:r>
            <w:r>
              <w:rPr>
                <w:spacing w:val="-9"/>
                <w:sz w:val="20"/>
              </w:rPr>
              <w:t xml:space="preserve"> </w:t>
            </w:r>
            <w:r>
              <w:rPr>
                <w:sz w:val="20"/>
              </w:rPr>
              <w:t>самостоятельных,</w:t>
            </w:r>
            <w:r>
              <w:rPr>
                <w:spacing w:val="-8"/>
                <w:sz w:val="20"/>
              </w:rPr>
              <w:t xml:space="preserve"> </w:t>
            </w:r>
            <w:r>
              <w:rPr>
                <w:sz w:val="20"/>
              </w:rPr>
              <w:t>инициативных</w:t>
            </w:r>
            <w:r>
              <w:rPr>
                <w:spacing w:val="-9"/>
                <w:sz w:val="20"/>
              </w:rPr>
              <w:t xml:space="preserve"> </w:t>
            </w:r>
            <w:r>
              <w:rPr>
                <w:spacing w:val="-2"/>
                <w:sz w:val="20"/>
              </w:rPr>
              <w:t>действий.</w:t>
            </w:r>
          </w:p>
        </w:tc>
      </w:tr>
      <w:tr w:rsidR="00ED12CF" w14:paraId="0DEC6647" w14:textId="77777777">
        <w:trPr>
          <w:trHeight w:val="1011"/>
        </w:trPr>
        <w:tc>
          <w:tcPr>
            <w:tcW w:w="14851" w:type="dxa"/>
          </w:tcPr>
          <w:p w14:paraId="2FC3BEC6" w14:textId="77777777" w:rsidR="00ED12CF" w:rsidRDefault="00643BAF">
            <w:pPr>
              <w:pStyle w:val="TableParagraph"/>
              <w:spacing w:line="264" w:lineRule="auto"/>
              <w:ind w:left="828" w:right="91" w:hanging="361"/>
              <w:jc w:val="both"/>
              <w:rPr>
                <w:sz w:val="20"/>
              </w:rPr>
            </w:pPr>
            <w:r>
              <w:rPr>
                <w:sz w:val="20"/>
              </w:rPr>
              <w:t>3.</w:t>
            </w:r>
            <w:r>
              <w:rPr>
                <w:spacing w:val="80"/>
                <w:sz w:val="20"/>
              </w:rPr>
              <w:t xml:space="preserve"> </w:t>
            </w:r>
            <w:r>
              <w:rPr>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w:t>
            </w:r>
            <w:r>
              <w:rPr>
                <w:spacing w:val="40"/>
                <w:sz w:val="20"/>
              </w:rPr>
              <w:t xml:space="preserve"> </w:t>
            </w:r>
            <w:r>
              <w:rPr>
                <w:sz w:val="20"/>
              </w:rPr>
              <w:t>активно поддерживать стремление к самостоятельности. Дети седьмого года жизни очень чувствительны к мнению взрослых. Необходимо поддерживать у них</w:t>
            </w:r>
          </w:p>
          <w:p w14:paraId="037A827B" w14:textId="77777777" w:rsidR="00ED12CF" w:rsidRDefault="00643BAF">
            <w:pPr>
              <w:pStyle w:val="TableParagraph"/>
              <w:spacing w:line="229" w:lineRule="exact"/>
              <w:ind w:left="828"/>
              <w:jc w:val="both"/>
              <w:rPr>
                <w:sz w:val="20"/>
              </w:rPr>
            </w:pPr>
            <w:r>
              <w:rPr>
                <w:sz w:val="20"/>
              </w:rPr>
              <w:t>ощущение</w:t>
            </w:r>
            <w:r>
              <w:rPr>
                <w:spacing w:val="-8"/>
                <w:sz w:val="20"/>
              </w:rPr>
              <w:t xml:space="preserve"> </w:t>
            </w:r>
            <w:r>
              <w:rPr>
                <w:sz w:val="20"/>
              </w:rPr>
              <w:t>своего</w:t>
            </w:r>
            <w:r>
              <w:rPr>
                <w:spacing w:val="-7"/>
                <w:sz w:val="20"/>
              </w:rPr>
              <w:t xml:space="preserve"> </w:t>
            </w:r>
            <w:r>
              <w:rPr>
                <w:sz w:val="20"/>
              </w:rPr>
              <w:t>взросления,</w:t>
            </w:r>
            <w:r>
              <w:rPr>
                <w:spacing w:val="-8"/>
                <w:sz w:val="20"/>
              </w:rPr>
              <w:t xml:space="preserve"> </w:t>
            </w:r>
            <w:r>
              <w:rPr>
                <w:sz w:val="20"/>
              </w:rPr>
              <w:t>вселять</w:t>
            </w:r>
            <w:r>
              <w:rPr>
                <w:spacing w:val="-6"/>
                <w:sz w:val="20"/>
              </w:rPr>
              <w:t xml:space="preserve"> </w:t>
            </w:r>
            <w:r>
              <w:rPr>
                <w:sz w:val="20"/>
              </w:rPr>
              <w:t>уверенность</w:t>
            </w:r>
            <w:r>
              <w:rPr>
                <w:spacing w:val="-6"/>
                <w:sz w:val="20"/>
              </w:rPr>
              <w:t xml:space="preserve"> </w:t>
            </w:r>
            <w:r>
              <w:rPr>
                <w:sz w:val="20"/>
              </w:rPr>
              <w:t>в</w:t>
            </w:r>
            <w:r>
              <w:rPr>
                <w:spacing w:val="-8"/>
                <w:sz w:val="20"/>
              </w:rPr>
              <w:t xml:space="preserve"> </w:t>
            </w:r>
            <w:r>
              <w:rPr>
                <w:sz w:val="20"/>
              </w:rPr>
              <w:t>своих</w:t>
            </w:r>
            <w:r>
              <w:rPr>
                <w:spacing w:val="-9"/>
                <w:sz w:val="20"/>
              </w:rPr>
              <w:t xml:space="preserve"> </w:t>
            </w:r>
            <w:r>
              <w:rPr>
                <w:spacing w:val="-2"/>
                <w:sz w:val="20"/>
              </w:rPr>
              <w:t>силах.</w:t>
            </w:r>
          </w:p>
        </w:tc>
      </w:tr>
    </w:tbl>
    <w:p w14:paraId="411C711C" w14:textId="77777777" w:rsidR="00ED12CF" w:rsidRDefault="00ED12CF">
      <w:pPr>
        <w:pStyle w:val="TableParagraph"/>
        <w:spacing w:line="229" w:lineRule="exact"/>
        <w:jc w:val="both"/>
        <w:rPr>
          <w:sz w:val="20"/>
        </w:rPr>
        <w:sectPr w:rsidR="00ED12CF">
          <w:type w:val="continuous"/>
          <w:pgSz w:w="16840" w:h="11910" w:orient="landscape"/>
          <w:pgMar w:top="820" w:right="850"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851"/>
      </w:tblGrid>
      <w:tr w:rsidR="00ED12CF" w14:paraId="07D19E10" w14:textId="77777777">
        <w:trPr>
          <w:trHeight w:val="1010"/>
        </w:trPr>
        <w:tc>
          <w:tcPr>
            <w:tcW w:w="14851" w:type="dxa"/>
            <w:tcBorders>
              <w:top w:val="nil"/>
            </w:tcBorders>
          </w:tcPr>
          <w:p w14:paraId="7B2C054D" w14:textId="77777777" w:rsidR="00ED12CF" w:rsidRDefault="00643BAF">
            <w:pPr>
              <w:pStyle w:val="TableParagraph"/>
              <w:spacing w:line="264" w:lineRule="auto"/>
              <w:ind w:left="828" w:right="88" w:hanging="361"/>
              <w:jc w:val="both"/>
              <w:rPr>
                <w:sz w:val="20"/>
              </w:rPr>
            </w:pPr>
            <w:r>
              <w:rPr>
                <w:sz w:val="20"/>
              </w:rPr>
              <w:lastRenderedPageBreak/>
              <w:t>4.</w:t>
            </w:r>
            <w:r>
              <w:rPr>
                <w:spacing w:val="40"/>
                <w:sz w:val="20"/>
              </w:rPr>
              <w:t xml:space="preserve"> </w:t>
            </w:r>
            <w:r>
              <w:rPr>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w:t>
            </w:r>
          </w:p>
          <w:p w14:paraId="62D45BC6" w14:textId="77777777" w:rsidR="00ED12CF" w:rsidRDefault="00643BAF">
            <w:pPr>
              <w:pStyle w:val="TableParagraph"/>
              <w:ind w:left="828"/>
              <w:jc w:val="both"/>
              <w:rPr>
                <w:sz w:val="20"/>
              </w:rPr>
            </w:pPr>
            <w:r>
              <w:rPr>
                <w:sz w:val="20"/>
              </w:rPr>
              <w:t>самостоятельно</w:t>
            </w:r>
            <w:r>
              <w:rPr>
                <w:spacing w:val="-9"/>
                <w:sz w:val="20"/>
              </w:rPr>
              <w:t xml:space="preserve"> </w:t>
            </w:r>
            <w:r>
              <w:rPr>
                <w:sz w:val="20"/>
              </w:rPr>
              <w:t>осуществлять</w:t>
            </w:r>
            <w:r>
              <w:rPr>
                <w:spacing w:val="-9"/>
                <w:sz w:val="20"/>
              </w:rPr>
              <w:t xml:space="preserve"> </w:t>
            </w:r>
            <w:r>
              <w:rPr>
                <w:sz w:val="20"/>
              </w:rPr>
              <w:t>свой</w:t>
            </w:r>
            <w:r>
              <w:rPr>
                <w:spacing w:val="-11"/>
                <w:sz w:val="20"/>
              </w:rPr>
              <w:t xml:space="preserve"> </w:t>
            </w:r>
            <w:r>
              <w:rPr>
                <w:sz w:val="20"/>
              </w:rPr>
              <w:t>замысел:</w:t>
            </w:r>
            <w:r>
              <w:rPr>
                <w:spacing w:val="-10"/>
                <w:sz w:val="20"/>
              </w:rPr>
              <w:t xml:space="preserve"> </w:t>
            </w:r>
            <w:r>
              <w:rPr>
                <w:sz w:val="20"/>
              </w:rPr>
              <w:t>опорные</w:t>
            </w:r>
            <w:r>
              <w:rPr>
                <w:spacing w:val="-9"/>
                <w:sz w:val="20"/>
              </w:rPr>
              <w:t xml:space="preserve"> </w:t>
            </w:r>
            <w:r>
              <w:rPr>
                <w:sz w:val="20"/>
              </w:rPr>
              <w:t>схемы,</w:t>
            </w:r>
            <w:r>
              <w:rPr>
                <w:spacing w:val="-9"/>
                <w:sz w:val="20"/>
              </w:rPr>
              <w:t xml:space="preserve"> </w:t>
            </w:r>
            <w:r>
              <w:rPr>
                <w:sz w:val="20"/>
              </w:rPr>
              <w:t>наглядные</w:t>
            </w:r>
            <w:r>
              <w:rPr>
                <w:spacing w:val="-9"/>
                <w:sz w:val="20"/>
              </w:rPr>
              <w:t xml:space="preserve"> </w:t>
            </w:r>
            <w:r>
              <w:rPr>
                <w:sz w:val="20"/>
              </w:rPr>
              <w:t>модели,</w:t>
            </w:r>
            <w:r>
              <w:rPr>
                <w:spacing w:val="-9"/>
                <w:sz w:val="20"/>
              </w:rPr>
              <w:t xml:space="preserve"> </w:t>
            </w:r>
            <w:r>
              <w:rPr>
                <w:sz w:val="20"/>
              </w:rPr>
              <w:t>пооперационные</w:t>
            </w:r>
            <w:r>
              <w:rPr>
                <w:spacing w:val="-10"/>
                <w:sz w:val="20"/>
              </w:rPr>
              <w:t xml:space="preserve"> </w:t>
            </w:r>
            <w:r>
              <w:rPr>
                <w:spacing w:val="-2"/>
                <w:sz w:val="20"/>
              </w:rPr>
              <w:t>карты.</w:t>
            </w:r>
          </w:p>
        </w:tc>
      </w:tr>
      <w:tr w:rsidR="00ED12CF" w14:paraId="2CD4E498" w14:textId="77777777">
        <w:trPr>
          <w:trHeight w:val="760"/>
        </w:trPr>
        <w:tc>
          <w:tcPr>
            <w:tcW w:w="14851" w:type="dxa"/>
          </w:tcPr>
          <w:p w14:paraId="0FA98B35" w14:textId="77777777" w:rsidR="00ED12CF" w:rsidRDefault="00643BAF">
            <w:pPr>
              <w:pStyle w:val="TableParagraph"/>
              <w:tabs>
                <w:tab w:val="left" w:pos="827"/>
              </w:tabs>
              <w:spacing w:line="264" w:lineRule="auto"/>
              <w:ind w:left="828" w:right="87" w:hanging="361"/>
              <w:rPr>
                <w:sz w:val="20"/>
              </w:rPr>
            </w:pPr>
            <w:r>
              <w:rPr>
                <w:spacing w:val="-6"/>
                <w:sz w:val="20"/>
              </w:rPr>
              <w:t>5.</w:t>
            </w:r>
            <w:r>
              <w:rPr>
                <w:sz w:val="20"/>
              </w:rPr>
              <w:tab/>
              <w:t>Создание</w:t>
            </w:r>
            <w:r>
              <w:rPr>
                <w:spacing w:val="63"/>
                <w:sz w:val="20"/>
              </w:rPr>
              <w:t xml:space="preserve"> </w:t>
            </w:r>
            <w:r>
              <w:rPr>
                <w:sz w:val="20"/>
              </w:rPr>
              <w:t>творческих</w:t>
            </w:r>
            <w:r>
              <w:rPr>
                <w:spacing w:val="40"/>
                <w:sz w:val="20"/>
              </w:rPr>
              <w:t xml:space="preserve"> </w:t>
            </w:r>
            <w:r>
              <w:rPr>
                <w:sz w:val="20"/>
              </w:rPr>
              <w:t>ситуаций</w:t>
            </w:r>
            <w:r>
              <w:rPr>
                <w:spacing w:val="40"/>
                <w:sz w:val="20"/>
              </w:rPr>
              <w:t xml:space="preserve"> </w:t>
            </w:r>
            <w:r>
              <w:rPr>
                <w:sz w:val="20"/>
              </w:rPr>
              <w:t>в</w:t>
            </w:r>
            <w:r>
              <w:rPr>
                <w:spacing w:val="40"/>
                <w:sz w:val="20"/>
              </w:rPr>
              <w:t xml:space="preserve"> </w:t>
            </w:r>
            <w:r>
              <w:rPr>
                <w:sz w:val="20"/>
              </w:rPr>
              <w:t>игровой,</w:t>
            </w:r>
            <w:r>
              <w:rPr>
                <w:spacing w:val="40"/>
                <w:sz w:val="20"/>
              </w:rPr>
              <w:t xml:space="preserve"> </w:t>
            </w:r>
            <w:r>
              <w:rPr>
                <w:sz w:val="20"/>
              </w:rPr>
              <w:t>музыкальной,</w:t>
            </w:r>
            <w:r>
              <w:rPr>
                <w:spacing w:val="69"/>
                <w:sz w:val="20"/>
              </w:rPr>
              <w:t xml:space="preserve"> </w:t>
            </w:r>
            <w:r>
              <w:rPr>
                <w:sz w:val="20"/>
              </w:rPr>
              <w:t>изобразительной</w:t>
            </w:r>
            <w:r>
              <w:rPr>
                <w:spacing w:val="40"/>
                <w:sz w:val="20"/>
              </w:rPr>
              <w:t xml:space="preserve"> </w:t>
            </w:r>
            <w:r>
              <w:rPr>
                <w:sz w:val="20"/>
              </w:rPr>
              <w:t>деятельности</w:t>
            </w:r>
            <w:r>
              <w:rPr>
                <w:spacing w:val="40"/>
                <w:sz w:val="20"/>
              </w:rPr>
              <w:t xml:space="preserve"> </w:t>
            </w:r>
            <w:r>
              <w:rPr>
                <w:sz w:val="20"/>
              </w:rPr>
              <w:t>и</w:t>
            </w:r>
            <w:r>
              <w:rPr>
                <w:spacing w:val="40"/>
                <w:sz w:val="20"/>
              </w:rPr>
              <w:t xml:space="preserve"> </w:t>
            </w:r>
            <w:r>
              <w:rPr>
                <w:sz w:val="20"/>
              </w:rPr>
              <w:t>театрализации,</w:t>
            </w:r>
            <w:r>
              <w:rPr>
                <w:spacing w:val="63"/>
                <w:sz w:val="20"/>
              </w:rPr>
              <w:t xml:space="preserve"> </w:t>
            </w:r>
            <w:r>
              <w:rPr>
                <w:sz w:val="20"/>
              </w:rPr>
              <w:t>в</w:t>
            </w:r>
            <w:r>
              <w:rPr>
                <w:spacing w:val="40"/>
                <w:sz w:val="20"/>
              </w:rPr>
              <w:t xml:space="preserve"> </w:t>
            </w:r>
            <w:r>
              <w:rPr>
                <w:sz w:val="20"/>
              </w:rPr>
              <w:t>ручном</w:t>
            </w:r>
            <w:r>
              <w:rPr>
                <w:spacing w:val="40"/>
                <w:sz w:val="20"/>
              </w:rPr>
              <w:t xml:space="preserve"> </w:t>
            </w:r>
            <w:r>
              <w:rPr>
                <w:sz w:val="20"/>
              </w:rPr>
              <w:t>труде</w:t>
            </w:r>
            <w:r>
              <w:rPr>
                <w:spacing w:val="40"/>
                <w:sz w:val="20"/>
              </w:rPr>
              <w:t xml:space="preserve"> </w:t>
            </w:r>
            <w:r>
              <w:rPr>
                <w:sz w:val="20"/>
              </w:rPr>
              <w:t>также</w:t>
            </w:r>
            <w:r>
              <w:rPr>
                <w:spacing w:val="40"/>
                <w:sz w:val="20"/>
              </w:rPr>
              <w:t xml:space="preserve"> </w:t>
            </w:r>
            <w:r>
              <w:rPr>
                <w:sz w:val="20"/>
              </w:rPr>
              <w:t>способствует</w:t>
            </w:r>
            <w:r>
              <w:rPr>
                <w:spacing w:val="40"/>
                <w:sz w:val="20"/>
              </w:rPr>
              <w:t xml:space="preserve"> </w:t>
            </w:r>
            <w:r>
              <w:rPr>
                <w:sz w:val="20"/>
              </w:rPr>
              <w:t>развитию</w:t>
            </w:r>
            <w:r>
              <w:rPr>
                <w:spacing w:val="40"/>
                <w:sz w:val="20"/>
              </w:rPr>
              <w:t xml:space="preserve"> </w:t>
            </w:r>
            <w:r>
              <w:rPr>
                <w:sz w:val="20"/>
              </w:rPr>
              <w:t>самостоятельности</w:t>
            </w:r>
            <w:r>
              <w:rPr>
                <w:spacing w:val="3"/>
                <w:sz w:val="20"/>
              </w:rPr>
              <w:t xml:space="preserve"> </w:t>
            </w:r>
            <w:r>
              <w:rPr>
                <w:sz w:val="20"/>
              </w:rPr>
              <w:t>у</w:t>
            </w:r>
            <w:r>
              <w:rPr>
                <w:spacing w:val="-2"/>
                <w:sz w:val="20"/>
              </w:rPr>
              <w:t xml:space="preserve"> </w:t>
            </w:r>
            <w:r>
              <w:rPr>
                <w:sz w:val="20"/>
              </w:rPr>
              <w:t>детей.</w:t>
            </w:r>
            <w:r>
              <w:rPr>
                <w:spacing w:val="4"/>
                <w:sz w:val="20"/>
              </w:rPr>
              <w:t xml:space="preserve"> </w:t>
            </w:r>
            <w:r>
              <w:rPr>
                <w:sz w:val="20"/>
              </w:rPr>
              <w:t>Сочетание</w:t>
            </w:r>
            <w:r>
              <w:rPr>
                <w:spacing w:val="5"/>
                <w:sz w:val="20"/>
              </w:rPr>
              <w:t xml:space="preserve"> </w:t>
            </w:r>
            <w:r>
              <w:rPr>
                <w:sz w:val="20"/>
              </w:rPr>
              <w:t>увлекательной творческой</w:t>
            </w:r>
            <w:r>
              <w:rPr>
                <w:spacing w:val="1"/>
                <w:sz w:val="20"/>
              </w:rPr>
              <w:t xml:space="preserve"> </w:t>
            </w:r>
            <w:r>
              <w:rPr>
                <w:sz w:val="20"/>
              </w:rPr>
              <w:t>деятельности и</w:t>
            </w:r>
            <w:r>
              <w:rPr>
                <w:spacing w:val="1"/>
                <w:sz w:val="20"/>
              </w:rPr>
              <w:t xml:space="preserve"> </w:t>
            </w:r>
            <w:r>
              <w:rPr>
                <w:sz w:val="20"/>
              </w:rPr>
              <w:t>необходимости решения</w:t>
            </w:r>
            <w:r>
              <w:rPr>
                <w:spacing w:val="2"/>
                <w:sz w:val="20"/>
              </w:rPr>
              <w:t xml:space="preserve"> </w:t>
            </w:r>
            <w:r>
              <w:rPr>
                <w:sz w:val="20"/>
              </w:rPr>
              <w:t>задачи и</w:t>
            </w:r>
            <w:r>
              <w:rPr>
                <w:spacing w:val="1"/>
                <w:sz w:val="20"/>
              </w:rPr>
              <w:t xml:space="preserve"> </w:t>
            </w:r>
            <w:r>
              <w:rPr>
                <w:sz w:val="20"/>
              </w:rPr>
              <w:t>проблемы</w:t>
            </w:r>
            <w:r>
              <w:rPr>
                <w:spacing w:val="2"/>
                <w:sz w:val="20"/>
              </w:rPr>
              <w:t xml:space="preserve"> </w:t>
            </w:r>
            <w:r>
              <w:rPr>
                <w:sz w:val="20"/>
              </w:rPr>
              <w:t>привлекает</w:t>
            </w:r>
            <w:r>
              <w:rPr>
                <w:spacing w:val="1"/>
                <w:sz w:val="20"/>
              </w:rPr>
              <w:t xml:space="preserve"> </w:t>
            </w:r>
            <w:r>
              <w:rPr>
                <w:sz w:val="20"/>
              </w:rPr>
              <w:t>ребенка,</w:t>
            </w:r>
            <w:r>
              <w:rPr>
                <w:spacing w:val="3"/>
                <w:sz w:val="20"/>
              </w:rPr>
              <w:t xml:space="preserve"> </w:t>
            </w:r>
            <w:r>
              <w:rPr>
                <w:spacing w:val="-2"/>
                <w:sz w:val="20"/>
              </w:rPr>
              <w:t>активизирует</w:t>
            </w:r>
          </w:p>
          <w:p w14:paraId="764E16FD" w14:textId="77777777" w:rsidR="00ED12CF" w:rsidRDefault="00643BAF">
            <w:pPr>
              <w:pStyle w:val="TableParagraph"/>
              <w:spacing w:line="228" w:lineRule="exact"/>
              <w:ind w:left="828"/>
              <w:rPr>
                <w:sz w:val="20"/>
              </w:rPr>
            </w:pPr>
            <w:r>
              <w:rPr>
                <w:sz w:val="20"/>
              </w:rPr>
              <w:t>его</w:t>
            </w:r>
            <w:r>
              <w:rPr>
                <w:spacing w:val="-6"/>
                <w:sz w:val="20"/>
              </w:rPr>
              <w:t xml:space="preserve"> </w:t>
            </w:r>
            <w:r>
              <w:rPr>
                <w:sz w:val="20"/>
              </w:rPr>
              <w:t>желание</w:t>
            </w:r>
            <w:r>
              <w:rPr>
                <w:spacing w:val="-7"/>
                <w:sz w:val="20"/>
              </w:rPr>
              <w:t xml:space="preserve"> </w:t>
            </w:r>
            <w:r>
              <w:rPr>
                <w:sz w:val="20"/>
              </w:rPr>
              <w:t>самостоятельно</w:t>
            </w:r>
            <w:r>
              <w:rPr>
                <w:spacing w:val="-3"/>
                <w:sz w:val="20"/>
              </w:rPr>
              <w:t xml:space="preserve"> </w:t>
            </w:r>
            <w:r>
              <w:rPr>
                <w:sz w:val="20"/>
              </w:rPr>
              <w:t>определить</w:t>
            </w:r>
            <w:r>
              <w:rPr>
                <w:spacing w:val="-7"/>
                <w:sz w:val="20"/>
              </w:rPr>
              <w:t xml:space="preserve"> </w:t>
            </w:r>
            <w:r>
              <w:rPr>
                <w:sz w:val="20"/>
              </w:rPr>
              <w:t>замысел,</w:t>
            </w:r>
            <w:r>
              <w:rPr>
                <w:spacing w:val="-6"/>
                <w:sz w:val="20"/>
              </w:rPr>
              <w:t xml:space="preserve"> </w:t>
            </w:r>
            <w:r>
              <w:rPr>
                <w:sz w:val="20"/>
              </w:rPr>
              <w:t>способы</w:t>
            </w:r>
            <w:r>
              <w:rPr>
                <w:spacing w:val="-8"/>
                <w:sz w:val="20"/>
              </w:rPr>
              <w:t xml:space="preserve"> </w:t>
            </w:r>
            <w:r>
              <w:rPr>
                <w:sz w:val="20"/>
              </w:rPr>
              <w:t>и</w:t>
            </w:r>
            <w:r>
              <w:rPr>
                <w:spacing w:val="-7"/>
                <w:sz w:val="20"/>
              </w:rPr>
              <w:t xml:space="preserve"> </w:t>
            </w:r>
            <w:r>
              <w:rPr>
                <w:sz w:val="20"/>
              </w:rPr>
              <w:t>формы</w:t>
            </w:r>
            <w:r>
              <w:rPr>
                <w:spacing w:val="-6"/>
                <w:sz w:val="20"/>
              </w:rPr>
              <w:t xml:space="preserve"> </w:t>
            </w:r>
            <w:r>
              <w:rPr>
                <w:sz w:val="20"/>
              </w:rPr>
              <w:t>его</w:t>
            </w:r>
            <w:r>
              <w:rPr>
                <w:spacing w:val="-6"/>
                <w:sz w:val="20"/>
              </w:rPr>
              <w:t xml:space="preserve"> </w:t>
            </w:r>
            <w:r>
              <w:rPr>
                <w:spacing w:val="-2"/>
                <w:sz w:val="20"/>
              </w:rPr>
              <w:t>воплощения.</w:t>
            </w:r>
          </w:p>
        </w:tc>
      </w:tr>
      <w:tr w:rsidR="00ED12CF" w14:paraId="1C90B2CA" w14:textId="77777777">
        <w:trPr>
          <w:trHeight w:val="1012"/>
        </w:trPr>
        <w:tc>
          <w:tcPr>
            <w:tcW w:w="14851" w:type="dxa"/>
          </w:tcPr>
          <w:p w14:paraId="7E525848" w14:textId="77777777" w:rsidR="00ED12CF" w:rsidRDefault="00643BAF">
            <w:pPr>
              <w:pStyle w:val="TableParagraph"/>
              <w:spacing w:line="264" w:lineRule="auto"/>
              <w:ind w:left="828" w:right="90" w:hanging="361"/>
              <w:jc w:val="both"/>
              <w:rPr>
                <w:sz w:val="20"/>
              </w:rPr>
            </w:pPr>
            <w:r>
              <w:rPr>
                <w:sz w:val="20"/>
              </w:rPr>
              <w:t>6.</w:t>
            </w:r>
            <w:r>
              <w:rPr>
                <w:spacing w:val="40"/>
                <w:sz w:val="20"/>
              </w:rPr>
              <w:t xml:space="preserve"> </w:t>
            </w:r>
            <w:r>
              <w:rPr>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w:t>
            </w:r>
            <w:r>
              <w:rPr>
                <w:spacing w:val="37"/>
                <w:sz w:val="20"/>
              </w:rPr>
              <w:t xml:space="preserve"> </w:t>
            </w:r>
            <w:r>
              <w:rPr>
                <w:sz w:val="20"/>
              </w:rPr>
              <w:t>в</w:t>
            </w:r>
            <w:r>
              <w:rPr>
                <w:spacing w:val="40"/>
                <w:sz w:val="20"/>
              </w:rPr>
              <w:t xml:space="preserve"> </w:t>
            </w:r>
            <w:r>
              <w:rPr>
                <w:sz w:val="20"/>
              </w:rPr>
              <w:t>починке,</w:t>
            </w:r>
            <w:r>
              <w:rPr>
                <w:spacing w:val="38"/>
                <w:sz w:val="20"/>
              </w:rPr>
              <w:t xml:space="preserve"> </w:t>
            </w:r>
            <w:r>
              <w:rPr>
                <w:sz w:val="20"/>
              </w:rPr>
              <w:t>зашифрованные</w:t>
            </w:r>
            <w:r>
              <w:rPr>
                <w:spacing w:val="38"/>
                <w:sz w:val="20"/>
              </w:rPr>
              <w:t xml:space="preserve"> </w:t>
            </w:r>
            <w:r>
              <w:rPr>
                <w:sz w:val="20"/>
              </w:rPr>
              <w:t>записи,</w:t>
            </w:r>
            <w:r>
              <w:rPr>
                <w:spacing w:val="40"/>
                <w:sz w:val="20"/>
              </w:rPr>
              <w:t xml:space="preserve"> </w:t>
            </w:r>
            <w:r>
              <w:rPr>
                <w:sz w:val="20"/>
              </w:rPr>
              <w:t>посылки,</w:t>
            </w:r>
            <w:r>
              <w:rPr>
                <w:spacing w:val="38"/>
                <w:sz w:val="20"/>
              </w:rPr>
              <w:t xml:space="preserve"> </w:t>
            </w:r>
            <w:r>
              <w:rPr>
                <w:sz w:val="20"/>
              </w:rPr>
              <w:t>письма-схемы,</w:t>
            </w:r>
            <w:r>
              <w:rPr>
                <w:spacing w:val="39"/>
                <w:sz w:val="20"/>
              </w:rPr>
              <w:t xml:space="preserve"> </w:t>
            </w:r>
            <w:r>
              <w:rPr>
                <w:sz w:val="20"/>
              </w:rPr>
              <w:t>новые</w:t>
            </w:r>
            <w:r>
              <w:rPr>
                <w:spacing w:val="38"/>
                <w:sz w:val="20"/>
              </w:rPr>
              <w:t xml:space="preserve"> </w:t>
            </w:r>
            <w:r>
              <w:rPr>
                <w:sz w:val="20"/>
              </w:rPr>
              <w:t>таинственные</w:t>
            </w:r>
            <w:r>
              <w:rPr>
                <w:spacing w:val="38"/>
                <w:sz w:val="20"/>
              </w:rPr>
              <w:t xml:space="preserve"> </w:t>
            </w:r>
            <w:r>
              <w:rPr>
                <w:sz w:val="20"/>
              </w:rPr>
              <w:t>книги</w:t>
            </w:r>
            <w:r>
              <w:rPr>
                <w:spacing w:val="39"/>
                <w:sz w:val="20"/>
              </w:rPr>
              <w:t xml:space="preserve"> </w:t>
            </w:r>
            <w:r>
              <w:rPr>
                <w:sz w:val="20"/>
              </w:rPr>
              <w:t>и</w:t>
            </w:r>
            <w:r>
              <w:rPr>
                <w:spacing w:val="39"/>
                <w:sz w:val="20"/>
              </w:rPr>
              <w:t xml:space="preserve"> </w:t>
            </w:r>
            <w:r>
              <w:rPr>
                <w:sz w:val="20"/>
              </w:rPr>
              <w:t>прочее.</w:t>
            </w:r>
            <w:r>
              <w:rPr>
                <w:spacing w:val="38"/>
                <w:sz w:val="20"/>
              </w:rPr>
              <w:t xml:space="preserve"> </w:t>
            </w:r>
            <w:r>
              <w:rPr>
                <w:sz w:val="20"/>
              </w:rPr>
              <w:t>Разгадывая</w:t>
            </w:r>
            <w:r>
              <w:rPr>
                <w:spacing w:val="37"/>
                <w:sz w:val="20"/>
              </w:rPr>
              <w:t xml:space="preserve"> </w:t>
            </w:r>
            <w:r>
              <w:rPr>
                <w:sz w:val="20"/>
              </w:rPr>
              <w:t>загадки,</w:t>
            </w:r>
            <w:r>
              <w:rPr>
                <w:spacing w:val="38"/>
                <w:sz w:val="20"/>
              </w:rPr>
              <w:t xml:space="preserve"> </w:t>
            </w:r>
            <w:r>
              <w:rPr>
                <w:sz w:val="20"/>
              </w:rPr>
              <w:t>заключенные</w:t>
            </w:r>
            <w:r>
              <w:rPr>
                <w:spacing w:val="40"/>
                <w:sz w:val="20"/>
              </w:rPr>
              <w:t xml:space="preserve"> </w:t>
            </w:r>
            <w:r>
              <w:rPr>
                <w:sz w:val="20"/>
              </w:rPr>
              <w:t>в</w:t>
            </w:r>
            <w:r>
              <w:rPr>
                <w:spacing w:val="37"/>
                <w:sz w:val="20"/>
              </w:rPr>
              <w:t xml:space="preserve"> </w:t>
            </w:r>
            <w:r>
              <w:rPr>
                <w:sz w:val="20"/>
              </w:rPr>
              <w:t>таких</w:t>
            </w:r>
          </w:p>
          <w:p w14:paraId="3811C3C8" w14:textId="77777777" w:rsidR="00ED12CF" w:rsidRDefault="00643BAF">
            <w:pPr>
              <w:pStyle w:val="TableParagraph"/>
              <w:spacing w:line="229" w:lineRule="exact"/>
              <w:ind w:left="828"/>
              <w:jc w:val="both"/>
              <w:rPr>
                <w:sz w:val="20"/>
              </w:rPr>
            </w:pPr>
            <w:r>
              <w:rPr>
                <w:sz w:val="20"/>
              </w:rPr>
              <w:t>предметах,</w:t>
            </w:r>
            <w:r>
              <w:rPr>
                <w:spacing w:val="-7"/>
                <w:sz w:val="20"/>
              </w:rPr>
              <w:t xml:space="preserve"> </w:t>
            </w:r>
            <w:r>
              <w:rPr>
                <w:sz w:val="20"/>
              </w:rPr>
              <w:t>дети</w:t>
            </w:r>
            <w:r>
              <w:rPr>
                <w:spacing w:val="-6"/>
                <w:sz w:val="20"/>
              </w:rPr>
              <w:t xml:space="preserve"> </w:t>
            </w:r>
            <w:r>
              <w:rPr>
                <w:sz w:val="20"/>
              </w:rPr>
              <w:t>учатся</w:t>
            </w:r>
            <w:r>
              <w:rPr>
                <w:spacing w:val="-8"/>
                <w:sz w:val="20"/>
              </w:rPr>
              <w:t xml:space="preserve"> </w:t>
            </w:r>
            <w:r>
              <w:rPr>
                <w:sz w:val="20"/>
              </w:rPr>
              <w:t>рассуждать,</w:t>
            </w:r>
            <w:r>
              <w:rPr>
                <w:spacing w:val="-7"/>
                <w:sz w:val="20"/>
              </w:rPr>
              <w:t xml:space="preserve"> </w:t>
            </w:r>
            <w:r>
              <w:rPr>
                <w:sz w:val="20"/>
              </w:rPr>
              <w:t>анализировать,</w:t>
            </w:r>
            <w:r>
              <w:rPr>
                <w:spacing w:val="-7"/>
                <w:sz w:val="20"/>
              </w:rPr>
              <w:t xml:space="preserve"> </w:t>
            </w:r>
            <w:r>
              <w:rPr>
                <w:sz w:val="20"/>
              </w:rPr>
              <w:t>отстаивать</w:t>
            </w:r>
            <w:r>
              <w:rPr>
                <w:spacing w:val="-8"/>
                <w:sz w:val="20"/>
              </w:rPr>
              <w:t xml:space="preserve"> </w:t>
            </w:r>
            <w:r>
              <w:rPr>
                <w:sz w:val="20"/>
              </w:rPr>
              <w:t>свою</w:t>
            </w:r>
            <w:r>
              <w:rPr>
                <w:spacing w:val="-8"/>
                <w:sz w:val="20"/>
              </w:rPr>
              <w:t xml:space="preserve"> </w:t>
            </w:r>
            <w:r>
              <w:rPr>
                <w:sz w:val="20"/>
              </w:rPr>
              <w:t>точку</w:t>
            </w:r>
            <w:r>
              <w:rPr>
                <w:spacing w:val="-11"/>
                <w:sz w:val="20"/>
              </w:rPr>
              <w:t xml:space="preserve"> </w:t>
            </w:r>
            <w:r>
              <w:rPr>
                <w:sz w:val="20"/>
              </w:rPr>
              <w:t>зрения,</w:t>
            </w:r>
            <w:r>
              <w:rPr>
                <w:spacing w:val="-8"/>
                <w:sz w:val="20"/>
              </w:rPr>
              <w:t xml:space="preserve"> </w:t>
            </w:r>
            <w:r>
              <w:rPr>
                <w:sz w:val="20"/>
              </w:rPr>
              <w:t>строить</w:t>
            </w:r>
            <w:r>
              <w:rPr>
                <w:spacing w:val="-8"/>
                <w:sz w:val="20"/>
              </w:rPr>
              <w:t xml:space="preserve"> </w:t>
            </w:r>
            <w:r>
              <w:rPr>
                <w:sz w:val="20"/>
              </w:rPr>
              <w:t>предположения,</w:t>
            </w:r>
            <w:r>
              <w:rPr>
                <w:spacing w:val="-8"/>
                <w:sz w:val="20"/>
              </w:rPr>
              <w:t xml:space="preserve"> </w:t>
            </w:r>
            <w:r>
              <w:rPr>
                <w:sz w:val="20"/>
              </w:rPr>
              <w:t>испытывают</w:t>
            </w:r>
            <w:r>
              <w:rPr>
                <w:spacing w:val="-8"/>
                <w:sz w:val="20"/>
              </w:rPr>
              <w:t xml:space="preserve"> </w:t>
            </w:r>
            <w:r>
              <w:rPr>
                <w:sz w:val="20"/>
              </w:rPr>
              <w:t>радость</w:t>
            </w:r>
            <w:r>
              <w:rPr>
                <w:spacing w:val="-8"/>
                <w:sz w:val="20"/>
              </w:rPr>
              <w:t xml:space="preserve"> </w:t>
            </w:r>
            <w:r>
              <w:rPr>
                <w:sz w:val="20"/>
              </w:rPr>
              <w:t>открытия</w:t>
            </w:r>
            <w:r>
              <w:rPr>
                <w:spacing w:val="-6"/>
                <w:sz w:val="20"/>
              </w:rPr>
              <w:t xml:space="preserve"> </w:t>
            </w:r>
            <w:r>
              <w:rPr>
                <w:sz w:val="20"/>
              </w:rPr>
              <w:t>и</w:t>
            </w:r>
            <w:r>
              <w:rPr>
                <w:spacing w:val="-9"/>
                <w:sz w:val="20"/>
              </w:rPr>
              <w:t xml:space="preserve"> </w:t>
            </w:r>
            <w:r>
              <w:rPr>
                <w:spacing w:val="-2"/>
                <w:sz w:val="20"/>
              </w:rPr>
              <w:t>познания.</w:t>
            </w:r>
          </w:p>
        </w:tc>
      </w:tr>
      <w:tr w:rsidR="00ED12CF" w14:paraId="6B68AF07" w14:textId="77777777">
        <w:trPr>
          <w:trHeight w:val="506"/>
        </w:trPr>
        <w:tc>
          <w:tcPr>
            <w:tcW w:w="14851" w:type="dxa"/>
            <w:shd w:val="clear" w:color="auto" w:fill="F1F1F1"/>
          </w:tcPr>
          <w:p w14:paraId="7627AEC5" w14:textId="77777777" w:rsidR="00ED12CF" w:rsidRDefault="00643BAF">
            <w:pPr>
              <w:pStyle w:val="TableParagraph"/>
              <w:spacing w:line="250" w:lineRule="atLeast"/>
              <w:rPr>
                <w:b/>
                <w:i/>
                <w:sz w:val="20"/>
              </w:rPr>
            </w:pPr>
            <w:r>
              <w:rPr>
                <w:b/>
                <w:i/>
                <w:sz w:val="20"/>
              </w:rPr>
              <w:t>Наиболее благоприятными отрезками времени для организации свободной самостоятельной инициативной деятельности детей является</w:t>
            </w:r>
            <w:r>
              <w:rPr>
                <w:b/>
                <w:i/>
                <w:spacing w:val="25"/>
                <w:sz w:val="20"/>
              </w:rPr>
              <w:t xml:space="preserve"> </w:t>
            </w:r>
            <w:r>
              <w:rPr>
                <w:b/>
                <w:i/>
                <w:sz w:val="20"/>
              </w:rPr>
              <w:t>утро, когда ребенок приходит в дошкольное учреждение и вторая половина дня.</w:t>
            </w:r>
          </w:p>
        </w:tc>
      </w:tr>
      <w:tr w:rsidR="00ED12CF" w14:paraId="33EBFA15" w14:textId="77777777">
        <w:trPr>
          <w:trHeight w:val="505"/>
        </w:trPr>
        <w:tc>
          <w:tcPr>
            <w:tcW w:w="14851" w:type="dxa"/>
            <w:shd w:val="clear" w:color="auto" w:fill="F1F1F1"/>
          </w:tcPr>
          <w:p w14:paraId="2A0F9C4D" w14:textId="77777777" w:rsidR="00ED12CF" w:rsidRDefault="00643BAF">
            <w:pPr>
              <w:pStyle w:val="TableParagraph"/>
              <w:spacing w:line="254" w:lineRule="exact"/>
              <w:rPr>
                <w:b/>
                <w:i/>
                <w:sz w:val="20"/>
              </w:rPr>
            </w:pPr>
            <w:r>
              <w:rPr>
                <w:b/>
                <w:i/>
                <w:sz w:val="20"/>
              </w:rPr>
              <w:t>Важно,</w:t>
            </w:r>
            <w:r>
              <w:rPr>
                <w:b/>
                <w:i/>
                <w:spacing w:val="40"/>
                <w:sz w:val="20"/>
              </w:rPr>
              <w:t xml:space="preserve"> </w:t>
            </w:r>
            <w:r>
              <w:rPr>
                <w:b/>
                <w:i/>
                <w:sz w:val="20"/>
              </w:rPr>
              <w:t>чтобы</w:t>
            </w:r>
            <w:r>
              <w:rPr>
                <w:b/>
                <w:i/>
                <w:spacing w:val="40"/>
                <w:sz w:val="20"/>
              </w:rPr>
              <w:t xml:space="preserve"> </w:t>
            </w:r>
            <w:r>
              <w:rPr>
                <w:b/>
                <w:i/>
                <w:sz w:val="20"/>
              </w:rPr>
              <w:t>у</w:t>
            </w:r>
            <w:r>
              <w:rPr>
                <w:b/>
                <w:i/>
                <w:spacing w:val="40"/>
                <w:sz w:val="20"/>
              </w:rPr>
              <w:t xml:space="preserve"> </w:t>
            </w:r>
            <w:r>
              <w:rPr>
                <w:b/>
                <w:i/>
                <w:sz w:val="20"/>
              </w:rPr>
              <w:t>ребенка</w:t>
            </w:r>
            <w:r>
              <w:rPr>
                <w:b/>
                <w:i/>
                <w:spacing w:val="40"/>
                <w:sz w:val="20"/>
              </w:rPr>
              <w:t xml:space="preserve"> </w:t>
            </w:r>
            <w:r>
              <w:rPr>
                <w:b/>
                <w:i/>
                <w:sz w:val="20"/>
              </w:rPr>
              <w:t>всегда</w:t>
            </w:r>
            <w:r>
              <w:rPr>
                <w:b/>
                <w:i/>
                <w:spacing w:val="40"/>
                <w:sz w:val="20"/>
              </w:rPr>
              <w:t xml:space="preserve"> </w:t>
            </w:r>
            <w:r>
              <w:rPr>
                <w:b/>
                <w:i/>
                <w:sz w:val="20"/>
              </w:rPr>
              <w:t>была</w:t>
            </w:r>
            <w:r>
              <w:rPr>
                <w:b/>
                <w:i/>
                <w:spacing w:val="40"/>
                <w:sz w:val="20"/>
              </w:rPr>
              <w:t xml:space="preserve"> </w:t>
            </w:r>
            <w:r>
              <w:rPr>
                <w:b/>
                <w:i/>
                <w:sz w:val="20"/>
              </w:rPr>
              <w:t>возможность</w:t>
            </w:r>
            <w:r>
              <w:rPr>
                <w:b/>
                <w:i/>
                <w:spacing w:val="40"/>
                <w:sz w:val="20"/>
              </w:rPr>
              <w:t xml:space="preserve"> </w:t>
            </w:r>
            <w:r>
              <w:rPr>
                <w:b/>
                <w:i/>
                <w:sz w:val="20"/>
              </w:rPr>
              <w:t>выбора</w:t>
            </w:r>
            <w:r>
              <w:rPr>
                <w:b/>
                <w:i/>
                <w:spacing w:val="40"/>
                <w:sz w:val="20"/>
              </w:rPr>
              <w:t xml:space="preserve"> </w:t>
            </w:r>
            <w:r>
              <w:rPr>
                <w:b/>
                <w:i/>
                <w:sz w:val="20"/>
              </w:rPr>
              <w:t>свободной</w:t>
            </w:r>
            <w:r>
              <w:rPr>
                <w:b/>
                <w:i/>
                <w:spacing w:val="40"/>
                <w:sz w:val="20"/>
              </w:rPr>
              <w:t xml:space="preserve"> </w:t>
            </w:r>
            <w:r>
              <w:rPr>
                <w:b/>
                <w:i/>
                <w:sz w:val="20"/>
              </w:rPr>
              <w:t>деятельности,</w:t>
            </w:r>
            <w:r>
              <w:rPr>
                <w:b/>
                <w:i/>
                <w:spacing w:val="40"/>
                <w:sz w:val="20"/>
              </w:rPr>
              <w:t xml:space="preserve"> </w:t>
            </w:r>
            <w:r>
              <w:rPr>
                <w:b/>
                <w:i/>
                <w:sz w:val="20"/>
              </w:rPr>
              <w:t>поэтому</w:t>
            </w:r>
            <w:r>
              <w:rPr>
                <w:b/>
                <w:i/>
                <w:spacing w:val="40"/>
                <w:sz w:val="20"/>
              </w:rPr>
              <w:t xml:space="preserve"> </w:t>
            </w:r>
            <w:r>
              <w:rPr>
                <w:b/>
                <w:i/>
                <w:sz w:val="20"/>
              </w:rPr>
              <w:t>атрибуты</w:t>
            </w:r>
            <w:r>
              <w:rPr>
                <w:b/>
                <w:i/>
                <w:spacing w:val="40"/>
                <w:sz w:val="20"/>
              </w:rPr>
              <w:t xml:space="preserve"> </w:t>
            </w:r>
            <w:r>
              <w:rPr>
                <w:b/>
                <w:i/>
                <w:sz w:val="20"/>
              </w:rPr>
              <w:t>и</w:t>
            </w:r>
            <w:r>
              <w:rPr>
                <w:b/>
                <w:i/>
                <w:spacing w:val="40"/>
                <w:sz w:val="20"/>
              </w:rPr>
              <w:t xml:space="preserve"> </w:t>
            </w:r>
            <w:r>
              <w:rPr>
                <w:b/>
                <w:i/>
                <w:sz w:val="20"/>
              </w:rPr>
              <w:t>оборудование</w:t>
            </w:r>
            <w:r>
              <w:rPr>
                <w:b/>
                <w:i/>
                <w:spacing w:val="40"/>
                <w:sz w:val="20"/>
              </w:rPr>
              <w:t xml:space="preserve"> </w:t>
            </w:r>
            <w:r>
              <w:rPr>
                <w:b/>
                <w:i/>
                <w:sz w:val="20"/>
              </w:rPr>
              <w:t>для</w:t>
            </w:r>
            <w:r>
              <w:rPr>
                <w:b/>
                <w:i/>
                <w:spacing w:val="40"/>
                <w:sz w:val="20"/>
              </w:rPr>
              <w:t xml:space="preserve"> </w:t>
            </w:r>
            <w:r>
              <w:rPr>
                <w:b/>
                <w:i/>
                <w:sz w:val="20"/>
              </w:rPr>
              <w:t>детских</w:t>
            </w:r>
            <w:r>
              <w:rPr>
                <w:b/>
                <w:i/>
                <w:spacing w:val="40"/>
                <w:sz w:val="20"/>
              </w:rPr>
              <w:t xml:space="preserve"> </w:t>
            </w:r>
            <w:r>
              <w:rPr>
                <w:b/>
                <w:i/>
                <w:sz w:val="20"/>
              </w:rPr>
              <w:t>видов</w:t>
            </w:r>
            <w:r>
              <w:rPr>
                <w:b/>
                <w:i/>
                <w:spacing w:val="40"/>
                <w:sz w:val="20"/>
              </w:rPr>
              <w:t xml:space="preserve"> </w:t>
            </w:r>
            <w:r>
              <w:rPr>
                <w:b/>
                <w:i/>
                <w:sz w:val="20"/>
              </w:rPr>
              <w:t>деятельности должны быть достаточно разнообразными и постоянно меняющимися (смена примерно раз в два месяца).</w:t>
            </w:r>
          </w:p>
        </w:tc>
      </w:tr>
    </w:tbl>
    <w:p w14:paraId="7EE5D5BC" w14:textId="77777777" w:rsidR="00ED12CF" w:rsidRDefault="00ED12CF">
      <w:pPr>
        <w:pStyle w:val="a3"/>
        <w:rPr>
          <w:b/>
          <w:sz w:val="20"/>
        </w:rPr>
      </w:pPr>
    </w:p>
    <w:p w14:paraId="524592E5" w14:textId="77777777" w:rsidR="00ED12CF" w:rsidRDefault="00ED12CF">
      <w:pPr>
        <w:pStyle w:val="a3"/>
        <w:rPr>
          <w:b/>
          <w:sz w:val="20"/>
        </w:rPr>
      </w:pPr>
    </w:p>
    <w:p w14:paraId="52212FEF" w14:textId="77777777" w:rsidR="00ED12CF" w:rsidRDefault="00ED12CF">
      <w:pPr>
        <w:pStyle w:val="a3"/>
        <w:rPr>
          <w:b/>
          <w:sz w:val="20"/>
        </w:rPr>
      </w:pPr>
    </w:p>
    <w:p w14:paraId="5E38CE5F" w14:textId="77777777" w:rsidR="00ED12CF" w:rsidRDefault="00ED12CF">
      <w:pPr>
        <w:pStyle w:val="a3"/>
        <w:spacing w:before="210"/>
        <w:rPr>
          <w:b/>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79"/>
        <w:gridCol w:w="5103"/>
        <w:gridCol w:w="5103"/>
      </w:tblGrid>
      <w:tr w:rsidR="00ED12CF" w14:paraId="179436F9" w14:textId="77777777">
        <w:trPr>
          <w:trHeight w:val="508"/>
        </w:trPr>
        <w:tc>
          <w:tcPr>
            <w:tcW w:w="14885" w:type="dxa"/>
            <w:gridSpan w:val="3"/>
            <w:shd w:val="clear" w:color="auto" w:fill="EDEBE0"/>
          </w:tcPr>
          <w:p w14:paraId="4451F797" w14:textId="77777777" w:rsidR="00ED12CF" w:rsidRDefault="00643BAF">
            <w:pPr>
              <w:pStyle w:val="TableParagraph"/>
              <w:spacing w:line="250" w:lineRule="atLeast"/>
              <w:ind w:left="4594" w:right="4165" w:hanging="416"/>
              <w:rPr>
                <w:b/>
                <w:sz w:val="20"/>
              </w:rPr>
            </w:pPr>
            <w:r>
              <w:rPr>
                <w:b/>
                <w:sz w:val="20"/>
              </w:rPr>
              <w:t>Возрастные</w:t>
            </w:r>
            <w:r>
              <w:rPr>
                <w:b/>
                <w:spacing w:val="-10"/>
                <w:sz w:val="20"/>
              </w:rPr>
              <w:t xml:space="preserve"> </w:t>
            </w:r>
            <w:r>
              <w:rPr>
                <w:b/>
                <w:sz w:val="20"/>
              </w:rPr>
              <w:t>характеристики</w:t>
            </w:r>
            <w:r>
              <w:rPr>
                <w:b/>
                <w:spacing w:val="-10"/>
                <w:sz w:val="20"/>
              </w:rPr>
              <w:t xml:space="preserve"> </w:t>
            </w:r>
            <w:r>
              <w:rPr>
                <w:b/>
                <w:sz w:val="20"/>
              </w:rPr>
              <w:t>детской</w:t>
            </w:r>
            <w:r>
              <w:rPr>
                <w:b/>
                <w:spacing w:val="-12"/>
                <w:sz w:val="20"/>
              </w:rPr>
              <w:t xml:space="preserve"> </w:t>
            </w:r>
            <w:r>
              <w:rPr>
                <w:b/>
                <w:sz w:val="20"/>
              </w:rPr>
              <w:t>самостоятельной</w:t>
            </w:r>
            <w:r>
              <w:rPr>
                <w:b/>
                <w:spacing w:val="-10"/>
                <w:sz w:val="20"/>
              </w:rPr>
              <w:t xml:space="preserve"> </w:t>
            </w:r>
            <w:r>
              <w:rPr>
                <w:b/>
                <w:sz w:val="20"/>
              </w:rPr>
              <w:t>инициативности и педагогические действия по поддержке детской инициативы</w:t>
            </w:r>
          </w:p>
        </w:tc>
      </w:tr>
      <w:tr w:rsidR="00ED12CF" w14:paraId="31DD104B" w14:textId="77777777">
        <w:trPr>
          <w:trHeight w:val="340"/>
        </w:trPr>
        <w:tc>
          <w:tcPr>
            <w:tcW w:w="4679" w:type="dxa"/>
          </w:tcPr>
          <w:p w14:paraId="2C0D9D24" w14:textId="77777777" w:rsidR="00ED12CF" w:rsidRDefault="00643BAF">
            <w:pPr>
              <w:pStyle w:val="TableParagraph"/>
              <w:spacing w:before="65"/>
              <w:ind w:left="19"/>
              <w:jc w:val="center"/>
              <w:rPr>
                <w:b/>
                <w:sz w:val="20"/>
              </w:rPr>
            </w:pPr>
            <w:r>
              <w:rPr>
                <w:b/>
                <w:sz w:val="20"/>
              </w:rPr>
              <w:t>3-4</w:t>
            </w:r>
            <w:r>
              <w:rPr>
                <w:b/>
                <w:spacing w:val="-1"/>
                <w:sz w:val="20"/>
              </w:rPr>
              <w:t xml:space="preserve"> </w:t>
            </w:r>
            <w:r>
              <w:rPr>
                <w:b/>
                <w:spacing w:val="-4"/>
                <w:sz w:val="20"/>
              </w:rPr>
              <w:t>года</w:t>
            </w:r>
          </w:p>
        </w:tc>
        <w:tc>
          <w:tcPr>
            <w:tcW w:w="5103" w:type="dxa"/>
          </w:tcPr>
          <w:p w14:paraId="215227C6" w14:textId="77777777" w:rsidR="00ED12CF" w:rsidRDefault="00643BAF">
            <w:pPr>
              <w:pStyle w:val="TableParagraph"/>
              <w:spacing w:before="65"/>
              <w:ind w:left="14"/>
              <w:jc w:val="center"/>
              <w:rPr>
                <w:b/>
                <w:sz w:val="20"/>
              </w:rPr>
            </w:pPr>
            <w:r>
              <w:rPr>
                <w:b/>
                <w:sz w:val="20"/>
              </w:rPr>
              <w:t>4-5</w:t>
            </w:r>
            <w:r>
              <w:rPr>
                <w:b/>
                <w:spacing w:val="-1"/>
                <w:sz w:val="20"/>
              </w:rPr>
              <w:t xml:space="preserve"> </w:t>
            </w:r>
            <w:r>
              <w:rPr>
                <w:b/>
                <w:spacing w:val="-5"/>
                <w:sz w:val="20"/>
              </w:rPr>
              <w:t>лет</w:t>
            </w:r>
          </w:p>
        </w:tc>
        <w:tc>
          <w:tcPr>
            <w:tcW w:w="5103" w:type="dxa"/>
          </w:tcPr>
          <w:p w14:paraId="67CCAB86" w14:textId="77777777" w:rsidR="00ED12CF" w:rsidRDefault="00643BAF">
            <w:pPr>
              <w:pStyle w:val="TableParagraph"/>
              <w:spacing w:before="65"/>
              <w:ind w:left="14"/>
              <w:jc w:val="center"/>
              <w:rPr>
                <w:b/>
                <w:sz w:val="20"/>
              </w:rPr>
            </w:pPr>
            <w:r>
              <w:rPr>
                <w:b/>
                <w:sz w:val="20"/>
              </w:rPr>
              <w:t>5-7</w:t>
            </w:r>
            <w:r>
              <w:rPr>
                <w:b/>
                <w:spacing w:val="-1"/>
                <w:sz w:val="20"/>
              </w:rPr>
              <w:t xml:space="preserve"> </w:t>
            </w:r>
            <w:r>
              <w:rPr>
                <w:b/>
                <w:spacing w:val="-5"/>
                <w:sz w:val="20"/>
              </w:rPr>
              <w:t>лет</w:t>
            </w:r>
          </w:p>
        </w:tc>
      </w:tr>
      <w:tr w:rsidR="00ED12CF" w14:paraId="717E2FF2" w14:textId="77777777">
        <w:trPr>
          <w:trHeight w:val="1011"/>
        </w:trPr>
        <w:tc>
          <w:tcPr>
            <w:tcW w:w="4679" w:type="dxa"/>
          </w:tcPr>
          <w:p w14:paraId="08C6D435" w14:textId="77777777" w:rsidR="00ED12CF" w:rsidRDefault="00643BAF">
            <w:pPr>
              <w:pStyle w:val="TableParagraph"/>
              <w:spacing w:before="17" w:line="264" w:lineRule="auto"/>
              <w:ind w:right="89"/>
              <w:jc w:val="both"/>
              <w:rPr>
                <w:sz w:val="20"/>
              </w:rPr>
            </w:pPr>
            <w:r>
              <w:rPr>
                <w:sz w:val="20"/>
              </w:rPr>
              <w:t>Ребёнок активно проявляет потребность в общении со взрослым, ребенок стремится через разговор с педагогом</w:t>
            </w:r>
            <w:r>
              <w:rPr>
                <w:spacing w:val="71"/>
                <w:sz w:val="20"/>
              </w:rPr>
              <w:t xml:space="preserve"> </w:t>
            </w:r>
            <w:r>
              <w:rPr>
                <w:sz w:val="20"/>
              </w:rPr>
              <w:t>познать</w:t>
            </w:r>
            <w:r>
              <w:rPr>
                <w:spacing w:val="70"/>
                <w:sz w:val="20"/>
              </w:rPr>
              <w:t xml:space="preserve"> </w:t>
            </w:r>
            <w:r>
              <w:rPr>
                <w:sz w:val="20"/>
              </w:rPr>
              <w:t>окружающий</w:t>
            </w:r>
            <w:r>
              <w:rPr>
                <w:spacing w:val="70"/>
                <w:sz w:val="20"/>
              </w:rPr>
              <w:t xml:space="preserve"> </w:t>
            </w:r>
            <w:r>
              <w:rPr>
                <w:sz w:val="20"/>
              </w:rPr>
              <w:t>мир,</w:t>
            </w:r>
            <w:r>
              <w:rPr>
                <w:spacing w:val="70"/>
                <w:sz w:val="20"/>
              </w:rPr>
              <w:t xml:space="preserve"> </w:t>
            </w:r>
            <w:r>
              <w:rPr>
                <w:sz w:val="20"/>
              </w:rPr>
              <w:t>узнать</w:t>
            </w:r>
            <w:r>
              <w:rPr>
                <w:spacing w:val="70"/>
                <w:sz w:val="20"/>
              </w:rPr>
              <w:t xml:space="preserve"> </w:t>
            </w:r>
            <w:r>
              <w:rPr>
                <w:spacing w:val="-5"/>
                <w:sz w:val="20"/>
              </w:rPr>
              <w:t>об</w:t>
            </w:r>
          </w:p>
          <w:p w14:paraId="4EC7A941" w14:textId="77777777" w:rsidR="00ED12CF" w:rsidRDefault="00643BAF">
            <w:pPr>
              <w:pStyle w:val="TableParagraph"/>
              <w:spacing w:line="216" w:lineRule="exact"/>
              <w:jc w:val="both"/>
              <w:rPr>
                <w:sz w:val="20"/>
              </w:rPr>
            </w:pPr>
            <w:r>
              <w:rPr>
                <w:sz w:val="20"/>
              </w:rPr>
              <w:t>интересующих</w:t>
            </w:r>
            <w:r>
              <w:rPr>
                <w:spacing w:val="-11"/>
                <w:sz w:val="20"/>
              </w:rPr>
              <w:t xml:space="preserve"> </w:t>
            </w:r>
            <w:r>
              <w:rPr>
                <w:sz w:val="20"/>
              </w:rPr>
              <w:t>его</w:t>
            </w:r>
            <w:r>
              <w:rPr>
                <w:spacing w:val="-9"/>
                <w:sz w:val="20"/>
              </w:rPr>
              <w:t xml:space="preserve"> </w:t>
            </w:r>
            <w:r>
              <w:rPr>
                <w:sz w:val="20"/>
              </w:rPr>
              <w:t>действиях,</w:t>
            </w:r>
            <w:r>
              <w:rPr>
                <w:spacing w:val="-9"/>
                <w:sz w:val="20"/>
              </w:rPr>
              <w:t xml:space="preserve"> </w:t>
            </w:r>
            <w:r>
              <w:rPr>
                <w:spacing w:val="-2"/>
                <w:sz w:val="20"/>
              </w:rPr>
              <w:t>сведениях.</w:t>
            </w:r>
          </w:p>
        </w:tc>
        <w:tc>
          <w:tcPr>
            <w:tcW w:w="5103" w:type="dxa"/>
          </w:tcPr>
          <w:p w14:paraId="5CB4FEB3" w14:textId="77777777" w:rsidR="00ED12CF" w:rsidRDefault="00643BAF">
            <w:pPr>
              <w:pStyle w:val="TableParagraph"/>
              <w:spacing w:before="17" w:line="264" w:lineRule="auto"/>
              <w:ind w:right="90"/>
              <w:jc w:val="both"/>
              <w:rPr>
                <w:sz w:val="20"/>
              </w:rPr>
            </w:pPr>
            <w:r>
              <w:rPr>
                <w:sz w:val="20"/>
              </w:rPr>
              <w:t>У ребёнка наблюдается высокая активность. Данная потребность ребенка является ключевым условием для развития</w:t>
            </w:r>
            <w:r>
              <w:rPr>
                <w:spacing w:val="3"/>
                <w:sz w:val="20"/>
              </w:rPr>
              <w:t xml:space="preserve"> </w:t>
            </w:r>
            <w:r>
              <w:rPr>
                <w:sz w:val="20"/>
              </w:rPr>
              <w:t>самостоятельности</w:t>
            </w:r>
            <w:r>
              <w:rPr>
                <w:spacing w:val="4"/>
                <w:sz w:val="20"/>
              </w:rPr>
              <w:t xml:space="preserve"> </w:t>
            </w:r>
            <w:r>
              <w:rPr>
                <w:sz w:val="20"/>
              </w:rPr>
              <w:t>во</w:t>
            </w:r>
            <w:r>
              <w:rPr>
                <w:spacing w:val="4"/>
                <w:sz w:val="20"/>
              </w:rPr>
              <w:t xml:space="preserve"> </w:t>
            </w:r>
            <w:r>
              <w:rPr>
                <w:sz w:val="20"/>
              </w:rPr>
              <w:t>всех</w:t>
            </w:r>
            <w:r>
              <w:rPr>
                <w:spacing w:val="2"/>
                <w:sz w:val="20"/>
              </w:rPr>
              <w:t xml:space="preserve"> </w:t>
            </w:r>
            <w:r>
              <w:rPr>
                <w:sz w:val="20"/>
              </w:rPr>
              <w:t>сферах</w:t>
            </w:r>
            <w:r>
              <w:rPr>
                <w:spacing w:val="2"/>
                <w:sz w:val="20"/>
              </w:rPr>
              <w:t xml:space="preserve"> </w:t>
            </w:r>
            <w:r>
              <w:rPr>
                <w:sz w:val="20"/>
              </w:rPr>
              <w:t>его</w:t>
            </w:r>
            <w:r>
              <w:rPr>
                <w:spacing w:val="4"/>
                <w:sz w:val="20"/>
              </w:rPr>
              <w:t xml:space="preserve"> </w:t>
            </w:r>
            <w:r>
              <w:rPr>
                <w:sz w:val="20"/>
              </w:rPr>
              <w:t>жизни</w:t>
            </w:r>
            <w:r>
              <w:rPr>
                <w:spacing w:val="5"/>
                <w:sz w:val="20"/>
              </w:rPr>
              <w:t xml:space="preserve"> </w:t>
            </w:r>
            <w:r>
              <w:rPr>
                <w:spacing w:val="-10"/>
                <w:sz w:val="20"/>
              </w:rPr>
              <w:t>и</w:t>
            </w:r>
          </w:p>
          <w:p w14:paraId="269BFBEF" w14:textId="77777777" w:rsidR="00ED12CF" w:rsidRDefault="00643BAF">
            <w:pPr>
              <w:pStyle w:val="TableParagraph"/>
              <w:spacing w:line="216" w:lineRule="exact"/>
              <w:rPr>
                <w:sz w:val="20"/>
              </w:rPr>
            </w:pPr>
            <w:r>
              <w:rPr>
                <w:spacing w:val="-2"/>
                <w:sz w:val="20"/>
              </w:rPr>
              <w:t>деятельности.</w:t>
            </w:r>
          </w:p>
        </w:tc>
        <w:tc>
          <w:tcPr>
            <w:tcW w:w="5103" w:type="dxa"/>
          </w:tcPr>
          <w:p w14:paraId="491CD0AC" w14:textId="77777777" w:rsidR="00ED12CF" w:rsidRDefault="00643BAF">
            <w:pPr>
              <w:pStyle w:val="TableParagraph"/>
              <w:spacing w:before="17" w:line="264" w:lineRule="auto"/>
              <w:rPr>
                <w:sz w:val="20"/>
              </w:rPr>
            </w:pPr>
            <w:r>
              <w:rPr>
                <w:sz w:val="20"/>
              </w:rPr>
              <w:t>Ребёнок имеет яркую потребность в самоутверждении и признании со стороны взрослых.</w:t>
            </w:r>
          </w:p>
        </w:tc>
      </w:tr>
      <w:tr w:rsidR="00ED12CF" w14:paraId="1F62A784" w14:textId="77777777">
        <w:trPr>
          <w:trHeight w:val="1264"/>
        </w:trPr>
        <w:tc>
          <w:tcPr>
            <w:tcW w:w="4679" w:type="dxa"/>
          </w:tcPr>
          <w:p w14:paraId="11025279" w14:textId="77777777" w:rsidR="00ED12CF" w:rsidRDefault="00ED12CF">
            <w:pPr>
              <w:pStyle w:val="TableParagraph"/>
              <w:ind w:left="0"/>
              <w:rPr>
                <w:sz w:val="18"/>
              </w:rPr>
            </w:pPr>
          </w:p>
        </w:tc>
        <w:tc>
          <w:tcPr>
            <w:tcW w:w="5103" w:type="dxa"/>
          </w:tcPr>
          <w:p w14:paraId="2122B3AA" w14:textId="77777777" w:rsidR="00ED12CF" w:rsidRDefault="00643BAF">
            <w:pPr>
              <w:pStyle w:val="TableParagraph"/>
              <w:spacing w:before="17" w:line="264" w:lineRule="auto"/>
              <w:ind w:right="90"/>
              <w:jc w:val="both"/>
              <w:rPr>
                <w:sz w:val="20"/>
              </w:rPr>
            </w:pPr>
            <w:r>
              <w:rPr>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w:t>
            </w:r>
            <w:r>
              <w:rPr>
                <w:spacing w:val="18"/>
                <w:sz w:val="20"/>
              </w:rPr>
              <w:t xml:space="preserve"> </w:t>
            </w:r>
            <w:r>
              <w:rPr>
                <w:sz w:val="20"/>
              </w:rPr>
              <w:t>наблюдать</w:t>
            </w:r>
            <w:r>
              <w:rPr>
                <w:spacing w:val="20"/>
                <w:sz w:val="20"/>
              </w:rPr>
              <w:t xml:space="preserve"> </w:t>
            </w:r>
            <w:r>
              <w:rPr>
                <w:sz w:val="20"/>
              </w:rPr>
              <w:t>для</w:t>
            </w:r>
            <w:r>
              <w:rPr>
                <w:spacing w:val="18"/>
                <w:sz w:val="20"/>
              </w:rPr>
              <w:t xml:space="preserve"> </w:t>
            </w:r>
            <w:r>
              <w:rPr>
                <w:sz w:val="20"/>
              </w:rPr>
              <w:t>поддержки</w:t>
            </w:r>
            <w:r>
              <w:rPr>
                <w:spacing w:val="19"/>
                <w:sz w:val="20"/>
              </w:rPr>
              <w:t xml:space="preserve"> </w:t>
            </w:r>
            <w:r>
              <w:rPr>
                <w:sz w:val="20"/>
              </w:rPr>
              <w:t>самостоятельности</w:t>
            </w:r>
            <w:r>
              <w:rPr>
                <w:spacing w:val="20"/>
                <w:sz w:val="20"/>
              </w:rPr>
              <w:t xml:space="preserve"> </w:t>
            </w:r>
            <w:r>
              <w:rPr>
                <w:spacing w:val="-10"/>
                <w:sz w:val="20"/>
              </w:rPr>
              <w:t>в</w:t>
            </w:r>
          </w:p>
          <w:p w14:paraId="4B535414" w14:textId="77777777" w:rsidR="00ED12CF" w:rsidRDefault="00643BAF">
            <w:pPr>
              <w:pStyle w:val="TableParagraph"/>
              <w:spacing w:before="1" w:line="214" w:lineRule="exact"/>
              <w:jc w:val="both"/>
              <w:rPr>
                <w:sz w:val="20"/>
              </w:rPr>
            </w:pPr>
            <w:r>
              <w:rPr>
                <w:spacing w:val="-2"/>
                <w:sz w:val="20"/>
              </w:rPr>
              <w:t>познавательной</w:t>
            </w:r>
            <w:r>
              <w:rPr>
                <w:spacing w:val="13"/>
                <w:sz w:val="20"/>
              </w:rPr>
              <w:t xml:space="preserve"> </w:t>
            </w:r>
            <w:r>
              <w:rPr>
                <w:spacing w:val="-2"/>
                <w:sz w:val="20"/>
              </w:rPr>
              <w:t>деятельности.</w:t>
            </w:r>
          </w:p>
        </w:tc>
        <w:tc>
          <w:tcPr>
            <w:tcW w:w="5103" w:type="dxa"/>
          </w:tcPr>
          <w:p w14:paraId="56CD5C81" w14:textId="77777777" w:rsidR="00ED12CF" w:rsidRDefault="00643BAF">
            <w:pPr>
              <w:pStyle w:val="TableParagraph"/>
              <w:tabs>
                <w:tab w:val="left" w:pos="1452"/>
                <w:tab w:val="left" w:pos="2773"/>
                <w:tab w:val="left" w:pos="4275"/>
              </w:tabs>
              <w:spacing w:before="17" w:line="264" w:lineRule="auto"/>
              <w:ind w:right="89"/>
              <w:jc w:val="both"/>
              <w:rPr>
                <w:sz w:val="20"/>
              </w:rPr>
            </w:pPr>
            <w:r>
              <w:rPr>
                <w:sz w:val="20"/>
              </w:rPr>
              <w:t xml:space="preserve">Педагогу важно обращать внимание на педагогические </w:t>
            </w:r>
            <w:r>
              <w:rPr>
                <w:spacing w:val="-2"/>
                <w:sz w:val="20"/>
              </w:rPr>
              <w:t>условия,</w:t>
            </w:r>
            <w:r>
              <w:rPr>
                <w:sz w:val="20"/>
              </w:rPr>
              <w:tab/>
            </w:r>
            <w:r>
              <w:rPr>
                <w:spacing w:val="-2"/>
                <w:sz w:val="20"/>
              </w:rPr>
              <w:t>которые</w:t>
            </w:r>
            <w:r>
              <w:rPr>
                <w:sz w:val="20"/>
              </w:rPr>
              <w:tab/>
            </w:r>
            <w:r>
              <w:rPr>
                <w:spacing w:val="-2"/>
                <w:sz w:val="20"/>
              </w:rPr>
              <w:t>развивают</w:t>
            </w:r>
            <w:r>
              <w:rPr>
                <w:sz w:val="20"/>
              </w:rPr>
              <w:tab/>
            </w:r>
            <w:r>
              <w:rPr>
                <w:spacing w:val="-2"/>
                <w:sz w:val="20"/>
              </w:rPr>
              <w:t xml:space="preserve">детскую </w:t>
            </w:r>
            <w:r>
              <w:rPr>
                <w:sz w:val="20"/>
              </w:rPr>
              <w:t>самостоятельность, инициативу и творчество.</w:t>
            </w:r>
          </w:p>
        </w:tc>
      </w:tr>
      <w:tr w:rsidR="00ED12CF" w14:paraId="0BE80EA6" w14:textId="77777777">
        <w:trPr>
          <w:trHeight w:val="1518"/>
        </w:trPr>
        <w:tc>
          <w:tcPr>
            <w:tcW w:w="4679" w:type="dxa"/>
          </w:tcPr>
          <w:p w14:paraId="26C146F3" w14:textId="77777777" w:rsidR="00ED12CF" w:rsidRDefault="00643BAF">
            <w:pPr>
              <w:pStyle w:val="TableParagraph"/>
              <w:spacing w:before="17" w:line="264" w:lineRule="auto"/>
              <w:ind w:right="92"/>
              <w:jc w:val="both"/>
              <w:rPr>
                <w:sz w:val="20"/>
              </w:rPr>
            </w:pPr>
            <w:r>
              <w:rPr>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w:t>
            </w:r>
            <w:r>
              <w:rPr>
                <w:spacing w:val="65"/>
                <w:w w:val="150"/>
                <w:sz w:val="20"/>
              </w:rPr>
              <w:t xml:space="preserve">  </w:t>
            </w:r>
            <w:r>
              <w:rPr>
                <w:sz w:val="20"/>
              </w:rPr>
              <w:t>ребенка</w:t>
            </w:r>
            <w:r>
              <w:rPr>
                <w:spacing w:val="66"/>
                <w:w w:val="150"/>
                <w:sz w:val="20"/>
              </w:rPr>
              <w:t xml:space="preserve">  </w:t>
            </w:r>
            <w:r>
              <w:rPr>
                <w:sz w:val="20"/>
              </w:rPr>
              <w:t>наблюдать,</w:t>
            </w:r>
            <w:r>
              <w:rPr>
                <w:spacing w:val="66"/>
                <w:w w:val="150"/>
                <w:sz w:val="20"/>
              </w:rPr>
              <w:t xml:space="preserve">  </w:t>
            </w:r>
            <w:r>
              <w:rPr>
                <w:spacing w:val="-2"/>
                <w:sz w:val="20"/>
              </w:rPr>
              <w:t>сравнивать</w:t>
            </w:r>
          </w:p>
          <w:p w14:paraId="5FCBA381" w14:textId="77777777" w:rsidR="00ED12CF" w:rsidRDefault="00643BAF">
            <w:pPr>
              <w:pStyle w:val="TableParagraph"/>
              <w:spacing w:line="217" w:lineRule="exact"/>
              <w:jc w:val="both"/>
              <w:rPr>
                <w:sz w:val="20"/>
              </w:rPr>
            </w:pPr>
            <w:r>
              <w:rPr>
                <w:sz w:val="20"/>
              </w:rPr>
              <w:t>предметы,</w:t>
            </w:r>
            <w:r>
              <w:rPr>
                <w:spacing w:val="-7"/>
                <w:sz w:val="20"/>
              </w:rPr>
              <w:t xml:space="preserve"> </w:t>
            </w:r>
            <w:r>
              <w:rPr>
                <w:sz w:val="20"/>
              </w:rPr>
              <w:t>обследовать</w:t>
            </w:r>
            <w:r>
              <w:rPr>
                <w:spacing w:val="-7"/>
                <w:sz w:val="20"/>
              </w:rPr>
              <w:t xml:space="preserve"> </w:t>
            </w:r>
            <w:r>
              <w:rPr>
                <w:sz w:val="20"/>
              </w:rPr>
              <w:t>их</w:t>
            </w:r>
            <w:r>
              <w:rPr>
                <w:spacing w:val="-7"/>
                <w:sz w:val="20"/>
              </w:rPr>
              <w:t xml:space="preserve"> </w:t>
            </w:r>
            <w:r>
              <w:rPr>
                <w:sz w:val="20"/>
              </w:rPr>
              <w:t>свойства</w:t>
            </w:r>
            <w:r>
              <w:rPr>
                <w:spacing w:val="-4"/>
                <w:sz w:val="20"/>
              </w:rPr>
              <w:t xml:space="preserve"> </w:t>
            </w:r>
            <w:r>
              <w:rPr>
                <w:sz w:val="20"/>
              </w:rPr>
              <w:t>и</w:t>
            </w:r>
            <w:r>
              <w:rPr>
                <w:spacing w:val="-7"/>
                <w:sz w:val="20"/>
              </w:rPr>
              <w:t xml:space="preserve"> </w:t>
            </w:r>
            <w:r>
              <w:rPr>
                <w:spacing w:val="-2"/>
                <w:sz w:val="20"/>
              </w:rPr>
              <w:t>качества.</w:t>
            </w:r>
          </w:p>
        </w:tc>
        <w:tc>
          <w:tcPr>
            <w:tcW w:w="5103" w:type="dxa"/>
          </w:tcPr>
          <w:p w14:paraId="224C73CA" w14:textId="77777777" w:rsidR="00ED12CF" w:rsidRDefault="00643BAF">
            <w:pPr>
              <w:pStyle w:val="TableParagraph"/>
              <w:spacing w:before="17" w:line="264" w:lineRule="auto"/>
              <w:ind w:right="91"/>
              <w:jc w:val="both"/>
              <w:rPr>
                <w:sz w:val="20"/>
              </w:rPr>
            </w:pPr>
            <w:r>
              <w:rPr>
                <w:sz w:val="20"/>
              </w:rPr>
              <w:t>Педагог</w:t>
            </w:r>
            <w:r>
              <w:rPr>
                <w:spacing w:val="-9"/>
                <w:sz w:val="20"/>
              </w:rPr>
              <w:t xml:space="preserve"> </w:t>
            </w:r>
            <w:r>
              <w:rPr>
                <w:sz w:val="20"/>
              </w:rPr>
              <w:t>намеренно</w:t>
            </w:r>
            <w:r>
              <w:rPr>
                <w:spacing w:val="-7"/>
                <w:sz w:val="20"/>
              </w:rPr>
              <w:t xml:space="preserve"> </w:t>
            </w:r>
            <w:r>
              <w:rPr>
                <w:sz w:val="20"/>
              </w:rPr>
              <w:t>насыщает</w:t>
            </w:r>
            <w:r>
              <w:rPr>
                <w:spacing w:val="-9"/>
                <w:sz w:val="20"/>
              </w:rPr>
              <w:t xml:space="preserve"> </w:t>
            </w:r>
            <w:r>
              <w:rPr>
                <w:sz w:val="20"/>
              </w:rPr>
              <w:t>жизнь</w:t>
            </w:r>
            <w:r>
              <w:rPr>
                <w:spacing w:val="-9"/>
                <w:sz w:val="20"/>
              </w:rPr>
              <w:t xml:space="preserve"> </w:t>
            </w:r>
            <w:r>
              <w:rPr>
                <w:sz w:val="20"/>
              </w:rPr>
              <w:t>детей</w:t>
            </w:r>
            <w:r>
              <w:rPr>
                <w:spacing w:val="-7"/>
                <w:sz w:val="20"/>
              </w:rPr>
              <w:t xml:space="preserve"> </w:t>
            </w:r>
            <w:r>
              <w:rPr>
                <w:sz w:val="20"/>
              </w:rPr>
              <w:t>проблемными практическими и познавательными ситуациями, в которых детям необходимо самостоятельно применить освоенные приемы.</w:t>
            </w:r>
          </w:p>
        </w:tc>
        <w:tc>
          <w:tcPr>
            <w:tcW w:w="5103" w:type="dxa"/>
          </w:tcPr>
          <w:p w14:paraId="6A02E3BF" w14:textId="77777777" w:rsidR="00ED12CF" w:rsidRDefault="00643BAF">
            <w:pPr>
              <w:pStyle w:val="TableParagraph"/>
              <w:spacing w:before="17" w:line="264" w:lineRule="auto"/>
              <w:ind w:right="87"/>
              <w:jc w:val="both"/>
              <w:rPr>
                <w:sz w:val="20"/>
              </w:rPr>
            </w:pPr>
            <w:r>
              <w:rPr>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ED12CF" w14:paraId="41AC53DD" w14:textId="77777777">
        <w:trPr>
          <w:trHeight w:val="340"/>
        </w:trPr>
        <w:tc>
          <w:tcPr>
            <w:tcW w:w="4679" w:type="dxa"/>
          </w:tcPr>
          <w:p w14:paraId="6086BE3C" w14:textId="77777777" w:rsidR="00ED12CF" w:rsidRDefault="00643BAF">
            <w:pPr>
              <w:pStyle w:val="TableParagraph"/>
              <w:spacing w:before="17"/>
              <w:ind w:left="19" w:right="6"/>
              <w:jc w:val="center"/>
              <w:rPr>
                <w:sz w:val="20"/>
              </w:rPr>
            </w:pPr>
            <w:r>
              <w:rPr>
                <w:sz w:val="20"/>
              </w:rPr>
              <w:t>Ребенок</w:t>
            </w:r>
            <w:r>
              <w:rPr>
                <w:spacing w:val="4"/>
                <w:sz w:val="20"/>
              </w:rPr>
              <w:t xml:space="preserve"> </w:t>
            </w:r>
            <w:r>
              <w:rPr>
                <w:sz w:val="20"/>
              </w:rPr>
              <w:t>задает</w:t>
            </w:r>
            <w:r>
              <w:rPr>
                <w:spacing w:val="6"/>
                <w:sz w:val="20"/>
              </w:rPr>
              <w:t xml:space="preserve"> </w:t>
            </w:r>
            <w:r>
              <w:rPr>
                <w:sz w:val="20"/>
              </w:rPr>
              <w:t>различного</w:t>
            </w:r>
            <w:r>
              <w:rPr>
                <w:spacing w:val="8"/>
                <w:sz w:val="20"/>
              </w:rPr>
              <w:t xml:space="preserve"> </w:t>
            </w:r>
            <w:r>
              <w:rPr>
                <w:sz w:val="20"/>
              </w:rPr>
              <w:t>рода</w:t>
            </w:r>
            <w:r>
              <w:rPr>
                <w:spacing w:val="4"/>
                <w:sz w:val="20"/>
              </w:rPr>
              <w:t xml:space="preserve"> </w:t>
            </w:r>
            <w:r>
              <w:rPr>
                <w:sz w:val="20"/>
              </w:rPr>
              <w:t>вопросы.</w:t>
            </w:r>
            <w:r>
              <w:rPr>
                <w:spacing w:val="5"/>
                <w:sz w:val="20"/>
              </w:rPr>
              <w:t xml:space="preserve"> </w:t>
            </w:r>
            <w:r>
              <w:rPr>
                <w:spacing w:val="-2"/>
                <w:sz w:val="20"/>
              </w:rPr>
              <w:t>Педагогу</w:t>
            </w:r>
          </w:p>
        </w:tc>
        <w:tc>
          <w:tcPr>
            <w:tcW w:w="5103" w:type="dxa"/>
          </w:tcPr>
          <w:p w14:paraId="2C3CEC06" w14:textId="77777777" w:rsidR="00ED12CF" w:rsidRDefault="00643BAF">
            <w:pPr>
              <w:pStyle w:val="TableParagraph"/>
              <w:spacing w:before="17"/>
              <w:ind w:left="12"/>
              <w:jc w:val="center"/>
              <w:rPr>
                <w:sz w:val="20"/>
              </w:rPr>
            </w:pPr>
            <w:r>
              <w:rPr>
                <w:sz w:val="20"/>
              </w:rPr>
              <w:t>Всегда необходимо</w:t>
            </w:r>
            <w:r>
              <w:rPr>
                <w:spacing w:val="1"/>
                <w:sz w:val="20"/>
              </w:rPr>
              <w:t xml:space="preserve"> </w:t>
            </w:r>
            <w:r>
              <w:rPr>
                <w:sz w:val="20"/>
              </w:rPr>
              <w:t>доброжелательно</w:t>
            </w:r>
            <w:r>
              <w:rPr>
                <w:spacing w:val="1"/>
                <w:sz w:val="20"/>
              </w:rPr>
              <w:t xml:space="preserve"> </w:t>
            </w:r>
            <w:r>
              <w:rPr>
                <w:sz w:val="20"/>
              </w:rPr>
              <w:t>и</w:t>
            </w:r>
            <w:r>
              <w:rPr>
                <w:spacing w:val="-1"/>
                <w:sz w:val="20"/>
              </w:rPr>
              <w:t xml:space="preserve"> </w:t>
            </w:r>
            <w:r>
              <w:rPr>
                <w:spacing w:val="-2"/>
                <w:sz w:val="20"/>
              </w:rPr>
              <w:t>заинтересованно</w:t>
            </w:r>
          </w:p>
        </w:tc>
        <w:tc>
          <w:tcPr>
            <w:tcW w:w="5103" w:type="dxa"/>
          </w:tcPr>
          <w:p w14:paraId="38376F0F" w14:textId="77777777" w:rsidR="00ED12CF" w:rsidRDefault="00643BAF">
            <w:pPr>
              <w:pStyle w:val="TableParagraph"/>
              <w:tabs>
                <w:tab w:val="left" w:pos="1053"/>
                <w:tab w:val="left" w:pos="2276"/>
                <w:tab w:val="left" w:pos="3460"/>
                <w:tab w:val="left" w:pos="4796"/>
              </w:tabs>
              <w:spacing w:before="17"/>
              <w:ind w:left="12"/>
              <w:jc w:val="center"/>
              <w:rPr>
                <w:sz w:val="20"/>
              </w:rPr>
            </w:pPr>
            <w:r>
              <w:rPr>
                <w:spacing w:val="-2"/>
                <w:sz w:val="20"/>
              </w:rPr>
              <w:t>Педагог</w:t>
            </w:r>
            <w:r>
              <w:rPr>
                <w:sz w:val="20"/>
              </w:rPr>
              <w:tab/>
            </w:r>
            <w:r>
              <w:rPr>
                <w:spacing w:val="-2"/>
                <w:sz w:val="20"/>
              </w:rPr>
              <w:t>регулярно</w:t>
            </w:r>
            <w:r>
              <w:rPr>
                <w:sz w:val="20"/>
              </w:rPr>
              <w:tab/>
            </w:r>
            <w:r>
              <w:rPr>
                <w:spacing w:val="-2"/>
                <w:sz w:val="20"/>
              </w:rPr>
              <w:t>поощряет</w:t>
            </w:r>
            <w:r>
              <w:rPr>
                <w:sz w:val="20"/>
              </w:rPr>
              <w:tab/>
            </w:r>
            <w:r>
              <w:rPr>
                <w:spacing w:val="-2"/>
                <w:sz w:val="20"/>
              </w:rPr>
              <w:t>стремление</w:t>
            </w:r>
            <w:r>
              <w:rPr>
                <w:sz w:val="20"/>
              </w:rPr>
              <w:tab/>
            </w:r>
            <w:r>
              <w:rPr>
                <w:spacing w:val="-10"/>
                <w:sz w:val="20"/>
              </w:rPr>
              <w:t>к</w:t>
            </w:r>
          </w:p>
        </w:tc>
      </w:tr>
    </w:tbl>
    <w:p w14:paraId="0B1A0EB8" w14:textId="77777777" w:rsidR="00ED12CF" w:rsidRDefault="00ED12CF">
      <w:pPr>
        <w:pStyle w:val="TableParagraph"/>
        <w:jc w:val="center"/>
        <w:rPr>
          <w:sz w:val="20"/>
        </w:rPr>
        <w:sectPr w:rsidR="00ED12CF">
          <w:type w:val="continuous"/>
          <w:pgSz w:w="16840" w:h="11910" w:orient="landscape"/>
          <w:pgMar w:top="820" w:right="850" w:bottom="280" w:left="992" w:header="720" w:footer="720" w:gutter="0"/>
          <w:cols w:space="720"/>
        </w:sectPr>
      </w:pPr>
    </w:p>
    <w:p w14:paraId="01B35CA0" w14:textId="77777777" w:rsidR="00ED12CF" w:rsidRDefault="00ED12CF">
      <w:pPr>
        <w:pStyle w:val="a3"/>
        <w:spacing w:before="2"/>
        <w:rPr>
          <w:b/>
          <w:sz w:val="2"/>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79"/>
        <w:gridCol w:w="5103"/>
        <w:gridCol w:w="5103"/>
      </w:tblGrid>
      <w:tr w:rsidR="00ED12CF" w14:paraId="40D09ADD" w14:textId="77777777">
        <w:trPr>
          <w:trHeight w:val="1516"/>
        </w:trPr>
        <w:tc>
          <w:tcPr>
            <w:tcW w:w="4679" w:type="dxa"/>
            <w:tcBorders>
              <w:top w:val="nil"/>
            </w:tcBorders>
          </w:tcPr>
          <w:p w14:paraId="58F506F1" w14:textId="77777777" w:rsidR="00ED12CF" w:rsidRDefault="00643BAF">
            <w:pPr>
              <w:pStyle w:val="TableParagraph"/>
              <w:tabs>
                <w:tab w:val="left" w:pos="1954"/>
                <w:tab w:val="left" w:pos="3393"/>
              </w:tabs>
              <w:spacing w:before="17" w:line="264" w:lineRule="auto"/>
              <w:ind w:right="90"/>
              <w:jc w:val="both"/>
              <w:rPr>
                <w:sz w:val="20"/>
              </w:rPr>
            </w:pPr>
            <w:r>
              <w:rPr>
                <w:sz w:val="20"/>
              </w:rPr>
              <w:t xml:space="preserve">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w:t>
            </w:r>
            <w:r>
              <w:rPr>
                <w:spacing w:val="-2"/>
                <w:sz w:val="20"/>
              </w:rPr>
              <w:t>возникающих</w:t>
            </w:r>
            <w:r>
              <w:rPr>
                <w:sz w:val="20"/>
              </w:rPr>
              <w:tab/>
            </w:r>
            <w:r>
              <w:rPr>
                <w:spacing w:val="-2"/>
                <w:sz w:val="20"/>
              </w:rPr>
              <w:t>проблем,</w:t>
            </w:r>
            <w:r>
              <w:rPr>
                <w:sz w:val="20"/>
              </w:rPr>
              <w:tab/>
            </w:r>
            <w:r>
              <w:rPr>
                <w:spacing w:val="-2"/>
                <w:sz w:val="20"/>
              </w:rPr>
              <w:t>осуществлять</w:t>
            </w:r>
          </w:p>
          <w:p w14:paraId="4B183AD2" w14:textId="77777777" w:rsidR="00ED12CF" w:rsidRDefault="00643BAF">
            <w:pPr>
              <w:pStyle w:val="TableParagraph"/>
              <w:spacing w:line="214" w:lineRule="exact"/>
              <w:jc w:val="both"/>
              <w:rPr>
                <w:sz w:val="20"/>
              </w:rPr>
            </w:pPr>
            <w:r>
              <w:rPr>
                <w:spacing w:val="-2"/>
                <w:sz w:val="20"/>
              </w:rPr>
              <w:t>деятельностные</w:t>
            </w:r>
            <w:r>
              <w:rPr>
                <w:spacing w:val="11"/>
                <w:sz w:val="20"/>
              </w:rPr>
              <w:t xml:space="preserve"> </w:t>
            </w:r>
            <w:r>
              <w:rPr>
                <w:spacing w:val="-2"/>
                <w:sz w:val="20"/>
              </w:rPr>
              <w:t>пробы.</w:t>
            </w:r>
          </w:p>
        </w:tc>
        <w:tc>
          <w:tcPr>
            <w:tcW w:w="5103" w:type="dxa"/>
            <w:tcBorders>
              <w:top w:val="nil"/>
            </w:tcBorders>
          </w:tcPr>
          <w:p w14:paraId="7B957103" w14:textId="77777777" w:rsidR="00ED12CF" w:rsidRDefault="00643BAF">
            <w:pPr>
              <w:pStyle w:val="TableParagraph"/>
              <w:spacing w:before="17" w:line="264" w:lineRule="auto"/>
              <w:ind w:right="88"/>
              <w:jc w:val="both"/>
              <w:rPr>
                <w:sz w:val="20"/>
              </w:rPr>
            </w:pPr>
            <w:r>
              <w:rPr>
                <w:sz w:val="20"/>
              </w:rPr>
              <w:t>относиться к детским вопросам и проблемам, быть готовым</w:t>
            </w:r>
            <w:r>
              <w:rPr>
                <w:spacing w:val="-4"/>
                <w:sz w:val="20"/>
              </w:rPr>
              <w:t xml:space="preserve"> </w:t>
            </w:r>
            <w:r>
              <w:rPr>
                <w:sz w:val="20"/>
              </w:rPr>
              <w:t>стать</w:t>
            </w:r>
            <w:r>
              <w:rPr>
                <w:spacing w:val="-5"/>
                <w:sz w:val="20"/>
              </w:rPr>
              <w:t xml:space="preserve"> </w:t>
            </w:r>
            <w:r>
              <w:rPr>
                <w:sz w:val="20"/>
              </w:rPr>
              <w:t>партнером</w:t>
            </w:r>
            <w:r>
              <w:rPr>
                <w:spacing w:val="-4"/>
                <w:sz w:val="20"/>
              </w:rPr>
              <w:t xml:space="preserve"> </w:t>
            </w:r>
            <w:r>
              <w:rPr>
                <w:sz w:val="20"/>
              </w:rPr>
              <w:t>в</w:t>
            </w:r>
            <w:r>
              <w:rPr>
                <w:spacing w:val="-5"/>
                <w:sz w:val="20"/>
              </w:rPr>
              <w:t xml:space="preserve"> </w:t>
            </w:r>
            <w:r>
              <w:rPr>
                <w:sz w:val="20"/>
              </w:rPr>
              <w:t>обсуждении,</w:t>
            </w:r>
            <w:r>
              <w:rPr>
                <w:spacing w:val="-5"/>
                <w:sz w:val="20"/>
              </w:rPr>
              <w:t xml:space="preserve"> </w:t>
            </w:r>
            <w:r>
              <w:rPr>
                <w:sz w:val="20"/>
              </w:rPr>
              <w:t>поддерживать</w:t>
            </w:r>
            <w:r>
              <w:rPr>
                <w:spacing w:val="-3"/>
                <w:sz w:val="20"/>
              </w:rPr>
              <w:t xml:space="preserve"> </w:t>
            </w:r>
            <w:r>
              <w:rPr>
                <w:sz w:val="20"/>
              </w:rPr>
              <w:t>и направлять детскую познавательную активность,</w:t>
            </w:r>
            <w:r>
              <w:rPr>
                <w:spacing w:val="40"/>
                <w:sz w:val="20"/>
              </w:rPr>
              <w:t xml:space="preserve"> </w:t>
            </w:r>
            <w:r>
              <w:rPr>
                <w:sz w:val="20"/>
              </w:rPr>
              <w:t xml:space="preserve">уделять особое внимание доверительному общению с </w:t>
            </w:r>
            <w:r>
              <w:rPr>
                <w:spacing w:val="-2"/>
                <w:sz w:val="20"/>
              </w:rPr>
              <w:t>ребенком.</w:t>
            </w:r>
          </w:p>
        </w:tc>
        <w:tc>
          <w:tcPr>
            <w:tcW w:w="5103" w:type="dxa"/>
            <w:tcBorders>
              <w:top w:val="nil"/>
            </w:tcBorders>
          </w:tcPr>
          <w:p w14:paraId="2F1D816B" w14:textId="77777777" w:rsidR="00ED12CF" w:rsidRDefault="00643BAF">
            <w:pPr>
              <w:pStyle w:val="TableParagraph"/>
              <w:spacing w:before="17" w:line="264" w:lineRule="auto"/>
              <w:ind w:right="87"/>
              <w:jc w:val="both"/>
              <w:rPr>
                <w:sz w:val="20"/>
              </w:rPr>
            </w:pPr>
            <w:r>
              <w:rPr>
                <w:sz w:val="20"/>
              </w:rPr>
              <w:t>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w:t>
            </w:r>
            <w:r>
              <w:rPr>
                <w:spacing w:val="59"/>
                <w:sz w:val="20"/>
              </w:rPr>
              <w:t xml:space="preserve"> </w:t>
            </w:r>
            <w:r>
              <w:rPr>
                <w:sz w:val="20"/>
              </w:rPr>
              <w:t>к</w:t>
            </w:r>
            <w:r>
              <w:rPr>
                <w:spacing w:val="58"/>
                <w:sz w:val="20"/>
              </w:rPr>
              <w:t xml:space="preserve"> </w:t>
            </w:r>
            <w:r>
              <w:rPr>
                <w:sz w:val="20"/>
              </w:rPr>
              <w:t>таким</w:t>
            </w:r>
            <w:r>
              <w:rPr>
                <w:spacing w:val="61"/>
                <w:sz w:val="20"/>
              </w:rPr>
              <w:t xml:space="preserve"> </w:t>
            </w:r>
            <w:r>
              <w:rPr>
                <w:sz w:val="20"/>
              </w:rPr>
              <w:t>действиям,</w:t>
            </w:r>
            <w:r>
              <w:rPr>
                <w:spacing w:val="59"/>
                <w:sz w:val="20"/>
              </w:rPr>
              <w:t xml:space="preserve"> </w:t>
            </w:r>
            <w:r>
              <w:rPr>
                <w:sz w:val="20"/>
              </w:rPr>
              <w:t>нацеливает</w:t>
            </w:r>
            <w:r>
              <w:rPr>
                <w:spacing w:val="58"/>
                <w:sz w:val="20"/>
              </w:rPr>
              <w:t xml:space="preserve"> </w:t>
            </w:r>
            <w:r>
              <w:rPr>
                <w:sz w:val="20"/>
              </w:rPr>
              <w:t>на</w:t>
            </w:r>
            <w:r>
              <w:rPr>
                <w:spacing w:val="63"/>
                <w:sz w:val="20"/>
              </w:rPr>
              <w:t xml:space="preserve"> </w:t>
            </w:r>
            <w:r>
              <w:rPr>
                <w:spacing w:val="-4"/>
                <w:sz w:val="20"/>
              </w:rPr>
              <w:t>поиск</w:t>
            </w:r>
          </w:p>
          <w:p w14:paraId="19FAAD21" w14:textId="77777777" w:rsidR="00ED12CF" w:rsidRDefault="00643BAF">
            <w:pPr>
              <w:pStyle w:val="TableParagraph"/>
              <w:spacing w:line="214" w:lineRule="exact"/>
              <w:jc w:val="both"/>
              <w:rPr>
                <w:sz w:val="20"/>
              </w:rPr>
            </w:pPr>
            <w:r>
              <w:rPr>
                <w:sz w:val="20"/>
              </w:rPr>
              <w:t>новых,</w:t>
            </w:r>
            <w:r>
              <w:rPr>
                <w:spacing w:val="-9"/>
                <w:sz w:val="20"/>
              </w:rPr>
              <w:t xml:space="preserve"> </w:t>
            </w:r>
            <w:r>
              <w:rPr>
                <w:sz w:val="20"/>
              </w:rPr>
              <w:t>творческих</w:t>
            </w:r>
            <w:r>
              <w:rPr>
                <w:spacing w:val="-10"/>
                <w:sz w:val="20"/>
              </w:rPr>
              <w:t xml:space="preserve"> </w:t>
            </w:r>
            <w:r>
              <w:rPr>
                <w:sz w:val="20"/>
              </w:rPr>
              <w:t>решений</w:t>
            </w:r>
            <w:r>
              <w:rPr>
                <w:spacing w:val="-8"/>
                <w:sz w:val="20"/>
              </w:rPr>
              <w:t xml:space="preserve"> </w:t>
            </w:r>
            <w:r>
              <w:rPr>
                <w:sz w:val="20"/>
              </w:rPr>
              <w:t>возникших</w:t>
            </w:r>
            <w:r>
              <w:rPr>
                <w:spacing w:val="-10"/>
                <w:sz w:val="20"/>
              </w:rPr>
              <w:t xml:space="preserve"> </w:t>
            </w:r>
            <w:r>
              <w:rPr>
                <w:spacing w:val="-2"/>
                <w:sz w:val="20"/>
              </w:rPr>
              <w:t>затруднений.</w:t>
            </w:r>
          </w:p>
        </w:tc>
      </w:tr>
      <w:tr w:rsidR="00ED12CF" w14:paraId="56877AB6" w14:textId="77777777">
        <w:trPr>
          <w:trHeight w:val="1011"/>
        </w:trPr>
        <w:tc>
          <w:tcPr>
            <w:tcW w:w="4679" w:type="dxa"/>
            <w:tcBorders>
              <w:bottom w:val="nil"/>
            </w:tcBorders>
          </w:tcPr>
          <w:p w14:paraId="1DD1DBE4" w14:textId="77777777" w:rsidR="00ED12CF" w:rsidRDefault="00643BAF">
            <w:pPr>
              <w:pStyle w:val="TableParagraph"/>
              <w:spacing w:before="17" w:line="264" w:lineRule="auto"/>
              <w:ind w:right="92"/>
              <w:jc w:val="both"/>
              <w:rPr>
                <w:sz w:val="20"/>
              </w:rPr>
            </w:pPr>
            <w:r>
              <w:rPr>
                <w:sz w:val="20"/>
              </w:rPr>
              <w:t>При проектировании режима дня педагог уделяет особое внимание организации вариативных активностей</w:t>
            </w:r>
            <w:r>
              <w:rPr>
                <w:spacing w:val="66"/>
                <w:sz w:val="20"/>
              </w:rPr>
              <w:t xml:space="preserve">  </w:t>
            </w:r>
            <w:r>
              <w:rPr>
                <w:sz w:val="20"/>
              </w:rPr>
              <w:t>детей,</w:t>
            </w:r>
            <w:r>
              <w:rPr>
                <w:spacing w:val="66"/>
                <w:sz w:val="20"/>
              </w:rPr>
              <w:t xml:space="preserve">  </w:t>
            </w:r>
            <w:r>
              <w:rPr>
                <w:sz w:val="20"/>
              </w:rPr>
              <w:t>чтобы</w:t>
            </w:r>
            <w:r>
              <w:rPr>
                <w:spacing w:val="65"/>
                <w:sz w:val="20"/>
              </w:rPr>
              <w:t xml:space="preserve">  </w:t>
            </w:r>
            <w:r>
              <w:rPr>
                <w:sz w:val="20"/>
              </w:rPr>
              <w:t>ребенок</w:t>
            </w:r>
            <w:r>
              <w:rPr>
                <w:spacing w:val="67"/>
                <w:sz w:val="20"/>
              </w:rPr>
              <w:t xml:space="preserve">  </w:t>
            </w:r>
            <w:r>
              <w:rPr>
                <w:spacing w:val="-2"/>
                <w:sz w:val="20"/>
              </w:rPr>
              <w:t>получил</w:t>
            </w:r>
          </w:p>
          <w:p w14:paraId="16ED77DF" w14:textId="77777777" w:rsidR="00ED12CF" w:rsidRDefault="00643BAF">
            <w:pPr>
              <w:pStyle w:val="TableParagraph"/>
              <w:spacing w:before="1" w:line="214" w:lineRule="exact"/>
              <w:jc w:val="both"/>
              <w:rPr>
                <w:sz w:val="20"/>
              </w:rPr>
            </w:pPr>
            <w:r>
              <w:rPr>
                <w:sz w:val="20"/>
              </w:rPr>
              <w:t>возможность</w:t>
            </w:r>
            <w:r>
              <w:rPr>
                <w:spacing w:val="6"/>
                <w:sz w:val="20"/>
              </w:rPr>
              <w:t xml:space="preserve"> </w:t>
            </w:r>
            <w:r>
              <w:rPr>
                <w:sz w:val="20"/>
              </w:rPr>
              <w:t>участвовать</w:t>
            </w:r>
            <w:r>
              <w:rPr>
                <w:spacing w:val="4"/>
                <w:sz w:val="20"/>
              </w:rPr>
              <w:t xml:space="preserve"> </w:t>
            </w:r>
            <w:r>
              <w:rPr>
                <w:sz w:val="20"/>
              </w:rPr>
              <w:t>в</w:t>
            </w:r>
            <w:r>
              <w:rPr>
                <w:spacing w:val="5"/>
                <w:sz w:val="20"/>
              </w:rPr>
              <w:t xml:space="preserve"> </w:t>
            </w:r>
            <w:r>
              <w:rPr>
                <w:sz w:val="20"/>
              </w:rPr>
              <w:t>разнообразных</w:t>
            </w:r>
            <w:r>
              <w:rPr>
                <w:spacing w:val="3"/>
                <w:sz w:val="20"/>
              </w:rPr>
              <w:t xml:space="preserve"> </w:t>
            </w:r>
            <w:r>
              <w:rPr>
                <w:sz w:val="20"/>
              </w:rPr>
              <w:t>делах:</w:t>
            </w:r>
            <w:r>
              <w:rPr>
                <w:spacing w:val="4"/>
                <w:sz w:val="20"/>
              </w:rPr>
              <w:t xml:space="preserve"> </w:t>
            </w:r>
            <w:r>
              <w:rPr>
                <w:spacing w:val="-10"/>
                <w:sz w:val="20"/>
              </w:rPr>
              <w:t>в</w:t>
            </w:r>
          </w:p>
        </w:tc>
        <w:tc>
          <w:tcPr>
            <w:tcW w:w="10206" w:type="dxa"/>
            <w:gridSpan w:val="2"/>
          </w:tcPr>
          <w:p w14:paraId="2F1C68C6" w14:textId="77777777" w:rsidR="00ED12CF" w:rsidRDefault="00643BAF">
            <w:pPr>
              <w:pStyle w:val="TableParagraph"/>
              <w:spacing w:before="17" w:line="264" w:lineRule="auto"/>
              <w:ind w:right="87"/>
              <w:jc w:val="both"/>
              <w:rPr>
                <w:sz w:val="20"/>
              </w:rPr>
            </w:pPr>
            <w:r>
              <w:rPr>
                <w:sz w:val="20"/>
              </w:rPr>
              <w:t>В течение дня педагог создает различные ситуации, побуждающие детей проявить инициативу, активность,</w:t>
            </w:r>
            <w:r>
              <w:rPr>
                <w:spacing w:val="40"/>
                <w:sz w:val="20"/>
              </w:rPr>
              <w:t xml:space="preserve"> </w:t>
            </w:r>
            <w:r>
              <w:rPr>
                <w:sz w:val="20"/>
              </w:rPr>
              <w:t>желание совместно искать верное решение проблемы. Такая планомерная деятельность способствует развитию у ребенка</w:t>
            </w:r>
            <w:r>
              <w:rPr>
                <w:spacing w:val="70"/>
                <w:sz w:val="20"/>
              </w:rPr>
              <w:t xml:space="preserve"> </w:t>
            </w:r>
            <w:r>
              <w:rPr>
                <w:sz w:val="20"/>
              </w:rPr>
              <w:t>умения</w:t>
            </w:r>
            <w:r>
              <w:rPr>
                <w:spacing w:val="67"/>
                <w:sz w:val="20"/>
              </w:rPr>
              <w:t xml:space="preserve"> </w:t>
            </w:r>
            <w:r>
              <w:rPr>
                <w:sz w:val="20"/>
              </w:rPr>
              <w:t>решать</w:t>
            </w:r>
            <w:r>
              <w:rPr>
                <w:spacing w:val="68"/>
                <w:sz w:val="20"/>
              </w:rPr>
              <w:t xml:space="preserve"> </w:t>
            </w:r>
            <w:r>
              <w:rPr>
                <w:sz w:val="20"/>
              </w:rPr>
              <w:t>возникающие</w:t>
            </w:r>
            <w:r>
              <w:rPr>
                <w:spacing w:val="70"/>
                <w:sz w:val="20"/>
              </w:rPr>
              <w:t xml:space="preserve"> </w:t>
            </w:r>
            <w:r>
              <w:rPr>
                <w:sz w:val="20"/>
              </w:rPr>
              <w:t>перед</w:t>
            </w:r>
            <w:r>
              <w:rPr>
                <w:spacing w:val="67"/>
                <w:sz w:val="20"/>
              </w:rPr>
              <w:t xml:space="preserve"> </w:t>
            </w:r>
            <w:r>
              <w:rPr>
                <w:sz w:val="20"/>
              </w:rPr>
              <w:t>ними</w:t>
            </w:r>
            <w:r>
              <w:rPr>
                <w:spacing w:val="70"/>
                <w:sz w:val="20"/>
              </w:rPr>
              <w:t xml:space="preserve"> </w:t>
            </w:r>
            <w:r>
              <w:rPr>
                <w:sz w:val="20"/>
              </w:rPr>
              <w:t>задачи,</w:t>
            </w:r>
            <w:r>
              <w:rPr>
                <w:spacing w:val="68"/>
                <w:sz w:val="20"/>
              </w:rPr>
              <w:t xml:space="preserve"> </w:t>
            </w:r>
            <w:r>
              <w:rPr>
                <w:sz w:val="20"/>
              </w:rPr>
              <w:t>что</w:t>
            </w:r>
            <w:r>
              <w:rPr>
                <w:spacing w:val="69"/>
                <w:sz w:val="20"/>
              </w:rPr>
              <w:t xml:space="preserve"> </w:t>
            </w:r>
            <w:r>
              <w:rPr>
                <w:sz w:val="20"/>
              </w:rPr>
              <w:t>способствует</w:t>
            </w:r>
            <w:r>
              <w:rPr>
                <w:spacing w:val="70"/>
                <w:sz w:val="20"/>
              </w:rPr>
              <w:t xml:space="preserve"> </w:t>
            </w:r>
            <w:r>
              <w:rPr>
                <w:sz w:val="20"/>
              </w:rPr>
              <w:t>развитию</w:t>
            </w:r>
            <w:r>
              <w:rPr>
                <w:spacing w:val="68"/>
                <w:sz w:val="20"/>
              </w:rPr>
              <w:t xml:space="preserve"> </w:t>
            </w:r>
            <w:r>
              <w:rPr>
                <w:sz w:val="20"/>
              </w:rPr>
              <w:t>самостоятельности</w:t>
            </w:r>
            <w:r>
              <w:rPr>
                <w:spacing w:val="68"/>
                <w:sz w:val="20"/>
              </w:rPr>
              <w:t xml:space="preserve"> </w:t>
            </w:r>
            <w:r>
              <w:rPr>
                <w:spacing w:val="-10"/>
                <w:sz w:val="20"/>
              </w:rPr>
              <w:t>и</w:t>
            </w:r>
          </w:p>
          <w:p w14:paraId="6FEC47B2" w14:textId="77777777" w:rsidR="00ED12CF" w:rsidRDefault="00643BAF">
            <w:pPr>
              <w:pStyle w:val="TableParagraph"/>
              <w:spacing w:before="1" w:line="214" w:lineRule="exact"/>
              <w:jc w:val="both"/>
              <w:rPr>
                <w:sz w:val="20"/>
              </w:rPr>
            </w:pPr>
            <w:r>
              <w:rPr>
                <w:sz w:val="20"/>
              </w:rPr>
              <w:t>уверенности</w:t>
            </w:r>
            <w:r>
              <w:rPr>
                <w:spacing w:val="-8"/>
                <w:sz w:val="20"/>
              </w:rPr>
              <w:t xml:space="preserve"> </w:t>
            </w:r>
            <w:r>
              <w:rPr>
                <w:sz w:val="20"/>
              </w:rPr>
              <w:t>в</w:t>
            </w:r>
            <w:r>
              <w:rPr>
                <w:spacing w:val="-7"/>
                <w:sz w:val="20"/>
              </w:rPr>
              <w:t xml:space="preserve"> </w:t>
            </w:r>
            <w:r>
              <w:rPr>
                <w:spacing w:val="-4"/>
                <w:sz w:val="20"/>
              </w:rPr>
              <w:t>себе</w:t>
            </w:r>
          </w:p>
        </w:tc>
      </w:tr>
      <w:tr w:rsidR="00ED12CF" w14:paraId="7C0C5487" w14:textId="77777777">
        <w:trPr>
          <w:trHeight w:val="780"/>
        </w:trPr>
        <w:tc>
          <w:tcPr>
            <w:tcW w:w="14885" w:type="dxa"/>
            <w:gridSpan w:val="3"/>
            <w:tcBorders>
              <w:top w:val="nil"/>
              <w:left w:val="nil"/>
              <w:bottom w:val="nil"/>
            </w:tcBorders>
          </w:tcPr>
          <w:p w14:paraId="267B8C7C" w14:textId="77777777" w:rsidR="00ED12CF" w:rsidRDefault="00643BAF">
            <w:pPr>
              <w:pStyle w:val="TableParagraph"/>
              <w:tabs>
                <w:tab w:val="left" w:pos="4796"/>
              </w:tabs>
              <w:spacing w:line="247" w:lineRule="exact"/>
              <w:ind w:left="117"/>
              <w:rPr>
                <w:sz w:val="20"/>
              </w:rPr>
            </w:pPr>
            <w:r>
              <w:rPr>
                <w:position w:val="2"/>
                <w:sz w:val="20"/>
              </w:rPr>
              <w:t>играх,</w:t>
            </w:r>
            <w:r>
              <w:rPr>
                <w:spacing w:val="8"/>
                <w:position w:val="2"/>
                <w:sz w:val="20"/>
              </w:rPr>
              <w:t xml:space="preserve"> </w:t>
            </w:r>
            <w:r>
              <w:rPr>
                <w:position w:val="2"/>
                <w:sz w:val="20"/>
              </w:rPr>
              <w:t>в</w:t>
            </w:r>
            <w:r>
              <w:rPr>
                <w:spacing w:val="9"/>
                <w:position w:val="2"/>
                <w:sz w:val="20"/>
              </w:rPr>
              <w:t xml:space="preserve"> </w:t>
            </w:r>
            <w:r>
              <w:rPr>
                <w:position w:val="2"/>
                <w:sz w:val="20"/>
              </w:rPr>
              <w:t>экспериментах,</w:t>
            </w:r>
            <w:r>
              <w:rPr>
                <w:spacing w:val="10"/>
                <w:position w:val="2"/>
                <w:sz w:val="20"/>
              </w:rPr>
              <w:t xml:space="preserve"> </w:t>
            </w:r>
            <w:r>
              <w:rPr>
                <w:position w:val="2"/>
                <w:sz w:val="20"/>
              </w:rPr>
              <w:t>в</w:t>
            </w:r>
            <w:r>
              <w:rPr>
                <w:spacing w:val="10"/>
                <w:position w:val="2"/>
                <w:sz w:val="20"/>
              </w:rPr>
              <w:t xml:space="preserve"> </w:t>
            </w:r>
            <w:r>
              <w:rPr>
                <w:position w:val="2"/>
                <w:sz w:val="20"/>
              </w:rPr>
              <w:t>рисовании,</w:t>
            </w:r>
            <w:r>
              <w:rPr>
                <w:spacing w:val="10"/>
                <w:position w:val="2"/>
                <w:sz w:val="20"/>
              </w:rPr>
              <w:t xml:space="preserve"> </w:t>
            </w:r>
            <w:r>
              <w:rPr>
                <w:position w:val="2"/>
                <w:sz w:val="20"/>
              </w:rPr>
              <w:t>в</w:t>
            </w:r>
            <w:r>
              <w:rPr>
                <w:spacing w:val="9"/>
                <w:position w:val="2"/>
                <w:sz w:val="20"/>
              </w:rPr>
              <w:t xml:space="preserve"> </w:t>
            </w:r>
            <w:r>
              <w:rPr>
                <w:position w:val="2"/>
                <w:sz w:val="20"/>
              </w:rPr>
              <w:t>общении,</w:t>
            </w:r>
            <w:r>
              <w:rPr>
                <w:spacing w:val="11"/>
                <w:position w:val="2"/>
                <w:sz w:val="20"/>
              </w:rPr>
              <w:t xml:space="preserve"> </w:t>
            </w:r>
            <w:r>
              <w:rPr>
                <w:spacing w:val="-10"/>
                <w:position w:val="2"/>
                <w:sz w:val="20"/>
              </w:rPr>
              <w:t>в</w:t>
            </w:r>
            <w:r>
              <w:rPr>
                <w:position w:val="2"/>
                <w:sz w:val="20"/>
              </w:rPr>
              <w:tab/>
            </w:r>
            <w:r>
              <w:rPr>
                <w:sz w:val="20"/>
              </w:rPr>
              <w:t>Педагог</w:t>
            </w:r>
            <w:r>
              <w:rPr>
                <w:spacing w:val="6"/>
                <w:sz w:val="20"/>
              </w:rPr>
              <w:t xml:space="preserve"> </w:t>
            </w:r>
            <w:r>
              <w:rPr>
                <w:sz w:val="20"/>
              </w:rPr>
              <w:t>стремится</w:t>
            </w:r>
            <w:r>
              <w:rPr>
                <w:spacing w:val="7"/>
                <w:sz w:val="20"/>
              </w:rPr>
              <w:t xml:space="preserve"> </w:t>
            </w:r>
            <w:r>
              <w:rPr>
                <w:sz w:val="20"/>
              </w:rPr>
              <w:t>создавать</w:t>
            </w:r>
            <w:r>
              <w:rPr>
                <w:spacing w:val="7"/>
                <w:sz w:val="20"/>
              </w:rPr>
              <w:t xml:space="preserve"> </w:t>
            </w:r>
            <w:r>
              <w:rPr>
                <w:sz w:val="20"/>
              </w:rPr>
              <w:t>такие</w:t>
            </w:r>
            <w:r>
              <w:rPr>
                <w:spacing w:val="7"/>
                <w:sz w:val="20"/>
              </w:rPr>
              <w:t xml:space="preserve"> </w:t>
            </w:r>
            <w:r>
              <w:rPr>
                <w:sz w:val="20"/>
              </w:rPr>
              <w:t>ситуации,</w:t>
            </w:r>
            <w:r>
              <w:rPr>
                <w:spacing w:val="7"/>
                <w:sz w:val="20"/>
              </w:rPr>
              <w:t xml:space="preserve"> </w:t>
            </w:r>
            <w:r>
              <w:rPr>
                <w:sz w:val="20"/>
              </w:rPr>
              <w:t>в</w:t>
            </w:r>
            <w:r>
              <w:rPr>
                <w:spacing w:val="7"/>
                <w:sz w:val="20"/>
              </w:rPr>
              <w:t xml:space="preserve"> </w:t>
            </w:r>
            <w:r>
              <w:rPr>
                <w:sz w:val="20"/>
              </w:rPr>
              <w:t>которых</w:t>
            </w:r>
            <w:r>
              <w:rPr>
                <w:spacing w:val="6"/>
                <w:sz w:val="20"/>
              </w:rPr>
              <w:t xml:space="preserve"> </w:t>
            </w:r>
            <w:r>
              <w:rPr>
                <w:sz w:val="20"/>
              </w:rPr>
              <w:t>дети</w:t>
            </w:r>
            <w:r>
              <w:rPr>
                <w:spacing w:val="6"/>
                <w:sz w:val="20"/>
              </w:rPr>
              <w:t xml:space="preserve"> </w:t>
            </w:r>
            <w:r>
              <w:rPr>
                <w:sz w:val="20"/>
              </w:rPr>
              <w:t>приобретают</w:t>
            </w:r>
            <w:r>
              <w:rPr>
                <w:spacing w:val="6"/>
                <w:sz w:val="20"/>
              </w:rPr>
              <w:t xml:space="preserve"> </w:t>
            </w:r>
            <w:r>
              <w:rPr>
                <w:sz w:val="20"/>
              </w:rPr>
              <w:t>опыт</w:t>
            </w:r>
            <w:r>
              <w:rPr>
                <w:spacing w:val="6"/>
                <w:sz w:val="20"/>
              </w:rPr>
              <w:t xml:space="preserve"> </w:t>
            </w:r>
            <w:r>
              <w:rPr>
                <w:sz w:val="20"/>
              </w:rPr>
              <w:t>дружеского</w:t>
            </w:r>
            <w:r>
              <w:rPr>
                <w:spacing w:val="7"/>
                <w:sz w:val="20"/>
              </w:rPr>
              <w:t xml:space="preserve"> </w:t>
            </w:r>
            <w:r>
              <w:rPr>
                <w:sz w:val="20"/>
              </w:rPr>
              <w:t>общения,</w:t>
            </w:r>
            <w:r>
              <w:rPr>
                <w:spacing w:val="7"/>
                <w:sz w:val="20"/>
              </w:rPr>
              <w:t xml:space="preserve"> </w:t>
            </w:r>
            <w:r>
              <w:rPr>
                <w:spacing w:val="-2"/>
                <w:sz w:val="20"/>
              </w:rPr>
              <w:t>совместной</w:t>
            </w:r>
          </w:p>
          <w:p w14:paraId="6CC927E4" w14:textId="77777777" w:rsidR="00ED12CF" w:rsidRDefault="00643BAF">
            <w:pPr>
              <w:pStyle w:val="TableParagraph"/>
              <w:tabs>
                <w:tab w:val="left" w:pos="4688"/>
                <w:tab w:val="left" w:pos="4796"/>
                <w:tab w:val="left" w:pos="14884"/>
              </w:tabs>
              <w:spacing w:before="5" w:line="242" w:lineRule="auto"/>
              <w:ind w:left="117" w:right="-15"/>
              <w:rPr>
                <w:sz w:val="20"/>
              </w:rPr>
            </w:pPr>
            <w:r>
              <w:rPr>
                <w:position w:val="2"/>
                <w:sz w:val="20"/>
              </w:rPr>
              <w:t>творчестве (имитации, танцевальные импровизации</w:t>
            </w:r>
            <w:r>
              <w:rPr>
                <w:position w:val="2"/>
                <w:sz w:val="20"/>
              </w:rPr>
              <w:tab/>
            </w:r>
            <w:r>
              <w:rPr>
                <w:position w:val="2"/>
                <w:sz w:val="20"/>
              </w:rPr>
              <w:tab/>
            </w:r>
            <w:r>
              <w:rPr>
                <w:sz w:val="20"/>
              </w:rPr>
              <w:t>деятельности,</w:t>
            </w:r>
            <w:r>
              <w:rPr>
                <w:spacing w:val="72"/>
                <w:sz w:val="20"/>
              </w:rPr>
              <w:t xml:space="preserve"> </w:t>
            </w:r>
            <w:r>
              <w:rPr>
                <w:sz w:val="20"/>
              </w:rPr>
              <w:t>умений</w:t>
            </w:r>
            <w:r>
              <w:rPr>
                <w:spacing w:val="70"/>
                <w:sz w:val="20"/>
              </w:rPr>
              <w:t xml:space="preserve"> </w:t>
            </w:r>
            <w:r>
              <w:rPr>
                <w:sz w:val="20"/>
              </w:rPr>
              <w:t>командной</w:t>
            </w:r>
            <w:r>
              <w:rPr>
                <w:spacing w:val="68"/>
                <w:sz w:val="20"/>
              </w:rPr>
              <w:t xml:space="preserve"> </w:t>
            </w:r>
            <w:r>
              <w:rPr>
                <w:sz w:val="20"/>
              </w:rPr>
              <w:t>работы.</w:t>
            </w:r>
            <w:r>
              <w:rPr>
                <w:spacing w:val="70"/>
                <w:sz w:val="20"/>
              </w:rPr>
              <w:t xml:space="preserve"> </w:t>
            </w:r>
            <w:r>
              <w:rPr>
                <w:sz w:val="20"/>
              </w:rPr>
              <w:t>Это</w:t>
            </w:r>
            <w:r>
              <w:rPr>
                <w:spacing w:val="70"/>
                <w:sz w:val="20"/>
              </w:rPr>
              <w:t xml:space="preserve"> </w:t>
            </w:r>
            <w:r>
              <w:rPr>
                <w:sz w:val="20"/>
              </w:rPr>
              <w:t>могут</w:t>
            </w:r>
            <w:r>
              <w:rPr>
                <w:spacing w:val="71"/>
                <w:sz w:val="20"/>
              </w:rPr>
              <w:t xml:space="preserve"> </w:t>
            </w:r>
            <w:r>
              <w:rPr>
                <w:sz w:val="20"/>
              </w:rPr>
              <w:t>быть</w:t>
            </w:r>
            <w:r>
              <w:rPr>
                <w:spacing w:val="69"/>
                <w:sz w:val="20"/>
              </w:rPr>
              <w:t xml:space="preserve"> </w:t>
            </w:r>
            <w:r>
              <w:rPr>
                <w:sz w:val="20"/>
              </w:rPr>
              <w:t>ситуации</w:t>
            </w:r>
            <w:r>
              <w:rPr>
                <w:spacing w:val="68"/>
                <w:sz w:val="20"/>
              </w:rPr>
              <w:t xml:space="preserve"> </w:t>
            </w:r>
            <w:r>
              <w:rPr>
                <w:sz w:val="20"/>
              </w:rPr>
              <w:t>волонтерской</w:t>
            </w:r>
            <w:r>
              <w:rPr>
                <w:spacing w:val="70"/>
                <w:sz w:val="20"/>
              </w:rPr>
              <w:t xml:space="preserve"> </w:t>
            </w:r>
            <w:r>
              <w:rPr>
                <w:sz w:val="20"/>
              </w:rPr>
              <w:t>направленности:</w:t>
            </w:r>
            <w:r>
              <w:rPr>
                <w:spacing w:val="69"/>
                <w:sz w:val="20"/>
              </w:rPr>
              <w:t xml:space="preserve"> </w:t>
            </w:r>
            <w:r>
              <w:rPr>
                <w:sz w:val="20"/>
              </w:rPr>
              <w:t xml:space="preserve">взаимной </w:t>
            </w:r>
            <w:r>
              <w:rPr>
                <w:position w:val="2"/>
                <w:sz w:val="20"/>
              </w:rPr>
              <w:t>и тому подобное), в двигательной деятельности.</w:t>
            </w:r>
            <w:r>
              <w:rPr>
                <w:position w:val="2"/>
                <w:sz w:val="20"/>
              </w:rPr>
              <w:tab/>
            </w:r>
            <w:r>
              <w:rPr>
                <w:spacing w:val="40"/>
                <w:sz w:val="20"/>
                <w:u w:val="single"/>
              </w:rPr>
              <w:t xml:space="preserve"> </w:t>
            </w:r>
            <w:r>
              <w:rPr>
                <w:sz w:val="20"/>
                <w:u w:val="single"/>
              </w:rPr>
              <w:t>поддержки, проявления внимания к старшим, заботы о животных, бережного отношения к вещам и игрушкам</w:t>
            </w:r>
            <w:r>
              <w:rPr>
                <w:sz w:val="20"/>
                <w:u w:val="single"/>
              </w:rPr>
              <w:tab/>
            </w:r>
          </w:p>
        </w:tc>
      </w:tr>
    </w:tbl>
    <w:p w14:paraId="0013C53E" w14:textId="77777777" w:rsidR="00ED12CF" w:rsidRDefault="00ED12CF">
      <w:pPr>
        <w:pStyle w:val="TableParagraph"/>
        <w:spacing w:line="242" w:lineRule="auto"/>
        <w:rPr>
          <w:sz w:val="20"/>
        </w:rPr>
        <w:sectPr w:rsidR="00ED12CF">
          <w:pgSz w:w="16840" w:h="11910" w:orient="landscape"/>
          <w:pgMar w:top="820" w:right="850" w:bottom="280" w:left="992" w:header="720" w:footer="720" w:gutter="0"/>
          <w:cols w:space="720"/>
        </w:sectPr>
      </w:pPr>
    </w:p>
    <w:p w14:paraId="11829B4A" w14:textId="77777777" w:rsidR="00ED12CF" w:rsidRDefault="00643BAF">
      <w:pPr>
        <w:spacing w:before="67"/>
        <w:ind w:left="140"/>
        <w:rPr>
          <w:b/>
          <w:sz w:val="24"/>
        </w:rPr>
      </w:pPr>
      <w:r>
        <w:rPr>
          <w:b/>
          <w:sz w:val="24"/>
        </w:rPr>
        <w:lastRenderedPageBreak/>
        <w:t>2.1.6.</w:t>
      </w:r>
      <w:r>
        <w:rPr>
          <w:b/>
          <w:spacing w:val="52"/>
          <w:sz w:val="24"/>
        </w:rPr>
        <w:t xml:space="preserve"> </w:t>
      </w:r>
      <w:r>
        <w:rPr>
          <w:b/>
          <w:sz w:val="24"/>
        </w:rPr>
        <w:t>Взаимодействие</w:t>
      </w:r>
      <w:r>
        <w:rPr>
          <w:b/>
          <w:spacing w:val="-3"/>
          <w:sz w:val="24"/>
        </w:rPr>
        <w:t xml:space="preserve"> </w:t>
      </w:r>
      <w:r>
        <w:rPr>
          <w:b/>
          <w:sz w:val="24"/>
        </w:rPr>
        <w:t>педагогического</w:t>
      </w:r>
      <w:r>
        <w:rPr>
          <w:b/>
          <w:spacing w:val="-3"/>
          <w:sz w:val="24"/>
        </w:rPr>
        <w:t xml:space="preserve"> </w:t>
      </w:r>
      <w:r>
        <w:rPr>
          <w:b/>
          <w:sz w:val="24"/>
        </w:rPr>
        <w:t>коллектива</w:t>
      </w:r>
      <w:r>
        <w:rPr>
          <w:b/>
          <w:spacing w:val="-2"/>
          <w:sz w:val="24"/>
        </w:rPr>
        <w:t xml:space="preserve"> </w:t>
      </w:r>
      <w:r>
        <w:rPr>
          <w:b/>
          <w:sz w:val="24"/>
        </w:rPr>
        <w:t>с</w:t>
      </w:r>
      <w:r>
        <w:rPr>
          <w:b/>
          <w:spacing w:val="-4"/>
          <w:sz w:val="24"/>
        </w:rPr>
        <w:t xml:space="preserve"> </w:t>
      </w:r>
      <w:r>
        <w:rPr>
          <w:b/>
          <w:sz w:val="24"/>
        </w:rPr>
        <w:t>семьями</w:t>
      </w:r>
      <w:r>
        <w:rPr>
          <w:b/>
          <w:spacing w:val="-3"/>
          <w:sz w:val="24"/>
        </w:rPr>
        <w:t xml:space="preserve"> </w:t>
      </w:r>
      <w:r>
        <w:rPr>
          <w:b/>
          <w:spacing w:val="-2"/>
          <w:sz w:val="24"/>
        </w:rPr>
        <w:t>обучающихся.</w:t>
      </w:r>
    </w:p>
    <w:p w14:paraId="5A8C2F76" w14:textId="77777777" w:rsidR="00ED12CF" w:rsidRDefault="00643BAF">
      <w:pPr>
        <w:pStyle w:val="a3"/>
        <w:spacing w:before="250"/>
        <w:ind w:left="849"/>
      </w:pPr>
      <w:r>
        <w:t>Главными</w:t>
      </w:r>
      <w:r>
        <w:rPr>
          <w:spacing w:val="-6"/>
        </w:rPr>
        <w:t xml:space="preserve"> </w:t>
      </w:r>
      <w:r>
        <w:t>целями</w:t>
      </w:r>
      <w:r>
        <w:rPr>
          <w:spacing w:val="-4"/>
        </w:rPr>
        <w:t xml:space="preserve"> </w:t>
      </w:r>
      <w:r>
        <w:t>взаимодействия</w:t>
      </w:r>
      <w:r>
        <w:rPr>
          <w:spacing w:val="-3"/>
        </w:rPr>
        <w:t xml:space="preserve"> </w:t>
      </w:r>
      <w:r>
        <w:t>педагогического</w:t>
      </w:r>
      <w:r>
        <w:rPr>
          <w:spacing w:val="-4"/>
        </w:rPr>
        <w:t xml:space="preserve"> </w:t>
      </w:r>
      <w:r>
        <w:t>коллектива</w:t>
      </w:r>
      <w:r>
        <w:rPr>
          <w:spacing w:val="-6"/>
        </w:rPr>
        <w:t xml:space="preserve"> </w:t>
      </w:r>
      <w:r>
        <w:t>ДОО</w:t>
      </w:r>
      <w:r>
        <w:rPr>
          <w:spacing w:val="-4"/>
        </w:rPr>
        <w:t xml:space="preserve"> </w:t>
      </w:r>
      <w:r>
        <w:t>с</w:t>
      </w:r>
      <w:r>
        <w:rPr>
          <w:spacing w:val="-6"/>
        </w:rPr>
        <w:t xml:space="preserve"> </w:t>
      </w:r>
      <w:r>
        <w:t>семьями</w:t>
      </w:r>
      <w:r>
        <w:rPr>
          <w:spacing w:val="1"/>
        </w:rPr>
        <w:t xml:space="preserve"> </w:t>
      </w:r>
      <w:r>
        <w:t>обучающихся</w:t>
      </w:r>
      <w:r>
        <w:rPr>
          <w:spacing w:val="-3"/>
        </w:rPr>
        <w:t xml:space="preserve"> </w:t>
      </w:r>
      <w:r>
        <w:t>дошкольного</w:t>
      </w:r>
      <w:r>
        <w:rPr>
          <w:spacing w:val="-4"/>
        </w:rPr>
        <w:t xml:space="preserve"> </w:t>
      </w:r>
      <w:r>
        <w:t>возраста</w:t>
      </w:r>
      <w:r>
        <w:rPr>
          <w:spacing w:val="-3"/>
        </w:rPr>
        <w:t xml:space="preserve"> </w:t>
      </w:r>
      <w:r>
        <w:rPr>
          <w:spacing w:val="-2"/>
        </w:rPr>
        <w:t>являются:</w:t>
      </w:r>
    </w:p>
    <w:p w14:paraId="4F05B799" w14:textId="77777777" w:rsidR="00ED12CF" w:rsidRDefault="00643BAF">
      <w:pPr>
        <w:pStyle w:val="a4"/>
        <w:numPr>
          <w:ilvl w:val="0"/>
          <w:numId w:val="4"/>
        </w:numPr>
        <w:tabs>
          <w:tab w:val="left" w:pos="312"/>
        </w:tabs>
        <w:spacing w:before="43" w:line="276" w:lineRule="auto"/>
        <w:ind w:right="313" w:firstLine="0"/>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9614844" w14:textId="77777777" w:rsidR="00ED12CF" w:rsidRDefault="00643BAF">
      <w:pPr>
        <w:pStyle w:val="a4"/>
        <w:numPr>
          <w:ilvl w:val="0"/>
          <w:numId w:val="4"/>
        </w:numPr>
        <w:tabs>
          <w:tab w:val="left" w:pos="297"/>
          <w:tab w:val="left" w:pos="849"/>
        </w:tabs>
        <w:spacing w:line="276" w:lineRule="auto"/>
        <w:ind w:left="849" w:right="288" w:hanging="690"/>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 Деятельность</w:t>
      </w:r>
      <w:r>
        <w:rPr>
          <w:spacing w:val="80"/>
          <w:sz w:val="24"/>
        </w:rPr>
        <w:t xml:space="preserve"> </w:t>
      </w:r>
      <w:r>
        <w:rPr>
          <w:sz w:val="24"/>
        </w:rPr>
        <w:t>педагогического</w:t>
      </w:r>
      <w:r>
        <w:rPr>
          <w:spacing w:val="80"/>
          <w:sz w:val="24"/>
        </w:rPr>
        <w:t xml:space="preserve"> </w:t>
      </w:r>
      <w:r>
        <w:rPr>
          <w:sz w:val="24"/>
        </w:rPr>
        <w:t>коллектива</w:t>
      </w:r>
      <w:r>
        <w:rPr>
          <w:spacing w:val="80"/>
          <w:sz w:val="24"/>
        </w:rPr>
        <w:t xml:space="preserve"> </w:t>
      </w:r>
      <w:r>
        <w:rPr>
          <w:sz w:val="24"/>
        </w:rPr>
        <w:t>ДОО</w:t>
      </w:r>
      <w:r>
        <w:rPr>
          <w:spacing w:val="80"/>
          <w:sz w:val="24"/>
        </w:rPr>
        <w:t xml:space="preserve"> </w:t>
      </w:r>
      <w:r>
        <w:rPr>
          <w:sz w:val="24"/>
        </w:rPr>
        <w:t>по</w:t>
      </w:r>
      <w:r>
        <w:rPr>
          <w:spacing w:val="80"/>
          <w:sz w:val="24"/>
        </w:rPr>
        <w:t xml:space="preserve"> </w:t>
      </w:r>
      <w:r>
        <w:rPr>
          <w:sz w:val="24"/>
        </w:rPr>
        <w:t>построению</w:t>
      </w:r>
      <w:r>
        <w:rPr>
          <w:spacing w:val="80"/>
          <w:sz w:val="24"/>
        </w:rPr>
        <w:t xml:space="preserve"> </w:t>
      </w:r>
      <w:r>
        <w:rPr>
          <w:sz w:val="24"/>
        </w:rPr>
        <w:t>взаимодействия</w:t>
      </w:r>
      <w:r>
        <w:rPr>
          <w:spacing w:val="80"/>
          <w:sz w:val="24"/>
        </w:rPr>
        <w:t xml:space="preserve"> </w:t>
      </w:r>
      <w:r>
        <w:rPr>
          <w:sz w:val="24"/>
        </w:rPr>
        <w:t>с</w:t>
      </w:r>
      <w:r>
        <w:rPr>
          <w:spacing w:val="80"/>
          <w:sz w:val="24"/>
        </w:rPr>
        <w:t xml:space="preserve"> </w:t>
      </w:r>
      <w:r>
        <w:rPr>
          <w:sz w:val="24"/>
        </w:rPr>
        <w:t>родителями</w:t>
      </w:r>
      <w:r>
        <w:rPr>
          <w:spacing w:val="80"/>
          <w:sz w:val="24"/>
        </w:rPr>
        <w:t xml:space="preserve"> </w:t>
      </w:r>
      <w:r>
        <w:rPr>
          <w:sz w:val="24"/>
        </w:rPr>
        <w:t>(законными</w:t>
      </w:r>
      <w:r>
        <w:rPr>
          <w:spacing w:val="80"/>
          <w:sz w:val="24"/>
        </w:rPr>
        <w:t xml:space="preserve"> </w:t>
      </w:r>
      <w:r>
        <w:rPr>
          <w:sz w:val="24"/>
        </w:rPr>
        <w:t>представителями)</w:t>
      </w:r>
    </w:p>
    <w:p w14:paraId="141E30D2" w14:textId="77777777" w:rsidR="00ED12CF" w:rsidRDefault="00643BAF">
      <w:pPr>
        <w:pStyle w:val="a3"/>
        <w:spacing w:line="234" w:lineRule="exact"/>
        <w:ind w:left="140"/>
      </w:pPr>
      <w:r>
        <w:t>обучающихся</w:t>
      </w:r>
      <w:r>
        <w:rPr>
          <w:spacing w:val="-6"/>
        </w:rPr>
        <w:t xml:space="preserve"> </w:t>
      </w:r>
      <w:r>
        <w:t>осуществляется</w:t>
      </w:r>
      <w:r>
        <w:rPr>
          <w:spacing w:val="-4"/>
        </w:rPr>
        <w:t xml:space="preserve"> </w:t>
      </w:r>
      <w:r>
        <w:t>по</w:t>
      </w:r>
      <w:r>
        <w:rPr>
          <w:spacing w:val="-4"/>
        </w:rPr>
        <w:t xml:space="preserve"> </w:t>
      </w:r>
      <w:r>
        <w:t>нескольким</w:t>
      </w:r>
      <w:r>
        <w:rPr>
          <w:spacing w:val="-4"/>
        </w:rPr>
        <w:t xml:space="preserve"> </w:t>
      </w:r>
      <w:r>
        <w:rPr>
          <w:spacing w:val="-2"/>
        </w:rPr>
        <w:t>направлениям:</w:t>
      </w:r>
    </w:p>
    <w:p w14:paraId="6543B324" w14:textId="77777777" w:rsidR="00ED12CF" w:rsidRDefault="00ED12CF">
      <w:pPr>
        <w:pStyle w:val="a3"/>
        <w:spacing w:before="32"/>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6234"/>
        <w:gridCol w:w="5530"/>
      </w:tblGrid>
      <w:tr w:rsidR="00ED12CF" w14:paraId="4EBBB0B6" w14:textId="77777777">
        <w:trPr>
          <w:trHeight w:val="525"/>
        </w:trPr>
        <w:tc>
          <w:tcPr>
            <w:tcW w:w="3118" w:type="dxa"/>
          </w:tcPr>
          <w:p w14:paraId="713C5786" w14:textId="77777777" w:rsidR="00ED12CF" w:rsidRDefault="00643BAF">
            <w:pPr>
              <w:pStyle w:val="TableParagraph"/>
              <w:spacing w:before="41"/>
              <w:rPr>
                <w:b/>
                <w:sz w:val="20"/>
              </w:rPr>
            </w:pPr>
            <w:r>
              <w:rPr>
                <w:b/>
                <w:spacing w:val="-2"/>
                <w:sz w:val="20"/>
              </w:rPr>
              <w:t>Направление</w:t>
            </w:r>
          </w:p>
        </w:tc>
        <w:tc>
          <w:tcPr>
            <w:tcW w:w="6234" w:type="dxa"/>
          </w:tcPr>
          <w:p w14:paraId="32F69BA7" w14:textId="77777777" w:rsidR="00ED12CF" w:rsidRDefault="00643BAF">
            <w:pPr>
              <w:pStyle w:val="TableParagraph"/>
              <w:spacing w:before="41"/>
              <w:ind w:left="110"/>
              <w:rPr>
                <w:b/>
                <w:sz w:val="20"/>
              </w:rPr>
            </w:pPr>
            <w:r>
              <w:rPr>
                <w:b/>
                <w:spacing w:val="-2"/>
                <w:sz w:val="20"/>
              </w:rPr>
              <w:t>Содержание</w:t>
            </w:r>
            <w:r>
              <w:rPr>
                <w:b/>
                <w:spacing w:val="6"/>
                <w:sz w:val="20"/>
              </w:rPr>
              <w:t xml:space="preserve"> </w:t>
            </w:r>
            <w:r>
              <w:rPr>
                <w:b/>
                <w:spacing w:val="-2"/>
                <w:sz w:val="20"/>
              </w:rPr>
              <w:t>деятельности</w:t>
            </w:r>
          </w:p>
        </w:tc>
        <w:tc>
          <w:tcPr>
            <w:tcW w:w="5530" w:type="dxa"/>
          </w:tcPr>
          <w:p w14:paraId="39BE25C4" w14:textId="77777777" w:rsidR="00ED12CF" w:rsidRDefault="00643BAF">
            <w:pPr>
              <w:pStyle w:val="TableParagraph"/>
              <w:spacing w:before="41"/>
              <w:ind w:left="110"/>
              <w:rPr>
                <w:b/>
                <w:sz w:val="20"/>
              </w:rPr>
            </w:pPr>
            <w:r>
              <w:rPr>
                <w:b/>
                <w:spacing w:val="-2"/>
                <w:sz w:val="20"/>
              </w:rPr>
              <w:t>Инструментарий</w:t>
            </w:r>
          </w:p>
        </w:tc>
      </w:tr>
      <w:tr w:rsidR="00ED12CF" w14:paraId="3E666BE5" w14:textId="77777777">
        <w:trPr>
          <w:trHeight w:val="3064"/>
        </w:trPr>
        <w:tc>
          <w:tcPr>
            <w:tcW w:w="3118" w:type="dxa"/>
          </w:tcPr>
          <w:p w14:paraId="11770E29" w14:textId="77777777" w:rsidR="00ED12CF" w:rsidRDefault="00643BAF">
            <w:pPr>
              <w:pStyle w:val="TableParagraph"/>
              <w:spacing w:before="38" w:line="283" w:lineRule="auto"/>
              <w:ind w:left="828" w:right="925" w:hanging="361"/>
              <w:jc w:val="both"/>
              <w:rPr>
                <w:b/>
                <w:sz w:val="20"/>
              </w:rPr>
            </w:pPr>
            <w:r>
              <w:rPr>
                <w:b/>
                <w:sz w:val="20"/>
              </w:rPr>
              <w:t>1.</w:t>
            </w:r>
            <w:r>
              <w:rPr>
                <w:b/>
                <w:spacing w:val="40"/>
                <w:sz w:val="20"/>
              </w:rPr>
              <w:t xml:space="preserve"> </w:t>
            </w:r>
            <w:r>
              <w:rPr>
                <w:b/>
                <w:sz w:val="20"/>
              </w:rPr>
              <w:t xml:space="preserve">Диагностико - </w:t>
            </w:r>
            <w:r>
              <w:rPr>
                <w:b/>
                <w:spacing w:val="-2"/>
                <w:sz w:val="20"/>
              </w:rPr>
              <w:t>аналитическое направление</w:t>
            </w:r>
          </w:p>
        </w:tc>
        <w:tc>
          <w:tcPr>
            <w:tcW w:w="6234" w:type="dxa"/>
          </w:tcPr>
          <w:p w14:paraId="1F66FEC8" w14:textId="77777777" w:rsidR="00ED12CF" w:rsidRDefault="00643BAF">
            <w:pPr>
              <w:pStyle w:val="TableParagraph"/>
              <w:tabs>
                <w:tab w:val="left" w:pos="1265"/>
              </w:tabs>
              <w:spacing w:before="34" w:line="283" w:lineRule="auto"/>
              <w:ind w:left="110" w:right="103"/>
              <w:rPr>
                <w:sz w:val="20"/>
              </w:rPr>
            </w:pPr>
            <w:r>
              <w:rPr>
                <w:spacing w:val="-2"/>
                <w:sz w:val="20"/>
              </w:rPr>
              <w:t>Получение</w:t>
            </w:r>
            <w:r>
              <w:rPr>
                <w:sz w:val="20"/>
              </w:rPr>
              <w:tab/>
              <w:t>и</w:t>
            </w:r>
            <w:r>
              <w:rPr>
                <w:spacing w:val="40"/>
                <w:sz w:val="20"/>
              </w:rPr>
              <w:t xml:space="preserve"> </w:t>
            </w:r>
            <w:r>
              <w:rPr>
                <w:sz w:val="20"/>
              </w:rPr>
              <w:t>анализ</w:t>
            </w:r>
            <w:r>
              <w:rPr>
                <w:spacing w:val="40"/>
                <w:sz w:val="20"/>
              </w:rPr>
              <w:t xml:space="preserve"> </w:t>
            </w:r>
            <w:r>
              <w:rPr>
                <w:sz w:val="20"/>
              </w:rPr>
              <w:t>данных</w:t>
            </w:r>
            <w:r>
              <w:rPr>
                <w:spacing w:val="40"/>
                <w:sz w:val="20"/>
              </w:rPr>
              <w:t xml:space="preserve"> </w:t>
            </w:r>
            <w:r>
              <w:rPr>
                <w:sz w:val="20"/>
              </w:rPr>
              <w:t>о</w:t>
            </w:r>
            <w:r>
              <w:rPr>
                <w:spacing w:val="40"/>
                <w:sz w:val="20"/>
              </w:rPr>
              <w:t xml:space="preserve"> </w:t>
            </w:r>
            <w:r>
              <w:rPr>
                <w:sz w:val="20"/>
              </w:rPr>
              <w:t>семье</w:t>
            </w:r>
            <w:r>
              <w:rPr>
                <w:spacing w:val="40"/>
                <w:sz w:val="20"/>
              </w:rPr>
              <w:t xml:space="preserve"> </w:t>
            </w:r>
            <w:r>
              <w:rPr>
                <w:sz w:val="20"/>
              </w:rPr>
              <w:t>каждого</w:t>
            </w:r>
            <w:r>
              <w:rPr>
                <w:spacing w:val="40"/>
                <w:sz w:val="20"/>
              </w:rPr>
              <w:t xml:space="preserve"> </w:t>
            </w:r>
            <w:r>
              <w:rPr>
                <w:sz w:val="20"/>
              </w:rPr>
              <w:t>обучающегося,</w:t>
            </w:r>
            <w:r>
              <w:rPr>
                <w:spacing w:val="40"/>
                <w:sz w:val="20"/>
              </w:rPr>
              <w:t xml:space="preserve"> </w:t>
            </w:r>
            <w:r>
              <w:rPr>
                <w:sz w:val="20"/>
              </w:rPr>
              <w:t>её запросах в отношении охраны здоровья и развития ребёнка.</w:t>
            </w:r>
          </w:p>
          <w:p w14:paraId="4D4907DC" w14:textId="77777777" w:rsidR="00ED12CF" w:rsidRDefault="00ED12CF">
            <w:pPr>
              <w:pStyle w:val="TableParagraph"/>
              <w:spacing w:before="21"/>
              <w:ind w:left="0"/>
              <w:rPr>
                <w:sz w:val="20"/>
              </w:rPr>
            </w:pPr>
          </w:p>
          <w:p w14:paraId="05BF6E86" w14:textId="77777777" w:rsidR="00ED12CF" w:rsidRDefault="00643BAF">
            <w:pPr>
              <w:pStyle w:val="TableParagraph"/>
              <w:tabs>
                <w:tab w:val="left" w:pos="608"/>
              </w:tabs>
              <w:spacing w:line="283" w:lineRule="auto"/>
              <w:ind w:left="110" w:right="103"/>
              <w:rPr>
                <w:sz w:val="20"/>
              </w:rPr>
            </w:pPr>
            <w:r>
              <w:rPr>
                <w:spacing w:val="-6"/>
                <w:sz w:val="20"/>
              </w:rPr>
              <w:t>Об</w:t>
            </w:r>
            <w:r>
              <w:rPr>
                <w:sz w:val="20"/>
              </w:rPr>
              <w:tab/>
              <w:t>уровне</w:t>
            </w:r>
            <w:r>
              <w:rPr>
                <w:spacing w:val="40"/>
                <w:sz w:val="20"/>
              </w:rPr>
              <w:t xml:space="preserve"> </w:t>
            </w:r>
            <w:r>
              <w:rPr>
                <w:sz w:val="20"/>
              </w:rPr>
              <w:t>психолого-педагогической</w:t>
            </w:r>
            <w:r>
              <w:rPr>
                <w:spacing w:val="40"/>
                <w:sz w:val="20"/>
              </w:rPr>
              <w:t xml:space="preserve"> </w:t>
            </w:r>
            <w:r>
              <w:rPr>
                <w:sz w:val="20"/>
              </w:rPr>
              <w:t>компетентности</w:t>
            </w:r>
            <w:r>
              <w:rPr>
                <w:spacing w:val="40"/>
                <w:sz w:val="20"/>
              </w:rPr>
              <w:t xml:space="preserve"> </w:t>
            </w:r>
            <w:r>
              <w:rPr>
                <w:sz w:val="20"/>
              </w:rPr>
              <w:t>родителей (законных представителей).</w:t>
            </w:r>
          </w:p>
          <w:p w14:paraId="1BFFB7DD" w14:textId="77777777" w:rsidR="00ED12CF" w:rsidRDefault="00ED12CF">
            <w:pPr>
              <w:pStyle w:val="TableParagraph"/>
              <w:spacing w:before="25"/>
              <w:ind w:left="0"/>
              <w:rPr>
                <w:sz w:val="20"/>
              </w:rPr>
            </w:pPr>
          </w:p>
          <w:p w14:paraId="3C3D6111" w14:textId="77777777" w:rsidR="00ED12CF" w:rsidRDefault="00643BAF">
            <w:pPr>
              <w:pStyle w:val="TableParagraph"/>
              <w:tabs>
                <w:tab w:val="left" w:pos="515"/>
              </w:tabs>
              <w:spacing w:line="283" w:lineRule="auto"/>
              <w:ind w:left="110" w:right="103"/>
              <w:rPr>
                <w:sz w:val="20"/>
              </w:rPr>
            </w:pPr>
            <w:r>
              <w:rPr>
                <w:spacing w:val="-10"/>
                <w:sz w:val="20"/>
              </w:rPr>
              <w:t>А</w:t>
            </w:r>
            <w:r>
              <w:rPr>
                <w:sz w:val="20"/>
              </w:rPr>
              <w:tab/>
              <w:t>также</w:t>
            </w:r>
            <w:r>
              <w:rPr>
                <w:spacing w:val="40"/>
                <w:sz w:val="20"/>
              </w:rPr>
              <w:t xml:space="preserve"> </w:t>
            </w:r>
            <w:r>
              <w:rPr>
                <w:sz w:val="20"/>
              </w:rPr>
              <w:t>планирование</w:t>
            </w:r>
            <w:r>
              <w:rPr>
                <w:spacing w:val="40"/>
                <w:sz w:val="20"/>
              </w:rPr>
              <w:t xml:space="preserve"> </w:t>
            </w:r>
            <w:r>
              <w:rPr>
                <w:sz w:val="20"/>
              </w:rPr>
              <w:t>работы</w:t>
            </w:r>
            <w:r>
              <w:rPr>
                <w:spacing w:val="40"/>
                <w:sz w:val="20"/>
              </w:rPr>
              <w:t xml:space="preserve"> </w:t>
            </w:r>
            <w:r>
              <w:rPr>
                <w:sz w:val="20"/>
              </w:rPr>
              <w:t>с</w:t>
            </w:r>
            <w:r>
              <w:rPr>
                <w:spacing w:val="40"/>
                <w:sz w:val="20"/>
              </w:rPr>
              <w:t xml:space="preserve"> </w:t>
            </w:r>
            <w:r>
              <w:rPr>
                <w:sz w:val="20"/>
              </w:rPr>
              <w:t>семьей</w:t>
            </w:r>
            <w:r>
              <w:rPr>
                <w:spacing w:val="40"/>
                <w:sz w:val="20"/>
              </w:rPr>
              <w:t xml:space="preserve"> </w:t>
            </w:r>
            <w:r>
              <w:rPr>
                <w:sz w:val="20"/>
              </w:rPr>
              <w:t>с</w:t>
            </w:r>
            <w:r>
              <w:rPr>
                <w:spacing w:val="40"/>
                <w:sz w:val="20"/>
              </w:rPr>
              <w:t xml:space="preserve"> </w:t>
            </w:r>
            <w:r>
              <w:rPr>
                <w:sz w:val="20"/>
              </w:rPr>
              <w:t>учётом</w:t>
            </w:r>
            <w:r>
              <w:rPr>
                <w:spacing w:val="40"/>
                <w:sz w:val="20"/>
              </w:rPr>
              <w:t xml:space="preserve"> </w:t>
            </w:r>
            <w:r>
              <w:rPr>
                <w:sz w:val="20"/>
              </w:rPr>
              <w:t>результатов</w:t>
            </w:r>
            <w:r>
              <w:rPr>
                <w:spacing w:val="80"/>
                <w:sz w:val="20"/>
              </w:rPr>
              <w:t xml:space="preserve"> </w:t>
            </w:r>
            <w:r>
              <w:rPr>
                <w:sz w:val="20"/>
              </w:rPr>
              <w:t>проведенного анализа;</w:t>
            </w:r>
          </w:p>
          <w:p w14:paraId="19C1A378" w14:textId="77777777" w:rsidR="00ED12CF" w:rsidRDefault="00ED12CF">
            <w:pPr>
              <w:pStyle w:val="TableParagraph"/>
              <w:spacing w:before="21"/>
              <w:ind w:left="0"/>
              <w:rPr>
                <w:sz w:val="20"/>
              </w:rPr>
            </w:pPr>
          </w:p>
          <w:p w14:paraId="34A8E15A" w14:textId="77777777" w:rsidR="00ED12CF" w:rsidRDefault="00643BAF">
            <w:pPr>
              <w:pStyle w:val="TableParagraph"/>
              <w:ind w:left="160"/>
              <w:rPr>
                <w:sz w:val="20"/>
              </w:rPr>
            </w:pPr>
            <w:r>
              <w:rPr>
                <w:sz w:val="20"/>
              </w:rPr>
              <w:t>Согласование</w:t>
            </w:r>
            <w:r>
              <w:rPr>
                <w:spacing w:val="28"/>
                <w:sz w:val="20"/>
              </w:rPr>
              <w:t xml:space="preserve"> </w:t>
            </w:r>
            <w:r>
              <w:rPr>
                <w:sz w:val="20"/>
              </w:rPr>
              <w:t>воспитательных</w:t>
            </w:r>
            <w:r>
              <w:rPr>
                <w:spacing w:val="-11"/>
                <w:sz w:val="20"/>
              </w:rPr>
              <w:t xml:space="preserve"> </w:t>
            </w:r>
            <w:r>
              <w:rPr>
                <w:spacing w:val="-2"/>
                <w:sz w:val="20"/>
              </w:rPr>
              <w:t>задач.</w:t>
            </w:r>
          </w:p>
        </w:tc>
        <w:tc>
          <w:tcPr>
            <w:tcW w:w="5530" w:type="dxa"/>
          </w:tcPr>
          <w:p w14:paraId="4DD9FA5C" w14:textId="77777777" w:rsidR="00ED12CF" w:rsidRDefault="00643BAF">
            <w:pPr>
              <w:pStyle w:val="TableParagraph"/>
              <w:spacing w:before="34" w:line="283" w:lineRule="auto"/>
              <w:ind w:left="110" w:right="99"/>
              <w:jc w:val="both"/>
              <w:rPr>
                <w:sz w:val="20"/>
              </w:rPr>
            </w:pPr>
            <w:r>
              <w:rPr>
                <w:sz w:val="20"/>
              </w:rPr>
              <w:t>Опросы</w:t>
            </w:r>
            <w:r>
              <w:rPr>
                <w:spacing w:val="-6"/>
                <w:sz w:val="20"/>
              </w:rPr>
              <w:t xml:space="preserve"> </w:t>
            </w:r>
            <w:r>
              <w:rPr>
                <w:sz w:val="20"/>
              </w:rPr>
              <w:t>,</w:t>
            </w:r>
            <w:r>
              <w:rPr>
                <w:spacing w:val="-6"/>
                <w:sz w:val="20"/>
              </w:rPr>
              <w:t xml:space="preserve"> </w:t>
            </w:r>
            <w:r>
              <w:rPr>
                <w:sz w:val="20"/>
              </w:rPr>
              <w:t>социологические</w:t>
            </w:r>
            <w:r>
              <w:rPr>
                <w:spacing w:val="-6"/>
                <w:sz w:val="20"/>
              </w:rPr>
              <w:t xml:space="preserve"> </w:t>
            </w:r>
            <w:r>
              <w:rPr>
                <w:sz w:val="20"/>
              </w:rPr>
              <w:t>срезы,</w:t>
            </w:r>
            <w:r>
              <w:rPr>
                <w:spacing w:val="-1"/>
                <w:sz w:val="20"/>
              </w:rPr>
              <w:t xml:space="preserve"> </w:t>
            </w:r>
            <w:r>
              <w:rPr>
                <w:sz w:val="20"/>
              </w:rPr>
              <w:t>индивидуальные</w:t>
            </w:r>
            <w:r>
              <w:rPr>
                <w:spacing w:val="-6"/>
                <w:sz w:val="20"/>
              </w:rPr>
              <w:t xml:space="preserve"> </w:t>
            </w:r>
            <w:r>
              <w:rPr>
                <w:sz w:val="20"/>
              </w:rPr>
              <w:t>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ED12CF" w14:paraId="04D3D459" w14:textId="77777777">
        <w:trPr>
          <w:trHeight w:val="3225"/>
        </w:trPr>
        <w:tc>
          <w:tcPr>
            <w:tcW w:w="3118" w:type="dxa"/>
          </w:tcPr>
          <w:p w14:paraId="7A460D2D" w14:textId="77777777" w:rsidR="00ED12CF" w:rsidRDefault="00643BAF">
            <w:pPr>
              <w:pStyle w:val="TableParagraph"/>
              <w:tabs>
                <w:tab w:val="left" w:pos="828"/>
              </w:tabs>
              <w:spacing w:before="41" w:line="283" w:lineRule="auto"/>
              <w:ind w:left="828" w:right="614" w:hanging="361"/>
              <w:rPr>
                <w:b/>
                <w:sz w:val="20"/>
              </w:rPr>
            </w:pPr>
            <w:r>
              <w:rPr>
                <w:b/>
                <w:spacing w:val="-6"/>
                <w:sz w:val="20"/>
              </w:rPr>
              <w:t>2.</w:t>
            </w:r>
            <w:r>
              <w:rPr>
                <w:b/>
                <w:sz w:val="20"/>
              </w:rPr>
              <w:tab/>
            </w:r>
            <w:r>
              <w:rPr>
                <w:b/>
                <w:spacing w:val="-2"/>
                <w:sz w:val="20"/>
              </w:rPr>
              <w:t>Просветительское направление</w:t>
            </w:r>
          </w:p>
        </w:tc>
        <w:tc>
          <w:tcPr>
            <w:tcW w:w="6234" w:type="dxa"/>
          </w:tcPr>
          <w:p w14:paraId="6C746125" w14:textId="77777777" w:rsidR="00ED12CF" w:rsidRDefault="00643BAF">
            <w:pPr>
              <w:pStyle w:val="TableParagraph"/>
              <w:spacing w:before="36" w:line="280" w:lineRule="auto"/>
              <w:ind w:left="110" w:right="100"/>
              <w:jc w:val="both"/>
              <w:rPr>
                <w:sz w:val="20"/>
              </w:rPr>
            </w:pPr>
            <w:r>
              <w:rPr>
                <w:sz w:val="20"/>
              </w:rPr>
              <w:t>Просвещение</w:t>
            </w:r>
            <w:r>
              <w:rPr>
                <w:spacing w:val="40"/>
                <w:sz w:val="20"/>
              </w:rPr>
              <w:t xml:space="preserve"> </w:t>
            </w:r>
            <w:r>
              <w:rPr>
                <w:sz w:val="20"/>
              </w:rPr>
              <w:t>родителей (законных представителей) по вопросам особенностей</w:t>
            </w:r>
            <w:r>
              <w:rPr>
                <w:spacing w:val="-6"/>
                <w:sz w:val="20"/>
              </w:rPr>
              <w:t xml:space="preserve"> </w:t>
            </w:r>
            <w:r>
              <w:rPr>
                <w:sz w:val="20"/>
              </w:rPr>
              <w:t>психофизиологического</w:t>
            </w:r>
            <w:r>
              <w:rPr>
                <w:spacing w:val="-4"/>
                <w:sz w:val="20"/>
              </w:rPr>
              <w:t xml:space="preserve"> </w:t>
            </w:r>
            <w:r>
              <w:rPr>
                <w:sz w:val="20"/>
              </w:rPr>
              <w:t>и</w:t>
            </w:r>
            <w:r>
              <w:rPr>
                <w:spacing w:val="-3"/>
                <w:sz w:val="20"/>
              </w:rPr>
              <w:t xml:space="preserve"> </w:t>
            </w:r>
            <w:r>
              <w:rPr>
                <w:sz w:val="20"/>
              </w:rPr>
              <w:t>психического</w:t>
            </w:r>
            <w:r>
              <w:rPr>
                <w:spacing w:val="-4"/>
                <w:sz w:val="20"/>
              </w:rPr>
              <w:t xml:space="preserve"> </w:t>
            </w:r>
            <w:r>
              <w:rPr>
                <w:sz w:val="20"/>
              </w:rPr>
              <w:t>развития</w:t>
            </w:r>
            <w:r>
              <w:rPr>
                <w:spacing w:val="-3"/>
                <w:sz w:val="20"/>
              </w:rPr>
              <w:t xml:space="preserve"> </w:t>
            </w:r>
            <w:r>
              <w:rPr>
                <w:sz w:val="20"/>
              </w:rPr>
              <w:t>детей младенческого, раннего и дошкольного возрастов.</w:t>
            </w:r>
          </w:p>
          <w:p w14:paraId="47BFB490" w14:textId="77777777" w:rsidR="00ED12CF" w:rsidRDefault="00ED12CF">
            <w:pPr>
              <w:pStyle w:val="TableParagraph"/>
              <w:spacing w:before="29"/>
              <w:ind w:left="0"/>
              <w:rPr>
                <w:sz w:val="20"/>
              </w:rPr>
            </w:pPr>
          </w:p>
          <w:p w14:paraId="207ED65A" w14:textId="77777777" w:rsidR="00ED12CF" w:rsidRDefault="00643BAF">
            <w:pPr>
              <w:pStyle w:val="TableParagraph"/>
              <w:spacing w:line="283" w:lineRule="auto"/>
              <w:ind w:left="110" w:right="99"/>
              <w:jc w:val="both"/>
              <w:rPr>
                <w:sz w:val="20"/>
              </w:rPr>
            </w:pPr>
            <w:r>
              <w:rPr>
                <w:sz w:val="20"/>
              </w:rPr>
              <w:t>Выбора</w:t>
            </w:r>
            <w:r>
              <w:rPr>
                <w:spacing w:val="40"/>
                <w:sz w:val="20"/>
              </w:rPr>
              <w:t xml:space="preserve"> </w:t>
            </w:r>
            <w:r>
              <w:rPr>
                <w:sz w:val="20"/>
              </w:rPr>
              <w:t>эффективных методов обучения и воспитания детей определенного возраста.</w:t>
            </w:r>
          </w:p>
          <w:p w14:paraId="3CF1EC99" w14:textId="77777777" w:rsidR="00ED12CF" w:rsidRDefault="00ED12CF">
            <w:pPr>
              <w:pStyle w:val="TableParagraph"/>
              <w:spacing w:before="21"/>
              <w:ind w:left="0"/>
              <w:rPr>
                <w:sz w:val="20"/>
              </w:rPr>
            </w:pPr>
          </w:p>
          <w:p w14:paraId="280E8260" w14:textId="77777777" w:rsidR="00ED12CF" w:rsidRDefault="00643BAF">
            <w:pPr>
              <w:pStyle w:val="TableParagraph"/>
              <w:spacing w:before="1" w:line="280" w:lineRule="auto"/>
              <w:ind w:left="110" w:right="96"/>
              <w:jc w:val="both"/>
              <w:rPr>
                <w:sz w:val="20"/>
              </w:rPr>
            </w:pPr>
            <w:r>
              <w:rPr>
                <w:sz w:val="20"/>
              </w:rPr>
              <w:t>Ознакомление</w:t>
            </w:r>
            <w:r>
              <w:rPr>
                <w:spacing w:val="40"/>
                <w:sz w:val="20"/>
              </w:rPr>
              <w:t xml:space="preserve"> </w:t>
            </w:r>
            <w:r>
              <w:rPr>
                <w:sz w:val="20"/>
              </w:rPr>
              <w:t>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14:paraId="4FAC59B7" w14:textId="77777777" w:rsidR="00ED12CF" w:rsidRDefault="00ED12CF">
            <w:pPr>
              <w:pStyle w:val="TableParagraph"/>
              <w:spacing w:before="28"/>
              <w:ind w:left="0"/>
              <w:rPr>
                <w:sz w:val="20"/>
              </w:rPr>
            </w:pPr>
          </w:p>
          <w:p w14:paraId="21FAAE34" w14:textId="77777777" w:rsidR="00ED12CF" w:rsidRDefault="00643BAF">
            <w:pPr>
              <w:pStyle w:val="TableParagraph"/>
              <w:ind w:left="110"/>
              <w:jc w:val="both"/>
              <w:rPr>
                <w:sz w:val="20"/>
              </w:rPr>
            </w:pPr>
            <w:r>
              <w:rPr>
                <w:sz w:val="20"/>
              </w:rPr>
              <w:t>Информирование</w:t>
            </w:r>
            <w:r>
              <w:rPr>
                <w:spacing w:val="75"/>
                <w:sz w:val="20"/>
              </w:rPr>
              <w:t xml:space="preserve">    </w:t>
            </w:r>
            <w:r>
              <w:rPr>
                <w:sz w:val="20"/>
              </w:rPr>
              <w:t>об</w:t>
            </w:r>
            <w:r>
              <w:rPr>
                <w:spacing w:val="76"/>
                <w:sz w:val="20"/>
              </w:rPr>
              <w:t xml:space="preserve">  </w:t>
            </w:r>
            <w:r>
              <w:rPr>
                <w:sz w:val="20"/>
              </w:rPr>
              <w:t>особенностях</w:t>
            </w:r>
            <w:r>
              <w:rPr>
                <w:spacing w:val="75"/>
                <w:sz w:val="20"/>
              </w:rPr>
              <w:t xml:space="preserve">  </w:t>
            </w:r>
            <w:r>
              <w:rPr>
                <w:sz w:val="20"/>
              </w:rPr>
              <w:t>реализуемой</w:t>
            </w:r>
            <w:r>
              <w:rPr>
                <w:spacing w:val="74"/>
                <w:sz w:val="20"/>
              </w:rPr>
              <w:t xml:space="preserve">  </w:t>
            </w:r>
            <w:r>
              <w:rPr>
                <w:sz w:val="20"/>
              </w:rPr>
              <w:t>в</w:t>
            </w:r>
            <w:r>
              <w:rPr>
                <w:spacing w:val="75"/>
                <w:sz w:val="20"/>
              </w:rPr>
              <w:t xml:space="preserve">  </w:t>
            </w:r>
            <w:r>
              <w:rPr>
                <w:spacing w:val="-5"/>
                <w:sz w:val="20"/>
              </w:rPr>
              <w:t>ДОО</w:t>
            </w:r>
          </w:p>
        </w:tc>
        <w:tc>
          <w:tcPr>
            <w:tcW w:w="5530" w:type="dxa"/>
          </w:tcPr>
          <w:p w14:paraId="28F9C9DF" w14:textId="77777777" w:rsidR="00ED12CF" w:rsidRDefault="00643BAF">
            <w:pPr>
              <w:pStyle w:val="TableParagraph"/>
              <w:spacing w:before="36" w:line="280" w:lineRule="auto"/>
              <w:ind w:left="110" w:right="99"/>
              <w:jc w:val="both"/>
              <w:rPr>
                <w:sz w:val="20"/>
              </w:rPr>
            </w:pPr>
            <w:r>
              <w:rPr>
                <w:sz w:val="20"/>
              </w:rPr>
              <w:t>Групповые</w:t>
            </w:r>
            <w:r>
              <w:rPr>
                <w:spacing w:val="40"/>
                <w:sz w:val="20"/>
              </w:rPr>
              <w:t xml:space="preserve"> </w:t>
            </w:r>
            <w:r>
              <w:rPr>
                <w:sz w:val="20"/>
              </w:rPr>
              <w:t>родительские собрания, конференции, круглые столы, семинары-практикумы, тренинги и ролевые игры, консультации,</w:t>
            </w:r>
            <w:r>
              <w:rPr>
                <w:spacing w:val="-7"/>
                <w:sz w:val="20"/>
              </w:rPr>
              <w:t xml:space="preserve"> </w:t>
            </w:r>
            <w:r>
              <w:rPr>
                <w:sz w:val="20"/>
              </w:rPr>
              <w:t>педагогические</w:t>
            </w:r>
            <w:r>
              <w:rPr>
                <w:spacing w:val="-7"/>
                <w:sz w:val="20"/>
              </w:rPr>
              <w:t xml:space="preserve"> </w:t>
            </w:r>
            <w:r>
              <w:rPr>
                <w:sz w:val="20"/>
              </w:rPr>
              <w:t>гостиные,</w:t>
            </w:r>
            <w:r>
              <w:rPr>
                <w:spacing w:val="-7"/>
                <w:sz w:val="20"/>
              </w:rPr>
              <w:t xml:space="preserve"> </w:t>
            </w:r>
            <w:r>
              <w:rPr>
                <w:sz w:val="20"/>
              </w:rPr>
              <w:t>родительские</w:t>
            </w:r>
            <w:r>
              <w:rPr>
                <w:spacing w:val="-6"/>
                <w:sz w:val="20"/>
              </w:rPr>
              <w:t xml:space="preserve"> </w:t>
            </w:r>
            <w:r>
              <w:rPr>
                <w:sz w:val="20"/>
              </w:rPr>
              <w:t>клубы и другое; информационные проспекты, стенды, ширмы, папки-передвижки для родителей.</w:t>
            </w:r>
          </w:p>
          <w:p w14:paraId="11C246B5" w14:textId="77777777" w:rsidR="00ED12CF" w:rsidRDefault="00ED12CF">
            <w:pPr>
              <w:pStyle w:val="TableParagraph"/>
              <w:spacing w:before="31"/>
              <w:ind w:left="0"/>
              <w:rPr>
                <w:sz w:val="20"/>
              </w:rPr>
            </w:pPr>
          </w:p>
          <w:p w14:paraId="651F474C" w14:textId="77777777" w:rsidR="00ED12CF" w:rsidRDefault="00643BAF">
            <w:pPr>
              <w:pStyle w:val="TableParagraph"/>
              <w:spacing w:line="280" w:lineRule="auto"/>
              <w:ind w:left="110" w:right="97"/>
              <w:jc w:val="both"/>
              <w:rPr>
                <w:sz w:val="20"/>
              </w:rPr>
            </w:pPr>
            <w:r>
              <w:rPr>
                <w:sz w:val="20"/>
              </w:rPr>
              <w:t>Журналы</w:t>
            </w:r>
            <w:r>
              <w:rPr>
                <w:spacing w:val="40"/>
                <w:sz w:val="20"/>
              </w:rPr>
              <w:t xml:space="preserve"> </w:t>
            </w:r>
            <w:r>
              <w:rPr>
                <w:sz w:val="20"/>
              </w:rPr>
              <w:t>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w:t>
            </w:r>
            <w:r>
              <w:rPr>
                <w:spacing w:val="40"/>
                <w:sz w:val="20"/>
              </w:rPr>
              <w:t xml:space="preserve">  </w:t>
            </w:r>
            <w:r>
              <w:rPr>
                <w:sz w:val="20"/>
              </w:rPr>
              <w:t>детских</w:t>
            </w:r>
            <w:r>
              <w:rPr>
                <w:spacing w:val="40"/>
                <w:sz w:val="20"/>
              </w:rPr>
              <w:t xml:space="preserve">  </w:t>
            </w:r>
            <w:r>
              <w:rPr>
                <w:sz w:val="20"/>
              </w:rPr>
              <w:t>работ,</w:t>
            </w:r>
            <w:r>
              <w:rPr>
                <w:spacing w:val="41"/>
                <w:sz w:val="20"/>
              </w:rPr>
              <w:t xml:space="preserve">  </w:t>
            </w:r>
            <w:r>
              <w:rPr>
                <w:sz w:val="20"/>
              </w:rPr>
              <w:t>совместных</w:t>
            </w:r>
            <w:r>
              <w:rPr>
                <w:spacing w:val="40"/>
                <w:sz w:val="20"/>
              </w:rPr>
              <w:t xml:space="preserve">  </w:t>
            </w:r>
            <w:r>
              <w:rPr>
                <w:sz w:val="20"/>
              </w:rPr>
              <w:t>работ</w:t>
            </w:r>
            <w:r>
              <w:rPr>
                <w:spacing w:val="40"/>
                <w:sz w:val="20"/>
              </w:rPr>
              <w:t xml:space="preserve">  </w:t>
            </w:r>
            <w:r>
              <w:rPr>
                <w:spacing w:val="-2"/>
                <w:sz w:val="20"/>
              </w:rPr>
              <w:t>родителей</w:t>
            </w:r>
          </w:p>
          <w:p w14:paraId="7BFF1BA0" w14:textId="77777777" w:rsidR="00ED12CF" w:rsidRDefault="00643BAF">
            <w:pPr>
              <w:pStyle w:val="TableParagraph"/>
              <w:spacing w:before="3" w:line="215" w:lineRule="exact"/>
              <w:ind w:left="110"/>
              <w:jc w:val="both"/>
              <w:rPr>
                <w:sz w:val="20"/>
              </w:rPr>
            </w:pPr>
            <w:r>
              <w:rPr>
                <w:sz w:val="20"/>
              </w:rPr>
              <w:t>(законных</w:t>
            </w:r>
            <w:r>
              <w:rPr>
                <w:spacing w:val="63"/>
                <w:w w:val="150"/>
                <w:sz w:val="20"/>
              </w:rPr>
              <w:t xml:space="preserve"> </w:t>
            </w:r>
            <w:r>
              <w:rPr>
                <w:sz w:val="20"/>
              </w:rPr>
              <w:t>представителей)</w:t>
            </w:r>
            <w:r>
              <w:rPr>
                <w:spacing w:val="67"/>
                <w:w w:val="150"/>
                <w:sz w:val="20"/>
              </w:rPr>
              <w:t xml:space="preserve"> </w:t>
            </w:r>
            <w:r>
              <w:rPr>
                <w:sz w:val="20"/>
              </w:rPr>
              <w:t>и</w:t>
            </w:r>
            <w:r>
              <w:rPr>
                <w:spacing w:val="64"/>
                <w:w w:val="150"/>
                <w:sz w:val="20"/>
              </w:rPr>
              <w:t xml:space="preserve"> </w:t>
            </w:r>
            <w:r>
              <w:rPr>
                <w:sz w:val="20"/>
              </w:rPr>
              <w:t>детей.</w:t>
            </w:r>
            <w:r>
              <w:rPr>
                <w:spacing w:val="65"/>
                <w:w w:val="150"/>
                <w:sz w:val="20"/>
              </w:rPr>
              <w:t xml:space="preserve"> </w:t>
            </w:r>
            <w:r>
              <w:rPr>
                <w:sz w:val="20"/>
              </w:rPr>
              <w:t>Включают</w:t>
            </w:r>
            <w:r>
              <w:rPr>
                <w:spacing w:val="65"/>
                <w:w w:val="150"/>
                <w:sz w:val="20"/>
              </w:rPr>
              <w:t xml:space="preserve"> </w:t>
            </w:r>
            <w:r>
              <w:rPr>
                <w:sz w:val="20"/>
              </w:rPr>
              <w:t>также</w:t>
            </w:r>
            <w:r>
              <w:rPr>
                <w:spacing w:val="65"/>
                <w:w w:val="150"/>
                <w:sz w:val="20"/>
              </w:rPr>
              <w:t xml:space="preserve"> </w:t>
            </w:r>
            <w:r>
              <w:rPr>
                <w:spacing w:val="-10"/>
                <w:sz w:val="20"/>
              </w:rPr>
              <w:t>и</w:t>
            </w:r>
          </w:p>
        </w:tc>
      </w:tr>
    </w:tbl>
    <w:p w14:paraId="4D85FA53" w14:textId="77777777" w:rsidR="00ED12CF" w:rsidRDefault="00ED12CF">
      <w:pPr>
        <w:pStyle w:val="TableParagraph"/>
        <w:spacing w:line="215" w:lineRule="exact"/>
        <w:jc w:val="both"/>
        <w:rPr>
          <w:sz w:val="20"/>
        </w:rPr>
        <w:sectPr w:rsidR="00ED12CF">
          <w:pgSz w:w="16840" w:h="11910" w:orient="landscape"/>
          <w:pgMar w:top="1320" w:right="850" w:bottom="280" w:left="992" w:header="720" w:footer="720" w:gutter="0"/>
          <w:cols w:space="720"/>
        </w:sectPr>
      </w:pPr>
    </w:p>
    <w:p w14:paraId="27E1317F" w14:textId="77777777" w:rsidR="00ED12CF" w:rsidRDefault="00ED12CF">
      <w:pPr>
        <w:pStyle w:val="a3"/>
        <w:spacing w:before="2"/>
        <w:rPr>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6234"/>
        <w:gridCol w:w="5530"/>
      </w:tblGrid>
      <w:tr w:rsidR="00ED12CF" w14:paraId="489A694D" w14:textId="77777777">
        <w:trPr>
          <w:trHeight w:val="1574"/>
        </w:trPr>
        <w:tc>
          <w:tcPr>
            <w:tcW w:w="3118" w:type="dxa"/>
          </w:tcPr>
          <w:p w14:paraId="0534ABD5" w14:textId="77777777" w:rsidR="00ED12CF" w:rsidRDefault="00ED12CF">
            <w:pPr>
              <w:pStyle w:val="TableParagraph"/>
              <w:ind w:left="0"/>
              <w:rPr>
                <w:sz w:val="20"/>
              </w:rPr>
            </w:pPr>
          </w:p>
        </w:tc>
        <w:tc>
          <w:tcPr>
            <w:tcW w:w="6234" w:type="dxa"/>
          </w:tcPr>
          <w:p w14:paraId="50B0C3EC" w14:textId="77777777" w:rsidR="00ED12CF" w:rsidRDefault="00643BAF">
            <w:pPr>
              <w:pStyle w:val="TableParagraph"/>
              <w:spacing w:before="36"/>
              <w:ind w:left="110"/>
              <w:rPr>
                <w:sz w:val="20"/>
              </w:rPr>
            </w:pPr>
            <w:r>
              <w:rPr>
                <w:spacing w:val="-2"/>
                <w:sz w:val="20"/>
              </w:rPr>
              <w:t>образовательной</w:t>
            </w:r>
            <w:r>
              <w:rPr>
                <w:spacing w:val="15"/>
                <w:sz w:val="20"/>
              </w:rPr>
              <w:t xml:space="preserve"> </w:t>
            </w:r>
            <w:r>
              <w:rPr>
                <w:spacing w:val="-2"/>
                <w:sz w:val="20"/>
              </w:rPr>
              <w:t>программы.</w:t>
            </w:r>
          </w:p>
          <w:p w14:paraId="285921C2" w14:textId="77777777" w:rsidR="00ED12CF" w:rsidRDefault="00643BAF">
            <w:pPr>
              <w:pStyle w:val="TableParagraph"/>
              <w:spacing w:before="6" w:line="520" w:lineRule="atLeast"/>
              <w:ind w:left="110" w:right="1100"/>
              <w:rPr>
                <w:sz w:val="20"/>
              </w:rPr>
            </w:pPr>
            <w:r>
              <w:rPr>
                <w:sz w:val="20"/>
              </w:rPr>
              <w:t>Условиях</w:t>
            </w:r>
            <w:r>
              <w:rPr>
                <w:spacing w:val="40"/>
                <w:sz w:val="20"/>
              </w:rPr>
              <w:t xml:space="preserve"> </w:t>
            </w:r>
            <w:r>
              <w:rPr>
                <w:sz w:val="20"/>
              </w:rPr>
              <w:t>пребывания ребёнка в группе ДОО. Содержании</w:t>
            </w:r>
            <w:r>
              <w:rPr>
                <w:spacing w:val="37"/>
                <w:sz w:val="20"/>
              </w:rPr>
              <w:t xml:space="preserve"> </w:t>
            </w:r>
            <w:r>
              <w:rPr>
                <w:sz w:val="20"/>
              </w:rPr>
              <w:t>и</w:t>
            </w:r>
            <w:r>
              <w:rPr>
                <w:spacing w:val="-7"/>
                <w:sz w:val="20"/>
              </w:rPr>
              <w:t xml:space="preserve"> </w:t>
            </w:r>
            <w:r>
              <w:rPr>
                <w:sz w:val="20"/>
              </w:rPr>
              <w:t>методах</w:t>
            </w:r>
            <w:r>
              <w:rPr>
                <w:spacing w:val="-7"/>
                <w:sz w:val="20"/>
              </w:rPr>
              <w:t xml:space="preserve"> </w:t>
            </w:r>
            <w:r>
              <w:rPr>
                <w:sz w:val="20"/>
              </w:rPr>
              <w:t>образовательной</w:t>
            </w:r>
            <w:r>
              <w:rPr>
                <w:spacing w:val="-7"/>
                <w:sz w:val="20"/>
              </w:rPr>
              <w:t xml:space="preserve"> </w:t>
            </w:r>
            <w:r>
              <w:rPr>
                <w:sz w:val="20"/>
              </w:rPr>
              <w:t>работы</w:t>
            </w:r>
            <w:r>
              <w:rPr>
                <w:spacing w:val="-6"/>
                <w:sz w:val="20"/>
              </w:rPr>
              <w:t xml:space="preserve"> </w:t>
            </w:r>
            <w:r>
              <w:rPr>
                <w:sz w:val="20"/>
              </w:rPr>
              <w:t>с</w:t>
            </w:r>
            <w:r>
              <w:rPr>
                <w:spacing w:val="-6"/>
                <w:sz w:val="20"/>
              </w:rPr>
              <w:t xml:space="preserve"> </w:t>
            </w:r>
            <w:r>
              <w:rPr>
                <w:sz w:val="20"/>
              </w:rPr>
              <w:t>детьми.</w:t>
            </w:r>
          </w:p>
        </w:tc>
        <w:tc>
          <w:tcPr>
            <w:tcW w:w="5530" w:type="dxa"/>
          </w:tcPr>
          <w:p w14:paraId="7E70CDF7" w14:textId="77777777" w:rsidR="00ED12CF" w:rsidRDefault="00643BAF">
            <w:pPr>
              <w:pStyle w:val="TableParagraph"/>
              <w:spacing w:before="34" w:line="283" w:lineRule="auto"/>
              <w:ind w:left="110" w:right="98"/>
              <w:jc w:val="both"/>
              <w:rPr>
                <w:sz w:val="20"/>
              </w:rPr>
            </w:pPr>
            <w:r>
              <w:rPr>
                <w:sz w:val="20"/>
              </w:rPr>
              <w:t>досуговую форму - совместные праздники и вечера,</w:t>
            </w:r>
            <w:r>
              <w:rPr>
                <w:spacing w:val="40"/>
                <w:sz w:val="20"/>
              </w:rPr>
              <w:t xml:space="preserve"> </w:t>
            </w:r>
            <w:r>
              <w:rPr>
                <w:sz w:val="20"/>
              </w:rPr>
              <w:t xml:space="preserve">семейные спортивные и тематические мероприятия, тематические досуги, знакомство с семейными традициями и </w:t>
            </w:r>
            <w:r>
              <w:rPr>
                <w:spacing w:val="-2"/>
                <w:sz w:val="20"/>
              </w:rPr>
              <w:t>другое.</w:t>
            </w:r>
          </w:p>
        </w:tc>
      </w:tr>
      <w:tr w:rsidR="00ED12CF" w14:paraId="64DFBC82" w14:textId="77777777">
        <w:trPr>
          <w:trHeight w:val="4246"/>
        </w:trPr>
        <w:tc>
          <w:tcPr>
            <w:tcW w:w="3118" w:type="dxa"/>
          </w:tcPr>
          <w:p w14:paraId="66C69074" w14:textId="77777777" w:rsidR="00ED12CF" w:rsidRDefault="00643BAF">
            <w:pPr>
              <w:pStyle w:val="TableParagraph"/>
              <w:tabs>
                <w:tab w:val="left" w:pos="828"/>
              </w:tabs>
              <w:spacing w:before="41" w:line="283" w:lineRule="auto"/>
              <w:ind w:left="828" w:right="561" w:hanging="361"/>
              <w:rPr>
                <w:b/>
                <w:sz w:val="20"/>
              </w:rPr>
            </w:pPr>
            <w:r>
              <w:rPr>
                <w:b/>
                <w:spacing w:val="-6"/>
                <w:sz w:val="20"/>
              </w:rPr>
              <w:t>3.</w:t>
            </w:r>
            <w:r>
              <w:rPr>
                <w:b/>
                <w:sz w:val="20"/>
              </w:rPr>
              <w:tab/>
            </w:r>
            <w:r>
              <w:rPr>
                <w:b/>
                <w:spacing w:val="-2"/>
                <w:sz w:val="20"/>
              </w:rPr>
              <w:t>Консультационное направление</w:t>
            </w:r>
          </w:p>
        </w:tc>
        <w:tc>
          <w:tcPr>
            <w:tcW w:w="6234" w:type="dxa"/>
          </w:tcPr>
          <w:p w14:paraId="6AA0980A" w14:textId="77777777" w:rsidR="00ED12CF" w:rsidRDefault="00643BAF">
            <w:pPr>
              <w:pStyle w:val="TableParagraph"/>
              <w:spacing w:before="36" w:line="283" w:lineRule="auto"/>
              <w:ind w:left="110" w:right="99"/>
              <w:jc w:val="both"/>
              <w:rPr>
                <w:sz w:val="20"/>
              </w:rPr>
            </w:pPr>
            <w:r>
              <w:rPr>
                <w:sz w:val="20"/>
              </w:rPr>
              <w:t>Консультирование</w:t>
            </w:r>
            <w:r>
              <w:rPr>
                <w:spacing w:val="40"/>
                <w:sz w:val="20"/>
              </w:rPr>
              <w:t xml:space="preserve"> </w:t>
            </w:r>
            <w:r>
              <w:rPr>
                <w:sz w:val="20"/>
              </w:rPr>
              <w:t>родителей (законных представителей) по вопросам их взаимодействия с ребёнком, преодоления возникающих проблем воспитания</w:t>
            </w:r>
            <w:r>
              <w:rPr>
                <w:spacing w:val="-1"/>
                <w:sz w:val="20"/>
              </w:rPr>
              <w:t xml:space="preserve"> </w:t>
            </w:r>
            <w:r>
              <w:rPr>
                <w:sz w:val="20"/>
              </w:rPr>
              <w:t>и</w:t>
            </w:r>
            <w:r>
              <w:rPr>
                <w:spacing w:val="-2"/>
                <w:sz w:val="20"/>
              </w:rPr>
              <w:t xml:space="preserve"> </w:t>
            </w:r>
            <w:r>
              <w:rPr>
                <w:sz w:val="20"/>
              </w:rPr>
              <w:t>обучения</w:t>
            </w:r>
            <w:r>
              <w:rPr>
                <w:spacing w:val="-1"/>
                <w:sz w:val="20"/>
              </w:rPr>
              <w:t xml:space="preserve"> </w:t>
            </w:r>
            <w:r>
              <w:rPr>
                <w:sz w:val="20"/>
              </w:rPr>
              <w:t>детей, в</w:t>
            </w:r>
            <w:r>
              <w:rPr>
                <w:spacing w:val="-1"/>
                <w:sz w:val="20"/>
              </w:rPr>
              <w:t xml:space="preserve"> </w:t>
            </w:r>
            <w:r>
              <w:rPr>
                <w:sz w:val="20"/>
              </w:rPr>
              <w:t>том числе с ООП в</w:t>
            </w:r>
            <w:r>
              <w:rPr>
                <w:spacing w:val="-1"/>
                <w:sz w:val="20"/>
              </w:rPr>
              <w:t xml:space="preserve"> </w:t>
            </w:r>
            <w:r>
              <w:rPr>
                <w:sz w:val="20"/>
              </w:rPr>
              <w:t xml:space="preserve">условиях </w:t>
            </w:r>
            <w:r>
              <w:rPr>
                <w:spacing w:val="-2"/>
                <w:sz w:val="20"/>
              </w:rPr>
              <w:t>семьи.</w:t>
            </w:r>
          </w:p>
          <w:p w14:paraId="2DF5B909" w14:textId="77777777" w:rsidR="00ED12CF" w:rsidRDefault="00ED12CF">
            <w:pPr>
              <w:pStyle w:val="TableParagraph"/>
              <w:spacing w:before="19"/>
              <w:ind w:left="0"/>
              <w:rPr>
                <w:sz w:val="20"/>
              </w:rPr>
            </w:pPr>
          </w:p>
          <w:p w14:paraId="46C85C58" w14:textId="77777777" w:rsidR="00ED12CF" w:rsidRDefault="00643BAF">
            <w:pPr>
              <w:pStyle w:val="TableParagraph"/>
              <w:spacing w:line="283" w:lineRule="auto"/>
              <w:ind w:left="110" w:right="99"/>
              <w:jc w:val="both"/>
              <w:rPr>
                <w:sz w:val="20"/>
              </w:rPr>
            </w:pPr>
            <w:r>
              <w:rPr>
                <w:sz w:val="20"/>
              </w:rPr>
              <w:t>Особенностей</w:t>
            </w:r>
            <w:r>
              <w:rPr>
                <w:spacing w:val="40"/>
                <w:sz w:val="20"/>
              </w:rPr>
              <w:t xml:space="preserve"> </w:t>
            </w:r>
            <w:r>
              <w:rPr>
                <w:sz w:val="20"/>
              </w:rPr>
              <w:t>поведения и взаимодействия ребёнка со сверстниками и педагогом.</w:t>
            </w:r>
          </w:p>
          <w:p w14:paraId="0F8B8027" w14:textId="77777777" w:rsidR="00ED12CF" w:rsidRDefault="00ED12CF">
            <w:pPr>
              <w:pStyle w:val="TableParagraph"/>
              <w:spacing w:before="24"/>
              <w:ind w:left="0"/>
              <w:rPr>
                <w:sz w:val="20"/>
              </w:rPr>
            </w:pPr>
          </w:p>
          <w:p w14:paraId="75C00605" w14:textId="77777777" w:rsidR="00ED12CF" w:rsidRDefault="00643BAF">
            <w:pPr>
              <w:pStyle w:val="TableParagraph"/>
              <w:spacing w:before="1"/>
              <w:ind w:left="110"/>
              <w:jc w:val="both"/>
              <w:rPr>
                <w:sz w:val="20"/>
              </w:rPr>
            </w:pPr>
            <w:r>
              <w:rPr>
                <w:sz w:val="20"/>
              </w:rPr>
              <w:t>Возникающих</w:t>
            </w:r>
            <w:r>
              <w:rPr>
                <w:spacing w:val="33"/>
                <w:sz w:val="20"/>
              </w:rPr>
              <w:t xml:space="preserve"> </w:t>
            </w:r>
            <w:r>
              <w:rPr>
                <w:sz w:val="20"/>
              </w:rPr>
              <w:t>проблемных</w:t>
            </w:r>
            <w:r>
              <w:rPr>
                <w:spacing w:val="-7"/>
                <w:sz w:val="20"/>
              </w:rPr>
              <w:t xml:space="preserve"> </w:t>
            </w:r>
            <w:r>
              <w:rPr>
                <w:spacing w:val="-2"/>
                <w:sz w:val="20"/>
              </w:rPr>
              <w:t>ситуациях.</w:t>
            </w:r>
          </w:p>
          <w:p w14:paraId="62B3F450" w14:textId="77777777" w:rsidR="00ED12CF" w:rsidRDefault="00ED12CF">
            <w:pPr>
              <w:pStyle w:val="TableParagraph"/>
              <w:spacing w:before="63"/>
              <w:ind w:left="0"/>
              <w:rPr>
                <w:sz w:val="20"/>
              </w:rPr>
            </w:pPr>
          </w:p>
          <w:p w14:paraId="2CB07CB4" w14:textId="77777777" w:rsidR="00ED12CF" w:rsidRDefault="00643BAF">
            <w:pPr>
              <w:pStyle w:val="TableParagraph"/>
              <w:spacing w:line="283" w:lineRule="auto"/>
              <w:ind w:left="110" w:right="103"/>
              <w:jc w:val="both"/>
              <w:rPr>
                <w:sz w:val="20"/>
              </w:rPr>
            </w:pPr>
            <w:r>
              <w:rPr>
                <w:sz w:val="20"/>
              </w:rPr>
              <w:t>Способам</w:t>
            </w:r>
            <w:r>
              <w:rPr>
                <w:spacing w:val="40"/>
                <w:sz w:val="20"/>
              </w:rPr>
              <w:t xml:space="preserve"> </w:t>
            </w:r>
            <w:r>
              <w:rPr>
                <w:sz w:val="20"/>
              </w:rPr>
              <w:t>воспитания</w:t>
            </w:r>
            <w:r>
              <w:rPr>
                <w:spacing w:val="-3"/>
                <w:sz w:val="20"/>
              </w:rPr>
              <w:t xml:space="preserve"> </w:t>
            </w:r>
            <w:r>
              <w:rPr>
                <w:sz w:val="20"/>
              </w:rPr>
              <w:t>и</w:t>
            </w:r>
            <w:r>
              <w:rPr>
                <w:spacing w:val="-6"/>
                <w:sz w:val="20"/>
              </w:rPr>
              <w:t xml:space="preserve"> </w:t>
            </w:r>
            <w:r>
              <w:rPr>
                <w:sz w:val="20"/>
              </w:rPr>
              <w:t>построения</w:t>
            </w:r>
            <w:r>
              <w:rPr>
                <w:spacing w:val="-3"/>
                <w:sz w:val="20"/>
              </w:rPr>
              <w:t xml:space="preserve"> </w:t>
            </w:r>
            <w:r>
              <w:rPr>
                <w:sz w:val="20"/>
              </w:rPr>
              <w:t>продуктивного</w:t>
            </w:r>
            <w:r>
              <w:rPr>
                <w:spacing w:val="-4"/>
                <w:sz w:val="20"/>
              </w:rPr>
              <w:t xml:space="preserve"> </w:t>
            </w:r>
            <w:r>
              <w:rPr>
                <w:sz w:val="20"/>
              </w:rPr>
              <w:t>взаимодействия</w:t>
            </w:r>
            <w:r>
              <w:rPr>
                <w:spacing w:val="-5"/>
                <w:sz w:val="20"/>
              </w:rPr>
              <w:t xml:space="preserve"> </w:t>
            </w:r>
            <w:r>
              <w:rPr>
                <w:sz w:val="20"/>
              </w:rPr>
              <w:t>с детьми младенческого, раннего и дошкольного возрастов;.</w:t>
            </w:r>
          </w:p>
          <w:p w14:paraId="09ACBE7D" w14:textId="77777777" w:rsidR="00ED12CF" w:rsidRDefault="00ED12CF">
            <w:pPr>
              <w:pStyle w:val="TableParagraph"/>
              <w:spacing w:before="21"/>
              <w:ind w:left="0"/>
              <w:rPr>
                <w:sz w:val="20"/>
              </w:rPr>
            </w:pPr>
          </w:p>
          <w:p w14:paraId="4314849F" w14:textId="77777777" w:rsidR="00ED12CF" w:rsidRDefault="00643BAF">
            <w:pPr>
              <w:pStyle w:val="TableParagraph"/>
              <w:spacing w:line="283" w:lineRule="auto"/>
              <w:ind w:left="110" w:right="98"/>
              <w:jc w:val="both"/>
              <w:rPr>
                <w:sz w:val="20"/>
              </w:rPr>
            </w:pPr>
            <w:r>
              <w:rPr>
                <w:sz w:val="20"/>
              </w:rPr>
              <w:t>Способам</w:t>
            </w:r>
            <w:r>
              <w:rPr>
                <w:spacing w:val="40"/>
                <w:sz w:val="20"/>
              </w:rPr>
              <w:t xml:space="preserve"> </w:t>
            </w:r>
            <w:r>
              <w:rPr>
                <w:sz w:val="20"/>
              </w:rPr>
              <w:t>организации и участия в детских деятельностях, образовательном процессе и другому.</w:t>
            </w:r>
          </w:p>
        </w:tc>
        <w:tc>
          <w:tcPr>
            <w:tcW w:w="5530" w:type="dxa"/>
          </w:tcPr>
          <w:p w14:paraId="05309EFB" w14:textId="77777777" w:rsidR="00ED12CF" w:rsidRDefault="00643BAF">
            <w:pPr>
              <w:pStyle w:val="TableParagraph"/>
              <w:spacing w:before="36" w:line="280" w:lineRule="auto"/>
              <w:ind w:left="110" w:right="98"/>
              <w:jc w:val="both"/>
              <w:rPr>
                <w:sz w:val="20"/>
              </w:rPr>
            </w:pPr>
            <w:r>
              <w:rPr>
                <w:sz w:val="20"/>
              </w:rPr>
              <w:t>Специально</w:t>
            </w:r>
            <w:r>
              <w:rPr>
                <w:spacing w:val="40"/>
                <w:sz w:val="20"/>
              </w:rPr>
              <w:t xml:space="preserve"> </w:t>
            </w:r>
            <w:r>
              <w:rPr>
                <w:sz w:val="20"/>
              </w:rPr>
              <w:t>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14:paraId="354FC725" w14:textId="77777777" w:rsidR="00ED12CF" w:rsidRDefault="00ED12CF">
            <w:pPr>
              <w:pStyle w:val="TableParagraph"/>
              <w:spacing w:before="30"/>
              <w:ind w:left="0"/>
              <w:rPr>
                <w:sz w:val="20"/>
              </w:rPr>
            </w:pPr>
          </w:p>
          <w:p w14:paraId="5097A69D" w14:textId="77777777" w:rsidR="00ED12CF" w:rsidRDefault="00643BAF">
            <w:pPr>
              <w:pStyle w:val="TableParagraph"/>
              <w:spacing w:line="283" w:lineRule="auto"/>
              <w:ind w:left="110" w:right="96"/>
              <w:jc w:val="both"/>
              <w:rPr>
                <w:sz w:val="20"/>
              </w:rPr>
            </w:pPr>
            <w:r>
              <w:rPr>
                <w:sz w:val="20"/>
              </w:rPr>
              <w:t>Использовать</w:t>
            </w:r>
            <w:r>
              <w:rPr>
                <w:spacing w:val="40"/>
                <w:sz w:val="20"/>
              </w:rPr>
              <w:t xml:space="preserve"> </w:t>
            </w:r>
            <w:r>
              <w:rPr>
                <w:sz w:val="20"/>
              </w:rPr>
              <w:t>воспитательный</w:t>
            </w:r>
            <w:r>
              <w:rPr>
                <w:spacing w:val="-3"/>
                <w:sz w:val="20"/>
              </w:rPr>
              <w:t xml:space="preserve"> </w:t>
            </w:r>
            <w:r>
              <w:rPr>
                <w:sz w:val="20"/>
              </w:rPr>
              <w:t>потенциал</w:t>
            </w:r>
            <w:r>
              <w:rPr>
                <w:spacing w:val="-3"/>
                <w:sz w:val="20"/>
              </w:rPr>
              <w:t xml:space="preserve"> </w:t>
            </w:r>
            <w:r>
              <w:rPr>
                <w:sz w:val="20"/>
              </w:rPr>
              <w:t>семьи</w:t>
            </w:r>
            <w:r>
              <w:rPr>
                <w:spacing w:val="-3"/>
                <w:sz w:val="20"/>
              </w:rPr>
              <w:t xml:space="preserve"> </w:t>
            </w:r>
            <w:r>
              <w:rPr>
                <w:sz w:val="20"/>
              </w:rPr>
              <w:t>для</w:t>
            </w:r>
            <w:r>
              <w:rPr>
                <w:spacing w:val="-3"/>
                <w:sz w:val="20"/>
              </w:rPr>
              <w:t xml:space="preserve"> </w:t>
            </w:r>
            <w:r>
              <w:rPr>
                <w:sz w:val="20"/>
              </w:rPr>
              <w:t>решения образовательных задач, привлекая родителей (законных представителей)</w:t>
            </w:r>
            <w:r>
              <w:rPr>
                <w:spacing w:val="-3"/>
                <w:sz w:val="20"/>
              </w:rPr>
              <w:t xml:space="preserve"> </w:t>
            </w:r>
            <w:r>
              <w:rPr>
                <w:sz w:val="20"/>
              </w:rPr>
              <w:t>к</w:t>
            </w:r>
            <w:r>
              <w:rPr>
                <w:spacing w:val="-2"/>
                <w:sz w:val="20"/>
              </w:rPr>
              <w:t xml:space="preserve"> </w:t>
            </w:r>
            <w:r>
              <w:rPr>
                <w:sz w:val="20"/>
              </w:rPr>
              <w:t>участию</w:t>
            </w:r>
            <w:r>
              <w:rPr>
                <w:spacing w:val="-1"/>
                <w:sz w:val="20"/>
              </w:rPr>
              <w:t xml:space="preserve"> </w:t>
            </w:r>
            <w:r>
              <w:rPr>
                <w:sz w:val="20"/>
              </w:rPr>
              <w:t>в</w:t>
            </w:r>
            <w:r>
              <w:rPr>
                <w:spacing w:val="-4"/>
                <w:sz w:val="20"/>
              </w:rPr>
              <w:t xml:space="preserve"> </w:t>
            </w:r>
            <w:r>
              <w:rPr>
                <w:sz w:val="20"/>
              </w:rPr>
              <w:t>образовательных</w:t>
            </w:r>
            <w:r>
              <w:rPr>
                <w:spacing w:val="-4"/>
                <w:sz w:val="20"/>
              </w:rPr>
              <w:t xml:space="preserve"> </w:t>
            </w:r>
            <w:r>
              <w:rPr>
                <w:sz w:val="20"/>
              </w:rPr>
              <w:t xml:space="preserve">мероприятиях, направленных на решение познавательных и воспитательных </w:t>
            </w:r>
            <w:r>
              <w:rPr>
                <w:spacing w:val="-2"/>
                <w:sz w:val="20"/>
              </w:rPr>
              <w:t>задач.</w:t>
            </w:r>
          </w:p>
        </w:tc>
      </w:tr>
    </w:tbl>
    <w:p w14:paraId="764FC182" w14:textId="77777777" w:rsidR="00ED12CF" w:rsidRDefault="00ED12CF">
      <w:pPr>
        <w:pStyle w:val="a3"/>
        <w:spacing w:before="249"/>
      </w:pPr>
    </w:p>
    <w:p w14:paraId="6CBF82D9" w14:textId="77777777" w:rsidR="00ED12CF" w:rsidRDefault="00643BAF">
      <w:pPr>
        <w:pStyle w:val="a3"/>
        <w:ind w:left="849"/>
      </w:pPr>
      <w:r>
        <w:rPr>
          <w:spacing w:val="-2"/>
        </w:rPr>
        <w:t>Педагогисамостоятельновыбираютпедагогическиобоснованныеметоды,приемыи</w:t>
      </w:r>
    </w:p>
    <w:p w14:paraId="0A0BAAF5" w14:textId="77777777" w:rsidR="00ED12CF" w:rsidRDefault="00643BAF">
      <w:pPr>
        <w:pStyle w:val="a3"/>
        <w:ind w:left="140"/>
      </w:pPr>
      <w:r>
        <w:rPr>
          <w:spacing w:val="-2"/>
        </w:rPr>
        <w:t xml:space="preserve">способывзаимодействияссемьямиобучающихся,взависимостиотстоящихпереднимизадач.Сочетаниетрадиционныхиинновационныхтехнолог ийсотрудничествапозволитпедагогамДООустанавливатьдоверительныеипартнерскиеотношениясродителями(законнымипредставителями),э ффективноосуществлятьпросветительскуюдеятельностьидостигатьосновныецеливзаимодействияДООсродителями(законнымипредставителя </w:t>
      </w:r>
      <w:r>
        <w:t>ми)детейдошкольного возраста.</w:t>
      </w:r>
    </w:p>
    <w:p w14:paraId="7CAA30AC" w14:textId="77777777" w:rsidR="00ED12CF" w:rsidRDefault="00ED12CF">
      <w:pPr>
        <w:pStyle w:val="a3"/>
        <w:sectPr w:rsidR="00ED12CF">
          <w:pgSz w:w="16840" w:h="11910" w:orient="landscape"/>
          <w:pgMar w:top="820" w:right="850" w:bottom="280" w:left="992" w:header="720" w:footer="720" w:gutter="0"/>
          <w:cols w:space="720"/>
        </w:sectPr>
      </w:pPr>
    </w:p>
    <w:p w14:paraId="281A351D" w14:textId="77777777" w:rsidR="00ED12CF" w:rsidRDefault="00643BAF">
      <w:pPr>
        <w:pStyle w:val="a4"/>
        <w:numPr>
          <w:ilvl w:val="1"/>
          <w:numId w:val="411"/>
        </w:numPr>
        <w:tabs>
          <w:tab w:val="left" w:pos="741"/>
          <w:tab w:val="left" w:pos="1686"/>
          <w:tab w:val="left" w:pos="3415"/>
          <w:tab w:val="left" w:pos="5089"/>
          <w:tab w:val="left" w:pos="7217"/>
          <w:tab w:val="left" w:pos="8674"/>
        </w:tabs>
        <w:spacing w:before="73"/>
        <w:ind w:left="144" w:right="144" w:firstLine="0"/>
        <w:jc w:val="left"/>
        <w:rPr>
          <w:b/>
          <w:sz w:val="24"/>
        </w:rPr>
      </w:pPr>
      <w:r>
        <w:rPr>
          <w:b/>
          <w:spacing w:val="-2"/>
          <w:sz w:val="24"/>
        </w:rPr>
        <w:lastRenderedPageBreak/>
        <w:t>Часть,</w:t>
      </w:r>
      <w:r>
        <w:rPr>
          <w:b/>
          <w:sz w:val="24"/>
        </w:rPr>
        <w:tab/>
      </w:r>
      <w:r>
        <w:rPr>
          <w:b/>
          <w:spacing w:val="-2"/>
          <w:sz w:val="24"/>
        </w:rPr>
        <w:t>формируемая</w:t>
      </w:r>
      <w:r>
        <w:rPr>
          <w:b/>
          <w:sz w:val="24"/>
        </w:rPr>
        <w:tab/>
      </w:r>
      <w:r>
        <w:rPr>
          <w:b/>
          <w:spacing w:val="-2"/>
          <w:sz w:val="24"/>
        </w:rPr>
        <w:t>участниками</w:t>
      </w:r>
      <w:r>
        <w:rPr>
          <w:b/>
          <w:sz w:val="24"/>
        </w:rPr>
        <w:tab/>
      </w:r>
      <w:r>
        <w:rPr>
          <w:b/>
          <w:spacing w:val="-2"/>
          <w:sz w:val="24"/>
        </w:rPr>
        <w:t>образовательных</w:t>
      </w:r>
      <w:r>
        <w:rPr>
          <w:b/>
          <w:sz w:val="24"/>
        </w:rPr>
        <w:tab/>
      </w:r>
      <w:r>
        <w:rPr>
          <w:b/>
          <w:spacing w:val="-2"/>
          <w:sz w:val="24"/>
        </w:rPr>
        <w:t>отношений</w:t>
      </w:r>
      <w:r>
        <w:rPr>
          <w:b/>
          <w:sz w:val="24"/>
        </w:rPr>
        <w:tab/>
      </w:r>
      <w:r>
        <w:rPr>
          <w:b/>
          <w:spacing w:val="-2"/>
          <w:sz w:val="24"/>
        </w:rPr>
        <w:t>(региональный компонент).</w:t>
      </w:r>
    </w:p>
    <w:p w14:paraId="1074727A" w14:textId="77777777" w:rsidR="00ED12CF" w:rsidRDefault="00ED12CF">
      <w:pPr>
        <w:pStyle w:val="a3"/>
        <w:spacing w:before="85"/>
        <w:rPr>
          <w:b/>
        </w:rPr>
      </w:pPr>
    </w:p>
    <w:p w14:paraId="5E587D19" w14:textId="77777777" w:rsidR="00ED12CF" w:rsidRDefault="00643BAF">
      <w:pPr>
        <w:spacing w:line="256" w:lineRule="auto"/>
        <w:ind w:left="144"/>
        <w:rPr>
          <w:sz w:val="23"/>
        </w:rPr>
      </w:pPr>
      <w:r>
        <w:rPr>
          <w:b/>
          <w:spacing w:val="-2"/>
          <w:sz w:val="24"/>
        </w:rPr>
        <w:t xml:space="preserve">Спецификанациональных,социокультурныхииныхусловий,вкоторыхосуществляется </w:t>
      </w:r>
      <w:r>
        <w:rPr>
          <w:b/>
          <w:sz w:val="24"/>
        </w:rPr>
        <w:t>образовательная деятельность</w:t>
      </w:r>
      <w:r>
        <w:rPr>
          <w:sz w:val="23"/>
        </w:rPr>
        <w:t>.</w:t>
      </w:r>
    </w:p>
    <w:p w14:paraId="03C40C91" w14:textId="77777777" w:rsidR="00ED12CF" w:rsidRDefault="00ED12CF">
      <w:pPr>
        <w:pStyle w:val="a3"/>
        <w:spacing w:before="38"/>
      </w:pPr>
    </w:p>
    <w:p w14:paraId="1322BA0C" w14:textId="77777777" w:rsidR="00ED12CF" w:rsidRDefault="00643BAF">
      <w:pPr>
        <w:pStyle w:val="a3"/>
        <w:spacing w:line="276" w:lineRule="auto"/>
        <w:ind w:left="144" w:firstLine="708"/>
      </w:pPr>
      <w:r>
        <w:rPr>
          <w:spacing w:val="-2"/>
        </w:rPr>
        <w:t>ПрипроектированиисодержанияПрограммыучитываликлиматическиеособенности региона,ккоторомуотноситсяРеспублика</w:t>
      </w:r>
    </w:p>
    <w:p w14:paraId="364807A5" w14:textId="77777777" w:rsidR="00ED12CF" w:rsidRDefault="00643BAF">
      <w:pPr>
        <w:pStyle w:val="a3"/>
        <w:spacing w:line="276" w:lineRule="auto"/>
        <w:ind w:left="144"/>
      </w:pPr>
      <w:r>
        <w:rPr>
          <w:spacing w:val="-2"/>
        </w:rPr>
        <w:t>Татарстан.ЭтосредняяполосаРоссии:времяначалаиокончаниятехилииныхсезонныхявлений(листопа д,таяниеснега,ледоходит.д.),</w:t>
      </w:r>
    </w:p>
    <w:p w14:paraId="045A2202" w14:textId="77777777" w:rsidR="00ED12CF" w:rsidRDefault="00643BAF">
      <w:pPr>
        <w:pStyle w:val="a3"/>
        <w:spacing w:line="276" w:lineRule="auto"/>
        <w:ind w:left="144" w:right="148"/>
      </w:pPr>
      <w:r>
        <w:rPr>
          <w:spacing w:val="-2"/>
        </w:rPr>
        <w:t xml:space="preserve">интенсивностьихпротекания;составфлорыифауны;длительностьсветовогодня;режимаработыдетско </w:t>
      </w:r>
      <w:r>
        <w:t>госадаврежимеполногодня(10,5-ти часовоепребываниедетей),погодныеусловияит.д.</w:t>
      </w:r>
    </w:p>
    <w:p w14:paraId="10D74AC5" w14:textId="77777777" w:rsidR="00ED12CF" w:rsidRDefault="00643BAF">
      <w:pPr>
        <w:pStyle w:val="a3"/>
        <w:spacing w:line="278" w:lineRule="auto"/>
        <w:ind w:left="144" w:right="799" w:firstLine="708"/>
      </w:pPr>
      <w:r>
        <w:rPr>
          <w:spacing w:val="-2"/>
        </w:rPr>
        <w:t>Исходяизклиматическихособенностейрегиона,распорядок(режим)днясоставляетсяв соответствиисвыделениемдвухпериодов:</w:t>
      </w:r>
    </w:p>
    <w:p w14:paraId="2E5C2934" w14:textId="77777777" w:rsidR="00ED12CF" w:rsidRDefault="00643BAF">
      <w:pPr>
        <w:pStyle w:val="a4"/>
        <w:numPr>
          <w:ilvl w:val="0"/>
          <w:numId w:val="152"/>
        </w:numPr>
        <w:tabs>
          <w:tab w:val="left" w:pos="342"/>
        </w:tabs>
        <w:spacing w:line="276" w:lineRule="auto"/>
        <w:ind w:right="1535" w:firstLine="0"/>
        <w:rPr>
          <w:sz w:val="24"/>
        </w:rPr>
      </w:pPr>
      <w:r>
        <w:rPr>
          <w:spacing w:val="-2"/>
          <w:sz w:val="24"/>
        </w:rPr>
        <w:t xml:space="preserve">холодныйпериод:учебныйгод(сентябрь-май),составляетсяопределенныйрежимдняи </w:t>
      </w:r>
      <w:r>
        <w:rPr>
          <w:sz w:val="24"/>
        </w:rPr>
        <w:t>расписаниенепосредственно образовательнойдеятельности;</w:t>
      </w:r>
    </w:p>
    <w:p w14:paraId="20A58E3A" w14:textId="77777777" w:rsidR="00ED12CF" w:rsidRDefault="00643BAF">
      <w:pPr>
        <w:pStyle w:val="a4"/>
        <w:numPr>
          <w:ilvl w:val="0"/>
          <w:numId w:val="152"/>
        </w:numPr>
        <w:tabs>
          <w:tab w:val="left" w:pos="343"/>
        </w:tabs>
        <w:spacing w:line="275" w:lineRule="exact"/>
        <w:ind w:left="343" w:hanging="199"/>
        <w:rPr>
          <w:sz w:val="24"/>
        </w:rPr>
      </w:pPr>
      <w:r>
        <w:rPr>
          <w:spacing w:val="-2"/>
          <w:sz w:val="24"/>
        </w:rPr>
        <w:t>летнийпериод(июнь-август),когдадетиимеютвозможностьбольшевременипроводитьна</w:t>
      </w:r>
    </w:p>
    <w:p w14:paraId="0A4E14D9" w14:textId="77777777" w:rsidR="00ED12CF" w:rsidRDefault="00643BAF">
      <w:pPr>
        <w:pStyle w:val="a3"/>
        <w:spacing w:before="36" w:line="276" w:lineRule="auto"/>
        <w:ind w:left="144" w:right="799"/>
      </w:pPr>
      <w:r>
        <w:rPr>
          <w:spacing w:val="-2"/>
        </w:rPr>
        <w:t xml:space="preserve">свежемвоздухе,получатьнеобходимуюфизическуюнагрузку,иметьбольшойвыборзанятийпо интересу,экспериментироватьсводой.Втеплоевремягодаприемдетей,утреннююзарядку, частьзанятий,вечернийкруглучшепроводитьнасвежемвоздухе.Этиособенностиучитываются </w:t>
      </w:r>
      <w:r>
        <w:t>при составлениитематическихмероприятий.</w:t>
      </w:r>
    </w:p>
    <w:p w14:paraId="70829123" w14:textId="77777777" w:rsidR="00ED12CF" w:rsidRDefault="00643BAF">
      <w:pPr>
        <w:pStyle w:val="a3"/>
        <w:spacing w:before="5"/>
        <w:ind w:left="852"/>
      </w:pPr>
      <w:r>
        <w:rPr>
          <w:spacing w:val="-2"/>
        </w:rPr>
        <w:t>СодержаниеобразованиявДОУучитываетнационально-культурныеособенности</w:t>
      </w:r>
    </w:p>
    <w:p w14:paraId="5C06D06B" w14:textId="77777777" w:rsidR="00ED12CF" w:rsidRDefault="00643BAF">
      <w:pPr>
        <w:pStyle w:val="a3"/>
        <w:spacing w:before="41" w:line="278" w:lineRule="auto"/>
        <w:ind w:left="144"/>
      </w:pPr>
      <w:r>
        <w:rPr>
          <w:spacing w:val="-2"/>
        </w:rPr>
        <w:t xml:space="preserve">региона,включающиевопросыисторииикультурыродногогорода,природного,социальногои </w:t>
      </w:r>
      <w:r>
        <w:t>рукотворного мира, многообразиенародов Поволжья.</w:t>
      </w:r>
    </w:p>
    <w:p w14:paraId="0C767782" w14:textId="77777777" w:rsidR="00ED12CF" w:rsidRDefault="00643BAF">
      <w:pPr>
        <w:pStyle w:val="a3"/>
        <w:spacing w:line="272" w:lineRule="exact"/>
        <w:ind w:left="852"/>
      </w:pPr>
      <w:r>
        <w:t>МАДОУ«Детскийсад</w:t>
      </w:r>
      <w:r>
        <w:rPr>
          <w:spacing w:val="-8"/>
        </w:rPr>
        <w:t xml:space="preserve"> </w:t>
      </w:r>
      <w:r>
        <w:t>№</w:t>
      </w:r>
      <w:r>
        <w:rPr>
          <w:spacing w:val="-4"/>
        </w:rPr>
        <w:t xml:space="preserve"> </w:t>
      </w:r>
      <w:r>
        <w:t>369»посещают</w:t>
      </w:r>
      <w:r>
        <w:rPr>
          <w:spacing w:val="-2"/>
        </w:rPr>
        <w:t xml:space="preserve"> </w:t>
      </w:r>
      <w:r>
        <w:t>дети</w:t>
      </w:r>
      <w:r>
        <w:rPr>
          <w:spacing w:val="-2"/>
        </w:rPr>
        <w:t xml:space="preserve"> </w:t>
      </w:r>
      <w:r>
        <w:t>разных</w:t>
      </w:r>
      <w:r>
        <w:rPr>
          <w:spacing w:val="-3"/>
        </w:rPr>
        <w:t xml:space="preserve"> </w:t>
      </w:r>
      <w:r>
        <w:t>национальностей:</w:t>
      </w:r>
      <w:r>
        <w:rPr>
          <w:spacing w:val="-3"/>
        </w:rPr>
        <w:t xml:space="preserve"> </w:t>
      </w:r>
      <w:r>
        <w:rPr>
          <w:spacing w:val="-2"/>
        </w:rPr>
        <w:t>русские,татары.</w:t>
      </w:r>
    </w:p>
    <w:p w14:paraId="37D37983" w14:textId="77777777" w:rsidR="00ED12CF" w:rsidRDefault="00643BAF">
      <w:pPr>
        <w:pStyle w:val="a3"/>
        <w:tabs>
          <w:tab w:val="left" w:pos="2153"/>
          <w:tab w:val="left" w:pos="3092"/>
          <w:tab w:val="left" w:pos="6601"/>
          <w:tab w:val="left" w:pos="7544"/>
          <w:tab w:val="left" w:pos="7861"/>
          <w:tab w:val="left" w:pos="8797"/>
          <w:tab w:val="left" w:pos="9138"/>
        </w:tabs>
        <w:spacing w:before="41" w:line="276" w:lineRule="auto"/>
        <w:ind w:left="144" w:right="141" w:firstLine="708"/>
      </w:pPr>
      <w:r>
        <w:rPr>
          <w:spacing w:val="-2"/>
        </w:rPr>
        <w:t>Составной</w:t>
      </w:r>
      <w:r>
        <w:tab/>
      </w:r>
      <w:r>
        <w:rPr>
          <w:spacing w:val="-2"/>
        </w:rPr>
        <w:t>частью</w:t>
      </w:r>
      <w:r>
        <w:tab/>
      </w:r>
      <w:r>
        <w:rPr>
          <w:spacing w:val="-2"/>
        </w:rPr>
        <w:t>воспитательно-образовательной</w:t>
      </w:r>
      <w:r>
        <w:tab/>
      </w:r>
      <w:r>
        <w:rPr>
          <w:spacing w:val="-2"/>
        </w:rPr>
        <w:t>работы</w:t>
      </w:r>
      <w:r>
        <w:tab/>
      </w:r>
      <w:r>
        <w:rPr>
          <w:spacing w:val="-10"/>
        </w:rPr>
        <w:t>с</w:t>
      </w:r>
      <w:r>
        <w:tab/>
      </w:r>
      <w:r>
        <w:rPr>
          <w:spacing w:val="-2"/>
        </w:rPr>
        <w:t>детьми</w:t>
      </w:r>
      <w:r>
        <w:tab/>
      </w:r>
      <w:r>
        <w:rPr>
          <w:spacing w:val="-10"/>
        </w:rPr>
        <w:t>и</w:t>
      </w:r>
      <w:r>
        <w:tab/>
      </w:r>
      <w:r>
        <w:rPr>
          <w:spacing w:val="-2"/>
        </w:rPr>
        <w:t xml:space="preserve">родителями </w:t>
      </w:r>
      <w:r>
        <w:t>(законными представителями)–это формирование культуры межнационального общения,</w:t>
      </w:r>
    </w:p>
    <w:p w14:paraId="46E974C6" w14:textId="77777777" w:rsidR="00ED12CF" w:rsidRDefault="00643BAF">
      <w:pPr>
        <w:pStyle w:val="a3"/>
        <w:spacing w:line="275" w:lineRule="exact"/>
        <w:ind w:left="144"/>
      </w:pPr>
      <w:r>
        <w:t>взаимодействие</w:t>
      </w:r>
      <w:r>
        <w:rPr>
          <w:spacing w:val="-4"/>
        </w:rPr>
        <w:t xml:space="preserve"> </w:t>
      </w:r>
      <w:r>
        <w:t>взрослых и</w:t>
      </w:r>
      <w:r>
        <w:rPr>
          <w:spacing w:val="-1"/>
        </w:rPr>
        <w:t xml:space="preserve"> </w:t>
      </w:r>
      <w:r>
        <w:t>детей на</w:t>
      </w:r>
      <w:r>
        <w:rPr>
          <w:spacing w:val="-3"/>
        </w:rPr>
        <w:t xml:space="preserve"> </w:t>
      </w:r>
      <w:r>
        <w:t>основе</w:t>
      </w:r>
      <w:r>
        <w:rPr>
          <w:spacing w:val="-4"/>
        </w:rPr>
        <w:t xml:space="preserve"> </w:t>
      </w:r>
      <w:r>
        <w:t>толерантного отношения</w:t>
      </w:r>
      <w:r>
        <w:rPr>
          <w:spacing w:val="-4"/>
        </w:rPr>
        <w:t xml:space="preserve"> </w:t>
      </w:r>
      <w:r>
        <w:t>взрослого</w:t>
      </w:r>
      <w:r>
        <w:rPr>
          <w:spacing w:val="-2"/>
        </w:rPr>
        <w:t xml:space="preserve"> </w:t>
      </w:r>
      <w:r>
        <w:t xml:space="preserve">к </w:t>
      </w:r>
      <w:r>
        <w:rPr>
          <w:spacing w:val="-2"/>
        </w:rPr>
        <w:t>ребенку.</w:t>
      </w:r>
    </w:p>
    <w:p w14:paraId="0531B623" w14:textId="77777777" w:rsidR="00ED12CF" w:rsidRDefault="00643BAF">
      <w:pPr>
        <w:pStyle w:val="a3"/>
        <w:spacing w:before="43" w:line="276" w:lineRule="auto"/>
        <w:ind w:left="144" w:right="395"/>
      </w:pPr>
      <w:r>
        <w:t>Толерантность закладывается как одна из основ личности ребенка.В ДОУ демонстрируется и объясняется</w:t>
      </w:r>
      <w:r>
        <w:rPr>
          <w:spacing w:val="-5"/>
        </w:rPr>
        <w:t xml:space="preserve"> </w:t>
      </w:r>
      <w:r>
        <w:t>значение</w:t>
      </w:r>
      <w:r>
        <w:rPr>
          <w:spacing w:val="-5"/>
        </w:rPr>
        <w:t xml:space="preserve"> </w:t>
      </w:r>
      <w:r>
        <w:t>позитивного</w:t>
      </w:r>
      <w:r>
        <w:rPr>
          <w:spacing w:val="-4"/>
        </w:rPr>
        <w:t xml:space="preserve"> </w:t>
      </w:r>
      <w:r>
        <w:t>общения,</w:t>
      </w:r>
      <w:r>
        <w:rPr>
          <w:spacing w:val="-5"/>
        </w:rPr>
        <w:t xml:space="preserve"> </w:t>
      </w:r>
      <w:r>
        <w:t>сотрудничества</w:t>
      </w:r>
      <w:r>
        <w:rPr>
          <w:spacing w:val="-5"/>
        </w:rPr>
        <w:t xml:space="preserve"> </w:t>
      </w:r>
      <w:r>
        <w:t>детей</w:t>
      </w:r>
      <w:r>
        <w:rPr>
          <w:spacing w:val="-4"/>
        </w:rPr>
        <w:t xml:space="preserve"> </w:t>
      </w:r>
      <w:r>
        <w:t>и</w:t>
      </w:r>
      <w:r>
        <w:rPr>
          <w:spacing w:val="-4"/>
        </w:rPr>
        <w:t xml:space="preserve"> </w:t>
      </w:r>
      <w:r>
        <w:t>взрослых,</w:t>
      </w:r>
      <w:r>
        <w:rPr>
          <w:spacing w:val="-4"/>
        </w:rPr>
        <w:t xml:space="preserve"> </w:t>
      </w:r>
      <w:r>
        <w:t>не</w:t>
      </w:r>
      <w:r>
        <w:rPr>
          <w:spacing w:val="-6"/>
        </w:rPr>
        <w:t xml:space="preserve"> </w:t>
      </w:r>
      <w:r>
        <w:t>похожих</w:t>
      </w:r>
      <w:r>
        <w:rPr>
          <w:spacing w:val="-5"/>
        </w:rPr>
        <w:t xml:space="preserve"> </w:t>
      </w:r>
      <w:r>
        <w:t>друг на друга.</w:t>
      </w:r>
    </w:p>
    <w:p w14:paraId="5F2506E6" w14:textId="77777777" w:rsidR="00ED12CF" w:rsidRDefault="00643BAF">
      <w:pPr>
        <w:pStyle w:val="a3"/>
        <w:spacing w:line="274" w:lineRule="exact"/>
        <w:ind w:left="852"/>
      </w:pPr>
      <w:r>
        <w:t>Дошкольное</w:t>
      </w:r>
      <w:r>
        <w:rPr>
          <w:spacing w:val="-2"/>
        </w:rPr>
        <w:t xml:space="preserve"> </w:t>
      </w:r>
      <w:r>
        <w:t>учреждение</w:t>
      </w:r>
      <w:r>
        <w:rPr>
          <w:spacing w:val="-3"/>
        </w:rPr>
        <w:t xml:space="preserve"> </w:t>
      </w:r>
      <w:r>
        <w:t>расположено</w:t>
      </w:r>
      <w:r>
        <w:rPr>
          <w:spacing w:val="-2"/>
        </w:rPr>
        <w:t xml:space="preserve"> </w:t>
      </w:r>
      <w:r>
        <w:t>на</w:t>
      </w:r>
      <w:r>
        <w:rPr>
          <w:spacing w:val="-4"/>
        </w:rPr>
        <w:t xml:space="preserve"> </w:t>
      </w:r>
      <w:r>
        <w:t>территории</w:t>
      </w:r>
      <w:r>
        <w:rPr>
          <w:spacing w:val="-1"/>
        </w:rPr>
        <w:t xml:space="preserve"> </w:t>
      </w:r>
      <w:r>
        <w:t>внутри</w:t>
      </w:r>
      <w:r>
        <w:rPr>
          <w:spacing w:val="-2"/>
        </w:rPr>
        <w:t xml:space="preserve"> </w:t>
      </w:r>
      <w:r>
        <w:t>городского</w:t>
      </w:r>
      <w:r>
        <w:rPr>
          <w:spacing w:val="-3"/>
        </w:rPr>
        <w:t xml:space="preserve"> </w:t>
      </w:r>
      <w:r>
        <w:t>района</w:t>
      </w:r>
      <w:r>
        <w:rPr>
          <w:spacing w:val="-2"/>
        </w:rPr>
        <w:t xml:space="preserve"> г.Казани</w:t>
      </w:r>
    </w:p>
    <w:p w14:paraId="2A868983" w14:textId="77777777" w:rsidR="00ED12CF" w:rsidRDefault="00ED12CF">
      <w:pPr>
        <w:pStyle w:val="a3"/>
        <w:spacing w:before="45"/>
      </w:pPr>
    </w:p>
    <w:p w14:paraId="065625E8" w14:textId="77777777" w:rsidR="00ED12CF" w:rsidRDefault="00643BAF">
      <w:pPr>
        <w:tabs>
          <w:tab w:val="left" w:pos="2576"/>
          <w:tab w:val="left" w:pos="4440"/>
          <w:tab w:val="left" w:pos="5989"/>
          <w:tab w:val="left" w:pos="6377"/>
          <w:tab w:val="left" w:pos="6960"/>
          <w:tab w:val="left" w:pos="8534"/>
        </w:tabs>
        <w:spacing w:line="264" w:lineRule="auto"/>
        <w:ind w:left="144" w:right="144" w:firstLine="708"/>
        <w:rPr>
          <w:b/>
          <w:sz w:val="24"/>
        </w:rPr>
      </w:pPr>
      <w:r>
        <w:rPr>
          <w:b/>
          <w:spacing w:val="-2"/>
          <w:sz w:val="24"/>
        </w:rPr>
        <w:t>Направления</w:t>
      </w:r>
      <w:r>
        <w:rPr>
          <w:b/>
          <w:sz w:val="24"/>
        </w:rPr>
        <w:tab/>
      </w:r>
      <w:r>
        <w:rPr>
          <w:b/>
          <w:spacing w:val="-2"/>
          <w:sz w:val="24"/>
        </w:rPr>
        <w:t>регионального</w:t>
      </w:r>
      <w:r>
        <w:rPr>
          <w:b/>
          <w:sz w:val="24"/>
        </w:rPr>
        <w:tab/>
      </w:r>
      <w:r>
        <w:rPr>
          <w:b/>
          <w:spacing w:val="-2"/>
          <w:sz w:val="24"/>
        </w:rPr>
        <w:t>компонента</w:t>
      </w:r>
      <w:r>
        <w:rPr>
          <w:b/>
          <w:sz w:val="24"/>
        </w:rPr>
        <w:tab/>
      </w:r>
      <w:r>
        <w:rPr>
          <w:b/>
          <w:spacing w:val="-10"/>
          <w:sz w:val="24"/>
        </w:rPr>
        <w:t>и</w:t>
      </w:r>
      <w:r>
        <w:rPr>
          <w:b/>
          <w:sz w:val="24"/>
        </w:rPr>
        <w:tab/>
      </w:r>
      <w:r>
        <w:rPr>
          <w:b/>
          <w:spacing w:val="-4"/>
          <w:sz w:val="24"/>
        </w:rPr>
        <w:t>его</w:t>
      </w:r>
      <w:r>
        <w:rPr>
          <w:b/>
          <w:sz w:val="24"/>
        </w:rPr>
        <w:tab/>
      </w:r>
      <w:r>
        <w:rPr>
          <w:b/>
          <w:spacing w:val="-2"/>
          <w:sz w:val="24"/>
        </w:rPr>
        <w:t>содержание,</w:t>
      </w:r>
      <w:r>
        <w:rPr>
          <w:b/>
          <w:sz w:val="24"/>
        </w:rPr>
        <w:tab/>
      </w:r>
      <w:r>
        <w:rPr>
          <w:b/>
          <w:spacing w:val="-2"/>
          <w:sz w:val="24"/>
        </w:rPr>
        <w:t xml:space="preserve">инструментарий </w:t>
      </w:r>
      <w:r>
        <w:rPr>
          <w:b/>
          <w:sz w:val="24"/>
        </w:rPr>
        <w:t>реализации, реализуется с помощью региональной программы:</w:t>
      </w:r>
    </w:p>
    <w:p w14:paraId="31F8FB6A" w14:textId="77777777" w:rsidR="00ED12CF" w:rsidRDefault="00ED12CF">
      <w:pPr>
        <w:pStyle w:val="a3"/>
        <w:spacing w:before="255"/>
        <w:rPr>
          <w:b/>
        </w:rPr>
      </w:pPr>
    </w:p>
    <w:p w14:paraId="37D1EBF2" w14:textId="77777777" w:rsidR="00ED12CF" w:rsidRDefault="00643BAF">
      <w:pPr>
        <w:ind w:left="205" w:right="201"/>
        <w:jc w:val="center"/>
        <w:rPr>
          <w:b/>
          <w:sz w:val="24"/>
        </w:rPr>
      </w:pPr>
      <w:r>
        <w:rPr>
          <w:b/>
          <w:sz w:val="24"/>
        </w:rPr>
        <w:t>Направления</w:t>
      </w:r>
      <w:r>
        <w:rPr>
          <w:b/>
          <w:spacing w:val="-6"/>
          <w:sz w:val="24"/>
        </w:rPr>
        <w:t xml:space="preserve"> </w:t>
      </w:r>
      <w:r>
        <w:rPr>
          <w:b/>
          <w:sz w:val="24"/>
        </w:rPr>
        <w:t>регионального</w:t>
      </w:r>
      <w:r>
        <w:rPr>
          <w:b/>
          <w:spacing w:val="-6"/>
          <w:sz w:val="24"/>
        </w:rPr>
        <w:t xml:space="preserve"> </w:t>
      </w:r>
      <w:r>
        <w:rPr>
          <w:b/>
          <w:spacing w:val="-2"/>
          <w:sz w:val="24"/>
        </w:rPr>
        <w:t>компонента</w:t>
      </w:r>
    </w:p>
    <w:p w14:paraId="0B5585F9" w14:textId="77777777" w:rsidR="00ED12CF" w:rsidRDefault="00ED12CF">
      <w:pPr>
        <w:pStyle w:val="a3"/>
        <w:spacing w:before="2"/>
        <w:rPr>
          <w:b/>
          <w:sz w:val="1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2"/>
        <w:gridCol w:w="6376"/>
        <w:gridCol w:w="2456"/>
      </w:tblGrid>
      <w:tr w:rsidR="00ED12CF" w14:paraId="037B0DC9" w14:textId="77777777">
        <w:trPr>
          <w:trHeight w:val="919"/>
        </w:trPr>
        <w:tc>
          <w:tcPr>
            <w:tcW w:w="1592" w:type="dxa"/>
          </w:tcPr>
          <w:p w14:paraId="6B0159E0" w14:textId="77777777" w:rsidR="00ED12CF" w:rsidRDefault="00ED12CF">
            <w:pPr>
              <w:pStyle w:val="TableParagraph"/>
              <w:spacing w:before="111"/>
              <w:ind w:left="0"/>
              <w:rPr>
                <w:b/>
                <w:sz w:val="20"/>
              </w:rPr>
            </w:pPr>
          </w:p>
          <w:p w14:paraId="2DE1DDF6" w14:textId="77777777" w:rsidR="00ED12CF" w:rsidRDefault="00643BAF">
            <w:pPr>
              <w:pStyle w:val="TableParagraph"/>
              <w:ind w:left="6" w:right="6"/>
              <w:jc w:val="center"/>
              <w:rPr>
                <w:sz w:val="20"/>
              </w:rPr>
            </w:pPr>
            <w:r>
              <w:rPr>
                <w:spacing w:val="-2"/>
                <w:sz w:val="20"/>
              </w:rPr>
              <w:t>Направление</w:t>
            </w:r>
          </w:p>
        </w:tc>
        <w:tc>
          <w:tcPr>
            <w:tcW w:w="6376" w:type="dxa"/>
          </w:tcPr>
          <w:p w14:paraId="4D0CFC4F" w14:textId="77777777" w:rsidR="00ED12CF" w:rsidRDefault="00ED12CF">
            <w:pPr>
              <w:pStyle w:val="TableParagraph"/>
              <w:spacing w:before="111"/>
              <w:ind w:left="0"/>
              <w:rPr>
                <w:b/>
                <w:sz w:val="20"/>
              </w:rPr>
            </w:pPr>
          </w:p>
          <w:p w14:paraId="063849A8" w14:textId="77777777" w:rsidR="00ED12CF" w:rsidRDefault="00643BAF">
            <w:pPr>
              <w:pStyle w:val="TableParagraph"/>
              <w:ind w:left="2" w:right="2"/>
              <w:jc w:val="center"/>
              <w:rPr>
                <w:sz w:val="20"/>
              </w:rPr>
            </w:pPr>
            <w:r>
              <w:rPr>
                <w:sz w:val="20"/>
              </w:rPr>
              <w:t>Содержание</w:t>
            </w:r>
            <w:r>
              <w:rPr>
                <w:spacing w:val="-11"/>
                <w:sz w:val="20"/>
              </w:rPr>
              <w:t xml:space="preserve"> </w:t>
            </w:r>
            <w:r>
              <w:rPr>
                <w:spacing w:val="-2"/>
                <w:sz w:val="20"/>
              </w:rPr>
              <w:t>направления</w:t>
            </w:r>
          </w:p>
        </w:tc>
        <w:tc>
          <w:tcPr>
            <w:tcW w:w="2456" w:type="dxa"/>
          </w:tcPr>
          <w:p w14:paraId="386E552C" w14:textId="77777777" w:rsidR="00ED12CF" w:rsidRDefault="00643BAF">
            <w:pPr>
              <w:pStyle w:val="TableParagraph"/>
              <w:ind w:left="95" w:right="93" w:hanging="1"/>
              <w:jc w:val="center"/>
              <w:rPr>
                <w:sz w:val="20"/>
              </w:rPr>
            </w:pPr>
            <w:r>
              <w:rPr>
                <w:sz w:val="20"/>
              </w:rPr>
              <w:t>Формы взаимодействия воспитывающих</w:t>
            </w:r>
            <w:r>
              <w:rPr>
                <w:spacing w:val="-13"/>
                <w:sz w:val="20"/>
              </w:rPr>
              <w:t xml:space="preserve"> </w:t>
            </w:r>
            <w:r>
              <w:rPr>
                <w:sz w:val="20"/>
              </w:rPr>
              <w:t>взрослых</w:t>
            </w:r>
          </w:p>
          <w:p w14:paraId="7BC65A17" w14:textId="77777777" w:rsidR="00ED12CF" w:rsidRDefault="00643BAF">
            <w:pPr>
              <w:pStyle w:val="TableParagraph"/>
              <w:spacing w:line="228" w:lineRule="exact"/>
              <w:ind w:left="409" w:right="410" w:firstLine="5"/>
              <w:jc w:val="center"/>
              <w:rPr>
                <w:sz w:val="20"/>
              </w:rPr>
            </w:pPr>
            <w:r>
              <w:rPr>
                <w:sz w:val="20"/>
              </w:rPr>
              <w:t>(воспитателей и родителей)</w:t>
            </w:r>
            <w:r>
              <w:rPr>
                <w:spacing w:val="-13"/>
                <w:sz w:val="20"/>
              </w:rPr>
              <w:t xml:space="preserve"> </w:t>
            </w:r>
            <w:r>
              <w:rPr>
                <w:sz w:val="20"/>
              </w:rPr>
              <w:t>и</w:t>
            </w:r>
            <w:r>
              <w:rPr>
                <w:spacing w:val="-12"/>
                <w:sz w:val="20"/>
              </w:rPr>
              <w:t xml:space="preserve"> </w:t>
            </w:r>
            <w:r>
              <w:rPr>
                <w:sz w:val="20"/>
              </w:rPr>
              <w:t>детей</w:t>
            </w:r>
          </w:p>
        </w:tc>
      </w:tr>
      <w:tr w:rsidR="00ED12CF" w14:paraId="693F4078" w14:textId="77777777">
        <w:trPr>
          <w:trHeight w:val="230"/>
        </w:trPr>
        <w:tc>
          <w:tcPr>
            <w:tcW w:w="1592" w:type="dxa"/>
          </w:tcPr>
          <w:p w14:paraId="22CC7B03" w14:textId="77777777" w:rsidR="00ED12CF" w:rsidRDefault="00643BAF">
            <w:pPr>
              <w:pStyle w:val="TableParagraph"/>
              <w:spacing w:line="210" w:lineRule="exact"/>
              <w:ind w:left="6"/>
              <w:jc w:val="center"/>
              <w:rPr>
                <w:sz w:val="20"/>
              </w:rPr>
            </w:pPr>
            <w:r>
              <w:rPr>
                <w:spacing w:val="-10"/>
                <w:sz w:val="20"/>
              </w:rPr>
              <w:t>1</w:t>
            </w:r>
          </w:p>
        </w:tc>
        <w:tc>
          <w:tcPr>
            <w:tcW w:w="6376" w:type="dxa"/>
          </w:tcPr>
          <w:p w14:paraId="1997F543" w14:textId="77777777" w:rsidR="00ED12CF" w:rsidRDefault="00643BAF">
            <w:pPr>
              <w:pStyle w:val="TableParagraph"/>
              <w:spacing w:line="210" w:lineRule="exact"/>
              <w:ind w:left="2"/>
              <w:jc w:val="center"/>
              <w:rPr>
                <w:sz w:val="20"/>
              </w:rPr>
            </w:pPr>
            <w:r>
              <w:rPr>
                <w:spacing w:val="-10"/>
                <w:sz w:val="20"/>
              </w:rPr>
              <w:t>2</w:t>
            </w:r>
          </w:p>
        </w:tc>
        <w:tc>
          <w:tcPr>
            <w:tcW w:w="2456" w:type="dxa"/>
          </w:tcPr>
          <w:p w14:paraId="75A8D6A4" w14:textId="77777777" w:rsidR="00ED12CF" w:rsidRDefault="00643BAF">
            <w:pPr>
              <w:pStyle w:val="TableParagraph"/>
              <w:spacing w:line="210" w:lineRule="exact"/>
              <w:ind w:left="0"/>
              <w:jc w:val="center"/>
              <w:rPr>
                <w:sz w:val="20"/>
              </w:rPr>
            </w:pPr>
            <w:r>
              <w:rPr>
                <w:spacing w:val="-10"/>
                <w:sz w:val="20"/>
              </w:rPr>
              <w:t>3</w:t>
            </w:r>
          </w:p>
        </w:tc>
      </w:tr>
      <w:tr w:rsidR="00ED12CF" w14:paraId="369297E8" w14:textId="77777777">
        <w:trPr>
          <w:trHeight w:val="1381"/>
        </w:trPr>
        <w:tc>
          <w:tcPr>
            <w:tcW w:w="1592" w:type="dxa"/>
          </w:tcPr>
          <w:p w14:paraId="3A993534" w14:textId="77777777" w:rsidR="00ED12CF" w:rsidRDefault="00643BAF">
            <w:pPr>
              <w:pStyle w:val="TableParagraph"/>
              <w:ind w:right="264"/>
              <w:rPr>
                <w:b/>
                <w:sz w:val="20"/>
              </w:rPr>
            </w:pPr>
            <w:r>
              <w:rPr>
                <w:b/>
                <w:spacing w:val="-2"/>
                <w:sz w:val="20"/>
              </w:rPr>
              <w:t xml:space="preserve">Природа </w:t>
            </w:r>
            <w:r>
              <w:rPr>
                <w:b/>
                <w:sz w:val="20"/>
              </w:rPr>
              <w:t>родного</w:t>
            </w:r>
            <w:r>
              <w:rPr>
                <w:b/>
                <w:spacing w:val="-13"/>
                <w:sz w:val="20"/>
              </w:rPr>
              <w:t xml:space="preserve"> </w:t>
            </w:r>
            <w:r>
              <w:rPr>
                <w:b/>
                <w:sz w:val="20"/>
              </w:rPr>
              <w:t>края</w:t>
            </w:r>
          </w:p>
        </w:tc>
        <w:tc>
          <w:tcPr>
            <w:tcW w:w="6376" w:type="dxa"/>
          </w:tcPr>
          <w:p w14:paraId="229ADE2A" w14:textId="77777777" w:rsidR="00ED12CF" w:rsidRDefault="00643BAF">
            <w:pPr>
              <w:pStyle w:val="TableParagraph"/>
              <w:spacing w:line="225" w:lineRule="exact"/>
              <w:ind w:left="105"/>
              <w:rPr>
                <w:sz w:val="20"/>
              </w:rPr>
            </w:pPr>
            <w:r>
              <w:rPr>
                <w:b/>
                <w:spacing w:val="-6"/>
                <w:sz w:val="20"/>
              </w:rPr>
              <w:t>Природные</w:t>
            </w:r>
            <w:r>
              <w:rPr>
                <w:b/>
                <w:sz w:val="20"/>
              </w:rPr>
              <w:t xml:space="preserve"> </w:t>
            </w:r>
            <w:r>
              <w:rPr>
                <w:b/>
                <w:spacing w:val="-6"/>
                <w:sz w:val="20"/>
              </w:rPr>
              <w:t>зоны</w:t>
            </w:r>
            <w:r>
              <w:rPr>
                <w:b/>
                <w:spacing w:val="1"/>
                <w:sz w:val="20"/>
              </w:rPr>
              <w:t xml:space="preserve"> </w:t>
            </w:r>
            <w:r>
              <w:rPr>
                <w:b/>
                <w:spacing w:val="-6"/>
                <w:sz w:val="20"/>
              </w:rPr>
              <w:t>и</w:t>
            </w:r>
            <w:r>
              <w:rPr>
                <w:b/>
                <w:spacing w:val="-2"/>
                <w:sz w:val="20"/>
              </w:rPr>
              <w:t xml:space="preserve"> </w:t>
            </w:r>
            <w:r>
              <w:rPr>
                <w:b/>
                <w:spacing w:val="-6"/>
                <w:sz w:val="20"/>
              </w:rPr>
              <w:t>памятники</w:t>
            </w:r>
            <w:r>
              <w:rPr>
                <w:b/>
                <w:sz w:val="20"/>
              </w:rPr>
              <w:t xml:space="preserve"> </w:t>
            </w:r>
            <w:r>
              <w:rPr>
                <w:b/>
                <w:spacing w:val="-6"/>
                <w:sz w:val="20"/>
              </w:rPr>
              <w:t>природы</w:t>
            </w:r>
            <w:r>
              <w:rPr>
                <w:b/>
                <w:spacing w:val="1"/>
                <w:sz w:val="20"/>
              </w:rPr>
              <w:t xml:space="preserve"> </w:t>
            </w:r>
            <w:r>
              <w:rPr>
                <w:b/>
                <w:spacing w:val="-6"/>
                <w:sz w:val="20"/>
              </w:rPr>
              <w:t>родного</w:t>
            </w:r>
            <w:r>
              <w:rPr>
                <w:b/>
                <w:spacing w:val="2"/>
                <w:sz w:val="20"/>
              </w:rPr>
              <w:t xml:space="preserve"> </w:t>
            </w:r>
            <w:r>
              <w:rPr>
                <w:b/>
                <w:spacing w:val="-6"/>
                <w:sz w:val="20"/>
              </w:rPr>
              <w:t>края</w:t>
            </w:r>
            <w:r>
              <w:rPr>
                <w:spacing w:val="-6"/>
                <w:sz w:val="20"/>
              </w:rPr>
              <w:t>.</w:t>
            </w:r>
          </w:p>
          <w:p w14:paraId="2A49B5AB" w14:textId="77777777" w:rsidR="00ED12CF" w:rsidRDefault="00643BAF">
            <w:pPr>
              <w:pStyle w:val="TableParagraph"/>
              <w:ind w:left="105"/>
              <w:rPr>
                <w:sz w:val="20"/>
              </w:rPr>
            </w:pPr>
            <w:r>
              <w:rPr>
                <w:sz w:val="20"/>
              </w:rPr>
              <w:t>Взаимодействие со специалистами</w:t>
            </w:r>
            <w:r>
              <w:rPr>
                <w:spacing w:val="18"/>
                <w:sz w:val="20"/>
              </w:rPr>
              <w:t xml:space="preserve"> </w:t>
            </w:r>
            <w:r>
              <w:rPr>
                <w:sz w:val="20"/>
              </w:rPr>
              <w:t>учреждений культуры (библиотеки, ДК культуры).</w:t>
            </w:r>
          </w:p>
          <w:p w14:paraId="68CB34BD" w14:textId="77777777" w:rsidR="00ED12CF" w:rsidRDefault="00643BAF">
            <w:pPr>
              <w:pStyle w:val="TableParagraph"/>
              <w:spacing w:before="1"/>
              <w:ind w:left="105"/>
              <w:rPr>
                <w:sz w:val="20"/>
              </w:rPr>
            </w:pPr>
            <w:r>
              <w:rPr>
                <w:sz w:val="20"/>
              </w:rPr>
              <w:t>.Изменения</w:t>
            </w:r>
            <w:r>
              <w:rPr>
                <w:spacing w:val="14"/>
                <w:sz w:val="20"/>
              </w:rPr>
              <w:t xml:space="preserve"> </w:t>
            </w:r>
            <w:r>
              <w:rPr>
                <w:sz w:val="20"/>
              </w:rPr>
              <w:t>в</w:t>
            </w:r>
            <w:r>
              <w:rPr>
                <w:spacing w:val="16"/>
                <w:sz w:val="20"/>
              </w:rPr>
              <w:t xml:space="preserve"> </w:t>
            </w:r>
            <w:r>
              <w:rPr>
                <w:sz w:val="20"/>
              </w:rPr>
              <w:t>растительном</w:t>
            </w:r>
            <w:r>
              <w:rPr>
                <w:spacing w:val="15"/>
                <w:sz w:val="20"/>
              </w:rPr>
              <w:t xml:space="preserve"> </w:t>
            </w:r>
            <w:r>
              <w:rPr>
                <w:sz w:val="20"/>
              </w:rPr>
              <w:t>и</w:t>
            </w:r>
            <w:r>
              <w:rPr>
                <w:spacing w:val="16"/>
                <w:sz w:val="20"/>
              </w:rPr>
              <w:t xml:space="preserve"> </w:t>
            </w:r>
            <w:r>
              <w:rPr>
                <w:sz w:val="20"/>
              </w:rPr>
              <w:t>животном</w:t>
            </w:r>
            <w:r>
              <w:rPr>
                <w:spacing w:val="15"/>
                <w:sz w:val="20"/>
              </w:rPr>
              <w:t xml:space="preserve"> </w:t>
            </w:r>
            <w:r>
              <w:rPr>
                <w:sz w:val="20"/>
              </w:rPr>
              <w:t>мире,</w:t>
            </w:r>
            <w:r>
              <w:rPr>
                <w:spacing w:val="15"/>
                <w:sz w:val="20"/>
              </w:rPr>
              <w:t xml:space="preserve"> </w:t>
            </w:r>
            <w:r>
              <w:rPr>
                <w:sz w:val="20"/>
              </w:rPr>
              <w:t>происходящие</w:t>
            </w:r>
            <w:r>
              <w:rPr>
                <w:spacing w:val="15"/>
                <w:sz w:val="20"/>
              </w:rPr>
              <w:t xml:space="preserve"> </w:t>
            </w:r>
            <w:r>
              <w:rPr>
                <w:sz w:val="20"/>
              </w:rPr>
              <w:t>в</w:t>
            </w:r>
            <w:r>
              <w:rPr>
                <w:spacing w:val="14"/>
                <w:sz w:val="20"/>
              </w:rPr>
              <w:t xml:space="preserve"> </w:t>
            </w:r>
            <w:r>
              <w:rPr>
                <w:spacing w:val="-2"/>
                <w:sz w:val="20"/>
              </w:rPr>
              <w:t>разные</w:t>
            </w:r>
          </w:p>
          <w:p w14:paraId="56B32BC6" w14:textId="77777777" w:rsidR="00ED12CF" w:rsidRDefault="00643BAF">
            <w:pPr>
              <w:pStyle w:val="TableParagraph"/>
              <w:spacing w:line="228" w:lineRule="exact"/>
              <w:ind w:left="105"/>
              <w:rPr>
                <w:sz w:val="20"/>
              </w:rPr>
            </w:pPr>
            <w:r>
              <w:rPr>
                <w:sz w:val="20"/>
              </w:rPr>
              <w:t>времена</w:t>
            </w:r>
            <w:r>
              <w:rPr>
                <w:spacing w:val="40"/>
                <w:sz w:val="20"/>
              </w:rPr>
              <w:t xml:space="preserve"> </w:t>
            </w:r>
            <w:r>
              <w:rPr>
                <w:sz w:val="20"/>
              </w:rPr>
              <w:t>года.Организация</w:t>
            </w:r>
            <w:r>
              <w:rPr>
                <w:spacing w:val="40"/>
                <w:sz w:val="20"/>
              </w:rPr>
              <w:t xml:space="preserve"> </w:t>
            </w:r>
            <w:r>
              <w:rPr>
                <w:sz w:val="20"/>
              </w:rPr>
              <w:t>активных</w:t>
            </w:r>
            <w:r>
              <w:rPr>
                <w:spacing w:val="40"/>
                <w:sz w:val="20"/>
              </w:rPr>
              <w:t xml:space="preserve"> </w:t>
            </w:r>
            <w:r>
              <w:rPr>
                <w:sz w:val="20"/>
              </w:rPr>
              <w:t>форм</w:t>
            </w:r>
            <w:r>
              <w:rPr>
                <w:spacing w:val="40"/>
                <w:sz w:val="20"/>
              </w:rPr>
              <w:t xml:space="preserve"> </w:t>
            </w:r>
            <w:r>
              <w:rPr>
                <w:sz w:val="20"/>
              </w:rPr>
              <w:t>трудовой</w:t>
            </w:r>
            <w:r>
              <w:rPr>
                <w:spacing w:val="40"/>
                <w:sz w:val="20"/>
              </w:rPr>
              <w:t xml:space="preserve"> </w:t>
            </w:r>
            <w:r>
              <w:rPr>
                <w:sz w:val="20"/>
              </w:rPr>
              <w:t>деятельности</w:t>
            </w:r>
            <w:r>
              <w:rPr>
                <w:spacing w:val="40"/>
                <w:sz w:val="20"/>
              </w:rPr>
              <w:t xml:space="preserve"> </w:t>
            </w:r>
            <w:r>
              <w:rPr>
                <w:sz w:val="20"/>
              </w:rPr>
              <w:t>(в саду,</w:t>
            </w:r>
            <w:r>
              <w:rPr>
                <w:spacing w:val="77"/>
                <w:w w:val="150"/>
                <w:sz w:val="20"/>
              </w:rPr>
              <w:t xml:space="preserve"> </w:t>
            </w:r>
            <w:r>
              <w:rPr>
                <w:sz w:val="20"/>
              </w:rPr>
              <w:t>огороде</w:t>
            </w:r>
            <w:r>
              <w:rPr>
                <w:spacing w:val="77"/>
                <w:w w:val="150"/>
                <w:sz w:val="20"/>
              </w:rPr>
              <w:t xml:space="preserve"> </w:t>
            </w:r>
            <w:r>
              <w:rPr>
                <w:sz w:val="20"/>
              </w:rPr>
              <w:t>и</w:t>
            </w:r>
            <w:r>
              <w:rPr>
                <w:spacing w:val="76"/>
                <w:w w:val="150"/>
                <w:sz w:val="20"/>
              </w:rPr>
              <w:t xml:space="preserve"> </w:t>
            </w:r>
            <w:r>
              <w:rPr>
                <w:sz w:val="20"/>
              </w:rPr>
              <w:t>пр.),</w:t>
            </w:r>
            <w:r>
              <w:rPr>
                <w:spacing w:val="75"/>
                <w:w w:val="150"/>
                <w:sz w:val="20"/>
              </w:rPr>
              <w:t xml:space="preserve"> </w:t>
            </w:r>
            <w:r>
              <w:rPr>
                <w:sz w:val="20"/>
              </w:rPr>
              <w:t>совместная</w:t>
            </w:r>
            <w:r>
              <w:rPr>
                <w:spacing w:val="77"/>
                <w:w w:val="150"/>
                <w:sz w:val="20"/>
              </w:rPr>
              <w:t xml:space="preserve"> </w:t>
            </w:r>
            <w:r>
              <w:rPr>
                <w:sz w:val="20"/>
              </w:rPr>
              <w:t>познавательная</w:t>
            </w:r>
            <w:r>
              <w:rPr>
                <w:spacing w:val="77"/>
                <w:w w:val="150"/>
                <w:sz w:val="20"/>
              </w:rPr>
              <w:t xml:space="preserve"> </w:t>
            </w:r>
            <w:r>
              <w:rPr>
                <w:sz w:val="20"/>
              </w:rPr>
              <w:t>деятельности</w:t>
            </w:r>
            <w:r>
              <w:rPr>
                <w:spacing w:val="76"/>
                <w:w w:val="150"/>
                <w:sz w:val="20"/>
              </w:rPr>
              <w:t xml:space="preserve"> </w:t>
            </w:r>
            <w:r>
              <w:rPr>
                <w:spacing w:val="-10"/>
                <w:sz w:val="20"/>
              </w:rPr>
              <w:t>в</w:t>
            </w:r>
          </w:p>
        </w:tc>
        <w:tc>
          <w:tcPr>
            <w:tcW w:w="2456" w:type="dxa"/>
          </w:tcPr>
          <w:p w14:paraId="32A32119" w14:textId="77777777" w:rsidR="00ED12CF" w:rsidRDefault="00643BAF">
            <w:pPr>
              <w:pStyle w:val="TableParagraph"/>
              <w:tabs>
                <w:tab w:val="left" w:pos="1635"/>
              </w:tabs>
              <w:ind w:left="105" w:right="46"/>
              <w:jc w:val="both"/>
              <w:rPr>
                <w:sz w:val="20"/>
              </w:rPr>
            </w:pPr>
            <w:r>
              <w:rPr>
                <w:spacing w:val="-2"/>
                <w:sz w:val="20"/>
              </w:rPr>
              <w:t>Занятия,</w:t>
            </w:r>
            <w:r>
              <w:rPr>
                <w:sz w:val="20"/>
              </w:rPr>
              <w:tab/>
            </w:r>
            <w:r>
              <w:rPr>
                <w:spacing w:val="-2"/>
                <w:sz w:val="20"/>
              </w:rPr>
              <w:t xml:space="preserve">проекты, </w:t>
            </w:r>
            <w:r>
              <w:rPr>
                <w:sz w:val="20"/>
              </w:rPr>
              <w:t>литературные гостиные, клубы для детей</w:t>
            </w:r>
          </w:p>
          <w:p w14:paraId="37399193" w14:textId="77777777" w:rsidR="00ED12CF" w:rsidRDefault="00643BAF">
            <w:pPr>
              <w:pStyle w:val="TableParagraph"/>
              <w:ind w:left="105" w:right="47"/>
              <w:jc w:val="both"/>
              <w:rPr>
                <w:sz w:val="20"/>
              </w:rPr>
            </w:pPr>
            <w:r>
              <w:rPr>
                <w:sz w:val="20"/>
              </w:rPr>
              <w:t>и взрослых, конференции, маршруты выходного дня</w:t>
            </w:r>
          </w:p>
        </w:tc>
      </w:tr>
    </w:tbl>
    <w:p w14:paraId="30DA8183" w14:textId="77777777" w:rsidR="00ED12CF" w:rsidRDefault="00ED12CF">
      <w:pPr>
        <w:pStyle w:val="TableParagraph"/>
        <w:jc w:val="both"/>
        <w:rPr>
          <w:sz w:val="20"/>
        </w:rPr>
        <w:sectPr w:rsidR="00ED12CF">
          <w:pgSz w:w="11910" w:h="16840"/>
          <w:pgMar w:top="1040" w:right="708" w:bottom="1020"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2"/>
        <w:gridCol w:w="6376"/>
        <w:gridCol w:w="2456"/>
      </w:tblGrid>
      <w:tr w:rsidR="00ED12CF" w14:paraId="67602039" w14:textId="77777777">
        <w:trPr>
          <w:trHeight w:val="460"/>
        </w:trPr>
        <w:tc>
          <w:tcPr>
            <w:tcW w:w="1592" w:type="dxa"/>
          </w:tcPr>
          <w:p w14:paraId="49A75D73" w14:textId="77777777" w:rsidR="00ED12CF" w:rsidRDefault="00ED12CF">
            <w:pPr>
              <w:pStyle w:val="TableParagraph"/>
              <w:ind w:left="0"/>
              <w:rPr>
                <w:sz w:val="18"/>
              </w:rPr>
            </w:pPr>
          </w:p>
        </w:tc>
        <w:tc>
          <w:tcPr>
            <w:tcW w:w="6376" w:type="dxa"/>
          </w:tcPr>
          <w:p w14:paraId="34B8DCF8" w14:textId="77777777" w:rsidR="00ED12CF" w:rsidRDefault="00643BAF">
            <w:pPr>
              <w:pStyle w:val="TableParagraph"/>
              <w:tabs>
                <w:tab w:val="left" w:pos="1244"/>
                <w:tab w:val="left" w:pos="3639"/>
                <w:tab w:val="left" w:pos="4884"/>
                <w:tab w:val="left" w:pos="5894"/>
              </w:tabs>
              <w:spacing w:line="225" w:lineRule="exact"/>
              <w:ind w:left="105"/>
              <w:rPr>
                <w:sz w:val="20"/>
              </w:rPr>
            </w:pPr>
            <w:r>
              <w:rPr>
                <w:spacing w:val="-2"/>
                <w:sz w:val="20"/>
              </w:rPr>
              <w:t>природе.</w:t>
            </w:r>
            <w:r>
              <w:rPr>
                <w:sz w:val="20"/>
              </w:rPr>
              <w:tab/>
            </w:r>
            <w:r>
              <w:rPr>
                <w:spacing w:val="-2"/>
                <w:sz w:val="20"/>
              </w:rPr>
              <w:t>Эколого-краеведческие</w:t>
            </w:r>
            <w:r>
              <w:rPr>
                <w:sz w:val="20"/>
              </w:rPr>
              <w:tab/>
            </w:r>
            <w:r>
              <w:rPr>
                <w:spacing w:val="-2"/>
                <w:sz w:val="20"/>
              </w:rPr>
              <w:t>проблемы</w:t>
            </w:r>
            <w:r>
              <w:rPr>
                <w:sz w:val="20"/>
              </w:rPr>
              <w:tab/>
            </w:r>
            <w:r>
              <w:rPr>
                <w:spacing w:val="-2"/>
                <w:sz w:val="20"/>
              </w:rPr>
              <w:t>города,</w:t>
            </w:r>
            <w:r>
              <w:rPr>
                <w:sz w:val="20"/>
              </w:rPr>
              <w:tab/>
            </w:r>
            <w:r>
              <w:rPr>
                <w:spacing w:val="-2"/>
                <w:sz w:val="20"/>
              </w:rPr>
              <w:t>края.</w:t>
            </w:r>
          </w:p>
          <w:p w14:paraId="3301E7EB" w14:textId="77777777" w:rsidR="00ED12CF" w:rsidRDefault="00643BAF">
            <w:pPr>
              <w:pStyle w:val="TableParagraph"/>
              <w:spacing w:line="215" w:lineRule="exact"/>
              <w:ind w:left="105"/>
              <w:rPr>
                <w:sz w:val="20"/>
              </w:rPr>
            </w:pPr>
            <w:r>
              <w:rPr>
                <w:spacing w:val="-2"/>
                <w:sz w:val="20"/>
              </w:rPr>
              <w:t>Природоохранная</w:t>
            </w:r>
            <w:r>
              <w:rPr>
                <w:spacing w:val="13"/>
                <w:sz w:val="20"/>
              </w:rPr>
              <w:t xml:space="preserve"> </w:t>
            </w:r>
            <w:r>
              <w:rPr>
                <w:spacing w:val="-2"/>
                <w:sz w:val="20"/>
              </w:rPr>
              <w:t>деятельность</w:t>
            </w:r>
          </w:p>
        </w:tc>
        <w:tc>
          <w:tcPr>
            <w:tcW w:w="2456" w:type="dxa"/>
          </w:tcPr>
          <w:p w14:paraId="6B2AE355" w14:textId="77777777" w:rsidR="00ED12CF" w:rsidRDefault="00ED12CF">
            <w:pPr>
              <w:pStyle w:val="TableParagraph"/>
              <w:ind w:left="0"/>
              <w:rPr>
                <w:sz w:val="18"/>
              </w:rPr>
            </w:pPr>
          </w:p>
        </w:tc>
      </w:tr>
      <w:tr w:rsidR="00ED12CF" w14:paraId="685C6B95" w14:textId="77777777">
        <w:trPr>
          <w:trHeight w:val="1610"/>
        </w:trPr>
        <w:tc>
          <w:tcPr>
            <w:tcW w:w="1592" w:type="dxa"/>
          </w:tcPr>
          <w:p w14:paraId="6DC11DB8" w14:textId="77777777" w:rsidR="00ED12CF" w:rsidRDefault="00643BAF">
            <w:pPr>
              <w:pStyle w:val="TableParagraph"/>
              <w:tabs>
                <w:tab w:val="left" w:pos="1424"/>
              </w:tabs>
              <w:ind w:right="40"/>
              <w:rPr>
                <w:b/>
                <w:sz w:val="20"/>
              </w:rPr>
            </w:pPr>
            <w:r>
              <w:rPr>
                <w:b/>
                <w:spacing w:val="-2"/>
                <w:sz w:val="20"/>
              </w:rPr>
              <w:t>История</w:t>
            </w:r>
            <w:r>
              <w:rPr>
                <w:b/>
                <w:sz w:val="20"/>
              </w:rPr>
              <w:tab/>
            </w:r>
            <w:r>
              <w:rPr>
                <w:b/>
                <w:spacing w:val="-10"/>
                <w:sz w:val="20"/>
              </w:rPr>
              <w:t>и</w:t>
            </w:r>
            <w:r>
              <w:rPr>
                <w:b/>
                <w:spacing w:val="-2"/>
                <w:sz w:val="20"/>
              </w:rPr>
              <w:t xml:space="preserve"> культура </w:t>
            </w:r>
            <w:r>
              <w:rPr>
                <w:b/>
                <w:sz w:val="20"/>
              </w:rPr>
              <w:t>родного края</w:t>
            </w:r>
          </w:p>
        </w:tc>
        <w:tc>
          <w:tcPr>
            <w:tcW w:w="6376" w:type="dxa"/>
          </w:tcPr>
          <w:p w14:paraId="249E1514" w14:textId="77777777" w:rsidR="00ED12CF" w:rsidRDefault="00643BAF">
            <w:pPr>
              <w:pStyle w:val="TableParagraph"/>
              <w:ind w:left="105" w:right="40"/>
              <w:jc w:val="both"/>
              <w:rPr>
                <w:sz w:val="20"/>
              </w:rPr>
            </w:pPr>
            <w:r>
              <w:rPr>
                <w:b/>
                <w:sz w:val="20"/>
              </w:rPr>
              <w:t>Историческое прошлое родного города (</w:t>
            </w:r>
            <w:r>
              <w:rPr>
                <w:sz w:val="20"/>
              </w:rPr>
              <w:t>села). Культурно- исторические</w:t>
            </w:r>
            <w:r>
              <w:rPr>
                <w:spacing w:val="-6"/>
                <w:sz w:val="20"/>
              </w:rPr>
              <w:t xml:space="preserve"> </w:t>
            </w:r>
            <w:r>
              <w:rPr>
                <w:sz w:val="20"/>
              </w:rPr>
              <w:t>объекты</w:t>
            </w:r>
            <w:r>
              <w:rPr>
                <w:spacing w:val="-6"/>
                <w:sz w:val="20"/>
              </w:rPr>
              <w:t xml:space="preserve"> </w:t>
            </w:r>
            <w:r>
              <w:rPr>
                <w:sz w:val="20"/>
              </w:rPr>
              <w:t>(театры,</w:t>
            </w:r>
            <w:r>
              <w:rPr>
                <w:spacing w:val="-5"/>
                <w:sz w:val="20"/>
              </w:rPr>
              <w:t xml:space="preserve"> </w:t>
            </w:r>
            <w:r>
              <w:rPr>
                <w:sz w:val="20"/>
              </w:rPr>
              <w:t>музеи,</w:t>
            </w:r>
            <w:r>
              <w:rPr>
                <w:spacing w:val="-6"/>
                <w:sz w:val="20"/>
              </w:rPr>
              <w:t xml:space="preserve"> </w:t>
            </w:r>
            <w:r>
              <w:rPr>
                <w:sz w:val="20"/>
              </w:rPr>
              <w:t>библиотеки,</w:t>
            </w:r>
            <w:r>
              <w:rPr>
                <w:spacing w:val="-4"/>
                <w:sz w:val="20"/>
              </w:rPr>
              <w:t xml:space="preserve"> </w:t>
            </w:r>
            <w:r>
              <w:rPr>
                <w:sz w:val="20"/>
              </w:rPr>
              <w:t>памятники</w:t>
            </w:r>
            <w:r>
              <w:rPr>
                <w:spacing w:val="-5"/>
                <w:sz w:val="20"/>
              </w:rPr>
              <w:t xml:space="preserve"> </w:t>
            </w:r>
            <w:r>
              <w:rPr>
                <w:sz w:val="20"/>
              </w:rPr>
              <w:t>истории), созидательное и боевое прошлое, традиции, легенды края. Разработка совместно с родителями и специалистами образовательных маршрутов выходного</w:t>
            </w:r>
            <w:r>
              <w:rPr>
                <w:spacing w:val="27"/>
                <w:sz w:val="20"/>
              </w:rPr>
              <w:t xml:space="preserve"> </w:t>
            </w:r>
            <w:r>
              <w:rPr>
                <w:sz w:val="20"/>
              </w:rPr>
              <w:t>дня</w:t>
            </w:r>
            <w:r>
              <w:rPr>
                <w:spacing w:val="29"/>
                <w:sz w:val="20"/>
              </w:rPr>
              <w:t xml:space="preserve"> </w:t>
            </w:r>
            <w:r>
              <w:rPr>
                <w:sz w:val="20"/>
              </w:rPr>
              <w:t>к</w:t>
            </w:r>
            <w:r>
              <w:rPr>
                <w:spacing w:val="29"/>
                <w:sz w:val="20"/>
              </w:rPr>
              <w:t xml:space="preserve"> </w:t>
            </w:r>
            <w:r>
              <w:rPr>
                <w:sz w:val="20"/>
              </w:rPr>
              <w:t>историческим,</w:t>
            </w:r>
            <w:r>
              <w:rPr>
                <w:spacing w:val="30"/>
                <w:sz w:val="20"/>
              </w:rPr>
              <w:t xml:space="preserve"> </w:t>
            </w:r>
            <w:r>
              <w:rPr>
                <w:sz w:val="20"/>
              </w:rPr>
              <w:t>памятным</w:t>
            </w:r>
            <w:r>
              <w:rPr>
                <w:spacing w:val="29"/>
                <w:sz w:val="20"/>
              </w:rPr>
              <w:t xml:space="preserve"> </w:t>
            </w:r>
            <w:r>
              <w:rPr>
                <w:sz w:val="20"/>
              </w:rPr>
              <w:t>местам</w:t>
            </w:r>
            <w:r>
              <w:rPr>
                <w:spacing w:val="32"/>
                <w:sz w:val="20"/>
              </w:rPr>
              <w:t xml:space="preserve"> </w:t>
            </w:r>
            <w:r>
              <w:rPr>
                <w:sz w:val="20"/>
              </w:rPr>
              <w:t>района</w:t>
            </w:r>
            <w:r>
              <w:rPr>
                <w:spacing w:val="28"/>
                <w:sz w:val="20"/>
              </w:rPr>
              <w:t xml:space="preserve"> </w:t>
            </w:r>
            <w:r>
              <w:rPr>
                <w:sz w:val="20"/>
              </w:rPr>
              <w:t>и</w:t>
            </w:r>
            <w:r>
              <w:rPr>
                <w:spacing w:val="29"/>
                <w:sz w:val="20"/>
              </w:rPr>
              <w:t xml:space="preserve"> </w:t>
            </w:r>
            <w:r>
              <w:rPr>
                <w:sz w:val="20"/>
              </w:rPr>
              <w:t>города,</w:t>
            </w:r>
            <w:r>
              <w:rPr>
                <w:spacing w:val="28"/>
                <w:sz w:val="20"/>
              </w:rPr>
              <w:t xml:space="preserve"> </w:t>
            </w:r>
            <w:r>
              <w:rPr>
                <w:spacing w:val="-10"/>
                <w:sz w:val="20"/>
              </w:rPr>
              <w:t>с</w:t>
            </w:r>
          </w:p>
          <w:p w14:paraId="5F9B7635" w14:textId="77777777" w:rsidR="00ED12CF" w:rsidRDefault="00643BAF">
            <w:pPr>
              <w:pStyle w:val="TableParagraph"/>
              <w:spacing w:line="230" w:lineRule="exact"/>
              <w:ind w:left="105" w:right="46"/>
              <w:jc w:val="both"/>
              <w:rPr>
                <w:sz w:val="20"/>
              </w:rPr>
            </w:pPr>
            <w:r>
              <w:rPr>
                <w:sz w:val="20"/>
              </w:rPr>
              <w:t>посещением</w:t>
            </w:r>
            <w:r>
              <w:rPr>
                <w:spacing w:val="-1"/>
                <w:sz w:val="20"/>
              </w:rPr>
              <w:t xml:space="preserve"> </w:t>
            </w:r>
            <w:r>
              <w:rPr>
                <w:sz w:val="20"/>
              </w:rPr>
              <w:t>учреждений</w:t>
            </w:r>
            <w:r>
              <w:rPr>
                <w:spacing w:val="-5"/>
                <w:sz w:val="20"/>
              </w:rPr>
              <w:t xml:space="preserve"> </w:t>
            </w:r>
            <w:r>
              <w:rPr>
                <w:sz w:val="20"/>
              </w:rPr>
              <w:t>культуры.</w:t>
            </w:r>
            <w:r>
              <w:rPr>
                <w:spacing w:val="-3"/>
                <w:sz w:val="20"/>
              </w:rPr>
              <w:t xml:space="preserve"> </w:t>
            </w:r>
            <w:r>
              <w:rPr>
                <w:sz w:val="20"/>
              </w:rPr>
              <w:t>Мероприятия,</w:t>
            </w:r>
            <w:r>
              <w:rPr>
                <w:spacing w:val="-3"/>
                <w:sz w:val="20"/>
              </w:rPr>
              <w:t xml:space="preserve"> </w:t>
            </w:r>
            <w:r>
              <w:rPr>
                <w:sz w:val="20"/>
              </w:rPr>
              <w:t>проводимые</w:t>
            </w:r>
            <w:r>
              <w:rPr>
                <w:spacing w:val="-3"/>
                <w:sz w:val="20"/>
              </w:rPr>
              <w:t xml:space="preserve"> </w:t>
            </w:r>
            <w:r>
              <w:rPr>
                <w:sz w:val="20"/>
              </w:rPr>
              <w:t>в</w:t>
            </w:r>
            <w:r>
              <w:rPr>
                <w:spacing w:val="-4"/>
                <w:sz w:val="20"/>
              </w:rPr>
              <w:t xml:space="preserve"> </w:t>
            </w:r>
            <w:r>
              <w:rPr>
                <w:sz w:val="20"/>
              </w:rPr>
              <w:t>городе (селе, станице, хуторе); происходящие события</w:t>
            </w:r>
          </w:p>
        </w:tc>
        <w:tc>
          <w:tcPr>
            <w:tcW w:w="2456" w:type="dxa"/>
          </w:tcPr>
          <w:p w14:paraId="6A12B634" w14:textId="77777777" w:rsidR="00ED12CF" w:rsidRDefault="00643BAF">
            <w:pPr>
              <w:pStyle w:val="TableParagraph"/>
              <w:tabs>
                <w:tab w:val="left" w:pos="1635"/>
              </w:tabs>
              <w:ind w:left="105" w:right="46"/>
              <w:jc w:val="both"/>
              <w:rPr>
                <w:sz w:val="20"/>
              </w:rPr>
            </w:pPr>
            <w:r>
              <w:rPr>
                <w:spacing w:val="-2"/>
                <w:sz w:val="20"/>
              </w:rPr>
              <w:t>Занятия,</w:t>
            </w:r>
            <w:r>
              <w:rPr>
                <w:sz w:val="20"/>
              </w:rPr>
              <w:tab/>
            </w:r>
            <w:r>
              <w:rPr>
                <w:spacing w:val="-2"/>
                <w:sz w:val="20"/>
              </w:rPr>
              <w:t xml:space="preserve">проекты, </w:t>
            </w:r>
            <w:r>
              <w:rPr>
                <w:sz w:val="20"/>
              </w:rPr>
              <w:t>литературные гостиные, клубы для детей</w:t>
            </w:r>
          </w:p>
          <w:p w14:paraId="6AE4D8C2" w14:textId="77777777" w:rsidR="00ED12CF" w:rsidRDefault="00643BAF">
            <w:pPr>
              <w:pStyle w:val="TableParagraph"/>
              <w:ind w:left="105" w:right="47"/>
              <w:jc w:val="both"/>
              <w:rPr>
                <w:sz w:val="20"/>
              </w:rPr>
            </w:pPr>
            <w:r>
              <w:rPr>
                <w:sz w:val="20"/>
              </w:rPr>
              <w:t>и взрослых, конференции, маршруты выходного дня</w:t>
            </w:r>
          </w:p>
        </w:tc>
      </w:tr>
      <w:tr w:rsidR="00ED12CF" w14:paraId="4DB0669E" w14:textId="77777777">
        <w:trPr>
          <w:trHeight w:val="232"/>
        </w:trPr>
        <w:tc>
          <w:tcPr>
            <w:tcW w:w="1592" w:type="dxa"/>
            <w:tcBorders>
              <w:bottom w:val="nil"/>
            </w:tcBorders>
          </w:tcPr>
          <w:p w14:paraId="3C981C8E" w14:textId="77777777" w:rsidR="00ED12CF" w:rsidRDefault="00643BAF">
            <w:pPr>
              <w:pStyle w:val="TableParagraph"/>
              <w:spacing w:line="212" w:lineRule="exact"/>
              <w:rPr>
                <w:b/>
                <w:sz w:val="20"/>
              </w:rPr>
            </w:pPr>
            <w:r>
              <w:rPr>
                <w:b/>
                <w:spacing w:val="-2"/>
                <w:sz w:val="20"/>
              </w:rPr>
              <w:t>Искусство</w:t>
            </w:r>
          </w:p>
        </w:tc>
        <w:tc>
          <w:tcPr>
            <w:tcW w:w="6376" w:type="dxa"/>
            <w:tcBorders>
              <w:bottom w:val="nil"/>
            </w:tcBorders>
          </w:tcPr>
          <w:p w14:paraId="328C3CDE" w14:textId="77777777" w:rsidR="00ED12CF" w:rsidRDefault="00643BAF">
            <w:pPr>
              <w:pStyle w:val="TableParagraph"/>
              <w:tabs>
                <w:tab w:val="left" w:pos="630"/>
                <w:tab w:val="left" w:pos="1718"/>
                <w:tab w:val="left" w:pos="3682"/>
                <w:tab w:val="left" w:pos="5005"/>
              </w:tabs>
              <w:spacing w:line="213" w:lineRule="exact"/>
              <w:ind w:left="105"/>
              <w:rPr>
                <w:sz w:val="20"/>
              </w:rPr>
            </w:pPr>
            <w:r>
              <w:rPr>
                <w:spacing w:val="-10"/>
                <w:sz w:val="20"/>
              </w:rPr>
              <w:t>В</w:t>
            </w:r>
            <w:r>
              <w:rPr>
                <w:sz w:val="20"/>
              </w:rPr>
              <w:tab/>
            </w:r>
            <w:r>
              <w:rPr>
                <w:spacing w:val="-2"/>
                <w:sz w:val="20"/>
              </w:rPr>
              <w:t>области</w:t>
            </w:r>
            <w:r>
              <w:rPr>
                <w:sz w:val="20"/>
              </w:rPr>
              <w:tab/>
            </w:r>
            <w:r>
              <w:rPr>
                <w:spacing w:val="-2"/>
                <w:sz w:val="20"/>
              </w:rPr>
              <w:t>изобразительного</w:t>
            </w:r>
            <w:r>
              <w:rPr>
                <w:sz w:val="20"/>
              </w:rPr>
              <w:tab/>
            </w:r>
            <w:r>
              <w:rPr>
                <w:spacing w:val="-2"/>
                <w:sz w:val="20"/>
              </w:rPr>
              <w:t>искусства:</w:t>
            </w:r>
            <w:r>
              <w:rPr>
                <w:sz w:val="20"/>
              </w:rPr>
              <w:tab/>
            </w:r>
            <w:r>
              <w:rPr>
                <w:spacing w:val="-2"/>
                <w:sz w:val="20"/>
              </w:rPr>
              <w:t>произведения</w:t>
            </w:r>
          </w:p>
        </w:tc>
        <w:tc>
          <w:tcPr>
            <w:tcW w:w="2456" w:type="dxa"/>
            <w:tcBorders>
              <w:bottom w:val="nil"/>
            </w:tcBorders>
          </w:tcPr>
          <w:p w14:paraId="4907DCDA" w14:textId="77777777" w:rsidR="00ED12CF" w:rsidRDefault="00643BAF">
            <w:pPr>
              <w:pStyle w:val="TableParagraph"/>
              <w:tabs>
                <w:tab w:val="left" w:pos="1635"/>
              </w:tabs>
              <w:spacing w:line="213" w:lineRule="exact"/>
              <w:ind w:left="105"/>
              <w:rPr>
                <w:sz w:val="20"/>
              </w:rPr>
            </w:pPr>
            <w:r>
              <w:rPr>
                <w:spacing w:val="-2"/>
                <w:sz w:val="20"/>
              </w:rPr>
              <w:t>Занятия,</w:t>
            </w:r>
            <w:r>
              <w:rPr>
                <w:sz w:val="20"/>
              </w:rPr>
              <w:tab/>
            </w:r>
            <w:r>
              <w:rPr>
                <w:spacing w:val="-2"/>
                <w:sz w:val="20"/>
              </w:rPr>
              <w:t>проекты,</w:t>
            </w:r>
          </w:p>
        </w:tc>
      </w:tr>
      <w:tr w:rsidR="00ED12CF" w14:paraId="6F2645C1" w14:textId="77777777">
        <w:trPr>
          <w:trHeight w:val="230"/>
        </w:trPr>
        <w:tc>
          <w:tcPr>
            <w:tcW w:w="1592" w:type="dxa"/>
            <w:tcBorders>
              <w:top w:val="nil"/>
              <w:bottom w:val="nil"/>
            </w:tcBorders>
          </w:tcPr>
          <w:p w14:paraId="035DA9EC" w14:textId="77777777" w:rsidR="00ED12CF" w:rsidRDefault="00643BAF">
            <w:pPr>
              <w:pStyle w:val="TableParagraph"/>
              <w:spacing w:line="210" w:lineRule="exact"/>
              <w:rPr>
                <w:b/>
                <w:sz w:val="20"/>
              </w:rPr>
            </w:pPr>
            <w:r>
              <w:rPr>
                <w:b/>
                <w:sz w:val="20"/>
              </w:rPr>
              <w:t>родного</w:t>
            </w:r>
            <w:r>
              <w:rPr>
                <w:b/>
                <w:spacing w:val="-6"/>
                <w:sz w:val="20"/>
              </w:rPr>
              <w:t xml:space="preserve"> </w:t>
            </w:r>
            <w:r>
              <w:rPr>
                <w:b/>
                <w:spacing w:val="-4"/>
                <w:sz w:val="20"/>
              </w:rPr>
              <w:t>края</w:t>
            </w:r>
          </w:p>
        </w:tc>
        <w:tc>
          <w:tcPr>
            <w:tcW w:w="6376" w:type="dxa"/>
            <w:tcBorders>
              <w:top w:val="nil"/>
              <w:bottom w:val="nil"/>
            </w:tcBorders>
          </w:tcPr>
          <w:p w14:paraId="3B4C7323" w14:textId="77777777" w:rsidR="00ED12CF" w:rsidRDefault="00643BAF">
            <w:pPr>
              <w:pStyle w:val="TableParagraph"/>
              <w:spacing w:line="210" w:lineRule="exact"/>
              <w:ind w:left="105"/>
              <w:rPr>
                <w:sz w:val="20"/>
              </w:rPr>
            </w:pPr>
            <w:r>
              <w:rPr>
                <w:sz w:val="20"/>
              </w:rPr>
              <w:t>изобразительного</w:t>
            </w:r>
            <w:r>
              <w:rPr>
                <w:spacing w:val="56"/>
                <w:w w:val="150"/>
                <w:sz w:val="20"/>
              </w:rPr>
              <w:t xml:space="preserve"> </w:t>
            </w:r>
            <w:r>
              <w:rPr>
                <w:sz w:val="20"/>
              </w:rPr>
              <w:t>искусства</w:t>
            </w:r>
            <w:r>
              <w:rPr>
                <w:spacing w:val="58"/>
                <w:w w:val="150"/>
                <w:sz w:val="20"/>
              </w:rPr>
              <w:t xml:space="preserve"> </w:t>
            </w:r>
            <w:r>
              <w:rPr>
                <w:sz w:val="20"/>
              </w:rPr>
              <w:t>местных</w:t>
            </w:r>
            <w:r>
              <w:rPr>
                <w:spacing w:val="55"/>
                <w:w w:val="150"/>
                <w:sz w:val="20"/>
              </w:rPr>
              <w:t xml:space="preserve"> </w:t>
            </w:r>
            <w:r>
              <w:rPr>
                <w:sz w:val="20"/>
              </w:rPr>
              <w:t>мастеров,</w:t>
            </w:r>
            <w:r>
              <w:rPr>
                <w:spacing w:val="58"/>
                <w:w w:val="150"/>
                <w:sz w:val="20"/>
              </w:rPr>
              <w:t xml:space="preserve"> </w:t>
            </w:r>
            <w:r>
              <w:rPr>
                <w:sz w:val="20"/>
              </w:rPr>
              <w:t>представленные</w:t>
            </w:r>
            <w:r>
              <w:rPr>
                <w:spacing w:val="58"/>
                <w:w w:val="150"/>
                <w:sz w:val="20"/>
              </w:rPr>
              <w:t xml:space="preserve"> </w:t>
            </w:r>
            <w:r>
              <w:rPr>
                <w:spacing w:val="-10"/>
                <w:sz w:val="20"/>
              </w:rPr>
              <w:t>в</w:t>
            </w:r>
          </w:p>
        </w:tc>
        <w:tc>
          <w:tcPr>
            <w:tcW w:w="2456" w:type="dxa"/>
            <w:tcBorders>
              <w:top w:val="nil"/>
              <w:bottom w:val="nil"/>
            </w:tcBorders>
          </w:tcPr>
          <w:p w14:paraId="7EE9EC96" w14:textId="77777777" w:rsidR="00ED12CF" w:rsidRDefault="00643BAF">
            <w:pPr>
              <w:pStyle w:val="TableParagraph"/>
              <w:tabs>
                <w:tab w:val="left" w:pos="1553"/>
              </w:tabs>
              <w:spacing w:line="210" w:lineRule="exact"/>
              <w:ind w:left="105"/>
              <w:rPr>
                <w:sz w:val="20"/>
              </w:rPr>
            </w:pPr>
            <w:r>
              <w:rPr>
                <w:spacing w:val="-2"/>
                <w:sz w:val="20"/>
              </w:rPr>
              <w:t>литературные</w:t>
            </w:r>
            <w:r>
              <w:rPr>
                <w:sz w:val="20"/>
              </w:rPr>
              <w:tab/>
            </w:r>
            <w:r>
              <w:rPr>
                <w:spacing w:val="-2"/>
                <w:sz w:val="20"/>
              </w:rPr>
              <w:t>гостиные,</w:t>
            </w:r>
          </w:p>
        </w:tc>
      </w:tr>
      <w:tr w:rsidR="00ED12CF" w14:paraId="40581714" w14:textId="77777777">
        <w:trPr>
          <w:trHeight w:val="227"/>
        </w:trPr>
        <w:tc>
          <w:tcPr>
            <w:tcW w:w="1592" w:type="dxa"/>
            <w:tcBorders>
              <w:top w:val="nil"/>
              <w:bottom w:val="nil"/>
            </w:tcBorders>
          </w:tcPr>
          <w:p w14:paraId="2A4EE258" w14:textId="77777777" w:rsidR="00ED12CF" w:rsidRDefault="00ED12CF">
            <w:pPr>
              <w:pStyle w:val="TableParagraph"/>
              <w:ind w:left="0"/>
              <w:rPr>
                <w:sz w:val="16"/>
              </w:rPr>
            </w:pPr>
          </w:p>
        </w:tc>
        <w:tc>
          <w:tcPr>
            <w:tcW w:w="6376" w:type="dxa"/>
            <w:tcBorders>
              <w:top w:val="nil"/>
              <w:bottom w:val="nil"/>
            </w:tcBorders>
          </w:tcPr>
          <w:p w14:paraId="2F4E0CBB" w14:textId="77777777" w:rsidR="00ED12CF" w:rsidRDefault="00643BAF">
            <w:pPr>
              <w:pStyle w:val="TableParagraph"/>
              <w:spacing w:line="208" w:lineRule="exact"/>
              <w:ind w:left="105"/>
              <w:rPr>
                <w:sz w:val="20"/>
              </w:rPr>
            </w:pPr>
            <w:r>
              <w:rPr>
                <w:sz w:val="20"/>
              </w:rPr>
              <w:t>музеях,</w:t>
            </w:r>
            <w:r>
              <w:rPr>
                <w:spacing w:val="38"/>
                <w:sz w:val="20"/>
              </w:rPr>
              <w:t xml:space="preserve">  </w:t>
            </w:r>
            <w:r>
              <w:rPr>
                <w:sz w:val="20"/>
              </w:rPr>
              <w:t>выставочных</w:t>
            </w:r>
            <w:r>
              <w:rPr>
                <w:spacing w:val="36"/>
                <w:sz w:val="20"/>
              </w:rPr>
              <w:t xml:space="preserve">  </w:t>
            </w:r>
            <w:r>
              <w:rPr>
                <w:sz w:val="20"/>
              </w:rPr>
              <w:t>залах</w:t>
            </w:r>
            <w:r>
              <w:rPr>
                <w:spacing w:val="37"/>
                <w:sz w:val="20"/>
              </w:rPr>
              <w:t xml:space="preserve">  </w:t>
            </w:r>
            <w:r>
              <w:rPr>
                <w:sz w:val="20"/>
              </w:rPr>
              <w:t>города</w:t>
            </w:r>
            <w:r>
              <w:rPr>
                <w:spacing w:val="39"/>
                <w:sz w:val="20"/>
              </w:rPr>
              <w:t xml:space="preserve">  </w:t>
            </w:r>
            <w:r>
              <w:rPr>
                <w:sz w:val="20"/>
              </w:rPr>
              <w:t>(села).Помощь</w:t>
            </w:r>
            <w:r>
              <w:rPr>
                <w:spacing w:val="37"/>
                <w:sz w:val="20"/>
              </w:rPr>
              <w:t xml:space="preserve">  </w:t>
            </w:r>
            <w:r>
              <w:rPr>
                <w:sz w:val="20"/>
              </w:rPr>
              <w:t>педагогов</w:t>
            </w:r>
            <w:r>
              <w:rPr>
                <w:spacing w:val="38"/>
                <w:sz w:val="20"/>
              </w:rPr>
              <w:t xml:space="preserve">  </w:t>
            </w:r>
            <w:r>
              <w:rPr>
                <w:spacing w:val="-10"/>
                <w:sz w:val="20"/>
              </w:rPr>
              <w:t>и</w:t>
            </w:r>
          </w:p>
        </w:tc>
        <w:tc>
          <w:tcPr>
            <w:tcW w:w="2456" w:type="dxa"/>
            <w:tcBorders>
              <w:top w:val="nil"/>
              <w:bottom w:val="nil"/>
            </w:tcBorders>
          </w:tcPr>
          <w:p w14:paraId="604B35B4" w14:textId="77777777" w:rsidR="00ED12CF" w:rsidRDefault="00643BAF">
            <w:pPr>
              <w:pStyle w:val="TableParagraph"/>
              <w:tabs>
                <w:tab w:val="left" w:pos="932"/>
                <w:tab w:val="left" w:pos="1522"/>
                <w:tab w:val="left" w:pos="2292"/>
              </w:tabs>
              <w:spacing w:line="208" w:lineRule="exact"/>
              <w:ind w:left="105"/>
              <w:rPr>
                <w:sz w:val="20"/>
              </w:rPr>
            </w:pPr>
            <w:r>
              <w:rPr>
                <w:spacing w:val="-2"/>
                <w:sz w:val="20"/>
              </w:rPr>
              <w:t>клубы</w:t>
            </w:r>
            <w:r>
              <w:rPr>
                <w:sz w:val="20"/>
              </w:rPr>
              <w:tab/>
            </w:r>
            <w:r>
              <w:rPr>
                <w:spacing w:val="-5"/>
                <w:sz w:val="20"/>
              </w:rPr>
              <w:t>для</w:t>
            </w:r>
            <w:r>
              <w:rPr>
                <w:sz w:val="20"/>
              </w:rPr>
              <w:tab/>
            </w:r>
            <w:r>
              <w:rPr>
                <w:spacing w:val="-4"/>
                <w:sz w:val="20"/>
              </w:rPr>
              <w:t>детей</w:t>
            </w:r>
            <w:r>
              <w:rPr>
                <w:sz w:val="20"/>
              </w:rPr>
              <w:tab/>
            </w:r>
            <w:r>
              <w:rPr>
                <w:spacing w:val="-10"/>
                <w:sz w:val="20"/>
              </w:rPr>
              <w:t>и</w:t>
            </w:r>
          </w:p>
        </w:tc>
      </w:tr>
      <w:tr w:rsidR="00ED12CF" w14:paraId="4120880A" w14:textId="77777777">
        <w:trPr>
          <w:trHeight w:val="230"/>
        </w:trPr>
        <w:tc>
          <w:tcPr>
            <w:tcW w:w="1592" w:type="dxa"/>
            <w:tcBorders>
              <w:top w:val="nil"/>
              <w:bottom w:val="nil"/>
            </w:tcBorders>
          </w:tcPr>
          <w:p w14:paraId="0E7A2832" w14:textId="77777777" w:rsidR="00ED12CF" w:rsidRDefault="00ED12CF">
            <w:pPr>
              <w:pStyle w:val="TableParagraph"/>
              <w:ind w:left="0"/>
              <w:rPr>
                <w:sz w:val="16"/>
              </w:rPr>
            </w:pPr>
          </w:p>
        </w:tc>
        <w:tc>
          <w:tcPr>
            <w:tcW w:w="6376" w:type="dxa"/>
            <w:tcBorders>
              <w:top w:val="nil"/>
              <w:bottom w:val="nil"/>
            </w:tcBorders>
          </w:tcPr>
          <w:p w14:paraId="7F64B60A" w14:textId="77777777" w:rsidR="00ED12CF" w:rsidRDefault="00643BAF">
            <w:pPr>
              <w:pStyle w:val="TableParagraph"/>
              <w:spacing w:line="210" w:lineRule="exact"/>
              <w:ind w:left="105"/>
              <w:rPr>
                <w:sz w:val="20"/>
              </w:rPr>
            </w:pPr>
            <w:r>
              <w:rPr>
                <w:sz w:val="20"/>
              </w:rPr>
              <w:t>специалистов</w:t>
            </w:r>
            <w:r>
              <w:rPr>
                <w:spacing w:val="33"/>
                <w:sz w:val="20"/>
              </w:rPr>
              <w:t xml:space="preserve"> </w:t>
            </w:r>
            <w:r>
              <w:rPr>
                <w:sz w:val="20"/>
              </w:rPr>
              <w:t>в</w:t>
            </w:r>
            <w:r>
              <w:rPr>
                <w:spacing w:val="31"/>
                <w:sz w:val="20"/>
              </w:rPr>
              <w:t xml:space="preserve"> </w:t>
            </w:r>
            <w:r>
              <w:rPr>
                <w:sz w:val="20"/>
              </w:rPr>
              <w:t>познании</w:t>
            </w:r>
            <w:r>
              <w:rPr>
                <w:spacing w:val="33"/>
                <w:sz w:val="20"/>
              </w:rPr>
              <w:t xml:space="preserve"> </w:t>
            </w:r>
            <w:r>
              <w:rPr>
                <w:sz w:val="20"/>
              </w:rPr>
              <w:t>изобразительного</w:t>
            </w:r>
            <w:r>
              <w:rPr>
                <w:spacing w:val="37"/>
                <w:sz w:val="20"/>
              </w:rPr>
              <w:t xml:space="preserve"> </w:t>
            </w:r>
            <w:r>
              <w:rPr>
                <w:sz w:val="20"/>
              </w:rPr>
              <w:t>искусства</w:t>
            </w:r>
            <w:r>
              <w:rPr>
                <w:spacing w:val="32"/>
                <w:sz w:val="20"/>
              </w:rPr>
              <w:t xml:space="preserve"> </w:t>
            </w:r>
            <w:r>
              <w:rPr>
                <w:sz w:val="20"/>
              </w:rPr>
              <w:t>родного</w:t>
            </w:r>
            <w:r>
              <w:rPr>
                <w:spacing w:val="33"/>
                <w:sz w:val="20"/>
              </w:rPr>
              <w:t xml:space="preserve"> </w:t>
            </w:r>
            <w:r>
              <w:rPr>
                <w:spacing w:val="-2"/>
                <w:sz w:val="20"/>
              </w:rPr>
              <w:t>края.</w:t>
            </w:r>
          </w:p>
        </w:tc>
        <w:tc>
          <w:tcPr>
            <w:tcW w:w="2456" w:type="dxa"/>
            <w:tcBorders>
              <w:top w:val="nil"/>
              <w:bottom w:val="nil"/>
            </w:tcBorders>
          </w:tcPr>
          <w:p w14:paraId="55A8A075" w14:textId="77777777" w:rsidR="00ED12CF" w:rsidRDefault="00643BAF">
            <w:pPr>
              <w:pStyle w:val="TableParagraph"/>
              <w:tabs>
                <w:tab w:val="left" w:pos="1210"/>
              </w:tabs>
              <w:spacing w:line="210" w:lineRule="exact"/>
              <w:ind w:left="105"/>
              <w:rPr>
                <w:sz w:val="20"/>
              </w:rPr>
            </w:pPr>
            <w:r>
              <w:rPr>
                <w:spacing w:val="-2"/>
                <w:sz w:val="20"/>
              </w:rPr>
              <w:t>взрослых,</w:t>
            </w:r>
            <w:r>
              <w:rPr>
                <w:sz w:val="20"/>
              </w:rPr>
              <w:tab/>
            </w:r>
            <w:r>
              <w:rPr>
                <w:spacing w:val="-2"/>
                <w:sz w:val="20"/>
              </w:rPr>
              <w:t>конференции,</w:t>
            </w:r>
          </w:p>
        </w:tc>
      </w:tr>
      <w:tr w:rsidR="00ED12CF" w14:paraId="0F101097" w14:textId="77777777">
        <w:trPr>
          <w:trHeight w:val="229"/>
        </w:trPr>
        <w:tc>
          <w:tcPr>
            <w:tcW w:w="1592" w:type="dxa"/>
            <w:tcBorders>
              <w:top w:val="nil"/>
              <w:bottom w:val="nil"/>
            </w:tcBorders>
          </w:tcPr>
          <w:p w14:paraId="180FB1D1" w14:textId="77777777" w:rsidR="00ED12CF" w:rsidRDefault="00ED12CF">
            <w:pPr>
              <w:pStyle w:val="TableParagraph"/>
              <w:ind w:left="0"/>
              <w:rPr>
                <w:sz w:val="16"/>
              </w:rPr>
            </w:pPr>
          </w:p>
        </w:tc>
        <w:tc>
          <w:tcPr>
            <w:tcW w:w="6376" w:type="dxa"/>
            <w:tcBorders>
              <w:top w:val="nil"/>
              <w:bottom w:val="nil"/>
            </w:tcBorders>
          </w:tcPr>
          <w:p w14:paraId="2D254BA9" w14:textId="77777777" w:rsidR="00ED12CF" w:rsidRDefault="00643BAF">
            <w:pPr>
              <w:pStyle w:val="TableParagraph"/>
              <w:spacing w:line="209" w:lineRule="exact"/>
              <w:ind w:left="105"/>
              <w:rPr>
                <w:sz w:val="20"/>
              </w:rPr>
            </w:pPr>
            <w:r>
              <w:rPr>
                <w:sz w:val="20"/>
              </w:rPr>
              <w:t>Организация</w:t>
            </w:r>
            <w:r>
              <w:rPr>
                <w:spacing w:val="41"/>
                <w:sz w:val="20"/>
              </w:rPr>
              <w:t xml:space="preserve">  </w:t>
            </w:r>
            <w:r>
              <w:rPr>
                <w:sz w:val="20"/>
              </w:rPr>
              <w:t>выставок,</w:t>
            </w:r>
            <w:r>
              <w:rPr>
                <w:spacing w:val="41"/>
                <w:sz w:val="20"/>
              </w:rPr>
              <w:t xml:space="preserve">  </w:t>
            </w:r>
            <w:r>
              <w:rPr>
                <w:sz w:val="20"/>
              </w:rPr>
              <w:t>оформление</w:t>
            </w:r>
            <w:r>
              <w:rPr>
                <w:spacing w:val="41"/>
                <w:sz w:val="20"/>
              </w:rPr>
              <w:t xml:space="preserve">  </w:t>
            </w:r>
            <w:r>
              <w:rPr>
                <w:sz w:val="20"/>
              </w:rPr>
              <w:t>помещений</w:t>
            </w:r>
            <w:r>
              <w:rPr>
                <w:spacing w:val="42"/>
                <w:sz w:val="20"/>
              </w:rPr>
              <w:t xml:space="preserve">  </w:t>
            </w:r>
            <w:r>
              <w:rPr>
                <w:sz w:val="20"/>
              </w:rPr>
              <w:t>к</w:t>
            </w:r>
            <w:r>
              <w:rPr>
                <w:spacing w:val="40"/>
                <w:sz w:val="20"/>
              </w:rPr>
              <w:t xml:space="preserve">  </w:t>
            </w:r>
            <w:r>
              <w:rPr>
                <w:spacing w:val="-2"/>
                <w:sz w:val="20"/>
              </w:rPr>
              <w:t>праздникам,</w:t>
            </w:r>
          </w:p>
        </w:tc>
        <w:tc>
          <w:tcPr>
            <w:tcW w:w="2456" w:type="dxa"/>
            <w:tcBorders>
              <w:top w:val="nil"/>
              <w:bottom w:val="nil"/>
            </w:tcBorders>
          </w:tcPr>
          <w:p w14:paraId="0AD456BC" w14:textId="77777777" w:rsidR="00ED12CF" w:rsidRDefault="00643BAF">
            <w:pPr>
              <w:pStyle w:val="TableParagraph"/>
              <w:spacing w:line="209" w:lineRule="exact"/>
              <w:ind w:left="105"/>
              <w:rPr>
                <w:sz w:val="20"/>
              </w:rPr>
            </w:pPr>
            <w:r>
              <w:rPr>
                <w:sz w:val="20"/>
              </w:rPr>
              <w:t>маршруты</w:t>
            </w:r>
            <w:r>
              <w:rPr>
                <w:spacing w:val="8"/>
                <w:sz w:val="20"/>
              </w:rPr>
              <w:t xml:space="preserve"> </w:t>
            </w:r>
            <w:r>
              <w:rPr>
                <w:sz w:val="20"/>
              </w:rPr>
              <w:t>выходного</w:t>
            </w:r>
            <w:r>
              <w:rPr>
                <w:spacing w:val="7"/>
                <w:sz w:val="20"/>
              </w:rPr>
              <w:t xml:space="preserve"> </w:t>
            </w:r>
            <w:r>
              <w:rPr>
                <w:spacing w:val="-4"/>
                <w:sz w:val="20"/>
              </w:rPr>
              <w:t>дня,</w:t>
            </w:r>
          </w:p>
        </w:tc>
      </w:tr>
      <w:tr w:rsidR="00ED12CF" w14:paraId="05A61647" w14:textId="77777777">
        <w:trPr>
          <w:trHeight w:val="229"/>
        </w:trPr>
        <w:tc>
          <w:tcPr>
            <w:tcW w:w="1592" w:type="dxa"/>
            <w:tcBorders>
              <w:top w:val="nil"/>
              <w:bottom w:val="nil"/>
            </w:tcBorders>
          </w:tcPr>
          <w:p w14:paraId="76591D5C" w14:textId="77777777" w:rsidR="00ED12CF" w:rsidRDefault="00ED12CF">
            <w:pPr>
              <w:pStyle w:val="TableParagraph"/>
              <w:ind w:left="0"/>
              <w:rPr>
                <w:sz w:val="16"/>
              </w:rPr>
            </w:pPr>
          </w:p>
        </w:tc>
        <w:tc>
          <w:tcPr>
            <w:tcW w:w="6376" w:type="dxa"/>
            <w:tcBorders>
              <w:top w:val="nil"/>
              <w:bottom w:val="nil"/>
            </w:tcBorders>
          </w:tcPr>
          <w:p w14:paraId="53C84E94" w14:textId="77777777" w:rsidR="00ED12CF" w:rsidRDefault="00643BAF">
            <w:pPr>
              <w:pStyle w:val="TableParagraph"/>
              <w:spacing w:line="209" w:lineRule="exact"/>
              <w:ind w:left="105"/>
              <w:rPr>
                <w:sz w:val="20"/>
              </w:rPr>
            </w:pPr>
            <w:r>
              <w:rPr>
                <w:sz w:val="20"/>
              </w:rPr>
              <w:t>создание</w:t>
            </w:r>
            <w:r>
              <w:rPr>
                <w:spacing w:val="31"/>
                <w:sz w:val="20"/>
              </w:rPr>
              <w:t xml:space="preserve">  </w:t>
            </w:r>
            <w:r>
              <w:rPr>
                <w:sz w:val="20"/>
              </w:rPr>
              <w:t>дизайн-проектов</w:t>
            </w:r>
            <w:r>
              <w:rPr>
                <w:spacing w:val="29"/>
                <w:sz w:val="20"/>
              </w:rPr>
              <w:t xml:space="preserve">  </w:t>
            </w:r>
            <w:r>
              <w:rPr>
                <w:sz w:val="20"/>
              </w:rPr>
              <w:t>по</w:t>
            </w:r>
            <w:r>
              <w:rPr>
                <w:spacing w:val="29"/>
                <w:sz w:val="20"/>
              </w:rPr>
              <w:t xml:space="preserve">  </w:t>
            </w:r>
            <w:r>
              <w:rPr>
                <w:sz w:val="20"/>
              </w:rPr>
              <w:t>оформлению</w:t>
            </w:r>
            <w:r>
              <w:rPr>
                <w:spacing w:val="31"/>
                <w:sz w:val="20"/>
              </w:rPr>
              <w:t xml:space="preserve">  </w:t>
            </w:r>
            <w:r>
              <w:rPr>
                <w:sz w:val="20"/>
              </w:rPr>
              <w:t>территории</w:t>
            </w:r>
            <w:r>
              <w:rPr>
                <w:spacing w:val="29"/>
                <w:sz w:val="20"/>
              </w:rPr>
              <w:t xml:space="preserve">  </w:t>
            </w:r>
            <w:r>
              <w:rPr>
                <w:spacing w:val="-2"/>
                <w:sz w:val="20"/>
              </w:rPr>
              <w:t>детского</w:t>
            </w:r>
          </w:p>
        </w:tc>
        <w:tc>
          <w:tcPr>
            <w:tcW w:w="2456" w:type="dxa"/>
            <w:tcBorders>
              <w:top w:val="nil"/>
              <w:bottom w:val="nil"/>
            </w:tcBorders>
          </w:tcPr>
          <w:p w14:paraId="467B5CDB" w14:textId="77777777" w:rsidR="00ED12CF" w:rsidRDefault="00643BAF">
            <w:pPr>
              <w:pStyle w:val="TableParagraph"/>
              <w:tabs>
                <w:tab w:val="left" w:pos="1455"/>
              </w:tabs>
              <w:spacing w:line="209" w:lineRule="exact"/>
              <w:ind w:left="105"/>
              <w:rPr>
                <w:sz w:val="20"/>
              </w:rPr>
            </w:pPr>
            <w:r>
              <w:rPr>
                <w:spacing w:val="-2"/>
                <w:sz w:val="20"/>
              </w:rPr>
              <w:t>семейные</w:t>
            </w:r>
            <w:r>
              <w:rPr>
                <w:sz w:val="20"/>
              </w:rPr>
              <w:tab/>
            </w:r>
            <w:r>
              <w:rPr>
                <w:spacing w:val="-2"/>
                <w:sz w:val="20"/>
              </w:rPr>
              <w:t>праздники,</w:t>
            </w:r>
          </w:p>
        </w:tc>
      </w:tr>
      <w:tr w:rsidR="00ED12CF" w14:paraId="5CAAD46F" w14:textId="77777777">
        <w:trPr>
          <w:trHeight w:val="230"/>
        </w:trPr>
        <w:tc>
          <w:tcPr>
            <w:tcW w:w="1592" w:type="dxa"/>
            <w:tcBorders>
              <w:top w:val="nil"/>
              <w:bottom w:val="nil"/>
            </w:tcBorders>
          </w:tcPr>
          <w:p w14:paraId="4FB157AA" w14:textId="77777777" w:rsidR="00ED12CF" w:rsidRDefault="00ED12CF">
            <w:pPr>
              <w:pStyle w:val="TableParagraph"/>
              <w:ind w:left="0"/>
              <w:rPr>
                <w:sz w:val="16"/>
              </w:rPr>
            </w:pPr>
          </w:p>
        </w:tc>
        <w:tc>
          <w:tcPr>
            <w:tcW w:w="6376" w:type="dxa"/>
            <w:tcBorders>
              <w:top w:val="nil"/>
              <w:bottom w:val="nil"/>
            </w:tcBorders>
          </w:tcPr>
          <w:p w14:paraId="617D0599" w14:textId="77777777" w:rsidR="00ED12CF" w:rsidRDefault="00643BAF">
            <w:pPr>
              <w:pStyle w:val="TableParagraph"/>
              <w:spacing w:line="210" w:lineRule="exact"/>
              <w:ind w:left="105"/>
              <w:rPr>
                <w:sz w:val="20"/>
              </w:rPr>
            </w:pPr>
            <w:r>
              <w:rPr>
                <w:sz w:val="20"/>
              </w:rPr>
              <w:t>сада</w:t>
            </w:r>
            <w:r>
              <w:rPr>
                <w:spacing w:val="13"/>
                <w:sz w:val="20"/>
              </w:rPr>
              <w:t xml:space="preserve"> </w:t>
            </w:r>
            <w:r>
              <w:rPr>
                <w:sz w:val="20"/>
              </w:rPr>
              <w:t>и</w:t>
            </w:r>
            <w:r>
              <w:rPr>
                <w:spacing w:val="11"/>
                <w:sz w:val="20"/>
              </w:rPr>
              <w:t xml:space="preserve"> </w:t>
            </w:r>
            <w:r>
              <w:rPr>
                <w:spacing w:val="-5"/>
                <w:sz w:val="20"/>
              </w:rPr>
              <w:t>др.</w:t>
            </w:r>
          </w:p>
        </w:tc>
        <w:tc>
          <w:tcPr>
            <w:tcW w:w="2456" w:type="dxa"/>
            <w:tcBorders>
              <w:top w:val="nil"/>
              <w:bottom w:val="nil"/>
            </w:tcBorders>
          </w:tcPr>
          <w:p w14:paraId="144CAD8E" w14:textId="77777777" w:rsidR="00ED12CF" w:rsidRDefault="00643BAF">
            <w:pPr>
              <w:pStyle w:val="TableParagraph"/>
              <w:spacing w:line="210" w:lineRule="exact"/>
              <w:ind w:left="105"/>
              <w:rPr>
                <w:sz w:val="20"/>
              </w:rPr>
            </w:pPr>
            <w:r>
              <w:rPr>
                <w:spacing w:val="-2"/>
                <w:sz w:val="20"/>
              </w:rPr>
              <w:t>развлечения</w:t>
            </w:r>
          </w:p>
        </w:tc>
      </w:tr>
      <w:tr w:rsidR="00ED12CF" w14:paraId="2E42149B" w14:textId="77777777">
        <w:trPr>
          <w:trHeight w:val="230"/>
        </w:trPr>
        <w:tc>
          <w:tcPr>
            <w:tcW w:w="1592" w:type="dxa"/>
            <w:tcBorders>
              <w:top w:val="nil"/>
              <w:bottom w:val="nil"/>
            </w:tcBorders>
          </w:tcPr>
          <w:p w14:paraId="20A49AD7" w14:textId="77777777" w:rsidR="00ED12CF" w:rsidRDefault="00ED12CF">
            <w:pPr>
              <w:pStyle w:val="TableParagraph"/>
              <w:ind w:left="0"/>
              <w:rPr>
                <w:sz w:val="16"/>
              </w:rPr>
            </w:pPr>
          </w:p>
        </w:tc>
        <w:tc>
          <w:tcPr>
            <w:tcW w:w="6376" w:type="dxa"/>
            <w:tcBorders>
              <w:top w:val="nil"/>
              <w:bottom w:val="nil"/>
            </w:tcBorders>
          </w:tcPr>
          <w:p w14:paraId="65D4EEE3" w14:textId="77777777" w:rsidR="00ED12CF" w:rsidRDefault="00643BAF">
            <w:pPr>
              <w:pStyle w:val="TableParagraph"/>
              <w:tabs>
                <w:tab w:val="left" w:pos="502"/>
                <w:tab w:val="left" w:pos="1504"/>
                <w:tab w:val="left" w:pos="3066"/>
                <w:tab w:val="left" w:pos="4406"/>
                <w:tab w:val="left" w:pos="5594"/>
              </w:tabs>
              <w:spacing w:line="210" w:lineRule="exact"/>
              <w:ind w:left="105"/>
              <w:rPr>
                <w:sz w:val="20"/>
              </w:rPr>
            </w:pPr>
            <w:r>
              <w:rPr>
                <w:b/>
                <w:spacing w:val="-10"/>
                <w:sz w:val="20"/>
              </w:rPr>
              <w:t>В</w:t>
            </w:r>
            <w:r>
              <w:rPr>
                <w:b/>
                <w:sz w:val="20"/>
              </w:rPr>
              <w:tab/>
            </w:r>
            <w:r>
              <w:rPr>
                <w:b/>
                <w:spacing w:val="-2"/>
                <w:sz w:val="20"/>
              </w:rPr>
              <w:t>области</w:t>
            </w:r>
            <w:r>
              <w:rPr>
                <w:b/>
                <w:sz w:val="20"/>
              </w:rPr>
              <w:tab/>
            </w:r>
            <w:r>
              <w:rPr>
                <w:b/>
                <w:spacing w:val="-2"/>
                <w:sz w:val="20"/>
              </w:rPr>
              <w:t>архитектуры</w:t>
            </w:r>
            <w:r>
              <w:rPr>
                <w:spacing w:val="-2"/>
                <w:sz w:val="20"/>
              </w:rPr>
              <w:t>:</w:t>
            </w:r>
            <w:r>
              <w:rPr>
                <w:sz w:val="20"/>
              </w:rPr>
              <w:tab/>
            </w:r>
            <w:r>
              <w:rPr>
                <w:spacing w:val="-2"/>
                <w:sz w:val="20"/>
              </w:rPr>
              <w:t>Культурные</w:t>
            </w:r>
            <w:r>
              <w:rPr>
                <w:sz w:val="20"/>
              </w:rPr>
              <w:tab/>
            </w:r>
            <w:r>
              <w:rPr>
                <w:spacing w:val="-2"/>
                <w:sz w:val="20"/>
              </w:rPr>
              <w:t>постройки</w:t>
            </w:r>
            <w:r>
              <w:rPr>
                <w:sz w:val="20"/>
              </w:rPr>
              <w:tab/>
            </w:r>
            <w:r>
              <w:rPr>
                <w:spacing w:val="-2"/>
                <w:sz w:val="20"/>
              </w:rPr>
              <w:t>разных</w:t>
            </w:r>
          </w:p>
        </w:tc>
        <w:tc>
          <w:tcPr>
            <w:tcW w:w="2456" w:type="dxa"/>
            <w:tcBorders>
              <w:top w:val="nil"/>
              <w:bottom w:val="nil"/>
            </w:tcBorders>
          </w:tcPr>
          <w:p w14:paraId="34DD70ED" w14:textId="77777777" w:rsidR="00ED12CF" w:rsidRDefault="00ED12CF">
            <w:pPr>
              <w:pStyle w:val="TableParagraph"/>
              <w:ind w:left="0"/>
              <w:rPr>
                <w:sz w:val="16"/>
              </w:rPr>
            </w:pPr>
          </w:p>
        </w:tc>
      </w:tr>
      <w:tr w:rsidR="00ED12CF" w14:paraId="7BC81F79" w14:textId="77777777">
        <w:trPr>
          <w:trHeight w:val="230"/>
        </w:trPr>
        <w:tc>
          <w:tcPr>
            <w:tcW w:w="1592" w:type="dxa"/>
            <w:tcBorders>
              <w:top w:val="nil"/>
              <w:bottom w:val="nil"/>
            </w:tcBorders>
          </w:tcPr>
          <w:p w14:paraId="381D565A" w14:textId="77777777" w:rsidR="00ED12CF" w:rsidRDefault="00ED12CF">
            <w:pPr>
              <w:pStyle w:val="TableParagraph"/>
              <w:ind w:left="0"/>
              <w:rPr>
                <w:sz w:val="16"/>
              </w:rPr>
            </w:pPr>
          </w:p>
        </w:tc>
        <w:tc>
          <w:tcPr>
            <w:tcW w:w="6376" w:type="dxa"/>
            <w:tcBorders>
              <w:top w:val="nil"/>
              <w:bottom w:val="nil"/>
            </w:tcBorders>
          </w:tcPr>
          <w:p w14:paraId="58867E94" w14:textId="77777777" w:rsidR="00ED12CF" w:rsidRDefault="00643BAF">
            <w:pPr>
              <w:pStyle w:val="TableParagraph"/>
              <w:tabs>
                <w:tab w:val="left" w:pos="4203"/>
                <w:tab w:val="left" w:pos="4924"/>
              </w:tabs>
              <w:spacing w:line="210" w:lineRule="exact"/>
              <w:ind w:left="105"/>
              <w:rPr>
                <w:sz w:val="20"/>
              </w:rPr>
            </w:pPr>
            <w:r>
              <w:rPr>
                <w:sz w:val="20"/>
              </w:rPr>
              <w:t>исторических</w:t>
            </w:r>
            <w:r>
              <w:rPr>
                <w:spacing w:val="62"/>
                <w:sz w:val="20"/>
              </w:rPr>
              <w:t xml:space="preserve">  </w:t>
            </w:r>
            <w:r>
              <w:rPr>
                <w:sz w:val="20"/>
              </w:rPr>
              <w:t>периодов.</w:t>
            </w:r>
            <w:r>
              <w:rPr>
                <w:spacing w:val="62"/>
                <w:sz w:val="20"/>
              </w:rPr>
              <w:t xml:space="preserve">  </w:t>
            </w:r>
            <w:r>
              <w:rPr>
                <w:spacing w:val="-2"/>
                <w:sz w:val="20"/>
              </w:rPr>
              <w:t>Архитектурный</w:t>
            </w:r>
            <w:r>
              <w:rPr>
                <w:sz w:val="20"/>
              </w:rPr>
              <w:tab/>
            </w:r>
            <w:r>
              <w:rPr>
                <w:spacing w:val="-4"/>
                <w:sz w:val="20"/>
              </w:rPr>
              <w:t>облик</w:t>
            </w:r>
            <w:r>
              <w:rPr>
                <w:sz w:val="20"/>
              </w:rPr>
              <w:tab/>
              <w:t>города</w:t>
            </w:r>
            <w:r>
              <w:rPr>
                <w:spacing w:val="56"/>
                <w:sz w:val="20"/>
              </w:rPr>
              <w:t xml:space="preserve">  </w:t>
            </w:r>
            <w:r>
              <w:rPr>
                <w:spacing w:val="-2"/>
                <w:sz w:val="20"/>
              </w:rPr>
              <w:t>(села,</w:t>
            </w:r>
          </w:p>
        </w:tc>
        <w:tc>
          <w:tcPr>
            <w:tcW w:w="2456" w:type="dxa"/>
            <w:tcBorders>
              <w:top w:val="nil"/>
              <w:bottom w:val="nil"/>
            </w:tcBorders>
          </w:tcPr>
          <w:p w14:paraId="3AB2E356" w14:textId="77777777" w:rsidR="00ED12CF" w:rsidRDefault="00ED12CF">
            <w:pPr>
              <w:pStyle w:val="TableParagraph"/>
              <w:ind w:left="0"/>
              <w:rPr>
                <w:sz w:val="16"/>
              </w:rPr>
            </w:pPr>
          </w:p>
        </w:tc>
      </w:tr>
      <w:tr w:rsidR="00ED12CF" w14:paraId="105A5643" w14:textId="77777777">
        <w:trPr>
          <w:trHeight w:val="230"/>
        </w:trPr>
        <w:tc>
          <w:tcPr>
            <w:tcW w:w="1592" w:type="dxa"/>
            <w:tcBorders>
              <w:top w:val="nil"/>
              <w:bottom w:val="nil"/>
            </w:tcBorders>
          </w:tcPr>
          <w:p w14:paraId="476C5EDE" w14:textId="77777777" w:rsidR="00ED12CF" w:rsidRDefault="00ED12CF">
            <w:pPr>
              <w:pStyle w:val="TableParagraph"/>
              <w:ind w:left="0"/>
              <w:rPr>
                <w:sz w:val="16"/>
              </w:rPr>
            </w:pPr>
          </w:p>
        </w:tc>
        <w:tc>
          <w:tcPr>
            <w:tcW w:w="6376" w:type="dxa"/>
            <w:tcBorders>
              <w:top w:val="nil"/>
              <w:bottom w:val="nil"/>
            </w:tcBorders>
          </w:tcPr>
          <w:p w14:paraId="23803282" w14:textId="77777777" w:rsidR="00ED12CF" w:rsidRDefault="00643BAF">
            <w:pPr>
              <w:pStyle w:val="TableParagraph"/>
              <w:spacing w:line="211" w:lineRule="exact"/>
              <w:ind w:left="105"/>
              <w:rPr>
                <w:sz w:val="20"/>
              </w:rPr>
            </w:pPr>
            <w:r>
              <w:rPr>
                <w:sz w:val="20"/>
              </w:rPr>
              <w:t>станицы,</w:t>
            </w:r>
            <w:r>
              <w:rPr>
                <w:spacing w:val="74"/>
                <w:sz w:val="20"/>
              </w:rPr>
              <w:t xml:space="preserve"> </w:t>
            </w:r>
            <w:r>
              <w:rPr>
                <w:sz w:val="20"/>
              </w:rPr>
              <w:t>хутора)</w:t>
            </w:r>
            <w:r>
              <w:rPr>
                <w:spacing w:val="74"/>
                <w:sz w:val="20"/>
              </w:rPr>
              <w:t xml:space="preserve"> </w:t>
            </w:r>
            <w:r>
              <w:rPr>
                <w:sz w:val="20"/>
              </w:rPr>
              <w:t>в</w:t>
            </w:r>
            <w:r>
              <w:rPr>
                <w:spacing w:val="73"/>
                <w:sz w:val="20"/>
              </w:rPr>
              <w:t xml:space="preserve"> </w:t>
            </w:r>
            <w:r>
              <w:rPr>
                <w:sz w:val="20"/>
              </w:rPr>
              <w:t>прошлом</w:t>
            </w:r>
            <w:r>
              <w:rPr>
                <w:spacing w:val="76"/>
                <w:sz w:val="20"/>
              </w:rPr>
              <w:t xml:space="preserve"> </w:t>
            </w:r>
            <w:r>
              <w:rPr>
                <w:sz w:val="20"/>
              </w:rPr>
              <w:t>и</w:t>
            </w:r>
            <w:r>
              <w:rPr>
                <w:spacing w:val="72"/>
                <w:sz w:val="20"/>
              </w:rPr>
              <w:t xml:space="preserve"> </w:t>
            </w:r>
            <w:r>
              <w:rPr>
                <w:sz w:val="20"/>
              </w:rPr>
              <w:t>настоящем.</w:t>
            </w:r>
            <w:r>
              <w:rPr>
                <w:spacing w:val="74"/>
                <w:sz w:val="20"/>
              </w:rPr>
              <w:t xml:space="preserve"> </w:t>
            </w:r>
            <w:r>
              <w:rPr>
                <w:sz w:val="20"/>
              </w:rPr>
              <w:t>Архитектура</w:t>
            </w:r>
            <w:r>
              <w:rPr>
                <w:spacing w:val="75"/>
                <w:sz w:val="20"/>
              </w:rPr>
              <w:t xml:space="preserve"> </w:t>
            </w:r>
            <w:r>
              <w:rPr>
                <w:spacing w:val="-2"/>
                <w:sz w:val="20"/>
              </w:rPr>
              <w:t>родного</w:t>
            </w:r>
          </w:p>
        </w:tc>
        <w:tc>
          <w:tcPr>
            <w:tcW w:w="2456" w:type="dxa"/>
            <w:tcBorders>
              <w:top w:val="nil"/>
              <w:bottom w:val="nil"/>
            </w:tcBorders>
          </w:tcPr>
          <w:p w14:paraId="081E6020" w14:textId="77777777" w:rsidR="00ED12CF" w:rsidRDefault="00ED12CF">
            <w:pPr>
              <w:pStyle w:val="TableParagraph"/>
              <w:ind w:left="0"/>
              <w:rPr>
                <w:sz w:val="16"/>
              </w:rPr>
            </w:pPr>
          </w:p>
        </w:tc>
      </w:tr>
      <w:tr w:rsidR="00ED12CF" w14:paraId="287F0341" w14:textId="77777777">
        <w:trPr>
          <w:trHeight w:val="229"/>
        </w:trPr>
        <w:tc>
          <w:tcPr>
            <w:tcW w:w="1592" w:type="dxa"/>
            <w:tcBorders>
              <w:top w:val="nil"/>
              <w:bottom w:val="nil"/>
            </w:tcBorders>
          </w:tcPr>
          <w:p w14:paraId="74AC0960" w14:textId="77777777" w:rsidR="00ED12CF" w:rsidRDefault="00ED12CF">
            <w:pPr>
              <w:pStyle w:val="TableParagraph"/>
              <w:ind w:left="0"/>
              <w:rPr>
                <w:sz w:val="16"/>
              </w:rPr>
            </w:pPr>
          </w:p>
        </w:tc>
        <w:tc>
          <w:tcPr>
            <w:tcW w:w="6376" w:type="dxa"/>
            <w:tcBorders>
              <w:top w:val="nil"/>
              <w:bottom w:val="nil"/>
            </w:tcBorders>
          </w:tcPr>
          <w:p w14:paraId="06F09B32" w14:textId="77777777" w:rsidR="00ED12CF" w:rsidRDefault="00643BAF">
            <w:pPr>
              <w:pStyle w:val="TableParagraph"/>
              <w:spacing w:line="210" w:lineRule="exact"/>
              <w:ind w:left="105"/>
              <w:rPr>
                <w:sz w:val="20"/>
              </w:rPr>
            </w:pPr>
            <w:r>
              <w:rPr>
                <w:sz w:val="20"/>
              </w:rPr>
              <w:t>города</w:t>
            </w:r>
            <w:r>
              <w:rPr>
                <w:spacing w:val="26"/>
                <w:sz w:val="20"/>
              </w:rPr>
              <w:t xml:space="preserve"> </w:t>
            </w:r>
            <w:r>
              <w:rPr>
                <w:sz w:val="20"/>
              </w:rPr>
              <w:t>(села,</w:t>
            </w:r>
            <w:r>
              <w:rPr>
                <w:spacing w:val="26"/>
                <w:sz w:val="20"/>
              </w:rPr>
              <w:t xml:space="preserve"> </w:t>
            </w:r>
            <w:r>
              <w:rPr>
                <w:sz w:val="20"/>
              </w:rPr>
              <w:t>станицы,</w:t>
            </w:r>
            <w:r>
              <w:rPr>
                <w:spacing w:val="29"/>
                <w:sz w:val="20"/>
              </w:rPr>
              <w:t xml:space="preserve"> </w:t>
            </w:r>
            <w:r>
              <w:rPr>
                <w:sz w:val="20"/>
              </w:rPr>
              <w:t>хутора);</w:t>
            </w:r>
            <w:r>
              <w:rPr>
                <w:spacing w:val="26"/>
                <w:sz w:val="20"/>
              </w:rPr>
              <w:t xml:space="preserve"> </w:t>
            </w:r>
            <w:r>
              <w:rPr>
                <w:sz w:val="20"/>
              </w:rPr>
              <w:t>профессии</w:t>
            </w:r>
            <w:r>
              <w:rPr>
                <w:spacing w:val="25"/>
                <w:sz w:val="20"/>
              </w:rPr>
              <w:t xml:space="preserve"> </w:t>
            </w:r>
            <w:r>
              <w:rPr>
                <w:sz w:val="20"/>
              </w:rPr>
              <w:t>архитектора,</w:t>
            </w:r>
            <w:r>
              <w:rPr>
                <w:spacing w:val="30"/>
                <w:sz w:val="20"/>
              </w:rPr>
              <w:t xml:space="preserve"> </w:t>
            </w:r>
            <w:r>
              <w:rPr>
                <w:spacing w:val="-2"/>
                <w:sz w:val="20"/>
              </w:rPr>
              <w:t>строителя.</w:t>
            </w:r>
          </w:p>
        </w:tc>
        <w:tc>
          <w:tcPr>
            <w:tcW w:w="2456" w:type="dxa"/>
            <w:tcBorders>
              <w:top w:val="nil"/>
              <w:bottom w:val="nil"/>
            </w:tcBorders>
          </w:tcPr>
          <w:p w14:paraId="577E6F41" w14:textId="77777777" w:rsidR="00ED12CF" w:rsidRDefault="00ED12CF">
            <w:pPr>
              <w:pStyle w:val="TableParagraph"/>
              <w:ind w:left="0"/>
              <w:rPr>
                <w:sz w:val="16"/>
              </w:rPr>
            </w:pPr>
          </w:p>
        </w:tc>
      </w:tr>
      <w:tr w:rsidR="00ED12CF" w14:paraId="3ABCDA8A" w14:textId="77777777">
        <w:trPr>
          <w:trHeight w:val="240"/>
        </w:trPr>
        <w:tc>
          <w:tcPr>
            <w:tcW w:w="1592" w:type="dxa"/>
            <w:tcBorders>
              <w:top w:val="nil"/>
              <w:bottom w:val="nil"/>
            </w:tcBorders>
          </w:tcPr>
          <w:p w14:paraId="2BACAB02" w14:textId="77777777" w:rsidR="00ED12CF" w:rsidRDefault="00ED12CF">
            <w:pPr>
              <w:pStyle w:val="TableParagraph"/>
              <w:ind w:left="0"/>
              <w:rPr>
                <w:sz w:val="16"/>
              </w:rPr>
            </w:pPr>
          </w:p>
        </w:tc>
        <w:tc>
          <w:tcPr>
            <w:tcW w:w="6376" w:type="dxa"/>
            <w:tcBorders>
              <w:top w:val="nil"/>
              <w:bottom w:val="nil"/>
            </w:tcBorders>
          </w:tcPr>
          <w:p w14:paraId="1A292FC4" w14:textId="77777777" w:rsidR="00ED12CF" w:rsidRDefault="00643BAF">
            <w:pPr>
              <w:pStyle w:val="TableParagraph"/>
              <w:spacing w:line="220" w:lineRule="exact"/>
              <w:ind w:left="105"/>
              <w:rPr>
                <w:sz w:val="20"/>
              </w:rPr>
            </w:pPr>
            <w:r>
              <w:rPr>
                <w:b/>
                <w:sz w:val="20"/>
              </w:rPr>
              <w:t>В</w:t>
            </w:r>
            <w:r>
              <w:rPr>
                <w:b/>
                <w:spacing w:val="41"/>
                <w:sz w:val="20"/>
              </w:rPr>
              <w:t xml:space="preserve"> </w:t>
            </w:r>
            <w:r>
              <w:rPr>
                <w:b/>
                <w:sz w:val="20"/>
              </w:rPr>
              <w:t>области</w:t>
            </w:r>
            <w:r>
              <w:rPr>
                <w:b/>
                <w:spacing w:val="41"/>
                <w:sz w:val="20"/>
              </w:rPr>
              <w:t xml:space="preserve"> </w:t>
            </w:r>
            <w:r>
              <w:rPr>
                <w:b/>
                <w:sz w:val="20"/>
              </w:rPr>
              <w:t>музыки:</w:t>
            </w:r>
            <w:r>
              <w:rPr>
                <w:b/>
                <w:spacing w:val="47"/>
                <w:sz w:val="20"/>
              </w:rPr>
              <w:t xml:space="preserve"> </w:t>
            </w:r>
            <w:r>
              <w:rPr>
                <w:sz w:val="20"/>
              </w:rPr>
              <w:t>Музыкальные</w:t>
            </w:r>
            <w:r>
              <w:rPr>
                <w:spacing w:val="44"/>
                <w:sz w:val="20"/>
              </w:rPr>
              <w:t xml:space="preserve"> </w:t>
            </w:r>
            <w:r>
              <w:rPr>
                <w:sz w:val="20"/>
              </w:rPr>
              <w:t>традиции</w:t>
            </w:r>
            <w:r>
              <w:rPr>
                <w:spacing w:val="42"/>
                <w:sz w:val="20"/>
              </w:rPr>
              <w:t xml:space="preserve"> </w:t>
            </w:r>
            <w:r>
              <w:rPr>
                <w:sz w:val="20"/>
              </w:rPr>
              <w:t>региона,</w:t>
            </w:r>
            <w:r>
              <w:rPr>
                <w:spacing w:val="44"/>
                <w:sz w:val="20"/>
              </w:rPr>
              <w:t xml:space="preserve"> </w:t>
            </w:r>
            <w:r>
              <w:rPr>
                <w:spacing w:val="-2"/>
                <w:sz w:val="20"/>
              </w:rPr>
              <w:t>современные</w:t>
            </w:r>
          </w:p>
        </w:tc>
        <w:tc>
          <w:tcPr>
            <w:tcW w:w="2456" w:type="dxa"/>
            <w:tcBorders>
              <w:top w:val="nil"/>
              <w:bottom w:val="nil"/>
            </w:tcBorders>
          </w:tcPr>
          <w:p w14:paraId="391A22FB" w14:textId="77777777" w:rsidR="00ED12CF" w:rsidRDefault="00ED12CF">
            <w:pPr>
              <w:pStyle w:val="TableParagraph"/>
              <w:ind w:left="0"/>
              <w:rPr>
                <w:sz w:val="16"/>
              </w:rPr>
            </w:pPr>
          </w:p>
        </w:tc>
      </w:tr>
      <w:tr w:rsidR="00ED12CF" w14:paraId="0A1F3676" w14:textId="77777777">
        <w:trPr>
          <w:trHeight w:val="252"/>
        </w:trPr>
        <w:tc>
          <w:tcPr>
            <w:tcW w:w="1592" w:type="dxa"/>
            <w:tcBorders>
              <w:top w:val="nil"/>
              <w:bottom w:val="nil"/>
            </w:tcBorders>
          </w:tcPr>
          <w:p w14:paraId="7A18B46D" w14:textId="77777777" w:rsidR="00ED12CF" w:rsidRDefault="00ED12CF">
            <w:pPr>
              <w:pStyle w:val="TableParagraph"/>
              <w:ind w:left="0"/>
              <w:rPr>
                <w:sz w:val="18"/>
              </w:rPr>
            </w:pPr>
          </w:p>
        </w:tc>
        <w:tc>
          <w:tcPr>
            <w:tcW w:w="6376" w:type="dxa"/>
            <w:tcBorders>
              <w:top w:val="nil"/>
              <w:bottom w:val="nil"/>
            </w:tcBorders>
          </w:tcPr>
          <w:p w14:paraId="20CEA0B4" w14:textId="77777777" w:rsidR="00ED12CF" w:rsidRDefault="00643BAF">
            <w:pPr>
              <w:pStyle w:val="TableParagraph"/>
              <w:tabs>
                <w:tab w:val="left" w:pos="1379"/>
                <w:tab w:val="left" w:pos="2505"/>
                <w:tab w:val="left" w:pos="4099"/>
                <w:tab w:val="left" w:pos="5369"/>
              </w:tabs>
              <w:spacing w:before="6" w:line="226" w:lineRule="exact"/>
              <w:ind w:left="105"/>
              <w:rPr>
                <w:sz w:val="20"/>
              </w:rPr>
            </w:pPr>
            <w:r>
              <w:rPr>
                <w:spacing w:val="-2"/>
                <w:sz w:val="20"/>
              </w:rPr>
              <w:t>тенденции</w:t>
            </w:r>
            <w:r>
              <w:rPr>
                <w:sz w:val="20"/>
              </w:rPr>
              <w:tab/>
            </w:r>
            <w:r>
              <w:rPr>
                <w:spacing w:val="-2"/>
                <w:sz w:val="20"/>
              </w:rPr>
              <w:t>развития</w:t>
            </w:r>
            <w:r>
              <w:rPr>
                <w:sz w:val="20"/>
              </w:rPr>
              <w:tab/>
            </w:r>
            <w:r>
              <w:rPr>
                <w:spacing w:val="-2"/>
                <w:sz w:val="20"/>
              </w:rPr>
              <w:t>музыкального</w:t>
            </w:r>
            <w:r>
              <w:rPr>
                <w:sz w:val="20"/>
              </w:rPr>
              <w:tab/>
            </w:r>
            <w:r>
              <w:rPr>
                <w:spacing w:val="-2"/>
                <w:sz w:val="20"/>
              </w:rPr>
              <w:t>искусства.</w:t>
            </w:r>
            <w:r>
              <w:rPr>
                <w:sz w:val="20"/>
              </w:rPr>
              <w:tab/>
            </w:r>
            <w:r>
              <w:rPr>
                <w:spacing w:val="-2"/>
                <w:sz w:val="20"/>
              </w:rPr>
              <w:t>Познание</w:t>
            </w:r>
          </w:p>
        </w:tc>
        <w:tc>
          <w:tcPr>
            <w:tcW w:w="2456" w:type="dxa"/>
            <w:tcBorders>
              <w:top w:val="nil"/>
              <w:bottom w:val="nil"/>
            </w:tcBorders>
          </w:tcPr>
          <w:p w14:paraId="31F7CA78" w14:textId="77777777" w:rsidR="00ED12CF" w:rsidRDefault="00ED12CF">
            <w:pPr>
              <w:pStyle w:val="TableParagraph"/>
              <w:ind w:left="0"/>
              <w:rPr>
                <w:sz w:val="18"/>
              </w:rPr>
            </w:pPr>
          </w:p>
        </w:tc>
      </w:tr>
      <w:tr w:rsidR="00ED12CF" w14:paraId="2A534986" w14:textId="77777777">
        <w:trPr>
          <w:trHeight w:val="253"/>
        </w:trPr>
        <w:tc>
          <w:tcPr>
            <w:tcW w:w="1592" w:type="dxa"/>
            <w:tcBorders>
              <w:top w:val="nil"/>
              <w:bottom w:val="nil"/>
            </w:tcBorders>
          </w:tcPr>
          <w:p w14:paraId="6A7910AD" w14:textId="77777777" w:rsidR="00ED12CF" w:rsidRDefault="00ED12CF">
            <w:pPr>
              <w:pStyle w:val="TableParagraph"/>
              <w:ind w:left="0"/>
              <w:rPr>
                <w:sz w:val="18"/>
              </w:rPr>
            </w:pPr>
          </w:p>
        </w:tc>
        <w:tc>
          <w:tcPr>
            <w:tcW w:w="6376" w:type="dxa"/>
            <w:tcBorders>
              <w:top w:val="nil"/>
              <w:bottom w:val="nil"/>
            </w:tcBorders>
          </w:tcPr>
          <w:p w14:paraId="4181A573" w14:textId="77777777" w:rsidR="00ED12CF" w:rsidRDefault="00643BAF">
            <w:pPr>
              <w:pStyle w:val="TableParagraph"/>
              <w:spacing w:before="6" w:line="227" w:lineRule="exact"/>
              <w:ind w:left="105"/>
              <w:rPr>
                <w:sz w:val="20"/>
              </w:rPr>
            </w:pPr>
            <w:r>
              <w:rPr>
                <w:sz w:val="20"/>
              </w:rPr>
              <w:t>музыкального</w:t>
            </w:r>
            <w:r>
              <w:rPr>
                <w:spacing w:val="30"/>
                <w:sz w:val="20"/>
              </w:rPr>
              <w:t xml:space="preserve">  </w:t>
            </w:r>
            <w:r>
              <w:rPr>
                <w:sz w:val="20"/>
              </w:rPr>
              <w:t>наследия</w:t>
            </w:r>
            <w:r>
              <w:rPr>
                <w:spacing w:val="30"/>
                <w:sz w:val="20"/>
              </w:rPr>
              <w:t xml:space="preserve">  </w:t>
            </w:r>
            <w:r>
              <w:rPr>
                <w:sz w:val="20"/>
              </w:rPr>
              <w:t>родного</w:t>
            </w:r>
            <w:r>
              <w:rPr>
                <w:spacing w:val="32"/>
                <w:sz w:val="20"/>
              </w:rPr>
              <w:t xml:space="preserve">  </w:t>
            </w:r>
            <w:r>
              <w:rPr>
                <w:sz w:val="20"/>
              </w:rPr>
              <w:t>края,</w:t>
            </w:r>
            <w:r>
              <w:rPr>
                <w:spacing w:val="30"/>
                <w:sz w:val="20"/>
              </w:rPr>
              <w:t xml:space="preserve">  </w:t>
            </w:r>
            <w:r>
              <w:rPr>
                <w:sz w:val="20"/>
              </w:rPr>
              <w:t>фольклором</w:t>
            </w:r>
            <w:r>
              <w:rPr>
                <w:spacing w:val="31"/>
                <w:sz w:val="20"/>
              </w:rPr>
              <w:t xml:space="preserve">  </w:t>
            </w:r>
            <w:r>
              <w:rPr>
                <w:spacing w:val="-2"/>
                <w:sz w:val="20"/>
              </w:rPr>
              <w:t>народностей</w:t>
            </w:r>
          </w:p>
        </w:tc>
        <w:tc>
          <w:tcPr>
            <w:tcW w:w="2456" w:type="dxa"/>
            <w:tcBorders>
              <w:top w:val="nil"/>
              <w:bottom w:val="nil"/>
            </w:tcBorders>
          </w:tcPr>
          <w:p w14:paraId="25B4F622" w14:textId="77777777" w:rsidR="00ED12CF" w:rsidRDefault="00ED12CF">
            <w:pPr>
              <w:pStyle w:val="TableParagraph"/>
              <w:ind w:left="0"/>
              <w:rPr>
                <w:sz w:val="18"/>
              </w:rPr>
            </w:pPr>
          </w:p>
        </w:tc>
      </w:tr>
      <w:tr w:rsidR="00ED12CF" w14:paraId="1C519DDD" w14:textId="77777777">
        <w:trPr>
          <w:trHeight w:val="253"/>
        </w:trPr>
        <w:tc>
          <w:tcPr>
            <w:tcW w:w="1592" w:type="dxa"/>
            <w:tcBorders>
              <w:top w:val="nil"/>
              <w:bottom w:val="nil"/>
            </w:tcBorders>
          </w:tcPr>
          <w:p w14:paraId="583864FB" w14:textId="77777777" w:rsidR="00ED12CF" w:rsidRDefault="00ED12CF">
            <w:pPr>
              <w:pStyle w:val="TableParagraph"/>
              <w:ind w:left="0"/>
              <w:rPr>
                <w:sz w:val="18"/>
              </w:rPr>
            </w:pPr>
          </w:p>
        </w:tc>
        <w:tc>
          <w:tcPr>
            <w:tcW w:w="6376" w:type="dxa"/>
            <w:tcBorders>
              <w:top w:val="nil"/>
              <w:bottom w:val="nil"/>
            </w:tcBorders>
          </w:tcPr>
          <w:p w14:paraId="0686E015" w14:textId="77777777" w:rsidR="00ED12CF" w:rsidRDefault="00643BAF">
            <w:pPr>
              <w:pStyle w:val="TableParagraph"/>
              <w:tabs>
                <w:tab w:val="left" w:pos="3269"/>
              </w:tabs>
              <w:spacing w:before="7" w:line="226" w:lineRule="exact"/>
              <w:ind w:left="105"/>
              <w:rPr>
                <w:sz w:val="20"/>
              </w:rPr>
            </w:pPr>
            <w:r>
              <w:rPr>
                <w:sz w:val="20"/>
              </w:rPr>
              <w:t>произведениями</w:t>
            </w:r>
            <w:r>
              <w:rPr>
                <w:spacing w:val="62"/>
                <w:sz w:val="20"/>
              </w:rPr>
              <w:t xml:space="preserve">  </w:t>
            </w:r>
            <w:r>
              <w:rPr>
                <w:spacing w:val="-2"/>
                <w:sz w:val="20"/>
              </w:rPr>
              <w:t>композиторов</w:t>
            </w:r>
            <w:r>
              <w:rPr>
                <w:sz w:val="20"/>
              </w:rPr>
              <w:tab/>
              <w:t>края,</w:t>
            </w:r>
            <w:r>
              <w:rPr>
                <w:spacing w:val="56"/>
                <w:sz w:val="20"/>
              </w:rPr>
              <w:t xml:space="preserve"> </w:t>
            </w:r>
            <w:r>
              <w:rPr>
                <w:sz w:val="20"/>
              </w:rPr>
              <w:t>творчеством</w:t>
            </w:r>
            <w:r>
              <w:rPr>
                <w:spacing w:val="54"/>
                <w:sz w:val="20"/>
              </w:rPr>
              <w:t xml:space="preserve">  </w:t>
            </w:r>
            <w:r>
              <w:rPr>
                <w:sz w:val="20"/>
              </w:rPr>
              <w:t>взрослых</w:t>
            </w:r>
            <w:r>
              <w:rPr>
                <w:spacing w:val="54"/>
                <w:sz w:val="20"/>
              </w:rPr>
              <w:t xml:space="preserve">  </w:t>
            </w:r>
            <w:r>
              <w:rPr>
                <w:spacing w:val="-10"/>
                <w:sz w:val="20"/>
              </w:rPr>
              <w:t>и</w:t>
            </w:r>
          </w:p>
        </w:tc>
        <w:tc>
          <w:tcPr>
            <w:tcW w:w="2456" w:type="dxa"/>
            <w:tcBorders>
              <w:top w:val="nil"/>
              <w:bottom w:val="nil"/>
            </w:tcBorders>
          </w:tcPr>
          <w:p w14:paraId="7F4F3282" w14:textId="77777777" w:rsidR="00ED12CF" w:rsidRDefault="00ED12CF">
            <w:pPr>
              <w:pStyle w:val="TableParagraph"/>
              <w:ind w:left="0"/>
              <w:rPr>
                <w:sz w:val="18"/>
              </w:rPr>
            </w:pPr>
          </w:p>
        </w:tc>
      </w:tr>
      <w:tr w:rsidR="00ED12CF" w14:paraId="366F5EA5" w14:textId="77777777">
        <w:trPr>
          <w:trHeight w:val="253"/>
        </w:trPr>
        <w:tc>
          <w:tcPr>
            <w:tcW w:w="1592" w:type="dxa"/>
            <w:tcBorders>
              <w:top w:val="nil"/>
              <w:bottom w:val="nil"/>
            </w:tcBorders>
          </w:tcPr>
          <w:p w14:paraId="0221EBD9" w14:textId="77777777" w:rsidR="00ED12CF" w:rsidRDefault="00ED12CF">
            <w:pPr>
              <w:pStyle w:val="TableParagraph"/>
              <w:ind w:left="0"/>
              <w:rPr>
                <w:sz w:val="18"/>
              </w:rPr>
            </w:pPr>
          </w:p>
        </w:tc>
        <w:tc>
          <w:tcPr>
            <w:tcW w:w="6376" w:type="dxa"/>
            <w:tcBorders>
              <w:top w:val="nil"/>
              <w:bottom w:val="nil"/>
            </w:tcBorders>
          </w:tcPr>
          <w:p w14:paraId="6A619F06" w14:textId="77777777" w:rsidR="00ED12CF" w:rsidRDefault="00643BAF">
            <w:pPr>
              <w:pStyle w:val="TableParagraph"/>
              <w:spacing w:before="6" w:line="227" w:lineRule="exact"/>
              <w:ind w:left="105"/>
              <w:rPr>
                <w:sz w:val="20"/>
              </w:rPr>
            </w:pPr>
            <w:r>
              <w:rPr>
                <w:sz w:val="20"/>
              </w:rPr>
              <w:t>детских</w:t>
            </w:r>
            <w:r>
              <w:rPr>
                <w:spacing w:val="51"/>
                <w:sz w:val="20"/>
              </w:rPr>
              <w:t xml:space="preserve">  </w:t>
            </w:r>
            <w:r>
              <w:rPr>
                <w:sz w:val="20"/>
              </w:rPr>
              <w:t>музыкальных</w:t>
            </w:r>
            <w:r>
              <w:rPr>
                <w:spacing w:val="56"/>
                <w:sz w:val="20"/>
              </w:rPr>
              <w:t xml:space="preserve"> </w:t>
            </w:r>
            <w:r>
              <w:rPr>
                <w:sz w:val="20"/>
              </w:rPr>
              <w:t>коллективов</w:t>
            </w:r>
            <w:r>
              <w:rPr>
                <w:spacing w:val="56"/>
                <w:sz w:val="20"/>
              </w:rPr>
              <w:t xml:space="preserve"> </w:t>
            </w:r>
            <w:r>
              <w:rPr>
                <w:sz w:val="20"/>
              </w:rPr>
              <w:t>через</w:t>
            </w:r>
            <w:r>
              <w:rPr>
                <w:spacing w:val="54"/>
                <w:sz w:val="20"/>
              </w:rPr>
              <w:t xml:space="preserve"> </w:t>
            </w:r>
            <w:r>
              <w:rPr>
                <w:sz w:val="20"/>
              </w:rPr>
              <w:t>прослушивание</w:t>
            </w:r>
            <w:r>
              <w:rPr>
                <w:spacing w:val="57"/>
                <w:sz w:val="20"/>
              </w:rPr>
              <w:t xml:space="preserve"> </w:t>
            </w:r>
            <w:r>
              <w:rPr>
                <w:spacing w:val="-2"/>
                <w:sz w:val="20"/>
              </w:rPr>
              <w:t>записей,</w:t>
            </w:r>
          </w:p>
        </w:tc>
        <w:tc>
          <w:tcPr>
            <w:tcW w:w="2456" w:type="dxa"/>
            <w:tcBorders>
              <w:top w:val="nil"/>
              <w:bottom w:val="nil"/>
            </w:tcBorders>
          </w:tcPr>
          <w:p w14:paraId="3E1E960E" w14:textId="77777777" w:rsidR="00ED12CF" w:rsidRDefault="00ED12CF">
            <w:pPr>
              <w:pStyle w:val="TableParagraph"/>
              <w:ind w:left="0"/>
              <w:rPr>
                <w:sz w:val="18"/>
              </w:rPr>
            </w:pPr>
          </w:p>
        </w:tc>
      </w:tr>
      <w:tr w:rsidR="00ED12CF" w14:paraId="62919526" w14:textId="77777777">
        <w:trPr>
          <w:trHeight w:val="253"/>
        </w:trPr>
        <w:tc>
          <w:tcPr>
            <w:tcW w:w="1592" w:type="dxa"/>
            <w:tcBorders>
              <w:top w:val="nil"/>
              <w:bottom w:val="nil"/>
            </w:tcBorders>
          </w:tcPr>
          <w:p w14:paraId="698EA553" w14:textId="77777777" w:rsidR="00ED12CF" w:rsidRDefault="00ED12CF">
            <w:pPr>
              <w:pStyle w:val="TableParagraph"/>
              <w:ind w:left="0"/>
              <w:rPr>
                <w:sz w:val="18"/>
              </w:rPr>
            </w:pPr>
          </w:p>
        </w:tc>
        <w:tc>
          <w:tcPr>
            <w:tcW w:w="6376" w:type="dxa"/>
            <w:tcBorders>
              <w:top w:val="nil"/>
              <w:bottom w:val="nil"/>
            </w:tcBorders>
          </w:tcPr>
          <w:p w14:paraId="206942A3" w14:textId="77777777" w:rsidR="00ED12CF" w:rsidRDefault="00643BAF">
            <w:pPr>
              <w:pStyle w:val="TableParagraph"/>
              <w:tabs>
                <w:tab w:val="left" w:pos="1195"/>
                <w:tab w:val="left" w:pos="2778"/>
                <w:tab w:val="left" w:pos="3991"/>
                <w:tab w:val="left" w:pos="5205"/>
              </w:tabs>
              <w:spacing w:before="7" w:line="226" w:lineRule="exact"/>
              <w:ind w:left="105"/>
              <w:rPr>
                <w:sz w:val="20"/>
              </w:rPr>
            </w:pPr>
            <w:r>
              <w:rPr>
                <w:spacing w:val="-2"/>
                <w:sz w:val="20"/>
              </w:rPr>
              <w:t>просмотр</w:t>
            </w:r>
            <w:r>
              <w:rPr>
                <w:sz w:val="20"/>
              </w:rPr>
              <w:tab/>
            </w:r>
            <w:r>
              <w:rPr>
                <w:spacing w:val="-2"/>
                <w:sz w:val="20"/>
              </w:rPr>
              <w:t>видеофильмов,</w:t>
            </w:r>
            <w:r>
              <w:rPr>
                <w:sz w:val="20"/>
              </w:rPr>
              <w:tab/>
            </w:r>
            <w:r>
              <w:rPr>
                <w:spacing w:val="-2"/>
                <w:sz w:val="20"/>
              </w:rPr>
              <w:t>посещение</w:t>
            </w:r>
            <w:r>
              <w:rPr>
                <w:sz w:val="20"/>
              </w:rPr>
              <w:tab/>
            </w:r>
            <w:r>
              <w:rPr>
                <w:spacing w:val="-2"/>
                <w:sz w:val="20"/>
              </w:rPr>
              <w:t>концертов,</w:t>
            </w:r>
            <w:r>
              <w:rPr>
                <w:sz w:val="20"/>
              </w:rPr>
              <w:tab/>
            </w:r>
            <w:r>
              <w:rPr>
                <w:spacing w:val="-2"/>
                <w:sz w:val="20"/>
              </w:rPr>
              <w:t>значимость</w:t>
            </w:r>
          </w:p>
        </w:tc>
        <w:tc>
          <w:tcPr>
            <w:tcW w:w="2456" w:type="dxa"/>
            <w:tcBorders>
              <w:top w:val="nil"/>
              <w:bottom w:val="nil"/>
            </w:tcBorders>
          </w:tcPr>
          <w:p w14:paraId="012E26C2" w14:textId="77777777" w:rsidR="00ED12CF" w:rsidRDefault="00ED12CF">
            <w:pPr>
              <w:pStyle w:val="TableParagraph"/>
              <w:ind w:left="0"/>
              <w:rPr>
                <w:sz w:val="18"/>
              </w:rPr>
            </w:pPr>
          </w:p>
        </w:tc>
      </w:tr>
      <w:tr w:rsidR="00ED12CF" w14:paraId="56580413" w14:textId="77777777">
        <w:trPr>
          <w:trHeight w:val="253"/>
        </w:trPr>
        <w:tc>
          <w:tcPr>
            <w:tcW w:w="1592" w:type="dxa"/>
            <w:tcBorders>
              <w:top w:val="nil"/>
              <w:bottom w:val="nil"/>
            </w:tcBorders>
          </w:tcPr>
          <w:p w14:paraId="0613C740" w14:textId="77777777" w:rsidR="00ED12CF" w:rsidRDefault="00ED12CF">
            <w:pPr>
              <w:pStyle w:val="TableParagraph"/>
              <w:ind w:left="0"/>
              <w:rPr>
                <w:sz w:val="18"/>
              </w:rPr>
            </w:pPr>
          </w:p>
        </w:tc>
        <w:tc>
          <w:tcPr>
            <w:tcW w:w="6376" w:type="dxa"/>
            <w:tcBorders>
              <w:top w:val="nil"/>
              <w:bottom w:val="nil"/>
            </w:tcBorders>
          </w:tcPr>
          <w:p w14:paraId="3FCF852B" w14:textId="77777777" w:rsidR="00ED12CF" w:rsidRDefault="00643BAF">
            <w:pPr>
              <w:pStyle w:val="TableParagraph"/>
              <w:spacing w:before="6" w:line="227" w:lineRule="exact"/>
              <w:ind w:left="105"/>
              <w:rPr>
                <w:sz w:val="20"/>
              </w:rPr>
            </w:pPr>
            <w:r>
              <w:rPr>
                <w:sz w:val="20"/>
              </w:rPr>
              <w:t>творческого</w:t>
            </w:r>
            <w:r>
              <w:rPr>
                <w:spacing w:val="23"/>
                <w:sz w:val="20"/>
              </w:rPr>
              <w:t xml:space="preserve"> </w:t>
            </w:r>
            <w:r>
              <w:rPr>
                <w:sz w:val="20"/>
              </w:rPr>
              <w:t>труда</w:t>
            </w:r>
            <w:r>
              <w:rPr>
                <w:spacing w:val="23"/>
                <w:sz w:val="20"/>
              </w:rPr>
              <w:t xml:space="preserve"> </w:t>
            </w:r>
            <w:r>
              <w:rPr>
                <w:sz w:val="20"/>
              </w:rPr>
              <w:t>музыкантов</w:t>
            </w:r>
            <w:r>
              <w:rPr>
                <w:spacing w:val="27"/>
                <w:sz w:val="20"/>
              </w:rPr>
              <w:t xml:space="preserve"> </w:t>
            </w:r>
            <w:r>
              <w:rPr>
                <w:sz w:val="20"/>
              </w:rPr>
              <w:t>–</w:t>
            </w:r>
            <w:r>
              <w:rPr>
                <w:spacing w:val="25"/>
                <w:sz w:val="20"/>
              </w:rPr>
              <w:t xml:space="preserve"> </w:t>
            </w:r>
            <w:r>
              <w:rPr>
                <w:sz w:val="20"/>
              </w:rPr>
              <w:t>композиторов</w:t>
            </w:r>
            <w:r>
              <w:rPr>
                <w:spacing w:val="23"/>
                <w:sz w:val="20"/>
              </w:rPr>
              <w:t xml:space="preserve"> </w:t>
            </w:r>
            <w:r>
              <w:rPr>
                <w:sz w:val="20"/>
              </w:rPr>
              <w:t>и</w:t>
            </w:r>
            <w:r>
              <w:rPr>
                <w:spacing w:val="21"/>
                <w:sz w:val="20"/>
              </w:rPr>
              <w:t xml:space="preserve"> </w:t>
            </w:r>
            <w:r>
              <w:rPr>
                <w:spacing w:val="-2"/>
                <w:sz w:val="20"/>
              </w:rPr>
              <w:t>исполнителей.</w:t>
            </w:r>
          </w:p>
        </w:tc>
        <w:tc>
          <w:tcPr>
            <w:tcW w:w="2456" w:type="dxa"/>
            <w:tcBorders>
              <w:top w:val="nil"/>
              <w:bottom w:val="nil"/>
            </w:tcBorders>
          </w:tcPr>
          <w:p w14:paraId="17348ED3" w14:textId="77777777" w:rsidR="00ED12CF" w:rsidRDefault="00ED12CF">
            <w:pPr>
              <w:pStyle w:val="TableParagraph"/>
              <w:ind w:left="0"/>
              <w:rPr>
                <w:sz w:val="18"/>
              </w:rPr>
            </w:pPr>
          </w:p>
        </w:tc>
      </w:tr>
      <w:tr w:rsidR="00ED12CF" w14:paraId="5177E546" w14:textId="77777777">
        <w:trPr>
          <w:trHeight w:val="248"/>
        </w:trPr>
        <w:tc>
          <w:tcPr>
            <w:tcW w:w="1592" w:type="dxa"/>
            <w:tcBorders>
              <w:top w:val="nil"/>
              <w:bottom w:val="nil"/>
            </w:tcBorders>
          </w:tcPr>
          <w:p w14:paraId="09A13B6D" w14:textId="77777777" w:rsidR="00ED12CF" w:rsidRDefault="00ED12CF">
            <w:pPr>
              <w:pStyle w:val="TableParagraph"/>
              <w:ind w:left="0"/>
              <w:rPr>
                <w:sz w:val="18"/>
              </w:rPr>
            </w:pPr>
          </w:p>
        </w:tc>
        <w:tc>
          <w:tcPr>
            <w:tcW w:w="6376" w:type="dxa"/>
            <w:tcBorders>
              <w:top w:val="nil"/>
              <w:bottom w:val="nil"/>
            </w:tcBorders>
          </w:tcPr>
          <w:p w14:paraId="09717501" w14:textId="77777777" w:rsidR="00ED12CF" w:rsidRDefault="00643BAF">
            <w:pPr>
              <w:pStyle w:val="TableParagraph"/>
              <w:spacing w:before="7" w:line="221" w:lineRule="exact"/>
              <w:ind w:left="105"/>
              <w:rPr>
                <w:sz w:val="20"/>
              </w:rPr>
            </w:pPr>
            <w:r>
              <w:rPr>
                <w:b/>
                <w:sz w:val="20"/>
              </w:rPr>
              <w:t>В</w:t>
            </w:r>
            <w:r>
              <w:rPr>
                <w:b/>
                <w:spacing w:val="42"/>
                <w:sz w:val="20"/>
              </w:rPr>
              <w:t xml:space="preserve"> </w:t>
            </w:r>
            <w:r>
              <w:rPr>
                <w:b/>
                <w:sz w:val="20"/>
              </w:rPr>
              <w:t>области</w:t>
            </w:r>
            <w:r>
              <w:rPr>
                <w:b/>
                <w:spacing w:val="42"/>
                <w:sz w:val="20"/>
              </w:rPr>
              <w:t xml:space="preserve"> </w:t>
            </w:r>
            <w:r>
              <w:rPr>
                <w:b/>
                <w:sz w:val="20"/>
              </w:rPr>
              <w:t>литературы:</w:t>
            </w:r>
            <w:r>
              <w:rPr>
                <w:b/>
                <w:spacing w:val="46"/>
                <w:sz w:val="20"/>
              </w:rPr>
              <w:t xml:space="preserve"> </w:t>
            </w:r>
            <w:r>
              <w:rPr>
                <w:sz w:val="20"/>
              </w:rPr>
              <w:t>произведения</w:t>
            </w:r>
            <w:r>
              <w:rPr>
                <w:spacing w:val="44"/>
                <w:sz w:val="20"/>
              </w:rPr>
              <w:t xml:space="preserve"> </w:t>
            </w:r>
            <w:r>
              <w:rPr>
                <w:sz w:val="20"/>
              </w:rPr>
              <w:t>детских</w:t>
            </w:r>
            <w:r>
              <w:rPr>
                <w:spacing w:val="43"/>
                <w:sz w:val="20"/>
              </w:rPr>
              <w:t xml:space="preserve"> </w:t>
            </w:r>
            <w:r>
              <w:rPr>
                <w:sz w:val="20"/>
              </w:rPr>
              <w:t>писателей</w:t>
            </w:r>
            <w:r>
              <w:rPr>
                <w:spacing w:val="43"/>
                <w:sz w:val="20"/>
              </w:rPr>
              <w:t xml:space="preserve"> </w:t>
            </w:r>
            <w:r>
              <w:rPr>
                <w:sz w:val="20"/>
              </w:rPr>
              <w:t>и</w:t>
            </w:r>
            <w:r>
              <w:rPr>
                <w:spacing w:val="42"/>
                <w:sz w:val="20"/>
              </w:rPr>
              <w:t xml:space="preserve"> </w:t>
            </w:r>
            <w:r>
              <w:rPr>
                <w:spacing w:val="-2"/>
                <w:sz w:val="20"/>
              </w:rPr>
              <w:t>поэтов</w:t>
            </w:r>
          </w:p>
        </w:tc>
        <w:tc>
          <w:tcPr>
            <w:tcW w:w="2456" w:type="dxa"/>
            <w:tcBorders>
              <w:top w:val="nil"/>
              <w:bottom w:val="nil"/>
            </w:tcBorders>
          </w:tcPr>
          <w:p w14:paraId="60A267E0" w14:textId="77777777" w:rsidR="00ED12CF" w:rsidRDefault="00ED12CF">
            <w:pPr>
              <w:pStyle w:val="TableParagraph"/>
              <w:ind w:left="0"/>
              <w:rPr>
                <w:sz w:val="18"/>
              </w:rPr>
            </w:pPr>
          </w:p>
        </w:tc>
      </w:tr>
      <w:tr w:rsidR="00ED12CF" w14:paraId="19092B83" w14:textId="77777777">
        <w:trPr>
          <w:trHeight w:val="242"/>
        </w:trPr>
        <w:tc>
          <w:tcPr>
            <w:tcW w:w="1592" w:type="dxa"/>
            <w:tcBorders>
              <w:top w:val="nil"/>
              <w:bottom w:val="nil"/>
            </w:tcBorders>
          </w:tcPr>
          <w:p w14:paraId="7FA393A7" w14:textId="77777777" w:rsidR="00ED12CF" w:rsidRDefault="00ED12CF">
            <w:pPr>
              <w:pStyle w:val="TableParagraph"/>
              <w:ind w:left="0"/>
              <w:rPr>
                <w:sz w:val="16"/>
              </w:rPr>
            </w:pPr>
          </w:p>
        </w:tc>
        <w:tc>
          <w:tcPr>
            <w:tcW w:w="6376" w:type="dxa"/>
            <w:tcBorders>
              <w:top w:val="nil"/>
              <w:bottom w:val="nil"/>
            </w:tcBorders>
          </w:tcPr>
          <w:p w14:paraId="41647D15" w14:textId="77777777" w:rsidR="00ED12CF" w:rsidRDefault="00643BAF">
            <w:pPr>
              <w:pStyle w:val="TableParagraph"/>
              <w:spacing w:before="1" w:line="221" w:lineRule="exact"/>
              <w:ind w:left="105"/>
              <w:rPr>
                <w:sz w:val="20"/>
              </w:rPr>
            </w:pPr>
            <w:r>
              <w:rPr>
                <w:sz w:val="20"/>
              </w:rPr>
              <w:t>родного</w:t>
            </w:r>
            <w:r>
              <w:rPr>
                <w:spacing w:val="39"/>
                <w:sz w:val="20"/>
              </w:rPr>
              <w:t xml:space="preserve"> </w:t>
            </w:r>
            <w:r>
              <w:rPr>
                <w:sz w:val="20"/>
              </w:rPr>
              <w:t>края.</w:t>
            </w:r>
            <w:r>
              <w:rPr>
                <w:spacing w:val="39"/>
                <w:sz w:val="20"/>
              </w:rPr>
              <w:t xml:space="preserve"> </w:t>
            </w:r>
            <w:r>
              <w:rPr>
                <w:sz w:val="20"/>
              </w:rPr>
              <w:t>Познание</w:t>
            </w:r>
            <w:r>
              <w:rPr>
                <w:spacing w:val="38"/>
                <w:sz w:val="20"/>
              </w:rPr>
              <w:t xml:space="preserve"> </w:t>
            </w:r>
            <w:r>
              <w:rPr>
                <w:sz w:val="20"/>
              </w:rPr>
              <w:t>мира</w:t>
            </w:r>
            <w:r>
              <w:rPr>
                <w:spacing w:val="39"/>
                <w:sz w:val="20"/>
              </w:rPr>
              <w:t xml:space="preserve"> </w:t>
            </w:r>
            <w:r>
              <w:rPr>
                <w:sz w:val="20"/>
              </w:rPr>
              <w:t>детского</w:t>
            </w:r>
            <w:r>
              <w:rPr>
                <w:spacing w:val="39"/>
                <w:sz w:val="20"/>
              </w:rPr>
              <w:t xml:space="preserve"> </w:t>
            </w:r>
            <w:r>
              <w:rPr>
                <w:sz w:val="20"/>
              </w:rPr>
              <w:t>фольклора,</w:t>
            </w:r>
            <w:r>
              <w:rPr>
                <w:spacing w:val="39"/>
                <w:sz w:val="20"/>
              </w:rPr>
              <w:t xml:space="preserve"> </w:t>
            </w:r>
            <w:r>
              <w:rPr>
                <w:sz w:val="20"/>
              </w:rPr>
              <w:t>поэзии</w:t>
            </w:r>
            <w:r>
              <w:rPr>
                <w:spacing w:val="40"/>
                <w:sz w:val="20"/>
              </w:rPr>
              <w:t xml:space="preserve"> </w:t>
            </w:r>
            <w:r>
              <w:rPr>
                <w:sz w:val="20"/>
              </w:rPr>
              <w:t>и</w:t>
            </w:r>
            <w:r>
              <w:rPr>
                <w:spacing w:val="37"/>
                <w:sz w:val="20"/>
              </w:rPr>
              <w:t xml:space="preserve"> </w:t>
            </w:r>
            <w:r>
              <w:rPr>
                <w:spacing w:val="-2"/>
                <w:sz w:val="20"/>
              </w:rPr>
              <w:t>прозы.</w:t>
            </w:r>
          </w:p>
        </w:tc>
        <w:tc>
          <w:tcPr>
            <w:tcW w:w="2456" w:type="dxa"/>
            <w:tcBorders>
              <w:top w:val="nil"/>
              <w:bottom w:val="nil"/>
            </w:tcBorders>
          </w:tcPr>
          <w:p w14:paraId="471F5B95" w14:textId="77777777" w:rsidR="00ED12CF" w:rsidRDefault="00ED12CF">
            <w:pPr>
              <w:pStyle w:val="TableParagraph"/>
              <w:ind w:left="0"/>
              <w:rPr>
                <w:sz w:val="16"/>
              </w:rPr>
            </w:pPr>
          </w:p>
        </w:tc>
      </w:tr>
      <w:tr w:rsidR="00ED12CF" w14:paraId="1B02D831" w14:textId="77777777">
        <w:trPr>
          <w:trHeight w:val="241"/>
        </w:trPr>
        <w:tc>
          <w:tcPr>
            <w:tcW w:w="1592" w:type="dxa"/>
            <w:tcBorders>
              <w:top w:val="nil"/>
              <w:bottom w:val="nil"/>
            </w:tcBorders>
          </w:tcPr>
          <w:p w14:paraId="0FD705E7" w14:textId="77777777" w:rsidR="00ED12CF" w:rsidRDefault="00ED12CF">
            <w:pPr>
              <w:pStyle w:val="TableParagraph"/>
              <w:ind w:left="0"/>
              <w:rPr>
                <w:sz w:val="16"/>
              </w:rPr>
            </w:pPr>
          </w:p>
        </w:tc>
        <w:tc>
          <w:tcPr>
            <w:tcW w:w="6376" w:type="dxa"/>
            <w:tcBorders>
              <w:top w:val="nil"/>
              <w:bottom w:val="nil"/>
            </w:tcBorders>
          </w:tcPr>
          <w:p w14:paraId="470A2311" w14:textId="77777777" w:rsidR="00ED12CF" w:rsidRDefault="00643BAF">
            <w:pPr>
              <w:pStyle w:val="TableParagraph"/>
              <w:tabs>
                <w:tab w:val="left" w:pos="1353"/>
                <w:tab w:val="left" w:pos="2336"/>
                <w:tab w:val="left" w:pos="3266"/>
                <w:tab w:val="left" w:pos="4390"/>
                <w:tab w:val="left" w:pos="5475"/>
              </w:tabs>
              <w:spacing w:before="1" w:line="220" w:lineRule="exact"/>
              <w:ind w:left="105"/>
              <w:rPr>
                <w:sz w:val="20"/>
              </w:rPr>
            </w:pPr>
            <w:r>
              <w:rPr>
                <w:spacing w:val="-2"/>
                <w:sz w:val="20"/>
              </w:rPr>
              <w:t>Домашнее</w:t>
            </w:r>
            <w:r>
              <w:rPr>
                <w:sz w:val="20"/>
              </w:rPr>
              <w:tab/>
            </w:r>
            <w:r>
              <w:rPr>
                <w:spacing w:val="-2"/>
                <w:sz w:val="20"/>
              </w:rPr>
              <w:t>чтение.</w:t>
            </w:r>
            <w:r>
              <w:rPr>
                <w:sz w:val="20"/>
              </w:rPr>
              <w:tab/>
            </w:r>
            <w:r>
              <w:rPr>
                <w:spacing w:val="-2"/>
                <w:sz w:val="20"/>
              </w:rPr>
              <w:t>Стихи,</w:t>
            </w:r>
            <w:r>
              <w:rPr>
                <w:sz w:val="20"/>
              </w:rPr>
              <w:tab/>
            </w:r>
            <w:r>
              <w:rPr>
                <w:spacing w:val="-2"/>
                <w:sz w:val="20"/>
              </w:rPr>
              <w:t>рассказы</w:t>
            </w:r>
            <w:r>
              <w:rPr>
                <w:sz w:val="20"/>
              </w:rPr>
              <w:tab/>
            </w:r>
            <w:r>
              <w:rPr>
                <w:spacing w:val="-2"/>
                <w:sz w:val="20"/>
              </w:rPr>
              <w:t>местных</w:t>
            </w:r>
            <w:r>
              <w:rPr>
                <w:sz w:val="20"/>
              </w:rPr>
              <w:tab/>
            </w:r>
            <w:r>
              <w:rPr>
                <w:spacing w:val="-2"/>
                <w:sz w:val="20"/>
              </w:rPr>
              <w:t>авторов.</w:t>
            </w:r>
          </w:p>
        </w:tc>
        <w:tc>
          <w:tcPr>
            <w:tcW w:w="2456" w:type="dxa"/>
            <w:tcBorders>
              <w:top w:val="nil"/>
              <w:bottom w:val="nil"/>
            </w:tcBorders>
          </w:tcPr>
          <w:p w14:paraId="6AF02D32" w14:textId="77777777" w:rsidR="00ED12CF" w:rsidRDefault="00ED12CF">
            <w:pPr>
              <w:pStyle w:val="TableParagraph"/>
              <w:ind w:left="0"/>
              <w:rPr>
                <w:sz w:val="16"/>
              </w:rPr>
            </w:pPr>
          </w:p>
        </w:tc>
      </w:tr>
      <w:tr w:rsidR="00ED12CF" w14:paraId="0C8ED5E8" w14:textId="77777777">
        <w:trPr>
          <w:trHeight w:val="241"/>
        </w:trPr>
        <w:tc>
          <w:tcPr>
            <w:tcW w:w="1592" w:type="dxa"/>
            <w:tcBorders>
              <w:top w:val="nil"/>
              <w:bottom w:val="nil"/>
            </w:tcBorders>
          </w:tcPr>
          <w:p w14:paraId="572CA18C" w14:textId="77777777" w:rsidR="00ED12CF" w:rsidRDefault="00ED12CF">
            <w:pPr>
              <w:pStyle w:val="TableParagraph"/>
              <w:ind w:left="0"/>
              <w:rPr>
                <w:sz w:val="16"/>
              </w:rPr>
            </w:pPr>
          </w:p>
        </w:tc>
        <w:tc>
          <w:tcPr>
            <w:tcW w:w="6376" w:type="dxa"/>
            <w:tcBorders>
              <w:top w:val="nil"/>
              <w:bottom w:val="nil"/>
            </w:tcBorders>
          </w:tcPr>
          <w:p w14:paraId="663E5837" w14:textId="77777777" w:rsidR="00ED12CF" w:rsidRDefault="00643BAF">
            <w:pPr>
              <w:pStyle w:val="TableParagraph"/>
              <w:spacing w:line="221" w:lineRule="exact"/>
              <w:ind w:left="105"/>
              <w:rPr>
                <w:sz w:val="20"/>
              </w:rPr>
            </w:pPr>
            <w:r>
              <w:rPr>
                <w:sz w:val="20"/>
              </w:rPr>
              <w:t>Формирование</w:t>
            </w:r>
            <w:r>
              <w:rPr>
                <w:spacing w:val="41"/>
                <w:sz w:val="20"/>
              </w:rPr>
              <w:t xml:space="preserve">  </w:t>
            </w:r>
            <w:r>
              <w:rPr>
                <w:sz w:val="20"/>
              </w:rPr>
              <w:t>читательского</w:t>
            </w:r>
            <w:r>
              <w:rPr>
                <w:spacing w:val="42"/>
                <w:sz w:val="20"/>
              </w:rPr>
              <w:t xml:space="preserve">  </w:t>
            </w:r>
            <w:r>
              <w:rPr>
                <w:sz w:val="20"/>
              </w:rPr>
              <w:t>интереса,</w:t>
            </w:r>
            <w:r>
              <w:rPr>
                <w:spacing w:val="42"/>
                <w:sz w:val="20"/>
              </w:rPr>
              <w:t xml:space="preserve">  </w:t>
            </w:r>
            <w:r>
              <w:rPr>
                <w:sz w:val="20"/>
              </w:rPr>
              <w:t>художественного</w:t>
            </w:r>
            <w:r>
              <w:rPr>
                <w:spacing w:val="42"/>
                <w:sz w:val="20"/>
              </w:rPr>
              <w:t xml:space="preserve">  </w:t>
            </w:r>
            <w:r>
              <w:rPr>
                <w:spacing w:val="-2"/>
                <w:sz w:val="20"/>
              </w:rPr>
              <w:t>вкуса.</w:t>
            </w:r>
          </w:p>
        </w:tc>
        <w:tc>
          <w:tcPr>
            <w:tcW w:w="2456" w:type="dxa"/>
            <w:tcBorders>
              <w:top w:val="nil"/>
              <w:bottom w:val="nil"/>
            </w:tcBorders>
          </w:tcPr>
          <w:p w14:paraId="00CB2674" w14:textId="77777777" w:rsidR="00ED12CF" w:rsidRDefault="00ED12CF">
            <w:pPr>
              <w:pStyle w:val="TableParagraph"/>
              <w:ind w:left="0"/>
              <w:rPr>
                <w:sz w:val="16"/>
              </w:rPr>
            </w:pPr>
          </w:p>
        </w:tc>
      </w:tr>
      <w:tr w:rsidR="00ED12CF" w14:paraId="538DCE72" w14:textId="77777777">
        <w:trPr>
          <w:trHeight w:val="241"/>
        </w:trPr>
        <w:tc>
          <w:tcPr>
            <w:tcW w:w="1592" w:type="dxa"/>
            <w:tcBorders>
              <w:top w:val="nil"/>
              <w:bottom w:val="nil"/>
            </w:tcBorders>
          </w:tcPr>
          <w:p w14:paraId="5EB0EDBD" w14:textId="77777777" w:rsidR="00ED12CF" w:rsidRDefault="00ED12CF">
            <w:pPr>
              <w:pStyle w:val="TableParagraph"/>
              <w:ind w:left="0"/>
              <w:rPr>
                <w:sz w:val="16"/>
              </w:rPr>
            </w:pPr>
          </w:p>
        </w:tc>
        <w:tc>
          <w:tcPr>
            <w:tcW w:w="6376" w:type="dxa"/>
            <w:tcBorders>
              <w:top w:val="nil"/>
              <w:bottom w:val="nil"/>
            </w:tcBorders>
          </w:tcPr>
          <w:p w14:paraId="449D4370" w14:textId="77777777" w:rsidR="00ED12CF" w:rsidRDefault="00643BAF">
            <w:pPr>
              <w:pStyle w:val="TableParagraph"/>
              <w:tabs>
                <w:tab w:val="left" w:pos="1494"/>
                <w:tab w:val="left" w:pos="4062"/>
                <w:tab w:val="left" w:pos="5679"/>
              </w:tabs>
              <w:spacing w:before="1" w:line="220" w:lineRule="exact"/>
              <w:ind w:left="105"/>
              <w:rPr>
                <w:sz w:val="20"/>
              </w:rPr>
            </w:pPr>
            <w:r>
              <w:rPr>
                <w:spacing w:val="-2"/>
                <w:sz w:val="20"/>
              </w:rPr>
              <w:t>Выявление</w:t>
            </w:r>
            <w:r>
              <w:rPr>
                <w:sz w:val="20"/>
              </w:rPr>
              <w:tab/>
              <w:t>художественно-</w:t>
            </w:r>
            <w:r>
              <w:rPr>
                <w:spacing w:val="-2"/>
                <w:sz w:val="20"/>
              </w:rPr>
              <w:t>речевых</w:t>
            </w:r>
            <w:r>
              <w:rPr>
                <w:sz w:val="20"/>
              </w:rPr>
              <w:tab/>
            </w:r>
            <w:r>
              <w:rPr>
                <w:spacing w:val="-2"/>
                <w:sz w:val="20"/>
              </w:rPr>
              <w:t>способностей</w:t>
            </w:r>
            <w:r>
              <w:rPr>
                <w:sz w:val="20"/>
              </w:rPr>
              <w:tab/>
            </w:r>
            <w:r>
              <w:rPr>
                <w:spacing w:val="-2"/>
                <w:sz w:val="20"/>
              </w:rPr>
              <w:t>детей.</w:t>
            </w:r>
          </w:p>
        </w:tc>
        <w:tc>
          <w:tcPr>
            <w:tcW w:w="2456" w:type="dxa"/>
            <w:tcBorders>
              <w:top w:val="nil"/>
              <w:bottom w:val="nil"/>
            </w:tcBorders>
          </w:tcPr>
          <w:p w14:paraId="603104B0" w14:textId="77777777" w:rsidR="00ED12CF" w:rsidRDefault="00ED12CF">
            <w:pPr>
              <w:pStyle w:val="TableParagraph"/>
              <w:ind w:left="0"/>
              <w:rPr>
                <w:sz w:val="16"/>
              </w:rPr>
            </w:pPr>
          </w:p>
        </w:tc>
      </w:tr>
      <w:tr w:rsidR="00ED12CF" w14:paraId="6639230C" w14:textId="77777777">
        <w:trPr>
          <w:trHeight w:val="241"/>
        </w:trPr>
        <w:tc>
          <w:tcPr>
            <w:tcW w:w="1592" w:type="dxa"/>
            <w:tcBorders>
              <w:top w:val="nil"/>
              <w:bottom w:val="nil"/>
            </w:tcBorders>
          </w:tcPr>
          <w:p w14:paraId="0235C495" w14:textId="77777777" w:rsidR="00ED12CF" w:rsidRDefault="00ED12CF">
            <w:pPr>
              <w:pStyle w:val="TableParagraph"/>
              <w:ind w:left="0"/>
              <w:rPr>
                <w:sz w:val="16"/>
              </w:rPr>
            </w:pPr>
          </w:p>
        </w:tc>
        <w:tc>
          <w:tcPr>
            <w:tcW w:w="6376" w:type="dxa"/>
            <w:tcBorders>
              <w:top w:val="nil"/>
              <w:bottom w:val="nil"/>
            </w:tcBorders>
          </w:tcPr>
          <w:p w14:paraId="63C34172" w14:textId="77777777" w:rsidR="00ED12CF" w:rsidRDefault="00643BAF">
            <w:pPr>
              <w:pStyle w:val="TableParagraph"/>
              <w:tabs>
                <w:tab w:val="left" w:pos="1916"/>
                <w:tab w:val="left" w:pos="3002"/>
                <w:tab w:val="left" w:pos="5020"/>
              </w:tabs>
              <w:spacing w:line="221" w:lineRule="exact"/>
              <w:ind w:left="105"/>
              <w:rPr>
                <w:sz w:val="20"/>
              </w:rPr>
            </w:pPr>
            <w:r>
              <w:rPr>
                <w:spacing w:val="-2"/>
                <w:sz w:val="20"/>
              </w:rPr>
              <w:t>Разнообразные</w:t>
            </w:r>
            <w:r>
              <w:rPr>
                <w:sz w:val="20"/>
              </w:rPr>
              <w:tab/>
            </w:r>
            <w:r>
              <w:rPr>
                <w:spacing w:val="-4"/>
                <w:sz w:val="20"/>
              </w:rPr>
              <w:t>формы</w:t>
            </w:r>
            <w:r>
              <w:rPr>
                <w:sz w:val="20"/>
              </w:rPr>
              <w:tab/>
            </w:r>
            <w:r>
              <w:rPr>
                <w:spacing w:val="-2"/>
                <w:sz w:val="20"/>
              </w:rPr>
              <w:t>художественного</w:t>
            </w:r>
            <w:r>
              <w:rPr>
                <w:sz w:val="20"/>
              </w:rPr>
              <w:tab/>
            </w:r>
            <w:r>
              <w:rPr>
                <w:spacing w:val="-2"/>
                <w:sz w:val="20"/>
              </w:rPr>
              <w:t>вариативного</w:t>
            </w:r>
          </w:p>
        </w:tc>
        <w:tc>
          <w:tcPr>
            <w:tcW w:w="2456" w:type="dxa"/>
            <w:tcBorders>
              <w:top w:val="nil"/>
              <w:bottom w:val="nil"/>
            </w:tcBorders>
          </w:tcPr>
          <w:p w14:paraId="54B2B0E5" w14:textId="77777777" w:rsidR="00ED12CF" w:rsidRDefault="00ED12CF">
            <w:pPr>
              <w:pStyle w:val="TableParagraph"/>
              <w:ind w:left="0"/>
              <w:rPr>
                <w:sz w:val="16"/>
              </w:rPr>
            </w:pPr>
          </w:p>
        </w:tc>
      </w:tr>
      <w:tr w:rsidR="00ED12CF" w14:paraId="790D9CB5" w14:textId="77777777">
        <w:trPr>
          <w:trHeight w:val="241"/>
        </w:trPr>
        <w:tc>
          <w:tcPr>
            <w:tcW w:w="1592" w:type="dxa"/>
            <w:tcBorders>
              <w:top w:val="nil"/>
              <w:bottom w:val="nil"/>
            </w:tcBorders>
          </w:tcPr>
          <w:p w14:paraId="390265BE" w14:textId="77777777" w:rsidR="00ED12CF" w:rsidRDefault="00ED12CF">
            <w:pPr>
              <w:pStyle w:val="TableParagraph"/>
              <w:ind w:left="0"/>
              <w:rPr>
                <w:sz w:val="16"/>
              </w:rPr>
            </w:pPr>
          </w:p>
        </w:tc>
        <w:tc>
          <w:tcPr>
            <w:tcW w:w="6376" w:type="dxa"/>
            <w:tcBorders>
              <w:top w:val="nil"/>
              <w:bottom w:val="nil"/>
            </w:tcBorders>
          </w:tcPr>
          <w:p w14:paraId="2C05F075" w14:textId="77777777" w:rsidR="00ED12CF" w:rsidRDefault="00643BAF">
            <w:pPr>
              <w:pStyle w:val="TableParagraph"/>
              <w:spacing w:before="1" w:line="220" w:lineRule="exact"/>
              <w:ind w:left="105"/>
              <w:rPr>
                <w:sz w:val="20"/>
              </w:rPr>
            </w:pPr>
            <w:r>
              <w:rPr>
                <w:spacing w:val="2"/>
                <w:sz w:val="20"/>
              </w:rPr>
              <w:t>семейного/родительского</w:t>
            </w:r>
            <w:r>
              <w:rPr>
                <w:spacing w:val="23"/>
                <w:sz w:val="20"/>
              </w:rPr>
              <w:t xml:space="preserve"> </w:t>
            </w:r>
            <w:r>
              <w:rPr>
                <w:spacing w:val="-2"/>
                <w:sz w:val="20"/>
              </w:rPr>
              <w:t>образования.</w:t>
            </w:r>
          </w:p>
        </w:tc>
        <w:tc>
          <w:tcPr>
            <w:tcW w:w="2456" w:type="dxa"/>
            <w:tcBorders>
              <w:top w:val="nil"/>
              <w:bottom w:val="nil"/>
            </w:tcBorders>
          </w:tcPr>
          <w:p w14:paraId="7AE68873" w14:textId="77777777" w:rsidR="00ED12CF" w:rsidRDefault="00ED12CF">
            <w:pPr>
              <w:pStyle w:val="TableParagraph"/>
              <w:ind w:left="0"/>
              <w:rPr>
                <w:sz w:val="16"/>
              </w:rPr>
            </w:pPr>
          </w:p>
        </w:tc>
      </w:tr>
      <w:tr w:rsidR="00ED12CF" w14:paraId="683E9B1E" w14:textId="77777777">
        <w:trPr>
          <w:trHeight w:val="246"/>
        </w:trPr>
        <w:tc>
          <w:tcPr>
            <w:tcW w:w="1592" w:type="dxa"/>
            <w:tcBorders>
              <w:top w:val="nil"/>
              <w:bottom w:val="nil"/>
            </w:tcBorders>
          </w:tcPr>
          <w:p w14:paraId="1A41D28D" w14:textId="77777777" w:rsidR="00ED12CF" w:rsidRDefault="00ED12CF">
            <w:pPr>
              <w:pStyle w:val="TableParagraph"/>
              <w:ind w:left="0"/>
              <w:rPr>
                <w:sz w:val="16"/>
              </w:rPr>
            </w:pPr>
          </w:p>
        </w:tc>
        <w:tc>
          <w:tcPr>
            <w:tcW w:w="6376" w:type="dxa"/>
            <w:tcBorders>
              <w:top w:val="nil"/>
              <w:bottom w:val="nil"/>
            </w:tcBorders>
          </w:tcPr>
          <w:p w14:paraId="6A373C5E" w14:textId="77777777" w:rsidR="00ED12CF" w:rsidRDefault="00643BAF">
            <w:pPr>
              <w:pStyle w:val="TableParagraph"/>
              <w:spacing w:line="226" w:lineRule="exact"/>
              <w:ind w:left="105"/>
              <w:rPr>
                <w:sz w:val="20"/>
              </w:rPr>
            </w:pPr>
            <w:r>
              <w:rPr>
                <w:b/>
                <w:sz w:val="20"/>
              </w:rPr>
              <w:t>В</w:t>
            </w:r>
            <w:r>
              <w:rPr>
                <w:b/>
                <w:spacing w:val="54"/>
                <w:sz w:val="20"/>
              </w:rPr>
              <w:t xml:space="preserve"> </w:t>
            </w:r>
            <w:r>
              <w:rPr>
                <w:b/>
                <w:sz w:val="20"/>
              </w:rPr>
              <w:t>области</w:t>
            </w:r>
            <w:r>
              <w:rPr>
                <w:b/>
                <w:spacing w:val="47"/>
                <w:sz w:val="20"/>
              </w:rPr>
              <w:t xml:space="preserve"> </w:t>
            </w:r>
            <w:r>
              <w:rPr>
                <w:b/>
                <w:sz w:val="20"/>
              </w:rPr>
              <w:t>театра:</w:t>
            </w:r>
            <w:r>
              <w:rPr>
                <w:b/>
                <w:spacing w:val="57"/>
                <w:sz w:val="20"/>
              </w:rPr>
              <w:t xml:space="preserve"> </w:t>
            </w:r>
            <w:r>
              <w:rPr>
                <w:sz w:val="20"/>
              </w:rPr>
              <w:t>театральные</w:t>
            </w:r>
            <w:r>
              <w:rPr>
                <w:spacing w:val="56"/>
                <w:sz w:val="20"/>
              </w:rPr>
              <w:t xml:space="preserve"> </w:t>
            </w:r>
            <w:r>
              <w:rPr>
                <w:sz w:val="20"/>
              </w:rPr>
              <w:t>традиции</w:t>
            </w:r>
            <w:r>
              <w:rPr>
                <w:spacing w:val="53"/>
                <w:sz w:val="20"/>
              </w:rPr>
              <w:t xml:space="preserve"> </w:t>
            </w:r>
            <w:r>
              <w:rPr>
                <w:sz w:val="20"/>
              </w:rPr>
              <w:t>родного</w:t>
            </w:r>
            <w:r>
              <w:rPr>
                <w:spacing w:val="56"/>
                <w:sz w:val="20"/>
              </w:rPr>
              <w:t xml:space="preserve"> </w:t>
            </w:r>
            <w:r>
              <w:rPr>
                <w:sz w:val="20"/>
              </w:rPr>
              <w:t>края.</w:t>
            </w:r>
            <w:r>
              <w:rPr>
                <w:spacing w:val="56"/>
                <w:sz w:val="20"/>
              </w:rPr>
              <w:t xml:space="preserve"> </w:t>
            </w:r>
            <w:r>
              <w:rPr>
                <w:spacing w:val="-2"/>
                <w:sz w:val="20"/>
              </w:rPr>
              <w:t>Сведения</w:t>
            </w:r>
          </w:p>
        </w:tc>
        <w:tc>
          <w:tcPr>
            <w:tcW w:w="2456" w:type="dxa"/>
            <w:tcBorders>
              <w:top w:val="nil"/>
              <w:bottom w:val="nil"/>
            </w:tcBorders>
          </w:tcPr>
          <w:p w14:paraId="6413D77C" w14:textId="77777777" w:rsidR="00ED12CF" w:rsidRDefault="00ED12CF">
            <w:pPr>
              <w:pStyle w:val="TableParagraph"/>
              <w:ind w:left="0"/>
              <w:rPr>
                <w:sz w:val="16"/>
              </w:rPr>
            </w:pPr>
          </w:p>
        </w:tc>
      </w:tr>
      <w:tr w:rsidR="00ED12CF" w14:paraId="4F3EB4E4" w14:textId="77777777">
        <w:trPr>
          <w:trHeight w:val="252"/>
        </w:trPr>
        <w:tc>
          <w:tcPr>
            <w:tcW w:w="1592" w:type="dxa"/>
            <w:tcBorders>
              <w:top w:val="nil"/>
              <w:bottom w:val="nil"/>
            </w:tcBorders>
          </w:tcPr>
          <w:p w14:paraId="44D1BD64" w14:textId="77777777" w:rsidR="00ED12CF" w:rsidRDefault="00ED12CF">
            <w:pPr>
              <w:pStyle w:val="TableParagraph"/>
              <w:ind w:left="0"/>
              <w:rPr>
                <w:sz w:val="18"/>
              </w:rPr>
            </w:pPr>
          </w:p>
        </w:tc>
        <w:tc>
          <w:tcPr>
            <w:tcW w:w="6376" w:type="dxa"/>
            <w:tcBorders>
              <w:top w:val="nil"/>
              <w:bottom w:val="nil"/>
            </w:tcBorders>
          </w:tcPr>
          <w:p w14:paraId="3D5B89F5" w14:textId="77777777" w:rsidR="00ED12CF" w:rsidRDefault="00643BAF">
            <w:pPr>
              <w:pStyle w:val="TableParagraph"/>
              <w:spacing w:before="6" w:line="226" w:lineRule="exact"/>
              <w:ind w:left="105"/>
              <w:rPr>
                <w:sz w:val="20"/>
              </w:rPr>
            </w:pPr>
            <w:r>
              <w:rPr>
                <w:sz w:val="20"/>
              </w:rPr>
              <w:t>об</w:t>
            </w:r>
            <w:r>
              <w:rPr>
                <w:spacing w:val="35"/>
                <w:sz w:val="20"/>
              </w:rPr>
              <w:t xml:space="preserve">  </w:t>
            </w:r>
            <w:r>
              <w:rPr>
                <w:sz w:val="20"/>
              </w:rPr>
              <w:t>истории</w:t>
            </w:r>
            <w:r>
              <w:rPr>
                <w:spacing w:val="35"/>
                <w:sz w:val="20"/>
              </w:rPr>
              <w:t xml:space="preserve">  </w:t>
            </w:r>
            <w:r>
              <w:rPr>
                <w:sz w:val="20"/>
              </w:rPr>
              <w:t>и</w:t>
            </w:r>
            <w:r>
              <w:rPr>
                <w:spacing w:val="35"/>
                <w:sz w:val="20"/>
              </w:rPr>
              <w:t xml:space="preserve">  </w:t>
            </w:r>
            <w:r>
              <w:rPr>
                <w:sz w:val="20"/>
              </w:rPr>
              <w:t>современных</w:t>
            </w:r>
            <w:r>
              <w:rPr>
                <w:spacing w:val="35"/>
                <w:sz w:val="20"/>
              </w:rPr>
              <w:t xml:space="preserve">  </w:t>
            </w:r>
            <w:r>
              <w:rPr>
                <w:sz w:val="20"/>
              </w:rPr>
              <w:t>тенденциях</w:t>
            </w:r>
            <w:r>
              <w:rPr>
                <w:spacing w:val="35"/>
                <w:sz w:val="20"/>
              </w:rPr>
              <w:t xml:space="preserve">  </w:t>
            </w:r>
            <w:r>
              <w:rPr>
                <w:sz w:val="20"/>
              </w:rPr>
              <w:t>развития</w:t>
            </w:r>
            <w:r>
              <w:rPr>
                <w:spacing w:val="35"/>
                <w:sz w:val="20"/>
              </w:rPr>
              <w:t xml:space="preserve">  </w:t>
            </w:r>
            <w:r>
              <w:rPr>
                <w:spacing w:val="-2"/>
                <w:sz w:val="20"/>
              </w:rPr>
              <w:t>театрального</w:t>
            </w:r>
          </w:p>
        </w:tc>
        <w:tc>
          <w:tcPr>
            <w:tcW w:w="2456" w:type="dxa"/>
            <w:tcBorders>
              <w:top w:val="nil"/>
              <w:bottom w:val="nil"/>
            </w:tcBorders>
          </w:tcPr>
          <w:p w14:paraId="7BC853AB" w14:textId="77777777" w:rsidR="00ED12CF" w:rsidRDefault="00ED12CF">
            <w:pPr>
              <w:pStyle w:val="TableParagraph"/>
              <w:ind w:left="0"/>
              <w:rPr>
                <w:sz w:val="18"/>
              </w:rPr>
            </w:pPr>
          </w:p>
        </w:tc>
      </w:tr>
      <w:tr w:rsidR="00ED12CF" w14:paraId="1564C9E4" w14:textId="77777777">
        <w:trPr>
          <w:trHeight w:val="253"/>
        </w:trPr>
        <w:tc>
          <w:tcPr>
            <w:tcW w:w="1592" w:type="dxa"/>
            <w:tcBorders>
              <w:top w:val="nil"/>
              <w:bottom w:val="nil"/>
            </w:tcBorders>
          </w:tcPr>
          <w:p w14:paraId="33AE6CB7" w14:textId="77777777" w:rsidR="00ED12CF" w:rsidRDefault="00ED12CF">
            <w:pPr>
              <w:pStyle w:val="TableParagraph"/>
              <w:ind w:left="0"/>
              <w:rPr>
                <w:sz w:val="18"/>
              </w:rPr>
            </w:pPr>
          </w:p>
        </w:tc>
        <w:tc>
          <w:tcPr>
            <w:tcW w:w="6376" w:type="dxa"/>
            <w:tcBorders>
              <w:top w:val="nil"/>
              <w:bottom w:val="nil"/>
            </w:tcBorders>
          </w:tcPr>
          <w:p w14:paraId="458D72CF" w14:textId="77777777" w:rsidR="00ED12CF" w:rsidRDefault="00643BAF">
            <w:pPr>
              <w:pStyle w:val="TableParagraph"/>
              <w:spacing w:before="6" w:line="227" w:lineRule="exact"/>
              <w:ind w:left="105"/>
              <w:rPr>
                <w:sz w:val="20"/>
              </w:rPr>
            </w:pPr>
            <w:r>
              <w:rPr>
                <w:sz w:val="20"/>
              </w:rPr>
              <w:t>искусства</w:t>
            </w:r>
            <w:r>
              <w:rPr>
                <w:spacing w:val="59"/>
                <w:w w:val="150"/>
                <w:sz w:val="20"/>
              </w:rPr>
              <w:t xml:space="preserve"> </w:t>
            </w:r>
            <w:r>
              <w:rPr>
                <w:sz w:val="20"/>
              </w:rPr>
              <w:t>родного</w:t>
            </w:r>
            <w:r>
              <w:rPr>
                <w:spacing w:val="60"/>
                <w:w w:val="150"/>
                <w:sz w:val="20"/>
              </w:rPr>
              <w:t xml:space="preserve"> </w:t>
            </w:r>
            <w:r>
              <w:rPr>
                <w:sz w:val="20"/>
              </w:rPr>
              <w:t>края.</w:t>
            </w:r>
            <w:r>
              <w:rPr>
                <w:spacing w:val="57"/>
                <w:w w:val="150"/>
                <w:sz w:val="20"/>
              </w:rPr>
              <w:t xml:space="preserve"> </w:t>
            </w:r>
            <w:r>
              <w:rPr>
                <w:sz w:val="20"/>
              </w:rPr>
              <w:t>Репертуар</w:t>
            </w:r>
            <w:r>
              <w:rPr>
                <w:spacing w:val="61"/>
                <w:w w:val="150"/>
                <w:sz w:val="20"/>
              </w:rPr>
              <w:t xml:space="preserve"> </w:t>
            </w:r>
            <w:r>
              <w:rPr>
                <w:sz w:val="20"/>
              </w:rPr>
              <w:t>взрослых</w:t>
            </w:r>
            <w:r>
              <w:rPr>
                <w:spacing w:val="58"/>
                <w:w w:val="150"/>
                <w:sz w:val="20"/>
              </w:rPr>
              <w:t xml:space="preserve"> </w:t>
            </w:r>
            <w:r>
              <w:rPr>
                <w:sz w:val="20"/>
              </w:rPr>
              <w:t>и</w:t>
            </w:r>
            <w:r>
              <w:rPr>
                <w:spacing w:val="58"/>
                <w:w w:val="150"/>
                <w:sz w:val="20"/>
              </w:rPr>
              <w:t xml:space="preserve"> </w:t>
            </w:r>
            <w:r>
              <w:rPr>
                <w:sz w:val="20"/>
              </w:rPr>
              <w:t>детских</w:t>
            </w:r>
            <w:r>
              <w:rPr>
                <w:spacing w:val="58"/>
                <w:w w:val="150"/>
                <w:sz w:val="20"/>
              </w:rPr>
              <w:t xml:space="preserve"> </w:t>
            </w:r>
            <w:r>
              <w:rPr>
                <w:spacing w:val="-2"/>
                <w:sz w:val="20"/>
              </w:rPr>
              <w:t>театров.</w:t>
            </w:r>
          </w:p>
        </w:tc>
        <w:tc>
          <w:tcPr>
            <w:tcW w:w="2456" w:type="dxa"/>
            <w:tcBorders>
              <w:top w:val="nil"/>
              <w:bottom w:val="nil"/>
            </w:tcBorders>
          </w:tcPr>
          <w:p w14:paraId="5E7A503B" w14:textId="77777777" w:rsidR="00ED12CF" w:rsidRDefault="00ED12CF">
            <w:pPr>
              <w:pStyle w:val="TableParagraph"/>
              <w:ind w:left="0"/>
              <w:rPr>
                <w:sz w:val="18"/>
              </w:rPr>
            </w:pPr>
          </w:p>
        </w:tc>
      </w:tr>
      <w:tr w:rsidR="00ED12CF" w14:paraId="775A0247" w14:textId="77777777">
        <w:trPr>
          <w:trHeight w:val="253"/>
        </w:trPr>
        <w:tc>
          <w:tcPr>
            <w:tcW w:w="1592" w:type="dxa"/>
            <w:tcBorders>
              <w:top w:val="nil"/>
              <w:bottom w:val="nil"/>
            </w:tcBorders>
          </w:tcPr>
          <w:p w14:paraId="56A1FD3A" w14:textId="77777777" w:rsidR="00ED12CF" w:rsidRDefault="00ED12CF">
            <w:pPr>
              <w:pStyle w:val="TableParagraph"/>
              <w:ind w:left="0"/>
              <w:rPr>
                <w:sz w:val="18"/>
              </w:rPr>
            </w:pPr>
          </w:p>
        </w:tc>
        <w:tc>
          <w:tcPr>
            <w:tcW w:w="6376" w:type="dxa"/>
            <w:tcBorders>
              <w:top w:val="nil"/>
              <w:bottom w:val="nil"/>
            </w:tcBorders>
          </w:tcPr>
          <w:p w14:paraId="1F7C8C43" w14:textId="77777777" w:rsidR="00ED12CF" w:rsidRDefault="00643BAF">
            <w:pPr>
              <w:pStyle w:val="TableParagraph"/>
              <w:spacing w:before="7" w:line="226" w:lineRule="exact"/>
              <w:ind w:left="105"/>
              <w:rPr>
                <w:sz w:val="20"/>
              </w:rPr>
            </w:pPr>
            <w:r>
              <w:rPr>
                <w:sz w:val="20"/>
              </w:rPr>
              <w:t>Разнообразные</w:t>
            </w:r>
            <w:r>
              <w:rPr>
                <w:spacing w:val="67"/>
                <w:sz w:val="20"/>
              </w:rPr>
              <w:t xml:space="preserve"> </w:t>
            </w:r>
            <w:r>
              <w:rPr>
                <w:sz w:val="20"/>
              </w:rPr>
              <w:t>формы</w:t>
            </w:r>
            <w:r>
              <w:rPr>
                <w:spacing w:val="68"/>
                <w:sz w:val="20"/>
              </w:rPr>
              <w:t xml:space="preserve"> </w:t>
            </w:r>
            <w:r>
              <w:rPr>
                <w:sz w:val="20"/>
              </w:rPr>
              <w:t>художественного</w:t>
            </w:r>
            <w:r>
              <w:rPr>
                <w:spacing w:val="70"/>
                <w:sz w:val="20"/>
              </w:rPr>
              <w:t xml:space="preserve"> </w:t>
            </w:r>
            <w:r>
              <w:rPr>
                <w:sz w:val="20"/>
              </w:rPr>
              <w:t>вариативного</w:t>
            </w:r>
            <w:r>
              <w:rPr>
                <w:spacing w:val="69"/>
                <w:sz w:val="20"/>
              </w:rPr>
              <w:t xml:space="preserve"> </w:t>
            </w:r>
            <w:r>
              <w:rPr>
                <w:sz w:val="20"/>
              </w:rPr>
              <w:t>семейного</w:t>
            </w:r>
            <w:r>
              <w:rPr>
                <w:spacing w:val="66"/>
                <w:sz w:val="20"/>
              </w:rPr>
              <w:t xml:space="preserve"> </w:t>
            </w:r>
            <w:r>
              <w:rPr>
                <w:spacing w:val="-10"/>
                <w:sz w:val="20"/>
              </w:rPr>
              <w:t>/</w:t>
            </w:r>
          </w:p>
        </w:tc>
        <w:tc>
          <w:tcPr>
            <w:tcW w:w="2456" w:type="dxa"/>
            <w:tcBorders>
              <w:top w:val="nil"/>
              <w:bottom w:val="nil"/>
            </w:tcBorders>
          </w:tcPr>
          <w:p w14:paraId="081DB94A" w14:textId="77777777" w:rsidR="00ED12CF" w:rsidRDefault="00ED12CF">
            <w:pPr>
              <w:pStyle w:val="TableParagraph"/>
              <w:ind w:left="0"/>
              <w:rPr>
                <w:sz w:val="18"/>
              </w:rPr>
            </w:pPr>
          </w:p>
        </w:tc>
      </w:tr>
      <w:tr w:rsidR="00ED12CF" w14:paraId="70D30616" w14:textId="77777777">
        <w:trPr>
          <w:trHeight w:val="253"/>
        </w:trPr>
        <w:tc>
          <w:tcPr>
            <w:tcW w:w="1592" w:type="dxa"/>
            <w:tcBorders>
              <w:top w:val="nil"/>
              <w:bottom w:val="nil"/>
            </w:tcBorders>
          </w:tcPr>
          <w:p w14:paraId="5316590D" w14:textId="77777777" w:rsidR="00ED12CF" w:rsidRDefault="00ED12CF">
            <w:pPr>
              <w:pStyle w:val="TableParagraph"/>
              <w:ind w:left="0"/>
              <w:rPr>
                <w:sz w:val="18"/>
              </w:rPr>
            </w:pPr>
          </w:p>
        </w:tc>
        <w:tc>
          <w:tcPr>
            <w:tcW w:w="6376" w:type="dxa"/>
            <w:tcBorders>
              <w:top w:val="nil"/>
              <w:bottom w:val="nil"/>
            </w:tcBorders>
          </w:tcPr>
          <w:p w14:paraId="1B6319EC" w14:textId="77777777" w:rsidR="00ED12CF" w:rsidRDefault="00643BAF">
            <w:pPr>
              <w:pStyle w:val="TableParagraph"/>
              <w:tabs>
                <w:tab w:val="left" w:pos="1803"/>
                <w:tab w:val="left" w:pos="3363"/>
                <w:tab w:val="left" w:pos="5208"/>
              </w:tabs>
              <w:spacing w:before="6" w:line="227" w:lineRule="exact"/>
              <w:ind w:left="105"/>
              <w:rPr>
                <w:sz w:val="20"/>
              </w:rPr>
            </w:pPr>
            <w:r>
              <w:rPr>
                <w:spacing w:val="-2"/>
                <w:sz w:val="20"/>
              </w:rPr>
              <w:t>родительского</w:t>
            </w:r>
            <w:r>
              <w:rPr>
                <w:sz w:val="20"/>
              </w:rPr>
              <w:tab/>
            </w:r>
            <w:r>
              <w:rPr>
                <w:spacing w:val="-2"/>
                <w:sz w:val="20"/>
              </w:rPr>
              <w:t>образования.</w:t>
            </w:r>
            <w:r>
              <w:rPr>
                <w:sz w:val="20"/>
              </w:rPr>
              <w:tab/>
            </w:r>
            <w:r>
              <w:rPr>
                <w:spacing w:val="-2"/>
                <w:sz w:val="20"/>
              </w:rPr>
              <w:t>Преобразование</w:t>
            </w:r>
            <w:r>
              <w:rPr>
                <w:sz w:val="20"/>
              </w:rPr>
              <w:tab/>
            </w:r>
            <w:r>
              <w:rPr>
                <w:spacing w:val="-2"/>
                <w:sz w:val="20"/>
              </w:rPr>
              <w:t>предметно-</w:t>
            </w:r>
          </w:p>
        </w:tc>
        <w:tc>
          <w:tcPr>
            <w:tcW w:w="2456" w:type="dxa"/>
            <w:tcBorders>
              <w:top w:val="nil"/>
              <w:bottom w:val="nil"/>
            </w:tcBorders>
          </w:tcPr>
          <w:p w14:paraId="43E6302D" w14:textId="77777777" w:rsidR="00ED12CF" w:rsidRDefault="00ED12CF">
            <w:pPr>
              <w:pStyle w:val="TableParagraph"/>
              <w:ind w:left="0"/>
              <w:rPr>
                <w:sz w:val="18"/>
              </w:rPr>
            </w:pPr>
          </w:p>
        </w:tc>
      </w:tr>
      <w:tr w:rsidR="00ED12CF" w14:paraId="65DE9355" w14:textId="77777777">
        <w:trPr>
          <w:trHeight w:val="253"/>
        </w:trPr>
        <w:tc>
          <w:tcPr>
            <w:tcW w:w="1592" w:type="dxa"/>
            <w:tcBorders>
              <w:top w:val="nil"/>
              <w:bottom w:val="nil"/>
            </w:tcBorders>
          </w:tcPr>
          <w:p w14:paraId="6A9D6EBA" w14:textId="77777777" w:rsidR="00ED12CF" w:rsidRDefault="00ED12CF">
            <w:pPr>
              <w:pStyle w:val="TableParagraph"/>
              <w:ind w:left="0"/>
              <w:rPr>
                <w:sz w:val="18"/>
              </w:rPr>
            </w:pPr>
          </w:p>
        </w:tc>
        <w:tc>
          <w:tcPr>
            <w:tcW w:w="6376" w:type="dxa"/>
            <w:tcBorders>
              <w:top w:val="nil"/>
              <w:bottom w:val="nil"/>
            </w:tcBorders>
          </w:tcPr>
          <w:p w14:paraId="34ADD5C6" w14:textId="77777777" w:rsidR="00ED12CF" w:rsidRDefault="00643BAF">
            <w:pPr>
              <w:pStyle w:val="TableParagraph"/>
              <w:spacing w:before="7" w:line="226" w:lineRule="exact"/>
              <w:ind w:left="105"/>
              <w:rPr>
                <w:sz w:val="20"/>
              </w:rPr>
            </w:pPr>
            <w:r>
              <w:rPr>
                <w:sz w:val="20"/>
              </w:rPr>
              <w:t>развивающей</w:t>
            </w:r>
            <w:r>
              <w:rPr>
                <w:spacing w:val="35"/>
                <w:sz w:val="20"/>
              </w:rPr>
              <w:t xml:space="preserve"> </w:t>
            </w:r>
            <w:r>
              <w:rPr>
                <w:spacing w:val="-2"/>
                <w:sz w:val="20"/>
              </w:rPr>
              <w:t>среды.</w:t>
            </w:r>
          </w:p>
        </w:tc>
        <w:tc>
          <w:tcPr>
            <w:tcW w:w="2456" w:type="dxa"/>
            <w:tcBorders>
              <w:top w:val="nil"/>
              <w:bottom w:val="nil"/>
            </w:tcBorders>
          </w:tcPr>
          <w:p w14:paraId="0BEEDE9B" w14:textId="77777777" w:rsidR="00ED12CF" w:rsidRDefault="00ED12CF">
            <w:pPr>
              <w:pStyle w:val="TableParagraph"/>
              <w:ind w:left="0"/>
              <w:rPr>
                <w:sz w:val="18"/>
              </w:rPr>
            </w:pPr>
          </w:p>
        </w:tc>
      </w:tr>
      <w:tr w:rsidR="00ED12CF" w14:paraId="665BC894" w14:textId="77777777">
        <w:trPr>
          <w:trHeight w:val="267"/>
        </w:trPr>
        <w:tc>
          <w:tcPr>
            <w:tcW w:w="1592" w:type="dxa"/>
            <w:tcBorders>
              <w:top w:val="nil"/>
            </w:tcBorders>
          </w:tcPr>
          <w:p w14:paraId="26C71878" w14:textId="77777777" w:rsidR="00ED12CF" w:rsidRDefault="00ED12CF">
            <w:pPr>
              <w:pStyle w:val="TableParagraph"/>
              <w:ind w:left="0"/>
              <w:rPr>
                <w:sz w:val="18"/>
              </w:rPr>
            </w:pPr>
          </w:p>
        </w:tc>
        <w:tc>
          <w:tcPr>
            <w:tcW w:w="6376" w:type="dxa"/>
            <w:tcBorders>
              <w:top w:val="nil"/>
            </w:tcBorders>
          </w:tcPr>
          <w:p w14:paraId="3F027F59" w14:textId="77777777" w:rsidR="00ED12CF" w:rsidRDefault="00643BAF">
            <w:pPr>
              <w:pStyle w:val="TableParagraph"/>
              <w:spacing w:before="6"/>
              <w:ind w:left="105"/>
              <w:rPr>
                <w:sz w:val="20"/>
              </w:rPr>
            </w:pPr>
            <w:r>
              <w:rPr>
                <w:sz w:val="20"/>
              </w:rPr>
              <w:t>Установлении</w:t>
            </w:r>
            <w:r>
              <w:rPr>
                <w:spacing w:val="26"/>
                <w:sz w:val="20"/>
              </w:rPr>
              <w:t xml:space="preserve"> </w:t>
            </w:r>
            <w:r>
              <w:rPr>
                <w:sz w:val="20"/>
              </w:rPr>
              <w:t>контактов</w:t>
            </w:r>
            <w:r>
              <w:rPr>
                <w:spacing w:val="23"/>
                <w:sz w:val="20"/>
              </w:rPr>
              <w:t xml:space="preserve"> </w:t>
            </w:r>
            <w:r>
              <w:rPr>
                <w:sz w:val="20"/>
              </w:rPr>
              <w:t>с</w:t>
            </w:r>
            <w:r>
              <w:rPr>
                <w:spacing w:val="25"/>
                <w:sz w:val="20"/>
              </w:rPr>
              <w:t xml:space="preserve"> </w:t>
            </w:r>
            <w:r>
              <w:rPr>
                <w:sz w:val="20"/>
              </w:rPr>
              <w:t>театрами</w:t>
            </w:r>
            <w:r>
              <w:rPr>
                <w:spacing w:val="26"/>
                <w:sz w:val="20"/>
              </w:rPr>
              <w:t xml:space="preserve"> </w:t>
            </w:r>
            <w:r>
              <w:rPr>
                <w:spacing w:val="-2"/>
                <w:sz w:val="20"/>
              </w:rPr>
              <w:t>города.</w:t>
            </w:r>
          </w:p>
        </w:tc>
        <w:tc>
          <w:tcPr>
            <w:tcW w:w="2456" w:type="dxa"/>
            <w:tcBorders>
              <w:top w:val="nil"/>
            </w:tcBorders>
          </w:tcPr>
          <w:p w14:paraId="5DDC454F" w14:textId="77777777" w:rsidR="00ED12CF" w:rsidRDefault="00ED12CF">
            <w:pPr>
              <w:pStyle w:val="TableParagraph"/>
              <w:ind w:left="0"/>
              <w:rPr>
                <w:sz w:val="18"/>
              </w:rPr>
            </w:pPr>
          </w:p>
        </w:tc>
      </w:tr>
    </w:tbl>
    <w:p w14:paraId="6A2AD0A5" w14:textId="77777777" w:rsidR="00ED12CF" w:rsidRDefault="00ED12CF">
      <w:pPr>
        <w:pStyle w:val="a3"/>
        <w:rPr>
          <w:b/>
        </w:rPr>
      </w:pPr>
    </w:p>
    <w:p w14:paraId="079345F4" w14:textId="77777777" w:rsidR="00ED12CF" w:rsidRDefault="00ED12CF">
      <w:pPr>
        <w:pStyle w:val="a3"/>
        <w:spacing w:before="25"/>
        <w:rPr>
          <w:b/>
        </w:rPr>
      </w:pPr>
    </w:p>
    <w:p w14:paraId="37EF465B" w14:textId="77777777" w:rsidR="00ED12CF" w:rsidRDefault="00643BAF">
      <w:pPr>
        <w:spacing w:before="1"/>
        <w:ind w:left="931" w:right="1"/>
        <w:jc w:val="center"/>
        <w:rPr>
          <w:b/>
          <w:sz w:val="24"/>
        </w:rPr>
      </w:pPr>
      <w:r>
        <w:rPr>
          <w:b/>
          <w:sz w:val="24"/>
        </w:rPr>
        <w:t>2-3</w:t>
      </w:r>
      <w:r>
        <w:rPr>
          <w:b/>
          <w:spacing w:val="-1"/>
          <w:sz w:val="24"/>
        </w:rPr>
        <w:t xml:space="preserve"> </w:t>
      </w:r>
      <w:r>
        <w:rPr>
          <w:b/>
          <w:spacing w:val="-4"/>
          <w:sz w:val="24"/>
        </w:rPr>
        <w:t>года</w:t>
      </w:r>
    </w:p>
    <w:p w14:paraId="716AEB0B" w14:textId="77777777" w:rsidR="00ED12CF" w:rsidRDefault="00ED12CF">
      <w:pPr>
        <w:pStyle w:val="a3"/>
        <w:spacing w:before="105"/>
        <w:rPr>
          <w:b/>
        </w:rPr>
      </w:pPr>
    </w:p>
    <w:p w14:paraId="2DC80AF8" w14:textId="77777777" w:rsidR="00ED12CF" w:rsidRDefault="00643BAF">
      <w:pPr>
        <w:ind w:left="144"/>
        <w:rPr>
          <w:b/>
          <w:sz w:val="24"/>
        </w:rPr>
      </w:pPr>
      <w:r>
        <w:rPr>
          <w:b/>
          <w:spacing w:val="-2"/>
          <w:sz w:val="24"/>
        </w:rPr>
        <w:t>Социально-коммуникативное</w:t>
      </w:r>
      <w:r>
        <w:rPr>
          <w:b/>
          <w:spacing w:val="32"/>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A224D5C" w14:textId="77777777">
        <w:trPr>
          <w:trHeight w:val="505"/>
        </w:trPr>
        <w:tc>
          <w:tcPr>
            <w:tcW w:w="3968" w:type="dxa"/>
          </w:tcPr>
          <w:p w14:paraId="6E599D3D" w14:textId="77777777" w:rsidR="00ED12CF" w:rsidRDefault="00643BAF">
            <w:pPr>
              <w:pStyle w:val="TableParagraph"/>
              <w:spacing w:line="228" w:lineRule="exact"/>
              <w:ind w:left="45" w:right="28"/>
              <w:jc w:val="center"/>
              <w:rPr>
                <w:b/>
                <w:sz w:val="20"/>
              </w:rPr>
            </w:pPr>
            <w:r>
              <w:rPr>
                <w:b/>
                <w:spacing w:val="-2"/>
                <w:sz w:val="20"/>
              </w:rPr>
              <w:t>Задачи</w:t>
            </w:r>
          </w:p>
        </w:tc>
        <w:tc>
          <w:tcPr>
            <w:tcW w:w="6238" w:type="dxa"/>
          </w:tcPr>
          <w:p w14:paraId="7EF2227F" w14:textId="77777777" w:rsidR="00ED12CF" w:rsidRDefault="00643BAF">
            <w:pPr>
              <w:pStyle w:val="TableParagraph"/>
              <w:spacing w:line="228" w:lineRule="exact"/>
              <w:ind w:left="16"/>
              <w:jc w:val="center"/>
              <w:rPr>
                <w:b/>
                <w:sz w:val="20"/>
              </w:rPr>
            </w:pPr>
            <w:r>
              <w:rPr>
                <w:b/>
                <w:spacing w:val="-2"/>
                <w:sz w:val="20"/>
              </w:rPr>
              <w:t>Содержание</w:t>
            </w:r>
          </w:p>
        </w:tc>
      </w:tr>
      <w:tr w:rsidR="00ED12CF" w14:paraId="4E6D0E24" w14:textId="77777777">
        <w:trPr>
          <w:trHeight w:val="2531"/>
        </w:trPr>
        <w:tc>
          <w:tcPr>
            <w:tcW w:w="3968" w:type="dxa"/>
          </w:tcPr>
          <w:p w14:paraId="00FE9991" w14:textId="77777777" w:rsidR="00ED12CF" w:rsidRDefault="00643BAF">
            <w:pPr>
              <w:pStyle w:val="TableParagraph"/>
              <w:spacing w:line="264" w:lineRule="auto"/>
              <w:ind w:left="153" w:right="139" w:hanging="1"/>
              <w:jc w:val="center"/>
              <w:rPr>
                <w:b/>
                <w:sz w:val="20"/>
              </w:rPr>
            </w:pPr>
            <w:r>
              <w:rPr>
                <w:b/>
                <w:sz w:val="20"/>
              </w:rPr>
              <w:t>Создание условий для развития начал общения,</w:t>
            </w:r>
            <w:r>
              <w:rPr>
                <w:b/>
                <w:spacing w:val="-13"/>
                <w:sz w:val="20"/>
              </w:rPr>
              <w:t xml:space="preserve"> </w:t>
            </w:r>
            <w:r>
              <w:rPr>
                <w:b/>
                <w:sz w:val="20"/>
              </w:rPr>
              <w:t>взаимодействия</w:t>
            </w:r>
            <w:r>
              <w:rPr>
                <w:b/>
                <w:spacing w:val="-12"/>
                <w:sz w:val="20"/>
              </w:rPr>
              <w:t xml:space="preserve"> </w:t>
            </w:r>
            <w:r>
              <w:rPr>
                <w:b/>
                <w:sz w:val="20"/>
              </w:rPr>
              <w:t>со</w:t>
            </w:r>
            <w:r>
              <w:rPr>
                <w:b/>
                <w:spacing w:val="-13"/>
                <w:sz w:val="20"/>
              </w:rPr>
              <w:t xml:space="preserve"> </w:t>
            </w:r>
            <w:r>
              <w:rPr>
                <w:b/>
                <w:sz w:val="20"/>
              </w:rPr>
              <w:t>взрослыми и сверстниками, готовности к</w:t>
            </w:r>
          </w:p>
          <w:p w14:paraId="42560CAB" w14:textId="77777777" w:rsidR="00ED12CF" w:rsidRDefault="00643BAF">
            <w:pPr>
              <w:pStyle w:val="TableParagraph"/>
              <w:spacing w:line="264" w:lineRule="auto"/>
              <w:ind w:left="112" w:right="97" w:firstLine="1"/>
              <w:jc w:val="center"/>
              <w:rPr>
                <w:b/>
                <w:sz w:val="20"/>
              </w:rPr>
            </w:pPr>
            <w:r>
              <w:rPr>
                <w:b/>
                <w:sz w:val="20"/>
              </w:rPr>
              <w:t>совместной деятельн6ости с ними, социального</w:t>
            </w:r>
            <w:r>
              <w:rPr>
                <w:b/>
                <w:spacing w:val="-13"/>
                <w:sz w:val="20"/>
              </w:rPr>
              <w:t xml:space="preserve"> </w:t>
            </w:r>
            <w:r>
              <w:rPr>
                <w:b/>
                <w:sz w:val="20"/>
              </w:rPr>
              <w:t>и</w:t>
            </w:r>
            <w:r>
              <w:rPr>
                <w:b/>
                <w:spacing w:val="-12"/>
                <w:sz w:val="20"/>
              </w:rPr>
              <w:t xml:space="preserve"> </w:t>
            </w:r>
            <w:r>
              <w:rPr>
                <w:b/>
                <w:sz w:val="20"/>
              </w:rPr>
              <w:t>эмоционального</w:t>
            </w:r>
            <w:r>
              <w:rPr>
                <w:b/>
                <w:spacing w:val="-13"/>
                <w:sz w:val="20"/>
              </w:rPr>
              <w:t xml:space="preserve"> </w:t>
            </w:r>
            <w:r>
              <w:rPr>
                <w:b/>
                <w:sz w:val="20"/>
              </w:rPr>
              <w:t>развития</w:t>
            </w:r>
          </w:p>
        </w:tc>
        <w:tc>
          <w:tcPr>
            <w:tcW w:w="6238" w:type="dxa"/>
          </w:tcPr>
          <w:p w14:paraId="7A30D06A" w14:textId="77777777" w:rsidR="00ED12CF" w:rsidRDefault="00643BAF">
            <w:pPr>
              <w:pStyle w:val="TableParagraph"/>
              <w:spacing w:line="226" w:lineRule="exact"/>
              <w:jc w:val="both"/>
              <w:rPr>
                <w:sz w:val="20"/>
              </w:rPr>
            </w:pPr>
            <w:r>
              <w:rPr>
                <w:sz w:val="20"/>
                <w:u w:val="single"/>
              </w:rPr>
              <w:t>В</w:t>
            </w:r>
            <w:r>
              <w:rPr>
                <w:spacing w:val="-5"/>
                <w:sz w:val="20"/>
                <w:u w:val="single"/>
              </w:rPr>
              <w:t xml:space="preserve"> </w:t>
            </w:r>
            <w:r>
              <w:rPr>
                <w:sz w:val="20"/>
                <w:u w:val="single"/>
              </w:rPr>
              <w:t>сфере</w:t>
            </w:r>
            <w:r>
              <w:rPr>
                <w:spacing w:val="-5"/>
                <w:sz w:val="20"/>
                <w:u w:val="single"/>
              </w:rPr>
              <w:t xml:space="preserve"> </w:t>
            </w:r>
            <w:r>
              <w:rPr>
                <w:sz w:val="20"/>
                <w:u w:val="single"/>
              </w:rPr>
              <w:t>развития</w:t>
            </w:r>
            <w:r>
              <w:rPr>
                <w:spacing w:val="-7"/>
                <w:sz w:val="20"/>
                <w:u w:val="single"/>
              </w:rPr>
              <w:t xml:space="preserve"> </w:t>
            </w:r>
            <w:r>
              <w:rPr>
                <w:sz w:val="20"/>
                <w:u w:val="single"/>
              </w:rPr>
              <w:t>общения</w:t>
            </w:r>
            <w:r>
              <w:rPr>
                <w:spacing w:val="-6"/>
                <w:sz w:val="20"/>
                <w:u w:val="single"/>
              </w:rPr>
              <w:t xml:space="preserve"> </w:t>
            </w:r>
            <w:r>
              <w:rPr>
                <w:sz w:val="20"/>
                <w:u w:val="single"/>
              </w:rPr>
              <w:t>со</w:t>
            </w:r>
            <w:r>
              <w:rPr>
                <w:spacing w:val="-5"/>
                <w:sz w:val="20"/>
                <w:u w:val="single"/>
              </w:rPr>
              <w:t xml:space="preserve"> </w:t>
            </w:r>
            <w:r>
              <w:rPr>
                <w:spacing w:val="-2"/>
                <w:sz w:val="20"/>
                <w:u w:val="single"/>
              </w:rPr>
              <w:t>взрослыми:</w:t>
            </w:r>
          </w:p>
          <w:p w14:paraId="3DB86513" w14:textId="77777777" w:rsidR="00ED12CF" w:rsidRDefault="00643BAF">
            <w:pPr>
              <w:pStyle w:val="TableParagraph"/>
              <w:numPr>
                <w:ilvl w:val="0"/>
                <w:numId w:val="151"/>
              </w:numPr>
              <w:tabs>
                <w:tab w:val="left" w:pos="226"/>
              </w:tabs>
              <w:spacing w:before="22" w:line="264" w:lineRule="auto"/>
              <w:ind w:right="94" w:firstLine="0"/>
              <w:jc w:val="both"/>
              <w:rPr>
                <w:sz w:val="20"/>
              </w:rPr>
            </w:pPr>
            <w:r>
              <w:rPr>
                <w:sz w:val="20"/>
              </w:rPr>
              <w:t>побуждать</w:t>
            </w:r>
            <w:r>
              <w:rPr>
                <w:spacing w:val="-4"/>
                <w:sz w:val="20"/>
              </w:rPr>
              <w:t xml:space="preserve"> </w:t>
            </w:r>
            <w:r>
              <w:rPr>
                <w:sz w:val="20"/>
              </w:rPr>
              <w:t>ребенка</w:t>
            </w:r>
            <w:r>
              <w:rPr>
                <w:spacing w:val="-3"/>
                <w:sz w:val="20"/>
              </w:rPr>
              <w:t xml:space="preserve"> </w:t>
            </w:r>
            <w:r>
              <w:rPr>
                <w:sz w:val="20"/>
              </w:rPr>
              <w:t>активно</w:t>
            </w:r>
            <w:r>
              <w:rPr>
                <w:spacing w:val="-3"/>
                <w:sz w:val="20"/>
              </w:rPr>
              <w:t xml:space="preserve"> </w:t>
            </w:r>
            <w:r>
              <w:rPr>
                <w:sz w:val="20"/>
              </w:rPr>
              <w:t>включаться</w:t>
            </w:r>
            <w:r>
              <w:rPr>
                <w:spacing w:val="-2"/>
                <w:sz w:val="20"/>
              </w:rPr>
              <w:t xml:space="preserve"> </w:t>
            </w:r>
            <w:r>
              <w:rPr>
                <w:sz w:val="20"/>
              </w:rPr>
              <w:t>в</w:t>
            </w:r>
            <w:r>
              <w:rPr>
                <w:spacing w:val="-4"/>
                <w:sz w:val="20"/>
              </w:rPr>
              <w:t xml:space="preserve"> </w:t>
            </w:r>
            <w:r>
              <w:rPr>
                <w:sz w:val="20"/>
              </w:rPr>
              <w:t>общение</w:t>
            </w:r>
            <w:r>
              <w:rPr>
                <w:spacing w:val="-1"/>
                <w:sz w:val="20"/>
              </w:rPr>
              <w:t xml:space="preserve"> </w:t>
            </w:r>
            <w:r>
              <w:rPr>
                <w:sz w:val="20"/>
              </w:rPr>
              <w:t>на</w:t>
            </w:r>
            <w:r>
              <w:rPr>
                <w:spacing w:val="-1"/>
                <w:sz w:val="20"/>
              </w:rPr>
              <w:t xml:space="preserve"> </w:t>
            </w:r>
            <w:r>
              <w:rPr>
                <w:sz w:val="20"/>
              </w:rPr>
              <w:t>родном</w:t>
            </w:r>
            <w:r>
              <w:rPr>
                <w:spacing w:val="-3"/>
                <w:sz w:val="20"/>
              </w:rPr>
              <w:t xml:space="preserve"> </w:t>
            </w:r>
            <w:r>
              <w:rPr>
                <w:sz w:val="20"/>
              </w:rPr>
              <w:t>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660A5966" w14:textId="77777777" w:rsidR="00ED12CF" w:rsidRDefault="00643BAF">
            <w:pPr>
              <w:pStyle w:val="TableParagraph"/>
              <w:numPr>
                <w:ilvl w:val="0"/>
                <w:numId w:val="151"/>
              </w:numPr>
              <w:tabs>
                <w:tab w:val="left" w:pos="339"/>
              </w:tabs>
              <w:spacing w:before="1" w:line="264" w:lineRule="auto"/>
              <w:ind w:right="90" w:firstLine="0"/>
              <w:jc w:val="both"/>
              <w:rPr>
                <w:sz w:val="20"/>
              </w:rPr>
            </w:pPr>
            <w:r>
              <w:rPr>
                <w:sz w:val="20"/>
              </w:rPr>
              <w:t>активизировать перечисление детьми членов своей семьи и называние их имен; поддерживать проявление самостоятельности ребенка, желание быть таким как</w:t>
            </w:r>
            <w:r>
              <w:rPr>
                <w:spacing w:val="-1"/>
                <w:sz w:val="20"/>
              </w:rPr>
              <w:t xml:space="preserve"> </w:t>
            </w:r>
            <w:r>
              <w:rPr>
                <w:sz w:val="20"/>
              </w:rPr>
              <w:t>взрослые – включаться</w:t>
            </w:r>
            <w:r>
              <w:rPr>
                <w:spacing w:val="-1"/>
                <w:sz w:val="20"/>
              </w:rPr>
              <w:t xml:space="preserve"> </w:t>
            </w:r>
            <w:r>
              <w:rPr>
                <w:sz w:val="20"/>
              </w:rPr>
              <w:t>в</w:t>
            </w:r>
            <w:r>
              <w:rPr>
                <w:spacing w:val="-1"/>
                <w:sz w:val="20"/>
              </w:rPr>
              <w:t xml:space="preserve"> </w:t>
            </w:r>
            <w:r>
              <w:rPr>
                <w:sz w:val="20"/>
              </w:rPr>
              <w:t>настоящие дела, помогать близким;</w:t>
            </w:r>
          </w:p>
          <w:p w14:paraId="3614938B" w14:textId="77777777" w:rsidR="00ED12CF" w:rsidRDefault="00643BAF">
            <w:pPr>
              <w:pStyle w:val="TableParagraph"/>
              <w:spacing w:line="228" w:lineRule="exact"/>
              <w:jc w:val="both"/>
              <w:rPr>
                <w:sz w:val="20"/>
              </w:rPr>
            </w:pPr>
            <w:r>
              <w:rPr>
                <w:sz w:val="20"/>
                <w:u w:val="single"/>
              </w:rPr>
              <w:t>В</w:t>
            </w:r>
            <w:r>
              <w:rPr>
                <w:spacing w:val="61"/>
                <w:sz w:val="20"/>
                <w:u w:val="single"/>
              </w:rPr>
              <w:t xml:space="preserve">  </w:t>
            </w:r>
            <w:r>
              <w:rPr>
                <w:sz w:val="20"/>
                <w:u w:val="single"/>
              </w:rPr>
              <w:t>сфере</w:t>
            </w:r>
            <w:r>
              <w:rPr>
                <w:spacing w:val="60"/>
                <w:sz w:val="20"/>
                <w:u w:val="single"/>
              </w:rPr>
              <w:t xml:space="preserve">  </w:t>
            </w:r>
            <w:r>
              <w:rPr>
                <w:sz w:val="20"/>
                <w:u w:val="single"/>
              </w:rPr>
              <w:t>развития</w:t>
            </w:r>
            <w:r>
              <w:rPr>
                <w:spacing w:val="61"/>
                <w:sz w:val="20"/>
                <w:u w:val="single"/>
              </w:rPr>
              <w:t xml:space="preserve">  </w:t>
            </w:r>
            <w:r>
              <w:rPr>
                <w:sz w:val="20"/>
                <w:u w:val="single"/>
              </w:rPr>
              <w:t>социальных</w:t>
            </w:r>
            <w:r>
              <w:rPr>
                <w:spacing w:val="60"/>
                <w:sz w:val="20"/>
                <w:u w:val="single"/>
              </w:rPr>
              <w:t xml:space="preserve">  </w:t>
            </w:r>
            <w:r>
              <w:rPr>
                <w:sz w:val="20"/>
                <w:u w:val="single"/>
              </w:rPr>
              <w:t>отношений</w:t>
            </w:r>
            <w:r>
              <w:rPr>
                <w:spacing w:val="62"/>
                <w:sz w:val="20"/>
                <w:u w:val="single"/>
              </w:rPr>
              <w:t xml:space="preserve">  </w:t>
            </w:r>
            <w:r>
              <w:rPr>
                <w:sz w:val="20"/>
                <w:u w:val="single"/>
              </w:rPr>
              <w:t>и</w:t>
            </w:r>
            <w:r>
              <w:rPr>
                <w:spacing w:val="61"/>
                <w:sz w:val="20"/>
                <w:u w:val="single"/>
              </w:rPr>
              <w:t xml:space="preserve">  </w:t>
            </w:r>
            <w:r>
              <w:rPr>
                <w:sz w:val="20"/>
                <w:u w:val="single"/>
              </w:rPr>
              <w:t>общения</w:t>
            </w:r>
            <w:r>
              <w:rPr>
                <w:spacing w:val="61"/>
                <w:sz w:val="20"/>
                <w:u w:val="single"/>
              </w:rPr>
              <w:t xml:space="preserve">  </w:t>
            </w:r>
            <w:r>
              <w:rPr>
                <w:spacing w:val="-5"/>
                <w:sz w:val="20"/>
                <w:u w:val="single"/>
              </w:rPr>
              <w:t>со</w:t>
            </w:r>
          </w:p>
        </w:tc>
      </w:tr>
    </w:tbl>
    <w:p w14:paraId="48C46254" w14:textId="77777777" w:rsidR="00ED12CF" w:rsidRDefault="00ED12CF">
      <w:pPr>
        <w:pStyle w:val="TableParagraph"/>
        <w:spacing w:line="228" w:lineRule="exact"/>
        <w:jc w:val="both"/>
        <w:rPr>
          <w:sz w:val="20"/>
        </w:rPr>
        <w:sectPr w:rsidR="00ED12CF">
          <w:type w:val="continuous"/>
          <w:pgSz w:w="11910" w:h="16840"/>
          <w:pgMar w:top="1100" w:right="708" w:bottom="280" w:left="708" w:header="720" w:footer="720" w:gutter="0"/>
          <w:cols w:space="720"/>
        </w:sectPr>
      </w:pPr>
    </w:p>
    <w:p w14:paraId="30FD15E5"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588D874D" w14:textId="77777777">
        <w:trPr>
          <w:trHeight w:val="4810"/>
        </w:trPr>
        <w:tc>
          <w:tcPr>
            <w:tcW w:w="3968" w:type="dxa"/>
            <w:tcBorders>
              <w:top w:val="nil"/>
            </w:tcBorders>
          </w:tcPr>
          <w:p w14:paraId="783DC2D0" w14:textId="77777777" w:rsidR="00ED12CF" w:rsidRDefault="00ED12CF">
            <w:pPr>
              <w:pStyle w:val="TableParagraph"/>
              <w:ind w:left="0"/>
              <w:rPr>
                <w:sz w:val="18"/>
              </w:rPr>
            </w:pPr>
          </w:p>
        </w:tc>
        <w:tc>
          <w:tcPr>
            <w:tcW w:w="6238" w:type="dxa"/>
            <w:tcBorders>
              <w:top w:val="nil"/>
            </w:tcBorders>
          </w:tcPr>
          <w:p w14:paraId="7467907B" w14:textId="77777777" w:rsidR="00ED12CF" w:rsidRDefault="00643BAF">
            <w:pPr>
              <w:pStyle w:val="TableParagraph"/>
              <w:spacing w:line="223" w:lineRule="exact"/>
              <w:rPr>
                <w:sz w:val="20"/>
              </w:rPr>
            </w:pPr>
            <w:r>
              <w:rPr>
                <w:spacing w:val="-2"/>
                <w:sz w:val="20"/>
                <w:u w:val="single"/>
              </w:rPr>
              <w:t>сверстниками:</w:t>
            </w:r>
          </w:p>
          <w:p w14:paraId="441EC6AE" w14:textId="77777777" w:rsidR="00ED12CF" w:rsidRDefault="00643BAF">
            <w:pPr>
              <w:pStyle w:val="TableParagraph"/>
              <w:numPr>
                <w:ilvl w:val="0"/>
                <w:numId w:val="150"/>
              </w:numPr>
              <w:tabs>
                <w:tab w:val="left" w:pos="262"/>
              </w:tabs>
              <w:spacing w:before="24" w:line="264" w:lineRule="auto"/>
              <w:ind w:right="92" w:firstLine="0"/>
              <w:rPr>
                <w:sz w:val="20"/>
              </w:rPr>
            </w:pPr>
            <w:r>
              <w:rPr>
                <w:sz w:val="20"/>
              </w:rPr>
              <w:t>создавать</w:t>
            </w:r>
            <w:r>
              <w:rPr>
                <w:spacing w:val="36"/>
                <w:sz w:val="20"/>
              </w:rPr>
              <w:t xml:space="preserve"> </w:t>
            </w:r>
            <w:r>
              <w:rPr>
                <w:sz w:val="20"/>
              </w:rPr>
              <w:t>условия</w:t>
            </w:r>
            <w:r>
              <w:rPr>
                <w:spacing w:val="33"/>
                <w:sz w:val="20"/>
              </w:rPr>
              <w:t xml:space="preserve"> </w:t>
            </w:r>
            <w:r>
              <w:rPr>
                <w:sz w:val="20"/>
              </w:rPr>
              <w:t>для</w:t>
            </w:r>
            <w:r>
              <w:rPr>
                <w:spacing w:val="33"/>
                <w:sz w:val="20"/>
              </w:rPr>
              <w:t xml:space="preserve"> </w:t>
            </w:r>
            <w:r>
              <w:rPr>
                <w:sz w:val="20"/>
              </w:rPr>
              <w:t>совместной</w:t>
            </w:r>
            <w:r>
              <w:rPr>
                <w:spacing w:val="35"/>
                <w:sz w:val="20"/>
              </w:rPr>
              <w:t xml:space="preserve"> </w:t>
            </w:r>
            <w:r>
              <w:rPr>
                <w:sz w:val="20"/>
              </w:rPr>
              <w:t>игры,</w:t>
            </w:r>
            <w:r>
              <w:rPr>
                <w:spacing w:val="35"/>
                <w:sz w:val="20"/>
              </w:rPr>
              <w:t xml:space="preserve"> </w:t>
            </w:r>
            <w:r>
              <w:rPr>
                <w:sz w:val="20"/>
              </w:rPr>
              <w:t>инсценировки</w:t>
            </w:r>
            <w:r>
              <w:rPr>
                <w:spacing w:val="35"/>
                <w:sz w:val="20"/>
              </w:rPr>
              <w:t xml:space="preserve"> </w:t>
            </w:r>
            <w:r>
              <w:rPr>
                <w:sz w:val="20"/>
              </w:rPr>
              <w:t>татарских (русских)</w:t>
            </w:r>
            <w:r>
              <w:rPr>
                <w:spacing w:val="9"/>
                <w:sz w:val="20"/>
              </w:rPr>
              <w:t xml:space="preserve"> </w:t>
            </w:r>
            <w:r>
              <w:rPr>
                <w:sz w:val="20"/>
              </w:rPr>
              <w:t>народных</w:t>
            </w:r>
            <w:r>
              <w:rPr>
                <w:spacing w:val="7"/>
                <w:sz w:val="20"/>
              </w:rPr>
              <w:t xml:space="preserve"> </w:t>
            </w:r>
            <w:r>
              <w:rPr>
                <w:sz w:val="20"/>
              </w:rPr>
              <w:t>сказок,</w:t>
            </w:r>
            <w:r>
              <w:rPr>
                <w:spacing w:val="9"/>
                <w:sz w:val="20"/>
              </w:rPr>
              <w:t xml:space="preserve"> </w:t>
            </w:r>
            <w:r>
              <w:rPr>
                <w:sz w:val="20"/>
              </w:rPr>
              <w:t>потешек,</w:t>
            </w:r>
            <w:r>
              <w:rPr>
                <w:spacing w:val="9"/>
                <w:sz w:val="20"/>
              </w:rPr>
              <w:t xml:space="preserve"> </w:t>
            </w:r>
            <w:r>
              <w:rPr>
                <w:sz w:val="20"/>
              </w:rPr>
              <w:t>песенок,</w:t>
            </w:r>
            <w:r>
              <w:rPr>
                <w:spacing w:val="10"/>
                <w:sz w:val="20"/>
              </w:rPr>
              <w:t xml:space="preserve"> </w:t>
            </w:r>
            <w:r>
              <w:rPr>
                <w:sz w:val="20"/>
              </w:rPr>
              <w:t>просмотра</w:t>
            </w:r>
            <w:r>
              <w:rPr>
                <w:spacing w:val="9"/>
                <w:sz w:val="20"/>
              </w:rPr>
              <w:t xml:space="preserve"> </w:t>
            </w:r>
            <w:r>
              <w:rPr>
                <w:sz w:val="20"/>
              </w:rPr>
              <w:t>м/ф</w:t>
            </w:r>
            <w:r>
              <w:rPr>
                <w:spacing w:val="9"/>
                <w:sz w:val="20"/>
              </w:rPr>
              <w:t xml:space="preserve"> </w:t>
            </w:r>
            <w:r>
              <w:rPr>
                <w:spacing w:val="-2"/>
                <w:sz w:val="20"/>
              </w:rPr>
              <w:t>студии</w:t>
            </w:r>
          </w:p>
          <w:p w14:paraId="6BB8CEC2" w14:textId="77777777" w:rsidR="00ED12CF" w:rsidRDefault="00643BAF">
            <w:pPr>
              <w:pStyle w:val="TableParagraph"/>
              <w:spacing w:before="1" w:line="264" w:lineRule="auto"/>
              <w:rPr>
                <w:sz w:val="20"/>
              </w:rPr>
            </w:pPr>
            <w:r>
              <w:rPr>
                <w:sz w:val="20"/>
              </w:rPr>
              <w:t xml:space="preserve">«Татармультфильм», выполнения движений под татарскую музыку и </w:t>
            </w:r>
            <w:r>
              <w:rPr>
                <w:spacing w:val="-4"/>
                <w:sz w:val="20"/>
              </w:rPr>
              <w:t>т.д.</w:t>
            </w:r>
          </w:p>
          <w:p w14:paraId="2BE0E89B" w14:textId="77777777" w:rsidR="00ED12CF" w:rsidRDefault="00643BAF">
            <w:pPr>
              <w:pStyle w:val="TableParagraph"/>
              <w:tabs>
                <w:tab w:val="left" w:pos="359"/>
              </w:tabs>
              <w:rPr>
                <w:sz w:val="20"/>
              </w:rPr>
            </w:pPr>
            <w:r>
              <w:rPr>
                <w:sz w:val="20"/>
                <w:u w:val="single"/>
              </w:rPr>
              <w:tab/>
              <w:t>В</w:t>
            </w:r>
            <w:r>
              <w:rPr>
                <w:spacing w:val="-3"/>
                <w:sz w:val="20"/>
                <w:u w:val="single"/>
              </w:rPr>
              <w:t xml:space="preserve"> </w:t>
            </w:r>
            <w:r>
              <w:rPr>
                <w:sz w:val="20"/>
                <w:u w:val="single"/>
              </w:rPr>
              <w:t>сфере</w:t>
            </w:r>
            <w:r>
              <w:rPr>
                <w:spacing w:val="64"/>
                <w:w w:val="150"/>
                <w:sz w:val="20"/>
                <w:u w:val="single"/>
              </w:rPr>
              <w:t xml:space="preserve"> </w:t>
            </w:r>
            <w:r>
              <w:rPr>
                <w:sz w:val="20"/>
                <w:u w:val="single"/>
              </w:rPr>
              <w:t>развития</w:t>
            </w:r>
            <w:r>
              <w:rPr>
                <w:spacing w:val="-5"/>
                <w:sz w:val="20"/>
                <w:u w:val="single"/>
              </w:rPr>
              <w:t xml:space="preserve"> </w:t>
            </w:r>
            <w:r>
              <w:rPr>
                <w:sz w:val="20"/>
                <w:u w:val="single"/>
              </w:rPr>
              <w:t>игровой</w:t>
            </w:r>
            <w:r>
              <w:rPr>
                <w:spacing w:val="-4"/>
                <w:sz w:val="20"/>
                <w:u w:val="single"/>
              </w:rPr>
              <w:t xml:space="preserve"> </w:t>
            </w:r>
            <w:r>
              <w:rPr>
                <w:spacing w:val="-2"/>
                <w:sz w:val="20"/>
                <w:u w:val="single"/>
              </w:rPr>
              <w:t>деятельности:</w:t>
            </w:r>
          </w:p>
          <w:p w14:paraId="6E484D29" w14:textId="77777777" w:rsidR="00ED12CF" w:rsidRDefault="00643BAF">
            <w:pPr>
              <w:pStyle w:val="TableParagraph"/>
              <w:numPr>
                <w:ilvl w:val="0"/>
                <w:numId w:val="150"/>
              </w:numPr>
              <w:tabs>
                <w:tab w:val="left" w:pos="281"/>
              </w:tabs>
              <w:spacing w:before="22" w:line="264" w:lineRule="auto"/>
              <w:ind w:right="96" w:firstLine="0"/>
              <w:jc w:val="both"/>
              <w:rPr>
                <w:sz w:val="20"/>
              </w:rPr>
            </w:pPr>
            <w:r>
              <w:rPr>
                <w:sz w:val="20"/>
              </w:rPr>
              <w:t xml:space="preserve">поддерживать общение, развитие предметных действий ребенка. Способствующих развитию игры и активному освоению родного </w:t>
            </w:r>
            <w:r>
              <w:rPr>
                <w:spacing w:val="-2"/>
                <w:sz w:val="20"/>
              </w:rPr>
              <w:t>языка;</w:t>
            </w:r>
          </w:p>
          <w:p w14:paraId="66C50957" w14:textId="77777777" w:rsidR="00ED12CF" w:rsidRDefault="00643BAF">
            <w:pPr>
              <w:pStyle w:val="TableParagraph"/>
              <w:numPr>
                <w:ilvl w:val="0"/>
                <w:numId w:val="150"/>
              </w:numPr>
              <w:tabs>
                <w:tab w:val="left" w:pos="253"/>
              </w:tabs>
              <w:spacing w:line="264" w:lineRule="auto"/>
              <w:ind w:right="91" w:firstLine="0"/>
              <w:jc w:val="both"/>
              <w:rPr>
                <w:sz w:val="20"/>
              </w:rPr>
            </w:pPr>
            <w:r>
              <w:rPr>
                <w:sz w:val="20"/>
              </w:rPr>
              <w:t>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30043ABA" w14:textId="77777777" w:rsidR="00ED12CF" w:rsidRDefault="00643BAF">
            <w:pPr>
              <w:pStyle w:val="TableParagraph"/>
              <w:numPr>
                <w:ilvl w:val="0"/>
                <w:numId w:val="150"/>
              </w:numPr>
              <w:tabs>
                <w:tab w:val="left" w:pos="243"/>
              </w:tabs>
              <w:spacing w:before="1" w:line="264" w:lineRule="auto"/>
              <w:ind w:right="86" w:firstLine="0"/>
              <w:jc w:val="both"/>
              <w:rPr>
                <w:sz w:val="20"/>
              </w:rPr>
            </w:pPr>
            <w:r>
              <w:rPr>
                <w:sz w:val="20"/>
              </w:rPr>
              <w:t>поощрять самостоятельность детей в подборе игрушек, предметов- заместителей, отражающих быт татарского (русского) народа;</w:t>
            </w:r>
          </w:p>
          <w:p w14:paraId="2D4DCF88" w14:textId="77777777" w:rsidR="00ED12CF" w:rsidRDefault="00643BAF">
            <w:pPr>
              <w:pStyle w:val="TableParagraph"/>
              <w:numPr>
                <w:ilvl w:val="0"/>
                <w:numId w:val="150"/>
              </w:numPr>
              <w:tabs>
                <w:tab w:val="left" w:pos="262"/>
              </w:tabs>
              <w:spacing w:line="264" w:lineRule="auto"/>
              <w:ind w:right="92" w:firstLine="0"/>
              <w:jc w:val="both"/>
              <w:rPr>
                <w:sz w:val="20"/>
              </w:rPr>
            </w:pPr>
            <w:r>
              <w:rPr>
                <w:sz w:val="20"/>
              </w:rPr>
              <w:t>организовывать совместные со взрослым инсценировки знакомых детям по опыту ситуаций, а также простых художественных текстов (знакомых</w:t>
            </w:r>
            <w:r>
              <w:rPr>
                <w:spacing w:val="51"/>
                <w:sz w:val="20"/>
              </w:rPr>
              <w:t xml:space="preserve">  </w:t>
            </w:r>
            <w:r>
              <w:rPr>
                <w:sz w:val="20"/>
              </w:rPr>
              <w:t>татарских</w:t>
            </w:r>
            <w:r>
              <w:rPr>
                <w:spacing w:val="53"/>
                <w:sz w:val="20"/>
              </w:rPr>
              <w:t xml:space="preserve">  </w:t>
            </w:r>
            <w:r>
              <w:rPr>
                <w:sz w:val="20"/>
              </w:rPr>
              <w:t>(русских)</w:t>
            </w:r>
            <w:r>
              <w:rPr>
                <w:spacing w:val="53"/>
                <w:sz w:val="20"/>
              </w:rPr>
              <w:t xml:space="preserve">  </w:t>
            </w:r>
            <w:r>
              <w:rPr>
                <w:sz w:val="20"/>
              </w:rPr>
              <w:t>народных</w:t>
            </w:r>
            <w:r>
              <w:rPr>
                <w:spacing w:val="53"/>
                <w:sz w:val="20"/>
              </w:rPr>
              <w:t xml:space="preserve">  </w:t>
            </w:r>
            <w:r>
              <w:rPr>
                <w:sz w:val="20"/>
              </w:rPr>
              <w:t>сказок,</w:t>
            </w:r>
            <w:r>
              <w:rPr>
                <w:spacing w:val="54"/>
                <w:sz w:val="20"/>
              </w:rPr>
              <w:t xml:space="preserve">  </w:t>
            </w:r>
            <w:r>
              <w:rPr>
                <w:spacing w:val="-2"/>
                <w:sz w:val="20"/>
              </w:rPr>
              <w:t>небольших</w:t>
            </w:r>
          </w:p>
          <w:p w14:paraId="1D1F65B5" w14:textId="77777777" w:rsidR="00ED12CF" w:rsidRDefault="00643BAF">
            <w:pPr>
              <w:pStyle w:val="TableParagraph"/>
              <w:jc w:val="both"/>
              <w:rPr>
                <w:sz w:val="20"/>
              </w:rPr>
            </w:pPr>
            <w:r>
              <w:rPr>
                <w:spacing w:val="-2"/>
                <w:sz w:val="20"/>
              </w:rPr>
              <w:t>стихотворных</w:t>
            </w:r>
            <w:r>
              <w:rPr>
                <w:spacing w:val="7"/>
                <w:sz w:val="20"/>
              </w:rPr>
              <w:t xml:space="preserve"> </w:t>
            </w:r>
            <w:r>
              <w:rPr>
                <w:spacing w:val="-2"/>
                <w:sz w:val="20"/>
              </w:rPr>
              <w:t>произведений.</w:t>
            </w:r>
          </w:p>
        </w:tc>
      </w:tr>
    </w:tbl>
    <w:p w14:paraId="488C77CE" w14:textId="77777777" w:rsidR="00ED12CF" w:rsidRDefault="00ED12CF">
      <w:pPr>
        <w:pStyle w:val="a3"/>
        <w:spacing w:before="9"/>
        <w:rPr>
          <w:b/>
        </w:rPr>
      </w:pPr>
    </w:p>
    <w:p w14:paraId="4FDCE3B7" w14:textId="77777777" w:rsidR="00ED12CF" w:rsidRDefault="00643BAF">
      <w:pPr>
        <w:ind w:left="144"/>
        <w:rPr>
          <w:b/>
          <w:sz w:val="24"/>
        </w:rPr>
      </w:pPr>
      <w:r>
        <w:rPr>
          <w:b/>
          <w:sz w:val="24"/>
        </w:rPr>
        <w:t>Познавательное</w:t>
      </w:r>
      <w:r>
        <w:rPr>
          <w:b/>
          <w:spacing w:val="-9"/>
          <w:sz w:val="24"/>
        </w:rPr>
        <w:t xml:space="preserve"> </w:t>
      </w:r>
      <w:r>
        <w:rPr>
          <w:b/>
          <w:spacing w:val="-2"/>
          <w:sz w:val="24"/>
        </w:rPr>
        <w:t>развитие</w:t>
      </w:r>
    </w:p>
    <w:p w14:paraId="6818C110" w14:textId="77777777" w:rsidR="00ED12CF" w:rsidRDefault="00ED12CF">
      <w:pPr>
        <w:pStyle w:val="a3"/>
        <w:spacing w:before="23"/>
        <w:rPr>
          <w:b/>
          <w:sz w:val="20"/>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3A0EA857" w14:textId="77777777">
        <w:trPr>
          <w:trHeight w:val="364"/>
        </w:trPr>
        <w:tc>
          <w:tcPr>
            <w:tcW w:w="3968" w:type="dxa"/>
          </w:tcPr>
          <w:p w14:paraId="18B37DFF" w14:textId="77777777" w:rsidR="00ED12CF" w:rsidRDefault="00643BAF">
            <w:pPr>
              <w:pStyle w:val="TableParagraph"/>
              <w:ind w:left="45" w:right="28"/>
              <w:jc w:val="center"/>
              <w:rPr>
                <w:b/>
                <w:sz w:val="20"/>
              </w:rPr>
            </w:pPr>
            <w:r>
              <w:rPr>
                <w:b/>
                <w:spacing w:val="-2"/>
                <w:sz w:val="20"/>
              </w:rPr>
              <w:t>Задачи</w:t>
            </w:r>
          </w:p>
        </w:tc>
        <w:tc>
          <w:tcPr>
            <w:tcW w:w="6238" w:type="dxa"/>
          </w:tcPr>
          <w:p w14:paraId="38F56ACA" w14:textId="77777777" w:rsidR="00ED12CF" w:rsidRDefault="00643BAF">
            <w:pPr>
              <w:pStyle w:val="TableParagraph"/>
              <w:ind w:left="16"/>
              <w:jc w:val="center"/>
              <w:rPr>
                <w:b/>
                <w:sz w:val="20"/>
              </w:rPr>
            </w:pPr>
            <w:r>
              <w:rPr>
                <w:b/>
                <w:spacing w:val="-2"/>
                <w:sz w:val="20"/>
              </w:rPr>
              <w:t>Содержание</w:t>
            </w:r>
          </w:p>
        </w:tc>
      </w:tr>
      <w:tr w:rsidR="00ED12CF" w14:paraId="35D6F1F5" w14:textId="77777777">
        <w:trPr>
          <w:trHeight w:val="5058"/>
        </w:trPr>
        <w:tc>
          <w:tcPr>
            <w:tcW w:w="3968" w:type="dxa"/>
          </w:tcPr>
          <w:p w14:paraId="5F5CED17" w14:textId="77777777" w:rsidR="00ED12CF" w:rsidRDefault="00643BAF">
            <w:pPr>
              <w:pStyle w:val="TableParagraph"/>
              <w:tabs>
                <w:tab w:val="left" w:pos="841"/>
                <w:tab w:val="left" w:pos="1169"/>
                <w:tab w:val="left" w:pos="1644"/>
                <w:tab w:val="left" w:pos="1706"/>
                <w:tab w:val="left" w:pos="1886"/>
                <w:tab w:val="left" w:pos="2364"/>
                <w:tab w:val="left" w:pos="2414"/>
                <w:tab w:val="left" w:pos="2766"/>
                <w:tab w:val="left" w:pos="2908"/>
                <w:tab w:val="left" w:pos="3040"/>
              </w:tabs>
              <w:ind w:right="88"/>
              <w:rPr>
                <w:b/>
                <w:sz w:val="20"/>
              </w:rPr>
            </w:pPr>
            <w:r>
              <w:rPr>
                <w:b/>
                <w:sz w:val="20"/>
              </w:rPr>
              <w:t>Создание</w:t>
            </w:r>
            <w:r>
              <w:rPr>
                <w:b/>
                <w:spacing w:val="80"/>
                <w:sz w:val="20"/>
              </w:rPr>
              <w:t xml:space="preserve"> </w:t>
            </w:r>
            <w:r>
              <w:rPr>
                <w:b/>
                <w:sz w:val="20"/>
              </w:rPr>
              <w:t>условий</w:t>
            </w:r>
            <w:r>
              <w:rPr>
                <w:b/>
                <w:spacing w:val="80"/>
                <w:sz w:val="20"/>
              </w:rPr>
              <w:t xml:space="preserve"> </w:t>
            </w:r>
            <w:r>
              <w:rPr>
                <w:b/>
                <w:sz w:val="20"/>
              </w:rPr>
              <w:t>для</w:t>
            </w:r>
            <w:r>
              <w:rPr>
                <w:b/>
                <w:spacing w:val="80"/>
                <w:sz w:val="20"/>
              </w:rPr>
              <w:t xml:space="preserve"> </w:t>
            </w:r>
            <w:r>
              <w:rPr>
                <w:b/>
                <w:sz w:val="20"/>
              </w:rPr>
              <w:t xml:space="preserve">ознакомления </w:t>
            </w:r>
            <w:r>
              <w:rPr>
                <w:b/>
                <w:spacing w:val="-2"/>
                <w:sz w:val="20"/>
              </w:rPr>
              <w:t>детей</w:t>
            </w:r>
            <w:r>
              <w:rPr>
                <w:b/>
                <w:sz w:val="20"/>
              </w:rPr>
              <w:tab/>
            </w:r>
            <w:r>
              <w:rPr>
                <w:b/>
                <w:spacing w:val="-10"/>
                <w:sz w:val="20"/>
              </w:rPr>
              <w:t>с</w:t>
            </w:r>
            <w:r>
              <w:rPr>
                <w:b/>
                <w:sz w:val="20"/>
              </w:rPr>
              <w:tab/>
            </w:r>
            <w:r>
              <w:rPr>
                <w:b/>
                <w:spacing w:val="-2"/>
                <w:sz w:val="20"/>
              </w:rPr>
              <w:t>явлениями</w:t>
            </w:r>
            <w:r>
              <w:rPr>
                <w:b/>
                <w:sz w:val="20"/>
              </w:rPr>
              <w:tab/>
            </w:r>
            <w:r>
              <w:rPr>
                <w:b/>
                <w:sz w:val="20"/>
              </w:rPr>
              <w:tab/>
            </w:r>
            <w:r>
              <w:rPr>
                <w:b/>
                <w:spacing w:val="-10"/>
                <w:sz w:val="20"/>
              </w:rPr>
              <w:t>и</w:t>
            </w:r>
            <w:r>
              <w:rPr>
                <w:b/>
                <w:sz w:val="20"/>
              </w:rPr>
              <w:tab/>
            </w:r>
            <w:r>
              <w:rPr>
                <w:b/>
                <w:spacing w:val="-2"/>
                <w:sz w:val="20"/>
              </w:rPr>
              <w:t>предметами окружающего</w:t>
            </w:r>
            <w:r>
              <w:rPr>
                <w:b/>
                <w:sz w:val="20"/>
              </w:rPr>
              <w:tab/>
            </w:r>
            <w:r>
              <w:rPr>
                <w:b/>
                <w:sz w:val="20"/>
              </w:rPr>
              <w:tab/>
            </w:r>
            <w:r>
              <w:rPr>
                <w:b/>
                <w:sz w:val="20"/>
              </w:rPr>
              <w:tab/>
            </w:r>
            <w:r>
              <w:rPr>
                <w:b/>
                <w:spacing w:val="-4"/>
                <w:sz w:val="20"/>
              </w:rPr>
              <w:t>мира,</w:t>
            </w:r>
            <w:r>
              <w:rPr>
                <w:b/>
                <w:sz w:val="20"/>
              </w:rPr>
              <w:tab/>
            </w:r>
            <w:r>
              <w:rPr>
                <w:b/>
                <w:sz w:val="20"/>
              </w:rPr>
              <w:tab/>
            </w:r>
            <w:r>
              <w:rPr>
                <w:b/>
                <w:sz w:val="20"/>
              </w:rPr>
              <w:tab/>
            </w:r>
            <w:r>
              <w:rPr>
                <w:b/>
                <w:spacing w:val="-2"/>
                <w:sz w:val="20"/>
              </w:rPr>
              <w:t>овладения предметными</w:t>
            </w:r>
            <w:r>
              <w:rPr>
                <w:b/>
                <w:sz w:val="20"/>
              </w:rPr>
              <w:tab/>
            </w:r>
            <w:r>
              <w:rPr>
                <w:b/>
                <w:spacing w:val="-2"/>
                <w:sz w:val="20"/>
              </w:rPr>
              <w:t>действиями,</w:t>
            </w:r>
            <w:r>
              <w:rPr>
                <w:b/>
                <w:sz w:val="20"/>
              </w:rPr>
              <w:tab/>
            </w:r>
            <w:r>
              <w:rPr>
                <w:b/>
                <w:sz w:val="20"/>
              </w:rPr>
              <w:tab/>
            </w:r>
            <w:r>
              <w:rPr>
                <w:b/>
                <w:spacing w:val="-2"/>
                <w:sz w:val="20"/>
              </w:rPr>
              <w:t>развитие познавательно-исследовательской активности</w:t>
            </w:r>
            <w:r>
              <w:rPr>
                <w:b/>
                <w:sz w:val="20"/>
              </w:rPr>
              <w:tab/>
            </w:r>
            <w:r>
              <w:rPr>
                <w:b/>
                <w:sz w:val="20"/>
              </w:rPr>
              <w:tab/>
            </w:r>
            <w:r>
              <w:rPr>
                <w:b/>
                <w:sz w:val="20"/>
              </w:rPr>
              <w:tab/>
            </w:r>
            <w:r>
              <w:rPr>
                <w:b/>
                <w:spacing w:val="-10"/>
                <w:sz w:val="20"/>
              </w:rPr>
              <w:t>и</w:t>
            </w:r>
            <w:r>
              <w:rPr>
                <w:b/>
                <w:sz w:val="20"/>
              </w:rPr>
              <w:tab/>
            </w:r>
            <w:r>
              <w:rPr>
                <w:b/>
                <w:sz w:val="20"/>
              </w:rPr>
              <w:tab/>
            </w:r>
            <w:r>
              <w:rPr>
                <w:b/>
                <w:spacing w:val="-2"/>
                <w:sz w:val="20"/>
              </w:rPr>
              <w:t>познавательных способностей</w:t>
            </w:r>
          </w:p>
        </w:tc>
        <w:tc>
          <w:tcPr>
            <w:tcW w:w="6238" w:type="dxa"/>
          </w:tcPr>
          <w:p w14:paraId="0B00833F" w14:textId="77777777" w:rsidR="00ED12CF" w:rsidRDefault="00643BAF">
            <w:pPr>
              <w:pStyle w:val="TableParagraph"/>
              <w:numPr>
                <w:ilvl w:val="0"/>
                <w:numId w:val="149"/>
              </w:numPr>
              <w:tabs>
                <w:tab w:val="left" w:pos="305"/>
              </w:tabs>
              <w:ind w:right="93" w:firstLine="0"/>
              <w:jc w:val="both"/>
              <w:rPr>
                <w:sz w:val="20"/>
              </w:rPr>
            </w:pPr>
            <w:r>
              <w:rPr>
                <w:sz w:val="20"/>
              </w:rPr>
              <w:t xml:space="preserve">познакомить с некоторыми явлениями общественной жизни и профессиями (врач лечит, дворник подметает, продавец продает </w:t>
            </w:r>
            <w:r>
              <w:rPr>
                <w:spacing w:val="-2"/>
                <w:sz w:val="20"/>
              </w:rPr>
              <w:t>продукты);</w:t>
            </w:r>
          </w:p>
          <w:p w14:paraId="2DB7ACFA" w14:textId="77777777" w:rsidR="00ED12CF" w:rsidRDefault="00643BAF">
            <w:pPr>
              <w:pStyle w:val="TableParagraph"/>
              <w:numPr>
                <w:ilvl w:val="0"/>
                <w:numId w:val="149"/>
              </w:numPr>
              <w:tabs>
                <w:tab w:val="left" w:pos="224"/>
              </w:tabs>
              <w:ind w:right="90" w:firstLine="0"/>
              <w:jc w:val="both"/>
              <w:rPr>
                <w:sz w:val="20"/>
              </w:rPr>
            </w:pPr>
            <w:r>
              <w:rPr>
                <w:sz w:val="20"/>
              </w:rPr>
              <w:t>формировать</w:t>
            </w:r>
            <w:r>
              <w:rPr>
                <w:spacing w:val="-3"/>
                <w:sz w:val="20"/>
              </w:rPr>
              <w:t xml:space="preserve"> </w:t>
            </w:r>
            <w:r>
              <w:rPr>
                <w:sz w:val="20"/>
              </w:rPr>
              <w:t>представления</w:t>
            </w:r>
            <w:r>
              <w:rPr>
                <w:spacing w:val="-3"/>
                <w:sz w:val="20"/>
              </w:rPr>
              <w:t xml:space="preserve"> </w:t>
            </w:r>
            <w:r>
              <w:rPr>
                <w:sz w:val="20"/>
              </w:rPr>
              <w:t>о</w:t>
            </w:r>
            <w:r>
              <w:rPr>
                <w:spacing w:val="-2"/>
                <w:sz w:val="20"/>
              </w:rPr>
              <w:t xml:space="preserve"> </w:t>
            </w:r>
            <w:r>
              <w:rPr>
                <w:sz w:val="20"/>
              </w:rPr>
              <w:t>воде</w:t>
            </w:r>
            <w:r>
              <w:rPr>
                <w:spacing w:val="-3"/>
                <w:sz w:val="20"/>
              </w:rPr>
              <w:t xml:space="preserve"> </w:t>
            </w:r>
            <w:r>
              <w:rPr>
                <w:sz w:val="20"/>
              </w:rPr>
              <w:t>в</w:t>
            </w:r>
            <w:r>
              <w:rPr>
                <w:spacing w:val="-6"/>
                <w:sz w:val="20"/>
              </w:rPr>
              <w:t xml:space="preserve"> </w:t>
            </w:r>
            <w:r>
              <w:rPr>
                <w:sz w:val="20"/>
              </w:rPr>
              <w:t>быту</w:t>
            </w:r>
            <w:r>
              <w:rPr>
                <w:spacing w:val="-6"/>
                <w:sz w:val="20"/>
              </w:rPr>
              <w:t xml:space="preserve"> </w:t>
            </w:r>
            <w:r>
              <w:rPr>
                <w:sz w:val="20"/>
              </w:rPr>
              <w:t>(водой</w:t>
            </w:r>
            <w:r>
              <w:rPr>
                <w:spacing w:val="-2"/>
                <w:sz w:val="20"/>
              </w:rPr>
              <w:t xml:space="preserve"> </w:t>
            </w:r>
            <w:r>
              <w:rPr>
                <w:sz w:val="20"/>
              </w:rPr>
              <w:t>умываются,</w:t>
            </w:r>
            <w:r>
              <w:rPr>
                <w:spacing w:val="-3"/>
                <w:sz w:val="20"/>
              </w:rPr>
              <w:t xml:space="preserve"> </w:t>
            </w:r>
            <w:r>
              <w:rPr>
                <w:sz w:val="20"/>
              </w:rPr>
              <w:t>в</w:t>
            </w:r>
            <w:r>
              <w:rPr>
                <w:spacing w:val="-3"/>
                <w:sz w:val="20"/>
              </w:rPr>
              <w:t xml:space="preserve"> </w:t>
            </w:r>
            <w:r>
              <w:rPr>
                <w:sz w:val="20"/>
              </w:rPr>
              <w:t>воде стирают. Купаются), о воде в природе (дождь идет, ручей бежит,</w:t>
            </w:r>
            <w:r>
              <w:rPr>
                <w:spacing w:val="40"/>
                <w:sz w:val="20"/>
              </w:rPr>
              <w:t xml:space="preserve"> </w:t>
            </w:r>
            <w:r>
              <w:rPr>
                <w:sz w:val="20"/>
              </w:rPr>
              <w:t xml:space="preserve">лужа образовалась и др.); способствовать проявлению элементарного </w:t>
            </w:r>
            <w:r>
              <w:rPr>
                <w:spacing w:val="-2"/>
                <w:sz w:val="20"/>
              </w:rPr>
              <w:t>обобщения;</w:t>
            </w:r>
          </w:p>
          <w:p w14:paraId="7A73C949" w14:textId="77777777" w:rsidR="00ED12CF" w:rsidRDefault="00643BAF">
            <w:pPr>
              <w:pStyle w:val="TableParagraph"/>
              <w:numPr>
                <w:ilvl w:val="0"/>
                <w:numId w:val="149"/>
              </w:numPr>
              <w:tabs>
                <w:tab w:val="left" w:pos="265"/>
              </w:tabs>
              <w:ind w:right="90" w:firstLine="0"/>
              <w:jc w:val="both"/>
              <w:rPr>
                <w:sz w:val="20"/>
              </w:rPr>
            </w:pPr>
            <w:r>
              <w:rPr>
                <w:sz w:val="20"/>
              </w:rPr>
              <w:t xml:space="preserve">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w:t>
            </w:r>
            <w:r>
              <w:rPr>
                <w:spacing w:val="-2"/>
                <w:sz w:val="20"/>
              </w:rPr>
              <w:t>любознательности;</w:t>
            </w:r>
          </w:p>
          <w:p w14:paraId="46FDE6E3" w14:textId="77777777" w:rsidR="00ED12CF" w:rsidRDefault="00643BAF">
            <w:pPr>
              <w:pStyle w:val="TableParagraph"/>
              <w:numPr>
                <w:ilvl w:val="0"/>
                <w:numId w:val="149"/>
              </w:numPr>
              <w:tabs>
                <w:tab w:val="left" w:pos="308"/>
              </w:tabs>
              <w:ind w:right="91" w:firstLine="0"/>
              <w:jc w:val="both"/>
              <w:rPr>
                <w:sz w:val="20"/>
              </w:rPr>
            </w:pPr>
            <w:r>
              <w:rPr>
                <w:sz w:val="20"/>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158F6590" w14:textId="77777777" w:rsidR="00ED12CF" w:rsidRDefault="00643BAF">
            <w:pPr>
              <w:pStyle w:val="TableParagraph"/>
              <w:numPr>
                <w:ilvl w:val="0"/>
                <w:numId w:val="149"/>
              </w:numPr>
              <w:tabs>
                <w:tab w:val="left" w:pos="387"/>
              </w:tabs>
              <w:ind w:right="94" w:firstLine="0"/>
              <w:jc w:val="both"/>
              <w:rPr>
                <w:sz w:val="20"/>
              </w:rPr>
            </w:pPr>
            <w:r>
              <w:rPr>
                <w:sz w:val="20"/>
              </w:rPr>
              <w:t>поощрять исследовательскую деятельность детей, создавая насыщенную РППС, наполняя ее соответствующими предметами (кастрюли,</w:t>
            </w:r>
            <w:r>
              <w:rPr>
                <w:spacing w:val="77"/>
                <w:sz w:val="20"/>
              </w:rPr>
              <w:t xml:space="preserve"> </w:t>
            </w:r>
            <w:r>
              <w:rPr>
                <w:sz w:val="20"/>
              </w:rPr>
              <w:t>сито,</w:t>
            </w:r>
            <w:r>
              <w:rPr>
                <w:spacing w:val="78"/>
                <w:sz w:val="20"/>
              </w:rPr>
              <w:t xml:space="preserve"> </w:t>
            </w:r>
            <w:r>
              <w:rPr>
                <w:sz w:val="20"/>
              </w:rPr>
              <w:t>пластмассовые</w:t>
            </w:r>
            <w:r>
              <w:rPr>
                <w:spacing w:val="78"/>
                <w:sz w:val="20"/>
              </w:rPr>
              <w:t xml:space="preserve"> </w:t>
            </w:r>
            <w:r>
              <w:rPr>
                <w:sz w:val="20"/>
              </w:rPr>
              <w:t>банки,</w:t>
            </w:r>
            <w:r>
              <w:rPr>
                <w:spacing w:val="55"/>
                <w:w w:val="150"/>
                <w:sz w:val="20"/>
              </w:rPr>
              <w:t xml:space="preserve"> </w:t>
            </w:r>
            <w:r>
              <w:rPr>
                <w:sz w:val="20"/>
              </w:rPr>
              <w:t>бутылки,</w:t>
            </w:r>
            <w:r>
              <w:rPr>
                <w:spacing w:val="79"/>
                <w:sz w:val="20"/>
              </w:rPr>
              <w:t xml:space="preserve"> </w:t>
            </w:r>
            <w:r>
              <w:rPr>
                <w:sz w:val="20"/>
              </w:rPr>
              <w:t>грецкие</w:t>
            </w:r>
            <w:r>
              <w:rPr>
                <w:spacing w:val="78"/>
                <w:sz w:val="20"/>
              </w:rPr>
              <w:t xml:space="preserve"> </w:t>
            </w:r>
            <w:r>
              <w:rPr>
                <w:spacing w:val="-2"/>
                <w:sz w:val="20"/>
              </w:rPr>
              <w:t>орехи,</w:t>
            </w:r>
          </w:p>
          <w:p w14:paraId="393809A6" w14:textId="77777777" w:rsidR="00ED12CF" w:rsidRDefault="00643BAF">
            <w:pPr>
              <w:pStyle w:val="TableParagraph"/>
              <w:spacing w:line="213" w:lineRule="exact"/>
              <w:jc w:val="both"/>
              <w:rPr>
                <w:sz w:val="20"/>
              </w:rPr>
            </w:pPr>
            <w:r>
              <w:rPr>
                <w:sz w:val="20"/>
              </w:rPr>
              <w:t>каштаны,</w:t>
            </w:r>
            <w:r>
              <w:rPr>
                <w:spacing w:val="-5"/>
                <w:sz w:val="20"/>
              </w:rPr>
              <w:t xml:space="preserve"> </w:t>
            </w:r>
            <w:r>
              <w:rPr>
                <w:sz w:val="20"/>
              </w:rPr>
              <w:t>песок,</w:t>
            </w:r>
            <w:r>
              <w:rPr>
                <w:spacing w:val="-6"/>
                <w:sz w:val="20"/>
              </w:rPr>
              <w:t xml:space="preserve"> </w:t>
            </w:r>
            <w:r>
              <w:rPr>
                <w:sz w:val="20"/>
              </w:rPr>
              <w:t>камушки,</w:t>
            </w:r>
            <w:r>
              <w:rPr>
                <w:spacing w:val="-6"/>
                <w:sz w:val="20"/>
              </w:rPr>
              <w:t xml:space="preserve"> </w:t>
            </w:r>
            <w:r>
              <w:rPr>
                <w:sz w:val="20"/>
              </w:rPr>
              <w:t>вода</w:t>
            </w:r>
            <w:r>
              <w:rPr>
                <w:spacing w:val="-6"/>
                <w:sz w:val="20"/>
              </w:rPr>
              <w:t xml:space="preserve"> </w:t>
            </w:r>
            <w:r>
              <w:rPr>
                <w:sz w:val="20"/>
              </w:rPr>
              <w:t>и</w:t>
            </w:r>
            <w:r>
              <w:rPr>
                <w:spacing w:val="-7"/>
                <w:sz w:val="20"/>
              </w:rPr>
              <w:t xml:space="preserve"> </w:t>
            </w:r>
            <w:r>
              <w:rPr>
                <w:spacing w:val="-4"/>
                <w:sz w:val="20"/>
              </w:rPr>
              <w:t>др.)</w:t>
            </w:r>
          </w:p>
        </w:tc>
      </w:tr>
    </w:tbl>
    <w:p w14:paraId="120D16E1" w14:textId="77777777" w:rsidR="00ED12CF" w:rsidRDefault="00643BAF">
      <w:pPr>
        <w:spacing w:before="275"/>
        <w:ind w:left="144"/>
        <w:rPr>
          <w:b/>
          <w:sz w:val="24"/>
        </w:rPr>
      </w:pPr>
      <w:r>
        <w:rPr>
          <w:b/>
          <w:sz w:val="24"/>
        </w:rPr>
        <w:t>Речевое</w:t>
      </w:r>
      <w:r>
        <w:rPr>
          <w:b/>
          <w:spacing w:val="-3"/>
          <w:sz w:val="24"/>
        </w:rPr>
        <w:t xml:space="preserve"> </w:t>
      </w:r>
      <w:r>
        <w:rPr>
          <w:b/>
          <w:spacing w:val="-2"/>
          <w:sz w:val="24"/>
        </w:rPr>
        <w:t>развитие</w:t>
      </w:r>
    </w:p>
    <w:p w14:paraId="1B33652C" w14:textId="77777777" w:rsidR="00ED12CF" w:rsidRDefault="00ED12CF">
      <w:pPr>
        <w:pStyle w:val="a3"/>
        <w:spacing w:before="47"/>
        <w:rPr>
          <w:b/>
          <w:sz w:val="20"/>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29D56BA" w14:textId="77777777">
        <w:trPr>
          <w:trHeight w:val="700"/>
        </w:trPr>
        <w:tc>
          <w:tcPr>
            <w:tcW w:w="3968" w:type="dxa"/>
          </w:tcPr>
          <w:p w14:paraId="1DBCFBA3" w14:textId="77777777" w:rsidR="00ED12CF" w:rsidRDefault="00643BAF">
            <w:pPr>
              <w:pStyle w:val="TableParagraph"/>
              <w:spacing w:before="2"/>
              <w:ind w:left="45" w:right="28"/>
              <w:jc w:val="center"/>
              <w:rPr>
                <w:b/>
                <w:sz w:val="20"/>
              </w:rPr>
            </w:pPr>
            <w:r>
              <w:rPr>
                <w:b/>
                <w:spacing w:val="-2"/>
                <w:sz w:val="20"/>
              </w:rPr>
              <w:t>Задачи</w:t>
            </w:r>
          </w:p>
        </w:tc>
        <w:tc>
          <w:tcPr>
            <w:tcW w:w="6238" w:type="dxa"/>
          </w:tcPr>
          <w:p w14:paraId="760E6DF5" w14:textId="77777777" w:rsidR="00ED12CF" w:rsidRDefault="00643BAF">
            <w:pPr>
              <w:pStyle w:val="TableParagraph"/>
              <w:spacing w:before="2"/>
              <w:ind w:left="16"/>
              <w:jc w:val="center"/>
              <w:rPr>
                <w:b/>
                <w:sz w:val="20"/>
              </w:rPr>
            </w:pPr>
            <w:r>
              <w:rPr>
                <w:b/>
                <w:spacing w:val="-2"/>
                <w:sz w:val="20"/>
              </w:rPr>
              <w:t>Содержание</w:t>
            </w:r>
          </w:p>
        </w:tc>
      </w:tr>
      <w:tr w:rsidR="00ED12CF" w14:paraId="794CC7B2" w14:textId="77777777">
        <w:trPr>
          <w:trHeight w:val="1861"/>
        </w:trPr>
        <w:tc>
          <w:tcPr>
            <w:tcW w:w="3968" w:type="dxa"/>
          </w:tcPr>
          <w:p w14:paraId="0914E7D4" w14:textId="77777777" w:rsidR="00ED12CF" w:rsidRDefault="00643BAF">
            <w:pPr>
              <w:pStyle w:val="TableParagraph"/>
              <w:ind w:left="239" w:right="222" w:hanging="2"/>
              <w:jc w:val="center"/>
              <w:rPr>
                <w:b/>
                <w:sz w:val="20"/>
              </w:rPr>
            </w:pPr>
            <w:r>
              <w:rPr>
                <w:b/>
                <w:sz w:val="20"/>
              </w:rPr>
              <w:t>Создание условий для развития речи детей</w:t>
            </w:r>
            <w:r>
              <w:rPr>
                <w:b/>
                <w:spacing w:val="-10"/>
                <w:sz w:val="20"/>
              </w:rPr>
              <w:t xml:space="preserve"> </w:t>
            </w:r>
            <w:r>
              <w:rPr>
                <w:b/>
                <w:sz w:val="20"/>
              </w:rPr>
              <w:t>в</w:t>
            </w:r>
            <w:r>
              <w:rPr>
                <w:b/>
                <w:spacing w:val="-10"/>
                <w:sz w:val="20"/>
              </w:rPr>
              <w:t xml:space="preserve"> </w:t>
            </w:r>
            <w:r>
              <w:rPr>
                <w:b/>
                <w:sz w:val="20"/>
              </w:rPr>
              <w:t>повседневной</w:t>
            </w:r>
            <w:r>
              <w:rPr>
                <w:b/>
                <w:spacing w:val="-10"/>
                <w:sz w:val="20"/>
              </w:rPr>
              <w:t xml:space="preserve"> </w:t>
            </w:r>
            <w:r>
              <w:rPr>
                <w:b/>
                <w:sz w:val="20"/>
              </w:rPr>
              <w:t>жизни,</w:t>
            </w:r>
            <w:r>
              <w:rPr>
                <w:b/>
                <w:spacing w:val="-7"/>
                <w:sz w:val="20"/>
              </w:rPr>
              <w:t xml:space="preserve"> </w:t>
            </w:r>
            <w:r>
              <w:rPr>
                <w:b/>
                <w:sz w:val="20"/>
              </w:rPr>
              <w:t>развитие речи в специально организованных играх и занятиях</w:t>
            </w:r>
          </w:p>
        </w:tc>
        <w:tc>
          <w:tcPr>
            <w:tcW w:w="6238" w:type="dxa"/>
          </w:tcPr>
          <w:p w14:paraId="020E63B8" w14:textId="77777777" w:rsidR="00ED12CF" w:rsidRDefault="00643BAF">
            <w:pPr>
              <w:pStyle w:val="TableParagraph"/>
              <w:spacing w:line="225" w:lineRule="exact"/>
              <w:jc w:val="both"/>
              <w:rPr>
                <w:sz w:val="20"/>
              </w:rPr>
            </w:pPr>
            <w:r>
              <w:rPr>
                <w:spacing w:val="67"/>
                <w:w w:val="150"/>
                <w:sz w:val="20"/>
                <w:u w:val="single"/>
              </w:rPr>
              <w:t xml:space="preserve">  </w:t>
            </w:r>
            <w:r>
              <w:rPr>
                <w:sz w:val="20"/>
                <w:u w:val="single"/>
              </w:rPr>
              <w:t>В</w:t>
            </w:r>
            <w:r>
              <w:rPr>
                <w:spacing w:val="-4"/>
                <w:sz w:val="20"/>
                <w:u w:val="single"/>
              </w:rPr>
              <w:t xml:space="preserve"> </w:t>
            </w:r>
            <w:r>
              <w:rPr>
                <w:sz w:val="20"/>
                <w:u w:val="single"/>
              </w:rPr>
              <w:t>сфере</w:t>
            </w:r>
            <w:r>
              <w:rPr>
                <w:spacing w:val="-3"/>
                <w:sz w:val="20"/>
                <w:u w:val="single"/>
              </w:rPr>
              <w:t xml:space="preserve"> </w:t>
            </w:r>
            <w:r>
              <w:rPr>
                <w:sz w:val="20"/>
                <w:u w:val="single"/>
              </w:rPr>
              <w:t>развития</w:t>
            </w:r>
            <w:r>
              <w:rPr>
                <w:spacing w:val="-4"/>
                <w:sz w:val="20"/>
                <w:u w:val="single"/>
              </w:rPr>
              <w:t xml:space="preserve"> </w:t>
            </w:r>
            <w:r>
              <w:rPr>
                <w:sz w:val="20"/>
                <w:u w:val="single"/>
              </w:rPr>
              <w:t>речи</w:t>
            </w:r>
            <w:r>
              <w:rPr>
                <w:spacing w:val="-3"/>
                <w:sz w:val="20"/>
                <w:u w:val="single"/>
              </w:rPr>
              <w:t xml:space="preserve"> </w:t>
            </w:r>
            <w:r>
              <w:rPr>
                <w:sz w:val="20"/>
                <w:u w:val="single"/>
              </w:rPr>
              <w:t>в</w:t>
            </w:r>
            <w:r>
              <w:rPr>
                <w:spacing w:val="-1"/>
                <w:sz w:val="20"/>
                <w:u w:val="single"/>
              </w:rPr>
              <w:t xml:space="preserve"> </w:t>
            </w:r>
            <w:r>
              <w:rPr>
                <w:sz w:val="20"/>
                <w:u w:val="single"/>
              </w:rPr>
              <w:t>повседневной</w:t>
            </w:r>
            <w:r>
              <w:rPr>
                <w:spacing w:val="-4"/>
                <w:sz w:val="20"/>
                <w:u w:val="single"/>
              </w:rPr>
              <w:t xml:space="preserve"> </w:t>
            </w:r>
            <w:r>
              <w:rPr>
                <w:spacing w:val="-2"/>
                <w:sz w:val="20"/>
                <w:u w:val="single"/>
              </w:rPr>
              <w:t>жизни:</w:t>
            </w:r>
          </w:p>
          <w:p w14:paraId="7D144A0E" w14:textId="77777777" w:rsidR="00ED12CF" w:rsidRDefault="00ED12CF">
            <w:pPr>
              <w:pStyle w:val="TableParagraph"/>
              <w:spacing w:before="10"/>
              <w:ind w:left="0"/>
              <w:rPr>
                <w:b/>
                <w:sz w:val="20"/>
              </w:rPr>
            </w:pPr>
          </w:p>
          <w:p w14:paraId="0E69EE7B" w14:textId="77777777" w:rsidR="00ED12CF" w:rsidRDefault="00643BAF">
            <w:pPr>
              <w:pStyle w:val="TableParagraph"/>
              <w:numPr>
                <w:ilvl w:val="0"/>
                <w:numId w:val="148"/>
              </w:numPr>
              <w:tabs>
                <w:tab w:val="left" w:pos="226"/>
              </w:tabs>
              <w:ind w:right="94" w:firstLine="0"/>
              <w:jc w:val="both"/>
              <w:rPr>
                <w:sz w:val="20"/>
              </w:rPr>
            </w:pPr>
            <w:r>
              <w:rPr>
                <w:sz w:val="20"/>
              </w:rPr>
              <w:t>внимательно относится</w:t>
            </w:r>
            <w:r>
              <w:rPr>
                <w:spacing w:val="-1"/>
                <w:sz w:val="20"/>
              </w:rPr>
              <w:t xml:space="preserve"> </w:t>
            </w:r>
            <w:r>
              <w:rPr>
                <w:sz w:val="20"/>
              </w:rPr>
              <w:t>к выражению</w:t>
            </w:r>
            <w:r>
              <w:rPr>
                <w:spacing w:val="-1"/>
                <w:sz w:val="20"/>
              </w:rPr>
              <w:t xml:space="preserve"> </w:t>
            </w:r>
            <w:r>
              <w:rPr>
                <w:sz w:val="20"/>
              </w:rPr>
              <w:t>детьми</w:t>
            </w:r>
            <w:r>
              <w:rPr>
                <w:spacing w:val="-2"/>
                <w:sz w:val="20"/>
              </w:rPr>
              <w:t xml:space="preserve"> </w:t>
            </w:r>
            <w:r>
              <w:rPr>
                <w:sz w:val="20"/>
              </w:rPr>
              <w:t>своих</w:t>
            </w:r>
            <w:r>
              <w:rPr>
                <w:spacing w:val="-2"/>
                <w:sz w:val="20"/>
              </w:rPr>
              <w:t xml:space="preserve"> </w:t>
            </w:r>
            <w:r>
              <w:rPr>
                <w:sz w:val="20"/>
              </w:rPr>
              <w:t>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10EEA4C0" w14:textId="77777777" w:rsidR="00ED12CF" w:rsidRDefault="00ED12CF">
            <w:pPr>
              <w:pStyle w:val="TableParagraph"/>
              <w:spacing w:before="12"/>
              <w:ind w:left="0"/>
              <w:rPr>
                <w:b/>
                <w:sz w:val="20"/>
              </w:rPr>
            </w:pPr>
          </w:p>
          <w:p w14:paraId="2E3318D7" w14:textId="77777777" w:rsidR="00ED12CF" w:rsidRDefault="00643BAF">
            <w:pPr>
              <w:pStyle w:val="TableParagraph"/>
              <w:numPr>
                <w:ilvl w:val="0"/>
                <w:numId w:val="148"/>
              </w:numPr>
              <w:tabs>
                <w:tab w:val="left" w:pos="260"/>
              </w:tabs>
              <w:spacing w:line="214" w:lineRule="exact"/>
              <w:ind w:left="260" w:hanging="153"/>
              <w:jc w:val="both"/>
              <w:rPr>
                <w:sz w:val="20"/>
              </w:rPr>
            </w:pPr>
            <w:r>
              <w:rPr>
                <w:sz w:val="20"/>
              </w:rPr>
              <w:t>использовать</w:t>
            </w:r>
            <w:r>
              <w:rPr>
                <w:spacing w:val="28"/>
                <w:sz w:val="20"/>
              </w:rPr>
              <w:t xml:space="preserve"> </w:t>
            </w:r>
            <w:r>
              <w:rPr>
                <w:sz w:val="20"/>
              </w:rPr>
              <w:t>различные</w:t>
            </w:r>
            <w:r>
              <w:rPr>
                <w:spacing w:val="33"/>
                <w:sz w:val="20"/>
              </w:rPr>
              <w:t xml:space="preserve"> </w:t>
            </w:r>
            <w:r>
              <w:rPr>
                <w:sz w:val="20"/>
              </w:rPr>
              <w:t>ситуации</w:t>
            </w:r>
            <w:r>
              <w:rPr>
                <w:spacing w:val="29"/>
                <w:sz w:val="20"/>
              </w:rPr>
              <w:t xml:space="preserve"> </w:t>
            </w:r>
            <w:r>
              <w:rPr>
                <w:sz w:val="20"/>
              </w:rPr>
              <w:t>для</w:t>
            </w:r>
            <w:r>
              <w:rPr>
                <w:spacing w:val="30"/>
                <w:sz w:val="20"/>
              </w:rPr>
              <w:t xml:space="preserve"> </w:t>
            </w:r>
            <w:r>
              <w:rPr>
                <w:sz w:val="20"/>
              </w:rPr>
              <w:t>диалога</w:t>
            </w:r>
            <w:r>
              <w:rPr>
                <w:spacing w:val="28"/>
                <w:sz w:val="20"/>
              </w:rPr>
              <w:t xml:space="preserve"> </w:t>
            </w:r>
            <w:r>
              <w:rPr>
                <w:sz w:val="20"/>
              </w:rPr>
              <w:t>с</w:t>
            </w:r>
            <w:r>
              <w:rPr>
                <w:spacing w:val="31"/>
                <w:sz w:val="20"/>
              </w:rPr>
              <w:t xml:space="preserve"> </w:t>
            </w:r>
            <w:r>
              <w:rPr>
                <w:sz w:val="20"/>
              </w:rPr>
              <w:t>детьми,</w:t>
            </w:r>
            <w:r>
              <w:rPr>
                <w:spacing w:val="28"/>
                <w:sz w:val="20"/>
              </w:rPr>
              <w:t xml:space="preserve"> </w:t>
            </w:r>
            <w:r>
              <w:rPr>
                <w:spacing w:val="-2"/>
                <w:sz w:val="20"/>
              </w:rPr>
              <w:t>задавать</w:t>
            </w:r>
          </w:p>
        </w:tc>
      </w:tr>
    </w:tbl>
    <w:p w14:paraId="1195DE78" w14:textId="77777777" w:rsidR="00ED12CF" w:rsidRDefault="00ED12CF">
      <w:pPr>
        <w:pStyle w:val="TableParagraph"/>
        <w:spacing w:line="214" w:lineRule="exact"/>
        <w:jc w:val="both"/>
        <w:rPr>
          <w:sz w:val="20"/>
        </w:rPr>
        <w:sectPr w:rsidR="00ED12CF">
          <w:pgSz w:w="11910" w:h="16840"/>
          <w:pgMar w:top="1080" w:right="708" w:bottom="280" w:left="708" w:header="720" w:footer="720" w:gutter="0"/>
          <w:cols w:space="720"/>
        </w:sectPr>
      </w:pPr>
    </w:p>
    <w:p w14:paraId="3D845D2A"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77387A95" w14:textId="77777777">
        <w:trPr>
          <w:trHeight w:val="5573"/>
        </w:trPr>
        <w:tc>
          <w:tcPr>
            <w:tcW w:w="3968" w:type="dxa"/>
            <w:tcBorders>
              <w:top w:val="nil"/>
            </w:tcBorders>
          </w:tcPr>
          <w:p w14:paraId="19F6D73F" w14:textId="77777777" w:rsidR="00ED12CF" w:rsidRDefault="00ED12CF">
            <w:pPr>
              <w:pStyle w:val="TableParagraph"/>
              <w:ind w:left="0"/>
              <w:rPr>
                <w:sz w:val="18"/>
              </w:rPr>
            </w:pPr>
          </w:p>
        </w:tc>
        <w:tc>
          <w:tcPr>
            <w:tcW w:w="6238" w:type="dxa"/>
            <w:tcBorders>
              <w:top w:val="nil"/>
            </w:tcBorders>
          </w:tcPr>
          <w:p w14:paraId="2DAC4E33" w14:textId="77777777" w:rsidR="00ED12CF" w:rsidRDefault="00643BAF">
            <w:pPr>
              <w:pStyle w:val="TableParagraph"/>
              <w:spacing w:line="491" w:lineRule="auto"/>
              <w:ind w:right="1089"/>
              <w:rPr>
                <w:sz w:val="20"/>
              </w:rPr>
            </w:pPr>
            <w:r>
              <w:rPr>
                <w:sz w:val="20"/>
              </w:rPr>
              <w:t>открытые</w:t>
            </w:r>
            <w:r>
              <w:rPr>
                <w:spacing w:val="-7"/>
                <w:sz w:val="20"/>
              </w:rPr>
              <w:t xml:space="preserve"> </w:t>
            </w:r>
            <w:r>
              <w:rPr>
                <w:sz w:val="20"/>
              </w:rPr>
              <w:t>вопросы,</w:t>
            </w:r>
            <w:r>
              <w:rPr>
                <w:spacing w:val="-7"/>
                <w:sz w:val="20"/>
              </w:rPr>
              <w:t xml:space="preserve"> </w:t>
            </w:r>
            <w:r>
              <w:rPr>
                <w:sz w:val="20"/>
              </w:rPr>
              <w:t>побуждающие</w:t>
            </w:r>
            <w:r>
              <w:rPr>
                <w:spacing w:val="-7"/>
                <w:sz w:val="20"/>
              </w:rPr>
              <w:t xml:space="preserve"> </w:t>
            </w:r>
            <w:r>
              <w:rPr>
                <w:sz w:val="20"/>
              </w:rPr>
              <w:t>детей</w:t>
            </w:r>
            <w:r>
              <w:rPr>
                <w:spacing w:val="-7"/>
                <w:sz w:val="20"/>
              </w:rPr>
              <w:t xml:space="preserve"> </w:t>
            </w:r>
            <w:r>
              <w:rPr>
                <w:sz w:val="20"/>
              </w:rPr>
              <w:t>к</w:t>
            </w:r>
            <w:r>
              <w:rPr>
                <w:spacing w:val="-8"/>
                <w:sz w:val="20"/>
              </w:rPr>
              <w:t xml:space="preserve"> </w:t>
            </w:r>
            <w:r>
              <w:rPr>
                <w:sz w:val="20"/>
              </w:rPr>
              <w:t>активной</w:t>
            </w:r>
            <w:r>
              <w:rPr>
                <w:spacing w:val="-8"/>
                <w:sz w:val="20"/>
              </w:rPr>
              <w:t xml:space="preserve"> </w:t>
            </w:r>
            <w:r>
              <w:rPr>
                <w:sz w:val="20"/>
              </w:rPr>
              <w:t xml:space="preserve">речи; </w:t>
            </w:r>
            <w:r>
              <w:rPr>
                <w:sz w:val="20"/>
                <w:u w:val="single"/>
              </w:rPr>
              <w:t>В сфере развития разных сторон речи:</w:t>
            </w:r>
          </w:p>
          <w:p w14:paraId="4640CADA" w14:textId="77777777" w:rsidR="00ED12CF" w:rsidRDefault="00643BAF">
            <w:pPr>
              <w:pStyle w:val="TableParagraph"/>
              <w:numPr>
                <w:ilvl w:val="0"/>
                <w:numId w:val="147"/>
              </w:numPr>
              <w:tabs>
                <w:tab w:val="left" w:pos="173"/>
              </w:tabs>
              <w:ind w:right="93" w:firstLine="0"/>
              <w:jc w:val="both"/>
              <w:rPr>
                <w:sz w:val="20"/>
              </w:rPr>
            </w:pPr>
            <w:r>
              <w:rPr>
                <w:sz w:val="20"/>
                <w:u w:val="single"/>
              </w:rPr>
              <w:t xml:space="preserve"> </w:t>
            </w:r>
            <w:r>
              <w:rPr>
                <w:sz w:val="20"/>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w:t>
            </w:r>
          </w:p>
          <w:p w14:paraId="3EB2DC3F" w14:textId="77777777" w:rsidR="00ED12CF" w:rsidRDefault="00ED12CF">
            <w:pPr>
              <w:pStyle w:val="TableParagraph"/>
              <w:spacing w:before="2"/>
              <w:ind w:left="0"/>
              <w:rPr>
                <w:b/>
                <w:sz w:val="20"/>
              </w:rPr>
            </w:pPr>
          </w:p>
          <w:p w14:paraId="6EB82890" w14:textId="77777777" w:rsidR="00ED12CF" w:rsidRDefault="00643BAF">
            <w:pPr>
              <w:pStyle w:val="TableParagraph"/>
              <w:numPr>
                <w:ilvl w:val="0"/>
                <w:numId w:val="147"/>
              </w:numPr>
              <w:tabs>
                <w:tab w:val="left" w:pos="346"/>
              </w:tabs>
              <w:spacing w:before="1"/>
              <w:ind w:right="88" w:firstLine="0"/>
              <w:jc w:val="both"/>
              <w:rPr>
                <w:sz w:val="20"/>
              </w:rPr>
            </w:pPr>
            <w:r>
              <w:rPr>
                <w:sz w:val="20"/>
              </w:rPr>
              <w:t>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 вжик и др.; развивать звуковую культуру речи;</w:t>
            </w:r>
          </w:p>
          <w:p w14:paraId="29F907B0" w14:textId="77777777" w:rsidR="00ED12CF" w:rsidRDefault="00ED12CF">
            <w:pPr>
              <w:pStyle w:val="TableParagraph"/>
              <w:spacing w:before="11"/>
              <w:ind w:left="0"/>
              <w:rPr>
                <w:b/>
                <w:sz w:val="20"/>
              </w:rPr>
            </w:pPr>
          </w:p>
          <w:p w14:paraId="51A8A9A7" w14:textId="77777777" w:rsidR="00ED12CF" w:rsidRDefault="00643BAF">
            <w:pPr>
              <w:pStyle w:val="TableParagraph"/>
              <w:numPr>
                <w:ilvl w:val="0"/>
                <w:numId w:val="147"/>
              </w:numPr>
              <w:tabs>
                <w:tab w:val="left" w:pos="317"/>
              </w:tabs>
              <w:ind w:right="89" w:firstLine="0"/>
              <w:jc w:val="both"/>
              <w:rPr>
                <w:sz w:val="20"/>
              </w:rPr>
            </w:pPr>
            <w:r>
              <w:rPr>
                <w:sz w:val="20"/>
              </w:rPr>
              <w:t>развивать восприятие простых татарских (русских) народных сказок, несложных произведений фольклора (потешки, песенки), коротких</w:t>
            </w:r>
            <w:r>
              <w:rPr>
                <w:spacing w:val="-4"/>
                <w:sz w:val="20"/>
              </w:rPr>
              <w:t xml:space="preserve"> </w:t>
            </w:r>
            <w:r>
              <w:rPr>
                <w:sz w:val="20"/>
              </w:rPr>
              <w:t>произведений;</w:t>
            </w:r>
            <w:r>
              <w:rPr>
                <w:spacing w:val="-3"/>
                <w:sz w:val="20"/>
              </w:rPr>
              <w:t xml:space="preserve"> </w:t>
            </w:r>
            <w:r>
              <w:rPr>
                <w:sz w:val="20"/>
              </w:rPr>
              <w:t>стимулировать</w:t>
            </w:r>
            <w:r>
              <w:rPr>
                <w:spacing w:val="-2"/>
                <w:sz w:val="20"/>
              </w:rPr>
              <w:t xml:space="preserve"> </w:t>
            </w:r>
            <w:r>
              <w:rPr>
                <w:sz w:val="20"/>
              </w:rPr>
              <w:t>ребенка</w:t>
            </w:r>
            <w:r>
              <w:rPr>
                <w:spacing w:val="-1"/>
                <w:sz w:val="20"/>
              </w:rPr>
              <w:t xml:space="preserve"> </w:t>
            </w:r>
            <w:r>
              <w:rPr>
                <w:sz w:val="20"/>
              </w:rPr>
              <w:t>повторять</w:t>
            </w:r>
            <w:r>
              <w:rPr>
                <w:spacing w:val="-2"/>
                <w:sz w:val="20"/>
              </w:rPr>
              <w:t xml:space="preserve"> </w:t>
            </w:r>
            <w:r>
              <w:rPr>
                <w:sz w:val="20"/>
              </w:rPr>
              <w:t>отдельные слова и выражения из литературных и фольклорных произведений;</w:t>
            </w:r>
          </w:p>
          <w:p w14:paraId="4E8146C8" w14:textId="77777777" w:rsidR="00ED12CF" w:rsidRDefault="00ED12CF">
            <w:pPr>
              <w:pStyle w:val="TableParagraph"/>
              <w:spacing w:before="9"/>
              <w:ind w:left="0"/>
              <w:rPr>
                <w:b/>
                <w:sz w:val="20"/>
              </w:rPr>
            </w:pPr>
          </w:p>
          <w:p w14:paraId="50853BB3" w14:textId="77777777" w:rsidR="00ED12CF" w:rsidRDefault="00643BAF">
            <w:pPr>
              <w:pStyle w:val="TableParagraph"/>
              <w:numPr>
                <w:ilvl w:val="0"/>
                <w:numId w:val="147"/>
              </w:numPr>
              <w:tabs>
                <w:tab w:val="left" w:pos="245"/>
              </w:tabs>
              <w:spacing w:before="1"/>
              <w:ind w:right="88" w:firstLine="0"/>
              <w:jc w:val="both"/>
              <w:rPr>
                <w:sz w:val="20"/>
              </w:rPr>
            </w:pPr>
            <w:r>
              <w:rPr>
                <w:sz w:val="20"/>
              </w:rPr>
              <w:t>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w:t>
            </w:r>
            <w:r>
              <w:rPr>
                <w:spacing w:val="52"/>
                <w:sz w:val="20"/>
              </w:rPr>
              <w:t xml:space="preserve">  </w:t>
            </w:r>
            <w:r>
              <w:rPr>
                <w:sz w:val="20"/>
              </w:rPr>
              <w:t>от</w:t>
            </w:r>
            <w:r>
              <w:rPr>
                <w:spacing w:val="52"/>
                <w:sz w:val="20"/>
              </w:rPr>
              <w:t xml:space="preserve">  </w:t>
            </w:r>
            <w:r>
              <w:rPr>
                <w:sz w:val="20"/>
              </w:rPr>
              <w:t>рассматривания</w:t>
            </w:r>
            <w:r>
              <w:rPr>
                <w:spacing w:val="52"/>
                <w:sz w:val="20"/>
              </w:rPr>
              <w:t xml:space="preserve">  </w:t>
            </w:r>
            <w:r>
              <w:rPr>
                <w:sz w:val="20"/>
              </w:rPr>
              <w:t>картинок,</w:t>
            </w:r>
            <w:r>
              <w:rPr>
                <w:spacing w:val="52"/>
                <w:sz w:val="20"/>
              </w:rPr>
              <w:t xml:space="preserve">  </w:t>
            </w:r>
            <w:r>
              <w:rPr>
                <w:sz w:val="20"/>
              </w:rPr>
              <w:t>добиваться</w:t>
            </w:r>
            <w:r>
              <w:rPr>
                <w:spacing w:val="54"/>
                <w:sz w:val="20"/>
              </w:rPr>
              <w:t xml:space="preserve">  </w:t>
            </w:r>
            <w:r>
              <w:rPr>
                <w:sz w:val="20"/>
              </w:rPr>
              <w:t>ответа</w:t>
            </w:r>
            <w:r>
              <w:rPr>
                <w:spacing w:val="52"/>
                <w:sz w:val="20"/>
              </w:rPr>
              <w:t xml:space="preserve">  </w:t>
            </w:r>
            <w:r>
              <w:rPr>
                <w:spacing w:val="-5"/>
                <w:sz w:val="20"/>
              </w:rPr>
              <w:t>на</w:t>
            </w:r>
          </w:p>
          <w:p w14:paraId="22502216" w14:textId="77777777" w:rsidR="00ED12CF" w:rsidRDefault="00643BAF">
            <w:pPr>
              <w:pStyle w:val="TableParagraph"/>
              <w:spacing w:line="230" w:lineRule="exact"/>
              <w:ind w:right="97"/>
              <w:jc w:val="both"/>
              <w:rPr>
                <w:sz w:val="20"/>
              </w:rPr>
            </w:pPr>
            <w:r>
              <w:rPr>
                <w:sz w:val="20"/>
              </w:rPr>
              <w:t>элементарные вопросы: Кто это? Что делает? Как кричит? и др.; побуждать самостоятельно рассматривать иллюстрации в книге</w:t>
            </w:r>
          </w:p>
        </w:tc>
      </w:tr>
    </w:tbl>
    <w:p w14:paraId="4CC3A91A" w14:textId="77777777" w:rsidR="00ED12CF" w:rsidRDefault="00ED12CF">
      <w:pPr>
        <w:pStyle w:val="a3"/>
        <w:spacing w:before="7"/>
        <w:rPr>
          <w:b/>
        </w:rPr>
      </w:pPr>
    </w:p>
    <w:p w14:paraId="093B37C5" w14:textId="77777777" w:rsidR="00ED12CF" w:rsidRDefault="00643BAF">
      <w:pPr>
        <w:ind w:left="144"/>
        <w:rPr>
          <w:b/>
          <w:sz w:val="24"/>
        </w:rPr>
      </w:pPr>
      <w:r>
        <w:rPr>
          <w:b/>
          <w:sz w:val="24"/>
        </w:rPr>
        <w:t>Художественно-эстетическое</w:t>
      </w:r>
      <w:r>
        <w:rPr>
          <w:b/>
          <w:spacing w:val="-12"/>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65A6DBE" w14:textId="77777777">
        <w:trPr>
          <w:trHeight w:val="507"/>
        </w:trPr>
        <w:tc>
          <w:tcPr>
            <w:tcW w:w="3968" w:type="dxa"/>
          </w:tcPr>
          <w:p w14:paraId="3FD73491" w14:textId="77777777" w:rsidR="00ED12CF" w:rsidRDefault="00643BAF">
            <w:pPr>
              <w:pStyle w:val="TableParagraph"/>
              <w:ind w:left="45" w:right="28"/>
              <w:jc w:val="center"/>
              <w:rPr>
                <w:b/>
                <w:sz w:val="20"/>
              </w:rPr>
            </w:pPr>
            <w:r>
              <w:rPr>
                <w:b/>
                <w:spacing w:val="-2"/>
                <w:sz w:val="20"/>
              </w:rPr>
              <w:t>Задачи</w:t>
            </w:r>
          </w:p>
        </w:tc>
        <w:tc>
          <w:tcPr>
            <w:tcW w:w="6238" w:type="dxa"/>
          </w:tcPr>
          <w:p w14:paraId="3E087AC3" w14:textId="77777777" w:rsidR="00ED12CF" w:rsidRDefault="00643BAF">
            <w:pPr>
              <w:pStyle w:val="TableParagraph"/>
              <w:ind w:left="16"/>
              <w:jc w:val="center"/>
              <w:rPr>
                <w:b/>
                <w:sz w:val="20"/>
              </w:rPr>
            </w:pPr>
            <w:r>
              <w:rPr>
                <w:b/>
                <w:spacing w:val="-2"/>
                <w:sz w:val="20"/>
              </w:rPr>
              <w:t>Содержание</w:t>
            </w:r>
          </w:p>
        </w:tc>
      </w:tr>
      <w:tr w:rsidR="00ED12CF" w14:paraId="13666821" w14:textId="77777777">
        <w:trPr>
          <w:trHeight w:val="7843"/>
        </w:trPr>
        <w:tc>
          <w:tcPr>
            <w:tcW w:w="3968" w:type="dxa"/>
          </w:tcPr>
          <w:p w14:paraId="3631093C" w14:textId="77777777" w:rsidR="00ED12CF" w:rsidRDefault="00643BAF">
            <w:pPr>
              <w:pStyle w:val="TableParagraph"/>
              <w:tabs>
                <w:tab w:val="left" w:pos="2057"/>
                <w:tab w:val="left" w:pos="2976"/>
                <w:tab w:val="left" w:pos="3743"/>
              </w:tabs>
              <w:spacing w:line="264" w:lineRule="auto"/>
              <w:ind w:right="87"/>
              <w:jc w:val="both"/>
              <w:rPr>
                <w:b/>
                <w:sz w:val="20"/>
              </w:rPr>
            </w:pPr>
            <w:r>
              <w:rPr>
                <w:b/>
                <w:sz w:val="20"/>
              </w:rPr>
              <w:t xml:space="preserve">Создание условий для развития у детей </w:t>
            </w:r>
            <w:r>
              <w:rPr>
                <w:b/>
                <w:spacing w:val="-2"/>
                <w:sz w:val="20"/>
              </w:rPr>
              <w:t>эстетического</w:t>
            </w:r>
            <w:r>
              <w:rPr>
                <w:b/>
                <w:sz w:val="20"/>
              </w:rPr>
              <w:tab/>
            </w:r>
            <w:r>
              <w:rPr>
                <w:b/>
                <w:spacing w:val="-2"/>
                <w:sz w:val="20"/>
              </w:rPr>
              <w:t>отношения</w:t>
            </w:r>
            <w:r>
              <w:rPr>
                <w:b/>
                <w:sz w:val="20"/>
              </w:rPr>
              <w:tab/>
            </w:r>
            <w:r>
              <w:rPr>
                <w:b/>
                <w:spacing w:val="-10"/>
                <w:sz w:val="20"/>
              </w:rPr>
              <w:t>к</w:t>
            </w:r>
            <w:r>
              <w:rPr>
                <w:b/>
                <w:sz w:val="20"/>
              </w:rPr>
              <w:t xml:space="preserve"> окружающему миру, приобщения к </w:t>
            </w:r>
            <w:r>
              <w:rPr>
                <w:b/>
                <w:spacing w:val="-2"/>
                <w:sz w:val="20"/>
              </w:rPr>
              <w:t>музыкальной</w:t>
            </w:r>
            <w:r>
              <w:rPr>
                <w:b/>
                <w:sz w:val="20"/>
              </w:rPr>
              <w:tab/>
            </w:r>
            <w:r>
              <w:rPr>
                <w:b/>
                <w:sz w:val="20"/>
              </w:rPr>
              <w:tab/>
            </w:r>
            <w:r>
              <w:rPr>
                <w:b/>
                <w:spacing w:val="-2"/>
                <w:sz w:val="20"/>
              </w:rPr>
              <w:t xml:space="preserve">культуре, </w:t>
            </w:r>
            <w:r>
              <w:rPr>
                <w:b/>
                <w:sz w:val="20"/>
              </w:rPr>
              <w:t>театрализованной деятельности</w:t>
            </w:r>
          </w:p>
        </w:tc>
        <w:tc>
          <w:tcPr>
            <w:tcW w:w="6238" w:type="dxa"/>
          </w:tcPr>
          <w:p w14:paraId="123C1C44" w14:textId="77777777" w:rsidR="00ED12CF" w:rsidRDefault="00643BAF">
            <w:pPr>
              <w:pStyle w:val="TableParagraph"/>
              <w:spacing w:line="264" w:lineRule="auto"/>
              <w:ind w:right="87"/>
              <w:jc w:val="both"/>
              <w:rPr>
                <w:b/>
                <w:sz w:val="20"/>
              </w:rPr>
            </w:pPr>
            <w:r>
              <w:rPr>
                <w:b/>
                <w:sz w:val="20"/>
                <w:u w:val="single"/>
              </w:rPr>
              <w:t>В сфере развития эстетического отношения к окружающему</w:t>
            </w:r>
            <w:r>
              <w:rPr>
                <w:b/>
                <w:sz w:val="20"/>
              </w:rPr>
              <w:t xml:space="preserve"> </w:t>
            </w:r>
            <w:r>
              <w:rPr>
                <w:b/>
                <w:spacing w:val="-2"/>
                <w:sz w:val="20"/>
                <w:u w:val="single"/>
              </w:rPr>
              <w:t>миру</w:t>
            </w:r>
            <w:r>
              <w:rPr>
                <w:b/>
                <w:spacing w:val="-2"/>
                <w:sz w:val="20"/>
              </w:rPr>
              <w:t>:</w:t>
            </w:r>
          </w:p>
          <w:p w14:paraId="27150B89" w14:textId="77777777" w:rsidR="00ED12CF" w:rsidRDefault="00643BAF">
            <w:pPr>
              <w:pStyle w:val="TableParagraph"/>
              <w:numPr>
                <w:ilvl w:val="0"/>
                <w:numId w:val="146"/>
              </w:numPr>
              <w:tabs>
                <w:tab w:val="left" w:pos="382"/>
              </w:tabs>
              <w:spacing w:line="264" w:lineRule="auto"/>
              <w:ind w:right="93" w:firstLine="0"/>
              <w:jc w:val="both"/>
              <w:rPr>
                <w:sz w:val="20"/>
              </w:rPr>
            </w:pPr>
            <w:r>
              <w:rPr>
                <w:sz w:val="20"/>
              </w:rPr>
              <w:t xml:space="preserve">привлекать внимание к кукле в национальном костюме; способствовать обогащению чувственных впечатлений, проявлению </w:t>
            </w:r>
            <w:r>
              <w:rPr>
                <w:spacing w:val="-2"/>
                <w:sz w:val="20"/>
              </w:rPr>
              <w:t>интереса;</w:t>
            </w:r>
          </w:p>
          <w:p w14:paraId="6D684E66" w14:textId="77777777" w:rsidR="00ED12CF" w:rsidRDefault="00643BAF">
            <w:pPr>
              <w:pStyle w:val="TableParagraph"/>
              <w:numPr>
                <w:ilvl w:val="0"/>
                <w:numId w:val="146"/>
              </w:numPr>
              <w:tabs>
                <w:tab w:val="left" w:pos="229"/>
              </w:tabs>
              <w:spacing w:line="264" w:lineRule="auto"/>
              <w:ind w:right="85" w:firstLine="0"/>
              <w:jc w:val="both"/>
              <w:rPr>
                <w:sz w:val="20"/>
              </w:rPr>
            </w:pPr>
            <w:r>
              <w:rPr>
                <w:sz w:val="20"/>
              </w:rPr>
              <w:t>обращать внимание на предметы быта, украшенные элементарными узорами татарского прикладного искусства; вызывать</w:t>
            </w:r>
            <w:r>
              <w:rPr>
                <w:spacing w:val="40"/>
                <w:sz w:val="20"/>
              </w:rPr>
              <w:t xml:space="preserve"> </w:t>
            </w:r>
            <w:r>
              <w:rPr>
                <w:sz w:val="20"/>
              </w:rPr>
              <w:t>положительный эмоциональный отклик на красоту произведений народного творчества;</w:t>
            </w:r>
          </w:p>
          <w:p w14:paraId="559491C5" w14:textId="77777777" w:rsidR="00ED12CF" w:rsidRDefault="00643BAF">
            <w:pPr>
              <w:pStyle w:val="TableParagraph"/>
              <w:numPr>
                <w:ilvl w:val="0"/>
                <w:numId w:val="146"/>
              </w:numPr>
              <w:tabs>
                <w:tab w:val="left" w:pos="428"/>
              </w:tabs>
              <w:spacing w:line="264" w:lineRule="auto"/>
              <w:ind w:right="87" w:firstLine="0"/>
              <w:jc w:val="both"/>
              <w:rPr>
                <w:sz w:val="20"/>
              </w:rPr>
            </w:pPr>
            <w:r>
              <w:rPr>
                <w:sz w:val="20"/>
              </w:rPr>
              <w:t>способствовать проявлению положительных эмоций при восприятии детских книг с иллюстрациями по</w:t>
            </w:r>
            <w:r>
              <w:rPr>
                <w:spacing w:val="40"/>
                <w:sz w:val="20"/>
              </w:rPr>
              <w:t xml:space="preserve"> </w:t>
            </w:r>
            <w:r>
              <w:rPr>
                <w:sz w:val="20"/>
              </w:rPr>
              <w:t>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3FA91001" w14:textId="77777777" w:rsidR="00ED12CF" w:rsidRDefault="00643BAF">
            <w:pPr>
              <w:pStyle w:val="TableParagraph"/>
              <w:spacing w:line="268" w:lineRule="auto"/>
              <w:ind w:right="784"/>
              <w:jc w:val="both"/>
              <w:rPr>
                <w:b/>
                <w:sz w:val="20"/>
              </w:rPr>
            </w:pPr>
            <w:r>
              <w:rPr>
                <w:sz w:val="20"/>
                <w:u w:val="single"/>
              </w:rPr>
              <w:t>В</w:t>
            </w:r>
            <w:r>
              <w:rPr>
                <w:spacing w:val="-6"/>
                <w:sz w:val="20"/>
                <w:u w:val="single"/>
              </w:rPr>
              <w:t xml:space="preserve"> </w:t>
            </w:r>
            <w:r>
              <w:rPr>
                <w:sz w:val="20"/>
                <w:u w:val="single"/>
              </w:rPr>
              <w:t>сфере</w:t>
            </w:r>
            <w:r>
              <w:rPr>
                <w:spacing w:val="-7"/>
                <w:sz w:val="20"/>
                <w:u w:val="single"/>
              </w:rPr>
              <w:t xml:space="preserve"> </w:t>
            </w:r>
            <w:r>
              <w:rPr>
                <w:sz w:val="20"/>
                <w:u w:val="single"/>
              </w:rPr>
              <w:t>приобщения</w:t>
            </w:r>
            <w:r>
              <w:rPr>
                <w:spacing w:val="-8"/>
                <w:sz w:val="20"/>
                <w:u w:val="single"/>
              </w:rPr>
              <w:t xml:space="preserve"> </w:t>
            </w:r>
            <w:r>
              <w:rPr>
                <w:sz w:val="20"/>
                <w:u w:val="single"/>
              </w:rPr>
              <w:t>к</w:t>
            </w:r>
            <w:r>
              <w:rPr>
                <w:spacing w:val="-8"/>
                <w:sz w:val="20"/>
                <w:u w:val="single"/>
              </w:rPr>
              <w:t xml:space="preserve"> </w:t>
            </w:r>
            <w:r>
              <w:rPr>
                <w:sz w:val="20"/>
                <w:u w:val="single"/>
              </w:rPr>
              <w:t>изобразительным</w:t>
            </w:r>
            <w:r>
              <w:rPr>
                <w:spacing w:val="-6"/>
                <w:sz w:val="20"/>
                <w:u w:val="single"/>
              </w:rPr>
              <w:t xml:space="preserve"> </w:t>
            </w:r>
            <w:r>
              <w:rPr>
                <w:sz w:val="20"/>
                <w:u w:val="single"/>
              </w:rPr>
              <w:t>видом</w:t>
            </w:r>
            <w:r>
              <w:rPr>
                <w:spacing w:val="-6"/>
                <w:sz w:val="20"/>
                <w:u w:val="single"/>
              </w:rPr>
              <w:t xml:space="preserve"> </w:t>
            </w:r>
            <w:r>
              <w:rPr>
                <w:sz w:val="20"/>
                <w:u w:val="single"/>
              </w:rPr>
              <w:t>деятельности</w:t>
            </w:r>
            <w:r>
              <w:rPr>
                <w:b/>
                <w:sz w:val="20"/>
              </w:rPr>
              <w:t xml:space="preserve">: </w:t>
            </w:r>
            <w:r>
              <w:rPr>
                <w:b/>
                <w:sz w:val="20"/>
                <w:u w:val="single"/>
              </w:rPr>
              <w:t>Изобразительная деятельность. Рисование</w:t>
            </w:r>
            <w:r>
              <w:rPr>
                <w:b/>
                <w:sz w:val="20"/>
              </w:rPr>
              <w:t>:</w:t>
            </w:r>
          </w:p>
          <w:p w14:paraId="53D7BD3F" w14:textId="77777777" w:rsidR="00ED12CF" w:rsidRDefault="00643BAF">
            <w:pPr>
              <w:pStyle w:val="TableParagraph"/>
              <w:numPr>
                <w:ilvl w:val="0"/>
                <w:numId w:val="146"/>
              </w:numPr>
              <w:tabs>
                <w:tab w:val="left" w:pos="224"/>
              </w:tabs>
              <w:spacing w:line="264" w:lineRule="auto"/>
              <w:ind w:right="93" w:firstLine="0"/>
              <w:jc w:val="both"/>
              <w:rPr>
                <w:sz w:val="20"/>
              </w:rPr>
            </w:pPr>
            <w:r>
              <w:rPr>
                <w:sz w:val="20"/>
              </w:rPr>
              <w:t>дополнять</w:t>
            </w:r>
            <w:r>
              <w:rPr>
                <w:spacing w:val="-4"/>
                <w:sz w:val="20"/>
              </w:rPr>
              <w:t xml:space="preserve"> </w:t>
            </w:r>
            <w:r>
              <w:rPr>
                <w:sz w:val="20"/>
              </w:rPr>
              <w:t>готовое</w:t>
            </w:r>
            <w:r>
              <w:rPr>
                <w:spacing w:val="-1"/>
                <w:sz w:val="20"/>
              </w:rPr>
              <w:t xml:space="preserve"> </w:t>
            </w:r>
            <w:r>
              <w:rPr>
                <w:sz w:val="20"/>
              </w:rPr>
              <w:t>изображение</w:t>
            </w:r>
            <w:r>
              <w:rPr>
                <w:spacing w:val="-3"/>
                <w:sz w:val="20"/>
              </w:rPr>
              <w:t xml:space="preserve"> </w:t>
            </w:r>
            <w:r>
              <w:rPr>
                <w:sz w:val="20"/>
              </w:rPr>
              <w:t>ритмов</w:t>
            </w:r>
            <w:r>
              <w:rPr>
                <w:spacing w:val="-4"/>
                <w:sz w:val="20"/>
              </w:rPr>
              <w:t xml:space="preserve"> </w:t>
            </w:r>
            <w:r>
              <w:rPr>
                <w:sz w:val="20"/>
              </w:rPr>
              <w:t>мазков,</w:t>
            </w:r>
            <w:r>
              <w:rPr>
                <w:spacing w:val="-4"/>
                <w:sz w:val="20"/>
              </w:rPr>
              <w:t xml:space="preserve"> </w:t>
            </w:r>
            <w:r>
              <w:rPr>
                <w:sz w:val="20"/>
              </w:rPr>
              <w:t>передавая</w:t>
            </w:r>
            <w:r>
              <w:rPr>
                <w:spacing w:val="-4"/>
                <w:sz w:val="20"/>
              </w:rPr>
              <w:t xml:space="preserve"> </w:t>
            </w:r>
            <w:r>
              <w:rPr>
                <w:sz w:val="20"/>
              </w:rPr>
              <w:t>в</w:t>
            </w:r>
            <w:r>
              <w:rPr>
                <w:spacing w:val="-4"/>
                <w:sz w:val="20"/>
              </w:rPr>
              <w:t xml:space="preserve"> </w:t>
            </w:r>
            <w:r>
              <w:rPr>
                <w:sz w:val="20"/>
              </w:rPr>
              <w:t>рисунке красоту окружающей природы (земляника поспела, дождь идет, листопад, снегопад и т.п.);</w:t>
            </w:r>
          </w:p>
          <w:p w14:paraId="1683ED49" w14:textId="77777777" w:rsidR="00ED12CF" w:rsidRDefault="00643BAF">
            <w:pPr>
              <w:pStyle w:val="TableParagraph"/>
              <w:numPr>
                <w:ilvl w:val="0"/>
                <w:numId w:val="146"/>
              </w:numPr>
              <w:tabs>
                <w:tab w:val="left" w:pos="337"/>
              </w:tabs>
              <w:spacing w:line="264" w:lineRule="auto"/>
              <w:ind w:right="96" w:firstLine="0"/>
              <w:jc w:val="both"/>
              <w:rPr>
                <w:sz w:val="20"/>
              </w:rPr>
            </w:pPr>
            <w:r>
              <w:rPr>
                <w:sz w:val="20"/>
              </w:rPr>
              <w:t>познакомить с названием цветов (красный, синий, зеленый, желтый), характерных для татарского орнамента;</w:t>
            </w:r>
          </w:p>
          <w:p w14:paraId="5E32C35D" w14:textId="77777777" w:rsidR="00ED12CF" w:rsidRDefault="00643BAF">
            <w:pPr>
              <w:pStyle w:val="TableParagraph"/>
              <w:numPr>
                <w:ilvl w:val="0"/>
                <w:numId w:val="146"/>
              </w:numPr>
              <w:tabs>
                <w:tab w:val="left" w:pos="269"/>
              </w:tabs>
              <w:spacing w:line="264" w:lineRule="auto"/>
              <w:ind w:right="95" w:firstLine="0"/>
              <w:jc w:val="both"/>
              <w:rPr>
                <w:sz w:val="20"/>
              </w:rPr>
            </w:pPr>
            <w:r>
              <w:rPr>
                <w:sz w:val="20"/>
              </w:rPr>
              <w:t xml:space="preserve">учить создавать изображения с использованием одного или двух </w:t>
            </w:r>
            <w:r>
              <w:rPr>
                <w:spacing w:val="-2"/>
                <w:sz w:val="20"/>
              </w:rPr>
              <w:t>цветов;</w:t>
            </w:r>
          </w:p>
          <w:p w14:paraId="5C7DA950" w14:textId="77777777" w:rsidR="00ED12CF" w:rsidRDefault="00643BAF">
            <w:pPr>
              <w:pStyle w:val="TableParagraph"/>
              <w:numPr>
                <w:ilvl w:val="0"/>
                <w:numId w:val="146"/>
              </w:numPr>
              <w:tabs>
                <w:tab w:val="left" w:pos="243"/>
              </w:tabs>
              <w:spacing w:line="264" w:lineRule="auto"/>
              <w:ind w:right="94" w:firstLine="0"/>
              <w:jc w:val="both"/>
              <w:rPr>
                <w:sz w:val="20"/>
              </w:rPr>
            </w:pPr>
            <w:r>
              <w:rPr>
                <w:sz w:val="20"/>
              </w:rPr>
              <w:t>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5BD55CCB" w14:textId="77777777" w:rsidR="00ED12CF" w:rsidRDefault="00643BAF">
            <w:pPr>
              <w:pStyle w:val="TableParagraph"/>
              <w:numPr>
                <w:ilvl w:val="0"/>
                <w:numId w:val="146"/>
              </w:numPr>
              <w:tabs>
                <w:tab w:val="left" w:pos="238"/>
              </w:tabs>
              <w:spacing w:line="264" w:lineRule="auto"/>
              <w:ind w:right="96" w:firstLine="0"/>
              <w:jc w:val="both"/>
              <w:rPr>
                <w:b/>
                <w:sz w:val="20"/>
              </w:rPr>
            </w:pPr>
            <w:r>
              <w:rPr>
                <w:sz w:val="20"/>
              </w:rPr>
              <w:t>поддерживать интерес к изобр.деятельности, создавать условия для самостоятельного художественного творчества.</w:t>
            </w:r>
          </w:p>
          <w:p w14:paraId="2355C5D1" w14:textId="77777777" w:rsidR="00ED12CF" w:rsidRDefault="00643BAF">
            <w:pPr>
              <w:pStyle w:val="TableParagraph"/>
              <w:jc w:val="both"/>
              <w:rPr>
                <w:b/>
                <w:sz w:val="20"/>
              </w:rPr>
            </w:pPr>
            <w:r>
              <w:rPr>
                <w:b/>
                <w:spacing w:val="-2"/>
                <w:sz w:val="20"/>
                <w:u w:val="single"/>
              </w:rPr>
              <w:t>Изобразительная</w:t>
            </w:r>
            <w:r>
              <w:rPr>
                <w:b/>
                <w:spacing w:val="16"/>
                <w:sz w:val="20"/>
                <w:u w:val="single"/>
              </w:rPr>
              <w:t xml:space="preserve"> </w:t>
            </w:r>
            <w:r>
              <w:rPr>
                <w:b/>
                <w:spacing w:val="-2"/>
                <w:sz w:val="20"/>
                <w:u w:val="single"/>
              </w:rPr>
              <w:t>деятельность.</w:t>
            </w:r>
            <w:r>
              <w:rPr>
                <w:b/>
                <w:spacing w:val="13"/>
                <w:sz w:val="20"/>
                <w:u w:val="single"/>
              </w:rPr>
              <w:t xml:space="preserve"> </w:t>
            </w:r>
            <w:r>
              <w:rPr>
                <w:b/>
                <w:spacing w:val="-2"/>
                <w:sz w:val="20"/>
                <w:u w:val="single"/>
              </w:rPr>
              <w:t>Лепка</w:t>
            </w:r>
            <w:r>
              <w:rPr>
                <w:b/>
                <w:spacing w:val="-2"/>
                <w:sz w:val="20"/>
              </w:rPr>
              <w:t>:</w:t>
            </w:r>
          </w:p>
          <w:p w14:paraId="2C92B63F" w14:textId="77777777" w:rsidR="00ED12CF" w:rsidRDefault="00643BAF">
            <w:pPr>
              <w:pStyle w:val="TableParagraph"/>
              <w:numPr>
                <w:ilvl w:val="0"/>
                <w:numId w:val="146"/>
              </w:numPr>
              <w:tabs>
                <w:tab w:val="left" w:pos="267"/>
              </w:tabs>
              <w:spacing w:line="252" w:lineRule="exact"/>
              <w:ind w:right="94" w:firstLine="0"/>
              <w:jc w:val="both"/>
              <w:rPr>
                <w:sz w:val="20"/>
              </w:rPr>
            </w:pPr>
            <w:r>
              <w:rPr>
                <w:sz w:val="20"/>
              </w:rPr>
              <w:t>познакомить со свойствами пластилина, соленого теста, глины и способами лепки, поощрять выбор материала;</w:t>
            </w:r>
          </w:p>
        </w:tc>
      </w:tr>
    </w:tbl>
    <w:p w14:paraId="5AB57A47" w14:textId="77777777" w:rsidR="00ED12CF" w:rsidRDefault="00ED12CF">
      <w:pPr>
        <w:pStyle w:val="TableParagraph"/>
        <w:spacing w:line="252" w:lineRule="exact"/>
        <w:jc w:val="both"/>
        <w:rPr>
          <w:sz w:val="20"/>
        </w:rPr>
        <w:sectPr w:rsidR="00ED12CF">
          <w:pgSz w:w="11910" w:h="16840"/>
          <w:pgMar w:top="1080" w:right="708" w:bottom="280" w:left="708" w:header="720" w:footer="720" w:gutter="0"/>
          <w:cols w:space="720"/>
        </w:sectPr>
      </w:pPr>
    </w:p>
    <w:p w14:paraId="7F20C9C9"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EF0556B" w14:textId="77777777">
        <w:trPr>
          <w:trHeight w:val="8605"/>
        </w:trPr>
        <w:tc>
          <w:tcPr>
            <w:tcW w:w="3968" w:type="dxa"/>
            <w:tcBorders>
              <w:top w:val="nil"/>
            </w:tcBorders>
          </w:tcPr>
          <w:p w14:paraId="27EA159D" w14:textId="77777777" w:rsidR="00ED12CF" w:rsidRDefault="00ED12CF">
            <w:pPr>
              <w:pStyle w:val="TableParagraph"/>
              <w:ind w:left="0"/>
              <w:rPr>
                <w:sz w:val="18"/>
              </w:rPr>
            </w:pPr>
          </w:p>
        </w:tc>
        <w:tc>
          <w:tcPr>
            <w:tcW w:w="6238" w:type="dxa"/>
            <w:tcBorders>
              <w:top w:val="nil"/>
            </w:tcBorders>
          </w:tcPr>
          <w:p w14:paraId="5A4BE999" w14:textId="77777777" w:rsidR="00ED12CF" w:rsidRDefault="00643BAF">
            <w:pPr>
              <w:pStyle w:val="TableParagraph"/>
              <w:numPr>
                <w:ilvl w:val="0"/>
                <w:numId w:val="145"/>
              </w:numPr>
              <w:tabs>
                <w:tab w:val="left" w:pos="241"/>
              </w:tabs>
              <w:spacing w:line="264" w:lineRule="auto"/>
              <w:ind w:right="89" w:firstLine="0"/>
              <w:jc w:val="both"/>
              <w:rPr>
                <w:sz w:val="20"/>
              </w:rPr>
            </w:pPr>
            <w:r>
              <w:rPr>
                <w:sz w:val="20"/>
              </w:rPr>
              <w:t>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2D4D69F3" w14:textId="77777777" w:rsidR="00ED12CF" w:rsidRDefault="00643BAF">
            <w:pPr>
              <w:pStyle w:val="TableParagraph"/>
              <w:numPr>
                <w:ilvl w:val="0"/>
                <w:numId w:val="145"/>
              </w:numPr>
              <w:tabs>
                <w:tab w:val="left" w:pos="341"/>
              </w:tabs>
              <w:spacing w:line="264" w:lineRule="auto"/>
              <w:ind w:right="96" w:firstLine="0"/>
              <w:jc w:val="both"/>
              <w:rPr>
                <w:sz w:val="20"/>
              </w:rPr>
            </w:pPr>
            <w:r>
              <w:rPr>
                <w:sz w:val="20"/>
              </w:rPr>
              <w:t>побуждать к созданию простейших форм для обыгрывания (хлебные палочки, баурсак, чак-чак);</w:t>
            </w:r>
          </w:p>
          <w:p w14:paraId="0DE6612D" w14:textId="77777777" w:rsidR="00ED12CF" w:rsidRDefault="00643BAF">
            <w:pPr>
              <w:pStyle w:val="TableParagraph"/>
              <w:numPr>
                <w:ilvl w:val="0"/>
                <w:numId w:val="145"/>
              </w:numPr>
              <w:tabs>
                <w:tab w:val="left" w:pos="416"/>
              </w:tabs>
              <w:spacing w:line="264" w:lineRule="auto"/>
              <w:ind w:right="92" w:firstLine="0"/>
              <w:jc w:val="both"/>
              <w:rPr>
                <w:sz w:val="20"/>
              </w:rPr>
            </w:pPr>
            <w:r>
              <w:rPr>
                <w:sz w:val="20"/>
              </w:rPr>
              <w:t>развивать умение аккуратно пользоваться пластическими материалами (класть на дощечку).</w:t>
            </w:r>
          </w:p>
          <w:p w14:paraId="5A2AC347" w14:textId="77777777" w:rsidR="00ED12CF" w:rsidRDefault="00ED12CF">
            <w:pPr>
              <w:pStyle w:val="TableParagraph"/>
              <w:spacing w:before="23"/>
              <w:ind w:left="0"/>
              <w:rPr>
                <w:b/>
                <w:sz w:val="20"/>
              </w:rPr>
            </w:pPr>
          </w:p>
          <w:p w14:paraId="35926305" w14:textId="77777777" w:rsidR="00ED12CF" w:rsidRDefault="00643BAF">
            <w:pPr>
              <w:pStyle w:val="TableParagraph"/>
              <w:jc w:val="both"/>
              <w:rPr>
                <w:b/>
                <w:sz w:val="20"/>
              </w:rPr>
            </w:pPr>
            <w:r>
              <w:rPr>
                <w:b/>
                <w:spacing w:val="-2"/>
                <w:sz w:val="20"/>
                <w:u w:val="single"/>
              </w:rPr>
              <w:t>Изобразительная</w:t>
            </w:r>
            <w:r>
              <w:rPr>
                <w:b/>
                <w:spacing w:val="16"/>
                <w:sz w:val="20"/>
                <w:u w:val="single"/>
              </w:rPr>
              <w:t xml:space="preserve"> </w:t>
            </w:r>
            <w:r>
              <w:rPr>
                <w:b/>
                <w:spacing w:val="-2"/>
                <w:sz w:val="20"/>
                <w:u w:val="single"/>
              </w:rPr>
              <w:t>деятельность.</w:t>
            </w:r>
            <w:r>
              <w:rPr>
                <w:b/>
                <w:spacing w:val="14"/>
                <w:sz w:val="20"/>
                <w:u w:val="single"/>
              </w:rPr>
              <w:t xml:space="preserve"> </w:t>
            </w:r>
            <w:r>
              <w:rPr>
                <w:b/>
                <w:spacing w:val="-2"/>
                <w:sz w:val="20"/>
                <w:u w:val="single"/>
              </w:rPr>
              <w:t>Аппликация</w:t>
            </w:r>
            <w:r>
              <w:rPr>
                <w:b/>
                <w:spacing w:val="-2"/>
                <w:sz w:val="20"/>
              </w:rPr>
              <w:t>:</w:t>
            </w:r>
          </w:p>
          <w:p w14:paraId="4BED83B1" w14:textId="77777777" w:rsidR="00ED12CF" w:rsidRDefault="00643BAF">
            <w:pPr>
              <w:pStyle w:val="TableParagraph"/>
              <w:numPr>
                <w:ilvl w:val="0"/>
                <w:numId w:val="145"/>
              </w:numPr>
              <w:tabs>
                <w:tab w:val="left" w:pos="329"/>
              </w:tabs>
              <w:spacing w:before="17" w:line="266" w:lineRule="auto"/>
              <w:ind w:right="95" w:firstLine="0"/>
              <w:jc w:val="both"/>
              <w:rPr>
                <w:sz w:val="20"/>
              </w:rPr>
            </w:pPr>
            <w:r>
              <w:rPr>
                <w:sz w:val="20"/>
              </w:rPr>
              <w:t xml:space="preserve">приобщать к искусству аппликации, формировать интерес к </w:t>
            </w:r>
            <w:r>
              <w:rPr>
                <w:spacing w:val="-2"/>
                <w:sz w:val="20"/>
              </w:rPr>
              <w:t>аппликации;</w:t>
            </w:r>
          </w:p>
          <w:p w14:paraId="71E20513" w14:textId="77777777" w:rsidR="00ED12CF" w:rsidRDefault="00643BAF">
            <w:pPr>
              <w:pStyle w:val="TableParagraph"/>
              <w:numPr>
                <w:ilvl w:val="0"/>
                <w:numId w:val="145"/>
              </w:numPr>
              <w:tabs>
                <w:tab w:val="left" w:pos="296"/>
              </w:tabs>
              <w:spacing w:line="264" w:lineRule="auto"/>
              <w:ind w:right="86" w:firstLine="0"/>
              <w:jc w:val="both"/>
              <w:rPr>
                <w:sz w:val="20"/>
              </w:rPr>
            </w:pPr>
            <w:r>
              <w:rPr>
                <w:sz w:val="20"/>
              </w:rPr>
              <w:t>учить выкладывать на листе бумаги готовые детали цветочно- 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06E999B3" w14:textId="77777777" w:rsidR="00ED12CF" w:rsidRDefault="00643BAF">
            <w:pPr>
              <w:pStyle w:val="TableParagraph"/>
              <w:numPr>
                <w:ilvl w:val="0"/>
                <w:numId w:val="145"/>
              </w:numPr>
              <w:tabs>
                <w:tab w:val="left" w:pos="243"/>
              </w:tabs>
              <w:spacing w:line="264" w:lineRule="auto"/>
              <w:ind w:right="97" w:firstLine="0"/>
              <w:jc w:val="both"/>
              <w:rPr>
                <w:sz w:val="20"/>
              </w:rPr>
            </w:pPr>
            <w:r>
              <w:rPr>
                <w:sz w:val="20"/>
              </w:rPr>
              <w:t>развивать умение создавать коллективные композиции по мотивам татарского прикладного искусства;</w:t>
            </w:r>
          </w:p>
          <w:p w14:paraId="4ABA1BCD" w14:textId="77777777" w:rsidR="00ED12CF" w:rsidRDefault="00ED12CF">
            <w:pPr>
              <w:pStyle w:val="TableParagraph"/>
              <w:spacing w:before="8"/>
              <w:ind w:left="0"/>
              <w:rPr>
                <w:b/>
                <w:sz w:val="17"/>
              </w:rPr>
            </w:pPr>
          </w:p>
          <w:p w14:paraId="60C97504" w14:textId="77777777" w:rsidR="00ED12CF" w:rsidRDefault="00643BAF">
            <w:pPr>
              <w:pStyle w:val="TableParagraph"/>
              <w:spacing w:line="20" w:lineRule="exact"/>
              <w:rPr>
                <w:sz w:val="2"/>
              </w:rPr>
            </w:pPr>
            <w:r>
              <w:rPr>
                <w:noProof/>
                <w:sz w:val="2"/>
                <w:lang w:eastAsia="ru-RU"/>
              </w:rPr>
              <mc:AlternateContent>
                <mc:Choice Requires="wpg">
                  <w:drawing>
                    <wp:inline distT="0" distB="0" distL="0" distR="0" wp14:anchorId="40029B70" wp14:editId="3F11E4CA">
                      <wp:extent cx="32384" cy="6350"/>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6350"/>
                                <a:chOff x="0" y="0"/>
                                <a:chExt cx="32384" cy="6350"/>
                              </a:xfrm>
                            </wpg:grpSpPr>
                            <wps:wsp>
                              <wps:cNvPr id="110" name="Graphic 110"/>
                              <wps:cNvSpPr/>
                              <wps:spPr>
                                <a:xfrm>
                                  <a:off x="0" y="0"/>
                                  <a:ext cx="32384" cy="6350"/>
                                </a:xfrm>
                                <a:custGeom>
                                  <a:avLst/>
                                  <a:gdLst/>
                                  <a:ahLst/>
                                  <a:cxnLst/>
                                  <a:rect l="l" t="t" r="r" b="b"/>
                                  <a:pathLst>
                                    <a:path w="32384" h="6350">
                                      <a:moveTo>
                                        <a:pt x="32004" y="0"/>
                                      </a:moveTo>
                                      <a:lnTo>
                                        <a:pt x="0" y="0"/>
                                      </a:lnTo>
                                      <a:lnTo>
                                        <a:pt x="0" y="6095"/>
                                      </a:lnTo>
                                      <a:lnTo>
                                        <a:pt x="32004" y="6095"/>
                                      </a:lnTo>
                                      <a:lnTo>
                                        <a:pt x="320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FDD22AD" id="Group 109" o:spid="_x0000_s1026" style="width:2.55pt;height:.5pt;mso-position-horizontal-relative:char;mso-position-vertical-relative:line" coordsize="323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">
                      <v:shape id="Graphic 110" o:spid="_x0000_s1027" style="position:absolute;width:32384;height:6350;visibility:visible;mso-wrap-style:square;v-text-anchor:top" coordsize="323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" path="m32004,l,,,6095r32004,l32004,xe" fillcolor="black" stroked="f">
                        <v:path arrowok="t"/>
                      </v:shape>
                      <w10:anchorlock/>
                    </v:group>
                  </w:pict>
                </mc:Fallback>
              </mc:AlternateContent>
            </w:r>
          </w:p>
          <w:p w14:paraId="2B9B09B9" w14:textId="77777777" w:rsidR="00ED12CF" w:rsidRDefault="00643BAF">
            <w:pPr>
              <w:pStyle w:val="TableParagraph"/>
              <w:spacing w:before="26"/>
              <w:jc w:val="both"/>
              <w:rPr>
                <w:sz w:val="20"/>
              </w:rPr>
            </w:pPr>
            <w:r>
              <w:rPr>
                <w:sz w:val="20"/>
                <w:u w:val="single"/>
              </w:rPr>
              <w:t>В</w:t>
            </w:r>
            <w:r>
              <w:rPr>
                <w:spacing w:val="-6"/>
                <w:sz w:val="20"/>
                <w:u w:val="single"/>
              </w:rPr>
              <w:t xml:space="preserve"> </w:t>
            </w:r>
            <w:r>
              <w:rPr>
                <w:sz w:val="20"/>
                <w:u w:val="single"/>
              </w:rPr>
              <w:t>сфере</w:t>
            </w:r>
            <w:r>
              <w:rPr>
                <w:spacing w:val="-7"/>
                <w:sz w:val="20"/>
                <w:u w:val="single"/>
              </w:rPr>
              <w:t xml:space="preserve"> </w:t>
            </w:r>
            <w:r>
              <w:rPr>
                <w:sz w:val="20"/>
                <w:u w:val="single"/>
              </w:rPr>
              <w:t>приобщения</w:t>
            </w:r>
            <w:r>
              <w:rPr>
                <w:spacing w:val="-8"/>
                <w:sz w:val="20"/>
                <w:u w:val="single"/>
              </w:rPr>
              <w:t xml:space="preserve"> </w:t>
            </w:r>
            <w:r>
              <w:rPr>
                <w:sz w:val="20"/>
                <w:u w:val="single"/>
              </w:rPr>
              <w:t>к</w:t>
            </w:r>
            <w:r>
              <w:rPr>
                <w:spacing w:val="-7"/>
                <w:sz w:val="20"/>
                <w:u w:val="single"/>
              </w:rPr>
              <w:t xml:space="preserve"> </w:t>
            </w:r>
            <w:r>
              <w:rPr>
                <w:sz w:val="20"/>
                <w:u w:val="single"/>
              </w:rPr>
              <w:t>музыкальной</w:t>
            </w:r>
            <w:r>
              <w:rPr>
                <w:spacing w:val="-8"/>
                <w:sz w:val="20"/>
                <w:u w:val="single"/>
              </w:rPr>
              <w:t xml:space="preserve"> </w:t>
            </w:r>
            <w:r>
              <w:rPr>
                <w:spacing w:val="-2"/>
                <w:sz w:val="20"/>
                <w:u w:val="single"/>
              </w:rPr>
              <w:t>культуре:</w:t>
            </w:r>
          </w:p>
          <w:p w14:paraId="75D0CDEE" w14:textId="77777777" w:rsidR="00ED12CF" w:rsidRDefault="00643BAF">
            <w:pPr>
              <w:pStyle w:val="TableParagraph"/>
              <w:numPr>
                <w:ilvl w:val="0"/>
                <w:numId w:val="145"/>
              </w:numPr>
              <w:tabs>
                <w:tab w:val="left" w:pos="226"/>
              </w:tabs>
              <w:spacing w:before="22" w:line="264" w:lineRule="auto"/>
              <w:ind w:right="90" w:firstLine="0"/>
              <w:jc w:val="both"/>
              <w:rPr>
                <w:sz w:val="20"/>
              </w:rPr>
            </w:pPr>
            <w:r>
              <w:rPr>
                <w:sz w:val="20"/>
              </w:rPr>
              <w:t>формировать умение вслушиваться</w:t>
            </w:r>
            <w:r>
              <w:rPr>
                <w:spacing w:val="-2"/>
                <w:sz w:val="20"/>
              </w:rPr>
              <w:t xml:space="preserve"> </w:t>
            </w:r>
            <w:r>
              <w:rPr>
                <w:sz w:val="20"/>
              </w:rPr>
              <w:t>в татарскую народную</w:t>
            </w:r>
            <w:r>
              <w:rPr>
                <w:spacing w:val="-2"/>
                <w:sz w:val="20"/>
              </w:rPr>
              <w:t xml:space="preserve"> </w:t>
            </w:r>
            <w:r>
              <w:rPr>
                <w:sz w:val="20"/>
              </w:rPr>
              <w:t>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14:paraId="6679077D" w14:textId="77777777" w:rsidR="00ED12CF" w:rsidRDefault="00643BAF">
            <w:pPr>
              <w:pStyle w:val="TableParagraph"/>
              <w:numPr>
                <w:ilvl w:val="0"/>
                <w:numId w:val="145"/>
              </w:numPr>
              <w:tabs>
                <w:tab w:val="left" w:pos="332"/>
              </w:tabs>
              <w:spacing w:before="1" w:line="264" w:lineRule="auto"/>
              <w:ind w:right="93" w:firstLine="0"/>
              <w:jc w:val="both"/>
              <w:rPr>
                <w:sz w:val="20"/>
              </w:rPr>
            </w:pPr>
            <w:r>
              <w:rPr>
                <w:sz w:val="20"/>
              </w:rPr>
              <w:t>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4C213321" w14:textId="77777777" w:rsidR="00ED12CF" w:rsidRDefault="00643BAF">
            <w:pPr>
              <w:pStyle w:val="TableParagraph"/>
              <w:numPr>
                <w:ilvl w:val="0"/>
                <w:numId w:val="145"/>
              </w:numPr>
              <w:tabs>
                <w:tab w:val="left" w:pos="313"/>
              </w:tabs>
              <w:spacing w:line="266" w:lineRule="auto"/>
              <w:ind w:right="94" w:firstLine="0"/>
              <w:jc w:val="both"/>
              <w:rPr>
                <w:sz w:val="20"/>
              </w:rPr>
            </w:pPr>
            <w:r>
              <w:rPr>
                <w:sz w:val="20"/>
              </w:rPr>
              <w:t>вовлекать в свободную пляску. Пение и подпевание песенок татарских композиторов;</w:t>
            </w:r>
          </w:p>
          <w:p w14:paraId="30B36855" w14:textId="77777777" w:rsidR="00ED12CF" w:rsidRDefault="00643BAF">
            <w:pPr>
              <w:pStyle w:val="TableParagraph"/>
              <w:numPr>
                <w:ilvl w:val="0"/>
                <w:numId w:val="145"/>
              </w:numPr>
              <w:tabs>
                <w:tab w:val="left" w:pos="334"/>
              </w:tabs>
              <w:spacing w:line="264" w:lineRule="auto"/>
              <w:ind w:right="93" w:firstLine="0"/>
              <w:jc w:val="both"/>
              <w:rPr>
                <w:sz w:val="20"/>
              </w:rPr>
            </w:pPr>
            <w:r>
              <w:rPr>
                <w:sz w:val="20"/>
              </w:rPr>
              <w:t>создавать в группе музыкальную среду, органично включая татарскую (русскую) музыку в повседневную жизнь детей.</w:t>
            </w:r>
          </w:p>
          <w:p w14:paraId="6DB65B92" w14:textId="77777777" w:rsidR="00ED12CF" w:rsidRDefault="00643BAF">
            <w:pPr>
              <w:pStyle w:val="TableParagraph"/>
              <w:rPr>
                <w:sz w:val="20"/>
              </w:rPr>
            </w:pPr>
            <w:r>
              <w:rPr>
                <w:sz w:val="20"/>
              </w:rPr>
              <w:t>В</w:t>
            </w:r>
            <w:r>
              <w:rPr>
                <w:spacing w:val="-7"/>
                <w:sz w:val="20"/>
              </w:rPr>
              <w:t xml:space="preserve"> </w:t>
            </w:r>
            <w:r>
              <w:rPr>
                <w:sz w:val="20"/>
              </w:rPr>
              <w:t>сфере</w:t>
            </w:r>
            <w:r>
              <w:rPr>
                <w:spacing w:val="-8"/>
                <w:sz w:val="20"/>
              </w:rPr>
              <w:t xml:space="preserve"> </w:t>
            </w:r>
            <w:r>
              <w:rPr>
                <w:sz w:val="20"/>
              </w:rPr>
              <w:t>приобщения</w:t>
            </w:r>
            <w:r>
              <w:rPr>
                <w:spacing w:val="-8"/>
                <w:sz w:val="20"/>
              </w:rPr>
              <w:t xml:space="preserve"> </w:t>
            </w:r>
            <w:r>
              <w:rPr>
                <w:sz w:val="20"/>
              </w:rPr>
              <w:t>к</w:t>
            </w:r>
            <w:r>
              <w:rPr>
                <w:spacing w:val="-8"/>
                <w:sz w:val="20"/>
              </w:rPr>
              <w:t xml:space="preserve"> </w:t>
            </w:r>
            <w:r>
              <w:rPr>
                <w:sz w:val="20"/>
              </w:rPr>
              <w:t>театрализованной</w:t>
            </w:r>
            <w:r>
              <w:rPr>
                <w:spacing w:val="-9"/>
                <w:sz w:val="20"/>
              </w:rPr>
              <w:t xml:space="preserve"> </w:t>
            </w:r>
            <w:r>
              <w:rPr>
                <w:spacing w:val="-2"/>
                <w:sz w:val="20"/>
              </w:rPr>
              <w:t>деятельности:</w:t>
            </w:r>
          </w:p>
          <w:p w14:paraId="07E3CFF3" w14:textId="77777777" w:rsidR="00ED12CF" w:rsidRDefault="00643BAF">
            <w:pPr>
              <w:pStyle w:val="TableParagraph"/>
              <w:numPr>
                <w:ilvl w:val="0"/>
                <w:numId w:val="145"/>
              </w:numPr>
              <w:tabs>
                <w:tab w:val="left" w:pos="221"/>
              </w:tabs>
              <w:spacing w:before="17"/>
              <w:ind w:left="221" w:hanging="114"/>
              <w:rPr>
                <w:sz w:val="20"/>
              </w:rPr>
            </w:pPr>
            <w:r>
              <w:rPr>
                <w:sz w:val="20"/>
              </w:rPr>
              <w:t>познакомить</w:t>
            </w:r>
            <w:r>
              <w:rPr>
                <w:spacing w:val="-6"/>
                <w:sz w:val="20"/>
              </w:rPr>
              <w:t xml:space="preserve"> </w:t>
            </w:r>
            <w:r>
              <w:rPr>
                <w:sz w:val="20"/>
              </w:rPr>
              <w:t>детей</w:t>
            </w:r>
            <w:r>
              <w:rPr>
                <w:spacing w:val="-8"/>
                <w:sz w:val="20"/>
              </w:rPr>
              <w:t xml:space="preserve"> </w:t>
            </w:r>
            <w:r>
              <w:rPr>
                <w:sz w:val="20"/>
              </w:rPr>
              <w:t>с</w:t>
            </w:r>
            <w:r>
              <w:rPr>
                <w:spacing w:val="-7"/>
                <w:sz w:val="20"/>
              </w:rPr>
              <w:t xml:space="preserve"> </w:t>
            </w:r>
            <w:r>
              <w:rPr>
                <w:sz w:val="20"/>
              </w:rPr>
              <w:t>понятием</w:t>
            </w:r>
            <w:r>
              <w:rPr>
                <w:spacing w:val="-7"/>
                <w:sz w:val="20"/>
              </w:rPr>
              <w:t xml:space="preserve"> </w:t>
            </w:r>
            <w:r>
              <w:rPr>
                <w:sz w:val="20"/>
              </w:rPr>
              <w:t>театр.</w:t>
            </w:r>
            <w:r>
              <w:rPr>
                <w:spacing w:val="-7"/>
                <w:sz w:val="20"/>
              </w:rPr>
              <w:t xml:space="preserve"> </w:t>
            </w:r>
            <w:r>
              <w:rPr>
                <w:sz w:val="20"/>
              </w:rPr>
              <w:t>Кукольный</w:t>
            </w:r>
            <w:r>
              <w:rPr>
                <w:spacing w:val="-8"/>
                <w:sz w:val="20"/>
              </w:rPr>
              <w:t xml:space="preserve"> </w:t>
            </w:r>
            <w:r>
              <w:rPr>
                <w:spacing w:val="-2"/>
                <w:sz w:val="20"/>
              </w:rPr>
              <w:t>театр;</w:t>
            </w:r>
          </w:p>
          <w:p w14:paraId="49AD63EF" w14:textId="77777777" w:rsidR="00ED12CF" w:rsidRDefault="00643BAF">
            <w:pPr>
              <w:pStyle w:val="TableParagraph"/>
              <w:numPr>
                <w:ilvl w:val="0"/>
                <w:numId w:val="145"/>
              </w:numPr>
              <w:tabs>
                <w:tab w:val="left" w:pos="221"/>
              </w:tabs>
              <w:spacing w:before="25"/>
              <w:ind w:left="221" w:hanging="114"/>
              <w:rPr>
                <w:sz w:val="20"/>
              </w:rPr>
            </w:pPr>
            <w:r>
              <w:rPr>
                <w:sz w:val="20"/>
              </w:rPr>
              <w:t>приобщать</w:t>
            </w:r>
            <w:r>
              <w:rPr>
                <w:spacing w:val="-11"/>
                <w:sz w:val="20"/>
              </w:rPr>
              <w:t xml:space="preserve"> </w:t>
            </w:r>
            <w:r>
              <w:rPr>
                <w:sz w:val="20"/>
              </w:rPr>
              <w:t>к</w:t>
            </w:r>
            <w:r>
              <w:rPr>
                <w:spacing w:val="-10"/>
                <w:sz w:val="20"/>
              </w:rPr>
              <w:t xml:space="preserve"> </w:t>
            </w:r>
            <w:r>
              <w:rPr>
                <w:sz w:val="20"/>
              </w:rPr>
              <w:t>восприятию</w:t>
            </w:r>
            <w:r>
              <w:rPr>
                <w:spacing w:val="-10"/>
                <w:sz w:val="20"/>
              </w:rPr>
              <w:t xml:space="preserve"> </w:t>
            </w:r>
            <w:r>
              <w:rPr>
                <w:sz w:val="20"/>
              </w:rPr>
              <w:t>театрализованного</w:t>
            </w:r>
            <w:r>
              <w:rPr>
                <w:spacing w:val="-10"/>
                <w:sz w:val="20"/>
              </w:rPr>
              <w:t xml:space="preserve"> </w:t>
            </w:r>
            <w:r>
              <w:rPr>
                <w:spacing w:val="-2"/>
                <w:sz w:val="20"/>
              </w:rPr>
              <w:t>представления;</w:t>
            </w:r>
          </w:p>
          <w:p w14:paraId="1BDFACAE" w14:textId="77777777" w:rsidR="00ED12CF" w:rsidRDefault="00643BAF">
            <w:pPr>
              <w:pStyle w:val="TableParagraph"/>
              <w:numPr>
                <w:ilvl w:val="0"/>
                <w:numId w:val="145"/>
              </w:numPr>
              <w:tabs>
                <w:tab w:val="left" w:pos="221"/>
              </w:tabs>
              <w:spacing w:before="22"/>
              <w:ind w:left="221" w:hanging="114"/>
              <w:rPr>
                <w:sz w:val="20"/>
              </w:rPr>
            </w:pPr>
            <w:r>
              <w:rPr>
                <w:sz w:val="20"/>
              </w:rPr>
              <w:t>формировать</w:t>
            </w:r>
            <w:r>
              <w:rPr>
                <w:spacing w:val="-11"/>
                <w:sz w:val="20"/>
              </w:rPr>
              <w:t xml:space="preserve"> </w:t>
            </w:r>
            <w:r>
              <w:rPr>
                <w:sz w:val="20"/>
              </w:rPr>
              <w:t>элементарные</w:t>
            </w:r>
            <w:r>
              <w:rPr>
                <w:spacing w:val="-11"/>
                <w:sz w:val="20"/>
              </w:rPr>
              <w:t xml:space="preserve"> </w:t>
            </w:r>
            <w:r>
              <w:rPr>
                <w:sz w:val="20"/>
              </w:rPr>
              <w:t>правила</w:t>
            </w:r>
            <w:r>
              <w:rPr>
                <w:spacing w:val="-10"/>
                <w:sz w:val="20"/>
              </w:rPr>
              <w:t xml:space="preserve"> </w:t>
            </w:r>
            <w:r>
              <w:rPr>
                <w:sz w:val="20"/>
              </w:rPr>
              <w:t>театрального</w:t>
            </w:r>
            <w:r>
              <w:rPr>
                <w:spacing w:val="-7"/>
                <w:sz w:val="20"/>
              </w:rPr>
              <w:t xml:space="preserve"> </w:t>
            </w:r>
            <w:r>
              <w:rPr>
                <w:spacing w:val="-2"/>
                <w:sz w:val="20"/>
              </w:rPr>
              <w:t>этикета.</w:t>
            </w:r>
          </w:p>
        </w:tc>
      </w:tr>
    </w:tbl>
    <w:p w14:paraId="1509CB48" w14:textId="77777777" w:rsidR="00ED12CF" w:rsidRDefault="00643BAF">
      <w:pPr>
        <w:spacing w:before="261"/>
        <w:ind w:left="144"/>
        <w:rPr>
          <w:b/>
          <w:sz w:val="24"/>
        </w:rPr>
      </w:pPr>
      <w:r>
        <w:rPr>
          <w:b/>
          <w:sz w:val="24"/>
        </w:rPr>
        <w:t>Физическое</w:t>
      </w:r>
      <w:r>
        <w:rPr>
          <w:b/>
          <w:spacing w:val="-5"/>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461E2A3" w14:textId="77777777">
        <w:trPr>
          <w:trHeight w:val="460"/>
        </w:trPr>
        <w:tc>
          <w:tcPr>
            <w:tcW w:w="3968" w:type="dxa"/>
          </w:tcPr>
          <w:p w14:paraId="33C841BA" w14:textId="77777777" w:rsidR="00ED12CF" w:rsidRDefault="00643BAF">
            <w:pPr>
              <w:pStyle w:val="TableParagraph"/>
              <w:ind w:left="45" w:right="28"/>
              <w:jc w:val="center"/>
              <w:rPr>
                <w:b/>
                <w:sz w:val="20"/>
              </w:rPr>
            </w:pPr>
            <w:r>
              <w:rPr>
                <w:b/>
                <w:spacing w:val="-2"/>
                <w:sz w:val="20"/>
              </w:rPr>
              <w:t>Задачи</w:t>
            </w:r>
          </w:p>
        </w:tc>
        <w:tc>
          <w:tcPr>
            <w:tcW w:w="6238" w:type="dxa"/>
          </w:tcPr>
          <w:p w14:paraId="248E5BBB" w14:textId="77777777" w:rsidR="00ED12CF" w:rsidRDefault="00643BAF">
            <w:pPr>
              <w:pStyle w:val="TableParagraph"/>
              <w:ind w:left="16"/>
              <w:jc w:val="center"/>
              <w:rPr>
                <w:b/>
                <w:sz w:val="20"/>
              </w:rPr>
            </w:pPr>
            <w:r>
              <w:rPr>
                <w:b/>
                <w:spacing w:val="-2"/>
                <w:sz w:val="20"/>
              </w:rPr>
              <w:t>Содержание</w:t>
            </w:r>
          </w:p>
        </w:tc>
      </w:tr>
      <w:tr w:rsidR="00ED12CF" w14:paraId="44864682" w14:textId="77777777">
        <w:trPr>
          <w:trHeight w:val="4830"/>
        </w:trPr>
        <w:tc>
          <w:tcPr>
            <w:tcW w:w="3968" w:type="dxa"/>
          </w:tcPr>
          <w:p w14:paraId="3A40488E" w14:textId="77777777" w:rsidR="00ED12CF" w:rsidRDefault="00643BAF">
            <w:pPr>
              <w:pStyle w:val="TableParagraph"/>
              <w:tabs>
                <w:tab w:val="left" w:pos="2753"/>
              </w:tabs>
              <w:ind w:right="86"/>
              <w:jc w:val="both"/>
              <w:rPr>
                <w:b/>
                <w:sz w:val="20"/>
              </w:rPr>
            </w:pPr>
            <w:r>
              <w:rPr>
                <w:b/>
                <w:sz w:val="20"/>
              </w:rPr>
              <w:t xml:space="preserve">Создание условий для укрепления здоровья детей, становления ценности ЗОЖ. Развития различных видов </w:t>
            </w:r>
            <w:r>
              <w:rPr>
                <w:b/>
                <w:spacing w:val="-2"/>
                <w:sz w:val="20"/>
              </w:rPr>
              <w:t>двигательной</w:t>
            </w:r>
            <w:r>
              <w:rPr>
                <w:b/>
                <w:sz w:val="20"/>
              </w:rPr>
              <w:tab/>
            </w:r>
            <w:r>
              <w:rPr>
                <w:b/>
                <w:spacing w:val="-2"/>
                <w:sz w:val="20"/>
              </w:rPr>
              <w:t xml:space="preserve">активности, </w:t>
            </w:r>
            <w:r>
              <w:rPr>
                <w:b/>
                <w:sz w:val="20"/>
              </w:rPr>
              <w:t xml:space="preserve">формирование навыков безопасного </w:t>
            </w:r>
            <w:r>
              <w:rPr>
                <w:b/>
                <w:spacing w:val="-2"/>
                <w:sz w:val="20"/>
              </w:rPr>
              <w:t>поведения.</w:t>
            </w:r>
          </w:p>
        </w:tc>
        <w:tc>
          <w:tcPr>
            <w:tcW w:w="6238" w:type="dxa"/>
          </w:tcPr>
          <w:p w14:paraId="4F2C320C" w14:textId="77777777" w:rsidR="00ED12CF" w:rsidRDefault="00643BAF">
            <w:pPr>
              <w:pStyle w:val="TableParagraph"/>
              <w:spacing w:line="225" w:lineRule="exact"/>
              <w:jc w:val="both"/>
              <w:rPr>
                <w:sz w:val="20"/>
              </w:rPr>
            </w:pPr>
            <w:r>
              <w:rPr>
                <w:sz w:val="20"/>
              </w:rPr>
              <w:t>В</w:t>
            </w:r>
            <w:r>
              <w:rPr>
                <w:spacing w:val="-10"/>
                <w:sz w:val="20"/>
                <w:u w:val="single"/>
              </w:rPr>
              <w:t xml:space="preserve"> </w:t>
            </w:r>
            <w:r>
              <w:rPr>
                <w:sz w:val="20"/>
                <w:u w:val="single"/>
              </w:rPr>
              <w:t>сфере</w:t>
            </w:r>
            <w:r>
              <w:rPr>
                <w:spacing w:val="-10"/>
                <w:sz w:val="20"/>
                <w:u w:val="single"/>
              </w:rPr>
              <w:t xml:space="preserve"> </w:t>
            </w:r>
            <w:r>
              <w:rPr>
                <w:sz w:val="20"/>
                <w:u w:val="single"/>
              </w:rPr>
              <w:t>укрепления</w:t>
            </w:r>
            <w:r>
              <w:rPr>
                <w:spacing w:val="-10"/>
                <w:sz w:val="20"/>
                <w:u w:val="single"/>
              </w:rPr>
              <w:t xml:space="preserve"> </w:t>
            </w:r>
            <w:r>
              <w:rPr>
                <w:sz w:val="20"/>
                <w:u w:val="single"/>
              </w:rPr>
              <w:t>здоровья,</w:t>
            </w:r>
            <w:r>
              <w:rPr>
                <w:spacing w:val="-10"/>
                <w:sz w:val="20"/>
                <w:u w:val="single"/>
              </w:rPr>
              <w:t xml:space="preserve"> </w:t>
            </w:r>
            <w:r>
              <w:rPr>
                <w:sz w:val="20"/>
                <w:u w:val="single"/>
              </w:rPr>
              <w:t>становления</w:t>
            </w:r>
            <w:r>
              <w:rPr>
                <w:spacing w:val="-7"/>
                <w:sz w:val="20"/>
                <w:u w:val="single"/>
              </w:rPr>
              <w:t xml:space="preserve"> </w:t>
            </w:r>
            <w:r>
              <w:rPr>
                <w:sz w:val="20"/>
                <w:u w:val="single"/>
              </w:rPr>
              <w:t>ценностей</w:t>
            </w:r>
            <w:r>
              <w:rPr>
                <w:spacing w:val="-11"/>
                <w:sz w:val="20"/>
                <w:u w:val="single"/>
              </w:rPr>
              <w:t xml:space="preserve"> </w:t>
            </w:r>
            <w:r>
              <w:rPr>
                <w:spacing w:val="-4"/>
                <w:sz w:val="20"/>
                <w:u w:val="single"/>
              </w:rPr>
              <w:t>ЗОЖ:</w:t>
            </w:r>
          </w:p>
          <w:p w14:paraId="6D88D49E" w14:textId="77777777" w:rsidR="00ED12CF" w:rsidRDefault="00643BAF">
            <w:pPr>
              <w:pStyle w:val="TableParagraph"/>
              <w:numPr>
                <w:ilvl w:val="0"/>
                <w:numId w:val="144"/>
              </w:numPr>
              <w:tabs>
                <w:tab w:val="left" w:pos="250"/>
              </w:tabs>
              <w:ind w:right="93" w:firstLine="0"/>
              <w:jc w:val="both"/>
              <w:rPr>
                <w:sz w:val="20"/>
              </w:rPr>
            </w:pPr>
            <w:r>
              <w:rPr>
                <w:sz w:val="20"/>
              </w:rPr>
              <w:t>познакомить с основными алгоритмами выполнения КГ процедур; приучать сознательно и самостоятельно осуществлять гигиенические процедуры:</w:t>
            </w:r>
            <w:r>
              <w:rPr>
                <w:spacing w:val="-1"/>
                <w:sz w:val="20"/>
              </w:rPr>
              <w:t xml:space="preserve"> </w:t>
            </w:r>
            <w:r>
              <w:rPr>
                <w:sz w:val="20"/>
              </w:rPr>
              <w:t>открывать кран, аккуратно намыливать и</w:t>
            </w:r>
            <w:r>
              <w:rPr>
                <w:spacing w:val="-3"/>
                <w:sz w:val="20"/>
              </w:rPr>
              <w:t xml:space="preserve"> </w:t>
            </w:r>
            <w:r>
              <w:rPr>
                <w:sz w:val="20"/>
              </w:rPr>
              <w:t>смывать</w:t>
            </w:r>
            <w:r>
              <w:rPr>
                <w:spacing w:val="-1"/>
                <w:sz w:val="20"/>
              </w:rPr>
              <w:t xml:space="preserve"> </w:t>
            </w:r>
            <w:r>
              <w:rPr>
                <w:sz w:val="20"/>
              </w:rPr>
              <w:t>мыло</w:t>
            </w:r>
            <w:r>
              <w:rPr>
                <w:spacing w:val="-1"/>
                <w:sz w:val="20"/>
              </w:rPr>
              <w:t xml:space="preserve"> </w:t>
            </w:r>
            <w:r>
              <w:rPr>
                <w:sz w:val="20"/>
              </w:rPr>
              <w:t>с рук, мыть лицо, насухо вытирать полотенцем, вешать его на место; формировать потребность в соблюдении КГН;</w:t>
            </w:r>
          </w:p>
          <w:p w14:paraId="35519E92" w14:textId="77777777" w:rsidR="00ED12CF" w:rsidRDefault="00643BAF">
            <w:pPr>
              <w:pStyle w:val="TableParagraph"/>
              <w:numPr>
                <w:ilvl w:val="0"/>
                <w:numId w:val="144"/>
              </w:numPr>
              <w:tabs>
                <w:tab w:val="left" w:pos="226"/>
              </w:tabs>
              <w:ind w:right="91" w:firstLine="0"/>
              <w:jc w:val="both"/>
              <w:rPr>
                <w:sz w:val="20"/>
              </w:rPr>
            </w:pPr>
            <w:r>
              <w:rPr>
                <w:sz w:val="20"/>
              </w:rPr>
              <w:t>формировать</w:t>
            </w:r>
            <w:r>
              <w:rPr>
                <w:spacing w:val="-1"/>
                <w:sz w:val="20"/>
              </w:rPr>
              <w:t xml:space="preserve"> </w:t>
            </w:r>
            <w:r>
              <w:rPr>
                <w:sz w:val="20"/>
              </w:rPr>
              <w:t>элементарные</w:t>
            </w:r>
            <w:r>
              <w:rPr>
                <w:spacing w:val="-1"/>
                <w:sz w:val="20"/>
              </w:rPr>
              <w:t xml:space="preserve"> </w:t>
            </w:r>
            <w:r>
              <w:rPr>
                <w:sz w:val="20"/>
              </w:rPr>
              <w:t>навыки поведения</w:t>
            </w:r>
            <w:r>
              <w:rPr>
                <w:spacing w:val="-2"/>
                <w:sz w:val="20"/>
              </w:rPr>
              <w:t xml:space="preserve"> </w:t>
            </w:r>
            <w:r>
              <w:rPr>
                <w:sz w:val="20"/>
              </w:rPr>
              <w:t>за</w:t>
            </w:r>
            <w:r>
              <w:rPr>
                <w:spacing w:val="-1"/>
                <w:sz w:val="20"/>
              </w:rPr>
              <w:t xml:space="preserve"> </w:t>
            </w:r>
            <w:r>
              <w:rPr>
                <w:sz w:val="20"/>
              </w:rPr>
              <w:t>столом:</w:t>
            </w:r>
            <w:r>
              <w:rPr>
                <w:spacing w:val="-2"/>
                <w:sz w:val="20"/>
              </w:rPr>
              <w:t xml:space="preserve"> </w:t>
            </w:r>
            <w:r>
              <w:rPr>
                <w:sz w:val="20"/>
              </w:rPr>
              <w:t>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173D138B" w14:textId="77777777" w:rsidR="00ED12CF" w:rsidRDefault="00643BAF">
            <w:pPr>
              <w:pStyle w:val="TableParagraph"/>
              <w:numPr>
                <w:ilvl w:val="0"/>
                <w:numId w:val="144"/>
              </w:numPr>
              <w:tabs>
                <w:tab w:val="left" w:pos="221"/>
              </w:tabs>
              <w:ind w:left="221" w:hanging="114"/>
              <w:jc w:val="both"/>
              <w:rPr>
                <w:sz w:val="20"/>
              </w:rPr>
            </w:pPr>
            <w:r>
              <w:rPr>
                <w:sz w:val="20"/>
              </w:rPr>
              <w:t>рассказывать</w:t>
            </w:r>
            <w:r>
              <w:rPr>
                <w:spacing w:val="-6"/>
                <w:sz w:val="20"/>
              </w:rPr>
              <w:t xml:space="preserve"> </w:t>
            </w:r>
            <w:r>
              <w:rPr>
                <w:sz w:val="20"/>
              </w:rPr>
              <w:t>о</w:t>
            </w:r>
            <w:r>
              <w:rPr>
                <w:spacing w:val="-4"/>
                <w:sz w:val="20"/>
              </w:rPr>
              <w:t xml:space="preserve"> </w:t>
            </w:r>
            <w:r>
              <w:rPr>
                <w:sz w:val="20"/>
              </w:rPr>
              <w:t>пользе</w:t>
            </w:r>
            <w:r>
              <w:rPr>
                <w:spacing w:val="-6"/>
                <w:sz w:val="20"/>
              </w:rPr>
              <w:t xml:space="preserve"> </w:t>
            </w:r>
            <w:r>
              <w:rPr>
                <w:sz w:val="20"/>
              </w:rPr>
              <w:t>воды,</w:t>
            </w:r>
            <w:r>
              <w:rPr>
                <w:spacing w:val="-4"/>
                <w:sz w:val="20"/>
              </w:rPr>
              <w:t xml:space="preserve"> </w:t>
            </w:r>
            <w:r>
              <w:rPr>
                <w:sz w:val="20"/>
              </w:rPr>
              <w:t>овощей,</w:t>
            </w:r>
            <w:r>
              <w:rPr>
                <w:spacing w:val="-6"/>
                <w:sz w:val="20"/>
              </w:rPr>
              <w:t xml:space="preserve"> </w:t>
            </w:r>
            <w:r>
              <w:rPr>
                <w:sz w:val="20"/>
              </w:rPr>
              <w:t>каши</w:t>
            </w:r>
            <w:r>
              <w:rPr>
                <w:spacing w:val="-6"/>
                <w:sz w:val="20"/>
              </w:rPr>
              <w:t xml:space="preserve"> </w:t>
            </w:r>
            <w:r>
              <w:rPr>
                <w:sz w:val="20"/>
              </w:rPr>
              <w:t>для</w:t>
            </w:r>
            <w:r>
              <w:rPr>
                <w:spacing w:val="-7"/>
                <w:sz w:val="20"/>
              </w:rPr>
              <w:t xml:space="preserve"> </w:t>
            </w:r>
            <w:r>
              <w:rPr>
                <w:spacing w:val="-2"/>
                <w:sz w:val="20"/>
              </w:rPr>
              <w:t>здоровья;</w:t>
            </w:r>
          </w:p>
          <w:p w14:paraId="1D23806F" w14:textId="77777777" w:rsidR="00ED12CF" w:rsidRDefault="00643BAF">
            <w:pPr>
              <w:pStyle w:val="TableParagraph"/>
              <w:numPr>
                <w:ilvl w:val="0"/>
                <w:numId w:val="144"/>
              </w:numPr>
              <w:tabs>
                <w:tab w:val="left" w:pos="286"/>
              </w:tabs>
              <w:ind w:right="93" w:firstLine="0"/>
              <w:jc w:val="both"/>
              <w:rPr>
                <w:sz w:val="20"/>
              </w:rPr>
            </w:pPr>
            <w:r>
              <w:rPr>
                <w:sz w:val="20"/>
              </w:rPr>
              <w:t>побуждать осмысленно пользоваться зубной щеткой, расческой, носовым платком, туалетной бумагой, влажной салфеткой.</w:t>
            </w:r>
          </w:p>
          <w:p w14:paraId="7602D9FE" w14:textId="77777777" w:rsidR="00ED12CF" w:rsidRDefault="00643BAF">
            <w:pPr>
              <w:pStyle w:val="TableParagraph"/>
              <w:spacing w:before="1"/>
              <w:jc w:val="both"/>
              <w:rPr>
                <w:sz w:val="20"/>
              </w:rPr>
            </w:pPr>
            <w:r>
              <w:rPr>
                <w:sz w:val="20"/>
                <w:u w:val="single"/>
              </w:rPr>
              <w:t>В</w:t>
            </w:r>
            <w:r>
              <w:rPr>
                <w:spacing w:val="-7"/>
                <w:sz w:val="20"/>
                <w:u w:val="single"/>
              </w:rPr>
              <w:t xml:space="preserve"> </w:t>
            </w:r>
            <w:r>
              <w:rPr>
                <w:sz w:val="20"/>
                <w:u w:val="single"/>
              </w:rPr>
              <w:t>сфере</w:t>
            </w:r>
            <w:r>
              <w:rPr>
                <w:spacing w:val="-8"/>
                <w:sz w:val="20"/>
                <w:u w:val="single"/>
              </w:rPr>
              <w:t xml:space="preserve"> </w:t>
            </w:r>
            <w:r>
              <w:rPr>
                <w:sz w:val="20"/>
                <w:u w:val="single"/>
              </w:rPr>
              <w:t>развития</w:t>
            </w:r>
            <w:r>
              <w:rPr>
                <w:spacing w:val="-8"/>
                <w:sz w:val="20"/>
                <w:u w:val="single"/>
              </w:rPr>
              <w:t xml:space="preserve"> </w:t>
            </w:r>
            <w:r>
              <w:rPr>
                <w:sz w:val="20"/>
                <w:u w:val="single"/>
              </w:rPr>
              <w:t>различных</w:t>
            </w:r>
            <w:r>
              <w:rPr>
                <w:spacing w:val="-6"/>
                <w:sz w:val="20"/>
                <w:u w:val="single"/>
              </w:rPr>
              <w:t xml:space="preserve"> </w:t>
            </w:r>
            <w:r>
              <w:rPr>
                <w:sz w:val="20"/>
                <w:u w:val="single"/>
              </w:rPr>
              <w:t>видов</w:t>
            </w:r>
            <w:r>
              <w:rPr>
                <w:spacing w:val="-9"/>
                <w:sz w:val="20"/>
                <w:u w:val="single"/>
              </w:rPr>
              <w:t xml:space="preserve"> </w:t>
            </w:r>
            <w:r>
              <w:rPr>
                <w:sz w:val="20"/>
                <w:u w:val="single"/>
              </w:rPr>
              <w:t>двигательной</w:t>
            </w:r>
            <w:r>
              <w:rPr>
                <w:spacing w:val="-8"/>
                <w:sz w:val="20"/>
                <w:u w:val="single"/>
              </w:rPr>
              <w:t xml:space="preserve"> </w:t>
            </w:r>
            <w:r>
              <w:rPr>
                <w:spacing w:val="-2"/>
                <w:sz w:val="20"/>
                <w:u w:val="single"/>
              </w:rPr>
              <w:t>активности:</w:t>
            </w:r>
          </w:p>
          <w:p w14:paraId="6671E3E6" w14:textId="77777777" w:rsidR="00ED12CF" w:rsidRDefault="00643BAF">
            <w:pPr>
              <w:pStyle w:val="TableParagraph"/>
              <w:numPr>
                <w:ilvl w:val="0"/>
                <w:numId w:val="144"/>
              </w:numPr>
              <w:tabs>
                <w:tab w:val="left" w:pos="401"/>
              </w:tabs>
              <w:ind w:right="91" w:firstLine="0"/>
              <w:jc w:val="both"/>
              <w:rPr>
                <w:sz w:val="20"/>
              </w:rPr>
            </w:pPr>
            <w:r>
              <w:rPr>
                <w:sz w:val="20"/>
              </w:rPr>
              <w:t>создавать условия для двигательной активности, в т.ч. самостоятельной; способствовать получению удовольствия от процесса выполнения движений;</w:t>
            </w:r>
          </w:p>
          <w:p w14:paraId="3A40EDDC" w14:textId="77777777" w:rsidR="00ED12CF" w:rsidRDefault="00643BAF">
            <w:pPr>
              <w:pStyle w:val="TableParagraph"/>
              <w:numPr>
                <w:ilvl w:val="0"/>
                <w:numId w:val="144"/>
              </w:numPr>
              <w:tabs>
                <w:tab w:val="left" w:pos="341"/>
              </w:tabs>
              <w:ind w:right="91" w:firstLine="0"/>
              <w:jc w:val="both"/>
              <w:rPr>
                <w:sz w:val="20"/>
              </w:rPr>
            </w:pPr>
            <w:r>
              <w:rPr>
                <w:sz w:val="20"/>
              </w:rPr>
              <w:t>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67F1DBB3" w14:textId="77777777" w:rsidR="00ED12CF" w:rsidRDefault="00643BAF">
            <w:pPr>
              <w:pStyle w:val="TableParagraph"/>
              <w:numPr>
                <w:ilvl w:val="0"/>
                <w:numId w:val="144"/>
              </w:numPr>
              <w:tabs>
                <w:tab w:val="left" w:pos="320"/>
              </w:tabs>
              <w:spacing w:line="214" w:lineRule="exact"/>
              <w:ind w:left="320" w:hanging="213"/>
              <w:jc w:val="both"/>
              <w:rPr>
                <w:sz w:val="20"/>
              </w:rPr>
            </w:pPr>
            <w:r>
              <w:rPr>
                <w:sz w:val="20"/>
              </w:rPr>
              <w:t>развивать</w:t>
            </w:r>
            <w:r>
              <w:rPr>
                <w:spacing w:val="64"/>
                <w:w w:val="150"/>
                <w:sz w:val="20"/>
              </w:rPr>
              <w:t xml:space="preserve"> </w:t>
            </w:r>
            <w:r>
              <w:rPr>
                <w:sz w:val="20"/>
              </w:rPr>
              <w:t>согласованность</w:t>
            </w:r>
            <w:r>
              <w:rPr>
                <w:spacing w:val="63"/>
                <w:w w:val="150"/>
                <w:sz w:val="20"/>
              </w:rPr>
              <w:t xml:space="preserve"> </w:t>
            </w:r>
            <w:r>
              <w:rPr>
                <w:sz w:val="20"/>
              </w:rPr>
              <w:t>совместных</w:t>
            </w:r>
            <w:r>
              <w:rPr>
                <w:spacing w:val="64"/>
                <w:w w:val="150"/>
                <w:sz w:val="20"/>
              </w:rPr>
              <w:t xml:space="preserve"> </w:t>
            </w:r>
            <w:r>
              <w:rPr>
                <w:sz w:val="20"/>
              </w:rPr>
              <w:t>действиях</w:t>
            </w:r>
            <w:r>
              <w:rPr>
                <w:spacing w:val="64"/>
                <w:w w:val="150"/>
                <w:sz w:val="20"/>
              </w:rPr>
              <w:t xml:space="preserve"> </w:t>
            </w:r>
            <w:r>
              <w:rPr>
                <w:sz w:val="20"/>
              </w:rPr>
              <w:t>в</w:t>
            </w:r>
            <w:r>
              <w:rPr>
                <w:spacing w:val="63"/>
                <w:w w:val="150"/>
                <w:sz w:val="20"/>
              </w:rPr>
              <w:t xml:space="preserve"> </w:t>
            </w:r>
            <w:r>
              <w:rPr>
                <w:spacing w:val="-2"/>
                <w:sz w:val="20"/>
              </w:rPr>
              <w:t>татарских</w:t>
            </w:r>
          </w:p>
        </w:tc>
      </w:tr>
    </w:tbl>
    <w:p w14:paraId="6E4BB2F4" w14:textId="77777777" w:rsidR="00ED12CF" w:rsidRDefault="00ED12CF">
      <w:pPr>
        <w:pStyle w:val="TableParagraph"/>
        <w:spacing w:line="214" w:lineRule="exact"/>
        <w:jc w:val="both"/>
        <w:rPr>
          <w:sz w:val="20"/>
        </w:rPr>
        <w:sectPr w:rsidR="00ED12CF">
          <w:pgSz w:w="11910" w:h="16840"/>
          <w:pgMar w:top="1080" w:right="708" w:bottom="280" w:left="708" w:header="720" w:footer="720" w:gutter="0"/>
          <w:cols w:space="720"/>
        </w:sectPr>
      </w:pPr>
    </w:p>
    <w:p w14:paraId="691D30A7"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355BDF22" w14:textId="77777777">
        <w:trPr>
          <w:trHeight w:val="1382"/>
        </w:trPr>
        <w:tc>
          <w:tcPr>
            <w:tcW w:w="3968" w:type="dxa"/>
            <w:tcBorders>
              <w:top w:val="nil"/>
            </w:tcBorders>
          </w:tcPr>
          <w:p w14:paraId="1FE053CE" w14:textId="77777777" w:rsidR="00ED12CF" w:rsidRDefault="00ED12CF">
            <w:pPr>
              <w:pStyle w:val="TableParagraph"/>
              <w:ind w:left="0"/>
              <w:rPr>
                <w:sz w:val="18"/>
              </w:rPr>
            </w:pPr>
          </w:p>
        </w:tc>
        <w:tc>
          <w:tcPr>
            <w:tcW w:w="6238" w:type="dxa"/>
            <w:tcBorders>
              <w:top w:val="nil"/>
            </w:tcBorders>
          </w:tcPr>
          <w:p w14:paraId="7BFBD734" w14:textId="77777777" w:rsidR="00ED12CF" w:rsidRDefault="00643BAF">
            <w:pPr>
              <w:pStyle w:val="TableParagraph"/>
              <w:spacing w:line="226" w:lineRule="exact"/>
              <w:rPr>
                <w:sz w:val="20"/>
              </w:rPr>
            </w:pPr>
            <w:r>
              <w:rPr>
                <w:sz w:val="20"/>
              </w:rPr>
              <w:t>подвижных</w:t>
            </w:r>
            <w:r>
              <w:rPr>
                <w:spacing w:val="-13"/>
                <w:sz w:val="20"/>
              </w:rPr>
              <w:t xml:space="preserve"> </w:t>
            </w:r>
            <w:r>
              <w:rPr>
                <w:sz w:val="20"/>
              </w:rPr>
              <w:t>играх,</w:t>
            </w:r>
            <w:r>
              <w:rPr>
                <w:spacing w:val="-12"/>
                <w:sz w:val="20"/>
              </w:rPr>
              <w:t xml:space="preserve"> </w:t>
            </w:r>
            <w:r>
              <w:rPr>
                <w:sz w:val="20"/>
              </w:rPr>
              <w:t>организованных</w:t>
            </w:r>
            <w:r>
              <w:rPr>
                <w:spacing w:val="-13"/>
                <w:sz w:val="20"/>
              </w:rPr>
              <w:t xml:space="preserve"> </w:t>
            </w:r>
            <w:r>
              <w:rPr>
                <w:spacing w:val="-2"/>
                <w:sz w:val="20"/>
              </w:rPr>
              <w:t>взрослыми;</w:t>
            </w:r>
          </w:p>
          <w:p w14:paraId="077BF023" w14:textId="77777777" w:rsidR="00ED12CF" w:rsidRDefault="00643BAF">
            <w:pPr>
              <w:pStyle w:val="TableParagraph"/>
              <w:numPr>
                <w:ilvl w:val="0"/>
                <w:numId w:val="143"/>
              </w:numPr>
              <w:tabs>
                <w:tab w:val="left" w:pos="269"/>
              </w:tabs>
              <w:ind w:right="90" w:firstLine="0"/>
              <w:rPr>
                <w:sz w:val="20"/>
              </w:rPr>
            </w:pPr>
            <w:r>
              <w:rPr>
                <w:sz w:val="20"/>
              </w:rPr>
              <w:t>вовлекать</w:t>
            </w:r>
            <w:r>
              <w:rPr>
                <w:spacing w:val="40"/>
                <w:sz w:val="20"/>
              </w:rPr>
              <w:t xml:space="preserve"> </w:t>
            </w:r>
            <w:r>
              <w:rPr>
                <w:sz w:val="20"/>
              </w:rPr>
              <w:t>детей</w:t>
            </w:r>
            <w:r>
              <w:rPr>
                <w:spacing w:val="40"/>
                <w:sz w:val="20"/>
              </w:rPr>
              <w:t xml:space="preserve"> </w:t>
            </w:r>
            <w:r>
              <w:rPr>
                <w:sz w:val="20"/>
              </w:rPr>
              <w:t>в</w:t>
            </w:r>
            <w:r>
              <w:rPr>
                <w:spacing w:val="40"/>
                <w:sz w:val="20"/>
              </w:rPr>
              <w:t xml:space="preserve"> </w:t>
            </w:r>
            <w:r>
              <w:rPr>
                <w:sz w:val="20"/>
              </w:rPr>
              <w:t>игры</w:t>
            </w:r>
            <w:r>
              <w:rPr>
                <w:spacing w:val="40"/>
                <w:sz w:val="20"/>
              </w:rPr>
              <w:t xml:space="preserve"> </w:t>
            </w:r>
            <w:r>
              <w:rPr>
                <w:sz w:val="20"/>
              </w:rPr>
              <w:t>с</w:t>
            </w:r>
            <w:r>
              <w:rPr>
                <w:spacing w:val="40"/>
                <w:sz w:val="20"/>
              </w:rPr>
              <w:t xml:space="preserve"> </w:t>
            </w:r>
            <w:r>
              <w:rPr>
                <w:sz w:val="20"/>
              </w:rPr>
              <w:t>предметами,</w:t>
            </w:r>
            <w:r>
              <w:rPr>
                <w:spacing w:val="40"/>
                <w:sz w:val="20"/>
              </w:rPr>
              <w:t xml:space="preserve"> </w:t>
            </w:r>
            <w:r>
              <w:rPr>
                <w:sz w:val="20"/>
              </w:rPr>
              <w:t>стимулирующие</w:t>
            </w:r>
            <w:r>
              <w:rPr>
                <w:spacing w:val="40"/>
                <w:sz w:val="20"/>
              </w:rPr>
              <w:t xml:space="preserve"> </w:t>
            </w:r>
            <w:r>
              <w:rPr>
                <w:sz w:val="20"/>
              </w:rPr>
              <w:t>развитие мелкой моторики.</w:t>
            </w:r>
          </w:p>
          <w:p w14:paraId="38B82723" w14:textId="77777777" w:rsidR="00ED12CF" w:rsidRDefault="00643BAF">
            <w:pPr>
              <w:pStyle w:val="TableParagraph"/>
              <w:spacing w:before="1"/>
              <w:rPr>
                <w:sz w:val="20"/>
              </w:rPr>
            </w:pPr>
            <w:r>
              <w:rPr>
                <w:sz w:val="20"/>
                <w:u w:val="single"/>
              </w:rPr>
              <w:t>В</w:t>
            </w:r>
            <w:r>
              <w:rPr>
                <w:spacing w:val="-7"/>
                <w:sz w:val="20"/>
                <w:u w:val="single"/>
              </w:rPr>
              <w:t xml:space="preserve"> </w:t>
            </w:r>
            <w:r>
              <w:rPr>
                <w:sz w:val="20"/>
                <w:u w:val="single"/>
              </w:rPr>
              <w:t>сфере</w:t>
            </w:r>
            <w:r>
              <w:rPr>
                <w:spacing w:val="-8"/>
                <w:sz w:val="20"/>
                <w:u w:val="single"/>
              </w:rPr>
              <w:t xml:space="preserve"> </w:t>
            </w:r>
            <w:r>
              <w:rPr>
                <w:sz w:val="20"/>
                <w:u w:val="single"/>
              </w:rPr>
              <w:t>формирования</w:t>
            </w:r>
            <w:r>
              <w:rPr>
                <w:spacing w:val="-8"/>
                <w:sz w:val="20"/>
                <w:u w:val="single"/>
              </w:rPr>
              <w:t xml:space="preserve"> </w:t>
            </w:r>
            <w:r>
              <w:rPr>
                <w:sz w:val="20"/>
                <w:u w:val="single"/>
              </w:rPr>
              <w:t>навыков</w:t>
            </w:r>
            <w:r>
              <w:rPr>
                <w:spacing w:val="-8"/>
                <w:sz w:val="20"/>
                <w:u w:val="single"/>
              </w:rPr>
              <w:t xml:space="preserve"> </w:t>
            </w:r>
            <w:r>
              <w:rPr>
                <w:sz w:val="20"/>
                <w:u w:val="single"/>
              </w:rPr>
              <w:t>безопасного</w:t>
            </w:r>
            <w:r>
              <w:rPr>
                <w:spacing w:val="-7"/>
                <w:sz w:val="20"/>
                <w:u w:val="single"/>
              </w:rPr>
              <w:t xml:space="preserve"> </w:t>
            </w:r>
            <w:r>
              <w:rPr>
                <w:spacing w:val="-2"/>
                <w:sz w:val="20"/>
                <w:u w:val="single"/>
              </w:rPr>
              <w:t>поведения:</w:t>
            </w:r>
          </w:p>
          <w:p w14:paraId="0BC23AF1" w14:textId="77777777" w:rsidR="00ED12CF" w:rsidRDefault="00643BAF">
            <w:pPr>
              <w:pStyle w:val="TableParagraph"/>
              <w:numPr>
                <w:ilvl w:val="0"/>
                <w:numId w:val="143"/>
              </w:numPr>
              <w:tabs>
                <w:tab w:val="left" w:pos="272"/>
              </w:tabs>
              <w:spacing w:line="228" w:lineRule="exact"/>
              <w:ind w:right="96" w:firstLine="0"/>
              <w:rPr>
                <w:sz w:val="20"/>
              </w:rPr>
            </w:pPr>
            <w:r>
              <w:rPr>
                <w:sz w:val="20"/>
              </w:rPr>
              <w:t>создавать</w:t>
            </w:r>
            <w:r>
              <w:rPr>
                <w:spacing w:val="40"/>
                <w:sz w:val="20"/>
              </w:rPr>
              <w:t xml:space="preserve"> </w:t>
            </w:r>
            <w:r>
              <w:rPr>
                <w:sz w:val="20"/>
              </w:rPr>
              <w:t>безопасную</w:t>
            </w:r>
            <w:r>
              <w:rPr>
                <w:spacing w:val="40"/>
                <w:sz w:val="20"/>
              </w:rPr>
              <w:t xml:space="preserve"> </w:t>
            </w:r>
            <w:r>
              <w:rPr>
                <w:sz w:val="20"/>
              </w:rPr>
              <w:t>среду,</w:t>
            </w:r>
            <w:r>
              <w:rPr>
                <w:spacing w:val="40"/>
                <w:sz w:val="20"/>
              </w:rPr>
              <w:t xml:space="preserve"> </w:t>
            </w:r>
            <w:r>
              <w:rPr>
                <w:sz w:val="20"/>
              </w:rPr>
              <w:t>предостерегать</w:t>
            </w:r>
            <w:r>
              <w:rPr>
                <w:spacing w:val="40"/>
                <w:sz w:val="20"/>
              </w:rPr>
              <w:t xml:space="preserve"> </w:t>
            </w:r>
            <w:r>
              <w:rPr>
                <w:sz w:val="20"/>
              </w:rPr>
              <w:t>детей</w:t>
            </w:r>
            <w:r>
              <w:rPr>
                <w:spacing w:val="40"/>
                <w:sz w:val="20"/>
              </w:rPr>
              <w:t xml:space="preserve"> </w:t>
            </w:r>
            <w:r>
              <w:rPr>
                <w:sz w:val="20"/>
              </w:rPr>
              <w:t>от</w:t>
            </w:r>
            <w:r>
              <w:rPr>
                <w:spacing w:val="40"/>
                <w:sz w:val="20"/>
              </w:rPr>
              <w:t xml:space="preserve"> </w:t>
            </w:r>
            <w:r>
              <w:rPr>
                <w:sz w:val="20"/>
              </w:rPr>
              <w:t>поступков. Угрожающих их жизни и здоровью.</w:t>
            </w:r>
          </w:p>
        </w:tc>
      </w:tr>
    </w:tbl>
    <w:p w14:paraId="208BDBF1" w14:textId="77777777" w:rsidR="00ED12CF" w:rsidRDefault="00ED12CF">
      <w:pPr>
        <w:pStyle w:val="a3"/>
        <w:rPr>
          <w:b/>
        </w:rPr>
      </w:pPr>
    </w:p>
    <w:p w14:paraId="3081760F" w14:textId="77777777" w:rsidR="00ED12CF" w:rsidRDefault="00ED12CF">
      <w:pPr>
        <w:pStyle w:val="a3"/>
        <w:spacing w:before="172"/>
        <w:rPr>
          <w:b/>
        </w:rPr>
      </w:pPr>
    </w:p>
    <w:p w14:paraId="719AD831" w14:textId="77777777" w:rsidR="00ED12CF" w:rsidRDefault="00643BAF">
      <w:pPr>
        <w:ind w:left="1070"/>
        <w:rPr>
          <w:b/>
          <w:sz w:val="24"/>
        </w:rPr>
      </w:pPr>
      <w:r>
        <w:rPr>
          <w:b/>
          <w:sz w:val="24"/>
        </w:rPr>
        <w:t>3-4</w:t>
      </w:r>
      <w:r>
        <w:rPr>
          <w:b/>
          <w:spacing w:val="-1"/>
          <w:sz w:val="24"/>
        </w:rPr>
        <w:t xml:space="preserve"> </w:t>
      </w:r>
      <w:r>
        <w:rPr>
          <w:b/>
          <w:spacing w:val="-4"/>
          <w:sz w:val="24"/>
        </w:rPr>
        <w:t>года</w:t>
      </w:r>
    </w:p>
    <w:p w14:paraId="5C64B939" w14:textId="77777777" w:rsidR="00ED12CF" w:rsidRDefault="00643BAF">
      <w:pPr>
        <w:spacing w:before="29"/>
        <w:ind w:left="144"/>
        <w:rPr>
          <w:b/>
          <w:sz w:val="24"/>
        </w:rPr>
      </w:pPr>
      <w:r>
        <w:rPr>
          <w:b/>
          <w:spacing w:val="-2"/>
          <w:sz w:val="24"/>
        </w:rPr>
        <w:t>Социально-коммуникативное</w:t>
      </w:r>
      <w:r>
        <w:rPr>
          <w:b/>
          <w:spacing w:val="32"/>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7203FDE" w14:textId="77777777">
        <w:trPr>
          <w:trHeight w:val="515"/>
        </w:trPr>
        <w:tc>
          <w:tcPr>
            <w:tcW w:w="3968" w:type="dxa"/>
          </w:tcPr>
          <w:p w14:paraId="1F22AF6D" w14:textId="77777777" w:rsidR="00ED12CF" w:rsidRDefault="00643BAF">
            <w:pPr>
              <w:pStyle w:val="TableParagraph"/>
              <w:ind w:left="45" w:right="28"/>
              <w:jc w:val="center"/>
              <w:rPr>
                <w:b/>
                <w:sz w:val="20"/>
              </w:rPr>
            </w:pPr>
            <w:r>
              <w:rPr>
                <w:b/>
                <w:spacing w:val="-2"/>
                <w:sz w:val="20"/>
              </w:rPr>
              <w:t>Задачи</w:t>
            </w:r>
          </w:p>
        </w:tc>
        <w:tc>
          <w:tcPr>
            <w:tcW w:w="6238" w:type="dxa"/>
          </w:tcPr>
          <w:p w14:paraId="10B0BBC5" w14:textId="77777777" w:rsidR="00ED12CF" w:rsidRDefault="00643BAF">
            <w:pPr>
              <w:pStyle w:val="TableParagraph"/>
              <w:ind w:left="16"/>
              <w:jc w:val="center"/>
              <w:rPr>
                <w:b/>
                <w:sz w:val="20"/>
              </w:rPr>
            </w:pPr>
            <w:r>
              <w:rPr>
                <w:b/>
                <w:spacing w:val="-2"/>
                <w:sz w:val="20"/>
              </w:rPr>
              <w:t>Содержание</w:t>
            </w:r>
          </w:p>
        </w:tc>
      </w:tr>
      <w:tr w:rsidR="00ED12CF" w14:paraId="2C0793CD" w14:textId="77777777">
        <w:trPr>
          <w:trHeight w:val="11271"/>
        </w:trPr>
        <w:tc>
          <w:tcPr>
            <w:tcW w:w="3968" w:type="dxa"/>
          </w:tcPr>
          <w:p w14:paraId="5B3F168A" w14:textId="77777777" w:rsidR="00ED12CF" w:rsidRDefault="00643BAF">
            <w:pPr>
              <w:pStyle w:val="TableParagraph"/>
              <w:ind w:right="87"/>
              <w:jc w:val="both"/>
              <w:rPr>
                <w:b/>
                <w:sz w:val="20"/>
              </w:rPr>
            </w:pPr>
            <w:r>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8" w:type="dxa"/>
          </w:tcPr>
          <w:p w14:paraId="1E50A5BE" w14:textId="77777777" w:rsidR="00ED12CF" w:rsidRDefault="00643BAF">
            <w:pPr>
              <w:pStyle w:val="TableParagraph"/>
              <w:ind w:right="95"/>
              <w:jc w:val="both"/>
              <w:rPr>
                <w:sz w:val="20"/>
              </w:rPr>
            </w:pPr>
            <w:r>
              <w:rPr>
                <w:sz w:val="20"/>
                <w:u w:val="single"/>
              </w:rPr>
              <w:t>В сфере развития положительного отношения ребенка к себе и</w:t>
            </w:r>
            <w:r>
              <w:rPr>
                <w:spacing w:val="40"/>
                <w:sz w:val="20"/>
              </w:rPr>
              <w:t xml:space="preserve"> </w:t>
            </w:r>
            <w:r>
              <w:rPr>
                <w:sz w:val="20"/>
                <w:u w:val="single"/>
              </w:rPr>
              <w:t>другим людям</w:t>
            </w:r>
          </w:p>
          <w:p w14:paraId="16F33C4C" w14:textId="77777777" w:rsidR="00ED12CF" w:rsidRDefault="00643BAF">
            <w:pPr>
              <w:pStyle w:val="TableParagraph"/>
              <w:ind w:right="89" w:firstLine="708"/>
              <w:jc w:val="both"/>
              <w:rPr>
                <w:sz w:val="20"/>
              </w:rPr>
            </w:pPr>
            <w:r>
              <w:rPr>
                <w:sz w:val="20"/>
              </w:rPr>
              <w:t>Способствовать развитию у ребенка позитивного представления о себе и положительного самоощущения –</w:t>
            </w:r>
            <w:r>
              <w:rPr>
                <w:spacing w:val="40"/>
                <w:sz w:val="20"/>
              </w:rPr>
              <w:t xml:space="preserve"> </w:t>
            </w:r>
            <w:r>
              <w:rPr>
                <w:sz w:val="20"/>
              </w:rPr>
              <w:t>уверенность в своих возможностях.</w:t>
            </w:r>
          </w:p>
          <w:p w14:paraId="0C5CF406" w14:textId="77777777" w:rsidR="00ED12CF" w:rsidRDefault="00643BAF">
            <w:pPr>
              <w:pStyle w:val="TableParagraph"/>
              <w:ind w:right="89" w:firstLine="708"/>
              <w:jc w:val="both"/>
              <w:rPr>
                <w:sz w:val="20"/>
              </w:rPr>
            </w:pPr>
            <w:r>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650A376F" w14:textId="77777777" w:rsidR="00ED12CF" w:rsidRDefault="00643BAF">
            <w:pPr>
              <w:pStyle w:val="TableParagraph"/>
              <w:ind w:right="94" w:firstLine="708"/>
              <w:jc w:val="both"/>
              <w:rPr>
                <w:sz w:val="20"/>
              </w:rPr>
            </w:pPr>
            <w:r>
              <w:rPr>
                <w:sz w:val="20"/>
              </w:rPr>
              <w:t>Развивать доброжелательное отношение к людям</w:t>
            </w:r>
            <w:r>
              <w:rPr>
                <w:spacing w:val="40"/>
                <w:sz w:val="20"/>
              </w:rPr>
              <w:t xml:space="preserve"> </w:t>
            </w:r>
            <w:r>
              <w:rPr>
                <w:sz w:val="20"/>
              </w:rPr>
              <w:t>ближайшего социального окружения.</w:t>
            </w:r>
          </w:p>
          <w:p w14:paraId="53FD9270" w14:textId="77777777" w:rsidR="00ED12CF" w:rsidRDefault="00643BAF">
            <w:pPr>
              <w:pStyle w:val="TableParagraph"/>
              <w:ind w:right="94" w:firstLine="708"/>
              <w:jc w:val="both"/>
              <w:rPr>
                <w:sz w:val="20"/>
              </w:rPr>
            </w:pPr>
            <w:r>
              <w:rPr>
                <w:sz w:val="20"/>
                <w:u w:val="single"/>
              </w:rPr>
              <w:t>В сфере развития коммуникативной и социальной</w:t>
            </w:r>
            <w:r>
              <w:rPr>
                <w:sz w:val="20"/>
              </w:rPr>
              <w:t xml:space="preserve"> </w:t>
            </w:r>
            <w:r>
              <w:rPr>
                <w:sz w:val="20"/>
                <w:u w:val="single"/>
              </w:rPr>
              <w:t>компетентности, в том числе информационно-социальной</w:t>
            </w:r>
          </w:p>
          <w:p w14:paraId="41E7A8DB" w14:textId="77777777" w:rsidR="00ED12CF" w:rsidRDefault="00643BAF">
            <w:pPr>
              <w:pStyle w:val="TableParagraph"/>
              <w:ind w:right="91" w:firstLine="708"/>
              <w:jc w:val="both"/>
              <w:rPr>
                <w:sz w:val="20"/>
              </w:rPr>
            </w:pPr>
            <w:r>
              <w:rPr>
                <w:sz w:val="20"/>
              </w:rPr>
              <w:t>Создавать условия для социальных контактов и доверительного общения на родном языке.</w:t>
            </w:r>
          </w:p>
          <w:p w14:paraId="6F45AF0D" w14:textId="77777777" w:rsidR="00ED12CF" w:rsidRDefault="00643BAF">
            <w:pPr>
              <w:pStyle w:val="TableParagraph"/>
              <w:ind w:right="95" w:firstLine="708"/>
              <w:jc w:val="both"/>
              <w:rPr>
                <w:sz w:val="20"/>
              </w:rPr>
            </w:pPr>
            <w:r>
              <w:rPr>
                <w:sz w:val="20"/>
              </w:rPr>
              <w:t>Поддерживать потребность в общении со взрослым как источником разнообразной информации об окружающем мире, событиях в детском саду, родном городе (селе).</w:t>
            </w:r>
          </w:p>
          <w:p w14:paraId="5F59693A" w14:textId="77777777" w:rsidR="00ED12CF" w:rsidRDefault="00643BAF">
            <w:pPr>
              <w:pStyle w:val="TableParagraph"/>
              <w:ind w:right="87" w:firstLine="708"/>
              <w:jc w:val="both"/>
              <w:rPr>
                <w:sz w:val="20"/>
              </w:rPr>
            </w:pPr>
            <w:r>
              <w:rPr>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w:t>
            </w:r>
            <w:r>
              <w:rPr>
                <w:spacing w:val="40"/>
                <w:sz w:val="20"/>
              </w:rPr>
              <w:t xml:space="preserve"> </w:t>
            </w:r>
            <w:r>
              <w:rPr>
                <w:sz w:val="20"/>
              </w:rPr>
              <w:t>называть сверстника по имени, выражать отказ, несогласие в приемлемой форме, не обижая другого).</w:t>
            </w:r>
          </w:p>
          <w:p w14:paraId="0426B84E" w14:textId="77777777" w:rsidR="00ED12CF" w:rsidRDefault="00643BAF">
            <w:pPr>
              <w:pStyle w:val="TableParagraph"/>
              <w:ind w:right="89" w:firstLine="708"/>
              <w:jc w:val="both"/>
              <w:rPr>
                <w:sz w:val="20"/>
              </w:rPr>
            </w:pPr>
            <w:r>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5C7940D5" w14:textId="77777777" w:rsidR="00ED12CF" w:rsidRDefault="00643BAF">
            <w:pPr>
              <w:pStyle w:val="TableParagraph"/>
              <w:jc w:val="both"/>
              <w:rPr>
                <w:sz w:val="20"/>
              </w:rPr>
            </w:pPr>
            <w:r>
              <w:rPr>
                <w:sz w:val="20"/>
                <w:u w:val="single"/>
              </w:rPr>
              <w:t>В</w:t>
            </w:r>
            <w:r>
              <w:rPr>
                <w:spacing w:val="-5"/>
                <w:sz w:val="20"/>
                <w:u w:val="single"/>
              </w:rPr>
              <w:t xml:space="preserve"> </w:t>
            </w:r>
            <w:r>
              <w:rPr>
                <w:sz w:val="20"/>
                <w:u w:val="single"/>
              </w:rPr>
              <w:t>сфере</w:t>
            </w:r>
            <w:r>
              <w:rPr>
                <w:spacing w:val="-6"/>
                <w:sz w:val="20"/>
                <w:u w:val="single"/>
              </w:rPr>
              <w:t xml:space="preserve"> </w:t>
            </w:r>
            <w:r>
              <w:rPr>
                <w:sz w:val="20"/>
                <w:u w:val="single"/>
              </w:rPr>
              <w:t>развития</w:t>
            </w:r>
            <w:r>
              <w:rPr>
                <w:spacing w:val="-6"/>
                <w:sz w:val="20"/>
                <w:u w:val="single"/>
              </w:rPr>
              <w:t xml:space="preserve"> </w:t>
            </w:r>
            <w:r>
              <w:rPr>
                <w:sz w:val="20"/>
                <w:u w:val="single"/>
              </w:rPr>
              <w:t>игровой</w:t>
            </w:r>
            <w:r>
              <w:rPr>
                <w:spacing w:val="-5"/>
                <w:sz w:val="20"/>
                <w:u w:val="single"/>
              </w:rPr>
              <w:t xml:space="preserve"> </w:t>
            </w:r>
            <w:r>
              <w:rPr>
                <w:spacing w:val="-2"/>
                <w:sz w:val="20"/>
                <w:u w:val="single"/>
              </w:rPr>
              <w:t>деятельности</w:t>
            </w:r>
          </w:p>
          <w:p w14:paraId="32B90392" w14:textId="77777777" w:rsidR="00ED12CF" w:rsidRDefault="00643BAF">
            <w:pPr>
              <w:pStyle w:val="TableParagraph"/>
              <w:ind w:right="90" w:firstLine="708"/>
              <w:jc w:val="both"/>
              <w:rPr>
                <w:sz w:val="20"/>
              </w:rPr>
            </w:pPr>
            <w:r>
              <w:rPr>
                <w:sz w:val="20"/>
              </w:rPr>
              <w:t>Способствовать развитию умения выполнять игровые действия</w:t>
            </w:r>
            <w:r>
              <w:rPr>
                <w:spacing w:val="13"/>
                <w:sz w:val="20"/>
              </w:rPr>
              <w:t xml:space="preserve"> </w:t>
            </w:r>
            <w:r>
              <w:rPr>
                <w:sz w:val="20"/>
              </w:rPr>
              <w:t>в</w:t>
            </w:r>
            <w:r>
              <w:rPr>
                <w:spacing w:val="13"/>
                <w:sz w:val="20"/>
              </w:rPr>
              <w:t xml:space="preserve"> </w:t>
            </w:r>
            <w:r>
              <w:rPr>
                <w:sz w:val="20"/>
              </w:rPr>
              <w:t>игровых</w:t>
            </w:r>
            <w:r>
              <w:rPr>
                <w:spacing w:val="14"/>
                <w:sz w:val="20"/>
              </w:rPr>
              <w:t xml:space="preserve"> </w:t>
            </w:r>
            <w:r>
              <w:rPr>
                <w:sz w:val="20"/>
              </w:rPr>
              <w:t>упражнениях</w:t>
            </w:r>
            <w:r>
              <w:rPr>
                <w:spacing w:val="13"/>
                <w:sz w:val="20"/>
              </w:rPr>
              <w:t xml:space="preserve"> </w:t>
            </w:r>
            <w:r>
              <w:rPr>
                <w:sz w:val="20"/>
              </w:rPr>
              <w:t>типа</w:t>
            </w:r>
            <w:r>
              <w:rPr>
                <w:spacing w:val="15"/>
                <w:sz w:val="20"/>
              </w:rPr>
              <w:t xml:space="preserve"> </w:t>
            </w:r>
            <w:r>
              <w:rPr>
                <w:sz w:val="20"/>
              </w:rPr>
              <w:t>«Готовим</w:t>
            </w:r>
            <w:r>
              <w:rPr>
                <w:spacing w:val="19"/>
                <w:sz w:val="20"/>
              </w:rPr>
              <w:t xml:space="preserve"> </w:t>
            </w:r>
            <w:r>
              <w:rPr>
                <w:sz w:val="20"/>
              </w:rPr>
              <w:t>чак-чак</w:t>
            </w:r>
            <w:r>
              <w:rPr>
                <w:spacing w:val="13"/>
                <w:sz w:val="20"/>
              </w:rPr>
              <w:t xml:space="preserve"> </w:t>
            </w:r>
            <w:r>
              <w:rPr>
                <w:spacing w:val="-2"/>
                <w:sz w:val="20"/>
              </w:rPr>
              <w:t>(баурсак)»,</w:t>
            </w:r>
          </w:p>
          <w:p w14:paraId="7ECAC9DB" w14:textId="77777777" w:rsidR="00ED12CF" w:rsidRDefault="00643BAF">
            <w:pPr>
              <w:pStyle w:val="TableParagraph"/>
              <w:ind w:right="92"/>
              <w:jc w:val="both"/>
              <w:rPr>
                <w:sz w:val="20"/>
              </w:rPr>
            </w:pPr>
            <w:r>
              <w:rPr>
                <w:sz w:val="20"/>
              </w:rPr>
              <w:t>«Раскатываем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w:t>
            </w:r>
          </w:p>
          <w:p w14:paraId="44AEE43F" w14:textId="77777777" w:rsidR="00ED12CF" w:rsidRDefault="00643BAF">
            <w:pPr>
              <w:pStyle w:val="TableParagraph"/>
              <w:ind w:right="88" w:firstLine="708"/>
              <w:jc w:val="both"/>
              <w:rPr>
                <w:sz w:val="20"/>
              </w:rPr>
            </w:pPr>
            <w:r>
              <w:rPr>
                <w:sz w:val="20"/>
              </w:rPr>
              <w:t>Осуществлять поддержку первых самодеятельных сюжетно- 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w:t>
            </w:r>
            <w:r>
              <w:rPr>
                <w:spacing w:val="-6"/>
                <w:sz w:val="20"/>
              </w:rPr>
              <w:t xml:space="preserve"> </w:t>
            </w:r>
            <w:r>
              <w:rPr>
                <w:sz w:val="20"/>
              </w:rPr>
              <w:t>национальные</w:t>
            </w:r>
            <w:r>
              <w:rPr>
                <w:spacing w:val="-6"/>
                <w:sz w:val="20"/>
              </w:rPr>
              <w:t xml:space="preserve"> </w:t>
            </w:r>
            <w:r>
              <w:rPr>
                <w:sz w:val="20"/>
              </w:rPr>
              <w:t>игрушки,</w:t>
            </w:r>
            <w:r>
              <w:rPr>
                <w:spacing w:val="-8"/>
                <w:sz w:val="20"/>
              </w:rPr>
              <w:t xml:space="preserve"> </w:t>
            </w:r>
            <w:r>
              <w:rPr>
                <w:sz w:val="20"/>
              </w:rPr>
              <w:t>предметы</w:t>
            </w:r>
            <w:r>
              <w:rPr>
                <w:spacing w:val="-8"/>
                <w:sz w:val="20"/>
              </w:rPr>
              <w:t xml:space="preserve"> </w:t>
            </w:r>
            <w:r>
              <w:rPr>
                <w:sz w:val="20"/>
              </w:rPr>
              <w:t>ряженья</w:t>
            </w:r>
            <w:r>
              <w:rPr>
                <w:spacing w:val="-6"/>
                <w:sz w:val="20"/>
              </w:rPr>
              <w:t xml:space="preserve"> </w:t>
            </w:r>
            <w:r>
              <w:rPr>
                <w:sz w:val="20"/>
              </w:rPr>
              <w:t>(национальный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04773150" w14:textId="77777777" w:rsidR="00ED12CF" w:rsidRDefault="00643BAF">
            <w:pPr>
              <w:pStyle w:val="TableParagraph"/>
              <w:ind w:right="91" w:firstLine="708"/>
              <w:jc w:val="both"/>
              <w:rPr>
                <w:sz w:val="20"/>
              </w:rPr>
            </w:pPr>
            <w:r>
              <w:rPr>
                <w:sz w:val="20"/>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w:t>
            </w:r>
            <w:r>
              <w:rPr>
                <w:spacing w:val="40"/>
                <w:sz w:val="20"/>
              </w:rPr>
              <w:t xml:space="preserve"> </w:t>
            </w:r>
            <w:r>
              <w:rPr>
                <w:sz w:val="20"/>
              </w:rPr>
              <w:t>на деревенский двор).</w:t>
            </w:r>
          </w:p>
          <w:p w14:paraId="6BAB772B" w14:textId="77777777" w:rsidR="00ED12CF" w:rsidRDefault="00643BAF">
            <w:pPr>
              <w:pStyle w:val="TableParagraph"/>
              <w:spacing w:line="214" w:lineRule="exact"/>
              <w:ind w:left="815"/>
              <w:jc w:val="both"/>
              <w:rPr>
                <w:sz w:val="20"/>
              </w:rPr>
            </w:pPr>
            <w:r>
              <w:rPr>
                <w:sz w:val="20"/>
              </w:rPr>
              <w:t>Предоставлять</w:t>
            </w:r>
            <w:r>
              <w:rPr>
                <w:spacing w:val="79"/>
                <w:w w:val="150"/>
                <w:sz w:val="20"/>
              </w:rPr>
              <w:t xml:space="preserve"> </w:t>
            </w:r>
            <w:r>
              <w:rPr>
                <w:sz w:val="20"/>
              </w:rPr>
              <w:t>детям</w:t>
            </w:r>
            <w:r>
              <w:rPr>
                <w:spacing w:val="79"/>
                <w:w w:val="150"/>
                <w:sz w:val="20"/>
              </w:rPr>
              <w:t xml:space="preserve"> </w:t>
            </w:r>
            <w:r>
              <w:rPr>
                <w:sz w:val="20"/>
              </w:rPr>
              <w:t>возможность</w:t>
            </w:r>
            <w:r>
              <w:rPr>
                <w:spacing w:val="79"/>
                <w:w w:val="150"/>
                <w:sz w:val="20"/>
              </w:rPr>
              <w:t xml:space="preserve"> </w:t>
            </w:r>
            <w:r>
              <w:rPr>
                <w:sz w:val="20"/>
              </w:rPr>
              <w:t>отзываться</w:t>
            </w:r>
            <w:r>
              <w:rPr>
                <w:spacing w:val="78"/>
                <w:w w:val="150"/>
                <w:sz w:val="20"/>
              </w:rPr>
              <w:t xml:space="preserve"> </w:t>
            </w:r>
            <w:r>
              <w:rPr>
                <w:sz w:val="20"/>
              </w:rPr>
              <w:t>на</w:t>
            </w:r>
            <w:r>
              <w:rPr>
                <w:spacing w:val="28"/>
                <w:sz w:val="20"/>
              </w:rPr>
              <w:t xml:space="preserve">  </w:t>
            </w:r>
            <w:r>
              <w:rPr>
                <w:spacing w:val="-4"/>
                <w:sz w:val="20"/>
              </w:rPr>
              <w:t>игры-</w:t>
            </w:r>
          </w:p>
        </w:tc>
      </w:tr>
    </w:tbl>
    <w:p w14:paraId="39BDD798" w14:textId="77777777" w:rsidR="00ED12CF" w:rsidRDefault="00ED12CF">
      <w:pPr>
        <w:pStyle w:val="TableParagraph"/>
        <w:spacing w:line="214" w:lineRule="exact"/>
        <w:jc w:val="both"/>
        <w:rPr>
          <w:sz w:val="20"/>
        </w:rPr>
        <w:sectPr w:rsidR="00ED12CF">
          <w:pgSz w:w="11910" w:h="16840"/>
          <w:pgMar w:top="1080" w:right="708" w:bottom="280" w:left="708" w:header="720" w:footer="720" w:gutter="0"/>
          <w:cols w:space="720"/>
        </w:sectPr>
      </w:pPr>
    </w:p>
    <w:p w14:paraId="4304BDEE"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16079B8E" w14:textId="77777777">
        <w:trPr>
          <w:trHeight w:val="2532"/>
        </w:trPr>
        <w:tc>
          <w:tcPr>
            <w:tcW w:w="3968" w:type="dxa"/>
            <w:tcBorders>
              <w:top w:val="nil"/>
            </w:tcBorders>
          </w:tcPr>
          <w:p w14:paraId="27F739E4" w14:textId="77777777" w:rsidR="00ED12CF" w:rsidRDefault="00ED12CF">
            <w:pPr>
              <w:pStyle w:val="TableParagraph"/>
              <w:ind w:left="0"/>
              <w:rPr>
                <w:sz w:val="18"/>
              </w:rPr>
            </w:pPr>
          </w:p>
        </w:tc>
        <w:tc>
          <w:tcPr>
            <w:tcW w:w="6238" w:type="dxa"/>
            <w:tcBorders>
              <w:top w:val="nil"/>
            </w:tcBorders>
          </w:tcPr>
          <w:p w14:paraId="52749EEB" w14:textId="77777777" w:rsidR="00ED12CF" w:rsidRDefault="00643BAF">
            <w:pPr>
              <w:pStyle w:val="TableParagraph"/>
              <w:ind w:right="92"/>
              <w:jc w:val="both"/>
              <w:rPr>
                <w:sz w:val="20"/>
              </w:rPr>
            </w:pPr>
            <w:r>
              <w:rPr>
                <w:sz w:val="20"/>
              </w:rPr>
              <w:t>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5F0174F6" w14:textId="77777777" w:rsidR="00ED12CF" w:rsidRDefault="00643BAF">
            <w:pPr>
              <w:pStyle w:val="TableParagraph"/>
              <w:ind w:right="88" w:firstLine="708"/>
              <w:jc w:val="both"/>
              <w:rPr>
                <w:sz w:val="20"/>
              </w:rPr>
            </w:pPr>
            <w:r>
              <w:rPr>
                <w:sz w:val="20"/>
              </w:rPr>
              <w:t>Вовлекать детей в досуговые игры, в том числе игры- 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55F0E82B" w14:textId="77777777" w:rsidR="00ED12CF" w:rsidRDefault="00643BAF">
            <w:pPr>
              <w:pStyle w:val="TableParagraph"/>
              <w:spacing w:line="230" w:lineRule="exact"/>
              <w:ind w:right="89" w:firstLine="708"/>
              <w:jc w:val="both"/>
              <w:rPr>
                <w:sz w:val="20"/>
              </w:rPr>
            </w:pPr>
            <w:r>
              <w:rPr>
                <w:sz w:val="20"/>
              </w:rPr>
              <w:t>Организовывать</w:t>
            </w:r>
            <w:r>
              <w:rPr>
                <w:spacing w:val="-13"/>
                <w:sz w:val="20"/>
              </w:rPr>
              <w:t xml:space="preserve"> </w:t>
            </w:r>
            <w:r>
              <w:rPr>
                <w:sz w:val="20"/>
              </w:rPr>
              <w:t>несложные</w:t>
            </w:r>
            <w:r>
              <w:rPr>
                <w:spacing w:val="40"/>
                <w:sz w:val="20"/>
              </w:rPr>
              <w:t xml:space="preserve"> </w:t>
            </w:r>
            <w:r>
              <w:rPr>
                <w:sz w:val="20"/>
              </w:rPr>
              <w:t>празднично-карнавальные</w:t>
            </w:r>
            <w:r>
              <w:rPr>
                <w:spacing w:val="40"/>
                <w:sz w:val="20"/>
              </w:rPr>
              <w:t xml:space="preserve"> </w:t>
            </w:r>
            <w:r>
              <w:rPr>
                <w:sz w:val="20"/>
              </w:rPr>
              <w:t>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3CE75993" w14:textId="77777777" w:rsidR="00ED12CF" w:rsidRDefault="00ED12CF">
      <w:pPr>
        <w:pStyle w:val="a3"/>
        <w:spacing w:before="172"/>
        <w:rPr>
          <w:b/>
        </w:rPr>
      </w:pPr>
    </w:p>
    <w:p w14:paraId="12641EB8" w14:textId="77777777" w:rsidR="00ED12CF" w:rsidRDefault="00643BAF">
      <w:pPr>
        <w:ind w:left="144"/>
        <w:rPr>
          <w:b/>
          <w:sz w:val="24"/>
        </w:rPr>
      </w:pPr>
      <w:r>
        <w:rPr>
          <w:b/>
          <w:sz w:val="24"/>
        </w:rPr>
        <w:t>Познавательное</w:t>
      </w:r>
      <w:r>
        <w:rPr>
          <w:b/>
          <w:spacing w:val="-9"/>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E025B25" w14:textId="77777777">
        <w:trPr>
          <w:trHeight w:val="457"/>
        </w:trPr>
        <w:tc>
          <w:tcPr>
            <w:tcW w:w="3968" w:type="dxa"/>
          </w:tcPr>
          <w:p w14:paraId="25FB22CE" w14:textId="77777777" w:rsidR="00ED12CF" w:rsidRDefault="00643BAF">
            <w:pPr>
              <w:pStyle w:val="TableParagraph"/>
              <w:ind w:left="45" w:right="28"/>
              <w:jc w:val="center"/>
              <w:rPr>
                <w:b/>
                <w:sz w:val="20"/>
              </w:rPr>
            </w:pPr>
            <w:r>
              <w:rPr>
                <w:b/>
                <w:spacing w:val="-2"/>
                <w:sz w:val="20"/>
              </w:rPr>
              <w:t>Задачи</w:t>
            </w:r>
          </w:p>
        </w:tc>
        <w:tc>
          <w:tcPr>
            <w:tcW w:w="6238" w:type="dxa"/>
          </w:tcPr>
          <w:p w14:paraId="2E7307E3" w14:textId="77777777" w:rsidR="00ED12CF" w:rsidRDefault="00643BAF">
            <w:pPr>
              <w:pStyle w:val="TableParagraph"/>
              <w:ind w:left="16"/>
              <w:jc w:val="center"/>
              <w:rPr>
                <w:b/>
                <w:sz w:val="20"/>
              </w:rPr>
            </w:pPr>
            <w:r>
              <w:rPr>
                <w:b/>
                <w:spacing w:val="-2"/>
                <w:sz w:val="20"/>
              </w:rPr>
              <w:t>Содержание</w:t>
            </w:r>
          </w:p>
        </w:tc>
      </w:tr>
      <w:tr w:rsidR="00ED12CF" w14:paraId="456BE2BE" w14:textId="77777777">
        <w:trPr>
          <w:trHeight w:val="10582"/>
        </w:trPr>
        <w:tc>
          <w:tcPr>
            <w:tcW w:w="3968" w:type="dxa"/>
          </w:tcPr>
          <w:p w14:paraId="0B6F5F74" w14:textId="77777777" w:rsidR="00ED12CF" w:rsidRDefault="00643BAF">
            <w:pPr>
              <w:pStyle w:val="TableParagraph"/>
              <w:tabs>
                <w:tab w:val="left" w:pos="1903"/>
                <w:tab w:val="left" w:pos="2364"/>
                <w:tab w:val="left" w:pos="2404"/>
                <w:tab w:val="left" w:pos="3040"/>
              </w:tabs>
              <w:spacing w:before="2"/>
              <w:ind w:right="88"/>
              <w:jc w:val="both"/>
              <w:rPr>
                <w:b/>
                <w:sz w:val="20"/>
              </w:rPr>
            </w:pPr>
            <w:r>
              <w:rPr>
                <w:b/>
                <w:sz w:val="20"/>
              </w:rPr>
              <w:t xml:space="preserve">Создание условий для развития </w:t>
            </w:r>
            <w:r>
              <w:rPr>
                <w:b/>
                <w:spacing w:val="-2"/>
                <w:sz w:val="20"/>
              </w:rPr>
              <w:t>любознательности,</w:t>
            </w:r>
            <w:r>
              <w:rPr>
                <w:b/>
                <w:sz w:val="20"/>
              </w:rPr>
              <w:tab/>
            </w:r>
            <w:r>
              <w:rPr>
                <w:b/>
                <w:sz w:val="20"/>
              </w:rPr>
              <w:tab/>
            </w:r>
            <w:r>
              <w:rPr>
                <w:b/>
                <w:sz w:val="20"/>
              </w:rPr>
              <w:tab/>
            </w:r>
            <w:r>
              <w:rPr>
                <w:b/>
                <w:spacing w:val="-2"/>
                <w:sz w:val="20"/>
              </w:rPr>
              <w:t>познавательной активности,</w:t>
            </w:r>
            <w:r>
              <w:rPr>
                <w:b/>
                <w:sz w:val="20"/>
              </w:rPr>
              <w:tab/>
            </w:r>
            <w:r>
              <w:rPr>
                <w:b/>
                <w:sz w:val="20"/>
              </w:rPr>
              <w:tab/>
            </w:r>
            <w:r>
              <w:rPr>
                <w:b/>
                <w:spacing w:val="-2"/>
                <w:sz w:val="20"/>
              </w:rPr>
              <w:t>познавательных способностей</w:t>
            </w:r>
            <w:r>
              <w:rPr>
                <w:b/>
                <w:sz w:val="20"/>
              </w:rPr>
              <w:tab/>
            </w:r>
            <w:r>
              <w:rPr>
                <w:b/>
                <w:spacing w:val="-2"/>
                <w:sz w:val="20"/>
              </w:rPr>
              <w:t>детей,</w:t>
            </w:r>
            <w:r>
              <w:rPr>
                <w:b/>
                <w:sz w:val="20"/>
              </w:rPr>
              <w:tab/>
            </w:r>
            <w:r>
              <w:rPr>
                <w:b/>
                <w:spacing w:val="-2"/>
                <w:sz w:val="20"/>
              </w:rPr>
              <w:t xml:space="preserve">развитие </w:t>
            </w:r>
            <w:r>
              <w:rPr>
                <w:b/>
                <w:sz w:val="20"/>
              </w:rPr>
              <w:t>представлений в разных сферах знаний об окружающей действительности.</w:t>
            </w:r>
          </w:p>
        </w:tc>
        <w:tc>
          <w:tcPr>
            <w:tcW w:w="6238" w:type="dxa"/>
          </w:tcPr>
          <w:p w14:paraId="4AADA3C8" w14:textId="77777777" w:rsidR="00ED12CF" w:rsidRDefault="00643BAF">
            <w:pPr>
              <w:pStyle w:val="TableParagraph"/>
              <w:spacing w:line="237" w:lineRule="auto"/>
              <w:ind w:right="94"/>
              <w:jc w:val="both"/>
              <w:rPr>
                <w:sz w:val="20"/>
              </w:rPr>
            </w:pPr>
            <w:r>
              <w:rPr>
                <w:sz w:val="20"/>
                <w:u w:val="single"/>
              </w:rPr>
              <w:t>В сфере развития любознательности, познавательной активности,</w:t>
            </w:r>
            <w:r>
              <w:rPr>
                <w:sz w:val="20"/>
              </w:rPr>
              <w:t xml:space="preserve"> </w:t>
            </w:r>
            <w:r>
              <w:rPr>
                <w:sz w:val="20"/>
                <w:u w:val="single"/>
              </w:rPr>
              <w:t>познавательных способностей</w:t>
            </w:r>
          </w:p>
          <w:p w14:paraId="027103CE" w14:textId="77777777" w:rsidR="00ED12CF" w:rsidRDefault="00643BAF">
            <w:pPr>
              <w:pStyle w:val="TableParagraph"/>
              <w:ind w:right="90" w:firstLine="708"/>
              <w:jc w:val="both"/>
              <w:rPr>
                <w:sz w:val="20"/>
              </w:rPr>
            </w:pPr>
            <w:r>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w:t>
            </w:r>
            <w:r>
              <w:rPr>
                <w:spacing w:val="40"/>
                <w:sz w:val="20"/>
              </w:rPr>
              <w:t xml:space="preserve"> </w:t>
            </w:r>
            <w:r>
              <w:rPr>
                <w:sz w:val="20"/>
              </w:rPr>
              <w:t>их разнообразии. Побуждать детей задавать вопросы относительно рассматриваемых предметов.</w:t>
            </w:r>
          </w:p>
          <w:p w14:paraId="44ABA8A3" w14:textId="77777777" w:rsidR="00ED12CF" w:rsidRDefault="00643BAF">
            <w:pPr>
              <w:pStyle w:val="TableParagraph"/>
              <w:spacing w:before="1"/>
              <w:ind w:right="86" w:firstLine="708"/>
              <w:jc w:val="right"/>
              <w:rPr>
                <w:sz w:val="20"/>
              </w:rPr>
            </w:pPr>
            <w:r>
              <w:rPr>
                <w:sz w:val="20"/>
              </w:rPr>
              <w:t>Учить</w:t>
            </w:r>
            <w:r>
              <w:rPr>
                <w:spacing w:val="80"/>
                <w:sz w:val="20"/>
              </w:rPr>
              <w:t xml:space="preserve"> </w:t>
            </w:r>
            <w:r>
              <w:rPr>
                <w:sz w:val="20"/>
              </w:rPr>
              <w:t>детей</w:t>
            </w:r>
            <w:r>
              <w:rPr>
                <w:spacing w:val="80"/>
                <w:sz w:val="20"/>
              </w:rPr>
              <w:t xml:space="preserve"> </w:t>
            </w:r>
            <w:r>
              <w:rPr>
                <w:sz w:val="20"/>
              </w:rPr>
              <w:t>по</w:t>
            </w:r>
            <w:r>
              <w:rPr>
                <w:spacing w:val="80"/>
                <w:sz w:val="20"/>
              </w:rPr>
              <w:t xml:space="preserve"> </w:t>
            </w:r>
            <w:r>
              <w:rPr>
                <w:sz w:val="20"/>
              </w:rPr>
              <w:t>ряду</w:t>
            </w:r>
            <w:r>
              <w:rPr>
                <w:spacing w:val="80"/>
                <w:sz w:val="20"/>
              </w:rPr>
              <w:t xml:space="preserve"> </w:t>
            </w:r>
            <w:r>
              <w:rPr>
                <w:sz w:val="20"/>
              </w:rPr>
              <w:t>признаков</w:t>
            </w:r>
            <w:r>
              <w:rPr>
                <w:spacing w:val="80"/>
                <w:sz w:val="20"/>
              </w:rPr>
              <w:t xml:space="preserve"> </w:t>
            </w:r>
            <w:r>
              <w:rPr>
                <w:sz w:val="20"/>
              </w:rPr>
              <w:t>замечать</w:t>
            </w:r>
            <w:r>
              <w:rPr>
                <w:spacing w:val="80"/>
                <w:sz w:val="20"/>
              </w:rPr>
              <w:t xml:space="preserve"> </w:t>
            </w:r>
            <w:r>
              <w:rPr>
                <w:sz w:val="20"/>
              </w:rPr>
              <w:t>суточные</w:t>
            </w:r>
            <w:r>
              <w:rPr>
                <w:spacing w:val="80"/>
                <w:sz w:val="20"/>
              </w:rPr>
              <w:t xml:space="preserve"> </w:t>
            </w:r>
            <w:r>
              <w:rPr>
                <w:sz w:val="20"/>
              </w:rPr>
              <w:t>и</w:t>
            </w:r>
            <w:r>
              <w:rPr>
                <w:spacing w:val="40"/>
                <w:sz w:val="20"/>
              </w:rPr>
              <w:t xml:space="preserve"> </w:t>
            </w:r>
            <w:r>
              <w:rPr>
                <w:sz w:val="20"/>
              </w:rPr>
              <w:t>сезонные</w:t>
            </w:r>
            <w:r>
              <w:rPr>
                <w:spacing w:val="22"/>
                <w:sz w:val="20"/>
              </w:rPr>
              <w:t xml:space="preserve"> </w:t>
            </w:r>
            <w:r>
              <w:rPr>
                <w:sz w:val="20"/>
              </w:rPr>
              <w:t>изменения в</w:t>
            </w:r>
            <w:r>
              <w:rPr>
                <w:spacing w:val="23"/>
                <w:sz w:val="20"/>
              </w:rPr>
              <w:t xml:space="preserve"> </w:t>
            </w:r>
            <w:r>
              <w:rPr>
                <w:sz w:val="20"/>
              </w:rPr>
              <w:t>природе, а также</w:t>
            </w:r>
            <w:r>
              <w:rPr>
                <w:spacing w:val="24"/>
                <w:sz w:val="20"/>
              </w:rPr>
              <w:t xml:space="preserve"> </w:t>
            </w:r>
            <w:r>
              <w:rPr>
                <w:sz w:val="20"/>
              </w:rPr>
              <w:t>наблюдать за</w:t>
            </w:r>
            <w:r>
              <w:rPr>
                <w:spacing w:val="24"/>
                <w:sz w:val="20"/>
              </w:rPr>
              <w:t xml:space="preserve"> </w:t>
            </w:r>
            <w:r>
              <w:rPr>
                <w:sz w:val="20"/>
              </w:rPr>
              <w:t>изменениями, которые</w:t>
            </w:r>
            <w:r>
              <w:rPr>
                <w:spacing w:val="29"/>
                <w:sz w:val="20"/>
              </w:rPr>
              <w:t xml:space="preserve"> </w:t>
            </w:r>
            <w:r>
              <w:rPr>
                <w:sz w:val="20"/>
              </w:rPr>
              <w:t>происходят</w:t>
            </w:r>
            <w:r>
              <w:rPr>
                <w:spacing w:val="40"/>
                <w:sz w:val="20"/>
              </w:rPr>
              <w:t xml:space="preserve"> </w:t>
            </w:r>
            <w:r>
              <w:rPr>
                <w:sz w:val="20"/>
              </w:rPr>
              <w:t>в</w:t>
            </w:r>
            <w:r>
              <w:rPr>
                <w:spacing w:val="28"/>
                <w:sz w:val="20"/>
              </w:rPr>
              <w:t xml:space="preserve"> </w:t>
            </w:r>
            <w:r>
              <w:rPr>
                <w:sz w:val="20"/>
              </w:rPr>
              <w:t>связи</w:t>
            </w:r>
            <w:r>
              <w:rPr>
                <w:spacing w:val="27"/>
                <w:sz w:val="20"/>
              </w:rPr>
              <w:t xml:space="preserve"> </w:t>
            </w:r>
            <w:r>
              <w:rPr>
                <w:sz w:val="20"/>
              </w:rPr>
              <w:t>с</w:t>
            </w:r>
            <w:r>
              <w:rPr>
                <w:spacing w:val="29"/>
                <w:sz w:val="20"/>
              </w:rPr>
              <w:t xml:space="preserve"> </w:t>
            </w:r>
            <w:r>
              <w:rPr>
                <w:sz w:val="20"/>
              </w:rPr>
              <w:t>этим</w:t>
            </w:r>
            <w:r>
              <w:rPr>
                <w:spacing w:val="29"/>
                <w:sz w:val="20"/>
              </w:rPr>
              <w:t xml:space="preserve"> </w:t>
            </w:r>
            <w:r>
              <w:rPr>
                <w:sz w:val="20"/>
              </w:rPr>
              <w:t>в</w:t>
            </w:r>
            <w:r>
              <w:rPr>
                <w:spacing w:val="28"/>
                <w:sz w:val="20"/>
              </w:rPr>
              <w:t xml:space="preserve"> </w:t>
            </w:r>
            <w:r>
              <w:rPr>
                <w:sz w:val="20"/>
              </w:rPr>
              <w:t>жизнедеятельности</w:t>
            </w:r>
            <w:r>
              <w:rPr>
                <w:spacing w:val="27"/>
                <w:sz w:val="20"/>
              </w:rPr>
              <w:t xml:space="preserve"> </w:t>
            </w:r>
            <w:r>
              <w:rPr>
                <w:sz w:val="20"/>
              </w:rPr>
              <w:t>человека. Обращать внимание на существующие в окружающем мире простые закономерности</w:t>
            </w:r>
            <w:r>
              <w:rPr>
                <w:spacing w:val="80"/>
                <w:sz w:val="20"/>
              </w:rPr>
              <w:t xml:space="preserve"> </w:t>
            </w:r>
            <w:r>
              <w:rPr>
                <w:sz w:val="20"/>
              </w:rPr>
              <w:t>и</w:t>
            </w:r>
            <w:r>
              <w:rPr>
                <w:spacing w:val="80"/>
                <w:sz w:val="20"/>
              </w:rPr>
              <w:t xml:space="preserve"> </w:t>
            </w:r>
            <w:r>
              <w:rPr>
                <w:sz w:val="20"/>
              </w:rPr>
              <w:t>зависимости,</w:t>
            </w:r>
            <w:r>
              <w:rPr>
                <w:spacing w:val="80"/>
                <w:sz w:val="20"/>
              </w:rPr>
              <w:t xml:space="preserve"> </w:t>
            </w:r>
            <w:r>
              <w:rPr>
                <w:sz w:val="20"/>
              </w:rPr>
              <w:t>например:</w:t>
            </w:r>
            <w:r>
              <w:rPr>
                <w:spacing w:val="80"/>
                <w:sz w:val="20"/>
              </w:rPr>
              <w:t xml:space="preserve"> </w:t>
            </w:r>
            <w:r>
              <w:rPr>
                <w:sz w:val="20"/>
              </w:rPr>
              <w:t>если</w:t>
            </w:r>
            <w:r>
              <w:rPr>
                <w:spacing w:val="80"/>
                <w:sz w:val="20"/>
              </w:rPr>
              <w:t xml:space="preserve"> </w:t>
            </w:r>
            <w:r>
              <w:rPr>
                <w:sz w:val="20"/>
              </w:rPr>
              <w:t>темно</w:t>
            </w:r>
            <w:r>
              <w:rPr>
                <w:spacing w:val="80"/>
                <w:sz w:val="20"/>
              </w:rPr>
              <w:t xml:space="preserve"> </w:t>
            </w:r>
            <w:r>
              <w:rPr>
                <w:sz w:val="20"/>
              </w:rPr>
              <w:t>-</w:t>
            </w:r>
            <w:r>
              <w:rPr>
                <w:spacing w:val="80"/>
                <w:sz w:val="20"/>
              </w:rPr>
              <w:t xml:space="preserve"> </w:t>
            </w:r>
            <w:r>
              <w:rPr>
                <w:sz w:val="20"/>
              </w:rPr>
              <w:t>нужно включить</w:t>
            </w:r>
            <w:r>
              <w:rPr>
                <w:spacing w:val="-7"/>
                <w:sz w:val="20"/>
              </w:rPr>
              <w:t xml:space="preserve"> </w:t>
            </w:r>
            <w:r>
              <w:rPr>
                <w:sz w:val="20"/>
              </w:rPr>
              <w:t>фонари,</w:t>
            </w:r>
            <w:r>
              <w:rPr>
                <w:spacing w:val="-7"/>
                <w:sz w:val="20"/>
              </w:rPr>
              <w:t xml:space="preserve"> </w:t>
            </w:r>
            <w:r>
              <w:rPr>
                <w:sz w:val="20"/>
              </w:rPr>
              <w:t>если</w:t>
            </w:r>
            <w:r>
              <w:rPr>
                <w:spacing w:val="-8"/>
                <w:sz w:val="20"/>
              </w:rPr>
              <w:t xml:space="preserve"> </w:t>
            </w:r>
            <w:r>
              <w:rPr>
                <w:sz w:val="20"/>
              </w:rPr>
              <w:t>скользко</w:t>
            </w:r>
            <w:r>
              <w:rPr>
                <w:spacing w:val="-3"/>
                <w:sz w:val="20"/>
              </w:rPr>
              <w:t xml:space="preserve"> </w:t>
            </w:r>
            <w:r>
              <w:rPr>
                <w:sz w:val="20"/>
              </w:rPr>
              <w:t>–</w:t>
            </w:r>
            <w:r>
              <w:rPr>
                <w:spacing w:val="-7"/>
                <w:sz w:val="20"/>
              </w:rPr>
              <w:t xml:space="preserve"> </w:t>
            </w:r>
            <w:r>
              <w:rPr>
                <w:sz w:val="20"/>
              </w:rPr>
              <w:t>посыпать</w:t>
            </w:r>
            <w:r>
              <w:rPr>
                <w:spacing w:val="-6"/>
                <w:sz w:val="20"/>
              </w:rPr>
              <w:t xml:space="preserve"> </w:t>
            </w:r>
            <w:r>
              <w:rPr>
                <w:sz w:val="20"/>
              </w:rPr>
              <w:t>проезжую</w:t>
            </w:r>
            <w:r>
              <w:rPr>
                <w:spacing w:val="-7"/>
                <w:sz w:val="20"/>
              </w:rPr>
              <w:t xml:space="preserve"> </w:t>
            </w:r>
            <w:r>
              <w:rPr>
                <w:sz w:val="20"/>
              </w:rPr>
              <w:t>часть</w:t>
            </w:r>
            <w:r>
              <w:rPr>
                <w:spacing w:val="-7"/>
                <w:sz w:val="20"/>
              </w:rPr>
              <w:t xml:space="preserve"> </w:t>
            </w:r>
            <w:r>
              <w:rPr>
                <w:spacing w:val="-2"/>
                <w:sz w:val="20"/>
              </w:rPr>
              <w:t>песком).</w:t>
            </w:r>
          </w:p>
          <w:p w14:paraId="087154E8" w14:textId="77777777" w:rsidR="00ED12CF" w:rsidRDefault="00643BAF">
            <w:pPr>
              <w:pStyle w:val="TableParagraph"/>
              <w:ind w:right="86" w:firstLine="708"/>
              <w:jc w:val="both"/>
              <w:rPr>
                <w:sz w:val="20"/>
              </w:rPr>
            </w:pPr>
            <w:r>
              <w:rPr>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w:t>
            </w:r>
            <w:r>
              <w:rPr>
                <w:spacing w:val="40"/>
                <w:sz w:val="20"/>
              </w:rPr>
              <w:t xml:space="preserve"> </w:t>
            </w:r>
            <w:r>
              <w:rPr>
                <w:sz w:val="20"/>
              </w:rPr>
              <w:t>проявлению интереса детей к объектам природы.</w:t>
            </w:r>
          </w:p>
          <w:p w14:paraId="7ED2EAAB" w14:textId="77777777" w:rsidR="00ED12CF" w:rsidRDefault="00643BAF">
            <w:pPr>
              <w:pStyle w:val="TableParagraph"/>
              <w:ind w:right="89" w:firstLine="708"/>
              <w:jc w:val="both"/>
              <w:rPr>
                <w:sz w:val="20"/>
              </w:rPr>
            </w:pPr>
            <w:r>
              <w:rPr>
                <w:sz w:val="20"/>
              </w:rPr>
              <w:t xml:space="preserve">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w:t>
            </w:r>
            <w:r>
              <w:rPr>
                <w:spacing w:val="-2"/>
                <w:sz w:val="20"/>
              </w:rPr>
              <w:t>уползают.</w:t>
            </w:r>
          </w:p>
          <w:p w14:paraId="7C81B0A2" w14:textId="77777777" w:rsidR="00ED12CF" w:rsidRDefault="00643BAF">
            <w:pPr>
              <w:pStyle w:val="TableParagraph"/>
              <w:spacing w:before="2"/>
              <w:ind w:right="95"/>
              <w:jc w:val="both"/>
              <w:rPr>
                <w:sz w:val="20"/>
              </w:rPr>
            </w:pPr>
            <w:r>
              <w:rPr>
                <w:sz w:val="20"/>
                <w:u w:val="single"/>
              </w:rPr>
              <w:t>В сфере развития представлений в разных сферах знаний об</w:t>
            </w:r>
            <w:r>
              <w:rPr>
                <w:sz w:val="20"/>
              </w:rPr>
              <w:t xml:space="preserve"> </w:t>
            </w:r>
            <w:r>
              <w:rPr>
                <w:sz w:val="20"/>
                <w:u w:val="single"/>
              </w:rPr>
              <w:t>окружающей действительности</w:t>
            </w:r>
          </w:p>
          <w:p w14:paraId="16622347" w14:textId="77777777" w:rsidR="00ED12CF" w:rsidRDefault="00643BAF">
            <w:pPr>
              <w:pStyle w:val="TableParagraph"/>
              <w:ind w:right="93" w:firstLine="708"/>
              <w:jc w:val="both"/>
              <w:rPr>
                <w:sz w:val="20"/>
              </w:rPr>
            </w:pPr>
            <w:r>
              <w:rPr>
                <w:sz w:val="20"/>
              </w:rPr>
              <w:t xml:space="preserve">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w:t>
            </w:r>
            <w:r>
              <w:rPr>
                <w:spacing w:val="-2"/>
                <w:sz w:val="20"/>
              </w:rPr>
              <w:t>др.).</w:t>
            </w:r>
          </w:p>
          <w:p w14:paraId="4DF007F9" w14:textId="77777777" w:rsidR="00ED12CF" w:rsidRDefault="00643BAF">
            <w:pPr>
              <w:pStyle w:val="TableParagraph"/>
              <w:ind w:right="90" w:firstLine="708"/>
              <w:jc w:val="both"/>
              <w:rPr>
                <w:sz w:val="20"/>
              </w:rPr>
            </w:pPr>
            <w:r>
              <w:rPr>
                <w:sz w:val="20"/>
              </w:rPr>
              <w:t>Предоставлять детям возможность самостоятельно рассматривать фотоснимки, отражающие современную окружающую действительность,</w:t>
            </w:r>
            <w:r>
              <w:rPr>
                <w:spacing w:val="64"/>
                <w:sz w:val="20"/>
              </w:rPr>
              <w:t xml:space="preserve">  </w:t>
            </w:r>
            <w:r>
              <w:rPr>
                <w:sz w:val="20"/>
              </w:rPr>
              <w:t>иллюстрации</w:t>
            </w:r>
            <w:r>
              <w:rPr>
                <w:spacing w:val="64"/>
                <w:sz w:val="20"/>
              </w:rPr>
              <w:t xml:space="preserve">  </w:t>
            </w:r>
            <w:r>
              <w:rPr>
                <w:sz w:val="20"/>
              </w:rPr>
              <w:t>в</w:t>
            </w:r>
            <w:r>
              <w:rPr>
                <w:spacing w:val="65"/>
                <w:sz w:val="20"/>
              </w:rPr>
              <w:t xml:space="preserve">  </w:t>
            </w:r>
            <w:r>
              <w:rPr>
                <w:sz w:val="20"/>
              </w:rPr>
              <w:t>книгах,</w:t>
            </w:r>
            <w:r>
              <w:rPr>
                <w:spacing w:val="63"/>
                <w:sz w:val="20"/>
              </w:rPr>
              <w:t xml:space="preserve">  </w:t>
            </w:r>
            <w:r>
              <w:rPr>
                <w:sz w:val="20"/>
              </w:rPr>
              <w:t>детских</w:t>
            </w:r>
            <w:r>
              <w:rPr>
                <w:spacing w:val="64"/>
                <w:sz w:val="20"/>
              </w:rPr>
              <w:t xml:space="preserve">  </w:t>
            </w:r>
            <w:r>
              <w:rPr>
                <w:spacing w:val="-2"/>
                <w:sz w:val="20"/>
              </w:rPr>
              <w:t>журнале</w:t>
            </w:r>
          </w:p>
          <w:p w14:paraId="0C6EC99B" w14:textId="77777777" w:rsidR="00ED12CF" w:rsidRDefault="00643BAF">
            <w:pPr>
              <w:pStyle w:val="TableParagraph"/>
              <w:ind w:right="91"/>
              <w:jc w:val="both"/>
              <w:rPr>
                <w:sz w:val="20"/>
              </w:rPr>
            </w:pPr>
            <w:r>
              <w:rPr>
                <w:sz w:val="20"/>
              </w:rPr>
              <w:t>«Сабантуй», «Салават купере» и др. Поощрять желание детей задавать вопросы, рассуждать относительно рассматриваемых явлений, событий.</w:t>
            </w:r>
          </w:p>
          <w:p w14:paraId="1138F33D" w14:textId="77777777" w:rsidR="00ED12CF" w:rsidRDefault="00643BAF">
            <w:pPr>
              <w:pStyle w:val="TableParagraph"/>
              <w:spacing w:before="1"/>
              <w:ind w:right="90" w:firstLine="708"/>
              <w:jc w:val="both"/>
              <w:rPr>
                <w:sz w:val="20"/>
              </w:rPr>
            </w:pPr>
            <w:r>
              <w:rPr>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50D819EA" w14:textId="77777777" w:rsidR="00ED12CF" w:rsidRDefault="00643BAF">
            <w:pPr>
              <w:pStyle w:val="TableParagraph"/>
              <w:ind w:right="93" w:firstLine="708"/>
              <w:jc w:val="both"/>
              <w:rPr>
                <w:sz w:val="20"/>
              </w:rPr>
            </w:pPr>
            <w:r>
              <w:rPr>
                <w:sz w:val="20"/>
              </w:rPr>
              <w:t>Учить детей называть свой родной город, улицу, на которой он живет.</w:t>
            </w:r>
          </w:p>
          <w:p w14:paraId="0D670D0A" w14:textId="77777777" w:rsidR="00ED12CF" w:rsidRDefault="00643BAF">
            <w:pPr>
              <w:pStyle w:val="TableParagraph"/>
              <w:spacing w:line="230" w:lineRule="atLeast"/>
              <w:ind w:right="95" w:firstLine="708"/>
              <w:jc w:val="both"/>
              <w:rPr>
                <w:sz w:val="20"/>
              </w:rPr>
            </w:pPr>
            <w:r>
              <w:rPr>
                <w:sz w:val="20"/>
              </w:rPr>
              <w:t>Формировать целостное представление детей об ули­це, транспортных</w:t>
            </w:r>
            <w:r>
              <w:rPr>
                <w:spacing w:val="-4"/>
                <w:sz w:val="20"/>
              </w:rPr>
              <w:t xml:space="preserve"> </w:t>
            </w:r>
            <w:r>
              <w:rPr>
                <w:sz w:val="20"/>
              </w:rPr>
              <w:t>средствах,</w:t>
            </w:r>
            <w:r>
              <w:rPr>
                <w:spacing w:val="-3"/>
                <w:sz w:val="20"/>
              </w:rPr>
              <w:t xml:space="preserve"> </w:t>
            </w:r>
            <w:r>
              <w:rPr>
                <w:sz w:val="20"/>
              </w:rPr>
              <w:t>сигналах</w:t>
            </w:r>
            <w:r>
              <w:rPr>
                <w:spacing w:val="-5"/>
                <w:sz w:val="20"/>
              </w:rPr>
              <w:t xml:space="preserve"> </w:t>
            </w:r>
            <w:r>
              <w:rPr>
                <w:sz w:val="20"/>
              </w:rPr>
              <w:t>светофора,</w:t>
            </w:r>
            <w:r>
              <w:rPr>
                <w:spacing w:val="-3"/>
                <w:sz w:val="20"/>
              </w:rPr>
              <w:t xml:space="preserve"> </w:t>
            </w:r>
            <w:r>
              <w:rPr>
                <w:sz w:val="20"/>
              </w:rPr>
              <w:t>с</w:t>
            </w:r>
            <w:r>
              <w:rPr>
                <w:spacing w:val="-3"/>
                <w:sz w:val="20"/>
              </w:rPr>
              <w:t xml:space="preserve"> </w:t>
            </w:r>
            <w:r>
              <w:rPr>
                <w:sz w:val="20"/>
              </w:rPr>
              <w:t>выделением</w:t>
            </w:r>
            <w:r>
              <w:rPr>
                <w:spacing w:val="-2"/>
                <w:sz w:val="20"/>
              </w:rPr>
              <w:t xml:space="preserve"> </w:t>
            </w:r>
            <w:r>
              <w:rPr>
                <w:sz w:val="20"/>
              </w:rPr>
              <w:t>наиболее значимых</w:t>
            </w:r>
            <w:r>
              <w:rPr>
                <w:spacing w:val="19"/>
                <w:sz w:val="20"/>
              </w:rPr>
              <w:t xml:space="preserve"> </w:t>
            </w:r>
            <w:r>
              <w:rPr>
                <w:sz w:val="20"/>
              </w:rPr>
              <w:t>для</w:t>
            </w:r>
            <w:r>
              <w:rPr>
                <w:spacing w:val="17"/>
                <w:sz w:val="20"/>
              </w:rPr>
              <w:t xml:space="preserve"> </w:t>
            </w:r>
            <w:r>
              <w:rPr>
                <w:sz w:val="20"/>
              </w:rPr>
              <w:t>обучения</w:t>
            </w:r>
            <w:r>
              <w:rPr>
                <w:spacing w:val="20"/>
                <w:sz w:val="20"/>
              </w:rPr>
              <w:t xml:space="preserve"> </w:t>
            </w:r>
            <w:r>
              <w:rPr>
                <w:sz w:val="20"/>
              </w:rPr>
              <w:t>правилам</w:t>
            </w:r>
            <w:r>
              <w:rPr>
                <w:spacing w:val="18"/>
                <w:sz w:val="20"/>
              </w:rPr>
              <w:t xml:space="preserve"> </w:t>
            </w:r>
            <w:r>
              <w:rPr>
                <w:sz w:val="20"/>
              </w:rPr>
              <w:t>дорожного</w:t>
            </w:r>
            <w:r>
              <w:rPr>
                <w:spacing w:val="19"/>
                <w:sz w:val="20"/>
              </w:rPr>
              <w:t xml:space="preserve"> </w:t>
            </w:r>
            <w:r>
              <w:rPr>
                <w:sz w:val="20"/>
              </w:rPr>
              <w:t>дви­жения</w:t>
            </w:r>
            <w:r>
              <w:rPr>
                <w:spacing w:val="17"/>
                <w:sz w:val="20"/>
              </w:rPr>
              <w:t xml:space="preserve"> </w:t>
            </w:r>
            <w:r>
              <w:rPr>
                <w:sz w:val="20"/>
              </w:rPr>
              <w:t>ситуаций</w:t>
            </w:r>
            <w:r>
              <w:rPr>
                <w:spacing w:val="17"/>
                <w:sz w:val="20"/>
              </w:rPr>
              <w:t xml:space="preserve"> </w:t>
            </w:r>
            <w:r>
              <w:rPr>
                <w:spacing w:val="-10"/>
                <w:sz w:val="20"/>
              </w:rPr>
              <w:t>и</w:t>
            </w:r>
          </w:p>
        </w:tc>
      </w:tr>
    </w:tbl>
    <w:p w14:paraId="56E67002" w14:textId="77777777" w:rsidR="00ED12CF" w:rsidRDefault="00ED12CF">
      <w:pPr>
        <w:pStyle w:val="TableParagraph"/>
        <w:spacing w:line="230" w:lineRule="atLeast"/>
        <w:jc w:val="both"/>
        <w:rPr>
          <w:sz w:val="20"/>
        </w:rPr>
        <w:sectPr w:rsidR="00ED12CF">
          <w:pgSz w:w="11910" w:h="16840"/>
          <w:pgMar w:top="1080" w:right="708" w:bottom="280" w:left="708" w:header="720" w:footer="720" w:gutter="0"/>
          <w:cols w:space="720"/>
        </w:sectPr>
      </w:pPr>
    </w:p>
    <w:p w14:paraId="6163E686"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3A81AD4E" w14:textId="77777777">
        <w:trPr>
          <w:trHeight w:val="3451"/>
        </w:trPr>
        <w:tc>
          <w:tcPr>
            <w:tcW w:w="3968" w:type="dxa"/>
            <w:tcBorders>
              <w:top w:val="nil"/>
            </w:tcBorders>
          </w:tcPr>
          <w:p w14:paraId="508F8ECD" w14:textId="77777777" w:rsidR="00ED12CF" w:rsidRDefault="00ED12CF">
            <w:pPr>
              <w:pStyle w:val="TableParagraph"/>
              <w:ind w:left="0"/>
              <w:rPr>
                <w:sz w:val="18"/>
              </w:rPr>
            </w:pPr>
          </w:p>
        </w:tc>
        <w:tc>
          <w:tcPr>
            <w:tcW w:w="6238" w:type="dxa"/>
            <w:tcBorders>
              <w:top w:val="nil"/>
            </w:tcBorders>
          </w:tcPr>
          <w:p w14:paraId="2E662C6F" w14:textId="77777777" w:rsidR="00ED12CF" w:rsidRDefault="00643BAF">
            <w:pPr>
              <w:pStyle w:val="TableParagraph"/>
              <w:spacing w:line="226" w:lineRule="exact"/>
              <w:rPr>
                <w:sz w:val="20"/>
              </w:rPr>
            </w:pPr>
            <w:r>
              <w:rPr>
                <w:spacing w:val="-2"/>
                <w:sz w:val="20"/>
              </w:rPr>
              <w:t>объектов.</w:t>
            </w:r>
          </w:p>
          <w:p w14:paraId="20C36FA0" w14:textId="77777777" w:rsidR="00ED12CF" w:rsidRDefault="00643BAF">
            <w:pPr>
              <w:pStyle w:val="TableParagraph"/>
              <w:ind w:right="86" w:firstLine="708"/>
              <w:jc w:val="both"/>
              <w:rPr>
                <w:sz w:val="20"/>
              </w:rPr>
            </w:pPr>
            <w:r>
              <w:rPr>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049E03AD" w14:textId="77777777" w:rsidR="00ED12CF" w:rsidRDefault="00643BAF">
            <w:pPr>
              <w:pStyle w:val="TableParagraph"/>
              <w:spacing w:before="1"/>
              <w:ind w:right="89" w:firstLine="708"/>
              <w:jc w:val="both"/>
              <w:rPr>
                <w:sz w:val="20"/>
              </w:rPr>
            </w:pPr>
            <w:r>
              <w:rPr>
                <w:sz w:val="20"/>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3CFFC051" w14:textId="77777777" w:rsidR="00ED12CF" w:rsidRDefault="00643BAF">
            <w:pPr>
              <w:pStyle w:val="TableParagraph"/>
              <w:spacing w:line="230" w:lineRule="exact"/>
              <w:ind w:right="93" w:firstLine="708"/>
              <w:jc w:val="both"/>
              <w:rPr>
                <w:sz w:val="20"/>
              </w:rPr>
            </w:pPr>
            <w:r>
              <w:rPr>
                <w:sz w:val="20"/>
              </w:rPr>
              <w:t>Познакомить с доступными пониманию ребенка</w:t>
            </w:r>
            <w:r>
              <w:rPr>
                <w:spacing w:val="40"/>
                <w:sz w:val="20"/>
              </w:rPr>
              <w:t xml:space="preserve"> </w:t>
            </w:r>
            <w:r>
              <w:rPr>
                <w:sz w:val="20"/>
              </w:rPr>
              <w:t>профессиями</w:t>
            </w:r>
            <w:r>
              <w:rPr>
                <w:spacing w:val="-6"/>
                <w:sz w:val="20"/>
              </w:rPr>
              <w:t xml:space="preserve"> </w:t>
            </w:r>
            <w:r>
              <w:rPr>
                <w:sz w:val="20"/>
              </w:rPr>
              <w:t>родителей,</w:t>
            </w:r>
            <w:r>
              <w:rPr>
                <w:spacing w:val="-5"/>
                <w:sz w:val="20"/>
              </w:rPr>
              <w:t xml:space="preserve"> </w:t>
            </w:r>
            <w:r>
              <w:rPr>
                <w:sz w:val="20"/>
              </w:rPr>
              <w:t>с</w:t>
            </w:r>
            <w:r>
              <w:rPr>
                <w:spacing w:val="-5"/>
                <w:sz w:val="20"/>
              </w:rPr>
              <w:t xml:space="preserve"> </w:t>
            </w:r>
            <w:r>
              <w:rPr>
                <w:sz w:val="20"/>
              </w:rPr>
              <w:t>трудом</w:t>
            </w:r>
            <w:r>
              <w:rPr>
                <w:spacing w:val="-5"/>
                <w:sz w:val="20"/>
              </w:rPr>
              <w:t xml:space="preserve"> </w:t>
            </w:r>
            <w:r>
              <w:rPr>
                <w:sz w:val="20"/>
              </w:rPr>
              <w:t>взрослых</w:t>
            </w:r>
            <w:r>
              <w:rPr>
                <w:spacing w:val="-5"/>
                <w:sz w:val="20"/>
              </w:rPr>
              <w:t xml:space="preserve"> </w:t>
            </w:r>
            <w:r>
              <w:rPr>
                <w:sz w:val="20"/>
              </w:rPr>
              <w:t>ближайшего</w:t>
            </w:r>
            <w:r>
              <w:rPr>
                <w:spacing w:val="-5"/>
                <w:sz w:val="20"/>
              </w:rPr>
              <w:t xml:space="preserve"> </w:t>
            </w:r>
            <w:r>
              <w:rPr>
                <w:sz w:val="20"/>
              </w:rPr>
              <w:t>социального окружения (магазин, поликлиника, парикмахерская и др.).</w:t>
            </w:r>
          </w:p>
        </w:tc>
      </w:tr>
    </w:tbl>
    <w:p w14:paraId="1BE266ED" w14:textId="77777777" w:rsidR="00ED12CF" w:rsidRDefault="00ED12CF">
      <w:pPr>
        <w:pStyle w:val="a3"/>
        <w:spacing w:before="9"/>
        <w:rPr>
          <w:b/>
        </w:rPr>
      </w:pPr>
    </w:p>
    <w:p w14:paraId="5793408D" w14:textId="77777777" w:rsidR="00ED12CF" w:rsidRDefault="00643BAF">
      <w:pPr>
        <w:ind w:left="144"/>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799871E2" w14:textId="77777777">
        <w:trPr>
          <w:trHeight w:val="746"/>
        </w:trPr>
        <w:tc>
          <w:tcPr>
            <w:tcW w:w="3968" w:type="dxa"/>
          </w:tcPr>
          <w:p w14:paraId="472052BD" w14:textId="77777777" w:rsidR="00ED12CF" w:rsidRDefault="00643BAF">
            <w:pPr>
              <w:pStyle w:val="TableParagraph"/>
              <w:ind w:left="45" w:right="28"/>
              <w:jc w:val="center"/>
              <w:rPr>
                <w:b/>
                <w:sz w:val="20"/>
              </w:rPr>
            </w:pPr>
            <w:r>
              <w:rPr>
                <w:b/>
                <w:spacing w:val="-2"/>
                <w:sz w:val="20"/>
              </w:rPr>
              <w:t>Задачи</w:t>
            </w:r>
          </w:p>
        </w:tc>
        <w:tc>
          <w:tcPr>
            <w:tcW w:w="6238" w:type="dxa"/>
          </w:tcPr>
          <w:p w14:paraId="3E12FD9E" w14:textId="77777777" w:rsidR="00ED12CF" w:rsidRDefault="00643BAF">
            <w:pPr>
              <w:pStyle w:val="TableParagraph"/>
              <w:ind w:left="16"/>
              <w:jc w:val="center"/>
              <w:rPr>
                <w:b/>
                <w:sz w:val="20"/>
              </w:rPr>
            </w:pPr>
            <w:r>
              <w:rPr>
                <w:b/>
                <w:spacing w:val="-2"/>
                <w:sz w:val="20"/>
              </w:rPr>
              <w:t>Содержание</w:t>
            </w:r>
          </w:p>
        </w:tc>
      </w:tr>
      <w:tr w:rsidR="00ED12CF" w14:paraId="1B9A77AD" w14:textId="77777777">
        <w:trPr>
          <w:trHeight w:val="9614"/>
        </w:trPr>
        <w:tc>
          <w:tcPr>
            <w:tcW w:w="3968" w:type="dxa"/>
          </w:tcPr>
          <w:p w14:paraId="6855E2FC" w14:textId="77777777" w:rsidR="00ED12CF" w:rsidRDefault="00643BAF">
            <w:pPr>
              <w:pStyle w:val="TableParagraph"/>
              <w:spacing w:line="264" w:lineRule="auto"/>
              <w:ind w:left="42" w:right="28"/>
              <w:jc w:val="center"/>
              <w:rPr>
                <w:b/>
                <w:sz w:val="20"/>
              </w:rPr>
            </w:pPr>
            <w:r>
              <w:rPr>
                <w:b/>
                <w:sz w:val="20"/>
              </w:rPr>
              <w:t>Создание условий для формирования основы речевой и языковой культуры, совершенствования</w:t>
            </w:r>
            <w:r>
              <w:rPr>
                <w:b/>
                <w:spacing w:val="-13"/>
                <w:sz w:val="20"/>
              </w:rPr>
              <w:t xml:space="preserve"> </w:t>
            </w:r>
            <w:r>
              <w:rPr>
                <w:b/>
                <w:sz w:val="20"/>
              </w:rPr>
              <w:t>разных</w:t>
            </w:r>
            <w:r>
              <w:rPr>
                <w:b/>
                <w:spacing w:val="-12"/>
                <w:sz w:val="20"/>
              </w:rPr>
              <w:t xml:space="preserve"> </w:t>
            </w:r>
            <w:r>
              <w:rPr>
                <w:b/>
                <w:sz w:val="20"/>
              </w:rPr>
              <w:t>сторон</w:t>
            </w:r>
            <w:r>
              <w:rPr>
                <w:b/>
                <w:spacing w:val="-13"/>
                <w:sz w:val="20"/>
              </w:rPr>
              <w:t xml:space="preserve"> </w:t>
            </w:r>
            <w:r>
              <w:rPr>
                <w:b/>
                <w:sz w:val="20"/>
              </w:rPr>
              <w:t>речи ребенка, приобщения его к культуре чтения художественной литературы.</w:t>
            </w:r>
          </w:p>
        </w:tc>
        <w:tc>
          <w:tcPr>
            <w:tcW w:w="6238" w:type="dxa"/>
          </w:tcPr>
          <w:p w14:paraId="41F1CF5D" w14:textId="77777777" w:rsidR="00ED12CF" w:rsidRDefault="00643BAF">
            <w:pPr>
              <w:pStyle w:val="TableParagraph"/>
              <w:spacing w:line="225" w:lineRule="exact"/>
              <w:jc w:val="both"/>
              <w:rPr>
                <w:sz w:val="20"/>
              </w:rPr>
            </w:pPr>
            <w:r>
              <w:rPr>
                <w:sz w:val="20"/>
                <w:u w:val="single"/>
              </w:rPr>
              <w:t>В</w:t>
            </w:r>
            <w:r>
              <w:rPr>
                <w:spacing w:val="-6"/>
                <w:sz w:val="20"/>
                <w:u w:val="single"/>
              </w:rPr>
              <w:t xml:space="preserve"> </w:t>
            </w:r>
            <w:r>
              <w:rPr>
                <w:sz w:val="20"/>
                <w:u w:val="single"/>
              </w:rPr>
              <w:t>сфере</w:t>
            </w:r>
            <w:r>
              <w:rPr>
                <w:spacing w:val="-6"/>
                <w:sz w:val="20"/>
                <w:u w:val="single"/>
              </w:rPr>
              <w:t xml:space="preserve"> </w:t>
            </w:r>
            <w:r>
              <w:rPr>
                <w:sz w:val="20"/>
                <w:u w:val="single"/>
              </w:rPr>
              <w:t>совершенствования</w:t>
            </w:r>
            <w:r>
              <w:rPr>
                <w:spacing w:val="-5"/>
                <w:sz w:val="20"/>
                <w:u w:val="single"/>
              </w:rPr>
              <w:t xml:space="preserve"> </w:t>
            </w:r>
            <w:r>
              <w:rPr>
                <w:sz w:val="20"/>
                <w:u w:val="single"/>
              </w:rPr>
              <w:t>разных</w:t>
            </w:r>
            <w:r>
              <w:rPr>
                <w:spacing w:val="-7"/>
                <w:sz w:val="20"/>
                <w:u w:val="single"/>
              </w:rPr>
              <w:t xml:space="preserve"> </w:t>
            </w:r>
            <w:r>
              <w:rPr>
                <w:sz w:val="20"/>
                <w:u w:val="single"/>
              </w:rPr>
              <w:t>сторон</w:t>
            </w:r>
            <w:r>
              <w:rPr>
                <w:spacing w:val="-7"/>
                <w:sz w:val="20"/>
                <w:u w:val="single"/>
              </w:rPr>
              <w:t xml:space="preserve"> </w:t>
            </w:r>
            <w:r>
              <w:rPr>
                <w:sz w:val="20"/>
                <w:u w:val="single"/>
              </w:rPr>
              <w:t>речи</w:t>
            </w:r>
            <w:r>
              <w:rPr>
                <w:spacing w:val="-7"/>
                <w:sz w:val="20"/>
                <w:u w:val="single"/>
              </w:rPr>
              <w:t xml:space="preserve"> </w:t>
            </w:r>
            <w:r>
              <w:rPr>
                <w:spacing w:val="-2"/>
                <w:sz w:val="20"/>
                <w:u w:val="single"/>
              </w:rPr>
              <w:t>ребенка</w:t>
            </w:r>
          </w:p>
          <w:p w14:paraId="74ACF940" w14:textId="77777777" w:rsidR="00ED12CF" w:rsidRDefault="00643BAF">
            <w:pPr>
              <w:pStyle w:val="TableParagraph"/>
              <w:spacing w:before="22" w:line="264" w:lineRule="auto"/>
              <w:ind w:right="92" w:firstLine="708"/>
              <w:jc w:val="both"/>
              <w:rPr>
                <w:sz w:val="20"/>
              </w:rPr>
            </w:pPr>
            <w:r>
              <w:rPr>
                <w:sz w:val="20"/>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w:t>
            </w:r>
            <w:r>
              <w:rPr>
                <w:spacing w:val="-4"/>
                <w:sz w:val="20"/>
              </w:rPr>
              <w:t xml:space="preserve"> </w:t>
            </w:r>
            <w:r>
              <w:rPr>
                <w:sz w:val="20"/>
              </w:rPr>
              <w:t>и</w:t>
            </w:r>
            <w:r>
              <w:rPr>
                <w:spacing w:val="-5"/>
                <w:sz w:val="20"/>
              </w:rPr>
              <w:t xml:space="preserve"> </w:t>
            </w:r>
            <w:r>
              <w:rPr>
                <w:sz w:val="20"/>
              </w:rPr>
              <w:t>навыки</w:t>
            </w:r>
            <w:r>
              <w:rPr>
                <w:spacing w:val="-5"/>
                <w:sz w:val="20"/>
              </w:rPr>
              <w:t xml:space="preserve"> </w:t>
            </w:r>
            <w:r>
              <w:rPr>
                <w:sz w:val="20"/>
              </w:rPr>
              <w:t>речевого</w:t>
            </w:r>
            <w:r>
              <w:rPr>
                <w:spacing w:val="-3"/>
                <w:sz w:val="20"/>
              </w:rPr>
              <w:t xml:space="preserve"> </w:t>
            </w:r>
            <w:r>
              <w:rPr>
                <w:sz w:val="20"/>
              </w:rPr>
              <w:t>общения</w:t>
            </w:r>
            <w:r>
              <w:rPr>
                <w:spacing w:val="-5"/>
                <w:sz w:val="20"/>
              </w:rPr>
              <w:t xml:space="preserve"> </w:t>
            </w:r>
            <w:r>
              <w:rPr>
                <w:sz w:val="20"/>
              </w:rPr>
              <w:t>с</w:t>
            </w:r>
            <w:r>
              <w:rPr>
                <w:spacing w:val="-4"/>
                <w:sz w:val="20"/>
              </w:rPr>
              <w:t xml:space="preserve"> </w:t>
            </w:r>
            <w:r>
              <w:rPr>
                <w:sz w:val="20"/>
              </w:rPr>
              <w:t>собеседником</w:t>
            </w:r>
            <w:r>
              <w:rPr>
                <w:spacing w:val="-3"/>
                <w:sz w:val="20"/>
              </w:rPr>
              <w:t xml:space="preserve"> </w:t>
            </w:r>
            <w:r>
              <w:rPr>
                <w:sz w:val="20"/>
              </w:rPr>
              <w:t>на</w:t>
            </w:r>
            <w:r>
              <w:rPr>
                <w:spacing w:val="-2"/>
                <w:sz w:val="20"/>
              </w:rPr>
              <w:t xml:space="preserve"> </w:t>
            </w:r>
            <w:r>
              <w:rPr>
                <w:sz w:val="20"/>
              </w:rPr>
              <w:t>основе</w:t>
            </w:r>
            <w:r>
              <w:rPr>
                <w:spacing w:val="-5"/>
                <w:sz w:val="20"/>
              </w:rPr>
              <w:t xml:space="preserve"> </w:t>
            </w:r>
            <w:r>
              <w:rPr>
                <w:sz w:val="20"/>
              </w:rPr>
              <w:t>овладения литературным языком своего народа.</w:t>
            </w:r>
          </w:p>
          <w:p w14:paraId="2AE2FD9E" w14:textId="77777777" w:rsidR="00ED12CF" w:rsidRDefault="00643BAF">
            <w:pPr>
              <w:pStyle w:val="TableParagraph"/>
              <w:spacing w:before="1" w:line="264" w:lineRule="auto"/>
              <w:ind w:right="93" w:firstLine="708"/>
              <w:jc w:val="both"/>
              <w:rPr>
                <w:sz w:val="20"/>
              </w:rPr>
            </w:pPr>
            <w:r>
              <w:rPr>
                <w:sz w:val="20"/>
              </w:rPr>
              <w:t xml:space="preserve">Учить отвечать на вопросы. Стимулировать инициативные высказывания, обращения ко взрослому с просьбами и </w:t>
            </w:r>
            <w:r>
              <w:rPr>
                <w:spacing w:val="-2"/>
                <w:sz w:val="20"/>
              </w:rPr>
              <w:t>предложениями.</w:t>
            </w:r>
          </w:p>
          <w:p w14:paraId="6128697E" w14:textId="77777777" w:rsidR="00ED12CF" w:rsidRDefault="00643BAF">
            <w:pPr>
              <w:pStyle w:val="TableParagraph"/>
              <w:spacing w:line="264" w:lineRule="auto"/>
              <w:ind w:right="89" w:firstLine="708"/>
              <w:jc w:val="both"/>
              <w:rPr>
                <w:sz w:val="20"/>
              </w:rPr>
            </w:pPr>
            <w:r>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w:t>
            </w:r>
            <w:r>
              <w:rPr>
                <w:spacing w:val="40"/>
                <w:sz w:val="20"/>
              </w:rPr>
              <w:t xml:space="preserve"> </w:t>
            </w:r>
            <w:r>
              <w:rPr>
                <w:sz w:val="20"/>
              </w:rPr>
              <w:t>для согласования слов в предложении.</w:t>
            </w:r>
          </w:p>
          <w:p w14:paraId="6663F178" w14:textId="77777777" w:rsidR="00ED12CF" w:rsidRDefault="00643BAF">
            <w:pPr>
              <w:pStyle w:val="TableParagraph"/>
              <w:spacing w:line="266" w:lineRule="auto"/>
              <w:ind w:right="95"/>
              <w:jc w:val="both"/>
              <w:rPr>
                <w:sz w:val="20"/>
              </w:rPr>
            </w:pPr>
            <w:r>
              <w:rPr>
                <w:sz w:val="20"/>
                <w:u w:val="single"/>
              </w:rPr>
              <w:t>В сфере приобщения детей к культуре чтения литературных</w:t>
            </w:r>
            <w:r>
              <w:rPr>
                <w:sz w:val="20"/>
              </w:rPr>
              <w:t xml:space="preserve"> </w:t>
            </w:r>
            <w:r>
              <w:rPr>
                <w:spacing w:val="-2"/>
                <w:sz w:val="20"/>
                <w:u w:val="single"/>
              </w:rPr>
              <w:t>произведений</w:t>
            </w:r>
          </w:p>
          <w:p w14:paraId="23337B9C" w14:textId="77777777" w:rsidR="00ED12CF" w:rsidRDefault="00643BAF">
            <w:pPr>
              <w:pStyle w:val="TableParagraph"/>
              <w:spacing w:line="266" w:lineRule="auto"/>
              <w:ind w:right="93" w:firstLine="708"/>
              <w:jc w:val="both"/>
              <w:rPr>
                <w:sz w:val="20"/>
              </w:rPr>
            </w:pPr>
            <w:r>
              <w:rPr>
                <w:sz w:val="20"/>
              </w:rPr>
              <w:t>Развивать отношение к книге как к источнику эмоций и поводу к позитивно окрашенному общению со взрослым.</w:t>
            </w:r>
          </w:p>
          <w:p w14:paraId="0919E28C" w14:textId="77777777" w:rsidR="00ED12CF" w:rsidRDefault="00643BAF">
            <w:pPr>
              <w:pStyle w:val="TableParagraph"/>
              <w:spacing w:line="264" w:lineRule="auto"/>
              <w:ind w:right="89" w:firstLine="708"/>
              <w:jc w:val="both"/>
              <w:rPr>
                <w:sz w:val="20"/>
              </w:rPr>
            </w:pPr>
            <w:r>
              <w:rPr>
                <w:sz w:val="20"/>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w:t>
            </w:r>
            <w:r>
              <w:rPr>
                <w:spacing w:val="40"/>
                <w:sz w:val="20"/>
              </w:rPr>
              <w:t xml:space="preserve"> </w:t>
            </w:r>
            <w:r>
              <w:rPr>
                <w:sz w:val="20"/>
              </w:rPr>
              <w:t>(песенка Колобка, реплики персонажей сказки «Теремок» и пр.).</w:t>
            </w:r>
          </w:p>
          <w:p w14:paraId="4114C44A" w14:textId="77777777" w:rsidR="00ED12CF" w:rsidRDefault="00643BAF">
            <w:pPr>
              <w:pStyle w:val="TableParagraph"/>
              <w:spacing w:line="264" w:lineRule="auto"/>
              <w:ind w:right="91" w:firstLine="708"/>
              <w:jc w:val="both"/>
              <w:rPr>
                <w:sz w:val="20"/>
              </w:rPr>
            </w:pPr>
            <w:r>
              <w:rPr>
                <w:sz w:val="20"/>
              </w:rPr>
              <w:t>Учить детей следить за развитием действий в татарских народных сказках, в литературных произведениях татарских писателей</w:t>
            </w:r>
            <w:r>
              <w:rPr>
                <w:spacing w:val="-4"/>
                <w:sz w:val="20"/>
              </w:rPr>
              <w:t xml:space="preserve"> </w:t>
            </w:r>
            <w:r>
              <w:rPr>
                <w:sz w:val="20"/>
              </w:rPr>
              <w:t>и</w:t>
            </w:r>
            <w:r>
              <w:rPr>
                <w:spacing w:val="-1"/>
                <w:sz w:val="20"/>
              </w:rPr>
              <w:t xml:space="preserve"> </w:t>
            </w:r>
            <w:r>
              <w:rPr>
                <w:sz w:val="20"/>
              </w:rPr>
              <w:t>поэтов.</w:t>
            </w:r>
            <w:r>
              <w:rPr>
                <w:spacing w:val="-2"/>
                <w:sz w:val="20"/>
              </w:rPr>
              <w:t xml:space="preserve"> </w:t>
            </w:r>
            <w:r>
              <w:rPr>
                <w:sz w:val="20"/>
              </w:rPr>
              <w:t>Сопровождать</w:t>
            </w:r>
            <w:r>
              <w:rPr>
                <w:spacing w:val="-2"/>
                <w:sz w:val="20"/>
              </w:rPr>
              <w:t xml:space="preserve"> </w:t>
            </w:r>
            <w:r>
              <w:rPr>
                <w:sz w:val="20"/>
              </w:rPr>
              <w:t>слушание</w:t>
            </w:r>
            <w:r>
              <w:rPr>
                <w:spacing w:val="-2"/>
                <w:sz w:val="20"/>
              </w:rPr>
              <w:t xml:space="preserve"> </w:t>
            </w:r>
            <w:r>
              <w:rPr>
                <w:sz w:val="20"/>
              </w:rPr>
              <w:t>наглядными</w:t>
            </w:r>
            <w:r>
              <w:rPr>
                <w:spacing w:val="-4"/>
                <w:sz w:val="20"/>
              </w:rPr>
              <w:t xml:space="preserve"> </w:t>
            </w:r>
            <w:r>
              <w:rPr>
                <w:sz w:val="20"/>
              </w:rPr>
              <w:t>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p>
          <w:p w14:paraId="54BB23E6" w14:textId="77777777" w:rsidR="00ED12CF" w:rsidRDefault="00643BAF">
            <w:pPr>
              <w:pStyle w:val="TableParagraph"/>
              <w:spacing w:line="264" w:lineRule="auto"/>
              <w:ind w:right="95" w:firstLine="708"/>
              <w:jc w:val="both"/>
              <w:rPr>
                <w:sz w:val="20"/>
              </w:rPr>
            </w:pPr>
            <w:r>
              <w:rPr>
                <w:sz w:val="20"/>
              </w:rPr>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w:t>
            </w:r>
            <w:r>
              <w:rPr>
                <w:spacing w:val="-2"/>
                <w:sz w:val="20"/>
              </w:rPr>
              <w:t>иллюстраций.</w:t>
            </w:r>
          </w:p>
          <w:p w14:paraId="2A5D004E" w14:textId="77777777" w:rsidR="00ED12CF" w:rsidRDefault="00643BAF">
            <w:pPr>
              <w:pStyle w:val="TableParagraph"/>
              <w:spacing w:line="264" w:lineRule="auto"/>
              <w:ind w:right="94" w:firstLine="708"/>
              <w:jc w:val="both"/>
              <w:rPr>
                <w:sz w:val="20"/>
              </w:rPr>
            </w:pPr>
            <w:r>
              <w:rPr>
                <w:sz w:val="20"/>
              </w:rPr>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CE16A54" w14:textId="77777777" w:rsidR="00ED12CF" w:rsidRDefault="00643BAF">
            <w:pPr>
              <w:pStyle w:val="TableParagraph"/>
              <w:spacing w:line="264" w:lineRule="auto"/>
              <w:ind w:right="89"/>
              <w:jc w:val="both"/>
              <w:rPr>
                <w:sz w:val="20"/>
              </w:rPr>
            </w:pPr>
            <w:r>
              <w:rPr>
                <w:sz w:val="20"/>
              </w:rPr>
              <w:t>Стимулировать инициативные обращения детей ко взрослому с просьбой почитать книгу.</w:t>
            </w:r>
          </w:p>
          <w:p w14:paraId="7EB908FB" w14:textId="77777777" w:rsidR="00ED12CF" w:rsidRDefault="00643BAF">
            <w:pPr>
              <w:pStyle w:val="TableParagraph"/>
              <w:ind w:left="815"/>
              <w:jc w:val="both"/>
              <w:rPr>
                <w:sz w:val="20"/>
              </w:rPr>
            </w:pPr>
            <w:r>
              <w:rPr>
                <w:sz w:val="20"/>
              </w:rPr>
              <w:t>Помочь</w:t>
            </w:r>
            <w:r>
              <w:rPr>
                <w:spacing w:val="48"/>
                <w:sz w:val="20"/>
              </w:rPr>
              <w:t xml:space="preserve"> </w:t>
            </w:r>
            <w:r>
              <w:rPr>
                <w:sz w:val="20"/>
              </w:rPr>
              <w:t>родителям</w:t>
            </w:r>
            <w:r>
              <w:rPr>
                <w:spacing w:val="52"/>
                <w:sz w:val="20"/>
              </w:rPr>
              <w:t xml:space="preserve"> </w:t>
            </w:r>
            <w:r>
              <w:rPr>
                <w:sz w:val="20"/>
              </w:rPr>
              <w:t>в</w:t>
            </w:r>
            <w:r>
              <w:rPr>
                <w:spacing w:val="51"/>
                <w:sz w:val="20"/>
              </w:rPr>
              <w:t xml:space="preserve"> </w:t>
            </w:r>
            <w:r>
              <w:rPr>
                <w:sz w:val="20"/>
              </w:rPr>
              <w:t>организации</w:t>
            </w:r>
            <w:r>
              <w:rPr>
                <w:spacing w:val="50"/>
                <w:sz w:val="20"/>
              </w:rPr>
              <w:t xml:space="preserve"> </w:t>
            </w:r>
            <w:r>
              <w:rPr>
                <w:sz w:val="20"/>
              </w:rPr>
              <w:t>чтения</w:t>
            </w:r>
            <w:r>
              <w:rPr>
                <w:spacing w:val="50"/>
                <w:sz w:val="20"/>
              </w:rPr>
              <w:t xml:space="preserve"> </w:t>
            </w:r>
            <w:r>
              <w:rPr>
                <w:sz w:val="20"/>
              </w:rPr>
              <w:t>ребенку</w:t>
            </w:r>
            <w:r>
              <w:rPr>
                <w:spacing w:val="50"/>
                <w:sz w:val="20"/>
              </w:rPr>
              <w:t xml:space="preserve"> </w:t>
            </w:r>
            <w:r>
              <w:rPr>
                <w:sz w:val="20"/>
              </w:rPr>
              <w:t>дома,</w:t>
            </w:r>
            <w:r>
              <w:rPr>
                <w:spacing w:val="52"/>
                <w:sz w:val="20"/>
              </w:rPr>
              <w:t xml:space="preserve"> </w:t>
            </w:r>
            <w:r>
              <w:rPr>
                <w:spacing w:val="-10"/>
                <w:sz w:val="20"/>
              </w:rPr>
              <w:t>в</w:t>
            </w:r>
          </w:p>
        </w:tc>
      </w:tr>
    </w:tbl>
    <w:p w14:paraId="0FEDF04E" w14:textId="77777777" w:rsidR="00ED12CF" w:rsidRDefault="00ED12CF">
      <w:pPr>
        <w:pStyle w:val="TableParagraph"/>
        <w:jc w:val="both"/>
        <w:rPr>
          <w:sz w:val="20"/>
        </w:rPr>
        <w:sectPr w:rsidR="00ED12CF">
          <w:pgSz w:w="11910" w:h="16840"/>
          <w:pgMar w:top="1080" w:right="708" w:bottom="280" w:left="708" w:header="720" w:footer="720" w:gutter="0"/>
          <w:cols w:space="720"/>
        </w:sectPr>
      </w:pPr>
    </w:p>
    <w:p w14:paraId="3628AC9D"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708E51C7" w14:textId="77777777">
        <w:trPr>
          <w:trHeight w:val="253"/>
        </w:trPr>
        <w:tc>
          <w:tcPr>
            <w:tcW w:w="3968" w:type="dxa"/>
            <w:tcBorders>
              <w:top w:val="nil"/>
            </w:tcBorders>
          </w:tcPr>
          <w:p w14:paraId="5172D96D" w14:textId="77777777" w:rsidR="00ED12CF" w:rsidRDefault="00ED12CF">
            <w:pPr>
              <w:pStyle w:val="TableParagraph"/>
              <w:ind w:left="0"/>
              <w:rPr>
                <w:sz w:val="18"/>
              </w:rPr>
            </w:pPr>
          </w:p>
        </w:tc>
        <w:tc>
          <w:tcPr>
            <w:tcW w:w="6238" w:type="dxa"/>
            <w:tcBorders>
              <w:top w:val="nil"/>
            </w:tcBorders>
          </w:tcPr>
          <w:p w14:paraId="3E0C14FF" w14:textId="77777777" w:rsidR="00ED12CF" w:rsidRDefault="00643BAF">
            <w:pPr>
              <w:pStyle w:val="TableParagraph"/>
              <w:spacing w:line="223" w:lineRule="exact"/>
              <w:rPr>
                <w:sz w:val="20"/>
              </w:rPr>
            </w:pPr>
            <w:r>
              <w:rPr>
                <w:sz w:val="20"/>
              </w:rPr>
              <w:t>первоначальном</w:t>
            </w:r>
            <w:r>
              <w:rPr>
                <w:spacing w:val="-8"/>
                <w:sz w:val="20"/>
              </w:rPr>
              <w:t xml:space="preserve"> </w:t>
            </w:r>
            <w:r>
              <w:rPr>
                <w:sz w:val="20"/>
              </w:rPr>
              <w:t>ознакомлении</w:t>
            </w:r>
            <w:r>
              <w:rPr>
                <w:spacing w:val="-9"/>
                <w:sz w:val="20"/>
              </w:rPr>
              <w:t xml:space="preserve"> </w:t>
            </w:r>
            <w:r>
              <w:rPr>
                <w:sz w:val="20"/>
              </w:rPr>
              <w:t>с</w:t>
            </w:r>
            <w:r>
              <w:rPr>
                <w:spacing w:val="-8"/>
                <w:sz w:val="20"/>
              </w:rPr>
              <w:t xml:space="preserve"> </w:t>
            </w:r>
            <w:r>
              <w:rPr>
                <w:sz w:val="20"/>
              </w:rPr>
              <w:t>театром</w:t>
            </w:r>
            <w:r>
              <w:rPr>
                <w:spacing w:val="-7"/>
                <w:sz w:val="20"/>
              </w:rPr>
              <w:t xml:space="preserve"> </w:t>
            </w:r>
            <w:r>
              <w:rPr>
                <w:sz w:val="20"/>
              </w:rPr>
              <w:t>кукол</w:t>
            </w:r>
            <w:r>
              <w:rPr>
                <w:spacing w:val="-7"/>
                <w:sz w:val="20"/>
              </w:rPr>
              <w:t xml:space="preserve"> </w:t>
            </w:r>
            <w:r>
              <w:rPr>
                <w:spacing w:val="-2"/>
                <w:sz w:val="20"/>
              </w:rPr>
              <w:t>«Экият».</w:t>
            </w:r>
          </w:p>
        </w:tc>
      </w:tr>
    </w:tbl>
    <w:p w14:paraId="1EE422A6" w14:textId="77777777" w:rsidR="00ED12CF" w:rsidRDefault="00ED12CF">
      <w:pPr>
        <w:pStyle w:val="a3"/>
        <w:rPr>
          <w:b/>
        </w:rPr>
      </w:pPr>
    </w:p>
    <w:p w14:paraId="31120EC0" w14:textId="77777777" w:rsidR="00ED12CF" w:rsidRDefault="00ED12CF">
      <w:pPr>
        <w:pStyle w:val="a3"/>
        <w:spacing w:before="10"/>
        <w:rPr>
          <w:b/>
        </w:rPr>
      </w:pPr>
    </w:p>
    <w:p w14:paraId="1CCCAA6D" w14:textId="77777777" w:rsidR="00ED12CF" w:rsidRDefault="00643BAF">
      <w:pPr>
        <w:ind w:left="144"/>
        <w:rPr>
          <w:b/>
          <w:sz w:val="24"/>
        </w:rPr>
      </w:pPr>
      <w:r>
        <w:rPr>
          <w:b/>
          <w:sz w:val="24"/>
        </w:rPr>
        <w:t>Художественно-эстетическое</w:t>
      </w:r>
      <w:r>
        <w:rPr>
          <w:b/>
          <w:spacing w:val="-14"/>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8151157" w14:textId="77777777">
        <w:trPr>
          <w:trHeight w:val="798"/>
        </w:trPr>
        <w:tc>
          <w:tcPr>
            <w:tcW w:w="3968" w:type="dxa"/>
          </w:tcPr>
          <w:p w14:paraId="72B2E6CB" w14:textId="77777777" w:rsidR="00ED12CF" w:rsidRDefault="00643BAF">
            <w:pPr>
              <w:pStyle w:val="TableParagraph"/>
              <w:ind w:left="45" w:right="28"/>
              <w:jc w:val="center"/>
              <w:rPr>
                <w:b/>
                <w:sz w:val="20"/>
              </w:rPr>
            </w:pPr>
            <w:r>
              <w:rPr>
                <w:b/>
                <w:spacing w:val="-2"/>
                <w:sz w:val="20"/>
              </w:rPr>
              <w:t>Задачи</w:t>
            </w:r>
          </w:p>
        </w:tc>
        <w:tc>
          <w:tcPr>
            <w:tcW w:w="6238" w:type="dxa"/>
          </w:tcPr>
          <w:p w14:paraId="544CF9B9" w14:textId="77777777" w:rsidR="00ED12CF" w:rsidRDefault="00643BAF">
            <w:pPr>
              <w:pStyle w:val="TableParagraph"/>
              <w:ind w:left="16"/>
              <w:jc w:val="center"/>
              <w:rPr>
                <w:b/>
                <w:sz w:val="20"/>
              </w:rPr>
            </w:pPr>
            <w:r>
              <w:rPr>
                <w:b/>
                <w:spacing w:val="-2"/>
                <w:sz w:val="20"/>
              </w:rPr>
              <w:t>Содержание</w:t>
            </w:r>
          </w:p>
        </w:tc>
      </w:tr>
      <w:tr w:rsidR="00ED12CF" w14:paraId="45C86F77" w14:textId="77777777">
        <w:trPr>
          <w:trHeight w:val="12423"/>
        </w:trPr>
        <w:tc>
          <w:tcPr>
            <w:tcW w:w="3968" w:type="dxa"/>
          </w:tcPr>
          <w:p w14:paraId="4B46F5FF" w14:textId="77777777" w:rsidR="00ED12CF" w:rsidRDefault="00643BAF">
            <w:pPr>
              <w:pStyle w:val="TableParagraph"/>
              <w:tabs>
                <w:tab w:val="left" w:pos="1229"/>
                <w:tab w:val="left" w:pos="1694"/>
                <w:tab w:val="left" w:pos="2131"/>
                <w:tab w:val="left" w:pos="2439"/>
                <w:tab w:val="left" w:pos="2602"/>
                <w:tab w:val="left" w:pos="3185"/>
                <w:tab w:val="left" w:pos="3767"/>
              </w:tabs>
              <w:ind w:right="88"/>
              <w:rPr>
                <w:sz w:val="20"/>
              </w:rPr>
            </w:pPr>
            <w:r>
              <w:rPr>
                <w:sz w:val="20"/>
              </w:rPr>
              <w:t>Создание</w:t>
            </w:r>
            <w:r>
              <w:rPr>
                <w:spacing w:val="40"/>
                <w:sz w:val="20"/>
              </w:rPr>
              <w:t xml:space="preserve"> </w:t>
            </w:r>
            <w:r>
              <w:rPr>
                <w:sz w:val="20"/>
              </w:rPr>
              <w:t>условий</w:t>
            </w:r>
            <w:r>
              <w:rPr>
                <w:spacing w:val="40"/>
                <w:sz w:val="20"/>
              </w:rPr>
              <w:t xml:space="preserve"> </w:t>
            </w:r>
            <w:r>
              <w:rPr>
                <w:sz w:val="20"/>
              </w:rPr>
              <w:t>для</w:t>
            </w:r>
            <w:r>
              <w:rPr>
                <w:spacing w:val="40"/>
                <w:sz w:val="20"/>
              </w:rPr>
              <w:t xml:space="preserve"> </w:t>
            </w:r>
            <w:r>
              <w:rPr>
                <w:sz w:val="20"/>
              </w:rPr>
              <w:t>развития</w:t>
            </w:r>
            <w:r>
              <w:rPr>
                <w:spacing w:val="40"/>
                <w:sz w:val="20"/>
              </w:rPr>
              <w:t xml:space="preserve"> </w:t>
            </w:r>
            <w:r>
              <w:rPr>
                <w:sz w:val="20"/>
              </w:rPr>
              <w:t>у</w:t>
            </w:r>
            <w:r>
              <w:rPr>
                <w:spacing w:val="40"/>
                <w:sz w:val="20"/>
              </w:rPr>
              <w:t xml:space="preserve"> </w:t>
            </w:r>
            <w:r>
              <w:rPr>
                <w:sz w:val="20"/>
              </w:rPr>
              <w:t xml:space="preserve">детей </w:t>
            </w:r>
            <w:r>
              <w:rPr>
                <w:spacing w:val="-2"/>
                <w:sz w:val="20"/>
              </w:rPr>
              <w:t>интереса</w:t>
            </w:r>
            <w:r>
              <w:rPr>
                <w:sz w:val="20"/>
              </w:rPr>
              <w:tab/>
            </w:r>
            <w:r>
              <w:rPr>
                <w:spacing w:val="-10"/>
                <w:sz w:val="20"/>
              </w:rPr>
              <w:t>к</w:t>
            </w:r>
            <w:r>
              <w:rPr>
                <w:sz w:val="20"/>
              </w:rPr>
              <w:tab/>
            </w:r>
            <w:r>
              <w:rPr>
                <w:spacing w:val="-2"/>
                <w:sz w:val="20"/>
              </w:rPr>
              <w:t>эстетической</w:t>
            </w:r>
            <w:r>
              <w:rPr>
                <w:sz w:val="20"/>
              </w:rPr>
              <w:tab/>
            </w:r>
            <w:r>
              <w:rPr>
                <w:spacing w:val="-2"/>
                <w:sz w:val="20"/>
              </w:rPr>
              <w:t>стороне действительности,</w:t>
            </w:r>
            <w:r>
              <w:rPr>
                <w:sz w:val="20"/>
              </w:rPr>
              <w:tab/>
            </w:r>
            <w:r>
              <w:rPr>
                <w:sz w:val="20"/>
              </w:rPr>
              <w:tab/>
            </w:r>
            <w:r>
              <w:rPr>
                <w:spacing w:val="-2"/>
                <w:sz w:val="20"/>
              </w:rPr>
              <w:t>ознакомления</w:t>
            </w:r>
            <w:r>
              <w:rPr>
                <w:sz w:val="20"/>
              </w:rPr>
              <w:tab/>
            </w:r>
            <w:r>
              <w:rPr>
                <w:spacing w:val="-10"/>
                <w:sz w:val="20"/>
              </w:rPr>
              <w:t>с</w:t>
            </w:r>
            <w:r>
              <w:rPr>
                <w:sz w:val="20"/>
              </w:rPr>
              <w:t xml:space="preserve"> разными</w:t>
            </w:r>
            <w:r>
              <w:rPr>
                <w:spacing w:val="80"/>
                <w:sz w:val="20"/>
              </w:rPr>
              <w:t xml:space="preserve"> </w:t>
            </w:r>
            <w:r>
              <w:rPr>
                <w:sz w:val="20"/>
              </w:rPr>
              <w:t>видами</w:t>
            </w:r>
            <w:r>
              <w:rPr>
                <w:spacing w:val="80"/>
                <w:sz w:val="20"/>
              </w:rPr>
              <w:t xml:space="preserve"> </w:t>
            </w:r>
            <w:r>
              <w:rPr>
                <w:sz w:val="20"/>
              </w:rPr>
              <w:t>и</w:t>
            </w:r>
            <w:r>
              <w:rPr>
                <w:spacing w:val="80"/>
                <w:sz w:val="20"/>
              </w:rPr>
              <w:t xml:space="preserve"> </w:t>
            </w:r>
            <w:r>
              <w:rPr>
                <w:sz w:val="20"/>
              </w:rPr>
              <w:t>жанрами</w:t>
            </w:r>
            <w:r>
              <w:rPr>
                <w:spacing w:val="80"/>
                <w:sz w:val="20"/>
              </w:rPr>
              <w:t xml:space="preserve"> </w:t>
            </w:r>
            <w:r>
              <w:rPr>
                <w:sz w:val="20"/>
              </w:rPr>
              <w:t xml:space="preserve">искусства </w:t>
            </w:r>
            <w:r>
              <w:rPr>
                <w:spacing w:val="-2"/>
                <w:sz w:val="20"/>
              </w:rPr>
              <w:t>(словесного,</w:t>
            </w:r>
            <w:r>
              <w:rPr>
                <w:sz w:val="20"/>
              </w:rPr>
              <w:tab/>
            </w:r>
            <w:r>
              <w:rPr>
                <w:sz w:val="20"/>
              </w:rPr>
              <w:tab/>
            </w:r>
            <w:r>
              <w:rPr>
                <w:sz w:val="20"/>
              </w:rPr>
              <w:tab/>
            </w:r>
            <w:r>
              <w:rPr>
                <w:sz w:val="20"/>
              </w:rPr>
              <w:tab/>
            </w:r>
            <w:r>
              <w:rPr>
                <w:sz w:val="20"/>
              </w:rPr>
              <w:tab/>
            </w:r>
            <w:r>
              <w:rPr>
                <w:spacing w:val="-2"/>
                <w:sz w:val="20"/>
              </w:rPr>
              <w:t xml:space="preserve">музыкального, </w:t>
            </w:r>
            <w:r>
              <w:rPr>
                <w:sz w:val="20"/>
              </w:rPr>
              <w:t>изобразительного),</w:t>
            </w:r>
            <w:r>
              <w:rPr>
                <w:spacing w:val="24"/>
                <w:sz w:val="20"/>
              </w:rPr>
              <w:t xml:space="preserve"> </w:t>
            </w:r>
            <w:r>
              <w:rPr>
                <w:sz w:val="20"/>
              </w:rPr>
              <w:t>в</w:t>
            </w:r>
            <w:r>
              <w:rPr>
                <w:spacing w:val="23"/>
                <w:sz w:val="20"/>
              </w:rPr>
              <w:t xml:space="preserve"> </w:t>
            </w:r>
            <w:r>
              <w:rPr>
                <w:sz w:val="20"/>
              </w:rPr>
              <w:t>том</w:t>
            </w:r>
            <w:r>
              <w:rPr>
                <w:spacing w:val="24"/>
                <w:sz w:val="20"/>
              </w:rPr>
              <w:t xml:space="preserve"> </w:t>
            </w:r>
            <w:r>
              <w:rPr>
                <w:sz w:val="20"/>
              </w:rPr>
              <w:t>числе</w:t>
            </w:r>
            <w:r>
              <w:rPr>
                <w:spacing w:val="25"/>
                <w:sz w:val="20"/>
              </w:rPr>
              <w:t xml:space="preserve"> </w:t>
            </w:r>
            <w:r>
              <w:rPr>
                <w:sz w:val="20"/>
              </w:rPr>
              <w:t>народного творчества,</w:t>
            </w:r>
            <w:r>
              <w:rPr>
                <w:spacing w:val="40"/>
                <w:sz w:val="20"/>
              </w:rPr>
              <w:t xml:space="preserve"> </w:t>
            </w:r>
            <w:r>
              <w:rPr>
                <w:sz w:val="20"/>
              </w:rPr>
              <w:t>приобщения</w:t>
            </w:r>
            <w:r>
              <w:rPr>
                <w:spacing w:val="40"/>
                <w:sz w:val="20"/>
              </w:rPr>
              <w:t xml:space="preserve"> </w:t>
            </w:r>
            <w:r>
              <w:rPr>
                <w:sz w:val="20"/>
              </w:rPr>
              <w:t>к</w:t>
            </w:r>
            <w:r>
              <w:rPr>
                <w:spacing w:val="40"/>
                <w:sz w:val="20"/>
              </w:rPr>
              <w:t xml:space="preserve"> </w:t>
            </w:r>
            <w:r>
              <w:rPr>
                <w:sz w:val="20"/>
              </w:rPr>
              <w:t>разным</w:t>
            </w:r>
            <w:r>
              <w:rPr>
                <w:spacing w:val="40"/>
                <w:sz w:val="20"/>
              </w:rPr>
              <w:t xml:space="preserve"> </w:t>
            </w:r>
            <w:r>
              <w:rPr>
                <w:sz w:val="20"/>
              </w:rPr>
              <w:t xml:space="preserve">видам </w:t>
            </w:r>
            <w:r>
              <w:rPr>
                <w:spacing w:val="-2"/>
                <w:sz w:val="20"/>
              </w:rPr>
              <w:t xml:space="preserve">художественно-эстетической </w:t>
            </w:r>
            <w:r>
              <w:rPr>
                <w:sz w:val="20"/>
              </w:rPr>
              <w:t>действительности,</w:t>
            </w:r>
            <w:r>
              <w:rPr>
                <w:spacing w:val="18"/>
                <w:sz w:val="20"/>
              </w:rPr>
              <w:t xml:space="preserve"> </w:t>
            </w:r>
            <w:r>
              <w:rPr>
                <w:sz w:val="20"/>
              </w:rPr>
              <w:t>развития</w:t>
            </w:r>
            <w:r>
              <w:rPr>
                <w:spacing w:val="19"/>
                <w:sz w:val="20"/>
              </w:rPr>
              <w:t xml:space="preserve"> </w:t>
            </w:r>
            <w:r>
              <w:rPr>
                <w:sz w:val="20"/>
              </w:rPr>
              <w:t>потребности</w:t>
            </w:r>
            <w:r>
              <w:rPr>
                <w:spacing w:val="17"/>
                <w:sz w:val="20"/>
              </w:rPr>
              <w:t xml:space="preserve"> </w:t>
            </w:r>
            <w:r>
              <w:rPr>
                <w:sz w:val="20"/>
              </w:rPr>
              <w:t xml:space="preserve">в </w:t>
            </w:r>
            <w:r>
              <w:rPr>
                <w:spacing w:val="-2"/>
                <w:sz w:val="20"/>
              </w:rPr>
              <w:t>творческом</w:t>
            </w:r>
            <w:r>
              <w:rPr>
                <w:sz w:val="20"/>
              </w:rPr>
              <w:tab/>
            </w:r>
            <w:r>
              <w:rPr>
                <w:sz w:val="20"/>
              </w:rPr>
              <w:tab/>
            </w:r>
            <w:r>
              <w:rPr>
                <w:sz w:val="20"/>
              </w:rPr>
              <w:tab/>
            </w:r>
            <w:r>
              <w:rPr>
                <w:sz w:val="20"/>
              </w:rPr>
              <w:tab/>
            </w:r>
            <w:r>
              <w:rPr>
                <w:spacing w:val="-2"/>
                <w:sz w:val="20"/>
              </w:rPr>
              <w:t xml:space="preserve">самовыражении, </w:t>
            </w:r>
            <w:r>
              <w:rPr>
                <w:sz w:val="20"/>
              </w:rPr>
              <w:t>инициативности</w:t>
            </w:r>
            <w:r>
              <w:rPr>
                <w:spacing w:val="80"/>
                <w:sz w:val="20"/>
              </w:rPr>
              <w:t xml:space="preserve"> </w:t>
            </w:r>
            <w:r>
              <w:rPr>
                <w:sz w:val="20"/>
              </w:rPr>
              <w:t>и</w:t>
            </w:r>
            <w:r>
              <w:rPr>
                <w:spacing w:val="80"/>
                <w:sz w:val="20"/>
              </w:rPr>
              <w:t xml:space="preserve"> </w:t>
            </w:r>
            <w:r>
              <w:rPr>
                <w:sz w:val="20"/>
              </w:rPr>
              <w:t>самостоятельности</w:t>
            </w:r>
            <w:r>
              <w:rPr>
                <w:spacing w:val="80"/>
                <w:sz w:val="20"/>
              </w:rPr>
              <w:t xml:space="preserve"> </w:t>
            </w:r>
            <w:r>
              <w:rPr>
                <w:sz w:val="20"/>
              </w:rPr>
              <w:t>в воплощении художественного замысла.</w:t>
            </w:r>
          </w:p>
        </w:tc>
        <w:tc>
          <w:tcPr>
            <w:tcW w:w="6238" w:type="dxa"/>
          </w:tcPr>
          <w:p w14:paraId="7C5804BC" w14:textId="77777777" w:rsidR="00ED12CF" w:rsidRDefault="00643BAF">
            <w:pPr>
              <w:pStyle w:val="TableParagraph"/>
              <w:ind w:right="91"/>
              <w:jc w:val="both"/>
              <w:rPr>
                <w:sz w:val="20"/>
              </w:rPr>
            </w:pPr>
            <w:r>
              <w:rPr>
                <w:sz w:val="20"/>
                <w:u w:val="single"/>
              </w:rPr>
              <w:t>В сфере развития у детей интереса к эстетической стороне</w:t>
            </w:r>
            <w:r>
              <w:rPr>
                <w:sz w:val="20"/>
              </w:rPr>
              <w:t xml:space="preserve"> </w:t>
            </w:r>
            <w:r>
              <w:rPr>
                <w:sz w:val="20"/>
                <w:u w:val="single"/>
              </w:rPr>
              <w:t>действительности, ознакомления с разными видами и жанрами, в том</w:t>
            </w:r>
            <w:r>
              <w:rPr>
                <w:sz w:val="20"/>
              </w:rPr>
              <w:t xml:space="preserve"> </w:t>
            </w:r>
            <w:r>
              <w:rPr>
                <w:sz w:val="20"/>
                <w:u w:val="single"/>
              </w:rPr>
              <w:t>числе народного творчества</w:t>
            </w:r>
          </w:p>
          <w:p w14:paraId="57BA9CFA" w14:textId="77777777" w:rsidR="00ED12CF" w:rsidRDefault="00643BAF">
            <w:pPr>
              <w:pStyle w:val="TableParagraph"/>
              <w:ind w:right="92"/>
              <w:jc w:val="both"/>
              <w:rPr>
                <w:sz w:val="20"/>
              </w:rPr>
            </w:pPr>
            <w:r>
              <w:rPr>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2D250640" w14:textId="77777777" w:rsidR="00ED12CF" w:rsidRDefault="00643BAF">
            <w:pPr>
              <w:pStyle w:val="TableParagraph"/>
              <w:ind w:right="90" w:firstLine="708"/>
              <w:jc w:val="both"/>
              <w:rPr>
                <w:sz w:val="20"/>
              </w:rPr>
            </w:pPr>
            <w:r>
              <w:rPr>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w:t>
            </w:r>
            <w:r>
              <w:rPr>
                <w:spacing w:val="-4"/>
                <w:sz w:val="20"/>
              </w:rPr>
              <w:t xml:space="preserve"> </w:t>
            </w:r>
            <w:r>
              <w:rPr>
                <w:sz w:val="20"/>
              </w:rPr>
              <w:t>игрушки</w:t>
            </w:r>
            <w:r>
              <w:rPr>
                <w:spacing w:val="-5"/>
                <w:sz w:val="20"/>
              </w:rPr>
              <w:t xml:space="preserve"> </w:t>
            </w:r>
            <w:r>
              <w:rPr>
                <w:sz w:val="20"/>
              </w:rPr>
              <w:t>и</w:t>
            </w:r>
            <w:r>
              <w:rPr>
                <w:spacing w:val="-5"/>
                <w:sz w:val="20"/>
              </w:rPr>
              <w:t xml:space="preserve"> </w:t>
            </w:r>
            <w:r>
              <w:rPr>
                <w:sz w:val="20"/>
              </w:rPr>
              <w:t>др.).</w:t>
            </w:r>
            <w:r>
              <w:rPr>
                <w:spacing w:val="-4"/>
                <w:sz w:val="20"/>
              </w:rPr>
              <w:t xml:space="preserve"> </w:t>
            </w:r>
            <w:r>
              <w:rPr>
                <w:sz w:val="20"/>
              </w:rPr>
              <w:t>Способствовать</w:t>
            </w:r>
            <w:r>
              <w:rPr>
                <w:spacing w:val="-4"/>
                <w:sz w:val="20"/>
              </w:rPr>
              <w:t xml:space="preserve"> </w:t>
            </w:r>
            <w:r>
              <w:rPr>
                <w:sz w:val="20"/>
              </w:rPr>
              <w:t>накоплению</w:t>
            </w:r>
            <w:r>
              <w:rPr>
                <w:spacing w:val="-4"/>
                <w:sz w:val="20"/>
              </w:rPr>
              <w:t xml:space="preserve"> </w:t>
            </w:r>
            <w:r>
              <w:rPr>
                <w:sz w:val="20"/>
              </w:rPr>
              <w:t>сенсорного опыта, обогащению чувственных впечатлений.</w:t>
            </w:r>
          </w:p>
          <w:p w14:paraId="006DA084" w14:textId="77777777" w:rsidR="00ED12CF" w:rsidRDefault="00643BAF">
            <w:pPr>
              <w:pStyle w:val="TableParagraph"/>
              <w:ind w:right="87" w:firstLine="708"/>
              <w:jc w:val="both"/>
              <w:rPr>
                <w:sz w:val="20"/>
              </w:rPr>
            </w:pPr>
            <w:r>
              <w:rPr>
                <w:sz w:val="20"/>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w:t>
            </w:r>
            <w:r>
              <w:rPr>
                <w:spacing w:val="40"/>
                <w:sz w:val="20"/>
              </w:rPr>
              <w:t xml:space="preserve"> </w:t>
            </w:r>
            <w:r>
              <w:rPr>
                <w:sz w:val="20"/>
              </w:rPr>
              <w:t>стихов татарских</w:t>
            </w:r>
            <w:r>
              <w:rPr>
                <w:spacing w:val="-2"/>
                <w:sz w:val="20"/>
              </w:rPr>
              <w:t xml:space="preserve"> </w:t>
            </w:r>
            <w:r>
              <w:rPr>
                <w:sz w:val="20"/>
              </w:rPr>
              <w:t>писателей</w:t>
            </w:r>
            <w:r>
              <w:rPr>
                <w:spacing w:val="-2"/>
                <w:sz w:val="20"/>
              </w:rPr>
              <w:t xml:space="preserve"> </w:t>
            </w:r>
            <w:r>
              <w:rPr>
                <w:sz w:val="20"/>
              </w:rPr>
              <w:t>и</w:t>
            </w:r>
            <w:r>
              <w:rPr>
                <w:spacing w:val="-4"/>
                <w:sz w:val="20"/>
              </w:rPr>
              <w:t xml:space="preserve"> </w:t>
            </w:r>
            <w:r>
              <w:rPr>
                <w:sz w:val="20"/>
              </w:rPr>
              <w:t>поэтов,</w:t>
            </w:r>
            <w:r>
              <w:rPr>
                <w:spacing w:val="-3"/>
                <w:sz w:val="20"/>
              </w:rPr>
              <w:t xml:space="preserve"> </w:t>
            </w:r>
            <w:r>
              <w:rPr>
                <w:sz w:val="20"/>
              </w:rPr>
              <w:t>в</w:t>
            </w:r>
            <w:r>
              <w:rPr>
                <w:spacing w:val="-3"/>
                <w:sz w:val="20"/>
              </w:rPr>
              <w:t xml:space="preserve"> </w:t>
            </w:r>
            <w:r>
              <w:rPr>
                <w:sz w:val="20"/>
              </w:rPr>
              <w:t>которых</w:t>
            </w:r>
            <w:r>
              <w:rPr>
                <w:spacing w:val="-1"/>
                <w:sz w:val="20"/>
              </w:rPr>
              <w:t xml:space="preserve"> </w:t>
            </w:r>
            <w:r>
              <w:rPr>
                <w:sz w:val="20"/>
              </w:rPr>
              <w:t>переданы</w:t>
            </w:r>
            <w:r>
              <w:rPr>
                <w:spacing w:val="-2"/>
                <w:sz w:val="20"/>
              </w:rPr>
              <w:t xml:space="preserve"> </w:t>
            </w:r>
            <w:r>
              <w:rPr>
                <w:sz w:val="20"/>
              </w:rPr>
              <w:t>чувства,</w:t>
            </w:r>
            <w:r>
              <w:rPr>
                <w:spacing w:val="-2"/>
                <w:sz w:val="20"/>
              </w:rPr>
              <w:t xml:space="preserve"> </w:t>
            </w:r>
            <w:r>
              <w:rPr>
                <w:sz w:val="20"/>
              </w:rPr>
              <w:t xml:space="preserve">понятные </w:t>
            </w:r>
            <w:r>
              <w:rPr>
                <w:spacing w:val="-2"/>
                <w:sz w:val="20"/>
              </w:rPr>
              <w:t>детям.</w:t>
            </w:r>
          </w:p>
          <w:p w14:paraId="08B3A493" w14:textId="77777777" w:rsidR="00ED12CF" w:rsidRDefault="00643BAF">
            <w:pPr>
              <w:pStyle w:val="TableParagraph"/>
              <w:ind w:right="90" w:firstLine="708"/>
              <w:jc w:val="both"/>
              <w:rPr>
                <w:sz w:val="20"/>
              </w:rPr>
            </w:pPr>
            <w:r>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6EBD4CDB" w14:textId="77777777" w:rsidR="00ED12CF" w:rsidRDefault="00643BAF">
            <w:pPr>
              <w:pStyle w:val="TableParagraph"/>
              <w:ind w:right="87"/>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w:t>
            </w:r>
            <w:r>
              <w:rPr>
                <w:sz w:val="20"/>
              </w:rPr>
              <w:t xml:space="preserve"> </w:t>
            </w:r>
            <w:r>
              <w:rPr>
                <w:sz w:val="20"/>
                <w:u w:val="single"/>
              </w:rPr>
              <w:t>самовыражении, инициативности и самостоятельности в воплощении</w:t>
            </w:r>
            <w:r>
              <w:rPr>
                <w:sz w:val="20"/>
              </w:rPr>
              <w:t xml:space="preserve"> </w:t>
            </w:r>
            <w:r>
              <w:rPr>
                <w:sz w:val="20"/>
                <w:u w:val="single"/>
              </w:rPr>
              <w:t>художественного замысла</w:t>
            </w:r>
          </w:p>
          <w:p w14:paraId="6F3A4E67" w14:textId="77777777" w:rsidR="00ED12CF" w:rsidRDefault="00643BAF">
            <w:pPr>
              <w:pStyle w:val="TableParagraph"/>
              <w:spacing w:before="1" w:line="228" w:lineRule="exact"/>
              <w:ind w:left="815"/>
              <w:rPr>
                <w:b/>
                <w:sz w:val="20"/>
              </w:rPr>
            </w:pPr>
            <w:r>
              <w:rPr>
                <w:b/>
                <w:spacing w:val="-2"/>
                <w:sz w:val="20"/>
              </w:rPr>
              <w:t>Изобразительная</w:t>
            </w:r>
            <w:r>
              <w:rPr>
                <w:b/>
                <w:spacing w:val="17"/>
                <w:sz w:val="20"/>
              </w:rPr>
              <w:t xml:space="preserve"> </w:t>
            </w:r>
            <w:r>
              <w:rPr>
                <w:b/>
                <w:spacing w:val="-2"/>
                <w:sz w:val="20"/>
              </w:rPr>
              <w:t>деятельность</w:t>
            </w:r>
          </w:p>
          <w:p w14:paraId="2ADEA9C0" w14:textId="77777777" w:rsidR="00ED12CF" w:rsidRDefault="00643BAF">
            <w:pPr>
              <w:pStyle w:val="TableParagraph"/>
              <w:spacing w:line="228" w:lineRule="exact"/>
              <w:ind w:left="815"/>
              <w:rPr>
                <w:i/>
                <w:sz w:val="20"/>
              </w:rPr>
            </w:pPr>
            <w:r>
              <w:rPr>
                <w:i/>
                <w:spacing w:val="-2"/>
                <w:sz w:val="20"/>
              </w:rPr>
              <w:t>Рисование</w:t>
            </w:r>
          </w:p>
          <w:p w14:paraId="3B22E69E" w14:textId="77777777" w:rsidR="00ED12CF" w:rsidRDefault="00643BAF">
            <w:pPr>
              <w:pStyle w:val="TableParagraph"/>
              <w:spacing w:before="1"/>
              <w:ind w:right="92" w:firstLine="708"/>
              <w:jc w:val="both"/>
              <w:rPr>
                <w:sz w:val="20"/>
              </w:rPr>
            </w:pPr>
            <w:r>
              <w:rPr>
                <w:sz w:val="20"/>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14:paraId="44F61A42" w14:textId="77777777" w:rsidR="00ED12CF" w:rsidRDefault="00643BAF">
            <w:pPr>
              <w:pStyle w:val="TableParagraph"/>
              <w:ind w:right="94" w:firstLine="708"/>
              <w:jc w:val="both"/>
              <w:rPr>
                <w:sz w:val="20"/>
              </w:rPr>
            </w:pPr>
            <w:r>
              <w:rPr>
                <w:sz w:val="20"/>
              </w:rPr>
              <w:t>Закреплять названия цветов (красный, синий, зеленый, желтый, белый, черный), характерных для</w:t>
            </w:r>
            <w:r>
              <w:rPr>
                <w:spacing w:val="40"/>
                <w:sz w:val="20"/>
              </w:rPr>
              <w:t xml:space="preserve"> </w:t>
            </w:r>
            <w:r>
              <w:rPr>
                <w:sz w:val="20"/>
              </w:rPr>
              <w:t>татарского орнамента. Учить создавать изображения с использованием одного, двух или нескольких цветов.</w:t>
            </w:r>
          </w:p>
          <w:p w14:paraId="305A2E2B" w14:textId="77777777" w:rsidR="00ED12CF" w:rsidRDefault="00643BAF">
            <w:pPr>
              <w:pStyle w:val="TableParagraph"/>
              <w:spacing w:before="1"/>
              <w:ind w:right="92" w:firstLine="708"/>
              <w:jc w:val="both"/>
              <w:rPr>
                <w:sz w:val="20"/>
              </w:rPr>
            </w:pPr>
            <w:r>
              <w:rPr>
                <w:sz w:val="20"/>
              </w:rPr>
              <w:t>Развивать умение создавать простые изображения</w:t>
            </w:r>
            <w:r>
              <w:rPr>
                <w:spacing w:val="40"/>
                <w:sz w:val="20"/>
              </w:rPr>
              <w:t xml:space="preserve"> </w:t>
            </w:r>
            <w:r>
              <w:rPr>
                <w:sz w:val="20"/>
              </w:rPr>
              <w:t>(«казанское полотенце», салфетка, тарелочка и т.д.).</w:t>
            </w:r>
          </w:p>
          <w:p w14:paraId="0EA9F972" w14:textId="77777777" w:rsidR="00ED12CF" w:rsidRDefault="00643BAF">
            <w:pPr>
              <w:pStyle w:val="TableParagraph"/>
              <w:ind w:right="93" w:firstLine="708"/>
              <w:jc w:val="both"/>
              <w:rPr>
                <w:sz w:val="20"/>
              </w:rPr>
            </w:pPr>
            <w:r>
              <w:rPr>
                <w:sz w:val="20"/>
              </w:rPr>
              <w:t xml:space="preserve">Формировать опыт совместной деятельности при создании коллективных композиций по мотивам татарского прикладного </w:t>
            </w:r>
            <w:r>
              <w:rPr>
                <w:spacing w:val="-2"/>
                <w:sz w:val="20"/>
              </w:rPr>
              <w:t>искусства.</w:t>
            </w:r>
          </w:p>
          <w:p w14:paraId="29D34B61" w14:textId="77777777" w:rsidR="00ED12CF" w:rsidRDefault="00643BAF">
            <w:pPr>
              <w:pStyle w:val="TableParagraph"/>
              <w:spacing w:line="229" w:lineRule="exact"/>
              <w:ind w:left="815"/>
              <w:rPr>
                <w:i/>
                <w:sz w:val="20"/>
              </w:rPr>
            </w:pPr>
            <w:r>
              <w:rPr>
                <w:i/>
                <w:spacing w:val="-2"/>
                <w:sz w:val="20"/>
              </w:rPr>
              <w:t>Лепка</w:t>
            </w:r>
          </w:p>
          <w:p w14:paraId="29FF8E39" w14:textId="77777777" w:rsidR="00ED12CF" w:rsidRDefault="00643BAF">
            <w:pPr>
              <w:pStyle w:val="TableParagraph"/>
              <w:ind w:right="87" w:firstLine="708"/>
              <w:jc w:val="both"/>
              <w:rPr>
                <w:sz w:val="20"/>
              </w:rPr>
            </w:pPr>
            <w:r>
              <w:rPr>
                <w:sz w:val="20"/>
              </w:rPr>
              <w:t>Побуждать к</w:t>
            </w:r>
            <w:r>
              <w:rPr>
                <w:spacing w:val="40"/>
                <w:sz w:val="20"/>
              </w:rPr>
              <w:t xml:space="preserve"> </w:t>
            </w:r>
            <w:r>
              <w:rPr>
                <w:sz w:val="20"/>
              </w:rPr>
              <w:t>созданию простейших форм</w:t>
            </w:r>
            <w:r>
              <w:rPr>
                <w:spacing w:val="40"/>
                <w:sz w:val="20"/>
              </w:rPr>
              <w:t xml:space="preserve"> </w:t>
            </w:r>
            <w:r>
              <w:rPr>
                <w:sz w:val="20"/>
              </w:rPr>
              <w:t>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4BFFED35" w14:textId="77777777" w:rsidR="00ED12CF" w:rsidRDefault="00643BAF">
            <w:pPr>
              <w:pStyle w:val="TableParagraph"/>
              <w:spacing w:before="1"/>
              <w:ind w:right="94" w:firstLine="708"/>
              <w:jc w:val="both"/>
              <w:rPr>
                <w:sz w:val="20"/>
              </w:rPr>
            </w:pPr>
            <w:r>
              <w:rPr>
                <w:sz w:val="20"/>
              </w:rPr>
              <w:t>Объединять вылепленные предметы в коллективную композицию (перемячи</w:t>
            </w:r>
            <w:r>
              <w:rPr>
                <w:spacing w:val="40"/>
                <w:sz w:val="20"/>
              </w:rPr>
              <w:t xml:space="preserve"> </w:t>
            </w:r>
            <w:r>
              <w:rPr>
                <w:sz w:val="20"/>
              </w:rPr>
              <w:t>лежат на подносе, чайный сервиз и др.).</w:t>
            </w:r>
          </w:p>
          <w:p w14:paraId="343BF58D" w14:textId="77777777" w:rsidR="00ED12CF" w:rsidRDefault="00643BAF">
            <w:pPr>
              <w:pStyle w:val="TableParagraph"/>
              <w:spacing w:line="228" w:lineRule="exact"/>
              <w:ind w:left="815"/>
              <w:rPr>
                <w:i/>
                <w:sz w:val="20"/>
              </w:rPr>
            </w:pPr>
            <w:r>
              <w:rPr>
                <w:i/>
                <w:spacing w:val="-2"/>
                <w:sz w:val="20"/>
              </w:rPr>
              <w:t>Аппликация</w:t>
            </w:r>
          </w:p>
          <w:p w14:paraId="7B480041" w14:textId="77777777" w:rsidR="00ED12CF" w:rsidRDefault="00643BAF">
            <w:pPr>
              <w:pStyle w:val="TableParagraph"/>
              <w:ind w:right="90" w:firstLine="708"/>
              <w:jc w:val="both"/>
              <w:rPr>
                <w:sz w:val="20"/>
              </w:rPr>
            </w:pPr>
            <w:r>
              <w:rPr>
                <w:sz w:val="20"/>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w:t>
            </w:r>
            <w:r>
              <w:rPr>
                <w:spacing w:val="42"/>
                <w:sz w:val="20"/>
              </w:rPr>
              <w:t xml:space="preserve"> </w:t>
            </w:r>
            <w:r>
              <w:rPr>
                <w:sz w:val="20"/>
              </w:rPr>
              <w:t>узоры</w:t>
            </w:r>
            <w:r>
              <w:rPr>
                <w:spacing w:val="40"/>
                <w:sz w:val="20"/>
              </w:rPr>
              <w:t xml:space="preserve"> </w:t>
            </w:r>
            <w:r>
              <w:rPr>
                <w:sz w:val="20"/>
              </w:rPr>
              <w:t>в</w:t>
            </w:r>
            <w:r>
              <w:rPr>
                <w:spacing w:val="39"/>
                <w:sz w:val="20"/>
              </w:rPr>
              <w:t xml:space="preserve"> </w:t>
            </w:r>
            <w:r>
              <w:rPr>
                <w:sz w:val="20"/>
              </w:rPr>
              <w:t>несложном</w:t>
            </w:r>
            <w:r>
              <w:rPr>
                <w:spacing w:val="41"/>
                <w:sz w:val="20"/>
              </w:rPr>
              <w:t xml:space="preserve"> </w:t>
            </w:r>
            <w:r>
              <w:rPr>
                <w:sz w:val="20"/>
              </w:rPr>
              <w:t>ритмическом</w:t>
            </w:r>
            <w:r>
              <w:rPr>
                <w:spacing w:val="41"/>
                <w:sz w:val="20"/>
              </w:rPr>
              <w:t xml:space="preserve"> </w:t>
            </w:r>
            <w:r>
              <w:rPr>
                <w:sz w:val="20"/>
              </w:rPr>
              <w:t>порядке</w:t>
            </w:r>
            <w:r>
              <w:rPr>
                <w:spacing w:val="40"/>
                <w:sz w:val="20"/>
              </w:rPr>
              <w:t xml:space="preserve"> </w:t>
            </w:r>
            <w:r>
              <w:rPr>
                <w:sz w:val="20"/>
              </w:rPr>
              <w:t>на</w:t>
            </w:r>
            <w:r>
              <w:rPr>
                <w:spacing w:val="39"/>
                <w:sz w:val="20"/>
              </w:rPr>
              <w:t xml:space="preserve"> </w:t>
            </w:r>
            <w:r>
              <w:rPr>
                <w:spacing w:val="-2"/>
                <w:sz w:val="20"/>
              </w:rPr>
              <w:t>полоске,</w:t>
            </w:r>
          </w:p>
          <w:p w14:paraId="143EBC3F" w14:textId="77777777" w:rsidR="00ED12CF" w:rsidRDefault="00643BAF">
            <w:pPr>
              <w:pStyle w:val="TableParagraph"/>
              <w:spacing w:line="228" w:lineRule="exact"/>
              <w:ind w:right="93"/>
              <w:jc w:val="both"/>
              <w:rPr>
                <w:sz w:val="20"/>
              </w:rPr>
            </w:pPr>
            <w:r>
              <w:rPr>
                <w:sz w:val="20"/>
              </w:rPr>
              <w:t>затем располагать их в середине, по краям квадрата, круга,</w:t>
            </w:r>
            <w:r>
              <w:rPr>
                <w:spacing w:val="40"/>
                <w:sz w:val="20"/>
              </w:rPr>
              <w:t xml:space="preserve"> </w:t>
            </w:r>
            <w:r>
              <w:rPr>
                <w:sz w:val="20"/>
              </w:rPr>
              <w:t>наклеивать готовые детали.</w:t>
            </w:r>
          </w:p>
        </w:tc>
      </w:tr>
    </w:tbl>
    <w:p w14:paraId="3568F303" w14:textId="77777777" w:rsidR="00ED12CF" w:rsidRDefault="00ED12CF">
      <w:pPr>
        <w:pStyle w:val="TableParagraph"/>
        <w:spacing w:line="228" w:lineRule="exact"/>
        <w:jc w:val="both"/>
        <w:rPr>
          <w:sz w:val="20"/>
        </w:rPr>
        <w:sectPr w:rsidR="00ED12CF">
          <w:pgSz w:w="11910" w:h="16840"/>
          <w:pgMar w:top="1080" w:right="708" w:bottom="280" w:left="708" w:header="720" w:footer="720" w:gutter="0"/>
          <w:cols w:space="720"/>
        </w:sectPr>
      </w:pPr>
    </w:p>
    <w:p w14:paraId="163F7835"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8878D63" w14:textId="77777777">
        <w:trPr>
          <w:trHeight w:val="4831"/>
        </w:trPr>
        <w:tc>
          <w:tcPr>
            <w:tcW w:w="3968" w:type="dxa"/>
            <w:tcBorders>
              <w:top w:val="nil"/>
            </w:tcBorders>
          </w:tcPr>
          <w:p w14:paraId="1BF352FC" w14:textId="77777777" w:rsidR="00ED12CF" w:rsidRDefault="00ED12CF">
            <w:pPr>
              <w:pStyle w:val="TableParagraph"/>
              <w:ind w:left="0"/>
              <w:rPr>
                <w:sz w:val="20"/>
              </w:rPr>
            </w:pPr>
          </w:p>
        </w:tc>
        <w:tc>
          <w:tcPr>
            <w:tcW w:w="6238" w:type="dxa"/>
            <w:tcBorders>
              <w:top w:val="nil"/>
            </w:tcBorders>
          </w:tcPr>
          <w:p w14:paraId="60C35D32" w14:textId="77777777" w:rsidR="00ED12CF" w:rsidRDefault="00643BAF">
            <w:pPr>
              <w:pStyle w:val="TableParagraph"/>
              <w:ind w:right="92" w:firstLine="708"/>
              <w:jc w:val="both"/>
              <w:rPr>
                <w:sz w:val="20"/>
              </w:rPr>
            </w:pPr>
            <w:r>
              <w:rPr>
                <w:sz w:val="20"/>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14:paraId="41DB243A" w14:textId="77777777" w:rsidR="00ED12CF" w:rsidRDefault="00643BAF">
            <w:pPr>
              <w:pStyle w:val="TableParagraph"/>
              <w:spacing w:line="228" w:lineRule="exact"/>
              <w:ind w:left="815"/>
              <w:jc w:val="both"/>
              <w:rPr>
                <w:b/>
                <w:sz w:val="20"/>
              </w:rPr>
            </w:pPr>
            <w:r>
              <w:rPr>
                <w:b/>
                <w:sz w:val="20"/>
              </w:rPr>
              <w:t>Музыкальная</w:t>
            </w:r>
            <w:r>
              <w:rPr>
                <w:b/>
                <w:spacing w:val="-12"/>
                <w:sz w:val="20"/>
              </w:rPr>
              <w:t xml:space="preserve"> </w:t>
            </w:r>
            <w:r>
              <w:rPr>
                <w:b/>
                <w:spacing w:val="-2"/>
                <w:sz w:val="20"/>
              </w:rPr>
              <w:t>деятельность</w:t>
            </w:r>
          </w:p>
          <w:p w14:paraId="0F098F7A" w14:textId="77777777" w:rsidR="00ED12CF" w:rsidRDefault="00643BAF">
            <w:pPr>
              <w:pStyle w:val="TableParagraph"/>
              <w:ind w:right="88" w:firstLine="708"/>
              <w:jc w:val="both"/>
              <w:rPr>
                <w:sz w:val="20"/>
              </w:rPr>
            </w:pPr>
            <w:r>
              <w:rPr>
                <w:sz w:val="20"/>
              </w:rPr>
              <w:t>Формировать</w:t>
            </w:r>
            <w:r>
              <w:rPr>
                <w:spacing w:val="-4"/>
                <w:sz w:val="20"/>
              </w:rPr>
              <w:t xml:space="preserve"> </w:t>
            </w:r>
            <w:r>
              <w:rPr>
                <w:sz w:val="20"/>
              </w:rPr>
              <w:t>эмоциональный</w:t>
            </w:r>
            <w:r>
              <w:rPr>
                <w:spacing w:val="-4"/>
                <w:sz w:val="20"/>
              </w:rPr>
              <w:t xml:space="preserve"> </w:t>
            </w:r>
            <w:r>
              <w:rPr>
                <w:sz w:val="20"/>
              </w:rPr>
              <w:t>отклик</w:t>
            </w:r>
            <w:r>
              <w:rPr>
                <w:spacing w:val="-3"/>
                <w:sz w:val="20"/>
              </w:rPr>
              <w:t xml:space="preserve"> </w:t>
            </w:r>
            <w:r>
              <w:rPr>
                <w:sz w:val="20"/>
              </w:rPr>
              <w:t>на</w:t>
            </w:r>
            <w:r>
              <w:rPr>
                <w:spacing w:val="-4"/>
                <w:sz w:val="20"/>
              </w:rPr>
              <w:t xml:space="preserve"> </w:t>
            </w:r>
            <w:r>
              <w:rPr>
                <w:sz w:val="20"/>
              </w:rPr>
              <w:t>татарскую</w:t>
            </w:r>
            <w:r>
              <w:rPr>
                <w:spacing w:val="-4"/>
                <w:sz w:val="20"/>
              </w:rPr>
              <w:t xml:space="preserve"> </w:t>
            </w:r>
            <w:r>
              <w:rPr>
                <w:sz w:val="20"/>
              </w:rPr>
              <w:t xml:space="preserve">народную музыку и музыку татарских композиторов, умение слушать ее, чувствовать настроение. Поощрять двигательную импровизацию </w:t>
            </w:r>
            <w:r>
              <w:rPr>
                <w:spacing w:val="-2"/>
                <w:sz w:val="20"/>
              </w:rPr>
              <w:t>детей.</w:t>
            </w:r>
          </w:p>
          <w:p w14:paraId="7CD1FCF4" w14:textId="77777777" w:rsidR="00ED12CF" w:rsidRDefault="00643BAF">
            <w:pPr>
              <w:pStyle w:val="TableParagraph"/>
              <w:ind w:right="92" w:firstLine="708"/>
              <w:jc w:val="both"/>
              <w:rPr>
                <w:sz w:val="20"/>
              </w:rPr>
            </w:pPr>
            <w:r>
              <w:rPr>
                <w:sz w:val="20"/>
              </w:rPr>
              <w:t xml:space="preserve">Познакомить со звучанием таких инструментов, как курай, тальянка, предоставить возможность прислушаться к тембрам их </w:t>
            </w:r>
            <w:r>
              <w:rPr>
                <w:spacing w:val="-2"/>
                <w:sz w:val="20"/>
              </w:rPr>
              <w:t>звучания.</w:t>
            </w:r>
          </w:p>
          <w:p w14:paraId="1EE22157" w14:textId="77777777" w:rsidR="00ED12CF" w:rsidRDefault="00643BAF">
            <w:pPr>
              <w:pStyle w:val="TableParagraph"/>
              <w:ind w:right="91" w:firstLine="708"/>
              <w:jc w:val="both"/>
              <w:rPr>
                <w:sz w:val="20"/>
              </w:rPr>
            </w:pPr>
            <w:r>
              <w:rPr>
                <w:sz w:val="20"/>
              </w:rPr>
              <w:t>Познакомить</w:t>
            </w:r>
            <w:r>
              <w:rPr>
                <w:spacing w:val="-2"/>
                <w:sz w:val="20"/>
              </w:rPr>
              <w:t xml:space="preserve"> </w:t>
            </w:r>
            <w:r>
              <w:rPr>
                <w:sz w:val="20"/>
              </w:rPr>
              <w:t>с</w:t>
            </w:r>
            <w:r>
              <w:rPr>
                <w:spacing w:val="-2"/>
                <w:sz w:val="20"/>
              </w:rPr>
              <w:t xml:space="preserve"> </w:t>
            </w:r>
            <w:r>
              <w:rPr>
                <w:sz w:val="20"/>
              </w:rPr>
              <w:t>простейшими</w:t>
            </w:r>
            <w:r>
              <w:rPr>
                <w:spacing w:val="-3"/>
                <w:sz w:val="20"/>
              </w:rPr>
              <w:t xml:space="preserve"> </w:t>
            </w:r>
            <w:r>
              <w:rPr>
                <w:sz w:val="20"/>
              </w:rPr>
              <w:t>движениями,</w:t>
            </w:r>
            <w:r>
              <w:rPr>
                <w:spacing w:val="-2"/>
                <w:sz w:val="20"/>
              </w:rPr>
              <w:t xml:space="preserve"> </w:t>
            </w:r>
            <w:r>
              <w:rPr>
                <w:sz w:val="20"/>
              </w:rPr>
              <w:t>характерными</w:t>
            </w:r>
            <w:r>
              <w:rPr>
                <w:spacing w:val="-3"/>
                <w:sz w:val="20"/>
              </w:rPr>
              <w:t xml:space="preserve"> </w:t>
            </w:r>
            <w:r>
              <w:rPr>
                <w:sz w:val="20"/>
              </w:rPr>
              <w:t>для татарского танца: «простые шаги», «притоп одной ногой», «притопы двумя</w:t>
            </w:r>
            <w:r>
              <w:rPr>
                <w:spacing w:val="67"/>
                <w:sz w:val="20"/>
              </w:rPr>
              <w:t xml:space="preserve"> </w:t>
            </w:r>
            <w:r>
              <w:rPr>
                <w:sz w:val="20"/>
              </w:rPr>
              <w:t>ногами»,</w:t>
            </w:r>
            <w:r>
              <w:rPr>
                <w:spacing w:val="69"/>
                <w:sz w:val="20"/>
              </w:rPr>
              <w:t xml:space="preserve"> </w:t>
            </w:r>
            <w:r>
              <w:rPr>
                <w:sz w:val="20"/>
              </w:rPr>
              <w:t>«борма»</w:t>
            </w:r>
            <w:r>
              <w:rPr>
                <w:spacing w:val="64"/>
                <w:sz w:val="20"/>
              </w:rPr>
              <w:t xml:space="preserve"> </w:t>
            </w:r>
            <w:r>
              <w:rPr>
                <w:sz w:val="20"/>
              </w:rPr>
              <w:t>(упрощенный</w:t>
            </w:r>
            <w:r>
              <w:rPr>
                <w:spacing w:val="66"/>
                <w:sz w:val="20"/>
              </w:rPr>
              <w:t xml:space="preserve"> </w:t>
            </w:r>
            <w:r>
              <w:rPr>
                <w:sz w:val="20"/>
              </w:rPr>
              <w:t>вариант),</w:t>
            </w:r>
            <w:r>
              <w:rPr>
                <w:spacing w:val="69"/>
                <w:sz w:val="20"/>
              </w:rPr>
              <w:t xml:space="preserve"> </w:t>
            </w:r>
            <w:r>
              <w:rPr>
                <w:sz w:val="20"/>
              </w:rPr>
              <w:t>«дробный</w:t>
            </w:r>
            <w:r>
              <w:rPr>
                <w:spacing w:val="67"/>
                <w:sz w:val="20"/>
              </w:rPr>
              <w:t xml:space="preserve"> </w:t>
            </w:r>
            <w:r>
              <w:rPr>
                <w:spacing w:val="-2"/>
                <w:sz w:val="20"/>
              </w:rPr>
              <w:t>ход»,</w:t>
            </w:r>
          </w:p>
          <w:p w14:paraId="6425D474" w14:textId="77777777" w:rsidR="00ED12CF" w:rsidRDefault="00643BAF">
            <w:pPr>
              <w:pStyle w:val="TableParagraph"/>
              <w:spacing w:line="229" w:lineRule="exact"/>
              <w:jc w:val="both"/>
              <w:rPr>
                <w:sz w:val="20"/>
              </w:rPr>
            </w:pPr>
            <w:r>
              <w:rPr>
                <w:sz w:val="20"/>
              </w:rPr>
              <w:t>«вертушки».</w:t>
            </w:r>
            <w:r>
              <w:rPr>
                <w:spacing w:val="-11"/>
                <w:sz w:val="20"/>
              </w:rPr>
              <w:t xml:space="preserve"> </w:t>
            </w:r>
            <w:r>
              <w:rPr>
                <w:sz w:val="20"/>
              </w:rPr>
              <w:t>Вызвать</w:t>
            </w:r>
            <w:r>
              <w:rPr>
                <w:spacing w:val="-10"/>
                <w:sz w:val="20"/>
              </w:rPr>
              <w:t xml:space="preserve"> </w:t>
            </w:r>
            <w:r>
              <w:rPr>
                <w:sz w:val="20"/>
              </w:rPr>
              <w:t>желание</w:t>
            </w:r>
            <w:r>
              <w:rPr>
                <w:spacing w:val="-10"/>
                <w:sz w:val="20"/>
              </w:rPr>
              <w:t xml:space="preserve"> </w:t>
            </w:r>
            <w:r>
              <w:rPr>
                <w:spacing w:val="-2"/>
                <w:sz w:val="20"/>
              </w:rPr>
              <w:t>танцевать.</w:t>
            </w:r>
          </w:p>
          <w:p w14:paraId="1A545BC8" w14:textId="77777777" w:rsidR="00ED12CF" w:rsidRDefault="00643BAF">
            <w:pPr>
              <w:pStyle w:val="TableParagraph"/>
              <w:ind w:right="93" w:firstLine="708"/>
              <w:jc w:val="both"/>
              <w:rPr>
                <w:sz w:val="20"/>
              </w:rPr>
            </w:pPr>
            <w:r>
              <w:rPr>
                <w:sz w:val="20"/>
              </w:rPr>
              <w:t>Включать музыку в структуру детских видов деятельности. Проводить интегрированные музыкальные занятия с использованием произведений</w:t>
            </w:r>
            <w:r>
              <w:rPr>
                <w:spacing w:val="45"/>
                <w:sz w:val="20"/>
              </w:rPr>
              <w:t xml:space="preserve">  </w:t>
            </w:r>
            <w:r>
              <w:rPr>
                <w:sz w:val="20"/>
              </w:rPr>
              <w:t>художественной</w:t>
            </w:r>
            <w:r>
              <w:rPr>
                <w:spacing w:val="46"/>
                <w:sz w:val="20"/>
              </w:rPr>
              <w:t xml:space="preserve">  </w:t>
            </w:r>
            <w:r>
              <w:rPr>
                <w:sz w:val="20"/>
              </w:rPr>
              <w:t>литературы</w:t>
            </w:r>
            <w:r>
              <w:rPr>
                <w:spacing w:val="46"/>
                <w:sz w:val="20"/>
              </w:rPr>
              <w:t xml:space="preserve">  </w:t>
            </w:r>
            <w:r>
              <w:rPr>
                <w:sz w:val="20"/>
              </w:rPr>
              <w:t>и</w:t>
            </w:r>
            <w:r>
              <w:rPr>
                <w:spacing w:val="46"/>
                <w:sz w:val="20"/>
              </w:rPr>
              <w:t xml:space="preserve">  </w:t>
            </w:r>
            <w:r>
              <w:rPr>
                <w:spacing w:val="-2"/>
                <w:sz w:val="20"/>
              </w:rPr>
              <w:t>изобразительного</w:t>
            </w:r>
          </w:p>
          <w:p w14:paraId="3151C1E0" w14:textId="77777777" w:rsidR="00ED12CF" w:rsidRDefault="00643BAF">
            <w:pPr>
              <w:pStyle w:val="TableParagraph"/>
              <w:spacing w:before="1" w:line="214" w:lineRule="exact"/>
              <w:rPr>
                <w:sz w:val="20"/>
              </w:rPr>
            </w:pPr>
            <w:r>
              <w:rPr>
                <w:spacing w:val="-2"/>
                <w:sz w:val="20"/>
              </w:rPr>
              <w:t>искусства.</w:t>
            </w:r>
          </w:p>
        </w:tc>
      </w:tr>
    </w:tbl>
    <w:p w14:paraId="7347CEBA" w14:textId="77777777" w:rsidR="00ED12CF" w:rsidRDefault="00ED12CF">
      <w:pPr>
        <w:pStyle w:val="a3"/>
        <w:rPr>
          <w:b/>
        </w:rPr>
      </w:pPr>
    </w:p>
    <w:p w14:paraId="24D2A584" w14:textId="77777777" w:rsidR="00ED12CF" w:rsidRDefault="00ED12CF">
      <w:pPr>
        <w:pStyle w:val="a3"/>
        <w:spacing w:before="9"/>
        <w:rPr>
          <w:b/>
        </w:rPr>
      </w:pPr>
    </w:p>
    <w:p w14:paraId="40247AD1" w14:textId="77777777" w:rsidR="00ED12CF" w:rsidRDefault="00643BAF">
      <w:pPr>
        <w:spacing w:before="1"/>
        <w:ind w:left="144"/>
        <w:rPr>
          <w:b/>
          <w:sz w:val="24"/>
        </w:rPr>
      </w:pPr>
      <w:r>
        <w:rPr>
          <w:b/>
          <w:sz w:val="24"/>
        </w:rPr>
        <w:t>Физическое</w:t>
      </w:r>
      <w:r>
        <w:rPr>
          <w:b/>
          <w:spacing w:val="-5"/>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B7F70AF" w14:textId="77777777">
        <w:trPr>
          <w:trHeight w:val="229"/>
        </w:trPr>
        <w:tc>
          <w:tcPr>
            <w:tcW w:w="3968" w:type="dxa"/>
          </w:tcPr>
          <w:p w14:paraId="528870CD" w14:textId="77777777" w:rsidR="00ED12CF" w:rsidRDefault="00643BAF">
            <w:pPr>
              <w:pStyle w:val="TableParagraph"/>
              <w:spacing w:line="210" w:lineRule="exact"/>
              <w:ind w:left="45" w:right="28"/>
              <w:jc w:val="center"/>
              <w:rPr>
                <w:b/>
                <w:sz w:val="20"/>
              </w:rPr>
            </w:pPr>
            <w:r>
              <w:rPr>
                <w:b/>
                <w:spacing w:val="-2"/>
                <w:sz w:val="20"/>
              </w:rPr>
              <w:t>Задачи</w:t>
            </w:r>
          </w:p>
        </w:tc>
        <w:tc>
          <w:tcPr>
            <w:tcW w:w="6238" w:type="dxa"/>
          </w:tcPr>
          <w:p w14:paraId="575C503F" w14:textId="77777777" w:rsidR="00ED12CF" w:rsidRDefault="00643BAF">
            <w:pPr>
              <w:pStyle w:val="TableParagraph"/>
              <w:spacing w:line="210" w:lineRule="exact"/>
              <w:ind w:left="16"/>
              <w:jc w:val="center"/>
              <w:rPr>
                <w:b/>
                <w:sz w:val="20"/>
              </w:rPr>
            </w:pPr>
            <w:r>
              <w:rPr>
                <w:b/>
                <w:spacing w:val="-2"/>
                <w:sz w:val="20"/>
              </w:rPr>
              <w:t>Содержание</w:t>
            </w:r>
          </w:p>
        </w:tc>
      </w:tr>
      <w:tr w:rsidR="00ED12CF" w14:paraId="17A71B71" w14:textId="77777777">
        <w:trPr>
          <w:trHeight w:val="5435"/>
        </w:trPr>
        <w:tc>
          <w:tcPr>
            <w:tcW w:w="3968" w:type="dxa"/>
          </w:tcPr>
          <w:p w14:paraId="33129D5A" w14:textId="77777777" w:rsidR="00ED12CF" w:rsidRDefault="00643BAF">
            <w:pPr>
              <w:pStyle w:val="TableParagraph"/>
              <w:tabs>
                <w:tab w:val="left" w:pos="2609"/>
              </w:tabs>
              <w:spacing w:before="7" w:line="244" w:lineRule="auto"/>
              <w:ind w:right="84"/>
              <w:jc w:val="both"/>
              <w:rPr>
                <w:b/>
                <w:sz w:val="20"/>
              </w:rPr>
            </w:pPr>
            <w:r>
              <w:rPr>
                <w:b/>
                <w:sz w:val="20"/>
              </w:rPr>
              <w:t>Создание условий для становления у детей</w:t>
            </w:r>
            <w:r>
              <w:rPr>
                <w:b/>
                <w:spacing w:val="-6"/>
                <w:sz w:val="20"/>
              </w:rPr>
              <w:t xml:space="preserve"> </w:t>
            </w:r>
            <w:r>
              <w:rPr>
                <w:b/>
                <w:sz w:val="20"/>
              </w:rPr>
              <w:t>ценностей</w:t>
            </w:r>
            <w:r>
              <w:rPr>
                <w:b/>
                <w:spacing w:val="-6"/>
                <w:sz w:val="20"/>
              </w:rPr>
              <w:t xml:space="preserve"> </w:t>
            </w:r>
            <w:r>
              <w:rPr>
                <w:b/>
                <w:sz w:val="20"/>
              </w:rPr>
              <w:t>здорового</w:t>
            </w:r>
            <w:r>
              <w:rPr>
                <w:b/>
                <w:spacing w:val="-7"/>
                <w:sz w:val="20"/>
              </w:rPr>
              <w:t xml:space="preserve"> </w:t>
            </w:r>
            <w:r>
              <w:rPr>
                <w:b/>
                <w:sz w:val="20"/>
              </w:rPr>
              <w:t>образа</w:t>
            </w:r>
            <w:r>
              <w:rPr>
                <w:b/>
                <w:spacing w:val="-6"/>
                <w:sz w:val="20"/>
              </w:rPr>
              <w:t xml:space="preserve"> </w:t>
            </w:r>
            <w:r>
              <w:rPr>
                <w:b/>
                <w:sz w:val="20"/>
              </w:rPr>
              <w:t xml:space="preserve">жизни; развития представления о своем теле и своих физических возможностях; приобретения двигательного опыта и </w:t>
            </w:r>
            <w:r>
              <w:rPr>
                <w:b/>
                <w:spacing w:val="-2"/>
                <w:sz w:val="20"/>
              </w:rPr>
              <w:t>совершенствования</w:t>
            </w:r>
            <w:r>
              <w:rPr>
                <w:b/>
                <w:sz w:val="20"/>
              </w:rPr>
              <w:tab/>
            </w:r>
            <w:r>
              <w:rPr>
                <w:b/>
                <w:spacing w:val="-2"/>
                <w:sz w:val="20"/>
              </w:rPr>
              <w:t xml:space="preserve">двигательной </w:t>
            </w:r>
            <w:r>
              <w:rPr>
                <w:b/>
                <w:sz w:val="20"/>
              </w:rPr>
              <w:t>активности; формирования начальных представлений о некоторых видах спорта, овладения подвижными играми</w:t>
            </w:r>
            <w:r>
              <w:rPr>
                <w:b/>
                <w:spacing w:val="40"/>
                <w:sz w:val="20"/>
              </w:rPr>
              <w:t xml:space="preserve"> </w:t>
            </w:r>
            <w:r>
              <w:rPr>
                <w:b/>
                <w:sz w:val="20"/>
              </w:rPr>
              <w:t>с правилами.</w:t>
            </w:r>
          </w:p>
        </w:tc>
        <w:tc>
          <w:tcPr>
            <w:tcW w:w="6238" w:type="dxa"/>
          </w:tcPr>
          <w:p w14:paraId="6C2B4CE0" w14:textId="77777777" w:rsidR="00ED12CF" w:rsidRDefault="00643BAF">
            <w:pPr>
              <w:pStyle w:val="TableParagraph"/>
              <w:spacing w:before="2"/>
              <w:jc w:val="both"/>
              <w:rPr>
                <w:sz w:val="20"/>
              </w:rPr>
            </w:pPr>
            <w:r>
              <w:rPr>
                <w:sz w:val="20"/>
                <w:u w:val="single"/>
              </w:rPr>
              <w:t>В</w:t>
            </w:r>
            <w:r>
              <w:rPr>
                <w:spacing w:val="-6"/>
                <w:sz w:val="20"/>
                <w:u w:val="single"/>
              </w:rPr>
              <w:t xml:space="preserve"> </w:t>
            </w:r>
            <w:r>
              <w:rPr>
                <w:sz w:val="20"/>
                <w:u w:val="single"/>
              </w:rPr>
              <w:t>сфере</w:t>
            </w:r>
            <w:r>
              <w:rPr>
                <w:spacing w:val="-6"/>
                <w:sz w:val="20"/>
                <w:u w:val="single"/>
              </w:rPr>
              <w:t xml:space="preserve"> </w:t>
            </w:r>
            <w:r>
              <w:rPr>
                <w:sz w:val="20"/>
                <w:u w:val="single"/>
              </w:rPr>
              <w:t>становления</w:t>
            </w:r>
            <w:r>
              <w:rPr>
                <w:spacing w:val="-4"/>
                <w:sz w:val="20"/>
                <w:u w:val="single"/>
              </w:rPr>
              <w:t xml:space="preserve"> </w:t>
            </w:r>
            <w:r>
              <w:rPr>
                <w:sz w:val="20"/>
                <w:u w:val="single"/>
              </w:rPr>
              <w:t>у</w:t>
            </w:r>
            <w:r>
              <w:rPr>
                <w:spacing w:val="-7"/>
                <w:sz w:val="20"/>
                <w:u w:val="single"/>
              </w:rPr>
              <w:t xml:space="preserve"> </w:t>
            </w:r>
            <w:r>
              <w:rPr>
                <w:sz w:val="20"/>
                <w:u w:val="single"/>
              </w:rPr>
              <w:t>детей</w:t>
            </w:r>
            <w:r>
              <w:rPr>
                <w:spacing w:val="-7"/>
                <w:sz w:val="20"/>
                <w:u w:val="single"/>
              </w:rPr>
              <w:t xml:space="preserve"> </w:t>
            </w:r>
            <w:r>
              <w:rPr>
                <w:sz w:val="20"/>
                <w:u w:val="single"/>
              </w:rPr>
              <w:t>ценностей</w:t>
            </w:r>
            <w:r>
              <w:rPr>
                <w:spacing w:val="-7"/>
                <w:sz w:val="20"/>
                <w:u w:val="single"/>
              </w:rPr>
              <w:t xml:space="preserve"> </w:t>
            </w:r>
            <w:r>
              <w:rPr>
                <w:sz w:val="20"/>
                <w:u w:val="single"/>
              </w:rPr>
              <w:t>здорового</w:t>
            </w:r>
            <w:r>
              <w:rPr>
                <w:spacing w:val="-5"/>
                <w:sz w:val="20"/>
                <w:u w:val="single"/>
              </w:rPr>
              <w:t xml:space="preserve"> </w:t>
            </w:r>
            <w:r>
              <w:rPr>
                <w:sz w:val="20"/>
                <w:u w:val="single"/>
              </w:rPr>
              <w:t>образа</w:t>
            </w:r>
            <w:r>
              <w:rPr>
                <w:spacing w:val="-6"/>
                <w:sz w:val="20"/>
                <w:u w:val="single"/>
              </w:rPr>
              <w:t xml:space="preserve"> </w:t>
            </w:r>
            <w:r>
              <w:rPr>
                <w:spacing w:val="-2"/>
                <w:sz w:val="20"/>
                <w:u w:val="single"/>
              </w:rPr>
              <w:t>жизни</w:t>
            </w:r>
          </w:p>
          <w:p w14:paraId="54311CA5" w14:textId="77777777" w:rsidR="00ED12CF" w:rsidRDefault="00643BAF">
            <w:pPr>
              <w:pStyle w:val="TableParagraph"/>
              <w:spacing w:before="3" w:line="244" w:lineRule="auto"/>
              <w:ind w:right="86" w:firstLine="708"/>
              <w:jc w:val="both"/>
              <w:rPr>
                <w:sz w:val="20"/>
              </w:rPr>
            </w:pPr>
            <w:r>
              <w:rPr>
                <w:sz w:val="20"/>
              </w:rPr>
              <w:t>Познакомить с национальными блюдами и напитками: суп- лапша домашняя (токмач), пельмени с бульоном (шулпа), клецки по- татарски (чумар), чай с молоком (со сливками) и т.д. Рассказать об особенностях приема в пищу национальных блюд, об их пользе для детского организма.</w:t>
            </w:r>
          </w:p>
          <w:p w14:paraId="7B24B5BD" w14:textId="77777777" w:rsidR="00ED12CF" w:rsidRDefault="00643BAF">
            <w:pPr>
              <w:pStyle w:val="TableParagraph"/>
              <w:spacing w:line="264" w:lineRule="auto"/>
              <w:ind w:right="92" w:firstLine="708"/>
              <w:jc w:val="both"/>
              <w:rPr>
                <w:sz w:val="20"/>
              </w:rPr>
            </w:pPr>
            <w:r>
              <w:rPr>
                <w:sz w:val="20"/>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4A5CFEA8" w14:textId="77777777" w:rsidR="00ED12CF" w:rsidRDefault="00643BAF">
            <w:pPr>
              <w:pStyle w:val="TableParagraph"/>
              <w:spacing w:line="264" w:lineRule="auto"/>
              <w:ind w:right="91" w:firstLine="708"/>
              <w:jc w:val="both"/>
              <w:rPr>
                <w:sz w:val="20"/>
              </w:rPr>
            </w:pPr>
            <w:r>
              <w:rPr>
                <w:sz w:val="20"/>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w:t>
            </w:r>
            <w:r>
              <w:rPr>
                <w:spacing w:val="-2"/>
                <w:sz w:val="20"/>
              </w:rPr>
              <w:t xml:space="preserve"> </w:t>
            </w:r>
            <w:r>
              <w:rPr>
                <w:sz w:val="20"/>
              </w:rPr>
              <w:t>отношения к</w:t>
            </w:r>
            <w:r>
              <w:rPr>
                <w:spacing w:val="-2"/>
                <w:sz w:val="20"/>
              </w:rPr>
              <w:t xml:space="preserve"> </w:t>
            </w:r>
            <w:r>
              <w:rPr>
                <w:sz w:val="20"/>
              </w:rPr>
              <w:t>своему</w:t>
            </w:r>
            <w:r>
              <w:rPr>
                <w:spacing w:val="-3"/>
                <w:sz w:val="20"/>
              </w:rPr>
              <w:t xml:space="preserve"> </w:t>
            </w:r>
            <w:r>
              <w:rPr>
                <w:sz w:val="20"/>
              </w:rPr>
              <w:t>здоровью и</w:t>
            </w:r>
            <w:r>
              <w:rPr>
                <w:spacing w:val="-3"/>
                <w:sz w:val="20"/>
              </w:rPr>
              <w:t xml:space="preserve"> </w:t>
            </w:r>
            <w:r>
              <w:rPr>
                <w:sz w:val="20"/>
              </w:rPr>
              <w:t>здоровью</w:t>
            </w:r>
            <w:r>
              <w:rPr>
                <w:spacing w:val="-2"/>
                <w:sz w:val="20"/>
              </w:rPr>
              <w:t xml:space="preserve"> </w:t>
            </w:r>
            <w:r>
              <w:rPr>
                <w:sz w:val="20"/>
              </w:rPr>
              <w:t xml:space="preserve">близких </w:t>
            </w:r>
            <w:r>
              <w:rPr>
                <w:spacing w:val="-2"/>
                <w:sz w:val="20"/>
              </w:rPr>
              <w:t>людей.</w:t>
            </w:r>
          </w:p>
          <w:p w14:paraId="6CA25B8E" w14:textId="77777777" w:rsidR="00ED12CF" w:rsidRDefault="00ED12CF">
            <w:pPr>
              <w:pStyle w:val="TableParagraph"/>
              <w:spacing w:before="26"/>
              <w:ind w:left="0"/>
              <w:rPr>
                <w:b/>
                <w:sz w:val="20"/>
              </w:rPr>
            </w:pPr>
          </w:p>
          <w:p w14:paraId="2B9F3F56" w14:textId="77777777" w:rsidR="00ED12CF" w:rsidRDefault="00643BAF">
            <w:pPr>
              <w:pStyle w:val="TableParagraph"/>
              <w:spacing w:line="244" w:lineRule="auto"/>
              <w:ind w:right="94" w:firstLine="708"/>
              <w:jc w:val="both"/>
              <w:rPr>
                <w:sz w:val="20"/>
              </w:rPr>
            </w:pPr>
            <w:r>
              <w:rPr>
                <w:sz w:val="20"/>
                <w:u w:val="single"/>
              </w:rPr>
              <w:t>В сфере совершенствования двигательной активности детей,</w:t>
            </w:r>
            <w:r>
              <w:rPr>
                <w:sz w:val="20"/>
              </w:rPr>
              <w:t xml:space="preserve"> </w:t>
            </w:r>
            <w:r>
              <w:rPr>
                <w:sz w:val="20"/>
                <w:u w:val="single"/>
              </w:rPr>
              <w:t>развития представлений о своем теле и своих физических</w:t>
            </w:r>
            <w:r>
              <w:rPr>
                <w:sz w:val="20"/>
              </w:rPr>
              <w:t xml:space="preserve"> </w:t>
            </w:r>
            <w:r>
              <w:rPr>
                <w:sz w:val="20"/>
                <w:u w:val="single"/>
              </w:rPr>
              <w:t>возможностях, формировании начальных представлений о спорте</w:t>
            </w:r>
          </w:p>
          <w:p w14:paraId="174D9DB0" w14:textId="77777777" w:rsidR="00ED12CF" w:rsidRDefault="00643BAF">
            <w:pPr>
              <w:pStyle w:val="TableParagraph"/>
              <w:spacing w:before="163" w:line="244" w:lineRule="auto"/>
              <w:ind w:right="94" w:firstLine="708"/>
              <w:jc w:val="both"/>
              <w:rPr>
                <w:sz w:val="20"/>
              </w:rPr>
            </w:pPr>
            <w:r>
              <w:rPr>
                <w:sz w:val="20"/>
              </w:rPr>
              <w:t>Поддерживать интерес детей к татарским подвижным играм, осуществляя смену движений и постепенно усложняя правила.</w:t>
            </w:r>
          </w:p>
        </w:tc>
      </w:tr>
    </w:tbl>
    <w:p w14:paraId="00D481DD" w14:textId="77777777" w:rsidR="00ED12CF" w:rsidRDefault="00ED12CF">
      <w:pPr>
        <w:pStyle w:val="a3"/>
        <w:spacing w:before="1"/>
        <w:rPr>
          <w:b/>
        </w:rPr>
      </w:pPr>
    </w:p>
    <w:p w14:paraId="7386BD85" w14:textId="77777777" w:rsidR="00ED12CF" w:rsidRDefault="00643BAF">
      <w:pPr>
        <w:spacing w:before="1"/>
        <w:ind w:left="144"/>
        <w:rPr>
          <w:b/>
          <w:sz w:val="24"/>
        </w:rPr>
      </w:pPr>
      <w:r>
        <w:rPr>
          <w:b/>
          <w:sz w:val="24"/>
        </w:rPr>
        <w:t>4-5</w:t>
      </w:r>
      <w:r>
        <w:rPr>
          <w:b/>
          <w:spacing w:val="-1"/>
          <w:sz w:val="24"/>
        </w:rPr>
        <w:t xml:space="preserve"> </w:t>
      </w:r>
      <w:r>
        <w:rPr>
          <w:b/>
          <w:spacing w:val="-5"/>
          <w:sz w:val="24"/>
        </w:rPr>
        <w:t>лет</w:t>
      </w:r>
    </w:p>
    <w:p w14:paraId="1321870A" w14:textId="77777777" w:rsidR="00ED12CF" w:rsidRDefault="00643BAF">
      <w:pPr>
        <w:spacing w:before="161"/>
        <w:ind w:left="144"/>
        <w:rPr>
          <w:b/>
          <w:sz w:val="24"/>
        </w:rPr>
      </w:pPr>
      <w:r>
        <w:rPr>
          <w:b/>
          <w:spacing w:val="-2"/>
          <w:sz w:val="24"/>
        </w:rPr>
        <w:t>Социально-коммуникативное</w:t>
      </w:r>
      <w:r>
        <w:rPr>
          <w:b/>
          <w:spacing w:val="32"/>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1E149A5" w14:textId="77777777">
        <w:trPr>
          <w:trHeight w:val="229"/>
        </w:trPr>
        <w:tc>
          <w:tcPr>
            <w:tcW w:w="3968" w:type="dxa"/>
          </w:tcPr>
          <w:p w14:paraId="0846430F" w14:textId="77777777" w:rsidR="00ED12CF" w:rsidRDefault="00643BAF">
            <w:pPr>
              <w:pStyle w:val="TableParagraph"/>
              <w:spacing w:line="210" w:lineRule="exact"/>
              <w:ind w:left="17" w:right="45"/>
              <w:jc w:val="center"/>
              <w:rPr>
                <w:b/>
                <w:sz w:val="20"/>
              </w:rPr>
            </w:pPr>
            <w:r>
              <w:rPr>
                <w:b/>
                <w:spacing w:val="-2"/>
                <w:sz w:val="20"/>
              </w:rPr>
              <w:t>Задачи</w:t>
            </w:r>
          </w:p>
        </w:tc>
        <w:tc>
          <w:tcPr>
            <w:tcW w:w="6238" w:type="dxa"/>
          </w:tcPr>
          <w:p w14:paraId="0A874150" w14:textId="77777777" w:rsidR="00ED12CF" w:rsidRDefault="00643BAF">
            <w:pPr>
              <w:pStyle w:val="TableParagraph"/>
              <w:spacing w:line="210" w:lineRule="exact"/>
              <w:ind w:left="16"/>
              <w:jc w:val="center"/>
              <w:rPr>
                <w:b/>
                <w:sz w:val="20"/>
              </w:rPr>
            </w:pPr>
            <w:r>
              <w:rPr>
                <w:b/>
                <w:spacing w:val="-2"/>
                <w:sz w:val="20"/>
              </w:rPr>
              <w:t>Содержание</w:t>
            </w:r>
          </w:p>
        </w:tc>
      </w:tr>
      <w:tr w:rsidR="00ED12CF" w14:paraId="607DDB78" w14:textId="77777777">
        <w:trPr>
          <w:trHeight w:val="1839"/>
        </w:trPr>
        <w:tc>
          <w:tcPr>
            <w:tcW w:w="3968" w:type="dxa"/>
          </w:tcPr>
          <w:p w14:paraId="3AD2FF88" w14:textId="77777777" w:rsidR="00ED12CF" w:rsidRDefault="00643BAF">
            <w:pPr>
              <w:pStyle w:val="TableParagraph"/>
              <w:ind w:right="84"/>
              <w:jc w:val="both"/>
              <w:rPr>
                <w:b/>
                <w:sz w:val="20"/>
              </w:rPr>
            </w:pPr>
            <w:r>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8" w:type="dxa"/>
          </w:tcPr>
          <w:p w14:paraId="4BA1CDEA" w14:textId="77777777" w:rsidR="00ED12CF" w:rsidRDefault="00643BAF">
            <w:pPr>
              <w:pStyle w:val="TableParagraph"/>
              <w:spacing w:line="264" w:lineRule="auto"/>
              <w:ind w:right="95"/>
              <w:jc w:val="both"/>
              <w:rPr>
                <w:sz w:val="20"/>
              </w:rPr>
            </w:pPr>
            <w:r>
              <w:rPr>
                <w:sz w:val="20"/>
                <w:u w:val="single"/>
              </w:rPr>
              <w:t>В сфере развития положительного отношения ребенка к себе и</w:t>
            </w:r>
            <w:r>
              <w:rPr>
                <w:spacing w:val="40"/>
                <w:sz w:val="20"/>
              </w:rPr>
              <w:t xml:space="preserve"> </w:t>
            </w:r>
            <w:r>
              <w:rPr>
                <w:sz w:val="20"/>
                <w:u w:val="single"/>
              </w:rPr>
              <w:t>другим людям</w:t>
            </w:r>
          </w:p>
          <w:p w14:paraId="19655BC2" w14:textId="77777777" w:rsidR="00ED12CF" w:rsidRDefault="00643BAF">
            <w:pPr>
              <w:pStyle w:val="TableParagraph"/>
              <w:spacing w:line="264" w:lineRule="auto"/>
              <w:ind w:right="89" w:firstLine="708"/>
              <w:jc w:val="both"/>
              <w:rPr>
                <w:sz w:val="20"/>
              </w:rPr>
            </w:pPr>
            <w:r>
              <w:rPr>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tc>
      </w:tr>
    </w:tbl>
    <w:p w14:paraId="57597B0F" w14:textId="77777777" w:rsidR="00ED12CF" w:rsidRDefault="00ED12CF">
      <w:pPr>
        <w:pStyle w:val="TableParagraph"/>
        <w:spacing w:line="264" w:lineRule="auto"/>
        <w:jc w:val="both"/>
        <w:rPr>
          <w:sz w:val="20"/>
        </w:rPr>
        <w:sectPr w:rsidR="00ED12CF">
          <w:pgSz w:w="11910" w:h="16840"/>
          <w:pgMar w:top="1080" w:right="708" w:bottom="280" w:left="708" w:header="720" w:footer="720" w:gutter="0"/>
          <w:cols w:space="720"/>
        </w:sectPr>
      </w:pPr>
    </w:p>
    <w:p w14:paraId="1ED2E0F1"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95B1753" w14:textId="77777777">
        <w:trPr>
          <w:trHeight w:val="13664"/>
        </w:trPr>
        <w:tc>
          <w:tcPr>
            <w:tcW w:w="3968" w:type="dxa"/>
            <w:tcBorders>
              <w:top w:val="nil"/>
            </w:tcBorders>
          </w:tcPr>
          <w:p w14:paraId="1B0C4602" w14:textId="77777777" w:rsidR="00ED12CF" w:rsidRDefault="00ED12CF">
            <w:pPr>
              <w:pStyle w:val="TableParagraph"/>
              <w:ind w:left="0"/>
              <w:rPr>
                <w:sz w:val="18"/>
              </w:rPr>
            </w:pPr>
          </w:p>
        </w:tc>
        <w:tc>
          <w:tcPr>
            <w:tcW w:w="6238" w:type="dxa"/>
            <w:tcBorders>
              <w:top w:val="nil"/>
            </w:tcBorders>
          </w:tcPr>
          <w:p w14:paraId="40E68701" w14:textId="77777777" w:rsidR="00ED12CF" w:rsidRDefault="00643BAF">
            <w:pPr>
              <w:pStyle w:val="TableParagraph"/>
              <w:spacing w:line="264" w:lineRule="auto"/>
              <w:ind w:right="89" w:firstLine="708"/>
              <w:jc w:val="both"/>
              <w:rPr>
                <w:sz w:val="20"/>
              </w:rPr>
            </w:pPr>
            <w:r>
              <w:rPr>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66D607C1" w14:textId="77777777" w:rsidR="00ED12CF" w:rsidRDefault="00643BAF">
            <w:pPr>
              <w:pStyle w:val="TableParagraph"/>
              <w:spacing w:line="266" w:lineRule="auto"/>
              <w:ind w:right="95"/>
              <w:jc w:val="both"/>
              <w:rPr>
                <w:sz w:val="20"/>
              </w:rPr>
            </w:pPr>
            <w:r>
              <w:rPr>
                <w:sz w:val="20"/>
                <w:u w:val="single"/>
              </w:rPr>
              <w:t>В сфере развития коммуникативной и социальной компетентности, в</w:t>
            </w:r>
            <w:r>
              <w:rPr>
                <w:sz w:val="20"/>
              </w:rPr>
              <w:t xml:space="preserve"> </w:t>
            </w:r>
            <w:r>
              <w:rPr>
                <w:sz w:val="20"/>
                <w:u w:val="single"/>
              </w:rPr>
              <w:t>том числе информационно-социальной</w:t>
            </w:r>
          </w:p>
          <w:p w14:paraId="3BF46183" w14:textId="77777777" w:rsidR="00ED12CF" w:rsidRDefault="00643BAF">
            <w:pPr>
              <w:pStyle w:val="TableParagraph"/>
              <w:spacing w:line="264" w:lineRule="auto"/>
              <w:ind w:right="90" w:firstLine="708"/>
              <w:jc w:val="both"/>
              <w:rPr>
                <w:sz w:val="20"/>
              </w:rPr>
            </w:pPr>
            <w:r>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294DB5BC" w14:textId="77777777" w:rsidR="00ED12CF" w:rsidRDefault="00643BAF">
            <w:pPr>
              <w:pStyle w:val="TableParagraph"/>
              <w:spacing w:line="264" w:lineRule="auto"/>
              <w:ind w:right="94" w:firstLine="708"/>
              <w:jc w:val="both"/>
              <w:rPr>
                <w:sz w:val="20"/>
              </w:rPr>
            </w:pPr>
            <w:r>
              <w:rPr>
                <w:sz w:val="20"/>
              </w:rPr>
              <w:t xml:space="preserve">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w:t>
            </w:r>
            <w:r>
              <w:rPr>
                <w:spacing w:val="-2"/>
                <w:sz w:val="20"/>
              </w:rPr>
              <w:t>чутье.</w:t>
            </w:r>
          </w:p>
          <w:p w14:paraId="2541AA4A" w14:textId="77777777" w:rsidR="00ED12CF" w:rsidRDefault="00643BAF">
            <w:pPr>
              <w:pStyle w:val="TableParagraph"/>
              <w:spacing w:line="264" w:lineRule="auto"/>
              <w:ind w:right="92" w:firstLine="708"/>
              <w:jc w:val="both"/>
              <w:rPr>
                <w:sz w:val="20"/>
              </w:rPr>
            </w:pPr>
            <w:r>
              <w:rPr>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w:t>
            </w:r>
            <w:r>
              <w:rPr>
                <w:spacing w:val="80"/>
                <w:sz w:val="20"/>
              </w:rPr>
              <w:t xml:space="preserve"> </w:t>
            </w:r>
            <w:r>
              <w:rPr>
                <w:spacing w:val="-2"/>
                <w:sz w:val="20"/>
              </w:rPr>
              <w:t>предложением).</w:t>
            </w:r>
          </w:p>
          <w:p w14:paraId="632EAD2D" w14:textId="77777777" w:rsidR="00ED12CF" w:rsidRDefault="00643BAF">
            <w:pPr>
              <w:pStyle w:val="TableParagraph"/>
              <w:spacing w:line="264" w:lineRule="auto"/>
              <w:ind w:right="90" w:firstLine="708"/>
              <w:jc w:val="both"/>
              <w:rPr>
                <w:sz w:val="20"/>
              </w:rPr>
            </w:pPr>
            <w:r>
              <w:rPr>
                <w:sz w:val="20"/>
              </w:rPr>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p>
          <w:p w14:paraId="10B67E74" w14:textId="77777777" w:rsidR="00ED12CF" w:rsidRDefault="00643BAF">
            <w:pPr>
              <w:pStyle w:val="TableParagraph"/>
              <w:spacing w:line="264" w:lineRule="auto"/>
              <w:ind w:right="92" w:firstLine="708"/>
              <w:jc w:val="both"/>
              <w:rPr>
                <w:sz w:val="20"/>
              </w:rPr>
            </w:pPr>
            <w:r>
              <w:rPr>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441DD938" w14:textId="77777777" w:rsidR="00ED12CF" w:rsidRDefault="00643BAF">
            <w:pPr>
              <w:pStyle w:val="TableParagraph"/>
              <w:jc w:val="both"/>
              <w:rPr>
                <w:sz w:val="20"/>
              </w:rPr>
            </w:pPr>
            <w:r>
              <w:rPr>
                <w:sz w:val="20"/>
                <w:u w:val="single"/>
              </w:rPr>
              <w:t>В</w:t>
            </w:r>
            <w:r>
              <w:rPr>
                <w:spacing w:val="-5"/>
                <w:sz w:val="20"/>
                <w:u w:val="single"/>
              </w:rPr>
              <w:t xml:space="preserve"> </w:t>
            </w:r>
            <w:r>
              <w:rPr>
                <w:sz w:val="20"/>
                <w:u w:val="single"/>
              </w:rPr>
              <w:t>сфере</w:t>
            </w:r>
            <w:r>
              <w:rPr>
                <w:spacing w:val="-6"/>
                <w:sz w:val="20"/>
                <w:u w:val="single"/>
              </w:rPr>
              <w:t xml:space="preserve"> </w:t>
            </w:r>
            <w:r>
              <w:rPr>
                <w:sz w:val="20"/>
                <w:u w:val="single"/>
              </w:rPr>
              <w:t>развития</w:t>
            </w:r>
            <w:r>
              <w:rPr>
                <w:spacing w:val="-6"/>
                <w:sz w:val="20"/>
                <w:u w:val="single"/>
              </w:rPr>
              <w:t xml:space="preserve"> </w:t>
            </w:r>
            <w:r>
              <w:rPr>
                <w:sz w:val="20"/>
                <w:u w:val="single"/>
              </w:rPr>
              <w:t>игровой</w:t>
            </w:r>
            <w:r>
              <w:rPr>
                <w:spacing w:val="-5"/>
                <w:sz w:val="20"/>
                <w:u w:val="single"/>
              </w:rPr>
              <w:t xml:space="preserve"> </w:t>
            </w:r>
            <w:r>
              <w:rPr>
                <w:spacing w:val="-2"/>
                <w:sz w:val="20"/>
                <w:u w:val="single"/>
              </w:rPr>
              <w:t>деятельности</w:t>
            </w:r>
          </w:p>
          <w:p w14:paraId="48231235" w14:textId="77777777" w:rsidR="00ED12CF" w:rsidRDefault="00643BAF">
            <w:pPr>
              <w:pStyle w:val="TableParagraph"/>
              <w:spacing w:before="14" w:line="264" w:lineRule="auto"/>
              <w:ind w:right="93" w:firstLine="708"/>
              <w:jc w:val="both"/>
              <w:rPr>
                <w:sz w:val="20"/>
              </w:rPr>
            </w:pPr>
            <w:r>
              <w:rPr>
                <w:sz w:val="20"/>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047E656E" w14:textId="77777777" w:rsidR="00ED12CF" w:rsidRDefault="00643BAF">
            <w:pPr>
              <w:pStyle w:val="TableParagraph"/>
              <w:spacing w:line="264" w:lineRule="auto"/>
              <w:ind w:right="91" w:firstLine="708"/>
              <w:jc w:val="both"/>
              <w:rPr>
                <w:sz w:val="20"/>
              </w:rPr>
            </w:pPr>
            <w:r>
              <w:rPr>
                <w:sz w:val="20"/>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w:t>
            </w:r>
            <w:r>
              <w:rPr>
                <w:spacing w:val="40"/>
                <w:sz w:val="20"/>
              </w:rPr>
              <w:t xml:space="preserve"> </w:t>
            </w:r>
            <w:r>
              <w:rPr>
                <w:sz w:val="20"/>
              </w:rPr>
              <w:t>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0005EF34" w14:textId="77777777" w:rsidR="00ED12CF" w:rsidRDefault="00643BAF">
            <w:pPr>
              <w:pStyle w:val="TableParagraph"/>
              <w:spacing w:line="264" w:lineRule="auto"/>
              <w:ind w:right="92" w:firstLine="708"/>
              <w:jc w:val="both"/>
              <w:rPr>
                <w:sz w:val="20"/>
              </w:rPr>
            </w:pPr>
            <w:r>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7EB640E1" w14:textId="77777777" w:rsidR="00ED12CF" w:rsidRDefault="00643BAF">
            <w:pPr>
              <w:pStyle w:val="TableParagraph"/>
              <w:spacing w:line="264" w:lineRule="auto"/>
              <w:ind w:right="88" w:firstLine="708"/>
              <w:jc w:val="both"/>
              <w:rPr>
                <w:sz w:val="20"/>
              </w:rPr>
            </w:pPr>
            <w:r>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30E3F146" w14:textId="77777777" w:rsidR="00ED12CF" w:rsidRDefault="00643BAF">
            <w:pPr>
              <w:pStyle w:val="TableParagraph"/>
              <w:spacing w:line="264" w:lineRule="auto"/>
              <w:ind w:right="88" w:firstLine="708"/>
              <w:jc w:val="both"/>
              <w:rPr>
                <w:sz w:val="20"/>
              </w:rPr>
            </w:pPr>
            <w:r>
              <w:rPr>
                <w:sz w:val="20"/>
              </w:rPr>
              <w:t>Практиковать досуговые игры, игры-ряженья, игры- 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33ABE3AC" w14:textId="77777777" w:rsidR="00ED12CF" w:rsidRDefault="00643BAF">
            <w:pPr>
              <w:pStyle w:val="TableParagraph"/>
              <w:spacing w:before="1" w:line="264" w:lineRule="auto"/>
              <w:ind w:right="90" w:firstLine="708"/>
              <w:jc w:val="both"/>
              <w:rPr>
                <w:sz w:val="20"/>
              </w:rPr>
            </w:pPr>
            <w:r>
              <w:rPr>
                <w:sz w:val="20"/>
              </w:rPr>
              <w:t>Организовывать</w:t>
            </w:r>
            <w:r>
              <w:rPr>
                <w:spacing w:val="-13"/>
                <w:sz w:val="20"/>
              </w:rPr>
              <w:t xml:space="preserve"> </w:t>
            </w:r>
            <w:r>
              <w:rPr>
                <w:sz w:val="20"/>
              </w:rPr>
              <w:t>празднично-карнавальные</w:t>
            </w:r>
            <w:r>
              <w:rPr>
                <w:spacing w:val="40"/>
                <w:sz w:val="20"/>
              </w:rPr>
              <w:t xml:space="preserve"> </w:t>
            </w:r>
            <w:r>
              <w:rPr>
                <w:sz w:val="20"/>
              </w:rPr>
              <w:t>игры,</w:t>
            </w:r>
            <w:r>
              <w:rPr>
                <w:spacing w:val="40"/>
                <w:sz w:val="20"/>
              </w:rPr>
              <w:t xml:space="preserve"> </w:t>
            </w:r>
            <w:r>
              <w:rPr>
                <w:sz w:val="20"/>
              </w:rPr>
              <w:t>игры сезонного</w:t>
            </w:r>
            <w:r>
              <w:rPr>
                <w:spacing w:val="32"/>
                <w:sz w:val="20"/>
              </w:rPr>
              <w:t xml:space="preserve">  </w:t>
            </w:r>
            <w:r>
              <w:rPr>
                <w:sz w:val="20"/>
              </w:rPr>
              <w:t>характера,</w:t>
            </w:r>
            <w:r>
              <w:rPr>
                <w:spacing w:val="33"/>
                <w:sz w:val="20"/>
              </w:rPr>
              <w:t xml:space="preserve">  </w:t>
            </w:r>
            <w:r>
              <w:rPr>
                <w:sz w:val="20"/>
              </w:rPr>
              <w:t>приуроченные</w:t>
            </w:r>
            <w:r>
              <w:rPr>
                <w:spacing w:val="32"/>
                <w:sz w:val="20"/>
              </w:rPr>
              <w:t xml:space="preserve">  </w:t>
            </w:r>
            <w:r>
              <w:rPr>
                <w:sz w:val="20"/>
              </w:rPr>
              <w:t>к</w:t>
            </w:r>
            <w:r>
              <w:rPr>
                <w:spacing w:val="33"/>
                <w:sz w:val="20"/>
              </w:rPr>
              <w:t xml:space="preserve">  </w:t>
            </w:r>
            <w:r>
              <w:rPr>
                <w:sz w:val="20"/>
              </w:rPr>
              <w:t>праздникам</w:t>
            </w:r>
            <w:r>
              <w:rPr>
                <w:spacing w:val="35"/>
                <w:sz w:val="20"/>
              </w:rPr>
              <w:t xml:space="preserve">  </w:t>
            </w:r>
            <w:r>
              <w:rPr>
                <w:spacing w:val="-2"/>
                <w:sz w:val="20"/>
              </w:rPr>
              <w:t>«Сабантуй»,</w:t>
            </w:r>
          </w:p>
          <w:p w14:paraId="6449FDC5" w14:textId="77777777" w:rsidR="00ED12CF" w:rsidRDefault="00643BAF">
            <w:pPr>
              <w:pStyle w:val="TableParagraph"/>
              <w:jc w:val="both"/>
              <w:rPr>
                <w:sz w:val="20"/>
              </w:rPr>
            </w:pPr>
            <w:r>
              <w:rPr>
                <w:sz w:val="20"/>
              </w:rPr>
              <w:t>«Карга</w:t>
            </w:r>
            <w:r>
              <w:rPr>
                <w:spacing w:val="54"/>
                <w:sz w:val="20"/>
              </w:rPr>
              <w:t xml:space="preserve">  </w:t>
            </w:r>
            <w:r>
              <w:rPr>
                <w:sz w:val="20"/>
              </w:rPr>
              <w:t>боткасы»,</w:t>
            </w:r>
            <w:r>
              <w:rPr>
                <w:spacing w:val="55"/>
                <w:sz w:val="20"/>
              </w:rPr>
              <w:t xml:space="preserve">  </w:t>
            </w:r>
            <w:r>
              <w:rPr>
                <w:sz w:val="20"/>
              </w:rPr>
              <w:t>«Масленица»</w:t>
            </w:r>
            <w:r>
              <w:rPr>
                <w:spacing w:val="52"/>
                <w:sz w:val="20"/>
              </w:rPr>
              <w:t xml:space="preserve">  </w:t>
            </w:r>
            <w:r>
              <w:rPr>
                <w:sz w:val="20"/>
              </w:rPr>
              <w:t>и</w:t>
            </w:r>
            <w:r>
              <w:rPr>
                <w:spacing w:val="54"/>
                <w:sz w:val="20"/>
              </w:rPr>
              <w:t xml:space="preserve">  </w:t>
            </w:r>
            <w:r>
              <w:rPr>
                <w:sz w:val="20"/>
              </w:rPr>
              <w:t>др.,</w:t>
            </w:r>
            <w:r>
              <w:rPr>
                <w:spacing w:val="53"/>
                <w:sz w:val="20"/>
              </w:rPr>
              <w:t xml:space="preserve">  </w:t>
            </w:r>
            <w:r>
              <w:rPr>
                <w:sz w:val="20"/>
              </w:rPr>
              <w:t>развивать</w:t>
            </w:r>
            <w:r>
              <w:rPr>
                <w:spacing w:val="52"/>
                <w:sz w:val="20"/>
              </w:rPr>
              <w:t xml:space="preserve">  </w:t>
            </w:r>
            <w:r>
              <w:rPr>
                <w:spacing w:val="-2"/>
                <w:sz w:val="20"/>
              </w:rPr>
              <w:t>ощущение</w:t>
            </w:r>
          </w:p>
          <w:p w14:paraId="059968EE" w14:textId="77777777" w:rsidR="00ED12CF" w:rsidRDefault="00643BAF">
            <w:pPr>
              <w:pStyle w:val="TableParagraph"/>
              <w:spacing w:before="22"/>
              <w:jc w:val="both"/>
              <w:rPr>
                <w:sz w:val="20"/>
              </w:rPr>
            </w:pPr>
            <w:r>
              <w:rPr>
                <w:sz w:val="20"/>
              </w:rPr>
              <w:t>праздничной</w:t>
            </w:r>
            <w:r>
              <w:rPr>
                <w:spacing w:val="-8"/>
                <w:sz w:val="20"/>
              </w:rPr>
              <w:t xml:space="preserve"> </w:t>
            </w:r>
            <w:r>
              <w:rPr>
                <w:sz w:val="20"/>
              </w:rPr>
              <w:t>общности</w:t>
            </w:r>
            <w:r>
              <w:rPr>
                <w:spacing w:val="-8"/>
                <w:sz w:val="20"/>
              </w:rPr>
              <w:t xml:space="preserve"> </w:t>
            </w:r>
            <w:r>
              <w:rPr>
                <w:sz w:val="20"/>
              </w:rPr>
              <w:t>между</w:t>
            </w:r>
            <w:r>
              <w:rPr>
                <w:spacing w:val="-11"/>
                <w:sz w:val="20"/>
              </w:rPr>
              <w:t xml:space="preserve"> </w:t>
            </w:r>
            <w:r>
              <w:rPr>
                <w:sz w:val="20"/>
              </w:rPr>
              <w:t>взрослыми</w:t>
            </w:r>
            <w:r>
              <w:rPr>
                <w:spacing w:val="-6"/>
                <w:sz w:val="20"/>
              </w:rPr>
              <w:t xml:space="preserve"> </w:t>
            </w:r>
            <w:r>
              <w:rPr>
                <w:sz w:val="20"/>
              </w:rPr>
              <w:t>и</w:t>
            </w:r>
            <w:r>
              <w:rPr>
                <w:spacing w:val="-8"/>
                <w:sz w:val="20"/>
              </w:rPr>
              <w:t xml:space="preserve"> </w:t>
            </w:r>
            <w:r>
              <w:rPr>
                <w:spacing w:val="-2"/>
                <w:sz w:val="20"/>
              </w:rPr>
              <w:t>детьми.</w:t>
            </w:r>
          </w:p>
        </w:tc>
      </w:tr>
    </w:tbl>
    <w:p w14:paraId="669AB313" w14:textId="77777777" w:rsidR="00ED12CF" w:rsidRDefault="00ED12CF">
      <w:pPr>
        <w:pStyle w:val="a3"/>
        <w:spacing w:before="9"/>
        <w:rPr>
          <w:b/>
        </w:rPr>
      </w:pPr>
    </w:p>
    <w:p w14:paraId="57D4DDA2" w14:textId="77777777" w:rsidR="00ED12CF" w:rsidRDefault="00643BAF">
      <w:pPr>
        <w:spacing w:before="1"/>
        <w:ind w:left="144"/>
        <w:rPr>
          <w:b/>
          <w:sz w:val="24"/>
        </w:rPr>
      </w:pPr>
      <w:r>
        <w:rPr>
          <w:b/>
          <w:sz w:val="24"/>
        </w:rPr>
        <w:t>Познавательное</w:t>
      </w:r>
      <w:r>
        <w:rPr>
          <w:b/>
          <w:spacing w:val="-9"/>
          <w:sz w:val="24"/>
        </w:rPr>
        <w:t xml:space="preserve"> </w:t>
      </w:r>
      <w:r>
        <w:rPr>
          <w:b/>
          <w:spacing w:val="-2"/>
          <w:sz w:val="24"/>
        </w:rPr>
        <w:t>развитие</w:t>
      </w:r>
    </w:p>
    <w:p w14:paraId="1C4761C0" w14:textId="77777777" w:rsidR="00ED12CF" w:rsidRDefault="00ED12CF">
      <w:pPr>
        <w:rPr>
          <w:b/>
          <w:sz w:val="24"/>
        </w:rPr>
        <w:sectPr w:rsidR="00ED12CF">
          <w:pgSz w:w="11910" w:h="16840"/>
          <w:pgMar w:top="1080" w:right="708" w:bottom="280" w:left="708" w:header="720" w:footer="720" w:gutter="0"/>
          <w:cols w:space="720"/>
        </w:sect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396E5EA4" w14:textId="77777777">
        <w:trPr>
          <w:trHeight w:val="253"/>
        </w:trPr>
        <w:tc>
          <w:tcPr>
            <w:tcW w:w="3968" w:type="dxa"/>
          </w:tcPr>
          <w:p w14:paraId="797DCAAE" w14:textId="77777777" w:rsidR="00ED12CF" w:rsidRDefault="00643BAF">
            <w:pPr>
              <w:pStyle w:val="TableParagraph"/>
              <w:ind w:left="45" w:right="28"/>
              <w:jc w:val="center"/>
              <w:rPr>
                <w:b/>
                <w:sz w:val="20"/>
              </w:rPr>
            </w:pPr>
            <w:r>
              <w:rPr>
                <w:b/>
                <w:spacing w:val="-2"/>
                <w:sz w:val="20"/>
              </w:rPr>
              <w:lastRenderedPageBreak/>
              <w:t>Задачи</w:t>
            </w:r>
          </w:p>
        </w:tc>
        <w:tc>
          <w:tcPr>
            <w:tcW w:w="6238" w:type="dxa"/>
          </w:tcPr>
          <w:p w14:paraId="69D55D6F" w14:textId="77777777" w:rsidR="00ED12CF" w:rsidRDefault="00643BAF">
            <w:pPr>
              <w:pStyle w:val="TableParagraph"/>
              <w:ind w:left="16"/>
              <w:jc w:val="center"/>
              <w:rPr>
                <w:b/>
                <w:sz w:val="20"/>
              </w:rPr>
            </w:pPr>
            <w:r>
              <w:rPr>
                <w:b/>
                <w:spacing w:val="-2"/>
                <w:sz w:val="20"/>
              </w:rPr>
              <w:t>Содержание</w:t>
            </w:r>
          </w:p>
        </w:tc>
      </w:tr>
      <w:tr w:rsidR="00ED12CF" w14:paraId="6F62DE8E" w14:textId="77777777">
        <w:trPr>
          <w:trHeight w:val="14031"/>
        </w:trPr>
        <w:tc>
          <w:tcPr>
            <w:tcW w:w="3968" w:type="dxa"/>
          </w:tcPr>
          <w:p w14:paraId="5A3181F5" w14:textId="77777777" w:rsidR="00ED12CF" w:rsidRDefault="00643BAF">
            <w:pPr>
              <w:pStyle w:val="TableParagraph"/>
              <w:tabs>
                <w:tab w:val="left" w:pos="1903"/>
                <w:tab w:val="left" w:pos="2364"/>
                <w:tab w:val="left" w:pos="2404"/>
                <w:tab w:val="left" w:pos="3040"/>
              </w:tabs>
              <w:spacing w:line="264" w:lineRule="auto"/>
              <w:ind w:right="88"/>
              <w:jc w:val="both"/>
              <w:rPr>
                <w:b/>
                <w:sz w:val="20"/>
              </w:rPr>
            </w:pPr>
            <w:r>
              <w:rPr>
                <w:b/>
                <w:sz w:val="20"/>
              </w:rPr>
              <w:t xml:space="preserve">создание условий для развития </w:t>
            </w:r>
            <w:r>
              <w:rPr>
                <w:b/>
                <w:spacing w:val="-2"/>
                <w:sz w:val="20"/>
              </w:rPr>
              <w:t>любознательности,</w:t>
            </w:r>
            <w:r>
              <w:rPr>
                <w:b/>
                <w:sz w:val="20"/>
              </w:rPr>
              <w:tab/>
            </w:r>
            <w:r>
              <w:rPr>
                <w:b/>
                <w:sz w:val="20"/>
              </w:rPr>
              <w:tab/>
            </w:r>
            <w:r>
              <w:rPr>
                <w:b/>
                <w:sz w:val="20"/>
              </w:rPr>
              <w:tab/>
            </w:r>
            <w:r>
              <w:rPr>
                <w:b/>
                <w:spacing w:val="-2"/>
                <w:sz w:val="20"/>
              </w:rPr>
              <w:t>познавательной активности,</w:t>
            </w:r>
            <w:r>
              <w:rPr>
                <w:b/>
                <w:sz w:val="20"/>
              </w:rPr>
              <w:tab/>
            </w:r>
            <w:r>
              <w:rPr>
                <w:b/>
                <w:sz w:val="20"/>
              </w:rPr>
              <w:tab/>
            </w:r>
            <w:r>
              <w:rPr>
                <w:b/>
                <w:spacing w:val="-2"/>
                <w:sz w:val="20"/>
              </w:rPr>
              <w:t>познавательных способностей</w:t>
            </w:r>
            <w:r>
              <w:rPr>
                <w:b/>
                <w:sz w:val="20"/>
              </w:rPr>
              <w:tab/>
            </w:r>
            <w:r>
              <w:rPr>
                <w:b/>
                <w:spacing w:val="-2"/>
                <w:sz w:val="20"/>
              </w:rPr>
              <w:t>детей,</w:t>
            </w:r>
            <w:r>
              <w:rPr>
                <w:b/>
                <w:sz w:val="20"/>
              </w:rPr>
              <w:tab/>
            </w:r>
            <w:r>
              <w:rPr>
                <w:b/>
                <w:spacing w:val="-2"/>
                <w:sz w:val="20"/>
              </w:rPr>
              <w:t xml:space="preserve">развитие </w:t>
            </w:r>
            <w:r>
              <w:rPr>
                <w:b/>
                <w:sz w:val="20"/>
              </w:rPr>
              <w:t>представлений в разных сферах знаний об окружающей действительности.</w:t>
            </w:r>
          </w:p>
        </w:tc>
        <w:tc>
          <w:tcPr>
            <w:tcW w:w="6238" w:type="dxa"/>
          </w:tcPr>
          <w:p w14:paraId="38537FAD" w14:textId="77777777" w:rsidR="00ED12CF" w:rsidRDefault="00643BAF">
            <w:pPr>
              <w:pStyle w:val="TableParagraph"/>
              <w:ind w:right="94"/>
              <w:jc w:val="both"/>
              <w:rPr>
                <w:sz w:val="20"/>
              </w:rPr>
            </w:pPr>
            <w:r>
              <w:rPr>
                <w:sz w:val="20"/>
                <w:u w:val="single"/>
              </w:rPr>
              <w:t>В сфере развития любознательности, познавательной активности,</w:t>
            </w:r>
            <w:r>
              <w:rPr>
                <w:sz w:val="20"/>
              </w:rPr>
              <w:t xml:space="preserve"> </w:t>
            </w:r>
            <w:r>
              <w:rPr>
                <w:sz w:val="20"/>
                <w:u w:val="single"/>
              </w:rPr>
              <w:t>познавательных способностей</w:t>
            </w:r>
          </w:p>
          <w:p w14:paraId="7655EA5C" w14:textId="77777777" w:rsidR="00ED12CF" w:rsidRDefault="00643BAF">
            <w:pPr>
              <w:pStyle w:val="TableParagraph"/>
              <w:ind w:right="91" w:firstLine="708"/>
              <w:jc w:val="both"/>
              <w:rPr>
                <w:sz w:val="20"/>
              </w:rPr>
            </w:pPr>
            <w:r>
              <w:rPr>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590CB572" w14:textId="77777777" w:rsidR="00ED12CF" w:rsidRDefault="00643BAF">
            <w:pPr>
              <w:pStyle w:val="TableParagraph"/>
              <w:ind w:right="92" w:firstLine="708"/>
              <w:jc w:val="both"/>
              <w:rPr>
                <w:sz w:val="20"/>
              </w:rPr>
            </w:pPr>
            <w:r>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5799B127" w14:textId="77777777" w:rsidR="00ED12CF" w:rsidRDefault="00643BAF">
            <w:pPr>
              <w:pStyle w:val="TableParagraph"/>
              <w:ind w:right="93" w:firstLine="708"/>
              <w:jc w:val="both"/>
              <w:rPr>
                <w:sz w:val="20"/>
              </w:rPr>
            </w:pPr>
            <w:r>
              <w:rPr>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3E2DFDBC" w14:textId="77777777" w:rsidR="00ED12CF" w:rsidRDefault="00643BAF">
            <w:pPr>
              <w:pStyle w:val="TableParagraph"/>
              <w:ind w:right="89" w:firstLine="708"/>
              <w:jc w:val="both"/>
              <w:rPr>
                <w:sz w:val="20"/>
              </w:rPr>
            </w:pPr>
            <w:r>
              <w:rPr>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056BE39A" w14:textId="77777777" w:rsidR="00ED12CF" w:rsidRDefault="00643BAF">
            <w:pPr>
              <w:pStyle w:val="TableParagraph"/>
              <w:ind w:right="91" w:firstLine="708"/>
              <w:jc w:val="both"/>
              <w:rPr>
                <w:sz w:val="20"/>
              </w:rPr>
            </w:pPr>
            <w:r>
              <w:rPr>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1707374E" w14:textId="77777777" w:rsidR="00ED12CF" w:rsidRDefault="00643BAF">
            <w:pPr>
              <w:pStyle w:val="TableParagraph"/>
              <w:ind w:right="89"/>
              <w:jc w:val="both"/>
              <w:rPr>
                <w:sz w:val="20"/>
              </w:rPr>
            </w:pPr>
            <w:r>
              <w:rPr>
                <w:sz w:val="20"/>
              </w:rPr>
              <w:t>Вызвать желание детей нарисовать понравившееся растение, животное, сделать их фотоснимки.</w:t>
            </w:r>
          </w:p>
          <w:p w14:paraId="0AE17332" w14:textId="77777777" w:rsidR="00ED12CF" w:rsidRDefault="00643BAF">
            <w:pPr>
              <w:pStyle w:val="TableParagraph"/>
              <w:ind w:right="96"/>
              <w:jc w:val="both"/>
              <w:rPr>
                <w:sz w:val="20"/>
              </w:rPr>
            </w:pPr>
            <w:r>
              <w:rPr>
                <w:sz w:val="20"/>
                <w:u w:val="single"/>
              </w:rPr>
              <w:t>В сфере развития представлений в разных сферах знаний об</w:t>
            </w:r>
            <w:r>
              <w:rPr>
                <w:sz w:val="20"/>
              </w:rPr>
              <w:t xml:space="preserve"> </w:t>
            </w:r>
            <w:r>
              <w:rPr>
                <w:sz w:val="20"/>
                <w:u w:val="single"/>
              </w:rPr>
              <w:t>окружающей действительности</w:t>
            </w:r>
          </w:p>
          <w:p w14:paraId="060D0010" w14:textId="77777777" w:rsidR="00ED12CF" w:rsidRDefault="00643BAF">
            <w:pPr>
              <w:pStyle w:val="TableParagraph"/>
              <w:ind w:right="92" w:firstLine="708"/>
              <w:jc w:val="both"/>
              <w:rPr>
                <w:sz w:val="20"/>
              </w:rPr>
            </w:pPr>
            <w:r>
              <w:rPr>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3BC81073" w14:textId="77777777" w:rsidR="00ED12CF" w:rsidRDefault="00643BAF">
            <w:pPr>
              <w:pStyle w:val="TableParagraph"/>
              <w:ind w:right="93" w:firstLine="708"/>
              <w:jc w:val="both"/>
              <w:rPr>
                <w:sz w:val="20"/>
              </w:rPr>
            </w:pPr>
            <w:r>
              <w:rPr>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052BCCD2" w14:textId="77777777" w:rsidR="00ED12CF" w:rsidRDefault="00643BAF">
            <w:pPr>
              <w:pStyle w:val="TableParagraph"/>
              <w:ind w:right="89" w:firstLine="708"/>
              <w:jc w:val="both"/>
              <w:rPr>
                <w:sz w:val="20"/>
              </w:rPr>
            </w:pPr>
            <w:r>
              <w:rPr>
                <w:sz w:val="20"/>
              </w:rPr>
              <w:t>Способствовать накоплению</w:t>
            </w:r>
            <w:r>
              <w:rPr>
                <w:spacing w:val="-1"/>
                <w:sz w:val="20"/>
              </w:rPr>
              <w:t xml:space="preserve"> </w:t>
            </w:r>
            <w:r>
              <w:rPr>
                <w:sz w:val="20"/>
              </w:rPr>
              <w:t>опыта участия</w:t>
            </w:r>
            <w:r>
              <w:rPr>
                <w:spacing w:val="-1"/>
                <w:sz w:val="20"/>
              </w:rPr>
              <w:t xml:space="preserve"> </w:t>
            </w:r>
            <w:r>
              <w:rPr>
                <w:sz w:val="20"/>
              </w:rPr>
              <w:t>детей в</w:t>
            </w:r>
            <w:r>
              <w:rPr>
                <w:spacing w:val="-1"/>
                <w:sz w:val="20"/>
              </w:rPr>
              <w:t xml:space="preserve"> </w:t>
            </w:r>
            <w:r>
              <w:rPr>
                <w:sz w:val="20"/>
              </w:rPr>
              <w:t>беседах</w:t>
            </w:r>
            <w:r>
              <w:rPr>
                <w:spacing w:val="-2"/>
                <w:sz w:val="20"/>
              </w:rPr>
              <w:t xml:space="preserve"> </w:t>
            </w:r>
            <w:r>
              <w:rPr>
                <w:sz w:val="20"/>
              </w:rPr>
              <w:t>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7C5D3AE0" w14:textId="77777777" w:rsidR="00ED12CF" w:rsidRDefault="00643BAF">
            <w:pPr>
              <w:pStyle w:val="TableParagraph"/>
              <w:ind w:right="92" w:firstLine="708"/>
              <w:jc w:val="both"/>
              <w:rPr>
                <w:sz w:val="20"/>
              </w:rPr>
            </w:pPr>
            <w:r>
              <w:rPr>
                <w:sz w:val="20"/>
              </w:rPr>
              <w:t>Развивать представления о трудовой деятельности взрослых посредством</w:t>
            </w:r>
            <w:r>
              <w:rPr>
                <w:spacing w:val="74"/>
                <w:sz w:val="20"/>
              </w:rPr>
              <w:t xml:space="preserve">  </w:t>
            </w:r>
            <w:r>
              <w:rPr>
                <w:sz w:val="20"/>
              </w:rPr>
              <w:t>татарских</w:t>
            </w:r>
            <w:r>
              <w:rPr>
                <w:spacing w:val="74"/>
                <w:sz w:val="20"/>
              </w:rPr>
              <w:t xml:space="preserve">  </w:t>
            </w:r>
            <w:r>
              <w:rPr>
                <w:sz w:val="20"/>
              </w:rPr>
              <w:t>народных</w:t>
            </w:r>
            <w:r>
              <w:rPr>
                <w:spacing w:val="74"/>
                <w:sz w:val="20"/>
              </w:rPr>
              <w:t xml:space="preserve">  </w:t>
            </w:r>
            <w:r>
              <w:rPr>
                <w:sz w:val="20"/>
              </w:rPr>
              <w:t>сказок</w:t>
            </w:r>
            <w:r>
              <w:rPr>
                <w:spacing w:val="73"/>
                <w:sz w:val="20"/>
              </w:rPr>
              <w:t xml:space="preserve">  </w:t>
            </w:r>
            <w:r>
              <w:rPr>
                <w:sz w:val="20"/>
              </w:rPr>
              <w:t>(«Четыре</w:t>
            </w:r>
            <w:r>
              <w:rPr>
                <w:spacing w:val="75"/>
                <w:sz w:val="20"/>
              </w:rPr>
              <w:t xml:space="preserve">  </w:t>
            </w:r>
            <w:r>
              <w:rPr>
                <w:spacing w:val="-2"/>
                <w:sz w:val="20"/>
              </w:rPr>
              <w:t>друга»,</w:t>
            </w:r>
          </w:p>
          <w:p w14:paraId="1FA8921F" w14:textId="77777777" w:rsidR="00ED12CF" w:rsidRDefault="00643BAF">
            <w:pPr>
              <w:pStyle w:val="TableParagraph"/>
              <w:ind w:right="87"/>
              <w:jc w:val="both"/>
              <w:rPr>
                <w:sz w:val="20"/>
              </w:rPr>
            </w:pPr>
            <w:r>
              <w:rPr>
                <w:sz w:val="20"/>
              </w:rPr>
              <w:t>«Гороховое войско» и др.). Сопровождать трудовые операции</w:t>
            </w:r>
            <w:r>
              <w:rPr>
                <w:spacing w:val="40"/>
                <w:sz w:val="20"/>
              </w:rPr>
              <w:t xml:space="preserve"> </w:t>
            </w:r>
            <w:r>
              <w:rPr>
                <w:sz w:val="20"/>
              </w:rPr>
              <w:t>ребенка стихотворными строчками татарских писателей (Д. Тарджемалов «Верхом</w:t>
            </w:r>
            <w:r>
              <w:rPr>
                <w:spacing w:val="40"/>
                <w:sz w:val="20"/>
              </w:rPr>
              <w:t xml:space="preserve"> </w:t>
            </w:r>
            <w:r>
              <w:rPr>
                <w:sz w:val="20"/>
              </w:rPr>
              <w:t>на палочке», Ш. Маннур «Воркуют</w:t>
            </w:r>
            <w:r>
              <w:rPr>
                <w:spacing w:val="-1"/>
                <w:sz w:val="20"/>
              </w:rPr>
              <w:t xml:space="preserve"> </w:t>
            </w:r>
            <w:r>
              <w:rPr>
                <w:sz w:val="20"/>
              </w:rPr>
              <w:t>голуби»</w:t>
            </w:r>
            <w:r>
              <w:rPr>
                <w:spacing w:val="-2"/>
                <w:sz w:val="20"/>
              </w:rPr>
              <w:t xml:space="preserve"> </w:t>
            </w:r>
            <w:r>
              <w:rPr>
                <w:sz w:val="20"/>
              </w:rPr>
              <w:t xml:space="preserve">и </w:t>
            </w:r>
            <w:r>
              <w:rPr>
                <w:spacing w:val="-2"/>
                <w:sz w:val="20"/>
              </w:rPr>
              <w:t>др.).</w:t>
            </w:r>
          </w:p>
          <w:p w14:paraId="20FA74B9" w14:textId="77777777" w:rsidR="00ED12CF" w:rsidRDefault="00643BAF">
            <w:pPr>
              <w:pStyle w:val="TableParagraph"/>
              <w:ind w:right="89" w:firstLine="708"/>
              <w:jc w:val="both"/>
              <w:rPr>
                <w:sz w:val="20"/>
              </w:rPr>
            </w:pPr>
            <w:r>
              <w:rPr>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435C9F4B" w14:textId="77777777" w:rsidR="00ED12CF" w:rsidRDefault="00643BAF">
            <w:pPr>
              <w:pStyle w:val="TableParagraph"/>
              <w:ind w:right="92" w:firstLine="708"/>
              <w:jc w:val="both"/>
              <w:rPr>
                <w:sz w:val="20"/>
              </w:rPr>
            </w:pPr>
            <w:r>
              <w:rPr>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5357E207" w14:textId="77777777" w:rsidR="00ED12CF" w:rsidRDefault="00643BAF">
            <w:pPr>
              <w:pStyle w:val="TableParagraph"/>
              <w:ind w:right="90" w:firstLine="708"/>
              <w:jc w:val="both"/>
              <w:rPr>
                <w:sz w:val="20"/>
              </w:rPr>
            </w:pPr>
            <w:r>
              <w:rPr>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w:t>
            </w:r>
            <w:r>
              <w:rPr>
                <w:spacing w:val="56"/>
                <w:sz w:val="20"/>
              </w:rPr>
              <w:t xml:space="preserve"> </w:t>
            </w:r>
            <w:r>
              <w:rPr>
                <w:sz w:val="20"/>
              </w:rPr>
              <w:t>(22</w:t>
            </w:r>
            <w:r>
              <w:rPr>
                <w:spacing w:val="58"/>
                <w:sz w:val="20"/>
              </w:rPr>
              <w:t xml:space="preserve"> </w:t>
            </w:r>
            <w:r>
              <w:rPr>
                <w:sz w:val="20"/>
              </w:rPr>
              <w:t>мозаичных</w:t>
            </w:r>
            <w:r>
              <w:rPr>
                <w:spacing w:val="56"/>
                <w:sz w:val="20"/>
              </w:rPr>
              <w:t xml:space="preserve"> </w:t>
            </w:r>
            <w:r>
              <w:rPr>
                <w:sz w:val="20"/>
              </w:rPr>
              <w:t>панно,</w:t>
            </w:r>
            <w:r>
              <w:rPr>
                <w:spacing w:val="58"/>
                <w:sz w:val="20"/>
              </w:rPr>
              <w:t xml:space="preserve"> </w:t>
            </w:r>
            <w:r>
              <w:rPr>
                <w:sz w:val="20"/>
              </w:rPr>
              <w:t>изображающие</w:t>
            </w:r>
            <w:r>
              <w:rPr>
                <w:spacing w:val="57"/>
                <w:sz w:val="20"/>
              </w:rPr>
              <w:t xml:space="preserve"> </w:t>
            </w:r>
            <w:r>
              <w:rPr>
                <w:sz w:val="20"/>
              </w:rPr>
              <w:t>героев</w:t>
            </w:r>
            <w:r>
              <w:rPr>
                <w:spacing w:val="57"/>
                <w:sz w:val="20"/>
              </w:rPr>
              <w:t xml:space="preserve"> </w:t>
            </w:r>
            <w:r>
              <w:rPr>
                <w:sz w:val="20"/>
              </w:rPr>
              <w:t>и</w:t>
            </w:r>
            <w:r>
              <w:rPr>
                <w:spacing w:val="56"/>
                <w:sz w:val="20"/>
              </w:rPr>
              <w:t xml:space="preserve"> </w:t>
            </w:r>
            <w:r>
              <w:rPr>
                <w:spacing w:val="-4"/>
                <w:sz w:val="20"/>
              </w:rPr>
              <w:t>темы</w:t>
            </w:r>
          </w:p>
          <w:p w14:paraId="6D8701F4" w14:textId="77777777" w:rsidR="00ED12CF" w:rsidRDefault="00643BAF">
            <w:pPr>
              <w:pStyle w:val="TableParagraph"/>
              <w:spacing w:line="214" w:lineRule="exact"/>
              <w:jc w:val="both"/>
              <w:rPr>
                <w:sz w:val="20"/>
              </w:rPr>
            </w:pPr>
            <w:r>
              <w:rPr>
                <w:sz w:val="20"/>
              </w:rPr>
              <w:t>произведений</w:t>
            </w:r>
            <w:r>
              <w:rPr>
                <w:spacing w:val="43"/>
                <w:sz w:val="20"/>
              </w:rPr>
              <w:t xml:space="preserve"> </w:t>
            </w:r>
            <w:r>
              <w:rPr>
                <w:sz w:val="20"/>
              </w:rPr>
              <w:t>Г.</w:t>
            </w:r>
            <w:r>
              <w:rPr>
                <w:spacing w:val="46"/>
                <w:sz w:val="20"/>
              </w:rPr>
              <w:t xml:space="preserve"> </w:t>
            </w:r>
            <w:r>
              <w:rPr>
                <w:sz w:val="20"/>
              </w:rPr>
              <w:t>Тукая,</w:t>
            </w:r>
            <w:r>
              <w:rPr>
                <w:spacing w:val="46"/>
                <w:sz w:val="20"/>
              </w:rPr>
              <w:t xml:space="preserve"> </w:t>
            </w:r>
            <w:r>
              <w:rPr>
                <w:sz w:val="20"/>
              </w:rPr>
              <w:t>его</w:t>
            </w:r>
            <w:r>
              <w:rPr>
                <w:spacing w:val="46"/>
                <w:sz w:val="20"/>
              </w:rPr>
              <w:t xml:space="preserve"> </w:t>
            </w:r>
            <w:r>
              <w:rPr>
                <w:sz w:val="20"/>
              </w:rPr>
              <w:t>портретный</w:t>
            </w:r>
            <w:r>
              <w:rPr>
                <w:spacing w:val="45"/>
                <w:sz w:val="20"/>
              </w:rPr>
              <w:t xml:space="preserve"> </w:t>
            </w:r>
            <w:r>
              <w:rPr>
                <w:sz w:val="20"/>
              </w:rPr>
              <w:t>образ).</w:t>
            </w:r>
            <w:r>
              <w:rPr>
                <w:spacing w:val="46"/>
                <w:sz w:val="20"/>
              </w:rPr>
              <w:t xml:space="preserve"> </w:t>
            </w:r>
            <w:r>
              <w:rPr>
                <w:sz w:val="20"/>
              </w:rPr>
              <w:t>Обогащать</w:t>
            </w:r>
            <w:r>
              <w:rPr>
                <w:spacing w:val="45"/>
                <w:sz w:val="20"/>
              </w:rPr>
              <w:t xml:space="preserve"> </w:t>
            </w:r>
            <w:r>
              <w:rPr>
                <w:spacing w:val="-2"/>
                <w:sz w:val="20"/>
              </w:rPr>
              <w:t>знания</w:t>
            </w:r>
          </w:p>
        </w:tc>
      </w:tr>
    </w:tbl>
    <w:p w14:paraId="3F00E399" w14:textId="77777777" w:rsidR="00ED12CF" w:rsidRDefault="00ED12CF">
      <w:pPr>
        <w:pStyle w:val="TableParagraph"/>
        <w:spacing w:line="214" w:lineRule="exact"/>
        <w:jc w:val="both"/>
        <w:rPr>
          <w:sz w:val="20"/>
        </w:rPr>
        <w:sectPr w:rsidR="00ED12CF">
          <w:pgSz w:w="11910" w:h="16840"/>
          <w:pgMar w:top="1100" w:right="708" w:bottom="280" w:left="708" w:header="720" w:footer="720" w:gutter="0"/>
          <w:cols w:space="720"/>
        </w:sectPr>
      </w:pPr>
    </w:p>
    <w:p w14:paraId="202841B8"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7B708EF2" w14:textId="77777777">
        <w:trPr>
          <w:trHeight w:val="1840"/>
        </w:trPr>
        <w:tc>
          <w:tcPr>
            <w:tcW w:w="3968" w:type="dxa"/>
            <w:tcBorders>
              <w:top w:val="nil"/>
            </w:tcBorders>
          </w:tcPr>
          <w:p w14:paraId="436E0137" w14:textId="77777777" w:rsidR="00ED12CF" w:rsidRDefault="00ED12CF">
            <w:pPr>
              <w:pStyle w:val="TableParagraph"/>
              <w:ind w:left="0"/>
              <w:rPr>
                <w:sz w:val="18"/>
              </w:rPr>
            </w:pPr>
          </w:p>
        </w:tc>
        <w:tc>
          <w:tcPr>
            <w:tcW w:w="6238" w:type="dxa"/>
            <w:tcBorders>
              <w:top w:val="nil"/>
            </w:tcBorders>
          </w:tcPr>
          <w:p w14:paraId="6E317EDB" w14:textId="77777777" w:rsidR="00ED12CF" w:rsidRDefault="00643BAF">
            <w:pPr>
              <w:pStyle w:val="TableParagraph"/>
              <w:spacing w:line="226" w:lineRule="exact"/>
              <w:jc w:val="both"/>
              <w:rPr>
                <w:sz w:val="20"/>
              </w:rPr>
            </w:pPr>
            <w:r>
              <w:rPr>
                <w:sz w:val="20"/>
              </w:rPr>
              <w:t>детей</w:t>
            </w:r>
            <w:r>
              <w:rPr>
                <w:spacing w:val="-8"/>
                <w:sz w:val="20"/>
              </w:rPr>
              <w:t xml:space="preserve"> </w:t>
            </w:r>
            <w:r>
              <w:rPr>
                <w:sz w:val="20"/>
              </w:rPr>
              <w:t>об</w:t>
            </w:r>
            <w:r>
              <w:rPr>
                <w:spacing w:val="-8"/>
                <w:sz w:val="20"/>
              </w:rPr>
              <w:t xml:space="preserve"> </w:t>
            </w:r>
            <w:r>
              <w:rPr>
                <w:sz w:val="20"/>
              </w:rPr>
              <w:t>окружающей</w:t>
            </w:r>
            <w:r>
              <w:rPr>
                <w:spacing w:val="-7"/>
                <w:sz w:val="20"/>
              </w:rPr>
              <w:t xml:space="preserve"> </w:t>
            </w:r>
            <w:r>
              <w:rPr>
                <w:spacing w:val="-2"/>
                <w:sz w:val="20"/>
              </w:rPr>
              <w:t>действительности.</w:t>
            </w:r>
          </w:p>
          <w:p w14:paraId="7BDC9CA1" w14:textId="77777777" w:rsidR="00ED12CF" w:rsidRDefault="00643BAF">
            <w:pPr>
              <w:pStyle w:val="TableParagraph"/>
              <w:ind w:right="91" w:firstLine="708"/>
              <w:jc w:val="both"/>
              <w:rPr>
                <w:sz w:val="20"/>
              </w:rPr>
            </w:pPr>
            <w:r>
              <w:rPr>
                <w:sz w:val="20"/>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w:t>
            </w:r>
            <w:r>
              <w:rPr>
                <w:spacing w:val="70"/>
                <w:sz w:val="20"/>
              </w:rPr>
              <w:t xml:space="preserve">  </w:t>
            </w:r>
            <w:r>
              <w:rPr>
                <w:sz w:val="20"/>
              </w:rPr>
              <w:t>звука,</w:t>
            </w:r>
            <w:r>
              <w:rPr>
                <w:spacing w:val="72"/>
                <w:sz w:val="20"/>
              </w:rPr>
              <w:t xml:space="preserve">  </w:t>
            </w:r>
            <w:r>
              <w:rPr>
                <w:sz w:val="20"/>
              </w:rPr>
              <w:t>по</w:t>
            </w:r>
            <w:r>
              <w:rPr>
                <w:spacing w:val="71"/>
                <w:sz w:val="20"/>
              </w:rPr>
              <w:t xml:space="preserve">  </w:t>
            </w:r>
            <w:r>
              <w:rPr>
                <w:sz w:val="20"/>
              </w:rPr>
              <w:t>мере</w:t>
            </w:r>
            <w:r>
              <w:rPr>
                <w:spacing w:val="70"/>
                <w:sz w:val="20"/>
              </w:rPr>
              <w:t xml:space="preserve">  </w:t>
            </w:r>
            <w:r>
              <w:rPr>
                <w:sz w:val="20"/>
              </w:rPr>
              <w:t>необходимости</w:t>
            </w:r>
            <w:r>
              <w:rPr>
                <w:spacing w:val="70"/>
                <w:sz w:val="20"/>
              </w:rPr>
              <w:t xml:space="preserve">  </w:t>
            </w:r>
            <w:r>
              <w:rPr>
                <w:spacing w:val="-2"/>
                <w:sz w:val="20"/>
              </w:rPr>
              <w:t>останавливаться.</w:t>
            </w:r>
          </w:p>
          <w:p w14:paraId="5971BD1B" w14:textId="77777777" w:rsidR="00ED12CF" w:rsidRDefault="00643BAF">
            <w:pPr>
              <w:pStyle w:val="TableParagraph"/>
              <w:spacing w:line="230" w:lineRule="exact"/>
              <w:ind w:right="94"/>
              <w:jc w:val="both"/>
              <w:rPr>
                <w:sz w:val="20"/>
              </w:rPr>
            </w:pPr>
            <w:r>
              <w:rPr>
                <w:sz w:val="20"/>
              </w:rPr>
              <w:t xml:space="preserve">Упражнять в определении действий самим ребенком по сигналу </w:t>
            </w:r>
            <w:r>
              <w:rPr>
                <w:spacing w:val="-2"/>
                <w:sz w:val="20"/>
              </w:rPr>
              <w:t>светофора.</w:t>
            </w:r>
          </w:p>
        </w:tc>
      </w:tr>
    </w:tbl>
    <w:p w14:paraId="2828C776" w14:textId="77777777" w:rsidR="00ED12CF" w:rsidRDefault="00ED12CF">
      <w:pPr>
        <w:pStyle w:val="a3"/>
        <w:rPr>
          <w:b/>
        </w:rPr>
      </w:pPr>
    </w:p>
    <w:p w14:paraId="3F78C2EC" w14:textId="77777777" w:rsidR="00ED12CF" w:rsidRDefault="00ED12CF">
      <w:pPr>
        <w:pStyle w:val="a3"/>
        <w:spacing w:before="9"/>
        <w:rPr>
          <w:b/>
        </w:rPr>
      </w:pPr>
    </w:p>
    <w:p w14:paraId="16DAB566" w14:textId="77777777" w:rsidR="00ED12CF" w:rsidRDefault="00643BAF">
      <w:pPr>
        <w:spacing w:before="1"/>
        <w:ind w:left="144"/>
        <w:rPr>
          <w:b/>
          <w:sz w:val="24"/>
        </w:rPr>
      </w:pPr>
      <w:r>
        <w:rPr>
          <w:b/>
          <w:sz w:val="24"/>
        </w:rPr>
        <w:t>Речевое</w:t>
      </w:r>
      <w:r>
        <w:rPr>
          <w:b/>
          <w:spacing w:val="-2"/>
          <w:sz w:val="24"/>
        </w:rPr>
        <w:t xml:space="preserve"> 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B8A85D1" w14:textId="77777777">
        <w:trPr>
          <w:trHeight w:val="232"/>
        </w:trPr>
        <w:tc>
          <w:tcPr>
            <w:tcW w:w="3968" w:type="dxa"/>
          </w:tcPr>
          <w:p w14:paraId="5F6DBF7A" w14:textId="77777777" w:rsidR="00ED12CF" w:rsidRDefault="00643BAF">
            <w:pPr>
              <w:pStyle w:val="TableParagraph"/>
              <w:spacing w:before="2" w:line="210" w:lineRule="exact"/>
              <w:ind w:left="17" w:right="45"/>
              <w:jc w:val="center"/>
              <w:rPr>
                <w:b/>
                <w:sz w:val="20"/>
              </w:rPr>
            </w:pPr>
            <w:r>
              <w:rPr>
                <w:b/>
                <w:spacing w:val="-2"/>
                <w:sz w:val="20"/>
              </w:rPr>
              <w:t>Задачи</w:t>
            </w:r>
          </w:p>
        </w:tc>
        <w:tc>
          <w:tcPr>
            <w:tcW w:w="6238" w:type="dxa"/>
          </w:tcPr>
          <w:p w14:paraId="105798B8" w14:textId="77777777" w:rsidR="00ED12CF" w:rsidRDefault="00643BAF">
            <w:pPr>
              <w:pStyle w:val="TableParagraph"/>
              <w:spacing w:before="2" w:line="210" w:lineRule="exact"/>
              <w:ind w:left="16"/>
              <w:jc w:val="center"/>
              <w:rPr>
                <w:b/>
                <w:sz w:val="20"/>
              </w:rPr>
            </w:pPr>
            <w:r>
              <w:rPr>
                <w:b/>
                <w:spacing w:val="-2"/>
                <w:sz w:val="20"/>
              </w:rPr>
              <w:t>Содержание</w:t>
            </w:r>
          </w:p>
        </w:tc>
      </w:tr>
      <w:tr w:rsidR="00ED12CF" w14:paraId="05CC0AA2" w14:textId="77777777">
        <w:trPr>
          <w:trHeight w:val="11499"/>
        </w:trPr>
        <w:tc>
          <w:tcPr>
            <w:tcW w:w="3968" w:type="dxa"/>
          </w:tcPr>
          <w:p w14:paraId="5C3C5487" w14:textId="77777777" w:rsidR="00ED12CF" w:rsidRDefault="00643BAF">
            <w:pPr>
              <w:pStyle w:val="TableParagraph"/>
              <w:ind w:right="88"/>
              <w:jc w:val="both"/>
              <w:rPr>
                <w:b/>
                <w:sz w:val="20"/>
              </w:rPr>
            </w:pPr>
            <w:r>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8" w:type="dxa"/>
          </w:tcPr>
          <w:p w14:paraId="1183A253" w14:textId="77777777" w:rsidR="00ED12CF" w:rsidRDefault="00643BAF">
            <w:pPr>
              <w:pStyle w:val="TableParagraph"/>
              <w:spacing w:line="225" w:lineRule="exact"/>
              <w:rPr>
                <w:sz w:val="20"/>
              </w:rPr>
            </w:pPr>
            <w:r>
              <w:rPr>
                <w:sz w:val="20"/>
                <w:u w:val="single"/>
              </w:rPr>
              <w:t>В</w:t>
            </w:r>
            <w:r>
              <w:rPr>
                <w:spacing w:val="-6"/>
                <w:sz w:val="20"/>
                <w:u w:val="single"/>
              </w:rPr>
              <w:t xml:space="preserve"> </w:t>
            </w:r>
            <w:r>
              <w:rPr>
                <w:sz w:val="20"/>
                <w:u w:val="single"/>
              </w:rPr>
              <w:t>сфере</w:t>
            </w:r>
            <w:r>
              <w:rPr>
                <w:spacing w:val="-6"/>
                <w:sz w:val="20"/>
                <w:u w:val="single"/>
              </w:rPr>
              <w:t xml:space="preserve"> </w:t>
            </w:r>
            <w:r>
              <w:rPr>
                <w:sz w:val="20"/>
                <w:u w:val="single"/>
              </w:rPr>
              <w:t>совершенствования</w:t>
            </w:r>
            <w:r>
              <w:rPr>
                <w:spacing w:val="-5"/>
                <w:sz w:val="20"/>
                <w:u w:val="single"/>
              </w:rPr>
              <w:t xml:space="preserve"> </w:t>
            </w:r>
            <w:r>
              <w:rPr>
                <w:sz w:val="20"/>
                <w:u w:val="single"/>
              </w:rPr>
              <w:t>разных</w:t>
            </w:r>
            <w:r>
              <w:rPr>
                <w:spacing w:val="-7"/>
                <w:sz w:val="20"/>
                <w:u w:val="single"/>
              </w:rPr>
              <w:t xml:space="preserve"> </w:t>
            </w:r>
            <w:r>
              <w:rPr>
                <w:sz w:val="20"/>
                <w:u w:val="single"/>
              </w:rPr>
              <w:t>сторон</w:t>
            </w:r>
            <w:r>
              <w:rPr>
                <w:spacing w:val="-7"/>
                <w:sz w:val="20"/>
                <w:u w:val="single"/>
              </w:rPr>
              <w:t xml:space="preserve"> </w:t>
            </w:r>
            <w:r>
              <w:rPr>
                <w:sz w:val="20"/>
                <w:u w:val="single"/>
              </w:rPr>
              <w:t>речи</w:t>
            </w:r>
            <w:r>
              <w:rPr>
                <w:spacing w:val="-2"/>
                <w:sz w:val="20"/>
                <w:u w:val="single"/>
              </w:rPr>
              <w:t xml:space="preserve"> ребенка</w:t>
            </w:r>
          </w:p>
          <w:p w14:paraId="01F7177C" w14:textId="77777777" w:rsidR="00ED12CF" w:rsidRDefault="00643BAF">
            <w:pPr>
              <w:pStyle w:val="TableParagraph"/>
              <w:rPr>
                <w:sz w:val="20"/>
              </w:rPr>
            </w:pPr>
            <w:r>
              <w:rPr>
                <w:sz w:val="20"/>
              </w:rPr>
              <w:t>Создать</w:t>
            </w:r>
            <w:r>
              <w:rPr>
                <w:spacing w:val="80"/>
                <w:w w:val="150"/>
                <w:sz w:val="20"/>
              </w:rPr>
              <w:t xml:space="preserve"> </w:t>
            </w:r>
            <w:r>
              <w:rPr>
                <w:sz w:val="20"/>
              </w:rPr>
              <w:t>условия</w:t>
            </w:r>
            <w:r>
              <w:rPr>
                <w:spacing w:val="80"/>
                <w:sz w:val="20"/>
              </w:rPr>
              <w:t xml:space="preserve"> </w:t>
            </w:r>
            <w:r>
              <w:rPr>
                <w:sz w:val="20"/>
              </w:rPr>
              <w:t>для</w:t>
            </w:r>
            <w:r>
              <w:rPr>
                <w:spacing w:val="80"/>
                <w:sz w:val="20"/>
              </w:rPr>
              <w:t xml:space="preserve"> </w:t>
            </w:r>
            <w:r>
              <w:rPr>
                <w:sz w:val="20"/>
              </w:rPr>
              <w:t>овладения</w:t>
            </w:r>
            <w:r>
              <w:rPr>
                <w:spacing w:val="80"/>
                <w:sz w:val="20"/>
              </w:rPr>
              <w:t xml:space="preserve"> </w:t>
            </w:r>
            <w:r>
              <w:rPr>
                <w:sz w:val="20"/>
              </w:rPr>
              <w:t>первичной</w:t>
            </w:r>
            <w:r>
              <w:rPr>
                <w:spacing w:val="80"/>
                <w:sz w:val="20"/>
              </w:rPr>
              <w:t xml:space="preserve"> </w:t>
            </w:r>
            <w:r>
              <w:rPr>
                <w:sz w:val="20"/>
              </w:rPr>
              <w:t>коммуникации</w:t>
            </w:r>
            <w:r>
              <w:rPr>
                <w:spacing w:val="80"/>
                <w:sz w:val="20"/>
              </w:rPr>
              <w:t xml:space="preserve"> </w:t>
            </w:r>
            <w:r>
              <w:rPr>
                <w:sz w:val="20"/>
              </w:rPr>
              <w:t>на</w:t>
            </w:r>
            <w:r>
              <w:rPr>
                <w:spacing w:val="80"/>
                <w:sz w:val="20"/>
              </w:rPr>
              <w:t xml:space="preserve"> </w:t>
            </w:r>
            <w:r>
              <w:rPr>
                <w:sz w:val="20"/>
              </w:rPr>
              <w:t>татарском</w:t>
            </w:r>
            <w:r>
              <w:rPr>
                <w:spacing w:val="42"/>
                <w:sz w:val="20"/>
              </w:rPr>
              <w:t xml:space="preserve">  </w:t>
            </w:r>
            <w:r>
              <w:rPr>
                <w:sz w:val="20"/>
              </w:rPr>
              <w:t>языке</w:t>
            </w:r>
            <w:r>
              <w:rPr>
                <w:spacing w:val="42"/>
                <w:sz w:val="20"/>
              </w:rPr>
              <w:t xml:space="preserve">  </w:t>
            </w:r>
            <w:r>
              <w:rPr>
                <w:sz w:val="20"/>
              </w:rPr>
              <w:t>русскоязычными</w:t>
            </w:r>
            <w:r>
              <w:rPr>
                <w:spacing w:val="42"/>
                <w:sz w:val="20"/>
              </w:rPr>
              <w:t xml:space="preserve">  </w:t>
            </w:r>
            <w:r>
              <w:rPr>
                <w:sz w:val="20"/>
              </w:rPr>
              <w:t>детьми,</w:t>
            </w:r>
            <w:r>
              <w:rPr>
                <w:spacing w:val="42"/>
                <w:sz w:val="20"/>
              </w:rPr>
              <w:t xml:space="preserve">  </w:t>
            </w:r>
            <w:r>
              <w:rPr>
                <w:sz w:val="20"/>
              </w:rPr>
              <w:t>использовать</w:t>
            </w:r>
            <w:r>
              <w:rPr>
                <w:spacing w:val="43"/>
                <w:sz w:val="20"/>
              </w:rPr>
              <w:t xml:space="preserve">  </w:t>
            </w:r>
            <w:r>
              <w:rPr>
                <w:spacing w:val="-5"/>
                <w:sz w:val="20"/>
              </w:rPr>
              <w:t>УМК</w:t>
            </w:r>
          </w:p>
          <w:p w14:paraId="7F4C8E8A" w14:textId="77777777" w:rsidR="00ED12CF" w:rsidRDefault="00643BAF">
            <w:pPr>
              <w:pStyle w:val="TableParagraph"/>
              <w:rPr>
                <w:sz w:val="20"/>
              </w:rPr>
            </w:pPr>
            <w:r>
              <w:rPr>
                <w:sz w:val="20"/>
              </w:rPr>
              <w:t>«Татарча</w:t>
            </w:r>
            <w:r>
              <w:rPr>
                <w:spacing w:val="40"/>
                <w:sz w:val="20"/>
              </w:rPr>
              <w:t xml:space="preserve"> </w:t>
            </w:r>
            <w:r>
              <w:rPr>
                <w:sz w:val="20"/>
              </w:rPr>
              <w:t>сөйләшәбез».</w:t>
            </w:r>
            <w:r>
              <w:rPr>
                <w:spacing w:val="40"/>
                <w:sz w:val="20"/>
              </w:rPr>
              <w:t xml:space="preserve"> </w:t>
            </w:r>
            <w:r>
              <w:rPr>
                <w:sz w:val="20"/>
              </w:rPr>
              <w:t>Накапливать</w:t>
            </w:r>
            <w:r>
              <w:rPr>
                <w:spacing w:val="40"/>
                <w:sz w:val="20"/>
              </w:rPr>
              <w:t xml:space="preserve"> </w:t>
            </w:r>
            <w:r>
              <w:rPr>
                <w:sz w:val="20"/>
              </w:rPr>
              <w:t>словарный</w:t>
            </w:r>
            <w:r>
              <w:rPr>
                <w:spacing w:val="40"/>
                <w:sz w:val="20"/>
              </w:rPr>
              <w:t xml:space="preserve"> </w:t>
            </w:r>
            <w:r>
              <w:rPr>
                <w:sz w:val="20"/>
              </w:rPr>
              <w:t>запас,</w:t>
            </w:r>
            <w:r>
              <w:rPr>
                <w:spacing w:val="40"/>
                <w:sz w:val="20"/>
              </w:rPr>
              <w:t xml:space="preserve"> </w:t>
            </w:r>
            <w:r>
              <w:rPr>
                <w:sz w:val="20"/>
              </w:rPr>
              <w:t>не</w:t>
            </w:r>
            <w:r>
              <w:rPr>
                <w:spacing w:val="40"/>
                <w:sz w:val="20"/>
              </w:rPr>
              <w:t xml:space="preserve"> </w:t>
            </w:r>
            <w:r>
              <w:rPr>
                <w:sz w:val="20"/>
              </w:rPr>
              <w:t>менее</w:t>
            </w:r>
            <w:r>
              <w:rPr>
                <w:spacing w:val="40"/>
                <w:sz w:val="20"/>
              </w:rPr>
              <w:t xml:space="preserve"> </w:t>
            </w:r>
            <w:r>
              <w:rPr>
                <w:sz w:val="20"/>
              </w:rPr>
              <w:t>62 слов, обогащать речь смысловым содержанием.</w:t>
            </w:r>
          </w:p>
          <w:p w14:paraId="37054191" w14:textId="77777777" w:rsidR="00ED12CF" w:rsidRDefault="00643BAF">
            <w:pPr>
              <w:pStyle w:val="TableParagraph"/>
              <w:ind w:right="86" w:firstLine="708"/>
              <w:jc w:val="both"/>
              <w:rPr>
                <w:sz w:val="20"/>
              </w:rPr>
            </w:pPr>
            <w:r>
              <w:rPr>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 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5FB124C6" w14:textId="77777777" w:rsidR="00ED12CF" w:rsidRDefault="00643BAF">
            <w:pPr>
              <w:pStyle w:val="TableParagraph"/>
              <w:spacing w:before="1"/>
              <w:ind w:right="91" w:firstLine="708"/>
              <w:jc w:val="both"/>
              <w:rPr>
                <w:sz w:val="20"/>
              </w:rPr>
            </w:pPr>
            <w:r>
              <w:rPr>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29DCBC9D" w14:textId="77777777" w:rsidR="00ED12CF" w:rsidRDefault="00643BAF">
            <w:pPr>
              <w:pStyle w:val="TableParagraph"/>
              <w:ind w:right="86" w:firstLine="708"/>
              <w:jc w:val="both"/>
              <w:rPr>
                <w:sz w:val="20"/>
              </w:rPr>
            </w:pPr>
            <w:r>
              <w:rPr>
                <w:sz w:val="20"/>
              </w:rPr>
              <w:t>Поощрять участие детей в диалоге, стремление поддержать собеседника, развивать умение отвечать на вопросы одно- двусловными предложениями как эквивалент целого высказывания, строить фразы из 2-3 слов на татарском языке.</w:t>
            </w:r>
          </w:p>
          <w:p w14:paraId="143C901B" w14:textId="77777777" w:rsidR="00ED12CF" w:rsidRDefault="00643BAF">
            <w:pPr>
              <w:pStyle w:val="TableParagraph"/>
              <w:ind w:right="91" w:firstLine="708"/>
              <w:jc w:val="both"/>
              <w:rPr>
                <w:sz w:val="20"/>
              </w:rPr>
            </w:pPr>
            <w:r>
              <w:rPr>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727110B5" w14:textId="77777777" w:rsidR="00ED12CF" w:rsidRDefault="00643BAF">
            <w:pPr>
              <w:pStyle w:val="TableParagraph"/>
              <w:ind w:right="87" w:firstLine="708"/>
              <w:jc w:val="both"/>
              <w:rPr>
                <w:sz w:val="20"/>
              </w:rPr>
            </w:pPr>
            <w:r>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769AD2BB" w14:textId="77777777" w:rsidR="00ED12CF" w:rsidRDefault="00643BAF">
            <w:pPr>
              <w:pStyle w:val="TableParagraph"/>
              <w:ind w:right="92" w:firstLine="708"/>
              <w:jc w:val="both"/>
              <w:rPr>
                <w:sz w:val="20"/>
              </w:rPr>
            </w:pPr>
            <w:r>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2C934E30" w14:textId="77777777" w:rsidR="00ED12CF" w:rsidRDefault="00643BAF">
            <w:pPr>
              <w:pStyle w:val="TableParagraph"/>
              <w:ind w:right="92" w:firstLine="708"/>
              <w:jc w:val="both"/>
              <w:rPr>
                <w:sz w:val="20"/>
              </w:rPr>
            </w:pPr>
            <w:r>
              <w:rPr>
                <w:sz w:val="20"/>
              </w:rPr>
              <w:t>Поддерживать стремление ребенка рассказать небольшое стихотворение на празднике.</w:t>
            </w:r>
          </w:p>
          <w:p w14:paraId="2A2B63D3" w14:textId="77777777" w:rsidR="00ED12CF" w:rsidRDefault="00643BAF">
            <w:pPr>
              <w:pStyle w:val="TableParagraph"/>
              <w:ind w:right="95"/>
              <w:jc w:val="both"/>
              <w:rPr>
                <w:sz w:val="20"/>
              </w:rPr>
            </w:pPr>
            <w:r>
              <w:rPr>
                <w:sz w:val="20"/>
                <w:u w:val="single"/>
              </w:rPr>
              <w:t>В сфере приобщения детей к культуре чтения литературных</w:t>
            </w:r>
            <w:r>
              <w:rPr>
                <w:sz w:val="20"/>
              </w:rPr>
              <w:t xml:space="preserve"> </w:t>
            </w:r>
            <w:r>
              <w:rPr>
                <w:spacing w:val="-2"/>
                <w:sz w:val="20"/>
                <w:u w:val="single"/>
              </w:rPr>
              <w:t>произведений</w:t>
            </w:r>
          </w:p>
          <w:p w14:paraId="5DA16E11" w14:textId="77777777" w:rsidR="00ED12CF" w:rsidRDefault="00643BAF">
            <w:pPr>
              <w:pStyle w:val="TableParagraph"/>
              <w:ind w:right="89" w:firstLine="708"/>
              <w:jc w:val="both"/>
              <w:rPr>
                <w:sz w:val="20"/>
              </w:rPr>
            </w:pPr>
            <w:r>
              <w:rPr>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150868E8" w14:textId="77777777" w:rsidR="00ED12CF" w:rsidRDefault="00643BAF">
            <w:pPr>
              <w:pStyle w:val="TableParagraph"/>
              <w:ind w:right="91" w:firstLine="708"/>
              <w:jc w:val="both"/>
              <w:rPr>
                <w:sz w:val="20"/>
              </w:rPr>
            </w:pPr>
            <w:r>
              <w:rPr>
                <w:sz w:val="20"/>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7EAD40E1" w14:textId="77777777" w:rsidR="00ED12CF" w:rsidRDefault="00643BAF">
            <w:pPr>
              <w:pStyle w:val="TableParagraph"/>
              <w:spacing w:before="1"/>
              <w:ind w:right="94" w:firstLine="708"/>
              <w:jc w:val="both"/>
              <w:rPr>
                <w:sz w:val="20"/>
              </w:rPr>
            </w:pPr>
            <w:r>
              <w:rPr>
                <w:sz w:val="20"/>
              </w:rPr>
              <w:t>Поощрять чтение наизусть небольших стихотворений современных</w:t>
            </w:r>
            <w:r>
              <w:rPr>
                <w:spacing w:val="32"/>
                <w:sz w:val="20"/>
              </w:rPr>
              <w:t xml:space="preserve"> </w:t>
            </w:r>
            <w:r>
              <w:rPr>
                <w:sz w:val="20"/>
              </w:rPr>
              <w:t>татарских</w:t>
            </w:r>
            <w:r>
              <w:rPr>
                <w:spacing w:val="31"/>
                <w:sz w:val="20"/>
              </w:rPr>
              <w:t xml:space="preserve"> </w:t>
            </w:r>
            <w:r>
              <w:rPr>
                <w:sz w:val="20"/>
              </w:rPr>
              <w:t>поэтов,</w:t>
            </w:r>
            <w:r>
              <w:rPr>
                <w:spacing w:val="31"/>
                <w:sz w:val="20"/>
              </w:rPr>
              <w:t xml:space="preserve"> </w:t>
            </w:r>
            <w:r>
              <w:rPr>
                <w:sz w:val="20"/>
              </w:rPr>
              <w:t>малых</w:t>
            </w:r>
            <w:r>
              <w:rPr>
                <w:spacing w:val="30"/>
                <w:sz w:val="20"/>
              </w:rPr>
              <w:t xml:space="preserve"> </w:t>
            </w:r>
            <w:r>
              <w:rPr>
                <w:sz w:val="20"/>
              </w:rPr>
              <w:t>форм</w:t>
            </w:r>
            <w:r>
              <w:rPr>
                <w:spacing w:val="32"/>
                <w:sz w:val="20"/>
              </w:rPr>
              <w:t xml:space="preserve"> </w:t>
            </w:r>
            <w:r>
              <w:rPr>
                <w:sz w:val="20"/>
              </w:rPr>
              <w:t>татарского</w:t>
            </w:r>
            <w:r>
              <w:rPr>
                <w:spacing w:val="31"/>
                <w:sz w:val="20"/>
              </w:rPr>
              <w:t xml:space="preserve"> </w:t>
            </w:r>
            <w:r>
              <w:rPr>
                <w:spacing w:val="-2"/>
                <w:sz w:val="20"/>
              </w:rPr>
              <w:t>фольклора.</w:t>
            </w:r>
          </w:p>
          <w:p w14:paraId="579EE535" w14:textId="77777777" w:rsidR="00ED12CF" w:rsidRDefault="00643BAF">
            <w:pPr>
              <w:pStyle w:val="TableParagraph"/>
              <w:spacing w:line="213" w:lineRule="exact"/>
              <w:jc w:val="both"/>
              <w:rPr>
                <w:sz w:val="20"/>
              </w:rPr>
            </w:pPr>
            <w:r>
              <w:rPr>
                <w:sz w:val="20"/>
              </w:rPr>
              <w:t>Развивать</w:t>
            </w:r>
            <w:r>
              <w:rPr>
                <w:spacing w:val="-11"/>
                <w:sz w:val="20"/>
              </w:rPr>
              <w:t xml:space="preserve"> </w:t>
            </w:r>
            <w:r>
              <w:rPr>
                <w:sz w:val="20"/>
              </w:rPr>
              <w:t>способность</w:t>
            </w:r>
            <w:r>
              <w:rPr>
                <w:spacing w:val="-10"/>
                <w:sz w:val="20"/>
              </w:rPr>
              <w:t xml:space="preserve"> </w:t>
            </w:r>
            <w:r>
              <w:rPr>
                <w:sz w:val="20"/>
              </w:rPr>
              <w:t>заучивать,</w:t>
            </w:r>
            <w:r>
              <w:rPr>
                <w:spacing w:val="-10"/>
                <w:sz w:val="20"/>
              </w:rPr>
              <w:t xml:space="preserve"> </w:t>
            </w:r>
            <w:r>
              <w:rPr>
                <w:sz w:val="20"/>
              </w:rPr>
              <w:t>запоминать</w:t>
            </w:r>
            <w:r>
              <w:rPr>
                <w:spacing w:val="-10"/>
                <w:sz w:val="20"/>
              </w:rPr>
              <w:t xml:space="preserve"> </w:t>
            </w:r>
            <w:r>
              <w:rPr>
                <w:spacing w:val="-2"/>
                <w:sz w:val="20"/>
              </w:rPr>
              <w:t>стихи.</w:t>
            </w:r>
          </w:p>
        </w:tc>
      </w:tr>
    </w:tbl>
    <w:p w14:paraId="7FC09D4C" w14:textId="77777777" w:rsidR="00ED12CF" w:rsidRDefault="00ED12CF">
      <w:pPr>
        <w:pStyle w:val="TableParagraph"/>
        <w:spacing w:line="213" w:lineRule="exact"/>
        <w:jc w:val="both"/>
        <w:rPr>
          <w:sz w:val="20"/>
        </w:rPr>
        <w:sectPr w:rsidR="00ED12CF">
          <w:pgSz w:w="11910" w:h="16840"/>
          <w:pgMar w:top="1080" w:right="708" w:bottom="280" w:left="708" w:header="720" w:footer="720" w:gutter="0"/>
          <w:cols w:space="720"/>
        </w:sectPr>
      </w:pPr>
    </w:p>
    <w:p w14:paraId="1B5F7282"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5B1014C1" w14:textId="77777777">
        <w:trPr>
          <w:trHeight w:val="921"/>
        </w:trPr>
        <w:tc>
          <w:tcPr>
            <w:tcW w:w="3968" w:type="dxa"/>
            <w:tcBorders>
              <w:top w:val="nil"/>
            </w:tcBorders>
          </w:tcPr>
          <w:p w14:paraId="37B8AF7B" w14:textId="77777777" w:rsidR="00ED12CF" w:rsidRDefault="00ED12CF">
            <w:pPr>
              <w:pStyle w:val="TableParagraph"/>
              <w:ind w:left="0"/>
              <w:rPr>
                <w:sz w:val="18"/>
              </w:rPr>
            </w:pPr>
          </w:p>
        </w:tc>
        <w:tc>
          <w:tcPr>
            <w:tcW w:w="6238" w:type="dxa"/>
            <w:tcBorders>
              <w:top w:val="nil"/>
            </w:tcBorders>
          </w:tcPr>
          <w:p w14:paraId="4330DBBF" w14:textId="77777777" w:rsidR="00ED12CF" w:rsidRDefault="00643BAF">
            <w:pPr>
              <w:pStyle w:val="TableParagraph"/>
              <w:ind w:right="91" w:firstLine="708"/>
              <w:jc w:val="both"/>
              <w:rPr>
                <w:sz w:val="20"/>
              </w:rPr>
            </w:pPr>
            <w:r>
              <w:rPr>
                <w:sz w:val="20"/>
              </w:rPr>
              <w:t>Помочь родителям в организации системы чтения ребенку дома, в первоначальном ознакомлении с постановками для детей в Казанском</w:t>
            </w:r>
            <w:r>
              <w:rPr>
                <w:spacing w:val="23"/>
                <w:sz w:val="20"/>
              </w:rPr>
              <w:t xml:space="preserve"> </w:t>
            </w:r>
            <w:r>
              <w:rPr>
                <w:sz w:val="20"/>
              </w:rPr>
              <w:t>государственном</w:t>
            </w:r>
            <w:r>
              <w:rPr>
                <w:spacing w:val="25"/>
                <w:sz w:val="20"/>
              </w:rPr>
              <w:t xml:space="preserve"> </w:t>
            </w:r>
            <w:r>
              <w:rPr>
                <w:sz w:val="20"/>
              </w:rPr>
              <w:t>Татарском</w:t>
            </w:r>
            <w:r>
              <w:rPr>
                <w:spacing w:val="22"/>
                <w:sz w:val="20"/>
              </w:rPr>
              <w:t xml:space="preserve"> </w:t>
            </w:r>
            <w:r>
              <w:rPr>
                <w:sz w:val="20"/>
              </w:rPr>
              <w:t>театре</w:t>
            </w:r>
            <w:r>
              <w:rPr>
                <w:spacing w:val="23"/>
                <w:sz w:val="20"/>
              </w:rPr>
              <w:t xml:space="preserve"> </w:t>
            </w:r>
            <w:r>
              <w:rPr>
                <w:sz w:val="20"/>
              </w:rPr>
              <w:t>юного</w:t>
            </w:r>
            <w:r>
              <w:rPr>
                <w:spacing w:val="23"/>
                <w:sz w:val="20"/>
              </w:rPr>
              <w:t xml:space="preserve"> </w:t>
            </w:r>
            <w:r>
              <w:rPr>
                <w:sz w:val="20"/>
              </w:rPr>
              <w:t>зрителя</w:t>
            </w:r>
            <w:r>
              <w:rPr>
                <w:spacing w:val="22"/>
                <w:sz w:val="20"/>
              </w:rPr>
              <w:t xml:space="preserve"> </w:t>
            </w:r>
            <w:r>
              <w:rPr>
                <w:sz w:val="20"/>
              </w:rPr>
              <w:t>им.</w:t>
            </w:r>
            <w:r>
              <w:rPr>
                <w:spacing w:val="23"/>
                <w:sz w:val="20"/>
              </w:rPr>
              <w:t xml:space="preserve"> </w:t>
            </w:r>
            <w:r>
              <w:rPr>
                <w:spacing w:val="-5"/>
                <w:sz w:val="20"/>
              </w:rPr>
              <w:t>Г.</w:t>
            </w:r>
          </w:p>
          <w:p w14:paraId="446B14F7" w14:textId="77777777" w:rsidR="00ED12CF" w:rsidRDefault="00643BAF">
            <w:pPr>
              <w:pStyle w:val="TableParagraph"/>
              <w:spacing w:line="214" w:lineRule="exact"/>
              <w:rPr>
                <w:sz w:val="20"/>
              </w:rPr>
            </w:pPr>
            <w:r>
              <w:rPr>
                <w:spacing w:val="-2"/>
                <w:sz w:val="20"/>
              </w:rPr>
              <w:t>Кариева.</w:t>
            </w:r>
          </w:p>
        </w:tc>
      </w:tr>
    </w:tbl>
    <w:p w14:paraId="12F925D4" w14:textId="77777777" w:rsidR="00ED12CF" w:rsidRDefault="00ED12CF">
      <w:pPr>
        <w:pStyle w:val="a3"/>
        <w:spacing w:before="9"/>
        <w:rPr>
          <w:b/>
        </w:rPr>
      </w:pPr>
    </w:p>
    <w:p w14:paraId="7B2CF733" w14:textId="77777777" w:rsidR="00ED12CF" w:rsidRDefault="00643BAF">
      <w:pPr>
        <w:ind w:left="144"/>
        <w:rPr>
          <w:b/>
          <w:sz w:val="24"/>
        </w:rPr>
      </w:pPr>
      <w:r>
        <w:rPr>
          <w:b/>
          <w:sz w:val="24"/>
        </w:rPr>
        <w:t>Художественно-эстетическое</w:t>
      </w:r>
      <w:r>
        <w:rPr>
          <w:b/>
          <w:spacing w:val="-14"/>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AE2700B" w14:textId="77777777">
        <w:trPr>
          <w:trHeight w:val="253"/>
        </w:trPr>
        <w:tc>
          <w:tcPr>
            <w:tcW w:w="3968" w:type="dxa"/>
          </w:tcPr>
          <w:p w14:paraId="071460C8" w14:textId="77777777" w:rsidR="00ED12CF" w:rsidRDefault="00643BAF">
            <w:pPr>
              <w:pStyle w:val="TableParagraph"/>
              <w:spacing w:line="228" w:lineRule="exact"/>
              <w:ind w:left="17" w:right="45"/>
              <w:jc w:val="center"/>
              <w:rPr>
                <w:b/>
                <w:sz w:val="20"/>
              </w:rPr>
            </w:pPr>
            <w:r>
              <w:rPr>
                <w:b/>
                <w:spacing w:val="-2"/>
                <w:sz w:val="20"/>
              </w:rPr>
              <w:t>Задачи</w:t>
            </w:r>
          </w:p>
        </w:tc>
        <w:tc>
          <w:tcPr>
            <w:tcW w:w="6238" w:type="dxa"/>
          </w:tcPr>
          <w:p w14:paraId="33D198DF" w14:textId="77777777" w:rsidR="00ED12CF" w:rsidRDefault="00643BAF">
            <w:pPr>
              <w:pStyle w:val="TableParagraph"/>
              <w:spacing w:line="228" w:lineRule="exact"/>
              <w:ind w:left="16"/>
              <w:jc w:val="center"/>
              <w:rPr>
                <w:b/>
                <w:sz w:val="20"/>
              </w:rPr>
            </w:pPr>
            <w:r>
              <w:rPr>
                <w:b/>
                <w:spacing w:val="-2"/>
                <w:sz w:val="20"/>
              </w:rPr>
              <w:t>Содержание</w:t>
            </w:r>
          </w:p>
        </w:tc>
      </w:tr>
      <w:tr w:rsidR="00ED12CF" w14:paraId="13A797FF" w14:textId="77777777">
        <w:trPr>
          <w:trHeight w:val="12651"/>
        </w:trPr>
        <w:tc>
          <w:tcPr>
            <w:tcW w:w="3968" w:type="dxa"/>
          </w:tcPr>
          <w:p w14:paraId="2BF0FEFC" w14:textId="77777777" w:rsidR="00ED12CF" w:rsidRDefault="00643BAF">
            <w:pPr>
              <w:pStyle w:val="TableParagraph"/>
              <w:tabs>
                <w:tab w:val="left" w:pos="1342"/>
                <w:tab w:val="left" w:pos="2172"/>
                <w:tab w:val="left" w:pos="2441"/>
                <w:tab w:val="left" w:pos="2496"/>
              </w:tabs>
              <w:spacing w:line="264" w:lineRule="auto"/>
              <w:ind w:right="84"/>
              <w:jc w:val="both"/>
              <w:rPr>
                <w:b/>
                <w:sz w:val="20"/>
              </w:rPr>
            </w:pPr>
            <w:r>
              <w:rPr>
                <w:b/>
                <w:sz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w:t>
            </w:r>
            <w:r>
              <w:rPr>
                <w:b/>
                <w:spacing w:val="-2"/>
                <w:sz w:val="20"/>
              </w:rPr>
              <w:t>(словесного,</w:t>
            </w:r>
            <w:r>
              <w:rPr>
                <w:b/>
                <w:sz w:val="20"/>
              </w:rPr>
              <w:tab/>
            </w:r>
            <w:r>
              <w:rPr>
                <w:b/>
                <w:sz w:val="20"/>
              </w:rPr>
              <w:tab/>
            </w:r>
            <w:r>
              <w:rPr>
                <w:b/>
                <w:sz w:val="20"/>
              </w:rPr>
              <w:tab/>
            </w:r>
            <w:r>
              <w:rPr>
                <w:b/>
                <w:sz w:val="20"/>
              </w:rPr>
              <w:tab/>
            </w:r>
            <w:r>
              <w:rPr>
                <w:b/>
                <w:spacing w:val="-2"/>
                <w:sz w:val="20"/>
              </w:rPr>
              <w:t xml:space="preserve">музыкального, </w:t>
            </w:r>
            <w:r>
              <w:rPr>
                <w:b/>
                <w:sz w:val="20"/>
              </w:rPr>
              <w:t xml:space="preserve">изобразительного), в том числе народного творчества, приобщения к </w:t>
            </w:r>
            <w:r>
              <w:rPr>
                <w:b/>
                <w:spacing w:val="-2"/>
                <w:sz w:val="20"/>
              </w:rPr>
              <w:t>разным</w:t>
            </w:r>
            <w:r>
              <w:rPr>
                <w:b/>
                <w:sz w:val="20"/>
              </w:rPr>
              <w:tab/>
            </w:r>
            <w:r>
              <w:rPr>
                <w:b/>
                <w:spacing w:val="-2"/>
                <w:sz w:val="20"/>
              </w:rPr>
              <w:t>видам</w:t>
            </w:r>
            <w:r>
              <w:rPr>
                <w:b/>
                <w:sz w:val="20"/>
              </w:rPr>
              <w:tab/>
            </w:r>
            <w:r>
              <w:rPr>
                <w:b/>
                <w:sz w:val="20"/>
              </w:rPr>
              <w:tab/>
            </w:r>
            <w:r>
              <w:rPr>
                <w:b/>
                <w:spacing w:val="-2"/>
                <w:sz w:val="20"/>
              </w:rPr>
              <w:t>художественно- эстетической</w:t>
            </w:r>
            <w:r>
              <w:rPr>
                <w:b/>
                <w:sz w:val="20"/>
              </w:rPr>
              <w:tab/>
            </w:r>
            <w:r>
              <w:rPr>
                <w:b/>
                <w:sz w:val="20"/>
              </w:rPr>
              <w:tab/>
            </w:r>
            <w:r>
              <w:rPr>
                <w:b/>
                <w:spacing w:val="-2"/>
                <w:sz w:val="20"/>
              </w:rPr>
              <w:t xml:space="preserve">действительности, </w:t>
            </w:r>
            <w:r>
              <w:rPr>
                <w:b/>
                <w:sz w:val="20"/>
              </w:rPr>
              <w:t>развития потребности в творческом самовыражении, инициативности и самостоятельности в воплощении художественного замысла.</w:t>
            </w:r>
          </w:p>
        </w:tc>
        <w:tc>
          <w:tcPr>
            <w:tcW w:w="6238" w:type="dxa"/>
          </w:tcPr>
          <w:p w14:paraId="5772CABC" w14:textId="77777777" w:rsidR="00ED12CF" w:rsidRDefault="00643BAF">
            <w:pPr>
              <w:pStyle w:val="TableParagraph"/>
              <w:spacing w:line="264" w:lineRule="auto"/>
              <w:ind w:right="91"/>
              <w:jc w:val="both"/>
              <w:rPr>
                <w:sz w:val="20"/>
              </w:rPr>
            </w:pPr>
            <w:r>
              <w:rPr>
                <w:sz w:val="20"/>
                <w:u w:val="single"/>
              </w:rPr>
              <w:t>В сфере развития у детей интереса к эстетической стороне</w:t>
            </w:r>
            <w:r>
              <w:rPr>
                <w:sz w:val="20"/>
              </w:rPr>
              <w:t xml:space="preserve"> </w:t>
            </w:r>
            <w:r>
              <w:rPr>
                <w:sz w:val="20"/>
                <w:u w:val="single"/>
              </w:rPr>
              <w:t>действительности, ознакомления с разными видами и жанрами, в том</w:t>
            </w:r>
            <w:r>
              <w:rPr>
                <w:sz w:val="20"/>
              </w:rPr>
              <w:t xml:space="preserve"> </w:t>
            </w:r>
            <w:r>
              <w:rPr>
                <w:sz w:val="20"/>
                <w:u w:val="single"/>
              </w:rPr>
              <w:t>числе народного творчества</w:t>
            </w:r>
          </w:p>
          <w:p w14:paraId="69D8692F" w14:textId="77777777" w:rsidR="00ED12CF" w:rsidRDefault="00643BAF">
            <w:pPr>
              <w:pStyle w:val="TableParagraph"/>
              <w:spacing w:line="264" w:lineRule="auto"/>
              <w:ind w:right="95" w:firstLine="708"/>
              <w:jc w:val="both"/>
              <w:rPr>
                <w:sz w:val="20"/>
              </w:rPr>
            </w:pPr>
            <w:r>
              <w:rPr>
                <w:sz w:val="20"/>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2E481694" w14:textId="77777777" w:rsidR="00ED12CF" w:rsidRDefault="00643BAF">
            <w:pPr>
              <w:pStyle w:val="TableParagraph"/>
              <w:tabs>
                <w:tab w:val="left" w:pos="2940"/>
              </w:tabs>
              <w:spacing w:line="264" w:lineRule="auto"/>
              <w:ind w:right="88" w:firstLine="708"/>
              <w:jc w:val="both"/>
              <w:rPr>
                <w:sz w:val="20"/>
              </w:rPr>
            </w:pPr>
            <w:r>
              <w:rPr>
                <w:sz w:val="20"/>
              </w:rPr>
              <w:t>Организовать посещение музея изобразительного искусства (совместно с родителями).</w:t>
            </w:r>
            <w:r>
              <w:rPr>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1E96F1D3" w14:textId="77777777" w:rsidR="00ED12CF" w:rsidRDefault="00643BAF">
            <w:pPr>
              <w:pStyle w:val="TableParagraph"/>
              <w:spacing w:line="229" w:lineRule="exact"/>
              <w:ind w:left="815"/>
              <w:jc w:val="both"/>
              <w:rPr>
                <w:sz w:val="20"/>
              </w:rPr>
            </w:pPr>
            <w:r>
              <w:rPr>
                <w:sz w:val="20"/>
              </w:rPr>
              <w:t>Познакомить</w:t>
            </w:r>
            <w:r>
              <w:rPr>
                <w:spacing w:val="38"/>
                <w:sz w:val="20"/>
              </w:rPr>
              <w:t xml:space="preserve">  </w:t>
            </w:r>
            <w:r>
              <w:rPr>
                <w:sz w:val="20"/>
              </w:rPr>
              <w:t>с</w:t>
            </w:r>
            <w:r>
              <w:rPr>
                <w:spacing w:val="38"/>
                <w:sz w:val="20"/>
              </w:rPr>
              <w:t xml:space="preserve">  </w:t>
            </w:r>
            <w:r>
              <w:rPr>
                <w:sz w:val="20"/>
              </w:rPr>
              <w:t>понятиями</w:t>
            </w:r>
            <w:r>
              <w:rPr>
                <w:spacing w:val="38"/>
                <w:sz w:val="20"/>
              </w:rPr>
              <w:t xml:space="preserve">  </w:t>
            </w:r>
            <w:r>
              <w:rPr>
                <w:sz w:val="20"/>
              </w:rPr>
              <w:t>«художественная</w:t>
            </w:r>
            <w:r>
              <w:rPr>
                <w:spacing w:val="37"/>
                <w:sz w:val="20"/>
              </w:rPr>
              <w:t xml:space="preserve">  </w:t>
            </w:r>
            <w:r>
              <w:rPr>
                <w:spacing w:val="-2"/>
                <w:sz w:val="20"/>
              </w:rPr>
              <w:t>керамика»,</w:t>
            </w:r>
          </w:p>
          <w:p w14:paraId="1FC7FF20" w14:textId="77777777" w:rsidR="00ED12CF" w:rsidRDefault="00643BAF">
            <w:pPr>
              <w:pStyle w:val="TableParagraph"/>
              <w:spacing w:before="18" w:line="264" w:lineRule="auto"/>
              <w:ind w:right="88"/>
              <w:jc w:val="both"/>
              <w:rPr>
                <w:sz w:val="20"/>
              </w:rPr>
            </w:pPr>
            <w:r>
              <w:rPr>
                <w:sz w:val="20"/>
              </w:rPr>
              <w:t>«художник»,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14:paraId="56932F70" w14:textId="77777777" w:rsidR="00ED12CF" w:rsidRDefault="00643BAF">
            <w:pPr>
              <w:pStyle w:val="TableParagraph"/>
              <w:spacing w:line="264" w:lineRule="auto"/>
              <w:ind w:right="86" w:firstLine="708"/>
              <w:jc w:val="both"/>
              <w:rPr>
                <w:sz w:val="20"/>
              </w:rPr>
            </w:pPr>
            <w:r>
              <w:rPr>
                <w:sz w:val="20"/>
              </w:rPr>
              <w:t xml:space="preserve">Познакомить с творчеством современного художника- 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w:t>
            </w:r>
            <w:r>
              <w:rPr>
                <w:spacing w:val="-2"/>
                <w:sz w:val="20"/>
              </w:rPr>
              <w:t>искусства.</w:t>
            </w:r>
          </w:p>
          <w:p w14:paraId="678FBA18" w14:textId="77777777" w:rsidR="00ED12CF" w:rsidRDefault="00643BAF">
            <w:pPr>
              <w:pStyle w:val="TableParagraph"/>
              <w:spacing w:line="264" w:lineRule="auto"/>
              <w:ind w:right="93" w:firstLine="708"/>
              <w:jc w:val="both"/>
              <w:rPr>
                <w:sz w:val="20"/>
              </w:rPr>
            </w:pPr>
            <w:r>
              <w:rPr>
                <w:sz w:val="20"/>
              </w:rPr>
              <w:t xml:space="preserve">Познакомить с национальной библиотекой как центром хранения книг, в том числе созданных татарскими писателями и </w:t>
            </w:r>
            <w:r>
              <w:rPr>
                <w:spacing w:val="-2"/>
                <w:sz w:val="20"/>
              </w:rPr>
              <w:t>поэтами.</w:t>
            </w:r>
          </w:p>
          <w:p w14:paraId="0FE325D4" w14:textId="77777777" w:rsidR="00ED12CF" w:rsidRDefault="00643BAF">
            <w:pPr>
              <w:pStyle w:val="TableParagraph"/>
              <w:spacing w:line="264" w:lineRule="auto"/>
              <w:ind w:right="87"/>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w:t>
            </w:r>
            <w:r>
              <w:rPr>
                <w:sz w:val="20"/>
              </w:rPr>
              <w:t xml:space="preserve"> </w:t>
            </w:r>
            <w:r>
              <w:rPr>
                <w:sz w:val="20"/>
                <w:u w:val="single"/>
              </w:rPr>
              <w:t>самовыражении, инициативности и самостоятельности в воплощении</w:t>
            </w:r>
            <w:r>
              <w:rPr>
                <w:sz w:val="20"/>
              </w:rPr>
              <w:t xml:space="preserve"> </w:t>
            </w:r>
            <w:r>
              <w:rPr>
                <w:sz w:val="20"/>
                <w:u w:val="single"/>
              </w:rPr>
              <w:t>художественного замысла</w:t>
            </w:r>
          </w:p>
          <w:p w14:paraId="182EFA34" w14:textId="77777777" w:rsidR="00ED12CF" w:rsidRDefault="00643BAF">
            <w:pPr>
              <w:pStyle w:val="TableParagraph"/>
              <w:spacing w:before="5"/>
              <w:ind w:left="558"/>
              <w:jc w:val="both"/>
              <w:rPr>
                <w:b/>
                <w:sz w:val="20"/>
              </w:rPr>
            </w:pPr>
            <w:r>
              <w:rPr>
                <w:b/>
                <w:spacing w:val="-2"/>
                <w:sz w:val="20"/>
              </w:rPr>
              <w:t>Изобразительная</w:t>
            </w:r>
            <w:r>
              <w:rPr>
                <w:b/>
                <w:spacing w:val="14"/>
                <w:sz w:val="20"/>
              </w:rPr>
              <w:t xml:space="preserve"> </w:t>
            </w:r>
            <w:r>
              <w:rPr>
                <w:b/>
                <w:spacing w:val="-2"/>
                <w:sz w:val="20"/>
              </w:rPr>
              <w:t>деятельность</w:t>
            </w:r>
          </w:p>
          <w:p w14:paraId="5D415B9B" w14:textId="77777777" w:rsidR="00ED12CF" w:rsidRDefault="00643BAF">
            <w:pPr>
              <w:pStyle w:val="TableParagraph"/>
              <w:spacing w:before="17"/>
              <w:ind w:left="815"/>
              <w:rPr>
                <w:i/>
                <w:sz w:val="20"/>
              </w:rPr>
            </w:pPr>
            <w:r>
              <w:rPr>
                <w:i/>
                <w:spacing w:val="-2"/>
                <w:sz w:val="20"/>
              </w:rPr>
              <w:t>Рисование</w:t>
            </w:r>
          </w:p>
          <w:p w14:paraId="2F64246C" w14:textId="77777777" w:rsidR="00ED12CF" w:rsidRDefault="00643BAF">
            <w:pPr>
              <w:pStyle w:val="TableParagraph"/>
              <w:spacing w:before="24" w:line="264" w:lineRule="auto"/>
              <w:ind w:right="93" w:firstLine="1416"/>
              <w:jc w:val="both"/>
              <w:rPr>
                <w:sz w:val="20"/>
              </w:rPr>
            </w:pPr>
            <w:r>
              <w:rPr>
                <w:sz w:val="20"/>
              </w:rPr>
              <w:t>Продолжать знакомство с произведениями</w:t>
            </w:r>
            <w:r>
              <w:rPr>
                <w:spacing w:val="40"/>
                <w:sz w:val="20"/>
              </w:rPr>
              <w:t xml:space="preserve"> </w:t>
            </w:r>
            <w:r>
              <w:rPr>
                <w:sz w:val="20"/>
              </w:rPr>
              <w:t>татарского прикладного искусства. Поддерживать интерес детей к народному и декоративному искусству.</w:t>
            </w:r>
          </w:p>
          <w:p w14:paraId="2FD61848" w14:textId="77777777" w:rsidR="00ED12CF" w:rsidRDefault="00643BAF">
            <w:pPr>
              <w:pStyle w:val="TableParagraph"/>
              <w:spacing w:line="264" w:lineRule="auto"/>
              <w:ind w:right="87" w:firstLine="708"/>
              <w:jc w:val="both"/>
              <w:rPr>
                <w:sz w:val="20"/>
              </w:rPr>
            </w:pPr>
            <w:r>
              <w:rPr>
                <w:sz w:val="20"/>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436E3BDA" w14:textId="77777777" w:rsidR="00ED12CF" w:rsidRDefault="00643BAF">
            <w:pPr>
              <w:pStyle w:val="TableParagraph"/>
              <w:spacing w:before="1" w:line="264" w:lineRule="auto"/>
              <w:ind w:right="90" w:firstLine="708"/>
              <w:jc w:val="both"/>
              <w:rPr>
                <w:sz w:val="20"/>
              </w:rPr>
            </w:pPr>
            <w:r>
              <w:rPr>
                <w:sz w:val="20"/>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w:t>
            </w:r>
            <w:r>
              <w:rPr>
                <w:spacing w:val="76"/>
                <w:sz w:val="20"/>
              </w:rPr>
              <w:t xml:space="preserve"> </w:t>
            </w:r>
            <w:r>
              <w:rPr>
                <w:sz w:val="20"/>
              </w:rPr>
              <w:t>Обращать</w:t>
            </w:r>
            <w:r>
              <w:rPr>
                <w:spacing w:val="76"/>
                <w:sz w:val="20"/>
              </w:rPr>
              <w:t xml:space="preserve"> </w:t>
            </w:r>
            <w:r>
              <w:rPr>
                <w:sz w:val="20"/>
              </w:rPr>
              <w:t>внимание</w:t>
            </w:r>
            <w:r>
              <w:rPr>
                <w:spacing w:val="77"/>
                <w:sz w:val="20"/>
              </w:rPr>
              <w:t xml:space="preserve"> </w:t>
            </w:r>
            <w:r>
              <w:rPr>
                <w:sz w:val="20"/>
              </w:rPr>
              <w:t>на</w:t>
            </w:r>
            <w:r>
              <w:rPr>
                <w:spacing w:val="76"/>
                <w:sz w:val="20"/>
              </w:rPr>
              <w:t xml:space="preserve"> </w:t>
            </w:r>
            <w:r>
              <w:rPr>
                <w:sz w:val="20"/>
              </w:rPr>
              <w:t>подбор</w:t>
            </w:r>
            <w:r>
              <w:rPr>
                <w:spacing w:val="78"/>
                <w:sz w:val="20"/>
              </w:rPr>
              <w:t xml:space="preserve"> </w:t>
            </w:r>
            <w:r>
              <w:rPr>
                <w:sz w:val="20"/>
              </w:rPr>
              <w:t>цвета,</w:t>
            </w:r>
            <w:r>
              <w:rPr>
                <w:spacing w:val="77"/>
                <w:sz w:val="20"/>
              </w:rPr>
              <w:t xml:space="preserve"> </w:t>
            </w:r>
            <w:r>
              <w:rPr>
                <w:spacing w:val="-2"/>
                <w:sz w:val="20"/>
              </w:rPr>
              <w:t>соответствующего</w:t>
            </w:r>
          </w:p>
          <w:p w14:paraId="76FAEEC9" w14:textId="77777777" w:rsidR="00ED12CF" w:rsidRDefault="00643BAF">
            <w:pPr>
              <w:pStyle w:val="TableParagraph"/>
              <w:spacing w:line="229" w:lineRule="exact"/>
              <w:jc w:val="both"/>
              <w:rPr>
                <w:sz w:val="20"/>
              </w:rPr>
            </w:pPr>
            <w:r>
              <w:rPr>
                <w:sz w:val="20"/>
              </w:rPr>
              <w:t>цветочной</w:t>
            </w:r>
            <w:r>
              <w:rPr>
                <w:spacing w:val="-11"/>
                <w:sz w:val="20"/>
              </w:rPr>
              <w:t xml:space="preserve"> </w:t>
            </w:r>
            <w:r>
              <w:rPr>
                <w:spacing w:val="-2"/>
                <w:sz w:val="20"/>
              </w:rPr>
              <w:t>растительности.</w:t>
            </w:r>
          </w:p>
        </w:tc>
      </w:tr>
    </w:tbl>
    <w:p w14:paraId="1F7ED899" w14:textId="77777777" w:rsidR="00ED12CF" w:rsidRDefault="00ED12CF">
      <w:pPr>
        <w:pStyle w:val="TableParagraph"/>
        <w:spacing w:line="229" w:lineRule="exact"/>
        <w:jc w:val="both"/>
        <w:rPr>
          <w:sz w:val="20"/>
        </w:rPr>
        <w:sectPr w:rsidR="00ED12CF">
          <w:pgSz w:w="11910" w:h="16840"/>
          <w:pgMar w:top="1080" w:right="708" w:bottom="280" w:left="708" w:header="720" w:footer="720" w:gutter="0"/>
          <w:cols w:space="720"/>
        </w:sectPr>
      </w:pPr>
    </w:p>
    <w:p w14:paraId="60481995"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F669339" w14:textId="77777777">
        <w:trPr>
          <w:trHeight w:val="14423"/>
        </w:trPr>
        <w:tc>
          <w:tcPr>
            <w:tcW w:w="3968" w:type="dxa"/>
            <w:tcBorders>
              <w:top w:val="nil"/>
            </w:tcBorders>
          </w:tcPr>
          <w:p w14:paraId="490A4537" w14:textId="77777777" w:rsidR="00ED12CF" w:rsidRDefault="00ED12CF">
            <w:pPr>
              <w:pStyle w:val="TableParagraph"/>
              <w:ind w:left="0"/>
              <w:rPr>
                <w:sz w:val="18"/>
              </w:rPr>
            </w:pPr>
          </w:p>
        </w:tc>
        <w:tc>
          <w:tcPr>
            <w:tcW w:w="6238" w:type="dxa"/>
            <w:tcBorders>
              <w:top w:val="nil"/>
            </w:tcBorders>
          </w:tcPr>
          <w:p w14:paraId="2A0E31E3" w14:textId="77777777" w:rsidR="00ED12CF" w:rsidRDefault="00643BAF">
            <w:pPr>
              <w:pStyle w:val="TableParagraph"/>
              <w:spacing w:line="266" w:lineRule="auto"/>
              <w:ind w:right="93" w:firstLine="708"/>
              <w:jc w:val="both"/>
              <w:rPr>
                <w:sz w:val="20"/>
              </w:rPr>
            </w:pPr>
            <w:r>
              <w:rPr>
                <w:sz w:val="20"/>
              </w:rPr>
              <w:t>Учить</w:t>
            </w:r>
            <w:r>
              <w:rPr>
                <w:spacing w:val="-4"/>
                <w:sz w:val="20"/>
              </w:rPr>
              <w:t xml:space="preserve"> </w:t>
            </w:r>
            <w:r>
              <w:rPr>
                <w:sz w:val="20"/>
              </w:rPr>
              <w:t>передавать</w:t>
            </w:r>
            <w:r>
              <w:rPr>
                <w:spacing w:val="-4"/>
                <w:sz w:val="20"/>
              </w:rPr>
              <w:t xml:space="preserve"> </w:t>
            </w:r>
            <w:r>
              <w:rPr>
                <w:sz w:val="20"/>
              </w:rPr>
              <w:t>форму</w:t>
            </w:r>
            <w:r>
              <w:rPr>
                <w:spacing w:val="-6"/>
                <w:sz w:val="20"/>
              </w:rPr>
              <w:t xml:space="preserve"> </w:t>
            </w:r>
            <w:r>
              <w:rPr>
                <w:sz w:val="20"/>
              </w:rPr>
              <w:t>и</w:t>
            </w:r>
            <w:r>
              <w:rPr>
                <w:spacing w:val="-5"/>
                <w:sz w:val="20"/>
              </w:rPr>
              <w:t xml:space="preserve"> </w:t>
            </w:r>
            <w:r>
              <w:rPr>
                <w:sz w:val="20"/>
              </w:rPr>
              <w:t>строение</w:t>
            </w:r>
            <w:r>
              <w:rPr>
                <w:spacing w:val="-3"/>
                <w:sz w:val="20"/>
              </w:rPr>
              <w:t xml:space="preserve"> </w:t>
            </w:r>
            <w:r>
              <w:rPr>
                <w:sz w:val="20"/>
              </w:rPr>
              <w:t>предметов,</w:t>
            </w:r>
            <w:r>
              <w:rPr>
                <w:spacing w:val="-4"/>
                <w:sz w:val="20"/>
              </w:rPr>
              <w:t xml:space="preserve"> </w:t>
            </w:r>
            <w:r>
              <w:rPr>
                <w:sz w:val="20"/>
              </w:rPr>
              <w:t>состоящих</w:t>
            </w:r>
            <w:r>
              <w:rPr>
                <w:spacing w:val="-3"/>
                <w:sz w:val="20"/>
              </w:rPr>
              <w:t xml:space="preserve"> </w:t>
            </w:r>
            <w:r>
              <w:rPr>
                <w:sz w:val="20"/>
              </w:rPr>
              <w:t>из нескольких частей (фигура птицы, бабочки, пчелы).</w:t>
            </w:r>
          </w:p>
          <w:p w14:paraId="7D9CA24F" w14:textId="77777777" w:rsidR="00ED12CF" w:rsidRDefault="00643BAF">
            <w:pPr>
              <w:pStyle w:val="TableParagraph"/>
              <w:spacing w:line="264" w:lineRule="auto"/>
              <w:ind w:right="93" w:firstLine="708"/>
              <w:jc w:val="both"/>
              <w:rPr>
                <w:sz w:val="20"/>
              </w:rPr>
            </w:pPr>
            <w:r>
              <w:rPr>
                <w:sz w:val="20"/>
              </w:rPr>
              <w:t>Привлекать детей к выполнению коллективных работ по мотивам татарского прикладного искусства, учить согласовывать</w:t>
            </w:r>
            <w:r>
              <w:rPr>
                <w:spacing w:val="40"/>
                <w:sz w:val="20"/>
              </w:rPr>
              <w:t xml:space="preserve"> </w:t>
            </w:r>
            <w:r>
              <w:rPr>
                <w:sz w:val="20"/>
              </w:rPr>
              <w:t>свои действия с действиями других.</w:t>
            </w:r>
          </w:p>
          <w:p w14:paraId="7D0BB086" w14:textId="77777777" w:rsidR="00ED12CF" w:rsidRDefault="00643BAF">
            <w:pPr>
              <w:pStyle w:val="TableParagraph"/>
              <w:spacing w:line="264" w:lineRule="auto"/>
              <w:ind w:right="93" w:firstLine="708"/>
              <w:jc w:val="both"/>
              <w:rPr>
                <w:sz w:val="20"/>
              </w:rPr>
            </w:pPr>
            <w:r>
              <w:rPr>
                <w:sz w:val="20"/>
              </w:rPr>
              <w:t>Побуждать передавать в рисунке яркие события из жизни родного</w:t>
            </w:r>
            <w:r>
              <w:rPr>
                <w:spacing w:val="-4"/>
                <w:sz w:val="20"/>
              </w:rPr>
              <w:t xml:space="preserve"> </w:t>
            </w:r>
            <w:r>
              <w:rPr>
                <w:sz w:val="20"/>
              </w:rPr>
              <w:t>города.</w:t>
            </w:r>
            <w:r>
              <w:rPr>
                <w:spacing w:val="-5"/>
                <w:sz w:val="20"/>
              </w:rPr>
              <w:t xml:space="preserve"> </w:t>
            </w:r>
            <w:r>
              <w:rPr>
                <w:sz w:val="20"/>
              </w:rPr>
              <w:t>Рассматривать</w:t>
            </w:r>
            <w:r>
              <w:rPr>
                <w:spacing w:val="-5"/>
                <w:sz w:val="20"/>
              </w:rPr>
              <w:t xml:space="preserve"> </w:t>
            </w:r>
            <w:r>
              <w:rPr>
                <w:sz w:val="20"/>
              </w:rPr>
              <w:t>вместе</w:t>
            </w:r>
            <w:r>
              <w:rPr>
                <w:spacing w:val="-5"/>
                <w:sz w:val="20"/>
              </w:rPr>
              <w:t xml:space="preserve"> </w:t>
            </w:r>
            <w:r>
              <w:rPr>
                <w:sz w:val="20"/>
              </w:rPr>
              <w:t>с</w:t>
            </w:r>
            <w:r>
              <w:rPr>
                <w:spacing w:val="-3"/>
                <w:sz w:val="20"/>
              </w:rPr>
              <w:t xml:space="preserve"> </w:t>
            </w:r>
            <w:r>
              <w:rPr>
                <w:sz w:val="20"/>
              </w:rPr>
              <w:t>детьми</w:t>
            </w:r>
            <w:r>
              <w:rPr>
                <w:spacing w:val="-6"/>
                <w:sz w:val="20"/>
              </w:rPr>
              <w:t xml:space="preserve"> </w:t>
            </w:r>
            <w:r>
              <w:rPr>
                <w:sz w:val="20"/>
              </w:rPr>
              <w:t>работы</w:t>
            </w:r>
            <w:r>
              <w:rPr>
                <w:spacing w:val="-2"/>
                <w:sz w:val="20"/>
              </w:rPr>
              <w:t xml:space="preserve"> </w:t>
            </w:r>
            <w:r>
              <w:rPr>
                <w:sz w:val="20"/>
              </w:rPr>
              <w:t>и</w:t>
            </w:r>
            <w:r>
              <w:rPr>
                <w:spacing w:val="-6"/>
                <w:sz w:val="20"/>
              </w:rPr>
              <w:t xml:space="preserve"> </w:t>
            </w:r>
            <w:r>
              <w:rPr>
                <w:sz w:val="20"/>
              </w:rPr>
              <w:t>побуждать</w:t>
            </w:r>
            <w:r>
              <w:rPr>
                <w:spacing w:val="-5"/>
                <w:sz w:val="20"/>
              </w:rPr>
              <w:t xml:space="preserve"> </w:t>
            </w:r>
            <w:r>
              <w:rPr>
                <w:sz w:val="20"/>
              </w:rPr>
              <w:t>к рассказу о том, что нарисовано, содействовать проявлению творческой активности.</w:t>
            </w:r>
          </w:p>
          <w:p w14:paraId="44800063" w14:textId="77777777" w:rsidR="00ED12CF" w:rsidRDefault="00643BAF">
            <w:pPr>
              <w:pStyle w:val="TableParagraph"/>
              <w:spacing w:line="228" w:lineRule="exact"/>
              <w:ind w:left="815"/>
              <w:rPr>
                <w:i/>
                <w:sz w:val="20"/>
              </w:rPr>
            </w:pPr>
            <w:r>
              <w:rPr>
                <w:i/>
                <w:spacing w:val="-2"/>
                <w:sz w:val="20"/>
              </w:rPr>
              <w:t>Лепка</w:t>
            </w:r>
          </w:p>
          <w:p w14:paraId="7D9BAB9B" w14:textId="77777777" w:rsidR="00ED12CF" w:rsidRDefault="00643BAF">
            <w:pPr>
              <w:pStyle w:val="TableParagraph"/>
              <w:spacing w:before="16" w:line="264" w:lineRule="auto"/>
              <w:ind w:right="88" w:firstLine="708"/>
              <w:jc w:val="both"/>
              <w:rPr>
                <w:sz w:val="20"/>
              </w:rPr>
            </w:pPr>
            <w:r>
              <w:rPr>
                <w:sz w:val="20"/>
              </w:rPr>
              <w:t>Формировать</w:t>
            </w:r>
            <w:r>
              <w:rPr>
                <w:spacing w:val="-2"/>
                <w:sz w:val="20"/>
              </w:rPr>
              <w:t xml:space="preserve"> </w:t>
            </w:r>
            <w:r>
              <w:rPr>
                <w:sz w:val="20"/>
              </w:rPr>
              <w:t>умение</w:t>
            </w:r>
            <w:r>
              <w:rPr>
                <w:spacing w:val="-2"/>
                <w:sz w:val="20"/>
              </w:rPr>
              <w:t xml:space="preserve"> </w:t>
            </w:r>
            <w:r>
              <w:rPr>
                <w:sz w:val="20"/>
              </w:rPr>
              <w:t>отщипывать</w:t>
            </w:r>
            <w:r>
              <w:rPr>
                <w:spacing w:val="-2"/>
                <w:sz w:val="20"/>
              </w:rPr>
              <w:t xml:space="preserve"> </w:t>
            </w:r>
            <w:r>
              <w:rPr>
                <w:sz w:val="20"/>
              </w:rPr>
              <w:t>или</w:t>
            </w:r>
            <w:r>
              <w:rPr>
                <w:spacing w:val="-4"/>
                <w:sz w:val="20"/>
              </w:rPr>
              <w:t xml:space="preserve"> </w:t>
            </w:r>
            <w:r>
              <w:rPr>
                <w:sz w:val="20"/>
              </w:rPr>
              <w:t>отрывать</w:t>
            </w:r>
            <w:r>
              <w:rPr>
                <w:spacing w:val="-2"/>
                <w:sz w:val="20"/>
              </w:rPr>
              <w:t xml:space="preserve"> </w:t>
            </w:r>
            <w:r>
              <w:rPr>
                <w:sz w:val="20"/>
              </w:rPr>
              <w:t>от</w:t>
            </w:r>
            <w:r>
              <w:rPr>
                <w:spacing w:val="-3"/>
                <w:sz w:val="20"/>
              </w:rPr>
              <w:t xml:space="preserve"> </w:t>
            </w:r>
            <w:r>
              <w:rPr>
                <w:sz w:val="20"/>
              </w:rPr>
              <w:t>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14:paraId="58134AC0" w14:textId="77777777" w:rsidR="00ED12CF" w:rsidRDefault="00643BAF">
            <w:pPr>
              <w:pStyle w:val="TableParagraph"/>
              <w:spacing w:line="264" w:lineRule="auto"/>
              <w:ind w:right="90" w:firstLine="708"/>
              <w:jc w:val="both"/>
              <w:rPr>
                <w:sz w:val="20"/>
              </w:rPr>
            </w:pPr>
            <w:r>
              <w:rPr>
                <w:sz w:val="20"/>
              </w:rPr>
              <w:t>Упражнять в использовании приема вдавливания середины шара для получения полой формы (пиала, горшочек, чашка и др.). Познакомить</w:t>
            </w:r>
            <w:r>
              <w:rPr>
                <w:spacing w:val="-5"/>
                <w:sz w:val="20"/>
              </w:rPr>
              <w:t xml:space="preserve"> </w:t>
            </w:r>
            <w:r>
              <w:rPr>
                <w:sz w:val="20"/>
              </w:rPr>
              <w:t>с</w:t>
            </w:r>
            <w:r>
              <w:rPr>
                <w:spacing w:val="-2"/>
                <w:sz w:val="20"/>
              </w:rPr>
              <w:t xml:space="preserve"> </w:t>
            </w:r>
            <w:r>
              <w:rPr>
                <w:sz w:val="20"/>
              </w:rPr>
              <w:t>приемами</w:t>
            </w:r>
            <w:r>
              <w:rPr>
                <w:spacing w:val="-4"/>
                <w:sz w:val="20"/>
              </w:rPr>
              <w:t xml:space="preserve"> </w:t>
            </w:r>
            <w:r>
              <w:rPr>
                <w:sz w:val="20"/>
              </w:rPr>
              <w:t>использования</w:t>
            </w:r>
            <w:r>
              <w:rPr>
                <w:spacing w:val="-5"/>
                <w:sz w:val="20"/>
              </w:rPr>
              <w:t xml:space="preserve"> </w:t>
            </w:r>
            <w:r>
              <w:rPr>
                <w:sz w:val="20"/>
              </w:rPr>
              <w:t>стеки.</w:t>
            </w:r>
            <w:r>
              <w:rPr>
                <w:spacing w:val="-5"/>
                <w:sz w:val="20"/>
              </w:rPr>
              <w:t xml:space="preserve"> </w:t>
            </w:r>
            <w:r>
              <w:rPr>
                <w:sz w:val="20"/>
              </w:rPr>
              <w:t>Поощрять</w:t>
            </w:r>
            <w:r>
              <w:rPr>
                <w:spacing w:val="-5"/>
                <w:sz w:val="20"/>
              </w:rPr>
              <w:t xml:space="preserve"> </w:t>
            </w:r>
            <w:r>
              <w:rPr>
                <w:sz w:val="20"/>
              </w:rPr>
              <w:t>стремление украшать вылепленные изделия национальным узором при помощи стеки, налепов.</w:t>
            </w:r>
          </w:p>
          <w:p w14:paraId="772781E3" w14:textId="77777777" w:rsidR="00ED12CF" w:rsidRDefault="00643BAF">
            <w:pPr>
              <w:pStyle w:val="TableParagraph"/>
              <w:spacing w:line="264" w:lineRule="auto"/>
              <w:ind w:right="93" w:firstLine="708"/>
              <w:jc w:val="both"/>
              <w:rPr>
                <w:sz w:val="20"/>
              </w:rPr>
            </w:pPr>
            <w:r>
              <w:rPr>
                <w:sz w:val="20"/>
              </w:rPr>
              <w:t>Объединять вылепленные предметы в коллективную композицию</w:t>
            </w:r>
            <w:r>
              <w:rPr>
                <w:spacing w:val="-3"/>
                <w:sz w:val="20"/>
              </w:rPr>
              <w:t xml:space="preserve"> </w:t>
            </w:r>
            <w:r>
              <w:rPr>
                <w:sz w:val="20"/>
              </w:rPr>
              <w:t>(угощение</w:t>
            </w:r>
            <w:r>
              <w:rPr>
                <w:spacing w:val="-1"/>
                <w:sz w:val="20"/>
              </w:rPr>
              <w:t xml:space="preserve"> </w:t>
            </w:r>
            <w:r>
              <w:rPr>
                <w:sz w:val="20"/>
              </w:rPr>
              <w:t>на</w:t>
            </w:r>
            <w:r>
              <w:rPr>
                <w:spacing w:val="-1"/>
                <w:sz w:val="20"/>
              </w:rPr>
              <w:t xml:space="preserve"> </w:t>
            </w:r>
            <w:r>
              <w:rPr>
                <w:sz w:val="20"/>
              </w:rPr>
              <w:t>тарелочке,</w:t>
            </w:r>
            <w:r>
              <w:rPr>
                <w:spacing w:val="-2"/>
                <w:sz w:val="20"/>
              </w:rPr>
              <w:t xml:space="preserve"> </w:t>
            </w:r>
            <w:r>
              <w:rPr>
                <w:sz w:val="20"/>
              </w:rPr>
              <w:t>чайный</w:t>
            </w:r>
            <w:r>
              <w:rPr>
                <w:spacing w:val="-4"/>
                <w:sz w:val="20"/>
              </w:rPr>
              <w:t xml:space="preserve"> </w:t>
            </w:r>
            <w:r>
              <w:rPr>
                <w:sz w:val="20"/>
              </w:rPr>
              <w:t>сервиз</w:t>
            </w:r>
            <w:r>
              <w:rPr>
                <w:spacing w:val="-1"/>
                <w:sz w:val="20"/>
              </w:rPr>
              <w:t xml:space="preserve"> </w:t>
            </w:r>
            <w:r>
              <w:rPr>
                <w:sz w:val="20"/>
              </w:rPr>
              <w:t>и</w:t>
            </w:r>
            <w:r>
              <w:rPr>
                <w:spacing w:val="-4"/>
                <w:sz w:val="20"/>
              </w:rPr>
              <w:t xml:space="preserve"> </w:t>
            </w:r>
            <w:r>
              <w:rPr>
                <w:sz w:val="20"/>
              </w:rPr>
              <w:t>др.).</w:t>
            </w:r>
            <w:r>
              <w:rPr>
                <w:spacing w:val="-3"/>
                <w:sz w:val="20"/>
              </w:rPr>
              <w:t xml:space="preserve"> </w:t>
            </w:r>
            <w:r>
              <w:rPr>
                <w:sz w:val="20"/>
              </w:rPr>
              <w:t>Вызывать радость от результата совместной деятельности.</w:t>
            </w:r>
          </w:p>
          <w:p w14:paraId="41AECF03" w14:textId="77777777" w:rsidR="00ED12CF" w:rsidRDefault="00643BAF">
            <w:pPr>
              <w:pStyle w:val="TableParagraph"/>
              <w:spacing w:line="264" w:lineRule="auto"/>
              <w:ind w:right="92" w:firstLine="708"/>
              <w:jc w:val="both"/>
              <w:rPr>
                <w:sz w:val="20"/>
              </w:rPr>
            </w:pPr>
            <w:r>
              <w:rPr>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6A486F25" w14:textId="77777777" w:rsidR="00ED12CF" w:rsidRDefault="00643BAF">
            <w:pPr>
              <w:pStyle w:val="TableParagraph"/>
              <w:spacing w:line="264" w:lineRule="auto"/>
              <w:ind w:right="94" w:firstLine="708"/>
              <w:jc w:val="both"/>
              <w:rPr>
                <w:sz w:val="20"/>
              </w:rPr>
            </w:pPr>
            <w:r>
              <w:rPr>
                <w:sz w:val="20"/>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p>
          <w:p w14:paraId="77DCBC19" w14:textId="77777777" w:rsidR="00ED12CF" w:rsidRDefault="00643BAF">
            <w:pPr>
              <w:pStyle w:val="TableParagraph"/>
              <w:spacing w:line="229" w:lineRule="exact"/>
              <w:ind w:left="815"/>
              <w:rPr>
                <w:i/>
                <w:sz w:val="20"/>
              </w:rPr>
            </w:pPr>
            <w:r>
              <w:rPr>
                <w:i/>
                <w:spacing w:val="-2"/>
                <w:sz w:val="20"/>
              </w:rPr>
              <w:t>Аппликация</w:t>
            </w:r>
          </w:p>
          <w:p w14:paraId="6A290D3B" w14:textId="77777777" w:rsidR="00ED12CF" w:rsidRDefault="00643BAF">
            <w:pPr>
              <w:pStyle w:val="TableParagraph"/>
              <w:spacing w:before="24" w:line="264" w:lineRule="auto"/>
              <w:ind w:right="93" w:firstLine="708"/>
              <w:jc w:val="both"/>
              <w:rPr>
                <w:sz w:val="20"/>
              </w:rPr>
            </w:pPr>
            <w:r>
              <w:rPr>
                <w:sz w:val="20"/>
              </w:rPr>
              <w:t>Развивать умение составлять из полос цветной бумаги изображения предметов (флаг).</w:t>
            </w:r>
          </w:p>
          <w:p w14:paraId="43ED7DE7" w14:textId="77777777" w:rsidR="00ED12CF" w:rsidRDefault="00643BAF">
            <w:pPr>
              <w:pStyle w:val="TableParagraph"/>
              <w:spacing w:line="266" w:lineRule="auto"/>
              <w:ind w:right="93" w:firstLine="708"/>
              <w:jc w:val="both"/>
              <w:rPr>
                <w:sz w:val="20"/>
              </w:rPr>
            </w:pPr>
            <w:r>
              <w:rPr>
                <w:sz w:val="20"/>
              </w:rPr>
              <w:t>Познакомить с техникой обрывной аппликации для создания композиции из цветов сирени, можжевельника.</w:t>
            </w:r>
          </w:p>
          <w:p w14:paraId="0903EF39" w14:textId="77777777" w:rsidR="00ED12CF" w:rsidRDefault="00643BAF">
            <w:pPr>
              <w:pStyle w:val="TableParagraph"/>
              <w:spacing w:line="264" w:lineRule="auto"/>
              <w:ind w:right="92" w:firstLine="708"/>
              <w:jc w:val="both"/>
              <w:rPr>
                <w:sz w:val="20"/>
              </w:rPr>
            </w:pPr>
            <w:r>
              <w:rPr>
                <w:sz w:val="20"/>
              </w:rPr>
              <w:t>Приобщать к созданию коллективных композиций из</w:t>
            </w:r>
            <w:r>
              <w:rPr>
                <w:spacing w:val="40"/>
                <w:sz w:val="20"/>
              </w:rPr>
              <w:t xml:space="preserve"> </w:t>
            </w:r>
            <w:r>
              <w:rPr>
                <w:sz w:val="20"/>
              </w:rPr>
              <w:t>готовых форм (цветы, бабочки, птицы) по мотивам татарского прикладного искусства.</w:t>
            </w:r>
          </w:p>
          <w:p w14:paraId="76FD0B2F" w14:textId="77777777" w:rsidR="00ED12CF" w:rsidRDefault="00643BAF">
            <w:pPr>
              <w:pStyle w:val="TableParagraph"/>
              <w:spacing w:line="264" w:lineRule="auto"/>
              <w:ind w:right="92" w:firstLine="708"/>
              <w:jc w:val="both"/>
              <w:rPr>
                <w:sz w:val="20"/>
              </w:rPr>
            </w:pPr>
            <w:r>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p>
          <w:p w14:paraId="64A31417" w14:textId="77777777" w:rsidR="00ED12CF" w:rsidRDefault="00643BAF">
            <w:pPr>
              <w:pStyle w:val="TableParagraph"/>
              <w:ind w:left="815"/>
              <w:jc w:val="both"/>
              <w:rPr>
                <w:b/>
                <w:sz w:val="20"/>
              </w:rPr>
            </w:pPr>
            <w:r>
              <w:rPr>
                <w:b/>
                <w:sz w:val="20"/>
              </w:rPr>
              <w:t>Музыкальная</w:t>
            </w:r>
            <w:r>
              <w:rPr>
                <w:b/>
                <w:spacing w:val="-10"/>
                <w:sz w:val="20"/>
              </w:rPr>
              <w:t xml:space="preserve"> </w:t>
            </w:r>
            <w:r>
              <w:rPr>
                <w:b/>
                <w:spacing w:val="-2"/>
                <w:sz w:val="20"/>
              </w:rPr>
              <w:t>деятельность</w:t>
            </w:r>
          </w:p>
          <w:p w14:paraId="5F46A6AC" w14:textId="77777777" w:rsidR="00ED12CF" w:rsidRDefault="00643BAF">
            <w:pPr>
              <w:pStyle w:val="TableParagraph"/>
              <w:spacing w:before="16" w:line="264" w:lineRule="auto"/>
              <w:ind w:right="90" w:firstLine="708"/>
              <w:jc w:val="both"/>
              <w:rPr>
                <w:sz w:val="20"/>
              </w:rPr>
            </w:pPr>
            <w:r>
              <w:rPr>
                <w:sz w:val="20"/>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3474F90A" w14:textId="77777777" w:rsidR="00ED12CF" w:rsidRDefault="00643BAF">
            <w:pPr>
              <w:pStyle w:val="TableParagraph"/>
              <w:spacing w:before="2" w:line="264" w:lineRule="auto"/>
              <w:ind w:right="93" w:firstLine="708"/>
              <w:jc w:val="both"/>
              <w:rPr>
                <w:sz w:val="20"/>
              </w:rPr>
            </w:pPr>
            <w:r>
              <w:rPr>
                <w:sz w:val="20"/>
              </w:rPr>
              <w:t>Используя музыкальные произведения татарских композиторов, вводить понятие трёх основных музыкальных жанров: песня, танец, марш.</w:t>
            </w:r>
          </w:p>
          <w:p w14:paraId="0682C556" w14:textId="77777777" w:rsidR="00ED12CF" w:rsidRDefault="00643BAF">
            <w:pPr>
              <w:pStyle w:val="TableParagraph"/>
              <w:spacing w:line="266" w:lineRule="auto"/>
              <w:ind w:right="94" w:firstLine="708"/>
              <w:jc w:val="both"/>
              <w:rPr>
                <w:sz w:val="20"/>
              </w:rPr>
            </w:pPr>
            <w:r>
              <w:rPr>
                <w:sz w:val="20"/>
              </w:rPr>
              <w:t>Продолжать знакомство с музыкальными инструментами и</w:t>
            </w:r>
            <w:r>
              <w:rPr>
                <w:spacing w:val="40"/>
                <w:sz w:val="20"/>
              </w:rPr>
              <w:t xml:space="preserve"> </w:t>
            </w:r>
            <w:r>
              <w:rPr>
                <w:sz w:val="20"/>
              </w:rPr>
              <w:t>их звучанием (курай, кубыз, тальянка и др.).</w:t>
            </w:r>
          </w:p>
          <w:p w14:paraId="61D91968" w14:textId="77777777" w:rsidR="00ED12CF" w:rsidRDefault="00643BAF">
            <w:pPr>
              <w:pStyle w:val="TableParagraph"/>
              <w:spacing w:line="264" w:lineRule="auto"/>
              <w:ind w:right="91" w:firstLine="708"/>
              <w:jc w:val="both"/>
              <w:rPr>
                <w:sz w:val="20"/>
              </w:rPr>
            </w:pPr>
            <w:r>
              <w:rPr>
                <w:sz w:val="20"/>
              </w:rPr>
              <w:t>Развивать навык чистого интонирования, чёткого произношения слов, выразительного, осмысленного исполнения татарских песен.</w:t>
            </w:r>
          </w:p>
          <w:p w14:paraId="60B08837" w14:textId="77777777" w:rsidR="00ED12CF" w:rsidRDefault="00643BAF">
            <w:pPr>
              <w:pStyle w:val="TableParagraph"/>
              <w:spacing w:line="229" w:lineRule="exact"/>
              <w:ind w:left="815"/>
              <w:jc w:val="both"/>
              <w:rPr>
                <w:sz w:val="20"/>
              </w:rPr>
            </w:pPr>
            <w:r>
              <w:rPr>
                <w:sz w:val="20"/>
              </w:rPr>
              <w:t>Продолжать</w:t>
            </w:r>
            <w:r>
              <w:rPr>
                <w:spacing w:val="58"/>
                <w:sz w:val="20"/>
              </w:rPr>
              <w:t xml:space="preserve">  </w:t>
            </w:r>
            <w:r>
              <w:rPr>
                <w:sz w:val="20"/>
              </w:rPr>
              <w:t>знакомство</w:t>
            </w:r>
            <w:r>
              <w:rPr>
                <w:spacing w:val="60"/>
                <w:sz w:val="20"/>
              </w:rPr>
              <w:t xml:space="preserve">  </w:t>
            </w:r>
            <w:r>
              <w:rPr>
                <w:sz w:val="20"/>
              </w:rPr>
              <w:t>с</w:t>
            </w:r>
            <w:r>
              <w:rPr>
                <w:spacing w:val="59"/>
                <w:sz w:val="20"/>
              </w:rPr>
              <w:t xml:space="preserve">  </w:t>
            </w:r>
            <w:r>
              <w:rPr>
                <w:sz w:val="20"/>
              </w:rPr>
              <w:t>простейшими</w:t>
            </w:r>
            <w:r>
              <w:rPr>
                <w:spacing w:val="60"/>
                <w:sz w:val="20"/>
              </w:rPr>
              <w:t xml:space="preserve">  </w:t>
            </w:r>
            <w:r>
              <w:rPr>
                <w:spacing w:val="-2"/>
                <w:sz w:val="20"/>
              </w:rPr>
              <w:t>движениями,</w:t>
            </w:r>
          </w:p>
        </w:tc>
      </w:tr>
    </w:tbl>
    <w:p w14:paraId="4D2AEB77" w14:textId="77777777" w:rsidR="00ED12CF" w:rsidRDefault="00ED12CF">
      <w:pPr>
        <w:pStyle w:val="TableParagraph"/>
        <w:spacing w:line="229" w:lineRule="exact"/>
        <w:jc w:val="both"/>
        <w:rPr>
          <w:sz w:val="20"/>
        </w:rPr>
        <w:sectPr w:rsidR="00ED12CF">
          <w:pgSz w:w="11910" w:h="16840"/>
          <w:pgMar w:top="1080" w:right="708" w:bottom="280" w:left="708" w:header="720" w:footer="720" w:gutter="0"/>
          <w:cols w:space="720"/>
        </w:sectPr>
      </w:pPr>
    </w:p>
    <w:p w14:paraId="02981484"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AB9E3A5" w14:textId="77777777">
        <w:trPr>
          <w:trHeight w:val="4303"/>
        </w:trPr>
        <w:tc>
          <w:tcPr>
            <w:tcW w:w="3968" w:type="dxa"/>
            <w:tcBorders>
              <w:top w:val="nil"/>
            </w:tcBorders>
          </w:tcPr>
          <w:p w14:paraId="1F57CF17" w14:textId="77777777" w:rsidR="00ED12CF" w:rsidRDefault="00ED12CF">
            <w:pPr>
              <w:pStyle w:val="TableParagraph"/>
              <w:ind w:left="0"/>
              <w:rPr>
                <w:sz w:val="20"/>
              </w:rPr>
            </w:pPr>
          </w:p>
        </w:tc>
        <w:tc>
          <w:tcPr>
            <w:tcW w:w="6238" w:type="dxa"/>
            <w:tcBorders>
              <w:top w:val="nil"/>
            </w:tcBorders>
          </w:tcPr>
          <w:p w14:paraId="06B0759C" w14:textId="77777777" w:rsidR="00ED12CF" w:rsidRDefault="00643BAF">
            <w:pPr>
              <w:pStyle w:val="TableParagraph"/>
              <w:tabs>
                <w:tab w:val="left" w:pos="1551"/>
                <w:tab w:val="left" w:pos="2064"/>
                <w:tab w:val="left" w:pos="3206"/>
                <w:tab w:val="left" w:pos="3961"/>
                <w:tab w:val="left" w:pos="4580"/>
                <w:tab w:val="left" w:pos="4889"/>
              </w:tabs>
              <w:spacing w:line="223" w:lineRule="exact"/>
              <w:rPr>
                <w:sz w:val="20"/>
              </w:rPr>
            </w:pPr>
            <w:r>
              <w:rPr>
                <w:spacing w:val="-2"/>
                <w:sz w:val="20"/>
              </w:rPr>
              <w:t>характерными</w:t>
            </w:r>
            <w:r>
              <w:rPr>
                <w:sz w:val="20"/>
              </w:rPr>
              <w:tab/>
            </w:r>
            <w:r>
              <w:rPr>
                <w:spacing w:val="-5"/>
                <w:sz w:val="20"/>
              </w:rPr>
              <w:t>для</w:t>
            </w:r>
            <w:r>
              <w:rPr>
                <w:sz w:val="20"/>
              </w:rPr>
              <w:tab/>
            </w:r>
            <w:r>
              <w:rPr>
                <w:spacing w:val="-2"/>
                <w:sz w:val="20"/>
              </w:rPr>
              <w:t>татарского</w:t>
            </w:r>
            <w:r>
              <w:rPr>
                <w:sz w:val="20"/>
              </w:rPr>
              <w:tab/>
            </w:r>
            <w:r>
              <w:rPr>
                <w:spacing w:val="-2"/>
                <w:sz w:val="20"/>
              </w:rPr>
              <w:t>танца:</w:t>
            </w:r>
            <w:r>
              <w:rPr>
                <w:sz w:val="20"/>
              </w:rPr>
              <w:tab/>
            </w:r>
            <w:r>
              <w:rPr>
                <w:spacing w:val="-4"/>
                <w:sz w:val="20"/>
              </w:rPr>
              <w:t>«ход</w:t>
            </w:r>
            <w:r>
              <w:rPr>
                <w:sz w:val="20"/>
              </w:rPr>
              <w:tab/>
            </w:r>
            <w:r>
              <w:rPr>
                <w:spacing w:val="-10"/>
                <w:sz w:val="20"/>
              </w:rPr>
              <w:t>с</w:t>
            </w:r>
            <w:r>
              <w:rPr>
                <w:sz w:val="20"/>
              </w:rPr>
              <w:tab/>
            </w:r>
            <w:r>
              <w:rPr>
                <w:spacing w:val="-2"/>
                <w:sz w:val="20"/>
              </w:rPr>
              <w:t>полупальцев»,</w:t>
            </w:r>
          </w:p>
          <w:p w14:paraId="3A9C9A65" w14:textId="77777777" w:rsidR="00ED12CF" w:rsidRDefault="00643BAF">
            <w:pPr>
              <w:pStyle w:val="TableParagraph"/>
              <w:tabs>
                <w:tab w:val="left" w:pos="1460"/>
                <w:tab w:val="left" w:pos="2462"/>
                <w:tab w:val="left" w:pos="3798"/>
                <w:tab w:val="left" w:pos="5385"/>
              </w:tabs>
              <w:spacing w:before="24"/>
              <w:rPr>
                <w:sz w:val="20"/>
              </w:rPr>
            </w:pPr>
            <w:r>
              <w:rPr>
                <w:spacing w:val="-2"/>
                <w:sz w:val="20"/>
              </w:rPr>
              <w:t>«одинарный</w:t>
            </w:r>
            <w:r>
              <w:rPr>
                <w:sz w:val="20"/>
              </w:rPr>
              <w:tab/>
            </w:r>
            <w:r>
              <w:rPr>
                <w:spacing w:val="-2"/>
                <w:sz w:val="20"/>
              </w:rPr>
              <w:t>бишек»,</w:t>
            </w:r>
            <w:r>
              <w:rPr>
                <w:sz w:val="20"/>
              </w:rPr>
              <w:tab/>
            </w:r>
            <w:r>
              <w:rPr>
                <w:spacing w:val="-2"/>
                <w:sz w:val="20"/>
              </w:rPr>
              <w:t>«присядка»,</w:t>
            </w:r>
            <w:r>
              <w:rPr>
                <w:sz w:val="20"/>
              </w:rPr>
              <w:tab/>
            </w:r>
            <w:r>
              <w:rPr>
                <w:spacing w:val="-2"/>
                <w:sz w:val="20"/>
              </w:rPr>
              <w:t>«носок-пятка»,</w:t>
            </w:r>
            <w:r>
              <w:rPr>
                <w:sz w:val="20"/>
              </w:rPr>
              <w:tab/>
            </w:r>
            <w:r>
              <w:rPr>
                <w:spacing w:val="-2"/>
                <w:sz w:val="20"/>
              </w:rPr>
              <w:t>«дробь»,</w:t>
            </w:r>
          </w:p>
          <w:p w14:paraId="24DBDB6D" w14:textId="77777777" w:rsidR="00ED12CF" w:rsidRDefault="00643BAF">
            <w:pPr>
              <w:pStyle w:val="TableParagraph"/>
              <w:spacing w:before="23"/>
              <w:rPr>
                <w:sz w:val="20"/>
              </w:rPr>
            </w:pPr>
            <w:r>
              <w:rPr>
                <w:sz w:val="20"/>
              </w:rPr>
              <w:t>«приподнимание</w:t>
            </w:r>
            <w:r>
              <w:rPr>
                <w:spacing w:val="29"/>
                <w:sz w:val="20"/>
              </w:rPr>
              <w:t xml:space="preserve"> </w:t>
            </w:r>
            <w:r>
              <w:rPr>
                <w:sz w:val="20"/>
              </w:rPr>
              <w:t>на</w:t>
            </w:r>
            <w:r>
              <w:rPr>
                <w:spacing w:val="30"/>
                <w:sz w:val="20"/>
              </w:rPr>
              <w:t xml:space="preserve"> </w:t>
            </w:r>
            <w:r>
              <w:rPr>
                <w:sz w:val="20"/>
              </w:rPr>
              <w:t>полупальцах»,</w:t>
            </w:r>
            <w:r>
              <w:rPr>
                <w:spacing w:val="34"/>
                <w:sz w:val="20"/>
              </w:rPr>
              <w:t xml:space="preserve"> </w:t>
            </w:r>
            <w:r>
              <w:rPr>
                <w:sz w:val="20"/>
              </w:rPr>
              <w:t>«борма»</w:t>
            </w:r>
            <w:r>
              <w:rPr>
                <w:spacing w:val="24"/>
                <w:sz w:val="20"/>
              </w:rPr>
              <w:t xml:space="preserve"> </w:t>
            </w:r>
            <w:r>
              <w:rPr>
                <w:sz w:val="20"/>
              </w:rPr>
              <w:t>(упрощенный</w:t>
            </w:r>
            <w:r>
              <w:rPr>
                <w:spacing w:val="28"/>
                <w:sz w:val="20"/>
              </w:rPr>
              <w:t xml:space="preserve"> </w:t>
            </w:r>
            <w:r>
              <w:rPr>
                <w:spacing w:val="-2"/>
                <w:sz w:val="20"/>
              </w:rPr>
              <w:t>вариант),</w:t>
            </w:r>
          </w:p>
          <w:p w14:paraId="217DAA0F" w14:textId="77777777" w:rsidR="00ED12CF" w:rsidRDefault="00643BAF">
            <w:pPr>
              <w:pStyle w:val="TableParagraph"/>
              <w:spacing w:before="24" w:line="264" w:lineRule="auto"/>
              <w:rPr>
                <w:sz w:val="20"/>
              </w:rPr>
            </w:pPr>
            <w:r>
              <w:rPr>
                <w:sz w:val="20"/>
              </w:rPr>
              <w:t>«кружение</w:t>
            </w:r>
            <w:r>
              <w:rPr>
                <w:spacing w:val="40"/>
                <w:sz w:val="20"/>
              </w:rPr>
              <w:t xml:space="preserve"> </w:t>
            </w:r>
            <w:r>
              <w:rPr>
                <w:sz w:val="20"/>
              </w:rPr>
              <w:t>парами»</w:t>
            </w:r>
            <w:r>
              <w:rPr>
                <w:spacing w:val="40"/>
                <w:sz w:val="20"/>
              </w:rPr>
              <w:t xml:space="preserve"> </w:t>
            </w:r>
            <w:r>
              <w:rPr>
                <w:sz w:val="20"/>
              </w:rPr>
              <w:t>и</w:t>
            </w:r>
            <w:r>
              <w:rPr>
                <w:spacing w:val="40"/>
                <w:sz w:val="20"/>
              </w:rPr>
              <w:t xml:space="preserve"> </w:t>
            </w:r>
            <w:r>
              <w:rPr>
                <w:sz w:val="20"/>
              </w:rPr>
              <w:t>др.</w:t>
            </w:r>
            <w:r>
              <w:rPr>
                <w:spacing w:val="40"/>
                <w:sz w:val="20"/>
              </w:rPr>
              <w:t xml:space="preserve"> </w:t>
            </w:r>
            <w:r>
              <w:rPr>
                <w:sz w:val="20"/>
              </w:rPr>
              <w:t>Формировать</w:t>
            </w:r>
            <w:r>
              <w:rPr>
                <w:spacing w:val="40"/>
                <w:sz w:val="20"/>
              </w:rPr>
              <w:t xml:space="preserve"> </w:t>
            </w:r>
            <w:r>
              <w:rPr>
                <w:sz w:val="20"/>
              </w:rPr>
              <w:t>ритмичность</w:t>
            </w:r>
            <w:r>
              <w:rPr>
                <w:spacing w:val="40"/>
                <w:sz w:val="20"/>
              </w:rPr>
              <w:t xml:space="preserve"> </w:t>
            </w:r>
            <w:r>
              <w:rPr>
                <w:sz w:val="20"/>
              </w:rPr>
              <w:t>движений</w:t>
            </w:r>
            <w:r>
              <w:rPr>
                <w:spacing w:val="40"/>
                <w:sz w:val="20"/>
              </w:rPr>
              <w:t xml:space="preserve"> </w:t>
            </w:r>
            <w:r>
              <w:rPr>
                <w:sz w:val="20"/>
              </w:rPr>
              <w:t>в соответствии с характером музыки.</w:t>
            </w:r>
          </w:p>
          <w:p w14:paraId="6CF1C389" w14:textId="77777777" w:rsidR="00ED12CF" w:rsidRDefault="00643BAF">
            <w:pPr>
              <w:pStyle w:val="TableParagraph"/>
              <w:spacing w:line="264" w:lineRule="auto"/>
              <w:ind w:right="88" w:firstLine="708"/>
              <w:jc w:val="both"/>
              <w:rPr>
                <w:sz w:val="20"/>
              </w:rPr>
            </w:pPr>
            <w:r>
              <w:rPr>
                <w:sz w:val="20"/>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w:t>
            </w:r>
          </w:p>
          <w:p w14:paraId="11E7408E" w14:textId="77777777" w:rsidR="00ED12CF" w:rsidRDefault="00643BAF">
            <w:pPr>
              <w:pStyle w:val="TableParagraph"/>
              <w:spacing w:line="264" w:lineRule="auto"/>
              <w:ind w:right="92" w:firstLine="708"/>
              <w:jc w:val="both"/>
              <w:rPr>
                <w:sz w:val="20"/>
              </w:rPr>
            </w:pPr>
            <w:r>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w:t>
            </w:r>
            <w:r>
              <w:rPr>
                <w:spacing w:val="65"/>
                <w:sz w:val="20"/>
              </w:rPr>
              <w:t xml:space="preserve"> </w:t>
            </w:r>
            <w:r>
              <w:rPr>
                <w:sz w:val="20"/>
              </w:rPr>
              <w:t>при</w:t>
            </w:r>
            <w:r>
              <w:rPr>
                <w:spacing w:val="63"/>
                <w:sz w:val="20"/>
              </w:rPr>
              <w:t xml:space="preserve"> </w:t>
            </w:r>
            <w:r>
              <w:rPr>
                <w:sz w:val="20"/>
              </w:rPr>
              <w:t>самостоятельном</w:t>
            </w:r>
            <w:r>
              <w:rPr>
                <w:spacing w:val="64"/>
                <w:sz w:val="20"/>
              </w:rPr>
              <w:t xml:space="preserve"> </w:t>
            </w:r>
            <w:r>
              <w:rPr>
                <w:sz w:val="20"/>
              </w:rPr>
              <w:t>воплощении</w:t>
            </w:r>
            <w:r>
              <w:rPr>
                <w:spacing w:val="66"/>
                <w:sz w:val="20"/>
              </w:rPr>
              <w:t xml:space="preserve"> </w:t>
            </w:r>
            <w:r>
              <w:rPr>
                <w:spacing w:val="-2"/>
                <w:sz w:val="20"/>
              </w:rPr>
              <w:t>художественных</w:t>
            </w:r>
          </w:p>
          <w:p w14:paraId="6FA43CB5" w14:textId="77777777" w:rsidR="00ED12CF" w:rsidRDefault="00643BAF">
            <w:pPr>
              <w:pStyle w:val="TableParagraph"/>
              <w:rPr>
                <w:sz w:val="20"/>
              </w:rPr>
            </w:pPr>
            <w:r>
              <w:rPr>
                <w:spacing w:val="-2"/>
                <w:sz w:val="20"/>
              </w:rPr>
              <w:t>замыслов.</w:t>
            </w:r>
          </w:p>
        </w:tc>
      </w:tr>
    </w:tbl>
    <w:p w14:paraId="185ED609" w14:textId="77777777" w:rsidR="00ED12CF" w:rsidRDefault="00ED12CF">
      <w:pPr>
        <w:pStyle w:val="a3"/>
        <w:spacing w:before="45"/>
        <w:rPr>
          <w:b/>
        </w:rPr>
      </w:pPr>
    </w:p>
    <w:p w14:paraId="0945C761" w14:textId="77777777" w:rsidR="00ED12CF" w:rsidRDefault="00643BAF">
      <w:pPr>
        <w:spacing w:before="1" w:after="10"/>
        <w:ind w:left="213"/>
        <w:rPr>
          <w:b/>
          <w:sz w:val="24"/>
        </w:rPr>
      </w:pPr>
      <w:r>
        <w:rPr>
          <w:b/>
          <w:sz w:val="24"/>
        </w:rPr>
        <w:t>Физическое</w:t>
      </w:r>
      <w:r>
        <w:rPr>
          <w:b/>
          <w:spacing w:val="-5"/>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5F25036" w14:textId="77777777">
        <w:trPr>
          <w:trHeight w:val="229"/>
        </w:trPr>
        <w:tc>
          <w:tcPr>
            <w:tcW w:w="3968" w:type="dxa"/>
          </w:tcPr>
          <w:p w14:paraId="54FE78E1" w14:textId="77777777" w:rsidR="00ED12CF" w:rsidRDefault="00643BAF">
            <w:pPr>
              <w:pStyle w:val="TableParagraph"/>
              <w:spacing w:line="210" w:lineRule="exact"/>
              <w:ind w:left="17" w:right="45"/>
              <w:jc w:val="center"/>
              <w:rPr>
                <w:b/>
                <w:sz w:val="20"/>
              </w:rPr>
            </w:pPr>
            <w:r>
              <w:rPr>
                <w:b/>
                <w:spacing w:val="-2"/>
                <w:sz w:val="20"/>
              </w:rPr>
              <w:t>Задачи</w:t>
            </w:r>
          </w:p>
        </w:tc>
        <w:tc>
          <w:tcPr>
            <w:tcW w:w="6238" w:type="dxa"/>
          </w:tcPr>
          <w:p w14:paraId="417022C2" w14:textId="77777777" w:rsidR="00ED12CF" w:rsidRDefault="00643BAF">
            <w:pPr>
              <w:pStyle w:val="TableParagraph"/>
              <w:spacing w:line="210" w:lineRule="exact"/>
              <w:ind w:left="16"/>
              <w:jc w:val="center"/>
              <w:rPr>
                <w:b/>
                <w:sz w:val="20"/>
              </w:rPr>
            </w:pPr>
            <w:r>
              <w:rPr>
                <w:b/>
                <w:spacing w:val="-2"/>
                <w:sz w:val="20"/>
              </w:rPr>
              <w:t>Содержание</w:t>
            </w:r>
          </w:p>
        </w:tc>
      </w:tr>
      <w:tr w:rsidR="00ED12CF" w14:paraId="32DD0EE7" w14:textId="77777777">
        <w:trPr>
          <w:trHeight w:val="5642"/>
        </w:trPr>
        <w:tc>
          <w:tcPr>
            <w:tcW w:w="3968" w:type="dxa"/>
          </w:tcPr>
          <w:p w14:paraId="3BFBD207" w14:textId="77777777" w:rsidR="00ED12CF" w:rsidRDefault="00643BAF">
            <w:pPr>
              <w:pStyle w:val="TableParagraph"/>
              <w:tabs>
                <w:tab w:val="left" w:pos="2609"/>
              </w:tabs>
              <w:ind w:right="86"/>
              <w:jc w:val="both"/>
              <w:rPr>
                <w:b/>
                <w:sz w:val="20"/>
              </w:rPr>
            </w:pPr>
            <w:r>
              <w:rPr>
                <w:b/>
                <w:sz w:val="20"/>
              </w:rPr>
              <w:t>создание условий для становления у детей</w:t>
            </w:r>
            <w:r>
              <w:rPr>
                <w:b/>
                <w:spacing w:val="-6"/>
                <w:sz w:val="20"/>
              </w:rPr>
              <w:t xml:space="preserve"> </w:t>
            </w:r>
            <w:r>
              <w:rPr>
                <w:b/>
                <w:sz w:val="20"/>
              </w:rPr>
              <w:t>ценностей</w:t>
            </w:r>
            <w:r>
              <w:rPr>
                <w:b/>
                <w:spacing w:val="-6"/>
                <w:sz w:val="20"/>
              </w:rPr>
              <w:t xml:space="preserve"> </w:t>
            </w:r>
            <w:r>
              <w:rPr>
                <w:b/>
                <w:sz w:val="20"/>
              </w:rPr>
              <w:t>здорового</w:t>
            </w:r>
            <w:r>
              <w:rPr>
                <w:b/>
                <w:spacing w:val="-8"/>
                <w:sz w:val="20"/>
              </w:rPr>
              <w:t xml:space="preserve"> </w:t>
            </w:r>
            <w:r>
              <w:rPr>
                <w:b/>
                <w:sz w:val="20"/>
              </w:rPr>
              <w:t>образа</w:t>
            </w:r>
            <w:r>
              <w:rPr>
                <w:b/>
                <w:spacing w:val="-6"/>
                <w:sz w:val="20"/>
              </w:rPr>
              <w:t xml:space="preserve"> </w:t>
            </w:r>
            <w:r>
              <w:rPr>
                <w:b/>
                <w:sz w:val="20"/>
              </w:rPr>
              <w:t xml:space="preserve">жизни; развития представления о своем теле и своих физических возможностях; приобретения двигательного опыта и </w:t>
            </w:r>
            <w:r>
              <w:rPr>
                <w:b/>
                <w:spacing w:val="-2"/>
                <w:sz w:val="20"/>
              </w:rPr>
              <w:t>совершенствования</w:t>
            </w:r>
            <w:r>
              <w:rPr>
                <w:b/>
                <w:sz w:val="20"/>
              </w:rPr>
              <w:tab/>
            </w:r>
            <w:r>
              <w:rPr>
                <w:b/>
                <w:spacing w:val="-2"/>
                <w:sz w:val="20"/>
              </w:rPr>
              <w:t xml:space="preserve">двигательной </w:t>
            </w:r>
            <w:r>
              <w:rPr>
                <w:b/>
                <w:sz w:val="20"/>
              </w:rPr>
              <w:t>активности; формирования начальных представлений о некоторых видах спорта, овладения подвижными играми</w:t>
            </w:r>
            <w:r>
              <w:rPr>
                <w:b/>
                <w:spacing w:val="40"/>
                <w:sz w:val="20"/>
              </w:rPr>
              <w:t xml:space="preserve"> </w:t>
            </w:r>
            <w:r>
              <w:rPr>
                <w:b/>
                <w:sz w:val="20"/>
              </w:rPr>
              <w:t>с правилами.</w:t>
            </w:r>
          </w:p>
        </w:tc>
        <w:tc>
          <w:tcPr>
            <w:tcW w:w="6238" w:type="dxa"/>
          </w:tcPr>
          <w:p w14:paraId="46B5290A" w14:textId="77777777" w:rsidR="00ED12CF" w:rsidRDefault="00643BAF">
            <w:pPr>
              <w:pStyle w:val="TableParagraph"/>
              <w:jc w:val="both"/>
              <w:rPr>
                <w:sz w:val="20"/>
              </w:rPr>
            </w:pPr>
            <w:r>
              <w:rPr>
                <w:sz w:val="20"/>
                <w:u w:val="single"/>
              </w:rPr>
              <w:t>В</w:t>
            </w:r>
            <w:r>
              <w:rPr>
                <w:spacing w:val="-6"/>
                <w:sz w:val="20"/>
                <w:u w:val="single"/>
              </w:rPr>
              <w:t xml:space="preserve"> </w:t>
            </w:r>
            <w:r>
              <w:rPr>
                <w:sz w:val="20"/>
                <w:u w:val="single"/>
              </w:rPr>
              <w:t>сфере</w:t>
            </w:r>
            <w:r>
              <w:rPr>
                <w:spacing w:val="-6"/>
                <w:sz w:val="20"/>
                <w:u w:val="single"/>
              </w:rPr>
              <w:t xml:space="preserve"> </w:t>
            </w:r>
            <w:r>
              <w:rPr>
                <w:sz w:val="20"/>
                <w:u w:val="single"/>
              </w:rPr>
              <w:t>становления</w:t>
            </w:r>
            <w:r>
              <w:rPr>
                <w:spacing w:val="-4"/>
                <w:sz w:val="20"/>
                <w:u w:val="single"/>
              </w:rPr>
              <w:t xml:space="preserve"> </w:t>
            </w:r>
            <w:r>
              <w:rPr>
                <w:sz w:val="20"/>
                <w:u w:val="single"/>
              </w:rPr>
              <w:t>у</w:t>
            </w:r>
            <w:r>
              <w:rPr>
                <w:spacing w:val="-7"/>
                <w:sz w:val="20"/>
                <w:u w:val="single"/>
              </w:rPr>
              <w:t xml:space="preserve"> </w:t>
            </w:r>
            <w:r>
              <w:rPr>
                <w:sz w:val="20"/>
                <w:u w:val="single"/>
              </w:rPr>
              <w:t>детей</w:t>
            </w:r>
            <w:r>
              <w:rPr>
                <w:spacing w:val="-7"/>
                <w:sz w:val="20"/>
                <w:u w:val="single"/>
              </w:rPr>
              <w:t xml:space="preserve"> </w:t>
            </w:r>
            <w:r>
              <w:rPr>
                <w:sz w:val="20"/>
                <w:u w:val="single"/>
              </w:rPr>
              <w:t>ценностей</w:t>
            </w:r>
            <w:r>
              <w:rPr>
                <w:spacing w:val="-7"/>
                <w:sz w:val="20"/>
                <w:u w:val="single"/>
              </w:rPr>
              <w:t xml:space="preserve"> </w:t>
            </w:r>
            <w:r>
              <w:rPr>
                <w:sz w:val="20"/>
                <w:u w:val="single"/>
              </w:rPr>
              <w:t>здорового</w:t>
            </w:r>
            <w:r>
              <w:rPr>
                <w:spacing w:val="-5"/>
                <w:sz w:val="20"/>
                <w:u w:val="single"/>
              </w:rPr>
              <w:t xml:space="preserve"> </w:t>
            </w:r>
            <w:r>
              <w:rPr>
                <w:sz w:val="20"/>
                <w:u w:val="single"/>
              </w:rPr>
              <w:t>образа</w:t>
            </w:r>
            <w:r>
              <w:rPr>
                <w:spacing w:val="-6"/>
                <w:sz w:val="20"/>
                <w:u w:val="single"/>
              </w:rPr>
              <w:t xml:space="preserve"> </w:t>
            </w:r>
            <w:r>
              <w:rPr>
                <w:spacing w:val="-2"/>
                <w:sz w:val="20"/>
                <w:u w:val="single"/>
              </w:rPr>
              <w:t>жизни</w:t>
            </w:r>
          </w:p>
          <w:p w14:paraId="2EF43DF3" w14:textId="77777777" w:rsidR="00ED12CF" w:rsidRDefault="00643BAF">
            <w:pPr>
              <w:pStyle w:val="TableParagraph"/>
              <w:spacing w:before="5" w:line="244" w:lineRule="auto"/>
              <w:ind w:right="92" w:firstLine="708"/>
              <w:jc w:val="both"/>
              <w:rPr>
                <w:sz w:val="20"/>
              </w:rPr>
            </w:pPr>
            <w:r>
              <w:rPr>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6AF95A88" w14:textId="77777777" w:rsidR="00ED12CF" w:rsidRDefault="00643BAF">
            <w:pPr>
              <w:pStyle w:val="TableParagraph"/>
              <w:spacing w:before="2" w:line="244" w:lineRule="auto"/>
              <w:ind w:right="92" w:firstLine="708"/>
              <w:jc w:val="both"/>
              <w:rPr>
                <w:sz w:val="20"/>
              </w:rPr>
            </w:pPr>
            <w:r>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w:t>
            </w:r>
            <w:r>
              <w:rPr>
                <w:spacing w:val="40"/>
                <w:sz w:val="20"/>
              </w:rPr>
              <w:t xml:space="preserve"> </w:t>
            </w:r>
            <w:r>
              <w:rPr>
                <w:sz w:val="20"/>
              </w:rPr>
              <w:t>фрукты, ягоды рыбные и молочные (топленое молоко, кефир, корт), мясные</w:t>
            </w:r>
            <w:r>
              <w:rPr>
                <w:spacing w:val="-3"/>
                <w:sz w:val="20"/>
              </w:rPr>
              <w:t xml:space="preserve"> </w:t>
            </w:r>
            <w:r>
              <w:rPr>
                <w:sz w:val="20"/>
              </w:rPr>
              <w:t>и</w:t>
            </w:r>
            <w:r>
              <w:rPr>
                <w:spacing w:val="-3"/>
                <w:sz w:val="20"/>
              </w:rPr>
              <w:t xml:space="preserve"> </w:t>
            </w:r>
            <w:r>
              <w:rPr>
                <w:sz w:val="20"/>
              </w:rPr>
              <w:t>другие</w:t>
            </w:r>
            <w:r>
              <w:rPr>
                <w:spacing w:val="-1"/>
                <w:sz w:val="20"/>
              </w:rPr>
              <w:t xml:space="preserve"> </w:t>
            </w:r>
            <w:r>
              <w:rPr>
                <w:sz w:val="20"/>
              </w:rPr>
              <w:t>полезные</w:t>
            </w:r>
            <w:r>
              <w:rPr>
                <w:spacing w:val="-3"/>
                <w:sz w:val="20"/>
              </w:rPr>
              <w:t xml:space="preserve"> </w:t>
            </w:r>
            <w:r>
              <w:rPr>
                <w:sz w:val="20"/>
              </w:rPr>
              <w:t>продукты.</w:t>
            </w:r>
            <w:r>
              <w:rPr>
                <w:spacing w:val="-1"/>
                <w:sz w:val="20"/>
              </w:rPr>
              <w:t xml:space="preserve"> </w:t>
            </w:r>
            <w:r>
              <w:rPr>
                <w:sz w:val="20"/>
              </w:rPr>
              <w:t>Помочь</w:t>
            </w:r>
            <w:r>
              <w:rPr>
                <w:spacing w:val="-4"/>
                <w:sz w:val="20"/>
              </w:rPr>
              <w:t xml:space="preserve"> </w:t>
            </w:r>
            <w:r>
              <w:rPr>
                <w:sz w:val="20"/>
              </w:rPr>
              <w:t>детям</w:t>
            </w:r>
            <w:r>
              <w:rPr>
                <w:spacing w:val="-3"/>
                <w:sz w:val="20"/>
              </w:rPr>
              <w:t xml:space="preserve"> </w:t>
            </w:r>
            <w:r>
              <w:rPr>
                <w:sz w:val="20"/>
              </w:rPr>
              <w:t>осознать</w:t>
            </w:r>
            <w:r>
              <w:rPr>
                <w:spacing w:val="-1"/>
                <w:sz w:val="20"/>
              </w:rPr>
              <w:t xml:space="preserve"> </w:t>
            </w:r>
            <w:r>
              <w:rPr>
                <w:sz w:val="20"/>
              </w:rPr>
              <w:t>правила здорового питания.</w:t>
            </w:r>
          </w:p>
          <w:p w14:paraId="7B1309A4" w14:textId="77777777" w:rsidR="00ED12CF" w:rsidRDefault="00643BAF">
            <w:pPr>
              <w:pStyle w:val="TableParagraph"/>
              <w:spacing w:before="1" w:line="244" w:lineRule="auto"/>
              <w:ind w:right="93" w:firstLine="708"/>
              <w:jc w:val="both"/>
              <w:rPr>
                <w:sz w:val="20"/>
              </w:rPr>
            </w:pPr>
            <w:r>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2465CAB2" w14:textId="77777777" w:rsidR="00ED12CF" w:rsidRDefault="00643BAF">
            <w:pPr>
              <w:pStyle w:val="TableParagraph"/>
              <w:spacing w:before="3" w:line="244" w:lineRule="auto"/>
              <w:ind w:right="92" w:firstLine="708"/>
              <w:jc w:val="both"/>
              <w:rPr>
                <w:sz w:val="20"/>
              </w:rPr>
            </w:pPr>
            <w:r>
              <w:rPr>
                <w:sz w:val="20"/>
              </w:rPr>
              <w:t>Создавать возможности для активного участия детей в оздоровительных мероприятиях.</w:t>
            </w:r>
          </w:p>
          <w:p w14:paraId="701DDAB7" w14:textId="77777777" w:rsidR="00ED12CF" w:rsidRDefault="00643BAF">
            <w:pPr>
              <w:pStyle w:val="TableParagraph"/>
              <w:spacing w:before="1" w:line="244" w:lineRule="auto"/>
              <w:ind w:right="92"/>
              <w:jc w:val="both"/>
              <w:rPr>
                <w:sz w:val="20"/>
              </w:rPr>
            </w:pPr>
            <w:r>
              <w:rPr>
                <w:sz w:val="20"/>
                <w:u w:val="single"/>
              </w:rPr>
              <w:t>В</w:t>
            </w:r>
            <w:r>
              <w:rPr>
                <w:spacing w:val="-5"/>
                <w:sz w:val="20"/>
                <w:u w:val="single"/>
              </w:rPr>
              <w:t xml:space="preserve"> </w:t>
            </w:r>
            <w:r>
              <w:rPr>
                <w:sz w:val="20"/>
                <w:u w:val="single"/>
              </w:rPr>
              <w:t>сфере</w:t>
            </w:r>
            <w:r>
              <w:rPr>
                <w:spacing w:val="-7"/>
                <w:sz w:val="20"/>
                <w:u w:val="single"/>
              </w:rPr>
              <w:t xml:space="preserve"> </w:t>
            </w:r>
            <w:r>
              <w:rPr>
                <w:sz w:val="20"/>
                <w:u w:val="single"/>
              </w:rPr>
              <w:t>совершенствования</w:t>
            </w:r>
            <w:r>
              <w:rPr>
                <w:spacing w:val="-4"/>
                <w:sz w:val="20"/>
                <w:u w:val="single"/>
              </w:rPr>
              <w:t xml:space="preserve"> </w:t>
            </w:r>
            <w:r>
              <w:rPr>
                <w:sz w:val="20"/>
                <w:u w:val="single"/>
              </w:rPr>
              <w:t>двигательной</w:t>
            </w:r>
            <w:r>
              <w:rPr>
                <w:spacing w:val="-7"/>
                <w:sz w:val="20"/>
                <w:u w:val="single"/>
              </w:rPr>
              <w:t xml:space="preserve"> </w:t>
            </w:r>
            <w:r>
              <w:rPr>
                <w:sz w:val="20"/>
                <w:u w:val="single"/>
              </w:rPr>
              <w:t>активности</w:t>
            </w:r>
            <w:r>
              <w:rPr>
                <w:spacing w:val="-7"/>
                <w:sz w:val="20"/>
                <w:u w:val="single"/>
              </w:rPr>
              <w:t xml:space="preserve"> </w:t>
            </w:r>
            <w:r>
              <w:rPr>
                <w:sz w:val="20"/>
                <w:u w:val="single"/>
              </w:rPr>
              <w:t>детей,</w:t>
            </w:r>
            <w:r>
              <w:rPr>
                <w:spacing w:val="-6"/>
                <w:sz w:val="20"/>
                <w:u w:val="single"/>
              </w:rPr>
              <w:t xml:space="preserve"> </w:t>
            </w:r>
            <w:r>
              <w:rPr>
                <w:sz w:val="20"/>
                <w:u w:val="single"/>
              </w:rPr>
              <w:t>развития</w:t>
            </w:r>
            <w:r>
              <w:rPr>
                <w:sz w:val="20"/>
              </w:rPr>
              <w:t xml:space="preserve"> </w:t>
            </w:r>
            <w:r>
              <w:rPr>
                <w:sz w:val="20"/>
                <w:u w:val="single"/>
              </w:rPr>
              <w:t>представлений о своем теле и своих физических возможностях,</w:t>
            </w:r>
            <w:r>
              <w:rPr>
                <w:sz w:val="20"/>
              </w:rPr>
              <w:t xml:space="preserve"> </w:t>
            </w:r>
            <w:r>
              <w:rPr>
                <w:sz w:val="20"/>
                <w:u w:val="single"/>
              </w:rPr>
              <w:t>формировании начальных представлений о спорте</w:t>
            </w:r>
          </w:p>
          <w:p w14:paraId="445C8655" w14:textId="77777777" w:rsidR="00ED12CF" w:rsidRDefault="00643BAF">
            <w:pPr>
              <w:pStyle w:val="TableParagraph"/>
              <w:spacing w:before="2" w:line="244" w:lineRule="auto"/>
              <w:ind w:right="93" w:firstLine="604"/>
              <w:jc w:val="both"/>
              <w:rPr>
                <w:sz w:val="20"/>
              </w:rPr>
            </w:pPr>
            <w:r>
              <w:rPr>
                <w:sz w:val="20"/>
              </w:rPr>
              <w:t>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14:paraId="2C9A3B6E" w14:textId="77777777" w:rsidR="00ED12CF" w:rsidRDefault="00643BAF">
            <w:pPr>
              <w:pStyle w:val="TableParagraph"/>
              <w:spacing w:line="229" w:lineRule="exact"/>
              <w:ind w:left="815"/>
              <w:jc w:val="both"/>
              <w:rPr>
                <w:sz w:val="20"/>
              </w:rPr>
            </w:pPr>
            <w:r>
              <w:rPr>
                <w:sz w:val="20"/>
              </w:rPr>
              <w:t>Поддерживать</w:t>
            </w:r>
            <w:r>
              <w:rPr>
                <w:spacing w:val="64"/>
                <w:w w:val="150"/>
                <w:sz w:val="20"/>
              </w:rPr>
              <w:t xml:space="preserve"> </w:t>
            </w:r>
            <w:r>
              <w:rPr>
                <w:sz w:val="20"/>
              </w:rPr>
              <w:t>придумывание</w:t>
            </w:r>
            <w:r>
              <w:rPr>
                <w:spacing w:val="65"/>
                <w:w w:val="150"/>
                <w:sz w:val="20"/>
              </w:rPr>
              <w:t xml:space="preserve"> </w:t>
            </w:r>
            <w:r>
              <w:rPr>
                <w:sz w:val="20"/>
              </w:rPr>
              <w:t>вариантов,</w:t>
            </w:r>
            <w:r>
              <w:rPr>
                <w:spacing w:val="64"/>
                <w:w w:val="150"/>
                <w:sz w:val="20"/>
              </w:rPr>
              <w:t xml:space="preserve"> </w:t>
            </w:r>
            <w:r>
              <w:rPr>
                <w:spacing w:val="-2"/>
                <w:sz w:val="20"/>
              </w:rPr>
              <w:t>комбинирование</w:t>
            </w:r>
          </w:p>
          <w:p w14:paraId="33E6A88E" w14:textId="77777777" w:rsidR="00ED12CF" w:rsidRDefault="00643BAF">
            <w:pPr>
              <w:pStyle w:val="TableParagraph"/>
              <w:spacing w:before="5" w:line="217" w:lineRule="exact"/>
              <w:jc w:val="both"/>
              <w:rPr>
                <w:sz w:val="20"/>
              </w:rPr>
            </w:pPr>
            <w:r>
              <w:rPr>
                <w:sz w:val="20"/>
              </w:rPr>
              <w:t>движений</w:t>
            </w:r>
            <w:r>
              <w:rPr>
                <w:spacing w:val="-7"/>
                <w:sz w:val="20"/>
              </w:rPr>
              <w:t xml:space="preserve"> </w:t>
            </w:r>
            <w:r>
              <w:rPr>
                <w:sz w:val="20"/>
              </w:rPr>
              <w:t>в</w:t>
            </w:r>
            <w:r>
              <w:rPr>
                <w:spacing w:val="-7"/>
                <w:sz w:val="20"/>
              </w:rPr>
              <w:t xml:space="preserve"> </w:t>
            </w:r>
            <w:r>
              <w:rPr>
                <w:sz w:val="20"/>
              </w:rPr>
              <w:t>татарских</w:t>
            </w:r>
            <w:r>
              <w:rPr>
                <w:spacing w:val="-7"/>
                <w:sz w:val="20"/>
              </w:rPr>
              <w:t xml:space="preserve"> </w:t>
            </w:r>
            <w:r>
              <w:rPr>
                <w:sz w:val="20"/>
              </w:rPr>
              <w:t>и</w:t>
            </w:r>
            <w:r>
              <w:rPr>
                <w:spacing w:val="-7"/>
                <w:sz w:val="20"/>
              </w:rPr>
              <w:t xml:space="preserve"> </w:t>
            </w:r>
            <w:r>
              <w:rPr>
                <w:sz w:val="20"/>
              </w:rPr>
              <w:t>русских</w:t>
            </w:r>
            <w:r>
              <w:rPr>
                <w:spacing w:val="-7"/>
                <w:sz w:val="20"/>
              </w:rPr>
              <w:t xml:space="preserve"> </w:t>
            </w:r>
            <w:r>
              <w:rPr>
                <w:sz w:val="20"/>
              </w:rPr>
              <w:t>народных</w:t>
            </w:r>
            <w:r>
              <w:rPr>
                <w:spacing w:val="-5"/>
                <w:sz w:val="20"/>
              </w:rPr>
              <w:t xml:space="preserve"> </w:t>
            </w:r>
            <w:r>
              <w:rPr>
                <w:spacing w:val="-2"/>
                <w:sz w:val="20"/>
              </w:rPr>
              <w:t>играх.</w:t>
            </w:r>
          </w:p>
        </w:tc>
      </w:tr>
    </w:tbl>
    <w:p w14:paraId="65917A0D" w14:textId="77777777" w:rsidR="00ED12CF" w:rsidRDefault="00ED12CF">
      <w:pPr>
        <w:pStyle w:val="a3"/>
        <w:spacing w:before="174"/>
        <w:rPr>
          <w:b/>
        </w:rPr>
      </w:pPr>
    </w:p>
    <w:p w14:paraId="19041F2A" w14:textId="77777777" w:rsidR="00ED12CF" w:rsidRDefault="00643BAF">
      <w:pPr>
        <w:ind w:left="930" w:right="64"/>
        <w:jc w:val="center"/>
        <w:rPr>
          <w:b/>
          <w:sz w:val="24"/>
        </w:rPr>
      </w:pPr>
      <w:r>
        <w:rPr>
          <w:b/>
          <w:sz w:val="24"/>
        </w:rPr>
        <w:t>5-6</w:t>
      </w:r>
      <w:r>
        <w:rPr>
          <w:b/>
          <w:spacing w:val="-1"/>
          <w:sz w:val="24"/>
        </w:rPr>
        <w:t xml:space="preserve"> </w:t>
      </w:r>
      <w:r>
        <w:rPr>
          <w:b/>
          <w:spacing w:val="-5"/>
          <w:sz w:val="24"/>
        </w:rPr>
        <w:t>лет</w:t>
      </w:r>
    </w:p>
    <w:p w14:paraId="4E2C4AF3" w14:textId="77777777" w:rsidR="00ED12CF" w:rsidRDefault="00643BAF">
      <w:pPr>
        <w:spacing w:before="26"/>
        <w:ind w:right="5878"/>
        <w:jc w:val="center"/>
        <w:rPr>
          <w:b/>
          <w:sz w:val="24"/>
        </w:rPr>
      </w:pPr>
      <w:r>
        <w:rPr>
          <w:b/>
          <w:spacing w:val="-2"/>
          <w:sz w:val="24"/>
        </w:rPr>
        <w:t>Социально-коммуникативное</w:t>
      </w:r>
      <w:r>
        <w:rPr>
          <w:b/>
          <w:spacing w:val="33"/>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403ED37" w14:textId="77777777">
        <w:trPr>
          <w:trHeight w:val="460"/>
        </w:trPr>
        <w:tc>
          <w:tcPr>
            <w:tcW w:w="3968" w:type="dxa"/>
          </w:tcPr>
          <w:p w14:paraId="14442B11" w14:textId="77777777" w:rsidR="00ED12CF" w:rsidRDefault="00643BAF">
            <w:pPr>
              <w:pStyle w:val="TableParagraph"/>
              <w:ind w:left="45" w:right="28"/>
              <w:jc w:val="center"/>
              <w:rPr>
                <w:b/>
                <w:sz w:val="20"/>
              </w:rPr>
            </w:pPr>
            <w:r>
              <w:rPr>
                <w:b/>
                <w:spacing w:val="-2"/>
                <w:sz w:val="20"/>
              </w:rPr>
              <w:t>Задачи</w:t>
            </w:r>
          </w:p>
        </w:tc>
        <w:tc>
          <w:tcPr>
            <w:tcW w:w="6238" w:type="dxa"/>
          </w:tcPr>
          <w:p w14:paraId="1634D60A" w14:textId="77777777" w:rsidR="00ED12CF" w:rsidRDefault="00643BAF">
            <w:pPr>
              <w:pStyle w:val="TableParagraph"/>
              <w:ind w:left="16"/>
              <w:jc w:val="center"/>
              <w:rPr>
                <w:b/>
                <w:sz w:val="20"/>
              </w:rPr>
            </w:pPr>
            <w:r>
              <w:rPr>
                <w:b/>
                <w:spacing w:val="-2"/>
                <w:sz w:val="20"/>
              </w:rPr>
              <w:t>Содержание</w:t>
            </w:r>
          </w:p>
        </w:tc>
      </w:tr>
      <w:tr w:rsidR="00ED12CF" w14:paraId="425524CB" w14:textId="77777777">
        <w:trPr>
          <w:trHeight w:val="2070"/>
        </w:trPr>
        <w:tc>
          <w:tcPr>
            <w:tcW w:w="3968" w:type="dxa"/>
          </w:tcPr>
          <w:p w14:paraId="25B01792" w14:textId="77777777" w:rsidR="00ED12CF" w:rsidRDefault="00643BAF">
            <w:pPr>
              <w:pStyle w:val="TableParagraph"/>
              <w:ind w:right="84"/>
              <w:jc w:val="both"/>
              <w:rPr>
                <w:b/>
                <w:sz w:val="20"/>
              </w:rPr>
            </w:pPr>
            <w:r>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8" w:type="dxa"/>
          </w:tcPr>
          <w:p w14:paraId="6F85058B" w14:textId="77777777" w:rsidR="00ED12CF" w:rsidRDefault="00643BAF">
            <w:pPr>
              <w:pStyle w:val="TableParagraph"/>
              <w:ind w:right="95"/>
              <w:jc w:val="both"/>
              <w:rPr>
                <w:sz w:val="20"/>
              </w:rPr>
            </w:pPr>
            <w:r>
              <w:rPr>
                <w:sz w:val="20"/>
                <w:u w:val="single"/>
              </w:rPr>
              <w:t>В сфере развития положительного отношения ребенка к себе и</w:t>
            </w:r>
            <w:r>
              <w:rPr>
                <w:spacing w:val="40"/>
                <w:sz w:val="20"/>
              </w:rPr>
              <w:t xml:space="preserve"> </w:t>
            </w:r>
            <w:r>
              <w:rPr>
                <w:sz w:val="20"/>
                <w:u w:val="single"/>
              </w:rPr>
              <w:t>другим людям</w:t>
            </w:r>
          </w:p>
          <w:p w14:paraId="5D32869A" w14:textId="77777777" w:rsidR="00ED12CF" w:rsidRDefault="00643BAF">
            <w:pPr>
              <w:pStyle w:val="TableParagraph"/>
              <w:ind w:right="91"/>
              <w:jc w:val="both"/>
              <w:rPr>
                <w:sz w:val="20"/>
              </w:rPr>
            </w:pPr>
            <w:r>
              <w:rPr>
                <w:sz w:val="20"/>
              </w:rPr>
              <w:t>Углублять представления о семье, ее истории. Расширять представления</w:t>
            </w:r>
            <w:r>
              <w:rPr>
                <w:spacing w:val="-4"/>
                <w:sz w:val="20"/>
              </w:rPr>
              <w:t xml:space="preserve"> </w:t>
            </w:r>
            <w:r>
              <w:rPr>
                <w:sz w:val="20"/>
              </w:rPr>
              <w:t>о</w:t>
            </w:r>
            <w:r>
              <w:rPr>
                <w:spacing w:val="-3"/>
                <w:sz w:val="20"/>
              </w:rPr>
              <w:t xml:space="preserve"> </w:t>
            </w:r>
            <w:r>
              <w:rPr>
                <w:sz w:val="20"/>
              </w:rPr>
              <w:t>составе</w:t>
            </w:r>
            <w:r>
              <w:rPr>
                <w:spacing w:val="-4"/>
                <w:sz w:val="20"/>
              </w:rPr>
              <w:t xml:space="preserve"> </w:t>
            </w:r>
            <w:r>
              <w:rPr>
                <w:sz w:val="20"/>
              </w:rPr>
              <w:t>семьи,</w:t>
            </w:r>
            <w:r>
              <w:rPr>
                <w:spacing w:val="-4"/>
                <w:sz w:val="20"/>
              </w:rPr>
              <w:t xml:space="preserve"> </w:t>
            </w:r>
            <w:r>
              <w:rPr>
                <w:sz w:val="20"/>
              </w:rPr>
              <w:t>родственниках</w:t>
            </w:r>
            <w:r>
              <w:rPr>
                <w:spacing w:val="-5"/>
                <w:sz w:val="20"/>
              </w:rPr>
              <w:t xml:space="preserve"> </w:t>
            </w:r>
            <w:r>
              <w:rPr>
                <w:sz w:val="20"/>
              </w:rPr>
              <w:t>(отец,</w:t>
            </w:r>
            <w:r>
              <w:rPr>
                <w:spacing w:val="-4"/>
                <w:sz w:val="20"/>
              </w:rPr>
              <w:t xml:space="preserve"> </w:t>
            </w:r>
            <w:r>
              <w:rPr>
                <w:sz w:val="20"/>
              </w:rPr>
              <w:t>мать,</w:t>
            </w:r>
            <w:r>
              <w:rPr>
                <w:spacing w:val="-4"/>
                <w:sz w:val="20"/>
              </w:rPr>
              <w:t xml:space="preserve"> </w:t>
            </w:r>
            <w:r>
              <w:rPr>
                <w:sz w:val="20"/>
              </w:rPr>
              <w:t>бабушки</w:t>
            </w:r>
            <w:r>
              <w:rPr>
                <w:spacing w:val="-5"/>
                <w:sz w:val="20"/>
              </w:rPr>
              <w:t xml:space="preserve"> </w:t>
            </w:r>
            <w:r>
              <w:rPr>
                <w:sz w:val="20"/>
              </w:rPr>
              <w:t>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w:t>
            </w:r>
            <w:r>
              <w:rPr>
                <w:spacing w:val="66"/>
                <w:w w:val="150"/>
                <w:sz w:val="20"/>
              </w:rPr>
              <w:t xml:space="preserve">  </w:t>
            </w:r>
            <w:r>
              <w:rPr>
                <w:sz w:val="20"/>
              </w:rPr>
              <w:t>привлекать</w:t>
            </w:r>
            <w:r>
              <w:rPr>
                <w:spacing w:val="67"/>
                <w:w w:val="150"/>
                <w:sz w:val="20"/>
              </w:rPr>
              <w:t xml:space="preserve">  </w:t>
            </w:r>
            <w:r>
              <w:rPr>
                <w:sz w:val="20"/>
              </w:rPr>
              <w:t>к</w:t>
            </w:r>
            <w:r>
              <w:rPr>
                <w:spacing w:val="67"/>
                <w:w w:val="150"/>
                <w:sz w:val="20"/>
              </w:rPr>
              <w:t xml:space="preserve">  </w:t>
            </w:r>
            <w:r>
              <w:rPr>
                <w:sz w:val="20"/>
              </w:rPr>
              <w:t>рассматриванию</w:t>
            </w:r>
            <w:r>
              <w:rPr>
                <w:spacing w:val="68"/>
                <w:w w:val="150"/>
                <w:sz w:val="20"/>
              </w:rPr>
              <w:t xml:space="preserve">  </w:t>
            </w:r>
            <w:r>
              <w:rPr>
                <w:spacing w:val="-2"/>
                <w:sz w:val="20"/>
              </w:rPr>
              <w:t>фотографий</w:t>
            </w:r>
          </w:p>
          <w:p w14:paraId="7662AB5E" w14:textId="77777777" w:rsidR="00ED12CF" w:rsidRDefault="00643BAF">
            <w:pPr>
              <w:pStyle w:val="TableParagraph"/>
              <w:spacing w:line="214" w:lineRule="exact"/>
              <w:jc w:val="both"/>
              <w:rPr>
                <w:sz w:val="20"/>
              </w:rPr>
            </w:pPr>
            <w:r>
              <w:rPr>
                <w:sz w:val="20"/>
              </w:rPr>
              <w:t>родственников,</w:t>
            </w:r>
            <w:r>
              <w:rPr>
                <w:spacing w:val="35"/>
                <w:sz w:val="20"/>
              </w:rPr>
              <w:t xml:space="preserve">  </w:t>
            </w:r>
            <w:r>
              <w:rPr>
                <w:sz w:val="20"/>
              </w:rPr>
              <w:t>акцентировать</w:t>
            </w:r>
            <w:r>
              <w:rPr>
                <w:spacing w:val="36"/>
                <w:sz w:val="20"/>
              </w:rPr>
              <w:t xml:space="preserve">  </w:t>
            </w:r>
            <w:r>
              <w:rPr>
                <w:sz w:val="20"/>
              </w:rPr>
              <w:t>внимание</w:t>
            </w:r>
            <w:r>
              <w:rPr>
                <w:spacing w:val="37"/>
                <w:sz w:val="20"/>
              </w:rPr>
              <w:t xml:space="preserve">  </w:t>
            </w:r>
            <w:r>
              <w:rPr>
                <w:sz w:val="20"/>
              </w:rPr>
              <w:t>на</w:t>
            </w:r>
            <w:r>
              <w:rPr>
                <w:spacing w:val="35"/>
                <w:sz w:val="20"/>
              </w:rPr>
              <w:t xml:space="preserve">  </w:t>
            </w:r>
            <w:r>
              <w:rPr>
                <w:sz w:val="20"/>
              </w:rPr>
              <w:t>внешнем</w:t>
            </w:r>
            <w:r>
              <w:rPr>
                <w:spacing w:val="37"/>
                <w:sz w:val="20"/>
              </w:rPr>
              <w:t xml:space="preserve">  </w:t>
            </w:r>
            <w:r>
              <w:rPr>
                <w:spacing w:val="-2"/>
                <w:sz w:val="20"/>
              </w:rPr>
              <w:t>сходстве</w:t>
            </w:r>
          </w:p>
        </w:tc>
      </w:tr>
    </w:tbl>
    <w:p w14:paraId="57714C19" w14:textId="77777777" w:rsidR="00ED12CF" w:rsidRDefault="00ED12CF">
      <w:pPr>
        <w:pStyle w:val="TableParagraph"/>
        <w:spacing w:line="214" w:lineRule="exact"/>
        <w:jc w:val="both"/>
        <w:rPr>
          <w:sz w:val="20"/>
        </w:rPr>
        <w:sectPr w:rsidR="00ED12CF">
          <w:pgSz w:w="11910" w:h="16840"/>
          <w:pgMar w:top="1080" w:right="708" w:bottom="280" w:left="708" w:header="720" w:footer="720" w:gutter="0"/>
          <w:cols w:space="720"/>
        </w:sectPr>
      </w:pPr>
    </w:p>
    <w:p w14:paraId="30813872"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F21497B" w14:textId="77777777">
        <w:trPr>
          <w:trHeight w:val="14492"/>
        </w:trPr>
        <w:tc>
          <w:tcPr>
            <w:tcW w:w="3968" w:type="dxa"/>
            <w:tcBorders>
              <w:top w:val="nil"/>
            </w:tcBorders>
          </w:tcPr>
          <w:p w14:paraId="685F2D53" w14:textId="77777777" w:rsidR="00ED12CF" w:rsidRDefault="00ED12CF">
            <w:pPr>
              <w:pStyle w:val="TableParagraph"/>
              <w:ind w:left="0"/>
              <w:rPr>
                <w:sz w:val="18"/>
              </w:rPr>
            </w:pPr>
          </w:p>
        </w:tc>
        <w:tc>
          <w:tcPr>
            <w:tcW w:w="6238" w:type="dxa"/>
            <w:tcBorders>
              <w:top w:val="nil"/>
            </w:tcBorders>
          </w:tcPr>
          <w:p w14:paraId="265AC709" w14:textId="77777777" w:rsidR="00ED12CF" w:rsidRDefault="00643BAF">
            <w:pPr>
              <w:pStyle w:val="TableParagraph"/>
              <w:spacing w:line="226" w:lineRule="exact"/>
              <w:jc w:val="both"/>
              <w:rPr>
                <w:sz w:val="20"/>
              </w:rPr>
            </w:pPr>
            <w:r>
              <w:rPr>
                <w:sz w:val="20"/>
              </w:rPr>
              <w:t>ребенка</w:t>
            </w:r>
            <w:r>
              <w:rPr>
                <w:spacing w:val="-6"/>
                <w:sz w:val="20"/>
              </w:rPr>
              <w:t xml:space="preserve"> </w:t>
            </w:r>
            <w:r>
              <w:rPr>
                <w:sz w:val="20"/>
              </w:rPr>
              <w:t>с</w:t>
            </w:r>
            <w:r>
              <w:rPr>
                <w:spacing w:val="-6"/>
                <w:sz w:val="20"/>
              </w:rPr>
              <w:t xml:space="preserve"> </w:t>
            </w:r>
            <w:r>
              <w:rPr>
                <w:sz w:val="20"/>
              </w:rPr>
              <w:t>родителями</w:t>
            </w:r>
            <w:r>
              <w:rPr>
                <w:spacing w:val="-6"/>
                <w:sz w:val="20"/>
              </w:rPr>
              <w:t xml:space="preserve"> </w:t>
            </w:r>
            <w:r>
              <w:rPr>
                <w:sz w:val="20"/>
              </w:rPr>
              <w:t>и</w:t>
            </w:r>
            <w:r>
              <w:rPr>
                <w:spacing w:val="-7"/>
                <w:sz w:val="20"/>
              </w:rPr>
              <w:t xml:space="preserve"> </w:t>
            </w:r>
            <w:r>
              <w:rPr>
                <w:sz w:val="20"/>
              </w:rPr>
              <w:t>другими</w:t>
            </w:r>
            <w:r>
              <w:rPr>
                <w:spacing w:val="-7"/>
                <w:sz w:val="20"/>
              </w:rPr>
              <w:t xml:space="preserve"> </w:t>
            </w:r>
            <w:r>
              <w:rPr>
                <w:spacing w:val="-2"/>
                <w:sz w:val="20"/>
              </w:rPr>
              <w:t>родственниками.</w:t>
            </w:r>
          </w:p>
          <w:p w14:paraId="03925DBE" w14:textId="77777777" w:rsidR="00ED12CF" w:rsidRDefault="00643BAF">
            <w:pPr>
              <w:pStyle w:val="TableParagraph"/>
              <w:ind w:right="91" w:firstLine="1416"/>
              <w:jc w:val="both"/>
              <w:rPr>
                <w:sz w:val="20"/>
              </w:rPr>
            </w:pPr>
            <w:r>
              <w:rPr>
                <w:sz w:val="20"/>
              </w:rPr>
              <w:t xml:space="preserve">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w:t>
            </w:r>
            <w:r>
              <w:rPr>
                <w:spacing w:val="-2"/>
                <w:sz w:val="20"/>
              </w:rPr>
              <w:t>проблем.</w:t>
            </w:r>
          </w:p>
          <w:p w14:paraId="212301B7" w14:textId="77777777" w:rsidR="00ED12CF" w:rsidRDefault="00643BAF">
            <w:pPr>
              <w:pStyle w:val="TableParagraph"/>
              <w:ind w:right="88" w:firstLine="708"/>
              <w:jc w:val="both"/>
              <w:rPr>
                <w:sz w:val="20"/>
              </w:rPr>
            </w:pPr>
            <w:r>
              <w:rPr>
                <w:sz w:val="20"/>
              </w:rPr>
              <w:t>Развивать чувство гордости за собственные достижения, за успешные выступления сверстников на фестивалях, соревнованиях, победы</w:t>
            </w:r>
            <w:r>
              <w:rPr>
                <w:spacing w:val="-3"/>
                <w:sz w:val="20"/>
              </w:rPr>
              <w:t xml:space="preserve"> </w:t>
            </w:r>
            <w:r>
              <w:rPr>
                <w:sz w:val="20"/>
              </w:rPr>
              <w:t>спортсменов</w:t>
            </w:r>
            <w:r>
              <w:rPr>
                <w:spacing w:val="-4"/>
                <w:sz w:val="20"/>
              </w:rPr>
              <w:t xml:space="preserve"> </w:t>
            </w:r>
            <w:r>
              <w:rPr>
                <w:sz w:val="20"/>
              </w:rPr>
              <w:t>на</w:t>
            </w:r>
            <w:r>
              <w:rPr>
                <w:spacing w:val="-3"/>
                <w:sz w:val="20"/>
              </w:rPr>
              <w:t xml:space="preserve"> </w:t>
            </w:r>
            <w:r>
              <w:rPr>
                <w:sz w:val="20"/>
              </w:rPr>
              <w:t>олимпийских</w:t>
            </w:r>
            <w:r>
              <w:rPr>
                <w:spacing w:val="-3"/>
                <w:sz w:val="20"/>
              </w:rPr>
              <w:t xml:space="preserve"> </w:t>
            </w:r>
            <w:r>
              <w:rPr>
                <w:sz w:val="20"/>
              </w:rPr>
              <w:t>играх,</w:t>
            </w:r>
            <w:r>
              <w:rPr>
                <w:spacing w:val="-1"/>
                <w:sz w:val="20"/>
              </w:rPr>
              <w:t xml:space="preserve"> </w:t>
            </w:r>
            <w:r>
              <w:rPr>
                <w:sz w:val="20"/>
              </w:rPr>
              <w:t>выступления</w:t>
            </w:r>
            <w:r>
              <w:rPr>
                <w:spacing w:val="-4"/>
                <w:sz w:val="20"/>
              </w:rPr>
              <w:t xml:space="preserve"> </w:t>
            </w:r>
            <w:r>
              <w:rPr>
                <w:sz w:val="20"/>
              </w:rPr>
              <w:t>артистов</w:t>
            </w:r>
            <w:r>
              <w:rPr>
                <w:spacing w:val="-2"/>
                <w:sz w:val="20"/>
              </w:rPr>
              <w:t xml:space="preserve"> </w:t>
            </w:r>
            <w:r>
              <w:rPr>
                <w:sz w:val="20"/>
              </w:rPr>
              <w:t>на международных конкурсах.</w:t>
            </w:r>
          </w:p>
          <w:p w14:paraId="57058C17" w14:textId="77777777" w:rsidR="00ED12CF" w:rsidRDefault="00643BAF">
            <w:pPr>
              <w:pStyle w:val="TableParagraph"/>
              <w:spacing w:before="2"/>
              <w:ind w:right="89" w:firstLine="708"/>
              <w:jc w:val="both"/>
              <w:rPr>
                <w:sz w:val="20"/>
              </w:rPr>
            </w:pPr>
            <w:r>
              <w:rPr>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14:paraId="0ADC3A8E" w14:textId="77777777" w:rsidR="00ED12CF" w:rsidRDefault="00643BAF">
            <w:pPr>
              <w:pStyle w:val="TableParagraph"/>
              <w:ind w:right="92" w:firstLine="708"/>
              <w:jc w:val="both"/>
              <w:rPr>
                <w:sz w:val="20"/>
              </w:rPr>
            </w:pPr>
            <w:r>
              <w:rPr>
                <w:sz w:val="20"/>
              </w:rPr>
              <w:t>Поддерживать индивидуальные проявления детей в коллективных</w:t>
            </w:r>
            <w:r>
              <w:rPr>
                <w:spacing w:val="-3"/>
                <w:sz w:val="20"/>
              </w:rPr>
              <w:t xml:space="preserve"> </w:t>
            </w:r>
            <w:r>
              <w:rPr>
                <w:sz w:val="20"/>
              </w:rPr>
              <w:t>работах</w:t>
            </w:r>
            <w:r>
              <w:rPr>
                <w:spacing w:val="-4"/>
                <w:sz w:val="20"/>
              </w:rPr>
              <w:t xml:space="preserve"> </w:t>
            </w:r>
            <w:r>
              <w:rPr>
                <w:sz w:val="20"/>
              </w:rPr>
              <w:t>по</w:t>
            </w:r>
            <w:r>
              <w:rPr>
                <w:spacing w:val="-2"/>
                <w:sz w:val="20"/>
              </w:rPr>
              <w:t xml:space="preserve"> </w:t>
            </w:r>
            <w:r>
              <w:rPr>
                <w:sz w:val="20"/>
              </w:rPr>
              <w:t>уборке</w:t>
            </w:r>
            <w:r>
              <w:rPr>
                <w:spacing w:val="-2"/>
                <w:sz w:val="20"/>
              </w:rPr>
              <w:t xml:space="preserve"> </w:t>
            </w:r>
            <w:r>
              <w:rPr>
                <w:sz w:val="20"/>
              </w:rPr>
              <w:t>участка</w:t>
            </w:r>
            <w:r>
              <w:rPr>
                <w:spacing w:val="-2"/>
                <w:sz w:val="20"/>
              </w:rPr>
              <w:t xml:space="preserve"> </w:t>
            </w:r>
            <w:r>
              <w:rPr>
                <w:sz w:val="20"/>
              </w:rPr>
              <w:t>после</w:t>
            </w:r>
            <w:r>
              <w:rPr>
                <w:spacing w:val="-2"/>
                <w:sz w:val="20"/>
              </w:rPr>
              <w:t xml:space="preserve"> </w:t>
            </w:r>
            <w:r>
              <w:rPr>
                <w:sz w:val="20"/>
              </w:rPr>
              <w:t>листопада,</w:t>
            </w:r>
            <w:r>
              <w:rPr>
                <w:spacing w:val="-5"/>
                <w:sz w:val="20"/>
              </w:rPr>
              <w:t xml:space="preserve"> </w:t>
            </w:r>
            <w:r>
              <w:rPr>
                <w:sz w:val="20"/>
              </w:rPr>
              <w:t>подкормке птиц, живущих в городе, экологических акциях.</w:t>
            </w:r>
          </w:p>
          <w:p w14:paraId="3DBF1827" w14:textId="77777777" w:rsidR="00ED12CF" w:rsidRDefault="00643BAF">
            <w:pPr>
              <w:pStyle w:val="TableParagraph"/>
              <w:ind w:right="95"/>
              <w:jc w:val="both"/>
              <w:rPr>
                <w:sz w:val="20"/>
              </w:rPr>
            </w:pPr>
            <w:r>
              <w:rPr>
                <w:sz w:val="20"/>
                <w:u w:val="single"/>
              </w:rPr>
              <w:t>В сфере развития коммуникативной и социальной компетентности, в</w:t>
            </w:r>
            <w:r>
              <w:rPr>
                <w:sz w:val="20"/>
              </w:rPr>
              <w:t xml:space="preserve"> </w:t>
            </w:r>
            <w:r>
              <w:rPr>
                <w:sz w:val="20"/>
                <w:u w:val="single"/>
              </w:rPr>
              <w:t>том числе информационно-социальной</w:t>
            </w:r>
          </w:p>
          <w:p w14:paraId="670E5D58" w14:textId="77777777" w:rsidR="00ED12CF" w:rsidRDefault="00643BAF">
            <w:pPr>
              <w:pStyle w:val="TableParagraph"/>
              <w:ind w:right="88" w:firstLine="708"/>
              <w:jc w:val="both"/>
              <w:rPr>
                <w:sz w:val="20"/>
              </w:rPr>
            </w:pPr>
            <w:r>
              <w:rPr>
                <w:sz w:val="20"/>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w:t>
            </w:r>
            <w:r>
              <w:rPr>
                <w:spacing w:val="-2"/>
                <w:sz w:val="20"/>
              </w:rPr>
              <w:t>страны.</w:t>
            </w:r>
          </w:p>
          <w:p w14:paraId="2D1FD642" w14:textId="77777777" w:rsidR="00ED12CF" w:rsidRDefault="00643BAF">
            <w:pPr>
              <w:pStyle w:val="TableParagraph"/>
              <w:ind w:right="94" w:firstLine="708"/>
              <w:jc w:val="both"/>
              <w:rPr>
                <w:sz w:val="20"/>
              </w:rPr>
            </w:pPr>
            <w:r>
              <w:rPr>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396B5AEC" w14:textId="77777777" w:rsidR="00ED12CF" w:rsidRDefault="00643BAF">
            <w:pPr>
              <w:pStyle w:val="TableParagraph"/>
              <w:ind w:right="92" w:firstLine="708"/>
              <w:jc w:val="both"/>
              <w:rPr>
                <w:sz w:val="20"/>
              </w:rPr>
            </w:pPr>
            <w:r>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68BEB5F" w14:textId="77777777" w:rsidR="00ED12CF" w:rsidRDefault="00643BAF">
            <w:pPr>
              <w:pStyle w:val="TableParagraph"/>
              <w:ind w:right="91" w:firstLine="708"/>
              <w:jc w:val="both"/>
              <w:rPr>
                <w:sz w:val="20"/>
              </w:rPr>
            </w:pPr>
            <w:r>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20D17AF9" w14:textId="77777777" w:rsidR="00ED12CF" w:rsidRDefault="00643BAF">
            <w:pPr>
              <w:pStyle w:val="TableParagraph"/>
              <w:ind w:right="91" w:firstLine="708"/>
              <w:jc w:val="both"/>
              <w:rPr>
                <w:sz w:val="20"/>
              </w:rPr>
            </w:pPr>
            <w:r>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1F6765AC" w14:textId="77777777" w:rsidR="00ED12CF" w:rsidRDefault="00643BAF">
            <w:pPr>
              <w:pStyle w:val="TableParagraph"/>
              <w:ind w:right="93" w:firstLine="708"/>
              <w:jc w:val="both"/>
              <w:rPr>
                <w:sz w:val="20"/>
              </w:rPr>
            </w:pPr>
            <w:r>
              <w:rPr>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5CB42856" w14:textId="77777777" w:rsidR="00ED12CF" w:rsidRDefault="00643BAF">
            <w:pPr>
              <w:pStyle w:val="TableParagraph"/>
              <w:ind w:right="94" w:firstLine="708"/>
              <w:jc w:val="both"/>
              <w:rPr>
                <w:sz w:val="20"/>
              </w:rPr>
            </w:pPr>
            <w:r>
              <w:rPr>
                <w:sz w:val="20"/>
              </w:rPr>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067C5592" w14:textId="77777777" w:rsidR="00ED12CF" w:rsidRDefault="00643BAF">
            <w:pPr>
              <w:pStyle w:val="TableParagraph"/>
              <w:ind w:right="93" w:firstLine="1416"/>
              <w:jc w:val="both"/>
              <w:rPr>
                <w:sz w:val="20"/>
              </w:rPr>
            </w:pPr>
            <w:r>
              <w:rPr>
                <w:sz w:val="20"/>
              </w:rPr>
              <w:t>Формировать представления о взаимосвязи природы и человека, о влиянии окружающей среды на здоровье человека.</w:t>
            </w:r>
          </w:p>
          <w:p w14:paraId="6AEB6BD9" w14:textId="77777777" w:rsidR="00ED12CF" w:rsidRDefault="00643BAF">
            <w:pPr>
              <w:pStyle w:val="TableParagraph"/>
              <w:jc w:val="both"/>
              <w:rPr>
                <w:sz w:val="20"/>
              </w:rPr>
            </w:pPr>
            <w:r>
              <w:rPr>
                <w:sz w:val="20"/>
                <w:u w:val="single"/>
              </w:rPr>
              <w:t>В</w:t>
            </w:r>
            <w:r>
              <w:rPr>
                <w:spacing w:val="-5"/>
                <w:sz w:val="20"/>
                <w:u w:val="single"/>
              </w:rPr>
              <w:t xml:space="preserve"> </w:t>
            </w:r>
            <w:r>
              <w:rPr>
                <w:sz w:val="20"/>
                <w:u w:val="single"/>
              </w:rPr>
              <w:t>сфере</w:t>
            </w:r>
            <w:r>
              <w:rPr>
                <w:spacing w:val="-5"/>
                <w:sz w:val="20"/>
                <w:u w:val="single"/>
              </w:rPr>
              <w:t xml:space="preserve"> </w:t>
            </w:r>
            <w:r>
              <w:rPr>
                <w:sz w:val="20"/>
                <w:u w:val="single"/>
              </w:rPr>
              <w:t>развития</w:t>
            </w:r>
            <w:r>
              <w:rPr>
                <w:spacing w:val="-7"/>
                <w:sz w:val="20"/>
                <w:u w:val="single"/>
              </w:rPr>
              <w:t xml:space="preserve"> </w:t>
            </w:r>
            <w:r>
              <w:rPr>
                <w:sz w:val="20"/>
                <w:u w:val="single"/>
              </w:rPr>
              <w:t>игровой</w:t>
            </w:r>
            <w:r>
              <w:rPr>
                <w:spacing w:val="-4"/>
                <w:sz w:val="20"/>
                <w:u w:val="single"/>
              </w:rPr>
              <w:t xml:space="preserve"> </w:t>
            </w:r>
            <w:r>
              <w:rPr>
                <w:spacing w:val="-2"/>
                <w:sz w:val="20"/>
                <w:u w:val="single"/>
              </w:rPr>
              <w:t>деятельности</w:t>
            </w:r>
          </w:p>
          <w:p w14:paraId="64954B4E" w14:textId="77777777" w:rsidR="00ED12CF" w:rsidRDefault="00643BAF">
            <w:pPr>
              <w:pStyle w:val="TableParagraph"/>
              <w:ind w:right="88" w:firstLine="1416"/>
              <w:jc w:val="both"/>
              <w:rPr>
                <w:sz w:val="20"/>
              </w:rPr>
            </w:pPr>
            <w:r>
              <w:rPr>
                <w:sz w:val="20"/>
              </w:rPr>
              <w:t>Поощрять расширение выбора тем для сюжетно- 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4E76E9B1" w14:textId="77777777" w:rsidR="00ED12CF" w:rsidRDefault="00643BAF">
            <w:pPr>
              <w:pStyle w:val="TableParagraph"/>
              <w:spacing w:before="1"/>
              <w:ind w:right="92" w:firstLine="708"/>
              <w:jc w:val="both"/>
              <w:rPr>
                <w:sz w:val="20"/>
              </w:rPr>
            </w:pPr>
            <w:r>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42F01CE4" w14:textId="77777777" w:rsidR="00ED12CF" w:rsidRDefault="00643BAF">
            <w:pPr>
              <w:pStyle w:val="TableParagraph"/>
              <w:ind w:right="92" w:firstLine="708"/>
              <w:jc w:val="both"/>
              <w:rPr>
                <w:sz w:val="20"/>
              </w:rPr>
            </w:pPr>
            <w:r>
              <w:rPr>
                <w:sz w:val="20"/>
              </w:rPr>
              <w:t>Поддерживать</w:t>
            </w:r>
            <w:r>
              <w:rPr>
                <w:spacing w:val="-1"/>
                <w:sz w:val="20"/>
              </w:rPr>
              <w:t xml:space="preserve"> </w:t>
            </w:r>
            <w:r>
              <w:rPr>
                <w:sz w:val="20"/>
              </w:rPr>
              <w:t>индивидуальную</w:t>
            </w:r>
            <w:r>
              <w:rPr>
                <w:spacing w:val="-3"/>
                <w:sz w:val="20"/>
              </w:rPr>
              <w:t xml:space="preserve"> </w:t>
            </w:r>
            <w:r>
              <w:rPr>
                <w:sz w:val="20"/>
              </w:rPr>
              <w:t>и</w:t>
            </w:r>
            <w:r>
              <w:rPr>
                <w:spacing w:val="-4"/>
                <w:sz w:val="20"/>
              </w:rPr>
              <w:t xml:space="preserve"> </w:t>
            </w:r>
            <w:r>
              <w:rPr>
                <w:sz w:val="20"/>
              </w:rPr>
              <w:t>совместную</w:t>
            </w:r>
            <w:r>
              <w:rPr>
                <w:spacing w:val="-3"/>
                <w:sz w:val="20"/>
              </w:rPr>
              <w:t xml:space="preserve"> </w:t>
            </w:r>
            <w:r>
              <w:rPr>
                <w:sz w:val="20"/>
              </w:rPr>
              <w:t>режиссерскую игру, в которой дети в условной форме используют национальные игрушки,</w:t>
            </w:r>
            <w:r>
              <w:rPr>
                <w:spacing w:val="29"/>
                <w:sz w:val="20"/>
              </w:rPr>
              <w:t xml:space="preserve">  </w:t>
            </w:r>
            <w:r>
              <w:rPr>
                <w:sz w:val="20"/>
              </w:rPr>
              <w:t>игрушки-самоделки</w:t>
            </w:r>
            <w:r>
              <w:rPr>
                <w:spacing w:val="79"/>
                <w:w w:val="150"/>
                <w:sz w:val="20"/>
              </w:rPr>
              <w:t xml:space="preserve"> </w:t>
            </w:r>
            <w:r>
              <w:rPr>
                <w:sz w:val="20"/>
              </w:rPr>
              <w:t>из</w:t>
            </w:r>
            <w:r>
              <w:rPr>
                <w:spacing w:val="27"/>
                <w:sz w:val="20"/>
              </w:rPr>
              <w:t xml:space="preserve">  </w:t>
            </w:r>
            <w:r>
              <w:rPr>
                <w:sz w:val="20"/>
              </w:rPr>
              <w:t>журнала</w:t>
            </w:r>
            <w:r>
              <w:rPr>
                <w:spacing w:val="30"/>
                <w:sz w:val="20"/>
              </w:rPr>
              <w:t xml:space="preserve">  </w:t>
            </w:r>
            <w:r>
              <w:rPr>
                <w:sz w:val="20"/>
              </w:rPr>
              <w:t>«Тылсымлы</w:t>
            </w:r>
            <w:r>
              <w:rPr>
                <w:spacing w:val="27"/>
                <w:sz w:val="20"/>
              </w:rPr>
              <w:t xml:space="preserve">  </w:t>
            </w:r>
            <w:r>
              <w:rPr>
                <w:spacing w:val="-2"/>
                <w:sz w:val="20"/>
              </w:rPr>
              <w:t>куллар»,</w:t>
            </w:r>
          </w:p>
          <w:p w14:paraId="10913EC2" w14:textId="77777777" w:rsidR="00ED12CF" w:rsidRDefault="00643BAF">
            <w:pPr>
              <w:pStyle w:val="TableParagraph"/>
              <w:spacing w:line="228" w:lineRule="exact"/>
              <w:ind w:right="94"/>
              <w:jc w:val="both"/>
              <w:rPr>
                <w:sz w:val="20"/>
              </w:rPr>
            </w:pPr>
            <w:r>
              <w:rPr>
                <w:sz w:val="20"/>
              </w:rPr>
              <w:t>отображают события из жизни, сюжеты из сказок народов Поволжья, мультфильмов и т.д.</w:t>
            </w:r>
          </w:p>
        </w:tc>
      </w:tr>
    </w:tbl>
    <w:p w14:paraId="2B0CC595" w14:textId="77777777" w:rsidR="00ED12CF" w:rsidRDefault="00ED12CF">
      <w:pPr>
        <w:pStyle w:val="TableParagraph"/>
        <w:spacing w:line="228" w:lineRule="exact"/>
        <w:jc w:val="both"/>
        <w:rPr>
          <w:sz w:val="20"/>
        </w:rPr>
        <w:sectPr w:rsidR="00ED12CF">
          <w:pgSz w:w="11910" w:h="16840"/>
          <w:pgMar w:top="1080" w:right="708" w:bottom="280" w:left="708" w:header="720" w:footer="720" w:gutter="0"/>
          <w:cols w:space="720"/>
        </w:sectPr>
      </w:pPr>
    </w:p>
    <w:p w14:paraId="2404AD10"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8EC3F54" w14:textId="77777777">
        <w:trPr>
          <w:trHeight w:val="4831"/>
        </w:trPr>
        <w:tc>
          <w:tcPr>
            <w:tcW w:w="3968" w:type="dxa"/>
            <w:tcBorders>
              <w:top w:val="nil"/>
            </w:tcBorders>
          </w:tcPr>
          <w:p w14:paraId="627000AC" w14:textId="77777777" w:rsidR="00ED12CF" w:rsidRDefault="00ED12CF">
            <w:pPr>
              <w:pStyle w:val="TableParagraph"/>
              <w:ind w:left="0"/>
              <w:rPr>
                <w:sz w:val="18"/>
              </w:rPr>
            </w:pPr>
          </w:p>
        </w:tc>
        <w:tc>
          <w:tcPr>
            <w:tcW w:w="6238" w:type="dxa"/>
            <w:tcBorders>
              <w:top w:val="nil"/>
            </w:tcBorders>
          </w:tcPr>
          <w:p w14:paraId="7DD6B9B8" w14:textId="77777777" w:rsidR="00ED12CF" w:rsidRDefault="00643BAF">
            <w:pPr>
              <w:pStyle w:val="TableParagraph"/>
              <w:ind w:right="92" w:firstLine="1416"/>
              <w:jc w:val="both"/>
              <w:rPr>
                <w:sz w:val="20"/>
              </w:rPr>
            </w:pPr>
            <w:r>
              <w:rPr>
                <w:sz w:val="20"/>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319FD5FC" w14:textId="77777777" w:rsidR="00ED12CF" w:rsidRDefault="00643BAF">
            <w:pPr>
              <w:pStyle w:val="TableParagraph"/>
              <w:ind w:right="94" w:firstLine="708"/>
              <w:jc w:val="both"/>
              <w:rPr>
                <w:sz w:val="20"/>
              </w:rPr>
            </w:pPr>
            <w:r>
              <w:rPr>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5BE0EE0D" w14:textId="77777777" w:rsidR="00ED12CF" w:rsidRDefault="00643BAF">
            <w:pPr>
              <w:pStyle w:val="TableParagraph"/>
              <w:ind w:right="88" w:firstLine="708"/>
              <w:jc w:val="both"/>
              <w:rPr>
                <w:sz w:val="20"/>
              </w:rPr>
            </w:pPr>
            <w:r>
              <w:rPr>
                <w:sz w:val="20"/>
              </w:rPr>
              <w:t>Поддерживать переход к самостоятельной организации детьми</w:t>
            </w:r>
            <w:r>
              <w:rPr>
                <w:spacing w:val="-7"/>
                <w:sz w:val="20"/>
              </w:rPr>
              <w:t xml:space="preserve"> </w:t>
            </w:r>
            <w:r>
              <w:rPr>
                <w:sz w:val="20"/>
              </w:rPr>
              <w:t>досуговых</w:t>
            </w:r>
            <w:r>
              <w:rPr>
                <w:spacing w:val="-7"/>
                <w:sz w:val="20"/>
              </w:rPr>
              <w:t xml:space="preserve"> </w:t>
            </w:r>
            <w:r>
              <w:rPr>
                <w:sz w:val="20"/>
              </w:rPr>
              <w:t>игр</w:t>
            </w:r>
            <w:r>
              <w:rPr>
                <w:spacing w:val="-5"/>
                <w:sz w:val="20"/>
              </w:rPr>
              <w:t xml:space="preserve"> </w:t>
            </w:r>
            <w:r>
              <w:rPr>
                <w:sz w:val="20"/>
              </w:rPr>
              <w:t>(интеллектуальные,</w:t>
            </w:r>
            <w:r>
              <w:rPr>
                <w:spacing w:val="-6"/>
                <w:sz w:val="20"/>
              </w:rPr>
              <w:t xml:space="preserve"> </w:t>
            </w:r>
            <w:r>
              <w:rPr>
                <w:sz w:val="20"/>
              </w:rPr>
              <w:t>настольно-печатные,</w:t>
            </w:r>
            <w:r>
              <w:rPr>
                <w:spacing w:val="-6"/>
                <w:sz w:val="20"/>
              </w:rPr>
              <w:t xml:space="preserve"> </w:t>
            </w:r>
            <w:r>
              <w:rPr>
                <w:sz w:val="20"/>
              </w:rPr>
              <w:t>игры- развлечения, игры-забавы преимущественно с народными</w:t>
            </w:r>
            <w:r>
              <w:rPr>
                <w:spacing w:val="40"/>
                <w:sz w:val="20"/>
              </w:rPr>
              <w:t xml:space="preserve"> </w:t>
            </w:r>
            <w:r>
              <w:rPr>
                <w:sz w:val="20"/>
              </w:rPr>
              <w:t>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5F1949D4" w14:textId="77777777" w:rsidR="00ED12CF" w:rsidRDefault="00643BAF">
            <w:pPr>
              <w:pStyle w:val="TableParagraph"/>
              <w:ind w:right="86" w:firstLine="708"/>
              <w:jc w:val="both"/>
              <w:rPr>
                <w:sz w:val="20"/>
              </w:rPr>
            </w:pPr>
            <w:r>
              <w:rPr>
                <w:sz w:val="20"/>
              </w:rPr>
              <w:t>Поддерживать активное участие детей в празднично- карнавальных играх, играх сезонного характера, приуроченных к праздникам</w:t>
            </w:r>
            <w:r>
              <w:rPr>
                <w:spacing w:val="31"/>
                <w:sz w:val="20"/>
              </w:rPr>
              <w:t xml:space="preserve"> </w:t>
            </w:r>
            <w:r>
              <w:rPr>
                <w:sz w:val="20"/>
              </w:rPr>
              <w:t>«Сабантуй»,</w:t>
            </w:r>
            <w:r>
              <w:rPr>
                <w:spacing w:val="28"/>
                <w:sz w:val="20"/>
              </w:rPr>
              <w:t xml:space="preserve"> </w:t>
            </w:r>
            <w:r>
              <w:rPr>
                <w:sz w:val="20"/>
              </w:rPr>
              <w:t>«Науруз»,</w:t>
            </w:r>
            <w:r>
              <w:rPr>
                <w:spacing w:val="29"/>
                <w:sz w:val="20"/>
              </w:rPr>
              <w:t xml:space="preserve"> </w:t>
            </w:r>
            <w:r>
              <w:rPr>
                <w:sz w:val="20"/>
              </w:rPr>
              <w:t>«Карга</w:t>
            </w:r>
            <w:r>
              <w:rPr>
                <w:spacing w:val="26"/>
                <w:sz w:val="20"/>
              </w:rPr>
              <w:t xml:space="preserve"> </w:t>
            </w:r>
            <w:r>
              <w:rPr>
                <w:sz w:val="20"/>
              </w:rPr>
              <w:t>боткасы»,</w:t>
            </w:r>
            <w:r>
              <w:rPr>
                <w:spacing w:val="36"/>
                <w:sz w:val="20"/>
              </w:rPr>
              <w:t xml:space="preserve"> </w:t>
            </w:r>
            <w:r>
              <w:rPr>
                <w:spacing w:val="-2"/>
                <w:sz w:val="20"/>
              </w:rPr>
              <w:t>«Масленица»,</w:t>
            </w:r>
          </w:p>
          <w:p w14:paraId="68323370" w14:textId="77777777" w:rsidR="00ED12CF" w:rsidRDefault="00643BAF">
            <w:pPr>
              <w:pStyle w:val="TableParagraph"/>
              <w:spacing w:line="230" w:lineRule="exact"/>
              <w:ind w:right="94"/>
              <w:jc w:val="both"/>
              <w:rPr>
                <w:sz w:val="20"/>
              </w:rPr>
            </w:pPr>
            <w:r>
              <w:rPr>
                <w:sz w:val="20"/>
              </w:rPr>
              <w:t>«Рождество» и др., развивать ощущение праздничной общности между людьми.</w:t>
            </w:r>
          </w:p>
        </w:tc>
      </w:tr>
    </w:tbl>
    <w:p w14:paraId="4A466C15" w14:textId="77777777" w:rsidR="00ED12CF" w:rsidRDefault="00ED12CF">
      <w:pPr>
        <w:pStyle w:val="a3"/>
        <w:rPr>
          <w:b/>
        </w:rPr>
      </w:pPr>
    </w:p>
    <w:p w14:paraId="0AAD310E" w14:textId="77777777" w:rsidR="00ED12CF" w:rsidRDefault="00ED12CF">
      <w:pPr>
        <w:pStyle w:val="a3"/>
        <w:spacing w:before="9"/>
        <w:rPr>
          <w:b/>
        </w:rPr>
      </w:pPr>
    </w:p>
    <w:p w14:paraId="313FAE3E" w14:textId="77777777" w:rsidR="00ED12CF" w:rsidRDefault="00643BAF">
      <w:pPr>
        <w:spacing w:before="1"/>
        <w:ind w:left="144"/>
        <w:rPr>
          <w:b/>
          <w:sz w:val="24"/>
        </w:rPr>
      </w:pPr>
      <w:r>
        <w:rPr>
          <w:b/>
          <w:sz w:val="24"/>
        </w:rPr>
        <w:t>Познавательное</w:t>
      </w:r>
      <w:r>
        <w:rPr>
          <w:b/>
          <w:spacing w:val="-9"/>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5C5A3373" w14:textId="77777777">
        <w:trPr>
          <w:trHeight w:val="460"/>
        </w:trPr>
        <w:tc>
          <w:tcPr>
            <w:tcW w:w="3968" w:type="dxa"/>
          </w:tcPr>
          <w:p w14:paraId="730C574A" w14:textId="77777777" w:rsidR="00ED12CF" w:rsidRDefault="00643BAF">
            <w:pPr>
              <w:pStyle w:val="TableParagraph"/>
              <w:ind w:left="45" w:right="28"/>
              <w:jc w:val="center"/>
              <w:rPr>
                <w:b/>
                <w:sz w:val="20"/>
              </w:rPr>
            </w:pPr>
            <w:r>
              <w:rPr>
                <w:b/>
                <w:spacing w:val="-2"/>
                <w:sz w:val="20"/>
              </w:rPr>
              <w:t>Задачи</w:t>
            </w:r>
          </w:p>
        </w:tc>
        <w:tc>
          <w:tcPr>
            <w:tcW w:w="6238" w:type="dxa"/>
          </w:tcPr>
          <w:p w14:paraId="3B7D98C3" w14:textId="77777777" w:rsidR="00ED12CF" w:rsidRDefault="00643BAF">
            <w:pPr>
              <w:pStyle w:val="TableParagraph"/>
              <w:ind w:left="16"/>
              <w:jc w:val="center"/>
              <w:rPr>
                <w:b/>
                <w:sz w:val="20"/>
              </w:rPr>
            </w:pPr>
            <w:r>
              <w:rPr>
                <w:b/>
                <w:spacing w:val="-2"/>
                <w:sz w:val="20"/>
              </w:rPr>
              <w:t>Содержание</w:t>
            </w:r>
          </w:p>
        </w:tc>
      </w:tr>
      <w:tr w:rsidR="00ED12CF" w14:paraId="2941A85A" w14:textId="77777777">
        <w:trPr>
          <w:trHeight w:val="8280"/>
        </w:trPr>
        <w:tc>
          <w:tcPr>
            <w:tcW w:w="3968" w:type="dxa"/>
          </w:tcPr>
          <w:p w14:paraId="0B74AEFA" w14:textId="77777777" w:rsidR="00ED12CF" w:rsidRDefault="00643BAF">
            <w:pPr>
              <w:pStyle w:val="TableParagraph"/>
              <w:tabs>
                <w:tab w:val="left" w:pos="1903"/>
                <w:tab w:val="left" w:pos="2364"/>
                <w:tab w:val="left" w:pos="2404"/>
                <w:tab w:val="left" w:pos="3040"/>
              </w:tabs>
              <w:ind w:right="88"/>
              <w:jc w:val="both"/>
              <w:rPr>
                <w:b/>
                <w:sz w:val="20"/>
              </w:rPr>
            </w:pPr>
            <w:r>
              <w:rPr>
                <w:b/>
                <w:sz w:val="20"/>
              </w:rPr>
              <w:t xml:space="preserve">создание условий для развития </w:t>
            </w:r>
            <w:r>
              <w:rPr>
                <w:b/>
                <w:spacing w:val="-2"/>
                <w:sz w:val="20"/>
              </w:rPr>
              <w:t>любознательности,</w:t>
            </w:r>
            <w:r>
              <w:rPr>
                <w:b/>
                <w:sz w:val="20"/>
              </w:rPr>
              <w:tab/>
            </w:r>
            <w:r>
              <w:rPr>
                <w:b/>
                <w:sz w:val="20"/>
              </w:rPr>
              <w:tab/>
            </w:r>
            <w:r>
              <w:rPr>
                <w:b/>
                <w:sz w:val="20"/>
              </w:rPr>
              <w:tab/>
            </w:r>
            <w:r>
              <w:rPr>
                <w:b/>
                <w:spacing w:val="-2"/>
                <w:sz w:val="20"/>
              </w:rPr>
              <w:t>познавательной активности,</w:t>
            </w:r>
            <w:r>
              <w:rPr>
                <w:b/>
                <w:sz w:val="20"/>
              </w:rPr>
              <w:tab/>
            </w:r>
            <w:r>
              <w:rPr>
                <w:b/>
                <w:sz w:val="20"/>
              </w:rPr>
              <w:tab/>
            </w:r>
            <w:r>
              <w:rPr>
                <w:b/>
                <w:spacing w:val="-2"/>
                <w:sz w:val="20"/>
              </w:rPr>
              <w:t>познавательных способностей</w:t>
            </w:r>
            <w:r>
              <w:rPr>
                <w:b/>
                <w:sz w:val="20"/>
              </w:rPr>
              <w:tab/>
            </w:r>
            <w:r>
              <w:rPr>
                <w:b/>
                <w:spacing w:val="-2"/>
                <w:sz w:val="20"/>
              </w:rPr>
              <w:t>детей,</w:t>
            </w:r>
            <w:r>
              <w:rPr>
                <w:b/>
                <w:sz w:val="20"/>
              </w:rPr>
              <w:tab/>
            </w:r>
            <w:r>
              <w:rPr>
                <w:b/>
                <w:spacing w:val="-2"/>
                <w:sz w:val="20"/>
              </w:rPr>
              <w:t xml:space="preserve">развитие </w:t>
            </w:r>
            <w:r>
              <w:rPr>
                <w:b/>
                <w:sz w:val="20"/>
              </w:rPr>
              <w:t>представлений в разных сферах знаний об окружающей действительности.</w:t>
            </w:r>
          </w:p>
        </w:tc>
        <w:tc>
          <w:tcPr>
            <w:tcW w:w="6238" w:type="dxa"/>
          </w:tcPr>
          <w:p w14:paraId="16696B63" w14:textId="77777777" w:rsidR="00ED12CF" w:rsidRDefault="00643BAF">
            <w:pPr>
              <w:pStyle w:val="TableParagraph"/>
              <w:ind w:right="93" w:firstLine="708"/>
              <w:jc w:val="both"/>
              <w:rPr>
                <w:sz w:val="20"/>
              </w:rPr>
            </w:pPr>
            <w:r>
              <w:rPr>
                <w:sz w:val="20"/>
                <w:u w:val="single"/>
              </w:rPr>
              <w:t>В сфере развития любознательности, познавательной</w:t>
            </w:r>
            <w:r>
              <w:rPr>
                <w:sz w:val="20"/>
              </w:rPr>
              <w:t xml:space="preserve"> </w:t>
            </w:r>
            <w:r>
              <w:rPr>
                <w:sz w:val="20"/>
                <w:u w:val="single"/>
              </w:rPr>
              <w:t>активности, познавательных способностей</w:t>
            </w:r>
          </w:p>
          <w:p w14:paraId="65498224" w14:textId="77777777" w:rsidR="00ED12CF" w:rsidRDefault="00643BAF">
            <w:pPr>
              <w:pStyle w:val="TableParagraph"/>
              <w:ind w:right="92" w:firstLine="708"/>
              <w:jc w:val="both"/>
              <w:rPr>
                <w:sz w:val="20"/>
              </w:rPr>
            </w:pPr>
            <w:r>
              <w:rPr>
                <w:sz w:val="20"/>
              </w:rPr>
              <w:t>Развивать умение</w:t>
            </w:r>
            <w:r>
              <w:rPr>
                <w:spacing w:val="-1"/>
                <w:sz w:val="20"/>
              </w:rPr>
              <w:t xml:space="preserve"> </w:t>
            </w:r>
            <w:r>
              <w:rPr>
                <w:sz w:val="20"/>
              </w:rPr>
              <w:t>видеть красоту природы родного края, богатство ее форм, красок, запахов.</w:t>
            </w:r>
          </w:p>
          <w:p w14:paraId="50127C5D" w14:textId="77777777" w:rsidR="00ED12CF" w:rsidRDefault="00643BAF">
            <w:pPr>
              <w:pStyle w:val="TableParagraph"/>
              <w:ind w:right="91" w:firstLine="708"/>
              <w:jc w:val="both"/>
              <w:rPr>
                <w:sz w:val="20"/>
              </w:rPr>
            </w:pPr>
            <w:r>
              <w:rPr>
                <w:sz w:val="20"/>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7039DB17" w14:textId="77777777" w:rsidR="00ED12CF" w:rsidRDefault="00643BAF">
            <w:pPr>
              <w:pStyle w:val="TableParagraph"/>
              <w:ind w:right="91" w:firstLine="708"/>
              <w:jc w:val="both"/>
              <w:rPr>
                <w:sz w:val="20"/>
              </w:rPr>
            </w:pPr>
            <w:r>
              <w:rPr>
                <w:sz w:val="20"/>
              </w:rPr>
              <w:t>Воспитывать бережное отношение к живой и неживой природе, предвидеть положительные и отрицательные последствия вмешательства</w:t>
            </w:r>
            <w:r>
              <w:rPr>
                <w:spacing w:val="-2"/>
                <w:sz w:val="20"/>
              </w:rPr>
              <w:t xml:space="preserve"> </w:t>
            </w:r>
            <w:r>
              <w:rPr>
                <w:sz w:val="20"/>
              </w:rPr>
              <w:t>человека,</w:t>
            </w:r>
            <w:r>
              <w:rPr>
                <w:spacing w:val="-1"/>
                <w:sz w:val="20"/>
              </w:rPr>
              <w:t xml:space="preserve"> </w:t>
            </w:r>
            <w:r>
              <w:rPr>
                <w:sz w:val="20"/>
              </w:rPr>
              <w:t>формировать</w:t>
            </w:r>
            <w:r>
              <w:rPr>
                <w:spacing w:val="-1"/>
                <w:sz w:val="20"/>
              </w:rPr>
              <w:t xml:space="preserve"> </w:t>
            </w:r>
            <w:r>
              <w:rPr>
                <w:sz w:val="20"/>
              </w:rPr>
              <w:t>непотребительское</w:t>
            </w:r>
            <w:r>
              <w:rPr>
                <w:spacing w:val="-1"/>
                <w:sz w:val="20"/>
              </w:rPr>
              <w:t xml:space="preserve"> </w:t>
            </w:r>
            <w:r>
              <w:rPr>
                <w:sz w:val="20"/>
              </w:rPr>
              <w:t>отношение к природе родного края, первоначальные навыки</w:t>
            </w:r>
            <w:r>
              <w:rPr>
                <w:spacing w:val="40"/>
                <w:sz w:val="20"/>
              </w:rPr>
              <w:t xml:space="preserve"> </w:t>
            </w:r>
            <w:r>
              <w:rPr>
                <w:sz w:val="20"/>
              </w:rPr>
              <w:t>природопользования («Если я и другие люди будем собирать лекарственные травы с корнями, то…»).</w:t>
            </w:r>
          </w:p>
          <w:p w14:paraId="7697035A" w14:textId="77777777" w:rsidR="00ED12CF" w:rsidRDefault="00643BAF">
            <w:pPr>
              <w:pStyle w:val="TableParagraph"/>
              <w:ind w:right="93" w:firstLine="708"/>
              <w:jc w:val="both"/>
              <w:rPr>
                <w:sz w:val="20"/>
              </w:rPr>
            </w:pPr>
            <w:r>
              <w:rPr>
                <w:sz w:val="20"/>
              </w:rPr>
              <w:t>Поощрять</w:t>
            </w:r>
            <w:r>
              <w:rPr>
                <w:spacing w:val="-1"/>
                <w:sz w:val="20"/>
              </w:rPr>
              <w:t xml:space="preserve"> </w:t>
            </w:r>
            <w:r>
              <w:rPr>
                <w:sz w:val="20"/>
              </w:rPr>
              <w:t>создание</w:t>
            </w:r>
            <w:r>
              <w:rPr>
                <w:spacing w:val="-2"/>
                <w:sz w:val="20"/>
              </w:rPr>
              <w:t xml:space="preserve"> </w:t>
            </w:r>
            <w:r>
              <w:rPr>
                <w:sz w:val="20"/>
              </w:rPr>
              <w:t>детьми</w:t>
            </w:r>
            <w:r>
              <w:rPr>
                <w:spacing w:val="-1"/>
                <w:sz w:val="20"/>
              </w:rPr>
              <w:t xml:space="preserve"> </w:t>
            </w:r>
            <w:r>
              <w:rPr>
                <w:sz w:val="20"/>
              </w:rPr>
              <w:t>сборника</w:t>
            </w:r>
            <w:r>
              <w:rPr>
                <w:spacing w:val="-2"/>
                <w:sz w:val="20"/>
              </w:rPr>
              <w:t xml:space="preserve"> </w:t>
            </w:r>
            <w:r>
              <w:rPr>
                <w:sz w:val="20"/>
              </w:rPr>
              <w:t>рассказов</w:t>
            </w:r>
            <w:r>
              <w:rPr>
                <w:spacing w:val="-2"/>
                <w:sz w:val="20"/>
              </w:rPr>
              <w:t xml:space="preserve"> </w:t>
            </w:r>
            <w:r>
              <w:rPr>
                <w:sz w:val="20"/>
              </w:rPr>
              <w:t>с</w:t>
            </w:r>
            <w:r>
              <w:rPr>
                <w:spacing w:val="-2"/>
                <w:sz w:val="20"/>
              </w:rPr>
              <w:t xml:space="preserve"> </w:t>
            </w:r>
            <w:r>
              <w:rPr>
                <w:sz w:val="20"/>
              </w:rPr>
              <w:t>выделением наиболее значимых правил безопасного поведения в природе, проиллюстрировать сборник детскими рисунками.</w:t>
            </w:r>
          </w:p>
          <w:p w14:paraId="1A689998" w14:textId="77777777" w:rsidR="00ED12CF" w:rsidRDefault="00643BAF">
            <w:pPr>
              <w:pStyle w:val="TableParagraph"/>
              <w:ind w:right="96"/>
              <w:jc w:val="both"/>
              <w:rPr>
                <w:sz w:val="20"/>
              </w:rPr>
            </w:pPr>
            <w:r>
              <w:rPr>
                <w:sz w:val="20"/>
                <w:u w:val="single"/>
              </w:rPr>
              <w:t>В сфере развития представлений в разных сферах знаний об</w:t>
            </w:r>
            <w:r>
              <w:rPr>
                <w:sz w:val="20"/>
              </w:rPr>
              <w:t xml:space="preserve"> </w:t>
            </w:r>
            <w:r>
              <w:rPr>
                <w:sz w:val="20"/>
                <w:u w:val="single"/>
              </w:rPr>
              <w:t>окружающей действительности</w:t>
            </w:r>
          </w:p>
          <w:p w14:paraId="39D92679" w14:textId="77777777" w:rsidR="00ED12CF" w:rsidRDefault="00643BAF">
            <w:pPr>
              <w:pStyle w:val="TableParagraph"/>
              <w:ind w:right="92" w:firstLine="708"/>
              <w:jc w:val="both"/>
              <w:rPr>
                <w:sz w:val="20"/>
              </w:rPr>
            </w:pPr>
            <w:r>
              <w:rPr>
                <w:sz w:val="20"/>
              </w:rPr>
              <w:t xml:space="preserve">Познакомить с символикой Республики Татарстан (флаг, герб, гимн). Развивать осознание детьми принадлежности к своему </w:t>
            </w:r>
            <w:r>
              <w:rPr>
                <w:spacing w:val="-2"/>
                <w:sz w:val="20"/>
              </w:rPr>
              <w:t>народу.</w:t>
            </w:r>
          </w:p>
          <w:p w14:paraId="5AA5CA05" w14:textId="77777777" w:rsidR="00ED12CF" w:rsidRDefault="00643BAF">
            <w:pPr>
              <w:pStyle w:val="TableParagraph"/>
              <w:ind w:right="89" w:firstLine="708"/>
              <w:jc w:val="both"/>
              <w:rPr>
                <w:sz w:val="20"/>
              </w:rPr>
            </w:pPr>
            <w:r>
              <w:rPr>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25440865" w14:textId="77777777" w:rsidR="00ED12CF" w:rsidRDefault="00643BAF">
            <w:pPr>
              <w:pStyle w:val="TableParagraph"/>
              <w:ind w:right="91" w:firstLine="708"/>
              <w:jc w:val="both"/>
              <w:rPr>
                <w:sz w:val="20"/>
              </w:rPr>
            </w:pPr>
            <w:r>
              <w:rPr>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3E02D7B8" w14:textId="77777777" w:rsidR="00ED12CF" w:rsidRDefault="00643BAF">
            <w:pPr>
              <w:pStyle w:val="TableParagraph"/>
              <w:ind w:right="92" w:firstLine="708"/>
              <w:jc w:val="both"/>
              <w:rPr>
                <w:sz w:val="20"/>
              </w:rPr>
            </w:pPr>
            <w:r>
              <w:rPr>
                <w:sz w:val="20"/>
              </w:rPr>
              <w:t>Познакомить детей с географическим положением Республики</w:t>
            </w:r>
            <w:r>
              <w:rPr>
                <w:spacing w:val="37"/>
                <w:sz w:val="20"/>
              </w:rPr>
              <w:t xml:space="preserve"> </w:t>
            </w:r>
            <w:r>
              <w:rPr>
                <w:sz w:val="20"/>
              </w:rPr>
              <w:t>Татарстан</w:t>
            </w:r>
            <w:r>
              <w:rPr>
                <w:spacing w:val="38"/>
                <w:sz w:val="20"/>
              </w:rPr>
              <w:t xml:space="preserve"> </w:t>
            </w:r>
            <w:r>
              <w:rPr>
                <w:sz w:val="20"/>
              </w:rPr>
              <w:t>(на</w:t>
            </w:r>
            <w:r>
              <w:rPr>
                <w:spacing w:val="42"/>
                <w:sz w:val="20"/>
              </w:rPr>
              <w:t xml:space="preserve"> </w:t>
            </w:r>
            <w:r>
              <w:rPr>
                <w:sz w:val="20"/>
              </w:rPr>
              <w:t>карте</w:t>
            </w:r>
            <w:r>
              <w:rPr>
                <w:spacing w:val="40"/>
                <w:sz w:val="20"/>
              </w:rPr>
              <w:t xml:space="preserve"> </w:t>
            </w:r>
            <w:r>
              <w:rPr>
                <w:sz w:val="20"/>
              </w:rPr>
              <w:t>и</w:t>
            </w:r>
            <w:r>
              <w:rPr>
                <w:spacing w:val="38"/>
                <w:sz w:val="20"/>
              </w:rPr>
              <w:t xml:space="preserve"> </w:t>
            </w:r>
            <w:r>
              <w:rPr>
                <w:sz w:val="20"/>
              </w:rPr>
              <w:t>глобусе</w:t>
            </w:r>
            <w:r>
              <w:rPr>
                <w:spacing w:val="39"/>
                <w:sz w:val="20"/>
              </w:rPr>
              <w:t xml:space="preserve"> </w:t>
            </w:r>
            <w:r>
              <w:rPr>
                <w:sz w:val="20"/>
              </w:rPr>
              <w:t>обозначить</w:t>
            </w:r>
            <w:r>
              <w:rPr>
                <w:spacing w:val="40"/>
                <w:sz w:val="20"/>
              </w:rPr>
              <w:t xml:space="preserve"> </w:t>
            </w:r>
            <w:r>
              <w:rPr>
                <w:spacing w:val="-2"/>
                <w:sz w:val="20"/>
              </w:rPr>
              <w:t>территорию</w:t>
            </w:r>
          </w:p>
          <w:p w14:paraId="0E1A7D32" w14:textId="77777777" w:rsidR="00ED12CF" w:rsidRDefault="00643BAF">
            <w:pPr>
              <w:pStyle w:val="TableParagraph"/>
              <w:spacing w:line="213" w:lineRule="exact"/>
              <w:jc w:val="both"/>
              <w:rPr>
                <w:sz w:val="20"/>
              </w:rPr>
            </w:pPr>
            <w:r>
              <w:rPr>
                <w:sz w:val="20"/>
              </w:rPr>
              <w:t>республики,</w:t>
            </w:r>
            <w:r>
              <w:rPr>
                <w:spacing w:val="55"/>
                <w:sz w:val="20"/>
              </w:rPr>
              <w:t xml:space="preserve"> </w:t>
            </w:r>
            <w:r>
              <w:rPr>
                <w:sz w:val="20"/>
              </w:rPr>
              <w:t>реки</w:t>
            </w:r>
            <w:r>
              <w:rPr>
                <w:spacing w:val="55"/>
                <w:sz w:val="20"/>
              </w:rPr>
              <w:t xml:space="preserve"> </w:t>
            </w:r>
            <w:r>
              <w:rPr>
                <w:sz w:val="20"/>
              </w:rPr>
              <w:t>Волгу</w:t>
            </w:r>
            <w:r>
              <w:rPr>
                <w:spacing w:val="57"/>
                <w:sz w:val="20"/>
              </w:rPr>
              <w:t xml:space="preserve"> </w:t>
            </w:r>
            <w:r>
              <w:rPr>
                <w:sz w:val="20"/>
              </w:rPr>
              <w:t>и</w:t>
            </w:r>
            <w:r>
              <w:rPr>
                <w:spacing w:val="57"/>
                <w:sz w:val="20"/>
              </w:rPr>
              <w:t xml:space="preserve"> </w:t>
            </w:r>
            <w:r>
              <w:rPr>
                <w:sz w:val="20"/>
              </w:rPr>
              <w:t>Каму,</w:t>
            </w:r>
            <w:r>
              <w:rPr>
                <w:spacing w:val="58"/>
                <w:sz w:val="20"/>
              </w:rPr>
              <w:t xml:space="preserve"> </w:t>
            </w:r>
            <w:r>
              <w:rPr>
                <w:sz w:val="20"/>
              </w:rPr>
              <w:t>Куйбышевское</w:t>
            </w:r>
            <w:r>
              <w:rPr>
                <w:spacing w:val="59"/>
                <w:sz w:val="20"/>
              </w:rPr>
              <w:t xml:space="preserve"> </w:t>
            </w:r>
            <w:r>
              <w:rPr>
                <w:sz w:val="20"/>
              </w:rPr>
              <w:t>и</w:t>
            </w:r>
            <w:r>
              <w:rPr>
                <w:spacing w:val="57"/>
                <w:sz w:val="20"/>
              </w:rPr>
              <w:t xml:space="preserve"> </w:t>
            </w:r>
            <w:r>
              <w:rPr>
                <w:spacing w:val="-2"/>
                <w:sz w:val="20"/>
              </w:rPr>
              <w:t>Нижнекамское</w:t>
            </w:r>
          </w:p>
        </w:tc>
      </w:tr>
    </w:tbl>
    <w:p w14:paraId="56E45F95" w14:textId="77777777" w:rsidR="00ED12CF" w:rsidRDefault="00ED12CF">
      <w:pPr>
        <w:pStyle w:val="TableParagraph"/>
        <w:spacing w:line="213" w:lineRule="exact"/>
        <w:jc w:val="both"/>
        <w:rPr>
          <w:sz w:val="20"/>
        </w:rPr>
        <w:sectPr w:rsidR="00ED12CF">
          <w:pgSz w:w="11910" w:h="16840"/>
          <w:pgMar w:top="1080" w:right="708" w:bottom="280" w:left="708" w:header="720" w:footer="720" w:gutter="0"/>
          <w:cols w:space="720"/>
        </w:sectPr>
      </w:pPr>
    </w:p>
    <w:p w14:paraId="1233BDA2"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F2A1EC9" w14:textId="77777777">
        <w:trPr>
          <w:trHeight w:val="12421"/>
        </w:trPr>
        <w:tc>
          <w:tcPr>
            <w:tcW w:w="3968" w:type="dxa"/>
            <w:tcBorders>
              <w:top w:val="nil"/>
            </w:tcBorders>
          </w:tcPr>
          <w:p w14:paraId="65FEB5E8" w14:textId="77777777" w:rsidR="00ED12CF" w:rsidRDefault="00ED12CF">
            <w:pPr>
              <w:pStyle w:val="TableParagraph"/>
              <w:ind w:left="0"/>
              <w:rPr>
                <w:sz w:val="18"/>
              </w:rPr>
            </w:pPr>
          </w:p>
        </w:tc>
        <w:tc>
          <w:tcPr>
            <w:tcW w:w="6238" w:type="dxa"/>
            <w:tcBorders>
              <w:top w:val="nil"/>
            </w:tcBorders>
          </w:tcPr>
          <w:p w14:paraId="77957F1D" w14:textId="77777777" w:rsidR="00ED12CF" w:rsidRDefault="00643BAF">
            <w:pPr>
              <w:pStyle w:val="TableParagraph"/>
              <w:ind w:right="89"/>
              <w:jc w:val="both"/>
              <w:rPr>
                <w:sz w:val="20"/>
              </w:rPr>
            </w:pPr>
            <w:r>
              <w:rPr>
                <w:sz w:val="20"/>
              </w:rPr>
              <w:t>водохранилища, озеро Кабан, озера и реки окрестности). Помочь детям понять условные обозначения.</w:t>
            </w:r>
          </w:p>
          <w:p w14:paraId="3D3A62B6" w14:textId="77777777" w:rsidR="00ED12CF" w:rsidRDefault="00643BAF">
            <w:pPr>
              <w:pStyle w:val="TableParagraph"/>
              <w:ind w:right="91" w:firstLine="708"/>
              <w:jc w:val="both"/>
              <w:rPr>
                <w:sz w:val="20"/>
              </w:rPr>
            </w:pPr>
            <w:r>
              <w:rPr>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03E9BE9B" w14:textId="77777777" w:rsidR="00ED12CF" w:rsidRDefault="00643BAF">
            <w:pPr>
              <w:pStyle w:val="TableParagraph"/>
              <w:ind w:right="87" w:firstLine="708"/>
              <w:jc w:val="both"/>
              <w:rPr>
                <w:sz w:val="20"/>
              </w:rPr>
            </w:pPr>
            <w:r>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w:t>
            </w:r>
            <w:r>
              <w:rPr>
                <w:spacing w:val="80"/>
                <w:sz w:val="20"/>
              </w:rPr>
              <w:t xml:space="preserve"> </w:t>
            </w:r>
            <w:r>
              <w:rPr>
                <w:spacing w:val="-2"/>
                <w:sz w:val="20"/>
              </w:rPr>
              <w:t>национальностей.</w:t>
            </w:r>
          </w:p>
          <w:p w14:paraId="3941F5A9" w14:textId="77777777" w:rsidR="00ED12CF" w:rsidRDefault="00643BAF">
            <w:pPr>
              <w:pStyle w:val="TableParagraph"/>
              <w:ind w:right="90" w:firstLine="1416"/>
              <w:jc w:val="both"/>
              <w:rPr>
                <w:sz w:val="20"/>
              </w:rPr>
            </w:pPr>
            <w:r>
              <w:rPr>
                <w:sz w:val="20"/>
              </w:rPr>
              <w:t>Приобщать к прошлому</w:t>
            </w:r>
            <w:r>
              <w:rPr>
                <w:spacing w:val="-2"/>
                <w:sz w:val="20"/>
              </w:rPr>
              <w:t xml:space="preserve"> </w:t>
            </w:r>
            <w:r>
              <w:rPr>
                <w:sz w:val="20"/>
              </w:rPr>
              <w:t>и настоящему</w:t>
            </w:r>
            <w:r>
              <w:rPr>
                <w:spacing w:val="-2"/>
                <w:sz w:val="20"/>
              </w:rPr>
              <w:t xml:space="preserve"> </w:t>
            </w:r>
            <w:r>
              <w:rPr>
                <w:sz w:val="20"/>
              </w:rPr>
              <w:t>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w:t>
            </w:r>
            <w:r>
              <w:rPr>
                <w:spacing w:val="-1"/>
                <w:sz w:val="20"/>
              </w:rPr>
              <w:t xml:space="preserve"> </w:t>
            </w:r>
            <w:r>
              <w:rPr>
                <w:sz w:val="20"/>
              </w:rPr>
              <w:t>(Х. Якупов, Х. Казаков и</w:t>
            </w:r>
            <w:r>
              <w:rPr>
                <w:spacing w:val="-1"/>
                <w:sz w:val="20"/>
              </w:rPr>
              <w:t xml:space="preserve"> </w:t>
            </w:r>
            <w:r>
              <w:rPr>
                <w:sz w:val="20"/>
              </w:rPr>
              <w:t>др.), скульпторы (Б. Урманче,</w:t>
            </w:r>
            <w:r>
              <w:rPr>
                <w:spacing w:val="-1"/>
                <w:sz w:val="20"/>
              </w:rPr>
              <w:t xml:space="preserve"> </w:t>
            </w:r>
            <w:r>
              <w:rPr>
                <w:sz w:val="20"/>
              </w:rPr>
              <w:t>В. Цигаль и др.). Вызвать интерес к их жизни и творческой</w:t>
            </w:r>
            <w:r>
              <w:rPr>
                <w:spacing w:val="40"/>
                <w:sz w:val="20"/>
              </w:rPr>
              <w:t xml:space="preserve"> </w:t>
            </w:r>
            <w:r>
              <w:rPr>
                <w:spacing w:val="-2"/>
                <w:sz w:val="20"/>
              </w:rPr>
              <w:t>деятельности.</w:t>
            </w:r>
          </w:p>
          <w:p w14:paraId="327A1476" w14:textId="77777777" w:rsidR="00ED12CF" w:rsidRDefault="00643BAF">
            <w:pPr>
              <w:pStyle w:val="TableParagraph"/>
              <w:ind w:right="89" w:firstLine="1416"/>
              <w:jc w:val="both"/>
              <w:rPr>
                <w:sz w:val="20"/>
              </w:rPr>
            </w:pPr>
            <w:r>
              <w:rPr>
                <w:sz w:val="20"/>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14:paraId="106FB1F6" w14:textId="77777777" w:rsidR="00ED12CF" w:rsidRDefault="00643BAF">
            <w:pPr>
              <w:pStyle w:val="TableParagraph"/>
              <w:ind w:right="87" w:firstLine="708"/>
              <w:jc w:val="both"/>
              <w:rPr>
                <w:sz w:val="20"/>
              </w:rPr>
            </w:pPr>
            <w:r>
              <w:rPr>
                <w:sz w:val="20"/>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w:t>
            </w:r>
            <w:r>
              <w:rPr>
                <w:spacing w:val="40"/>
                <w:sz w:val="20"/>
              </w:rPr>
              <w:t xml:space="preserve"> </w:t>
            </w:r>
            <w:r>
              <w:rPr>
                <w:sz w:val="20"/>
              </w:rPr>
              <w:t>Г.Тукая («Забавный ученик», «Киска-озорница» и</w:t>
            </w:r>
            <w:r>
              <w:rPr>
                <w:spacing w:val="40"/>
                <w:sz w:val="20"/>
              </w:rPr>
              <w:t xml:space="preserve"> </w:t>
            </w:r>
            <w:r>
              <w:rPr>
                <w:spacing w:val="-2"/>
                <w:sz w:val="20"/>
              </w:rPr>
              <w:t>др.).</w:t>
            </w:r>
          </w:p>
          <w:p w14:paraId="280ADB99" w14:textId="77777777" w:rsidR="00ED12CF" w:rsidRDefault="00643BAF">
            <w:pPr>
              <w:pStyle w:val="TableParagraph"/>
              <w:ind w:right="90" w:firstLine="708"/>
              <w:jc w:val="both"/>
              <w:rPr>
                <w:sz w:val="20"/>
              </w:rPr>
            </w:pPr>
            <w:r>
              <w:rPr>
                <w:sz w:val="20"/>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w:t>
            </w:r>
            <w:r>
              <w:rPr>
                <w:spacing w:val="40"/>
                <w:sz w:val="20"/>
              </w:rPr>
              <w:t xml:space="preserve"> </w:t>
            </w:r>
            <w:r>
              <w:rPr>
                <w:sz w:val="20"/>
              </w:rPr>
              <w:t>окружающей действительности.</w:t>
            </w:r>
          </w:p>
          <w:p w14:paraId="43973D05" w14:textId="77777777" w:rsidR="00ED12CF" w:rsidRDefault="00643BAF">
            <w:pPr>
              <w:pStyle w:val="TableParagraph"/>
              <w:ind w:right="89" w:firstLine="708"/>
              <w:jc w:val="both"/>
              <w:rPr>
                <w:sz w:val="20"/>
              </w:rPr>
            </w:pPr>
            <w:r>
              <w:rPr>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1C0CCAC0" w14:textId="77777777" w:rsidR="00ED12CF" w:rsidRDefault="00643BAF">
            <w:pPr>
              <w:pStyle w:val="TableParagraph"/>
              <w:ind w:right="91" w:firstLine="708"/>
              <w:jc w:val="both"/>
              <w:rPr>
                <w:sz w:val="20"/>
              </w:rPr>
            </w:pPr>
            <w:r>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14:paraId="31CAEABD" w14:textId="77777777" w:rsidR="00ED12CF" w:rsidRDefault="00643BAF">
            <w:pPr>
              <w:pStyle w:val="TableParagraph"/>
              <w:ind w:right="89" w:firstLine="1416"/>
              <w:jc w:val="both"/>
              <w:rPr>
                <w:sz w:val="20"/>
              </w:rPr>
            </w:pPr>
            <w:r>
              <w:rPr>
                <w:sz w:val="20"/>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w:t>
            </w:r>
            <w:r>
              <w:rPr>
                <w:spacing w:val="9"/>
                <w:sz w:val="20"/>
              </w:rPr>
              <w:t xml:space="preserve"> </w:t>
            </w:r>
            <w:r>
              <w:rPr>
                <w:sz w:val="20"/>
              </w:rPr>
              <w:t>детскими</w:t>
            </w:r>
            <w:r>
              <w:rPr>
                <w:spacing w:val="7"/>
                <w:sz w:val="20"/>
              </w:rPr>
              <w:t xml:space="preserve"> </w:t>
            </w:r>
            <w:r>
              <w:rPr>
                <w:sz w:val="20"/>
              </w:rPr>
              <w:t>рисунками.</w:t>
            </w:r>
            <w:r>
              <w:rPr>
                <w:spacing w:val="8"/>
                <w:sz w:val="20"/>
              </w:rPr>
              <w:t xml:space="preserve"> </w:t>
            </w:r>
            <w:r>
              <w:rPr>
                <w:sz w:val="20"/>
              </w:rPr>
              <w:t>Развивать</w:t>
            </w:r>
            <w:r>
              <w:rPr>
                <w:spacing w:val="10"/>
                <w:sz w:val="20"/>
              </w:rPr>
              <w:t xml:space="preserve"> </w:t>
            </w:r>
            <w:r>
              <w:rPr>
                <w:sz w:val="20"/>
              </w:rPr>
              <w:t>творчество</w:t>
            </w:r>
            <w:r>
              <w:rPr>
                <w:spacing w:val="9"/>
                <w:sz w:val="20"/>
              </w:rPr>
              <w:t xml:space="preserve"> </w:t>
            </w:r>
            <w:r>
              <w:rPr>
                <w:sz w:val="20"/>
              </w:rPr>
              <w:t>в</w:t>
            </w:r>
            <w:r>
              <w:rPr>
                <w:spacing w:val="9"/>
                <w:sz w:val="20"/>
              </w:rPr>
              <w:t xml:space="preserve"> </w:t>
            </w:r>
            <w:r>
              <w:rPr>
                <w:sz w:val="20"/>
              </w:rPr>
              <w:t>различных</w:t>
            </w:r>
            <w:r>
              <w:rPr>
                <w:spacing w:val="7"/>
                <w:sz w:val="20"/>
              </w:rPr>
              <w:t xml:space="preserve"> </w:t>
            </w:r>
            <w:r>
              <w:rPr>
                <w:spacing w:val="-5"/>
                <w:sz w:val="20"/>
              </w:rPr>
              <w:t>его</w:t>
            </w:r>
          </w:p>
          <w:p w14:paraId="509C16F9" w14:textId="77777777" w:rsidR="00ED12CF" w:rsidRDefault="00643BAF">
            <w:pPr>
              <w:pStyle w:val="TableParagraph"/>
              <w:spacing w:line="214" w:lineRule="exact"/>
              <w:rPr>
                <w:sz w:val="20"/>
              </w:rPr>
            </w:pPr>
            <w:r>
              <w:rPr>
                <w:spacing w:val="-2"/>
                <w:sz w:val="20"/>
              </w:rPr>
              <w:t>формах.</w:t>
            </w:r>
          </w:p>
        </w:tc>
      </w:tr>
    </w:tbl>
    <w:p w14:paraId="5DEBADB4" w14:textId="77777777" w:rsidR="00ED12CF" w:rsidRDefault="00ED12CF">
      <w:pPr>
        <w:pStyle w:val="a3"/>
        <w:rPr>
          <w:b/>
        </w:rPr>
      </w:pPr>
    </w:p>
    <w:p w14:paraId="3573C46F" w14:textId="77777777" w:rsidR="00ED12CF" w:rsidRDefault="00643BAF">
      <w:pPr>
        <w:ind w:left="144"/>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1E7E240" w14:textId="77777777">
        <w:trPr>
          <w:trHeight w:val="459"/>
        </w:trPr>
        <w:tc>
          <w:tcPr>
            <w:tcW w:w="3968" w:type="dxa"/>
          </w:tcPr>
          <w:p w14:paraId="35439B56" w14:textId="77777777" w:rsidR="00ED12CF" w:rsidRDefault="00643BAF">
            <w:pPr>
              <w:pStyle w:val="TableParagraph"/>
              <w:ind w:left="45" w:right="28"/>
              <w:jc w:val="center"/>
              <w:rPr>
                <w:b/>
                <w:sz w:val="20"/>
              </w:rPr>
            </w:pPr>
            <w:r>
              <w:rPr>
                <w:b/>
                <w:spacing w:val="-2"/>
                <w:sz w:val="20"/>
              </w:rPr>
              <w:t>Задачи</w:t>
            </w:r>
          </w:p>
        </w:tc>
        <w:tc>
          <w:tcPr>
            <w:tcW w:w="6238" w:type="dxa"/>
          </w:tcPr>
          <w:p w14:paraId="7DAAF0E1" w14:textId="77777777" w:rsidR="00ED12CF" w:rsidRDefault="00643BAF">
            <w:pPr>
              <w:pStyle w:val="TableParagraph"/>
              <w:ind w:left="16"/>
              <w:jc w:val="center"/>
              <w:rPr>
                <w:b/>
                <w:sz w:val="20"/>
              </w:rPr>
            </w:pPr>
            <w:r>
              <w:rPr>
                <w:b/>
                <w:spacing w:val="-2"/>
                <w:sz w:val="20"/>
              </w:rPr>
              <w:t>Содержание</w:t>
            </w:r>
          </w:p>
        </w:tc>
      </w:tr>
      <w:tr w:rsidR="00ED12CF" w14:paraId="6E75A598" w14:textId="77777777">
        <w:trPr>
          <w:trHeight w:val="1011"/>
        </w:trPr>
        <w:tc>
          <w:tcPr>
            <w:tcW w:w="3968" w:type="dxa"/>
          </w:tcPr>
          <w:p w14:paraId="57DF6420" w14:textId="77777777" w:rsidR="00ED12CF" w:rsidRDefault="00643BAF">
            <w:pPr>
              <w:pStyle w:val="TableParagraph"/>
              <w:ind w:right="88"/>
              <w:jc w:val="both"/>
              <w:rPr>
                <w:b/>
                <w:sz w:val="20"/>
              </w:rPr>
            </w:pPr>
            <w:r>
              <w:rPr>
                <w:b/>
                <w:sz w:val="20"/>
              </w:rPr>
              <w:t>создание условий для формирования основы речевой и языковой культуры, совершенствования разных сторон речи ребенка,</w:t>
            </w:r>
            <w:r>
              <w:rPr>
                <w:b/>
                <w:spacing w:val="74"/>
                <w:w w:val="150"/>
                <w:sz w:val="20"/>
              </w:rPr>
              <w:t xml:space="preserve"> </w:t>
            </w:r>
            <w:r>
              <w:rPr>
                <w:b/>
                <w:sz w:val="20"/>
              </w:rPr>
              <w:t>приобщения</w:t>
            </w:r>
            <w:r>
              <w:rPr>
                <w:b/>
                <w:spacing w:val="74"/>
                <w:w w:val="150"/>
                <w:sz w:val="20"/>
              </w:rPr>
              <w:t xml:space="preserve"> </w:t>
            </w:r>
            <w:r>
              <w:rPr>
                <w:b/>
                <w:sz w:val="20"/>
              </w:rPr>
              <w:t>его</w:t>
            </w:r>
            <w:r>
              <w:rPr>
                <w:b/>
                <w:spacing w:val="74"/>
                <w:w w:val="150"/>
                <w:sz w:val="20"/>
              </w:rPr>
              <w:t xml:space="preserve"> </w:t>
            </w:r>
            <w:r>
              <w:rPr>
                <w:b/>
                <w:sz w:val="20"/>
              </w:rPr>
              <w:t>к</w:t>
            </w:r>
            <w:r>
              <w:rPr>
                <w:b/>
                <w:spacing w:val="74"/>
                <w:w w:val="150"/>
                <w:sz w:val="20"/>
              </w:rPr>
              <w:t xml:space="preserve"> </w:t>
            </w:r>
            <w:r>
              <w:rPr>
                <w:b/>
                <w:spacing w:val="-2"/>
                <w:sz w:val="20"/>
              </w:rPr>
              <w:t>культуре</w:t>
            </w:r>
          </w:p>
        </w:tc>
        <w:tc>
          <w:tcPr>
            <w:tcW w:w="6238" w:type="dxa"/>
          </w:tcPr>
          <w:p w14:paraId="30110647" w14:textId="77777777" w:rsidR="00ED12CF" w:rsidRDefault="00643BAF">
            <w:pPr>
              <w:pStyle w:val="TableParagraph"/>
              <w:spacing w:line="264" w:lineRule="auto"/>
              <w:ind w:left="815"/>
              <w:rPr>
                <w:sz w:val="20"/>
              </w:rPr>
            </w:pPr>
            <w:r>
              <w:rPr>
                <w:sz w:val="20"/>
                <w:u w:val="single"/>
              </w:rPr>
              <w:t>В сфере совершенствования разных сторон речи ребенка</w:t>
            </w:r>
            <w:r>
              <w:rPr>
                <w:sz w:val="20"/>
              </w:rPr>
              <w:t xml:space="preserve"> Обеспечить</w:t>
            </w:r>
            <w:r>
              <w:rPr>
                <w:spacing w:val="40"/>
                <w:sz w:val="20"/>
              </w:rPr>
              <w:t xml:space="preserve">  </w:t>
            </w:r>
            <w:r>
              <w:rPr>
                <w:sz w:val="20"/>
              </w:rPr>
              <w:t>полное</w:t>
            </w:r>
            <w:r>
              <w:rPr>
                <w:spacing w:val="40"/>
                <w:sz w:val="20"/>
              </w:rPr>
              <w:t xml:space="preserve">  </w:t>
            </w:r>
            <w:r>
              <w:rPr>
                <w:sz w:val="20"/>
              </w:rPr>
              <w:t>овладение</w:t>
            </w:r>
            <w:r>
              <w:rPr>
                <w:spacing w:val="40"/>
                <w:sz w:val="20"/>
              </w:rPr>
              <w:t xml:space="preserve">  </w:t>
            </w:r>
            <w:r>
              <w:rPr>
                <w:sz w:val="20"/>
              </w:rPr>
              <w:t>русскоязычными</w:t>
            </w:r>
            <w:r>
              <w:rPr>
                <w:spacing w:val="41"/>
                <w:sz w:val="20"/>
              </w:rPr>
              <w:t xml:space="preserve">  </w:t>
            </w:r>
            <w:r>
              <w:rPr>
                <w:spacing w:val="-2"/>
                <w:sz w:val="20"/>
              </w:rPr>
              <w:t>детьми</w:t>
            </w:r>
          </w:p>
          <w:p w14:paraId="182AA5CA" w14:textId="77777777" w:rsidR="00ED12CF" w:rsidRDefault="00643BAF">
            <w:pPr>
              <w:pStyle w:val="TableParagraph"/>
              <w:tabs>
                <w:tab w:val="left" w:pos="1532"/>
                <w:tab w:val="left" w:pos="2664"/>
                <w:tab w:val="left" w:pos="4561"/>
                <w:tab w:val="left" w:pos="5350"/>
              </w:tabs>
              <w:rPr>
                <w:sz w:val="20"/>
              </w:rPr>
            </w:pPr>
            <w:r>
              <w:rPr>
                <w:spacing w:val="-2"/>
                <w:sz w:val="20"/>
              </w:rPr>
              <w:t>лексическим</w:t>
            </w:r>
            <w:r>
              <w:rPr>
                <w:sz w:val="20"/>
              </w:rPr>
              <w:tab/>
            </w:r>
            <w:r>
              <w:rPr>
                <w:spacing w:val="-2"/>
                <w:sz w:val="20"/>
              </w:rPr>
              <w:t>объемом,</w:t>
            </w:r>
            <w:r>
              <w:rPr>
                <w:sz w:val="20"/>
              </w:rPr>
              <w:tab/>
            </w:r>
            <w:r>
              <w:rPr>
                <w:spacing w:val="-2"/>
                <w:sz w:val="20"/>
              </w:rPr>
              <w:t>предусмотренным</w:t>
            </w:r>
            <w:r>
              <w:rPr>
                <w:sz w:val="20"/>
              </w:rPr>
              <w:tab/>
            </w:r>
            <w:r>
              <w:rPr>
                <w:spacing w:val="-5"/>
                <w:sz w:val="20"/>
              </w:rPr>
              <w:t>УМК</w:t>
            </w:r>
            <w:r>
              <w:rPr>
                <w:sz w:val="20"/>
              </w:rPr>
              <w:tab/>
            </w:r>
            <w:r>
              <w:rPr>
                <w:spacing w:val="-2"/>
                <w:sz w:val="20"/>
              </w:rPr>
              <w:t>«Татарча</w:t>
            </w:r>
          </w:p>
          <w:p w14:paraId="3727019D" w14:textId="77777777" w:rsidR="00ED12CF" w:rsidRDefault="00643BAF">
            <w:pPr>
              <w:pStyle w:val="TableParagraph"/>
              <w:spacing w:before="15"/>
              <w:rPr>
                <w:sz w:val="20"/>
              </w:rPr>
            </w:pPr>
            <w:r>
              <w:rPr>
                <w:sz w:val="20"/>
              </w:rPr>
              <w:t>сөйләшәбез»,</w:t>
            </w:r>
            <w:r>
              <w:rPr>
                <w:spacing w:val="31"/>
                <w:sz w:val="20"/>
              </w:rPr>
              <w:t xml:space="preserve">  </w:t>
            </w:r>
            <w:r>
              <w:rPr>
                <w:sz w:val="20"/>
              </w:rPr>
              <w:t>не</w:t>
            </w:r>
            <w:r>
              <w:rPr>
                <w:spacing w:val="31"/>
                <w:sz w:val="20"/>
              </w:rPr>
              <w:t xml:space="preserve">  </w:t>
            </w:r>
            <w:r>
              <w:rPr>
                <w:sz w:val="20"/>
              </w:rPr>
              <w:t>менее</w:t>
            </w:r>
            <w:r>
              <w:rPr>
                <w:spacing w:val="31"/>
                <w:sz w:val="20"/>
              </w:rPr>
              <w:t xml:space="preserve">  </w:t>
            </w:r>
            <w:r>
              <w:rPr>
                <w:sz w:val="20"/>
              </w:rPr>
              <w:t>142</w:t>
            </w:r>
            <w:r>
              <w:rPr>
                <w:spacing w:val="32"/>
                <w:sz w:val="20"/>
              </w:rPr>
              <w:t xml:space="preserve">  </w:t>
            </w:r>
            <w:r>
              <w:rPr>
                <w:sz w:val="20"/>
              </w:rPr>
              <w:t>слов,</w:t>
            </w:r>
            <w:r>
              <w:rPr>
                <w:spacing w:val="30"/>
                <w:sz w:val="20"/>
              </w:rPr>
              <w:t xml:space="preserve">  </w:t>
            </w:r>
            <w:r>
              <w:rPr>
                <w:sz w:val="20"/>
              </w:rPr>
              <w:t>обогащать</w:t>
            </w:r>
            <w:r>
              <w:rPr>
                <w:spacing w:val="32"/>
                <w:sz w:val="20"/>
              </w:rPr>
              <w:t xml:space="preserve">  </w:t>
            </w:r>
            <w:r>
              <w:rPr>
                <w:sz w:val="20"/>
              </w:rPr>
              <w:t>речь</w:t>
            </w:r>
            <w:r>
              <w:rPr>
                <w:spacing w:val="31"/>
                <w:sz w:val="20"/>
              </w:rPr>
              <w:t xml:space="preserve">  </w:t>
            </w:r>
            <w:r>
              <w:rPr>
                <w:spacing w:val="-2"/>
                <w:sz w:val="20"/>
              </w:rPr>
              <w:t>смысловым</w:t>
            </w:r>
          </w:p>
        </w:tc>
      </w:tr>
    </w:tbl>
    <w:p w14:paraId="325EB5F3" w14:textId="77777777" w:rsidR="00ED12CF" w:rsidRDefault="00ED12CF">
      <w:pPr>
        <w:pStyle w:val="TableParagraph"/>
        <w:rPr>
          <w:sz w:val="20"/>
        </w:rPr>
        <w:sectPr w:rsidR="00ED12CF">
          <w:pgSz w:w="11910" w:h="16840"/>
          <w:pgMar w:top="1080" w:right="708" w:bottom="280" w:left="708" w:header="720" w:footer="720" w:gutter="0"/>
          <w:cols w:space="720"/>
        </w:sectPr>
      </w:pPr>
    </w:p>
    <w:p w14:paraId="7676FD52"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B43DC80" w14:textId="77777777">
        <w:trPr>
          <w:trHeight w:val="14329"/>
        </w:trPr>
        <w:tc>
          <w:tcPr>
            <w:tcW w:w="3968" w:type="dxa"/>
            <w:tcBorders>
              <w:top w:val="nil"/>
            </w:tcBorders>
          </w:tcPr>
          <w:p w14:paraId="4DE12F05" w14:textId="77777777" w:rsidR="00ED12CF" w:rsidRDefault="00643BAF">
            <w:pPr>
              <w:pStyle w:val="TableParagraph"/>
              <w:rPr>
                <w:b/>
                <w:sz w:val="20"/>
              </w:rPr>
            </w:pPr>
            <w:r>
              <w:rPr>
                <w:b/>
                <w:sz w:val="20"/>
              </w:rPr>
              <w:t>чтения</w:t>
            </w:r>
            <w:r>
              <w:rPr>
                <w:b/>
                <w:spacing w:val="-10"/>
                <w:sz w:val="20"/>
              </w:rPr>
              <w:t xml:space="preserve"> </w:t>
            </w:r>
            <w:r>
              <w:rPr>
                <w:b/>
                <w:sz w:val="20"/>
              </w:rPr>
              <w:t>художественной</w:t>
            </w:r>
            <w:r>
              <w:rPr>
                <w:b/>
                <w:spacing w:val="-10"/>
                <w:sz w:val="20"/>
              </w:rPr>
              <w:t xml:space="preserve"> </w:t>
            </w:r>
            <w:r>
              <w:rPr>
                <w:b/>
                <w:spacing w:val="-2"/>
                <w:sz w:val="20"/>
              </w:rPr>
              <w:t>литературы.</w:t>
            </w:r>
          </w:p>
        </w:tc>
        <w:tc>
          <w:tcPr>
            <w:tcW w:w="6238" w:type="dxa"/>
            <w:tcBorders>
              <w:top w:val="nil"/>
            </w:tcBorders>
          </w:tcPr>
          <w:p w14:paraId="52D5B2F3" w14:textId="77777777" w:rsidR="00ED12CF" w:rsidRDefault="00643BAF">
            <w:pPr>
              <w:pStyle w:val="TableParagraph"/>
              <w:spacing w:line="223" w:lineRule="exact"/>
              <w:rPr>
                <w:sz w:val="20"/>
              </w:rPr>
            </w:pPr>
            <w:r>
              <w:rPr>
                <w:spacing w:val="-2"/>
                <w:sz w:val="20"/>
              </w:rPr>
              <w:t>содержанием.</w:t>
            </w:r>
          </w:p>
          <w:p w14:paraId="6B3EEFD6" w14:textId="77777777" w:rsidR="00ED12CF" w:rsidRDefault="00643BAF">
            <w:pPr>
              <w:pStyle w:val="TableParagraph"/>
              <w:tabs>
                <w:tab w:val="left" w:pos="923"/>
                <w:tab w:val="left" w:pos="1692"/>
                <w:tab w:val="left" w:pos="2221"/>
                <w:tab w:val="left" w:pos="2704"/>
                <w:tab w:val="left" w:pos="3529"/>
                <w:tab w:val="left" w:pos="3815"/>
                <w:tab w:val="left" w:pos="4757"/>
                <w:tab w:val="left" w:pos="4880"/>
              </w:tabs>
              <w:spacing w:before="24" w:line="264" w:lineRule="auto"/>
              <w:ind w:right="88" w:firstLine="708"/>
              <w:jc w:val="right"/>
              <w:rPr>
                <w:sz w:val="20"/>
              </w:rPr>
            </w:pPr>
            <w:r>
              <w:rPr>
                <w:sz w:val="20"/>
              </w:rPr>
              <w:t>Развивать интерес русскоязычных детей к татарскому языку. В</w:t>
            </w:r>
            <w:r>
              <w:rPr>
                <w:spacing w:val="40"/>
                <w:sz w:val="20"/>
              </w:rPr>
              <w:t xml:space="preserve"> </w:t>
            </w:r>
            <w:r>
              <w:rPr>
                <w:sz w:val="20"/>
              </w:rPr>
              <w:t>процессе</w:t>
            </w:r>
            <w:r>
              <w:rPr>
                <w:spacing w:val="40"/>
                <w:sz w:val="20"/>
              </w:rPr>
              <w:t xml:space="preserve"> </w:t>
            </w:r>
            <w:r>
              <w:rPr>
                <w:sz w:val="20"/>
              </w:rPr>
              <w:t>целенаправленного</w:t>
            </w:r>
            <w:r>
              <w:rPr>
                <w:spacing w:val="40"/>
                <w:sz w:val="20"/>
              </w:rPr>
              <w:t xml:space="preserve"> </w:t>
            </w:r>
            <w:r>
              <w:rPr>
                <w:sz w:val="20"/>
              </w:rPr>
              <w:t>обучения</w:t>
            </w:r>
            <w:r>
              <w:rPr>
                <w:spacing w:val="40"/>
                <w:sz w:val="20"/>
              </w:rPr>
              <w:t xml:space="preserve"> </w:t>
            </w:r>
            <w:r>
              <w:rPr>
                <w:sz w:val="20"/>
              </w:rPr>
              <w:t>использовать</w:t>
            </w:r>
            <w:r>
              <w:rPr>
                <w:spacing w:val="40"/>
                <w:sz w:val="20"/>
              </w:rPr>
              <w:t xml:space="preserve"> </w:t>
            </w:r>
            <w:r>
              <w:rPr>
                <w:sz w:val="20"/>
              </w:rPr>
              <w:t xml:space="preserve">технологию </w:t>
            </w:r>
            <w:r>
              <w:rPr>
                <w:spacing w:val="-2"/>
                <w:sz w:val="20"/>
              </w:rPr>
              <w:t>проектирования</w:t>
            </w:r>
            <w:r>
              <w:rPr>
                <w:sz w:val="20"/>
              </w:rPr>
              <w:tab/>
            </w:r>
            <w:r>
              <w:rPr>
                <w:spacing w:val="-2"/>
                <w:sz w:val="20"/>
              </w:rPr>
              <w:t>«Учимся,</w:t>
            </w:r>
            <w:r>
              <w:rPr>
                <w:sz w:val="20"/>
              </w:rPr>
              <w:tab/>
            </w:r>
            <w:r>
              <w:rPr>
                <w:spacing w:val="-2"/>
                <w:sz w:val="20"/>
              </w:rPr>
              <w:t>играя»,</w:t>
            </w:r>
            <w:r>
              <w:rPr>
                <w:sz w:val="20"/>
              </w:rPr>
              <w:tab/>
            </w:r>
            <w:r>
              <w:rPr>
                <w:spacing w:val="-2"/>
                <w:sz w:val="20"/>
              </w:rPr>
              <w:t>технологию</w:t>
            </w:r>
            <w:r>
              <w:rPr>
                <w:sz w:val="20"/>
              </w:rPr>
              <w:tab/>
            </w:r>
            <w:r>
              <w:rPr>
                <w:spacing w:val="-2"/>
                <w:sz w:val="20"/>
              </w:rPr>
              <w:t xml:space="preserve">моделирования, </w:t>
            </w:r>
            <w:r>
              <w:rPr>
                <w:sz w:val="20"/>
              </w:rPr>
              <w:t>игровые</w:t>
            </w:r>
            <w:r>
              <w:rPr>
                <w:spacing w:val="40"/>
                <w:sz w:val="20"/>
              </w:rPr>
              <w:t xml:space="preserve"> </w:t>
            </w:r>
            <w:r>
              <w:rPr>
                <w:sz w:val="20"/>
              </w:rPr>
              <w:t>и</w:t>
            </w:r>
            <w:r>
              <w:rPr>
                <w:spacing w:val="40"/>
                <w:sz w:val="20"/>
              </w:rPr>
              <w:t xml:space="preserve"> </w:t>
            </w:r>
            <w:r>
              <w:rPr>
                <w:sz w:val="20"/>
              </w:rPr>
              <w:t>информационно-коммуникационные</w:t>
            </w:r>
            <w:r>
              <w:rPr>
                <w:spacing w:val="40"/>
                <w:sz w:val="20"/>
              </w:rPr>
              <w:t xml:space="preserve"> </w:t>
            </w:r>
            <w:r>
              <w:rPr>
                <w:sz w:val="20"/>
              </w:rPr>
              <w:t>технологии,</w:t>
            </w:r>
            <w:r>
              <w:rPr>
                <w:spacing w:val="40"/>
                <w:sz w:val="20"/>
              </w:rPr>
              <w:t xml:space="preserve"> </w:t>
            </w:r>
            <w:r>
              <w:rPr>
                <w:sz w:val="20"/>
              </w:rPr>
              <w:t xml:space="preserve">аудио- </w:t>
            </w:r>
            <w:r>
              <w:rPr>
                <w:spacing w:val="-2"/>
                <w:sz w:val="20"/>
              </w:rPr>
              <w:t>видео</w:t>
            </w:r>
            <w:r>
              <w:rPr>
                <w:sz w:val="20"/>
              </w:rPr>
              <w:tab/>
            </w:r>
            <w:r>
              <w:rPr>
                <w:spacing w:val="-2"/>
                <w:sz w:val="20"/>
              </w:rPr>
              <w:t>материалы,</w:t>
            </w:r>
            <w:r>
              <w:rPr>
                <w:sz w:val="20"/>
              </w:rPr>
              <w:tab/>
            </w:r>
            <w:r>
              <w:rPr>
                <w:spacing w:val="-2"/>
                <w:sz w:val="20"/>
              </w:rPr>
              <w:t>анимационные</w:t>
            </w:r>
            <w:r>
              <w:rPr>
                <w:sz w:val="20"/>
              </w:rPr>
              <w:tab/>
            </w:r>
            <w:r>
              <w:rPr>
                <w:sz w:val="20"/>
              </w:rPr>
              <w:tab/>
            </w:r>
            <w:r>
              <w:rPr>
                <w:spacing w:val="-2"/>
                <w:sz w:val="20"/>
              </w:rPr>
              <w:t>сюжеты,</w:t>
            </w:r>
            <w:r>
              <w:rPr>
                <w:sz w:val="20"/>
              </w:rPr>
              <w:tab/>
            </w:r>
            <w:r>
              <w:rPr>
                <w:sz w:val="20"/>
              </w:rPr>
              <w:tab/>
            </w:r>
            <w:r>
              <w:rPr>
                <w:spacing w:val="-2"/>
                <w:sz w:val="20"/>
              </w:rPr>
              <w:t xml:space="preserve">мультфильмы, </w:t>
            </w:r>
            <w:r>
              <w:rPr>
                <w:sz w:val="20"/>
              </w:rPr>
              <w:t>дидактический и раздаточный материал. Способствовать восприятию новых</w:t>
            </w:r>
            <w:r>
              <w:rPr>
                <w:spacing w:val="40"/>
                <w:sz w:val="20"/>
              </w:rPr>
              <w:t xml:space="preserve"> </w:t>
            </w:r>
            <w:r>
              <w:rPr>
                <w:sz w:val="20"/>
              </w:rPr>
              <w:t>слов,</w:t>
            </w:r>
            <w:r>
              <w:rPr>
                <w:spacing w:val="40"/>
                <w:sz w:val="20"/>
              </w:rPr>
              <w:t xml:space="preserve"> </w:t>
            </w:r>
            <w:r>
              <w:rPr>
                <w:sz w:val="20"/>
              </w:rPr>
              <w:t>правильному</w:t>
            </w:r>
            <w:r>
              <w:rPr>
                <w:spacing w:val="40"/>
                <w:sz w:val="20"/>
              </w:rPr>
              <w:t xml:space="preserve"> </w:t>
            </w:r>
            <w:r>
              <w:rPr>
                <w:sz w:val="20"/>
              </w:rPr>
              <w:t>их</w:t>
            </w:r>
            <w:r>
              <w:rPr>
                <w:spacing w:val="40"/>
                <w:sz w:val="20"/>
              </w:rPr>
              <w:t xml:space="preserve"> </w:t>
            </w:r>
            <w:r>
              <w:rPr>
                <w:sz w:val="20"/>
              </w:rPr>
              <w:t>звукопроизношению,</w:t>
            </w:r>
            <w:r>
              <w:rPr>
                <w:spacing w:val="40"/>
                <w:sz w:val="20"/>
              </w:rPr>
              <w:t xml:space="preserve"> </w:t>
            </w:r>
            <w:r>
              <w:rPr>
                <w:sz w:val="20"/>
              </w:rPr>
              <w:t>запоминанию, активизации в речевой продукции детей. Создавать ситуацию успеха.</w:t>
            </w:r>
          </w:p>
          <w:p w14:paraId="6883E398" w14:textId="77777777" w:rsidR="00ED12CF" w:rsidRDefault="00643BAF">
            <w:pPr>
              <w:pStyle w:val="TableParagraph"/>
              <w:spacing w:line="264" w:lineRule="auto"/>
              <w:ind w:right="89" w:firstLine="708"/>
              <w:jc w:val="both"/>
              <w:rPr>
                <w:sz w:val="20"/>
              </w:rPr>
            </w:pPr>
            <w:r>
              <w:rPr>
                <w:sz w:val="20"/>
              </w:rPr>
              <w:t>Развивать</w:t>
            </w:r>
            <w:r>
              <w:rPr>
                <w:spacing w:val="-4"/>
                <w:sz w:val="20"/>
              </w:rPr>
              <w:t xml:space="preserve"> </w:t>
            </w:r>
            <w:r>
              <w:rPr>
                <w:sz w:val="20"/>
              </w:rPr>
              <w:t>умение</w:t>
            </w:r>
            <w:r>
              <w:rPr>
                <w:spacing w:val="-6"/>
                <w:sz w:val="20"/>
              </w:rPr>
              <w:t xml:space="preserve"> </w:t>
            </w:r>
            <w:r>
              <w:rPr>
                <w:sz w:val="20"/>
              </w:rPr>
              <w:t>вести</w:t>
            </w:r>
            <w:r>
              <w:rPr>
                <w:spacing w:val="-5"/>
                <w:sz w:val="20"/>
              </w:rPr>
              <w:t xml:space="preserve"> </w:t>
            </w:r>
            <w:r>
              <w:rPr>
                <w:sz w:val="20"/>
              </w:rPr>
              <w:t>диалог,</w:t>
            </w:r>
            <w:r>
              <w:rPr>
                <w:spacing w:val="-6"/>
                <w:sz w:val="20"/>
              </w:rPr>
              <w:t xml:space="preserve"> </w:t>
            </w:r>
            <w:r>
              <w:rPr>
                <w:sz w:val="20"/>
              </w:rPr>
              <w:t>понимать</w:t>
            </w:r>
            <w:r>
              <w:rPr>
                <w:spacing w:val="-6"/>
                <w:sz w:val="20"/>
              </w:rPr>
              <w:t xml:space="preserve"> </w:t>
            </w:r>
            <w:r>
              <w:rPr>
                <w:sz w:val="20"/>
              </w:rPr>
              <w:t>обращенную</w:t>
            </w:r>
            <w:r>
              <w:rPr>
                <w:spacing w:val="-2"/>
                <w:sz w:val="20"/>
              </w:rPr>
              <w:t xml:space="preserve"> </w:t>
            </w:r>
            <w:r>
              <w:rPr>
                <w:sz w:val="20"/>
              </w:rPr>
              <w:t>речь</w:t>
            </w:r>
            <w:r>
              <w:rPr>
                <w:spacing w:val="-6"/>
                <w:sz w:val="20"/>
              </w:rPr>
              <w:t xml:space="preserve"> </w:t>
            </w:r>
            <w:r>
              <w:rPr>
                <w:sz w:val="20"/>
              </w:rPr>
              <w:t xml:space="preserve">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w:t>
            </w:r>
            <w:r>
              <w:rPr>
                <w:spacing w:val="-2"/>
                <w:sz w:val="20"/>
              </w:rPr>
              <w:t>собеседника.</w:t>
            </w:r>
          </w:p>
          <w:p w14:paraId="26BF2BFE" w14:textId="77777777" w:rsidR="00ED12CF" w:rsidRDefault="00643BAF">
            <w:pPr>
              <w:pStyle w:val="TableParagraph"/>
              <w:spacing w:before="1" w:line="264" w:lineRule="auto"/>
              <w:ind w:right="89" w:firstLine="708"/>
              <w:jc w:val="both"/>
              <w:rPr>
                <w:sz w:val="20"/>
              </w:rPr>
            </w:pPr>
            <w:r>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0F0766B9" w14:textId="77777777" w:rsidR="00ED12CF" w:rsidRDefault="00643BAF">
            <w:pPr>
              <w:pStyle w:val="TableParagraph"/>
              <w:spacing w:line="264" w:lineRule="auto"/>
              <w:ind w:right="91" w:firstLine="708"/>
              <w:jc w:val="both"/>
              <w:rPr>
                <w:sz w:val="20"/>
              </w:rPr>
            </w:pPr>
            <w:r>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29FC8A92" w14:textId="77777777" w:rsidR="00ED12CF" w:rsidRDefault="00643BAF">
            <w:pPr>
              <w:pStyle w:val="TableParagraph"/>
              <w:spacing w:line="266" w:lineRule="auto"/>
              <w:ind w:right="92" w:firstLine="708"/>
              <w:jc w:val="both"/>
              <w:rPr>
                <w:sz w:val="20"/>
              </w:rPr>
            </w:pPr>
            <w:r>
              <w:rPr>
                <w:sz w:val="20"/>
              </w:rPr>
              <w:t>Упражнять детей в переводе слов с русского языка на татарский, активизировать память.</w:t>
            </w:r>
          </w:p>
          <w:p w14:paraId="585CC1D4" w14:textId="77777777" w:rsidR="00ED12CF" w:rsidRDefault="00643BAF">
            <w:pPr>
              <w:pStyle w:val="TableParagraph"/>
              <w:spacing w:line="264" w:lineRule="auto"/>
              <w:ind w:right="91" w:firstLine="708"/>
              <w:jc w:val="both"/>
              <w:rPr>
                <w:sz w:val="20"/>
              </w:rPr>
            </w:pPr>
            <w:r>
              <w:rPr>
                <w:sz w:val="20"/>
              </w:rPr>
              <w:t xml:space="preserve">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w:t>
            </w:r>
            <w:r>
              <w:rPr>
                <w:spacing w:val="-2"/>
                <w:sz w:val="20"/>
              </w:rPr>
              <w:t>ситуации.</w:t>
            </w:r>
          </w:p>
          <w:p w14:paraId="7984C418" w14:textId="77777777" w:rsidR="00ED12CF" w:rsidRDefault="00643BAF">
            <w:pPr>
              <w:pStyle w:val="TableParagraph"/>
              <w:spacing w:line="264" w:lineRule="auto"/>
              <w:ind w:right="94" w:firstLine="708"/>
              <w:jc w:val="both"/>
              <w:rPr>
                <w:sz w:val="20"/>
              </w:rPr>
            </w:pPr>
            <w:r>
              <w:rPr>
                <w:sz w:val="20"/>
              </w:rPr>
              <w:t>Предоставлять</w:t>
            </w:r>
            <w:r>
              <w:rPr>
                <w:spacing w:val="-5"/>
                <w:sz w:val="20"/>
              </w:rPr>
              <w:t xml:space="preserve"> </w:t>
            </w:r>
            <w:r>
              <w:rPr>
                <w:sz w:val="20"/>
              </w:rPr>
              <w:t>детям</w:t>
            </w:r>
            <w:r>
              <w:rPr>
                <w:spacing w:val="-5"/>
                <w:sz w:val="20"/>
              </w:rPr>
              <w:t xml:space="preserve"> </w:t>
            </w:r>
            <w:r>
              <w:rPr>
                <w:sz w:val="20"/>
              </w:rPr>
              <w:t>возможность</w:t>
            </w:r>
            <w:r>
              <w:rPr>
                <w:spacing w:val="-5"/>
                <w:sz w:val="20"/>
              </w:rPr>
              <w:t xml:space="preserve"> </w:t>
            </w:r>
            <w:r>
              <w:rPr>
                <w:sz w:val="20"/>
              </w:rPr>
              <w:t>смотреть</w:t>
            </w:r>
            <w:r>
              <w:rPr>
                <w:spacing w:val="-7"/>
                <w:sz w:val="20"/>
              </w:rPr>
              <w:t xml:space="preserve"> </w:t>
            </w:r>
            <w:r>
              <w:rPr>
                <w:sz w:val="20"/>
              </w:rPr>
              <w:t>мультфильмы</w:t>
            </w:r>
            <w:r>
              <w:rPr>
                <w:spacing w:val="-6"/>
                <w:sz w:val="20"/>
              </w:rPr>
              <w:t xml:space="preserve"> </w:t>
            </w:r>
            <w:r>
              <w:rPr>
                <w:sz w:val="20"/>
              </w:rPr>
              <w:t>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7563C400" w14:textId="77777777" w:rsidR="00ED12CF" w:rsidRDefault="00643BAF">
            <w:pPr>
              <w:pStyle w:val="TableParagraph"/>
              <w:spacing w:line="264" w:lineRule="auto"/>
              <w:ind w:right="90" w:firstLine="708"/>
              <w:jc w:val="both"/>
              <w:rPr>
                <w:sz w:val="20"/>
              </w:rPr>
            </w:pPr>
            <w:r>
              <w:rPr>
                <w:sz w:val="20"/>
              </w:rPr>
              <w:t>Погружать</w:t>
            </w:r>
            <w:r>
              <w:rPr>
                <w:spacing w:val="-5"/>
                <w:sz w:val="20"/>
              </w:rPr>
              <w:t xml:space="preserve"> </w:t>
            </w:r>
            <w:r>
              <w:rPr>
                <w:sz w:val="20"/>
              </w:rPr>
              <w:t>детей</w:t>
            </w:r>
            <w:r>
              <w:rPr>
                <w:spacing w:val="-7"/>
                <w:sz w:val="20"/>
              </w:rPr>
              <w:t xml:space="preserve"> </w:t>
            </w:r>
            <w:r>
              <w:rPr>
                <w:sz w:val="20"/>
              </w:rPr>
              <w:t>в</w:t>
            </w:r>
            <w:r>
              <w:rPr>
                <w:spacing w:val="-6"/>
                <w:sz w:val="20"/>
              </w:rPr>
              <w:t xml:space="preserve"> </w:t>
            </w:r>
            <w:r>
              <w:rPr>
                <w:sz w:val="20"/>
              </w:rPr>
              <w:t>языковую</w:t>
            </w:r>
            <w:r>
              <w:rPr>
                <w:spacing w:val="-7"/>
                <w:sz w:val="20"/>
              </w:rPr>
              <w:t xml:space="preserve"> </w:t>
            </w:r>
            <w:r>
              <w:rPr>
                <w:sz w:val="20"/>
              </w:rPr>
              <w:t>среду,</w:t>
            </w:r>
            <w:r>
              <w:rPr>
                <w:spacing w:val="-7"/>
                <w:sz w:val="20"/>
              </w:rPr>
              <w:t xml:space="preserve"> </w:t>
            </w:r>
            <w:r>
              <w:rPr>
                <w:sz w:val="20"/>
              </w:rPr>
              <w:t>способствовать</w:t>
            </w:r>
            <w:r>
              <w:rPr>
                <w:spacing w:val="-7"/>
                <w:sz w:val="20"/>
              </w:rPr>
              <w:t xml:space="preserve"> </w:t>
            </w:r>
            <w:r>
              <w:rPr>
                <w:sz w:val="20"/>
              </w:rPr>
              <w:t>развитию коммуникативных способностей при ограниченном владении татарским</w:t>
            </w:r>
            <w:r>
              <w:rPr>
                <w:spacing w:val="-4"/>
                <w:sz w:val="20"/>
              </w:rPr>
              <w:t xml:space="preserve"> </w:t>
            </w:r>
            <w:r>
              <w:rPr>
                <w:sz w:val="20"/>
              </w:rPr>
              <w:t>языком,</w:t>
            </w:r>
            <w:r>
              <w:rPr>
                <w:spacing w:val="-5"/>
                <w:sz w:val="20"/>
              </w:rPr>
              <w:t xml:space="preserve"> </w:t>
            </w:r>
            <w:r>
              <w:rPr>
                <w:sz w:val="20"/>
              </w:rPr>
              <w:t>развивать</w:t>
            </w:r>
            <w:r>
              <w:rPr>
                <w:spacing w:val="-5"/>
                <w:sz w:val="20"/>
              </w:rPr>
              <w:t xml:space="preserve"> </w:t>
            </w:r>
            <w:r>
              <w:rPr>
                <w:sz w:val="20"/>
              </w:rPr>
              <w:t>языковое</w:t>
            </w:r>
            <w:r>
              <w:rPr>
                <w:spacing w:val="-4"/>
                <w:sz w:val="20"/>
              </w:rPr>
              <w:t xml:space="preserve"> </w:t>
            </w:r>
            <w:r>
              <w:rPr>
                <w:sz w:val="20"/>
              </w:rPr>
              <w:t>чутье,</w:t>
            </w:r>
            <w:r>
              <w:rPr>
                <w:spacing w:val="-5"/>
                <w:sz w:val="20"/>
              </w:rPr>
              <w:t xml:space="preserve"> </w:t>
            </w:r>
            <w:r>
              <w:rPr>
                <w:sz w:val="20"/>
              </w:rPr>
              <w:t>поддерживать</w:t>
            </w:r>
            <w:r>
              <w:rPr>
                <w:spacing w:val="-5"/>
                <w:sz w:val="20"/>
              </w:rPr>
              <w:t xml:space="preserve"> </w:t>
            </w:r>
            <w:r>
              <w:rPr>
                <w:sz w:val="20"/>
              </w:rPr>
              <w:t>интерес</w:t>
            </w:r>
            <w:r>
              <w:rPr>
                <w:spacing w:val="-4"/>
                <w:sz w:val="20"/>
              </w:rPr>
              <w:t xml:space="preserve"> </w:t>
            </w:r>
            <w:r>
              <w:rPr>
                <w:sz w:val="20"/>
              </w:rPr>
              <w:t>к сравнению языковых явлений между собой, мотивировать к</w:t>
            </w:r>
            <w:r>
              <w:rPr>
                <w:spacing w:val="40"/>
                <w:sz w:val="20"/>
              </w:rPr>
              <w:t xml:space="preserve"> </w:t>
            </w:r>
            <w:r>
              <w:rPr>
                <w:sz w:val="20"/>
              </w:rPr>
              <w:t>усвоению языка.</w:t>
            </w:r>
          </w:p>
          <w:p w14:paraId="0F633ACD" w14:textId="77777777" w:rsidR="00ED12CF" w:rsidRDefault="00643BAF">
            <w:pPr>
              <w:pStyle w:val="TableParagraph"/>
              <w:spacing w:line="264" w:lineRule="auto"/>
              <w:ind w:right="92" w:firstLine="708"/>
              <w:jc w:val="both"/>
              <w:rPr>
                <w:sz w:val="20"/>
              </w:rPr>
            </w:pPr>
            <w:r>
              <w:rPr>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6CD37541" w14:textId="77777777" w:rsidR="00ED12CF" w:rsidRDefault="00643BAF">
            <w:pPr>
              <w:pStyle w:val="TableParagraph"/>
              <w:spacing w:line="264" w:lineRule="auto"/>
              <w:ind w:right="89" w:firstLine="708"/>
              <w:jc w:val="both"/>
              <w:rPr>
                <w:sz w:val="20"/>
              </w:rPr>
            </w:pPr>
            <w:r>
              <w:rPr>
                <w:sz w:val="20"/>
              </w:rPr>
              <w:t>Поощрять использование татарского языка</w:t>
            </w:r>
            <w:r>
              <w:rPr>
                <w:spacing w:val="-1"/>
                <w:sz w:val="20"/>
              </w:rPr>
              <w:t xml:space="preserve"> </w:t>
            </w:r>
            <w:r>
              <w:rPr>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074633F4" w14:textId="77777777" w:rsidR="00ED12CF" w:rsidRDefault="00643BAF">
            <w:pPr>
              <w:pStyle w:val="TableParagraph"/>
              <w:spacing w:line="264" w:lineRule="auto"/>
              <w:ind w:right="95" w:firstLine="708"/>
              <w:jc w:val="both"/>
              <w:rPr>
                <w:sz w:val="20"/>
              </w:rPr>
            </w:pPr>
            <w:r>
              <w:rPr>
                <w:sz w:val="20"/>
                <w:u w:val="single"/>
              </w:rPr>
              <w:t>В сфере приобщения детей к культуре чтения литературных</w:t>
            </w:r>
            <w:r>
              <w:rPr>
                <w:sz w:val="20"/>
              </w:rPr>
              <w:t xml:space="preserve"> </w:t>
            </w:r>
            <w:r>
              <w:rPr>
                <w:spacing w:val="-2"/>
                <w:sz w:val="20"/>
                <w:u w:val="single"/>
              </w:rPr>
              <w:t>произведений</w:t>
            </w:r>
          </w:p>
        </w:tc>
      </w:tr>
    </w:tbl>
    <w:p w14:paraId="656EF191" w14:textId="77777777" w:rsidR="00ED12CF" w:rsidRDefault="00ED12CF">
      <w:pPr>
        <w:pStyle w:val="TableParagraph"/>
        <w:spacing w:line="264" w:lineRule="auto"/>
        <w:jc w:val="both"/>
        <w:rPr>
          <w:sz w:val="20"/>
        </w:rPr>
        <w:sectPr w:rsidR="00ED12CF">
          <w:pgSz w:w="11910" w:h="16840"/>
          <w:pgMar w:top="1080" w:right="708" w:bottom="280" w:left="708" w:header="720" w:footer="720" w:gutter="0"/>
          <w:cols w:space="720"/>
        </w:sectPr>
      </w:pPr>
    </w:p>
    <w:p w14:paraId="6C36240F"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4F2535CF" w14:textId="77777777">
        <w:trPr>
          <w:trHeight w:val="8856"/>
        </w:trPr>
        <w:tc>
          <w:tcPr>
            <w:tcW w:w="3968" w:type="dxa"/>
            <w:tcBorders>
              <w:top w:val="nil"/>
            </w:tcBorders>
          </w:tcPr>
          <w:p w14:paraId="7412523A" w14:textId="77777777" w:rsidR="00ED12CF" w:rsidRDefault="00ED12CF">
            <w:pPr>
              <w:pStyle w:val="TableParagraph"/>
              <w:ind w:left="0"/>
              <w:rPr>
                <w:sz w:val="18"/>
              </w:rPr>
            </w:pPr>
          </w:p>
        </w:tc>
        <w:tc>
          <w:tcPr>
            <w:tcW w:w="6238" w:type="dxa"/>
            <w:tcBorders>
              <w:top w:val="nil"/>
            </w:tcBorders>
          </w:tcPr>
          <w:p w14:paraId="7DE961CB" w14:textId="77777777" w:rsidR="00ED12CF" w:rsidRDefault="00643BAF">
            <w:pPr>
              <w:pStyle w:val="TableParagraph"/>
              <w:spacing w:line="264" w:lineRule="auto"/>
              <w:ind w:right="91" w:firstLine="708"/>
              <w:jc w:val="both"/>
              <w:rPr>
                <w:sz w:val="20"/>
              </w:rPr>
            </w:pPr>
            <w:r>
              <w:rPr>
                <w:sz w:val="20"/>
              </w:rPr>
              <w:t>Развивать интерес и потребность в восприятии литературных произведений, обсуждении их содержания, оформления. Приобщать</w:t>
            </w:r>
            <w:r>
              <w:rPr>
                <w:spacing w:val="80"/>
                <w:sz w:val="20"/>
              </w:rPr>
              <w:t xml:space="preserve"> </w:t>
            </w:r>
            <w:r>
              <w:rPr>
                <w:sz w:val="20"/>
              </w:rPr>
              <w:t>к</w:t>
            </w:r>
            <w:r>
              <w:rPr>
                <w:spacing w:val="-8"/>
                <w:sz w:val="20"/>
              </w:rPr>
              <w:t xml:space="preserve"> </w:t>
            </w:r>
            <w:r>
              <w:rPr>
                <w:sz w:val="20"/>
              </w:rPr>
              <w:t>восприятию</w:t>
            </w:r>
            <w:r>
              <w:rPr>
                <w:spacing w:val="-5"/>
                <w:sz w:val="20"/>
              </w:rPr>
              <w:t xml:space="preserve"> </w:t>
            </w:r>
            <w:r>
              <w:rPr>
                <w:sz w:val="20"/>
              </w:rPr>
              <w:t>познавательной</w:t>
            </w:r>
            <w:r>
              <w:rPr>
                <w:spacing w:val="39"/>
                <w:sz w:val="20"/>
              </w:rPr>
              <w:t xml:space="preserve"> </w:t>
            </w:r>
            <w:r>
              <w:rPr>
                <w:sz w:val="20"/>
              </w:rPr>
              <w:t>литературы.</w:t>
            </w:r>
            <w:r>
              <w:rPr>
                <w:spacing w:val="-4"/>
                <w:sz w:val="20"/>
              </w:rPr>
              <w:t xml:space="preserve"> </w:t>
            </w:r>
            <w:r>
              <w:rPr>
                <w:sz w:val="20"/>
              </w:rPr>
              <w:t>Познакомить</w:t>
            </w:r>
            <w:r>
              <w:rPr>
                <w:spacing w:val="-6"/>
                <w:sz w:val="20"/>
              </w:rPr>
              <w:t xml:space="preserve"> </w:t>
            </w:r>
            <w:r>
              <w:rPr>
                <w:sz w:val="20"/>
              </w:rPr>
              <w:t>с</w:t>
            </w:r>
            <w:r>
              <w:rPr>
                <w:spacing w:val="-7"/>
                <w:sz w:val="20"/>
              </w:rPr>
              <w:t xml:space="preserve"> </w:t>
            </w:r>
            <w:r>
              <w:rPr>
                <w:spacing w:val="-2"/>
                <w:sz w:val="20"/>
              </w:rPr>
              <w:t>понятиями</w:t>
            </w:r>
          </w:p>
          <w:p w14:paraId="7D59AA25" w14:textId="77777777" w:rsidR="00ED12CF" w:rsidRDefault="00643BAF">
            <w:pPr>
              <w:pStyle w:val="TableParagraph"/>
              <w:jc w:val="both"/>
              <w:rPr>
                <w:sz w:val="20"/>
              </w:rPr>
            </w:pPr>
            <w:r>
              <w:rPr>
                <w:sz w:val="20"/>
              </w:rPr>
              <w:t>«словарь»</w:t>
            </w:r>
            <w:r>
              <w:rPr>
                <w:spacing w:val="61"/>
                <w:sz w:val="20"/>
              </w:rPr>
              <w:t xml:space="preserve"> </w:t>
            </w:r>
            <w:r>
              <w:rPr>
                <w:sz w:val="20"/>
              </w:rPr>
              <w:t>(русско-татарский,</w:t>
            </w:r>
            <w:r>
              <w:rPr>
                <w:spacing w:val="66"/>
                <w:sz w:val="20"/>
              </w:rPr>
              <w:t xml:space="preserve"> </w:t>
            </w:r>
            <w:r>
              <w:rPr>
                <w:sz w:val="20"/>
              </w:rPr>
              <w:t>татарско-русский)»,</w:t>
            </w:r>
            <w:r>
              <w:rPr>
                <w:spacing w:val="70"/>
                <w:sz w:val="20"/>
              </w:rPr>
              <w:t xml:space="preserve"> </w:t>
            </w:r>
            <w:r>
              <w:rPr>
                <w:spacing w:val="-2"/>
                <w:sz w:val="20"/>
              </w:rPr>
              <w:t>«энциклопедия»,</w:t>
            </w:r>
          </w:p>
          <w:p w14:paraId="73E141F4" w14:textId="77777777" w:rsidR="00ED12CF" w:rsidRDefault="00643BAF">
            <w:pPr>
              <w:pStyle w:val="TableParagraph"/>
              <w:spacing w:before="17" w:line="266" w:lineRule="auto"/>
              <w:ind w:right="92"/>
              <w:jc w:val="both"/>
              <w:rPr>
                <w:sz w:val="20"/>
              </w:rPr>
            </w:pPr>
            <w:r>
              <w:rPr>
                <w:sz w:val="20"/>
              </w:rPr>
              <w:t>«хрестоматия», «справочное издание». Формировать отношение к книге как к источнику знаний.</w:t>
            </w:r>
          </w:p>
          <w:p w14:paraId="23AC18DD" w14:textId="77777777" w:rsidR="00ED12CF" w:rsidRDefault="00643BAF">
            <w:pPr>
              <w:pStyle w:val="TableParagraph"/>
              <w:spacing w:line="264" w:lineRule="auto"/>
              <w:ind w:right="90" w:firstLine="708"/>
              <w:jc w:val="both"/>
              <w:rPr>
                <w:sz w:val="20"/>
              </w:rPr>
            </w:pPr>
            <w:r>
              <w:rPr>
                <w:sz w:val="20"/>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p>
          <w:p w14:paraId="1C42AD6E" w14:textId="77777777" w:rsidR="00ED12CF" w:rsidRDefault="00643BAF">
            <w:pPr>
              <w:pStyle w:val="TableParagraph"/>
              <w:spacing w:line="266" w:lineRule="auto"/>
              <w:ind w:right="92" w:firstLine="708"/>
              <w:jc w:val="both"/>
              <w:rPr>
                <w:sz w:val="20"/>
              </w:rPr>
            </w:pPr>
            <w:r>
              <w:rPr>
                <w:sz w:val="20"/>
              </w:rPr>
              <w:t>Поддерживать проявления детского творчества, элементарного сочинительства, попытки рифмовать слова.</w:t>
            </w:r>
          </w:p>
          <w:p w14:paraId="450411F4" w14:textId="77777777" w:rsidR="00ED12CF" w:rsidRDefault="00643BAF">
            <w:pPr>
              <w:pStyle w:val="TableParagraph"/>
              <w:spacing w:line="264" w:lineRule="auto"/>
              <w:ind w:right="88" w:firstLine="708"/>
              <w:jc w:val="both"/>
              <w:rPr>
                <w:sz w:val="20"/>
              </w:rPr>
            </w:pPr>
            <w:r>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483191EF" w14:textId="77777777" w:rsidR="00ED12CF" w:rsidRDefault="00643BAF">
            <w:pPr>
              <w:pStyle w:val="TableParagraph"/>
              <w:spacing w:line="264" w:lineRule="auto"/>
              <w:ind w:right="91" w:firstLine="1416"/>
              <w:jc w:val="both"/>
              <w:rPr>
                <w:sz w:val="20"/>
              </w:rPr>
            </w:pPr>
            <w:r>
              <w:rPr>
                <w:sz w:val="20"/>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p>
          <w:p w14:paraId="30B864ED" w14:textId="77777777" w:rsidR="00ED12CF" w:rsidRDefault="00643BAF">
            <w:pPr>
              <w:pStyle w:val="TableParagraph"/>
              <w:spacing w:line="264" w:lineRule="auto"/>
              <w:ind w:right="91" w:firstLine="708"/>
              <w:jc w:val="both"/>
              <w:rPr>
                <w:sz w:val="20"/>
              </w:rPr>
            </w:pPr>
            <w:r>
              <w:rPr>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2D04AF8A" w14:textId="77777777" w:rsidR="00ED12CF" w:rsidRDefault="00643BAF">
            <w:pPr>
              <w:pStyle w:val="TableParagraph"/>
              <w:spacing w:line="264" w:lineRule="auto"/>
              <w:ind w:right="94" w:firstLine="708"/>
              <w:jc w:val="both"/>
              <w:rPr>
                <w:sz w:val="20"/>
              </w:rPr>
            </w:pPr>
            <w:r>
              <w:rPr>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w:t>
            </w:r>
            <w:r>
              <w:rPr>
                <w:spacing w:val="40"/>
                <w:sz w:val="20"/>
              </w:rPr>
              <w:t xml:space="preserve"> </w:t>
            </w:r>
            <w:r>
              <w:rPr>
                <w:sz w:val="20"/>
              </w:rPr>
              <w:t>детей</w:t>
            </w:r>
            <w:r>
              <w:rPr>
                <w:spacing w:val="-2"/>
                <w:sz w:val="20"/>
              </w:rPr>
              <w:t xml:space="preserve"> </w:t>
            </w:r>
            <w:r>
              <w:rPr>
                <w:sz w:val="20"/>
              </w:rPr>
              <w:t>ТГТДиК</w:t>
            </w:r>
            <w:r>
              <w:rPr>
                <w:spacing w:val="-1"/>
                <w:sz w:val="20"/>
              </w:rPr>
              <w:t xml:space="preserve"> </w:t>
            </w:r>
            <w:r>
              <w:rPr>
                <w:sz w:val="20"/>
              </w:rPr>
              <w:t>им. К. Тинчурина:</w:t>
            </w:r>
            <w:r>
              <w:rPr>
                <w:spacing w:val="2"/>
                <w:sz w:val="20"/>
              </w:rPr>
              <w:t xml:space="preserve"> </w:t>
            </w:r>
            <w:r>
              <w:rPr>
                <w:sz w:val="20"/>
              </w:rPr>
              <w:t>«Чиполлино»</w:t>
            </w:r>
            <w:r>
              <w:rPr>
                <w:spacing w:val="-3"/>
                <w:sz w:val="20"/>
              </w:rPr>
              <w:t xml:space="preserve"> </w:t>
            </w:r>
            <w:r>
              <w:rPr>
                <w:sz w:val="20"/>
              </w:rPr>
              <w:t>(Дж. Родари),</w:t>
            </w:r>
            <w:r>
              <w:rPr>
                <w:spacing w:val="2"/>
                <w:sz w:val="20"/>
              </w:rPr>
              <w:t xml:space="preserve"> </w:t>
            </w:r>
            <w:r>
              <w:rPr>
                <w:spacing w:val="-2"/>
                <w:sz w:val="20"/>
              </w:rPr>
              <w:t>«Книга</w:t>
            </w:r>
          </w:p>
          <w:p w14:paraId="27CF1A00" w14:textId="77777777" w:rsidR="00ED12CF" w:rsidRDefault="00643BAF">
            <w:pPr>
              <w:pStyle w:val="TableParagraph"/>
              <w:spacing w:line="229" w:lineRule="exact"/>
              <w:jc w:val="both"/>
              <w:rPr>
                <w:sz w:val="20"/>
              </w:rPr>
            </w:pPr>
            <w:r>
              <w:rPr>
                <w:sz w:val="20"/>
              </w:rPr>
              <w:t>сказок»,</w:t>
            </w:r>
            <w:r>
              <w:rPr>
                <w:spacing w:val="-2"/>
                <w:sz w:val="20"/>
              </w:rPr>
              <w:t xml:space="preserve"> </w:t>
            </w:r>
            <w:r>
              <w:rPr>
                <w:sz w:val="20"/>
              </w:rPr>
              <w:t>«Шурале</w:t>
            </w:r>
            <w:r>
              <w:rPr>
                <w:spacing w:val="-5"/>
                <w:sz w:val="20"/>
              </w:rPr>
              <w:t xml:space="preserve"> </w:t>
            </w:r>
            <w:r>
              <w:rPr>
                <w:sz w:val="20"/>
              </w:rPr>
              <w:t>–</w:t>
            </w:r>
            <w:r>
              <w:rPr>
                <w:spacing w:val="-5"/>
                <w:sz w:val="20"/>
              </w:rPr>
              <w:t xml:space="preserve"> </w:t>
            </w:r>
            <w:r>
              <w:rPr>
                <w:sz w:val="20"/>
              </w:rPr>
              <w:t>onlain»</w:t>
            </w:r>
            <w:r>
              <w:rPr>
                <w:spacing w:val="-10"/>
                <w:sz w:val="20"/>
              </w:rPr>
              <w:t xml:space="preserve"> </w:t>
            </w:r>
            <w:r>
              <w:rPr>
                <w:sz w:val="20"/>
              </w:rPr>
              <w:t>(Ш.</w:t>
            </w:r>
            <w:r>
              <w:rPr>
                <w:spacing w:val="-6"/>
                <w:sz w:val="20"/>
              </w:rPr>
              <w:t xml:space="preserve"> </w:t>
            </w:r>
            <w:r>
              <w:rPr>
                <w:sz w:val="20"/>
              </w:rPr>
              <w:t>Фархутдинов)</w:t>
            </w:r>
            <w:r>
              <w:rPr>
                <w:spacing w:val="-7"/>
                <w:sz w:val="20"/>
              </w:rPr>
              <w:t xml:space="preserve"> </w:t>
            </w:r>
            <w:r>
              <w:rPr>
                <w:sz w:val="20"/>
              </w:rPr>
              <w:t>и</w:t>
            </w:r>
            <w:r>
              <w:rPr>
                <w:spacing w:val="-7"/>
                <w:sz w:val="20"/>
              </w:rPr>
              <w:t xml:space="preserve"> </w:t>
            </w:r>
            <w:r>
              <w:rPr>
                <w:spacing w:val="-5"/>
                <w:sz w:val="20"/>
              </w:rPr>
              <w:t>др.</w:t>
            </w:r>
          </w:p>
        </w:tc>
      </w:tr>
    </w:tbl>
    <w:p w14:paraId="618E2ECC" w14:textId="77777777" w:rsidR="00ED12CF" w:rsidRDefault="00ED12CF">
      <w:pPr>
        <w:pStyle w:val="a3"/>
        <w:spacing w:before="240"/>
        <w:rPr>
          <w:b/>
        </w:rPr>
      </w:pPr>
    </w:p>
    <w:p w14:paraId="26A637D4" w14:textId="77777777" w:rsidR="00ED12CF" w:rsidRDefault="00643BAF">
      <w:pPr>
        <w:ind w:left="144"/>
        <w:rPr>
          <w:b/>
          <w:sz w:val="24"/>
        </w:rPr>
      </w:pPr>
      <w:r>
        <w:rPr>
          <w:b/>
          <w:sz w:val="24"/>
        </w:rPr>
        <w:t>Художественно-эстетическое</w:t>
      </w:r>
      <w:r>
        <w:rPr>
          <w:b/>
          <w:spacing w:val="-14"/>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446388F" w14:textId="77777777">
        <w:trPr>
          <w:trHeight w:val="745"/>
        </w:trPr>
        <w:tc>
          <w:tcPr>
            <w:tcW w:w="3968" w:type="dxa"/>
          </w:tcPr>
          <w:p w14:paraId="51B8932F" w14:textId="77777777" w:rsidR="00ED12CF" w:rsidRDefault="00643BAF">
            <w:pPr>
              <w:pStyle w:val="TableParagraph"/>
              <w:spacing w:line="228" w:lineRule="exact"/>
              <w:ind w:left="45" w:right="28"/>
              <w:jc w:val="center"/>
              <w:rPr>
                <w:b/>
                <w:sz w:val="20"/>
              </w:rPr>
            </w:pPr>
            <w:r>
              <w:rPr>
                <w:b/>
                <w:spacing w:val="-2"/>
                <w:sz w:val="20"/>
              </w:rPr>
              <w:t>Задачи</w:t>
            </w:r>
          </w:p>
        </w:tc>
        <w:tc>
          <w:tcPr>
            <w:tcW w:w="6238" w:type="dxa"/>
          </w:tcPr>
          <w:p w14:paraId="30F363BE" w14:textId="77777777" w:rsidR="00ED12CF" w:rsidRDefault="00643BAF">
            <w:pPr>
              <w:pStyle w:val="TableParagraph"/>
              <w:spacing w:line="228" w:lineRule="exact"/>
              <w:ind w:left="16"/>
              <w:jc w:val="center"/>
              <w:rPr>
                <w:b/>
                <w:sz w:val="20"/>
              </w:rPr>
            </w:pPr>
            <w:r>
              <w:rPr>
                <w:b/>
                <w:spacing w:val="-2"/>
                <w:sz w:val="20"/>
              </w:rPr>
              <w:t>Содержание</w:t>
            </w:r>
          </w:p>
        </w:tc>
      </w:tr>
      <w:tr w:rsidR="00ED12CF" w14:paraId="03D93ACB" w14:textId="77777777">
        <w:trPr>
          <w:trHeight w:val="4010"/>
        </w:trPr>
        <w:tc>
          <w:tcPr>
            <w:tcW w:w="3968" w:type="dxa"/>
          </w:tcPr>
          <w:p w14:paraId="14F472D6" w14:textId="77777777" w:rsidR="00ED12CF" w:rsidRDefault="00643BAF">
            <w:pPr>
              <w:pStyle w:val="TableParagraph"/>
              <w:tabs>
                <w:tab w:val="left" w:pos="1342"/>
                <w:tab w:val="left" w:pos="2172"/>
                <w:tab w:val="left" w:pos="2441"/>
                <w:tab w:val="left" w:pos="2496"/>
              </w:tabs>
              <w:spacing w:line="264" w:lineRule="auto"/>
              <w:ind w:right="84"/>
              <w:jc w:val="both"/>
              <w:rPr>
                <w:b/>
                <w:sz w:val="20"/>
              </w:rPr>
            </w:pPr>
            <w:r>
              <w:rPr>
                <w:b/>
                <w:sz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w:t>
            </w:r>
            <w:r>
              <w:rPr>
                <w:b/>
                <w:spacing w:val="-2"/>
                <w:sz w:val="20"/>
              </w:rPr>
              <w:t>(словесного,</w:t>
            </w:r>
            <w:r>
              <w:rPr>
                <w:b/>
                <w:sz w:val="20"/>
              </w:rPr>
              <w:tab/>
            </w:r>
            <w:r>
              <w:rPr>
                <w:b/>
                <w:sz w:val="20"/>
              </w:rPr>
              <w:tab/>
            </w:r>
            <w:r>
              <w:rPr>
                <w:b/>
                <w:sz w:val="20"/>
              </w:rPr>
              <w:tab/>
            </w:r>
            <w:r>
              <w:rPr>
                <w:b/>
                <w:sz w:val="20"/>
              </w:rPr>
              <w:tab/>
            </w:r>
            <w:r>
              <w:rPr>
                <w:b/>
                <w:spacing w:val="-2"/>
                <w:sz w:val="20"/>
              </w:rPr>
              <w:t xml:space="preserve">музыкального, </w:t>
            </w:r>
            <w:r>
              <w:rPr>
                <w:b/>
                <w:sz w:val="20"/>
              </w:rPr>
              <w:t xml:space="preserve">изобразительного), в том числе народного творчества, приобщения к </w:t>
            </w:r>
            <w:r>
              <w:rPr>
                <w:b/>
                <w:spacing w:val="-2"/>
                <w:sz w:val="20"/>
              </w:rPr>
              <w:t>разным</w:t>
            </w:r>
            <w:r>
              <w:rPr>
                <w:b/>
                <w:sz w:val="20"/>
              </w:rPr>
              <w:tab/>
            </w:r>
            <w:r>
              <w:rPr>
                <w:b/>
                <w:spacing w:val="-2"/>
                <w:sz w:val="20"/>
              </w:rPr>
              <w:t>видам</w:t>
            </w:r>
            <w:r>
              <w:rPr>
                <w:b/>
                <w:sz w:val="20"/>
              </w:rPr>
              <w:tab/>
            </w:r>
            <w:r>
              <w:rPr>
                <w:b/>
                <w:sz w:val="20"/>
              </w:rPr>
              <w:tab/>
            </w:r>
            <w:r>
              <w:rPr>
                <w:b/>
                <w:spacing w:val="-2"/>
                <w:sz w:val="20"/>
              </w:rPr>
              <w:t>художественно- эстетической</w:t>
            </w:r>
            <w:r>
              <w:rPr>
                <w:b/>
                <w:sz w:val="20"/>
              </w:rPr>
              <w:tab/>
            </w:r>
            <w:r>
              <w:rPr>
                <w:b/>
                <w:sz w:val="20"/>
              </w:rPr>
              <w:tab/>
            </w:r>
            <w:r>
              <w:rPr>
                <w:b/>
                <w:spacing w:val="-2"/>
                <w:sz w:val="20"/>
              </w:rPr>
              <w:t xml:space="preserve">действительности, </w:t>
            </w:r>
            <w:r>
              <w:rPr>
                <w:b/>
                <w:sz w:val="20"/>
              </w:rPr>
              <w:t>развития потребности в творческом самовыражении, инициативности и самостоятельности в воплощении художественного замысла.</w:t>
            </w:r>
          </w:p>
        </w:tc>
        <w:tc>
          <w:tcPr>
            <w:tcW w:w="6238" w:type="dxa"/>
          </w:tcPr>
          <w:p w14:paraId="00E627A8" w14:textId="77777777" w:rsidR="00ED12CF" w:rsidRDefault="00643BAF">
            <w:pPr>
              <w:pStyle w:val="TableParagraph"/>
              <w:spacing w:line="264" w:lineRule="auto"/>
              <w:ind w:right="91"/>
              <w:jc w:val="both"/>
              <w:rPr>
                <w:sz w:val="20"/>
              </w:rPr>
            </w:pPr>
            <w:r>
              <w:rPr>
                <w:sz w:val="20"/>
                <w:u w:val="single"/>
              </w:rPr>
              <w:t>В сфере развития у детей интереса к эстетической стороне</w:t>
            </w:r>
            <w:r>
              <w:rPr>
                <w:sz w:val="20"/>
              </w:rPr>
              <w:t xml:space="preserve"> </w:t>
            </w:r>
            <w:r>
              <w:rPr>
                <w:sz w:val="20"/>
                <w:u w:val="single"/>
              </w:rPr>
              <w:t>действительности, ознакомления с разными видами и жанрами, в том</w:t>
            </w:r>
            <w:r>
              <w:rPr>
                <w:sz w:val="20"/>
              </w:rPr>
              <w:t xml:space="preserve"> </w:t>
            </w:r>
            <w:r>
              <w:rPr>
                <w:sz w:val="20"/>
                <w:u w:val="single"/>
              </w:rPr>
              <w:t>числе народного творчества</w:t>
            </w:r>
          </w:p>
          <w:p w14:paraId="188BF615" w14:textId="77777777" w:rsidR="00ED12CF" w:rsidRDefault="00ED12CF">
            <w:pPr>
              <w:pStyle w:val="TableParagraph"/>
              <w:spacing w:before="4"/>
              <w:ind w:left="0"/>
              <w:rPr>
                <w:b/>
                <w:sz w:val="20"/>
              </w:rPr>
            </w:pPr>
          </w:p>
          <w:p w14:paraId="4C6C30E3" w14:textId="77777777" w:rsidR="00ED12CF" w:rsidRDefault="00643BAF">
            <w:pPr>
              <w:pStyle w:val="TableParagraph"/>
              <w:spacing w:line="264" w:lineRule="auto"/>
              <w:ind w:right="89" w:firstLine="708"/>
              <w:jc w:val="both"/>
              <w:rPr>
                <w:sz w:val="20"/>
              </w:rPr>
            </w:pPr>
            <w:r>
              <w:rPr>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6D9C4EB7" w14:textId="77777777" w:rsidR="00ED12CF" w:rsidRDefault="00ED12CF">
            <w:pPr>
              <w:pStyle w:val="TableParagraph"/>
              <w:spacing w:before="9"/>
              <w:ind w:left="0"/>
              <w:rPr>
                <w:b/>
                <w:sz w:val="20"/>
              </w:rPr>
            </w:pPr>
          </w:p>
          <w:p w14:paraId="2084A756" w14:textId="77777777" w:rsidR="00ED12CF" w:rsidRDefault="00643BAF">
            <w:pPr>
              <w:pStyle w:val="TableParagraph"/>
              <w:spacing w:before="1" w:line="264" w:lineRule="auto"/>
              <w:ind w:right="91" w:firstLine="708"/>
              <w:jc w:val="both"/>
              <w:rPr>
                <w:sz w:val="20"/>
              </w:rPr>
            </w:pPr>
            <w:r>
              <w:rPr>
                <w:sz w:val="20"/>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1C14549A" w14:textId="77777777" w:rsidR="00ED12CF" w:rsidRDefault="00ED12CF">
            <w:pPr>
              <w:pStyle w:val="TableParagraph"/>
              <w:spacing w:before="9"/>
              <w:ind w:left="0"/>
              <w:rPr>
                <w:b/>
                <w:sz w:val="20"/>
              </w:rPr>
            </w:pPr>
          </w:p>
          <w:p w14:paraId="52FE60ED" w14:textId="77777777" w:rsidR="00ED12CF" w:rsidRDefault="00643BAF">
            <w:pPr>
              <w:pStyle w:val="TableParagraph"/>
              <w:ind w:left="815"/>
              <w:rPr>
                <w:sz w:val="20"/>
              </w:rPr>
            </w:pPr>
            <w:r>
              <w:rPr>
                <w:sz w:val="20"/>
              </w:rPr>
              <w:t>Продолжать</w:t>
            </w:r>
            <w:r>
              <w:rPr>
                <w:spacing w:val="35"/>
                <w:sz w:val="20"/>
              </w:rPr>
              <w:t xml:space="preserve">  </w:t>
            </w:r>
            <w:r>
              <w:rPr>
                <w:sz w:val="20"/>
              </w:rPr>
              <w:t>знакомство</w:t>
            </w:r>
            <w:r>
              <w:rPr>
                <w:spacing w:val="36"/>
                <w:sz w:val="20"/>
              </w:rPr>
              <w:t xml:space="preserve">  </w:t>
            </w:r>
            <w:r>
              <w:rPr>
                <w:sz w:val="20"/>
              </w:rPr>
              <w:t>с</w:t>
            </w:r>
            <w:r>
              <w:rPr>
                <w:spacing w:val="37"/>
                <w:sz w:val="20"/>
              </w:rPr>
              <w:t xml:space="preserve">  </w:t>
            </w:r>
            <w:r>
              <w:rPr>
                <w:sz w:val="20"/>
              </w:rPr>
              <w:t>керамическим</w:t>
            </w:r>
            <w:r>
              <w:rPr>
                <w:spacing w:val="36"/>
                <w:sz w:val="20"/>
              </w:rPr>
              <w:t xml:space="preserve">  </w:t>
            </w:r>
            <w:r>
              <w:rPr>
                <w:sz w:val="20"/>
              </w:rPr>
              <w:t>промыслом</w:t>
            </w:r>
            <w:r>
              <w:rPr>
                <w:spacing w:val="36"/>
                <w:sz w:val="20"/>
              </w:rPr>
              <w:t xml:space="preserve">  </w:t>
            </w:r>
            <w:r>
              <w:rPr>
                <w:spacing w:val="-10"/>
                <w:sz w:val="20"/>
              </w:rPr>
              <w:t>–</w:t>
            </w:r>
          </w:p>
        </w:tc>
      </w:tr>
    </w:tbl>
    <w:p w14:paraId="3FB1374B" w14:textId="77777777" w:rsidR="00ED12CF" w:rsidRDefault="00ED12CF">
      <w:pPr>
        <w:pStyle w:val="TableParagraph"/>
        <w:rPr>
          <w:sz w:val="20"/>
        </w:rPr>
        <w:sectPr w:rsidR="00ED12CF">
          <w:pgSz w:w="11910" w:h="16840"/>
          <w:pgMar w:top="1080" w:right="708" w:bottom="280" w:left="708" w:header="720" w:footer="720" w:gutter="0"/>
          <w:cols w:space="720"/>
        </w:sectPr>
      </w:pPr>
    </w:p>
    <w:p w14:paraId="0CA2FEE8"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6CF4C80" w14:textId="77777777">
        <w:trPr>
          <w:trHeight w:val="14533"/>
        </w:trPr>
        <w:tc>
          <w:tcPr>
            <w:tcW w:w="3968" w:type="dxa"/>
            <w:tcBorders>
              <w:top w:val="nil"/>
            </w:tcBorders>
          </w:tcPr>
          <w:p w14:paraId="6419C8C5" w14:textId="77777777" w:rsidR="00ED12CF" w:rsidRDefault="00ED12CF">
            <w:pPr>
              <w:pStyle w:val="TableParagraph"/>
              <w:ind w:left="0"/>
              <w:rPr>
                <w:sz w:val="18"/>
              </w:rPr>
            </w:pPr>
          </w:p>
        </w:tc>
        <w:tc>
          <w:tcPr>
            <w:tcW w:w="6238" w:type="dxa"/>
            <w:tcBorders>
              <w:top w:val="nil"/>
            </w:tcBorders>
          </w:tcPr>
          <w:p w14:paraId="4C381A23" w14:textId="77777777" w:rsidR="00ED12CF" w:rsidRDefault="00643BAF">
            <w:pPr>
              <w:pStyle w:val="TableParagraph"/>
              <w:spacing w:line="264" w:lineRule="auto"/>
              <w:ind w:right="91"/>
              <w:jc w:val="both"/>
              <w:rPr>
                <w:sz w:val="20"/>
              </w:rPr>
            </w:pPr>
            <w:r>
              <w:rPr>
                <w:sz w:val="20"/>
              </w:rPr>
              <w:t>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1F4F9220" w14:textId="77777777" w:rsidR="00ED12CF" w:rsidRDefault="00ED12CF">
            <w:pPr>
              <w:pStyle w:val="TableParagraph"/>
              <w:spacing w:before="5"/>
              <w:ind w:left="0"/>
              <w:rPr>
                <w:b/>
                <w:sz w:val="20"/>
              </w:rPr>
            </w:pPr>
          </w:p>
          <w:p w14:paraId="4AA58E32" w14:textId="77777777" w:rsidR="00ED12CF" w:rsidRDefault="00643BAF">
            <w:pPr>
              <w:pStyle w:val="TableParagraph"/>
              <w:spacing w:line="264" w:lineRule="auto"/>
              <w:ind w:right="89" w:firstLine="708"/>
              <w:jc w:val="both"/>
              <w:rPr>
                <w:sz w:val="20"/>
              </w:rPr>
            </w:pPr>
            <w:r>
              <w:rPr>
                <w:sz w:val="20"/>
              </w:rPr>
              <w:t xml:space="preserve">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w:t>
            </w:r>
            <w:r>
              <w:rPr>
                <w:spacing w:val="-2"/>
                <w:sz w:val="20"/>
              </w:rPr>
              <w:t>одежде.</w:t>
            </w:r>
          </w:p>
          <w:p w14:paraId="4C4CF353" w14:textId="77777777" w:rsidR="00ED12CF" w:rsidRDefault="00ED12CF">
            <w:pPr>
              <w:pStyle w:val="TableParagraph"/>
              <w:spacing w:before="10"/>
              <w:ind w:left="0"/>
              <w:rPr>
                <w:b/>
                <w:sz w:val="20"/>
              </w:rPr>
            </w:pPr>
          </w:p>
          <w:p w14:paraId="3F1F84DA" w14:textId="77777777" w:rsidR="00ED12CF" w:rsidRDefault="00643BAF">
            <w:pPr>
              <w:pStyle w:val="TableParagraph"/>
              <w:spacing w:line="264" w:lineRule="auto"/>
              <w:ind w:right="93" w:firstLine="708"/>
              <w:jc w:val="both"/>
              <w:rPr>
                <w:sz w:val="20"/>
              </w:rPr>
            </w:pPr>
            <w:r>
              <w:rPr>
                <w:sz w:val="20"/>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373886E6" w14:textId="77777777" w:rsidR="00ED12CF" w:rsidRDefault="00ED12CF">
            <w:pPr>
              <w:pStyle w:val="TableParagraph"/>
              <w:spacing w:before="9"/>
              <w:ind w:left="0"/>
              <w:rPr>
                <w:b/>
                <w:sz w:val="20"/>
              </w:rPr>
            </w:pPr>
          </w:p>
          <w:p w14:paraId="0E9BE805" w14:textId="77777777" w:rsidR="00ED12CF" w:rsidRDefault="00643BAF">
            <w:pPr>
              <w:pStyle w:val="TableParagraph"/>
              <w:spacing w:line="264" w:lineRule="auto"/>
              <w:ind w:right="93" w:firstLine="708"/>
              <w:jc w:val="both"/>
              <w:rPr>
                <w:sz w:val="20"/>
              </w:rPr>
            </w:pPr>
            <w:r>
              <w:rPr>
                <w:sz w:val="20"/>
              </w:rPr>
              <w:t>Продолжить знакомство детей с архитектурой родного города. Помочь понять зависимость конструкции здания от его назначения</w:t>
            </w:r>
            <w:r>
              <w:rPr>
                <w:spacing w:val="-4"/>
                <w:sz w:val="20"/>
              </w:rPr>
              <w:t xml:space="preserve"> </w:t>
            </w:r>
            <w:r>
              <w:rPr>
                <w:sz w:val="20"/>
              </w:rPr>
              <w:t>(жилой</w:t>
            </w:r>
            <w:r>
              <w:rPr>
                <w:spacing w:val="-5"/>
                <w:sz w:val="20"/>
              </w:rPr>
              <w:t xml:space="preserve"> </w:t>
            </w:r>
            <w:r>
              <w:rPr>
                <w:sz w:val="20"/>
              </w:rPr>
              <w:t>дом,</w:t>
            </w:r>
            <w:r>
              <w:rPr>
                <w:spacing w:val="-4"/>
                <w:sz w:val="20"/>
              </w:rPr>
              <w:t xml:space="preserve"> </w:t>
            </w:r>
            <w:r>
              <w:rPr>
                <w:sz w:val="20"/>
              </w:rPr>
              <w:t>мечеть,</w:t>
            </w:r>
            <w:r>
              <w:rPr>
                <w:spacing w:val="-4"/>
                <w:sz w:val="20"/>
              </w:rPr>
              <w:t xml:space="preserve"> </w:t>
            </w:r>
            <w:r>
              <w:rPr>
                <w:sz w:val="20"/>
              </w:rPr>
              <w:t>кинотеатр</w:t>
            </w:r>
            <w:r>
              <w:rPr>
                <w:spacing w:val="-3"/>
                <w:sz w:val="20"/>
              </w:rPr>
              <w:t xml:space="preserve"> </w:t>
            </w:r>
            <w:r>
              <w:rPr>
                <w:sz w:val="20"/>
              </w:rPr>
              <w:t>и</w:t>
            </w:r>
            <w:r>
              <w:rPr>
                <w:spacing w:val="-5"/>
                <w:sz w:val="20"/>
              </w:rPr>
              <w:t xml:space="preserve"> </w:t>
            </w:r>
            <w:r>
              <w:rPr>
                <w:sz w:val="20"/>
              </w:rPr>
              <w:t>т.д.).</w:t>
            </w:r>
            <w:r>
              <w:rPr>
                <w:spacing w:val="-4"/>
                <w:sz w:val="20"/>
              </w:rPr>
              <w:t xml:space="preserve"> </w:t>
            </w:r>
            <w:r>
              <w:rPr>
                <w:sz w:val="20"/>
              </w:rPr>
              <w:t>Обратить</w:t>
            </w:r>
            <w:r>
              <w:rPr>
                <w:spacing w:val="-4"/>
                <w:sz w:val="20"/>
              </w:rPr>
              <w:t xml:space="preserve"> </w:t>
            </w:r>
            <w:r>
              <w:rPr>
                <w:sz w:val="20"/>
              </w:rPr>
              <w:t xml:space="preserve">внимание на сходства и различия архитектурных сооружений одинакового </w:t>
            </w:r>
            <w:r>
              <w:rPr>
                <w:spacing w:val="-2"/>
                <w:sz w:val="20"/>
              </w:rPr>
              <w:t>назначения.</w:t>
            </w:r>
          </w:p>
          <w:p w14:paraId="0E20BFB7" w14:textId="77777777" w:rsidR="00ED12CF" w:rsidRDefault="00ED12CF">
            <w:pPr>
              <w:pStyle w:val="TableParagraph"/>
              <w:spacing w:before="10"/>
              <w:ind w:left="0"/>
              <w:rPr>
                <w:b/>
                <w:sz w:val="20"/>
              </w:rPr>
            </w:pPr>
          </w:p>
          <w:p w14:paraId="1967964A" w14:textId="77777777" w:rsidR="00ED12CF" w:rsidRDefault="00643BAF">
            <w:pPr>
              <w:pStyle w:val="TableParagraph"/>
              <w:spacing w:line="264" w:lineRule="auto"/>
              <w:ind w:right="94"/>
              <w:jc w:val="both"/>
              <w:rPr>
                <w:sz w:val="20"/>
              </w:rPr>
            </w:pPr>
            <w:r>
              <w:rPr>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w:t>
            </w:r>
            <w:r>
              <w:rPr>
                <w:spacing w:val="40"/>
                <w:sz w:val="20"/>
              </w:rPr>
              <w:t xml:space="preserve"> </w:t>
            </w:r>
            <w:r>
              <w:rPr>
                <w:sz w:val="20"/>
              </w:rPr>
              <w:t>познавать историю Кремля.</w:t>
            </w:r>
          </w:p>
          <w:p w14:paraId="35FD6150" w14:textId="77777777" w:rsidR="00ED12CF" w:rsidRDefault="00ED12CF">
            <w:pPr>
              <w:pStyle w:val="TableParagraph"/>
              <w:spacing w:before="13"/>
              <w:ind w:left="0"/>
              <w:rPr>
                <w:b/>
                <w:sz w:val="20"/>
              </w:rPr>
            </w:pPr>
          </w:p>
          <w:p w14:paraId="548AF807" w14:textId="77777777" w:rsidR="00ED12CF" w:rsidRDefault="00643BAF">
            <w:pPr>
              <w:pStyle w:val="TableParagraph"/>
              <w:spacing w:line="264" w:lineRule="auto"/>
              <w:ind w:right="92"/>
              <w:jc w:val="both"/>
              <w:rPr>
                <w:sz w:val="20"/>
              </w:rPr>
            </w:pPr>
            <w:r>
              <w:rPr>
                <w:sz w:val="20"/>
              </w:rPr>
              <w:t>Познакомит со старинной частью города (Старотатарская слобода Казани), где сохранились старинные бревенчатые дома,</w:t>
            </w:r>
            <w:r>
              <w:rPr>
                <w:spacing w:val="40"/>
                <w:sz w:val="20"/>
              </w:rPr>
              <w:t xml:space="preserve"> </w:t>
            </w:r>
            <w:r>
              <w:rPr>
                <w:sz w:val="20"/>
              </w:rPr>
              <w:t>приусадебные постройки (ворота, заборы), украшенные резьбой по дереву.</w:t>
            </w:r>
            <w:r>
              <w:rPr>
                <w:spacing w:val="-1"/>
                <w:sz w:val="20"/>
              </w:rPr>
              <w:t xml:space="preserve"> </w:t>
            </w:r>
            <w:r>
              <w:rPr>
                <w:sz w:val="20"/>
              </w:rPr>
              <w:t>Обратить</w:t>
            </w:r>
            <w:r>
              <w:rPr>
                <w:spacing w:val="-1"/>
                <w:sz w:val="20"/>
              </w:rPr>
              <w:t xml:space="preserve"> </w:t>
            </w:r>
            <w:r>
              <w:rPr>
                <w:sz w:val="20"/>
              </w:rPr>
              <w:t>внимание на</w:t>
            </w:r>
            <w:r>
              <w:rPr>
                <w:spacing w:val="-1"/>
                <w:sz w:val="20"/>
              </w:rPr>
              <w:t xml:space="preserve"> </w:t>
            </w:r>
            <w:r>
              <w:rPr>
                <w:sz w:val="20"/>
              </w:rPr>
              <w:t>характер резных узоров,</w:t>
            </w:r>
            <w:r>
              <w:rPr>
                <w:spacing w:val="-1"/>
                <w:sz w:val="20"/>
              </w:rPr>
              <w:t xml:space="preserve"> </w:t>
            </w:r>
            <w:r>
              <w:rPr>
                <w:sz w:val="20"/>
              </w:rPr>
              <w:t xml:space="preserve">их пропорции и цветовые решения (характерные татарской вышивке, кожаной </w:t>
            </w:r>
            <w:r>
              <w:rPr>
                <w:spacing w:val="-2"/>
                <w:sz w:val="20"/>
              </w:rPr>
              <w:t>мозаики).</w:t>
            </w:r>
          </w:p>
          <w:p w14:paraId="725A06B2" w14:textId="77777777" w:rsidR="00ED12CF" w:rsidRDefault="00ED12CF">
            <w:pPr>
              <w:pStyle w:val="TableParagraph"/>
              <w:spacing w:before="9"/>
              <w:ind w:left="0"/>
              <w:rPr>
                <w:b/>
                <w:sz w:val="20"/>
              </w:rPr>
            </w:pPr>
          </w:p>
          <w:p w14:paraId="02BFD8EC" w14:textId="77777777" w:rsidR="00ED12CF" w:rsidRDefault="00643BAF">
            <w:pPr>
              <w:pStyle w:val="TableParagraph"/>
              <w:spacing w:line="264" w:lineRule="auto"/>
              <w:ind w:right="89" w:firstLine="708"/>
              <w:jc w:val="both"/>
              <w:rPr>
                <w:sz w:val="20"/>
              </w:rPr>
            </w:pPr>
            <w:r>
              <w:rPr>
                <w:sz w:val="20"/>
              </w:rPr>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14F18BC3" w14:textId="77777777" w:rsidR="00ED12CF" w:rsidRDefault="00ED12CF">
            <w:pPr>
              <w:pStyle w:val="TableParagraph"/>
              <w:spacing w:before="9"/>
              <w:ind w:left="0"/>
              <w:rPr>
                <w:b/>
                <w:sz w:val="20"/>
              </w:rPr>
            </w:pPr>
          </w:p>
          <w:p w14:paraId="118B69E6" w14:textId="77777777" w:rsidR="00ED12CF" w:rsidRDefault="00643BAF">
            <w:pPr>
              <w:pStyle w:val="TableParagraph"/>
              <w:spacing w:line="264" w:lineRule="auto"/>
              <w:ind w:right="87"/>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w:t>
            </w:r>
            <w:r>
              <w:rPr>
                <w:sz w:val="20"/>
              </w:rPr>
              <w:t xml:space="preserve"> </w:t>
            </w:r>
            <w:r>
              <w:rPr>
                <w:sz w:val="20"/>
                <w:u w:val="single"/>
              </w:rPr>
              <w:t>самовыражении, инициативности и самостоятельности в воплощении</w:t>
            </w:r>
            <w:r>
              <w:rPr>
                <w:sz w:val="20"/>
              </w:rPr>
              <w:t xml:space="preserve"> </w:t>
            </w:r>
            <w:r>
              <w:rPr>
                <w:sz w:val="20"/>
                <w:u w:val="single"/>
              </w:rPr>
              <w:t>художественного замысла</w:t>
            </w:r>
          </w:p>
          <w:p w14:paraId="2C6A4D8F" w14:textId="77777777" w:rsidR="00ED12CF" w:rsidRDefault="00ED12CF">
            <w:pPr>
              <w:pStyle w:val="TableParagraph"/>
              <w:ind w:left="0"/>
              <w:rPr>
                <w:b/>
                <w:sz w:val="20"/>
              </w:rPr>
            </w:pPr>
          </w:p>
          <w:p w14:paraId="052E38DA" w14:textId="77777777" w:rsidR="00ED12CF" w:rsidRDefault="00ED12CF">
            <w:pPr>
              <w:pStyle w:val="TableParagraph"/>
              <w:ind w:left="0"/>
              <w:rPr>
                <w:b/>
                <w:sz w:val="20"/>
              </w:rPr>
            </w:pPr>
          </w:p>
          <w:p w14:paraId="5947A4C3" w14:textId="77777777" w:rsidR="00ED12CF" w:rsidRDefault="00ED12CF">
            <w:pPr>
              <w:pStyle w:val="TableParagraph"/>
              <w:spacing w:before="48"/>
              <w:ind w:left="0"/>
              <w:rPr>
                <w:b/>
                <w:sz w:val="20"/>
              </w:rPr>
            </w:pPr>
          </w:p>
          <w:p w14:paraId="2C88B511" w14:textId="77777777" w:rsidR="00ED12CF" w:rsidRDefault="00643BAF">
            <w:pPr>
              <w:pStyle w:val="TableParagraph"/>
              <w:spacing w:line="516" w:lineRule="auto"/>
              <w:ind w:right="3271"/>
              <w:rPr>
                <w:b/>
                <w:sz w:val="20"/>
              </w:rPr>
            </w:pPr>
            <w:r>
              <w:rPr>
                <w:b/>
                <w:sz w:val="20"/>
              </w:rPr>
              <w:t>Изобразительная</w:t>
            </w:r>
            <w:r>
              <w:rPr>
                <w:b/>
                <w:spacing w:val="-13"/>
                <w:sz w:val="20"/>
              </w:rPr>
              <w:t xml:space="preserve"> </w:t>
            </w:r>
            <w:r>
              <w:rPr>
                <w:b/>
                <w:sz w:val="20"/>
              </w:rPr>
              <w:t xml:space="preserve">деятельность </w:t>
            </w:r>
            <w:r>
              <w:rPr>
                <w:b/>
                <w:spacing w:val="-2"/>
                <w:sz w:val="20"/>
              </w:rPr>
              <w:t>Рисование</w:t>
            </w:r>
          </w:p>
          <w:p w14:paraId="13971A0E" w14:textId="77777777" w:rsidR="00ED12CF" w:rsidRDefault="00643BAF">
            <w:pPr>
              <w:pStyle w:val="TableParagraph"/>
              <w:spacing w:line="223" w:lineRule="exact"/>
              <w:ind w:left="815"/>
              <w:rPr>
                <w:sz w:val="20"/>
              </w:rPr>
            </w:pPr>
            <w:r>
              <w:rPr>
                <w:sz w:val="20"/>
              </w:rPr>
              <w:t>Продолжать</w:t>
            </w:r>
            <w:r>
              <w:rPr>
                <w:spacing w:val="29"/>
                <w:sz w:val="20"/>
              </w:rPr>
              <w:t xml:space="preserve"> </w:t>
            </w:r>
            <w:r>
              <w:rPr>
                <w:sz w:val="20"/>
              </w:rPr>
              <w:t>знакомство</w:t>
            </w:r>
            <w:r>
              <w:rPr>
                <w:spacing w:val="31"/>
                <w:sz w:val="20"/>
              </w:rPr>
              <w:t xml:space="preserve"> </w:t>
            </w:r>
            <w:r>
              <w:rPr>
                <w:sz w:val="20"/>
              </w:rPr>
              <w:t>детей</w:t>
            </w:r>
            <w:r>
              <w:rPr>
                <w:spacing w:val="29"/>
                <w:sz w:val="20"/>
              </w:rPr>
              <w:t xml:space="preserve"> </w:t>
            </w:r>
            <w:r>
              <w:rPr>
                <w:sz w:val="20"/>
              </w:rPr>
              <w:t>с</w:t>
            </w:r>
            <w:r>
              <w:rPr>
                <w:spacing w:val="31"/>
                <w:sz w:val="20"/>
              </w:rPr>
              <w:t xml:space="preserve"> </w:t>
            </w:r>
            <w:r>
              <w:rPr>
                <w:sz w:val="20"/>
              </w:rPr>
              <w:t>элементами</w:t>
            </w:r>
            <w:r>
              <w:rPr>
                <w:spacing w:val="29"/>
                <w:sz w:val="20"/>
              </w:rPr>
              <w:t xml:space="preserve"> </w:t>
            </w:r>
            <w:r>
              <w:rPr>
                <w:spacing w:val="-2"/>
                <w:sz w:val="20"/>
              </w:rPr>
              <w:t>национального</w:t>
            </w:r>
          </w:p>
        </w:tc>
      </w:tr>
    </w:tbl>
    <w:p w14:paraId="79B693ED" w14:textId="77777777" w:rsidR="00ED12CF" w:rsidRDefault="00ED12CF">
      <w:pPr>
        <w:pStyle w:val="TableParagraph"/>
        <w:spacing w:line="223" w:lineRule="exact"/>
        <w:rPr>
          <w:sz w:val="20"/>
        </w:rPr>
        <w:sectPr w:rsidR="00ED12CF">
          <w:pgSz w:w="11910" w:h="16840"/>
          <w:pgMar w:top="1080" w:right="708" w:bottom="280" w:left="708" w:header="720" w:footer="720" w:gutter="0"/>
          <w:cols w:space="720"/>
        </w:sectPr>
      </w:pPr>
    </w:p>
    <w:p w14:paraId="6C55EB99"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53F0FB40" w14:textId="77777777">
        <w:trPr>
          <w:trHeight w:val="14281"/>
        </w:trPr>
        <w:tc>
          <w:tcPr>
            <w:tcW w:w="3968" w:type="dxa"/>
            <w:tcBorders>
              <w:top w:val="nil"/>
            </w:tcBorders>
          </w:tcPr>
          <w:p w14:paraId="373C3A34" w14:textId="77777777" w:rsidR="00ED12CF" w:rsidRDefault="00ED12CF">
            <w:pPr>
              <w:pStyle w:val="TableParagraph"/>
              <w:ind w:left="0"/>
              <w:rPr>
                <w:sz w:val="18"/>
              </w:rPr>
            </w:pPr>
          </w:p>
        </w:tc>
        <w:tc>
          <w:tcPr>
            <w:tcW w:w="6238" w:type="dxa"/>
            <w:tcBorders>
              <w:top w:val="nil"/>
            </w:tcBorders>
          </w:tcPr>
          <w:p w14:paraId="1C91ACD7" w14:textId="77777777" w:rsidR="00ED12CF" w:rsidRDefault="00643BAF">
            <w:pPr>
              <w:pStyle w:val="TableParagraph"/>
              <w:spacing w:line="264" w:lineRule="auto"/>
              <w:ind w:right="89"/>
              <w:jc w:val="both"/>
              <w:rPr>
                <w:sz w:val="20"/>
              </w:rPr>
            </w:pPr>
            <w:r>
              <w:rPr>
                <w:sz w:val="20"/>
              </w:rPr>
              <w:t>орнамента. Рассмотреть цветочно-растительные мотивы (полевые, луговые, садовые); мотивы пальметт и полупальметт,</w:t>
            </w:r>
            <w:r>
              <w:rPr>
                <w:spacing w:val="80"/>
                <w:sz w:val="20"/>
              </w:rPr>
              <w:t xml:space="preserve"> </w:t>
            </w:r>
            <w:r>
              <w:rPr>
                <w:sz w:val="20"/>
              </w:rPr>
              <w:t xml:space="preserve">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w:t>
            </w:r>
            <w:r>
              <w:rPr>
                <w:spacing w:val="-2"/>
                <w:sz w:val="20"/>
              </w:rPr>
              <w:t>цветов.</w:t>
            </w:r>
          </w:p>
          <w:p w14:paraId="1BA086AE" w14:textId="77777777" w:rsidR="00ED12CF" w:rsidRDefault="00ED12CF">
            <w:pPr>
              <w:pStyle w:val="TableParagraph"/>
              <w:spacing w:before="5"/>
              <w:ind w:left="0"/>
              <w:rPr>
                <w:b/>
                <w:sz w:val="20"/>
              </w:rPr>
            </w:pPr>
          </w:p>
          <w:p w14:paraId="785B7B21" w14:textId="77777777" w:rsidR="00ED12CF" w:rsidRDefault="00643BAF">
            <w:pPr>
              <w:pStyle w:val="TableParagraph"/>
              <w:spacing w:line="264" w:lineRule="auto"/>
              <w:ind w:right="89" w:firstLine="708"/>
              <w:jc w:val="both"/>
              <w:rPr>
                <w:sz w:val="20"/>
              </w:rPr>
            </w:pPr>
            <w:r>
              <w:rPr>
                <w:sz w:val="20"/>
              </w:rPr>
              <w:t xml:space="preserve">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w:t>
            </w:r>
            <w:r>
              <w:rPr>
                <w:spacing w:val="-2"/>
                <w:sz w:val="20"/>
              </w:rPr>
              <w:t>стебля.</w:t>
            </w:r>
          </w:p>
          <w:p w14:paraId="688F8A7C" w14:textId="77777777" w:rsidR="00ED12CF" w:rsidRDefault="00ED12CF">
            <w:pPr>
              <w:pStyle w:val="TableParagraph"/>
              <w:spacing w:before="11"/>
              <w:ind w:left="0"/>
              <w:rPr>
                <w:b/>
                <w:sz w:val="20"/>
              </w:rPr>
            </w:pPr>
          </w:p>
          <w:p w14:paraId="65C0ADA8" w14:textId="77777777" w:rsidR="00ED12CF" w:rsidRDefault="00643BAF">
            <w:pPr>
              <w:pStyle w:val="TableParagraph"/>
              <w:spacing w:line="264" w:lineRule="auto"/>
              <w:ind w:right="93" w:firstLine="708"/>
              <w:jc w:val="both"/>
              <w:rPr>
                <w:sz w:val="20"/>
              </w:rPr>
            </w:pPr>
            <w:r>
              <w:rPr>
                <w:sz w:val="20"/>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2BD2F47A" w14:textId="77777777" w:rsidR="00ED12CF" w:rsidRDefault="00ED12CF">
            <w:pPr>
              <w:pStyle w:val="TableParagraph"/>
              <w:spacing w:before="9"/>
              <w:ind w:left="0"/>
              <w:rPr>
                <w:b/>
                <w:sz w:val="20"/>
              </w:rPr>
            </w:pPr>
          </w:p>
          <w:p w14:paraId="56F9BC1E" w14:textId="77777777" w:rsidR="00ED12CF" w:rsidRDefault="00643BAF">
            <w:pPr>
              <w:pStyle w:val="TableParagraph"/>
              <w:spacing w:line="264" w:lineRule="auto"/>
              <w:ind w:right="92" w:firstLine="708"/>
              <w:jc w:val="both"/>
              <w:rPr>
                <w:sz w:val="20"/>
              </w:rPr>
            </w:pPr>
            <w:r>
              <w:rPr>
                <w:sz w:val="20"/>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45B2B5E5" w14:textId="77777777" w:rsidR="00ED12CF" w:rsidRDefault="00ED12CF">
            <w:pPr>
              <w:pStyle w:val="TableParagraph"/>
              <w:spacing w:before="10"/>
              <w:ind w:left="0"/>
              <w:rPr>
                <w:b/>
                <w:sz w:val="20"/>
              </w:rPr>
            </w:pPr>
          </w:p>
          <w:p w14:paraId="73F8FAB7" w14:textId="77777777" w:rsidR="00ED12CF" w:rsidRDefault="00643BAF">
            <w:pPr>
              <w:pStyle w:val="TableParagraph"/>
              <w:spacing w:line="264" w:lineRule="auto"/>
              <w:ind w:right="91"/>
              <w:jc w:val="both"/>
              <w:rPr>
                <w:sz w:val="20"/>
              </w:rPr>
            </w:pPr>
            <w:r>
              <w:rPr>
                <w:sz w:val="20"/>
              </w:rPr>
              <w:t>Обогащать</w:t>
            </w:r>
            <w:r>
              <w:rPr>
                <w:spacing w:val="-3"/>
                <w:sz w:val="20"/>
              </w:rPr>
              <w:t xml:space="preserve"> </w:t>
            </w:r>
            <w:r>
              <w:rPr>
                <w:sz w:val="20"/>
              </w:rPr>
              <w:t>опыт</w:t>
            </w:r>
            <w:r>
              <w:rPr>
                <w:spacing w:val="-1"/>
                <w:sz w:val="20"/>
              </w:rPr>
              <w:t xml:space="preserve"> </w:t>
            </w:r>
            <w:r>
              <w:rPr>
                <w:sz w:val="20"/>
              </w:rPr>
              <w:t>изображения</w:t>
            </w:r>
            <w:r>
              <w:rPr>
                <w:spacing w:val="-4"/>
                <w:sz w:val="20"/>
              </w:rPr>
              <w:t xml:space="preserve"> </w:t>
            </w:r>
            <w:r>
              <w:rPr>
                <w:sz w:val="20"/>
              </w:rPr>
              <w:t>предметов</w:t>
            </w:r>
            <w:r>
              <w:rPr>
                <w:spacing w:val="-2"/>
                <w:sz w:val="20"/>
              </w:rPr>
              <w:t xml:space="preserve"> </w:t>
            </w:r>
            <w:r>
              <w:rPr>
                <w:sz w:val="20"/>
              </w:rPr>
              <w:t>быта,</w:t>
            </w:r>
            <w:r>
              <w:rPr>
                <w:spacing w:val="-3"/>
                <w:sz w:val="20"/>
              </w:rPr>
              <w:t xml:space="preserve"> </w:t>
            </w:r>
            <w:r>
              <w:rPr>
                <w:sz w:val="20"/>
              </w:rPr>
              <w:t>персонажей</w:t>
            </w:r>
            <w:r>
              <w:rPr>
                <w:spacing w:val="-4"/>
                <w:sz w:val="20"/>
              </w:rPr>
              <w:t xml:space="preserve"> </w:t>
            </w:r>
            <w:r>
              <w:rPr>
                <w:sz w:val="20"/>
              </w:rPr>
              <w:t>татарских народных сказок. Поощрять создание сюжетных композиций по сказкам Г.Тукая, А. Алиша («Кого встретила болтливая утка», «Кто самый сильный», «Встреча Шурале и Былтыра» «Коза и баран» и</w:t>
            </w:r>
            <w:r>
              <w:rPr>
                <w:spacing w:val="40"/>
                <w:sz w:val="20"/>
              </w:rPr>
              <w:t xml:space="preserve"> </w:t>
            </w:r>
            <w:r>
              <w:rPr>
                <w:spacing w:val="-2"/>
                <w:sz w:val="20"/>
              </w:rPr>
              <w:t>др.).</w:t>
            </w:r>
          </w:p>
          <w:p w14:paraId="31B7273B" w14:textId="77777777" w:rsidR="00ED12CF" w:rsidRDefault="00ED12CF">
            <w:pPr>
              <w:pStyle w:val="TableParagraph"/>
              <w:spacing w:before="14"/>
              <w:ind w:left="0"/>
              <w:rPr>
                <w:b/>
                <w:sz w:val="20"/>
              </w:rPr>
            </w:pPr>
          </w:p>
          <w:p w14:paraId="5A68D9E0" w14:textId="77777777" w:rsidR="00ED12CF" w:rsidRDefault="00643BAF">
            <w:pPr>
              <w:pStyle w:val="TableParagraph"/>
              <w:ind w:left="815"/>
              <w:rPr>
                <w:b/>
                <w:sz w:val="20"/>
              </w:rPr>
            </w:pPr>
            <w:r>
              <w:rPr>
                <w:b/>
                <w:spacing w:val="-2"/>
                <w:sz w:val="20"/>
              </w:rPr>
              <w:t>Лепка</w:t>
            </w:r>
          </w:p>
          <w:p w14:paraId="037B3F3E" w14:textId="77777777" w:rsidR="00ED12CF" w:rsidRDefault="00ED12CF">
            <w:pPr>
              <w:pStyle w:val="TableParagraph"/>
              <w:spacing w:before="30"/>
              <w:ind w:left="0"/>
              <w:rPr>
                <w:b/>
                <w:sz w:val="20"/>
              </w:rPr>
            </w:pPr>
          </w:p>
          <w:p w14:paraId="2A35F156" w14:textId="77777777" w:rsidR="00ED12CF" w:rsidRDefault="00643BAF">
            <w:pPr>
              <w:pStyle w:val="TableParagraph"/>
              <w:spacing w:line="264" w:lineRule="auto"/>
              <w:ind w:right="92" w:firstLine="708"/>
              <w:jc w:val="both"/>
              <w:rPr>
                <w:sz w:val="20"/>
              </w:rPr>
            </w:pPr>
            <w:r>
              <w:rPr>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7278327A" w14:textId="77777777" w:rsidR="00ED12CF" w:rsidRDefault="00ED12CF">
            <w:pPr>
              <w:pStyle w:val="TableParagraph"/>
              <w:spacing w:before="10"/>
              <w:ind w:left="0"/>
              <w:rPr>
                <w:b/>
                <w:sz w:val="20"/>
              </w:rPr>
            </w:pPr>
          </w:p>
          <w:p w14:paraId="0835620B" w14:textId="77777777" w:rsidR="00ED12CF" w:rsidRDefault="00643BAF">
            <w:pPr>
              <w:pStyle w:val="TableParagraph"/>
              <w:spacing w:line="264" w:lineRule="auto"/>
              <w:ind w:right="88" w:firstLine="708"/>
              <w:jc w:val="both"/>
              <w:rPr>
                <w:sz w:val="20"/>
              </w:rPr>
            </w:pPr>
            <w:r>
              <w:rPr>
                <w:sz w:val="20"/>
              </w:rPr>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w:t>
            </w:r>
            <w:r>
              <w:rPr>
                <w:spacing w:val="-2"/>
                <w:sz w:val="20"/>
              </w:rPr>
              <w:t>рельефа.</w:t>
            </w:r>
          </w:p>
          <w:p w14:paraId="02FEECE2" w14:textId="77777777" w:rsidR="00ED12CF" w:rsidRDefault="00ED12CF">
            <w:pPr>
              <w:pStyle w:val="TableParagraph"/>
              <w:spacing w:before="9"/>
              <w:ind w:left="0"/>
              <w:rPr>
                <w:b/>
                <w:sz w:val="20"/>
              </w:rPr>
            </w:pPr>
          </w:p>
          <w:p w14:paraId="08D24603" w14:textId="77777777" w:rsidR="00ED12CF" w:rsidRDefault="00643BAF">
            <w:pPr>
              <w:pStyle w:val="TableParagraph"/>
              <w:spacing w:line="264" w:lineRule="auto"/>
              <w:ind w:right="94" w:firstLine="708"/>
              <w:jc w:val="both"/>
              <w:rPr>
                <w:sz w:val="20"/>
              </w:rPr>
            </w:pPr>
            <w:r>
              <w:rPr>
                <w:sz w:val="20"/>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w:t>
            </w:r>
            <w:r>
              <w:rPr>
                <w:spacing w:val="40"/>
                <w:sz w:val="20"/>
              </w:rPr>
              <w:t xml:space="preserve"> </w:t>
            </w:r>
            <w:r>
              <w:rPr>
                <w:sz w:val="20"/>
              </w:rPr>
              <w:t>ваза, ковшик, кумган и т.д.).</w:t>
            </w:r>
          </w:p>
          <w:p w14:paraId="05D4A581" w14:textId="77777777" w:rsidR="00ED12CF" w:rsidRDefault="00ED12CF">
            <w:pPr>
              <w:pStyle w:val="TableParagraph"/>
              <w:spacing w:before="11"/>
              <w:ind w:left="0"/>
              <w:rPr>
                <w:b/>
                <w:sz w:val="20"/>
              </w:rPr>
            </w:pPr>
          </w:p>
          <w:p w14:paraId="49DE0A1D" w14:textId="77777777" w:rsidR="00ED12CF" w:rsidRDefault="00643BAF">
            <w:pPr>
              <w:pStyle w:val="TableParagraph"/>
              <w:spacing w:line="264" w:lineRule="auto"/>
              <w:ind w:right="91" w:firstLine="708"/>
              <w:jc w:val="both"/>
              <w:rPr>
                <w:sz w:val="20"/>
              </w:rPr>
            </w:pPr>
            <w:r>
              <w:rPr>
                <w:sz w:val="20"/>
              </w:rPr>
              <w:t>Поддерживать самостоятельное определение замысла, стремление</w:t>
            </w:r>
            <w:r>
              <w:rPr>
                <w:spacing w:val="-5"/>
                <w:sz w:val="20"/>
              </w:rPr>
              <w:t xml:space="preserve"> </w:t>
            </w:r>
            <w:r>
              <w:rPr>
                <w:sz w:val="20"/>
              </w:rPr>
              <w:t>создать</w:t>
            </w:r>
            <w:r>
              <w:rPr>
                <w:spacing w:val="-6"/>
                <w:sz w:val="20"/>
              </w:rPr>
              <w:t xml:space="preserve"> </w:t>
            </w:r>
            <w:r>
              <w:rPr>
                <w:sz w:val="20"/>
              </w:rPr>
              <w:t>несложные</w:t>
            </w:r>
            <w:r>
              <w:rPr>
                <w:spacing w:val="-5"/>
                <w:sz w:val="20"/>
              </w:rPr>
              <w:t xml:space="preserve"> </w:t>
            </w:r>
            <w:r>
              <w:rPr>
                <w:sz w:val="20"/>
              </w:rPr>
              <w:t>сюжеты</w:t>
            </w:r>
            <w:r>
              <w:rPr>
                <w:spacing w:val="-5"/>
                <w:sz w:val="20"/>
              </w:rPr>
              <w:t xml:space="preserve"> </w:t>
            </w:r>
            <w:r>
              <w:rPr>
                <w:sz w:val="20"/>
              </w:rPr>
              <w:t>и</w:t>
            </w:r>
            <w:r>
              <w:rPr>
                <w:spacing w:val="-7"/>
                <w:sz w:val="20"/>
              </w:rPr>
              <w:t xml:space="preserve"> </w:t>
            </w:r>
            <w:r>
              <w:rPr>
                <w:sz w:val="20"/>
              </w:rPr>
              <w:t>выразительные</w:t>
            </w:r>
            <w:r>
              <w:rPr>
                <w:spacing w:val="-2"/>
                <w:sz w:val="20"/>
              </w:rPr>
              <w:t xml:space="preserve"> </w:t>
            </w:r>
            <w:r>
              <w:rPr>
                <w:sz w:val="20"/>
              </w:rPr>
              <w:t>образы:</w:t>
            </w:r>
            <w:r>
              <w:rPr>
                <w:spacing w:val="-5"/>
                <w:sz w:val="20"/>
              </w:rPr>
              <w:t xml:space="preserve"> </w:t>
            </w:r>
            <w:r>
              <w:rPr>
                <w:sz w:val="20"/>
              </w:rPr>
              <w:t>«На сабантуе», «Девушка с коромыслом», «Три дочери» и др.</w:t>
            </w:r>
          </w:p>
          <w:p w14:paraId="6636D753" w14:textId="77777777" w:rsidR="00ED12CF" w:rsidRDefault="00ED12CF">
            <w:pPr>
              <w:pStyle w:val="TableParagraph"/>
              <w:spacing w:before="10"/>
              <w:ind w:left="0"/>
              <w:rPr>
                <w:b/>
                <w:sz w:val="20"/>
              </w:rPr>
            </w:pPr>
          </w:p>
          <w:p w14:paraId="60EF6776" w14:textId="77777777" w:rsidR="00ED12CF" w:rsidRDefault="00643BAF">
            <w:pPr>
              <w:pStyle w:val="TableParagraph"/>
              <w:spacing w:line="264" w:lineRule="auto"/>
              <w:ind w:right="94" w:firstLine="708"/>
              <w:jc w:val="both"/>
              <w:rPr>
                <w:sz w:val="20"/>
              </w:rPr>
            </w:pPr>
            <w:r>
              <w:rPr>
                <w:sz w:val="20"/>
              </w:rPr>
              <w:t>Поддерживать интерес к воплощению своих личных представлений</w:t>
            </w:r>
            <w:r>
              <w:rPr>
                <w:spacing w:val="-9"/>
                <w:sz w:val="20"/>
              </w:rPr>
              <w:t xml:space="preserve"> </w:t>
            </w:r>
            <w:r>
              <w:rPr>
                <w:sz w:val="20"/>
              </w:rPr>
              <w:t>героев</w:t>
            </w:r>
            <w:r>
              <w:rPr>
                <w:spacing w:val="-9"/>
                <w:sz w:val="20"/>
              </w:rPr>
              <w:t xml:space="preserve"> </w:t>
            </w:r>
            <w:r>
              <w:rPr>
                <w:sz w:val="20"/>
              </w:rPr>
              <w:t>литературных</w:t>
            </w:r>
            <w:r>
              <w:rPr>
                <w:spacing w:val="-9"/>
                <w:sz w:val="20"/>
              </w:rPr>
              <w:t xml:space="preserve"> </w:t>
            </w:r>
            <w:r>
              <w:rPr>
                <w:sz w:val="20"/>
              </w:rPr>
              <w:t>произведений</w:t>
            </w:r>
            <w:r>
              <w:rPr>
                <w:spacing w:val="-9"/>
                <w:sz w:val="20"/>
              </w:rPr>
              <w:t xml:space="preserve"> </w:t>
            </w:r>
            <w:r>
              <w:rPr>
                <w:sz w:val="20"/>
              </w:rPr>
              <w:t>(Водяная,</w:t>
            </w:r>
            <w:r>
              <w:rPr>
                <w:spacing w:val="-8"/>
                <w:sz w:val="20"/>
              </w:rPr>
              <w:t xml:space="preserve"> </w:t>
            </w:r>
            <w:r>
              <w:rPr>
                <w:sz w:val="20"/>
              </w:rPr>
              <w:t>Шурале, Камыр-батыр и т.п.). Развивать свободное проявление творчества, поддерживать инициативу.</w:t>
            </w:r>
          </w:p>
          <w:p w14:paraId="5B6111AD" w14:textId="77777777" w:rsidR="00ED12CF" w:rsidRDefault="00ED12CF">
            <w:pPr>
              <w:pStyle w:val="TableParagraph"/>
              <w:spacing w:before="15"/>
              <w:ind w:left="0"/>
              <w:rPr>
                <w:b/>
                <w:sz w:val="20"/>
              </w:rPr>
            </w:pPr>
          </w:p>
          <w:p w14:paraId="35F004B2" w14:textId="77777777" w:rsidR="00ED12CF" w:rsidRDefault="00643BAF">
            <w:pPr>
              <w:pStyle w:val="TableParagraph"/>
              <w:spacing w:before="1"/>
              <w:rPr>
                <w:b/>
                <w:sz w:val="20"/>
              </w:rPr>
            </w:pPr>
            <w:r>
              <w:rPr>
                <w:b/>
                <w:spacing w:val="-2"/>
                <w:sz w:val="20"/>
              </w:rPr>
              <w:t>Аппликация</w:t>
            </w:r>
          </w:p>
        </w:tc>
      </w:tr>
    </w:tbl>
    <w:p w14:paraId="5EE3B73E" w14:textId="77777777" w:rsidR="00ED12CF" w:rsidRDefault="00ED12CF">
      <w:pPr>
        <w:pStyle w:val="TableParagraph"/>
        <w:rPr>
          <w:b/>
          <w:sz w:val="20"/>
        </w:rPr>
        <w:sectPr w:rsidR="00ED12CF">
          <w:pgSz w:w="11910" w:h="16840"/>
          <w:pgMar w:top="1080" w:right="708" w:bottom="280" w:left="708" w:header="720" w:footer="720" w:gutter="0"/>
          <w:cols w:space="720"/>
        </w:sectPr>
      </w:pPr>
    </w:p>
    <w:p w14:paraId="60F99C10"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67544AC" w14:textId="77777777">
        <w:trPr>
          <w:trHeight w:val="14281"/>
        </w:trPr>
        <w:tc>
          <w:tcPr>
            <w:tcW w:w="3968" w:type="dxa"/>
            <w:tcBorders>
              <w:top w:val="nil"/>
            </w:tcBorders>
          </w:tcPr>
          <w:p w14:paraId="62E50A25" w14:textId="77777777" w:rsidR="00ED12CF" w:rsidRDefault="00ED12CF">
            <w:pPr>
              <w:pStyle w:val="TableParagraph"/>
              <w:ind w:left="0"/>
              <w:rPr>
                <w:sz w:val="18"/>
              </w:rPr>
            </w:pPr>
          </w:p>
        </w:tc>
        <w:tc>
          <w:tcPr>
            <w:tcW w:w="6238" w:type="dxa"/>
            <w:tcBorders>
              <w:top w:val="nil"/>
            </w:tcBorders>
          </w:tcPr>
          <w:p w14:paraId="07C322B5" w14:textId="77777777" w:rsidR="00ED12CF" w:rsidRDefault="00ED12CF">
            <w:pPr>
              <w:pStyle w:val="TableParagraph"/>
              <w:spacing w:before="3"/>
              <w:ind w:left="0"/>
              <w:rPr>
                <w:b/>
                <w:sz w:val="20"/>
              </w:rPr>
            </w:pPr>
          </w:p>
          <w:p w14:paraId="6417377E" w14:textId="77777777" w:rsidR="00ED12CF" w:rsidRDefault="00643BAF">
            <w:pPr>
              <w:pStyle w:val="TableParagraph"/>
              <w:spacing w:line="264" w:lineRule="auto"/>
              <w:ind w:right="88" w:firstLine="708"/>
              <w:jc w:val="both"/>
              <w:rPr>
                <w:sz w:val="20"/>
              </w:rPr>
            </w:pPr>
            <w:r>
              <w:rPr>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69B8D063" w14:textId="77777777" w:rsidR="00ED12CF" w:rsidRDefault="00ED12CF">
            <w:pPr>
              <w:pStyle w:val="TableParagraph"/>
              <w:spacing w:before="12"/>
              <w:ind w:left="0"/>
              <w:rPr>
                <w:b/>
                <w:sz w:val="20"/>
              </w:rPr>
            </w:pPr>
          </w:p>
          <w:p w14:paraId="721F4A37" w14:textId="77777777" w:rsidR="00ED12CF" w:rsidRDefault="00643BAF">
            <w:pPr>
              <w:pStyle w:val="TableParagraph"/>
              <w:spacing w:line="264" w:lineRule="auto"/>
              <w:ind w:right="90"/>
              <w:jc w:val="both"/>
              <w:rPr>
                <w:sz w:val="20"/>
              </w:rPr>
            </w:pPr>
            <w:r>
              <w:rPr>
                <w:sz w:val="20"/>
              </w:rPr>
              <w:t>Помочь освоению</w:t>
            </w:r>
            <w:r>
              <w:rPr>
                <w:spacing w:val="-1"/>
                <w:sz w:val="20"/>
              </w:rPr>
              <w:t xml:space="preserve"> </w:t>
            </w:r>
            <w:r>
              <w:rPr>
                <w:sz w:val="20"/>
              </w:rPr>
              <w:t>объемной аппликации</w:t>
            </w:r>
            <w:r>
              <w:rPr>
                <w:spacing w:val="-2"/>
                <w:sz w:val="20"/>
              </w:rPr>
              <w:t xml:space="preserve"> </w:t>
            </w:r>
            <w:r>
              <w:rPr>
                <w:sz w:val="20"/>
              </w:rPr>
              <w:t>для</w:t>
            </w:r>
            <w:r>
              <w:rPr>
                <w:spacing w:val="-1"/>
                <w:sz w:val="20"/>
              </w:rPr>
              <w:t xml:space="preserve"> </w:t>
            </w:r>
            <w:r>
              <w:rPr>
                <w:sz w:val="20"/>
              </w:rPr>
              <w:t>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14:paraId="356F2188" w14:textId="77777777" w:rsidR="00ED12CF" w:rsidRDefault="00ED12CF">
            <w:pPr>
              <w:pStyle w:val="TableParagraph"/>
              <w:spacing w:before="9"/>
              <w:ind w:left="0"/>
              <w:rPr>
                <w:b/>
                <w:sz w:val="20"/>
              </w:rPr>
            </w:pPr>
          </w:p>
          <w:p w14:paraId="03663A7F" w14:textId="77777777" w:rsidR="00ED12CF" w:rsidRDefault="00643BAF">
            <w:pPr>
              <w:pStyle w:val="TableParagraph"/>
              <w:spacing w:line="264" w:lineRule="auto"/>
              <w:ind w:right="92" w:firstLine="708"/>
              <w:jc w:val="both"/>
              <w:rPr>
                <w:sz w:val="20"/>
              </w:rPr>
            </w:pPr>
            <w:r>
              <w:rPr>
                <w:sz w:val="20"/>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14:paraId="03DED6AF" w14:textId="77777777" w:rsidR="00ED12CF" w:rsidRDefault="00ED12CF">
            <w:pPr>
              <w:pStyle w:val="TableParagraph"/>
              <w:spacing w:before="15"/>
              <w:ind w:left="0"/>
              <w:rPr>
                <w:b/>
                <w:sz w:val="20"/>
              </w:rPr>
            </w:pPr>
          </w:p>
          <w:p w14:paraId="16DEA210" w14:textId="77777777" w:rsidR="00ED12CF" w:rsidRDefault="00643BAF">
            <w:pPr>
              <w:pStyle w:val="TableParagraph"/>
              <w:ind w:left="815"/>
              <w:rPr>
                <w:b/>
                <w:sz w:val="20"/>
              </w:rPr>
            </w:pPr>
            <w:r>
              <w:rPr>
                <w:b/>
                <w:sz w:val="20"/>
              </w:rPr>
              <w:t>Музыкальная</w:t>
            </w:r>
            <w:r>
              <w:rPr>
                <w:b/>
                <w:spacing w:val="-12"/>
                <w:sz w:val="20"/>
              </w:rPr>
              <w:t xml:space="preserve"> </w:t>
            </w:r>
            <w:r>
              <w:rPr>
                <w:b/>
                <w:spacing w:val="-2"/>
                <w:sz w:val="20"/>
              </w:rPr>
              <w:t>деятельность</w:t>
            </w:r>
          </w:p>
          <w:p w14:paraId="75FBF2E9" w14:textId="77777777" w:rsidR="00ED12CF" w:rsidRDefault="00ED12CF">
            <w:pPr>
              <w:pStyle w:val="TableParagraph"/>
              <w:spacing w:before="30"/>
              <w:ind w:left="0"/>
              <w:rPr>
                <w:b/>
                <w:sz w:val="20"/>
              </w:rPr>
            </w:pPr>
          </w:p>
          <w:p w14:paraId="5DA2D033" w14:textId="77777777" w:rsidR="00ED12CF" w:rsidRDefault="00643BAF">
            <w:pPr>
              <w:pStyle w:val="TableParagraph"/>
              <w:spacing w:line="264" w:lineRule="auto"/>
              <w:ind w:right="88"/>
              <w:jc w:val="both"/>
              <w:rPr>
                <w:sz w:val="20"/>
              </w:rPr>
            </w:pPr>
            <w:r>
              <w:rPr>
                <w:sz w:val="20"/>
              </w:rPr>
              <w:t>Развивать интонационно-мелодическое восприятие татарской</w:t>
            </w:r>
            <w:r>
              <w:rPr>
                <w:spacing w:val="40"/>
                <w:sz w:val="20"/>
              </w:rPr>
              <w:t xml:space="preserve"> </w:t>
            </w:r>
            <w:r>
              <w:rPr>
                <w:sz w:val="20"/>
              </w:rPr>
              <w:t xml:space="preserve">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w:t>
            </w:r>
            <w:r>
              <w:rPr>
                <w:spacing w:val="-2"/>
                <w:sz w:val="20"/>
              </w:rPr>
              <w:t>память.</w:t>
            </w:r>
          </w:p>
          <w:p w14:paraId="4A1A2299" w14:textId="77777777" w:rsidR="00ED12CF" w:rsidRDefault="00ED12CF">
            <w:pPr>
              <w:pStyle w:val="TableParagraph"/>
              <w:spacing w:before="9"/>
              <w:ind w:left="0"/>
              <w:rPr>
                <w:b/>
                <w:sz w:val="20"/>
              </w:rPr>
            </w:pPr>
          </w:p>
          <w:p w14:paraId="67AE1AE6" w14:textId="77777777" w:rsidR="00ED12CF" w:rsidRDefault="00643BAF">
            <w:pPr>
              <w:pStyle w:val="TableParagraph"/>
              <w:spacing w:line="264" w:lineRule="auto"/>
              <w:ind w:right="90" w:firstLine="708"/>
              <w:jc w:val="both"/>
              <w:rPr>
                <w:sz w:val="20"/>
              </w:rPr>
            </w:pPr>
            <w:r>
              <w:rPr>
                <w:sz w:val="20"/>
              </w:rPr>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1D4AE929" w14:textId="77777777" w:rsidR="00ED12CF" w:rsidRDefault="00ED12CF">
            <w:pPr>
              <w:pStyle w:val="TableParagraph"/>
              <w:spacing w:before="11"/>
              <w:ind w:left="0"/>
              <w:rPr>
                <w:b/>
                <w:sz w:val="20"/>
              </w:rPr>
            </w:pPr>
          </w:p>
          <w:p w14:paraId="5DDF8A2E" w14:textId="77777777" w:rsidR="00ED12CF" w:rsidRDefault="00643BAF">
            <w:pPr>
              <w:pStyle w:val="TableParagraph"/>
              <w:spacing w:line="264" w:lineRule="auto"/>
              <w:ind w:right="91" w:firstLine="708"/>
              <w:jc w:val="both"/>
              <w:rPr>
                <w:sz w:val="20"/>
              </w:rPr>
            </w:pPr>
            <w:r>
              <w:rPr>
                <w:sz w:val="20"/>
              </w:rPr>
              <w:t>Познакомить с мелодией Государственного гимна Республики Татарстан. Развивать чувство патриотизма.</w:t>
            </w:r>
          </w:p>
          <w:p w14:paraId="63C50111" w14:textId="77777777" w:rsidR="00ED12CF" w:rsidRDefault="00ED12CF">
            <w:pPr>
              <w:pStyle w:val="TableParagraph"/>
              <w:spacing w:before="10"/>
              <w:ind w:left="0"/>
              <w:rPr>
                <w:b/>
                <w:sz w:val="20"/>
              </w:rPr>
            </w:pPr>
          </w:p>
          <w:p w14:paraId="17C6DAC5" w14:textId="77777777" w:rsidR="00ED12CF" w:rsidRDefault="00643BAF">
            <w:pPr>
              <w:pStyle w:val="TableParagraph"/>
              <w:spacing w:line="264" w:lineRule="auto"/>
              <w:ind w:right="92"/>
              <w:jc w:val="both"/>
              <w:rPr>
                <w:sz w:val="20"/>
              </w:rPr>
            </w:pPr>
            <w:r>
              <w:rPr>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p>
          <w:p w14:paraId="42C37921" w14:textId="77777777" w:rsidR="00ED12CF" w:rsidRDefault="00ED12CF">
            <w:pPr>
              <w:pStyle w:val="TableParagraph"/>
              <w:spacing w:before="9"/>
              <w:ind w:left="0"/>
              <w:rPr>
                <w:b/>
                <w:sz w:val="20"/>
              </w:rPr>
            </w:pPr>
          </w:p>
          <w:p w14:paraId="600ABE5A" w14:textId="77777777" w:rsidR="00ED12CF" w:rsidRDefault="00643BAF">
            <w:pPr>
              <w:pStyle w:val="TableParagraph"/>
              <w:spacing w:line="264" w:lineRule="auto"/>
              <w:ind w:right="91" w:firstLine="708"/>
              <w:jc w:val="both"/>
              <w:rPr>
                <w:sz w:val="20"/>
              </w:rPr>
            </w:pPr>
            <w:r>
              <w:rPr>
                <w:sz w:val="20"/>
              </w:rPr>
              <w:t xml:space="preserve">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w:t>
            </w:r>
            <w:r>
              <w:rPr>
                <w:spacing w:val="-2"/>
                <w:sz w:val="20"/>
              </w:rPr>
              <w:t>песни.</w:t>
            </w:r>
          </w:p>
          <w:p w14:paraId="17357AF5" w14:textId="77777777" w:rsidR="00ED12CF" w:rsidRDefault="00ED12CF">
            <w:pPr>
              <w:pStyle w:val="TableParagraph"/>
              <w:spacing w:before="11"/>
              <w:ind w:left="0"/>
              <w:rPr>
                <w:b/>
                <w:sz w:val="20"/>
              </w:rPr>
            </w:pPr>
          </w:p>
          <w:p w14:paraId="79BAD0EF" w14:textId="77777777" w:rsidR="00ED12CF" w:rsidRDefault="00643BAF">
            <w:pPr>
              <w:pStyle w:val="TableParagraph"/>
              <w:spacing w:line="264" w:lineRule="auto"/>
              <w:ind w:right="88" w:firstLine="708"/>
              <w:jc w:val="both"/>
              <w:rPr>
                <w:sz w:val="20"/>
              </w:rPr>
            </w:pPr>
            <w:r>
              <w:rPr>
                <w:sz w:val="20"/>
              </w:rPr>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0EEE490E" w14:textId="77777777" w:rsidR="00ED12CF" w:rsidRDefault="00643BAF">
            <w:pPr>
              <w:pStyle w:val="TableParagraph"/>
              <w:spacing w:before="219" w:line="250" w:lineRule="atLeast"/>
              <w:ind w:right="92" w:firstLine="708"/>
              <w:jc w:val="both"/>
              <w:rPr>
                <w:sz w:val="20"/>
              </w:rPr>
            </w:pPr>
            <w:r>
              <w:rPr>
                <w:sz w:val="20"/>
              </w:rPr>
              <w:t>Познакомить детей с ходом в татарском (русском) хороводе, формировать легкость в естественных движениях.</w:t>
            </w:r>
          </w:p>
        </w:tc>
      </w:tr>
    </w:tbl>
    <w:p w14:paraId="3BD8693B" w14:textId="77777777" w:rsidR="00ED12CF" w:rsidRDefault="00ED12CF">
      <w:pPr>
        <w:pStyle w:val="TableParagraph"/>
        <w:spacing w:line="250" w:lineRule="atLeast"/>
        <w:jc w:val="both"/>
        <w:rPr>
          <w:sz w:val="20"/>
        </w:rPr>
        <w:sectPr w:rsidR="00ED12CF">
          <w:pgSz w:w="11910" w:h="16840"/>
          <w:pgMar w:top="1080" w:right="708" w:bottom="280" w:left="708" w:header="720" w:footer="720" w:gutter="0"/>
          <w:cols w:space="720"/>
        </w:sectPr>
      </w:pPr>
    </w:p>
    <w:p w14:paraId="7849C1BD"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3B094369" w14:textId="77777777">
        <w:trPr>
          <w:trHeight w:val="748"/>
        </w:trPr>
        <w:tc>
          <w:tcPr>
            <w:tcW w:w="3968" w:type="dxa"/>
            <w:tcBorders>
              <w:top w:val="nil"/>
            </w:tcBorders>
          </w:tcPr>
          <w:p w14:paraId="409A7089" w14:textId="77777777" w:rsidR="00ED12CF" w:rsidRDefault="00ED12CF">
            <w:pPr>
              <w:pStyle w:val="TableParagraph"/>
              <w:ind w:left="0"/>
              <w:rPr>
                <w:sz w:val="20"/>
              </w:rPr>
            </w:pPr>
          </w:p>
        </w:tc>
        <w:tc>
          <w:tcPr>
            <w:tcW w:w="6238" w:type="dxa"/>
            <w:tcBorders>
              <w:top w:val="nil"/>
            </w:tcBorders>
          </w:tcPr>
          <w:p w14:paraId="7FDC21CA" w14:textId="77777777" w:rsidR="00ED12CF" w:rsidRDefault="00643BAF">
            <w:pPr>
              <w:pStyle w:val="TableParagraph"/>
              <w:spacing w:before="213" w:line="250" w:lineRule="atLeast"/>
              <w:ind w:firstLine="708"/>
              <w:rPr>
                <w:sz w:val="20"/>
              </w:rPr>
            </w:pPr>
            <w:r>
              <w:rPr>
                <w:sz w:val="20"/>
              </w:rPr>
              <w:t xml:space="preserve">Познакомить с элементами танцевальных движений народов </w:t>
            </w:r>
            <w:r>
              <w:rPr>
                <w:spacing w:val="-2"/>
                <w:sz w:val="20"/>
              </w:rPr>
              <w:t>Поволжья.</w:t>
            </w:r>
          </w:p>
        </w:tc>
      </w:tr>
    </w:tbl>
    <w:p w14:paraId="6D6BE4E4" w14:textId="77777777" w:rsidR="00ED12CF" w:rsidRDefault="00ED12CF">
      <w:pPr>
        <w:pStyle w:val="a3"/>
        <w:spacing w:before="55"/>
        <w:rPr>
          <w:b/>
        </w:rPr>
      </w:pPr>
    </w:p>
    <w:p w14:paraId="5F38DF2F" w14:textId="77777777" w:rsidR="00ED12CF" w:rsidRDefault="00643BAF">
      <w:pPr>
        <w:ind w:left="144"/>
        <w:rPr>
          <w:b/>
          <w:sz w:val="24"/>
        </w:rPr>
      </w:pPr>
      <w:r>
        <w:rPr>
          <w:b/>
          <w:noProof/>
          <w:sz w:val="24"/>
          <w:lang w:eastAsia="ru-RU"/>
        </w:rPr>
        <mc:AlternateContent>
          <mc:Choice Requires="wps">
            <w:drawing>
              <wp:anchor distT="0" distB="0" distL="0" distR="0" simplePos="0" relativeHeight="15756288" behindDoc="0" locked="0" layoutInCell="1" allowOverlap="1" wp14:anchorId="2C82EFB4" wp14:editId="36328975">
                <wp:simplePos x="0" y="0"/>
                <wp:positionH relativeFrom="page">
                  <wp:posOffset>1717801</wp:posOffset>
                </wp:positionH>
                <wp:positionV relativeFrom="paragraph">
                  <wp:posOffset>-21954</wp:posOffset>
                </wp:positionV>
                <wp:extent cx="44450" cy="952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5" y="0"/>
                              </a:moveTo>
                              <a:lnTo>
                                <a:pt x="0" y="0"/>
                              </a:lnTo>
                              <a:lnTo>
                                <a:pt x="0" y="9144"/>
                              </a:lnTo>
                              <a:lnTo>
                                <a:pt x="44195" y="9144"/>
                              </a:lnTo>
                              <a:lnTo>
                                <a:pt x="44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4924DBB" id="Graphic 111" o:spid="_x0000_s1026" style="position:absolute;margin-left:135.25pt;margin-top:-1.75pt;width:3.5pt;height:.75pt;z-index:15756288;visibility:visible;mso-wrap-style:square;mso-wrap-distance-left:0;mso-wrap-distance-top:0;mso-wrap-distance-right:0;mso-wrap-distance-bottom:0;mso-position-horizontal:absolute;mso-position-horizontal-relative:page;mso-position-vertical:absolute;mso-position-vertical-relative:text;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" path="m44195,l,,,9144r44195,l44195,xe" fillcolor="black" stroked="f">
                <v:path arrowok="t"/>
                <w10:wrap anchorx="page"/>
              </v:shape>
            </w:pict>
          </mc:Fallback>
        </mc:AlternateContent>
      </w:r>
      <w:r>
        <w:rPr>
          <w:b/>
          <w:sz w:val="24"/>
        </w:rPr>
        <w:t>Физическое</w:t>
      </w:r>
      <w:r>
        <w:rPr>
          <w:b/>
          <w:spacing w:val="-5"/>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FFC245D" w14:textId="77777777">
        <w:trPr>
          <w:trHeight w:val="459"/>
        </w:trPr>
        <w:tc>
          <w:tcPr>
            <w:tcW w:w="3968" w:type="dxa"/>
          </w:tcPr>
          <w:p w14:paraId="23D6FEB2" w14:textId="77777777" w:rsidR="00ED12CF" w:rsidRDefault="00643BAF">
            <w:pPr>
              <w:pStyle w:val="TableParagraph"/>
              <w:ind w:left="45" w:right="28"/>
              <w:jc w:val="center"/>
              <w:rPr>
                <w:b/>
                <w:sz w:val="20"/>
              </w:rPr>
            </w:pPr>
            <w:r>
              <w:rPr>
                <w:b/>
                <w:spacing w:val="-2"/>
                <w:sz w:val="20"/>
              </w:rPr>
              <w:t>Задачи</w:t>
            </w:r>
          </w:p>
        </w:tc>
        <w:tc>
          <w:tcPr>
            <w:tcW w:w="6238" w:type="dxa"/>
          </w:tcPr>
          <w:p w14:paraId="09F5A65E" w14:textId="77777777" w:rsidR="00ED12CF" w:rsidRDefault="00643BAF">
            <w:pPr>
              <w:pStyle w:val="TableParagraph"/>
              <w:ind w:left="16"/>
              <w:jc w:val="center"/>
              <w:rPr>
                <w:b/>
                <w:sz w:val="20"/>
              </w:rPr>
            </w:pPr>
            <w:r>
              <w:rPr>
                <w:b/>
                <w:spacing w:val="-2"/>
                <w:sz w:val="20"/>
              </w:rPr>
              <w:t>Содержание</w:t>
            </w:r>
          </w:p>
        </w:tc>
      </w:tr>
      <w:tr w:rsidR="00ED12CF" w14:paraId="6AAF09A6" w14:textId="77777777">
        <w:trPr>
          <w:trHeight w:val="10121"/>
        </w:trPr>
        <w:tc>
          <w:tcPr>
            <w:tcW w:w="3968" w:type="dxa"/>
          </w:tcPr>
          <w:p w14:paraId="770BD0CF" w14:textId="77777777" w:rsidR="00ED12CF" w:rsidRDefault="00643BAF">
            <w:pPr>
              <w:pStyle w:val="TableParagraph"/>
              <w:tabs>
                <w:tab w:val="left" w:pos="2609"/>
              </w:tabs>
              <w:ind w:right="86"/>
              <w:jc w:val="both"/>
              <w:rPr>
                <w:b/>
                <w:sz w:val="20"/>
              </w:rPr>
            </w:pPr>
            <w:r>
              <w:rPr>
                <w:b/>
                <w:sz w:val="20"/>
              </w:rPr>
              <w:t>создание условий для становления у детей</w:t>
            </w:r>
            <w:r>
              <w:rPr>
                <w:b/>
                <w:spacing w:val="-6"/>
                <w:sz w:val="20"/>
              </w:rPr>
              <w:t xml:space="preserve"> </w:t>
            </w:r>
            <w:r>
              <w:rPr>
                <w:b/>
                <w:sz w:val="20"/>
              </w:rPr>
              <w:t>ценностей</w:t>
            </w:r>
            <w:r>
              <w:rPr>
                <w:b/>
                <w:spacing w:val="-6"/>
                <w:sz w:val="20"/>
              </w:rPr>
              <w:t xml:space="preserve"> </w:t>
            </w:r>
            <w:r>
              <w:rPr>
                <w:b/>
                <w:sz w:val="20"/>
              </w:rPr>
              <w:t>здорового</w:t>
            </w:r>
            <w:r>
              <w:rPr>
                <w:b/>
                <w:spacing w:val="-8"/>
                <w:sz w:val="20"/>
              </w:rPr>
              <w:t xml:space="preserve"> </w:t>
            </w:r>
            <w:r>
              <w:rPr>
                <w:b/>
                <w:sz w:val="20"/>
              </w:rPr>
              <w:t>образа</w:t>
            </w:r>
            <w:r>
              <w:rPr>
                <w:b/>
                <w:spacing w:val="-6"/>
                <w:sz w:val="20"/>
              </w:rPr>
              <w:t xml:space="preserve"> </w:t>
            </w:r>
            <w:r>
              <w:rPr>
                <w:b/>
                <w:sz w:val="20"/>
              </w:rPr>
              <w:t xml:space="preserve">жизни; развития представления о своем теле и своих физических возможностях; приобретения двигательного опыта и </w:t>
            </w:r>
            <w:r>
              <w:rPr>
                <w:b/>
                <w:spacing w:val="-2"/>
                <w:sz w:val="20"/>
              </w:rPr>
              <w:t>совершенствования</w:t>
            </w:r>
            <w:r>
              <w:rPr>
                <w:b/>
                <w:sz w:val="20"/>
              </w:rPr>
              <w:tab/>
            </w:r>
            <w:r>
              <w:rPr>
                <w:b/>
                <w:spacing w:val="-2"/>
                <w:sz w:val="20"/>
              </w:rPr>
              <w:t xml:space="preserve">двигательной </w:t>
            </w:r>
            <w:r>
              <w:rPr>
                <w:b/>
                <w:sz w:val="20"/>
              </w:rPr>
              <w:t>активности; формирования начальных представлений о некоторых видах спорта, овладения подвижными играми</w:t>
            </w:r>
            <w:r>
              <w:rPr>
                <w:b/>
                <w:spacing w:val="40"/>
                <w:sz w:val="20"/>
              </w:rPr>
              <w:t xml:space="preserve"> </w:t>
            </w:r>
            <w:r>
              <w:rPr>
                <w:b/>
                <w:sz w:val="20"/>
              </w:rPr>
              <w:t>с правилами.</w:t>
            </w:r>
          </w:p>
        </w:tc>
        <w:tc>
          <w:tcPr>
            <w:tcW w:w="6238" w:type="dxa"/>
          </w:tcPr>
          <w:p w14:paraId="1B568AEA" w14:textId="77777777" w:rsidR="00ED12CF" w:rsidRDefault="00643BAF">
            <w:pPr>
              <w:pStyle w:val="TableParagraph"/>
              <w:spacing w:line="223" w:lineRule="exact"/>
              <w:ind w:left="815"/>
              <w:rPr>
                <w:sz w:val="20"/>
              </w:rPr>
            </w:pPr>
            <w:r>
              <w:rPr>
                <w:sz w:val="20"/>
                <w:u w:val="single"/>
              </w:rPr>
              <w:t>В</w:t>
            </w:r>
            <w:r>
              <w:rPr>
                <w:spacing w:val="52"/>
                <w:sz w:val="20"/>
                <w:u w:val="single"/>
              </w:rPr>
              <w:t xml:space="preserve"> </w:t>
            </w:r>
            <w:r>
              <w:rPr>
                <w:sz w:val="20"/>
                <w:u w:val="single"/>
              </w:rPr>
              <w:t>сфере</w:t>
            </w:r>
            <w:r>
              <w:rPr>
                <w:spacing w:val="51"/>
                <w:sz w:val="20"/>
                <w:u w:val="single"/>
              </w:rPr>
              <w:t xml:space="preserve"> </w:t>
            </w:r>
            <w:r>
              <w:rPr>
                <w:sz w:val="20"/>
                <w:u w:val="single"/>
              </w:rPr>
              <w:t>становления</w:t>
            </w:r>
            <w:r>
              <w:rPr>
                <w:spacing w:val="53"/>
                <w:sz w:val="20"/>
                <w:u w:val="single"/>
              </w:rPr>
              <w:t xml:space="preserve"> </w:t>
            </w:r>
            <w:r>
              <w:rPr>
                <w:sz w:val="20"/>
                <w:u w:val="single"/>
              </w:rPr>
              <w:t>у</w:t>
            </w:r>
            <w:r>
              <w:rPr>
                <w:spacing w:val="47"/>
                <w:sz w:val="20"/>
                <w:u w:val="single"/>
              </w:rPr>
              <w:t xml:space="preserve"> </w:t>
            </w:r>
            <w:r>
              <w:rPr>
                <w:sz w:val="20"/>
                <w:u w:val="single"/>
              </w:rPr>
              <w:t>детей</w:t>
            </w:r>
            <w:r>
              <w:rPr>
                <w:spacing w:val="51"/>
                <w:sz w:val="20"/>
                <w:u w:val="single"/>
              </w:rPr>
              <w:t xml:space="preserve"> </w:t>
            </w:r>
            <w:r>
              <w:rPr>
                <w:sz w:val="20"/>
                <w:u w:val="single"/>
              </w:rPr>
              <w:t>ценностей</w:t>
            </w:r>
            <w:r>
              <w:rPr>
                <w:spacing w:val="50"/>
                <w:sz w:val="20"/>
                <w:u w:val="single"/>
              </w:rPr>
              <w:t xml:space="preserve"> </w:t>
            </w:r>
            <w:r>
              <w:rPr>
                <w:sz w:val="20"/>
                <w:u w:val="single"/>
              </w:rPr>
              <w:t>здорового</w:t>
            </w:r>
            <w:r>
              <w:rPr>
                <w:spacing w:val="51"/>
                <w:sz w:val="20"/>
                <w:u w:val="single"/>
              </w:rPr>
              <w:t xml:space="preserve"> </w:t>
            </w:r>
            <w:r>
              <w:rPr>
                <w:spacing w:val="-2"/>
                <w:sz w:val="20"/>
                <w:u w:val="single"/>
              </w:rPr>
              <w:t>образа</w:t>
            </w:r>
          </w:p>
          <w:p w14:paraId="621BF445" w14:textId="77777777" w:rsidR="00ED12CF" w:rsidRDefault="00643BAF">
            <w:pPr>
              <w:pStyle w:val="TableParagraph"/>
              <w:spacing w:before="24"/>
              <w:rPr>
                <w:sz w:val="20"/>
              </w:rPr>
            </w:pPr>
            <w:r>
              <w:rPr>
                <w:spacing w:val="-2"/>
                <w:sz w:val="20"/>
                <w:u w:val="single"/>
              </w:rPr>
              <w:t>жизни</w:t>
            </w:r>
          </w:p>
          <w:p w14:paraId="6576DCEC" w14:textId="77777777" w:rsidR="00ED12CF" w:rsidRDefault="00643BAF">
            <w:pPr>
              <w:pStyle w:val="TableParagraph"/>
              <w:spacing w:before="22" w:line="264" w:lineRule="auto"/>
              <w:ind w:right="93" w:firstLine="708"/>
              <w:jc w:val="both"/>
              <w:rPr>
                <w:sz w:val="20"/>
              </w:rPr>
            </w:pPr>
            <w:r>
              <w:rPr>
                <w:sz w:val="20"/>
              </w:rPr>
              <w:t>Познакомить</w:t>
            </w:r>
            <w:r>
              <w:rPr>
                <w:spacing w:val="-7"/>
                <w:sz w:val="20"/>
              </w:rPr>
              <w:t xml:space="preserve"> </w:t>
            </w:r>
            <w:r>
              <w:rPr>
                <w:sz w:val="20"/>
              </w:rPr>
              <w:t>с</w:t>
            </w:r>
            <w:r>
              <w:rPr>
                <w:spacing w:val="-6"/>
                <w:sz w:val="20"/>
              </w:rPr>
              <w:t xml:space="preserve"> </w:t>
            </w:r>
            <w:r>
              <w:rPr>
                <w:sz w:val="20"/>
              </w:rPr>
              <w:t>понятием</w:t>
            </w:r>
            <w:r>
              <w:rPr>
                <w:spacing w:val="-3"/>
                <w:sz w:val="20"/>
              </w:rPr>
              <w:t xml:space="preserve"> </w:t>
            </w:r>
            <w:r>
              <w:rPr>
                <w:sz w:val="20"/>
              </w:rPr>
              <w:t>«режим</w:t>
            </w:r>
            <w:r>
              <w:rPr>
                <w:spacing w:val="-6"/>
                <w:sz w:val="20"/>
              </w:rPr>
              <w:t xml:space="preserve"> </w:t>
            </w:r>
            <w:r>
              <w:rPr>
                <w:sz w:val="20"/>
              </w:rPr>
              <w:t>питания»,</w:t>
            </w:r>
            <w:r>
              <w:rPr>
                <w:spacing w:val="-7"/>
                <w:sz w:val="20"/>
              </w:rPr>
              <w:t xml:space="preserve"> </w:t>
            </w:r>
            <w:r>
              <w:rPr>
                <w:sz w:val="20"/>
              </w:rPr>
              <w:t>с</w:t>
            </w:r>
            <w:r>
              <w:rPr>
                <w:spacing w:val="-6"/>
                <w:sz w:val="20"/>
              </w:rPr>
              <w:t xml:space="preserve"> </w:t>
            </w:r>
            <w:r>
              <w:rPr>
                <w:sz w:val="20"/>
              </w:rPr>
              <w:t xml:space="preserve">национальными изделиями из теста: эчпочмак, бэлиш, бэккэн, кыстыбый, кабартма и </w:t>
            </w:r>
            <w:r>
              <w:rPr>
                <w:spacing w:val="-4"/>
                <w:sz w:val="20"/>
              </w:rPr>
              <w:t>др.</w:t>
            </w:r>
          </w:p>
          <w:p w14:paraId="1C062C1E" w14:textId="77777777" w:rsidR="00ED12CF" w:rsidRDefault="00643BAF">
            <w:pPr>
              <w:pStyle w:val="TableParagraph"/>
              <w:spacing w:line="264" w:lineRule="auto"/>
              <w:ind w:right="94" w:firstLine="708"/>
              <w:jc w:val="both"/>
              <w:rPr>
                <w:sz w:val="20"/>
              </w:rPr>
            </w:pPr>
            <w:r>
              <w:rPr>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33D74155" w14:textId="77777777" w:rsidR="00ED12CF" w:rsidRDefault="00643BAF">
            <w:pPr>
              <w:pStyle w:val="TableParagraph"/>
              <w:spacing w:line="264" w:lineRule="auto"/>
              <w:ind w:right="87" w:firstLine="708"/>
              <w:jc w:val="both"/>
              <w:rPr>
                <w:sz w:val="20"/>
              </w:rPr>
            </w:pPr>
            <w:r>
              <w:rPr>
                <w:sz w:val="20"/>
              </w:rPr>
              <w:t>Формировать элементарные представления о действии некоторых лечебно-профилактических процедур, причинах</w:t>
            </w:r>
            <w:r>
              <w:rPr>
                <w:spacing w:val="40"/>
                <w:sz w:val="20"/>
              </w:rPr>
              <w:t xml:space="preserve"> </w:t>
            </w:r>
            <w:r>
              <w:rPr>
                <w:sz w:val="20"/>
              </w:rPr>
              <w:t>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63F229D3" w14:textId="77777777" w:rsidR="00ED12CF" w:rsidRDefault="00643BAF">
            <w:pPr>
              <w:pStyle w:val="TableParagraph"/>
              <w:spacing w:line="230" w:lineRule="exact"/>
              <w:ind w:left="815"/>
              <w:jc w:val="both"/>
              <w:rPr>
                <w:sz w:val="20"/>
              </w:rPr>
            </w:pPr>
            <w:r>
              <w:rPr>
                <w:sz w:val="20"/>
              </w:rPr>
              <w:t>Учить</w:t>
            </w:r>
            <w:r>
              <w:rPr>
                <w:spacing w:val="-8"/>
                <w:sz w:val="20"/>
              </w:rPr>
              <w:t xml:space="preserve"> </w:t>
            </w:r>
            <w:r>
              <w:rPr>
                <w:sz w:val="20"/>
              </w:rPr>
              <w:t>характеризовать</w:t>
            </w:r>
            <w:r>
              <w:rPr>
                <w:spacing w:val="-8"/>
                <w:sz w:val="20"/>
              </w:rPr>
              <w:t xml:space="preserve"> </w:t>
            </w:r>
            <w:r>
              <w:rPr>
                <w:sz w:val="20"/>
              </w:rPr>
              <w:t>свое</w:t>
            </w:r>
            <w:r>
              <w:rPr>
                <w:spacing w:val="-8"/>
                <w:sz w:val="20"/>
              </w:rPr>
              <w:t xml:space="preserve"> </w:t>
            </w:r>
            <w:r>
              <w:rPr>
                <w:spacing w:val="-2"/>
                <w:sz w:val="20"/>
              </w:rPr>
              <w:t>самочувствие.</w:t>
            </w:r>
          </w:p>
          <w:p w14:paraId="5C3B7C96" w14:textId="77777777" w:rsidR="00ED12CF" w:rsidRDefault="00643BAF">
            <w:pPr>
              <w:pStyle w:val="TableParagraph"/>
              <w:spacing w:before="25" w:line="264" w:lineRule="auto"/>
              <w:ind w:right="93" w:firstLine="708"/>
              <w:jc w:val="both"/>
              <w:rPr>
                <w:sz w:val="20"/>
              </w:rPr>
            </w:pPr>
            <w:r>
              <w:rPr>
                <w:sz w:val="20"/>
              </w:rPr>
              <w:t>Вызывать сочувствие по отношению к больному человеку.</w:t>
            </w:r>
            <w:r>
              <w:rPr>
                <w:spacing w:val="40"/>
                <w:sz w:val="20"/>
              </w:rPr>
              <w:t xml:space="preserve"> </w:t>
            </w:r>
            <w:r>
              <w:rPr>
                <w:sz w:val="20"/>
              </w:rPr>
              <w:t>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14:paraId="712766C6" w14:textId="77777777" w:rsidR="00ED12CF" w:rsidRDefault="00643BAF">
            <w:pPr>
              <w:pStyle w:val="TableParagraph"/>
              <w:spacing w:line="264" w:lineRule="auto"/>
              <w:ind w:right="94"/>
              <w:jc w:val="both"/>
              <w:rPr>
                <w:sz w:val="20"/>
              </w:rPr>
            </w:pPr>
            <w:r>
              <w:rPr>
                <w:sz w:val="20"/>
                <w:u w:val="single"/>
              </w:rPr>
              <w:t>В</w:t>
            </w:r>
            <w:r>
              <w:rPr>
                <w:spacing w:val="-5"/>
                <w:sz w:val="20"/>
                <w:u w:val="single"/>
              </w:rPr>
              <w:t xml:space="preserve"> </w:t>
            </w:r>
            <w:r>
              <w:rPr>
                <w:sz w:val="20"/>
                <w:u w:val="single"/>
              </w:rPr>
              <w:t>сфере</w:t>
            </w:r>
            <w:r>
              <w:rPr>
                <w:spacing w:val="-8"/>
                <w:sz w:val="20"/>
                <w:u w:val="single"/>
              </w:rPr>
              <w:t xml:space="preserve"> </w:t>
            </w:r>
            <w:r>
              <w:rPr>
                <w:sz w:val="20"/>
                <w:u w:val="single"/>
              </w:rPr>
              <w:t>совершенствования</w:t>
            </w:r>
            <w:r>
              <w:rPr>
                <w:spacing w:val="-4"/>
                <w:sz w:val="20"/>
                <w:u w:val="single"/>
              </w:rPr>
              <w:t xml:space="preserve"> </w:t>
            </w:r>
            <w:r>
              <w:rPr>
                <w:sz w:val="20"/>
                <w:u w:val="single"/>
              </w:rPr>
              <w:t>двигательной</w:t>
            </w:r>
            <w:r>
              <w:rPr>
                <w:spacing w:val="-7"/>
                <w:sz w:val="20"/>
                <w:u w:val="single"/>
              </w:rPr>
              <w:t xml:space="preserve"> </w:t>
            </w:r>
            <w:r>
              <w:rPr>
                <w:sz w:val="20"/>
                <w:u w:val="single"/>
              </w:rPr>
              <w:t>активности</w:t>
            </w:r>
            <w:r>
              <w:rPr>
                <w:spacing w:val="-7"/>
                <w:sz w:val="20"/>
                <w:u w:val="single"/>
              </w:rPr>
              <w:t xml:space="preserve"> </w:t>
            </w:r>
            <w:r>
              <w:rPr>
                <w:sz w:val="20"/>
                <w:u w:val="single"/>
              </w:rPr>
              <w:t>детей,</w:t>
            </w:r>
            <w:r>
              <w:rPr>
                <w:spacing w:val="-6"/>
                <w:sz w:val="20"/>
                <w:u w:val="single"/>
              </w:rPr>
              <w:t xml:space="preserve"> </w:t>
            </w:r>
            <w:r>
              <w:rPr>
                <w:sz w:val="20"/>
                <w:u w:val="single"/>
              </w:rPr>
              <w:t>развития</w:t>
            </w:r>
            <w:r>
              <w:rPr>
                <w:sz w:val="20"/>
              </w:rPr>
              <w:t xml:space="preserve"> </w:t>
            </w:r>
            <w:r>
              <w:rPr>
                <w:sz w:val="20"/>
                <w:u w:val="single"/>
              </w:rPr>
              <w:t>представлений о своем теле и своих физических возможностях,</w:t>
            </w:r>
            <w:r>
              <w:rPr>
                <w:sz w:val="20"/>
              </w:rPr>
              <w:t xml:space="preserve"> </w:t>
            </w:r>
            <w:r>
              <w:rPr>
                <w:sz w:val="20"/>
                <w:u w:val="single"/>
              </w:rPr>
              <w:t>формировании начальных представлений о спорте</w:t>
            </w:r>
          </w:p>
          <w:p w14:paraId="0F9EA36F" w14:textId="77777777" w:rsidR="00ED12CF" w:rsidRDefault="00643BAF">
            <w:pPr>
              <w:pStyle w:val="TableParagraph"/>
              <w:spacing w:line="264" w:lineRule="auto"/>
              <w:ind w:right="93" w:firstLine="708"/>
              <w:jc w:val="both"/>
              <w:rPr>
                <w:sz w:val="20"/>
              </w:rPr>
            </w:pPr>
            <w:r>
              <w:rPr>
                <w:sz w:val="20"/>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w:t>
            </w:r>
            <w:r>
              <w:rPr>
                <w:spacing w:val="-2"/>
                <w:sz w:val="20"/>
              </w:rPr>
              <w:t>движение.</w:t>
            </w:r>
          </w:p>
          <w:p w14:paraId="53F08335" w14:textId="77777777" w:rsidR="00ED12CF" w:rsidRDefault="00643BAF">
            <w:pPr>
              <w:pStyle w:val="TableParagraph"/>
              <w:spacing w:line="264" w:lineRule="auto"/>
              <w:ind w:right="92" w:firstLine="708"/>
              <w:jc w:val="both"/>
              <w:rPr>
                <w:sz w:val="20"/>
              </w:rPr>
            </w:pPr>
            <w:r>
              <w:rPr>
                <w:sz w:val="20"/>
              </w:rPr>
              <w:t>Познакомить с национальными играми с элементами соревнования:</w:t>
            </w:r>
            <w:r>
              <w:rPr>
                <w:spacing w:val="18"/>
                <w:sz w:val="20"/>
              </w:rPr>
              <w:t xml:space="preserve"> </w:t>
            </w:r>
            <w:r>
              <w:rPr>
                <w:sz w:val="20"/>
              </w:rPr>
              <w:t>«Бег</w:t>
            </w:r>
            <w:r>
              <w:rPr>
                <w:spacing w:val="17"/>
                <w:sz w:val="20"/>
              </w:rPr>
              <w:t xml:space="preserve"> </w:t>
            </w:r>
            <w:r>
              <w:rPr>
                <w:sz w:val="20"/>
              </w:rPr>
              <w:t>в</w:t>
            </w:r>
            <w:r>
              <w:rPr>
                <w:spacing w:val="16"/>
                <w:sz w:val="20"/>
              </w:rPr>
              <w:t xml:space="preserve"> </w:t>
            </w:r>
            <w:r>
              <w:rPr>
                <w:sz w:val="20"/>
              </w:rPr>
              <w:t>мешках»,</w:t>
            </w:r>
            <w:r>
              <w:rPr>
                <w:spacing w:val="20"/>
                <w:sz w:val="20"/>
              </w:rPr>
              <w:t xml:space="preserve"> </w:t>
            </w:r>
            <w:r>
              <w:rPr>
                <w:sz w:val="20"/>
              </w:rPr>
              <w:t>«Бег</w:t>
            </w:r>
            <w:r>
              <w:rPr>
                <w:spacing w:val="17"/>
                <w:sz w:val="20"/>
              </w:rPr>
              <w:t xml:space="preserve"> </w:t>
            </w:r>
            <w:r>
              <w:rPr>
                <w:sz w:val="20"/>
              </w:rPr>
              <w:t>с</w:t>
            </w:r>
            <w:r>
              <w:rPr>
                <w:spacing w:val="17"/>
                <w:sz w:val="20"/>
              </w:rPr>
              <w:t xml:space="preserve"> </w:t>
            </w:r>
            <w:r>
              <w:rPr>
                <w:sz w:val="20"/>
              </w:rPr>
              <w:t>коромыслом»,</w:t>
            </w:r>
            <w:r>
              <w:rPr>
                <w:spacing w:val="20"/>
                <w:sz w:val="20"/>
              </w:rPr>
              <w:t xml:space="preserve"> </w:t>
            </w:r>
            <w:r>
              <w:rPr>
                <w:sz w:val="20"/>
              </w:rPr>
              <w:t>«Бег</w:t>
            </w:r>
            <w:r>
              <w:rPr>
                <w:spacing w:val="17"/>
                <w:sz w:val="20"/>
              </w:rPr>
              <w:t xml:space="preserve"> </w:t>
            </w:r>
            <w:r>
              <w:rPr>
                <w:sz w:val="20"/>
              </w:rPr>
              <w:t>с</w:t>
            </w:r>
            <w:r>
              <w:rPr>
                <w:spacing w:val="17"/>
                <w:sz w:val="20"/>
              </w:rPr>
              <w:t xml:space="preserve"> </w:t>
            </w:r>
            <w:r>
              <w:rPr>
                <w:spacing w:val="-2"/>
                <w:sz w:val="20"/>
              </w:rPr>
              <w:t>яйцом»,</w:t>
            </w:r>
          </w:p>
          <w:p w14:paraId="4CE676B3" w14:textId="77777777" w:rsidR="00ED12CF" w:rsidRDefault="00643BAF">
            <w:pPr>
              <w:pStyle w:val="TableParagraph"/>
              <w:spacing w:line="264" w:lineRule="auto"/>
              <w:ind w:right="88"/>
              <w:jc w:val="both"/>
              <w:rPr>
                <w:sz w:val="20"/>
              </w:rPr>
            </w:pPr>
            <w:r>
              <w:rPr>
                <w:sz w:val="20"/>
              </w:rPr>
              <w:t xml:space="preserve">«Катык», «Разбивание горшков» и др. Способствовать получению детьми положительных эмоций от участия в национальных играх- </w:t>
            </w:r>
            <w:r>
              <w:rPr>
                <w:spacing w:val="-2"/>
                <w:sz w:val="20"/>
              </w:rPr>
              <w:t>состязаниях.</w:t>
            </w:r>
          </w:p>
          <w:p w14:paraId="406480D4" w14:textId="77777777" w:rsidR="00ED12CF" w:rsidRDefault="00643BAF">
            <w:pPr>
              <w:pStyle w:val="TableParagraph"/>
              <w:spacing w:line="264" w:lineRule="auto"/>
              <w:ind w:right="91" w:firstLine="708"/>
              <w:jc w:val="both"/>
              <w:rPr>
                <w:sz w:val="20"/>
              </w:rPr>
            </w:pPr>
            <w:r>
              <w:rPr>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tc>
      </w:tr>
    </w:tbl>
    <w:p w14:paraId="58120DD4" w14:textId="77777777" w:rsidR="00ED12CF" w:rsidRDefault="00643BAF">
      <w:pPr>
        <w:spacing w:before="252"/>
        <w:ind w:left="930" w:right="64"/>
        <w:jc w:val="center"/>
        <w:rPr>
          <w:b/>
          <w:sz w:val="24"/>
        </w:rPr>
      </w:pPr>
      <w:r>
        <w:rPr>
          <w:b/>
          <w:sz w:val="24"/>
        </w:rPr>
        <w:t>6-7</w:t>
      </w:r>
      <w:r>
        <w:rPr>
          <w:b/>
          <w:spacing w:val="-1"/>
          <w:sz w:val="24"/>
        </w:rPr>
        <w:t xml:space="preserve"> </w:t>
      </w:r>
      <w:r>
        <w:rPr>
          <w:b/>
          <w:spacing w:val="-5"/>
          <w:sz w:val="24"/>
        </w:rPr>
        <w:t>лет</w:t>
      </w:r>
    </w:p>
    <w:p w14:paraId="47A966C4" w14:textId="77777777" w:rsidR="00ED12CF" w:rsidRDefault="00643BAF">
      <w:pPr>
        <w:spacing w:before="28"/>
        <w:ind w:right="5878"/>
        <w:jc w:val="center"/>
        <w:rPr>
          <w:b/>
          <w:sz w:val="24"/>
        </w:rPr>
      </w:pPr>
      <w:r>
        <w:rPr>
          <w:b/>
          <w:spacing w:val="-2"/>
          <w:sz w:val="24"/>
        </w:rPr>
        <w:t>Социально-коммуникативное</w:t>
      </w:r>
      <w:r>
        <w:rPr>
          <w:b/>
          <w:spacing w:val="33"/>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46F2633A" w14:textId="77777777">
        <w:trPr>
          <w:trHeight w:val="459"/>
        </w:trPr>
        <w:tc>
          <w:tcPr>
            <w:tcW w:w="3968" w:type="dxa"/>
          </w:tcPr>
          <w:p w14:paraId="48D8447F" w14:textId="77777777" w:rsidR="00ED12CF" w:rsidRDefault="00643BAF">
            <w:pPr>
              <w:pStyle w:val="TableParagraph"/>
              <w:ind w:left="45" w:right="28"/>
              <w:jc w:val="center"/>
              <w:rPr>
                <w:b/>
                <w:sz w:val="20"/>
              </w:rPr>
            </w:pPr>
            <w:r>
              <w:rPr>
                <w:b/>
                <w:spacing w:val="-2"/>
                <w:sz w:val="20"/>
              </w:rPr>
              <w:t>Задачи</w:t>
            </w:r>
          </w:p>
        </w:tc>
        <w:tc>
          <w:tcPr>
            <w:tcW w:w="6238" w:type="dxa"/>
          </w:tcPr>
          <w:p w14:paraId="2BC88711" w14:textId="77777777" w:rsidR="00ED12CF" w:rsidRDefault="00643BAF">
            <w:pPr>
              <w:pStyle w:val="TableParagraph"/>
              <w:ind w:left="16"/>
              <w:jc w:val="center"/>
              <w:rPr>
                <w:b/>
                <w:sz w:val="20"/>
              </w:rPr>
            </w:pPr>
            <w:r>
              <w:rPr>
                <w:b/>
                <w:spacing w:val="-2"/>
                <w:sz w:val="20"/>
              </w:rPr>
              <w:t>Содержание</w:t>
            </w:r>
          </w:p>
        </w:tc>
      </w:tr>
      <w:tr w:rsidR="00ED12CF" w14:paraId="62056EEC" w14:textId="77777777">
        <w:trPr>
          <w:trHeight w:val="1148"/>
        </w:trPr>
        <w:tc>
          <w:tcPr>
            <w:tcW w:w="3968" w:type="dxa"/>
          </w:tcPr>
          <w:p w14:paraId="5BD58FEB" w14:textId="77777777" w:rsidR="00ED12CF" w:rsidRDefault="00643BAF">
            <w:pPr>
              <w:pStyle w:val="TableParagraph"/>
              <w:ind w:right="87"/>
              <w:jc w:val="both"/>
              <w:rPr>
                <w:b/>
                <w:sz w:val="20"/>
              </w:rPr>
            </w:pPr>
            <w:r>
              <w:rPr>
                <w:b/>
                <w:sz w:val="20"/>
              </w:rPr>
              <w:t>создание условий для развития положительного отношения ребенка к себе и другим людям, развития коммуникативной</w:t>
            </w:r>
            <w:r>
              <w:rPr>
                <w:b/>
                <w:spacing w:val="69"/>
                <w:w w:val="150"/>
                <w:sz w:val="20"/>
              </w:rPr>
              <w:t xml:space="preserve">   </w:t>
            </w:r>
            <w:r>
              <w:rPr>
                <w:b/>
                <w:sz w:val="20"/>
              </w:rPr>
              <w:t>и</w:t>
            </w:r>
            <w:r>
              <w:rPr>
                <w:b/>
                <w:spacing w:val="68"/>
                <w:w w:val="150"/>
                <w:sz w:val="20"/>
              </w:rPr>
              <w:t xml:space="preserve">   </w:t>
            </w:r>
            <w:r>
              <w:rPr>
                <w:b/>
                <w:spacing w:val="-2"/>
                <w:sz w:val="20"/>
              </w:rPr>
              <w:t>социальной</w:t>
            </w:r>
          </w:p>
          <w:p w14:paraId="2AFF2122" w14:textId="77777777" w:rsidR="00ED12CF" w:rsidRDefault="00643BAF">
            <w:pPr>
              <w:pStyle w:val="TableParagraph"/>
              <w:spacing w:line="209" w:lineRule="exact"/>
              <w:jc w:val="both"/>
              <w:rPr>
                <w:b/>
                <w:sz w:val="20"/>
              </w:rPr>
            </w:pPr>
            <w:r>
              <w:rPr>
                <w:b/>
                <w:sz w:val="20"/>
              </w:rPr>
              <w:t>компетентности,</w:t>
            </w:r>
            <w:r>
              <w:rPr>
                <w:b/>
                <w:spacing w:val="64"/>
                <w:w w:val="150"/>
                <w:sz w:val="20"/>
              </w:rPr>
              <w:t xml:space="preserve">   </w:t>
            </w:r>
            <w:r>
              <w:rPr>
                <w:b/>
                <w:sz w:val="20"/>
              </w:rPr>
              <w:t>в</w:t>
            </w:r>
            <w:r>
              <w:rPr>
                <w:b/>
                <w:spacing w:val="62"/>
                <w:w w:val="150"/>
                <w:sz w:val="20"/>
              </w:rPr>
              <w:t xml:space="preserve">   </w:t>
            </w:r>
            <w:r>
              <w:rPr>
                <w:b/>
                <w:sz w:val="20"/>
              </w:rPr>
              <w:t>том</w:t>
            </w:r>
            <w:r>
              <w:rPr>
                <w:b/>
                <w:spacing w:val="65"/>
                <w:w w:val="150"/>
                <w:sz w:val="20"/>
              </w:rPr>
              <w:t xml:space="preserve">   </w:t>
            </w:r>
            <w:r>
              <w:rPr>
                <w:b/>
                <w:spacing w:val="-4"/>
                <w:sz w:val="20"/>
              </w:rPr>
              <w:t>числе</w:t>
            </w:r>
          </w:p>
        </w:tc>
        <w:tc>
          <w:tcPr>
            <w:tcW w:w="6238" w:type="dxa"/>
          </w:tcPr>
          <w:p w14:paraId="18A6EB5F" w14:textId="77777777" w:rsidR="00ED12CF" w:rsidRDefault="00643BAF">
            <w:pPr>
              <w:pStyle w:val="TableParagraph"/>
              <w:ind w:right="90"/>
              <w:jc w:val="both"/>
              <w:rPr>
                <w:sz w:val="20"/>
              </w:rPr>
            </w:pPr>
            <w:r>
              <w:rPr>
                <w:sz w:val="20"/>
                <w:u w:val="single"/>
              </w:rPr>
              <w:t>В сфере развития положительного отношения ребенка к себе и</w:t>
            </w:r>
            <w:r>
              <w:rPr>
                <w:spacing w:val="40"/>
                <w:sz w:val="20"/>
              </w:rPr>
              <w:t xml:space="preserve"> </w:t>
            </w:r>
            <w:r>
              <w:rPr>
                <w:sz w:val="20"/>
                <w:u w:val="single"/>
              </w:rPr>
              <w:t>другим людям</w:t>
            </w:r>
          </w:p>
          <w:p w14:paraId="56A06311" w14:textId="77777777" w:rsidR="00ED12CF" w:rsidRDefault="00643BAF">
            <w:pPr>
              <w:pStyle w:val="TableParagraph"/>
              <w:spacing w:line="230" w:lineRule="exact"/>
              <w:ind w:right="93" w:firstLine="708"/>
              <w:jc w:val="both"/>
              <w:rPr>
                <w:sz w:val="20"/>
              </w:rPr>
            </w:pPr>
            <w:r>
              <w:rPr>
                <w:sz w:val="20"/>
              </w:rPr>
              <w:t>Поддерживать семейные традиции, способствовать выполнению детьми правил, принятых в семье, участию в семейных торжествах,</w:t>
            </w:r>
            <w:r>
              <w:rPr>
                <w:spacing w:val="77"/>
                <w:w w:val="150"/>
                <w:sz w:val="20"/>
              </w:rPr>
              <w:t xml:space="preserve"> </w:t>
            </w:r>
            <w:r>
              <w:rPr>
                <w:sz w:val="20"/>
              </w:rPr>
              <w:t>праздниках,</w:t>
            </w:r>
            <w:r>
              <w:rPr>
                <w:spacing w:val="79"/>
                <w:w w:val="150"/>
                <w:sz w:val="20"/>
              </w:rPr>
              <w:t xml:space="preserve"> </w:t>
            </w:r>
            <w:r>
              <w:rPr>
                <w:sz w:val="20"/>
              </w:rPr>
              <w:t>общих</w:t>
            </w:r>
            <w:r>
              <w:rPr>
                <w:spacing w:val="75"/>
                <w:w w:val="150"/>
                <w:sz w:val="20"/>
              </w:rPr>
              <w:t xml:space="preserve"> </w:t>
            </w:r>
            <w:r>
              <w:rPr>
                <w:sz w:val="20"/>
              </w:rPr>
              <w:t>обсуждениях</w:t>
            </w:r>
            <w:r>
              <w:rPr>
                <w:spacing w:val="77"/>
                <w:w w:val="150"/>
                <w:sz w:val="20"/>
              </w:rPr>
              <w:t xml:space="preserve"> </w:t>
            </w:r>
            <w:r>
              <w:rPr>
                <w:sz w:val="20"/>
              </w:rPr>
              <w:t>предстоящих</w:t>
            </w:r>
            <w:r>
              <w:rPr>
                <w:spacing w:val="76"/>
                <w:w w:val="150"/>
                <w:sz w:val="20"/>
              </w:rPr>
              <w:t xml:space="preserve"> </w:t>
            </w:r>
            <w:r>
              <w:rPr>
                <w:spacing w:val="-4"/>
                <w:sz w:val="20"/>
              </w:rPr>
              <w:t>дел,</w:t>
            </w:r>
          </w:p>
        </w:tc>
      </w:tr>
    </w:tbl>
    <w:p w14:paraId="057D3538" w14:textId="77777777" w:rsidR="00ED12CF" w:rsidRDefault="00ED12CF">
      <w:pPr>
        <w:pStyle w:val="TableParagraph"/>
        <w:spacing w:line="230" w:lineRule="exact"/>
        <w:jc w:val="both"/>
        <w:rPr>
          <w:sz w:val="20"/>
        </w:rPr>
        <w:sectPr w:rsidR="00ED12CF">
          <w:pgSz w:w="11910" w:h="16840"/>
          <w:pgMar w:top="1080" w:right="708" w:bottom="280" w:left="708" w:header="720" w:footer="720" w:gutter="0"/>
          <w:cols w:space="720"/>
        </w:sectPr>
      </w:pPr>
    </w:p>
    <w:p w14:paraId="2F6F64E2"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7D287CAB" w14:textId="77777777">
        <w:trPr>
          <w:trHeight w:val="14423"/>
        </w:trPr>
        <w:tc>
          <w:tcPr>
            <w:tcW w:w="3968" w:type="dxa"/>
            <w:tcBorders>
              <w:top w:val="nil"/>
            </w:tcBorders>
          </w:tcPr>
          <w:p w14:paraId="5F7E0D23" w14:textId="77777777" w:rsidR="00ED12CF" w:rsidRDefault="00643BAF">
            <w:pPr>
              <w:pStyle w:val="TableParagraph"/>
              <w:tabs>
                <w:tab w:val="left" w:pos="3024"/>
              </w:tabs>
              <w:ind w:right="86"/>
              <w:rPr>
                <w:b/>
                <w:sz w:val="20"/>
              </w:rPr>
            </w:pPr>
            <w:r>
              <w:rPr>
                <w:b/>
                <w:spacing w:val="-2"/>
                <w:sz w:val="20"/>
              </w:rPr>
              <w:t>информационно-социальной,</w:t>
            </w:r>
            <w:r>
              <w:rPr>
                <w:b/>
                <w:sz w:val="20"/>
              </w:rPr>
              <w:tab/>
            </w:r>
            <w:r>
              <w:rPr>
                <w:b/>
                <w:spacing w:val="-2"/>
                <w:sz w:val="20"/>
              </w:rPr>
              <w:t xml:space="preserve">развития </w:t>
            </w:r>
            <w:r>
              <w:rPr>
                <w:b/>
                <w:sz w:val="20"/>
              </w:rPr>
              <w:t>игровой деятельности.</w:t>
            </w:r>
          </w:p>
        </w:tc>
        <w:tc>
          <w:tcPr>
            <w:tcW w:w="6238" w:type="dxa"/>
            <w:tcBorders>
              <w:top w:val="nil"/>
            </w:tcBorders>
          </w:tcPr>
          <w:p w14:paraId="01CAEC28" w14:textId="77777777" w:rsidR="00ED12CF" w:rsidRDefault="00643BAF">
            <w:pPr>
              <w:pStyle w:val="TableParagraph"/>
              <w:ind w:right="87"/>
              <w:jc w:val="both"/>
              <w:rPr>
                <w:sz w:val="20"/>
              </w:rPr>
            </w:pPr>
            <w:r>
              <w:rPr>
                <w:sz w:val="20"/>
              </w:rPr>
              <w:t>расходов. Поощрять инициативу ребенка общаться с членами семьи на татарском языке.</w:t>
            </w:r>
          </w:p>
          <w:p w14:paraId="60D27858" w14:textId="77777777" w:rsidR="00ED12CF" w:rsidRDefault="00643BAF">
            <w:pPr>
              <w:pStyle w:val="TableParagraph"/>
              <w:ind w:right="93" w:firstLine="708"/>
              <w:jc w:val="both"/>
              <w:rPr>
                <w:sz w:val="20"/>
              </w:rPr>
            </w:pPr>
            <w:r>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055FC28F" w14:textId="77777777" w:rsidR="00ED12CF" w:rsidRDefault="00643BAF">
            <w:pPr>
              <w:pStyle w:val="TableParagraph"/>
              <w:tabs>
                <w:tab w:val="left" w:pos="1660"/>
                <w:tab w:val="left" w:pos="3574"/>
                <w:tab w:val="left" w:pos="5171"/>
              </w:tabs>
              <w:ind w:right="92" w:firstLine="708"/>
              <w:jc w:val="both"/>
              <w:rPr>
                <w:sz w:val="20"/>
              </w:rPr>
            </w:pPr>
            <w:r>
              <w:rPr>
                <w:sz w:val="20"/>
              </w:rPr>
              <w:t xml:space="preserve">Рассказать детям о том, какие трудности возникают в жизни инвалидов, одиноких пожилых людей, в какой поддержке они </w:t>
            </w:r>
            <w:r>
              <w:rPr>
                <w:spacing w:val="-2"/>
                <w:sz w:val="20"/>
              </w:rPr>
              <w:t>нуждаются.</w:t>
            </w:r>
            <w:r>
              <w:rPr>
                <w:sz w:val="20"/>
              </w:rPr>
              <w:tab/>
            </w:r>
            <w:r>
              <w:rPr>
                <w:spacing w:val="-2"/>
                <w:sz w:val="20"/>
              </w:rPr>
              <w:t>Способствовать</w:t>
            </w:r>
            <w:r>
              <w:rPr>
                <w:sz w:val="20"/>
              </w:rPr>
              <w:tab/>
            </w:r>
            <w:r>
              <w:rPr>
                <w:spacing w:val="-2"/>
                <w:sz w:val="20"/>
              </w:rPr>
              <w:t>проявлению</w:t>
            </w:r>
            <w:r>
              <w:rPr>
                <w:sz w:val="20"/>
              </w:rPr>
              <w:tab/>
            </w:r>
            <w:r>
              <w:rPr>
                <w:spacing w:val="-2"/>
                <w:sz w:val="20"/>
              </w:rPr>
              <w:t xml:space="preserve">готовности </w:t>
            </w:r>
            <w:r>
              <w:rPr>
                <w:sz w:val="20"/>
              </w:rPr>
              <w:t>посочувствовать, оказать посильную помощь, поделиться радостью.</w:t>
            </w:r>
          </w:p>
          <w:p w14:paraId="45B7925C" w14:textId="77777777" w:rsidR="00ED12CF" w:rsidRDefault="00643BAF">
            <w:pPr>
              <w:pStyle w:val="TableParagraph"/>
              <w:ind w:right="87" w:firstLine="708"/>
              <w:jc w:val="both"/>
              <w:rPr>
                <w:sz w:val="20"/>
              </w:rPr>
            </w:pPr>
            <w:r>
              <w:rPr>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2E76A5EB" w14:textId="77777777" w:rsidR="00ED12CF" w:rsidRDefault="00643BAF">
            <w:pPr>
              <w:pStyle w:val="TableParagraph"/>
              <w:ind w:right="95"/>
              <w:jc w:val="both"/>
              <w:rPr>
                <w:sz w:val="20"/>
              </w:rPr>
            </w:pPr>
            <w:r>
              <w:rPr>
                <w:sz w:val="20"/>
                <w:u w:val="single"/>
              </w:rPr>
              <w:t>В сфере развития коммуникативной и социальной компетентности, в</w:t>
            </w:r>
            <w:r>
              <w:rPr>
                <w:sz w:val="20"/>
              </w:rPr>
              <w:t xml:space="preserve"> </w:t>
            </w:r>
            <w:r>
              <w:rPr>
                <w:sz w:val="20"/>
                <w:u w:val="single"/>
              </w:rPr>
              <w:t>том</w:t>
            </w:r>
            <w:r>
              <w:rPr>
                <w:spacing w:val="31"/>
                <w:sz w:val="20"/>
                <w:u w:val="single"/>
              </w:rPr>
              <w:t xml:space="preserve"> </w:t>
            </w:r>
            <w:r>
              <w:rPr>
                <w:sz w:val="20"/>
                <w:u w:val="single"/>
              </w:rPr>
              <w:t>числе</w:t>
            </w:r>
            <w:r>
              <w:rPr>
                <w:spacing w:val="30"/>
                <w:sz w:val="20"/>
                <w:u w:val="single"/>
              </w:rPr>
              <w:t xml:space="preserve"> </w:t>
            </w:r>
            <w:r>
              <w:rPr>
                <w:sz w:val="20"/>
                <w:u w:val="single"/>
              </w:rPr>
              <w:t>информационно-социальной</w:t>
            </w:r>
            <w:r>
              <w:rPr>
                <w:spacing w:val="40"/>
                <w:sz w:val="20"/>
                <w:u w:val="single"/>
              </w:rPr>
              <w:t xml:space="preserve">  </w:t>
            </w:r>
          </w:p>
          <w:p w14:paraId="18C801B0" w14:textId="77777777" w:rsidR="00ED12CF" w:rsidRDefault="00643BAF">
            <w:pPr>
              <w:pStyle w:val="TableParagraph"/>
              <w:ind w:right="92" w:firstLine="708"/>
              <w:jc w:val="both"/>
              <w:rPr>
                <w:sz w:val="20"/>
              </w:rPr>
            </w:pPr>
            <w:r>
              <w:rPr>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4BF58432" w14:textId="77777777" w:rsidR="00ED12CF" w:rsidRDefault="00643BAF">
            <w:pPr>
              <w:pStyle w:val="TableParagraph"/>
              <w:ind w:right="91" w:firstLine="708"/>
              <w:jc w:val="both"/>
              <w:rPr>
                <w:sz w:val="20"/>
              </w:rPr>
            </w:pPr>
            <w:r>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24DD420A" w14:textId="77777777" w:rsidR="00ED12CF" w:rsidRDefault="00643BAF">
            <w:pPr>
              <w:pStyle w:val="TableParagraph"/>
              <w:ind w:right="93" w:firstLine="708"/>
              <w:jc w:val="both"/>
              <w:rPr>
                <w:sz w:val="20"/>
              </w:rPr>
            </w:pPr>
            <w:r>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573B453C" w14:textId="77777777" w:rsidR="00ED12CF" w:rsidRDefault="00643BAF">
            <w:pPr>
              <w:pStyle w:val="TableParagraph"/>
              <w:ind w:right="92" w:firstLine="708"/>
              <w:jc w:val="both"/>
              <w:rPr>
                <w:sz w:val="20"/>
              </w:rPr>
            </w:pPr>
            <w:r>
              <w:rPr>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17DBF334" w14:textId="77777777" w:rsidR="00ED12CF" w:rsidRDefault="00643BAF">
            <w:pPr>
              <w:pStyle w:val="TableParagraph"/>
              <w:ind w:right="90" w:firstLine="708"/>
              <w:jc w:val="both"/>
              <w:rPr>
                <w:sz w:val="20"/>
              </w:rPr>
            </w:pPr>
            <w:r>
              <w:rPr>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w:t>
            </w:r>
            <w:r>
              <w:rPr>
                <w:spacing w:val="40"/>
                <w:sz w:val="20"/>
              </w:rPr>
              <w:t xml:space="preserve"> </w:t>
            </w:r>
            <w:r>
              <w:rPr>
                <w:sz w:val="20"/>
              </w:rPr>
              <w:t>случае необходимости самостоятельно набирать номер телефона вызова экстренной помощи.</w:t>
            </w:r>
          </w:p>
          <w:p w14:paraId="6C0DD4A6" w14:textId="77777777" w:rsidR="00ED12CF" w:rsidRDefault="00643BAF">
            <w:pPr>
              <w:pStyle w:val="TableParagraph"/>
              <w:ind w:right="85" w:firstLine="1416"/>
              <w:jc w:val="both"/>
              <w:rPr>
                <w:sz w:val="20"/>
              </w:rPr>
            </w:pPr>
            <w:r>
              <w:rPr>
                <w:sz w:val="20"/>
              </w:rPr>
              <w:t>Воспитывать бережное отношение к живой и неживой природе</w:t>
            </w:r>
            <w:r>
              <w:rPr>
                <w:spacing w:val="-1"/>
                <w:sz w:val="20"/>
              </w:rPr>
              <w:t xml:space="preserve"> </w:t>
            </w:r>
            <w:r>
              <w:rPr>
                <w:sz w:val="20"/>
              </w:rPr>
              <w:t xml:space="preserve">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w:t>
            </w:r>
            <w:r>
              <w:rPr>
                <w:spacing w:val="-2"/>
                <w:sz w:val="20"/>
              </w:rPr>
              <w:t>природопользования.</w:t>
            </w:r>
          </w:p>
          <w:p w14:paraId="69A3DE70" w14:textId="77777777" w:rsidR="00ED12CF" w:rsidRDefault="00643BAF">
            <w:pPr>
              <w:pStyle w:val="TableParagraph"/>
              <w:spacing w:line="227" w:lineRule="exact"/>
              <w:jc w:val="both"/>
              <w:rPr>
                <w:sz w:val="20"/>
              </w:rPr>
            </w:pPr>
            <w:r>
              <w:rPr>
                <w:sz w:val="20"/>
                <w:u w:val="single"/>
              </w:rPr>
              <w:t>В</w:t>
            </w:r>
            <w:r>
              <w:rPr>
                <w:spacing w:val="-5"/>
                <w:sz w:val="20"/>
                <w:u w:val="single"/>
              </w:rPr>
              <w:t xml:space="preserve"> </w:t>
            </w:r>
            <w:r>
              <w:rPr>
                <w:sz w:val="20"/>
                <w:u w:val="single"/>
              </w:rPr>
              <w:t>сфере</w:t>
            </w:r>
            <w:r>
              <w:rPr>
                <w:spacing w:val="-6"/>
                <w:sz w:val="20"/>
                <w:u w:val="single"/>
              </w:rPr>
              <w:t xml:space="preserve"> </w:t>
            </w:r>
            <w:r>
              <w:rPr>
                <w:sz w:val="20"/>
                <w:u w:val="single"/>
              </w:rPr>
              <w:t>развития</w:t>
            </w:r>
            <w:r>
              <w:rPr>
                <w:spacing w:val="-6"/>
                <w:sz w:val="20"/>
                <w:u w:val="single"/>
              </w:rPr>
              <w:t xml:space="preserve"> </w:t>
            </w:r>
            <w:r>
              <w:rPr>
                <w:sz w:val="20"/>
                <w:u w:val="single"/>
              </w:rPr>
              <w:t>игровой</w:t>
            </w:r>
            <w:r>
              <w:rPr>
                <w:spacing w:val="-5"/>
                <w:sz w:val="20"/>
                <w:u w:val="single"/>
              </w:rPr>
              <w:t xml:space="preserve"> </w:t>
            </w:r>
            <w:r>
              <w:rPr>
                <w:spacing w:val="-2"/>
                <w:sz w:val="20"/>
                <w:u w:val="single"/>
              </w:rPr>
              <w:t>деятельности</w:t>
            </w:r>
            <w:r>
              <w:rPr>
                <w:spacing w:val="80"/>
                <w:sz w:val="20"/>
                <w:u w:val="single"/>
              </w:rPr>
              <w:t xml:space="preserve"> </w:t>
            </w:r>
          </w:p>
          <w:p w14:paraId="4E994B86" w14:textId="77777777" w:rsidR="00ED12CF" w:rsidRDefault="00643BAF">
            <w:pPr>
              <w:pStyle w:val="TableParagraph"/>
              <w:spacing w:before="159"/>
              <w:ind w:right="91" w:firstLine="1416"/>
              <w:jc w:val="both"/>
              <w:rPr>
                <w:sz w:val="20"/>
              </w:rPr>
            </w:pPr>
            <w:r>
              <w:rPr>
                <w:sz w:val="20"/>
              </w:rPr>
              <w:t>Поддерживать выраженный самодеятельный характер сюжетно-ролевой и режиссерской игр, потребность</w:t>
            </w:r>
            <w:r>
              <w:rPr>
                <w:spacing w:val="40"/>
                <w:sz w:val="20"/>
              </w:rPr>
              <w:t xml:space="preserve"> </w:t>
            </w:r>
            <w:r>
              <w:rPr>
                <w:sz w:val="20"/>
              </w:rPr>
              <w:t>отражать в них широкий круг знаний о действительности, литературных произведений</w:t>
            </w:r>
            <w:r>
              <w:rPr>
                <w:spacing w:val="-4"/>
                <w:sz w:val="20"/>
              </w:rPr>
              <w:t xml:space="preserve"> </w:t>
            </w:r>
            <w:r>
              <w:rPr>
                <w:sz w:val="20"/>
              </w:rPr>
              <w:t>народов Поволжья, художественных и мультипликационных фильмов.</w:t>
            </w:r>
          </w:p>
          <w:p w14:paraId="69F32F8A" w14:textId="77777777" w:rsidR="00ED12CF" w:rsidRDefault="00643BAF">
            <w:pPr>
              <w:pStyle w:val="TableParagraph"/>
              <w:spacing w:before="2"/>
              <w:ind w:right="88" w:firstLine="1416"/>
              <w:jc w:val="both"/>
              <w:rPr>
                <w:sz w:val="20"/>
              </w:rPr>
            </w:pPr>
            <w:r>
              <w:rPr>
                <w:sz w:val="20"/>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w:t>
            </w:r>
            <w:r>
              <w:rPr>
                <w:spacing w:val="40"/>
                <w:sz w:val="20"/>
              </w:rPr>
              <w:t xml:space="preserve"> </w:t>
            </w:r>
            <w:r>
              <w:rPr>
                <w:sz w:val="20"/>
              </w:rPr>
              <w:t>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14:paraId="3173B57F" w14:textId="77777777" w:rsidR="00ED12CF" w:rsidRDefault="00643BAF">
            <w:pPr>
              <w:pStyle w:val="TableParagraph"/>
              <w:ind w:right="86" w:firstLine="708"/>
              <w:jc w:val="both"/>
              <w:rPr>
                <w:sz w:val="20"/>
              </w:rPr>
            </w:pPr>
            <w:r>
              <w:rPr>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 развлечения, игры-забавы, проводимые преимущественно с народными</w:t>
            </w:r>
            <w:r>
              <w:rPr>
                <w:spacing w:val="44"/>
                <w:sz w:val="20"/>
              </w:rPr>
              <w:t xml:space="preserve"> </w:t>
            </w:r>
            <w:r>
              <w:rPr>
                <w:sz w:val="20"/>
              </w:rPr>
              <w:t>игрушками,</w:t>
            </w:r>
            <w:r>
              <w:rPr>
                <w:spacing w:val="46"/>
                <w:sz w:val="20"/>
              </w:rPr>
              <w:t xml:space="preserve"> </w:t>
            </w:r>
            <w:r>
              <w:rPr>
                <w:sz w:val="20"/>
              </w:rPr>
              <w:t>персонажами</w:t>
            </w:r>
            <w:r>
              <w:rPr>
                <w:spacing w:val="41"/>
                <w:sz w:val="20"/>
              </w:rPr>
              <w:t xml:space="preserve"> </w:t>
            </w:r>
            <w:r>
              <w:rPr>
                <w:sz w:val="20"/>
              </w:rPr>
              <w:t>театра</w:t>
            </w:r>
            <w:r>
              <w:rPr>
                <w:spacing w:val="44"/>
                <w:sz w:val="20"/>
              </w:rPr>
              <w:t xml:space="preserve"> </w:t>
            </w:r>
            <w:r>
              <w:rPr>
                <w:sz w:val="20"/>
              </w:rPr>
              <w:t>кукол,</w:t>
            </w:r>
            <w:r>
              <w:rPr>
                <w:spacing w:val="45"/>
                <w:sz w:val="20"/>
              </w:rPr>
              <w:t xml:space="preserve"> </w:t>
            </w:r>
            <w:r>
              <w:rPr>
                <w:spacing w:val="-2"/>
                <w:sz w:val="20"/>
              </w:rPr>
              <w:t>музыкальными</w:t>
            </w:r>
          </w:p>
          <w:p w14:paraId="3F06A659" w14:textId="77777777" w:rsidR="00ED12CF" w:rsidRDefault="00643BAF">
            <w:pPr>
              <w:pStyle w:val="TableParagraph"/>
              <w:spacing w:line="228" w:lineRule="exact"/>
              <w:ind w:right="93"/>
              <w:jc w:val="both"/>
              <w:rPr>
                <w:sz w:val="20"/>
              </w:rPr>
            </w:pPr>
            <w:r>
              <w:rPr>
                <w:sz w:val="20"/>
              </w:rPr>
              <w:t>игрушками, поощрять проявление самостоятельности, инициативности, умение занимать позицию равноправного партнера.</w:t>
            </w:r>
          </w:p>
        </w:tc>
      </w:tr>
    </w:tbl>
    <w:p w14:paraId="1543B23F" w14:textId="77777777" w:rsidR="00ED12CF" w:rsidRDefault="00ED12CF">
      <w:pPr>
        <w:pStyle w:val="TableParagraph"/>
        <w:spacing w:line="228" w:lineRule="exact"/>
        <w:jc w:val="both"/>
        <w:rPr>
          <w:sz w:val="20"/>
        </w:rPr>
        <w:sectPr w:rsidR="00ED12CF">
          <w:pgSz w:w="11910" w:h="16840"/>
          <w:pgMar w:top="1080" w:right="708" w:bottom="280" w:left="708" w:header="720" w:footer="720" w:gutter="0"/>
          <w:cols w:space="720"/>
        </w:sectPr>
      </w:pPr>
    </w:p>
    <w:p w14:paraId="6119D3C1"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F2ACA74" w14:textId="77777777">
        <w:trPr>
          <w:trHeight w:val="1840"/>
        </w:trPr>
        <w:tc>
          <w:tcPr>
            <w:tcW w:w="3968" w:type="dxa"/>
            <w:tcBorders>
              <w:top w:val="nil"/>
            </w:tcBorders>
          </w:tcPr>
          <w:p w14:paraId="36DD8E25" w14:textId="77777777" w:rsidR="00ED12CF" w:rsidRDefault="00ED12CF">
            <w:pPr>
              <w:pStyle w:val="TableParagraph"/>
              <w:ind w:left="0"/>
              <w:rPr>
                <w:sz w:val="18"/>
              </w:rPr>
            </w:pPr>
          </w:p>
        </w:tc>
        <w:tc>
          <w:tcPr>
            <w:tcW w:w="6238" w:type="dxa"/>
            <w:tcBorders>
              <w:top w:val="nil"/>
            </w:tcBorders>
          </w:tcPr>
          <w:p w14:paraId="6CA30505" w14:textId="77777777" w:rsidR="00ED12CF" w:rsidRDefault="00643BAF">
            <w:pPr>
              <w:pStyle w:val="TableParagraph"/>
              <w:ind w:right="86" w:firstLine="708"/>
              <w:jc w:val="both"/>
              <w:rPr>
                <w:sz w:val="20"/>
              </w:rPr>
            </w:pPr>
            <w:r>
              <w:rPr>
                <w:sz w:val="20"/>
              </w:rPr>
              <w:t>Поощрять творческие проявления детей в празднично- карнавальных играх, играх сезонного характера, приуроченных к праздникам</w:t>
            </w:r>
            <w:r>
              <w:rPr>
                <w:spacing w:val="31"/>
                <w:sz w:val="20"/>
              </w:rPr>
              <w:t xml:space="preserve"> </w:t>
            </w:r>
            <w:r>
              <w:rPr>
                <w:sz w:val="20"/>
              </w:rPr>
              <w:t>«Науруз»,</w:t>
            </w:r>
            <w:r>
              <w:rPr>
                <w:spacing w:val="32"/>
                <w:sz w:val="20"/>
              </w:rPr>
              <w:t xml:space="preserve"> </w:t>
            </w:r>
            <w:r>
              <w:rPr>
                <w:sz w:val="20"/>
              </w:rPr>
              <w:t>«Карга</w:t>
            </w:r>
            <w:r>
              <w:rPr>
                <w:spacing w:val="26"/>
                <w:sz w:val="20"/>
              </w:rPr>
              <w:t xml:space="preserve"> </w:t>
            </w:r>
            <w:r>
              <w:rPr>
                <w:sz w:val="20"/>
              </w:rPr>
              <w:t>боткасы»,</w:t>
            </w:r>
            <w:r>
              <w:rPr>
                <w:spacing w:val="31"/>
                <w:sz w:val="20"/>
              </w:rPr>
              <w:t xml:space="preserve"> </w:t>
            </w:r>
            <w:r>
              <w:rPr>
                <w:sz w:val="20"/>
              </w:rPr>
              <w:t>«Сабантуй»,</w:t>
            </w:r>
            <w:r>
              <w:rPr>
                <w:spacing w:val="30"/>
                <w:sz w:val="20"/>
              </w:rPr>
              <w:t xml:space="preserve"> </w:t>
            </w:r>
            <w:r>
              <w:rPr>
                <w:spacing w:val="-2"/>
                <w:sz w:val="20"/>
              </w:rPr>
              <w:t>«Масленица»,</w:t>
            </w:r>
          </w:p>
          <w:p w14:paraId="45047A04" w14:textId="77777777" w:rsidR="00ED12CF" w:rsidRDefault="00643BAF">
            <w:pPr>
              <w:pStyle w:val="TableParagraph"/>
              <w:ind w:right="95"/>
              <w:jc w:val="both"/>
              <w:rPr>
                <w:sz w:val="20"/>
              </w:rPr>
            </w:pPr>
            <w:r>
              <w:rPr>
                <w:sz w:val="20"/>
              </w:rPr>
              <w:t xml:space="preserve">«Рождество», «Каравон» и др. Способствовать развитию праздничного настроения, чувства радости от активного участия в </w:t>
            </w:r>
            <w:r>
              <w:rPr>
                <w:spacing w:val="-2"/>
                <w:sz w:val="20"/>
              </w:rPr>
              <w:t>празднике.</w:t>
            </w:r>
          </w:p>
          <w:p w14:paraId="57C9C631" w14:textId="77777777" w:rsidR="00ED12CF" w:rsidRDefault="00643BAF">
            <w:pPr>
              <w:pStyle w:val="TableParagraph"/>
              <w:spacing w:line="229" w:lineRule="exact"/>
              <w:ind w:left="815"/>
              <w:jc w:val="both"/>
              <w:rPr>
                <w:sz w:val="20"/>
              </w:rPr>
            </w:pPr>
            <w:r>
              <w:rPr>
                <w:sz w:val="20"/>
              </w:rPr>
              <w:t>Поддерживать</w:t>
            </w:r>
            <w:r>
              <w:rPr>
                <w:spacing w:val="-10"/>
                <w:sz w:val="20"/>
              </w:rPr>
              <w:t xml:space="preserve"> </w:t>
            </w:r>
            <w:r>
              <w:rPr>
                <w:sz w:val="20"/>
              </w:rPr>
              <w:t>проявления</w:t>
            </w:r>
            <w:r>
              <w:rPr>
                <w:spacing w:val="-13"/>
                <w:sz w:val="20"/>
              </w:rPr>
              <w:t xml:space="preserve"> </w:t>
            </w:r>
            <w:r>
              <w:rPr>
                <w:sz w:val="20"/>
              </w:rPr>
              <w:t>коллективных</w:t>
            </w:r>
            <w:r>
              <w:rPr>
                <w:spacing w:val="-12"/>
                <w:sz w:val="20"/>
              </w:rPr>
              <w:t xml:space="preserve"> </w:t>
            </w:r>
            <w:r>
              <w:rPr>
                <w:sz w:val="20"/>
              </w:rPr>
              <w:t>словесных</w:t>
            </w:r>
            <w:r>
              <w:rPr>
                <w:spacing w:val="-12"/>
                <w:sz w:val="20"/>
              </w:rPr>
              <w:t xml:space="preserve"> </w:t>
            </w:r>
            <w:r>
              <w:rPr>
                <w:spacing w:val="-4"/>
                <w:sz w:val="20"/>
              </w:rPr>
              <w:t>игр.</w:t>
            </w:r>
          </w:p>
          <w:p w14:paraId="72C51E5D" w14:textId="77777777" w:rsidR="00ED12CF" w:rsidRDefault="00643BAF">
            <w:pPr>
              <w:pStyle w:val="TableParagraph"/>
              <w:spacing w:line="214" w:lineRule="exact"/>
              <w:ind w:left="1523"/>
              <w:jc w:val="both"/>
              <w:rPr>
                <w:sz w:val="20"/>
              </w:rPr>
            </w:pPr>
            <w:r>
              <w:rPr>
                <w:sz w:val="20"/>
              </w:rPr>
              <w:t>Обогащать</w:t>
            </w:r>
            <w:r>
              <w:rPr>
                <w:spacing w:val="-6"/>
                <w:sz w:val="20"/>
              </w:rPr>
              <w:t xml:space="preserve"> </w:t>
            </w:r>
            <w:r>
              <w:rPr>
                <w:sz w:val="20"/>
              </w:rPr>
              <w:t>игровой</w:t>
            </w:r>
            <w:r>
              <w:rPr>
                <w:spacing w:val="-5"/>
                <w:sz w:val="20"/>
              </w:rPr>
              <w:t xml:space="preserve"> </w:t>
            </w:r>
            <w:r>
              <w:rPr>
                <w:sz w:val="20"/>
              </w:rPr>
              <w:t>опыт</w:t>
            </w:r>
            <w:r>
              <w:rPr>
                <w:spacing w:val="-4"/>
                <w:sz w:val="20"/>
              </w:rPr>
              <w:t xml:space="preserve"> </w:t>
            </w:r>
            <w:r>
              <w:rPr>
                <w:sz w:val="20"/>
              </w:rPr>
              <w:t>играми</w:t>
            </w:r>
            <w:r>
              <w:rPr>
                <w:spacing w:val="43"/>
                <w:sz w:val="20"/>
              </w:rPr>
              <w:t xml:space="preserve"> </w:t>
            </w:r>
            <w:r>
              <w:rPr>
                <w:sz w:val="20"/>
              </w:rPr>
              <w:t>народов</w:t>
            </w:r>
            <w:r>
              <w:rPr>
                <w:spacing w:val="-6"/>
                <w:sz w:val="20"/>
              </w:rPr>
              <w:t xml:space="preserve"> </w:t>
            </w:r>
            <w:r>
              <w:rPr>
                <w:spacing w:val="-2"/>
                <w:sz w:val="20"/>
              </w:rPr>
              <w:t>Поволжья.</w:t>
            </w:r>
          </w:p>
        </w:tc>
      </w:tr>
    </w:tbl>
    <w:p w14:paraId="77A57092" w14:textId="77777777" w:rsidR="00ED12CF" w:rsidRDefault="00ED12CF">
      <w:pPr>
        <w:pStyle w:val="a3"/>
        <w:spacing w:before="216"/>
        <w:rPr>
          <w:b/>
        </w:rPr>
      </w:pPr>
    </w:p>
    <w:p w14:paraId="20DC863B" w14:textId="77777777" w:rsidR="00ED12CF" w:rsidRDefault="00643BAF">
      <w:pPr>
        <w:ind w:left="144"/>
        <w:rPr>
          <w:b/>
          <w:sz w:val="24"/>
        </w:rPr>
      </w:pPr>
      <w:r>
        <w:rPr>
          <w:b/>
          <w:sz w:val="24"/>
        </w:rPr>
        <w:t>Познавательное</w:t>
      </w:r>
      <w:r>
        <w:rPr>
          <w:b/>
          <w:spacing w:val="-9"/>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53C7402" w14:textId="77777777">
        <w:trPr>
          <w:trHeight w:val="460"/>
        </w:trPr>
        <w:tc>
          <w:tcPr>
            <w:tcW w:w="3968" w:type="dxa"/>
          </w:tcPr>
          <w:p w14:paraId="47163C35" w14:textId="77777777" w:rsidR="00ED12CF" w:rsidRDefault="00643BAF">
            <w:pPr>
              <w:pStyle w:val="TableParagraph"/>
              <w:ind w:left="45" w:right="28"/>
              <w:jc w:val="center"/>
              <w:rPr>
                <w:b/>
                <w:sz w:val="20"/>
              </w:rPr>
            </w:pPr>
            <w:r>
              <w:rPr>
                <w:b/>
                <w:spacing w:val="-2"/>
                <w:sz w:val="20"/>
              </w:rPr>
              <w:t>Задачи</w:t>
            </w:r>
          </w:p>
        </w:tc>
        <w:tc>
          <w:tcPr>
            <w:tcW w:w="6238" w:type="dxa"/>
          </w:tcPr>
          <w:p w14:paraId="3B108EA0" w14:textId="77777777" w:rsidR="00ED12CF" w:rsidRDefault="00643BAF">
            <w:pPr>
              <w:pStyle w:val="TableParagraph"/>
              <w:ind w:left="16"/>
              <w:jc w:val="center"/>
              <w:rPr>
                <w:b/>
                <w:sz w:val="20"/>
              </w:rPr>
            </w:pPr>
            <w:r>
              <w:rPr>
                <w:b/>
                <w:spacing w:val="-2"/>
                <w:sz w:val="20"/>
              </w:rPr>
              <w:t>Содержание</w:t>
            </w:r>
          </w:p>
        </w:tc>
      </w:tr>
      <w:tr w:rsidR="00ED12CF" w14:paraId="117C9308" w14:textId="77777777">
        <w:trPr>
          <w:trHeight w:val="11271"/>
        </w:trPr>
        <w:tc>
          <w:tcPr>
            <w:tcW w:w="3968" w:type="dxa"/>
          </w:tcPr>
          <w:p w14:paraId="7B3B2912" w14:textId="77777777" w:rsidR="00ED12CF" w:rsidRDefault="00643BAF">
            <w:pPr>
              <w:pStyle w:val="TableParagraph"/>
              <w:tabs>
                <w:tab w:val="left" w:pos="1903"/>
                <w:tab w:val="left" w:pos="2364"/>
                <w:tab w:val="left" w:pos="2404"/>
                <w:tab w:val="left" w:pos="3040"/>
              </w:tabs>
              <w:ind w:right="88"/>
              <w:jc w:val="both"/>
              <w:rPr>
                <w:b/>
                <w:sz w:val="20"/>
              </w:rPr>
            </w:pPr>
            <w:r>
              <w:rPr>
                <w:b/>
                <w:sz w:val="20"/>
              </w:rPr>
              <w:t xml:space="preserve">создание условий для развития </w:t>
            </w:r>
            <w:r>
              <w:rPr>
                <w:b/>
                <w:spacing w:val="-2"/>
                <w:sz w:val="20"/>
              </w:rPr>
              <w:t>любознательности,</w:t>
            </w:r>
            <w:r>
              <w:rPr>
                <w:b/>
                <w:sz w:val="20"/>
              </w:rPr>
              <w:tab/>
            </w:r>
            <w:r>
              <w:rPr>
                <w:b/>
                <w:sz w:val="20"/>
              </w:rPr>
              <w:tab/>
            </w:r>
            <w:r>
              <w:rPr>
                <w:b/>
                <w:sz w:val="20"/>
              </w:rPr>
              <w:tab/>
            </w:r>
            <w:r>
              <w:rPr>
                <w:b/>
                <w:spacing w:val="-2"/>
                <w:sz w:val="20"/>
              </w:rPr>
              <w:t>познавательной активности,</w:t>
            </w:r>
            <w:r>
              <w:rPr>
                <w:b/>
                <w:sz w:val="20"/>
              </w:rPr>
              <w:tab/>
            </w:r>
            <w:r>
              <w:rPr>
                <w:b/>
                <w:sz w:val="20"/>
              </w:rPr>
              <w:tab/>
            </w:r>
            <w:r>
              <w:rPr>
                <w:b/>
                <w:spacing w:val="-2"/>
                <w:sz w:val="20"/>
              </w:rPr>
              <w:t>познавательных способностей</w:t>
            </w:r>
            <w:r>
              <w:rPr>
                <w:b/>
                <w:sz w:val="20"/>
              </w:rPr>
              <w:tab/>
            </w:r>
            <w:r>
              <w:rPr>
                <w:b/>
                <w:spacing w:val="-2"/>
                <w:sz w:val="20"/>
              </w:rPr>
              <w:t>детей,</w:t>
            </w:r>
            <w:r>
              <w:rPr>
                <w:b/>
                <w:sz w:val="20"/>
              </w:rPr>
              <w:tab/>
            </w:r>
            <w:r>
              <w:rPr>
                <w:b/>
                <w:spacing w:val="-2"/>
                <w:sz w:val="20"/>
              </w:rPr>
              <w:t xml:space="preserve">развитие </w:t>
            </w:r>
            <w:r>
              <w:rPr>
                <w:b/>
                <w:sz w:val="20"/>
              </w:rPr>
              <w:t>представлений в разных сферах знаний об окружающей действительности.</w:t>
            </w:r>
          </w:p>
        </w:tc>
        <w:tc>
          <w:tcPr>
            <w:tcW w:w="6238" w:type="dxa"/>
          </w:tcPr>
          <w:p w14:paraId="27A38828" w14:textId="77777777" w:rsidR="00ED12CF" w:rsidRDefault="00643BAF">
            <w:pPr>
              <w:pStyle w:val="TableParagraph"/>
              <w:ind w:right="92"/>
              <w:jc w:val="both"/>
              <w:rPr>
                <w:sz w:val="20"/>
              </w:rPr>
            </w:pPr>
            <w:r>
              <w:rPr>
                <w:sz w:val="20"/>
                <w:u w:val="single"/>
              </w:rPr>
              <w:t>В сфере развития любознательности, познавательной активности,</w:t>
            </w:r>
            <w:r>
              <w:rPr>
                <w:sz w:val="20"/>
              </w:rPr>
              <w:t xml:space="preserve"> </w:t>
            </w:r>
            <w:r>
              <w:rPr>
                <w:sz w:val="20"/>
                <w:u w:val="single"/>
              </w:rPr>
              <w:t>познавательных способностей</w:t>
            </w:r>
          </w:p>
          <w:p w14:paraId="47AB40AB" w14:textId="77777777" w:rsidR="00ED12CF" w:rsidRDefault="00643BAF">
            <w:pPr>
              <w:pStyle w:val="TableParagraph"/>
              <w:ind w:right="90" w:firstLine="708"/>
              <w:jc w:val="both"/>
              <w:rPr>
                <w:sz w:val="20"/>
              </w:rPr>
            </w:pPr>
            <w:r>
              <w:rPr>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w:t>
            </w:r>
            <w:r>
              <w:rPr>
                <w:spacing w:val="40"/>
                <w:sz w:val="20"/>
              </w:rPr>
              <w:t xml:space="preserve"> </w:t>
            </w:r>
            <w:r>
              <w:rPr>
                <w:sz w:val="20"/>
              </w:rPr>
              <w:t>принятыми в нравственно-этической, национальной, правовой культуре.</w:t>
            </w:r>
            <w:r>
              <w:rPr>
                <w:spacing w:val="-4"/>
                <w:sz w:val="20"/>
              </w:rPr>
              <w:t xml:space="preserve"> </w:t>
            </w:r>
            <w:r>
              <w:rPr>
                <w:sz w:val="20"/>
              </w:rPr>
              <w:t>Побуждать</w:t>
            </w:r>
            <w:r>
              <w:rPr>
                <w:spacing w:val="-5"/>
                <w:sz w:val="20"/>
              </w:rPr>
              <w:t xml:space="preserve"> </w:t>
            </w:r>
            <w:r>
              <w:rPr>
                <w:sz w:val="20"/>
              </w:rPr>
              <w:t>детей</w:t>
            </w:r>
            <w:r>
              <w:rPr>
                <w:spacing w:val="-3"/>
                <w:sz w:val="20"/>
              </w:rPr>
              <w:t xml:space="preserve"> </w:t>
            </w:r>
            <w:r>
              <w:rPr>
                <w:sz w:val="20"/>
              </w:rPr>
              <w:t>задавать</w:t>
            </w:r>
            <w:r>
              <w:rPr>
                <w:spacing w:val="-5"/>
                <w:sz w:val="20"/>
              </w:rPr>
              <w:t xml:space="preserve"> </w:t>
            </w:r>
            <w:r>
              <w:rPr>
                <w:sz w:val="20"/>
              </w:rPr>
              <w:t>вопросы,</w:t>
            </w:r>
            <w:r>
              <w:rPr>
                <w:spacing w:val="-5"/>
                <w:sz w:val="20"/>
              </w:rPr>
              <w:t xml:space="preserve"> </w:t>
            </w:r>
            <w:r>
              <w:rPr>
                <w:sz w:val="20"/>
              </w:rPr>
              <w:t>сравнивать</w:t>
            </w:r>
            <w:r>
              <w:rPr>
                <w:spacing w:val="-5"/>
                <w:sz w:val="20"/>
              </w:rPr>
              <w:t xml:space="preserve"> </w:t>
            </w:r>
            <w:r>
              <w:rPr>
                <w:sz w:val="20"/>
              </w:rPr>
              <w:t>с</w:t>
            </w:r>
            <w:r>
              <w:rPr>
                <w:spacing w:val="-4"/>
                <w:sz w:val="20"/>
              </w:rPr>
              <w:t xml:space="preserve"> </w:t>
            </w:r>
            <w:r>
              <w:rPr>
                <w:sz w:val="20"/>
              </w:rPr>
              <w:t>культурой своего народа, удивлять их необычной инфоромацией.</w:t>
            </w:r>
          </w:p>
          <w:p w14:paraId="0FDCCDAB" w14:textId="77777777" w:rsidR="00ED12CF" w:rsidRDefault="00643BAF">
            <w:pPr>
              <w:pStyle w:val="TableParagraph"/>
              <w:ind w:right="87" w:firstLine="708"/>
              <w:jc w:val="both"/>
              <w:rPr>
                <w:sz w:val="20"/>
              </w:rPr>
            </w:pPr>
            <w:r>
              <w:rPr>
                <w:sz w:val="20"/>
              </w:rPr>
              <w:t>Познакомить с государственными заповедниками, их обитателями, представителями флоры и фауны, занесенными в Красную</w:t>
            </w:r>
            <w:r>
              <w:rPr>
                <w:spacing w:val="-1"/>
                <w:sz w:val="20"/>
              </w:rPr>
              <w:t xml:space="preserve"> </w:t>
            </w:r>
            <w:r>
              <w:rPr>
                <w:sz w:val="20"/>
              </w:rPr>
              <w:t>книгу</w:t>
            </w:r>
            <w:r>
              <w:rPr>
                <w:spacing w:val="-4"/>
                <w:sz w:val="20"/>
              </w:rPr>
              <w:t xml:space="preserve"> </w:t>
            </w:r>
            <w:r>
              <w:rPr>
                <w:sz w:val="20"/>
              </w:rPr>
              <w:t>РТ.</w:t>
            </w:r>
            <w:r>
              <w:rPr>
                <w:spacing w:val="-3"/>
                <w:sz w:val="20"/>
              </w:rPr>
              <w:t xml:space="preserve"> </w:t>
            </w:r>
            <w:r>
              <w:rPr>
                <w:sz w:val="20"/>
              </w:rPr>
              <w:t>Развивать</w:t>
            </w:r>
            <w:r>
              <w:rPr>
                <w:spacing w:val="-1"/>
                <w:sz w:val="20"/>
              </w:rPr>
              <w:t xml:space="preserve"> </w:t>
            </w:r>
            <w:r>
              <w:rPr>
                <w:sz w:val="20"/>
              </w:rPr>
              <w:t>любознательность,</w:t>
            </w:r>
            <w:r>
              <w:rPr>
                <w:spacing w:val="-1"/>
                <w:sz w:val="20"/>
              </w:rPr>
              <w:t xml:space="preserve"> </w:t>
            </w:r>
            <w:r>
              <w:rPr>
                <w:sz w:val="20"/>
              </w:rPr>
              <w:t>довести</w:t>
            </w:r>
            <w:r>
              <w:rPr>
                <w:spacing w:val="-2"/>
                <w:sz w:val="20"/>
              </w:rPr>
              <w:t xml:space="preserve"> </w:t>
            </w:r>
            <w:r>
              <w:rPr>
                <w:sz w:val="20"/>
              </w:rPr>
              <w:t>до</w:t>
            </w:r>
            <w:r>
              <w:rPr>
                <w:spacing w:val="-1"/>
                <w:sz w:val="20"/>
              </w:rPr>
              <w:t xml:space="preserve"> </w:t>
            </w:r>
            <w:r>
              <w:rPr>
                <w:sz w:val="20"/>
              </w:rPr>
              <w:t>сознания детей</w:t>
            </w:r>
            <w:r>
              <w:rPr>
                <w:spacing w:val="-3"/>
                <w:sz w:val="20"/>
              </w:rPr>
              <w:t xml:space="preserve"> </w:t>
            </w:r>
            <w:r>
              <w:rPr>
                <w:sz w:val="20"/>
              </w:rPr>
              <w:t>необходимость</w:t>
            </w:r>
            <w:r>
              <w:rPr>
                <w:spacing w:val="-4"/>
                <w:sz w:val="20"/>
              </w:rPr>
              <w:t xml:space="preserve"> </w:t>
            </w:r>
            <w:r>
              <w:rPr>
                <w:sz w:val="20"/>
              </w:rPr>
              <w:t>бережного</w:t>
            </w:r>
            <w:r>
              <w:rPr>
                <w:spacing w:val="-4"/>
                <w:sz w:val="20"/>
              </w:rPr>
              <w:t xml:space="preserve"> </w:t>
            </w:r>
            <w:r>
              <w:rPr>
                <w:sz w:val="20"/>
              </w:rPr>
              <w:t>отношения</w:t>
            </w:r>
            <w:r>
              <w:rPr>
                <w:spacing w:val="-3"/>
                <w:sz w:val="20"/>
              </w:rPr>
              <w:t xml:space="preserve"> </w:t>
            </w:r>
            <w:r>
              <w:rPr>
                <w:sz w:val="20"/>
              </w:rPr>
              <w:t>к</w:t>
            </w:r>
            <w:r>
              <w:rPr>
                <w:spacing w:val="-5"/>
                <w:sz w:val="20"/>
              </w:rPr>
              <w:t xml:space="preserve"> </w:t>
            </w:r>
            <w:r>
              <w:rPr>
                <w:sz w:val="20"/>
              </w:rPr>
              <w:t>редким</w:t>
            </w:r>
            <w:r>
              <w:rPr>
                <w:spacing w:val="-1"/>
                <w:sz w:val="20"/>
              </w:rPr>
              <w:t xml:space="preserve"> </w:t>
            </w:r>
            <w:r>
              <w:rPr>
                <w:sz w:val="20"/>
              </w:rPr>
              <w:t>представителям животного и растительного мира.</w:t>
            </w:r>
          </w:p>
          <w:p w14:paraId="24CAE207" w14:textId="77777777" w:rsidR="00ED12CF" w:rsidRDefault="00643BAF">
            <w:pPr>
              <w:pStyle w:val="TableParagraph"/>
              <w:ind w:right="92" w:firstLine="758"/>
              <w:jc w:val="both"/>
              <w:rPr>
                <w:sz w:val="20"/>
              </w:rPr>
            </w:pPr>
            <w:r>
              <w:rPr>
                <w:sz w:val="20"/>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14:paraId="164DF645" w14:textId="77777777" w:rsidR="00ED12CF" w:rsidRDefault="00643BAF">
            <w:pPr>
              <w:pStyle w:val="TableParagraph"/>
              <w:tabs>
                <w:tab w:val="left" w:pos="1746"/>
                <w:tab w:val="left" w:pos="3608"/>
                <w:tab w:val="left" w:pos="4999"/>
              </w:tabs>
              <w:ind w:right="91" w:firstLine="708"/>
              <w:jc w:val="both"/>
              <w:rPr>
                <w:sz w:val="20"/>
              </w:rPr>
            </w:pPr>
            <w:r>
              <w:rPr>
                <w:sz w:val="20"/>
              </w:rPr>
              <w:t xml:space="preserve">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w:t>
            </w:r>
            <w:r>
              <w:rPr>
                <w:spacing w:val="-2"/>
                <w:sz w:val="20"/>
              </w:rPr>
              <w:t>последствия</w:t>
            </w:r>
            <w:r>
              <w:rPr>
                <w:sz w:val="20"/>
              </w:rPr>
              <w:tab/>
            </w:r>
            <w:r>
              <w:rPr>
                <w:spacing w:val="-2"/>
                <w:sz w:val="20"/>
              </w:rPr>
              <w:t>вмешательства</w:t>
            </w:r>
            <w:r>
              <w:rPr>
                <w:sz w:val="20"/>
              </w:rPr>
              <w:tab/>
            </w:r>
            <w:r>
              <w:rPr>
                <w:spacing w:val="-2"/>
                <w:sz w:val="20"/>
              </w:rPr>
              <w:t>человека,</w:t>
            </w:r>
            <w:r>
              <w:rPr>
                <w:sz w:val="20"/>
              </w:rPr>
              <w:tab/>
            </w:r>
            <w:r>
              <w:rPr>
                <w:spacing w:val="-2"/>
                <w:sz w:val="20"/>
              </w:rPr>
              <w:t xml:space="preserve">формировать </w:t>
            </w:r>
            <w:r>
              <w:rPr>
                <w:sz w:val="20"/>
              </w:rPr>
              <w:t>ресурсосберегающее отношение к ней, навыки рационального природопользования.</w:t>
            </w:r>
            <w:r>
              <w:rPr>
                <w:spacing w:val="29"/>
                <w:sz w:val="20"/>
              </w:rPr>
              <w:t xml:space="preserve"> </w:t>
            </w:r>
            <w:r>
              <w:rPr>
                <w:sz w:val="20"/>
              </w:rPr>
              <w:t>Рассказать</w:t>
            </w:r>
            <w:r>
              <w:rPr>
                <w:spacing w:val="29"/>
                <w:sz w:val="20"/>
              </w:rPr>
              <w:t xml:space="preserve"> </w:t>
            </w:r>
            <w:r>
              <w:rPr>
                <w:sz w:val="20"/>
              </w:rPr>
              <w:t>о</w:t>
            </w:r>
            <w:r>
              <w:rPr>
                <w:spacing w:val="30"/>
                <w:sz w:val="20"/>
              </w:rPr>
              <w:t xml:space="preserve"> </w:t>
            </w:r>
            <w:r>
              <w:rPr>
                <w:sz w:val="20"/>
              </w:rPr>
              <w:t>правилах</w:t>
            </w:r>
            <w:r>
              <w:rPr>
                <w:spacing w:val="29"/>
                <w:sz w:val="20"/>
              </w:rPr>
              <w:t xml:space="preserve"> </w:t>
            </w:r>
            <w:r>
              <w:rPr>
                <w:sz w:val="20"/>
              </w:rPr>
              <w:t>сбора</w:t>
            </w:r>
            <w:r>
              <w:rPr>
                <w:spacing w:val="29"/>
                <w:sz w:val="20"/>
              </w:rPr>
              <w:t xml:space="preserve"> </w:t>
            </w:r>
            <w:r>
              <w:rPr>
                <w:sz w:val="20"/>
              </w:rPr>
              <w:t>ягод</w:t>
            </w:r>
            <w:r>
              <w:rPr>
                <w:spacing w:val="28"/>
                <w:sz w:val="20"/>
              </w:rPr>
              <w:t xml:space="preserve"> </w:t>
            </w:r>
            <w:r>
              <w:rPr>
                <w:sz w:val="20"/>
              </w:rPr>
              <w:t>и</w:t>
            </w:r>
            <w:r>
              <w:rPr>
                <w:spacing w:val="29"/>
                <w:sz w:val="20"/>
              </w:rPr>
              <w:t xml:space="preserve"> </w:t>
            </w:r>
            <w:r>
              <w:rPr>
                <w:spacing w:val="-2"/>
                <w:sz w:val="20"/>
              </w:rPr>
              <w:t>растений.</w:t>
            </w:r>
          </w:p>
          <w:p w14:paraId="47ED72BB" w14:textId="77777777" w:rsidR="00ED12CF" w:rsidRDefault="00643BAF">
            <w:pPr>
              <w:pStyle w:val="TableParagraph"/>
              <w:spacing w:before="227"/>
              <w:ind w:right="96"/>
              <w:jc w:val="both"/>
              <w:rPr>
                <w:sz w:val="20"/>
              </w:rPr>
            </w:pPr>
            <w:r>
              <w:rPr>
                <w:sz w:val="20"/>
                <w:u w:val="single"/>
              </w:rPr>
              <w:t>В сфере развития представлений в разных сферах знаний об</w:t>
            </w:r>
            <w:r>
              <w:rPr>
                <w:sz w:val="20"/>
              </w:rPr>
              <w:t xml:space="preserve"> </w:t>
            </w:r>
            <w:r>
              <w:rPr>
                <w:sz w:val="20"/>
                <w:u w:val="single"/>
              </w:rPr>
              <w:t>окружающей действительности</w:t>
            </w:r>
          </w:p>
          <w:p w14:paraId="7B575C94" w14:textId="77777777" w:rsidR="00ED12CF" w:rsidRDefault="00643BAF">
            <w:pPr>
              <w:pStyle w:val="TableParagraph"/>
              <w:ind w:right="90" w:firstLine="708"/>
              <w:jc w:val="both"/>
              <w:rPr>
                <w:sz w:val="20"/>
              </w:rPr>
            </w:pPr>
            <w:r>
              <w:rPr>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61878224" w14:textId="77777777" w:rsidR="00ED12CF" w:rsidRDefault="00643BAF">
            <w:pPr>
              <w:pStyle w:val="TableParagraph"/>
              <w:ind w:right="93" w:firstLine="708"/>
              <w:jc w:val="both"/>
              <w:rPr>
                <w:sz w:val="20"/>
              </w:rPr>
            </w:pPr>
            <w:r>
              <w:rPr>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269879F8" w14:textId="77777777" w:rsidR="00ED12CF" w:rsidRDefault="00643BAF">
            <w:pPr>
              <w:pStyle w:val="TableParagraph"/>
              <w:spacing w:before="1"/>
              <w:ind w:right="90" w:firstLine="708"/>
              <w:jc w:val="both"/>
              <w:rPr>
                <w:sz w:val="20"/>
              </w:rPr>
            </w:pPr>
            <w:r>
              <w:rPr>
                <w:sz w:val="20"/>
              </w:rPr>
              <w:t>Рассказать</w:t>
            </w:r>
            <w:r>
              <w:rPr>
                <w:spacing w:val="-4"/>
                <w:sz w:val="20"/>
              </w:rPr>
              <w:t xml:space="preserve"> </w:t>
            </w:r>
            <w:r>
              <w:rPr>
                <w:sz w:val="20"/>
              </w:rPr>
              <w:t>о</w:t>
            </w:r>
            <w:r>
              <w:rPr>
                <w:spacing w:val="-3"/>
                <w:sz w:val="20"/>
              </w:rPr>
              <w:t xml:space="preserve"> </w:t>
            </w:r>
            <w:r>
              <w:rPr>
                <w:sz w:val="20"/>
              </w:rPr>
              <w:t>том,</w:t>
            </w:r>
            <w:r>
              <w:rPr>
                <w:spacing w:val="-4"/>
                <w:sz w:val="20"/>
              </w:rPr>
              <w:t xml:space="preserve"> </w:t>
            </w:r>
            <w:r>
              <w:rPr>
                <w:sz w:val="20"/>
              </w:rPr>
              <w:t>что</w:t>
            </w:r>
            <w:r>
              <w:rPr>
                <w:spacing w:val="-5"/>
                <w:sz w:val="20"/>
              </w:rPr>
              <w:t xml:space="preserve"> </w:t>
            </w:r>
            <w:r>
              <w:rPr>
                <w:sz w:val="20"/>
              </w:rPr>
              <w:t>Казань</w:t>
            </w:r>
            <w:r>
              <w:rPr>
                <w:spacing w:val="-1"/>
                <w:sz w:val="20"/>
              </w:rPr>
              <w:t xml:space="preserve"> </w:t>
            </w:r>
            <w:r>
              <w:rPr>
                <w:sz w:val="20"/>
              </w:rPr>
              <w:t>–</w:t>
            </w:r>
            <w:r>
              <w:rPr>
                <w:spacing w:val="-5"/>
                <w:sz w:val="20"/>
              </w:rPr>
              <w:t xml:space="preserve"> </w:t>
            </w:r>
            <w:r>
              <w:rPr>
                <w:sz w:val="20"/>
              </w:rPr>
              <w:t>это</w:t>
            </w:r>
            <w:r>
              <w:rPr>
                <w:spacing w:val="-3"/>
                <w:sz w:val="20"/>
              </w:rPr>
              <w:t xml:space="preserve"> </w:t>
            </w:r>
            <w:r>
              <w:rPr>
                <w:sz w:val="20"/>
              </w:rPr>
              <w:t>большой</w:t>
            </w:r>
            <w:r>
              <w:rPr>
                <w:spacing w:val="-5"/>
                <w:sz w:val="20"/>
              </w:rPr>
              <w:t xml:space="preserve"> </w:t>
            </w:r>
            <w:r>
              <w:rPr>
                <w:sz w:val="20"/>
              </w:rPr>
              <w:t>промышленный</w:t>
            </w:r>
            <w:r>
              <w:rPr>
                <w:spacing w:val="-4"/>
                <w:sz w:val="20"/>
              </w:rPr>
              <w:t xml:space="preserve"> </w:t>
            </w:r>
            <w:r>
              <w:rPr>
                <w:sz w:val="20"/>
              </w:rPr>
              <w:t>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428BDF3C" w14:textId="77777777" w:rsidR="00ED12CF" w:rsidRDefault="00643BAF">
            <w:pPr>
              <w:pStyle w:val="TableParagraph"/>
              <w:ind w:right="88" w:firstLine="708"/>
              <w:jc w:val="both"/>
              <w:rPr>
                <w:sz w:val="20"/>
              </w:rPr>
            </w:pPr>
            <w:r>
              <w:rPr>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0AFFC6DC" w14:textId="77777777" w:rsidR="00ED12CF" w:rsidRDefault="00643BAF">
            <w:pPr>
              <w:pStyle w:val="TableParagraph"/>
              <w:spacing w:line="214" w:lineRule="exact"/>
              <w:ind w:left="815"/>
              <w:jc w:val="both"/>
              <w:rPr>
                <w:sz w:val="20"/>
              </w:rPr>
            </w:pPr>
            <w:r>
              <w:rPr>
                <w:sz w:val="20"/>
              </w:rPr>
              <w:t>Познакомить</w:t>
            </w:r>
            <w:r>
              <w:rPr>
                <w:spacing w:val="67"/>
                <w:sz w:val="20"/>
              </w:rPr>
              <w:t xml:space="preserve"> </w:t>
            </w:r>
            <w:r>
              <w:rPr>
                <w:sz w:val="20"/>
              </w:rPr>
              <w:t>детей</w:t>
            </w:r>
            <w:r>
              <w:rPr>
                <w:spacing w:val="65"/>
                <w:sz w:val="20"/>
              </w:rPr>
              <w:t xml:space="preserve"> </w:t>
            </w:r>
            <w:r>
              <w:rPr>
                <w:sz w:val="20"/>
              </w:rPr>
              <w:t>с</w:t>
            </w:r>
            <w:r>
              <w:rPr>
                <w:spacing w:val="68"/>
                <w:sz w:val="20"/>
              </w:rPr>
              <w:t xml:space="preserve"> </w:t>
            </w:r>
            <w:r>
              <w:rPr>
                <w:sz w:val="20"/>
              </w:rPr>
              <w:t>картой,</w:t>
            </w:r>
            <w:r>
              <w:rPr>
                <w:spacing w:val="65"/>
                <w:sz w:val="20"/>
              </w:rPr>
              <w:t xml:space="preserve"> </w:t>
            </w:r>
            <w:r>
              <w:rPr>
                <w:sz w:val="20"/>
              </w:rPr>
              <w:t>показать</w:t>
            </w:r>
            <w:r>
              <w:rPr>
                <w:spacing w:val="68"/>
                <w:sz w:val="20"/>
              </w:rPr>
              <w:t xml:space="preserve"> </w:t>
            </w:r>
            <w:r>
              <w:rPr>
                <w:sz w:val="20"/>
              </w:rPr>
              <w:t>на</w:t>
            </w:r>
            <w:r>
              <w:rPr>
                <w:spacing w:val="68"/>
                <w:sz w:val="20"/>
              </w:rPr>
              <w:t xml:space="preserve"> </w:t>
            </w:r>
            <w:r>
              <w:rPr>
                <w:sz w:val="20"/>
              </w:rPr>
              <w:t>карте</w:t>
            </w:r>
            <w:r>
              <w:rPr>
                <w:spacing w:val="70"/>
                <w:sz w:val="20"/>
              </w:rPr>
              <w:t xml:space="preserve"> </w:t>
            </w:r>
            <w:r>
              <w:rPr>
                <w:spacing w:val="-2"/>
                <w:sz w:val="20"/>
              </w:rPr>
              <w:t>крупные</w:t>
            </w:r>
          </w:p>
        </w:tc>
      </w:tr>
    </w:tbl>
    <w:p w14:paraId="73215AB7" w14:textId="77777777" w:rsidR="00ED12CF" w:rsidRDefault="00ED12CF">
      <w:pPr>
        <w:pStyle w:val="TableParagraph"/>
        <w:spacing w:line="214" w:lineRule="exact"/>
        <w:jc w:val="both"/>
        <w:rPr>
          <w:sz w:val="20"/>
        </w:rPr>
        <w:sectPr w:rsidR="00ED12CF">
          <w:pgSz w:w="11910" w:h="16840"/>
          <w:pgMar w:top="1080" w:right="708" w:bottom="280" w:left="708" w:header="720" w:footer="720" w:gutter="0"/>
          <w:cols w:space="720"/>
        </w:sectPr>
      </w:pPr>
    </w:p>
    <w:p w14:paraId="61A22340"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32BEF026" w14:textId="77777777">
        <w:trPr>
          <w:trHeight w:val="11040"/>
        </w:trPr>
        <w:tc>
          <w:tcPr>
            <w:tcW w:w="3968" w:type="dxa"/>
            <w:tcBorders>
              <w:top w:val="nil"/>
            </w:tcBorders>
          </w:tcPr>
          <w:p w14:paraId="242F495C" w14:textId="77777777" w:rsidR="00ED12CF" w:rsidRDefault="00ED12CF">
            <w:pPr>
              <w:pStyle w:val="TableParagraph"/>
              <w:ind w:left="0"/>
              <w:rPr>
                <w:sz w:val="18"/>
              </w:rPr>
            </w:pPr>
          </w:p>
        </w:tc>
        <w:tc>
          <w:tcPr>
            <w:tcW w:w="6238" w:type="dxa"/>
            <w:tcBorders>
              <w:top w:val="nil"/>
            </w:tcBorders>
          </w:tcPr>
          <w:p w14:paraId="451E129B" w14:textId="77777777" w:rsidR="00ED12CF" w:rsidRDefault="00643BAF">
            <w:pPr>
              <w:pStyle w:val="TableParagraph"/>
              <w:ind w:right="93"/>
              <w:jc w:val="both"/>
              <w:rPr>
                <w:sz w:val="20"/>
              </w:rPr>
            </w:pPr>
            <w:r>
              <w:rPr>
                <w:sz w:val="20"/>
              </w:rPr>
              <w:t>города региона (Альметьевск, Бугульма, Елабуга, Набережные</w:t>
            </w:r>
            <w:r>
              <w:rPr>
                <w:spacing w:val="40"/>
                <w:sz w:val="20"/>
              </w:rPr>
              <w:t xml:space="preserve"> </w:t>
            </w:r>
            <w:r>
              <w:rPr>
                <w:sz w:val="20"/>
              </w:rPr>
              <w:t xml:space="preserve">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w:t>
            </w:r>
            <w:r>
              <w:rPr>
                <w:spacing w:val="-2"/>
                <w:sz w:val="20"/>
              </w:rPr>
              <w:t>региона.</w:t>
            </w:r>
          </w:p>
          <w:p w14:paraId="2DBCA963" w14:textId="77777777" w:rsidR="00ED12CF" w:rsidRDefault="00643BAF">
            <w:pPr>
              <w:pStyle w:val="TableParagraph"/>
              <w:ind w:right="92" w:firstLine="708"/>
              <w:jc w:val="both"/>
              <w:rPr>
                <w:sz w:val="20"/>
              </w:rPr>
            </w:pPr>
            <w:r>
              <w:rPr>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39BB1614" w14:textId="77777777" w:rsidR="00ED12CF" w:rsidRDefault="00643BAF">
            <w:pPr>
              <w:pStyle w:val="TableParagraph"/>
              <w:ind w:right="87" w:firstLine="708"/>
              <w:jc w:val="both"/>
              <w:rPr>
                <w:sz w:val="20"/>
              </w:rPr>
            </w:pPr>
            <w:r>
              <w:rPr>
                <w:sz w:val="20"/>
              </w:rPr>
              <w:t>Приобщать к прошлому и настоящему национальной и мировой</w:t>
            </w:r>
            <w:r>
              <w:rPr>
                <w:spacing w:val="-2"/>
                <w:sz w:val="20"/>
              </w:rPr>
              <w:t xml:space="preserve"> </w:t>
            </w:r>
            <w:r>
              <w:rPr>
                <w:sz w:val="20"/>
              </w:rPr>
              <w:t>культур. Познакомить с жизнью</w:t>
            </w:r>
            <w:r>
              <w:rPr>
                <w:spacing w:val="-1"/>
                <w:sz w:val="20"/>
              </w:rPr>
              <w:t xml:space="preserve"> </w:t>
            </w:r>
            <w:r>
              <w:rPr>
                <w:sz w:val="20"/>
              </w:rPr>
              <w:t>и</w:t>
            </w:r>
            <w:r>
              <w:rPr>
                <w:spacing w:val="-2"/>
                <w:sz w:val="20"/>
              </w:rPr>
              <w:t xml:space="preserve"> </w:t>
            </w:r>
            <w:r>
              <w:rPr>
                <w:sz w:val="20"/>
              </w:rPr>
              <w:t>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594AD24F" w14:textId="77777777" w:rsidR="00ED12CF" w:rsidRDefault="00643BAF">
            <w:pPr>
              <w:pStyle w:val="TableParagraph"/>
              <w:ind w:right="90" w:firstLine="708"/>
              <w:jc w:val="both"/>
              <w:rPr>
                <w:sz w:val="20"/>
              </w:rPr>
            </w:pPr>
            <w:r>
              <w:rPr>
                <w:sz w:val="20"/>
              </w:rPr>
              <w:t>Рассказать о жизни и деятельности выдающихся деятелей науки (Н.И. Лобачевский, К.Ф. Фукс, А.М. Бутлеров, А.Е. Арбузов и др.). Вызвать интерес к науке.</w:t>
            </w:r>
          </w:p>
          <w:p w14:paraId="267300C2" w14:textId="77777777" w:rsidR="00ED12CF" w:rsidRDefault="00643BAF">
            <w:pPr>
              <w:pStyle w:val="TableParagraph"/>
              <w:ind w:right="91" w:firstLine="708"/>
              <w:jc w:val="both"/>
              <w:rPr>
                <w:sz w:val="20"/>
              </w:rPr>
            </w:pPr>
            <w:r>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24F0E713" w14:textId="77777777" w:rsidR="00ED12CF" w:rsidRDefault="00643BAF">
            <w:pPr>
              <w:pStyle w:val="TableParagraph"/>
              <w:ind w:right="90" w:firstLine="708"/>
              <w:jc w:val="both"/>
              <w:rPr>
                <w:sz w:val="20"/>
              </w:rPr>
            </w:pPr>
            <w:r>
              <w:rPr>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p>
          <w:p w14:paraId="48DD7A26" w14:textId="77777777" w:rsidR="00ED12CF" w:rsidRDefault="00643BAF">
            <w:pPr>
              <w:pStyle w:val="TableParagraph"/>
              <w:ind w:right="93" w:firstLine="708"/>
              <w:jc w:val="both"/>
              <w:rPr>
                <w:sz w:val="20"/>
              </w:rPr>
            </w:pPr>
            <w:r>
              <w:rPr>
                <w:sz w:val="20"/>
              </w:rPr>
              <w:t>Развивать представления о трудовой деятельности посредством татарских народных</w:t>
            </w:r>
            <w:r>
              <w:rPr>
                <w:spacing w:val="-1"/>
                <w:sz w:val="20"/>
              </w:rPr>
              <w:t xml:space="preserve"> </w:t>
            </w:r>
            <w:r>
              <w:rPr>
                <w:sz w:val="20"/>
              </w:rPr>
              <w:t>сказок</w:t>
            </w:r>
            <w:r>
              <w:rPr>
                <w:spacing w:val="-1"/>
                <w:sz w:val="20"/>
              </w:rPr>
              <w:t xml:space="preserve"> </w:t>
            </w:r>
            <w:r>
              <w:rPr>
                <w:sz w:val="20"/>
              </w:rPr>
              <w:t>(«С</w:t>
            </w:r>
            <w:r>
              <w:rPr>
                <w:spacing w:val="-1"/>
                <w:sz w:val="20"/>
              </w:rPr>
              <w:t xml:space="preserve"> </w:t>
            </w:r>
            <w:r>
              <w:rPr>
                <w:sz w:val="20"/>
              </w:rPr>
              <w:t>ремеслом не пропадешь, без ремесла не проживешь», «Завещание», «Золотые песчинки» и</w:t>
            </w:r>
            <w:r>
              <w:rPr>
                <w:spacing w:val="40"/>
                <w:sz w:val="20"/>
              </w:rPr>
              <w:t xml:space="preserve"> </w:t>
            </w:r>
            <w:r>
              <w:rPr>
                <w:sz w:val="20"/>
              </w:rPr>
              <w:t>др.). Формировать представления о некоторых современных профессиях</w:t>
            </w:r>
            <w:r>
              <w:rPr>
                <w:spacing w:val="-7"/>
                <w:sz w:val="20"/>
              </w:rPr>
              <w:t xml:space="preserve"> </w:t>
            </w:r>
            <w:r>
              <w:rPr>
                <w:sz w:val="20"/>
              </w:rPr>
              <w:t>(программист,</w:t>
            </w:r>
            <w:r>
              <w:rPr>
                <w:spacing w:val="-6"/>
                <w:sz w:val="20"/>
              </w:rPr>
              <w:t xml:space="preserve"> </w:t>
            </w:r>
            <w:r>
              <w:rPr>
                <w:sz w:val="20"/>
              </w:rPr>
              <w:t>стилист,</w:t>
            </w:r>
            <w:r>
              <w:rPr>
                <w:spacing w:val="-6"/>
                <w:sz w:val="20"/>
              </w:rPr>
              <w:t xml:space="preserve"> </w:t>
            </w:r>
            <w:r>
              <w:rPr>
                <w:sz w:val="20"/>
              </w:rPr>
              <w:t>инженер-нефтяник</w:t>
            </w:r>
            <w:r>
              <w:rPr>
                <w:spacing w:val="-7"/>
                <w:sz w:val="20"/>
              </w:rPr>
              <w:t xml:space="preserve"> </w:t>
            </w:r>
            <w:r>
              <w:rPr>
                <w:sz w:val="20"/>
              </w:rPr>
              <w:t>и</w:t>
            </w:r>
            <w:r>
              <w:rPr>
                <w:spacing w:val="-5"/>
                <w:sz w:val="20"/>
              </w:rPr>
              <w:t xml:space="preserve"> </w:t>
            </w:r>
            <w:r>
              <w:rPr>
                <w:sz w:val="20"/>
              </w:rPr>
              <w:t>др.),</w:t>
            </w:r>
            <w:r>
              <w:rPr>
                <w:spacing w:val="-6"/>
                <w:sz w:val="20"/>
              </w:rPr>
              <w:t xml:space="preserve"> </w:t>
            </w:r>
            <w:r>
              <w:rPr>
                <w:sz w:val="20"/>
              </w:rPr>
              <w:t>вызвать желание стать хорошим специалистом.</w:t>
            </w:r>
          </w:p>
          <w:p w14:paraId="73A3F11F" w14:textId="77777777" w:rsidR="00ED12CF" w:rsidRDefault="00643BAF">
            <w:pPr>
              <w:pStyle w:val="TableParagraph"/>
              <w:ind w:right="88" w:firstLine="708"/>
              <w:jc w:val="both"/>
              <w:rPr>
                <w:sz w:val="20"/>
              </w:rPr>
            </w:pPr>
            <w:r>
              <w:rPr>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736632FC" w14:textId="77777777" w:rsidR="00ED12CF" w:rsidRDefault="00643BAF">
            <w:pPr>
              <w:pStyle w:val="TableParagraph"/>
              <w:spacing w:line="230" w:lineRule="exact"/>
              <w:ind w:right="93" w:firstLine="708"/>
              <w:jc w:val="both"/>
              <w:rPr>
                <w:sz w:val="20"/>
              </w:rPr>
            </w:pPr>
            <w:r>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620FAC5B" w14:textId="77777777" w:rsidR="00ED12CF" w:rsidRDefault="00ED12CF">
      <w:pPr>
        <w:pStyle w:val="a3"/>
        <w:rPr>
          <w:b/>
        </w:rPr>
      </w:pPr>
    </w:p>
    <w:p w14:paraId="0E541500" w14:textId="77777777" w:rsidR="00ED12CF" w:rsidRDefault="00643BAF">
      <w:pPr>
        <w:ind w:left="144"/>
        <w:rPr>
          <w:b/>
          <w:sz w:val="24"/>
        </w:rPr>
      </w:pPr>
      <w:r>
        <w:rPr>
          <w:b/>
          <w:sz w:val="24"/>
        </w:rPr>
        <w:t>Речевое</w:t>
      </w:r>
      <w:r>
        <w:rPr>
          <w:b/>
          <w:spacing w:val="-3"/>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7AA04420" w14:textId="77777777">
        <w:trPr>
          <w:trHeight w:val="460"/>
        </w:trPr>
        <w:tc>
          <w:tcPr>
            <w:tcW w:w="3968" w:type="dxa"/>
          </w:tcPr>
          <w:p w14:paraId="4AB650BB" w14:textId="77777777" w:rsidR="00ED12CF" w:rsidRDefault="00643BAF">
            <w:pPr>
              <w:pStyle w:val="TableParagraph"/>
              <w:ind w:left="45" w:right="28"/>
              <w:jc w:val="center"/>
              <w:rPr>
                <w:b/>
                <w:sz w:val="20"/>
              </w:rPr>
            </w:pPr>
            <w:r>
              <w:rPr>
                <w:b/>
                <w:spacing w:val="-2"/>
                <w:sz w:val="20"/>
              </w:rPr>
              <w:t>Задачи</w:t>
            </w:r>
          </w:p>
        </w:tc>
        <w:tc>
          <w:tcPr>
            <w:tcW w:w="6238" w:type="dxa"/>
          </w:tcPr>
          <w:p w14:paraId="4F43E475" w14:textId="77777777" w:rsidR="00ED12CF" w:rsidRDefault="00643BAF">
            <w:pPr>
              <w:pStyle w:val="TableParagraph"/>
              <w:ind w:left="16"/>
              <w:jc w:val="center"/>
              <w:rPr>
                <w:b/>
                <w:sz w:val="20"/>
              </w:rPr>
            </w:pPr>
            <w:r>
              <w:rPr>
                <w:b/>
                <w:spacing w:val="-2"/>
                <w:sz w:val="20"/>
              </w:rPr>
              <w:t>Содержание</w:t>
            </w:r>
          </w:p>
        </w:tc>
      </w:tr>
      <w:tr w:rsidR="00ED12CF" w14:paraId="51C8E56D" w14:textId="77777777">
        <w:trPr>
          <w:trHeight w:val="2300"/>
        </w:trPr>
        <w:tc>
          <w:tcPr>
            <w:tcW w:w="3968" w:type="dxa"/>
          </w:tcPr>
          <w:p w14:paraId="716287D8" w14:textId="77777777" w:rsidR="00ED12CF" w:rsidRDefault="00643BAF">
            <w:pPr>
              <w:pStyle w:val="TableParagraph"/>
              <w:ind w:right="88"/>
              <w:jc w:val="both"/>
              <w:rPr>
                <w:b/>
                <w:sz w:val="20"/>
              </w:rPr>
            </w:pPr>
            <w:r>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8" w:type="dxa"/>
          </w:tcPr>
          <w:p w14:paraId="6C024BFF" w14:textId="77777777" w:rsidR="00ED12CF" w:rsidRDefault="00643BAF">
            <w:pPr>
              <w:pStyle w:val="TableParagraph"/>
              <w:spacing w:line="225" w:lineRule="exact"/>
              <w:jc w:val="both"/>
              <w:rPr>
                <w:sz w:val="20"/>
              </w:rPr>
            </w:pPr>
            <w:r>
              <w:rPr>
                <w:sz w:val="20"/>
                <w:u w:val="single"/>
              </w:rPr>
              <w:t>В</w:t>
            </w:r>
            <w:r>
              <w:rPr>
                <w:spacing w:val="-6"/>
                <w:sz w:val="20"/>
                <w:u w:val="single"/>
              </w:rPr>
              <w:t xml:space="preserve"> </w:t>
            </w:r>
            <w:r>
              <w:rPr>
                <w:sz w:val="20"/>
                <w:u w:val="single"/>
              </w:rPr>
              <w:t>сфере</w:t>
            </w:r>
            <w:r>
              <w:rPr>
                <w:spacing w:val="-5"/>
                <w:sz w:val="20"/>
                <w:u w:val="single"/>
              </w:rPr>
              <w:t xml:space="preserve"> </w:t>
            </w:r>
            <w:r>
              <w:rPr>
                <w:sz w:val="20"/>
                <w:u w:val="single"/>
              </w:rPr>
              <w:t>совершенствования</w:t>
            </w:r>
            <w:r>
              <w:rPr>
                <w:spacing w:val="-5"/>
                <w:sz w:val="20"/>
                <w:u w:val="single"/>
              </w:rPr>
              <w:t xml:space="preserve"> </w:t>
            </w:r>
            <w:r>
              <w:rPr>
                <w:sz w:val="20"/>
                <w:u w:val="single"/>
              </w:rPr>
              <w:t>разных</w:t>
            </w:r>
            <w:r>
              <w:rPr>
                <w:spacing w:val="-7"/>
                <w:sz w:val="20"/>
                <w:u w:val="single"/>
              </w:rPr>
              <w:t xml:space="preserve"> </w:t>
            </w:r>
            <w:r>
              <w:rPr>
                <w:sz w:val="20"/>
                <w:u w:val="single"/>
              </w:rPr>
              <w:t>сторон</w:t>
            </w:r>
            <w:r>
              <w:rPr>
                <w:spacing w:val="-7"/>
                <w:sz w:val="20"/>
                <w:u w:val="single"/>
              </w:rPr>
              <w:t xml:space="preserve"> </w:t>
            </w:r>
            <w:r>
              <w:rPr>
                <w:sz w:val="20"/>
                <w:u w:val="single"/>
              </w:rPr>
              <w:t>речи</w:t>
            </w:r>
            <w:r>
              <w:rPr>
                <w:spacing w:val="-7"/>
                <w:sz w:val="20"/>
                <w:u w:val="single"/>
              </w:rPr>
              <w:t xml:space="preserve"> </w:t>
            </w:r>
            <w:r>
              <w:rPr>
                <w:spacing w:val="-2"/>
                <w:sz w:val="20"/>
                <w:u w:val="single"/>
              </w:rPr>
              <w:t>ребенка</w:t>
            </w:r>
          </w:p>
          <w:p w14:paraId="2F2A7072" w14:textId="77777777" w:rsidR="00ED12CF" w:rsidRDefault="00643BAF">
            <w:pPr>
              <w:pStyle w:val="TableParagraph"/>
              <w:ind w:right="91" w:firstLine="708"/>
              <w:jc w:val="both"/>
              <w:rPr>
                <w:sz w:val="20"/>
              </w:rPr>
            </w:pPr>
            <w:r>
              <w:rPr>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0A28942B" w14:textId="77777777" w:rsidR="00ED12CF" w:rsidRDefault="00643BAF">
            <w:pPr>
              <w:pStyle w:val="TableParagraph"/>
              <w:spacing w:line="230" w:lineRule="exact"/>
              <w:ind w:right="94" w:firstLine="708"/>
              <w:jc w:val="both"/>
              <w:rPr>
                <w:sz w:val="20"/>
              </w:rPr>
            </w:pPr>
            <w:r>
              <w:rPr>
                <w:sz w:val="20"/>
              </w:rPr>
              <w:t>Посредством использования современных методов обучения (методы</w:t>
            </w:r>
            <w:r>
              <w:rPr>
                <w:spacing w:val="35"/>
                <w:sz w:val="20"/>
              </w:rPr>
              <w:t xml:space="preserve">  </w:t>
            </w:r>
            <w:r>
              <w:rPr>
                <w:sz w:val="20"/>
              </w:rPr>
              <w:t>развивающего</w:t>
            </w:r>
            <w:r>
              <w:rPr>
                <w:spacing w:val="37"/>
                <w:sz w:val="20"/>
              </w:rPr>
              <w:t xml:space="preserve">  </w:t>
            </w:r>
            <w:r>
              <w:rPr>
                <w:sz w:val="20"/>
              </w:rPr>
              <w:t>обучения,</w:t>
            </w:r>
            <w:r>
              <w:rPr>
                <w:spacing w:val="35"/>
                <w:sz w:val="20"/>
              </w:rPr>
              <w:t xml:space="preserve">  </w:t>
            </w:r>
            <w:r>
              <w:rPr>
                <w:sz w:val="20"/>
              </w:rPr>
              <w:t>метод</w:t>
            </w:r>
            <w:r>
              <w:rPr>
                <w:spacing w:val="36"/>
                <w:sz w:val="20"/>
              </w:rPr>
              <w:t xml:space="preserve">  </w:t>
            </w:r>
            <w:r>
              <w:rPr>
                <w:sz w:val="20"/>
              </w:rPr>
              <w:t>звуковых</w:t>
            </w:r>
            <w:r>
              <w:rPr>
                <w:spacing w:val="36"/>
                <w:sz w:val="20"/>
              </w:rPr>
              <w:t xml:space="preserve">  </w:t>
            </w:r>
            <w:r>
              <w:rPr>
                <w:spacing w:val="-2"/>
                <w:sz w:val="20"/>
              </w:rPr>
              <w:t>ассоциаций,</w:t>
            </w:r>
          </w:p>
        </w:tc>
      </w:tr>
    </w:tbl>
    <w:p w14:paraId="23165C18" w14:textId="77777777" w:rsidR="00ED12CF" w:rsidRDefault="00ED12CF">
      <w:pPr>
        <w:pStyle w:val="TableParagraph"/>
        <w:spacing w:line="230" w:lineRule="exact"/>
        <w:jc w:val="both"/>
        <w:rPr>
          <w:sz w:val="20"/>
        </w:rPr>
        <w:sectPr w:rsidR="00ED12CF">
          <w:pgSz w:w="11910" w:h="16840"/>
          <w:pgMar w:top="1080" w:right="708" w:bottom="280" w:left="708" w:header="720" w:footer="720" w:gutter="0"/>
          <w:cols w:space="720"/>
        </w:sectPr>
      </w:pPr>
    </w:p>
    <w:p w14:paraId="2BD7C1DD"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0D6D7DFE" w14:textId="77777777">
        <w:trPr>
          <w:trHeight w:val="14492"/>
        </w:trPr>
        <w:tc>
          <w:tcPr>
            <w:tcW w:w="3968" w:type="dxa"/>
            <w:tcBorders>
              <w:top w:val="nil"/>
            </w:tcBorders>
          </w:tcPr>
          <w:p w14:paraId="0F34F728" w14:textId="77777777" w:rsidR="00ED12CF" w:rsidRDefault="00ED12CF">
            <w:pPr>
              <w:pStyle w:val="TableParagraph"/>
              <w:ind w:left="0"/>
              <w:rPr>
                <w:sz w:val="18"/>
              </w:rPr>
            </w:pPr>
          </w:p>
        </w:tc>
        <w:tc>
          <w:tcPr>
            <w:tcW w:w="6238" w:type="dxa"/>
            <w:tcBorders>
              <w:top w:val="nil"/>
            </w:tcBorders>
          </w:tcPr>
          <w:p w14:paraId="7DFA7206" w14:textId="77777777" w:rsidR="00ED12CF" w:rsidRDefault="00643BAF">
            <w:pPr>
              <w:pStyle w:val="TableParagraph"/>
              <w:ind w:right="86"/>
              <w:jc w:val="both"/>
              <w:rPr>
                <w:sz w:val="20"/>
              </w:rPr>
            </w:pPr>
            <w:r>
              <w:rPr>
                <w:sz w:val="20"/>
              </w:rPr>
              <w:t>Сингапурский метод), технологии проектирования «Мы теперь большими стали, скоро в школу мы пойдём», информационно- 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Pr>
                <w:spacing w:val="40"/>
                <w:sz w:val="20"/>
              </w:rPr>
              <w:t xml:space="preserve"> </w:t>
            </w:r>
            <w:r>
              <w:rPr>
                <w:sz w:val="20"/>
              </w:rPr>
              <w:t xml:space="preserve">Формировать элементарные навыки построения несложных повествовательных и вопросительных </w:t>
            </w:r>
            <w:r>
              <w:rPr>
                <w:spacing w:val="-2"/>
                <w:sz w:val="20"/>
              </w:rPr>
              <w:t>предложений.</w:t>
            </w:r>
          </w:p>
          <w:p w14:paraId="0BF54EBD" w14:textId="77777777" w:rsidR="00ED12CF" w:rsidRDefault="00643BAF">
            <w:pPr>
              <w:pStyle w:val="TableParagraph"/>
              <w:ind w:right="89" w:firstLine="708"/>
              <w:jc w:val="both"/>
              <w:rPr>
                <w:sz w:val="20"/>
              </w:rPr>
            </w:pPr>
            <w:r>
              <w:rPr>
                <w:sz w:val="20"/>
              </w:rPr>
              <w:t xml:space="preserve">Продолжать работу в рабочих тетрадях, добиваться четкого выполнения инструкции. Формировать предпосылки учебной </w:t>
            </w:r>
            <w:r>
              <w:rPr>
                <w:spacing w:val="-2"/>
                <w:sz w:val="20"/>
              </w:rPr>
              <w:t>деятельности.</w:t>
            </w:r>
          </w:p>
          <w:p w14:paraId="5CDA5431" w14:textId="77777777" w:rsidR="00ED12CF" w:rsidRDefault="00643BAF">
            <w:pPr>
              <w:pStyle w:val="TableParagraph"/>
              <w:ind w:right="92" w:firstLine="708"/>
              <w:jc w:val="both"/>
              <w:rPr>
                <w:sz w:val="20"/>
              </w:rPr>
            </w:pPr>
            <w:r>
              <w:rPr>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3EDCCA18" w14:textId="77777777" w:rsidR="00ED12CF" w:rsidRDefault="00643BAF">
            <w:pPr>
              <w:pStyle w:val="TableParagraph"/>
              <w:ind w:right="89" w:firstLine="708"/>
              <w:jc w:val="both"/>
              <w:rPr>
                <w:sz w:val="20"/>
              </w:rPr>
            </w:pPr>
            <w:r>
              <w:rPr>
                <w:sz w:val="20"/>
              </w:rPr>
              <w:t>Учить детей не только отдельным речевым действиям, но также умению ориентироваться в ситуации общения и</w:t>
            </w:r>
            <w:r>
              <w:rPr>
                <w:spacing w:val="40"/>
                <w:sz w:val="20"/>
              </w:rPr>
              <w:t xml:space="preserve"> </w:t>
            </w:r>
            <w:r>
              <w:rPr>
                <w:sz w:val="20"/>
              </w:rPr>
              <w:t>самостоятельно находить речевое решение в новых условиях,</w:t>
            </w:r>
            <w:r>
              <w:rPr>
                <w:spacing w:val="40"/>
                <w:sz w:val="20"/>
              </w:rPr>
              <w:t xml:space="preserve"> </w:t>
            </w:r>
            <w:r>
              <w:rPr>
                <w:sz w:val="20"/>
              </w:rPr>
              <w:t>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3741E2F2" w14:textId="77777777" w:rsidR="00ED12CF" w:rsidRDefault="00643BAF">
            <w:pPr>
              <w:pStyle w:val="TableParagraph"/>
              <w:ind w:right="91" w:firstLine="708"/>
              <w:jc w:val="both"/>
              <w:rPr>
                <w:sz w:val="20"/>
              </w:rPr>
            </w:pPr>
            <w:r>
              <w:rPr>
                <w:sz w:val="20"/>
              </w:rPr>
              <w:t>Погружать детей в языковую среду, давать возможность прислушиваться к речи собеседника, говорящего на татарском языке</w:t>
            </w:r>
            <w:r>
              <w:rPr>
                <w:spacing w:val="40"/>
                <w:sz w:val="20"/>
              </w:rPr>
              <w:t xml:space="preserve"> </w:t>
            </w:r>
            <w:r>
              <w:rPr>
                <w:sz w:val="20"/>
              </w:rPr>
              <w:t>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75AC2ACA" w14:textId="77777777" w:rsidR="00ED12CF" w:rsidRDefault="00643BAF">
            <w:pPr>
              <w:pStyle w:val="TableParagraph"/>
              <w:ind w:right="88" w:firstLine="708"/>
              <w:jc w:val="both"/>
              <w:rPr>
                <w:sz w:val="20"/>
              </w:rPr>
            </w:pPr>
            <w:r>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68F26F28" w14:textId="77777777" w:rsidR="00ED12CF" w:rsidRDefault="00643BAF">
            <w:pPr>
              <w:pStyle w:val="TableParagraph"/>
              <w:ind w:right="87" w:firstLine="708"/>
              <w:jc w:val="both"/>
              <w:rPr>
                <w:sz w:val="20"/>
              </w:rPr>
            </w:pPr>
            <w:r>
              <w:rPr>
                <w:sz w:val="20"/>
              </w:rPr>
              <w:t>Предоставлять детям возможность прослушивать песни, попеть, поводить хороводы, посмотреть сборник мультфильмов «В стране</w:t>
            </w:r>
            <w:r>
              <w:rPr>
                <w:spacing w:val="39"/>
                <w:sz w:val="20"/>
              </w:rPr>
              <w:t xml:space="preserve">  </w:t>
            </w:r>
            <w:r>
              <w:rPr>
                <w:sz w:val="20"/>
              </w:rPr>
              <w:t>сказок»</w:t>
            </w:r>
            <w:r>
              <w:rPr>
                <w:spacing w:val="39"/>
                <w:sz w:val="20"/>
              </w:rPr>
              <w:t xml:space="preserve">  </w:t>
            </w:r>
            <w:r>
              <w:rPr>
                <w:sz w:val="20"/>
              </w:rPr>
              <w:t>по</w:t>
            </w:r>
            <w:r>
              <w:rPr>
                <w:spacing w:val="40"/>
                <w:sz w:val="20"/>
              </w:rPr>
              <w:t xml:space="preserve">  </w:t>
            </w:r>
            <w:r>
              <w:rPr>
                <w:sz w:val="20"/>
              </w:rPr>
              <w:t>мотивам</w:t>
            </w:r>
            <w:r>
              <w:rPr>
                <w:spacing w:val="39"/>
                <w:sz w:val="20"/>
              </w:rPr>
              <w:t xml:space="preserve">  </w:t>
            </w:r>
            <w:r>
              <w:rPr>
                <w:sz w:val="20"/>
              </w:rPr>
              <w:t>произведений</w:t>
            </w:r>
            <w:r>
              <w:rPr>
                <w:spacing w:val="41"/>
                <w:sz w:val="20"/>
              </w:rPr>
              <w:t xml:space="preserve">  </w:t>
            </w:r>
            <w:r>
              <w:rPr>
                <w:sz w:val="20"/>
              </w:rPr>
              <w:t>А.</w:t>
            </w:r>
            <w:r>
              <w:rPr>
                <w:spacing w:val="41"/>
                <w:sz w:val="20"/>
              </w:rPr>
              <w:t xml:space="preserve">  </w:t>
            </w:r>
            <w:r>
              <w:rPr>
                <w:sz w:val="20"/>
              </w:rPr>
              <w:t>Алиша</w:t>
            </w:r>
            <w:r>
              <w:rPr>
                <w:spacing w:val="39"/>
                <w:sz w:val="20"/>
              </w:rPr>
              <w:t xml:space="preserve">  </w:t>
            </w:r>
            <w:r>
              <w:rPr>
                <w:spacing w:val="-2"/>
                <w:sz w:val="20"/>
              </w:rPr>
              <w:t>студии</w:t>
            </w:r>
          </w:p>
          <w:p w14:paraId="379F4166" w14:textId="77777777" w:rsidR="00ED12CF" w:rsidRDefault="00643BAF">
            <w:pPr>
              <w:pStyle w:val="TableParagraph"/>
              <w:jc w:val="both"/>
              <w:rPr>
                <w:sz w:val="20"/>
              </w:rPr>
            </w:pPr>
            <w:r>
              <w:rPr>
                <w:sz w:val="20"/>
              </w:rPr>
              <w:t>«Татармультфильм»,</w:t>
            </w:r>
            <w:r>
              <w:rPr>
                <w:spacing w:val="53"/>
                <w:sz w:val="20"/>
              </w:rPr>
              <w:t xml:space="preserve"> </w:t>
            </w:r>
            <w:r>
              <w:rPr>
                <w:sz w:val="20"/>
              </w:rPr>
              <w:t>телепередач</w:t>
            </w:r>
            <w:r>
              <w:rPr>
                <w:spacing w:val="55"/>
                <w:sz w:val="20"/>
              </w:rPr>
              <w:t xml:space="preserve"> </w:t>
            </w:r>
            <w:r>
              <w:rPr>
                <w:sz w:val="20"/>
              </w:rPr>
              <w:t>«Поем</w:t>
            </w:r>
            <w:r>
              <w:rPr>
                <w:spacing w:val="55"/>
                <w:sz w:val="20"/>
              </w:rPr>
              <w:t xml:space="preserve"> </w:t>
            </w:r>
            <w:r>
              <w:rPr>
                <w:sz w:val="20"/>
              </w:rPr>
              <w:t>и</w:t>
            </w:r>
            <w:r>
              <w:rPr>
                <w:spacing w:val="54"/>
                <w:sz w:val="20"/>
              </w:rPr>
              <w:t xml:space="preserve"> </w:t>
            </w:r>
            <w:r>
              <w:rPr>
                <w:sz w:val="20"/>
              </w:rPr>
              <w:t>учим</w:t>
            </w:r>
            <w:r>
              <w:rPr>
                <w:spacing w:val="54"/>
                <w:sz w:val="20"/>
              </w:rPr>
              <w:t xml:space="preserve"> </w:t>
            </w:r>
            <w:r>
              <w:rPr>
                <w:sz w:val="20"/>
              </w:rPr>
              <w:t>татарский</w:t>
            </w:r>
            <w:r>
              <w:rPr>
                <w:spacing w:val="54"/>
                <w:sz w:val="20"/>
              </w:rPr>
              <w:t xml:space="preserve"> </w:t>
            </w:r>
            <w:r>
              <w:rPr>
                <w:spacing w:val="-2"/>
                <w:sz w:val="20"/>
              </w:rPr>
              <w:t>язык»,</w:t>
            </w:r>
          </w:p>
          <w:p w14:paraId="739CC729" w14:textId="77777777" w:rsidR="00ED12CF" w:rsidRDefault="00643BAF">
            <w:pPr>
              <w:pStyle w:val="TableParagraph"/>
              <w:ind w:right="94"/>
              <w:jc w:val="both"/>
              <w:rPr>
                <w:sz w:val="20"/>
              </w:rPr>
            </w:pPr>
            <w:r>
              <w:rPr>
                <w:sz w:val="20"/>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0915951" w14:textId="77777777" w:rsidR="00ED12CF" w:rsidRDefault="00643BAF">
            <w:pPr>
              <w:pStyle w:val="TableParagraph"/>
              <w:ind w:right="90" w:firstLine="708"/>
              <w:jc w:val="both"/>
              <w:rPr>
                <w:sz w:val="20"/>
              </w:rPr>
            </w:pPr>
            <w:r>
              <w:rPr>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431C6825" w14:textId="77777777" w:rsidR="00ED12CF" w:rsidRDefault="00643BAF">
            <w:pPr>
              <w:pStyle w:val="TableParagraph"/>
              <w:ind w:right="91" w:firstLine="708"/>
              <w:jc w:val="both"/>
              <w:rPr>
                <w:sz w:val="20"/>
              </w:rPr>
            </w:pPr>
            <w:r>
              <w:rPr>
                <w:sz w:val="20"/>
              </w:rPr>
              <w:t>Упражнять детей в переводе предложений с русского языка на татарский, активизировать память.</w:t>
            </w:r>
          </w:p>
          <w:p w14:paraId="33D4269D" w14:textId="77777777" w:rsidR="00ED12CF" w:rsidRDefault="00643BAF">
            <w:pPr>
              <w:pStyle w:val="TableParagraph"/>
              <w:ind w:right="92" w:firstLine="708"/>
              <w:jc w:val="both"/>
              <w:rPr>
                <w:sz w:val="20"/>
              </w:rPr>
            </w:pPr>
            <w:r>
              <w:rPr>
                <w:sz w:val="20"/>
              </w:rPr>
              <w:t>Осуществлять мониторинг устойчивости навыков общения</w:t>
            </w:r>
            <w:r>
              <w:rPr>
                <w:spacing w:val="40"/>
                <w:sz w:val="20"/>
              </w:rPr>
              <w:t xml:space="preserve"> </w:t>
            </w:r>
            <w:r>
              <w:rPr>
                <w:sz w:val="20"/>
              </w:rPr>
              <w:t>на татарском языке в новых для русскоязычного ребенка коммуникативных ситуациях.</w:t>
            </w:r>
          </w:p>
          <w:p w14:paraId="6CDA2056" w14:textId="77777777" w:rsidR="00ED12CF" w:rsidRDefault="00643BAF">
            <w:pPr>
              <w:pStyle w:val="TableParagraph"/>
              <w:ind w:right="88" w:firstLine="708"/>
              <w:jc w:val="both"/>
              <w:rPr>
                <w:sz w:val="20"/>
              </w:rPr>
            </w:pPr>
            <w:r>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07177224" w14:textId="77777777" w:rsidR="00ED12CF" w:rsidRDefault="00643BAF">
            <w:pPr>
              <w:pStyle w:val="TableParagraph"/>
              <w:ind w:right="91" w:firstLine="708"/>
              <w:jc w:val="both"/>
              <w:rPr>
                <w:sz w:val="20"/>
              </w:rPr>
            </w:pPr>
            <w:r>
              <w:rPr>
                <w:sz w:val="20"/>
              </w:rPr>
              <w:t>Подготовить детей к дальнейшему, более осознанному изучению татарского языка.</w:t>
            </w:r>
          </w:p>
          <w:p w14:paraId="29827BF6" w14:textId="77777777" w:rsidR="00ED12CF" w:rsidRDefault="00643BAF">
            <w:pPr>
              <w:pStyle w:val="TableParagraph"/>
              <w:ind w:right="95" w:firstLine="708"/>
              <w:jc w:val="both"/>
              <w:rPr>
                <w:sz w:val="20"/>
              </w:rPr>
            </w:pPr>
            <w:r>
              <w:rPr>
                <w:sz w:val="20"/>
                <w:u w:val="single"/>
              </w:rPr>
              <w:t>В сфере приобщения детей к культуре чтения литературных</w:t>
            </w:r>
            <w:r>
              <w:rPr>
                <w:sz w:val="20"/>
              </w:rPr>
              <w:t xml:space="preserve"> </w:t>
            </w:r>
            <w:r>
              <w:rPr>
                <w:spacing w:val="-2"/>
                <w:sz w:val="20"/>
                <w:u w:val="single"/>
              </w:rPr>
              <w:t>произведений</w:t>
            </w:r>
          </w:p>
          <w:p w14:paraId="0DDA5EA4" w14:textId="77777777" w:rsidR="00ED12CF" w:rsidRDefault="00643BAF">
            <w:pPr>
              <w:pStyle w:val="TableParagraph"/>
              <w:spacing w:line="228" w:lineRule="exact"/>
              <w:ind w:right="93" w:firstLine="708"/>
              <w:jc w:val="both"/>
              <w:rPr>
                <w:sz w:val="20"/>
              </w:rPr>
            </w:pPr>
            <w:r>
              <w:rPr>
                <w:sz w:val="20"/>
              </w:rPr>
              <w:t>Расширять круг детского чтения изданиями</w:t>
            </w:r>
            <w:r>
              <w:rPr>
                <w:spacing w:val="40"/>
                <w:sz w:val="20"/>
              </w:rPr>
              <w:t xml:space="preserve"> </w:t>
            </w:r>
            <w:r>
              <w:rPr>
                <w:sz w:val="20"/>
              </w:rPr>
              <w:t>художественного,</w:t>
            </w:r>
            <w:r>
              <w:rPr>
                <w:spacing w:val="53"/>
                <w:sz w:val="20"/>
              </w:rPr>
              <w:t xml:space="preserve"> </w:t>
            </w:r>
            <w:r>
              <w:rPr>
                <w:sz w:val="20"/>
              </w:rPr>
              <w:t>познавательного,</w:t>
            </w:r>
            <w:r>
              <w:rPr>
                <w:spacing w:val="53"/>
                <w:sz w:val="20"/>
              </w:rPr>
              <w:t xml:space="preserve"> </w:t>
            </w:r>
            <w:r>
              <w:rPr>
                <w:sz w:val="20"/>
              </w:rPr>
              <w:t>энциклопедического</w:t>
            </w:r>
            <w:r>
              <w:rPr>
                <w:spacing w:val="53"/>
                <w:sz w:val="20"/>
              </w:rPr>
              <w:t xml:space="preserve"> </w:t>
            </w:r>
            <w:r>
              <w:rPr>
                <w:spacing w:val="-2"/>
                <w:sz w:val="20"/>
              </w:rPr>
              <w:t>характера.</w:t>
            </w:r>
          </w:p>
        </w:tc>
      </w:tr>
    </w:tbl>
    <w:p w14:paraId="3C872688" w14:textId="77777777" w:rsidR="00ED12CF" w:rsidRDefault="00ED12CF">
      <w:pPr>
        <w:pStyle w:val="TableParagraph"/>
        <w:spacing w:line="228" w:lineRule="exact"/>
        <w:jc w:val="both"/>
        <w:rPr>
          <w:sz w:val="20"/>
        </w:rPr>
        <w:sectPr w:rsidR="00ED12CF">
          <w:pgSz w:w="11910" w:h="16840"/>
          <w:pgMar w:top="1080" w:right="708" w:bottom="280" w:left="708" w:header="720" w:footer="720" w:gutter="0"/>
          <w:cols w:space="720"/>
        </w:sectPr>
      </w:pPr>
    </w:p>
    <w:p w14:paraId="27DDFE28"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2AA4D65" w14:textId="77777777">
        <w:trPr>
          <w:trHeight w:val="6442"/>
        </w:trPr>
        <w:tc>
          <w:tcPr>
            <w:tcW w:w="3968" w:type="dxa"/>
            <w:tcBorders>
              <w:top w:val="nil"/>
            </w:tcBorders>
          </w:tcPr>
          <w:p w14:paraId="0A6C1AB4" w14:textId="77777777" w:rsidR="00ED12CF" w:rsidRDefault="00ED12CF">
            <w:pPr>
              <w:pStyle w:val="TableParagraph"/>
              <w:ind w:left="0"/>
              <w:rPr>
                <w:sz w:val="18"/>
              </w:rPr>
            </w:pPr>
          </w:p>
        </w:tc>
        <w:tc>
          <w:tcPr>
            <w:tcW w:w="6238" w:type="dxa"/>
            <w:tcBorders>
              <w:top w:val="nil"/>
            </w:tcBorders>
          </w:tcPr>
          <w:p w14:paraId="70491A85" w14:textId="77777777" w:rsidR="00ED12CF" w:rsidRDefault="00643BAF">
            <w:pPr>
              <w:pStyle w:val="TableParagraph"/>
              <w:ind w:right="94"/>
              <w:jc w:val="both"/>
              <w:rPr>
                <w:sz w:val="20"/>
              </w:rPr>
            </w:pPr>
            <w:r>
              <w:rPr>
                <w:sz w:val="20"/>
              </w:rPr>
              <w:t>Расширять знания детей о книге как результате деятельности</w:t>
            </w:r>
            <w:r>
              <w:rPr>
                <w:spacing w:val="40"/>
                <w:sz w:val="20"/>
              </w:rPr>
              <w:t xml:space="preserve"> </w:t>
            </w:r>
            <w:r>
              <w:rPr>
                <w:sz w:val="20"/>
              </w:rPr>
              <w:t>писателя (поэта), художника и работников типографии.</w:t>
            </w:r>
          </w:p>
          <w:p w14:paraId="3F8B43D2" w14:textId="77777777" w:rsidR="00ED12CF" w:rsidRDefault="00643BAF">
            <w:pPr>
              <w:pStyle w:val="TableParagraph"/>
              <w:ind w:right="88" w:firstLine="708"/>
              <w:jc w:val="both"/>
              <w:rPr>
                <w:sz w:val="20"/>
              </w:rPr>
            </w:pPr>
            <w:r>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5CB5B185" w14:textId="77777777" w:rsidR="00ED12CF" w:rsidRDefault="00643BAF">
            <w:pPr>
              <w:pStyle w:val="TableParagraph"/>
              <w:ind w:right="89" w:firstLine="708"/>
              <w:jc w:val="both"/>
              <w:rPr>
                <w:sz w:val="20"/>
              </w:rPr>
            </w:pPr>
            <w:r>
              <w:rPr>
                <w:sz w:val="20"/>
              </w:rPr>
              <w:t>Учить составлению комбинированных связных</w:t>
            </w:r>
            <w:r>
              <w:rPr>
                <w:spacing w:val="40"/>
                <w:sz w:val="20"/>
              </w:rPr>
              <w:t xml:space="preserve"> </w:t>
            </w:r>
            <w:r>
              <w:rPr>
                <w:sz w:val="20"/>
              </w:rPr>
              <w:t>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w:t>
            </w:r>
            <w:r>
              <w:rPr>
                <w:spacing w:val="-1"/>
                <w:sz w:val="20"/>
              </w:rPr>
              <w:t xml:space="preserve"> </w:t>
            </w:r>
            <w:r>
              <w:rPr>
                <w:sz w:val="20"/>
              </w:rPr>
              <w:t>текстов, выразительного чтения наизусть коротких стихотворений, участия в музыкальной драматизации татарских сказок.</w:t>
            </w:r>
          </w:p>
          <w:p w14:paraId="41681A2D" w14:textId="77777777" w:rsidR="00ED12CF" w:rsidRDefault="00643BAF">
            <w:pPr>
              <w:pStyle w:val="TableParagraph"/>
              <w:ind w:right="88" w:firstLine="708"/>
              <w:jc w:val="both"/>
              <w:rPr>
                <w:sz w:val="20"/>
              </w:rPr>
            </w:pPr>
            <w:r>
              <w:rPr>
                <w:sz w:val="20"/>
              </w:rPr>
              <w:t xml:space="preserve">Используя сказки народов Поволжья, развивать формы воображения, в основе которых лежит интерпретация литературного </w:t>
            </w:r>
            <w:r>
              <w:rPr>
                <w:spacing w:val="-2"/>
                <w:sz w:val="20"/>
              </w:rPr>
              <w:t>образа.</w:t>
            </w:r>
          </w:p>
          <w:p w14:paraId="51C1088A" w14:textId="77777777" w:rsidR="00ED12CF" w:rsidRDefault="00643BAF">
            <w:pPr>
              <w:pStyle w:val="TableParagraph"/>
              <w:ind w:right="88" w:firstLine="708"/>
              <w:jc w:val="both"/>
              <w:rPr>
                <w:sz w:val="20"/>
              </w:rPr>
            </w:pPr>
            <w:r>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757167F4" w14:textId="77777777" w:rsidR="00ED12CF" w:rsidRDefault="00643BAF">
            <w:pPr>
              <w:pStyle w:val="TableParagraph"/>
              <w:spacing w:line="229" w:lineRule="exact"/>
              <w:ind w:left="815"/>
              <w:jc w:val="both"/>
              <w:rPr>
                <w:sz w:val="20"/>
              </w:rPr>
            </w:pPr>
            <w:r>
              <w:rPr>
                <w:sz w:val="20"/>
              </w:rPr>
              <w:t>Познакомить</w:t>
            </w:r>
            <w:r>
              <w:rPr>
                <w:spacing w:val="17"/>
                <w:sz w:val="20"/>
              </w:rPr>
              <w:t xml:space="preserve"> </w:t>
            </w:r>
            <w:r>
              <w:rPr>
                <w:sz w:val="20"/>
              </w:rPr>
              <w:t>с</w:t>
            </w:r>
            <w:r>
              <w:rPr>
                <w:spacing w:val="18"/>
                <w:sz w:val="20"/>
              </w:rPr>
              <w:t xml:space="preserve"> </w:t>
            </w:r>
            <w:r>
              <w:rPr>
                <w:sz w:val="20"/>
              </w:rPr>
              <w:t>татарским</w:t>
            </w:r>
            <w:r>
              <w:rPr>
                <w:spacing w:val="19"/>
                <w:sz w:val="20"/>
              </w:rPr>
              <w:t xml:space="preserve"> </w:t>
            </w:r>
            <w:r>
              <w:rPr>
                <w:sz w:val="20"/>
              </w:rPr>
              <w:t>народным</w:t>
            </w:r>
            <w:r>
              <w:rPr>
                <w:spacing w:val="19"/>
                <w:sz w:val="20"/>
              </w:rPr>
              <w:t xml:space="preserve"> </w:t>
            </w:r>
            <w:r>
              <w:rPr>
                <w:sz w:val="20"/>
              </w:rPr>
              <w:t>юмором</w:t>
            </w:r>
            <w:r>
              <w:rPr>
                <w:spacing w:val="17"/>
                <w:sz w:val="20"/>
              </w:rPr>
              <w:t xml:space="preserve"> </w:t>
            </w:r>
            <w:r>
              <w:rPr>
                <w:sz w:val="20"/>
              </w:rPr>
              <w:t>(«Два</w:t>
            </w:r>
            <w:r>
              <w:rPr>
                <w:spacing w:val="18"/>
                <w:sz w:val="20"/>
              </w:rPr>
              <w:t xml:space="preserve"> </w:t>
            </w:r>
            <w:r>
              <w:rPr>
                <w:spacing w:val="-2"/>
                <w:sz w:val="20"/>
              </w:rPr>
              <w:t>лентяя»,</w:t>
            </w:r>
          </w:p>
          <w:p w14:paraId="1AADE2F8" w14:textId="77777777" w:rsidR="00ED12CF" w:rsidRDefault="00643BAF">
            <w:pPr>
              <w:pStyle w:val="TableParagraph"/>
              <w:spacing w:line="229" w:lineRule="exact"/>
              <w:jc w:val="both"/>
              <w:rPr>
                <w:sz w:val="20"/>
              </w:rPr>
            </w:pPr>
            <w:r>
              <w:rPr>
                <w:sz w:val="20"/>
              </w:rPr>
              <w:t>«Ответ</w:t>
            </w:r>
            <w:r>
              <w:rPr>
                <w:spacing w:val="-7"/>
                <w:sz w:val="20"/>
              </w:rPr>
              <w:t xml:space="preserve"> </w:t>
            </w:r>
            <w:r>
              <w:rPr>
                <w:sz w:val="20"/>
              </w:rPr>
              <w:t>иголки»</w:t>
            </w:r>
            <w:r>
              <w:rPr>
                <w:spacing w:val="-9"/>
                <w:sz w:val="20"/>
              </w:rPr>
              <w:t xml:space="preserve"> </w:t>
            </w:r>
            <w:r>
              <w:rPr>
                <w:sz w:val="20"/>
              </w:rPr>
              <w:t>и</w:t>
            </w:r>
            <w:r>
              <w:rPr>
                <w:spacing w:val="-7"/>
                <w:sz w:val="20"/>
              </w:rPr>
              <w:t xml:space="preserve"> </w:t>
            </w:r>
            <w:r>
              <w:rPr>
                <w:sz w:val="20"/>
              </w:rPr>
              <w:t>др.).</w:t>
            </w:r>
            <w:r>
              <w:rPr>
                <w:spacing w:val="-5"/>
                <w:sz w:val="20"/>
              </w:rPr>
              <w:t xml:space="preserve"> </w:t>
            </w:r>
            <w:r>
              <w:rPr>
                <w:sz w:val="20"/>
              </w:rPr>
              <w:t>Развивать</w:t>
            </w:r>
            <w:r>
              <w:rPr>
                <w:spacing w:val="-6"/>
                <w:sz w:val="20"/>
              </w:rPr>
              <w:t xml:space="preserve"> </w:t>
            </w:r>
            <w:r>
              <w:rPr>
                <w:sz w:val="20"/>
              </w:rPr>
              <w:t>чувство</w:t>
            </w:r>
            <w:r>
              <w:rPr>
                <w:spacing w:val="-5"/>
                <w:sz w:val="20"/>
              </w:rPr>
              <w:t xml:space="preserve"> </w:t>
            </w:r>
            <w:r>
              <w:rPr>
                <w:spacing w:val="-2"/>
                <w:sz w:val="20"/>
              </w:rPr>
              <w:t>юмора.</w:t>
            </w:r>
          </w:p>
          <w:p w14:paraId="1BE90A27" w14:textId="77777777" w:rsidR="00ED12CF" w:rsidRDefault="00643BAF">
            <w:pPr>
              <w:pStyle w:val="TableParagraph"/>
              <w:ind w:right="87" w:firstLine="708"/>
              <w:jc w:val="both"/>
              <w:rPr>
                <w:sz w:val="20"/>
              </w:rPr>
            </w:pPr>
            <w:r>
              <w:rPr>
                <w:sz w:val="20"/>
              </w:rPr>
              <w:t>Помочь родителям в организации условий для чтения ребенком, рекомендовать посещение книжных выставок, ярмарок, просмотра</w:t>
            </w:r>
            <w:r>
              <w:rPr>
                <w:spacing w:val="45"/>
                <w:sz w:val="20"/>
              </w:rPr>
              <w:t xml:space="preserve"> </w:t>
            </w:r>
            <w:r>
              <w:rPr>
                <w:sz w:val="20"/>
              </w:rPr>
              <w:t>спектаклей</w:t>
            </w:r>
            <w:r>
              <w:rPr>
                <w:spacing w:val="43"/>
                <w:sz w:val="20"/>
              </w:rPr>
              <w:t xml:space="preserve"> </w:t>
            </w:r>
            <w:r>
              <w:rPr>
                <w:sz w:val="20"/>
              </w:rPr>
              <w:t>для</w:t>
            </w:r>
            <w:r>
              <w:rPr>
                <w:spacing w:val="46"/>
                <w:sz w:val="20"/>
              </w:rPr>
              <w:t xml:space="preserve"> </w:t>
            </w:r>
            <w:r>
              <w:rPr>
                <w:sz w:val="20"/>
              </w:rPr>
              <w:t>юных</w:t>
            </w:r>
            <w:r>
              <w:rPr>
                <w:spacing w:val="44"/>
                <w:sz w:val="20"/>
              </w:rPr>
              <w:t xml:space="preserve"> </w:t>
            </w:r>
            <w:r>
              <w:rPr>
                <w:sz w:val="20"/>
              </w:rPr>
              <w:t>зрителей</w:t>
            </w:r>
            <w:r>
              <w:rPr>
                <w:spacing w:val="43"/>
                <w:sz w:val="20"/>
              </w:rPr>
              <w:t xml:space="preserve"> </w:t>
            </w:r>
            <w:r>
              <w:rPr>
                <w:sz w:val="20"/>
              </w:rPr>
              <w:t>в</w:t>
            </w:r>
            <w:r>
              <w:rPr>
                <w:spacing w:val="44"/>
                <w:sz w:val="20"/>
              </w:rPr>
              <w:t xml:space="preserve"> </w:t>
            </w:r>
            <w:r>
              <w:rPr>
                <w:sz w:val="20"/>
              </w:rPr>
              <w:t>ТГАТ</w:t>
            </w:r>
            <w:r>
              <w:rPr>
                <w:spacing w:val="48"/>
                <w:sz w:val="20"/>
              </w:rPr>
              <w:t xml:space="preserve"> </w:t>
            </w:r>
            <w:r>
              <w:rPr>
                <w:sz w:val="20"/>
              </w:rPr>
              <w:t>им.</w:t>
            </w:r>
            <w:r>
              <w:rPr>
                <w:spacing w:val="45"/>
                <w:sz w:val="20"/>
              </w:rPr>
              <w:t xml:space="preserve"> </w:t>
            </w:r>
            <w:r>
              <w:rPr>
                <w:sz w:val="20"/>
              </w:rPr>
              <w:t>Г.</w:t>
            </w:r>
            <w:r>
              <w:rPr>
                <w:spacing w:val="45"/>
                <w:sz w:val="20"/>
              </w:rPr>
              <w:t xml:space="preserve"> </w:t>
            </w:r>
            <w:r>
              <w:rPr>
                <w:spacing w:val="-2"/>
                <w:sz w:val="20"/>
              </w:rPr>
              <w:t>Камала:</w:t>
            </w:r>
          </w:p>
          <w:p w14:paraId="56374DA3" w14:textId="77777777" w:rsidR="00ED12CF" w:rsidRDefault="00643BAF">
            <w:pPr>
              <w:pStyle w:val="TableParagraph"/>
              <w:spacing w:line="230" w:lineRule="atLeast"/>
              <w:ind w:right="98"/>
              <w:jc w:val="both"/>
              <w:rPr>
                <w:sz w:val="20"/>
              </w:rPr>
            </w:pPr>
            <w:r>
              <w:rPr>
                <w:sz w:val="20"/>
              </w:rPr>
              <w:t>«Деревенский пес Акбай» (Т. Миннуллин), «Игра с монстриком» (И. Зайниев) и др.</w:t>
            </w:r>
          </w:p>
        </w:tc>
      </w:tr>
    </w:tbl>
    <w:p w14:paraId="7A67D3BC" w14:textId="77777777" w:rsidR="00ED12CF" w:rsidRDefault="00643BAF">
      <w:pPr>
        <w:spacing w:before="273"/>
        <w:ind w:left="144"/>
        <w:rPr>
          <w:b/>
          <w:sz w:val="24"/>
        </w:rPr>
      </w:pPr>
      <w:r>
        <w:rPr>
          <w:b/>
          <w:sz w:val="24"/>
        </w:rPr>
        <w:t>Художественно-эстетическое</w:t>
      </w:r>
      <w:r>
        <w:rPr>
          <w:b/>
          <w:spacing w:val="-14"/>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1B0DBC1" w14:textId="77777777">
        <w:trPr>
          <w:trHeight w:val="700"/>
        </w:trPr>
        <w:tc>
          <w:tcPr>
            <w:tcW w:w="3968" w:type="dxa"/>
          </w:tcPr>
          <w:p w14:paraId="7C32CE67" w14:textId="77777777" w:rsidR="00ED12CF" w:rsidRDefault="00643BAF">
            <w:pPr>
              <w:pStyle w:val="TableParagraph"/>
              <w:ind w:left="45" w:right="28"/>
              <w:jc w:val="center"/>
              <w:rPr>
                <w:b/>
                <w:sz w:val="20"/>
              </w:rPr>
            </w:pPr>
            <w:r>
              <w:rPr>
                <w:b/>
                <w:spacing w:val="-2"/>
                <w:sz w:val="20"/>
              </w:rPr>
              <w:t>Задачи</w:t>
            </w:r>
          </w:p>
        </w:tc>
        <w:tc>
          <w:tcPr>
            <w:tcW w:w="6238" w:type="dxa"/>
          </w:tcPr>
          <w:p w14:paraId="4425300A" w14:textId="77777777" w:rsidR="00ED12CF" w:rsidRDefault="00643BAF">
            <w:pPr>
              <w:pStyle w:val="TableParagraph"/>
              <w:ind w:left="16"/>
              <w:jc w:val="center"/>
              <w:rPr>
                <w:b/>
                <w:sz w:val="20"/>
              </w:rPr>
            </w:pPr>
            <w:r>
              <w:rPr>
                <w:b/>
                <w:spacing w:val="-2"/>
                <w:sz w:val="20"/>
              </w:rPr>
              <w:t>Содержание</w:t>
            </w:r>
          </w:p>
        </w:tc>
      </w:tr>
      <w:tr w:rsidR="00ED12CF" w14:paraId="392C9E1D" w14:textId="77777777">
        <w:trPr>
          <w:trHeight w:val="6700"/>
        </w:trPr>
        <w:tc>
          <w:tcPr>
            <w:tcW w:w="3968" w:type="dxa"/>
          </w:tcPr>
          <w:p w14:paraId="58EB5912" w14:textId="77777777" w:rsidR="00ED12CF" w:rsidRDefault="00643BAF">
            <w:pPr>
              <w:pStyle w:val="TableParagraph"/>
              <w:tabs>
                <w:tab w:val="left" w:pos="1342"/>
                <w:tab w:val="left" w:pos="2172"/>
                <w:tab w:val="left" w:pos="2441"/>
                <w:tab w:val="left" w:pos="2496"/>
              </w:tabs>
              <w:ind w:right="84"/>
              <w:jc w:val="both"/>
              <w:rPr>
                <w:b/>
                <w:sz w:val="20"/>
              </w:rPr>
            </w:pPr>
            <w:r>
              <w:rPr>
                <w:b/>
                <w:sz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w:t>
            </w:r>
            <w:r>
              <w:rPr>
                <w:b/>
                <w:spacing w:val="-2"/>
                <w:sz w:val="20"/>
              </w:rPr>
              <w:t>(словесного,</w:t>
            </w:r>
            <w:r>
              <w:rPr>
                <w:b/>
                <w:sz w:val="20"/>
              </w:rPr>
              <w:tab/>
            </w:r>
            <w:r>
              <w:rPr>
                <w:b/>
                <w:sz w:val="20"/>
              </w:rPr>
              <w:tab/>
            </w:r>
            <w:r>
              <w:rPr>
                <w:b/>
                <w:sz w:val="20"/>
              </w:rPr>
              <w:tab/>
            </w:r>
            <w:r>
              <w:rPr>
                <w:b/>
                <w:sz w:val="20"/>
              </w:rPr>
              <w:tab/>
            </w:r>
            <w:r>
              <w:rPr>
                <w:b/>
                <w:spacing w:val="-2"/>
                <w:sz w:val="20"/>
              </w:rPr>
              <w:t xml:space="preserve">музыкального, </w:t>
            </w:r>
            <w:r>
              <w:rPr>
                <w:b/>
                <w:sz w:val="20"/>
              </w:rPr>
              <w:t xml:space="preserve">изобразительного), в том числе народного творчества, приобщения к </w:t>
            </w:r>
            <w:r>
              <w:rPr>
                <w:b/>
                <w:spacing w:val="-2"/>
                <w:sz w:val="20"/>
              </w:rPr>
              <w:t>разным</w:t>
            </w:r>
            <w:r>
              <w:rPr>
                <w:b/>
                <w:sz w:val="20"/>
              </w:rPr>
              <w:tab/>
            </w:r>
            <w:r>
              <w:rPr>
                <w:b/>
                <w:spacing w:val="-2"/>
                <w:sz w:val="20"/>
              </w:rPr>
              <w:t>видам</w:t>
            </w:r>
            <w:r>
              <w:rPr>
                <w:b/>
                <w:sz w:val="20"/>
              </w:rPr>
              <w:tab/>
            </w:r>
            <w:r>
              <w:rPr>
                <w:b/>
                <w:sz w:val="20"/>
              </w:rPr>
              <w:tab/>
            </w:r>
            <w:r>
              <w:rPr>
                <w:b/>
                <w:spacing w:val="-2"/>
                <w:sz w:val="20"/>
              </w:rPr>
              <w:t>художественно- эстетической</w:t>
            </w:r>
            <w:r>
              <w:rPr>
                <w:b/>
                <w:sz w:val="20"/>
              </w:rPr>
              <w:tab/>
            </w:r>
            <w:r>
              <w:rPr>
                <w:b/>
                <w:sz w:val="20"/>
              </w:rPr>
              <w:tab/>
            </w:r>
            <w:r>
              <w:rPr>
                <w:b/>
                <w:spacing w:val="-2"/>
                <w:sz w:val="20"/>
              </w:rPr>
              <w:t xml:space="preserve">действительности, </w:t>
            </w:r>
            <w:r>
              <w:rPr>
                <w:b/>
                <w:sz w:val="20"/>
              </w:rPr>
              <w:t>развития потребности в творческом самовыражении, инициативности и самостоятельности в воплощении художественного замысла.</w:t>
            </w:r>
          </w:p>
        </w:tc>
        <w:tc>
          <w:tcPr>
            <w:tcW w:w="6238" w:type="dxa"/>
          </w:tcPr>
          <w:p w14:paraId="57C4FF33" w14:textId="77777777" w:rsidR="00ED12CF" w:rsidRDefault="00643BAF">
            <w:pPr>
              <w:pStyle w:val="TableParagraph"/>
              <w:ind w:right="91"/>
              <w:jc w:val="both"/>
              <w:rPr>
                <w:sz w:val="20"/>
              </w:rPr>
            </w:pPr>
            <w:r>
              <w:rPr>
                <w:sz w:val="20"/>
                <w:u w:val="single"/>
              </w:rPr>
              <w:t>В сфере развития у детей интереса к эстетической стороне</w:t>
            </w:r>
            <w:r>
              <w:rPr>
                <w:sz w:val="20"/>
              </w:rPr>
              <w:t xml:space="preserve"> </w:t>
            </w:r>
            <w:r>
              <w:rPr>
                <w:sz w:val="20"/>
                <w:u w:val="single"/>
              </w:rPr>
              <w:t>действительности, ознакомления с разными видами и жанрами, в том</w:t>
            </w:r>
            <w:r>
              <w:rPr>
                <w:sz w:val="20"/>
              </w:rPr>
              <w:t xml:space="preserve"> </w:t>
            </w:r>
            <w:r>
              <w:rPr>
                <w:sz w:val="20"/>
                <w:u w:val="single"/>
              </w:rPr>
              <w:t>числе народного творчества</w:t>
            </w:r>
          </w:p>
          <w:p w14:paraId="3B7F2470" w14:textId="77777777" w:rsidR="00ED12CF" w:rsidRDefault="00ED12CF">
            <w:pPr>
              <w:pStyle w:val="TableParagraph"/>
              <w:spacing w:before="6"/>
              <w:ind w:left="0"/>
              <w:rPr>
                <w:b/>
                <w:sz w:val="20"/>
              </w:rPr>
            </w:pPr>
          </w:p>
          <w:p w14:paraId="17A5BF85" w14:textId="77777777" w:rsidR="00ED12CF" w:rsidRDefault="00643BAF">
            <w:pPr>
              <w:pStyle w:val="TableParagraph"/>
              <w:spacing w:before="1"/>
              <w:ind w:right="90" w:firstLine="708"/>
              <w:jc w:val="both"/>
              <w:rPr>
                <w:sz w:val="20"/>
              </w:rPr>
            </w:pPr>
            <w:r>
              <w:rPr>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w:t>
            </w:r>
            <w:r>
              <w:rPr>
                <w:spacing w:val="-2"/>
                <w:sz w:val="20"/>
              </w:rPr>
              <w:t>искусства.</w:t>
            </w:r>
          </w:p>
          <w:p w14:paraId="4CB11B32" w14:textId="77777777" w:rsidR="00ED12CF" w:rsidRDefault="00ED12CF">
            <w:pPr>
              <w:pStyle w:val="TableParagraph"/>
              <w:spacing w:before="10"/>
              <w:ind w:left="0"/>
              <w:rPr>
                <w:b/>
                <w:sz w:val="20"/>
              </w:rPr>
            </w:pPr>
          </w:p>
          <w:p w14:paraId="416D2AC0" w14:textId="77777777" w:rsidR="00ED12CF" w:rsidRDefault="00643BAF">
            <w:pPr>
              <w:pStyle w:val="TableParagraph"/>
              <w:ind w:right="90" w:firstLine="708"/>
              <w:jc w:val="both"/>
              <w:rPr>
                <w:sz w:val="20"/>
              </w:rPr>
            </w:pPr>
            <w:r>
              <w:rPr>
                <w:sz w:val="20"/>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w:t>
            </w:r>
            <w:r>
              <w:rPr>
                <w:spacing w:val="-2"/>
                <w:sz w:val="20"/>
              </w:rPr>
              <w:t xml:space="preserve"> </w:t>
            </w:r>
            <w:r>
              <w:rPr>
                <w:sz w:val="20"/>
              </w:rPr>
              <w:t>развитию предпосылок для восприятия и понимания произведений искусства. Поощрять самостоятельную оценку произведений.</w:t>
            </w:r>
          </w:p>
          <w:p w14:paraId="140DDC92" w14:textId="77777777" w:rsidR="00ED12CF" w:rsidRDefault="00ED12CF">
            <w:pPr>
              <w:pStyle w:val="TableParagraph"/>
              <w:spacing w:before="10"/>
              <w:ind w:left="0"/>
              <w:rPr>
                <w:b/>
                <w:sz w:val="20"/>
              </w:rPr>
            </w:pPr>
          </w:p>
          <w:p w14:paraId="72D39830" w14:textId="77777777" w:rsidR="00ED12CF" w:rsidRDefault="00643BAF">
            <w:pPr>
              <w:pStyle w:val="TableParagraph"/>
              <w:ind w:right="84" w:firstLine="708"/>
              <w:jc w:val="both"/>
              <w:rPr>
                <w:sz w:val="20"/>
              </w:rPr>
            </w:pPr>
            <w:r>
              <w:rPr>
                <w:sz w:val="20"/>
              </w:rPr>
              <w:t>Познакомить детей с древнейшим искусством - художественной</w:t>
            </w:r>
            <w:r>
              <w:rPr>
                <w:spacing w:val="-7"/>
                <w:sz w:val="20"/>
              </w:rPr>
              <w:t xml:space="preserve"> </w:t>
            </w:r>
            <w:r>
              <w:rPr>
                <w:sz w:val="20"/>
              </w:rPr>
              <w:t>обработкой</w:t>
            </w:r>
            <w:r>
              <w:rPr>
                <w:spacing w:val="-5"/>
                <w:sz w:val="20"/>
              </w:rPr>
              <w:t xml:space="preserve"> </w:t>
            </w:r>
            <w:r>
              <w:rPr>
                <w:sz w:val="20"/>
              </w:rPr>
              <w:t>металла.</w:t>
            </w:r>
            <w:r>
              <w:rPr>
                <w:spacing w:val="-5"/>
                <w:sz w:val="20"/>
              </w:rPr>
              <w:t xml:space="preserve"> </w:t>
            </w:r>
            <w:r>
              <w:rPr>
                <w:sz w:val="20"/>
              </w:rPr>
              <w:t>Организовать</w:t>
            </w:r>
            <w:r>
              <w:rPr>
                <w:spacing w:val="-6"/>
                <w:sz w:val="20"/>
              </w:rPr>
              <w:t xml:space="preserve"> </w:t>
            </w:r>
            <w:r>
              <w:rPr>
                <w:sz w:val="20"/>
              </w:rPr>
              <w:t>посещение</w:t>
            </w:r>
            <w:r>
              <w:rPr>
                <w:spacing w:val="-5"/>
                <w:sz w:val="20"/>
              </w:rPr>
              <w:t xml:space="preserve"> </w:t>
            </w:r>
            <w:r>
              <w:rPr>
                <w:sz w:val="20"/>
              </w:rPr>
              <w:t>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w:t>
            </w:r>
            <w:r>
              <w:rPr>
                <w:spacing w:val="72"/>
                <w:sz w:val="20"/>
              </w:rPr>
              <w:t xml:space="preserve"> </w:t>
            </w:r>
            <w:r>
              <w:rPr>
                <w:sz w:val="20"/>
              </w:rPr>
              <w:t>декоративные</w:t>
            </w:r>
            <w:r>
              <w:rPr>
                <w:spacing w:val="73"/>
                <w:sz w:val="20"/>
              </w:rPr>
              <w:t xml:space="preserve"> </w:t>
            </w:r>
            <w:r>
              <w:rPr>
                <w:sz w:val="20"/>
              </w:rPr>
              <w:t>композиции,</w:t>
            </w:r>
            <w:r>
              <w:rPr>
                <w:spacing w:val="74"/>
                <w:sz w:val="20"/>
              </w:rPr>
              <w:t xml:space="preserve"> </w:t>
            </w:r>
            <w:r>
              <w:rPr>
                <w:sz w:val="20"/>
              </w:rPr>
              <w:t>украшающие</w:t>
            </w:r>
            <w:r>
              <w:rPr>
                <w:spacing w:val="72"/>
                <w:sz w:val="20"/>
              </w:rPr>
              <w:t xml:space="preserve"> </w:t>
            </w:r>
            <w:r>
              <w:rPr>
                <w:sz w:val="20"/>
              </w:rPr>
              <w:t>интерьеры</w:t>
            </w:r>
            <w:r>
              <w:rPr>
                <w:spacing w:val="71"/>
                <w:sz w:val="20"/>
              </w:rPr>
              <w:t xml:space="preserve"> </w:t>
            </w:r>
            <w:r>
              <w:rPr>
                <w:spacing w:val="-10"/>
                <w:sz w:val="20"/>
              </w:rPr>
              <w:t>и</w:t>
            </w:r>
          </w:p>
          <w:p w14:paraId="3A8270C2" w14:textId="77777777" w:rsidR="00ED12CF" w:rsidRDefault="00643BAF">
            <w:pPr>
              <w:pStyle w:val="TableParagraph"/>
              <w:spacing w:line="214" w:lineRule="exact"/>
              <w:jc w:val="both"/>
              <w:rPr>
                <w:sz w:val="20"/>
              </w:rPr>
            </w:pPr>
            <w:r>
              <w:rPr>
                <w:sz w:val="20"/>
              </w:rPr>
              <w:t>экстерьеры</w:t>
            </w:r>
            <w:r>
              <w:rPr>
                <w:spacing w:val="58"/>
                <w:w w:val="150"/>
                <w:sz w:val="20"/>
              </w:rPr>
              <w:t xml:space="preserve"> </w:t>
            </w:r>
            <w:r>
              <w:rPr>
                <w:sz w:val="20"/>
              </w:rPr>
              <w:t>общественных</w:t>
            </w:r>
            <w:r>
              <w:rPr>
                <w:spacing w:val="58"/>
                <w:w w:val="150"/>
                <w:sz w:val="20"/>
              </w:rPr>
              <w:t xml:space="preserve"> </w:t>
            </w:r>
            <w:r>
              <w:rPr>
                <w:sz w:val="20"/>
              </w:rPr>
              <w:t>зданий.</w:t>
            </w:r>
            <w:r>
              <w:rPr>
                <w:spacing w:val="58"/>
                <w:w w:val="150"/>
                <w:sz w:val="20"/>
              </w:rPr>
              <w:t xml:space="preserve"> </w:t>
            </w:r>
            <w:r>
              <w:rPr>
                <w:sz w:val="20"/>
              </w:rPr>
              <w:t>Учить</w:t>
            </w:r>
            <w:r>
              <w:rPr>
                <w:spacing w:val="60"/>
                <w:w w:val="150"/>
                <w:sz w:val="20"/>
              </w:rPr>
              <w:t xml:space="preserve"> </w:t>
            </w:r>
            <w:r>
              <w:rPr>
                <w:sz w:val="20"/>
              </w:rPr>
              <w:t>бережно</w:t>
            </w:r>
            <w:r>
              <w:rPr>
                <w:spacing w:val="61"/>
                <w:w w:val="150"/>
                <w:sz w:val="20"/>
              </w:rPr>
              <w:t xml:space="preserve"> </w:t>
            </w:r>
            <w:r>
              <w:rPr>
                <w:sz w:val="20"/>
              </w:rPr>
              <w:t>относиться</w:t>
            </w:r>
            <w:r>
              <w:rPr>
                <w:spacing w:val="57"/>
                <w:w w:val="150"/>
                <w:sz w:val="20"/>
              </w:rPr>
              <w:t xml:space="preserve"> </w:t>
            </w:r>
            <w:r>
              <w:rPr>
                <w:spacing w:val="-10"/>
                <w:sz w:val="20"/>
              </w:rPr>
              <w:t>к</w:t>
            </w:r>
          </w:p>
        </w:tc>
      </w:tr>
    </w:tbl>
    <w:p w14:paraId="7FBA9DFE" w14:textId="77777777" w:rsidR="00ED12CF" w:rsidRDefault="00ED12CF">
      <w:pPr>
        <w:pStyle w:val="TableParagraph"/>
        <w:spacing w:line="214" w:lineRule="exact"/>
        <w:jc w:val="both"/>
        <w:rPr>
          <w:sz w:val="20"/>
        </w:rPr>
        <w:sectPr w:rsidR="00ED12CF">
          <w:pgSz w:w="11910" w:h="16840"/>
          <w:pgMar w:top="1080" w:right="708" w:bottom="280" w:left="708" w:header="720" w:footer="720" w:gutter="0"/>
          <w:cols w:space="720"/>
        </w:sectPr>
      </w:pPr>
    </w:p>
    <w:p w14:paraId="354C02D9"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686686D5" w14:textId="77777777">
        <w:trPr>
          <w:trHeight w:val="14372"/>
        </w:trPr>
        <w:tc>
          <w:tcPr>
            <w:tcW w:w="3968" w:type="dxa"/>
            <w:tcBorders>
              <w:top w:val="nil"/>
            </w:tcBorders>
          </w:tcPr>
          <w:p w14:paraId="40161620" w14:textId="77777777" w:rsidR="00ED12CF" w:rsidRDefault="00ED12CF">
            <w:pPr>
              <w:pStyle w:val="TableParagraph"/>
              <w:ind w:left="0"/>
              <w:rPr>
                <w:sz w:val="18"/>
              </w:rPr>
            </w:pPr>
          </w:p>
        </w:tc>
        <w:tc>
          <w:tcPr>
            <w:tcW w:w="6238" w:type="dxa"/>
            <w:tcBorders>
              <w:top w:val="nil"/>
            </w:tcBorders>
          </w:tcPr>
          <w:p w14:paraId="2A5B948E" w14:textId="77777777" w:rsidR="00ED12CF" w:rsidRDefault="00643BAF">
            <w:pPr>
              <w:pStyle w:val="TableParagraph"/>
              <w:spacing w:line="226" w:lineRule="exact"/>
              <w:jc w:val="both"/>
              <w:rPr>
                <w:sz w:val="20"/>
              </w:rPr>
            </w:pPr>
            <w:r>
              <w:rPr>
                <w:sz w:val="20"/>
              </w:rPr>
              <w:t>культурным</w:t>
            </w:r>
            <w:r>
              <w:rPr>
                <w:spacing w:val="-6"/>
                <w:sz w:val="20"/>
              </w:rPr>
              <w:t xml:space="preserve"> </w:t>
            </w:r>
            <w:r>
              <w:rPr>
                <w:sz w:val="20"/>
              </w:rPr>
              <w:t>ценностям</w:t>
            </w:r>
            <w:r>
              <w:rPr>
                <w:spacing w:val="-6"/>
                <w:sz w:val="20"/>
              </w:rPr>
              <w:t xml:space="preserve"> </w:t>
            </w:r>
            <w:r>
              <w:rPr>
                <w:sz w:val="20"/>
              </w:rPr>
              <w:t>и</w:t>
            </w:r>
            <w:r>
              <w:rPr>
                <w:spacing w:val="-8"/>
                <w:sz w:val="20"/>
              </w:rPr>
              <w:t xml:space="preserve"> </w:t>
            </w:r>
            <w:r>
              <w:rPr>
                <w:sz w:val="20"/>
              </w:rPr>
              <w:t>правильно</w:t>
            </w:r>
            <w:r>
              <w:rPr>
                <w:spacing w:val="-5"/>
                <w:sz w:val="20"/>
              </w:rPr>
              <w:t xml:space="preserve"> </w:t>
            </w:r>
            <w:r>
              <w:rPr>
                <w:sz w:val="20"/>
              </w:rPr>
              <w:t>вести</w:t>
            </w:r>
            <w:r>
              <w:rPr>
                <w:spacing w:val="-8"/>
                <w:sz w:val="20"/>
              </w:rPr>
              <w:t xml:space="preserve"> </w:t>
            </w:r>
            <w:r>
              <w:rPr>
                <w:sz w:val="20"/>
              </w:rPr>
              <w:t>себя</w:t>
            </w:r>
            <w:r>
              <w:rPr>
                <w:spacing w:val="-7"/>
                <w:sz w:val="20"/>
              </w:rPr>
              <w:t xml:space="preserve"> </w:t>
            </w:r>
            <w:r>
              <w:rPr>
                <w:sz w:val="20"/>
              </w:rPr>
              <w:t>в</w:t>
            </w:r>
            <w:r>
              <w:rPr>
                <w:spacing w:val="-7"/>
                <w:sz w:val="20"/>
              </w:rPr>
              <w:t xml:space="preserve"> </w:t>
            </w:r>
            <w:r>
              <w:rPr>
                <w:spacing w:val="-2"/>
                <w:sz w:val="20"/>
              </w:rPr>
              <w:t>музее.</w:t>
            </w:r>
          </w:p>
          <w:p w14:paraId="165ED7A4" w14:textId="77777777" w:rsidR="00ED12CF" w:rsidRDefault="00ED12CF">
            <w:pPr>
              <w:pStyle w:val="TableParagraph"/>
              <w:spacing w:before="10"/>
              <w:ind w:left="0"/>
              <w:rPr>
                <w:b/>
                <w:sz w:val="20"/>
              </w:rPr>
            </w:pPr>
          </w:p>
          <w:p w14:paraId="4F837011" w14:textId="77777777" w:rsidR="00ED12CF" w:rsidRDefault="00643BAF">
            <w:pPr>
              <w:pStyle w:val="TableParagraph"/>
              <w:spacing w:before="1"/>
              <w:ind w:right="87" w:firstLine="708"/>
              <w:jc w:val="both"/>
              <w:rPr>
                <w:sz w:val="20"/>
              </w:rPr>
            </w:pPr>
            <w:r>
              <w:rPr>
                <w:sz w:val="20"/>
              </w:rPr>
              <w:t>Рассмотреть с детьми старинные ювелирные украшения: кольца, серьги, браслеты («бэлязэк»), накосники («чулпы»), шейно- 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006F0C94" w14:textId="77777777" w:rsidR="00ED12CF" w:rsidRDefault="00ED12CF">
            <w:pPr>
              <w:pStyle w:val="TableParagraph"/>
              <w:spacing w:before="9"/>
              <w:ind w:left="0"/>
              <w:rPr>
                <w:b/>
                <w:sz w:val="20"/>
              </w:rPr>
            </w:pPr>
          </w:p>
          <w:p w14:paraId="3F42396C" w14:textId="77777777" w:rsidR="00ED12CF" w:rsidRDefault="00643BAF">
            <w:pPr>
              <w:pStyle w:val="TableParagraph"/>
              <w:spacing w:before="1"/>
              <w:ind w:right="89" w:firstLine="708"/>
              <w:jc w:val="both"/>
              <w:rPr>
                <w:sz w:val="20"/>
              </w:rPr>
            </w:pPr>
            <w:r>
              <w:rPr>
                <w:sz w:val="20"/>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r>
              <w:rPr>
                <w:spacing w:val="56"/>
                <w:w w:val="150"/>
                <w:sz w:val="20"/>
              </w:rPr>
              <w:t xml:space="preserve"> </w:t>
            </w:r>
            <w:r>
              <w:rPr>
                <w:sz w:val="20"/>
              </w:rPr>
              <w:t>Обратить</w:t>
            </w:r>
            <w:r>
              <w:rPr>
                <w:spacing w:val="57"/>
                <w:w w:val="150"/>
                <w:sz w:val="20"/>
              </w:rPr>
              <w:t xml:space="preserve"> </w:t>
            </w:r>
            <w:r>
              <w:rPr>
                <w:sz w:val="20"/>
              </w:rPr>
              <w:t>внимание</w:t>
            </w:r>
            <w:r>
              <w:rPr>
                <w:spacing w:val="56"/>
                <w:w w:val="150"/>
                <w:sz w:val="20"/>
              </w:rPr>
              <w:t xml:space="preserve"> </w:t>
            </w:r>
            <w:r>
              <w:rPr>
                <w:sz w:val="20"/>
              </w:rPr>
              <w:t>на</w:t>
            </w:r>
            <w:r>
              <w:rPr>
                <w:spacing w:val="57"/>
                <w:w w:val="150"/>
                <w:sz w:val="20"/>
              </w:rPr>
              <w:t xml:space="preserve"> </w:t>
            </w:r>
            <w:r>
              <w:rPr>
                <w:sz w:val="20"/>
              </w:rPr>
              <w:t>наиболее</w:t>
            </w:r>
            <w:r>
              <w:rPr>
                <w:spacing w:val="57"/>
                <w:w w:val="150"/>
                <w:sz w:val="20"/>
              </w:rPr>
              <w:t xml:space="preserve"> </w:t>
            </w:r>
            <w:r>
              <w:rPr>
                <w:sz w:val="20"/>
              </w:rPr>
              <w:t>популярные</w:t>
            </w:r>
            <w:r>
              <w:rPr>
                <w:spacing w:val="58"/>
                <w:w w:val="150"/>
                <w:sz w:val="20"/>
              </w:rPr>
              <w:t xml:space="preserve"> </w:t>
            </w:r>
            <w:r>
              <w:rPr>
                <w:sz w:val="20"/>
              </w:rPr>
              <w:t>композиции</w:t>
            </w:r>
            <w:r>
              <w:rPr>
                <w:spacing w:val="61"/>
                <w:w w:val="150"/>
                <w:sz w:val="20"/>
              </w:rPr>
              <w:t xml:space="preserve"> </w:t>
            </w:r>
            <w:r>
              <w:rPr>
                <w:spacing w:val="-10"/>
                <w:sz w:val="20"/>
              </w:rPr>
              <w:t>–</w:t>
            </w:r>
          </w:p>
          <w:p w14:paraId="6AA1ABCA" w14:textId="77777777" w:rsidR="00ED12CF" w:rsidRDefault="00643BAF">
            <w:pPr>
              <w:pStyle w:val="TableParagraph"/>
              <w:ind w:right="96"/>
              <w:jc w:val="both"/>
              <w:rPr>
                <w:sz w:val="20"/>
              </w:rPr>
            </w:pPr>
            <w:r>
              <w:rPr>
                <w:sz w:val="20"/>
              </w:rPr>
              <w:t xml:space="preserve">«золотое перо» («алтын каурый»), мотивы букета, птиц, пшеничного колоса, звезд и полумесяца и др. Развивать интерес к предметам </w:t>
            </w:r>
            <w:r>
              <w:rPr>
                <w:spacing w:val="-2"/>
                <w:sz w:val="20"/>
              </w:rPr>
              <w:t>искусства.</w:t>
            </w:r>
          </w:p>
          <w:p w14:paraId="57485B98" w14:textId="77777777" w:rsidR="00ED12CF" w:rsidRDefault="00ED12CF">
            <w:pPr>
              <w:pStyle w:val="TableParagraph"/>
              <w:spacing w:before="10"/>
              <w:ind w:left="0"/>
              <w:rPr>
                <w:b/>
                <w:sz w:val="20"/>
              </w:rPr>
            </w:pPr>
          </w:p>
          <w:p w14:paraId="0DEEAFB0" w14:textId="77777777" w:rsidR="00ED12CF" w:rsidRDefault="00643BAF">
            <w:pPr>
              <w:pStyle w:val="TableParagraph"/>
              <w:ind w:right="91"/>
              <w:jc w:val="both"/>
              <w:rPr>
                <w:sz w:val="20"/>
              </w:rPr>
            </w:pPr>
            <w:r>
              <w:rPr>
                <w:sz w:val="20"/>
              </w:rPr>
              <w:t>Обучать некоторым видам ручного труда, подбирая их в</w:t>
            </w:r>
            <w:r>
              <w:rPr>
                <w:spacing w:val="40"/>
                <w:sz w:val="20"/>
              </w:rPr>
              <w:t xml:space="preserve"> </w:t>
            </w:r>
            <w:r>
              <w:rPr>
                <w:sz w:val="20"/>
              </w:rPr>
              <w:t>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18D6A1C5" w14:textId="77777777" w:rsidR="00ED12CF" w:rsidRDefault="00ED12CF">
            <w:pPr>
              <w:pStyle w:val="TableParagraph"/>
              <w:spacing w:before="10"/>
              <w:ind w:left="0"/>
              <w:rPr>
                <w:b/>
                <w:sz w:val="20"/>
              </w:rPr>
            </w:pPr>
          </w:p>
          <w:p w14:paraId="7D08CA32" w14:textId="77777777" w:rsidR="00ED12CF" w:rsidRDefault="00643BAF">
            <w:pPr>
              <w:pStyle w:val="TableParagraph"/>
              <w:ind w:right="86"/>
              <w:jc w:val="both"/>
              <w:rPr>
                <w:sz w:val="20"/>
              </w:rPr>
            </w:pPr>
            <w:r>
              <w:rPr>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5541D2E1" w14:textId="77777777" w:rsidR="00ED12CF" w:rsidRDefault="00ED12CF">
            <w:pPr>
              <w:pStyle w:val="TableParagraph"/>
              <w:spacing w:before="10"/>
              <w:ind w:left="0"/>
              <w:rPr>
                <w:b/>
                <w:sz w:val="20"/>
              </w:rPr>
            </w:pPr>
          </w:p>
          <w:p w14:paraId="5943DF2C" w14:textId="77777777" w:rsidR="00ED12CF" w:rsidRDefault="00643BAF">
            <w:pPr>
              <w:pStyle w:val="TableParagraph"/>
              <w:ind w:right="87" w:firstLine="708"/>
              <w:jc w:val="both"/>
              <w:rPr>
                <w:sz w:val="20"/>
              </w:rPr>
            </w:pPr>
            <w:r>
              <w:rPr>
                <w:sz w:val="20"/>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1BD5883B" w14:textId="77777777" w:rsidR="00ED12CF" w:rsidRDefault="00ED12CF">
            <w:pPr>
              <w:pStyle w:val="TableParagraph"/>
              <w:spacing w:before="11"/>
              <w:ind w:left="0"/>
              <w:rPr>
                <w:b/>
                <w:sz w:val="20"/>
              </w:rPr>
            </w:pPr>
          </w:p>
          <w:p w14:paraId="69D812D4" w14:textId="77777777" w:rsidR="00ED12CF" w:rsidRDefault="00643BAF">
            <w:pPr>
              <w:pStyle w:val="TableParagraph"/>
              <w:ind w:right="87"/>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w:t>
            </w:r>
            <w:r>
              <w:rPr>
                <w:sz w:val="20"/>
              </w:rPr>
              <w:t xml:space="preserve"> </w:t>
            </w:r>
            <w:r>
              <w:rPr>
                <w:sz w:val="20"/>
                <w:u w:val="single"/>
              </w:rPr>
              <w:t>самовыражении, инициативности и самостоятельности в воплощении</w:t>
            </w:r>
            <w:r>
              <w:rPr>
                <w:sz w:val="20"/>
              </w:rPr>
              <w:t xml:space="preserve"> </w:t>
            </w:r>
            <w:r>
              <w:rPr>
                <w:sz w:val="20"/>
                <w:u w:val="single"/>
              </w:rPr>
              <w:t>художественного замысла</w:t>
            </w:r>
          </w:p>
          <w:p w14:paraId="21572F3A" w14:textId="77777777" w:rsidR="00ED12CF" w:rsidRDefault="00ED12CF">
            <w:pPr>
              <w:pStyle w:val="TableParagraph"/>
              <w:spacing w:before="14"/>
              <w:ind w:left="0"/>
              <w:rPr>
                <w:b/>
                <w:sz w:val="20"/>
              </w:rPr>
            </w:pPr>
          </w:p>
          <w:p w14:paraId="28BB803D" w14:textId="77777777" w:rsidR="00ED12CF" w:rsidRDefault="00643BAF">
            <w:pPr>
              <w:pStyle w:val="TableParagraph"/>
              <w:spacing w:line="491" w:lineRule="auto"/>
              <w:ind w:right="3271"/>
              <w:rPr>
                <w:b/>
                <w:sz w:val="20"/>
              </w:rPr>
            </w:pPr>
            <w:r>
              <w:rPr>
                <w:b/>
                <w:sz w:val="20"/>
              </w:rPr>
              <w:t>Изобразительная</w:t>
            </w:r>
            <w:r>
              <w:rPr>
                <w:b/>
                <w:spacing w:val="-13"/>
                <w:sz w:val="20"/>
              </w:rPr>
              <w:t xml:space="preserve"> </w:t>
            </w:r>
            <w:r>
              <w:rPr>
                <w:b/>
                <w:sz w:val="20"/>
              </w:rPr>
              <w:t xml:space="preserve">деятельность </w:t>
            </w:r>
            <w:r>
              <w:rPr>
                <w:b/>
                <w:spacing w:val="-2"/>
                <w:sz w:val="20"/>
              </w:rPr>
              <w:t>Рисование</w:t>
            </w:r>
          </w:p>
          <w:p w14:paraId="3C337888" w14:textId="77777777" w:rsidR="00ED12CF" w:rsidRDefault="00643BAF">
            <w:pPr>
              <w:pStyle w:val="TableParagraph"/>
              <w:ind w:right="89" w:firstLine="708"/>
              <w:jc w:val="both"/>
              <w:rPr>
                <w:sz w:val="20"/>
              </w:rPr>
            </w:pPr>
            <w:r>
              <w:rPr>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w:t>
            </w:r>
            <w:r>
              <w:rPr>
                <w:spacing w:val="-2"/>
                <w:sz w:val="20"/>
              </w:rPr>
              <w:t>цветов.</w:t>
            </w:r>
          </w:p>
          <w:p w14:paraId="1DA3C11D" w14:textId="77777777" w:rsidR="00ED12CF" w:rsidRDefault="00ED12CF">
            <w:pPr>
              <w:pStyle w:val="TableParagraph"/>
              <w:spacing w:before="4"/>
              <w:ind w:left="0"/>
              <w:rPr>
                <w:b/>
                <w:sz w:val="20"/>
              </w:rPr>
            </w:pPr>
          </w:p>
          <w:p w14:paraId="2E3448DB" w14:textId="77777777" w:rsidR="00ED12CF" w:rsidRDefault="00643BAF">
            <w:pPr>
              <w:pStyle w:val="TableParagraph"/>
              <w:ind w:right="89" w:firstLine="708"/>
              <w:jc w:val="both"/>
              <w:rPr>
                <w:sz w:val="20"/>
              </w:rPr>
            </w:pPr>
            <w:r>
              <w:rPr>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w:t>
            </w:r>
            <w:r>
              <w:rPr>
                <w:spacing w:val="40"/>
                <w:sz w:val="20"/>
              </w:rPr>
              <w:t xml:space="preserve"> </w:t>
            </w:r>
            <w:r>
              <w:rPr>
                <w:sz w:val="20"/>
              </w:rPr>
              <w:t>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26DBD2CD" w14:textId="77777777" w:rsidR="00ED12CF" w:rsidRDefault="00ED12CF">
            <w:pPr>
              <w:pStyle w:val="TableParagraph"/>
              <w:spacing w:before="10"/>
              <w:ind w:left="0"/>
              <w:rPr>
                <w:b/>
                <w:sz w:val="20"/>
              </w:rPr>
            </w:pPr>
          </w:p>
          <w:p w14:paraId="5A32C2C3" w14:textId="77777777" w:rsidR="00ED12CF" w:rsidRDefault="00643BAF">
            <w:pPr>
              <w:pStyle w:val="TableParagraph"/>
              <w:spacing w:before="1" w:line="214" w:lineRule="exact"/>
              <w:ind w:left="815"/>
              <w:rPr>
                <w:sz w:val="20"/>
              </w:rPr>
            </w:pPr>
            <w:r>
              <w:rPr>
                <w:sz w:val="20"/>
              </w:rPr>
              <w:t>Поощрять</w:t>
            </w:r>
            <w:r>
              <w:rPr>
                <w:spacing w:val="-7"/>
                <w:sz w:val="20"/>
              </w:rPr>
              <w:t xml:space="preserve"> </w:t>
            </w:r>
            <w:r>
              <w:rPr>
                <w:sz w:val="20"/>
              </w:rPr>
              <w:t>задумку,</w:t>
            </w:r>
            <w:r>
              <w:rPr>
                <w:spacing w:val="-4"/>
                <w:sz w:val="20"/>
              </w:rPr>
              <w:t xml:space="preserve"> </w:t>
            </w:r>
            <w:r>
              <w:rPr>
                <w:sz w:val="20"/>
              </w:rPr>
              <w:t>проявление</w:t>
            </w:r>
            <w:r>
              <w:rPr>
                <w:spacing w:val="-5"/>
                <w:sz w:val="20"/>
              </w:rPr>
              <w:t xml:space="preserve"> </w:t>
            </w:r>
            <w:r>
              <w:rPr>
                <w:sz w:val="20"/>
              </w:rPr>
              <w:t>творчества</w:t>
            </w:r>
            <w:r>
              <w:rPr>
                <w:spacing w:val="-7"/>
                <w:sz w:val="20"/>
              </w:rPr>
              <w:t xml:space="preserve"> </w:t>
            </w:r>
            <w:r>
              <w:rPr>
                <w:sz w:val="20"/>
              </w:rPr>
              <w:t>в</w:t>
            </w:r>
            <w:r>
              <w:rPr>
                <w:spacing w:val="-6"/>
                <w:sz w:val="20"/>
              </w:rPr>
              <w:t xml:space="preserve"> </w:t>
            </w:r>
            <w:r>
              <w:rPr>
                <w:sz w:val="20"/>
              </w:rPr>
              <w:t>замыслах</w:t>
            </w:r>
            <w:r>
              <w:rPr>
                <w:spacing w:val="-5"/>
                <w:sz w:val="20"/>
              </w:rPr>
              <w:t xml:space="preserve"> </w:t>
            </w:r>
            <w:r>
              <w:rPr>
                <w:spacing w:val="-2"/>
                <w:sz w:val="20"/>
              </w:rPr>
              <w:t>узоров</w:t>
            </w:r>
          </w:p>
        </w:tc>
      </w:tr>
    </w:tbl>
    <w:p w14:paraId="404F8AF8" w14:textId="77777777" w:rsidR="00ED12CF" w:rsidRDefault="00ED12CF">
      <w:pPr>
        <w:pStyle w:val="TableParagraph"/>
        <w:spacing w:line="214" w:lineRule="exact"/>
        <w:rPr>
          <w:sz w:val="20"/>
        </w:rPr>
        <w:sectPr w:rsidR="00ED12CF">
          <w:pgSz w:w="11910" w:h="16840"/>
          <w:pgMar w:top="1080" w:right="708" w:bottom="280" w:left="708" w:header="720" w:footer="720" w:gutter="0"/>
          <w:cols w:space="720"/>
        </w:sectPr>
      </w:pPr>
    </w:p>
    <w:p w14:paraId="46933405"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58969CB8" w14:textId="77777777">
        <w:trPr>
          <w:trHeight w:val="14401"/>
        </w:trPr>
        <w:tc>
          <w:tcPr>
            <w:tcW w:w="3968" w:type="dxa"/>
            <w:tcBorders>
              <w:top w:val="nil"/>
            </w:tcBorders>
          </w:tcPr>
          <w:p w14:paraId="183F7B30" w14:textId="77777777" w:rsidR="00ED12CF" w:rsidRDefault="00ED12CF">
            <w:pPr>
              <w:pStyle w:val="TableParagraph"/>
              <w:ind w:left="0"/>
              <w:rPr>
                <w:sz w:val="18"/>
              </w:rPr>
            </w:pPr>
          </w:p>
        </w:tc>
        <w:tc>
          <w:tcPr>
            <w:tcW w:w="6238" w:type="dxa"/>
            <w:tcBorders>
              <w:top w:val="nil"/>
            </w:tcBorders>
          </w:tcPr>
          <w:p w14:paraId="56658BF8" w14:textId="77777777" w:rsidR="00ED12CF" w:rsidRDefault="00643BAF">
            <w:pPr>
              <w:pStyle w:val="TableParagraph"/>
              <w:rPr>
                <w:sz w:val="20"/>
              </w:rPr>
            </w:pPr>
            <w:r>
              <w:rPr>
                <w:sz w:val="20"/>
              </w:rPr>
              <w:t>для</w:t>
            </w:r>
            <w:r>
              <w:rPr>
                <w:spacing w:val="40"/>
                <w:sz w:val="20"/>
              </w:rPr>
              <w:t xml:space="preserve"> </w:t>
            </w:r>
            <w:r>
              <w:rPr>
                <w:sz w:val="20"/>
              </w:rPr>
              <w:t>декоративных</w:t>
            </w:r>
            <w:r>
              <w:rPr>
                <w:spacing w:val="40"/>
                <w:sz w:val="20"/>
              </w:rPr>
              <w:t xml:space="preserve"> </w:t>
            </w:r>
            <w:r>
              <w:rPr>
                <w:sz w:val="20"/>
              </w:rPr>
              <w:t>тканей,</w:t>
            </w:r>
            <w:r>
              <w:rPr>
                <w:spacing w:val="40"/>
                <w:sz w:val="20"/>
              </w:rPr>
              <w:t xml:space="preserve"> </w:t>
            </w:r>
            <w:r>
              <w:rPr>
                <w:sz w:val="20"/>
              </w:rPr>
              <w:t>головных</w:t>
            </w:r>
            <w:r>
              <w:rPr>
                <w:spacing w:val="40"/>
                <w:sz w:val="20"/>
              </w:rPr>
              <w:t xml:space="preserve"> </w:t>
            </w:r>
            <w:r>
              <w:rPr>
                <w:sz w:val="20"/>
              </w:rPr>
              <w:t>уборов,</w:t>
            </w:r>
            <w:r>
              <w:rPr>
                <w:spacing w:val="40"/>
                <w:sz w:val="20"/>
              </w:rPr>
              <w:t xml:space="preserve"> </w:t>
            </w:r>
            <w:r>
              <w:rPr>
                <w:sz w:val="20"/>
              </w:rPr>
              <w:t>обуви,</w:t>
            </w:r>
            <w:r>
              <w:rPr>
                <w:spacing w:val="40"/>
                <w:sz w:val="20"/>
              </w:rPr>
              <w:t xml:space="preserve"> </w:t>
            </w:r>
            <w:r>
              <w:rPr>
                <w:sz w:val="20"/>
              </w:rPr>
              <w:t>полотенец</w:t>
            </w:r>
            <w:r>
              <w:rPr>
                <w:spacing w:val="40"/>
                <w:sz w:val="20"/>
              </w:rPr>
              <w:t xml:space="preserve"> </w:t>
            </w:r>
            <w:r>
              <w:rPr>
                <w:sz w:val="20"/>
              </w:rPr>
              <w:t>в</w:t>
            </w:r>
            <w:r>
              <w:rPr>
                <w:spacing w:val="40"/>
                <w:sz w:val="20"/>
              </w:rPr>
              <w:t xml:space="preserve"> </w:t>
            </w:r>
            <w:r>
              <w:rPr>
                <w:sz w:val="20"/>
              </w:rPr>
              <w:t>зависимости от формы предмета, его назначения, материала.</w:t>
            </w:r>
          </w:p>
          <w:p w14:paraId="10B79764" w14:textId="77777777" w:rsidR="00ED12CF" w:rsidRDefault="00ED12CF">
            <w:pPr>
              <w:pStyle w:val="TableParagraph"/>
              <w:spacing w:before="7"/>
              <w:ind w:left="0"/>
              <w:rPr>
                <w:b/>
                <w:sz w:val="20"/>
              </w:rPr>
            </w:pPr>
          </w:p>
          <w:p w14:paraId="6E379930" w14:textId="77777777" w:rsidR="00ED12CF" w:rsidRDefault="00643BAF">
            <w:pPr>
              <w:pStyle w:val="TableParagraph"/>
              <w:ind w:right="89" w:firstLine="708"/>
              <w:jc w:val="both"/>
              <w:rPr>
                <w:sz w:val="20"/>
              </w:rPr>
            </w:pPr>
            <w:r>
              <w:rPr>
                <w:sz w:val="20"/>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65FCB9AD" w14:textId="77777777" w:rsidR="00ED12CF" w:rsidRDefault="00ED12CF">
            <w:pPr>
              <w:pStyle w:val="TableParagraph"/>
              <w:spacing w:before="9"/>
              <w:ind w:left="0"/>
              <w:rPr>
                <w:b/>
                <w:sz w:val="20"/>
              </w:rPr>
            </w:pPr>
          </w:p>
          <w:p w14:paraId="2B6C09C6" w14:textId="77777777" w:rsidR="00ED12CF" w:rsidRDefault="00643BAF">
            <w:pPr>
              <w:pStyle w:val="TableParagraph"/>
              <w:ind w:right="92" w:firstLine="708"/>
              <w:jc w:val="both"/>
              <w:rPr>
                <w:sz w:val="20"/>
              </w:rPr>
            </w:pPr>
            <w:r>
              <w:rPr>
                <w:sz w:val="20"/>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6ABFC84B" w14:textId="77777777" w:rsidR="00ED12CF" w:rsidRDefault="00ED12CF">
            <w:pPr>
              <w:pStyle w:val="TableParagraph"/>
              <w:spacing w:before="10"/>
              <w:ind w:left="0"/>
              <w:rPr>
                <w:b/>
                <w:sz w:val="20"/>
              </w:rPr>
            </w:pPr>
          </w:p>
          <w:p w14:paraId="5A73DD81" w14:textId="77777777" w:rsidR="00ED12CF" w:rsidRDefault="00643BAF">
            <w:pPr>
              <w:pStyle w:val="TableParagraph"/>
              <w:ind w:right="89" w:firstLine="708"/>
              <w:jc w:val="both"/>
              <w:rPr>
                <w:sz w:val="20"/>
              </w:rPr>
            </w:pPr>
            <w:r>
              <w:rPr>
                <w:sz w:val="20"/>
              </w:rPr>
              <w:t>Поощрять умение передавать в рисунках яркие события из общественной жизни республики. Рассматривать вместе с детьми работы и побуждать к рассказу</w:t>
            </w:r>
            <w:r>
              <w:rPr>
                <w:spacing w:val="-1"/>
                <w:sz w:val="20"/>
              </w:rPr>
              <w:t xml:space="preserve"> </w:t>
            </w:r>
            <w:r>
              <w:rPr>
                <w:sz w:val="20"/>
              </w:rPr>
              <w:t>о том, что нарисовано. Содействовать расширению тематики детских работ.</w:t>
            </w:r>
          </w:p>
          <w:p w14:paraId="2A058C29" w14:textId="77777777" w:rsidR="00ED12CF" w:rsidRDefault="00ED12CF">
            <w:pPr>
              <w:pStyle w:val="TableParagraph"/>
              <w:spacing w:before="17"/>
              <w:ind w:left="0"/>
              <w:rPr>
                <w:b/>
                <w:sz w:val="20"/>
              </w:rPr>
            </w:pPr>
          </w:p>
          <w:p w14:paraId="31DEC2C2" w14:textId="77777777" w:rsidR="00ED12CF" w:rsidRDefault="00643BAF">
            <w:pPr>
              <w:pStyle w:val="TableParagraph"/>
              <w:rPr>
                <w:b/>
                <w:sz w:val="20"/>
              </w:rPr>
            </w:pPr>
            <w:r>
              <w:rPr>
                <w:b/>
                <w:spacing w:val="-2"/>
                <w:sz w:val="20"/>
              </w:rPr>
              <w:t>Лепка</w:t>
            </w:r>
          </w:p>
          <w:p w14:paraId="49E2595A" w14:textId="77777777" w:rsidR="00ED12CF" w:rsidRDefault="00ED12CF">
            <w:pPr>
              <w:pStyle w:val="TableParagraph"/>
              <w:spacing w:before="5"/>
              <w:ind w:left="0"/>
              <w:rPr>
                <w:b/>
                <w:sz w:val="20"/>
              </w:rPr>
            </w:pPr>
          </w:p>
          <w:p w14:paraId="0B8AB979" w14:textId="77777777" w:rsidR="00ED12CF" w:rsidRDefault="00643BAF">
            <w:pPr>
              <w:pStyle w:val="TableParagraph"/>
              <w:ind w:right="92" w:firstLine="708"/>
              <w:jc w:val="both"/>
              <w:rPr>
                <w:sz w:val="20"/>
              </w:rPr>
            </w:pPr>
            <w:r>
              <w:rPr>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w:t>
            </w:r>
            <w:r>
              <w:rPr>
                <w:spacing w:val="-1"/>
                <w:sz w:val="20"/>
              </w:rPr>
              <w:t xml:space="preserve"> </w:t>
            </w:r>
            <w:r>
              <w:rPr>
                <w:sz w:val="20"/>
              </w:rPr>
              <w:t>материалов: глины, соленого теста, пластилина и др.</w:t>
            </w:r>
          </w:p>
          <w:p w14:paraId="63FA2063" w14:textId="77777777" w:rsidR="00ED12CF" w:rsidRDefault="00ED12CF">
            <w:pPr>
              <w:pStyle w:val="TableParagraph"/>
              <w:spacing w:before="10"/>
              <w:ind w:left="0"/>
              <w:rPr>
                <w:b/>
                <w:sz w:val="20"/>
              </w:rPr>
            </w:pPr>
          </w:p>
          <w:p w14:paraId="0DB9501B" w14:textId="77777777" w:rsidR="00ED12CF" w:rsidRDefault="00643BAF">
            <w:pPr>
              <w:pStyle w:val="TableParagraph"/>
              <w:ind w:right="89" w:firstLine="708"/>
              <w:jc w:val="both"/>
              <w:rPr>
                <w:sz w:val="20"/>
              </w:rPr>
            </w:pPr>
            <w:r>
              <w:rPr>
                <w:sz w:val="20"/>
              </w:rPr>
              <w:t>Совершенствовать технику рельефного изображения. Учитывая</w:t>
            </w:r>
            <w:r>
              <w:rPr>
                <w:spacing w:val="-5"/>
                <w:sz w:val="20"/>
              </w:rPr>
              <w:t xml:space="preserve"> </w:t>
            </w:r>
            <w:r>
              <w:rPr>
                <w:sz w:val="20"/>
              </w:rPr>
              <w:t>характерные</w:t>
            </w:r>
            <w:r>
              <w:rPr>
                <w:spacing w:val="-4"/>
                <w:sz w:val="20"/>
              </w:rPr>
              <w:t xml:space="preserve"> </w:t>
            </w:r>
            <w:r>
              <w:rPr>
                <w:sz w:val="20"/>
              </w:rPr>
              <w:t>особенности</w:t>
            </w:r>
            <w:r>
              <w:rPr>
                <w:spacing w:val="-4"/>
                <w:sz w:val="20"/>
              </w:rPr>
              <w:t xml:space="preserve"> </w:t>
            </w:r>
            <w:r>
              <w:rPr>
                <w:sz w:val="20"/>
              </w:rPr>
              <w:t>натуры,</w:t>
            </w:r>
            <w:r>
              <w:rPr>
                <w:spacing w:val="-4"/>
                <w:sz w:val="20"/>
              </w:rPr>
              <w:t xml:space="preserve"> </w:t>
            </w:r>
            <w:r>
              <w:rPr>
                <w:sz w:val="20"/>
              </w:rPr>
              <w:t>развивать</w:t>
            </w:r>
            <w:r>
              <w:rPr>
                <w:spacing w:val="-3"/>
                <w:sz w:val="20"/>
              </w:rPr>
              <w:t xml:space="preserve"> </w:t>
            </w:r>
            <w:r>
              <w:rPr>
                <w:sz w:val="20"/>
              </w:rPr>
              <w:t>умение</w:t>
            </w:r>
            <w:r>
              <w:rPr>
                <w:spacing w:val="-3"/>
                <w:sz w:val="20"/>
              </w:rPr>
              <w:t xml:space="preserve"> </w:t>
            </w:r>
            <w:r>
              <w:rPr>
                <w:sz w:val="20"/>
              </w:rPr>
              <w:t xml:space="preserve">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w:t>
            </w:r>
            <w:r>
              <w:rPr>
                <w:spacing w:val="-2"/>
                <w:sz w:val="20"/>
              </w:rPr>
              <w:t>рельефа.</w:t>
            </w:r>
          </w:p>
          <w:p w14:paraId="1942E2FE" w14:textId="77777777" w:rsidR="00ED12CF" w:rsidRDefault="00ED12CF">
            <w:pPr>
              <w:pStyle w:val="TableParagraph"/>
              <w:spacing w:before="10"/>
              <w:ind w:left="0"/>
              <w:rPr>
                <w:b/>
                <w:sz w:val="20"/>
              </w:rPr>
            </w:pPr>
          </w:p>
          <w:p w14:paraId="360AF32E" w14:textId="77777777" w:rsidR="00ED12CF" w:rsidRDefault="00643BAF">
            <w:pPr>
              <w:pStyle w:val="TableParagraph"/>
              <w:ind w:right="94" w:firstLine="708"/>
              <w:jc w:val="both"/>
              <w:rPr>
                <w:sz w:val="20"/>
              </w:rPr>
            </w:pPr>
            <w:r>
              <w:rPr>
                <w:sz w:val="20"/>
              </w:rPr>
              <w:t>Развивать умение лепить с натуры актюбинские и шемордановские игрушки, передавать их характерные особенности.</w:t>
            </w:r>
          </w:p>
          <w:p w14:paraId="5D1FFB6F" w14:textId="77777777" w:rsidR="00ED12CF" w:rsidRDefault="00ED12CF">
            <w:pPr>
              <w:pStyle w:val="TableParagraph"/>
              <w:spacing w:before="9"/>
              <w:ind w:left="0"/>
              <w:rPr>
                <w:b/>
                <w:sz w:val="20"/>
              </w:rPr>
            </w:pPr>
          </w:p>
          <w:p w14:paraId="2EFDB55B" w14:textId="77777777" w:rsidR="00ED12CF" w:rsidRDefault="00643BAF">
            <w:pPr>
              <w:pStyle w:val="TableParagraph"/>
              <w:ind w:right="88" w:firstLine="708"/>
              <w:jc w:val="both"/>
              <w:rPr>
                <w:sz w:val="20"/>
              </w:rPr>
            </w:pPr>
            <w:r>
              <w:rPr>
                <w:sz w:val="20"/>
              </w:rPr>
              <w:t>Обогащать опыт изображения скульптурных групп из двух- трех</w:t>
            </w:r>
            <w:r>
              <w:rPr>
                <w:spacing w:val="56"/>
                <w:sz w:val="20"/>
              </w:rPr>
              <w:t xml:space="preserve"> </w:t>
            </w:r>
            <w:r>
              <w:rPr>
                <w:sz w:val="20"/>
              </w:rPr>
              <w:t>фигур,</w:t>
            </w:r>
            <w:r>
              <w:rPr>
                <w:spacing w:val="58"/>
                <w:sz w:val="20"/>
              </w:rPr>
              <w:t xml:space="preserve"> </w:t>
            </w:r>
            <w:r>
              <w:rPr>
                <w:sz w:val="20"/>
              </w:rPr>
              <w:t>объединенных</w:t>
            </w:r>
            <w:r>
              <w:rPr>
                <w:spacing w:val="57"/>
                <w:sz w:val="20"/>
              </w:rPr>
              <w:t xml:space="preserve"> </w:t>
            </w:r>
            <w:r>
              <w:rPr>
                <w:sz w:val="20"/>
              </w:rPr>
              <w:t>в</w:t>
            </w:r>
            <w:r>
              <w:rPr>
                <w:spacing w:val="57"/>
                <w:sz w:val="20"/>
              </w:rPr>
              <w:t xml:space="preserve"> </w:t>
            </w:r>
            <w:r>
              <w:rPr>
                <w:sz w:val="20"/>
              </w:rPr>
              <w:t>несложные</w:t>
            </w:r>
            <w:r>
              <w:rPr>
                <w:spacing w:val="57"/>
                <w:sz w:val="20"/>
              </w:rPr>
              <w:t xml:space="preserve"> </w:t>
            </w:r>
            <w:r>
              <w:rPr>
                <w:sz w:val="20"/>
              </w:rPr>
              <w:t>сюжеты:</w:t>
            </w:r>
            <w:r>
              <w:rPr>
                <w:spacing w:val="62"/>
                <w:sz w:val="20"/>
              </w:rPr>
              <w:t xml:space="preserve"> </w:t>
            </w:r>
            <w:r>
              <w:rPr>
                <w:sz w:val="20"/>
              </w:rPr>
              <w:t>«На</w:t>
            </w:r>
            <w:r>
              <w:rPr>
                <w:spacing w:val="57"/>
                <w:sz w:val="20"/>
              </w:rPr>
              <w:t xml:space="preserve"> </w:t>
            </w:r>
            <w:r>
              <w:rPr>
                <w:spacing w:val="-2"/>
                <w:sz w:val="20"/>
              </w:rPr>
              <w:t>сабантуе»,</w:t>
            </w:r>
          </w:p>
          <w:p w14:paraId="56232A57" w14:textId="77777777" w:rsidR="00ED12CF" w:rsidRDefault="00643BAF">
            <w:pPr>
              <w:pStyle w:val="TableParagraph"/>
              <w:spacing w:before="1"/>
              <w:ind w:right="94"/>
              <w:jc w:val="both"/>
              <w:rPr>
                <w:sz w:val="20"/>
              </w:rPr>
            </w:pPr>
            <w:r>
              <w:rPr>
                <w:sz w:val="20"/>
              </w:rPr>
              <w:t xml:space="preserve">«Чаепитие», «Конные скачки» и др. Поддерживать самостоятельное определение замысла, стремление передавать выразительность поз, </w:t>
            </w:r>
            <w:r>
              <w:rPr>
                <w:spacing w:val="-2"/>
                <w:sz w:val="20"/>
              </w:rPr>
              <w:t>движений.</w:t>
            </w:r>
          </w:p>
          <w:p w14:paraId="1E1C33FC" w14:textId="77777777" w:rsidR="00ED12CF" w:rsidRDefault="00ED12CF">
            <w:pPr>
              <w:pStyle w:val="TableParagraph"/>
              <w:spacing w:before="9"/>
              <w:ind w:left="0"/>
              <w:rPr>
                <w:b/>
                <w:sz w:val="20"/>
              </w:rPr>
            </w:pPr>
          </w:p>
          <w:p w14:paraId="3B02FEFF" w14:textId="77777777" w:rsidR="00ED12CF" w:rsidRDefault="00643BAF">
            <w:pPr>
              <w:pStyle w:val="TableParagraph"/>
              <w:ind w:right="90" w:firstLine="708"/>
              <w:jc w:val="both"/>
              <w:rPr>
                <w:sz w:val="20"/>
              </w:rPr>
            </w:pPr>
            <w:r>
              <w:rPr>
                <w:sz w:val="20"/>
              </w:rPr>
              <w:t>Развивать умение лепить по представлению героев литературных произведений народов Поволжья. Развивать творчество, инициативу.</w:t>
            </w:r>
          </w:p>
          <w:p w14:paraId="7CFD5C2B" w14:textId="77777777" w:rsidR="00ED12CF" w:rsidRDefault="00ED12CF">
            <w:pPr>
              <w:pStyle w:val="TableParagraph"/>
              <w:spacing w:before="16"/>
              <w:ind w:left="0"/>
              <w:rPr>
                <w:b/>
                <w:sz w:val="20"/>
              </w:rPr>
            </w:pPr>
          </w:p>
          <w:p w14:paraId="1EC5CE2A" w14:textId="77777777" w:rsidR="00ED12CF" w:rsidRDefault="00643BAF">
            <w:pPr>
              <w:pStyle w:val="TableParagraph"/>
              <w:rPr>
                <w:b/>
                <w:sz w:val="20"/>
              </w:rPr>
            </w:pPr>
            <w:r>
              <w:rPr>
                <w:b/>
                <w:spacing w:val="-2"/>
                <w:sz w:val="20"/>
              </w:rPr>
              <w:t>Аппликация</w:t>
            </w:r>
          </w:p>
          <w:p w14:paraId="2582F481" w14:textId="77777777" w:rsidR="00ED12CF" w:rsidRDefault="00ED12CF">
            <w:pPr>
              <w:pStyle w:val="TableParagraph"/>
              <w:spacing w:before="5"/>
              <w:ind w:left="0"/>
              <w:rPr>
                <w:b/>
                <w:sz w:val="20"/>
              </w:rPr>
            </w:pPr>
          </w:p>
          <w:p w14:paraId="2BEACB23" w14:textId="77777777" w:rsidR="00ED12CF" w:rsidRDefault="00643BAF">
            <w:pPr>
              <w:pStyle w:val="TableParagraph"/>
              <w:spacing w:before="1"/>
              <w:ind w:left="815"/>
              <w:rPr>
                <w:sz w:val="20"/>
              </w:rPr>
            </w:pPr>
            <w:r>
              <w:rPr>
                <w:sz w:val="20"/>
              </w:rPr>
              <w:t>Развивать</w:t>
            </w:r>
            <w:r>
              <w:rPr>
                <w:spacing w:val="-7"/>
                <w:sz w:val="20"/>
              </w:rPr>
              <w:t xml:space="preserve"> </w:t>
            </w:r>
            <w:r>
              <w:rPr>
                <w:sz w:val="20"/>
              </w:rPr>
              <w:t>интерес</w:t>
            </w:r>
            <w:r>
              <w:rPr>
                <w:spacing w:val="-6"/>
                <w:sz w:val="20"/>
              </w:rPr>
              <w:t xml:space="preserve"> </w:t>
            </w:r>
            <w:r>
              <w:rPr>
                <w:sz w:val="20"/>
              </w:rPr>
              <w:t>к</w:t>
            </w:r>
            <w:r>
              <w:rPr>
                <w:spacing w:val="-6"/>
                <w:sz w:val="20"/>
              </w:rPr>
              <w:t xml:space="preserve"> </w:t>
            </w:r>
            <w:r>
              <w:rPr>
                <w:spacing w:val="-2"/>
                <w:sz w:val="20"/>
              </w:rPr>
              <w:t>искусству</w:t>
            </w:r>
          </w:p>
          <w:p w14:paraId="697FC21F" w14:textId="77777777" w:rsidR="00ED12CF" w:rsidRDefault="00ED12CF">
            <w:pPr>
              <w:pStyle w:val="TableParagraph"/>
              <w:spacing w:before="10"/>
              <w:ind w:left="0"/>
              <w:rPr>
                <w:b/>
                <w:sz w:val="20"/>
              </w:rPr>
            </w:pPr>
          </w:p>
          <w:p w14:paraId="6547193E" w14:textId="77777777" w:rsidR="00ED12CF" w:rsidRDefault="00643BAF">
            <w:pPr>
              <w:pStyle w:val="TableParagraph"/>
              <w:spacing w:before="1"/>
              <w:ind w:right="93" w:firstLine="708"/>
              <w:jc w:val="both"/>
              <w:rPr>
                <w:sz w:val="20"/>
              </w:rPr>
            </w:pPr>
            <w:r>
              <w:rPr>
                <w:sz w:val="20"/>
              </w:rPr>
              <w:t xml:space="preserve">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w:t>
            </w:r>
            <w:r>
              <w:rPr>
                <w:spacing w:val="-2"/>
                <w:sz w:val="20"/>
              </w:rPr>
              <w:t>аппликации.</w:t>
            </w:r>
          </w:p>
          <w:p w14:paraId="73A054A2" w14:textId="77777777" w:rsidR="00ED12CF" w:rsidRDefault="00ED12CF">
            <w:pPr>
              <w:pStyle w:val="TableParagraph"/>
              <w:spacing w:before="9"/>
              <w:ind w:left="0"/>
              <w:rPr>
                <w:b/>
                <w:sz w:val="20"/>
              </w:rPr>
            </w:pPr>
          </w:p>
          <w:p w14:paraId="68DBC761" w14:textId="77777777" w:rsidR="00ED12CF" w:rsidRDefault="00643BAF">
            <w:pPr>
              <w:pStyle w:val="TableParagraph"/>
              <w:ind w:right="93" w:firstLine="708"/>
              <w:jc w:val="both"/>
              <w:rPr>
                <w:sz w:val="20"/>
              </w:rPr>
            </w:pPr>
            <w:r>
              <w:rPr>
                <w:sz w:val="20"/>
              </w:rPr>
              <w:t>Побуждать детей к коллективному созданию</w:t>
            </w:r>
            <w:r>
              <w:rPr>
                <w:spacing w:val="40"/>
                <w:sz w:val="20"/>
              </w:rPr>
              <w:t xml:space="preserve"> </w:t>
            </w:r>
            <w:r>
              <w:rPr>
                <w:sz w:val="20"/>
              </w:rPr>
              <w:t>орнаментальных аппликаций (панно, фризы, коллажи), к использованию разнообразных материалов для создания выразительного образа.</w:t>
            </w:r>
          </w:p>
          <w:p w14:paraId="527CD03E" w14:textId="77777777" w:rsidR="00ED12CF" w:rsidRDefault="00ED12CF">
            <w:pPr>
              <w:pStyle w:val="TableParagraph"/>
              <w:spacing w:before="9"/>
              <w:ind w:left="0"/>
              <w:rPr>
                <w:b/>
                <w:sz w:val="20"/>
              </w:rPr>
            </w:pPr>
          </w:p>
          <w:p w14:paraId="194DCBF8" w14:textId="77777777" w:rsidR="00ED12CF" w:rsidRDefault="00643BAF">
            <w:pPr>
              <w:pStyle w:val="TableParagraph"/>
              <w:tabs>
                <w:tab w:val="left" w:pos="2624"/>
                <w:tab w:val="left" w:pos="3557"/>
                <w:tab w:val="left" w:pos="4600"/>
                <w:tab w:val="left" w:pos="5829"/>
              </w:tabs>
              <w:spacing w:line="214" w:lineRule="exact"/>
              <w:ind w:left="815"/>
              <w:rPr>
                <w:sz w:val="20"/>
              </w:rPr>
            </w:pPr>
            <w:r>
              <w:rPr>
                <w:spacing w:val="-2"/>
                <w:sz w:val="20"/>
              </w:rPr>
              <w:t>Совершенствовать</w:t>
            </w:r>
            <w:r>
              <w:rPr>
                <w:sz w:val="20"/>
              </w:rPr>
              <w:tab/>
            </w:r>
            <w:r>
              <w:rPr>
                <w:spacing w:val="-2"/>
                <w:sz w:val="20"/>
              </w:rPr>
              <w:t>способы</w:t>
            </w:r>
            <w:r>
              <w:rPr>
                <w:sz w:val="20"/>
              </w:rPr>
              <w:tab/>
            </w:r>
            <w:r>
              <w:rPr>
                <w:spacing w:val="-2"/>
                <w:sz w:val="20"/>
              </w:rPr>
              <w:t>объемной</w:t>
            </w:r>
            <w:r>
              <w:rPr>
                <w:sz w:val="20"/>
              </w:rPr>
              <w:tab/>
            </w:r>
            <w:r>
              <w:rPr>
                <w:spacing w:val="-2"/>
                <w:sz w:val="20"/>
              </w:rPr>
              <w:t>аппликации</w:t>
            </w:r>
            <w:r>
              <w:rPr>
                <w:sz w:val="20"/>
              </w:rPr>
              <w:tab/>
            </w:r>
            <w:r>
              <w:rPr>
                <w:spacing w:val="-5"/>
                <w:sz w:val="20"/>
              </w:rPr>
              <w:t>для</w:t>
            </w:r>
          </w:p>
        </w:tc>
      </w:tr>
    </w:tbl>
    <w:p w14:paraId="25071E74" w14:textId="77777777" w:rsidR="00ED12CF" w:rsidRDefault="00ED12CF">
      <w:pPr>
        <w:pStyle w:val="TableParagraph"/>
        <w:spacing w:line="214" w:lineRule="exact"/>
        <w:rPr>
          <w:sz w:val="20"/>
        </w:rPr>
        <w:sectPr w:rsidR="00ED12CF">
          <w:pgSz w:w="11910" w:h="16840"/>
          <w:pgMar w:top="1080" w:right="708" w:bottom="280" w:left="708" w:header="720" w:footer="720" w:gutter="0"/>
          <w:cols w:space="720"/>
        </w:sectPr>
      </w:pPr>
    </w:p>
    <w:p w14:paraId="1D28194A"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24678BFC" w14:textId="77777777">
        <w:trPr>
          <w:trHeight w:val="6502"/>
        </w:trPr>
        <w:tc>
          <w:tcPr>
            <w:tcW w:w="3968" w:type="dxa"/>
            <w:tcBorders>
              <w:top w:val="nil"/>
            </w:tcBorders>
          </w:tcPr>
          <w:p w14:paraId="265EFADC" w14:textId="77777777" w:rsidR="00ED12CF" w:rsidRDefault="00ED12CF">
            <w:pPr>
              <w:pStyle w:val="TableParagraph"/>
              <w:ind w:left="0"/>
              <w:rPr>
                <w:sz w:val="18"/>
              </w:rPr>
            </w:pPr>
          </w:p>
        </w:tc>
        <w:tc>
          <w:tcPr>
            <w:tcW w:w="6238" w:type="dxa"/>
            <w:tcBorders>
              <w:top w:val="nil"/>
            </w:tcBorders>
          </w:tcPr>
          <w:p w14:paraId="24CA8EA2" w14:textId="77777777" w:rsidR="00ED12CF" w:rsidRDefault="00643BAF">
            <w:pPr>
              <w:pStyle w:val="TableParagraph"/>
              <w:ind w:right="88"/>
              <w:jc w:val="both"/>
              <w:rPr>
                <w:sz w:val="20"/>
              </w:rPr>
            </w:pPr>
            <w:r>
              <w:rPr>
                <w:sz w:val="20"/>
              </w:rPr>
              <w:t>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14:paraId="09CEA5FC" w14:textId="77777777" w:rsidR="00ED12CF" w:rsidRDefault="00ED12CF">
            <w:pPr>
              <w:pStyle w:val="TableParagraph"/>
              <w:spacing w:before="12"/>
              <w:ind w:left="0"/>
              <w:rPr>
                <w:b/>
                <w:sz w:val="20"/>
              </w:rPr>
            </w:pPr>
          </w:p>
          <w:p w14:paraId="57C272D0" w14:textId="77777777" w:rsidR="00ED12CF" w:rsidRDefault="00643BAF">
            <w:pPr>
              <w:pStyle w:val="TableParagraph"/>
              <w:ind w:left="815"/>
              <w:rPr>
                <w:b/>
                <w:sz w:val="20"/>
              </w:rPr>
            </w:pPr>
            <w:r>
              <w:rPr>
                <w:b/>
                <w:sz w:val="20"/>
              </w:rPr>
              <w:t>Музыкальная</w:t>
            </w:r>
            <w:r>
              <w:rPr>
                <w:b/>
                <w:spacing w:val="-12"/>
                <w:sz w:val="20"/>
              </w:rPr>
              <w:t xml:space="preserve"> </w:t>
            </w:r>
            <w:r>
              <w:rPr>
                <w:b/>
                <w:spacing w:val="-2"/>
                <w:sz w:val="20"/>
              </w:rPr>
              <w:t>деятельность</w:t>
            </w:r>
          </w:p>
          <w:p w14:paraId="59BB6D3A" w14:textId="77777777" w:rsidR="00ED12CF" w:rsidRDefault="00ED12CF">
            <w:pPr>
              <w:pStyle w:val="TableParagraph"/>
              <w:spacing w:before="5"/>
              <w:ind w:left="0"/>
              <w:rPr>
                <w:b/>
                <w:sz w:val="20"/>
              </w:rPr>
            </w:pPr>
          </w:p>
          <w:p w14:paraId="065A37D8" w14:textId="77777777" w:rsidR="00ED12CF" w:rsidRDefault="00643BAF">
            <w:pPr>
              <w:pStyle w:val="TableParagraph"/>
              <w:ind w:right="88"/>
              <w:jc w:val="both"/>
              <w:rPr>
                <w:sz w:val="20"/>
              </w:rPr>
            </w:pPr>
            <w:r>
              <w:rPr>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14:paraId="4E1D10EA" w14:textId="77777777" w:rsidR="00ED12CF" w:rsidRDefault="00ED12CF">
            <w:pPr>
              <w:pStyle w:val="TableParagraph"/>
              <w:spacing w:before="10"/>
              <w:ind w:left="0"/>
              <w:rPr>
                <w:b/>
                <w:sz w:val="20"/>
              </w:rPr>
            </w:pPr>
          </w:p>
          <w:p w14:paraId="4C1ECABB" w14:textId="77777777" w:rsidR="00ED12CF" w:rsidRDefault="00643BAF">
            <w:pPr>
              <w:pStyle w:val="TableParagraph"/>
              <w:ind w:right="89" w:firstLine="708"/>
              <w:jc w:val="both"/>
              <w:rPr>
                <w:sz w:val="20"/>
              </w:rPr>
            </w:pPr>
            <w:r>
              <w:rPr>
                <w:sz w:val="20"/>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54544D16" w14:textId="77777777" w:rsidR="00ED12CF" w:rsidRDefault="00ED12CF">
            <w:pPr>
              <w:pStyle w:val="TableParagraph"/>
              <w:spacing w:before="9"/>
              <w:ind w:left="0"/>
              <w:rPr>
                <w:b/>
                <w:sz w:val="20"/>
              </w:rPr>
            </w:pPr>
          </w:p>
          <w:p w14:paraId="411E2713" w14:textId="77777777" w:rsidR="00ED12CF" w:rsidRDefault="00643BAF">
            <w:pPr>
              <w:pStyle w:val="TableParagraph"/>
              <w:spacing w:before="1"/>
              <w:ind w:left="0" w:right="93"/>
              <w:jc w:val="right"/>
              <w:rPr>
                <w:sz w:val="20"/>
              </w:rPr>
            </w:pPr>
            <w:r>
              <w:rPr>
                <w:sz w:val="20"/>
              </w:rPr>
              <w:t>Расширять</w:t>
            </w:r>
            <w:r>
              <w:rPr>
                <w:spacing w:val="29"/>
                <w:sz w:val="20"/>
              </w:rPr>
              <w:t xml:space="preserve">  </w:t>
            </w:r>
            <w:r>
              <w:rPr>
                <w:sz w:val="20"/>
              </w:rPr>
              <w:t>объем</w:t>
            </w:r>
            <w:r>
              <w:rPr>
                <w:spacing w:val="29"/>
                <w:sz w:val="20"/>
              </w:rPr>
              <w:t xml:space="preserve">  </w:t>
            </w:r>
            <w:r>
              <w:rPr>
                <w:sz w:val="20"/>
              </w:rPr>
              <w:t>основных</w:t>
            </w:r>
            <w:r>
              <w:rPr>
                <w:spacing w:val="30"/>
                <w:sz w:val="20"/>
              </w:rPr>
              <w:t xml:space="preserve">  </w:t>
            </w:r>
            <w:r>
              <w:rPr>
                <w:sz w:val="20"/>
              </w:rPr>
              <w:t>и</w:t>
            </w:r>
            <w:r>
              <w:rPr>
                <w:spacing w:val="29"/>
                <w:sz w:val="20"/>
              </w:rPr>
              <w:t xml:space="preserve">  </w:t>
            </w:r>
            <w:r>
              <w:rPr>
                <w:sz w:val="20"/>
              </w:rPr>
              <w:t>танцевальных</w:t>
            </w:r>
            <w:r>
              <w:rPr>
                <w:spacing w:val="29"/>
                <w:sz w:val="20"/>
              </w:rPr>
              <w:t xml:space="preserve">  </w:t>
            </w:r>
            <w:r>
              <w:rPr>
                <w:spacing w:val="-2"/>
                <w:sz w:val="20"/>
              </w:rPr>
              <w:t>движений:</w:t>
            </w:r>
          </w:p>
          <w:p w14:paraId="3CCDD4D3" w14:textId="77777777" w:rsidR="00ED12CF" w:rsidRDefault="00643BAF">
            <w:pPr>
              <w:pStyle w:val="TableParagraph"/>
              <w:ind w:left="0" w:right="92"/>
              <w:jc w:val="right"/>
              <w:rPr>
                <w:sz w:val="20"/>
              </w:rPr>
            </w:pPr>
            <w:r>
              <w:rPr>
                <w:sz w:val="20"/>
              </w:rPr>
              <w:t>«пружинистый</w:t>
            </w:r>
            <w:r>
              <w:rPr>
                <w:spacing w:val="34"/>
                <w:sz w:val="20"/>
              </w:rPr>
              <w:t xml:space="preserve"> </w:t>
            </w:r>
            <w:r>
              <w:rPr>
                <w:sz w:val="20"/>
              </w:rPr>
              <w:t>ход»,</w:t>
            </w:r>
            <w:r>
              <w:rPr>
                <w:spacing w:val="37"/>
                <w:sz w:val="20"/>
              </w:rPr>
              <w:t xml:space="preserve"> </w:t>
            </w:r>
            <w:r>
              <w:rPr>
                <w:sz w:val="20"/>
              </w:rPr>
              <w:t>«первый</w:t>
            </w:r>
            <w:r>
              <w:rPr>
                <w:spacing w:val="33"/>
                <w:sz w:val="20"/>
              </w:rPr>
              <w:t xml:space="preserve"> </w:t>
            </w:r>
            <w:r>
              <w:rPr>
                <w:sz w:val="20"/>
              </w:rPr>
              <w:t>ход»,</w:t>
            </w:r>
            <w:r>
              <w:rPr>
                <w:spacing w:val="36"/>
                <w:sz w:val="20"/>
              </w:rPr>
              <w:t xml:space="preserve"> </w:t>
            </w:r>
            <w:r>
              <w:rPr>
                <w:sz w:val="20"/>
              </w:rPr>
              <w:t>«апипа»,</w:t>
            </w:r>
            <w:r>
              <w:rPr>
                <w:spacing w:val="33"/>
                <w:sz w:val="20"/>
              </w:rPr>
              <w:t xml:space="preserve"> </w:t>
            </w:r>
            <w:r>
              <w:rPr>
                <w:sz w:val="20"/>
              </w:rPr>
              <w:t>прыжковая</w:t>
            </w:r>
            <w:r>
              <w:rPr>
                <w:spacing w:val="32"/>
                <w:sz w:val="20"/>
              </w:rPr>
              <w:t xml:space="preserve"> </w:t>
            </w:r>
            <w:r>
              <w:rPr>
                <w:spacing w:val="-2"/>
                <w:sz w:val="20"/>
              </w:rPr>
              <w:t>цепочка»,</w:t>
            </w:r>
          </w:p>
          <w:p w14:paraId="3F6A8316" w14:textId="77777777" w:rsidR="00ED12CF" w:rsidRDefault="00643BAF">
            <w:pPr>
              <w:pStyle w:val="TableParagraph"/>
              <w:spacing w:before="1"/>
              <w:ind w:left="0" w:right="93"/>
              <w:jc w:val="right"/>
              <w:rPr>
                <w:sz w:val="20"/>
              </w:rPr>
            </w:pPr>
            <w:r>
              <w:rPr>
                <w:sz w:val="20"/>
              </w:rPr>
              <w:t>«борма»,</w:t>
            </w:r>
            <w:r>
              <w:rPr>
                <w:spacing w:val="-6"/>
                <w:sz w:val="20"/>
              </w:rPr>
              <w:t xml:space="preserve"> </w:t>
            </w:r>
            <w:r>
              <w:rPr>
                <w:sz w:val="20"/>
              </w:rPr>
              <w:t>«бишек»,</w:t>
            </w:r>
            <w:r>
              <w:rPr>
                <w:spacing w:val="-3"/>
                <w:sz w:val="20"/>
              </w:rPr>
              <w:t xml:space="preserve"> </w:t>
            </w:r>
            <w:r>
              <w:rPr>
                <w:sz w:val="20"/>
              </w:rPr>
              <w:t>«носок</w:t>
            </w:r>
            <w:r>
              <w:rPr>
                <w:spacing w:val="-3"/>
                <w:sz w:val="20"/>
              </w:rPr>
              <w:t xml:space="preserve"> </w:t>
            </w:r>
            <w:r>
              <w:rPr>
                <w:sz w:val="20"/>
              </w:rPr>
              <w:t>-</w:t>
            </w:r>
            <w:r>
              <w:rPr>
                <w:spacing w:val="-7"/>
                <w:sz w:val="20"/>
              </w:rPr>
              <w:t xml:space="preserve"> </w:t>
            </w:r>
            <w:r>
              <w:rPr>
                <w:sz w:val="20"/>
              </w:rPr>
              <w:t>пятка»,</w:t>
            </w:r>
            <w:r>
              <w:rPr>
                <w:spacing w:val="-3"/>
                <w:sz w:val="20"/>
              </w:rPr>
              <w:t xml:space="preserve"> </w:t>
            </w:r>
            <w:r>
              <w:rPr>
                <w:sz w:val="20"/>
              </w:rPr>
              <w:t>«пятка</w:t>
            </w:r>
            <w:r>
              <w:rPr>
                <w:spacing w:val="-7"/>
                <w:sz w:val="20"/>
              </w:rPr>
              <w:t xml:space="preserve"> </w:t>
            </w:r>
            <w:r>
              <w:rPr>
                <w:sz w:val="20"/>
              </w:rPr>
              <w:t>-</w:t>
            </w:r>
            <w:r>
              <w:rPr>
                <w:spacing w:val="-7"/>
                <w:sz w:val="20"/>
              </w:rPr>
              <w:t xml:space="preserve"> </w:t>
            </w:r>
            <w:r>
              <w:rPr>
                <w:sz w:val="20"/>
              </w:rPr>
              <w:t>носок»,</w:t>
            </w:r>
            <w:r>
              <w:rPr>
                <w:spacing w:val="-3"/>
                <w:sz w:val="20"/>
              </w:rPr>
              <w:t xml:space="preserve"> </w:t>
            </w:r>
            <w:r>
              <w:rPr>
                <w:sz w:val="20"/>
              </w:rPr>
              <w:t>«дробь»,</w:t>
            </w:r>
            <w:r>
              <w:rPr>
                <w:spacing w:val="-6"/>
                <w:sz w:val="20"/>
              </w:rPr>
              <w:t xml:space="preserve"> </w:t>
            </w:r>
            <w:r>
              <w:rPr>
                <w:sz w:val="20"/>
              </w:rPr>
              <w:t>«мелкая дробь»,</w:t>
            </w:r>
            <w:r>
              <w:rPr>
                <w:spacing w:val="20"/>
                <w:sz w:val="20"/>
              </w:rPr>
              <w:t xml:space="preserve"> </w:t>
            </w:r>
            <w:r>
              <w:rPr>
                <w:sz w:val="20"/>
              </w:rPr>
              <w:t>«основной</w:t>
            </w:r>
            <w:r>
              <w:rPr>
                <w:spacing w:val="16"/>
                <w:sz w:val="20"/>
              </w:rPr>
              <w:t xml:space="preserve"> </w:t>
            </w:r>
            <w:r>
              <w:rPr>
                <w:sz w:val="20"/>
              </w:rPr>
              <w:t>ход»,</w:t>
            </w:r>
            <w:r>
              <w:rPr>
                <w:spacing w:val="22"/>
                <w:sz w:val="20"/>
              </w:rPr>
              <w:t xml:space="preserve"> </w:t>
            </w:r>
            <w:r>
              <w:rPr>
                <w:sz w:val="20"/>
              </w:rPr>
              <w:t>«ход</w:t>
            </w:r>
            <w:r>
              <w:rPr>
                <w:spacing w:val="17"/>
                <w:sz w:val="20"/>
              </w:rPr>
              <w:t xml:space="preserve"> </w:t>
            </w:r>
            <w:r>
              <w:rPr>
                <w:sz w:val="20"/>
              </w:rPr>
              <w:t>с</w:t>
            </w:r>
            <w:r>
              <w:rPr>
                <w:spacing w:val="17"/>
                <w:sz w:val="20"/>
              </w:rPr>
              <w:t xml:space="preserve"> </w:t>
            </w:r>
            <w:r>
              <w:rPr>
                <w:sz w:val="20"/>
              </w:rPr>
              <w:t>каблука»,</w:t>
            </w:r>
            <w:r>
              <w:rPr>
                <w:spacing w:val="20"/>
                <w:sz w:val="20"/>
              </w:rPr>
              <w:t xml:space="preserve"> </w:t>
            </w:r>
            <w:r>
              <w:rPr>
                <w:sz w:val="20"/>
              </w:rPr>
              <w:t>«простой</w:t>
            </w:r>
            <w:r>
              <w:rPr>
                <w:spacing w:val="17"/>
                <w:sz w:val="20"/>
              </w:rPr>
              <w:t xml:space="preserve"> </w:t>
            </w:r>
            <w:r>
              <w:rPr>
                <w:sz w:val="20"/>
              </w:rPr>
              <w:t>шаг»,</w:t>
            </w:r>
            <w:r>
              <w:rPr>
                <w:spacing w:val="22"/>
                <w:sz w:val="20"/>
              </w:rPr>
              <w:t xml:space="preserve"> </w:t>
            </w:r>
            <w:r>
              <w:rPr>
                <w:spacing w:val="-2"/>
                <w:sz w:val="20"/>
              </w:rPr>
              <w:t>«волчок»,</w:t>
            </w:r>
          </w:p>
          <w:p w14:paraId="7433B410" w14:textId="77777777" w:rsidR="00ED12CF" w:rsidRDefault="00643BAF">
            <w:pPr>
              <w:pStyle w:val="TableParagraph"/>
              <w:ind w:right="94"/>
              <w:jc w:val="both"/>
              <w:rPr>
                <w:sz w:val="20"/>
              </w:rPr>
            </w:pPr>
            <w:r>
              <w:rPr>
                <w:sz w:val="20"/>
              </w:rPr>
              <w:t>«тройной притоп», «кружение парами» и др. Совершенствовать технику исполнения татарского танца.</w:t>
            </w:r>
          </w:p>
          <w:p w14:paraId="7E8FB82E" w14:textId="77777777" w:rsidR="00ED12CF" w:rsidRDefault="00ED12CF">
            <w:pPr>
              <w:pStyle w:val="TableParagraph"/>
              <w:spacing w:before="9"/>
              <w:ind w:left="0"/>
              <w:rPr>
                <w:b/>
                <w:sz w:val="20"/>
              </w:rPr>
            </w:pPr>
          </w:p>
          <w:p w14:paraId="6A99ABFA" w14:textId="77777777" w:rsidR="00ED12CF" w:rsidRDefault="00643BAF">
            <w:pPr>
              <w:pStyle w:val="TableParagraph"/>
              <w:ind w:right="93"/>
              <w:jc w:val="both"/>
              <w:rPr>
                <w:sz w:val="20"/>
              </w:rPr>
            </w:pPr>
            <w:r>
              <w:rPr>
                <w:sz w:val="20"/>
              </w:rPr>
              <w:t>Создавать условия для приобретения опыта исполнения танцев народов Поволжья, развивать эмоциональное общение в них.</w:t>
            </w:r>
          </w:p>
        </w:tc>
      </w:tr>
    </w:tbl>
    <w:p w14:paraId="3372072F" w14:textId="77777777" w:rsidR="00ED12CF" w:rsidRDefault="00ED12CF">
      <w:pPr>
        <w:pStyle w:val="a3"/>
        <w:spacing w:before="28"/>
        <w:rPr>
          <w:b/>
        </w:rPr>
      </w:pPr>
    </w:p>
    <w:p w14:paraId="388A583D" w14:textId="77777777" w:rsidR="00ED12CF" w:rsidRDefault="00643BAF">
      <w:pPr>
        <w:spacing w:after="16"/>
        <w:ind w:left="144"/>
        <w:rPr>
          <w:b/>
          <w:sz w:val="24"/>
        </w:rPr>
      </w:pPr>
      <w:r>
        <w:rPr>
          <w:b/>
          <w:sz w:val="24"/>
        </w:rPr>
        <w:t>Физическое</w:t>
      </w:r>
      <w:r>
        <w:rPr>
          <w:b/>
          <w:spacing w:val="-5"/>
          <w:sz w:val="24"/>
        </w:rPr>
        <w:t xml:space="preserve"> </w:t>
      </w:r>
      <w:r>
        <w:rPr>
          <w:b/>
          <w:spacing w:val="-2"/>
          <w:sz w:val="24"/>
        </w:rPr>
        <w:t>развитие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3BFB3B19" w14:textId="77777777">
        <w:trPr>
          <w:trHeight w:val="460"/>
        </w:trPr>
        <w:tc>
          <w:tcPr>
            <w:tcW w:w="3968" w:type="dxa"/>
          </w:tcPr>
          <w:p w14:paraId="2E67DE8C" w14:textId="77777777" w:rsidR="00ED12CF" w:rsidRDefault="00643BAF">
            <w:pPr>
              <w:pStyle w:val="TableParagraph"/>
              <w:spacing w:before="2"/>
              <w:ind w:left="45" w:right="28"/>
              <w:jc w:val="center"/>
              <w:rPr>
                <w:b/>
                <w:sz w:val="20"/>
              </w:rPr>
            </w:pPr>
            <w:r>
              <w:rPr>
                <w:b/>
                <w:spacing w:val="-2"/>
                <w:sz w:val="20"/>
              </w:rPr>
              <w:t>Задачи</w:t>
            </w:r>
          </w:p>
        </w:tc>
        <w:tc>
          <w:tcPr>
            <w:tcW w:w="6238" w:type="dxa"/>
          </w:tcPr>
          <w:p w14:paraId="61D17826" w14:textId="77777777" w:rsidR="00ED12CF" w:rsidRDefault="00643BAF">
            <w:pPr>
              <w:pStyle w:val="TableParagraph"/>
              <w:spacing w:before="2"/>
              <w:ind w:left="16"/>
              <w:jc w:val="center"/>
              <w:rPr>
                <w:b/>
                <w:sz w:val="20"/>
              </w:rPr>
            </w:pPr>
            <w:r>
              <w:rPr>
                <w:b/>
                <w:spacing w:val="-2"/>
                <w:sz w:val="20"/>
              </w:rPr>
              <w:t>Содержание</w:t>
            </w:r>
          </w:p>
        </w:tc>
      </w:tr>
      <w:tr w:rsidR="00ED12CF" w14:paraId="6A224A27" w14:textId="77777777">
        <w:trPr>
          <w:trHeight w:val="6902"/>
        </w:trPr>
        <w:tc>
          <w:tcPr>
            <w:tcW w:w="3968" w:type="dxa"/>
          </w:tcPr>
          <w:p w14:paraId="3016FA23" w14:textId="77777777" w:rsidR="00ED12CF" w:rsidRDefault="00643BAF">
            <w:pPr>
              <w:pStyle w:val="TableParagraph"/>
              <w:tabs>
                <w:tab w:val="left" w:pos="2609"/>
              </w:tabs>
              <w:ind w:right="86"/>
              <w:jc w:val="both"/>
              <w:rPr>
                <w:b/>
                <w:sz w:val="20"/>
              </w:rPr>
            </w:pPr>
            <w:r>
              <w:rPr>
                <w:b/>
                <w:sz w:val="20"/>
              </w:rPr>
              <w:t>создание условий для становления у детей</w:t>
            </w:r>
            <w:r>
              <w:rPr>
                <w:b/>
                <w:spacing w:val="-6"/>
                <w:sz w:val="20"/>
              </w:rPr>
              <w:t xml:space="preserve"> </w:t>
            </w:r>
            <w:r>
              <w:rPr>
                <w:b/>
                <w:sz w:val="20"/>
              </w:rPr>
              <w:t>ценностей</w:t>
            </w:r>
            <w:r>
              <w:rPr>
                <w:b/>
                <w:spacing w:val="-6"/>
                <w:sz w:val="20"/>
              </w:rPr>
              <w:t xml:space="preserve"> </w:t>
            </w:r>
            <w:r>
              <w:rPr>
                <w:b/>
                <w:sz w:val="20"/>
              </w:rPr>
              <w:t>здорового</w:t>
            </w:r>
            <w:r>
              <w:rPr>
                <w:b/>
                <w:spacing w:val="-8"/>
                <w:sz w:val="20"/>
              </w:rPr>
              <w:t xml:space="preserve"> </w:t>
            </w:r>
            <w:r>
              <w:rPr>
                <w:b/>
                <w:sz w:val="20"/>
              </w:rPr>
              <w:t>образа</w:t>
            </w:r>
            <w:r>
              <w:rPr>
                <w:b/>
                <w:spacing w:val="-6"/>
                <w:sz w:val="20"/>
              </w:rPr>
              <w:t xml:space="preserve"> </w:t>
            </w:r>
            <w:r>
              <w:rPr>
                <w:b/>
                <w:sz w:val="20"/>
              </w:rPr>
              <w:t xml:space="preserve">жизни; развития представления о своем теле и своих физических возможностях; приобретения двигательного опыта и </w:t>
            </w:r>
            <w:r>
              <w:rPr>
                <w:b/>
                <w:spacing w:val="-2"/>
                <w:sz w:val="20"/>
              </w:rPr>
              <w:t>совершенствования</w:t>
            </w:r>
            <w:r>
              <w:rPr>
                <w:b/>
                <w:sz w:val="20"/>
              </w:rPr>
              <w:tab/>
            </w:r>
            <w:r>
              <w:rPr>
                <w:b/>
                <w:spacing w:val="-2"/>
                <w:sz w:val="20"/>
              </w:rPr>
              <w:t xml:space="preserve">двигательной </w:t>
            </w:r>
            <w:r>
              <w:rPr>
                <w:b/>
                <w:sz w:val="20"/>
              </w:rPr>
              <w:t>активности; формирования начальных представлений о некоторых видах спорта, овладения подвижными играми</w:t>
            </w:r>
            <w:r>
              <w:rPr>
                <w:b/>
                <w:spacing w:val="40"/>
                <w:sz w:val="20"/>
              </w:rPr>
              <w:t xml:space="preserve"> </w:t>
            </w:r>
            <w:r>
              <w:rPr>
                <w:b/>
                <w:sz w:val="20"/>
              </w:rPr>
              <w:t>с правилами.</w:t>
            </w:r>
          </w:p>
        </w:tc>
        <w:tc>
          <w:tcPr>
            <w:tcW w:w="6238" w:type="dxa"/>
          </w:tcPr>
          <w:p w14:paraId="7C86D233" w14:textId="77777777" w:rsidR="00ED12CF" w:rsidRDefault="00643BAF">
            <w:pPr>
              <w:pStyle w:val="TableParagraph"/>
              <w:ind w:left="815" w:right="94" w:hanging="708"/>
              <w:jc w:val="both"/>
              <w:rPr>
                <w:sz w:val="20"/>
              </w:rPr>
            </w:pPr>
            <w:r>
              <w:rPr>
                <w:sz w:val="20"/>
                <w:u w:val="single"/>
              </w:rPr>
              <w:t>В сфере становления у детей ценностей здорового образа жизни</w:t>
            </w:r>
            <w:r>
              <w:rPr>
                <w:sz w:val="20"/>
              </w:rPr>
              <w:t xml:space="preserve"> Формировать</w:t>
            </w:r>
            <w:r>
              <w:rPr>
                <w:spacing w:val="52"/>
                <w:sz w:val="20"/>
              </w:rPr>
              <w:t xml:space="preserve">  </w:t>
            </w:r>
            <w:r>
              <w:rPr>
                <w:sz w:val="20"/>
              </w:rPr>
              <w:t>сенсомоторную</w:t>
            </w:r>
            <w:r>
              <w:rPr>
                <w:spacing w:val="52"/>
                <w:sz w:val="20"/>
              </w:rPr>
              <w:t xml:space="preserve">  </w:t>
            </w:r>
            <w:r>
              <w:rPr>
                <w:sz w:val="20"/>
              </w:rPr>
              <w:t>координацию</w:t>
            </w:r>
            <w:r>
              <w:rPr>
                <w:spacing w:val="54"/>
                <w:sz w:val="20"/>
              </w:rPr>
              <w:t xml:space="preserve">  </w:t>
            </w:r>
            <w:r>
              <w:rPr>
                <w:sz w:val="20"/>
              </w:rPr>
              <w:t>на</w:t>
            </w:r>
            <w:r>
              <w:rPr>
                <w:spacing w:val="53"/>
                <w:sz w:val="20"/>
              </w:rPr>
              <w:t xml:space="preserve">  </w:t>
            </w:r>
            <w:r>
              <w:rPr>
                <w:spacing w:val="-2"/>
                <w:sz w:val="20"/>
              </w:rPr>
              <w:t>уровне</w:t>
            </w:r>
          </w:p>
          <w:p w14:paraId="5B3AE54A" w14:textId="77777777" w:rsidR="00ED12CF" w:rsidRDefault="00643BAF">
            <w:pPr>
              <w:pStyle w:val="TableParagraph"/>
              <w:ind w:right="92"/>
              <w:jc w:val="both"/>
              <w:rPr>
                <w:sz w:val="20"/>
              </w:rPr>
            </w:pPr>
            <w:r>
              <w:rPr>
                <w:sz w:val="20"/>
              </w:rPr>
              <w:t>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7D7B1DF9" w14:textId="77777777" w:rsidR="00ED12CF" w:rsidRDefault="00643BAF">
            <w:pPr>
              <w:pStyle w:val="TableParagraph"/>
              <w:ind w:right="89" w:firstLine="708"/>
              <w:jc w:val="both"/>
              <w:rPr>
                <w:sz w:val="20"/>
              </w:rPr>
            </w:pPr>
            <w:r>
              <w:rPr>
                <w:sz w:val="20"/>
              </w:rPr>
              <w:t>Укреплять мышечный корсет ребенка, формировать рефлекс правильной осанки.</w:t>
            </w:r>
          </w:p>
          <w:p w14:paraId="7739CE58" w14:textId="77777777" w:rsidR="00ED12CF" w:rsidRDefault="00643BAF">
            <w:pPr>
              <w:pStyle w:val="TableParagraph"/>
              <w:ind w:right="93" w:firstLine="708"/>
              <w:jc w:val="both"/>
              <w:rPr>
                <w:sz w:val="20"/>
              </w:rPr>
            </w:pPr>
            <w:r>
              <w:rPr>
                <w:sz w:val="20"/>
              </w:rPr>
              <w:t>Расширять представления детей о рациональном питании (не переедать, не злоупотреблять сладкими, мучными, жирными продуктами,</w:t>
            </w:r>
            <w:r>
              <w:rPr>
                <w:spacing w:val="-8"/>
                <w:sz w:val="20"/>
              </w:rPr>
              <w:t xml:space="preserve"> </w:t>
            </w:r>
            <w:r>
              <w:rPr>
                <w:sz w:val="20"/>
              </w:rPr>
              <w:t>фастфудом).</w:t>
            </w:r>
            <w:r>
              <w:rPr>
                <w:spacing w:val="-8"/>
                <w:sz w:val="20"/>
              </w:rPr>
              <w:t xml:space="preserve"> </w:t>
            </w:r>
            <w:r>
              <w:rPr>
                <w:sz w:val="20"/>
              </w:rPr>
              <w:t>Способствовать</w:t>
            </w:r>
            <w:r>
              <w:rPr>
                <w:spacing w:val="-8"/>
                <w:sz w:val="20"/>
              </w:rPr>
              <w:t xml:space="preserve"> </w:t>
            </w:r>
            <w:r>
              <w:rPr>
                <w:sz w:val="20"/>
              </w:rPr>
              <w:t>соблюдению</w:t>
            </w:r>
            <w:r>
              <w:rPr>
                <w:spacing w:val="-6"/>
                <w:sz w:val="20"/>
              </w:rPr>
              <w:t xml:space="preserve"> </w:t>
            </w:r>
            <w:r>
              <w:rPr>
                <w:sz w:val="20"/>
              </w:rPr>
              <w:t>элементарных правил здорового питания.</w:t>
            </w:r>
          </w:p>
          <w:p w14:paraId="7FADED97" w14:textId="77777777" w:rsidR="00ED12CF" w:rsidRDefault="00643BAF">
            <w:pPr>
              <w:pStyle w:val="TableParagraph"/>
              <w:ind w:right="90" w:firstLine="708"/>
              <w:jc w:val="both"/>
              <w:rPr>
                <w:sz w:val="20"/>
              </w:rPr>
            </w:pPr>
            <w:r>
              <w:rPr>
                <w:sz w:val="20"/>
              </w:rPr>
              <w:t>Познакомить</w:t>
            </w:r>
            <w:r>
              <w:rPr>
                <w:spacing w:val="-8"/>
                <w:sz w:val="20"/>
              </w:rPr>
              <w:t xml:space="preserve"> </w:t>
            </w:r>
            <w:r>
              <w:rPr>
                <w:sz w:val="20"/>
              </w:rPr>
              <w:t>с</w:t>
            </w:r>
            <w:r>
              <w:rPr>
                <w:spacing w:val="-6"/>
                <w:sz w:val="20"/>
              </w:rPr>
              <w:t xml:space="preserve"> </w:t>
            </w:r>
            <w:r>
              <w:rPr>
                <w:sz w:val="20"/>
              </w:rPr>
              <w:t>мучными</w:t>
            </w:r>
            <w:r>
              <w:rPr>
                <w:spacing w:val="-7"/>
                <w:sz w:val="20"/>
              </w:rPr>
              <w:t xml:space="preserve"> </w:t>
            </w:r>
            <w:r>
              <w:rPr>
                <w:sz w:val="20"/>
              </w:rPr>
              <w:t>национальными</w:t>
            </w:r>
            <w:r>
              <w:rPr>
                <w:spacing w:val="-7"/>
                <w:sz w:val="20"/>
              </w:rPr>
              <w:t xml:space="preserve"> </w:t>
            </w:r>
            <w:r>
              <w:rPr>
                <w:sz w:val="20"/>
              </w:rPr>
              <w:t>изделиями,</w:t>
            </w:r>
            <w:r>
              <w:rPr>
                <w:spacing w:val="-8"/>
                <w:sz w:val="20"/>
              </w:rPr>
              <w:t xml:space="preserve"> </w:t>
            </w:r>
            <w:r>
              <w:rPr>
                <w:sz w:val="20"/>
              </w:rPr>
              <w:t>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4E80C226" w14:textId="77777777" w:rsidR="00ED12CF" w:rsidRDefault="00643BAF">
            <w:pPr>
              <w:pStyle w:val="TableParagraph"/>
              <w:ind w:right="91" w:firstLine="708"/>
              <w:jc w:val="both"/>
              <w:rPr>
                <w:sz w:val="20"/>
              </w:rPr>
            </w:pPr>
            <w:r>
              <w:rPr>
                <w:sz w:val="20"/>
              </w:rPr>
              <w:t>Познакомить детей с известными за пределами республики лечебно-профилактическими здравницами и санаториями («Васильевский»,</w:t>
            </w:r>
            <w:r>
              <w:rPr>
                <w:spacing w:val="60"/>
                <w:sz w:val="20"/>
              </w:rPr>
              <w:t xml:space="preserve">  </w:t>
            </w:r>
            <w:r>
              <w:rPr>
                <w:sz w:val="20"/>
              </w:rPr>
              <w:t>«Сосновый</w:t>
            </w:r>
            <w:r>
              <w:rPr>
                <w:spacing w:val="60"/>
                <w:sz w:val="20"/>
              </w:rPr>
              <w:t xml:space="preserve">  </w:t>
            </w:r>
            <w:r>
              <w:rPr>
                <w:sz w:val="20"/>
              </w:rPr>
              <w:t>бор»,</w:t>
            </w:r>
            <w:r>
              <w:rPr>
                <w:spacing w:val="61"/>
                <w:sz w:val="20"/>
              </w:rPr>
              <w:t xml:space="preserve">  </w:t>
            </w:r>
            <w:r>
              <w:rPr>
                <w:sz w:val="20"/>
              </w:rPr>
              <w:t>«Крутушка»,</w:t>
            </w:r>
            <w:r>
              <w:rPr>
                <w:spacing w:val="62"/>
                <w:sz w:val="20"/>
              </w:rPr>
              <w:t xml:space="preserve">  </w:t>
            </w:r>
            <w:r>
              <w:rPr>
                <w:spacing w:val="-2"/>
                <w:sz w:val="20"/>
              </w:rPr>
              <w:t>«Бакирово»,</w:t>
            </w:r>
          </w:p>
          <w:p w14:paraId="3CA5153B" w14:textId="77777777" w:rsidR="00ED12CF" w:rsidRDefault="00643BAF">
            <w:pPr>
              <w:pStyle w:val="TableParagraph"/>
              <w:spacing w:line="229" w:lineRule="exact"/>
              <w:jc w:val="both"/>
              <w:rPr>
                <w:sz w:val="20"/>
              </w:rPr>
            </w:pPr>
            <w:r>
              <w:rPr>
                <w:sz w:val="20"/>
              </w:rPr>
              <w:t>«Санта»</w:t>
            </w:r>
            <w:r>
              <w:rPr>
                <w:spacing w:val="-8"/>
                <w:sz w:val="20"/>
              </w:rPr>
              <w:t xml:space="preserve"> </w:t>
            </w:r>
            <w:r>
              <w:rPr>
                <w:sz w:val="20"/>
              </w:rPr>
              <w:t>и</w:t>
            </w:r>
            <w:r>
              <w:rPr>
                <w:spacing w:val="-3"/>
                <w:sz w:val="20"/>
              </w:rPr>
              <w:t xml:space="preserve"> </w:t>
            </w:r>
            <w:r>
              <w:rPr>
                <w:spacing w:val="-2"/>
                <w:sz w:val="20"/>
              </w:rPr>
              <w:t>др.).</w:t>
            </w:r>
          </w:p>
          <w:p w14:paraId="242C41B7" w14:textId="77777777" w:rsidR="00ED12CF" w:rsidRDefault="00643BAF">
            <w:pPr>
              <w:pStyle w:val="TableParagraph"/>
              <w:ind w:right="91"/>
              <w:jc w:val="both"/>
              <w:rPr>
                <w:sz w:val="20"/>
              </w:rPr>
            </w:pPr>
            <w:r>
              <w:rPr>
                <w:sz w:val="20"/>
                <w:u w:val="single"/>
              </w:rPr>
              <w:t>В</w:t>
            </w:r>
            <w:r>
              <w:rPr>
                <w:spacing w:val="-5"/>
                <w:sz w:val="20"/>
                <w:u w:val="single"/>
              </w:rPr>
              <w:t xml:space="preserve"> </w:t>
            </w:r>
            <w:r>
              <w:rPr>
                <w:sz w:val="20"/>
                <w:u w:val="single"/>
              </w:rPr>
              <w:t>сфере</w:t>
            </w:r>
            <w:r>
              <w:rPr>
                <w:spacing w:val="-7"/>
                <w:sz w:val="20"/>
                <w:u w:val="single"/>
              </w:rPr>
              <w:t xml:space="preserve"> </w:t>
            </w:r>
            <w:r>
              <w:rPr>
                <w:sz w:val="20"/>
                <w:u w:val="single"/>
              </w:rPr>
              <w:t>совершенствования</w:t>
            </w:r>
            <w:r>
              <w:rPr>
                <w:spacing w:val="-4"/>
                <w:sz w:val="20"/>
                <w:u w:val="single"/>
              </w:rPr>
              <w:t xml:space="preserve"> </w:t>
            </w:r>
            <w:r>
              <w:rPr>
                <w:sz w:val="20"/>
                <w:u w:val="single"/>
              </w:rPr>
              <w:t>двигательной</w:t>
            </w:r>
            <w:r>
              <w:rPr>
                <w:spacing w:val="-6"/>
                <w:sz w:val="20"/>
                <w:u w:val="single"/>
              </w:rPr>
              <w:t xml:space="preserve"> </w:t>
            </w:r>
            <w:r>
              <w:rPr>
                <w:sz w:val="20"/>
                <w:u w:val="single"/>
              </w:rPr>
              <w:t>активности</w:t>
            </w:r>
            <w:r>
              <w:rPr>
                <w:spacing w:val="-6"/>
                <w:sz w:val="20"/>
                <w:u w:val="single"/>
              </w:rPr>
              <w:t xml:space="preserve"> </w:t>
            </w:r>
            <w:r>
              <w:rPr>
                <w:sz w:val="20"/>
                <w:u w:val="single"/>
              </w:rPr>
              <w:t>детей,</w:t>
            </w:r>
            <w:r>
              <w:rPr>
                <w:spacing w:val="-5"/>
                <w:sz w:val="20"/>
                <w:u w:val="single"/>
              </w:rPr>
              <w:t xml:space="preserve"> </w:t>
            </w:r>
            <w:r>
              <w:rPr>
                <w:sz w:val="20"/>
                <w:u w:val="single"/>
              </w:rPr>
              <w:t>развития</w:t>
            </w:r>
            <w:r>
              <w:rPr>
                <w:sz w:val="20"/>
              </w:rPr>
              <w:t xml:space="preserve"> </w:t>
            </w:r>
            <w:r>
              <w:rPr>
                <w:sz w:val="20"/>
                <w:u w:val="single"/>
              </w:rPr>
              <w:t>представлений о своем теле и своих физических возможностях,</w:t>
            </w:r>
            <w:r>
              <w:rPr>
                <w:sz w:val="20"/>
              </w:rPr>
              <w:t xml:space="preserve"> </w:t>
            </w:r>
            <w:r>
              <w:rPr>
                <w:sz w:val="20"/>
                <w:u w:val="single"/>
              </w:rPr>
              <w:t>формировании начальных представлений о спорте</w:t>
            </w:r>
          </w:p>
          <w:p w14:paraId="50E1D5AF" w14:textId="77777777" w:rsidR="00ED12CF" w:rsidRDefault="00643BAF">
            <w:pPr>
              <w:pStyle w:val="TableParagraph"/>
              <w:ind w:right="90" w:firstLine="708"/>
              <w:jc w:val="both"/>
              <w:rPr>
                <w:sz w:val="20"/>
              </w:rPr>
            </w:pPr>
            <w:r>
              <w:rPr>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w:t>
            </w:r>
            <w:r>
              <w:rPr>
                <w:spacing w:val="40"/>
                <w:sz w:val="20"/>
              </w:rPr>
              <w:t xml:space="preserve"> </w:t>
            </w:r>
            <w:r>
              <w:rPr>
                <w:sz w:val="20"/>
              </w:rPr>
              <w:t xml:space="preserve">навыков, направленных на поддержание собственного здоровья и </w:t>
            </w:r>
            <w:r>
              <w:rPr>
                <w:spacing w:val="-2"/>
                <w:sz w:val="20"/>
              </w:rPr>
              <w:t>безопасности.</w:t>
            </w:r>
          </w:p>
          <w:p w14:paraId="02CF6A01" w14:textId="77777777" w:rsidR="00ED12CF" w:rsidRDefault="00643BAF">
            <w:pPr>
              <w:pStyle w:val="TableParagraph"/>
              <w:spacing w:line="228" w:lineRule="exact"/>
              <w:ind w:right="93" w:firstLine="708"/>
              <w:jc w:val="both"/>
              <w:rPr>
                <w:sz w:val="20"/>
              </w:rPr>
            </w:pPr>
            <w:r>
              <w:rPr>
                <w:sz w:val="20"/>
              </w:rPr>
              <w:t>Поддерживать самостоятельную организацию детьми игр народов</w:t>
            </w:r>
            <w:r>
              <w:rPr>
                <w:spacing w:val="70"/>
                <w:sz w:val="20"/>
              </w:rPr>
              <w:t xml:space="preserve">   </w:t>
            </w:r>
            <w:r>
              <w:rPr>
                <w:sz w:val="20"/>
              </w:rPr>
              <w:t>Поволжья.</w:t>
            </w:r>
            <w:r>
              <w:rPr>
                <w:spacing w:val="71"/>
                <w:sz w:val="20"/>
              </w:rPr>
              <w:t xml:space="preserve">   </w:t>
            </w:r>
            <w:r>
              <w:rPr>
                <w:sz w:val="20"/>
              </w:rPr>
              <w:t>Способствовать</w:t>
            </w:r>
            <w:r>
              <w:rPr>
                <w:spacing w:val="72"/>
                <w:sz w:val="20"/>
              </w:rPr>
              <w:t xml:space="preserve">   </w:t>
            </w:r>
            <w:r>
              <w:rPr>
                <w:sz w:val="20"/>
              </w:rPr>
              <w:t>получению</w:t>
            </w:r>
            <w:r>
              <w:rPr>
                <w:spacing w:val="71"/>
                <w:sz w:val="20"/>
              </w:rPr>
              <w:t xml:space="preserve">   </w:t>
            </w:r>
            <w:r>
              <w:rPr>
                <w:spacing w:val="-2"/>
                <w:sz w:val="20"/>
              </w:rPr>
              <w:t>детьми</w:t>
            </w:r>
          </w:p>
        </w:tc>
      </w:tr>
    </w:tbl>
    <w:p w14:paraId="4083B74D" w14:textId="77777777" w:rsidR="00ED12CF" w:rsidRDefault="00ED12CF">
      <w:pPr>
        <w:pStyle w:val="TableParagraph"/>
        <w:spacing w:line="228" w:lineRule="exact"/>
        <w:jc w:val="both"/>
        <w:rPr>
          <w:sz w:val="20"/>
        </w:rPr>
        <w:sectPr w:rsidR="00ED12CF">
          <w:pgSz w:w="11910" w:h="16840"/>
          <w:pgMar w:top="1080" w:right="708" w:bottom="280" w:left="708" w:header="720" w:footer="720" w:gutter="0"/>
          <w:cols w:space="720"/>
        </w:sectPr>
      </w:pPr>
    </w:p>
    <w:p w14:paraId="181BDC7E"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8"/>
        <w:gridCol w:w="6238"/>
      </w:tblGrid>
      <w:tr w:rsidR="00ED12CF" w14:paraId="1C5A4277" w14:textId="77777777">
        <w:trPr>
          <w:trHeight w:val="2301"/>
        </w:trPr>
        <w:tc>
          <w:tcPr>
            <w:tcW w:w="3968" w:type="dxa"/>
            <w:tcBorders>
              <w:top w:val="nil"/>
            </w:tcBorders>
          </w:tcPr>
          <w:p w14:paraId="7FE6873D" w14:textId="77777777" w:rsidR="00ED12CF" w:rsidRDefault="00ED12CF">
            <w:pPr>
              <w:pStyle w:val="TableParagraph"/>
              <w:ind w:left="0"/>
              <w:rPr>
                <w:sz w:val="20"/>
              </w:rPr>
            </w:pPr>
          </w:p>
        </w:tc>
        <w:tc>
          <w:tcPr>
            <w:tcW w:w="6238" w:type="dxa"/>
            <w:tcBorders>
              <w:top w:val="nil"/>
            </w:tcBorders>
          </w:tcPr>
          <w:p w14:paraId="49DF3B93" w14:textId="77777777" w:rsidR="00ED12CF" w:rsidRDefault="00643BAF">
            <w:pPr>
              <w:pStyle w:val="TableParagraph"/>
              <w:rPr>
                <w:sz w:val="20"/>
              </w:rPr>
            </w:pPr>
            <w:r>
              <w:rPr>
                <w:sz w:val="20"/>
              </w:rPr>
              <w:t>положительных</w:t>
            </w:r>
            <w:r>
              <w:rPr>
                <w:spacing w:val="80"/>
                <w:sz w:val="20"/>
              </w:rPr>
              <w:t xml:space="preserve"> </w:t>
            </w:r>
            <w:r>
              <w:rPr>
                <w:sz w:val="20"/>
              </w:rPr>
              <w:t>эмоций</w:t>
            </w:r>
            <w:r>
              <w:rPr>
                <w:spacing w:val="80"/>
                <w:sz w:val="20"/>
              </w:rPr>
              <w:t xml:space="preserve"> </w:t>
            </w:r>
            <w:r>
              <w:rPr>
                <w:sz w:val="20"/>
              </w:rPr>
              <w:t>от</w:t>
            </w:r>
            <w:r>
              <w:rPr>
                <w:spacing w:val="80"/>
                <w:sz w:val="20"/>
              </w:rPr>
              <w:t xml:space="preserve"> </w:t>
            </w:r>
            <w:r>
              <w:rPr>
                <w:sz w:val="20"/>
              </w:rPr>
              <w:t>двигательной</w:t>
            </w:r>
            <w:r>
              <w:rPr>
                <w:spacing w:val="80"/>
                <w:sz w:val="20"/>
              </w:rPr>
              <w:t xml:space="preserve"> </w:t>
            </w:r>
            <w:r>
              <w:rPr>
                <w:sz w:val="20"/>
              </w:rPr>
              <w:t>активности.</w:t>
            </w:r>
            <w:r>
              <w:rPr>
                <w:spacing w:val="80"/>
                <w:sz w:val="20"/>
              </w:rPr>
              <w:t xml:space="preserve"> </w:t>
            </w:r>
            <w:r>
              <w:rPr>
                <w:sz w:val="20"/>
              </w:rPr>
              <w:t>Поощрять умение справедливо оценивать результаты игры.</w:t>
            </w:r>
          </w:p>
          <w:p w14:paraId="13FD5F88" w14:textId="77777777" w:rsidR="00ED12CF" w:rsidRDefault="00643BAF">
            <w:pPr>
              <w:pStyle w:val="TableParagraph"/>
              <w:ind w:firstLine="708"/>
              <w:rPr>
                <w:sz w:val="20"/>
              </w:rPr>
            </w:pPr>
            <w:r>
              <w:rPr>
                <w:sz w:val="20"/>
              </w:rPr>
              <w:t>Поощрять</w:t>
            </w:r>
            <w:r>
              <w:rPr>
                <w:spacing w:val="40"/>
                <w:sz w:val="20"/>
              </w:rPr>
              <w:t xml:space="preserve"> </w:t>
            </w:r>
            <w:r>
              <w:rPr>
                <w:sz w:val="20"/>
              </w:rPr>
              <w:t>умение</w:t>
            </w:r>
            <w:r>
              <w:rPr>
                <w:spacing w:val="40"/>
                <w:sz w:val="20"/>
              </w:rPr>
              <w:t xml:space="preserve"> </w:t>
            </w:r>
            <w:r>
              <w:rPr>
                <w:sz w:val="20"/>
              </w:rPr>
              <w:t>варьировать</w:t>
            </w:r>
            <w:r>
              <w:rPr>
                <w:spacing w:val="40"/>
                <w:sz w:val="20"/>
              </w:rPr>
              <w:t xml:space="preserve"> </w:t>
            </w:r>
            <w:r>
              <w:rPr>
                <w:sz w:val="20"/>
              </w:rPr>
              <w:t>и</w:t>
            </w:r>
            <w:r>
              <w:rPr>
                <w:spacing w:val="40"/>
                <w:sz w:val="20"/>
              </w:rPr>
              <w:t xml:space="preserve"> </w:t>
            </w:r>
            <w:r>
              <w:rPr>
                <w:sz w:val="20"/>
              </w:rPr>
              <w:t>комбинировать</w:t>
            </w:r>
            <w:r>
              <w:rPr>
                <w:spacing w:val="40"/>
                <w:sz w:val="20"/>
              </w:rPr>
              <w:t xml:space="preserve"> </w:t>
            </w:r>
            <w:r>
              <w:rPr>
                <w:sz w:val="20"/>
              </w:rPr>
              <w:t>татарские подвижные игры.</w:t>
            </w:r>
          </w:p>
          <w:p w14:paraId="7A4691CF" w14:textId="77777777" w:rsidR="00ED12CF" w:rsidRDefault="00643BAF">
            <w:pPr>
              <w:pStyle w:val="TableParagraph"/>
              <w:tabs>
                <w:tab w:val="left" w:pos="1541"/>
                <w:tab w:val="left" w:pos="2141"/>
                <w:tab w:val="left" w:pos="3774"/>
                <w:tab w:val="left" w:pos="5059"/>
              </w:tabs>
              <w:ind w:right="86" w:firstLine="708"/>
              <w:rPr>
                <w:sz w:val="20"/>
              </w:rPr>
            </w:pPr>
            <w:r>
              <w:rPr>
                <w:sz w:val="20"/>
              </w:rPr>
              <w:t>Создавать возможности для активного участия</w:t>
            </w:r>
            <w:r>
              <w:rPr>
                <w:spacing w:val="-2"/>
                <w:sz w:val="20"/>
              </w:rPr>
              <w:t xml:space="preserve"> </w:t>
            </w:r>
            <w:r>
              <w:rPr>
                <w:sz w:val="20"/>
              </w:rPr>
              <w:t>детей</w:t>
            </w:r>
            <w:r>
              <w:rPr>
                <w:spacing w:val="-3"/>
                <w:sz w:val="20"/>
              </w:rPr>
              <w:t xml:space="preserve"> </w:t>
            </w:r>
            <w:r>
              <w:rPr>
                <w:sz w:val="20"/>
              </w:rPr>
              <w:t xml:space="preserve">в играх- </w:t>
            </w:r>
            <w:r>
              <w:rPr>
                <w:spacing w:val="-2"/>
                <w:sz w:val="20"/>
              </w:rPr>
              <w:t>состязаниях</w:t>
            </w:r>
            <w:r>
              <w:rPr>
                <w:sz w:val="20"/>
              </w:rPr>
              <w:tab/>
            </w:r>
            <w:r>
              <w:rPr>
                <w:spacing w:val="-5"/>
                <w:sz w:val="20"/>
              </w:rPr>
              <w:t>на</w:t>
            </w:r>
            <w:r>
              <w:rPr>
                <w:sz w:val="20"/>
              </w:rPr>
              <w:tab/>
            </w:r>
            <w:r>
              <w:rPr>
                <w:spacing w:val="-2"/>
                <w:sz w:val="20"/>
              </w:rPr>
              <w:t>национальном</w:t>
            </w:r>
            <w:r>
              <w:rPr>
                <w:sz w:val="20"/>
              </w:rPr>
              <w:tab/>
            </w:r>
            <w:r>
              <w:rPr>
                <w:spacing w:val="-2"/>
                <w:sz w:val="20"/>
              </w:rPr>
              <w:t>празднике</w:t>
            </w:r>
            <w:r>
              <w:rPr>
                <w:sz w:val="20"/>
              </w:rPr>
              <w:tab/>
            </w:r>
            <w:r>
              <w:rPr>
                <w:spacing w:val="-2"/>
                <w:sz w:val="20"/>
              </w:rPr>
              <w:t>«Сабантуй»:</w:t>
            </w:r>
          </w:p>
          <w:p w14:paraId="0054B541" w14:textId="77777777" w:rsidR="00ED12CF" w:rsidRDefault="00643BAF">
            <w:pPr>
              <w:pStyle w:val="TableParagraph"/>
              <w:rPr>
                <w:sz w:val="20"/>
              </w:rPr>
            </w:pPr>
            <w:r>
              <w:rPr>
                <w:sz w:val="20"/>
              </w:rPr>
              <w:t>«Перетягивание палки», «Перетягивание каната», «Бой с мешками»</w:t>
            </w:r>
            <w:r>
              <w:rPr>
                <w:spacing w:val="-1"/>
                <w:sz w:val="20"/>
              </w:rPr>
              <w:t xml:space="preserve"> </w:t>
            </w:r>
            <w:r>
              <w:rPr>
                <w:sz w:val="20"/>
              </w:rPr>
              <w:t xml:space="preserve">и </w:t>
            </w:r>
            <w:r>
              <w:rPr>
                <w:spacing w:val="-4"/>
                <w:sz w:val="20"/>
              </w:rPr>
              <w:t>др.</w:t>
            </w:r>
          </w:p>
          <w:p w14:paraId="4CBA2640" w14:textId="77777777" w:rsidR="00ED12CF" w:rsidRDefault="00643BAF">
            <w:pPr>
              <w:pStyle w:val="TableParagraph"/>
              <w:spacing w:line="230" w:lineRule="atLeast"/>
              <w:ind w:firstLine="708"/>
              <w:rPr>
                <w:sz w:val="20"/>
              </w:rPr>
            </w:pPr>
            <w:r>
              <w:rPr>
                <w:sz w:val="20"/>
              </w:rPr>
              <w:t>Познакомить</w:t>
            </w:r>
            <w:r>
              <w:rPr>
                <w:spacing w:val="40"/>
                <w:sz w:val="20"/>
              </w:rPr>
              <w:t xml:space="preserve"> </w:t>
            </w:r>
            <w:r>
              <w:rPr>
                <w:sz w:val="20"/>
              </w:rPr>
              <w:t>с</w:t>
            </w:r>
            <w:r>
              <w:rPr>
                <w:spacing w:val="40"/>
                <w:sz w:val="20"/>
              </w:rPr>
              <w:t xml:space="preserve"> </w:t>
            </w:r>
            <w:r>
              <w:rPr>
                <w:sz w:val="20"/>
              </w:rPr>
              <w:t>национальным</w:t>
            </w:r>
            <w:r>
              <w:rPr>
                <w:spacing w:val="40"/>
                <w:sz w:val="20"/>
              </w:rPr>
              <w:t xml:space="preserve"> </w:t>
            </w:r>
            <w:r>
              <w:rPr>
                <w:sz w:val="20"/>
              </w:rPr>
              <w:t>видом</w:t>
            </w:r>
            <w:r>
              <w:rPr>
                <w:spacing w:val="40"/>
                <w:sz w:val="20"/>
              </w:rPr>
              <w:t xml:space="preserve"> </w:t>
            </w:r>
            <w:r>
              <w:rPr>
                <w:sz w:val="20"/>
              </w:rPr>
              <w:t>спорта</w:t>
            </w:r>
            <w:r>
              <w:rPr>
                <w:spacing w:val="40"/>
                <w:sz w:val="20"/>
              </w:rPr>
              <w:t xml:space="preserve"> </w:t>
            </w:r>
            <w:r>
              <w:rPr>
                <w:sz w:val="20"/>
              </w:rPr>
              <w:t>–</w:t>
            </w:r>
            <w:r>
              <w:rPr>
                <w:spacing w:val="40"/>
                <w:sz w:val="20"/>
              </w:rPr>
              <w:t xml:space="preserve"> </w:t>
            </w:r>
            <w:r>
              <w:rPr>
                <w:sz w:val="20"/>
              </w:rPr>
              <w:t>«борьба</w:t>
            </w:r>
            <w:r>
              <w:rPr>
                <w:spacing w:val="40"/>
                <w:sz w:val="20"/>
              </w:rPr>
              <w:t xml:space="preserve"> </w:t>
            </w:r>
            <w:r>
              <w:rPr>
                <w:sz w:val="20"/>
              </w:rPr>
              <w:t>на поясах» (кэряш).</w:t>
            </w:r>
          </w:p>
        </w:tc>
      </w:tr>
    </w:tbl>
    <w:p w14:paraId="4268F32E" w14:textId="305CABB6" w:rsidR="00ED12CF" w:rsidRDefault="00643BAF" w:rsidP="00643BAF">
      <w:pPr>
        <w:pStyle w:val="a4"/>
        <w:numPr>
          <w:ilvl w:val="1"/>
          <w:numId w:val="411"/>
        </w:numPr>
        <w:tabs>
          <w:tab w:val="left" w:pos="643"/>
        </w:tabs>
        <w:spacing w:before="9"/>
        <w:ind w:left="144" w:right="137" w:firstLine="0"/>
        <w:jc w:val="both"/>
        <w:rPr>
          <w:b/>
        </w:rPr>
      </w:pPr>
      <w:r w:rsidRPr="00F964BC">
        <w:rPr>
          <w:b/>
          <w:sz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w:t>
      </w:r>
    </w:p>
    <w:p w14:paraId="4E7A8AEF" w14:textId="6101E0FB" w:rsidR="00ED12CF" w:rsidRDefault="00643BAF">
      <w:pPr>
        <w:spacing w:before="236"/>
        <w:ind w:left="852"/>
        <w:jc w:val="both"/>
        <w:rPr>
          <w:sz w:val="24"/>
        </w:rPr>
      </w:pPr>
      <w:r>
        <w:rPr>
          <w:b/>
          <w:sz w:val="24"/>
        </w:rPr>
        <w:t>Коррекционно-развивающая</w:t>
      </w:r>
      <w:r>
        <w:rPr>
          <w:b/>
          <w:spacing w:val="33"/>
          <w:sz w:val="24"/>
        </w:rPr>
        <w:t xml:space="preserve">  </w:t>
      </w:r>
      <w:r>
        <w:rPr>
          <w:b/>
          <w:sz w:val="24"/>
        </w:rPr>
        <w:t>работаи</w:t>
      </w:r>
      <w:r>
        <w:rPr>
          <w:b/>
          <w:spacing w:val="34"/>
          <w:sz w:val="24"/>
        </w:rPr>
        <w:t xml:space="preserve">  </w:t>
      </w:r>
      <w:r>
        <w:rPr>
          <w:b/>
          <w:sz w:val="24"/>
        </w:rPr>
        <w:t>\или</w:t>
      </w:r>
      <w:r>
        <w:rPr>
          <w:b/>
          <w:spacing w:val="33"/>
          <w:sz w:val="24"/>
        </w:rPr>
        <w:t xml:space="preserve">  </w:t>
      </w:r>
      <w:r>
        <w:rPr>
          <w:b/>
          <w:sz w:val="24"/>
        </w:rPr>
        <w:t>инклюзивное</w:t>
      </w:r>
      <w:r>
        <w:rPr>
          <w:b/>
          <w:spacing w:val="33"/>
          <w:sz w:val="24"/>
        </w:rPr>
        <w:t xml:space="preserve">  </w:t>
      </w:r>
      <w:r>
        <w:rPr>
          <w:b/>
          <w:sz w:val="24"/>
        </w:rPr>
        <w:t>образование</w:t>
      </w:r>
      <w:r>
        <w:rPr>
          <w:b/>
          <w:spacing w:val="34"/>
          <w:sz w:val="24"/>
        </w:rPr>
        <w:t xml:space="preserve">  </w:t>
      </w:r>
      <w:r>
        <w:rPr>
          <w:sz w:val="24"/>
        </w:rPr>
        <w:t>в</w:t>
      </w:r>
      <w:r>
        <w:rPr>
          <w:spacing w:val="33"/>
          <w:sz w:val="24"/>
        </w:rPr>
        <w:t xml:space="preserve">  </w:t>
      </w:r>
      <w:r>
        <w:rPr>
          <w:spacing w:val="-4"/>
          <w:sz w:val="24"/>
        </w:rPr>
        <w:t>М</w:t>
      </w:r>
      <w:r w:rsidR="00F964BC">
        <w:rPr>
          <w:spacing w:val="-4"/>
          <w:sz w:val="24"/>
        </w:rPr>
        <w:t>Б</w:t>
      </w:r>
      <w:r>
        <w:rPr>
          <w:spacing w:val="-4"/>
          <w:sz w:val="24"/>
        </w:rPr>
        <w:t>ДОУ</w:t>
      </w:r>
    </w:p>
    <w:p w14:paraId="4E30D67A" w14:textId="53761975" w:rsidR="00ED12CF" w:rsidRDefault="00643BAF">
      <w:pPr>
        <w:pStyle w:val="a3"/>
        <w:ind w:left="144" w:right="137"/>
        <w:jc w:val="both"/>
      </w:pPr>
      <w:r>
        <w:t>«Детский сад №</w:t>
      </w:r>
      <w:r w:rsidR="00F964BC">
        <w:t>89</w:t>
      </w:r>
      <w:r>
        <w:t>» направлено на обеспечение коррекции нарушений развития у различных категорий детей (целевые группы), включая детей с ООП , в том числе детей с ОВЗ и детей- инвалидов;оказаниеим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42A0F67D" w14:textId="2CB4D8E6" w:rsidR="00ED12CF" w:rsidRDefault="00643BAF">
      <w:pPr>
        <w:pStyle w:val="a3"/>
        <w:ind w:left="144" w:right="136" w:firstLine="708"/>
        <w:jc w:val="both"/>
      </w:pPr>
      <w:r>
        <w:t>КРР представляет собой комплекс мер по психолого-педагогическому сопровождению обучающихся , включающий психолого-педагогическое обследование,проведение индивидуальных</w:t>
      </w:r>
      <w:r>
        <w:rPr>
          <w:spacing w:val="-1"/>
        </w:rPr>
        <w:t xml:space="preserve"> </w:t>
      </w:r>
      <w:r>
        <w:t>и</w:t>
      </w:r>
      <w:r>
        <w:rPr>
          <w:spacing w:val="-4"/>
        </w:rPr>
        <w:t xml:space="preserve"> </w:t>
      </w:r>
      <w:r>
        <w:t>групповых</w:t>
      </w:r>
      <w:r>
        <w:rPr>
          <w:spacing w:val="-2"/>
        </w:rPr>
        <w:t xml:space="preserve"> </w:t>
      </w:r>
      <w:r>
        <w:t>коррекционно-развивающих занятий,</w:t>
      </w:r>
      <w:r>
        <w:rPr>
          <w:spacing w:val="-2"/>
        </w:rPr>
        <w:t xml:space="preserve"> </w:t>
      </w:r>
      <w:r>
        <w:t>а</w:t>
      </w:r>
      <w:r>
        <w:rPr>
          <w:spacing w:val="-5"/>
        </w:rPr>
        <w:t xml:space="preserve"> </w:t>
      </w:r>
      <w:r>
        <w:t>также</w:t>
      </w:r>
      <w:r>
        <w:rPr>
          <w:spacing w:val="-3"/>
        </w:rPr>
        <w:t xml:space="preserve"> </w:t>
      </w:r>
      <w:r>
        <w:t>мониторинг</w:t>
      </w:r>
      <w:r>
        <w:rPr>
          <w:spacing w:val="-5"/>
        </w:rPr>
        <w:t xml:space="preserve"> </w:t>
      </w:r>
      <w:r>
        <w:t xml:space="preserve">динамики их развития. КРР в МАДОУ «Детский сад № </w:t>
      </w:r>
      <w:r w:rsidR="00F964BC">
        <w:t>89</w:t>
      </w:r>
      <w:r>
        <w:t>» осуществляют воспитатели,</w:t>
      </w:r>
      <w:r w:rsidR="00F964BC">
        <w:t xml:space="preserve"> </w:t>
      </w:r>
      <w:r>
        <w:t>учител</w:t>
      </w:r>
      <w:r w:rsidR="00F964BC">
        <w:t>ь</w:t>
      </w:r>
      <w:r>
        <w:t>-логопед, музыкальные руководител</w:t>
      </w:r>
      <w:r w:rsidR="00F964BC">
        <w:t>ь</w:t>
      </w:r>
      <w:r>
        <w:t>.</w:t>
      </w:r>
    </w:p>
    <w:p w14:paraId="341CF007" w14:textId="77777777" w:rsidR="00ED12CF" w:rsidRDefault="00ED12CF">
      <w:pPr>
        <w:pStyle w:val="a3"/>
        <w:spacing w:before="5"/>
      </w:pPr>
    </w:p>
    <w:p w14:paraId="5531157B" w14:textId="77777777" w:rsidR="00ED12CF" w:rsidRDefault="00643BAF">
      <w:pPr>
        <w:ind w:left="605"/>
        <w:rPr>
          <w:b/>
          <w:sz w:val="24"/>
        </w:rPr>
      </w:pPr>
      <w:r>
        <w:rPr>
          <w:b/>
          <w:spacing w:val="-2"/>
          <w:sz w:val="24"/>
        </w:rPr>
        <w:t>Содержание</w:t>
      </w:r>
      <w:r>
        <w:rPr>
          <w:b/>
          <w:spacing w:val="3"/>
          <w:sz w:val="24"/>
        </w:rPr>
        <w:t xml:space="preserve"> </w:t>
      </w:r>
      <w:r>
        <w:rPr>
          <w:b/>
          <w:spacing w:val="-2"/>
          <w:sz w:val="24"/>
        </w:rPr>
        <w:t>коррекционно-развивающей</w:t>
      </w:r>
      <w:r>
        <w:rPr>
          <w:b/>
          <w:spacing w:val="5"/>
          <w:sz w:val="24"/>
        </w:rPr>
        <w:t xml:space="preserve"> </w:t>
      </w:r>
      <w:r>
        <w:rPr>
          <w:b/>
          <w:spacing w:val="-2"/>
          <w:sz w:val="24"/>
        </w:rPr>
        <w:t>работы</w:t>
      </w:r>
      <w:r>
        <w:rPr>
          <w:b/>
          <w:spacing w:val="3"/>
          <w:sz w:val="24"/>
        </w:rPr>
        <w:t xml:space="preserve"> </w:t>
      </w:r>
      <w:r>
        <w:rPr>
          <w:b/>
          <w:spacing w:val="-2"/>
          <w:sz w:val="24"/>
        </w:rPr>
        <w:t>в</w:t>
      </w:r>
      <w:r>
        <w:rPr>
          <w:b/>
          <w:spacing w:val="-5"/>
          <w:sz w:val="24"/>
        </w:rPr>
        <w:t xml:space="preserve"> </w:t>
      </w:r>
      <w:r>
        <w:rPr>
          <w:b/>
          <w:spacing w:val="-2"/>
          <w:sz w:val="24"/>
        </w:rPr>
        <w:t>ДОО</w:t>
      </w:r>
      <w:r>
        <w:rPr>
          <w:b/>
          <w:sz w:val="24"/>
        </w:rPr>
        <w:t xml:space="preserve"> </w:t>
      </w:r>
      <w:r>
        <w:rPr>
          <w:b/>
          <w:spacing w:val="-2"/>
          <w:sz w:val="24"/>
        </w:rPr>
        <w:t>включает следующие блоки:</w:t>
      </w:r>
    </w:p>
    <w:p w14:paraId="571200D3" w14:textId="77777777" w:rsidR="00ED12CF" w:rsidRDefault="00ED12CF">
      <w:pPr>
        <w:pStyle w:val="a3"/>
        <w:spacing w:before="61" w:after="1"/>
        <w:rPr>
          <w:b/>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4512"/>
        <w:gridCol w:w="2751"/>
      </w:tblGrid>
      <w:tr w:rsidR="00ED12CF" w14:paraId="7C0E82DA" w14:textId="77777777">
        <w:trPr>
          <w:trHeight w:val="484"/>
        </w:trPr>
        <w:tc>
          <w:tcPr>
            <w:tcW w:w="3159" w:type="dxa"/>
          </w:tcPr>
          <w:p w14:paraId="68B68321" w14:textId="77777777" w:rsidR="00ED12CF" w:rsidRDefault="00643BAF">
            <w:pPr>
              <w:pStyle w:val="TableParagraph"/>
              <w:rPr>
                <w:b/>
                <w:sz w:val="20"/>
              </w:rPr>
            </w:pPr>
            <w:r>
              <w:rPr>
                <w:b/>
                <w:spacing w:val="-4"/>
                <w:sz w:val="20"/>
              </w:rPr>
              <w:t>Этапы</w:t>
            </w:r>
          </w:p>
        </w:tc>
        <w:tc>
          <w:tcPr>
            <w:tcW w:w="4512" w:type="dxa"/>
          </w:tcPr>
          <w:p w14:paraId="3CD17915" w14:textId="77777777" w:rsidR="00ED12CF" w:rsidRDefault="00643BAF">
            <w:pPr>
              <w:pStyle w:val="TableParagraph"/>
              <w:ind w:left="105"/>
              <w:rPr>
                <w:b/>
                <w:sz w:val="20"/>
              </w:rPr>
            </w:pPr>
            <w:r>
              <w:rPr>
                <w:b/>
                <w:spacing w:val="-2"/>
                <w:sz w:val="20"/>
              </w:rPr>
              <w:t>Содержание</w:t>
            </w:r>
            <w:r>
              <w:rPr>
                <w:b/>
                <w:spacing w:val="6"/>
                <w:sz w:val="20"/>
              </w:rPr>
              <w:t xml:space="preserve"> </w:t>
            </w:r>
            <w:r>
              <w:rPr>
                <w:b/>
                <w:spacing w:val="-2"/>
                <w:sz w:val="20"/>
              </w:rPr>
              <w:t>деятельности</w:t>
            </w:r>
          </w:p>
        </w:tc>
        <w:tc>
          <w:tcPr>
            <w:tcW w:w="2751" w:type="dxa"/>
          </w:tcPr>
          <w:p w14:paraId="4B1EEA47" w14:textId="77777777" w:rsidR="00ED12CF" w:rsidRDefault="00643BAF">
            <w:pPr>
              <w:pStyle w:val="TableParagraph"/>
              <w:ind w:left="108"/>
              <w:rPr>
                <w:b/>
                <w:sz w:val="20"/>
              </w:rPr>
            </w:pPr>
            <w:r>
              <w:rPr>
                <w:b/>
                <w:spacing w:val="-2"/>
                <w:sz w:val="20"/>
              </w:rPr>
              <w:t>Инструментарий</w:t>
            </w:r>
          </w:p>
        </w:tc>
      </w:tr>
      <w:tr w:rsidR="00ED12CF" w14:paraId="09A24E2C" w14:textId="77777777">
        <w:trPr>
          <w:trHeight w:val="4831"/>
        </w:trPr>
        <w:tc>
          <w:tcPr>
            <w:tcW w:w="3159" w:type="dxa"/>
          </w:tcPr>
          <w:p w14:paraId="53BED5F6" w14:textId="77777777" w:rsidR="00ED12CF" w:rsidRDefault="00643BAF">
            <w:pPr>
              <w:pStyle w:val="TableParagraph"/>
              <w:spacing w:before="2"/>
              <w:rPr>
                <w:b/>
                <w:sz w:val="20"/>
              </w:rPr>
            </w:pPr>
            <w:r>
              <w:rPr>
                <w:b/>
                <w:spacing w:val="-2"/>
                <w:sz w:val="20"/>
              </w:rPr>
              <w:t>Диагностическаяработа</w:t>
            </w:r>
          </w:p>
        </w:tc>
        <w:tc>
          <w:tcPr>
            <w:tcW w:w="4512" w:type="dxa"/>
          </w:tcPr>
          <w:p w14:paraId="5B232671" w14:textId="77777777" w:rsidR="00ED12CF" w:rsidRDefault="00643BAF">
            <w:pPr>
              <w:pStyle w:val="TableParagraph"/>
              <w:numPr>
                <w:ilvl w:val="0"/>
                <w:numId w:val="142"/>
              </w:numPr>
              <w:tabs>
                <w:tab w:val="left" w:pos="490"/>
                <w:tab w:val="left" w:pos="2358"/>
                <w:tab w:val="left" w:pos="3859"/>
              </w:tabs>
              <w:ind w:right="117" w:firstLine="206"/>
              <w:jc w:val="both"/>
              <w:rPr>
                <w:sz w:val="20"/>
              </w:rPr>
            </w:pPr>
            <w:r>
              <w:rPr>
                <w:spacing w:val="-2"/>
                <w:sz w:val="20"/>
              </w:rPr>
              <w:t>своевременное</w:t>
            </w:r>
            <w:r>
              <w:rPr>
                <w:sz w:val="20"/>
              </w:rPr>
              <w:tab/>
            </w:r>
            <w:r>
              <w:rPr>
                <w:spacing w:val="-2"/>
                <w:sz w:val="20"/>
              </w:rPr>
              <w:t>выявление</w:t>
            </w:r>
            <w:r>
              <w:rPr>
                <w:sz w:val="20"/>
              </w:rPr>
              <w:tab/>
            </w:r>
            <w:r>
              <w:rPr>
                <w:spacing w:val="-2"/>
                <w:sz w:val="20"/>
              </w:rPr>
              <w:t xml:space="preserve">детей, </w:t>
            </w:r>
            <w:r>
              <w:rPr>
                <w:sz w:val="20"/>
              </w:rPr>
              <w:t xml:space="preserve">нуждающихся в психолого-педагогическом </w:t>
            </w:r>
            <w:r>
              <w:rPr>
                <w:spacing w:val="-2"/>
                <w:sz w:val="20"/>
              </w:rPr>
              <w:t>сопровождении;</w:t>
            </w:r>
          </w:p>
          <w:p w14:paraId="6E86A25A" w14:textId="77777777" w:rsidR="00ED12CF" w:rsidRDefault="00643BAF">
            <w:pPr>
              <w:pStyle w:val="TableParagraph"/>
              <w:numPr>
                <w:ilvl w:val="0"/>
                <w:numId w:val="142"/>
              </w:numPr>
              <w:tabs>
                <w:tab w:val="left" w:pos="490"/>
              </w:tabs>
              <w:ind w:right="119" w:firstLine="206"/>
              <w:jc w:val="both"/>
              <w:rPr>
                <w:sz w:val="20"/>
              </w:rPr>
            </w:pPr>
            <w:r>
              <w:rPr>
                <w:sz w:val="20"/>
              </w:rPr>
              <w:t>раннюю (с первых дней пребывания обучающегося</w:t>
            </w:r>
            <w:r>
              <w:rPr>
                <w:spacing w:val="-1"/>
                <w:sz w:val="20"/>
              </w:rPr>
              <w:t xml:space="preserve"> </w:t>
            </w:r>
            <w:r>
              <w:rPr>
                <w:sz w:val="20"/>
              </w:rPr>
              <w:t>в</w:t>
            </w:r>
            <w:r>
              <w:rPr>
                <w:spacing w:val="-2"/>
                <w:sz w:val="20"/>
              </w:rPr>
              <w:t xml:space="preserve"> </w:t>
            </w:r>
            <w:r>
              <w:rPr>
                <w:sz w:val="20"/>
              </w:rPr>
              <w:t>ДОО) диагностику</w:t>
            </w:r>
            <w:r>
              <w:rPr>
                <w:spacing w:val="-5"/>
                <w:sz w:val="20"/>
              </w:rPr>
              <w:t xml:space="preserve"> </w:t>
            </w:r>
            <w:r>
              <w:rPr>
                <w:sz w:val="20"/>
              </w:rPr>
              <w:t>отклонений</w:t>
            </w:r>
            <w:r>
              <w:rPr>
                <w:spacing w:val="-2"/>
                <w:sz w:val="20"/>
              </w:rPr>
              <w:t xml:space="preserve"> </w:t>
            </w:r>
            <w:r>
              <w:rPr>
                <w:sz w:val="20"/>
              </w:rPr>
              <w:t>в развитии и анализ причин трудностей</w:t>
            </w:r>
            <w:r>
              <w:rPr>
                <w:spacing w:val="40"/>
                <w:sz w:val="20"/>
              </w:rPr>
              <w:t xml:space="preserve"> </w:t>
            </w:r>
            <w:r>
              <w:rPr>
                <w:sz w:val="20"/>
              </w:rPr>
              <w:t>социальной адаптации;</w:t>
            </w:r>
          </w:p>
          <w:p w14:paraId="3E0F46B7" w14:textId="77777777" w:rsidR="00ED12CF" w:rsidRDefault="00643BAF">
            <w:pPr>
              <w:pStyle w:val="TableParagraph"/>
              <w:numPr>
                <w:ilvl w:val="0"/>
                <w:numId w:val="142"/>
              </w:numPr>
              <w:tabs>
                <w:tab w:val="left" w:pos="490"/>
              </w:tabs>
              <w:ind w:right="119" w:firstLine="206"/>
              <w:jc w:val="both"/>
              <w:rPr>
                <w:sz w:val="20"/>
              </w:rPr>
            </w:pPr>
            <w:r>
              <w:rPr>
                <w:sz w:val="20"/>
              </w:rPr>
              <w:t>комплексный сбор сведений об</w:t>
            </w:r>
            <w:r>
              <w:rPr>
                <w:spacing w:val="40"/>
                <w:sz w:val="20"/>
              </w:rPr>
              <w:t xml:space="preserve"> </w:t>
            </w:r>
            <w:r>
              <w:rPr>
                <w:sz w:val="20"/>
              </w:rPr>
              <w:t>обучающемся на основании диагностической информации от специалистов разного профиля;</w:t>
            </w:r>
          </w:p>
          <w:p w14:paraId="6B18A33C" w14:textId="77777777" w:rsidR="00ED12CF" w:rsidRDefault="00643BAF">
            <w:pPr>
              <w:pStyle w:val="TableParagraph"/>
              <w:numPr>
                <w:ilvl w:val="0"/>
                <w:numId w:val="142"/>
              </w:numPr>
              <w:tabs>
                <w:tab w:val="left" w:pos="490"/>
              </w:tabs>
              <w:ind w:right="121" w:firstLine="206"/>
              <w:jc w:val="both"/>
              <w:rPr>
                <w:sz w:val="20"/>
              </w:rPr>
            </w:pPr>
            <w:r>
              <w:rPr>
                <w:sz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B3B1CF3" w14:textId="77777777" w:rsidR="00ED12CF" w:rsidRDefault="00643BAF">
            <w:pPr>
              <w:pStyle w:val="TableParagraph"/>
              <w:numPr>
                <w:ilvl w:val="0"/>
                <w:numId w:val="142"/>
              </w:numPr>
              <w:tabs>
                <w:tab w:val="left" w:pos="490"/>
              </w:tabs>
              <w:ind w:right="120" w:firstLine="206"/>
              <w:jc w:val="both"/>
              <w:rPr>
                <w:sz w:val="20"/>
              </w:rPr>
            </w:pPr>
            <w:r>
              <w:rPr>
                <w:sz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15D25C57" w14:textId="77777777" w:rsidR="00ED12CF" w:rsidRDefault="00643BAF">
            <w:pPr>
              <w:pStyle w:val="TableParagraph"/>
              <w:numPr>
                <w:ilvl w:val="0"/>
                <w:numId w:val="142"/>
              </w:numPr>
              <w:tabs>
                <w:tab w:val="left" w:pos="490"/>
              </w:tabs>
              <w:spacing w:line="230" w:lineRule="exact"/>
              <w:ind w:right="118" w:firstLine="206"/>
              <w:jc w:val="both"/>
              <w:rPr>
                <w:sz w:val="20"/>
              </w:rPr>
            </w:pPr>
            <w:r>
              <w:rPr>
                <w:sz w:val="20"/>
              </w:rPr>
              <w:t>изучение развития эмоционально-волевой сферы</w:t>
            </w:r>
            <w:r>
              <w:rPr>
                <w:spacing w:val="79"/>
                <w:w w:val="150"/>
                <w:sz w:val="20"/>
              </w:rPr>
              <w:t xml:space="preserve">   </w:t>
            </w:r>
            <w:r>
              <w:rPr>
                <w:sz w:val="20"/>
              </w:rPr>
              <w:t>и</w:t>
            </w:r>
            <w:r>
              <w:rPr>
                <w:spacing w:val="79"/>
                <w:w w:val="150"/>
                <w:sz w:val="20"/>
              </w:rPr>
              <w:t xml:space="preserve">   </w:t>
            </w:r>
            <w:r>
              <w:rPr>
                <w:sz w:val="20"/>
              </w:rPr>
              <w:t>личностных</w:t>
            </w:r>
            <w:r>
              <w:rPr>
                <w:spacing w:val="79"/>
                <w:w w:val="150"/>
                <w:sz w:val="20"/>
              </w:rPr>
              <w:t xml:space="preserve">   </w:t>
            </w:r>
            <w:r>
              <w:rPr>
                <w:sz w:val="20"/>
              </w:rPr>
              <w:t>особенностей</w:t>
            </w:r>
          </w:p>
        </w:tc>
        <w:tc>
          <w:tcPr>
            <w:tcW w:w="2751" w:type="dxa"/>
          </w:tcPr>
          <w:p w14:paraId="422D22B6" w14:textId="77777777" w:rsidR="00ED12CF" w:rsidRDefault="00643BAF">
            <w:pPr>
              <w:pStyle w:val="TableParagraph"/>
              <w:ind w:left="108" w:right="98"/>
              <w:jc w:val="both"/>
              <w:rPr>
                <w:b/>
                <w:sz w:val="20"/>
              </w:rPr>
            </w:pPr>
            <w:r>
              <w:rPr>
                <w:b/>
                <w:sz w:val="20"/>
              </w:rPr>
              <w:t>Необходимо прописать СВОИ</w:t>
            </w:r>
            <w:r>
              <w:rPr>
                <w:b/>
                <w:spacing w:val="40"/>
                <w:sz w:val="20"/>
              </w:rPr>
              <w:t xml:space="preserve"> </w:t>
            </w:r>
            <w:r>
              <w:rPr>
                <w:b/>
                <w:sz w:val="20"/>
              </w:rPr>
              <w:t>формы, методы и приемы; технологии</w:t>
            </w:r>
          </w:p>
          <w:p w14:paraId="5899874B" w14:textId="77777777" w:rsidR="00ED12CF" w:rsidRDefault="00ED12CF">
            <w:pPr>
              <w:pStyle w:val="TableParagraph"/>
              <w:spacing w:before="19"/>
              <w:ind w:left="0"/>
              <w:rPr>
                <w:b/>
                <w:sz w:val="20"/>
              </w:rPr>
            </w:pPr>
          </w:p>
          <w:p w14:paraId="14E826A9" w14:textId="77777777" w:rsidR="00ED12CF" w:rsidRDefault="00643BAF">
            <w:pPr>
              <w:pStyle w:val="TableParagraph"/>
              <w:spacing w:before="1" w:line="264" w:lineRule="auto"/>
              <w:ind w:left="108"/>
              <w:rPr>
                <w:sz w:val="20"/>
              </w:rPr>
            </w:pPr>
            <w:r>
              <w:rPr>
                <w:spacing w:val="-2"/>
                <w:sz w:val="24"/>
              </w:rPr>
              <w:t>П</w:t>
            </w:r>
            <w:r>
              <w:rPr>
                <w:spacing w:val="-2"/>
                <w:sz w:val="20"/>
              </w:rPr>
              <w:t xml:space="preserve">сихолого-педагогическая </w:t>
            </w:r>
            <w:r>
              <w:rPr>
                <w:sz w:val="20"/>
              </w:rPr>
              <w:t>диагностика:</w:t>
            </w:r>
            <w:r>
              <w:rPr>
                <w:spacing w:val="40"/>
                <w:sz w:val="20"/>
              </w:rPr>
              <w:t xml:space="preserve"> </w:t>
            </w:r>
            <w:r>
              <w:rPr>
                <w:sz w:val="20"/>
              </w:rPr>
              <w:t>Учеб.</w:t>
            </w:r>
            <w:r>
              <w:rPr>
                <w:spacing w:val="40"/>
                <w:sz w:val="20"/>
              </w:rPr>
              <w:t xml:space="preserve"> </w:t>
            </w:r>
            <w:r>
              <w:rPr>
                <w:sz w:val="20"/>
              </w:rPr>
              <w:t xml:space="preserve">пособие </w:t>
            </w:r>
            <w:r>
              <w:rPr>
                <w:spacing w:val="-4"/>
                <w:sz w:val="20"/>
              </w:rPr>
              <w:t>для</w:t>
            </w:r>
          </w:p>
          <w:p w14:paraId="291FCFC7" w14:textId="77777777" w:rsidR="00ED12CF" w:rsidRDefault="00643BAF">
            <w:pPr>
              <w:pStyle w:val="TableParagraph"/>
              <w:spacing w:line="264" w:lineRule="auto"/>
              <w:ind w:left="108" w:right="98"/>
              <w:jc w:val="both"/>
              <w:rPr>
                <w:sz w:val="20"/>
              </w:rPr>
            </w:pPr>
            <w:r>
              <w:rPr>
                <w:sz w:val="20"/>
              </w:rPr>
              <w:t xml:space="preserve">П863 студ. высш. пед. учеб. заведений / И.Ю.Левченко, </w:t>
            </w:r>
            <w:r>
              <w:rPr>
                <w:spacing w:val="-2"/>
                <w:sz w:val="20"/>
              </w:rPr>
              <w:t>С.Д.За­</w:t>
            </w:r>
          </w:p>
          <w:p w14:paraId="4472C97A" w14:textId="77777777" w:rsidR="00ED12CF" w:rsidRDefault="00643BAF">
            <w:pPr>
              <w:pStyle w:val="TableParagraph"/>
              <w:tabs>
                <w:tab w:val="left" w:pos="2149"/>
              </w:tabs>
              <w:spacing w:line="264" w:lineRule="auto"/>
              <w:ind w:left="108" w:right="95"/>
              <w:rPr>
                <w:sz w:val="20"/>
              </w:rPr>
            </w:pPr>
            <w:r>
              <w:rPr>
                <w:sz w:val="20"/>
              </w:rPr>
              <w:t>брамная,</w:t>
            </w:r>
            <w:r>
              <w:rPr>
                <w:spacing w:val="35"/>
                <w:sz w:val="20"/>
              </w:rPr>
              <w:t xml:space="preserve"> </w:t>
            </w:r>
            <w:r>
              <w:rPr>
                <w:sz w:val="20"/>
              </w:rPr>
              <w:t>Т.А.Добровольская и др.; Под ред. И.Ю.Левчен­ ко,</w:t>
            </w:r>
            <w:r>
              <w:rPr>
                <w:spacing w:val="80"/>
                <w:sz w:val="20"/>
              </w:rPr>
              <w:t xml:space="preserve"> </w:t>
            </w:r>
            <w:r>
              <w:rPr>
                <w:sz w:val="20"/>
              </w:rPr>
              <w:t>С.Д.Забрамной.</w:t>
            </w:r>
            <w:r>
              <w:rPr>
                <w:spacing w:val="80"/>
                <w:sz w:val="20"/>
              </w:rPr>
              <w:t xml:space="preserve"> </w:t>
            </w:r>
            <w:r>
              <w:rPr>
                <w:sz w:val="20"/>
              </w:rPr>
              <w:t>—</w:t>
            </w:r>
            <w:r>
              <w:rPr>
                <w:spacing w:val="80"/>
                <w:sz w:val="20"/>
              </w:rPr>
              <w:t xml:space="preserve"> </w:t>
            </w:r>
            <w:r>
              <w:rPr>
                <w:sz w:val="20"/>
              </w:rPr>
              <w:t xml:space="preserve">М.: </w:t>
            </w:r>
            <w:r>
              <w:rPr>
                <w:spacing w:val="-2"/>
                <w:sz w:val="20"/>
              </w:rPr>
              <w:t>Издательский</w:t>
            </w:r>
            <w:r>
              <w:rPr>
                <w:sz w:val="20"/>
              </w:rPr>
              <w:tab/>
            </w:r>
            <w:r>
              <w:rPr>
                <w:spacing w:val="-4"/>
                <w:sz w:val="20"/>
              </w:rPr>
              <w:t>центр</w:t>
            </w:r>
          </w:p>
          <w:p w14:paraId="02A83267" w14:textId="77777777" w:rsidR="00ED12CF" w:rsidRDefault="00643BAF">
            <w:pPr>
              <w:pStyle w:val="TableParagraph"/>
              <w:spacing w:line="266" w:lineRule="auto"/>
              <w:ind w:left="108" w:right="1178"/>
              <w:rPr>
                <w:sz w:val="20"/>
              </w:rPr>
            </w:pPr>
            <w:r>
              <w:rPr>
                <w:spacing w:val="-2"/>
                <w:sz w:val="20"/>
              </w:rPr>
              <w:t xml:space="preserve">«Академия», </w:t>
            </w:r>
            <w:r>
              <w:rPr>
                <w:sz w:val="20"/>
              </w:rPr>
              <w:t>2003 -</w:t>
            </w:r>
            <w:r>
              <w:rPr>
                <w:spacing w:val="-4"/>
                <w:sz w:val="20"/>
              </w:rPr>
              <w:t xml:space="preserve"> </w:t>
            </w:r>
            <w:r>
              <w:rPr>
                <w:sz w:val="20"/>
              </w:rPr>
              <w:t>320</w:t>
            </w:r>
            <w:r>
              <w:rPr>
                <w:spacing w:val="-1"/>
                <w:sz w:val="20"/>
              </w:rPr>
              <w:t xml:space="preserve"> </w:t>
            </w:r>
            <w:r>
              <w:rPr>
                <w:spacing w:val="-5"/>
                <w:sz w:val="20"/>
              </w:rPr>
              <w:t>с.</w:t>
            </w:r>
          </w:p>
        </w:tc>
      </w:tr>
    </w:tbl>
    <w:p w14:paraId="329D9CAB" w14:textId="77777777" w:rsidR="00ED12CF" w:rsidRDefault="00ED12CF">
      <w:pPr>
        <w:pStyle w:val="TableParagraph"/>
        <w:spacing w:line="266" w:lineRule="auto"/>
        <w:rPr>
          <w:sz w:val="20"/>
        </w:rPr>
        <w:sectPr w:rsidR="00ED12CF">
          <w:pgSz w:w="11910" w:h="16840"/>
          <w:pgMar w:top="1080" w:right="708" w:bottom="280"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4512"/>
        <w:gridCol w:w="2751"/>
      </w:tblGrid>
      <w:tr w:rsidR="00ED12CF" w14:paraId="2EBECA48" w14:textId="77777777">
        <w:trPr>
          <w:trHeight w:val="7361"/>
        </w:trPr>
        <w:tc>
          <w:tcPr>
            <w:tcW w:w="3159" w:type="dxa"/>
          </w:tcPr>
          <w:p w14:paraId="63901CCF" w14:textId="77777777" w:rsidR="00ED12CF" w:rsidRDefault="00ED12CF">
            <w:pPr>
              <w:pStyle w:val="TableParagraph"/>
              <w:ind w:left="0"/>
              <w:rPr>
                <w:sz w:val="18"/>
              </w:rPr>
            </w:pPr>
          </w:p>
        </w:tc>
        <w:tc>
          <w:tcPr>
            <w:tcW w:w="4512" w:type="dxa"/>
          </w:tcPr>
          <w:p w14:paraId="2AAE13D8" w14:textId="77777777" w:rsidR="00ED12CF" w:rsidRDefault="00643BAF">
            <w:pPr>
              <w:pStyle w:val="TableParagraph"/>
              <w:spacing w:line="225" w:lineRule="exact"/>
              <w:ind w:left="105"/>
              <w:rPr>
                <w:sz w:val="20"/>
              </w:rPr>
            </w:pPr>
            <w:r>
              <w:rPr>
                <w:spacing w:val="-2"/>
                <w:sz w:val="20"/>
              </w:rPr>
              <w:t>обучающихся;</w:t>
            </w:r>
          </w:p>
          <w:p w14:paraId="733C1125" w14:textId="77777777" w:rsidR="00ED12CF" w:rsidRDefault="00643BAF">
            <w:pPr>
              <w:pStyle w:val="TableParagraph"/>
              <w:numPr>
                <w:ilvl w:val="0"/>
                <w:numId w:val="141"/>
              </w:numPr>
              <w:tabs>
                <w:tab w:val="left" w:pos="490"/>
              </w:tabs>
              <w:ind w:right="121" w:firstLine="206"/>
              <w:jc w:val="both"/>
              <w:rPr>
                <w:sz w:val="20"/>
              </w:rPr>
            </w:pPr>
            <w:r>
              <w:rPr>
                <w:sz w:val="20"/>
              </w:rPr>
              <w:t xml:space="preserve">изучение индивидуальных образовательных и социально-коммуникативных потребностей </w:t>
            </w:r>
            <w:r>
              <w:rPr>
                <w:spacing w:val="-2"/>
                <w:sz w:val="20"/>
              </w:rPr>
              <w:t>обучающихся;</w:t>
            </w:r>
          </w:p>
          <w:p w14:paraId="626AA3D0" w14:textId="77777777" w:rsidR="00ED12CF" w:rsidRDefault="00643BAF">
            <w:pPr>
              <w:pStyle w:val="TableParagraph"/>
              <w:numPr>
                <w:ilvl w:val="0"/>
                <w:numId w:val="141"/>
              </w:numPr>
              <w:tabs>
                <w:tab w:val="left" w:pos="490"/>
              </w:tabs>
              <w:spacing w:before="2"/>
              <w:ind w:right="122" w:firstLine="206"/>
              <w:jc w:val="both"/>
              <w:rPr>
                <w:sz w:val="20"/>
              </w:rPr>
            </w:pPr>
            <w:r>
              <w:rPr>
                <w:sz w:val="20"/>
              </w:rPr>
              <w:t>изучение социальной ситуации развития и условий семейного воспитания ребёнка;</w:t>
            </w:r>
          </w:p>
          <w:p w14:paraId="301B47A4" w14:textId="77777777" w:rsidR="00ED12CF" w:rsidRDefault="00643BAF">
            <w:pPr>
              <w:pStyle w:val="TableParagraph"/>
              <w:numPr>
                <w:ilvl w:val="0"/>
                <w:numId w:val="141"/>
              </w:numPr>
              <w:tabs>
                <w:tab w:val="left" w:pos="490"/>
                <w:tab w:val="left" w:pos="2344"/>
                <w:tab w:val="left" w:pos="2783"/>
              </w:tabs>
              <w:ind w:right="939" w:firstLine="206"/>
              <w:jc w:val="both"/>
              <w:rPr>
                <w:sz w:val="20"/>
              </w:rPr>
            </w:pPr>
            <w:r>
              <w:rPr>
                <w:sz w:val="20"/>
              </w:rPr>
              <w:t xml:space="preserve">изучение уровня адаптации и </w:t>
            </w:r>
            <w:r>
              <w:rPr>
                <w:spacing w:val="-2"/>
                <w:sz w:val="20"/>
              </w:rPr>
              <w:t>адаптивных</w:t>
            </w:r>
            <w:r>
              <w:rPr>
                <w:sz w:val="20"/>
              </w:rPr>
              <w:tab/>
            </w:r>
            <w:r>
              <w:rPr>
                <w:spacing w:val="-2"/>
                <w:sz w:val="20"/>
              </w:rPr>
              <w:t>возможностей обучающегося;</w:t>
            </w:r>
            <w:r>
              <w:rPr>
                <w:sz w:val="20"/>
              </w:rPr>
              <w:tab/>
            </w:r>
            <w:r>
              <w:rPr>
                <w:sz w:val="20"/>
              </w:rPr>
              <w:tab/>
            </w:r>
            <w:r>
              <w:rPr>
                <w:spacing w:val="-2"/>
                <w:sz w:val="20"/>
              </w:rPr>
              <w:t xml:space="preserve">изучение </w:t>
            </w:r>
            <w:r>
              <w:rPr>
                <w:sz w:val="20"/>
              </w:rPr>
              <w:t>направленности детской одаренности;</w:t>
            </w:r>
          </w:p>
          <w:p w14:paraId="219839B1" w14:textId="77777777" w:rsidR="00ED12CF" w:rsidRDefault="00643BAF">
            <w:pPr>
              <w:pStyle w:val="TableParagraph"/>
              <w:numPr>
                <w:ilvl w:val="0"/>
                <w:numId w:val="141"/>
              </w:numPr>
              <w:tabs>
                <w:tab w:val="left" w:pos="490"/>
              </w:tabs>
              <w:ind w:right="122" w:firstLine="206"/>
              <w:jc w:val="both"/>
              <w:rPr>
                <w:sz w:val="20"/>
              </w:rPr>
            </w:pPr>
            <w:r>
              <w:rPr>
                <w:sz w:val="20"/>
              </w:rPr>
              <w:t>изучение, констатацию в развитии ребёнка его интересов и склонностей, одаренности;</w:t>
            </w:r>
          </w:p>
          <w:p w14:paraId="67EA1058" w14:textId="77777777" w:rsidR="00ED12CF" w:rsidRDefault="00643BAF">
            <w:pPr>
              <w:pStyle w:val="TableParagraph"/>
              <w:numPr>
                <w:ilvl w:val="0"/>
                <w:numId w:val="141"/>
              </w:numPr>
              <w:tabs>
                <w:tab w:val="left" w:pos="490"/>
                <w:tab w:val="left" w:pos="3102"/>
              </w:tabs>
              <w:ind w:right="118" w:firstLine="206"/>
              <w:jc w:val="both"/>
              <w:rPr>
                <w:sz w:val="20"/>
              </w:rPr>
            </w:pPr>
            <w:r>
              <w:rPr>
                <w:sz w:val="20"/>
              </w:rPr>
              <w:t xml:space="preserve">мониторинг развития детей и </w:t>
            </w:r>
            <w:r>
              <w:rPr>
                <w:spacing w:val="-2"/>
                <w:sz w:val="20"/>
              </w:rPr>
              <w:t>предупреждение</w:t>
            </w:r>
            <w:r>
              <w:rPr>
                <w:sz w:val="20"/>
              </w:rPr>
              <w:tab/>
            </w:r>
            <w:r>
              <w:rPr>
                <w:spacing w:val="-2"/>
                <w:sz w:val="20"/>
              </w:rPr>
              <w:t xml:space="preserve">возникновения </w:t>
            </w:r>
            <w:r>
              <w:rPr>
                <w:sz w:val="20"/>
              </w:rPr>
              <w:t>психологопедагогических</w:t>
            </w:r>
            <w:r>
              <w:rPr>
                <w:spacing w:val="-10"/>
                <w:sz w:val="20"/>
              </w:rPr>
              <w:t xml:space="preserve"> </w:t>
            </w:r>
            <w:r>
              <w:rPr>
                <w:sz w:val="20"/>
              </w:rPr>
              <w:t>проблем</w:t>
            </w:r>
            <w:r>
              <w:rPr>
                <w:spacing w:val="-8"/>
                <w:sz w:val="20"/>
              </w:rPr>
              <w:t xml:space="preserve"> </w:t>
            </w:r>
            <w:r>
              <w:rPr>
                <w:sz w:val="20"/>
              </w:rPr>
              <w:t>в</w:t>
            </w:r>
            <w:r>
              <w:rPr>
                <w:spacing w:val="-9"/>
                <w:sz w:val="20"/>
              </w:rPr>
              <w:t xml:space="preserve"> </w:t>
            </w:r>
            <w:r>
              <w:rPr>
                <w:sz w:val="20"/>
              </w:rPr>
              <w:t>их</w:t>
            </w:r>
            <w:r>
              <w:rPr>
                <w:spacing w:val="-10"/>
                <w:sz w:val="20"/>
              </w:rPr>
              <w:t xml:space="preserve"> </w:t>
            </w:r>
            <w:r>
              <w:rPr>
                <w:spacing w:val="-2"/>
                <w:sz w:val="20"/>
              </w:rPr>
              <w:t>развитии;</w:t>
            </w:r>
          </w:p>
          <w:p w14:paraId="1981E008" w14:textId="77777777" w:rsidR="00ED12CF" w:rsidRDefault="00643BAF">
            <w:pPr>
              <w:pStyle w:val="TableParagraph"/>
              <w:numPr>
                <w:ilvl w:val="0"/>
                <w:numId w:val="141"/>
              </w:numPr>
              <w:tabs>
                <w:tab w:val="left" w:pos="490"/>
                <w:tab w:val="left" w:pos="1777"/>
                <w:tab w:val="left" w:pos="2045"/>
                <w:tab w:val="left" w:pos="2667"/>
                <w:tab w:val="left" w:pos="3365"/>
                <w:tab w:val="left" w:pos="3448"/>
                <w:tab w:val="left" w:pos="4274"/>
              </w:tabs>
              <w:ind w:right="119" w:firstLine="206"/>
              <w:jc w:val="both"/>
              <w:rPr>
                <w:sz w:val="20"/>
              </w:rPr>
            </w:pPr>
            <w:r>
              <w:rPr>
                <w:sz w:val="20"/>
              </w:rPr>
              <w:t xml:space="preserve">выявление детей-мигрантов, имеющих </w:t>
            </w:r>
            <w:r>
              <w:rPr>
                <w:spacing w:val="-2"/>
                <w:sz w:val="20"/>
              </w:rPr>
              <w:t>трудности</w:t>
            </w:r>
            <w:r>
              <w:rPr>
                <w:sz w:val="20"/>
              </w:rPr>
              <w:tab/>
            </w:r>
            <w:r>
              <w:rPr>
                <w:spacing w:val="-10"/>
                <w:sz w:val="20"/>
              </w:rPr>
              <w:t>в</w:t>
            </w:r>
            <w:r>
              <w:rPr>
                <w:sz w:val="20"/>
              </w:rPr>
              <w:tab/>
            </w:r>
            <w:r>
              <w:rPr>
                <w:sz w:val="20"/>
              </w:rPr>
              <w:tab/>
            </w:r>
            <w:r>
              <w:rPr>
                <w:spacing w:val="-2"/>
                <w:sz w:val="20"/>
              </w:rPr>
              <w:t>обучении</w:t>
            </w:r>
            <w:r>
              <w:rPr>
                <w:sz w:val="20"/>
              </w:rPr>
              <w:tab/>
            </w:r>
            <w:r>
              <w:rPr>
                <w:spacing w:val="-10"/>
                <w:sz w:val="20"/>
              </w:rPr>
              <w:t>и</w:t>
            </w:r>
            <w:r>
              <w:rPr>
                <w:spacing w:val="-2"/>
                <w:sz w:val="20"/>
              </w:rPr>
              <w:t xml:space="preserve"> социальнопсихологической</w:t>
            </w:r>
            <w:r>
              <w:rPr>
                <w:sz w:val="20"/>
              </w:rPr>
              <w:tab/>
            </w:r>
            <w:r>
              <w:rPr>
                <w:sz w:val="20"/>
              </w:rPr>
              <w:tab/>
            </w:r>
            <w:r>
              <w:rPr>
                <w:sz w:val="20"/>
              </w:rPr>
              <w:tab/>
            </w:r>
            <w:r>
              <w:rPr>
                <w:spacing w:val="-2"/>
                <w:sz w:val="20"/>
              </w:rPr>
              <w:t xml:space="preserve">адаптации, </w:t>
            </w:r>
            <w:r>
              <w:rPr>
                <w:sz w:val="20"/>
              </w:rPr>
              <w:t xml:space="preserve">дифференциальная диагностика и оценка </w:t>
            </w:r>
            <w:r>
              <w:rPr>
                <w:spacing w:val="-2"/>
                <w:sz w:val="20"/>
              </w:rPr>
              <w:t>этнокультурной</w:t>
            </w:r>
            <w:r>
              <w:rPr>
                <w:sz w:val="20"/>
              </w:rPr>
              <w:tab/>
            </w:r>
            <w:r>
              <w:rPr>
                <w:sz w:val="20"/>
              </w:rPr>
              <w:tab/>
            </w:r>
            <w:r>
              <w:rPr>
                <w:spacing w:val="-2"/>
                <w:sz w:val="20"/>
              </w:rPr>
              <w:t>природы</w:t>
            </w:r>
            <w:r>
              <w:rPr>
                <w:sz w:val="20"/>
              </w:rPr>
              <w:tab/>
            </w:r>
            <w:r>
              <w:rPr>
                <w:spacing w:val="-2"/>
                <w:sz w:val="20"/>
              </w:rPr>
              <w:t>имеющихся трудностей;</w:t>
            </w:r>
          </w:p>
          <w:p w14:paraId="267C4124" w14:textId="77777777" w:rsidR="00ED12CF" w:rsidRDefault="00643BAF">
            <w:pPr>
              <w:pStyle w:val="TableParagraph"/>
              <w:numPr>
                <w:ilvl w:val="0"/>
                <w:numId w:val="141"/>
              </w:numPr>
              <w:tabs>
                <w:tab w:val="left" w:pos="490"/>
              </w:tabs>
              <w:ind w:right="547" w:firstLine="206"/>
              <w:rPr>
                <w:sz w:val="20"/>
              </w:rPr>
            </w:pPr>
            <w:r>
              <w:rPr>
                <w:sz w:val="20"/>
              </w:rPr>
              <w:t>всестороннее</w:t>
            </w:r>
            <w:r>
              <w:rPr>
                <w:spacing w:val="-13"/>
                <w:sz w:val="20"/>
              </w:rPr>
              <w:t xml:space="preserve"> </w:t>
            </w:r>
            <w:r>
              <w:rPr>
                <w:sz w:val="20"/>
              </w:rPr>
              <w:t>психолого-педагогическое изучение личности ребёнка;</w:t>
            </w:r>
          </w:p>
          <w:p w14:paraId="07DBB854" w14:textId="77777777" w:rsidR="00ED12CF" w:rsidRDefault="00643BAF">
            <w:pPr>
              <w:pStyle w:val="TableParagraph"/>
              <w:numPr>
                <w:ilvl w:val="0"/>
                <w:numId w:val="141"/>
              </w:numPr>
              <w:tabs>
                <w:tab w:val="left" w:pos="540"/>
              </w:tabs>
              <w:ind w:right="515" w:firstLine="206"/>
              <w:rPr>
                <w:sz w:val="20"/>
              </w:rPr>
            </w:pPr>
            <w:r>
              <w:rPr>
                <w:sz w:val="20"/>
              </w:rPr>
              <w:t>выявление</w:t>
            </w:r>
            <w:r>
              <w:rPr>
                <w:spacing w:val="-13"/>
                <w:sz w:val="20"/>
              </w:rPr>
              <w:t xml:space="preserve"> </w:t>
            </w:r>
            <w:r>
              <w:rPr>
                <w:sz w:val="20"/>
              </w:rPr>
              <w:t>и</w:t>
            </w:r>
            <w:r>
              <w:rPr>
                <w:spacing w:val="-12"/>
                <w:sz w:val="20"/>
              </w:rPr>
              <w:t xml:space="preserve"> </w:t>
            </w:r>
            <w:r>
              <w:rPr>
                <w:sz w:val="20"/>
              </w:rPr>
              <w:t>изучение</w:t>
            </w:r>
            <w:r>
              <w:rPr>
                <w:spacing w:val="-13"/>
                <w:sz w:val="20"/>
              </w:rPr>
              <w:t xml:space="preserve"> </w:t>
            </w:r>
            <w:r>
              <w:rPr>
                <w:sz w:val="20"/>
              </w:rPr>
              <w:t>неблагоприятных факторов социальной среды и рисков образовательной среды;</w:t>
            </w:r>
          </w:p>
          <w:p w14:paraId="133B357A" w14:textId="77777777" w:rsidR="00ED12CF" w:rsidRDefault="00643BAF">
            <w:pPr>
              <w:pStyle w:val="TableParagraph"/>
              <w:numPr>
                <w:ilvl w:val="0"/>
                <w:numId w:val="141"/>
              </w:numPr>
              <w:tabs>
                <w:tab w:val="left" w:pos="490"/>
                <w:tab w:val="left" w:pos="2895"/>
              </w:tabs>
              <w:ind w:right="119" w:firstLine="206"/>
              <w:jc w:val="both"/>
              <w:rPr>
                <w:sz w:val="20"/>
              </w:rPr>
            </w:pPr>
            <w:r>
              <w:rPr>
                <w:sz w:val="20"/>
              </w:rPr>
              <w:t>системный разносторонний контроль специалистов за уровнем и динамикой развития обучающегося, а также за созданием необходимых</w:t>
            </w:r>
            <w:r>
              <w:rPr>
                <w:spacing w:val="-1"/>
                <w:sz w:val="20"/>
              </w:rPr>
              <w:t xml:space="preserve"> </w:t>
            </w:r>
            <w:r>
              <w:rPr>
                <w:sz w:val="20"/>
              </w:rPr>
              <w:t>условий,</w:t>
            </w:r>
            <w:r>
              <w:rPr>
                <w:spacing w:val="-2"/>
                <w:sz w:val="20"/>
              </w:rPr>
              <w:t xml:space="preserve"> </w:t>
            </w:r>
            <w:r>
              <w:rPr>
                <w:sz w:val="20"/>
              </w:rPr>
              <w:t>соответствующих</w:t>
            </w:r>
            <w:r>
              <w:rPr>
                <w:spacing w:val="-4"/>
                <w:sz w:val="20"/>
              </w:rPr>
              <w:t xml:space="preserve"> </w:t>
            </w:r>
            <w:r>
              <w:rPr>
                <w:sz w:val="20"/>
              </w:rPr>
              <w:t xml:space="preserve">особым </w:t>
            </w:r>
            <w:r>
              <w:rPr>
                <w:spacing w:val="-2"/>
                <w:sz w:val="20"/>
              </w:rPr>
              <w:t>(индивидуальным)</w:t>
            </w:r>
            <w:r>
              <w:rPr>
                <w:sz w:val="20"/>
              </w:rPr>
              <w:tab/>
            </w:r>
            <w:r>
              <w:rPr>
                <w:spacing w:val="-2"/>
                <w:sz w:val="20"/>
              </w:rPr>
              <w:t>образовательным</w:t>
            </w:r>
          </w:p>
          <w:p w14:paraId="617F3D52" w14:textId="77777777" w:rsidR="00ED12CF" w:rsidRDefault="00643BAF">
            <w:pPr>
              <w:pStyle w:val="TableParagraph"/>
              <w:spacing w:line="214" w:lineRule="exact"/>
              <w:ind w:left="105"/>
              <w:jc w:val="both"/>
              <w:rPr>
                <w:sz w:val="20"/>
              </w:rPr>
            </w:pPr>
            <w:r>
              <w:rPr>
                <w:spacing w:val="-2"/>
                <w:sz w:val="20"/>
              </w:rPr>
              <w:t>потребностям</w:t>
            </w:r>
            <w:r>
              <w:rPr>
                <w:spacing w:val="9"/>
                <w:sz w:val="20"/>
              </w:rPr>
              <w:t xml:space="preserve"> </w:t>
            </w:r>
            <w:r>
              <w:rPr>
                <w:spacing w:val="-2"/>
                <w:sz w:val="20"/>
              </w:rPr>
              <w:t>обучающегося.</w:t>
            </w:r>
          </w:p>
        </w:tc>
        <w:tc>
          <w:tcPr>
            <w:tcW w:w="2751" w:type="dxa"/>
          </w:tcPr>
          <w:p w14:paraId="69604EE0" w14:textId="77777777" w:rsidR="00ED12CF" w:rsidRDefault="00ED12CF">
            <w:pPr>
              <w:pStyle w:val="TableParagraph"/>
              <w:ind w:left="0"/>
              <w:rPr>
                <w:sz w:val="18"/>
              </w:rPr>
            </w:pPr>
          </w:p>
        </w:tc>
      </w:tr>
      <w:tr w:rsidR="00ED12CF" w14:paraId="3D19B61B" w14:textId="77777777">
        <w:trPr>
          <w:trHeight w:val="7085"/>
        </w:trPr>
        <w:tc>
          <w:tcPr>
            <w:tcW w:w="3159" w:type="dxa"/>
          </w:tcPr>
          <w:p w14:paraId="6862FD00" w14:textId="77777777" w:rsidR="00ED12CF" w:rsidRDefault="00643BAF">
            <w:pPr>
              <w:pStyle w:val="TableParagraph"/>
              <w:rPr>
                <w:b/>
                <w:sz w:val="20"/>
              </w:rPr>
            </w:pPr>
            <w:r>
              <w:rPr>
                <w:b/>
                <w:spacing w:val="-2"/>
                <w:sz w:val="20"/>
              </w:rPr>
              <w:t>Коррекционно- развивающаяработа</w:t>
            </w:r>
          </w:p>
        </w:tc>
        <w:tc>
          <w:tcPr>
            <w:tcW w:w="4512" w:type="dxa"/>
          </w:tcPr>
          <w:p w14:paraId="3890E8D4" w14:textId="77777777" w:rsidR="00ED12CF" w:rsidRDefault="00643BAF">
            <w:pPr>
              <w:pStyle w:val="TableParagraph"/>
              <w:numPr>
                <w:ilvl w:val="0"/>
                <w:numId w:val="140"/>
              </w:numPr>
              <w:tabs>
                <w:tab w:val="left" w:pos="813"/>
              </w:tabs>
              <w:spacing w:before="34"/>
              <w:ind w:right="470" w:firstLine="348"/>
              <w:rPr>
                <w:sz w:val="20"/>
              </w:rPr>
            </w:pPr>
            <w:r>
              <w:rPr>
                <w:spacing w:val="-2"/>
                <w:sz w:val="20"/>
              </w:rPr>
              <w:t>выбороптимальныхдляразвитияобуча ющегосякоррекционно-</w:t>
            </w:r>
          </w:p>
          <w:p w14:paraId="2A40E236" w14:textId="77777777" w:rsidR="00ED12CF" w:rsidRDefault="00643BAF">
            <w:pPr>
              <w:pStyle w:val="TableParagraph"/>
              <w:ind w:left="105" w:right="348"/>
              <w:rPr>
                <w:sz w:val="20"/>
              </w:rPr>
            </w:pPr>
            <w:r>
              <w:rPr>
                <w:spacing w:val="-2"/>
                <w:sz w:val="20"/>
              </w:rPr>
              <w:t xml:space="preserve">развивающихпрограмм/методикпсихолого- педагогическогосопровождениявсоответствии сегоособыми(индивидуальными)образователь </w:t>
            </w:r>
            <w:r>
              <w:rPr>
                <w:sz w:val="20"/>
              </w:rPr>
              <w:t>ными потребностями;</w:t>
            </w:r>
          </w:p>
          <w:p w14:paraId="1632F940" w14:textId="77777777" w:rsidR="00ED12CF" w:rsidRDefault="00643BAF">
            <w:pPr>
              <w:pStyle w:val="TableParagraph"/>
              <w:numPr>
                <w:ilvl w:val="0"/>
                <w:numId w:val="140"/>
              </w:numPr>
              <w:tabs>
                <w:tab w:val="left" w:pos="812"/>
              </w:tabs>
              <w:ind w:right="401" w:firstLine="348"/>
              <w:jc w:val="both"/>
              <w:rPr>
                <w:sz w:val="20"/>
              </w:rPr>
            </w:pPr>
            <w:r>
              <w:rPr>
                <w:spacing w:val="-2"/>
                <w:sz w:val="20"/>
              </w:rPr>
              <w:t>организацию,разработкуипроведениес пециалистамииндивидуальныхигрупповыхкор рекционно-</w:t>
            </w:r>
          </w:p>
          <w:p w14:paraId="3C90D89A" w14:textId="77777777" w:rsidR="00ED12CF" w:rsidRDefault="00643BAF">
            <w:pPr>
              <w:pStyle w:val="TableParagraph"/>
              <w:spacing w:before="1"/>
              <w:ind w:left="105" w:right="351"/>
              <w:jc w:val="both"/>
              <w:rPr>
                <w:sz w:val="20"/>
              </w:rPr>
            </w:pPr>
            <w:r>
              <w:rPr>
                <w:spacing w:val="-2"/>
                <w:sz w:val="20"/>
              </w:rPr>
              <w:t xml:space="preserve">развивающихзанятий,необходимыхдляпреодол ениянарушенийповеденияиразвития,трудносте </w:t>
            </w:r>
            <w:r>
              <w:rPr>
                <w:sz w:val="20"/>
              </w:rPr>
              <w:t xml:space="preserve">й восвоении образовательнойпрограммы </w:t>
            </w:r>
            <w:r>
              <w:rPr>
                <w:spacing w:val="-2"/>
                <w:sz w:val="20"/>
              </w:rPr>
              <w:t>исоциализации;</w:t>
            </w:r>
          </w:p>
          <w:p w14:paraId="1BD2694F" w14:textId="77777777" w:rsidR="00ED12CF" w:rsidRDefault="00643BAF">
            <w:pPr>
              <w:pStyle w:val="TableParagraph"/>
              <w:numPr>
                <w:ilvl w:val="0"/>
                <w:numId w:val="140"/>
              </w:numPr>
              <w:tabs>
                <w:tab w:val="left" w:pos="812"/>
              </w:tabs>
              <w:ind w:right="112" w:firstLine="348"/>
              <w:jc w:val="both"/>
              <w:rPr>
                <w:sz w:val="20"/>
              </w:rPr>
            </w:pPr>
            <w:r>
              <w:rPr>
                <w:spacing w:val="-2"/>
                <w:sz w:val="20"/>
              </w:rPr>
              <w:t>коррекциюиразвитиевысшихпсихических функций;</w:t>
            </w:r>
          </w:p>
          <w:p w14:paraId="721EBB9C" w14:textId="77777777" w:rsidR="00ED12CF" w:rsidRDefault="00643BAF">
            <w:pPr>
              <w:pStyle w:val="TableParagraph"/>
              <w:numPr>
                <w:ilvl w:val="0"/>
                <w:numId w:val="140"/>
              </w:numPr>
              <w:tabs>
                <w:tab w:val="left" w:pos="812"/>
              </w:tabs>
              <w:spacing w:before="39"/>
              <w:ind w:right="351" w:firstLine="348"/>
              <w:jc w:val="both"/>
              <w:rPr>
                <w:sz w:val="20"/>
              </w:rPr>
            </w:pPr>
            <w:r>
              <w:rPr>
                <w:sz w:val="20"/>
              </w:rPr>
              <w:t xml:space="preserve">развитие эмоционально-волевой и личностной сферы обучающегося и </w:t>
            </w:r>
            <w:r>
              <w:rPr>
                <w:spacing w:val="-2"/>
                <w:sz w:val="20"/>
              </w:rPr>
              <w:t>психологическуюкоррекциюегоповедения;</w:t>
            </w:r>
          </w:p>
          <w:p w14:paraId="20104D8E" w14:textId="77777777" w:rsidR="00ED12CF" w:rsidRDefault="00643BAF">
            <w:pPr>
              <w:pStyle w:val="TableParagraph"/>
              <w:numPr>
                <w:ilvl w:val="0"/>
                <w:numId w:val="140"/>
              </w:numPr>
              <w:tabs>
                <w:tab w:val="left" w:pos="812"/>
              </w:tabs>
              <w:spacing w:before="1"/>
              <w:ind w:right="357" w:firstLine="348"/>
              <w:jc w:val="both"/>
              <w:rPr>
                <w:sz w:val="20"/>
              </w:rPr>
            </w:pPr>
            <w:r>
              <w:rPr>
                <w:spacing w:val="-2"/>
                <w:sz w:val="20"/>
              </w:rPr>
              <w:t>развитиекоммуникативныхспособност ей,социальногоиэмоциональногоинтеллектаоб учающихся,формированиеихкоммуникативной компетентности;</w:t>
            </w:r>
          </w:p>
          <w:p w14:paraId="2C7BFA0F" w14:textId="77777777" w:rsidR="00ED12CF" w:rsidRDefault="00643BAF">
            <w:pPr>
              <w:pStyle w:val="TableParagraph"/>
              <w:numPr>
                <w:ilvl w:val="0"/>
                <w:numId w:val="140"/>
              </w:numPr>
              <w:tabs>
                <w:tab w:val="left" w:pos="812"/>
              </w:tabs>
              <w:ind w:right="144" w:firstLine="348"/>
              <w:jc w:val="both"/>
              <w:rPr>
                <w:sz w:val="20"/>
              </w:rPr>
            </w:pPr>
            <w:r>
              <w:rPr>
                <w:spacing w:val="-2"/>
                <w:sz w:val="20"/>
              </w:rPr>
              <w:t>коррекциюиразвитиепсихомоторнойсфер ы,координации</w:t>
            </w:r>
          </w:p>
          <w:p w14:paraId="2B34D124" w14:textId="77777777" w:rsidR="00ED12CF" w:rsidRDefault="00643BAF">
            <w:pPr>
              <w:pStyle w:val="TableParagraph"/>
              <w:spacing w:before="1"/>
              <w:ind w:left="105"/>
              <w:rPr>
                <w:sz w:val="20"/>
              </w:rPr>
            </w:pPr>
            <w:r>
              <w:rPr>
                <w:spacing w:val="-2"/>
                <w:sz w:val="20"/>
              </w:rPr>
              <w:t>ирегуляциидвижений;</w:t>
            </w:r>
          </w:p>
          <w:p w14:paraId="244814B1" w14:textId="77777777" w:rsidR="00ED12CF" w:rsidRDefault="00643BAF">
            <w:pPr>
              <w:pStyle w:val="TableParagraph"/>
              <w:numPr>
                <w:ilvl w:val="0"/>
                <w:numId w:val="140"/>
              </w:numPr>
              <w:tabs>
                <w:tab w:val="left" w:pos="812"/>
              </w:tabs>
              <w:spacing w:before="39"/>
              <w:ind w:right="349" w:firstLine="348"/>
              <w:jc w:val="both"/>
              <w:rPr>
                <w:sz w:val="20"/>
              </w:rPr>
            </w:pPr>
            <w:r>
              <w:rPr>
                <w:spacing w:val="-2"/>
                <w:sz w:val="20"/>
              </w:rPr>
              <w:t xml:space="preserve">созданиеусловий,обеспечивающихраз витие,обучениеивоспитаниедетейсярковыраже </w:t>
            </w:r>
            <w:r>
              <w:rPr>
                <w:sz w:val="20"/>
              </w:rPr>
              <w:t xml:space="preserve">нной познавательной направленностью, высоким уровнем умственного развития или </w:t>
            </w:r>
            <w:r>
              <w:rPr>
                <w:spacing w:val="-2"/>
                <w:sz w:val="20"/>
              </w:rPr>
              <w:t>инойнаправленностьюодаренности;</w:t>
            </w:r>
          </w:p>
        </w:tc>
        <w:tc>
          <w:tcPr>
            <w:tcW w:w="2751" w:type="dxa"/>
          </w:tcPr>
          <w:p w14:paraId="7C4E9021" w14:textId="77777777" w:rsidR="00ED12CF" w:rsidRDefault="00643BAF">
            <w:pPr>
              <w:pStyle w:val="TableParagraph"/>
              <w:numPr>
                <w:ilvl w:val="0"/>
                <w:numId w:val="139"/>
              </w:numPr>
              <w:tabs>
                <w:tab w:val="left" w:pos="829"/>
                <w:tab w:val="left" w:pos="875"/>
                <w:tab w:val="left" w:pos="1144"/>
                <w:tab w:val="left" w:pos="1276"/>
                <w:tab w:val="left" w:pos="2120"/>
                <w:tab w:val="left" w:pos="2432"/>
              </w:tabs>
              <w:spacing w:line="264" w:lineRule="auto"/>
              <w:ind w:right="97" w:firstLine="0"/>
              <w:rPr>
                <w:sz w:val="20"/>
              </w:rPr>
            </w:pPr>
            <w:r>
              <w:rPr>
                <w:b/>
                <w:sz w:val="20"/>
              </w:rPr>
              <w:t>наглядные</w:t>
            </w:r>
            <w:r>
              <w:rPr>
                <w:b/>
                <w:spacing w:val="-10"/>
                <w:sz w:val="20"/>
              </w:rPr>
              <w:t xml:space="preserve"> </w:t>
            </w:r>
            <w:r>
              <w:rPr>
                <w:sz w:val="20"/>
              </w:rPr>
              <w:t>(непосре дственное</w:t>
            </w:r>
            <w:r>
              <w:rPr>
                <w:spacing w:val="40"/>
                <w:sz w:val="20"/>
              </w:rPr>
              <w:t xml:space="preserve"> </w:t>
            </w:r>
            <w:r>
              <w:rPr>
                <w:sz w:val="20"/>
              </w:rPr>
              <w:t xml:space="preserve">наблюдение и его </w:t>
            </w:r>
            <w:r>
              <w:rPr>
                <w:spacing w:val="-2"/>
                <w:sz w:val="20"/>
              </w:rPr>
              <w:t xml:space="preserve">разновидности, </w:t>
            </w:r>
            <w:r>
              <w:rPr>
                <w:sz w:val="20"/>
              </w:rPr>
              <w:t>опосредованное</w:t>
            </w:r>
            <w:r>
              <w:rPr>
                <w:spacing w:val="-4"/>
                <w:sz w:val="20"/>
              </w:rPr>
              <w:t xml:space="preserve"> </w:t>
            </w:r>
            <w:r>
              <w:rPr>
                <w:sz w:val="20"/>
              </w:rPr>
              <w:t xml:space="preserve">наблюдение, </w:t>
            </w:r>
            <w:r>
              <w:rPr>
                <w:spacing w:val="-2"/>
                <w:sz w:val="20"/>
              </w:rPr>
              <w:t>показ</w:t>
            </w:r>
            <w:r>
              <w:rPr>
                <w:sz w:val="20"/>
              </w:rPr>
              <w:tab/>
            </w:r>
            <w:r>
              <w:rPr>
                <w:sz w:val="20"/>
              </w:rPr>
              <w:tab/>
            </w:r>
            <w:r>
              <w:rPr>
                <w:spacing w:val="-10"/>
                <w:sz w:val="20"/>
              </w:rPr>
              <w:t>и</w:t>
            </w:r>
            <w:r>
              <w:rPr>
                <w:sz w:val="20"/>
              </w:rPr>
              <w:tab/>
            </w:r>
            <w:r>
              <w:rPr>
                <w:sz w:val="20"/>
              </w:rPr>
              <w:tab/>
            </w:r>
            <w:r>
              <w:rPr>
                <w:spacing w:val="-2"/>
                <w:sz w:val="20"/>
              </w:rPr>
              <w:t>рассматривание картинок,</w:t>
            </w:r>
            <w:r>
              <w:rPr>
                <w:sz w:val="20"/>
              </w:rPr>
              <w:tab/>
            </w:r>
            <w:r>
              <w:rPr>
                <w:spacing w:val="-2"/>
                <w:sz w:val="20"/>
              </w:rPr>
              <w:t>объектов</w:t>
            </w:r>
            <w:r>
              <w:rPr>
                <w:sz w:val="20"/>
              </w:rPr>
              <w:tab/>
            </w:r>
            <w:r>
              <w:rPr>
                <w:spacing w:val="-10"/>
                <w:sz w:val="20"/>
              </w:rPr>
              <w:t>и</w:t>
            </w:r>
            <w:r>
              <w:rPr>
                <w:sz w:val="20"/>
              </w:rPr>
              <w:tab/>
            </w:r>
            <w:r>
              <w:rPr>
                <w:spacing w:val="-6"/>
                <w:sz w:val="20"/>
              </w:rPr>
              <w:t xml:space="preserve">их </w:t>
            </w:r>
            <w:r>
              <w:rPr>
                <w:spacing w:val="-2"/>
                <w:sz w:val="20"/>
              </w:rPr>
              <w:t>действий);</w:t>
            </w:r>
          </w:p>
          <w:p w14:paraId="6CFC4D47" w14:textId="77777777" w:rsidR="00ED12CF" w:rsidRDefault="00643BAF">
            <w:pPr>
              <w:pStyle w:val="TableParagraph"/>
              <w:numPr>
                <w:ilvl w:val="0"/>
                <w:numId w:val="139"/>
              </w:numPr>
              <w:tabs>
                <w:tab w:val="left" w:pos="829"/>
                <w:tab w:val="left" w:pos="1317"/>
                <w:tab w:val="left" w:pos="1680"/>
              </w:tabs>
              <w:spacing w:line="264" w:lineRule="auto"/>
              <w:ind w:right="98" w:firstLine="0"/>
              <w:rPr>
                <w:sz w:val="20"/>
              </w:rPr>
            </w:pPr>
            <w:r>
              <w:rPr>
                <w:spacing w:val="-2"/>
                <w:sz w:val="20"/>
              </w:rPr>
              <w:t>метод</w:t>
            </w:r>
            <w:r>
              <w:rPr>
                <w:sz w:val="20"/>
              </w:rPr>
              <w:tab/>
            </w:r>
            <w:r>
              <w:rPr>
                <w:spacing w:val="-2"/>
                <w:sz w:val="20"/>
              </w:rPr>
              <w:t xml:space="preserve">наглядного </w:t>
            </w:r>
            <w:r>
              <w:rPr>
                <w:sz w:val="20"/>
              </w:rPr>
              <w:t xml:space="preserve">моделирования (пиктограмм </w:t>
            </w:r>
            <w:r>
              <w:rPr>
                <w:spacing w:val="-6"/>
                <w:sz w:val="20"/>
              </w:rPr>
              <w:t>ы,</w:t>
            </w:r>
            <w:r>
              <w:rPr>
                <w:sz w:val="20"/>
              </w:rPr>
              <w:tab/>
            </w:r>
            <w:r>
              <w:rPr>
                <w:sz w:val="20"/>
              </w:rPr>
              <w:tab/>
            </w:r>
            <w:r>
              <w:rPr>
                <w:spacing w:val="-2"/>
                <w:sz w:val="20"/>
              </w:rPr>
              <w:t>мнемотаблицы, предметно-схематические модели);</w:t>
            </w:r>
          </w:p>
          <w:p w14:paraId="262D9069" w14:textId="77777777" w:rsidR="00ED12CF" w:rsidRDefault="00643BAF">
            <w:pPr>
              <w:pStyle w:val="TableParagraph"/>
              <w:numPr>
                <w:ilvl w:val="0"/>
                <w:numId w:val="139"/>
              </w:numPr>
              <w:tabs>
                <w:tab w:val="left" w:pos="829"/>
                <w:tab w:val="left" w:pos="1679"/>
                <w:tab w:val="left" w:pos="1960"/>
              </w:tabs>
              <w:spacing w:line="264" w:lineRule="auto"/>
              <w:ind w:right="98" w:firstLine="0"/>
              <w:rPr>
                <w:sz w:val="20"/>
              </w:rPr>
            </w:pPr>
            <w:r>
              <w:rPr>
                <w:b/>
                <w:sz w:val="20"/>
              </w:rPr>
              <w:t xml:space="preserve">словесные </w:t>
            </w:r>
            <w:r>
              <w:rPr>
                <w:sz w:val="20"/>
              </w:rPr>
              <w:t xml:space="preserve">(чтение, </w:t>
            </w:r>
            <w:r>
              <w:rPr>
                <w:spacing w:val="-2"/>
                <w:sz w:val="20"/>
              </w:rPr>
              <w:t>рассказывание,</w:t>
            </w:r>
            <w:r>
              <w:rPr>
                <w:sz w:val="20"/>
              </w:rPr>
              <w:tab/>
            </w:r>
            <w:r>
              <w:rPr>
                <w:sz w:val="20"/>
              </w:rPr>
              <w:tab/>
            </w:r>
            <w:r>
              <w:rPr>
                <w:spacing w:val="-2"/>
                <w:sz w:val="20"/>
              </w:rPr>
              <w:t>речевой образец,</w:t>
            </w:r>
            <w:r>
              <w:rPr>
                <w:sz w:val="20"/>
              </w:rPr>
              <w:tab/>
            </w:r>
            <w:r>
              <w:rPr>
                <w:sz w:val="20"/>
              </w:rPr>
              <w:tab/>
            </w:r>
            <w:r>
              <w:rPr>
                <w:spacing w:val="-2"/>
                <w:sz w:val="20"/>
              </w:rPr>
              <w:t>заучивание</w:t>
            </w:r>
          </w:p>
          <w:p w14:paraId="3D09CA1C" w14:textId="77777777" w:rsidR="00ED12CF" w:rsidRDefault="00643BAF">
            <w:pPr>
              <w:pStyle w:val="TableParagraph"/>
              <w:tabs>
                <w:tab w:val="left" w:pos="1852"/>
              </w:tabs>
              <w:spacing w:line="229" w:lineRule="exact"/>
              <w:ind w:left="108"/>
              <w:jc w:val="both"/>
              <w:rPr>
                <w:sz w:val="20"/>
              </w:rPr>
            </w:pPr>
            <w:r>
              <w:rPr>
                <w:spacing w:val="-2"/>
                <w:sz w:val="20"/>
              </w:rPr>
              <w:t>наизусть,</w:t>
            </w:r>
            <w:r>
              <w:rPr>
                <w:sz w:val="20"/>
              </w:rPr>
              <w:tab/>
            </w:r>
            <w:r>
              <w:rPr>
                <w:spacing w:val="-2"/>
                <w:sz w:val="20"/>
              </w:rPr>
              <w:t>пересказ,</w:t>
            </w:r>
          </w:p>
          <w:p w14:paraId="3B9B7654" w14:textId="77777777" w:rsidR="00ED12CF" w:rsidRDefault="00643BAF">
            <w:pPr>
              <w:pStyle w:val="TableParagraph"/>
              <w:tabs>
                <w:tab w:val="left" w:pos="1802"/>
                <w:tab w:val="left" w:pos="2031"/>
              </w:tabs>
              <w:spacing w:before="18" w:line="264" w:lineRule="auto"/>
              <w:ind w:left="108" w:right="96"/>
              <w:jc w:val="both"/>
              <w:rPr>
                <w:sz w:val="20"/>
              </w:rPr>
            </w:pPr>
            <w:r>
              <w:rPr>
                <w:spacing w:val="-2"/>
                <w:sz w:val="20"/>
              </w:rPr>
              <w:t>обобщающая</w:t>
            </w:r>
            <w:r>
              <w:rPr>
                <w:sz w:val="20"/>
              </w:rPr>
              <w:tab/>
            </w:r>
            <w:r>
              <w:rPr>
                <w:sz w:val="20"/>
              </w:rPr>
              <w:tab/>
            </w:r>
            <w:r>
              <w:rPr>
                <w:spacing w:val="-2"/>
                <w:sz w:val="20"/>
              </w:rPr>
              <w:t xml:space="preserve">беседа, </w:t>
            </w:r>
            <w:r>
              <w:rPr>
                <w:sz w:val="20"/>
              </w:rPr>
              <w:t xml:space="preserve">рассказывание без опоры на </w:t>
            </w:r>
            <w:r>
              <w:rPr>
                <w:spacing w:val="-2"/>
                <w:sz w:val="20"/>
              </w:rPr>
              <w:t>наглядный</w:t>
            </w:r>
            <w:r>
              <w:rPr>
                <w:sz w:val="20"/>
              </w:rPr>
              <w:tab/>
            </w:r>
            <w:r>
              <w:rPr>
                <w:spacing w:val="-2"/>
                <w:sz w:val="20"/>
              </w:rPr>
              <w:t>материал,</w:t>
            </w:r>
          </w:p>
          <w:p w14:paraId="56174C68" w14:textId="77777777" w:rsidR="00ED12CF" w:rsidRDefault="00643BAF">
            <w:pPr>
              <w:pStyle w:val="TableParagraph"/>
              <w:tabs>
                <w:tab w:val="left" w:pos="1782"/>
                <w:tab w:val="left" w:pos="1958"/>
                <w:tab w:val="left" w:pos="2051"/>
              </w:tabs>
              <w:spacing w:line="264" w:lineRule="auto"/>
              <w:ind w:left="108" w:right="96"/>
              <w:jc w:val="both"/>
              <w:rPr>
                <w:sz w:val="20"/>
              </w:rPr>
            </w:pPr>
            <w:r>
              <w:rPr>
                <w:spacing w:val="-2"/>
                <w:sz w:val="20"/>
              </w:rPr>
              <w:t>повторение,</w:t>
            </w:r>
            <w:r>
              <w:rPr>
                <w:sz w:val="20"/>
              </w:rPr>
              <w:tab/>
            </w:r>
            <w:r>
              <w:rPr>
                <w:spacing w:val="-2"/>
                <w:sz w:val="20"/>
              </w:rPr>
              <w:t xml:space="preserve">словесное </w:t>
            </w:r>
            <w:r>
              <w:rPr>
                <w:sz w:val="20"/>
              </w:rPr>
              <w:t xml:space="preserve">упражнение (параллельно- пофразовое высказывание, </w:t>
            </w:r>
            <w:r>
              <w:rPr>
                <w:spacing w:val="-2"/>
                <w:sz w:val="20"/>
              </w:rPr>
              <w:t>договаривание),</w:t>
            </w:r>
            <w:r>
              <w:rPr>
                <w:sz w:val="20"/>
              </w:rPr>
              <w:tab/>
            </w:r>
            <w:r>
              <w:rPr>
                <w:sz w:val="20"/>
              </w:rPr>
              <w:tab/>
            </w:r>
            <w:r>
              <w:rPr>
                <w:sz w:val="20"/>
              </w:rPr>
              <w:tab/>
            </w:r>
            <w:r>
              <w:rPr>
                <w:spacing w:val="-2"/>
                <w:sz w:val="20"/>
              </w:rPr>
              <w:t xml:space="preserve">оценка </w:t>
            </w:r>
            <w:r>
              <w:rPr>
                <w:sz w:val="20"/>
              </w:rPr>
              <w:t xml:space="preserve">детской речи, вопрос, </w:t>
            </w:r>
            <w:r>
              <w:rPr>
                <w:spacing w:val="-2"/>
                <w:sz w:val="20"/>
              </w:rPr>
              <w:t>совместный</w:t>
            </w:r>
            <w:r>
              <w:rPr>
                <w:sz w:val="20"/>
              </w:rPr>
              <w:tab/>
            </w:r>
            <w:r>
              <w:rPr>
                <w:sz w:val="20"/>
              </w:rPr>
              <w:tab/>
            </w:r>
            <w:r>
              <w:rPr>
                <w:spacing w:val="-2"/>
                <w:sz w:val="20"/>
              </w:rPr>
              <w:t>рассказ, указания);</w:t>
            </w:r>
          </w:p>
          <w:p w14:paraId="56DB0E18" w14:textId="77777777" w:rsidR="00ED12CF" w:rsidRDefault="00643BAF">
            <w:pPr>
              <w:pStyle w:val="TableParagraph"/>
              <w:numPr>
                <w:ilvl w:val="0"/>
                <w:numId w:val="139"/>
              </w:numPr>
              <w:tabs>
                <w:tab w:val="left" w:pos="829"/>
              </w:tabs>
              <w:ind w:left="829"/>
              <w:jc w:val="both"/>
              <w:rPr>
                <w:sz w:val="20"/>
              </w:rPr>
            </w:pPr>
            <w:r>
              <w:rPr>
                <w:b/>
                <w:sz w:val="20"/>
              </w:rPr>
              <w:t>практические</w:t>
            </w:r>
            <w:r>
              <w:rPr>
                <w:b/>
                <w:spacing w:val="-10"/>
                <w:sz w:val="20"/>
              </w:rPr>
              <w:t xml:space="preserve"> </w:t>
            </w:r>
            <w:r>
              <w:rPr>
                <w:spacing w:val="-4"/>
                <w:sz w:val="20"/>
              </w:rPr>
              <w:t>(дида</w:t>
            </w:r>
          </w:p>
          <w:p w14:paraId="2CB8802B" w14:textId="77777777" w:rsidR="00ED12CF" w:rsidRDefault="00643BAF">
            <w:pPr>
              <w:pStyle w:val="TableParagraph"/>
              <w:spacing w:before="22"/>
              <w:ind w:left="108"/>
              <w:jc w:val="both"/>
              <w:rPr>
                <w:sz w:val="20"/>
              </w:rPr>
            </w:pPr>
            <w:r>
              <w:rPr>
                <w:sz w:val="20"/>
              </w:rPr>
              <w:t>ктические</w:t>
            </w:r>
            <w:r>
              <w:rPr>
                <w:spacing w:val="65"/>
                <w:sz w:val="20"/>
              </w:rPr>
              <w:t xml:space="preserve">   </w:t>
            </w:r>
            <w:r>
              <w:rPr>
                <w:sz w:val="20"/>
              </w:rPr>
              <w:t>игры,</w:t>
            </w:r>
            <w:r>
              <w:rPr>
                <w:spacing w:val="65"/>
                <w:sz w:val="20"/>
              </w:rPr>
              <w:t xml:space="preserve">   </w:t>
            </w:r>
            <w:r>
              <w:rPr>
                <w:spacing w:val="-4"/>
                <w:sz w:val="20"/>
              </w:rPr>
              <w:t>игры-</w:t>
            </w:r>
          </w:p>
        </w:tc>
      </w:tr>
    </w:tbl>
    <w:p w14:paraId="1E6C0466" w14:textId="77777777" w:rsidR="00ED12CF" w:rsidRDefault="00ED12CF">
      <w:pPr>
        <w:pStyle w:val="TableParagraph"/>
        <w:jc w:val="both"/>
        <w:rPr>
          <w:sz w:val="20"/>
        </w:rPr>
        <w:sectPr w:rsidR="00ED12CF">
          <w:type w:val="continuous"/>
          <w:pgSz w:w="11910" w:h="16840"/>
          <w:pgMar w:top="1100" w:right="708" w:bottom="280"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4512"/>
        <w:gridCol w:w="2751"/>
      </w:tblGrid>
      <w:tr w:rsidR="00ED12CF" w14:paraId="3AF8D5FC" w14:textId="77777777">
        <w:trPr>
          <w:trHeight w:val="5062"/>
        </w:trPr>
        <w:tc>
          <w:tcPr>
            <w:tcW w:w="3159" w:type="dxa"/>
          </w:tcPr>
          <w:p w14:paraId="30F187AF" w14:textId="77777777" w:rsidR="00ED12CF" w:rsidRDefault="00ED12CF">
            <w:pPr>
              <w:pStyle w:val="TableParagraph"/>
              <w:ind w:left="0"/>
              <w:rPr>
                <w:sz w:val="18"/>
              </w:rPr>
            </w:pPr>
          </w:p>
        </w:tc>
        <w:tc>
          <w:tcPr>
            <w:tcW w:w="4512" w:type="dxa"/>
          </w:tcPr>
          <w:p w14:paraId="3CEF1B1E" w14:textId="77777777" w:rsidR="00ED12CF" w:rsidRDefault="00643BAF">
            <w:pPr>
              <w:pStyle w:val="TableParagraph"/>
              <w:numPr>
                <w:ilvl w:val="0"/>
                <w:numId w:val="138"/>
              </w:numPr>
              <w:tabs>
                <w:tab w:val="left" w:pos="812"/>
              </w:tabs>
              <w:ind w:right="344" w:firstLine="348"/>
              <w:jc w:val="both"/>
              <w:rPr>
                <w:sz w:val="20"/>
              </w:rPr>
            </w:pPr>
            <w:r>
              <w:rPr>
                <w:sz w:val="20"/>
              </w:rPr>
              <w:t>создание насыщенной развивающей предметно - пространственной среды для разных видовдеятельности;</w:t>
            </w:r>
          </w:p>
          <w:p w14:paraId="3BF01FDF" w14:textId="77777777" w:rsidR="00ED12CF" w:rsidRDefault="00643BAF">
            <w:pPr>
              <w:pStyle w:val="TableParagraph"/>
              <w:numPr>
                <w:ilvl w:val="0"/>
                <w:numId w:val="138"/>
              </w:numPr>
              <w:tabs>
                <w:tab w:val="left" w:pos="813"/>
                <w:tab w:val="left" w:pos="1178"/>
                <w:tab w:val="left" w:pos="3262"/>
              </w:tabs>
              <w:ind w:right="348" w:firstLine="348"/>
              <w:rPr>
                <w:sz w:val="20"/>
              </w:rPr>
            </w:pPr>
            <w:r>
              <w:rPr>
                <w:spacing w:val="-2"/>
                <w:sz w:val="20"/>
              </w:rPr>
              <w:t xml:space="preserve">формированиеинклюзивнойобразовате льнойсреды,втомчислеобеспечивающейвключ ениедетейиностранныхгражданвроссийскоеоб разовательноепространствоссохранениемкульт </w:t>
            </w:r>
            <w:r>
              <w:rPr>
                <w:spacing w:val="-4"/>
                <w:sz w:val="20"/>
              </w:rPr>
              <w:t>уры</w:t>
            </w:r>
            <w:r>
              <w:rPr>
                <w:sz w:val="20"/>
              </w:rPr>
              <w:tab/>
            </w:r>
            <w:r>
              <w:rPr>
                <w:sz w:val="20"/>
              </w:rPr>
              <w:tab/>
            </w:r>
            <w:r>
              <w:rPr>
                <w:spacing w:val="-2"/>
                <w:sz w:val="20"/>
              </w:rPr>
              <w:t>иидентичности,</w:t>
            </w:r>
            <w:r>
              <w:rPr>
                <w:sz w:val="20"/>
              </w:rPr>
              <w:tab/>
            </w:r>
            <w:r>
              <w:rPr>
                <w:spacing w:val="-2"/>
                <w:sz w:val="20"/>
              </w:rPr>
              <w:t>связанных состранойисхода\происхождения;</w:t>
            </w:r>
          </w:p>
          <w:p w14:paraId="06037CEA" w14:textId="77777777" w:rsidR="00ED12CF" w:rsidRDefault="00643BAF">
            <w:pPr>
              <w:pStyle w:val="TableParagraph"/>
              <w:numPr>
                <w:ilvl w:val="0"/>
                <w:numId w:val="138"/>
              </w:numPr>
              <w:tabs>
                <w:tab w:val="left" w:pos="813"/>
                <w:tab w:val="left" w:pos="990"/>
                <w:tab w:val="left" w:pos="2626"/>
                <w:tab w:val="left" w:pos="2765"/>
                <w:tab w:val="left" w:pos="3456"/>
              </w:tabs>
              <w:ind w:right="346" w:firstLine="348"/>
              <w:rPr>
                <w:sz w:val="20"/>
              </w:rPr>
            </w:pPr>
            <w:r>
              <w:rPr>
                <w:spacing w:val="-2"/>
                <w:sz w:val="20"/>
              </w:rPr>
              <w:t xml:space="preserve">оказаниеподдержкиребенкувслучаяхн еблагоприятныхусловийжизни,психотравмиру </w:t>
            </w:r>
            <w:r>
              <w:rPr>
                <w:spacing w:val="-4"/>
                <w:sz w:val="20"/>
              </w:rPr>
              <w:t>ющих</w:t>
            </w:r>
            <w:r>
              <w:rPr>
                <w:sz w:val="20"/>
              </w:rPr>
              <w:tab/>
            </w:r>
            <w:r>
              <w:rPr>
                <w:sz w:val="20"/>
              </w:rPr>
              <w:tab/>
            </w:r>
            <w:r>
              <w:rPr>
                <w:spacing w:val="-2"/>
                <w:sz w:val="20"/>
              </w:rPr>
              <w:t>обстоятельствах</w:t>
            </w:r>
            <w:r>
              <w:rPr>
                <w:sz w:val="20"/>
              </w:rPr>
              <w:tab/>
            </w:r>
            <w:r>
              <w:rPr>
                <w:sz w:val="20"/>
              </w:rPr>
              <w:tab/>
            </w:r>
            <w:r>
              <w:rPr>
                <w:spacing w:val="-4"/>
                <w:sz w:val="20"/>
              </w:rPr>
              <w:t>при</w:t>
            </w:r>
            <w:r>
              <w:rPr>
                <w:sz w:val="20"/>
              </w:rPr>
              <w:tab/>
            </w:r>
            <w:r>
              <w:rPr>
                <w:spacing w:val="-2"/>
                <w:sz w:val="20"/>
              </w:rPr>
              <w:t>условии информирования</w:t>
            </w:r>
            <w:r>
              <w:rPr>
                <w:sz w:val="20"/>
              </w:rPr>
              <w:tab/>
            </w:r>
            <w:r>
              <w:rPr>
                <w:spacing w:val="-2"/>
                <w:sz w:val="20"/>
              </w:rPr>
              <w:t>соответствующих структурсоциальнойзащиты;</w:t>
            </w:r>
          </w:p>
          <w:p w14:paraId="4EDBDAC0" w14:textId="77777777" w:rsidR="00ED12CF" w:rsidRDefault="00643BAF">
            <w:pPr>
              <w:pStyle w:val="TableParagraph"/>
              <w:numPr>
                <w:ilvl w:val="0"/>
                <w:numId w:val="138"/>
              </w:numPr>
              <w:tabs>
                <w:tab w:val="left" w:pos="812"/>
                <w:tab w:val="left" w:pos="2809"/>
              </w:tabs>
              <w:ind w:right="351" w:firstLine="348"/>
              <w:jc w:val="both"/>
              <w:rPr>
                <w:sz w:val="20"/>
              </w:rPr>
            </w:pPr>
            <w:r>
              <w:rPr>
                <w:spacing w:val="-2"/>
                <w:sz w:val="20"/>
              </w:rPr>
              <w:t>преодоление</w:t>
            </w:r>
            <w:r>
              <w:rPr>
                <w:sz w:val="20"/>
              </w:rPr>
              <w:tab/>
            </w:r>
            <w:r>
              <w:rPr>
                <w:spacing w:val="-2"/>
                <w:sz w:val="20"/>
              </w:rPr>
              <w:t xml:space="preserve">педагогической </w:t>
            </w:r>
            <w:r>
              <w:rPr>
                <w:sz w:val="20"/>
              </w:rPr>
              <w:t xml:space="preserve">запущенности в работе с обучающимся, </w:t>
            </w:r>
            <w:r>
              <w:rPr>
                <w:spacing w:val="-2"/>
                <w:sz w:val="20"/>
              </w:rPr>
              <w:t>стремление</w:t>
            </w:r>
          </w:p>
          <w:p w14:paraId="6363C500" w14:textId="77777777" w:rsidR="00ED12CF" w:rsidRDefault="00643BAF">
            <w:pPr>
              <w:pStyle w:val="TableParagraph"/>
              <w:ind w:left="105"/>
              <w:rPr>
                <w:sz w:val="20"/>
              </w:rPr>
            </w:pPr>
            <w:r>
              <w:rPr>
                <w:spacing w:val="-2"/>
                <w:sz w:val="20"/>
              </w:rPr>
              <w:t>устранитьнеадекватныеметодывоспитаниявсе мьевовзаимодействииродителей(законныхпред ставителей)сдетьми;</w:t>
            </w:r>
          </w:p>
          <w:p w14:paraId="05897542" w14:textId="77777777" w:rsidR="00ED12CF" w:rsidRDefault="00643BAF">
            <w:pPr>
              <w:pStyle w:val="TableParagraph"/>
              <w:numPr>
                <w:ilvl w:val="0"/>
                <w:numId w:val="138"/>
              </w:numPr>
              <w:tabs>
                <w:tab w:val="left" w:pos="813"/>
              </w:tabs>
              <w:spacing w:line="230" w:lineRule="exact"/>
              <w:ind w:right="116" w:firstLine="348"/>
              <w:rPr>
                <w:sz w:val="20"/>
              </w:rPr>
            </w:pPr>
            <w:r>
              <w:rPr>
                <w:spacing w:val="-2"/>
                <w:sz w:val="20"/>
              </w:rPr>
              <w:t>помощьвустранениипсихотравмирующих ситуацийвжизниребенка.</w:t>
            </w:r>
          </w:p>
        </w:tc>
        <w:tc>
          <w:tcPr>
            <w:tcW w:w="2751" w:type="dxa"/>
          </w:tcPr>
          <w:p w14:paraId="056419CE" w14:textId="77777777" w:rsidR="00ED12CF" w:rsidRDefault="00643BAF">
            <w:pPr>
              <w:pStyle w:val="TableParagraph"/>
              <w:spacing w:line="264" w:lineRule="auto"/>
              <w:ind w:left="108" w:right="1178"/>
              <w:rPr>
                <w:sz w:val="20"/>
              </w:rPr>
            </w:pPr>
            <w:r>
              <w:rPr>
                <w:spacing w:val="-2"/>
                <w:sz w:val="20"/>
              </w:rPr>
              <w:t>драматизации, инсценировки,</w:t>
            </w:r>
          </w:p>
          <w:p w14:paraId="6C3EA97B" w14:textId="77777777" w:rsidR="00ED12CF" w:rsidRDefault="00643BAF">
            <w:pPr>
              <w:pStyle w:val="TableParagraph"/>
              <w:spacing w:line="228" w:lineRule="exact"/>
              <w:ind w:left="108"/>
              <w:rPr>
                <w:sz w:val="20"/>
              </w:rPr>
            </w:pPr>
            <w:r>
              <w:rPr>
                <w:sz w:val="20"/>
              </w:rPr>
              <w:t>дидактические</w:t>
            </w:r>
            <w:r>
              <w:rPr>
                <w:spacing w:val="38"/>
                <w:sz w:val="20"/>
              </w:rPr>
              <w:t xml:space="preserve"> </w:t>
            </w:r>
            <w:r>
              <w:rPr>
                <w:spacing w:val="-2"/>
                <w:sz w:val="20"/>
              </w:rPr>
              <w:t>упражнения)</w:t>
            </w:r>
          </w:p>
        </w:tc>
      </w:tr>
      <w:tr w:rsidR="00ED12CF" w14:paraId="2E2D0AD6" w14:textId="77777777">
        <w:trPr>
          <w:trHeight w:val="2841"/>
        </w:trPr>
        <w:tc>
          <w:tcPr>
            <w:tcW w:w="3159" w:type="dxa"/>
          </w:tcPr>
          <w:p w14:paraId="7735F996" w14:textId="77777777" w:rsidR="00ED12CF" w:rsidRDefault="00643BAF">
            <w:pPr>
              <w:pStyle w:val="TableParagraph"/>
              <w:spacing w:before="43"/>
              <w:rPr>
                <w:b/>
                <w:sz w:val="20"/>
              </w:rPr>
            </w:pPr>
            <w:r>
              <w:rPr>
                <w:b/>
                <w:spacing w:val="-2"/>
                <w:sz w:val="20"/>
              </w:rPr>
              <w:t>Консультативнаяработа</w:t>
            </w:r>
          </w:p>
        </w:tc>
        <w:tc>
          <w:tcPr>
            <w:tcW w:w="4512" w:type="dxa"/>
          </w:tcPr>
          <w:p w14:paraId="6CB4F5E9" w14:textId="77777777" w:rsidR="00ED12CF" w:rsidRDefault="00643BAF">
            <w:pPr>
              <w:pStyle w:val="TableParagraph"/>
              <w:numPr>
                <w:ilvl w:val="0"/>
                <w:numId w:val="137"/>
              </w:numPr>
              <w:tabs>
                <w:tab w:val="left" w:pos="1099"/>
              </w:tabs>
              <w:spacing w:before="36"/>
              <w:ind w:right="365" w:firstLine="295"/>
              <w:rPr>
                <w:sz w:val="20"/>
              </w:rPr>
            </w:pPr>
            <w:r>
              <w:rPr>
                <w:spacing w:val="-2"/>
                <w:sz w:val="20"/>
              </w:rPr>
              <w:t>разработкурекомендацийпоосновн ымнаправлениямработысобучающимсяструдн остямивобученииисоциализации,единыхдлявс ехучастниковобразовательныхотношений;</w:t>
            </w:r>
          </w:p>
          <w:p w14:paraId="754AE6C0" w14:textId="77777777" w:rsidR="00ED12CF" w:rsidRDefault="00643BAF">
            <w:pPr>
              <w:pStyle w:val="TableParagraph"/>
              <w:numPr>
                <w:ilvl w:val="0"/>
                <w:numId w:val="137"/>
              </w:numPr>
              <w:tabs>
                <w:tab w:val="left" w:pos="1099"/>
              </w:tabs>
              <w:spacing w:before="2"/>
              <w:ind w:right="356" w:firstLine="295"/>
              <w:jc w:val="both"/>
              <w:rPr>
                <w:sz w:val="20"/>
              </w:rPr>
            </w:pPr>
            <w:r>
              <w:rPr>
                <w:sz w:val="20"/>
              </w:rPr>
              <w:t xml:space="preserve">консультирование специалистами педагогов по выбору индивидуально ориентированныхметодови приемов работы </w:t>
            </w:r>
            <w:r>
              <w:rPr>
                <w:spacing w:val="-2"/>
                <w:sz w:val="20"/>
              </w:rPr>
              <w:t>собучающимся;</w:t>
            </w:r>
          </w:p>
          <w:p w14:paraId="55833E5F" w14:textId="77777777" w:rsidR="00ED12CF" w:rsidRDefault="00643BAF">
            <w:pPr>
              <w:pStyle w:val="TableParagraph"/>
              <w:numPr>
                <w:ilvl w:val="0"/>
                <w:numId w:val="137"/>
              </w:numPr>
              <w:tabs>
                <w:tab w:val="left" w:pos="1099"/>
                <w:tab w:val="left" w:pos="2046"/>
              </w:tabs>
              <w:spacing w:before="40"/>
              <w:ind w:right="343" w:firstLine="295"/>
              <w:jc w:val="both"/>
              <w:rPr>
                <w:sz w:val="20"/>
              </w:rPr>
            </w:pPr>
            <w:r>
              <w:rPr>
                <w:sz w:val="20"/>
              </w:rPr>
              <w:t xml:space="preserve">консультативную помощь семье в вопросах выбора оптимальной стратегии </w:t>
            </w:r>
            <w:r>
              <w:rPr>
                <w:spacing w:val="-2"/>
                <w:sz w:val="20"/>
              </w:rPr>
              <w:t>воспитания</w:t>
            </w:r>
            <w:r>
              <w:rPr>
                <w:sz w:val="20"/>
              </w:rPr>
              <w:tab/>
            </w:r>
            <w:r>
              <w:rPr>
                <w:spacing w:val="-2"/>
                <w:sz w:val="20"/>
              </w:rPr>
              <w:t>иприемовкоррекционно-</w:t>
            </w:r>
          </w:p>
          <w:p w14:paraId="26FCAEA3" w14:textId="77777777" w:rsidR="00ED12CF" w:rsidRDefault="00643BAF">
            <w:pPr>
              <w:pStyle w:val="TableParagraph"/>
              <w:spacing w:line="213" w:lineRule="exact"/>
              <w:ind w:left="170"/>
              <w:jc w:val="both"/>
              <w:rPr>
                <w:sz w:val="20"/>
              </w:rPr>
            </w:pPr>
            <w:r>
              <w:rPr>
                <w:sz w:val="20"/>
              </w:rPr>
              <w:t>развивающей</w:t>
            </w:r>
            <w:r>
              <w:rPr>
                <w:spacing w:val="-8"/>
                <w:sz w:val="20"/>
              </w:rPr>
              <w:t xml:space="preserve"> </w:t>
            </w:r>
            <w:r>
              <w:rPr>
                <w:sz w:val="20"/>
              </w:rPr>
              <w:t>работы</w:t>
            </w:r>
            <w:r>
              <w:rPr>
                <w:spacing w:val="-6"/>
                <w:sz w:val="20"/>
              </w:rPr>
              <w:t xml:space="preserve"> </w:t>
            </w:r>
            <w:r>
              <w:rPr>
                <w:sz w:val="20"/>
              </w:rPr>
              <w:t>с</w:t>
            </w:r>
            <w:r>
              <w:rPr>
                <w:spacing w:val="-6"/>
                <w:sz w:val="20"/>
              </w:rPr>
              <w:t xml:space="preserve"> </w:t>
            </w:r>
            <w:r>
              <w:rPr>
                <w:spacing w:val="-2"/>
                <w:sz w:val="20"/>
              </w:rPr>
              <w:t>ребенком</w:t>
            </w:r>
          </w:p>
        </w:tc>
        <w:tc>
          <w:tcPr>
            <w:tcW w:w="2751" w:type="dxa"/>
          </w:tcPr>
          <w:p w14:paraId="46C45AD0" w14:textId="77777777" w:rsidR="00ED12CF" w:rsidRDefault="00643BAF">
            <w:pPr>
              <w:pStyle w:val="TableParagraph"/>
              <w:spacing w:line="266" w:lineRule="auto"/>
              <w:ind w:left="108"/>
              <w:rPr>
                <w:sz w:val="20"/>
              </w:rPr>
            </w:pPr>
            <w:r>
              <w:rPr>
                <w:spacing w:val="-2"/>
                <w:sz w:val="20"/>
              </w:rPr>
              <w:t>Разработкарекомендаций Консультации</w:t>
            </w:r>
          </w:p>
          <w:p w14:paraId="75DCAEDB" w14:textId="77777777" w:rsidR="00ED12CF" w:rsidRDefault="00643BAF">
            <w:pPr>
              <w:pStyle w:val="TableParagraph"/>
              <w:tabs>
                <w:tab w:val="left" w:pos="1595"/>
                <w:tab w:val="left" w:pos="1960"/>
              </w:tabs>
              <w:spacing w:line="252" w:lineRule="auto"/>
              <w:ind w:left="108" w:right="100"/>
              <w:rPr>
                <w:sz w:val="20"/>
              </w:rPr>
            </w:pPr>
            <w:r>
              <w:rPr>
                <w:sz w:val="20"/>
              </w:rPr>
              <w:t xml:space="preserve">специалистами педагогов </w:t>
            </w:r>
            <w:r>
              <w:rPr>
                <w:spacing w:val="-2"/>
                <w:sz w:val="20"/>
              </w:rPr>
              <w:t>Консультации</w:t>
            </w:r>
            <w:r>
              <w:rPr>
                <w:sz w:val="20"/>
              </w:rPr>
              <w:tab/>
            </w:r>
            <w:r>
              <w:rPr>
                <w:spacing w:val="-10"/>
                <w:sz w:val="20"/>
              </w:rPr>
              <w:t>в</w:t>
            </w:r>
            <w:r>
              <w:rPr>
                <w:sz w:val="20"/>
              </w:rPr>
              <w:tab/>
            </w:r>
            <w:r>
              <w:rPr>
                <w:spacing w:val="-2"/>
                <w:sz w:val="20"/>
              </w:rPr>
              <w:t>помощь семье</w:t>
            </w:r>
          </w:p>
        </w:tc>
      </w:tr>
      <w:tr w:rsidR="00ED12CF" w14:paraId="537AD411" w14:textId="77777777">
        <w:trPr>
          <w:trHeight w:val="4872"/>
        </w:trPr>
        <w:tc>
          <w:tcPr>
            <w:tcW w:w="3159" w:type="dxa"/>
          </w:tcPr>
          <w:p w14:paraId="11057036" w14:textId="77777777" w:rsidR="00ED12CF" w:rsidRDefault="00643BAF">
            <w:pPr>
              <w:pStyle w:val="TableParagraph"/>
              <w:rPr>
                <w:b/>
                <w:sz w:val="20"/>
              </w:rPr>
            </w:pPr>
            <w:r>
              <w:rPr>
                <w:b/>
                <w:spacing w:val="-2"/>
                <w:sz w:val="20"/>
              </w:rPr>
              <w:t>Информационно- просветительскаяработа</w:t>
            </w:r>
          </w:p>
        </w:tc>
        <w:tc>
          <w:tcPr>
            <w:tcW w:w="4512" w:type="dxa"/>
          </w:tcPr>
          <w:p w14:paraId="18AE9180" w14:textId="77777777" w:rsidR="00ED12CF" w:rsidRDefault="00643BAF">
            <w:pPr>
              <w:pStyle w:val="TableParagraph"/>
              <w:spacing w:before="36"/>
              <w:ind w:left="597"/>
              <w:rPr>
                <w:sz w:val="20"/>
              </w:rPr>
            </w:pPr>
            <w:r>
              <w:rPr>
                <w:spacing w:val="-2"/>
                <w:sz w:val="20"/>
              </w:rPr>
              <w:t>Различные</w:t>
            </w:r>
          </w:p>
          <w:p w14:paraId="7C1092B8" w14:textId="77777777" w:rsidR="00ED12CF" w:rsidRDefault="00643BAF">
            <w:pPr>
              <w:pStyle w:val="TableParagraph"/>
              <w:tabs>
                <w:tab w:val="left" w:pos="1691"/>
                <w:tab w:val="left" w:pos="2146"/>
                <w:tab w:val="left" w:pos="3106"/>
                <w:tab w:val="left" w:pos="3340"/>
                <w:tab w:val="left" w:pos="3496"/>
              </w:tabs>
              <w:spacing w:before="1"/>
              <w:ind w:left="170" w:right="339"/>
              <w:jc w:val="both"/>
              <w:rPr>
                <w:sz w:val="20"/>
              </w:rPr>
            </w:pPr>
            <w:r>
              <w:rPr>
                <w:spacing w:val="-2"/>
                <w:sz w:val="20"/>
              </w:rPr>
              <w:t xml:space="preserve">формыпросветительскойдеятельности(лекции, </w:t>
            </w:r>
            <w:r>
              <w:rPr>
                <w:sz w:val="20"/>
              </w:rPr>
              <w:t xml:space="preserve">беседы,информационныестенды, печатные </w:t>
            </w:r>
            <w:r>
              <w:rPr>
                <w:spacing w:val="-2"/>
                <w:sz w:val="20"/>
              </w:rPr>
              <w:t>материалы,</w:t>
            </w:r>
            <w:r>
              <w:rPr>
                <w:sz w:val="20"/>
              </w:rPr>
              <w:tab/>
            </w:r>
            <w:r>
              <w:rPr>
                <w:spacing w:val="-2"/>
                <w:sz w:val="20"/>
              </w:rPr>
              <w:t>электронные</w:t>
            </w:r>
            <w:r>
              <w:rPr>
                <w:sz w:val="20"/>
              </w:rPr>
              <w:tab/>
            </w:r>
            <w:r>
              <w:rPr>
                <w:sz w:val="20"/>
              </w:rPr>
              <w:tab/>
            </w:r>
            <w:r>
              <w:rPr>
                <w:spacing w:val="-2"/>
                <w:sz w:val="20"/>
              </w:rPr>
              <w:t>ресурсы), направленные</w:t>
            </w:r>
            <w:r>
              <w:rPr>
                <w:sz w:val="20"/>
              </w:rPr>
              <w:tab/>
            </w:r>
            <w:r>
              <w:rPr>
                <w:sz w:val="20"/>
              </w:rPr>
              <w:tab/>
            </w:r>
            <w:r>
              <w:rPr>
                <w:spacing w:val="-6"/>
                <w:sz w:val="20"/>
              </w:rPr>
              <w:t>на</w:t>
            </w:r>
            <w:r>
              <w:rPr>
                <w:sz w:val="20"/>
              </w:rPr>
              <w:tab/>
            </w:r>
            <w:r>
              <w:rPr>
                <w:spacing w:val="-2"/>
                <w:sz w:val="20"/>
              </w:rPr>
              <w:t xml:space="preserve">разъяснение </w:t>
            </w:r>
            <w:r>
              <w:rPr>
                <w:sz w:val="20"/>
              </w:rPr>
              <w:t xml:space="preserve">участникамобразовательных отношений — обучающимся (в доступной для дошкольного </w:t>
            </w:r>
            <w:r>
              <w:rPr>
                <w:spacing w:val="-2"/>
                <w:sz w:val="20"/>
              </w:rPr>
              <w:t>возраста</w:t>
            </w:r>
            <w:r>
              <w:rPr>
                <w:sz w:val="20"/>
              </w:rPr>
              <w:tab/>
            </w:r>
            <w:r>
              <w:rPr>
                <w:sz w:val="20"/>
              </w:rPr>
              <w:tab/>
            </w:r>
            <w:r>
              <w:rPr>
                <w:sz w:val="20"/>
              </w:rPr>
              <w:tab/>
            </w:r>
            <w:r>
              <w:rPr>
                <w:sz w:val="20"/>
              </w:rPr>
              <w:tab/>
            </w:r>
            <w:r>
              <w:rPr>
                <w:sz w:val="20"/>
              </w:rPr>
              <w:tab/>
            </w:r>
            <w:r>
              <w:rPr>
                <w:spacing w:val="-2"/>
                <w:sz w:val="20"/>
              </w:rPr>
              <w:t>форме),</w:t>
            </w:r>
          </w:p>
          <w:p w14:paraId="22D99807" w14:textId="77777777" w:rsidR="00ED12CF" w:rsidRDefault="00643BAF">
            <w:pPr>
              <w:pStyle w:val="TableParagraph"/>
              <w:tabs>
                <w:tab w:val="left" w:pos="3960"/>
              </w:tabs>
              <w:ind w:left="170" w:right="340"/>
              <w:jc w:val="both"/>
              <w:rPr>
                <w:sz w:val="20"/>
              </w:rPr>
            </w:pPr>
            <w:r>
              <w:rPr>
                <w:spacing w:val="-2"/>
                <w:sz w:val="20"/>
              </w:rPr>
              <w:t>ихродителям(законнымпредставителям),педаг огическимработникам</w:t>
            </w:r>
            <w:r>
              <w:rPr>
                <w:sz w:val="20"/>
              </w:rPr>
              <w:tab/>
            </w:r>
            <w:r>
              <w:rPr>
                <w:spacing w:val="-10"/>
                <w:sz w:val="20"/>
              </w:rPr>
              <w:t>—</w:t>
            </w:r>
            <w:r>
              <w:rPr>
                <w:spacing w:val="-2"/>
                <w:sz w:val="20"/>
              </w:rPr>
              <w:t xml:space="preserve"> вопросов,связанныхсособенностямиобразоват ельногопроцессаипсихолого-</w:t>
            </w:r>
          </w:p>
          <w:p w14:paraId="10AA0FB3" w14:textId="77777777" w:rsidR="00ED12CF" w:rsidRDefault="00643BAF">
            <w:pPr>
              <w:pStyle w:val="TableParagraph"/>
              <w:ind w:left="170" w:right="341"/>
              <w:jc w:val="both"/>
              <w:rPr>
                <w:sz w:val="20"/>
              </w:rPr>
            </w:pPr>
            <w:r>
              <w:rPr>
                <w:spacing w:val="-2"/>
                <w:sz w:val="20"/>
              </w:rPr>
              <w:t xml:space="preserve">педагогическогосопровожденияобучающихся, </w:t>
            </w:r>
            <w:r>
              <w:rPr>
                <w:sz w:val="20"/>
              </w:rPr>
              <w:t xml:space="preserve">втомчислесОВЗ,трудностями вобучениии </w:t>
            </w:r>
            <w:r>
              <w:rPr>
                <w:spacing w:val="-2"/>
                <w:sz w:val="20"/>
              </w:rPr>
              <w:t>социализации;</w:t>
            </w:r>
          </w:p>
          <w:p w14:paraId="6729009F" w14:textId="77777777" w:rsidR="00ED12CF" w:rsidRDefault="00643BAF">
            <w:pPr>
              <w:pStyle w:val="TableParagraph"/>
              <w:tabs>
                <w:tab w:val="left" w:pos="3151"/>
              </w:tabs>
              <w:spacing w:before="1"/>
              <w:ind w:left="170" w:right="348" w:firstLine="427"/>
              <w:rPr>
                <w:sz w:val="20"/>
              </w:rPr>
            </w:pPr>
            <w:r>
              <w:rPr>
                <w:sz w:val="20"/>
              </w:rPr>
              <w:t>Проведение</w:t>
            </w:r>
            <w:r>
              <w:rPr>
                <w:spacing w:val="80"/>
                <w:sz w:val="20"/>
              </w:rPr>
              <w:t xml:space="preserve"> </w:t>
            </w:r>
            <w:r>
              <w:rPr>
                <w:sz w:val="20"/>
              </w:rPr>
              <w:t xml:space="preserve">тематическихвыступлений, </w:t>
            </w:r>
            <w:r>
              <w:rPr>
                <w:spacing w:val="-2"/>
                <w:sz w:val="20"/>
              </w:rPr>
              <w:t>онлайн-консультацийдляпедагогов иродителейпоразъяснениюиндивидуально- типологическихособенностейразличныхкатег орийобучающихся,втом</w:t>
            </w:r>
            <w:r>
              <w:rPr>
                <w:sz w:val="20"/>
              </w:rPr>
              <w:tab/>
            </w:r>
            <w:r>
              <w:rPr>
                <w:spacing w:val="-2"/>
                <w:sz w:val="20"/>
              </w:rPr>
              <w:t>числесОВЗ,</w:t>
            </w:r>
          </w:p>
          <w:p w14:paraId="2B09AF40" w14:textId="77777777" w:rsidR="00ED12CF" w:rsidRDefault="00643BAF">
            <w:pPr>
              <w:pStyle w:val="TableParagraph"/>
              <w:spacing w:line="215" w:lineRule="exact"/>
              <w:ind w:left="170"/>
              <w:rPr>
                <w:sz w:val="20"/>
              </w:rPr>
            </w:pPr>
            <w:r>
              <w:rPr>
                <w:sz w:val="20"/>
              </w:rPr>
              <w:t>трудностями</w:t>
            </w:r>
            <w:r>
              <w:rPr>
                <w:spacing w:val="-9"/>
                <w:sz w:val="20"/>
              </w:rPr>
              <w:t xml:space="preserve"> </w:t>
            </w:r>
            <w:r>
              <w:rPr>
                <w:sz w:val="20"/>
              </w:rPr>
              <w:t>вобучении</w:t>
            </w:r>
            <w:r>
              <w:rPr>
                <w:spacing w:val="-7"/>
                <w:sz w:val="20"/>
              </w:rPr>
              <w:t xml:space="preserve"> </w:t>
            </w:r>
            <w:r>
              <w:rPr>
                <w:sz w:val="20"/>
              </w:rPr>
              <w:t>и</w:t>
            </w:r>
            <w:r>
              <w:rPr>
                <w:spacing w:val="-9"/>
                <w:sz w:val="20"/>
              </w:rPr>
              <w:t xml:space="preserve"> </w:t>
            </w:r>
            <w:r>
              <w:rPr>
                <w:spacing w:val="-2"/>
                <w:sz w:val="20"/>
              </w:rPr>
              <w:t>социализации.</w:t>
            </w:r>
          </w:p>
        </w:tc>
        <w:tc>
          <w:tcPr>
            <w:tcW w:w="2751" w:type="dxa"/>
          </w:tcPr>
          <w:p w14:paraId="2D94FBC6" w14:textId="77777777" w:rsidR="00ED12CF" w:rsidRDefault="00643BAF">
            <w:pPr>
              <w:pStyle w:val="TableParagraph"/>
              <w:tabs>
                <w:tab w:val="left" w:pos="1542"/>
              </w:tabs>
              <w:spacing w:line="264" w:lineRule="auto"/>
              <w:ind w:left="108" w:right="98" w:firstLine="567"/>
              <w:rPr>
                <w:sz w:val="20"/>
              </w:rPr>
            </w:pPr>
            <w:r>
              <w:rPr>
                <w:spacing w:val="-2"/>
                <w:sz w:val="20"/>
              </w:rPr>
              <w:t xml:space="preserve">лекции,беседы,инфор </w:t>
            </w:r>
            <w:r>
              <w:rPr>
                <w:sz w:val="20"/>
              </w:rPr>
              <w:t>мационныестенды,</w:t>
            </w:r>
            <w:r>
              <w:rPr>
                <w:spacing w:val="20"/>
                <w:sz w:val="20"/>
              </w:rPr>
              <w:t xml:space="preserve"> </w:t>
            </w:r>
            <w:r>
              <w:rPr>
                <w:sz w:val="20"/>
              </w:rPr>
              <w:t xml:space="preserve">печатные </w:t>
            </w:r>
            <w:r>
              <w:rPr>
                <w:spacing w:val="-2"/>
                <w:sz w:val="20"/>
              </w:rPr>
              <w:t>материалы,</w:t>
            </w:r>
            <w:r>
              <w:rPr>
                <w:sz w:val="20"/>
              </w:rPr>
              <w:tab/>
            </w:r>
            <w:r>
              <w:rPr>
                <w:spacing w:val="-2"/>
                <w:sz w:val="20"/>
              </w:rPr>
              <w:t>электронные ресурсы</w:t>
            </w:r>
          </w:p>
          <w:p w14:paraId="478BA662" w14:textId="77777777" w:rsidR="00ED12CF" w:rsidRDefault="00643BAF">
            <w:pPr>
              <w:pStyle w:val="TableParagraph"/>
              <w:tabs>
                <w:tab w:val="left" w:pos="1962"/>
              </w:tabs>
              <w:ind w:left="108" w:right="98"/>
              <w:rPr>
                <w:sz w:val="20"/>
              </w:rPr>
            </w:pPr>
            <w:r>
              <w:rPr>
                <w:sz w:val="20"/>
              </w:rPr>
              <w:t xml:space="preserve">Проведение тематическихвы </w:t>
            </w:r>
            <w:r>
              <w:rPr>
                <w:spacing w:val="-2"/>
                <w:sz w:val="20"/>
              </w:rPr>
              <w:t>ступлений,</w:t>
            </w:r>
            <w:r>
              <w:rPr>
                <w:sz w:val="20"/>
              </w:rPr>
              <w:tab/>
            </w:r>
            <w:r>
              <w:rPr>
                <w:spacing w:val="-2"/>
                <w:sz w:val="20"/>
              </w:rPr>
              <w:t>онлайн- консультаций</w:t>
            </w:r>
          </w:p>
        </w:tc>
      </w:tr>
      <w:tr w:rsidR="00ED12CF" w14:paraId="22448485" w14:textId="77777777">
        <w:trPr>
          <w:trHeight w:val="945"/>
        </w:trPr>
        <w:tc>
          <w:tcPr>
            <w:tcW w:w="10422" w:type="dxa"/>
            <w:gridSpan w:val="3"/>
          </w:tcPr>
          <w:p w14:paraId="2A26818B" w14:textId="77777777" w:rsidR="00ED12CF" w:rsidRDefault="00643BAF">
            <w:pPr>
              <w:pStyle w:val="TableParagraph"/>
              <w:ind w:right="94"/>
              <w:jc w:val="both"/>
              <w:rPr>
                <w:b/>
                <w:sz w:val="20"/>
              </w:rPr>
            </w:pPr>
            <w:r>
              <w:rPr>
                <w:b/>
                <w:sz w:val="20"/>
              </w:rPr>
              <w:t>Реализация коррекционно развивающей работы с детьми: ОВЗ и детьми-инвалидами,одаренными детьми, сбилингвальнымивоспитанниками,детьмимигрантов</w:t>
            </w:r>
            <w:r>
              <w:rPr>
                <w:sz w:val="20"/>
              </w:rPr>
              <w:t xml:space="preserve">, </w:t>
            </w:r>
            <w:r>
              <w:rPr>
                <w:b/>
                <w:i/>
                <w:sz w:val="20"/>
              </w:rPr>
              <w:t xml:space="preserve">обучающихся«группыриска»- </w:t>
            </w:r>
            <w:r>
              <w:rPr>
                <w:b/>
                <w:sz w:val="20"/>
              </w:rPr>
              <w:t xml:space="preserve">девиацииразвития </w:t>
            </w:r>
            <w:r>
              <w:rPr>
                <w:b/>
                <w:spacing w:val="-2"/>
                <w:sz w:val="20"/>
              </w:rPr>
              <w:t>иповедения</w:t>
            </w:r>
          </w:p>
        </w:tc>
      </w:tr>
      <w:tr w:rsidR="00ED12CF" w14:paraId="610835A9" w14:textId="77777777">
        <w:trPr>
          <w:trHeight w:val="758"/>
        </w:trPr>
        <w:tc>
          <w:tcPr>
            <w:tcW w:w="3159" w:type="dxa"/>
          </w:tcPr>
          <w:p w14:paraId="399C9FAF" w14:textId="77777777" w:rsidR="00ED12CF" w:rsidRDefault="00643BAF">
            <w:pPr>
              <w:pStyle w:val="TableParagraph"/>
              <w:tabs>
                <w:tab w:val="left" w:pos="1856"/>
                <w:tab w:val="left" w:pos="2959"/>
              </w:tabs>
              <w:ind w:right="94"/>
              <w:jc w:val="both"/>
              <w:rPr>
                <w:b/>
                <w:i/>
                <w:sz w:val="20"/>
              </w:rPr>
            </w:pPr>
            <w:r>
              <w:rPr>
                <w:b/>
                <w:i/>
                <w:spacing w:val="-2"/>
                <w:sz w:val="20"/>
              </w:rPr>
              <w:t>Реализация</w:t>
            </w:r>
            <w:r>
              <w:rPr>
                <w:b/>
                <w:i/>
                <w:sz w:val="20"/>
              </w:rPr>
              <w:tab/>
            </w:r>
            <w:r>
              <w:rPr>
                <w:b/>
                <w:i/>
                <w:spacing w:val="-4"/>
                <w:sz w:val="20"/>
              </w:rPr>
              <w:t>КРР</w:t>
            </w:r>
            <w:r>
              <w:rPr>
                <w:b/>
                <w:i/>
                <w:sz w:val="20"/>
              </w:rPr>
              <w:tab/>
            </w:r>
            <w:r>
              <w:rPr>
                <w:b/>
                <w:i/>
                <w:spacing w:val="-10"/>
                <w:sz w:val="20"/>
              </w:rPr>
              <w:t>с</w:t>
            </w:r>
            <w:r>
              <w:rPr>
                <w:b/>
                <w:i/>
                <w:sz w:val="20"/>
              </w:rPr>
              <w:t xml:space="preserve"> обучающимися с ОВЗ и детьми- </w:t>
            </w:r>
            <w:r>
              <w:rPr>
                <w:b/>
                <w:i/>
                <w:spacing w:val="-2"/>
                <w:sz w:val="20"/>
              </w:rPr>
              <w:t>инвалидами</w:t>
            </w:r>
          </w:p>
        </w:tc>
        <w:tc>
          <w:tcPr>
            <w:tcW w:w="4512" w:type="dxa"/>
          </w:tcPr>
          <w:p w14:paraId="48A6CD59" w14:textId="77777777" w:rsidR="00ED12CF" w:rsidRDefault="00643BAF">
            <w:pPr>
              <w:pStyle w:val="TableParagraph"/>
              <w:spacing w:line="224" w:lineRule="exact"/>
              <w:ind w:left="1025"/>
              <w:rPr>
                <w:sz w:val="20"/>
              </w:rPr>
            </w:pPr>
            <w:r>
              <w:rPr>
                <w:spacing w:val="-2"/>
                <w:sz w:val="20"/>
              </w:rPr>
              <w:t>Согласно</w:t>
            </w:r>
          </w:p>
          <w:p w14:paraId="4220A1D4" w14:textId="77777777" w:rsidR="00ED12CF" w:rsidRDefault="00643BAF">
            <w:pPr>
              <w:pStyle w:val="TableParagraph"/>
              <w:ind w:left="316"/>
              <w:rPr>
                <w:sz w:val="20"/>
              </w:rPr>
            </w:pPr>
            <w:r>
              <w:rPr>
                <w:spacing w:val="-2"/>
                <w:sz w:val="20"/>
              </w:rPr>
              <w:t>нозологическихгруппосуществляетсявсоотв етствиисФедеральнойадаптированнойобразо</w:t>
            </w:r>
          </w:p>
        </w:tc>
        <w:tc>
          <w:tcPr>
            <w:tcW w:w="2751" w:type="dxa"/>
          </w:tcPr>
          <w:p w14:paraId="78ED1B54" w14:textId="77777777" w:rsidR="00ED12CF" w:rsidRDefault="00643BAF">
            <w:pPr>
              <w:pStyle w:val="TableParagraph"/>
              <w:spacing w:line="223" w:lineRule="exact"/>
              <w:ind w:left="675"/>
              <w:rPr>
                <w:sz w:val="20"/>
              </w:rPr>
            </w:pPr>
            <w:r>
              <w:rPr>
                <w:spacing w:val="-2"/>
                <w:sz w:val="20"/>
              </w:rPr>
              <w:t>Согласно</w:t>
            </w:r>
          </w:p>
          <w:p w14:paraId="3B3E5323" w14:textId="77777777" w:rsidR="00ED12CF" w:rsidRDefault="00643BAF">
            <w:pPr>
              <w:pStyle w:val="TableParagraph"/>
              <w:spacing w:before="5" w:line="254" w:lineRule="exact"/>
              <w:ind w:left="108"/>
              <w:rPr>
                <w:sz w:val="20"/>
              </w:rPr>
            </w:pPr>
            <w:r>
              <w:rPr>
                <w:spacing w:val="-2"/>
                <w:sz w:val="20"/>
              </w:rPr>
              <w:t xml:space="preserve">нозологическихгруппосущес </w:t>
            </w:r>
            <w:r>
              <w:rPr>
                <w:sz w:val="20"/>
              </w:rPr>
              <w:t>твляетсявсоответствии</w:t>
            </w:r>
            <w:r>
              <w:rPr>
                <w:spacing w:val="54"/>
                <w:sz w:val="20"/>
              </w:rPr>
              <w:t xml:space="preserve"> </w:t>
            </w:r>
            <w:r>
              <w:rPr>
                <w:sz w:val="20"/>
              </w:rPr>
              <w:t>ООП</w:t>
            </w:r>
          </w:p>
        </w:tc>
      </w:tr>
    </w:tbl>
    <w:p w14:paraId="12FF8D55" w14:textId="77777777" w:rsidR="00ED12CF" w:rsidRDefault="00ED12CF">
      <w:pPr>
        <w:pStyle w:val="TableParagraph"/>
        <w:spacing w:line="254" w:lineRule="exact"/>
        <w:rPr>
          <w:sz w:val="20"/>
        </w:rPr>
        <w:sectPr w:rsidR="00ED12CF">
          <w:type w:val="continuous"/>
          <w:pgSz w:w="11910" w:h="16840"/>
          <w:pgMar w:top="1100" w:right="708" w:bottom="280"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4512"/>
        <w:gridCol w:w="2751"/>
      </w:tblGrid>
      <w:tr w:rsidR="00ED12CF" w14:paraId="7B263E41" w14:textId="77777777">
        <w:trPr>
          <w:trHeight w:val="3451"/>
        </w:trPr>
        <w:tc>
          <w:tcPr>
            <w:tcW w:w="3159" w:type="dxa"/>
          </w:tcPr>
          <w:p w14:paraId="70DDAFCC" w14:textId="77777777" w:rsidR="00ED12CF" w:rsidRDefault="00ED12CF">
            <w:pPr>
              <w:pStyle w:val="TableParagraph"/>
              <w:ind w:left="0"/>
              <w:rPr>
                <w:sz w:val="18"/>
              </w:rPr>
            </w:pPr>
          </w:p>
        </w:tc>
        <w:tc>
          <w:tcPr>
            <w:tcW w:w="4512" w:type="dxa"/>
          </w:tcPr>
          <w:p w14:paraId="03AE0E9D" w14:textId="77777777" w:rsidR="00ED12CF" w:rsidRDefault="00643BAF">
            <w:pPr>
              <w:pStyle w:val="TableParagraph"/>
              <w:ind w:left="316" w:right="338"/>
              <w:jc w:val="both"/>
              <w:rPr>
                <w:sz w:val="20"/>
              </w:rPr>
            </w:pPr>
            <w:r>
              <w:rPr>
                <w:sz w:val="20"/>
              </w:rPr>
              <w:t xml:space="preserve">вательнойпрограммой ДО (далее ФАОП ДО). КРР с обучающимися с ОВЗ и детьми- </w:t>
            </w:r>
            <w:r>
              <w:rPr>
                <w:spacing w:val="-2"/>
                <w:sz w:val="20"/>
              </w:rPr>
              <w:t>инвалидами</w:t>
            </w:r>
          </w:p>
          <w:p w14:paraId="477346EC" w14:textId="77777777" w:rsidR="00ED12CF" w:rsidRDefault="00643BAF">
            <w:pPr>
              <w:pStyle w:val="TableParagraph"/>
              <w:tabs>
                <w:tab w:val="left" w:pos="4054"/>
              </w:tabs>
              <w:ind w:left="316" w:right="338"/>
              <w:rPr>
                <w:sz w:val="20"/>
              </w:rPr>
            </w:pPr>
            <w:r>
              <w:rPr>
                <w:spacing w:val="-2"/>
                <w:sz w:val="20"/>
              </w:rPr>
              <w:t>должнапредусматриватьпредупреждениевто ричныхбиологическихисоциальныхотклоне нийвразвитии,затрудняющихобразованиеис оциализациюобучающихся,коррекциюнару шенийпсихическогоифизическогоразвитияс редствамикоррекционнойпедагогики,специа льнойпсихологии</w:t>
            </w:r>
            <w:r>
              <w:rPr>
                <w:sz w:val="20"/>
              </w:rPr>
              <w:tab/>
            </w:r>
            <w:r>
              <w:rPr>
                <w:spacing w:val="-10"/>
                <w:sz w:val="20"/>
              </w:rPr>
              <w:t>и</w:t>
            </w:r>
          </w:p>
          <w:p w14:paraId="2C7493D1" w14:textId="77777777" w:rsidR="00ED12CF" w:rsidRDefault="00643BAF">
            <w:pPr>
              <w:pStyle w:val="TableParagraph"/>
              <w:tabs>
                <w:tab w:val="left" w:pos="3035"/>
              </w:tabs>
              <w:ind w:left="316" w:right="340"/>
              <w:rPr>
                <w:sz w:val="20"/>
              </w:rPr>
            </w:pPr>
            <w:r>
              <w:rPr>
                <w:sz w:val="20"/>
              </w:rPr>
              <w:t>медицины;формирование</w:t>
            </w:r>
            <w:r>
              <w:rPr>
                <w:spacing w:val="80"/>
                <w:sz w:val="20"/>
              </w:rPr>
              <w:t xml:space="preserve"> </w:t>
            </w:r>
            <w:r>
              <w:rPr>
                <w:sz w:val="20"/>
              </w:rPr>
              <w:t>у</w:t>
            </w:r>
            <w:r>
              <w:rPr>
                <w:spacing w:val="80"/>
                <w:sz w:val="20"/>
              </w:rPr>
              <w:t xml:space="preserve"> </w:t>
            </w:r>
            <w:r>
              <w:rPr>
                <w:sz w:val="20"/>
              </w:rPr>
              <w:t xml:space="preserve">обучающихся </w:t>
            </w:r>
            <w:r>
              <w:rPr>
                <w:spacing w:val="-2"/>
                <w:sz w:val="20"/>
              </w:rPr>
              <w:t>механизмов</w:t>
            </w:r>
            <w:r>
              <w:rPr>
                <w:sz w:val="20"/>
              </w:rPr>
              <w:tab/>
            </w:r>
            <w:r>
              <w:rPr>
                <w:spacing w:val="-2"/>
                <w:sz w:val="20"/>
              </w:rPr>
              <w:t>компенсации дефицитарныхфункций,неподдающихсякор рекции,втомчислесиспользованияассистивн</w:t>
            </w:r>
          </w:p>
          <w:p w14:paraId="0F5788BA" w14:textId="77777777" w:rsidR="00ED12CF" w:rsidRDefault="00643BAF">
            <w:pPr>
              <w:pStyle w:val="TableParagraph"/>
              <w:spacing w:line="214" w:lineRule="exact"/>
              <w:ind w:left="316"/>
              <w:rPr>
                <w:sz w:val="20"/>
              </w:rPr>
            </w:pPr>
            <w:r>
              <w:rPr>
                <w:sz w:val="20"/>
              </w:rPr>
              <w:t>ых</w:t>
            </w:r>
            <w:r>
              <w:rPr>
                <w:spacing w:val="-4"/>
                <w:sz w:val="20"/>
              </w:rPr>
              <w:t xml:space="preserve"> </w:t>
            </w:r>
            <w:r>
              <w:rPr>
                <w:spacing w:val="-2"/>
                <w:sz w:val="20"/>
              </w:rPr>
              <w:t>технологий.</w:t>
            </w:r>
          </w:p>
        </w:tc>
        <w:tc>
          <w:tcPr>
            <w:tcW w:w="2751" w:type="dxa"/>
          </w:tcPr>
          <w:p w14:paraId="2C250C35" w14:textId="77777777" w:rsidR="00ED12CF" w:rsidRDefault="00643BAF">
            <w:pPr>
              <w:pStyle w:val="TableParagraph"/>
              <w:tabs>
                <w:tab w:val="left" w:pos="2012"/>
              </w:tabs>
              <w:spacing w:line="264" w:lineRule="auto"/>
              <w:ind w:left="108" w:right="96"/>
              <w:jc w:val="both"/>
              <w:rPr>
                <w:sz w:val="20"/>
              </w:rPr>
            </w:pPr>
            <w:r>
              <w:rPr>
                <w:sz w:val="20"/>
              </w:rPr>
              <w:t>ДОО(на основе ФОП ДО)</w:t>
            </w:r>
            <w:r>
              <w:rPr>
                <w:spacing w:val="40"/>
                <w:sz w:val="20"/>
              </w:rPr>
              <w:t xml:space="preserve"> </w:t>
            </w:r>
            <w:r>
              <w:rPr>
                <w:sz w:val="20"/>
              </w:rPr>
              <w:t xml:space="preserve">или АОП ДОО прописанной </w:t>
            </w:r>
            <w:r>
              <w:rPr>
                <w:spacing w:val="-5"/>
                <w:sz w:val="20"/>
              </w:rPr>
              <w:t>на</w:t>
            </w:r>
            <w:r>
              <w:rPr>
                <w:sz w:val="20"/>
              </w:rPr>
              <w:tab/>
            </w:r>
            <w:r>
              <w:rPr>
                <w:spacing w:val="-2"/>
                <w:sz w:val="20"/>
              </w:rPr>
              <w:t>основе</w:t>
            </w:r>
          </w:p>
          <w:p w14:paraId="24520F6B" w14:textId="77777777" w:rsidR="00ED12CF" w:rsidRDefault="00643BAF">
            <w:pPr>
              <w:pStyle w:val="TableParagraph"/>
              <w:tabs>
                <w:tab w:val="left" w:pos="1753"/>
              </w:tabs>
              <w:spacing w:line="264" w:lineRule="auto"/>
              <w:ind w:left="108" w:right="97"/>
              <w:rPr>
                <w:sz w:val="20"/>
              </w:rPr>
            </w:pPr>
            <w:r>
              <w:rPr>
                <w:spacing w:val="-2"/>
                <w:sz w:val="20"/>
              </w:rPr>
              <w:t xml:space="preserve">Федеральнойадаптированной образовательнойпрограммой </w:t>
            </w:r>
            <w:r>
              <w:rPr>
                <w:sz w:val="20"/>
              </w:rPr>
              <w:t>ДО</w:t>
            </w:r>
            <w:r>
              <w:rPr>
                <w:spacing w:val="80"/>
                <w:sz w:val="20"/>
              </w:rPr>
              <w:t xml:space="preserve"> </w:t>
            </w:r>
            <w:r>
              <w:rPr>
                <w:sz w:val="20"/>
              </w:rPr>
              <w:t>(далее</w:t>
            </w:r>
            <w:r>
              <w:rPr>
                <w:spacing w:val="80"/>
                <w:sz w:val="20"/>
              </w:rPr>
              <w:t xml:space="preserve"> </w:t>
            </w:r>
            <w:r>
              <w:rPr>
                <w:sz w:val="20"/>
              </w:rPr>
              <w:t>ФАОП</w:t>
            </w:r>
            <w:r>
              <w:rPr>
                <w:spacing w:val="80"/>
                <w:sz w:val="20"/>
              </w:rPr>
              <w:t xml:space="preserve"> </w:t>
            </w:r>
            <w:r>
              <w:rPr>
                <w:sz w:val="20"/>
              </w:rPr>
              <w:t>ДО)</w:t>
            </w:r>
            <w:r>
              <w:rPr>
                <w:spacing w:val="80"/>
                <w:sz w:val="20"/>
              </w:rPr>
              <w:t xml:space="preserve"> </w:t>
            </w:r>
            <w:r>
              <w:rPr>
                <w:sz w:val="20"/>
              </w:rPr>
              <w:t xml:space="preserve">с </w:t>
            </w:r>
            <w:r>
              <w:rPr>
                <w:spacing w:val="-2"/>
                <w:sz w:val="20"/>
              </w:rPr>
              <w:t>последующим</w:t>
            </w:r>
            <w:r>
              <w:rPr>
                <w:sz w:val="20"/>
              </w:rPr>
              <w:tab/>
            </w:r>
            <w:r>
              <w:rPr>
                <w:spacing w:val="-2"/>
                <w:sz w:val="20"/>
              </w:rPr>
              <w:t xml:space="preserve">созданием индивидуального </w:t>
            </w:r>
            <w:r>
              <w:rPr>
                <w:sz w:val="20"/>
              </w:rPr>
              <w:t>образовательного</w:t>
            </w:r>
            <w:r>
              <w:rPr>
                <w:spacing w:val="80"/>
                <w:sz w:val="20"/>
              </w:rPr>
              <w:t xml:space="preserve"> </w:t>
            </w:r>
            <w:r>
              <w:rPr>
                <w:sz w:val="20"/>
              </w:rPr>
              <w:t xml:space="preserve">маршрута </w:t>
            </w:r>
            <w:r>
              <w:rPr>
                <w:spacing w:val="-2"/>
                <w:sz w:val="20"/>
              </w:rPr>
              <w:t>дошкольника.</w:t>
            </w:r>
          </w:p>
        </w:tc>
      </w:tr>
      <w:tr w:rsidR="00ED12CF" w14:paraId="255A4E58" w14:textId="77777777">
        <w:trPr>
          <w:trHeight w:val="6688"/>
        </w:trPr>
        <w:tc>
          <w:tcPr>
            <w:tcW w:w="3159" w:type="dxa"/>
            <w:tcBorders>
              <w:bottom w:val="nil"/>
            </w:tcBorders>
          </w:tcPr>
          <w:p w14:paraId="052F4146" w14:textId="77777777" w:rsidR="00ED12CF" w:rsidRDefault="00643BAF">
            <w:pPr>
              <w:pStyle w:val="TableParagraph"/>
              <w:rPr>
                <w:sz w:val="20"/>
              </w:rPr>
            </w:pPr>
            <w:r>
              <w:rPr>
                <w:spacing w:val="-2"/>
                <w:sz w:val="20"/>
              </w:rPr>
              <w:t>Направленностькоррекционно- развивающейработы</w:t>
            </w:r>
            <w:r>
              <w:rPr>
                <w:i/>
                <w:spacing w:val="-2"/>
                <w:sz w:val="20"/>
              </w:rPr>
              <w:t>с</w:t>
            </w:r>
            <w:r>
              <w:rPr>
                <w:b/>
                <w:i/>
                <w:spacing w:val="-2"/>
                <w:sz w:val="20"/>
              </w:rPr>
              <w:t>одаренн ымиобучающимися</w:t>
            </w:r>
            <w:r>
              <w:rPr>
                <w:spacing w:val="-2"/>
                <w:sz w:val="20"/>
              </w:rPr>
              <w:t>включает:</w:t>
            </w:r>
          </w:p>
        </w:tc>
        <w:tc>
          <w:tcPr>
            <w:tcW w:w="4512" w:type="dxa"/>
            <w:tcBorders>
              <w:bottom w:val="nil"/>
            </w:tcBorders>
          </w:tcPr>
          <w:p w14:paraId="00E7BF13" w14:textId="77777777" w:rsidR="00ED12CF" w:rsidRDefault="00643BAF">
            <w:pPr>
              <w:pStyle w:val="TableParagraph"/>
              <w:numPr>
                <w:ilvl w:val="0"/>
                <w:numId w:val="136"/>
              </w:numPr>
              <w:tabs>
                <w:tab w:val="left" w:pos="1099"/>
              </w:tabs>
              <w:ind w:right="120" w:firstLine="283"/>
              <w:jc w:val="both"/>
              <w:rPr>
                <w:sz w:val="20"/>
              </w:rPr>
            </w:pPr>
            <w:r>
              <w:rPr>
                <w:sz w:val="20"/>
              </w:rPr>
              <w:t>определение вида одаренности, интеллектуальных и личностных особенностей детей, прогноз возможных проблем и</w:t>
            </w:r>
            <w:r>
              <w:rPr>
                <w:spacing w:val="40"/>
                <w:sz w:val="20"/>
              </w:rPr>
              <w:t xml:space="preserve"> </w:t>
            </w:r>
            <w:r>
              <w:rPr>
                <w:sz w:val="20"/>
              </w:rPr>
              <w:t>потенциала развития.</w:t>
            </w:r>
          </w:p>
          <w:p w14:paraId="5599E88F" w14:textId="77777777" w:rsidR="00ED12CF" w:rsidRDefault="00643BAF">
            <w:pPr>
              <w:pStyle w:val="TableParagraph"/>
              <w:numPr>
                <w:ilvl w:val="0"/>
                <w:numId w:val="136"/>
              </w:numPr>
              <w:tabs>
                <w:tab w:val="left" w:pos="1099"/>
              </w:tabs>
              <w:ind w:right="118" w:firstLine="283"/>
              <w:jc w:val="both"/>
              <w:rPr>
                <w:sz w:val="20"/>
              </w:rPr>
            </w:pPr>
            <w:r>
              <w:rPr>
                <w:sz w:val="20"/>
              </w:rPr>
              <w:t>вовлечение родителей (законных представителей) в образовательный процесс и установление</w:t>
            </w:r>
            <w:r>
              <w:rPr>
                <w:spacing w:val="-5"/>
                <w:sz w:val="20"/>
              </w:rPr>
              <w:t xml:space="preserve"> </w:t>
            </w:r>
            <w:r>
              <w:rPr>
                <w:sz w:val="20"/>
              </w:rPr>
              <w:t>с</w:t>
            </w:r>
            <w:r>
              <w:rPr>
                <w:spacing w:val="-4"/>
                <w:sz w:val="20"/>
              </w:rPr>
              <w:t xml:space="preserve"> </w:t>
            </w:r>
            <w:r>
              <w:rPr>
                <w:sz w:val="20"/>
              </w:rPr>
              <w:t>ними</w:t>
            </w:r>
            <w:r>
              <w:rPr>
                <w:spacing w:val="-5"/>
                <w:sz w:val="20"/>
              </w:rPr>
              <w:t xml:space="preserve"> </w:t>
            </w:r>
            <w:r>
              <w:rPr>
                <w:sz w:val="20"/>
              </w:rPr>
              <w:t>отношений</w:t>
            </w:r>
            <w:r>
              <w:rPr>
                <w:spacing w:val="-7"/>
                <w:sz w:val="20"/>
              </w:rPr>
              <w:t xml:space="preserve"> </w:t>
            </w:r>
            <w:r>
              <w:rPr>
                <w:sz w:val="20"/>
              </w:rPr>
              <w:t>сотрудничества как обязательного условия поддержки и</w:t>
            </w:r>
            <w:r>
              <w:rPr>
                <w:spacing w:val="40"/>
                <w:sz w:val="20"/>
              </w:rPr>
              <w:t xml:space="preserve"> </w:t>
            </w:r>
            <w:r>
              <w:rPr>
                <w:sz w:val="20"/>
              </w:rPr>
              <w:t>развития</w:t>
            </w:r>
            <w:r>
              <w:rPr>
                <w:spacing w:val="-2"/>
                <w:sz w:val="20"/>
              </w:rPr>
              <w:t xml:space="preserve"> </w:t>
            </w:r>
            <w:r>
              <w:rPr>
                <w:sz w:val="20"/>
              </w:rPr>
              <w:t>одаренного</w:t>
            </w:r>
            <w:r>
              <w:rPr>
                <w:spacing w:val="-1"/>
                <w:sz w:val="20"/>
              </w:rPr>
              <w:t xml:space="preserve"> </w:t>
            </w:r>
            <w:r>
              <w:rPr>
                <w:sz w:val="20"/>
              </w:rPr>
              <w:t>ребёнка,</w:t>
            </w:r>
            <w:r>
              <w:rPr>
                <w:spacing w:val="-1"/>
                <w:sz w:val="20"/>
              </w:rPr>
              <w:t xml:space="preserve"> </w:t>
            </w:r>
            <w:r>
              <w:rPr>
                <w:sz w:val="20"/>
              </w:rPr>
              <w:t>как</w:t>
            </w:r>
            <w:r>
              <w:rPr>
                <w:spacing w:val="-2"/>
                <w:sz w:val="20"/>
              </w:rPr>
              <w:t xml:space="preserve"> </w:t>
            </w:r>
            <w:r>
              <w:rPr>
                <w:sz w:val="20"/>
              </w:rPr>
              <w:t>в</w:t>
            </w:r>
            <w:r>
              <w:rPr>
                <w:spacing w:val="-2"/>
                <w:sz w:val="20"/>
              </w:rPr>
              <w:t xml:space="preserve"> </w:t>
            </w:r>
            <w:r>
              <w:rPr>
                <w:sz w:val="20"/>
              </w:rPr>
              <w:t>ДОО,</w:t>
            </w:r>
            <w:r>
              <w:rPr>
                <w:spacing w:val="-1"/>
                <w:sz w:val="20"/>
              </w:rPr>
              <w:t xml:space="preserve"> </w:t>
            </w:r>
            <w:r>
              <w:rPr>
                <w:sz w:val="20"/>
              </w:rPr>
              <w:t>так</w:t>
            </w:r>
            <w:r>
              <w:rPr>
                <w:spacing w:val="-2"/>
                <w:sz w:val="20"/>
              </w:rPr>
              <w:t xml:space="preserve"> </w:t>
            </w:r>
            <w:r>
              <w:rPr>
                <w:sz w:val="20"/>
              </w:rPr>
              <w:t>и</w:t>
            </w:r>
            <w:r>
              <w:rPr>
                <w:spacing w:val="-3"/>
                <w:sz w:val="20"/>
              </w:rPr>
              <w:t xml:space="preserve"> </w:t>
            </w:r>
            <w:r>
              <w:rPr>
                <w:sz w:val="20"/>
              </w:rPr>
              <w:t>в условиях семенного воспитания;</w:t>
            </w:r>
          </w:p>
          <w:p w14:paraId="0C7B99AF" w14:textId="77777777" w:rsidR="00ED12CF" w:rsidRDefault="00643BAF">
            <w:pPr>
              <w:pStyle w:val="TableParagraph"/>
              <w:numPr>
                <w:ilvl w:val="0"/>
                <w:numId w:val="136"/>
              </w:numPr>
              <w:tabs>
                <w:tab w:val="left" w:pos="1099"/>
                <w:tab w:val="left" w:pos="3436"/>
              </w:tabs>
              <w:ind w:right="116" w:firstLine="283"/>
              <w:jc w:val="both"/>
              <w:rPr>
                <w:sz w:val="20"/>
              </w:rPr>
            </w:pPr>
            <w:r>
              <w:rPr>
                <w:spacing w:val="-2"/>
                <w:sz w:val="20"/>
              </w:rPr>
              <w:t>создание</w:t>
            </w:r>
            <w:r>
              <w:rPr>
                <w:sz w:val="20"/>
              </w:rPr>
              <w:tab/>
            </w:r>
            <w:r>
              <w:rPr>
                <w:spacing w:val="-2"/>
                <w:sz w:val="20"/>
              </w:rPr>
              <w:t xml:space="preserve">атмосферы </w:t>
            </w:r>
            <w:r>
              <w:rPr>
                <w:sz w:val="20"/>
              </w:rPr>
              <w:t xml:space="preserve">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w:t>
            </w:r>
            <w:r>
              <w:rPr>
                <w:spacing w:val="-2"/>
                <w:sz w:val="20"/>
              </w:rPr>
              <w:t>индивидуальности;</w:t>
            </w:r>
          </w:p>
          <w:p w14:paraId="7CC38472" w14:textId="77777777" w:rsidR="00ED12CF" w:rsidRDefault="00643BAF">
            <w:pPr>
              <w:pStyle w:val="TableParagraph"/>
              <w:numPr>
                <w:ilvl w:val="0"/>
                <w:numId w:val="136"/>
              </w:numPr>
              <w:tabs>
                <w:tab w:val="left" w:pos="1099"/>
                <w:tab w:val="left" w:pos="2713"/>
                <w:tab w:val="left" w:pos="3459"/>
              </w:tabs>
              <w:ind w:right="119" w:firstLine="283"/>
              <w:jc w:val="both"/>
              <w:rPr>
                <w:sz w:val="20"/>
              </w:rPr>
            </w:pPr>
            <w:r>
              <w:rPr>
                <w:spacing w:val="-2"/>
                <w:sz w:val="20"/>
              </w:rPr>
              <w:t>сохранение</w:t>
            </w:r>
            <w:r>
              <w:rPr>
                <w:sz w:val="20"/>
              </w:rPr>
              <w:tab/>
            </w:r>
            <w:r>
              <w:rPr>
                <w:spacing w:val="-10"/>
                <w:sz w:val="20"/>
              </w:rPr>
              <w:t>и</w:t>
            </w:r>
            <w:r>
              <w:rPr>
                <w:sz w:val="20"/>
              </w:rPr>
              <w:tab/>
            </w:r>
            <w:r>
              <w:rPr>
                <w:spacing w:val="-2"/>
                <w:sz w:val="20"/>
              </w:rPr>
              <w:t xml:space="preserve">поддержка </w:t>
            </w:r>
            <w:r>
              <w:rPr>
                <w:sz w:val="20"/>
              </w:rPr>
              <w:t>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3BCFA41" w14:textId="77777777" w:rsidR="00ED12CF" w:rsidRDefault="00643BAF">
            <w:pPr>
              <w:pStyle w:val="TableParagraph"/>
              <w:numPr>
                <w:ilvl w:val="0"/>
                <w:numId w:val="136"/>
              </w:numPr>
              <w:tabs>
                <w:tab w:val="left" w:pos="1099"/>
              </w:tabs>
              <w:ind w:right="117" w:firstLine="283"/>
              <w:jc w:val="both"/>
              <w:rPr>
                <w:sz w:val="20"/>
              </w:rPr>
            </w:pPr>
            <w:r>
              <w:rPr>
                <w:sz w:val="20"/>
              </w:rPr>
              <w:t xml:space="preserve">формирование коммуникативных навыков и развитие эмоциональной </w:t>
            </w:r>
            <w:r>
              <w:rPr>
                <w:spacing w:val="-2"/>
                <w:sz w:val="20"/>
              </w:rPr>
              <w:t>устойчивости;</w:t>
            </w:r>
          </w:p>
          <w:p w14:paraId="33D97EBC" w14:textId="77777777" w:rsidR="00ED12CF" w:rsidRDefault="00643BAF">
            <w:pPr>
              <w:pStyle w:val="TableParagraph"/>
              <w:numPr>
                <w:ilvl w:val="0"/>
                <w:numId w:val="136"/>
              </w:numPr>
              <w:tabs>
                <w:tab w:val="left" w:pos="1099"/>
                <w:tab w:val="left" w:pos="3407"/>
              </w:tabs>
              <w:ind w:right="117" w:firstLine="283"/>
              <w:jc w:val="both"/>
              <w:rPr>
                <w:sz w:val="20"/>
              </w:rPr>
            </w:pPr>
            <w:r>
              <w:rPr>
                <w:spacing w:val="-2"/>
                <w:sz w:val="20"/>
              </w:rPr>
              <w:t>организация</w:t>
            </w:r>
            <w:r>
              <w:rPr>
                <w:sz w:val="20"/>
              </w:rPr>
              <w:tab/>
            </w:r>
            <w:r>
              <w:rPr>
                <w:spacing w:val="-2"/>
                <w:sz w:val="20"/>
              </w:rPr>
              <w:t xml:space="preserve">предметно- </w:t>
            </w:r>
            <w:r>
              <w:rPr>
                <w:sz w:val="20"/>
              </w:rPr>
              <w:t xml:space="preserve">развивающей, обогащённой образовательной среды в условиях ДОО, благоприятную для развития различных видов способностей и </w:t>
            </w:r>
            <w:r>
              <w:rPr>
                <w:spacing w:val="-2"/>
                <w:sz w:val="20"/>
              </w:rPr>
              <w:t>одаренности.</w:t>
            </w:r>
          </w:p>
        </w:tc>
        <w:tc>
          <w:tcPr>
            <w:tcW w:w="2751" w:type="dxa"/>
            <w:tcBorders>
              <w:bottom w:val="nil"/>
            </w:tcBorders>
          </w:tcPr>
          <w:p w14:paraId="39DFB429" w14:textId="77777777" w:rsidR="00ED12CF" w:rsidRDefault="00643BAF">
            <w:pPr>
              <w:pStyle w:val="TableParagraph"/>
              <w:ind w:left="108" w:right="98"/>
              <w:jc w:val="both"/>
              <w:rPr>
                <w:sz w:val="20"/>
              </w:rPr>
            </w:pPr>
            <w:r>
              <w:rPr>
                <w:sz w:val="20"/>
              </w:rPr>
              <w:t>Включение ребенка в программу</w:t>
            </w:r>
            <w:r>
              <w:rPr>
                <w:spacing w:val="-12"/>
                <w:sz w:val="20"/>
              </w:rPr>
              <w:t xml:space="preserve"> </w:t>
            </w:r>
            <w:r>
              <w:rPr>
                <w:sz w:val="20"/>
              </w:rPr>
              <w:t>КРР,</w:t>
            </w:r>
            <w:r>
              <w:rPr>
                <w:spacing w:val="-9"/>
                <w:sz w:val="20"/>
              </w:rPr>
              <w:t xml:space="preserve"> </w:t>
            </w:r>
            <w:r>
              <w:rPr>
                <w:sz w:val="20"/>
              </w:rPr>
              <w:t xml:space="preserve">определение индивидуального маршрута </w:t>
            </w:r>
            <w:r>
              <w:rPr>
                <w:spacing w:val="-2"/>
                <w:sz w:val="20"/>
              </w:rPr>
              <w:t>психолого-</w:t>
            </w:r>
          </w:p>
          <w:p w14:paraId="560F55C5" w14:textId="77777777" w:rsidR="00ED12CF" w:rsidRDefault="00643BAF">
            <w:pPr>
              <w:pStyle w:val="TableParagraph"/>
              <w:ind w:left="108"/>
              <w:rPr>
                <w:sz w:val="16"/>
              </w:rPr>
            </w:pPr>
            <w:r>
              <w:rPr>
                <w:spacing w:val="-2"/>
                <w:sz w:val="20"/>
              </w:rPr>
              <w:t xml:space="preserve">педагогическогосопровожде нияосуществляетсянаосновез аключенияППКпорезультата мпсихологическойипедагоги </w:t>
            </w:r>
            <w:r>
              <w:rPr>
                <w:sz w:val="20"/>
              </w:rPr>
              <w:t>ческой диагностики</w:t>
            </w:r>
            <w:r>
              <w:rPr>
                <w:sz w:val="16"/>
              </w:rPr>
              <w:t>.</w:t>
            </w:r>
          </w:p>
        </w:tc>
      </w:tr>
      <w:tr w:rsidR="00ED12CF" w14:paraId="023851B4" w14:textId="77777777">
        <w:trPr>
          <w:trHeight w:val="1400"/>
        </w:trPr>
        <w:tc>
          <w:tcPr>
            <w:tcW w:w="3159" w:type="dxa"/>
            <w:tcBorders>
              <w:top w:val="nil"/>
            </w:tcBorders>
          </w:tcPr>
          <w:p w14:paraId="147C4F67" w14:textId="77777777" w:rsidR="00ED12CF" w:rsidRDefault="00ED12CF">
            <w:pPr>
              <w:pStyle w:val="TableParagraph"/>
              <w:ind w:left="0"/>
              <w:rPr>
                <w:sz w:val="18"/>
              </w:rPr>
            </w:pPr>
          </w:p>
        </w:tc>
        <w:tc>
          <w:tcPr>
            <w:tcW w:w="4512" w:type="dxa"/>
            <w:tcBorders>
              <w:top w:val="nil"/>
            </w:tcBorders>
          </w:tcPr>
          <w:p w14:paraId="7FFED631" w14:textId="77777777" w:rsidR="00ED12CF" w:rsidRDefault="00643BAF">
            <w:pPr>
              <w:pStyle w:val="TableParagraph"/>
              <w:spacing w:before="13"/>
              <w:ind w:left="170" w:right="338" w:firstLine="283"/>
              <w:jc w:val="both"/>
              <w:rPr>
                <w:sz w:val="20"/>
              </w:rPr>
            </w:pPr>
            <w:r>
              <w:rPr>
                <w:sz w:val="20"/>
              </w:rPr>
              <w:t xml:space="preserve">Включение ребенка в программу КРР, определение индивидуального маршрута </w:t>
            </w:r>
            <w:r>
              <w:rPr>
                <w:spacing w:val="-2"/>
                <w:sz w:val="20"/>
              </w:rPr>
              <w:t>психолого-</w:t>
            </w:r>
          </w:p>
          <w:p w14:paraId="6E6C0358" w14:textId="77777777" w:rsidR="00ED12CF" w:rsidRDefault="00643BAF">
            <w:pPr>
              <w:pStyle w:val="TableParagraph"/>
              <w:spacing w:line="230" w:lineRule="atLeast"/>
              <w:ind w:left="170" w:right="397"/>
              <w:jc w:val="both"/>
              <w:rPr>
                <w:sz w:val="20"/>
              </w:rPr>
            </w:pPr>
            <w:r>
              <w:rPr>
                <w:spacing w:val="-2"/>
                <w:sz w:val="20"/>
              </w:rPr>
              <w:t xml:space="preserve">педагогическогосопровожденияосуществляет сянаосновезаключенияППКпорезультатампси </w:t>
            </w:r>
            <w:r>
              <w:rPr>
                <w:sz w:val="20"/>
              </w:rPr>
              <w:t>хологическойипедагогической диагностики.</w:t>
            </w:r>
          </w:p>
        </w:tc>
        <w:tc>
          <w:tcPr>
            <w:tcW w:w="2751" w:type="dxa"/>
            <w:tcBorders>
              <w:top w:val="nil"/>
            </w:tcBorders>
          </w:tcPr>
          <w:p w14:paraId="40C93663" w14:textId="77777777" w:rsidR="00ED12CF" w:rsidRDefault="00ED12CF">
            <w:pPr>
              <w:pStyle w:val="TableParagraph"/>
              <w:ind w:left="0"/>
              <w:rPr>
                <w:sz w:val="18"/>
              </w:rPr>
            </w:pPr>
          </w:p>
        </w:tc>
      </w:tr>
      <w:tr w:rsidR="00ED12CF" w14:paraId="19386CBF" w14:textId="77777777">
        <w:trPr>
          <w:trHeight w:val="1394"/>
        </w:trPr>
        <w:tc>
          <w:tcPr>
            <w:tcW w:w="3159" w:type="dxa"/>
            <w:tcBorders>
              <w:bottom w:val="nil"/>
            </w:tcBorders>
          </w:tcPr>
          <w:p w14:paraId="45A322C8" w14:textId="77777777" w:rsidR="00ED12CF" w:rsidRDefault="00643BAF">
            <w:pPr>
              <w:pStyle w:val="TableParagraph"/>
              <w:ind w:right="341"/>
              <w:jc w:val="both"/>
              <w:rPr>
                <w:i/>
                <w:sz w:val="20"/>
              </w:rPr>
            </w:pPr>
            <w:r>
              <w:rPr>
                <w:spacing w:val="-2"/>
                <w:sz w:val="20"/>
              </w:rPr>
              <w:t>НаправленностьКРР</w:t>
            </w:r>
            <w:r>
              <w:rPr>
                <w:b/>
                <w:i/>
                <w:spacing w:val="-2"/>
                <w:sz w:val="20"/>
              </w:rPr>
              <w:t>сбилингва льнымивоспитанниками,дет ьмимигрантов</w:t>
            </w:r>
            <w:r>
              <w:rPr>
                <w:i/>
                <w:spacing w:val="-2"/>
                <w:sz w:val="20"/>
              </w:rPr>
              <w:t xml:space="preserve">,испытывающи </w:t>
            </w:r>
            <w:r>
              <w:rPr>
                <w:i/>
                <w:sz w:val="20"/>
              </w:rPr>
              <w:t>ми трудности с пониманием государственного</w:t>
            </w:r>
            <w:r>
              <w:rPr>
                <w:i/>
                <w:spacing w:val="77"/>
                <w:w w:val="150"/>
                <w:sz w:val="20"/>
              </w:rPr>
              <w:t xml:space="preserve"> </w:t>
            </w:r>
            <w:r>
              <w:rPr>
                <w:i/>
                <w:sz w:val="20"/>
              </w:rPr>
              <w:t>языка</w:t>
            </w:r>
            <w:r>
              <w:rPr>
                <w:i/>
                <w:spacing w:val="77"/>
                <w:w w:val="150"/>
                <w:sz w:val="20"/>
              </w:rPr>
              <w:t xml:space="preserve"> </w:t>
            </w:r>
            <w:r>
              <w:rPr>
                <w:i/>
                <w:spacing w:val="-5"/>
                <w:sz w:val="20"/>
              </w:rPr>
              <w:t>РФ,</w:t>
            </w:r>
          </w:p>
          <w:p w14:paraId="1E7A3BEF" w14:textId="77777777" w:rsidR="00ED12CF" w:rsidRDefault="00643BAF">
            <w:pPr>
              <w:pStyle w:val="TableParagraph"/>
              <w:spacing w:line="229" w:lineRule="exact"/>
              <w:rPr>
                <w:sz w:val="20"/>
              </w:rPr>
            </w:pPr>
            <w:r>
              <w:rPr>
                <w:spacing w:val="-2"/>
                <w:sz w:val="20"/>
              </w:rPr>
              <w:t>включает:</w:t>
            </w:r>
          </w:p>
        </w:tc>
        <w:tc>
          <w:tcPr>
            <w:tcW w:w="4512" w:type="dxa"/>
            <w:tcBorders>
              <w:bottom w:val="nil"/>
            </w:tcBorders>
          </w:tcPr>
          <w:p w14:paraId="525A122B" w14:textId="77777777" w:rsidR="00ED12CF" w:rsidRDefault="00643BAF">
            <w:pPr>
              <w:pStyle w:val="TableParagraph"/>
              <w:numPr>
                <w:ilvl w:val="0"/>
                <w:numId w:val="135"/>
              </w:numPr>
              <w:tabs>
                <w:tab w:val="left" w:pos="596"/>
                <w:tab w:val="left" w:pos="1573"/>
                <w:tab w:val="left" w:pos="3377"/>
              </w:tabs>
              <w:ind w:right="357" w:firstLine="348"/>
              <w:rPr>
                <w:sz w:val="20"/>
              </w:rPr>
            </w:pPr>
            <w:r>
              <w:rPr>
                <w:spacing w:val="-2"/>
                <w:sz w:val="20"/>
              </w:rPr>
              <w:t>развитие</w:t>
            </w:r>
            <w:r>
              <w:rPr>
                <w:sz w:val="20"/>
              </w:rPr>
              <w:tab/>
            </w:r>
            <w:r>
              <w:rPr>
                <w:spacing w:val="-2"/>
                <w:sz w:val="20"/>
              </w:rPr>
              <w:t>коммуникативных</w:t>
            </w:r>
            <w:r>
              <w:rPr>
                <w:sz w:val="20"/>
              </w:rPr>
              <w:tab/>
            </w:r>
            <w:r>
              <w:rPr>
                <w:spacing w:val="-2"/>
                <w:sz w:val="20"/>
              </w:rPr>
              <w:t xml:space="preserve">навыков, </w:t>
            </w:r>
            <w:r>
              <w:rPr>
                <w:sz w:val="20"/>
              </w:rPr>
              <w:t>формирование</w:t>
            </w:r>
            <w:r>
              <w:rPr>
                <w:spacing w:val="-12"/>
                <w:sz w:val="20"/>
              </w:rPr>
              <w:t xml:space="preserve"> </w:t>
            </w:r>
            <w:r>
              <w:rPr>
                <w:sz w:val="20"/>
              </w:rPr>
              <w:t>чувствительности</w:t>
            </w:r>
            <w:r>
              <w:rPr>
                <w:spacing w:val="-13"/>
                <w:sz w:val="20"/>
              </w:rPr>
              <w:t xml:space="preserve"> </w:t>
            </w:r>
            <w:r>
              <w:rPr>
                <w:sz w:val="20"/>
              </w:rPr>
              <w:t>к</w:t>
            </w:r>
            <w:r>
              <w:rPr>
                <w:spacing w:val="-12"/>
                <w:sz w:val="20"/>
              </w:rPr>
              <w:t xml:space="preserve"> </w:t>
            </w:r>
            <w:r>
              <w:rPr>
                <w:sz w:val="20"/>
              </w:rPr>
              <w:t xml:space="preserve">сверстнику, </w:t>
            </w:r>
            <w:r>
              <w:rPr>
                <w:spacing w:val="-2"/>
                <w:sz w:val="20"/>
              </w:rPr>
              <w:t>егоэмоциональномусостоянию,намерениями желаниям;</w:t>
            </w:r>
          </w:p>
          <w:p w14:paraId="6477ED5C" w14:textId="77777777" w:rsidR="00ED12CF" w:rsidRDefault="00643BAF">
            <w:pPr>
              <w:pStyle w:val="TableParagraph"/>
              <w:numPr>
                <w:ilvl w:val="0"/>
                <w:numId w:val="135"/>
              </w:numPr>
              <w:tabs>
                <w:tab w:val="left" w:pos="596"/>
              </w:tabs>
              <w:spacing w:line="228" w:lineRule="exact"/>
              <w:ind w:right="104" w:firstLine="348"/>
              <w:rPr>
                <w:sz w:val="20"/>
              </w:rPr>
            </w:pPr>
            <w:r>
              <w:rPr>
                <w:spacing w:val="-2"/>
                <w:sz w:val="20"/>
              </w:rPr>
              <w:t xml:space="preserve">формированиеуверенногоповеденияисоциал </w:t>
            </w:r>
            <w:r>
              <w:rPr>
                <w:sz w:val="20"/>
              </w:rPr>
              <w:t>ьной успешности;</w:t>
            </w:r>
          </w:p>
        </w:tc>
        <w:tc>
          <w:tcPr>
            <w:tcW w:w="2751" w:type="dxa"/>
            <w:vMerge w:val="restart"/>
          </w:tcPr>
          <w:p w14:paraId="67D9D848" w14:textId="77777777" w:rsidR="00ED12CF" w:rsidRDefault="00643BAF">
            <w:pPr>
              <w:pStyle w:val="TableParagraph"/>
              <w:tabs>
                <w:tab w:val="left" w:pos="665"/>
                <w:tab w:val="left" w:pos="1881"/>
              </w:tabs>
              <w:spacing w:line="264" w:lineRule="auto"/>
              <w:ind w:left="108" w:right="97" w:firstLine="567"/>
              <w:rPr>
                <w:sz w:val="20"/>
              </w:rPr>
            </w:pPr>
            <w:r>
              <w:rPr>
                <w:spacing w:val="-2"/>
                <w:sz w:val="20"/>
              </w:rPr>
              <w:t>Работупосоциализаци ииязыковойадаптациидетейи ностранных</w:t>
            </w:r>
            <w:r>
              <w:rPr>
                <w:sz w:val="20"/>
              </w:rPr>
              <w:tab/>
            </w:r>
            <w:r>
              <w:rPr>
                <w:spacing w:val="-2"/>
                <w:sz w:val="20"/>
              </w:rPr>
              <w:t xml:space="preserve">граждан, обучающихсяворганизациях, реализующихпрограммыДОв </w:t>
            </w:r>
            <w:r>
              <w:rPr>
                <w:spacing w:val="-4"/>
                <w:sz w:val="20"/>
              </w:rPr>
              <w:t>РФ,</w:t>
            </w:r>
            <w:r>
              <w:rPr>
                <w:sz w:val="20"/>
              </w:rPr>
              <w:tab/>
              <w:t>организуетсяс</w:t>
            </w:r>
            <w:r>
              <w:rPr>
                <w:spacing w:val="75"/>
                <w:sz w:val="20"/>
              </w:rPr>
              <w:t xml:space="preserve"> </w:t>
            </w:r>
            <w:r>
              <w:rPr>
                <w:sz w:val="20"/>
              </w:rPr>
              <w:t xml:space="preserve">учетом </w:t>
            </w:r>
            <w:r>
              <w:rPr>
                <w:spacing w:val="-2"/>
                <w:sz w:val="20"/>
              </w:rPr>
              <w:t>особенностейсоциальной ситуации</w:t>
            </w:r>
          </w:p>
          <w:p w14:paraId="2B4B37A5" w14:textId="77777777" w:rsidR="00ED12CF" w:rsidRDefault="00643BAF">
            <w:pPr>
              <w:pStyle w:val="TableParagraph"/>
              <w:tabs>
                <w:tab w:val="left" w:pos="1973"/>
              </w:tabs>
              <w:spacing w:line="264" w:lineRule="auto"/>
              <w:ind w:left="675" w:right="99" w:hanging="567"/>
              <w:rPr>
                <w:sz w:val="20"/>
              </w:rPr>
            </w:pPr>
            <w:r>
              <w:rPr>
                <w:spacing w:val="-2"/>
                <w:sz w:val="20"/>
              </w:rPr>
              <w:t xml:space="preserve">каждогоребенкаперсонально. </w:t>
            </w:r>
            <w:r>
              <w:rPr>
                <w:spacing w:val="-10"/>
                <w:sz w:val="20"/>
              </w:rPr>
              <w:t>В</w:t>
            </w:r>
            <w:r>
              <w:rPr>
                <w:sz w:val="20"/>
              </w:rPr>
              <w:tab/>
            </w:r>
            <w:r>
              <w:rPr>
                <w:spacing w:val="-2"/>
                <w:sz w:val="20"/>
              </w:rPr>
              <w:t>случаях</w:t>
            </w:r>
          </w:p>
          <w:p w14:paraId="7FA28795" w14:textId="77777777" w:rsidR="00ED12CF" w:rsidRDefault="00643BAF">
            <w:pPr>
              <w:pStyle w:val="TableParagraph"/>
              <w:ind w:left="108"/>
              <w:rPr>
                <w:sz w:val="20"/>
              </w:rPr>
            </w:pPr>
            <w:r>
              <w:rPr>
                <w:spacing w:val="-2"/>
                <w:sz w:val="20"/>
              </w:rPr>
              <w:t>выраженныхпроблемсоциали</w:t>
            </w:r>
          </w:p>
        </w:tc>
      </w:tr>
      <w:tr w:rsidR="00ED12CF" w14:paraId="53414902" w14:textId="77777777">
        <w:trPr>
          <w:trHeight w:val="1396"/>
        </w:trPr>
        <w:tc>
          <w:tcPr>
            <w:tcW w:w="3159" w:type="dxa"/>
            <w:tcBorders>
              <w:top w:val="nil"/>
            </w:tcBorders>
          </w:tcPr>
          <w:p w14:paraId="24B09A8E" w14:textId="77777777" w:rsidR="00ED12CF" w:rsidRDefault="00ED12CF">
            <w:pPr>
              <w:pStyle w:val="TableParagraph"/>
              <w:ind w:left="0"/>
              <w:rPr>
                <w:sz w:val="18"/>
              </w:rPr>
            </w:pPr>
          </w:p>
        </w:tc>
        <w:tc>
          <w:tcPr>
            <w:tcW w:w="4512" w:type="dxa"/>
            <w:tcBorders>
              <w:top w:val="nil"/>
            </w:tcBorders>
          </w:tcPr>
          <w:p w14:paraId="2625F1C9" w14:textId="77777777" w:rsidR="00ED12CF" w:rsidRDefault="00643BAF">
            <w:pPr>
              <w:pStyle w:val="TableParagraph"/>
              <w:numPr>
                <w:ilvl w:val="0"/>
                <w:numId w:val="134"/>
              </w:numPr>
              <w:tabs>
                <w:tab w:val="left" w:pos="596"/>
                <w:tab w:val="left" w:pos="2858"/>
              </w:tabs>
              <w:spacing w:before="10"/>
              <w:ind w:right="350" w:firstLine="348"/>
              <w:jc w:val="both"/>
              <w:rPr>
                <w:sz w:val="20"/>
              </w:rPr>
            </w:pPr>
            <w:r>
              <w:rPr>
                <w:spacing w:val="-2"/>
                <w:sz w:val="20"/>
              </w:rPr>
              <w:t>коррекцию</w:t>
            </w:r>
            <w:r>
              <w:rPr>
                <w:sz w:val="20"/>
              </w:rPr>
              <w:tab/>
            </w:r>
            <w:r>
              <w:rPr>
                <w:spacing w:val="-2"/>
                <w:sz w:val="20"/>
              </w:rPr>
              <w:t xml:space="preserve">деструктивных </w:t>
            </w:r>
            <w:r>
              <w:rPr>
                <w:sz w:val="20"/>
              </w:rPr>
              <w:t xml:space="preserve">эмоциональных состояний, возникающих вследствие попаданиявновую языковуюи </w:t>
            </w:r>
            <w:r>
              <w:rPr>
                <w:spacing w:val="-2"/>
                <w:sz w:val="20"/>
              </w:rPr>
              <w:t>культурнуюсреду(тревога,неуверенность,</w:t>
            </w:r>
          </w:p>
          <w:p w14:paraId="18B96857" w14:textId="77777777" w:rsidR="00ED12CF" w:rsidRDefault="00643BAF">
            <w:pPr>
              <w:pStyle w:val="TableParagraph"/>
              <w:spacing w:before="1"/>
              <w:ind w:left="105"/>
              <w:rPr>
                <w:sz w:val="20"/>
              </w:rPr>
            </w:pPr>
            <w:r>
              <w:rPr>
                <w:spacing w:val="-2"/>
                <w:sz w:val="20"/>
              </w:rPr>
              <w:t>агрессия);</w:t>
            </w:r>
          </w:p>
          <w:p w14:paraId="1BE48D8D" w14:textId="77777777" w:rsidR="00ED12CF" w:rsidRDefault="00643BAF">
            <w:pPr>
              <w:pStyle w:val="TableParagraph"/>
              <w:numPr>
                <w:ilvl w:val="0"/>
                <w:numId w:val="134"/>
              </w:numPr>
              <w:tabs>
                <w:tab w:val="left" w:pos="596"/>
                <w:tab w:val="left" w:pos="3211"/>
              </w:tabs>
              <w:spacing w:before="1" w:line="215" w:lineRule="exact"/>
              <w:ind w:left="596" w:hanging="143"/>
              <w:rPr>
                <w:sz w:val="20"/>
              </w:rPr>
            </w:pPr>
            <w:r>
              <w:rPr>
                <w:spacing w:val="-2"/>
                <w:sz w:val="20"/>
              </w:rPr>
              <w:t>создание</w:t>
            </w:r>
            <w:r>
              <w:rPr>
                <w:sz w:val="20"/>
              </w:rPr>
              <w:tab/>
            </w:r>
            <w:r>
              <w:rPr>
                <w:spacing w:val="-2"/>
                <w:sz w:val="20"/>
              </w:rPr>
              <w:t>атмосферы</w:t>
            </w:r>
          </w:p>
        </w:tc>
        <w:tc>
          <w:tcPr>
            <w:tcW w:w="2751" w:type="dxa"/>
            <w:vMerge/>
            <w:tcBorders>
              <w:top w:val="nil"/>
            </w:tcBorders>
          </w:tcPr>
          <w:p w14:paraId="2A1719B0" w14:textId="77777777" w:rsidR="00ED12CF" w:rsidRDefault="00ED12CF">
            <w:pPr>
              <w:rPr>
                <w:sz w:val="2"/>
                <w:szCs w:val="2"/>
              </w:rPr>
            </w:pPr>
          </w:p>
        </w:tc>
      </w:tr>
    </w:tbl>
    <w:p w14:paraId="0A9AA3ED" w14:textId="77777777" w:rsidR="00ED12CF" w:rsidRDefault="00ED12CF">
      <w:pPr>
        <w:rPr>
          <w:sz w:val="2"/>
          <w:szCs w:val="2"/>
        </w:rPr>
        <w:sectPr w:rsidR="00ED12CF">
          <w:type w:val="continuous"/>
          <w:pgSz w:w="11910" w:h="16840"/>
          <w:pgMar w:top="1100" w:right="708" w:bottom="280"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4512"/>
        <w:gridCol w:w="2751"/>
      </w:tblGrid>
      <w:tr w:rsidR="00ED12CF" w14:paraId="68626BF2" w14:textId="77777777">
        <w:trPr>
          <w:trHeight w:val="4601"/>
        </w:trPr>
        <w:tc>
          <w:tcPr>
            <w:tcW w:w="3159" w:type="dxa"/>
          </w:tcPr>
          <w:p w14:paraId="698F7889" w14:textId="77777777" w:rsidR="00ED12CF" w:rsidRDefault="00ED12CF">
            <w:pPr>
              <w:pStyle w:val="TableParagraph"/>
              <w:ind w:left="0"/>
              <w:rPr>
                <w:sz w:val="18"/>
              </w:rPr>
            </w:pPr>
          </w:p>
        </w:tc>
        <w:tc>
          <w:tcPr>
            <w:tcW w:w="4512" w:type="dxa"/>
          </w:tcPr>
          <w:p w14:paraId="40101DE0" w14:textId="77777777" w:rsidR="00ED12CF" w:rsidRDefault="00643BAF">
            <w:pPr>
              <w:pStyle w:val="TableParagraph"/>
              <w:ind w:left="105"/>
              <w:rPr>
                <w:sz w:val="20"/>
              </w:rPr>
            </w:pPr>
            <w:r>
              <w:rPr>
                <w:sz w:val="20"/>
              </w:rPr>
              <w:t>доброжелательности,</w:t>
            </w:r>
            <w:r>
              <w:rPr>
                <w:spacing w:val="40"/>
                <w:sz w:val="20"/>
              </w:rPr>
              <w:t xml:space="preserve"> </w:t>
            </w:r>
            <w:r>
              <w:rPr>
                <w:sz w:val="20"/>
              </w:rPr>
              <w:t>заботы</w:t>
            </w:r>
            <w:r>
              <w:rPr>
                <w:spacing w:val="40"/>
                <w:sz w:val="20"/>
              </w:rPr>
              <w:t xml:space="preserve"> </w:t>
            </w:r>
            <w:r>
              <w:rPr>
                <w:sz w:val="20"/>
              </w:rPr>
              <w:t>и</w:t>
            </w:r>
            <w:r>
              <w:rPr>
                <w:spacing w:val="40"/>
                <w:sz w:val="20"/>
              </w:rPr>
              <w:t xml:space="preserve"> </w:t>
            </w:r>
            <w:r>
              <w:rPr>
                <w:sz w:val="20"/>
              </w:rPr>
              <w:t>уважения</w:t>
            </w:r>
            <w:r>
              <w:rPr>
                <w:spacing w:val="40"/>
                <w:sz w:val="20"/>
              </w:rPr>
              <w:t xml:space="preserve"> </w:t>
            </w:r>
            <w:r>
              <w:rPr>
                <w:sz w:val="20"/>
              </w:rPr>
              <w:t>по отношению к ребенку.</w:t>
            </w:r>
          </w:p>
          <w:p w14:paraId="4556E8C0" w14:textId="77777777" w:rsidR="00ED12CF" w:rsidRDefault="00643BAF">
            <w:pPr>
              <w:pStyle w:val="TableParagraph"/>
              <w:tabs>
                <w:tab w:val="left" w:pos="3393"/>
              </w:tabs>
              <w:ind w:left="105" w:right="350" w:firstLine="348"/>
              <w:rPr>
                <w:sz w:val="20"/>
              </w:rPr>
            </w:pPr>
            <w:r>
              <w:rPr>
                <w:spacing w:val="-2"/>
                <w:sz w:val="20"/>
              </w:rPr>
              <w:t>Такимобразом,работупосоциализациииязы ковойадаптациидетейиностранных</w:t>
            </w:r>
            <w:r>
              <w:rPr>
                <w:sz w:val="20"/>
              </w:rPr>
              <w:tab/>
            </w:r>
            <w:r>
              <w:rPr>
                <w:spacing w:val="-2"/>
                <w:sz w:val="20"/>
              </w:rPr>
              <w:t>граждан, обучающихсяворганизациях,реализующихпро граммыДОвРФ,рекомендуетсяорганизовывать</w:t>
            </w:r>
            <w:r>
              <w:rPr>
                <w:spacing w:val="80"/>
                <w:sz w:val="20"/>
              </w:rPr>
              <w:t xml:space="preserve"> </w:t>
            </w:r>
            <w:r>
              <w:rPr>
                <w:sz w:val="20"/>
              </w:rPr>
              <w:t>с</w:t>
            </w:r>
            <w:r>
              <w:rPr>
                <w:spacing w:val="40"/>
                <w:sz w:val="20"/>
              </w:rPr>
              <w:t xml:space="preserve"> </w:t>
            </w:r>
            <w:r>
              <w:rPr>
                <w:sz w:val="20"/>
              </w:rPr>
              <w:t>учетом</w:t>
            </w:r>
            <w:r>
              <w:rPr>
                <w:spacing w:val="40"/>
                <w:sz w:val="20"/>
              </w:rPr>
              <w:t xml:space="preserve"> </w:t>
            </w:r>
            <w:r>
              <w:rPr>
                <w:sz w:val="20"/>
              </w:rPr>
              <w:t>особенностейсоциальной</w:t>
            </w:r>
            <w:r>
              <w:rPr>
                <w:spacing w:val="40"/>
                <w:sz w:val="20"/>
              </w:rPr>
              <w:t xml:space="preserve"> </w:t>
            </w:r>
            <w:r>
              <w:rPr>
                <w:sz w:val="20"/>
              </w:rPr>
              <w:t xml:space="preserve">ситуации </w:t>
            </w:r>
            <w:r>
              <w:rPr>
                <w:spacing w:val="-2"/>
                <w:sz w:val="20"/>
              </w:rPr>
              <w:t>каждогоребенкаперсонально.</w:t>
            </w:r>
          </w:p>
          <w:p w14:paraId="322BE771" w14:textId="77777777" w:rsidR="00ED12CF" w:rsidRDefault="00643BAF">
            <w:pPr>
              <w:pStyle w:val="TableParagraph"/>
              <w:ind w:left="453"/>
              <w:rPr>
                <w:sz w:val="20"/>
              </w:rPr>
            </w:pPr>
            <w:r>
              <w:rPr>
                <w:spacing w:val="-2"/>
                <w:sz w:val="20"/>
              </w:rPr>
              <w:t>Психолого-</w:t>
            </w:r>
          </w:p>
          <w:p w14:paraId="595A9DC9" w14:textId="77777777" w:rsidR="00ED12CF" w:rsidRDefault="00643BAF">
            <w:pPr>
              <w:pStyle w:val="TableParagraph"/>
              <w:tabs>
                <w:tab w:val="left" w:pos="3487"/>
              </w:tabs>
              <w:ind w:left="105" w:right="344"/>
              <w:jc w:val="both"/>
              <w:rPr>
                <w:sz w:val="20"/>
              </w:rPr>
            </w:pPr>
            <w:r>
              <w:rPr>
                <w:spacing w:val="-2"/>
                <w:sz w:val="20"/>
              </w:rPr>
              <w:t xml:space="preserve">педагогическоесопровождениедетейданнойцел </w:t>
            </w:r>
            <w:r>
              <w:rPr>
                <w:sz w:val="20"/>
              </w:rPr>
              <w:t>евойгруппыможетосуществляться в контексте общей программы адаптации ребенка к ДОО.</w:t>
            </w:r>
            <w:r>
              <w:rPr>
                <w:spacing w:val="40"/>
                <w:sz w:val="20"/>
              </w:rPr>
              <w:t xml:space="preserve"> </w:t>
            </w:r>
            <w:r>
              <w:rPr>
                <w:spacing w:val="-10"/>
                <w:sz w:val="20"/>
              </w:rPr>
              <w:t>В</w:t>
            </w:r>
            <w:r>
              <w:rPr>
                <w:sz w:val="20"/>
              </w:rPr>
              <w:tab/>
            </w:r>
            <w:r>
              <w:rPr>
                <w:spacing w:val="-2"/>
                <w:sz w:val="20"/>
              </w:rPr>
              <w:t>случаях</w:t>
            </w:r>
          </w:p>
          <w:p w14:paraId="046409A8" w14:textId="77777777" w:rsidR="00ED12CF" w:rsidRDefault="00643BAF">
            <w:pPr>
              <w:pStyle w:val="TableParagraph"/>
              <w:ind w:left="105"/>
              <w:rPr>
                <w:sz w:val="20"/>
              </w:rPr>
            </w:pPr>
            <w:r>
              <w:rPr>
                <w:spacing w:val="-2"/>
                <w:sz w:val="20"/>
              </w:rPr>
              <w:t>выраженныхпроблемсоциализации,личностног оразвитияиобщейдезадаптацииребенка,еговкл ючениев</w:t>
            </w:r>
          </w:p>
          <w:p w14:paraId="0CD31926" w14:textId="77777777" w:rsidR="00ED12CF" w:rsidRDefault="00643BAF">
            <w:pPr>
              <w:pStyle w:val="TableParagraph"/>
              <w:ind w:left="105" w:right="368"/>
              <w:jc w:val="both"/>
              <w:rPr>
                <w:sz w:val="20"/>
              </w:rPr>
            </w:pPr>
            <w:r>
              <w:rPr>
                <w:spacing w:val="-2"/>
                <w:sz w:val="20"/>
              </w:rPr>
              <w:t>программуКРРможетбытьосуществленонаосно везаключенияППКпорезультатампсихологичес койдиагностикиилипозапросуродителей(закон</w:t>
            </w:r>
          </w:p>
          <w:p w14:paraId="1978733D" w14:textId="77777777" w:rsidR="00ED12CF" w:rsidRDefault="00643BAF">
            <w:pPr>
              <w:pStyle w:val="TableParagraph"/>
              <w:spacing w:line="214" w:lineRule="exact"/>
              <w:ind w:left="105"/>
              <w:rPr>
                <w:sz w:val="20"/>
              </w:rPr>
            </w:pPr>
            <w:r>
              <w:rPr>
                <w:spacing w:val="-2"/>
                <w:sz w:val="20"/>
              </w:rPr>
              <w:t>ныхпредставителей)ребенка.</w:t>
            </w:r>
          </w:p>
        </w:tc>
        <w:tc>
          <w:tcPr>
            <w:tcW w:w="2751" w:type="dxa"/>
          </w:tcPr>
          <w:p w14:paraId="3CE9B9FC" w14:textId="77777777" w:rsidR="00ED12CF" w:rsidRDefault="00643BAF">
            <w:pPr>
              <w:pStyle w:val="TableParagraph"/>
              <w:spacing w:line="264" w:lineRule="auto"/>
              <w:ind w:left="108" w:right="117"/>
              <w:jc w:val="both"/>
              <w:rPr>
                <w:sz w:val="20"/>
              </w:rPr>
            </w:pPr>
            <w:r>
              <w:rPr>
                <w:spacing w:val="-2"/>
                <w:sz w:val="20"/>
              </w:rPr>
              <w:t>зации,личностногоразвитияи общейдезадаптацииребенка,е говключениев</w:t>
            </w:r>
          </w:p>
          <w:p w14:paraId="6D90D5AE" w14:textId="77777777" w:rsidR="00ED12CF" w:rsidRDefault="00643BAF">
            <w:pPr>
              <w:pStyle w:val="TableParagraph"/>
              <w:spacing w:line="264" w:lineRule="auto"/>
              <w:ind w:left="108"/>
              <w:rPr>
                <w:sz w:val="20"/>
              </w:rPr>
            </w:pPr>
            <w:r>
              <w:rPr>
                <w:spacing w:val="-2"/>
                <w:sz w:val="20"/>
              </w:rPr>
              <w:t xml:space="preserve">программуКРРможетбытьосу ществленонаосновезаключен ияППКпорезультатампсихол огическойдиагностикиилипо запросуродителей(законныхп </w:t>
            </w:r>
            <w:r>
              <w:rPr>
                <w:sz w:val="20"/>
              </w:rPr>
              <w:t>редставителей)ребенка</w:t>
            </w:r>
            <w:r>
              <w:rPr>
                <w:spacing w:val="20"/>
                <w:sz w:val="20"/>
              </w:rPr>
              <w:t xml:space="preserve"> </w:t>
            </w:r>
            <w:r>
              <w:rPr>
                <w:sz w:val="20"/>
              </w:rPr>
              <w:t>через создания</w:t>
            </w:r>
            <w:r>
              <w:rPr>
                <w:spacing w:val="80"/>
                <w:sz w:val="20"/>
              </w:rPr>
              <w:t xml:space="preserve"> </w:t>
            </w:r>
            <w:r>
              <w:rPr>
                <w:sz w:val="20"/>
              </w:rPr>
              <w:t>для</w:t>
            </w:r>
            <w:r>
              <w:rPr>
                <w:spacing w:val="80"/>
                <w:sz w:val="20"/>
              </w:rPr>
              <w:t xml:space="preserve"> </w:t>
            </w:r>
            <w:r>
              <w:rPr>
                <w:sz w:val="20"/>
              </w:rPr>
              <w:t xml:space="preserve">дошкольника </w:t>
            </w:r>
            <w:r>
              <w:rPr>
                <w:spacing w:val="-2"/>
                <w:sz w:val="20"/>
              </w:rPr>
              <w:t xml:space="preserve">индивидуального </w:t>
            </w:r>
            <w:r>
              <w:rPr>
                <w:sz w:val="20"/>
              </w:rPr>
              <w:t>образовательного маршрута</w:t>
            </w:r>
          </w:p>
        </w:tc>
      </w:tr>
      <w:tr w:rsidR="00ED12CF" w14:paraId="6E4DCE62" w14:textId="77777777">
        <w:trPr>
          <w:trHeight w:val="5980"/>
        </w:trPr>
        <w:tc>
          <w:tcPr>
            <w:tcW w:w="3159" w:type="dxa"/>
          </w:tcPr>
          <w:p w14:paraId="22D406F2" w14:textId="77777777" w:rsidR="00ED12CF" w:rsidRDefault="00643BAF">
            <w:pPr>
              <w:pStyle w:val="TableParagraph"/>
              <w:ind w:firstLine="708"/>
              <w:rPr>
                <w:b/>
                <w:sz w:val="20"/>
              </w:rPr>
            </w:pPr>
            <w:r>
              <w:rPr>
                <w:b/>
                <w:spacing w:val="-2"/>
                <w:sz w:val="20"/>
              </w:rPr>
              <w:t>НаправленностьКРР своспитанниками, имеющимидевиацииразвития иповедениявключает:</w:t>
            </w:r>
          </w:p>
          <w:p w14:paraId="3B1B3833" w14:textId="77777777" w:rsidR="00ED12CF" w:rsidRDefault="00643BAF">
            <w:pPr>
              <w:pStyle w:val="TableParagraph"/>
              <w:tabs>
                <w:tab w:val="left" w:pos="2189"/>
              </w:tabs>
              <w:ind w:right="98" w:firstLine="708"/>
              <w:jc w:val="both"/>
              <w:rPr>
                <w:sz w:val="20"/>
              </w:rPr>
            </w:pPr>
            <w:r>
              <w:rPr>
                <w:spacing w:val="-2"/>
                <w:sz w:val="20"/>
              </w:rPr>
              <w:t>Кцелевойгруппе</w:t>
            </w:r>
            <w:r>
              <w:rPr>
                <w:b/>
                <w:i/>
                <w:spacing w:val="-2"/>
                <w:sz w:val="20"/>
              </w:rPr>
              <w:t>обучающ ихся«группыриска»</w:t>
            </w:r>
            <w:r>
              <w:rPr>
                <w:spacing w:val="-2"/>
                <w:sz w:val="20"/>
              </w:rPr>
              <w:t xml:space="preserve">могутбытьотн </w:t>
            </w:r>
            <w:r>
              <w:rPr>
                <w:sz w:val="20"/>
              </w:rPr>
              <w:t>есеныдети,имеющиепроблемы с п</w:t>
            </w:r>
            <w:r>
              <w:rPr>
                <w:b/>
                <w:sz w:val="20"/>
              </w:rPr>
              <w:t>с</w:t>
            </w:r>
            <w:r>
              <w:rPr>
                <w:sz w:val="20"/>
              </w:rPr>
              <w:t xml:space="preserve">ихологическим здоровьем; </w:t>
            </w:r>
            <w:r>
              <w:rPr>
                <w:spacing w:val="-2"/>
                <w:sz w:val="20"/>
              </w:rPr>
              <w:t>эмоциональные</w:t>
            </w:r>
            <w:r>
              <w:rPr>
                <w:sz w:val="20"/>
              </w:rPr>
              <w:tab/>
            </w:r>
            <w:r>
              <w:rPr>
                <w:spacing w:val="-2"/>
                <w:sz w:val="20"/>
              </w:rPr>
              <w:t>проблемы (повышенная</w:t>
            </w:r>
          </w:p>
          <w:p w14:paraId="1E47BE8B" w14:textId="77777777" w:rsidR="00ED12CF" w:rsidRDefault="00643BAF">
            <w:pPr>
              <w:pStyle w:val="TableParagraph"/>
              <w:rPr>
                <w:sz w:val="20"/>
              </w:rPr>
            </w:pPr>
            <w:r>
              <w:rPr>
                <w:spacing w:val="-2"/>
                <w:sz w:val="20"/>
              </w:rPr>
              <w:t>возбудимость,апатия,раздражител ьность,тревога,появлениефобий); поведенческиепроблемы(грубость</w:t>
            </w:r>
          </w:p>
          <w:p w14:paraId="41658EF2" w14:textId="77777777" w:rsidR="00ED12CF" w:rsidRDefault="00643BAF">
            <w:pPr>
              <w:pStyle w:val="TableParagraph"/>
              <w:tabs>
                <w:tab w:val="left" w:pos="1025"/>
                <w:tab w:val="left" w:pos="1242"/>
                <w:tab w:val="left" w:pos="2189"/>
              </w:tabs>
              <w:ind w:right="101"/>
              <w:rPr>
                <w:sz w:val="20"/>
              </w:rPr>
            </w:pPr>
            <w:r>
              <w:rPr>
                <w:spacing w:val="-2"/>
                <w:sz w:val="20"/>
              </w:rPr>
              <w:t>,агрессия,</w:t>
            </w:r>
            <w:r>
              <w:rPr>
                <w:sz w:val="20"/>
              </w:rPr>
              <w:tab/>
            </w:r>
            <w:r>
              <w:rPr>
                <w:sz w:val="20"/>
              </w:rPr>
              <w:tab/>
            </w:r>
            <w:r>
              <w:rPr>
                <w:spacing w:val="-2"/>
                <w:sz w:val="20"/>
              </w:rPr>
              <w:t>обман);</w:t>
            </w:r>
            <w:r>
              <w:rPr>
                <w:sz w:val="20"/>
              </w:rPr>
              <w:tab/>
            </w:r>
            <w:r>
              <w:rPr>
                <w:spacing w:val="-2"/>
                <w:sz w:val="20"/>
              </w:rPr>
              <w:t>проблемы неврологического</w:t>
            </w:r>
            <w:r>
              <w:rPr>
                <w:sz w:val="20"/>
              </w:rPr>
              <w:tab/>
            </w:r>
            <w:r>
              <w:rPr>
                <w:spacing w:val="-31"/>
                <w:sz w:val="20"/>
              </w:rPr>
              <w:t xml:space="preserve"> </w:t>
            </w:r>
            <w:r>
              <w:rPr>
                <w:spacing w:val="-2"/>
                <w:sz w:val="20"/>
              </w:rPr>
              <w:t>характера (потеря</w:t>
            </w:r>
            <w:r>
              <w:rPr>
                <w:sz w:val="20"/>
              </w:rPr>
              <w:tab/>
            </w:r>
            <w:r>
              <w:rPr>
                <w:spacing w:val="-2"/>
                <w:sz w:val="20"/>
              </w:rPr>
              <w:t>аппетита);</w:t>
            </w:r>
            <w:r>
              <w:rPr>
                <w:sz w:val="20"/>
              </w:rPr>
              <w:tab/>
            </w:r>
            <w:r>
              <w:rPr>
                <w:spacing w:val="-2"/>
                <w:sz w:val="20"/>
              </w:rPr>
              <w:t>проблемы общения(стеснительность,замкну тость,излишняячувствительность, выраженнаянереализованнаяпотр ебностьвлидерстве);проблемырег уляторногохарактера(расстройств осна,быстраяутомляемость,</w:t>
            </w:r>
          </w:p>
          <w:p w14:paraId="7029B972" w14:textId="77777777" w:rsidR="00ED12CF" w:rsidRDefault="00643BAF">
            <w:pPr>
              <w:pStyle w:val="TableParagraph"/>
              <w:tabs>
                <w:tab w:val="left" w:pos="2161"/>
              </w:tabs>
              <w:spacing w:line="230" w:lineRule="exact"/>
              <w:ind w:right="100"/>
              <w:rPr>
                <w:sz w:val="20"/>
              </w:rPr>
            </w:pPr>
            <w:r>
              <w:rPr>
                <w:spacing w:val="-2"/>
                <w:sz w:val="20"/>
              </w:rPr>
              <w:t>навязчивые</w:t>
            </w:r>
            <w:r>
              <w:rPr>
                <w:sz w:val="20"/>
              </w:rPr>
              <w:tab/>
            </w:r>
            <w:r>
              <w:rPr>
                <w:spacing w:val="-2"/>
                <w:sz w:val="20"/>
              </w:rPr>
              <w:t xml:space="preserve">движения, </w:t>
            </w:r>
            <w:r>
              <w:rPr>
                <w:sz w:val="20"/>
              </w:rPr>
              <w:t>двигательная</w:t>
            </w:r>
            <w:r>
              <w:rPr>
                <w:spacing w:val="72"/>
                <w:sz w:val="20"/>
              </w:rPr>
              <w:t xml:space="preserve"> </w:t>
            </w:r>
            <w:r>
              <w:rPr>
                <w:sz w:val="20"/>
              </w:rPr>
              <w:t xml:space="preserve">расторможенность, </w:t>
            </w:r>
            <w:r>
              <w:rPr>
                <w:spacing w:val="-2"/>
                <w:sz w:val="20"/>
              </w:rPr>
              <w:t>снижение произвольностивнимания).</w:t>
            </w:r>
          </w:p>
        </w:tc>
        <w:tc>
          <w:tcPr>
            <w:tcW w:w="4512" w:type="dxa"/>
          </w:tcPr>
          <w:p w14:paraId="0BBC3AF6" w14:textId="77777777" w:rsidR="00ED12CF" w:rsidRDefault="00643BAF">
            <w:pPr>
              <w:pStyle w:val="TableParagraph"/>
              <w:numPr>
                <w:ilvl w:val="0"/>
                <w:numId w:val="133"/>
              </w:numPr>
              <w:tabs>
                <w:tab w:val="left" w:pos="459"/>
                <w:tab w:val="left" w:pos="2339"/>
              </w:tabs>
              <w:ind w:right="343" w:firstLine="206"/>
              <w:rPr>
                <w:sz w:val="20"/>
              </w:rPr>
            </w:pPr>
            <w:r>
              <w:rPr>
                <w:spacing w:val="-2"/>
                <w:sz w:val="20"/>
              </w:rPr>
              <w:t>Коррекция</w:t>
            </w:r>
            <w:r>
              <w:rPr>
                <w:sz w:val="20"/>
              </w:rPr>
              <w:tab/>
            </w:r>
            <w:r>
              <w:rPr>
                <w:spacing w:val="-2"/>
                <w:sz w:val="20"/>
              </w:rPr>
              <w:t>иразвитиесоциально- коммуникативной,личностной,эмоционально- волевойсферы;</w:t>
            </w:r>
          </w:p>
          <w:p w14:paraId="4F2E9C40" w14:textId="77777777" w:rsidR="00ED12CF" w:rsidRDefault="00643BAF">
            <w:pPr>
              <w:pStyle w:val="TableParagraph"/>
              <w:numPr>
                <w:ilvl w:val="0"/>
                <w:numId w:val="133"/>
              </w:numPr>
              <w:tabs>
                <w:tab w:val="left" w:pos="460"/>
              </w:tabs>
              <w:ind w:left="460" w:hanging="148"/>
              <w:rPr>
                <w:sz w:val="20"/>
              </w:rPr>
            </w:pPr>
            <w:r>
              <w:rPr>
                <w:spacing w:val="-2"/>
                <w:sz w:val="20"/>
              </w:rPr>
              <w:t>помощьврешенииповеденческих</w:t>
            </w:r>
            <w:r>
              <w:rPr>
                <w:spacing w:val="21"/>
                <w:sz w:val="20"/>
              </w:rPr>
              <w:t xml:space="preserve"> </w:t>
            </w:r>
            <w:r>
              <w:rPr>
                <w:spacing w:val="-2"/>
                <w:sz w:val="20"/>
              </w:rPr>
              <w:t>проблем;</w:t>
            </w:r>
          </w:p>
          <w:p w14:paraId="4A2D1585" w14:textId="77777777" w:rsidR="00ED12CF" w:rsidRDefault="00643BAF">
            <w:pPr>
              <w:pStyle w:val="TableParagraph"/>
              <w:numPr>
                <w:ilvl w:val="0"/>
                <w:numId w:val="133"/>
              </w:numPr>
              <w:tabs>
                <w:tab w:val="left" w:pos="459"/>
                <w:tab w:val="left" w:pos="2010"/>
                <w:tab w:val="left" w:pos="3350"/>
              </w:tabs>
              <w:spacing w:before="35"/>
              <w:ind w:right="189" w:firstLine="206"/>
              <w:rPr>
                <w:sz w:val="20"/>
              </w:rPr>
            </w:pPr>
            <w:r>
              <w:rPr>
                <w:spacing w:val="-2"/>
                <w:sz w:val="20"/>
              </w:rPr>
              <w:t>формирование</w:t>
            </w:r>
            <w:r>
              <w:rPr>
                <w:sz w:val="20"/>
              </w:rPr>
              <w:tab/>
            </w:r>
            <w:r>
              <w:rPr>
                <w:spacing w:val="-2"/>
                <w:sz w:val="20"/>
              </w:rPr>
              <w:t>адекватных,</w:t>
            </w:r>
            <w:r>
              <w:rPr>
                <w:sz w:val="20"/>
              </w:rPr>
              <w:tab/>
            </w:r>
            <w:r>
              <w:rPr>
                <w:spacing w:val="-2"/>
                <w:sz w:val="20"/>
              </w:rPr>
              <w:t xml:space="preserve">социально- </w:t>
            </w:r>
            <w:r>
              <w:rPr>
                <w:sz w:val="20"/>
              </w:rPr>
              <w:t>приемлемых способов поведения;</w:t>
            </w:r>
          </w:p>
          <w:p w14:paraId="3E9F7A17" w14:textId="77777777" w:rsidR="00ED12CF" w:rsidRDefault="00643BAF">
            <w:pPr>
              <w:pStyle w:val="TableParagraph"/>
              <w:numPr>
                <w:ilvl w:val="0"/>
                <w:numId w:val="133"/>
              </w:numPr>
              <w:tabs>
                <w:tab w:val="left" w:pos="459"/>
              </w:tabs>
              <w:spacing w:before="39"/>
              <w:ind w:right="2395" w:firstLine="206"/>
              <w:rPr>
                <w:sz w:val="20"/>
              </w:rPr>
            </w:pPr>
            <w:r>
              <w:rPr>
                <w:spacing w:val="-2"/>
                <w:sz w:val="20"/>
              </w:rPr>
              <w:t xml:space="preserve">развитиерефлексив </w:t>
            </w:r>
            <w:r>
              <w:rPr>
                <w:sz w:val="20"/>
              </w:rPr>
              <w:t>ных способностей;</w:t>
            </w:r>
          </w:p>
          <w:p w14:paraId="071B97FB" w14:textId="77777777" w:rsidR="00ED12CF" w:rsidRDefault="00643BAF">
            <w:pPr>
              <w:pStyle w:val="TableParagraph"/>
              <w:numPr>
                <w:ilvl w:val="0"/>
                <w:numId w:val="133"/>
              </w:numPr>
              <w:tabs>
                <w:tab w:val="left" w:pos="459"/>
              </w:tabs>
              <w:spacing w:before="37"/>
              <w:ind w:right="2364" w:firstLine="206"/>
              <w:rPr>
                <w:sz w:val="20"/>
              </w:rPr>
            </w:pPr>
            <w:r>
              <w:rPr>
                <w:spacing w:val="-2"/>
                <w:sz w:val="20"/>
              </w:rPr>
              <w:t xml:space="preserve">совершенствование способовсаморегуляци </w:t>
            </w:r>
            <w:r>
              <w:rPr>
                <w:spacing w:val="-6"/>
                <w:sz w:val="20"/>
              </w:rPr>
              <w:t>и.</w:t>
            </w:r>
          </w:p>
          <w:p w14:paraId="48A22092" w14:textId="77777777" w:rsidR="00ED12CF" w:rsidRDefault="00643BAF">
            <w:pPr>
              <w:pStyle w:val="TableParagraph"/>
              <w:tabs>
                <w:tab w:val="left" w:pos="1954"/>
                <w:tab w:val="left" w:pos="2825"/>
                <w:tab w:val="left" w:pos="3072"/>
                <w:tab w:val="left" w:pos="3197"/>
              </w:tabs>
              <w:spacing w:before="40"/>
              <w:ind w:left="316" w:right="350" w:firstLine="208"/>
              <w:jc w:val="both"/>
              <w:rPr>
                <w:sz w:val="20"/>
              </w:rPr>
            </w:pPr>
            <w:r>
              <w:rPr>
                <w:sz w:val="20"/>
              </w:rPr>
              <w:t xml:space="preserve">Включение ребенка из «группы риска» в </w:t>
            </w:r>
            <w:r>
              <w:rPr>
                <w:spacing w:val="-2"/>
                <w:sz w:val="20"/>
              </w:rPr>
              <w:t>программу</w:t>
            </w:r>
            <w:r>
              <w:rPr>
                <w:sz w:val="20"/>
              </w:rPr>
              <w:tab/>
            </w:r>
            <w:r>
              <w:rPr>
                <w:spacing w:val="-4"/>
                <w:sz w:val="20"/>
              </w:rPr>
              <w:t>КРР,</w:t>
            </w:r>
            <w:r>
              <w:rPr>
                <w:sz w:val="20"/>
              </w:rPr>
              <w:tab/>
            </w:r>
            <w:r>
              <w:rPr>
                <w:sz w:val="20"/>
              </w:rPr>
              <w:tab/>
            </w:r>
            <w:r>
              <w:rPr>
                <w:spacing w:val="-2"/>
                <w:sz w:val="20"/>
              </w:rPr>
              <w:t>определение индивидуальногомаршрута</w:t>
            </w:r>
            <w:r>
              <w:rPr>
                <w:sz w:val="20"/>
              </w:rPr>
              <w:tab/>
            </w:r>
            <w:r>
              <w:rPr>
                <w:sz w:val="20"/>
              </w:rPr>
              <w:tab/>
            </w:r>
            <w:r>
              <w:rPr>
                <w:sz w:val="20"/>
              </w:rPr>
              <w:tab/>
            </w:r>
            <w:r>
              <w:rPr>
                <w:spacing w:val="-2"/>
                <w:sz w:val="20"/>
              </w:rPr>
              <w:t>психолого- педагогического</w:t>
            </w:r>
            <w:r>
              <w:rPr>
                <w:sz w:val="20"/>
              </w:rPr>
              <w:tab/>
            </w:r>
            <w:r>
              <w:rPr>
                <w:sz w:val="20"/>
              </w:rPr>
              <w:tab/>
            </w:r>
            <w:r>
              <w:rPr>
                <w:spacing w:val="-2"/>
                <w:sz w:val="20"/>
              </w:rPr>
              <w:t xml:space="preserve">сопровождения </w:t>
            </w:r>
            <w:r>
              <w:rPr>
                <w:sz w:val="20"/>
              </w:rPr>
              <w:t xml:space="preserve">осуществляется на основе заключения ППКпо результатам психологической диагностики или по обоснованному запросу </w:t>
            </w:r>
            <w:r>
              <w:rPr>
                <w:spacing w:val="-2"/>
                <w:sz w:val="20"/>
              </w:rPr>
              <w:t xml:space="preserve">педагога/родителей(законныхпредставителе </w:t>
            </w:r>
            <w:r>
              <w:rPr>
                <w:spacing w:val="-4"/>
                <w:sz w:val="20"/>
              </w:rPr>
              <w:t>й).</w:t>
            </w:r>
          </w:p>
        </w:tc>
        <w:tc>
          <w:tcPr>
            <w:tcW w:w="2751" w:type="dxa"/>
          </w:tcPr>
          <w:p w14:paraId="0EC85736" w14:textId="77777777" w:rsidR="00ED12CF" w:rsidRDefault="00643BAF">
            <w:pPr>
              <w:pStyle w:val="TableParagraph"/>
              <w:tabs>
                <w:tab w:val="left" w:pos="1430"/>
                <w:tab w:val="left" w:pos="2454"/>
              </w:tabs>
              <w:spacing w:line="225" w:lineRule="exact"/>
              <w:ind w:left="108"/>
              <w:rPr>
                <w:sz w:val="20"/>
              </w:rPr>
            </w:pPr>
            <w:r>
              <w:rPr>
                <w:spacing w:val="-2"/>
                <w:sz w:val="20"/>
              </w:rPr>
              <w:t>Включение</w:t>
            </w:r>
            <w:r>
              <w:rPr>
                <w:sz w:val="20"/>
              </w:rPr>
              <w:tab/>
            </w:r>
            <w:r>
              <w:rPr>
                <w:spacing w:val="-2"/>
                <w:sz w:val="20"/>
              </w:rPr>
              <w:t>ребенка</w:t>
            </w:r>
            <w:r>
              <w:rPr>
                <w:sz w:val="20"/>
              </w:rPr>
              <w:tab/>
            </w:r>
            <w:r>
              <w:rPr>
                <w:spacing w:val="-5"/>
                <w:sz w:val="20"/>
              </w:rPr>
              <w:t>из</w:t>
            </w:r>
          </w:p>
          <w:p w14:paraId="36C661BF" w14:textId="77777777" w:rsidR="00ED12CF" w:rsidRDefault="00643BAF">
            <w:pPr>
              <w:pStyle w:val="TableParagraph"/>
              <w:tabs>
                <w:tab w:val="left" w:pos="1564"/>
              </w:tabs>
              <w:ind w:left="108" w:right="97"/>
              <w:rPr>
                <w:sz w:val="20"/>
              </w:rPr>
            </w:pPr>
            <w:r>
              <w:rPr>
                <w:sz w:val="20"/>
              </w:rPr>
              <w:t>«группы риска»</w:t>
            </w:r>
            <w:r>
              <w:rPr>
                <w:spacing w:val="-2"/>
                <w:sz w:val="20"/>
              </w:rPr>
              <w:t xml:space="preserve"> </w:t>
            </w:r>
            <w:r>
              <w:rPr>
                <w:sz w:val="20"/>
              </w:rPr>
              <w:t xml:space="preserve">в программу </w:t>
            </w:r>
            <w:r>
              <w:rPr>
                <w:spacing w:val="-4"/>
                <w:sz w:val="20"/>
              </w:rPr>
              <w:t>КРР,</w:t>
            </w:r>
            <w:r>
              <w:rPr>
                <w:sz w:val="20"/>
              </w:rPr>
              <w:tab/>
            </w:r>
            <w:r>
              <w:rPr>
                <w:spacing w:val="-2"/>
                <w:sz w:val="20"/>
              </w:rPr>
              <w:t>определение индивидуальногомаршрута психолого-педагогического сопровождения</w:t>
            </w:r>
          </w:p>
          <w:p w14:paraId="73A0BFE3" w14:textId="77777777" w:rsidR="00ED12CF" w:rsidRDefault="00643BAF">
            <w:pPr>
              <w:pStyle w:val="TableParagraph"/>
              <w:tabs>
                <w:tab w:val="left" w:pos="2010"/>
              </w:tabs>
              <w:ind w:left="108" w:right="97"/>
              <w:jc w:val="both"/>
              <w:rPr>
                <w:sz w:val="20"/>
              </w:rPr>
            </w:pPr>
            <w:r>
              <w:rPr>
                <w:sz w:val="20"/>
              </w:rPr>
              <w:t xml:space="preserve">осуществляется на основе </w:t>
            </w:r>
            <w:r>
              <w:rPr>
                <w:spacing w:val="-2"/>
                <w:sz w:val="20"/>
              </w:rPr>
              <w:t>заключения</w:t>
            </w:r>
            <w:r>
              <w:rPr>
                <w:sz w:val="20"/>
              </w:rPr>
              <w:tab/>
            </w:r>
            <w:r>
              <w:rPr>
                <w:spacing w:val="-2"/>
                <w:sz w:val="20"/>
              </w:rPr>
              <w:t>ППКпо результатам</w:t>
            </w:r>
          </w:p>
          <w:p w14:paraId="78EE700E" w14:textId="77777777" w:rsidR="00ED12CF" w:rsidRDefault="00643BAF">
            <w:pPr>
              <w:pStyle w:val="TableParagraph"/>
              <w:tabs>
                <w:tab w:val="left" w:pos="1650"/>
                <w:tab w:val="left" w:pos="1976"/>
                <w:tab w:val="left" w:pos="2432"/>
              </w:tabs>
              <w:spacing w:before="1"/>
              <w:ind w:left="108" w:right="99"/>
              <w:rPr>
                <w:sz w:val="20"/>
              </w:rPr>
            </w:pPr>
            <w:r>
              <w:rPr>
                <w:spacing w:val="-2"/>
                <w:sz w:val="20"/>
              </w:rPr>
              <w:t>психологической</w:t>
            </w:r>
            <w:r>
              <w:rPr>
                <w:spacing w:val="40"/>
                <w:sz w:val="20"/>
              </w:rPr>
              <w:t xml:space="preserve"> </w:t>
            </w:r>
            <w:r>
              <w:rPr>
                <w:spacing w:val="-2"/>
                <w:sz w:val="20"/>
              </w:rPr>
              <w:t>диагностики</w:t>
            </w:r>
            <w:r>
              <w:rPr>
                <w:sz w:val="20"/>
              </w:rPr>
              <w:tab/>
            </w:r>
            <w:r>
              <w:rPr>
                <w:spacing w:val="-4"/>
                <w:sz w:val="20"/>
              </w:rPr>
              <w:t>или</w:t>
            </w:r>
            <w:r>
              <w:rPr>
                <w:sz w:val="20"/>
              </w:rPr>
              <w:tab/>
            </w:r>
            <w:r>
              <w:rPr>
                <w:sz w:val="20"/>
              </w:rPr>
              <w:tab/>
            </w:r>
            <w:r>
              <w:rPr>
                <w:spacing w:val="-6"/>
                <w:sz w:val="20"/>
              </w:rPr>
              <w:t xml:space="preserve">по </w:t>
            </w:r>
            <w:r>
              <w:rPr>
                <w:spacing w:val="-2"/>
                <w:sz w:val="20"/>
              </w:rPr>
              <w:t>обоснованному</w:t>
            </w:r>
            <w:r>
              <w:rPr>
                <w:sz w:val="20"/>
              </w:rPr>
              <w:tab/>
            </w:r>
            <w:r>
              <w:rPr>
                <w:sz w:val="20"/>
              </w:rPr>
              <w:tab/>
            </w:r>
            <w:r>
              <w:rPr>
                <w:spacing w:val="-2"/>
                <w:sz w:val="20"/>
              </w:rPr>
              <w:t>запросу педагога/родителей(законны хпредставителей).</w:t>
            </w:r>
          </w:p>
        </w:tc>
      </w:tr>
    </w:tbl>
    <w:p w14:paraId="39F364D6" w14:textId="77777777" w:rsidR="00ED12CF" w:rsidRDefault="00ED12CF">
      <w:pPr>
        <w:pStyle w:val="a3"/>
        <w:rPr>
          <w:b/>
          <w:sz w:val="16"/>
        </w:rPr>
      </w:pPr>
    </w:p>
    <w:p w14:paraId="49703A7C" w14:textId="77777777" w:rsidR="00ED12CF" w:rsidRDefault="00ED12CF">
      <w:pPr>
        <w:pStyle w:val="a3"/>
        <w:spacing w:before="172"/>
        <w:rPr>
          <w:b/>
          <w:sz w:val="16"/>
        </w:rPr>
      </w:pPr>
    </w:p>
    <w:p w14:paraId="71809198" w14:textId="77777777" w:rsidR="00ED12CF" w:rsidRDefault="00643BAF">
      <w:pPr>
        <w:spacing w:line="360" w:lineRule="auto"/>
        <w:ind w:left="144" w:right="138"/>
        <w:jc w:val="both"/>
        <w:rPr>
          <w:b/>
          <w:sz w:val="16"/>
        </w:rPr>
      </w:pPr>
      <w:r>
        <w:rPr>
          <w:b/>
          <w:sz w:val="16"/>
        </w:rPr>
        <w:t>*К целевой группе обучающихся «группы риска» могут быть отнесены дети, имеющие проблемы с психологическим здоровьем;</w:t>
      </w:r>
      <w:r>
        <w:rPr>
          <w:b/>
          <w:spacing w:val="40"/>
          <w:sz w:val="16"/>
        </w:rPr>
        <w:t xml:space="preserve"> </w:t>
      </w:r>
      <w:r>
        <w:rPr>
          <w:b/>
          <w:sz w:val="16"/>
        </w:rPr>
        <w:t>эмоциональные проблемы (повышенная возбудимость, апатия, раздражительность, тревога, появление фобий); поведенческие проблемы</w:t>
      </w:r>
      <w:r>
        <w:rPr>
          <w:b/>
          <w:spacing w:val="40"/>
          <w:sz w:val="16"/>
        </w:rPr>
        <w:t xml:space="preserve"> </w:t>
      </w:r>
      <w:r>
        <w:rPr>
          <w:b/>
          <w:sz w:val="16"/>
        </w:rPr>
        <w:t>(грубость, агрессия, обман); проблемы неврологического характера (потеря аппетита); проблемы общения (стеснительность, замкнутость,</w:t>
      </w:r>
      <w:r>
        <w:rPr>
          <w:b/>
          <w:spacing w:val="40"/>
          <w:sz w:val="16"/>
        </w:rPr>
        <w:t xml:space="preserve"> </w:t>
      </w:r>
      <w:r>
        <w:rPr>
          <w:b/>
          <w:sz w:val="16"/>
        </w:rPr>
        <w:t>излишняя чувствительность, выраженная нереализованная потребность в лидерстве); проблемы регуляторного характера (расстройство</w:t>
      </w:r>
      <w:r>
        <w:rPr>
          <w:b/>
          <w:spacing w:val="40"/>
          <w:sz w:val="16"/>
        </w:rPr>
        <w:t xml:space="preserve"> </w:t>
      </w:r>
      <w:r>
        <w:rPr>
          <w:b/>
          <w:sz w:val="16"/>
        </w:rPr>
        <w:t>сна, быстрая утомляемость навязчивые движения, двигательная расторможенность, снижение произвольности внимания).</w:t>
      </w:r>
    </w:p>
    <w:p w14:paraId="6C5E594B" w14:textId="77777777" w:rsidR="00ED12CF" w:rsidRDefault="00ED12CF">
      <w:pPr>
        <w:pStyle w:val="a3"/>
        <w:spacing w:before="135"/>
        <w:rPr>
          <w:b/>
          <w:sz w:val="16"/>
        </w:rPr>
      </w:pPr>
    </w:p>
    <w:p w14:paraId="40E273E9" w14:textId="3E26E2CA" w:rsidR="00ED12CF" w:rsidRDefault="00643BAF">
      <w:pPr>
        <w:pStyle w:val="a4"/>
        <w:numPr>
          <w:ilvl w:val="0"/>
          <w:numId w:val="126"/>
        </w:numPr>
        <w:tabs>
          <w:tab w:val="left" w:pos="333"/>
          <w:tab w:val="left" w:pos="3723"/>
          <w:tab w:val="left" w:pos="5648"/>
        </w:tabs>
        <w:spacing w:before="38" w:line="242" w:lineRule="auto"/>
        <w:ind w:right="136" w:firstLine="0"/>
        <w:rPr>
          <w:sz w:val="24"/>
        </w:rPr>
      </w:pPr>
      <w:r>
        <w:rPr>
          <w:spacing w:val="-2"/>
          <w:sz w:val="24"/>
        </w:rPr>
        <w:t>.</w:t>
      </w:r>
    </w:p>
    <w:p w14:paraId="4A858557" w14:textId="77777777" w:rsidR="00ED12CF" w:rsidRDefault="00643BAF">
      <w:pPr>
        <w:spacing w:before="40"/>
        <w:ind w:left="3771"/>
        <w:rPr>
          <w:b/>
          <w:sz w:val="24"/>
        </w:rPr>
      </w:pPr>
      <w:r>
        <w:rPr>
          <w:b/>
          <w:sz w:val="24"/>
        </w:rPr>
        <w:t>Литература.Впишите</w:t>
      </w:r>
      <w:r>
        <w:rPr>
          <w:b/>
          <w:spacing w:val="-10"/>
          <w:sz w:val="24"/>
        </w:rPr>
        <w:t xml:space="preserve"> </w:t>
      </w:r>
      <w:r>
        <w:rPr>
          <w:b/>
          <w:spacing w:val="-4"/>
          <w:sz w:val="24"/>
        </w:rPr>
        <w:t>свою</w:t>
      </w:r>
    </w:p>
    <w:p w14:paraId="7F593052" w14:textId="77777777" w:rsidR="00ED12CF" w:rsidRDefault="00643BAF">
      <w:pPr>
        <w:spacing w:before="48"/>
        <w:ind w:left="3262"/>
        <w:rPr>
          <w:b/>
          <w:sz w:val="24"/>
        </w:rPr>
      </w:pPr>
      <w:r>
        <w:rPr>
          <w:b/>
          <w:sz w:val="24"/>
        </w:rPr>
        <w:t>Для</w:t>
      </w:r>
      <w:r>
        <w:rPr>
          <w:b/>
          <w:spacing w:val="-5"/>
          <w:sz w:val="24"/>
        </w:rPr>
        <w:t xml:space="preserve"> </w:t>
      </w:r>
      <w:r>
        <w:rPr>
          <w:b/>
          <w:sz w:val="24"/>
        </w:rPr>
        <w:t>работы</w:t>
      </w:r>
      <w:r>
        <w:rPr>
          <w:b/>
          <w:spacing w:val="-1"/>
          <w:sz w:val="24"/>
        </w:rPr>
        <w:t xml:space="preserve"> </w:t>
      </w:r>
      <w:r>
        <w:rPr>
          <w:b/>
          <w:sz w:val="24"/>
        </w:rPr>
        <w:t>с</w:t>
      </w:r>
      <w:r>
        <w:rPr>
          <w:b/>
          <w:spacing w:val="-1"/>
          <w:sz w:val="24"/>
        </w:rPr>
        <w:t xml:space="preserve"> </w:t>
      </w:r>
      <w:r>
        <w:rPr>
          <w:b/>
          <w:sz w:val="24"/>
        </w:rPr>
        <w:t>родителями</w:t>
      </w:r>
      <w:r>
        <w:rPr>
          <w:b/>
          <w:spacing w:val="1"/>
          <w:sz w:val="24"/>
        </w:rPr>
        <w:t xml:space="preserve"> </w:t>
      </w:r>
      <w:r>
        <w:rPr>
          <w:b/>
          <w:sz w:val="24"/>
        </w:rPr>
        <w:t>и</w:t>
      </w:r>
      <w:r>
        <w:rPr>
          <w:b/>
          <w:spacing w:val="-1"/>
          <w:sz w:val="24"/>
        </w:rPr>
        <w:t xml:space="preserve"> </w:t>
      </w:r>
      <w:r>
        <w:rPr>
          <w:b/>
          <w:spacing w:val="-2"/>
          <w:sz w:val="24"/>
        </w:rPr>
        <w:t>педагогами</w:t>
      </w:r>
    </w:p>
    <w:p w14:paraId="1B9FB234" w14:textId="77777777" w:rsidR="00ED12CF" w:rsidRDefault="00643BAF">
      <w:pPr>
        <w:pStyle w:val="a4"/>
        <w:numPr>
          <w:ilvl w:val="1"/>
          <w:numId w:val="126"/>
        </w:numPr>
        <w:tabs>
          <w:tab w:val="left" w:pos="852"/>
          <w:tab w:val="left" w:pos="864"/>
        </w:tabs>
        <w:spacing w:before="41" w:line="280" w:lineRule="auto"/>
        <w:ind w:right="1273" w:hanging="372"/>
        <w:rPr>
          <w:rFonts w:ascii="Microsoft Sans Serif" w:hAnsi="Microsoft Sans Serif"/>
          <w:sz w:val="23"/>
        </w:rPr>
      </w:pPr>
      <w:r>
        <w:rPr>
          <w:spacing w:val="-2"/>
          <w:sz w:val="24"/>
        </w:rPr>
        <w:t xml:space="preserve">ВиноградоваЕ.В.«Вредныепривычки.Читайтевашегоребенка,каккнигу(маленькие </w:t>
      </w:r>
      <w:r>
        <w:rPr>
          <w:sz w:val="24"/>
        </w:rPr>
        <w:t>подсказкидля родителей), 2006</w:t>
      </w:r>
    </w:p>
    <w:p w14:paraId="58842478" w14:textId="77777777" w:rsidR="00ED12CF" w:rsidRDefault="00643BAF">
      <w:pPr>
        <w:pStyle w:val="a4"/>
        <w:numPr>
          <w:ilvl w:val="1"/>
          <w:numId w:val="126"/>
        </w:numPr>
        <w:tabs>
          <w:tab w:val="left" w:pos="852"/>
          <w:tab w:val="left" w:pos="864"/>
        </w:tabs>
        <w:spacing w:before="11" w:line="273" w:lineRule="auto"/>
        <w:ind w:right="1519" w:hanging="372"/>
        <w:rPr>
          <w:rFonts w:ascii="Microsoft Sans Serif" w:hAnsi="Microsoft Sans Serif"/>
          <w:sz w:val="23"/>
        </w:rPr>
      </w:pPr>
      <w:r>
        <w:rPr>
          <w:spacing w:val="-2"/>
          <w:sz w:val="24"/>
        </w:rPr>
        <w:t xml:space="preserve">ВолковаТ.В.,КотовичТ.Т.«Практическаяпсихологияввоспитаниииобразовании: </w:t>
      </w:r>
      <w:r>
        <w:rPr>
          <w:sz w:val="24"/>
        </w:rPr>
        <w:t>навигатор для родителейипедагогов»,2022</w:t>
      </w:r>
    </w:p>
    <w:p w14:paraId="6077F68B" w14:textId="77777777" w:rsidR="00ED12CF" w:rsidRDefault="00643BAF">
      <w:pPr>
        <w:pStyle w:val="a4"/>
        <w:numPr>
          <w:ilvl w:val="1"/>
          <w:numId w:val="126"/>
        </w:numPr>
        <w:tabs>
          <w:tab w:val="left" w:pos="852"/>
        </w:tabs>
        <w:spacing w:before="22"/>
        <w:ind w:left="852"/>
        <w:rPr>
          <w:rFonts w:ascii="Microsoft Sans Serif" w:hAnsi="Microsoft Sans Serif"/>
          <w:sz w:val="23"/>
        </w:rPr>
      </w:pPr>
      <w:r>
        <w:rPr>
          <w:sz w:val="24"/>
        </w:rPr>
        <w:t>Гиппернейтер</w:t>
      </w:r>
      <w:r>
        <w:rPr>
          <w:spacing w:val="-11"/>
          <w:sz w:val="24"/>
        </w:rPr>
        <w:t xml:space="preserve"> </w:t>
      </w:r>
      <w:r>
        <w:rPr>
          <w:sz w:val="24"/>
        </w:rPr>
        <w:t>Ю.Б.«Общатьсясребенком</w:t>
      </w:r>
      <w:r>
        <w:rPr>
          <w:spacing w:val="-13"/>
          <w:sz w:val="24"/>
        </w:rPr>
        <w:t xml:space="preserve"> </w:t>
      </w:r>
      <w:r>
        <w:rPr>
          <w:spacing w:val="-2"/>
          <w:sz w:val="24"/>
        </w:rPr>
        <w:t>КАК?»,2004</w:t>
      </w:r>
    </w:p>
    <w:p w14:paraId="753A225C" w14:textId="77777777" w:rsidR="00ED12CF" w:rsidRDefault="00643BAF">
      <w:pPr>
        <w:pStyle w:val="a4"/>
        <w:numPr>
          <w:ilvl w:val="1"/>
          <w:numId w:val="126"/>
        </w:numPr>
        <w:tabs>
          <w:tab w:val="left" w:pos="852"/>
        </w:tabs>
        <w:spacing w:before="58"/>
        <w:ind w:left="852"/>
        <w:rPr>
          <w:rFonts w:ascii="Microsoft Sans Serif" w:hAnsi="Microsoft Sans Serif"/>
          <w:sz w:val="23"/>
        </w:rPr>
      </w:pPr>
      <w:r>
        <w:rPr>
          <w:sz w:val="24"/>
        </w:rPr>
        <w:lastRenderedPageBreak/>
        <w:t>Гиппернейтер</w:t>
      </w:r>
      <w:r>
        <w:rPr>
          <w:spacing w:val="-9"/>
          <w:sz w:val="24"/>
        </w:rPr>
        <w:t xml:space="preserve"> </w:t>
      </w:r>
      <w:r>
        <w:rPr>
          <w:sz w:val="24"/>
        </w:rPr>
        <w:t>Ю.Б.«Продолжаем</w:t>
      </w:r>
      <w:r>
        <w:rPr>
          <w:spacing w:val="-7"/>
          <w:sz w:val="24"/>
        </w:rPr>
        <w:t xml:space="preserve"> </w:t>
      </w:r>
      <w:r>
        <w:rPr>
          <w:sz w:val="24"/>
        </w:rPr>
        <w:t>общаться</w:t>
      </w:r>
      <w:r>
        <w:rPr>
          <w:spacing w:val="-6"/>
          <w:sz w:val="24"/>
        </w:rPr>
        <w:t xml:space="preserve"> </w:t>
      </w:r>
      <w:r>
        <w:rPr>
          <w:sz w:val="24"/>
        </w:rPr>
        <w:t>сребенком</w:t>
      </w:r>
      <w:r>
        <w:rPr>
          <w:spacing w:val="-6"/>
          <w:sz w:val="24"/>
        </w:rPr>
        <w:t xml:space="preserve"> </w:t>
      </w:r>
      <w:r>
        <w:rPr>
          <w:spacing w:val="-2"/>
          <w:sz w:val="24"/>
        </w:rPr>
        <w:t>ТАК?»,2005</w:t>
      </w:r>
    </w:p>
    <w:p w14:paraId="52452AE4" w14:textId="77777777" w:rsidR="00ED12CF" w:rsidRDefault="00643BAF">
      <w:pPr>
        <w:pStyle w:val="a4"/>
        <w:numPr>
          <w:ilvl w:val="1"/>
          <w:numId w:val="126"/>
        </w:numPr>
        <w:tabs>
          <w:tab w:val="left" w:pos="852"/>
        </w:tabs>
        <w:spacing w:before="60"/>
        <w:ind w:left="852"/>
        <w:rPr>
          <w:rFonts w:ascii="Microsoft Sans Serif" w:hAnsi="Microsoft Sans Serif"/>
          <w:sz w:val="23"/>
        </w:rPr>
      </w:pPr>
      <w:r>
        <w:rPr>
          <w:sz w:val="24"/>
        </w:rPr>
        <w:t>Захаров</w:t>
      </w:r>
      <w:r>
        <w:rPr>
          <w:spacing w:val="-15"/>
          <w:sz w:val="24"/>
        </w:rPr>
        <w:t xml:space="preserve"> </w:t>
      </w:r>
      <w:r>
        <w:rPr>
          <w:sz w:val="24"/>
        </w:rPr>
        <w:t>А.И.«Дневныеиночныестрахиудетей»,</w:t>
      </w:r>
      <w:r>
        <w:rPr>
          <w:spacing w:val="-15"/>
          <w:sz w:val="24"/>
        </w:rPr>
        <w:t xml:space="preserve"> </w:t>
      </w:r>
      <w:r>
        <w:rPr>
          <w:spacing w:val="-4"/>
          <w:sz w:val="24"/>
        </w:rPr>
        <w:t>2004</w:t>
      </w:r>
    </w:p>
    <w:p w14:paraId="428B5641" w14:textId="77777777" w:rsidR="00ED12CF" w:rsidRDefault="00643BAF">
      <w:pPr>
        <w:pStyle w:val="a4"/>
        <w:numPr>
          <w:ilvl w:val="1"/>
          <w:numId w:val="126"/>
        </w:numPr>
        <w:tabs>
          <w:tab w:val="left" w:pos="852"/>
        </w:tabs>
        <w:spacing w:before="58"/>
        <w:ind w:left="852"/>
        <w:rPr>
          <w:rFonts w:ascii="Microsoft Sans Serif" w:hAnsi="Microsoft Sans Serif"/>
          <w:sz w:val="24"/>
        </w:rPr>
      </w:pPr>
      <w:r>
        <w:rPr>
          <w:spacing w:val="-2"/>
          <w:sz w:val="24"/>
        </w:rPr>
        <w:t>Зинкевич-ЕвстигнееваТ.«Мастерсказок»,</w:t>
      </w:r>
      <w:r>
        <w:rPr>
          <w:spacing w:val="51"/>
          <w:sz w:val="24"/>
        </w:rPr>
        <w:t xml:space="preserve"> </w:t>
      </w:r>
      <w:r>
        <w:rPr>
          <w:spacing w:val="-4"/>
          <w:sz w:val="24"/>
        </w:rPr>
        <w:t>2012</w:t>
      </w:r>
    </w:p>
    <w:p w14:paraId="7678C4E4" w14:textId="77777777" w:rsidR="00ED12CF" w:rsidRDefault="00643BAF">
      <w:pPr>
        <w:pStyle w:val="a4"/>
        <w:numPr>
          <w:ilvl w:val="1"/>
          <w:numId w:val="126"/>
        </w:numPr>
        <w:tabs>
          <w:tab w:val="left" w:pos="852"/>
        </w:tabs>
        <w:spacing w:before="57"/>
        <w:ind w:left="852"/>
        <w:rPr>
          <w:rFonts w:ascii="Microsoft Sans Serif" w:hAnsi="Microsoft Sans Serif"/>
          <w:sz w:val="24"/>
        </w:rPr>
      </w:pPr>
      <w:r>
        <w:rPr>
          <w:spacing w:val="-2"/>
          <w:sz w:val="24"/>
        </w:rPr>
        <w:t>КлиминаЛ.В.«Есливыраститедочь…»,</w:t>
      </w:r>
      <w:r>
        <w:rPr>
          <w:spacing w:val="37"/>
          <w:sz w:val="24"/>
        </w:rPr>
        <w:t xml:space="preserve"> </w:t>
      </w:r>
      <w:r>
        <w:rPr>
          <w:spacing w:val="-4"/>
          <w:sz w:val="24"/>
        </w:rPr>
        <w:t>2012</w:t>
      </w:r>
    </w:p>
    <w:p w14:paraId="12265166" w14:textId="77777777" w:rsidR="00ED12CF" w:rsidRDefault="00643BAF">
      <w:pPr>
        <w:pStyle w:val="a4"/>
        <w:numPr>
          <w:ilvl w:val="1"/>
          <w:numId w:val="126"/>
        </w:numPr>
        <w:tabs>
          <w:tab w:val="left" w:pos="852"/>
        </w:tabs>
        <w:spacing w:before="58"/>
        <w:ind w:left="852"/>
        <w:rPr>
          <w:rFonts w:ascii="Microsoft Sans Serif" w:hAnsi="Microsoft Sans Serif"/>
          <w:sz w:val="24"/>
        </w:rPr>
      </w:pPr>
      <w:r>
        <w:rPr>
          <w:spacing w:val="-2"/>
          <w:sz w:val="24"/>
        </w:rPr>
        <w:t>КлиминаЛ.В.«Есливырастите</w:t>
      </w:r>
      <w:r>
        <w:rPr>
          <w:spacing w:val="29"/>
          <w:sz w:val="24"/>
        </w:rPr>
        <w:t xml:space="preserve"> </w:t>
      </w:r>
      <w:r>
        <w:rPr>
          <w:spacing w:val="-2"/>
          <w:sz w:val="24"/>
        </w:rPr>
        <w:t>сына»,2012</w:t>
      </w:r>
    </w:p>
    <w:p w14:paraId="630D5F30" w14:textId="77777777" w:rsidR="00ED12CF" w:rsidRDefault="00643BAF">
      <w:pPr>
        <w:pStyle w:val="a4"/>
        <w:numPr>
          <w:ilvl w:val="1"/>
          <w:numId w:val="126"/>
        </w:numPr>
        <w:tabs>
          <w:tab w:val="left" w:pos="852"/>
        </w:tabs>
        <w:spacing w:before="57"/>
        <w:ind w:left="852"/>
        <w:rPr>
          <w:rFonts w:ascii="Microsoft Sans Serif" w:hAnsi="Microsoft Sans Serif"/>
          <w:sz w:val="24"/>
        </w:rPr>
      </w:pPr>
      <w:r>
        <w:rPr>
          <w:sz w:val="24"/>
        </w:rPr>
        <w:t>КондратьеваС.Ю.«Еслиуребенказадержка</w:t>
      </w:r>
      <w:r>
        <w:rPr>
          <w:spacing w:val="-12"/>
          <w:sz w:val="24"/>
        </w:rPr>
        <w:t xml:space="preserve"> </w:t>
      </w:r>
      <w:r>
        <w:rPr>
          <w:sz w:val="24"/>
        </w:rPr>
        <w:t>психического</w:t>
      </w:r>
      <w:r>
        <w:rPr>
          <w:spacing w:val="-11"/>
          <w:sz w:val="24"/>
        </w:rPr>
        <w:t xml:space="preserve"> </w:t>
      </w:r>
      <w:r>
        <w:rPr>
          <w:sz w:val="24"/>
        </w:rPr>
        <w:t>развития….»,</w:t>
      </w:r>
      <w:r>
        <w:rPr>
          <w:spacing w:val="-9"/>
          <w:sz w:val="24"/>
        </w:rPr>
        <w:t xml:space="preserve"> </w:t>
      </w:r>
      <w:r>
        <w:rPr>
          <w:spacing w:val="-4"/>
          <w:sz w:val="24"/>
        </w:rPr>
        <w:t>2011</w:t>
      </w:r>
    </w:p>
    <w:p w14:paraId="1309A9EE" w14:textId="77777777" w:rsidR="00ED12CF" w:rsidRDefault="00643BAF">
      <w:pPr>
        <w:pStyle w:val="a4"/>
        <w:numPr>
          <w:ilvl w:val="1"/>
          <w:numId w:val="126"/>
        </w:numPr>
        <w:tabs>
          <w:tab w:val="left" w:pos="504"/>
          <w:tab w:val="left" w:pos="852"/>
        </w:tabs>
        <w:spacing w:before="58" w:line="290" w:lineRule="auto"/>
        <w:ind w:left="504" w:right="1894" w:hanging="12"/>
        <w:rPr>
          <w:rFonts w:ascii="Microsoft Sans Serif" w:hAnsi="Microsoft Sans Serif"/>
        </w:rPr>
      </w:pPr>
      <w:r>
        <w:rPr>
          <w:spacing w:val="-2"/>
          <w:sz w:val="24"/>
        </w:rPr>
        <w:t>КулгановВ.А.,СорокинаН.В.«Психологическиеособенностиразвитиядетейи профилактиканеврозов»,2012</w:t>
      </w:r>
    </w:p>
    <w:p w14:paraId="74C8BBBE" w14:textId="77777777" w:rsidR="00ED12CF" w:rsidRDefault="00643BAF">
      <w:pPr>
        <w:pStyle w:val="a3"/>
        <w:spacing w:line="275" w:lineRule="exact"/>
        <w:ind w:left="144"/>
      </w:pPr>
      <w:r>
        <w:t>КыласоваЛ.Е.,</w:t>
      </w:r>
      <w:r>
        <w:rPr>
          <w:spacing w:val="-7"/>
        </w:rPr>
        <w:t xml:space="preserve"> </w:t>
      </w:r>
      <w:r>
        <w:t>Ротарь</w:t>
      </w:r>
      <w:r>
        <w:rPr>
          <w:spacing w:val="-7"/>
        </w:rPr>
        <w:t xml:space="preserve"> </w:t>
      </w:r>
      <w:r>
        <w:t>Н.В.,</w:t>
      </w:r>
      <w:r>
        <w:rPr>
          <w:spacing w:val="-7"/>
        </w:rPr>
        <w:t xml:space="preserve"> </w:t>
      </w:r>
      <w:r>
        <w:t>КарцеваТ.В.,</w:t>
      </w:r>
      <w:r>
        <w:rPr>
          <w:spacing w:val="-6"/>
        </w:rPr>
        <w:t xml:space="preserve"> </w:t>
      </w:r>
      <w:r>
        <w:t>ФроловаН.Г.«Родительскиесобрания»,</w:t>
      </w:r>
      <w:r>
        <w:rPr>
          <w:spacing w:val="-6"/>
        </w:rPr>
        <w:t xml:space="preserve"> </w:t>
      </w:r>
      <w:r>
        <w:rPr>
          <w:spacing w:val="-4"/>
        </w:rPr>
        <w:t>2013</w:t>
      </w:r>
    </w:p>
    <w:p w14:paraId="53D74F46" w14:textId="77777777" w:rsidR="00ED12CF" w:rsidRDefault="00643BAF">
      <w:pPr>
        <w:pStyle w:val="a4"/>
        <w:numPr>
          <w:ilvl w:val="1"/>
          <w:numId w:val="126"/>
        </w:numPr>
        <w:tabs>
          <w:tab w:val="left" w:pos="504"/>
          <w:tab w:val="left" w:pos="852"/>
        </w:tabs>
        <w:spacing w:before="58" w:line="290" w:lineRule="auto"/>
        <w:ind w:left="504" w:right="1429" w:hanging="12"/>
        <w:rPr>
          <w:rFonts w:ascii="Microsoft Sans Serif" w:hAnsi="Microsoft Sans Serif"/>
        </w:rPr>
      </w:pPr>
      <w:r>
        <w:rPr>
          <w:spacing w:val="-2"/>
          <w:sz w:val="24"/>
        </w:rPr>
        <w:t xml:space="preserve">НенашеваА.В.,ОсининаГ.Н.,ТаракановаИ.Н.«Коммуникативнаякомпетентность </w:t>
      </w:r>
      <w:r>
        <w:rPr>
          <w:sz w:val="24"/>
        </w:rPr>
        <w:t>педагога ДОУ(семинары-практикумы, тренинги, рекомендации)», 2013</w:t>
      </w:r>
    </w:p>
    <w:p w14:paraId="060915F6" w14:textId="77777777" w:rsidR="00ED12CF" w:rsidRDefault="00643BAF">
      <w:pPr>
        <w:pStyle w:val="a4"/>
        <w:numPr>
          <w:ilvl w:val="1"/>
          <w:numId w:val="126"/>
        </w:numPr>
        <w:tabs>
          <w:tab w:val="left" w:pos="852"/>
        </w:tabs>
        <w:spacing w:line="275" w:lineRule="exact"/>
        <w:ind w:left="852"/>
        <w:rPr>
          <w:rFonts w:ascii="Microsoft Sans Serif" w:hAnsi="Microsoft Sans Serif"/>
          <w:sz w:val="24"/>
        </w:rPr>
      </w:pPr>
      <w:r>
        <w:rPr>
          <w:sz w:val="24"/>
        </w:rPr>
        <w:t>ОрловаИ.В.«Тренинг</w:t>
      </w:r>
      <w:r>
        <w:rPr>
          <w:spacing w:val="-10"/>
          <w:sz w:val="24"/>
        </w:rPr>
        <w:t xml:space="preserve"> </w:t>
      </w:r>
      <w:r>
        <w:rPr>
          <w:sz w:val="24"/>
        </w:rPr>
        <w:t>профессионального</w:t>
      </w:r>
      <w:r>
        <w:rPr>
          <w:spacing w:val="-9"/>
          <w:sz w:val="24"/>
        </w:rPr>
        <w:t xml:space="preserve"> </w:t>
      </w:r>
      <w:r>
        <w:rPr>
          <w:sz w:val="24"/>
        </w:rPr>
        <w:t>самопознания»,</w:t>
      </w:r>
      <w:r>
        <w:rPr>
          <w:spacing w:val="-8"/>
          <w:sz w:val="24"/>
        </w:rPr>
        <w:t xml:space="preserve"> </w:t>
      </w:r>
      <w:r>
        <w:rPr>
          <w:spacing w:val="-4"/>
          <w:sz w:val="24"/>
        </w:rPr>
        <w:t>2006</w:t>
      </w:r>
    </w:p>
    <w:p w14:paraId="259C3691" w14:textId="77777777" w:rsidR="00ED12CF" w:rsidRDefault="00643BAF">
      <w:pPr>
        <w:pStyle w:val="a4"/>
        <w:numPr>
          <w:ilvl w:val="1"/>
          <w:numId w:val="126"/>
        </w:numPr>
        <w:tabs>
          <w:tab w:val="left" w:pos="852"/>
        </w:tabs>
        <w:spacing w:before="50"/>
        <w:ind w:left="852"/>
        <w:rPr>
          <w:rFonts w:ascii="Microsoft Sans Serif" w:hAnsi="Microsoft Sans Serif"/>
          <w:sz w:val="24"/>
        </w:rPr>
      </w:pPr>
      <w:r>
        <w:rPr>
          <w:sz w:val="24"/>
        </w:rPr>
        <w:t>РогалеваН.А.«Психологическийклубдля</w:t>
      </w:r>
      <w:r>
        <w:rPr>
          <w:spacing w:val="-10"/>
          <w:sz w:val="24"/>
        </w:rPr>
        <w:t xml:space="preserve"> </w:t>
      </w:r>
      <w:r>
        <w:rPr>
          <w:sz w:val="24"/>
        </w:rPr>
        <w:t>родителейв</w:t>
      </w:r>
      <w:r>
        <w:rPr>
          <w:spacing w:val="-8"/>
          <w:sz w:val="24"/>
        </w:rPr>
        <w:t xml:space="preserve"> </w:t>
      </w:r>
      <w:r>
        <w:rPr>
          <w:sz w:val="24"/>
        </w:rPr>
        <w:t>детском</w:t>
      </w:r>
      <w:r>
        <w:rPr>
          <w:spacing w:val="-7"/>
          <w:sz w:val="24"/>
        </w:rPr>
        <w:t xml:space="preserve"> </w:t>
      </w:r>
      <w:r>
        <w:rPr>
          <w:spacing w:val="-2"/>
          <w:sz w:val="24"/>
        </w:rPr>
        <w:t>саду»,2010</w:t>
      </w:r>
    </w:p>
    <w:p w14:paraId="74E614FD" w14:textId="77777777" w:rsidR="00ED12CF" w:rsidRDefault="00643BAF">
      <w:pPr>
        <w:pStyle w:val="a4"/>
        <w:numPr>
          <w:ilvl w:val="1"/>
          <w:numId w:val="126"/>
        </w:numPr>
        <w:tabs>
          <w:tab w:val="left" w:pos="852"/>
        </w:tabs>
        <w:spacing w:before="51"/>
        <w:ind w:left="852"/>
        <w:rPr>
          <w:rFonts w:ascii="Microsoft Sans Serif" w:hAnsi="Microsoft Sans Serif"/>
        </w:rPr>
      </w:pPr>
      <w:r>
        <w:rPr>
          <w:sz w:val="24"/>
        </w:rPr>
        <w:t>СурковаЛ.«Ребенокот</w:t>
      </w:r>
      <w:r>
        <w:rPr>
          <w:spacing w:val="-5"/>
          <w:sz w:val="24"/>
        </w:rPr>
        <w:t xml:space="preserve"> </w:t>
      </w:r>
      <w:r>
        <w:rPr>
          <w:sz w:val="24"/>
        </w:rPr>
        <w:t>3</w:t>
      </w:r>
      <w:r>
        <w:rPr>
          <w:spacing w:val="-7"/>
          <w:sz w:val="24"/>
        </w:rPr>
        <w:t xml:space="preserve"> </w:t>
      </w:r>
      <w:r>
        <w:rPr>
          <w:sz w:val="24"/>
        </w:rPr>
        <w:t>до</w:t>
      </w:r>
      <w:r>
        <w:rPr>
          <w:spacing w:val="-5"/>
          <w:sz w:val="24"/>
        </w:rPr>
        <w:t xml:space="preserve"> </w:t>
      </w:r>
      <w:r>
        <w:rPr>
          <w:sz w:val="24"/>
        </w:rPr>
        <w:t>7</w:t>
      </w:r>
      <w:r>
        <w:rPr>
          <w:spacing w:val="-5"/>
          <w:sz w:val="24"/>
        </w:rPr>
        <w:t xml:space="preserve"> </w:t>
      </w:r>
      <w:r>
        <w:rPr>
          <w:sz w:val="24"/>
        </w:rPr>
        <w:t>лет.</w:t>
      </w:r>
      <w:r>
        <w:rPr>
          <w:spacing w:val="-5"/>
          <w:sz w:val="24"/>
        </w:rPr>
        <w:t xml:space="preserve"> </w:t>
      </w:r>
      <w:r>
        <w:rPr>
          <w:sz w:val="24"/>
        </w:rPr>
        <w:t>Интенсивноевоспитание»,</w:t>
      </w:r>
      <w:r>
        <w:rPr>
          <w:spacing w:val="-4"/>
          <w:sz w:val="24"/>
        </w:rPr>
        <w:t xml:space="preserve"> 2015</w:t>
      </w:r>
    </w:p>
    <w:p w14:paraId="39C03694" w14:textId="77777777" w:rsidR="00ED12CF" w:rsidRDefault="00643BAF">
      <w:pPr>
        <w:pStyle w:val="a4"/>
        <w:numPr>
          <w:ilvl w:val="1"/>
          <w:numId w:val="126"/>
        </w:numPr>
        <w:tabs>
          <w:tab w:val="left" w:pos="852"/>
        </w:tabs>
        <w:spacing w:before="53"/>
        <w:ind w:left="852"/>
        <w:rPr>
          <w:rFonts w:ascii="Microsoft Sans Serif" w:hAnsi="Microsoft Sans Serif"/>
          <w:sz w:val="23"/>
        </w:rPr>
      </w:pPr>
      <w:r>
        <w:rPr>
          <w:sz w:val="24"/>
        </w:rPr>
        <w:t>Фесенко</w:t>
      </w:r>
      <w:r>
        <w:rPr>
          <w:spacing w:val="-11"/>
          <w:sz w:val="24"/>
        </w:rPr>
        <w:t xml:space="preserve"> </w:t>
      </w:r>
      <w:r>
        <w:rPr>
          <w:sz w:val="24"/>
        </w:rPr>
        <w:t>Ю.А.«Еслиуребенкаэнурез(советыспециалистов</w:t>
      </w:r>
      <w:r>
        <w:rPr>
          <w:spacing w:val="-11"/>
          <w:sz w:val="24"/>
        </w:rPr>
        <w:t xml:space="preserve"> </w:t>
      </w:r>
      <w:r>
        <w:rPr>
          <w:sz w:val="24"/>
        </w:rPr>
        <w:t>для</w:t>
      </w:r>
      <w:r>
        <w:rPr>
          <w:spacing w:val="-10"/>
          <w:sz w:val="24"/>
        </w:rPr>
        <w:t xml:space="preserve"> </w:t>
      </w:r>
      <w:r>
        <w:rPr>
          <w:sz w:val="24"/>
        </w:rPr>
        <w:t>родителей)»,</w:t>
      </w:r>
      <w:r>
        <w:rPr>
          <w:spacing w:val="-10"/>
          <w:sz w:val="24"/>
        </w:rPr>
        <w:t xml:space="preserve"> </w:t>
      </w:r>
      <w:r>
        <w:rPr>
          <w:spacing w:val="-4"/>
          <w:sz w:val="24"/>
        </w:rPr>
        <w:t>2011</w:t>
      </w:r>
    </w:p>
    <w:p w14:paraId="1DFAB198" w14:textId="77777777" w:rsidR="00ED12CF" w:rsidRDefault="00643BAF">
      <w:pPr>
        <w:pStyle w:val="a4"/>
        <w:numPr>
          <w:ilvl w:val="1"/>
          <w:numId w:val="126"/>
        </w:numPr>
        <w:tabs>
          <w:tab w:val="left" w:pos="504"/>
          <w:tab w:val="left" w:pos="852"/>
        </w:tabs>
        <w:spacing w:before="55" w:line="292" w:lineRule="auto"/>
        <w:ind w:left="504" w:right="1862" w:hanging="12"/>
        <w:rPr>
          <w:rFonts w:ascii="Microsoft Sans Serif" w:hAnsi="Microsoft Sans Serif"/>
          <w:sz w:val="23"/>
        </w:rPr>
      </w:pPr>
      <w:r>
        <w:rPr>
          <w:spacing w:val="-2"/>
          <w:sz w:val="24"/>
        </w:rPr>
        <w:t>ЦветковаС.Л.«Умныеигрыдляродителей(тренинговыеигрыиупражнениядля родительскихсобраний)»,2018</w:t>
      </w:r>
    </w:p>
    <w:p w14:paraId="357BE84A" w14:textId="77777777" w:rsidR="00ED12CF" w:rsidRDefault="00643BAF">
      <w:pPr>
        <w:pStyle w:val="a4"/>
        <w:numPr>
          <w:ilvl w:val="1"/>
          <w:numId w:val="126"/>
        </w:numPr>
        <w:tabs>
          <w:tab w:val="left" w:pos="852"/>
        </w:tabs>
        <w:spacing w:line="272" w:lineRule="exact"/>
        <w:ind w:left="852"/>
        <w:rPr>
          <w:rFonts w:ascii="Microsoft Sans Serif" w:hAnsi="Microsoft Sans Serif"/>
          <w:sz w:val="23"/>
        </w:rPr>
      </w:pPr>
      <w:r>
        <w:rPr>
          <w:sz w:val="24"/>
        </w:rPr>
        <w:t>ЧижоваС.Ю.,</w:t>
      </w:r>
      <w:r>
        <w:rPr>
          <w:spacing w:val="-10"/>
          <w:sz w:val="24"/>
        </w:rPr>
        <w:t xml:space="preserve"> </w:t>
      </w:r>
      <w:r>
        <w:rPr>
          <w:sz w:val="24"/>
        </w:rPr>
        <w:t>Калинина</w:t>
      </w:r>
      <w:r>
        <w:rPr>
          <w:spacing w:val="-12"/>
          <w:sz w:val="24"/>
        </w:rPr>
        <w:t xml:space="preserve"> </w:t>
      </w:r>
      <w:r>
        <w:rPr>
          <w:sz w:val="24"/>
        </w:rPr>
        <w:t>О.В.«Детскаяагрессивность»,</w:t>
      </w:r>
      <w:r>
        <w:rPr>
          <w:spacing w:val="-9"/>
          <w:sz w:val="24"/>
        </w:rPr>
        <w:t xml:space="preserve"> </w:t>
      </w:r>
      <w:r>
        <w:rPr>
          <w:spacing w:val="-4"/>
          <w:sz w:val="24"/>
        </w:rPr>
        <w:t>2001</w:t>
      </w:r>
    </w:p>
    <w:p w14:paraId="6D8B3114" w14:textId="77777777" w:rsidR="00ED12CF" w:rsidRDefault="00643BAF">
      <w:pPr>
        <w:pStyle w:val="a4"/>
        <w:numPr>
          <w:ilvl w:val="1"/>
          <w:numId w:val="126"/>
        </w:numPr>
        <w:tabs>
          <w:tab w:val="left" w:pos="852"/>
        </w:tabs>
        <w:spacing w:before="58"/>
        <w:ind w:left="852"/>
        <w:rPr>
          <w:rFonts w:ascii="Microsoft Sans Serif" w:hAnsi="Microsoft Sans Serif"/>
          <w:sz w:val="23"/>
        </w:rPr>
      </w:pPr>
      <w:r>
        <w:rPr>
          <w:spacing w:val="-2"/>
          <w:sz w:val="24"/>
        </w:rPr>
        <w:t>ШепелеваЛ.Н.«Программысоциально-психологических</w:t>
      </w:r>
      <w:r>
        <w:rPr>
          <w:spacing w:val="64"/>
          <w:sz w:val="24"/>
        </w:rPr>
        <w:t xml:space="preserve"> </w:t>
      </w:r>
      <w:r>
        <w:rPr>
          <w:spacing w:val="-2"/>
          <w:sz w:val="24"/>
        </w:rPr>
        <w:t>тренингов»,2007</w:t>
      </w:r>
    </w:p>
    <w:p w14:paraId="0FE6B013" w14:textId="77777777" w:rsidR="00ED12CF" w:rsidRDefault="00643BAF">
      <w:pPr>
        <w:pStyle w:val="a4"/>
        <w:numPr>
          <w:ilvl w:val="1"/>
          <w:numId w:val="126"/>
        </w:numPr>
        <w:tabs>
          <w:tab w:val="left" w:pos="852"/>
        </w:tabs>
        <w:spacing w:before="57"/>
        <w:ind w:left="852"/>
        <w:rPr>
          <w:rFonts w:ascii="Microsoft Sans Serif" w:hAnsi="Microsoft Sans Serif"/>
          <w:sz w:val="23"/>
        </w:rPr>
      </w:pPr>
      <w:r>
        <w:rPr>
          <w:sz w:val="24"/>
        </w:rPr>
        <w:t>ШубенковаО.«Психосоматикаудетей.</w:t>
      </w:r>
      <w:r>
        <w:rPr>
          <w:spacing w:val="-6"/>
          <w:sz w:val="24"/>
        </w:rPr>
        <w:t xml:space="preserve"> </w:t>
      </w:r>
      <w:r>
        <w:rPr>
          <w:sz w:val="24"/>
        </w:rPr>
        <w:t>9</w:t>
      </w:r>
      <w:r>
        <w:rPr>
          <w:spacing w:val="-6"/>
          <w:sz w:val="24"/>
        </w:rPr>
        <w:t xml:space="preserve"> </w:t>
      </w:r>
      <w:r>
        <w:rPr>
          <w:sz w:val="24"/>
        </w:rPr>
        <w:t>шагов</w:t>
      </w:r>
      <w:r>
        <w:rPr>
          <w:spacing w:val="-6"/>
          <w:sz w:val="24"/>
        </w:rPr>
        <w:t xml:space="preserve"> </w:t>
      </w:r>
      <w:r>
        <w:rPr>
          <w:sz w:val="24"/>
        </w:rPr>
        <w:t>к</w:t>
      </w:r>
      <w:r>
        <w:rPr>
          <w:spacing w:val="-6"/>
          <w:sz w:val="24"/>
        </w:rPr>
        <w:t xml:space="preserve"> </w:t>
      </w:r>
      <w:r>
        <w:rPr>
          <w:sz w:val="24"/>
        </w:rPr>
        <w:t>здоровью»,</w:t>
      </w:r>
      <w:r>
        <w:rPr>
          <w:spacing w:val="-5"/>
          <w:sz w:val="24"/>
        </w:rPr>
        <w:t xml:space="preserve"> </w:t>
      </w:r>
      <w:r>
        <w:rPr>
          <w:spacing w:val="-4"/>
          <w:sz w:val="24"/>
        </w:rPr>
        <w:t>2022</w:t>
      </w:r>
    </w:p>
    <w:p w14:paraId="1FFD7A48" w14:textId="77777777" w:rsidR="00ED12CF" w:rsidRDefault="00ED12CF">
      <w:pPr>
        <w:pStyle w:val="a3"/>
        <w:spacing w:before="92"/>
      </w:pPr>
    </w:p>
    <w:p w14:paraId="5A48EA88" w14:textId="77777777" w:rsidR="00ED12CF" w:rsidRDefault="00643BAF">
      <w:pPr>
        <w:ind w:left="2678"/>
        <w:rPr>
          <w:b/>
          <w:sz w:val="24"/>
        </w:rPr>
      </w:pPr>
      <w:r>
        <w:rPr>
          <w:b/>
          <w:sz w:val="24"/>
        </w:rPr>
        <w:t>Диагностика</w:t>
      </w:r>
      <w:r>
        <w:rPr>
          <w:b/>
          <w:spacing w:val="-8"/>
          <w:sz w:val="24"/>
        </w:rPr>
        <w:t xml:space="preserve"> </w:t>
      </w:r>
      <w:r>
        <w:rPr>
          <w:b/>
          <w:sz w:val="24"/>
        </w:rPr>
        <w:t>педагогического</w:t>
      </w:r>
      <w:r>
        <w:rPr>
          <w:b/>
          <w:spacing w:val="-7"/>
          <w:sz w:val="24"/>
        </w:rPr>
        <w:t xml:space="preserve"> </w:t>
      </w:r>
      <w:r>
        <w:rPr>
          <w:b/>
          <w:spacing w:val="-2"/>
          <w:sz w:val="24"/>
        </w:rPr>
        <w:t>персонала</w:t>
      </w:r>
    </w:p>
    <w:p w14:paraId="3A5A3D19" w14:textId="77777777" w:rsidR="00ED12CF" w:rsidRDefault="00ED12CF">
      <w:pPr>
        <w:pStyle w:val="a3"/>
        <w:spacing w:before="81"/>
        <w:rPr>
          <w:b/>
        </w:rPr>
      </w:pPr>
    </w:p>
    <w:p w14:paraId="32E6ABD1" w14:textId="77777777" w:rsidR="00ED12CF" w:rsidRDefault="00643BAF">
      <w:pPr>
        <w:pStyle w:val="a4"/>
        <w:numPr>
          <w:ilvl w:val="1"/>
          <w:numId w:val="126"/>
        </w:numPr>
        <w:tabs>
          <w:tab w:val="left" w:pos="852"/>
        </w:tabs>
        <w:spacing w:before="1"/>
        <w:ind w:left="852"/>
        <w:rPr>
          <w:rFonts w:ascii="Microsoft Sans Serif" w:hAnsi="Microsoft Sans Serif"/>
          <w:sz w:val="24"/>
        </w:rPr>
      </w:pPr>
      <w:r>
        <w:rPr>
          <w:sz w:val="24"/>
        </w:rPr>
        <w:t>Ассингер</w:t>
      </w:r>
      <w:r>
        <w:rPr>
          <w:spacing w:val="-3"/>
          <w:sz w:val="24"/>
        </w:rPr>
        <w:t xml:space="preserve"> </w:t>
      </w:r>
      <w:r>
        <w:rPr>
          <w:sz w:val="24"/>
        </w:rPr>
        <w:t>А.«Методика</w:t>
      </w:r>
      <w:r>
        <w:rPr>
          <w:spacing w:val="-2"/>
          <w:sz w:val="24"/>
        </w:rPr>
        <w:t xml:space="preserve"> </w:t>
      </w:r>
      <w:r>
        <w:rPr>
          <w:sz w:val="24"/>
        </w:rPr>
        <w:t>диагностик</w:t>
      </w:r>
      <w:r>
        <w:rPr>
          <w:spacing w:val="-4"/>
          <w:sz w:val="24"/>
        </w:rPr>
        <w:t xml:space="preserve"> </w:t>
      </w:r>
      <w:r>
        <w:rPr>
          <w:sz w:val="24"/>
        </w:rPr>
        <w:t>и</w:t>
      </w:r>
      <w:r>
        <w:rPr>
          <w:spacing w:val="-1"/>
          <w:sz w:val="24"/>
        </w:rPr>
        <w:t xml:space="preserve"> </w:t>
      </w:r>
      <w:r>
        <w:rPr>
          <w:spacing w:val="-2"/>
          <w:sz w:val="24"/>
        </w:rPr>
        <w:t>агрессивности»</w:t>
      </w:r>
    </w:p>
    <w:p w14:paraId="565A528E" w14:textId="77777777" w:rsidR="00ED12CF" w:rsidRDefault="00643BAF">
      <w:pPr>
        <w:pStyle w:val="a4"/>
        <w:numPr>
          <w:ilvl w:val="1"/>
          <w:numId w:val="126"/>
        </w:numPr>
        <w:tabs>
          <w:tab w:val="left" w:pos="852"/>
        </w:tabs>
        <w:spacing w:before="26"/>
        <w:ind w:left="852"/>
        <w:rPr>
          <w:rFonts w:ascii="Microsoft Sans Serif" w:hAnsi="Microsoft Sans Serif"/>
          <w:sz w:val="23"/>
        </w:rPr>
      </w:pPr>
      <w:r>
        <w:rPr>
          <w:sz w:val="24"/>
        </w:rPr>
        <w:t>Бойко</w:t>
      </w:r>
      <w:r>
        <w:rPr>
          <w:spacing w:val="-10"/>
          <w:sz w:val="24"/>
        </w:rPr>
        <w:t xml:space="preserve"> </w:t>
      </w:r>
      <w:r>
        <w:rPr>
          <w:sz w:val="24"/>
        </w:rPr>
        <w:t>В.В.«Методика</w:t>
      </w:r>
      <w:r>
        <w:rPr>
          <w:spacing w:val="-7"/>
          <w:sz w:val="24"/>
        </w:rPr>
        <w:t xml:space="preserve"> </w:t>
      </w:r>
      <w:r>
        <w:rPr>
          <w:sz w:val="24"/>
        </w:rPr>
        <w:t>диагностики</w:t>
      </w:r>
      <w:r>
        <w:rPr>
          <w:spacing w:val="-4"/>
          <w:sz w:val="24"/>
        </w:rPr>
        <w:t xml:space="preserve"> </w:t>
      </w:r>
      <w:r>
        <w:rPr>
          <w:sz w:val="24"/>
        </w:rPr>
        <w:t>уровня</w:t>
      </w:r>
      <w:r>
        <w:rPr>
          <w:spacing w:val="-8"/>
          <w:sz w:val="24"/>
        </w:rPr>
        <w:t xml:space="preserve"> </w:t>
      </w:r>
      <w:r>
        <w:rPr>
          <w:sz w:val="24"/>
        </w:rPr>
        <w:t>эмоционального</w:t>
      </w:r>
      <w:r>
        <w:rPr>
          <w:spacing w:val="-7"/>
          <w:sz w:val="24"/>
        </w:rPr>
        <w:t xml:space="preserve"> </w:t>
      </w:r>
      <w:r>
        <w:rPr>
          <w:spacing w:val="-2"/>
          <w:sz w:val="24"/>
        </w:rPr>
        <w:t>выгорания»</w:t>
      </w:r>
    </w:p>
    <w:p w14:paraId="621E056C" w14:textId="77777777" w:rsidR="00ED12CF" w:rsidRDefault="00643BAF">
      <w:pPr>
        <w:pStyle w:val="a4"/>
        <w:numPr>
          <w:ilvl w:val="1"/>
          <w:numId w:val="126"/>
        </w:numPr>
        <w:tabs>
          <w:tab w:val="left" w:pos="504"/>
          <w:tab w:val="left" w:pos="852"/>
        </w:tabs>
        <w:spacing w:before="29" w:line="276" w:lineRule="auto"/>
        <w:ind w:left="504" w:right="1110" w:hanging="12"/>
        <w:rPr>
          <w:rFonts w:ascii="Microsoft Sans Serif" w:hAnsi="Microsoft Sans Serif"/>
          <w:sz w:val="23"/>
        </w:rPr>
      </w:pPr>
      <w:r>
        <w:rPr>
          <w:sz w:val="24"/>
        </w:rPr>
        <w:t>ЗахароваВ.П.,ЖуравлёваА.Л.«Методика</w:t>
      </w:r>
      <w:r>
        <w:rPr>
          <w:spacing w:val="-8"/>
          <w:sz w:val="24"/>
        </w:rPr>
        <w:t xml:space="preserve"> </w:t>
      </w:r>
      <w:r>
        <w:rPr>
          <w:sz w:val="24"/>
        </w:rPr>
        <w:t>определения</w:t>
      </w:r>
      <w:r>
        <w:rPr>
          <w:spacing w:val="-8"/>
          <w:sz w:val="24"/>
        </w:rPr>
        <w:t xml:space="preserve"> </w:t>
      </w:r>
      <w:r>
        <w:rPr>
          <w:sz w:val="24"/>
        </w:rPr>
        <w:t>стиля</w:t>
      </w:r>
      <w:r>
        <w:rPr>
          <w:spacing w:val="-9"/>
          <w:sz w:val="24"/>
        </w:rPr>
        <w:t xml:space="preserve"> </w:t>
      </w:r>
      <w:r>
        <w:rPr>
          <w:sz w:val="24"/>
        </w:rPr>
        <w:t>руководства</w:t>
      </w:r>
      <w:r>
        <w:rPr>
          <w:spacing w:val="-10"/>
          <w:sz w:val="24"/>
        </w:rPr>
        <w:t xml:space="preserve"> </w:t>
      </w:r>
      <w:r>
        <w:rPr>
          <w:sz w:val="24"/>
        </w:rPr>
        <w:t xml:space="preserve">трудовым </w:t>
      </w:r>
      <w:r>
        <w:rPr>
          <w:spacing w:val="-2"/>
          <w:sz w:val="24"/>
        </w:rPr>
        <w:t>коллективом»</w:t>
      </w:r>
    </w:p>
    <w:p w14:paraId="34C2F965" w14:textId="77777777" w:rsidR="00ED12CF" w:rsidRDefault="00643BAF">
      <w:pPr>
        <w:pStyle w:val="a4"/>
        <w:numPr>
          <w:ilvl w:val="1"/>
          <w:numId w:val="126"/>
        </w:numPr>
        <w:tabs>
          <w:tab w:val="left" w:pos="852"/>
        </w:tabs>
        <w:spacing w:before="18"/>
        <w:ind w:left="852"/>
        <w:rPr>
          <w:rFonts w:ascii="Microsoft Sans Serif" w:hAnsi="Microsoft Sans Serif"/>
          <w:sz w:val="23"/>
        </w:rPr>
      </w:pPr>
      <w:r>
        <w:rPr>
          <w:sz w:val="24"/>
        </w:rPr>
        <w:t>Михалюк</w:t>
      </w:r>
      <w:r>
        <w:rPr>
          <w:spacing w:val="-7"/>
          <w:sz w:val="24"/>
        </w:rPr>
        <w:t xml:space="preserve"> </w:t>
      </w:r>
      <w:r>
        <w:rPr>
          <w:sz w:val="24"/>
        </w:rPr>
        <w:t>О.С.,ШалытоА.Ю.«Методика</w:t>
      </w:r>
      <w:r>
        <w:rPr>
          <w:spacing w:val="-4"/>
          <w:sz w:val="24"/>
        </w:rPr>
        <w:t xml:space="preserve"> </w:t>
      </w:r>
      <w:r>
        <w:rPr>
          <w:sz w:val="24"/>
        </w:rPr>
        <w:t>оценки</w:t>
      </w:r>
      <w:r>
        <w:rPr>
          <w:spacing w:val="-4"/>
          <w:sz w:val="24"/>
        </w:rPr>
        <w:t xml:space="preserve"> </w:t>
      </w:r>
      <w:r>
        <w:rPr>
          <w:sz w:val="24"/>
        </w:rPr>
        <w:t>социально-психологического</w:t>
      </w:r>
      <w:r>
        <w:rPr>
          <w:spacing w:val="-4"/>
          <w:sz w:val="24"/>
        </w:rPr>
        <w:t xml:space="preserve"> </w:t>
      </w:r>
      <w:r>
        <w:rPr>
          <w:sz w:val="24"/>
        </w:rPr>
        <w:t>климата</w:t>
      </w:r>
      <w:r>
        <w:rPr>
          <w:spacing w:val="-4"/>
          <w:sz w:val="24"/>
        </w:rPr>
        <w:t xml:space="preserve"> </w:t>
      </w:r>
      <w:r>
        <w:rPr>
          <w:spacing w:val="-10"/>
          <w:sz w:val="24"/>
        </w:rPr>
        <w:t>в</w:t>
      </w:r>
    </w:p>
    <w:p w14:paraId="36E66684" w14:textId="77777777" w:rsidR="00ED12CF" w:rsidRDefault="00ED12CF">
      <w:pPr>
        <w:pStyle w:val="a4"/>
        <w:rPr>
          <w:rFonts w:ascii="Microsoft Sans Serif" w:hAnsi="Microsoft Sans Serif"/>
          <w:sz w:val="23"/>
        </w:rPr>
        <w:sectPr w:rsidR="00ED12CF">
          <w:pgSz w:w="11910" w:h="16840"/>
          <w:pgMar w:top="1040" w:right="708" w:bottom="280" w:left="708" w:header="720" w:footer="720" w:gutter="0"/>
          <w:cols w:space="720"/>
        </w:sectPr>
      </w:pPr>
    </w:p>
    <w:p w14:paraId="3FF7B317" w14:textId="77777777" w:rsidR="00ED12CF" w:rsidRDefault="00643BAF">
      <w:pPr>
        <w:pStyle w:val="a3"/>
        <w:spacing w:before="71"/>
        <w:ind w:left="504"/>
      </w:pPr>
      <w:r>
        <w:lastRenderedPageBreak/>
        <w:t>Трудовом</w:t>
      </w:r>
      <w:r>
        <w:rPr>
          <w:spacing w:val="-3"/>
        </w:rPr>
        <w:t xml:space="preserve"> </w:t>
      </w:r>
      <w:r>
        <w:rPr>
          <w:spacing w:val="-2"/>
        </w:rPr>
        <w:t>коллективе»</w:t>
      </w:r>
    </w:p>
    <w:p w14:paraId="1C9E4ABB" w14:textId="77777777" w:rsidR="00ED12CF" w:rsidRDefault="00643BAF">
      <w:pPr>
        <w:pStyle w:val="a4"/>
        <w:numPr>
          <w:ilvl w:val="1"/>
          <w:numId w:val="126"/>
        </w:numPr>
        <w:tabs>
          <w:tab w:val="left" w:pos="852"/>
        </w:tabs>
        <w:spacing w:before="60"/>
        <w:ind w:left="852"/>
        <w:rPr>
          <w:rFonts w:ascii="Microsoft Sans Serif" w:hAnsi="Microsoft Sans Serif"/>
          <w:sz w:val="24"/>
        </w:rPr>
      </w:pPr>
      <w:r>
        <w:rPr>
          <w:sz w:val="24"/>
        </w:rPr>
        <w:t>Тест«Стиль</w:t>
      </w:r>
      <w:r>
        <w:rPr>
          <w:spacing w:val="-12"/>
          <w:sz w:val="24"/>
        </w:rPr>
        <w:t xml:space="preserve"> </w:t>
      </w:r>
      <w:r>
        <w:rPr>
          <w:sz w:val="24"/>
        </w:rPr>
        <w:t>педагогического</w:t>
      </w:r>
      <w:r>
        <w:rPr>
          <w:spacing w:val="-10"/>
          <w:sz w:val="24"/>
        </w:rPr>
        <w:t xml:space="preserve"> </w:t>
      </w:r>
      <w:r>
        <w:rPr>
          <w:spacing w:val="-2"/>
          <w:sz w:val="24"/>
        </w:rPr>
        <w:t>общения»</w:t>
      </w:r>
    </w:p>
    <w:p w14:paraId="7FA5A572" w14:textId="77777777" w:rsidR="00ED12CF" w:rsidRDefault="00643BAF">
      <w:pPr>
        <w:pStyle w:val="a4"/>
        <w:numPr>
          <w:ilvl w:val="1"/>
          <w:numId w:val="126"/>
        </w:numPr>
        <w:tabs>
          <w:tab w:val="left" w:pos="852"/>
        </w:tabs>
        <w:spacing w:before="60"/>
        <w:ind w:left="852"/>
        <w:rPr>
          <w:rFonts w:ascii="Microsoft Sans Serif" w:hAnsi="Microsoft Sans Serif"/>
          <w:sz w:val="23"/>
        </w:rPr>
      </w:pPr>
      <w:r>
        <w:rPr>
          <w:sz w:val="24"/>
        </w:rPr>
        <w:t>Тест</w:t>
      </w:r>
      <w:r>
        <w:rPr>
          <w:spacing w:val="-5"/>
          <w:sz w:val="24"/>
        </w:rPr>
        <w:t xml:space="preserve"> </w:t>
      </w:r>
      <w:r>
        <w:rPr>
          <w:spacing w:val="-2"/>
          <w:sz w:val="24"/>
        </w:rPr>
        <w:t>Люшера</w:t>
      </w:r>
    </w:p>
    <w:p w14:paraId="10C90B7D" w14:textId="77777777" w:rsidR="00ED12CF" w:rsidRDefault="00643BAF">
      <w:pPr>
        <w:pStyle w:val="a4"/>
        <w:numPr>
          <w:ilvl w:val="1"/>
          <w:numId w:val="126"/>
        </w:numPr>
        <w:tabs>
          <w:tab w:val="left" w:pos="852"/>
        </w:tabs>
        <w:spacing w:before="27"/>
        <w:ind w:left="852"/>
        <w:rPr>
          <w:rFonts w:ascii="Microsoft Sans Serif" w:hAnsi="Microsoft Sans Serif"/>
          <w:sz w:val="23"/>
        </w:rPr>
      </w:pPr>
      <w:r>
        <w:rPr>
          <w:sz w:val="24"/>
        </w:rPr>
        <w:t>Тест</w:t>
      </w:r>
      <w:r>
        <w:rPr>
          <w:spacing w:val="-7"/>
          <w:sz w:val="24"/>
        </w:rPr>
        <w:t xml:space="preserve"> </w:t>
      </w:r>
      <w:r>
        <w:rPr>
          <w:sz w:val="24"/>
        </w:rPr>
        <w:t>по</w:t>
      </w:r>
      <w:r>
        <w:rPr>
          <w:spacing w:val="-5"/>
          <w:sz w:val="24"/>
        </w:rPr>
        <w:t xml:space="preserve"> </w:t>
      </w:r>
      <w:r>
        <w:rPr>
          <w:sz w:val="24"/>
        </w:rPr>
        <w:t>определению</w:t>
      </w:r>
      <w:r>
        <w:rPr>
          <w:spacing w:val="-2"/>
          <w:sz w:val="24"/>
        </w:rPr>
        <w:t xml:space="preserve"> </w:t>
      </w:r>
      <w:r>
        <w:rPr>
          <w:sz w:val="24"/>
        </w:rPr>
        <w:t>социально-педагогического</w:t>
      </w:r>
      <w:r>
        <w:rPr>
          <w:spacing w:val="-3"/>
          <w:sz w:val="24"/>
        </w:rPr>
        <w:t xml:space="preserve"> </w:t>
      </w:r>
      <w:r>
        <w:rPr>
          <w:sz w:val="24"/>
        </w:rPr>
        <w:t>типа</w:t>
      </w:r>
      <w:r>
        <w:rPr>
          <w:spacing w:val="-5"/>
          <w:sz w:val="24"/>
        </w:rPr>
        <w:t xml:space="preserve"> </w:t>
      </w:r>
      <w:r>
        <w:rPr>
          <w:spacing w:val="-2"/>
          <w:sz w:val="24"/>
        </w:rPr>
        <w:t>личности.</w:t>
      </w:r>
    </w:p>
    <w:p w14:paraId="0BCA84AB" w14:textId="77777777" w:rsidR="00ED12CF" w:rsidRDefault="00ED12CF">
      <w:pPr>
        <w:pStyle w:val="a4"/>
        <w:numPr>
          <w:ilvl w:val="1"/>
          <w:numId w:val="126"/>
        </w:numPr>
        <w:tabs>
          <w:tab w:val="left" w:pos="620"/>
        </w:tabs>
        <w:spacing w:before="41"/>
        <w:ind w:left="620" w:hanging="128"/>
        <w:rPr>
          <w:rFonts w:ascii="Microsoft Sans Serif" w:hAnsi="Microsoft Sans Serif"/>
          <w:sz w:val="21"/>
        </w:rPr>
      </w:pPr>
    </w:p>
    <w:p w14:paraId="735047D2" w14:textId="77777777" w:rsidR="00ED12CF" w:rsidRDefault="00643BAF">
      <w:pPr>
        <w:spacing w:before="6"/>
        <w:ind w:left="2184"/>
        <w:rPr>
          <w:b/>
          <w:sz w:val="24"/>
        </w:rPr>
      </w:pPr>
      <w:r>
        <w:rPr>
          <w:b/>
          <w:sz w:val="24"/>
        </w:rPr>
        <w:t>Диагностический материал</w:t>
      </w:r>
      <w:r>
        <w:rPr>
          <w:b/>
          <w:spacing w:val="-3"/>
          <w:sz w:val="24"/>
        </w:rPr>
        <w:t xml:space="preserve"> </w:t>
      </w:r>
      <w:r>
        <w:rPr>
          <w:b/>
          <w:sz w:val="24"/>
        </w:rPr>
        <w:t>для</w:t>
      </w:r>
      <w:r>
        <w:rPr>
          <w:b/>
          <w:spacing w:val="-3"/>
          <w:sz w:val="24"/>
        </w:rPr>
        <w:t xml:space="preserve"> </w:t>
      </w:r>
      <w:r>
        <w:rPr>
          <w:b/>
          <w:sz w:val="24"/>
        </w:rPr>
        <w:t>работы</w:t>
      </w:r>
      <w:r>
        <w:rPr>
          <w:b/>
          <w:spacing w:val="-2"/>
          <w:sz w:val="24"/>
        </w:rPr>
        <w:t xml:space="preserve"> сдетьми</w:t>
      </w:r>
    </w:p>
    <w:p w14:paraId="69E029DD" w14:textId="77777777" w:rsidR="00ED12CF" w:rsidRDefault="00ED12CF">
      <w:pPr>
        <w:pStyle w:val="a3"/>
        <w:spacing w:before="31"/>
        <w:rPr>
          <w:b/>
        </w:rPr>
      </w:pPr>
    </w:p>
    <w:p w14:paraId="57B2F6C0" w14:textId="77777777" w:rsidR="00ED12CF" w:rsidRDefault="00643BAF">
      <w:pPr>
        <w:pStyle w:val="a4"/>
        <w:numPr>
          <w:ilvl w:val="0"/>
          <w:numId w:val="127"/>
        </w:numPr>
        <w:tabs>
          <w:tab w:val="left" w:pos="852"/>
        </w:tabs>
        <w:ind w:left="852" w:hanging="708"/>
        <w:rPr>
          <w:rFonts w:ascii="Microsoft Sans Serif" w:hAnsi="Microsoft Sans Serif"/>
        </w:rPr>
      </w:pPr>
      <w:r>
        <w:rPr>
          <w:sz w:val="24"/>
        </w:rPr>
        <w:t>Д.Б.Эльконин«Графический</w:t>
      </w:r>
      <w:r>
        <w:rPr>
          <w:spacing w:val="-14"/>
          <w:sz w:val="24"/>
        </w:rPr>
        <w:t xml:space="preserve"> </w:t>
      </w:r>
      <w:r>
        <w:rPr>
          <w:spacing w:val="-2"/>
          <w:sz w:val="24"/>
        </w:rPr>
        <w:t>диктант»,2000</w:t>
      </w:r>
    </w:p>
    <w:p w14:paraId="07B0FA12" w14:textId="77777777" w:rsidR="00ED12CF" w:rsidRDefault="00643BAF">
      <w:pPr>
        <w:pStyle w:val="a4"/>
        <w:numPr>
          <w:ilvl w:val="0"/>
          <w:numId w:val="127"/>
        </w:numPr>
        <w:tabs>
          <w:tab w:val="left" w:pos="852"/>
        </w:tabs>
        <w:spacing w:line="276" w:lineRule="auto"/>
        <w:ind w:right="557" w:firstLine="0"/>
        <w:rPr>
          <w:rFonts w:ascii="Microsoft Sans Serif" w:hAnsi="Microsoft Sans Serif"/>
          <w:sz w:val="23"/>
        </w:rPr>
      </w:pPr>
      <w:r>
        <w:rPr>
          <w:sz w:val="24"/>
        </w:rPr>
        <w:t>Ильина</w:t>
      </w:r>
      <w:r>
        <w:rPr>
          <w:spacing w:val="-6"/>
          <w:sz w:val="24"/>
        </w:rPr>
        <w:t xml:space="preserve"> </w:t>
      </w:r>
      <w:r>
        <w:rPr>
          <w:sz w:val="24"/>
        </w:rPr>
        <w:t>М.В.«Воображение</w:t>
      </w:r>
      <w:r>
        <w:rPr>
          <w:spacing w:val="-5"/>
          <w:sz w:val="24"/>
        </w:rPr>
        <w:t xml:space="preserve"> </w:t>
      </w:r>
      <w:r>
        <w:rPr>
          <w:sz w:val="24"/>
        </w:rPr>
        <w:t>и</w:t>
      </w:r>
      <w:r>
        <w:rPr>
          <w:spacing w:val="-4"/>
          <w:sz w:val="24"/>
        </w:rPr>
        <w:t xml:space="preserve"> </w:t>
      </w:r>
      <w:r>
        <w:rPr>
          <w:sz w:val="24"/>
        </w:rPr>
        <w:t>творческое</w:t>
      </w:r>
      <w:r>
        <w:rPr>
          <w:spacing w:val="-6"/>
          <w:sz w:val="24"/>
        </w:rPr>
        <w:t xml:space="preserve"> </w:t>
      </w:r>
      <w:r>
        <w:rPr>
          <w:sz w:val="24"/>
        </w:rPr>
        <w:t>мышление»(психодиагностические</w:t>
      </w:r>
      <w:r>
        <w:rPr>
          <w:spacing w:val="-5"/>
          <w:sz w:val="24"/>
        </w:rPr>
        <w:t xml:space="preserve"> </w:t>
      </w:r>
      <w:r>
        <w:rPr>
          <w:sz w:val="24"/>
        </w:rPr>
        <w:t xml:space="preserve">методики), </w:t>
      </w:r>
      <w:r>
        <w:rPr>
          <w:spacing w:val="-4"/>
          <w:sz w:val="24"/>
        </w:rPr>
        <w:t>2004</w:t>
      </w:r>
    </w:p>
    <w:p w14:paraId="2B76419B" w14:textId="77777777" w:rsidR="00ED12CF" w:rsidRDefault="00643BAF">
      <w:pPr>
        <w:pStyle w:val="a4"/>
        <w:numPr>
          <w:ilvl w:val="0"/>
          <w:numId w:val="127"/>
        </w:numPr>
        <w:tabs>
          <w:tab w:val="left" w:pos="852"/>
        </w:tabs>
        <w:spacing w:line="234" w:lineRule="exact"/>
        <w:ind w:left="852" w:hanging="708"/>
        <w:rPr>
          <w:rFonts w:ascii="Microsoft Sans Serif" w:hAnsi="Microsoft Sans Serif"/>
          <w:sz w:val="23"/>
        </w:rPr>
      </w:pPr>
      <w:r>
        <w:rPr>
          <w:sz w:val="24"/>
        </w:rPr>
        <w:t>Методика</w:t>
      </w:r>
      <w:r>
        <w:rPr>
          <w:spacing w:val="-2"/>
          <w:sz w:val="24"/>
        </w:rPr>
        <w:t xml:space="preserve"> </w:t>
      </w:r>
      <w:r>
        <w:rPr>
          <w:sz w:val="24"/>
        </w:rPr>
        <w:t>Веклера</w:t>
      </w:r>
      <w:r>
        <w:rPr>
          <w:spacing w:val="-2"/>
          <w:sz w:val="24"/>
        </w:rPr>
        <w:t xml:space="preserve"> </w:t>
      </w:r>
      <w:r>
        <w:rPr>
          <w:sz w:val="24"/>
        </w:rPr>
        <w:t>WPPSI</w:t>
      </w:r>
      <w:r>
        <w:rPr>
          <w:spacing w:val="-3"/>
          <w:sz w:val="24"/>
        </w:rPr>
        <w:t xml:space="preserve"> </w:t>
      </w:r>
      <w:r>
        <w:rPr>
          <w:sz w:val="24"/>
        </w:rPr>
        <w:t>для детейдошкольного возраста4-6,5</w:t>
      </w:r>
      <w:r>
        <w:rPr>
          <w:spacing w:val="-1"/>
          <w:sz w:val="24"/>
        </w:rPr>
        <w:t xml:space="preserve"> </w:t>
      </w:r>
      <w:r>
        <w:rPr>
          <w:sz w:val="24"/>
        </w:rPr>
        <w:t xml:space="preserve">лет, </w:t>
      </w:r>
      <w:r>
        <w:rPr>
          <w:spacing w:val="-4"/>
          <w:sz w:val="24"/>
        </w:rPr>
        <w:t>2004</w:t>
      </w:r>
    </w:p>
    <w:p w14:paraId="72BFB292" w14:textId="77777777" w:rsidR="00ED12CF" w:rsidRDefault="00643BAF">
      <w:pPr>
        <w:pStyle w:val="a4"/>
        <w:numPr>
          <w:ilvl w:val="0"/>
          <w:numId w:val="127"/>
        </w:numPr>
        <w:tabs>
          <w:tab w:val="left" w:pos="852"/>
        </w:tabs>
        <w:spacing w:before="2"/>
        <w:ind w:left="852" w:hanging="708"/>
        <w:rPr>
          <w:rFonts w:ascii="Microsoft Sans Serif" w:hAnsi="Microsoft Sans Serif"/>
          <w:sz w:val="23"/>
        </w:rPr>
      </w:pPr>
      <w:r>
        <w:rPr>
          <w:sz w:val="24"/>
        </w:rPr>
        <w:t>Методика</w:t>
      </w:r>
      <w:r>
        <w:rPr>
          <w:spacing w:val="-4"/>
          <w:sz w:val="24"/>
        </w:rPr>
        <w:t xml:space="preserve"> </w:t>
      </w:r>
      <w:r>
        <w:rPr>
          <w:sz w:val="24"/>
        </w:rPr>
        <w:t>Векслера</w:t>
      </w:r>
      <w:r>
        <w:rPr>
          <w:spacing w:val="-1"/>
          <w:sz w:val="24"/>
        </w:rPr>
        <w:t xml:space="preserve"> </w:t>
      </w:r>
      <w:r>
        <w:rPr>
          <w:sz w:val="24"/>
        </w:rPr>
        <w:t>WPPSI</w:t>
      </w:r>
      <w:r>
        <w:rPr>
          <w:spacing w:val="-3"/>
          <w:sz w:val="24"/>
        </w:rPr>
        <w:t xml:space="preserve"> </w:t>
      </w:r>
      <w:r>
        <w:rPr>
          <w:sz w:val="24"/>
        </w:rPr>
        <w:t xml:space="preserve">для детей дошкольного возраста(4-6,5 </w:t>
      </w:r>
      <w:r>
        <w:rPr>
          <w:spacing w:val="-2"/>
          <w:sz w:val="24"/>
        </w:rPr>
        <w:t>лет),2008</w:t>
      </w:r>
    </w:p>
    <w:p w14:paraId="3F326E05" w14:textId="77777777" w:rsidR="00ED12CF" w:rsidRDefault="00643BAF">
      <w:pPr>
        <w:pStyle w:val="a4"/>
        <w:numPr>
          <w:ilvl w:val="0"/>
          <w:numId w:val="127"/>
        </w:numPr>
        <w:tabs>
          <w:tab w:val="left" w:pos="852"/>
        </w:tabs>
        <w:ind w:left="852" w:hanging="708"/>
        <w:rPr>
          <w:rFonts w:ascii="Microsoft Sans Serif" w:hAnsi="Microsoft Sans Serif"/>
          <w:sz w:val="23"/>
        </w:rPr>
      </w:pPr>
      <w:r>
        <w:rPr>
          <w:sz w:val="24"/>
        </w:rPr>
        <w:t>Н.Я.Семаго,</w:t>
      </w:r>
      <w:r>
        <w:rPr>
          <w:spacing w:val="-5"/>
          <w:sz w:val="24"/>
        </w:rPr>
        <w:t xml:space="preserve"> </w:t>
      </w:r>
      <w:r>
        <w:rPr>
          <w:sz w:val="24"/>
        </w:rPr>
        <w:t>М.М.Семаго</w:t>
      </w:r>
      <w:r>
        <w:rPr>
          <w:spacing w:val="-4"/>
          <w:sz w:val="24"/>
        </w:rPr>
        <w:t xml:space="preserve"> </w:t>
      </w:r>
      <w:r>
        <w:rPr>
          <w:sz w:val="24"/>
        </w:rPr>
        <w:t>методика</w:t>
      </w:r>
      <w:r>
        <w:rPr>
          <w:spacing w:val="-5"/>
          <w:sz w:val="24"/>
        </w:rPr>
        <w:t xml:space="preserve"> </w:t>
      </w:r>
      <w:r>
        <w:rPr>
          <w:sz w:val="24"/>
        </w:rPr>
        <w:t>развития</w:t>
      </w:r>
      <w:r>
        <w:rPr>
          <w:spacing w:val="-6"/>
          <w:sz w:val="24"/>
        </w:rPr>
        <w:t xml:space="preserve"> </w:t>
      </w:r>
      <w:r>
        <w:rPr>
          <w:sz w:val="24"/>
        </w:rPr>
        <w:t>познавательной</w:t>
      </w:r>
      <w:r>
        <w:rPr>
          <w:spacing w:val="-3"/>
          <w:sz w:val="24"/>
        </w:rPr>
        <w:t xml:space="preserve"> </w:t>
      </w:r>
      <w:r>
        <w:rPr>
          <w:sz w:val="24"/>
        </w:rPr>
        <w:t>деятельности</w:t>
      </w:r>
      <w:r>
        <w:rPr>
          <w:spacing w:val="-2"/>
          <w:sz w:val="24"/>
        </w:rPr>
        <w:t xml:space="preserve"> </w:t>
      </w:r>
      <w:r>
        <w:rPr>
          <w:sz w:val="24"/>
        </w:rPr>
        <w:t>ребенка,</w:t>
      </w:r>
      <w:r>
        <w:rPr>
          <w:spacing w:val="-4"/>
          <w:sz w:val="24"/>
        </w:rPr>
        <w:t xml:space="preserve"> 2000</w:t>
      </w:r>
    </w:p>
    <w:p w14:paraId="0CB38DB6" w14:textId="77777777" w:rsidR="00ED12CF" w:rsidRDefault="00643BAF">
      <w:pPr>
        <w:pStyle w:val="a4"/>
        <w:numPr>
          <w:ilvl w:val="0"/>
          <w:numId w:val="127"/>
        </w:numPr>
        <w:tabs>
          <w:tab w:val="left" w:pos="852"/>
        </w:tabs>
        <w:ind w:left="852" w:hanging="708"/>
        <w:rPr>
          <w:rFonts w:ascii="Microsoft Sans Serif" w:hAnsi="Microsoft Sans Serif"/>
          <w:sz w:val="23"/>
        </w:rPr>
      </w:pPr>
      <w:r>
        <w:rPr>
          <w:sz w:val="24"/>
        </w:rPr>
        <w:t>Набор</w:t>
      </w:r>
      <w:r>
        <w:rPr>
          <w:spacing w:val="-6"/>
          <w:sz w:val="24"/>
        </w:rPr>
        <w:t xml:space="preserve"> </w:t>
      </w:r>
      <w:r>
        <w:rPr>
          <w:sz w:val="24"/>
        </w:rPr>
        <w:t>диагностических</w:t>
      </w:r>
      <w:r>
        <w:rPr>
          <w:spacing w:val="-4"/>
          <w:sz w:val="24"/>
        </w:rPr>
        <w:t xml:space="preserve"> </w:t>
      </w:r>
      <w:r>
        <w:rPr>
          <w:sz w:val="24"/>
        </w:rPr>
        <w:t>карточек</w:t>
      </w:r>
      <w:r>
        <w:rPr>
          <w:spacing w:val="-1"/>
          <w:sz w:val="24"/>
        </w:rPr>
        <w:t xml:space="preserve"> </w:t>
      </w:r>
      <w:r>
        <w:rPr>
          <w:sz w:val="24"/>
        </w:rPr>
        <w:t>с</w:t>
      </w:r>
      <w:r>
        <w:rPr>
          <w:spacing w:val="-5"/>
          <w:sz w:val="24"/>
        </w:rPr>
        <w:t xml:space="preserve"> </w:t>
      </w:r>
      <w:r>
        <w:rPr>
          <w:sz w:val="24"/>
        </w:rPr>
        <w:t>рисунками«Цвет.</w:t>
      </w:r>
      <w:r>
        <w:rPr>
          <w:spacing w:val="-3"/>
          <w:sz w:val="24"/>
        </w:rPr>
        <w:t xml:space="preserve"> </w:t>
      </w:r>
      <w:r>
        <w:rPr>
          <w:spacing w:val="-2"/>
          <w:sz w:val="24"/>
        </w:rPr>
        <w:t>Форма.Величина»</w:t>
      </w:r>
    </w:p>
    <w:p w14:paraId="5F503510" w14:textId="77777777" w:rsidR="00ED12CF" w:rsidRDefault="00643BAF">
      <w:pPr>
        <w:pStyle w:val="a4"/>
        <w:numPr>
          <w:ilvl w:val="0"/>
          <w:numId w:val="127"/>
        </w:numPr>
        <w:tabs>
          <w:tab w:val="left" w:pos="852"/>
        </w:tabs>
        <w:ind w:left="852" w:hanging="708"/>
        <w:rPr>
          <w:rFonts w:ascii="Microsoft Sans Serif" w:hAnsi="Microsoft Sans Serif"/>
          <w:sz w:val="23"/>
        </w:rPr>
      </w:pPr>
      <w:r>
        <w:rPr>
          <w:sz w:val="24"/>
        </w:rPr>
        <w:t>ОсиповаА.А.,</w:t>
      </w:r>
      <w:r>
        <w:rPr>
          <w:spacing w:val="-10"/>
          <w:sz w:val="24"/>
        </w:rPr>
        <w:t xml:space="preserve"> </w:t>
      </w:r>
      <w:r>
        <w:rPr>
          <w:sz w:val="24"/>
        </w:rPr>
        <w:t>Малашинская</w:t>
      </w:r>
      <w:r>
        <w:rPr>
          <w:spacing w:val="-8"/>
          <w:sz w:val="24"/>
        </w:rPr>
        <w:t xml:space="preserve"> </w:t>
      </w:r>
      <w:r>
        <w:rPr>
          <w:sz w:val="24"/>
        </w:rPr>
        <w:t>Л.И.«Диагностика</w:t>
      </w:r>
      <w:r>
        <w:rPr>
          <w:spacing w:val="-10"/>
          <w:sz w:val="24"/>
        </w:rPr>
        <w:t xml:space="preserve"> </w:t>
      </w:r>
      <w:r>
        <w:rPr>
          <w:sz w:val="24"/>
        </w:rPr>
        <w:t>икоррекция</w:t>
      </w:r>
      <w:r>
        <w:rPr>
          <w:spacing w:val="-8"/>
          <w:sz w:val="24"/>
        </w:rPr>
        <w:t xml:space="preserve"> </w:t>
      </w:r>
      <w:r>
        <w:rPr>
          <w:sz w:val="24"/>
        </w:rPr>
        <w:t>внимания»,</w:t>
      </w:r>
      <w:r>
        <w:rPr>
          <w:spacing w:val="-5"/>
          <w:sz w:val="24"/>
        </w:rPr>
        <w:t xml:space="preserve"> </w:t>
      </w:r>
      <w:r>
        <w:rPr>
          <w:spacing w:val="-4"/>
          <w:sz w:val="24"/>
        </w:rPr>
        <w:t>2004</w:t>
      </w:r>
    </w:p>
    <w:p w14:paraId="23109EA0" w14:textId="77777777" w:rsidR="00ED12CF" w:rsidRDefault="00643BAF">
      <w:pPr>
        <w:pStyle w:val="a4"/>
        <w:numPr>
          <w:ilvl w:val="0"/>
          <w:numId w:val="127"/>
        </w:numPr>
        <w:tabs>
          <w:tab w:val="left" w:pos="852"/>
        </w:tabs>
        <w:spacing w:before="1" w:line="278" w:lineRule="auto"/>
        <w:ind w:right="533" w:firstLine="0"/>
        <w:rPr>
          <w:rFonts w:ascii="Microsoft Sans Serif" w:hAnsi="Microsoft Sans Serif"/>
          <w:sz w:val="23"/>
        </w:rPr>
      </w:pPr>
      <w:r>
        <w:rPr>
          <w:sz w:val="24"/>
        </w:rPr>
        <w:t>ПавловаН.Н.,РуденкоЛ.Г.«Психологическая</w:t>
      </w:r>
      <w:r>
        <w:rPr>
          <w:spacing w:val="-3"/>
          <w:sz w:val="24"/>
        </w:rPr>
        <w:t xml:space="preserve"> </w:t>
      </w:r>
      <w:r>
        <w:rPr>
          <w:sz w:val="24"/>
        </w:rPr>
        <w:t>диагностика</w:t>
      </w:r>
      <w:r>
        <w:rPr>
          <w:spacing w:val="-6"/>
          <w:sz w:val="24"/>
        </w:rPr>
        <w:t xml:space="preserve"> </w:t>
      </w:r>
      <w:r>
        <w:rPr>
          <w:sz w:val="24"/>
        </w:rPr>
        <w:t>и</w:t>
      </w:r>
      <w:r>
        <w:rPr>
          <w:spacing w:val="-5"/>
          <w:sz w:val="24"/>
        </w:rPr>
        <w:t xml:space="preserve"> </w:t>
      </w:r>
      <w:r>
        <w:rPr>
          <w:sz w:val="24"/>
        </w:rPr>
        <w:t>коррекция</w:t>
      </w:r>
      <w:r>
        <w:rPr>
          <w:spacing w:val="-8"/>
          <w:sz w:val="24"/>
        </w:rPr>
        <w:t xml:space="preserve"> </w:t>
      </w:r>
      <w:r>
        <w:rPr>
          <w:sz w:val="24"/>
        </w:rPr>
        <w:t>в</w:t>
      </w:r>
      <w:r>
        <w:rPr>
          <w:spacing w:val="-7"/>
          <w:sz w:val="24"/>
        </w:rPr>
        <w:t xml:space="preserve"> </w:t>
      </w:r>
      <w:r>
        <w:rPr>
          <w:sz w:val="24"/>
        </w:rPr>
        <w:t>раннем</w:t>
      </w:r>
      <w:r>
        <w:rPr>
          <w:spacing w:val="-7"/>
          <w:sz w:val="24"/>
        </w:rPr>
        <w:t xml:space="preserve"> </w:t>
      </w:r>
      <w:r>
        <w:rPr>
          <w:sz w:val="24"/>
        </w:rPr>
        <w:t>возрасте (2,5-3 года), 2010</w:t>
      </w:r>
    </w:p>
    <w:p w14:paraId="4FA2249C" w14:textId="77777777" w:rsidR="00ED12CF" w:rsidRDefault="00643BAF">
      <w:pPr>
        <w:pStyle w:val="a4"/>
        <w:numPr>
          <w:ilvl w:val="0"/>
          <w:numId w:val="127"/>
        </w:numPr>
        <w:tabs>
          <w:tab w:val="left" w:pos="852"/>
        </w:tabs>
        <w:spacing w:line="274" w:lineRule="exact"/>
        <w:ind w:left="852" w:hanging="708"/>
        <w:rPr>
          <w:rFonts w:ascii="Microsoft Sans Serif" w:hAnsi="Microsoft Sans Serif"/>
        </w:rPr>
      </w:pPr>
      <w:r>
        <w:rPr>
          <w:sz w:val="24"/>
        </w:rPr>
        <w:t>ПавловаН.Н,</w:t>
      </w:r>
      <w:r>
        <w:rPr>
          <w:spacing w:val="-8"/>
          <w:sz w:val="24"/>
        </w:rPr>
        <w:t xml:space="preserve"> </w:t>
      </w:r>
      <w:r>
        <w:rPr>
          <w:sz w:val="24"/>
        </w:rPr>
        <w:t>Руденко</w:t>
      </w:r>
      <w:r>
        <w:rPr>
          <w:spacing w:val="-5"/>
          <w:sz w:val="24"/>
        </w:rPr>
        <w:t xml:space="preserve"> </w:t>
      </w:r>
      <w:r>
        <w:rPr>
          <w:sz w:val="24"/>
        </w:rPr>
        <w:t>Л.Г.«Экспресс-диагностикав</w:t>
      </w:r>
      <w:r>
        <w:rPr>
          <w:spacing w:val="-6"/>
          <w:sz w:val="24"/>
        </w:rPr>
        <w:t xml:space="preserve"> </w:t>
      </w:r>
      <w:r>
        <w:rPr>
          <w:sz w:val="24"/>
        </w:rPr>
        <w:t>детском</w:t>
      </w:r>
      <w:r>
        <w:rPr>
          <w:spacing w:val="-4"/>
          <w:sz w:val="24"/>
        </w:rPr>
        <w:t xml:space="preserve"> </w:t>
      </w:r>
      <w:r>
        <w:rPr>
          <w:spacing w:val="-2"/>
          <w:sz w:val="24"/>
        </w:rPr>
        <w:t>саду»,2008</w:t>
      </w:r>
    </w:p>
    <w:p w14:paraId="1A634F43" w14:textId="77777777" w:rsidR="00ED12CF" w:rsidRDefault="00643BAF">
      <w:pPr>
        <w:pStyle w:val="a4"/>
        <w:numPr>
          <w:ilvl w:val="0"/>
          <w:numId w:val="127"/>
        </w:numPr>
        <w:tabs>
          <w:tab w:val="left" w:pos="504"/>
          <w:tab w:val="left" w:pos="852"/>
          <w:tab w:val="left" w:pos="1488"/>
          <w:tab w:val="left" w:pos="3161"/>
          <w:tab w:val="left" w:pos="4344"/>
          <w:tab w:val="left" w:pos="5427"/>
          <w:tab w:val="left" w:pos="5809"/>
          <w:tab w:val="left" w:pos="6553"/>
          <w:tab w:val="left" w:pos="7777"/>
          <w:tab w:val="left" w:pos="9414"/>
        </w:tabs>
        <w:ind w:left="504" w:right="136" w:hanging="361"/>
        <w:rPr>
          <w:rFonts w:ascii="Microsoft Sans Serif" w:hAnsi="Microsoft Sans Serif"/>
          <w:sz w:val="23"/>
        </w:rPr>
      </w:pPr>
      <w:r>
        <w:rPr>
          <w:rFonts w:ascii="Microsoft Sans Serif" w:hAnsi="Microsoft Sans Serif"/>
          <w:sz w:val="23"/>
        </w:rPr>
        <w:tab/>
      </w:r>
      <w:r>
        <w:rPr>
          <w:sz w:val="24"/>
        </w:rPr>
        <w:t>ПенкинаЮ.А.»Психолого-педагогическое</w:t>
      </w:r>
      <w:r>
        <w:rPr>
          <w:spacing w:val="40"/>
          <w:sz w:val="24"/>
        </w:rPr>
        <w:t xml:space="preserve"> </w:t>
      </w:r>
      <w:r>
        <w:rPr>
          <w:sz w:val="24"/>
        </w:rPr>
        <w:t>сопровождение</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РАС</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 xml:space="preserve">ДОУ: </w:t>
      </w:r>
      <w:r>
        <w:rPr>
          <w:spacing w:val="-2"/>
          <w:sz w:val="24"/>
        </w:rPr>
        <w:t>оценка</w:t>
      </w:r>
      <w:r>
        <w:rPr>
          <w:sz w:val="24"/>
        </w:rPr>
        <w:tab/>
      </w:r>
      <w:r>
        <w:rPr>
          <w:spacing w:val="-2"/>
          <w:sz w:val="24"/>
        </w:rPr>
        <w:t>особенностей</w:t>
      </w:r>
      <w:r>
        <w:rPr>
          <w:sz w:val="24"/>
        </w:rPr>
        <w:tab/>
      </w:r>
      <w:r>
        <w:rPr>
          <w:spacing w:val="-2"/>
          <w:sz w:val="24"/>
        </w:rPr>
        <w:t>развития</w:t>
      </w:r>
      <w:r>
        <w:rPr>
          <w:sz w:val="24"/>
        </w:rPr>
        <w:tab/>
      </w:r>
      <w:r>
        <w:rPr>
          <w:spacing w:val="-2"/>
          <w:sz w:val="24"/>
        </w:rPr>
        <w:t>ребенка</w:t>
      </w:r>
      <w:r>
        <w:rPr>
          <w:sz w:val="24"/>
        </w:rPr>
        <w:tab/>
      </w:r>
      <w:r>
        <w:rPr>
          <w:spacing w:val="-10"/>
          <w:sz w:val="24"/>
        </w:rPr>
        <w:t>с</w:t>
      </w:r>
      <w:r>
        <w:rPr>
          <w:sz w:val="24"/>
        </w:rPr>
        <w:tab/>
      </w:r>
      <w:r>
        <w:rPr>
          <w:spacing w:val="-5"/>
          <w:sz w:val="24"/>
        </w:rPr>
        <w:t>РАС</w:t>
      </w:r>
      <w:r>
        <w:rPr>
          <w:sz w:val="24"/>
        </w:rPr>
        <w:tab/>
      </w:r>
      <w:r>
        <w:rPr>
          <w:spacing w:val="-2"/>
          <w:sz w:val="24"/>
        </w:rPr>
        <w:t>старшего</w:t>
      </w:r>
      <w:r>
        <w:rPr>
          <w:sz w:val="24"/>
        </w:rPr>
        <w:tab/>
      </w:r>
      <w:r>
        <w:rPr>
          <w:spacing w:val="-2"/>
          <w:sz w:val="24"/>
        </w:rPr>
        <w:t>дошкольного</w:t>
      </w:r>
      <w:r>
        <w:rPr>
          <w:sz w:val="24"/>
        </w:rPr>
        <w:tab/>
      </w:r>
      <w:r>
        <w:rPr>
          <w:spacing w:val="-2"/>
          <w:sz w:val="24"/>
        </w:rPr>
        <w:t>возраста:</w:t>
      </w:r>
    </w:p>
    <w:p w14:paraId="6EE487F7" w14:textId="77777777" w:rsidR="00ED12CF" w:rsidRDefault="00643BAF">
      <w:pPr>
        <w:pStyle w:val="a3"/>
        <w:tabs>
          <w:tab w:val="left" w:pos="729"/>
        </w:tabs>
        <w:ind w:left="504" w:right="136" w:hanging="361"/>
      </w:pPr>
      <w:r>
        <w:rPr>
          <w:spacing w:val="-6"/>
        </w:rPr>
        <w:t>от</w:t>
      </w:r>
      <w:r>
        <w:tab/>
      </w:r>
      <w:r>
        <w:tab/>
        <w:t>выявления</w:t>
      </w:r>
      <w:r>
        <w:rPr>
          <w:spacing w:val="38"/>
        </w:rPr>
        <w:t xml:space="preserve"> </w:t>
      </w:r>
      <w:r>
        <w:t>трудностей</w:t>
      </w:r>
      <w:r>
        <w:rPr>
          <w:spacing w:val="39"/>
        </w:rPr>
        <w:t xml:space="preserve"> </w:t>
      </w:r>
      <w:r>
        <w:t>и</w:t>
      </w:r>
      <w:r>
        <w:rPr>
          <w:spacing w:val="38"/>
        </w:rPr>
        <w:t xml:space="preserve"> </w:t>
      </w:r>
      <w:r>
        <w:t>постановки</w:t>
      </w:r>
      <w:r>
        <w:rPr>
          <w:spacing w:val="38"/>
        </w:rPr>
        <w:t xml:space="preserve"> </w:t>
      </w:r>
      <w:r>
        <w:t>целей,</w:t>
      </w:r>
      <w:r>
        <w:rPr>
          <w:spacing w:val="38"/>
        </w:rPr>
        <w:t xml:space="preserve"> </w:t>
      </w:r>
      <w:r>
        <w:t>к</w:t>
      </w:r>
      <w:r>
        <w:rPr>
          <w:spacing w:val="39"/>
        </w:rPr>
        <w:t xml:space="preserve"> </w:t>
      </w:r>
      <w:r>
        <w:t>оценке</w:t>
      </w:r>
      <w:r>
        <w:rPr>
          <w:spacing w:val="37"/>
        </w:rPr>
        <w:t xml:space="preserve"> </w:t>
      </w:r>
      <w:r>
        <w:t>результатов</w:t>
      </w:r>
      <w:r>
        <w:rPr>
          <w:spacing w:val="38"/>
        </w:rPr>
        <w:t xml:space="preserve"> </w:t>
      </w:r>
      <w:r>
        <w:t>обучения</w:t>
      </w:r>
      <w:r>
        <w:rPr>
          <w:spacing w:val="39"/>
        </w:rPr>
        <w:t xml:space="preserve"> </w:t>
      </w:r>
      <w:r>
        <w:t>(методические рекомендации)», 2018</w:t>
      </w:r>
    </w:p>
    <w:p w14:paraId="50410BA3" w14:textId="77777777" w:rsidR="00ED12CF" w:rsidRDefault="00643BAF">
      <w:pPr>
        <w:pStyle w:val="a4"/>
        <w:numPr>
          <w:ilvl w:val="0"/>
          <w:numId w:val="127"/>
        </w:numPr>
        <w:tabs>
          <w:tab w:val="left" w:pos="852"/>
        </w:tabs>
        <w:ind w:left="852" w:hanging="708"/>
        <w:rPr>
          <w:rFonts w:ascii="Microsoft Sans Serif" w:hAnsi="Microsoft Sans Serif"/>
          <w:sz w:val="23"/>
        </w:rPr>
      </w:pPr>
      <w:r>
        <w:rPr>
          <w:sz w:val="24"/>
        </w:rPr>
        <w:t>Прогрессирующие</w:t>
      </w:r>
      <w:r>
        <w:rPr>
          <w:spacing w:val="-6"/>
          <w:sz w:val="24"/>
        </w:rPr>
        <w:t xml:space="preserve"> </w:t>
      </w:r>
      <w:r>
        <w:rPr>
          <w:sz w:val="24"/>
        </w:rPr>
        <w:t>матрицы</w:t>
      </w:r>
      <w:r>
        <w:rPr>
          <w:spacing w:val="-1"/>
          <w:sz w:val="24"/>
        </w:rPr>
        <w:t xml:space="preserve"> </w:t>
      </w:r>
      <w:r>
        <w:rPr>
          <w:sz w:val="24"/>
        </w:rPr>
        <w:t>Равена,</w:t>
      </w:r>
      <w:r>
        <w:rPr>
          <w:spacing w:val="-2"/>
          <w:sz w:val="24"/>
        </w:rPr>
        <w:t xml:space="preserve"> </w:t>
      </w:r>
      <w:r>
        <w:rPr>
          <w:spacing w:val="-4"/>
          <w:sz w:val="24"/>
        </w:rPr>
        <w:t>2000</w:t>
      </w:r>
    </w:p>
    <w:p w14:paraId="6A683E42" w14:textId="77777777" w:rsidR="00ED12CF" w:rsidRDefault="00643BAF">
      <w:pPr>
        <w:pStyle w:val="a4"/>
        <w:numPr>
          <w:ilvl w:val="0"/>
          <w:numId w:val="127"/>
        </w:numPr>
        <w:tabs>
          <w:tab w:val="left" w:pos="852"/>
        </w:tabs>
        <w:ind w:left="852" w:hanging="708"/>
        <w:rPr>
          <w:rFonts w:ascii="Microsoft Sans Serif" w:hAnsi="Microsoft Sans Serif"/>
          <w:sz w:val="23"/>
        </w:rPr>
      </w:pPr>
      <w:r>
        <w:rPr>
          <w:sz w:val="24"/>
        </w:rPr>
        <w:t>Степанов</w:t>
      </w:r>
      <w:r>
        <w:rPr>
          <w:spacing w:val="-10"/>
          <w:sz w:val="24"/>
        </w:rPr>
        <w:t xml:space="preserve"> </w:t>
      </w:r>
      <w:r>
        <w:rPr>
          <w:sz w:val="24"/>
        </w:rPr>
        <w:t>С.С.«Диагностика</w:t>
      </w:r>
      <w:r>
        <w:rPr>
          <w:spacing w:val="-4"/>
          <w:sz w:val="24"/>
        </w:rPr>
        <w:t xml:space="preserve"> </w:t>
      </w:r>
      <w:r>
        <w:rPr>
          <w:sz w:val="24"/>
        </w:rPr>
        <w:t>интеллектуальных</w:t>
      </w:r>
      <w:r>
        <w:rPr>
          <w:spacing w:val="-6"/>
          <w:sz w:val="24"/>
        </w:rPr>
        <w:t xml:space="preserve"> </w:t>
      </w:r>
      <w:r>
        <w:rPr>
          <w:sz w:val="24"/>
        </w:rPr>
        <w:t>методов</w:t>
      </w:r>
      <w:r>
        <w:rPr>
          <w:spacing w:val="-7"/>
          <w:sz w:val="24"/>
        </w:rPr>
        <w:t xml:space="preserve"> </w:t>
      </w:r>
      <w:r>
        <w:rPr>
          <w:sz w:val="24"/>
        </w:rPr>
        <w:t>рисуночного</w:t>
      </w:r>
      <w:r>
        <w:rPr>
          <w:spacing w:val="-5"/>
          <w:sz w:val="24"/>
        </w:rPr>
        <w:t xml:space="preserve"> </w:t>
      </w:r>
      <w:r>
        <w:rPr>
          <w:spacing w:val="-2"/>
          <w:sz w:val="24"/>
        </w:rPr>
        <w:t>теста»,2005</w:t>
      </w:r>
    </w:p>
    <w:p w14:paraId="3C296635" w14:textId="77777777" w:rsidR="00ED12CF" w:rsidRDefault="00643BAF">
      <w:pPr>
        <w:pStyle w:val="a4"/>
        <w:numPr>
          <w:ilvl w:val="0"/>
          <w:numId w:val="127"/>
        </w:numPr>
        <w:tabs>
          <w:tab w:val="left" w:pos="633"/>
          <w:tab w:val="left" w:pos="852"/>
          <w:tab w:val="left" w:pos="5708"/>
          <w:tab w:val="left" w:pos="7338"/>
          <w:tab w:val="left" w:pos="8613"/>
          <w:tab w:val="left" w:pos="9544"/>
        </w:tabs>
        <w:ind w:right="135" w:firstLine="0"/>
        <w:rPr>
          <w:rFonts w:ascii="Microsoft Sans Serif" w:hAnsi="Microsoft Sans Serif"/>
          <w:sz w:val="23"/>
        </w:rPr>
      </w:pPr>
      <w:r>
        <w:rPr>
          <w:rFonts w:ascii="Microsoft Sans Serif" w:hAnsi="Microsoft Sans Serif"/>
          <w:sz w:val="23"/>
        </w:rPr>
        <w:tab/>
      </w:r>
      <w:r>
        <w:rPr>
          <w:spacing w:val="-2"/>
          <w:sz w:val="24"/>
        </w:rPr>
        <w:t>СтребелеваЕ.А.«Психолого-педагогическая</w:t>
      </w:r>
      <w:r>
        <w:rPr>
          <w:sz w:val="24"/>
        </w:rPr>
        <w:tab/>
      </w:r>
      <w:r>
        <w:rPr>
          <w:spacing w:val="-2"/>
          <w:sz w:val="24"/>
        </w:rPr>
        <w:t>диагностика</w:t>
      </w:r>
      <w:r>
        <w:rPr>
          <w:sz w:val="24"/>
        </w:rPr>
        <w:tab/>
      </w:r>
      <w:r>
        <w:rPr>
          <w:spacing w:val="-2"/>
          <w:sz w:val="24"/>
        </w:rPr>
        <w:t>развития</w:t>
      </w:r>
      <w:r>
        <w:rPr>
          <w:sz w:val="24"/>
        </w:rPr>
        <w:tab/>
      </w:r>
      <w:r>
        <w:rPr>
          <w:spacing w:val="-2"/>
          <w:sz w:val="24"/>
        </w:rPr>
        <w:t>детей</w:t>
      </w:r>
      <w:r>
        <w:rPr>
          <w:sz w:val="24"/>
        </w:rPr>
        <w:tab/>
      </w:r>
      <w:r>
        <w:rPr>
          <w:spacing w:val="-2"/>
          <w:sz w:val="24"/>
        </w:rPr>
        <w:t xml:space="preserve">раннего </w:t>
      </w:r>
      <w:r>
        <w:rPr>
          <w:spacing w:val="-10"/>
          <w:sz w:val="24"/>
        </w:rPr>
        <w:t>и</w:t>
      </w:r>
      <w:r>
        <w:rPr>
          <w:sz w:val="24"/>
        </w:rPr>
        <w:tab/>
        <w:t>дошкольного возраста», 2005</w:t>
      </w:r>
    </w:p>
    <w:p w14:paraId="1B42DF3D" w14:textId="77777777" w:rsidR="00ED12CF" w:rsidRDefault="00643BAF">
      <w:pPr>
        <w:pStyle w:val="a4"/>
        <w:numPr>
          <w:ilvl w:val="0"/>
          <w:numId w:val="127"/>
        </w:numPr>
        <w:tabs>
          <w:tab w:val="left" w:pos="852"/>
        </w:tabs>
        <w:ind w:left="852" w:hanging="708"/>
        <w:rPr>
          <w:rFonts w:ascii="Microsoft Sans Serif" w:hAnsi="Microsoft Sans Serif"/>
          <w:sz w:val="24"/>
        </w:rPr>
      </w:pPr>
      <w:r>
        <w:rPr>
          <w:sz w:val="24"/>
        </w:rPr>
        <w:t>Т.А.Нежнова</w:t>
      </w:r>
      <w:r>
        <w:rPr>
          <w:spacing w:val="-5"/>
          <w:sz w:val="24"/>
        </w:rPr>
        <w:t xml:space="preserve"> </w:t>
      </w:r>
      <w:r>
        <w:rPr>
          <w:sz w:val="24"/>
        </w:rPr>
        <w:t>«Беседа</w:t>
      </w:r>
      <w:r>
        <w:rPr>
          <w:spacing w:val="-7"/>
          <w:sz w:val="24"/>
        </w:rPr>
        <w:t xml:space="preserve"> </w:t>
      </w:r>
      <w:r>
        <w:rPr>
          <w:sz w:val="24"/>
        </w:rPr>
        <w:t>ошколе»,</w:t>
      </w:r>
      <w:r>
        <w:rPr>
          <w:spacing w:val="-6"/>
          <w:sz w:val="24"/>
        </w:rPr>
        <w:t xml:space="preserve"> </w:t>
      </w:r>
      <w:r>
        <w:rPr>
          <w:spacing w:val="-4"/>
          <w:sz w:val="24"/>
        </w:rPr>
        <w:t>2000</w:t>
      </w:r>
    </w:p>
    <w:p w14:paraId="6F7AF4C9" w14:textId="77777777" w:rsidR="00ED12CF" w:rsidRDefault="00643BAF">
      <w:pPr>
        <w:pStyle w:val="a4"/>
        <w:numPr>
          <w:ilvl w:val="0"/>
          <w:numId w:val="127"/>
        </w:numPr>
        <w:tabs>
          <w:tab w:val="left" w:pos="852"/>
        </w:tabs>
        <w:ind w:left="852" w:hanging="708"/>
        <w:rPr>
          <w:rFonts w:ascii="Microsoft Sans Serif" w:hAnsi="Microsoft Sans Serif"/>
          <w:sz w:val="23"/>
        </w:rPr>
      </w:pPr>
      <w:r>
        <w:rPr>
          <w:sz w:val="24"/>
        </w:rPr>
        <w:t>Тест</w:t>
      </w:r>
      <w:r>
        <w:rPr>
          <w:spacing w:val="-3"/>
          <w:sz w:val="24"/>
        </w:rPr>
        <w:t xml:space="preserve"> </w:t>
      </w:r>
      <w:r>
        <w:rPr>
          <w:spacing w:val="-2"/>
          <w:sz w:val="24"/>
        </w:rPr>
        <w:t>«Дорисовывание»,2000</w:t>
      </w:r>
    </w:p>
    <w:p w14:paraId="5B0DA3C0" w14:textId="77777777" w:rsidR="00ED12CF" w:rsidRDefault="00643BAF">
      <w:pPr>
        <w:pStyle w:val="a4"/>
        <w:numPr>
          <w:ilvl w:val="0"/>
          <w:numId w:val="127"/>
        </w:numPr>
        <w:tabs>
          <w:tab w:val="left" w:pos="852"/>
        </w:tabs>
        <w:spacing w:before="1"/>
        <w:ind w:left="852" w:hanging="708"/>
        <w:rPr>
          <w:rFonts w:ascii="Microsoft Sans Serif" w:hAnsi="Microsoft Sans Serif"/>
          <w:sz w:val="23"/>
        </w:rPr>
      </w:pPr>
      <w:r>
        <w:rPr>
          <w:sz w:val="24"/>
        </w:rPr>
        <w:t>Тест</w:t>
      </w:r>
      <w:r>
        <w:rPr>
          <w:spacing w:val="-7"/>
          <w:sz w:val="24"/>
        </w:rPr>
        <w:t xml:space="preserve"> </w:t>
      </w:r>
      <w:r>
        <w:rPr>
          <w:spacing w:val="-2"/>
          <w:sz w:val="24"/>
        </w:rPr>
        <w:t>Бендер,1995</w:t>
      </w:r>
    </w:p>
    <w:p w14:paraId="354FE9C6" w14:textId="77777777" w:rsidR="00ED12CF" w:rsidRDefault="00643BAF">
      <w:pPr>
        <w:pStyle w:val="a4"/>
        <w:numPr>
          <w:ilvl w:val="0"/>
          <w:numId w:val="127"/>
        </w:numPr>
        <w:tabs>
          <w:tab w:val="left" w:pos="852"/>
        </w:tabs>
        <w:ind w:left="852" w:hanging="708"/>
        <w:rPr>
          <w:rFonts w:ascii="Microsoft Sans Serif" w:hAnsi="Microsoft Sans Serif"/>
          <w:sz w:val="23"/>
        </w:rPr>
      </w:pPr>
      <w:r>
        <w:rPr>
          <w:sz w:val="24"/>
        </w:rPr>
        <w:t>Тест</w:t>
      </w:r>
      <w:r>
        <w:rPr>
          <w:spacing w:val="-5"/>
          <w:sz w:val="24"/>
        </w:rPr>
        <w:t xml:space="preserve"> </w:t>
      </w:r>
      <w:r>
        <w:rPr>
          <w:sz w:val="24"/>
        </w:rPr>
        <w:t>Векслера</w:t>
      </w:r>
      <w:r>
        <w:rPr>
          <w:spacing w:val="-1"/>
          <w:sz w:val="24"/>
        </w:rPr>
        <w:t xml:space="preserve"> </w:t>
      </w:r>
      <w:r>
        <w:rPr>
          <w:sz w:val="24"/>
        </w:rPr>
        <w:t>(детскийвариант).</w:t>
      </w:r>
      <w:r>
        <w:rPr>
          <w:spacing w:val="-2"/>
          <w:sz w:val="24"/>
        </w:rPr>
        <w:t xml:space="preserve"> </w:t>
      </w:r>
      <w:r>
        <w:rPr>
          <w:sz w:val="24"/>
        </w:rPr>
        <w:t>Исследование</w:t>
      </w:r>
      <w:r>
        <w:rPr>
          <w:spacing w:val="-2"/>
          <w:sz w:val="24"/>
        </w:rPr>
        <w:t xml:space="preserve"> </w:t>
      </w:r>
      <w:r>
        <w:rPr>
          <w:sz w:val="24"/>
        </w:rPr>
        <w:t>интеллекта</w:t>
      </w:r>
      <w:r>
        <w:rPr>
          <w:spacing w:val="-2"/>
          <w:sz w:val="24"/>
        </w:rPr>
        <w:t xml:space="preserve"> </w:t>
      </w:r>
      <w:r>
        <w:rPr>
          <w:sz w:val="24"/>
        </w:rPr>
        <w:t>с</w:t>
      </w:r>
      <w:r>
        <w:rPr>
          <w:spacing w:val="-3"/>
          <w:sz w:val="24"/>
        </w:rPr>
        <w:t xml:space="preserve"> </w:t>
      </w:r>
      <w:r>
        <w:rPr>
          <w:sz w:val="24"/>
        </w:rPr>
        <w:t>5</w:t>
      </w:r>
      <w:r>
        <w:rPr>
          <w:spacing w:val="-3"/>
          <w:sz w:val="24"/>
        </w:rPr>
        <w:t xml:space="preserve"> </w:t>
      </w:r>
      <w:r>
        <w:rPr>
          <w:sz w:val="24"/>
        </w:rPr>
        <w:t>до</w:t>
      </w:r>
      <w:r>
        <w:rPr>
          <w:spacing w:val="-2"/>
          <w:sz w:val="24"/>
        </w:rPr>
        <w:t xml:space="preserve"> </w:t>
      </w:r>
      <w:r>
        <w:rPr>
          <w:sz w:val="24"/>
        </w:rPr>
        <w:t>16</w:t>
      </w:r>
      <w:r>
        <w:rPr>
          <w:spacing w:val="-2"/>
          <w:sz w:val="24"/>
        </w:rPr>
        <w:t xml:space="preserve"> </w:t>
      </w:r>
      <w:r>
        <w:rPr>
          <w:sz w:val="24"/>
        </w:rPr>
        <w:t>лет,</w:t>
      </w:r>
      <w:r>
        <w:rPr>
          <w:spacing w:val="-2"/>
          <w:sz w:val="24"/>
        </w:rPr>
        <w:t xml:space="preserve"> </w:t>
      </w:r>
      <w:r>
        <w:rPr>
          <w:spacing w:val="-4"/>
          <w:sz w:val="24"/>
        </w:rPr>
        <w:t>2000</w:t>
      </w:r>
    </w:p>
    <w:p w14:paraId="55C80F6B" w14:textId="77777777" w:rsidR="00ED12CF" w:rsidRDefault="00ED12CF">
      <w:pPr>
        <w:pStyle w:val="a3"/>
        <w:spacing w:before="26"/>
      </w:pPr>
    </w:p>
    <w:p w14:paraId="77046870" w14:textId="77777777" w:rsidR="00ED12CF" w:rsidRDefault="00643BAF">
      <w:pPr>
        <w:pStyle w:val="a3"/>
        <w:spacing w:line="276" w:lineRule="auto"/>
        <w:ind w:left="144" w:firstLine="708"/>
      </w:pPr>
      <w:r>
        <w:t>На</w:t>
      </w:r>
      <w:r>
        <w:rPr>
          <w:spacing w:val="-4"/>
        </w:rPr>
        <w:t xml:space="preserve"> </w:t>
      </w:r>
      <w:r>
        <w:t>официальном</w:t>
      </w:r>
      <w:r>
        <w:rPr>
          <w:spacing w:val="-3"/>
        </w:rPr>
        <w:t xml:space="preserve"> </w:t>
      </w:r>
      <w:r>
        <w:t>сайте</w:t>
      </w:r>
      <w:r>
        <w:rPr>
          <w:spacing w:val="-5"/>
        </w:rPr>
        <w:t xml:space="preserve"> </w:t>
      </w:r>
      <w:r>
        <w:t>ДОУ</w:t>
      </w:r>
      <w:r>
        <w:rPr>
          <w:spacing w:val="-5"/>
        </w:rPr>
        <w:t xml:space="preserve"> </w:t>
      </w:r>
      <w:r>
        <w:t>опубликована</w:t>
      </w:r>
      <w:r>
        <w:rPr>
          <w:spacing w:val="-3"/>
        </w:rPr>
        <w:t xml:space="preserve"> </w:t>
      </w:r>
      <w:r>
        <w:t>Адаптированная</w:t>
      </w:r>
      <w:r>
        <w:rPr>
          <w:spacing w:val="-2"/>
        </w:rPr>
        <w:t xml:space="preserve"> </w:t>
      </w:r>
      <w:r>
        <w:t>образовательная</w:t>
      </w:r>
      <w:r>
        <w:rPr>
          <w:spacing w:val="-2"/>
        </w:rPr>
        <w:t xml:space="preserve"> </w:t>
      </w:r>
      <w:r>
        <w:t>программа</w:t>
      </w:r>
      <w:r>
        <w:rPr>
          <w:spacing w:val="-4"/>
        </w:rPr>
        <w:t xml:space="preserve"> </w:t>
      </w:r>
      <w:r>
        <w:t>для детей дошкольного возрастас ОВЗ (ТНР).</w:t>
      </w:r>
    </w:p>
    <w:p w14:paraId="7F279874" w14:textId="77777777" w:rsidR="00ED12CF" w:rsidRDefault="00ED12CF">
      <w:pPr>
        <w:pStyle w:val="a3"/>
        <w:spacing w:line="276" w:lineRule="auto"/>
        <w:sectPr w:rsidR="00ED12CF">
          <w:pgSz w:w="11910" w:h="16840"/>
          <w:pgMar w:top="1040" w:right="708" w:bottom="280" w:left="708" w:header="720" w:footer="720" w:gutter="0"/>
          <w:cols w:space="720"/>
        </w:sectPr>
      </w:pPr>
    </w:p>
    <w:p w14:paraId="2D109F71" w14:textId="77777777" w:rsidR="00ED12CF" w:rsidRDefault="00643BAF">
      <w:pPr>
        <w:pStyle w:val="a4"/>
        <w:numPr>
          <w:ilvl w:val="1"/>
          <w:numId w:val="411"/>
        </w:numPr>
        <w:tabs>
          <w:tab w:val="left" w:pos="986"/>
        </w:tabs>
        <w:spacing w:before="64"/>
        <w:ind w:left="986"/>
        <w:jc w:val="left"/>
        <w:rPr>
          <w:b/>
          <w:sz w:val="24"/>
        </w:rPr>
      </w:pPr>
      <w:r>
        <w:rPr>
          <w:b/>
          <w:sz w:val="24"/>
        </w:rPr>
        <w:lastRenderedPageBreak/>
        <w:t>Рабочая</w:t>
      </w:r>
      <w:r>
        <w:rPr>
          <w:b/>
          <w:spacing w:val="-2"/>
          <w:sz w:val="24"/>
        </w:rPr>
        <w:t xml:space="preserve"> </w:t>
      </w:r>
      <w:r>
        <w:rPr>
          <w:b/>
          <w:sz w:val="24"/>
        </w:rPr>
        <w:t>программа</w:t>
      </w:r>
      <w:r>
        <w:rPr>
          <w:b/>
          <w:spacing w:val="-2"/>
          <w:sz w:val="24"/>
        </w:rPr>
        <w:t xml:space="preserve"> ВОСПИТАНИЯ.</w:t>
      </w:r>
    </w:p>
    <w:p w14:paraId="71C16AEB" w14:textId="3F6FA597" w:rsidR="00ED12CF" w:rsidRDefault="00643BAF">
      <w:pPr>
        <w:pStyle w:val="a3"/>
        <w:spacing w:before="142"/>
        <w:ind w:left="566" w:right="704" w:firstLine="708"/>
        <w:jc w:val="both"/>
      </w:pPr>
      <w:r>
        <w:t>В содержательный раздел Образовательной Программы М</w:t>
      </w:r>
      <w:r w:rsidR="008B1BD4">
        <w:t>Б</w:t>
      </w:r>
      <w:r>
        <w:t xml:space="preserve">ДОУ «Детский сад № </w:t>
      </w:r>
      <w:r w:rsidR="008B1BD4">
        <w:t>89</w:t>
      </w:r>
      <w:r>
        <w:t>»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42FB468" w14:textId="77777777" w:rsidR="00ED12CF" w:rsidRDefault="00643BAF">
      <w:pPr>
        <w:pStyle w:val="a4"/>
        <w:numPr>
          <w:ilvl w:val="2"/>
          <w:numId w:val="411"/>
        </w:numPr>
        <w:tabs>
          <w:tab w:val="left" w:pos="1166"/>
        </w:tabs>
        <w:spacing w:before="260"/>
        <w:ind w:left="1166" w:hanging="600"/>
        <w:jc w:val="left"/>
        <w:rPr>
          <w:b/>
          <w:sz w:val="24"/>
        </w:rPr>
      </w:pPr>
      <w:r>
        <w:rPr>
          <w:b/>
          <w:sz w:val="24"/>
        </w:rPr>
        <w:t>Целевой</w:t>
      </w:r>
      <w:r>
        <w:rPr>
          <w:b/>
          <w:spacing w:val="-3"/>
          <w:sz w:val="24"/>
        </w:rPr>
        <w:t xml:space="preserve"> </w:t>
      </w:r>
      <w:r>
        <w:rPr>
          <w:b/>
          <w:sz w:val="24"/>
        </w:rPr>
        <w:t>раздел</w:t>
      </w:r>
      <w:r>
        <w:rPr>
          <w:b/>
          <w:spacing w:val="-3"/>
          <w:sz w:val="24"/>
        </w:rPr>
        <w:t xml:space="preserve"> </w:t>
      </w:r>
      <w:r>
        <w:rPr>
          <w:b/>
          <w:sz w:val="24"/>
        </w:rPr>
        <w:t>программы</w:t>
      </w:r>
      <w:r>
        <w:rPr>
          <w:b/>
          <w:spacing w:val="-2"/>
          <w:sz w:val="24"/>
        </w:rPr>
        <w:t xml:space="preserve"> ВОСПИТАНИЯ.</w:t>
      </w:r>
    </w:p>
    <w:p w14:paraId="5528B726" w14:textId="77777777" w:rsidR="00ED12CF" w:rsidRDefault="00ED12CF">
      <w:pPr>
        <w:pStyle w:val="a3"/>
        <w:rPr>
          <w:b/>
          <w:sz w:val="13"/>
        </w:r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47"/>
        <w:gridCol w:w="7797"/>
      </w:tblGrid>
      <w:tr w:rsidR="00ED12CF" w14:paraId="601388A7" w14:textId="77777777">
        <w:trPr>
          <w:trHeight w:val="397"/>
        </w:trPr>
        <w:tc>
          <w:tcPr>
            <w:tcW w:w="6947" w:type="dxa"/>
          </w:tcPr>
          <w:p w14:paraId="1606FD95" w14:textId="77777777" w:rsidR="00ED12CF" w:rsidRDefault="00643BAF">
            <w:pPr>
              <w:pStyle w:val="TableParagraph"/>
              <w:spacing w:before="69"/>
              <w:ind w:left="582"/>
              <w:jc w:val="center"/>
              <w:rPr>
                <w:b/>
                <w:sz w:val="20"/>
              </w:rPr>
            </w:pPr>
            <w:r>
              <w:rPr>
                <w:b/>
                <w:sz w:val="20"/>
              </w:rPr>
              <w:t>Цель</w:t>
            </w:r>
            <w:r>
              <w:rPr>
                <w:b/>
                <w:spacing w:val="-4"/>
                <w:sz w:val="20"/>
              </w:rPr>
              <w:t xml:space="preserve"> </w:t>
            </w:r>
            <w:r>
              <w:rPr>
                <w:b/>
                <w:spacing w:val="-2"/>
                <w:sz w:val="20"/>
              </w:rPr>
              <w:t>воспитания</w:t>
            </w:r>
          </w:p>
        </w:tc>
        <w:tc>
          <w:tcPr>
            <w:tcW w:w="7797" w:type="dxa"/>
          </w:tcPr>
          <w:p w14:paraId="253AE943" w14:textId="77777777" w:rsidR="00ED12CF" w:rsidRDefault="00643BAF">
            <w:pPr>
              <w:pStyle w:val="TableParagraph"/>
              <w:spacing w:before="69"/>
              <w:ind w:left="581"/>
              <w:jc w:val="center"/>
              <w:rPr>
                <w:b/>
                <w:sz w:val="20"/>
              </w:rPr>
            </w:pPr>
            <w:r>
              <w:rPr>
                <w:b/>
                <w:sz w:val="20"/>
              </w:rPr>
              <w:t>Задачи</w:t>
            </w:r>
            <w:r>
              <w:rPr>
                <w:b/>
                <w:spacing w:val="-6"/>
                <w:sz w:val="20"/>
              </w:rPr>
              <w:t xml:space="preserve"> </w:t>
            </w:r>
            <w:r>
              <w:rPr>
                <w:b/>
                <w:spacing w:val="-2"/>
                <w:sz w:val="20"/>
              </w:rPr>
              <w:t>воспитания</w:t>
            </w:r>
          </w:p>
        </w:tc>
      </w:tr>
      <w:tr w:rsidR="00ED12CF" w14:paraId="03FF0B76" w14:textId="77777777">
        <w:trPr>
          <w:trHeight w:val="3240"/>
        </w:trPr>
        <w:tc>
          <w:tcPr>
            <w:tcW w:w="6947" w:type="dxa"/>
          </w:tcPr>
          <w:p w14:paraId="686E5C49" w14:textId="77777777" w:rsidR="00ED12CF" w:rsidRDefault="00643BAF">
            <w:pPr>
              <w:pStyle w:val="TableParagraph"/>
              <w:spacing w:before="45" w:line="264" w:lineRule="auto"/>
              <w:ind w:left="143" w:right="129"/>
              <w:jc w:val="both"/>
              <w:rPr>
                <w:sz w:val="20"/>
              </w:rPr>
            </w:pPr>
            <w:r>
              <w:rPr>
                <w:sz w:val="20"/>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CD752C1" w14:textId="77777777" w:rsidR="00ED12CF" w:rsidRDefault="00643BAF">
            <w:pPr>
              <w:pStyle w:val="TableParagraph"/>
              <w:numPr>
                <w:ilvl w:val="0"/>
                <w:numId w:val="125"/>
              </w:numPr>
              <w:tabs>
                <w:tab w:val="left" w:pos="1544"/>
                <w:tab w:val="left" w:pos="3458"/>
                <w:tab w:val="left" w:pos="5530"/>
              </w:tabs>
              <w:spacing w:line="264" w:lineRule="auto"/>
              <w:ind w:right="129" w:firstLine="566"/>
              <w:jc w:val="both"/>
              <w:rPr>
                <w:sz w:val="20"/>
              </w:rPr>
            </w:pPr>
            <w:r>
              <w:rPr>
                <w:spacing w:val="-2"/>
                <w:sz w:val="20"/>
              </w:rPr>
              <w:t>формирование</w:t>
            </w:r>
            <w:r>
              <w:rPr>
                <w:sz w:val="20"/>
              </w:rPr>
              <w:tab/>
            </w:r>
            <w:r>
              <w:rPr>
                <w:spacing w:val="-2"/>
                <w:sz w:val="20"/>
              </w:rPr>
              <w:t>первоначальных</w:t>
            </w:r>
            <w:r>
              <w:rPr>
                <w:sz w:val="20"/>
              </w:rPr>
              <w:tab/>
            </w:r>
            <w:r>
              <w:rPr>
                <w:spacing w:val="-2"/>
                <w:sz w:val="20"/>
              </w:rPr>
              <w:t xml:space="preserve">представлений </w:t>
            </w:r>
            <w:r>
              <w:rPr>
                <w:sz w:val="20"/>
              </w:rPr>
              <w:t>о традиционных ценностях российского народа, социально приемлемых нормах и правилах поведения;</w:t>
            </w:r>
          </w:p>
          <w:p w14:paraId="1B8EA815" w14:textId="77777777" w:rsidR="00ED12CF" w:rsidRDefault="00643BAF">
            <w:pPr>
              <w:pStyle w:val="TableParagraph"/>
              <w:numPr>
                <w:ilvl w:val="0"/>
                <w:numId w:val="125"/>
              </w:numPr>
              <w:tabs>
                <w:tab w:val="left" w:pos="1021"/>
              </w:tabs>
              <w:spacing w:line="266" w:lineRule="auto"/>
              <w:ind w:right="130" w:firstLine="566"/>
              <w:jc w:val="both"/>
              <w:rPr>
                <w:sz w:val="20"/>
              </w:rPr>
            </w:pPr>
            <w:r>
              <w:rPr>
                <w:sz w:val="20"/>
              </w:rPr>
              <w:t>формирование ценностного отношения к окружающему миру (природному и социокультурному), другим людям, самому себе;</w:t>
            </w:r>
          </w:p>
          <w:p w14:paraId="4AD2EBBE" w14:textId="77777777" w:rsidR="00ED12CF" w:rsidRDefault="00643BAF">
            <w:pPr>
              <w:pStyle w:val="TableParagraph"/>
              <w:numPr>
                <w:ilvl w:val="0"/>
                <w:numId w:val="125"/>
              </w:numPr>
              <w:tabs>
                <w:tab w:val="left" w:pos="1079"/>
              </w:tabs>
              <w:spacing w:line="264" w:lineRule="auto"/>
              <w:ind w:right="126" w:firstLine="566"/>
              <w:jc w:val="both"/>
              <w:rPr>
                <w:sz w:val="20"/>
              </w:rPr>
            </w:pPr>
            <w:r>
              <w:rPr>
                <w:sz w:val="20"/>
              </w:rPr>
              <w:t>становление</w:t>
            </w:r>
            <w:r>
              <w:rPr>
                <w:spacing w:val="40"/>
                <w:sz w:val="20"/>
              </w:rPr>
              <w:t xml:space="preserve">  </w:t>
            </w:r>
            <w:r>
              <w:rPr>
                <w:sz w:val="20"/>
              </w:rPr>
              <w:t>первичного</w:t>
            </w:r>
            <w:r>
              <w:rPr>
                <w:spacing w:val="40"/>
                <w:sz w:val="20"/>
              </w:rPr>
              <w:t xml:space="preserve">  </w:t>
            </w:r>
            <w:r>
              <w:rPr>
                <w:sz w:val="20"/>
              </w:rPr>
              <w:t>опыта</w:t>
            </w:r>
            <w:r>
              <w:rPr>
                <w:spacing w:val="40"/>
                <w:sz w:val="20"/>
              </w:rPr>
              <w:t xml:space="preserve">  </w:t>
            </w:r>
            <w:r>
              <w:rPr>
                <w:sz w:val="20"/>
              </w:rPr>
              <w:t>деятельности</w:t>
            </w:r>
            <w:r>
              <w:rPr>
                <w:spacing w:val="40"/>
                <w:sz w:val="20"/>
              </w:rPr>
              <w:t xml:space="preserve">  </w:t>
            </w:r>
            <w:r>
              <w:rPr>
                <w:sz w:val="20"/>
              </w:rPr>
              <w:t>и</w:t>
            </w:r>
            <w:r>
              <w:rPr>
                <w:spacing w:val="40"/>
                <w:sz w:val="20"/>
              </w:rPr>
              <w:t xml:space="preserve">  </w:t>
            </w:r>
            <w:r>
              <w:rPr>
                <w:sz w:val="20"/>
              </w:rPr>
              <w:t>поведения</w:t>
            </w:r>
            <w:r>
              <w:rPr>
                <w:spacing w:val="40"/>
                <w:sz w:val="20"/>
              </w:rPr>
              <w:t xml:space="preserve"> </w:t>
            </w:r>
            <w:r>
              <w:rPr>
                <w:sz w:val="20"/>
              </w:rPr>
              <w:t>в соответствии с традиционными ценностями, принятыми в обществе нормами и правилами.</w:t>
            </w:r>
          </w:p>
        </w:tc>
        <w:tc>
          <w:tcPr>
            <w:tcW w:w="7797" w:type="dxa"/>
          </w:tcPr>
          <w:p w14:paraId="18AAC81E" w14:textId="77777777" w:rsidR="00ED12CF" w:rsidRDefault="00643BAF">
            <w:pPr>
              <w:pStyle w:val="TableParagraph"/>
              <w:numPr>
                <w:ilvl w:val="0"/>
                <w:numId w:val="124"/>
              </w:numPr>
              <w:tabs>
                <w:tab w:val="left" w:pos="914"/>
                <w:tab w:val="left" w:pos="2351"/>
                <w:tab w:val="left" w:pos="3313"/>
                <w:tab w:val="left" w:pos="4673"/>
                <w:tab w:val="left" w:pos="5647"/>
                <w:tab w:val="left" w:pos="6837"/>
              </w:tabs>
              <w:spacing w:before="45" w:line="266" w:lineRule="auto"/>
              <w:ind w:right="130" w:firstLine="504"/>
              <w:jc w:val="both"/>
              <w:rPr>
                <w:b/>
                <w:sz w:val="20"/>
              </w:rPr>
            </w:pPr>
            <w:r>
              <w:rPr>
                <w:sz w:val="20"/>
              </w:rPr>
              <w:t>Содействовать</w:t>
            </w:r>
            <w:r>
              <w:rPr>
                <w:spacing w:val="40"/>
                <w:sz w:val="20"/>
              </w:rPr>
              <w:t xml:space="preserve"> </w:t>
            </w:r>
            <w:r>
              <w:rPr>
                <w:sz w:val="20"/>
              </w:rPr>
              <w:t xml:space="preserve">развитию личности, основанному на принятых в обществе </w:t>
            </w:r>
            <w:r>
              <w:rPr>
                <w:spacing w:val="-2"/>
                <w:sz w:val="20"/>
              </w:rPr>
              <w:t>представлениях</w:t>
            </w:r>
            <w:r>
              <w:rPr>
                <w:sz w:val="20"/>
              </w:rPr>
              <w:tab/>
            </w:r>
            <w:r>
              <w:rPr>
                <w:b/>
                <w:spacing w:val="-10"/>
                <w:sz w:val="20"/>
              </w:rPr>
              <w:t>о</w:t>
            </w:r>
            <w:r>
              <w:rPr>
                <w:b/>
                <w:sz w:val="20"/>
              </w:rPr>
              <w:tab/>
            </w:r>
            <w:r>
              <w:rPr>
                <w:b/>
                <w:spacing w:val="-4"/>
                <w:sz w:val="20"/>
              </w:rPr>
              <w:t>добре</w:t>
            </w:r>
            <w:r>
              <w:rPr>
                <w:b/>
                <w:sz w:val="20"/>
              </w:rPr>
              <w:tab/>
            </w:r>
            <w:r>
              <w:rPr>
                <w:b/>
                <w:spacing w:val="-10"/>
                <w:sz w:val="20"/>
              </w:rPr>
              <w:t>и</w:t>
            </w:r>
            <w:r>
              <w:rPr>
                <w:b/>
                <w:sz w:val="20"/>
              </w:rPr>
              <w:tab/>
            </w:r>
            <w:r>
              <w:rPr>
                <w:b/>
                <w:spacing w:val="-4"/>
                <w:sz w:val="20"/>
              </w:rPr>
              <w:t>зле,</w:t>
            </w:r>
            <w:r>
              <w:rPr>
                <w:b/>
                <w:sz w:val="20"/>
              </w:rPr>
              <w:tab/>
            </w:r>
            <w:r>
              <w:rPr>
                <w:b/>
                <w:spacing w:val="-2"/>
                <w:sz w:val="20"/>
              </w:rPr>
              <w:t xml:space="preserve">должном </w:t>
            </w:r>
            <w:r>
              <w:rPr>
                <w:b/>
                <w:sz w:val="20"/>
              </w:rPr>
              <w:t>и недопустимом;</w:t>
            </w:r>
          </w:p>
          <w:p w14:paraId="6ACBF68C" w14:textId="77777777" w:rsidR="00ED12CF" w:rsidRDefault="00643BAF">
            <w:pPr>
              <w:pStyle w:val="TableParagraph"/>
              <w:numPr>
                <w:ilvl w:val="0"/>
                <w:numId w:val="124"/>
              </w:numPr>
              <w:tabs>
                <w:tab w:val="left" w:pos="1009"/>
              </w:tabs>
              <w:spacing w:line="266" w:lineRule="auto"/>
              <w:ind w:right="124" w:firstLine="566"/>
              <w:jc w:val="both"/>
              <w:rPr>
                <w:b/>
                <w:sz w:val="20"/>
              </w:rPr>
            </w:pPr>
            <w:r>
              <w:rPr>
                <w:sz w:val="20"/>
              </w:rPr>
              <w:t xml:space="preserve">Способствовать становлению нравственности, основанной </w:t>
            </w:r>
            <w:r>
              <w:rPr>
                <w:b/>
                <w:sz w:val="20"/>
              </w:rPr>
              <w:t>на духовных отечественных традициях, внутренней установке личности поступать согласно своей совести;</w:t>
            </w:r>
          </w:p>
          <w:p w14:paraId="2DBE35EC" w14:textId="77777777" w:rsidR="00ED12CF" w:rsidRDefault="00643BAF">
            <w:pPr>
              <w:pStyle w:val="TableParagraph"/>
              <w:numPr>
                <w:ilvl w:val="0"/>
                <w:numId w:val="124"/>
              </w:numPr>
              <w:tabs>
                <w:tab w:val="left" w:pos="972"/>
                <w:tab w:val="left" w:pos="3634"/>
                <w:tab w:val="left" w:pos="6636"/>
              </w:tabs>
              <w:spacing w:line="266" w:lineRule="auto"/>
              <w:ind w:right="125" w:firstLine="566"/>
              <w:jc w:val="both"/>
              <w:rPr>
                <w:b/>
                <w:sz w:val="20"/>
              </w:rPr>
            </w:pPr>
            <w:r>
              <w:rPr>
                <w:b/>
                <w:sz w:val="20"/>
              </w:rPr>
              <w:t xml:space="preserve">Создавать условия </w:t>
            </w:r>
            <w:r>
              <w:rPr>
                <w:sz w:val="20"/>
              </w:rPr>
              <w:t xml:space="preserve">для развития и реализации </w:t>
            </w:r>
            <w:r>
              <w:rPr>
                <w:b/>
                <w:sz w:val="20"/>
              </w:rPr>
              <w:t xml:space="preserve">личностного потенциала </w:t>
            </w:r>
            <w:r>
              <w:rPr>
                <w:b/>
                <w:spacing w:val="-2"/>
                <w:sz w:val="20"/>
              </w:rPr>
              <w:t>ребёнка,</w:t>
            </w:r>
            <w:r>
              <w:rPr>
                <w:b/>
                <w:sz w:val="20"/>
              </w:rPr>
              <w:tab/>
            </w:r>
            <w:r>
              <w:rPr>
                <w:b/>
                <w:sz w:val="20"/>
              </w:rPr>
              <w:tab/>
            </w:r>
            <w:r>
              <w:rPr>
                <w:b/>
                <w:spacing w:val="-4"/>
                <w:sz w:val="20"/>
              </w:rPr>
              <w:t>его</w:t>
            </w:r>
            <w:r>
              <w:rPr>
                <w:b/>
                <w:sz w:val="20"/>
              </w:rPr>
              <w:tab/>
            </w:r>
            <w:r>
              <w:rPr>
                <w:b/>
                <w:spacing w:val="-2"/>
                <w:sz w:val="20"/>
              </w:rPr>
              <w:t xml:space="preserve">готовности </w:t>
            </w:r>
            <w:r>
              <w:rPr>
                <w:b/>
                <w:sz w:val="20"/>
              </w:rPr>
              <w:t>к творческому самовыражению и саморазвитию, самовоспитанию;</w:t>
            </w:r>
          </w:p>
          <w:p w14:paraId="75276949" w14:textId="77777777" w:rsidR="00ED12CF" w:rsidRDefault="00643BAF">
            <w:pPr>
              <w:pStyle w:val="TableParagraph"/>
              <w:numPr>
                <w:ilvl w:val="0"/>
                <w:numId w:val="124"/>
              </w:numPr>
              <w:tabs>
                <w:tab w:val="left" w:pos="990"/>
              </w:tabs>
              <w:spacing w:line="266" w:lineRule="auto"/>
              <w:ind w:right="129" w:firstLine="566"/>
              <w:jc w:val="both"/>
              <w:rPr>
                <w:b/>
                <w:sz w:val="20"/>
              </w:rPr>
            </w:pPr>
            <w:r>
              <w:rPr>
                <w:sz w:val="20"/>
              </w:rPr>
              <w:t xml:space="preserve">Осуществлять поддержку позитивной социализации ребёнка посредством </w:t>
            </w:r>
            <w:r>
              <w:rPr>
                <w:b/>
                <w:sz w:val="20"/>
              </w:rPr>
              <w:t>проектирования и принятия уклада, воспитывающей среды, создания воспитывающих общностей.</w:t>
            </w:r>
          </w:p>
        </w:tc>
      </w:tr>
    </w:tbl>
    <w:p w14:paraId="6A675DBE" w14:textId="77777777" w:rsidR="00ED12CF" w:rsidRDefault="00ED12CF">
      <w:pPr>
        <w:pStyle w:val="a3"/>
        <w:spacing w:before="147"/>
        <w:rPr>
          <w:b/>
        </w:rPr>
      </w:pPr>
    </w:p>
    <w:p w14:paraId="1A8444DA" w14:textId="77777777" w:rsidR="00ED12CF" w:rsidRDefault="00643BAF">
      <w:pPr>
        <w:spacing w:before="1" w:line="264" w:lineRule="auto"/>
        <w:ind w:left="566" w:right="710"/>
        <w:rPr>
          <w:b/>
          <w:sz w:val="24"/>
        </w:rPr>
      </w:pPr>
      <w:r>
        <w:rPr>
          <w:b/>
          <w:sz w:val="24"/>
        </w:rPr>
        <w:t>Задачи</w:t>
      </w:r>
      <w:r>
        <w:rPr>
          <w:b/>
          <w:spacing w:val="40"/>
          <w:sz w:val="24"/>
        </w:rPr>
        <w:t xml:space="preserve"> </w:t>
      </w:r>
      <w:r>
        <w:rPr>
          <w:b/>
          <w:sz w:val="24"/>
        </w:rPr>
        <w:t>рабочей</w:t>
      </w:r>
      <w:r>
        <w:rPr>
          <w:b/>
          <w:spacing w:val="40"/>
          <w:sz w:val="24"/>
        </w:rPr>
        <w:t xml:space="preserve"> </w:t>
      </w:r>
      <w:r>
        <w:rPr>
          <w:b/>
          <w:sz w:val="24"/>
        </w:rPr>
        <w:t>программы</w:t>
      </w:r>
      <w:r>
        <w:rPr>
          <w:b/>
          <w:spacing w:val="40"/>
          <w:sz w:val="24"/>
        </w:rPr>
        <w:t xml:space="preserve"> </w:t>
      </w:r>
      <w:r>
        <w:rPr>
          <w:b/>
          <w:sz w:val="24"/>
        </w:rPr>
        <w:t>ВОСПИТАНИЯ,</w:t>
      </w:r>
      <w:r>
        <w:rPr>
          <w:b/>
          <w:spacing w:val="40"/>
          <w:sz w:val="24"/>
        </w:rPr>
        <w:t xml:space="preserve"> </w:t>
      </w:r>
      <w:r>
        <w:rPr>
          <w:b/>
          <w:sz w:val="24"/>
        </w:rPr>
        <w:t>связанные</w:t>
      </w:r>
      <w:r>
        <w:rPr>
          <w:b/>
          <w:spacing w:val="40"/>
          <w:sz w:val="24"/>
        </w:rPr>
        <w:t xml:space="preserve"> </w:t>
      </w:r>
      <w:r>
        <w:rPr>
          <w:b/>
          <w:sz w:val="24"/>
        </w:rPr>
        <w:t>с</w:t>
      </w:r>
      <w:r>
        <w:rPr>
          <w:b/>
          <w:spacing w:val="40"/>
          <w:sz w:val="24"/>
        </w:rPr>
        <w:t xml:space="preserve"> </w:t>
      </w:r>
      <w:r>
        <w:rPr>
          <w:b/>
          <w:sz w:val="24"/>
        </w:rPr>
        <w:t>базовыми</w:t>
      </w:r>
      <w:r>
        <w:rPr>
          <w:b/>
          <w:spacing w:val="40"/>
          <w:sz w:val="24"/>
        </w:rPr>
        <w:t xml:space="preserve"> </w:t>
      </w:r>
      <w:r>
        <w:rPr>
          <w:b/>
          <w:sz w:val="24"/>
        </w:rPr>
        <w:t>ценностями</w:t>
      </w:r>
      <w:r>
        <w:rPr>
          <w:b/>
          <w:spacing w:val="40"/>
          <w:sz w:val="24"/>
        </w:rPr>
        <w:t xml:space="preserve"> </w:t>
      </w:r>
      <w:r>
        <w:rPr>
          <w:b/>
          <w:sz w:val="24"/>
        </w:rPr>
        <w:t>и</w:t>
      </w:r>
      <w:r>
        <w:rPr>
          <w:b/>
          <w:spacing w:val="39"/>
          <w:sz w:val="24"/>
        </w:rPr>
        <w:t xml:space="preserve"> </w:t>
      </w:r>
      <w:r>
        <w:rPr>
          <w:b/>
          <w:sz w:val="24"/>
        </w:rPr>
        <w:t>воспитательными</w:t>
      </w:r>
      <w:r>
        <w:rPr>
          <w:b/>
          <w:spacing w:val="40"/>
          <w:sz w:val="24"/>
        </w:rPr>
        <w:t xml:space="preserve"> </w:t>
      </w:r>
      <w:r>
        <w:rPr>
          <w:b/>
          <w:sz w:val="24"/>
        </w:rPr>
        <w:t>задачами,</w:t>
      </w:r>
      <w:r>
        <w:rPr>
          <w:b/>
          <w:spacing w:val="40"/>
          <w:sz w:val="24"/>
        </w:rPr>
        <w:t xml:space="preserve"> </w:t>
      </w:r>
      <w:r>
        <w:rPr>
          <w:b/>
          <w:sz w:val="24"/>
        </w:rPr>
        <w:t>реализуемыми</w:t>
      </w:r>
      <w:r>
        <w:rPr>
          <w:b/>
          <w:spacing w:val="40"/>
          <w:sz w:val="24"/>
        </w:rPr>
        <w:t xml:space="preserve"> </w:t>
      </w:r>
      <w:r>
        <w:rPr>
          <w:b/>
          <w:sz w:val="24"/>
        </w:rPr>
        <w:t>в рамках образовательных областей</w:t>
      </w:r>
    </w:p>
    <w:p w14:paraId="5F521837" w14:textId="77777777" w:rsidR="00ED12CF" w:rsidRDefault="00ED12CF">
      <w:pPr>
        <w:pStyle w:val="a3"/>
        <w:spacing w:before="5" w:after="1"/>
        <w:rPr>
          <w:b/>
          <w:sz w:val="1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3012"/>
        <w:gridCol w:w="3074"/>
        <w:gridCol w:w="4633"/>
        <w:gridCol w:w="2558"/>
      </w:tblGrid>
      <w:tr w:rsidR="00ED12CF" w14:paraId="1DE3ED66" w14:textId="77777777">
        <w:trPr>
          <w:trHeight w:val="688"/>
        </w:trPr>
        <w:tc>
          <w:tcPr>
            <w:tcW w:w="2045" w:type="dxa"/>
          </w:tcPr>
          <w:p w14:paraId="6B77D895" w14:textId="77777777" w:rsidR="00ED12CF" w:rsidRDefault="00643BAF">
            <w:pPr>
              <w:pStyle w:val="TableParagraph"/>
              <w:ind w:left="7"/>
              <w:jc w:val="center"/>
              <w:rPr>
                <w:b/>
                <w:sz w:val="20"/>
              </w:rPr>
            </w:pPr>
            <w:r>
              <w:rPr>
                <w:b/>
                <w:spacing w:val="-2"/>
                <w:sz w:val="20"/>
              </w:rPr>
              <w:t xml:space="preserve">Направления </w:t>
            </w:r>
            <w:r>
              <w:rPr>
                <w:b/>
                <w:sz w:val="20"/>
              </w:rPr>
              <w:t>воспитания</w:t>
            </w:r>
            <w:r>
              <w:rPr>
                <w:b/>
                <w:spacing w:val="-12"/>
                <w:sz w:val="20"/>
              </w:rPr>
              <w:t xml:space="preserve"> </w:t>
            </w:r>
            <w:r>
              <w:rPr>
                <w:b/>
                <w:spacing w:val="-10"/>
                <w:sz w:val="20"/>
              </w:rPr>
              <w:t>и</w:t>
            </w:r>
          </w:p>
          <w:p w14:paraId="6FBCCDD4" w14:textId="77777777" w:rsidR="00ED12CF" w:rsidRDefault="00643BAF">
            <w:pPr>
              <w:pStyle w:val="TableParagraph"/>
              <w:spacing w:line="208" w:lineRule="exact"/>
              <w:ind w:left="7"/>
              <w:jc w:val="center"/>
              <w:rPr>
                <w:b/>
                <w:sz w:val="20"/>
              </w:rPr>
            </w:pPr>
            <w:r>
              <w:rPr>
                <w:b/>
                <w:sz w:val="20"/>
              </w:rPr>
              <w:t>базовые</w:t>
            </w:r>
            <w:r>
              <w:rPr>
                <w:b/>
                <w:spacing w:val="-6"/>
                <w:sz w:val="20"/>
              </w:rPr>
              <w:t xml:space="preserve"> </w:t>
            </w:r>
            <w:r>
              <w:rPr>
                <w:b/>
                <w:spacing w:val="-2"/>
                <w:sz w:val="20"/>
              </w:rPr>
              <w:t>ценности</w:t>
            </w:r>
          </w:p>
        </w:tc>
        <w:tc>
          <w:tcPr>
            <w:tcW w:w="3012" w:type="dxa"/>
          </w:tcPr>
          <w:p w14:paraId="3931280A" w14:textId="77777777" w:rsidR="00ED12CF" w:rsidRDefault="00643BAF">
            <w:pPr>
              <w:pStyle w:val="TableParagraph"/>
              <w:spacing w:before="228"/>
              <w:ind w:left="9"/>
              <w:jc w:val="center"/>
              <w:rPr>
                <w:b/>
                <w:sz w:val="20"/>
              </w:rPr>
            </w:pPr>
            <w:r>
              <w:rPr>
                <w:b/>
                <w:spacing w:val="-4"/>
                <w:sz w:val="20"/>
              </w:rPr>
              <w:t>Цель</w:t>
            </w:r>
          </w:p>
        </w:tc>
        <w:tc>
          <w:tcPr>
            <w:tcW w:w="3074" w:type="dxa"/>
          </w:tcPr>
          <w:p w14:paraId="2DD9E25F" w14:textId="77777777" w:rsidR="00ED12CF" w:rsidRDefault="00643BAF">
            <w:pPr>
              <w:pStyle w:val="TableParagraph"/>
              <w:spacing w:before="228"/>
              <w:ind w:left="10"/>
              <w:jc w:val="center"/>
              <w:rPr>
                <w:b/>
                <w:sz w:val="20"/>
              </w:rPr>
            </w:pPr>
            <w:r>
              <w:rPr>
                <w:b/>
                <w:spacing w:val="-2"/>
                <w:sz w:val="20"/>
              </w:rPr>
              <w:t>Задачи</w:t>
            </w:r>
          </w:p>
        </w:tc>
        <w:tc>
          <w:tcPr>
            <w:tcW w:w="4633" w:type="dxa"/>
          </w:tcPr>
          <w:p w14:paraId="1ACE2F14" w14:textId="77777777" w:rsidR="00ED12CF" w:rsidRDefault="00643BAF">
            <w:pPr>
              <w:pStyle w:val="TableParagraph"/>
              <w:spacing w:before="228"/>
              <w:ind w:left="759"/>
              <w:rPr>
                <w:b/>
                <w:sz w:val="20"/>
              </w:rPr>
            </w:pPr>
            <w:r>
              <w:rPr>
                <w:b/>
                <w:sz w:val="20"/>
              </w:rPr>
              <w:t>Задачи</w:t>
            </w:r>
            <w:r>
              <w:rPr>
                <w:b/>
                <w:spacing w:val="-11"/>
                <w:sz w:val="20"/>
              </w:rPr>
              <w:t xml:space="preserve"> </w:t>
            </w:r>
            <w:r>
              <w:rPr>
                <w:b/>
                <w:sz w:val="20"/>
              </w:rPr>
              <w:t>образовательных</w:t>
            </w:r>
            <w:r>
              <w:rPr>
                <w:b/>
                <w:spacing w:val="-12"/>
                <w:sz w:val="20"/>
              </w:rPr>
              <w:t xml:space="preserve"> </w:t>
            </w:r>
            <w:r>
              <w:rPr>
                <w:b/>
                <w:spacing w:val="-2"/>
                <w:sz w:val="20"/>
              </w:rPr>
              <w:t>областей</w:t>
            </w:r>
          </w:p>
        </w:tc>
        <w:tc>
          <w:tcPr>
            <w:tcW w:w="2558" w:type="dxa"/>
          </w:tcPr>
          <w:p w14:paraId="72F0E090" w14:textId="77777777" w:rsidR="00ED12CF" w:rsidRDefault="00643BAF">
            <w:pPr>
              <w:pStyle w:val="TableParagraph"/>
              <w:spacing w:before="115"/>
              <w:ind w:left="922" w:hanging="454"/>
              <w:rPr>
                <w:b/>
                <w:sz w:val="20"/>
              </w:rPr>
            </w:pPr>
            <w:r>
              <w:rPr>
                <w:b/>
                <w:spacing w:val="-2"/>
                <w:sz w:val="20"/>
              </w:rPr>
              <w:t>Образовательные области</w:t>
            </w:r>
          </w:p>
        </w:tc>
      </w:tr>
      <w:tr w:rsidR="00ED12CF" w14:paraId="757C0590" w14:textId="77777777">
        <w:trPr>
          <w:trHeight w:val="691"/>
        </w:trPr>
        <w:tc>
          <w:tcPr>
            <w:tcW w:w="2045" w:type="dxa"/>
            <w:vMerge w:val="restart"/>
          </w:tcPr>
          <w:p w14:paraId="4C1729E9" w14:textId="77777777" w:rsidR="00ED12CF" w:rsidRDefault="00643BAF">
            <w:pPr>
              <w:pStyle w:val="TableParagraph"/>
              <w:ind w:right="97"/>
              <w:rPr>
                <w:sz w:val="20"/>
              </w:rPr>
            </w:pPr>
            <w:r>
              <w:rPr>
                <w:spacing w:val="-2"/>
                <w:sz w:val="20"/>
              </w:rPr>
              <w:t>Патриотическое направление воспитания</w:t>
            </w:r>
          </w:p>
          <w:p w14:paraId="2FAFB0E7" w14:textId="77777777" w:rsidR="00ED12CF" w:rsidRDefault="00643BAF">
            <w:pPr>
              <w:pStyle w:val="TableParagraph"/>
              <w:tabs>
                <w:tab w:val="left" w:pos="548"/>
                <w:tab w:val="left" w:pos="1435"/>
              </w:tabs>
              <w:ind w:right="97"/>
              <w:rPr>
                <w:sz w:val="20"/>
              </w:rPr>
            </w:pPr>
            <w:r>
              <w:rPr>
                <w:spacing w:val="-10"/>
                <w:sz w:val="20"/>
              </w:rPr>
              <w:t>В</w:t>
            </w:r>
            <w:r>
              <w:rPr>
                <w:sz w:val="20"/>
              </w:rPr>
              <w:tab/>
            </w:r>
            <w:r>
              <w:rPr>
                <w:spacing w:val="-2"/>
                <w:sz w:val="20"/>
              </w:rPr>
              <w:t>основе</w:t>
            </w:r>
            <w:r>
              <w:rPr>
                <w:sz w:val="20"/>
              </w:rPr>
              <w:tab/>
            </w:r>
            <w:r>
              <w:rPr>
                <w:spacing w:val="-4"/>
                <w:sz w:val="20"/>
              </w:rPr>
              <w:t xml:space="preserve">лежат </w:t>
            </w:r>
            <w:r>
              <w:rPr>
                <w:sz w:val="20"/>
              </w:rPr>
              <w:t>ценности</w:t>
            </w:r>
            <w:r>
              <w:rPr>
                <w:spacing w:val="-4"/>
                <w:sz w:val="20"/>
              </w:rPr>
              <w:t xml:space="preserve"> </w:t>
            </w:r>
            <w:r>
              <w:rPr>
                <w:sz w:val="20"/>
              </w:rPr>
              <w:t>«Родина»</w:t>
            </w:r>
            <w:r>
              <w:rPr>
                <w:spacing w:val="-7"/>
                <w:sz w:val="20"/>
              </w:rPr>
              <w:t xml:space="preserve"> </w:t>
            </w:r>
            <w:r>
              <w:rPr>
                <w:spacing w:val="-10"/>
                <w:sz w:val="20"/>
              </w:rPr>
              <w:t>и</w:t>
            </w:r>
          </w:p>
          <w:p w14:paraId="02225EEB" w14:textId="77777777" w:rsidR="00ED12CF" w:rsidRDefault="00643BAF">
            <w:pPr>
              <w:pStyle w:val="TableParagraph"/>
              <w:spacing w:line="228" w:lineRule="exact"/>
              <w:rPr>
                <w:sz w:val="20"/>
              </w:rPr>
            </w:pPr>
            <w:r>
              <w:rPr>
                <w:spacing w:val="-2"/>
                <w:sz w:val="20"/>
              </w:rPr>
              <w:t>«Природа»</w:t>
            </w:r>
          </w:p>
        </w:tc>
        <w:tc>
          <w:tcPr>
            <w:tcW w:w="3012" w:type="dxa"/>
            <w:vMerge w:val="restart"/>
          </w:tcPr>
          <w:p w14:paraId="7BA01E68" w14:textId="77777777" w:rsidR="00ED12CF" w:rsidRDefault="00643BAF">
            <w:pPr>
              <w:pStyle w:val="TableParagraph"/>
              <w:ind w:left="108" w:right="98"/>
              <w:jc w:val="both"/>
              <w:rPr>
                <w:sz w:val="20"/>
              </w:rPr>
            </w:pPr>
            <w:r>
              <w:rPr>
                <w:sz w:val="20"/>
              </w:rPr>
              <w:t>Формирование у ребёнка личностной</w:t>
            </w:r>
            <w:r>
              <w:rPr>
                <w:spacing w:val="-13"/>
                <w:sz w:val="20"/>
              </w:rPr>
              <w:t xml:space="preserve"> </w:t>
            </w:r>
            <w:r>
              <w:rPr>
                <w:sz w:val="20"/>
              </w:rPr>
              <w:t>позиции</w:t>
            </w:r>
            <w:r>
              <w:rPr>
                <w:spacing w:val="-12"/>
                <w:sz w:val="20"/>
              </w:rPr>
              <w:t xml:space="preserve"> </w:t>
            </w:r>
            <w:r>
              <w:rPr>
                <w:sz w:val="20"/>
              </w:rPr>
              <w:t>наследника традиций и культуры, защитника Отечества и творца (созидателя), ответственного за будущее своей страны</w:t>
            </w:r>
          </w:p>
        </w:tc>
        <w:tc>
          <w:tcPr>
            <w:tcW w:w="3074" w:type="dxa"/>
            <w:vMerge w:val="restart"/>
          </w:tcPr>
          <w:p w14:paraId="48BB6F19" w14:textId="77777777" w:rsidR="00ED12CF" w:rsidRDefault="00643BAF">
            <w:pPr>
              <w:pStyle w:val="TableParagraph"/>
              <w:numPr>
                <w:ilvl w:val="0"/>
                <w:numId w:val="123"/>
              </w:numPr>
              <w:tabs>
                <w:tab w:val="left" w:pos="253"/>
              </w:tabs>
              <w:ind w:right="364" w:firstLine="0"/>
              <w:rPr>
                <w:sz w:val="20"/>
              </w:rPr>
            </w:pPr>
            <w:r>
              <w:rPr>
                <w:sz w:val="20"/>
              </w:rPr>
              <w:t>Формировать «патриотизм наследника»,</w:t>
            </w:r>
            <w:r>
              <w:rPr>
                <w:spacing w:val="-13"/>
                <w:sz w:val="20"/>
              </w:rPr>
              <w:t xml:space="preserve"> </w:t>
            </w:r>
            <w:r>
              <w:rPr>
                <w:sz w:val="20"/>
              </w:rPr>
              <w:t>испытывающего чувство гордости за наследие своих предков (предполагает приобщение детей к истории, культуре</w:t>
            </w:r>
            <w:r>
              <w:rPr>
                <w:spacing w:val="-4"/>
                <w:sz w:val="20"/>
              </w:rPr>
              <w:t xml:space="preserve"> </w:t>
            </w:r>
            <w:r>
              <w:rPr>
                <w:sz w:val="20"/>
              </w:rPr>
              <w:t>и</w:t>
            </w:r>
            <w:r>
              <w:rPr>
                <w:spacing w:val="-5"/>
                <w:sz w:val="20"/>
              </w:rPr>
              <w:t xml:space="preserve"> </w:t>
            </w:r>
            <w:r>
              <w:rPr>
                <w:sz w:val="20"/>
              </w:rPr>
              <w:t>традициям</w:t>
            </w:r>
            <w:r>
              <w:rPr>
                <w:spacing w:val="-1"/>
                <w:sz w:val="20"/>
              </w:rPr>
              <w:t xml:space="preserve"> </w:t>
            </w:r>
            <w:r>
              <w:rPr>
                <w:sz w:val="20"/>
              </w:rPr>
              <w:t>нашего народа: отношение к труду,</w:t>
            </w:r>
          </w:p>
          <w:p w14:paraId="59A1F177" w14:textId="77777777" w:rsidR="00ED12CF" w:rsidRDefault="00643BAF">
            <w:pPr>
              <w:pStyle w:val="TableParagraph"/>
              <w:ind w:left="108"/>
              <w:rPr>
                <w:sz w:val="20"/>
              </w:rPr>
            </w:pPr>
            <w:r>
              <w:rPr>
                <w:sz w:val="20"/>
              </w:rPr>
              <w:t>семье,</w:t>
            </w:r>
            <w:r>
              <w:rPr>
                <w:spacing w:val="-5"/>
                <w:sz w:val="20"/>
              </w:rPr>
              <w:t xml:space="preserve"> </w:t>
            </w:r>
            <w:r>
              <w:rPr>
                <w:sz w:val="20"/>
              </w:rPr>
              <w:t>стране</w:t>
            </w:r>
            <w:r>
              <w:rPr>
                <w:spacing w:val="-4"/>
                <w:sz w:val="20"/>
              </w:rPr>
              <w:t xml:space="preserve"> </w:t>
            </w:r>
            <w:r>
              <w:rPr>
                <w:sz w:val="20"/>
              </w:rPr>
              <w:t>и</w:t>
            </w:r>
            <w:r>
              <w:rPr>
                <w:spacing w:val="-6"/>
                <w:sz w:val="20"/>
              </w:rPr>
              <w:t xml:space="preserve"> </w:t>
            </w:r>
            <w:r>
              <w:rPr>
                <w:spacing w:val="-2"/>
                <w:sz w:val="20"/>
              </w:rPr>
              <w:t>вере)</w:t>
            </w:r>
          </w:p>
          <w:p w14:paraId="34B944D6" w14:textId="77777777" w:rsidR="00ED12CF" w:rsidRDefault="00643BAF">
            <w:pPr>
              <w:pStyle w:val="TableParagraph"/>
              <w:numPr>
                <w:ilvl w:val="0"/>
                <w:numId w:val="123"/>
              </w:numPr>
              <w:tabs>
                <w:tab w:val="left" w:pos="253"/>
              </w:tabs>
              <w:ind w:right="518" w:firstLine="0"/>
              <w:rPr>
                <w:sz w:val="20"/>
              </w:rPr>
            </w:pPr>
            <w:r>
              <w:rPr>
                <w:sz w:val="20"/>
              </w:rPr>
              <w:t>Формировать</w:t>
            </w:r>
            <w:r>
              <w:rPr>
                <w:spacing w:val="-13"/>
                <w:sz w:val="20"/>
              </w:rPr>
              <w:t xml:space="preserve"> </w:t>
            </w:r>
            <w:r>
              <w:rPr>
                <w:sz w:val="20"/>
              </w:rPr>
              <w:t>«патриотизм защитника», стремящегося сохранить это наследие</w:t>
            </w:r>
          </w:p>
        </w:tc>
        <w:tc>
          <w:tcPr>
            <w:tcW w:w="4633" w:type="dxa"/>
          </w:tcPr>
          <w:p w14:paraId="4292A114" w14:textId="77777777" w:rsidR="00ED12CF" w:rsidRDefault="00643BAF">
            <w:pPr>
              <w:pStyle w:val="TableParagraph"/>
              <w:numPr>
                <w:ilvl w:val="0"/>
                <w:numId w:val="122"/>
              </w:numPr>
              <w:tabs>
                <w:tab w:val="left" w:pos="314"/>
              </w:tabs>
              <w:ind w:right="1016" w:firstLine="0"/>
              <w:rPr>
                <w:sz w:val="20"/>
              </w:rPr>
            </w:pPr>
            <w:r>
              <w:rPr>
                <w:sz w:val="20"/>
              </w:rPr>
              <w:t>Воспитывать</w:t>
            </w:r>
            <w:r>
              <w:rPr>
                <w:spacing w:val="-13"/>
                <w:sz w:val="20"/>
              </w:rPr>
              <w:t xml:space="preserve"> </w:t>
            </w:r>
            <w:r>
              <w:rPr>
                <w:sz w:val="20"/>
              </w:rPr>
              <w:t>ценностное</w:t>
            </w:r>
            <w:r>
              <w:rPr>
                <w:spacing w:val="-12"/>
                <w:sz w:val="20"/>
              </w:rPr>
              <w:t xml:space="preserve"> </w:t>
            </w:r>
            <w:r>
              <w:rPr>
                <w:sz w:val="20"/>
              </w:rPr>
              <w:t>отношения</w:t>
            </w:r>
            <w:r>
              <w:rPr>
                <w:spacing w:val="-13"/>
                <w:sz w:val="20"/>
              </w:rPr>
              <w:t xml:space="preserve"> </w:t>
            </w:r>
            <w:r>
              <w:rPr>
                <w:sz w:val="20"/>
              </w:rPr>
              <w:t>к культурному наследию своего народа, к</w:t>
            </w:r>
          </w:p>
          <w:p w14:paraId="0E3A6638" w14:textId="77777777" w:rsidR="00ED12CF" w:rsidRDefault="00643BAF">
            <w:pPr>
              <w:pStyle w:val="TableParagraph"/>
              <w:spacing w:line="215" w:lineRule="exact"/>
              <w:ind w:left="111"/>
              <w:rPr>
                <w:sz w:val="20"/>
              </w:rPr>
            </w:pPr>
            <w:r>
              <w:rPr>
                <w:sz w:val="20"/>
              </w:rPr>
              <w:t>нравственным</w:t>
            </w:r>
            <w:r>
              <w:rPr>
                <w:spacing w:val="-9"/>
                <w:sz w:val="20"/>
              </w:rPr>
              <w:t xml:space="preserve"> </w:t>
            </w:r>
            <w:r>
              <w:rPr>
                <w:sz w:val="20"/>
              </w:rPr>
              <w:t>и</w:t>
            </w:r>
            <w:r>
              <w:rPr>
                <w:spacing w:val="-10"/>
                <w:sz w:val="20"/>
              </w:rPr>
              <w:t xml:space="preserve"> </w:t>
            </w:r>
            <w:r>
              <w:rPr>
                <w:sz w:val="20"/>
              </w:rPr>
              <w:t>культурным</w:t>
            </w:r>
            <w:r>
              <w:rPr>
                <w:spacing w:val="-9"/>
                <w:sz w:val="20"/>
              </w:rPr>
              <w:t xml:space="preserve"> </w:t>
            </w:r>
            <w:r>
              <w:rPr>
                <w:sz w:val="20"/>
              </w:rPr>
              <w:t>традициям</w:t>
            </w:r>
            <w:r>
              <w:rPr>
                <w:spacing w:val="-9"/>
                <w:sz w:val="20"/>
              </w:rPr>
              <w:t xml:space="preserve"> </w:t>
            </w:r>
            <w:r>
              <w:rPr>
                <w:spacing w:val="-2"/>
                <w:sz w:val="20"/>
              </w:rPr>
              <w:t>России</w:t>
            </w:r>
          </w:p>
        </w:tc>
        <w:tc>
          <w:tcPr>
            <w:tcW w:w="2558" w:type="dxa"/>
          </w:tcPr>
          <w:p w14:paraId="71701FAC" w14:textId="77777777" w:rsidR="00ED12CF" w:rsidRDefault="00643BAF">
            <w:pPr>
              <w:pStyle w:val="TableParagraph"/>
              <w:ind w:left="108" w:right="95"/>
              <w:rPr>
                <w:sz w:val="20"/>
              </w:rPr>
            </w:pPr>
            <w:r>
              <w:rPr>
                <w:spacing w:val="-2"/>
                <w:sz w:val="20"/>
              </w:rPr>
              <w:t xml:space="preserve">Социально- </w:t>
            </w:r>
            <w:r>
              <w:rPr>
                <w:sz w:val="20"/>
              </w:rPr>
              <w:t>коммуникативное</w:t>
            </w:r>
            <w:r>
              <w:rPr>
                <w:spacing w:val="-13"/>
                <w:sz w:val="20"/>
              </w:rPr>
              <w:t xml:space="preserve"> </w:t>
            </w:r>
            <w:r>
              <w:rPr>
                <w:sz w:val="20"/>
              </w:rPr>
              <w:t>развитие</w:t>
            </w:r>
          </w:p>
        </w:tc>
      </w:tr>
      <w:tr w:rsidR="00ED12CF" w14:paraId="74227BFB" w14:textId="77777777">
        <w:trPr>
          <w:trHeight w:val="1379"/>
        </w:trPr>
        <w:tc>
          <w:tcPr>
            <w:tcW w:w="2045" w:type="dxa"/>
            <w:vMerge/>
            <w:tcBorders>
              <w:top w:val="nil"/>
            </w:tcBorders>
          </w:tcPr>
          <w:p w14:paraId="31EE5DB9" w14:textId="77777777" w:rsidR="00ED12CF" w:rsidRDefault="00ED12CF">
            <w:pPr>
              <w:rPr>
                <w:sz w:val="2"/>
                <w:szCs w:val="2"/>
              </w:rPr>
            </w:pPr>
          </w:p>
        </w:tc>
        <w:tc>
          <w:tcPr>
            <w:tcW w:w="3012" w:type="dxa"/>
            <w:vMerge/>
            <w:tcBorders>
              <w:top w:val="nil"/>
            </w:tcBorders>
          </w:tcPr>
          <w:p w14:paraId="208E5827" w14:textId="77777777" w:rsidR="00ED12CF" w:rsidRDefault="00ED12CF">
            <w:pPr>
              <w:rPr>
                <w:sz w:val="2"/>
                <w:szCs w:val="2"/>
              </w:rPr>
            </w:pPr>
          </w:p>
        </w:tc>
        <w:tc>
          <w:tcPr>
            <w:tcW w:w="3074" w:type="dxa"/>
            <w:vMerge/>
            <w:tcBorders>
              <w:top w:val="nil"/>
            </w:tcBorders>
          </w:tcPr>
          <w:p w14:paraId="0FD890C2" w14:textId="77777777" w:rsidR="00ED12CF" w:rsidRDefault="00ED12CF">
            <w:pPr>
              <w:rPr>
                <w:sz w:val="2"/>
                <w:szCs w:val="2"/>
              </w:rPr>
            </w:pPr>
          </w:p>
        </w:tc>
        <w:tc>
          <w:tcPr>
            <w:tcW w:w="4633" w:type="dxa"/>
          </w:tcPr>
          <w:p w14:paraId="02362BFC" w14:textId="77777777" w:rsidR="00ED12CF" w:rsidRDefault="00643BAF">
            <w:pPr>
              <w:pStyle w:val="TableParagraph"/>
              <w:numPr>
                <w:ilvl w:val="0"/>
                <w:numId w:val="121"/>
              </w:numPr>
              <w:tabs>
                <w:tab w:val="left" w:pos="314"/>
              </w:tabs>
              <w:ind w:right="274" w:firstLine="0"/>
              <w:rPr>
                <w:sz w:val="20"/>
              </w:rPr>
            </w:pPr>
            <w:r>
              <w:rPr>
                <w:sz w:val="20"/>
              </w:rPr>
              <w:t>Приобщать к отечественным традициям и праздникам, к истории и достижениям родной страны,</w:t>
            </w:r>
            <w:r>
              <w:rPr>
                <w:spacing w:val="-7"/>
                <w:sz w:val="20"/>
              </w:rPr>
              <w:t xml:space="preserve"> </w:t>
            </w:r>
            <w:r>
              <w:rPr>
                <w:sz w:val="20"/>
              </w:rPr>
              <w:t>к</w:t>
            </w:r>
            <w:r>
              <w:rPr>
                <w:spacing w:val="-9"/>
                <w:sz w:val="20"/>
              </w:rPr>
              <w:t xml:space="preserve"> </w:t>
            </w:r>
            <w:r>
              <w:rPr>
                <w:sz w:val="20"/>
              </w:rPr>
              <w:t>культурному</w:t>
            </w:r>
            <w:r>
              <w:rPr>
                <w:spacing w:val="-12"/>
                <w:sz w:val="20"/>
              </w:rPr>
              <w:t xml:space="preserve"> </w:t>
            </w:r>
            <w:r>
              <w:rPr>
                <w:sz w:val="20"/>
              </w:rPr>
              <w:t>наследию</w:t>
            </w:r>
            <w:r>
              <w:rPr>
                <w:spacing w:val="-7"/>
                <w:sz w:val="20"/>
              </w:rPr>
              <w:t xml:space="preserve"> </w:t>
            </w:r>
            <w:r>
              <w:rPr>
                <w:sz w:val="20"/>
              </w:rPr>
              <w:t>народов</w:t>
            </w:r>
            <w:r>
              <w:rPr>
                <w:spacing w:val="-9"/>
                <w:sz w:val="20"/>
              </w:rPr>
              <w:t xml:space="preserve"> </w:t>
            </w:r>
            <w:r>
              <w:rPr>
                <w:sz w:val="20"/>
              </w:rPr>
              <w:t>России</w:t>
            </w:r>
          </w:p>
          <w:p w14:paraId="73421D4A" w14:textId="77777777" w:rsidR="00ED12CF" w:rsidRDefault="00643BAF">
            <w:pPr>
              <w:pStyle w:val="TableParagraph"/>
              <w:numPr>
                <w:ilvl w:val="0"/>
                <w:numId w:val="121"/>
              </w:numPr>
              <w:tabs>
                <w:tab w:val="left" w:pos="314"/>
              </w:tabs>
              <w:spacing w:line="230" w:lineRule="exact"/>
              <w:ind w:right="238" w:firstLine="0"/>
              <w:rPr>
                <w:sz w:val="20"/>
              </w:rPr>
            </w:pPr>
            <w:r>
              <w:rPr>
                <w:sz w:val="20"/>
              </w:rPr>
              <w:t>Воспитывать</w:t>
            </w:r>
            <w:r>
              <w:rPr>
                <w:spacing w:val="40"/>
                <w:sz w:val="20"/>
              </w:rPr>
              <w:t xml:space="preserve"> </w:t>
            </w:r>
            <w:r>
              <w:rPr>
                <w:sz w:val="20"/>
              </w:rPr>
              <w:t>уважительное отношение к государственным</w:t>
            </w:r>
            <w:r>
              <w:rPr>
                <w:spacing w:val="-11"/>
                <w:sz w:val="20"/>
              </w:rPr>
              <w:t xml:space="preserve"> </w:t>
            </w:r>
            <w:r>
              <w:rPr>
                <w:sz w:val="20"/>
              </w:rPr>
              <w:t>символам</w:t>
            </w:r>
            <w:r>
              <w:rPr>
                <w:spacing w:val="-10"/>
                <w:sz w:val="20"/>
              </w:rPr>
              <w:t xml:space="preserve"> </w:t>
            </w:r>
            <w:r>
              <w:rPr>
                <w:sz w:val="20"/>
              </w:rPr>
              <w:t>страны</w:t>
            </w:r>
            <w:r>
              <w:rPr>
                <w:spacing w:val="-12"/>
                <w:sz w:val="20"/>
              </w:rPr>
              <w:t xml:space="preserve"> </w:t>
            </w:r>
            <w:r>
              <w:rPr>
                <w:sz w:val="20"/>
              </w:rPr>
              <w:t>(флагу,</w:t>
            </w:r>
            <w:r>
              <w:rPr>
                <w:spacing w:val="-9"/>
                <w:sz w:val="20"/>
              </w:rPr>
              <w:t xml:space="preserve"> </w:t>
            </w:r>
            <w:r>
              <w:rPr>
                <w:sz w:val="20"/>
              </w:rPr>
              <w:t xml:space="preserve">гербу, </w:t>
            </w:r>
            <w:r>
              <w:rPr>
                <w:spacing w:val="-2"/>
                <w:sz w:val="20"/>
              </w:rPr>
              <w:t>гимну);</w:t>
            </w:r>
          </w:p>
        </w:tc>
        <w:tc>
          <w:tcPr>
            <w:tcW w:w="2558" w:type="dxa"/>
          </w:tcPr>
          <w:p w14:paraId="4A6A894F" w14:textId="77777777" w:rsidR="00ED12CF" w:rsidRDefault="00643BAF">
            <w:pPr>
              <w:pStyle w:val="TableParagraph"/>
              <w:spacing w:line="225" w:lineRule="exact"/>
              <w:ind w:left="108"/>
              <w:rPr>
                <w:sz w:val="20"/>
              </w:rPr>
            </w:pPr>
            <w:r>
              <w:rPr>
                <w:spacing w:val="-2"/>
                <w:sz w:val="20"/>
              </w:rPr>
              <w:t>Познавательное</w:t>
            </w:r>
            <w:r>
              <w:rPr>
                <w:spacing w:val="14"/>
                <w:sz w:val="20"/>
              </w:rPr>
              <w:t xml:space="preserve"> </w:t>
            </w:r>
            <w:r>
              <w:rPr>
                <w:spacing w:val="-2"/>
                <w:sz w:val="20"/>
              </w:rPr>
              <w:t>развитие</w:t>
            </w:r>
          </w:p>
        </w:tc>
      </w:tr>
      <w:tr w:rsidR="00ED12CF" w14:paraId="3EA7ECCB" w14:textId="77777777">
        <w:trPr>
          <w:trHeight w:val="460"/>
        </w:trPr>
        <w:tc>
          <w:tcPr>
            <w:tcW w:w="2045" w:type="dxa"/>
            <w:vMerge/>
            <w:tcBorders>
              <w:top w:val="nil"/>
            </w:tcBorders>
          </w:tcPr>
          <w:p w14:paraId="69FB35AE" w14:textId="77777777" w:rsidR="00ED12CF" w:rsidRDefault="00ED12CF">
            <w:pPr>
              <w:rPr>
                <w:sz w:val="2"/>
                <w:szCs w:val="2"/>
              </w:rPr>
            </w:pPr>
          </w:p>
        </w:tc>
        <w:tc>
          <w:tcPr>
            <w:tcW w:w="3012" w:type="dxa"/>
            <w:vMerge/>
            <w:tcBorders>
              <w:top w:val="nil"/>
            </w:tcBorders>
          </w:tcPr>
          <w:p w14:paraId="65474AD2" w14:textId="77777777" w:rsidR="00ED12CF" w:rsidRDefault="00ED12CF">
            <w:pPr>
              <w:rPr>
                <w:sz w:val="2"/>
                <w:szCs w:val="2"/>
              </w:rPr>
            </w:pPr>
          </w:p>
        </w:tc>
        <w:tc>
          <w:tcPr>
            <w:tcW w:w="3074" w:type="dxa"/>
            <w:vMerge/>
            <w:tcBorders>
              <w:top w:val="nil"/>
            </w:tcBorders>
          </w:tcPr>
          <w:p w14:paraId="7B0E48BB" w14:textId="77777777" w:rsidR="00ED12CF" w:rsidRDefault="00ED12CF">
            <w:pPr>
              <w:rPr>
                <w:sz w:val="2"/>
                <w:szCs w:val="2"/>
              </w:rPr>
            </w:pPr>
          </w:p>
        </w:tc>
        <w:tc>
          <w:tcPr>
            <w:tcW w:w="4633" w:type="dxa"/>
          </w:tcPr>
          <w:p w14:paraId="6E092418" w14:textId="77777777" w:rsidR="00ED12CF" w:rsidRDefault="00643BAF">
            <w:pPr>
              <w:pStyle w:val="TableParagraph"/>
              <w:numPr>
                <w:ilvl w:val="0"/>
                <w:numId w:val="120"/>
              </w:numPr>
              <w:tabs>
                <w:tab w:val="left" w:pos="314"/>
              </w:tabs>
              <w:spacing w:line="225" w:lineRule="exact"/>
              <w:ind w:left="314" w:hanging="203"/>
              <w:rPr>
                <w:sz w:val="20"/>
              </w:rPr>
            </w:pPr>
            <w:r>
              <w:rPr>
                <w:sz w:val="20"/>
              </w:rPr>
              <w:t>Приобщать</w:t>
            </w:r>
            <w:r>
              <w:rPr>
                <w:spacing w:val="-7"/>
                <w:sz w:val="20"/>
              </w:rPr>
              <w:t xml:space="preserve"> </w:t>
            </w:r>
            <w:r>
              <w:rPr>
                <w:sz w:val="20"/>
              </w:rPr>
              <w:t>к</w:t>
            </w:r>
            <w:r>
              <w:rPr>
                <w:spacing w:val="-5"/>
                <w:sz w:val="20"/>
              </w:rPr>
              <w:t xml:space="preserve"> </w:t>
            </w:r>
            <w:r>
              <w:rPr>
                <w:sz w:val="20"/>
              </w:rPr>
              <w:t>традициям</w:t>
            </w:r>
            <w:r>
              <w:rPr>
                <w:spacing w:val="-6"/>
                <w:sz w:val="20"/>
              </w:rPr>
              <w:t xml:space="preserve"> </w:t>
            </w:r>
            <w:r>
              <w:rPr>
                <w:sz w:val="20"/>
              </w:rPr>
              <w:t>и</w:t>
            </w:r>
            <w:r>
              <w:rPr>
                <w:spacing w:val="-7"/>
                <w:sz w:val="20"/>
              </w:rPr>
              <w:t xml:space="preserve"> </w:t>
            </w:r>
            <w:r>
              <w:rPr>
                <w:spacing w:val="-2"/>
                <w:sz w:val="20"/>
              </w:rPr>
              <w:t>великому</w:t>
            </w:r>
          </w:p>
          <w:p w14:paraId="6FBA97CA" w14:textId="77777777" w:rsidR="00ED12CF" w:rsidRDefault="00643BAF">
            <w:pPr>
              <w:pStyle w:val="TableParagraph"/>
              <w:spacing w:line="215" w:lineRule="exact"/>
              <w:ind w:left="111"/>
              <w:rPr>
                <w:sz w:val="20"/>
              </w:rPr>
            </w:pPr>
            <w:r>
              <w:rPr>
                <w:sz w:val="20"/>
              </w:rPr>
              <w:t>культурному</w:t>
            </w:r>
            <w:r>
              <w:rPr>
                <w:spacing w:val="-14"/>
                <w:sz w:val="20"/>
              </w:rPr>
              <w:t xml:space="preserve"> </w:t>
            </w:r>
            <w:r>
              <w:rPr>
                <w:sz w:val="20"/>
              </w:rPr>
              <w:t>наследию</w:t>
            </w:r>
            <w:r>
              <w:rPr>
                <w:spacing w:val="-10"/>
                <w:sz w:val="20"/>
              </w:rPr>
              <w:t xml:space="preserve"> </w:t>
            </w:r>
            <w:r>
              <w:rPr>
                <w:sz w:val="20"/>
              </w:rPr>
              <w:t>российского</w:t>
            </w:r>
            <w:r>
              <w:rPr>
                <w:spacing w:val="-9"/>
                <w:sz w:val="20"/>
              </w:rPr>
              <w:t xml:space="preserve"> </w:t>
            </w:r>
            <w:r>
              <w:rPr>
                <w:spacing w:val="-2"/>
                <w:sz w:val="20"/>
              </w:rPr>
              <w:t>народа</w:t>
            </w:r>
          </w:p>
        </w:tc>
        <w:tc>
          <w:tcPr>
            <w:tcW w:w="2558" w:type="dxa"/>
          </w:tcPr>
          <w:p w14:paraId="645E0FF3" w14:textId="77777777" w:rsidR="00ED12CF" w:rsidRDefault="00643BAF">
            <w:pPr>
              <w:pStyle w:val="TableParagraph"/>
              <w:spacing w:line="225" w:lineRule="exact"/>
              <w:ind w:left="108"/>
              <w:rPr>
                <w:sz w:val="20"/>
              </w:rPr>
            </w:pPr>
            <w:r>
              <w:rPr>
                <w:spacing w:val="-2"/>
                <w:sz w:val="20"/>
              </w:rPr>
              <w:t>Художественно-</w:t>
            </w:r>
          </w:p>
          <w:p w14:paraId="0796C8F4" w14:textId="77777777" w:rsidR="00ED12CF" w:rsidRDefault="00643BAF">
            <w:pPr>
              <w:pStyle w:val="TableParagraph"/>
              <w:spacing w:line="215" w:lineRule="exact"/>
              <w:ind w:left="108"/>
              <w:rPr>
                <w:sz w:val="20"/>
              </w:rPr>
            </w:pPr>
            <w:r>
              <w:rPr>
                <w:spacing w:val="-2"/>
                <w:sz w:val="20"/>
              </w:rPr>
              <w:t>эстетическое</w:t>
            </w:r>
            <w:r>
              <w:rPr>
                <w:spacing w:val="9"/>
                <w:sz w:val="20"/>
              </w:rPr>
              <w:t xml:space="preserve"> </w:t>
            </w:r>
            <w:r>
              <w:rPr>
                <w:spacing w:val="-2"/>
                <w:sz w:val="20"/>
              </w:rPr>
              <w:t>развитие</w:t>
            </w:r>
          </w:p>
        </w:tc>
      </w:tr>
    </w:tbl>
    <w:p w14:paraId="4B33EB68" w14:textId="77777777" w:rsidR="00ED12CF" w:rsidRDefault="00ED12CF">
      <w:pPr>
        <w:pStyle w:val="TableParagraph"/>
        <w:spacing w:line="215" w:lineRule="exact"/>
        <w:rPr>
          <w:sz w:val="20"/>
        </w:rPr>
        <w:sectPr w:rsidR="00ED12CF">
          <w:pgSz w:w="16840" w:h="11910" w:orient="landscape"/>
          <w:pgMar w:top="780" w:right="425" w:bottom="280" w:left="566" w:header="720" w:footer="720" w:gutter="0"/>
          <w:cols w:space="720"/>
        </w:sectPr>
      </w:pPr>
    </w:p>
    <w:p w14:paraId="21DACF72" w14:textId="77777777" w:rsidR="00ED12CF" w:rsidRDefault="00ED12CF">
      <w:pPr>
        <w:pStyle w:val="a3"/>
        <w:spacing w:before="2"/>
        <w:rPr>
          <w:b/>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3012"/>
        <w:gridCol w:w="3074"/>
        <w:gridCol w:w="4633"/>
        <w:gridCol w:w="2558"/>
      </w:tblGrid>
      <w:tr w:rsidR="00ED12CF" w14:paraId="2A1EEFCF" w14:textId="77777777">
        <w:trPr>
          <w:trHeight w:val="688"/>
        </w:trPr>
        <w:tc>
          <w:tcPr>
            <w:tcW w:w="2045" w:type="dxa"/>
          </w:tcPr>
          <w:p w14:paraId="62551A02" w14:textId="77777777" w:rsidR="00ED12CF" w:rsidRDefault="00643BAF">
            <w:pPr>
              <w:pStyle w:val="TableParagraph"/>
              <w:ind w:left="7"/>
              <w:jc w:val="center"/>
              <w:rPr>
                <w:b/>
                <w:sz w:val="20"/>
              </w:rPr>
            </w:pPr>
            <w:r>
              <w:rPr>
                <w:b/>
                <w:spacing w:val="-2"/>
                <w:sz w:val="20"/>
              </w:rPr>
              <w:t xml:space="preserve">Направления </w:t>
            </w:r>
            <w:r>
              <w:rPr>
                <w:b/>
                <w:sz w:val="20"/>
              </w:rPr>
              <w:t>воспитания</w:t>
            </w:r>
            <w:r>
              <w:rPr>
                <w:b/>
                <w:spacing w:val="-12"/>
                <w:sz w:val="20"/>
              </w:rPr>
              <w:t xml:space="preserve"> </w:t>
            </w:r>
            <w:r>
              <w:rPr>
                <w:b/>
                <w:spacing w:val="-10"/>
                <w:sz w:val="20"/>
              </w:rPr>
              <w:t>и</w:t>
            </w:r>
          </w:p>
          <w:p w14:paraId="75D3B782" w14:textId="77777777" w:rsidR="00ED12CF" w:rsidRDefault="00643BAF">
            <w:pPr>
              <w:pStyle w:val="TableParagraph"/>
              <w:spacing w:line="209" w:lineRule="exact"/>
              <w:ind w:left="7"/>
              <w:jc w:val="center"/>
              <w:rPr>
                <w:b/>
                <w:sz w:val="20"/>
              </w:rPr>
            </w:pPr>
            <w:r>
              <w:rPr>
                <w:b/>
                <w:sz w:val="20"/>
              </w:rPr>
              <w:t>базовые</w:t>
            </w:r>
            <w:r>
              <w:rPr>
                <w:b/>
                <w:spacing w:val="-6"/>
                <w:sz w:val="20"/>
              </w:rPr>
              <w:t xml:space="preserve"> </w:t>
            </w:r>
            <w:r>
              <w:rPr>
                <w:b/>
                <w:spacing w:val="-2"/>
                <w:sz w:val="20"/>
              </w:rPr>
              <w:t>ценности</w:t>
            </w:r>
          </w:p>
        </w:tc>
        <w:tc>
          <w:tcPr>
            <w:tcW w:w="3012" w:type="dxa"/>
          </w:tcPr>
          <w:p w14:paraId="5633EEEF" w14:textId="77777777" w:rsidR="00ED12CF" w:rsidRDefault="00643BAF">
            <w:pPr>
              <w:pStyle w:val="TableParagraph"/>
              <w:spacing w:before="228"/>
              <w:ind w:left="9"/>
              <w:jc w:val="center"/>
              <w:rPr>
                <w:b/>
                <w:sz w:val="20"/>
              </w:rPr>
            </w:pPr>
            <w:r>
              <w:rPr>
                <w:b/>
                <w:spacing w:val="-4"/>
                <w:sz w:val="20"/>
              </w:rPr>
              <w:t>Цель</w:t>
            </w:r>
          </w:p>
        </w:tc>
        <w:tc>
          <w:tcPr>
            <w:tcW w:w="3074" w:type="dxa"/>
          </w:tcPr>
          <w:p w14:paraId="216238A4" w14:textId="77777777" w:rsidR="00ED12CF" w:rsidRDefault="00643BAF">
            <w:pPr>
              <w:pStyle w:val="TableParagraph"/>
              <w:spacing w:before="228"/>
              <w:ind w:left="10"/>
              <w:jc w:val="center"/>
              <w:rPr>
                <w:b/>
                <w:sz w:val="20"/>
              </w:rPr>
            </w:pPr>
            <w:r>
              <w:rPr>
                <w:b/>
                <w:spacing w:val="-2"/>
                <w:sz w:val="20"/>
              </w:rPr>
              <w:t>Задачи</w:t>
            </w:r>
          </w:p>
        </w:tc>
        <w:tc>
          <w:tcPr>
            <w:tcW w:w="4633" w:type="dxa"/>
          </w:tcPr>
          <w:p w14:paraId="5023C20B" w14:textId="77777777" w:rsidR="00ED12CF" w:rsidRDefault="00643BAF">
            <w:pPr>
              <w:pStyle w:val="TableParagraph"/>
              <w:spacing w:before="228"/>
              <w:ind w:left="759"/>
              <w:rPr>
                <w:b/>
                <w:sz w:val="20"/>
              </w:rPr>
            </w:pPr>
            <w:r>
              <w:rPr>
                <w:b/>
                <w:sz w:val="20"/>
              </w:rPr>
              <w:t>Задачи</w:t>
            </w:r>
            <w:r>
              <w:rPr>
                <w:b/>
                <w:spacing w:val="-11"/>
                <w:sz w:val="20"/>
              </w:rPr>
              <w:t xml:space="preserve"> </w:t>
            </w:r>
            <w:r>
              <w:rPr>
                <w:b/>
                <w:sz w:val="20"/>
              </w:rPr>
              <w:t>образовательных</w:t>
            </w:r>
            <w:r>
              <w:rPr>
                <w:b/>
                <w:spacing w:val="-12"/>
                <w:sz w:val="20"/>
              </w:rPr>
              <w:t xml:space="preserve"> </w:t>
            </w:r>
            <w:r>
              <w:rPr>
                <w:b/>
                <w:spacing w:val="-2"/>
                <w:sz w:val="20"/>
              </w:rPr>
              <w:t>областей</w:t>
            </w:r>
          </w:p>
        </w:tc>
        <w:tc>
          <w:tcPr>
            <w:tcW w:w="2558" w:type="dxa"/>
          </w:tcPr>
          <w:p w14:paraId="06D8115E" w14:textId="77777777" w:rsidR="00ED12CF" w:rsidRDefault="00643BAF">
            <w:pPr>
              <w:pStyle w:val="TableParagraph"/>
              <w:spacing w:before="113"/>
              <w:ind w:left="922" w:hanging="454"/>
              <w:rPr>
                <w:b/>
                <w:sz w:val="20"/>
              </w:rPr>
            </w:pPr>
            <w:r>
              <w:rPr>
                <w:b/>
                <w:spacing w:val="-2"/>
                <w:sz w:val="20"/>
              </w:rPr>
              <w:t>Образовательные области</w:t>
            </w:r>
          </w:p>
        </w:tc>
      </w:tr>
      <w:tr w:rsidR="00ED12CF" w14:paraId="5F7AAB3F" w14:textId="77777777">
        <w:trPr>
          <w:trHeight w:val="3909"/>
        </w:trPr>
        <w:tc>
          <w:tcPr>
            <w:tcW w:w="2045" w:type="dxa"/>
          </w:tcPr>
          <w:p w14:paraId="7FE29590" w14:textId="77777777" w:rsidR="00ED12CF" w:rsidRDefault="00ED12CF">
            <w:pPr>
              <w:pStyle w:val="TableParagraph"/>
              <w:ind w:left="0"/>
              <w:rPr>
                <w:sz w:val="18"/>
              </w:rPr>
            </w:pPr>
          </w:p>
        </w:tc>
        <w:tc>
          <w:tcPr>
            <w:tcW w:w="3012" w:type="dxa"/>
          </w:tcPr>
          <w:p w14:paraId="3290AC73" w14:textId="77777777" w:rsidR="00ED12CF" w:rsidRDefault="00ED12CF">
            <w:pPr>
              <w:pStyle w:val="TableParagraph"/>
              <w:ind w:left="0"/>
              <w:rPr>
                <w:sz w:val="18"/>
              </w:rPr>
            </w:pPr>
          </w:p>
        </w:tc>
        <w:tc>
          <w:tcPr>
            <w:tcW w:w="3074" w:type="dxa"/>
          </w:tcPr>
          <w:p w14:paraId="73348A6C" w14:textId="77777777" w:rsidR="00ED12CF" w:rsidRDefault="00643BAF">
            <w:pPr>
              <w:pStyle w:val="TableParagraph"/>
              <w:ind w:left="108"/>
              <w:rPr>
                <w:sz w:val="20"/>
              </w:rPr>
            </w:pPr>
            <w:r>
              <w:rPr>
                <w:sz w:val="20"/>
              </w:rPr>
              <w:t>(предполагает</w:t>
            </w:r>
            <w:r>
              <w:rPr>
                <w:spacing w:val="-13"/>
                <w:sz w:val="20"/>
              </w:rPr>
              <w:t xml:space="preserve"> </w:t>
            </w:r>
            <w:r>
              <w:rPr>
                <w:sz w:val="20"/>
              </w:rPr>
              <w:t>развитие</w:t>
            </w:r>
            <w:r>
              <w:rPr>
                <w:spacing w:val="-12"/>
                <w:sz w:val="20"/>
              </w:rPr>
              <w:t xml:space="preserve"> </w:t>
            </w:r>
            <w:r>
              <w:rPr>
                <w:sz w:val="20"/>
              </w:rPr>
              <w:t>у</w:t>
            </w:r>
            <w:r>
              <w:rPr>
                <w:spacing w:val="-13"/>
                <w:sz w:val="20"/>
              </w:rPr>
              <w:t xml:space="preserve"> </w:t>
            </w:r>
            <w:r>
              <w:rPr>
                <w:sz w:val="20"/>
              </w:rPr>
              <w:t>детей готовности преодолевать трудности ради своей семьи, малой родины)</w:t>
            </w:r>
          </w:p>
          <w:p w14:paraId="41AF387C" w14:textId="77777777" w:rsidR="00ED12CF" w:rsidRDefault="00643BAF">
            <w:pPr>
              <w:pStyle w:val="TableParagraph"/>
              <w:numPr>
                <w:ilvl w:val="0"/>
                <w:numId w:val="119"/>
              </w:numPr>
              <w:tabs>
                <w:tab w:val="left" w:pos="253"/>
              </w:tabs>
              <w:ind w:right="551" w:firstLine="0"/>
              <w:rPr>
                <w:sz w:val="20"/>
              </w:rPr>
            </w:pPr>
            <w:r>
              <w:rPr>
                <w:sz w:val="20"/>
              </w:rPr>
              <w:t>Воспитывать</w:t>
            </w:r>
            <w:r>
              <w:rPr>
                <w:spacing w:val="-13"/>
                <w:sz w:val="20"/>
              </w:rPr>
              <w:t xml:space="preserve"> </w:t>
            </w:r>
            <w:r>
              <w:rPr>
                <w:sz w:val="20"/>
              </w:rPr>
              <w:t>«патриотизм созидателя и творца»,</w:t>
            </w:r>
          </w:p>
          <w:p w14:paraId="7A16D292" w14:textId="77777777" w:rsidR="00ED12CF" w:rsidRDefault="00643BAF">
            <w:pPr>
              <w:pStyle w:val="TableParagraph"/>
              <w:ind w:left="108"/>
              <w:rPr>
                <w:sz w:val="20"/>
              </w:rPr>
            </w:pPr>
            <w:r>
              <w:rPr>
                <w:sz w:val="20"/>
              </w:rPr>
              <w:t>устремленного в будущее, уверенного</w:t>
            </w:r>
            <w:r>
              <w:rPr>
                <w:spacing w:val="-13"/>
                <w:sz w:val="20"/>
              </w:rPr>
              <w:t xml:space="preserve"> </w:t>
            </w:r>
            <w:r>
              <w:rPr>
                <w:sz w:val="20"/>
              </w:rPr>
              <w:t>в</w:t>
            </w:r>
            <w:r>
              <w:rPr>
                <w:spacing w:val="-12"/>
                <w:sz w:val="20"/>
              </w:rPr>
              <w:t xml:space="preserve"> </w:t>
            </w:r>
            <w:r>
              <w:rPr>
                <w:sz w:val="20"/>
              </w:rPr>
              <w:t>благополучии</w:t>
            </w:r>
            <w:r>
              <w:rPr>
                <w:spacing w:val="-13"/>
                <w:sz w:val="20"/>
              </w:rPr>
              <w:t xml:space="preserve"> </w:t>
            </w:r>
            <w:r>
              <w:rPr>
                <w:sz w:val="20"/>
              </w:rPr>
              <w:t>и процветании своей Родины (предполагает конкретные</w:t>
            </w:r>
          </w:p>
          <w:p w14:paraId="58992FF6" w14:textId="77777777" w:rsidR="00ED12CF" w:rsidRDefault="00643BAF">
            <w:pPr>
              <w:pStyle w:val="TableParagraph"/>
              <w:ind w:left="108"/>
              <w:rPr>
                <w:sz w:val="20"/>
              </w:rPr>
            </w:pPr>
            <w:r>
              <w:rPr>
                <w:sz w:val="20"/>
              </w:rPr>
              <w:t>каждодневные дела, направленные,</w:t>
            </w:r>
            <w:r>
              <w:rPr>
                <w:spacing w:val="-13"/>
                <w:sz w:val="20"/>
              </w:rPr>
              <w:t xml:space="preserve"> </w:t>
            </w:r>
            <w:r>
              <w:rPr>
                <w:sz w:val="20"/>
              </w:rPr>
              <w:t>например,</w:t>
            </w:r>
            <w:r>
              <w:rPr>
                <w:spacing w:val="-12"/>
                <w:sz w:val="20"/>
              </w:rPr>
              <w:t xml:space="preserve"> </w:t>
            </w:r>
            <w:r>
              <w:rPr>
                <w:sz w:val="20"/>
              </w:rPr>
              <w:t>на</w:t>
            </w:r>
          </w:p>
          <w:p w14:paraId="07D1D334" w14:textId="77777777" w:rsidR="00ED12CF" w:rsidRDefault="00643BAF">
            <w:pPr>
              <w:pStyle w:val="TableParagraph"/>
              <w:ind w:left="108"/>
              <w:rPr>
                <w:sz w:val="20"/>
              </w:rPr>
            </w:pPr>
            <w:r>
              <w:rPr>
                <w:sz w:val="20"/>
              </w:rPr>
              <w:t>поддержание</w:t>
            </w:r>
            <w:r>
              <w:rPr>
                <w:spacing w:val="-13"/>
                <w:sz w:val="20"/>
              </w:rPr>
              <w:t xml:space="preserve"> </w:t>
            </w:r>
            <w:r>
              <w:rPr>
                <w:sz w:val="20"/>
              </w:rPr>
              <w:t>чистоты</w:t>
            </w:r>
            <w:r>
              <w:rPr>
                <w:spacing w:val="-12"/>
                <w:sz w:val="20"/>
              </w:rPr>
              <w:t xml:space="preserve"> </w:t>
            </w:r>
            <w:r>
              <w:rPr>
                <w:sz w:val="20"/>
              </w:rPr>
              <w:t>и</w:t>
            </w:r>
            <w:r>
              <w:rPr>
                <w:spacing w:val="-13"/>
                <w:sz w:val="20"/>
              </w:rPr>
              <w:t xml:space="preserve"> </w:t>
            </w:r>
            <w:r>
              <w:rPr>
                <w:sz w:val="20"/>
              </w:rPr>
              <w:t>порядка, опрятности и аккуратности, а в дальнейшем - на развитие всего</w:t>
            </w:r>
          </w:p>
          <w:p w14:paraId="17A01569" w14:textId="77777777" w:rsidR="00ED12CF" w:rsidRDefault="00643BAF">
            <w:pPr>
              <w:pStyle w:val="TableParagraph"/>
              <w:spacing w:line="228" w:lineRule="exact"/>
              <w:ind w:left="108"/>
              <w:rPr>
                <w:sz w:val="20"/>
              </w:rPr>
            </w:pPr>
            <w:r>
              <w:rPr>
                <w:sz w:val="20"/>
              </w:rPr>
              <w:t>своего населенного пункта, района,</w:t>
            </w:r>
            <w:r>
              <w:rPr>
                <w:spacing w:val="-10"/>
                <w:sz w:val="20"/>
              </w:rPr>
              <w:t xml:space="preserve"> </w:t>
            </w:r>
            <w:r>
              <w:rPr>
                <w:sz w:val="20"/>
              </w:rPr>
              <w:t>края,</w:t>
            </w:r>
            <w:r>
              <w:rPr>
                <w:spacing w:val="-11"/>
                <w:sz w:val="20"/>
              </w:rPr>
              <w:t xml:space="preserve"> </w:t>
            </w:r>
            <w:r>
              <w:rPr>
                <w:sz w:val="20"/>
              </w:rPr>
              <w:t>Отчизны</w:t>
            </w:r>
            <w:r>
              <w:rPr>
                <w:spacing w:val="-11"/>
                <w:sz w:val="20"/>
              </w:rPr>
              <w:t xml:space="preserve"> </w:t>
            </w:r>
            <w:r>
              <w:rPr>
                <w:sz w:val="20"/>
              </w:rPr>
              <w:t>в</w:t>
            </w:r>
            <w:r>
              <w:rPr>
                <w:spacing w:val="-9"/>
                <w:sz w:val="20"/>
              </w:rPr>
              <w:t xml:space="preserve"> </w:t>
            </w:r>
            <w:r>
              <w:rPr>
                <w:sz w:val="20"/>
              </w:rPr>
              <w:t>целом)</w:t>
            </w:r>
          </w:p>
        </w:tc>
        <w:tc>
          <w:tcPr>
            <w:tcW w:w="4633" w:type="dxa"/>
          </w:tcPr>
          <w:p w14:paraId="7362145D" w14:textId="77777777" w:rsidR="00ED12CF" w:rsidRDefault="00ED12CF">
            <w:pPr>
              <w:pStyle w:val="TableParagraph"/>
              <w:ind w:left="0"/>
              <w:rPr>
                <w:sz w:val="18"/>
              </w:rPr>
            </w:pPr>
          </w:p>
        </w:tc>
        <w:tc>
          <w:tcPr>
            <w:tcW w:w="2558" w:type="dxa"/>
          </w:tcPr>
          <w:p w14:paraId="14B42EF8" w14:textId="77777777" w:rsidR="00ED12CF" w:rsidRDefault="00ED12CF">
            <w:pPr>
              <w:pStyle w:val="TableParagraph"/>
              <w:ind w:left="0"/>
              <w:rPr>
                <w:sz w:val="18"/>
              </w:rPr>
            </w:pPr>
          </w:p>
        </w:tc>
      </w:tr>
      <w:tr w:rsidR="00ED12CF" w14:paraId="2C3806C9" w14:textId="77777777">
        <w:trPr>
          <w:trHeight w:val="3451"/>
        </w:trPr>
        <w:tc>
          <w:tcPr>
            <w:tcW w:w="2045" w:type="dxa"/>
            <w:vMerge w:val="restart"/>
          </w:tcPr>
          <w:p w14:paraId="000870D9" w14:textId="77777777" w:rsidR="00ED12CF" w:rsidRDefault="00643BAF">
            <w:pPr>
              <w:pStyle w:val="TableParagraph"/>
              <w:ind w:right="97"/>
              <w:rPr>
                <w:sz w:val="20"/>
              </w:rPr>
            </w:pPr>
            <w:r>
              <w:rPr>
                <w:spacing w:val="-2"/>
                <w:sz w:val="20"/>
              </w:rPr>
              <w:t>Духовно- нравственное направление воспитания</w:t>
            </w:r>
          </w:p>
          <w:p w14:paraId="5EDDE9F4" w14:textId="77777777" w:rsidR="00ED12CF" w:rsidRDefault="00643BAF">
            <w:pPr>
              <w:pStyle w:val="TableParagraph"/>
              <w:ind w:right="264"/>
              <w:rPr>
                <w:sz w:val="20"/>
              </w:rPr>
            </w:pPr>
            <w:r>
              <w:rPr>
                <w:sz w:val="20"/>
              </w:rPr>
              <w:t>В основе лежат ценности</w:t>
            </w:r>
            <w:r>
              <w:rPr>
                <w:spacing w:val="-13"/>
                <w:sz w:val="20"/>
              </w:rPr>
              <w:t xml:space="preserve"> </w:t>
            </w:r>
            <w:r>
              <w:rPr>
                <w:sz w:val="20"/>
              </w:rPr>
              <w:t>«Жизнь»,</w:t>
            </w:r>
          </w:p>
          <w:p w14:paraId="02652D88" w14:textId="77777777" w:rsidR="00ED12CF" w:rsidRDefault="00643BAF">
            <w:pPr>
              <w:pStyle w:val="TableParagraph"/>
              <w:spacing w:line="228" w:lineRule="exact"/>
              <w:rPr>
                <w:sz w:val="20"/>
              </w:rPr>
            </w:pPr>
            <w:r>
              <w:rPr>
                <w:spacing w:val="-2"/>
                <w:sz w:val="20"/>
              </w:rPr>
              <w:t>«Милосердие»,</w:t>
            </w:r>
          </w:p>
          <w:p w14:paraId="7E906D21" w14:textId="77777777" w:rsidR="00ED12CF" w:rsidRDefault="00643BAF">
            <w:pPr>
              <w:pStyle w:val="TableParagraph"/>
              <w:rPr>
                <w:sz w:val="20"/>
              </w:rPr>
            </w:pPr>
            <w:r>
              <w:rPr>
                <w:spacing w:val="-2"/>
                <w:sz w:val="20"/>
              </w:rPr>
              <w:t>«Добро»</w:t>
            </w:r>
          </w:p>
        </w:tc>
        <w:tc>
          <w:tcPr>
            <w:tcW w:w="3012" w:type="dxa"/>
            <w:vMerge w:val="restart"/>
          </w:tcPr>
          <w:p w14:paraId="05B78A13" w14:textId="77777777" w:rsidR="00ED12CF" w:rsidRDefault="00643BAF">
            <w:pPr>
              <w:pStyle w:val="TableParagraph"/>
              <w:tabs>
                <w:tab w:val="left" w:pos="2036"/>
              </w:tabs>
              <w:ind w:left="108" w:right="100"/>
              <w:jc w:val="both"/>
              <w:rPr>
                <w:sz w:val="20"/>
              </w:rPr>
            </w:pPr>
            <w:r>
              <w:rPr>
                <w:sz w:val="20"/>
              </w:rPr>
              <w:t xml:space="preserve">Формирование способности к </w:t>
            </w:r>
            <w:r>
              <w:rPr>
                <w:spacing w:val="-2"/>
                <w:sz w:val="20"/>
              </w:rPr>
              <w:t>духовному</w:t>
            </w:r>
            <w:r>
              <w:rPr>
                <w:sz w:val="20"/>
              </w:rPr>
              <w:tab/>
            </w:r>
            <w:r>
              <w:rPr>
                <w:spacing w:val="-2"/>
                <w:sz w:val="20"/>
              </w:rPr>
              <w:t>развитию, нравственному</w:t>
            </w:r>
          </w:p>
          <w:p w14:paraId="6D38A17D" w14:textId="77777777" w:rsidR="00ED12CF" w:rsidRDefault="00643BAF">
            <w:pPr>
              <w:pStyle w:val="TableParagraph"/>
              <w:ind w:left="108" w:right="153"/>
              <w:rPr>
                <w:sz w:val="20"/>
              </w:rPr>
            </w:pPr>
            <w:r>
              <w:rPr>
                <w:spacing w:val="-2"/>
                <w:sz w:val="20"/>
              </w:rPr>
              <w:t>самосовершенствованию, индивидуально-ответственному поведению</w:t>
            </w:r>
          </w:p>
        </w:tc>
        <w:tc>
          <w:tcPr>
            <w:tcW w:w="3074" w:type="dxa"/>
            <w:vMerge w:val="restart"/>
          </w:tcPr>
          <w:p w14:paraId="30982728" w14:textId="77777777" w:rsidR="00ED12CF" w:rsidRDefault="00643BAF">
            <w:pPr>
              <w:pStyle w:val="TableParagraph"/>
              <w:numPr>
                <w:ilvl w:val="0"/>
                <w:numId w:val="118"/>
              </w:numPr>
              <w:tabs>
                <w:tab w:val="left" w:pos="253"/>
              </w:tabs>
              <w:spacing w:line="225" w:lineRule="exact"/>
              <w:ind w:left="253" w:hanging="145"/>
              <w:rPr>
                <w:sz w:val="20"/>
              </w:rPr>
            </w:pPr>
            <w:r>
              <w:rPr>
                <w:spacing w:val="-2"/>
                <w:sz w:val="20"/>
              </w:rPr>
              <w:t>Развивать</w:t>
            </w:r>
          </w:p>
          <w:p w14:paraId="5822EEFD" w14:textId="77777777" w:rsidR="00ED12CF" w:rsidRDefault="00643BAF">
            <w:pPr>
              <w:pStyle w:val="TableParagraph"/>
              <w:ind w:left="108" w:right="358"/>
              <w:rPr>
                <w:sz w:val="20"/>
              </w:rPr>
            </w:pPr>
            <w:r>
              <w:rPr>
                <w:sz w:val="20"/>
              </w:rPr>
              <w:t>ценностносмысловую сферу дошкольников на основе творческого</w:t>
            </w:r>
            <w:r>
              <w:rPr>
                <w:spacing w:val="-13"/>
                <w:sz w:val="20"/>
              </w:rPr>
              <w:t xml:space="preserve"> </w:t>
            </w:r>
            <w:r>
              <w:rPr>
                <w:sz w:val="20"/>
              </w:rPr>
              <w:t>взаимодействия</w:t>
            </w:r>
            <w:r>
              <w:rPr>
                <w:spacing w:val="-12"/>
                <w:sz w:val="20"/>
              </w:rPr>
              <w:t xml:space="preserve"> </w:t>
            </w:r>
            <w:r>
              <w:rPr>
                <w:sz w:val="20"/>
              </w:rPr>
              <w:t>в детско- взрослой общности</w:t>
            </w:r>
          </w:p>
          <w:p w14:paraId="4F37485C" w14:textId="77777777" w:rsidR="00ED12CF" w:rsidRDefault="00643BAF">
            <w:pPr>
              <w:pStyle w:val="TableParagraph"/>
              <w:numPr>
                <w:ilvl w:val="0"/>
                <w:numId w:val="118"/>
              </w:numPr>
              <w:tabs>
                <w:tab w:val="left" w:pos="253"/>
              </w:tabs>
              <w:spacing w:before="2"/>
              <w:ind w:right="355" w:firstLine="0"/>
              <w:rPr>
                <w:sz w:val="20"/>
              </w:rPr>
            </w:pPr>
            <w:r>
              <w:rPr>
                <w:sz w:val="20"/>
              </w:rPr>
              <w:t>Способствовать освоению социокультурного</w:t>
            </w:r>
            <w:r>
              <w:rPr>
                <w:spacing w:val="-13"/>
                <w:sz w:val="20"/>
              </w:rPr>
              <w:t xml:space="preserve"> </w:t>
            </w:r>
            <w:r>
              <w:rPr>
                <w:sz w:val="20"/>
              </w:rPr>
              <w:t>опыта</w:t>
            </w:r>
            <w:r>
              <w:rPr>
                <w:spacing w:val="-12"/>
                <w:sz w:val="20"/>
              </w:rPr>
              <w:t xml:space="preserve"> </w:t>
            </w:r>
            <w:r>
              <w:rPr>
                <w:sz w:val="20"/>
              </w:rPr>
              <w:t>в</w:t>
            </w:r>
            <w:r>
              <w:rPr>
                <w:spacing w:val="-13"/>
                <w:sz w:val="20"/>
              </w:rPr>
              <w:t xml:space="preserve"> </w:t>
            </w:r>
            <w:r>
              <w:rPr>
                <w:sz w:val="20"/>
              </w:rPr>
              <w:t>его культурно-историческом и личностном аспектах</w:t>
            </w:r>
          </w:p>
        </w:tc>
        <w:tc>
          <w:tcPr>
            <w:tcW w:w="4633" w:type="dxa"/>
          </w:tcPr>
          <w:p w14:paraId="16DFD335" w14:textId="77777777" w:rsidR="00ED12CF" w:rsidRDefault="00643BAF">
            <w:pPr>
              <w:pStyle w:val="TableParagraph"/>
              <w:numPr>
                <w:ilvl w:val="0"/>
                <w:numId w:val="117"/>
              </w:numPr>
              <w:tabs>
                <w:tab w:val="left" w:pos="314"/>
              </w:tabs>
              <w:spacing w:line="225" w:lineRule="exact"/>
              <w:ind w:left="314" w:hanging="203"/>
              <w:rPr>
                <w:sz w:val="20"/>
              </w:rPr>
            </w:pPr>
            <w:r>
              <w:rPr>
                <w:sz w:val="20"/>
              </w:rPr>
              <w:t>Воспитывать</w:t>
            </w:r>
            <w:r>
              <w:rPr>
                <w:spacing w:val="-6"/>
                <w:sz w:val="20"/>
              </w:rPr>
              <w:t xml:space="preserve"> </w:t>
            </w:r>
            <w:r>
              <w:rPr>
                <w:sz w:val="20"/>
              </w:rPr>
              <w:t>любовь</w:t>
            </w:r>
            <w:r>
              <w:rPr>
                <w:spacing w:val="-7"/>
                <w:sz w:val="20"/>
              </w:rPr>
              <w:t xml:space="preserve"> </w:t>
            </w:r>
            <w:r>
              <w:rPr>
                <w:sz w:val="20"/>
              </w:rPr>
              <w:t>к</w:t>
            </w:r>
            <w:r>
              <w:rPr>
                <w:spacing w:val="-6"/>
                <w:sz w:val="20"/>
              </w:rPr>
              <w:t xml:space="preserve"> </w:t>
            </w:r>
            <w:r>
              <w:rPr>
                <w:sz w:val="20"/>
              </w:rPr>
              <w:t>своей</w:t>
            </w:r>
            <w:r>
              <w:rPr>
                <w:spacing w:val="-7"/>
                <w:sz w:val="20"/>
              </w:rPr>
              <w:t xml:space="preserve"> </w:t>
            </w:r>
            <w:r>
              <w:rPr>
                <w:sz w:val="20"/>
              </w:rPr>
              <w:t>семье,</w:t>
            </w:r>
            <w:r>
              <w:rPr>
                <w:spacing w:val="-5"/>
                <w:sz w:val="20"/>
              </w:rPr>
              <w:t xml:space="preserve"> </w:t>
            </w:r>
            <w:r>
              <w:rPr>
                <w:spacing w:val="-2"/>
                <w:sz w:val="20"/>
              </w:rPr>
              <w:t>своему</w:t>
            </w:r>
          </w:p>
          <w:p w14:paraId="23B64D4E" w14:textId="77777777" w:rsidR="00ED12CF" w:rsidRDefault="00643BAF">
            <w:pPr>
              <w:pStyle w:val="TableParagraph"/>
              <w:ind w:left="111"/>
              <w:rPr>
                <w:sz w:val="20"/>
              </w:rPr>
            </w:pPr>
            <w:r>
              <w:rPr>
                <w:sz w:val="20"/>
              </w:rPr>
              <w:t>населенному</w:t>
            </w:r>
            <w:r>
              <w:rPr>
                <w:spacing w:val="-9"/>
                <w:sz w:val="20"/>
              </w:rPr>
              <w:t xml:space="preserve"> </w:t>
            </w:r>
            <w:r>
              <w:rPr>
                <w:sz w:val="20"/>
              </w:rPr>
              <w:t>пункту,</w:t>
            </w:r>
            <w:r>
              <w:rPr>
                <w:spacing w:val="-7"/>
                <w:sz w:val="20"/>
              </w:rPr>
              <w:t xml:space="preserve"> </w:t>
            </w:r>
            <w:r>
              <w:rPr>
                <w:sz w:val="20"/>
              </w:rPr>
              <w:t>родному</w:t>
            </w:r>
            <w:r>
              <w:rPr>
                <w:spacing w:val="-8"/>
                <w:sz w:val="20"/>
              </w:rPr>
              <w:t xml:space="preserve"> </w:t>
            </w:r>
            <w:r>
              <w:rPr>
                <w:sz w:val="20"/>
              </w:rPr>
              <w:t>краю,</w:t>
            </w:r>
            <w:r>
              <w:rPr>
                <w:spacing w:val="-7"/>
                <w:sz w:val="20"/>
              </w:rPr>
              <w:t xml:space="preserve"> </w:t>
            </w:r>
            <w:r>
              <w:rPr>
                <w:sz w:val="20"/>
              </w:rPr>
              <w:t>своей</w:t>
            </w:r>
            <w:r>
              <w:rPr>
                <w:spacing w:val="-8"/>
                <w:sz w:val="20"/>
              </w:rPr>
              <w:t xml:space="preserve"> </w:t>
            </w:r>
            <w:r>
              <w:rPr>
                <w:spacing w:val="-2"/>
                <w:sz w:val="20"/>
              </w:rPr>
              <w:t>стране</w:t>
            </w:r>
          </w:p>
          <w:p w14:paraId="23C073E4" w14:textId="77777777" w:rsidR="00ED12CF" w:rsidRDefault="00643BAF">
            <w:pPr>
              <w:pStyle w:val="TableParagraph"/>
              <w:numPr>
                <w:ilvl w:val="0"/>
                <w:numId w:val="117"/>
              </w:numPr>
              <w:tabs>
                <w:tab w:val="left" w:pos="314"/>
              </w:tabs>
              <w:spacing w:before="1"/>
              <w:ind w:right="623" w:firstLine="0"/>
              <w:rPr>
                <w:sz w:val="20"/>
              </w:rPr>
            </w:pPr>
            <w:r>
              <w:rPr>
                <w:sz w:val="20"/>
              </w:rPr>
              <w:t>Воспитывать уважительное отношение к ровесникам, родителям (законным представителям),</w:t>
            </w:r>
            <w:r>
              <w:rPr>
                <w:spacing w:val="-11"/>
                <w:sz w:val="20"/>
              </w:rPr>
              <w:t xml:space="preserve"> </w:t>
            </w:r>
            <w:r>
              <w:rPr>
                <w:sz w:val="20"/>
              </w:rPr>
              <w:t>соседям,</w:t>
            </w:r>
            <w:r>
              <w:rPr>
                <w:spacing w:val="-11"/>
                <w:sz w:val="20"/>
              </w:rPr>
              <w:t xml:space="preserve"> </w:t>
            </w:r>
            <w:r>
              <w:rPr>
                <w:sz w:val="20"/>
              </w:rPr>
              <w:t>другим</w:t>
            </w:r>
            <w:r>
              <w:rPr>
                <w:spacing w:val="-10"/>
                <w:sz w:val="20"/>
              </w:rPr>
              <w:t xml:space="preserve"> </w:t>
            </w:r>
            <w:r>
              <w:rPr>
                <w:sz w:val="20"/>
              </w:rPr>
              <w:t>людям</w:t>
            </w:r>
            <w:r>
              <w:rPr>
                <w:spacing w:val="-10"/>
                <w:sz w:val="20"/>
              </w:rPr>
              <w:t xml:space="preserve"> </w:t>
            </w:r>
            <w:r>
              <w:rPr>
                <w:sz w:val="20"/>
              </w:rPr>
              <w:t>вне</w:t>
            </w:r>
          </w:p>
          <w:p w14:paraId="292AC167" w14:textId="77777777" w:rsidR="00ED12CF" w:rsidRDefault="00643BAF">
            <w:pPr>
              <w:pStyle w:val="TableParagraph"/>
              <w:spacing w:before="1" w:line="229" w:lineRule="exact"/>
              <w:ind w:left="111"/>
              <w:rPr>
                <w:sz w:val="20"/>
              </w:rPr>
            </w:pPr>
            <w:r>
              <w:rPr>
                <w:sz w:val="20"/>
              </w:rPr>
              <w:t>зависимости</w:t>
            </w:r>
            <w:r>
              <w:rPr>
                <w:spacing w:val="-7"/>
                <w:sz w:val="20"/>
              </w:rPr>
              <w:t xml:space="preserve"> </w:t>
            </w:r>
            <w:r>
              <w:rPr>
                <w:sz w:val="20"/>
              </w:rPr>
              <w:t>от</w:t>
            </w:r>
            <w:r>
              <w:rPr>
                <w:spacing w:val="-7"/>
                <w:sz w:val="20"/>
              </w:rPr>
              <w:t xml:space="preserve"> </w:t>
            </w:r>
            <w:r>
              <w:rPr>
                <w:sz w:val="20"/>
              </w:rPr>
              <w:t>их</w:t>
            </w:r>
            <w:r>
              <w:rPr>
                <w:spacing w:val="-6"/>
                <w:sz w:val="20"/>
              </w:rPr>
              <w:t xml:space="preserve"> </w:t>
            </w:r>
            <w:r>
              <w:rPr>
                <w:sz w:val="20"/>
              </w:rPr>
              <w:t>этнической</w:t>
            </w:r>
            <w:r>
              <w:rPr>
                <w:spacing w:val="-7"/>
                <w:sz w:val="20"/>
              </w:rPr>
              <w:t xml:space="preserve"> </w:t>
            </w:r>
            <w:r>
              <w:rPr>
                <w:spacing w:val="-2"/>
                <w:sz w:val="20"/>
              </w:rPr>
              <w:t>принадлежности</w:t>
            </w:r>
          </w:p>
          <w:p w14:paraId="684A6282" w14:textId="77777777" w:rsidR="00ED12CF" w:rsidRDefault="00643BAF">
            <w:pPr>
              <w:pStyle w:val="TableParagraph"/>
              <w:numPr>
                <w:ilvl w:val="0"/>
                <w:numId w:val="117"/>
              </w:numPr>
              <w:tabs>
                <w:tab w:val="left" w:pos="314"/>
              </w:tabs>
              <w:ind w:right="438" w:firstLine="0"/>
              <w:rPr>
                <w:sz w:val="20"/>
              </w:rPr>
            </w:pPr>
            <w:r>
              <w:rPr>
                <w:sz w:val="20"/>
              </w:rPr>
              <w:t>Воспитывать социальные чувства и навыки: способность</w:t>
            </w:r>
            <w:r>
              <w:rPr>
                <w:spacing w:val="-13"/>
                <w:sz w:val="20"/>
              </w:rPr>
              <w:t xml:space="preserve"> </w:t>
            </w:r>
            <w:r>
              <w:rPr>
                <w:sz w:val="20"/>
              </w:rPr>
              <w:t>к</w:t>
            </w:r>
            <w:r>
              <w:rPr>
                <w:spacing w:val="-12"/>
                <w:sz w:val="20"/>
              </w:rPr>
              <w:t xml:space="preserve"> </w:t>
            </w:r>
            <w:r>
              <w:rPr>
                <w:sz w:val="20"/>
              </w:rPr>
              <w:t>сопереживанию,</w:t>
            </w:r>
            <w:r>
              <w:rPr>
                <w:spacing w:val="-13"/>
                <w:sz w:val="20"/>
              </w:rPr>
              <w:t xml:space="preserve"> </w:t>
            </w:r>
            <w:r>
              <w:rPr>
                <w:sz w:val="20"/>
              </w:rPr>
              <w:t xml:space="preserve">общительность, </w:t>
            </w:r>
            <w:r>
              <w:rPr>
                <w:spacing w:val="-2"/>
                <w:sz w:val="20"/>
              </w:rPr>
              <w:t>дружелюбие</w:t>
            </w:r>
          </w:p>
          <w:p w14:paraId="08B20A1E" w14:textId="77777777" w:rsidR="00ED12CF" w:rsidRDefault="00643BAF">
            <w:pPr>
              <w:pStyle w:val="TableParagraph"/>
              <w:numPr>
                <w:ilvl w:val="0"/>
                <w:numId w:val="117"/>
              </w:numPr>
              <w:tabs>
                <w:tab w:val="left" w:pos="314"/>
              </w:tabs>
              <w:ind w:right="161" w:firstLine="0"/>
              <w:rPr>
                <w:sz w:val="20"/>
              </w:rPr>
            </w:pPr>
            <w:r>
              <w:rPr>
                <w:sz w:val="20"/>
              </w:rPr>
              <w:t>Формировать навыки сотрудничества, умения соблюдать</w:t>
            </w:r>
            <w:r>
              <w:rPr>
                <w:spacing w:val="-11"/>
                <w:sz w:val="20"/>
              </w:rPr>
              <w:t xml:space="preserve"> </w:t>
            </w:r>
            <w:r>
              <w:rPr>
                <w:sz w:val="20"/>
              </w:rPr>
              <w:t>правила,</w:t>
            </w:r>
            <w:r>
              <w:rPr>
                <w:spacing w:val="-10"/>
                <w:sz w:val="20"/>
              </w:rPr>
              <w:t xml:space="preserve"> </w:t>
            </w:r>
            <w:r>
              <w:rPr>
                <w:sz w:val="20"/>
              </w:rPr>
              <w:t>активной</w:t>
            </w:r>
            <w:r>
              <w:rPr>
                <w:spacing w:val="-12"/>
                <w:sz w:val="20"/>
              </w:rPr>
              <w:t xml:space="preserve"> </w:t>
            </w:r>
            <w:r>
              <w:rPr>
                <w:sz w:val="20"/>
              </w:rPr>
              <w:t>личностной</w:t>
            </w:r>
            <w:r>
              <w:rPr>
                <w:spacing w:val="-10"/>
                <w:sz w:val="20"/>
              </w:rPr>
              <w:t xml:space="preserve"> </w:t>
            </w:r>
            <w:r>
              <w:rPr>
                <w:sz w:val="20"/>
              </w:rPr>
              <w:t>позиции</w:t>
            </w:r>
          </w:p>
          <w:p w14:paraId="313AE22A" w14:textId="77777777" w:rsidR="00ED12CF" w:rsidRDefault="00643BAF">
            <w:pPr>
              <w:pStyle w:val="TableParagraph"/>
              <w:numPr>
                <w:ilvl w:val="0"/>
                <w:numId w:val="117"/>
              </w:numPr>
              <w:tabs>
                <w:tab w:val="left" w:pos="314"/>
              </w:tabs>
              <w:ind w:right="166" w:firstLine="0"/>
              <w:rPr>
                <w:sz w:val="20"/>
              </w:rPr>
            </w:pPr>
            <w:r>
              <w:rPr>
                <w:sz w:val="20"/>
              </w:rPr>
              <w:t>Создавать</w:t>
            </w:r>
            <w:r>
              <w:rPr>
                <w:spacing w:val="-8"/>
                <w:sz w:val="20"/>
              </w:rPr>
              <w:t xml:space="preserve"> </w:t>
            </w:r>
            <w:r>
              <w:rPr>
                <w:sz w:val="20"/>
              </w:rPr>
              <w:t>условия</w:t>
            </w:r>
            <w:r>
              <w:rPr>
                <w:spacing w:val="-8"/>
                <w:sz w:val="20"/>
              </w:rPr>
              <w:t xml:space="preserve"> </w:t>
            </w:r>
            <w:r>
              <w:rPr>
                <w:sz w:val="20"/>
              </w:rPr>
              <w:t>для</w:t>
            </w:r>
            <w:r>
              <w:rPr>
                <w:spacing w:val="-10"/>
                <w:sz w:val="20"/>
              </w:rPr>
              <w:t xml:space="preserve"> </w:t>
            </w:r>
            <w:r>
              <w:rPr>
                <w:sz w:val="20"/>
              </w:rPr>
              <w:t>возникновения</w:t>
            </w:r>
            <w:r>
              <w:rPr>
                <w:spacing w:val="-8"/>
                <w:sz w:val="20"/>
              </w:rPr>
              <w:t xml:space="preserve"> </w:t>
            </w:r>
            <w:r>
              <w:rPr>
                <w:sz w:val="20"/>
              </w:rPr>
              <w:t>у</w:t>
            </w:r>
            <w:r>
              <w:rPr>
                <w:spacing w:val="-10"/>
                <w:sz w:val="20"/>
              </w:rPr>
              <w:t xml:space="preserve"> </w:t>
            </w:r>
            <w:r>
              <w:rPr>
                <w:sz w:val="20"/>
              </w:rPr>
              <w:t>ребёнка нравственного, социально значимого поступка, приобретения ребёнком опыта милосердия и</w:t>
            </w:r>
          </w:p>
          <w:p w14:paraId="3B0320C0" w14:textId="77777777" w:rsidR="00ED12CF" w:rsidRDefault="00643BAF">
            <w:pPr>
              <w:pStyle w:val="TableParagraph"/>
              <w:spacing w:before="1" w:line="215" w:lineRule="exact"/>
              <w:ind w:left="111"/>
              <w:rPr>
                <w:sz w:val="20"/>
              </w:rPr>
            </w:pPr>
            <w:r>
              <w:rPr>
                <w:spacing w:val="-2"/>
                <w:sz w:val="20"/>
              </w:rPr>
              <w:t>заботы;</w:t>
            </w:r>
          </w:p>
        </w:tc>
        <w:tc>
          <w:tcPr>
            <w:tcW w:w="2558" w:type="dxa"/>
          </w:tcPr>
          <w:p w14:paraId="020C4823" w14:textId="77777777" w:rsidR="00ED12CF" w:rsidRDefault="00643BAF">
            <w:pPr>
              <w:pStyle w:val="TableParagraph"/>
              <w:ind w:left="108" w:right="95"/>
              <w:rPr>
                <w:sz w:val="20"/>
              </w:rPr>
            </w:pPr>
            <w:r>
              <w:rPr>
                <w:spacing w:val="-2"/>
                <w:sz w:val="20"/>
              </w:rPr>
              <w:t xml:space="preserve">Социально- </w:t>
            </w:r>
            <w:r>
              <w:rPr>
                <w:sz w:val="20"/>
              </w:rPr>
              <w:t>коммуникативное</w:t>
            </w:r>
            <w:r>
              <w:rPr>
                <w:spacing w:val="-13"/>
                <w:sz w:val="20"/>
              </w:rPr>
              <w:t xml:space="preserve"> </w:t>
            </w:r>
            <w:r>
              <w:rPr>
                <w:sz w:val="20"/>
              </w:rPr>
              <w:t>развитие</w:t>
            </w:r>
          </w:p>
        </w:tc>
      </w:tr>
      <w:tr w:rsidR="00ED12CF" w14:paraId="248692FD" w14:textId="77777777">
        <w:trPr>
          <w:trHeight w:val="918"/>
        </w:trPr>
        <w:tc>
          <w:tcPr>
            <w:tcW w:w="2045" w:type="dxa"/>
            <w:vMerge/>
            <w:tcBorders>
              <w:top w:val="nil"/>
            </w:tcBorders>
          </w:tcPr>
          <w:p w14:paraId="7C691CF8" w14:textId="77777777" w:rsidR="00ED12CF" w:rsidRDefault="00ED12CF">
            <w:pPr>
              <w:rPr>
                <w:sz w:val="2"/>
                <w:szCs w:val="2"/>
              </w:rPr>
            </w:pPr>
          </w:p>
        </w:tc>
        <w:tc>
          <w:tcPr>
            <w:tcW w:w="3012" w:type="dxa"/>
            <w:vMerge/>
            <w:tcBorders>
              <w:top w:val="nil"/>
            </w:tcBorders>
          </w:tcPr>
          <w:p w14:paraId="67893FAA" w14:textId="77777777" w:rsidR="00ED12CF" w:rsidRDefault="00ED12CF">
            <w:pPr>
              <w:rPr>
                <w:sz w:val="2"/>
                <w:szCs w:val="2"/>
              </w:rPr>
            </w:pPr>
          </w:p>
        </w:tc>
        <w:tc>
          <w:tcPr>
            <w:tcW w:w="3074" w:type="dxa"/>
            <w:vMerge/>
            <w:tcBorders>
              <w:top w:val="nil"/>
            </w:tcBorders>
          </w:tcPr>
          <w:p w14:paraId="175C5A6A" w14:textId="77777777" w:rsidR="00ED12CF" w:rsidRDefault="00ED12CF">
            <w:pPr>
              <w:rPr>
                <w:sz w:val="2"/>
                <w:szCs w:val="2"/>
              </w:rPr>
            </w:pPr>
          </w:p>
        </w:tc>
        <w:tc>
          <w:tcPr>
            <w:tcW w:w="4633" w:type="dxa"/>
          </w:tcPr>
          <w:p w14:paraId="4D055F70" w14:textId="77777777" w:rsidR="00ED12CF" w:rsidRDefault="00643BAF">
            <w:pPr>
              <w:pStyle w:val="TableParagraph"/>
              <w:numPr>
                <w:ilvl w:val="0"/>
                <w:numId w:val="116"/>
              </w:numPr>
              <w:tabs>
                <w:tab w:val="left" w:pos="314"/>
              </w:tabs>
              <w:ind w:right="328" w:firstLine="0"/>
              <w:rPr>
                <w:sz w:val="20"/>
              </w:rPr>
            </w:pPr>
            <w:r>
              <w:rPr>
                <w:sz w:val="20"/>
              </w:rPr>
              <w:t>Воспитывать отношение к родному</w:t>
            </w:r>
            <w:r>
              <w:rPr>
                <w:spacing w:val="-2"/>
                <w:sz w:val="20"/>
              </w:rPr>
              <w:t xml:space="preserve"> </w:t>
            </w:r>
            <w:r>
              <w:rPr>
                <w:sz w:val="20"/>
              </w:rPr>
              <w:t>языку как ценности,</w:t>
            </w:r>
            <w:r>
              <w:rPr>
                <w:spacing w:val="-11"/>
                <w:sz w:val="20"/>
              </w:rPr>
              <w:t xml:space="preserve"> </w:t>
            </w:r>
            <w:r>
              <w:rPr>
                <w:sz w:val="20"/>
              </w:rPr>
              <w:t>развивать</w:t>
            </w:r>
            <w:r>
              <w:rPr>
                <w:spacing w:val="-10"/>
                <w:sz w:val="20"/>
              </w:rPr>
              <w:t xml:space="preserve"> </w:t>
            </w:r>
            <w:r>
              <w:rPr>
                <w:sz w:val="20"/>
              </w:rPr>
              <w:t>умение</w:t>
            </w:r>
            <w:r>
              <w:rPr>
                <w:spacing w:val="-7"/>
                <w:sz w:val="20"/>
              </w:rPr>
              <w:t xml:space="preserve"> </w:t>
            </w:r>
            <w:r>
              <w:rPr>
                <w:sz w:val="20"/>
              </w:rPr>
              <w:t>чувствовать</w:t>
            </w:r>
            <w:r>
              <w:rPr>
                <w:spacing w:val="-11"/>
                <w:sz w:val="20"/>
              </w:rPr>
              <w:t xml:space="preserve"> </w:t>
            </w:r>
            <w:r>
              <w:rPr>
                <w:sz w:val="20"/>
              </w:rPr>
              <w:t>красоту</w:t>
            </w:r>
          </w:p>
          <w:p w14:paraId="622B17BD" w14:textId="77777777" w:rsidR="00ED12CF" w:rsidRDefault="00643BAF">
            <w:pPr>
              <w:pStyle w:val="TableParagraph"/>
              <w:spacing w:line="228" w:lineRule="exact"/>
              <w:ind w:left="111" w:right="172"/>
              <w:rPr>
                <w:sz w:val="20"/>
              </w:rPr>
            </w:pPr>
            <w:r>
              <w:rPr>
                <w:sz w:val="20"/>
              </w:rPr>
              <w:t>языка,</w:t>
            </w:r>
            <w:r>
              <w:rPr>
                <w:spacing w:val="-11"/>
                <w:sz w:val="20"/>
              </w:rPr>
              <w:t xml:space="preserve"> </w:t>
            </w:r>
            <w:r>
              <w:rPr>
                <w:sz w:val="20"/>
              </w:rPr>
              <w:t>стремление</w:t>
            </w:r>
            <w:r>
              <w:rPr>
                <w:spacing w:val="-12"/>
                <w:sz w:val="20"/>
              </w:rPr>
              <w:t xml:space="preserve"> </w:t>
            </w:r>
            <w:r>
              <w:rPr>
                <w:sz w:val="20"/>
              </w:rPr>
              <w:t>говорить</w:t>
            </w:r>
            <w:r>
              <w:rPr>
                <w:spacing w:val="-10"/>
                <w:sz w:val="20"/>
              </w:rPr>
              <w:t xml:space="preserve"> </w:t>
            </w:r>
            <w:r>
              <w:rPr>
                <w:sz w:val="20"/>
              </w:rPr>
              <w:t>красиво</w:t>
            </w:r>
            <w:r>
              <w:rPr>
                <w:spacing w:val="-12"/>
                <w:sz w:val="20"/>
              </w:rPr>
              <w:t xml:space="preserve"> </w:t>
            </w:r>
            <w:r>
              <w:rPr>
                <w:sz w:val="20"/>
              </w:rPr>
              <w:t>(на правильном, богатом, образном языке).</w:t>
            </w:r>
          </w:p>
        </w:tc>
        <w:tc>
          <w:tcPr>
            <w:tcW w:w="2558" w:type="dxa"/>
          </w:tcPr>
          <w:p w14:paraId="2A3A9583" w14:textId="77777777" w:rsidR="00ED12CF" w:rsidRDefault="00643BAF">
            <w:pPr>
              <w:pStyle w:val="TableParagraph"/>
              <w:spacing w:line="225" w:lineRule="exact"/>
              <w:ind w:left="108"/>
              <w:rPr>
                <w:sz w:val="20"/>
              </w:rPr>
            </w:pPr>
            <w:r>
              <w:rPr>
                <w:sz w:val="20"/>
              </w:rPr>
              <w:t>Речевое</w:t>
            </w:r>
            <w:r>
              <w:rPr>
                <w:spacing w:val="-5"/>
                <w:sz w:val="20"/>
              </w:rPr>
              <w:t xml:space="preserve"> </w:t>
            </w:r>
            <w:r>
              <w:rPr>
                <w:spacing w:val="-2"/>
                <w:sz w:val="20"/>
              </w:rPr>
              <w:t>развитие</w:t>
            </w:r>
          </w:p>
        </w:tc>
      </w:tr>
      <w:tr w:rsidR="00ED12CF" w14:paraId="651F1301" w14:textId="77777777">
        <w:trPr>
          <w:trHeight w:val="690"/>
        </w:trPr>
        <w:tc>
          <w:tcPr>
            <w:tcW w:w="2045" w:type="dxa"/>
            <w:vMerge w:val="restart"/>
          </w:tcPr>
          <w:p w14:paraId="59C1C9ED" w14:textId="77777777" w:rsidR="00ED12CF" w:rsidRDefault="00643BAF">
            <w:pPr>
              <w:pStyle w:val="TableParagraph"/>
              <w:ind w:right="851"/>
              <w:jc w:val="both"/>
              <w:rPr>
                <w:sz w:val="20"/>
              </w:rPr>
            </w:pPr>
            <w:r>
              <w:rPr>
                <w:spacing w:val="-2"/>
                <w:sz w:val="20"/>
              </w:rPr>
              <w:t>Социальное направление воспитания</w:t>
            </w:r>
          </w:p>
          <w:p w14:paraId="7A6C7704" w14:textId="77777777" w:rsidR="00ED12CF" w:rsidRDefault="00643BAF">
            <w:pPr>
              <w:pStyle w:val="TableParagraph"/>
              <w:spacing w:line="230" w:lineRule="atLeast"/>
              <w:ind w:right="136"/>
              <w:jc w:val="both"/>
              <w:rPr>
                <w:sz w:val="20"/>
              </w:rPr>
            </w:pPr>
            <w:r>
              <w:rPr>
                <w:sz w:val="20"/>
              </w:rPr>
              <w:t>В основе лежат ценности</w:t>
            </w:r>
            <w:r>
              <w:rPr>
                <w:spacing w:val="-10"/>
                <w:sz w:val="20"/>
              </w:rPr>
              <w:t xml:space="preserve"> </w:t>
            </w:r>
            <w:r>
              <w:rPr>
                <w:spacing w:val="-2"/>
                <w:sz w:val="20"/>
              </w:rPr>
              <w:t>«Человек»,</w:t>
            </w:r>
          </w:p>
        </w:tc>
        <w:tc>
          <w:tcPr>
            <w:tcW w:w="3012" w:type="dxa"/>
            <w:vMerge w:val="restart"/>
          </w:tcPr>
          <w:p w14:paraId="2E1EC034" w14:textId="77777777" w:rsidR="00ED12CF" w:rsidRDefault="00643BAF">
            <w:pPr>
              <w:pStyle w:val="TableParagraph"/>
              <w:ind w:left="108" w:right="116"/>
              <w:jc w:val="both"/>
              <w:rPr>
                <w:sz w:val="20"/>
              </w:rPr>
            </w:pPr>
            <w:r>
              <w:rPr>
                <w:sz w:val="20"/>
              </w:rPr>
              <w:t>Формирование ценностного отношения детей к семье, другому</w:t>
            </w:r>
            <w:r>
              <w:rPr>
                <w:spacing w:val="67"/>
                <w:sz w:val="20"/>
              </w:rPr>
              <w:t xml:space="preserve">  </w:t>
            </w:r>
            <w:r>
              <w:rPr>
                <w:sz w:val="20"/>
              </w:rPr>
              <w:t>человеку,</w:t>
            </w:r>
            <w:r>
              <w:rPr>
                <w:spacing w:val="70"/>
                <w:sz w:val="20"/>
              </w:rPr>
              <w:t xml:space="preserve">  </w:t>
            </w:r>
            <w:r>
              <w:rPr>
                <w:spacing w:val="-2"/>
                <w:sz w:val="20"/>
              </w:rPr>
              <w:t>развитие</w:t>
            </w:r>
          </w:p>
          <w:p w14:paraId="6CC04628" w14:textId="77777777" w:rsidR="00ED12CF" w:rsidRDefault="00643BAF">
            <w:pPr>
              <w:pStyle w:val="TableParagraph"/>
              <w:spacing w:line="230" w:lineRule="atLeast"/>
              <w:ind w:left="108" w:right="120"/>
              <w:jc w:val="both"/>
              <w:rPr>
                <w:sz w:val="20"/>
              </w:rPr>
            </w:pPr>
            <w:r>
              <w:rPr>
                <w:sz w:val="20"/>
              </w:rPr>
              <w:t>дружелюбия, умения находить общий язык с другими людьми</w:t>
            </w:r>
          </w:p>
        </w:tc>
        <w:tc>
          <w:tcPr>
            <w:tcW w:w="3074" w:type="dxa"/>
            <w:vMerge w:val="restart"/>
          </w:tcPr>
          <w:p w14:paraId="2750605F" w14:textId="77777777" w:rsidR="00ED12CF" w:rsidRDefault="00643BAF">
            <w:pPr>
              <w:pStyle w:val="TableParagraph"/>
              <w:numPr>
                <w:ilvl w:val="0"/>
                <w:numId w:val="115"/>
              </w:numPr>
              <w:tabs>
                <w:tab w:val="left" w:pos="253"/>
              </w:tabs>
              <w:ind w:right="422" w:firstLine="0"/>
              <w:rPr>
                <w:sz w:val="20"/>
              </w:rPr>
            </w:pPr>
            <w:r>
              <w:rPr>
                <w:sz w:val="20"/>
              </w:rPr>
              <w:t>Способствовать освоению детьми</w:t>
            </w:r>
            <w:r>
              <w:rPr>
                <w:spacing w:val="-13"/>
                <w:sz w:val="20"/>
              </w:rPr>
              <w:t xml:space="preserve"> </w:t>
            </w:r>
            <w:r>
              <w:rPr>
                <w:sz w:val="20"/>
              </w:rPr>
              <w:t>моральных</w:t>
            </w:r>
            <w:r>
              <w:rPr>
                <w:spacing w:val="-12"/>
                <w:sz w:val="20"/>
              </w:rPr>
              <w:t xml:space="preserve"> </w:t>
            </w:r>
            <w:r>
              <w:rPr>
                <w:sz w:val="20"/>
              </w:rPr>
              <w:t>ценностей</w:t>
            </w:r>
          </w:p>
          <w:p w14:paraId="518DEF75" w14:textId="77777777" w:rsidR="00ED12CF" w:rsidRDefault="00643BAF">
            <w:pPr>
              <w:pStyle w:val="TableParagraph"/>
              <w:numPr>
                <w:ilvl w:val="0"/>
                <w:numId w:val="115"/>
              </w:numPr>
              <w:tabs>
                <w:tab w:val="left" w:pos="253"/>
              </w:tabs>
              <w:ind w:right="96" w:firstLine="0"/>
              <w:rPr>
                <w:sz w:val="20"/>
              </w:rPr>
            </w:pPr>
            <w:r>
              <w:rPr>
                <w:sz w:val="20"/>
              </w:rPr>
              <w:t>Формировать у детей нравственные</w:t>
            </w:r>
            <w:r>
              <w:rPr>
                <w:spacing w:val="-9"/>
                <w:sz w:val="20"/>
              </w:rPr>
              <w:t xml:space="preserve"> </w:t>
            </w:r>
            <w:r>
              <w:rPr>
                <w:sz w:val="20"/>
              </w:rPr>
              <w:t>качества</w:t>
            </w:r>
            <w:r>
              <w:rPr>
                <w:spacing w:val="-9"/>
                <w:sz w:val="20"/>
              </w:rPr>
              <w:t xml:space="preserve"> </w:t>
            </w:r>
            <w:r>
              <w:rPr>
                <w:sz w:val="20"/>
              </w:rPr>
              <w:t>и</w:t>
            </w:r>
            <w:r>
              <w:rPr>
                <w:spacing w:val="-10"/>
                <w:sz w:val="20"/>
              </w:rPr>
              <w:t xml:space="preserve"> </w:t>
            </w:r>
            <w:r>
              <w:rPr>
                <w:spacing w:val="-2"/>
                <w:sz w:val="20"/>
              </w:rPr>
              <w:t>идеалов</w:t>
            </w:r>
          </w:p>
          <w:p w14:paraId="4D283844" w14:textId="77777777" w:rsidR="00ED12CF" w:rsidRDefault="00643BAF">
            <w:pPr>
              <w:pStyle w:val="TableParagraph"/>
              <w:numPr>
                <w:ilvl w:val="0"/>
                <w:numId w:val="115"/>
              </w:numPr>
              <w:tabs>
                <w:tab w:val="left" w:pos="253"/>
              </w:tabs>
              <w:spacing w:line="224" w:lineRule="exact"/>
              <w:ind w:left="253" w:hanging="145"/>
              <w:rPr>
                <w:sz w:val="20"/>
              </w:rPr>
            </w:pPr>
            <w:r>
              <w:rPr>
                <w:spacing w:val="-2"/>
                <w:sz w:val="20"/>
              </w:rPr>
              <w:t>Воспитывать</w:t>
            </w:r>
            <w:r>
              <w:rPr>
                <w:spacing w:val="8"/>
                <w:sz w:val="20"/>
              </w:rPr>
              <w:t xml:space="preserve"> </w:t>
            </w:r>
            <w:r>
              <w:rPr>
                <w:spacing w:val="-2"/>
                <w:sz w:val="20"/>
              </w:rPr>
              <w:t>стремление</w:t>
            </w:r>
            <w:r>
              <w:rPr>
                <w:spacing w:val="8"/>
                <w:sz w:val="20"/>
              </w:rPr>
              <w:t xml:space="preserve"> </w:t>
            </w:r>
            <w:r>
              <w:rPr>
                <w:spacing w:val="-4"/>
                <w:sz w:val="20"/>
              </w:rPr>
              <w:t>жить</w:t>
            </w:r>
          </w:p>
        </w:tc>
        <w:tc>
          <w:tcPr>
            <w:tcW w:w="4633" w:type="dxa"/>
          </w:tcPr>
          <w:p w14:paraId="1B035D99" w14:textId="77777777" w:rsidR="00ED12CF" w:rsidRDefault="00643BAF">
            <w:pPr>
              <w:pStyle w:val="TableParagraph"/>
              <w:numPr>
                <w:ilvl w:val="0"/>
                <w:numId w:val="114"/>
              </w:numPr>
              <w:tabs>
                <w:tab w:val="left" w:pos="314"/>
              </w:tabs>
              <w:spacing w:line="225" w:lineRule="exact"/>
              <w:ind w:left="314" w:hanging="203"/>
              <w:rPr>
                <w:sz w:val="20"/>
              </w:rPr>
            </w:pPr>
            <w:r>
              <w:rPr>
                <w:spacing w:val="-2"/>
                <w:sz w:val="20"/>
              </w:rPr>
              <w:t>Содействовать</w:t>
            </w:r>
            <w:r>
              <w:rPr>
                <w:spacing w:val="8"/>
                <w:sz w:val="20"/>
              </w:rPr>
              <w:t xml:space="preserve"> </w:t>
            </w:r>
            <w:r>
              <w:rPr>
                <w:spacing w:val="-2"/>
                <w:sz w:val="20"/>
              </w:rPr>
              <w:t>становлению</w:t>
            </w:r>
            <w:r>
              <w:rPr>
                <w:spacing w:val="11"/>
                <w:sz w:val="20"/>
              </w:rPr>
              <w:t xml:space="preserve"> </w:t>
            </w:r>
            <w:r>
              <w:rPr>
                <w:spacing w:val="-2"/>
                <w:sz w:val="20"/>
              </w:rPr>
              <w:t>целостной</w:t>
            </w:r>
            <w:r>
              <w:rPr>
                <w:spacing w:val="7"/>
                <w:sz w:val="20"/>
              </w:rPr>
              <w:t xml:space="preserve"> </w:t>
            </w:r>
            <w:r>
              <w:rPr>
                <w:spacing w:val="-2"/>
                <w:sz w:val="20"/>
              </w:rPr>
              <w:t>картины</w:t>
            </w:r>
          </w:p>
          <w:p w14:paraId="6B2A88B3" w14:textId="77777777" w:rsidR="00ED12CF" w:rsidRDefault="00643BAF">
            <w:pPr>
              <w:pStyle w:val="TableParagraph"/>
              <w:spacing w:line="230" w:lineRule="atLeast"/>
              <w:ind w:left="111"/>
              <w:rPr>
                <w:sz w:val="20"/>
              </w:rPr>
            </w:pPr>
            <w:r>
              <w:rPr>
                <w:sz w:val="20"/>
              </w:rPr>
              <w:t>мира,</w:t>
            </w:r>
            <w:r>
              <w:rPr>
                <w:spacing w:val="-6"/>
                <w:sz w:val="20"/>
              </w:rPr>
              <w:t xml:space="preserve"> </w:t>
            </w:r>
            <w:r>
              <w:rPr>
                <w:sz w:val="20"/>
              </w:rPr>
              <w:t>основанной</w:t>
            </w:r>
            <w:r>
              <w:rPr>
                <w:spacing w:val="-6"/>
                <w:sz w:val="20"/>
              </w:rPr>
              <w:t xml:space="preserve"> </w:t>
            </w:r>
            <w:r>
              <w:rPr>
                <w:sz w:val="20"/>
              </w:rPr>
              <w:t>на</w:t>
            </w:r>
            <w:r>
              <w:rPr>
                <w:spacing w:val="-7"/>
                <w:sz w:val="20"/>
              </w:rPr>
              <w:t xml:space="preserve"> </w:t>
            </w:r>
            <w:r>
              <w:rPr>
                <w:sz w:val="20"/>
              </w:rPr>
              <w:t>представлениях</w:t>
            </w:r>
            <w:r>
              <w:rPr>
                <w:spacing w:val="-8"/>
                <w:sz w:val="20"/>
              </w:rPr>
              <w:t xml:space="preserve"> </w:t>
            </w:r>
            <w:r>
              <w:rPr>
                <w:sz w:val="20"/>
              </w:rPr>
              <w:t>о</w:t>
            </w:r>
            <w:r>
              <w:rPr>
                <w:spacing w:val="-6"/>
                <w:sz w:val="20"/>
              </w:rPr>
              <w:t xml:space="preserve"> </w:t>
            </w:r>
            <w:r>
              <w:rPr>
                <w:sz w:val="20"/>
              </w:rPr>
              <w:t>добре</w:t>
            </w:r>
            <w:r>
              <w:rPr>
                <w:spacing w:val="-7"/>
                <w:sz w:val="20"/>
              </w:rPr>
              <w:t xml:space="preserve"> </w:t>
            </w:r>
            <w:r>
              <w:rPr>
                <w:sz w:val="20"/>
              </w:rPr>
              <w:t>и</w:t>
            </w:r>
            <w:r>
              <w:rPr>
                <w:spacing w:val="-8"/>
                <w:sz w:val="20"/>
              </w:rPr>
              <w:t xml:space="preserve"> </w:t>
            </w:r>
            <w:r>
              <w:rPr>
                <w:sz w:val="20"/>
              </w:rPr>
              <w:t>зле, прекрасном и безобразном, правдивом и ложном</w:t>
            </w:r>
          </w:p>
        </w:tc>
        <w:tc>
          <w:tcPr>
            <w:tcW w:w="2558" w:type="dxa"/>
          </w:tcPr>
          <w:p w14:paraId="59CB3E3A" w14:textId="77777777" w:rsidR="00ED12CF" w:rsidRDefault="00643BAF">
            <w:pPr>
              <w:pStyle w:val="TableParagraph"/>
              <w:ind w:left="108" w:right="95"/>
              <w:rPr>
                <w:sz w:val="20"/>
              </w:rPr>
            </w:pPr>
            <w:r>
              <w:rPr>
                <w:spacing w:val="-2"/>
                <w:sz w:val="20"/>
              </w:rPr>
              <w:t xml:space="preserve">Социально- </w:t>
            </w:r>
            <w:r>
              <w:rPr>
                <w:sz w:val="20"/>
              </w:rPr>
              <w:t>коммуникативное</w:t>
            </w:r>
            <w:r>
              <w:rPr>
                <w:spacing w:val="-13"/>
                <w:sz w:val="20"/>
              </w:rPr>
              <w:t xml:space="preserve"> </w:t>
            </w:r>
            <w:r>
              <w:rPr>
                <w:sz w:val="20"/>
              </w:rPr>
              <w:t>развитие</w:t>
            </w:r>
          </w:p>
        </w:tc>
      </w:tr>
      <w:tr w:rsidR="00ED12CF" w14:paraId="3D8C38BC" w14:textId="77777777">
        <w:trPr>
          <w:trHeight w:val="460"/>
        </w:trPr>
        <w:tc>
          <w:tcPr>
            <w:tcW w:w="2045" w:type="dxa"/>
            <w:vMerge/>
            <w:tcBorders>
              <w:top w:val="nil"/>
            </w:tcBorders>
          </w:tcPr>
          <w:p w14:paraId="742908B1" w14:textId="77777777" w:rsidR="00ED12CF" w:rsidRDefault="00ED12CF">
            <w:pPr>
              <w:rPr>
                <w:sz w:val="2"/>
                <w:szCs w:val="2"/>
              </w:rPr>
            </w:pPr>
          </w:p>
        </w:tc>
        <w:tc>
          <w:tcPr>
            <w:tcW w:w="3012" w:type="dxa"/>
            <w:vMerge/>
            <w:tcBorders>
              <w:top w:val="nil"/>
            </w:tcBorders>
          </w:tcPr>
          <w:p w14:paraId="653F6DC0" w14:textId="77777777" w:rsidR="00ED12CF" w:rsidRDefault="00ED12CF">
            <w:pPr>
              <w:rPr>
                <w:sz w:val="2"/>
                <w:szCs w:val="2"/>
              </w:rPr>
            </w:pPr>
          </w:p>
        </w:tc>
        <w:tc>
          <w:tcPr>
            <w:tcW w:w="3074" w:type="dxa"/>
            <w:vMerge/>
            <w:tcBorders>
              <w:top w:val="nil"/>
            </w:tcBorders>
          </w:tcPr>
          <w:p w14:paraId="4D625DE7" w14:textId="77777777" w:rsidR="00ED12CF" w:rsidRDefault="00ED12CF">
            <w:pPr>
              <w:rPr>
                <w:sz w:val="2"/>
                <w:szCs w:val="2"/>
              </w:rPr>
            </w:pPr>
          </w:p>
        </w:tc>
        <w:tc>
          <w:tcPr>
            <w:tcW w:w="4633" w:type="dxa"/>
          </w:tcPr>
          <w:p w14:paraId="51B94A1F" w14:textId="77777777" w:rsidR="00ED12CF" w:rsidRDefault="00643BAF">
            <w:pPr>
              <w:pStyle w:val="TableParagraph"/>
              <w:numPr>
                <w:ilvl w:val="0"/>
                <w:numId w:val="113"/>
              </w:numPr>
              <w:tabs>
                <w:tab w:val="left" w:pos="314"/>
              </w:tabs>
              <w:spacing w:line="225" w:lineRule="exact"/>
              <w:ind w:left="314" w:hanging="203"/>
              <w:rPr>
                <w:sz w:val="20"/>
              </w:rPr>
            </w:pPr>
            <w:r>
              <w:rPr>
                <w:sz w:val="20"/>
              </w:rPr>
              <w:t>Воспитывать</w:t>
            </w:r>
            <w:r>
              <w:rPr>
                <w:spacing w:val="-6"/>
                <w:sz w:val="20"/>
              </w:rPr>
              <w:t xml:space="preserve"> </w:t>
            </w:r>
            <w:r>
              <w:rPr>
                <w:sz w:val="20"/>
              </w:rPr>
              <w:t>уважения</w:t>
            </w:r>
            <w:r>
              <w:rPr>
                <w:spacing w:val="-7"/>
                <w:sz w:val="20"/>
              </w:rPr>
              <w:t xml:space="preserve"> </w:t>
            </w:r>
            <w:r>
              <w:rPr>
                <w:sz w:val="20"/>
              </w:rPr>
              <w:t>к</w:t>
            </w:r>
            <w:r>
              <w:rPr>
                <w:spacing w:val="-8"/>
                <w:sz w:val="20"/>
              </w:rPr>
              <w:t xml:space="preserve"> </w:t>
            </w:r>
            <w:r>
              <w:rPr>
                <w:sz w:val="20"/>
              </w:rPr>
              <w:t>людям</w:t>
            </w:r>
            <w:r>
              <w:rPr>
                <w:spacing w:val="-5"/>
                <w:sz w:val="20"/>
              </w:rPr>
              <w:t xml:space="preserve"> </w:t>
            </w:r>
            <w:r>
              <w:rPr>
                <w:spacing w:val="-10"/>
                <w:sz w:val="20"/>
              </w:rPr>
              <w:t>–</w:t>
            </w:r>
          </w:p>
          <w:p w14:paraId="4C5D73FB" w14:textId="77777777" w:rsidR="00ED12CF" w:rsidRDefault="00643BAF">
            <w:pPr>
              <w:pStyle w:val="TableParagraph"/>
              <w:spacing w:line="215" w:lineRule="exact"/>
              <w:ind w:left="111"/>
              <w:rPr>
                <w:sz w:val="20"/>
              </w:rPr>
            </w:pPr>
            <w:r>
              <w:rPr>
                <w:sz w:val="20"/>
              </w:rPr>
              <w:t>представителям</w:t>
            </w:r>
            <w:r>
              <w:rPr>
                <w:spacing w:val="-10"/>
                <w:sz w:val="20"/>
              </w:rPr>
              <w:t xml:space="preserve"> </w:t>
            </w:r>
            <w:r>
              <w:rPr>
                <w:sz w:val="20"/>
              </w:rPr>
              <w:t>разных</w:t>
            </w:r>
            <w:r>
              <w:rPr>
                <w:spacing w:val="-11"/>
                <w:sz w:val="20"/>
              </w:rPr>
              <w:t xml:space="preserve"> </w:t>
            </w:r>
            <w:r>
              <w:rPr>
                <w:sz w:val="20"/>
              </w:rPr>
              <w:t>народов</w:t>
            </w:r>
            <w:r>
              <w:rPr>
                <w:spacing w:val="-11"/>
                <w:sz w:val="20"/>
              </w:rPr>
              <w:t xml:space="preserve"> </w:t>
            </w:r>
            <w:r>
              <w:rPr>
                <w:spacing w:val="-2"/>
                <w:sz w:val="20"/>
              </w:rPr>
              <w:t>России</w:t>
            </w:r>
          </w:p>
        </w:tc>
        <w:tc>
          <w:tcPr>
            <w:tcW w:w="2558" w:type="dxa"/>
          </w:tcPr>
          <w:p w14:paraId="38375387" w14:textId="77777777" w:rsidR="00ED12CF" w:rsidRDefault="00643BAF">
            <w:pPr>
              <w:pStyle w:val="TableParagraph"/>
              <w:spacing w:line="225" w:lineRule="exact"/>
              <w:ind w:left="108"/>
              <w:rPr>
                <w:sz w:val="20"/>
              </w:rPr>
            </w:pPr>
            <w:r>
              <w:rPr>
                <w:spacing w:val="-2"/>
                <w:sz w:val="20"/>
              </w:rPr>
              <w:t>Познавательное</w:t>
            </w:r>
            <w:r>
              <w:rPr>
                <w:spacing w:val="14"/>
                <w:sz w:val="20"/>
              </w:rPr>
              <w:t xml:space="preserve"> </w:t>
            </w:r>
            <w:r>
              <w:rPr>
                <w:spacing w:val="-2"/>
                <w:sz w:val="20"/>
              </w:rPr>
              <w:t>развитие</w:t>
            </w:r>
          </w:p>
        </w:tc>
      </w:tr>
    </w:tbl>
    <w:p w14:paraId="47696434" w14:textId="77777777" w:rsidR="00ED12CF" w:rsidRDefault="00ED12CF">
      <w:pPr>
        <w:pStyle w:val="TableParagraph"/>
        <w:spacing w:line="225" w:lineRule="exact"/>
        <w:rPr>
          <w:sz w:val="20"/>
        </w:rPr>
        <w:sectPr w:rsidR="00ED12CF">
          <w:pgSz w:w="16840" w:h="11910" w:orient="landscape"/>
          <w:pgMar w:top="820" w:right="425" w:bottom="280" w:left="566" w:header="720" w:footer="720" w:gutter="0"/>
          <w:cols w:space="720"/>
        </w:sectPr>
      </w:pPr>
    </w:p>
    <w:p w14:paraId="31360BEA" w14:textId="77777777" w:rsidR="00ED12CF" w:rsidRDefault="00ED12CF">
      <w:pPr>
        <w:pStyle w:val="a3"/>
        <w:spacing w:before="2"/>
        <w:rPr>
          <w:b/>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3012"/>
        <w:gridCol w:w="3074"/>
        <w:gridCol w:w="4633"/>
        <w:gridCol w:w="2558"/>
      </w:tblGrid>
      <w:tr w:rsidR="00ED12CF" w14:paraId="63E82515" w14:textId="77777777">
        <w:trPr>
          <w:trHeight w:val="688"/>
        </w:trPr>
        <w:tc>
          <w:tcPr>
            <w:tcW w:w="2045" w:type="dxa"/>
          </w:tcPr>
          <w:p w14:paraId="0173CE81" w14:textId="77777777" w:rsidR="00ED12CF" w:rsidRDefault="00643BAF">
            <w:pPr>
              <w:pStyle w:val="TableParagraph"/>
              <w:ind w:left="7"/>
              <w:jc w:val="center"/>
              <w:rPr>
                <w:b/>
                <w:sz w:val="20"/>
              </w:rPr>
            </w:pPr>
            <w:r>
              <w:rPr>
                <w:b/>
                <w:spacing w:val="-2"/>
                <w:sz w:val="20"/>
              </w:rPr>
              <w:t xml:space="preserve">Направления </w:t>
            </w:r>
            <w:r>
              <w:rPr>
                <w:b/>
                <w:sz w:val="20"/>
              </w:rPr>
              <w:t>воспитания</w:t>
            </w:r>
            <w:r>
              <w:rPr>
                <w:b/>
                <w:spacing w:val="-12"/>
                <w:sz w:val="20"/>
              </w:rPr>
              <w:t xml:space="preserve"> </w:t>
            </w:r>
            <w:r>
              <w:rPr>
                <w:b/>
                <w:spacing w:val="-10"/>
                <w:sz w:val="20"/>
              </w:rPr>
              <w:t>и</w:t>
            </w:r>
          </w:p>
          <w:p w14:paraId="52C5CAB5" w14:textId="77777777" w:rsidR="00ED12CF" w:rsidRDefault="00643BAF">
            <w:pPr>
              <w:pStyle w:val="TableParagraph"/>
              <w:spacing w:line="209" w:lineRule="exact"/>
              <w:ind w:left="7"/>
              <w:jc w:val="center"/>
              <w:rPr>
                <w:b/>
                <w:sz w:val="20"/>
              </w:rPr>
            </w:pPr>
            <w:r>
              <w:rPr>
                <w:b/>
                <w:sz w:val="20"/>
              </w:rPr>
              <w:t>базовые</w:t>
            </w:r>
            <w:r>
              <w:rPr>
                <w:b/>
                <w:spacing w:val="-6"/>
                <w:sz w:val="20"/>
              </w:rPr>
              <w:t xml:space="preserve"> </w:t>
            </w:r>
            <w:r>
              <w:rPr>
                <w:b/>
                <w:spacing w:val="-2"/>
                <w:sz w:val="20"/>
              </w:rPr>
              <w:t>ценности</w:t>
            </w:r>
          </w:p>
        </w:tc>
        <w:tc>
          <w:tcPr>
            <w:tcW w:w="3012" w:type="dxa"/>
          </w:tcPr>
          <w:p w14:paraId="08FE632A" w14:textId="77777777" w:rsidR="00ED12CF" w:rsidRDefault="00643BAF">
            <w:pPr>
              <w:pStyle w:val="TableParagraph"/>
              <w:spacing w:before="228"/>
              <w:ind w:left="9"/>
              <w:jc w:val="center"/>
              <w:rPr>
                <w:b/>
                <w:sz w:val="20"/>
              </w:rPr>
            </w:pPr>
            <w:r>
              <w:rPr>
                <w:b/>
                <w:spacing w:val="-4"/>
                <w:sz w:val="20"/>
              </w:rPr>
              <w:t>Цель</w:t>
            </w:r>
          </w:p>
        </w:tc>
        <w:tc>
          <w:tcPr>
            <w:tcW w:w="3074" w:type="dxa"/>
          </w:tcPr>
          <w:p w14:paraId="222F064B" w14:textId="77777777" w:rsidR="00ED12CF" w:rsidRDefault="00643BAF">
            <w:pPr>
              <w:pStyle w:val="TableParagraph"/>
              <w:spacing w:before="228"/>
              <w:ind w:left="10"/>
              <w:jc w:val="center"/>
              <w:rPr>
                <w:b/>
                <w:sz w:val="20"/>
              </w:rPr>
            </w:pPr>
            <w:r>
              <w:rPr>
                <w:b/>
                <w:spacing w:val="-2"/>
                <w:sz w:val="20"/>
              </w:rPr>
              <w:t>Задачи</w:t>
            </w:r>
          </w:p>
        </w:tc>
        <w:tc>
          <w:tcPr>
            <w:tcW w:w="4633" w:type="dxa"/>
          </w:tcPr>
          <w:p w14:paraId="01114264" w14:textId="77777777" w:rsidR="00ED12CF" w:rsidRDefault="00643BAF">
            <w:pPr>
              <w:pStyle w:val="TableParagraph"/>
              <w:spacing w:before="228"/>
              <w:ind w:left="759"/>
              <w:rPr>
                <w:b/>
                <w:sz w:val="20"/>
              </w:rPr>
            </w:pPr>
            <w:r>
              <w:rPr>
                <w:b/>
                <w:sz w:val="20"/>
              </w:rPr>
              <w:t>Задачи</w:t>
            </w:r>
            <w:r>
              <w:rPr>
                <w:b/>
                <w:spacing w:val="-11"/>
                <w:sz w:val="20"/>
              </w:rPr>
              <w:t xml:space="preserve"> </w:t>
            </w:r>
            <w:r>
              <w:rPr>
                <w:b/>
                <w:sz w:val="20"/>
              </w:rPr>
              <w:t>образовательных</w:t>
            </w:r>
            <w:r>
              <w:rPr>
                <w:b/>
                <w:spacing w:val="-12"/>
                <w:sz w:val="20"/>
              </w:rPr>
              <w:t xml:space="preserve"> </w:t>
            </w:r>
            <w:r>
              <w:rPr>
                <w:b/>
                <w:spacing w:val="-2"/>
                <w:sz w:val="20"/>
              </w:rPr>
              <w:t>областей</w:t>
            </w:r>
          </w:p>
        </w:tc>
        <w:tc>
          <w:tcPr>
            <w:tcW w:w="2558" w:type="dxa"/>
          </w:tcPr>
          <w:p w14:paraId="0E2CB353" w14:textId="77777777" w:rsidR="00ED12CF" w:rsidRDefault="00643BAF">
            <w:pPr>
              <w:pStyle w:val="TableParagraph"/>
              <w:spacing w:before="113"/>
              <w:ind w:left="922" w:hanging="454"/>
              <w:rPr>
                <w:b/>
                <w:sz w:val="20"/>
              </w:rPr>
            </w:pPr>
            <w:r>
              <w:rPr>
                <w:b/>
                <w:spacing w:val="-2"/>
                <w:sz w:val="20"/>
              </w:rPr>
              <w:t>Образовательные области</w:t>
            </w:r>
          </w:p>
        </w:tc>
      </w:tr>
      <w:tr w:rsidR="00ED12CF" w14:paraId="18D1F0A0" w14:textId="77777777">
        <w:trPr>
          <w:trHeight w:val="229"/>
        </w:trPr>
        <w:tc>
          <w:tcPr>
            <w:tcW w:w="2045" w:type="dxa"/>
            <w:vMerge w:val="restart"/>
          </w:tcPr>
          <w:p w14:paraId="5BE3893B" w14:textId="77777777" w:rsidR="00ED12CF" w:rsidRDefault="00643BAF">
            <w:pPr>
              <w:pStyle w:val="TableParagraph"/>
              <w:spacing w:line="225" w:lineRule="exact"/>
              <w:rPr>
                <w:sz w:val="20"/>
              </w:rPr>
            </w:pPr>
            <w:r>
              <w:rPr>
                <w:spacing w:val="-2"/>
                <w:sz w:val="20"/>
              </w:rPr>
              <w:t>«Семья»,</w:t>
            </w:r>
          </w:p>
          <w:p w14:paraId="4314827C" w14:textId="77777777" w:rsidR="00ED12CF" w:rsidRDefault="00643BAF">
            <w:pPr>
              <w:pStyle w:val="TableParagraph"/>
              <w:rPr>
                <w:sz w:val="20"/>
              </w:rPr>
            </w:pPr>
            <w:r>
              <w:rPr>
                <w:spacing w:val="-2"/>
                <w:sz w:val="20"/>
              </w:rPr>
              <w:t>«Дружба»,</w:t>
            </w:r>
          </w:p>
          <w:p w14:paraId="04DEB806" w14:textId="77777777" w:rsidR="00ED12CF" w:rsidRDefault="00643BAF">
            <w:pPr>
              <w:pStyle w:val="TableParagraph"/>
              <w:spacing w:before="1"/>
              <w:rPr>
                <w:sz w:val="20"/>
              </w:rPr>
            </w:pPr>
            <w:r>
              <w:rPr>
                <w:spacing w:val="-2"/>
                <w:sz w:val="20"/>
              </w:rPr>
              <w:t>«Сотрудничество»</w:t>
            </w:r>
          </w:p>
        </w:tc>
        <w:tc>
          <w:tcPr>
            <w:tcW w:w="3012" w:type="dxa"/>
            <w:vMerge w:val="restart"/>
          </w:tcPr>
          <w:p w14:paraId="6F468403" w14:textId="77777777" w:rsidR="00ED12CF" w:rsidRDefault="00ED12CF">
            <w:pPr>
              <w:pStyle w:val="TableParagraph"/>
              <w:ind w:left="0"/>
              <w:rPr>
                <w:sz w:val="18"/>
              </w:rPr>
            </w:pPr>
          </w:p>
        </w:tc>
        <w:tc>
          <w:tcPr>
            <w:tcW w:w="3074" w:type="dxa"/>
            <w:vMerge w:val="restart"/>
          </w:tcPr>
          <w:p w14:paraId="7F434C04" w14:textId="77777777" w:rsidR="00ED12CF" w:rsidRDefault="00643BAF">
            <w:pPr>
              <w:pStyle w:val="TableParagraph"/>
              <w:ind w:left="108"/>
              <w:rPr>
                <w:sz w:val="20"/>
              </w:rPr>
            </w:pPr>
            <w:r>
              <w:rPr>
                <w:sz w:val="20"/>
              </w:rPr>
              <w:t>в</w:t>
            </w:r>
            <w:r>
              <w:rPr>
                <w:spacing w:val="-13"/>
                <w:sz w:val="20"/>
              </w:rPr>
              <w:t xml:space="preserve"> </w:t>
            </w:r>
            <w:r>
              <w:rPr>
                <w:sz w:val="20"/>
              </w:rPr>
              <w:t>соответствии</w:t>
            </w:r>
            <w:r>
              <w:rPr>
                <w:spacing w:val="-12"/>
                <w:sz w:val="20"/>
              </w:rPr>
              <w:t xml:space="preserve"> </w:t>
            </w:r>
            <w:r>
              <w:rPr>
                <w:sz w:val="20"/>
              </w:rPr>
              <w:t>с</w:t>
            </w:r>
            <w:r>
              <w:rPr>
                <w:spacing w:val="-13"/>
                <w:sz w:val="20"/>
              </w:rPr>
              <w:t xml:space="preserve"> </w:t>
            </w:r>
            <w:r>
              <w:rPr>
                <w:sz w:val="20"/>
              </w:rPr>
              <w:t>моральными принципами и нормами и воплощать их в своем</w:t>
            </w:r>
          </w:p>
          <w:p w14:paraId="53C82911" w14:textId="77777777" w:rsidR="00ED12CF" w:rsidRDefault="00643BAF">
            <w:pPr>
              <w:pStyle w:val="TableParagraph"/>
              <w:ind w:left="108"/>
              <w:rPr>
                <w:sz w:val="20"/>
              </w:rPr>
            </w:pPr>
            <w:r>
              <w:rPr>
                <w:spacing w:val="-2"/>
                <w:sz w:val="20"/>
              </w:rPr>
              <w:t>поведении.</w:t>
            </w:r>
            <w:r>
              <w:rPr>
                <w:spacing w:val="7"/>
                <w:sz w:val="20"/>
              </w:rPr>
              <w:t xml:space="preserve"> </w:t>
            </w:r>
            <w:r>
              <w:rPr>
                <w:spacing w:val="-2"/>
                <w:sz w:val="20"/>
              </w:rPr>
              <w:t>Воспитывать</w:t>
            </w:r>
          </w:p>
          <w:p w14:paraId="40DC5581" w14:textId="77777777" w:rsidR="00ED12CF" w:rsidRDefault="00643BAF">
            <w:pPr>
              <w:pStyle w:val="TableParagraph"/>
              <w:ind w:left="108" w:right="511"/>
              <w:rPr>
                <w:sz w:val="20"/>
              </w:rPr>
            </w:pPr>
            <w:r>
              <w:rPr>
                <w:sz w:val="20"/>
              </w:rPr>
              <w:t>уважение</w:t>
            </w:r>
            <w:r>
              <w:rPr>
                <w:spacing w:val="-11"/>
                <w:sz w:val="20"/>
              </w:rPr>
              <w:t xml:space="preserve"> </w:t>
            </w:r>
            <w:r>
              <w:rPr>
                <w:sz w:val="20"/>
              </w:rPr>
              <w:t>к</w:t>
            </w:r>
            <w:r>
              <w:rPr>
                <w:spacing w:val="-12"/>
                <w:sz w:val="20"/>
              </w:rPr>
              <w:t xml:space="preserve"> </w:t>
            </w:r>
            <w:r>
              <w:rPr>
                <w:sz w:val="20"/>
              </w:rPr>
              <w:t>другим</w:t>
            </w:r>
            <w:r>
              <w:rPr>
                <w:spacing w:val="-8"/>
                <w:sz w:val="20"/>
              </w:rPr>
              <w:t xml:space="preserve"> </w:t>
            </w:r>
            <w:r>
              <w:rPr>
                <w:sz w:val="20"/>
              </w:rPr>
              <w:t>людям,</w:t>
            </w:r>
            <w:r>
              <w:rPr>
                <w:spacing w:val="-11"/>
                <w:sz w:val="20"/>
              </w:rPr>
              <w:t xml:space="preserve"> </w:t>
            </w:r>
            <w:r>
              <w:rPr>
                <w:sz w:val="20"/>
              </w:rPr>
              <w:t xml:space="preserve">к законам человеческого общества. Способствовать накоплению у детей опыта </w:t>
            </w:r>
            <w:r>
              <w:rPr>
                <w:spacing w:val="-2"/>
                <w:sz w:val="20"/>
              </w:rPr>
              <w:t>социально-ответственного поведения</w:t>
            </w:r>
          </w:p>
          <w:p w14:paraId="5FC91805" w14:textId="77777777" w:rsidR="00ED12CF" w:rsidRDefault="00643BAF">
            <w:pPr>
              <w:pStyle w:val="TableParagraph"/>
              <w:numPr>
                <w:ilvl w:val="0"/>
                <w:numId w:val="112"/>
              </w:numPr>
              <w:tabs>
                <w:tab w:val="left" w:pos="253"/>
              </w:tabs>
              <w:ind w:right="276" w:firstLine="0"/>
              <w:rPr>
                <w:sz w:val="20"/>
              </w:rPr>
            </w:pPr>
            <w:r>
              <w:rPr>
                <w:sz w:val="20"/>
              </w:rPr>
              <w:t>Развивать нравственные представления, формировать навыки</w:t>
            </w:r>
            <w:r>
              <w:rPr>
                <w:spacing w:val="-13"/>
                <w:sz w:val="20"/>
              </w:rPr>
              <w:t xml:space="preserve"> </w:t>
            </w:r>
            <w:r>
              <w:rPr>
                <w:sz w:val="20"/>
              </w:rPr>
              <w:t>культурного</w:t>
            </w:r>
            <w:r>
              <w:rPr>
                <w:spacing w:val="-12"/>
                <w:sz w:val="20"/>
              </w:rPr>
              <w:t xml:space="preserve"> </w:t>
            </w:r>
            <w:r>
              <w:rPr>
                <w:sz w:val="20"/>
              </w:rPr>
              <w:t>поведения</w:t>
            </w:r>
          </w:p>
        </w:tc>
        <w:tc>
          <w:tcPr>
            <w:tcW w:w="4633" w:type="dxa"/>
          </w:tcPr>
          <w:p w14:paraId="40AB4FB5" w14:textId="77777777" w:rsidR="00ED12CF" w:rsidRDefault="00643BAF">
            <w:pPr>
              <w:pStyle w:val="TableParagraph"/>
              <w:spacing w:line="210" w:lineRule="exact"/>
              <w:ind w:left="111"/>
              <w:rPr>
                <w:sz w:val="20"/>
              </w:rPr>
            </w:pPr>
            <w:r>
              <w:rPr>
                <w:sz w:val="20"/>
              </w:rPr>
              <w:t>независимо</w:t>
            </w:r>
            <w:r>
              <w:rPr>
                <w:spacing w:val="-6"/>
                <w:sz w:val="20"/>
              </w:rPr>
              <w:t xml:space="preserve"> </w:t>
            </w:r>
            <w:r>
              <w:rPr>
                <w:sz w:val="20"/>
              </w:rPr>
              <w:t>от</w:t>
            </w:r>
            <w:r>
              <w:rPr>
                <w:spacing w:val="-8"/>
                <w:sz w:val="20"/>
              </w:rPr>
              <w:t xml:space="preserve"> </w:t>
            </w:r>
            <w:r>
              <w:rPr>
                <w:sz w:val="20"/>
              </w:rPr>
              <w:t>их</w:t>
            </w:r>
            <w:r>
              <w:rPr>
                <w:spacing w:val="-7"/>
                <w:sz w:val="20"/>
              </w:rPr>
              <w:t xml:space="preserve"> </w:t>
            </w:r>
            <w:r>
              <w:rPr>
                <w:sz w:val="20"/>
              </w:rPr>
              <w:t>этнической</w:t>
            </w:r>
            <w:r>
              <w:rPr>
                <w:spacing w:val="-8"/>
                <w:sz w:val="20"/>
              </w:rPr>
              <w:t xml:space="preserve"> </w:t>
            </w:r>
            <w:r>
              <w:rPr>
                <w:spacing w:val="-2"/>
                <w:sz w:val="20"/>
              </w:rPr>
              <w:t>принадлежности;</w:t>
            </w:r>
          </w:p>
        </w:tc>
        <w:tc>
          <w:tcPr>
            <w:tcW w:w="2558" w:type="dxa"/>
          </w:tcPr>
          <w:p w14:paraId="071DAF12" w14:textId="77777777" w:rsidR="00ED12CF" w:rsidRDefault="00ED12CF">
            <w:pPr>
              <w:pStyle w:val="TableParagraph"/>
              <w:ind w:left="0"/>
              <w:rPr>
                <w:sz w:val="16"/>
              </w:rPr>
            </w:pPr>
          </w:p>
        </w:tc>
      </w:tr>
      <w:tr w:rsidR="00ED12CF" w14:paraId="774ED778" w14:textId="77777777">
        <w:trPr>
          <w:trHeight w:val="1379"/>
        </w:trPr>
        <w:tc>
          <w:tcPr>
            <w:tcW w:w="2045" w:type="dxa"/>
            <w:vMerge/>
            <w:tcBorders>
              <w:top w:val="nil"/>
            </w:tcBorders>
          </w:tcPr>
          <w:p w14:paraId="4908EE9C" w14:textId="77777777" w:rsidR="00ED12CF" w:rsidRDefault="00ED12CF">
            <w:pPr>
              <w:rPr>
                <w:sz w:val="2"/>
                <w:szCs w:val="2"/>
              </w:rPr>
            </w:pPr>
          </w:p>
        </w:tc>
        <w:tc>
          <w:tcPr>
            <w:tcW w:w="3012" w:type="dxa"/>
            <w:vMerge/>
            <w:tcBorders>
              <w:top w:val="nil"/>
            </w:tcBorders>
          </w:tcPr>
          <w:p w14:paraId="76B6B142" w14:textId="77777777" w:rsidR="00ED12CF" w:rsidRDefault="00ED12CF">
            <w:pPr>
              <w:rPr>
                <w:sz w:val="2"/>
                <w:szCs w:val="2"/>
              </w:rPr>
            </w:pPr>
          </w:p>
        </w:tc>
        <w:tc>
          <w:tcPr>
            <w:tcW w:w="3074" w:type="dxa"/>
            <w:vMerge/>
            <w:tcBorders>
              <w:top w:val="nil"/>
            </w:tcBorders>
          </w:tcPr>
          <w:p w14:paraId="59BB21F8" w14:textId="77777777" w:rsidR="00ED12CF" w:rsidRDefault="00ED12CF">
            <w:pPr>
              <w:rPr>
                <w:sz w:val="2"/>
                <w:szCs w:val="2"/>
              </w:rPr>
            </w:pPr>
          </w:p>
        </w:tc>
        <w:tc>
          <w:tcPr>
            <w:tcW w:w="4633" w:type="dxa"/>
            <w:vMerge w:val="restart"/>
          </w:tcPr>
          <w:p w14:paraId="7B12FDA2" w14:textId="77777777" w:rsidR="00ED12CF" w:rsidRDefault="00643BAF">
            <w:pPr>
              <w:pStyle w:val="TableParagraph"/>
              <w:numPr>
                <w:ilvl w:val="0"/>
                <w:numId w:val="111"/>
              </w:numPr>
              <w:tabs>
                <w:tab w:val="left" w:pos="314"/>
              </w:tabs>
              <w:ind w:right="476" w:firstLine="0"/>
              <w:rPr>
                <w:sz w:val="20"/>
              </w:rPr>
            </w:pPr>
            <w:r>
              <w:rPr>
                <w:sz w:val="20"/>
              </w:rPr>
              <w:t>Способствовать</w:t>
            </w:r>
            <w:r>
              <w:rPr>
                <w:spacing w:val="-13"/>
                <w:sz w:val="20"/>
              </w:rPr>
              <w:t xml:space="preserve"> </w:t>
            </w:r>
            <w:r>
              <w:rPr>
                <w:sz w:val="20"/>
              </w:rPr>
              <w:t>овладению</w:t>
            </w:r>
            <w:r>
              <w:rPr>
                <w:spacing w:val="-12"/>
                <w:sz w:val="20"/>
              </w:rPr>
              <w:t xml:space="preserve"> </w:t>
            </w:r>
            <w:r>
              <w:rPr>
                <w:sz w:val="20"/>
              </w:rPr>
              <w:t>детьми</w:t>
            </w:r>
            <w:r>
              <w:rPr>
                <w:spacing w:val="-13"/>
                <w:sz w:val="20"/>
              </w:rPr>
              <w:t xml:space="preserve"> </w:t>
            </w:r>
            <w:r>
              <w:rPr>
                <w:sz w:val="20"/>
              </w:rPr>
              <w:t>формами речевого этикета, отражающими принятые в</w:t>
            </w:r>
          </w:p>
          <w:p w14:paraId="22992830" w14:textId="77777777" w:rsidR="00ED12CF" w:rsidRDefault="00643BAF">
            <w:pPr>
              <w:pStyle w:val="TableParagraph"/>
              <w:ind w:left="111"/>
              <w:rPr>
                <w:sz w:val="20"/>
              </w:rPr>
            </w:pPr>
            <w:r>
              <w:rPr>
                <w:sz w:val="20"/>
              </w:rPr>
              <w:t>обществе</w:t>
            </w:r>
            <w:r>
              <w:rPr>
                <w:spacing w:val="-8"/>
                <w:sz w:val="20"/>
              </w:rPr>
              <w:t xml:space="preserve"> </w:t>
            </w:r>
            <w:r>
              <w:rPr>
                <w:sz w:val="20"/>
              </w:rPr>
              <w:t>правила</w:t>
            </w:r>
            <w:r>
              <w:rPr>
                <w:spacing w:val="-8"/>
                <w:sz w:val="20"/>
              </w:rPr>
              <w:t xml:space="preserve"> </w:t>
            </w:r>
            <w:r>
              <w:rPr>
                <w:sz w:val="20"/>
              </w:rPr>
              <w:t>и</w:t>
            </w:r>
            <w:r>
              <w:rPr>
                <w:spacing w:val="-9"/>
                <w:sz w:val="20"/>
              </w:rPr>
              <w:t xml:space="preserve"> </w:t>
            </w:r>
            <w:r>
              <w:rPr>
                <w:sz w:val="20"/>
              </w:rPr>
              <w:t>нормы</w:t>
            </w:r>
            <w:r>
              <w:rPr>
                <w:spacing w:val="-8"/>
                <w:sz w:val="20"/>
              </w:rPr>
              <w:t xml:space="preserve"> </w:t>
            </w:r>
            <w:r>
              <w:rPr>
                <w:sz w:val="20"/>
              </w:rPr>
              <w:t>культурного</w:t>
            </w:r>
            <w:r>
              <w:rPr>
                <w:spacing w:val="-7"/>
                <w:sz w:val="20"/>
              </w:rPr>
              <w:t xml:space="preserve"> </w:t>
            </w:r>
            <w:r>
              <w:rPr>
                <w:spacing w:val="-2"/>
                <w:sz w:val="20"/>
              </w:rPr>
              <w:t>поведения</w:t>
            </w:r>
          </w:p>
          <w:p w14:paraId="68A7887C" w14:textId="77777777" w:rsidR="00ED12CF" w:rsidRDefault="00643BAF">
            <w:pPr>
              <w:pStyle w:val="TableParagraph"/>
              <w:numPr>
                <w:ilvl w:val="0"/>
                <w:numId w:val="111"/>
              </w:numPr>
              <w:tabs>
                <w:tab w:val="left" w:pos="314"/>
              </w:tabs>
              <w:ind w:right="397" w:firstLine="0"/>
              <w:rPr>
                <w:sz w:val="20"/>
              </w:rPr>
            </w:pPr>
            <w:r>
              <w:rPr>
                <w:sz w:val="20"/>
              </w:rPr>
              <w:t>Создавать</w:t>
            </w:r>
            <w:r>
              <w:rPr>
                <w:spacing w:val="-7"/>
                <w:sz w:val="20"/>
              </w:rPr>
              <w:t xml:space="preserve"> </w:t>
            </w:r>
            <w:r>
              <w:rPr>
                <w:sz w:val="20"/>
              </w:rPr>
              <w:t>условия</w:t>
            </w:r>
            <w:r>
              <w:rPr>
                <w:spacing w:val="-7"/>
                <w:sz w:val="20"/>
              </w:rPr>
              <w:t xml:space="preserve"> </w:t>
            </w:r>
            <w:r>
              <w:rPr>
                <w:sz w:val="20"/>
              </w:rPr>
              <w:t>для</w:t>
            </w:r>
            <w:r>
              <w:rPr>
                <w:spacing w:val="-10"/>
                <w:sz w:val="20"/>
              </w:rPr>
              <w:t xml:space="preserve"> </w:t>
            </w:r>
            <w:r>
              <w:rPr>
                <w:sz w:val="20"/>
              </w:rPr>
              <w:t>выявления,</w:t>
            </w:r>
            <w:r>
              <w:rPr>
                <w:spacing w:val="-9"/>
                <w:sz w:val="20"/>
              </w:rPr>
              <w:t xml:space="preserve"> </w:t>
            </w:r>
            <w:r>
              <w:rPr>
                <w:sz w:val="20"/>
              </w:rPr>
              <w:t>развития</w:t>
            </w:r>
            <w:r>
              <w:rPr>
                <w:spacing w:val="-10"/>
                <w:sz w:val="20"/>
              </w:rPr>
              <w:t xml:space="preserve"> </w:t>
            </w:r>
            <w:r>
              <w:rPr>
                <w:sz w:val="20"/>
              </w:rPr>
              <w:t>и реализации творческого потенциала каждого ребёнка с учётом его индивидуальности,</w:t>
            </w:r>
          </w:p>
          <w:p w14:paraId="7E2BEF16" w14:textId="77777777" w:rsidR="00ED12CF" w:rsidRDefault="00643BAF">
            <w:pPr>
              <w:pStyle w:val="TableParagraph"/>
              <w:numPr>
                <w:ilvl w:val="0"/>
                <w:numId w:val="111"/>
              </w:numPr>
              <w:tabs>
                <w:tab w:val="left" w:pos="314"/>
              </w:tabs>
              <w:spacing w:line="229" w:lineRule="exact"/>
              <w:ind w:left="314" w:hanging="203"/>
              <w:rPr>
                <w:sz w:val="20"/>
              </w:rPr>
            </w:pPr>
            <w:r>
              <w:rPr>
                <w:sz w:val="20"/>
              </w:rPr>
              <w:t>Поддерживать</w:t>
            </w:r>
            <w:r>
              <w:rPr>
                <w:spacing w:val="-8"/>
                <w:sz w:val="20"/>
              </w:rPr>
              <w:t xml:space="preserve"> </w:t>
            </w:r>
            <w:r>
              <w:rPr>
                <w:sz w:val="20"/>
              </w:rPr>
              <w:t>готовности</w:t>
            </w:r>
            <w:r>
              <w:rPr>
                <w:spacing w:val="-8"/>
                <w:sz w:val="20"/>
              </w:rPr>
              <w:t xml:space="preserve"> </w:t>
            </w:r>
            <w:r>
              <w:rPr>
                <w:sz w:val="20"/>
              </w:rPr>
              <w:t>детей</w:t>
            </w:r>
            <w:r>
              <w:rPr>
                <w:spacing w:val="-9"/>
                <w:sz w:val="20"/>
              </w:rPr>
              <w:t xml:space="preserve"> </w:t>
            </w:r>
            <w:r>
              <w:rPr>
                <w:sz w:val="20"/>
              </w:rPr>
              <w:t>к</w:t>
            </w:r>
            <w:r>
              <w:rPr>
                <w:spacing w:val="-6"/>
                <w:sz w:val="20"/>
              </w:rPr>
              <w:t xml:space="preserve"> </w:t>
            </w:r>
            <w:r>
              <w:rPr>
                <w:spacing w:val="-2"/>
                <w:sz w:val="20"/>
              </w:rPr>
              <w:t>творческой</w:t>
            </w:r>
          </w:p>
          <w:p w14:paraId="76800A5D" w14:textId="77777777" w:rsidR="00ED12CF" w:rsidRDefault="00643BAF">
            <w:pPr>
              <w:pStyle w:val="TableParagraph"/>
              <w:spacing w:line="232" w:lineRule="exact"/>
              <w:ind w:left="111"/>
              <w:rPr>
                <w:sz w:val="20"/>
              </w:rPr>
            </w:pPr>
            <w:r>
              <w:rPr>
                <w:sz w:val="20"/>
              </w:rPr>
              <w:t>самореализации</w:t>
            </w:r>
            <w:r>
              <w:rPr>
                <w:spacing w:val="-9"/>
                <w:sz w:val="20"/>
              </w:rPr>
              <w:t xml:space="preserve"> </w:t>
            </w:r>
            <w:r>
              <w:rPr>
                <w:sz w:val="20"/>
              </w:rPr>
              <w:t>и</w:t>
            </w:r>
            <w:r>
              <w:rPr>
                <w:spacing w:val="-9"/>
                <w:sz w:val="20"/>
              </w:rPr>
              <w:t xml:space="preserve"> </w:t>
            </w:r>
            <w:r>
              <w:rPr>
                <w:sz w:val="20"/>
              </w:rPr>
              <w:t>сотворчеству</w:t>
            </w:r>
            <w:r>
              <w:rPr>
                <w:spacing w:val="-12"/>
                <w:sz w:val="20"/>
              </w:rPr>
              <w:t xml:space="preserve"> </w:t>
            </w:r>
            <w:r>
              <w:rPr>
                <w:sz w:val="20"/>
              </w:rPr>
              <w:t>с</w:t>
            </w:r>
            <w:r>
              <w:rPr>
                <w:spacing w:val="-6"/>
                <w:sz w:val="20"/>
              </w:rPr>
              <w:t xml:space="preserve"> </w:t>
            </w:r>
            <w:r>
              <w:rPr>
                <w:sz w:val="20"/>
              </w:rPr>
              <w:t>другими</w:t>
            </w:r>
            <w:r>
              <w:rPr>
                <w:spacing w:val="-9"/>
                <w:sz w:val="20"/>
              </w:rPr>
              <w:t xml:space="preserve"> </w:t>
            </w:r>
            <w:r>
              <w:rPr>
                <w:sz w:val="20"/>
              </w:rPr>
              <w:t>людьми (детьми и взрослыми)</w:t>
            </w:r>
          </w:p>
        </w:tc>
        <w:tc>
          <w:tcPr>
            <w:tcW w:w="2558" w:type="dxa"/>
          </w:tcPr>
          <w:p w14:paraId="291A76DD" w14:textId="77777777" w:rsidR="00ED12CF" w:rsidRDefault="00643BAF">
            <w:pPr>
              <w:pStyle w:val="TableParagraph"/>
              <w:spacing w:line="225" w:lineRule="exact"/>
              <w:ind w:left="108"/>
              <w:rPr>
                <w:sz w:val="20"/>
              </w:rPr>
            </w:pPr>
            <w:r>
              <w:rPr>
                <w:sz w:val="20"/>
              </w:rPr>
              <w:t>Речевое</w:t>
            </w:r>
            <w:r>
              <w:rPr>
                <w:spacing w:val="-5"/>
                <w:sz w:val="20"/>
              </w:rPr>
              <w:t xml:space="preserve"> </w:t>
            </w:r>
            <w:r>
              <w:rPr>
                <w:spacing w:val="-2"/>
                <w:sz w:val="20"/>
              </w:rPr>
              <w:t>развитие</w:t>
            </w:r>
          </w:p>
        </w:tc>
      </w:tr>
      <w:tr w:rsidR="00ED12CF" w14:paraId="46985405" w14:textId="77777777">
        <w:trPr>
          <w:trHeight w:val="681"/>
        </w:trPr>
        <w:tc>
          <w:tcPr>
            <w:tcW w:w="2045" w:type="dxa"/>
            <w:vMerge/>
            <w:tcBorders>
              <w:top w:val="nil"/>
            </w:tcBorders>
          </w:tcPr>
          <w:p w14:paraId="26AD18F9" w14:textId="77777777" w:rsidR="00ED12CF" w:rsidRDefault="00ED12CF">
            <w:pPr>
              <w:rPr>
                <w:sz w:val="2"/>
                <w:szCs w:val="2"/>
              </w:rPr>
            </w:pPr>
          </w:p>
        </w:tc>
        <w:tc>
          <w:tcPr>
            <w:tcW w:w="3012" w:type="dxa"/>
            <w:vMerge/>
            <w:tcBorders>
              <w:top w:val="nil"/>
            </w:tcBorders>
          </w:tcPr>
          <w:p w14:paraId="59A3BE08" w14:textId="77777777" w:rsidR="00ED12CF" w:rsidRDefault="00ED12CF">
            <w:pPr>
              <w:rPr>
                <w:sz w:val="2"/>
                <w:szCs w:val="2"/>
              </w:rPr>
            </w:pPr>
          </w:p>
        </w:tc>
        <w:tc>
          <w:tcPr>
            <w:tcW w:w="3074" w:type="dxa"/>
            <w:vMerge/>
            <w:tcBorders>
              <w:top w:val="nil"/>
            </w:tcBorders>
          </w:tcPr>
          <w:p w14:paraId="79BE0DDF" w14:textId="77777777" w:rsidR="00ED12CF" w:rsidRDefault="00ED12CF">
            <w:pPr>
              <w:rPr>
                <w:sz w:val="2"/>
                <w:szCs w:val="2"/>
              </w:rPr>
            </w:pPr>
          </w:p>
        </w:tc>
        <w:tc>
          <w:tcPr>
            <w:tcW w:w="4633" w:type="dxa"/>
            <w:vMerge/>
            <w:tcBorders>
              <w:top w:val="nil"/>
            </w:tcBorders>
          </w:tcPr>
          <w:p w14:paraId="0B272378" w14:textId="77777777" w:rsidR="00ED12CF" w:rsidRDefault="00ED12CF">
            <w:pPr>
              <w:rPr>
                <w:sz w:val="2"/>
                <w:szCs w:val="2"/>
              </w:rPr>
            </w:pPr>
          </w:p>
        </w:tc>
        <w:tc>
          <w:tcPr>
            <w:tcW w:w="2558" w:type="dxa"/>
          </w:tcPr>
          <w:p w14:paraId="77886504" w14:textId="77777777" w:rsidR="00ED12CF" w:rsidRDefault="00643BAF">
            <w:pPr>
              <w:pStyle w:val="TableParagraph"/>
              <w:ind w:left="108" w:right="521"/>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r>
      <w:tr w:rsidR="00ED12CF" w14:paraId="061F9494" w14:textId="77777777">
        <w:trPr>
          <w:trHeight w:val="687"/>
        </w:trPr>
        <w:tc>
          <w:tcPr>
            <w:tcW w:w="2045" w:type="dxa"/>
            <w:vMerge/>
            <w:tcBorders>
              <w:top w:val="nil"/>
            </w:tcBorders>
          </w:tcPr>
          <w:p w14:paraId="5CDC3089" w14:textId="77777777" w:rsidR="00ED12CF" w:rsidRDefault="00ED12CF">
            <w:pPr>
              <w:rPr>
                <w:sz w:val="2"/>
                <w:szCs w:val="2"/>
              </w:rPr>
            </w:pPr>
          </w:p>
        </w:tc>
        <w:tc>
          <w:tcPr>
            <w:tcW w:w="3012" w:type="dxa"/>
            <w:vMerge/>
            <w:tcBorders>
              <w:top w:val="nil"/>
            </w:tcBorders>
          </w:tcPr>
          <w:p w14:paraId="063EE71E" w14:textId="77777777" w:rsidR="00ED12CF" w:rsidRDefault="00ED12CF">
            <w:pPr>
              <w:rPr>
                <w:sz w:val="2"/>
                <w:szCs w:val="2"/>
              </w:rPr>
            </w:pPr>
          </w:p>
        </w:tc>
        <w:tc>
          <w:tcPr>
            <w:tcW w:w="3074" w:type="dxa"/>
            <w:vMerge/>
            <w:tcBorders>
              <w:top w:val="nil"/>
            </w:tcBorders>
          </w:tcPr>
          <w:p w14:paraId="36351A3A" w14:textId="77777777" w:rsidR="00ED12CF" w:rsidRDefault="00ED12CF">
            <w:pPr>
              <w:rPr>
                <w:sz w:val="2"/>
                <w:szCs w:val="2"/>
              </w:rPr>
            </w:pPr>
          </w:p>
        </w:tc>
        <w:tc>
          <w:tcPr>
            <w:tcW w:w="4633" w:type="dxa"/>
          </w:tcPr>
          <w:p w14:paraId="2E3C02FB" w14:textId="77777777" w:rsidR="00ED12CF" w:rsidRDefault="00643BAF">
            <w:pPr>
              <w:pStyle w:val="TableParagraph"/>
              <w:numPr>
                <w:ilvl w:val="0"/>
                <w:numId w:val="110"/>
              </w:numPr>
              <w:tabs>
                <w:tab w:val="left" w:pos="314"/>
              </w:tabs>
              <w:spacing w:line="224" w:lineRule="exact"/>
              <w:ind w:left="314" w:hanging="203"/>
              <w:rPr>
                <w:sz w:val="20"/>
              </w:rPr>
            </w:pPr>
            <w:r>
              <w:rPr>
                <w:sz w:val="20"/>
              </w:rPr>
              <w:t>Воспитывать</w:t>
            </w:r>
            <w:r>
              <w:rPr>
                <w:spacing w:val="-13"/>
                <w:sz w:val="20"/>
              </w:rPr>
              <w:t xml:space="preserve"> </w:t>
            </w:r>
            <w:r>
              <w:rPr>
                <w:sz w:val="20"/>
              </w:rPr>
              <w:t>активность,</w:t>
            </w:r>
            <w:r>
              <w:rPr>
                <w:spacing w:val="-12"/>
                <w:sz w:val="20"/>
              </w:rPr>
              <w:t xml:space="preserve"> </w:t>
            </w:r>
            <w:r>
              <w:rPr>
                <w:spacing w:val="-2"/>
                <w:sz w:val="20"/>
              </w:rPr>
              <w:t>самостоятельность,</w:t>
            </w:r>
          </w:p>
          <w:p w14:paraId="4F4B1DD7" w14:textId="77777777" w:rsidR="00ED12CF" w:rsidRDefault="00643BAF">
            <w:pPr>
              <w:pStyle w:val="TableParagraph"/>
              <w:spacing w:line="228" w:lineRule="exact"/>
              <w:ind w:left="111" w:right="172"/>
              <w:rPr>
                <w:sz w:val="20"/>
              </w:rPr>
            </w:pPr>
            <w:r>
              <w:rPr>
                <w:sz w:val="20"/>
              </w:rPr>
              <w:t>уверенности</w:t>
            </w:r>
            <w:r>
              <w:rPr>
                <w:spacing w:val="-12"/>
                <w:sz w:val="20"/>
              </w:rPr>
              <w:t xml:space="preserve"> </w:t>
            </w:r>
            <w:r>
              <w:rPr>
                <w:sz w:val="20"/>
              </w:rPr>
              <w:t>в</w:t>
            </w:r>
            <w:r>
              <w:rPr>
                <w:spacing w:val="-12"/>
                <w:sz w:val="20"/>
              </w:rPr>
              <w:t xml:space="preserve"> </w:t>
            </w:r>
            <w:r>
              <w:rPr>
                <w:sz w:val="20"/>
              </w:rPr>
              <w:t>своих</w:t>
            </w:r>
            <w:r>
              <w:rPr>
                <w:spacing w:val="-12"/>
                <w:sz w:val="20"/>
              </w:rPr>
              <w:t xml:space="preserve"> </w:t>
            </w:r>
            <w:r>
              <w:rPr>
                <w:sz w:val="20"/>
              </w:rPr>
              <w:t>силах,</w:t>
            </w:r>
            <w:r>
              <w:rPr>
                <w:spacing w:val="-11"/>
                <w:sz w:val="20"/>
              </w:rPr>
              <w:t xml:space="preserve"> </w:t>
            </w:r>
            <w:r>
              <w:rPr>
                <w:sz w:val="20"/>
              </w:rPr>
              <w:t>развивать нравственные и волевые качества</w:t>
            </w:r>
          </w:p>
        </w:tc>
        <w:tc>
          <w:tcPr>
            <w:tcW w:w="2558" w:type="dxa"/>
          </w:tcPr>
          <w:p w14:paraId="0FC4A5F6" w14:textId="77777777" w:rsidR="00ED12CF" w:rsidRDefault="00643BAF">
            <w:pPr>
              <w:pStyle w:val="TableParagraph"/>
              <w:spacing w:line="224" w:lineRule="exact"/>
              <w:ind w:left="108"/>
              <w:rPr>
                <w:sz w:val="20"/>
              </w:rPr>
            </w:pPr>
            <w:r>
              <w:rPr>
                <w:sz w:val="20"/>
              </w:rPr>
              <w:t>Физическое</w:t>
            </w:r>
            <w:r>
              <w:rPr>
                <w:spacing w:val="-13"/>
                <w:sz w:val="20"/>
              </w:rPr>
              <w:t xml:space="preserve"> </w:t>
            </w:r>
            <w:r>
              <w:rPr>
                <w:spacing w:val="-2"/>
                <w:sz w:val="20"/>
              </w:rPr>
              <w:t>развитие</w:t>
            </w:r>
          </w:p>
        </w:tc>
      </w:tr>
      <w:tr w:rsidR="00ED12CF" w14:paraId="4435A8FD" w14:textId="77777777">
        <w:trPr>
          <w:trHeight w:val="1840"/>
        </w:trPr>
        <w:tc>
          <w:tcPr>
            <w:tcW w:w="2045" w:type="dxa"/>
            <w:vMerge w:val="restart"/>
          </w:tcPr>
          <w:p w14:paraId="0493ACD0" w14:textId="77777777" w:rsidR="00ED12CF" w:rsidRDefault="00643BAF">
            <w:pPr>
              <w:pStyle w:val="TableParagraph"/>
              <w:spacing w:line="225" w:lineRule="exact"/>
              <w:rPr>
                <w:sz w:val="20"/>
              </w:rPr>
            </w:pPr>
            <w:r>
              <w:rPr>
                <w:spacing w:val="-2"/>
                <w:sz w:val="20"/>
              </w:rPr>
              <w:t>Познавательное</w:t>
            </w:r>
          </w:p>
          <w:p w14:paraId="30596022" w14:textId="77777777" w:rsidR="00ED12CF" w:rsidRDefault="00643BAF">
            <w:pPr>
              <w:pStyle w:val="TableParagraph"/>
              <w:tabs>
                <w:tab w:val="left" w:pos="539"/>
                <w:tab w:val="left" w:pos="1414"/>
              </w:tabs>
              <w:ind w:right="99"/>
              <w:rPr>
                <w:sz w:val="20"/>
              </w:rPr>
            </w:pPr>
            <w:r>
              <w:rPr>
                <w:spacing w:val="-10"/>
                <w:sz w:val="20"/>
              </w:rPr>
              <w:t>В</w:t>
            </w:r>
            <w:r>
              <w:rPr>
                <w:sz w:val="20"/>
              </w:rPr>
              <w:tab/>
            </w:r>
            <w:r>
              <w:rPr>
                <w:spacing w:val="-2"/>
                <w:sz w:val="20"/>
              </w:rPr>
              <w:t>основе</w:t>
            </w:r>
            <w:r>
              <w:rPr>
                <w:sz w:val="20"/>
              </w:rPr>
              <w:tab/>
            </w:r>
            <w:r>
              <w:rPr>
                <w:spacing w:val="-4"/>
                <w:sz w:val="20"/>
              </w:rPr>
              <w:t xml:space="preserve">лежит </w:t>
            </w:r>
            <w:r>
              <w:rPr>
                <w:spacing w:val="-2"/>
                <w:sz w:val="20"/>
              </w:rPr>
              <w:t>ценность</w:t>
            </w:r>
          </w:p>
          <w:p w14:paraId="6FC9D782" w14:textId="77777777" w:rsidR="00ED12CF" w:rsidRDefault="00643BAF">
            <w:pPr>
              <w:pStyle w:val="TableParagraph"/>
              <w:spacing w:before="1"/>
              <w:rPr>
                <w:sz w:val="20"/>
              </w:rPr>
            </w:pPr>
            <w:r>
              <w:rPr>
                <w:spacing w:val="-2"/>
                <w:sz w:val="20"/>
              </w:rPr>
              <w:t>«Познание»</w:t>
            </w:r>
          </w:p>
        </w:tc>
        <w:tc>
          <w:tcPr>
            <w:tcW w:w="3012" w:type="dxa"/>
            <w:vMerge w:val="restart"/>
          </w:tcPr>
          <w:p w14:paraId="2D5D8A4B" w14:textId="77777777" w:rsidR="00ED12CF" w:rsidRDefault="00643BAF">
            <w:pPr>
              <w:pStyle w:val="TableParagraph"/>
              <w:tabs>
                <w:tab w:val="left" w:pos="2108"/>
              </w:tabs>
              <w:ind w:left="108" w:right="99"/>
              <w:rPr>
                <w:sz w:val="20"/>
              </w:rPr>
            </w:pPr>
            <w:r>
              <w:rPr>
                <w:spacing w:val="-2"/>
                <w:sz w:val="20"/>
              </w:rPr>
              <w:t>Формирование</w:t>
            </w:r>
            <w:r>
              <w:rPr>
                <w:sz w:val="20"/>
              </w:rPr>
              <w:tab/>
            </w:r>
            <w:r>
              <w:rPr>
                <w:spacing w:val="-2"/>
                <w:sz w:val="20"/>
              </w:rPr>
              <w:t>ценности познания</w:t>
            </w:r>
          </w:p>
        </w:tc>
        <w:tc>
          <w:tcPr>
            <w:tcW w:w="3074" w:type="dxa"/>
            <w:vMerge w:val="restart"/>
          </w:tcPr>
          <w:p w14:paraId="788F20A8" w14:textId="77777777" w:rsidR="00ED12CF" w:rsidRDefault="00643BAF">
            <w:pPr>
              <w:pStyle w:val="TableParagraph"/>
              <w:numPr>
                <w:ilvl w:val="0"/>
                <w:numId w:val="109"/>
              </w:numPr>
              <w:tabs>
                <w:tab w:val="left" w:pos="253"/>
              </w:tabs>
              <w:ind w:right="468" w:firstLine="0"/>
              <w:rPr>
                <w:sz w:val="20"/>
              </w:rPr>
            </w:pPr>
            <w:r>
              <w:rPr>
                <w:sz w:val="20"/>
              </w:rPr>
              <w:t>Воспитывать у ребёнка стремление к истине, способствовать</w:t>
            </w:r>
            <w:r>
              <w:rPr>
                <w:spacing w:val="-13"/>
                <w:sz w:val="20"/>
              </w:rPr>
              <w:t xml:space="preserve"> </w:t>
            </w:r>
            <w:r>
              <w:rPr>
                <w:sz w:val="20"/>
              </w:rPr>
              <w:t>становлению целостной картины мира, в которой интегрировано ценностное, эмоционально</w:t>
            </w:r>
          </w:p>
          <w:p w14:paraId="25E4BCD4" w14:textId="77777777" w:rsidR="00ED12CF" w:rsidRDefault="00643BAF">
            <w:pPr>
              <w:pStyle w:val="TableParagraph"/>
              <w:ind w:left="108"/>
              <w:rPr>
                <w:sz w:val="20"/>
              </w:rPr>
            </w:pPr>
            <w:r>
              <w:rPr>
                <w:sz w:val="20"/>
              </w:rPr>
              <w:t>окрашенное</w:t>
            </w:r>
            <w:r>
              <w:rPr>
                <w:spacing w:val="-13"/>
                <w:sz w:val="20"/>
              </w:rPr>
              <w:t xml:space="preserve"> </w:t>
            </w:r>
            <w:r>
              <w:rPr>
                <w:sz w:val="20"/>
              </w:rPr>
              <w:t>отношение</w:t>
            </w:r>
            <w:r>
              <w:rPr>
                <w:spacing w:val="-12"/>
                <w:sz w:val="20"/>
              </w:rPr>
              <w:t xml:space="preserve"> </w:t>
            </w:r>
            <w:r>
              <w:rPr>
                <w:sz w:val="20"/>
              </w:rPr>
              <w:t>к</w:t>
            </w:r>
            <w:r>
              <w:rPr>
                <w:spacing w:val="-13"/>
                <w:sz w:val="20"/>
              </w:rPr>
              <w:t xml:space="preserve"> </w:t>
            </w:r>
            <w:r>
              <w:rPr>
                <w:sz w:val="20"/>
              </w:rPr>
              <w:t xml:space="preserve">миру, людям, природе, деятельности </w:t>
            </w:r>
            <w:r>
              <w:rPr>
                <w:spacing w:val="-2"/>
                <w:sz w:val="20"/>
              </w:rPr>
              <w:t>человека</w:t>
            </w:r>
          </w:p>
        </w:tc>
        <w:tc>
          <w:tcPr>
            <w:tcW w:w="4633" w:type="dxa"/>
          </w:tcPr>
          <w:p w14:paraId="532CC4CA" w14:textId="77777777" w:rsidR="00ED12CF" w:rsidRDefault="00643BAF">
            <w:pPr>
              <w:pStyle w:val="TableParagraph"/>
              <w:numPr>
                <w:ilvl w:val="0"/>
                <w:numId w:val="108"/>
              </w:numPr>
              <w:tabs>
                <w:tab w:val="left" w:pos="314"/>
              </w:tabs>
              <w:ind w:right="137" w:firstLine="0"/>
              <w:rPr>
                <w:sz w:val="20"/>
              </w:rPr>
            </w:pPr>
            <w:r>
              <w:rPr>
                <w:sz w:val="20"/>
              </w:rPr>
              <w:t>Воспитывать</w:t>
            </w:r>
            <w:r>
              <w:rPr>
                <w:spacing w:val="-9"/>
                <w:sz w:val="20"/>
              </w:rPr>
              <w:t xml:space="preserve"> </w:t>
            </w:r>
            <w:r>
              <w:rPr>
                <w:sz w:val="20"/>
              </w:rPr>
              <w:t>отношение</w:t>
            </w:r>
            <w:r>
              <w:rPr>
                <w:spacing w:val="-6"/>
                <w:sz w:val="20"/>
              </w:rPr>
              <w:t xml:space="preserve"> </w:t>
            </w:r>
            <w:r>
              <w:rPr>
                <w:sz w:val="20"/>
              </w:rPr>
              <w:t>к</w:t>
            </w:r>
            <w:r>
              <w:rPr>
                <w:spacing w:val="-9"/>
                <w:sz w:val="20"/>
              </w:rPr>
              <w:t xml:space="preserve"> </w:t>
            </w:r>
            <w:r>
              <w:rPr>
                <w:sz w:val="20"/>
              </w:rPr>
              <w:t>знанию</w:t>
            </w:r>
            <w:r>
              <w:rPr>
                <w:spacing w:val="-9"/>
                <w:sz w:val="20"/>
              </w:rPr>
              <w:t xml:space="preserve"> </w:t>
            </w:r>
            <w:r>
              <w:rPr>
                <w:sz w:val="20"/>
              </w:rPr>
              <w:t>как</w:t>
            </w:r>
            <w:r>
              <w:rPr>
                <w:spacing w:val="-9"/>
                <w:sz w:val="20"/>
              </w:rPr>
              <w:t xml:space="preserve"> </w:t>
            </w:r>
            <w:r>
              <w:rPr>
                <w:sz w:val="20"/>
              </w:rPr>
              <w:t>ценности, понимание значения образования для человека, общества, страны</w:t>
            </w:r>
          </w:p>
          <w:p w14:paraId="778666ED" w14:textId="77777777" w:rsidR="00ED12CF" w:rsidRDefault="00643BAF">
            <w:pPr>
              <w:pStyle w:val="TableParagraph"/>
              <w:numPr>
                <w:ilvl w:val="0"/>
                <w:numId w:val="108"/>
              </w:numPr>
              <w:tabs>
                <w:tab w:val="left" w:pos="314"/>
              </w:tabs>
              <w:ind w:right="179" w:firstLine="0"/>
              <w:rPr>
                <w:sz w:val="20"/>
              </w:rPr>
            </w:pPr>
            <w:r>
              <w:rPr>
                <w:sz w:val="20"/>
              </w:rPr>
              <w:t>Воспитывать уважительное, бережное и ответственное</w:t>
            </w:r>
            <w:r>
              <w:rPr>
                <w:spacing w:val="-9"/>
                <w:sz w:val="20"/>
              </w:rPr>
              <w:t xml:space="preserve"> </w:t>
            </w:r>
            <w:r>
              <w:rPr>
                <w:sz w:val="20"/>
              </w:rPr>
              <w:t>отношения</w:t>
            </w:r>
            <w:r>
              <w:rPr>
                <w:spacing w:val="-8"/>
                <w:sz w:val="20"/>
              </w:rPr>
              <w:t xml:space="preserve"> </w:t>
            </w:r>
            <w:r>
              <w:rPr>
                <w:sz w:val="20"/>
              </w:rPr>
              <w:t>к</w:t>
            </w:r>
            <w:r>
              <w:rPr>
                <w:spacing w:val="-8"/>
                <w:sz w:val="20"/>
              </w:rPr>
              <w:t xml:space="preserve"> </w:t>
            </w:r>
            <w:r>
              <w:rPr>
                <w:sz w:val="20"/>
              </w:rPr>
              <w:t>природе</w:t>
            </w:r>
            <w:r>
              <w:rPr>
                <w:spacing w:val="-10"/>
                <w:sz w:val="20"/>
              </w:rPr>
              <w:t xml:space="preserve"> </w:t>
            </w:r>
            <w:r>
              <w:rPr>
                <w:sz w:val="20"/>
              </w:rPr>
              <w:t>родного</w:t>
            </w:r>
            <w:r>
              <w:rPr>
                <w:spacing w:val="-8"/>
                <w:sz w:val="20"/>
              </w:rPr>
              <w:t xml:space="preserve"> </w:t>
            </w:r>
            <w:r>
              <w:rPr>
                <w:sz w:val="20"/>
              </w:rPr>
              <w:t>края, родной страны</w:t>
            </w:r>
          </w:p>
          <w:p w14:paraId="7A27815D" w14:textId="77777777" w:rsidR="00ED12CF" w:rsidRDefault="00643BAF">
            <w:pPr>
              <w:pStyle w:val="TableParagraph"/>
              <w:numPr>
                <w:ilvl w:val="0"/>
                <w:numId w:val="108"/>
              </w:numPr>
              <w:tabs>
                <w:tab w:val="left" w:pos="314"/>
              </w:tabs>
              <w:spacing w:line="230" w:lineRule="exact"/>
              <w:ind w:right="363" w:firstLine="0"/>
              <w:rPr>
                <w:sz w:val="20"/>
              </w:rPr>
            </w:pPr>
            <w:r>
              <w:rPr>
                <w:sz w:val="20"/>
              </w:rPr>
              <w:t>Способствовать</w:t>
            </w:r>
            <w:r>
              <w:rPr>
                <w:spacing w:val="-13"/>
                <w:sz w:val="20"/>
              </w:rPr>
              <w:t xml:space="preserve"> </w:t>
            </w:r>
            <w:r>
              <w:rPr>
                <w:sz w:val="20"/>
              </w:rPr>
              <w:t>приобретению</w:t>
            </w:r>
            <w:r>
              <w:rPr>
                <w:spacing w:val="-12"/>
                <w:sz w:val="20"/>
              </w:rPr>
              <w:t xml:space="preserve"> </w:t>
            </w:r>
            <w:r>
              <w:rPr>
                <w:sz w:val="20"/>
              </w:rPr>
              <w:t>первого</w:t>
            </w:r>
            <w:r>
              <w:rPr>
                <w:spacing w:val="-13"/>
                <w:sz w:val="20"/>
              </w:rPr>
              <w:t xml:space="preserve"> </w:t>
            </w:r>
            <w:r>
              <w:rPr>
                <w:sz w:val="20"/>
              </w:rPr>
              <w:t>опыта действий по сохранению природы.</w:t>
            </w:r>
          </w:p>
        </w:tc>
        <w:tc>
          <w:tcPr>
            <w:tcW w:w="2558" w:type="dxa"/>
          </w:tcPr>
          <w:p w14:paraId="589AC2F2" w14:textId="77777777" w:rsidR="00ED12CF" w:rsidRDefault="00643BAF">
            <w:pPr>
              <w:pStyle w:val="TableParagraph"/>
              <w:spacing w:line="225" w:lineRule="exact"/>
              <w:ind w:left="108"/>
              <w:rPr>
                <w:sz w:val="20"/>
              </w:rPr>
            </w:pPr>
            <w:r>
              <w:rPr>
                <w:spacing w:val="-2"/>
                <w:sz w:val="20"/>
              </w:rPr>
              <w:t>Познавательное</w:t>
            </w:r>
            <w:r>
              <w:rPr>
                <w:spacing w:val="14"/>
                <w:sz w:val="20"/>
              </w:rPr>
              <w:t xml:space="preserve"> </w:t>
            </w:r>
            <w:r>
              <w:rPr>
                <w:spacing w:val="-2"/>
                <w:sz w:val="20"/>
              </w:rPr>
              <w:t>развитие</w:t>
            </w:r>
          </w:p>
        </w:tc>
      </w:tr>
      <w:tr w:rsidR="00ED12CF" w14:paraId="35BF8B8D" w14:textId="77777777">
        <w:trPr>
          <w:trHeight w:val="921"/>
        </w:trPr>
        <w:tc>
          <w:tcPr>
            <w:tcW w:w="2045" w:type="dxa"/>
            <w:vMerge/>
            <w:tcBorders>
              <w:top w:val="nil"/>
            </w:tcBorders>
          </w:tcPr>
          <w:p w14:paraId="59A0BB0A" w14:textId="77777777" w:rsidR="00ED12CF" w:rsidRDefault="00ED12CF">
            <w:pPr>
              <w:rPr>
                <w:sz w:val="2"/>
                <w:szCs w:val="2"/>
              </w:rPr>
            </w:pPr>
          </w:p>
        </w:tc>
        <w:tc>
          <w:tcPr>
            <w:tcW w:w="3012" w:type="dxa"/>
            <w:vMerge/>
            <w:tcBorders>
              <w:top w:val="nil"/>
            </w:tcBorders>
          </w:tcPr>
          <w:p w14:paraId="06345344" w14:textId="77777777" w:rsidR="00ED12CF" w:rsidRDefault="00ED12CF">
            <w:pPr>
              <w:rPr>
                <w:sz w:val="2"/>
                <w:szCs w:val="2"/>
              </w:rPr>
            </w:pPr>
          </w:p>
        </w:tc>
        <w:tc>
          <w:tcPr>
            <w:tcW w:w="3074" w:type="dxa"/>
            <w:vMerge/>
            <w:tcBorders>
              <w:top w:val="nil"/>
            </w:tcBorders>
          </w:tcPr>
          <w:p w14:paraId="206B0902" w14:textId="77777777" w:rsidR="00ED12CF" w:rsidRDefault="00ED12CF">
            <w:pPr>
              <w:rPr>
                <w:sz w:val="2"/>
                <w:szCs w:val="2"/>
              </w:rPr>
            </w:pPr>
          </w:p>
        </w:tc>
        <w:tc>
          <w:tcPr>
            <w:tcW w:w="4633" w:type="dxa"/>
          </w:tcPr>
          <w:p w14:paraId="45455922" w14:textId="77777777" w:rsidR="00ED12CF" w:rsidRDefault="00643BAF">
            <w:pPr>
              <w:pStyle w:val="TableParagraph"/>
              <w:numPr>
                <w:ilvl w:val="0"/>
                <w:numId w:val="107"/>
              </w:numPr>
              <w:tabs>
                <w:tab w:val="left" w:pos="314"/>
              </w:tabs>
              <w:ind w:right="388" w:firstLine="0"/>
              <w:rPr>
                <w:sz w:val="20"/>
              </w:rPr>
            </w:pPr>
            <w:r>
              <w:rPr>
                <w:sz w:val="20"/>
              </w:rPr>
              <w:t>Формировать целостную картину мира на основе интеграции интеллектуального и эмоционально-образного</w:t>
            </w:r>
            <w:r>
              <w:rPr>
                <w:spacing w:val="-13"/>
                <w:sz w:val="20"/>
              </w:rPr>
              <w:t xml:space="preserve"> </w:t>
            </w:r>
            <w:r>
              <w:rPr>
                <w:sz w:val="20"/>
              </w:rPr>
              <w:t>способов</w:t>
            </w:r>
            <w:r>
              <w:rPr>
                <w:spacing w:val="-12"/>
                <w:sz w:val="20"/>
              </w:rPr>
              <w:t xml:space="preserve"> </w:t>
            </w:r>
            <w:r>
              <w:rPr>
                <w:sz w:val="20"/>
              </w:rPr>
              <w:t>его</w:t>
            </w:r>
            <w:r>
              <w:rPr>
                <w:spacing w:val="-13"/>
                <w:sz w:val="20"/>
              </w:rPr>
              <w:t xml:space="preserve"> </w:t>
            </w:r>
            <w:r>
              <w:rPr>
                <w:sz w:val="20"/>
              </w:rPr>
              <w:t>освоения</w:t>
            </w:r>
          </w:p>
          <w:p w14:paraId="10794B2A" w14:textId="11F0D9B8" w:rsidR="00ED12CF" w:rsidRDefault="008B1BD4">
            <w:pPr>
              <w:pStyle w:val="TableParagraph"/>
              <w:spacing w:line="215" w:lineRule="exact"/>
              <w:ind w:left="111"/>
              <w:rPr>
                <w:sz w:val="20"/>
              </w:rPr>
            </w:pPr>
            <w:r>
              <w:rPr>
                <w:spacing w:val="-2"/>
                <w:sz w:val="20"/>
              </w:rPr>
              <w:t>Детьми</w:t>
            </w:r>
          </w:p>
        </w:tc>
        <w:tc>
          <w:tcPr>
            <w:tcW w:w="2558" w:type="dxa"/>
          </w:tcPr>
          <w:p w14:paraId="18454D9F" w14:textId="77777777" w:rsidR="00ED12CF" w:rsidRDefault="00643BAF">
            <w:pPr>
              <w:pStyle w:val="TableParagraph"/>
              <w:ind w:left="108" w:right="521"/>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r>
      <w:tr w:rsidR="00ED12CF" w14:paraId="254B7269" w14:textId="77777777">
        <w:trPr>
          <w:trHeight w:val="2529"/>
        </w:trPr>
        <w:tc>
          <w:tcPr>
            <w:tcW w:w="2045" w:type="dxa"/>
          </w:tcPr>
          <w:p w14:paraId="1059824F" w14:textId="77777777" w:rsidR="00ED12CF" w:rsidRDefault="00643BAF">
            <w:pPr>
              <w:pStyle w:val="TableParagraph"/>
              <w:tabs>
                <w:tab w:val="left" w:pos="1827"/>
              </w:tabs>
              <w:ind w:right="98"/>
              <w:rPr>
                <w:sz w:val="20"/>
              </w:rPr>
            </w:pPr>
            <w:r>
              <w:rPr>
                <w:spacing w:val="-2"/>
                <w:sz w:val="20"/>
              </w:rPr>
              <w:t>Физическое</w:t>
            </w:r>
            <w:r>
              <w:rPr>
                <w:sz w:val="20"/>
              </w:rPr>
              <w:tab/>
            </w:r>
            <w:r>
              <w:rPr>
                <w:spacing w:val="-10"/>
                <w:sz w:val="20"/>
              </w:rPr>
              <w:t>и</w:t>
            </w:r>
            <w:r>
              <w:rPr>
                <w:spacing w:val="-2"/>
                <w:sz w:val="20"/>
              </w:rPr>
              <w:t xml:space="preserve"> оздоровительное</w:t>
            </w:r>
          </w:p>
          <w:p w14:paraId="54E8BB42" w14:textId="77777777" w:rsidR="00ED12CF" w:rsidRDefault="00643BAF">
            <w:pPr>
              <w:pStyle w:val="TableParagraph"/>
              <w:tabs>
                <w:tab w:val="left" w:pos="548"/>
                <w:tab w:val="left" w:pos="1433"/>
              </w:tabs>
              <w:ind w:right="99"/>
              <w:rPr>
                <w:sz w:val="20"/>
              </w:rPr>
            </w:pPr>
            <w:r>
              <w:rPr>
                <w:spacing w:val="-10"/>
                <w:sz w:val="20"/>
              </w:rPr>
              <w:t>В</w:t>
            </w:r>
            <w:r>
              <w:rPr>
                <w:sz w:val="20"/>
              </w:rPr>
              <w:tab/>
            </w:r>
            <w:r>
              <w:rPr>
                <w:spacing w:val="-2"/>
                <w:sz w:val="20"/>
              </w:rPr>
              <w:t>основе</w:t>
            </w:r>
            <w:r>
              <w:rPr>
                <w:sz w:val="20"/>
              </w:rPr>
              <w:tab/>
            </w:r>
            <w:r>
              <w:rPr>
                <w:spacing w:val="-4"/>
                <w:sz w:val="20"/>
              </w:rPr>
              <w:t xml:space="preserve">лежат </w:t>
            </w:r>
            <w:r>
              <w:rPr>
                <w:spacing w:val="-2"/>
                <w:sz w:val="20"/>
              </w:rPr>
              <w:t>ценности</w:t>
            </w:r>
          </w:p>
          <w:p w14:paraId="7F64B368" w14:textId="77777777" w:rsidR="00ED12CF" w:rsidRDefault="00643BAF">
            <w:pPr>
              <w:pStyle w:val="TableParagraph"/>
              <w:rPr>
                <w:sz w:val="20"/>
              </w:rPr>
            </w:pPr>
            <w:r>
              <w:rPr>
                <w:spacing w:val="-2"/>
                <w:sz w:val="20"/>
              </w:rPr>
              <w:t>«Здоровье»,</w:t>
            </w:r>
          </w:p>
          <w:p w14:paraId="55439437" w14:textId="77777777" w:rsidR="00ED12CF" w:rsidRDefault="00643BAF">
            <w:pPr>
              <w:pStyle w:val="TableParagraph"/>
              <w:rPr>
                <w:sz w:val="20"/>
              </w:rPr>
            </w:pPr>
            <w:r>
              <w:rPr>
                <w:spacing w:val="-2"/>
                <w:sz w:val="20"/>
              </w:rPr>
              <w:t>«Жизнь»</w:t>
            </w:r>
          </w:p>
        </w:tc>
        <w:tc>
          <w:tcPr>
            <w:tcW w:w="3012" w:type="dxa"/>
          </w:tcPr>
          <w:p w14:paraId="1C99F081" w14:textId="77777777" w:rsidR="00ED12CF" w:rsidRDefault="00643BAF">
            <w:pPr>
              <w:pStyle w:val="TableParagraph"/>
              <w:ind w:left="108" w:right="98"/>
              <w:jc w:val="both"/>
              <w:rPr>
                <w:sz w:val="20"/>
              </w:rPr>
            </w:pPr>
            <w:r>
              <w:rPr>
                <w:sz w:val="20"/>
              </w:rPr>
              <w:t>Формирование ценностного отношения детей к здоровому образу жизни, овладение элементарными</w:t>
            </w:r>
            <w:r>
              <w:rPr>
                <w:spacing w:val="-13"/>
                <w:sz w:val="20"/>
              </w:rPr>
              <w:t xml:space="preserve"> </w:t>
            </w:r>
            <w:r>
              <w:rPr>
                <w:sz w:val="20"/>
              </w:rPr>
              <w:t xml:space="preserve">гигиеническими навыками и правилами </w:t>
            </w:r>
            <w:r>
              <w:rPr>
                <w:spacing w:val="-2"/>
                <w:sz w:val="20"/>
              </w:rPr>
              <w:t>безопасности</w:t>
            </w:r>
          </w:p>
        </w:tc>
        <w:tc>
          <w:tcPr>
            <w:tcW w:w="3074" w:type="dxa"/>
          </w:tcPr>
          <w:p w14:paraId="58AC3544" w14:textId="77777777" w:rsidR="00ED12CF" w:rsidRDefault="00643BAF">
            <w:pPr>
              <w:pStyle w:val="TableParagraph"/>
              <w:numPr>
                <w:ilvl w:val="0"/>
                <w:numId w:val="106"/>
              </w:numPr>
              <w:tabs>
                <w:tab w:val="left" w:pos="253"/>
              </w:tabs>
              <w:ind w:right="168" w:firstLine="0"/>
              <w:rPr>
                <w:sz w:val="20"/>
              </w:rPr>
            </w:pPr>
            <w:r>
              <w:rPr>
                <w:sz w:val="20"/>
              </w:rPr>
              <w:t>Способствовать становлению осознанного</w:t>
            </w:r>
            <w:r>
              <w:rPr>
                <w:spacing w:val="-13"/>
                <w:sz w:val="20"/>
              </w:rPr>
              <w:t xml:space="preserve"> </w:t>
            </w:r>
            <w:r>
              <w:rPr>
                <w:sz w:val="20"/>
              </w:rPr>
              <w:t>отношения</w:t>
            </w:r>
            <w:r>
              <w:rPr>
                <w:spacing w:val="-12"/>
                <w:sz w:val="20"/>
              </w:rPr>
              <w:t xml:space="preserve"> </w:t>
            </w:r>
            <w:r>
              <w:rPr>
                <w:sz w:val="20"/>
              </w:rPr>
              <w:t>к</w:t>
            </w:r>
            <w:r>
              <w:rPr>
                <w:spacing w:val="-13"/>
                <w:sz w:val="20"/>
              </w:rPr>
              <w:t xml:space="preserve"> </w:t>
            </w:r>
            <w:r>
              <w:rPr>
                <w:sz w:val="20"/>
              </w:rPr>
              <w:t>жизни как основоположной ценности</w:t>
            </w:r>
          </w:p>
          <w:p w14:paraId="61845894" w14:textId="77777777" w:rsidR="00ED12CF" w:rsidRDefault="00643BAF">
            <w:pPr>
              <w:pStyle w:val="TableParagraph"/>
              <w:numPr>
                <w:ilvl w:val="0"/>
                <w:numId w:val="106"/>
              </w:numPr>
              <w:tabs>
                <w:tab w:val="left" w:pos="253"/>
              </w:tabs>
              <w:ind w:right="579" w:firstLine="0"/>
              <w:rPr>
                <w:sz w:val="20"/>
              </w:rPr>
            </w:pPr>
            <w:r>
              <w:rPr>
                <w:sz w:val="20"/>
              </w:rPr>
              <w:t>Воспитывать отношение здоровью</w:t>
            </w:r>
            <w:r>
              <w:rPr>
                <w:spacing w:val="-13"/>
                <w:sz w:val="20"/>
              </w:rPr>
              <w:t xml:space="preserve"> </w:t>
            </w:r>
            <w:r>
              <w:rPr>
                <w:sz w:val="20"/>
              </w:rPr>
              <w:t>как</w:t>
            </w:r>
            <w:r>
              <w:rPr>
                <w:spacing w:val="-12"/>
                <w:sz w:val="20"/>
              </w:rPr>
              <w:t xml:space="preserve"> </w:t>
            </w:r>
            <w:r>
              <w:rPr>
                <w:sz w:val="20"/>
              </w:rPr>
              <w:t xml:space="preserve">совокупности физического, духовного и социального благополучия </w:t>
            </w:r>
            <w:r>
              <w:rPr>
                <w:spacing w:val="-2"/>
                <w:sz w:val="20"/>
              </w:rPr>
              <w:t>человека</w:t>
            </w:r>
          </w:p>
        </w:tc>
        <w:tc>
          <w:tcPr>
            <w:tcW w:w="4633" w:type="dxa"/>
          </w:tcPr>
          <w:p w14:paraId="2D470EAB" w14:textId="77777777" w:rsidR="00ED12CF" w:rsidRDefault="00643BAF">
            <w:pPr>
              <w:pStyle w:val="TableParagraph"/>
              <w:numPr>
                <w:ilvl w:val="0"/>
                <w:numId w:val="105"/>
              </w:numPr>
              <w:tabs>
                <w:tab w:val="left" w:pos="314"/>
              </w:tabs>
              <w:spacing w:line="225" w:lineRule="exact"/>
              <w:ind w:left="314" w:hanging="203"/>
              <w:rPr>
                <w:sz w:val="20"/>
              </w:rPr>
            </w:pPr>
            <w:r>
              <w:rPr>
                <w:sz w:val="20"/>
              </w:rPr>
              <w:t>Развивать</w:t>
            </w:r>
            <w:r>
              <w:rPr>
                <w:spacing w:val="-7"/>
                <w:sz w:val="20"/>
              </w:rPr>
              <w:t xml:space="preserve"> </w:t>
            </w:r>
            <w:r>
              <w:rPr>
                <w:sz w:val="20"/>
              </w:rPr>
              <w:t>навыки</w:t>
            </w:r>
            <w:r>
              <w:rPr>
                <w:spacing w:val="-8"/>
                <w:sz w:val="20"/>
              </w:rPr>
              <w:t xml:space="preserve"> </w:t>
            </w:r>
            <w:r>
              <w:rPr>
                <w:sz w:val="20"/>
              </w:rPr>
              <w:t>здорового</w:t>
            </w:r>
            <w:r>
              <w:rPr>
                <w:spacing w:val="-6"/>
                <w:sz w:val="20"/>
              </w:rPr>
              <w:t xml:space="preserve"> </w:t>
            </w:r>
            <w:r>
              <w:rPr>
                <w:sz w:val="20"/>
              </w:rPr>
              <w:t>образа</w:t>
            </w:r>
            <w:r>
              <w:rPr>
                <w:spacing w:val="-6"/>
                <w:sz w:val="20"/>
              </w:rPr>
              <w:t xml:space="preserve"> </w:t>
            </w:r>
            <w:r>
              <w:rPr>
                <w:spacing w:val="-4"/>
                <w:sz w:val="20"/>
              </w:rPr>
              <w:t>жизни</w:t>
            </w:r>
          </w:p>
          <w:p w14:paraId="1A0A74FD" w14:textId="77777777" w:rsidR="00ED12CF" w:rsidRDefault="00643BAF">
            <w:pPr>
              <w:pStyle w:val="TableParagraph"/>
              <w:numPr>
                <w:ilvl w:val="0"/>
                <w:numId w:val="105"/>
              </w:numPr>
              <w:tabs>
                <w:tab w:val="left" w:pos="314"/>
              </w:tabs>
              <w:ind w:right="442" w:firstLine="0"/>
              <w:rPr>
                <w:sz w:val="20"/>
              </w:rPr>
            </w:pPr>
            <w:r>
              <w:rPr>
                <w:sz w:val="20"/>
              </w:rPr>
              <w:t>Формировать у детей возрастосообразных представлений</w:t>
            </w:r>
            <w:r>
              <w:rPr>
                <w:spacing w:val="-10"/>
                <w:sz w:val="20"/>
              </w:rPr>
              <w:t xml:space="preserve"> </w:t>
            </w:r>
            <w:r>
              <w:rPr>
                <w:sz w:val="20"/>
              </w:rPr>
              <w:t>о</w:t>
            </w:r>
            <w:r>
              <w:rPr>
                <w:spacing w:val="-8"/>
                <w:sz w:val="20"/>
              </w:rPr>
              <w:t xml:space="preserve"> </w:t>
            </w:r>
            <w:r>
              <w:rPr>
                <w:sz w:val="20"/>
              </w:rPr>
              <w:t>жизни,</w:t>
            </w:r>
            <w:r>
              <w:rPr>
                <w:spacing w:val="-9"/>
                <w:sz w:val="20"/>
              </w:rPr>
              <w:t xml:space="preserve"> </w:t>
            </w:r>
            <w:r>
              <w:rPr>
                <w:sz w:val="20"/>
              </w:rPr>
              <w:t>здоровье</w:t>
            </w:r>
            <w:r>
              <w:rPr>
                <w:spacing w:val="-9"/>
                <w:sz w:val="20"/>
              </w:rPr>
              <w:t xml:space="preserve"> </w:t>
            </w:r>
            <w:r>
              <w:rPr>
                <w:sz w:val="20"/>
              </w:rPr>
              <w:t>и</w:t>
            </w:r>
            <w:r>
              <w:rPr>
                <w:spacing w:val="-10"/>
                <w:sz w:val="20"/>
              </w:rPr>
              <w:t xml:space="preserve"> </w:t>
            </w:r>
            <w:r>
              <w:rPr>
                <w:sz w:val="20"/>
              </w:rPr>
              <w:t xml:space="preserve">физической </w:t>
            </w:r>
            <w:r>
              <w:rPr>
                <w:spacing w:val="-2"/>
                <w:sz w:val="20"/>
              </w:rPr>
              <w:t>культуре</w:t>
            </w:r>
          </w:p>
          <w:p w14:paraId="1E36D099" w14:textId="77777777" w:rsidR="00ED12CF" w:rsidRDefault="00643BAF">
            <w:pPr>
              <w:pStyle w:val="TableParagraph"/>
              <w:numPr>
                <w:ilvl w:val="0"/>
                <w:numId w:val="105"/>
              </w:numPr>
              <w:tabs>
                <w:tab w:val="left" w:pos="314"/>
              </w:tabs>
              <w:ind w:right="413" w:firstLine="0"/>
              <w:rPr>
                <w:sz w:val="20"/>
              </w:rPr>
            </w:pPr>
            <w:r>
              <w:rPr>
                <w:sz w:val="20"/>
              </w:rPr>
              <w:t>Способствовать</w:t>
            </w:r>
            <w:r>
              <w:rPr>
                <w:spacing w:val="-8"/>
                <w:sz w:val="20"/>
              </w:rPr>
              <w:t xml:space="preserve"> </w:t>
            </w:r>
            <w:r>
              <w:rPr>
                <w:sz w:val="20"/>
              </w:rPr>
              <w:t>становлению</w:t>
            </w:r>
            <w:r>
              <w:rPr>
                <w:spacing w:val="-6"/>
                <w:sz w:val="20"/>
              </w:rPr>
              <w:t xml:space="preserve"> </w:t>
            </w:r>
            <w:r>
              <w:rPr>
                <w:sz w:val="20"/>
              </w:rPr>
              <w:t>эмоционально- ценностного отношения к здоровому образу жизни, интереса к физическим упражнениям, подвижным играм, закаливанию организма, к овладению</w:t>
            </w:r>
            <w:r>
              <w:rPr>
                <w:spacing w:val="-12"/>
                <w:sz w:val="20"/>
              </w:rPr>
              <w:t xml:space="preserve"> </w:t>
            </w:r>
            <w:r>
              <w:rPr>
                <w:sz w:val="20"/>
              </w:rPr>
              <w:t>гигиеническим</w:t>
            </w:r>
            <w:r>
              <w:rPr>
                <w:spacing w:val="-11"/>
                <w:sz w:val="20"/>
              </w:rPr>
              <w:t xml:space="preserve"> </w:t>
            </w:r>
            <w:r>
              <w:rPr>
                <w:sz w:val="20"/>
              </w:rPr>
              <w:t>нормам</w:t>
            </w:r>
            <w:r>
              <w:rPr>
                <w:spacing w:val="-11"/>
                <w:sz w:val="20"/>
              </w:rPr>
              <w:t xml:space="preserve"> </w:t>
            </w:r>
            <w:r>
              <w:rPr>
                <w:sz w:val="20"/>
              </w:rPr>
              <w:t>и</w:t>
            </w:r>
            <w:r>
              <w:rPr>
                <w:spacing w:val="-12"/>
                <w:sz w:val="20"/>
              </w:rPr>
              <w:t xml:space="preserve"> </w:t>
            </w:r>
            <w:r>
              <w:rPr>
                <w:sz w:val="20"/>
              </w:rPr>
              <w:t>правилами</w:t>
            </w:r>
          </w:p>
        </w:tc>
        <w:tc>
          <w:tcPr>
            <w:tcW w:w="2558" w:type="dxa"/>
          </w:tcPr>
          <w:p w14:paraId="37ED4A62" w14:textId="77777777" w:rsidR="00ED12CF" w:rsidRDefault="00643BAF">
            <w:pPr>
              <w:pStyle w:val="TableParagraph"/>
              <w:spacing w:line="225" w:lineRule="exact"/>
              <w:ind w:left="108"/>
              <w:rPr>
                <w:sz w:val="20"/>
              </w:rPr>
            </w:pPr>
            <w:r>
              <w:rPr>
                <w:sz w:val="20"/>
              </w:rPr>
              <w:t>Физическое</w:t>
            </w:r>
            <w:r>
              <w:rPr>
                <w:spacing w:val="-13"/>
                <w:sz w:val="20"/>
              </w:rPr>
              <w:t xml:space="preserve"> </w:t>
            </w:r>
            <w:r>
              <w:rPr>
                <w:spacing w:val="-2"/>
                <w:sz w:val="20"/>
              </w:rPr>
              <w:t>развитие</w:t>
            </w:r>
          </w:p>
        </w:tc>
      </w:tr>
      <w:tr w:rsidR="00ED12CF" w14:paraId="0F4DF4C2" w14:textId="77777777">
        <w:trPr>
          <w:trHeight w:val="921"/>
        </w:trPr>
        <w:tc>
          <w:tcPr>
            <w:tcW w:w="2045" w:type="dxa"/>
          </w:tcPr>
          <w:p w14:paraId="5A70F3B2" w14:textId="77777777" w:rsidR="00ED12CF" w:rsidRDefault="00643BAF">
            <w:pPr>
              <w:pStyle w:val="TableParagraph"/>
              <w:spacing w:line="225" w:lineRule="exact"/>
              <w:rPr>
                <w:sz w:val="20"/>
              </w:rPr>
            </w:pPr>
            <w:r>
              <w:rPr>
                <w:spacing w:val="-2"/>
                <w:sz w:val="20"/>
              </w:rPr>
              <w:t>Трудовое</w:t>
            </w:r>
          </w:p>
          <w:p w14:paraId="3A41CD6E" w14:textId="77777777" w:rsidR="00ED12CF" w:rsidRDefault="00643BAF">
            <w:pPr>
              <w:pStyle w:val="TableParagraph"/>
              <w:tabs>
                <w:tab w:val="left" w:pos="539"/>
                <w:tab w:val="left" w:pos="1414"/>
              </w:tabs>
              <w:ind w:right="99"/>
              <w:rPr>
                <w:sz w:val="20"/>
              </w:rPr>
            </w:pPr>
            <w:r>
              <w:rPr>
                <w:spacing w:val="-10"/>
                <w:sz w:val="20"/>
              </w:rPr>
              <w:t>В</w:t>
            </w:r>
            <w:r>
              <w:rPr>
                <w:sz w:val="20"/>
              </w:rPr>
              <w:tab/>
            </w:r>
            <w:r>
              <w:rPr>
                <w:spacing w:val="-2"/>
                <w:sz w:val="20"/>
              </w:rPr>
              <w:t>основе</w:t>
            </w:r>
            <w:r>
              <w:rPr>
                <w:sz w:val="20"/>
              </w:rPr>
              <w:tab/>
            </w:r>
            <w:r>
              <w:rPr>
                <w:spacing w:val="-4"/>
                <w:sz w:val="20"/>
              </w:rPr>
              <w:t xml:space="preserve">лежит </w:t>
            </w:r>
            <w:r>
              <w:rPr>
                <w:sz w:val="20"/>
              </w:rPr>
              <w:t>ценность «Труд»</w:t>
            </w:r>
          </w:p>
        </w:tc>
        <w:tc>
          <w:tcPr>
            <w:tcW w:w="3012" w:type="dxa"/>
          </w:tcPr>
          <w:p w14:paraId="0972BFAB" w14:textId="77777777" w:rsidR="00ED12CF" w:rsidRDefault="00643BAF">
            <w:pPr>
              <w:pStyle w:val="TableParagraph"/>
              <w:tabs>
                <w:tab w:val="left" w:pos="1297"/>
                <w:tab w:val="left" w:pos="1828"/>
                <w:tab w:val="left" w:pos="2017"/>
                <w:tab w:val="left" w:pos="2362"/>
              </w:tabs>
              <w:ind w:left="108" w:right="97"/>
              <w:rPr>
                <w:sz w:val="20"/>
              </w:rPr>
            </w:pPr>
            <w:r>
              <w:rPr>
                <w:spacing w:val="-2"/>
                <w:sz w:val="20"/>
              </w:rPr>
              <w:t>Формирование</w:t>
            </w:r>
            <w:r>
              <w:rPr>
                <w:sz w:val="20"/>
              </w:rPr>
              <w:tab/>
            </w:r>
            <w:r>
              <w:rPr>
                <w:spacing w:val="-2"/>
                <w:sz w:val="20"/>
              </w:rPr>
              <w:t>ценностного отношения</w:t>
            </w:r>
            <w:r>
              <w:rPr>
                <w:sz w:val="20"/>
              </w:rPr>
              <w:tab/>
            </w:r>
            <w:r>
              <w:rPr>
                <w:spacing w:val="-4"/>
                <w:sz w:val="20"/>
              </w:rPr>
              <w:t>детей</w:t>
            </w:r>
            <w:r>
              <w:rPr>
                <w:sz w:val="20"/>
              </w:rPr>
              <w:tab/>
            </w:r>
            <w:r>
              <w:rPr>
                <w:sz w:val="20"/>
              </w:rPr>
              <w:tab/>
            </w:r>
            <w:r>
              <w:rPr>
                <w:spacing w:val="-10"/>
                <w:sz w:val="20"/>
              </w:rPr>
              <w:t>к</w:t>
            </w:r>
            <w:r>
              <w:rPr>
                <w:sz w:val="20"/>
              </w:rPr>
              <w:tab/>
            </w:r>
            <w:r>
              <w:rPr>
                <w:spacing w:val="-2"/>
                <w:sz w:val="20"/>
              </w:rPr>
              <w:t>труду,</w:t>
            </w:r>
          </w:p>
          <w:p w14:paraId="122FBA45" w14:textId="77777777" w:rsidR="00ED12CF" w:rsidRDefault="00643BAF">
            <w:pPr>
              <w:pStyle w:val="TableParagraph"/>
              <w:tabs>
                <w:tab w:val="left" w:pos="1467"/>
                <w:tab w:val="left" w:pos="1839"/>
              </w:tabs>
              <w:spacing w:line="228" w:lineRule="exact"/>
              <w:ind w:left="108" w:right="100"/>
              <w:rPr>
                <w:sz w:val="20"/>
              </w:rPr>
            </w:pPr>
            <w:r>
              <w:rPr>
                <w:spacing w:val="-2"/>
                <w:sz w:val="20"/>
              </w:rPr>
              <w:t>трудолюбию</w:t>
            </w:r>
            <w:r>
              <w:rPr>
                <w:sz w:val="20"/>
              </w:rPr>
              <w:tab/>
            </w:r>
            <w:r>
              <w:rPr>
                <w:spacing w:val="-10"/>
                <w:sz w:val="20"/>
              </w:rPr>
              <w:t>и</w:t>
            </w:r>
            <w:r>
              <w:rPr>
                <w:sz w:val="20"/>
              </w:rPr>
              <w:tab/>
            </w:r>
            <w:r>
              <w:rPr>
                <w:spacing w:val="-2"/>
                <w:sz w:val="20"/>
              </w:rPr>
              <w:t xml:space="preserve">приобщение </w:t>
            </w:r>
            <w:r>
              <w:rPr>
                <w:sz w:val="20"/>
              </w:rPr>
              <w:t>ребёнка к труду</w:t>
            </w:r>
          </w:p>
        </w:tc>
        <w:tc>
          <w:tcPr>
            <w:tcW w:w="3074" w:type="dxa"/>
          </w:tcPr>
          <w:p w14:paraId="4C09B6EB" w14:textId="77777777" w:rsidR="00ED12CF" w:rsidRDefault="00643BAF">
            <w:pPr>
              <w:pStyle w:val="TableParagraph"/>
              <w:numPr>
                <w:ilvl w:val="0"/>
                <w:numId w:val="104"/>
              </w:numPr>
              <w:tabs>
                <w:tab w:val="left" w:pos="253"/>
              </w:tabs>
              <w:ind w:right="527" w:firstLine="0"/>
              <w:rPr>
                <w:sz w:val="20"/>
              </w:rPr>
            </w:pPr>
            <w:r>
              <w:rPr>
                <w:sz w:val="20"/>
              </w:rPr>
              <w:t>Поддерживать</w:t>
            </w:r>
            <w:r>
              <w:rPr>
                <w:spacing w:val="-13"/>
                <w:sz w:val="20"/>
              </w:rPr>
              <w:t xml:space="preserve"> </w:t>
            </w:r>
            <w:r>
              <w:rPr>
                <w:sz w:val="20"/>
              </w:rPr>
              <w:t>привычку</w:t>
            </w:r>
            <w:r>
              <w:rPr>
                <w:spacing w:val="-12"/>
                <w:sz w:val="20"/>
              </w:rPr>
              <w:t xml:space="preserve"> </w:t>
            </w:r>
            <w:r>
              <w:rPr>
                <w:sz w:val="20"/>
              </w:rPr>
              <w:t>к трудовому усилию, к</w:t>
            </w:r>
          </w:p>
          <w:p w14:paraId="2BBB24A6" w14:textId="77777777" w:rsidR="00ED12CF" w:rsidRDefault="00643BAF">
            <w:pPr>
              <w:pStyle w:val="TableParagraph"/>
              <w:spacing w:line="228" w:lineRule="exact"/>
              <w:ind w:left="108"/>
              <w:rPr>
                <w:sz w:val="20"/>
              </w:rPr>
            </w:pPr>
            <w:r>
              <w:rPr>
                <w:sz w:val="20"/>
              </w:rPr>
              <w:t>доступному напряжению физических,</w:t>
            </w:r>
            <w:r>
              <w:rPr>
                <w:spacing w:val="-13"/>
                <w:sz w:val="20"/>
              </w:rPr>
              <w:t xml:space="preserve"> </w:t>
            </w:r>
            <w:r>
              <w:rPr>
                <w:sz w:val="20"/>
              </w:rPr>
              <w:t>умственных</w:t>
            </w:r>
            <w:r>
              <w:rPr>
                <w:spacing w:val="-12"/>
                <w:sz w:val="20"/>
              </w:rPr>
              <w:t xml:space="preserve"> </w:t>
            </w:r>
            <w:r>
              <w:rPr>
                <w:sz w:val="20"/>
              </w:rPr>
              <w:t>и</w:t>
            </w:r>
          </w:p>
        </w:tc>
        <w:tc>
          <w:tcPr>
            <w:tcW w:w="4633" w:type="dxa"/>
          </w:tcPr>
          <w:p w14:paraId="4579AE86" w14:textId="77777777" w:rsidR="00ED12CF" w:rsidRDefault="00643BAF">
            <w:pPr>
              <w:pStyle w:val="TableParagraph"/>
              <w:numPr>
                <w:ilvl w:val="0"/>
                <w:numId w:val="103"/>
              </w:numPr>
              <w:tabs>
                <w:tab w:val="left" w:pos="314"/>
              </w:tabs>
              <w:ind w:right="119" w:firstLine="0"/>
              <w:rPr>
                <w:sz w:val="20"/>
              </w:rPr>
            </w:pPr>
            <w:r>
              <w:rPr>
                <w:sz w:val="20"/>
              </w:rPr>
              <w:t>Поддерживать трудовое усилие, формировать привычку</w:t>
            </w:r>
            <w:r>
              <w:rPr>
                <w:spacing w:val="-11"/>
                <w:sz w:val="20"/>
              </w:rPr>
              <w:t xml:space="preserve"> </w:t>
            </w:r>
            <w:r>
              <w:rPr>
                <w:sz w:val="20"/>
              </w:rPr>
              <w:t>к</w:t>
            </w:r>
            <w:r>
              <w:rPr>
                <w:spacing w:val="-11"/>
                <w:sz w:val="20"/>
              </w:rPr>
              <w:t xml:space="preserve"> </w:t>
            </w:r>
            <w:r>
              <w:rPr>
                <w:sz w:val="20"/>
              </w:rPr>
              <w:t>доступному</w:t>
            </w:r>
            <w:r>
              <w:rPr>
                <w:spacing w:val="-13"/>
                <w:sz w:val="20"/>
              </w:rPr>
              <w:t xml:space="preserve"> </w:t>
            </w:r>
            <w:r>
              <w:rPr>
                <w:sz w:val="20"/>
              </w:rPr>
              <w:t>дошкольнику</w:t>
            </w:r>
            <w:r>
              <w:rPr>
                <w:spacing w:val="-10"/>
                <w:sz w:val="20"/>
              </w:rPr>
              <w:t xml:space="preserve"> </w:t>
            </w:r>
            <w:r>
              <w:rPr>
                <w:sz w:val="20"/>
              </w:rPr>
              <w:t>напряжению</w:t>
            </w:r>
          </w:p>
          <w:p w14:paraId="682929B0" w14:textId="77777777" w:rsidR="00ED12CF" w:rsidRDefault="00643BAF">
            <w:pPr>
              <w:pStyle w:val="TableParagraph"/>
              <w:spacing w:line="228" w:lineRule="exact"/>
              <w:ind w:left="111"/>
              <w:rPr>
                <w:sz w:val="20"/>
              </w:rPr>
            </w:pPr>
            <w:r>
              <w:rPr>
                <w:sz w:val="20"/>
              </w:rPr>
              <w:t>физических,</w:t>
            </w:r>
            <w:r>
              <w:rPr>
                <w:spacing w:val="-8"/>
                <w:sz w:val="20"/>
              </w:rPr>
              <w:t xml:space="preserve"> </w:t>
            </w:r>
            <w:r>
              <w:rPr>
                <w:sz w:val="20"/>
              </w:rPr>
              <w:t>умственных</w:t>
            </w:r>
            <w:r>
              <w:rPr>
                <w:spacing w:val="-8"/>
                <w:sz w:val="20"/>
              </w:rPr>
              <w:t xml:space="preserve"> </w:t>
            </w:r>
            <w:r>
              <w:rPr>
                <w:sz w:val="20"/>
              </w:rPr>
              <w:t>и</w:t>
            </w:r>
            <w:r>
              <w:rPr>
                <w:spacing w:val="-10"/>
                <w:sz w:val="20"/>
              </w:rPr>
              <w:t xml:space="preserve"> </w:t>
            </w:r>
            <w:r>
              <w:rPr>
                <w:sz w:val="20"/>
              </w:rPr>
              <w:t>нравственных</w:t>
            </w:r>
            <w:r>
              <w:rPr>
                <w:spacing w:val="-10"/>
                <w:sz w:val="20"/>
              </w:rPr>
              <w:t xml:space="preserve"> </w:t>
            </w:r>
            <w:r>
              <w:rPr>
                <w:sz w:val="20"/>
              </w:rPr>
              <w:t>сил</w:t>
            </w:r>
            <w:r>
              <w:rPr>
                <w:spacing w:val="-10"/>
                <w:sz w:val="20"/>
              </w:rPr>
              <w:t xml:space="preserve"> </w:t>
            </w:r>
            <w:r>
              <w:rPr>
                <w:sz w:val="20"/>
              </w:rPr>
              <w:t>для решения трудовой задачи</w:t>
            </w:r>
          </w:p>
        </w:tc>
        <w:tc>
          <w:tcPr>
            <w:tcW w:w="2558" w:type="dxa"/>
          </w:tcPr>
          <w:p w14:paraId="0E312B11" w14:textId="77777777" w:rsidR="00ED12CF" w:rsidRDefault="00643BAF">
            <w:pPr>
              <w:pStyle w:val="TableParagraph"/>
              <w:ind w:left="108" w:right="95"/>
              <w:rPr>
                <w:sz w:val="20"/>
              </w:rPr>
            </w:pPr>
            <w:r>
              <w:rPr>
                <w:spacing w:val="-2"/>
                <w:sz w:val="20"/>
              </w:rPr>
              <w:t xml:space="preserve">Социально- </w:t>
            </w:r>
            <w:r>
              <w:rPr>
                <w:sz w:val="20"/>
              </w:rPr>
              <w:t>коммуникативное</w:t>
            </w:r>
            <w:r>
              <w:rPr>
                <w:spacing w:val="-13"/>
                <w:sz w:val="20"/>
              </w:rPr>
              <w:t xml:space="preserve"> </w:t>
            </w:r>
            <w:r>
              <w:rPr>
                <w:sz w:val="20"/>
              </w:rPr>
              <w:t>развитие</w:t>
            </w:r>
          </w:p>
        </w:tc>
      </w:tr>
    </w:tbl>
    <w:p w14:paraId="3CB37830" w14:textId="77777777" w:rsidR="00ED12CF" w:rsidRDefault="00ED12CF">
      <w:pPr>
        <w:pStyle w:val="TableParagraph"/>
        <w:rPr>
          <w:sz w:val="20"/>
        </w:rPr>
        <w:sectPr w:rsidR="00ED12CF">
          <w:pgSz w:w="16840" w:h="11910" w:orient="landscape"/>
          <w:pgMar w:top="820" w:right="425" w:bottom="280" w:left="566" w:header="720" w:footer="720" w:gutter="0"/>
          <w:cols w:space="720"/>
        </w:sectPr>
      </w:pPr>
    </w:p>
    <w:p w14:paraId="4C16AEBD" w14:textId="77777777" w:rsidR="00ED12CF" w:rsidRDefault="00ED12CF">
      <w:pPr>
        <w:pStyle w:val="a3"/>
        <w:spacing w:before="2"/>
        <w:rPr>
          <w:b/>
          <w:sz w:val="2"/>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3012"/>
        <w:gridCol w:w="3074"/>
        <w:gridCol w:w="4633"/>
        <w:gridCol w:w="2558"/>
      </w:tblGrid>
      <w:tr w:rsidR="00ED12CF" w14:paraId="730CD476" w14:textId="77777777">
        <w:trPr>
          <w:trHeight w:val="688"/>
        </w:trPr>
        <w:tc>
          <w:tcPr>
            <w:tcW w:w="2045" w:type="dxa"/>
          </w:tcPr>
          <w:p w14:paraId="1D3A78AE" w14:textId="77777777" w:rsidR="00ED12CF" w:rsidRDefault="00643BAF">
            <w:pPr>
              <w:pStyle w:val="TableParagraph"/>
              <w:ind w:left="7"/>
              <w:jc w:val="center"/>
              <w:rPr>
                <w:b/>
                <w:sz w:val="20"/>
              </w:rPr>
            </w:pPr>
            <w:r>
              <w:rPr>
                <w:b/>
                <w:spacing w:val="-2"/>
                <w:sz w:val="20"/>
              </w:rPr>
              <w:t xml:space="preserve">Направления </w:t>
            </w:r>
            <w:r>
              <w:rPr>
                <w:b/>
                <w:sz w:val="20"/>
              </w:rPr>
              <w:t>воспитания</w:t>
            </w:r>
            <w:r>
              <w:rPr>
                <w:b/>
                <w:spacing w:val="-12"/>
                <w:sz w:val="20"/>
              </w:rPr>
              <w:t xml:space="preserve"> </w:t>
            </w:r>
            <w:r>
              <w:rPr>
                <w:b/>
                <w:spacing w:val="-10"/>
                <w:sz w:val="20"/>
              </w:rPr>
              <w:t>и</w:t>
            </w:r>
          </w:p>
          <w:p w14:paraId="673473E4" w14:textId="77777777" w:rsidR="00ED12CF" w:rsidRDefault="00643BAF">
            <w:pPr>
              <w:pStyle w:val="TableParagraph"/>
              <w:spacing w:line="209" w:lineRule="exact"/>
              <w:ind w:left="7"/>
              <w:jc w:val="center"/>
              <w:rPr>
                <w:b/>
                <w:sz w:val="20"/>
              </w:rPr>
            </w:pPr>
            <w:r>
              <w:rPr>
                <w:b/>
                <w:sz w:val="20"/>
              </w:rPr>
              <w:t>базовые</w:t>
            </w:r>
            <w:r>
              <w:rPr>
                <w:b/>
                <w:spacing w:val="-6"/>
                <w:sz w:val="20"/>
              </w:rPr>
              <w:t xml:space="preserve"> </w:t>
            </w:r>
            <w:r>
              <w:rPr>
                <w:b/>
                <w:spacing w:val="-2"/>
                <w:sz w:val="20"/>
              </w:rPr>
              <w:t>ценности</w:t>
            </w:r>
          </w:p>
        </w:tc>
        <w:tc>
          <w:tcPr>
            <w:tcW w:w="3012" w:type="dxa"/>
          </w:tcPr>
          <w:p w14:paraId="624ED302" w14:textId="77777777" w:rsidR="00ED12CF" w:rsidRDefault="00643BAF">
            <w:pPr>
              <w:pStyle w:val="TableParagraph"/>
              <w:spacing w:before="228"/>
              <w:ind w:left="9"/>
              <w:jc w:val="center"/>
              <w:rPr>
                <w:b/>
                <w:sz w:val="20"/>
              </w:rPr>
            </w:pPr>
            <w:r>
              <w:rPr>
                <w:b/>
                <w:spacing w:val="-4"/>
                <w:sz w:val="20"/>
              </w:rPr>
              <w:t>Цель</w:t>
            </w:r>
          </w:p>
        </w:tc>
        <w:tc>
          <w:tcPr>
            <w:tcW w:w="3074" w:type="dxa"/>
          </w:tcPr>
          <w:p w14:paraId="0501E41F" w14:textId="77777777" w:rsidR="00ED12CF" w:rsidRDefault="00643BAF">
            <w:pPr>
              <w:pStyle w:val="TableParagraph"/>
              <w:spacing w:before="228"/>
              <w:ind w:left="10"/>
              <w:jc w:val="center"/>
              <w:rPr>
                <w:b/>
                <w:sz w:val="20"/>
              </w:rPr>
            </w:pPr>
            <w:r>
              <w:rPr>
                <w:b/>
                <w:spacing w:val="-2"/>
                <w:sz w:val="20"/>
              </w:rPr>
              <w:t>Задачи</w:t>
            </w:r>
          </w:p>
        </w:tc>
        <w:tc>
          <w:tcPr>
            <w:tcW w:w="4633" w:type="dxa"/>
          </w:tcPr>
          <w:p w14:paraId="34993E6C" w14:textId="77777777" w:rsidR="00ED12CF" w:rsidRDefault="00643BAF">
            <w:pPr>
              <w:pStyle w:val="TableParagraph"/>
              <w:spacing w:before="228"/>
              <w:ind w:left="759"/>
              <w:rPr>
                <w:b/>
                <w:sz w:val="20"/>
              </w:rPr>
            </w:pPr>
            <w:r>
              <w:rPr>
                <w:b/>
                <w:sz w:val="20"/>
              </w:rPr>
              <w:t>Задачи</w:t>
            </w:r>
            <w:r>
              <w:rPr>
                <w:b/>
                <w:spacing w:val="-11"/>
                <w:sz w:val="20"/>
              </w:rPr>
              <w:t xml:space="preserve"> </w:t>
            </w:r>
            <w:r>
              <w:rPr>
                <w:b/>
                <w:sz w:val="20"/>
              </w:rPr>
              <w:t>образовательных</w:t>
            </w:r>
            <w:r>
              <w:rPr>
                <w:b/>
                <w:spacing w:val="-12"/>
                <w:sz w:val="20"/>
              </w:rPr>
              <w:t xml:space="preserve"> </w:t>
            </w:r>
            <w:r>
              <w:rPr>
                <w:b/>
                <w:spacing w:val="-2"/>
                <w:sz w:val="20"/>
              </w:rPr>
              <w:t>областей</w:t>
            </w:r>
          </w:p>
        </w:tc>
        <w:tc>
          <w:tcPr>
            <w:tcW w:w="2558" w:type="dxa"/>
          </w:tcPr>
          <w:p w14:paraId="75FC81CF" w14:textId="77777777" w:rsidR="00ED12CF" w:rsidRDefault="00643BAF">
            <w:pPr>
              <w:pStyle w:val="TableParagraph"/>
              <w:spacing w:before="113"/>
              <w:ind w:left="922" w:hanging="454"/>
              <w:rPr>
                <w:b/>
                <w:sz w:val="20"/>
              </w:rPr>
            </w:pPr>
            <w:r>
              <w:rPr>
                <w:b/>
                <w:spacing w:val="-2"/>
                <w:sz w:val="20"/>
              </w:rPr>
              <w:t>Образовательные области</w:t>
            </w:r>
          </w:p>
        </w:tc>
      </w:tr>
      <w:tr w:rsidR="00ED12CF" w14:paraId="69A085E1" w14:textId="77777777">
        <w:trPr>
          <w:trHeight w:val="921"/>
        </w:trPr>
        <w:tc>
          <w:tcPr>
            <w:tcW w:w="2045" w:type="dxa"/>
          </w:tcPr>
          <w:p w14:paraId="4E3FB338" w14:textId="77777777" w:rsidR="00ED12CF" w:rsidRDefault="00ED12CF">
            <w:pPr>
              <w:pStyle w:val="TableParagraph"/>
              <w:ind w:left="0"/>
              <w:rPr>
                <w:sz w:val="18"/>
              </w:rPr>
            </w:pPr>
          </w:p>
        </w:tc>
        <w:tc>
          <w:tcPr>
            <w:tcW w:w="3012" w:type="dxa"/>
          </w:tcPr>
          <w:p w14:paraId="7CCB4B06" w14:textId="77777777" w:rsidR="00ED12CF" w:rsidRDefault="00ED12CF">
            <w:pPr>
              <w:pStyle w:val="TableParagraph"/>
              <w:ind w:left="0"/>
              <w:rPr>
                <w:sz w:val="18"/>
              </w:rPr>
            </w:pPr>
          </w:p>
        </w:tc>
        <w:tc>
          <w:tcPr>
            <w:tcW w:w="3074" w:type="dxa"/>
          </w:tcPr>
          <w:p w14:paraId="1E0A23A9" w14:textId="77777777" w:rsidR="00ED12CF" w:rsidRDefault="00643BAF">
            <w:pPr>
              <w:pStyle w:val="TableParagraph"/>
              <w:ind w:left="108"/>
              <w:rPr>
                <w:sz w:val="20"/>
              </w:rPr>
            </w:pPr>
            <w:r>
              <w:rPr>
                <w:sz w:val="20"/>
              </w:rPr>
              <w:t>нравственных</w:t>
            </w:r>
            <w:r>
              <w:rPr>
                <w:spacing w:val="-13"/>
                <w:sz w:val="20"/>
              </w:rPr>
              <w:t xml:space="preserve"> </w:t>
            </w:r>
            <w:r>
              <w:rPr>
                <w:sz w:val="20"/>
              </w:rPr>
              <w:t>сил</w:t>
            </w:r>
            <w:r>
              <w:rPr>
                <w:spacing w:val="-12"/>
                <w:sz w:val="20"/>
              </w:rPr>
              <w:t xml:space="preserve"> </w:t>
            </w:r>
            <w:r>
              <w:rPr>
                <w:sz w:val="20"/>
              </w:rPr>
              <w:t>для</w:t>
            </w:r>
            <w:r>
              <w:rPr>
                <w:spacing w:val="-13"/>
                <w:sz w:val="20"/>
              </w:rPr>
              <w:t xml:space="preserve"> </w:t>
            </w:r>
            <w:r>
              <w:rPr>
                <w:sz w:val="20"/>
              </w:rPr>
              <w:t>решения трудовой задачи;</w:t>
            </w:r>
          </w:p>
          <w:p w14:paraId="0606D540" w14:textId="77777777" w:rsidR="00ED12CF" w:rsidRDefault="00643BAF">
            <w:pPr>
              <w:pStyle w:val="TableParagraph"/>
              <w:numPr>
                <w:ilvl w:val="0"/>
                <w:numId w:val="102"/>
              </w:numPr>
              <w:tabs>
                <w:tab w:val="left" w:pos="253"/>
              </w:tabs>
              <w:spacing w:line="230" w:lineRule="atLeast"/>
              <w:ind w:right="658" w:firstLine="0"/>
              <w:rPr>
                <w:sz w:val="20"/>
              </w:rPr>
            </w:pPr>
            <w:r>
              <w:rPr>
                <w:sz w:val="20"/>
              </w:rPr>
              <w:t>Воспитывать</w:t>
            </w:r>
            <w:r>
              <w:rPr>
                <w:spacing w:val="-13"/>
                <w:sz w:val="20"/>
              </w:rPr>
              <w:t xml:space="preserve"> </w:t>
            </w:r>
            <w:r>
              <w:rPr>
                <w:sz w:val="20"/>
              </w:rPr>
              <w:t>стремление приносить пользу людям</w:t>
            </w:r>
          </w:p>
        </w:tc>
        <w:tc>
          <w:tcPr>
            <w:tcW w:w="4633" w:type="dxa"/>
          </w:tcPr>
          <w:p w14:paraId="4F2FBD55" w14:textId="77777777" w:rsidR="00ED12CF" w:rsidRDefault="00643BAF">
            <w:pPr>
              <w:pStyle w:val="TableParagraph"/>
              <w:numPr>
                <w:ilvl w:val="0"/>
                <w:numId w:val="101"/>
              </w:numPr>
              <w:tabs>
                <w:tab w:val="left" w:pos="314"/>
              </w:tabs>
              <w:spacing w:line="225" w:lineRule="exact"/>
              <w:ind w:left="314" w:hanging="203"/>
              <w:rPr>
                <w:sz w:val="20"/>
              </w:rPr>
            </w:pPr>
            <w:r>
              <w:rPr>
                <w:sz w:val="20"/>
              </w:rPr>
              <w:t>Формировать</w:t>
            </w:r>
            <w:r>
              <w:rPr>
                <w:spacing w:val="-12"/>
                <w:sz w:val="20"/>
              </w:rPr>
              <w:t xml:space="preserve"> </w:t>
            </w:r>
            <w:r>
              <w:rPr>
                <w:sz w:val="20"/>
              </w:rPr>
              <w:t>способность</w:t>
            </w:r>
            <w:r>
              <w:rPr>
                <w:spacing w:val="-11"/>
                <w:sz w:val="20"/>
              </w:rPr>
              <w:t xml:space="preserve"> </w:t>
            </w:r>
            <w:r>
              <w:rPr>
                <w:sz w:val="20"/>
              </w:rPr>
              <w:t>бережно</w:t>
            </w:r>
            <w:r>
              <w:rPr>
                <w:spacing w:val="-10"/>
                <w:sz w:val="20"/>
              </w:rPr>
              <w:t xml:space="preserve"> и</w:t>
            </w:r>
          </w:p>
          <w:p w14:paraId="757F51D9" w14:textId="77777777" w:rsidR="00ED12CF" w:rsidRDefault="00643BAF">
            <w:pPr>
              <w:pStyle w:val="TableParagraph"/>
              <w:ind w:left="111" w:right="172"/>
              <w:rPr>
                <w:sz w:val="20"/>
              </w:rPr>
            </w:pPr>
            <w:r>
              <w:rPr>
                <w:sz w:val="20"/>
              </w:rPr>
              <w:t>уважительно</w:t>
            </w:r>
            <w:r>
              <w:rPr>
                <w:spacing w:val="-10"/>
                <w:sz w:val="20"/>
              </w:rPr>
              <w:t xml:space="preserve"> </w:t>
            </w:r>
            <w:r>
              <w:rPr>
                <w:sz w:val="20"/>
              </w:rPr>
              <w:t>относиться</w:t>
            </w:r>
            <w:r>
              <w:rPr>
                <w:spacing w:val="-12"/>
                <w:sz w:val="20"/>
              </w:rPr>
              <w:t xml:space="preserve"> </w:t>
            </w:r>
            <w:r>
              <w:rPr>
                <w:sz w:val="20"/>
              </w:rPr>
              <w:t>к</w:t>
            </w:r>
            <w:r>
              <w:rPr>
                <w:spacing w:val="-12"/>
                <w:sz w:val="20"/>
              </w:rPr>
              <w:t xml:space="preserve"> </w:t>
            </w:r>
            <w:r>
              <w:rPr>
                <w:sz w:val="20"/>
              </w:rPr>
              <w:t>результатам</w:t>
            </w:r>
            <w:r>
              <w:rPr>
                <w:spacing w:val="-10"/>
                <w:sz w:val="20"/>
              </w:rPr>
              <w:t xml:space="preserve"> </w:t>
            </w:r>
            <w:r>
              <w:rPr>
                <w:sz w:val="20"/>
              </w:rPr>
              <w:t>своего труда и труда других людей.</w:t>
            </w:r>
          </w:p>
        </w:tc>
        <w:tc>
          <w:tcPr>
            <w:tcW w:w="2558" w:type="dxa"/>
          </w:tcPr>
          <w:p w14:paraId="3073E838" w14:textId="77777777" w:rsidR="00ED12CF" w:rsidRDefault="00ED12CF">
            <w:pPr>
              <w:pStyle w:val="TableParagraph"/>
              <w:ind w:left="0"/>
              <w:rPr>
                <w:sz w:val="18"/>
              </w:rPr>
            </w:pPr>
          </w:p>
        </w:tc>
      </w:tr>
      <w:tr w:rsidR="00ED12CF" w14:paraId="78F318BD" w14:textId="77777777">
        <w:trPr>
          <w:trHeight w:val="5751"/>
        </w:trPr>
        <w:tc>
          <w:tcPr>
            <w:tcW w:w="2045" w:type="dxa"/>
          </w:tcPr>
          <w:p w14:paraId="4E3D0B43" w14:textId="77777777" w:rsidR="00ED12CF" w:rsidRDefault="00643BAF">
            <w:pPr>
              <w:pStyle w:val="TableParagraph"/>
              <w:spacing w:line="225" w:lineRule="exact"/>
              <w:rPr>
                <w:sz w:val="20"/>
              </w:rPr>
            </w:pPr>
            <w:r>
              <w:rPr>
                <w:spacing w:val="-2"/>
                <w:sz w:val="20"/>
              </w:rPr>
              <w:t>Эстетическое</w:t>
            </w:r>
          </w:p>
          <w:p w14:paraId="16E5F337" w14:textId="77777777" w:rsidR="00ED12CF" w:rsidRDefault="00643BAF">
            <w:pPr>
              <w:pStyle w:val="TableParagraph"/>
              <w:tabs>
                <w:tab w:val="left" w:pos="548"/>
                <w:tab w:val="left" w:pos="1433"/>
              </w:tabs>
              <w:ind w:right="99"/>
              <w:rPr>
                <w:sz w:val="20"/>
              </w:rPr>
            </w:pPr>
            <w:r>
              <w:rPr>
                <w:spacing w:val="-10"/>
                <w:sz w:val="20"/>
              </w:rPr>
              <w:t>В</w:t>
            </w:r>
            <w:r>
              <w:rPr>
                <w:sz w:val="20"/>
              </w:rPr>
              <w:tab/>
            </w:r>
            <w:r>
              <w:rPr>
                <w:spacing w:val="-2"/>
                <w:sz w:val="20"/>
              </w:rPr>
              <w:t>основе</w:t>
            </w:r>
            <w:r>
              <w:rPr>
                <w:sz w:val="20"/>
              </w:rPr>
              <w:tab/>
            </w:r>
            <w:r>
              <w:rPr>
                <w:spacing w:val="-4"/>
                <w:sz w:val="20"/>
              </w:rPr>
              <w:t xml:space="preserve">лежат </w:t>
            </w:r>
            <w:r>
              <w:rPr>
                <w:spacing w:val="-2"/>
                <w:sz w:val="20"/>
              </w:rPr>
              <w:t>ценности</w:t>
            </w:r>
          </w:p>
          <w:p w14:paraId="0EB051B6" w14:textId="77777777" w:rsidR="00ED12CF" w:rsidRDefault="00643BAF">
            <w:pPr>
              <w:pStyle w:val="TableParagraph"/>
              <w:tabs>
                <w:tab w:val="left" w:pos="1827"/>
              </w:tabs>
              <w:spacing w:line="228" w:lineRule="exact"/>
              <w:rPr>
                <w:sz w:val="20"/>
              </w:rPr>
            </w:pPr>
            <w:r>
              <w:rPr>
                <w:spacing w:val="-2"/>
                <w:sz w:val="20"/>
              </w:rPr>
              <w:t>«Культура»</w:t>
            </w:r>
            <w:r>
              <w:rPr>
                <w:sz w:val="20"/>
              </w:rPr>
              <w:tab/>
            </w:r>
            <w:r>
              <w:rPr>
                <w:spacing w:val="-10"/>
                <w:sz w:val="20"/>
              </w:rPr>
              <w:t>и</w:t>
            </w:r>
          </w:p>
          <w:p w14:paraId="1D3B6698" w14:textId="77777777" w:rsidR="00ED12CF" w:rsidRDefault="00643BAF">
            <w:pPr>
              <w:pStyle w:val="TableParagraph"/>
              <w:spacing w:before="1"/>
              <w:rPr>
                <w:sz w:val="20"/>
              </w:rPr>
            </w:pPr>
            <w:r>
              <w:rPr>
                <w:spacing w:val="-2"/>
                <w:sz w:val="20"/>
              </w:rPr>
              <w:t>«Красота»</w:t>
            </w:r>
          </w:p>
        </w:tc>
        <w:tc>
          <w:tcPr>
            <w:tcW w:w="3012" w:type="dxa"/>
          </w:tcPr>
          <w:p w14:paraId="0ADBA6E5" w14:textId="77777777" w:rsidR="00ED12CF" w:rsidRDefault="00643BAF">
            <w:pPr>
              <w:pStyle w:val="TableParagraph"/>
              <w:tabs>
                <w:tab w:val="left" w:pos="1770"/>
                <w:tab w:val="left" w:pos="2427"/>
              </w:tabs>
              <w:ind w:left="108" w:right="97"/>
              <w:jc w:val="both"/>
              <w:rPr>
                <w:sz w:val="20"/>
              </w:rPr>
            </w:pPr>
            <w:r>
              <w:rPr>
                <w:spacing w:val="-2"/>
                <w:sz w:val="20"/>
              </w:rPr>
              <w:t>Становление</w:t>
            </w:r>
            <w:r>
              <w:rPr>
                <w:sz w:val="20"/>
              </w:rPr>
              <w:tab/>
            </w:r>
            <w:r>
              <w:rPr>
                <w:spacing w:val="-10"/>
                <w:sz w:val="20"/>
              </w:rPr>
              <w:t>у</w:t>
            </w:r>
            <w:r>
              <w:rPr>
                <w:sz w:val="20"/>
              </w:rPr>
              <w:tab/>
            </w:r>
            <w:r>
              <w:rPr>
                <w:spacing w:val="-2"/>
                <w:sz w:val="20"/>
              </w:rPr>
              <w:t xml:space="preserve">детей </w:t>
            </w:r>
            <w:r>
              <w:rPr>
                <w:sz w:val="20"/>
              </w:rPr>
              <w:t xml:space="preserve">ценностного отношения к </w:t>
            </w:r>
            <w:r>
              <w:rPr>
                <w:spacing w:val="-2"/>
                <w:sz w:val="20"/>
              </w:rPr>
              <w:t>красоте</w:t>
            </w:r>
          </w:p>
        </w:tc>
        <w:tc>
          <w:tcPr>
            <w:tcW w:w="3074" w:type="dxa"/>
          </w:tcPr>
          <w:p w14:paraId="279E5238" w14:textId="77777777" w:rsidR="00ED12CF" w:rsidRDefault="00643BAF">
            <w:pPr>
              <w:pStyle w:val="TableParagraph"/>
              <w:numPr>
                <w:ilvl w:val="0"/>
                <w:numId w:val="100"/>
              </w:numPr>
              <w:tabs>
                <w:tab w:val="left" w:pos="253"/>
              </w:tabs>
              <w:ind w:right="535" w:firstLine="0"/>
              <w:rPr>
                <w:sz w:val="20"/>
              </w:rPr>
            </w:pPr>
            <w:r>
              <w:rPr>
                <w:sz w:val="20"/>
              </w:rPr>
              <w:t>Воспитывать любовь к прекрасному</w:t>
            </w:r>
            <w:r>
              <w:rPr>
                <w:spacing w:val="-13"/>
                <w:sz w:val="20"/>
              </w:rPr>
              <w:t xml:space="preserve"> </w:t>
            </w:r>
            <w:r>
              <w:rPr>
                <w:sz w:val="20"/>
              </w:rPr>
              <w:t>в</w:t>
            </w:r>
            <w:r>
              <w:rPr>
                <w:spacing w:val="-12"/>
                <w:sz w:val="20"/>
              </w:rPr>
              <w:t xml:space="preserve"> </w:t>
            </w:r>
            <w:r>
              <w:rPr>
                <w:sz w:val="20"/>
              </w:rPr>
              <w:t>окружающей обстановке, в природе, в</w:t>
            </w:r>
          </w:p>
          <w:p w14:paraId="7FC4FC91" w14:textId="77777777" w:rsidR="00ED12CF" w:rsidRDefault="00643BAF">
            <w:pPr>
              <w:pStyle w:val="TableParagraph"/>
              <w:ind w:left="108"/>
              <w:rPr>
                <w:sz w:val="20"/>
              </w:rPr>
            </w:pPr>
            <w:r>
              <w:rPr>
                <w:sz w:val="20"/>
              </w:rPr>
              <w:t>искусстве, в отношениях, развивать</w:t>
            </w:r>
            <w:r>
              <w:rPr>
                <w:spacing w:val="-9"/>
                <w:sz w:val="20"/>
              </w:rPr>
              <w:t xml:space="preserve"> </w:t>
            </w:r>
            <w:r>
              <w:rPr>
                <w:sz w:val="20"/>
              </w:rPr>
              <w:t>у</w:t>
            </w:r>
            <w:r>
              <w:rPr>
                <w:spacing w:val="-12"/>
                <w:sz w:val="20"/>
              </w:rPr>
              <w:t xml:space="preserve"> </w:t>
            </w:r>
            <w:r>
              <w:rPr>
                <w:sz w:val="20"/>
              </w:rPr>
              <w:t>детей</w:t>
            </w:r>
            <w:r>
              <w:rPr>
                <w:spacing w:val="-12"/>
                <w:sz w:val="20"/>
              </w:rPr>
              <w:t xml:space="preserve"> </w:t>
            </w:r>
            <w:r>
              <w:rPr>
                <w:sz w:val="20"/>
              </w:rPr>
              <w:t>желание</w:t>
            </w:r>
            <w:r>
              <w:rPr>
                <w:spacing w:val="-9"/>
                <w:sz w:val="20"/>
              </w:rPr>
              <w:t xml:space="preserve"> </w:t>
            </w:r>
            <w:r>
              <w:rPr>
                <w:sz w:val="20"/>
              </w:rPr>
              <w:t>и умение творить</w:t>
            </w:r>
          </w:p>
        </w:tc>
        <w:tc>
          <w:tcPr>
            <w:tcW w:w="4633" w:type="dxa"/>
          </w:tcPr>
          <w:p w14:paraId="431A38CB" w14:textId="77777777" w:rsidR="00ED12CF" w:rsidRDefault="00643BAF">
            <w:pPr>
              <w:pStyle w:val="TableParagraph"/>
              <w:numPr>
                <w:ilvl w:val="0"/>
                <w:numId w:val="99"/>
              </w:numPr>
              <w:tabs>
                <w:tab w:val="left" w:pos="314"/>
              </w:tabs>
              <w:ind w:right="260" w:firstLine="0"/>
              <w:rPr>
                <w:sz w:val="20"/>
              </w:rPr>
            </w:pPr>
            <w:r>
              <w:rPr>
                <w:sz w:val="20"/>
              </w:rPr>
              <w:t>Воспитывать</w:t>
            </w:r>
            <w:r>
              <w:rPr>
                <w:spacing w:val="-13"/>
                <w:sz w:val="20"/>
              </w:rPr>
              <w:t xml:space="preserve"> </w:t>
            </w:r>
            <w:r>
              <w:rPr>
                <w:sz w:val="20"/>
              </w:rPr>
              <w:t>эстетические</w:t>
            </w:r>
            <w:r>
              <w:rPr>
                <w:spacing w:val="-12"/>
                <w:sz w:val="20"/>
              </w:rPr>
              <w:t xml:space="preserve"> </w:t>
            </w:r>
            <w:r>
              <w:rPr>
                <w:sz w:val="20"/>
              </w:rPr>
              <w:t>чувства</w:t>
            </w:r>
            <w:r>
              <w:rPr>
                <w:spacing w:val="-13"/>
                <w:sz w:val="20"/>
              </w:rPr>
              <w:t xml:space="preserve"> </w:t>
            </w:r>
            <w:r>
              <w:rPr>
                <w:sz w:val="20"/>
              </w:rPr>
              <w:t>(удивление, радость, восхищение, любовь) к различным</w:t>
            </w:r>
          </w:p>
          <w:p w14:paraId="60018FCC" w14:textId="77777777" w:rsidR="00ED12CF" w:rsidRDefault="00643BAF">
            <w:pPr>
              <w:pStyle w:val="TableParagraph"/>
              <w:ind w:left="111"/>
              <w:rPr>
                <w:sz w:val="20"/>
              </w:rPr>
            </w:pPr>
            <w:r>
              <w:rPr>
                <w:sz w:val="20"/>
              </w:rPr>
              <w:t>объектам и явлениям окружающего мира (природного, бытового, социокультурного), к произведениям</w:t>
            </w:r>
            <w:r>
              <w:rPr>
                <w:spacing w:val="-9"/>
                <w:sz w:val="20"/>
              </w:rPr>
              <w:t xml:space="preserve"> </w:t>
            </w:r>
            <w:r>
              <w:rPr>
                <w:sz w:val="20"/>
              </w:rPr>
              <w:t>разных</w:t>
            </w:r>
            <w:r>
              <w:rPr>
                <w:spacing w:val="-9"/>
                <w:sz w:val="20"/>
              </w:rPr>
              <w:t xml:space="preserve"> </w:t>
            </w:r>
            <w:r>
              <w:rPr>
                <w:sz w:val="20"/>
              </w:rPr>
              <w:t>видов,</w:t>
            </w:r>
            <w:r>
              <w:rPr>
                <w:spacing w:val="-9"/>
                <w:sz w:val="20"/>
              </w:rPr>
              <w:t xml:space="preserve"> </w:t>
            </w:r>
            <w:r>
              <w:rPr>
                <w:sz w:val="20"/>
              </w:rPr>
              <w:t>жанров</w:t>
            </w:r>
            <w:r>
              <w:rPr>
                <w:spacing w:val="-6"/>
                <w:sz w:val="20"/>
              </w:rPr>
              <w:t xml:space="preserve"> </w:t>
            </w:r>
            <w:r>
              <w:rPr>
                <w:sz w:val="20"/>
              </w:rPr>
              <w:t>и</w:t>
            </w:r>
            <w:r>
              <w:rPr>
                <w:spacing w:val="-9"/>
                <w:sz w:val="20"/>
              </w:rPr>
              <w:t xml:space="preserve"> </w:t>
            </w:r>
            <w:r>
              <w:rPr>
                <w:sz w:val="20"/>
              </w:rPr>
              <w:t xml:space="preserve">стилей искусства (в соответствии с возрастными </w:t>
            </w:r>
            <w:r>
              <w:rPr>
                <w:spacing w:val="-2"/>
                <w:sz w:val="20"/>
              </w:rPr>
              <w:t>особенностями)</w:t>
            </w:r>
          </w:p>
          <w:p w14:paraId="36F66CF6" w14:textId="77777777" w:rsidR="00ED12CF" w:rsidRDefault="00643BAF">
            <w:pPr>
              <w:pStyle w:val="TableParagraph"/>
              <w:numPr>
                <w:ilvl w:val="0"/>
                <w:numId w:val="99"/>
              </w:numPr>
              <w:tabs>
                <w:tab w:val="left" w:pos="314"/>
              </w:tabs>
              <w:ind w:right="428" w:firstLine="0"/>
              <w:rPr>
                <w:sz w:val="20"/>
              </w:rPr>
            </w:pPr>
            <w:r>
              <w:rPr>
                <w:sz w:val="20"/>
              </w:rPr>
              <w:t>Приобщать к традициям и великому культурному наследию российского народа, шедеврам</w:t>
            </w:r>
            <w:r>
              <w:rPr>
                <w:spacing w:val="-10"/>
                <w:sz w:val="20"/>
              </w:rPr>
              <w:t xml:space="preserve"> </w:t>
            </w:r>
            <w:r>
              <w:rPr>
                <w:sz w:val="20"/>
              </w:rPr>
              <w:t>мировой</w:t>
            </w:r>
            <w:r>
              <w:rPr>
                <w:spacing w:val="-12"/>
                <w:sz w:val="20"/>
              </w:rPr>
              <w:t xml:space="preserve"> </w:t>
            </w:r>
            <w:r>
              <w:rPr>
                <w:sz w:val="20"/>
              </w:rPr>
              <w:t>художественной</w:t>
            </w:r>
            <w:r>
              <w:rPr>
                <w:spacing w:val="-10"/>
                <w:sz w:val="20"/>
              </w:rPr>
              <w:t xml:space="preserve"> </w:t>
            </w:r>
            <w:r>
              <w:rPr>
                <w:sz w:val="20"/>
              </w:rPr>
              <w:t>культуры</w:t>
            </w:r>
            <w:r>
              <w:rPr>
                <w:spacing w:val="-11"/>
                <w:sz w:val="20"/>
              </w:rPr>
              <w:t xml:space="preserve"> </w:t>
            </w:r>
            <w:r>
              <w:rPr>
                <w:sz w:val="20"/>
              </w:rPr>
              <w:t>с целью раскрытия ценностей «Красота»,</w:t>
            </w:r>
          </w:p>
          <w:p w14:paraId="26BEE9C4" w14:textId="77777777" w:rsidR="00ED12CF" w:rsidRDefault="00643BAF">
            <w:pPr>
              <w:pStyle w:val="TableParagraph"/>
              <w:ind w:left="111"/>
              <w:rPr>
                <w:sz w:val="20"/>
              </w:rPr>
            </w:pPr>
            <w:r>
              <w:rPr>
                <w:sz w:val="20"/>
              </w:rPr>
              <w:t>«Природа»,</w:t>
            </w:r>
            <w:r>
              <w:rPr>
                <w:spacing w:val="-8"/>
                <w:sz w:val="20"/>
              </w:rPr>
              <w:t xml:space="preserve"> </w:t>
            </w:r>
            <w:r>
              <w:rPr>
                <w:spacing w:val="-2"/>
                <w:sz w:val="20"/>
              </w:rPr>
              <w:t>«Культура»</w:t>
            </w:r>
          </w:p>
          <w:p w14:paraId="051ADA3A" w14:textId="77777777" w:rsidR="00ED12CF" w:rsidRDefault="00643BAF">
            <w:pPr>
              <w:pStyle w:val="TableParagraph"/>
              <w:numPr>
                <w:ilvl w:val="0"/>
                <w:numId w:val="99"/>
              </w:numPr>
              <w:tabs>
                <w:tab w:val="left" w:pos="314"/>
              </w:tabs>
              <w:ind w:right="324" w:firstLine="0"/>
              <w:rPr>
                <w:sz w:val="20"/>
              </w:rPr>
            </w:pPr>
            <w:r>
              <w:rPr>
                <w:sz w:val="20"/>
              </w:rPr>
              <w:t>Способствовать становлению эстетического, эмоционально-ценностного отношения к окружающему</w:t>
            </w:r>
            <w:r>
              <w:rPr>
                <w:spacing w:val="-13"/>
                <w:sz w:val="20"/>
              </w:rPr>
              <w:t xml:space="preserve"> </w:t>
            </w:r>
            <w:r>
              <w:rPr>
                <w:sz w:val="20"/>
              </w:rPr>
              <w:t>миру</w:t>
            </w:r>
            <w:r>
              <w:rPr>
                <w:spacing w:val="-12"/>
                <w:sz w:val="20"/>
              </w:rPr>
              <w:t xml:space="preserve"> </w:t>
            </w:r>
            <w:r>
              <w:rPr>
                <w:sz w:val="20"/>
              </w:rPr>
              <w:t>для</w:t>
            </w:r>
            <w:r>
              <w:rPr>
                <w:spacing w:val="-11"/>
                <w:sz w:val="20"/>
              </w:rPr>
              <w:t xml:space="preserve"> </w:t>
            </w:r>
            <w:r>
              <w:rPr>
                <w:sz w:val="20"/>
              </w:rPr>
              <w:t>гармонизации</w:t>
            </w:r>
            <w:r>
              <w:rPr>
                <w:spacing w:val="-10"/>
                <w:sz w:val="20"/>
              </w:rPr>
              <w:t xml:space="preserve"> </w:t>
            </w:r>
            <w:r>
              <w:rPr>
                <w:sz w:val="20"/>
              </w:rPr>
              <w:t>внешнего мира и внутреннего мира ребёнка</w:t>
            </w:r>
          </w:p>
          <w:p w14:paraId="72328443" w14:textId="77777777" w:rsidR="00ED12CF" w:rsidRDefault="00643BAF">
            <w:pPr>
              <w:pStyle w:val="TableParagraph"/>
              <w:numPr>
                <w:ilvl w:val="0"/>
                <w:numId w:val="99"/>
              </w:numPr>
              <w:tabs>
                <w:tab w:val="left" w:pos="314"/>
              </w:tabs>
              <w:ind w:right="385" w:firstLine="0"/>
              <w:rPr>
                <w:sz w:val="20"/>
              </w:rPr>
            </w:pPr>
            <w:r>
              <w:rPr>
                <w:sz w:val="20"/>
              </w:rPr>
              <w:t>Формировать целостную картину мира на основе интеграции интеллектуального и эмоционально-образного</w:t>
            </w:r>
            <w:r>
              <w:rPr>
                <w:spacing w:val="-13"/>
                <w:sz w:val="20"/>
              </w:rPr>
              <w:t xml:space="preserve"> </w:t>
            </w:r>
            <w:r>
              <w:rPr>
                <w:sz w:val="20"/>
              </w:rPr>
              <w:t>способов</w:t>
            </w:r>
            <w:r>
              <w:rPr>
                <w:spacing w:val="-12"/>
                <w:sz w:val="20"/>
              </w:rPr>
              <w:t xml:space="preserve"> </w:t>
            </w:r>
            <w:r>
              <w:rPr>
                <w:sz w:val="20"/>
              </w:rPr>
              <w:t>его</w:t>
            </w:r>
            <w:r>
              <w:rPr>
                <w:spacing w:val="-13"/>
                <w:sz w:val="20"/>
              </w:rPr>
              <w:t xml:space="preserve"> </w:t>
            </w:r>
            <w:r>
              <w:rPr>
                <w:sz w:val="20"/>
              </w:rPr>
              <w:t xml:space="preserve">освоения </w:t>
            </w:r>
            <w:r>
              <w:rPr>
                <w:spacing w:val="-2"/>
                <w:sz w:val="20"/>
              </w:rPr>
              <w:t>детьми</w:t>
            </w:r>
          </w:p>
          <w:p w14:paraId="1708EA17" w14:textId="77777777" w:rsidR="00ED12CF" w:rsidRDefault="00643BAF">
            <w:pPr>
              <w:pStyle w:val="TableParagraph"/>
              <w:numPr>
                <w:ilvl w:val="0"/>
                <w:numId w:val="99"/>
              </w:numPr>
              <w:tabs>
                <w:tab w:val="left" w:pos="314"/>
              </w:tabs>
              <w:ind w:right="397" w:firstLine="0"/>
              <w:rPr>
                <w:sz w:val="20"/>
              </w:rPr>
            </w:pPr>
            <w:r>
              <w:rPr>
                <w:sz w:val="20"/>
              </w:rPr>
              <w:t>Создавать</w:t>
            </w:r>
            <w:r>
              <w:rPr>
                <w:spacing w:val="-7"/>
                <w:sz w:val="20"/>
              </w:rPr>
              <w:t xml:space="preserve"> </w:t>
            </w:r>
            <w:r>
              <w:rPr>
                <w:sz w:val="20"/>
              </w:rPr>
              <w:t>условия</w:t>
            </w:r>
            <w:r>
              <w:rPr>
                <w:spacing w:val="-7"/>
                <w:sz w:val="20"/>
              </w:rPr>
              <w:t xml:space="preserve"> </w:t>
            </w:r>
            <w:r>
              <w:rPr>
                <w:sz w:val="20"/>
              </w:rPr>
              <w:t>для</w:t>
            </w:r>
            <w:r>
              <w:rPr>
                <w:spacing w:val="-10"/>
                <w:sz w:val="20"/>
              </w:rPr>
              <w:t xml:space="preserve"> </w:t>
            </w:r>
            <w:r>
              <w:rPr>
                <w:sz w:val="20"/>
              </w:rPr>
              <w:t>выявления,</w:t>
            </w:r>
            <w:r>
              <w:rPr>
                <w:spacing w:val="-9"/>
                <w:sz w:val="20"/>
              </w:rPr>
              <w:t xml:space="preserve"> </w:t>
            </w:r>
            <w:r>
              <w:rPr>
                <w:sz w:val="20"/>
              </w:rPr>
              <w:t>развития</w:t>
            </w:r>
            <w:r>
              <w:rPr>
                <w:spacing w:val="-10"/>
                <w:sz w:val="20"/>
              </w:rPr>
              <w:t xml:space="preserve"> </w:t>
            </w:r>
            <w:r>
              <w:rPr>
                <w:sz w:val="20"/>
              </w:rPr>
              <w:t>и реализации творческого потенциала каждого ребёнка с учётом его индивидуальности</w:t>
            </w:r>
          </w:p>
          <w:p w14:paraId="4C092FA0" w14:textId="77777777" w:rsidR="00ED12CF" w:rsidRDefault="00643BAF">
            <w:pPr>
              <w:pStyle w:val="TableParagraph"/>
              <w:numPr>
                <w:ilvl w:val="0"/>
                <w:numId w:val="99"/>
              </w:numPr>
              <w:tabs>
                <w:tab w:val="left" w:pos="314"/>
              </w:tabs>
              <w:spacing w:line="228" w:lineRule="exact"/>
              <w:ind w:right="393" w:firstLine="0"/>
              <w:rPr>
                <w:sz w:val="20"/>
              </w:rPr>
            </w:pPr>
            <w:r>
              <w:rPr>
                <w:sz w:val="20"/>
              </w:rPr>
              <w:t>Поддерживать</w:t>
            </w:r>
            <w:r>
              <w:rPr>
                <w:spacing w:val="-11"/>
                <w:sz w:val="20"/>
              </w:rPr>
              <w:t xml:space="preserve"> </w:t>
            </w:r>
            <w:r>
              <w:rPr>
                <w:sz w:val="20"/>
              </w:rPr>
              <w:t>готовность</w:t>
            </w:r>
            <w:r>
              <w:rPr>
                <w:spacing w:val="-11"/>
                <w:sz w:val="20"/>
              </w:rPr>
              <w:t xml:space="preserve"> </w:t>
            </w:r>
            <w:r>
              <w:rPr>
                <w:sz w:val="20"/>
              </w:rPr>
              <w:t>детей</w:t>
            </w:r>
            <w:r>
              <w:rPr>
                <w:spacing w:val="-12"/>
                <w:sz w:val="20"/>
              </w:rPr>
              <w:t xml:space="preserve"> </w:t>
            </w:r>
            <w:r>
              <w:rPr>
                <w:sz w:val="20"/>
              </w:rPr>
              <w:t>к</w:t>
            </w:r>
            <w:r>
              <w:rPr>
                <w:spacing w:val="-10"/>
                <w:sz w:val="20"/>
              </w:rPr>
              <w:t xml:space="preserve"> </w:t>
            </w:r>
            <w:r>
              <w:rPr>
                <w:sz w:val="20"/>
              </w:rPr>
              <w:t xml:space="preserve">творческой </w:t>
            </w:r>
            <w:r>
              <w:rPr>
                <w:spacing w:val="-2"/>
                <w:sz w:val="20"/>
              </w:rPr>
              <w:t>самореализации</w:t>
            </w:r>
          </w:p>
        </w:tc>
        <w:tc>
          <w:tcPr>
            <w:tcW w:w="2558" w:type="dxa"/>
          </w:tcPr>
          <w:p w14:paraId="1774DA9B" w14:textId="77777777" w:rsidR="00ED12CF" w:rsidRDefault="00643BAF">
            <w:pPr>
              <w:pStyle w:val="TableParagraph"/>
              <w:ind w:left="108" w:right="521"/>
              <w:rPr>
                <w:sz w:val="20"/>
              </w:rPr>
            </w:pPr>
            <w:r>
              <w:rPr>
                <w:spacing w:val="-2"/>
                <w:sz w:val="20"/>
              </w:rPr>
              <w:t xml:space="preserve">Художественно- </w:t>
            </w:r>
            <w:r>
              <w:rPr>
                <w:sz w:val="20"/>
              </w:rPr>
              <w:t>эстетическое</w:t>
            </w:r>
            <w:r>
              <w:rPr>
                <w:spacing w:val="-13"/>
                <w:sz w:val="20"/>
              </w:rPr>
              <w:t xml:space="preserve"> </w:t>
            </w:r>
            <w:r>
              <w:rPr>
                <w:sz w:val="20"/>
              </w:rPr>
              <w:t>развитие</w:t>
            </w:r>
          </w:p>
        </w:tc>
      </w:tr>
    </w:tbl>
    <w:p w14:paraId="2108FFDA" w14:textId="77777777" w:rsidR="00ED12CF" w:rsidRDefault="00ED12CF">
      <w:pPr>
        <w:pStyle w:val="TableParagraph"/>
        <w:rPr>
          <w:sz w:val="20"/>
        </w:rPr>
        <w:sectPr w:rsidR="00ED12CF">
          <w:pgSz w:w="16840" w:h="11910" w:orient="landscape"/>
          <w:pgMar w:top="820" w:right="425" w:bottom="280" w:left="566" w:header="720" w:footer="720" w:gutter="0"/>
          <w:cols w:space="720"/>
        </w:sectPr>
      </w:pPr>
    </w:p>
    <w:p w14:paraId="714C04F7" w14:textId="77777777" w:rsidR="00ED12CF" w:rsidRDefault="00643BAF">
      <w:pPr>
        <w:spacing w:before="64"/>
        <w:ind w:left="566"/>
        <w:rPr>
          <w:b/>
          <w:sz w:val="24"/>
        </w:rPr>
      </w:pPr>
      <w:r>
        <w:rPr>
          <w:b/>
          <w:sz w:val="24"/>
        </w:rPr>
        <w:lastRenderedPageBreak/>
        <w:t>Целевые</w:t>
      </w:r>
      <w:r>
        <w:rPr>
          <w:b/>
          <w:spacing w:val="-5"/>
          <w:sz w:val="24"/>
        </w:rPr>
        <w:t xml:space="preserve"> </w:t>
      </w:r>
      <w:r>
        <w:rPr>
          <w:b/>
          <w:sz w:val="24"/>
        </w:rPr>
        <w:t>ориентиры</w:t>
      </w:r>
      <w:r>
        <w:rPr>
          <w:b/>
          <w:spacing w:val="-3"/>
          <w:sz w:val="24"/>
        </w:rPr>
        <w:t xml:space="preserve"> </w:t>
      </w:r>
      <w:r>
        <w:rPr>
          <w:b/>
          <w:sz w:val="24"/>
        </w:rPr>
        <w:t>программы</w:t>
      </w:r>
      <w:r>
        <w:rPr>
          <w:b/>
          <w:spacing w:val="-3"/>
          <w:sz w:val="24"/>
        </w:rPr>
        <w:t xml:space="preserve"> </w:t>
      </w:r>
      <w:r>
        <w:rPr>
          <w:b/>
          <w:spacing w:val="-2"/>
          <w:sz w:val="24"/>
        </w:rPr>
        <w:t>ВОСПИТАНИЯ.</w:t>
      </w:r>
    </w:p>
    <w:p w14:paraId="0C676F78" w14:textId="77777777" w:rsidR="00ED12CF" w:rsidRDefault="00ED12CF">
      <w:pPr>
        <w:pStyle w:val="a3"/>
        <w:spacing w:before="10"/>
        <w:rPr>
          <w:b/>
          <w:sz w:val="12"/>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1"/>
        <w:gridCol w:w="2222"/>
        <w:gridCol w:w="10732"/>
      </w:tblGrid>
      <w:tr w:rsidR="00ED12CF" w14:paraId="590DB158" w14:textId="77777777">
        <w:trPr>
          <w:trHeight w:val="722"/>
        </w:trPr>
        <w:tc>
          <w:tcPr>
            <w:tcW w:w="2501" w:type="dxa"/>
          </w:tcPr>
          <w:p w14:paraId="772C0C42" w14:textId="77777777" w:rsidR="00ED12CF" w:rsidRDefault="00643BAF">
            <w:pPr>
              <w:pStyle w:val="TableParagraph"/>
              <w:spacing w:before="72"/>
              <w:ind w:left="146" w:right="1132"/>
              <w:rPr>
                <w:b/>
                <w:sz w:val="20"/>
              </w:rPr>
            </w:pPr>
            <w:r>
              <w:rPr>
                <w:b/>
                <w:spacing w:val="-2"/>
                <w:sz w:val="20"/>
              </w:rPr>
              <w:t>Направление воспитания</w:t>
            </w:r>
          </w:p>
        </w:tc>
        <w:tc>
          <w:tcPr>
            <w:tcW w:w="2222" w:type="dxa"/>
          </w:tcPr>
          <w:p w14:paraId="6FDF2C9F" w14:textId="77777777" w:rsidR="00ED12CF" w:rsidRDefault="00643BAF">
            <w:pPr>
              <w:pStyle w:val="TableParagraph"/>
              <w:spacing w:before="72"/>
              <w:ind w:left="146"/>
              <w:rPr>
                <w:b/>
                <w:sz w:val="20"/>
              </w:rPr>
            </w:pPr>
            <w:r>
              <w:rPr>
                <w:b/>
                <w:spacing w:val="-2"/>
                <w:sz w:val="20"/>
              </w:rPr>
              <w:t>Ценности</w:t>
            </w:r>
          </w:p>
        </w:tc>
        <w:tc>
          <w:tcPr>
            <w:tcW w:w="10732" w:type="dxa"/>
          </w:tcPr>
          <w:p w14:paraId="5FBFB849" w14:textId="77777777" w:rsidR="00ED12CF" w:rsidRDefault="00643BAF">
            <w:pPr>
              <w:pStyle w:val="TableParagraph"/>
              <w:spacing w:before="72"/>
              <w:ind w:left="145"/>
              <w:rPr>
                <w:b/>
                <w:sz w:val="20"/>
              </w:rPr>
            </w:pPr>
            <w:r>
              <w:rPr>
                <w:b/>
                <w:sz w:val="20"/>
              </w:rPr>
              <w:t>Целевые</w:t>
            </w:r>
            <w:r>
              <w:rPr>
                <w:b/>
                <w:spacing w:val="-8"/>
                <w:sz w:val="20"/>
              </w:rPr>
              <w:t xml:space="preserve"> </w:t>
            </w:r>
            <w:r>
              <w:rPr>
                <w:b/>
                <w:sz w:val="20"/>
              </w:rPr>
              <w:t>ориентиры</w:t>
            </w:r>
            <w:r>
              <w:rPr>
                <w:b/>
                <w:spacing w:val="-7"/>
                <w:sz w:val="20"/>
              </w:rPr>
              <w:t xml:space="preserve"> </w:t>
            </w:r>
            <w:r>
              <w:rPr>
                <w:b/>
                <w:sz w:val="20"/>
              </w:rPr>
              <w:t>в</w:t>
            </w:r>
            <w:r>
              <w:rPr>
                <w:b/>
                <w:spacing w:val="-7"/>
                <w:sz w:val="20"/>
              </w:rPr>
              <w:t xml:space="preserve"> </w:t>
            </w:r>
            <w:r>
              <w:rPr>
                <w:b/>
                <w:sz w:val="20"/>
              </w:rPr>
              <w:t>раннем</w:t>
            </w:r>
            <w:r>
              <w:rPr>
                <w:b/>
                <w:spacing w:val="-6"/>
                <w:sz w:val="20"/>
              </w:rPr>
              <w:t xml:space="preserve"> </w:t>
            </w:r>
            <w:r>
              <w:rPr>
                <w:b/>
                <w:spacing w:val="-2"/>
                <w:sz w:val="20"/>
              </w:rPr>
              <w:t>возрасте</w:t>
            </w:r>
          </w:p>
        </w:tc>
      </w:tr>
      <w:tr w:rsidR="00ED12CF" w14:paraId="17F4017B" w14:textId="77777777">
        <w:trPr>
          <w:trHeight w:val="597"/>
        </w:trPr>
        <w:tc>
          <w:tcPr>
            <w:tcW w:w="2501" w:type="dxa"/>
          </w:tcPr>
          <w:p w14:paraId="7D595B3A" w14:textId="77777777" w:rsidR="00ED12CF" w:rsidRDefault="00643BAF">
            <w:pPr>
              <w:pStyle w:val="TableParagraph"/>
              <w:spacing w:before="67"/>
              <w:ind w:left="146"/>
              <w:rPr>
                <w:sz w:val="20"/>
              </w:rPr>
            </w:pPr>
            <w:r>
              <w:rPr>
                <w:spacing w:val="-2"/>
                <w:sz w:val="20"/>
              </w:rPr>
              <w:t>Патриотическое</w:t>
            </w:r>
          </w:p>
        </w:tc>
        <w:tc>
          <w:tcPr>
            <w:tcW w:w="2222" w:type="dxa"/>
          </w:tcPr>
          <w:p w14:paraId="680DAD3D" w14:textId="77777777" w:rsidR="00ED12CF" w:rsidRDefault="00643BAF">
            <w:pPr>
              <w:pStyle w:val="TableParagraph"/>
              <w:spacing w:before="67"/>
              <w:ind w:left="146"/>
              <w:rPr>
                <w:sz w:val="20"/>
              </w:rPr>
            </w:pPr>
            <w:r>
              <w:rPr>
                <w:sz w:val="20"/>
              </w:rPr>
              <w:t>Родина,</w:t>
            </w:r>
            <w:r>
              <w:rPr>
                <w:spacing w:val="-9"/>
                <w:sz w:val="20"/>
              </w:rPr>
              <w:t xml:space="preserve"> </w:t>
            </w:r>
            <w:r>
              <w:rPr>
                <w:spacing w:val="-2"/>
                <w:sz w:val="20"/>
              </w:rPr>
              <w:t>природа</w:t>
            </w:r>
          </w:p>
        </w:tc>
        <w:tc>
          <w:tcPr>
            <w:tcW w:w="10732" w:type="dxa"/>
          </w:tcPr>
          <w:p w14:paraId="6FBBF006" w14:textId="77777777" w:rsidR="00ED12CF" w:rsidRDefault="00643BAF">
            <w:pPr>
              <w:pStyle w:val="TableParagraph"/>
              <w:spacing w:before="67"/>
              <w:ind w:left="145"/>
              <w:rPr>
                <w:sz w:val="20"/>
              </w:rPr>
            </w:pPr>
            <w:r>
              <w:rPr>
                <w:sz w:val="20"/>
              </w:rPr>
              <w:t>Проявляющий</w:t>
            </w:r>
            <w:r>
              <w:rPr>
                <w:spacing w:val="-9"/>
                <w:sz w:val="20"/>
              </w:rPr>
              <w:t xml:space="preserve"> </w:t>
            </w:r>
            <w:r>
              <w:rPr>
                <w:sz w:val="20"/>
              </w:rPr>
              <w:t>привязанность</w:t>
            </w:r>
            <w:r>
              <w:rPr>
                <w:spacing w:val="-8"/>
                <w:sz w:val="20"/>
              </w:rPr>
              <w:t xml:space="preserve"> </w:t>
            </w:r>
            <w:r>
              <w:rPr>
                <w:sz w:val="20"/>
              </w:rPr>
              <w:t>к</w:t>
            </w:r>
            <w:r>
              <w:rPr>
                <w:spacing w:val="-9"/>
                <w:sz w:val="20"/>
              </w:rPr>
              <w:t xml:space="preserve"> </w:t>
            </w:r>
            <w:r>
              <w:rPr>
                <w:sz w:val="20"/>
              </w:rPr>
              <w:t>близким</w:t>
            </w:r>
            <w:r>
              <w:rPr>
                <w:spacing w:val="-7"/>
                <w:sz w:val="20"/>
              </w:rPr>
              <w:t xml:space="preserve"> </w:t>
            </w:r>
            <w:r>
              <w:rPr>
                <w:sz w:val="20"/>
              </w:rPr>
              <w:t>людям,</w:t>
            </w:r>
            <w:r>
              <w:rPr>
                <w:spacing w:val="-8"/>
                <w:sz w:val="20"/>
              </w:rPr>
              <w:t xml:space="preserve"> </w:t>
            </w:r>
            <w:r>
              <w:rPr>
                <w:sz w:val="20"/>
              </w:rPr>
              <w:t>бережное</w:t>
            </w:r>
            <w:r>
              <w:rPr>
                <w:spacing w:val="-8"/>
                <w:sz w:val="20"/>
              </w:rPr>
              <w:t xml:space="preserve"> </w:t>
            </w:r>
            <w:r>
              <w:rPr>
                <w:sz w:val="20"/>
              </w:rPr>
              <w:t>отношение</w:t>
            </w:r>
            <w:r>
              <w:rPr>
                <w:spacing w:val="-8"/>
                <w:sz w:val="20"/>
              </w:rPr>
              <w:t xml:space="preserve"> </w:t>
            </w:r>
            <w:r>
              <w:rPr>
                <w:sz w:val="20"/>
              </w:rPr>
              <w:t>к</w:t>
            </w:r>
            <w:r>
              <w:rPr>
                <w:spacing w:val="-9"/>
                <w:sz w:val="20"/>
              </w:rPr>
              <w:t xml:space="preserve"> </w:t>
            </w:r>
            <w:r>
              <w:rPr>
                <w:spacing w:val="-2"/>
                <w:sz w:val="20"/>
              </w:rPr>
              <w:t>живому</w:t>
            </w:r>
          </w:p>
        </w:tc>
      </w:tr>
      <w:tr w:rsidR="00ED12CF" w14:paraId="57914AC1" w14:textId="77777777">
        <w:trPr>
          <w:trHeight w:val="846"/>
        </w:trPr>
        <w:tc>
          <w:tcPr>
            <w:tcW w:w="2501" w:type="dxa"/>
          </w:tcPr>
          <w:p w14:paraId="06E9835C" w14:textId="77777777" w:rsidR="00ED12CF" w:rsidRDefault="00643BAF">
            <w:pPr>
              <w:pStyle w:val="TableParagraph"/>
              <w:spacing w:before="67"/>
              <w:ind w:left="146"/>
              <w:rPr>
                <w:sz w:val="20"/>
              </w:rPr>
            </w:pPr>
            <w:r>
              <w:rPr>
                <w:spacing w:val="-2"/>
                <w:sz w:val="20"/>
              </w:rPr>
              <w:t>Духовно-нравственное</w:t>
            </w:r>
          </w:p>
        </w:tc>
        <w:tc>
          <w:tcPr>
            <w:tcW w:w="2222" w:type="dxa"/>
          </w:tcPr>
          <w:p w14:paraId="47611253" w14:textId="77777777" w:rsidR="00ED12CF" w:rsidRDefault="00643BAF">
            <w:pPr>
              <w:pStyle w:val="TableParagraph"/>
              <w:spacing w:before="67"/>
              <w:ind w:left="146" w:right="337"/>
              <w:rPr>
                <w:sz w:val="20"/>
              </w:rPr>
            </w:pPr>
            <w:r>
              <w:rPr>
                <w:sz w:val="20"/>
              </w:rPr>
              <w:t>Жизнь,</w:t>
            </w:r>
            <w:r>
              <w:rPr>
                <w:spacing w:val="-13"/>
                <w:sz w:val="20"/>
              </w:rPr>
              <w:t xml:space="preserve"> </w:t>
            </w:r>
            <w:r>
              <w:rPr>
                <w:sz w:val="20"/>
              </w:rPr>
              <w:t xml:space="preserve">милосердие, </w:t>
            </w:r>
            <w:r>
              <w:rPr>
                <w:spacing w:val="-2"/>
                <w:sz w:val="20"/>
              </w:rPr>
              <w:t>добро</w:t>
            </w:r>
          </w:p>
        </w:tc>
        <w:tc>
          <w:tcPr>
            <w:tcW w:w="10732" w:type="dxa"/>
          </w:tcPr>
          <w:p w14:paraId="7208D2F1" w14:textId="77777777" w:rsidR="00ED12CF" w:rsidRDefault="00643BAF">
            <w:pPr>
              <w:pStyle w:val="TableParagraph"/>
              <w:spacing w:before="67"/>
              <w:ind w:left="145"/>
              <w:rPr>
                <w:sz w:val="20"/>
              </w:rPr>
            </w:pPr>
            <w:r>
              <w:rPr>
                <w:sz w:val="20"/>
              </w:rPr>
              <w:t>Способный</w:t>
            </w:r>
            <w:r>
              <w:rPr>
                <w:spacing w:val="-6"/>
                <w:sz w:val="20"/>
              </w:rPr>
              <w:t xml:space="preserve"> </w:t>
            </w:r>
            <w:r>
              <w:rPr>
                <w:sz w:val="20"/>
              </w:rPr>
              <w:t>понять</w:t>
            </w:r>
            <w:r>
              <w:rPr>
                <w:spacing w:val="-7"/>
                <w:sz w:val="20"/>
              </w:rPr>
              <w:t xml:space="preserve"> </w:t>
            </w:r>
            <w:r>
              <w:rPr>
                <w:sz w:val="20"/>
              </w:rPr>
              <w:t>и</w:t>
            </w:r>
            <w:r>
              <w:rPr>
                <w:spacing w:val="-8"/>
                <w:sz w:val="20"/>
              </w:rPr>
              <w:t xml:space="preserve"> </w:t>
            </w:r>
            <w:r>
              <w:rPr>
                <w:sz w:val="20"/>
              </w:rPr>
              <w:t>принять,</w:t>
            </w:r>
            <w:r>
              <w:rPr>
                <w:spacing w:val="-7"/>
                <w:sz w:val="20"/>
              </w:rPr>
              <w:t xml:space="preserve"> </w:t>
            </w:r>
            <w:r>
              <w:rPr>
                <w:sz w:val="20"/>
              </w:rPr>
              <w:t>что</w:t>
            </w:r>
            <w:r>
              <w:rPr>
                <w:spacing w:val="-7"/>
                <w:sz w:val="20"/>
              </w:rPr>
              <w:t xml:space="preserve"> </w:t>
            </w:r>
            <w:r>
              <w:rPr>
                <w:sz w:val="20"/>
              </w:rPr>
              <w:t>такое</w:t>
            </w:r>
            <w:r>
              <w:rPr>
                <w:spacing w:val="-7"/>
                <w:sz w:val="20"/>
              </w:rPr>
              <w:t xml:space="preserve"> </w:t>
            </w:r>
            <w:r>
              <w:rPr>
                <w:sz w:val="20"/>
              </w:rPr>
              <w:t>"хорошо"</w:t>
            </w:r>
            <w:r>
              <w:rPr>
                <w:spacing w:val="-6"/>
                <w:sz w:val="20"/>
              </w:rPr>
              <w:t xml:space="preserve"> </w:t>
            </w:r>
            <w:r>
              <w:rPr>
                <w:sz w:val="20"/>
              </w:rPr>
              <w:t>и</w:t>
            </w:r>
            <w:r>
              <w:rPr>
                <w:spacing w:val="-8"/>
                <w:sz w:val="20"/>
              </w:rPr>
              <w:t xml:space="preserve"> </w:t>
            </w:r>
            <w:r>
              <w:rPr>
                <w:sz w:val="20"/>
              </w:rPr>
              <w:t>"плохо".</w:t>
            </w:r>
            <w:r>
              <w:rPr>
                <w:spacing w:val="-8"/>
                <w:sz w:val="20"/>
              </w:rPr>
              <w:t xml:space="preserve"> </w:t>
            </w:r>
            <w:r>
              <w:rPr>
                <w:sz w:val="20"/>
              </w:rPr>
              <w:t>Проявляющий</w:t>
            </w:r>
            <w:r>
              <w:rPr>
                <w:spacing w:val="-8"/>
                <w:sz w:val="20"/>
              </w:rPr>
              <w:t xml:space="preserve"> </w:t>
            </w:r>
            <w:r>
              <w:rPr>
                <w:sz w:val="20"/>
              </w:rPr>
              <w:t>сочувствие,</w:t>
            </w:r>
            <w:r>
              <w:rPr>
                <w:spacing w:val="-7"/>
                <w:sz w:val="20"/>
              </w:rPr>
              <w:t xml:space="preserve"> </w:t>
            </w:r>
            <w:r>
              <w:rPr>
                <w:spacing w:val="-2"/>
                <w:sz w:val="20"/>
              </w:rPr>
              <w:t>доброту.</w:t>
            </w:r>
          </w:p>
        </w:tc>
      </w:tr>
      <w:tr w:rsidR="00ED12CF" w14:paraId="0A48D635" w14:textId="77777777">
        <w:trPr>
          <w:trHeight w:val="1363"/>
        </w:trPr>
        <w:tc>
          <w:tcPr>
            <w:tcW w:w="2501" w:type="dxa"/>
          </w:tcPr>
          <w:p w14:paraId="7BEDBAD5" w14:textId="77777777" w:rsidR="00ED12CF" w:rsidRDefault="00643BAF">
            <w:pPr>
              <w:pStyle w:val="TableParagraph"/>
              <w:spacing w:before="68"/>
              <w:ind w:left="146"/>
              <w:rPr>
                <w:sz w:val="20"/>
              </w:rPr>
            </w:pPr>
            <w:r>
              <w:rPr>
                <w:spacing w:val="-2"/>
                <w:sz w:val="20"/>
              </w:rPr>
              <w:t>Социальное</w:t>
            </w:r>
          </w:p>
        </w:tc>
        <w:tc>
          <w:tcPr>
            <w:tcW w:w="2222" w:type="dxa"/>
          </w:tcPr>
          <w:p w14:paraId="6A256CB8" w14:textId="77777777" w:rsidR="00ED12CF" w:rsidRDefault="00643BAF">
            <w:pPr>
              <w:pStyle w:val="TableParagraph"/>
              <w:spacing w:before="68"/>
              <w:ind w:left="146" w:right="337"/>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10732" w:type="dxa"/>
          </w:tcPr>
          <w:p w14:paraId="38C8CC0D" w14:textId="77777777" w:rsidR="00ED12CF" w:rsidRDefault="00643BAF">
            <w:pPr>
              <w:pStyle w:val="TableParagraph"/>
              <w:spacing w:before="68"/>
              <w:ind w:left="145" w:right="141"/>
              <w:jc w:val="both"/>
              <w:rPr>
                <w:sz w:val="20"/>
              </w:rPr>
            </w:pPr>
            <w:r>
              <w:rPr>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ED12CF" w14:paraId="5D7DFEDB" w14:textId="77777777">
        <w:trPr>
          <w:trHeight w:val="705"/>
        </w:trPr>
        <w:tc>
          <w:tcPr>
            <w:tcW w:w="2501" w:type="dxa"/>
          </w:tcPr>
          <w:p w14:paraId="274E6DAC" w14:textId="77777777" w:rsidR="00ED12CF" w:rsidRDefault="00643BAF">
            <w:pPr>
              <w:pStyle w:val="TableParagraph"/>
              <w:spacing w:before="67"/>
              <w:ind w:left="146"/>
              <w:rPr>
                <w:sz w:val="20"/>
              </w:rPr>
            </w:pPr>
            <w:r>
              <w:rPr>
                <w:spacing w:val="-2"/>
                <w:sz w:val="20"/>
              </w:rPr>
              <w:t>Познавательное</w:t>
            </w:r>
          </w:p>
        </w:tc>
        <w:tc>
          <w:tcPr>
            <w:tcW w:w="2222" w:type="dxa"/>
          </w:tcPr>
          <w:p w14:paraId="06D21EBA" w14:textId="77777777" w:rsidR="00ED12CF" w:rsidRDefault="00643BAF">
            <w:pPr>
              <w:pStyle w:val="TableParagraph"/>
              <w:spacing w:before="67"/>
              <w:ind w:left="146"/>
              <w:rPr>
                <w:sz w:val="20"/>
              </w:rPr>
            </w:pPr>
            <w:r>
              <w:rPr>
                <w:spacing w:val="-2"/>
                <w:sz w:val="20"/>
              </w:rPr>
              <w:t>Познание</w:t>
            </w:r>
          </w:p>
        </w:tc>
        <w:tc>
          <w:tcPr>
            <w:tcW w:w="10732" w:type="dxa"/>
          </w:tcPr>
          <w:p w14:paraId="45F184BC" w14:textId="77777777" w:rsidR="00ED12CF" w:rsidRDefault="00643BAF">
            <w:pPr>
              <w:pStyle w:val="TableParagraph"/>
              <w:spacing w:before="67"/>
              <w:ind w:left="145"/>
              <w:rPr>
                <w:sz w:val="20"/>
              </w:rPr>
            </w:pPr>
            <w:r>
              <w:rPr>
                <w:sz w:val="20"/>
              </w:rPr>
              <w:t>Проявляющий</w:t>
            </w:r>
            <w:r>
              <w:rPr>
                <w:spacing w:val="-9"/>
                <w:sz w:val="20"/>
              </w:rPr>
              <w:t xml:space="preserve"> </w:t>
            </w:r>
            <w:r>
              <w:rPr>
                <w:sz w:val="20"/>
              </w:rPr>
              <w:t>интерес</w:t>
            </w:r>
            <w:r>
              <w:rPr>
                <w:spacing w:val="-8"/>
                <w:sz w:val="20"/>
              </w:rPr>
              <w:t xml:space="preserve"> </w:t>
            </w:r>
            <w:r>
              <w:rPr>
                <w:sz w:val="20"/>
              </w:rPr>
              <w:t>к</w:t>
            </w:r>
            <w:r>
              <w:rPr>
                <w:spacing w:val="-9"/>
                <w:sz w:val="20"/>
              </w:rPr>
              <w:t xml:space="preserve"> </w:t>
            </w:r>
            <w:r>
              <w:rPr>
                <w:sz w:val="20"/>
              </w:rPr>
              <w:t>окружающему</w:t>
            </w:r>
            <w:r>
              <w:rPr>
                <w:spacing w:val="-11"/>
                <w:sz w:val="20"/>
              </w:rPr>
              <w:t xml:space="preserve"> </w:t>
            </w:r>
            <w:r>
              <w:rPr>
                <w:sz w:val="20"/>
              </w:rPr>
              <w:t>миру.</w:t>
            </w:r>
            <w:r>
              <w:rPr>
                <w:spacing w:val="-6"/>
                <w:sz w:val="20"/>
              </w:rPr>
              <w:t xml:space="preserve"> </w:t>
            </w:r>
            <w:r>
              <w:rPr>
                <w:sz w:val="20"/>
              </w:rPr>
              <w:t>Любознательный,</w:t>
            </w:r>
            <w:r>
              <w:rPr>
                <w:spacing w:val="-4"/>
                <w:sz w:val="20"/>
              </w:rPr>
              <w:t xml:space="preserve"> </w:t>
            </w:r>
            <w:r>
              <w:rPr>
                <w:sz w:val="20"/>
              </w:rPr>
              <w:t>активный</w:t>
            </w:r>
            <w:r>
              <w:rPr>
                <w:spacing w:val="-6"/>
                <w:sz w:val="20"/>
              </w:rPr>
              <w:t xml:space="preserve"> </w:t>
            </w:r>
            <w:r>
              <w:rPr>
                <w:sz w:val="20"/>
              </w:rPr>
              <w:t>в</w:t>
            </w:r>
            <w:r>
              <w:rPr>
                <w:spacing w:val="-9"/>
                <w:sz w:val="20"/>
              </w:rPr>
              <w:t xml:space="preserve"> </w:t>
            </w:r>
            <w:r>
              <w:rPr>
                <w:sz w:val="20"/>
              </w:rPr>
              <w:t>поведении</w:t>
            </w:r>
            <w:r>
              <w:rPr>
                <w:spacing w:val="-7"/>
                <w:sz w:val="20"/>
              </w:rPr>
              <w:t xml:space="preserve"> </w:t>
            </w:r>
            <w:r>
              <w:rPr>
                <w:sz w:val="20"/>
              </w:rPr>
              <w:t>и</w:t>
            </w:r>
            <w:r>
              <w:rPr>
                <w:spacing w:val="-8"/>
                <w:sz w:val="20"/>
              </w:rPr>
              <w:t xml:space="preserve"> </w:t>
            </w:r>
            <w:r>
              <w:rPr>
                <w:spacing w:val="-2"/>
                <w:sz w:val="20"/>
              </w:rPr>
              <w:t>деятельности.</w:t>
            </w:r>
          </w:p>
        </w:tc>
      </w:tr>
      <w:tr w:rsidR="00ED12CF" w14:paraId="63469A84" w14:textId="77777777">
        <w:trPr>
          <w:trHeight w:val="1063"/>
        </w:trPr>
        <w:tc>
          <w:tcPr>
            <w:tcW w:w="2501" w:type="dxa"/>
          </w:tcPr>
          <w:p w14:paraId="45A6FA3D" w14:textId="77777777" w:rsidR="00ED12CF" w:rsidRDefault="00643BAF">
            <w:pPr>
              <w:pStyle w:val="TableParagraph"/>
              <w:spacing w:before="67"/>
              <w:ind w:left="146"/>
              <w:rPr>
                <w:sz w:val="20"/>
              </w:rPr>
            </w:pPr>
            <w:r>
              <w:rPr>
                <w:sz w:val="20"/>
              </w:rPr>
              <w:t xml:space="preserve">Физическое и </w:t>
            </w:r>
            <w:r>
              <w:rPr>
                <w:spacing w:val="-2"/>
                <w:sz w:val="20"/>
              </w:rPr>
              <w:t>оздоровительное</w:t>
            </w:r>
          </w:p>
        </w:tc>
        <w:tc>
          <w:tcPr>
            <w:tcW w:w="2222" w:type="dxa"/>
          </w:tcPr>
          <w:p w14:paraId="31DAD878" w14:textId="77777777" w:rsidR="00ED12CF" w:rsidRDefault="00643BAF">
            <w:pPr>
              <w:pStyle w:val="TableParagraph"/>
              <w:spacing w:before="67"/>
              <w:ind w:left="146"/>
              <w:rPr>
                <w:sz w:val="20"/>
              </w:rPr>
            </w:pPr>
            <w:r>
              <w:rPr>
                <w:sz w:val="20"/>
              </w:rPr>
              <w:t>Здоровье,</w:t>
            </w:r>
            <w:r>
              <w:rPr>
                <w:spacing w:val="-6"/>
                <w:sz w:val="20"/>
              </w:rPr>
              <w:t xml:space="preserve"> </w:t>
            </w:r>
            <w:r>
              <w:rPr>
                <w:spacing w:val="-2"/>
                <w:sz w:val="20"/>
              </w:rPr>
              <w:t>жизнь</w:t>
            </w:r>
          </w:p>
        </w:tc>
        <w:tc>
          <w:tcPr>
            <w:tcW w:w="10732" w:type="dxa"/>
          </w:tcPr>
          <w:p w14:paraId="33AF330F" w14:textId="77777777" w:rsidR="00ED12CF" w:rsidRDefault="00643BAF">
            <w:pPr>
              <w:pStyle w:val="TableParagraph"/>
              <w:spacing w:before="67"/>
              <w:ind w:left="145" w:right="132"/>
              <w:jc w:val="both"/>
              <w:rPr>
                <w:sz w:val="20"/>
              </w:rPr>
            </w:pPr>
            <w:r>
              <w:rPr>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w:t>
            </w:r>
            <w:r>
              <w:rPr>
                <w:spacing w:val="40"/>
                <w:sz w:val="20"/>
              </w:rPr>
              <w:t xml:space="preserve"> </w:t>
            </w:r>
            <w:r>
              <w:rPr>
                <w:sz w:val="20"/>
              </w:rPr>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ED12CF" w14:paraId="375A29B3" w14:textId="77777777">
        <w:trPr>
          <w:trHeight w:val="834"/>
        </w:trPr>
        <w:tc>
          <w:tcPr>
            <w:tcW w:w="2501" w:type="dxa"/>
          </w:tcPr>
          <w:p w14:paraId="26A2B284" w14:textId="77777777" w:rsidR="00ED12CF" w:rsidRDefault="00643BAF">
            <w:pPr>
              <w:pStyle w:val="TableParagraph"/>
              <w:spacing w:before="67"/>
              <w:ind w:left="146"/>
              <w:rPr>
                <w:sz w:val="20"/>
              </w:rPr>
            </w:pPr>
            <w:r>
              <w:rPr>
                <w:spacing w:val="-2"/>
                <w:sz w:val="20"/>
              </w:rPr>
              <w:t>Трудовое</w:t>
            </w:r>
          </w:p>
        </w:tc>
        <w:tc>
          <w:tcPr>
            <w:tcW w:w="2222" w:type="dxa"/>
          </w:tcPr>
          <w:p w14:paraId="4AA72F65" w14:textId="77777777" w:rsidR="00ED12CF" w:rsidRDefault="00643BAF">
            <w:pPr>
              <w:pStyle w:val="TableParagraph"/>
              <w:spacing w:before="67"/>
              <w:ind w:left="146"/>
              <w:rPr>
                <w:sz w:val="20"/>
              </w:rPr>
            </w:pPr>
            <w:r>
              <w:rPr>
                <w:spacing w:val="-4"/>
                <w:sz w:val="20"/>
              </w:rPr>
              <w:t>Труд</w:t>
            </w:r>
          </w:p>
        </w:tc>
        <w:tc>
          <w:tcPr>
            <w:tcW w:w="10732" w:type="dxa"/>
          </w:tcPr>
          <w:p w14:paraId="0AD20D70" w14:textId="77777777" w:rsidR="00ED12CF" w:rsidRDefault="00643BAF">
            <w:pPr>
              <w:pStyle w:val="TableParagraph"/>
              <w:spacing w:before="67"/>
              <w:ind w:left="145" w:right="139"/>
              <w:jc w:val="both"/>
              <w:rPr>
                <w:sz w:val="20"/>
              </w:rPr>
            </w:pPr>
            <w:r>
              <w:rPr>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D12CF" w14:paraId="507CE49B" w14:textId="77777777">
        <w:trPr>
          <w:trHeight w:val="832"/>
        </w:trPr>
        <w:tc>
          <w:tcPr>
            <w:tcW w:w="2501" w:type="dxa"/>
          </w:tcPr>
          <w:p w14:paraId="18FE91B8" w14:textId="77777777" w:rsidR="00ED12CF" w:rsidRDefault="00643BAF">
            <w:pPr>
              <w:pStyle w:val="TableParagraph"/>
              <w:spacing w:before="67"/>
              <w:ind w:left="146"/>
              <w:rPr>
                <w:sz w:val="20"/>
              </w:rPr>
            </w:pPr>
            <w:r>
              <w:rPr>
                <w:spacing w:val="-2"/>
                <w:sz w:val="20"/>
              </w:rPr>
              <w:t>Эстетическое</w:t>
            </w:r>
          </w:p>
        </w:tc>
        <w:tc>
          <w:tcPr>
            <w:tcW w:w="2222" w:type="dxa"/>
          </w:tcPr>
          <w:p w14:paraId="79290393" w14:textId="77777777" w:rsidR="00ED12CF" w:rsidRDefault="00643BAF">
            <w:pPr>
              <w:pStyle w:val="TableParagraph"/>
              <w:spacing w:before="67"/>
              <w:ind w:left="146"/>
              <w:rPr>
                <w:sz w:val="20"/>
              </w:rPr>
            </w:pPr>
            <w:r>
              <w:rPr>
                <w:sz w:val="20"/>
              </w:rPr>
              <w:t>Культура</w:t>
            </w:r>
            <w:r>
              <w:rPr>
                <w:spacing w:val="-6"/>
                <w:sz w:val="20"/>
              </w:rPr>
              <w:t xml:space="preserve"> </w:t>
            </w:r>
            <w:r>
              <w:rPr>
                <w:sz w:val="20"/>
              </w:rPr>
              <w:t>и</w:t>
            </w:r>
            <w:r>
              <w:rPr>
                <w:spacing w:val="-7"/>
                <w:sz w:val="20"/>
              </w:rPr>
              <w:t xml:space="preserve"> </w:t>
            </w:r>
            <w:r>
              <w:rPr>
                <w:spacing w:val="-2"/>
                <w:sz w:val="20"/>
              </w:rPr>
              <w:t>Красота</w:t>
            </w:r>
          </w:p>
        </w:tc>
        <w:tc>
          <w:tcPr>
            <w:tcW w:w="10732" w:type="dxa"/>
          </w:tcPr>
          <w:p w14:paraId="357B2666" w14:textId="77777777" w:rsidR="00ED12CF" w:rsidRDefault="00643BAF">
            <w:pPr>
              <w:pStyle w:val="TableParagraph"/>
              <w:spacing w:before="67"/>
              <w:ind w:left="145" w:right="134"/>
              <w:jc w:val="both"/>
              <w:rPr>
                <w:sz w:val="20"/>
              </w:rPr>
            </w:pPr>
            <w:r>
              <w:rPr>
                <w:sz w:val="20"/>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w:t>
            </w:r>
            <w:r>
              <w:rPr>
                <w:spacing w:val="-2"/>
                <w:sz w:val="20"/>
              </w:rPr>
              <w:t>другое).</w:t>
            </w:r>
          </w:p>
        </w:tc>
      </w:tr>
      <w:tr w:rsidR="00ED12CF" w14:paraId="63572423" w14:textId="77777777">
        <w:trPr>
          <w:trHeight w:val="605"/>
        </w:trPr>
        <w:tc>
          <w:tcPr>
            <w:tcW w:w="2501" w:type="dxa"/>
          </w:tcPr>
          <w:p w14:paraId="625AE812" w14:textId="77777777" w:rsidR="00ED12CF" w:rsidRDefault="00643BAF">
            <w:pPr>
              <w:pStyle w:val="TableParagraph"/>
              <w:spacing w:before="67"/>
              <w:ind w:left="146"/>
              <w:rPr>
                <w:sz w:val="20"/>
              </w:rPr>
            </w:pPr>
            <w:r>
              <w:rPr>
                <w:spacing w:val="-2"/>
                <w:sz w:val="20"/>
              </w:rPr>
              <w:t>Патриотическое</w:t>
            </w:r>
          </w:p>
        </w:tc>
        <w:tc>
          <w:tcPr>
            <w:tcW w:w="2222" w:type="dxa"/>
          </w:tcPr>
          <w:p w14:paraId="5485EB9B" w14:textId="77777777" w:rsidR="00ED12CF" w:rsidRDefault="00643BAF">
            <w:pPr>
              <w:pStyle w:val="TableParagraph"/>
              <w:spacing w:before="67"/>
              <w:ind w:left="146"/>
              <w:rPr>
                <w:sz w:val="20"/>
              </w:rPr>
            </w:pPr>
            <w:r>
              <w:rPr>
                <w:sz w:val="20"/>
              </w:rPr>
              <w:t>Родина,</w:t>
            </w:r>
            <w:r>
              <w:rPr>
                <w:spacing w:val="-9"/>
                <w:sz w:val="20"/>
              </w:rPr>
              <w:t xml:space="preserve"> </w:t>
            </w:r>
            <w:r>
              <w:rPr>
                <w:spacing w:val="-2"/>
                <w:sz w:val="20"/>
              </w:rPr>
              <w:t>природа</w:t>
            </w:r>
          </w:p>
        </w:tc>
        <w:tc>
          <w:tcPr>
            <w:tcW w:w="10732" w:type="dxa"/>
          </w:tcPr>
          <w:p w14:paraId="30AC76D2" w14:textId="77777777" w:rsidR="00ED12CF" w:rsidRDefault="00643BAF">
            <w:pPr>
              <w:pStyle w:val="TableParagraph"/>
              <w:spacing w:before="67"/>
              <w:ind w:left="145"/>
              <w:rPr>
                <w:sz w:val="20"/>
              </w:rPr>
            </w:pPr>
            <w:r>
              <w:rPr>
                <w:sz w:val="20"/>
              </w:rPr>
              <w:t>Любящий</w:t>
            </w:r>
            <w:r>
              <w:rPr>
                <w:spacing w:val="80"/>
                <w:sz w:val="20"/>
              </w:rPr>
              <w:t xml:space="preserve"> </w:t>
            </w:r>
            <w:r>
              <w:rPr>
                <w:sz w:val="20"/>
              </w:rPr>
              <w:t>свою</w:t>
            </w:r>
            <w:r>
              <w:rPr>
                <w:spacing w:val="80"/>
                <w:sz w:val="20"/>
              </w:rPr>
              <w:t xml:space="preserve"> </w:t>
            </w:r>
            <w:r>
              <w:rPr>
                <w:sz w:val="20"/>
              </w:rPr>
              <w:t>малую</w:t>
            </w:r>
            <w:r>
              <w:rPr>
                <w:spacing w:val="80"/>
                <w:sz w:val="20"/>
              </w:rPr>
              <w:t xml:space="preserve"> </w:t>
            </w:r>
            <w:r>
              <w:rPr>
                <w:sz w:val="20"/>
              </w:rPr>
              <w:t>родину</w:t>
            </w:r>
            <w:r>
              <w:rPr>
                <w:spacing w:val="80"/>
                <w:sz w:val="20"/>
              </w:rPr>
              <w:t xml:space="preserve"> </w:t>
            </w:r>
            <w:r>
              <w:rPr>
                <w:sz w:val="20"/>
              </w:rPr>
              <w:t>и</w:t>
            </w:r>
            <w:r>
              <w:rPr>
                <w:spacing w:val="80"/>
                <w:sz w:val="20"/>
              </w:rPr>
              <w:t xml:space="preserve"> </w:t>
            </w:r>
            <w:r>
              <w:rPr>
                <w:sz w:val="20"/>
              </w:rPr>
              <w:t>имеющий</w:t>
            </w:r>
            <w:r>
              <w:rPr>
                <w:spacing w:val="80"/>
                <w:sz w:val="20"/>
              </w:rPr>
              <w:t xml:space="preserve"> </w:t>
            </w:r>
            <w:r>
              <w:rPr>
                <w:sz w:val="20"/>
              </w:rPr>
              <w:t>представление</w:t>
            </w:r>
            <w:r>
              <w:rPr>
                <w:spacing w:val="80"/>
                <w:sz w:val="20"/>
              </w:rPr>
              <w:t xml:space="preserve"> </w:t>
            </w:r>
            <w:r>
              <w:rPr>
                <w:sz w:val="20"/>
              </w:rPr>
              <w:t>о</w:t>
            </w:r>
            <w:r>
              <w:rPr>
                <w:spacing w:val="80"/>
                <w:sz w:val="20"/>
              </w:rPr>
              <w:t xml:space="preserve"> </w:t>
            </w:r>
            <w:r>
              <w:rPr>
                <w:sz w:val="20"/>
              </w:rPr>
              <w:t>своей</w:t>
            </w:r>
            <w:r>
              <w:rPr>
                <w:spacing w:val="80"/>
                <w:sz w:val="20"/>
              </w:rPr>
              <w:t xml:space="preserve"> </w:t>
            </w:r>
            <w:r>
              <w:rPr>
                <w:sz w:val="20"/>
              </w:rPr>
              <w:t>стране</w:t>
            </w:r>
            <w:r>
              <w:rPr>
                <w:spacing w:val="80"/>
                <w:sz w:val="20"/>
              </w:rPr>
              <w:t xml:space="preserve"> </w:t>
            </w:r>
            <w:r>
              <w:rPr>
                <w:sz w:val="20"/>
              </w:rPr>
              <w:t>-</w:t>
            </w:r>
            <w:r>
              <w:rPr>
                <w:spacing w:val="80"/>
                <w:sz w:val="20"/>
              </w:rPr>
              <w:t xml:space="preserve"> </w:t>
            </w:r>
            <w:r>
              <w:rPr>
                <w:sz w:val="20"/>
              </w:rPr>
              <w:t>России,</w:t>
            </w:r>
            <w:r>
              <w:rPr>
                <w:spacing w:val="80"/>
                <w:sz w:val="20"/>
              </w:rPr>
              <w:t xml:space="preserve"> </w:t>
            </w:r>
            <w:r>
              <w:rPr>
                <w:sz w:val="20"/>
              </w:rPr>
              <w:t>испытывающий</w:t>
            </w:r>
            <w:r>
              <w:rPr>
                <w:spacing w:val="80"/>
                <w:sz w:val="20"/>
              </w:rPr>
              <w:t xml:space="preserve"> </w:t>
            </w:r>
            <w:r>
              <w:rPr>
                <w:sz w:val="20"/>
              </w:rPr>
              <w:t>чувство привязанности к родному дому, семье, близким людям.</w:t>
            </w:r>
          </w:p>
        </w:tc>
      </w:tr>
      <w:tr w:rsidR="00ED12CF" w14:paraId="56F94599" w14:textId="77777777">
        <w:trPr>
          <w:trHeight w:val="834"/>
        </w:trPr>
        <w:tc>
          <w:tcPr>
            <w:tcW w:w="2501" w:type="dxa"/>
          </w:tcPr>
          <w:p w14:paraId="2112485B" w14:textId="77777777" w:rsidR="00ED12CF" w:rsidRDefault="00643BAF">
            <w:pPr>
              <w:pStyle w:val="TableParagraph"/>
              <w:spacing w:before="67"/>
              <w:ind w:left="146"/>
              <w:rPr>
                <w:sz w:val="20"/>
              </w:rPr>
            </w:pPr>
            <w:r>
              <w:rPr>
                <w:spacing w:val="-2"/>
                <w:sz w:val="20"/>
              </w:rPr>
              <w:t>Духовно-нравственное</w:t>
            </w:r>
          </w:p>
        </w:tc>
        <w:tc>
          <w:tcPr>
            <w:tcW w:w="2222" w:type="dxa"/>
          </w:tcPr>
          <w:p w14:paraId="556E8547" w14:textId="77777777" w:rsidR="00ED12CF" w:rsidRDefault="00643BAF">
            <w:pPr>
              <w:pStyle w:val="TableParagraph"/>
              <w:spacing w:before="67"/>
              <w:ind w:left="146" w:right="337"/>
              <w:rPr>
                <w:sz w:val="20"/>
              </w:rPr>
            </w:pPr>
            <w:r>
              <w:rPr>
                <w:sz w:val="20"/>
              </w:rPr>
              <w:t>Жизнь,</w:t>
            </w:r>
            <w:r>
              <w:rPr>
                <w:spacing w:val="-13"/>
                <w:sz w:val="20"/>
              </w:rPr>
              <w:t xml:space="preserve"> </w:t>
            </w:r>
            <w:r>
              <w:rPr>
                <w:sz w:val="20"/>
              </w:rPr>
              <w:t xml:space="preserve">милосердие, </w:t>
            </w:r>
            <w:r>
              <w:rPr>
                <w:spacing w:val="-2"/>
                <w:sz w:val="20"/>
              </w:rPr>
              <w:t>добро</w:t>
            </w:r>
          </w:p>
        </w:tc>
        <w:tc>
          <w:tcPr>
            <w:tcW w:w="10732" w:type="dxa"/>
          </w:tcPr>
          <w:p w14:paraId="0BFBD3CE" w14:textId="77777777" w:rsidR="00ED12CF" w:rsidRDefault="00643BAF">
            <w:pPr>
              <w:pStyle w:val="TableParagraph"/>
              <w:spacing w:before="67"/>
              <w:ind w:left="145" w:right="136"/>
              <w:jc w:val="both"/>
              <w:rPr>
                <w:sz w:val="20"/>
              </w:rPr>
            </w:pPr>
            <w:r>
              <w:rPr>
                <w:sz w:val="20"/>
              </w:rPr>
              <w:t>Различающий основные проявления добра и зла, принимающий и уважающий традиционные ценности, ценности семьи</w:t>
            </w:r>
            <w:r>
              <w:rPr>
                <w:spacing w:val="40"/>
                <w:sz w:val="20"/>
              </w:rPr>
              <w:t xml:space="preserve"> </w:t>
            </w:r>
            <w:r>
              <w:rPr>
                <w:sz w:val="20"/>
              </w:rPr>
              <w:t>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ED12CF" w14:paraId="78E54186" w14:textId="77777777">
        <w:trPr>
          <w:trHeight w:val="1065"/>
        </w:trPr>
        <w:tc>
          <w:tcPr>
            <w:tcW w:w="2501" w:type="dxa"/>
          </w:tcPr>
          <w:p w14:paraId="33EFEE87" w14:textId="77777777" w:rsidR="00ED12CF" w:rsidRDefault="00643BAF">
            <w:pPr>
              <w:pStyle w:val="TableParagraph"/>
              <w:spacing w:before="67"/>
              <w:ind w:left="146"/>
              <w:rPr>
                <w:sz w:val="20"/>
              </w:rPr>
            </w:pPr>
            <w:r>
              <w:rPr>
                <w:spacing w:val="-2"/>
                <w:sz w:val="20"/>
              </w:rPr>
              <w:t>Социальное</w:t>
            </w:r>
          </w:p>
        </w:tc>
        <w:tc>
          <w:tcPr>
            <w:tcW w:w="2222" w:type="dxa"/>
          </w:tcPr>
          <w:p w14:paraId="169E72C2" w14:textId="77777777" w:rsidR="00ED12CF" w:rsidRDefault="00643BAF">
            <w:pPr>
              <w:pStyle w:val="TableParagraph"/>
              <w:spacing w:before="67"/>
              <w:ind w:left="146" w:right="337"/>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10732" w:type="dxa"/>
          </w:tcPr>
          <w:p w14:paraId="57A53B6A" w14:textId="77777777" w:rsidR="00ED12CF" w:rsidRDefault="00643BAF">
            <w:pPr>
              <w:pStyle w:val="TableParagraph"/>
              <w:spacing w:before="67"/>
              <w:ind w:left="145" w:right="141"/>
              <w:jc w:val="both"/>
              <w:rPr>
                <w:sz w:val="20"/>
              </w:rPr>
            </w:pPr>
            <w:r>
              <w:rPr>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bl>
    <w:p w14:paraId="0E0FA0BA" w14:textId="77777777" w:rsidR="00ED12CF" w:rsidRDefault="00ED12CF">
      <w:pPr>
        <w:pStyle w:val="TableParagraph"/>
        <w:jc w:val="both"/>
        <w:rPr>
          <w:sz w:val="20"/>
        </w:rPr>
        <w:sectPr w:rsidR="00ED12CF">
          <w:pgSz w:w="16840" w:h="11910" w:orient="landscape"/>
          <w:pgMar w:top="780" w:right="425" w:bottom="280" w:left="566" w:header="720" w:footer="720" w:gutter="0"/>
          <w:cols w:space="720"/>
        </w:sectPr>
      </w:pPr>
    </w:p>
    <w:p w14:paraId="0895BA8B" w14:textId="77777777" w:rsidR="00ED12CF" w:rsidRDefault="00ED12CF">
      <w:pPr>
        <w:pStyle w:val="a3"/>
        <w:spacing w:before="2"/>
        <w:rPr>
          <w:b/>
          <w:sz w:val="2"/>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1"/>
        <w:gridCol w:w="2222"/>
        <w:gridCol w:w="10732"/>
      </w:tblGrid>
      <w:tr w:rsidR="00ED12CF" w14:paraId="7BEC5056" w14:textId="77777777">
        <w:trPr>
          <w:trHeight w:val="1063"/>
        </w:trPr>
        <w:tc>
          <w:tcPr>
            <w:tcW w:w="2501" w:type="dxa"/>
          </w:tcPr>
          <w:p w14:paraId="73221819" w14:textId="77777777" w:rsidR="00ED12CF" w:rsidRDefault="00643BAF">
            <w:pPr>
              <w:pStyle w:val="TableParagraph"/>
              <w:spacing w:before="67"/>
              <w:ind w:left="146"/>
              <w:rPr>
                <w:sz w:val="20"/>
              </w:rPr>
            </w:pPr>
            <w:r>
              <w:rPr>
                <w:spacing w:val="-2"/>
                <w:sz w:val="20"/>
              </w:rPr>
              <w:t>Познавательное</w:t>
            </w:r>
          </w:p>
        </w:tc>
        <w:tc>
          <w:tcPr>
            <w:tcW w:w="2222" w:type="dxa"/>
          </w:tcPr>
          <w:p w14:paraId="7E035A5C" w14:textId="77777777" w:rsidR="00ED12CF" w:rsidRDefault="00643BAF">
            <w:pPr>
              <w:pStyle w:val="TableParagraph"/>
              <w:spacing w:before="67"/>
              <w:ind w:left="146"/>
              <w:rPr>
                <w:sz w:val="20"/>
              </w:rPr>
            </w:pPr>
            <w:r>
              <w:rPr>
                <w:spacing w:val="-2"/>
                <w:sz w:val="20"/>
              </w:rPr>
              <w:t>Познание</w:t>
            </w:r>
          </w:p>
        </w:tc>
        <w:tc>
          <w:tcPr>
            <w:tcW w:w="10732" w:type="dxa"/>
          </w:tcPr>
          <w:p w14:paraId="61AE6F2F" w14:textId="77777777" w:rsidR="00ED12CF" w:rsidRDefault="00643BAF">
            <w:pPr>
              <w:pStyle w:val="TableParagraph"/>
              <w:spacing w:before="67"/>
              <w:ind w:left="145" w:right="135"/>
              <w:jc w:val="both"/>
              <w:rPr>
                <w:sz w:val="20"/>
              </w:rPr>
            </w:pPr>
            <w:r>
              <w:rPr>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D12CF" w14:paraId="29BF5D08" w14:textId="77777777">
        <w:trPr>
          <w:trHeight w:val="1523"/>
        </w:trPr>
        <w:tc>
          <w:tcPr>
            <w:tcW w:w="2501" w:type="dxa"/>
          </w:tcPr>
          <w:p w14:paraId="33D2F385" w14:textId="77777777" w:rsidR="00ED12CF" w:rsidRDefault="00643BAF">
            <w:pPr>
              <w:pStyle w:val="TableParagraph"/>
              <w:spacing w:before="67"/>
              <w:ind w:left="146"/>
              <w:rPr>
                <w:sz w:val="20"/>
              </w:rPr>
            </w:pPr>
            <w:r>
              <w:rPr>
                <w:sz w:val="20"/>
              </w:rPr>
              <w:t xml:space="preserve">Физическое и </w:t>
            </w:r>
            <w:r>
              <w:rPr>
                <w:spacing w:val="-2"/>
                <w:sz w:val="20"/>
              </w:rPr>
              <w:t>оздоровительное</w:t>
            </w:r>
          </w:p>
        </w:tc>
        <w:tc>
          <w:tcPr>
            <w:tcW w:w="2222" w:type="dxa"/>
          </w:tcPr>
          <w:p w14:paraId="3ED50DF5" w14:textId="77777777" w:rsidR="00ED12CF" w:rsidRDefault="00643BAF">
            <w:pPr>
              <w:pStyle w:val="TableParagraph"/>
              <w:spacing w:before="67"/>
              <w:ind w:left="146"/>
              <w:rPr>
                <w:sz w:val="20"/>
              </w:rPr>
            </w:pPr>
            <w:r>
              <w:rPr>
                <w:sz w:val="20"/>
              </w:rPr>
              <w:t>Здоровье,</w:t>
            </w:r>
            <w:r>
              <w:rPr>
                <w:spacing w:val="-6"/>
                <w:sz w:val="20"/>
              </w:rPr>
              <w:t xml:space="preserve"> </w:t>
            </w:r>
            <w:r>
              <w:rPr>
                <w:spacing w:val="-2"/>
                <w:sz w:val="20"/>
              </w:rPr>
              <w:t>жизнь</w:t>
            </w:r>
          </w:p>
        </w:tc>
        <w:tc>
          <w:tcPr>
            <w:tcW w:w="10732" w:type="dxa"/>
          </w:tcPr>
          <w:p w14:paraId="0E854547" w14:textId="77777777" w:rsidR="00ED12CF" w:rsidRDefault="00643BAF">
            <w:pPr>
              <w:pStyle w:val="TableParagraph"/>
              <w:spacing w:before="67"/>
              <w:ind w:left="145" w:right="134"/>
              <w:jc w:val="both"/>
              <w:rPr>
                <w:sz w:val="20"/>
              </w:rPr>
            </w:pPr>
            <w:r>
              <w:rPr>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ED12CF" w14:paraId="796E00D4" w14:textId="77777777">
        <w:trPr>
          <w:trHeight w:val="703"/>
        </w:trPr>
        <w:tc>
          <w:tcPr>
            <w:tcW w:w="2501" w:type="dxa"/>
          </w:tcPr>
          <w:p w14:paraId="2D60C423" w14:textId="77777777" w:rsidR="00ED12CF" w:rsidRDefault="00643BAF">
            <w:pPr>
              <w:pStyle w:val="TableParagraph"/>
              <w:spacing w:before="67"/>
              <w:ind w:left="146"/>
              <w:rPr>
                <w:sz w:val="20"/>
              </w:rPr>
            </w:pPr>
            <w:r>
              <w:rPr>
                <w:spacing w:val="-2"/>
                <w:sz w:val="20"/>
              </w:rPr>
              <w:t>Трудовое</w:t>
            </w:r>
          </w:p>
        </w:tc>
        <w:tc>
          <w:tcPr>
            <w:tcW w:w="2222" w:type="dxa"/>
          </w:tcPr>
          <w:p w14:paraId="74515073" w14:textId="77777777" w:rsidR="00ED12CF" w:rsidRDefault="00643BAF">
            <w:pPr>
              <w:pStyle w:val="TableParagraph"/>
              <w:spacing w:before="67"/>
              <w:ind w:left="146"/>
              <w:rPr>
                <w:sz w:val="20"/>
              </w:rPr>
            </w:pPr>
            <w:r>
              <w:rPr>
                <w:spacing w:val="-4"/>
                <w:sz w:val="20"/>
              </w:rPr>
              <w:t>Труд</w:t>
            </w:r>
          </w:p>
        </w:tc>
        <w:tc>
          <w:tcPr>
            <w:tcW w:w="10732" w:type="dxa"/>
          </w:tcPr>
          <w:p w14:paraId="6E882E88" w14:textId="77777777" w:rsidR="00ED12CF" w:rsidRDefault="00643BAF">
            <w:pPr>
              <w:pStyle w:val="TableParagraph"/>
              <w:spacing w:before="67"/>
              <w:ind w:left="145"/>
              <w:rPr>
                <w:sz w:val="20"/>
              </w:rPr>
            </w:pPr>
            <w:r>
              <w:rPr>
                <w:sz w:val="20"/>
              </w:rPr>
              <w:t>Понимающий</w:t>
            </w:r>
            <w:r>
              <w:rPr>
                <w:spacing w:val="21"/>
                <w:sz w:val="20"/>
              </w:rPr>
              <w:t xml:space="preserve"> </w:t>
            </w:r>
            <w:r>
              <w:rPr>
                <w:sz w:val="20"/>
              </w:rPr>
              <w:t>ценность</w:t>
            </w:r>
            <w:r>
              <w:rPr>
                <w:spacing w:val="22"/>
                <w:sz w:val="20"/>
              </w:rPr>
              <w:t xml:space="preserve"> </w:t>
            </w:r>
            <w:r>
              <w:rPr>
                <w:sz w:val="20"/>
              </w:rPr>
              <w:t>труда</w:t>
            </w:r>
            <w:r>
              <w:rPr>
                <w:spacing w:val="20"/>
                <w:sz w:val="20"/>
              </w:rPr>
              <w:t xml:space="preserve"> </w:t>
            </w:r>
            <w:r>
              <w:rPr>
                <w:sz w:val="20"/>
              </w:rPr>
              <w:t>в</w:t>
            </w:r>
            <w:r>
              <w:rPr>
                <w:spacing w:val="20"/>
                <w:sz w:val="20"/>
              </w:rPr>
              <w:t xml:space="preserve"> </w:t>
            </w:r>
            <w:r>
              <w:rPr>
                <w:sz w:val="20"/>
              </w:rPr>
              <w:t>семье</w:t>
            </w:r>
            <w:r>
              <w:rPr>
                <w:spacing w:val="20"/>
                <w:sz w:val="20"/>
              </w:rPr>
              <w:t xml:space="preserve"> </w:t>
            </w:r>
            <w:r>
              <w:rPr>
                <w:sz w:val="20"/>
              </w:rPr>
              <w:t>и</w:t>
            </w:r>
            <w:r>
              <w:rPr>
                <w:spacing w:val="21"/>
                <w:sz w:val="20"/>
              </w:rPr>
              <w:t xml:space="preserve"> </w:t>
            </w:r>
            <w:r>
              <w:rPr>
                <w:sz w:val="20"/>
              </w:rPr>
              <w:t>в</w:t>
            </w:r>
            <w:r>
              <w:rPr>
                <w:spacing w:val="20"/>
                <w:sz w:val="20"/>
              </w:rPr>
              <w:t xml:space="preserve"> </w:t>
            </w:r>
            <w:r>
              <w:rPr>
                <w:sz w:val="20"/>
              </w:rPr>
              <w:t>обществе</w:t>
            </w:r>
            <w:r>
              <w:rPr>
                <w:spacing w:val="20"/>
                <w:sz w:val="20"/>
              </w:rPr>
              <w:t xml:space="preserve"> </w:t>
            </w:r>
            <w:r>
              <w:rPr>
                <w:sz w:val="20"/>
              </w:rPr>
              <w:t>на</w:t>
            </w:r>
            <w:r>
              <w:rPr>
                <w:spacing w:val="22"/>
                <w:sz w:val="20"/>
              </w:rPr>
              <w:t xml:space="preserve"> </w:t>
            </w:r>
            <w:r>
              <w:rPr>
                <w:sz w:val="20"/>
              </w:rPr>
              <w:t>основе</w:t>
            </w:r>
            <w:r>
              <w:rPr>
                <w:spacing w:val="22"/>
                <w:sz w:val="20"/>
              </w:rPr>
              <w:t xml:space="preserve"> </w:t>
            </w:r>
            <w:r>
              <w:rPr>
                <w:sz w:val="20"/>
              </w:rPr>
              <w:t>уважения</w:t>
            </w:r>
            <w:r>
              <w:rPr>
                <w:spacing w:val="22"/>
                <w:sz w:val="20"/>
              </w:rPr>
              <w:t xml:space="preserve"> </w:t>
            </w:r>
            <w:r>
              <w:rPr>
                <w:sz w:val="20"/>
              </w:rPr>
              <w:t>к</w:t>
            </w:r>
            <w:r>
              <w:rPr>
                <w:spacing w:val="21"/>
                <w:sz w:val="20"/>
              </w:rPr>
              <w:t xml:space="preserve"> </w:t>
            </w:r>
            <w:r>
              <w:rPr>
                <w:sz w:val="20"/>
              </w:rPr>
              <w:t>людям</w:t>
            </w:r>
            <w:r>
              <w:rPr>
                <w:spacing w:val="20"/>
                <w:sz w:val="20"/>
              </w:rPr>
              <w:t xml:space="preserve"> </w:t>
            </w:r>
            <w:r>
              <w:rPr>
                <w:sz w:val="20"/>
              </w:rPr>
              <w:t>труда,</w:t>
            </w:r>
            <w:r>
              <w:rPr>
                <w:spacing w:val="20"/>
                <w:sz w:val="20"/>
              </w:rPr>
              <w:t xml:space="preserve"> </w:t>
            </w:r>
            <w:r>
              <w:rPr>
                <w:sz w:val="20"/>
              </w:rPr>
              <w:t>результатам</w:t>
            </w:r>
            <w:r>
              <w:rPr>
                <w:spacing w:val="21"/>
                <w:sz w:val="20"/>
              </w:rPr>
              <w:t xml:space="preserve"> </w:t>
            </w:r>
            <w:r>
              <w:rPr>
                <w:sz w:val="20"/>
              </w:rPr>
              <w:t>их</w:t>
            </w:r>
            <w:r>
              <w:rPr>
                <w:spacing w:val="19"/>
                <w:sz w:val="20"/>
              </w:rPr>
              <w:t xml:space="preserve"> </w:t>
            </w:r>
            <w:r>
              <w:rPr>
                <w:sz w:val="20"/>
              </w:rPr>
              <w:t>деятельности. Проявляющий трудолюбие при выполнении поручений и в самостоятельной деятельности</w:t>
            </w:r>
          </w:p>
        </w:tc>
      </w:tr>
      <w:tr w:rsidR="00ED12CF" w14:paraId="02C852FB" w14:textId="77777777">
        <w:trPr>
          <w:trHeight w:val="719"/>
        </w:trPr>
        <w:tc>
          <w:tcPr>
            <w:tcW w:w="2501" w:type="dxa"/>
          </w:tcPr>
          <w:p w14:paraId="0C22B4BD" w14:textId="77777777" w:rsidR="00ED12CF" w:rsidRDefault="00643BAF">
            <w:pPr>
              <w:pStyle w:val="TableParagraph"/>
              <w:spacing w:before="67"/>
              <w:ind w:left="146"/>
              <w:rPr>
                <w:sz w:val="20"/>
              </w:rPr>
            </w:pPr>
            <w:r>
              <w:rPr>
                <w:spacing w:val="-2"/>
                <w:sz w:val="20"/>
              </w:rPr>
              <w:t>Эстетическое</w:t>
            </w:r>
          </w:p>
        </w:tc>
        <w:tc>
          <w:tcPr>
            <w:tcW w:w="2222" w:type="dxa"/>
          </w:tcPr>
          <w:p w14:paraId="2A7C638B" w14:textId="77777777" w:rsidR="00ED12CF" w:rsidRDefault="00643BAF">
            <w:pPr>
              <w:pStyle w:val="TableParagraph"/>
              <w:spacing w:before="67"/>
              <w:ind w:left="146"/>
              <w:rPr>
                <w:sz w:val="20"/>
              </w:rPr>
            </w:pPr>
            <w:r>
              <w:rPr>
                <w:sz w:val="20"/>
              </w:rPr>
              <w:t>Культура</w:t>
            </w:r>
            <w:r>
              <w:rPr>
                <w:spacing w:val="-6"/>
                <w:sz w:val="20"/>
              </w:rPr>
              <w:t xml:space="preserve"> </w:t>
            </w:r>
            <w:r>
              <w:rPr>
                <w:sz w:val="20"/>
              </w:rPr>
              <w:t>и</w:t>
            </w:r>
            <w:r>
              <w:rPr>
                <w:spacing w:val="-7"/>
                <w:sz w:val="20"/>
              </w:rPr>
              <w:t xml:space="preserve"> </w:t>
            </w:r>
            <w:r>
              <w:rPr>
                <w:spacing w:val="-2"/>
                <w:sz w:val="20"/>
              </w:rPr>
              <w:t>красота</w:t>
            </w:r>
          </w:p>
        </w:tc>
        <w:tc>
          <w:tcPr>
            <w:tcW w:w="10732" w:type="dxa"/>
          </w:tcPr>
          <w:p w14:paraId="01039DC6" w14:textId="77777777" w:rsidR="00ED12CF" w:rsidRDefault="00643BAF">
            <w:pPr>
              <w:pStyle w:val="TableParagraph"/>
              <w:spacing w:before="67"/>
              <w:ind w:left="145"/>
              <w:rPr>
                <w:sz w:val="20"/>
              </w:rPr>
            </w:pPr>
            <w:r>
              <w:rPr>
                <w:sz w:val="20"/>
              </w:rPr>
              <w:t>Способный</w:t>
            </w:r>
            <w:r>
              <w:rPr>
                <w:spacing w:val="80"/>
                <w:sz w:val="20"/>
              </w:rPr>
              <w:t xml:space="preserve"> </w:t>
            </w:r>
            <w:r>
              <w:rPr>
                <w:sz w:val="20"/>
              </w:rPr>
              <w:t>воспринимать</w:t>
            </w:r>
            <w:r>
              <w:rPr>
                <w:spacing w:val="80"/>
                <w:sz w:val="20"/>
              </w:rPr>
              <w:t xml:space="preserve"> </w:t>
            </w:r>
            <w:r>
              <w:rPr>
                <w:sz w:val="20"/>
              </w:rPr>
              <w:t>и</w:t>
            </w:r>
            <w:r>
              <w:rPr>
                <w:spacing w:val="80"/>
                <w:sz w:val="20"/>
              </w:rPr>
              <w:t xml:space="preserve"> </w:t>
            </w:r>
            <w:r>
              <w:rPr>
                <w:sz w:val="20"/>
              </w:rPr>
              <w:t>чувствовать</w:t>
            </w:r>
            <w:r>
              <w:rPr>
                <w:spacing w:val="80"/>
                <w:sz w:val="20"/>
              </w:rPr>
              <w:t xml:space="preserve"> </w:t>
            </w:r>
            <w:r>
              <w:rPr>
                <w:sz w:val="20"/>
              </w:rPr>
              <w:t>прекрасное</w:t>
            </w:r>
            <w:r>
              <w:rPr>
                <w:spacing w:val="80"/>
                <w:sz w:val="20"/>
              </w:rPr>
              <w:t xml:space="preserve"> </w:t>
            </w:r>
            <w:r>
              <w:rPr>
                <w:sz w:val="20"/>
              </w:rPr>
              <w:t>в</w:t>
            </w:r>
            <w:r>
              <w:rPr>
                <w:spacing w:val="80"/>
                <w:sz w:val="20"/>
              </w:rPr>
              <w:t xml:space="preserve"> </w:t>
            </w:r>
            <w:r>
              <w:rPr>
                <w:sz w:val="20"/>
              </w:rPr>
              <w:t>быту,</w:t>
            </w:r>
            <w:r>
              <w:rPr>
                <w:spacing w:val="80"/>
                <w:sz w:val="20"/>
              </w:rPr>
              <w:t xml:space="preserve"> </w:t>
            </w:r>
            <w:r>
              <w:rPr>
                <w:sz w:val="20"/>
              </w:rPr>
              <w:t>природе,</w:t>
            </w:r>
            <w:r>
              <w:rPr>
                <w:spacing w:val="80"/>
                <w:sz w:val="20"/>
              </w:rPr>
              <w:t xml:space="preserve"> </w:t>
            </w:r>
            <w:r>
              <w:rPr>
                <w:sz w:val="20"/>
              </w:rPr>
              <w:t>поступках,</w:t>
            </w:r>
            <w:r>
              <w:rPr>
                <w:spacing w:val="80"/>
                <w:sz w:val="20"/>
              </w:rPr>
              <w:t xml:space="preserve"> </w:t>
            </w:r>
            <w:r>
              <w:rPr>
                <w:sz w:val="20"/>
              </w:rPr>
              <w:t>искусстве.</w:t>
            </w:r>
            <w:r>
              <w:rPr>
                <w:spacing w:val="80"/>
                <w:sz w:val="20"/>
              </w:rPr>
              <w:t xml:space="preserve"> </w:t>
            </w:r>
            <w:r>
              <w:rPr>
                <w:sz w:val="20"/>
              </w:rPr>
              <w:t>Стремящийся</w:t>
            </w:r>
            <w:r>
              <w:rPr>
                <w:spacing w:val="80"/>
                <w:sz w:val="20"/>
              </w:rPr>
              <w:t xml:space="preserve"> </w:t>
            </w:r>
            <w:r>
              <w:rPr>
                <w:sz w:val="20"/>
              </w:rPr>
              <w:t>к</w:t>
            </w:r>
            <w:r>
              <w:rPr>
                <w:spacing w:val="80"/>
                <w:sz w:val="20"/>
              </w:rPr>
              <w:t xml:space="preserve"> </w:t>
            </w:r>
            <w:r>
              <w:rPr>
                <w:sz w:val="20"/>
              </w:rPr>
              <w:t>отображению прекрасного в продуктивных видах деятельности.</w:t>
            </w:r>
          </w:p>
        </w:tc>
      </w:tr>
    </w:tbl>
    <w:p w14:paraId="5A241471" w14:textId="77777777" w:rsidR="00ED12CF" w:rsidRDefault="00ED12CF">
      <w:pPr>
        <w:pStyle w:val="a3"/>
        <w:rPr>
          <w:b/>
        </w:rPr>
      </w:pPr>
    </w:p>
    <w:p w14:paraId="35310D4D" w14:textId="77777777" w:rsidR="00ED12CF" w:rsidRDefault="00ED12CF">
      <w:pPr>
        <w:pStyle w:val="a3"/>
        <w:spacing w:before="73"/>
        <w:rPr>
          <w:b/>
        </w:rPr>
      </w:pPr>
    </w:p>
    <w:p w14:paraId="35D810D3" w14:textId="77777777" w:rsidR="00ED12CF" w:rsidRDefault="00643BAF">
      <w:pPr>
        <w:spacing w:line="391" w:lineRule="auto"/>
        <w:ind w:left="566" w:right="8321"/>
        <w:rPr>
          <w:b/>
          <w:sz w:val="24"/>
        </w:rPr>
      </w:pPr>
      <w:r>
        <w:rPr>
          <w:b/>
          <w:sz w:val="24"/>
        </w:rPr>
        <w:t>2.4.2</w:t>
      </w:r>
      <w:r>
        <w:rPr>
          <w:b/>
          <w:spacing w:val="-9"/>
          <w:sz w:val="24"/>
        </w:rPr>
        <w:t xml:space="preserve"> </w:t>
      </w:r>
      <w:r>
        <w:rPr>
          <w:b/>
          <w:sz w:val="24"/>
        </w:rPr>
        <w:t>Содержатльный</w:t>
      </w:r>
      <w:r>
        <w:rPr>
          <w:b/>
          <w:spacing w:val="-9"/>
          <w:sz w:val="24"/>
        </w:rPr>
        <w:t xml:space="preserve"> </w:t>
      </w:r>
      <w:r>
        <w:rPr>
          <w:b/>
          <w:sz w:val="24"/>
        </w:rPr>
        <w:t>раздел</w:t>
      </w:r>
      <w:r>
        <w:rPr>
          <w:b/>
          <w:spacing w:val="-9"/>
          <w:sz w:val="24"/>
        </w:rPr>
        <w:t xml:space="preserve"> </w:t>
      </w:r>
      <w:r>
        <w:rPr>
          <w:b/>
          <w:sz w:val="24"/>
        </w:rPr>
        <w:t>программы</w:t>
      </w:r>
      <w:r>
        <w:rPr>
          <w:b/>
          <w:spacing w:val="-9"/>
          <w:sz w:val="24"/>
        </w:rPr>
        <w:t xml:space="preserve"> </w:t>
      </w:r>
      <w:r>
        <w:rPr>
          <w:b/>
          <w:sz w:val="24"/>
        </w:rPr>
        <w:t>ВОСПИТАНИЯ. Уклад ДОО.</w:t>
      </w:r>
    </w:p>
    <w:p w14:paraId="3D0A3DED" w14:textId="5ACD30F4" w:rsidR="00ED12CF" w:rsidRDefault="00643BAF">
      <w:pPr>
        <w:pStyle w:val="a3"/>
        <w:spacing w:before="173"/>
        <w:ind w:left="1275"/>
      </w:pPr>
      <w:r>
        <w:t>Ключевыми</w:t>
      </w:r>
      <w:r>
        <w:rPr>
          <w:spacing w:val="-2"/>
        </w:rPr>
        <w:t xml:space="preserve"> </w:t>
      </w:r>
      <w:r>
        <w:t>элементами</w:t>
      </w:r>
      <w:r>
        <w:rPr>
          <w:spacing w:val="3"/>
        </w:rPr>
        <w:t xml:space="preserve"> </w:t>
      </w:r>
      <w:r>
        <w:t>уклада</w:t>
      </w:r>
      <w:r>
        <w:rPr>
          <w:spacing w:val="1"/>
        </w:rPr>
        <w:t xml:space="preserve"> </w:t>
      </w:r>
      <w:r>
        <w:t>М</w:t>
      </w:r>
      <w:r w:rsidR="008B1BD4">
        <w:t>Б</w:t>
      </w:r>
      <w:r>
        <w:t>ДОУ«Детский</w:t>
      </w:r>
      <w:r>
        <w:rPr>
          <w:spacing w:val="-1"/>
        </w:rPr>
        <w:t xml:space="preserve"> </w:t>
      </w:r>
      <w:r>
        <w:t xml:space="preserve">сад № </w:t>
      </w:r>
      <w:r w:rsidR="008B1BD4">
        <w:t>8</w:t>
      </w:r>
      <w:r>
        <w:t>9»</w:t>
      </w:r>
      <w:r>
        <w:rPr>
          <w:spacing w:val="50"/>
        </w:rPr>
        <w:t xml:space="preserve"> </w:t>
      </w:r>
      <w:r>
        <w:rPr>
          <w:spacing w:val="-2"/>
        </w:rPr>
        <w:t>значатся:</w:t>
      </w:r>
    </w:p>
    <w:p w14:paraId="4CF68DAE" w14:textId="77777777" w:rsidR="00ED12CF" w:rsidRDefault="00643BAF">
      <w:pPr>
        <w:pStyle w:val="a4"/>
        <w:numPr>
          <w:ilvl w:val="0"/>
          <w:numId w:val="3"/>
        </w:numPr>
        <w:tabs>
          <w:tab w:val="left" w:pos="755"/>
        </w:tabs>
        <w:spacing w:before="41"/>
        <w:ind w:left="755" w:hanging="189"/>
        <w:rPr>
          <w:sz w:val="24"/>
        </w:rPr>
      </w:pPr>
      <w:r>
        <w:rPr>
          <w:sz w:val="24"/>
        </w:rPr>
        <w:t>безопасныеусловия</w:t>
      </w:r>
      <w:r>
        <w:rPr>
          <w:spacing w:val="-15"/>
          <w:sz w:val="24"/>
        </w:rPr>
        <w:t xml:space="preserve"> </w:t>
      </w:r>
      <w:r>
        <w:rPr>
          <w:sz w:val="24"/>
        </w:rPr>
        <w:t>организациивоспитательного</w:t>
      </w:r>
      <w:r>
        <w:rPr>
          <w:spacing w:val="-13"/>
          <w:sz w:val="24"/>
        </w:rPr>
        <w:t xml:space="preserve"> </w:t>
      </w:r>
      <w:r>
        <w:rPr>
          <w:spacing w:val="-2"/>
          <w:sz w:val="24"/>
        </w:rPr>
        <w:t>процесса,</w:t>
      </w:r>
    </w:p>
    <w:p w14:paraId="29A62B39" w14:textId="77777777" w:rsidR="00ED12CF" w:rsidRDefault="00643BAF">
      <w:pPr>
        <w:pStyle w:val="a4"/>
        <w:numPr>
          <w:ilvl w:val="0"/>
          <w:numId w:val="3"/>
        </w:numPr>
        <w:tabs>
          <w:tab w:val="left" w:pos="755"/>
        </w:tabs>
        <w:spacing w:before="41"/>
        <w:ind w:left="755" w:hanging="189"/>
        <w:rPr>
          <w:sz w:val="24"/>
        </w:rPr>
      </w:pPr>
      <w:r>
        <w:rPr>
          <w:spacing w:val="-2"/>
          <w:sz w:val="24"/>
        </w:rPr>
        <w:t>принятиедействующихнорм,правилповедения,этикета,нравственныхценностейво</w:t>
      </w:r>
    </w:p>
    <w:p w14:paraId="66D4E978" w14:textId="77777777" w:rsidR="00ED12CF" w:rsidRDefault="00643BAF">
      <w:pPr>
        <w:pStyle w:val="a3"/>
        <w:tabs>
          <w:tab w:val="left" w:pos="9712"/>
          <w:tab w:val="left" w:pos="13076"/>
        </w:tabs>
        <w:spacing w:before="43" w:line="276" w:lineRule="auto"/>
        <w:ind w:left="566" w:right="706" w:firstLine="360"/>
      </w:pPr>
      <w:r>
        <w:rPr>
          <w:spacing w:val="-2"/>
        </w:rPr>
        <w:t>взаимодействиимеждудетьмиипедагогами,педагогамииродителями,междудетьми,</w:t>
      </w:r>
      <w:r>
        <w:tab/>
      </w:r>
      <w:r>
        <w:rPr>
          <w:spacing w:val="-2"/>
        </w:rPr>
        <w:t>включаянормы</w:t>
      </w:r>
      <w:r>
        <w:tab/>
      </w:r>
      <w:r>
        <w:rPr>
          <w:spacing w:val="-2"/>
        </w:rPr>
        <w:t xml:space="preserve">общенияучастников </w:t>
      </w:r>
      <w:r>
        <w:t>образовательныхотношенийв социальныхсетях,</w:t>
      </w:r>
    </w:p>
    <w:p w14:paraId="110D908A" w14:textId="77777777" w:rsidR="00ED12CF" w:rsidRDefault="00643BAF">
      <w:pPr>
        <w:pStyle w:val="a4"/>
        <w:numPr>
          <w:ilvl w:val="0"/>
          <w:numId w:val="3"/>
        </w:numPr>
        <w:tabs>
          <w:tab w:val="left" w:pos="755"/>
        </w:tabs>
        <w:spacing w:before="2"/>
        <w:ind w:left="755" w:hanging="189"/>
        <w:rPr>
          <w:sz w:val="24"/>
        </w:rPr>
      </w:pPr>
      <w:r>
        <w:rPr>
          <w:sz w:val="24"/>
        </w:rPr>
        <w:t>атмосфераэмоционального</w:t>
      </w:r>
      <w:r>
        <w:rPr>
          <w:spacing w:val="-10"/>
          <w:sz w:val="24"/>
        </w:rPr>
        <w:t xml:space="preserve"> </w:t>
      </w:r>
      <w:r>
        <w:rPr>
          <w:spacing w:val="-2"/>
          <w:sz w:val="24"/>
        </w:rPr>
        <w:t>комфортаиблагополучия,</w:t>
      </w:r>
    </w:p>
    <w:p w14:paraId="506EBFD8" w14:textId="77777777" w:rsidR="00ED12CF" w:rsidRDefault="00643BAF">
      <w:pPr>
        <w:pStyle w:val="a4"/>
        <w:numPr>
          <w:ilvl w:val="0"/>
          <w:numId w:val="3"/>
        </w:numPr>
        <w:tabs>
          <w:tab w:val="left" w:pos="755"/>
        </w:tabs>
        <w:spacing w:before="40"/>
        <w:ind w:left="755" w:hanging="189"/>
        <w:rPr>
          <w:sz w:val="24"/>
        </w:rPr>
      </w:pPr>
      <w:r>
        <w:rPr>
          <w:spacing w:val="-2"/>
          <w:sz w:val="24"/>
        </w:rPr>
        <w:t>организацияразличныхвидовдетскойдеятельности(организованной,совместной),</w:t>
      </w:r>
    </w:p>
    <w:p w14:paraId="43C2A6C6" w14:textId="77777777" w:rsidR="00ED12CF" w:rsidRDefault="00643BAF">
      <w:pPr>
        <w:pStyle w:val="a3"/>
        <w:tabs>
          <w:tab w:val="left" w:pos="9865"/>
        </w:tabs>
        <w:spacing w:before="44"/>
        <w:ind w:left="926"/>
      </w:pPr>
      <w:r>
        <w:rPr>
          <w:spacing w:val="-2"/>
        </w:rPr>
        <w:t>созданиеусловийдлясамореализациивоспитанниковвсамостоятельнойдеятельности,</w:t>
      </w:r>
      <w:r>
        <w:tab/>
        <w:t>конкурсном</w:t>
      </w:r>
      <w:r>
        <w:rPr>
          <w:spacing w:val="-9"/>
        </w:rPr>
        <w:t xml:space="preserve"> </w:t>
      </w:r>
      <w:r>
        <w:rPr>
          <w:spacing w:val="-2"/>
        </w:rPr>
        <w:t>движении,</w:t>
      </w:r>
    </w:p>
    <w:p w14:paraId="1D84C396" w14:textId="77777777" w:rsidR="00ED12CF" w:rsidRDefault="00643BAF">
      <w:pPr>
        <w:pStyle w:val="a4"/>
        <w:numPr>
          <w:ilvl w:val="0"/>
          <w:numId w:val="3"/>
        </w:numPr>
        <w:tabs>
          <w:tab w:val="left" w:pos="755"/>
        </w:tabs>
        <w:spacing w:before="41"/>
        <w:ind w:left="755" w:hanging="189"/>
        <w:rPr>
          <w:sz w:val="24"/>
        </w:rPr>
      </w:pPr>
      <w:r>
        <w:rPr>
          <w:sz w:val="24"/>
        </w:rPr>
        <w:t>сложившиеся</w:t>
      </w:r>
      <w:r>
        <w:rPr>
          <w:spacing w:val="-8"/>
          <w:sz w:val="24"/>
        </w:rPr>
        <w:t xml:space="preserve"> </w:t>
      </w:r>
      <w:r>
        <w:rPr>
          <w:sz w:val="24"/>
        </w:rPr>
        <w:t>традицииДОУ,</w:t>
      </w:r>
      <w:r>
        <w:rPr>
          <w:spacing w:val="-8"/>
          <w:sz w:val="24"/>
        </w:rPr>
        <w:t xml:space="preserve"> </w:t>
      </w:r>
      <w:r>
        <w:rPr>
          <w:spacing w:val="-2"/>
          <w:sz w:val="24"/>
        </w:rPr>
        <w:t>группы,</w:t>
      </w:r>
    </w:p>
    <w:p w14:paraId="09501A2D" w14:textId="77777777" w:rsidR="00ED12CF" w:rsidRDefault="00643BAF">
      <w:pPr>
        <w:pStyle w:val="a4"/>
        <w:numPr>
          <w:ilvl w:val="0"/>
          <w:numId w:val="3"/>
        </w:numPr>
        <w:tabs>
          <w:tab w:val="left" w:pos="755"/>
          <w:tab w:val="left" w:pos="10081"/>
          <w:tab w:val="left" w:pos="12473"/>
          <w:tab w:val="left" w:pos="13008"/>
        </w:tabs>
        <w:spacing w:before="41" w:line="276" w:lineRule="auto"/>
        <w:ind w:right="703" w:firstLine="0"/>
        <w:rPr>
          <w:sz w:val="24"/>
        </w:rPr>
      </w:pPr>
      <w:r>
        <w:rPr>
          <w:spacing w:val="-2"/>
          <w:sz w:val="24"/>
        </w:rPr>
        <w:t>созданнаявДОУ,группахразвивающаяпредметно-пространственнаясреда,эстетикаи</w:t>
      </w:r>
      <w:r>
        <w:rPr>
          <w:sz w:val="24"/>
        </w:rPr>
        <w:tab/>
      </w:r>
      <w:r>
        <w:rPr>
          <w:spacing w:val="-2"/>
          <w:sz w:val="24"/>
        </w:rPr>
        <w:t>дизайноформления</w:t>
      </w:r>
      <w:r>
        <w:rPr>
          <w:sz w:val="24"/>
        </w:rPr>
        <w:tab/>
      </w:r>
      <w:r>
        <w:rPr>
          <w:spacing w:val="-10"/>
          <w:sz w:val="24"/>
        </w:rPr>
        <w:t>в</w:t>
      </w:r>
      <w:r>
        <w:rPr>
          <w:sz w:val="24"/>
        </w:rPr>
        <w:tab/>
      </w:r>
      <w:r>
        <w:rPr>
          <w:spacing w:val="-2"/>
          <w:sz w:val="24"/>
        </w:rPr>
        <w:t>повседневнойжизни, ксобытийныммероприятиям,</w:t>
      </w:r>
    </w:p>
    <w:p w14:paraId="6108EB2A" w14:textId="77777777" w:rsidR="00ED12CF" w:rsidRDefault="00643BAF">
      <w:pPr>
        <w:pStyle w:val="a4"/>
        <w:numPr>
          <w:ilvl w:val="0"/>
          <w:numId w:val="3"/>
        </w:numPr>
        <w:tabs>
          <w:tab w:val="left" w:pos="755"/>
        </w:tabs>
        <w:spacing w:before="1"/>
        <w:ind w:left="755" w:hanging="189"/>
        <w:rPr>
          <w:sz w:val="24"/>
        </w:rPr>
      </w:pPr>
      <w:r>
        <w:rPr>
          <w:spacing w:val="-2"/>
          <w:sz w:val="24"/>
        </w:rPr>
        <w:t>наличиеинтересаувзрослыхидетей(сообщества),</w:t>
      </w:r>
    </w:p>
    <w:p w14:paraId="2E329AA7" w14:textId="77777777" w:rsidR="00ED12CF" w:rsidRDefault="00643BAF">
      <w:pPr>
        <w:pStyle w:val="a4"/>
        <w:numPr>
          <w:ilvl w:val="0"/>
          <w:numId w:val="3"/>
        </w:numPr>
        <w:tabs>
          <w:tab w:val="left" w:pos="757"/>
        </w:tabs>
        <w:spacing w:before="41"/>
        <w:ind w:left="757" w:hanging="191"/>
        <w:rPr>
          <w:sz w:val="24"/>
        </w:rPr>
      </w:pPr>
      <w:r>
        <w:rPr>
          <w:spacing w:val="-2"/>
          <w:sz w:val="24"/>
        </w:rPr>
        <w:t>участиевтворческихконкурсах,соревнованиях,фестивалях,мероприятиях,социально</w:t>
      </w:r>
      <w:r>
        <w:rPr>
          <w:spacing w:val="76"/>
          <w:sz w:val="24"/>
        </w:rPr>
        <w:t xml:space="preserve"> </w:t>
      </w:r>
      <w:r>
        <w:rPr>
          <w:spacing w:val="-2"/>
          <w:sz w:val="24"/>
        </w:rPr>
        <w:t>значимыхакцияхрегионального,</w:t>
      </w:r>
      <w:r>
        <w:rPr>
          <w:spacing w:val="76"/>
          <w:sz w:val="24"/>
        </w:rPr>
        <w:t xml:space="preserve"> </w:t>
      </w:r>
      <w:r>
        <w:rPr>
          <w:spacing w:val="-2"/>
          <w:sz w:val="24"/>
        </w:rPr>
        <w:t>областногоуровня.</w:t>
      </w:r>
    </w:p>
    <w:p w14:paraId="6663BDD3" w14:textId="77777777" w:rsidR="00ED12CF" w:rsidRDefault="00ED12CF">
      <w:pPr>
        <w:pStyle w:val="a4"/>
        <w:rPr>
          <w:sz w:val="24"/>
        </w:rPr>
        <w:sectPr w:rsidR="00ED12CF">
          <w:pgSz w:w="16840" w:h="11910" w:orient="landscape"/>
          <w:pgMar w:top="820" w:right="425" w:bottom="280" w:left="566" w:header="720" w:footer="720" w:gutter="0"/>
          <w:cols w:space="720"/>
        </w:sectPr>
      </w:pPr>
    </w:p>
    <w:p w14:paraId="1B763A98" w14:textId="77777777" w:rsidR="00ED12CF" w:rsidRDefault="00ED12CF">
      <w:pPr>
        <w:pStyle w:val="a3"/>
        <w:spacing w:before="2"/>
        <w:rPr>
          <w:sz w:val="2"/>
        </w:r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D12CF" w14:paraId="7E792D2D" w14:textId="77777777">
        <w:trPr>
          <w:trHeight w:val="902"/>
        </w:trPr>
        <w:tc>
          <w:tcPr>
            <w:tcW w:w="2693" w:type="dxa"/>
          </w:tcPr>
          <w:p w14:paraId="21B2A520" w14:textId="77777777" w:rsidR="00ED12CF" w:rsidRDefault="00643BAF">
            <w:pPr>
              <w:pStyle w:val="TableParagraph"/>
              <w:spacing w:before="69"/>
              <w:ind w:left="143"/>
              <w:rPr>
                <w:b/>
                <w:sz w:val="20"/>
              </w:rPr>
            </w:pPr>
            <w:r>
              <w:rPr>
                <w:b/>
                <w:spacing w:val="-2"/>
                <w:sz w:val="20"/>
              </w:rPr>
              <w:t>Основные</w:t>
            </w:r>
          </w:p>
          <w:p w14:paraId="5D75702D" w14:textId="77777777" w:rsidR="00ED12CF" w:rsidRDefault="00643BAF">
            <w:pPr>
              <w:pStyle w:val="TableParagraph"/>
              <w:tabs>
                <w:tab w:val="left" w:pos="1920"/>
              </w:tabs>
              <w:spacing w:before="23" w:line="266" w:lineRule="auto"/>
              <w:ind w:left="143" w:right="122"/>
              <w:rPr>
                <w:b/>
                <w:sz w:val="20"/>
              </w:rPr>
            </w:pPr>
            <w:r>
              <w:rPr>
                <w:b/>
                <w:spacing w:val="-2"/>
                <w:sz w:val="20"/>
              </w:rPr>
              <w:t>характеристики</w:t>
            </w:r>
            <w:r>
              <w:rPr>
                <w:b/>
                <w:sz w:val="20"/>
              </w:rPr>
              <w:tab/>
            </w:r>
            <w:r>
              <w:rPr>
                <w:b/>
                <w:spacing w:val="-2"/>
                <w:sz w:val="20"/>
              </w:rPr>
              <w:t xml:space="preserve">уклада </w:t>
            </w:r>
            <w:r>
              <w:rPr>
                <w:b/>
                <w:spacing w:val="-4"/>
                <w:sz w:val="20"/>
              </w:rPr>
              <w:t>ДОО</w:t>
            </w:r>
          </w:p>
        </w:tc>
        <w:tc>
          <w:tcPr>
            <w:tcW w:w="12191" w:type="dxa"/>
          </w:tcPr>
          <w:p w14:paraId="7D5D46FC" w14:textId="77777777" w:rsidR="00ED12CF" w:rsidRDefault="00643BAF">
            <w:pPr>
              <w:pStyle w:val="TableParagraph"/>
              <w:spacing w:before="69"/>
              <w:ind w:left="587"/>
              <w:jc w:val="center"/>
              <w:rPr>
                <w:b/>
                <w:sz w:val="20"/>
              </w:rPr>
            </w:pPr>
            <w:r>
              <w:rPr>
                <w:b/>
                <w:spacing w:val="-2"/>
                <w:sz w:val="20"/>
              </w:rPr>
              <w:t>Содержание</w:t>
            </w:r>
          </w:p>
        </w:tc>
      </w:tr>
      <w:tr w:rsidR="00ED12CF" w14:paraId="6741C148" w14:textId="77777777">
        <w:trPr>
          <w:trHeight w:val="5438"/>
        </w:trPr>
        <w:tc>
          <w:tcPr>
            <w:tcW w:w="2693" w:type="dxa"/>
          </w:tcPr>
          <w:p w14:paraId="09C70C77" w14:textId="77777777" w:rsidR="00ED12CF" w:rsidRDefault="00643BAF">
            <w:pPr>
              <w:pStyle w:val="TableParagraph"/>
              <w:tabs>
                <w:tab w:val="left" w:pos="1259"/>
                <w:tab w:val="left" w:pos="2008"/>
              </w:tabs>
              <w:spacing w:before="45" w:line="264" w:lineRule="auto"/>
              <w:ind w:left="143" w:right="124"/>
              <w:jc w:val="both"/>
              <w:rPr>
                <w:sz w:val="20"/>
              </w:rPr>
            </w:pPr>
            <w:r>
              <w:rPr>
                <w:spacing w:val="-4"/>
                <w:sz w:val="20"/>
              </w:rPr>
              <w:t>Цель</w:t>
            </w:r>
            <w:r>
              <w:rPr>
                <w:sz w:val="20"/>
              </w:rPr>
              <w:tab/>
            </w:r>
            <w:r>
              <w:rPr>
                <w:spacing w:val="-10"/>
                <w:sz w:val="20"/>
              </w:rPr>
              <w:t>и</w:t>
            </w:r>
            <w:r>
              <w:rPr>
                <w:sz w:val="20"/>
              </w:rPr>
              <w:tab/>
            </w:r>
            <w:r>
              <w:rPr>
                <w:spacing w:val="-4"/>
                <w:sz w:val="20"/>
              </w:rPr>
              <w:t xml:space="preserve">смысл </w:t>
            </w:r>
            <w:r>
              <w:rPr>
                <w:sz w:val="20"/>
              </w:rPr>
              <w:t xml:space="preserve">деятельности ДОО, её </w:t>
            </w:r>
            <w:r>
              <w:rPr>
                <w:spacing w:val="-2"/>
                <w:sz w:val="20"/>
              </w:rPr>
              <w:t>миссия</w:t>
            </w:r>
          </w:p>
        </w:tc>
        <w:tc>
          <w:tcPr>
            <w:tcW w:w="12191" w:type="dxa"/>
          </w:tcPr>
          <w:p w14:paraId="3435E11C" w14:textId="77777777" w:rsidR="00ED12CF" w:rsidRDefault="00643BAF">
            <w:pPr>
              <w:pStyle w:val="TableParagraph"/>
              <w:spacing w:before="45"/>
              <w:ind w:left="146"/>
              <w:rPr>
                <w:sz w:val="20"/>
              </w:rPr>
            </w:pPr>
            <w:r>
              <w:rPr>
                <w:sz w:val="20"/>
              </w:rPr>
              <w:t>Создавать</w:t>
            </w:r>
            <w:r>
              <w:rPr>
                <w:spacing w:val="-11"/>
                <w:sz w:val="20"/>
              </w:rPr>
              <w:t xml:space="preserve"> </w:t>
            </w:r>
            <w:r>
              <w:rPr>
                <w:sz w:val="20"/>
              </w:rPr>
              <w:t>современные</w:t>
            </w:r>
            <w:r>
              <w:rPr>
                <w:spacing w:val="-7"/>
                <w:sz w:val="20"/>
              </w:rPr>
              <w:t xml:space="preserve"> </w:t>
            </w:r>
            <w:r>
              <w:rPr>
                <w:sz w:val="20"/>
              </w:rPr>
              <w:t>условия</w:t>
            </w:r>
            <w:r>
              <w:rPr>
                <w:spacing w:val="-10"/>
                <w:sz w:val="20"/>
              </w:rPr>
              <w:t xml:space="preserve"> </w:t>
            </w:r>
            <w:r>
              <w:rPr>
                <w:sz w:val="20"/>
              </w:rPr>
              <w:t>для</w:t>
            </w:r>
            <w:r>
              <w:rPr>
                <w:spacing w:val="-10"/>
                <w:sz w:val="20"/>
              </w:rPr>
              <w:t xml:space="preserve"> </w:t>
            </w:r>
            <w:r>
              <w:rPr>
                <w:sz w:val="20"/>
              </w:rPr>
              <w:t>образования</w:t>
            </w:r>
            <w:r>
              <w:rPr>
                <w:spacing w:val="-11"/>
                <w:sz w:val="20"/>
              </w:rPr>
              <w:t xml:space="preserve"> </w:t>
            </w:r>
            <w:r>
              <w:rPr>
                <w:sz w:val="20"/>
              </w:rPr>
              <w:t>детей</w:t>
            </w:r>
            <w:r>
              <w:rPr>
                <w:spacing w:val="-8"/>
                <w:sz w:val="20"/>
              </w:rPr>
              <w:t xml:space="preserve"> </w:t>
            </w:r>
            <w:r>
              <w:rPr>
                <w:sz w:val="20"/>
              </w:rPr>
              <w:t>дошкольного</w:t>
            </w:r>
            <w:r>
              <w:rPr>
                <w:spacing w:val="-9"/>
                <w:sz w:val="20"/>
              </w:rPr>
              <w:t xml:space="preserve"> </w:t>
            </w:r>
            <w:r>
              <w:rPr>
                <w:spacing w:val="-2"/>
                <w:sz w:val="20"/>
              </w:rPr>
              <w:t>возраста.</w:t>
            </w:r>
          </w:p>
          <w:p w14:paraId="1209CBA3" w14:textId="77777777" w:rsidR="00ED12CF" w:rsidRDefault="00643BAF">
            <w:pPr>
              <w:pStyle w:val="TableParagraph"/>
              <w:spacing w:before="25"/>
              <w:ind w:left="146"/>
              <w:rPr>
                <w:sz w:val="20"/>
              </w:rPr>
            </w:pPr>
            <w:r>
              <w:rPr>
                <w:sz w:val="20"/>
              </w:rPr>
              <w:t>Миссия</w:t>
            </w:r>
            <w:r>
              <w:rPr>
                <w:spacing w:val="-8"/>
                <w:sz w:val="20"/>
              </w:rPr>
              <w:t xml:space="preserve"> </w:t>
            </w:r>
            <w:r>
              <w:rPr>
                <w:sz w:val="20"/>
              </w:rPr>
              <w:t>ДОУ</w:t>
            </w:r>
            <w:r>
              <w:rPr>
                <w:spacing w:val="-8"/>
                <w:sz w:val="20"/>
              </w:rPr>
              <w:t xml:space="preserve"> </w:t>
            </w:r>
            <w:r>
              <w:rPr>
                <w:sz w:val="20"/>
              </w:rPr>
              <w:t>определена</w:t>
            </w:r>
            <w:r>
              <w:rPr>
                <w:spacing w:val="-8"/>
                <w:sz w:val="20"/>
              </w:rPr>
              <w:t xml:space="preserve"> </w:t>
            </w:r>
            <w:r>
              <w:rPr>
                <w:sz w:val="20"/>
              </w:rPr>
              <w:t>с</w:t>
            </w:r>
            <w:r>
              <w:rPr>
                <w:spacing w:val="-6"/>
                <w:sz w:val="20"/>
              </w:rPr>
              <w:t xml:space="preserve"> </w:t>
            </w:r>
            <w:r>
              <w:rPr>
                <w:sz w:val="20"/>
              </w:rPr>
              <w:t>учетом</w:t>
            </w:r>
            <w:r>
              <w:rPr>
                <w:spacing w:val="-7"/>
                <w:sz w:val="20"/>
              </w:rPr>
              <w:t xml:space="preserve"> </w:t>
            </w:r>
            <w:r>
              <w:rPr>
                <w:sz w:val="20"/>
              </w:rPr>
              <w:t>интересов</w:t>
            </w:r>
            <w:r>
              <w:rPr>
                <w:spacing w:val="-9"/>
                <w:sz w:val="20"/>
              </w:rPr>
              <w:t xml:space="preserve"> </w:t>
            </w:r>
            <w:r>
              <w:rPr>
                <w:sz w:val="20"/>
              </w:rPr>
              <w:t>воспитанников</w:t>
            </w:r>
            <w:r>
              <w:rPr>
                <w:spacing w:val="-6"/>
                <w:sz w:val="20"/>
              </w:rPr>
              <w:t xml:space="preserve"> </w:t>
            </w:r>
            <w:r>
              <w:rPr>
                <w:sz w:val="20"/>
              </w:rPr>
              <w:t>и</w:t>
            </w:r>
            <w:r>
              <w:rPr>
                <w:spacing w:val="-9"/>
                <w:sz w:val="20"/>
              </w:rPr>
              <w:t xml:space="preserve"> </w:t>
            </w:r>
            <w:r>
              <w:rPr>
                <w:sz w:val="20"/>
              </w:rPr>
              <w:t>их</w:t>
            </w:r>
            <w:r>
              <w:rPr>
                <w:spacing w:val="-8"/>
                <w:sz w:val="20"/>
              </w:rPr>
              <w:t xml:space="preserve"> </w:t>
            </w:r>
            <w:r>
              <w:rPr>
                <w:sz w:val="20"/>
              </w:rPr>
              <w:t>родителей,</w:t>
            </w:r>
            <w:r>
              <w:rPr>
                <w:spacing w:val="-8"/>
                <w:sz w:val="20"/>
              </w:rPr>
              <w:t xml:space="preserve"> </w:t>
            </w:r>
            <w:r>
              <w:rPr>
                <w:sz w:val="20"/>
              </w:rPr>
              <w:t>сотрудников,</w:t>
            </w:r>
            <w:r>
              <w:rPr>
                <w:spacing w:val="-8"/>
                <w:sz w:val="20"/>
              </w:rPr>
              <w:t xml:space="preserve"> </w:t>
            </w:r>
            <w:r>
              <w:rPr>
                <w:sz w:val="20"/>
              </w:rPr>
              <w:t>социальных</w:t>
            </w:r>
            <w:r>
              <w:rPr>
                <w:spacing w:val="-7"/>
                <w:sz w:val="20"/>
              </w:rPr>
              <w:t xml:space="preserve"> </w:t>
            </w:r>
            <w:r>
              <w:rPr>
                <w:spacing w:val="-2"/>
                <w:sz w:val="20"/>
              </w:rPr>
              <w:t>партнеров.</w:t>
            </w:r>
          </w:p>
          <w:p w14:paraId="1CD5E53D" w14:textId="77777777" w:rsidR="00ED12CF" w:rsidRDefault="00643BAF">
            <w:pPr>
              <w:pStyle w:val="TableParagraph"/>
              <w:spacing w:before="22" w:line="264" w:lineRule="auto"/>
              <w:ind w:left="146"/>
              <w:rPr>
                <w:sz w:val="20"/>
              </w:rPr>
            </w:pPr>
            <w:r>
              <w:rPr>
                <w:sz w:val="20"/>
              </w:rPr>
              <w:t>Реализация</w:t>
            </w:r>
            <w:r>
              <w:rPr>
                <w:spacing w:val="78"/>
                <w:sz w:val="20"/>
              </w:rPr>
              <w:t xml:space="preserve"> </w:t>
            </w:r>
            <w:r>
              <w:rPr>
                <w:sz w:val="20"/>
              </w:rPr>
              <w:t>права</w:t>
            </w:r>
            <w:r>
              <w:rPr>
                <w:spacing w:val="80"/>
                <w:sz w:val="20"/>
              </w:rPr>
              <w:t xml:space="preserve"> </w:t>
            </w:r>
            <w:r>
              <w:rPr>
                <w:sz w:val="20"/>
              </w:rPr>
              <w:t>каждого</w:t>
            </w:r>
            <w:r>
              <w:rPr>
                <w:spacing w:val="80"/>
                <w:sz w:val="20"/>
              </w:rPr>
              <w:t xml:space="preserve"> </w:t>
            </w:r>
            <w:r>
              <w:rPr>
                <w:sz w:val="20"/>
              </w:rPr>
              <w:t>ребенка</w:t>
            </w:r>
            <w:r>
              <w:rPr>
                <w:spacing w:val="79"/>
                <w:sz w:val="20"/>
              </w:rPr>
              <w:t xml:space="preserve"> </w:t>
            </w:r>
            <w:r>
              <w:rPr>
                <w:sz w:val="20"/>
              </w:rPr>
              <w:t>на</w:t>
            </w:r>
            <w:r>
              <w:rPr>
                <w:spacing w:val="80"/>
                <w:sz w:val="20"/>
              </w:rPr>
              <w:t xml:space="preserve"> </w:t>
            </w:r>
            <w:r>
              <w:rPr>
                <w:sz w:val="20"/>
              </w:rPr>
              <w:t>качественное</w:t>
            </w:r>
            <w:r>
              <w:rPr>
                <w:spacing w:val="80"/>
                <w:sz w:val="20"/>
              </w:rPr>
              <w:t xml:space="preserve"> </w:t>
            </w:r>
            <w:r>
              <w:rPr>
                <w:sz w:val="20"/>
              </w:rPr>
              <w:t>и</w:t>
            </w:r>
            <w:r>
              <w:rPr>
                <w:spacing w:val="78"/>
                <w:sz w:val="20"/>
              </w:rPr>
              <w:t xml:space="preserve"> </w:t>
            </w:r>
            <w:r>
              <w:rPr>
                <w:sz w:val="20"/>
              </w:rPr>
              <w:t>доступное</w:t>
            </w:r>
            <w:r>
              <w:rPr>
                <w:spacing w:val="79"/>
                <w:sz w:val="20"/>
              </w:rPr>
              <w:t xml:space="preserve"> </w:t>
            </w:r>
            <w:r>
              <w:rPr>
                <w:sz w:val="20"/>
              </w:rPr>
              <w:t>образование,</w:t>
            </w:r>
            <w:r>
              <w:rPr>
                <w:spacing w:val="79"/>
                <w:sz w:val="20"/>
              </w:rPr>
              <w:t xml:space="preserve"> </w:t>
            </w:r>
            <w:r>
              <w:rPr>
                <w:sz w:val="20"/>
              </w:rPr>
              <w:t>обеспечивающее</w:t>
            </w:r>
            <w:r>
              <w:rPr>
                <w:spacing w:val="80"/>
                <w:sz w:val="20"/>
              </w:rPr>
              <w:t xml:space="preserve"> </w:t>
            </w:r>
            <w:r>
              <w:rPr>
                <w:sz w:val="20"/>
              </w:rPr>
              <w:t>равные</w:t>
            </w:r>
            <w:r>
              <w:rPr>
                <w:spacing w:val="80"/>
                <w:sz w:val="20"/>
              </w:rPr>
              <w:t xml:space="preserve"> </w:t>
            </w:r>
            <w:r>
              <w:rPr>
                <w:sz w:val="20"/>
              </w:rPr>
              <w:t>стартовые</w:t>
            </w:r>
            <w:r>
              <w:rPr>
                <w:spacing w:val="80"/>
                <w:sz w:val="20"/>
              </w:rPr>
              <w:t xml:space="preserve"> </w:t>
            </w:r>
            <w:r>
              <w:rPr>
                <w:sz w:val="20"/>
              </w:rPr>
              <w:t>условия</w:t>
            </w:r>
            <w:r>
              <w:rPr>
                <w:spacing w:val="78"/>
                <w:sz w:val="20"/>
              </w:rPr>
              <w:t xml:space="preserve"> </w:t>
            </w:r>
            <w:r>
              <w:rPr>
                <w:sz w:val="20"/>
              </w:rPr>
              <w:t>для полноценного физического и психического развития детей, как основы их успешного обучения в школе.</w:t>
            </w:r>
          </w:p>
          <w:p w14:paraId="54C81167" w14:textId="77777777" w:rsidR="00ED12CF" w:rsidRDefault="00643BAF">
            <w:pPr>
              <w:pStyle w:val="TableParagraph"/>
              <w:ind w:left="146"/>
              <w:rPr>
                <w:sz w:val="20"/>
              </w:rPr>
            </w:pPr>
            <w:r>
              <w:rPr>
                <w:sz w:val="20"/>
              </w:rPr>
              <w:t>Администрация</w:t>
            </w:r>
            <w:r>
              <w:rPr>
                <w:spacing w:val="-12"/>
                <w:sz w:val="20"/>
              </w:rPr>
              <w:t xml:space="preserve"> </w:t>
            </w:r>
            <w:r>
              <w:rPr>
                <w:sz w:val="20"/>
              </w:rPr>
              <w:t>образовательного</w:t>
            </w:r>
            <w:r>
              <w:rPr>
                <w:spacing w:val="-8"/>
                <w:sz w:val="20"/>
              </w:rPr>
              <w:t xml:space="preserve"> </w:t>
            </w:r>
            <w:r>
              <w:rPr>
                <w:sz w:val="20"/>
              </w:rPr>
              <w:t>учреждения</w:t>
            </w:r>
            <w:r>
              <w:rPr>
                <w:spacing w:val="-11"/>
                <w:sz w:val="20"/>
              </w:rPr>
              <w:t xml:space="preserve"> </w:t>
            </w:r>
            <w:r>
              <w:rPr>
                <w:sz w:val="20"/>
              </w:rPr>
              <w:t>отвечает</w:t>
            </w:r>
            <w:r>
              <w:rPr>
                <w:spacing w:val="-8"/>
                <w:sz w:val="20"/>
              </w:rPr>
              <w:t xml:space="preserve"> </w:t>
            </w:r>
            <w:r>
              <w:rPr>
                <w:sz w:val="20"/>
              </w:rPr>
              <w:t>за</w:t>
            </w:r>
            <w:r>
              <w:rPr>
                <w:spacing w:val="-11"/>
                <w:sz w:val="20"/>
              </w:rPr>
              <w:t xml:space="preserve"> </w:t>
            </w:r>
            <w:r>
              <w:rPr>
                <w:sz w:val="20"/>
              </w:rPr>
              <w:t>разработку</w:t>
            </w:r>
            <w:r>
              <w:rPr>
                <w:spacing w:val="-12"/>
                <w:sz w:val="20"/>
              </w:rPr>
              <w:t xml:space="preserve"> </w:t>
            </w:r>
            <w:r>
              <w:rPr>
                <w:sz w:val="20"/>
              </w:rPr>
              <w:t>нормативно-правовых</w:t>
            </w:r>
            <w:r>
              <w:rPr>
                <w:spacing w:val="-11"/>
                <w:sz w:val="20"/>
              </w:rPr>
              <w:t xml:space="preserve"> </w:t>
            </w:r>
            <w:r>
              <w:rPr>
                <w:spacing w:val="-2"/>
                <w:sz w:val="20"/>
              </w:rPr>
              <w:t>актов.</w:t>
            </w:r>
          </w:p>
          <w:p w14:paraId="1A5077C2" w14:textId="77777777" w:rsidR="00ED12CF" w:rsidRDefault="00643BAF">
            <w:pPr>
              <w:pStyle w:val="TableParagraph"/>
              <w:spacing w:before="22" w:line="266" w:lineRule="auto"/>
              <w:ind w:left="146" w:right="80"/>
              <w:rPr>
                <w:sz w:val="20"/>
              </w:rPr>
            </w:pPr>
            <w:r>
              <w:rPr>
                <w:sz w:val="20"/>
              </w:rPr>
              <w:t>Сотрудники учреждения,</w:t>
            </w:r>
            <w:r>
              <w:rPr>
                <w:spacing w:val="-1"/>
                <w:sz w:val="20"/>
              </w:rPr>
              <w:t xml:space="preserve"> </w:t>
            </w:r>
            <w:r>
              <w:rPr>
                <w:sz w:val="20"/>
              </w:rPr>
              <w:t>через работу</w:t>
            </w:r>
            <w:r>
              <w:rPr>
                <w:spacing w:val="-2"/>
                <w:sz w:val="20"/>
              </w:rPr>
              <w:t xml:space="preserve"> </w:t>
            </w:r>
            <w:r>
              <w:rPr>
                <w:sz w:val="20"/>
              </w:rPr>
              <w:t>Общего собрания</w:t>
            </w:r>
            <w:r>
              <w:rPr>
                <w:spacing w:val="-1"/>
                <w:sz w:val="20"/>
              </w:rPr>
              <w:t xml:space="preserve"> </w:t>
            </w:r>
            <w:r>
              <w:rPr>
                <w:sz w:val="20"/>
              </w:rPr>
              <w:t>образовательного учреждения,</w:t>
            </w:r>
            <w:r>
              <w:rPr>
                <w:spacing w:val="-1"/>
                <w:sz w:val="20"/>
              </w:rPr>
              <w:t xml:space="preserve"> </w:t>
            </w:r>
            <w:r>
              <w:rPr>
                <w:sz w:val="20"/>
              </w:rPr>
              <w:t>Педагогического Совета участвуют</w:t>
            </w:r>
            <w:r>
              <w:rPr>
                <w:spacing w:val="-2"/>
                <w:sz w:val="20"/>
              </w:rPr>
              <w:t xml:space="preserve"> </w:t>
            </w:r>
            <w:r>
              <w:rPr>
                <w:sz w:val="20"/>
              </w:rPr>
              <w:t>в</w:t>
            </w:r>
            <w:r>
              <w:rPr>
                <w:spacing w:val="-1"/>
                <w:sz w:val="20"/>
              </w:rPr>
              <w:t xml:space="preserve"> </w:t>
            </w:r>
            <w:r>
              <w:rPr>
                <w:sz w:val="20"/>
              </w:rPr>
              <w:t>обсуждении и принятии.</w:t>
            </w:r>
          </w:p>
          <w:p w14:paraId="1C0F1110" w14:textId="77777777" w:rsidR="00ED12CF" w:rsidRDefault="00643BAF">
            <w:pPr>
              <w:pStyle w:val="TableParagraph"/>
              <w:spacing w:line="226" w:lineRule="exact"/>
              <w:ind w:left="146"/>
              <w:rPr>
                <w:sz w:val="20"/>
              </w:rPr>
            </w:pPr>
            <w:r>
              <w:rPr>
                <w:sz w:val="20"/>
              </w:rPr>
              <w:t>Родители</w:t>
            </w:r>
            <w:r>
              <w:rPr>
                <w:spacing w:val="-10"/>
                <w:sz w:val="20"/>
              </w:rPr>
              <w:t xml:space="preserve"> </w:t>
            </w:r>
            <w:r>
              <w:rPr>
                <w:sz w:val="20"/>
              </w:rPr>
              <w:t>(законные</w:t>
            </w:r>
            <w:r>
              <w:rPr>
                <w:spacing w:val="-5"/>
                <w:sz w:val="20"/>
              </w:rPr>
              <w:t xml:space="preserve"> </w:t>
            </w:r>
            <w:r>
              <w:rPr>
                <w:sz w:val="20"/>
              </w:rPr>
              <w:t>представители)</w:t>
            </w:r>
            <w:r>
              <w:rPr>
                <w:spacing w:val="-8"/>
                <w:sz w:val="20"/>
              </w:rPr>
              <w:t xml:space="preserve"> </w:t>
            </w:r>
            <w:r>
              <w:rPr>
                <w:sz w:val="20"/>
              </w:rPr>
              <w:t>высказывают</w:t>
            </w:r>
            <w:r>
              <w:rPr>
                <w:spacing w:val="-9"/>
                <w:sz w:val="20"/>
              </w:rPr>
              <w:t xml:space="preserve"> </w:t>
            </w:r>
            <w:r>
              <w:rPr>
                <w:sz w:val="20"/>
              </w:rPr>
              <w:t>своё</w:t>
            </w:r>
            <w:r>
              <w:rPr>
                <w:spacing w:val="-9"/>
                <w:sz w:val="20"/>
              </w:rPr>
              <w:t xml:space="preserve"> </w:t>
            </w:r>
            <w:r>
              <w:rPr>
                <w:sz w:val="20"/>
              </w:rPr>
              <w:t>мотивированное</w:t>
            </w:r>
            <w:r>
              <w:rPr>
                <w:spacing w:val="-8"/>
                <w:sz w:val="20"/>
              </w:rPr>
              <w:t xml:space="preserve"> </w:t>
            </w:r>
            <w:r>
              <w:rPr>
                <w:sz w:val="20"/>
              </w:rPr>
              <w:t>мнение</w:t>
            </w:r>
            <w:r>
              <w:rPr>
                <w:spacing w:val="-8"/>
                <w:sz w:val="20"/>
              </w:rPr>
              <w:t xml:space="preserve"> </w:t>
            </w:r>
            <w:r>
              <w:rPr>
                <w:sz w:val="20"/>
              </w:rPr>
              <w:t>через</w:t>
            </w:r>
            <w:r>
              <w:rPr>
                <w:spacing w:val="-8"/>
                <w:sz w:val="20"/>
              </w:rPr>
              <w:t xml:space="preserve"> </w:t>
            </w:r>
            <w:r>
              <w:rPr>
                <w:sz w:val="20"/>
              </w:rPr>
              <w:t>работу</w:t>
            </w:r>
            <w:r>
              <w:rPr>
                <w:spacing w:val="-12"/>
                <w:sz w:val="20"/>
              </w:rPr>
              <w:t xml:space="preserve"> </w:t>
            </w:r>
            <w:r>
              <w:rPr>
                <w:sz w:val="20"/>
              </w:rPr>
              <w:t>в</w:t>
            </w:r>
            <w:r>
              <w:rPr>
                <w:spacing w:val="-9"/>
                <w:sz w:val="20"/>
              </w:rPr>
              <w:t xml:space="preserve"> </w:t>
            </w:r>
            <w:r>
              <w:rPr>
                <w:sz w:val="20"/>
              </w:rPr>
              <w:t>Совете</w:t>
            </w:r>
            <w:r>
              <w:rPr>
                <w:spacing w:val="-8"/>
                <w:sz w:val="20"/>
              </w:rPr>
              <w:t xml:space="preserve"> </w:t>
            </w:r>
            <w:r>
              <w:rPr>
                <w:spacing w:val="-2"/>
                <w:sz w:val="20"/>
              </w:rPr>
              <w:t>родителей.</w:t>
            </w:r>
          </w:p>
          <w:p w14:paraId="090E6683" w14:textId="77777777" w:rsidR="00ED12CF" w:rsidRDefault="00643BAF">
            <w:pPr>
              <w:pStyle w:val="TableParagraph"/>
              <w:spacing w:before="22" w:line="266" w:lineRule="auto"/>
              <w:ind w:left="146" w:right="133"/>
              <w:jc w:val="both"/>
              <w:rPr>
                <w:sz w:val="20"/>
              </w:rPr>
            </w:pPr>
            <w:r>
              <w:rPr>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087F5EF3" w14:textId="77777777" w:rsidR="00ED12CF" w:rsidRDefault="00643BAF">
            <w:pPr>
              <w:pStyle w:val="TableParagraph"/>
              <w:spacing w:line="264" w:lineRule="auto"/>
              <w:ind w:left="146" w:right="130"/>
              <w:jc w:val="both"/>
              <w:rPr>
                <w:sz w:val="20"/>
              </w:rPr>
            </w:pPr>
            <w:r>
              <w:rPr>
                <w:sz w:val="20"/>
              </w:rPr>
              <w:t>Родители</w:t>
            </w:r>
            <w:r>
              <w:rPr>
                <w:spacing w:val="-5"/>
                <w:sz w:val="20"/>
              </w:rPr>
              <w:t xml:space="preserve"> </w:t>
            </w:r>
            <w:r>
              <w:rPr>
                <w:sz w:val="20"/>
              </w:rPr>
              <w:t>(законные</w:t>
            </w:r>
            <w:r>
              <w:rPr>
                <w:spacing w:val="-1"/>
                <w:sz w:val="20"/>
              </w:rPr>
              <w:t xml:space="preserve"> </w:t>
            </w:r>
            <w:r>
              <w:rPr>
                <w:sz w:val="20"/>
              </w:rPr>
              <w:t>представители)</w:t>
            </w:r>
            <w:r>
              <w:rPr>
                <w:spacing w:val="-4"/>
                <w:sz w:val="20"/>
              </w:rPr>
              <w:t xml:space="preserve"> </w:t>
            </w:r>
            <w:r>
              <w:rPr>
                <w:sz w:val="20"/>
              </w:rPr>
              <w:t>принимают</w:t>
            </w:r>
            <w:r>
              <w:rPr>
                <w:spacing w:val="-2"/>
                <w:sz w:val="20"/>
              </w:rPr>
              <w:t xml:space="preserve"> </w:t>
            </w:r>
            <w:r>
              <w:rPr>
                <w:sz w:val="20"/>
              </w:rPr>
              <w:t>участие</w:t>
            </w:r>
            <w:r>
              <w:rPr>
                <w:spacing w:val="-1"/>
                <w:sz w:val="20"/>
              </w:rPr>
              <w:t xml:space="preserve"> </w:t>
            </w:r>
            <w:r>
              <w:rPr>
                <w:sz w:val="20"/>
              </w:rPr>
              <w:t>в</w:t>
            </w:r>
            <w:r>
              <w:rPr>
                <w:spacing w:val="-5"/>
                <w:sz w:val="20"/>
              </w:rPr>
              <w:t xml:space="preserve"> </w:t>
            </w:r>
            <w:r>
              <w:rPr>
                <w:sz w:val="20"/>
              </w:rPr>
              <w:t>проектировании</w:t>
            </w:r>
            <w:r>
              <w:rPr>
                <w:spacing w:val="-5"/>
                <w:sz w:val="20"/>
              </w:rPr>
              <w:t xml:space="preserve"> </w:t>
            </w:r>
            <w:r>
              <w:rPr>
                <w:sz w:val="20"/>
              </w:rPr>
              <w:t>части,</w:t>
            </w:r>
            <w:r>
              <w:rPr>
                <w:spacing w:val="-4"/>
                <w:sz w:val="20"/>
              </w:rPr>
              <w:t xml:space="preserve"> </w:t>
            </w:r>
            <w:r>
              <w:rPr>
                <w:sz w:val="20"/>
              </w:rPr>
              <w:t>формируемой</w:t>
            </w:r>
            <w:r>
              <w:rPr>
                <w:spacing w:val="-1"/>
                <w:sz w:val="20"/>
              </w:rPr>
              <w:t xml:space="preserve"> </w:t>
            </w:r>
            <w:r>
              <w:rPr>
                <w:sz w:val="20"/>
              </w:rPr>
              <w:t>участниками</w:t>
            </w:r>
            <w:r>
              <w:rPr>
                <w:spacing w:val="-5"/>
                <w:sz w:val="20"/>
              </w:rPr>
              <w:t xml:space="preserve"> </w:t>
            </w:r>
            <w:r>
              <w:rPr>
                <w:sz w:val="20"/>
              </w:rPr>
              <w:t>образовательных</w:t>
            </w:r>
            <w:r>
              <w:rPr>
                <w:spacing w:val="-5"/>
                <w:sz w:val="20"/>
              </w:rPr>
              <w:t xml:space="preserve"> </w:t>
            </w:r>
            <w:r>
              <w:rPr>
                <w:sz w:val="20"/>
              </w:rPr>
              <w:t>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196A3BF7" w14:textId="77777777" w:rsidR="00ED12CF" w:rsidRDefault="00643BAF">
            <w:pPr>
              <w:pStyle w:val="TableParagraph"/>
              <w:spacing w:line="266" w:lineRule="auto"/>
              <w:ind w:left="146" w:right="130"/>
              <w:jc w:val="both"/>
              <w:rPr>
                <w:sz w:val="20"/>
              </w:rPr>
            </w:pPr>
            <w:r>
              <w:rPr>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1B8B223D" w14:textId="77777777" w:rsidR="00ED12CF" w:rsidRDefault="00643BAF">
            <w:pPr>
              <w:pStyle w:val="TableParagraph"/>
              <w:spacing w:line="266" w:lineRule="auto"/>
              <w:ind w:left="146" w:right="118"/>
              <w:jc w:val="both"/>
              <w:rPr>
                <w:sz w:val="20"/>
              </w:rPr>
            </w:pPr>
            <w:r>
              <w:rPr>
                <w:sz w:val="20"/>
              </w:rPr>
              <w:t>При поступлении в образовательное учреждение между родителями (законными представителями) и МАДОУ «Детский сад № 369» заключается договор.</w:t>
            </w:r>
          </w:p>
          <w:p w14:paraId="43AD37C8" w14:textId="77777777" w:rsidR="00ED12CF" w:rsidRDefault="00643BAF">
            <w:pPr>
              <w:pStyle w:val="TableParagraph"/>
              <w:spacing w:line="528" w:lineRule="auto"/>
              <w:ind w:left="146" w:right="6124"/>
              <w:jc w:val="both"/>
              <w:rPr>
                <w:sz w:val="20"/>
              </w:rPr>
            </w:pPr>
            <w:r>
              <w:rPr>
                <w:sz w:val="20"/>
              </w:rPr>
              <w:t>Проектирование</w:t>
            </w:r>
            <w:r>
              <w:rPr>
                <w:spacing w:val="-10"/>
                <w:sz w:val="20"/>
              </w:rPr>
              <w:t xml:space="preserve"> </w:t>
            </w:r>
            <w:r>
              <w:rPr>
                <w:sz w:val="20"/>
              </w:rPr>
              <w:t>совместных</w:t>
            </w:r>
            <w:r>
              <w:rPr>
                <w:spacing w:val="-11"/>
                <w:sz w:val="20"/>
              </w:rPr>
              <w:t xml:space="preserve"> </w:t>
            </w:r>
            <w:r>
              <w:rPr>
                <w:sz w:val="20"/>
              </w:rPr>
              <w:t>проектов</w:t>
            </w:r>
            <w:r>
              <w:rPr>
                <w:spacing w:val="-11"/>
                <w:sz w:val="20"/>
              </w:rPr>
              <w:t xml:space="preserve"> </w:t>
            </w:r>
            <w:r>
              <w:rPr>
                <w:sz w:val="20"/>
              </w:rPr>
              <w:t>с</w:t>
            </w:r>
            <w:r>
              <w:rPr>
                <w:spacing w:val="-10"/>
                <w:sz w:val="20"/>
              </w:rPr>
              <w:t xml:space="preserve"> </w:t>
            </w:r>
            <w:r>
              <w:rPr>
                <w:sz w:val="20"/>
              </w:rPr>
              <w:t>организациями-партнёрами. ВПИШИТЕ СВОЕ</w:t>
            </w:r>
          </w:p>
        </w:tc>
      </w:tr>
      <w:tr w:rsidR="00ED12CF" w14:paraId="50FBF078" w14:textId="77777777">
        <w:trPr>
          <w:trHeight w:val="2522"/>
        </w:trPr>
        <w:tc>
          <w:tcPr>
            <w:tcW w:w="2693" w:type="dxa"/>
          </w:tcPr>
          <w:p w14:paraId="60A0C7E3" w14:textId="77777777" w:rsidR="00ED12CF" w:rsidRDefault="00643BAF">
            <w:pPr>
              <w:pStyle w:val="TableParagraph"/>
              <w:tabs>
                <w:tab w:val="left" w:pos="1504"/>
                <w:tab w:val="left" w:pos="2440"/>
              </w:tabs>
              <w:spacing w:before="45" w:line="264" w:lineRule="auto"/>
              <w:ind w:left="143" w:right="124"/>
              <w:rPr>
                <w:sz w:val="20"/>
              </w:rPr>
            </w:pPr>
            <w:r>
              <w:rPr>
                <w:spacing w:val="-2"/>
                <w:sz w:val="20"/>
              </w:rPr>
              <w:t>Принципы</w:t>
            </w:r>
            <w:r>
              <w:rPr>
                <w:sz w:val="20"/>
              </w:rPr>
              <w:tab/>
            </w:r>
            <w:r>
              <w:rPr>
                <w:spacing w:val="-4"/>
                <w:sz w:val="20"/>
              </w:rPr>
              <w:t>жизни</w:t>
            </w:r>
            <w:r>
              <w:rPr>
                <w:sz w:val="20"/>
              </w:rPr>
              <w:tab/>
            </w:r>
            <w:r>
              <w:rPr>
                <w:spacing w:val="-10"/>
                <w:sz w:val="20"/>
              </w:rPr>
              <w:t>и</w:t>
            </w:r>
            <w:r>
              <w:rPr>
                <w:sz w:val="20"/>
              </w:rPr>
              <w:t xml:space="preserve"> воспитания в ДОО</w:t>
            </w:r>
          </w:p>
        </w:tc>
        <w:tc>
          <w:tcPr>
            <w:tcW w:w="12191" w:type="dxa"/>
          </w:tcPr>
          <w:p w14:paraId="13213C6A" w14:textId="77777777" w:rsidR="00ED12CF" w:rsidRDefault="00643BAF">
            <w:pPr>
              <w:pStyle w:val="TableParagraph"/>
              <w:numPr>
                <w:ilvl w:val="0"/>
                <w:numId w:val="98"/>
              </w:numPr>
              <w:tabs>
                <w:tab w:val="left" w:pos="866"/>
              </w:tabs>
              <w:spacing w:before="45" w:line="261" w:lineRule="auto"/>
              <w:ind w:right="134"/>
              <w:rPr>
                <w:sz w:val="20"/>
              </w:rPr>
            </w:pPr>
            <w:r>
              <w:rPr>
                <w:sz w:val="20"/>
              </w:rPr>
              <w:t>Принцип</w:t>
            </w:r>
            <w:r>
              <w:rPr>
                <w:spacing w:val="-3"/>
                <w:sz w:val="20"/>
              </w:rPr>
              <w:t xml:space="preserve"> </w:t>
            </w:r>
            <w:r>
              <w:rPr>
                <w:sz w:val="20"/>
              </w:rPr>
              <w:t>полноценного</w:t>
            </w:r>
            <w:r>
              <w:rPr>
                <w:spacing w:val="-3"/>
                <w:sz w:val="20"/>
              </w:rPr>
              <w:t xml:space="preserve"> </w:t>
            </w:r>
            <w:r>
              <w:rPr>
                <w:sz w:val="20"/>
              </w:rPr>
              <w:t>проживания</w:t>
            </w:r>
            <w:r>
              <w:rPr>
                <w:spacing w:val="-5"/>
                <w:sz w:val="20"/>
              </w:rPr>
              <w:t xml:space="preserve"> </w:t>
            </w:r>
            <w:r>
              <w:rPr>
                <w:sz w:val="20"/>
              </w:rPr>
              <w:t>ребенком</w:t>
            </w:r>
            <w:r>
              <w:rPr>
                <w:spacing w:val="-3"/>
                <w:sz w:val="20"/>
              </w:rPr>
              <w:t xml:space="preserve"> </w:t>
            </w:r>
            <w:r>
              <w:rPr>
                <w:sz w:val="20"/>
              </w:rPr>
              <w:t>всех</w:t>
            </w:r>
            <w:r>
              <w:rPr>
                <w:spacing w:val="-5"/>
                <w:sz w:val="20"/>
              </w:rPr>
              <w:t xml:space="preserve"> </w:t>
            </w:r>
            <w:r>
              <w:rPr>
                <w:sz w:val="20"/>
              </w:rPr>
              <w:t>этапов</w:t>
            </w:r>
            <w:r>
              <w:rPr>
                <w:spacing w:val="-5"/>
                <w:sz w:val="20"/>
              </w:rPr>
              <w:t xml:space="preserve"> </w:t>
            </w:r>
            <w:r>
              <w:rPr>
                <w:sz w:val="20"/>
              </w:rPr>
              <w:t>детства</w:t>
            </w:r>
            <w:r>
              <w:rPr>
                <w:spacing w:val="-5"/>
                <w:sz w:val="20"/>
              </w:rPr>
              <w:t xml:space="preserve"> </w:t>
            </w:r>
            <w:r>
              <w:rPr>
                <w:sz w:val="20"/>
              </w:rPr>
              <w:t>(младенческого,</w:t>
            </w:r>
            <w:r>
              <w:rPr>
                <w:spacing w:val="-2"/>
                <w:sz w:val="20"/>
              </w:rPr>
              <w:t xml:space="preserve"> </w:t>
            </w:r>
            <w:r>
              <w:rPr>
                <w:sz w:val="20"/>
              </w:rPr>
              <w:t>раннего</w:t>
            </w:r>
            <w:r>
              <w:rPr>
                <w:spacing w:val="-3"/>
                <w:sz w:val="20"/>
              </w:rPr>
              <w:t xml:space="preserve"> </w:t>
            </w:r>
            <w:r>
              <w:rPr>
                <w:sz w:val="20"/>
              </w:rPr>
              <w:t>и</w:t>
            </w:r>
            <w:r>
              <w:rPr>
                <w:spacing w:val="-3"/>
                <w:sz w:val="20"/>
              </w:rPr>
              <w:t xml:space="preserve"> </w:t>
            </w:r>
            <w:r>
              <w:rPr>
                <w:sz w:val="20"/>
              </w:rPr>
              <w:t>дошкольного</w:t>
            </w:r>
            <w:r>
              <w:rPr>
                <w:spacing w:val="-3"/>
                <w:sz w:val="20"/>
              </w:rPr>
              <w:t xml:space="preserve"> </w:t>
            </w:r>
            <w:r>
              <w:rPr>
                <w:sz w:val="20"/>
              </w:rPr>
              <w:t>возраста),</w:t>
            </w:r>
            <w:r>
              <w:rPr>
                <w:spacing w:val="-4"/>
                <w:sz w:val="20"/>
              </w:rPr>
              <w:t xml:space="preserve"> </w:t>
            </w:r>
            <w:r>
              <w:rPr>
                <w:sz w:val="20"/>
              </w:rPr>
              <w:t>обогащение (амплификация) детского развития.</w:t>
            </w:r>
          </w:p>
          <w:p w14:paraId="7D176607" w14:textId="77777777" w:rsidR="00ED12CF" w:rsidRDefault="00643BAF">
            <w:pPr>
              <w:pStyle w:val="TableParagraph"/>
              <w:numPr>
                <w:ilvl w:val="0"/>
                <w:numId w:val="98"/>
              </w:numPr>
              <w:tabs>
                <w:tab w:val="left" w:pos="866"/>
              </w:tabs>
              <w:spacing w:before="3" w:line="261" w:lineRule="auto"/>
              <w:ind w:right="130"/>
              <w:rPr>
                <w:sz w:val="20"/>
              </w:rPr>
            </w:pPr>
            <w:r>
              <w:rPr>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05B20B3D" w14:textId="77777777" w:rsidR="00ED12CF" w:rsidRDefault="00643BAF">
            <w:pPr>
              <w:pStyle w:val="TableParagraph"/>
              <w:numPr>
                <w:ilvl w:val="0"/>
                <w:numId w:val="98"/>
              </w:numPr>
              <w:tabs>
                <w:tab w:val="left" w:pos="866"/>
              </w:tabs>
              <w:spacing w:before="1" w:line="264" w:lineRule="auto"/>
              <w:ind w:right="131"/>
              <w:rPr>
                <w:sz w:val="20"/>
              </w:rPr>
            </w:pPr>
            <w:r>
              <w:rPr>
                <w:sz w:val="20"/>
              </w:rPr>
              <w:t>Принцип</w:t>
            </w:r>
            <w:r>
              <w:rPr>
                <w:spacing w:val="80"/>
                <w:sz w:val="20"/>
              </w:rPr>
              <w:t xml:space="preserve"> </w:t>
            </w:r>
            <w:r>
              <w:rPr>
                <w:sz w:val="20"/>
              </w:rPr>
              <w:t>содействия</w:t>
            </w:r>
            <w:r>
              <w:rPr>
                <w:spacing w:val="80"/>
                <w:w w:val="150"/>
                <w:sz w:val="20"/>
              </w:rPr>
              <w:t xml:space="preserve"> </w:t>
            </w:r>
            <w:r>
              <w:rPr>
                <w:sz w:val="20"/>
              </w:rPr>
              <w:t>и</w:t>
            </w:r>
            <w:r>
              <w:rPr>
                <w:spacing w:val="80"/>
                <w:sz w:val="20"/>
              </w:rPr>
              <w:t xml:space="preserve"> </w:t>
            </w:r>
            <w:r>
              <w:rPr>
                <w:sz w:val="20"/>
              </w:rPr>
              <w:t>сотрудничества</w:t>
            </w:r>
            <w:r>
              <w:rPr>
                <w:spacing w:val="80"/>
                <w:w w:val="150"/>
                <w:sz w:val="20"/>
              </w:rPr>
              <w:t xml:space="preserve"> </w:t>
            </w:r>
            <w:r>
              <w:rPr>
                <w:sz w:val="20"/>
              </w:rPr>
              <w:t>детей</w:t>
            </w:r>
            <w:r>
              <w:rPr>
                <w:spacing w:val="80"/>
                <w:sz w:val="20"/>
              </w:rPr>
              <w:t xml:space="preserve"> </w:t>
            </w:r>
            <w:r>
              <w:rPr>
                <w:sz w:val="20"/>
              </w:rPr>
              <w:t>и</w:t>
            </w:r>
            <w:r>
              <w:rPr>
                <w:spacing w:val="80"/>
                <w:sz w:val="20"/>
              </w:rPr>
              <w:t xml:space="preserve"> </w:t>
            </w:r>
            <w:r>
              <w:rPr>
                <w:sz w:val="20"/>
              </w:rPr>
              <w:t>взрослых,</w:t>
            </w:r>
            <w:r>
              <w:rPr>
                <w:spacing w:val="80"/>
                <w:w w:val="150"/>
                <w:sz w:val="20"/>
              </w:rPr>
              <w:t xml:space="preserve"> </w:t>
            </w:r>
            <w:r>
              <w:rPr>
                <w:sz w:val="20"/>
              </w:rPr>
              <w:t>признания</w:t>
            </w:r>
            <w:r>
              <w:rPr>
                <w:spacing w:val="80"/>
                <w:w w:val="150"/>
                <w:sz w:val="20"/>
              </w:rPr>
              <w:t xml:space="preserve"> </w:t>
            </w:r>
            <w:r>
              <w:rPr>
                <w:sz w:val="20"/>
              </w:rPr>
              <w:t>ребенка</w:t>
            </w:r>
            <w:r>
              <w:rPr>
                <w:spacing w:val="80"/>
                <w:w w:val="150"/>
                <w:sz w:val="20"/>
              </w:rPr>
              <w:t xml:space="preserve"> </w:t>
            </w:r>
            <w:r>
              <w:rPr>
                <w:sz w:val="20"/>
              </w:rPr>
              <w:t>полноценным</w:t>
            </w:r>
            <w:r>
              <w:rPr>
                <w:spacing w:val="80"/>
                <w:w w:val="150"/>
                <w:sz w:val="20"/>
              </w:rPr>
              <w:t xml:space="preserve"> </w:t>
            </w:r>
            <w:r>
              <w:rPr>
                <w:sz w:val="20"/>
              </w:rPr>
              <w:t>участником</w:t>
            </w:r>
            <w:r>
              <w:rPr>
                <w:spacing w:val="80"/>
                <w:w w:val="150"/>
                <w:sz w:val="20"/>
              </w:rPr>
              <w:t xml:space="preserve"> </w:t>
            </w:r>
            <w:r>
              <w:rPr>
                <w:sz w:val="20"/>
              </w:rPr>
              <w:t>(субъектом) образовательных отношений.</w:t>
            </w:r>
          </w:p>
          <w:p w14:paraId="1A65DDD5" w14:textId="77777777" w:rsidR="00ED12CF" w:rsidRDefault="00643BAF">
            <w:pPr>
              <w:pStyle w:val="TableParagraph"/>
              <w:numPr>
                <w:ilvl w:val="0"/>
                <w:numId w:val="98"/>
              </w:numPr>
              <w:tabs>
                <w:tab w:val="left" w:pos="866"/>
              </w:tabs>
              <w:spacing w:line="261" w:lineRule="auto"/>
              <w:ind w:left="146" w:right="3134" w:firstLine="360"/>
              <w:rPr>
                <w:sz w:val="20"/>
              </w:rPr>
            </w:pPr>
            <w:r>
              <w:rPr>
                <w:sz w:val="20"/>
              </w:rPr>
              <w:t>Принцип</w:t>
            </w:r>
            <w:r>
              <w:rPr>
                <w:spacing w:val="-6"/>
                <w:sz w:val="20"/>
              </w:rPr>
              <w:t xml:space="preserve"> </w:t>
            </w:r>
            <w:r>
              <w:rPr>
                <w:sz w:val="20"/>
              </w:rPr>
              <w:t>поддержки</w:t>
            </w:r>
            <w:r>
              <w:rPr>
                <w:spacing w:val="-6"/>
                <w:sz w:val="20"/>
              </w:rPr>
              <w:t xml:space="preserve"> </w:t>
            </w:r>
            <w:r>
              <w:rPr>
                <w:sz w:val="20"/>
              </w:rPr>
              <w:t>самостоятельности</w:t>
            </w:r>
            <w:r>
              <w:rPr>
                <w:spacing w:val="-4"/>
                <w:sz w:val="20"/>
              </w:rPr>
              <w:t xml:space="preserve"> </w:t>
            </w:r>
            <w:r>
              <w:rPr>
                <w:sz w:val="20"/>
              </w:rPr>
              <w:t>и</w:t>
            </w:r>
            <w:r>
              <w:rPr>
                <w:spacing w:val="40"/>
                <w:sz w:val="20"/>
              </w:rPr>
              <w:t xml:space="preserve"> </w:t>
            </w:r>
            <w:r>
              <w:rPr>
                <w:sz w:val="20"/>
              </w:rPr>
              <w:t>инициативы</w:t>
            </w:r>
            <w:r>
              <w:rPr>
                <w:spacing w:val="-3"/>
                <w:sz w:val="20"/>
              </w:rPr>
              <w:t xml:space="preserve"> </w:t>
            </w:r>
            <w:r>
              <w:rPr>
                <w:sz w:val="20"/>
              </w:rPr>
              <w:t>детей</w:t>
            </w:r>
            <w:r>
              <w:rPr>
                <w:spacing w:val="-4"/>
                <w:sz w:val="20"/>
              </w:rPr>
              <w:t xml:space="preserve"> </w:t>
            </w:r>
            <w:r>
              <w:rPr>
                <w:sz w:val="20"/>
              </w:rPr>
              <w:t>в</w:t>
            </w:r>
            <w:r>
              <w:rPr>
                <w:spacing w:val="-6"/>
                <w:sz w:val="20"/>
              </w:rPr>
              <w:t xml:space="preserve"> </w:t>
            </w:r>
            <w:r>
              <w:rPr>
                <w:sz w:val="20"/>
              </w:rPr>
              <w:t>различных</w:t>
            </w:r>
            <w:r>
              <w:rPr>
                <w:spacing w:val="-3"/>
                <w:sz w:val="20"/>
              </w:rPr>
              <w:t xml:space="preserve"> </w:t>
            </w:r>
            <w:r>
              <w:rPr>
                <w:sz w:val="20"/>
              </w:rPr>
              <w:t>видах</w:t>
            </w:r>
            <w:r>
              <w:rPr>
                <w:spacing w:val="-7"/>
                <w:sz w:val="20"/>
              </w:rPr>
              <w:t xml:space="preserve"> </w:t>
            </w:r>
            <w:r>
              <w:rPr>
                <w:sz w:val="20"/>
              </w:rPr>
              <w:t>деятельности. Данные принципы реализуются в укладе ДОО. ВПИШИТЕ СВОЕ</w:t>
            </w:r>
          </w:p>
        </w:tc>
      </w:tr>
      <w:tr w:rsidR="00ED12CF" w14:paraId="036674EE" w14:textId="77777777">
        <w:trPr>
          <w:trHeight w:val="1136"/>
        </w:trPr>
        <w:tc>
          <w:tcPr>
            <w:tcW w:w="2693" w:type="dxa"/>
          </w:tcPr>
          <w:p w14:paraId="6C451F5B" w14:textId="77777777" w:rsidR="00ED12CF" w:rsidRDefault="00643BAF">
            <w:pPr>
              <w:pStyle w:val="TableParagraph"/>
              <w:tabs>
                <w:tab w:val="left" w:pos="1303"/>
                <w:tab w:val="left" w:pos="2373"/>
              </w:tabs>
              <w:spacing w:before="45" w:line="264" w:lineRule="auto"/>
              <w:ind w:left="143" w:right="120"/>
              <w:jc w:val="both"/>
              <w:rPr>
                <w:sz w:val="20"/>
              </w:rPr>
            </w:pPr>
            <w:r>
              <w:rPr>
                <w:spacing w:val="-2"/>
                <w:sz w:val="20"/>
              </w:rPr>
              <w:t>Образ</w:t>
            </w:r>
            <w:r>
              <w:rPr>
                <w:sz w:val="20"/>
              </w:rPr>
              <w:tab/>
            </w:r>
            <w:r>
              <w:rPr>
                <w:spacing w:val="-4"/>
                <w:sz w:val="20"/>
              </w:rPr>
              <w:t>ДОО,</w:t>
            </w:r>
            <w:r>
              <w:rPr>
                <w:sz w:val="20"/>
              </w:rPr>
              <w:tab/>
            </w:r>
            <w:r>
              <w:rPr>
                <w:spacing w:val="-6"/>
                <w:sz w:val="20"/>
              </w:rPr>
              <w:t xml:space="preserve">её </w:t>
            </w:r>
            <w:r>
              <w:rPr>
                <w:sz w:val="20"/>
              </w:rPr>
              <w:t>особенности, символика, внешний имидж</w:t>
            </w:r>
          </w:p>
        </w:tc>
        <w:tc>
          <w:tcPr>
            <w:tcW w:w="12191" w:type="dxa"/>
          </w:tcPr>
          <w:p w14:paraId="32D0D840" w14:textId="77777777" w:rsidR="00ED12CF" w:rsidRDefault="00643BAF">
            <w:pPr>
              <w:pStyle w:val="TableParagraph"/>
              <w:spacing w:before="45"/>
              <w:ind w:left="146"/>
              <w:jc w:val="both"/>
              <w:rPr>
                <w:sz w:val="20"/>
              </w:rPr>
            </w:pPr>
            <w:r>
              <w:rPr>
                <w:sz w:val="20"/>
              </w:rPr>
              <w:t>ВПИШИТЕ</w:t>
            </w:r>
            <w:r>
              <w:rPr>
                <w:spacing w:val="-7"/>
                <w:sz w:val="20"/>
              </w:rPr>
              <w:t xml:space="preserve"> </w:t>
            </w:r>
            <w:r>
              <w:rPr>
                <w:spacing w:val="-4"/>
                <w:sz w:val="20"/>
              </w:rPr>
              <w:t>СВОЕ</w:t>
            </w:r>
          </w:p>
          <w:p w14:paraId="1104E233" w14:textId="7C1E0F07" w:rsidR="00ED12CF" w:rsidRDefault="00643BAF">
            <w:pPr>
              <w:pStyle w:val="TableParagraph"/>
              <w:spacing w:before="22" w:line="264" w:lineRule="auto"/>
              <w:ind w:left="146" w:right="130"/>
              <w:jc w:val="both"/>
              <w:rPr>
                <w:sz w:val="20"/>
              </w:rPr>
            </w:pPr>
            <w:r>
              <w:rPr>
                <w:sz w:val="20"/>
              </w:rPr>
              <w:t>М</w:t>
            </w:r>
            <w:r w:rsidR="008B1BD4">
              <w:rPr>
                <w:sz w:val="20"/>
              </w:rPr>
              <w:t>Б</w:t>
            </w:r>
            <w:r>
              <w:rPr>
                <w:sz w:val="20"/>
              </w:rPr>
              <w:t>ДОУ «Детский сад №</w:t>
            </w:r>
            <w:r w:rsidR="008B1BD4">
              <w:rPr>
                <w:sz w:val="20"/>
              </w:rPr>
              <w:t>89</w:t>
            </w:r>
            <w:r>
              <w:rPr>
                <w:sz w:val="20"/>
              </w:rPr>
              <w:t>»</w:t>
            </w:r>
            <w:r>
              <w:rPr>
                <w:spacing w:val="-7"/>
                <w:sz w:val="20"/>
              </w:rPr>
              <w:t xml:space="preserve"> </w:t>
            </w:r>
            <w:r>
              <w:rPr>
                <w:sz w:val="20"/>
              </w:rPr>
              <w:t>-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w:t>
            </w:r>
          </w:p>
        </w:tc>
      </w:tr>
    </w:tbl>
    <w:p w14:paraId="0CA07CFF" w14:textId="77777777" w:rsidR="00ED12CF" w:rsidRDefault="00ED12CF">
      <w:pPr>
        <w:pStyle w:val="TableParagraph"/>
        <w:spacing w:line="264" w:lineRule="auto"/>
        <w:jc w:val="both"/>
        <w:rPr>
          <w:sz w:val="20"/>
        </w:rPr>
        <w:sectPr w:rsidR="00ED12CF">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D12CF" w14:paraId="672DBEC7" w14:textId="77777777">
        <w:trPr>
          <w:trHeight w:val="9997"/>
        </w:trPr>
        <w:tc>
          <w:tcPr>
            <w:tcW w:w="2693" w:type="dxa"/>
            <w:tcBorders>
              <w:top w:val="nil"/>
            </w:tcBorders>
          </w:tcPr>
          <w:p w14:paraId="03E7EE66" w14:textId="77777777" w:rsidR="00ED12CF" w:rsidRDefault="00ED12CF">
            <w:pPr>
              <w:pStyle w:val="TableParagraph"/>
              <w:ind w:left="0"/>
              <w:rPr>
                <w:sz w:val="18"/>
              </w:rPr>
            </w:pPr>
          </w:p>
        </w:tc>
        <w:tc>
          <w:tcPr>
            <w:tcW w:w="12191" w:type="dxa"/>
            <w:tcBorders>
              <w:top w:val="nil"/>
            </w:tcBorders>
          </w:tcPr>
          <w:p w14:paraId="73B17586" w14:textId="77777777" w:rsidR="00ED12CF" w:rsidRDefault="00643BAF">
            <w:pPr>
              <w:pStyle w:val="TableParagraph"/>
              <w:spacing w:before="65" w:line="264" w:lineRule="auto"/>
              <w:ind w:left="146" w:right="128"/>
              <w:jc w:val="both"/>
              <w:rPr>
                <w:sz w:val="20"/>
              </w:rPr>
            </w:pPr>
            <w:r>
              <w:rPr>
                <w:sz w:val="20"/>
              </w:rPr>
              <w:t>Принципиально</w:t>
            </w:r>
            <w:r>
              <w:rPr>
                <w:spacing w:val="-1"/>
                <w:sz w:val="20"/>
              </w:rPr>
              <w:t xml:space="preserve"> </w:t>
            </w:r>
            <w:r>
              <w:rPr>
                <w:sz w:val="20"/>
              </w:rPr>
              <w:t>изменилась жизнь,</w:t>
            </w:r>
            <w:r>
              <w:rPr>
                <w:spacing w:val="-1"/>
                <w:sz w:val="20"/>
              </w:rPr>
              <w:t xml:space="preserve"> </w:t>
            </w:r>
            <w:r>
              <w:rPr>
                <w:sz w:val="20"/>
              </w:rPr>
              <w:t>предметный и</w:t>
            </w:r>
            <w:r>
              <w:rPr>
                <w:spacing w:val="-3"/>
                <w:sz w:val="20"/>
              </w:rPr>
              <w:t xml:space="preserve"> </w:t>
            </w:r>
            <w:r>
              <w:rPr>
                <w:sz w:val="20"/>
              </w:rPr>
              <w:t>социальный</w:t>
            </w:r>
            <w:r>
              <w:rPr>
                <w:spacing w:val="-3"/>
                <w:sz w:val="20"/>
              </w:rPr>
              <w:t xml:space="preserve"> </w:t>
            </w:r>
            <w:r>
              <w:rPr>
                <w:sz w:val="20"/>
              </w:rPr>
              <w:t>мир,</w:t>
            </w:r>
            <w:r>
              <w:rPr>
                <w:spacing w:val="-2"/>
                <w:sz w:val="20"/>
              </w:rPr>
              <w:t xml:space="preserve"> </w:t>
            </w:r>
            <w:r>
              <w:rPr>
                <w:sz w:val="20"/>
              </w:rPr>
              <w:t>ожидания</w:t>
            </w:r>
            <w:r>
              <w:rPr>
                <w:spacing w:val="-3"/>
                <w:sz w:val="20"/>
              </w:rPr>
              <w:t xml:space="preserve"> </w:t>
            </w:r>
            <w:r>
              <w:rPr>
                <w:sz w:val="20"/>
              </w:rPr>
              <w:t>взрослых,</w:t>
            </w:r>
            <w:r>
              <w:rPr>
                <w:spacing w:val="-2"/>
                <w:sz w:val="20"/>
              </w:rPr>
              <w:t xml:space="preserve"> </w:t>
            </w:r>
            <w:r>
              <w:rPr>
                <w:sz w:val="20"/>
              </w:rPr>
              <w:t>воспитательные</w:t>
            </w:r>
            <w:r>
              <w:rPr>
                <w:spacing w:val="-2"/>
                <w:sz w:val="20"/>
              </w:rPr>
              <w:t xml:space="preserve"> </w:t>
            </w:r>
            <w:r>
              <w:rPr>
                <w:sz w:val="20"/>
              </w:rPr>
              <w:t>модели</w:t>
            </w:r>
            <w:r>
              <w:rPr>
                <w:spacing w:val="-3"/>
                <w:sz w:val="20"/>
              </w:rPr>
              <w:t xml:space="preserve"> </w:t>
            </w:r>
            <w:r>
              <w:rPr>
                <w:sz w:val="20"/>
              </w:rPr>
              <w:t>в</w:t>
            </w:r>
            <w:r>
              <w:rPr>
                <w:spacing w:val="-3"/>
                <w:sz w:val="20"/>
              </w:rPr>
              <w:t xml:space="preserve"> </w:t>
            </w:r>
            <w:r>
              <w:rPr>
                <w:sz w:val="20"/>
              </w:rPr>
              <w:t>семье</w:t>
            </w:r>
            <w:r>
              <w:rPr>
                <w:spacing w:val="-2"/>
                <w:sz w:val="20"/>
              </w:rPr>
              <w:t xml:space="preserve"> </w:t>
            </w:r>
            <w:r>
              <w:rPr>
                <w:sz w:val="20"/>
              </w:rPr>
              <w:t>и</w:t>
            </w:r>
            <w:r>
              <w:rPr>
                <w:spacing w:val="-3"/>
                <w:sz w:val="20"/>
              </w:rPr>
              <w:t xml:space="preserve"> </w:t>
            </w:r>
            <w:r>
              <w:rPr>
                <w:sz w:val="20"/>
              </w:rPr>
              <w:t>в</w:t>
            </w:r>
            <w:r>
              <w:rPr>
                <w:spacing w:val="-3"/>
                <w:sz w:val="20"/>
              </w:rPr>
              <w:t xml:space="preserve"> </w:t>
            </w:r>
            <w:r>
              <w:rPr>
                <w:sz w:val="20"/>
              </w:rPr>
              <w:t>детском</w:t>
            </w:r>
            <w:r>
              <w:rPr>
                <w:spacing w:val="-1"/>
                <w:sz w:val="20"/>
              </w:rPr>
              <w:t xml:space="preserve"> </w:t>
            </w:r>
            <w:r>
              <w:rPr>
                <w:sz w:val="20"/>
              </w:rPr>
              <w:t>саду. 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w:t>
            </w:r>
            <w:r>
              <w:rPr>
                <w:spacing w:val="-1"/>
                <w:sz w:val="20"/>
              </w:rPr>
              <w:t xml:space="preserve"> </w:t>
            </w:r>
            <w:r>
              <w:rPr>
                <w:sz w:val="20"/>
              </w:rPr>
              <w:t>инициативу, удовлетворяет</w:t>
            </w:r>
            <w:r>
              <w:rPr>
                <w:spacing w:val="-1"/>
                <w:sz w:val="20"/>
              </w:rPr>
              <w:t xml:space="preserve"> </w:t>
            </w:r>
            <w:r>
              <w:rPr>
                <w:sz w:val="20"/>
              </w:rPr>
              <w:t>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79F697E7" w14:textId="77777777" w:rsidR="00ED12CF" w:rsidRDefault="00643BAF">
            <w:pPr>
              <w:pStyle w:val="TableParagraph"/>
              <w:ind w:left="146"/>
              <w:jc w:val="both"/>
              <w:rPr>
                <w:b/>
                <w:sz w:val="20"/>
              </w:rPr>
            </w:pPr>
            <w:r>
              <w:rPr>
                <w:sz w:val="20"/>
              </w:rPr>
              <w:t>Основной</w:t>
            </w:r>
            <w:r>
              <w:rPr>
                <w:spacing w:val="-8"/>
                <w:sz w:val="20"/>
              </w:rPr>
              <w:t xml:space="preserve"> </w:t>
            </w:r>
            <w:r>
              <w:rPr>
                <w:sz w:val="20"/>
              </w:rPr>
              <w:t>вектор</w:t>
            </w:r>
            <w:r>
              <w:rPr>
                <w:spacing w:val="-7"/>
                <w:sz w:val="20"/>
              </w:rPr>
              <w:t xml:space="preserve"> </w:t>
            </w:r>
            <w:r>
              <w:rPr>
                <w:sz w:val="20"/>
              </w:rPr>
              <w:t>по</w:t>
            </w:r>
            <w:r>
              <w:rPr>
                <w:spacing w:val="-6"/>
                <w:sz w:val="20"/>
              </w:rPr>
              <w:t xml:space="preserve"> </w:t>
            </w:r>
            <w:r>
              <w:rPr>
                <w:sz w:val="20"/>
              </w:rPr>
              <w:t>которому</w:t>
            </w:r>
            <w:r>
              <w:rPr>
                <w:spacing w:val="-8"/>
                <w:sz w:val="20"/>
              </w:rPr>
              <w:t xml:space="preserve"> </w:t>
            </w:r>
            <w:r>
              <w:rPr>
                <w:sz w:val="20"/>
              </w:rPr>
              <w:t>движется</w:t>
            </w:r>
            <w:r>
              <w:rPr>
                <w:spacing w:val="-8"/>
                <w:sz w:val="20"/>
              </w:rPr>
              <w:t xml:space="preserve"> </w:t>
            </w:r>
            <w:r>
              <w:rPr>
                <w:sz w:val="20"/>
              </w:rPr>
              <w:t>детский</w:t>
            </w:r>
            <w:r>
              <w:rPr>
                <w:spacing w:val="-8"/>
                <w:sz w:val="20"/>
              </w:rPr>
              <w:t xml:space="preserve"> </w:t>
            </w:r>
            <w:r>
              <w:rPr>
                <w:sz w:val="20"/>
              </w:rPr>
              <w:t>сад</w:t>
            </w:r>
            <w:r>
              <w:rPr>
                <w:spacing w:val="-4"/>
                <w:sz w:val="20"/>
              </w:rPr>
              <w:t xml:space="preserve"> </w:t>
            </w:r>
            <w:r>
              <w:rPr>
                <w:sz w:val="20"/>
              </w:rPr>
              <w:t>–</w:t>
            </w:r>
            <w:r>
              <w:rPr>
                <w:b/>
                <w:sz w:val="20"/>
              </w:rPr>
              <w:t>интеллектуальное</w:t>
            </w:r>
            <w:r>
              <w:rPr>
                <w:b/>
                <w:spacing w:val="-7"/>
                <w:sz w:val="20"/>
              </w:rPr>
              <w:t xml:space="preserve"> </w:t>
            </w:r>
            <w:r>
              <w:rPr>
                <w:b/>
                <w:sz w:val="20"/>
              </w:rPr>
              <w:t>развитие</w:t>
            </w:r>
            <w:r>
              <w:rPr>
                <w:b/>
                <w:spacing w:val="-9"/>
                <w:sz w:val="20"/>
              </w:rPr>
              <w:t xml:space="preserve"> </w:t>
            </w:r>
            <w:r>
              <w:rPr>
                <w:b/>
                <w:sz w:val="20"/>
              </w:rPr>
              <w:t>детей.</w:t>
            </w:r>
            <w:r>
              <w:rPr>
                <w:b/>
                <w:spacing w:val="-5"/>
                <w:sz w:val="20"/>
              </w:rPr>
              <w:t xml:space="preserve"> </w:t>
            </w:r>
            <w:r>
              <w:rPr>
                <w:b/>
                <w:sz w:val="20"/>
              </w:rPr>
              <w:t>(ВПИШИТЕ</w:t>
            </w:r>
            <w:r>
              <w:rPr>
                <w:b/>
                <w:spacing w:val="-8"/>
                <w:sz w:val="20"/>
              </w:rPr>
              <w:t xml:space="preserve"> </w:t>
            </w:r>
            <w:r>
              <w:rPr>
                <w:b/>
                <w:spacing w:val="-2"/>
                <w:sz w:val="20"/>
              </w:rPr>
              <w:t>СВОЕ)</w:t>
            </w:r>
          </w:p>
          <w:p w14:paraId="042E6D6F" w14:textId="77777777" w:rsidR="00ED12CF" w:rsidRDefault="00ED12CF">
            <w:pPr>
              <w:pStyle w:val="TableParagraph"/>
              <w:spacing w:before="47"/>
              <w:ind w:left="0"/>
              <w:rPr>
                <w:sz w:val="20"/>
              </w:rPr>
            </w:pPr>
          </w:p>
          <w:p w14:paraId="04290030" w14:textId="2DF6FEEB" w:rsidR="00ED12CF" w:rsidRDefault="00643BAF">
            <w:pPr>
              <w:pStyle w:val="TableParagraph"/>
              <w:ind w:left="146" w:right="120"/>
              <w:jc w:val="both"/>
              <w:rPr>
                <w:sz w:val="20"/>
              </w:rPr>
            </w:pPr>
            <w:r>
              <w:rPr>
                <w:sz w:val="20"/>
              </w:rPr>
              <w:t>М</w:t>
            </w:r>
            <w:r w:rsidR="008B1BD4">
              <w:rPr>
                <w:sz w:val="20"/>
              </w:rPr>
              <w:t>Б</w:t>
            </w:r>
            <w:r>
              <w:rPr>
                <w:sz w:val="20"/>
              </w:rPr>
              <w:t xml:space="preserve">ДОУ «Детский сад № </w:t>
            </w:r>
            <w:r w:rsidR="008B1BD4">
              <w:rPr>
                <w:sz w:val="20"/>
              </w:rPr>
              <w:t>8</w:t>
            </w:r>
            <w:r>
              <w:rPr>
                <w:sz w:val="20"/>
              </w:rPr>
              <w:t>9»</w:t>
            </w:r>
            <w:r>
              <w:rPr>
                <w:spacing w:val="-13"/>
                <w:sz w:val="20"/>
              </w:rPr>
              <w:t xml:space="preserve"> </w:t>
            </w:r>
            <w:r>
              <w:rPr>
                <w:sz w:val="20"/>
              </w:rPr>
              <w:t>–это современное, динамично развивающееся образовательное учреждение, в котором сохраняются</w:t>
            </w:r>
            <w:r>
              <w:rPr>
                <w:spacing w:val="40"/>
                <w:sz w:val="20"/>
              </w:rPr>
              <w:t xml:space="preserve"> </w:t>
            </w:r>
            <w:r>
              <w:rPr>
                <w:sz w:val="20"/>
              </w:rPr>
              <w:t>лучшие традиции прошлого, осуществляется стремление к современному и инновационному будущему. Главная особенность</w:t>
            </w:r>
            <w:r>
              <w:rPr>
                <w:spacing w:val="40"/>
                <w:sz w:val="20"/>
              </w:rPr>
              <w:t xml:space="preserve"> </w:t>
            </w:r>
            <w:r>
              <w:rPr>
                <w:sz w:val="20"/>
              </w:rPr>
              <w:t>организации деятельности в ДОУ на современном этапе-это уход от учебной деятельности, повышение статуса игры,как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w:t>
            </w:r>
          </w:p>
          <w:p w14:paraId="33F8E224" w14:textId="7D615B42" w:rsidR="00ED12CF" w:rsidRDefault="00643BAF">
            <w:pPr>
              <w:pStyle w:val="TableParagraph"/>
              <w:spacing w:before="19"/>
              <w:ind w:left="146" w:right="121"/>
              <w:jc w:val="both"/>
              <w:rPr>
                <w:sz w:val="20"/>
              </w:rPr>
            </w:pPr>
            <w:r>
              <w:rPr>
                <w:sz w:val="20"/>
              </w:rPr>
              <w:t xml:space="preserve">Муниципальное </w:t>
            </w:r>
            <w:r w:rsidR="008B1BD4">
              <w:rPr>
                <w:sz w:val="20"/>
              </w:rPr>
              <w:t>бюджетное</w:t>
            </w:r>
            <w:r>
              <w:rPr>
                <w:sz w:val="20"/>
              </w:rPr>
              <w:t xml:space="preserve"> дошкольное образовательное учреждение «Детский сад </w:t>
            </w:r>
            <w:r w:rsidR="008B1BD4">
              <w:rPr>
                <w:sz w:val="20"/>
              </w:rPr>
              <w:t>8</w:t>
            </w:r>
            <w:r>
              <w:rPr>
                <w:sz w:val="20"/>
              </w:rPr>
              <w:t xml:space="preserve">9» </w:t>
            </w:r>
            <w:r w:rsidR="008B1BD4">
              <w:rPr>
                <w:sz w:val="20"/>
              </w:rPr>
              <w:t>Вахитовского</w:t>
            </w:r>
            <w:r>
              <w:rPr>
                <w:sz w:val="20"/>
              </w:rPr>
              <w:t xml:space="preserve"> района г. Казани (далее– ДОО)расположено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110 мест. Общая площадь здания 1 1 0 5</w:t>
            </w:r>
            <w:r>
              <w:rPr>
                <w:spacing w:val="80"/>
                <w:sz w:val="20"/>
              </w:rPr>
              <w:t xml:space="preserve"> </w:t>
            </w:r>
            <w:r>
              <w:rPr>
                <w:sz w:val="20"/>
              </w:rPr>
              <w:t>кв.м., из них площадь помещений, используемых непосредственно для нужд образовательного процесса 650</w:t>
            </w:r>
            <w:r>
              <w:rPr>
                <w:spacing w:val="40"/>
                <w:sz w:val="20"/>
              </w:rPr>
              <w:t xml:space="preserve"> </w:t>
            </w:r>
            <w:r>
              <w:rPr>
                <w:sz w:val="20"/>
              </w:rPr>
              <w:t>кв.м.</w:t>
            </w:r>
          </w:p>
          <w:p w14:paraId="6E085B76" w14:textId="77777777" w:rsidR="00ED12CF" w:rsidRDefault="00643BAF">
            <w:pPr>
              <w:pStyle w:val="TableParagraph"/>
              <w:spacing w:before="2"/>
              <w:ind w:left="146" w:right="119"/>
              <w:jc w:val="both"/>
              <w:rPr>
                <w:sz w:val="20"/>
              </w:rPr>
            </w:pPr>
            <w:r>
              <w:rPr>
                <w:sz w:val="20"/>
              </w:rPr>
              <w:t>ДОО обеспечивае тполучение дошкольного образования, присмотр и уходза воспитанникам и в возрасте от 2 лет до прекращения образовательных отношений.</w:t>
            </w:r>
          </w:p>
          <w:p w14:paraId="51A9BCA5" w14:textId="77777777" w:rsidR="00ED12CF" w:rsidRDefault="00643BAF">
            <w:pPr>
              <w:pStyle w:val="TableParagraph"/>
              <w:spacing w:before="1"/>
              <w:ind w:left="146"/>
              <w:jc w:val="both"/>
              <w:rPr>
                <w:sz w:val="20"/>
              </w:rPr>
            </w:pPr>
            <w:r>
              <w:rPr>
                <w:sz w:val="20"/>
              </w:rPr>
              <w:t>В</w:t>
            </w:r>
            <w:r>
              <w:rPr>
                <w:spacing w:val="-4"/>
                <w:sz w:val="20"/>
              </w:rPr>
              <w:t xml:space="preserve"> </w:t>
            </w:r>
            <w:r>
              <w:rPr>
                <w:sz w:val="20"/>
              </w:rPr>
              <w:t>ДОУ</w:t>
            </w:r>
            <w:r>
              <w:rPr>
                <w:spacing w:val="-3"/>
                <w:sz w:val="20"/>
              </w:rPr>
              <w:t xml:space="preserve"> </w:t>
            </w:r>
            <w:r>
              <w:rPr>
                <w:sz w:val="20"/>
              </w:rPr>
              <w:t>функционирует</w:t>
            </w:r>
            <w:r>
              <w:rPr>
                <w:spacing w:val="-4"/>
                <w:sz w:val="20"/>
              </w:rPr>
              <w:t xml:space="preserve"> </w:t>
            </w:r>
            <w:r>
              <w:rPr>
                <w:sz w:val="20"/>
              </w:rPr>
              <w:t>6</w:t>
            </w:r>
            <w:r>
              <w:rPr>
                <w:spacing w:val="-3"/>
                <w:sz w:val="20"/>
              </w:rPr>
              <w:t xml:space="preserve"> </w:t>
            </w:r>
            <w:r>
              <w:rPr>
                <w:sz w:val="20"/>
              </w:rPr>
              <w:t>групп, из</w:t>
            </w:r>
            <w:r>
              <w:rPr>
                <w:spacing w:val="-2"/>
                <w:sz w:val="20"/>
              </w:rPr>
              <w:t xml:space="preserve"> </w:t>
            </w:r>
            <w:r>
              <w:rPr>
                <w:sz w:val="20"/>
              </w:rPr>
              <w:t>них</w:t>
            </w:r>
            <w:r>
              <w:rPr>
                <w:spacing w:val="-1"/>
                <w:sz w:val="20"/>
              </w:rPr>
              <w:t xml:space="preserve"> </w:t>
            </w:r>
            <w:r>
              <w:rPr>
                <w:sz w:val="20"/>
              </w:rPr>
              <w:t>2</w:t>
            </w:r>
            <w:r>
              <w:rPr>
                <w:spacing w:val="-1"/>
                <w:sz w:val="20"/>
              </w:rPr>
              <w:t xml:space="preserve"> </w:t>
            </w:r>
            <w:r>
              <w:rPr>
                <w:sz w:val="20"/>
              </w:rPr>
              <w:t>групп</w:t>
            </w:r>
            <w:r>
              <w:rPr>
                <w:spacing w:val="-2"/>
                <w:sz w:val="20"/>
              </w:rPr>
              <w:t xml:space="preserve"> </w:t>
            </w:r>
            <w:r>
              <w:rPr>
                <w:sz w:val="20"/>
              </w:rPr>
              <w:t>компенсирующей</w:t>
            </w:r>
            <w:r>
              <w:rPr>
                <w:spacing w:val="-2"/>
                <w:sz w:val="20"/>
              </w:rPr>
              <w:t xml:space="preserve"> направленности.</w:t>
            </w:r>
          </w:p>
          <w:p w14:paraId="77B6ECAA" w14:textId="77777777" w:rsidR="00ED12CF" w:rsidRDefault="00643BAF">
            <w:pPr>
              <w:pStyle w:val="TableParagraph"/>
              <w:ind w:left="146" w:right="123"/>
              <w:jc w:val="both"/>
              <w:rPr>
                <w:sz w:val="20"/>
              </w:rPr>
            </w:pPr>
            <w:r>
              <w:rPr>
                <w:sz w:val="20"/>
              </w:rPr>
              <w:t>Режим работы: пятидневная неделя в течение календарного года. Время работы: 7.30-18.00 с понедельника по пятницу.Выходные дни:суббота, воскресенье, праздничные дни.</w:t>
            </w:r>
          </w:p>
          <w:p w14:paraId="3FA23716" w14:textId="77777777" w:rsidR="00ED12CF" w:rsidRDefault="00643BAF">
            <w:pPr>
              <w:pStyle w:val="TableParagraph"/>
              <w:spacing w:before="3"/>
              <w:ind w:left="146" w:right="129"/>
              <w:jc w:val="both"/>
              <w:rPr>
                <w:sz w:val="20"/>
              </w:rPr>
            </w:pPr>
            <w:r>
              <w:rPr>
                <w:sz w:val="20"/>
              </w:rPr>
              <w:t>Детский</w:t>
            </w:r>
            <w:r>
              <w:rPr>
                <w:spacing w:val="-6"/>
                <w:sz w:val="20"/>
              </w:rPr>
              <w:t xml:space="preserve"> </w:t>
            </w:r>
            <w:r>
              <w:rPr>
                <w:sz w:val="20"/>
              </w:rPr>
              <w:t>сад</w:t>
            </w:r>
            <w:r>
              <w:rPr>
                <w:spacing w:val="-6"/>
                <w:sz w:val="20"/>
              </w:rPr>
              <w:t xml:space="preserve"> </w:t>
            </w:r>
            <w:r>
              <w:rPr>
                <w:sz w:val="20"/>
              </w:rPr>
              <w:t>имеет</w:t>
            </w:r>
            <w:r>
              <w:rPr>
                <w:spacing w:val="-5"/>
                <w:sz w:val="20"/>
              </w:rPr>
              <w:t xml:space="preserve"> </w:t>
            </w:r>
            <w:r>
              <w:rPr>
                <w:sz w:val="20"/>
              </w:rPr>
              <w:t>территорию</w:t>
            </w:r>
            <w:r>
              <w:rPr>
                <w:spacing w:val="-4"/>
                <w:sz w:val="20"/>
              </w:rPr>
              <w:t xml:space="preserve"> </w:t>
            </w:r>
            <w:r>
              <w:rPr>
                <w:sz w:val="20"/>
              </w:rPr>
              <w:t>с</w:t>
            </w:r>
            <w:r>
              <w:rPr>
                <w:spacing w:val="-5"/>
                <w:sz w:val="20"/>
              </w:rPr>
              <w:t xml:space="preserve"> </w:t>
            </w:r>
            <w:r>
              <w:rPr>
                <w:sz w:val="20"/>
              </w:rPr>
              <w:t>игровым</w:t>
            </w:r>
            <w:r>
              <w:rPr>
                <w:spacing w:val="-3"/>
                <w:sz w:val="20"/>
              </w:rPr>
              <w:t xml:space="preserve"> </w:t>
            </w:r>
            <w:r>
              <w:rPr>
                <w:sz w:val="20"/>
              </w:rPr>
              <w:t>оборудованием,зелеными</w:t>
            </w:r>
            <w:r>
              <w:rPr>
                <w:spacing w:val="-1"/>
                <w:sz w:val="20"/>
              </w:rPr>
              <w:t xml:space="preserve"> </w:t>
            </w:r>
            <w:r>
              <w:rPr>
                <w:sz w:val="20"/>
              </w:rPr>
              <w:t>насаждениями,</w:t>
            </w:r>
            <w:r>
              <w:rPr>
                <w:spacing w:val="-3"/>
                <w:sz w:val="20"/>
              </w:rPr>
              <w:t xml:space="preserve"> </w:t>
            </w:r>
            <w:r>
              <w:rPr>
                <w:sz w:val="20"/>
              </w:rPr>
              <w:t>цветниками,</w:t>
            </w:r>
            <w:r>
              <w:rPr>
                <w:spacing w:val="-5"/>
                <w:sz w:val="20"/>
              </w:rPr>
              <w:t xml:space="preserve"> </w:t>
            </w:r>
            <w:r>
              <w:rPr>
                <w:sz w:val="20"/>
              </w:rPr>
              <w:t>огородом,</w:t>
            </w:r>
            <w:r>
              <w:rPr>
                <w:spacing w:val="-5"/>
                <w:sz w:val="20"/>
              </w:rPr>
              <w:t xml:space="preserve"> </w:t>
            </w:r>
            <w:r>
              <w:rPr>
                <w:sz w:val="20"/>
              </w:rPr>
              <w:t>имеется</w:t>
            </w:r>
            <w:r>
              <w:rPr>
                <w:spacing w:val="-6"/>
                <w:sz w:val="20"/>
              </w:rPr>
              <w:t xml:space="preserve"> </w:t>
            </w:r>
            <w:r>
              <w:rPr>
                <w:sz w:val="20"/>
              </w:rPr>
              <w:t>спортивная</w:t>
            </w:r>
            <w:r>
              <w:rPr>
                <w:spacing w:val="-3"/>
                <w:sz w:val="20"/>
              </w:rPr>
              <w:t xml:space="preserve"> </w:t>
            </w:r>
            <w:r>
              <w:rPr>
                <w:sz w:val="20"/>
              </w:rPr>
              <w:t>площадка, тропа здоровья.</w:t>
            </w:r>
          </w:p>
          <w:p w14:paraId="4D280E40" w14:textId="77777777" w:rsidR="00ED12CF" w:rsidRDefault="00643BAF">
            <w:pPr>
              <w:pStyle w:val="TableParagraph"/>
              <w:spacing w:before="2"/>
              <w:ind w:left="146" w:right="119"/>
              <w:jc w:val="both"/>
              <w:rPr>
                <w:sz w:val="20"/>
              </w:rPr>
            </w:pPr>
            <w:r>
              <w:rPr>
                <w:sz w:val="20"/>
              </w:rPr>
              <w:t>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14:paraId="14B77D20" w14:textId="77777777" w:rsidR="00ED12CF" w:rsidRDefault="00643BAF">
            <w:pPr>
              <w:pStyle w:val="TableParagraph"/>
              <w:spacing w:before="3"/>
              <w:ind w:left="146" w:right="120"/>
              <w:jc w:val="both"/>
              <w:rPr>
                <w:sz w:val="20"/>
              </w:rPr>
            </w:pPr>
            <w:r>
              <w:rPr>
                <w:sz w:val="20"/>
              </w:rPr>
              <w:t>Родители воспитанников (законные представители) являются активными участниками образовательной деятельности, в том числе, принимают</w:t>
            </w:r>
            <w:r>
              <w:rPr>
                <w:spacing w:val="40"/>
                <w:sz w:val="20"/>
              </w:rPr>
              <w:t xml:space="preserve"> </w:t>
            </w:r>
            <w:r>
              <w:rPr>
                <w:sz w:val="20"/>
              </w:rPr>
              <w:t>участие</w:t>
            </w:r>
            <w:r>
              <w:rPr>
                <w:spacing w:val="40"/>
                <w:sz w:val="20"/>
              </w:rPr>
              <w:t xml:space="preserve"> </w:t>
            </w:r>
            <w:r>
              <w:rPr>
                <w:sz w:val="20"/>
              </w:rPr>
              <w:t>в</w:t>
            </w:r>
            <w:r>
              <w:rPr>
                <w:spacing w:val="40"/>
                <w:sz w:val="20"/>
              </w:rPr>
              <w:t xml:space="preserve"> </w:t>
            </w:r>
            <w:r>
              <w:rPr>
                <w:sz w:val="20"/>
              </w:rPr>
              <w:t>формировании</w:t>
            </w:r>
            <w:r>
              <w:rPr>
                <w:spacing w:val="80"/>
                <w:sz w:val="20"/>
              </w:rPr>
              <w:t xml:space="preserve"> </w:t>
            </w:r>
            <w:r>
              <w:rPr>
                <w:sz w:val="20"/>
              </w:rPr>
              <w:t>о б р а з о в а т е л ь н о й программы,</w:t>
            </w:r>
            <w:r>
              <w:rPr>
                <w:spacing w:val="40"/>
                <w:sz w:val="20"/>
              </w:rPr>
              <w:t xml:space="preserve"> </w:t>
            </w:r>
            <w:r>
              <w:rPr>
                <w:sz w:val="20"/>
              </w:rPr>
              <w:t>принимают</w:t>
            </w:r>
            <w:r>
              <w:rPr>
                <w:spacing w:val="40"/>
                <w:sz w:val="20"/>
              </w:rPr>
              <w:t xml:space="preserve"> </w:t>
            </w:r>
            <w:r>
              <w:rPr>
                <w:sz w:val="20"/>
              </w:rPr>
              <w:t>участие</w:t>
            </w:r>
            <w:r>
              <w:rPr>
                <w:spacing w:val="40"/>
                <w:sz w:val="20"/>
              </w:rPr>
              <w:t xml:space="preserve"> </w:t>
            </w:r>
            <w:r>
              <w:rPr>
                <w:sz w:val="20"/>
              </w:rPr>
              <w:t>в</w:t>
            </w:r>
            <w:r>
              <w:rPr>
                <w:spacing w:val="40"/>
                <w:sz w:val="20"/>
              </w:rPr>
              <w:t xml:space="preserve"> </w:t>
            </w:r>
            <w:r>
              <w:rPr>
                <w:sz w:val="20"/>
              </w:rPr>
              <w:t>организации</w:t>
            </w:r>
            <w:r>
              <w:rPr>
                <w:spacing w:val="40"/>
                <w:sz w:val="20"/>
              </w:rPr>
              <w:t xml:space="preserve"> </w:t>
            </w:r>
            <w:r>
              <w:rPr>
                <w:sz w:val="20"/>
              </w:rPr>
              <w:t>и</w:t>
            </w:r>
            <w:r>
              <w:rPr>
                <w:spacing w:val="40"/>
                <w:sz w:val="20"/>
              </w:rPr>
              <w:t xml:space="preserve"> </w:t>
            </w:r>
            <w:r>
              <w:rPr>
                <w:sz w:val="20"/>
              </w:rPr>
              <w:t>проведении совместных мероприятий с детьми</w:t>
            </w:r>
            <w:r>
              <w:rPr>
                <w:spacing w:val="40"/>
                <w:sz w:val="20"/>
              </w:rPr>
              <w:t xml:space="preserve"> </w:t>
            </w:r>
            <w:r>
              <w:rPr>
                <w:sz w:val="20"/>
              </w:rPr>
              <w:t>(</w:t>
            </w:r>
            <w:r>
              <w:rPr>
                <w:spacing w:val="-4"/>
                <w:sz w:val="20"/>
              </w:rPr>
              <w:t xml:space="preserve"> </w:t>
            </w:r>
            <w:r>
              <w:rPr>
                <w:sz w:val="20"/>
              </w:rPr>
              <w:t>утренники, развлечения, физкультурные</w:t>
            </w:r>
            <w:r>
              <w:rPr>
                <w:spacing w:val="40"/>
                <w:sz w:val="20"/>
              </w:rPr>
              <w:t xml:space="preserve"> </w:t>
            </w:r>
            <w:r>
              <w:rPr>
                <w:sz w:val="20"/>
              </w:rPr>
              <w:t>праздники, досуги,</w:t>
            </w:r>
            <w:r>
              <w:rPr>
                <w:spacing w:val="80"/>
                <w:sz w:val="20"/>
              </w:rPr>
              <w:t xml:space="preserve"> </w:t>
            </w:r>
            <w:r>
              <w:rPr>
                <w:sz w:val="20"/>
              </w:rPr>
              <w:t>дни здоровья и др.),создают (принимают участие в деятельности) коллегиальных органов управления, предусмотренных уставом.</w:t>
            </w:r>
          </w:p>
          <w:p w14:paraId="5E48003A" w14:textId="77777777" w:rsidR="00ED12CF" w:rsidRDefault="00643BAF">
            <w:pPr>
              <w:pStyle w:val="TableParagraph"/>
              <w:ind w:left="146" w:right="119"/>
              <w:jc w:val="both"/>
              <w:rPr>
                <w:sz w:val="20"/>
              </w:rPr>
            </w:pPr>
            <w:r>
              <w:rPr>
                <w:sz w:val="20"/>
              </w:rPr>
              <w:t>Родители</w:t>
            </w:r>
            <w:r>
              <w:rPr>
                <w:spacing w:val="-2"/>
                <w:sz w:val="20"/>
              </w:rPr>
              <w:t xml:space="preserve"> </w:t>
            </w:r>
            <w:r>
              <w:rPr>
                <w:sz w:val="20"/>
              </w:rPr>
              <w:t>воспитанников (законные представители) имеют право обращаться в комиссию по урегулированию</w:t>
            </w:r>
            <w:r>
              <w:rPr>
                <w:spacing w:val="40"/>
                <w:sz w:val="20"/>
              </w:rPr>
              <w:t xml:space="preserve"> </w:t>
            </w:r>
            <w:r>
              <w:rPr>
                <w:sz w:val="20"/>
              </w:rPr>
              <w:t>споров</w:t>
            </w:r>
            <w:r>
              <w:rPr>
                <w:spacing w:val="-1"/>
                <w:sz w:val="20"/>
              </w:rPr>
              <w:t xml:space="preserve"> </w:t>
            </w:r>
            <w:r>
              <w:rPr>
                <w:sz w:val="20"/>
              </w:rPr>
              <w:t>между участниками образовательных отношений</w:t>
            </w:r>
            <w:r>
              <w:rPr>
                <w:spacing w:val="40"/>
                <w:sz w:val="20"/>
              </w:rPr>
              <w:t xml:space="preserve"> </w:t>
            </w:r>
            <w:r>
              <w:rPr>
                <w:sz w:val="20"/>
              </w:rPr>
              <w:t>ДОО для защиты прав своего ребенка, оказывать посильную помощь,направленную на развитие материальной базы ДОО.</w:t>
            </w:r>
          </w:p>
          <w:p w14:paraId="0B3D957A" w14:textId="77777777" w:rsidR="00ED12CF" w:rsidRDefault="00643BAF">
            <w:pPr>
              <w:pStyle w:val="TableParagraph"/>
              <w:ind w:left="146" w:right="121"/>
              <w:jc w:val="both"/>
              <w:rPr>
                <w:sz w:val="20"/>
              </w:rPr>
            </w:pPr>
            <w:r>
              <w:rPr>
                <w:sz w:val="20"/>
              </w:rPr>
              <w:t>Педагогический коллектив детского сада</w:t>
            </w:r>
            <w:r>
              <w:rPr>
                <w:spacing w:val="-1"/>
                <w:sz w:val="20"/>
              </w:rPr>
              <w:t xml:space="preserve"> </w:t>
            </w:r>
            <w:r>
              <w:rPr>
                <w:sz w:val="20"/>
              </w:rPr>
              <w:t>строит свою работу по воспитанию и обучению детей в тесном контакте с семьёй.В учреждении изучается контингент родителей,социальныйи образовательный статус членов семей воспитанников.</w:t>
            </w:r>
          </w:p>
          <w:p w14:paraId="549C2C15" w14:textId="77777777" w:rsidR="00ED12CF" w:rsidRDefault="00643BAF">
            <w:pPr>
              <w:pStyle w:val="TableParagraph"/>
              <w:ind w:left="146" w:right="121"/>
              <w:jc w:val="both"/>
              <w:rPr>
                <w:sz w:val="20"/>
              </w:rPr>
            </w:pPr>
            <w:r>
              <w:rPr>
                <w:sz w:val="20"/>
              </w:rPr>
              <w:t>Традиционные события, праздники, мероприятия представляют собой годовой цикл мероприятий, проводимых в различных формах,направленных</w:t>
            </w:r>
            <w:r>
              <w:rPr>
                <w:spacing w:val="14"/>
                <w:sz w:val="20"/>
              </w:rPr>
              <w:t xml:space="preserve"> </w:t>
            </w:r>
            <w:r>
              <w:rPr>
                <w:sz w:val="20"/>
              </w:rPr>
              <w:t>на</w:t>
            </w:r>
            <w:r>
              <w:rPr>
                <w:spacing w:val="13"/>
                <w:sz w:val="20"/>
              </w:rPr>
              <w:t xml:space="preserve"> </w:t>
            </w:r>
            <w:r>
              <w:rPr>
                <w:sz w:val="20"/>
              </w:rPr>
              <w:t>реализацию</w:t>
            </w:r>
            <w:r>
              <w:rPr>
                <w:spacing w:val="11"/>
                <w:sz w:val="20"/>
              </w:rPr>
              <w:t xml:space="preserve"> </w:t>
            </w:r>
            <w:r>
              <w:rPr>
                <w:sz w:val="20"/>
              </w:rPr>
              <w:t>Программы</w:t>
            </w:r>
            <w:r>
              <w:rPr>
                <w:spacing w:val="11"/>
                <w:sz w:val="20"/>
              </w:rPr>
              <w:t xml:space="preserve"> </w:t>
            </w:r>
            <w:r>
              <w:rPr>
                <w:sz w:val="20"/>
              </w:rPr>
              <w:t>в</w:t>
            </w:r>
            <w:r>
              <w:rPr>
                <w:spacing w:val="10"/>
                <w:sz w:val="20"/>
              </w:rPr>
              <w:t xml:space="preserve"> </w:t>
            </w:r>
            <w:r>
              <w:rPr>
                <w:sz w:val="20"/>
              </w:rPr>
              <w:t>основной</w:t>
            </w:r>
            <w:r>
              <w:rPr>
                <w:spacing w:val="10"/>
                <w:sz w:val="20"/>
              </w:rPr>
              <w:t xml:space="preserve"> </w:t>
            </w:r>
            <w:r>
              <w:rPr>
                <w:sz w:val="20"/>
              </w:rPr>
              <w:t>период</w:t>
            </w:r>
            <w:r>
              <w:rPr>
                <w:spacing w:val="11"/>
                <w:sz w:val="20"/>
              </w:rPr>
              <w:t xml:space="preserve"> </w:t>
            </w:r>
            <w:r>
              <w:rPr>
                <w:sz w:val="20"/>
              </w:rPr>
              <w:t>(с</w:t>
            </w:r>
            <w:r>
              <w:rPr>
                <w:spacing w:val="11"/>
                <w:sz w:val="20"/>
              </w:rPr>
              <w:t xml:space="preserve"> </w:t>
            </w:r>
            <w:r>
              <w:rPr>
                <w:sz w:val="20"/>
              </w:rPr>
              <w:t>1сентября</w:t>
            </w:r>
            <w:r>
              <w:rPr>
                <w:spacing w:val="11"/>
                <w:sz w:val="20"/>
              </w:rPr>
              <w:t xml:space="preserve"> </w:t>
            </w:r>
            <w:r>
              <w:rPr>
                <w:sz w:val="20"/>
              </w:rPr>
              <w:t>по</w:t>
            </w:r>
            <w:r>
              <w:rPr>
                <w:spacing w:val="11"/>
                <w:sz w:val="20"/>
              </w:rPr>
              <w:t xml:space="preserve"> </w:t>
            </w:r>
            <w:r>
              <w:rPr>
                <w:sz w:val="20"/>
              </w:rPr>
              <w:t>31мая</w:t>
            </w:r>
            <w:r>
              <w:rPr>
                <w:spacing w:val="11"/>
                <w:sz w:val="20"/>
              </w:rPr>
              <w:t xml:space="preserve"> </w:t>
            </w:r>
            <w:r>
              <w:rPr>
                <w:sz w:val="20"/>
              </w:rPr>
              <w:t>),а</w:t>
            </w:r>
            <w:r>
              <w:rPr>
                <w:spacing w:val="11"/>
                <w:sz w:val="20"/>
              </w:rPr>
              <w:t xml:space="preserve"> </w:t>
            </w:r>
            <w:r>
              <w:rPr>
                <w:sz w:val="20"/>
              </w:rPr>
              <w:t>так</w:t>
            </w:r>
            <w:r>
              <w:rPr>
                <w:spacing w:val="10"/>
                <w:sz w:val="20"/>
              </w:rPr>
              <w:t xml:space="preserve"> </w:t>
            </w:r>
            <w:r>
              <w:rPr>
                <w:sz w:val="20"/>
              </w:rPr>
              <w:t>же</w:t>
            </w:r>
            <w:r>
              <w:rPr>
                <w:spacing w:val="13"/>
                <w:sz w:val="20"/>
              </w:rPr>
              <w:t xml:space="preserve"> </w:t>
            </w:r>
            <w:r>
              <w:rPr>
                <w:sz w:val="20"/>
              </w:rPr>
              <w:t>в</w:t>
            </w:r>
            <w:r>
              <w:rPr>
                <w:spacing w:val="10"/>
                <w:sz w:val="20"/>
              </w:rPr>
              <w:t xml:space="preserve"> </w:t>
            </w:r>
            <w:r>
              <w:rPr>
                <w:sz w:val="20"/>
              </w:rPr>
              <w:t>период</w:t>
            </w:r>
            <w:r>
              <w:rPr>
                <w:spacing w:val="11"/>
                <w:sz w:val="20"/>
              </w:rPr>
              <w:t xml:space="preserve"> </w:t>
            </w:r>
            <w:r>
              <w:rPr>
                <w:sz w:val="20"/>
              </w:rPr>
              <w:t>летней</w:t>
            </w:r>
            <w:r>
              <w:rPr>
                <w:spacing w:val="10"/>
                <w:sz w:val="20"/>
              </w:rPr>
              <w:t xml:space="preserve"> </w:t>
            </w:r>
            <w:r>
              <w:rPr>
                <w:sz w:val="20"/>
              </w:rPr>
              <w:t>оздоровительной к</w:t>
            </w:r>
            <w:r>
              <w:rPr>
                <w:spacing w:val="-21"/>
                <w:sz w:val="20"/>
              </w:rPr>
              <w:t xml:space="preserve"> </w:t>
            </w:r>
            <w:r>
              <w:rPr>
                <w:sz w:val="20"/>
              </w:rPr>
              <w:t>а</w:t>
            </w:r>
            <w:r>
              <w:rPr>
                <w:spacing w:val="-20"/>
                <w:sz w:val="20"/>
              </w:rPr>
              <w:t xml:space="preserve"> </w:t>
            </w:r>
            <w:r>
              <w:rPr>
                <w:sz w:val="20"/>
              </w:rPr>
              <w:t>м</w:t>
            </w:r>
            <w:r>
              <w:rPr>
                <w:spacing w:val="-16"/>
                <w:sz w:val="20"/>
              </w:rPr>
              <w:t xml:space="preserve"> </w:t>
            </w:r>
            <w:r>
              <w:rPr>
                <w:sz w:val="20"/>
              </w:rPr>
              <w:t>п</w:t>
            </w:r>
            <w:r>
              <w:rPr>
                <w:spacing w:val="-21"/>
                <w:sz w:val="20"/>
              </w:rPr>
              <w:t xml:space="preserve"> </w:t>
            </w:r>
            <w:r>
              <w:rPr>
                <w:sz w:val="20"/>
              </w:rPr>
              <w:t>а</w:t>
            </w:r>
            <w:r>
              <w:rPr>
                <w:spacing w:val="-17"/>
                <w:sz w:val="20"/>
              </w:rPr>
              <w:t xml:space="preserve"> </w:t>
            </w:r>
            <w:r>
              <w:rPr>
                <w:sz w:val="20"/>
              </w:rPr>
              <w:t>н</w:t>
            </w:r>
            <w:r>
              <w:rPr>
                <w:spacing w:val="-18"/>
                <w:sz w:val="20"/>
              </w:rPr>
              <w:t xml:space="preserve"> </w:t>
            </w:r>
            <w:r>
              <w:rPr>
                <w:sz w:val="20"/>
              </w:rPr>
              <w:t>и</w:t>
            </w:r>
            <w:r>
              <w:rPr>
                <w:spacing w:val="-18"/>
                <w:sz w:val="20"/>
              </w:rPr>
              <w:t xml:space="preserve"> </w:t>
            </w:r>
            <w:r>
              <w:rPr>
                <w:sz w:val="20"/>
              </w:rPr>
              <w:t>и</w:t>
            </w:r>
            <w:r>
              <w:rPr>
                <w:spacing w:val="40"/>
                <w:sz w:val="20"/>
              </w:rPr>
              <w:t xml:space="preserve"> </w:t>
            </w:r>
            <w:r>
              <w:rPr>
                <w:sz w:val="20"/>
              </w:rPr>
              <w:t>(соответствует текущему графику функционирования дошкольного отделения в летний период).</w:t>
            </w:r>
          </w:p>
          <w:p w14:paraId="0653F567" w14:textId="77777777" w:rsidR="00ED12CF" w:rsidRDefault="00643BAF">
            <w:pPr>
              <w:pStyle w:val="TableParagraph"/>
              <w:spacing w:before="1"/>
              <w:ind w:left="146"/>
              <w:jc w:val="both"/>
              <w:rPr>
                <w:sz w:val="20"/>
              </w:rPr>
            </w:pPr>
            <w:r>
              <w:rPr>
                <w:sz w:val="20"/>
              </w:rPr>
              <w:t>Направленность</w:t>
            </w:r>
            <w:r>
              <w:rPr>
                <w:spacing w:val="-9"/>
                <w:sz w:val="20"/>
              </w:rPr>
              <w:t xml:space="preserve"> </w:t>
            </w:r>
            <w:r>
              <w:rPr>
                <w:sz w:val="20"/>
              </w:rPr>
              <w:t>и</w:t>
            </w:r>
            <w:r>
              <w:rPr>
                <w:spacing w:val="-9"/>
                <w:sz w:val="20"/>
              </w:rPr>
              <w:t xml:space="preserve"> </w:t>
            </w:r>
            <w:r>
              <w:rPr>
                <w:sz w:val="20"/>
              </w:rPr>
              <w:t>тематика</w:t>
            </w:r>
            <w:r>
              <w:rPr>
                <w:spacing w:val="-8"/>
                <w:sz w:val="20"/>
              </w:rPr>
              <w:t xml:space="preserve"> </w:t>
            </w:r>
            <w:r>
              <w:rPr>
                <w:sz w:val="20"/>
              </w:rPr>
              <w:t>мероприятий</w:t>
            </w:r>
            <w:r>
              <w:rPr>
                <w:spacing w:val="-9"/>
                <w:sz w:val="20"/>
              </w:rPr>
              <w:t xml:space="preserve"> </w:t>
            </w:r>
            <w:r>
              <w:rPr>
                <w:sz w:val="20"/>
              </w:rPr>
              <w:t>формируются</w:t>
            </w:r>
            <w:r>
              <w:rPr>
                <w:spacing w:val="-11"/>
                <w:sz w:val="20"/>
              </w:rPr>
              <w:t xml:space="preserve"> </w:t>
            </w:r>
            <w:r>
              <w:rPr>
                <w:sz w:val="20"/>
              </w:rPr>
              <w:t>на</w:t>
            </w:r>
            <w:r>
              <w:rPr>
                <w:spacing w:val="-6"/>
                <w:sz w:val="20"/>
              </w:rPr>
              <w:t xml:space="preserve"> </w:t>
            </w:r>
            <w:r>
              <w:rPr>
                <w:sz w:val="20"/>
              </w:rPr>
              <w:t>основе</w:t>
            </w:r>
            <w:r>
              <w:rPr>
                <w:spacing w:val="-8"/>
                <w:sz w:val="20"/>
              </w:rPr>
              <w:t xml:space="preserve"> </w:t>
            </w:r>
            <w:r>
              <w:rPr>
                <w:sz w:val="20"/>
              </w:rPr>
              <w:t>следующих</w:t>
            </w:r>
            <w:r>
              <w:rPr>
                <w:spacing w:val="-10"/>
                <w:sz w:val="20"/>
              </w:rPr>
              <w:t xml:space="preserve"> </w:t>
            </w:r>
            <w:r>
              <w:rPr>
                <w:spacing w:val="-2"/>
                <w:sz w:val="20"/>
              </w:rPr>
              <w:t>областей:</w:t>
            </w:r>
          </w:p>
          <w:p w14:paraId="5DFA26BD" w14:textId="77777777" w:rsidR="00ED12CF" w:rsidRDefault="00643BAF">
            <w:pPr>
              <w:pStyle w:val="TableParagraph"/>
              <w:numPr>
                <w:ilvl w:val="0"/>
                <w:numId w:val="97"/>
              </w:numPr>
              <w:tabs>
                <w:tab w:val="left" w:pos="301"/>
              </w:tabs>
              <w:spacing w:before="3"/>
              <w:ind w:left="301" w:hanging="155"/>
              <w:rPr>
                <w:sz w:val="20"/>
              </w:rPr>
            </w:pPr>
            <w:r>
              <w:rPr>
                <w:sz w:val="20"/>
              </w:rPr>
              <w:t>историческиеи</w:t>
            </w:r>
            <w:r>
              <w:rPr>
                <w:spacing w:val="-13"/>
                <w:sz w:val="20"/>
              </w:rPr>
              <w:t xml:space="preserve"> </w:t>
            </w:r>
            <w:r>
              <w:rPr>
                <w:sz w:val="20"/>
              </w:rPr>
              <w:t>общественно</w:t>
            </w:r>
            <w:r>
              <w:rPr>
                <w:spacing w:val="-12"/>
                <w:sz w:val="20"/>
              </w:rPr>
              <w:t xml:space="preserve"> </w:t>
            </w:r>
            <w:r>
              <w:rPr>
                <w:spacing w:val="-2"/>
                <w:sz w:val="20"/>
              </w:rPr>
              <w:t>значимыесобытия;</w:t>
            </w:r>
          </w:p>
          <w:p w14:paraId="60AD14F2" w14:textId="77777777" w:rsidR="00ED12CF" w:rsidRDefault="00643BAF">
            <w:pPr>
              <w:pStyle w:val="TableParagraph"/>
              <w:numPr>
                <w:ilvl w:val="0"/>
                <w:numId w:val="97"/>
              </w:numPr>
              <w:tabs>
                <w:tab w:val="left" w:pos="301"/>
              </w:tabs>
              <w:ind w:left="301" w:hanging="155"/>
              <w:rPr>
                <w:sz w:val="20"/>
              </w:rPr>
            </w:pPr>
            <w:r>
              <w:rPr>
                <w:sz w:val="20"/>
              </w:rPr>
              <w:t>сезонные</w:t>
            </w:r>
            <w:r>
              <w:rPr>
                <w:spacing w:val="-6"/>
                <w:sz w:val="20"/>
              </w:rPr>
              <w:t xml:space="preserve"> </w:t>
            </w:r>
            <w:r>
              <w:rPr>
                <w:sz w:val="20"/>
              </w:rPr>
              <w:t>явления</w:t>
            </w:r>
            <w:r>
              <w:rPr>
                <w:spacing w:val="-7"/>
                <w:sz w:val="20"/>
              </w:rPr>
              <w:t xml:space="preserve"> </w:t>
            </w:r>
            <w:r>
              <w:rPr>
                <w:sz w:val="20"/>
              </w:rPr>
              <w:t>в</w:t>
            </w:r>
            <w:r>
              <w:rPr>
                <w:spacing w:val="-7"/>
                <w:sz w:val="20"/>
              </w:rPr>
              <w:t xml:space="preserve"> </w:t>
            </w:r>
            <w:r>
              <w:rPr>
                <w:sz w:val="20"/>
              </w:rPr>
              <w:t>природе,</w:t>
            </w:r>
            <w:r>
              <w:rPr>
                <w:spacing w:val="-6"/>
                <w:sz w:val="20"/>
              </w:rPr>
              <w:t xml:space="preserve"> </w:t>
            </w:r>
            <w:r>
              <w:rPr>
                <w:sz w:val="20"/>
              </w:rPr>
              <w:t>животный</w:t>
            </w:r>
            <w:r>
              <w:rPr>
                <w:spacing w:val="-7"/>
                <w:sz w:val="20"/>
              </w:rPr>
              <w:t xml:space="preserve"> </w:t>
            </w:r>
            <w:r>
              <w:rPr>
                <w:sz w:val="20"/>
              </w:rPr>
              <w:t>и</w:t>
            </w:r>
            <w:r>
              <w:rPr>
                <w:spacing w:val="-5"/>
                <w:sz w:val="20"/>
              </w:rPr>
              <w:t xml:space="preserve"> </w:t>
            </w:r>
            <w:r>
              <w:rPr>
                <w:sz w:val="20"/>
              </w:rPr>
              <w:t>растительный</w:t>
            </w:r>
            <w:r>
              <w:rPr>
                <w:spacing w:val="-6"/>
                <w:sz w:val="20"/>
              </w:rPr>
              <w:t xml:space="preserve"> </w:t>
            </w:r>
            <w:r>
              <w:rPr>
                <w:sz w:val="20"/>
              </w:rPr>
              <w:t>мир,</w:t>
            </w:r>
            <w:r>
              <w:rPr>
                <w:spacing w:val="-5"/>
                <w:sz w:val="20"/>
              </w:rPr>
              <w:t xml:space="preserve"> </w:t>
            </w:r>
            <w:r>
              <w:rPr>
                <w:sz w:val="20"/>
              </w:rPr>
              <w:t>мир</w:t>
            </w:r>
            <w:r>
              <w:rPr>
                <w:spacing w:val="-3"/>
                <w:sz w:val="20"/>
              </w:rPr>
              <w:t xml:space="preserve"> </w:t>
            </w:r>
            <w:r>
              <w:rPr>
                <w:sz w:val="20"/>
              </w:rPr>
              <w:t>неживой</w:t>
            </w:r>
            <w:r>
              <w:rPr>
                <w:spacing w:val="-7"/>
                <w:sz w:val="20"/>
              </w:rPr>
              <w:t xml:space="preserve"> </w:t>
            </w:r>
            <w:r>
              <w:rPr>
                <w:spacing w:val="-2"/>
                <w:sz w:val="20"/>
              </w:rPr>
              <w:t>природы;</w:t>
            </w:r>
          </w:p>
          <w:p w14:paraId="6B098484" w14:textId="77777777" w:rsidR="00ED12CF" w:rsidRDefault="00643BAF">
            <w:pPr>
              <w:pStyle w:val="TableParagraph"/>
              <w:numPr>
                <w:ilvl w:val="0"/>
                <w:numId w:val="97"/>
              </w:numPr>
              <w:tabs>
                <w:tab w:val="left" w:pos="301"/>
              </w:tabs>
              <w:spacing w:before="1"/>
              <w:ind w:left="301" w:hanging="155"/>
              <w:rPr>
                <w:sz w:val="20"/>
              </w:rPr>
            </w:pPr>
            <w:r>
              <w:rPr>
                <w:sz w:val="20"/>
              </w:rPr>
              <w:t>национальные</w:t>
            </w:r>
            <w:r>
              <w:rPr>
                <w:spacing w:val="-13"/>
                <w:sz w:val="20"/>
              </w:rPr>
              <w:t xml:space="preserve"> </w:t>
            </w:r>
            <w:r>
              <w:rPr>
                <w:sz w:val="20"/>
              </w:rPr>
              <w:t>праздники,</w:t>
            </w:r>
            <w:r>
              <w:rPr>
                <w:spacing w:val="-11"/>
                <w:sz w:val="20"/>
              </w:rPr>
              <w:t xml:space="preserve"> </w:t>
            </w:r>
            <w:r>
              <w:rPr>
                <w:spacing w:val="-2"/>
                <w:sz w:val="20"/>
              </w:rPr>
              <w:t>традиции;</w:t>
            </w:r>
          </w:p>
        </w:tc>
      </w:tr>
    </w:tbl>
    <w:p w14:paraId="60FCB7D3" w14:textId="77777777" w:rsidR="00ED12CF" w:rsidRDefault="00ED12CF">
      <w:pPr>
        <w:pStyle w:val="TableParagraph"/>
        <w:rPr>
          <w:sz w:val="20"/>
        </w:rPr>
        <w:sectPr w:rsidR="00ED12CF">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D12CF" w14:paraId="774D5A7F" w14:textId="77777777">
        <w:trPr>
          <w:trHeight w:val="998"/>
        </w:trPr>
        <w:tc>
          <w:tcPr>
            <w:tcW w:w="2693" w:type="dxa"/>
            <w:tcBorders>
              <w:top w:val="nil"/>
            </w:tcBorders>
          </w:tcPr>
          <w:p w14:paraId="5A250A32" w14:textId="77777777" w:rsidR="00ED12CF" w:rsidRDefault="00ED12CF">
            <w:pPr>
              <w:pStyle w:val="TableParagraph"/>
              <w:ind w:left="0"/>
              <w:rPr>
                <w:sz w:val="18"/>
              </w:rPr>
            </w:pPr>
          </w:p>
        </w:tc>
        <w:tc>
          <w:tcPr>
            <w:tcW w:w="12191" w:type="dxa"/>
            <w:tcBorders>
              <w:top w:val="nil"/>
            </w:tcBorders>
          </w:tcPr>
          <w:p w14:paraId="5A04F342" w14:textId="77777777" w:rsidR="00ED12CF" w:rsidRDefault="00643BAF">
            <w:pPr>
              <w:pStyle w:val="TableParagraph"/>
              <w:numPr>
                <w:ilvl w:val="0"/>
                <w:numId w:val="96"/>
              </w:numPr>
              <w:tabs>
                <w:tab w:val="left" w:pos="301"/>
              </w:tabs>
              <w:spacing w:before="65"/>
              <w:ind w:left="301" w:hanging="155"/>
              <w:rPr>
                <w:rFonts w:ascii="Wingdings" w:hAnsi="Wingdings"/>
                <w:sz w:val="18"/>
              </w:rPr>
            </w:pPr>
            <w:r>
              <w:rPr>
                <w:sz w:val="20"/>
              </w:rPr>
              <w:t>тематические</w:t>
            </w:r>
            <w:r>
              <w:rPr>
                <w:spacing w:val="-8"/>
                <w:sz w:val="20"/>
              </w:rPr>
              <w:t xml:space="preserve"> </w:t>
            </w:r>
            <w:r>
              <w:rPr>
                <w:sz w:val="20"/>
              </w:rPr>
              <w:t>недели</w:t>
            </w:r>
            <w:r>
              <w:rPr>
                <w:spacing w:val="-8"/>
                <w:sz w:val="20"/>
              </w:rPr>
              <w:t xml:space="preserve"> </w:t>
            </w:r>
            <w:r>
              <w:rPr>
                <w:sz w:val="20"/>
              </w:rPr>
              <w:t>(моя</w:t>
            </w:r>
            <w:r>
              <w:rPr>
                <w:spacing w:val="-8"/>
                <w:sz w:val="20"/>
              </w:rPr>
              <w:t xml:space="preserve"> </w:t>
            </w:r>
            <w:r>
              <w:rPr>
                <w:sz w:val="20"/>
              </w:rPr>
              <w:t>семья,</w:t>
            </w:r>
            <w:r>
              <w:rPr>
                <w:spacing w:val="-8"/>
                <w:sz w:val="20"/>
              </w:rPr>
              <w:t xml:space="preserve"> </w:t>
            </w:r>
            <w:r>
              <w:rPr>
                <w:sz w:val="20"/>
              </w:rPr>
              <w:t>традиции</w:t>
            </w:r>
            <w:r>
              <w:rPr>
                <w:spacing w:val="-8"/>
                <w:sz w:val="20"/>
              </w:rPr>
              <w:t xml:space="preserve"> </w:t>
            </w:r>
            <w:r>
              <w:rPr>
                <w:sz w:val="20"/>
              </w:rPr>
              <w:t>русского</w:t>
            </w:r>
            <w:r>
              <w:rPr>
                <w:spacing w:val="-6"/>
                <w:sz w:val="20"/>
              </w:rPr>
              <w:t xml:space="preserve"> </w:t>
            </w:r>
            <w:r>
              <w:rPr>
                <w:spacing w:val="-2"/>
                <w:sz w:val="20"/>
              </w:rPr>
              <w:t>народа);</w:t>
            </w:r>
          </w:p>
          <w:p w14:paraId="0AF515AE" w14:textId="77777777" w:rsidR="00ED12CF" w:rsidRDefault="00643BAF">
            <w:pPr>
              <w:pStyle w:val="TableParagraph"/>
              <w:numPr>
                <w:ilvl w:val="0"/>
                <w:numId w:val="96"/>
              </w:numPr>
              <w:tabs>
                <w:tab w:val="left" w:pos="385"/>
              </w:tabs>
              <w:spacing w:before="125"/>
              <w:ind w:left="385" w:hanging="189"/>
              <w:rPr>
                <w:rFonts w:ascii="Wingdings" w:hAnsi="Wingdings"/>
              </w:rPr>
            </w:pPr>
            <w:r>
              <w:rPr>
                <w:sz w:val="20"/>
              </w:rPr>
              <w:t>иные</w:t>
            </w:r>
            <w:r>
              <w:rPr>
                <w:spacing w:val="-3"/>
                <w:sz w:val="20"/>
              </w:rPr>
              <w:t xml:space="preserve"> </w:t>
            </w:r>
            <w:r>
              <w:rPr>
                <w:sz w:val="20"/>
              </w:rPr>
              <w:t>темы,</w:t>
            </w:r>
            <w:r>
              <w:rPr>
                <w:spacing w:val="-4"/>
                <w:sz w:val="20"/>
              </w:rPr>
              <w:t xml:space="preserve"> </w:t>
            </w:r>
            <w:r>
              <w:rPr>
                <w:sz w:val="20"/>
              </w:rPr>
              <w:t>связанные</w:t>
            </w:r>
            <w:r>
              <w:rPr>
                <w:spacing w:val="-3"/>
                <w:sz w:val="20"/>
              </w:rPr>
              <w:t xml:space="preserve"> </w:t>
            </w:r>
            <w:r>
              <w:rPr>
                <w:sz w:val="20"/>
              </w:rPr>
              <w:t>с</w:t>
            </w:r>
            <w:r>
              <w:rPr>
                <w:spacing w:val="-3"/>
                <w:sz w:val="20"/>
              </w:rPr>
              <w:t xml:space="preserve"> </w:t>
            </w:r>
            <w:r>
              <w:rPr>
                <w:sz w:val="20"/>
              </w:rPr>
              <w:t>миром</w:t>
            </w:r>
            <w:r>
              <w:rPr>
                <w:spacing w:val="-3"/>
                <w:sz w:val="20"/>
              </w:rPr>
              <w:t xml:space="preserve"> </w:t>
            </w:r>
            <w:r>
              <w:rPr>
                <w:spacing w:val="-2"/>
                <w:sz w:val="20"/>
              </w:rPr>
              <w:t>человека.</w:t>
            </w:r>
          </w:p>
        </w:tc>
      </w:tr>
      <w:tr w:rsidR="00ED12CF" w14:paraId="475B0C30" w14:textId="77777777">
        <w:trPr>
          <w:trHeight w:val="1643"/>
        </w:trPr>
        <w:tc>
          <w:tcPr>
            <w:tcW w:w="2693" w:type="dxa"/>
          </w:tcPr>
          <w:p w14:paraId="6D95B35E" w14:textId="77777777" w:rsidR="00ED12CF" w:rsidRDefault="00643BAF">
            <w:pPr>
              <w:pStyle w:val="TableParagraph"/>
              <w:tabs>
                <w:tab w:val="left" w:pos="2450"/>
              </w:tabs>
              <w:spacing w:before="45"/>
              <w:ind w:left="143"/>
              <w:rPr>
                <w:sz w:val="20"/>
              </w:rPr>
            </w:pPr>
            <w:r>
              <w:rPr>
                <w:spacing w:val="-2"/>
                <w:sz w:val="20"/>
              </w:rPr>
              <w:t>Отношения</w:t>
            </w:r>
            <w:r>
              <w:rPr>
                <w:sz w:val="20"/>
              </w:rPr>
              <w:tab/>
            </w:r>
            <w:r>
              <w:rPr>
                <w:spacing w:val="-10"/>
                <w:sz w:val="20"/>
              </w:rPr>
              <w:t>к</w:t>
            </w:r>
          </w:p>
          <w:p w14:paraId="230F1975" w14:textId="77777777" w:rsidR="00ED12CF" w:rsidRDefault="00643BAF">
            <w:pPr>
              <w:pStyle w:val="TableParagraph"/>
              <w:tabs>
                <w:tab w:val="left" w:pos="1640"/>
                <w:tab w:val="left" w:pos="2340"/>
              </w:tabs>
              <w:spacing w:before="25" w:line="264" w:lineRule="auto"/>
              <w:ind w:left="143" w:right="125"/>
              <w:rPr>
                <w:sz w:val="20"/>
              </w:rPr>
            </w:pPr>
            <w:r>
              <w:rPr>
                <w:spacing w:val="-2"/>
                <w:sz w:val="20"/>
              </w:rPr>
              <w:t>воспитанникам,</w:t>
            </w:r>
            <w:r>
              <w:rPr>
                <w:sz w:val="20"/>
              </w:rPr>
              <w:tab/>
            </w:r>
            <w:r>
              <w:rPr>
                <w:sz w:val="20"/>
              </w:rPr>
              <w:tab/>
            </w:r>
            <w:r>
              <w:rPr>
                <w:spacing w:val="-6"/>
                <w:sz w:val="20"/>
              </w:rPr>
              <w:t xml:space="preserve">их </w:t>
            </w:r>
            <w:r>
              <w:rPr>
                <w:spacing w:val="-2"/>
                <w:sz w:val="20"/>
              </w:rPr>
              <w:t>родителям</w:t>
            </w:r>
            <w:r>
              <w:rPr>
                <w:sz w:val="20"/>
              </w:rPr>
              <w:tab/>
            </w:r>
            <w:r>
              <w:rPr>
                <w:spacing w:val="-2"/>
                <w:sz w:val="20"/>
              </w:rPr>
              <w:t xml:space="preserve">(законным представителям), </w:t>
            </w:r>
            <w:r>
              <w:rPr>
                <w:sz w:val="20"/>
              </w:rPr>
              <w:t>сотрудникам</w:t>
            </w:r>
            <w:r>
              <w:rPr>
                <w:spacing w:val="79"/>
                <w:sz w:val="20"/>
              </w:rPr>
              <w:t xml:space="preserve"> </w:t>
            </w:r>
            <w:r>
              <w:rPr>
                <w:sz w:val="20"/>
              </w:rPr>
              <w:t>и</w:t>
            </w:r>
            <w:r>
              <w:rPr>
                <w:spacing w:val="79"/>
                <w:sz w:val="20"/>
              </w:rPr>
              <w:t xml:space="preserve"> </w:t>
            </w:r>
            <w:r>
              <w:rPr>
                <w:sz w:val="20"/>
              </w:rPr>
              <w:t xml:space="preserve">партнерам </w:t>
            </w:r>
            <w:r>
              <w:rPr>
                <w:spacing w:val="-4"/>
                <w:sz w:val="20"/>
              </w:rPr>
              <w:t>ДОО</w:t>
            </w:r>
          </w:p>
        </w:tc>
        <w:tc>
          <w:tcPr>
            <w:tcW w:w="12191" w:type="dxa"/>
          </w:tcPr>
          <w:p w14:paraId="15505E2C" w14:textId="77777777" w:rsidR="00ED12CF" w:rsidRDefault="00643BAF">
            <w:pPr>
              <w:pStyle w:val="TableParagraph"/>
              <w:numPr>
                <w:ilvl w:val="0"/>
                <w:numId w:val="95"/>
              </w:numPr>
              <w:tabs>
                <w:tab w:val="left" w:pos="866"/>
              </w:tabs>
              <w:spacing w:before="45"/>
              <w:rPr>
                <w:sz w:val="20"/>
              </w:rPr>
            </w:pPr>
            <w:r>
              <w:rPr>
                <w:sz w:val="20"/>
              </w:rPr>
              <w:t>сотрудничество</w:t>
            </w:r>
            <w:r>
              <w:rPr>
                <w:spacing w:val="-9"/>
                <w:sz w:val="20"/>
              </w:rPr>
              <w:t xml:space="preserve"> </w:t>
            </w:r>
            <w:r>
              <w:rPr>
                <w:sz w:val="20"/>
              </w:rPr>
              <w:t>с</w:t>
            </w:r>
            <w:r>
              <w:rPr>
                <w:spacing w:val="-9"/>
                <w:sz w:val="20"/>
              </w:rPr>
              <w:t xml:space="preserve"> </w:t>
            </w:r>
            <w:r>
              <w:rPr>
                <w:spacing w:val="-2"/>
                <w:sz w:val="20"/>
              </w:rPr>
              <w:t>семьей.</w:t>
            </w:r>
          </w:p>
          <w:p w14:paraId="47396818" w14:textId="77777777" w:rsidR="00ED12CF" w:rsidRDefault="00643BAF">
            <w:pPr>
              <w:pStyle w:val="TableParagraph"/>
              <w:spacing w:before="24"/>
              <w:ind w:left="146"/>
              <w:rPr>
                <w:sz w:val="20"/>
              </w:rPr>
            </w:pPr>
            <w:r>
              <w:rPr>
                <w:sz w:val="20"/>
              </w:rPr>
              <w:t>приобщения</w:t>
            </w:r>
            <w:r>
              <w:rPr>
                <w:spacing w:val="-9"/>
                <w:sz w:val="20"/>
              </w:rPr>
              <w:t xml:space="preserve"> </w:t>
            </w:r>
            <w:r>
              <w:rPr>
                <w:sz w:val="20"/>
              </w:rPr>
              <w:t>детей</w:t>
            </w:r>
            <w:r>
              <w:rPr>
                <w:spacing w:val="-9"/>
                <w:sz w:val="20"/>
              </w:rPr>
              <w:t xml:space="preserve"> </w:t>
            </w:r>
            <w:r>
              <w:rPr>
                <w:sz w:val="20"/>
              </w:rPr>
              <w:t>к</w:t>
            </w:r>
            <w:r>
              <w:rPr>
                <w:spacing w:val="-6"/>
                <w:sz w:val="20"/>
              </w:rPr>
              <w:t xml:space="preserve"> </w:t>
            </w:r>
            <w:r>
              <w:rPr>
                <w:sz w:val="20"/>
              </w:rPr>
              <w:t>социокультурным</w:t>
            </w:r>
            <w:r>
              <w:rPr>
                <w:spacing w:val="-7"/>
                <w:sz w:val="20"/>
              </w:rPr>
              <w:t xml:space="preserve"> </w:t>
            </w:r>
            <w:r>
              <w:rPr>
                <w:sz w:val="20"/>
              </w:rPr>
              <w:t>нормам,</w:t>
            </w:r>
            <w:r>
              <w:rPr>
                <w:spacing w:val="-8"/>
                <w:sz w:val="20"/>
              </w:rPr>
              <w:t xml:space="preserve"> </w:t>
            </w:r>
            <w:r>
              <w:rPr>
                <w:sz w:val="20"/>
              </w:rPr>
              <w:t>традициям</w:t>
            </w:r>
            <w:r>
              <w:rPr>
                <w:spacing w:val="-8"/>
                <w:sz w:val="20"/>
              </w:rPr>
              <w:t xml:space="preserve"> </w:t>
            </w:r>
            <w:r>
              <w:rPr>
                <w:sz w:val="20"/>
              </w:rPr>
              <w:t>семьи,</w:t>
            </w:r>
            <w:r>
              <w:rPr>
                <w:spacing w:val="-7"/>
                <w:sz w:val="20"/>
              </w:rPr>
              <w:t xml:space="preserve"> </w:t>
            </w:r>
            <w:r>
              <w:rPr>
                <w:sz w:val="20"/>
              </w:rPr>
              <w:t>общества</w:t>
            </w:r>
            <w:r>
              <w:rPr>
                <w:spacing w:val="-8"/>
                <w:sz w:val="20"/>
              </w:rPr>
              <w:t xml:space="preserve"> </w:t>
            </w:r>
            <w:r>
              <w:rPr>
                <w:sz w:val="20"/>
              </w:rPr>
              <w:t>и</w:t>
            </w:r>
            <w:r>
              <w:rPr>
                <w:spacing w:val="-8"/>
                <w:sz w:val="20"/>
              </w:rPr>
              <w:t xml:space="preserve"> </w:t>
            </w:r>
            <w:r>
              <w:rPr>
                <w:sz w:val="20"/>
              </w:rPr>
              <w:t>государства.</w:t>
            </w:r>
            <w:r>
              <w:rPr>
                <w:spacing w:val="-1"/>
                <w:sz w:val="20"/>
              </w:rPr>
              <w:t xml:space="preserve"> </w:t>
            </w:r>
            <w:r>
              <w:rPr>
                <w:sz w:val="20"/>
              </w:rPr>
              <w:t>ВПИШИТЕ</w:t>
            </w:r>
            <w:r>
              <w:rPr>
                <w:spacing w:val="-8"/>
                <w:sz w:val="20"/>
              </w:rPr>
              <w:t xml:space="preserve"> </w:t>
            </w:r>
            <w:r>
              <w:rPr>
                <w:spacing w:val="-4"/>
                <w:sz w:val="20"/>
              </w:rPr>
              <w:t>СВОЕ</w:t>
            </w:r>
          </w:p>
          <w:p w14:paraId="005B3DB5" w14:textId="77777777" w:rsidR="00ED12CF" w:rsidRDefault="00ED12CF">
            <w:pPr>
              <w:pStyle w:val="TableParagraph"/>
              <w:numPr>
                <w:ilvl w:val="0"/>
                <w:numId w:val="95"/>
              </w:numPr>
              <w:tabs>
                <w:tab w:val="left" w:pos="597"/>
              </w:tabs>
              <w:spacing w:before="25"/>
              <w:ind w:left="597" w:hanging="91"/>
              <w:rPr>
                <w:rFonts w:ascii="Symbol" w:hAnsi="Symbol"/>
                <w:sz w:val="20"/>
              </w:rPr>
            </w:pPr>
          </w:p>
        </w:tc>
      </w:tr>
      <w:tr w:rsidR="00ED12CF" w14:paraId="2EFEB987" w14:textId="77777777">
        <w:trPr>
          <w:trHeight w:val="7479"/>
        </w:trPr>
        <w:tc>
          <w:tcPr>
            <w:tcW w:w="2693" w:type="dxa"/>
          </w:tcPr>
          <w:p w14:paraId="0AEF7990" w14:textId="77777777" w:rsidR="00ED12CF" w:rsidRDefault="00643BAF">
            <w:pPr>
              <w:pStyle w:val="TableParagraph"/>
              <w:spacing w:before="46"/>
              <w:ind w:left="143"/>
              <w:rPr>
                <w:sz w:val="20"/>
              </w:rPr>
            </w:pPr>
            <w:r>
              <w:rPr>
                <w:sz w:val="20"/>
              </w:rPr>
              <w:t>Ключевые</w:t>
            </w:r>
            <w:r>
              <w:rPr>
                <w:spacing w:val="38"/>
                <w:sz w:val="20"/>
              </w:rPr>
              <w:t xml:space="preserve"> </w:t>
            </w:r>
            <w:r>
              <w:rPr>
                <w:sz w:val="20"/>
              </w:rPr>
              <w:t>правила</w:t>
            </w:r>
            <w:r>
              <w:rPr>
                <w:spacing w:val="-6"/>
                <w:sz w:val="20"/>
              </w:rPr>
              <w:t xml:space="preserve"> </w:t>
            </w:r>
            <w:r>
              <w:rPr>
                <w:spacing w:val="-5"/>
                <w:sz w:val="20"/>
              </w:rPr>
              <w:t>ДОО</w:t>
            </w:r>
          </w:p>
        </w:tc>
        <w:tc>
          <w:tcPr>
            <w:tcW w:w="12191" w:type="dxa"/>
          </w:tcPr>
          <w:p w14:paraId="20174F4C" w14:textId="77777777" w:rsidR="00ED12CF" w:rsidRDefault="00643BAF">
            <w:pPr>
              <w:pStyle w:val="TableParagraph"/>
              <w:spacing w:before="46"/>
              <w:ind w:left="146"/>
              <w:rPr>
                <w:sz w:val="20"/>
              </w:rPr>
            </w:pPr>
            <w:r>
              <w:rPr>
                <w:sz w:val="20"/>
              </w:rPr>
              <w:t>ВПИШИТЕ</w:t>
            </w:r>
            <w:r>
              <w:rPr>
                <w:spacing w:val="-7"/>
                <w:sz w:val="20"/>
              </w:rPr>
              <w:t xml:space="preserve"> </w:t>
            </w:r>
            <w:r>
              <w:rPr>
                <w:spacing w:val="-4"/>
                <w:sz w:val="20"/>
              </w:rPr>
              <w:t>СВОЕ</w:t>
            </w:r>
          </w:p>
          <w:p w14:paraId="3949E31D" w14:textId="77777777" w:rsidR="00ED12CF" w:rsidRDefault="00643BAF">
            <w:pPr>
              <w:pStyle w:val="TableParagraph"/>
              <w:spacing w:before="27"/>
              <w:ind w:left="146"/>
              <w:rPr>
                <w:b/>
                <w:sz w:val="20"/>
              </w:rPr>
            </w:pPr>
            <w:r>
              <w:rPr>
                <w:b/>
                <w:sz w:val="20"/>
              </w:rPr>
              <w:t>Воспитатель</w:t>
            </w:r>
            <w:r>
              <w:rPr>
                <w:b/>
                <w:spacing w:val="-11"/>
                <w:sz w:val="20"/>
              </w:rPr>
              <w:t xml:space="preserve"> </w:t>
            </w:r>
            <w:r>
              <w:rPr>
                <w:b/>
                <w:sz w:val="20"/>
              </w:rPr>
              <w:t>должен</w:t>
            </w:r>
            <w:r>
              <w:rPr>
                <w:b/>
                <w:spacing w:val="-9"/>
                <w:sz w:val="20"/>
              </w:rPr>
              <w:t xml:space="preserve"> </w:t>
            </w:r>
            <w:r>
              <w:rPr>
                <w:b/>
                <w:sz w:val="20"/>
              </w:rPr>
              <w:t>соблюдать</w:t>
            </w:r>
            <w:r>
              <w:rPr>
                <w:b/>
                <w:spacing w:val="-9"/>
                <w:sz w:val="20"/>
              </w:rPr>
              <w:t xml:space="preserve"> </w:t>
            </w:r>
            <w:r>
              <w:rPr>
                <w:b/>
                <w:sz w:val="20"/>
              </w:rPr>
              <w:t>кодекс</w:t>
            </w:r>
            <w:r>
              <w:rPr>
                <w:b/>
                <w:spacing w:val="-8"/>
                <w:sz w:val="20"/>
              </w:rPr>
              <w:t xml:space="preserve"> </w:t>
            </w:r>
            <w:r>
              <w:rPr>
                <w:b/>
                <w:sz w:val="20"/>
              </w:rPr>
              <w:t>нормы</w:t>
            </w:r>
            <w:r>
              <w:rPr>
                <w:b/>
                <w:spacing w:val="-9"/>
                <w:sz w:val="20"/>
              </w:rPr>
              <w:t xml:space="preserve"> </w:t>
            </w:r>
            <w:r>
              <w:rPr>
                <w:b/>
                <w:sz w:val="20"/>
              </w:rPr>
              <w:t>профессиональной</w:t>
            </w:r>
            <w:r>
              <w:rPr>
                <w:b/>
                <w:spacing w:val="-9"/>
                <w:sz w:val="20"/>
              </w:rPr>
              <w:t xml:space="preserve"> </w:t>
            </w:r>
            <w:r>
              <w:rPr>
                <w:b/>
                <w:sz w:val="20"/>
              </w:rPr>
              <w:t>этики</w:t>
            </w:r>
            <w:r>
              <w:rPr>
                <w:b/>
                <w:spacing w:val="-9"/>
                <w:sz w:val="20"/>
              </w:rPr>
              <w:t xml:space="preserve"> </w:t>
            </w:r>
            <w:r>
              <w:rPr>
                <w:b/>
                <w:sz w:val="20"/>
              </w:rPr>
              <w:t>и</w:t>
            </w:r>
            <w:r>
              <w:rPr>
                <w:b/>
                <w:spacing w:val="-10"/>
                <w:sz w:val="20"/>
              </w:rPr>
              <w:t xml:space="preserve"> </w:t>
            </w:r>
            <w:r>
              <w:rPr>
                <w:b/>
                <w:spacing w:val="-2"/>
                <w:sz w:val="20"/>
              </w:rPr>
              <w:t>поведения:</w:t>
            </w:r>
          </w:p>
          <w:p w14:paraId="629A9478" w14:textId="77777777" w:rsidR="00ED12CF" w:rsidRDefault="00643BAF">
            <w:pPr>
              <w:pStyle w:val="TableParagraph"/>
              <w:spacing w:before="19"/>
              <w:ind w:left="146"/>
              <w:rPr>
                <w:sz w:val="20"/>
              </w:rPr>
            </w:pPr>
            <w:r>
              <w:rPr>
                <w:sz w:val="20"/>
              </w:rPr>
              <w:t>−</w:t>
            </w:r>
            <w:r>
              <w:rPr>
                <w:spacing w:val="-6"/>
                <w:sz w:val="20"/>
              </w:rPr>
              <w:t xml:space="preserve"> </w:t>
            </w:r>
            <w:r>
              <w:rPr>
                <w:sz w:val="20"/>
              </w:rPr>
              <w:t>педагог</w:t>
            </w:r>
            <w:r>
              <w:rPr>
                <w:spacing w:val="-6"/>
                <w:sz w:val="20"/>
              </w:rPr>
              <w:t xml:space="preserve"> </w:t>
            </w:r>
            <w:r>
              <w:rPr>
                <w:sz w:val="20"/>
              </w:rPr>
              <w:t>всегда</w:t>
            </w:r>
            <w:r>
              <w:rPr>
                <w:spacing w:val="-7"/>
                <w:sz w:val="20"/>
              </w:rPr>
              <w:t xml:space="preserve"> </w:t>
            </w:r>
            <w:r>
              <w:rPr>
                <w:sz w:val="20"/>
              </w:rPr>
              <w:t>выходит</w:t>
            </w:r>
            <w:r>
              <w:rPr>
                <w:spacing w:val="-6"/>
                <w:sz w:val="20"/>
              </w:rPr>
              <w:t xml:space="preserve"> </w:t>
            </w:r>
            <w:r>
              <w:rPr>
                <w:sz w:val="20"/>
              </w:rPr>
              <w:t>навстречу</w:t>
            </w:r>
            <w:r>
              <w:rPr>
                <w:spacing w:val="-9"/>
                <w:sz w:val="20"/>
              </w:rPr>
              <w:t xml:space="preserve"> </w:t>
            </w:r>
            <w:r>
              <w:rPr>
                <w:sz w:val="20"/>
              </w:rPr>
              <w:t>родителям</w:t>
            </w:r>
            <w:r>
              <w:rPr>
                <w:spacing w:val="-6"/>
                <w:sz w:val="20"/>
              </w:rPr>
              <w:t xml:space="preserve"> </w:t>
            </w:r>
            <w:r>
              <w:rPr>
                <w:sz w:val="20"/>
              </w:rPr>
              <w:t>и</w:t>
            </w:r>
            <w:r>
              <w:rPr>
                <w:spacing w:val="-6"/>
                <w:sz w:val="20"/>
              </w:rPr>
              <w:t xml:space="preserve"> </w:t>
            </w:r>
            <w:r>
              <w:rPr>
                <w:sz w:val="20"/>
              </w:rPr>
              <w:t>приветствует</w:t>
            </w:r>
            <w:r>
              <w:rPr>
                <w:spacing w:val="-1"/>
                <w:sz w:val="20"/>
              </w:rPr>
              <w:t xml:space="preserve"> </w:t>
            </w:r>
            <w:r>
              <w:rPr>
                <w:sz w:val="20"/>
              </w:rPr>
              <w:t>родителей</w:t>
            </w:r>
            <w:r>
              <w:rPr>
                <w:spacing w:val="-6"/>
                <w:sz w:val="20"/>
              </w:rPr>
              <w:t xml:space="preserve"> </w:t>
            </w:r>
            <w:r>
              <w:rPr>
                <w:sz w:val="20"/>
              </w:rPr>
              <w:t>и</w:t>
            </w:r>
            <w:r>
              <w:rPr>
                <w:spacing w:val="-7"/>
                <w:sz w:val="20"/>
              </w:rPr>
              <w:t xml:space="preserve"> </w:t>
            </w:r>
            <w:r>
              <w:rPr>
                <w:sz w:val="20"/>
              </w:rPr>
              <w:t>детей</w:t>
            </w:r>
            <w:r>
              <w:rPr>
                <w:spacing w:val="-4"/>
                <w:sz w:val="20"/>
              </w:rPr>
              <w:t xml:space="preserve"> </w:t>
            </w:r>
            <w:r>
              <w:rPr>
                <w:spacing w:val="-2"/>
                <w:sz w:val="20"/>
              </w:rPr>
              <w:t>первым</w:t>
            </w:r>
          </w:p>
          <w:p w14:paraId="5F3E9DA1" w14:textId="77777777" w:rsidR="00ED12CF" w:rsidRDefault="00643BAF">
            <w:pPr>
              <w:pStyle w:val="TableParagraph"/>
              <w:spacing w:before="22"/>
              <w:ind w:left="146"/>
              <w:rPr>
                <w:sz w:val="20"/>
              </w:rPr>
            </w:pPr>
            <w:r>
              <w:rPr>
                <w:sz w:val="20"/>
              </w:rPr>
              <w:t>−</w:t>
            </w:r>
            <w:r>
              <w:rPr>
                <w:spacing w:val="-3"/>
                <w:sz w:val="20"/>
              </w:rPr>
              <w:t xml:space="preserve"> </w:t>
            </w:r>
            <w:r>
              <w:rPr>
                <w:sz w:val="20"/>
              </w:rPr>
              <w:t>улыбка</w:t>
            </w:r>
            <w:r>
              <w:rPr>
                <w:spacing w:val="-5"/>
                <w:sz w:val="20"/>
              </w:rPr>
              <w:t xml:space="preserve"> </w:t>
            </w:r>
            <w:r>
              <w:rPr>
                <w:sz w:val="20"/>
              </w:rPr>
              <w:t>–</w:t>
            </w:r>
            <w:r>
              <w:rPr>
                <w:spacing w:val="-4"/>
                <w:sz w:val="20"/>
              </w:rPr>
              <w:t xml:space="preserve"> </w:t>
            </w:r>
            <w:r>
              <w:rPr>
                <w:sz w:val="20"/>
              </w:rPr>
              <w:t>всегда</w:t>
            </w:r>
            <w:r>
              <w:rPr>
                <w:spacing w:val="-6"/>
                <w:sz w:val="20"/>
              </w:rPr>
              <w:t xml:space="preserve"> </w:t>
            </w:r>
            <w:r>
              <w:rPr>
                <w:sz w:val="20"/>
              </w:rPr>
              <w:t>обязательная</w:t>
            </w:r>
            <w:r>
              <w:rPr>
                <w:spacing w:val="-6"/>
                <w:sz w:val="20"/>
              </w:rPr>
              <w:t xml:space="preserve"> </w:t>
            </w:r>
            <w:r>
              <w:rPr>
                <w:sz w:val="20"/>
              </w:rPr>
              <w:t>часть</w:t>
            </w:r>
            <w:r>
              <w:rPr>
                <w:spacing w:val="-4"/>
                <w:sz w:val="20"/>
              </w:rPr>
              <w:t xml:space="preserve"> </w:t>
            </w:r>
            <w:r>
              <w:rPr>
                <w:spacing w:val="-2"/>
                <w:sz w:val="20"/>
              </w:rPr>
              <w:t>приветствия;</w:t>
            </w:r>
          </w:p>
          <w:p w14:paraId="003201C2" w14:textId="77777777" w:rsidR="00ED12CF" w:rsidRDefault="00643BAF">
            <w:pPr>
              <w:pStyle w:val="TableParagraph"/>
              <w:spacing w:before="22"/>
              <w:ind w:left="146"/>
              <w:rPr>
                <w:sz w:val="20"/>
              </w:rPr>
            </w:pPr>
            <w:r>
              <w:rPr>
                <w:sz w:val="20"/>
              </w:rPr>
              <w:t>−</w:t>
            </w:r>
            <w:r>
              <w:rPr>
                <w:spacing w:val="-6"/>
                <w:sz w:val="20"/>
              </w:rPr>
              <w:t xml:space="preserve"> </w:t>
            </w:r>
            <w:r>
              <w:rPr>
                <w:sz w:val="20"/>
              </w:rPr>
              <w:t>педагог</w:t>
            </w:r>
            <w:r>
              <w:rPr>
                <w:spacing w:val="-6"/>
                <w:sz w:val="20"/>
              </w:rPr>
              <w:t xml:space="preserve"> </w:t>
            </w:r>
            <w:r>
              <w:rPr>
                <w:sz w:val="20"/>
              </w:rPr>
              <w:t>описывает</w:t>
            </w:r>
            <w:r>
              <w:rPr>
                <w:spacing w:val="-6"/>
                <w:sz w:val="20"/>
              </w:rPr>
              <w:t xml:space="preserve"> </w:t>
            </w:r>
            <w:r>
              <w:rPr>
                <w:sz w:val="20"/>
              </w:rPr>
              <w:t>события</w:t>
            </w:r>
            <w:r>
              <w:rPr>
                <w:spacing w:val="-6"/>
                <w:sz w:val="20"/>
              </w:rPr>
              <w:t xml:space="preserve"> </w:t>
            </w:r>
            <w:r>
              <w:rPr>
                <w:sz w:val="20"/>
              </w:rPr>
              <w:t>и</w:t>
            </w:r>
            <w:r>
              <w:rPr>
                <w:spacing w:val="-6"/>
                <w:sz w:val="20"/>
              </w:rPr>
              <w:t xml:space="preserve"> </w:t>
            </w:r>
            <w:r>
              <w:rPr>
                <w:sz w:val="20"/>
              </w:rPr>
              <w:t>ситуации,</w:t>
            </w:r>
            <w:r>
              <w:rPr>
                <w:spacing w:val="-5"/>
                <w:sz w:val="20"/>
              </w:rPr>
              <w:t xml:space="preserve"> </w:t>
            </w:r>
            <w:r>
              <w:rPr>
                <w:sz w:val="20"/>
              </w:rPr>
              <w:t>но</w:t>
            </w:r>
            <w:r>
              <w:rPr>
                <w:spacing w:val="-4"/>
                <w:sz w:val="20"/>
              </w:rPr>
              <w:t xml:space="preserve"> </w:t>
            </w:r>
            <w:r>
              <w:rPr>
                <w:sz w:val="20"/>
              </w:rPr>
              <w:t>не</w:t>
            </w:r>
            <w:r>
              <w:rPr>
                <w:spacing w:val="-2"/>
                <w:sz w:val="20"/>
              </w:rPr>
              <w:t xml:space="preserve"> </w:t>
            </w:r>
            <w:r>
              <w:rPr>
                <w:sz w:val="20"/>
              </w:rPr>
              <w:t>даёт</w:t>
            </w:r>
            <w:r>
              <w:rPr>
                <w:spacing w:val="-5"/>
                <w:sz w:val="20"/>
              </w:rPr>
              <w:t xml:space="preserve"> </w:t>
            </w:r>
            <w:r>
              <w:rPr>
                <w:sz w:val="20"/>
              </w:rPr>
              <w:t>им</w:t>
            </w:r>
            <w:r>
              <w:rPr>
                <w:spacing w:val="-4"/>
                <w:sz w:val="20"/>
              </w:rPr>
              <w:t xml:space="preserve"> </w:t>
            </w:r>
            <w:r>
              <w:rPr>
                <w:spacing w:val="-2"/>
                <w:sz w:val="20"/>
              </w:rPr>
              <w:t>оценки;</w:t>
            </w:r>
          </w:p>
          <w:p w14:paraId="197A21E8" w14:textId="77777777" w:rsidR="00ED12CF" w:rsidRDefault="00643BAF">
            <w:pPr>
              <w:pStyle w:val="TableParagraph"/>
              <w:spacing w:before="25"/>
              <w:ind w:left="146"/>
              <w:rPr>
                <w:sz w:val="20"/>
              </w:rPr>
            </w:pPr>
            <w:r>
              <w:rPr>
                <w:sz w:val="20"/>
              </w:rPr>
              <w:t>-педагог</w:t>
            </w:r>
            <w:r>
              <w:rPr>
                <w:spacing w:val="-7"/>
                <w:sz w:val="20"/>
              </w:rPr>
              <w:t xml:space="preserve"> </w:t>
            </w:r>
            <w:r>
              <w:rPr>
                <w:sz w:val="20"/>
              </w:rPr>
              <w:t>не</w:t>
            </w:r>
            <w:r>
              <w:rPr>
                <w:spacing w:val="-7"/>
                <w:sz w:val="20"/>
              </w:rPr>
              <w:t xml:space="preserve"> </w:t>
            </w:r>
            <w:r>
              <w:rPr>
                <w:sz w:val="20"/>
              </w:rPr>
              <w:t>обвиняет</w:t>
            </w:r>
            <w:r>
              <w:rPr>
                <w:spacing w:val="-7"/>
                <w:sz w:val="20"/>
              </w:rPr>
              <w:t xml:space="preserve"> </w:t>
            </w:r>
            <w:r>
              <w:rPr>
                <w:sz w:val="20"/>
              </w:rPr>
              <w:t>родителей</w:t>
            </w:r>
            <w:r>
              <w:rPr>
                <w:spacing w:val="-5"/>
                <w:sz w:val="20"/>
              </w:rPr>
              <w:t xml:space="preserve"> </w:t>
            </w:r>
            <w:r>
              <w:rPr>
                <w:sz w:val="20"/>
              </w:rPr>
              <w:t>и</w:t>
            </w:r>
            <w:r>
              <w:rPr>
                <w:spacing w:val="-7"/>
                <w:sz w:val="20"/>
              </w:rPr>
              <w:t xml:space="preserve"> </w:t>
            </w:r>
            <w:r>
              <w:rPr>
                <w:sz w:val="20"/>
              </w:rPr>
              <w:t>не</w:t>
            </w:r>
            <w:r>
              <w:rPr>
                <w:spacing w:val="-6"/>
                <w:sz w:val="20"/>
              </w:rPr>
              <w:t xml:space="preserve"> </w:t>
            </w:r>
            <w:r>
              <w:rPr>
                <w:sz w:val="20"/>
              </w:rPr>
              <w:t>возлагает</w:t>
            </w:r>
            <w:r>
              <w:rPr>
                <w:spacing w:val="-7"/>
                <w:sz w:val="20"/>
              </w:rPr>
              <w:t xml:space="preserve"> </w:t>
            </w:r>
            <w:r>
              <w:rPr>
                <w:sz w:val="20"/>
              </w:rPr>
              <w:t>на</w:t>
            </w:r>
            <w:r>
              <w:rPr>
                <w:spacing w:val="-4"/>
                <w:sz w:val="20"/>
              </w:rPr>
              <w:t xml:space="preserve"> </w:t>
            </w:r>
            <w:r>
              <w:rPr>
                <w:sz w:val="20"/>
              </w:rPr>
              <w:t>них</w:t>
            </w:r>
            <w:r>
              <w:rPr>
                <w:spacing w:val="-7"/>
                <w:sz w:val="20"/>
              </w:rPr>
              <w:t xml:space="preserve"> </w:t>
            </w:r>
            <w:r>
              <w:rPr>
                <w:sz w:val="20"/>
              </w:rPr>
              <w:t>ответственность</w:t>
            </w:r>
            <w:r>
              <w:rPr>
                <w:spacing w:val="-6"/>
                <w:sz w:val="20"/>
              </w:rPr>
              <w:t xml:space="preserve"> </w:t>
            </w:r>
            <w:r>
              <w:rPr>
                <w:sz w:val="20"/>
              </w:rPr>
              <w:t>за -поведение</w:t>
            </w:r>
            <w:r>
              <w:rPr>
                <w:spacing w:val="-4"/>
                <w:sz w:val="20"/>
              </w:rPr>
              <w:t xml:space="preserve"> </w:t>
            </w:r>
            <w:r>
              <w:rPr>
                <w:sz w:val="20"/>
              </w:rPr>
              <w:t>детей</w:t>
            </w:r>
            <w:r>
              <w:rPr>
                <w:spacing w:val="-7"/>
                <w:sz w:val="20"/>
              </w:rPr>
              <w:t xml:space="preserve"> </w:t>
            </w:r>
            <w:r>
              <w:rPr>
                <w:sz w:val="20"/>
              </w:rPr>
              <w:t>в</w:t>
            </w:r>
            <w:r>
              <w:rPr>
                <w:spacing w:val="-4"/>
                <w:sz w:val="20"/>
              </w:rPr>
              <w:t xml:space="preserve"> </w:t>
            </w:r>
            <w:r>
              <w:rPr>
                <w:sz w:val="20"/>
              </w:rPr>
              <w:t>детском</w:t>
            </w:r>
            <w:r>
              <w:rPr>
                <w:spacing w:val="-5"/>
                <w:sz w:val="20"/>
              </w:rPr>
              <w:t xml:space="preserve"> </w:t>
            </w:r>
            <w:r>
              <w:rPr>
                <w:spacing w:val="-2"/>
                <w:sz w:val="20"/>
              </w:rPr>
              <w:t>саду;</w:t>
            </w:r>
          </w:p>
          <w:p w14:paraId="7D737E1F" w14:textId="77777777" w:rsidR="00ED12CF" w:rsidRDefault="00643BAF">
            <w:pPr>
              <w:pStyle w:val="TableParagraph"/>
              <w:spacing w:before="22"/>
              <w:ind w:left="146"/>
              <w:rPr>
                <w:sz w:val="20"/>
              </w:rPr>
            </w:pPr>
            <w:r>
              <w:rPr>
                <w:sz w:val="20"/>
              </w:rPr>
              <w:t>−</w:t>
            </w:r>
            <w:r>
              <w:rPr>
                <w:spacing w:val="-8"/>
                <w:sz w:val="20"/>
              </w:rPr>
              <w:t xml:space="preserve"> </w:t>
            </w:r>
            <w:r>
              <w:rPr>
                <w:sz w:val="20"/>
              </w:rPr>
              <w:t>тон</w:t>
            </w:r>
            <w:r>
              <w:rPr>
                <w:spacing w:val="-8"/>
                <w:sz w:val="20"/>
              </w:rPr>
              <w:t xml:space="preserve"> </w:t>
            </w:r>
            <w:r>
              <w:rPr>
                <w:sz w:val="20"/>
              </w:rPr>
              <w:t>общения</w:t>
            </w:r>
            <w:r>
              <w:rPr>
                <w:spacing w:val="-7"/>
                <w:sz w:val="20"/>
              </w:rPr>
              <w:t xml:space="preserve"> </w:t>
            </w:r>
            <w:r>
              <w:rPr>
                <w:sz w:val="20"/>
              </w:rPr>
              <w:t>ровный</w:t>
            </w:r>
            <w:r>
              <w:rPr>
                <w:spacing w:val="-8"/>
                <w:sz w:val="20"/>
              </w:rPr>
              <w:t xml:space="preserve"> </w:t>
            </w:r>
            <w:r>
              <w:rPr>
                <w:sz w:val="20"/>
              </w:rPr>
              <w:t>и</w:t>
            </w:r>
            <w:r>
              <w:rPr>
                <w:spacing w:val="-7"/>
                <w:sz w:val="20"/>
              </w:rPr>
              <w:t xml:space="preserve"> </w:t>
            </w:r>
            <w:r>
              <w:rPr>
                <w:sz w:val="20"/>
              </w:rPr>
              <w:t>дружелюбный,</w:t>
            </w:r>
            <w:r>
              <w:rPr>
                <w:spacing w:val="-7"/>
                <w:sz w:val="20"/>
              </w:rPr>
              <w:t xml:space="preserve"> </w:t>
            </w:r>
            <w:r>
              <w:rPr>
                <w:sz w:val="20"/>
              </w:rPr>
              <w:t>исключается</w:t>
            </w:r>
            <w:r>
              <w:rPr>
                <w:spacing w:val="-9"/>
                <w:sz w:val="20"/>
              </w:rPr>
              <w:t xml:space="preserve"> </w:t>
            </w:r>
            <w:r>
              <w:rPr>
                <w:sz w:val="20"/>
              </w:rPr>
              <w:t>повышение</w:t>
            </w:r>
            <w:r>
              <w:rPr>
                <w:spacing w:val="-7"/>
                <w:sz w:val="20"/>
              </w:rPr>
              <w:t xml:space="preserve"> </w:t>
            </w:r>
            <w:r>
              <w:rPr>
                <w:spacing w:val="-2"/>
                <w:sz w:val="20"/>
              </w:rPr>
              <w:t>голоса;</w:t>
            </w:r>
          </w:p>
          <w:p w14:paraId="52BA6659" w14:textId="77777777" w:rsidR="00ED12CF" w:rsidRDefault="00643BAF">
            <w:pPr>
              <w:pStyle w:val="TableParagraph"/>
              <w:spacing w:before="24"/>
              <w:ind w:left="146"/>
              <w:rPr>
                <w:sz w:val="20"/>
              </w:rPr>
            </w:pPr>
            <w:r>
              <w:rPr>
                <w:sz w:val="20"/>
              </w:rPr>
              <w:t>−</w:t>
            </w:r>
            <w:r>
              <w:rPr>
                <w:spacing w:val="-6"/>
                <w:sz w:val="20"/>
              </w:rPr>
              <w:t xml:space="preserve"> </w:t>
            </w:r>
            <w:r>
              <w:rPr>
                <w:sz w:val="20"/>
              </w:rPr>
              <w:t>уважительное</w:t>
            </w:r>
            <w:r>
              <w:rPr>
                <w:spacing w:val="-8"/>
                <w:sz w:val="20"/>
              </w:rPr>
              <w:t xml:space="preserve"> </w:t>
            </w:r>
            <w:r>
              <w:rPr>
                <w:sz w:val="20"/>
              </w:rPr>
              <w:t>отношение</w:t>
            </w:r>
            <w:r>
              <w:rPr>
                <w:spacing w:val="-5"/>
                <w:sz w:val="20"/>
              </w:rPr>
              <w:t xml:space="preserve"> </w:t>
            </w:r>
            <w:r>
              <w:rPr>
                <w:sz w:val="20"/>
              </w:rPr>
              <w:t>к</w:t>
            </w:r>
            <w:r>
              <w:rPr>
                <w:spacing w:val="-9"/>
                <w:sz w:val="20"/>
              </w:rPr>
              <w:t xml:space="preserve"> </w:t>
            </w:r>
            <w:r>
              <w:rPr>
                <w:sz w:val="20"/>
              </w:rPr>
              <w:t>личности</w:t>
            </w:r>
            <w:r>
              <w:rPr>
                <w:spacing w:val="-9"/>
                <w:sz w:val="20"/>
              </w:rPr>
              <w:t xml:space="preserve"> </w:t>
            </w:r>
            <w:r>
              <w:rPr>
                <w:spacing w:val="-2"/>
                <w:sz w:val="20"/>
              </w:rPr>
              <w:t>воспитанника;</w:t>
            </w:r>
          </w:p>
          <w:p w14:paraId="53F556BF" w14:textId="77777777" w:rsidR="00ED12CF" w:rsidRDefault="00643BAF">
            <w:pPr>
              <w:pStyle w:val="TableParagraph"/>
              <w:spacing w:before="22"/>
              <w:ind w:left="146"/>
              <w:rPr>
                <w:sz w:val="20"/>
              </w:rPr>
            </w:pPr>
            <w:r>
              <w:rPr>
                <w:sz w:val="20"/>
              </w:rPr>
              <w:t>−</w:t>
            </w:r>
            <w:r>
              <w:rPr>
                <w:spacing w:val="-7"/>
                <w:sz w:val="20"/>
              </w:rPr>
              <w:t xml:space="preserve"> </w:t>
            </w:r>
            <w:r>
              <w:rPr>
                <w:sz w:val="20"/>
              </w:rPr>
              <w:t>умение</w:t>
            </w:r>
            <w:r>
              <w:rPr>
                <w:spacing w:val="-8"/>
                <w:sz w:val="20"/>
              </w:rPr>
              <w:t xml:space="preserve"> </w:t>
            </w:r>
            <w:r>
              <w:rPr>
                <w:sz w:val="20"/>
              </w:rPr>
              <w:t>заинтересованно</w:t>
            </w:r>
            <w:r>
              <w:rPr>
                <w:spacing w:val="-8"/>
                <w:sz w:val="20"/>
              </w:rPr>
              <w:t xml:space="preserve"> </w:t>
            </w:r>
            <w:r>
              <w:rPr>
                <w:sz w:val="20"/>
              </w:rPr>
              <w:t>слушать</w:t>
            </w:r>
            <w:r>
              <w:rPr>
                <w:spacing w:val="-9"/>
                <w:sz w:val="20"/>
              </w:rPr>
              <w:t xml:space="preserve"> </w:t>
            </w:r>
            <w:r>
              <w:rPr>
                <w:sz w:val="20"/>
              </w:rPr>
              <w:t>собеседника</w:t>
            </w:r>
            <w:r>
              <w:rPr>
                <w:spacing w:val="-9"/>
                <w:sz w:val="20"/>
              </w:rPr>
              <w:t xml:space="preserve"> </w:t>
            </w:r>
            <w:r>
              <w:rPr>
                <w:sz w:val="20"/>
              </w:rPr>
              <w:t>и</w:t>
            </w:r>
            <w:r>
              <w:rPr>
                <w:spacing w:val="-9"/>
                <w:sz w:val="20"/>
              </w:rPr>
              <w:t xml:space="preserve"> </w:t>
            </w:r>
            <w:r>
              <w:rPr>
                <w:sz w:val="20"/>
              </w:rPr>
              <w:t>сопереживать</w:t>
            </w:r>
            <w:r>
              <w:rPr>
                <w:spacing w:val="-9"/>
                <w:sz w:val="20"/>
              </w:rPr>
              <w:t xml:space="preserve"> </w:t>
            </w:r>
            <w:r>
              <w:rPr>
                <w:spacing w:val="-4"/>
                <w:sz w:val="20"/>
              </w:rPr>
              <w:t>ему;</w:t>
            </w:r>
          </w:p>
          <w:p w14:paraId="060DC53E" w14:textId="77777777" w:rsidR="00ED12CF" w:rsidRDefault="00643BAF">
            <w:pPr>
              <w:pStyle w:val="TableParagraph"/>
              <w:spacing w:before="25"/>
              <w:ind w:left="146"/>
              <w:rPr>
                <w:sz w:val="20"/>
              </w:rPr>
            </w:pPr>
            <w:r>
              <w:rPr>
                <w:sz w:val="20"/>
              </w:rPr>
              <w:t>−</w:t>
            </w:r>
            <w:r>
              <w:rPr>
                <w:spacing w:val="-6"/>
                <w:sz w:val="20"/>
              </w:rPr>
              <w:t xml:space="preserve"> </w:t>
            </w:r>
            <w:r>
              <w:rPr>
                <w:sz w:val="20"/>
              </w:rPr>
              <w:t>умение</w:t>
            </w:r>
            <w:r>
              <w:rPr>
                <w:spacing w:val="-6"/>
                <w:sz w:val="20"/>
              </w:rPr>
              <w:t xml:space="preserve"> </w:t>
            </w:r>
            <w:r>
              <w:rPr>
                <w:sz w:val="20"/>
              </w:rPr>
              <w:t>видеть</w:t>
            </w:r>
            <w:r>
              <w:rPr>
                <w:spacing w:val="-8"/>
                <w:sz w:val="20"/>
              </w:rPr>
              <w:t xml:space="preserve"> </w:t>
            </w:r>
            <w:r>
              <w:rPr>
                <w:sz w:val="20"/>
              </w:rPr>
              <w:t>и</w:t>
            </w:r>
            <w:r>
              <w:rPr>
                <w:spacing w:val="-10"/>
                <w:sz w:val="20"/>
              </w:rPr>
              <w:t xml:space="preserve"> </w:t>
            </w:r>
            <w:r>
              <w:rPr>
                <w:sz w:val="20"/>
              </w:rPr>
              <w:t>слышать</w:t>
            </w:r>
            <w:r>
              <w:rPr>
                <w:spacing w:val="-6"/>
                <w:sz w:val="20"/>
              </w:rPr>
              <w:t xml:space="preserve"> </w:t>
            </w:r>
            <w:r>
              <w:rPr>
                <w:sz w:val="20"/>
              </w:rPr>
              <w:t>воспитанника,</w:t>
            </w:r>
            <w:r>
              <w:rPr>
                <w:spacing w:val="-8"/>
                <w:sz w:val="20"/>
              </w:rPr>
              <w:t xml:space="preserve"> </w:t>
            </w:r>
            <w:r>
              <w:rPr>
                <w:sz w:val="20"/>
              </w:rPr>
              <w:t>сопереживать</w:t>
            </w:r>
            <w:r>
              <w:rPr>
                <w:spacing w:val="-8"/>
                <w:sz w:val="20"/>
              </w:rPr>
              <w:t xml:space="preserve"> </w:t>
            </w:r>
            <w:r>
              <w:rPr>
                <w:spacing w:val="-4"/>
                <w:sz w:val="20"/>
              </w:rPr>
              <w:t>ему;</w:t>
            </w:r>
          </w:p>
          <w:p w14:paraId="5954858F" w14:textId="77777777" w:rsidR="00ED12CF" w:rsidRDefault="00643BAF">
            <w:pPr>
              <w:pStyle w:val="TableParagraph"/>
              <w:spacing w:before="22"/>
              <w:ind w:left="146"/>
              <w:rPr>
                <w:sz w:val="20"/>
              </w:rPr>
            </w:pPr>
            <w:r>
              <w:rPr>
                <w:sz w:val="20"/>
              </w:rPr>
              <w:t>−</w:t>
            </w:r>
            <w:r>
              <w:rPr>
                <w:spacing w:val="-6"/>
                <w:sz w:val="20"/>
              </w:rPr>
              <w:t xml:space="preserve"> </w:t>
            </w:r>
            <w:r>
              <w:rPr>
                <w:sz w:val="20"/>
              </w:rPr>
              <w:t>уравновешенность</w:t>
            </w:r>
            <w:r>
              <w:rPr>
                <w:spacing w:val="-7"/>
                <w:sz w:val="20"/>
              </w:rPr>
              <w:t xml:space="preserve"> </w:t>
            </w:r>
            <w:r>
              <w:rPr>
                <w:sz w:val="20"/>
              </w:rPr>
              <w:t>и</w:t>
            </w:r>
            <w:r>
              <w:rPr>
                <w:spacing w:val="-7"/>
                <w:sz w:val="20"/>
              </w:rPr>
              <w:t xml:space="preserve"> </w:t>
            </w:r>
            <w:r>
              <w:rPr>
                <w:sz w:val="20"/>
              </w:rPr>
              <w:t>самообладание,</w:t>
            </w:r>
            <w:r>
              <w:rPr>
                <w:spacing w:val="-6"/>
                <w:sz w:val="20"/>
              </w:rPr>
              <w:t xml:space="preserve"> </w:t>
            </w:r>
            <w:r>
              <w:rPr>
                <w:sz w:val="20"/>
              </w:rPr>
              <w:t>выдержка</w:t>
            </w:r>
            <w:r>
              <w:rPr>
                <w:spacing w:val="-6"/>
                <w:sz w:val="20"/>
              </w:rPr>
              <w:t xml:space="preserve"> </w:t>
            </w:r>
            <w:r>
              <w:rPr>
                <w:sz w:val="20"/>
              </w:rPr>
              <w:t>в</w:t>
            </w:r>
            <w:r>
              <w:rPr>
                <w:spacing w:val="-8"/>
                <w:sz w:val="20"/>
              </w:rPr>
              <w:t xml:space="preserve"> </w:t>
            </w:r>
            <w:r>
              <w:rPr>
                <w:sz w:val="20"/>
              </w:rPr>
              <w:t>отношениях</w:t>
            </w:r>
            <w:r>
              <w:rPr>
                <w:spacing w:val="-9"/>
                <w:sz w:val="20"/>
              </w:rPr>
              <w:t xml:space="preserve"> </w:t>
            </w:r>
            <w:r>
              <w:rPr>
                <w:sz w:val="20"/>
              </w:rPr>
              <w:t>с</w:t>
            </w:r>
            <w:r>
              <w:rPr>
                <w:spacing w:val="-8"/>
                <w:sz w:val="20"/>
              </w:rPr>
              <w:t xml:space="preserve"> </w:t>
            </w:r>
            <w:r>
              <w:rPr>
                <w:spacing w:val="-2"/>
                <w:sz w:val="20"/>
              </w:rPr>
              <w:t>детьми;</w:t>
            </w:r>
          </w:p>
          <w:p w14:paraId="1A9494F8" w14:textId="77777777" w:rsidR="00ED12CF" w:rsidRDefault="00643BAF">
            <w:pPr>
              <w:pStyle w:val="TableParagraph"/>
              <w:spacing w:before="22" w:line="266" w:lineRule="auto"/>
              <w:ind w:left="146"/>
              <w:rPr>
                <w:sz w:val="20"/>
              </w:rPr>
            </w:pPr>
            <w:r>
              <w:rPr>
                <w:sz w:val="20"/>
              </w:rPr>
              <w:t>− умение быстро и</w:t>
            </w:r>
            <w:r>
              <w:rPr>
                <w:spacing w:val="-2"/>
                <w:sz w:val="20"/>
              </w:rPr>
              <w:t xml:space="preserve"> </w:t>
            </w:r>
            <w:r>
              <w:rPr>
                <w:sz w:val="20"/>
              </w:rPr>
              <w:t>правильно оценивать</w:t>
            </w:r>
            <w:r>
              <w:rPr>
                <w:spacing w:val="-1"/>
                <w:sz w:val="20"/>
              </w:rPr>
              <w:t xml:space="preserve"> </w:t>
            </w:r>
            <w:r>
              <w:rPr>
                <w:sz w:val="20"/>
              </w:rPr>
              <w:t>сложившуюся</w:t>
            </w:r>
            <w:r>
              <w:rPr>
                <w:spacing w:val="-1"/>
                <w:sz w:val="20"/>
              </w:rPr>
              <w:t xml:space="preserve"> </w:t>
            </w:r>
            <w:r>
              <w:rPr>
                <w:sz w:val="20"/>
              </w:rPr>
              <w:t>обстановку</w:t>
            </w:r>
            <w:r>
              <w:rPr>
                <w:spacing w:val="-2"/>
                <w:sz w:val="20"/>
              </w:rPr>
              <w:t xml:space="preserve"> </w:t>
            </w:r>
            <w:r>
              <w:rPr>
                <w:sz w:val="20"/>
              </w:rPr>
              <w:t>и</w:t>
            </w:r>
            <w:r>
              <w:rPr>
                <w:spacing w:val="-2"/>
                <w:sz w:val="20"/>
              </w:rPr>
              <w:t xml:space="preserve"> </w:t>
            </w:r>
            <w:r>
              <w:rPr>
                <w:sz w:val="20"/>
              </w:rPr>
              <w:t>в</w:t>
            </w:r>
            <w:r>
              <w:rPr>
                <w:spacing w:val="-1"/>
                <w:sz w:val="20"/>
              </w:rPr>
              <w:t xml:space="preserve"> </w:t>
            </w:r>
            <w:r>
              <w:rPr>
                <w:sz w:val="20"/>
              </w:rPr>
              <w:t>то же время</w:t>
            </w:r>
            <w:r>
              <w:rPr>
                <w:spacing w:val="-4"/>
                <w:sz w:val="20"/>
              </w:rPr>
              <w:t xml:space="preserve"> </w:t>
            </w:r>
            <w:r>
              <w:rPr>
                <w:sz w:val="20"/>
              </w:rPr>
              <w:t>не торопиться</w:t>
            </w:r>
            <w:r>
              <w:rPr>
                <w:spacing w:val="-1"/>
                <w:sz w:val="20"/>
              </w:rPr>
              <w:t xml:space="preserve"> </w:t>
            </w:r>
            <w:r>
              <w:rPr>
                <w:sz w:val="20"/>
              </w:rPr>
              <w:t>с выводами</w:t>
            </w:r>
            <w:r>
              <w:rPr>
                <w:spacing w:val="-2"/>
                <w:sz w:val="20"/>
              </w:rPr>
              <w:t xml:space="preserve"> </w:t>
            </w:r>
            <w:r>
              <w:rPr>
                <w:sz w:val="20"/>
              </w:rPr>
              <w:t>о поведении</w:t>
            </w:r>
            <w:r>
              <w:rPr>
                <w:spacing w:val="-2"/>
                <w:sz w:val="20"/>
              </w:rPr>
              <w:t xml:space="preserve"> </w:t>
            </w:r>
            <w:r>
              <w:rPr>
                <w:sz w:val="20"/>
              </w:rPr>
              <w:t>и</w:t>
            </w:r>
            <w:r>
              <w:rPr>
                <w:spacing w:val="-2"/>
                <w:sz w:val="20"/>
              </w:rPr>
              <w:t xml:space="preserve"> </w:t>
            </w:r>
            <w:r>
              <w:rPr>
                <w:sz w:val="20"/>
              </w:rPr>
              <w:t xml:space="preserve">способностях </w:t>
            </w:r>
            <w:r>
              <w:rPr>
                <w:spacing w:val="-2"/>
                <w:sz w:val="20"/>
              </w:rPr>
              <w:t>воспитанников;</w:t>
            </w:r>
          </w:p>
          <w:p w14:paraId="5123B5A6" w14:textId="77777777" w:rsidR="00ED12CF" w:rsidRDefault="00643BAF">
            <w:pPr>
              <w:pStyle w:val="TableParagraph"/>
              <w:spacing w:line="226" w:lineRule="exact"/>
              <w:ind w:left="146"/>
              <w:rPr>
                <w:sz w:val="20"/>
              </w:rPr>
            </w:pPr>
            <w:r>
              <w:rPr>
                <w:sz w:val="20"/>
              </w:rPr>
              <w:t>−</w:t>
            </w:r>
            <w:r>
              <w:rPr>
                <w:spacing w:val="-3"/>
                <w:sz w:val="20"/>
              </w:rPr>
              <w:t xml:space="preserve"> </w:t>
            </w:r>
            <w:r>
              <w:rPr>
                <w:sz w:val="20"/>
              </w:rPr>
              <w:t>умение</w:t>
            </w:r>
            <w:r>
              <w:rPr>
                <w:spacing w:val="-5"/>
                <w:sz w:val="20"/>
              </w:rPr>
              <w:t xml:space="preserve"> </w:t>
            </w:r>
            <w:r>
              <w:rPr>
                <w:sz w:val="20"/>
              </w:rPr>
              <w:t>сочетать</w:t>
            </w:r>
            <w:r>
              <w:rPr>
                <w:spacing w:val="-6"/>
                <w:sz w:val="20"/>
              </w:rPr>
              <w:t xml:space="preserve"> </w:t>
            </w:r>
            <w:r>
              <w:rPr>
                <w:sz w:val="20"/>
              </w:rPr>
              <w:t>мягкий</w:t>
            </w:r>
            <w:r>
              <w:rPr>
                <w:spacing w:val="-6"/>
                <w:sz w:val="20"/>
              </w:rPr>
              <w:t xml:space="preserve"> </w:t>
            </w:r>
            <w:r>
              <w:rPr>
                <w:sz w:val="20"/>
              </w:rPr>
              <w:t>эмоциональный</w:t>
            </w:r>
            <w:r>
              <w:rPr>
                <w:spacing w:val="-6"/>
                <w:sz w:val="20"/>
              </w:rPr>
              <w:t xml:space="preserve"> </w:t>
            </w:r>
            <w:r>
              <w:rPr>
                <w:sz w:val="20"/>
              </w:rPr>
              <w:t>и</w:t>
            </w:r>
            <w:r>
              <w:rPr>
                <w:spacing w:val="-6"/>
                <w:sz w:val="20"/>
              </w:rPr>
              <w:t xml:space="preserve"> </w:t>
            </w:r>
            <w:r>
              <w:rPr>
                <w:sz w:val="20"/>
              </w:rPr>
              <w:t>деловой</w:t>
            </w:r>
            <w:r>
              <w:rPr>
                <w:spacing w:val="-7"/>
                <w:sz w:val="20"/>
              </w:rPr>
              <w:t xml:space="preserve"> </w:t>
            </w:r>
            <w:r>
              <w:rPr>
                <w:sz w:val="20"/>
              </w:rPr>
              <w:t>тон</w:t>
            </w:r>
            <w:r>
              <w:rPr>
                <w:spacing w:val="-6"/>
                <w:sz w:val="20"/>
              </w:rPr>
              <w:t xml:space="preserve"> </w:t>
            </w:r>
            <w:r>
              <w:rPr>
                <w:sz w:val="20"/>
              </w:rPr>
              <w:t>в</w:t>
            </w:r>
            <w:r>
              <w:rPr>
                <w:spacing w:val="-6"/>
                <w:sz w:val="20"/>
              </w:rPr>
              <w:t xml:space="preserve"> </w:t>
            </w:r>
            <w:r>
              <w:rPr>
                <w:sz w:val="20"/>
              </w:rPr>
              <w:t>отношениях</w:t>
            </w:r>
            <w:r>
              <w:rPr>
                <w:spacing w:val="-1"/>
                <w:sz w:val="20"/>
              </w:rPr>
              <w:t xml:space="preserve"> </w:t>
            </w:r>
            <w:r>
              <w:rPr>
                <w:sz w:val="20"/>
              </w:rPr>
              <w:t>с</w:t>
            </w:r>
            <w:r>
              <w:rPr>
                <w:spacing w:val="-5"/>
                <w:sz w:val="20"/>
              </w:rPr>
              <w:t xml:space="preserve"> </w:t>
            </w:r>
            <w:r>
              <w:rPr>
                <w:spacing w:val="-2"/>
                <w:sz w:val="20"/>
              </w:rPr>
              <w:t>детьми;</w:t>
            </w:r>
          </w:p>
          <w:p w14:paraId="61FC8D0D" w14:textId="77777777" w:rsidR="00ED12CF" w:rsidRDefault="00643BAF">
            <w:pPr>
              <w:pStyle w:val="TableParagraph"/>
              <w:spacing w:before="25"/>
              <w:ind w:left="146"/>
              <w:rPr>
                <w:sz w:val="20"/>
              </w:rPr>
            </w:pPr>
            <w:r>
              <w:rPr>
                <w:sz w:val="20"/>
              </w:rPr>
              <w:t>−</w:t>
            </w:r>
            <w:r>
              <w:rPr>
                <w:spacing w:val="-5"/>
                <w:sz w:val="20"/>
              </w:rPr>
              <w:t xml:space="preserve"> </w:t>
            </w:r>
            <w:r>
              <w:rPr>
                <w:sz w:val="20"/>
              </w:rPr>
              <w:t>умение</w:t>
            </w:r>
            <w:r>
              <w:rPr>
                <w:spacing w:val="-7"/>
                <w:sz w:val="20"/>
              </w:rPr>
              <w:t xml:space="preserve"> </w:t>
            </w:r>
            <w:r>
              <w:rPr>
                <w:sz w:val="20"/>
              </w:rPr>
              <w:t>сочетать</w:t>
            </w:r>
            <w:r>
              <w:rPr>
                <w:spacing w:val="-8"/>
                <w:sz w:val="20"/>
              </w:rPr>
              <w:t xml:space="preserve"> </w:t>
            </w:r>
            <w:r>
              <w:rPr>
                <w:sz w:val="20"/>
              </w:rPr>
              <w:t>требовательность</w:t>
            </w:r>
            <w:r>
              <w:rPr>
                <w:spacing w:val="-7"/>
                <w:sz w:val="20"/>
              </w:rPr>
              <w:t xml:space="preserve"> </w:t>
            </w:r>
            <w:r>
              <w:rPr>
                <w:sz w:val="20"/>
              </w:rPr>
              <w:t>с</w:t>
            </w:r>
            <w:r>
              <w:rPr>
                <w:spacing w:val="-7"/>
                <w:sz w:val="20"/>
              </w:rPr>
              <w:t xml:space="preserve"> </w:t>
            </w:r>
            <w:r>
              <w:rPr>
                <w:sz w:val="20"/>
              </w:rPr>
              <w:t>чутким</w:t>
            </w:r>
            <w:r>
              <w:rPr>
                <w:spacing w:val="-6"/>
                <w:sz w:val="20"/>
              </w:rPr>
              <w:t xml:space="preserve"> </w:t>
            </w:r>
            <w:r>
              <w:rPr>
                <w:sz w:val="20"/>
              </w:rPr>
              <w:t>отношением</w:t>
            </w:r>
            <w:r>
              <w:rPr>
                <w:spacing w:val="-7"/>
                <w:sz w:val="20"/>
              </w:rPr>
              <w:t xml:space="preserve"> </w:t>
            </w:r>
            <w:r>
              <w:rPr>
                <w:sz w:val="20"/>
              </w:rPr>
              <w:t>к</w:t>
            </w:r>
            <w:r>
              <w:rPr>
                <w:spacing w:val="-8"/>
                <w:sz w:val="20"/>
              </w:rPr>
              <w:t xml:space="preserve"> </w:t>
            </w:r>
            <w:r>
              <w:rPr>
                <w:spacing w:val="-2"/>
                <w:sz w:val="20"/>
              </w:rPr>
              <w:t>воспитанникам;</w:t>
            </w:r>
          </w:p>
          <w:p w14:paraId="30BC0D35" w14:textId="77777777" w:rsidR="00ED12CF" w:rsidRDefault="00643BAF">
            <w:pPr>
              <w:pStyle w:val="TableParagraph"/>
              <w:spacing w:before="22"/>
              <w:ind w:left="146"/>
              <w:rPr>
                <w:sz w:val="20"/>
              </w:rPr>
            </w:pPr>
            <w:r>
              <w:rPr>
                <w:sz w:val="20"/>
              </w:rPr>
              <w:t>−</w:t>
            </w:r>
            <w:r>
              <w:rPr>
                <w:spacing w:val="-10"/>
                <w:sz w:val="20"/>
              </w:rPr>
              <w:t xml:space="preserve"> </w:t>
            </w:r>
            <w:r>
              <w:rPr>
                <w:sz w:val="20"/>
              </w:rPr>
              <w:t>знание</w:t>
            </w:r>
            <w:r>
              <w:rPr>
                <w:spacing w:val="-10"/>
                <w:sz w:val="20"/>
              </w:rPr>
              <w:t xml:space="preserve"> </w:t>
            </w:r>
            <w:r>
              <w:rPr>
                <w:sz w:val="20"/>
              </w:rPr>
              <w:t>возрастных</w:t>
            </w:r>
            <w:r>
              <w:rPr>
                <w:spacing w:val="-10"/>
                <w:sz w:val="20"/>
              </w:rPr>
              <w:t xml:space="preserve"> </w:t>
            </w:r>
            <w:r>
              <w:rPr>
                <w:sz w:val="20"/>
              </w:rPr>
              <w:t>и</w:t>
            </w:r>
            <w:r>
              <w:rPr>
                <w:spacing w:val="-9"/>
                <w:sz w:val="20"/>
              </w:rPr>
              <w:t xml:space="preserve"> </w:t>
            </w:r>
            <w:r>
              <w:rPr>
                <w:sz w:val="20"/>
              </w:rPr>
              <w:t>индивидуальных</w:t>
            </w:r>
            <w:r>
              <w:rPr>
                <w:spacing w:val="-10"/>
                <w:sz w:val="20"/>
              </w:rPr>
              <w:t xml:space="preserve"> </w:t>
            </w:r>
            <w:r>
              <w:rPr>
                <w:sz w:val="20"/>
              </w:rPr>
              <w:t>особенностей</w:t>
            </w:r>
            <w:r>
              <w:rPr>
                <w:spacing w:val="-10"/>
                <w:sz w:val="20"/>
              </w:rPr>
              <w:t xml:space="preserve"> </w:t>
            </w:r>
            <w:r>
              <w:rPr>
                <w:spacing w:val="-2"/>
                <w:sz w:val="20"/>
              </w:rPr>
              <w:t>воспитанников;</w:t>
            </w:r>
          </w:p>
          <w:p w14:paraId="395369CB" w14:textId="77777777" w:rsidR="00ED12CF" w:rsidRDefault="00643BAF">
            <w:pPr>
              <w:pStyle w:val="TableParagraph"/>
              <w:spacing w:before="22"/>
              <w:ind w:left="146"/>
              <w:rPr>
                <w:sz w:val="20"/>
              </w:rPr>
            </w:pPr>
            <w:r>
              <w:rPr>
                <w:sz w:val="20"/>
              </w:rPr>
              <w:t>−</w:t>
            </w:r>
            <w:r>
              <w:rPr>
                <w:spacing w:val="-8"/>
                <w:sz w:val="20"/>
              </w:rPr>
              <w:t xml:space="preserve"> </w:t>
            </w:r>
            <w:r>
              <w:rPr>
                <w:sz w:val="20"/>
              </w:rPr>
              <w:t>соответствие</w:t>
            </w:r>
            <w:r>
              <w:rPr>
                <w:spacing w:val="-7"/>
                <w:sz w:val="20"/>
              </w:rPr>
              <w:t xml:space="preserve"> </w:t>
            </w:r>
            <w:r>
              <w:rPr>
                <w:sz w:val="20"/>
              </w:rPr>
              <w:t>внешнего</w:t>
            </w:r>
            <w:r>
              <w:rPr>
                <w:spacing w:val="-6"/>
                <w:sz w:val="20"/>
              </w:rPr>
              <w:t xml:space="preserve"> </w:t>
            </w:r>
            <w:r>
              <w:rPr>
                <w:sz w:val="20"/>
              </w:rPr>
              <w:t>вида</w:t>
            </w:r>
            <w:r>
              <w:rPr>
                <w:spacing w:val="-9"/>
                <w:sz w:val="20"/>
              </w:rPr>
              <w:t xml:space="preserve"> </w:t>
            </w:r>
            <w:r>
              <w:rPr>
                <w:sz w:val="20"/>
              </w:rPr>
              <w:t>статусу</w:t>
            </w:r>
            <w:r>
              <w:rPr>
                <w:spacing w:val="-8"/>
                <w:sz w:val="20"/>
              </w:rPr>
              <w:t xml:space="preserve"> </w:t>
            </w:r>
            <w:r>
              <w:rPr>
                <w:sz w:val="20"/>
              </w:rPr>
              <w:t>воспитателя</w:t>
            </w:r>
            <w:r>
              <w:rPr>
                <w:spacing w:val="-8"/>
                <w:sz w:val="20"/>
              </w:rPr>
              <w:t xml:space="preserve"> </w:t>
            </w:r>
            <w:r>
              <w:rPr>
                <w:sz w:val="20"/>
              </w:rPr>
              <w:t>детского</w:t>
            </w:r>
            <w:r>
              <w:rPr>
                <w:spacing w:val="-6"/>
                <w:sz w:val="20"/>
              </w:rPr>
              <w:t xml:space="preserve"> </w:t>
            </w:r>
            <w:r>
              <w:rPr>
                <w:spacing w:val="-2"/>
                <w:sz w:val="20"/>
              </w:rPr>
              <w:t>сада.</w:t>
            </w:r>
          </w:p>
          <w:p w14:paraId="500E6BC9" w14:textId="77777777" w:rsidR="00ED12CF" w:rsidRDefault="00643BAF">
            <w:pPr>
              <w:pStyle w:val="TableParagraph"/>
              <w:spacing w:before="24"/>
              <w:ind w:left="146"/>
              <w:rPr>
                <w:sz w:val="20"/>
              </w:rPr>
            </w:pPr>
            <w:r>
              <w:rPr>
                <w:b/>
                <w:sz w:val="20"/>
              </w:rPr>
              <w:t>Ключевые</w:t>
            </w:r>
            <w:r>
              <w:rPr>
                <w:b/>
                <w:spacing w:val="38"/>
                <w:sz w:val="20"/>
              </w:rPr>
              <w:t xml:space="preserve"> </w:t>
            </w:r>
            <w:r>
              <w:rPr>
                <w:b/>
                <w:sz w:val="20"/>
              </w:rPr>
              <w:t>правила</w:t>
            </w:r>
            <w:r>
              <w:rPr>
                <w:b/>
                <w:spacing w:val="-6"/>
                <w:sz w:val="20"/>
              </w:rPr>
              <w:t xml:space="preserve"> </w:t>
            </w:r>
            <w:r>
              <w:rPr>
                <w:b/>
                <w:spacing w:val="-4"/>
                <w:sz w:val="20"/>
              </w:rPr>
              <w:t>ДОО</w:t>
            </w:r>
            <w:r>
              <w:rPr>
                <w:spacing w:val="-4"/>
                <w:sz w:val="20"/>
              </w:rPr>
              <w:t>:</w:t>
            </w:r>
          </w:p>
          <w:p w14:paraId="5449CC18" w14:textId="77777777" w:rsidR="00ED12CF" w:rsidRDefault="00643BAF">
            <w:pPr>
              <w:pStyle w:val="TableParagraph"/>
              <w:spacing w:before="22"/>
              <w:ind w:left="146"/>
              <w:rPr>
                <w:sz w:val="20"/>
              </w:rPr>
            </w:pPr>
            <w:r>
              <w:rPr>
                <w:sz w:val="20"/>
              </w:rPr>
              <w:t>Регулярная</w:t>
            </w:r>
            <w:r>
              <w:rPr>
                <w:spacing w:val="-6"/>
                <w:sz w:val="20"/>
              </w:rPr>
              <w:t xml:space="preserve"> </w:t>
            </w:r>
            <w:r>
              <w:rPr>
                <w:sz w:val="20"/>
              </w:rPr>
              <w:t>зарядка</w:t>
            </w:r>
            <w:r>
              <w:rPr>
                <w:spacing w:val="-3"/>
                <w:sz w:val="20"/>
              </w:rPr>
              <w:t xml:space="preserve"> </w:t>
            </w:r>
            <w:r>
              <w:rPr>
                <w:sz w:val="20"/>
              </w:rPr>
              <w:t>для</w:t>
            </w:r>
            <w:r>
              <w:rPr>
                <w:spacing w:val="-3"/>
                <w:sz w:val="20"/>
              </w:rPr>
              <w:t xml:space="preserve"> </w:t>
            </w:r>
            <w:r>
              <w:rPr>
                <w:sz w:val="20"/>
              </w:rPr>
              <w:t>детей</w:t>
            </w:r>
            <w:r>
              <w:rPr>
                <w:spacing w:val="-6"/>
                <w:sz w:val="20"/>
              </w:rPr>
              <w:t xml:space="preserve"> </w:t>
            </w:r>
            <w:r>
              <w:rPr>
                <w:sz w:val="20"/>
              </w:rPr>
              <w:t>в</w:t>
            </w:r>
            <w:r>
              <w:rPr>
                <w:spacing w:val="-6"/>
                <w:sz w:val="20"/>
              </w:rPr>
              <w:t xml:space="preserve"> </w:t>
            </w:r>
            <w:r>
              <w:rPr>
                <w:sz w:val="20"/>
              </w:rPr>
              <w:t>музыкальном</w:t>
            </w:r>
            <w:r>
              <w:rPr>
                <w:spacing w:val="-4"/>
                <w:sz w:val="20"/>
              </w:rPr>
              <w:t xml:space="preserve"> </w:t>
            </w:r>
            <w:r>
              <w:rPr>
                <w:sz w:val="20"/>
              </w:rPr>
              <w:t>или</w:t>
            </w:r>
            <w:r>
              <w:rPr>
                <w:spacing w:val="-6"/>
                <w:sz w:val="20"/>
              </w:rPr>
              <w:t xml:space="preserve"> </w:t>
            </w:r>
            <w:r>
              <w:rPr>
                <w:sz w:val="20"/>
              </w:rPr>
              <w:t>физкультурном</w:t>
            </w:r>
            <w:r>
              <w:rPr>
                <w:spacing w:val="-4"/>
                <w:sz w:val="20"/>
              </w:rPr>
              <w:t xml:space="preserve"> </w:t>
            </w:r>
            <w:r>
              <w:rPr>
                <w:sz w:val="20"/>
              </w:rPr>
              <w:t>зале,</w:t>
            </w:r>
            <w:r>
              <w:rPr>
                <w:spacing w:val="-4"/>
                <w:sz w:val="20"/>
              </w:rPr>
              <w:t xml:space="preserve"> </w:t>
            </w:r>
            <w:r>
              <w:rPr>
                <w:sz w:val="20"/>
              </w:rPr>
              <w:t>в</w:t>
            </w:r>
            <w:r>
              <w:rPr>
                <w:spacing w:val="-6"/>
                <w:sz w:val="20"/>
              </w:rPr>
              <w:t xml:space="preserve"> </w:t>
            </w:r>
            <w:r>
              <w:rPr>
                <w:sz w:val="20"/>
              </w:rPr>
              <w:t>теплое</w:t>
            </w:r>
            <w:r>
              <w:rPr>
                <w:spacing w:val="-5"/>
                <w:sz w:val="20"/>
              </w:rPr>
              <w:t xml:space="preserve"> </w:t>
            </w:r>
            <w:r>
              <w:rPr>
                <w:sz w:val="20"/>
              </w:rPr>
              <w:t>время</w:t>
            </w:r>
            <w:r>
              <w:rPr>
                <w:spacing w:val="-6"/>
                <w:sz w:val="20"/>
              </w:rPr>
              <w:t xml:space="preserve"> </w:t>
            </w:r>
            <w:r>
              <w:rPr>
                <w:sz w:val="20"/>
              </w:rPr>
              <w:t>года –</w:t>
            </w:r>
            <w:r>
              <w:rPr>
                <w:spacing w:val="-4"/>
                <w:sz w:val="20"/>
              </w:rPr>
              <w:t xml:space="preserve"> </w:t>
            </w:r>
            <w:r>
              <w:rPr>
                <w:sz w:val="20"/>
              </w:rPr>
              <w:t>на</w:t>
            </w:r>
            <w:r>
              <w:rPr>
                <w:spacing w:val="-3"/>
                <w:sz w:val="20"/>
              </w:rPr>
              <w:t xml:space="preserve"> </w:t>
            </w:r>
            <w:r>
              <w:rPr>
                <w:spacing w:val="-2"/>
                <w:sz w:val="20"/>
              </w:rPr>
              <w:t>улице.</w:t>
            </w:r>
          </w:p>
          <w:p w14:paraId="2E2798E6" w14:textId="77777777" w:rsidR="00ED12CF" w:rsidRDefault="00643BAF">
            <w:pPr>
              <w:pStyle w:val="TableParagraph"/>
              <w:spacing w:before="25"/>
              <w:ind w:left="146"/>
              <w:rPr>
                <w:sz w:val="20"/>
              </w:rPr>
            </w:pPr>
            <w:r>
              <w:rPr>
                <w:sz w:val="20"/>
              </w:rPr>
              <w:t>Прием</w:t>
            </w:r>
            <w:r>
              <w:rPr>
                <w:spacing w:val="-9"/>
                <w:sz w:val="20"/>
              </w:rPr>
              <w:t xml:space="preserve"> </w:t>
            </w:r>
            <w:r>
              <w:rPr>
                <w:sz w:val="20"/>
              </w:rPr>
              <w:t>воспитанников,</w:t>
            </w:r>
            <w:r>
              <w:rPr>
                <w:spacing w:val="-9"/>
                <w:sz w:val="20"/>
              </w:rPr>
              <w:t xml:space="preserve"> </w:t>
            </w:r>
            <w:r>
              <w:rPr>
                <w:sz w:val="20"/>
              </w:rPr>
              <w:t>впервые</w:t>
            </w:r>
            <w:r>
              <w:rPr>
                <w:spacing w:val="-9"/>
                <w:sz w:val="20"/>
              </w:rPr>
              <w:t xml:space="preserve"> </w:t>
            </w:r>
            <w:r>
              <w:rPr>
                <w:sz w:val="20"/>
              </w:rPr>
              <w:t>поступающих</w:t>
            </w:r>
            <w:r>
              <w:rPr>
                <w:spacing w:val="-9"/>
                <w:sz w:val="20"/>
              </w:rPr>
              <w:t xml:space="preserve"> </w:t>
            </w:r>
            <w:r>
              <w:rPr>
                <w:sz w:val="20"/>
              </w:rPr>
              <w:t>в</w:t>
            </w:r>
            <w:r>
              <w:rPr>
                <w:spacing w:val="-10"/>
                <w:sz w:val="20"/>
              </w:rPr>
              <w:t xml:space="preserve"> </w:t>
            </w:r>
            <w:r>
              <w:rPr>
                <w:sz w:val="20"/>
              </w:rPr>
              <w:t>дошкольное</w:t>
            </w:r>
            <w:r>
              <w:rPr>
                <w:spacing w:val="-9"/>
                <w:sz w:val="20"/>
              </w:rPr>
              <w:t xml:space="preserve"> </w:t>
            </w:r>
            <w:r>
              <w:rPr>
                <w:sz w:val="20"/>
              </w:rPr>
              <w:t>ДОО,</w:t>
            </w:r>
            <w:r>
              <w:rPr>
                <w:spacing w:val="-8"/>
                <w:sz w:val="20"/>
              </w:rPr>
              <w:t xml:space="preserve"> </w:t>
            </w:r>
            <w:r>
              <w:rPr>
                <w:sz w:val="20"/>
              </w:rPr>
              <w:t>осуществляется</w:t>
            </w:r>
            <w:r>
              <w:rPr>
                <w:spacing w:val="-8"/>
                <w:sz w:val="20"/>
              </w:rPr>
              <w:t xml:space="preserve"> </w:t>
            </w:r>
            <w:r>
              <w:rPr>
                <w:sz w:val="20"/>
              </w:rPr>
              <w:t>на</w:t>
            </w:r>
            <w:r>
              <w:rPr>
                <w:spacing w:val="-9"/>
                <w:sz w:val="20"/>
              </w:rPr>
              <w:t xml:space="preserve"> </w:t>
            </w:r>
            <w:r>
              <w:rPr>
                <w:sz w:val="20"/>
              </w:rPr>
              <w:t>основании</w:t>
            </w:r>
            <w:r>
              <w:rPr>
                <w:spacing w:val="-10"/>
                <w:sz w:val="20"/>
              </w:rPr>
              <w:t xml:space="preserve"> </w:t>
            </w:r>
            <w:r>
              <w:rPr>
                <w:sz w:val="20"/>
              </w:rPr>
              <w:t>медицинского</w:t>
            </w:r>
            <w:r>
              <w:rPr>
                <w:spacing w:val="-6"/>
                <w:sz w:val="20"/>
              </w:rPr>
              <w:t xml:space="preserve"> </w:t>
            </w:r>
            <w:r>
              <w:rPr>
                <w:spacing w:val="-2"/>
                <w:sz w:val="20"/>
              </w:rPr>
              <w:t>заключения.</w:t>
            </w:r>
          </w:p>
          <w:p w14:paraId="402183C6" w14:textId="77777777" w:rsidR="00ED12CF" w:rsidRDefault="00643BAF">
            <w:pPr>
              <w:pStyle w:val="TableParagraph"/>
              <w:spacing w:before="22" w:line="264" w:lineRule="auto"/>
              <w:ind w:left="146" w:right="120"/>
              <w:jc w:val="both"/>
              <w:rPr>
                <w:sz w:val="20"/>
              </w:rPr>
            </w:pPr>
            <w:r>
              <w:rPr>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60C92310" w14:textId="77777777" w:rsidR="00ED12CF" w:rsidRDefault="00643BAF">
            <w:pPr>
              <w:pStyle w:val="TableParagraph"/>
              <w:spacing w:before="1" w:line="264" w:lineRule="auto"/>
              <w:ind w:left="146" w:right="130"/>
              <w:jc w:val="both"/>
              <w:rPr>
                <w:sz w:val="20"/>
              </w:rPr>
            </w:pPr>
            <w:r>
              <w:rPr>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1F52F861" w14:textId="77777777" w:rsidR="00ED12CF" w:rsidRDefault="00643BAF">
            <w:pPr>
              <w:pStyle w:val="TableParagraph"/>
              <w:spacing w:line="264" w:lineRule="auto"/>
              <w:ind w:left="146" w:right="129"/>
              <w:jc w:val="both"/>
              <w:rPr>
                <w:sz w:val="20"/>
              </w:rPr>
            </w:pPr>
            <w:r>
              <w:rPr>
                <w:sz w:val="20"/>
              </w:rPr>
              <w:t>После перенесенного заболевания, детей принимают в ДОО только при наличии справки с указанием диагноза, длительности</w:t>
            </w:r>
            <w:r>
              <w:rPr>
                <w:spacing w:val="40"/>
                <w:sz w:val="20"/>
              </w:rPr>
              <w:t xml:space="preserve"> </w:t>
            </w:r>
            <w:r>
              <w:rPr>
                <w:sz w:val="20"/>
              </w:rPr>
              <w:t>заболевания, сведений об отсутствии контакта с инфекционными больными.</w:t>
            </w:r>
          </w:p>
          <w:p w14:paraId="4D0F535D" w14:textId="77777777" w:rsidR="00ED12CF" w:rsidRDefault="00643BAF">
            <w:pPr>
              <w:pStyle w:val="TableParagraph"/>
              <w:ind w:left="146"/>
              <w:jc w:val="both"/>
              <w:rPr>
                <w:sz w:val="20"/>
              </w:rPr>
            </w:pPr>
            <w:r>
              <w:rPr>
                <w:b/>
                <w:sz w:val="20"/>
              </w:rPr>
              <w:t>Категорически</w:t>
            </w:r>
            <w:r>
              <w:rPr>
                <w:b/>
                <w:spacing w:val="-9"/>
                <w:sz w:val="20"/>
              </w:rPr>
              <w:t xml:space="preserve"> </w:t>
            </w:r>
            <w:r>
              <w:rPr>
                <w:b/>
                <w:sz w:val="20"/>
              </w:rPr>
              <w:t>запрещается</w:t>
            </w:r>
            <w:r>
              <w:rPr>
                <w:b/>
                <w:spacing w:val="-9"/>
                <w:sz w:val="20"/>
              </w:rPr>
              <w:t xml:space="preserve"> </w:t>
            </w:r>
            <w:r>
              <w:rPr>
                <w:b/>
                <w:sz w:val="20"/>
              </w:rPr>
              <w:t>приносить</w:t>
            </w:r>
            <w:r>
              <w:rPr>
                <w:b/>
                <w:spacing w:val="-9"/>
                <w:sz w:val="20"/>
              </w:rPr>
              <w:t xml:space="preserve"> </w:t>
            </w:r>
            <w:r>
              <w:rPr>
                <w:b/>
                <w:sz w:val="20"/>
              </w:rPr>
              <w:t>в</w:t>
            </w:r>
            <w:r>
              <w:rPr>
                <w:b/>
                <w:spacing w:val="-9"/>
                <w:sz w:val="20"/>
              </w:rPr>
              <w:t xml:space="preserve"> </w:t>
            </w:r>
            <w:r>
              <w:rPr>
                <w:b/>
                <w:sz w:val="20"/>
              </w:rPr>
              <w:t>детский</w:t>
            </w:r>
            <w:r>
              <w:rPr>
                <w:b/>
                <w:spacing w:val="-9"/>
                <w:sz w:val="20"/>
              </w:rPr>
              <w:t xml:space="preserve"> </w:t>
            </w:r>
            <w:r>
              <w:rPr>
                <w:b/>
                <w:spacing w:val="-4"/>
                <w:sz w:val="20"/>
              </w:rPr>
              <w:t>сад</w:t>
            </w:r>
            <w:r>
              <w:rPr>
                <w:spacing w:val="-4"/>
                <w:sz w:val="20"/>
              </w:rPr>
              <w:t>:</w:t>
            </w:r>
          </w:p>
          <w:p w14:paraId="5FFE047B" w14:textId="77777777" w:rsidR="00ED12CF" w:rsidRDefault="00643BAF">
            <w:pPr>
              <w:pStyle w:val="TableParagraph"/>
              <w:numPr>
                <w:ilvl w:val="0"/>
                <w:numId w:val="94"/>
              </w:numPr>
              <w:tabs>
                <w:tab w:val="left" w:pos="336"/>
              </w:tabs>
              <w:spacing w:before="24"/>
              <w:ind w:left="336" w:hanging="140"/>
              <w:jc w:val="both"/>
              <w:rPr>
                <w:sz w:val="20"/>
              </w:rPr>
            </w:pPr>
            <w:r>
              <w:rPr>
                <w:sz w:val="20"/>
              </w:rPr>
              <w:t>острые,</w:t>
            </w:r>
            <w:r>
              <w:rPr>
                <w:spacing w:val="-7"/>
                <w:sz w:val="20"/>
              </w:rPr>
              <w:t xml:space="preserve"> </w:t>
            </w:r>
            <w:r>
              <w:rPr>
                <w:sz w:val="20"/>
              </w:rPr>
              <w:t>режущие,</w:t>
            </w:r>
            <w:r>
              <w:rPr>
                <w:spacing w:val="-7"/>
                <w:sz w:val="20"/>
              </w:rPr>
              <w:t xml:space="preserve"> </w:t>
            </w:r>
            <w:r>
              <w:rPr>
                <w:sz w:val="20"/>
              </w:rPr>
              <w:t>стеклянные</w:t>
            </w:r>
            <w:r>
              <w:rPr>
                <w:spacing w:val="-6"/>
                <w:sz w:val="20"/>
              </w:rPr>
              <w:t xml:space="preserve"> </w:t>
            </w:r>
            <w:r>
              <w:rPr>
                <w:sz w:val="20"/>
              </w:rPr>
              <w:t>предметы,</w:t>
            </w:r>
            <w:r>
              <w:rPr>
                <w:spacing w:val="-7"/>
                <w:sz w:val="20"/>
              </w:rPr>
              <w:t xml:space="preserve"> </w:t>
            </w:r>
            <w:r>
              <w:rPr>
                <w:sz w:val="20"/>
              </w:rPr>
              <w:t>а</w:t>
            </w:r>
            <w:r>
              <w:rPr>
                <w:spacing w:val="-7"/>
                <w:sz w:val="20"/>
              </w:rPr>
              <w:t xml:space="preserve"> </w:t>
            </w:r>
            <w:r>
              <w:rPr>
                <w:sz w:val="20"/>
              </w:rPr>
              <w:t>также</w:t>
            </w:r>
            <w:r>
              <w:rPr>
                <w:spacing w:val="-7"/>
                <w:sz w:val="20"/>
              </w:rPr>
              <w:t xml:space="preserve"> </w:t>
            </w:r>
            <w:r>
              <w:rPr>
                <w:sz w:val="20"/>
              </w:rPr>
              <w:t>мелкие</w:t>
            </w:r>
            <w:r>
              <w:rPr>
                <w:spacing w:val="-7"/>
                <w:sz w:val="20"/>
              </w:rPr>
              <w:t xml:space="preserve"> </w:t>
            </w:r>
            <w:r>
              <w:rPr>
                <w:sz w:val="20"/>
              </w:rPr>
              <w:t>предметы</w:t>
            </w:r>
            <w:r>
              <w:rPr>
                <w:spacing w:val="-7"/>
                <w:sz w:val="20"/>
              </w:rPr>
              <w:t xml:space="preserve"> </w:t>
            </w:r>
            <w:r>
              <w:rPr>
                <w:sz w:val="20"/>
              </w:rPr>
              <w:t>(бусинки,</w:t>
            </w:r>
            <w:r>
              <w:rPr>
                <w:spacing w:val="-7"/>
                <w:sz w:val="20"/>
              </w:rPr>
              <w:t xml:space="preserve"> </w:t>
            </w:r>
            <w:r>
              <w:rPr>
                <w:sz w:val="20"/>
              </w:rPr>
              <w:t>пуговицы</w:t>
            </w:r>
            <w:r>
              <w:rPr>
                <w:spacing w:val="-7"/>
                <w:sz w:val="20"/>
              </w:rPr>
              <w:t xml:space="preserve"> </w:t>
            </w:r>
            <w:r>
              <w:rPr>
                <w:sz w:val="20"/>
              </w:rPr>
              <w:t>и</w:t>
            </w:r>
            <w:r>
              <w:rPr>
                <w:spacing w:val="-8"/>
                <w:sz w:val="20"/>
              </w:rPr>
              <w:t xml:space="preserve"> </w:t>
            </w:r>
            <w:r>
              <w:rPr>
                <w:spacing w:val="-2"/>
                <w:sz w:val="20"/>
              </w:rPr>
              <w:t>т.д.).</w:t>
            </w:r>
          </w:p>
        </w:tc>
      </w:tr>
    </w:tbl>
    <w:p w14:paraId="7D203785" w14:textId="77777777" w:rsidR="00ED12CF" w:rsidRDefault="00ED12CF">
      <w:pPr>
        <w:pStyle w:val="TableParagraph"/>
        <w:jc w:val="both"/>
        <w:rPr>
          <w:sz w:val="20"/>
        </w:rPr>
        <w:sectPr w:rsidR="00ED12CF">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D12CF" w14:paraId="0FAD03DF" w14:textId="77777777">
        <w:trPr>
          <w:trHeight w:val="9923"/>
        </w:trPr>
        <w:tc>
          <w:tcPr>
            <w:tcW w:w="2693" w:type="dxa"/>
            <w:tcBorders>
              <w:top w:val="nil"/>
            </w:tcBorders>
          </w:tcPr>
          <w:p w14:paraId="57FEF475" w14:textId="77777777" w:rsidR="00ED12CF" w:rsidRDefault="00ED12CF">
            <w:pPr>
              <w:pStyle w:val="TableParagraph"/>
              <w:ind w:left="0"/>
              <w:rPr>
                <w:sz w:val="18"/>
              </w:rPr>
            </w:pPr>
          </w:p>
        </w:tc>
        <w:tc>
          <w:tcPr>
            <w:tcW w:w="12191" w:type="dxa"/>
            <w:tcBorders>
              <w:top w:val="nil"/>
            </w:tcBorders>
          </w:tcPr>
          <w:p w14:paraId="6AF5122E" w14:textId="77777777" w:rsidR="00ED12CF" w:rsidRDefault="00643BAF">
            <w:pPr>
              <w:pStyle w:val="TableParagraph"/>
              <w:numPr>
                <w:ilvl w:val="0"/>
                <w:numId w:val="93"/>
              </w:numPr>
              <w:tabs>
                <w:tab w:val="left" w:pos="286"/>
              </w:tabs>
              <w:spacing w:before="67"/>
              <w:ind w:left="286" w:hanging="140"/>
              <w:jc w:val="both"/>
              <w:rPr>
                <w:sz w:val="20"/>
              </w:rPr>
            </w:pPr>
            <w:r>
              <w:rPr>
                <w:sz w:val="20"/>
              </w:rPr>
              <w:t>продукты</w:t>
            </w:r>
            <w:r>
              <w:rPr>
                <w:spacing w:val="-7"/>
                <w:sz w:val="20"/>
              </w:rPr>
              <w:t xml:space="preserve"> </w:t>
            </w:r>
            <w:r>
              <w:rPr>
                <w:sz w:val="20"/>
              </w:rPr>
              <w:t>питания</w:t>
            </w:r>
            <w:r>
              <w:rPr>
                <w:spacing w:val="-9"/>
                <w:sz w:val="20"/>
              </w:rPr>
              <w:t xml:space="preserve"> </w:t>
            </w:r>
            <w:r>
              <w:rPr>
                <w:sz w:val="20"/>
              </w:rPr>
              <w:t>для</w:t>
            </w:r>
            <w:r>
              <w:rPr>
                <w:spacing w:val="-7"/>
                <w:sz w:val="20"/>
              </w:rPr>
              <w:t xml:space="preserve"> </w:t>
            </w:r>
            <w:r>
              <w:rPr>
                <w:sz w:val="20"/>
              </w:rPr>
              <w:t>угощения</w:t>
            </w:r>
            <w:r>
              <w:rPr>
                <w:spacing w:val="-10"/>
                <w:sz w:val="20"/>
              </w:rPr>
              <w:t xml:space="preserve"> </w:t>
            </w:r>
            <w:r>
              <w:rPr>
                <w:spacing w:val="-2"/>
                <w:sz w:val="20"/>
              </w:rPr>
              <w:t>воспитанников.</w:t>
            </w:r>
          </w:p>
          <w:p w14:paraId="56C75B35" w14:textId="77777777" w:rsidR="00ED12CF" w:rsidRDefault="00643BAF">
            <w:pPr>
              <w:pStyle w:val="TableParagraph"/>
              <w:numPr>
                <w:ilvl w:val="0"/>
                <w:numId w:val="93"/>
              </w:numPr>
              <w:tabs>
                <w:tab w:val="left" w:pos="286"/>
              </w:tabs>
              <w:spacing w:before="25" w:line="264" w:lineRule="auto"/>
              <w:ind w:right="132" w:firstLine="0"/>
              <w:jc w:val="both"/>
              <w:rPr>
                <w:sz w:val="20"/>
              </w:rPr>
            </w:pPr>
            <w:r>
              <w:rPr>
                <w:sz w:val="20"/>
              </w:rPr>
              <w:t>какие -</w:t>
            </w:r>
            <w:r>
              <w:rPr>
                <w:spacing w:val="-5"/>
                <w:sz w:val="20"/>
              </w:rPr>
              <w:t xml:space="preserve"> </w:t>
            </w:r>
            <w:r>
              <w:rPr>
                <w:sz w:val="20"/>
              </w:rPr>
              <w:t>либо</w:t>
            </w:r>
            <w:r>
              <w:rPr>
                <w:spacing w:val="-1"/>
                <w:sz w:val="20"/>
              </w:rPr>
              <w:t xml:space="preserve"> </w:t>
            </w:r>
            <w:r>
              <w:rPr>
                <w:sz w:val="20"/>
              </w:rPr>
              <w:t>лекарства,</w:t>
            </w:r>
            <w:r>
              <w:rPr>
                <w:spacing w:val="-3"/>
                <w:sz w:val="20"/>
              </w:rPr>
              <w:t xml:space="preserve"> </w:t>
            </w:r>
            <w:r>
              <w:rPr>
                <w:sz w:val="20"/>
              </w:rPr>
              <w:t>витамины,</w:t>
            </w:r>
            <w:r>
              <w:rPr>
                <w:spacing w:val="-2"/>
                <w:sz w:val="20"/>
              </w:rPr>
              <w:t xml:space="preserve"> </w:t>
            </w:r>
            <w:r>
              <w:rPr>
                <w:sz w:val="20"/>
              </w:rPr>
              <w:t>самостоятельно</w:t>
            </w:r>
            <w:r>
              <w:rPr>
                <w:spacing w:val="-2"/>
                <w:sz w:val="20"/>
              </w:rPr>
              <w:t xml:space="preserve"> </w:t>
            </w:r>
            <w:r>
              <w:rPr>
                <w:sz w:val="20"/>
              </w:rPr>
              <w:t>принимать</w:t>
            </w:r>
            <w:r>
              <w:rPr>
                <w:spacing w:val="-3"/>
                <w:sz w:val="20"/>
              </w:rPr>
              <w:t xml:space="preserve"> </w:t>
            </w:r>
            <w:r>
              <w:rPr>
                <w:sz w:val="20"/>
              </w:rPr>
              <w:t>ребенку</w:t>
            </w:r>
            <w:r>
              <w:rPr>
                <w:spacing w:val="-4"/>
                <w:sz w:val="20"/>
              </w:rPr>
              <w:t xml:space="preserve"> </w:t>
            </w:r>
            <w:r>
              <w:rPr>
                <w:sz w:val="20"/>
              </w:rPr>
              <w:t>лекарственные</w:t>
            </w:r>
            <w:r>
              <w:rPr>
                <w:spacing w:val="-3"/>
                <w:sz w:val="20"/>
              </w:rPr>
              <w:t xml:space="preserve"> </w:t>
            </w:r>
            <w:r>
              <w:rPr>
                <w:sz w:val="20"/>
              </w:rPr>
              <w:t>средства.</w:t>
            </w:r>
            <w:r>
              <w:rPr>
                <w:spacing w:val="-2"/>
                <w:sz w:val="20"/>
              </w:rPr>
              <w:t xml:space="preserve"> </w:t>
            </w:r>
            <w:r>
              <w:rPr>
                <w:sz w:val="20"/>
              </w:rPr>
              <w:t>Если</w:t>
            </w:r>
            <w:r>
              <w:rPr>
                <w:spacing w:val="-2"/>
                <w:sz w:val="20"/>
              </w:rPr>
              <w:t xml:space="preserve"> </w:t>
            </w:r>
            <w:r>
              <w:rPr>
                <w:sz w:val="20"/>
              </w:rPr>
              <w:t>у</w:t>
            </w:r>
            <w:r>
              <w:rPr>
                <w:spacing w:val="-4"/>
                <w:sz w:val="20"/>
              </w:rPr>
              <w:t xml:space="preserve"> </w:t>
            </w:r>
            <w:r>
              <w:rPr>
                <w:sz w:val="20"/>
              </w:rPr>
              <w:t>ребёнка</w:t>
            </w:r>
            <w:r>
              <w:rPr>
                <w:spacing w:val="-3"/>
                <w:sz w:val="20"/>
              </w:rPr>
              <w:t xml:space="preserve"> </w:t>
            </w:r>
            <w:r>
              <w:rPr>
                <w:sz w:val="20"/>
              </w:rPr>
              <w:t>есть</w:t>
            </w:r>
            <w:r>
              <w:rPr>
                <w:spacing w:val="-3"/>
                <w:sz w:val="20"/>
              </w:rPr>
              <w:t xml:space="preserve"> </w:t>
            </w:r>
            <w:r>
              <w:rPr>
                <w:sz w:val="20"/>
              </w:rPr>
              <w:t>аллергия</w:t>
            </w:r>
            <w:r>
              <w:rPr>
                <w:spacing w:val="-1"/>
                <w:sz w:val="20"/>
              </w:rPr>
              <w:t xml:space="preserve"> </w:t>
            </w:r>
            <w:r>
              <w:rPr>
                <w:sz w:val="20"/>
              </w:rPr>
              <w:t>или</w:t>
            </w:r>
            <w:r>
              <w:rPr>
                <w:spacing w:val="-2"/>
                <w:sz w:val="20"/>
              </w:rPr>
              <w:t xml:space="preserve"> </w:t>
            </w:r>
            <w:r>
              <w:rPr>
                <w:sz w:val="20"/>
              </w:rPr>
              <w:t>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3902DAB1" w14:textId="77777777" w:rsidR="00ED12CF" w:rsidRDefault="00643BAF">
            <w:pPr>
              <w:pStyle w:val="TableParagraph"/>
              <w:spacing w:before="2"/>
              <w:ind w:left="146"/>
              <w:rPr>
                <w:b/>
                <w:sz w:val="20"/>
              </w:rPr>
            </w:pPr>
            <w:r>
              <w:rPr>
                <w:b/>
                <w:sz w:val="20"/>
              </w:rPr>
              <w:t>Правила</w:t>
            </w:r>
            <w:r>
              <w:rPr>
                <w:b/>
                <w:spacing w:val="-6"/>
                <w:sz w:val="20"/>
              </w:rPr>
              <w:t xml:space="preserve"> </w:t>
            </w:r>
            <w:r>
              <w:rPr>
                <w:b/>
                <w:sz w:val="20"/>
              </w:rPr>
              <w:t>для</w:t>
            </w:r>
            <w:r>
              <w:rPr>
                <w:b/>
                <w:spacing w:val="-6"/>
                <w:sz w:val="20"/>
              </w:rPr>
              <w:t xml:space="preserve"> </w:t>
            </w:r>
            <w:r>
              <w:rPr>
                <w:b/>
                <w:spacing w:val="-2"/>
                <w:sz w:val="20"/>
              </w:rPr>
              <w:t>семьи:</w:t>
            </w:r>
          </w:p>
          <w:p w14:paraId="3D8C9B5B" w14:textId="77777777" w:rsidR="00ED12CF" w:rsidRDefault="00643BAF">
            <w:pPr>
              <w:pStyle w:val="TableParagraph"/>
              <w:spacing w:before="17" w:line="266" w:lineRule="auto"/>
              <w:ind w:left="146"/>
              <w:rPr>
                <w:sz w:val="20"/>
              </w:rPr>
            </w:pPr>
            <w:r>
              <w:rPr>
                <w:sz w:val="20"/>
              </w:rPr>
              <w:t>Родители</w:t>
            </w:r>
            <w:r>
              <w:rPr>
                <w:spacing w:val="39"/>
                <w:sz w:val="20"/>
              </w:rPr>
              <w:t xml:space="preserve"> </w:t>
            </w:r>
            <w:r>
              <w:rPr>
                <w:sz w:val="20"/>
              </w:rPr>
              <w:t>(законные</w:t>
            </w:r>
            <w:r>
              <w:rPr>
                <w:spacing w:val="40"/>
                <w:sz w:val="20"/>
              </w:rPr>
              <w:t xml:space="preserve"> </w:t>
            </w:r>
            <w:r>
              <w:rPr>
                <w:sz w:val="20"/>
              </w:rPr>
              <w:t>представители)</w:t>
            </w:r>
            <w:r>
              <w:rPr>
                <w:spacing w:val="40"/>
                <w:sz w:val="20"/>
              </w:rPr>
              <w:t xml:space="preserve"> </w:t>
            </w:r>
            <w:r>
              <w:rPr>
                <w:sz w:val="20"/>
              </w:rPr>
              <w:t>воспитанников</w:t>
            </w:r>
            <w:r>
              <w:rPr>
                <w:spacing w:val="40"/>
                <w:sz w:val="20"/>
              </w:rPr>
              <w:t xml:space="preserve"> </w:t>
            </w:r>
            <w:r>
              <w:rPr>
                <w:sz w:val="20"/>
              </w:rPr>
              <w:t>должны</w:t>
            </w:r>
            <w:r>
              <w:rPr>
                <w:spacing w:val="40"/>
                <w:sz w:val="20"/>
              </w:rPr>
              <w:t xml:space="preserve"> </w:t>
            </w:r>
            <w:r>
              <w:rPr>
                <w:sz w:val="20"/>
              </w:rPr>
              <w:t>знать</w:t>
            </w:r>
            <w:r>
              <w:rPr>
                <w:spacing w:val="40"/>
                <w:sz w:val="20"/>
              </w:rPr>
              <w:t xml:space="preserve"> </w:t>
            </w:r>
            <w:r>
              <w:rPr>
                <w:sz w:val="20"/>
              </w:rPr>
              <w:t>о</w:t>
            </w:r>
            <w:r>
              <w:rPr>
                <w:spacing w:val="40"/>
                <w:sz w:val="20"/>
              </w:rPr>
              <w:t xml:space="preserve"> </w:t>
            </w:r>
            <w:r>
              <w:rPr>
                <w:sz w:val="20"/>
              </w:rPr>
              <w:t>том,</w:t>
            </w:r>
            <w:r>
              <w:rPr>
                <w:spacing w:val="40"/>
                <w:sz w:val="20"/>
              </w:rPr>
              <w:t xml:space="preserve"> </w:t>
            </w:r>
            <w:r>
              <w:rPr>
                <w:sz w:val="20"/>
              </w:rPr>
              <w:t>что</w:t>
            </w:r>
            <w:r>
              <w:rPr>
                <w:spacing w:val="40"/>
                <w:sz w:val="20"/>
              </w:rPr>
              <w:t xml:space="preserve"> </w:t>
            </w:r>
            <w:r>
              <w:rPr>
                <w:sz w:val="20"/>
              </w:rPr>
              <w:t>своевременный</w:t>
            </w:r>
            <w:r>
              <w:rPr>
                <w:spacing w:val="39"/>
                <w:sz w:val="20"/>
              </w:rPr>
              <w:t xml:space="preserve"> </w:t>
            </w:r>
            <w:r>
              <w:rPr>
                <w:sz w:val="20"/>
              </w:rPr>
              <w:t>приход</w:t>
            </w:r>
            <w:r>
              <w:rPr>
                <w:spacing w:val="40"/>
                <w:sz w:val="20"/>
              </w:rPr>
              <w:t xml:space="preserve"> </w:t>
            </w:r>
            <w:r>
              <w:rPr>
                <w:sz w:val="20"/>
              </w:rPr>
              <w:t>в</w:t>
            </w:r>
            <w:r>
              <w:rPr>
                <w:spacing w:val="40"/>
                <w:sz w:val="20"/>
              </w:rPr>
              <w:t xml:space="preserve"> </w:t>
            </w:r>
            <w:r>
              <w:rPr>
                <w:sz w:val="20"/>
              </w:rPr>
              <w:t>ДОО</w:t>
            </w:r>
            <w:r>
              <w:rPr>
                <w:spacing w:val="40"/>
                <w:sz w:val="20"/>
              </w:rPr>
              <w:t xml:space="preserve"> </w:t>
            </w:r>
            <w:r>
              <w:rPr>
                <w:sz w:val="20"/>
              </w:rPr>
              <w:t>-</w:t>
            </w:r>
            <w:r>
              <w:rPr>
                <w:spacing w:val="40"/>
                <w:sz w:val="20"/>
              </w:rPr>
              <w:t xml:space="preserve"> </w:t>
            </w:r>
            <w:r>
              <w:rPr>
                <w:sz w:val="20"/>
              </w:rPr>
              <w:t>необходимое</w:t>
            </w:r>
            <w:r>
              <w:rPr>
                <w:spacing w:val="40"/>
                <w:sz w:val="20"/>
              </w:rPr>
              <w:t xml:space="preserve"> </w:t>
            </w:r>
            <w:r>
              <w:rPr>
                <w:sz w:val="20"/>
              </w:rPr>
              <w:t>условие качественной и правильной организации воспитательно - образовательной деятельности.</w:t>
            </w:r>
          </w:p>
          <w:p w14:paraId="5630D0D8" w14:textId="77777777" w:rsidR="00ED12CF" w:rsidRDefault="00643BAF">
            <w:pPr>
              <w:pStyle w:val="TableParagraph"/>
              <w:spacing w:line="226" w:lineRule="exact"/>
              <w:ind w:left="146"/>
              <w:rPr>
                <w:sz w:val="20"/>
              </w:rPr>
            </w:pPr>
            <w:r>
              <w:rPr>
                <w:sz w:val="20"/>
              </w:rPr>
              <w:t>Родители</w:t>
            </w:r>
            <w:r>
              <w:rPr>
                <w:spacing w:val="-10"/>
                <w:sz w:val="20"/>
              </w:rPr>
              <w:t xml:space="preserve"> </w:t>
            </w:r>
            <w:r>
              <w:rPr>
                <w:sz w:val="20"/>
              </w:rPr>
              <w:t>(законные</w:t>
            </w:r>
            <w:r>
              <w:rPr>
                <w:spacing w:val="-6"/>
                <w:sz w:val="20"/>
              </w:rPr>
              <w:t xml:space="preserve"> </w:t>
            </w:r>
            <w:r>
              <w:rPr>
                <w:sz w:val="20"/>
              </w:rPr>
              <w:t>представители)</w:t>
            </w:r>
            <w:r>
              <w:rPr>
                <w:spacing w:val="-8"/>
                <w:sz w:val="20"/>
              </w:rPr>
              <w:t xml:space="preserve"> </w:t>
            </w:r>
            <w:r>
              <w:rPr>
                <w:sz w:val="20"/>
              </w:rPr>
              <w:t>обязаны</w:t>
            </w:r>
            <w:r>
              <w:rPr>
                <w:spacing w:val="-9"/>
                <w:sz w:val="20"/>
              </w:rPr>
              <w:t xml:space="preserve"> </w:t>
            </w:r>
            <w:r>
              <w:rPr>
                <w:sz w:val="20"/>
              </w:rPr>
              <w:t>лично</w:t>
            </w:r>
            <w:r>
              <w:rPr>
                <w:spacing w:val="-8"/>
                <w:sz w:val="20"/>
              </w:rPr>
              <w:t xml:space="preserve"> </w:t>
            </w:r>
            <w:r>
              <w:rPr>
                <w:sz w:val="20"/>
              </w:rPr>
              <w:t>передать</w:t>
            </w:r>
            <w:r>
              <w:rPr>
                <w:spacing w:val="-9"/>
                <w:sz w:val="20"/>
              </w:rPr>
              <w:t xml:space="preserve"> </w:t>
            </w:r>
            <w:r>
              <w:rPr>
                <w:sz w:val="20"/>
              </w:rPr>
              <w:t>воспитанника</w:t>
            </w:r>
            <w:r>
              <w:rPr>
                <w:spacing w:val="-9"/>
                <w:sz w:val="20"/>
              </w:rPr>
              <w:t xml:space="preserve"> </w:t>
            </w:r>
            <w:r>
              <w:rPr>
                <w:sz w:val="20"/>
              </w:rPr>
              <w:t>в</w:t>
            </w:r>
            <w:r>
              <w:rPr>
                <w:spacing w:val="-9"/>
                <w:sz w:val="20"/>
              </w:rPr>
              <w:t xml:space="preserve"> </w:t>
            </w:r>
            <w:r>
              <w:rPr>
                <w:sz w:val="20"/>
              </w:rPr>
              <w:t>руки</w:t>
            </w:r>
            <w:r>
              <w:rPr>
                <w:spacing w:val="-9"/>
                <w:sz w:val="20"/>
              </w:rPr>
              <w:t xml:space="preserve"> </w:t>
            </w:r>
            <w:r>
              <w:rPr>
                <w:sz w:val="20"/>
              </w:rPr>
              <w:t>воспитателю</w:t>
            </w:r>
            <w:r>
              <w:rPr>
                <w:spacing w:val="-9"/>
                <w:sz w:val="20"/>
              </w:rPr>
              <w:t xml:space="preserve"> </w:t>
            </w:r>
            <w:r>
              <w:rPr>
                <w:sz w:val="20"/>
              </w:rPr>
              <w:t>группы</w:t>
            </w:r>
            <w:r>
              <w:rPr>
                <w:spacing w:val="-6"/>
                <w:sz w:val="20"/>
              </w:rPr>
              <w:t xml:space="preserve"> </w:t>
            </w:r>
            <w:r>
              <w:rPr>
                <w:sz w:val="20"/>
              </w:rPr>
              <w:t>и</w:t>
            </w:r>
            <w:r>
              <w:rPr>
                <w:spacing w:val="-9"/>
                <w:sz w:val="20"/>
              </w:rPr>
              <w:t xml:space="preserve"> </w:t>
            </w:r>
            <w:r>
              <w:rPr>
                <w:sz w:val="20"/>
              </w:rPr>
              <w:t>забирать</w:t>
            </w:r>
            <w:r>
              <w:rPr>
                <w:spacing w:val="-9"/>
                <w:sz w:val="20"/>
              </w:rPr>
              <w:t xml:space="preserve"> </w:t>
            </w:r>
            <w:r>
              <w:rPr>
                <w:sz w:val="20"/>
              </w:rPr>
              <w:t>ребенка</w:t>
            </w:r>
            <w:r>
              <w:rPr>
                <w:spacing w:val="-8"/>
                <w:sz w:val="20"/>
              </w:rPr>
              <w:t xml:space="preserve"> </w:t>
            </w:r>
            <w:r>
              <w:rPr>
                <w:spacing w:val="-2"/>
                <w:sz w:val="20"/>
              </w:rPr>
              <w:t>лично.</w:t>
            </w:r>
          </w:p>
          <w:p w14:paraId="29C8BFB1" w14:textId="77777777" w:rsidR="00ED12CF" w:rsidRDefault="00643BAF">
            <w:pPr>
              <w:pStyle w:val="TableParagraph"/>
              <w:spacing w:before="24" w:line="264" w:lineRule="auto"/>
              <w:ind w:left="146" w:firstLine="50"/>
              <w:rPr>
                <w:sz w:val="20"/>
              </w:rPr>
            </w:pPr>
            <w:r>
              <w:rPr>
                <w:sz w:val="20"/>
              </w:rPr>
              <w:t>Нельзя</w:t>
            </w:r>
            <w:r>
              <w:rPr>
                <w:spacing w:val="25"/>
                <w:sz w:val="20"/>
              </w:rPr>
              <w:t xml:space="preserve"> </w:t>
            </w:r>
            <w:r>
              <w:rPr>
                <w:sz w:val="20"/>
              </w:rPr>
              <w:t>забирать</w:t>
            </w:r>
            <w:r>
              <w:rPr>
                <w:spacing w:val="26"/>
                <w:sz w:val="20"/>
              </w:rPr>
              <w:t xml:space="preserve"> </w:t>
            </w:r>
            <w:r>
              <w:rPr>
                <w:sz w:val="20"/>
              </w:rPr>
              <w:t>ребенка</w:t>
            </w:r>
            <w:r>
              <w:rPr>
                <w:spacing w:val="28"/>
                <w:sz w:val="20"/>
              </w:rPr>
              <w:t xml:space="preserve"> </w:t>
            </w:r>
            <w:r>
              <w:rPr>
                <w:sz w:val="20"/>
              </w:rPr>
              <w:t>из</w:t>
            </w:r>
            <w:r>
              <w:rPr>
                <w:spacing w:val="26"/>
                <w:sz w:val="20"/>
              </w:rPr>
              <w:t xml:space="preserve"> </w:t>
            </w:r>
            <w:r>
              <w:rPr>
                <w:sz w:val="20"/>
              </w:rPr>
              <w:t>детского</w:t>
            </w:r>
            <w:r>
              <w:rPr>
                <w:spacing w:val="27"/>
                <w:sz w:val="20"/>
              </w:rPr>
              <w:t xml:space="preserve"> </w:t>
            </w:r>
            <w:r>
              <w:rPr>
                <w:sz w:val="20"/>
              </w:rPr>
              <w:t>сада,</w:t>
            </w:r>
            <w:r>
              <w:rPr>
                <w:spacing w:val="26"/>
                <w:sz w:val="20"/>
              </w:rPr>
              <w:t xml:space="preserve"> </w:t>
            </w:r>
            <w:r>
              <w:rPr>
                <w:sz w:val="20"/>
              </w:rPr>
              <w:t>не</w:t>
            </w:r>
            <w:r>
              <w:rPr>
                <w:spacing w:val="26"/>
                <w:sz w:val="20"/>
              </w:rPr>
              <w:t xml:space="preserve"> </w:t>
            </w:r>
            <w:r>
              <w:rPr>
                <w:sz w:val="20"/>
              </w:rPr>
              <w:t>поставив</w:t>
            </w:r>
            <w:r>
              <w:rPr>
                <w:spacing w:val="25"/>
                <w:sz w:val="20"/>
              </w:rPr>
              <w:t xml:space="preserve"> </w:t>
            </w:r>
            <w:r>
              <w:rPr>
                <w:sz w:val="20"/>
              </w:rPr>
              <w:t>в</w:t>
            </w:r>
            <w:r>
              <w:rPr>
                <w:spacing w:val="25"/>
                <w:sz w:val="20"/>
              </w:rPr>
              <w:t xml:space="preserve"> </w:t>
            </w:r>
            <w:r>
              <w:rPr>
                <w:sz w:val="20"/>
              </w:rPr>
              <w:t>известность</w:t>
            </w:r>
            <w:r>
              <w:rPr>
                <w:spacing w:val="26"/>
                <w:sz w:val="20"/>
              </w:rPr>
              <w:t xml:space="preserve"> </w:t>
            </w:r>
            <w:r>
              <w:rPr>
                <w:sz w:val="20"/>
              </w:rPr>
              <w:t>воспитателя</w:t>
            </w:r>
            <w:r>
              <w:rPr>
                <w:spacing w:val="25"/>
                <w:sz w:val="20"/>
              </w:rPr>
              <w:t xml:space="preserve"> </w:t>
            </w:r>
            <w:r>
              <w:rPr>
                <w:sz w:val="20"/>
              </w:rPr>
              <w:t>группы,</w:t>
            </w:r>
            <w:r>
              <w:rPr>
                <w:spacing w:val="27"/>
                <w:sz w:val="20"/>
              </w:rPr>
              <w:t xml:space="preserve"> </w:t>
            </w:r>
            <w:r>
              <w:rPr>
                <w:sz w:val="20"/>
              </w:rPr>
              <w:t>а</w:t>
            </w:r>
            <w:r>
              <w:rPr>
                <w:spacing w:val="26"/>
                <w:sz w:val="20"/>
              </w:rPr>
              <w:t xml:space="preserve"> </w:t>
            </w:r>
            <w:r>
              <w:rPr>
                <w:sz w:val="20"/>
              </w:rPr>
              <w:t>также</w:t>
            </w:r>
            <w:r>
              <w:rPr>
                <w:spacing w:val="26"/>
                <w:sz w:val="20"/>
              </w:rPr>
              <w:t xml:space="preserve"> </w:t>
            </w:r>
            <w:r>
              <w:rPr>
                <w:sz w:val="20"/>
              </w:rPr>
              <w:t>поручать</w:t>
            </w:r>
            <w:r>
              <w:rPr>
                <w:spacing w:val="28"/>
                <w:sz w:val="20"/>
              </w:rPr>
              <w:t xml:space="preserve"> </w:t>
            </w:r>
            <w:r>
              <w:rPr>
                <w:sz w:val="20"/>
              </w:rPr>
              <w:t>это</w:t>
            </w:r>
            <w:r>
              <w:rPr>
                <w:spacing w:val="27"/>
                <w:sz w:val="20"/>
              </w:rPr>
              <w:t xml:space="preserve"> </w:t>
            </w:r>
            <w:r>
              <w:rPr>
                <w:sz w:val="20"/>
              </w:rPr>
              <w:t>детям,</w:t>
            </w:r>
            <w:r>
              <w:rPr>
                <w:spacing w:val="26"/>
                <w:sz w:val="20"/>
              </w:rPr>
              <w:t xml:space="preserve"> </w:t>
            </w:r>
            <w:r>
              <w:rPr>
                <w:sz w:val="20"/>
              </w:rPr>
              <w:t>подросткам</w:t>
            </w:r>
            <w:r>
              <w:rPr>
                <w:spacing w:val="27"/>
                <w:sz w:val="20"/>
              </w:rPr>
              <w:t xml:space="preserve"> </w:t>
            </w:r>
            <w:r>
              <w:rPr>
                <w:sz w:val="20"/>
              </w:rPr>
              <w:t>в возрасте до 18 лет, лицам в нетрезвом состоянии, наркотическом опьянении.</w:t>
            </w:r>
          </w:p>
          <w:p w14:paraId="156EBF3F" w14:textId="77777777" w:rsidR="00ED12CF" w:rsidRDefault="00643BAF">
            <w:pPr>
              <w:pStyle w:val="TableParagraph"/>
              <w:spacing w:line="266" w:lineRule="auto"/>
              <w:ind w:left="146" w:firstLine="50"/>
              <w:rPr>
                <w:sz w:val="20"/>
              </w:rPr>
            </w:pPr>
            <w:r>
              <w:rPr>
                <w:sz w:val="20"/>
              </w:rPr>
              <w:t>Родители</w:t>
            </w:r>
            <w:r>
              <w:rPr>
                <w:spacing w:val="32"/>
                <w:sz w:val="20"/>
              </w:rPr>
              <w:t xml:space="preserve"> </w:t>
            </w:r>
            <w:r>
              <w:rPr>
                <w:sz w:val="20"/>
              </w:rPr>
              <w:t>(законные</w:t>
            </w:r>
            <w:r>
              <w:rPr>
                <w:spacing w:val="34"/>
                <w:sz w:val="20"/>
              </w:rPr>
              <w:t xml:space="preserve"> </w:t>
            </w:r>
            <w:r>
              <w:rPr>
                <w:sz w:val="20"/>
              </w:rPr>
              <w:t>представители)</w:t>
            </w:r>
            <w:r>
              <w:rPr>
                <w:spacing w:val="34"/>
                <w:sz w:val="20"/>
              </w:rPr>
              <w:t xml:space="preserve"> </w:t>
            </w:r>
            <w:r>
              <w:rPr>
                <w:sz w:val="20"/>
              </w:rPr>
              <w:t>обязаны</w:t>
            </w:r>
            <w:r>
              <w:rPr>
                <w:spacing w:val="34"/>
                <w:sz w:val="20"/>
              </w:rPr>
              <w:t xml:space="preserve"> </w:t>
            </w:r>
            <w:r>
              <w:rPr>
                <w:sz w:val="20"/>
              </w:rPr>
              <w:t>забрать</w:t>
            </w:r>
            <w:r>
              <w:rPr>
                <w:spacing w:val="40"/>
                <w:sz w:val="20"/>
              </w:rPr>
              <w:t xml:space="preserve"> </w:t>
            </w:r>
            <w:r>
              <w:rPr>
                <w:sz w:val="20"/>
              </w:rPr>
              <w:t>своего</w:t>
            </w:r>
            <w:r>
              <w:rPr>
                <w:spacing w:val="34"/>
                <w:sz w:val="20"/>
              </w:rPr>
              <w:t xml:space="preserve"> </w:t>
            </w:r>
            <w:r>
              <w:rPr>
                <w:sz w:val="20"/>
              </w:rPr>
              <w:t>ребенка</w:t>
            </w:r>
            <w:r>
              <w:rPr>
                <w:spacing w:val="34"/>
                <w:sz w:val="20"/>
              </w:rPr>
              <w:t xml:space="preserve"> </w:t>
            </w:r>
            <w:r>
              <w:rPr>
                <w:sz w:val="20"/>
              </w:rPr>
              <w:t>до</w:t>
            </w:r>
            <w:r>
              <w:rPr>
                <w:spacing w:val="35"/>
                <w:sz w:val="20"/>
              </w:rPr>
              <w:t xml:space="preserve"> </w:t>
            </w:r>
            <w:r>
              <w:rPr>
                <w:sz w:val="20"/>
              </w:rPr>
              <w:t>18.00.</w:t>
            </w:r>
            <w:r>
              <w:rPr>
                <w:spacing w:val="34"/>
                <w:sz w:val="20"/>
              </w:rPr>
              <w:t xml:space="preserve"> </w:t>
            </w:r>
            <w:r>
              <w:rPr>
                <w:sz w:val="20"/>
              </w:rPr>
              <w:t>В</w:t>
            </w:r>
            <w:r>
              <w:rPr>
                <w:spacing w:val="32"/>
                <w:sz w:val="20"/>
              </w:rPr>
              <w:t xml:space="preserve"> </w:t>
            </w:r>
            <w:r>
              <w:rPr>
                <w:sz w:val="20"/>
              </w:rPr>
              <w:t>случае</w:t>
            </w:r>
            <w:r>
              <w:rPr>
                <w:spacing w:val="34"/>
                <w:sz w:val="20"/>
              </w:rPr>
              <w:t xml:space="preserve"> </w:t>
            </w:r>
            <w:r>
              <w:rPr>
                <w:sz w:val="20"/>
              </w:rPr>
              <w:t>неожиданной</w:t>
            </w:r>
            <w:r>
              <w:rPr>
                <w:spacing w:val="32"/>
                <w:sz w:val="20"/>
              </w:rPr>
              <w:t xml:space="preserve"> </w:t>
            </w:r>
            <w:r>
              <w:rPr>
                <w:sz w:val="20"/>
              </w:rPr>
              <w:t>задержки,</w:t>
            </w:r>
            <w:r>
              <w:rPr>
                <w:spacing w:val="34"/>
                <w:sz w:val="20"/>
              </w:rPr>
              <w:t xml:space="preserve"> </w:t>
            </w:r>
            <w:r>
              <w:rPr>
                <w:sz w:val="20"/>
              </w:rPr>
              <w:t>родитель</w:t>
            </w:r>
            <w:r>
              <w:rPr>
                <w:spacing w:val="34"/>
                <w:sz w:val="20"/>
              </w:rPr>
              <w:t xml:space="preserve"> </w:t>
            </w:r>
            <w:r>
              <w:rPr>
                <w:sz w:val="20"/>
              </w:rPr>
              <w:t>(законный представитель) должен незамедлительно связаться с воспитателем группы.</w:t>
            </w:r>
          </w:p>
          <w:p w14:paraId="54AB9479" w14:textId="77777777" w:rsidR="00ED12CF" w:rsidRDefault="00643BAF">
            <w:pPr>
              <w:pStyle w:val="TableParagraph"/>
              <w:spacing w:line="266" w:lineRule="auto"/>
              <w:ind w:left="146" w:firstLine="50"/>
              <w:rPr>
                <w:sz w:val="20"/>
              </w:rPr>
            </w:pPr>
            <w:r>
              <w:rPr>
                <w:sz w:val="20"/>
              </w:rPr>
              <w:t>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w:t>
            </w:r>
          </w:p>
          <w:p w14:paraId="556BD5D3" w14:textId="77777777" w:rsidR="00ED12CF" w:rsidRDefault="00643BAF">
            <w:pPr>
              <w:pStyle w:val="TableParagraph"/>
              <w:ind w:left="146"/>
              <w:rPr>
                <w:b/>
                <w:sz w:val="20"/>
              </w:rPr>
            </w:pPr>
            <w:r>
              <w:rPr>
                <w:b/>
                <w:sz w:val="20"/>
              </w:rPr>
              <w:t>Правила</w:t>
            </w:r>
            <w:r>
              <w:rPr>
                <w:b/>
                <w:spacing w:val="-7"/>
                <w:sz w:val="20"/>
              </w:rPr>
              <w:t xml:space="preserve"> </w:t>
            </w:r>
            <w:r>
              <w:rPr>
                <w:b/>
                <w:sz w:val="20"/>
              </w:rPr>
              <w:t>по</w:t>
            </w:r>
            <w:r>
              <w:rPr>
                <w:b/>
                <w:spacing w:val="-9"/>
                <w:sz w:val="20"/>
              </w:rPr>
              <w:t xml:space="preserve"> </w:t>
            </w:r>
            <w:r>
              <w:rPr>
                <w:b/>
                <w:sz w:val="20"/>
              </w:rPr>
              <w:t>организации</w:t>
            </w:r>
            <w:r>
              <w:rPr>
                <w:b/>
                <w:spacing w:val="-7"/>
                <w:sz w:val="20"/>
              </w:rPr>
              <w:t xml:space="preserve"> </w:t>
            </w:r>
            <w:r>
              <w:rPr>
                <w:b/>
                <w:sz w:val="20"/>
              </w:rPr>
              <w:t>режима</w:t>
            </w:r>
            <w:r>
              <w:rPr>
                <w:b/>
                <w:spacing w:val="-7"/>
                <w:sz w:val="20"/>
              </w:rPr>
              <w:t xml:space="preserve"> </w:t>
            </w:r>
            <w:r>
              <w:rPr>
                <w:b/>
                <w:sz w:val="20"/>
              </w:rPr>
              <w:t>дня</w:t>
            </w:r>
            <w:r>
              <w:rPr>
                <w:b/>
                <w:spacing w:val="-7"/>
                <w:sz w:val="20"/>
              </w:rPr>
              <w:t xml:space="preserve"> </w:t>
            </w:r>
            <w:r>
              <w:rPr>
                <w:b/>
                <w:sz w:val="20"/>
              </w:rPr>
              <w:t>и</w:t>
            </w:r>
            <w:r>
              <w:rPr>
                <w:b/>
                <w:spacing w:val="-8"/>
                <w:sz w:val="20"/>
              </w:rPr>
              <w:t xml:space="preserve"> </w:t>
            </w:r>
            <w:r>
              <w:rPr>
                <w:b/>
                <w:sz w:val="20"/>
              </w:rPr>
              <w:t>образовательной</w:t>
            </w:r>
            <w:r>
              <w:rPr>
                <w:b/>
                <w:spacing w:val="-8"/>
                <w:sz w:val="20"/>
              </w:rPr>
              <w:t xml:space="preserve"> </w:t>
            </w:r>
            <w:r>
              <w:rPr>
                <w:b/>
                <w:sz w:val="20"/>
              </w:rPr>
              <w:t>деятельности</w:t>
            </w:r>
            <w:r>
              <w:rPr>
                <w:b/>
                <w:spacing w:val="-7"/>
                <w:sz w:val="20"/>
              </w:rPr>
              <w:t xml:space="preserve"> </w:t>
            </w:r>
            <w:r>
              <w:rPr>
                <w:b/>
                <w:spacing w:val="-2"/>
                <w:sz w:val="20"/>
              </w:rPr>
              <w:t>воспитанника:</w:t>
            </w:r>
          </w:p>
          <w:p w14:paraId="24F6E0C3" w14:textId="77777777" w:rsidR="00ED12CF" w:rsidRDefault="00643BAF">
            <w:pPr>
              <w:pStyle w:val="TableParagraph"/>
              <w:spacing w:before="13" w:line="266" w:lineRule="auto"/>
              <w:ind w:left="146" w:right="132"/>
              <w:jc w:val="both"/>
              <w:rPr>
                <w:sz w:val="20"/>
              </w:rPr>
            </w:pPr>
            <w:r>
              <w:rPr>
                <w:sz w:val="20"/>
              </w:rPr>
              <w:t>Основу режима ДОО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w:t>
            </w:r>
          </w:p>
          <w:p w14:paraId="2E195BE7" w14:textId="77777777" w:rsidR="00ED12CF" w:rsidRDefault="00643BAF">
            <w:pPr>
              <w:pStyle w:val="TableParagraph"/>
              <w:spacing w:line="266" w:lineRule="auto"/>
              <w:ind w:left="146" w:right="128" w:firstLine="50"/>
              <w:jc w:val="both"/>
              <w:rPr>
                <w:sz w:val="20"/>
              </w:rPr>
            </w:pPr>
            <w:r>
              <w:rPr>
                <w:sz w:val="20"/>
              </w:rPr>
              <w:t>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w:t>
            </w:r>
          </w:p>
          <w:p w14:paraId="1DE77633" w14:textId="77777777" w:rsidR="00ED12CF" w:rsidRDefault="00643BAF">
            <w:pPr>
              <w:pStyle w:val="TableParagraph"/>
              <w:spacing w:line="266" w:lineRule="auto"/>
              <w:ind w:left="146" w:right="133"/>
              <w:jc w:val="both"/>
              <w:rPr>
                <w:sz w:val="20"/>
              </w:rPr>
            </w:pPr>
            <w:r>
              <w:rPr>
                <w:sz w:val="20"/>
              </w:rPr>
              <w:t>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w:t>
            </w:r>
          </w:p>
          <w:p w14:paraId="53AE4EBB" w14:textId="77777777" w:rsidR="00ED12CF" w:rsidRDefault="00643BAF">
            <w:pPr>
              <w:pStyle w:val="TableParagraph"/>
              <w:spacing w:line="264" w:lineRule="auto"/>
              <w:ind w:left="146" w:right="122"/>
              <w:jc w:val="both"/>
              <w:rPr>
                <w:sz w:val="20"/>
              </w:rPr>
            </w:pPr>
            <w:r>
              <w:rPr>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w:t>
            </w:r>
            <w:r>
              <w:rPr>
                <w:spacing w:val="-2"/>
                <w:sz w:val="20"/>
              </w:rPr>
              <w:t xml:space="preserve"> </w:t>
            </w:r>
            <w:r>
              <w:rPr>
                <w:sz w:val="20"/>
              </w:rPr>
              <w:t>детей во время питания, пробуждения, выполнения ими каких – либо заданий.</w:t>
            </w:r>
          </w:p>
          <w:p w14:paraId="610F2B5B" w14:textId="77777777" w:rsidR="00ED12CF" w:rsidRDefault="00643BAF">
            <w:pPr>
              <w:pStyle w:val="TableParagraph"/>
              <w:ind w:left="146"/>
              <w:rPr>
                <w:b/>
                <w:sz w:val="20"/>
              </w:rPr>
            </w:pPr>
            <w:r>
              <w:rPr>
                <w:b/>
                <w:sz w:val="20"/>
              </w:rPr>
              <w:t>Права</w:t>
            </w:r>
            <w:r>
              <w:rPr>
                <w:b/>
                <w:spacing w:val="-11"/>
                <w:sz w:val="20"/>
              </w:rPr>
              <w:t xml:space="preserve"> </w:t>
            </w:r>
            <w:r>
              <w:rPr>
                <w:b/>
                <w:sz w:val="20"/>
              </w:rPr>
              <w:t>воспитанников</w:t>
            </w:r>
            <w:r>
              <w:rPr>
                <w:b/>
                <w:spacing w:val="-11"/>
                <w:sz w:val="20"/>
              </w:rPr>
              <w:t xml:space="preserve"> </w:t>
            </w:r>
            <w:r>
              <w:rPr>
                <w:b/>
                <w:spacing w:val="-4"/>
                <w:sz w:val="20"/>
              </w:rPr>
              <w:t>ДОО:</w:t>
            </w:r>
          </w:p>
          <w:p w14:paraId="1DFF3095" w14:textId="77777777" w:rsidR="00ED12CF" w:rsidRDefault="00643BAF">
            <w:pPr>
              <w:pStyle w:val="TableParagraph"/>
              <w:spacing w:before="11"/>
              <w:ind w:left="146"/>
              <w:rPr>
                <w:sz w:val="20"/>
              </w:rPr>
            </w:pPr>
            <w:r>
              <w:rPr>
                <w:sz w:val="20"/>
              </w:rPr>
              <w:t>ДОО</w:t>
            </w:r>
            <w:r>
              <w:rPr>
                <w:spacing w:val="-10"/>
                <w:sz w:val="20"/>
              </w:rPr>
              <w:t xml:space="preserve"> </w:t>
            </w:r>
            <w:r>
              <w:rPr>
                <w:sz w:val="20"/>
              </w:rPr>
              <w:t>реализует</w:t>
            </w:r>
            <w:r>
              <w:rPr>
                <w:spacing w:val="-10"/>
                <w:sz w:val="20"/>
              </w:rPr>
              <w:t xml:space="preserve"> </w:t>
            </w:r>
            <w:r>
              <w:rPr>
                <w:sz w:val="20"/>
              </w:rPr>
              <w:t>право</w:t>
            </w:r>
            <w:r>
              <w:rPr>
                <w:spacing w:val="-9"/>
                <w:sz w:val="20"/>
              </w:rPr>
              <w:t xml:space="preserve"> </w:t>
            </w:r>
            <w:r>
              <w:rPr>
                <w:sz w:val="20"/>
              </w:rPr>
              <w:t>воспитанников</w:t>
            </w:r>
            <w:r>
              <w:rPr>
                <w:spacing w:val="-10"/>
                <w:sz w:val="20"/>
              </w:rPr>
              <w:t xml:space="preserve"> </w:t>
            </w:r>
            <w:r>
              <w:rPr>
                <w:sz w:val="20"/>
              </w:rPr>
              <w:t>на</w:t>
            </w:r>
            <w:r>
              <w:rPr>
                <w:spacing w:val="-9"/>
                <w:sz w:val="20"/>
              </w:rPr>
              <w:t xml:space="preserve"> </w:t>
            </w:r>
            <w:r>
              <w:rPr>
                <w:sz w:val="20"/>
              </w:rPr>
              <w:t>образование,</w:t>
            </w:r>
            <w:r>
              <w:rPr>
                <w:spacing w:val="-9"/>
                <w:sz w:val="20"/>
              </w:rPr>
              <w:t xml:space="preserve"> </w:t>
            </w:r>
            <w:r>
              <w:rPr>
                <w:sz w:val="20"/>
              </w:rPr>
              <w:t>гарантированное</w:t>
            </w:r>
            <w:r>
              <w:rPr>
                <w:spacing w:val="-9"/>
                <w:sz w:val="20"/>
              </w:rPr>
              <w:t xml:space="preserve"> </w:t>
            </w:r>
            <w:r>
              <w:rPr>
                <w:spacing w:val="-2"/>
                <w:sz w:val="20"/>
              </w:rPr>
              <w:t>государством.</w:t>
            </w:r>
          </w:p>
          <w:p w14:paraId="61F77488" w14:textId="77777777" w:rsidR="00ED12CF" w:rsidRDefault="00643BAF">
            <w:pPr>
              <w:pStyle w:val="TableParagraph"/>
              <w:spacing w:before="27"/>
              <w:ind w:left="146"/>
              <w:rPr>
                <w:b/>
                <w:sz w:val="20"/>
              </w:rPr>
            </w:pPr>
            <w:r>
              <w:rPr>
                <w:b/>
                <w:sz w:val="20"/>
              </w:rPr>
              <w:t>Воспитанники,</w:t>
            </w:r>
            <w:r>
              <w:rPr>
                <w:b/>
                <w:spacing w:val="-10"/>
                <w:sz w:val="20"/>
              </w:rPr>
              <w:t xml:space="preserve"> </w:t>
            </w:r>
            <w:r>
              <w:rPr>
                <w:b/>
                <w:sz w:val="20"/>
              </w:rPr>
              <w:t>посещающие</w:t>
            </w:r>
            <w:r>
              <w:rPr>
                <w:b/>
                <w:spacing w:val="-10"/>
                <w:sz w:val="20"/>
              </w:rPr>
              <w:t xml:space="preserve"> </w:t>
            </w:r>
            <w:r>
              <w:rPr>
                <w:b/>
                <w:sz w:val="20"/>
              </w:rPr>
              <w:t>ДОО,</w:t>
            </w:r>
            <w:r>
              <w:rPr>
                <w:b/>
                <w:spacing w:val="-7"/>
                <w:sz w:val="20"/>
              </w:rPr>
              <w:t xml:space="preserve"> </w:t>
            </w:r>
            <w:r>
              <w:rPr>
                <w:b/>
                <w:sz w:val="20"/>
              </w:rPr>
              <w:t>имеют</w:t>
            </w:r>
            <w:r>
              <w:rPr>
                <w:b/>
                <w:spacing w:val="-6"/>
                <w:sz w:val="20"/>
              </w:rPr>
              <w:t xml:space="preserve"> </w:t>
            </w:r>
            <w:r>
              <w:rPr>
                <w:b/>
                <w:sz w:val="20"/>
              </w:rPr>
              <w:t>право</w:t>
            </w:r>
            <w:r>
              <w:rPr>
                <w:b/>
                <w:spacing w:val="-9"/>
                <w:sz w:val="20"/>
              </w:rPr>
              <w:t xml:space="preserve"> </w:t>
            </w:r>
            <w:r>
              <w:rPr>
                <w:b/>
                <w:spacing w:val="-5"/>
                <w:sz w:val="20"/>
              </w:rPr>
              <w:t>на:</w:t>
            </w:r>
          </w:p>
          <w:p w14:paraId="6D3E6C48" w14:textId="77777777" w:rsidR="00ED12CF" w:rsidRDefault="00643BAF">
            <w:pPr>
              <w:pStyle w:val="TableParagraph"/>
              <w:numPr>
                <w:ilvl w:val="0"/>
                <w:numId w:val="93"/>
              </w:numPr>
              <w:tabs>
                <w:tab w:val="left" w:pos="289"/>
              </w:tabs>
              <w:spacing w:before="20"/>
              <w:ind w:left="289" w:hanging="143"/>
              <w:rPr>
                <w:sz w:val="20"/>
              </w:rPr>
            </w:pPr>
            <w:r>
              <w:rPr>
                <w:sz w:val="20"/>
              </w:rPr>
              <w:t>уважение</w:t>
            </w:r>
            <w:r>
              <w:rPr>
                <w:spacing w:val="-9"/>
                <w:sz w:val="20"/>
              </w:rPr>
              <w:t xml:space="preserve"> </w:t>
            </w:r>
            <w:r>
              <w:rPr>
                <w:sz w:val="20"/>
              </w:rPr>
              <w:t>человеческого</w:t>
            </w:r>
            <w:r>
              <w:rPr>
                <w:spacing w:val="-8"/>
                <w:sz w:val="20"/>
              </w:rPr>
              <w:t xml:space="preserve"> </w:t>
            </w:r>
            <w:r>
              <w:rPr>
                <w:sz w:val="20"/>
              </w:rPr>
              <w:t>достоинства,</w:t>
            </w:r>
            <w:r>
              <w:rPr>
                <w:spacing w:val="-9"/>
                <w:sz w:val="20"/>
              </w:rPr>
              <w:t xml:space="preserve"> </w:t>
            </w:r>
            <w:r>
              <w:rPr>
                <w:sz w:val="20"/>
              </w:rPr>
              <w:t>защиту</w:t>
            </w:r>
            <w:r>
              <w:rPr>
                <w:spacing w:val="-10"/>
                <w:sz w:val="20"/>
              </w:rPr>
              <w:t xml:space="preserve"> </w:t>
            </w:r>
            <w:r>
              <w:rPr>
                <w:sz w:val="20"/>
              </w:rPr>
              <w:t>от</w:t>
            </w:r>
            <w:r>
              <w:rPr>
                <w:spacing w:val="-10"/>
                <w:sz w:val="20"/>
              </w:rPr>
              <w:t xml:space="preserve"> </w:t>
            </w:r>
            <w:r>
              <w:rPr>
                <w:sz w:val="20"/>
              </w:rPr>
              <w:t>всех</w:t>
            </w:r>
            <w:r>
              <w:rPr>
                <w:spacing w:val="-8"/>
                <w:sz w:val="20"/>
              </w:rPr>
              <w:t xml:space="preserve"> </w:t>
            </w:r>
            <w:r>
              <w:rPr>
                <w:sz w:val="20"/>
              </w:rPr>
              <w:t>форм</w:t>
            </w:r>
            <w:r>
              <w:rPr>
                <w:spacing w:val="-8"/>
                <w:sz w:val="20"/>
              </w:rPr>
              <w:t xml:space="preserve"> </w:t>
            </w:r>
            <w:r>
              <w:rPr>
                <w:sz w:val="20"/>
              </w:rPr>
              <w:t>физического,</w:t>
            </w:r>
            <w:r>
              <w:rPr>
                <w:spacing w:val="-9"/>
                <w:sz w:val="20"/>
              </w:rPr>
              <w:t xml:space="preserve"> </w:t>
            </w:r>
            <w:r>
              <w:rPr>
                <w:sz w:val="20"/>
              </w:rPr>
              <w:t>психологического</w:t>
            </w:r>
            <w:r>
              <w:rPr>
                <w:spacing w:val="-8"/>
                <w:sz w:val="20"/>
              </w:rPr>
              <w:t xml:space="preserve"> </w:t>
            </w:r>
            <w:r>
              <w:rPr>
                <w:sz w:val="20"/>
              </w:rPr>
              <w:t>насилия,</w:t>
            </w:r>
            <w:r>
              <w:rPr>
                <w:spacing w:val="-9"/>
                <w:sz w:val="20"/>
              </w:rPr>
              <w:t xml:space="preserve"> </w:t>
            </w:r>
            <w:r>
              <w:rPr>
                <w:sz w:val="20"/>
              </w:rPr>
              <w:t>от</w:t>
            </w:r>
            <w:r>
              <w:rPr>
                <w:spacing w:val="-9"/>
                <w:sz w:val="20"/>
              </w:rPr>
              <w:t xml:space="preserve"> </w:t>
            </w:r>
            <w:r>
              <w:rPr>
                <w:sz w:val="20"/>
              </w:rPr>
              <w:t>оскорбления</w:t>
            </w:r>
            <w:r>
              <w:rPr>
                <w:spacing w:val="-10"/>
                <w:sz w:val="20"/>
              </w:rPr>
              <w:t xml:space="preserve"> </w:t>
            </w:r>
            <w:r>
              <w:rPr>
                <w:spacing w:val="-2"/>
                <w:sz w:val="20"/>
              </w:rPr>
              <w:t>личности;</w:t>
            </w:r>
          </w:p>
          <w:p w14:paraId="0ECCEF0F" w14:textId="77777777" w:rsidR="00ED12CF" w:rsidRDefault="00643BAF">
            <w:pPr>
              <w:pStyle w:val="TableParagraph"/>
              <w:numPr>
                <w:ilvl w:val="0"/>
                <w:numId w:val="93"/>
              </w:numPr>
              <w:tabs>
                <w:tab w:val="left" w:pos="286"/>
              </w:tabs>
              <w:spacing w:before="26"/>
              <w:ind w:left="286" w:hanging="140"/>
              <w:rPr>
                <w:sz w:val="20"/>
              </w:rPr>
            </w:pPr>
            <w:r>
              <w:rPr>
                <w:sz w:val="20"/>
              </w:rPr>
              <w:t>охрану</w:t>
            </w:r>
            <w:r>
              <w:rPr>
                <w:spacing w:val="-6"/>
                <w:sz w:val="20"/>
              </w:rPr>
              <w:t xml:space="preserve"> </w:t>
            </w:r>
            <w:r>
              <w:rPr>
                <w:sz w:val="20"/>
              </w:rPr>
              <w:t>жизни</w:t>
            </w:r>
            <w:r>
              <w:rPr>
                <w:spacing w:val="-5"/>
                <w:sz w:val="20"/>
              </w:rPr>
              <w:t xml:space="preserve"> </w:t>
            </w:r>
            <w:r>
              <w:rPr>
                <w:sz w:val="20"/>
              </w:rPr>
              <w:t>и</w:t>
            </w:r>
            <w:r>
              <w:rPr>
                <w:spacing w:val="-5"/>
                <w:sz w:val="20"/>
              </w:rPr>
              <w:t xml:space="preserve"> </w:t>
            </w:r>
            <w:r>
              <w:rPr>
                <w:sz w:val="20"/>
              </w:rPr>
              <w:t>здоровья</w:t>
            </w:r>
            <w:r>
              <w:rPr>
                <w:spacing w:val="-5"/>
                <w:sz w:val="20"/>
              </w:rPr>
              <w:t xml:space="preserve"> </w:t>
            </w:r>
            <w:r>
              <w:rPr>
                <w:spacing w:val="-2"/>
                <w:sz w:val="20"/>
              </w:rPr>
              <w:t>воспитанника;</w:t>
            </w:r>
          </w:p>
          <w:p w14:paraId="66FBD150" w14:textId="77777777" w:rsidR="00ED12CF" w:rsidRDefault="00643BAF">
            <w:pPr>
              <w:pStyle w:val="TableParagraph"/>
              <w:numPr>
                <w:ilvl w:val="0"/>
                <w:numId w:val="93"/>
              </w:numPr>
              <w:tabs>
                <w:tab w:val="left" w:pos="336"/>
              </w:tabs>
              <w:spacing w:before="24"/>
              <w:ind w:left="336" w:hanging="140"/>
              <w:rPr>
                <w:sz w:val="20"/>
              </w:rPr>
            </w:pPr>
            <w:r>
              <w:rPr>
                <w:sz w:val="20"/>
              </w:rPr>
              <w:t>свободное</w:t>
            </w:r>
            <w:r>
              <w:rPr>
                <w:spacing w:val="-8"/>
                <w:sz w:val="20"/>
              </w:rPr>
              <w:t xml:space="preserve"> </w:t>
            </w:r>
            <w:r>
              <w:rPr>
                <w:sz w:val="20"/>
              </w:rPr>
              <w:t>выражение</w:t>
            </w:r>
            <w:r>
              <w:rPr>
                <w:spacing w:val="-8"/>
                <w:sz w:val="20"/>
              </w:rPr>
              <w:t xml:space="preserve"> </w:t>
            </w:r>
            <w:r>
              <w:rPr>
                <w:sz w:val="20"/>
              </w:rPr>
              <w:t>собственных</w:t>
            </w:r>
            <w:r>
              <w:rPr>
                <w:spacing w:val="-9"/>
                <w:sz w:val="20"/>
              </w:rPr>
              <w:t xml:space="preserve"> </w:t>
            </w:r>
            <w:r>
              <w:rPr>
                <w:sz w:val="20"/>
              </w:rPr>
              <w:t>взглядов</w:t>
            </w:r>
            <w:r>
              <w:rPr>
                <w:spacing w:val="-6"/>
                <w:sz w:val="20"/>
              </w:rPr>
              <w:t xml:space="preserve"> </w:t>
            </w:r>
            <w:r>
              <w:rPr>
                <w:sz w:val="20"/>
              </w:rPr>
              <w:t>и</w:t>
            </w:r>
            <w:r>
              <w:rPr>
                <w:spacing w:val="-7"/>
                <w:sz w:val="20"/>
              </w:rPr>
              <w:t xml:space="preserve"> </w:t>
            </w:r>
            <w:r>
              <w:rPr>
                <w:spacing w:val="-2"/>
                <w:sz w:val="20"/>
              </w:rPr>
              <w:t>убеждений;</w:t>
            </w:r>
          </w:p>
          <w:p w14:paraId="6599D31C" w14:textId="77777777" w:rsidR="00ED12CF" w:rsidRDefault="00643BAF">
            <w:pPr>
              <w:pStyle w:val="TableParagraph"/>
              <w:numPr>
                <w:ilvl w:val="0"/>
                <w:numId w:val="93"/>
              </w:numPr>
              <w:tabs>
                <w:tab w:val="left" w:pos="286"/>
              </w:tabs>
              <w:spacing w:before="24"/>
              <w:ind w:left="286" w:hanging="140"/>
              <w:rPr>
                <w:sz w:val="20"/>
              </w:rPr>
            </w:pPr>
            <w:r>
              <w:rPr>
                <w:sz w:val="20"/>
              </w:rPr>
              <w:t>предоставление</w:t>
            </w:r>
            <w:r>
              <w:rPr>
                <w:spacing w:val="-8"/>
                <w:sz w:val="20"/>
              </w:rPr>
              <w:t xml:space="preserve"> </w:t>
            </w:r>
            <w:r>
              <w:rPr>
                <w:sz w:val="20"/>
              </w:rPr>
              <w:t>условий</w:t>
            </w:r>
            <w:r>
              <w:rPr>
                <w:spacing w:val="-8"/>
                <w:sz w:val="20"/>
              </w:rPr>
              <w:t xml:space="preserve"> </w:t>
            </w:r>
            <w:r>
              <w:rPr>
                <w:sz w:val="20"/>
              </w:rPr>
              <w:t>для</w:t>
            </w:r>
            <w:r>
              <w:rPr>
                <w:spacing w:val="-11"/>
                <w:sz w:val="20"/>
              </w:rPr>
              <w:t xml:space="preserve"> </w:t>
            </w:r>
            <w:r>
              <w:rPr>
                <w:sz w:val="20"/>
              </w:rPr>
              <w:t>разностороннего</w:t>
            </w:r>
            <w:r>
              <w:rPr>
                <w:spacing w:val="-8"/>
                <w:sz w:val="20"/>
              </w:rPr>
              <w:t xml:space="preserve"> </w:t>
            </w:r>
            <w:r>
              <w:rPr>
                <w:sz w:val="20"/>
              </w:rPr>
              <w:t>развития</w:t>
            </w:r>
            <w:r>
              <w:rPr>
                <w:spacing w:val="-10"/>
                <w:sz w:val="20"/>
              </w:rPr>
              <w:t xml:space="preserve"> </w:t>
            </w:r>
            <w:r>
              <w:rPr>
                <w:sz w:val="20"/>
              </w:rPr>
              <w:t>с</w:t>
            </w:r>
            <w:r>
              <w:rPr>
                <w:spacing w:val="-8"/>
                <w:sz w:val="20"/>
              </w:rPr>
              <w:t xml:space="preserve"> </w:t>
            </w:r>
            <w:r>
              <w:rPr>
                <w:sz w:val="20"/>
              </w:rPr>
              <w:t>учётом</w:t>
            </w:r>
            <w:r>
              <w:rPr>
                <w:spacing w:val="-8"/>
                <w:sz w:val="20"/>
              </w:rPr>
              <w:t xml:space="preserve"> </w:t>
            </w:r>
            <w:r>
              <w:rPr>
                <w:sz w:val="20"/>
              </w:rPr>
              <w:t>возрастных</w:t>
            </w:r>
            <w:r>
              <w:rPr>
                <w:spacing w:val="-10"/>
                <w:sz w:val="20"/>
              </w:rPr>
              <w:t xml:space="preserve"> </w:t>
            </w:r>
            <w:r>
              <w:rPr>
                <w:sz w:val="20"/>
              </w:rPr>
              <w:t>и</w:t>
            </w:r>
            <w:r>
              <w:rPr>
                <w:spacing w:val="-11"/>
                <w:sz w:val="20"/>
              </w:rPr>
              <w:t xml:space="preserve"> </w:t>
            </w:r>
            <w:r>
              <w:rPr>
                <w:sz w:val="20"/>
              </w:rPr>
              <w:t>индивидуальных</w:t>
            </w:r>
            <w:r>
              <w:rPr>
                <w:spacing w:val="-10"/>
                <w:sz w:val="20"/>
              </w:rPr>
              <w:t xml:space="preserve"> </w:t>
            </w:r>
            <w:r>
              <w:rPr>
                <w:spacing w:val="-2"/>
                <w:sz w:val="20"/>
              </w:rPr>
              <w:t>особенностей;</w:t>
            </w:r>
          </w:p>
          <w:p w14:paraId="5944CC56" w14:textId="77777777" w:rsidR="00ED12CF" w:rsidRDefault="00643BAF">
            <w:pPr>
              <w:pStyle w:val="TableParagraph"/>
              <w:numPr>
                <w:ilvl w:val="0"/>
                <w:numId w:val="93"/>
              </w:numPr>
              <w:tabs>
                <w:tab w:val="left" w:pos="294"/>
              </w:tabs>
              <w:spacing w:before="26" w:line="261" w:lineRule="auto"/>
              <w:ind w:right="126" w:firstLine="0"/>
              <w:rPr>
                <w:sz w:val="20"/>
              </w:rPr>
            </w:pPr>
            <w:r>
              <w:rPr>
                <w:sz w:val="20"/>
              </w:rPr>
              <w:t>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w:t>
            </w:r>
          </w:p>
          <w:p w14:paraId="3F5FE00D" w14:textId="77777777" w:rsidR="00ED12CF" w:rsidRDefault="00643BAF">
            <w:pPr>
              <w:pStyle w:val="TableParagraph"/>
              <w:numPr>
                <w:ilvl w:val="0"/>
                <w:numId w:val="93"/>
              </w:numPr>
              <w:tabs>
                <w:tab w:val="left" w:pos="303"/>
              </w:tabs>
              <w:spacing w:before="4" w:line="264" w:lineRule="auto"/>
              <w:ind w:right="133" w:firstLine="0"/>
              <w:rPr>
                <w:sz w:val="20"/>
              </w:rPr>
            </w:pPr>
            <w:r>
              <w:rPr>
                <w:sz w:val="20"/>
              </w:rPr>
              <w:t>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5C232046" w14:textId="77777777" w:rsidR="00ED12CF" w:rsidRDefault="00643BAF">
            <w:pPr>
              <w:pStyle w:val="TableParagraph"/>
              <w:numPr>
                <w:ilvl w:val="0"/>
                <w:numId w:val="93"/>
              </w:numPr>
              <w:tabs>
                <w:tab w:val="left" w:pos="336"/>
              </w:tabs>
              <w:ind w:left="336" w:hanging="140"/>
              <w:rPr>
                <w:sz w:val="20"/>
              </w:rPr>
            </w:pPr>
            <w:r>
              <w:rPr>
                <w:sz w:val="20"/>
              </w:rPr>
              <w:t>перевод</w:t>
            </w:r>
            <w:r>
              <w:rPr>
                <w:spacing w:val="-8"/>
                <w:sz w:val="20"/>
              </w:rPr>
              <w:t xml:space="preserve"> </w:t>
            </w:r>
            <w:r>
              <w:rPr>
                <w:sz w:val="20"/>
              </w:rPr>
              <w:t>для</w:t>
            </w:r>
            <w:r>
              <w:rPr>
                <w:spacing w:val="-8"/>
                <w:sz w:val="20"/>
              </w:rPr>
              <w:t xml:space="preserve"> </w:t>
            </w:r>
            <w:r>
              <w:rPr>
                <w:sz w:val="20"/>
              </w:rPr>
              <w:t>получения</w:t>
            </w:r>
            <w:r>
              <w:rPr>
                <w:spacing w:val="-7"/>
                <w:sz w:val="20"/>
              </w:rPr>
              <w:t xml:space="preserve"> </w:t>
            </w:r>
            <w:r>
              <w:rPr>
                <w:sz w:val="20"/>
              </w:rPr>
              <w:t>дошкольного</w:t>
            </w:r>
            <w:r>
              <w:rPr>
                <w:spacing w:val="-6"/>
                <w:sz w:val="20"/>
              </w:rPr>
              <w:t xml:space="preserve"> </w:t>
            </w:r>
            <w:r>
              <w:rPr>
                <w:sz w:val="20"/>
              </w:rPr>
              <w:t>образования</w:t>
            </w:r>
            <w:r>
              <w:rPr>
                <w:spacing w:val="-8"/>
                <w:sz w:val="20"/>
              </w:rPr>
              <w:t xml:space="preserve"> </w:t>
            </w:r>
            <w:r>
              <w:rPr>
                <w:sz w:val="20"/>
              </w:rPr>
              <w:t>в</w:t>
            </w:r>
            <w:r>
              <w:rPr>
                <w:spacing w:val="-8"/>
                <w:sz w:val="20"/>
              </w:rPr>
              <w:t xml:space="preserve"> </w:t>
            </w:r>
            <w:r>
              <w:rPr>
                <w:sz w:val="20"/>
              </w:rPr>
              <w:t>форме</w:t>
            </w:r>
            <w:r>
              <w:rPr>
                <w:spacing w:val="-7"/>
                <w:sz w:val="20"/>
              </w:rPr>
              <w:t xml:space="preserve"> </w:t>
            </w:r>
            <w:r>
              <w:rPr>
                <w:sz w:val="20"/>
              </w:rPr>
              <w:t>семейного</w:t>
            </w:r>
            <w:r>
              <w:rPr>
                <w:spacing w:val="-5"/>
                <w:sz w:val="20"/>
              </w:rPr>
              <w:t xml:space="preserve"> </w:t>
            </w:r>
            <w:r>
              <w:rPr>
                <w:spacing w:val="-2"/>
                <w:sz w:val="20"/>
              </w:rPr>
              <w:t>образования;</w:t>
            </w:r>
          </w:p>
          <w:p w14:paraId="4A99F732" w14:textId="77777777" w:rsidR="00ED12CF" w:rsidRDefault="00643BAF">
            <w:pPr>
              <w:pStyle w:val="TableParagraph"/>
              <w:numPr>
                <w:ilvl w:val="0"/>
                <w:numId w:val="93"/>
              </w:numPr>
              <w:tabs>
                <w:tab w:val="left" w:pos="387"/>
              </w:tabs>
              <w:spacing w:before="24" w:line="264" w:lineRule="auto"/>
              <w:ind w:right="123" w:firstLine="0"/>
              <w:rPr>
                <w:sz w:val="20"/>
              </w:rPr>
            </w:pPr>
            <w:r>
              <w:rPr>
                <w:sz w:val="20"/>
              </w:rPr>
              <w:t>развитие</w:t>
            </w:r>
            <w:r>
              <w:rPr>
                <w:spacing w:val="80"/>
                <w:sz w:val="20"/>
              </w:rPr>
              <w:t xml:space="preserve"> </w:t>
            </w:r>
            <w:r>
              <w:rPr>
                <w:sz w:val="20"/>
              </w:rPr>
              <w:t>творческих</w:t>
            </w:r>
            <w:r>
              <w:rPr>
                <w:spacing w:val="80"/>
                <w:sz w:val="20"/>
              </w:rPr>
              <w:t xml:space="preserve"> </w:t>
            </w:r>
            <w:r>
              <w:rPr>
                <w:sz w:val="20"/>
              </w:rPr>
              <w:t>способностей</w:t>
            </w:r>
            <w:r>
              <w:rPr>
                <w:spacing w:val="80"/>
                <w:sz w:val="20"/>
              </w:rPr>
              <w:t xml:space="preserve"> </w:t>
            </w:r>
            <w:r>
              <w:rPr>
                <w:sz w:val="20"/>
              </w:rPr>
              <w:t>и</w:t>
            </w:r>
            <w:r>
              <w:rPr>
                <w:spacing w:val="80"/>
                <w:sz w:val="20"/>
              </w:rPr>
              <w:t xml:space="preserve"> </w:t>
            </w:r>
            <w:r>
              <w:rPr>
                <w:sz w:val="20"/>
              </w:rPr>
              <w:t>интересов,</w:t>
            </w:r>
            <w:r>
              <w:rPr>
                <w:spacing w:val="80"/>
                <w:sz w:val="20"/>
              </w:rPr>
              <w:t xml:space="preserve"> </w:t>
            </w:r>
            <w:r>
              <w:rPr>
                <w:sz w:val="20"/>
              </w:rPr>
              <w:t>включая</w:t>
            </w:r>
            <w:r>
              <w:rPr>
                <w:spacing w:val="80"/>
                <w:sz w:val="20"/>
              </w:rPr>
              <w:t xml:space="preserve"> </w:t>
            </w:r>
            <w:r>
              <w:rPr>
                <w:sz w:val="20"/>
              </w:rPr>
              <w:t>участие</w:t>
            </w:r>
            <w:r>
              <w:rPr>
                <w:spacing w:val="80"/>
                <w:sz w:val="20"/>
              </w:rPr>
              <w:t xml:space="preserve"> </w:t>
            </w:r>
            <w:r>
              <w:rPr>
                <w:sz w:val="20"/>
              </w:rPr>
              <w:t>в</w:t>
            </w:r>
            <w:r>
              <w:rPr>
                <w:spacing w:val="80"/>
                <w:sz w:val="20"/>
              </w:rPr>
              <w:t xml:space="preserve"> </w:t>
            </w:r>
            <w:r>
              <w:rPr>
                <w:sz w:val="20"/>
              </w:rPr>
              <w:t>конкурсах,</w:t>
            </w:r>
            <w:r>
              <w:rPr>
                <w:spacing w:val="80"/>
                <w:sz w:val="20"/>
              </w:rPr>
              <w:t xml:space="preserve"> </w:t>
            </w:r>
            <w:r>
              <w:rPr>
                <w:sz w:val="20"/>
              </w:rPr>
              <w:t>смотрах-конкурсах,</w:t>
            </w:r>
            <w:r>
              <w:rPr>
                <w:spacing w:val="80"/>
                <w:sz w:val="20"/>
              </w:rPr>
              <w:t xml:space="preserve"> </w:t>
            </w:r>
            <w:r>
              <w:rPr>
                <w:sz w:val="20"/>
              </w:rPr>
              <w:t>олимпиадах,</w:t>
            </w:r>
            <w:r>
              <w:rPr>
                <w:spacing w:val="80"/>
                <w:sz w:val="20"/>
              </w:rPr>
              <w:t xml:space="preserve"> </w:t>
            </w:r>
            <w:r>
              <w:rPr>
                <w:sz w:val="20"/>
              </w:rPr>
              <w:t>выставках, физкультурных и спортивных мероприятиях;</w:t>
            </w:r>
          </w:p>
        </w:tc>
      </w:tr>
    </w:tbl>
    <w:p w14:paraId="7B7A3928" w14:textId="77777777" w:rsidR="00ED12CF" w:rsidRDefault="00ED12CF">
      <w:pPr>
        <w:pStyle w:val="TableParagraph"/>
        <w:spacing w:line="264" w:lineRule="auto"/>
        <w:rPr>
          <w:sz w:val="20"/>
        </w:rPr>
        <w:sectPr w:rsidR="00ED12CF">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D12CF" w14:paraId="57D1B0CF" w14:textId="77777777">
        <w:trPr>
          <w:trHeight w:val="9930"/>
        </w:trPr>
        <w:tc>
          <w:tcPr>
            <w:tcW w:w="2693" w:type="dxa"/>
            <w:tcBorders>
              <w:top w:val="nil"/>
            </w:tcBorders>
          </w:tcPr>
          <w:p w14:paraId="1AEFA7BF" w14:textId="77777777" w:rsidR="00ED12CF" w:rsidRDefault="00ED12CF">
            <w:pPr>
              <w:pStyle w:val="TableParagraph"/>
              <w:ind w:left="0"/>
              <w:rPr>
                <w:sz w:val="18"/>
              </w:rPr>
            </w:pPr>
          </w:p>
        </w:tc>
        <w:tc>
          <w:tcPr>
            <w:tcW w:w="12191" w:type="dxa"/>
            <w:tcBorders>
              <w:top w:val="nil"/>
            </w:tcBorders>
          </w:tcPr>
          <w:p w14:paraId="770319BC" w14:textId="77777777" w:rsidR="00ED12CF" w:rsidRDefault="00643BAF">
            <w:pPr>
              <w:pStyle w:val="TableParagraph"/>
              <w:numPr>
                <w:ilvl w:val="0"/>
                <w:numId w:val="92"/>
              </w:numPr>
              <w:tabs>
                <w:tab w:val="left" w:pos="286"/>
              </w:tabs>
              <w:spacing w:before="67"/>
              <w:ind w:left="286" w:hanging="140"/>
              <w:rPr>
                <w:sz w:val="20"/>
              </w:rPr>
            </w:pPr>
            <w:r>
              <w:rPr>
                <w:sz w:val="20"/>
              </w:rPr>
              <w:t>поощрение</w:t>
            </w:r>
            <w:r>
              <w:rPr>
                <w:spacing w:val="-9"/>
                <w:sz w:val="20"/>
              </w:rPr>
              <w:t xml:space="preserve"> </w:t>
            </w:r>
            <w:r>
              <w:rPr>
                <w:sz w:val="20"/>
              </w:rPr>
              <w:t>за</w:t>
            </w:r>
            <w:r>
              <w:rPr>
                <w:spacing w:val="-7"/>
                <w:sz w:val="20"/>
              </w:rPr>
              <w:t xml:space="preserve"> </w:t>
            </w:r>
            <w:r>
              <w:rPr>
                <w:sz w:val="20"/>
              </w:rPr>
              <w:t>успехи</w:t>
            </w:r>
            <w:r>
              <w:rPr>
                <w:spacing w:val="-9"/>
                <w:sz w:val="20"/>
              </w:rPr>
              <w:t xml:space="preserve"> </w:t>
            </w:r>
            <w:r>
              <w:rPr>
                <w:sz w:val="20"/>
              </w:rPr>
              <w:t>в</w:t>
            </w:r>
            <w:r>
              <w:rPr>
                <w:spacing w:val="-10"/>
                <w:sz w:val="20"/>
              </w:rPr>
              <w:t xml:space="preserve"> </w:t>
            </w:r>
            <w:r>
              <w:rPr>
                <w:sz w:val="20"/>
              </w:rPr>
              <w:t>образовательной,</w:t>
            </w:r>
            <w:r>
              <w:rPr>
                <w:spacing w:val="-9"/>
                <w:sz w:val="20"/>
              </w:rPr>
              <w:t xml:space="preserve"> </w:t>
            </w:r>
            <w:r>
              <w:rPr>
                <w:sz w:val="20"/>
              </w:rPr>
              <w:t>творческой,</w:t>
            </w:r>
            <w:r>
              <w:rPr>
                <w:spacing w:val="-9"/>
                <w:sz w:val="20"/>
              </w:rPr>
              <w:t xml:space="preserve"> </w:t>
            </w:r>
            <w:r>
              <w:rPr>
                <w:sz w:val="20"/>
              </w:rPr>
              <w:t>спортивной</w:t>
            </w:r>
            <w:r>
              <w:rPr>
                <w:spacing w:val="-10"/>
                <w:sz w:val="20"/>
              </w:rPr>
              <w:t xml:space="preserve"> </w:t>
            </w:r>
            <w:r>
              <w:rPr>
                <w:spacing w:val="-2"/>
                <w:sz w:val="20"/>
              </w:rPr>
              <w:t>деятельности;</w:t>
            </w:r>
          </w:p>
          <w:p w14:paraId="4CFF28D9" w14:textId="77777777" w:rsidR="00ED12CF" w:rsidRDefault="00643BAF">
            <w:pPr>
              <w:pStyle w:val="TableParagraph"/>
              <w:numPr>
                <w:ilvl w:val="0"/>
                <w:numId w:val="92"/>
              </w:numPr>
              <w:tabs>
                <w:tab w:val="left" w:pos="356"/>
              </w:tabs>
              <w:spacing w:before="25" w:line="261" w:lineRule="auto"/>
              <w:ind w:right="122" w:firstLine="50"/>
              <w:rPr>
                <w:sz w:val="20"/>
              </w:rPr>
            </w:pPr>
            <w:r>
              <w:rPr>
                <w:sz w:val="20"/>
              </w:rPr>
              <w:t>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w:t>
            </w:r>
          </w:p>
          <w:p w14:paraId="73CEE7DE" w14:textId="77777777" w:rsidR="00ED12CF" w:rsidRDefault="00643BAF">
            <w:pPr>
              <w:pStyle w:val="TableParagraph"/>
              <w:numPr>
                <w:ilvl w:val="0"/>
                <w:numId w:val="92"/>
              </w:numPr>
              <w:tabs>
                <w:tab w:val="left" w:pos="286"/>
              </w:tabs>
              <w:spacing w:before="5"/>
              <w:ind w:left="286" w:hanging="140"/>
              <w:rPr>
                <w:sz w:val="20"/>
              </w:rPr>
            </w:pPr>
            <w:r>
              <w:rPr>
                <w:sz w:val="20"/>
              </w:rPr>
              <w:t>пользование</w:t>
            </w:r>
            <w:r>
              <w:rPr>
                <w:spacing w:val="-7"/>
                <w:sz w:val="20"/>
              </w:rPr>
              <w:t xml:space="preserve"> </w:t>
            </w:r>
            <w:r>
              <w:rPr>
                <w:sz w:val="20"/>
              </w:rPr>
              <w:t>имеющимися</w:t>
            </w:r>
            <w:r>
              <w:rPr>
                <w:spacing w:val="-8"/>
                <w:sz w:val="20"/>
              </w:rPr>
              <w:t xml:space="preserve"> </w:t>
            </w:r>
            <w:r>
              <w:rPr>
                <w:sz w:val="20"/>
              </w:rPr>
              <w:t>в</w:t>
            </w:r>
            <w:r>
              <w:rPr>
                <w:spacing w:val="-10"/>
                <w:sz w:val="20"/>
              </w:rPr>
              <w:t xml:space="preserve"> </w:t>
            </w:r>
            <w:r>
              <w:rPr>
                <w:sz w:val="20"/>
              </w:rPr>
              <w:t>ДОО</w:t>
            </w:r>
            <w:r>
              <w:rPr>
                <w:spacing w:val="-9"/>
                <w:sz w:val="20"/>
              </w:rPr>
              <w:t xml:space="preserve"> </w:t>
            </w:r>
            <w:r>
              <w:rPr>
                <w:sz w:val="20"/>
              </w:rPr>
              <w:t>объектами</w:t>
            </w:r>
            <w:r>
              <w:rPr>
                <w:spacing w:val="-10"/>
                <w:sz w:val="20"/>
              </w:rPr>
              <w:t xml:space="preserve"> </w:t>
            </w:r>
            <w:r>
              <w:rPr>
                <w:sz w:val="20"/>
              </w:rPr>
              <w:t>культуры</w:t>
            </w:r>
            <w:r>
              <w:rPr>
                <w:spacing w:val="-6"/>
                <w:sz w:val="20"/>
              </w:rPr>
              <w:t xml:space="preserve"> </w:t>
            </w:r>
            <w:r>
              <w:rPr>
                <w:sz w:val="20"/>
              </w:rPr>
              <w:t>и</w:t>
            </w:r>
            <w:r>
              <w:rPr>
                <w:spacing w:val="-10"/>
                <w:sz w:val="20"/>
              </w:rPr>
              <w:t xml:space="preserve"> </w:t>
            </w:r>
            <w:r>
              <w:rPr>
                <w:sz w:val="20"/>
              </w:rPr>
              <w:t>спорта,</w:t>
            </w:r>
            <w:r>
              <w:rPr>
                <w:spacing w:val="-9"/>
                <w:sz w:val="20"/>
              </w:rPr>
              <w:t xml:space="preserve"> </w:t>
            </w:r>
            <w:r>
              <w:rPr>
                <w:sz w:val="20"/>
              </w:rPr>
              <w:t>лечебно-оздоровительной</w:t>
            </w:r>
            <w:r>
              <w:rPr>
                <w:spacing w:val="-8"/>
                <w:sz w:val="20"/>
              </w:rPr>
              <w:t xml:space="preserve"> </w:t>
            </w:r>
            <w:r>
              <w:rPr>
                <w:sz w:val="20"/>
              </w:rPr>
              <w:t>инфраструктурой</w:t>
            </w:r>
            <w:r>
              <w:rPr>
                <w:spacing w:val="-8"/>
                <w:sz w:val="20"/>
              </w:rPr>
              <w:t xml:space="preserve"> </w:t>
            </w:r>
            <w:r>
              <w:rPr>
                <w:sz w:val="20"/>
              </w:rPr>
              <w:t>в</w:t>
            </w:r>
            <w:r>
              <w:rPr>
                <w:spacing w:val="-8"/>
                <w:sz w:val="20"/>
              </w:rPr>
              <w:t xml:space="preserve"> </w:t>
            </w:r>
            <w:r>
              <w:rPr>
                <w:sz w:val="20"/>
              </w:rPr>
              <w:t>установленном</w:t>
            </w:r>
            <w:r>
              <w:rPr>
                <w:spacing w:val="-8"/>
                <w:sz w:val="20"/>
              </w:rPr>
              <w:t xml:space="preserve"> </w:t>
            </w:r>
            <w:r>
              <w:rPr>
                <w:spacing w:val="-2"/>
                <w:sz w:val="20"/>
              </w:rPr>
              <w:t>порядке;</w:t>
            </w:r>
          </w:p>
          <w:p w14:paraId="63A22416" w14:textId="77777777" w:rsidR="00ED12CF" w:rsidRDefault="00643BAF">
            <w:pPr>
              <w:pStyle w:val="TableParagraph"/>
              <w:numPr>
                <w:ilvl w:val="0"/>
                <w:numId w:val="92"/>
              </w:numPr>
              <w:tabs>
                <w:tab w:val="left" w:pos="286"/>
              </w:tabs>
              <w:spacing w:before="24"/>
              <w:ind w:left="286" w:hanging="140"/>
              <w:rPr>
                <w:sz w:val="20"/>
              </w:rPr>
            </w:pPr>
            <w:r>
              <w:rPr>
                <w:spacing w:val="-2"/>
                <w:sz w:val="20"/>
              </w:rPr>
              <w:t>получение</w:t>
            </w:r>
            <w:r>
              <w:rPr>
                <w:spacing w:val="10"/>
                <w:sz w:val="20"/>
              </w:rPr>
              <w:t xml:space="preserve"> </w:t>
            </w:r>
            <w:r>
              <w:rPr>
                <w:spacing w:val="-2"/>
                <w:sz w:val="20"/>
              </w:rPr>
              <w:t>дополнительных</w:t>
            </w:r>
            <w:r>
              <w:rPr>
                <w:spacing w:val="10"/>
                <w:sz w:val="20"/>
              </w:rPr>
              <w:t xml:space="preserve"> </w:t>
            </w:r>
            <w:r>
              <w:rPr>
                <w:spacing w:val="-2"/>
                <w:sz w:val="20"/>
              </w:rPr>
              <w:t>образовательных</w:t>
            </w:r>
            <w:r>
              <w:rPr>
                <w:spacing w:val="14"/>
                <w:sz w:val="20"/>
              </w:rPr>
              <w:t xml:space="preserve"> </w:t>
            </w:r>
            <w:r>
              <w:rPr>
                <w:spacing w:val="-4"/>
                <w:sz w:val="20"/>
              </w:rPr>
              <w:t>услуг</w:t>
            </w:r>
          </w:p>
          <w:p w14:paraId="5E4F4452" w14:textId="77777777" w:rsidR="00ED12CF" w:rsidRDefault="00643BAF">
            <w:pPr>
              <w:pStyle w:val="TableParagraph"/>
              <w:spacing w:before="21" w:line="264" w:lineRule="auto"/>
              <w:ind w:left="146"/>
              <w:rPr>
                <w:sz w:val="20"/>
              </w:rPr>
            </w:pPr>
            <w:r>
              <w:rPr>
                <w:sz w:val="20"/>
              </w:rPr>
              <w:t>Дисциплина в ДОО поддерживается на основе уважения человеческого достоинства всех участников образовательных отношений Поощрение воспитанников</w:t>
            </w:r>
            <w:r>
              <w:rPr>
                <w:spacing w:val="23"/>
                <w:sz w:val="20"/>
              </w:rPr>
              <w:t xml:space="preserve"> </w:t>
            </w:r>
            <w:r>
              <w:rPr>
                <w:sz w:val="20"/>
              </w:rPr>
              <w:t>ДОО за</w:t>
            </w:r>
            <w:r>
              <w:rPr>
                <w:spacing w:val="24"/>
                <w:sz w:val="20"/>
              </w:rPr>
              <w:t xml:space="preserve"> </w:t>
            </w:r>
            <w:r>
              <w:rPr>
                <w:sz w:val="20"/>
              </w:rPr>
              <w:t>успехи в образовательной,</w:t>
            </w:r>
            <w:r>
              <w:rPr>
                <w:spacing w:val="22"/>
                <w:sz w:val="20"/>
              </w:rPr>
              <w:t xml:space="preserve"> </w:t>
            </w:r>
            <w:r>
              <w:rPr>
                <w:sz w:val="20"/>
              </w:rPr>
              <w:t>спортивной,</w:t>
            </w:r>
            <w:r>
              <w:rPr>
                <w:spacing w:val="24"/>
                <w:sz w:val="20"/>
              </w:rPr>
              <w:t xml:space="preserve"> </w:t>
            </w:r>
            <w:r>
              <w:rPr>
                <w:sz w:val="20"/>
              </w:rPr>
              <w:t>творческой деятельности проводится по</w:t>
            </w:r>
            <w:r>
              <w:rPr>
                <w:spacing w:val="25"/>
                <w:sz w:val="20"/>
              </w:rPr>
              <w:t xml:space="preserve"> </w:t>
            </w:r>
            <w:r>
              <w:rPr>
                <w:sz w:val="20"/>
              </w:rPr>
              <w:t>итогам</w:t>
            </w:r>
            <w:r>
              <w:rPr>
                <w:spacing w:val="22"/>
                <w:sz w:val="20"/>
              </w:rPr>
              <w:t xml:space="preserve"> </w:t>
            </w:r>
            <w:r>
              <w:rPr>
                <w:sz w:val="20"/>
              </w:rPr>
              <w:t>конкурсов, соревнований и других мероприятий в виде вручения грамот, дипломов, благодарственных писем, сертификатов.</w:t>
            </w:r>
          </w:p>
          <w:p w14:paraId="21FCDFF3" w14:textId="77777777" w:rsidR="00ED12CF" w:rsidRDefault="00643BAF">
            <w:pPr>
              <w:pStyle w:val="TableParagraph"/>
              <w:spacing w:before="4"/>
              <w:ind w:left="146"/>
              <w:rPr>
                <w:b/>
                <w:sz w:val="20"/>
              </w:rPr>
            </w:pPr>
            <w:r>
              <w:rPr>
                <w:b/>
                <w:spacing w:val="-2"/>
                <w:sz w:val="20"/>
              </w:rPr>
              <w:t>Защита</w:t>
            </w:r>
            <w:r>
              <w:rPr>
                <w:b/>
                <w:spacing w:val="8"/>
                <w:sz w:val="20"/>
              </w:rPr>
              <w:t xml:space="preserve"> </w:t>
            </w:r>
            <w:r>
              <w:rPr>
                <w:b/>
                <w:spacing w:val="-2"/>
                <w:sz w:val="20"/>
              </w:rPr>
              <w:t>несовершеннолетних</w:t>
            </w:r>
            <w:r>
              <w:rPr>
                <w:b/>
                <w:spacing w:val="10"/>
                <w:sz w:val="20"/>
              </w:rPr>
              <w:t xml:space="preserve"> </w:t>
            </w:r>
            <w:r>
              <w:rPr>
                <w:b/>
                <w:spacing w:val="-2"/>
                <w:sz w:val="20"/>
              </w:rPr>
              <w:t>воспитанников</w:t>
            </w:r>
            <w:r>
              <w:rPr>
                <w:b/>
                <w:spacing w:val="9"/>
                <w:sz w:val="20"/>
              </w:rPr>
              <w:t xml:space="preserve"> </w:t>
            </w:r>
            <w:r>
              <w:rPr>
                <w:b/>
                <w:spacing w:val="-4"/>
                <w:sz w:val="20"/>
              </w:rPr>
              <w:t>ДОО:</w:t>
            </w:r>
          </w:p>
          <w:p w14:paraId="7D281ECD" w14:textId="77777777" w:rsidR="00ED12CF" w:rsidRDefault="00643BAF">
            <w:pPr>
              <w:pStyle w:val="TableParagraph"/>
              <w:spacing w:before="20"/>
              <w:ind w:left="146"/>
              <w:rPr>
                <w:sz w:val="20"/>
              </w:rPr>
            </w:pPr>
            <w:r>
              <w:rPr>
                <w:sz w:val="20"/>
              </w:rPr>
              <w:t>Спорные</w:t>
            </w:r>
            <w:r>
              <w:rPr>
                <w:spacing w:val="-5"/>
                <w:sz w:val="20"/>
              </w:rPr>
              <w:t xml:space="preserve"> </w:t>
            </w:r>
            <w:r>
              <w:rPr>
                <w:sz w:val="20"/>
              </w:rPr>
              <w:t>и</w:t>
            </w:r>
            <w:r>
              <w:rPr>
                <w:spacing w:val="-8"/>
                <w:sz w:val="20"/>
              </w:rPr>
              <w:t xml:space="preserve"> </w:t>
            </w:r>
            <w:r>
              <w:rPr>
                <w:sz w:val="20"/>
              </w:rPr>
              <w:t>конфликтные</w:t>
            </w:r>
            <w:r>
              <w:rPr>
                <w:spacing w:val="-7"/>
                <w:sz w:val="20"/>
              </w:rPr>
              <w:t xml:space="preserve"> </w:t>
            </w:r>
            <w:r>
              <w:rPr>
                <w:sz w:val="20"/>
              </w:rPr>
              <w:t>ситуации</w:t>
            </w:r>
            <w:r>
              <w:rPr>
                <w:spacing w:val="-8"/>
                <w:sz w:val="20"/>
              </w:rPr>
              <w:t xml:space="preserve"> </w:t>
            </w:r>
            <w:r>
              <w:rPr>
                <w:sz w:val="20"/>
              </w:rPr>
              <w:t>нужно</w:t>
            </w:r>
            <w:r>
              <w:rPr>
                <w:spacing w:val="-7"/>
                <w:sz w:val="20"/>
              </w:rPr>
              <w:t xml:space="preserve"> </w:t>
            </w:r>
            <w:r>
              <w:rPr>
                <w:sz w:val="20"/>
              </w:rPr>
              <w:t>решать</w:t>
            </w:r>
            <w:r>
              <w:rPr>
                <w:spacing w:val="-7"/>
                <w:sz w:val="20"/>
              </w:rPr>
              <w:t xml:space="preserve"> </w:t>
            </w:r>
            <w:r>
              <w:rPr>
                <w:sz w:val="20"/>
              </w:rPr>
              <w:t>только</w:t>
            </w:r>
            <w:r>
              <w:rPr>
                <w:spacing w:val="-6"/>
                <w:sz w:val="20"/>
              </w:rPr>
              <w:t xml:space="preserve"> </w:t>
            </w:r>
            <w:r>
              <w:rPr>
                <w:sz w:val="20"/>
              </w:rPr>
              <w:t>в</w:t>
            </w:r>
            <w:r>
              <w:rPr>
                <w:spacing w:val="-8"/>
                <w:sz w:val="20"/>
              </w:rPr>
              <w:t xml:space="preserve"> </w:t>
            </w:r>
            <w:r>
              <w:rPr>
                <w:sz w:val="20"/>
              </w:rPr>
              <w:t>отсутствии</w:t>
            </w:r>
            <w:r>
              <w:rPr>
                <w:spacing w:val="-9"/>
                <w:sz w:val="20"/>
              </w:rPr>
              <w:t xml:space="preserve"> </w:t>
            </w:r>
            <w:r>
              <w:rPr>
                <w:spacing w:val="-2"/>
                <w:sz w:val="20"/>
              </w:rPr>
              <w:t>воспитанников.</w:t>
            </w:r>
          </w:p>
          <w:p w14:paraId="0732A127" w14:textId="77777777" w:rsidR="00ED12CF" w:rsidRDefault="00643BAF">
            <w:pPr>
              <w:pStyle w:val="TableParagraph"/>
              <w:spacing w:before="22"/>
              <w:ind w:left="196"/>
              <w:rPr>
                <w:sz w:val="20"/>
              </w:rPr>
            </w:pPr>
            <w:r>
              <w:rPr>
                <w:sz w:val="20"/>
              </w:rPr>
              <w:t>В</w:t>
            </w:r>
            <w:r>
              <w:rPr>
                <w:spacing w:val="-8"/>
                <w:sz w:val="20"/>
              </w:rPr>
              <w:t xml:space="preserve"> </w:t>
            </w:r>
            <w:r>
              <w:rPr>
                <w:sz w:val="20"/>
              </w:rPr>
              <w:t>целях</w:t>
            </w:r>
            <w:r>
              <w:rPr>
                <w:spacing w:val="-9"/>
                <w:sz w:val="20"/>
              </w:rPr>
              <w:t xml:space="preserve"> </w:t>
            </w:r>
            <w:r>
              <w:rPr>
                <w:sz w:val="20"/>
              </w:rPr>
              <w:t>защиты</w:t>
            </w:r>
            <w:r>
              <w:rPr>
                <w:spacing w:val="-6"/>
                <w:sz w:val="20"/>
              </w:rPr>
              <w:t xml:space="preserve"> </w:t>
            </w:r>
            <w:r>
              <w:rPr>
                <w:sz w:val="20"/>
              </w:rPr>
              <w:t>прав</w:t>
            </w:r>
            <w:r>
              <w:rPr>
                <w:spacing w:val="-8"/>
                <w:sz w:val="20"/>
              </w:rPr>
              <w:t xml:space="preserve"> </w:t>
            </w:r>
            <w:r>
              <w:rPr>
                <w:sz w:val="20"/>
              </w:rPr>
              <w:t>воспитанников</w:t>
            </w:r>
            <w:r>
              <w:rPr>
                <w:spacing w:val="-9"/>
                <w:sz w:val="20"/>
              </w:rPr>
              <w:t xml:space="preserve"> </w:t>
            </w:r>
            <w:r>
              <w:rPr>
                <w:sz w:val="20"/>
              </w:rPr>
              <w:t>их</w:t>
            </w:r>
            <w:r>
              <w:rPr>
                <w:spacing w:val="-6"/>
                <w:sz w:val="20"/>
              </w:rPr>
              <w:t xml:space="preserve"> </w:t>
            </w:r>
            <w:r>
              <w:rPr>
                <w:sz w:val="20"/>
              </w:rPr>
              <w:t>родителей</w:t>
            </w:r>
            <w:r>
              <w:rPr>
                <w:spacing w:val="-9"/>
                <w:sz w:val="20"/>
              </w:rPr>
              <w:t xml:space="preserve"> </w:t>
            </w:r>
            <w:r>
              <w:rPr>
                <w:sz w:val="20"/>
              </w:rPr>
              <w:t>(законных</w:t>
            </w:r>
            <w:r>
              <w:rPr>
                <w:spacing w:val="-9"/>
                <w:sz w:val="20"/>
              </w:rPr>
              <w:t xml:space="preserve"> </w:t>
            </w:r>
            <w:r>
              <w:rPr>
                <w:sz w:val="20"/>
              </w:rPr>
              <w:t>представителей)</w:t>
            </w:r>
            <w:r>
              <w:rPr>
                <w:spacing w:val="-8"/>
                <w:sz w:val="20"/>
              </w:rPr>
              <w:t xml:space="preserve"> </w:t>
            </w:r>
            <w:r>
              <w:rPr>
                <w:sz w:val="20"/>
              </w:rPr>
              <w:t>самостоятельно</w:t>
            </w:r>
            <w:r>
              <w:rPr>
                <w:spacing w:val="-7"/>
                <w:sz w:val="20"/>
              </w:rPr>
              <w:t xml:space="preserve"> </w:t>
            </w:r>
            <w:r>
              <w:rPr>
                <w:sz w:val="20"/>
              </w:rPr>
              <w:t>или</w:t>
            </w:r>
            <w:r>
              <w:rPr>
                <w:spacing w:val="-8"/>
                <w:sz w:val="20"/>
              </w:rPr>
              <w:t xml:space="preserve"> </w:t>
            </w:r>
            <w:r>
              <w:rPr>
                <w:sz w:val="20"/>
              </w:rPr>
              <w:t>через</w:t>
            </w:r>
            <w:r>
              <w:rPr>
                <w:spacing w:val="-8"/>
                <w:sz w:val="20"/>
              </w:rPr>
              <w:t xml:space="preserve"> </w:t>
            </w:r>
            <w:r>
              <w:rPr>
                <w:sz w:val="20"/>
              </w:rPr>
              <w:t>своих</w:t>
            </w:r>
            <w:r>
              <w:rPr>
                <w:spacing w:val="-7"/>
                <w:sz w:val="20"/>
              </w:rPr>
              <w:t xml:space="preserve"> </w:t>
            </w:r>
            <w:r>
              <w:rPr>
                <w:sz w:val="20"/>
              </w:rPr>
              <w:t>представителей</w:t>
            </w:r>
            <w:r>
              <w:rPr>
                <w:spacing w:val="-9"/>
                <w:sz w:val="20"/>
              </w:rPr>
              <w:t xml:space="preserve"> </w:t>
            </w:r>
            <w:r>
              <w:rPr>
                <w:spacing w:val="-2"/>
                <w:sz w:val="20"/>
              </w:rPr>
              <w:t>вправе:</w:t>
            </w:r>
          </w:p>
          <w:p w14:paraId="3C5D0041" w14:textId="77777777" w:rsidR="00ED12CF" w:rsidRDefault="00643BAF">
            <w:pPr>
              <w:pStyle w:val="TableParagraph"/>
              <w:numPr>
                <w:ilvl w:val="0"/>
                <w:numId w:val="92"/>
              </w:numPr>
              <w:tabs>
                <w:tab w:val="left" w:pos="387"/>
              </w:tabs>
              <w:spacing w:before="28" w:line="261" w:lineRule="auto"/>
              <w:ind w:right="132" w:firstLine="0"/>
              <w:rPr>
                <w:sz w:val="20"/>
              </w:rPr>
            </w:pPr>
            <w:r>
              <w:rPr>
                <w:sz w:val="20"/>
              </w:rPr>
              <w:t>направить</w:t>
            </w:r>
            <w:r>
              <w:rPr>
                <w:spacing w:val="80"/>
                <w:sz w:val="20"/>
              </w:rPr>
              <w:t xml:space="preserve"> </w:t>
            </w:r>
            <w:r>
              <w:rPr>
                <w:sz w:val="20"/>
              </w:rPr>
              <w:t>в</w:t>
            </w:r>
            <w:r>
              <w:rPr>
                <w:spacing w:val="80"/>
                <w:sz w:val="20"/>
              </w:rPr>
              <w:t xml:space="preserve"> </w:t>
            </w:r>
            <w:r>
              <w:rPr>
                <w:sz w:val="20"/>
              </w:rPr>
              <w:t>органы</w:t>
            </w:r>
            <w:r>
              <w:rPr>
                <w:spacing w:val="80"/>
                <w:sz w:val="20"/>
              </w:rPr>
              <w:t xml:space="preserve"> </w:t>
            </w:r>
            <w:r>
              <w:rPr>
                <w:sz w:val="20"/>
              </w:rPr>
              <w:t>управления</w:t>
            </w:r>
            <w:r>
              <w:rPr>
                <w:spacing w:val="80"/>
                <w:sz w:val="20"/>
              </w:rPr>
              <w:t xml:space="preserve"> </w:t>
            </w:r>
            <w:r>
              <w:rPr>
                <w:sz w:val="20"/>
              </w:rPr>
              <w:t>ДОО</w:t>
            </w:r>
            <w:r>
              <w:rPr>
                <w:spacing w:val="80"/>
                <w:sz w:val="20"/>
              </w:rPr>
              <w:t xml:space="preserve"> </w:t>
            </w:r>
            <w:r>
              <w:rPr>
                <w:sz w:val="20"/>
              </w:rPr>
              <w:t>обращение</w:t>
            </w:r>
            <w:r>
              <w:rPr>
                <w:spacing w:val="80"/>
                <w:sz w:val="20"/>
              </w:rPr>
              <w:t xml:space="preserve"> </w:t>
            </w:r>
            <w:r>
              <w:rPr>
                <w:sz w:val="20"/>
              </w:rPr>
              <w:t>о</w:t>
            </w:r>
            <w:r>
              <w:rPr>
                <w:spacing w:val="80"/>
                <w:sz w:val="20"/>
              </w:rPr>
              <w:t xml:space="preserve"> </w:t>
            </w:r>
            <w:r>
              <w:rPr>
                <w:sz w:val="20"/>
              </w:rPr>
              <w:t>нарушении</w:t>
            </w:r>
            <w:r>
              <w:rPr>
                <w:spacing w:val="80"/>
                <w:sz w:val="20"/>
              </w:rPr>
              <w:t xml:space="preserve"> </w:t>
            </w:r>
            <w:r>
              <w:rPr>
                <w:sz w:val="20"/>
              </w:rPr>
              <w:t>и</w:t>
            </w:r>
            <w:r>
              <w:rPr>
                <w:spacing w:val="80"/>
                <w:sz w:val="20"/>
              </w:rPr>
              <w:t xml:space="preserve"> </w:t>
            </w:r>
            <w:r>
              <w:rPr>
                <w:sz w:val="20"/>
              </w:rPr>
              <w:t>(или)</w:t>
            </w:r>
            <w:r>
              <w:rPr>
                <w:spacing w:val="77"/>
                <w:w w:val="150"/>
                <w:sz w:val="20"/>
              </w:rPr>
              <w:t xml:space="preserve"> </w:t>
            </w:r>
            <w:r>
              <w:rPr>
                <w:sz w:val="20"/>
              </w:rPr>
              <w:t>ущемлении</w:t>
            </w:r>
            <w:r>
              <w:rPr>
                <w:spacing w:val="80"/>
                <w:sz w:val="20"/>
              </w:rPr>
              <w:t xml:space="preserve"> </w:t>
            </w:r>
            <w:r>
              <w:rPr>
                <w:sz w:val="20"/>
              </w:rPr>
              <w:t>прав</w:t>
            </w:r>
            <w:r>
              <w:rPr>
                <w:spacing w:val="80"/>
                <w:sz w:val="20"/>
              </w:rPr>
              <w:t xml:space="preserve"> </w:t>
            </w:r>
            <w:r>
              <w:rPr>
                <w:sz w:val="20"/>
              </w:rPr>
              <w:t>свобод</w:t>
            </w:r>
            <w:r>
              <w:rPr>
                <w:spacing w:val="80"/>
                <w:sz w:val="20"/>
              </w:rPr>
              <w:t xml:space="preserve"> </w:t>
            </w:r>
            <w:r>
              <w:rPr>
                <w:sz w:val="20"/>
              </w:rPr>
              <w:t>и</w:t>
            </w:r>
            <w:r>
              <w:rPr>
                <w:spacing w:val="80"/>
                <w:sz w:val="20"/>
              </w:rPr>
              <w:t xml:space="preserve"> </w:t>
            </w:r>
            <w:r>
              <w:rPr>
                <w:sz w:val="20"/>
              </w:rPr>
              <w:t>социальных</w:t>
            </w:r>
            <w:r>
              <w:rPr>
                <w:spacing w:val="80"/>
                <w:sz w:val="20"/>
              </w:rPr>
              <w:t xml:space="preserve"> </w:t>
            </w:r>
            <w:r>
              <w:rPr>
                <w:sz w:val="20"/>
              </w:rPr>
              <w:t>гарантий</w:t>
            </w:r>
            <w:r>
              <w:rPr>
                <w:spacing w:val="40"/>
                <w:sz w:val="20"/>
              </w:rPr>
              <w:t xml:space="preserve"> </w:t>
            </w:r>
            <w:r>
              <w:rPr>
                <w:sz w:val="20"/>
              </w:rPr>
              <w:t>несовершеннолетних воспитанников;</w:t>
            </w:r>
          </w:p>
          <w:p w14:paraId="56DF8219" w14:textId="77777777" w:rsidR="00ED12CF" w:rsidRDefault="00643BAF">
            <w:pPr>
              <w:pStyle w:val="TableParagraph"/>
              <w:numPr>
                <w:ilvl w:val="0"/>
                <w:numId w:val="92"/>
              </w:numPr>
              <w:tabs>
                <w:tab w:val="left" w:pos="336"/>
              </w:tabs>
              <w:spacing w:before="3"/>
              <w:ind w:left="336" w:hanging="140"/>
              <w:rPr>
                <w:sz w:val="20"/>
              </w:rPr>
            </w:pPr>
            <w:r>
              <w:rPr>
                <w:sz w:val="20"/>
              </w:rPr>
              <w:t>использовать</w:t>
            </w:r>
            <w:r>
              <w:rPr>
                <w:spacing w:val="-9"/>
                <w:sz w:val="20"/>
              </w:rPr>
              <w:t xml:space="preserve"> </w:t>
            </w:r>
            <w:r>
              <w:rPr>
                <w:sz w:val="20"/>
              </w:rPr>
              <w:t>незапрещенные</w:t>
            </w:r>
            <w:r>
              <w:rPr>
                <w:spacing w:val="-9"/>
                <w:sz w:val="20"/>
              </w:rPr>
              <w:t xml:space="preserve"> </w:t>
            </w:r>
            <w:r>
              <w:rPr>
                <w:sz w:val="20"/>
              </w:rPr>
              <w:t>законодательством</w:t>
            </w:r>
            <w:r>
              <w:rPr>
                <w:spacing w:val="-9"/>
                <w:sz w:val="20"/>
              </w:rPr>
              <w:t xml:space="preserve"> </w:t>
            </w:r>
            <w:r>
              <w:rPr>
                <w:sz w:val="20"/>
              </w:rPr>
              <w:t>Российской</w:t>
            </w:r>
            <w:r>
              <w:rPr>
                <w:spacing w:val="-9"/>
                <w:sz w:val="20"/>
              </w:rPr>
              <w:t xml:space="preserve"> </w:t>
            </w:r>
            <w:r>
              <w:rPr>
                <w:sz w:val="20"/>
              </w:rPr>
              <w:t>Федерации</w:t>
            </w:r>
            <w:r>
              <w:rPr>
                <w:spacing w:val="-9"/>
                <w:sz w:val="20"/>
              </w:rPr>
              <w:t xml:space="preserve"> </w:t>
            </w:r>
            <w:r>
              <w:rPr>
                <w:sz w:val="20"/>
              </w:rPr>
              <w:t>иные</w:t>
            </w:r>
            <w:r>
              <w:rPr>
                <w:spacing w:val="-8"/>
                <w:sz w:val="20"/>
              </w:rPr>
              <w:t xml:space="preserve"> </w:t>
            </w:r>
            <w:r>
              <w:rPr>
                <w:sz w:val="20"/>
              </w:rPr>
              <w:t>способы</w:t>
            </w:r>
            <w:r>
              <w:rPr>
                <w:spacing w:val="-10"/>
                <w:sz w:val="20"/>
              </w:rPr>
              <w:t xml:space="preserve"> </w:t>
            </w:r>
            <w:r>
              <w:rPr>
                <w:sz w:val="20"/>
              </w:rPr>
              <w:t>защиты</w:t>
            </w:r>
            <w:r>
              <w:rPr>
                <w:spacing w:val="-9"/>
                <w:sz w:val="20"/>
              </w:rPr>
              <w:t xml:space="preserve"> </w:t>
            </w:r>
            <w:r>
              <w:rPr>
                <w:sz w:val="20"/>
              </w:rPr>
              <w:t>своих</w:t>
            </w:r>
            <w:r>
              <w:rPr>
                <w:spacing w:val="-8"/>
                <w:sz w:val="20"/>
              </w:rPr>
              <w:t xml:space="preserve"> </w:t>
            </w:r>
            <w:r>
              <w:rPr>
                <w:sz w:val="20"/>
              </w:rPr>
              <w:t>прав</w:t>
            </w:r>
            <w:r>
              <w:rPr>
                <w:spacing w:val="-10"/>
                <w:sz w:val="20"/>
              </w:rPr>
              <w:t xml:space="preserve"> </w:t>
            </w:r>
            <w:r>
              <w:rPr>
                <w:sz w:val="20"/>
              </w:rPr>
              <w:t>законных</w:t>
            </w:r>
            <w:r>
              <w:rPr>
                <w:spacing w:val="-10"/>
                <w:sz w:val="20"/>
              </w:rPr>
              <w:t xml:space="preserve"> </w:t>
            </w:r>
            <w:r>
              <w:rPr>
                <w:spacing w:val="-2"/>
                <w:sz w:val="20"/>
              </w:rPr>
              <w:t>интересов.</w:t>
            </w:r>
          </w:p>
          <w:p w14:paraId="578ED3AB" w14:textId="77777777" w:rsidR="00ED12CF" w:rsidRDefault="00643BAF">
            <w:pPr>
              <w:pStyle w:val="TableParagraph"/>
              <w:spacing w:before="28"/>
              <w:ind w:left="146"/>
              <w:jc w:val="both"/>
              <w:rPr>
                <w:b/>
                <w:sz w:val="20"/>
              </w:rPr>
            </w:pPr>
            <w:r>
              <w:rPr>
                <w:b/>
                <w:sz w:val="20"/>
              </w:rPr>
              <w:t>Меры</w:t>
            </w:r>
            <w:r>
              <w:rPr>
                <w:b/>
                <w:spacing w:val="-8"/>
                <w:sz w:val="20"/>
              </w:rPr>
              <w:t xml:space="preserve"> </w:t>
            </w:r>
            <w:r>
              <w:rPr>
                <w:b/>
                <w:sz w:val="20"/>
              </w:rPr>
              <w:t>социальной</w:t>
            </w:r>
            <w:r>
              <w:rPr>
                <w:b/>
                <w:spacing w:val="-7"/>
                <w:sz w:val="20"/>
              </w:rPr>
              <w:t xml:space="preserve"> </w:t>
            </w:r>
            <w:r>
              <w:rPr>
                <w:b/>
                <w:spacing w:val="-2"/>
                <w:sz w:val="20"/>
              </w:rPr>
              <w:t>защиты:</w:t>
            </w:r>
          </w:p>
          <w:p w14:paraId="1D5B381E" w14:textId="77777777" w:rsidR="00ED12CF" w:rsidRDefault="00643BAF">
            <w:pPr>
              <w:pStyle w:val="TableParagraph"/>
              <w:spacing w:before="17" w:line="264" w:lineRule="auto"/>
              <w:ind w:left="146" w:right="130"/>
              <w:jc w:val="both"/>
              <w:rPr>
                <w:sz w:val="20"/>
              </w:rPr>
            </w:pPr>
            <w:r>
              <w:rPr>
                <w:sz w:val="20"/>
              </w:rPr>
              <w:t>В</w:t>
            </w:r>
            <w:r>
              <w:rPr>
                <w:spacing w:val="-1"/>
                <w:sz w:val="20"/>
              </w:rPr>
              <w:t xml:space="preserve"> </w:t>
            </w:r>
            <w:r>
              <w:rPr>
                <w:sz w:val="20"/>
              </w:rPr>
              <w:t>целях</w:t>
            </w:r>
            <w:r>
              <w:rPr>
                <w:spacing w:val="-3"/>
                <w:sz w:val="20"/>
              </w:rPr>
              <w:t xml:space="preserve"> </w:t>
            </w:r>
            <w:r>
              <w:rPr>
                <w:sz w:val="20"/>
              </w:rPr>
              <w:t>материальной</w:t>
            </w:r>
            <w:r>
              <w:rPr>
                <w:spacing w:val="-1"/>
                <w:sz w:val="20"/>
              </w:rPr>
              <w:t xml:space="preserve"> </w:t>
            </w:r>
            <w:r>
              <w:rPr>
                <w:sz w:val="20"/>
              </w:rPr>
              <w:t>поддержки</w:t>
            </w:r>
            <w:r>
              <w:rPr>
                <w:spacing w:val="-3"/>
                <w:sz w:val="20"/>
              </w:rPr>
              <w:t xml:space="preserve"> </w:t>
            </w:r>
            <w:r>
              <w:rPr>
                <w:sz w:val="20"/>
              </w:rPr>
              <w:t>воспитания</w:t>
            </w:r>
            <w:r>
              <w:rPr>
                <w:spacing w:val="-1"/>
                <w:sz w:val="20"/>
              </w:rPr>
              <w:t xml:space="preserve"> </w:t>
            </w:r>
            <w:r>
              <w:rPr>
                <w:sz w:val="20"/>
              </w:rPr>
              <w:t>и</w:t>
            </w:r>
            <w:r>
              <w:rPr>
                <w:spacing w:val="-3"/>
                <w:sz w:val="20"/>
              </w:rPr>
              <w:t xml:space="preserve"> </w:t>
            </w:r>
            <w:r>
              <w:rPr>
                <w:sz w:val="20"/>
              </w:rPr>
              <w:t>обучения</w:t>
            </w:r>
            <w:r>
              <w:rPr>
                <w:spacing w:val="-2"/>
                <w:sz w:val="20"/>
              </w:rPr>
              <w:t xml:space="preserve"> </w:t>
            </w:r>
            <w:r>
              <w:rPr>
                <w:sz w:val="20"/>
              </w:rPr>
              <w:t>воспитанников,</w:t>
            </w:r>
            <w:r>
              <w:rPr>
                <w:spacing w:val="-2"/>
                <w:sz w:val="20"/>
              </w:rPr>
              <w:t xml:space="preserve"> </w:t>
            </w:r>
            <w:r>
              <w:rPr>
                <w:sz w:val="20"/>
              </w:rPr>
              <w:t>посещающих</w:t>
            </w:r>
            <w:r>
              <w:rPr>
                <w:spacing w:val="-3"/>
                <w:sz w:val="20"/>
              </w:rPr>
              <w:t xml:space="preserve"> </w:t>
            </w:r>
            <w:r>
              <w:rPr>
                <w:sz w:val="20"/>
              </w:rPr>
              <w:t>ДОО, предоставляется</w:t>
            </w:r>
            <w:r>
              <w:rPr>
                <w:spacing w:val="-1"/>
                <w:sz w:val="20"/>
              </w:rPr>
              <w:t xml:space="preserve"> </w:t>
            </w:r>
            <w:r>
              <w:rPr>
                <w:sz w:val="20"/>
              </w:rPr>
              <w:t>компенсация</w:t>
            </w:r>
            <w:r>
              <w:rPr>
                <w:spacing w:val="-2"/>
                <w:sz w:val="20"/>
              </w:rPr>
              <w:t xml:space="preserve"> </w:t>
            </w:r>
            <w:r>
              <w:rPr>
                <w:sz w:val="20"/>
              </w:rPr>
              <w:t>родительской платы родителям (законным представителям) всех воспитанников.</w:t>
            </w:r>
          </w:p>
          <w:p w14:paraId="4F848714" w14:textId="77777777" w:rsidR="00ED12CF" w:rsidRDefault="00643BAF">
            <w:pPr>
              <w:pStyle w:val="TableParagraph"/>
              <w:spacing w:before="1" w:line="264" w:lineRule="auto"/>
              <w:ind w:left="146" w:right="125"/>
              <w:jc w:val="both"/>
              <w:rPr>
                <w:sz w:val="20"/>
              </w:rPr>
            </w:pPr>
            <w:r>
              <w:rPr>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2A3EDC3D" w14:textId="77777777" w:rsidR="00ED12CF" w:rsidRDefault="00643BAF">
            <w:pPr>
              <w:pStyle w:val="TableParagraph"/>
              <w:spacing w:line="264" w:lineRule="auto"/>
              <w:ind w:left="146" w:right="120"/>
              <w:jc w:val="both"/>
              <w:rPr>
                <w:sz w:val="20"/>
              </w:rPr>
            </w:pPr>
            <w:r>
              <w:rPr>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4893DF0F" w14:textId="77777777" w:rsidR="00ED12CF" w:rsidRDefault="00643BAF">
            <w:pPr>
              <w:pStyle w:val="TableParagraph"/>
              <w:spacing w:before="4"/>
              <w:ind w:left="196"/>
              <w:jc w:val="both"/>
              <w:rPr>
                <w:b/>
                <w:sz w:val="20"/>
              </w:rPr>
            </w:pPr>
            <w:r>
              <w:rPr>
                <w:b/>
                <w:sz w:val="20"/>
              </w:rPr>
              <w:t>Правила</w:t>
            </w:r>
            <w:r>
              <w:rPr>
                <w:b/>
                <w:spacing w:val="-7"/>
                <w:sz w:val="20"/>
              </w:rPr>
              <w:t xml:space="preserve"> </w:t>
            </w:r>
            <w:r>
              <w:rPr>
                <w:b/>
                <w:sz w:val="20"/>
              </w:rPr>
              <w:t>по</w:t>
            </w:r>
            <w:r>
              <w:rPr>
                <w:b/>
                <w:spacing w:val="-8"/>
                <w:sz w:val="20"/>
              </w:rPr>
              <w:t xml:space="preserve"> </w:t>
            </w:r>
            <w:r>
              <w:rPr>
                <w:b/>
                <w:sz w:val="20"/>
              </w:rPr>
              <w:t>сотрудничеству</w:t>
            </w:r>
            <w:r>
              <w:rPr>
                <w:b/>
                <w:spacing w:val="-7"/>
                <w:sz w:val="20"/>
              </w:rPr>
              <w:t xml:space="preserve"> </w:t>
            </w:r>
            <w:r>
              <w:rPr>
                <w:b/>
                <w:sz w:val="20"/>
              </w:rPr>
              <w:t>с</w:t>
            </w:r>
            <w:r>
              <w:rPr>
                <w:b/>
                <w:spacing w:val="-7"/>
                <w:sz w:val="20"/>
              </w:rPr>
              <w:t xml:space="preserve"> </w:t>
            </w:r>
            <w:r>
              <w:rPr>
                <w:b/>
                <w:spacing w:val="-2"/>
                <w:sz w:val="20"/>
              </w:rPr>
              <w:t>родителями:</w:t>
            </w:r>
          </w:p>
          <w:p w14:paraId="6BE1268D" w14:textId="77777777" w:rsidR="00ED12CF" w:rsidRDefault="00643BAF">
            <w:pPr>
              <w:pStyle w:val="TableParagraph"/>
              <w:spacing w:before="20" w:line="264" w:lineRule="auto"/>
              <w:ind w:left="146" w:right="128"/>
              <w:jc w:val="both"/>
              <w:rPr>
                <w:sz w:val="20"/>
              </w:rPr>
            </w:pPr>
            <w:r>
              <w:rPr>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3790E2D6" w14:textId="77777777" w:rsidR="00ED12CF" w:rsidRDefault="00643BAF">
            <w:pPr>
              <w:pStyle w:val="TableParagraph"/>
              <w:ind w:left="146"/>
              <w:jc w:val="both"/>
              <w:rPr>
                <w:sz w:val="20"/>
              </w:rPr>
            </w:pPr>
            <w:r>
              <w:rPr>
                <w:b/>
                <w:sz w:val="20"/>
              </w:rPr>
              <w:t>Каждый</w:t>
            </w:r>
            <w:r>
              <w:rPr>
                <w:b/>
                <w:spacing w:val="-10"/>
                <w:sz w:val="20"/>
              </w:rPr>
              <w:t xml:space="preserve"> </w:t>
            </w:r>
            <w:r>
              <w:rPr>
                <w:b/>
                <w:sz w:val="20"/>
              </w:rPr>
              <w:t>родитель</w:t>
            </w:r>
            <w:r>
              <w:rPr>
                <w:b/>
                <w:spacing w:val="-10"/>
                <w:sz w:val="20"/>
              </w:rPr>
              <w:t xml:space="preserve"> </w:t>
            </w:r>
            <w:r>
              <w:rPr>
                <w:b/>
                <w:sz w:val="20"/>
              </w:rPr>
              <w:t>(законный</w:t>
            </w:r>
            <w:r>
              <w:rPr>
                <w:b/>
                <w:spacing w:val="-9"/>
                <w:sz w:val="20"/>
              </w:rPr>
              <w:t xml:space="preserve"> </w:t>
            </w:r>
            <w:r>
              <w:rPr>
                <w:b/>
                <w:sz w:val="20"/>
              </w:rPr>
              <w:t>представитель)</w:t>
            </w:r>
            <w:r>
              <w:rPr>
                <w:b/>
                <w:spacing w:val="-12"/>
                <w:sz w:val="20"/>
              </w:rPr>
              <w:t xml:space="preserve"> </w:t>
            </w:r>
            <w:r>
              <w:rPr>
                <w:b/>
                <w:sz w:val="20"/>
              </w:rPr>
              <w:t>имеет</w:t>
            </w:r>
            <w:r>
              <w:rPr>
                <w:b/>
                <w:spacing w:val="-9"/>
                <w:sz w:val="20"/>
              </w:rPr>
              <w:t xml:space="preserve"> </w:t>
            </w:r>
            <w:r>
              <w:rPr>
                <w:b/>
                <w:spacing w:val="-2"/>
                <w:sz w:val="20"/>
              </w:rPr>
              <w:t>право</w:t>
            </w:r>
            <w:r>
              <w:rPr>
                <w:spacing w:val="-2"/>
                <w:sz w:val="20"/>
              </w:rPr>
              <w:t>:</w:t>
            </w:r>
          </w:p>
          <w:p w14:paraId="4C5B1012" w14:textId="77777777" w:rsidR="00ED12CF" w:rsidRDefault="00643BAF">
            <w:pPr>
              <w:pStyle w:val="TableParagraph"/>
              <w:numPr>
                <w:ilvl w:val="0"/>
                <w:numId w:val="92"/>
              </w:numPr>
              <w:tabs>
                <w:tab w:val="left" w:pos="286"/>
              </w:tabs>
              <w:spacing w:before="24"/>
              <w:ind w:left="286" w:hanging="140"/>
              <w:rPr>
                <w:sz w:val="20"/>
              </w:rPr>
            </w:pPr>
            <w:r>
              <w:rPr>
                <w:sz w:val="20"/>
              </w:rPr>
              <w:t>быть</w:t>
            </w:r>
            <w:r>
              <w:rPr>
                <w:spacing w:val="-7"/>
                <w:sz w:val="20"/>
              </w:rPr>
              <w:t xml:space="preserve"> </w:t>
            </w:r>
            <w:r>
              <w:rPr>
                <w:sz w:val="20"/>
              </w:rPr>
              <w:t>избранным</w:t>
            </w:r>
            <w:r>
              <w:rPr>
                <w:spacing w:val="-6"/>
                <w:sz w:val="20"/>
              </w:rPr>
              <w:t xml:space="preserve"> </w:t>
            </w:r>
            <w:r>
              <w:rPr>
                <w:sz w:val="20"/>
              </w:rPr>
              <w:t>в</w:t>
            </w:r>
            <w:r>
              <w:rPr>
                <w:spacing w:val="-7"/>
                <w:sz w:val="20"/>
              </w:rPr>
              <w:t xml:space="preserve"> </w:t>
            </w:r>
            <w:r>
              <w:rPr>
                <w:sz w:val="20"/>
              </w:rPr>
              <w:t>родительский</w:t>
            </w:r>
            <w:r>
              <w:rPr>
                <w:spacing w:val="-7"/>
                <w:sz w:val="20"/>
              </w:rPr>
              <w:t xml:space="preserve"> </w:t>
            </w:r>
            <w:r>
              <w:rPr>
                <w:sz w:val="20"/>
              </w:rPr>
              <w:t>совет</w:t>
            </w:r>
            <w:r>
              <w:rPr>
                <w:spacing w:val="-7"/>
                <w:sz w:val="20"/>
              </w:rPr>
              <w:t xml:space="preserve"> </w:t>
            </w:r>
            <w:r>
              <w:rPr>
                <w:spacing w:val="-2"/>
                <w:sz w:val="20"/>
              </w:rPr>
              <w:t>группы;</w:t>
            </w:r>
          </w:p>
          <w:p w14:paraId="5C8464B2" w14:textId="77777777" w:rsidR="00ED12CF" w:rsidRDefault="00643BAF">
            <w:pPr>
              <w:pStyle w:val="TableParagraph"/>
              <w:numPr>
                <w:ilvl w:val="0"/>
                <w:numId w:val="92"/>
              </w:numPr>
              <w:tabs>
                <w:tab w:val="left" w:pos="286"/>
              </w:tabs>
              <w:spacing w:before="24"/>
              <w:ind w:left="286" w:hanging="140"/>
              <w:rPr>
                <w:sz w:val="20"/>
              </w:rPr>
            </w:pPr>
            <w:r>
              <w:rPr>
                <w:sz w:val="20"/>
              </w:rPr>
              <w:t>повышать</w:t>
            </w:r>
            <w:r>
              <w:rPr>
                <w:spacing w:val="-11"/>
                <w:sz w:val="20"/>
              </w:rPr>
              <w:t xml:space="preserve"> </w:t>
            </w:r>
            <w:r>
              <w:rPr>
                <w:sz w:val="20"/>
              </w:rPr>
              <w:t>педагогическую</w:t>
            </w:r>
            <w:r>
              <w:rPr>
                <w:spacing w:val="-11"/>
                <w:sz w:val="20"/>
              </w:rPr>
              <w:t xml:space="preserve"> </w:t>
            </w:r>
            <w:r>
              <w:rPr>
                <w:spacing w:val="-2"/>
                <w:sz w:val="20"/>
              </w:rPr>
              <w:t>культуру;</w:t>
            </w:r>
          </w:p>
          <w:p w14:paraId="5E17D88E" w14:textId="77777777" w:rsidR="00ED12CF" w:rsidRDefault="00643BAF">
            <w:pPr>
              <w:pStyle w:val="TableParagraph"/>
              <w:numPr>
                <w:ilvl w:val="0"/>
                <w:numId w:val="92"/>
              </w:numPr>
              <w:tabs>
                <w:tab w:val="left" w:pos="315"/>
              </w:tabs>
              <w:spacing w:before="26" w:line="261" w:lineRule="auto"/>
              <w:ind w:right="136" w:firstLine="0"/>
              <w:rPr>
                <w:sz w:val="20"/>
              </w:rPr>
            </w:pPr>
            <w:r>
              <w:rPr>
                <w:sz w:val="20"/>
              </w:rPr>
              <w:t>если</w:t>
            </w:r>
            <w:r>
              <w:rPr>
                <w:spacing w:val="24"/>
                <w:sz w:val="20"/>
              </w:rPr>
              <w:t xml:space="preserve"> </w:t>
            </w:r>
            <w:r>
              <w:rPr>
                <w:sz w:val="20"/>
              </w:rPr>
              <w:t>возникли</w:t>
            </w:r>
            <w:r>
              <w:rPr>
                <w:spacing w:val="26"/>
                <w:sz w:val="20"/>
              </w:rPr>
              <w:t xml:space="preserve"> </w:t>
            </w:r>
            <w:r>
              <w:rPr>
                <w:sz w:val="20"/>
              </w:rPr>
              <w:t>вопросы</w:t>
            </w:r>
            <w:r>
              <w:rPr>
                <w:spacing w:val="25"/>
                <w:sz w:val="20"/>
              </w:rPr>
              <w:t xml:space="preserve"> </w:t>
            </w:r>
            <w:r>
              <w:rPr>
                <w:sz w:val="20"/>
              </w:rPr>
              <w:t>по</w:t>
            </w:r>
            <w:r>
              <w:rPr>
                <w:spacing w:val="26"/>
                <w:sz w:val="20"/>
              </w:rPr>
              <w:t xml:space="preserve"> </w:t>
            </w:r>
            <w:r>
              <w:rPr>
                <w:sz w:val="20"/>
              </w:rPr>
              <w:t>организации</w:t>
            </w:r>
            <w:r>
              <w:rPr>
                <w:spacing w:val="24"/>
                <w:sz w:val="20"/>
              </w:rPr>
              <w:t xml:space="preserve"> </w:t>
            </w:r>
            <w:r>
              <w:rPr>
                <w:sz w:val="20"/>
              </w:rPr>
              <w:t>образовательного</w:t>
            </w:r>
            <w:r>
              <w:rPr>
                <w:spacing w:val="26"/>
                <w:sz w:val="20"/>
              </w:rPr>
              <w:t xml:space="preserve"> </w:t>
            </w:r>
            <w:r>
              <w:rPr>
                <w:sz w:val="20"/>
              </w:rPr>
              <w:t>процесса,</w:t>
            </w:r>
            <w:r>
              <w:rPr>
                <w:spacing w:val="25"/>
                <w:sz w:val="20"/>
              </w:rPr>
              <w:t xml:space="preserve"> </w:t>
            </w:r>
            <w:r>
              <w:rPr>
                <w:sz w:val="20"/>
              </w:rPr>
              <w:t>пребывания</w:t>
            </w:r>
            <w:r>
              <w:rPr>
                <w:spacing w:val="26"/>
                <w:sz w:val="20"/>
              </w:rPr>
              <w:t xml:space="preserve"> </w:t>
            </w:r>
            <w:r>
              <w:rPr>
                <w:sz w:val="20"/>
              </w:rPr>
              <w:t>ребенка</w:t>
            </w:r>
            <w:r>
              <w:rPr>
                <w:spacing w:val="27"/>
                <w:sz w:val="20"/>
              </w:rPr>
              <w:t xml:space="preserve"> </w:t>
            </w:r>
            <w:r>
              <w:rPr>
                <w:sz w:val="20"/>
              </w:rPr>
              <w:t>в</w:t>
            </w:r>
            <w:r>
              <w:rPr>
                <w:spacing w:val="24"/>
                <w:sz w:val="20"/>
              </w:rPr>
              <w:t xml:space="preserve"> </w:t>
            </w:r>
            <w:r>
              <w:rPr>
                <w:sz w:val="20"/>
              </w:rPr>
              <w:t>группе,</w:t>
            </w:r>
            <w:r>
              <w:rPr>
                <w:spacing w:val="25"/>
                <w:sz w:val="20"/>
              </w:rPr>
              <w:t xml:space="preserve"> </w:t>
            </w:r>
            <w:r>
              <w:rPr>
                <w:sz w:val="20"/>
              </w:rPr>
              <w:t>следует</w:t>
            </w:r>
            <w:r>
              <w:rPr>
                <w:spacing w:val="27"/>
                <w:sz w:val="20"/>
              </w:rPr>
              <w:t xml:space="preserve"> </w:t>
            </w:r>
            <w:r>
              <w:rPr>
                <w:sz w:val="20"/>
              </w:rPr>
              <w:t>обсудить</w:t>
            </w:r>
            <w:r>
              <w:rPr>
                <w:spacing w:val="25"/>
                <w:sz w:val="20"/>
              </w:rPr>
              <w:t xml:space="preserve"> </w:t>
            </w:r>
            <w:r>
              <w:rPr>
                <w:sz w:val="20"/>
              </w:rPr>
              <w:t>с</w:t>
            </w:r>
            <w:r>
              <w:rPr>
                <w:spacing w:val="27"/>
                <w:sz w:val="20"/>
              </w:rPr>
              <w:t xml:space="preserve"> </w:t>
            </w:r>
            <w:r>
              <w:rPr>
                <w:sz w:val="20"/>
              </w:rPr>
              <w:t>воспитателем группы, если не удовлетворен ответом, необходимо обратиться к заместителю заведующего по ВМР, заведующему ДОО.</w:t>
            </w:r>
          </w:p>
          <w:p w14:paraId="53DB9BE6" w14:textId="77777777" w:rsidR="00ED12CF" w:rsidRDefault="00ED12CF">
            <w:pPr>
              <w:pStyle w:val="TableParagraph"/>
              <w:spacing w:before="64"/>
              <w:ind w:left="0"/>
              <w:rPr>
                <w:sz w:val="20"/>
              </w:rPr>
            </w:pPr>
          </w:p>
          <w:p w14:paraId="2AF89801" w14:textId="77777777" w:rsidR="00ED12CF" w:rsidRDefault="00643BAF">
            <w:pPr>
              <w:pStyle w:val="TableParagraph"/>
              <w:ind w:left="506"/>
              <w:rPr>
                <w:sz w:val="20"/>
              </w:rPr>
            </w:pPr>
            <w:r>
              <w:rPr>
                <w:spacing w:val="-2"/>
                <w:sz w:val="20"/>
              </w:rPr>
              <w:t>ПедагогическиеработникиМБДОУсоблюдаютнормыпрофессиональнойэтикии</w:t>
            </w:r>
            <w:r>
              <w:rPr>
                <w:spacing w:val="62"/>
                <w:sz w:val="20"/>
              </w:rPr>
              <w:t xml:space="preserve"> </w:t>
            </w:r>
            <w:r>
              <w:rPr>
                <w:spacing w:val="-2"/>
                <w:sz w:val="20"/>
              </w:rPr>
              <w:t>поведения:</w:t>
            </w:r>
          </w:p>
          <w:p w14:paraId="1DEC22DA" w14:textId="77777777" w:rsidR="00ED12CF" w:rsidRDefault="00643BAF">
            <w:pPr>
              <w:pStyle w:val="TableParagraph"/>
              <w:numPr>
                <w:ilvl w:val="1"/>
                <w:numId w:val="92"/>
              </w:numPr>
              <w:tabs>
                <w:tab w:val="left" w:pos="661"/>
              </w:tabs>
              <w:spacing w:before="8"/>
              <w:ind w:left="661" w:hanging="155"/>
              <w:rPr>
                <w:sz w:val="20"/>
              </w:rPr>
            </w:pPr>
            <w:r>
              <w:rPr>
                <w:spacing w:val="-2"/>
                <w:sz w:val="20"/>
              </w:rPr>
              <w:t>педагог</w:t>
            </w:r>
            <w:r>
              <w:rPr>
                <w:spacing w:val="11"/>
                <w:sz w:val="20"/>
              </w:rPr>
              <w:t xml:space="preserve"> </w:t>
            </w:r>
            <w:r>
              <w:rPr>
                <w:spacing w:val="-2"/>
                <w:sz w:val="20"/>
              </w:rPr>
              <w:t>всегдавыходитнавстречуродителям</w:t>
            </w:r>
            <w:r>
              <w:rPr>
                <w:spacing w:val="17"/>
                <w:sz w:val="20"/>
              </w:rPr>
              <w:t xml:space="preserve"> </w:t>
            </w:r>
            <w:r>
              <w:rPr>
                <w:spacing w:val="-2"/>
                <w:sz w:val="20"/>
              </w:rPr>
              <w:t>и</w:t>
            </w:r>
            <w:r>
              <w:rPr>
                <w:spacing w:val="12"/>
                <w:sz w:val="20"/>
              </w:rPr>
              <w:t xml:space="preserve"> </w:t>
            </w:r>
            <w:r>
              <w:rPr>
                <w:spacing w:val="-2"/>
                <w:sz w:val="20"/>
              </w:rPr>
              <w:t>приветствуетродителейидетейпервым;</w:t>
            </w:r>
          </w:p>
          <w:p w14:paraId="0701B96D" w14:textId="77777777" w:rsidR="00ED12CF" w:rsidRDefault="00643BAF">
            <w:pPr>
              <w:pStyle w:val="TableParagraph"/>
              <w:numPr>
                <w:ilvl w:val="1"/>
                <w:numId w:val="92"/>
              </w:numPr>
              <w:tabs>
                <w:tab w:val="left" w:pos="663"/>
              </w:tabs>
              <w:ind w:hanging="157"/>
              <w:rPr>
                <w:sz w:val="20"/>
              </w:rPr>
            </w:pPr>
            <w:r>
              <w:rPr>
                <w:sz w:val="20"/>
              </w:rPr>
              <w:t>улыбка</w:t>
            </w:r>
            <w:r>
              <w:rPr>
                <w:spacing w:val="-11"/>
                <w:sz w:val="20"/>
              </w:rPr>
              <w:t xml:space="preserve"> </w:t>
            </w:r>
            <w:r>
              <w:rPr>
                <w:sz w:val="20"/>
              </w:rPr>
              <w:t>-всегдаобязательная</w:t>
            </w:r>
            <w:r>
              <w:rPr>
                <w:spacing w:val="-10"/>
                <w:sz w:val="20"/>
              </w:rPr>
              <w:t xml:space="preserve"> </w:t>
            </w:r>
            <w:r>
              <w:rPr>
                <w:spacing w:val="-2"/>
                <w:sz w:val="20"/>
              </w:rPr>
              <w:t>частьприветствия;</w:t>
            </w:r>
          </w:p>
          <w:p w14:paraId="68332EDC" w14:textId="77777777" w:rsidR="00ED12CF" w:rsidRDefault="00643BAF">
            <w:pPr>
              <w:pStyle w:val="TableParagraph"/>
              <w:numPr>
                <w:ilvl w:val="1"/>
                <w:numId w:val="92"/>
              </w:numPr>
              <w:tabs>
                <w:tab w:val="left" w:pos="661"/>
              </w:tabs>
              <w:spacing w:before="39"/>
              <w:ind w:left="661" w:hanging="155"/>
              <w:rPr>
                <w:sz w:val="20"/>
              </w:rPr>
            </w:pPr>
            <w:r>
              <w:rPr>
                <w:sz w:val="20"/>
              </w:rPr>
              <w:t>педагог</w:t>
            </w:r>
            <w:r>
              <w:rPr>
                <w:spacing w:val="-11"/>
                <w:sz w:val="20"/>
              </w:rPr>
              <w:t xml:space="preserve"> </w:t>
            </w:r>
            <w:r>
              <w:rPr>
                <w:sz w:val="20"/>
              </w:rPr>
              <w:t>описываетсобытия</w:t>
            </w:r>
            <w:r>
              <w:rPr>
                <w:spacing w:val="-11"/>
                <w:sz w:val="20"/>
              </w:rPr>
              <w:t xml:space="preserve"> </w:t>
            </w:r>
            <w:r>
              <w:rPr>
                <w:sz w:val="20"/>
              </w:rPr>
              <w:t>иситуации,</w:t>
            </w:r>
            <w:r>
              <w:rPr>
                <w:spacing w:val="-6"/>
                <w:sz w:val="20"/>
              </w:rPr>
              <w:t xml:space="preserve"> </w:t>
            </w:r>
            <w:r>
              <w:rPr>
                <w:sz w:val="20"/>
              </w:rPr>
              <w:t>нонедаёт</w:t>
            </w:r>
            <w:r>
              <w:rPr>
                <w:spacing w:val="-8"/>
                <w:sz w:val="20"/>
              </w:rPr>
              <w:t xml:space="preserve"> </w:t>
            </w:r>
            <w:r>
              <w:rPr>
                <w:spacing w:val="-2"/>
                <w:sz w:val="20"/>
              </w:rPr>
              <w:t>имоценки;</w:t>
            </w:r>
          </w:p>
          <w:p w14:paraId="0E99AAD5" w14:textId="77777777" w:rsidR="00ED12CF" w:rsidRDefault="00643BAF">
            <w:pPr>
              <w:pStyle w:val="TableParagraph"/>
              <w:numPr>
                <w:ilvl w:val="1"/>
                <w:numId w:val="92"/>
              </w:numPr>
              <w:tabs>
                <w:tab w:val="left" w:pos="661"/>
              </w:tabs>
              <w:spacing w:before="39"/>
              <w:ind w:left="661" w:hanging="155"/>
              <w:rPr>
                <w:sz w:val="20"/>
              </w:rPr>
            </w:pPr>
            <w:r>
              <w:rPr>
                <w:spacing w:val="-2"/>
                <w:sz w:val="20"/>
              </w:rPr>
              <w:t>необвиняетродителейиневозлагаетнанихответственностьзаповедениедетейв</w:t>
            </w:r>
            <w:r>
              <w:rPr>
                <w:spacing w:val="60"/>
                <w:w w:val="150"/>
                <w:sz w:val="20"/>
              </w:rPr>
              <w:t xml:space="preserve"> </w:t>
            </w:r>
            <w:r>
              <w:rPr>
                <w:spacing w:val="-2"/>
                <w:sz w:val="20"/>
              </w:rPr>
              <w:t>детскомсаду;</w:t>
            </w:r>
          </w:p>
          <w:p w14:paraId="383B58FD" w14:textId="77777777" w:rsidR="00ED12CF" w:rsidRDefault="00643BAF">
            <w:pPr>
              <w:pStyle w:val="TableParagraph"/>
              <w:numPr>
                <w:ilvl w:val="1"/>
                <w:numId w:val="92"/>
              </w:numPr>
              <w:tabs>
                <w:tab w:val="left" w:pos="661"/>
              </w:tabs>
              <w:spacing w:before="39"/>
              <w:ind w:left="661" w:hanging="155"/>
              <w:rPr>
                <w:sz w:val="20"/>
              </w:rPr>
            </w:pPr>
            <w:r>
              <w:rPr>
                <w:spacing w:val="-2"/>
                <w:sz w:val="20"/>
              </w:rPr>
              <w:t>тонобщенияпедагогасдетьмиидругимивзрослымировныйидружелюбный,</w:t>
            </w:r>
            <w:r>
              <w:rPr>
                <w:spacing w:val="33"/>
                <w:sz w:val="20"/>
              </w:rPr>
              <w:t xml:space="preserve"> </w:t>
            </w:r>
            <w:r>
              <w:rPr>
                <w:spacing w:val="-2"/>
                <w:sz w:val="20"/>
              </w:rPr>
              <w:t>исключается</w:t>
            </w:r>
            <w:r>
              <w:rPr>
                <w:spacing w:val="32"/>
                <w:sz w:val="20"/>
              </w:rPr>
              <w:t xml:space="preserve"> </w:t>
            </w:r>
            <w:r>
              <w:rPr>
                <w:spacing w:val="-2"/>
                <w:sz w:val="20"/>
              </w:rPr>
              <w:t>повышениеголоса;</w:t>
            </w:r>
          </w:p>
        </w:tc>
      </w:tr>
    </w:tbl>
    <w:p w14:paraId="2278D94E" w14:textId="77777777" w:rsidR="00ED12CF" w:rsidRDefault="00ED12CF">
      <w:pPr>
        <w:pStyle w:val="TableParagraph"/>
        <w:rPr>
          <w:sz w:val="20"/>
        </w:rPr>
        <w:sectPr w:rsidR="00ED12CF">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D12CF" w14:paraId="0C038472" w14:textId="77777777">
        <w:trPr>
          <w:trHeight w:val="2791"/>
        </w:trPr>
        <w:tc>
          <w:tcPr>
            <w:tcW w:w="2693" w:type="dxa"/>
            <w:tcBorders>
              <w:top w:val="nil"/>
            </w:tcBorders>
          </w:tcPr>
          <w:p w14:paraId="11355297" w14:textId="77777777" w:rsidR="00ED12CF" w:rsidRDefault="00ED12CF">
            <w:pPr>
              <w:pStyle w:val="TableParagraph"/>
              <w:ind w:left="0"/>
              <w:rPr>
                <w:sz w:val="18"/>
              </w:rPr>
            </w:pPr>
          </w:p>
        </w:tc>
        <w:tc>
          <w:tcPr>
            <w:tcW w:w="12191" w:type="dxa"/>
            <w:tcBorders>
              <w:top w:val="nil"/>
            </w:tcBorders>
          </w:tcPr>
          <w:p w14:paraId="45AE28BF" w14:textId="77777777" w:rsidR="00ED12CF" w:rsidRDefault="00643BAF">
            <w:pPr>
              <w:pStyle w:val="TableParagraph"/>
              <w:numPr>
                <w:ilvl w:val="0"/>
                <w:numId w:val="91"/>
              </w:numPr>
              <w:tabs>
                <w:tab w:val="left" w:pos="663"/>
              </w:tabs>
              <w:spacing w:before="103"/>
              <w:ind w:left="663" w:hanging="157"/>
              <w:rPr>
                <w:sz w:val="20"/>
              </w:rPr>
            </w:pPr>
            <w:r>
              <w:rPr>
                <w:sz w:val="20"/>
              </w:rPr>
              <w:t>уважительно</w:t>
            </w:r>
            <w:r>
              <w:rPr>
                <w:spacing w:val="-13"/>
                <w:sz w:val="20"/>
              </w:rPr>
              <w:t xml:space="preserve"> </w:t>
            </w:r>
            <w:r>
              <w:rPr>
                <w:sz w:val="20"/>
              </w:rPr>
              <w:t>относится</w:t>
            </w:r>
            <w:r>
              <w:rPr>
                <w:spacing w:val="-11"/>
                <w:sz w:val="20"/>
              </w:rPr>
              <w:t xml:space="preserve"> </w:t>
            </w:r>
            <w:r>
              <w:rPr>
                <w:spacing w:val="-2"/>
                <w:sz w:val="20"/>
              </w:rPr>
              <w:t>кличностивоспитанника;</w:t>
            </w:r>
          </w:p>
          <w:p w14:paraId="455E0293" w14:textId="77777777" w:rsidR="00ED12CF" w:rsidRDefault="00643BAF">
            <w:pPr>
              <w:pStyle w:val="TableParagraph"/>
              <w:numPr>
                <w:ilvl w:val="0"/>
                <w:numId w:val="91"/>
              </w:numPr>
              <w:tabs>
                <w:tab w:val="left" w:pos="661"/>
              </w:tabs>
              <w:spacing w:before="1"/>
              <w:ind w:left="661" w:hanging="155"/>
              <w:rPr>
                <w:sz w:val="20"/>
              </w:rPr>
            </w:pPr>
            <w:r>
              <w:rPr>
                <w:spacing w:val="-2"/>
                <w:sz w:val="20"/>
              </w:rPr>
              <w:t>заинтересованно</w:t>
            </w:r>
            <w:r>
              <w:rPr>
                <w:spacing w:val="15"/>
                <w:sz w:val="20"/>
              </w:rPr>
              <w:t xml:space="preserve"> </w:t>
            </w:r>
            <w:r>
              <w:rPr>
                <w:spacing w:val="-2"/>
                <w:sz w:val="20"/>
              </w:rPr>
              <w:t>слушаетсобеседникаисопереживаетему;</w:t>
            </w:r>
          </w:p>
          <w:p w14:paraId="42959D6A" w14:textId="77777777" w:rsidR="00ED12CF" w:rsidRDefault="00643BAF">
            <w:pPr>
              <w:pStyle w:val="TableParagraph"/>
              <w:numPr>
                <w:ilvl w:val="0"/>
                <w:numId w:val="91"/>
              </w:numPr>
              <w:tabs>
                <w:tab w:val="left" w:pos="663"/>
              </w:tabs>
              <w:spacing w:before="1"/>
              <w:ind w:left="663" w:hanging="157"/>
              <w:rPr>
                <w:sz w:val="20"/>
              </w:rPr>
            </w:pPr>
            <w:r>
              <w:rPr>
                <w:spacing w:val="-2"/>
                <w:sz w:val="20"/>
              </w:rPr>
              <w:t>умеетвидетьислышать</w:t>
            </w:r>
            <w:r>
              <w:rPr>
                <w:spacing w:val="11"/>
                <w:sz w:val="20"/>
              </w:rPr>
              <w:t xml:space="preserve"> </w:t>
            </w:r>
            <w:r>
              <w:rPr>
                <w:spacing w:val="-2"/>
                <w:sz w:val="20"/>
              </w:rPr>
              <w:t>воспитанника,</w:t>
            </w:r>
            <w:r>
              <w:rPr>
                <w:spacing w:val="12"/>
                <w:sz w:val="20"/>
              </w:rPr>
              <w:t xml:space="preserve"> </w:t>
            </w:r>
            <w:r>
              <w:rPr>
                <w:spacing w:val="-2"/>
                <w:sz w:val="20"/>
              </w:rPr>
              <w:t>сопереживатьему;</w:t>
            </w:r>
          </w:p>
          <w:p w14:paraId="00C4C773" w14:textId="77777777" w:rsidR="00ED12CF" w:rsidRDefault="00643BAF">
            <w:pPr>
              <w:pStyle w:val="TableParagraph"/>
              <w:numPr>
                <w:ilvl w:val="0"/>
                <w:numId w:val="91"/>
              </w:numPr>
              <w:tabs>
                <w:tab w:val="left" w:pos="663"/>
              </w:tabs>
              <w:ind w:left="663" w:hanging="157"/>
              <w:rPr>
                <w:sz w:val="20"/>
              </w:rPr>
            </w:pPr>
            <w:r>
              <w:rPr>
                <w:spacing w:val="-2"/>
                <w:sz w:val="20"/>
              </w:rPr>
              <w:t>уравновешенивыдержанв</w:t>
            </w:r>
            <w:r>
              <w:rPr>
                <w:spacing w:val="18"/>
                <w:sz w:val="20"/>
              </w:rPr>
              <w:t xml:space="preserve"> </w:t>
            </w:r>
            <w:r>
              <w:rPr>
                <w:spacing w:val="-2"/>
                <w:sz w:val="20"/>
              </w:rPr>
              <w:t>отношенияхсдетьми;</w:t>
            </w:r>
          </w:p>
          <w:p w14:paraId="18243563" w14:textId="77777777" w:rsidR="00ED12CF" w:rsidRDefault="00643BAF">
            <w:pPr>
              <w:pStyle w:val="TableParagraph"/>
              <w:numPr>
                <w:ilvl w:val="0"/>
                <w:numId w:val="91"/>
              </w:numPr>
              <w:tabs>
                <w:tab w:val="left" w:pos="661"/>
              </w:tabs>
              <w:spacing w:before="36"/>
              <w:ind w:left="661" w:hanging="155"/>
              <w:rPr>
                <w:sz w:val="20"/>
              </w:rPr>
            </w:pPr>
            <w:r>
              <w:rPr>
                <w:spacing w:val="-2"/>
                <w:sz w:val="20"/>
              </w:rPr>
              <w:t>быстроиправильнооцениваетсложившуюсяобстановку,нонеторопитсясвыводамио</w:t>
            </w:r>
            <w:r>
              <w:rPr>
                <w:spacing w:val="76"/>
                <w:sz w:val="20"/>
              </w:rPr>
              <w:t xml:space="preserve"> </w:t>
            </w:r>
            <w:r>
              <w:rPr>
                <w:spacing w:val="-2"/>
                <w:sz w:val="20"/>
              </w:rPr>
              <w:t>поведениииспособностяхвоспитанников;</w:t>
            </w:r>
          </w:p>
          <w:p w14:paraId="4020C9B1" w14:textId="77777777" w:rsidR="00ED12CF" w:rsidRDefault="00643BAF">
            <w:pPr>
              <w:pStyle w:val="TableParagraph"/>
              <w:numPr>
                <w:ilvl w:val="0"/>
                <w:numId w:val="91"/>
              </w:numPr>
              <w:tabs>
                <w:tab w:val="left" w:pos="661"/>
              </w:tabs>
              <w:spacing w:before="1"/>
              <w:ind w:left="661" w:hanging="155"/>
              <w:rPr>
                <w:sz w:val="20"/>
              </w:rPr>
            </w:pPr>
            <w:r>
              <w:rPr>
                <w:spacing w:val="-2"/>
                <w:sz w:val="20"/>
              </w:rPr>
              <w:t>сочетаетмягкийэмоциональныйиделовойтонв</w:t>
            </w:r>
            <w:r>
              <w:rPr>
                <w:spacing w:val="36"/>
                <w:sz w:val="20"/>
              </w:rPr>
              <w:t xml:space="preserve"> </w:t>
            </w:r>
            <w:r>
              <w:rPr>
                <w:spacing w:val="-2"/>
                <w:sz w:val="20"/>
              </w:rPr>
              <w:t>отношенияхсдетьми;</w:t>
            </w:r>
          </w:p>
          <w:p w14:paraId="44E66F84" w14:textId="77777777" w:rsidR="00ED12CF" w:rsidRDefault="00643BAF">
            <w:pPr>
              <w:pStyle w:val="TableParagraph"/>
              <w:numPr>
                <w:ilvl w:val="0"/>
                <w:numId w:val="91"/>
              </w:numPr>
              <w:tabs>
                <w:tab w:val="left" w:pos="661"/>
              </w:tabs>
              <w:spacing w:before="3"/>
              <w:ind w:left="661" w:hanging="155"/>
              <w:rPr>
                <w:sz w:val="20"/>
              </w:rPr>
            </w:pPr>
            <w:r>
              <w:rPr>
                <w:spacing w:val="-2"/>
                <w:sz w:val="20"/>
              </w:rPr>
              <w:t>сочетаеттребовательностьсчутким</w:t>
            </w:r>
            <w:r>
              <w:rPr>
                <w:spacing w:val="32"/>
                <w:sz w:val="20"/>
              </w:rPr>
              <w:t xml:space="preserve"> </w:t>
            </w:r>
            <w:r>
              <w:rPr>
                <w:spacing w:val="-2"/>
                <w:sz w:val="20"/>
              </w:rPr>
              <w:t>отношениемквоспитанникам;</w:t>
            </w:r>
          </w:p>
          <w:p w14:paraId="575105CD" w14:textId="77777777" w:rsidR="00ED12CF" w:rsidRDefault="00643BAF">
            <w:pPr>
              <w:pStyle w:val="TableParagraph"/>
              <w:numPr>
                <w:ilvl w:val="0"/>
                <w:numId w:val="91"/>
              </w:numPr>
              <w:tabs>
                <w:tab w:val="left" w:pos="661"/>
              </w:tabs>
              <w:spacing w:line="229" w:lineRule="exact"/>
              <w:ind w:left="661" w:hanging="155"/>
              <w:rPr>
                <w:sz w:val="20"/>
              </w:rPr>
            </w:pPr>
            <w:r>
              <w:rPr>
                <w:sz w:val="20"/>
              </w:rPr>
              <w:t>знает</w:t>
            </w:r>
            <w:r>
              <w:rPr>
                <w:spacing w:val="-3"/>
                <w:sz w:val="20"/>
              </w:rPr>
              <w:t xml:space="preserve"> </w:t>
            </w:r>
            <w:r>
              <w:rPr>
                <w:spacing w:val="-2"/>
                <w:sz w:val="20"/>
              </w:rPr>
              <w:t>возрастныеииндивидуальныеособенностивоспитанников;</w:t>
            </w:r>
          </w:p>
          <w:p w14:paraId="5A58640F" w14:textId="77777777" w:rsidR="00ED12CF" w:rsidRDefault="00643BAF">
            <w:pPr>
              <w:pStyle w:val="TableParagraph"/>
              <w:numPr>
                <w:ilvl w:val="0"/>
                <w:numId w:val="91"/>
              </w:numPr>
              <w:tabs>
                <w:tab w:val="left" w:pos="699"/>
              </w:tabs>
              <w:spacing w:line="229" w:lineRule="exact"/>
              <w:ind w:left="699" w:hanging="155"/>
              <w:rPr>
                <w:sz w:val="20"/>
              </w:rPr>
            </w:pPr>
            <w:r>
              <w:rPr>
                <w:sz w:val="20"/>
              </w:rPr>
              <w:t>соответствует</w:t>
            </w:r>
            <w:r>
              <w:rPr>
                <w:spacing w:val="-7"/>
                <w:sz w:val="20"/>
              </w:rPr>
              <w:t xml:space="preserve"> </w:t>
            </w:r>
            <w:r>
              <w:rPr>
                <w:sz w:val="20"/>
              </w:rPr>
              <w:t>внешнему</w:t>
            </w:r>
            <w:r>
              <w:rPr>
                <w:spacing w:val="-10"/>
                <w:sz w:val="20"/>
              </w:rPr>
              <w:t xml:space="preserve"> </w:t>
            </w:r>
            <w:r>
              <w:rPr>
                <w:sz w:val="20"/>
              </w:rPr>
              <w:t>виду</w:t>
            </w:r>
            <w:r>
              <w:rPr>
                <w:spacing w:val="-6"/>
                <w:sz w:val="20"/>
              </w:rPr>
              <w:t xml:space="preserve"> </w:t>
            </w:r>
            <w:r>
              <w:rPr>
                <w:sz w:val="20"/>
              </w:rPr>
              <w:t>статуса</w:t>
            </w:r>
            <w:r>
              <w:rPr>
                <w:spacing w:val="-6"/>
                <w:sz w:val="20"/>
              </w:rPr>
              <w:t xml:space="preserve"> </w:t>
            </w:r>
            <w:r>
              <w:rPr>
                <w:sz w:val="20"/>
              </w:rPr>
              <w:t>педагогического</w:t>
            </w:r>
            <w:r>
              <w:rPr>
                <w:spacing w:val="-7"/>
                <w:sz w:val="20"/>
              </w:rPr>
              <w:t xml:space="preserve"> </w:t>
            </w:r>
            <w:r>
              <w:rPr>
                <w:sz w:val="20"/>
              </w:rPr>
              <w:t>работника.</w:t>
            </w:r>
            <w:r>
              <w:rPr>
                <w:spacing w:val="-5"/>
                <w:sz w:val="20"/>
              </w:rPr>
              <w:t xml:space="preserve"> </w:t>
            </w:r>
            <w:r>
              <w:rPr>
                <w:sz w:val="20"/>
              </w:rPr>
              <w:t>ВПИШИТЕ</w:t>
            </w:r>
            <w:r>
              <w:rPr>
                <w:spacing w:val="-9"/>
                <w:sz w:val="20"/>
              </w:rPr>
              <w:t xml:space="preserve"> </w:t>
            </w:r>
            <w:r>
              <w:rPr>
                <w:spacing w:val="-4"/>
                <w:sz w:val="20"/>
              </w:rPr>
              <w:t>СВОЕ</w:t>
            </w:r>
          </w:p>
        </w:tc>
      </w:tr>
      <w:tr w:rsidR="00ED12CF" w14:paraId="0B2BFFF5" w14:textId="77777777">
        <w:trPr>
          <w:trHeight w:val="7210"/>
        </w:trPr>
        <w:tc>
          <w:tcPr>
            <w:tcW w:w="2693" w:type="dxa"/>
          </w:tcPr>
          <w:p w14:paraId="7DFCB997" w14:textId="77777777" w:rsidR="00ED12CF" w:rsidRDefault="00643BAF">
            <w:pPr>
              <w:pStyle w:val="TableParagraph"/>
              <w:spacing w:before="46" w:line="264" w:lineRule="auto"/>
              <w:ind w:left="143" w:right="126"/>
              <w:jc w:val="both"/>
              <w:rPr>
                <w:sz w:val="20"/>
              </w:rPr>
            </w:pPr>
            <w:r>
              <w:rPr>
                <w:sz w:val="20"/>
              </w:rPr>
              <w:t xml:space="preserve">Традиции и ритуалы, особые нормы этикета в </w:t>
            </w:r>
            <w:r>
              <w:rPr>
                <w:spacing w:val="-4"/>
                <w:sz w:val="20"/>
              </w:rPr>
              <w:t>ДОО</w:t>
            </w:r>
          </w:p>
        </w:tc>
        <w:tc>
          <w:tcPr>
            <w:tcW w:w="12191" w:type="dxa"/>
          </w:tcPr>
          <w:p w14:paraId="6368CE30" w14:textId="77777777" w:rsidR="00ED12CF" w:rsidRDefault="00643BAF">
            <w:pPr>
              <w:pStyle w:val="TableParagraph"/>
              <w:spacing w:before="46"/>
              <w:ind w:left="146"/>
              <w:rPr>
                <w:sz w:val="20"/>
              </w:rPr>
            </w:pPr>
            <w:r>
              <w:rPr>
                <w:sz w:val="20"/>
              </w:rPr>
              <w:t>Ритуал</w:t>
            </w:r>
            <w:r>
              <w:rPr>
                <w:spacing w:val="-9"/>
                <w:sz w:val="20"/>
              </w:rPr>
              <w:t xml:space="preserve"> </w:t>
            </w:r>
            <w:r>
              <w:rPr>
                <w:sz w:val="20"/>
              </w:rPr>
              <w:t>–</w:t>
            </w:r>
            <w:r>
              <w:rPr>
                <w:spacing w:val="-5"/>
                <w:sz w:val="20"/>
              </w:rPr>
              <w:t xml:space="preserve"> </w:t>
            </w:r>
            <w:r>
              <w:rPr>
                <w:sz w:val="20"/>
              </w:rPr>
              <w:t>установленный</w:t>
            </w:r>
            <w:r>
              <w:rPr>
                <w:spacing w:val="-9"/>
                <w:sz w:val="20"/>
              </w:rPr>
              <w:t xml:space="preserve"> </w:t>
            </w:r>
            <w:r>
              <w:rPr>
                <w:sz w:val="20"/>
              </w:rPr>
              <w:t>порядок</w:t>
            </w:r>
            <w:r>
              <w:rPr>
                <w:spacing w:val="-9"/>
                <w:sz w:val="20"/>
              </w:rPr>
              <w:t xml:space="preserve"> </w:t>
            </w:r>
            <w:r>
              <w:rPr>
                <w:spacing w:val="-2"/>
                <w:sz w:val="20"/>
              </w:rPr>
              <w:t>действий.</w:t>
            </w:r>
          </w:p>
          <w:p w14:paraId="46BAFCDA" w14:textId="77777777" w:rsidR="00ED12CF" w:rsidRDefault="00643BAF">
            <w:pPr>
              <w:pStyle w:val="TableParagraph"/>
              <w:spacing w:before="22" w:line="266" w:lineRule="auto"/>
              <w:ind w:left="146" w:right="1533"/>
              <w:rPr>
                <w:sz w:val="20"/>
              </w:rPr>
            </w:pPr>
            <w:r>
              <w:rPr>
                <w:sz w:val="20"/>
              </w:rPr>
              <w:t>Традиция</w:t>
            </w:r>
            <w:r>
              <w:rPr>
                <w:spacing w:val="-4"/>
                <w:sz w:val="20"/>
              </w:rPr>
              <w:t xml:space="preserve"> </w:t>
            </w:r>
            <w:r>
              <w:rPr>
                <w:sz w:val="20"/>
              </w:rPr>
              <w:t>–</w:t>
            </w:r>
            <w:r>
              <w:rPr>
                <w:spacing w:val="-3"/>
                <w:sz w:val="20"/>
              </w:rPr>
              <w:t xml:space="preserve"> </w:t>
            </w:r>
            <w:r>
              <w:rPr>
                <w:sz w:val="20"/>
              </w:rPr>
              <w:t>то,</w:t>
            </w:r>
            <w:r>
              <w:rPr>
                <w:spacing w:val="-4"/>
                <w:sz w:val="20"/>
              </w:rPr>
              <w:t xml:space="preserve"> </w:t>
            </w:r>
            <w:r>
              <w:rPr>
                <w:sz w:val="20"/>
              </w:rPr>
              <w:t>что</w:t>
            </w:r>
            <w:r>
              <w:rPr>
                <w:spacing w:val="-3"/>
                <w:sz w:val="20"/>
              </w:rPr>
              <w:t xml:space="preserve"> </w:t>
            </w:r>
            <w:r>
              <w:rPr>
                <w:sz w:val="20"/>
              </w:rPr>
              <w:t>перешло</w:t>
            </w:r>
            <w:r>
              <w:rPr>
                <w:spacing w:val="-2"/>
                <w:sz w:val="20"/>
              </w:rPr>
              <w:t xml:space="preserve"> </w:t>
            </w:r>
            <w:r>
              <w:rPr>
                <w:sz w:val="20"/>
              </w:rPr>
              <w:t>от</w:t>
            </w:r>
            <w:r>
              <w:rPr>
                <w:spacing w:val="-5"/>
                <w:sz w:val="20"/>
              </w:rPr>
              <w:t xml:space="preserve"> </w:t>
            </w:r>
            <w:r>
              <w:rPr>
                <w:sz w:val="20"/>
              </w:rPr>
              <w:t>одного</w:t>
            </w:r>
            <w:r>
              <w:rPr>
                <w:spacing w:val="-3"/>
                <w:sz w:val="20"/>
              </w:rPr>
              <w:t xml:space="preserve"> </w:t>
            </w:r>
            <w:r>
              <w:rPr>
                <w:sz w:val="20"/>
              </w:rPr>
              <w:t>поколения</w:t>
            </w:r>
            <w:r>
              <w:rPr>
                <w:spacing w:val="-3"/>
                <w:sz w:val="20"/>
              </w:rPr>
              <w:t xml:space="preserve"> </w:t>
            </w:r>
            <w:r>
              <w:rPr>
                <w:sz w:val="20"/>
              </w:rPr>
              <w:t>к</w:t>
            </w:r>
            <w:r>
              <w:rPr>
                <w:spacing w:val="-5"/>
                <w:sz w:val="20"/>
              </w:rPr>
              <w:t xml:space="preserve"> </w:t>
            </w:r>
            <w:r>
              <w:rPr>
                <w:sz w:val="20"/>
              </w:rPr>
              <w:t>другому,</w:t>
            </w:r>
            <w:r>
              <w:rPr>
                <w:spacing w:val="-4"/>
                <w:sz w:val="20"/>
              </w:rPr>
              <w:t xml:space="preserve"> </w:t>
            </w:r>
            <w:r>
              <w:rPr>
                <w:sz w:val="20"/>
              </w:rPr>
              <w:t>что</w:t>
            </w:r>
            <w:r>
              <w:rPr>
                <w:spacing w:val="-2"/>
                <w:sz w:val="20"/>
              </w:rPr>
              <w:t xml:space="preserve"> </w:t>
            </w:r>
            <w:r>
              <w:rPr>
                <w:sz w:val="20"/>
              </w:rPr>
              <w:t>унаследовано</w:t>
            </w:r>
            <w:r>
              <w:rPr>
                <w:spacing w:val="-3"/>
                <w:sz w:val="20"/>
              </w:rPr>
              <w:t xml:space="preserve"> </w:t>
            </w:r>
            <w:r>
              <w:rPr>
                <w:sz w:val="20"/>
              </w:rPr>
              <w:t>от</w:t>
            </w:r>
            <w:r>
              <w:rPr>
                <w:spacing w:val="-5"/>
                <w:sz w:val="20"/>
              </w:rPr>
              <w:t xml:space="preserve"> </w:t>
            </w:r>
            <w:r>
              <w:rPr>
                <w:sz w:val="20"/>
              </w:rPr>
              <w:t>предшествующих</w:t>
            </w:r>
            <w:r>
              <w:rPr>
                <w:spacing w:val="-5"/>
                <w:sz w:val="20"/>
              </w:rPr>
              <w:t xml:space="preserve"> </w:t>
            </w:r>
            <w:r>
              <w:rPr>
                <w:sz w:val="20"/>
              </w:rPr>
              <w:t>поколений. ВПИШИТЕ СВОЕ</w:t>
            </w:r>
          </w:p>
          <w:p w14:paraId="0E8302E0" w14:textId="77777777" w:rsidR="00ED12CF" w:rsidRDefault="00643BAF">
            <w:pPr>
              <w:pStyle w:val="TableParagraph"/>
              <w:spacing w:before="20" w:line="264" w:lineRule="auto"/>
              <w:ind w:left="146" w:right="128" w:firstLine="708"/>
              <w:jc w:val="both"/>
              <w:rPr>
                <w:sz w:val="20"/>
              </w:rPr>
            </w:pPr>
            <w:r>
              <w:rPr>
                <w:i/>
                <w:sz w:val="20"/>
              </w:rPr>
              <w:t>Ежедневные традиции</w:t>
            </w:r>
            <w:r>
              <w:rPr>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Pr>
                <w:i/>
                <w:sz w:val="20"/>
              </w:rPr>
              <w:t>проводится утренний круг</w:t>
            </w:r>
            <w:r>
              <w:rPr>
                <w:sz w:val="20"/>
              </w:rPr>
              <w:t>).</w:t>
            </w:r>
          </w:p>
          <w:p w14:paraId="53121062" w14:textId="77777777" w:rsidR="00ED12CF" w:rsidRDefault="00643BAF">
            <w:pPr>
              <w:pStyle w:val="TableParagraph"/>
              <w:spacing w:line="264" w:lineRule="auto"/>
              <w:ind w:left="146" w:right="122"/>
              <w:jc w:val="both"/>
              <w:rPr>
                <w:sz w:val="20"/>
              </w:rPr>
            </w:pPr>
            <w:r>
              <w:rPr>
                <w:sz w:val="20"/>
              </w:rPr>
              <w:t>Выражает радость по поводу того, что все дети собрались вместе. Желает им весело и интересно провести время. Обсуждает содержание их</w:t>
            </w:r>
            <w:r>
              <w:rPr>
                <w:spacing w:val="-4"/>
                <w:sz w:val="20"/>
              </w:rPr>
              <w:t xml:space="preserve"> </w:t>
            </w:r>
            <w:r>
              <w:rPr>
                <w:sz w:val="20"/>
              </w:rPr>
              <w:t>совместной</w:t>
            </w:r>
            <w:r>
              <w:rPr>
                <w:spacing w:val="-4"/>
                <w:sz w:val="20"/>
              </w:rPr>
              <w:t xml:space="preserve"> </w:t>
            </w:r>
            <w:r>
              <w:rPr>
                <w:sz w:val="20"/>
              </w:rPr>
              <w:t>деятельности</w:t>
            </w:r>
            <w:r>
              <w:rPr>
                <w:spacing w:val="-2"/>
                <w:sz w:val="20"/>
              </w:rPr>
              <w:t xml:space="preserve"> </w:t>
            </w:r>
            <w:r>
              <w:rPr>
                <w:sz w:val="20"/>
              </w:rPr>
              <w:t>на</w:t>
            </w:r>
            <w:r>
              <w:rPr>
                <w:spacing w:val="-3"/>
                <w:sz w:val="20"/>
              </w:rPr>
              <w:t xml:space="preserve"> </w:t>
            </w:r>
            <w:r>
              <w:rPr>
                <w:sz w:val="20"/>
              </w:rPr>
              <w:t>текущий</w:t>
            </w:r>
            <w:r>
              <w:rPr>
                <w:spacing w:val="-2"/>
                <w:sz w:val="20"/>
              </w:rPr>
              <w:t xml:space="preserve"> </w:t>
            </w:r>
            <w:r>
              <w:rPr>
                <w:sz w:val="20"/>
              </w:rPr>
              <w:t>день.</w:t>
            </w:r>
            <w:r>
              <w:rPr>
                <w:spacing w:val="-2"/>
                <w:sz w:val="20"/>
              </w:rPr>
              <w:t xml:space="preserve"> </w:t>
            </w:r>
            <w:r>
              <w:rPr>
                <w:sz w:val="20"/>
              </w:rPr>
              <w:t>В</w:t>
            </w:r>
            <w:r>
              <w:rPr>
                <w:spacing w:val="-2"/>
                <w:sz w:val="20"/>
              </w:rPr>
              <w:t xml:space="preserve"> </w:t>
            </w:r>
            <w:r>
              <w:rPr>
                <w:sz w:val="20"/>
              </w:rPr>
              <w:t>процессе</w:t>
            </w:r>
            <w:r>
              <w:rPr>
                <w:spacing w:val="-3"/>
                <w:sz w:val="20"/>
              </w:rPr>
              <w:t xml:space="preserve"> </w:t>
            </w:r>
            <w:r>
              <w:rPr>
                <w:sz w:val="20"/>
              </w:rPr>
              <w:t>обсуждения</w:t>
            </w:r>
            <w:r>
              <w:rPr>
                <w:spacing w:val="-1"/>
                <w:sz w:val="20"/>
              </w:rPr>
              <w:t xml:space="preserve"> </w:t>
            </w:r>
            <w:r>
              <w:rPr>
                <w:sz w:val="20"/>
              </w:rPr>
              <w:t>учитывает</w:t>
            </w:r>
            <w:r>
              <w:rPr>
                <w:spacing w:val="-2"/>
                <w:sz w:val="20"/>
              </w:rPr>
              <w:t xml:space="preserve"> </w:t>
            </w:r>
            <w:r>
              <w:rPr>
                <w:sz w:val="20"/>
              </w:rPr>
              <w:t>пожелания</w:t>
            </w:r>
            <w:r>
              <w:rPr>
                <w:spacing w:val="-4"/>
                <w:sz w:val="20"/>
              </w:rPr>
              <w:t xml:space="preserve"> </w:t>
            </w:r>
            <w:r>
              <w:rPr>
                <w:sz w:val="20"/>
              </w:rPr>
              <w:t>и</w:t>
            </w:r>
            <w:r>
              <w:rPr>
                <w:spacing w:val="-2"/>
                <w:sz w:val="20"/>
              </w:rPr>
              <w:t xml:space="preserve"> </w:t>
            </w:r>
            <w:r>
              <w:rPr>
                <w:sz w:val="20"/>
              </w:rPr>
              <w:t>предложения</w:t>
            </w:r>
            <w:r>
              <w:rPr>
                <w:spacing w:val="-4"/>
                <w:sz w:val="20"/>
              </w:rPr>
              <w:t xml:space="preserve"> </w:t>
            </w:r>
            <w:r>
              <w:rPr>
                <w:sz w:val="20"/>
              </w:rPr>
              <w:t>детей.</w:t>
            </w:r>
            <w:r>
              <w:rPr>
                <w:spacing w:val="-3"/>
                <w:sz w:val="20"/>
              </w:rPr>
              <w:t xml:space="preserve"> </w:t>
            </w:r>
            <w:r>
              <w:rPr>
                <w:sz w:val="20"/>
              </w:rPr>
              <w:t>В</w:t>
            </w:r>
            <w:r>
              <w:rPr>
                <w:spacing w:val="-2"/>
                <w:sz w:val="20"/>
              </w:rPr>
              <w:t xml:space="preserve"> </w:t>
            </w:r>
            <w:r>
              <w:rPr>
                <w:sz w:val="20"/>
              </w:rPr>
              <w:t>конце</w:t>
            </w:r>
            <w:r>
              <w:rPr>
                <w:spacing w:val="-3"/>
                <w:sz w:val="20"/>
              </w:rPr>
              <w:t xml:space="preserve"> </w:t>
            </w:r>
            <w:r>
              <w:rPr>
                <w:sz w:val="20"/>
              </w:rPr>
              <w:t>дня</w:t>
            </w:r>
            <w:r>
              <w:rPr>
                <w:spacing w:val="-1"/>
                <w:sz w:val="20"/>
              </w:rPr>
              <w:t xml:space="preserve"> </w:t>
            </w:r>
            <w:r>
              <w:rPr>
                <w:sz w:val="20"/>
              </w:rPr>
              <w:t>все</w:t>
            </w:r>
            <w:r>
              <w:rPr>
                <w:spacing w:val="-3"/>
                <w:sz w:val="20"/>
              </w:rPr>
              <w:t xml:space="preserve"> </w:t>
            </w:r>
            <w:r>
              <w:rPr>
                <w:sz w:val="20"/>
              </w:rPr>
              <w:t>вместе кратко подводят итог прожитого дня (</w:t>
            </w:r>
            <w:r>
              <w:rPr>
                <w:i/>
                <w:sz w:val="20"/>
              </w:rPr>
              <w:t xml:space="preserve">проводится вечерний круг). </w:t>
            </w:r>
            <w:r>
              <w:rPr>
                <w:sz w:val="20"/>
              </w:rPr>
              <w:t>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14:paraId="770B649A" w14:textId="77777777" w:rsidR="00ED12CF" w:rsidRDefault="00643BAF">
            <w:pPr>
              <w:pStyle w:val="TableParagraph"/>
              <w:spacing w:before="1" w:line="264" w:lineRule="auto"/>
              <w:ind w:left="146" w:right="120" w:firstLine="256"/>
              <w:jc w:val="both"/>
              <w:rPr>
                <w:sz w:val="20"/>
              </w:rPr>
            </w:pPr>
            <w:r>
              <w:rPr>
                <w:i/>
                <w:sz w:val="20"/>
              </w:rPr>
              <w:t>Еженедельные</w:t>
            </w:r>
            <w:r>
              <w:rPr>
                <w:i/>
                <w:spacing w:val="-1"/>
                <w:sz w:val="20"/>
              </w:rPr>
              <w:t xml:space="preserve"> </w:t>
            </w:r>
            <w:r>
              <w:rPr>
                <w:i/>
                <w:sz w:val="20"/>
              </w:rPr>
              <w:t xml:space="preserve">традиции: </w:t>
            </w:r>
            <w:r>
              <w:rPr>
                <w:sz w:val="20"/>
              </w:rPr>
              <w:t>по понедельникам утренние часы проходят</w:t>
            </w:r>
            <w:r>
              <w:rPr>
                <w:spacing w:val="-1"/>
                <w:sz w:val="20"/>
              </w:rPr>
              <w:t xml:space="preserve"> </w:t>
            </w:r>
            <w:r>
              <w:rPr>
                <w:sz w:val="20"/>
              </w:rPr>
              <w:t>под</w:t>
            </w:r>
            <w:r>
              <w:rPr>
                <w:spacing w:val="-1"/>
                <w:sz w:val="20"/>
              </w:rPr>
              <w:t xml:space="preserve"> </w:t>
            </w:r>
            <w:r>
              <w:rPr>
                <w:sz w:val="20"/>
              </w:rPr>
              <w:t>девизом: «</w:t>
            </w:r>
            <w:r>
              <w:rPr>
                <w:i/>
                <w:sz w:val="20"/>
              </w:rPr>
              <w:t>Утро радостных встреч</w:t>
            </w:r>
            <w:r>
              <w:rPr>
                <w:sz w:val="20"/>
              </w:rPr>
              <w:t>». Воспитатель выражает радость по поводу встречи с детьми. Рассказывает, как он провел выходные дни или о чем</w:t>
            </w:r>
            <w:r>
              <w:rPr>
                <w:spacing w:val="25"/>
                <w:sz w:val="20"/>
              </w:rPr>
              <w:t xml:space="preserve"> </w:t>
            </w:r>
            <w:r>
              <w:rPr>
                <w:sz w:val="20"/>
              </w:rPr>
              <w:t xml:space="preserve">-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w:t>
            </w:r>
            <w:r>
              <w:rPr>
                <w:spacing w:val="-2"/>
                <w:sz w:val="20"/>
              </w:rPr>
              <w:t>неделе.</w:t>
            </w:r>
          </w:p>
          <w:p w14:paraId="0B1F6275" w14:textId="77777777" w:rsidR="00ED12CF" w:rsidRDefault="00643BAF">
            <w:pPr>
              <w:pStyle w:val="TableParagraph"/>
              <w:spacing w:line="264" w:lineRule="auto"/>
              <w:ind w:left="146" w:right="122" w:firstLine="201"/>
              <w:jc w:val="both"/>
              <w:rPr>
                <w:sz w:val="20"/>
              </w:rPr>
            </w:pPr>
            <w:r>
              <w:rPr>
                <w:i/>
                <w:sz w:val="20"/>
              </w:rPr>
              <w:t>Ежеквартальные традиции</w:t>
            </w:r>
            <w:r>
              <w:rPr>
                <w:sz w:val="20"/>
              </w:rPr>
              <w:t>: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w:t>
            </w:r>
          </w:p>
          <w:p w14:paraId="4E10D561" w14:textId="77777777" w:rsidR="00ED12CF" w:rsidRDefault="00643BAF">
            <w:pPr>
              <w:pStyle w:val="TableParagraph"/>
              <w:spacing w:line="264" w:lineRule="auto"/>
              <w:ind w:left="146" w:right="120"/>
              <w:jc w:val="both"/>
              <w:rPr>
                <w:sz w:val="20"/>
              </w:rPr>
            </w:pPr>
            <w:r>
              <w:rPr>
                <w:i/>
                <w:sz w:val="20"/>
              </w:rPr>
              <w:t xml:space="preserve">Ежегодные традиции: </w:t>
            </w:r>
            <w:r>
              <w:rPr>
                <w:b/>
                <w:sz w:val="20"/>
              </w:rPr>
              <w:t>«Неделя театра»</w:t>
            </w:r>
            <w:r>
              <w:rPr>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w:t>
            </w:r>
            <w:r>
              <w:rPr>
                <w:spacing w:val="-2"/>
                <w:sz w:val="20"/>
              </w:rPr>
              <w:t>Петербурга.</w:t>
            </w:r>
          </w:p>
          <w:p w14:paraId="76D6D0E3" w14:textId="77777777" w:rsidR="00ED12CF" w:rsidRDefault="00643BAF">
            <w:pPr>
              <w:pStyle w:val="TableParagraph"/>
              <w:spacing w:line="264" w:lineRule="auto"/>
              <w:ind w:left="146" w:right="130" w:firstLine="264"/>
              <w:jc w:val="both"/>
              <w:rPr>
                <w:sz w:val="20"/>
              </w:rPr>
            </w:pPr>
            <w:r>
              <w:rPr>
                <w:i/>
                <w:sz w:val="20"/>
              </w:rPr>
              <w:t xml:space="preserve">«Интерактивные выставки». </w:t>
            </w:r>
            <w:r>
              <w:rPr>
                <w:sz w:val="20"/>
              </w:rPr>
              <w:t>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w:t>
            </w:r>
          </w:p>
          <w:p w14:paraId="2A188ED3" w14:textId="77777777" w:rsidR="00ED12CF" w:rsidRDefault="00643BAF">
            <w:pPr>
              <w:pStyle w:val="TableParagraph"/>
              <w:spacing w:line="264" w:lineRule="auto"/>
              <w:ind w:left="146" w:right="132" w:firstLine="364"/>
              <w:jc w:val="both"/>
              <w:rPr>
                <w:sz w:val="20"/>
              </w:rPr>
            </w:pPr>
            <w:r>
              <w:rPr>
                <w:i/>
                <w:sz w:val="20"/>
              </w:rPr>
              <w:t xml:space="preserve">Праздники </w:t>
            </w:r>
            <w:r>
              <w:rPr>
                <w:sz w:val="20"/>
              </w:rPr>
              <w:t>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tc>
      </w:tr>
    </w:tbl>
    <w:p w14:paraId="32072289" w14:textId="77777777" w:rsidR="00ED12CF" w:rsidRDefault="00ED12CF">
      <w:pPr>
        <w:pStyle w:val="TableParagraph"/>
        <w:spacing w:line="264" w:lineRule="auto"/>
        <w:jc w:val="both"/>
        <w:rPr>
          <w:sz w:val="20"/>
        </w:rPr>
        <w:sectPr w:rsidR="00ED12CF">
          <w:type w:val="continuous"/>
          <w:pgSz w:w="16840" w:h="11910" w:orient="landscape"/>
          <w:pgMar w:top="820" w:right="425" w:bottom="280" w:left="566" w:header="720" w:footer="720" w:gutter="0"/>
          <w:cols w:space="720"/>
        </w:sectPr>
      </w:pPr>
    </w:p>
    <w:tbl>
      <w:tblPr>
        <w:tblStyle w:val="TableNormal"/>
        <w:tblW w:w="0" w:type="auto"/>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2191"/>
      </w:tblGrid>
      <w:tr w:rsidR="00ED12CF" w14:paraId="3B5D6353" w14:textId="77777777">
        <w:trPr>
          <w:trHeight w:val="2479"/>
        </w:trPr>
        <w:tc>
          <w:tcPr>
            <w:tcW w:w="2693" w:type="dxa"/>
            <w:tcBorders>
              <w:top w:val="nil"/>
            </w:tcBorders>
          </w:tcPr>
          <w:p w14:paraId="56C4B504" w14:textId="77777777" w:rsidR="00ED12CF" w:rsidRDefault="00ED12CF">
            <w:pPr>
              <w:pStyle w:val="TableParagraph"/>
              <w:ind w:left="0"/>
              <w:rPr>
                <w:sz w:val="18"/>
              </w:rPr>
            </w:pPr>
          </w:p>
        </w:tc>
        <w:tc>
          <w:tcPr>
            <w:tcW w:w="12191" w:type="dxa"/>
            <w:tcBorders>
              <w:top w:val="nil"/>
            </w:tcBorders>
          </w:tcPr>
          <w:p w14:paraId="53612CB9" w14:textId="77777777" w:rsidR="00ED12CF" w:rsidRDefault="00643BAF">
            <w:pPr>
              <w:pStyle w:val="TableParagraph"/>
              <w:spacing w:before="89" w:line="229" w:lineRule="exact"/>
              <w:ind w:left="549"/>
              <w:rPr>
                <w:sz w:val="20"/>
              </w:rPr>
            </w:pPr>
            <w:r>
              <w:rPr>
                <w:i/>
                <w:sz w:val="20"/>
              </w:rPr>
              <w:t>Ежегодно</w:t>
            </w:r>
            <w:r>
              <w:rPr>
                <w:i/>
                <w:spacing w:val="-10"/>
                <w:sz w:val="20"/>
              </w:rPr>
              <w:t xml:space="preserve"> </w:t>
            </w:r>
            <w:r>
              <w:rPr>
                <w:i/>
                <w:sz w:val="20"/>
              </w:rPr>
              <w:t>проводятся</w:t>
            </w:r>
            <w:r>
              <w:rPr>
                <w:i/>
                <w:spacing w:val="-11"/>
                <w:sz w:val="20"/>
              </w:rPr>
              <w:t xml:space="preserve"> </w:t>
            </w:r>
            <w:r>
              <w:rPr>
                <w:i/>
                <w:sz w:val="20"/>
              </w:rPr>
              <w:t>мероприятия,</w:t>
            </w:r>
            <w:r>
              <w:rPr>
                <w:i/>
                <w:spacing w:val="-6"/>
                <w:sz w:val="20"/>
              </w:rPr>
              <w:t xml:space="preserve"> </w:t>
            </w:r>
            <w:r>
              <w:rPr>
                <w:spacing w:val="-2"/>
                <w:sz w:val="20"/>
              </w:rPr>
              <w:t>посвященные:</w:t>
            </w:r>
          </w:p>
          <w:p w14:paraId="51FD9FFB" w14:textId="77777777" w:rsidR="00ED12CF" w:rsidRDefault="00643BAF">
            <w:pPr>
              <w:pStyle w:val="TableParagraph"/>
              <w:numPr>
                <w:ilvl w:val="0"/>
                <w:numId w:val="90"/>
              </w:numPr>
              <w:tabs>
                <w:tab w:val="left" w:pos="866"/>
              </w:tabs>
              <w:spacing w:line="244" w:lineRule="exact"/>
              <w:ind w:left="866"/>
              <w:rPr>
                <w:sz w:val="20"/>
              </w:rPr>
            </w:pPr>
            <w:r>
              <w:rPr>
                <w:sz w:val="20"/>
              </w:rPr>
              <w:t>явлениям</w:t>
            </w:r>
            <w:r>
              <w:rPr>
                <w:spacing w:val="-10"/>
                <w:sz w:val="20"/>
              </w:rPr>
              <w:t xml:space="preserve"> </w:t>
            </w:r>
            <w:r>
              <w:rPr>
                <w:sz w:val="20"/>
              </w:rPr>
              <w:t>нравственной</w:t>
            </w:r>
            <w:r>
              <w:rPr>
                <w:spacing w:val="-7"/>
                <w:sz w:val="20"/>
              </w:rPr>
              <w:t xml:space="preserve"> </w:t>
            </w:r>
            <w:r>
              <w:rPr>
                <w:sz w:val="20"/>
              </w:rPr>
              <w:t>жизни</w:t>
            </w:r>
            <w:r>
              <w:rPr>
                <w:spacing w:val="-10"/>
                <w:sz w:val="20"/>
              </w:rPr>
              <w:t xml:space="preserve"> </w:t>
            </w:r>
            <w:r>
              <w:rPr>
                <w:sz w:val="20"/>
              </w:rPr>
              <w:t>ребёнка:</w:t>
            </w:r>
            <w:r>
              <w:rPr>
                <w:spacing w:val="-4"/>
                <w:sz w:val="20"/>
              </w:rPr>
              <w:t xml:space="preserve"> </w:t>
            </w:r>
            <w:r>
              <w:rPr>
                <w:sz w:val="20"/>
              </w:rPr>
              <w:t>«именины»</w:t>
            </w:r>
            <w:r>
              <w:rPr>
                <w:spacing w:val="-12"/>
                <w:sz w:val="20"/>
              </w:rPr>
              <w:t xml:space="preserve"> </w:t>
            </w:r>
            <w:r>
              <w:rPr>
                <w:sz w:val="20"/>
              </w:rPr>
              <w:t>(ежеквартально</w:t>
            </w:r>
            <w:r>
              <w:rPr>
                <w:spacing w:val="-8"/>
                <w:sz w:val="20"/>
              </w:rPr>
              <w:t xml:space="preserve"> </w:t>
            </w:r>
            <w:r>
              <w:rPr>
                <w:sz w:val="20"/>
              </w:rPr>
              <w:t>дни</w:t>
            </w:r>
            <w:r>
              <w:rPr>
                <w:spacing w:val="-9"/>
                <w:sz w:val="20"/>
              </w:rPr>
              <w:t xml:space="preserve"> </w:t>
            </w:r>
            <w:r>
              <w:rPr>
                <w:sz w:val="20"/>
              </w:rPr>
              <w:t>рождения</w:t>
            </w:r>
            <w:r>
              <w:rPr>
                <w:spacing w:val="-10"/>
                <w:sz w:val="20"/>
              </w:rPr>
              <w:t xml:space="preserve"> </w:t>
            </w:r>
            <w:r>
              <w:rPr>
                <w:spacing w:val="-2"/>
                <w:sz w:val="20"/>
              </w:rPr>
              <w:t>детей)</w:t>
            </w:r>
          </w:p>
          <w:p w14:paraId="09EF33CF" w14:textId="77777777" w:rsidR="00ED12CF" w:rsidRDefault="00643BAF">
            <w:pPr>
              <w:pStyle w:val="TableParagraph"/>
              <w:numPr>
                <w:ilvl w:val="0"/>
                <w:numId w:val="90"/>
              </w:numPr>
              <w:tabs>
                <w:tab w:val="left" w:pos="866"/>
              </w:tabs>
              <w:spacing w:before="21" w:line="285" w:lineRule="auto"/>
              <w:ind w:right="4064" w:firstLine="360"/>
              <w:rPr>
                <w:sz w:val="20"/>
              </w:rPr>
            </w:pPr>
            <w:r>
              <w:rPr>
                <w:sz w:val="20"/>
              </w:rPr>
              <w:t>окружающей</w:t>
            </w:r>
            <w:r>
              <w:rPr>
                <w:spacing w:val="-7"/>
                <w:sz w:val="20"/>
              </w:rPr>
              <w:t xml:space="preserve"> </w:t>
            </w:r>
            <w:r>
              <w:rPr>
                <w:sz w:val="20"/>
              </w:rPr>
              <w:t>природе:</w:t>
            </w:r>
            <w:r>
              <w:rPr>
                <w:spacing w:val="-10"/>
                <w:sz w:val="20"/>
              </w:rPr>
              <w:t xml:space="preserve"> </w:t>
            </w:r>
            <w:r>
              <w:rPr>
                <w:sz w:val="20"/>
              </w:rPr>
              <w:t>акция</w:t>
            </w:r>
            <w:r>
              <w:rPr>
                <w:spacing w:val="-7"/>
                <w:sz w:val="20"/>
              </w:rPr>
              <w:t xml:space="preserve"> </w:t>
            </w:r>
            <w:r>
              <w:rPr>
                <w:sz w:val="20"/>
              </w:rPr>
              <w:t>«Покормим</w:t>
            </w:r>
            <w:r>
              <w:rPr>
                <w:spacing w:val="-8"/>
                <w:sz w:val="20"/>
              </w:rPr>
              <w:t xml:space="preserve"> </w:t>
            </w:r>
            <w:r>
              <w:rPr>
                <w:sz w:val="20"/>
              </w:rPr>
              <w:t>птиц»,</w:t>
            </w:r>
            <w:r>
              <w:rPr>
                <w:spacing w:val="-5"/>
                <w:sz w:val="20"/>
              </w:rPr>
              <w:t xml:space="preserve"> </w:t>
            </w:r>
            <w:r>
              <w:rPr>
                <w:sz w:val="20"/>
              </w:rPr>
              <w:t>«Осень»,</w:t>
            </w:r>
            <w:r>
              <w:rPr>
                <w:spacing w:val="-5"/>
                <w:sz w:val="20"/>
              </w:rPr>
              <w:t xml:space="preserve"> </w:t>
            </w:r>
            <w:r>
              <w:rPr>
                <w:sz w:val="20"/>
              </w:rPr>
              <w:t>«Весенняя</w:t>
            </w:r>
            <w:r>
              <w:rPr>
                <w:spacing w:val="-8"/>
                <w:sz w:val="20"/>
              </w:rPr>
              <w:t xml:space="preserve"> </w:t>
            </w:r>
            <w:r>
              <w:rPr>
                <w:sz w:val="20"/>
              </w:rPr>
              <w:t>капель»,</w:t>
            </w:r>
            <w:r>
              <w:rPr>
                <w:spacing w:val="-5"/>
                <w:sz w:val="20"/>
              </w:rPr>
              <w:t xml:space="preserve"> </w:t>
            </w:r>
            <w:r>
              <w:rPr>
                <w:sz w:val="20"/>
              </w:rPr>
              <w:t>«День птиц»; миру искусства и литературы «День книги», «День театра»;</w:t>
            </w:r>
          </w:p>
          <w:p w14:paraId="38A33496" w14:textId="77777777" w:rsidR="00ED12CF" w:rsidRDefault="00643BAF">
            <w:pPr>
              <w:pStyle w:val="TableParagraph"/>
              <w:numPr>
                <w:ilvl w:val="0"/>
                <w:numId w:val="90"/>
              </w:numPr>
              <w:tabs>
                <w:tab w:val="left" w:pos="866"/>
              </w:tabs>
              <w:spacing w:line="201" w:lineRule="exact"/>
              <w:ind w:left="866"/>
              <w:rPr>
                <w:sz w:val="20"/>
              </w:rPr>
            </w:pPr>
            <w:r>
              <w:rPr>
                <w:sz w:val="20"/>
              </w:rPr>
              <w:t>традиционным</w:t>
            </w:r>
            <w:r>
              <w:rPr>
                <w:spacing w:val="-9"/>
                <w:sz w:val="20"/>
              </w:rPr>
              <w:t xml:space="preserve"> </w:t>
            </w:r>
            <w:r>
              <w:rPr>
                <w:sz w:val="20"/>
              </w:rPr>
              <w:t>для</w:t>
            </w:r>
            <w:r>
              <w:rPr>
                <w:spacing w:val="-11"/>
                <w:sz w:val="20"/>
              </w:rPr>
              <w:t xml:space="preserve"> </w:t>
            </w:r>
            <w:r>
              <w:rPr>
                <w:sz w:val="20"/>
              </w:rPr>
              <w:t>семьи,</w:t>
            </w:r>
            <w:r>
              <w:rPr>
                <w:spacing w:val="-9"/>
                <w:sz w:val="20"/>
              </w:rPr>
              <w:t xml:space="preserve"> </w:t>
            </w:r>
            <w:r>
              <w:rPr>
                <w:sz w:val="20"/>
              </w:rPr>
              <w:t>общества</w:t>
            </w:r>
            <w:r>
              <w:rPr>
                <w:spacing w:val="-8"/>
                <w:sz w:val="20"/>
              </w:rPr>
              <w:t xml:space="preserve"> </w:t>
            </w:r>
            <w:r>
              <w:rPr>
                <w:sz w:val="20"/>
              </w:rPr>
              <w:t>и</w:t>
            </w:r>
            <w:r>
              <w:rPr>
                <w:spacing w:val="-10"/>
                <w:sz w:val="20"/>
              </w:rPr>
              <w:t xml:space="preserve"> </w:t>
            </w:r>
            <w:r>
              <w:rPr>
                <w:sz w:val="20"/>
              </w:rPr>
              <w:t>государства</w:t>
            </w:r>
            <w:r>
              <w:rPr>
                <w:spacing w:val="-10"/>
                <w:sz w:val="20"/>
              </w:rPr>
              <w:t xml:space="preserve"> </w:t>
            </w:r>
            <w:r>
              <w:rPr>
                <w:sz w:val="20"/>
              </w:rPr>
              <w:t>праздничным</w:t>
            </w:r>
            <w:r>
              <w:rPr>
                <w:spacing w:val="-9"/>
                <w:sz w:val="20"/>
              </w:rPr>
              <w:t xml:space="preserve"> </w:t>
            </w:r>
            <w:r>
              <w:rPr>
                <w:sz w:val="20"/>
              </w:rPr>
              <w:t>событиям:</w:t>
            </w:r>
            <w:r>
              <w:rPr>
                <w:spacing w:val="-8"/>
                <w:sz w:val="20"/>
              </w:rPr>
              <w:t xml:space="preserve"> </w:t>
            </w:r>
            <w:r>
              <w:rPr>
                <w:spacing w:val="-2"/>
                <w:sz w:val="20"/>
              </w:rPr>
              <w:t>«Новый</w:t>
            </w:r>
          </w:p>
          <w:p w14:paraId="682534A8" w14:textId="77777777" w:rsidR="00ED12CF" w:rsidRDefault="00643BAF">
            <w:pPr>
              <w:pStyle w:val="TableParagraph"/>
              <w:spacing w:before="48" w:line="229" w:lineRule="exact"/>
              <w:ind w:left="146"/>
              <w:rPr>
                <w:sz w:val="20"/>
              </w:rPr>
            </w:pPr>
            <w:r>
              <w:rPr>
                <w:sz w:val="20"/>
              </w:rPr>
              <w:t>год»,</w:t>
            </w:r>
            <w:r>
              <w:rPr>
                <w:spacing w:val="-7"/>
                <w:sz w:val="20"/>
              </w:rPr>
              <w:t xml:space="preserve"> </w:t>
            </w:r>
            <w:r>
              <w:rPr>
                <w:sz w:val="20"/>
              </w:rPr>
              <w:t>«День</w:t>
            </w:r>
            <w:r>
              <w:rPr>
                <w:spacing w:val="-8"/>
                <w:sz w:val="20"/>
              </w:rPr>
              <w:t xml:space="preserve"> </w:t>
            </w:r>
            <w:r>
              <w:rPr>
                <w:sz w:val="20"/>
              </w:rPr>
              <w:t>матери»,</w:t>
            </w:r>
            <w:r>
              <w:rPr>
                <w:spacing w:val="-5"/>
                <w:sz w:val="20"/>
              </w:rPr>
              <w:t xml:space="preserve"> </w:t>
            </w:r>
            <w:r>
              <w:rPr>
                <w:sz w:val="20"/>
              </w:rPr>
              <w:t>«День</w:t>
            </w:r>
            <w:r>
              <w:rPr>
                <w:spacing w:val="-6"/>
                <w:sz w:val="20"/>
              </w:rPr>
              <w:t xml:space="preserve"> </w:t>
            </w:r>
            <w:r>
              <w:rPr>
                <w:sz w:val="20"/>
              </w:rPr>
              <w:t>семьи»,</w:t>
            </w:r>
            <w:r>
              <w:rPr>
                <w:spacing w:val="-7"/>
                <w:sz w:val="20"/>
              </w:rPr>
              <w:t xml:space="preserve"> </w:t>
            </w:r>
            <w:r>
              <w:rPr>
                <w:sz w:val="20"/>
              </w:rPr>
              <w:t>«Праздник</w:t>
            </w:r>
            <w:r>
              <w:rPr>
                <w:spacing w:val="-9"/>
                <w:sz w:val="20"/>
              </w:rPr>
              <w:t xml:space="preserve"> </w:t>
            </w:r>
            <w:r>
              <w:rPr>
                <w:sz w:val="20"/>
              </w:rPr>
              <w:t>всех</w:t>
            </w:r>
            <w:r>
              <w:rPr>
                <w:spacing w:val="-9"/>
                <w:sz w:val="20"/>
              </w:rPr>
              <w:t xml:space="preserve"> </w:t>
            </w:r>
            <w:r>
              <w:rPr>
                <w:spacing w:val="-2"/>
                <w:sz w:val="20"/>
              </w:rPr>
              <w:t>женщин»;</w:t>
            </w:r>
          </w:p>
          <w:p w14:paraId="76620CE2" w14:textId="77777777" w:rsidR="00ED12CF" w:rsidRDefault="00643BAF">
            <w:pPr>
              <w:pStyle w:val="TableParagraph"/>
              <w:spacing w:line="229" w:lineRule="exact"/>
              <w:ind w:left="146"/>
              <w:rPr>
                <w:sz w:val="20"/>
              </w:rPr>
            </w:pPr>
            <w:r>
              <w:rPr>
                <w:sz w:val="20"/>
              </w:rPr>
              <w:t>наиболее</w:t>
            </w:r>
            <w:r>
              <w:rPr>
                <w:spacing w:val="-7"/>
                <w:sz w:val="20"/>
              </w:rPr>
              <w:t xml:space="preserve"> </w:t>
            </w:r>
            <w:r>
              <w:rPr>
                <w:sz w:val="20"/>
              </w:rPr>
              <w:t>важным</w:t>
            </w:r>
            <w:r>
              <w:rPr>
                <w:spacing w:val="-7"/>
                <w:sz w:val="20"/>
              </w:rPr>
              <w:t xml:space="preserve"> </w:t>
            </w:r>
            <w:r>
              <w:rPr>
                <w:sz w:val="20"/>
              </w:rPr>
              <w:t>профессиям:</w:t>
            </w:r>
            <w:r>
              <w:rPr>
                <w:spacing w:val="-5"/>
                <w:sz w:val="20"/>
              </w:rPr>
              <w:t xml:space="preserve"> </w:t>
            </w:r>
            <w:r>
              <w:rPr>
                <w:sz w:val="20"/>
              </w:rPr>
              <w:t>«День</w:t>
            </w:r>
            <w:r>
              <w:rPr>
                <w:spacing w:val="-7"/>
                <w:sz w:val="20"/>
              </w:rPr>
              <w:t xml:space="preserve"> </w:t>
            </w:r>
            <w:r>
              <w:rPr>
                <w:sz w:val="20"/>
              </w:rPr>
              <w:t>воспитателя</w:t>
            </w:r>
            <w:r>
              <w:rPr>
                <w:spacing w:val="-8"/>
                <w:sz w:val="20"/>
              </w:rPr>
              <w:t xml:space="preserve"> </w:t>
            </w:r>
            <w:r>
              <w:rPr>
                <w:sz w:val="20"/>
              </w:rPr>
              <w:t>и</w:t>
            </w:r>
            <w:r>
              <w:rPr>
                <w:spacing w:val="-6"/>
                <w:sz w:val="20"/>
              </w:rPr>
              <w:t xml:space="preserve"> </w:t>
            </w:r>
            <w:r>
              <w:rPr>
                <w:sz w:val="20"/>
              </w:rPr>
              <w:t>всех</w:t>
            </w:r>
            <w:r>
              <w:rPr>
                <w:spacing w:val="-7"/>
                <w:sz w:val="20"/>
              </w:rPr>
              <w:t xml:space="preserve"> </w:t>
            </w:r>
            <w:r>
              <w:rPr>
                <w:sz w:val="20"/>
              </w:rPr>
              <w:t>работников</w:t>
            </w:r>
            <w:r>
              <w:rPr>
                <w:spacing w:val="-6"/>
                <w:sz w:val="20"/>
              </w:rPr>
              <w:t xml:space="preserve"> </w:t>
            </w:r>
            <w:r>
              <w:rPr>
                <w:sz w:val="20"/>
              </w:rPr>
              <w:t>детского</w:t>
            </w:r>
            <w:r>
              <w:rPr>
                <w:spacing w:val="-6"/>
                <w:sz w:val="20"/>
              </w:rPr>
              <w:t xml:space="preserve"> </w:t>
            </w:r>
            <w:r>
              <w:rPr>
                <w:sz w:val="20"/>
              </w:rPr>
              <w:t>сада»</w:t>
            </w:r>
            <w:r>
              <w:rPr>
                <w:spacing w:val="-2"/>
                <w:sz w:val="20"/>
              </w:rPr>
              <w:t xml:space="preserve"> </w:t>
            </w:r>
            <w:r>
              <w:rPr>
                <w:sz w:val="20"/>
              </w:rPr>
              <w:t>ВПИШИТЕ</w:t>
            </w:r>
            <w:r>
              <w:rPr>
                <w:spacing w:val="-7"/>
                <w:sz w:val="20"/>
              </w:rPr>
              <w:t xml:space="preserve"> </w:t>
            </w:r>
            <w:r>
              <w:rPr>
                <w:spacing w:val="-4"/>
                <w:sz w:val="20"/>
              </w:rPr>
              <w:t>СВОЕ</w:t>
            </w:r>
          </w:p>
          <w:p w14:paraId="2A9543F9" w14:textId="77777777" w:rsidR="00ED12CF" w:rsidRDefault="00ED12CF">
            <w:pPr>
              <w:pStyle w:val="TableParagraph"/>
              <w:numPr>
                <w:ilvl w:val="0"/>
                <w:numId w:val="90"/>
              </w:numPr>
              <w:tabs>
                <w:tab w:val="left" w:pos="625"/>
              </w:tabs>
              <w:spacing w:before="25"/>
              <w:ind w:left="625" w:hanging="119"/>
              <w:rPr>
                <w:rFonts w:ascii="Symbol" w:hAnsi="Symbol"/>
                <w:sz w:val="20"/>
              </w:rPr>
            </w:pPr>
          </w:p>
        </w:tc>
      </w:tr>
      <w:tr w:rsidR="00ED12CF" w14:paraId="2062B948" w14:textId="77777777">
        <w:trPr>
          <w:trHeight w:val="882"/>
        </w:trPr>
        <w:tc>
          <w:tcPr>
            <w:tcW w:w="14884" w:type="dxa"/>
            <w:gridSpan w:val="2"/>
          </w:tcPr>
          <w:p w14:paraId="08B84604" w14:textId="77777777" w:rsidR="00ED12CF" w:rsidRDefault="00643BAF">
            <w:pPr>
              <w:pStyle w:val="TableParagraph"/>
              <w:spacing w:before="50" w:line="264" w:lineRule="auto"/>
              <w:ind w:left="143"/>
              <w:rPr>
                <w:b/>
                <w:sz w:val="20"/>
              </w:rPr>
            </w:pPr>
            <w:r>
              <w:rPr>
                <w:b/>
                <w:sz w:val="20"/>
              </w:rPr>
              <w:t>Особенности РППС,</w:t>
            </w:r>
            <w:r>
              <w:rPr>
                <w:b/>
                <w:spacing w:val="62"/>
                <w:sz w:val="20"/>
              </w:rPr>
              <w:t xml:space="preserve"> </w:t>
            </w:r>
            <w:r>
              <w:rPr>
                <w:b/>
                <w:sz w:val="20"/>
              </w:rPr>
              <w:t>отражающие</w:t>
            </w:r>
            <w:r>
              <w:rPr>
                <w:b/>
                <w:spacing w:val="62"/>
                <w:sz w:val="20"/>
              </w:rPr>
              <w:t xml:space="preserve"> </w:t>
            </w:r>
            <w:r>
              <w:rPr>
                <w:b/>
                <w:sz w:val="20"/>
              </w:rPr>
              <w:t>образ</w:t>
            </w:r>
            <w:r>
              <w:rPr>
                <w:b/>
                <w:spacing w:val="40"/>
                <w:sz w:val="20"/>
              </w:rPr>
              <w:t xml:space="preserve"> </w:t>
            </w:r>
            <w:r>
              <w:rPr>
                <w:b/>
                <w:sz w:val="20"/>
              </w:rPr>
              <w:t>и</w:t>
            </w:r>
            <w:r>
              <w:rPr>
                <w:b/>
                <w:spacing w:val="62"/>
                <w:sz w:val="20"/>
              </w:rPr>
              <w:t xml:space="preserve"> </w:t>
            </w:r>
            <w:r>
              <w:rPr>
                <w:b/>
                <w:sz w:val="20"/>
              </w:rPr>
              <w:t>ценности</w:t>
            </w:r>
            <w:r>
              <w:rPr>
                <w:b/>
                <w:spacing w:val="62"/>
                <w:sz w:val="20"/>
              </w:rPr>
              <w:t xml:space="preserve"> </w:t>
            </w:r>
            <w:r>
              <w:rPr>
                <w:b/>
                <w:sz w:val="20"/>
              </w:rPr>
              <w:t>ДОО,</w:t>
            </w:r>
            <w:r>
              <w:rPr>
                <w:b/>
                <w:spacing w:val="62"/>
                <w:sz w:val="20"/>
              </w:rPr>
              <w:t xml:space="preserve"> </w:t>
            </w:r>
            <w:r>
              <w:rPr>
                <w:b/>
                <w:sz w:val="20"/>
              </w:rPr>
              <w:t>учитывающие</w:t>
            </w:r>
            <w:r>
              <w:rPr>
                <w:b/>
                <w:spacing w:val="62"/>
                <w:sz w:val="20"/>
              </w:rPr>
              <w:t xml:space="preserve"> </w:t>
            </w:r>
            <w:r>
              <w:rPr>
                <w:b/>
                <w:sz w:val="20"/>
              </w:rPr>
              <w:t>социокультурный</w:t>
            </w:r>
            <w:r>
              <w:rPr>
                <w:b/>
                <w:spacing w:val="62"/>
                <w:sz w:val="20"/>
              </w:rPr>
              <w:t xml:space="preserve"> </w:t>
            </w:r>
            <w:r>
              <w:rPr>
                <w:b/>
                <w:sz w:val="20"/>
              </w:rPr>
              <w:t>контекст,</w:t>
            </w:r>
            <w:r>
              <w:rPr>
                <w:b/>
                <w:spacing w:val="62"/>
                <w:sz w:val="20"/>
              </w:rPr>
              <w:t xml:space="preserve"> </w:t>
            </w:r>
            <w:r>
              <w:rPr>
                <w:b/>
                <w:sz w:val="20"/>
              </w:rPr>
              <w:t>внешнюю</w:t>
            </w:r>
            <w:r>
              <w:rPr>
                <w:b/>
                <w:spacing w:val="71"/>
                <w:sz w:val="20"/>
              </w:rPr>
              <w:t xml:space="preserve"> </w:t>
            </w:r>
            <w:r>
              <w:rPr>
                <w:b/>
                <w:sz w:val="20"/>
              </w:rPr>
              <w:t>социальнаю</w:t>
            </w:r>
            <w:r>
              <w:rPr>
                <w:b/>
                <w:spacing w:val="63"/>
                <w:sz w:val="20"/>
              </w:rPr>
              <w:t xml:space="preserve"> </w:t>
            </w:r>
            <w:r>
              <w:rPr>
                <w:b/>
                <w:sz w:val="20"/>
              </w:rPr>
              <w:t>и</w:t>
            </w:r>
            <w:r>
              <w:rPr>
                <w:b/>
                <w:spacing w:val="62"/>
                <w:sz w:val="20"/>
              </w:rPr>
              <w:t xml:space="preserve"> </w:t>
            </w:r>
            <w:r>
              <w:rPr>
                <w:b/>
                <w:sz w:val="20"/>
              </w:rPr>
              <w:t>культурную</w:t>
            </w:r>
            <w:r>
              <w:rPr>
                <w:b/>
                <w:spacing w:val="40"/>
                <w:sz w:val="20"/>
              </w:rPr>
              <w:t xml:space="preserve"> </w:t>
            </w:r>
            <w:r>
              <w:rPr>
                <w:b/>
                <w:sz w:val="20"/>
              </w:rPr>
              <w:t>среда</w:t>
            </w:r>
            <w:r>
              <w:rPr>
                <w:b/>
                <w:spacing w:val="63"/>
                <w:sz w:val="20"/>
              </w:rPr>
              <w:t xml:space="preserve"> </w:t>
            </w:r>
            <w:r>
              <w:rPr>
                <w:b/>
                <w:sz w:val="20"/>
              </w:rPr>
              <w:t>ДОО (учитывает этнокультурные, конфессиональные и региональные особенности)</w:t>
            </w:r>
          </w:p>
        </w:tc>
      </w:tr>
      <w:tr w:rsidR="00ED12CF" w14:paraId="4ADFEE25" w14:textId="77777777">
        <w:trPr>
          <w:trHeight w:val="976"/>
        </w:trPr>
        <w:tc>
          <w:tcPr>
            <w:tcW w:w="14884" w:type="dxa"/>
            <w:gridSpan w:val="2"/>
          </w:tcPr>
          <w:p w14:paraId="066AD0FB" w14:textId="77777777" w:rsidR="00ED12CF" w:rsidRDefault="00643BAF">
            <w:pPr>
              <w:pStyle w:val="TableParagraph"/>
              <w:spacing w:before="50" w:line="264" w:lineRule="auto"/>
              <w:ind w:left="143"/>
              <w:rPr>
                <w:b/>
                <w:i/>
                <w:sz w:val="20"/>
              </w:rPr>
            </w:pPr>
            <w:r>
              <w:rPr>
                <w:b/>
                <w:i/>
                <w:sz w:val="20"/>
              </w:rPr>
              <w:t>Отражение</w:t>
            </w:r>
            <w:r>
              <w:rPr>
                <w:b/>
                <w:i/>
                <w:spacing w:val="79"/>
                <w:w w:val="150"/>
                <w:sz w:val="20"/>
              </w:rPr>
              <w:t xml:space="preserve"> </w:t>
            </w:r>
            <w:r>
              <w:rPr>
                <w:b/>
                <w:i/>
                <w:sz w:val="20"/>
              </w:rPr>
              <w:t>ценностей</w:t>
            </w:r>
            <w:r>
              <w:rPr>
                <w:b/>
                <w:i/>
                <w:spacing w:val="79"/>
                <w:w w:val="150"/>
                <w:sz w:val="20"/>
              </w:rPr>
              <w:t xml:space="preserve"> </w:t>
            </w:r>
            <w:r>
              <w:rPr>
                <w:b/>
                <w:i/>
                <w:sz w:val="20"/>
              </w:rPr>
              <w:t>в</w:t>
            </w:r>
            <w:r>
              <w:rPr>
                <w:b/>
                <w:i/>
                <w:spacing w:val="79"/>
                <w:w w:val="150"/>
                <w:sz w:val="20"/>
              </w:rPr>
              <w:t xml:space="preserve"> </w:t>
            </w:r>
            <w:r>
              <w:rPr>
                <w:b/>
                <w:i/>
                <w:sz w:val="20"/>
              </w:rPr>
              <w:t>РППС:Ценности</w:t>
            </w:r>
            <w:r>
              <w:rPr>
                <w:b/>
                <w:i/>
                <w:spacing w:val="78"/>
                <w:w w:val="150"/>
                <w:sz w:val="20"/>
              </w:rPr>
              <w:t xml:space="preserve"> </w:t>
            </w:r>
            <w:r>
              <w:rPr>
                <w:b/>
                <w:i/>
                <w:sz w:val="20"/>
              </w:rPr>
              <w:t>Жизнь,</w:t>
            </w:r>
            <w:r>
              <w:rPr>
                <w:b/>
                <w:i/>
                <w:spacing w:val="79"/>
                <w:w w:val="150"/>
                <w:sz w:val="20"/>
              </w:rPr>
              <w:t xml:space="preserve"> </w:t>
            </w:r>
            <w:r>
              <w:rPr>
                <w:b/>
                <w:i/>
                <w:sz w:val="20"/>
              </w:rPr>
              <w:t>Красота,</w:t>
            </w:r>
            <w:r>
              <w:rPr>
                <w:b/>
                <w:i/>
                <w:spacing w:val="79"/>
                <w:w w:val="150"/>
                <w:sz w:val="20"/>
              </w:rPr>
              <w:t xml:space="preserve"> </w:t>
            </w:r>
            <w:r>
              <w:rPr>
                <w:b/>
                <w:i/>
                <w:sz w:val="20"/>
              </w:rPr>
              <w:t>Милосердие,</w:t>
            </w:r>
            <w:r>
              <w:rPr>
                <w:b/>
                <w:i/>
                <w:spacing w:val="79"/>
                <w:w w:val="150"/>
                <w:sz w:val="20"/>
              </w:rPr>
              <w:t xml:space="preserve"> </w:t>
            </w:r>
            <w:r>
              <w:rPr>
                <w:b/>
                <w:i/>
                <w:sz w:val="20"/>
              </w:rPr>
              <w:t>Добро,Дружба,</w:t>
            </w:r>
            <w:r>
              <w:rPr>
                <w:b/>
                <w:i/>
                <w:spacing w:val="79"/>
                <w:w w:val="150"/>
                <w:sz w:val="20"/>
              </w:rPr>
              <w:t xml:space="preserve"> </w:t>
            </w:r>
            <w:r>
              <w:rPr>
                <w:b/>
                <w:i/>
                <w:sz w:val="20"/>
              </w:rPr>
              <w:t>Сотрудничество</w:t>
            </w:r>
            <w:r>
              <w:rPr>
                <w:b/>
                <w:i/>
                <w:spacing w:val="79"/>
                <w:w w:val="150"/>
                <w:sz w:val="20"/>
              </w:rPr>
              <w:t xml:space="preserve"> </w:t>
            </w:r>
            <w:r>
              <w:rPr>
                <w:b/>
                <w:i/>
                <w:sz w:val="20"/>
              </w:rPr>
              <w:t>реализуются</w:t>
            </w:r>
            <w:r>
              <w:rPr>
                <w:b/>
                <w:i/>
                <w:spacing w:val="79"/>
                <w:w w:val="150"/>
                <w:sz w:val="20"/>
              </w:rPr>
              <w:t xml:space="preserve"> </w:t>
            </w:r>
            <w:r>
              <w:rPr>
                <w:b/>
                <w:i/>
                <w:sz w:val="20"/>
              </w:rPr>
              <w:t>и</w:t>
            </w:r>
            <w:r>
              <w:rPr>
                <w:b/>
                <w:i/>
                <w:spacing w:val="80"/>
                <w:sz w:val="20"/>
              </w:rPr>
              <w:t xml:space="preserve"> </w:t>
            </w:r>
            <w:r>
              <w:rPr>
                <w:b/>
                <w:i/>
                <w:sz w:val="20"/>
              </w:rPr>
              <w:t>взаимопроникают</w:t>
            </w:r>
            <w:r>
              <w:rPr>
                <w:b/>
                <w:i/>
                <w:spacing w:val="80"/>
                <w:w w:val="150"/>
                <w:sz w:val="20"/>
              </w:rPr>
              <w:t xml:space="preserve"> </w:t>
            </w:r>
            <w:r>
              <w:rPr>
                <w:b/>
                <w:i/>
                <w:sz w:val="20"/>
              </w:rPr>
              <w:t>во</w:t>
            </w:r>
            <w:r>
              <w:rPr>
                <w:b/>
                <w:i/>
                <w:spacing w:val="80"/>
                <w:w w:val="150"/>
                <w:sz w:val="20"/>
              </w:rPr>
              <w:t xml:space="preserve"> </w:t>
            </w:r>
            <w:r>
              <w:rPr>
                <w:b/>
                <w:i/>
                <w:sz w:val="20"/>
              </w:rPr>
              <w:t>все нижеперечисленные ценности жизни дошкольника:</w:t>
            </w:r>
          </w:p>
        </w:tc>
      </w:tr>
    </w:tbl>
    <w:p w14:paraId="0BBFEDCB" w14:textId="77777777" w:rsidR="00ED12CF" w:rsidRDefault="00ED12CF">
      <w:pPr>
        <w:pStyle w:val="TableParagraph"/>
        <w:spacing w:line="264" w:lineRule="auto"/>
        <w:rPr>
          <w:b/>
          <w:i/>
          <w:sz w:val="20"/>
        </w:rPr>
        <w:sectPr w:rsidR="00ED12CF">
          <w:type w:val="continuous"/>
          <w:pgSz w:w="16840" w:h="11910" w:orient="landscape"/>
          <w:pgMar w:top="820" w:right="425" w:bottom="280" w:left="566" w:header="720" w:footer="720" w:gutter="0"/>
          <w:cols w:space="720"/>
        </w:sectPr>
      </w:pPr>
    </w:p>
    <w:p w14:paraId="5D122AE2" w14:textId="77777777" w:rsidR="00ED12CF" w:rsidRDefault="00ED12CF">
      <w:pPr>
        <w:pStyle w:val="a3"/>
        <w:spacing w:before="4"/>
        <w:rPr>
          <w:sz w:val="17"/>
        </w:rPr>
      </w:pPr>
    </w:p>
    <w:p w14:paraId="1D040B67" w14:textId="77777777" w:rsidR="00ED12CF" w:rsidRDefault="00ED12CF">
      <w:pPr>
        <w:pStyle w:val="a3"/>
        <w:rPr>
          <w:sz w:val="17"/>
        </w:rPr>
        <w:sectPr w:rsidR="00ED12CF">
          <w:pgSz w:w="16840" w:h="11910" w:orient="landscape"/>
          <w:pgMar w:top="1340" w:right="425" w:bottom="280" w:left="566" w:header="720" w:footer="720" w:gutter="0"/>
          <w:cols w:space="720"/>
        </w:sectPr>
      </w:pPr>
    </w:p>
    <w:p w14:paraId="3F362617" w14:textId="163D1B20" w:rsidR="00ED12CF" w:rsidRDefault="00643BAF">
      <w:pPr>
        <w:spacing w:before="73"/>
        <w:ind w:left="286"/>
        <w:rPr>
          <w:b/>
          <w:sz w:val="24"/>
        </w:rPr>
      </w:pPr>
      <w:r>
        <w:rPr>
          <w:b/>
          <w:sz w:val="24"/>
        </w:rPr>
        <w:lastRenderedPageBreak/>
        <w:t>Воспитывающая</w:t>
      </w:r>
      <w:r>
        <w:rPr>
          <w:b/>
          <w:spacing w:val="-5"/>
          <w:sz w:val="24"/>
        </w:rPr>
        <w:t xml:space="preserve"> </w:t>
      </w:r>
      <w:r>
        <w:rPr>
          <w:b/>
          <w:sz w:val="24"/>
        </w:rPr>
        <w:t>среда</w:t>
      </w:r>
      <w:r>
        <w:rPr>
          <w:b/>
          <w:spacing w:val="-2"/>
          <w:sz w:val="24"/>
        </w:rPr>
        <w:t xml:space="preserve"> </w:t>
      </w:r>
      <w:r>
        <w:rPr>
          <w:b/>
          <w:sz w:val="24"/>
        </w:rPr>
        <w:t>М</w:t>
      </w:r>
      <w:r w:rsidR="008B1BD4">
        <w:rPr>
          <w:b/>
          <w:sz w:val="24"/>
        </w:rPr>
        <w:t>Б</w:t>
      </w:r>
      <w:r>
        <w:rPr>
          <w:b/>
          <w:sz w:val="24"/>
        </w:rPr>
        <w:t>ДОУ</w:t>
      </w:r>
      <w:r>
        <w:rPr>
          <w:b/>
          <w:spacing w:val="-3"/>
          <w:sz w:val="24"/>
        </w:rPr>
        <w:t xml:space="preserve"> </w:t>
      </w:r>
      <w:r>
        <w:rPr>
          <w:b/>
          <w:sz w:val="24"/>
        </w:rPr>
        <w:t>«Детский</w:t>
      </w:r>
      <w:r>
        <w:rPr>
          <w:b/>
          <w:spacing w:val="-2"/>
          <w:sz w:val="24"/>
        </w:rPr>
        <w:t xml:space="preserve"> </w:t>
      </w:r>
      <w:r>
        <w:rPr>
          <w:b/>
          <w:sz w:val="24"/>
        </w:rPr>
        <w:t>сад</w:t>
      </w:r>
      <w:r>
        <w:rPr>
          <w:b/>
          <w:spacing w:val="-2"/>
          <w:sz w:val="24"/>
        </w:rPr>
        <w:t xml:space="preserve"> №</w:t>
      </w:r>
      <w:r w:rsidR="008B1BD4">
        <w:rPr>
          <w:b/>
          <w:spacing w:val="-2"/>
          <w:sz w:val="24"/>
        </w:rPr>
        <w:t>8</w:t>
      </w:r>
      <w:r>
        <w:rPr>
          <w:b/>
          <w:spacing w:val="-2"/>
          <w:sz w:val="24"/>
        </w:rPr>
        <w:t>9».</w:t>
      </w:r>
    </w:p>
    <w:p w14:paraId="1B6018A0" w14:textId="77777777" w:rsidR="00ED12CF" w:rsidRDefault="00ED12CF">
      <w:pPr>
        <w:pStyle w:val="a3"/>
        <w:rPr>
          <w:b/>
          <w:sz w:val="13"/>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93"/>
        <w:gridCol w:w="5632"/>
      </w:tblGrid>
      <w:tr w:rsidR="00ED12CF" w14:paraId="1D783A52" w14:textId="77777777">
        <w:trPr>
          <w:trHeight w:val="810"/>
        </w:trPr>
        <w:tc>
          <w:tcPr>
            <w:tcW w:w="4993" w:type="dxa"/>
          </w:tcPr>
          <w:p w14:paraId="509D648D" w14:textId="77777777" w:rsidR="00ED12CF" w:rsidRDefault="00643BAF">
            <w:pPr>
              <w:pStyle w:val="TableParagraph"/>
              <w:spacing w:before="72"/>
              <w:ind w:left="710"/>
              <w:rPr>
                <w:b/>
                <w:sz w:val="20"/>
              </w:rPr>
            </w:pPr>
            <w:r>
              <w:rPr>
                <w:b/>
                <w:spacing w:val="-2"/>
                <w:sz w:val="20"/>
              </w:rPr>
              <w:t>Условия</w:t>
            </w:r>
            <w:r>
              <w:rPr>
                <w:b/>
                <w:spacing w:val="8"/>
                <w:sz w:val="20"/>
              </w:rPr>
              <w:t xml:space="preserve"> </w:t>
            </w:r>
            <w:r>
              <w:rPr>
                <w:b/>
                <w:spacing w:val="-2"/>
                <w:sz w:val="20"/>
              </w:rPr>
              <w:t>воспитывающей</w:t>
            </w:r>
            <w:r>
              <w:rPr>
                <w:b/>
                <w:spacing w:val="6"/>
                <w:sz w:val="20"/>
              </w:rPr>
              <w:t xml:space="preserve"> </w:t>
            </w:r>
            <w:r>
              <w:rPr>
                <w:b/>
                <w:spacing w:val="-2"/>
                <w:sz w:val="20"/>
              </w:rPr>
              <w:t>среды</w:t>
            </w:r>
          </w:p>
        </w:tc>
        <w:tc>
          <w:tcPr>
            <w:tcW w:w="5632" w:type="dxa"/>
          </w:tcPr>
          <w:p w14:paraId="4127586E" w14:textId="77777777" w:rsidR="00ED12CF" w:rsidRDefault="00643BAF">
            <w:pPr>
              <w:pStyle w:val="TableParagraph"/>
              <w:tabs>
                <w:tab w:val="left" w:pos="2085"/>
                <w:tab w:val="left" w:pos="2958"/>
                <w:tab w:val="left" w:pos="4099"/>
              </w:tabs>
              <w:spacing w:before="72"/>
              <w:ind w:left="141" w:right="131" w:firstLine="100"/>
              <w:rPr>
                <w:b/>
                <w:sz w:val="20"/>
              </w:rPr>
            </w:pPr>
            <w:r>
              <w:rPr>
                <w:b/>
                <w:spacing w:val="-2"/>
                <w:sz w:val="20"/>
              </w:rPr>
              <w:t>Образовательные</w:t>
            </w:r>
            <w:r>
              <w:rPr>
                <w:b/>
                <w:sz w:val="20"/>
              </w:rPr>
              <w:tab/>
            </w:r>
            <w:r>
              <w:rPr>
                <w:b/>
                <w:spacing w:val="-2"/>
                <w:sz w:val="20"/>
              </w:rPr>
              <w:t>модели</w:t>
            </w:r>
            <w:r>
              <w:rPr>
                <w:b/>
                <w:sz w:val="20"/>
              </w:rPr>
              <w:tab/>
            </w:r>
            <w:r>
              <w:rPr>
                <w:b/>
                <w:spacing w:val="-2"/>
                <w:sz w:val="20"/>
              </w:rPr>
              <w:t>(проекты)</w:t>
            </w:r>
            <w:r>
              <w:rPr>
                <w:b/>
                <w:sz w:val="20"/>
              </w:rPr>
              <w:tab/>
            </w:r>
            <w:r>
              <w:rPr>
                <w:b/>
                <w:spacing w:val="-2"/>
                <w:sz w:val="20"/>
              </w:rPr>
              <w:t>осуществления условий</w:t>
            </w:r>
          </w:p>
        </w:tc>
      </w:tr>
      <w:tr w:rsidR="00ED12CF" w14:paraId="64653237" w14:textId="77777777">
        <w:trPr>
          <w:trHeight w:val="4782"/>
        </w:trPr>
        <w:tc>
          <w:tcPr>
            <w:tcW w:w="4993" w:type="dxa"/>
          </w:tcPr>
          <w:p w14:paraId="286224C5" w14:textId="77777777" w:rsidR="00ED12CF" w:rsidRDefault="00643BAF">
            <w:pPr>
              <w:pStyle w:val="TableParagraph"/>
              <w:spacing w:before="48"/>
              <w:ind w:left="143" w:right="123"/>
              <w:jc w:val="both"/>
              <w:rPr>
                <w:sz w:val="20"/>
              </w:rPr>
            </w:pPr>
            <w:r>
              <w:rPr>
                <w:sz w:val="20"/>
              </w:rPr>
              <w:t>Условия для формирования эмоционально- ценностного отношения ребёнка к окружающему миру, другим людям, себе</w:t>
            </w:r>
          </w:p>
        </w:tc>
        <w:tc>
          <w:tcPr>
            <w:tcW w:w="5632" w:type="dxa"/>
          </w:tcPr>
          <w:p w14:paraId="58297042" w14:textId="77777777" w:rsidR="00ED12CF" w:rsidRDefault="00643BAF">
            <w:pPr>
              <w:pStyle w:val="TableParagraph"/>
              <w:spacing w:before="48"/>
              <w:ind w:left="141" w:right="128"/>
              <w:jc w:val="both"/>
              <w:rPr>
                <w:i/>
                <w:sz w:val="20"/>
              </w:rPr>
            </w:pPr>
            <w:r>
              <w:rPr>
                <w:i/>
                <w:sz w:val="20"/>
              </w:rPr>
              <w:t xml:space="preserve">Модели личностно-ориентированного взаимодействия педагога и ребенка-дошкольника на основе позиций его </w:t>
            </w:r>
            <w:r>
              <w:rPr>
                <w:i/>
                <w:spacing w:val="-2"/>
                <w:sz w:val="20"/>
              </w:rPr>
              <w:t>участников:</w:t>
            </w:r>
          </w:p>
          <w:p w14:paraId="48C473E2" w14:textId="77777777" w:rsidR="00ED12CF" w:rsidRDefault="00643BAF">
            <w:pPr>
              <w:pStyle w:val="TableParagraph"/>
              <w:spacing w:before="150"/>
              <w:ind w:left="141" w:right="125"/>
              <w:jc w:val="both"/>
              <w:rPr>
                <w:sz w:val="20"/>
              </w:rPr>
            </w:pPr>
            <w:r>
              <w:rPr>
                <w:b/>
                <w:sz w:val="20"/>
              </w:rPr>
              <w:t xml:space="preserve">Субъект-объектная модель </w:t>
            </w:r>
            <w:r>
              <w:rPr>
                <w:sz w:val="20"/>
              </w:rPr>
              <w:t>–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339E9220" w14:textId="77777777" w:rsidR="00ED12CF" w:rsidRDefault="00643BAF">
            <w:pPr>
              <w:pStyle w:val="TableParagraph"/>
              <w:spacing w:before="148"/>
              <w:ind w:left="141" w:right="125"/>
              <w:jc w:val="both"/>
              <w:rPr>
                <w:sz w:val="20"/>
              </w:rPr>
            </w:pPr>
            <w:r>
              <w:rPr>
                <w:b/>
                <w:sz w:val="20"/>
              </w:rPr>
              <w:t xml:space="preserve">Объект-субъектная модель </w:t>
            </w:r>
            <w:r>
              <w:rPr>
                <w:sz w:val="20"/>
              </w:rPr>
              <w:t>– взрослый создает</w:t>
            </w:r>
            <w:r>
              <w:rPr>
                <w:spacing w:val="40"/>
                <w:sz w:val="20"/>
              </w:rPr>
              <w:t xml:space="preserve"> </w:t>
            </w:r>
            <w:r>
              <w:rPr>
                <w:sz w:val="20"/>
              </w:rPr>
              <w:t>окружающую развивающую среду, своеобразный</w:t>
            </w:r>
            <w:r>
              <w:rPr>
                <w:spacing w:val="40"/>
                <w:sz w:val="20"/>
              </w:rPr>
              <w:t xml:space="preserve"> </w:t>
            </w:r>
            <w:r>
              <w:rPr>
                <w:sz w:val="20"/>
              </w:rPr>
              <w:t xml:space="preserve">предметный мир, в котором дети действуют свободно и </w:t>
            </w:r>
            <w:r>
              <w:rPr>
                <w:spacing w:val="-2"/>
                <w:sz w:val="20"/>
              </w:rPr>
              <w:t>самостоятельно.</w:t>
            </w:r>
          </w:p>
          <w:p w14:paraId="6558941D" w14:textId="77777777" w:rsidR="00ED12CF" w:rsidRDefault="00643BAF">
            <w:pPr>
              <w:pStyle w:val="TableParagraph"/>
              <w:spacing w:before="151"/>
              <w:ind w:left="141" w:right="127"/>
              <w:jc w:val="both"/>
              <w:rPr>
                <w:sz w:val="20"/>
              </w:rPr>
            </w:pPr>
            <w:r>
              <w:rPr>
                <w:b/>
                <w:sz w:val="20"/>
              </w:rPr>
              <w:t xml:space="preserve">Субъект-субъектная модель </w:t>
            </w:r>
            <w:r>
              <w:rPr>
                <w:sz w:val="20"/>
              </w:rPr>
              <w:t>– позиция равных партнеров, включенных в общую совместную деятельность.</w:t>
            </w:r>
          </w:p>
          <w:p w14:paraId="1237091C" w14:textId="77777777" w:rsidR="00ED12CF" w:rsidRDefault="00643BAF">
            <w:pPr>
              <w:pStyle w:val="TableParagraph"/>
              <w:spacing w:before="150"/>
              <w:ind w:left="141" w:right="123"/>
              <w:jc w:val="both"/>
              <w:rPr>
                <w:sz w:val="20"/>
              </w:rPr>
            </w:pPr>
            <w:r>
              <w:rPr>
                <w:sz w:val="20"/>
              </w:rPr>
              <w:t>Роль педагога в создании ненасильственной развивающей педагогической</w:t>
            </w:r>
            <w:r>
              <w:rPr>
                <w:spacing w:val="-3"/>
                <w:sz w:val="20"/>
              </w:rPr>
              <w:t xml:space="preserve"> </w:t>
            </w:r>
            <w:r>
              <w:rPr>
                <w:sz w:val="20"/>
              </w:rPr>
              <w:t>среды</w:t>
            </w:r>
            <w:r>
              <w:rPr>
                <w:spacing w:val="-1"/>
                <w:sz w:val="20"/>
              </w:rPr>
              <w:t xml:space="preserve"> </w:t>
            </w:r>
            <w:r>
              <w:rPr>
                <w:sz w:val="20"/>
              </w:rPr>
              <w:t>совместно</w:t>
            </w:r>
            <w:r>
              <w:rPr>
                <w:spacing w:val="-1"/>
                <w:sz w:val="20"/>
              </w:rPr>
              <w:t xml:space="preserve"> </w:t>
            </w:r>
            <w:r>
              <w:rPr>
                <w:sz w:val="20"/>
              </w:rPr>
              <w:t>с</w:t>
            </w:r>
            <w:r>
              <w:rPr>
                <w:spacing w:val="-1"/>
                <w:sz w:val="20"/>
              </w:rPr>
              <w:t xml:space="preserve"> </w:t>
            </w:r>
            <w:r>
              <w:rPr>
                <w:sz w:val="20"/>
              </w:rPr>
              <w:t>семьями</w:t>
            </w:r>
            <w:r>
              <w:rPr>
                <w:spacing w:val="-3"/>
                <w:sz w:val="20"/>
              </w:rPr>
              <w:t xml:space="preserve"> </w:t>
            </w:r>
            <w:r>
              <w:rPr>
                <w:sz w:val="20"/>
              </w:rPr>
              <w:t>воспитанников.</w:t>
            </w:r>
            <w:r>
              <w:rPr>
                <w:spacing w:val="-1"/>
                <w:sz w:val="20"/>
              </w:rPr>
              <w:t xml:space="preserve"> </w:t>
            </w:r>
            <w:r>
              <w:rPr>
                <w:sz w:val="20"/>
              </w:rPr>
              <w:t>В работе с родителями просвещение и пропаганда личностно- ориентированной модели взаимодействия.</w:t>
            </w:r>
          </w:p>
        </w:tc>
      </w:tr>
      <w:tr w:rsidR="00ED12CF" w14:paraId="11666553" w14:textId="77777777">
        <w:trPr>
          <w:trHeight w:val="1211"/>
        </w:trPr>
        <w:tc>
          <w:tcPr>
            <w:tcW w:w="4993" w:type="dxa"/>
          </w:tcPr>
          <w:p w14:paraId="194446EB" w14:textId="77777777" w:rsidR="00ED12CF" w:rsidRDefault="00643BAF">
            <w:pPr>
              <w:pStyle w:val="TableParagraph"/>
              <w:spacing w:before="48"/>
              <w:ind w:left="143" w:right="128"/>
              <w:jc w:val="both"/>
              <w:rPr>
                <w:sz w:val="20"/>
              </w:rPr>
            </w:pPr>
            <w:r>
              <w:rPr>
                <w:sz w:val="20"/>
              </w:rPr>
              <w:t>Условия</w:t>
            </w:r>
            <w:r>
              <w:rPr>
                <w:spacing w:val="40"/>
                <w:sz w:val="20"/>
              </w:rPr>
              <w:t xml:space="preserve"> </w:t>
            </w:r>
            <w:r>
              <w:rPr>
                <w:sz w:val="20"/>
              </w:rPr>
              <w:t>для обретения ребёнком первичного опыта деятельности и поступка в соответствии с традиционными ценностями российского общества;</w:t>
            </w:r>
          </w:p>
        </w:tc>
        <w:tc>
          <w:tcPr>
            <w:tcW w:w="5632" w:type="dxa"/>
          </w:tcPr>
          <w:p w14:paraId="6B615E2A" w14:textId="77777777" w:rsidR="00ED12CF" w:rsidRDefault="00643BAF">
            <w:pPr>
              <w:pStyle w:val="TableParagraph"/>
              <w:spacing w:before="48"/>
              <w:ind w:left="141"/>
              <w:rPr>
                <w:sz w:val="20"/>
              </w:rPr>
            </w:pPr>
            <w:r>
              <w:rPr>
                <w:sz w:val="20"/>
              </w:rPr>
              <w:t>(ваши</w:t>
            </w:r>
            <w:r>
              <w:rPr>
                <w:spacing w:val="80"/>
                <w:sz w:val="20"/>
              </w:rPr>
              <w:t xml:space="preserve"> </w:t>
            </w:r>
            <w:r>
              <w:rPr>
                <w:sz w:val="20"/>
              </w:rPr>
              <w:t>варианты</w:t>
            </w:r>
            <w:r>
              <w:rPr>
                <w:spacing w:val="80"/>
                <w:sz w:val="20"/>
              </w:rPr>
              <w:t xml:space="preserve"> </w:t>
            </w:r>
            <w:r>
              <w:rPr>
                <w:sz w:val="20"/>
              </w:rPr>
              <w:t>УГОЛКОВ,</w:t>
            </w:r>
            <w:r>
              <w:rPr>
                <w:spacing w:val="80"/>
                <w:sz w:val="20"/>
              </w:rPr>
              <w:t xml:space="preserve"> </w:t>
            </w:r>
            <w:r>
              <w:rPr>
                <w:sz w:val="20"/>
              </w:rPr>
              <w:t>ЦЕНТРОВ</w:t>
            </w:r>
            <w:r>
              <w:rPr>
                <w:spacing w:val="80"/>
                <w:sz w:val="20"/>
              </w:rPr>
              <w:t xml:space="preserve"> </w:t>
            </w:r>
            <w:r>
              <w:rPr>
                <w:sz w:val="20"/>
              </w:rPr>
              <w:t>АКТИВНОСТИ. МАСТЕРСКИХ И ТД ПО Положению о РППС вашего ДОО)</w:t>
            </w:r>
          </w:p>
        </w:tc>
      </w:tr>
      <w:tr w:rsidR="00ED12CF" w14:paraId="6652BB1B" w14:textId="77777777">
        <w:trPr>
          <w:trHeight w:val="7154"/>
        </w:trPr>
        <w:tc>
          <w:tcPr>
            <w:tcW w:w="4993" w:type="dxa"/>
          </w:tcPr>
          <w:p w14:paraId="2049E291" w14:textId="77777777" w:rsidR="00ED12CF" w:rsidRDefault="00643BAF">
            <w:pPr>
              <w:pStyle w:val="TableParagraph"/>
              <w:spacing w:before="48"/>
              <w:ind w:left="143" w:right="126"/>
              <w:jc w:val="both"/>
              <w:rPr>
                <w:sz w:val="20"/>
              </w:rPr>
            </w:pPr>
            <w:r>
              <w:rPr>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632" w:type="dxa"/>
          </w:tcPr>
          <w:p w14:paraId="4D859E1B" w14:textId="77777777" w:rsidR="00ED12CF" w:rsidRDefault="00643BAF">
            <w:pPr>
              <w:pStyle w:val="TableParagraph"/>
              <w:spacing w:before="48"/>
              <w:ind w:left="141"/>
              <w:rPr>
                <w:sz w:val="20"/>
              </w:rPr>
            </w:pPr>
            <w:r>
              <w:rPr>
                <w:sz w:val="20"/>
              </w:rPr>
              <w:t>ваши</w:t>
            </w:r>
            <w:r>
              <w:rPr>
                <w:spacing w:val="-9"/>
                <w:sz w:val="20"/>
              </w:rPr>
              <w:t xml:space="preserve"> </w:t>
            </w:r>
            <w:r>
              <w:rPr>
                <w:spacing w:val="-2"/>
                <w:sz w:val="20"/>
              </w:rPr>
              <w:t>варианты</w:t>
            </w:r>
          </w:p>
          <w:p w14:paraId="1A0F4BF3" w14:textId="77777777" w:rsidR="00ED12CF" w:rsidRDefault="00643BAF">
            <w:pPr>
              <w:pStyle w:val="TableParagraph"/>
              <w:ind w:left="141"/>
              <w:rPr>
                <w:sz w:val="20"/>
              </w:rPr>
            </w:pPr>
            <w:r>
              <w:rPr>
                <w:sz w:val="20"/>
              </w:rPr>
              <w:t>Созданы условия, которые устанавливаются воспитателями в организационных «организующие моменты»,</w:t>
            </w:r>
          </w:p>
          <w:p w14:paraId="57E17075" w14:textId="77777777" w:rsidR="00ED12CF" w:rsidRDefault="00643BAF">
            <w:pPr>
              <w:pStyle w:val="TableParagraph"/>
              <w:numPr>
                <w:ilvl w:val="0"/>
                <w:numId w:val="89"/>
              </w:numPr>
              <w:tabs>
                <w:tab w:val="left" w:pos="1221"/>
              </w:tabs>
              <w:spacing w:before="1" w:line="244" w:lineRule="exact"/>
              <w:rPr>
                <w:sz w:val="20"/>
              </w:rPr>
            </w:pPr>
            <w:r>
              <w:rPr>
                <w:spacing w:val="-2"/>
                <w:sz w:val="20"/>
              </w:rPr>
              <w:t>«тематические</w:t>
            </w:r>
            <w:r>
              <w:rPr>
                <w:spacing w:val="9"/>
                <w:sz w:val="20"/>
              </w:rPr>
              <w:t xml:space="preserve"> </w:t>
            </w:r>
            <w:r>
              <w:rPr>
                <w:spacing w:val="-2"/>
                <w:sz w:val="20"/>
              </w:rPr>
              <w:t>недели»,</w:t>
            </w:r>
          </w:p>
          <w:p w14:paraId="7EA427C5" w14:textId="77777777" w:rsidR="00ED12CF" w:rsidRDefault="00643BAF">
            <w:pPr>
              <w:pStyle w:val="TableParagraph"/>
              <w:numPr>
                <w:ilvl w:val="0"/>
                <w:numId w:val="89"/>
              </w:numPr>
              <w:tabs>
                <w:tab w:val="left" w:pos="1221"/>
              </w:tabs>
              <w:spacing w:line="244" w:lineRule="exact"/>
              <w:rPr>
                <w:sz w:val="20"/>
              </w:rPr>
            </w:pPr>
            <w:r>
              <w:rPr>
                <w:sz w:val="20"/>
              </w:rPr>
              <w:t>«события»</w:t>
            </w:r>
            <w:r>
              <w:rPr>
                <w:spacing w:val="-11"/>
                <w:sz w:val="20"/>
              </w:rPr>
              <w:t xml:space="preserve"> </w:t>
            </w:r>
            <w:r>
              <w:rPr>
                <w:sz w:val="20"/>
              </w:rPr>
              <w:t>и</w:t>
            </w:r>
            <w:r>
              <w:rPr>
                <w:spacing w:val="-6"/>
                <w:sz w:val="20"/>
              </w:rPr>
              <w:t xml:space="preserve"> </w:t>
            </w:r>
            <w:r>
              <w:rPr>
                <w:sz w:val="20"/>
              </w:rPr>
              <w:t>праздники</w:t>
            </w:r>
            <w:r>
              <w:rPr>
                <w:spacing w:val="-8"/>
                <w:sz w:val="20"/>
              </w:rPr>
              <w:t xml:space="preserve"> </w:t>
            </w:r>
            <w:r>
              <w:rPr>
                <w:spacing w:val="-2"/>
                <w:sz w:val="20"/>
              </w:rPr>
              <w:t>страны</w:t>
            </w:r>
          </w:p>
          <w:p w14:paraId="7A96A6A6" w14:textId="77777777" w:rsidR="00ED12CF" w:rsidRDefault="00643BAF">
            <w:pPr>
              <w:pStyle w:val="TableParagraph"/>
              <w:numPr>
                <w:ilvl w:val="0"/>
                <w:numId w:val="89"/>
              </w:numPr>
              <w:tabs>
                <w:tab w:val="left" w:pos="1221"/>
              </w:tabs>
              <w:spacing w:line="245" w:lineRule="exact"/>
              <w:rPr>
                <w:sz w:val="20"/>
              </w:rPr>
            </w:pPr>
            <w:r>
              <w:rPr>
                <w:spacing w:val="-2"/>
                <w:sz w:val="20"/>
              </w:rPr>
              <w:t>«реализация</w:t>
            </w:r>
            <w:r>
              <w:rPr>
                <w:spacing w:val="8"/>
                <w:sz w:val="20"/>
              </w:rPr>
              <w:t xml:space="preserve"> </w:t>
            </w:r>
            <w:r>
              <w:rPr>
                <w:spacing w:val="-2"/>
                <w:sz w:val="20"/>
              </w:rPr>
              <w:t>проектов»,</w:t>
            </w:r>
          </w:p>
          <w:p w14:paraId="008438B4" w14:textId="77777777" w:rsidR="00ED12CF" w:rsidRDefault="00643BAF">
            <w:pPr>
              <w:pStyle w:val="TableParagraph"/>
              <w:numPr>
                <w:ilvl w:val="0"/>
                <w:numId w:val="89"/>
              </w:numPr>
              <w:tabs>
                <w:tab w:val="left" w:pos="1221"/>
              </w:tabs>
              <w:spacing w:line="245" w:lineRule="exact"/>
              <w:rPr>
                <w:sz w:val="20"/>
              </w:rPr>
            </w:pPr>
            <w:r>
              <w:rPr>
                <w:sz w:val="20"/>
              </w:rPr>
              <w:t>«сезонные</w:t>
            </w:r>
            <w:r>
              <w:rPr>
                <w:spacing w:val="-6"/>
                <w:sz w:val="20"/>
              </w:rPr>
              <w:t xml:space="preserve"> </w:t>
            </w:r>
            <w:r>
              <w:rPr>
                <w:sz w:val="20"/>
              </w:rPr>
              <w:t>явления</w:t>
            </w:r>
            <w:r>
              <w:rPr>
                <w:spacing w:val="-9"/>
                <w:sz w:val="20"/>
              </w:rPr>
              <w:t xml:space="preserve"> </w:t>
            </w:r>
            <w:r>
              <w:rPr>
                <w:sz w:val="20"/>
              </w:rPr>
              <w:t>в</w:t>
            </w:r>
            <w:r>
              <w:rPr>
                <w:spacing w:val="-6"/>
                <w:sz w:val="20"/>
              </w:rPr>
              <w:t xml:space="preserve"> </w:t>
            </w:r>
            <w:r>
              <w:rPr>
                <w:spacing w:val="-2"/>
                <w:sz w:val="20"/>
              </w:rPr>
              <w:t>природе»,</w:t>
            </w:r>
          </w:p>
          <w:p w14:paraId="6B7FF162" w14:textId="77777777" w:rsidR="00ED12CF" w:rsidRDefault="00643BAF">
            <w:pPr>
              <w:pStyle w:val="TableParagraph"/>
              <w:numPr>
                <w:ilvl w:val="0"/>
                <w:numId w:val="89"/>
              </w:numPr>
              <w:tabs>
                <w:tab w:val="left" w:pos="1221"/>
                <w:tab w:val="left" w:pos="2643"/>
                <w:tab w:val="left" w:pos="3485"/>
                <w:tab w:val="left" w:pos="4642"/>
              </w:tabs>
              <w:ind w:right="128"/>
              <w:rPr>
                <w:sz w:val="20"/>
              </w:rPr>
            </w:pPr>
            <w:r>
              <w:rPr>
                <w:spacing w:val="-2"/>
                <w:sz w:val="20"/>
              </w:rPr>
              <w:t>«праздники»,</w:t>
            </w:r>
            <w:r>
              <w:rPr>
                <w:sz w:val="20"/>
              </w:rPr>
              <w:tab/>
            </w:r>
            <w:r>
              <w:rPr>
                <w:spacing w:val="-2"/>
                <w:sz w:val="20"/>
              </w:rPr>
              <w:t>акции,</w:t>
            </w:r>
            <w:r>
              <w:rPr>
                <w:sz w:val="20"/>
              </w:rPr>
              <w:tab/>
            </w:r>
            <w:r>
              <w:rPr>
                <w:spacing w:val="-2"/>
                <w:sz w:val="20"/>
              </w:rPr>
              <w:t>конкурсы,</w:t>
            </w:r>
            <w:r>
              <w:rPr>
                <w:sz w:val="20"/>
              </w:rPr>
              <w:tab/>
            </w:r>
            <w:r>
              <w:rPr>
                <w:spacing w:val="-2"/>
                <w:sz w:val="20"/>
              </w:rPr>
              <w:t xml:space="preserve">выставки, </w:t>
            </w:r>
            <w:r>
              <w:rPr>
                <w:sz w:val="20"/>
              </w:rPr>
              <w:t>концерты ДОО</w:t>
            </w:r>
          </w:p>
          <w:p w14:paraId="265C2BF3" w14:textId="77777777" w:rsidR="00ED12CF" w:rsidRDefault="00643BAF">
            <w:pPr>
              <w:pStyle w:val="TableParagraph"/>
              <w:numPr>
                <w:ilvl w:val="0"/>
                <w:numId w:val="89"/>
              </w:numPr>
              <w:tabs>
                <w:tab w:val="left" w:pos="1221"/>
              </w:tabs>
              <w:spacing w:line="243" w:lineRule="exact"/>
              <w:rPr>
                <w:sz w:val="20"/>
              </w:rPr>
            </w:pPr>
            <w:r>
              <w:rPr>
                <w:spacing w:val="-2"/>
                <w:sz w:val="20"/>
              </w:rPr>
              <w:t>«традиции»</w:t>
            </w:r>
          </w:p>
          <w:p w14:paraId="390EC525" w14:textId="77777777" w:rsidR="00ED12CF" w:rsidRDefault="00643BAF">
            <w:pPr>
              <w:pStyle w:val="TableParagraph"/>
              <w:numPr>
                <w:ilvl w:val="0"/>
                <w:numId w:val="89"/>
              </w:numPr>
              <w:tabs>
                <w:tab w:val="left" w:pos="1221"/>
                <w:tab w:val="left" w:pos="2973"/>
                <w:tab w:val="left" w:pos="4390"/>
              </w:tabs>
              <w:spacing w:line="245" w:lineRule="exact"/>
              <w:rPr>
                <w:sz w:val="20"/>
              </w:rPr>
            </w:pPr>
            <w:r>
              <w:rPr>
                <w:spacing w:val="-2"/>
                <w:sz w:val="20"/>
              </w:rPr>
              <w:t>Юбилейныедаты</w:t>
            </w:r>
            <w:r>
              <w:rPr>
                <w:sz w:val="20"/>
              </w:rPr>
              <w:tab/>
            </w:r>
            <w:r>
              <w:rPr>
                <w:spacing w:val="-2"/>
                <w:sz w:val="20"/>
              </w:rPr>
              <w:t>знаменитых</w:t>
            </w:r>
            <w:r>
              <w:rPr>
                <w:sz w:val="20"/>
              </w:rPr>
              <w:tab/>
            </w:r>
            <w:r>
              <w:rPr>
                <w:spacing w:val="-4"/>
                <w:sz w:val="20"/>
              </w:rPr>
              <w:t>людей</w:t>
            </w:r>
          </w:p>
          <w:p w14:paraId="06ADFB4E" w14:textId="77777777" w:rsidR="00ED12CF" w:rsidRDefault="00643BAF">
            <w:pPr>
              <w:pStyle w:val="TableParagraph"/>
              <w:ind w:left="1221" w:right="124" w:firstLine="336"/>
              <w:rPr>
                <w:sz w:val="20"/>
              </w:rPr>
            </w:pPr>
            <w:r>
              <w:rPr>
                <w:sz w:val="20"/>
              </w:rPr>
              <w:t>(писатели,</w:t>
            </w:r>
            <w:r>
              <w:rPr>
                <w:spacing w:val="40"/>
                <w:sz w:val="20"/>
              </w:rPr>
              <w:t xml:space="preserve"> </w:t>
            </w:r>
            <w:r>
              <w:rPr>
                <w:sz w:val="20"/>
              </w:rPr>
              <w:t>поэты, космонавты, художники и т. д. ).</w:t>
            </w:r>
          </w:p>
          <w:p w14:paraId="5B8E9129" w14:textId="77777777" w:rsidR="00ED12CF" w:rsidRDefault="00643BAF">
            <w:pPr>
              <w:pStyle w:val="TableParagraph"/>
              <w:numPr>
                <w:ilvl w:val="0"/>
                <w:numId w:val="89"/>
              </w:numPr>
              <w:tabs>
                <w:tab w:val="left" w:pos="1272"/>
              </w:tabs>
              <w:spacing w:before="1" w:line="244" w:lineRule="exact"/>
              <w:ind w:left="1272" w:hanging="411"/>
              <w:rPr>
                <w:sz w:val="20"/>
              </w:rPr>
            </w:pPr>
            <w:r>
              <w:rPr>
                <w:sz w:val="20"/>
              </w:rPr>
              <w:t>Предстоящие</w:t>
            </w:r>
            <w:r>
              <w:rPr>
                <w:spacing w:val="-11"/>
                <w:sz w:val="20"/>
              </w:rPr>
              <w:t xml:space="preserve"> </w:t>
            </w:r>
            <w:r>
              <w:rPr>
                <w:sz w:val="20"/>
              </w:rPr>
              <w:t>городские</w:t>
            </w:r>
            <w:r>
              <w:rPr>
                <w:spacing w:val="-11"/>
                <w:sz w:val="20"/>
              </w:rPr>
              <w:t xml:space="preserve"> </w:t>
            </w:r>
            <w:r>
              <w:rPr>
                <w:spacing w:val="-2"/>
                <w:sz w:val="20"/>
              </w:rPr>
              <w:t>события</w:t>
            </w:r>
          </w:p>
          <w:p w14:paraId="0763CA15" w14:textId="77777777" w:rsidR="00ED12CF" w:rsidRDefault="00643BAF">
            <w:pPr>
              <w:pStyle w:val="TableParagraph"/>
              <w:numPr>
                <w:ilvl w:val="0"/>
                <w:numId w:val="89"/>
              </w:numPr>
              <w:tabs>
                <w:tab w:val="left" w:pos="1221"/>
              </w:tabs>
              <w:spacing w:line="244" w:lineRule="exact"/>
              <w:rPr>
                <w:sz w:val="20"/>
              </w:rPr>
            </w:pPr>
            <w:r>
              <w:rPr>
                <w:sz w:val="20"/>
              </w:rPr>
              <w:t>мастер</w:t>
            </w:r>
            <w:r>
              <w:rPr>
                <w:spacing w:val="-5"/>
                <w:sz w:val="20"/>
              </w:rPr>
              <w:t xml:space="preserve"> </w:t>
            </w:r>
            <w:r>
              <w:rPr>
                <w:sz w:val="20"/>
              </w:rPr>
              <w:t>–</w:t>
            </w:r>
            <w:r>
              <w:rPr>
                <w:spacing w:val="-5"/>
                <w:sz w:val="20"/>
              </w:rPr>
              <w:t xml:space="preserve"> </w:t>
            </w:r>
            <w:r>
              <w:rPr>
                <w:sz w:val="20"/>
              </w:rPr>
              <w:t>классы,</w:t>
            </w:r>
            <w:r>
              <w:rPr>
                <w:spacing w:val="38"/>
                <w:sz w:val="20"/>
              </w:rPr>
              <w:t xml:space="preserve"> </w:t>
            </w:r>
            <w:r>
              <w:rPr>
                <w:sz w:val="20"/>
              </w:rPr>
              <w:t>практические</w:t>
            </w:r>
            <w:r>
              <w:rPr>
                <w:spacing w:val="-6"/>
                <w:sz w:val="20"/>
              </w:rPr>
              <w:t xml:space="preserve"> </w:t>
            </w:r>
            <w:r>
              <w:rPr>
                <w:spacing w:val="-4"/>
                <w:sz w:val="20"/>
              </w:rPr>
              <w:t>дела</w:t>
            </w:r>
          </w:p>
          <w:p w14:paraId="1A4C4898" w14:textId="77777777" w:rsidR="00ED12CF" w:rsidRDefault="00643BAF">
            <w:pPr>
              <w:pStyle w:val="TableParagraph"/>
              <w:tabs>
                <w:tab w:val="left" w:pos="758"/>
                <w:tab w:val="left" w:pos="1505"/>
                <w:tab w:val="left" w:pos="1909"/>
                <w:tab w:val="left" w:pos="2841"/>
                <w:tab w:val="left" w:pos="3554"/>
                <w:tab w:val="left" w:pos="3789"/>
                <w:tab w:val="left" w:pos="4089"/>
                <w:tab w:val="left" w:pos="5158"/>
              </w:tabs>
              <w:spacing w:before="5"/>
              <w:ind w:left="141" w:right="124"/>
              <w:rPr>
                <w:sz w:val="20"/>
              </w:rPr>
            </w:pPr>
            <w:r>
              <w:rPr>
                <w:b/>
                <w:i/>
                <w:spacing w:val="-10"/>
                <w:sz w:val="20"/>
              </w:rPr>
              <w:t>А</w:t>
            </w:r>
            <w:r>
              <w:rPr>
                <w:b/>
                <w:i/>
                <w:sz w:val="20"/>
              </w:rPr>
              <w:tab/>
            </w:r>
            <w:r>
              <w:rPr>
                <w:b/>
                <w:i/>
                <w:spacing w:val="-2"/>
                <w:sz w:val="20"/>
              </w:rPr>
              <w:t>главное</w:t>
            </w:r>
            <w:r>
              <w:rPr>
                <w:b/>
                <w:i/>
                <w:sz w:val="20"/>
              </w:rPr>
              <w:tab/>
            </w:r>
            <w:r>
              <w:rPr>
                <w:b/>
                <w:i/>
                <w:sz w:val="20"/>
              </w:rPr>
              <w:tab/>
            </w:r>
            <w:r>
              <w:rPr>
                <w:b/>
                <w:i/>
                <w:spacing w:val="-2"/>
                <w:sz w:val="20"/>
              </w:rPr>
              <w:t>становления</w:t>
            </w:r>
            <w:r>
              <w:rPr>
                <w:b/>
                <w:i/>
                <w:sz w:val="20"/>
              </w:rPr>
              <w:tab/>
            </w:r>
            <w:r>
              <w:rPr>
                <w:b/>
                <w:i/>
                <w:spacing w:val="-2"/>
                <w:sz w:val="20"/>
              </w:rPr>
              <w:t xml:space="preserve">самостоятельности, </w:t>
            </w:r>
            <w:r>
              <w:rPr>
                <w:b/>
                <w:i/>
                <w:sz w:val="20"/>
              </w:rPr>
              <w:t>инициативности и</w:t>
            </w:r>
            <w:r>
              <w:rPr>
                <w:b/>
                <w:i/>
                <w:spacing w:val="-2"/>
                <w:sz w:val="20"/>
              </w:rPr>
              <w:t xml:space="preserve"> </w:t>
            </w:r>
            <w:r>
              <w:rPr>
                <w:b/>
                <w:i/>
                <w:sz w:val="20"/>
              </w:rPr>
              <w:t>творческого взаимодействия,</w:t>
            </w:r>
            <w:r>
              <w:rPr>
                <w:b/>
                <w:i/>
                <w:spacing w:val="-1"/>
                <w:sz w:val="20"/>
              </w:rPr>
              <w:t xml:space="preserve"> </w:t>
            </w:r>
            <w:r>
              <w:rPr>
                <w:b/>
                <w:i/>
                <w:sz w:val="20"/>
              </w:rPr>
              <w:t>работа в рамках</w:t>
            </w:r>
            <w:r>
              <w:rPr>
                <w:b/>
                <w:i/>
                <w:spacing w:val="80"/>
                <w:sz w:val="20"/>
              </w:rPr>
              <w:t xml:space="preserve"> </w:t>
            </w:r>
            <w:r>
              <w:rPr>
                <w:b/>
                <w:i/>
                <w:sz w:val="20"/>
              </w:rPr>
              <w:t>всех</w:t>
            </w:r>
            <w:r>
              <w:rPr>
                <w:b/>
                <w:i/>
                <w:spacing w:val="80"/>
                <w:sz w:val="20"/>
              </w:rPr>
              <w:t xml:space="preserve"> </w:t>
            </w:r>
            <w:r>
              <w:rPr>
                <w:b/>
                <w:i/>
                <w:sz w:val="20"/>
              </w:rPr>
              <w:t>трех</w:t>
            </w:r>
            <w:r>
              <w:rPr>
                <w:b/>
                <w:i/>
                <w:spacing w:val="80"/>
                <w:sz w:val="20"/>
              </w:rPr>
              <w:t xml:space="preserve"> </w:t>
            </w:r>
            <w:r>
              <w:rPr>
                <w:b/>
                <w:i/>
                <w:sz w:val="20"/>
              </w:rPr>
              <w:t>образовательных</w:t>
            </w:r>
            <w:r>
              <w:rPr>
                <w:b/>
                <w:i/>
                <w:spacing w:val="80"/>
                <w:sz w:val="20"/>
              </w:rPr>
              <w:t xml:space="preserve"> </w:t>
            </w:r>
            <w:r>
              <w:rPr>
                <w:b/>
                <w:i/>
                <w:sz w:val="20"/>
              </w:rPr>
              <w:t>моделях:</w:t>
            </w:r>
            <w:r>
              <w:rPr>
                <w:b/>
                <w:i/>
                <w:spacing w:val="80"/>
                <w:sz w:val="20"/>
              </w:rPr>
              <w:t xml:space="preserve"> </w:t>
            </w:r>
            <w:r>
              <w:rPr>
                <w:b/>
                <w:i/>
                <w:sz w:val="20"/>
              </w:rPr>
              <w:t>учебно-</w:t>
            </w:r>
            <w:r>
              <w:rPr>
                <w:b/>
                <w:i/>
                <w:spacing w:val="40"/>
                <w:sz w:val="20"/>
              </w:rPr>
              <w:t xml:space="preserve"> </w:t>
            </w:r>
            <w:r>
              <w:rPr>
                <w:b/>
                <w:i/>
                <w:sz w:val="20"/>
              </w:rPr>
              <w:t xml:space="preserve">административная, комплексно-тематичекая, средовая. </w:t>
            </w:r>
            <w:r>
              <w:rPr>
                <w:spacing w:val="-2"/>
                <w:sz w:val="20"/>
              </w:rPr>
              <w:t>1.Совместная</w:t>
            </w:r>
            <w:r>
              <w:rPr>
                <w:sz w:val="20"/>
              </w:rPr>
              <w:tab/>
            </w:r>
            <w:r>
              <w:rPr>
                <w:spacing w:val="-2"/>
                <w:sz w:val="20"/>
              </w:rPr>
              <w:t>деятельность</w:t>
            </w:r>
            <w:r>
              <w:rPr>
                <w:sz w:val="20"/>
              </w:rPr>
              <w:tab/>
            </w:r>
            <w:r>
              <w:rPr>
                <w:spacing w:val="-2"/>
                <w:sz w:val="20"/>
              </w:rPr>
              <w:t>педагога</w:t>
            </w:r>
            <w:r>
              <w:rPr>
                <w:sz w:val="20"/>
              </w:rPr>
              <w:tab/>
            </w:r>
            <w:r>
              <w:rPr>
                <w:spacing w:val="-10"/>
                <w:sz w:val="20"/>
              </w:rPr>
              <w:t>с</w:t>
            </w:r>
            <w:r>
              <w:rPr>
                <w:sz w:val="20"/>
              </w:rPr>
              <w:tab/>
            </w:r>
            <w:r>
              <w:rPr>
                <w:spacing w:val="-2"/>
                <w:sz w:val="20"/>
              </w:rPr>
              <w:t>ребёнком,</w:t>
            </w:r>
            <w:r>
              <w:rPr>
                <w:sz w:val="20"/>
              </w:rPr>
              <w:tab/>
            </w:r>
            <w:r>
              <w:rPr>
                <w:spacing w:val="-4"/>
                <w:sz w:val="20"/>
              </w:rPr>
              <w:t xml:space="preserve">где, </w:t>
            </w:r>
            <w:r>
              <w:rPr>
                <w:sz w:val="20"/>
              </w:rPr>
              <w:t>взаимодействуя с ребёнком, он выполняет функции педагога: обучает ребёнка чему-то новому; (ЗУН).</w:t>
            </w:r>
          </w:p>
          <w:p w14:paraId="7B89B533" w14:textId="77777777" w:rsidR="00ED12CF" w:rsidRDefault="00643BAF">
            <w:pPr>
              <w:pStyle w:val="TableParagraph"/>
              <w:numPr>
                <w:ilvl w:val="0"/>
                <w:numId w:val="88"/>
              </w:numPr>
              <w:tabs>
                <w:tab w:val="left" w:pos="351"/>
              </w:tabs>
              <w:ind w:right="127" w:firstLine="0"/>
              <w:jc w:val="both"/>
              <w:rPr>
                <w:sz w:val="20"/>
              </w:rPr>
            </w:pPr>
            <w:r>
              <w:rPr>
                <w:sz w:val="20"/>
              </w:rPr>
              <w:t>совместная деятельность ребёнка с педагогом, при которой ребёнок и педагог - равноправные партнеры; (поддержка)</w:t>
            </w:r>
          </w:p>
          <w:p w14:paraId="6CF95864" w14:textId="77777777" w:rsidR="00ED12CF" w:rsidRDefault="00643BAF">
            <w:pPr>
              <w:pStyle w:val="TableParagraph"/>
              <w:numPr>
                <w:ilvl w:val="0"/>
                <w:numId w:val="88"/>
              </w:numPr>
              <w:tabs>
                <w:tab w:val="left" w:pos="375"/>
              </w:tabs>
              <w:ind w:right="130" w:firstLine="0"/>
              <w:jc w:val="both"/>
              <w:rPr>
                <w:sz w:val="20"/>
              </w:rPr>
            </w:pPr>
            <w:r>
              <w:rPr>
                <w:sz w:val="20"/>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4C0DFB4" w14:textId="77777777" w:rsidR="00ED12CF" w:rsidRDefault="00643BAF">
            <w:pPr>
              <w:pStyle w:val="TableParagraph"/>
              <w:numPr>
                <w:ilvl w:val="0"/>
                <w:numId w:val="88"/>
              </w:numPr>
              <w:tabs>
                <w:tab w:val="left" w:pos="291"/>
              </w:tabs>
              <w:ind w:right="122" w:firstLine="0"/>
              <w:jc w:val="both"/>
              <w:rPr>
                <w:sz w:val="20"/>
              </w:rPr>
            </w:pPr>
            <w:r>
              <w:rPr>
                <w:sz w:val="20"/>
              </w:rPr>
              <w:t xml:space="preserve">совместная деятельность детей со сверстниками </w:t>
            </w:r>
            <w:r>
              <w:rPr>
                <w:b/>
                <w:sz w:val="20"/>
              </w:rPr>
              <w:t>без</w:t>
            </w:r>
            <w:r>
              <w:rPr>
                <w:b/>
                <w:spacing w:val="40"/>
                <w:sz w:val="20"/>
              </w:rPr>
              <w:t xml:space="preserve"> </w:t>
            </w:r>
            <w:r>
              <w:rPr>
                <w:b/>
                <w:sz w:val="20"/>
              </w:rPr>
              <w:t>участия</w:t>
            </w:r>
            <w:r>
              <w:rPr>
                <w:b/>
                <w:spacing w:val="57"/>
                <w:w w:val="150"/>
                <w:sz w:val="20"/>
              </w:rPr>
              <w:t xml:space="preserve"> </w:t>
            </w:r>
            <w:r>
              <w:rPr>
                <w:b/>
                <w:sz w:val="20"/>
              </w:rPr>
              <w:t>педагога,</w:t>
            </w:r>
            <w:r>
              <w:rPr>
                <w:b/>
                <w:spacing w:val="58"/>
                <w:w w:val="150"/>
                <w:sz w:val="20"/>
              </w:rPr>
              <w:t xml:space="preserve"> </w:t>
            </w:r>
            <w:r>
              <w:rPr>
                <w:b/>
                <w:sz w:val="20"/>
              </w:rPr>
              <w:t>но</w:t>
            </w:r>
            <w:r>
              <w:rPr>
                <w:b/>
                <w:spacing w:val="59"/>
                <w:w w:val="150"/>
                <w:sz w:val="20"/>
              </w:rPr>
              <w:t xml:space="preserve"> </w:t>
            </w:r>
            <w:r>
              <w:rPr>
                <w:b/>
                <w:sz w:val="20"/>
              </w:rPr>
              <w:t>по</w:t>
            </w:r>
            <w:r>
              <w:rPr>
                <w:b/>
                <w:spacing w:val="56"/>
                <w:w w:val="150"/>
                <w:sz w:val="20"/>
              </w:rPr>
              <w:t xml:space="preserve"> </w:t>
            </w:r>
            <w:r>
              <w:rPr>
                <w:b/>
                <w:sz w:val="20"/>
              </w:rPr>
              <w:t>его</w:t>
            </w:r>
            <w:r>
              <w:rPr>
                <w:b/>
                <w:spacing w:val="58"/>
                <w:w w:val="150"/>
                <w:sz w:val="20"/>
              </w:rPr>
              <w:t xml:space="preserve"> </w:t>
            </w:r>
            <w:r>
              <w:rPr>
                <w:b/>
                <w:sz w:val="20"/>
              </w:rPr>
              <w:t>заданию</w:t>
            </w:r>
            <w:r>
              <w:rPr>
                <w:sz w:val="20"/>
              </w:rPr>
              <w:t>.</w:t>
            </w:r>
            <w:r>
              <w:rPr>
                <w:spacing w:val="58"/>
                <w:w w:val="150"/>
                <w:sz w:val="20"/>
              </w:rPr>
              <w:t xml:space="preserve"> </w:t>
            </w:r>
            <w:r>
              <w:rPr>
                <w:sz w:val="20"/>
              </w:rPr>
              <w:t>Педагог</w:t>
            </w:r>
            <w:r>
              <w:rPr>
                <w:spacing w:val="57"/>
                <w:w w:val="150"/>
                <w:sz w:val="20"/>
              </w:rPr>
              <w:t xml:space="preserve"> </w:t>
            </w:r>
            <w:r>
              <w:rPr>
                <w:sz w:val="20"/>
              </w:rPr>
              <w:t>в</w:t>
            </w:r>
            <w:r>
              <w:rPr>
                <w:spacing w:val="59"/>
                <w:w w:val="150"/>
                <w:sz w:val="20"/>
              </w:rPr>
              <w:t xml:space="preserve"> </w:t>
            </w:r>
            <w:r>
              <w:rPr>
                <w:spacing w:val="-4"/>
                <w:sz w:val="20"/>
              </w:rPr>
              <w:t>этой</w:t>
            </w:r>
          </w:p>
        </w:tc>
      </w:tr>
    </w:tbl>
    <w:p w14:paraId="0EE0D5ED" w14:textId="77777777" w:rsidR="00ED12CF" w:rsidRDefault="00ED12CF">
      <w:pPr>
        <w:pStyle w:val="TableParagraph"/>
        <w:jc w:val="both"/>
        <w:rPr>
          <w:sz w:val="20"/>
        </w:rPr>
        <w:sectPr w:rsidR="00ED12CF">
          <w:pgSz w:w="11910" w:h="16840"/>
          <w:pgMar w:top="1040" w:right="425" w:bottom="280" w:left="566" w:header="720" w:footer="720" w:gutter="0"/>
          <w:cols w:space="720"/>
        </w:sectPr>
      </w:pPr>
    </w:p>
    <w:p w14:paraId="627B93C7" w14:textId="77777777" w:rsidR="00ED12CF" w:rsidRDefault="00ED12CF">
      <w:pPr>
        <w:pStyle w:val="a3"/>
        <w:spacing w:before="1"/>
        <w:rPr>
          <w:b/>
          <w:sz w:val="2"/>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93"/>
        <w:gridCol w:w="5632"/>
      </w:tblGrid>
      <w:tr w:rsidR="00ED12CF" w14:paraId="23DF017F" w14:textId="77777777">
        <w:trPr>
          <w:trHeight w:val="835"/>
        </w:trPr>
        <w:tc>
          <w:tcPr>
            <w:tcW w:w="4993" w:type="dxa"/>
            <w:tcBorders>
              <w:top w:val="nil"/>
            </w:tcBorders>
          </w:tcPr>
          <w:p w14:paraId="39E1195A" w14:textId="77777777" w:rsidR="00ED12CF" w:rsidRDefault="00ED12CF">
            <w:pPr>
              <w:pStyle w:val="TableParagraph"/>
              <w:ind w:left="0"/>
              <w:rPr>
                <w:sz w:val="18"/>
              </w:rPr>
            </w:pPr>
          </w:p>
        </w:tc>
        <w:tc>
          <w:tcPr>
            <w:tcW w:w="5632" w:type="dxa"/>
            <w:tcBorders>
              <w:top w:val="nil"/>
            </w:tcBorders>
          </w:tcPr>
          <w:p w14:paraId="0B96664B" w14:textId="77777777" w:rsidR="00ED12CF" w:rsidRDefault="00643BAF">
            <w:pPr>
              <w:pStyle w:val="TableParagraph"/>
              <w:spacing w:before="67"/>
              <w:ind w:left="141" w:right="124"/>
              <w:jc w:val="both"/>
              <w:rPr>
                <w:sz w:val="20"/>
              </w:rPr>
            </w:pPr>
            <w:r>
              <w:rPr>
                <w:sz w:val="20"/>
              </w:rPr>
              <w:t>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ED12CF" w14:paraId="1EF3454B" w14:textId="77777777">
        <w:trPr>
          <w:trHeight w:val="8863"/>
        </w:trPr>
        <w:tc>
          <w:tcPr>
            <w:tcW w:w="4993" w:type="dxa"/>
          </w:tcPr>
          <w:p w14:paraId="3D492C18" w14:textId="77777777" w:rsidR="00ED12CF" w:rsidRDefault="00643BAF">
            <w:pPr>
              <w:pStyle w:val="TableParagraph"/>
              <w:spacing w:before="53"/>
              <w:ind w:left="143"/>
              <w:rPr>
                <w:b/>
                <w:sz w:val="20"/>
              </w:rPr>
            </w:pPr>
            <w:r>
              <w:rPr>
                <w:b/>
                <w:sz w:val="20"/>
              </w:rPr>
              <w:t>Региональные</w:t>
            </w:r>
            <w:r>
              <w:rPr>
                <w:b/>
                <w:spacing w:val="80"/>
                <w:sz w:val="20"/>
              </w:rPr>
              <w:t xml:space="preserve"> </w:t>
            </w:r>
            <w:r>
              <w:rPr>
                <w:b/>
                <w:sz w:val="20"/>
              </w:rPr>
              <w:t>и</w:t>
            </w:r>
            <w:r>
              <w:rPr>
                <w:b/>
                <w:spacing w:val="80"/>
                <w:sz w:val="20"/>
              </w:rPr>
              <w:t xml:space="preserve"> </w:t>
            </w:r>
            <w:r>
              <w:rPr>
                <w:b/>
                <w:sz w:val="20"/>
              </w:rPr>
              <w:t>территориальные</w:t>
            </w:r>
            <w:r>
              <w:rPr>
                <w:b/>
                <w:spacing w:val="80"/>
                <w:sz w:val="20"/>
              </w:rPr>
              <w:t xml:space="preserve"> </w:t>
            </w:r>
            <w:r>
              <w:rPr>
                <w:b/>
                <w:sz w:val="20"/>
              </w:rPr>
              <w:t>особенности социокультурного окружения ДОО</w:t>
            </w:r>
          </w:p>
        </w:tc>
        <w:tc>
          <w:tcPr>
            <w:tcW w:w="5632" w:type="dxa"/>
          </w:tcPr>
          <w:p w14:paraId="3B2D6F15" w14:textId="448D6652" w:rsidR="00ED12CF" w:rsidRDefault="00643BAF">
            <w:pPr>
              <w:pStyle w:val="TableParagraph"/>
              <w:tabs>
                <w:tab w:val="left" w:pos="1324"/>
                <w:tab w:val="left" w:pos="1415"/>
                <w:tab w:val="left" w:pos="1912"/>
                <w:tab w:val="left" w:pos="2026"/>
                <w:tab w:val="left" w:pos="3299"/>
                <w:tab w:val="left" w:pos="3551"/>
                <w:tab w:val="left" w:pos="4028"/>
              </w:tabs>
              <w:spacing w:before="48"/>
              <w:ind w:left="141" w:right="124"/>
              <w:jc w:val="right"/>
              <w:rPr>
                <w:sz w:val="20"/>
              </w:rPr>
            </w:pPr>
            <w:r>
              <w:rPr>
                <w:sz w:val="20"/>
              </w:rPr>
              <w:t>М</w:t>
            </w:r>
            <w:r w:rsidR="008B1BD4">
              <w:rPr>
                <w:sz w:val="20"/>
              </w:rPr>
              <w:t>Б</w:t>
            </w:r>
            <w:r>
              <w:rPr>
                <w:sz w:val="20"/>
              </w:rPr>
              <w:t>ДОУ</w:t>
            </w:r>
            <w:r>
              <w:rPr>
                <w:spacing w:val="-5"/>
                <w:sz w:val="20"/>
              </w:rPr>
              <w:t xml:space="preserve"> </w:t>
            </w:r>
            <w:r>
              <w:rPr>
                <w:sz w:val="20"/>
              </w:rPr>
              <w:t>расположено</w:t>
            </w:r>
            <w:r>
              <w:rPr>
                <w:spacing w:val="-4"/>
                <w:sz w:val="20"/>
              </w:rPr>
              <w:t xml:space="preserve"> </w:t>
            </w:r>
            <w:r>
              <w:rPr>
                <w:sz w:val="20"/>
              </w:rPr>
              <w:t>в</w:t>
            </w:r>
            <w:r>
              <w:rPr>
                <w:spacing w:val="-6"/>
                <w:sz w:val="20"/>
              </w:rPr>
              <w:t xml:space="preserve"> </w:t>
            </w:r>
            <w:r>
              <w:rPr>
                <w:sz w:val="20"/>
              </w:rPr>
              <w:t>городе</w:t>
            </w:r>
            <w:r>
              <w:rPr>
                <w:spacing w:val="-6"/>
                <w:sz w:val="20"/>
              </w:rPr>
              <w:t xml:space="preserve"> </w:t>
            </w:r>
            <w:r>
              <w:rPr>
                <w:sz w:val="20"/>
              </w:rPr>
              <w:t>Казани</w:t>
            </w:r>
            <w:r>
              <w:rPr>
                <w:spacing w:val="-6"/>
                <w:sz w:val="20"/>
              </w:rPr>
              <w:t xml:space="preserve"> </w:t>
            </w:r>
            <w:r>
              <w:rPr>
                <w:sz w:val="20"/>
              </w:rPr>
              <w:t>Республика</w:t>
            </w:r>
            <w:r>
              <w:rPr>
                <w:spacing w:val="-5"/>
                <w:sz w:val="20"/>
              </w:rPr>
              <w:t xml:space="preserve"> </w:t>
            </w:r>
            <w:r>
              <w:rPr>
                <w:sz w:val="20"/>
              </w:rPr>
              <w:t>Татарстан. Казань</w:t>
            </w:r>
            <w:r>
              <w:rPr>
                <w:spacing w:val="80"/>
                <w:sz w:val="20"/>
              </w:rPr>
              <w:t xml:space="preserve"> </w:t>
            </w:r>
            <w:r>
              <w:rPr>
                <w:sz w:val="20"/>
              </w:rPr>
              <w:t>-</w:t>
            </w:r>
            <w:r>
              <w:rPr>
                <w:spacing w:val="80"/>
                <w:sz w:val="20"/>
              </w:rPr>
              <w:t xml:space="preserve"> </w:t>
            </w:r>
            <w:r>
              <w:rPr>
                <w:sz w:val="20"/>
              </w:rPr>
              <w:t>столица</w:t>
            </w:r>
            <w:r>
              <w:rPr>
                <w:spacing w:val="80"/>
                <w:sz w:val="20"/>
              </w:rPr>
              <w:t xml:space="preserve"> </w:t>
            </w:r>
            <w:r>
              <w:rPr>
                <w:sz w:val="20"/>
              </w:rPr>
              <w:t>Республики</w:t>
            </w:r>
            <w:r>
              <w:rPr>
                <w:spacing w:val="80"/>
                <w:sz w:val="20"/>
              </w:rPr>
              <w:t xml:space="preserve"> </w:t>
            </w:r>
            <w:r>
              <w:rPr>
                <w:sz w:val="20"/>
              </w:rPr>
              <w:t>Татарстан,</w:t>
            </w:r>
            <w:r>
              <w:rPr>
                <w:spacing w:val="80"/>
                <w:sz w:val="20"/>
              </w:rPr>
              <w:t xml:space="preserve"> </w:t>
            </w:r>
            <w:r>
              <w:rPr>
                <w:sz w:val="20"/>
              </w:rPr>
              <w:t>один</w:t>
            </w:r>
            <w:r>
              <w:rPr>
                <w:spacing w:val="80"/>
                <w:sz w:val="20"/>
              </w:rPr>
              <w:t xml:space="preserve"> </w:t>
            </w:r>
            <w:r>
              <w:rPr>
                <w:sz w:val="20"/>
              </w:rPr>
              <w:t xml:space="preserve">из </w:t>
            </w:r>
            <w:r>
              <w:rPr>
                <w:spacing w:val="-2"/>
                <w:sz w:val="20"/>
              </w:rPr>
              <w:t>крупных</w:t>
            </w:r>
            <w:r>
              <w:rPr>
                <w:sz w:val="20"/>
              </w:rPr>
              <w:tab/>
            </w:r>
            <w:r>
              <w:rPr>
                <w:sz w:val="20"/>
              </w:rPr>
              <w:tab/>
            </w:r>
            <w:r>
              <w:rPr>
                <w:spacing w:val="-2"/>
                <w:sz w:val="20"/>
              </w:rPr>
              <w:t>экономических,</w:t>
            </w:r>
            <w:r>
              <w:rPr>
                <w:sz w:val="20"/>
              </w:rPr>
              <w:tab/>
            </w:r>
            <w:r>
              <w:rPr>
                <w:spacing w:val="-2"/>
                <w:sz w:val="20"/>
              </w:rPr>
              <w:t xml:space="preserve">научно-образовательных, </w:t>
            </w:r>
            <w:r>
              <w:rPr>
                <w:sz w:val="20"/>
              </w:rPr>
              <w:t>культурных</w:t>
            </w:r>
            <w:r>
              <w:rPr>
                <w:spacing w:val="80"/>
                <w:sz w:val="20"/>
              </w:rPr>
              <w:t xml:space="preserve"> </w:t>
            </w:r>
            <w:r>
              <w:rPr>
                <w:sz w:val="20"/>
              </w:rPr>
              <w:t>центров</w:t>
            </w:r>
            <w:r>
              <w:rPr>
                <w:spacing w:val="80"/>
                <w:w w:val="150"/>
                <w:sz w:val="20"/>
              </w:rPr>
              <w:t xml:space="preserve"> </w:t>
            </w:r>
            <w:r>
              <w:rPr>
                <w:sz w:val="20"/>
              </w:rPr>
              <w:t>и</w:t>
            </w:r>
            <w:r>
              <w:rPr>
                <w:spacing w:val="80"/>
                <w:sz w:val="20"/>
              </w:rPr>
              <w:t xml:space="preserve"> </w:t>
            </w:r>
            <w:r>
              <w:rPr>
                <w:sz w:val="20"/>
              </w:rPr>
              <w:t>древних</w:t>
            </w:r>
            <w:r>
              <w:rPr>
                <w:spacing w:val="80"/>
                <w:sz w:val="20"/>
              </w:rPr>
              <w:t xml:space="preserve"> </w:t>
            </w:r>
            <w:r>
              <w:rPr>
                <w:sz w:val="20"/>
              </w:rPr>
              <w:t>городов</w:t>
            </w:r>
            <w:r>
              <w:rPr>
                <w:spacing w:val="80"/>
                <w:w w:val="150"/>
                <w:sz w:val="20"/>
              </w:rPr>
              <w:t xml:space="preserve"> </w:t>
            </w:r>
            <w:r>
              <w:rPr>
                <w:sz w:val="20"/>
              </w:rPr>
              <w:t>России.</w:t>
            </w:r>
            <w:r>
              <w:rPr>
                <w:spacing w:val="80"/>
                <w:w w:val="150"/>
                <w:sz w:val="20"/>
              </w:rPr>
              <w:t xml:space="preserve"> </w:t>
            </w:r>
            <w:r>
              <w:rPr>
                <w:sz w:val="20"/>
              </w:rPr>
              <w:t>Дата</w:t>
            </w:r>
            <w:r>
              <w:rPr>
                <w:spacing w:val="40"/>
                <w:sz w:val="20"/>
              </w:rPr>
              <w:t xml:space="preserve"> </w:t>
            </w:r>
            <w:r>
              <w:rPr>
                <w:sz w:val="20"/>
              </w:rPr>
              <w:t>образования</w:t>
            </w:r>
            <w:r>
              <w:rPr>
                <w:spacing w:val="80"/>
                <w:w w:val="150"/>
                <w:sz w:val="20"/>
              </w:rPr>
              <w:t xml:space="preserve"> </w:t>
            </w:r>
            <w:r>
              <w:rPr>
                <w:sz w:val="20"/>
              </w:rPr>
              <w:t>города</w:t>
            </w:r>
            <w:r>
              <w:rPr>
                <w:spacing w:val="80"/>
                <w:w w:val="150"/>
                <w:sz w:val="20"/>
              </w:rPr>
              <w:t xml:space="preserve"> </w:t>
            </w:r>
            <w:r>
              <w:rPr>
                <w:sz w:val="20"/>
              </w:rPr>
              <w:t>–</w:t>
            </w:r>
            <w:r>
              <w:rPr>
                <w:spacing w:val="80"/>
                <w:w w:val="150"/>
                <w:sz w:val="20"/>
              </w:rPr>
              <w:t xml:space="preserve"> </w:t>
            </w:r>
            <w:r>
              <w:rPr>
                <w:sz w:val="20"/>
              </w:rPr>
              <w:t>1005</w:t>
            </w:r>
            <w:r>
              <w:rPr>
                <w:spacing w:val="80"/>
                <w:w w:val="150"/>
                <w:sz w:val="20"/>
              </w:rPr>
              <w:t xml:space="preserve"> </w:t>
            </w:r>
            <w:r>
              <w:rPr>
                <w:sz w:val="20"/>
              </w:rPr>
              <w:t>год,</w:t>
            </w:r>
            <w:r>
              <w:rPr>
                <w:spacing w:val="80"/>
                <w:w w:val="150"/>
                <w:sz w:val="20"/>
              </w:rPr>
              <w:t xml:space="preserve"> </w:t>
            </w:r>
            <w:r>
              <w:rPr>
                <w:sz w:val="20"/>
              </w:rPr>
              <w:t>площадь</w:t>
            </w:r>
            <w:r>
              <w:rPr>
                <w:spacing w:val="80"/>
                <w:w w:val="150"/>
                <w:sz w:val="20"/>
              </w:rPr>
              <w:t xml:space="preserve"> </w:t>
            </w:r>
            <w:r>
              <w:rPr>
                <w:sz w:val="20"/>
              </w:rPr>
              <w:t>занимаемой территории</w:t>
            </w:r>
            <w:r>
              <w:rPr>
                <w:spacing w:val="40"/>
                <w:sz w:val="20"/>
              </w:rPr>
              <w:t xml:space="preserve"> </w:t>
            </w:r>
            <w:r>
              <w:rPr>
                <w:sz w:val="20"/>
              </w:rPr>
              <w:t>-</w:t>
            </w:r>
            <w:r>
              <w:rPr>
                <w:spacing w:val="40"/>
                <w:sz w:val="20"/>
              </w:rPr>
              <w:t xml:space="preserve"> </w:t>
            </w:r>
            <w:r>
              <w:rPr>
                <w:sz w:val="20"/>
              </w:rPr>
              <w:t>614,2</w:t>
            </w:r>
            <w:r>
              <w:rPr>
                <w:spacing w:val="40"/>
                <w:sz w:val="20"/>
              </w:rPr>
              <w:t xml:space="preserve"> </w:t>
            </w:r>
            <w:r>
              <w:rPr>
                <w:sz w:val="20"/>
              </w:rPr>
              <w:t>кв.</w:t>
            </w:r>
            <w:r>
              <w:rPr>
                <w:spacing w:val="40"/>
                <w:sz w:val="20"/>
              </w:rPr>
              <w:t xml:space="preserve"> </w:t>
            </w:r>
            <w:r>
              <w:rPr>
                <w:sz w:val="20"/>
              </w:rPr>
              <w:t>км.</w:t>
            </w:r>
            <w:r>
              <w:rPr>
                <w:spacing w:val="40"/>
                <w:sz w:val="20"/>
              </w:rPr>
              <w:t xml:space="preserve"> </w:t>
            </w:r>
            <w:r>
              <w:rPr>
                <w:sz w:val="20"/>
              </w:rPr>
              <w:t>На</w:t>
            </w:r>
            <w:r>
              <w:rPr>
                <w:spacing w:val="40"/>
                <w:sz w:val="20"/>
              </w:rPr>
              <w:t xml:space="preserve"> </w:t>
            </w:r>
            <w:r>
              <w:rPr>
                <w:sz w:val="20"/>
              </w:rPr>
              <w:t>начало</w:t>
            </w:r>
            <w:r>
              <w:rPr>
                <w:spacing w:val="40"/>
                <w:sz w:val="20"/>
              </w:rPr>
              <w:t xml:space="preserve"> </w:t>
            </w:r>
            <w:r>
              <w:rPr>
                <w:sz w:val="20"/>
              </w:rPr>
              <w:t>2016</w:t>
            </w:r>
            <w:r>
              <w:rPr>
                <w:spacing w:val="40"/>
                <w:sz w:val="20"/>
              </w:rPr>
              <w:t xml:space="preserve"> </w:t>
            </w:r>
            <w:r>
              <w:rPr>
                <w:sz w:val="20"/>
              </w:rPr>
              <w:t>года</w:t>
            </w:r>
            <w:r>
              <w:rPr>
                <w:spacing w:val="40"/>
                <w:sz w:val="20"/>
              </w:rPr>
              <w:t xml:space="preserve"> </w:t>
            </w:r>
            <w:r>
              <w:rPr>
                <w:sz w:val="20"/>
              </w:rPr>
              <w:t>население составляло</w:t>
            </w:r>
            <w:r>
              <w:rPr>
                <w:spacing w:val="40"/>
                <w:sz w:val="20"/>
              </w:rPr>
              <w:t xml:space="preserve"> </w:t>
            </w:r>
            <w:r>
              <w:rPr>
                <w:sz w:val="20"/>
              </w:rPr>
              <w:t>1</w:t>
            </w:r>
            <w:r>
              <w:rPr>
                <w:spacing w:val="40"/>
                <w:sz w:val="20"/>
              </w:rPr>
              <w:t xml:space="preserve"> </w:t>
            </w:r>
            <w:r>
              <w:rPr>
                <w:sz w:val="20"/>
              </w:rPr>
              <w:t>млн</w:t>
            </w:r>
            <w:r>
              <w:rPr>
                <w:spacing w:val="40"/>
                <w:sz w:val="20"/>
              </w:rPr>
              <w:t xml:space="preserve"> </w:t>
            </w:r>
            <w:r>
              <w:rPr>
                <w:sz w:val="20"/>
              </w:rPr>
              <w:t>217</w:t>
            </w:r>
            <w:r>
              <w:rPr>
                <w:spacing w:val="40"/>
                <w:sz w:val="20"/>
              </w:rPr>
              <w:t xml:space="preserve"> </w:t>
            </w:r>
            <w:r>
              <w:rPr>
                <w:sz w:val="20"/>
              </w:rPr>
              <w:t>тыс.</w:t>
            </w:r>
            <w:r>
              <w:rPr>
                <w:spacing w:val="80"/>
                <w:sz w:val="20"/>
              </w:rPr>
              <w:t xml:space="preserve"> </w:t>
            </w:r>
            <w:r>
              <w:rPr>
                <w:sz w:val="20"/>
              </w:rPr>
              <w:t>человек</w:t>
            </w:r>
            <w:r>
              <w:rPr>
                <w:spacing w:val="40"/>
                <w:sz w:val="20"/>
              </w:rPr>
              <w:t xml:space="preserve"> </w:t>
            </w:r>
            <w:r>
              <w:rPr>
                <w:sz w:val="20"/>
              </w:rPr>
              <w:t>(около</w:t>
            </w:r>
            <w:r>
              <w:rPr>
                <w:spacing w:val="40"/>
                <w:sz w:val="20"/>
              </w:rPr>
              <w:t xml:space="preserve"> </w:t>
            </w:r>
            <w:r>
              <w:rPr>
                <w:sz w:val="20"/>
              </w:rPr>
              <w:t>30%</w:t>
            </w:r>
            <w:r>
              <w:rPr>
                <w:spacing w:val="40"/>
                <w:sz w:val="20"/>
              </w:rPr>
              <w:t xml:space="preserve"> </w:t>
            </w:r>
            <w:r>
              <w:rPr>
                <w:sz w:val="20"/>
              </w:rPr>
              <w:t>населения республики).</w:t>
            </w:r>
            <w:r>
              <w:rPr>
                <w:spacing w:val="-2"/>
                <w:sz w:val="20"/>
              </w:rPr>
              <w:t xml:space="preserve"> </w:t>
            </w:r>
            <w:r>
              <w:rPr>
                <w:sz w:val="20"/>
              </w:rPr>
              <w:t>Город</w:t>
            </w:r>
            <w:r>
              <w:rPr>
                <w:spacing w:val="-3"/>
                <w:sz w:val="20"/>
              </w:rPr>
              <w:t xml:space="preserve"> </w:t>
            </w:r>
            <w:r>
              <w:rPr>
                <w:sz w:val="20"/>
              </w:rPr>
              <w:t>является</w:t>
            </w:r>
            <w:r>
              <w:rPr>
                <w:spacing w:val="-3"/>
                <w:sz w:val="20"/>
              </w:rPr>
              <w:t xml:space="preserve"> </w:t>
            </w:r>
            <w:r>
              <w:rPr>
                <w:sz w:val="20"/>
              </w:rPr>
              <w:t>ядром</w:t>
            </w:r>
            <w:r>
              <w:rPr>
                <w:spacing w:val="-1"/>
                <w:sz w:val="20"/>
              </w:rPr>
              <w:t xml:space="preserve"> </w:t>
            </w:r>
            <w:r>
              <w:rPr>
                <w:sz w:val="20"/>
              </w:rPr>
              <w:t>Казанской</w:t>
            </w:r>
            <w:r>
              <w:rPr>
                <w:spacing w:val="-4"/>
                <w:sz w:val="20"/>
              </w:rPr>
              <w:t xml:space="preserve"> </w:t>
            </w:r>
            <w:r>
              <w:rPr>
                <w:sz w:val="20"/>
              </w:rPr>
              <w:t>агломерации,</w:t>
            </w:r>
            <w:r>
              <w:rPr>
                <w:spacing w:val="-2"/>
                <w:sz w:val="20"/>
              </w:rPr>
              <w:t xml:space="preserve"> </w:t>
            </w:r>
            <w:r>
              <w:rPr>
                <w:sz w:val="20"/>
              </w:rPr>
              <w:t>в которой проживает более 1,5 млн человек. Помимо Казани в агломерацию</w:t>
            </w:r>
            <w:r>
              <w:rPr>
                <w:spacing w:val="23"/>
                <w:sz w:val="20"/>
              </w:rPr>
              <w:t xml:space="preserve"> </w:t>
            </w:r>
            <w:r>
              <w:rPr>
                <w:sz w:val="20"/>
              </w:rPr>
              <w:t>входят</w:t>
            </w:r>
            <w:r>
              <w:rPr>
                <w:spacing w:val="20"/>
                <w:sz w:val="20"/>
              </w:rPr>
              <w:t xml:space="preserve"> </w:t>
            </w:r>
            <w:r>
              <w:rPr>
                <w:sz w:val="20"/>
              </w:rPr>
              <w:t>части</w:t>
            </w:r>
            <w:r>
              <w:rPr>
                <w:spacing w:val="22"/>
                <w:sz w:val="20"/>
              </w:rPr>
              <w:t xml:space="preserve"> </w:t>
            </w:r>
            <w:r>
              <w:rPr>
                <w:sz w:val="20"/>
              </w:rPr>
              <w:t>территорий</w:t>
            </w:r>
            <w:r>
              <w:rPr>
                <w:spacing w:val="22"/>
                <w:sz w:val="20"/>
              </w:rPr>
              <w:t xml:space="preserve"> </w:t>
            </w:r>
            <w:r>
              <w:rPr>
                <w:sz w:val="20"/>
              </w:rPr>
              <w:t>пяти</w:t>
            </w:r>
            <w:r>
              <w:rPr>
                <w:spacing w:val="20"/>
                <w:sz w:val="20"/>
              </w:rPr>
              <w:t xml:space="preserve"> </w:t>
            </w:r>
            <w:r>
              <w:rPr>
                <w:sz w:val="20"/>
              </w:rPr>
              <w:t xml:space="preserve">муниципальных </w:t>
            </w:r>
            <w:r>
              <w:rPr>
                <w:spacing w:val="-2"/>
                <w:sz w:val="20"/>
              </w:rPr>
              <w:t>районов</w:t>
            </w:r>
            <w:r>
              <w:rPr>
                <w:sz w:val="20"/>
              </w:rPr>
              <w:tab/>
            </w:r>
            <w:r>
              <w:rPr>
                <w:spacing w:val="-10"/>
                <w:sz w:val="20"/>
              </w:rPr>
              <w:t>–</w:t>
            </w:r>
            <w:r>
              <w:rPr>
                <w:sz w:val="20"/>
              </w:rPr>
              <w:tab/>
            </w:r>
            <w:r>
              <w:rPr>
                <w:sz w:val="20"/>
              </w:rPr>
              <w:tab/>
            </w:r>
            <w:r>
              <w:rPr>
                <w:spacing w:val="-2"/>
                <w:sz w:val="20"/>
              </w:rPr>
              <w:t>Верхнеуслонского,</w:t>
            </w:r>
            <w:r>
              <w:rPr>
                <w:sz w:val="20"/>
              </w:rPr>
              <w:tab/>
            </w:r>
            <w:r>
              <w:rPr>
                <w:sz w:val="20"/>
              </w:rPr>
              <w:tab/>
            </w:r>
            <w:r>
              <w:rPr>
                <w:spacing w:val="-2"/>
                <w:sz w:val="20"/>
              </w:rPr>
              <w:t>Высокогорского, Зеленодольского,</w:t>
            </w:r>
            <w:r>
              <w:rPr>
                <w:sz w:val="20"/>
              </w:rPr>
              <w:tab/>
            </w:r>
            <w:r>
              <w:rPr>
                <w:sz w:val="20"/>
              </w:rPr>
              <w:tab/>
            </w:r>
            <w:r>
              <w:rPr>
                <w:spacing w:val="-2"/>
                <w:sz w:val="20"/>
              </w:rPr>
              <w:t>Лаишевского</w:t>
            </w:r>
            <w:r>
              <w:rPr>
                <w:sz w:val="20"/>
              </w:rPr>
              <w:tab/>
            </w:r>
            <w:r>
              <w:rPr>
                <w:sz w:val="20"/>
              </w:rPr>
              <w:tab/>
            </w:r>
            <w:r>
              <w:rPr>
                <w:spacing w:val="-10"/>
                <w:sz w:val="20"/>
              </w:rPr>
              <w:t>и</w:t>
            </w:r>
            <w:r>
              <w:rPr>
                <w:sz w:val="20"/>
              </w:rPr>
              <w:tab/>
            </w:r>
            <w:r>
              <w:rPr>
                <w:spacing w:val="-30"/>
                <w:sz w:val="20"/>
              </w:rPr>
              <w:t xml:space="preserve"> </w:t>
            </w:r>
            <w:r>
              <w:rPr>
                <w:spacing w:val="-2"/>
                <w:sz w:val="20"/>
              </w:rPr>
              <w:t xml:space="preserve">Пестречинского. </w:t>
            </w:r>
            <w:r>
              <w:rPr>
                <w:sz w:val="20"/>
              </w:rPr>
              <w:t>Зеленодольск,</w:t>
            </w:r>
            <w:r>
              <w:rPr>
                <w:spacing w:val="67"/>
                <w:w w:val="150"/>
                <w:sz w:val="20"/>
              </w:rPr>
              <w:t xml:space="preserve"> </w:t>
            </w:r>
            <w:r>
              <w:rPr>
                <w:sz w:val="20"/>
              </w:rPr>
              <w:t>Лаишево</w:t>
            </w:r>
            <w:r>
              <w:rPr>
                <w:spacing w:val="68"/>
                <w:w w:val="150"/>
                <w:sz w:val="20"/>
              </w:rPr>
              <w:t xml:space="preserve"> </w:t>
            </w:r>
            <w:r>
              <w:rPr>
                <w:sz w:val="20"/>
              </w:rPr>
              <w:t>и</w:t>
            </w:r>
            <w:r>
              <w:rPr>
                <w:spacing w:val="68"/>
                <w:w w:val="150"/>
                <w:sz w:val="20"/>
              </w:rPr>
              <w:t xml:space="preserve"> </w:t>
            </w:r>
            <w:r>
              <w:rPr>
                <w:sz w:val="20"/>
              </w:rPr>
              <w:t>Иннополис</w:t>
            </w:r>
            <w:r>
              <w:rPr>
                <w:spacing w:val="71"/>
                <w:w w:val="150"/>
                <w:sz w:val="20"/>
              </w:rPr>
              <w:t xml:space="preserve"> </w:t>
            </w:r>
            <w:r>
              <w:rPr>
                <w:sz w:val="20"/>
              </w:rPr>
              <w:t>–</w:t>
            </w:r>
            <w:r>
              <w:rPr>
                <w:spacing w:val="69"/>
                <w:w w:val="150"/>
                <w:sz w:val="20"/>
              </w:rPr>
              <w:t xml:space="preserve"> </w:t>
            </w:r>
            <w:r>
              <w:rPr>
                <w:sz w:val="20"/>
              </w:rPr>
              <w:t>города-</w:t>
            </w:r>
            <w:r>
              <w:rPr>
                <w:spacing w:val="-2"/>
                <w:sz w:val="20"/>
              </w:rPr>
              <w:t>спутники</w:t>
            </w:r>
          </w:p>
          <w:p w14:paraId="590B54B7" w14:textId="77777777" w:rsidR="00ED12CF" w:rsidRDefault="00643BAF">
            <w:pPr>
              <w:pStyle w:val="TableParagraph"/>
              <w:spacing w:line="229" w:lineRule="exact"/>
              <w:ind w:left="141"/>
              <w:rPr>
                <w:sz w:val="20"/>
              </w:rPr>
            </w:pPr>
            <w:r>
              <w:rPr>
                <w:spacing w:val="-2"/>
                <w:sz w:val="20"/>
              </w:rPr>
              <w:t>Казани.</w:t>
            </w:r>
          </w:p>
          <w:p w14:paraId="22BDD363" w14:textId="77777777" w:rsidR="00ED12CF" w:rsidRDefault="00643BAF">
            <w:pPr>
              <w:pStyle w:val="TableParagraph"/>
              <w:ind w:left="141" w:right="126" w:firstLine="566"/>
              <w:jc w:val="both"/>
              <w:rPr>
                <w:sz w:val="20"/>
              </w:rPr>
            </w:pPr>
            <w:r>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w:t>
            </w:r>
            <w:r>
              <w:rPr>
                <w:spacing w:val="-2"/>
                <w:sz w:val="20"/>
              </w:rPr>
              <w:t>водоемов.</w:t>
            </w:r>
          </w:p>
          <w:p w14:paraId="67634DCF" w14:textId="77777777" w:rsidR="00ED12CF" w:rsidRDefault="00643BAF">
            <w:pPr>
              <w:pStyle w:val="TableParagraph"/>
              <w:tabs>
                <w:tab w:val="left" w:pos="1955"/>
                <w:tab w:val="left" w:pos="3890"/>
              </w:tabs>
              <w:ind w:left="141" w:right="123" w:firstLine="566"/>
              <w:jc w:val="both"/>
              <w:rPr>
                <w:sz w:val="20"/>
              </w:rPr>
            </w:pPr>
            <w:r>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w:t>
            </w:r>
            <w:r>
              <w:rPr>
                <w:spacing w:val="40"/>
                <w:sz w:val="20"/>
              </w:rPr>
              <w:t xml:space="preserve"> </w:t>
            </w:r>
            <w:r>
              <w:rPr>
                <w:sz w:val="20"/>
              </w:rPr>
              <w:t xml:space="preserve">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w:t>
            </w:r>
            <w:r>
              <w:rPr>
                <w:spacing w:val="-2"/>
                <w:sz w:val="20"/>
              </w:rPr>
              <w:t>Планируется</w:t>
            </w:r>
            <w:r>
              <w:rPr>
                <w:sz w:val="20"/>
              </w:rPr>
              <w:tab/>
            </w:r>
            <w:r>
              <w:rPr>
                <w:spacing w:val="-2"/>
                <w:sz w:val="20"/>
              </w:rPr>
              <w:t>строительство</w:t>
            </w:r>
            <w:r>
              <w:rPr>
                <w:sz w:val="20"/>
              </w:rPr>
              <w:tab/>
            </w:r>
            <w:r>
              <w:rPr>
                <w:spacing w:val="-2"/>
                <w:sz w:val="20"/>
              </w:rPr>
              <w:t xml:space="preserve">высокоскоростной </w:t>
            </w:r>
            <w:r>
              <w:rPr>
                <w:sz w:val="20"/>
              </w:rPr>
              <w:t>железнодорожной магистрали Москва - Казань с последующим продолжением в восточном направлении. Расстояние до Москвы – 797 км.</w:t>
            </w:r>
          </w:p>
          <w:p w14:paraId="67ACFE06" w14:textId="77777777" w:rsidR="00ED12CF" w:rsidRDefault="00643BAF">
            <w:pPr>
              <w:pStyle w:val="TableParagraph"/>
              <w:ind w:left="141" w:right="126" w:firstLine="566"/>
              <w:jc w:val="both"/>
              <w:rPr>
                <w:sz w:val="20"/>
              </w:rPr>
            </w:pPr>
            <w:r>
              <w:rPr>
                <w:sz w:val="20"/>
              </w:rPr>
              <w:t xml:space="preserve">Город имеет зарегистрированный </w:t>
            </w:r>
            <w:hyperlink r:id="rId27">
              <w:r>
                <w:rPr>
                  <w:sz w:val="20"/>
                  <w:u w:val="single"/>
                </w:rPr>
                <w:t>бренд</w:t>
              </w:r>
            </w:hyperlink>
            <w:r>
              <w:rPr>
                <w:sz w:val="20"/>
              </w:rPr>
              <w:t xml:space="preserve"> «</w:t>
            </w:r>
            <w:hyperlink r:id="rId28">
              <w:r>
                <w:rPr>
                  <w:sz w:val="20"/>
                  <w:u w:val="single"/>
                </w:rPr>
                <w:t>третья</w:t>
              </w:r>
            </w:hyperlink>
            <w:r>
              <w:rPr>
                <w:sz w:val="20"/>
              </w:rPr>
              <w:t xml:space="preserve"> </w:t>
            </w:r>
            <w:hyperlink r:id="rId29">
              <w:r>
                <w:rPr>
                  <w:sz w:val="20"/>
                  <w:u w:val="single"/>
                </w:rPr>
                <w:t>столица</w:t>
              </w:r>
            </w:hyperlink>
            <w:r>
              <w:rPr>
                <w:sz w:val="20"/>
              </w:rPr>
              <w:t xml:space="preserve"> России». Казань обладает богатым историко- культурным наследием. Казанский Кремль в 2000 году был включен в список Всемирного культурного и природного наследия ЮНЕСКО.</w:t>
            </w:r>
          </w:p>
          <w:p w14:paraId="729A27BC" w14:textId="77777777" w:rsidR="00ED12CF" w:rsidRDefault="00643BAF">
            <w:pPr>
              <w:pStyle w:val="TableParagraph"/>
              <w:spacing w:before="2"/>
              <w:ind w:left="141"/>
              <w:rPr>
                <w:sz w:val="20"/>
              </w:rPr>
            </w:pPr>
            <w:r>
              <w:rPr>
                <w:sz w:val="20"/>
              </w:rPr>
              <w:t>ваши</w:t>
            </w:r>
            <w:r>
              <w:rPr>
                <w:spacing w:val="-9"/>
                <w:sz w:val="20"/>
              </w:rPr>
              <w:t xml:space="preserve"> </w:t>
            </w:r>
            <w:r>
              <w:rPr>
                <w:spacing w:val="-2"/>
                <w:sz w:val="20"/>
              </w:rPr>
              <w:t>варианты</w:t>
            </w:r>
          </w:p>
        </w:tc>
      </w:tr>
      <w:tr w:rsidR="00ED12CF" w14:paraId="55614805" w14:textId="77777777">
        <w:trPr>
          <w:trHeight w:val="1211"/>
        </w:trPr>
        <w:tc>
          <w:tcPr>
            <w:tcW w:w="4993" w:type="dxa"/>
          </w:tcPr>
          <w:p w14:paraId="75B61A98" w14:textId="77777777" w:rsidR="00ED12CF" w:rsidRDefault="00643BAF">
            <w:pPr>
              <w:pStyle w:val="TableParagraph"/>
              <w:spacing w:before="48"/>
              <w:ind w:left="143"/>
              <w:rPr>
                <w:sz w:val="20"/>
              </w:rPr>
            </w:pPr>
            <w:r>
              <w:rPr>
                <w:sz w:val="20"/>
              </w:rPr>
              <w:t>Воспитательно</w:t>
            </w:r>
            <w:r>
              <w:rPr>
                <w:spacing w:val="40"/>
                <w:sz w:val="20"/>
              </w:rPr>
              <w:t xml:space="preserve"> </w:t>
            </w:r>
            <w:r>
              <w:rPr>
                <w:sz w:val="20"/>
              </w:rPr>
              <w:t>значимые</w:t>
            </w:r>
            <w:r>
              <w:rPr>
                <w:spacing w:val="40"/>
                <w:sz w:val="20"/>
              </w:rPr>
              <w:t xml:space="preserve"> </w:t>
            </w:r>
            <w:r>
              <w:rPr>
                <w:sz w:val="20"/>
              </w:rPr>
              <w:t>проекты</w:t>
            </w:r>
            <w:r>
              <w:rPr>
                <w:spacing w:val="40"/>
                <w:sz w:val="20"/>
              </w:rPr>
              <w:t xml:space="preserve"> </w:t>
            </w:r>
            <w:r>
              <w:rPr>
                <w:sz w:val="20"/>
              </w:rPr>
              <w:t>и</w:t>
            </w:r>
            <w:r>
              <w:rPr>
                <w:spacing w:val="40"/>
                <w:sz w:val="20"/>
              </w:rPr>
              <w:t xml:space="preserve"> </w:t>
            </w:r>
            <w:r>
              <w:rPr>
                <w:sz w:val="20"/>
              </w:rPr>
              <w:t>программы,</w:t>
            </w:r>
            <w:r>
              <w:rPr>
                <w:spacing w:val="40"/>
                <w:sz w:val="20"/>
              </w:rPr>
              <w:t xml:space="preserve"> </w:t>
            </w:r>
            <w:r>
              <w:rPr>
                <w:sz w:val="20"/>
              </w:rPr>
              <w:t>в которых уже участвует ДОО.</w:t>
            </w:r>
          </w:p>
        </w:tc>
        <w:tc>
          <w:tcPr>
            <w:tcW w:w="5632" w:type="dxa"/>
          </w:tcPr>
          <w:p w14:paraId="66273CF1" w14:textId="77777777" w:rsidR="00ED12CF" w:rsidRDefault="00643BAF">
            <w:pPr>
              <w:pStyle w:val="TableParagraph"/>
              <w:spacing w:before="53"/>
              <w:ind w:left="141"/>
              <w:rPr>
                <w:b/>
                <w:sz w:val="20"/>
              </w:rPr>
            </w:pPr>
            <w:r>
              <w:rPr>
                <w:b/>
                <w:sz w:val="20"/>
              </w:rPr>
              <w:t>Декада</w:t>
            </w:r>
            <w:r>
              <w:rPr>
                <w:b/>
                <w:spacing w:val="-5"/>
                <w:sz w:val="20"/>
              </w:rPr>
              <w:t xml:space="preserve"> </w:t>
            </w:r>
            <w:r>
              <w:rPr>
                <w:b/>
                <w:spacing w:val="-2"/>
                <w:sz w:val="20"/>
              </w:rPr>
              <w:t>инвалидов.</w:t>
            </w:r>
          </w:p>
          <w:p w14:paraId="0A59CFFB" w14:textId="77777777" w:rsidR="00ED12CF" w:rsidRDefault="00643BAF">
            <w:pPr>
              <w:pStyle w:val="TableParagraph"/>
              <w:spacing w:line="228" w:lineRule="exact"/>
              <w:ind w:left="141"/>
              <w:rPr>
                <w:b/>
                <w:sz w:val="20"/>
              </w:rPr>
            </w:pPr>
            <w:r>
              <w:rPr>
                <w:b/>
                <w:sz w:val="20"/>
              </w:rPr>
              <w:t>Фестиваль</w:t>
            </w:r>
            <w:r>
              <w:rPr>
                <w:b/>
                <w:spacing w:val="-8"/>
                <w:sz w:val="20"/>
              </w:rPr>
              <w:t xml:space="preserve"> </w:t>
            </w:r>
            <w:r>
              <w:rPr>
                <w:b/>
                <w:sz w:val="20"/>
              </w:rPr>
              <w:t>детского</w:t>
            </w:r>
            <w:r>
              <w:rPr>
                <w:b/>
                <w:spacing w:val="-9"/>
                <w:sz w:val="20"/>
              </w:rPr>
              <w:t xml:space="preserve"> </w:t>
            </w:r>
            <w:r>
              <w:rPr>
                <w:b/>
                <w:sz w:val="20"/>
              </w:rPr>
              <w:t>творчества</w:t>
            </w:r>
            <w:r>
              <w:rPr>
                <w:b/>
                <w:spacing w:val="-9"/>
                <w:sz w:val="20"/>
              </w:rPr>
              <w:t xml:space="preserve"> </w:t>
            </w:r>
            <w:r>
              <w:rPr>
                <w:b/>
                <w:sz w:val="20"/>
              </w:rPr>
              <w:t>«Балачак</w:t>
            </w:r>
            <w:r>
              <w:rPr>
                <w:b/>
                <w:spacing w:val="-8"/>
                <w:sz w:val="20"/>
              </w:rPr>
              <w:t xml:space="preserve"> </w:t>
            </w:r>
            <w:r>
              <w:rPr>
                <w:b/>
                <w:spacing w:val="-4"/>
                <w:sz w:val="20"/>
              </w:rPr>
              <w:t>иле»</w:t>
            </w:r>
          </w:p>
          <w:p w14:paraId="328C8F46" w14:textId="77777777" w:rsidR="00ED12CF" w:rsidRDefault="00643BAF">
            <w:pPr>
              <w:pStyle w:val="TableParagraph"/>
              <w:spacing w:line="228" w:lineRule="exact"/>
              <w:ind w:left="141"/>
              <w:rPr>
                <w:sz w:val="20"/>
              </w:rPr>
            </w:pPr>
            <w:r>
              <w:rPr>
                <w:sz w:val="20"/>
              </w:rPr>
              <w:t>ваши</w:t>
            </w:r>
            <w:r>
              <w:rPr>
                <w:spacing w:val="-9"/>
                <w:sz w:val="20"/>
              </w:rPr>
              <w:t xml:space="preserve"> </w:t>
            </w:r>
            <w:r>
              <w:rPr>
                <w:spacing w:val="-2"/>
                <w:sz w:val="20"/>
              </w:rPr>
              <w:t>варианты</w:t>
            </w:r>
          </w:p>
        </w:tc>
      </w:tr>
      <w:tr w:rsidR="00ED12CF" w14:paraId="3415D45A" w14:textId="77777777">
        <w:trPr>
          <w:trHeight w:val="3575"/>
        </w:trPr>
        <w:tc>
          <w:tcPr>
            <w:tcW w:w="4993" w:type="dxa"/>
          </w:tcPr>
          <w:p w14:paraId="1014CE9F" w14:textId="77777777" w:rsidR="00ED12CF" w:rsidRDefault="00643BAF">
            <w:pPr>
              <w:pStyle w:val="TableParagraph"/>
              <w:spacing w:before="48"/>
              <w:ind w:left="143" w:right="126"/>
              <w:jc w:val="both"/>
              <w:rPr>
                <w:sz w:val="20"/>
              </w:rPr>
            </w:pPr>
            <w:r>
              <w:rPr>
                <w:sz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5632" w:type="dxa"/>
          </w:tcPr>
          <w:p w14:paraId="09476555" w14:textId="77777777" w:rsidR="00ED12CF" w:rsidRDefault="00643BAF">
            <w:pPr>
              <w:pStyle w:val="TableParagraph"/>
              <w:numPr>
                <w:ilvl w:val="0"/>
                <w:numId w:val="87"/>
              </w:numPr>
              <w:tabs>
                <w:tab w:val="left" w:pos="428"/>
              </w:tabs>
              <w:spacing w:before="48"/>
              <w:ind w:right="126" w:firstLine="0"/>
              <w:jc w:val="both"/>
              <w:rPr>
                <w:sz w:val="20"/>
              </w:rPr>
            </w:pPr>
            <w:r>
              <w:rPr>
                <w:sz w:val="20"/>
              </w:rPr>
              <w:t xml:space="preserve">Создание в ДОО вариативной воспитывающей среды, позволяющей воспитанникам развиваться в различных видах </w:t>
            </w:r>
            <w:r>
              <w:rPr>
                <w:spacing w:val="-2"/>
                <w:sz w:val="20"/>
              </w:rPr>
              <w:t>деятельности</w:t>
            </w:r>
          </w:p>
          <w:p w14:paraId="130730DE" w14:textId="77777777" w:rsidR="00ED12CF" w:rsidRDefault="00643BAF">
            <w:pPr>
              <w:pStyle w:val="TableParagraph"/>
              <w:numPr>
                <w:ilvl w:val="0"/>
                <w:numId w:val="87"/>
              </w:numPr>
              <w:tabs>
                <w:tab w:val="left" w:pos="497"/>
              </w:tabs>
              <w:spacing w:before="1"/>
              <w:ind w:right="126" w:firstLine="0"/>
              <w:jc w:val="both"/>
              <w:rPr>
                <w:sz w:val="20"/>
              </w:rPr>
            </w:pPr>
            <w:r>
              <w:rPr>
                <w:sz w:val="20"/>
              </w:rPr>
              <w:t xml:space="preserve">Ключевые элементы уклада ДОО характеризуются календарём Государственных праздников, комплексно- тематическим планом мероприятий, годовым планом работы, которые определяют проведение общих мероприятий и </w:t>
            </w:r>
            <w:r>
              <w:rPr>
                <w:spacing w:val="-2"/>
                <w:sz w:val="20"/>
              </w:rPr>
              <w:t>праздников.</w:t>
            </w:r>
          </w:p>
          <w:p w14:paraId="15EA76F6" w14:textId="77777777" w:rsidR="00ED12CF" w:rsidRDefault="00643BAF">
            <w:pPr>
              <w:pStyle w:val="TableParagraph"/>
              <w:numPr>
                <w:ilvl w:val="0"/>
                <w:numId w:val="87"/>
              </w:numPr>
              <w:tabs>
                <w:tab w:val="left" w:pos="449"/>
              </w:tabs>
              <w:ind w:right="127" w:firstLine="0"/>
              <w:jc w:val="both"/>
              <w:rPr>
                <w:sz w:val="20"/>
              </w:rPr>
            </w:pPr>
            <w:r>
              <w:rPr>
                <w:sz w:val="20"/>
              </w:rPr>
              <w:t>В части, формируемой участниками образовательных отношений образовательной программы дошкольного образования ДОО определена работа по ознакомлению воспитанников с городом Казань, Республикой Татарстан.</w:t>
            </w:r>
          </w:p>
          <w:p w14:paraId="5EE28BB0" w14:textId="77777777" w:rsidR="00ED12CF" w:rsidRDefault="00643BAF">
            <w:pPr>
              <w:pStyle w:val="TableParagraph"/>
              <w:numPr>
                <w:ilvl w:val="0"/>
                <w:numId w:val="87"/>
              </w:numPr>
              <w:tabs>
                <w:tab w:val="left" w:pos="550"/>
                <w:tab w:val="left" w:pos="2225"/>
                <w:tab w:val="left" w:pos="4067"/>
              </w:tabs>
              <w:ind w:right="128" w:firstLine="0"/>
              <w:jc w:val="both"/>
              <w:rPr>
                <w:sz w:val="20"/>
              </w:rPr>
            </w:pPr>
            <w:r>
              <w:rPr>
                <w:sz w:val="20"/>
              </w:rPr>
              <w:t xml:space="preserve">Организовано единое с родителями (законными </w:t>
            </w:r>
            <w:r>
              <w:rPr>
                <w:spacing w:val="-2"/>
                <w:sz w:val="20"/>
              </w:rPr>
              <w:t>представителями)</w:t>
            </w:r>
            <w:r>
              <w:rPr>
                <w:sz w:val="20"/>
              </w:rPr>
              <w:tab/>
            </w:r>
            <w:r>
              <w:rPr>
                <w:spacing w:val="-2"/>
                <w:sz w:val="20"/>
              </w:rPr>
              <w:t>воспитанников</w:t>
            </w:r>
            <w:r>
              <w:rPr>
                <w:sz w:val="20"/>
              </w:rPr>
              <w:tab/>
            </w:r>
            <w:r>
              <w:rPr>
                <w:spacing w:val="-2"/>
                <w:sz w:val="20"/>
              </w:rPr>
              <w:t xml:space="preserve">образовательное </w:t>
            </w:r>
            <w:r>
              <w:rPr>
                <w:sz w:val="20"/>
              </w:rPr>
              <w:t>пространство</w:t>
            </w:r>
            <w:r>
              <w:rPr>
                <w:spacing w:val="68"/>
                <w:sz w:val="20"/>
              </w:rPr>
              <w:t xml:space="preserve"> </w:t>
            </w:r>
            <w:r>
              <w:rPr>
                <w:sz w:val="20"/>
              </w:rPr>
              <w:t>для</w:t>
            </w:r>
            <w:r>
              <w:rPr>
                <w:spacing w:val="67"/>
                <w:sz w:val="20"/>
              </w:rPr>
              <w:t xml:space="preserve"> </w:t>
            </w:r>
            <w:r>
              <w:rPr>
                <w:sz w:val="20"/>
              </w:rPr>
              <w:t>обмена</w:t>
            </w:r>
            <w:r>
              <w:rPr>
                <w:spacing w:val="67"/>
                <w:sz w:val="20"/>
              </w:rPr>
              <w:t xml:space="preserve"> </w:t>
            </w:r>
            <w:r>
              <w:rPr>
                <w:sz w:val="20"/>
              </w:rPr>
              <w:t>опытом,</w:t>
            </w:r>
            <w:r>
              <w:rPr>
                <w:spacing w:val="66"/>
                <w:sz w:val="20"/>
              </w:rPr>
              <w:t xml:space="preserve"> </w:t>
            </w:r>
            <w:r>
              <w:rPr>
                <w:sz w:val="20"/>
              </w:rPr>
              <w:t>знаниями,</w:t>
            </w:r>
            <w:r>
              <w:rPr>
                <w:spacing w:val="68"/>
                <w:sz w:val="20"/>
              </w:rPr>
              <w:t xml:space="preserve"> </w:t>
            </w:r>
            <w:r>
              <w:rPr>
                <w:sz w:val="20"/>
              </w:rPr>
              <w:t>идеями,</w:t>
            </w:r>
            <w:r>
              <w:rPr>
                <w:spacing w:val="66"/>
                <w:sz w:val="20"/>
              </w:rPr>
              <w:t xml:space="preserve"> </w:t>
            </w:r>
            <w:r>
              <w:rPr>
                <w:spacing w:val="-5"/>
                <w:sz w:val="20"/>
              </w:rPr>
              <w:t>для</w:t>
            </w:r>
          </w:p>
        </w:tc>
      </w:tr>
    </w:tbl>
    <w:p w14:paraId="44804C5F" w14:textId="77777777" w:rsidR="00ED12CF" w:rsidRDefault="00ED12CF">
      <w:pPr>
        <w:pStyle w:val="TableParagraph"/>
        <w:jc w:val="both"/>
        <w:rPr>
          <w:sz w:val="20"/>
        </w:rPr>
        <w:sectPr w:rsidR="00ED12CF">
          <w:pgSz w:w="11910" w:h="16840"/>
          <w:pgMar w:top="1080" w:right="425" w:bottom="280" w:left="566" w:header="720" w:footer="720" w:gutter="0"/>
          <w:cols w:space="720"/>
        </w:sectPr>
      </w:pPr>
    </w:p>
    <w:p w14:paraId="08FEC3E3" w14:textId="77777777" w:rsidR="00ED12CF" w:rsidRDefault="00ED12CF">
      <w:pPr>
        <w:pStyle w:val="a3"/>
        <w:spacing w:before="1"/>
        <w:rPr>
          <w:b/>
          <w:sz w:val="2"/>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93"/>
        <w:gridCol w:w="5632"/>
      </w:tblGrid>
      <w:tr w:rsidR="00ED12CF" w14:paraId="7CC6526E" w14:textId="77777777">
        <w:trPr>
          <w:trHeight w:val="1754"/>
        </w:trPr>
        <w:tc>
          <w:tcPr>
            <w:tcW w:w="4993" w:type="dxa"/>
            <w:tcBorders>
              <w:top w:val="nil"/>
            </w:tcBorders>
          </w:tcPr>
          <w:p w14:paraId="30AD9A1B" w14:textId="77777777" w:rsidR="00ED12CF" w:rsidRDefault="00ED12CF">
            <w:pPr>
              <w:pStyle w:val="TableParagraph"/>
              <w:ind w:left="0"/>
              <w:rPr>
                <w:sz w:val="18"/>
              </w:rPr>
            </w:pPr>
          </w:p>
        </w:tc>
        <w:tc>
          <w:tcPr>
            <w:tcW w:w="5632" w:type="dxa"/>
            <w:tcBorders>
              <w:top w:val="nil"/>
            </w:tcBorders>
          </w:tcPr>
          <w:p w14:paraId="0EFDD1F5" w14:textId="77777777" w:rsidR="00ED12CF" w:rsidRDefault="00643BAF">
            <w:pPr>
              <w:pStyle w:val="TableParagraph"/>
              <w:spacing w:before="67"/>
              <w:ind w:left="141"/>
              <w:jc w:val="both"/>
              <w:rPr>
                <w:sz w:val="20"/>
              </w:rPr>
            </w:pPr>
            <w:r>
              <w:rPr>
                <w:sz w:val="20"/>
              </w:rPr>
              <w:t>обсуждения</w:t>
            </w:r>
            <w:r>
              <w:rPr>
                <w:spacing w:val="-9"/>
                <w:sz w:val="20"/>
              </w:rPr>
              <w:t xml:space="preserve"> </w:t>
            </w:r>
            <w:r>
              <w:rPr>
                <w:sz w:val="20"/>
              </w:rPr>
              <w:t>и</w:t>
            </w:r>
            <w:r>
              <w:rPr>
                <w:spacing w:val="-10"/>
                <w:sz w:val="20"/>
              </w:rPr>
              <w:t xml:space="preserve"> </w:t>
            </w:r>
            <w:r>
              <w:rPr>
                <w:sz w:val="20"/>
              </w:rPr>
              <w:t>решения</w:t>
            </w:r>
            <w:r>
              <w:rPr>
                <w:spacing w:val="-11"/>
                <w:sz w:val="20"/>
              </w:rPr>
              <w:t xml:space="preserve"> </w:t>
            </w:r>
            <w:r>
              <w:rPr>
                <w:sz w:val="20"/>
              </w:rPr>
              <w:t>конкретных</w:t>
            </w:r>
            <w:r>
              <w:rPr>
                <w:spacing w:val="-8"/>
                <w:sz w:val="20"/>
              </w:rPr>
              <w:t xml:space="preserve"> </w:t>
            </w:r>
            <w:r>
              <w:rPr>
                <w:sz w:val="20"/>
              </w:rPr>
              <w:t>воспитательных</w:t>
            </w:r>
            <w:r>
              <w:rPr>
                <w:spacing w:val="-10"/>
                <w:sz w:val="20"/>
              </w:rPr>
              <w:t xml:space="preserve"> </w:t>
            </w:r>
            <w:r>
              <w:rPr>
                <w:spacing w:val="-2"/>
                <w:sz w:val="20"/>
              </w:rPr>
              <w:t>задач</w:t>
            </w:r>
          </w:p>
          <w:p w14:paraId="3A6C56CE" w14:textId="77777777" w:rsidR="00ED12CF" w:rsidRDefault="00643BAF">
            <w:pPr>
              <w:pStyle w:val="TableParagraph"/>
              <w:numPr>
                <w:ilvl w:val="0"/>
                <w:numId w:val="86"/>
              </w:numPr>
              <w:tabs>
                <w:tab w:val="left" w:pos="377"/>
              </w:tabs>
              <w:spacing w:before="1"/>
              <w:ind w:right="129" w:firstLine="0"/>
              <w:jc w:val="both"/>
              <w:rPr>
                <w:sz w:val="20"/>
              </w:rPr>
            </w:pPr>
            <w:r>
              <w:rPr>
                <w:sz w:val="20"/>
              </w:rPr>
              <w:t>Процесс образования в ДОО строиться на содружестве с институтами культуры и социальными организациями, и родителями (законными представителями) воспитанников.</w:t>
            </w:r>
          </w:p>
          <w:p w14:paraId="694AFC84" w14:textId="77777777" w:rsidR="00ED12CF" w:rsidRDefault="00643BAF">
            <w:pPr>
              <w:pStyle w:val="TableParagraph"/>
              <w:numPr>
                <w:ilvl w:val="0"/>
                <w:numId w:val="86"/>
              </w:numPr>
              <w:tabs>
                <w:tab w:val="left" w:pos="449"/>
              </w:tabs>
              <w:spacing w:before="1"/>
              <w:ind w:right="128" w:firstLine="0"/>
              <w:jc w:val="both"/>
              <w:rPr>
                <w:sz w:val="20"/>
              </w:rPr>
            </w:pPr>
            <w:r>
              <w:rPr>
                <w:sz w:val="20"/>
              </w:rPr>
              <w:t>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ED12CF" w14:paraId="64118B63" w14:textId="77777777">
        <w:trPr>
          <w:trHeight w:val="5903"/>
        </w:trPr>
        <w:tc>
          <w:tcPr>
            <w:tcW w:w="4993" w:type="dxa"/>
          </w:tcPr>
          <w:p w14:paraId="5F55372D" w14:textId="77777777" w:rsidR="00ED12CF" w:rsidRDefault="00643BAF">
            <w:pPr>
              <w:pStyle w:val="TableParagraph"/>
              <w:spacing w:before="48"/>
              <w:ind w:left="143" w:right="127"/>
              <w:jc w:val="both"/>
              <w:rPr>
                <w:sz w:val="20"/>
              </w:rPr>
            </w:pPr>
            <w:r>
              <w:rPr>
                <w:sz w:val="20"/>
              </w:rPr>
              <w:t>Общие характеристики содержания и форм воспитания</w:t>
            </w:r>
            <w:r>
              <w:rPr>
                <w:spacing w:val="-6"/>
                <w:sz w:val="20"/>
              </w:rPr>
              <w:t xml:space="preserve"> </w:t>
            </w:r>
            <w:r>
              <w:rPr>
                <w:sz w:val="20"/>
              </w:rPr>
              <w:t>в</w:t>
            </w:r>
            <w:r>
              <w:rPr>
                <w:spacing w:val="-7"/>
                <w:sz w:val="20"/>
              </w:rPr>
              <w:t xml:space="preserve"> </w:t>
            </w:r>
            <w:r>
              <w:rPr>
                <w:sz w:val="20"/>
              </w:rPr>
              <w:t>общей</w:t>
            </w:r>
            <w:r>
              <w:rPr>
                <w:spacing w:val="-7"/>
                <w:sz w:val="20"/>
              </w:rPr>
              <w:t xml:space="preserve"> </w:t>
            </w:r>
            <w:r>
              <w:rPr>
                <w:sz w:val="20"/>
              </w:rPr>
              <w:t>структуре</w:t>
            </w:r>
            <w:r>
              <w:rPr>
                <w:spacing w:val="-4"/>
                <w:sz w:val="20"/>
              </w:rPr>
              <w:t xml:space="preserve"> </w:t>
            </w:r>
            <w:r>
              <w:rPr>
                <w:sz w:val="20"/>
              </w:rPr>
              <w:t>воспитательной</w:t>
            </w:r>
            <w:r>
              <w:rPr>
                <w:spacing w:val="-7"/>
                <w:sz w:val="20"/>
              </w:rPr>
              <w:t xml:space="preserve"> </w:t>
            </w:r>
            <w:r>
              <w:rPr>
                <w:sz w:val="20"/>
              </w:rPr>
              <w:t>работы в ДОО;</w:t>
            </w:r>
          </w:p>
        </w:tc>
        <w:tc>
          <w:tcPr>
            <w:tcW w:w="5632" w:type="dxa"/>
          </w:tcPr>
          <w:p w14:paraId="6332A4DE" w14:textId="77777777" w:rsidR="00ED12CF" w:rsidRDefault="00643BAF">
            <w:pPr>
              <w:pStyle w:val="TableParagraph"/>
              <w:spacing w:before="48"/>
              <w:ind w:left="141" w:right="128"/>
              <w:jc w:val="both"/>
              <w:rPr>
                <w:sz w:val="20"/>
              </w:rPr>
            </w:pPr>
            <w:r>
              <w:rPr>
                <w:sz w:val="20"/>
              </w:rPr>
              <w:t xml:space="preserve">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w:t>
            </w:r>
            <w:r>
              <w:rPr>
                <w:spacing w:val="-2"/>
                <w:sz w:val="20"/>
              </w:rPr>
              <w:t>педагогов.</w:t>
            </w:r>
          </w:p>
          <w:p w14:paraId="28EBCB97" w14:textId="77777777" w:rsidR="00ED12CF" w:rsidRDefault="00643BAF">
            <w:pPr>
              <w:pStyle w:val="TableParagraph"/>
              <w:ind w:left="141" w:right="127"/>
              <w:jc w:val="both"/>
              <w:rPr>
                <w:sz w:val="20"/>
              </w:rPr>
            </w:pPr>
            <w:r>
              <w:rPr>
                <w:sz w:val="20"/>
              </w:rPr>
              <w:t>Так же задачи воспитательной работы решаются в</w:t>
            </w:r>
            <w:r>
              <w:rPr>
                <w:spacing w:val="40"/>
                <w:sz w:val="20"/>
              </w:rPr>
              <w:t xml:space="preserve"> </w:t>
            </w:r>
            <w:r>
              <w:rPr>
                <w:sz w:val="20"/>
              </w:rPr>
              <w:t>следующих формах работы:</w:t>
            </w:r>
            <w:r>
              <w:rPr>
                <w:spacing w:val="40"/>
                <w:sz w:val="20"/>
              </w:rPr>
              <w:t xml:space="preserve"> </w:t>
            </w:r>
            <w:r>
              <w:rPr>
                <w:sz w:val="20"/>
              </w:rPr>
              <w:t>организованная образовательная деятельность</w:t>
            </w:r>
            <w:r>
              <w:rPr>
                <w:rFonts w:ascii="Symbol" w:hAnsi="Symbol"/>
                <w:sz w:val="20"/>
              </w:rPr>
              <w:t></w:t>
            </w:r>
            <w:r>
              <w:rPr>
                <w:sz w:val="20"/>
              </w:rPr>
              <w:t xml:space="preserve"> (ООД). ООД в рамках формируемой части ОП ДО по региональной образовательной программе проводятся согласно учебному плану.</w:t>
            </w:r>
          </w:p>
          <w:p w14:paraId="78EE2BC1" w14:textId="77777777" w:rsidR="00ED12CF" w:rsidRDefault="00643BAF">
            <w:pPr>
              <w:pStyle w:val="TableParagraph"/>
              <w:spacing w:before="1"/>
              <w:ind w:left="141" w:right="123"/>
              <w:jc w:val="both"/>
              <w:rPr>
                <w:sz w:val="20"/>
              </w:rPr>
            </w:pPr>
            <w:r>
              <w:rPr>
                <w:sz w:val="20"/>
              </w:rPr>
              <w:t>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w:t>
            </w:r>
            <w:r>
              <w:rPr>
                <w:spacing w:val="40"/>
                <w:sz w:val="20"/>
              </w:rPr>
              <w:t xml:space="preserve"> </w:t>
            </w:r>
            <w:r>
              <w:rPr>
                <w:sz w:val="20"/>
              </w:rPr>
              <w:t xml:space="preserve">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Pr>
                <w:rFonts w:ascii="Symbol" w:hAnsi="Symbol"/>
                <w:sz w:val="20"/>
              </w:rPr>
              <w:t></w:t>
            </w:r>
            <w:r>
              <w:rPr>
                <w:spacing w:val="40"/>
                <w:sz w:val="20"/>
              </w:rPr>
              <w:t xml:space="preserve"> </w:t>
            </w:r>
            <w:r>
              <w:rPr>
                <w:sz w:val="20"/>
              </w:rPr>
              <w:t>включение в образовательный процесс ДОО экскурсий, виртуальных экскурсий, а также других познавательно- информационных мероприятий по предложению родителей (законных представителей) или социальных партнёров.</w:t>
            </w:r>
          </w:p>
        </w:tc>
      </w:tr>
      <w:tr w:rsidR="00ED12CF" w14:paraId="226B8C63" w14:textId="77777777">
        <w:trPr>
          <w:trHeight w:val="1211"/>
        </w:trPr>
        <w:tc>
          <w:tcPr>
            <w:tcW w:w="4993" w:type="dxa"/>
          </w:tcPr>
          <w:p w14:paraId="101D53F9" w14:textId="77777777" w:rsidR="00ED12CF" w:rsidRDefault="00643BAF">
            <w:pPr>
              <w:pStyle w:val="TableParagraph"/>
              <w:tabs>
                <w:tab w:val="left" w:pos="1225"/>
                <w:tab w:val="left" w:pos="2592"/>
                <w:tab w:val="left" w:pos="4029"/>
              </w:tabs>
              <w:spacing w:before="48"/>
              <w:ind w:left="143" w:right="127"/>
              <w:rPr>
                <w:sz w:val="20"/>
              </w:rPr>
            </w:pPr>
            <w:r>
              <w:rPr>
                <w:spacing w:val="-2"/>
                <w:sz w:val="20"/>
              </w:rPr>
              <w:t>Наличие</w:t>
            </w:r>
            <w:r>
              <w:rPr>
                <w:sz w:val="20"/>
              </w:rPr>
              <w:tab/>
            </w:r>
            <w:r>
              <w:rPr>
                <w:spacing w:val="-2"/>
                <w:sz w:val="20"/>
              </w:rPr>
              <w:t>достижения</w:t>
            </w:r>
            <w:r>
              <w:rPr>
                <w:sz w:val="20"/>
              </w:rPr>
              <w:tab/>
            </w:r>
            <w:r>
              <w:rPr>
                <w:spacing w:val="-2"/>
                <w:sz w:val="20"/>
              </w:rPr>
              <w:t>выраженных</w:t>
            </w:r>
            <w:r>
              <w:rPr>
                <w:sz w:val="20"/>
              </w:rPr>
              <w:tab/>
            </w:r>
            <w:r>
              <w:rPr>
                <w:spacing w:val="-2"/>
                <w:sz w:val="20"/>
              </w:rPr>
              <w:t xml:space="preserve">эффектов </w:t>
            </w:r>
            <w:r>
              <w:rPr>
                <w:sz w:val="20"/>
              </w:rPr>
              <w:t>воспитательной работы</w:t>
            </w:r>
          </w:p>
        </w:tc>
        <w:tc>
          <w:tcPr>
            <w:tcW w:w="5632" w:type="dxa"/>
          </w:tcPr>
          <w:p w14:paraId="502B265D" w14:textId="77777777" w:rsidR="00ED12CF" w:rsidRDefault="00643BAF">
            <w:pPr>
              <w:pStyle w:val="TableParagraph"/>
              <w:spacing w:before="48"/>
              <w:ind w:left="141" w:right="124"/>
              <w:jc w:val="both"/>
              <w:rPr>
                <w:sz w:val="20"/>
              </w:rPr>
            </w:pPr>
            <w:r>
              <w:rPr>
                <w:sz w:val="20"/>
              </w:rPr>
              <w:t>Мониторинг реализации ОП ДО</w:t>
            </w:r>
            <w:r>
              <w:rPr>
                <w:spacing w:val="-5"/>
                <w:sz w:val="20"/>
              </w:rPr>
              <w:t xml:space="preserve"> </w:t>
            </w:r>
            <w:r>
              <w:rPr>
                <w:sz w:val="20"/>
              </w:rPr>
              <w:t xml:space="preserve">ДОО показывает более 80% успешного освоения, включая воспитательные аспекты.ваши </w:t>
            </w:r>
            <w:r>
              <w:rPr>
                <w:spacing w:val="-2"/>
                <w:sz w:val="20"/>
              </w:rPr>
              <w:t>варианты</w:t>
            </w:r>
          </w:p>
        </w:tc>
      </w:tr>
      <w:tr w:rsidR="00ED12CF" w14:paraId="65EE471F" w14:textId="77777777">
        <w:trPr>
          <w:trHeight w:val="1503"/>
        </w:trPr>
        <w:tc>
          <w:tcPr>
            <w:tcW w:w="4993" w:type="dxa"/>
          </w:tcPr>
          <w:p w14:paraId="12F57A33" w14:textId="77777777" w:rsidR="00ED12CF" w:rsidRDefault="00643BAF">
            <w:pPr>
              <w:pStyle w:val="TableParagraph"/>
              <w:spacing w:before="48"/>
              <w:ind w:left="143"/>
              <w:rPr>
                <w:sz w:val="20"/>
              </w:rPr>
            </w:pPr>
            <w:r>
              <w:rPr>
                <w:sz w:val="20"/>
              </w:rPr>
              <w:t>Участие</w:t>
            </w:r>
            <w:r>
              <w:rPr>
                <w:spacing w:val="-8"/>
                <w:sz w:val="20"/>
              </w:rPr>
              <w:t xml:space="preserve"> </w:t>
            </w:r>
            <w:r>
              <w:rPr>
                <w:sz w:val="20"/>
              </w:rPr>
              <w:t>в</w:t>
            </w:r>
            <w:r>
              <w:rPr>
                <w:spacing w:val="-9"/>
                <w:sz w:val="20"/>
              </w:rPr>
              <w:t xml:space="preserve"> </w:t>
            </w:r>
            <w:r>
              <w:rPr>
                <w:sz w:val="20"/>
              </w:rPr>
              <w:t>конкурсах</w:t>
            </w:r>
            <w:r>
              <w:rPr>
                <w:spacing w:val="-7"/>
                <w:sz w:val="20"/>
              </w:rPr>
              <w:t xml:space="preserve"> </w:t>
            </w:r>
            <w:r>
              <w:rPr>
                <w:sz w:val="20"/>
              </w:rPr>
              <w:t>лучших</w:t>
            </w:r>
            <w:r>
              <w:rPr>
                <w:spacing w:val="-9"/>
                <w:sz w:val="20"/>
              </w:rPr>
              <w:t xml:space="preserve"> </w:t>
            </w:r>
            <w:r>
              <w:rPr>
                <w:sz w:val="20"/>
              </w:rPr>
              <w:t>практик,</w:t>
            </w:r>
            <w:r>
              <w:rPr>
                <w:spacing w:val="-8"/>
                <w:sz w:val="20"/>
              </w:rPr>
              <w:t xml:space="preserve"> </w:t>
            </w:r>
            <w:r>
              <w:rPr>
                <w:sz w:val="20"/>
              </w:rPr>
              <w:t>мониторингов</w:t>
            </w:r>
            <w:r>
              <w:rPr>
                <w:spacing w:val="-8"/>
                <w:sz w:val="20"/>
              </w:rPr>
              <w:t xml:space="preserve"> </w:t>
            </w:r>
            <w:r>
              <w:rPr>
                <w:spacing w:val="-10"/>
                <w:sz w:val="20"/>
              </w:rPr>
              <w:t>.</w:t>
            </w:r>
          </w:p>
        </w:tc>
        <w:tc>
          <w:tcPr>
            <w:tcW w:w="5632" w:type="dxa"/>
          </w:tcPr>
          <w:p w14:paraId="6E5DADE6" w14:textId="77777777" w:rsidR="00ED12CF" w:rsidRDefault="00643BAF">
            <w:pPr>
              <w:pStyle w:val="TableParagraph"/>
              <w:spacing w:before="48"/>
              <w:ind w:left="141" w:right="127"/>
              <w:jc w:val="both"/>
              <w:rPr>
                <w:sz w:val="20"/>
              </w:rPr>
            </w:pPr>
            <w:r>
              <w:rPr>
                <w:sz w:val="20"/>
              </w:rPr>
              <w:t>ДОО является неоднократным победителем различных конкурсов всероссийского, регионального и городского уровней;</w:t>
            </w:r>
            <w:r>
              <w:rPr>
                <w:spacing w:val="40"/>
                <w:sz w:val="20"/>
              </w:rPr>
              <w:t xml:space="preserve"> </w:t>
            </w:r>
            <w:r>
              <w:rPr>
                <w:sz w:val="20"/>
              </w:rPr>
              <w:t>активным участником социально значимых фестивалей и акций.</w:t>
            </w:r>
          </w:p>
          <w:p w14:paraId="1AE53350" w14:textId="77777777" w:rsidR="00ED12CF" w:rsidRDefault="00643BAF">
            <w:pPr>
              <w:pStyle w:val="TableParagraph"/>
              <w:spacing w:line="229" w:lineRule="exact"/>
              <w:ind w:left="141"/>
              <w:jc w:val="both"/>
              <w:rPr>
                <w:sz w:val="20"/>
              </w:rPr>
            </w:pPr>
            <w:r>
              <w:rPr>
                <w:sz w:val="20"/>
              </w:rPr>
              <w:t>ваши</w:t>
            </w:r>
            <w:r>
              <w:rPr>
                <w:spacing w:val="-9"/>
                <w:sz w:val="20"/>
              </w:rPr>
              <w:t xml:space="preserve"> </w:t>
            </w:r>
            <w:r>
              <w:rPr>
                <w:spacing w:val="-2"/>
                <w:sz w:val="20"/>
              </w:rPr>
              <w:t>варианты</w:t>
            </w:r>
          </w:p>
        </w:tc>
      </w:tr>
      <w:tr w:rsidR="00ED12CF" w14:paraId="466D434D" w14:textId="77777777">
        <w:trPr>
          <w:trHeight w:val="3806"/>
        </w:trPr>
        <w:tc>
          <w:tcPr>
            <w:tcW w:w="4993" w:type="dxa"/>
          </w:tcPr>
          <w:p w14:paraId="012B5FE9" w14:textId="77777777" w:rsidR="00ED12CF" w:rsidRDefault="00643BAF">
            <w:pPr>
              <w:pStyle w:val="TableParagraph"/>
              <w:spacing w:before="48"/>
              <w:ind w:left="143" w:right="127"/>
              <w:jc w:val="both"/>
              <w:rPr>
                <w:sz w:val="20"/>
              </w:rPr>
            </w:pPr>
            <w:r>
              <w:rPr>
                <w:sz w:val="20"/>
              </w:rPr>
              <w:t>Особенности ДОО, связанные с работой с детьми с ограниченными возможностями здоровья, в том числе с инвалидностью.</w:t>
            </w:r>
          </w:p>
        </w:tc>
        <w:tc>
          <w:tcPr>
            <w:tcW w:w="5632" w:type="dxa"/>
          </w:tcPr>
          <w:p w14:paraId="780B137B" w14:textId="77777777" w:rsidR="00ED12CF" w:rsidRDefault="00643BAF">
            <w:pPr>
              <w:pStyle w:val="TableParagraph"/>
              <w:spacing w:before="48"/>
              <w:ind w:left="292"/>
              <w:rPr>
                <w:sz w:val="20"/>
              </w:rPr>
            </w:pPr>
            <w:r>
              <w:rPr>
                <w:sz w:val="20"/>
              </w:rPr>
              <w:t>В</w:t>
            </w:r>
            <w:r>
              <w:rPr>
                <w:spacing w:val="-5"/>
                <w:sz w:val="20"/>
              </w:rPr>
              <w:t xml:space="preserve"> </w:t>
            </w:r>
            <w:r>
              <w:rPr>
                <w:sz w:val="20"/>
              </w:rPr>
              <w:t>ДОО</w:t>
            </w:r>
            <w:r>
              <w:rPr>
                <w:spacing w:val="38"/>
                <w:sz w:val="20"/>
              </w:rPr>
              <w:t xml:space="preserve"> </w:t>
            </w:r>
            <w:r>
              <w:rPr>
                <w:sz w:val="20"/>
              </w:rPr>
              <w:t>функционируют</w:t>
            </w:r>
            <w:r>
              <w:rPr>
                <w:spacing w:val="-4"/>
                <w:sz w:val="20"/>
              </w:rPr>
              <w:t xml:space="preserve"> </w:t>
            </w:r>
            <w:r>
              <w:rPr>
                <w:sz w:val="20"/>
              </w:rPr>
              <w:t>ваши</w:t>
            </w:r>
            <w:r>
              <w:rPr>
                <w:spacing w:val="-7"/>
                <w:sz w:val="20"/>
              </w:rPr>
              <w:t xml:space="preserve"> </w:t>
            </w:r>
            <w:r>
              <w:rPr>
                <w:spacing w:val="-2"/>
                <w:sz w:val="20"/>
              </w:rPr>
              <w:t>варианты</w:t>
            </w:r>
          </w:p>
          <w:p w14:paraId="5BF74B78" w14:textId="77777777" w:rsidR="00ED12CF" w:rsidRDefault="00ED12CF">
            <w:pPr>
              <w:pStyle w:val="TableParagraph"/>
              <w:ind w:left="0"/>
              <w:rPr>
                <w:b/>
                <w:sz w:val="20"/>
              </w:rPr>
            </w:pPr>
          </w:p>
          <w:p w14:paraId="391734A7" w14:textId="77777777" w:rsidR="00ED12CF" w:rsidRDefault="00643BAF">
            <w:pPr>
              <w:pStyle w:val="TableParagraph"/>
              <w:spacing w:before="1"/>
              <w:ind w:left="141"/>
              <w:rPr>
                <w:sz w:val="20"/>
              </w:rPr>
            </w:pPr>
            <w:r>
              <w:rPr>
                <w:sz w:val="20"/>
              </w:rPr>
              <w:t>групп,</w:t>
            </w:r>
            <w:r>
              <w:rPr>
                <w:spacing w:val="-6"/>
                <w:sz w:val="20"/>
              </w:rPr>
              <w:t xml:space="preserve"> </w:t>
            </w:r>
            <w:r>
              <w:rPr>
                <w:sz w:val="20"/>
              </w:rPr>
              <w:t>из</w:t>
            </w:r>
            <w:r>
              <w:rPr>
                <w:spacing w:val="-6"/>
                <w:sz w:val="20"/>
              </w:rPr>
              <w:t xml:space="preserve"> </w:t>
            </w:r>
            <w:r>
              <w:rPr>
                <w:spacing w:val="-5"/>
                <w:sz w:val="20"/>
              </w:rPr>
              <w:t>них</w:t>
            </w:r>
          </w:p>
          <w:p w14:paraId="4A4BC063" w14:textId="77777777" w:rsidR="00ED12CF" w:rsidRDefault="00643BAF">
            <w:pPr>
              <w:pStyle w:val="TableParagraph"/>
              <w:spacing w:line="229" w:lineRule="exact"/>
              <w:ind w:left="191"/>
              <w:rPr>
                <w:sz w:val="20"/>
              </w:rPr>
            </w:pPr>
            <w:r>
              <w:rPr>
                <w:sz w:val="20"/>
              </w:rPr>
              <w:t>компенсирующей</w:t>
            </w:r>
            <w:r>
              <w:rPr>
                <w:spacing w:val="-12"/>
                <w:sz w:val="20"/>
              </w:rPr>
              <w:t xml:space="preserve"> </w:t>
            </w:r>
            <w:r>
              <w:rPr>
                <w:sz w:val="20"/>
              </w:rPr>
              <w:t>направленности</w:t>
            </w:r>
            <w:r>
              <w:rPr>
                <w:spacing w:val="-11"/>
                <w:sz w:val="20"/>
              </w:rPr>
              <w:t xml:space="preserve"> </w:t>
            </w:r>
            <w:r>
              <w:rPr>
                <w:sz w:val="20"/>
              </w:rPr>
              <w:t>для</w:t>
            </w:r>
            <w:r>
              <w:rPr>
                <w:spacing w:val="-12"/>
                <w:sz w:val="20"/>
              </w:rPr>
              <w:t xml:space="preserve"> </w:t>
            </w:r>
            <w:r>
              <w:rPr>
                <w:sz w:val="20"/>
              </w:rPr>
              <w:t>детей</w:t>
            </w:r>
            <w:r>
              <w:rPr>
                <w:spacing w:val="-11"/>
                <w:sz w:val="20"/>
              </w:rPr>
              <w:t xml:space="preserve"> </w:t>
            </w:r>
            <w:r>
              <w:rPr>
                <w:spacing w:val="-10"/>
                <w:sz w:val="20"/>
              </w:rPr>
              <w:t>с</w:t>
            </w:r>
          </w:p>
          <w:p w14:paraId="57206803" w14:textId="77777777" w:rsidR="00ED12CF" w:rsidRDefault="00643BAF">
            <w:pPr>
              <w:pStyle w:val="TableParagraph"/>
              <w:spacing w:line="229" w:lineRule="exact"/>
              <w:ind w:left="141"/>
              <w:rPr>
                <w:sz w:val="20"/>
              </w:rPr>
            </w:pPr>
            <w:r>
              <w:rPr>
                <w:spacing w:val="-10"/>
                <w:sz w:val="20"/>
              </w:rPr>
              <w:t>.</w:t>
            </w:r>
          </w:p>
          <w:p w14:paraId="114310F6" w14:textId="77777777" w:rsidR="00ED12CF" w:rsidRDefault="00643BAF">
            <w:pPr>
              <w:pStyle w:val="TableParagraph"/>
              <w:ind w:left="343"/>
              <w:rPr>
                <w:sz w:val="20"/>
              </w:rPr>
            </w:pPr>
            <w:r>
              <w:rPr>
                <w:sz w:val="20"/>
              </w:rPr>
              <w:t>В</w:t>
            </w:r>
            <w:r>
              <w:rPr>
                <w:spacing w:val="-8"/>
                <w:sz w:val="20"/>
              </w:rPr>
              <w:t xml:space="preserve"> </w:t>
            </w:r>
            <w:r>
              <w:rPr>
                <w:sz w:val="20"/>
              </w:rPr>
              <w:t>штатном</w:t>
            </w:r>
            <w:r>
              <w:rPr>
                <w:spacing w:val="-7"/>
                <w:sz w:val="20"/>
              </w:rPr>
              <w:t xml:space="preserve"> </w:t>
            </w:r>
            <w:r>
              <w:rPr>
                <w:sz w:val="20"/>
              </w:rPr>
              <w:t>расписании</w:t>
            </w:r>
            <w:r>
              <w:rPr>
                <w:spacing w:val="-9"/>
                <w:sz w:val="20"/>
              </w:rPr>
              <w:t xml:space="preserve"> </w:t>
            </w:r>
            <w:r>
              <w:rPr>
                <w:spacing w:val="-2"/>
                <w:sz w:val="20"/>
              </w:rPr>
              <w:t>выделены</w:t>
            </w:r>
          </w:p>
          <w:p w14:paraId="54EE66FC" w14:textId="77777777" w:rsidR="00ED12CF" w:rsidRDefault="00643BAF">
            <w:pPr>
              <w:pStyle w:val="TableParagraph"/>
              <w:spacing w:before="1"/>
              <w:ind w:left="141" w:firstLine="50"/>
              <w:rPr>
                <w:sz w:val="20"/>
              </w:rPr>
            </w:pPr>
            <w:r>
              <w:rPr>
                <w:sz w:val="20"/>
              </w:rPr>
              <w:t>ставок</w:t>
            </w:r>
            <w:r>
              <w:rPr>
                <w:spacing w:val="80"/>
                <w:sz w:val="20"/>
              </w:rPr>
              <w:t xml:space="preserve"> </w:t>
            </w:r>
            <w:r>
              <w:rPr>
                <w:sz w:val="20"/>
              </w:rPr>
              <w:t>учителей-логопедов для работы в данных группах и ставки педагога-психолога ваши варианты</w:t>
            </w:r>
          </w:p>
          <w:p w14:paraId="58F1C589" w14:textId="77777777" w:rsidR="00ED12CF" w:rsidRDefault="00ED12CF">
            <w:pPr>
              <w:pStyle w:val="TableParagraph"/>
              <w:spacing w:before="2"/>
              <w:ind w:left="0"/>
              <w:rPr>
                <w:b/>
                <w:sz w:val="20"/>
              </w:rPr>
            </w:pPr>
          </w:p>
          <w:p w14:paraId="4E33F980" w14:textId="77777777" w:rsidR="00ED12CF" w:rsidRDefault="00643BAF">
            <w:pPr>
              <w:pStyle w:val="TableParagraph"/>
              <w:ind w:left="141" w:right="129" w:firstLine="206"/>
              <w:jc w:val="both"/>
              <w:rPr>
                <w:sz w:val="20"/>
              </w:rPr>
            </w:pPr>
            <w:r>
              <w:rPr>
                <w:sz w:val="20"/>
              </w:rPr>
              <w:t>Организация</w:t>
            </w:r>
            <w:r>
              <w:rPr>
                <w:spacing w:val="-6"/>
                <w:sz w:val="20"/>
              </w:rPr>
              <w:t xml:space="preserve"> </w:t>
            </w:r>
            <w:r>
              <w:rPr>
                <w:sz w:val="20"/>
              </w:rPr>
              <w:t>образовательного</w:t>
            </w:r>
            <w:r>
              <w:rPr>
                <w:spacing w:val="-5"/>
                <w:sz w:val="20"/>
              </w:rPr>
              <w:t xml:space="preserve"> </w:t>
            </w:r>
            <w:r>
              <w:rPr>
                <w:sz w:val="20"/>
              </w:rPr>
              <w:t>и</w:t>
            </w:r>
            <w:r>
              <w:rPr>
                <w:spacing w:val="-7"/>
                <w:sz w:val="20"/>
              </w:rPr>
              <w:t xml:space="preserve"> </w:t>
            </w:r>
            <w:r>
              <w:rPr>
                <w:sz w:val="20"/>
              </w:rPr>
              <w:t>воспитательного</w:t>
            </w:r>
            <w:r>
              <w:rPr>
                <w:spacing w:val="-5"/>
                <w:sz w:val="20"/>
              </w:rPr>
              <w:t xml:space="preserve"> </w:t>
            </w:r>
            <w:r>
              <w:rPr>
                <w:sz w:val="20"/>
              </w:rPr>
              <w:t>процесса основана на основе понедельных лексических тем.</w:t>
            </w:r>
          </w:p>
          <w:p w14:paraId="3AF79072" w14:textId="77777777" w:rsidR="00ED12CF" w:rsidRDefault="00643BAF">
            <w:pPr>
              <w:pStyle w:val="TableParagraph"/>
              <w:ind w:left="141" w:right="123" w:firstLine="446"/>
              <w:jc w:val="both"/>
              <w:rPr>
                <w:sz w:val="20"/>
              </w:rPr>
            </w:pPr>
            <w:r>
              <w:rPr>
                <w:sz w:val="20"/>
              </w:rPr>
              <w:t>Педагог-психолог также осуществляет психолого- 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68BBAB4D" w14:textId="77777777" w:rsidR="00ED12CF" w:rsidRDefault="00ED12CF">
      <w:pPr>
        <w:pStyle w:val="TableParagraph"/>
        <w:jc w:val="both"/>
        <w:rPr>
          <w:sz w:val="20"/>
        </w:rPr>
        <w:sectPr w:rsidR="00ED12CF">
          <w:pgSz w:w="11910" w:h="16840"/>
          <w:pgMar w:top="1080" w:right="425" w:bottom="280" w:left="566" w:header="720" w:footer="720" w:gutter="0"/>
          <w:cols w:space="720"/>
        </w:sectPr>
      </w:pPr>
    </w:p>
    <w:p w14:paraId="02A78A02" w14:textId="77777777" w:rsidR="00ED12CF" w:rsidRDefault="00643BAF">
      <w:pPr>
        <w:spacing w:before="73"/>
        <w:ind w:left="286"/>
        <w:rPr>
          <w:b/>
          <w:sz w:val="24"/>
        </w:rPr>
      </w:pPr>
      <w:r>
        <w:rPr>
          <w:b/>
          <w:sz w:val="24"/>
        </w:rPr>
        <w:lastRenderedPageBreak/>
        <w:t>Общности</w:t>
      </w:r>
      <w:r>
        <w:rPr>
          <w:b/>
          <w:spacing w:val="-7"/>
          <w:sz w:val="24"/>
        </w:rPr>
        <w:t xml:space="preserve"> </w:t>
      </w:r>
      <w:r>
        <w:rPr>
          <w:b/>
          <w:sz w:val="24"/>
        </w:rPr>
        <w:t>образовательной</w:t>
      </w:r>
      <w:r>
        <w:rPr>
          <w:b/>
          <w:spacing w:val="-4"/>
          <w:sz w:val="24"/>
        </w:rPr>
        <w:t xml:space="preserve"> </w:t>
      </w:r>
      <w:r>
        <w:rPr>
          <w:b/>
          <w:sz w:val="24"/>
        </w:rPr>
        <w:t>организации:</w:t>
      </w:r>
      <w:r>
        <w:rPr>
          <w:b/>
          <w:spacing w:val="-5"/>
          <w:sz w:val="24"/>
        </w:rPr>
        <w:t xml:space="preserve"> </w:t>
      </w:r>
      <w:r>
        <w:rPr>
          <w:b/>
          <w:sz w:val="24"/>
        </w:rPr>
        <w:t>педагог</w:t>
      </w:r>
      <w:r>
        <w:rPr>
          <w:b/>
          <w:spacing w:val="2"/>
          <w:sz w:val="24"/>
        </w:rPr>
        <w:t xml:space="preserve"> </w:t>
      </w:r>
      <w:r>
        <w:rPr>
          <w:b/>
          <w:sz w:val="24"/>
        </w:rPr>
        <w:t>-</w:t>
      </w:r>
      <w:r>
        <w:rPr>
          <w:b/>
          <w:spacing w:val="-6"/>
          <w:sz w:val="24"/>
        </w:rPr>
        <w:t xml:space="preserve"> </w:t>
      </w:r>
      <w:r>
        <w:rPr>
          <w:b/>
          <w:sz w:val="24"/>
        </w:rPr>
        <w:t>дети,</w:t>
      </w:r>
      <w:r>
        <w:rPr>
          <w:b/>
          <w:spacing w:val="-4"/>
          <w:sz w:val="24"/>
        </w:rPr>
        <w:t xml:space="preserve"> </w:t>
      </w:r>
      <w:r>
        <w:rPr>
          <w:b/>
          <w:sz w:val="24"/>
        </w:rPr>
        <w:t>родители</w:t>
      </w:r>
      <w:r>
        <w:rPr>
          <w:b/>
          <w:spacing w:val="-4"/>
          <w:sz w:val="24"/>
        </w:rPr>
        <w:t xml:space="preserve"> </w:t>
      </w:r>
      <w:r>
        <w:rPr>
          <w:b/>
          <w:sz w:val="24"/>
        </w:rPr>
        <w:t>(законные</w:t>
      </w:r>
      <w:r>
        <w:rPr>
          <w:b/>
          <w:spacing w:val="-6"/>
          <w:sz w:val="24"/>
        </w:rPr>
        <w:t xml:space="preserve"> </w:t>
      </w:r>
      <w:r>
        <w:rPr>
          <w:b/>
          <w:spacing w:val="-2"/>
          <w:sz w:val="24"/>
        </w:rPr>
        <w:t>представители)</w:t>
      </w:r>
    </w:p>
    <w:p w14:paraId="70662AD1" w14:textId="77777777" w:rsidR="00ED12CF" w:rsidRDefault="00643BAF">
      <w:pPr>
        <w:ind w:left="286"/>
        <w:rPr>
          <w:b/>
          <w:sz w:val="24"/>
        </w:rPr>
      </w:pPr>
      <w:r>
        <w:rPr>
          <w:b/>
          <w:sz w:val="24"/>
        </w:rPr>
        <w:t>-</w:t>
      </w:r>
      <w:r>
        <w:rPr>
          <w:b/>
          <w:spacing w:val="-6"/>
          <w:sz w:val="24"/>
        </w:rPr>
        <w:t xml:space="preserve"> </w:t>
      </w:r>
      <w:r>
        <w:rPr>
          <w:b/>
          <w:sz w:val="24"/>
        </w:rPr>
        <w:t>ребёнок</w:t>
      </w:r>
      <w:r>
        <w:rPr>
          <w:b/>
          <w:spacing w:val="-3"/>
          <w:sz w:val="24"/>
        </w:rPr>
        <w:t xml:space="preserve"> </w:t>
      </w:r>
      <w:r>
        <w:rPr>
          <w:b/>
          <w:sz w:val="24"/>
        </w:rPr>
        <w:t>(дети),</w:t>
      </w:r>
      <w:r>
        <w:rPr>
          <w:b/>
          <w:spacing w:val="-4"/>
          <w:sz w:val="24"/>
        </w:rPr>
        <w:t xml:space="preserve"> </w:t>
      </w:r>
      <w:r>
        <w:rPr>
          <w:b/>
          <w:sz w:val="24"/>
        </w:rPr>
        <w:t>педагог</w:t>
      </w:r>
      <w:r>
        <w:rPr>
          <w:b/>
          <w:spacing w:val="-3"/>
          <w:sz w:val="24"/>
        </w:rPr>
        <w:t xml:space="preserve"> </w:t>
      </w:r>
      <w:r>
        <w:rPr>
          <w:b/>
          <w:sz w:val="24"/>
        </w:rPr>
        <w:t>-</w:t>
      </w:r>
      <w:r>
        <w:rPr>
          <w:b/>
          <w:spacing w:val="-4"/>
          <w:sz w:val="24"/>
        </w:rPr>
        <w:t xml:space="preserve"> </w:t>
      </w:r>
      <w:r>
        <w:rPr>
          <w:b/>
          <w:sz w:val="24"/>
        </w:rPr>
        <w:t>родители</w:t>
      </w:r>
      <w:r>
        <w:rPr>
          <w:b/>
          <w:spacing w:val="-3"/>
          <w:sz w:val="24"/>
        </w:rPr>
        <w:t xml:space="preserve"> </w:t>
      </w:r>
      <w:r>
        <w:rPr>
          <w:b/>
          <w:sz w:val="24"/>
        </w:rPr>
        <w:t>(законные</w:t>
      </w:r>
      <w:r>
        <w:rPr>
          <w:b/>
          <w:spacing w:val="-4"/>
          <w:sz w:val="24"/>
        </w:rPr>
        <w:t xml:space="preserve"> </w:t>
      </w:r>
      <w:r>
        <w:rPr>
          <w:b/>
          <w:spacing w:val="-2"/>
          <w:sz w:val="24"/>
        </w:rPr>
        <w:t>представители.</w:t>
      </w:r>
    </w:p>
    <w:p w14:paraId="1A8587B2" w14:textId="77777777" w:rsidR="00ED12CF" w:rsidRDefault="00ED12CF">
      <w:pPr>
        <w:pStyle w:val="a3"/>
        <w:spacing w:before="6" w:after="1"/>
        <w:rPr>
          <w:b/>
          <w:sz w:val="10"/>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26"/>
        <w:gridCol w:w="7199"/>
      </w:tblGrid>
      <w:tr w:rsidR="00ED12CF" w14:paraId="74AAE304" w14:textId="77777777">
        <w:trPr>
          <w:trHeight w:val="397"/>
        </w:trPr>
        <w:tc>
          <w:tcPr>
            <w:tcW w:w="3426" w:type="dxa"/>
          </w:tcPr>
          <w:p w14:paraId="0FB37422" w14:textId="77777777" w:rsidR="00ED12CF" w:rsidRDefault="00643BAF">
            <w:pPr>
              <w:pStyle w:val="TableParagraph"/>
              <w:spacing w:before="72"/>
              <w:ind w:left="1389"/>
              <w:rPr>
                <w:b/>
                <w:sz w:val="20"/>
              </w:rPr>
            </w:pPr>
            <w:r>
              <w:rPr>
                <w:b/>
                <w:spacing w:val="-2"/>
                <w:sz w:val="20"/>
              </w:rPr>
              <w:t>Направление</w:t>
            </w:r>
          </w:p>
        </w:tc>
        <w:tc>
          <w:tcPr>
            <w:tcW w:w="7199" w:type="dxa"/>
          </w:tcPr>
          <w:p w14:paraId="727B063A" w14:textId="77777777" w:rsidR="00ED12CF" w:rsidRDefault="00643BAF">
            <w:pPr>
              <w:pStyle w:val="TableParagraph"/>
              <w:spacing w:before="72"/>
              <w:ind w:left="1403"/>
              <w:rPr>
                <w:b/>
                <w:sz w:val="20"/>
              </w:rPr>
            </w:pPr>
            <w:r>
              <w:rPr>
                <w:b/>
                <w:sz w:val="20"/>
              </w:rPr>
              <w:t>Содержание</w:t>
            </w:r>
            <w:r>
              <w:rPr>
                <w:b/>
                <w:spacing w:val="-7"/>
                <w:sz w:val="20"/>
              </w:rPr>
              <w:t xml:space="preserve"> </w:t>
            </w:r>
            <w:r>
              <w:rPr>
                <w:b/>
                <w:sz w:val="20"/>
              </w:rPr>
              <w:t>(внести</w:t>
            </w:r>
            <w:r>
              <w:rPr>
                <w:b/>
                <w:spacing w:val="-6"/>
                <w:sz w:val="20"/>
              </w:rPr>
              <w:t xml:space="preserve"> </w:t>
            </w:r>
            <w:r>
              <w:rPr>
                <w:b/>
                <w:sz w:val="20"/>
              </w:rPr>
              <w:t>свои</w:t>
            </w:r>
            <w:r>
              <w:rPr>
                <w:b/>
                <w:spacing w:val="-8"/>
                <w:sz w:val="20"/>
              </w:rPr>
              <w:t xml:space="preserve"> </w:t>
            </w:r>
            <w:r>
              <w:rPr>
                <w:b/>
                <w:sz w:val="20"/>
              </w:rPr>
              <w:t>данные</w:t>
            </w:r>
            <w:r>
              <w:rPr>
                <w:b/>
                <w:spacing w:val="-6"/>
                <w:sz w:val="20"/>
              </w:rPr>
              <w:t xml:space="preserve"> </w:t>
            </w:r>
            <w:r>
              <w:rPr>
                <w:b/>
                <w:sz w:val="20"/>
              </w:rPr>
              <w:t>на</w:t>
            </w:r>
            <w:r>
              <w:rPr>
                <w:b/>
                <w:spacing w:val="-5"/>
                <w:sz w:val="20"/>
              </w:rPr>
              <w:t xml:space="preserve"> </w:t>
            </w:r>
            <w:r>
              <w:rPr>
                <w:b/>
                <w:sz w:val="20"/>
              </w:rPr>
              <w:t>основе</w:t>
            </w:r>
            <w:r>
              <w:rPr>
                <w:b/>
                <w:spacing w:val="-6"/>
                <w:sz w:val="20"/>
              </w:rPr>
              <w:t xml:space="preserve"> </w:t>
            </w:r>
            <w:r>
              <w:rPr>
                <w:b/>
                <w:spacing w:val="-2"/>
                <w:sz w:val="20"/>
              </w:rPr>
              <w:t>примеров)</w:t>
            </w:r>
          </w:p>
        </w:tc>
      </w:tr>
      <w:tr w:rsidR="00ED12CF" w14:paraId="120AB0CA" w14:textId="77777777">
        <w:trPr>
          <w:trHeight w:val="13200"/>
        </w:trPr>
        <w:tc>
          <w:tcPr>
            <w:tcW w:w="3426" w:type="dxa"/>
          </w:tcPr>
          <w:p w14:paraId="5AD40BB5" w14:textId="77777777" w:rsidR="00ED12CF" w:rsidRDefault="00643BAF">
            <w:pPr>
              <w:pStyle w:val="TableParagraph"/>
              <w:tabs>
                <w:tab w:val="left" w:pos="1896"/>
                <w:tab w:val="left" w:pos="2877"/>
              </w:tabs>
              <w:spacing w:before="45" w:line="264" w:lineRule="auto"/>
              <w:ind w:left="143" w:right="123"/>
              <w:rPr>
                <w:sz w:val="20"/>
              </w:rPr>
            </w:pPr>
            <w:r>
              <w:rPr>
                <w:spacing w:val="-2"/>
                <w:sz w:val="20"/>
              </w:rPr>
              <w:t>Ценности</w:t>
            </w:r>
            <w:r>
              <w:rPr>
                <w:sz w:val="20"/>
              </w:rPr>
              <w:tab/>
            </w:r>
            <w:r>
              <w:rPr>
                <w:spacing w:val="-10"/>
                <w:sz w:val="20"/>
              </w:rPr>
              <w:t>и</w:t>
            </w:r>
            <w:r>
              <w:rPr>
                <w:sz w:val="20"/>
              </w:rPr>
              <w:tab/>
            </w:r>
            <w:r>
              <w:rPr>
                <w:spacing w:val="-4"/>
                <w:sz w:val="20"/>
              </w:rPr>
              <w:t xml:space="preserve">цели </w:t>
            </w:r>
            <w:r>
              <w:rPr>
                <w:spacing w:val="-2"/>
                <w:sz w:val="20"/>
              </w:rPr>
              <w:t xml:space="preserve">профессионального сообщества,профессионально- </w:t>
            </w:r>
            <w:r>
              <w:rPr>
                <w:sz w:val="20"/>
              </w:rPr>
              <w:t>родительского</w:t>
            </w:r>
            <w:r>
              <w:rPr>
                <w:spacing w:val="-9"/>
                <w:sz w:val="20"/>
              </w:rPr>
              <w:t xml:space="preserve"> </w:t>
            </w:r>
            <w:r>
              <w:rPr>
                <w:sz w:val="20"/>
              </w:rPr>
              <w:t>сообщества</w:t>
            </w:r>
            <w:r>
              <w:rPr>
                <w:spacing w:val="-9"/>
                <w:sz w:val="20"/>
              </w:rPr>
              <w:t xml:space="preserve"> </w:t>
            </w:r>
            <w:r>
              <w:rPr>
                <w:sz w:val="20"/>
              </w:rPr>
              <w:t>и</w:t>
            </w:r>
            <w:r>
              <w:rPr>
                <w:spacing w:val="-8"/>
                <w:sz w:val="20"/>
              </w:rPr>
              <w:t xml:space="preserve"> </w:t>
            </w:r>
            <w:r>
              <w:rPr>
                <w:sz w:val="20"/>
              </w:rPr>
              <w:t>детско- взрослой общности</w:t>
            </w:r>
          </w:p>
          <w:p w14:paraId="13D21751" w14:textId="77777777" w:rsidR="00ED12CF" w:rsidRDefault="00643BAF">
            <w:pPr>
              <w:pStyle w:val="TableParagraph"/>
              <w:spacing w:line="264" w:lineRule="auto"/>
              <w:ind w:left="143" w:right="125"/>
              <w:jc w:val="both"/>
              <w:rPr>
                <w:sz w:val="20"/>
              </w:rPr>
            </w:pPr>
            <w:r>
              <w:rPr>
                <w:sz w:val="20"/>
              </w:rPr>
              <w:t>Особенности организации всех общностей и их роль в процессе воспитания детей</w:t>
            </w:r>
          </w:p>
        </w:tc>
        <w:tc>
          <w:tcPr>
            <w:tcW w:w="7199" w:type="dxa"/>
          </w:tcPr>
          <w:p w14:paraId="7DD53BDD" w14:textId="77777777" w:rsidR="00ED12CF" w:rsidRDefault="00643BAF">
            <w:pPr>
              <w:pStyle w:val="TableParagraph"/>
              <w:spacing w:before="45" w:line="264" w:lineRule="auto"/>
              <w:ind w:left="141" w:right="126" w:firstLine="566"/>
              <w:jc w:val="both"/>
              <w:rPr>
                <w:b/>
                <w:i/>
                <w:sz w:val="20"/>
              </w:rPr>
            </w:pPr>
            <w:r>
              <w:rPr>
                <w:sz w:val="20"/>
              </w:rPr>
              <w:t xml:space="preserve">1. </w:t>
            </w:r>
            <w:r>
              <w:rPr>
                <w:b/>
                <w:sz w:val="20"/>
              </w:rPr>
              <w:t xml:space="preserve">Профессионального сообщества </w:t>
            </w:r>
            <w:r>
              <w:rPr>
                <w:sz w:val="20"/>
              </w:rPr>
              <w:t>(все институты культуры и искусства, библиотеки, школы, Дюцы, общественные организации идр.)</w:t>
            </w:r>
            <w:r>
              <w:rPr>
                <w:spacing w:val="40"/>
                <w:sz w:val="20"/>
              </w:rPr>
              <w:t xml:space="preserve"> </w:t>
            </w:r>
            <w:r>
              <w:rPr>
                <w:sz w:val="20"/>
              </w:rPr>
              <w:t>Указать договора о сотрудничестве и приложить их в приложение) Прописывается роль во взаимодействии</w:t>
            </w:r>
            <w:r>
              <w:rPr>
                <w:spacing w:val="40"/>
                <w:sz w:val="20"/>
              </w:rPr>
              <w:t xml:space="preserve"> </w:t>
            </w:r>
            <w:r>
              <w:rPr>
                <w:sz w:val="20"/>
              </w:rPr>
              <w:t>общности и детского сада</w:t>
            </w:r>
            <w:r>
              <w:rPr>
                <w:spacing w:val="40"/>
                <w:sz w:val="20"/>
              </w:rPr>
              <w:t xml:space="preserve"> </w:t>
            </w:r>
            <w:r>
              <w:rPr>
                <w:sz w:val="20"/>
              </w:rPr>
              <w:t xml:space="preserve">в решении задач Рабочей Программы воспитания в ДОО </w:t>
            </w:r>
            <w:r>
              <w:rPr>
                <w:b/>
                <w:i/>
                <w:sz w:val="20"/>
              </w:rPr>
              <w:t>ПРИМЕР: заключили соглашение с одной из общностей или с несколькими , сотавляем план работы в рамках решения задач РПВ ДО по одному из направлений или</w:t>
            </w:r>
            <w:r>
              <w:rPr>
                <w:b/>
                <w:i/>
                <w:spacing w:val="40"/>
                <w:sz w:val="20"/>
              </w:rPr>
              <w:t xml:space="preserve"> </w:t>
            </w:r>
            <w:r>
              <w:rPr>
                <w:b/>
                <w:i/>
                <w:sz w:val="20"/>
              </w:rPr>
              <w:t>сразу нескольким)</w:t>
            </w:r>
          </w:p>
          <w:p w14:paraId="78668B63" w14:textId="77777777" w:rsidR="00ED12CF" w:rsidRDefault="00643BAF">
            <w:pPr>
              <w:pStyle w:val="TableParagraph"/>
              <w:spacing w:before="24" w:line="264" w:lineRule="auto"/>
              <w:ind w:left="141" w:right="129" w:firstLine="708"/>
              <w:jc w:val="both"/>
              <w:rPr>
                <w:sz w:val="20"/>
              </w:rPr>
            </w:pPr>
            <w:r>
              <w:rPr>
                <w:b/>
                <w:i/>
                <w:sz w:val="20"/>
              </w:rPr>
              <w:t xml:space="preserve">Профессиональная общность </w:t>
            </w:r>
            <w:r>
              <w:rPr>
                <w:sz w:val="20"/>
              </w:rPr>
              <w:t>– это устойчивая система связей и отношений между людьми, единство целей и задач воспитания, реализуемое всеми сотрудниками ДОО.</w:t>
            </w:r>
            <w:r>
              <w:rPr>
                <w:spacing w:val="40"/>
                <w:sz w:val="20"/>
              </w:rPr>
              <w:t xml:space="preserve"> </w:t>
            </w:r>
            <w:r>
              <w:rPr>
                <w:sz w:val="20"/>
              </w:rPr>
              <w:t>Сами участники общности должны разделять те ценности, которые заложены в основу Программы воспитания.</w:t>
            </w:r>
          </w:p>
          <w:p w14:paraId="10FE49C8" w14:textId="77777777" w:rsidR="00ED12CF" w:rsidRDefault="00643BAF">
            <w:pPr>
              <w:pStyle w:val="TableParagraph"/>
              <w:spacing w:before="1"/>
              <w:ind w:left="849"/>
              <w:jc w:val="both"/>
              <w:rPr>
                <w:sz w:val="20"/>
              </w:rPr>
            </w:pPr>
            <w:r>
              <w:rPr>
                <w:sz w:val="20"/>
              </w:rPr>
              <w:t>К</w:t>
            </w:r>
            <w:r>
              <w:rPr>
                <w:spacing w:val="-7"/>
                <w:sz w:val="20"/>
              </w:rPr>
              <w:t xml:space="preserve"> </w:t>
            </w:r>
            <w:r>
              <w:rPr>
                <w:sz w:val="20"/>
              </w:rPr>
              <w:t>профессиональным</w:t>
            </w:r>
            <w:r>
              <w:rPr>
                <w:spacing w:val="-5"/>
                <w:sz w:val="20"/>
              </w:rPr>
              <w:t xml:space="preserve"> </w:t>
            </w:r>
            <w:r>
              <w:rPr>
                <w:sz w:val="20"/>
              </w:rPr>
              <w:t>общностям</w:t>
            </w:r>
            <w:r>
              <w:rPr>
                <w:spacing w:val="-5"/>
                <w:sz w:val="20"/>
              </w:rPr>
              <w:t xml:space="preserve"> </w:t>
            </w:r>
            <w:r>
              <w:rPr>
                <w:sz w:val="20"/>
              </w:rPr>
              <w:t>в</w:t>
            </w:r>
            <w:r>
              <w:rPr>
                <w:spacing w:val="-7"/>
                <w:sz w:val="20"/>
              </w:rPr>
              <w:t xml:space="preserve"> </w:t>
            </w:r>
            <w:r>
              <w:rPr>
                <w:sz w:val="20"/>
              </w:rPr>
              <w:t>ДОО</w:t>
            </w:r>
            <w:r>
              <w:rPr>
                <w:spacing w:val="39"/>
                <w:sz w:val="20"/>
              </w:rPr>
              <w:t xml:space="preserve"> </w:t>
            </w:r>
            <w:r>
              <w:rPr>
                <w:spacing w:val="-2"/>
                <w:sz w:val="20"/>
              </w:rPr>
              <w:t>относятся:</w:t>
            </w:r>
          </w:p>
          <w:p w14:paraId="06613807" w14:textId="77777777" w:rsidR="00ED12CF" w:rsidRDefault="00643BAF">
            <w:pPr>
              <w:pStyle w:val="TableParagraph"/>
              <w:numPr>
                <w:ilvl w:val="0"/>
                <w:numId w:val="85"/>
              </w:numPr>
              <w:tabs>
                <w:tab w:val="left" w:pos="860"/>
              </w:tabs>
              <w:spacing w:before="1"/>
              <w:ind w:left="860" w:hanging="359"/>
              <w:jc w:val="both"/>
              <w:rPr>
                <w:sz w:val="20"/>
              </w:rPr>
            </w:pPr>
            <w:r>
              <w:rPr>
                <w:spacing w:val="-2"/>
                <w:sz w:val="20"/>
              </w:rPr>
              <w:t>Педагогический</w:t>
            </w:r>
            <w:r>
              <w:rPr>
                <w:spacing w:val="14"/>
                <w:sz w:val="20"/>
              </w:rPr>
              <w:t xml:space="preserve"> </w:t>
            </w:r>
            <w:r>
              <w:rPr>
                <w:spacing w:val="-2"/>
                <w:sz w:val="20"/>
              </w:rPr>
              <w:t>совет;</w:t>
            </w:r>
          </w:p>
          <w:p w14:paraId="5AAF2B20" w14:textId="77777777" w:rsidR="00ED12CF" w:rsidRDefault="00643BAF">
            <w:pPr>
              <w:pStyle w:val="TableParagraph"/>
              <w:numPr>
                <w:ilvl w:val="0"/>
                <w:numId w:val="85"/>
              </w:numPr>
              <w:tabs>
                <w:tab w:val="left" w:pos="860"/>
              </w:tabs>
              <w:spacing w:before="21"/>
              <w:ind w:left="860" w:hanging="359"/>
              <w:jc w:val="both"/>
              <w:rPr>
                <w:sz w:val="20"/>
              </w:rPr>
            </w:pPr>
            <w:r>
              <w:rPr>
                <w:sz w:val="20"/>
              </w:rPr>
              <w:t>Творческая</w:t>
            </w:r>
            <w:r>
              <w:rPr>
                <w:spacing w:val="-9"/>
                <w:sz w:val="20"/>
              </w:rPr>
              <w:t xml:space="preserve"> </w:t>
            </w:r>
            <w:r>
              <w:rPr>
                <w:spacing w:val="-2"/>
                <w:sz w:val="20"/>
              </w:rPr>
              <w:t>группа;</w:t>
            </w:r>
          </w:p>
          <w:p w14:paraId="0D164883" w14:textId="77777777" w:rsidR="00ED12CF" w:rsidRDefault="00643BAF">
            <w:pPr>
              <w:pStyle w:val="TableParagraph"/>
              <w:numPr>
                <w:ilvl w:val="0"/>
                <w:numId w:val="85"/>
              </w:numPr>
              <w:tabs>
                <w:tab w:val="left" w:pos="861"/>
              </w:tabs>
              <w:spacing w:before="21" w:line="285" w:lineRule="auto"/>
              <w:ind w:right="2760" w:firstLine="360"/>
              <w:rPr>
                <w:sz w:val="20"/>
              </w:rPr>
            </w:pPr>
            <w:r>
              <w:rPr>
                <w:sz w:val="20"/>
              </w:rPr>
              <w:t>Психолого-педагогический консилиум. Воспитатель,</w:t>
            </w:r>
            <w:r>
              <w:rPr>
                <w:spacing w:val="-9"/>
                <w:sz w:val="20"/>
              </w:rPr>
              <w:t xml:space="preserve"> </w:t>
            </w:r>
            <w:r>
              <w:rPr>
                <w:sz w:val="20"/>
              </w:rPr>
              <w:t>а</w:t>
            </w:r>
            <w:r>
              <w:rPr>
                <w:spacing w:val="-9"/>
                <w:sz w:val="20"/>
              </w:rPr>
              <w:t xml:space="preserve"> </w:t>
            </w:r>
            <w:r>
              <w:rPr>
                <w:sz w:val="20"/>
              </w:rPr>
              <w:t>также</w:t>
            </w:r>
            <w:r>
              <w:rPr>
                <w:spacing w:val="-9"/>
                <w:sz w:val="20"/>
              </w:rPr>
              <w:t xml:space="preserve"> </w:t>
            </w:r>
            <w:r>
              <w:rPr>
                <w:sz w:val="20"/>
              </w:rPr>
              <w:t>другие</w:t>
            </w:r>
            <w:r>
              <w:rPr>
                <w:spacing w:val="-8"/>
                <w:sz w:val="20"/>
              </w:rPr>
              <w:t xml:space="preserve"> </w:t>
            </w:r>
            <w:r>
              <w:rPr>
                <w:sz w:val="20"/>
              </w:rPr>
              <w:t>сотрудники</w:t>
            </w:r>
            <w:r>
              <w:rPr>
                <w:spacing w:val="-10"/>
                <w:sz w:val="20"/>
              </w:rPr>
              <w:t xml:space="preserve"> </w:t>
            </w:r>
            <w:r>
              <w:rPr>
                <w:sz w:val="20"/>
              </w:rPr>
              <w:t>должны:</w:t>
            </w:r>
          </w:p>
          <w:p w14:paraId="2AE893EC" w14:textId="77777777" w:rsidR="00ED12CF" w:rsidRDefault="00643BAF">
            <w:pPr>
              <w:pStyle w:val="TableParagraph"/>
              <w:numPr>
                <w:ilvl w:val="0"/>
                <w:numId w:val="85"/>
              </w:numPr>
              <w:tabs>
                <w:tab w:val="left" w:pos="861"/>
              </w:tabs>
              <w:spacing w:line="201" w:lineRule="exact"/>
              <w:ind w:left="861"/>
              <w:rPr>
                <w:sz w:val="20"/>
              </w:rPr>
            </w:pPr>
            <w:r>
              <w:rPr>
                <w:sz w:val="20"/>
              </w:rPr>
              <w:t>быть</w:t>
            </w:r>
            <w:r>
              <w:rPr>
                <w:spacing w:val="79"/>
                <w:sz w:val="20"/>
              </w:rPr>
              <w:t xml:space="preserve"> </w:t>
            </w:r>
            <w:r>
              <w:rPr>
                <w:sz w:val="20"/>
              </w:rPr>
              <w:t>примером</w:t>
            </w:r>
            <w:r>
              <w:rPr>
                <w:spacing w:val="78"/>
                <w:sz w:val="20"/>
              </w:rPr>
              <w:t xml:space="preserve"> </w:t>
            </w:r>
            <w:r>
              <w:rPr>
                <w:sz w:val="20"/>
              </w:rPr>
              <w:t>в</w:t>
            </w:r>
            <w:r>
              <w:rPr>
                <w:spacing w:val="76"/>
                <w:sz w:val="20"/>
              </w:rPr>
              <w:t xml:space="preserve"> </w:t>
            </w:r>
            <w:r>
              <w:rPr>
                <w:sz w:val="20"/>
              </w:rPr>
              <w:t>формировании</w:t>
            </w:r>
            <w:r>
              <w:rPr>
                <w:spacing w:val="78"/>
                <w:sz w:val="20"/>
              </w:rPr>
              <w:t xml:space="preserve"> </w:t>
            </w:r>
            <w:r>
              <w:rPr>
                <w:sz w:val="20"/>
              </w:rPr>
              <w:t>полноценных</w:t>
            </w:r>
            <w:r>
              <w:rPr>
                <w:spacing w:val="76"/>
                <w:sz w:val="20"/>
              </w:rPr>
              <w:t xml:space="preserve"> </w:t>
            </w:r>
            <w:r>
              <w:rPr>
                <w:sz w:val="20"/>
              </w:rPr>
              <w:t>и</w:t>
            </w:r>
            <w:r>
              <w:rPr>
                <w:spacing w:val="76"/>
                <w:sz w:val="20"/>
              </w:rPr>
              <w:t xml:space="preserve"> </w:t>
            </w:r>
            <w:r>
              <w:rPr>
                <w:spacing w:val="-2"/>
                <w:sz w:val="20"/>
              </w:rPr>
              <w:t>сформированных</w:t>
            </w:r>
          </w:p>
          <w:p w14:paraId="377F7F67" w14:textId="77777777" w:rsidR="00ED12CF" w:rsidRDefault="00643BAF">
            <w:pPr>
              <w:pStyle w:val="TableParagraph"/>
              <w:spacing w:before="24"/>
              <w:ind w:left="861"/>
              <w:rPr>
                <w:sz w:val="20"/>
              </w:rPr>
            </w:pPr>
            <w:r>
              <w:rPr>
                <w:sz w:val="20"/>
              </w:rPr>
              <w:t>ценностных</w:t>
            </w:r>
            <w:r>
              <w:rPr>
                <w:spacing w:val="-9"/>
                <w:sz w:val="20"/>
              </w:rPr>
              <w:t xml:space="preserve"> </w:t>
            </w:r>
            <w:r>
              <w:rPr>
                <w:sz w:val="20"/>
              </w:rPr>
              <w:t>ориентиров,</w:t>
            </w:r>
            <w:r>
              <w:rPr>
                <w:spacing w:val="-9"/>
                <w:sz w:val="20"/>
              </w:rPr>
              <w:t xml:space="preserve"> </w:t>
            </w:r>
            <w:r>
              <w:rPr>
                <w:sz w:val="20"/>
              </w:rPr>
              <w:t>норм</w:t>
            </w:r>
            <w:r>
              <w:rPr>
                <w:spacing w:val="-7"/>
                <w:sz w:val="20"/>
              </w:rPr>
              <w:t xml:space="preserve"> </w:t>
            </w:r>
            <w:r>
              <w:rPr>
                <w:sz w:val="20"/>
              </w:rPr>
              <w:t>общения</w:t>
            </w:r>
            <w:r>
              <w:rPr>
                <w:spacing w:val="-9"/>
                <w:sz w:val="20"/>
              </w:rPr>
              <w:t xml:space="preserve"> </w:t>
            </w:r>
            <w:r>
              <w:rPr>
                <w:sz w:val="20"/>
              </w:rPr>
              <w:t>и</w:t>
            </w:r>
            <w:r>
              <w:rPr>
                <w:spacing w:val="-7"/>
                <w:sz w:val="20"/>
              </w:rPr>
              <w:t xml:space="preserve"> </w:t>
            </w:r>
            <w:r>
              <w:rPr>
                <w:spacing w:val="-2"/>
                <w:sz w:val="20"/>
              </w:rPr>
              <w:t>поведения;</w:t>
            </w:r>
          </w:p>
          <w:p w14:paraId="314774E0" w14:textId="77777777" w:rsidR="00ED12CF" w:rsidRDefault="00643BAF">
            <w:pPr>
              <w:pStyle w:val="TableParagraph"/>
              <w:numPr>
                <w:ilvl w:val="0"/>
                <w:numId w:val="85"/>
              </w:numPr>
              <w:tabs>
                <w:tab w:val="left" w:pos="861"/>
              </w:tabs>
              <w:spacing w:before="22" w:line="261" w:lineRule="auto"/>
              <w:ind w:left="861" w:right="134"/>
              <w:jc w:val="both"/>
              <w:rPr>
                <w:sz w:val="20"/>
              </w:rPr>
            </w:pPr>
            <w:r>
              <w:rPr>
                <w:sz w:val="20"/>
              </w:rPr>
              <w:t>мотивировать детей к общению друг с другом, поощрять даже самые незначительные</w:t>
            </w:r>
            <w:r>
              <w:rPr>
                <w:spacing w:val="40"/>
                <w:sz w:val="20"/>
              </w:rPr>
              <w:t xml:space="preserve"> </w:t>
            </w:r>
            <w:r>
              <w:rPr>
                <w:sz w:val="20"/>
              </w:rPr>
              <w:t>стремления к общению и взаимодействию;</w:t>
            </w:r>
          </w:p>
          <w:p w14:paraId="1D5B82C7" w14:textId="77777777" w:rsidR="00ED12CF" w:rsidRDefault="00643BAF">
            <w:pPr>
              <w:pStyle w:val="TableParagraph"/>
              <w:numPr>
                <w:ilvl w:val="0"/>
                <w:numId w:val="85"/>
              </w:numPr>
              <w:tabs>
                <w:tab w:val="left" w:pos="861"/>
              </w:tabs>
              <w:spacing w:before="3" w:line="264" w:lineRule="auto"/>
              <w:ind w:left="861" w:right="129"/>
              <w:jc w:val="both"/>
              <w:rPr>
                <w:sz w:val="20"/>
              </w:rPr>
            </w:pPr>
            <w:r>
              <w:rPr>
                <w:sz w:val="20"/>
              </w:rPr>
              <w:t>поощрять детскую дружбу, стараться, чтобы дружба между</w:t>
            </w:r>
            <w:r>
              <w:rPr>
                <w:spacing w:val="40"/>
                <w:sz w:val="20"/>
              </w:rPr>
              <w:t xml:space="preserve"> </w:t>
            </w:r>
            <w:r>
              <w:rPr>
                <w:sz w:val="20"/>
              </w:rPr>
              <w:t>отдельными детьми внутри группы сверстников принимала общественную направленность;</w:t>
            </w:r>
          </w:p>
          <w:p w14:paraId="5AB4D81E" w14:textId="77777777" w:rsidR="00ED12CF" w:rsidRDefault="00643BAF">
            <w:pPr>
              <w:pStyle w:val="TableParagraph"/>
              <w:numPr>
                <w:ilvl w:val="0"/>
                <w:numId w:val="85"/>
              </w:numPr>
              <w:tabs>
                <w:tab w:val="left" w:pos="861"/>
              </w:tabs>
              <w:spacing w:line="261" w:lineRule="auto"/>
              <w:ind w:left="861" w:right="134"/>
              <w:jc w:val="both"/>
              <w:rPr>
                <w:sz w:val="20"/>
              </w:rPr>
            </w:pPr>
            <w:r>
              <w:rPr>
                <w:sz w:val="20"/>
              </w:rPr>
              <w:t>заботиться о том, чтобы дети непрерывно приобретали опыт общения на основе чувства доброжелательности;</w:t>
            </w:r>
          </w:p>
          <w:p w14:paraId="66D3F035" w14:textId="77777777" w:rsidR="00ED12CF" w:rsidRDefault="00643BAF">
            <w:pPr>
              <w:pStyle w:val="TableParagraph"/>
              <w:numPr>
                <w:ilvl w:val="0"/>
                <w:numId w:val="85"/>
              </w:numPr>
              <w:tabs>
                <w:tab w:val="left" w:pos="861"/>
              </w:tabs>
              <w:spacing w:before="1" w:line="264" w:lineRule="auto"/>
              <w:ind w:left="861" w:right="133"/>
              <w:jc w:val="both"/>
              <w:rPr>
                <w:sz w:val="20"/>
              </w:rPr>
            </w:pPr>
            <w:r>
              <w:rPr>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6BB2FE03" w14:textId="77777777" w:rsidR="00ED12CF" w:rsidRDefault="00643BAF">
            <w:pPr>
              <w:pStyle w:val="TableParagraph"/>
              <w:numPr>
                <w:ilvl w:val="0"/>
                <w:numId w:val="85"/>
              </w:numPr>
              <w:tabs>
                <w:tab w:val="left" w:pos="861"/>
              </w:tabs>
              <w:spacing w:line="261" w:lineRule="auto"/>
              <w:ind w:left="861" w:right="128"/>
              <w:jc w:val="both"/>
              <w:rPr>
                <w:sz w:val="20"/>
              </w:rPr>
            </w:pPr>
            <w:r>
              <w:rPr>
                <w:sz w:val="20"/>
              </w:rPr>
              <w:t>воспитывать в детях такие качества личности, которые помогают влиться в общество</w:t>
            </w:r>
          </w:p>
          <w:p w14:paraId="4CC7B459" w14:textId="77777777" w:rsidR="00ED12CF" w:rsidRDefault="00643BAF">
            <w:pPr>
              <w:pStyle w:val="TableParagraph"/>
              <w:numPr>
                <w:ilvl w:val="0"/>
                <w:numId w:val="85"/>
              </w:numPr>
              <w:tabs>
                <w:tab w:val="left" w:pos="861"/>
              </w:tabs>
              <w:spacing w:line="261" w:lineRule="auto"/>
              <w:ind w:left="861" w:right="131"/>
              <w:jc w:val="both"/>
              <w:rPr>
                <w:sz w:val="20"/>
              </w:rPr>
            </w:pPr>
            <w:r>
              <w:rPr>
                <w:sz w:val="20"/>
              </w:rPr>
              <w:t>сверстников (организованность, общительность, отзывчивость, щедрость, доброжелательность и пр.);</w:t>
            </w:r>
          </w:p>
          <w:p w14:paraId="245E8C88" w14:textId="77777777" w:rsidR="00ED12CF" w:rsidRDefault="00643BAF">
            <w:pPr>
              <w:pStyle w:val="TableParagraph"/>
              <w:numPr>
                <w:ilvl w:val="0"/>
                <w:numId w:val="85"/>
              </w:numPr>
              <w:tabs>
                <w:tab w:val="left" w:pos="861"/>
              </w:tabs>
              <w:spacing w:before="4" w:line="261" w:lineRule="auto"/>
              <w:ind w:left="861" w:right="130"/>
              <w:jc w:val="both"/>
              <w:rPr>
                <w:sz w:val="20"/>
              </w:rPr>
            </w:pPr>
            <w:r>
              <w:rPr>
                <w:sz w:val="20"/>
              </w:rPr>
              <w:t>учить детей совместной деятельности, насыщать их жизнь событиями, которые сплачивали бы и объединяли ребят;</w:t>
            </w:r>
          </w:p>
          <w:p w14:paraId="5A41FAD9" w14:textId="77777777" w:rsidR="00ED12CF" w:rsidRDefault="00643BAF">
            <w:pPr>
              <w:pStyle w:val="TableParagraph"/>
              <w:numPr>
                <w:ilvl w:val="0"/>
                <w:numId w:val="85"/>
              </w:numPr>
              <w:tabs>
                <w:tab w:val="left" w:pos="861"/>
              </w:tabs>
              <w:spacing w:line="264" w:lineRule="auto"/>
              <w:ind w:left="861" w:right="131"/>
              <w:jc w:val="both"/>
              <w:rPr>
                <w:sz w:val="20"/>
              </w:rPr>
            </w:pPr>
            <w:r>
              <w:rPr>
                <w:sz w:val="20"/>
              </w:rPr>
              <w:t xml:space="preserve">воспитывать в детях чувство ответственности перед группой за свое </w:t>
            </w:r>
            <w:r>
              <w:rPr>
                <w:spacing w:val="-2"/>
                <w:sz w:val="20"/>
              </w:rPr>
              <w:t>поведение.</w:t>
            </w:r>
          </w:p>
          <w:p w14:paraId="30412E93" w14:textId="77777777" w:rsidR="00ED12CF" w:rsidRDefault="00643BAF">
            <w:pPr>
              <w:pStyle w:val="TableParagraph"/>
              <w:spacing w:before="22" w:line="264" w:lineRule="auto"/>
              <w:ind w:left="141" w:right="127" w:firstLine="708"/>
              <w:jc w:val="both"/>
              <w:rPr>
                <w:sz w:val="20"/>
              </w:rPr>
            </w:pPr>
            <w:r>
              <w:rPr>
                <w:sz w:val="20"/>
              </w:rPr>
              <w:t xml:space="preserve">2. </w:t>
            </w:r>
            <w:r>
              <w:rPr>
                <w:b/>
                <w:sz w:val="20"/>
              </w:rPr>
              <w:t xml:space="preserve">Профессионально-родительского сообщества </w:t>
            </w:r>
            <w:r>
              <w:rPr>
                <w:sz w:val="20"/>
              </w:rPr>
              <w:t>-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w:t>
            </w:r>
          </w:p>
          <w:p w14:paraId="4FA48BC7" w14:textId="77777777" w:rsidR="00ED12CF" w:rsidRDefault="00ED12CF">
            <w:pPr>
              <w:pStyle w:val="TableParagraph"/>
              <w:ind w:left="0"/>
              <w:rPr>
                <w:b/>
                <w:sz w:val="20"/>
              </w:rPr>
            </w:pPr>
          </w:p>
          <w:p w14:paraId="76932AFB" w14:textId="77777777" w:rsidR="00ED12CF" w:rsidRDefault="00ED12CF">
            <w:pPr>
              <w:pStyle w:val="TableParagraph"/>
              <w:spacing w:before="22"/>
              <w:ind w:left="0"/>
              <w:rPr>
                <w:b/>
                <w:sz w:val="20"/>
              </w:rPr>
            </w:pPr>
          </w:p>
          <w:p w14:paraId="06E4C949" w14:textId="77777777" w:rsidR="00ED12CF" w:rsidRDefault="00643BAF">
            <w:pPr>
              <w:pStyle w:val="TableParagraph"/>
              <w:spacing w:line="264" w:lineRule="auto"/>
              <w:ind w:left="141" w:right="133" w:firstLine="566"/>
              <w:jc w:val="both"/>
              <w:rPr>
                <w:sz w:val="20"/>
              </w:rPr>
            </w:pPr>
            <w:r>
              <w:rPr>
                <w:sz w:val="20"/>
              </w:rPr>
              <w:t>(ассоциации</w:t>
            </w:r>
            <w:r>
              <w:rPr>
                <w:spacing w:val="-8"/>
                <w:sz w:val="20"/>
              </w:rPr>
              <w:t xml:space="preserve"> </w:t>
            </w:r>
            <w:r>
              <w:rPr>
                <w:sz w:val="20"/>
              </w:rPr>
              <w:t>профессионального</w:t>
            </w:r>
            <w:r>
              <w:rPr>
                <w:spacing w:val="-7"/>
                <w:sz w:val="20"/>
              </w:rPr>
              <w:t xml:space="preserve"> </w:t>
            </w:r>
            <w:r>
              <w:rPr>
                <w:sz w:val="20"/>
              </w:rPr>
              <w:t>сообщества</w:t>
            </w:r>
            <w:r>
              <w:rPr>
                <w:spacing w:val="-7"/>
                <w:sz w:val="20"/>
              </w:rPr>
              <w:t xml:space="preserve"> </w:t>
            </w:r>
            <w:r>
              <w:rPr>
                <w:sz w:val="20"/>
              </w:rPr>
              <w:t>и</w:t>
            </w:r>
            <w:r>
              <w:rPr>
                <w:spacing w:val="-8"/>
                <w:sz w:val="20"/>
              </w:rPr>
              <w:t xml:space="preserve"> </w:t>
            </w:r>
            <w:r>
              <w:rPr>
                <w:sz w:val="20"/>
              </w:rPr>
              <w:t>родительских</w:t>
            </w:r>
            <w:r>
              <w:rPr>
                <w:spacing w:val="-8"/>
                <w:sz w:val="20"/>
              </w:rPr>
              <w:t xml:space="preserve"> </w:t>
            </w:r>
            <w:r>
              <w:rPr>
                <w:sz w:val="20"/>
              </w:rPr>
              <w:t>организаций по развитию ранней помощи; «Центр родительской культуры», «Клуб семейного образования», «Семейный клуб родительского опыта», «Ассоциация родительских комитетов», «Городское родительское собрание». Родительские сообщества, объединения и ассоциации могут иметь разную представленность по</w:t>
            </w:r>
            <w:r>
              <w:rPr>
                <w:spacing w:val="56"/>
                <w:w w:val="150"/>
                <w:sz w:val="20"/>
              </w:rPr>
              <w:t xml:space="preserve"> </w:t>
            </w:r>
            <w:r>
              <w:rPr>
                <w:sz w:val="20"/>
              </w:rPr>
              <w:t>географии</w:t>
            </w:r>
            <w:r>
              <w:rPr>
                <w:spacing w:val="79"/>
                <w:sz w:val="20"/>
              </w:rPr>
              <w:t xml:space="preserve"> </w:t>
            </w:r>
            <w:r>
              <w:rPr>
                <w:sz w:val="20"/>
              </w:rPr>
              <w:t>(национальные,</w:t>
            </w:r>
            <w:r>
              <w:rPr>
                <w:spacing w:val="55"/>
                <w:w w:val="150"/>
                <w:sz w:val="20"/>
              </w:rPr>
              <w:t xml:space="preserve"> </w:t>
            </w:r>
            <w:r>
              <w:rPr>
                <w:sz w:val="20"/>
              </w:rPr>
              <w:t>региональные,</w:t>
            </w:r>
            <w:r>
              <w:rPr>
                <w:spacing w:val="55"/>
                <w:w w:val="150"/>
                <w:sz w:val="20"/>
              </w:rPr>
              <w:t xml:space="preserve"> </w:t>
            </w:r>
            <w:r>
              <w:rPr>
                <w:sz w:val="20"/>
              </w:rPr>
              <w:t>муниципальные</w:t>
            </w:r>
            <w:r>
              <w:rPr>
                <w:spacing w:val="57"/>
                <w:w w:val="150"/>
                <w:sz w:val="20"/>
              </w:rPr>
              <w:t xml:space="preserve"> </w:t>
            </w:r>
            <w:r>
              <w:rPr>
                <w:sz w:val="20"/>
              </w:rPr>
              <w:t>и</w:t>
            </w:r>
            <w:r>
              <w:rPr>
                <w:spacing w:val="79"/>
                <w:sz w:val="20"/>
              </w:rPr>
              <w:t xml:space="preserve"> </w:t>
            </w:r>
            <w:r>
              <w:rPr>
                <w:spacing w:val="-2"/>
                <w:sz w:val="20"/>
              </w:rPr>
              <w:t>локальные</w:t>
            </w:r>
          </w:p>
        </w:tc>
      </w:tr>
    </w:tbl>
    <w:p w14:paraId="3F2D02DC" w14:textId="77777777" w:rsidR="00ED12CF" w:rsidRDefault="00ED12CF">
      <w:pPr>
        <w:pStyle w:val="TableParagraph"/>
        <w:spacing w:line="264" w:lineRule="auto"/>
        <w:jc w:val="both"/>
        <w:rPr>
          <w:sz w:val="20"/>
        </w:rPr>
        <w:sectPr w:rsidR="00ED12CF">
          <w:pgSz w:w="11910" w:h="16840"/>
          <w:pgMar w:top="1040" w:right="425" w:bottom="280" w:left="566" w:header="720" w:footer="720" w:gutter="0"/>
          <w:cols w:space="720"/>
        </w:sectPr>
      </w:pPr>
    </w:p>
    <w:p w14:paraId="3CD384B8" w14:textId="77777777" w:rsidR="00ED12CF" w:rsidRDefault="00ED12CF">
      <w:pPr>
        <w:pStyle w:val="a3"/>
        <w:spacing w:before="1"/>
        <w:rPr>
          <w:b/>
          <w:sz w:val="2"/>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26"/>
        <w:gridCol w:w="7199"/>
      </w:tblGrid>
      <w:tr w:rsidR="00ED12CF" w14:paraId="61654B38" w14:textId="77777777">
        <w:trPr>
          <w:trHeight w:val="5964"/>
        </w:trPr>
        <w:tc>
          <w:tcPr>
            <w:tcW w:w="3426" w:type="dxa"/>
            <w:tcBorders>
              <w:top w:val="nil"/>
            </w:tcBorders>
          </w:tcPr>
          <w:p w14:paraId="199755AC" w14:textId="77777777" w:rsidR="00ED12CF" w:rsidRDefault="00ED12CF">
            <w:pPr>
              <w:pStyle w:val="TableParagraph"/>
              <w:ind w:left="0"/>
              <w:rPr>
                <w:sz w:val="18"/>
              </w:rPr>
            </w:pPr>
          </w:p>
        </w:tc>
        <w:tc>
          <w:tcPr>
            <w:tcW w:w="7199" w:type="dxa"/>
            <w:tcBorders>
              <w:top w:val="nil"/>
            </w:tcBorders>
          </w:tcPr>
          <w:p w14:paraId="5DBE5E41" w14:textId="77777777" w:rsidR="00ED12CF" w:rsidRDefault="00643BAF">
            <w:pPr>
              <w:pStyle w:val="TableParagraph"/>
              <w:spacing w:before="67" w:line="264" w:lineRule="auto"/>
              <w:ind w:left="141" w:right="128"/>
              <w:jc w:val="both"/>
              <w:rPr>
                <w:sz w:val="20"/>
              </w:rPr>
            </w:pPr>
            <w:r>
              <w:rPr>
                <w:sz w:val="20"/>
              </w:rPr>
              <w:t>сообщества), организационно-правовым формам объединения (формальные и неформальные), по способам коммуникации и характеру объединения (контактные и сетевые).</w:t>
            </w:r>
          </w:p>
          <w:p w14:paraId="6B32DB59" w14:textId="77777777" w:rsidR="00ED12CF" w:rsidRDefault="00643BAF">
            <w:pPr>
              <w:pStyle w:val="TableParagraph"/>
              <w:ind w:left="707"/>
              <w:jc w:val="both"/>
              <w:rPr>
                <w:i/>
                <w:sz w:val="20"/>
              </w:rPr>
            </w:pPr>
            <w:r>
              <w:rPr>
                <w:b/>
                <w:i/>
                <w:sz w:val="20"/>
              </w:rPr>
              <w:t>Например</w:t>
            </w:r>
            <w:r>
              <w:rPr>
                <w:b/>
                <w:i/>
                <w:spacing w:val="73"/>
                <w:w w:val="150"/>
                <w:sz w:val="20"/>
              </w:rPr>
              <w:t xml:space="preserve">  </w:t>
            </w:r>
            <w:r>
              <w:rPr>
                <w:b/>
                <w:i/>
                <w:sz w:val="20"/>
              </w:rPr>
              <w:t>есть:</w:t>
            </w:r>
            <w:r>
              <w:rPr>
                <w:b/>
                <w:i/>
                <w:spacing w:val="74"/>
                <w:w w:val="150"/>
                <w:sz w:val="20"/>
              </w:rPr>
              <w:t xml:space="preserve">  </w:t>
            </w:r>
            <w:r>
              <w:rPr>
                <w:i/>
                <w:sz w:val="20"/>
              </w:rPr>
              <w:t>Общероссийская</w:t>
            </w:r>
            <w:r>
              <w:rPr>
                <w:i/>
                <w:spacing w:val="73"/>
                <w:w w:val="150"/>
                <w:sz w:val="20"/>
              </w:rPr>
              <w:t xml:space="preserve">  </w:t>
            </w:r>
            <w:r>
              <w:rPr>
                <w:i/>
                <w:sz w:val="20"/>
              </w:rPr>
              <w:t>общественная</w:t>
            </w:r>
            <w:r>
              <w:rPr>
                <w:i/>
                <w:spacing w:val="73"/>
                <w:w w:val="150"/>
                <w:sz w:val="20"/>
              </w:rPr>
              <w:t xml:space="preserve">  </w:t>
            </w:r>
            <w:r>
              <w:rPr>
                <w:i/>
                <w:spacing w:val="-2"/>
                <w:sz w:val="20"/>
              </w:rPr>
              <w:t>организация</w:t>
            </w:r>
          </w:p>
          <w:p w14:paraId="1915C937" w14:textId="77777777" w:rsidR="00ED12CF" w:rsidRDefault="00643BAF">
            <w:pPr>
              <w:pStyle w:val="TableParagraph"/>
              <w:spacing w:before="22" w:line="266" w:lineRule="auto"/>
              <w:ind w:left="141" w:right="128"/>
              <w:jc w:val="both"/>
              <w:rPr>
                <w:i/>
                <w:sz w:val="20"/>
              </w:rPr>
            </w:pPr>
            <w:r>
              <w:rPr>
                <w:i/>
                <w:sz w:val="20"/>
              </w:rPr>
              <w:t>«Национальная родительская ассоциация социальной поддержки семьи и защиты</w:t>
            </w:r>
            <w:r>
              <w:rPr>
                <w:i/>
                <w:spacing w:val="32"/>
                <w:sz w:val="20"/>
              </w:rPr>
              <w:t xml:space="preserve">  </w:t>
            </w:r>
            <w:r>
              <w:rPr>
                <w:i/>
                <w:sz w:val="20"/>
              </w:rPr>
              <w:t>семейных</w:t>
            </w:r>
            <w:r>
              <w:rPr>
                <w:i/>
                <w:spacing w:val="32"/>
                <w:sz w:val="20"/>
              </w:rPr>
              <w:t xml:space="preserve">  </w:t>
            </w:r>
            <w:r>
              <w:rPr>
                <w:i/>
                <w:sz w:val="20"/>
              </w:rPr>
              <w:t>ценностей»</w:t>
            </w:r>
            <w:r>
              <w:rPr>
                <w:i/>
                <w:spacing w:val="33"/>
                <w:sz w:val="20"/>
              </w:rPr>
              <w:t xml:space="preserve">  </w:t>
            </w:r>
            <w:r>
              <w:rPr>
                <w:i/>
                <w:sz w:val="20"/>
              </w:rPr>
              <w:t>(Национальная</w:t>
            </w:r>
            <w:r>
              <w:rPr>
                <w:i/>
                <w:spacing w:val="32"/>
                <w:sz w:val="20"/>
              </w:rPr>
              <w:t xml:space="preserve">  </w:t>
            </w:r>
            <w:r>
              <w:rPr>
                <w:i/>
                <w:sz w:val="20"/>
              </w:rPr>
              <w:t>родительская</w:t>
            </w:r>
            <w:r>
              <w:rPr>
                <w:i/>
                <w:spacing w:val="32"/>
                <w:sz w:val="20"/>
              </w:rPr>
              <w:t xml:space="preserve">  </w:t>
            </w:r>
            <w:r>
              <w:rPr>
                <w:i/>
                <w:spacing w:val="-2"/>
                <w:sz w:val="20"/>
              </w:rPr>
              <w:t>ассоциация)</w:t>
            </w:r>
          </w:p>
          <w:p w14:paraId="73D4FB66" w14:textId="77777777" w:rsidR="00ED12CF" w:rsidRPr="00357F95" w:rsidRDefault="00643BAF">
            <w:pPr>
              <w:pStyle w:val="TableParagraph"/>
              <w:spacing w:line="226" w:lineRule="exact"/>
              <w:ind w:left="141"/>
              <w:jc w:val="both"/>
              <w:rPr>
                <w:i/>
                <w:sz w:val="20"/>
                <w:lang w:val="en-US"/>
              </w:rPr>
            </w:pPr>
            <w:r w:rsidRPr="00357F95">
              <w:rPr>
                <w:i/>
                <w:spacing w:val="-2"/>
                <w:sz w:val="20"/>
                <w:lang w:val="en-US"/>
              </w:rPr>
              <w:t>//</w:t>
            </w:r>
            <w:r>
              <w:rPr>
                <w:i/>
                <w:spacing w:val="-2"/>
                <w:sz w:val="20"/>
              </w:rPr>
              <w:t>с</w:t>
            </w:r>
            <w:r w:rsidRPr="00357F95">
              <w:rPr>
                <w:i/>
                <w:spacing w:val="-2"/>
                <w:sz w:val="20"/>
                <w:lang w:val="en-US"/>
              </w:rPr>
              <w:t>https:</w:t>
            </w:r>
            <w:hyperlink r:id="rId30">
              <w:r w:rsidRPr="00357F95">
                <w:rPr>
                  <w:i/>
                  <w:spacing w:val="-2"/>
                  <w:sz w:val="20"/>
                  <w:lang w:val="en-US"/>
                </w:rPr>
                <w:t>//www.</w:t>
              </w:r>
            </w:hyperlink>
            <w:r w:rsidRPr="00357F95">
              <w:rPr>
                <w:i/>
                <w:spacing w:val="51"/>
                <w:sz w:val="20"/>
                <w:lang w:val="en-US"/>
              </w:rPr>
              <w:t xml:space="preserve"> </w:t>
            </w:r>
            <w:r w:rsidRPr="00357F95">
              <w:rPr>
                <w:i/>
                <w:spacing w:val="-2"/>
                <w:sz w:val="20"/>
                <w:lang w:val="en-US"/>
              </w:rPr>
              <w:t>nra-russia.ru/glavnaya/ob-assocziaczii/)</w:t>
            </w:r>
          </w:p>
          <w:p w14:paraId="4CBD6FA4" w14:textId="77777777" w:rsidR="00ED12CF" w:rsidRDefault="00643BAF">
            <w:pPr>
              <w:pStyle w:val="TableParagraph"/>
              <w:spacing w:before="22" w:line="264" w:lineRule="auto"/>
              <w:ind w:left="141" w:right="131" w:firstLine="566"/>
              <w:jc w:val="both"/>
              <w:rPr>
                <w:i/>
                <w:sz w:val="20"/>
              </w:rPr>
            </w:pPr>
            <w:r>
              <w:rPr>
                <w:b/>
                <w:i/>
                <w:sz w:val="20"/>
              </w:rPr>
              <w:t xml:space="preserve">Например: </w:t>
            </w:r>
            <w:r>
              <w:rPr>
                <w:i/>
                <w:sz w:val="20"/>
              </w:rPr>
              <w:t>Ассоциация родительских комитетов и сообществ ((АРКС) https://arks.org.ru/) официально учреждена на Съезде родительской общественности, прошедшем 17-18 мая 2011 года в г. Казани.</w:t>
            </w:r>
          </w:p>
          <w:p w14:paraId="1A70BC86" w14:textId="77777777" w:rsidR="00ED12CF" w:rsidRDefault="00643BAF">
            <w:pPr>
              <w:pStyle w:val="TableParagraph"/>
              <w:spacing w:before="2" w:line="264" w:lineRule="auto"/>
              <w:ind w:left="141" w:right="129" w:firstLine="566"/>
              <w:jc w:val="both"/>
              <w:rPr>
                <w:i/>
                <w:sz w:val="20"/>
              </w:rPr>
            </w:pPr>
            <w:r>
              <w:rPr>
                <w:b/>
                <w:i/>
                <w:sz w:val="20"/>
              </w:rPr>
              <w:t xml:space="preserve">Например: </w:t>
            </w:r>
            <w:r>
              <w:rPr>
                <w:i/>
                <w:sz w:val="20"/>
              </w:rPr>
              <w:t>Всероссийская общественная организация содействия развитию профессиональной сферы дошкольного образования «Воспитатели России» (ВОО «Воспитатели России» // https://vospitateli.org) действует в качестве юридического лица с ноября 2017 года. Региональные отделения работают в 47 субъектах РФ.</w:t>
            </w:r>
          </w:p>
          <w:p w14:paraId="71FD2144" w14:textId="77777777" w:rsidR="00ED12CF" w:rsidRDefault="00643BAF">
            <w:pPr>
              <w:pStyle w:val="TableParagraph"/>
              <w:spacing w:before="5"/>
              <w:ind w:left="141"/>
              <w:jc w:val="both"/>
              <w:rPr>
                <w:b/>
                <w:sz w:val="20"/>
              </w:rPr>
            </w:pPr>
            <w:r>
              <w:rPr>
                <w:b/>
                <w:sz w:val="20"/>
              </w:rPr>
              <w:t>3.</w:t>
            </w:r>
            <w:r>
              <w:rPr>
                <w:b/>
                <w:spacing w:val="-8"/>
                <w:sz w:val="20"/>
              </w:rPr>
              <w:t xml:space="preserve"> </w:t>
            </w:r>
            <w:r>
              <w:rPr>
                <w:b/>
                <w:sz w:val="20"/>
              </w:rPr>
              <w:t>Детско-взрослые</w:t>
            </w:r>
            <w:r>
              <w:rPr>
                <w:b/>
                <w:spacing w:val="-8"/>
                <w:sz w:val="20"/>
              </w:rPr>
              <w:t xml:space="preserve"> </w:t>
            </w:r>
            <w:r>
              <w:rPr>
                <w:b/>
                <w:spacing w:val="-2"/>
                <w:sz w:val="20"/>
              </w:rPr>
              <w:t>общности</w:t>
            </w:r>
          </w:p>
          <w:p w14:paraId="16F21D93" w14:textId="77777777" w:rsidR="00ED12CF" w:rsidRDefault="00643BAF">
            <w:pPr>
              <w:pStyle w:val="TableParagraph"/>
              <w:spacing w:before="17" w:line="264" w:lineRule="auto"/>
              <w:ind w:left="141" w:right="128" w:firstLine="50"/>
              <w:jc w:val="both"/>
              <w:rPr>
                <w:sz w:val="20"/>
              </w:rPr>
            </w:pPr>
            <w:r>
              <w:rPr>
                <w:sz w:val="20"/>
              </w:rPr>
              <w:t>(Детско-взрослая</w:t>
            </w:r>
            <w:r>
              <w:rPr>
                <w:spacing w:val="-3"/>
                <w:sz w:val="20"/>
              </w:rPr>
              <w:t xml:space="preserve"> </w:t>
            </w:r>
            <w:r>
              <w:rPr>
                <w:sz w:val="20"/>
              </w:rPr>
              <w:t>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(проект«Театр всей семьёй!», «Рисуем вместе», «Мы – экологи», Волонтерское движение, Движение первых.</w:t>
            </w:r>
          </w:p>
        </w:tc>
      </w:tr>
      <w:tr w:rsidR="00ED12CF" w14:paraId="753DC5CD" w14:textId="77777777">
        <w:trPr>
          <w:trHeight w:val="8474"/>
        </w:trPr>
        <w:tc>
          <w:tcPr>
            <w:tcW w:w="3426" w:type="dxa"/>
          </w:tcPr>
          <w:p w14:paraId="060393BD" w14:textId="77777777" w:rsidR="00ED12CF" w:rsidRDefault="00643BAF">
            <w:pPr>
              <w:pStyle w:val="TableParagraph"/>
              <w:tabs>
                <w:tab w:val="left" w:pos="2208"/>
              </w:tabs>
              <w:spacing w:before="45" w:line="264" w:lineRule="auto"/>
              <w:ind w:left="143" w:right="125"/>
              <w:jc w:val="both"/>
              <w:rPr>
                <w:sz w:val="20"/>
              </w:rPr>
            </w:pPr>
            <w:r>
              <w:rPr>
                <w:spacing w:val="-2"/>
                <w:sz w:val="20"/>
              </w:rPr>
              <w:t>Особенности</w:t>
            </w:r>
            <w:r>
              <w:rPr>
                <w:sz w:val="20"/>
              </w:rPr>
              <w:tab/>
            </w:r>
            <w:r>
              <w:rPr>
                <w:spacing w:val="-2"/>
                <w:sz w:val="20"/>
              </w:rPr>
              <w:t xml:space="preserve">обеспечения </w:t>
            </w:r>
            <w:r>
              <w:rPr>
                <w:sz w:val="20"/>
              </w:rPr>
              <w:t>возможности разновозрастного взаимодействия детей</w:t>
            </w:r>
          </w:p>
        </w:tc>
        <w:tc>
          <w:tcPr>
            <w:tcW w:w="7199" w:type="dxa"/>
          </w:tcPr>
          <w:p w14:paraId="52477ED1" w14:textId="77777777" w:rsidR="00ED12CF" w:rsidRDefault="00643BAF">
            <w:pPr>
              <w:pStyle w:val="TableParagraph"/>
              <w:spacing w:before="45" w:line="264" w:lineRule="auto"/>
              <w:ind w:left="141" w:right="128" w:firstLine="463"/>
              <w:jc w:val="both"/>
              <w:rPr>
                <w:sz w:val="20"/>
              </w:rPr>
            </w:pPr>
            <w:r>
              <w:rPr>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14:paraId="1BD90ADE" w14:textId="77777777" w:rsidR="00ED12CF" w:rsidRDefault="00ED12CF">
            <w:pPr>
              <w:pStyle w:val="TableParagraph"/>
              <w:spacing w:before="23"/>
              <w:ind w:left="0"/>
              <w:rPr>
                <w:b/>
                <w:sz w:val="20"/>
              </w:rPr>
            </w:pPr>
          </w:p>
          <w:p w14:paraId="7082B28C" w14:textId="77777777" w:rsidR="00ED12CF" w:rsidRDefault="00643BAF">
            <w:pPr>
              <w:pStyle w:val="TableParagraph"/>
              <w:spacing w:line="264" w:lineRule="auto"/>
              <w:ind w:left="141" w:right="125" w:firstLine="463"/>
              <w:jc w:val="both"/>
              <w:rPr>
                <w:i/>
                <w:sz w:val="20"/>
              </w:rPr>
            </w:pPr>
            <w:r>
              <w:rPr>
                <w:b/>
                <w:sz w:val="20"/>
              </w:rPr>
              <w:t>Например:</w:t>
            </w:r>
            <w:r>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w:t>
            </w:r>
            <w:r>
              <w:rPr>
                <w:i/>
                <w:spacing w:val="40"/>
                <w:sz w:val="20"/>
              </w:rPr>
              <w:t xml:space="preserve"> </w:t>
            </w:r>
            <w:r>
              <w:rPr>
                <w:i/>
                <w:sz w:val="20"/>
              </w:rPr>
              <w:t>сада «Реализация регионального компонента в детском саду как условие воспитания основ экологической культуры»,</w:t>
            </w:r>
          </w:p>
          <w:p w14:paraId="6108A523" w14:textId="77777777" w:rsidR="00ED12CF" w:rsidRDefault="00643BAF">
            <w:pPr>
              <w:pStyle w:val="TableParagraph"/>
              <w:spacing w:before="1" w:line="264" w:lineRule="auto"/>
              <w:ind w:left="141" w:right="127" w:firstLine="463"/>
              <w:jc w:val="both"/>
              <w:rPr>
                <w:i/>
                <w:sz w:val="20"/>
              </w:rPr>
            </w:pPr>
            <w:r>
              <w:rPr>
                <w:i/>
                <w:sz w:val="20"/>
              </w:rPr>
              <w:t>«Модернизация развивающей предметно-пространственной среды детского сада», сетевого проекта «Ранняя профориентация».</w:t>
            </w:r>
          </w:p>
          <w:p w14:paraId="23B4085B" w14:textId="77777777" w:rsidR="00ED12CF" w:rsidRDefault="00643BAF">
            <w:pPr>
              <w:pStyle w:val="TableParagraph"/>
              <w:spacing w:line="264" w:lineRule="auto"/>
              <w:ind w:left="141" w:right="124" w:firstLine="463"/>
              <w:jc w:val="both"/>
              <w:rPr>
                <w:i/>
                <w:sz w:val="20"/>
              </w:rPr>
            </w:pPr>
            <w:r>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4CB16054" w14:textId="77777777" w:rsidR="00ED12CF" w:rsidRDefault="00643BAF">
            <w:pPr>
              <w:pStyle w:val="TableParagraph"/>
              <w:numPr>
                <w:ilvl w:val="0"/>
                <w:numId w:val="84"/>
              </w:numPr>
              <w:tabs>
                <w:tab w:val="left" w:pos="721"/>
              </w:tabs>
              <w:ind w:left="721" w:hanging="117"/>
              <w:rPr>
                <w:i/>
                <w:sz w:val="20"/>
              </w:rPr>
            </w:pPr>
            <w:r>
              <w:rPr>
                <w:i/>
                <w:sz w:val="20"/>
              </w:rPr>
              <w:t>трудовая</w:t>
            </w:r>
            <w:r>
              <w:rPr>
                <w:i/>
                <w:spacing w:val="-6"/>
                <w:sz w:val="20"/>
              </w:rPr>
              <w:t xml:space="preserve"> </w:t>
            </w:r>
            <w:r>
              <w:rPr>
                <w:i/>
                <w:sz w:val="20"/>
              </w:rPr>
              <w:t>деятельность</w:t>
            </w:r>
            <w:r>
              <w:rPr>
                <w:i/>
                <w:spacing w:val="-5"/>
                <w:sz w:val="20"/>
              </w:rPr>
              <w:t xml:space="preserve"> </w:t>
            </w:r>
            <w:r>
              <w:rPr>
                <w:i/>
                <w:sz w:val="20"/>
              </w:rPr>
              <w:t>(посадка</w:t>
            </w:r>
            <w:r>
              <w:rPr>
                <w:i/>
                <w:spacing w:val="-5"/>
                <w:sz w:val="20"/>
              </w:rPr>
              <w:t xml:space="preserve"> </w:t>
            </w:r>
            <w:r>
              <w:rPr>
                <w:i/>
                <w:sz w:val="20"/>
              </w:rPr>
              <w:t>и</w:t>
            </w:r>
            <w:r>
              <w:rPr>
                <w:i/>
                <w:spacing w:val="-7"/>
                <w:sz w:val="20"/>
              </w:rPr>
              <w:t xml:space="preserve"> </w:t>
            </w:r>
            <w:r>
              <w:rPr>
                <w:i/>
                <w:sz w:val="20"/>
              </w:rPr>
              <w:t>уход</w:t>
            </w:r>
            <w:r>
              <w:rPr>
                <w:i/>
                <w:spacing w:val="-7"/>
                <w:sz w:val="20"/>
              </w:rPr>
              <w:t xml:space="preserve"> </w:t>
            </w:r>
            <w:r>
              <w:rPr>
                <w:i/>
                <w:sz w:val="20"/>
              </w:rPr>
              <w:t>за</w:t>
            </w:r>
            <w:r>
              <w:rPr>
                <w:i/>
                <w:spacing w:val="-5"/>
                <w:sz w:val="20"/>
              </w:rPr>
              <w:t xml:space="preserve"> </w:t>
            </w:r>
            <w:r>
              <w:rPr>
                <w:i/>
                <w:spacing w:val="-2"/>
                <w:sz w:val="20"/>
              </w:rPr>
              <w:t>растениями);</w:t>
            </w:r>
          </w:p>
          <w:p w14:paraId="4BC9451D" w14:textId="77777777" w:rsidR="00ED12CF" w:rsidRDefault="00643BAF">
            <w:pPr>
              <w:pStyle w:val="TableParagraph"/>
              <w:numPr>
                <w:ilvl w:val="0"/>
                <w:numId w:val="84"/>
              </w:numPr>
              <w:tabs>
                <w:tab w:val="left" w:pos="721"/>
              </w:tabs>
              <w:spacing w:before="22"/>
              <w:ind w:left="721" w:hanging="117"/>
              <w:rPr>
                <w:i/>
                <w:sz w:val="20"/>
              </w:rPr>
            </w:pPr>
            <w:r>
              <w:rPr>
                <w:i/>
                <w:spacing w:val="-2"/>
                <w:sz w:val="20"/>
              </w:rPr>
              <w:t>познавательно-исследовательская</w:t>
            </w:r>
            <w:r>
              <w:rPr>
                <w:i/>
                <w:spacing w:val="34"/>
                <w:sz w:val="20"/>
              </w:rPr>
              <w:t xml:space="preserve"> </w:t>
            </w:r>
            <w:r>
              <w:rPr>
                <w:i/>
                <w:spacing w:val="-2"/>
                <w:sz w:val="20"/>
              </w:rPr>
              <w:t>деятельность;</w:t>
            </w:r>
          </w:p>
          <w:p w14:paraId="036D5822" w14:textId="77777777" w:rsidR="00ED12CF" w:rsidRDefault="00643BAF">
            <w:pPr>
              <w:pStyle w:val="TableParagraph"/>
              <w:spacing w:before="24"/>
              <w:ind w:left="604"/>
              <w:rPr>
                <w:i/>
                <w:sz w:val="20"/>
              </w:rPr>
            </w:pPr>
            <w:r>
              <w:rPr>
                <w:i/>
                <w:sz w:val="20"/>
              </w:rPr>
              <w:t>-продуктивная</w:t>
            </w:r>
            <w:r>
              <w:rPr>
                <w:i/>
                <w:spacing w:val="-8"/>
                <w:sz w:val="20"/>
              </w:rPr>
              <w:t xml:space="preserve"> </w:t>
            </w:r>
            <w:r>
              <w:rPr>
                <w:i/>
                <w:spacing w:val="-2"/>
                <w:sz w:val="20"/>
              </w:rPr>
              <w:t>деятельность;</w:t>
            </w:r>
          </w:p>
          <w:p w14:paraId="14DAC7BA" w14:textId="77777777" w:rsidR="00ED12CF" w:rsidRDefault="00643BAF">
            <w:pPr>
              <w:pStyle w:val="TableParagraph"/>
              <w:numPr>
                <w:ilvl w:val="0"/>
                <w:numId w:val="84"/>
              </w:numPr>
              <w:tabs>
                <w:tab w:val="left" w:pos="858"/>
              </w:tabs>
              <w:spacing w:before="22" w:line="264" w:lineRule="auto"/>
              <w:ind w:right="127" w:firstLine="463"/>
              <w:jc w:val="both"/>
              <w:rPr>
                <w:i/>
                <w:sz w:val="20"/>
              </w:rPr>
            </w:pPr>
            <w:r>
              <w:rPr>
                <w:i/>
                <w:sz w:val="20"/>
              </w:rPr>
              <w:t xml:space="preserve">художественно-эстетическая деятельность (экопразники, досуги, </w:t>
            </w:r>
            <w:r>
              <w:rPr>
                <w:i/>
                <w:spacing w:val="-2"/>
                <w:sz w:val="20"/>
              </w:rPr>
              <w:t>спектакли);</w:t>
            </w:r>
          </w:p>
          <w:p w14:paraId="282CE6F7" w14:textId="77777777" w:rsidR="00ED12CF" w:rsidRDefault="00643BAF">
            <w:pPr>
              <w:pStyle w:val="TableParagraph"/>
              <w:numPr>
                <w:ilvl w:val="0"/>
                <w:numId w:val="84"/>
              </w:numPr>
              <w:tabs>
                <w:tab w:val="left" w:pos="745"/>
              </w:tabs>
              <w:spacing w:before="1" w:line="264" w:lineRule="auto"/>
              <w:ind w:right="131" w:firstLine="463"/>
              <w:jc w:val="both"/>
              <w:rPr>
                <w:i/>
                <w:sz w:val="20"/>
              </w:rPr>
            </w:pPr>
            <w:r>
              <w:rPr>
                <w:i/>
                <w:sz w:val="20"/>
              </w:rPr>
              <w:t xml:space="preserve">экологические акции («Помоги птицам зимой!», «Наш зеленый детский </w:t>
            </w:r>
            <w:r>
              <w:rPr>
                <w:i/>
                <w:spacing w:val="-2"/>
                <w:sz w:val="20"/>
              </w:rPr>
              <w:t>сад»);</w:t>
            </w:r>
          </w:p>
          <w:p w14:paraId="5DA554A4" w14:textId="77777777" w:rsidR="00ED12CF" w:rsidRDefault="00643BAF">
            <w:pPr>
              <w:pStyle w:val="TableParagraph"/>
              <w:numPr>
                <w:ilvl w:val="0"/>
                <w:numId w:val="84"/>
              </w:numPr>
              <w:tabs>
                <w:tab w:val="left" w:pos="721"/>
              </w:tabs>
              <w:spacing w:before="1"/>
              <w:ind w:left="721" w:hanging="117"/>
              <w:jc w:val="both"/>
              <w:rPr>
                <w:i/>
                <w:sz w:val="20"/>
              </w:rPr>
            </w:pPr>
            <w:r>
              <w:rPr>
                <w:i/>
                <w:sz w:val="20"/>
              </w:rPr>
              <w:t>экскурсии</w:t>
            </w:r>
            <w:r>
              <w:rPr>
                <w:i/>
                <w:spacing w:val="-7"/>
                <w:sz w:val="20"/>
              </w:rPr>
              <w:t xml:space="preserve"> </w:t>
            </w:r>
            <w:r>
              <w:rPr>
                <w:i/>
                <w:sz w:val="20"/>
              </w:rPr>
              <w:t>по</w:t>
            </w:r>
            <w:r>
              <w:rPr>
                <w:i/>
                <w:spacing w:val="-6"/>
                <w:sz w:val="20"/>
              </w:rPr>
              <w:t xml:space="preserve"> </w:t>
            </w:r>
            <w:r>
              <w:rPr>
                <w:i/>
                <w:sz w:val="20"/>
              </w:rPr>
              <w:t>экологической</w:t>
            </w:r>
            <w:r>
              <w:rPr>
                <w:i/>
                <w:spacing w:val="-6"/>
                <w:sz w:val="20"/>
              </w:rPr>
              <w:t xml:space="preserve"> </w:t>
            </w:r>
            <w:r>
              <w:rPr>
                <w:i/>
                <w:sz w:val="20"/>
              </w:rPr>
              <w:t>тропе</w:t>
            </w:r>
            <w:r>
              <w:rPr>
                <w:i/>
                <w:spacing w:val="-7"/>
                <w:sz w:val="20"/>
              </w:rPr>
              <w:t xml:space="preserve"> </w:t>
            </w:r>
            <w:r>
              <w:rPr>
                <w:i/>
                <w:sz w:val="20"/>
              </w:rPr>
              <w:t>детского</w:t>
            </w:r>
            <w:r>
              <w:rPr>
                <w:i/>
                <w:spacing w:val="-6"/>
                <w:sz w:val="20"/>
              </w:rPr>
              <w:t xml:space="preserve"> </w:t>
            </w:r>
            <w:r>
              <w:rPr>
                <w:i/>
                <w:spacing w:val="-4"/>
                <w:sz w:val="20"/>
              </w:rPr>
              <w:t>сада</w:t>
            </w:r>
          </w:p>
          <w:p w14:paraId="2AACF949" w14:textId="77777777" w:rsidR="00ED12CF" w:rsidRDefault="00643BAF">
            <w:pPr>
              <w:pStyle w:val="TableParagraph"/>
              <w:spacing w:before="22" w:line="264" w:lineRule="auto"/>
              <w:ind w:left="141" w:right="128" w:firstLine="463"/>
              <w:jc w:val="both"/>
              <w:rPr>
                <w:i/>
                <w:sz w:val="20"/>
              </w:rPr>
            </w:pPr>
            <w:r>
              <w:rPr>
                <w:i/>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14:paraId="48E439F7" w14:textId="77777777" w:rsidR="00ED12CF" w:rsidRDefault="00643BAF">
            <w:pPr>
              <w:pStyle w:val="TableParagraph"/>
              <w:numPr>
                <w:ilvl w:val="0"/>
                <w:numId w:val="84"/>
              </w:numPr>
              <w:tabs>
                <w:tab w:val="left" w:pos="721"/>
              </w:tabs>
              <w:spacing w:line="229" w:lineRule="exact"/>
              <w:ind w:left="721" w:hanging="117"/>
              <w:jc w:val="both"/>
              <w:rPr>
                <w:i/>
                <w:sz w:val="20"/>
              </w:rPr>
            </w:pPr>
            <w:r>
              <w:rPr>
                <w:i/>
                <w:sz w:val="20"/>
              </w:rPr>
              <w:t>проектная</w:t>
            </w:r>
            <w:r>
              <w:rPr>
                <w:i/>
                <w:spacing w:val="-9"/>
                <w:sz w:val="20"/>
              </w:rPr>
              <w:t xml:space="preserve"> </w:t>
            </w:r>
            <w:r>
              <w:rPr>
                <w:i/>
                <w:spacing w:val="-2"/>
                <w:sz w:val="20"/>
              </w:rPr>
              <w:t>деятельность;</w:t>
            </w:r>
          </w:p>
          <w:p w14:paraId="76908767" w14:textId="77777777" w:rsidR="00ED12CF" w:rsidRDefault="00643BAF">
            <w:pPr>
              <w:pStyle w:val="TableParagraph"/>
              <w:numPr>
                <w:ilvl w:val="0"/>
                <w:numId w:val="84"/>
              </w:numPr>
              <w:tabs>
                <w:tab w:val="left" w:pos="721"/>
              </w:tabs>
              <w:spacing w:before="24"/>
              <w:ind w:left="721" w:hanging="117"/>
              <w:rPr>
                <w:i/>
                <w:sz w:val="20"/>
              </w:rPr>
            </w:pPr>
            <w:r>
              <w:rPr>
                <w:i/>
                <w:sz w:val="20"/>
              </w:rPr>
              <w:t>продуктивная</w:t>
            </w:r>
            <w:r>
              <w:rPr>
                <w:i/>
                <w:spacing w:val="-11"/>
                <w:sz w:val="20"/>
              </w:rPr>
              <w:t xml:space="preserve"> </w:t>
            </w:r>
            <w:r>
              <w:rPr>
                <w:i/>
                <w:spacing w:val="-2"/>
                <w:sz w:val="20"/>
              </w:rPr>
              <w:t>деятельность;</w:t>
            </w:r>
          </w:p>
          <w:p w14:paraId="21A76FFC" w14:textId="77777777" w:rsidR="00ED12CF" w:rsidRDefault="00643BAF">
            <w:pPr>
              <w:pStyle w:val="TableParagraph"/>
              <w:numPr>
                <w:ilvl w:val="0"/>
                <w:numId w:val="84"/>
              </w:numPr>
              <w:tabs>
                <w:tab w:val="left" w:pos="721"/>
              </w:tabs>
              <w:spacing w:before="22"/>
              <w:ind w:left="721" w:hanging="117"/>
              <w:rPr>
                <w:i/>
                <w:sz w:val="20"/>
              </w:rPr>
            </w:pPr>
            <w:r>
              <w:rPr>
                <w:i/>
                <w:spacing w:val="-2"/>
                <w:sz w:val="20"/>
              </w:rPr>
              <w:t>познавательно-исследовательская</w:t>
            </w:r>
            <w:r>
              <w:rPr>
                <w:i/>
                <w:spacing w:val="34"/>
                <w:sz w:val="20"/>
              </w:rPr>
              <w:t xml:space="preserve"> </w:t>
            </w:r>
            <w:r>
              <w:rPr>
                <w:i/>
                <w:spacing w:val="-2"/>
                <w:sz w:val="20"/>
              </w:rPr>
              <w:t>деятельность;</w:t>
            </w:r>
          </w:p>
          <w:p w14:paraId="2F7FC9E0" w14:textId="77777777" w:rsidR="00ED12CF" w:rsidRDefault="00643BAF">
            <w:pPr>
              <w:pStyle w:val="TableParagraph"/>
              <w:numPr>
                <w:ilvl w:val="0"/>
                <w:numId w:val="84"/>
              </w:numPr>
              <w:tabs>
                <w:tab w:val="left" w:pos="721"/>
              </w:tabs>
              <w:spacing w:before="25"/>
              <w:ind w:left="721" w:hanging="117"/>
              <w:rPr>
                <w:i/>
                <w:sz w:val="20"/>
              </w:rPr>
            </w:pPr>
            <w:r>
              <w:rPr>
                <w:i/>
                <w:sz w:val="20"/>
              </w:rPr>
              <w:t>трудовая</w:t>
            </w:r>
            <w:r>
              <w:rPr>
                <w:i/>
                <w:spacing w:val="-5"/>
                <w:sz w:val="20"/>
              </w:rPr>
              <w:t xml:space="preserve"> </w:t>
            </w:r>
            <w:r>
              <w:rPr>
                <w:i/>
                <w:spacing w:val="-2"/>
                <w:sz w:val="20"/>
              </w:rPr>
              <w:t>деятельность;</w:t>
            </w:r>
          </w:p>
          <w:p w14:paraId="54705A1C" w14:textId="77777777" w:rsidR="00ED12CF" w:rsidRDefault="00643BAF">
            <w:pPr>
              <w:pStyle w:val="TableParagraph"/>
              <w:numPr>
                <w:ilvl w:val="0"/>
                <w:numId w:val="84"/>
              </w:numPr>
              <w:tabs>
                <w:tab w:val="left" w:pos="721"/>
              </w:tabs>
              <w:spacing w:before="22"/>
              <w:ind w:left="721" w:hanging="117"/>
              <w:rPr>
                <w:i/>
                <w:sz w:val="20"/>
              </w:rPr>
            </w:pPr>
            <w:r>
              <w:rPr>
                <w:i/>
                <w:spacing w:val="-2"/>
                <w:sz w:val="20"/>
              </w:rPr>
              <w:t>художественно-эстетическая</w:t>
            </w:r>
            <w:r>
              <w:rPr>
                <w:i/>
                <w:spacing w:val="29"/>
                <w:sz w:val="20"/>
              </w:rPr>
              <w:t xml:space="preserve"> </w:t>
            </w:r>
            <w:r>
              <w:rPr>
                <w:i/>
                <w:spacing w:val="-2"/>
                <w:sz w:val="20"/>
              </w:rPr>
              <w:t>деятельность.</w:t>
            </w:r>
          </w:p>
        </w:tc>
      </w:tr>
    </w:tbl>
    <w:p w14:paraId="5DDA3D4F" w14:textId="77777777" w:rsidR="00ED12CF" w:rsidRDefault="00ED12CF">
      <w:pPr>
        <w:pStyle w:val="TableParagraph"/>
        <w:rPr>
          <w:i/>
          <w:sz w:val="20"/>
        </w:rPr>
        <w:sectPr w:rsidR="00ED12CF">
          <w:pgSz w:w="11910" w:h="16840"/>
          <w:pgMar w:top="1080" w:right="425" w:bottom="280" w:left="566" w:header="720" w:footer="720" w:gutter="0"/>
          <w:cols w:space="720"/>
        </w:sectPr>
      </w:pPr>
    </w:p>
    <w:p w14:paraId="186EF903" w14:textId="77777777" w:rsidR="00ED12CF" w:rsidRDefault="00643BAF">
      <w:pPr>
        <w:spacing w:before="78"/>
        <w:ind w:left="286"/>
        <w:rPr>
          <w:b/>
          <w:sz w:val="24"/>
        </w:rPr>
      </w:pPr>
      <w:r>
        <w:rPr>
          <w:b/>
          <w:sz w:val="24"/>
        </w:rPr>
        <w:lastRenderedPageBreak/>
        <w:t>Формы</w:t>
      </w:r>
      <w:r>
        <w:rPr>
          <w:b/>
          <w:spacing w:val="-7"/>
          <w:sz w:val="24"/>
        </w:rPr>
        <w:t xml:space="preserve"> </w:t>
      </w:r>
      <w:r>
        <w:rPr>
          <w:b/>
          <w:sz w:val="24"/>
        </w:rPr>
        <w:t>совместной</w:t>
      </w:r>
      <w:r>
        <w:rPr>
          <w:b/>
          <w:spacing w:val="-5"/>
          <w:sz w:val="24"/>
        </w:rPr>
        <w:t xml:space="preserve"> </w:t>
      </w:r>
      <w:r>
        <w:rPr>
          <w:b/>
          <w:sz w:val="24"/>
        </w:rPr>
        <w:t>деятельности</w:t>
      </w:r>
      <w:r>
        <w:rPr>
          <w:b/>
          <w:spacing w:val="-5"/>
          <w:sz w:val="24"/>
        </w:rPr>
        <w:t xml:space="preserve"> </w:t>
      </w:r>
      <w:r>
        <w:rPr>
          <w:b/>
          <w:sz w:val="24"/>
        </w:rPr>
        <w:t>в</w:t>
      </w:r>
      <w:r>
        <w:rPr>
          <w:b/>
          <w:spacing w:val="-5"/>
          <w:sz w:val="24"/>
        </w:rPr>
        <w:t xml:space="preserve"> </w:t>
      </w:r>
      <w:r>
        <w:rPr>
          <w:b/>
          <w:sz w:val="24"/>
        </w:rPr>
        <w:t>образовательной</w:t>
      </w:r>
      <w:r>
        <w:rPr>
          <w:b/>
          <w:spacing w:val="-4"/>
          <w:sz w:val="24"/>
        </w:rPr>
        <w:t xml:space="preserve"> </w:t>
      </w:r>
      <w:r>
        <w:rPr>
          <w:b/>
          <w:spacing w:val="-2"/>
          <w:sz w:val="24"/>
        </w:rPr>
        <w:t>организации.</w:t>
      </w:r>
    </w:p>
    <w:p w14:paraId="74539E7C" w14:textId="77777777" w:rsidR="00ED12CF" w:rsidRDefault="00ED12CF">
      <w:pPr>
        <w:pStyle w:val="a3"/>
        <w:spacing w:before="115"/>
        <w:rPr>
          <w:b/>
        </w:rPr>
      </w:pPr>
    </w:p>
    <w:p w14:paraId="46F3F64E" w14:textId="77777777" w:rsidR="00ED12CF" w:rsidRDefault="00643BAF">
      <w:pPr>
        <w:pStyle w:val="1"/>
        <w:spacing w:before="1"/>
        <w:ind w:left="0" w:right="160"/>
        <w:jc w:val="center"/>
      </w:pPr>
      <w:r>
        <w:t>Работа</w:t>
      </w:r>
      <w:r>
        <w:rPr>
          <w:spacing w:val="-4"/>
        </w:rPr>
        <w:t xml:space="preserve"> </w:t>
      </w:r>
      <w:r>
        <w:t>с</w:t>
      </w:r>
      <w:r>
        <w:rPr>
          <w:spacing w:val="-3"/>
        </w:rPr>
        <w:t xml:space="preserve"> </w:t>
      </w:r>
      <w:r>
        <w:t>родителями</w:t>
      </w:r>
      <w:r>
        <w:rPr>
          <w:spacing w:val="-2"/>
        </w:rPr>
        <w:t xml:space="preserve"> </w:t>
      </w:r>
      <w:r>
        <w:t>(законными</w:t>
      </w:r>
      <w:r>
        <w:rPr>
          <w:spacing w:val="-3"/>
        </w:rPr>
        <w:t xml:space="preserve"> </w:t>
      </w:r>
      <w:r>
        <w:t>представителями)</w:t>
      </w:r>
      <w:r>
        <w:rPr>
          <w:spacing w:val="-1"/>
        </w:rPr>
        <w:t xml:space="preserve"> </w:t>
      </w:r>
      <w:r>
        <w:rPr>
          <w:spacing w:val="-2"/>
        </w:rPr>
        <w:t>воспитанников.</w:t>
      </w:r>
    </w:p>
    <w:p w14:paraId="183CE089" w14:textId="77777777" w:rsidR="00ED12CF" w:rsidRDefault="00ED12CF">
      <w:pPr>
        <w:pStyle w:val="a3"/>
        <w:spacing w:before="33"/>
        <w:rPr>
          <w:b/>
          <w:i/>
        </w:rPr>
      </w:pPr>
    </w:p>
    <w:p w14:paraId="727EA535" w14:textId="77777777" w:rsidR="00ED12CF" w:rsidRDefault="00643BAF">
      <w:pPr>
        <w:pStyle w:val="a3"/>
        <w:ind w:left="286" w:right="419" w:firstLine="708"/>
        <w:jc w:val="both"/>
      </w:pPr>
      <w:r>
        <w:t>Работ</w:t>
      </w:r>
      <w:r>
        <w:rPr>
          <w:spacing w:val="80"/>
        </w:rPr>
        <w:t xml:space="preserve"> </w:t>
      </w:r>
      <w:r>
        <w:t>родителями (законными представителями)детей дошкольного возраста должна строиться на принципах ценностного единства и сотрудничества всех субъектов</w:t>
      </w:r>
      <w:r>
        <w:rPr>
          <w:spacing w:val="80"/>
        </w:rPr>
        <w:t xml:space="preserve"> </w:t>
      </w:r>
      <w:r>
        <w:t>социокультурного</w:t>
      </w:r>
      <w:r>
        <w:rPr>
          <w:spacing w:val="-2"/>
        </w:rPr>
        <w:t xml:space="preserve"> </w:t>
      </w:r>
      <w:r>
        <w:t>окружения</w:t>
      </w:r>
      <w:r>
        <w:rPr>
          <w:spacing w:val="-2"/>
        </w:rPr>
        <w:t xml:space="preserve"> </w:t>
      </w:r>
      <w:r>
        <w:t>ДОО.</w:t>
      </w:r>
      <w:r>
        <w:rPr>
          <w:spacing w:val="80"/>
          <w:w w:val="150"/>
        </w:rPr>
        <w:t xml:space="preserve">  </w:t>
      </w:r>
      <w:r>
        <w:rPr>
          <w:i/>
        </w:rPr>
        <w:t>Цель</w:t>
      </w:r>
      <w:r>
        <w:rPr>
          <w:i/>
          <w:spacing w:val="80"/>
        </w:rPr>
        <w:t xml:space="preserve"> </w:t>
      </w:r>
      <w:r>
        <w:rPr>
          <w:i/>
        </w:rPr>
        <w:t>взаимодействия</w:t>
      </w:r>
      <w:r>
        <w:t>–объединение</w:t>
      </w:r>
      <w:r>
        <w:rPr>
          <w:spacing w:val="80"/>
        </w:rPr>
        <w:t xml:space="preserve"> </w:t>
      </w:r>
      <w:r>
        <w:t>усилий</w:t>
      </w:r>
      <w:r>
        <w:rPr>
          <w:spacing w:val="80"/>
        </w:rPr>
        <w:t xml:space="preserve"> </w:t>
      </w:r>
      <w:r>
        <w:t>педагогов ДОО и семьи по созданию условий для развития личности ребёнка на основе социокультурных, духовно-нравственных ценностей и правил, принятых в российском обществе.</w:t>
      </w:r>
    </w:p>
    <w:p w14:paraId="7F94E05B" w14:textId="77777777" w:rsidR="00ED12CF" w:rsidRDefault="00643BAF">
      <w:pPr>
        <w:spacing w:before="41"/>
        <w:ind w:left="994"/>
        <w:jc w:val="both"/>
        <w:rPr>
          <w:sz w:val="24"/>
        </w:rPr>
      </w:pPr>
      <w:r>
        <w:rPr>
          <w:i/>
          <w:sz w:val="24"/>
        </w:rPr>
        <w:t>Задачи</w:t>
      </w:r>
      <w:r>
        <w:rPr>
          <w:i/>
          <w:spacing w:val="-5"/>
          <w:sz w:val="24"/>
        </w:rPr>
        <w:t xml:space="preserve"> </w:t>
      </w:r>
      <w:r>
        <w:rPr>
          <w:i/>
          <w:sz w:val="24"/>
        </w:rPr>
        <w:t>взаимодействия</w:t>
      </w:r>
      <w:r>
        <w:rPr>
          <w:i/>
          <w:spacing w:val="-3"/>
          <w:sz w:val="24"/>
        </w:rPr>
        <w:t xml:space="preserve"> </w:t>
      </w:r>
      <w:r>
        <w:rPr>
          <w:sz w:val="24"/>
        </w:rPr>
        <w:t>педагогического</w:t>
      </w:r>
      <w:r>
        <w:rPr>
          <w:spacing w:val="-4"/>
          <w:sz w:val="24"/>
        </w:rPr>
        <w:t xml:space="preserve"> </w:t>
      </w:r>
      <w:r>
        <w:rPr>
          <w:spacing w:val="-2"/>
          <w:sz w:val="24"/>
        </w:rPr>
        <w:t>коллективассемьямивоспитанников:</w:t>
      </w:r>
    </w:p>
    <w:p w14:paraId="0D6FF7E0" w14:textId="77777777" w:rsidR="00ED12CF" w:rsidRDefault="00643BAF">
      <w:pPr>
        <w:pStyle w:val="a4"/>
        <w:numPr>
          <w:ilvl w:val="0"/>
          <w:numId w:val="83"/>
        </w:numPr>
        <w:tabs>
          <w:tab w:val="left" w:pos="646"/>
          <w:tab w:val="left" w:pos="992"/>
        </w:tabs>
        <w:spacing w:before="58" w:line="278" w:lineRule="auto"/>
        <w:ind w:right="419" w:hanging="361"/>
        <w:jc w:val="both"/>
        <w:rPr>
          <w:sz w:val="24"/>
        </w:rPr>
      </w:pPr>
      <w:r>
        <w:rPr>
          <w:sz w:val="24"/>
        </w:rPr>
        <w:tab/>
        <w:t>обеспечениепсихолого-педагогической поддержки семьи и повышение компетентности родителей(законных</w:t>
      </w:r>
      <w:r>
        <w:rPr>
          <w:spacing w:val="58"/>
          <w:w w:val="150"/>
          <w:sz w:val="24"/>
        </w:rPr>
        <w:t xml:space="preserve">   </w:t>
      </w:r>
      <w:r>
        <w:rPr>
          <w:sz w:val="24"/>
        </w:rPr>
        <w:t>представителей)</w:t>
      </w:r>
      <w:r>
        <w:rPr>
          <w:spacing w:val="61"/>
          <w:w w:val="150"/>
          <w:sz w:val="24"/>
        </w:rPr>
        <w:t xml:space="preserve">   </w:t>
      </w:r>
      <w:r>
        <w:rPr>
          <w:sz w:val="24"/>
        </w:rPr>
        <w:t>в</w:t>
      </w:r>
      <w:r>
        <w:rPr>
          <w:spacing w:val="60"/>
          <w:w w:val="150"/>
          <w:sz w:val="24"/>
        </w:rPr>
        <w:t xml:space="preserve">   </w:t>
      </w:r>
      <w:r>
        <w:rPr>
          <w:sz w:val="24"/>
        </w:rPr>
        <w:t>вопросах</w:t>
      </w:r>
      <w:r>
        <w:rPr>
          <w:spacing w:val="60"/>
          <w:w w:val="150"/>
          <w:sz w:val="24"/>
        </w:rPr>
        <w:t xml:space="preserve">   </w:t>
      </w:r>
      <w:r>
        <w:rPr>
          <w:sz w:val="24"/>
        </w:rPr>
        <w:t>воспитания,</w:t>
      </w:r>
      <w:r>
        <w:rPr>
          <w:spacing w:val="60"/>
          <w:w w:val="150"/>
          <w:sz w:val="24"/>
        </w:rPr>
        <w:t xml:space="preserve">   </w:t>
      </w:r>
      <w:r>
        <w:rPr>
          <w:sz w:val="24"/>
        </w:rPr>
        <w:t>развития</w:t>
      </w:r>
      <w:r>
        <w:rPr>
          <w:spacing w:val="60"/>
          <w:w w:val="150"/>
          <w:sz w:val="24"/>
        </w:rPr>
        <w:t xml:space="preserve">   </w:t>
      </w:r>
      <w:r>
        <w:rPr>
          <w:spacing w:val="-10"/>
          <w:sz w:val="24"/>
        </w:rPr>
        <w:t>и</w:t>
      </w:r>
    </w:p>
    <w:p w14:paraId="1B8506BF" w14:textId="77777777" w:rsidR="00ED12CF" w:rsidRDefault="00643BAF">
      <w:pPr>
        <w:pStyle w:val="a3"/>
        <w:spacing w:line="272" w:lineRule="exact"/>
        <w:ind w:left="286"/>
        <w:jc w:val="both"/>
      </w:pPr>
      <w:r>
        <w:t>образования,</w:t>
      </w:r>
      <w:r>
        <w:rPr>
          <w:spacing w:val="55"/>
        </w:rPr>
        <w:t xml:space="preserve">   </w:t>
      </w:r>
      <w:r>
        <w:t>охраны</w:t>
      </w:r>
      <w:r>
        <w:rPr>
          <w:spacing w:val="-2"/>
        </w:rPr>
        <w:t xml:space="preserve"> </w:t>
      </w:r>
      <w:r>
        <w:t>и</w:t>
      </w:r>
      <w:r>
        <w:rPr>
          <w:spacing w:val="1"/>
        </w:rPr>
        <w:t xml:space="preserve"> </w:t>
      </w:r>
      <w:r>
        <w:t>укрепления</w:t>
      </w:r>
      <w:r>
        <w:rPr>
          <w:spacing w:val="-4"/>
        </w:rPr>
        <w:t xml:space="preserve"> </w:t>
      </w:r>
      <w:r>
        <w:rPr>
          <w:spacing w:val="-2"/>
        </w:rPr>
        <w:t>здоровья;</w:t>
      </w:r>
    </w:p>
    <w:p w14:paraId="596093F8" w14:textId="77777777" w:rsidR="00ED12CF" w:rsidRDefault="00643BAF">
      <w:pPr>
        <w:pStyle w:val="a4"/>
        <w:numPr>
          <w:ilvl w:val="0"/>
          <w:numId w:val="83"/>
        </w:numPr>
        <w:tabs>
          <w:tab w:val="left" w:pos="648"/>
          <w:tab w:val="left" w:pos="994"/>
          <w:tab w:val="left" w:pos="2359"/>
          <w:tab w:val="left" w:pos="3113"/>
          <w:tab w:val="left" w:pos="4918"/>
          <w:tab w:val="left" w:pos="5554"/>
          <w:tab w:val="left" w:pos="7465"/>
          <w:tab w:val="left" w:pos="8947"/>
          <w:tab w:val="left" w:pos="9568"/>
        </w:tabs>
        <w:spacing w:before="44" w:line="276" w:lineRule="auto"/>
        <w:ind w:left="648" w:right="419" w:hanging="363"/>
        <w:rPr>
          <w:sz w:val="24"/>
        </w:rPr>
      </w:pPr>
      <w:r>
        <w:rPr>
          <w:rFonts w:ascii="Microsoft Sans Serif" w:hAnsi="Microsoft Sans Serif"/>
          <w:sz w:val="23"/>
        </w:rPr>
        <w:tab/>
      </w:r>
      <w:r>
        <w:rPr>
          <w:sz w:val="24"/>
        </w:rPr>
        <w:t>оказание</w:t>
      </w:r>
      <w:r>
        <w:rPr>
          <w:spacing w:val="40"/>
          <w:sz w:val="24"/>
        </w:rPr>
        <w:t xml:space="preserve"> </w:t>
      </w:r>
      <w:r>
        <w:rPr>
          <w:sz w:val="24"/>
        </w:rPr>
        <w:t>помощи</w:t>
      </w:r>
      <w:r>
        <w:rPr>
          <w:spacing w:val="40"/>
          <w:sz w:val="24"/>
        </w:rPr>
        <w:t xml:space="preserve"> </w:t>
      </w:r>
      <w:r>
        <w:rPr>
          <w:sz w:val="24"/>
        </w:rPr>
        <w:t>родителям</w:t>
      </w:r>
      <w:r>
        <w:rPr>
          <w:spacing w:val="40"/>
          <w:sz w:val="24"/>
        </w:rPr>
        <w:t xml:space="preserve"> </w:t>
      </w:r>
      <w:r>
        <w:rPr>
          <w:sz w:val="24"/>
        </w:rPr>
        <w:t>(законным</w:t>
      </w:r>
      <w:r>
        <w:rPr>
          <w:spacing w:val="40"/>
          <w:sz w:val="24"/>
        </w:rPr>
        <w:t xml:space="preserve"> </w:t>
      </w:r>
      <w:r>
        <w:rPr>
          <w:sz w:val="24"/>
        </w:rPr>
        <w:t>представителям)</w:t>
      </w:r>
      <w:r>
        <w:rPr>
          <w:spacing w:val="40"/>
          <w:sz w:val="24"/>
        </w:rPr>
        <w:t xml:space="preserve"> </w:t>
      </w:r>
      <w:r>
        <w:rPr>
          <w:sz w:val="24"/>
        </w:rPr>
        <w:t>в</w:t>
      </w:r>
      <w:r>
        <w:rPr>
          <w:spacing w:val="40"/>
          <w:sz w:val="24"/>
        </w:rPr>
        <w:t xml:space="preserve"> </w:t>
      </w:r>
      <w:r>
        <w:rPr>
          <w:sz w:val="24"/>
        </w:rPr>
        <w:t>воспитании</w:t>
      </w:r>
      <w:r>
        <w:rPr>
          <w:spacing w:val="40"/>
          <w:sz w:val="24"/>
        </w:rPr>
        <w:t xml:space="preserve"> </w:t>
      </w:r>
      <w:r>
        <w:rPr>
          <w:sz w:val="24"/>
        </w:rPr>
        <w:t>детей,охране</w:t>
      </w:r>
      <w:r>
        <w:rPr>
          <w:spacing w:val="40"/>
          <w:sz w:val="24"/>
        </w:rPr>
        <w:t xml:space="preserve"> </w:t>
      </w:r>
      <w:r>
        <w:rPr>
          <w:sz w:val="24"/>
        </w:rPr>
        <w:t>и</w:t>
      </w:r>
      <w:r>
        <w:rPr>
          <w:spacing w:val="80"/>
          <w:sz w:val="24"/>
        </w:rPr>
        <w:t xml:space="preserve"> </w:t>
      </w:r>
      <w:r>
        <w:rPr>
          <w:spacing w:val="-2"/>
          <w:sz w:val="24"/>
        </w:rPr>
        <w:t>укреплении</w:t>
      </w:r>
      <w:r>
        <w:rPr>
          <w:sz w:val="24"/>
        </w:rPr>
        <w:tab/>
      </w:r>
      <w:r>
        <w:rPr>
          <w:spacing w:val="-5"/>
          <w:sz w:val="24"/>
        </w:rPr>
        <w:t>их</w:t>
      </w:r>
      <w:r>
        <w:rPr>
          <w:sz w:val="24"/>
        </w:rPr>
        <w:tab/>
      </w:r>
      <w:r>
        <w:rPr>
          <w:spacing w:val="-2"/>
          <w:sz w:val="24"/>
        </w:rPr>
        <w:t>физического</w:t>
      </w:r>
      <w:r>
        <w:rPr>
          <w:sz w:val="24"/>
        </w:rPr>
        <w:tab/>
      </w:r>
      <w:r>
        <w:rPr>
          <w:spacing w:val="-10"/>
          <w:sz w:val="24"/>
        </w:rPr>
        <w:t>и</w:t>
      </w:r>
      <w:r>
        <w:rPr>
          <w:sz w:val="24"/>
        </w:rPr>
        <w:tab/>
      </w:r>
      <w:r>
        <w:rPr>
          <w:spacing w:val="-2"/>
          <w:sz w:val="24"/>
        </w:rPr>
        <w:t>психического</w:t>
      </w:r>
      <w:r>
        <w:rPr>
          <w:sz w:val="24"/>
        </w:rPr>
        <w:tab/>
      </w:r>
      <w:r>
        <w:rPr>
          <w:spacing w:val="-2"/>
          <w:sz w:val="24"/>
        </w:rPr>
        <w:t>здоровья,</w:t>
      </w:r>
      <w:r>
        <w:rPr>
          <w:sz w:val="24"/>
        </w:rPr>
        <w:tab/>
      </w:r>
      <w:r>
        <w:rPr>
          <w:spacing w:val="-10"/>
          <w:sz w:val="24"/>
        </w:rPr>
        <w:t>в</w:t>
      </w:r>
      <w:r>
        <w:rPr>
          <w:sz w:val="24"/>
        </w:rPr>
        <w:tab/>
      </w:r>
      <w:r>
        <w:rPr>
          <w:spacing w:val="-2"/>
          <w:sz w:val="24"/>
        </w:rPr>
        <w:t>развитии</w:t>
      </w:r>
    </w:p>
    <w:p w14:paraId="69196EFA" w14:textId="77777777" w:rsidR="00ED12CF" w:rsidRDefault="00643BAF">
      <w:pPr>
        <w:pStyle w:val="a3"/>
        <w:tabs>
          <w:tab w:val="left" w:pos="2383"/>
        </w:tabs>
        <w:spacing w:before="1"/>
        <w:ind w:left="286"/>
      </w:pPr>
      <w:r>
        <w:rPr>
          <w:spacing w:val="-2"/>
        </w:rPr>
        <w:t>индивидуальных</w:t>
      </w:r>
      <w:r>
        <w:tab/>
        <w:t>способностей</w:t>
      </w:r>
      <w:r>
        <w:rPr>
          <w:spacing w:val="-5"/>
        </w:rPr>
        <w:t xml:space="preserve"> </w:t>
      </w:r>
      <w:r>
        <w:t>и</w:t>
      </w:r>
      <w:r>
        <w:rPr>
          <w:spacing w:val="-3"/>
        </w:rPr>
        <w:t xml:space="preserve"> </w:t>
      </w:r>
      <w:r>
        <w:t>необходимой</w:t>
      </w:r>
      <w:r>
        <w:rPr>
          <w:spacing w:val="-2"/>
        </w:rPr>
        <w:t xml:space="preserve"> </w:t>
      </w:r>
      <w:r>
        <w:t>коррекции</w:t>
      </w:r>
      <w:r>
        <w:rPr>
          <w:spacing w:val="-5"/>
        </w:rPr>
        <w:t xml:space="preserve"> </w:t>
      </w:r>
      <w:r>
        <w:t>нарушений</w:t>
      </w:r>
      <w:r>
        <w:rPr>
          <w:spacing w:val="-5"/>
        </w:rPr>
        <w:t xml:space="preserve"> </w:t>
      </w:r>
      <w:r>
        <w:t>их</w:t>
      </w:r>
      <w:r>
        <w:rPr>
          <w:spacing w:val="-4"/>
        </w:rPr>
        <w:t xml:space="preserve"> </w:t>
      </w:r>
      <w:r>
        <w:rPr>
          <w:spacing w:val="-2"/>
        </w:rPr>
        <w:t>развития;</w:t>
      </w:r>
    </w:p>
    <w:p w14:paraId="0FC35D84" w14:textId="77777777" w:rsidR="00ED12CF" w:rsidRDefault="00643BAF">
      <w:pPr>
        <w:pStyle w:val="a4"/>
        <w:numPr>
          <w:ilvl w:val="0"/>
          <w:numId w:val="83"/>
        </w:numPr>
        <w:tabs>
          <w:tab w:val="left" w:pos="994"/>
        </w:tabs>
        <w:spacing w:before="26" w:line="264" w:lineRule="auto"/>
        <w:ind w:left="286" w:right="419" w:firstLine="0"/>
        <w:rPr>
          <w:sz w:val="24"/>
        </w:rPr>
      </w:pPr>
      <w:r>
        <w:rPr>
          <w:sz w:val="24"/>
        </w:rPr>
        <w:t>объединение</w:t>
      </w:r>
      <w:r>
        <w:rPr>
          <w:spacing w:val="80"/>
          <w:sz w:val="24"/>
        </w:rPr>
        <w:t xml:space="preserve"> </w:t>
      </w:r>
      <w:r>
        <w:rPr>
          <w:sz w:val="24"/>
        </w:rPr>
        <w:t>усилия</w:t>
      </w:r>
      <w:r>
        <w:rPr>
          <w:spacing w:val="80"/>
          <w:sz w:val="24"/>
        </w:rPr>
        <w:t xml:space="preserve"> </w:t>
      </w:r>
      <w:r>
        <w:rPr>
          <w:sz w:val="24"/>
        </w:rPr>
        <w:t>педагогов</w:t>
      </w:r>
      <w:r>
        <w:rPr>
          <w:spacing w:val="80"/>
          <w:sz w:val="24"/>
        </w:rPr>
        <w:t xml:space="preserve"> </w:t>
      </w:r>
      <w:r>
        <w:rPr>
          <w:sz w:val="24"/>
        </w:rPr>
        <w:t>и</w:t>
      </w:r>
      <w:r>
        <w:rPr>
          <w:spacing w:val="80"/>
          <w:sz w:val="24"/>
        </w:rPr>
        <w:t xml:space="preserve"> </w:t>
      </w:r>
      <w:r>
        <w:rPr>
          <w:sz w:val="24"/>
        </w:rPr>
        <w:t>семьи</w:t>
      </w:r>
      <w:r>
        <w:rPr>
          <w:spacing w:val="80"/>
          <w:sz w:val="24"/>
        </w:rPr>
        <w:t xml:space="preserve"> </w:t>
      </w:r>
      <w:r>
        <w:rPr>
          <w:sz w:val="24"/>
        </w:rPr>
        <w:t>по</w:t>
      </w:r>
      <w:r>
        <w:rPr>
          <w:spacing w:val="80"/>
          <w:sz w:val="24"/>
        </w:rPr>
        <w:t xml:space="preserve"> </w:t>
      </w:r>
      <w:r>
        <w:rPr>
          <w:sz w:val="24"/>
        </w:rPr>
        <w:t>воспитаниюдошкольников</w:t>
      </w:r>
      <w:r>
        <w:rPr>
          <w:spacing w:val="80"/>
          <w:sz w:val="24"/>
        </w:rPr>
        <w:t xml:space="preserve"> </w:t>
      </w:r>
      <w:r>
        <w:rPr>
          <w:sz w:val="24"/>
        </w:rPr>
        <w:t>по</w:t>
      </w:r>
      <w:r>
        <w:rPr>
          <w:spacing w:val="80"/>
          <w:sz w:val="24"/>
        </w:rPr>
        <w:t xml:space="preserve"> </w:t>
      </w:r>
      <w:r>
        <w:rPr>
          <w:sz w:val="24"/>
        </w:rPr>
        <w:t>средством</w:t>
      </w:r>
      <w:r>
        <w:rPr>
          <w:spacing w:val="80"/>
          <w:sz w:val="24"/>
        </w:rPr>
        <w:t xml:space="preserve"> </w:t>
      </w:r>
      <w:r>
        <w:rPr>
          <w:sz w:val="24"/>
        </w:rPr>
        <w:t>совместных мероприятий;</w:t>
      </w:r>
    </w:p>
    <w:p w14:paraId="54E74B9F" w14:textId="77777777" w:rsidR="00ED12CF" w:rsidRDefault="00643BAF">
      <w:pPr>
        <w:pStyle w:val="a4"/>
        <w:numPr>
          <w:ilvl w:val="0"/>
          <w:numId w:val="83"/>
        </w:numPr>
        <w:tabs>
          <w:tab w:val="left" w:pos="994"/>
        </w:tabs>
        <w:spacing w:line="250" w:lineRule="exact"/>
        <w:ind w:left="994" w:hanging="708"/>
        <w:rPr>
          <w:sz w:val="24"/>
        </w:rPr>
      </w:pPr>
      <w:r>
        <w:rPr>
          <w:sz w:val="24"/>
        </w:rPr>
        <w:t>создание</w:t>
      </w:r>
      <w:r>
        <w:rPr>
          <w:spacing w:val="8"/>
          <w:sz w:val="24"/>
        </w:rPr>
        <w:t xml:space="preserve"> </w:t>
      </w:r>
      <w:r>
        <w:rPr>
          <w:sz w:val="24"/>
        </w:rPr>
        <w:t>возможностей</w:t>
      </w:r>
      <w:r>
        <w:rPr>
          <w:spacing w:val="10"/>
          <w:sz w:val="24"/>
        </w:rPr>
        <w:t xml:space="preserve"> </w:t>
      </w:r>
      <w:r>
        <w:rPr>
          <w:sz w:val="24"/>
        </w:rPr>
        <w:t>для</w:t>
      </w:r>
      <w:r>
        <w:rPr>
          <w:spacing w:val="10"/>
          <w:sz w:val="24"/>
        </w:rPr>
        <w:t xml:space="preserve"> </w:t>
      </w:r>
      <w:r>
        <w:rPr>
          <w:sz w:val="24"/>
        </w:rPr>
        <w:t>обсуждения</w:t>
      </w:r>
      <w:r>
        <w:rPr>
          <w:spacing w:val="12"/>
          <w:sz w:val="24"/>
        </w:rPr>
        <w:t xml:space="preserve"> </w:t>
      </w:r>
      <w:r>
        <w:rPr>
          <w:sz w:val="24"/>
        </w:rPr>
        <w:t>с</w:t>
      </w:r>
      <w:r>
        <w:rPr>
          <w:spacing w:val="9"/>
          <w:sz w:val="24"/>
        </w:rPr>
        <w:t xml:space="preserve"> </w:t>
      </w:r>
      <w:r>
        <w:rPr>
          <w:sz w:val="24"/>
        </w:rPr>
        <w:t>родителями</w:t>
      </w:r>
      <w:r>
        <w:rPr>
          <w:spacing w:val="12"/>
          <w:sz w:val="24"/>
        </w:rPr>
        <w:t xml:space="preserve"> </w:t>
      </w:r>
      <w:r>
        <w:rPr>
          <w:sz w:val="24"/>
        </w:rPr>
        <w:t>(законными</w:t>
      </w:r>
      <w:r>
        <w:rPr>
          <w:spacing w:val="12"/>
          <w:sz w:val="24"/>
        </w:rPr>
        <w:t xml:space="preserve"> </w:t>
      </w:r>
      <w:r>
        <w:rPr>
          <w:sz w:val="24"/>
        </w:rPr>
        <w:t>представителями)</w:t>
      </w:r>
      <w:r>
        <w:rPr>
          <w:spacing w:val="11"/>
          <w:sz w:val="24"/>
        </w:rPr>
        <w:t xml:space="preserve"> </w:t>
      </w:r>
      <w:r>
        <w:rPr>
          <w:spacing w:val="-2"/>
          <w:sz w:val="24"/>
        </w:rPr>
        <w:t>детей</w:t>
      </w:r>
    </w:p>
    <w:p w14:paraId="484CF538" w14:textId="77777777" w:rsidR="00ED12CF" w:rsidRDefault="00643BAF">
      <w:pPr>
        <w:pStyle w:val="a3"/>
        <w:ind w:left="286"/>
      </w:pPr>
      <w:r>
        <w:t>вопросов,</w:t>
      </w:r>
      <w:r>
        <w:rPr>
          <w:spacing w:val="-5"/>
        </w:rPr>
        <w:t xml:space="preserve"> </w:t>
      </w:r>
      <w:r>
        <w:t>связанных с</w:t>
      </w:r>
      <w:r>
        <w:rPr>
          <w:spacing w:val="-6"/>
        </w:rPr>
        <w:t xml:space="preserve"> </w:t>
      </w:r>
      <w:r>
        <w:t xml:space="preserve">реализацией </w:t>
      </w:r>
      <w:r>
        <w:rPr>
          <w:spacing w:val="-2"/>
        </w:rPr>
        <w:t>программы.</w:t>
      </w:r>
    </w:p>
    <w:p w14:paraId="4B6832BF" w14:textId="77777777" w:rsidR="00ED12CF" w:rsidRDefault="00643BAF">
      <w:pPr>
        <w:pStyle w:val="a3"/>
        <w:spacing w:before="44" w:line="276" w:lineRule="auto"/>
        <w:ind w:left="286" w:right="420" w:firstLine="708"/>
        <w:jc w:val="both"/>
      </w:pPr>
      <w:r>
        <w:t xml:space="preserve">Формат взаимодействия сродителями должен заключаться в следующем: родителиивоспитатели не«заказчик»и«исполнитель»,аколлегиипартнеры,укоторыхобщаязадача— </w:t>
      </w:r>
      <w:r>
        <w:rPr>
          <w:spacing w:val="-2"/>
        </w:rPr>
        <w:t xml:space="preserve">воспитаниеребенка,приэтомвоспитатель,какпрофессионал,занимаетэкспертнуюпозицию,ародитель </w:t>
      </w:r>
      <w:r>
        <w:t>прислушивается кмнению воспитателя исодействуетемупомересил.</w:t>
      </w:r>
    </w:p>
    <w:p w14:paraId="776F9536" w14:textId="77777777" w:rsidR="00ED12CF" w:rsidRDefault="00643BAF">
      <w:pPr>
        <w:pStyle w:val="a3"/>
        <w:ind w:left="994"/>
      </w:pPr>
      <w:r>
        <w:t>Формывзаимодействия</w:t>
      </w:r>
      <w:r>
        <w:rPr>
          <w:spacing w:val="-6"/>
        </w:rPr>
        <w:t xml:space="preserve"> </w:t>
      </w:r>
      <w:r>
        <w:t>сродителями</w:t>
      </w:r>
      <w:r>
        <w:rPr>
          <w:spacing w:val="-4"/>
        </w:rPr>
        <w:t xml:space="preserve"> </w:t>
      </w:r>
      <w:r>
        <w:t>в</w:t>
      </w:r>
      <w:r>
        <w:rPr>
          <w:spacing w:val="-5"/>
        </w:rPr>
        <w:t xml:space="preserve"> </w:t>
      </w:r>
      <w:r>
        <w:t>рамках</w:t>
      </w:r>
      <w:r>
        <w:rPr>
          <w:spacing w:val="-3"/>
        </w:rPr>
        <w:t xml:space="preserve"> </w:t>
      </w:r>
      <w:r>
        <w:t>решения</w:t>
      </w:r>
      <w:r>
        <w:rPr>
          <w:spacing w:val="-3"/>
        </w:rPr>
        <w:t xml:space="preserve"> </w:t>
      </w:r>
      <w:r>
        <w:rPr>
          <w:spacing w:val="-2"/>
        </w:rPr>
        <w:t>поставленныхзадач:</w:t>
      </w:r>
    </w:p>
    <w:p w14:paraId="0EBC31EE" w14:textId="77777777" w:rsidR="00ED12CF" w:rsidRDefault="00643BAF">
      <w:pPr>
        <w:pStyle w:val="a3"/>
        <w:spacing w:before="43"/>
        <w:ind w:left="994"/>
      </w:pPr>
      <w:r>
        <w:t>-тестирование,</w:t>
      </w:r>
      <w:r>
        <w:rPr>
          <w:spacing w:val="-4"/>
        </w:rPr>
        <w:t xml:space="preserve"> </w:t>
      </w:r>
      <w:r>
        <w:t>опрос,</w:t>
      </w:r>
      <w:r>
        <w:rPr>
          <w:spacing w:val="-4"/>
        </w:rPr>
        <w:t xml:space="preserve"> </w:t>
      </w:r>
      <w:r>
        <w:rPr>
          <w:spacing w:val="-2"/>
        </w:rPr>
        <w:t>анкетирование;</w:t>
      </w:r>
    </w:p>
    <w:p w14:paraId="64D42DEF" w14:textId="77777777" w:rsidR="00ED12CF" w:rsidRDefault="00643BAF">
      <w:pPr>
        <w:pStyle w:val="a3"/>
        <w:spacing w:before="46"/>
        <w:ind w:left="994"/>
      </w:pPr>
      <w:r>
        <w:rPr>
          <w:spacing w:val="-2"/>
        </w:rPr>
        <w:t>-информационныестенды;</w:t>
      </w:r>
    </w:p>
    <w:p w14:paraId="3AF305B0" w14:textId="77777777" w:rsidR="00ED12CF" w:rsidRDefault="00643BAF">
      <w:pPr>
        <w:pStyle w:val="a3"/>
        <w:spacing w:before="43"/>
        <w:ind w:left="994"/>
      </w:pPr>
      <w:r>
        <w:t>-консультации,</w:t>
      </w:r>
      <w:r>
        <w:rPr>
          <w:spacing w:val="-6"/>
        </w:rPr>
        <w:t xml:space="preserve"> </w:t>
      </w:r>
      <w:r>
        <w:t>беседы,</w:t>
      </w:r>
      <w:r>
        <w:rPr>
          <w:spacing w:val="-6"/>
        </w:rPr>
        <w:t xml:space="preserve"> </w:t>
      </w:r>
      <w:r>
        <w:rPr>
          <w:spacing w:val="-2"/>
        </w:rPr>
        <w:t>рекомендации;</w:t>
      </w:r>
    </w:p>
    <w:p w14:paraId="182DFEF1" w14:textId="77777777" w:rsidR="00ED12CF" w:rsidRDefault="00643BAF">
      <w:pPr>
        <w:pStyle w:val="a3"/>
        <w:spacing w:before="43"/>
        <w:ind w:left="994"/>
      </w:pPr>
      <w:r>
        <w:t>-онлайн-информированиенасайтеДОО</w:t>
      </w:r>
      <w:r>
        <w:rPr>
          <w:spacing w:val="48"/>
        </w:rPr>
        <w:t xml:space="preserve"> </w:t>
      </w:r>
      <w:r>
        <w:t>и</w:t>
      </w:r>
      <w:r>
        <w:rPr>
          <w:spacing w:val="-5"/>
        </w:rPr>
        <w:t xml:space="preserve"> </w:t>
      </w:r>
      <w:r>
        <w:t>в</w:t>
      </w:r>
      <w:r>
        <w:rPr>
          <w:spacing w:val="-5"/>
        </w:rPr>
        <w:t xml:space="preserve"> </w:t>
      </w:r>
      <w:r>
        <w:t>официальной</w:t>
      </w:r>
      <w:r>
        <w:rPr>
          <w:spacing w:val="-4"/>
        </w:rPr>
        <w:t xml:space="preserve"> </w:t>
      </w:r>
      <w:r>
        <w:t>группе</w:t>
      </w:r>
      <w:r>
        <w:rPr>
          <w:spacing w:val="-5"/>
        </w:rPr>
        <w:t xml:space="preserve"> </w:t>
      </w:r>
      <w:r>
        <w:rPr>
          <w:spacing w:val="-2"/>
        </w:rPr>
        <w:t>ВКонтакте;</w:t>
      </w:r>
    </w:p>
    <w:p w14:paraId="379A1A66" w14:textId="77777777" w:rsidR="00ED12CF" w:rsidRDefault="00643BAF">
      <w:pPr>
        <w:pStyle w:val="a3"/>
        <w:spacing w:before="46"/>
        <w:ind w:left="994"/>
      </w:pPr>
      <w:r>
        <w:t>-семинары–</w:t>
      </w:r>
      <w:r>
        <w:rPr>
          <w:spacing w:val="-6"/>
        </w:rPr>
        <w:t xml:space="preserve"> </w:t>
      </w:r>
      <w:r>
        <w:rPr>
          <w:spacing w:val="-2"/>
        </w:rPr>
        <w:t>практикумы,«круглыестолы»ипр.;</w:t>
      </w:r>
    </w:p>
    <w:p w14:paraId="2DF39366" w14:textId="77777777" w:rsidR="00ED12CF" w:rsidRDefault="00643BAF">
      <w:pPr>
        <w:pStyle w:val="a3"/>
        <w:spacing w:before="43"/>
        <w:ind w:left="994"/>
      </w:pPr>
      <w:r>
        <w:rPr>
          <w:spacing w:val="-2"/>
        </w:rPr>
        <w:t>-образовательныепроекты;</w:t>
      </w:r>
    </w:p>
    <w:p w14:paraId="746A6972" w14:textId="77777777" w:rsidR="00ED12CF" w:rsidRDefault="00643BAF">
      <w:pPr>
        <w:pStyle w:val="a3"/>
        <w:spacing w:before="43"/>
        <w:ind w:left="994"/>
      </w:pPr>
      <w:r>
        <w:t>-открытыепросмотры</w:t>
      </w:r>
      <w:r>
        <w:rPr>
          <w:spacing w:val="-10"/>
        </w:rPr>
        <w:t xml:space="preserve"> </w:t>
      </w:r>
      <w:r>
        <w:t>мероприятийсучастием</w:t>
      </w:r>
      <w:r>
        <w:rPr>
          <w:spacing w:val="-9"/>
        </w:rPr>
        <w:t xml:space="preserve"> </w:t>
      </w:r>
      <w:r>
        <w:rPr>
          <w:spacing w:val="-2"/>
        </w:rPr>
        <w:t>детей;</w:t>
      </w:r>
    </w:p>
    <w:p w14:paraId="315C3FDD" w14:textId="77777777" w:rsidR="00ED12CF" w:rsidRDefault="00643BAF">
      <w:pPr>
        <w:pStyle w:val="a3"/>
        <w:spacing w:before="46"/>
        <w:ind w:left="994"/>
      </w:pPr>
      <w:r>
        <w:rPr>
          <w:spacing w:val="-2"/>
        </w:rPr>
        <w:t>-деньоткрытыхдверей;</w:t>
      </w:r>
    </w:p>
    <w:p w14:paraId="3B0AC818" w14:textId="77777777" w:rsidR="00ED12CF" w:rsidRDefault="00643BAF">
      <w:pPr>
        <w:pStyle w:val="a3"/>
        <w:spacing w:before="43"/>
        <w:ind w:left="994"/>
      </w:pPr>
      <w:r>
        <w:t>-совместныедосуги,</w:t>
      </w:r>
      <w:r>
        <w:rPr>
          <w:spacing w:val="-6"/>
        </w:rPr>
        <w:t xml:space="preserve"> </w:t>
      </w:r>
      <w:r>
        <w:t>праздники,</w:t>
      </w:r>
      <w:r>
        <w:rPr>
          <w:spacing w:val="-5"/>
        </w:rPr>
        <w:t xml:space="preserve"> </w:t>
      </w:r>
      <w:r>
        <w:rPr>
          <w:spacing w:val="-2"/>
        </w:rPr>
        <w:t>концертыипр.;</w:t>
      </w:r>
    </w:p>
    <w:p w14:paraId="27AB0D26" w14:textId="77777777" w:rsidR="00ED12CF" w:rsidRDefault="00643BAF">
      <w:pPr>
        <w:pStyle w:val="a3"/>
        <w:spacing w:before="44"/>
        <w:ind w:left="994"/>
      </w:pPr>
      <w:r>
        <w:t>-творческиевыставки,</w:t>
      </w:r>
      <w:r>
        <w:rPr>
          <w:spacing w:val="-8"/>
        </w:rPr>
        <w:t xml:space="preserve"> </w:t>
      </w:r>
      <w:r>
        <w:rPr>
          <w:spacing w:val="-2"/>
        </w:rPr>
        <w:t>вернисажи;</w:t>
      </w:r>
    </w:p>
    <w:p w14:paraId="682428C5" w14:textId="77777777" w:rsidR="00ED12CF" w:rsidRDefault="00643BAF">
      <w:pPr>
        <w:pStyle w:val="a3"/>
        <w:spacing w:before="45"/>
        <w:ind w:left="994"/>
      </w:pPr>
      <w:r>
        <w:rPr>
          <w:spacing w:val="-2"/>
        </w:rPr>
        <w:t>-конкурсы;</w:t>
      </w:r>
    </w:p>
    <w:p w14:paraId="4E3CEFB9" w14:textId="77777777" w:rsidR="00ED12CF" w:rsidRDefault="00643BAF">
      <w:pPr>
        <w:pStyle w:val="a3"/>
        <w:spacing w:before="43"/>
        <w:ind w:left="994"/>
      </w:pPr>
      <w:r>
        <w:rPr>
          <w:spacing w:val="-2"/>
        </w:rPr>
        <w:t>-благотворительныеакции;</w:t>
      </w:r>
    </w:p>
    <w:p w14:paraId="12C5641A" w14:textId="77777777" w:rsidR="00ED12CF" w:rsidRDefault="00643BAF">
      <w:pPr>
        <w:pStyle w:val="a3"/>
        <w:spacing w:before="42" w:line="542" w:lineRule="auto"/>
        <w:ind w:left="994" w:right="2584"/>
      </w:pPr>
      <w:r>
        <w:t>-участие</w:t>
      </w:r>
      <w:r>
        <w:rPr>
          <w:spacing w:val="-9"/>
        </w:rPr>
        <w:t xml:space="preserve"> </w:t>
      </w:r>
      <w:r>
        <w:t>в</w:t>
      </w:r>
      <w:r>
        <w:rPr>
          <w:spacing w:val="-9"/>
        </w:rPr>
        <w:t xml:space="preserve"> </w:t>
      </w:r>
      <w:r>
        <w:t>работеСоветародителей,</w:t>
      </w:r>
      <w:r>
        <w:rPr>
          <w:spacing w:val="-9"/>
        </w:rPr>
        <w:t xml:space="preserve"> </w:t>
      </w:r>
      <w:r>
        <w:t>родительских</w:t>
      </w:r>
      <w:r>
        <w:rPr>
          <w:spacing w:val="-9"/>
        </w:rPr>
        <w:t xml:space="preserve"> </w:t>
      </w:r>
      <w:r>
        <w:t>комитетов</w:t>
      </w:r>
      <w:r>
        <w:rPr>
          <w:rFonts w:ascii="Calibri" w:hAnsi="Calibri"/>
          <w:sz w:val="22"/>
        </w:rPr>
        <w:t xml:space="preserve">. </w:t>
      </w:r>
      <w:r>
        <w:t>Групповые формы работы с семьей:</w:t>
      </w:r>
    </w:p>
    <w:p w14:paraId="399DEF65" w14:textId="77777777" w:rsidR="00ED12CF" w:rsidRDefault="00643BAF">
      <w:pPr>
        <w:pStyle w:val="a3"/>
        <w:spacing w:before="22"/>
        <w:ind w:left="286"/>
      </w:pPr>
      <w:r>
        <w:rPr>
          <w:spacing w:val="-2"/>
        </w:rPr>
        <w:t>-общиеродительскиесобрания;</w:t>
      </w:r>
    </w:p>
    <w:p w14:paraId="7AF5C723" w14:textId="77777777" w:rsidR="00ED12CF" w:rsidRDefault="00643BAF">
      <w:pPr>
        <w:pStyle w:val="a3"/>
        <w:spacing w:before="41"/>
        <w:ind w:left="286"/>
      </w:pPr>
      <w:r>
        <w:t>-групповыеродительскиесобрания,</w:t>
      </w:r>
      <w:r>
        <w:rPr>
          <w:spacing w:val="-9"/>
        </w:rPr>
        <w:t xml:space="preserve"> </w:t>
      </w:r>
      <w:r>
        <w:t>Советы</w:t>
      </w:r>
      <w:r>
        <w:rPr>
          <w:spacing w:val="-8"/>
        </w:rPr>
        <w:t xml:space="preserve"> </w:t>
      </w:r>
      <w:r>
        <w:rPr>
          <w:spacing w:val="-2"/>
        </w:rPr>
        <w:t>родителей;</w:t>
      </w:r>
    </w:p>
    <w:p w14:paraId="41E57490" w14:textId="77777777" w:rsidR="00ED12CF" w:rsidRDefault="00643BAF">
      <w:pPr>
        <w:pStyle w:val="a3"/>
        <w:spacing w:before="41"/>
        <w:ind w:left="286"/>
      </w:pPr>
      <w:r>
        <w:t>-консультированиегруппродителей</w:t>
      </w:r>
      <w:r>
        <w:rPr>
          <w:spacing w:val="-6"/>
        </w:rPr>
        <w:t xml:space="preserve"> </w:t>
      </w:r>
      <w:r>
        <w:t>пообщим</w:t>
      </w:r>
      <w:r>
        <w:rPr>
          <w:spacing w:val="-9"/>
        </w:rPr>
        <w:t xml:space="preserve"> </w:t>
      </w:r>
      <w:r>
        <w:rPr>
          <w:spacing w:val="-2"/>
        </w:rPr>
        <w:t>темам;</w:t>
      </w:r>
    </w:p>
    <w:p w14:paraId="1AB5930E" w14:textId="77777777" w:rsidR="00ED12CF" w:rsidRDefault="00643BAF">
      <w:pPr>
        <w:pStyle w:val="a3"/>
        <w:spacing w:before="43"/>
        <w:ind w:left="286"/>
      </w:pPr>
      <w:r>
        <w:rPr>
          <w:spacing w:val="-2"/>
        </w:rPr>
        <w:t>-анкетирование;</w:t>
      </w:r>
    </w:p>
    <w:p w14:paraId="42D7324A" w14:textId="77777777" w:rsidR="00ED12CF" w:rsidRDefault="00ED12CF">
      <w:pPr>
        <w:pStyle w:val="a3"/>
        <w:sectPr w:rsidR="00ED12CF">
          <w:pgSz w:w="11910" w:h="16840"/>
          <w:pgMar w:top="1460" w:right="425" w:bottom="280" w:left="566" w:header="720" w:footer="720" w:gutter="0"/>
          <w:cols w:space="720"/>
        </w:sectPr>
      </w:pPr>
    </w:p>
    <w:p w14:paraId="54B10F2F" w14:textId="77777777" w:rsidR="00ED12CF" w:rsidRDefault="00643BAF">
      <w:pPr>
        <w:pStyle w:val="a3"/>
        <w:spacing w:before="68"/>
        <w:ind w:left="286"/>
      </w:pPr>
      <w:r>
        <w:rPr>
          <w:spacing w:val="-2"/>
        </w:rPr>
        <w:lastRenderedPageBreak/>
        <w:t>-оформлениеинформационныхстендов;</w:t>
      </w:r>
    </w:p>
    <w:p w14:paraId="27A050CC" w14:textId="77777777" w:rsidR="00ED12CF" w:rsidRDefault="00643BAF">
      <w:pPr>
        <w:pStyle w:val="a3"/>
        <w:spacing w:before="44"/>
        <w:ind w:left="286"/>
      </w:pPr>
      <w:r>
        <w:t>-участие</w:t>
      </w:r>
      <w:r>
        <w:rPr>
          <w:spacing w:val="-11"/>
        </w:rPr>
        <w:t xml:space="preserve"> </w:t>
      </w:r>
      <w:r>
        <w:t>иорганизациявыставок,</w:t>
      </w:r>
      <w:r>
        <w:rPr>
          <w:spacing w:val="-8"/>
        </w:rPr>
        <w:t xml:space="preserve"> </w:t>
      </w:r>
      <w:r>
        <w:t>смотров-конкурсовсовместного</w:t>
      </w:r>
      <w:r>
        <w:rPr>
          <w:spacing w:val="-9"/>
        </w:rPr>
        <w:t xml:space="preserve"> </w:t>
      </w:r>
      <w:r>
        <w:rPr>
          <w:spacing w:val="-2"/>
        </w:rPr>
        <w:t>творчества;</w:t>
      </w:r>
    </w:p>
    <w:p w14:paraId="4C4869F7" w14:textId="77777777" w:rsidR="00ED12CF" w:rsidRDefault="00643BAF">
      <w:pPr>
        <w:pStyle w:val="a3"/>
        <w:spacing w:before="41"/>
        <w:ind w:left="286"/>
      </w:pPr>
      <w:r>
        <w:t>-участие</w:t>
      </w:r>
      <w:r>
        <w:rPr>
          <w:spacing w:val="-8"/>
        </w:rPr>
        <w:t xml:space="preserve"> </w:t>
      </w:r>
      <w:r>
        <w:t>в</w:t>
      </w:r>
      <w:r>
        <w:rPr>
          <w:spacing w:val="-8"/>
        </w:rPr>
        <w:t xml:space="preserve"> </w:t>
      </w:r>
      <w:r>
        <w:t>организациимини-музееви</w:t>
      </w:r>
      <w:r>
        <w:rPr>
          <w:spacing w:val="-6"/>
        </w:rPr>
        <w:t xml:space="preserve"> </w:t>
      </w:r>
      <w:r>
        <w:t>тематическихвыставок</w:t>
      </w:r>
      <w:r>
        <w:rPr>
          <w:spacing w:val="-7"/>
        </w:rPr>
        <w:t xml:space="preserve"> </w:t>
      </w:r>
      <w:r>
        <w:t>в</w:t>
      </w:r>
      <w:r>
        <w:rPr>
          <w:spacing w:val="-7"/>
        </w:rPr>
        <w:t xml:space="preserve"> </w:t>
      </w:r>
      <w:r>
        <w:rPr>
          <w:spacing w:val="-4"/>
        </w:rPr>
        <w:t>ДОО;</w:t>
      </w:r>
    </w:p>
    <w:p w14:paraId="111609FE" w14:textId="77777777" w:rsidR="00ED12CF" w:rsidRDefault="00643BAF">
      <w:pPr>
        <w:pStyle w:val="a3"/>
        <w:spacing w:before="41"/>
        <w:ind w:left="286"/>
      </w:pPr>
      <w:r>
        <w:t>-приглашениеродителейвоспитанников</w:t>
      </w:r>
      <w:r>
        <w:rPr>
          <w:spacing w:val="-15"/>
        </w:rPr>
        <w:t xml:space="preserve"> </w:t>
      </w:r>
      <w:r>
        <w:t>надетскиеконцерты</w:t>
      </w:r>
      <w:r>
        <w:rPr>
          <w:spacing w:val="-15"/>
        </w:rPr>
        <w:t xml:space="preserve"> </w:t>
      </w:r>
      <w:r>
        <w:rPr>
          <w:spacing w:val="-2"/>
        </w:rPr>
        <w:t>ипраздники;</w:t>
      </w:r>
    </w:p>
    <w:p w14:paraId="1589FFE9" w14:textId="77777777" w:rsidR="00ED12CF" w:rsidRDefault="00643BAF">
      <w:pPr>
        <w:pStyle w:val="a3"/>
        <w:spacing w:before="2"/>
        <w:ind w:left="286"/>
      </w:pPr>
      <w:r>
        <w:t>-участие</w:t>
      </w:r>
      <w:r>
        <w:rPr>
          <w:spacing w:val="-9"/>
        </w:rPr>
        <w:t xml:space="preserve"> </w:t>
      </w:r>
      <w:r>
        <w:t>в</w:t>
      </w:r>
      <w:r>
        <w:rPr>
          <w:spacing w:val="-7"/>
        </w:rPr>
        <w:t xml:space="preserve"> </w:t>
      </w:r>
      <w:r>
        <w:t>различныхфестивалях,</w:t>
      </w:r>
      <w:r>
        <w:rPr>
          <w:spacing w:val="-6"/>
        </w:rPr>
        <w:t xml:space="preserve"> </w:t>
      </w:r>
      <w:r>
        <w:t>марафонах</w:t>
      </w:r>
      <w:r>
        <w:rPr>
          <w:spacing w:val="-3"/>
        </w:rPr>
        <w:t xml:space="preserve"> </w:t>
      </w:r>
      <w:r>
        <w:rPr>
          <w:spacing w:val="-2"/>
        </w:rPr>
        <w:t>иакцияхвтечениегода.</w:t>
      </w:r>
    </w:p>
    <w:p w14:paraId="6A2B4EAE" w14:textId="77777777" w:rsidR="00ED12CF" w:rsidRDefault="00ED12CF">
      <w:pPr>
        <w:pStyle w:val="a3"/>
      </w:pPr>
    </w:p>
    <w:p w14:paraId="1A765C87" w14:textId="77777777" w:rsidR="00ED12CF" w:rsidRDefault="00ED12CF">
      <w:pPr>
        <w:pStyle w:val="a3"/>
        <w:spacing w:before="125"/>
      </w:pPr>
    </w:p>
    <w:p w14:paraId="49C86F6C" w14:textId="77777777" w:rsidR="00ED12CF" w:rsidRDefault="00643BAF">
      <w:pPr>
        <w:pStyle w:val="a3"/>
        <w:ind w:left="994"/>
      </w:pPr>
      <w:r>
        <w:t>Индивидуальныеформы</w:t>
      </w:r>
      <w:r>
        <w:rPr>
          <w:spacing w:val="-11"/>
        </w:rPr>
        <w:t xml:space="preserve"> </w:t>
      </w:r>
      <w:r>
        <w:rPr>
          <w:spacing w:val="-2"/>
        </w:rPr>
        <w:t>работы:</w:t>
      </w:r>
    </w:p>
    <w:p w14:paraId="29676DE8" w14:textId="77777777" w:rsidR="00ED12CF" w:rsidRDefault="00643BAF">
      <w:pPr>
        <w:pStyle w:val="a3"/>
        <w:spacing w:before="41" w:line="276" w:lineRule="auto"/>
        <w:ind w:left="286"/>
      </w:pPr>
      <w:r>
        <w:rPr>
          <w:spacing w:val="-2"/>
        </w:rPr>
        <w:t xml:space="preserve">-работаспециалистовпозапросуродителейдлярешенияпроблемныхситуаций,связанныхс </w:t>
      </w:r>
      <w:r>
        <w:t>воспитаниемребенкадошкольного возраста.</w:t>
      </w:r>
    </w:p>
    <w:p w14:paraId="7FF037CB" w14:textId="77777777" w:rsidR="00ED12CF" w:rsidRDefault="00643BAF">
      <w:pPr>
        <w:pStyle w:val="a3"/>
        <w:spacing w:line="278" w:lineRule="auto"/>
        <w:ind w:left="286" w:right="520"/>
      </w:pPr>
      <w:r>
        <w:rPr>
          <w:spacing w:val="-2"/>
        </w:rPr>
        <w:t xml:space="preserve">-участиеродителейвпедагогическихконсилиумах,собираемыхвслучаевозникновенияострых </w:t>
      </w:r>
      <w:r>
        <w:t>проблем, связанныхсвоспитаниемребенка.</w:t>
      </w:r>
    </w:p>
    <w:p w14:paraId="3D9950C5" w14:textId="77777777" w:rsidR="00ED12CF" w:rsidRDefault="00643BAF">
      <w:pPr>
        <w:pStyle w:val="a3"/>
        <w:spacing w:line="276" w:lineRule="auto"/>
        <w:ind w:left="286" w:right="393"/>
      </w:pPr>
      <w:r>
        <w:rPr>
          <w:spacing w:val="-2"/>
        </w:rPr>
        <w:t xml:space="preserve">-участиеродителей(законныхпредставителей)идругихчленовсемьидошкольникав </w:t>
      </w:r>
      <w:r>
        <w:t>реализациипроектов имероприятийвоспитательнойнаправленности.</w:t>
      </w:r>
    </w:p>
    <w:p w14:paraId="3DBC704E" w14:textId="77777777" w:rsidR="00ED12CF" w:rsidRDefault="00643BAF">
      <w:pPr>
        <w:pStyle w:val="a3"/>
        <w:spacing w:line="278" w:lineRule="auto"/>
        <w:ind w:left="286"/>
      </w:pPr>
      <w:r>
        <w:rPr>
          <w:spacing w:val="-2"/>
        </w:rPr>
        <w:t xml:space="preserve">-индивидуальноеконсультированиеродителей(законныхпредставителей)cцельюкоординации </w:t>
      </w:r>
      <w:r>
        <w:t>воспитательныхусилийпедагогического коллективаисемьи.</w:t>
      </w:r>
    </w:p>
    <w:p w14:paraId="012D38E8" w14:textId="77777777" w:rsidR="00ED12CF" w:rsidRDefault="00643BAF">
      <w:pPr>
        <w:pStyle w:val="a3"/>
        <w:spacing w:before="203"/>
        <w:ind w:left="994"/>
      </w:pPr>
      <w:r>
        <w:t>Планируемыерезультаты</w:t>
      </w:r>
      <w:r>
        <w:rPr>
          <w:spacing w:val="-7"/>
        </w:rPr>
        <w:t xml:space="preserve"> </w:t>
      </w:r>
      <w:r>
        <w:t>сотрудничества ДООс</w:t>
      </w:r>
      <w:r>
        <w:rPr>
          <w:spacing w:val="-5"/>
        </w:rPr>
        <w:t xml:space="preserve"> </w:t>
      </w:r>
      <w:r>
        <w:rPr>
          <w:spacing w:val="-2"/>
        </w:rPr>
        <w:t>семьямивоспитанников:</w:t>
      </w:r>
    </w:p>
    <w:p w14:paraId="3EECC438" w14:textId="77777777" w:rsidR="00ED12CF" w:rsidRDefault="00643BAF">
      <w:pPr>
        <w:pStyle w:val="a4"/>
        <w:numPr>
          <w:ilvl w:val="1"/>
          <w:numId w:val="83"/>
        </w:numPr>
        <w:tabs>
          <w:tab w:val="left" w:pos="835"/>
        </w:tabs>
        <w:spacing w:before="41"/>
        <w:ind w:left="835" w:hanging="189"/>
        <w:rPr>
          <w:sz w:val="24"/>
        </w:rPr>
      </w:pPr>
      <w:r>
        <w:rPr>
          <w:spacing w:val="-2"/>
          <w:sz w:val="24"/>
        </w:rPr>
        <w:t>сформированностьуродителейпредставленийо</w:t>
      </w:r>
      <w:r>
        <w:rPr>
          <w:spacing w:val="56"/>
          <w:sz w:val="24"/>
        </w:rPr>
        <w:t xml:space="preserve"> </w:t>
      </w:r>
      <w:r>
        <w:rPr>
          <w:spacing w:val="-2"/>
          <w:sz w:val="24"/>
        </w:rPr>
        <w:t>сферепедагогическойдеятельности;</w:t>
      </w:r>
    </w:p>
    <w:p w14:paraId="1C306B11" w14:textId="77777777" w:rsidR="00ED12CF" w:rsidRDefault="00643BAF">
      <w:pPr>
        <w:pStyle w:val="a4"/>
        <w:numPr>
          <w:ilvl w:val="1"/>
          <w:numId w:val="83"/>
        </w:numPr>
        <w:tabs>
          <w:tab w:val="left" w:pos="835"/>
        </w:tabs>
        <w:spacing w:before="41" w:line="278" w:lineRule="auto"/>
        <w:ind w:right="1382" w:firstLine="0"/>
        <w:rPr>
          <w:sz w:val="24"/>
        </w:rPr>
      </w:pPr>
      <w:r>
        <w:rPr>
          <w:spacing w:val="-2"/>
          <w:sz w:val="24"/>
        </w:rPr>
        <w:t xml:space="preserve">владениеродителямипрактическимиумениямиинавыкамивоспитанияиобучениядетей </w:t>
      </w:r>
      <w:r>
        <w:rPr>
          <w:sz w:val="24"/>
        </w:rPr>
        <w:t>дошкольного возраста;</w:t>
      </w:r>
    </w:p>
    <w:p w14:paraId="08883E80" w14:textId="77777777" w:rsidR="00ED12CF" w:rsidRDefault="00643BAF">
      <w:pPr>
        <w:pStyle w:val="a4"/>
        <w:numPr>
          <w:ilvl w:val="1"/>
          <w:numId w:val="83"/>
        </w:numPr>
        <w:tabs>
          <w:tab w:val="left" w:pos="835"/>
        </w:tabs>
        <w:spacing w:line="242" w:lineRule="auto"/>
        <w:ind w:right="1308" w:firstLine="0"/>
        <w:rPr>
          <w:sz w:val="24"/>
        </w:rPr>
      </w:pPr>
      <w:r>
        <w:rPr>
          <w:spacing w:val="-2"/>
          <w:sz w:val="24"/>
        </w:rPr>
        <w:t>формированиеустойчивогоинтересародителейкактивномувключениювобщественную деятельность.</w:t>
      </w:r>
    </w:p>
    <w:p w14:paraId="6DD26760" w14:textId="77777777" w:rsidR="00ED12CF" w:rsidRDefault="00ED12CF">
      <w:pPr>
        <w:pStyle w:val="a3"/>
        <w:spacing w:before="76"/>
      </w:pPr>
    </w:p>
    <w:p w14:paraId="3BD4B487" w14:textId="77777777" w:rsidR="00ED12CF" w:rsidRDefault="00643BAF">
      <w:pPr>
        <w:pStyle w:val="a3"/>
        <w:spacing w:before="1" w:line="276" w:lineRule="auto"/>
        <w:ind w:left="286" w:firstLine="708"/>
      </w:pPr>
      <w:r>
        <w:rPr>
          <w:spacing w:val="-2"/>
        </w:rPr>
        <w:t xml:space="preserve">ВзаимодействиепедагоговДООсдетьмиобеспечиваетатмосферупринятия,гдекаждыйребенок </w:t>
      </w:r>
      <w:r>
        <w:t>чувствует, что его ценят,принимают таким, какойонесть, всегда выслушают, поймутипомогут.</w:t>
      </w:r>
    </w:p>
    <w:p w14:paraId="6A1E732F" w14:textId="77777777" w:rsidR="00ED12CF" w:rsidRDefault="00ED12CF">
      <w:pPr>
        <w:pStyle w:val="a3"/>
        <w:spacing w:before="42"/>
      </w:pPr>
    </w:p>
    <w:p w14:paraId="2D35D19B" w14:textId="77777777" w:rsidR="00ED12CF" w:rsidRDefault="00643BAF">
      <w:pPr>
        <w:pStyle w:val="a3"/>
        <w:ind w:left="994"/>
      </w:pPr>
      <w:r>
        <w:rPr>
          <w:spacing w:val="-2"/>
        </w:rPr>
        <w:t>ДляуспешнойреализацииПрограммы</w:t>
      </w:r>
      <w:r>
        <w:rPr>
          <w:spacing w:val="37"/>
        </w:rPr>
        <w:t xml:space="preserve"> </w:t>
      </w:r>
      <w:r>
        <w:rPr>
          <w:spacing w:val="-2"/>
        </w:rPr>
        <w:t>педагогамнеобходимо:</w:t>
      </w:r>
    </w:p>
    <w:p w14:paraId="04B6E0A2" w14:textId="77777777" w:rsidR="00ED12CF" w:rsidRDefault="00ED12CF">
      <w:pPr>
        <w:pStyle w:val="a3"/>
        <w:sectPr w:rsidR="00ED12CF">
          <w:pgSz w:w="11910" w:h="16840"/>
          <w:pgMar w:top="1040" w:right="425" w:bottom="280" w:left="566" w:header="720" w:footer="720" w:gutter="0"/>
          <w:cols w:space="720"/>
        </w:sectPr>
      </w:pPr>
    </w:p>
    <w:p w14:paraId="76D4589A" w14:textId="77777777" w:rsidR="00ED12CF" w:rsidRDefault="00ED12CF">
      <w:pPr>
        <w:pStyle w:val="a3"/>
        <w:spacing w:before="2"/>
        <w:rPr>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11737"/>
      </w:tblGrid>
      <w:tr w:rsidR="00ED12CF" w14:paraId="006AA60F" w14:textId="77777777">
        <w:trPr>
          <w:trHeight w:val="8080"/>
        </w:trPr>
        <w:tc>
          <w:tcPr>
            <w:tcW w:w="2976" w:type="dxa"/>
          </w:tcPr>
          <w:p w14:paraId="4B57FD29" w14:textId="77777777" w:rsidR="00ED12CF" w:rsidRDefault="00643BAF">
            <w:pPr>
              <w:pStyle w:val="TableParagraph"/>
              <w:numPr>
                <w:ilvl w:val="0"/>
                <w:numId w:val="82"/>
              </w:numPr>
              <w:tabs>
                <w:tab w:val="left" w:pos="470"/>
              </w:tabs>
              <w:spacing w:before="31" w:line="288" w:lineRule="auto"/>
              <w:ind w:right="1439" w:firstLine="52"/>
              <w:jc w:val="both"/>
              <w:rPr>
                <w:sz w:val="20"/>
              </w:rPr>
            </w:pPr>
            <w:r>
              <w:rPr>
                <w:spacing w:val="-2"/>
                <w:sz w:val="20"/>
              </w:rPr>
              <w:t>Обеспечить эмоциональное благополучие</w:t>
            </w:r>
          </w:p>
          <w:p w14:paraId="0997F96C" w14:textId="77777777" w:rsidR="00ED12CF" w:rsidRDefault="00643BAF">
            <w:pPr>
              <w:pStyle w:val="TableParagraph"/>
              <w:spacing w:before="1"/>
              <w:ind w:left="590"/>
              <w:rPr>
                <w:sz w:val="20"/>
              </w:rPr>
            </w:pPr>
            <w:r>
              <w:rPr>
                <w:spacing w:val="-2"/>
                <w:sz w:val="20"/>
              </w:rPr>
              <w:t>ребенка</w:t>
            </w:r>
          </w:p>
          <w:p w14:paraId="26484A73" w14:textId="77777777" w:rsidR="00ED12CF" w:rsidRDefault="00ED12CF">
            <w:pPr>
              <w:pStyle w:val="TableParagraph"/>
              <w:ind w:left="0"/>
              <w:rPr>
                <w:sz w:val="20"/>
              </w:rPr>
            </w:pPr>
          </w:p>
          <w:p w14:paraId="3E5CE9AE" w14:textId="77777777" w:rsidR="00ED12CF" w:rsidRDefault="00ED12CF">
            <w:pPr>
              <w:pStyle w:val="TableParagraph"/>
              <w:ind w:left="0"/>
              <w:rPr>
                <w:sz w:val="20"/>
              </w:rPr>
            </w:pPr>
          </w:p>
          <w:p w14:paraId="0D7D9221" w14:textId="77777777" w:rsidR="00ED12CF" w:rsidRDefault="00ED12CF">
            <w:pPr>
              <w:pStyle w:val="TableParagraph"/>
              <w:ind w:left="0"/>
              <w:rPr>
                <w:sz w:val="20"/>
              </w:rPr>
            </w:pPr>
          </w:p>
          <w:p w14:paraId="255BAE44" w14:textId="77777777" w:rsidR="00ED12CF" w:rsidRDefault="00ED12CF">
            <w:pPr>
              <w:pStyle w:val="TableParagraph"/>
              <w:ind w:left="0"/>
              <w:rPr>
                <w:sz w:val="20"/>
              </w:rPr>
            </w:pPr>
          </w:p>
          <w:p w14:paraId="49393BF9" w14:textId="77777777" w:rsidR="00ED12CF" w:rsidRDefault="00ED12CF">
            <w:pPr>
              <w:pStyle w:val="TableParagraph"/>
              <w:ind w:left="0"/>
              <w:rPr>
                <w:sz w:val="20"/>
              </w:rPr>
            </w:pPr>
          </w:p>
          <w:p w14:paraId="33BE8E0F" w14:textId="77777777" w:rsidR="00ED12CF" w:rsidRDefault="00ED12CF">
            <w:pPr>
              <w:pStyle w:val="TableParagraph"/>
              <w:ind w:left="0"/>
              <w:rPr>
                <w:sz w:val="20"/>
              </w:rPr>
            </w:pPr>
          </w:p>
          <w:p w14:paraId="305C9DAE" w14:textId="77777777" w:rsidR="00ED12CF" w:rsidRDefault="00ED12CF">
            <w:pPr>
              <w:pStyle w:val="TableParagraph"/>
              <w:ind w:left="0"/>
              <w:rPr>
                <w:sz w:val="20"/>
              </w:rPr>
            </w:pPr>
          </w:p>
          <w:p w14:paraId="6C19F9F2" w14:textId="77777777" w:rsidR="00ED12CF" w:rsidRDefault="00ED12CF">
            <w:pPr>
              <w:pStyle w:val="TableParagraph"/>
              <w:ind w:left="0"/>
              <w:rPr>
                <w:sz w:val="20"/>
              </w:rPr>
            </w:pPr>
          </w:p>
          <w:p w14:paraId="3B969BAC" w14:textId="77777777" w:rsidR="00ED12CF" w:rsidRDefault="00ED12CF">
            <w:pPr>
              <w:pStyle w:val="TableParagraph"/>
              <w:spacing w:before="194"/>
              <w:ind w:left="0"/>
              <w:rPr>
                <w:sz w:val="20"/>
              </w:rPr>
            </w:pPr>
          </w:p>
          <w:p w14:paraId="1BDED88C" w14:textId="77777777" w:rsidR="00ED12CF" w:rsidRDefault="00643BAF">
            <w:pPr>
              <w:pStyle w:val="TableParagraph"/>
              <w:numPr>
                <w:ilvl w:val="0"/>
                <w:numId w:val="82"/>
              </w:numPr>
              <w:tabs>
                <w:tab w:val="left" w:pos="381"/>
              </w:tabs>
              <w:spacing w:line="288" w:lineRule="auto"/>
              <w:ind w:left="4" w:right="1295" w:firstLine="177"/>
              <w:jc w:val="left"/>
              <w:rPr>
                <w:sz w:val="20"/>
              </w:rPr>
            </w:pPr>
            <w:r>
              <w:rPr>
                <w:spacing w:val="-2"/>
                <w:sz w:val="20"/>
              </w:rPr>
              <w:t>Формировать доброжелательные,</w:t>
            </w:r>
          </w:p>
          <w:p w14:paraId="4F263C23" w14:textId="77777777" w:rsidR="00ED12CF" w:rsidRDefault="00643BAF">
            <w:pPr>
              <w:pStyle w:val="TableParagraph"/>
              <w:spacing w:line="288" w:lineRule="auto"/>
              <w:ind w:left="427" w:right="960" w:hanging="166"/>
              <w:rPr>
                <w:sz w:val="20"/>
              </w:rPr>
            </w:pPr>
            <w:r>
              <w:rPr>
                <w:spacing w:val="-2"/>
                <w:sz w:val="20"/>
              </w:rPr>
              <w:t>внимательные отношения</w:t>
            </w:r>
          </w:p>
          <w:p w14:paraId="08DDFD49" w14:textId="77777777" w:rsidR="00ED12CF" w:rsidRDefault="00ED12CF">
            <w:pPr>
              <w:pStyle w:val="TableParagraph"/>
              <w:ind w:left="0"/>
              <w:rPr>
                <w:sz w:val="20"/>
              </w:rPr>
            </w:pPr>
          </w:p>
          <w:p w14:paraId="474A8295" w14:textId="77777777" w:rsidR="00ED12CF" w:rsidRDefault="00ED12CF">
            <w:pPr>
              <w:pStyle w:val="TableParagraph"/>
              <w:ind w:left="0"/>
              <w:rPr>
                <w:sz w:val="20"/>
              </w:rPr>
            </w:pPr>
          </w:p>
          <w:p w14:paraId="1080564A" w14:textId="77777777" w:rsidR="00ED12CF" w:rsidRDefault="00ED12CF">
            <w:pPr>
              <w:pStyle w:val="TableParagraph"/>
              <w:spacing w:before="148"/>
              <w:ind w:left="0"/>
              <w:rPr>
                <w:sz w:val="20"/>
              </w:rPr>
            </w:pPr>
          </w:p>
          <w:p w14:paraId="267B054A" w14:textId="77777777" w:rsidR="00ED12CF" w:rsidRDefault="00643BAF">
            <w:pPr>
              <w:pStyle w:val="TableParagraph"/>
              <w:numPr>
                <w:ilvl w:val="0"/>
                <w:numId w:val="82"/>
              </w:numPr>
              <w:tabs>
                <w:tab w:val="left" w:pos="579"/>
              </w:tabs>
              <w:ind w:left="579" w:hanging="200"/>
              <w:jc w:val="left"/>
              <w:rPr>
                <w:sz w:val="20"/>
              </w:rPr>
            </w:pPr>
            <w:r>
              <w:rPr>
                <w:spacing w:val="-2"/>
                <w:sz w:val="20"/>
              </w:rPr>
              <w:t>Развивать</w:t>
            </w:r>
          </w:p>
          <w:p w14:paraId="5886A865" w14:textId="77777777" w:rsidR="00ED12CF" w:rsidRDefault="00643BAF">
            <w:pPr>
              <w:pStyle w:val="TableParagraph"/>
              <w:spacing w:before="46"/>
              <w:ind w:left="35"/>
              <w:rPr>
                <w:sz w:val="20"/>
              </w:rPr>
            </w:pPr>
            <w:r>
              <w:rPr>
                <w:spacing w:val="-2"/>
                <w:sz w:val="20"/>
              </w:rPr>
              <w:t>самостоятельность</w:t>
            </w:r>
          </w:p>
        </w:tc>
        <w:tc>
          <w:tcPr>
            <w:tcW w:w="11737" w:type="dxa"/>
          </w:tcPr>
          <w:p w14:paraId="40F71397" w14:textId="77777777" w:rsidR="00ED12CF" w:rsidRDefault="00643BAF">
            <w:pPr>
              <w:pStyle w:val="TableParagraph"/>
              <w:spacing w:before="17"/>
              <w:ind w:left="57"/>
              <w:rPr>
                <w:sz w:val="20"/>
              </w:rPr>
            </w:pPr>
            <w:r>
              <w:rPr>
                <w:sz w:val="20"/>
              </w:rPr>
              <w:t>Для</w:t>
            </w:r>
            <w:r>
              <w:rPr>
                <w:spacing w:val="-9"/>
                <w:sz w:val="20"/>
              </w:rPr>
              <w:t xml:space="preserve"> </w:t>
            </w:r>
            <w:r>
              <w:rPr>
                <w:sz w:val="20"/>
              </w:rPr>
              <w:t>этогопедагог</w:t>
            </w:r>
            <w:r>
              <w:rPr>
                <w:spacing w:val="-9"/>
                <w:sz w:val="20"/>
              </w:rPr>
              <w:t xml:space="preserve"> </w:t>
            </w:r>
            <w:r>
              <w:rPr>
                <w:spacing w:val="-2"/>
                <w:sz w:val="20"/>
              </w:rPr>
              <w:t>должен:</w:t>
            </w:r>
          </w:p>
          <w:p w14:paraId="61B76D15" w14:textId="77777777" w:rsidR="00ED12CF" w:rsidRDefault="00643BAF">
            <w:pPr>
              <w:pStyle w:val="TableParagraph"/>
              <w:numPr>
                <w:ilvl w:val="0"/>
                <w:numId w:val="81"/>
              </w:numPr>
              <w:tabs>
                <w:tab w:val="left" w:pos="106"/>
              </w:tabs>
              <w:spacing w:before="46"/>
              <w:ind w:left="106" w:hanging="66"/>
              <w:rPr>
                <w:sz w:val="20"/>
              </w:rPr>
            </w:pPr>
            <w:r>
              <w:rPr>
                <w:sz w:val="20"/>
              </w:rPr>
              <w:t>общаться</w:t>
            </w:r>
            <w:r>
              <w:rPr>
                <w:spacing w:val="-13"/>
                <w:sz w:val="20"/>
              </w:rPr>
              <w:t xml:space="preserve"> </w:t>
            </w:r>
            <w:r>
              <w:rPr>
                <w:sz w:val="20"/>
              </w:rPr>
              <w:t>сдетьмидоброжелательно,</w:t>
            </w:r>
            <w:r>
              <w:rPr>
                <w:spacing w:val="-12"/>
                <w:sz w:val="20"/>
              </w:rPr>
              <w:t xml:space="preserve"> </w:t>
            </w:r>
            <w:r>
              <w:rPr>
                <w:spacing w:val="-2"/>
                <w:sz w:val="20"/>
              </w:rPr>
              <w:t>безобвиненийиугроз;</w:t>
            </w:r>
          </w:p>
          <w:p w14:paraId="54E0A7AD" w14:textId="77777777" w:rsidR="00ED12CF" w:rsidRDefault="00643BAF">
            <w:pPr>
              <w:pStyle w:val="TableParagraph"/>
              <w:spacing w:before="49"/>
              <w:ind w:left="40"/>
              <w:rPr>
                <w:sz w:val="20"/>
              </w:rPr>
            </w:pPr>
            <w:r>
              <w:rPr>
                <w:spacing w:val="-2"/>
                <w:sz w:val="20"/>
              </w:rPr>
              <w:t>•внимательновыслушиватьдетей,показывать,чтопонимаетих</w:t>
            </w:r>
            <w:r>
              <w:rPr>
                <w:spacing w:val="35"/>
                <w:sz w:val="20"/>
              </w:rPr>
              <w:t xml:space="preserve"> </w:t>
            </w:r>
            <w:r>
              <w:rPr>
                <w:spacing w:val="-2"/>
                <w:sz w:val="20"/>
              </w:rPr>
              <w:t>чувства,помогатьделиться</w:t>
            </w:r>
            <w:r>
              <w:rPr>
                <w:spacing w:val="35"/>
                <w:sz w:val="20"/>
              </w:rPr>
              <w:t xml:space="preserve"> </w:t>
            </w:r>
            <w:r>
              <w:rPr>
                <w:spacing w:val="-2"/>
                <w:sz w:val="20"/>
              </w:rPr>
              <w:t>своимипереживаниямиимыслями;</w:t>
            </w:r>
          </w:p>
          <w:p w14:paraId="498D8B03" w14:textId="77777777" w:rsidR="00ED12CF" w:rsidRDefault="00643BAF">
            <w:pPr>
              <w:pStyle w:val="TableParagraph"/>
              <w:spacing w:before="46"/>
              <w:ind w:left="40"/>
              <w:rPr>
                <w:sz w:val="20"/>
              </w:rPr>
            </w:pPr>
            <w:r>
              <w:rPr>
                <w:spacing w:val="-2"/>
                <w:sz w:val="20"/>
              </w:rPr>
              <w:t>•помогатьдетямобнаружитьконструктивныеварианты</w:t>
            </w:r>
            <w:r>
              <w:rPr>
                <w:spacing w:val="42"/>
                <w:sz w:val="20"/>
              </w:rPr>
              <w:t xml:space="preserve"> </w:t>
            </w:r>
            <w:r>
              <w:rPr>
                <w:spacing w:val="-2"/>
                <w:sz w:val="20"/>
              </w:rPr>
              <w:t>поведения;</w:t>
            </w:r>
          </w:p>
          <w:p w14:paraId="561AD2E5" w14:textId="77777777" w:rsidR="00ED12CF" w:rsidRDefault="00643BAF">
            <w:pPr>
              <w:pStyle w:val="TableParagraph"/>
              <w:numPr>
                <w:ilvl w:val="0"/>
                <w:numId w:val="81"/>
              </w:numPr>
              <w:tabs>
                <w:tab w:val="left" w:pos="106"/>
              </w:tabs>
              <w:spacing w:before="46" w:line="288" w:lineRule="auto"/>
              <w:ind w:left="40" w:right="4" w:firstLine="0"/>
              <w:rPr>
                <w:sz w:val="20"/>
              </w:rPr>
            </w:pPr>
            <w:r>
              <w:rPr>
                <w:sz w:val="20"/>
              </w:rPr>
              <w:t>создаватьситуации,вкоторыхдетиприпомощиразныхкультурных</w:t>
            </w:r>
            <w:r>
              <w:rPr>
                <w:spacing w:val="24"/>
                <w:sz w:val="20"/>
              </w:rPr>
              <w:t xml:space="preserve"> </w:t>
            </w:r>
            <w:r>
              <w:rPr>
                <w:sz w:val="20"/>
              </w:rPr>
              <w:t>средств(игра,</w:t>
            </w:r>
            <w:r>
              <w:rPr>
                <w:spacing w:val="25"/>
                <w:sz w:val="20"/>
              </w:rPr>
              <w:t xml:space="preserve"> </w:t>
            </w:r>
            <w:r>
              <w:rPr>
                <w:sz w:val="20"/>
              </w:rPr>
              <w:t>рисунок,движениеит.</w:t>
            </w:r>
            <w:r>
              <w:rPr>
                <w:spacing w:val="25"/>
                <w:sz w:val="20"/>
              </w:rPr>
              <w:t xml:space="preserve"> </w:t>
            </w:r>
            <w:r>
              <w:rPr>
                <w:sz w:val="20"/>
              </w:rPr>
              <w:t>д.)</w:t>
            </w:r>
            <w:r>
              <w:rPr>
                <w:spacing w:val="25"/>
                <w:sz w:val="20"/>
              </w:rPr>
              <w:t xml:space="preserve"> </w:t>
            </w:r>
            <w:r>
              <w:rPr>
                <w:sz w:val="20"/>
              </w:rPr>
              <w:t xml:space="preserve">могутвыразитьсвоеотношение </w:t>
            </w:r>
            <w:r>
              <w:rPr>
                <w:spacing w:val="-2"/>
                <w:sz w:val="20"/>
              </w:rPr>
              <w:t>кличностно-значимымдлянихсобытиямиявлениям,втомчисле</w:t>
            </w:r>
          </w:p>
          <w:p w14:paraId="5E198F1B" w14:textId="77777777" w:rsidR="00ED12CF" w:rsidRDefault="00643BAF">
            <w:pPr>
              <w:pStyle w:val="TableParagraph"/>
              <w:ind w:left="40"/>
              <w:rPr>
                <w:sz w:val="20"/>
              </w:rPr>
            </w:pPr>
            <w:r>
              <w:rPr>
                <w:sz w:val="20"/>
              </w:rPr>
              <w:t>происходящимв</w:t>
            </w:r>
            <w:r>
              <w:rPr>
                <w:spacing w:val="-12"/>
                <w:sz w:val="20"/>
              </w:rPr>
              <w:t xml:space="preserve"> </w:t>
            </w:r>
            <w:r>
              <w:rPr>
                <w:sz w:val="20"/>
              </w:rPr>
              <w:t>детском</w:t>
            </w:r>
            <w:r>
              <w:rPr>
                <w:spacing w:val="-12"/>
                <w:sz w:val="20"/>
              </w:rPr>
              <w:t xml:space="preserve"> </w:t>
            </w:r>
            <w:r>
              <w:rPr>
                <w:spacing w:val="-2"/>
                <w:sz w:val="20"/>
              </w:rPr>
              <w:t>саду;</w:t>
            </w:r>
          </w:p>
          <w:p w14:paraId="1593D893" w14:textId="77777777" w:rsidR="00ED12CF" w:rsidRDefault="00643BAF">
            <w:pPr>
              <w:pStyle w:val="TableParagraph"/>
              <w:numPr>
                <w:ilvl w:val="0"/>
                <w:numId w:val="81"/>
              </w:numPr>
              <w:tabs>
                <w:tab w:val="left" w:pos="106"/>
                <w:tab w:val="left" w:pos="6708"/>
              </w:tabs>
              <w:spacing w:before="46" w:line="276" w:lineRule="auto"/>
              <w:ind w:left="40" w:right="-15" w:firstLine="0"/>
              <w:rPr>
                <w:sz w:val="20"/>
              </w:rPr>
            </w:pPr>
            <w:r>
              <w:rPr>
                <w:spacing w:val="-2"/>
                <w:sz w:val="20"/>
              </w:rPr>
              <w:t>обеспечиватьвтечениеднячередованиеситуаций,вкоторыхдети</w:t>
            </w:r>
            <w:r>
              <w:rPr>
                <w:sz w:val="20"/>
              </w:rPr>
              <w:tab/>
            </w:r>
            <w:r>
              <w:rPr>
                <w:spacing w:val="-2"/>
                <w:sz w:val="20"/>
              </w:rPr>
              <w:t xml:space="preserve">играютвместеимогутприжеланиипобытьводиночествеилив </w:t>
            </w:r>
            <w:r>
              <w:rPr>
                <w:sz w:val="20"/>
              </w:rPr>
              <w:t>небольшойгруппе детей.</w:t>
            </w:r>
          </w:p>
          <w:p w14:paraId="63E84A1B" w14:textId="77777777" w:rsidR="00ED12CF" w:rsidRDefault="00ED12CF">
            <w:pPr>
              <w:pStyle w:val="TableParagraph"/>
              <w:ind w:left="0"/>
              <w:rPr>
                <w:sz w:val="20"/>
              </w:rPr>
            </w:pPr>
          </w:p>
          <w:p w14:paraId="616FCB51" w14:textId="77777777" w:rsidR="00ED12CF" w:rsidRDefault="00ED12CF">
            <w:pPr>
              <w:pStyle w:val="TableParagraph"/>
              <w:ind w:left="0"/>
              <w:rPr>
                <w:sz w:val="20"/>
              </w:rPr>
            </w:pPr>
          </w:p>
          <w:p w14:paraId="18D7D6A4" w14:textId="77777777" w:rsidR="00ED12CF" w:rsidRDefault="00ED12CF">
            <w:pPr>
              <w:pStyle w:val="TableParagraph"/>
              <w:spacing w:before="190"/>
              <w:ind w:left="0"/>
              <w:rPr>
                <w:sz w:val="20"/>
              </w:rPr>
            </w:pPr>
          </w:p>
          <w:p w14:paraId="2B5220DB" w14:textId="77777777" w:rsidR="00ED12CF" w:rsidRDefault="00643BAF">
            <w:pPr>
              <w:pStyle w:val="TableParagraph"/>
              <w:ind w:left="7"/>
              <w:rPr>
                <w:sz w:val="20"/>
              </w:rPr>
            </w:pPr>
            <w:r>
              <w:rPr>
                <w:spacing w:val="-2"/>
                <w:sz w:val="20"/>
              </w:rPr>
              <w:t>Для</w:t>
            </w:r>
            <w:r>
              <w:rPr>
                <w:spacing w:val="11"/>
                <w:sz w:val="20"/>
              </w:rPr>
              <w:t xml:space="preserve"> </w:t>
            </w:r>
            <w:r>
              <w:rPr>
                <w:spacing w:val="-2"/>
                <w:sz w:val="20"/>
              </w:rPr>
              <w:t>формированиядоброжелательного</w:t>
            </w:r>
            <w:r>
              <w:rPr>
                <w:spacing w:val="14"/>
                <w:sz w:val="20"/>
              </w:rPr>
              <w:t xml:space="preserve"> </w:t>
            </w:r>
            <w:r>
              <w:rPr>
                <w:spacing w:val="-2"/>
                <w:sz w:val="20"/>
              </w:rPr>
              <w:t>отношения</w:t>
            </w:r>
            <w:r>
              <w:rPr>
                <w:spacing w:val="12"/>
                <w:sz w:val="20"/>
              </w:rPr>
              <w:t xml:space="preserve"> </w:t>
            </w:r>
            <w:r>
              <w:rPr>
                <w:spacing w:val="-2"/>
                <w:sz w:val="20"/>
              </w:rPr>
              <w:t>педагогуследует:</w:t>
            </w:r>
          </w:p>
          <w:p w14:paraId="08C32BC8" w14:textId="77777777" w:rsidR="00ED12CF" w:rsidRDefault="00643BAF">
            <w:pPr>
              <w:pStyle w:val="TableParagraph"/>
              <w:spacing w:before="46"/>
              <w:ind w:left="45"/>
              <w:rPr>
                <w:sz w:val="20"/>
              </w:rPr>
            </w:pPr>
            <w:r>
              <w:rPr>
                <w:spacing w:val="-2"/>
                <w:sz w:val="20"/>
              </w:rPr>
              <w:t>•устанавливатьпонятныедля</w:t>
            </w:r>
            <w:r>
              <w:rPr>
                <w:spacing w:val="24"/>
                <w:sz w:val="20"/>
              </w:rPr>
              <w:t xml:space="preserve"> </w:t>
            </w:r>
            <w:r>
              <w:rPr>
                <w:spacing w:val="-2"/>
                <w:sz w:val="20"/>
              </w:rPr>
              <w:t>детейправилавзаимодействия;</w:t>
            </w:r>
          </w:p>
          <w:p w14:paraId="4273504D" w14:textId="77777777" w:rsidR="00ED12CF" w:rsidRDefault="00643BAF">
            <w:pPr>
              <w:pStyle w:val="TableParagraph"/>
              <w:numPr>
                <w:ilvl w:val="0"/>
                <w:numId w:val="81"/>
              </w:numPr>
              <w:tabs>
                <w:tab w:val="left" w:pos="111"/>
              </w:tabs>
              <w:spacing w:before="46"/>
              <w:ind w:left="111" w:hanging="66"/>
              <w:rPr>
                <w:sz w:val="20"/>
              </w:rPr>
            </w:pPr>
            <w:r>
              <w:rPr>
                <w:spacing w:val="-2"/>
                <w:sz w:val="20"/>
              </w:rPr>
              <w:t>создаватьситуацииобсужденияправил,прояснениядетьмиих</w:t>
            </w:r>
            <w:r>
              <w:rPr>
                <w:spacing w:val="76"/>
                <w:sz w:val="20"/>
              </w:rPr>
              <w:t xml:space="preserve"> </w:t>
            </w:r>
            <w:r>
              <w:rPr>
                <w:spacing w:val="-2"/>
                <w:sz w:val="20"/>
              </w:rPr>
              <w:t>смысла;</w:t>
            </w:r>
          </w:p>
          <w:p w14:paraId="5CDC8019" w14:textId="77777777" w:rsidR="00ED12CF" w:rsidRDefault="00643BAF">
            <w:pPr>
              <w:pStyle w:val="TableParagraph"/>
              <w:tabs>
                <w:tab w:val="left" w:pos="6445"/>
              </w:tabs>
              <w:spacing w:before="46" w:line="278" w:lineRule="auto"/>
              <w:ind w:left="31" w:firstLine="14"/>
              <w:rPr>
                <w:sz w:val="20"/>
              </w:rPr>
            </w:pPr>
            <w:r>
              <w:rPr>
                <w:spacing w:val="-2"/>
                <w:sz w:val="20"/>
              </w:rPr>
              <w:t>•поддерживатьинициативудетейстаршегодошкольноговозрастапо</w:t>
            </w:r>
            <w:r>
              <w:rPr>
                <w:sz w:val="20"/>
              </w:rPr>
              <w:tab/>
            </w:r>
            <w:r>
              <w:rPr>
                <w:spacing w:val="-2"/>
                <w:sz w:val="20"/>
              </w:rPr>
              <w:t xml:space="preserve">созданиюновыхнормиправил(когдадетисовместнопредлагают </w:t>
            </w:r>
            <w:r>
              <w:rPr>
                <w:sz w:val="20"/>
              </w:rPr>
              <w:t>правиладля разрешения возникающихпроблемныхситуаций).</w:t>
            </w:r>
          </w:p>
          <w:p w14:paraId="122B2F07" w14:textId="77777777" w:rsidR="00ED12CF" w:rsidRDefault="00ED12CF">
            <w:pPr>
              <w:pStyle w:val="TableParagraph"/>
              <w:ind w:left="0"/>
              <w:rPr>
                <w:sz w:val="20"/>
              </w:rPr>
            </w:pPr>
          </w:p>
          <w:p w14:paraId="1DB7E142" w14:textId="77777777" w:rsidR="00ED12CF" w:rsidRDefault="00ED12CF">
            <w:pPr>
              <w:pStyle w:val="TableParagraph"/>
              <w:spacing w:before="106"/>
              <w:ind w:left="0"/>
              <w:rPr>
                <w:sz w:val="20"/>
              </w:rPr>
            </w:pPr>
          </w:p>
          <w:p w14:paraId="32495FEB" w14:textId="77777777" w:rsidR="00ED12CF" w:rsidRDefault="00643BAF">
            <w:pPr>
              <w:pStyle w:val="TableParagraph"/>
              <w:ind w:left="7"/>
              <w:rPr>
                <w:sz w:val="20"/>
              </w:rPr>
            </w:pPr>
            <w:r>
              <w:rPr>
                <w:spacing w:val="-2"/>
                <w:sz w:val="20"/>
              </w:rPr>
              <w:t>Дляформированиядетскойсамостоятельностипедагогдолжен</w:t>
            </w:r>
            <w:r>
              <w:rPr>
                <w:spacing w:val="28"/>
                <w:sz w:val="20"/>
              </w:rPr>
              <w:t xml:space="preserve"> </w:t>
            </w:r>
            <w:r>
              <w:rPr>
                <w:spacing w:val="-2"/>
                <w:sz w:val="20"/>
              </w:rPr>
              <w:t>выстраиватьобразовательную</w:t>
            </w:r>
            <w:r>
              <w:rPr>
                <w:spacing w:val="35"/>
                <w:sz w:val="20"/>
              </w:rPr>
              <w:t xml:space="preserve"> </w:t>
            </w:r>
            <w:r>
              <w:rPr>
                <w:spacing w:val="-2"/>
                <w:sz w:val="20"/>
              </w:rPr>
              <w:t>средутакимобразом,</w:t>
            </w:r>
            <w:r>
              <w:rPr>
                <w:spacing w:val="25"/>
                <w:sz w:val="20"/>
              </w:rPr>
              <w:t xml:space="preserve"> </w:t>
            </w:r>
            <w:r>
              <w:rPr>
                <w:spacing w:val="-2"/>
                <w:sz w:val="20"/>
              </w:rPr>
              <w:t>чтобы</w:t>
            </w:r>
            <w:r>
              <w:rPr>
                <w:spacing w:val="27"/>
                <w:sz w:val="20"/>
              </w:rPr>
              <w:t xml:space="preserve"> </w:t>
            </w:r>
            <w:r>
              <w:rPr>
                <w:spacing w:val="-2"/>
                <w:sz w:val="20"/>
              </w:rPr>
              <w:t>детимогли:</w:t>
            </w:r>
          </w:p>
          <w:p w14:paraId="43F18407" w14:textId="77777777" w:rsidR="00ED12CF" w:rsidRDefault="00643BAF">
            <w:pPr>
              <w:pStyle w:val="TableParagraph"/>
              <w:spacing w:before="49"/>
              <w:ind w:left="7"/>
              <w:rPr>
                <w:sz w:val="20"/>
              </w:rPr>
            </w:pPr>
            <w:r>
              <w:rPr>
                <w:sz w:val="20"/>
              </w:rPr>
              <w:t>•учитьсянасобственномопыте,экспериментироватьсразличными</w:t>
            </w:r>
            <w:r>
              <w:rPr>
                <w:spacing w:val="4"/>
                <w:sz w:val="20"/>
              </w:rPr>
              <w:t xml:space="preserve"> </w:t>
            </w:r>
            <w:r>
              <w:rPr>
                <w:sz w:val="20"/>
              </w:rPr>
              <w:t>объектами,</w:t>
            </w:r>
            <w:r>
              <w:rPr>
                <w:spacing w:val="-12"/>
                <w:sz w:val="20"/>
              </w:rPr>
              <w:t xml:space="preserve"> </w:t>
            </w:r>
            <w:r>
              <w:rPr>
                <w:sz w:val="20"/>
              </w:rPr>
              <w:t>в</w:t>
            </w:r>
            <w:r>
              <w:rPr>
                <w:spacing w:val="-13"/>
                <w:sz w:val="20"/>
              </w:rPr>
              <w:t xml:space="preserve"> </w:t>
            </w:r>
            <w:r>
              <w:rPr>
                <w:sz w:val="20"/>
              </w:rPr>
              <w:t>том</w:t>
            </w:r>
            <w:r>
              <w:rPr>
                <w:spacing w:val="-12"/>
                <w:sz w:val="20"/>
              </w:rPr>
              <w:t xml:space="preserve"> </w:t>
            </w:r>
            <w:r>
              <w:rPr>
                <w:sz w:val="20"/>
              </w:rPr>
              <w:t>числе</w:t>
            </w:r>
            <w:r>
              <w:rPr>
                <w:spacing w:val="-13"/>
                <w:sz w:val="20"/>
              </w:rPr>
              <w:t xml:space="preserve"> </w:t>
            </w:r>
            <w:r>
              <w:rPr>
                <w:spacing w:val="-2"/>
                <w:sz w:val="20"/>
              </w:rPr>
              <w:t>срастениями;</w:t>
            </w:r>
          </w:p>
          <w:p w14:paraId="2362C93A" w14:textId="77777777" w:rsidR="00ED12CF" w:rsidRDefault="00643BAF">
            <w:pPr>
              <w:pStyle w:val="TableParagraph"/>
              <w:spacing w:before="46"/>
              <w:ind w:left="7"/>
              <w:rPr>
                <w:sz w:val="20"/>
              </w:rPr>
            </w:pPr>
            <w:r>
              <w:rPr>
                <w:spacing w:val="-2"/>
                <w:sz w:val="20"/>
              </w:rPr>
              <w:t>•изменятьиликонструироватьигровоепространствовсоответствиис</w:t>
            </w:r>
            <w:r>
              <w:rPr>
                <w:spacing w:val="58"/>
                <w:w w:val="150"/>
                <w:sz w:val="20"/>
              </w:rPr>
              <w:t xml:space="preserve"> </w:t>
            </w:r>
            <w:r>
              <w:rPr>
                <w:spacing w:val="-2"/>
                <w:sz w:val="20"/>
              </w:rPr>
              <w:t>возникающимиигровымиситуациями;</w:t>
            </w:r>
          </w:p>
          <w:p w14:paraId="1FCE70E4" w14:textId="77777777" w:rsidR="00ED12CF" w:rsidRDefault="00643BAF">
            <w:pPr>
              <w:pStyle w:val="TableParagraph"/>
              <w:spacing w:before="46"/>
              <w:ind w:left="7"/>
              <w:rPr>
                <w:sz w:val="20"/>
              </w:rPr>
            </w:pPr>
            <w:r>
              <w:rPr>
                <w:spacing w:val="-2"/>
                <w:sz w:val="20"/>
              </w:rPr>
              <w:t>•бытьавтономнымивсвоихдействияхипринятиидоступныхим</w:t>
            </w:r>
            <w:r>
              <w:rPr>
                <w:spacing w:val="70"/>
                <w:sz w:val="20"/>
              </w:rPr>
              <w:t xml:space="preserve"> </w:t>
            </w:r>
            <w:r>
              <w:rPr>
                <w:spacing w:val="-2"/>
                <w:sz w:val="20"/>
              </w:rPr>
              <w:t>решений.</w:t>
            </w:r>
          </w:p>
          <w:p w14:paraId="4DCDA4DB" w14:textId="77777777" w:rsidR="00ED12CF" w:rsidRDefault="00643BAF">
            <w:pPr>
              <w:pStyle w:val="TableParagraph"/>
              <w:numPr>
                <w:ilvl w:val="0"/>
                <w:numId w:val="81"/>
              </w:numPr>
              <w:tabs>
                <w:tab w:val="left" w:pos="73"/>
              </w:tabs>
              <w:spacing w:before="46"/>
              <w:ind w:left="73" w:hanging="66"/>
              <w:rPr>
                <w:sz w:val="20"/>
              </w:rPr>
            </w:pPr>
            <w:r>
              <w:rPr>
                <w:spacing w:val="-2"/>
                <w:sz w:val="20"/>
              </w:rPr>
              <w:t>сцельюподдержаниядетскойинициативыпедагогамследует</w:t>
            </w:r>
            <w:r>
              <w:rPr>
                <w:spacing w:val="49"/>
                <w:sz w:val="20"/>
              </w:rPr>
              <w:t xml:space="preserve"> </w:t>
            </w:r>
            <w:r>
              <w:rPr>
                <w:spacing w:val="-2"/>
                <w:sz w:val="20"/>
              </w:rPr>
              <w:t>регулярно</w:t>
            </w:r>
            <w:r>
              <w:rPr>
                <w:spacing w:val="16"/>
                <w:sz w:val="20"/>
              </w:rPr>
              <w:t xml:space="preserve"> </w:t>
            </w:r>
            <w:r>
              <w:rPr>
                <w:spacing w:val="-2"/>
                <w:sz w:val="20"/>
              </w:rPr>
              <w:t>создаватьситуации,</w:t>
            </w:r>
            <w:r>
              <w:rPr>
                <w:spacing w:val="14"/>
                <w:sz w:val="20"/>
              </w:rPr>
              <w:t xml:space="preserve"> </w:t>
            </w:r>
            <w:r>
              <w:rPr>
                <w:spacing w:val="-2"/>
                <w:sz w:val="20"/>
              </w:rPr>
              <w:t>в</w:t>
            </w:r>
            <w:r>
              <w:rPr>
                <w:spacing w:val="16"/>
                <w:sz w:val="20"/>
              </w:rPr>
              <w:t xml:space="preserve"> </w:t>
            </w:r>
            <w:r>
              <w:rPr>
                <w:spacing w:val="-2"/>
                <w:sz w:val="20"/>
              </w:rPr>
              <w:t>которыхдошкольникиучатся:</w:t>
            </w:r>
          </w:p>
          <w:p w14:paraId="653A5114" w14:textId="77777777" w:rsidR="00ED12CF" w:rsidRDefault="00643BAF">
            <w:pPr>
              <w:pStyle w:val="TableParagraph"/>
              <w:spacing w:before="46"/>
              <w:ind w:left="7"/>
              <w:rPr>
                <w:sz w:val="20"/>
              </w:rPr>
            </w:pPr>
            <w:r>
              <w:rPr>
                <w:spacing w:val="-2"/>
                <w:sz w:val="20"/>
              </w:rPr>
              <w:t>•приучастиивзрослого</w:t>
            </w:r>
            <w:r>
              <w:rPr>
                <w:spacing w:val="18"/>
                <w:sz w:val="20"/>
              </w:rPr>
              <w:t xml:space="preserve"> </w:t>
            </w:r>
            <w:r>
              <w:rPr>
                <w:spacing w:val="-2"/>
                <w:sz w:val="20"/>
              </w:rPr>
              <w:t>обсуждатьважныесобытия</w:t>
            </w:r>
            <w:r>
              <w:rPr>
                <w:spacing w:val="20"/>
                <w:sz w:val="20"/>
              </w:rPr>
              <w:t xml:space="preserve"> </w:t>
            </w:r>
            <w:r>
              <w:rPr>
                <w:spacing w:val="-2"/>
                <w:sz w:val="20"/>
              </w:rPr>
              <w:t>сосверстниками;</w:t>
            </w:r>
          </w:p>
          <w:p w14:paraId="09455F36" w14:textId="77777777" w:rsidR="00ED12CF" w:rsidRDefault="00643BAF">
            <w:pPr>
              <w:pStyle w:val="TableParagraph"/>
              <w:numPr>
                <w:ilvl w:val="0"/>
                <w:numId w:val="81"/>
              </w:numPr>
              <w:tabs>
                <w:tab w:val="left" w:pos="73"/>
              </w:tabs>
              <w:spacing w:before="46"/>
              <w:ind w:left="73" w:hanging="66"/>
              <w:rPr>
                <w:sz w:val="20"/>
              </w:rPr>
            </w:pPr>
            <w:r>
              <w:rPr>
                <w:spacing w:val="-2"/>
                <w:sz w:val="20"/>
              </w:rPr>
              <w:t>совершатьвыбориобосновыватьего(например,детямможно</w:t>
            </w:r>
            <w:r>
              <w:rPr>
                <w:spacing w:val="71"/>
                <w:sz w:val="20"/>
              </w:rPr>
              <w:t xml:space="preserve"> </w:t>
            </w:r>
            <w:r>
              <w:rPr>
                <w:spacing w:val="-2"/>
                <w:sz w:val="20"/>
              </w:rPr>
              <w:t>предлагатьспециальныеспособы</w:t>
            </w:r>
            <w:r>
              <w:rPr>
                <w:spacing w:val="30"/>
                <w:sz w:val="20"/>
              </w:rPr>
              <w:t xml:space="preserve"> </w:t>
            </w:r>
            <w:r>
              <w:rPr>
                <w:spacing w:val="-2"/>
                <w:sz w:val="20"/>
              </w:rPr>
              <w:t>фиксацииихвыбора);</w:t>
            </w:r>
          </w:p>
          <w:p w14:paraId="45624028" w14:textId="77777777" w:rsidR="00ED12CF" w:rsidRDefault="00643BAF">
            <w:pPr>
              <w:pStyle w:val="TableParagraph"/>
              <w:spacing w:before="46"/>
              <w:ind w:left="7"/>
              <w:rPr>
                <w:sz w:val="20"/>
              </w:rPr>
            </w:pPr>
            <w:r>
              <w:rPr>
                <w:spacing w:val="-2"/>
                <w:sz w:val="20"/>
              </w:rPr>
              <w:t>•предъявлятьиобосновыватьсвоюинициативу(замыслы,</w:t>
            </w:r>
            <w:r>
              <w:rPr>
                <w:spacing w:val="69"/>
                <w:sz w:val="20"/>
              </w:rPr>
              <w:t xml:space="preserve"> </w:t>
            </w:r>
            <w:r>
              <w:rPr>
                <w:spacing w:val="-2"/>
                <w:sz w:val="20"/>
              </w:rPr>
              <w:t>предложения</w:t>
            </w:r>
            <w:r>
              <w:rPr>
                <w:spacing w:val="25"/>
                <w:sz w:val="20"/>
              </w:rPr>
              <w:t xml:space="preserve"> </w:t>
            </w:r>
            <w:r>
              <w:rPr>
                <w:spacing w:val="-2"/>
                <w:sz w:val="20"/>
              </w:rPr>
              <w:t>ипр.);</w:t>
            </w:r>
          </w:p>
          <w:p w14:paraId="65441871" w14:textId="77777777" w:rsidR="00ED12CF" w:rsidRDefault="00643BAF">
            <w:pPr>
              <w:pStyle w:val="TableParagraph"/>
              <w:spacing w:before="46"/>
              <w:ind w:left="7"/>
              <w:rPr>
                <w:sz w:val="20"/>
              </w:rPr>
            </w:pPr>
            <w:r>
              <w:rPr>
                <w:spacing w:val="-2"/>
                <w:sz w:val="20"/>
              </w:rPr>
              <w:t>•планироватьсобственныедействияиндивидуальноивмалойгруппе,</w:t>
            </w:r>
            <w:r>
              <w:rPr>
                <w:spacing w:val="76"/>
                <w:sz w:val="20"/>
              </w:rPr>
              <w:t xml:space="preserve"> </w:t>
            </w:r>
            <w:r>
              <w:rPr>
                <w:spacing w:val="-2"/>
                <w:sz w:val="20"/>
              </w:rPr>
              <w:t>команде;</w:t>
            </w:r>
          </w:p>
        </w:tc>
      </w:tr>
    </w:tbl>
    <w:p w14:paraId="16713C5B" w14:textId="77777777" w:rsidR="00ED12CF" w:rsidRDefault="00ED12CF">
      <w:pPr>
        <w:pStyle w:val="TableParagraph"/>
        <w:rPr>
          <w:sz w:val="20"/>
        </w:rPr>
        <w:sectPr w:rsidR="00ED12CF">
          <w:pgSz w:w="16840" w:h="11910" w:orient="landscape"/>
          <w:pgMar w:top="820" w:right="850" w:bottom="280" w:left="992" w:header="720" w:footer="720" w:gutter="0"/>
          <w:cols w:space="720"/>
        </w:sectPr>
      </w:pPr>
    </w:p>
    <w:p w14:paraId="11253DAA" w14:textId="77777777" w:rsidR="00ED12CF" w:rsidRDefault="00ED12CF">
      <w:pPr>
        <w:pStyle w:val="a3"/>
        <w:spacing w:before="2"/>
        <w:rPr>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11766"/>
      </w:tblGrid>
      <w:tr w:rsidR="00ED12CF" w14:paraId="2AF4B2D6" w14:textId="77777777">
        <w:trPr>
          <w:trHeight w:val="9947"/>
        </w:trPr>
        <w:tc>
          <w:tcPr>
            <w:tcW w:w="2976" w:type="dxa"/>
          </w:tcPr>
          <w:p w14:paraId="5CBB5020" w14:textId="77777777" w:rsidR="00ED12CF" w:rsidRDefault="00ED12CF">
            <w:pPr>
              <w:pStyle w:val="TableParagraph"/>
              <w:ind w:left="0"/>
              <w:rPr>
                <w:sz w:val="20"/>
              </w:rPr>
            </w:pPr>
          </w:p>
          <w:p w14:paraId="18FDC803" w14:textId="77777777" w:rsidR="00ED12CF" w:rsidRDefault="00ED12CF">
            <w:pPr>
              <w:pStyle w:val="TableParagraph"/>
              <w:spacing w:before="133"/>
              <w:ind w:left="0"/>
              <w:rPr>
                <w:sz w:val="20"/>
              </w:rPr>
            </w:pPr>
          </w:p>
          <w:p w14:paraId="5AEED7EE" w14:textId="77777777" w:rsidR="00ED12CF" w:rsidRDefault="00643BAF">
            <w:pPr>
              <w:pStyle w:val="TableParagraph"/>
              <w:numPr>
                <w:ilvl w:val="0"/>
                <w:numId w:val="80"/>
              </w:numPr>
              <w:tabs>
                <w:tab w:val="left" w:pos="369"/>
                <w:tab w:val="left" w:pos="552"/>
              </w:tabs>
              <w:spacing w:line="288" w:lineRule="auto"/>
              <w:ind w:right="1550" w:hanging="17"/>
              <w:jc w:val="left"/>
              <w:rPr>
                <w:sz w:val="20"/>
              </w:rPr>
            </w:pPr>
            <w:r>
              <w:rPr>
                <w:spacing w:val="-2"/>
                <w:sz w:val="20"/>
              </w:rPr>
              <w:t>Создавать условия</w:t>
            </w:r>
            <w:r>
              <w:rPr>
                <w:spacing w:val="1"/>
                <w:sz w:val="20"/>
              </w:rPr>
              <w:t xml:space="preserve"> </w:t>
            </w:r>
            <w:r>
              <w:rPr>
                <w:spacing w:val="-5"/>
                <w:sz w:val="20"/>
              </w:rPr>
              <w:t>для</w:t>
            </w:r>
          </w:p>
          <w:p w14:paraId="17DEB22F" w14:textId="77777777" w:rsidR="00ED12CF" w:rsidRDefault="00643BAF">
            <w:pPr>
              <w:pStyle w:val="TableParagraph"/>
              <w:spacing w:line="288" w:lineRule="auto"/>
              <w:ind w:left="4" w:right="960" w:firstLine="532"/>
              <w:rPr>
                <w:sz w:val="20"/>
              </w:rPr>
            </w:pPr>
            <w:r>
              <w:rPr>
                <w:spacing w:val="-2"/>
                <w:sz w:val="20"/>
              </w:rPr>
              <w:t>развития свободнойигровой</w:t>
            </w:r>
          </w:p>
          <w:p w14:paraId="55667E0E" w14:textId="77777777" w:rsidR="00ED12CF" w:rsidRDefault="00643BAF">
            <w:pPr>
              <w:pStyle w:val="TableParagraph"/>
              <w:ind w:left="297"/>
              <w:rPr>
                <w:sz w:val="20"/>
              </w:rPr>
            </w:pPr>
            <w:r>
              <w:rPr>
                <w:spacing w:val="-2"/>
                <w:sz w:val="20"/>
              </w:rPr>
              <w:t>деятельности</w:t>
            </w:r>
          </w:p>
          <w:p w14:paraId="57FEB5C7" w14:textId="77777777" w:rsidR="00ED12CF" w:rsidRDefault="00ED12CF">
            <w:pPr>
              <w:pStyle w:val="TableParagraph"/>
              <w:ind w:left="0"/>
              <w:rPr>
                <w:sz w:val="20"/>
              </w:rPr>
            </w:pPr>
          </w:p>
          <w:p w14:paraId="61907333" w14:textId="77777777" w:rsidR="00ED12CF" w:rsidRDefault="00ED12CF">
            <w:pPr>
              <w:pStyle w:val="TableParagraph"/>
              <w:ind w:left="0"/>
              <w:rPr>
                <w:sz w:val="20"/>
              </w:rPr>
            </w:pPr>
          </w:p>
          <w:p w14:paraId="7DA0588B" w14:textId="77777777" w:rsidR="00ED12CF" w:rsidRDefault="00ED12CF">
            <w:pPr>
              <w:pStyle w:val="TableParagraph"/>
              <w:ind w:left="0"/>
              <w:rPr>
                <w:sz w:val="20"/>
              </w:rPr>
            </w:pPr>
          </w:p>
          <w:p w14:paraId="0B71D7B7" w14:textId="77777777" w:rsidR="00ED12CF" w:rsidRDefault="00ED12CF">
            <w:pPr>
              <w:pStyle w:val="TableParagraph"/>
              <w:ind w:left="0"/>
              <w:rPr>
                <w:sz w:val="20"/>
              </w:rPr>
            </w:pPr>
          </w:p>
          <w:p w14:paraId="296D4DD7" w14:textId="77777777" w:rsidR="00ED12CF" w:rsidRDefault="00ED12CF">
            <w:pPr>
              <w:pStyle w:val="TableParagraph"/>
              <w:ind w:left="0"/>
              <w:rPr>
                <w:sz w:val="20"/>
              </w:rPr>
            </w:pPr>
          </w:p>
          <w:p w14:paraId="614FFA15" w14:textId="77777777" w:rsidR="00ED12CF" w:rsidRDefault="00ED12CF">
            <w:pPr>
              <w:pStyle w:val="TableParagraph"/>
              <w:ind w:left="0"/>
              <w:rPr>
                <w:sz w:val="20"/>
              </w:rPr>
            </w:pPr>
          </w:p>
          <w:p w14:paraId="5439F4AF" w14:textId="77777777" w:rsidR="00ED12CF" w:rsidRDefault="00ED12CF">
            <w:pPr>
              <w:pStyle w:val="TableParagraph"/>
              <w:ind w:left="0"/>
              <w:rPr>
                <w:sz w:val="20"/>
              </w:rPr>
            </w:pPr>
          </w:p>
          <w:p w14:paraId="4E6CBD7B" w14:textId="77777777" w:rsidR="00ED12CF" w:rsidRDefault="00ED12CF">
            <w:pPr>
              <w:pStyle w:val="TableParagraph"/>
              <w:spacing w:before="149"/>
              <w:ind w:left="0"/>
              <w:rPr>
                <w:sz w:val="20"/>
              </w:rPr>
            </w:pPr>
          </w:p>
          <w:p w14:paraId="3CAE04B4" w14:textId="77777777" w:rsidR="00ED12CF" w:rsidRDefault="00643BAF">
            <w:pPr>
              <w:pStyle w:val="TableParagraph"/>
              <w:numPr>
                <w:ilvl w:val="0"/>
                <w:numId w:val="80"/>
              </w:numPr>
              <w:tabs>
                <w:tab w:val="left" w:pos="369"/>
                <w:tab w:val="left" w:pos="552"/>
              </w:tabs>
              <w:spacing w:line="288" w:lineRule="auto"/>
              <w:ind w:right="1550" w:hanging="17"/>
              <w:jc w:val="left"/>
              <w:rPr>
                <w:sz w:val="20"/>
              </w:rPr>
            </w:pPr>
            <w:r>
              <w:rPr>
                <w:spacing w:val="-2"/>
                <w:sz w:val="20"/>
              </w:rPr>
              <w:t>Создавать условия</w:t>
            </w:r>
            <w:r>
              <w:rPr>
                <w:spacing w:val="1"/>
                <w:sz w:val="20"/>
              </w:rPr>
              <w:t xml:space="preserve"> </w:t>
            </w:r>
            <w:r>
              <w:rPr>
                <w:spacing w:val="-5"/>
                <w:sz w:val="20"/>
              </w:rPr>
              <w:t>для</w:t>
            </w:r>
          </w:p>
          <w:p w14:paraId="7AF7523E" w14:textId="77777777" w:rsidR="00ED12CF" w:rsidRDefault="00643BAF">
            <w:pPr>
              <w:pStyle w:val="TableParagraph"/>
              <w:spacing w:line="288" w:lineRule="auto"/>
              <w:ind w:left="182" w:right="960" w:firstLine="345"/>
              <w:rPr>
                <w:sz w:val="20"/>
              </w:rPr>
            </w:pPr>
            <w:r>
              <w:rPr>
                <w:spacing w:val="-2"/>
                <w:sz w:val="20"/>
              </w:rPr>
              <w:t>развития познавательной</w:t>
            </w:r>
          </w:p>
          <w:p w14:paraId="7D1B0117" w14:textId="77777777" w:rsidR="00ED12CF" w:rsidRDefault="00643BAF">
            <w:pPr>
              <w:pStyle w:val="TableParagraph"/>
              <w:ind w:left="297"/>
              <w:rPr>
                <w:sz w:val="20"/>
              </w:rPr>
            </w:pPr>
            <w:r>
              <w:rPr>
                <w:spacing w:val="-2"/>
                <w:sz w:val="20"/>
              </w:rPr>
              <w:t>деятельности</w:t>
            </w:r>
          </w:p>
          <w:p w14:paraId="1005D734" w14:textId="77777777" w:rsidR="00ED12CF" w:rsidRDefault="00ED12CF">
            <w:pPr>
              <w:pStyle w:val="TableParagraph"/>
              <w:ind w:left="0"/>
              <w:rPr>
                <w:sz w:val="20"/>
              </w:rPr>
            </w:pPr>
          </w:p>
          <w:p w14:paraId="4B1DA581" w14:textId="77777777" w:rsidR="00ED12CF" w:rsidRDefault="00ED12CF">
            <w:pPr>
              <w:pStyle w:val="TableParagraph"/>
              <w:ind w:left="0"/>
              <w:rPr>
                <w:sz w:val="20"/>
              </w:rPr>
            </w:pPr>
          </w:p>
          <w:p w14:paraId="4B6327DE" w14:textId="77777777" w:rsidR="00ED12CF" w:rsidRDefault="00ED12CF">
            <w:pPr>
              <w:pStyle w:val="TableParagraph"/>
              <w:ind w:left="0"/>
              <w:rPr>
                <w:sz w:val="20"/>
              </w:rPr>
            </w:pPr>
          </w:p>
          <w:p w14:paraId="35FD5FF8" w14:textId="77777777" w:rsidR="00ED12CF" w:rsidRDefault="00ED12CF">
            <w:pPr>
              <w:pStyle w:val="TableParagraph"/>
              <w:ind w:left="0"/>
              <w:rPr>
                <w:sz w:val="20"/>
              </w:rPr>
            </w:pPr>
          </w:p>
          <w:p w14:paraId="54576B49" w14:textId="77777777" w:rsidR="00ED12CF" w:rsidRDefault="00ED12CF">
            <w:pPr>
              <w:pStyle w:val="TableParagraph"/>
              <w:ind w:left="0"/>
              <w:rPr>
                <w:sz w:val="20"/>
              </w:rPr>
            </w:pPr>
          </w:p>
          <w:p w14:paraId="38BBA038" w14:textId="77777777" w:rsidR="00ED12CF" w:rsidRDefault="00ED12CF">
            <w:pPr>
              <w:pStyle w:val="TableParagraph"/>
              <w:ind w:left="0"/>
              <w:rPr>
                <w:sz w:val="20"/>
              </w:rPr>
            </w:pPr>
          </w:p>
          <w:p w14:paraId="10FE4FE0" w14:textId="77777777" w:rsidR="00ED12CF" w:rsidRDefault="00ED12CF">
            <w:pPr>
              <w:pStyle w:val="TableParagraph"/>
              <w:ind w:left="0"/>
              <w:rPr>
                <w:sz w:val="20"/>
              </w:rPr>
            </w:pPr>
          </w:p>
          <w:p w14:paraId="074AFB73" w14:textId="77777777" w:rsidR="00ED12CF" w:rsidRDefault="00ED12CF">
            <w:pPr>
              <w:pStyle w:val="TableParagraph"/>
              <w:ind w:left="0"/>
              <w:rPr>
                <w:sz w:val="20"/>
              </w:rPr>
            </w:pPr>
          </w:p>
          <w:p w14:paraId="629D31A8" w14:textId="77777777" w:rsidR="00ED12CF" w:rsidRDefault="00ED12CF">
            <w:pPr>
              <w:pStyle w:val="TableParagraph"/>
              <w:ind w:left="0"/>
              <w:rPr>
                <w:sz w:val="20"/>
              </w:rPr>
            </w:pPr>
          </w:p>
          <w:p w14:paraId="4386F3CA" w14:textId="77777777" w:rsidR="00ED12CF" w:rsidRDefault="00ED12CF">
            <w:pPr>
              <w:pStyle w:val="TableParagraph"/>
              <w:ind w:left="0"/>
              <w:rPr>
                <w:sz w:val="20"/>
              </w:rPr>
            </w:pPr>
          </w:p>
          <w:p w14:paraId="2B436C98" w14:textId="77777777" w:rsidR="00ED12CF" w:rsidRDefault="00ED12CF">
            <w:pPr>
              <w:pStyle w:val="TableParagraph"/>
              <w:ind w:left="0"/>
              <w:rPr>
                <w:sz w:val="20"/>
              </w:rPr>
            </w:pPr>
          </w:p>
          <w:p w14:paraId="54A9BF63" w14:textId="77777777" w:rsidR="00ED12CF" w:rsidRDefault="00ED12CF">
            <w:pPr>
              <w:pStyle w:val="TableParagraph"/>
              <w:ind w:left="0"/>
              <w:rPr>
                <w:sz w:val="20"/>
              </w:rPr>
            </w:pPr>
          </w:p>
          <w:p w14:paraId="0F200D56" w14:textId="77777777" w:rsidR="00ED12CF" w:rsidRDefault="00ED12CF">
            <w:pPr>
              <w:pStyle w:val="TableParagraph"/>
              <w:spacing w:before="93"/>
              <w:ind w:left="0"/>
              <w:rPr>
                <w:sz w:val="20"/>
              </w:rPr>
            </w:pPr>
          </w:p>
          <w:p w14:paraId="5BAC63F2" w14:textId="77777777" w:rsidR="00ED12CF" w:rsidRDefault="00643BAF">
            <w:pPr>
              <w:pStyle w:val="TableParagraph"/>
              <w:numPr>
                <w:ilvl w:val="0"/>
                <w:numId w:val="80"/>
              </w:numPr>
              <w:tabs>
                <w:tab w:val="left" w:pos="369"/>
                <w:tab w:val="left" w:pos="381"/>
              </w:tabs>
              <w:spacing w:line="288" w:lineRule="auto"/>
              <w:ind w:right="1574" w:hanging="188"/>
              <w:jc w:val="left"/>
              <w:rPr>
                <w:sz w:val="20"/>
              </w:rPr>
            </w:pPr>
            <w:r>
              <w:rPr>
                <w:spacing w:val="-2"/>
                <w:sz w:val="20"/>
              </w:rPr>
              <w:t>Создавать условия</w:t>
            </w:r>
            <w:r>
              <w:rPr>
                <w:spacing w:val="-11"/>
                <w:sz w:val="20"/>
              </w:rPr>
              <w:t xml:space="preserve"> </w:t>
            </w:r>
            <w:r>
              <w:rPr>
                <w:spacing w:val="-2"/>
                <w:sz w:val="20"/>
              </w:rPr>
              <w:t>для</w:t>
            </w:r>
          </w:p>
          <w:p w14:paraId="7F833498" w14:textId="77777777" w:rsidR="00ED12CF" w:rsidRDefault="00643BAF">
            <w:pPr>
              <w:pStyle w:val="TableParagraph"/>
              <w:spacing w:line="288" w:lineRule="auto"/>
              <w:ind w:left="453" w:right="1617" w:firstLine="9"/>
              <w:jc w:val="center"/>
              <w:rPr>
                <w:sz w:val="20"/>
              </w:rPr>
            </w:pPr>
            <w:r>
              <w:rPr>
                <w:spacing w:val="-2"/>
                <w:sz w:val="20"/>
              </w:rPr>
              <w:t>развития проектной</w:t>
            </w:r>
          </w:p>
          <w:p w14:paraId="6785AAD2" w14:textId="77777777" w:rsidR="00ED12CF" w:rsidRDefault="00643BAF">
            <w:pPr>
              <w:pStyle w:val="TableParagraph"/>
              <w:ind w:left="0" w:right="1211"/>
              <w:jc w:val="center"/>
              <w:rPr>
                <w:sz w:val="20"/>
              </w:rPr>
            </w:pPr>
            <w:r>
              <w:rPr>
                <w:spacing w:val="-2"/>
                <w:sz w:val="20"/>
              </w:rPr>
              <w:t>деятельности</w:t>
            </w:r>
          </w:p>
        </w:tc>
        <w:tc>
          <w:tcPr>
            <w:tcW w:w="11766" w:type="dxa"/>
          </w:tcPr>
          <w:p w14:paraId="0DF72105" w14:textId="77777777" w:rsidR="00ED12CF" w:rsidRDefault="00ED12CF">
            <w:pPr>
              <w:pStyle w:val="TableParagraph"/>
              <w:spacing w:before="53"/>
              <w:ind w:left="0"/>
              <w:rPr>
                <w:sz w:val="20"/>
              </w:rPr>
            </w:pPr>
          </w:p>
          <w:p w14:paraId="5CBA716A" w14:textId="77777777" w:rsidR="00ED12CF" w:rsidRDefault="00643BAF">
            <w:pPr>
              <w:pStyle w:val="TableParagraph"/>
              <w:numPr>
                <w:ilvl w:val="0"/>
                <w:numId w:val="79"/>
              </w:numPr>
              <w:tabs>
                <w:tab w:val="left" w:pos="73"/>
              </w:tabs>
              <w:spacing w:before="1"/>
              <w:ind w:left="73" w:hanging="66"/>
              <w:rPr>
                <w:sz w:val="20"/>
              </w:rPr>
            </w:pPr>
            <w:r>
              <w:rPr>
                <w:spacing w:val="-2"/>
                <w:sz w:val="20"/>
              </w:rPr>
              <w:t>оцениватьрезультатысвоихдействийиндивидуальноивмалой</w:t>
            </w:r>
            <w:r>
              <w:rPr>
                <w:spacing w:val="53"/>
                <w:sz w:val="20"/>
              </w:rPr>
              <w:t xml:space="preserve"> </w:t>
            </w:r>
            <w:r>
              <w:rPr>
                <w:spacing w:val="-2"/>
                <w:sz w:val="20"/>
              </w:rPr>
              <w:t>группе,</w:t>
            </w:r>
            <w:r>
              <w:rPr>
                <w:spacing w:val="21"/>
                <w:sz w:val="20"/>
              </w:rPr>
              <w:t xml:space="preserve"> </w:t>
            </w:r>
            <w:r>
              <w:rPr>
                <w:spacing w:val="-2"/>
                <w:sz w:val="20"/>
              </w:rPr>
              <w:t>команде.</w:t>
            </w:r>
          </w:p>
          <w:p w14:paraId="779DDCFA" w14:textId="77777777" w:rsidR="00ED12CF" w:rsidRDefault="00ED12CF">
            <w:pPr>
              <w:pStyle w:val="TableParagraph"/>
              <w:spacing w:before="111"/>
              <w:ind w:left="0"/>
              <w:rPr>
                <w:sz w:val="20"/>
              </w:rPr>
            </w:pPr>
          </w:p>
          <w:p w14:paraId="7E334B1E" w14:textId="77777777" w:rsidR="00ED12CF" w:rsidRDefault="00643BAF">
            <w:pPr>
              <w:pStyle w:val="TableParagraph"/>
              <w:ind w:left="7"/>
              <w:rPr>
                <w:sz w:val="20"/>
              </w:rPr>
            </w:pPr>
            <w:r>
              <w:rPr>
                <w:spacing w:val="-2"/>
                <w:sz w:val="20"/>
              </w:rPr>
              <w:t>С</w:t>
            </w:r>
            <w:r>
              <w:rPr>
                <w:spacing w:val="11"/>
                <w:sz w:val="20"/>
              </w:rPr>
              <w:t xml:space="preserve"> </w:t>
            </w:r>
            <w:r>
              <w:rPr>
                <w:spacing w:val="-2"/>
                <w:sz w:val="20"/>
              </w:rPr>
              <w:t>целью</w:t>
            </w:r>
            <w:r>
              <w:rPr>
                <w:spacing w:val="14"/>
                <w:sz w:val="20"/>
              </w:rPr>
              <w:t xml:space="preserve"> </w:t>
            </w:r>
            <w:r>
              <w:rPr>
                <w:spacing w:val="-2"/>
                <w:sz w:val="20"/>
              </w:rPr>
              <w:t>развитияигровойдеятельностипедагог</w:t>
            </w:r>
            <w:r>
              <w:rPr>
                <w:spacing w:val="11"/>
                <w:sz w:val="20"/>
              </w:rPr>
              <w:t xml:space="preserve"> </w:t>
            </w:r>
            <w:r>
              <w:rPr>
                <w:spacing w:val="-2"/>
                <w:sz w:val="20"/>
              </w:rPr>
              <w:t>долженуметь:</w:t>
            </w:r>
          </w:p>
          <w:p w14:paraId="10D5B81C" w14:textId="77777777" w:rsidR="00ED12CF" w:rsidRDefault="00643BAF">
            <w:pPr>
              <w:pStyle w:val="TableParagraph"/>
              <w:numPr>
                <w:ilvl w:val="0"/>
                <w:numId w:val="79"/>
              </w:numPr>
              <w:tabs>
                <w:tab w:val="left" w:pos="73"/>
              </w:tabs>
              <w:spacing w:before="46"/>
              <w:ind w:left="73" w:hanging="66"/>
              <w:rPr>
                <w:sz w:val="20"/>
              </w:rPr>
            </w:pPr>
            <w:r>
              <w:rPr>
                <w:sz w:val="20"/>
              </w:rPr>
              <w:t>создаватьв</w:t>
            </w:r>
            <w:r>
              <w:rPr>
                <w:spacing w:val="-10"/>
                <w:sz w:val="20"/>
              </w:rPr>
              <w:t xml:space="preserve"> </w:t>
            </w:r>
            <w:r>
              <w:rPr>
                <w:sz w:val="20"/>
              </w:rPr>
              <w:t>течениедняусловия</w:t>
            </w:r>
            <w:r>
              <w:rPr>
                <w:spacing w:val="-9"/>
                <w:sz w:val="20"/>
              </w:rPr>
              <w:t xml:space="preserve"> </w:t>
            </w:r>
            <w:r>
              <w:rPr>
                <w:sz w:val="20"/>
              </w:rPr>
              <w:t>для</w:t>
            </w:r>
            <w:r>
              <w:rPr>
                <w:spacing w:val="-12"/>
                <w:sz w:val="20"/>
              </w:rPr>
              <w:t xml:space="preserve"> </w:t>
            </w:r>
            <w:r>
              <w:rPr>
                <w:sz w:val="20"/>
              </w:rPr>
              <w:t>свободнойигры</w:t>
            </w:r>
            <w:r>
              <w:rPr>
                <w:spacing w:val="-10"/>
                <w:sz w:val="20"/>
              </w:rPr>
              <w:t xml:space="preserve"> </w:t>
            </w:r>
            <w:r>
              <w:rPr>
                <w:spacing w:val="-2"/>
                <w:sz w:val="20"/>
              </w:rPr>
              <w:t>детей;</w:t>
            </w:r>
          </w:p>
          <w:p w14:paraId="7204C789" w14:textId="77777777" w:rsidR="00ED12CF" w:rsidRDefault="00643BAF">
            <w:pPr>
              <w:pStyle w:val="TableParagraph"/>
              <w:numPr>
                <w:ilvl w:val="0"/>
                <w:numId w:val="79"/>
              </w:numPr>
              <w:tabs>
                <w:tab w:val="left" w:pos="73"/>
              </w:tabs>
              <w:spacing w:before="46"/>
              <w:ind w:left="73" w:hanging="66"/>
              <w:rPr>
                <w:sz w:val="20"/>
              </w:rPr>
            </w:pPr>
            <w:r>
              <w:rPr>
                <w:spacing w:val="-2"/>
                <w:sz w:val="20"/>
              </w:rPr>
              <w:t>определятьигровыеситуации,вкоторыхдетямнужнакосвенная</w:t>
            </w:r>
            <w:r>
              <w:rPr>
                <w:spacing w:val="48"/>
                <w:sz w:val="20"/>
              </w:rPr>
              <w:t xml:space="preserve"> </w:t>
            </w:r>
            <w:r>
              <w:rPr>
                <w:spacing w:val="-2"/>
                <w:sz w:val="20"/>
              </w:rPr>
              <w:t>помощь;</w:t>
            </w:r>
          </w:p>
          <w:p w14:paraId="3C67C9E8" w14:textId="77777777" w:rsidR="00ED12CF" w:rsidRDefault="00643BAF">
            <w:pPr>
              <w:pStyle w:val="TableParagraph"/>
              <w:spacing w:before="46"/>
              <w:ind w:left="7"/>
              <w:rPr>
                <w:sz w:val="20"/>
              </w:rPr>
            </w:pPr>
            <w:r>
              <w:rPr>
                <w:spacing w:val="-2"/>
                <w:sz w:val="20"/>
              </w:rPr>
              <w:t>•наблюдатьзаиграющимидетьмиипонимать,какиеименнособытия</w:t>
            </w:r>
            <w:r>
              <w:rPr>
                <w:spacing w:val="28"/>
                <w:sz w:val="20"/>
              </w:rPr>
              <w:t xml:space="preserve"> </w:t>
            </w:r>
            <w:r>
              <w:rPr>
                <w:spacing w:val="-2"/>
                <w:sz w:val="20"/>
              </w:rPr>
              <w:t>дняотражаются</w:t>
            </w:r>
            <w:r>
              <w:rPr>
                <w:spacing w:val="19"/>
                <w:sz w:val="20"/>
              </w:rPr>
              <w:t xml:space="preserve"> </w:t>
            </w:r>
            <w:r>
              <w:rPr>
                <w:spacing w:val="-2"/>
                <w:sz w:val="20"/>
              </w:rPr>
              <w:t>в</w:t>
            </w:r>
            <w:r>
              <w:rPr>
                <w:spacing w:val="24"/>
                <w:sz w:val="20"/>
              </w:rPr>
              <w:t xml:space="preserve"> </w:t>
            </w:r>
            <w:r>
              <w:rPr>
                <w:spacing w:val="-2"/>
                <w:sz w:val="20"/>
              </w:rPr>
              <w:t>игре;</w:t>
            </w:r>
          </w:p>
          <w:p w14:paraId="74B99BED" w14:textId="77777777" w:rsidR="00ED12CF" w:rsidRDefault="00643BAF">
            <w:pPr>
              <w:pStyle w:val="TableParagraph"/>
              <w:numPr>
                <w:ilvl w:val="0"/>
                <w:numId w:val="79"/>
              </w:numPr>
              <w:tabs>
                <w:tab w:val="left" w:pos="73"/>
              </w:tabs>
              <w:spacing w:before="46"/>
              <w:ind w:left="73" w:hanging="66"/>
              <w:rPr>
                <w:sz w:val="20"/>
              </w:rPr>
            </w:pPr>
            <w:r>
              <w:rPr>
                <w:spacing w:val="-2"/>
                <w:sz w:val="20"/>
              </w:rPr>
              <w:t>отличатьдетейсразвитойигровойдеятельностьюоттех,укогоигра</w:t>
            </w:r>
            <w:r>
              <w:rPr>
                <w:spacing w:val="73"/>
                <w:sz w:val="20"/>
              </w:rPr>
              <w:t xml:space="preserve"> </w:t>
            </w:r>
            <w:r>
              <w:rPr>
                <w:spacing w:val="-2"/>
                <w:sz w:val="20"/>
              </w:rPr>
              <w:t>развитаслабо;</w:t>
            </w:r>
          </w:p>
          <w:p w14:paraId="0F9FBA5A" w14:textId="77777777" w:rsidR="00ED12CF" w:rsidRDefault="00643BAF">
            <w:pPr>
              <w:pStyle w:val="TableParagraph"/>
              <w:tabs>
                <w:tab w:val="left" w:pos="6281"/>
              </w:tabs>
              <w:spacing w:before="46" w:line="278" w:lineRule="auto"/>
              <w:ind w:left="7"/>
              <w:rPr>
                <w:sz w:val="20"/>
              </w:rPr>
            </w:pPr>
            <w:r>
              <w:rPr>
                <w:spacing w:val="-2"/>
                <w:sz w:val="20"/>
              </w:rPr>
              <w:t>•косвенноруководитьигрой,еслииграноситстереотипныйхарактер</w:t>
            </w:r>
            <w:r>
              <w:rPr>
                <w:sz w:val="20"/>
              </w:rPr>
              <w:tab/>
            </w:r>
            <w:r>
              <w:rPr>
                <w:spacing w:val="-2"/>
                <w:sz w:val="20"/>
              </w:rPr>
              <w:t>(например,предлагатьновыеидеиилиспособыреализациидетских идей).Спонтаннаяиграявляетсянестолькосредствомдляорганизации</w:t>
            </w:r>
          </w:p>
          <w:p w14:paraId="7DBCCDDB" w14:textId="77777777" w:rsidR="00ED12CF" w:rsidRDefault="00643BAF">
            <w:pPr>
              <w:pStyle w:val="TableParagraph"/>
              <w:spacing w:before="12"/>
              <w:ind w:left="7"/>
              <w:rPr>
                <w:sz w:val="20"/>
              </w:rPr>
            </w:pPr>
            <w:r>
              <w:rPr>
                <w:sz w:val="20"/>
              </w:rPr>
              <w:t>обучения,</w:t>
            </w:r>
            <w:r>
              <w:rPr>
                <w:spacing w:val="-10"/>
                <w:sz w:val="20"/>
              </w:rPr>
              <w:t xml:space="preserve"> </w:t>
            </w:r>
            <w:r>
              <w:rPr>
                <w:sz w:val="20"/>
              </w:rPr>
              <w:t>сколько</w:t>
            </w:r>
            <w:r>
              <w:rPr>
                <w:spacing w:val="-9"/>
                <w:sz w:val="20"/>
              </w:rPr>
              <w:t xml:space="preserve"> </w:t>
            </w:r>
            <w:r>
              <w:rPr>
                <w:spacing w:val="-2"/>
                <w:sz w:val="20"/>
              </w:rPr>
              <w:t>самоценнойдеятельностьюдетей.</w:t>
            </w:r>
          </w:p>
          <w:p w14:paraId="4F324F7B" w14:textId="77777777" w:rsidR="00ED12CF" w:rsidRDefault="00ED12CF">
            <w:pPr>
              <w:pStyle w:val="TableParagraph"/>
              <w:ind w:left="0"/>
              <w:rPr>
                <w:sz w:val="20"/>
              </w:rPr>
            </w:pPr>
          </w:p>
          <w:p w14:paraId="58200483" w14:textId="77777777" w:rsidR="00ED12CF" w:rsidRDefault="00ED12CF">
            <w:pPr>
              <w:pStyle w:val="TableParagraph"/>
              <w:ind w:left="0"/>
              <w:rPr>
                <w:sz w:val="20"/>
              </w:rPr>
            </w:pPr>
          </w:p>
          <w:p w14:paraId="5F5A05D5" w14:textId="77777777" w:rsidR="00ED12CF" w:rsidRDefault="00ED12CF">
            <w:pPr>
              <w:pStyle w:val="TableParagraph"/>
              <w:spacing w:before="191"/>
              <w:ind w:left="0"/>
              <w:rPr>
                <w:sz w:val="20"/>
              </w:rPr>
            </w:pPr>
          </w:p>
          <w:p w14:paraId="1B9E99F8" w14:textId="77777777" w:rsidR="00ED12CF" w:rsidRDefault="00643BAF">
            <w:pPr>
              <w:pStyle w:val="TableParagraph"/>
              <w:ind w:left="7"/>
              <w:rPr>
                <w:sz w:val="20"/>
              </w:rPr>
            </w:pPr>
            <w:r>
              <w:rPr>
                <w:spacing w:val="-2"/>
                <w:sz w:val="20"/>
              </w:rPr>
              <w:t>Стимулироватьдетскую</w:t>
            </w:r>
            <w:r>
              <w:rPr>
                <w:spacing w:val="25"/>
                <w:sz w:val="20"/>
              </w:rPr>
              <w:t xml:space="preserve"> </w:t>
            </w:r>
            <w:r>
              <w:rPr>
                <w:spacing w:val="-2"/>
                <w:sz w:val="20"/>
              </w:rPr>
              <w:t>познавательнуюактивностьпедагог</w:t>
            </w:r>
            <w:r>
              <w:rPr>
                <w:spacing w:val="24"/>
                <w:sz w:val="20"/>
              </w:rPr>
              <w:t xml:space="preserve"> </w:t>
            </w:r>
            <w:r>
              <w:rPr>
                <w:spacing w:val="-2"/>
                <w:sz w:val="20"/>
              </w:rPr>
              <w:t>может:</w:t>
            </w:r>
          </w:p>
          <w:p w14:paraId="2E856D8D" w14:textId="77777777" w:rsidR="00ED12CF" w:rsidRDefault="00643BAF">
            <w:pPr>
              <w:pStyle w:val="TableParagraph"/>
              <w:numPr>
                <w:ilvl w:val="0"/>
                <w:numId w:val="79"/>
              </w:numPr>
              <w:tabs>
                <w:tab w:val="left" w:pos="111"/>
              </w:tabs>
              <w:spacing w:before="48"/>
              <w:ind w:left="111" w:hanging="66"/>
              <w:rPr>
                <w:sz w:val="20"/>
              </w:rPr>
            </w:pPr>
            <w:r>
              <w:rPr>
                <w:spacing w:val="-2"/>
                <w:sz w:val="20"/>
              </w:rPr>
              <w:t>регулярнопредлагатьдетямвопросы,требующиенетолько</w:t>
            </w:r>
            <w:r>
              <w:rPr>
                <w:spacing w:val="57"/>
                <w:sz w:val="20"/>
              </w:rPr>
              <w:t xml:space="preserve"> </w:t>
            </w:r>
            <w:r>
              <w:rPr>
                <w:spacing w:val="-2"/>
                <w:sz w:val="20"/>
              </w:rPr>
              <w:t>воспроизведения</w:t>
            </w:r>
            <w:r>
              <w:rPr>
                <w:spacing w:val="24"/>
                <w:sz w:val="20"/>
              </w:rPr>
              <w:t xml:space="preserve"> </w:t>
            </w:r>
            <w:r>
              <w:rPr>
                <w:spacing w:val="-2"/>
                <w:sz w:val="20"/>
              </w:rPr>
              <w:t>информации,</w:t>
            </w:r>
            <w:r>
              <w:rPr>
                <w:spacing w:val="25"/>
                <w:sz w:val="20"/>
              </w:rPr>
              <w:t xml:space="preserve"> </w:t>
            </w:r>
            <w:r>
              <w:rPr>
                <w:spacing w:val="-2"/>
                <w:sz w:val="20"/>
              </w:rPr>
              <w:t>ноимышления;</w:t>
            </w:r>
          </w:p>
          <w:p w14:paraId="4FC88560" w14:textId="77777777" w:rsidR="00ED12CF" w:rsidRDefault="00643BAF">
            <w:pPr>
              <w:pStyle w:val="TableParagraph"/>
              <w:numPr>
                <w:ilvl w:val="0"/>
                <w:numId w:val="79"/>
              </w:numPr>
              <w:tabs>
                <w:tab w:val="left" w:pos="106"/>
              </w:tabs>
              <w:spacing w:before="47" w:line="278" w:lineRule="auto"/>
              <w:ind w:left="40" w:right="-15" w:firstLine="0"/>
              <w:rPr>
                <w:sz w:val="20"/>
              </w:rPr>
            </w:pPr>
            <w:r>
              <w:rPr>
                <w:sz w:val="20"/>
              </w:rPr>
              <w:t xml:space="preserve">регулярнопредлагатьдетямоткрытые,творческиевопросы,втом числе—проблемно-противоречивыеситуации,накоторыемогутбыть даны </w:t>
            </w:r>
            <w:r>
              <w:rPr>
                <w:spacing w:val="-2"/>
                <w:sz w:val="20"/>
              </w:rPr>
              <w:t>разныеответы;</w:t>
            </w:r>
          </w:p>
          <w:p w14:paraId="5AB194D5" w14:textId="77777777" w:rsidR="00ED12CF" w:rsidRDefault="00643BAF">
            <w:pPr>
              <w:pStyle w:val="TableParagraph"/>
              <w:numPr>
                <w:ilvl w:val="0"/>
                <w:numId w:val="79"/>
              </w:numPr>
              <w:tabs>
                <w:tab w:val="left" w:pos="106"/>
              </w:tabs>
              <w:spacing w:before="8"/>
              <w:ind w:left="106" w:hanging="66"/>
              <w:rPr>
                <w:sz w:val="20"/>
              </w:rPr>
            </w:pPr>
            <w:r>
              <w:rPr>
                <w:sz w:val="20"/>
              </w:rPr>
              <w:t>обеспечитьв</w:t>
            </w:r>
            <w:r>
              <w:rPr>
                <w:spacing w:val="-8"/>
                <w:sz w:val="20"/>
              </w:rPr>
              <w:t xml:space="preserve"> </w:t>
            </w:r>
            <w:r>
              <w:rPr>
                <w:sz w:val="20"/>
              </w:rPr>
              <w:t>ходеобсуждения</w:t>
            </w:r>
            <w:r>
              <w:rPr>
                <w:spacing w:val="-11"/>
                <w:sz w:val="20"/>
              </w:rPr>
              <w:t xml:space="preserve"> </w:t>
            </w:r>
            <w:r>
              <w:rPr>
                <w:spacing w:val="-2"/>
                <w:sz w:val="20"/>
              </w:rPr>
              <w:t>атмосферуподдержкиипринятия;</w:t>
            </w:r>
          </w:p>
          <w:p w14:paraId="69A78ADD" w14:textId="77777777" w:rsidR="00ED12CF" w:rsidRDefault="00643BAF">
            <w:pPr>
              <w:pStyle w:val="TableParagraph"/>
              <w:spacing w:before="47"/>
              <w:ind w:left="40"/>
              <w:rPr>
                <w:sz w:val="20"/>
              </w:rPr>
            </w:pPr>
            <w:r>
              <w:rPr>
                <w:spacing w:val="-2"/>
                <w:sz w:val="20"/>
              </w:rPr>
              <w:t>•позволятьдетямопределитьсясрешениемвходеобсуждениятойили</w:t>
            </w:r>
            <w:r>
              <w:rPr>
                <w:spacing w:val="33"/>
                <w:sz w:val="20"/>
              </w:rPr>
              <w:t xml:space="preserve"> </w:t>
            </w:r>
            <w:r>
              <w:rPr>
                <w:spacing w:val="-2"/>
                <w:sz w:val="20"/>
              </w:rPr>
              <w:t>иной</w:t>
            </w:r>
            <w:r>
              <w:rPr>
                <w:spacing w:val="30"/>
                <w:sz w:val="20"/>
              </w:rPr>
              <w:t xml:space="preserve"> </w:t>
            </w:r>
            <w:r>
              <w:rPr>
                <w:spacing w:val="-2"/>
                <w:sz w:val="20"/>
              </w:rPr>
              <w:t>ситуации;</w:t>
            </w:r>
          </w:p>
          <w:p w14:paraId="5B87382B" w14:textId="77777777" w:rsidR="00ED12CF" w:rsidRDefault="00643BAF">
            <w:pPr>
              <w:pStyle w:val="TableParagraph"/>
              <w:numPr>
                <w:ilvl w:val="0"/>
                <w:numId w:val="79"/>
              </w:numPr>
              <w:tabs>
                <w:tab w:val="left" w:pos="106"/>
                <w:tab w:val="left" w:pos="6384"/>
              </w:tabs>
              <w:spacing w:before="46" w:line="278" w:lineRule="auto"/>
              <w:ind w:left="40" w:right="-15" w:firstLine="0"/>
              <w:rPr>
                <w:sz w:val="20"/>
              </w:rPr>
            </w:pPr>
            <w:r>
              <w:rPr>
                <w:spacing w:val="-2"/>
                <w:sz w:val="20"/>
              </w:rPr>
              <w:t>организовыватьобсуждения,вкоторыхдетимогутвысказывать</w:t>
            </w:r>
            <w:r>
              <w:rPr>
                <w:sz w:val="20"/>
              </w:rPr>
              <w:tab/>
            </w:r>
            <w:r>
              <w:rPr>
                <w:spacing w:val="-2"/>
                <w:sz w:val="20"/>
              </w:rPr>
              <w:t>разныеточкизренияпоодномуитомужевопросу,помогаяувидеть несовпадениеточекзрения;</w:t>
            </w:r>
          </w:p>
          <w:p w14:paraId="6D82BB6F" w14:textId="77777777" w:rsidR="00ED12CF" w:rsidRDefault="00643BAF">
            <w:pPr>
              <w:pStyle w:val="TableParagraph"/>
              <w:numPr>
                <w:ilvl w:val="0"/>
                <w:numId w:val="79"/>
              </w:numPr>
              <w:tabs>
                <w:tab w:val="left" w:pos="106"/>
              </w:tabs>
              <w:spacing w:before="9"/>
              <w:ind w:left="106" w:hanging="66"/>
              <w:rPr>
                <w:sz w:val="20"/>
              </w:rPr>
            </w:pPr>
            <w:r>
              <w:rPr>
                <w:spacing w:val="-2"/>
                <w:sz w:val="20"/>
              </w:rPr>
              <w:t>строитьобсуждениесучетомвысказыванийдетей,которыемогут</w:t>
            </w:r>
            <w:r>
              <w:rPr>
                <w:spacing w:val="49"/>
                <w:sz w:val="20"/>
              </w:rPr>
              <w:t xml:space="preserve"> </w:t>
            </w:r>
            <w:r>
              <w:rPr>
                <w:spacing w:val="-2"/>
                <w:sz w:val="20"/>
              </w:rPr>
              <w:t>изменитьходдискуссии;</w:t>
            </w:r>
          </w:p>
          <w:p w14:paraId="4B5D8E28" w14:textId="77777777" w:rsidR="00ED12CF" w:rsidRDefault="00643BAF">
            <w:pPr>
              <w:pStyle w:val="TableParagraph"/>
              <w:spacing w:before="46"/>
              <w:ind w:left="40"/>
              <w:rPr>
                <w:sz w:val="20"/>
              </w:rPr>
            </w:pPr>
            <w:r>
              <w:rPr>
                <w:spacing w:val="-2"/>
                <w:sz w:val="20"/>
              </w:rPr>
              <w:t>•помогатьорганизоватьдискуссию;</w:t>
            </w:r>
          </w:p>
          <w:p w14:paraId="5F235FAF" w14:textId="77777777" w:rsidR="00ED12CF" w:rsidRDefault="00643BAF">
            <w:pPr>
              <w:pStyle w:val="TableParagraph"/>
              <w:tabs>
                <w:tab w:val="left" w:pos="6119"/>
              </w:tabs>
              <w:spacing w:before="46" w:line="278" w:lineRule="auto"/>
              <w:ind w:left="40"/>
              <w:rPr>
                <w:sz w:val="20"/>
              </w:rPr>
            </w:pPr>
            <w:r>
              <w:rPr>
                <w:spacing w:val="-2"/>
                <w:sz w:val="20"/>
              </w:rPr>
              <w:t>•предлагатьдополнительныесредства(двигательные,образные,втом</w:t>
            </w:r>
            <w:r>
              <w:rPr>
                <w:sz w:val="20"/>
              </w:rPr>
              <w:tab/>
            </w:r>
            <w:r>
              <w:rPr>
                <w:spacing w:val="-2"/>
                <w:sz w:val="20"/>
              </w:rPr>
              <w:t>численаглядныемоделиисимволы),втехслучаях,когдадетямтрудно решитьзадачу.</w:t>
            </w:r>
          </w:p>
          <w:p w14:paraId="6B1A9D87" w14:textId="77777777" w:rsidR="00ED12CF" w:rsidRDefault="00ED12CF">
            <w:pPr>
              <w:pStyle w:val="TableParagraph"/>
              <w:ind w:left="0"/>
              <w:rPr>
                <w:sz w:val="20"/>
              </w:rPr>
            </w:pPr>
          </w:p>
          <w:p w14:paraId="771A45E4" w14:textId="77777777" w:rsidR="00ED12CF" w:rsidRDefault="00ED12CF">
            <w:pPr>
              <w:pStyle w:val="TableParagraph"/>
              <w:ind w:left="0"/>
              <w:rPr>
                <w:sz w:val="20"/>
              </w:rPr>
            </w:pPr>
          </w:p>
          <w:p w14:paraId="45F833CA" w14:textId="77777777" w:rsidR="00ED12CF" w:rsidRDefault="00ED12CF">
            <w:pPr>
              <w:pStyle w:val="TableParagraph"/>
              <w:ind w:left="0"/>
              <w:rPr>
                <w:sz w:val="20"/>
              </w:rPr>
            </w:pPr>
          </w:p>
          <w:p w14:paraId="5DE79EE1" w14:textId="77777777" w:rsidR="00ED12CF" w:rsidRDefault="00ED12CF">
            <w:pPr>
              <w:pStyle w:val="TableParagraph"/>
              <w:ind w:left="0"/>
              <w:rPr>
                <w:sz w:val="20"/>
              </w:rPr>
            </w:pPr>
          </w:p>
          <w:p w14:paraId="19C6F70E" w14:textId="77777777" w:rsidR="00ED12CF" w:rsidRDefault="00ED12CF">
            <w:pPr>
              <w:pStyle w:val="TableParagraph"/>
              <w:spacing w:before="11"/>
              <w:ind w:left="0"/>
              <w:rPr>
                <w:sz w:val="20"/>
              </w:rPr>
            </w:pPr>
          </w:p>
          <w:p w14:paraId="01009B59" w14:textId="77777777" w:rsidR="00ED12CF" w:rsidRDefault="00643BAF">
            <w:pPr>
              <w:pStyle w:val="TableParagraph"/>
              <w:ind w:left="7"/>
              <w:rPr>
                <w:sz w:val="20"/>
              </w:rPr>
            </w:pPr>
            <w:r>
              <w:rPr>
                <w:spacing w:val="-2"/>
                <w:sz w:val="20"/>
              </w:rPr>
              <w:t>С</w:t>
            </w:r>
            <w:r>
              <w:rPr>
                <w:spacing w:val="12"/>
                <w:sz w:val="20"/>
              </w:rPr>
              <w:t xml:space="preserve"> </w:t>
            </w:r>
            <w:r>
              <w:rPr>
                <w:spacing w:val="-2"/>
                <w:sz w:val="20"/>
              </w:rPr>
              <w:t>целью</w:t>
            </w:r>
            <w:r>
              <w:rPr>
                <w:spacing w:val="14"/>
                <w:sz w:val="20"/>
              </w:rPr>
              <w:t xml:space="preserve"> </w:t>
            </w:r>
            <w:r>
              <w:rPr>
                <w:spacing w:val="-2"/>
                <w:sz w:val="20"/>
              </w:rPr>
              <w:t>развитияпроектнойдеятельностипедагог</w:t>
            </w:r>
            <w:r>
              <w:rPr>
                <w:spacing w:val="13"/>
                <w:sz w:val="20"/>
              </w:rPr>
              <w:t xml:space="preserve"> </w:t>
            </w:r>
            <w:r>
              <w:rPr>
                <w:spacing w:val="-2"/>
                <w:sz w:val="20"/>
              </w:rPr>
              <w:t>должны:</w:t>
            </w:r>
          </w:p>
          <w:p w14:paraId="0F544ED8" w14:textId="77777777" w:rsidR="00ED12CF" w:rsidRDefault="00643BAF">
            <w:pPr>
              <w:pStyle w:val="TableParagraph"/>
              <w:numPr>
                <w:ilvl w:val="0"/>
                <w:numId w:val="79"/>
              </w:numPr>
              <w:tabs>
                <w:tab w:val="left" w:pos="73"/>
              </w:tabs>
              <w:spacing w:before="49"/>
              <w:ind w:left="73" w:hanging="66"/>
              <w:rPr>
                <w:sz w:val="20"/>
              </w:rPr>
            </w:pPr>
            <w:r>
              <w:rPr>
                <w:spacing w:val="-2"/>
                <w:sz w:val="20"/>
              </w:rPr>
              <w:t>создаватьпроблемныеситуации,которыеинициируютдетское</w:t>
            </w:r>
            <w:r>
              <w:rPr>
                <w:spacing w:val="69"/>
                <w:sz w:val="20"/>
              </w:rPr>
              <w:t xml:space="preserve"> </w:t>
            </w:r>
            <w:r>
              <w:rPr>
                <w:spacing w:val="-2"/>
                <w:sz w:val="20"/>
              </w:rPr>
              <w:t>любопытство,</w:t>
            </w:r>
            <w:r>
              <w:rPr>
                <w:spacing w:val="24"/>
                <w:sz w:val="20"/>
              </w:rPr>
              <w:t xml:space="preserve"> </w:t>
            </w:r>
            <w:r>
              <w:rPr>
                <w:spacing w:val="-2"/>
                <w:sz w:val="20"/>
              </w:rPr>
              <w:t>стимулируютстремлениекисследованию;</w:t>
            </w:r>
          </w:p>
          <w:p w14:paraId="30618013" w14:textId="77777777" w:rsidR="00ED12CF" w:rsidRDefault="00643BAF">
            <w:pPr>
              <w:pStyle w:val="TableParagraph"/>
              <w:spacing w:before="46" w:line="288" w:lineRule="auto"/>
              <w:ind w:left="31" w:hanging="24"/>
              <w:rPr>
                <w:sz w:val="20"/>
              </w:rPr>
            </w:pPr>
            <w:r>
              <w:rPr>
                <w:sz w:val="20"/>
              </w:rPr>
              <w:t>•бытьвнимательнымикдетскимвопросам,возникающимвразных</w:t>
            </w:r>
            <w:r>
              <w:rPr>
                <w:spacing w:val="80"/>
                <w:sz w:val="20"/>
              </w:rPr>
              <w:t xml:space="preserve"> </w:t>
            </w:r>
            <w:r>
              <w:rPr>
                <w:sz w:val="20"/>
              </w:rPr>
              <w:t>ситуациях,регулярнопредлагатьпроектные</w:t>
            </w:r>
            <w:r>
              <w:rPr>
                <w:spacing w:val="80"/>
                <w:sz w:val="20"/>
              </w:rPr>
              <w:t xml:space="preserve"> </w:t>
            </w:r>
            <w:r>
              <w:rPr>
                <w:sz w:val="20"/>
              </w:rPr>
              <w:t>образовательныеситуациив ответ назаданныедетьмивопросы;</w:t>
            </w:r>
          </w:p>
          <w:p w14:paraId="277B2272" w14:textId="77777777" w:rsidR="00ED12CF" w:rsidRDefault="00643BAF">
            <w:pPr>
              <w:pStyle w:val="TableParagraph"/>
              <w:numPr>
                <w:ilvl w:val="0"/>
                <w:numId w:val="79"/>
              </w:numPr>
              <w:tabs>
                <w:tab w:val="left" w:pos="75"/>
              </w:tabs>
              <w:ind w:left="75" w:hanging="68"/>
              <w:rPr>
                <w:sz w:val="20"/>
              </w:rPr>
            </w:pPr>
            <w:r>
              <w:rPr>
                <w:spacing w:val="-2"/>
                <w:sz w:val="20"/>
              </w:rPr>
              <w:t>поддерживатьдетскуюавтономию:предлагатьдетямсамим</w:t>
            </w:r>
            <w:r>
              <w:rPr>
                <w:spacing w:val="74"/>
                <w:sz w:val="20"/>
              </w:rPr>
              <w:t xml:space="preserve"> </w:t>
            </w:r>
            <w:r>
              <w:rPr>
                <w:spacing w:val="-2"/>
                <w:sz w:val="20"/>
              </w:rPr>
              <w:t>выдвигатьпроектныерешения;</w:t>
            </w:r>
          </w:p>
          <w:p w14:paraId="39E540D3" w14:textId="77777777" w:rsidR="00ED12CF" w:rsidRDefault="00643BAF">
            <w:pPr>
              <w:pStyle w:val="TableParagraph"/>
              <w:spacing w:before="46" w:line="215" w:lineRule="exact"/>
              <w:ind w:left="7"/>
              <w:rPr>
                <w:sz w:val="20"/>
              </w:rPr>
            </w:pPr>
            <w:r>
              <w:rPr>
                <w:spacing w:val="-2"/>
                <w:sz w:val="20"/>
              </w:rPr>
              <w:t>•помогатьдетямпланироватьсвоюдеятельностьпривыполнении</w:t>
            </w:r>
            <w:r>
              <w:rPr>
                <w:spacing w:val="64"/>
                <w:sz w:val="20"/>
              </w:rPr>
              <w:t xml:space="preserve"> </w:t>
            </w:r>
            <w:r>
              <w:rPr>
                <w:spacing w:val="-2"/>
                <w:sz w:val="20"/>
              </w:rPr>
              <w:t>своего</w:t>
            </w:r>
            <w:r>
              <w:rPr>
                <w:spacing w:val="25"/>
                <w:sz w:val="20"/>
              </w:rPr>
              <w:t xml:space="preserve"> </w:t>
            </w:r>
            <w:r>
              <w:rPr>
                <w:spacing w:val="-2"/>
                <w:sz w:val="20"/>
              </w:rPr>
              <w:t>замысла;</w:t>
            </w:r>
          </w:p>
        </w:tc>
      </w:tr>
    </w:tbl>
    <w:p w14:paraId="087D852D" w14:textId="77777777" w:rsidR="00ED12CF" w:rsidRDefault="00ED12CF">
      <w:pPr>
        <w:pStyle w:val="TableParagraph"/>
        <w:spacing w:line="215" w:lineRule="exact"/>
        <w:rPr>
          <w:sz w:val="20"/>
        </w:rPr>
        <w:sectPr w:rsidR="00ED12CF">
          <w:pgSz w:w="16840" w:h="11910" w:orient="landscape"/>
          <w:pgMar w:top="820" w:right="850" w:bottom="280" w:left="992" w:header="720" w:footer="720" w:gutter="0"/>
          <w:cols w:space="720"/>
        </w:sectPr>
      </w:pPr>
    </w:p>
    <w:p w14:paraId="526AC31F" w14:textId="77777777" w:rsidR="00ED12CF" w:rsidRDefault="00ED12CF">
      <w:pPr>
        <w:pStyle w:val="a3"/>
        <w:spacing w:before="2"/>
        <w:rPr>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11766"/>
      </w:tblGrid>
      <w:tr w:rsidR="00ED12CF" w14:paraId="59CC263D" w14:textId="77777777">
        <w:trPr>
          <w:trHeight w:val="6622"/>
        </w:trPr>
        <w:tc>
          <w:tcPr>
            <w:tcW w:w="2976" w:type="dxa"/>
          </w:tcPr>
          <w:p w14:paraId="64CC69CE" w14:textId="77777777" w:rsidR="00ED12CF" w:rsidRDefault="00ED12CF">
            <w:pPr>
              <w:pStyle w:val="TableParagraph"/>
              <w:ind w:left="0"/>
              <w:rPr>
                <w:sz w:val="20"/>
              </w:rPr>
            </w:pPr>
          </w:p>
          <w:p w14:paraId="1103F31C" w14:textId="77777777" w:rsidR="00ED12CF" w:rsidRDefault="00ED12CF">
            <w:pPr>
              <w:pStyle w:val="TableParagraph"/>
              <w:ind w:left="0"/>
              <w:rPr>
                <w:sz w:val="20"/>
              </w:rPr>
            </w:pPr>
          </w:p>
          <w:p w14:paraId="5F922288" w14:textId="77777777" w:rsidR="00ED12CF" w:rsidRDefault="00ED12CF">
            <w:pPr>
              <w:pStyle w:val="TableParagraph"/>
              <w:ind w:left="0"/>
              <w:rPr>
                <w:sz w:val="20"/>
              </w:rPr>
            </w:pPr>
          </w:p>
          <w:p w14:paraId="04439F71" w14:textId="77777777" w:rsidR="00ED12CF" w:rsidRDefault="00ED12CF">
            <w:pPr>
              <w:pStyle w:val="TableParagraph"/>
              <w:ind w:left="0"/>
              <w:rPr>
                <w:sz w:val="20"/>
              </w:rPr>
            </w:pPr>
          </w:p>
          <w:p w14:paraId="314851F9" w14:textId="77777777" w:rsidR="00ED12CF" w:rsidRDefault="00ED12CF">
            <w:pPr>
              <w:pStyle w:val="TableParagraph"/>
              <w:ind w:left="0"/>
              <w:rPr>
                <w:sz w:val="20"/>
              </w:rPr>
            </w:pPr>
          </w:p>
          <w:p w14:paraId="3E7D7F78" w14:textId="77777777" w:rsidR="00ED12CF" w:rsidRDefault="00ED12CF">
            <w:pPr>
              <w:pStyle w:val="TableParagraph"/>
              <w:ind w:left="0"/>
              <w:rPr>
                <w:sz w:val="20"/>
              </w:rPr>
            </w:pPr>
          </w:p>
          <w:p w14:paraId="6F8FF967" w14:textId="77777777" w:rsidR="00ED12CF" w:rsidRDefault="00ED12CF">
            <w:pPr>
              <w:pStyle w:val="TableParagraph"/>
              <w:spacing w:before="87"/>
              <w:ind w:left="0"/>
              <w:rPr>
                <w:sz w:val="20"/>
              </w:rPr>
            </w:pPr>
          </w:p>
          <w:p w14:paraId="015FEA52" w14:textId="77777777" w:rsidR="00ED12CF" w:rsidRDefault="00643BAF">
            <w:pPr>
              <w:pStyle w:val="TableParagraph"/>
              <w:spacing w:line="288" w:lineRule="auto"/>
              <w:ind w:left="369" w:right="960" w:hanging="63"/>
              <w:rPr>
                <w:sz w:val="20"/>
              </w:rPr>
            </w:pPr>
            <w:r>
              <w:rPr>
                <w:sz w:val="20"/>
              </w:rPr>
              <w:t>7.</w:t>
            </w:r>
            <w:r>
              <w:rPr>
                <w:spacing w:val="-13"/>
                <w:sz w:val="20"/>
              </w:rPr>
              <w:t xml:space="preserve"> </w:t>
            </w:r>
            <w:r>
              <w:rPr>
                <w:sz w:val="20"/>
              </w:rPr>
              <w:t xml:space="preserve">Создавать </w:t>
            </w:r>
            <w:r>
              <w:rPr>
                <w:spacing w:val="-2"/>
                <w:sz w:val="20"/>
              </w:rPr>
              <w:t>условия</w:t>
            </w:r>
            <w:r>
              <w:rPr>
                <w:spacing w:val="1"/>
                <w:sz w:val="20"/>
              </w:rPr>
              <w:t xml:space="preserve"> </w:t>
            </w:r>
            <w:r>
              <w:rPr>
                <w:spacing w:val="-5"/>
                <w:sz w:val="20"/>
              </w:rPr>
              <w:t>для</w:t>
            </w:r>
          </w:p>
          <w:p w14:paraId="57ACEFAE" w14:textId="77777777" w:rsidR="00ED12CF" w:rsidRDefault="00643BAF">
            <w:pPr>
              <w:pStyle w:val="TableParagraph"/>
              <w:spacing w:line="288" w:lineRule="auto"/>
              <w:ind w:left="398" w:right="697" w:hanging="219"/>
              <w:rPr>
                <w:sz w:val="20"/>
              </w:rPr>
            </w:pPr>
            <w:r>
              <w:rPr>
                <w:spacing w:val="-2"/>
                <w:sz w:val="20"/>
              </w:rPr>
              <w:t xml:space="preserve">самовыражения </w:t>
            </w:r>
            <w:r>
              <w:rPr>
                <w:sz w:val="20"/>
              </w:rPr>
              <w:t>средствами</w:t>
            </w:r>
            <w:r>
              <w:rPr>
                <w:spacing w:val="-13"/>
                <w:sz w:val="20"/>
              </w:rPr>
              <w:t xml:space="preserve"> </w:t>
            </w:r>
            <w:r>
              <w:rPr>
                <w:sz w:val="20"/>
              </w:rPr>
              <w:t>искусства</w:t>
            </w:r>
          </w:p>
          <w:p w14:paraId="2073C047" w14:textId="77777777" w:rsidR="00ED12CF" w:rsidRDefault="00ED12CF">
            <w:pPr>
              <w:pStyle w:val="TableParagraph"/>
              <w:ind w:left="0"/>
              <w:rPr>
                <w:sz w:val="20"/>
              </w:rPr>
            </w:pPr>
          </w:p>
          <w:p w14:paraId="13A42F79" w14:textId="77777777" w:rsidR="00ED12CF" w:rsidRDefault="00ED12CF">
            <w:pPr>
              <w:pStyle w:val="TableParagraph"/>
              <w:ind w:left="0"/>
              <w:rPr>
                <w:sz w:val="20"/>
              </w:rPr>
            </w:pPr>
          </w:p>
          <w:p w14:paraId="1CBDF9F8" w14:textId="77777777" w:rsidR="00ED12CF" w:rsidRDefault="00ED12CF">
            <w:pPr>
              <w:pStyle w:val="TableParagraph"/>
              <w:ind w:left="0"/>
              <w:rPr>
                <w:sz w:val="20"/>
              </w:rPr>
            </w:pPr>
          </w:p>
          <w:p w14:paraId="3F2B5DBC" w14:textId="77777777" w:rsidR="00ED12CF" w:rsidRDefault="00ED12CF">
            <w:pPr>
              <w:pStyle w:val="TableParagraph"/>
              <w:ind w:left="0"/>
              <w:rPr>
                <w:sz w:val="20"/>
              </w:rPr>
            </w:pPr>
          </w:p>
          <w:p w14:paraId="7DB7C970" w14:textId="77777777" w:rsidR="00ED12CF" w:rsidRDefault="00ED12CF">
            <w:pPr>
              <w:pStyle w:val="TableParagraph"/>
              <w:ind w:left="0"/>
              <w:rPr>
                <w:sz w:val="20"/>
              </w:rPr>
            </w:pPr>
          </w:p>
          <w:p w14:paraId="0EB7CD38" w14:textId="77777777" w:rsidR="00ED12CF" w:rsidRDefault="00ED12CF">
            <w:pPr>
              <w:pStyle w:val="TableParagraph"/>
              <w:ind w:left="0"/>
              <w:rPr>
                <w:sz w:val="20"/>
              </w:rPr>
            </w:pPr>
          </w:p>
          <w:p w14:paraId="3C4896D0" w14:textId="77777777" w:rsidR="00ED12CF" w:rsidRDefault="00ED12CF">
            <w:pPr>
              <w:pStyle w:val="TableParagraph"/>
              <w:spacing w:before="47"/>
              <w:ind w:left="0"/>
              <w:rPr>
                <w:sz w:val="20"/>
              </w:rPr>
            </w:pPr>
          </w:p>
          <w:p w14:paraId="47CE8F9D" w14:textId="77777777" w:rsidR="00ED12CF" w:rsidRDefault="00643BAF">
            <w:pPr>
              <w:pStyle w:val="TableParagraph"/>
              <w:tabs>
                <w:tab w:val="left" w:pos="364"/>
                <w:tab w:val="left" w:pos="1566"/>
                <w:tab w:val="left" w:pos="2674"/>
              </w:tabs>
              <w:spacing w:line="288" w:lineRule="auto"/>
              <w:ind w:left="364" w:right="-15" w:hanging="360"/>
              <w:rPr>
                <w:sz w:val="20"/>
              </w:rPr>
            </w:pPr>
            <w:r>
              <w:rPr>
                <w:spacing w:val="-6"/>
                <w:sz w:val="20"/>
              </w:rPr>
              <w:t>7.</w:t>
            </w:r>
            <w:r>
              <w:rPr>
                <w:sz w:val="20"/>
              </w:rPr>
              <w:tab/>
            </w:r>
            <w:r>
              <w:rPr>
                <w:spacing w:val="-2"/>
                <w:sz w:val="20"/>
              </w:rPr>
              <w:t>Создвать</w:t>
            </w:r>
            <w:r>
              <w:rPr>
                <w:sz w:val="20"/>
              </w:rPr>
              <w:tab/>
            </w:r>
            <w:r>
              <w:rPr>
                <w:spacing w:val="-2"/>
                <w:sz w:val="20"/>
              </w:rPr>
              <w:t>условия</w:t>
            </w:r>
            <w:r>
              <w:rPr>
                <w:sz w:val="20"/>
              </w:rPr>
              <w:tab/>
            </w:r>
            <w:r>
              <w:rPr>
                <w:spacing w:val="-4"/>
                <w:sz w:val="20"/>
              </w:rPr>
              <w:t xml:space="preserve">для </w:t>
            </w:r>
            <w:r>
              <w:rPr>
                <w:sz w:val="20"/>
              </w:rPr>
              <w:t>физического развития</w:t>
            </w:r>
          </w:p>
        </w:tc>
        <w:tc>
          <w:tcPr>
            <w:tcW w:w="11766" w:type="dxa"/>
          </w:tcPr>
          <w:p w14:paraId="5A686302" w14:textId="77777777" w:rsidR="00ED12CF" w:rsidRDefault="00643BAF">
            <w:pPr>
              <w:pStyle w:val="TableParagraph"/>
              <w:tabs>
                <w:tab w:val="left" w:pos="5941"/>
              </w:tabs>
              <w:spacing w:before="41" w:line="278" w:lineRule="auto"/>
              <w:ind w:left="31" w:hanging="24"/>
              <w:rPr>
                <w:sz w:val="20"/>
              </w:rPr>
            </w:pPr>
            <w:r>
              <w:rPr>
                <w:spacing w:val="-2"/>
                <w:sz w:val="20"/>
              </w:rPr>
              <w:t>•входеобсужденияпредложенныхдетьмипроектныхрешений</w:t>
            </w:r>
            <w:r>
              <w:rPr>
                <w:sz w:val="20"/>
              </w:rPr>
              <w:tab/>
            </w:r>
            <w:r>
              <w:rPr>
                <w:spacing w:val="-2"/>
                <w:sz w:val="20"/>
              </w:rPr>
              <w:t>поддерживатьихидеи,делаяакцентнановизнекаждогопредложенного варианта;</w:t>
            </w:r>
          </w:p>
          <w:p w14:paraId="71AB2FEC" w14:textId="77777777" w:rsidR="00ED12CF" w:rsidRDefault="00643BAF">
            <w:pPr>
              <w:pStyle w:val="TableParagraph"/>
              <w:spacing w:before="9"/>
              <w:ind w:left="7"/>
              <w:rPr>
                <w:sz w:val="20"/>
              </w:rPr>
            </w:pPr>
            <w:r>
              <w:rPr>
                <w:spacing w:val="-2"/>
                <w:sz w:val="20"/>
              </w:rPr>
              <w:t>•помогатьдетямсравниватьпредложенныеимивариантырешений,</w:t>
            </w:r>
            <w:r>
              <w:rPr>
                <w:spacing w:val="70"/>
                <w:sz w:val="20"/>
              </w:rPr>
              <w:t xml:space="preserve"> </w:t>
            </w:r>
            <w:r>
              <w:rPr>
                <w:spacing w:val="-2"/>
                <w:sz w:val="20"/>
              </w:rPr>
              <w:t>аргументироватьвыбор</w:t>
            </w:r>
            <w:r>
              <w:rPr>
                <w:spacing w:val="31"/>
                <w:sz w:val="20"/>
              </w:rPr>
              <w:t xml:space="preserve"> </w:t>
            </w:r>
            <w:r>
              <w:rPr>
                <w:spacing w:val="-2"/>
                <w:sz w:val="20"/>
              </w:rPr>
              <w:t>варианта.</w:t>
            </w:r>
          </w:p>
          <w:p w14:paraId="4F5A55AA" w14:textId="77777777" w:rsidR="00ED12CF" w:rsidRDefault="00ED12CF">
            <w:pPr>
              <w:pStyle w:val="TableParagraph"/>
              <w:ind w:left="0"/>
              <w:rPr>
                <w:sz w:val="20"/>
              </w:rPr>
            </w:pPr>
          </w:p>
          <w:p w14:paraId="57952802" w14:textId="77777777" w:rsidR="00ED12CF" w:rsidRDefault="00ED12CF">
            <w:pPr>
              <w:pStyle w:val="TableParagraph"/>
              <w:spacing w:before="167"/>
              <w:ind w:left="0"/>
              <w:rPr>
                <w:sz w:val="20"/>
              </w:rPr>
            </w:pPr>
          </w:p>
          <w:p w14:paraId="102CB8FC" w14:textId="77777777" w:rsidR="00ED12CF" w:rsidRDefault="00643BAF">
            <w:pPr>
              <w:pStyle w:val="TableParagraph"/>
              <w:ind w:left="40"/>
              <w:rPr>
                <w:sz w:val="20"/>
              </w:rPr>
            </w:pPr>
            <w:r>
              <w:rPr>
                <w:spacing w:val="-2"/>
                <w:sz w:val="20"/>
              </w:rPr>
              <w:t>Длятогочтобыдетинаучилисьвыражатьсебясредствамиискусства,</w:t>
            </w:r>
            <w:r>
              <w:rPr>
                <w:spacing w:val="58"/>
                <w:sz w:val="20"/>
              </w:rPr>
              <w:t xml:space="preserve"> </w:t>
            </w:r>
            <w:r>
              <w:rPr>
                <w:spacing w:val="-2"/>
                <w:sz w:val="20"/>
              </w:rPr>
              <w:t>педагогдолжен:</w:t>
            </w:r>
          </w:p>
          <w:p w14:paraId="1EC15060" w14:textId="77777777" w:rsidR="00ED12CF" w:rsidRDefault="00643BAF">
            <w:pPr>
              <w:pStyle w:val="TableParagraph"/>
              <w:spacing w:before="46"/>
              <w:ind w:left="7"/>
              <w:rPr>
                <w:sz w:val="20"/>
              </w:rPr>
            </w:pPr>
            <w:r>
              <w:rPr>
                <w:spacing w:val="-2"/>
                <w:sz w:val="20"/>
              </w:rPr>
              <w:t>•планироватьвремявтечениедня,когдадетимогутсоздаватьсвои</w:t>
            </w:r>
            <w:r>
              <w:rPr>
                <w:spacing w:val="78"/>
                <w:sz w:val="20"/>
              </w:rPr>
              <w:t xml:space="preserve"> </w:t>
            </w:r>
            <w:r>
              <w:rPr>
                <w:spacing w:val="-2"/>
                <w:sz w:val="20"/>
              </w:rPr>
              <w:t>произведения;</w:t>
            </w:r>
          </w:p>
          <w:p w14:paraId="79352885" w14:textId="77777777" w:rsidR="00ED12CF" w:rsidRDefault="00ED12CF">
            <w:pPr>
              <w:pStyle w:val="TableParagraph"/>
              <w:spacing w:before="53"/>
              <w:ind w:left="0"/>
              <w:rPr>
                <w:sz w:val="20"/>
              </w:rPr>
            </w:pPr>
          </w:p>
          <w:p w14:paraId="0760789F" w14:textId="77777777" w:rsidR="00ED12CF" w:rsidRDefault="00643BAF">
            <w:pPr>
              <w:pStyle w:val="TableParagraph"/>
              <w:numPr>
                <w:ilvl w:val="0"/>
                <w:numId w:val="78"/>
              </w:numPr>
              <w:tabs>
                <w:tab w:val="left" w:pos="715"/>
                <w:tab w:val="left" w:pos="7457"/>
              </w:tabs>
              <w:spacing w:before="1"/>
              <w:rPr>
                <w:sz w:val="20"/>
              </w:rPr>
            </w:pPr>
            <w:r>
              <w:rPr>
                <w:spacing w:val="-2"/>
                <w:sz w:val="20"/>
              </w:rPr>
              <w:t>создаватьатмосферупринятияиподдержкивовремязанятий</w:t>
            </w:r>
            <w:r>
              <w:rPr>
                <w:sz w:val="20"/>
              </w:rPr>
              <w:tab/>
            </w:r>
            <w:r>
              <w:rPr>
                <w:spacing w:val="-2"/>
                <w:sz w:val="20"/>
              </w:rPr>
              <w:t>творческимивидамидеятельности;</w:t>
            </w:r>
          </w:p>
          <w:p w14:paraId="1B001A72" w14:textId="77777777" w:rsidR="00ED12CF" w:rsidRDefault="00643BAF">
            <w:pPr>
              <w:pStyle w:val="TableParagraph"/>
              <w:numPr>
                <w:ilvl w:val="0"/>
                <w:numId w:val="77"/>
              </w:numPr>
              <w:tabs>
                <w:tab w:val="left" w:pos="73"/>
              </w:tabs>
              <w:spacing w:before="47"/>
              <w:ind w:left="73" w:hanging="66"/>
              <w:rPr>
                <w:sz w:val="20"/>
              </w:rPr>
            </w:pPr>
            <w:r>
              <w:rPr>
                <w:spacing w:val="-2"/>
                <w:sz w:val="20"/>
              </w:rPr>
              <w:t>оказыватьпомощьиподдержкувовладениинеобходимымидля</w:t>
            </w:r>
            <w:r>
              <w:rPr>
                <w:spacing w:val="73"/>
                <w:sz w:val="20"/>
              </w:rPr>
              <w:t xml:space="preserve"> </w:t>
            </w:r>
            <w:r>
              <w:rPr>
                <w:spacing w:val="-2"/>
                <w:sz w:val="20"/>
              </w:rPr>
              <w:t>занятийтехническиминавыками;</w:t>
            </w:r>
          </w:p>
          <w:p w14:paraId="6E03411B" w14:textId="77777777" w:rsidR="00ED12CF" w:rsidRDefault="00643BAF">
            <w:pPr>
              <w:pStyle w:val="TableParagraph"/>
              <w:spacing w:before="47"/>
              <w:ind w:left="7"/>
              <w:rPr>
                <w:sz w:val="20"/>
              </w:rPr>
            </w:pPr>
            <w:r>
              <w:rPr>
                <w:spacing w:val="-2"/>
                <w:sz w:val="20"/>
              </w:rPr>
              <w:t>•предлагатьтакиезадания,чтобыдетскиепроизведениянебыли</w:t>
            </w:r>
            <w:r>
              <w:rPr>
                <w:spacing w:val="68"/>
                <w:sz w:val="20"/>
              </w:rPr>
              <w:t xml:space="preserve"> </w:t>
            </w:r>
            <w:r>
              <w:rPr>
                <w:spacing w:val="-2"/>
                <w:sz w:val="20"/>
              </w:rPr>
              <w:t>стереотипными,</w:t>
            </w:r>
            <w:r>
              <w:rPr>
                <w:spacing w:val="30"/>
                <w:sz w:val="20"/>
              </w:rPr>
              <w:t xml:space="preserve"> </w:t>
            </w:r>
            <w:r>
              <w:rPr>
                <w:spacing w:val="-2"/>
                <w:sz w:val="20"/>
              </w:rPr>
              <w:t>отражалиихзамысел;</w:t>
            </w:r>
          </w:p>
          <w:p w14:paraId="0DE5A3C5" w14:textId="77777777" w:rsidR="00ED12CF" w:rsidRDefault="00643BAF">
            <w:pPr>
              <w:pStyle w:val="TableParagraph"/>
              <w:numPr>
                <w:ilvl w:val="0"/>
                <w:numId w:val="77"/>
              </w:numPr>
              <w:tabs>
                <w:tab w:val="left" w:pos="75"/>
              </w:tabs>
              <w:spacing w:before="46"/>
              <w:ind w:left="75" w:hanging="68"/>
              <w:rPr>
                <w:sz w:val="20"/>
              </w:rPr>
            </w:pPr>
            <w:r>
              <w:rPr>
                <w:spacing w:val="-2"/>
                <w:sz w:val="20"/>
              </w:rPr>
              <w:t>поддерживатьдетскуюинициативуввоплощениизамыслаивыборе</w:t>
            </w:r>
            <w:r>
              <w:rPr>
                <w:spacing w:val="68"/>
                <w:sz w:val="20"/>
              </w:rPr>
              <w:t xml:space="preserve"> </w:t>
            </w:r>
            <w:r>
              <w:rPr>
                <w:spacing w:val="-2"/>
                <w:sz w:val="20"/>
              </w:rPr>
              <w:t>необходимыхдляэтогосредств;</w:t>
            </w:r>
          </w:p>
          <w:p w14:paraId="3DC872E4" w14:textId="77777777" w:rsidR="00ED12CF" w:rsidRDefault="00643BAF">
            <w:pPr>
              <w:pStyle w:val="TableParagraph"/>
              <w:numPr>
                <w:ilvl w:val="0"/>
                <w:numId w:val="77"/>
              </w:numPr>
              <w:tabs>
                <w:tab w:val="left" w:pos="73"/>
                <w:tab w:val="left" w:pos="168"/>
              </w:tabs>
              <w:spacing w:before="46" w:line="288" w:lineRule="auto"/>
              <w:ind w:right="3680" w:hanging="161"/>
              <w:rPr>
                <w:sz w:val="20"/>
              </w:rPr>
            </w:pPr>
            <w:r>
              <w:rPr>
                <w:spacing w:val="-2"/>
                <w:sz w:val="20"/>
              </w:rPr>
              <w:t>организовыватьсобытия,мероприятия,выставкипроектов,на которыхдошкольникимогутпредставитьсвоипроизведениядлядетей</w:t>
            </w:r>
            <w:r>
              <w:rPr>
                <w:spacing w:val="-25"/>
                <w:sz w:val="20"/>
              </w:rPr>
              <w:t xml:space="preserve"> </w:t>
            </w:r>
            <w:r>
              <w:rPr>
                <w:spacing w:val="-2"/>
                <w:sz w:val="20"/>
              </w:rPr>
              <w:t>разныхгруппиродителей.</w:t>
            </w:r>
          </w:p>
          <w:p w14:paraId="4DEC62C1" w14:textId="77777777" w:rsidR="00ED12CF" w:rsidRDefault="00ED12CF">
            <w:pPr>
              <w:pStyle w:val="TableParagraph"/>
              <w:ind w:left="0"/>
              <w:rPr>
                <w:sz w:val="20"/>
              </w:rPr>
            </w:pPr>
          </w:p>
          <w:p w14:paraId="00955C5C" w14:textId="77777777" w:rsidR="00ED12CF" w:rsidRDefault="00ED12CF">
            <w:pPr>
              <w:pStyle w:val="TableParagraph"/>
              <w:spacing w:before="92"/>
              <w:ind w:left="0"/>
              <w:rPr>
                <w:sz w:val="20"/>
              </w:rPr>
            </w:pPr>
          </w:p>
          <w:p w14:paraId="7D04EB84" w14:textId="77777777" w:rsidR="00ED12CF" w:rsidRDefault="00643BAF">
            <w:pPr>
              <w:pStyle w:val="TableParagraph"/>
              <w:ind w:left="148"/>
              <w:rPr>
                <w:sz w:val="20"/>
              </w:rPr>
            </w:pPr>
            <w:r>
              <w:rPr>
                <w:sz w:val="20"/>
              </w:rPr>
              <w:t>Для</w:t>
            </w:r>
            <w:r>
              <w:rPr>
                <w:spacing w:val="-13"/>
                <w:sz w:val="20"/>
              </w:rPr>
              <w:t xml:space="preserve"> </w:t>
            </w:r>
            <w:r>
              <w:rPr>
                <w:sz w:val="20"/>
              </w:rPr>
              <w:t>того</w:t>
            </w:r>
            <w:r>
              <w:rPr>
                <w:spacing w:val="-12"/>
                <w:sz w:val="20"/>
              </w:rPr>
              <w:t xml:space="preserve"> </w:t>
            </w:r>
            <w:r>
              <w:rPr>
                <w:sz w:val="20"/>
              </w:rPr>
              <w:t>чтобы</w:t>
            </w:r>
            <w:r>
              <w:rPr>
                <w:spacing w:val="-12"/>
                <w:sz w:val="20"/>
              </w:rPr>
              <w:t xml:space="preserve"> </w:t>
            </w:r>
            <w:r>
              <w:rPr>
                <w:sz w:val="20"/>
              </w:rPr>
              <w:t>стимулироватьфизическоеразвитиедетей,</w:t>
            </w:r>
            <w:r>
              <w:rPr>
                <w:spacing w:val="-12"/>
                <w:sz w:val="20"/>
              </w:rPr>
              <w:t xml:space="preserve"> </w:t>
            </w:r>
            <w:r>
              <w:rPr>
                <w:spacing w:val="-2"/>
                <w:sz w:val="20"/>
              </w:rPr>
              <w:t>важно:</w:t>
            </w:r>
          </w:p>
          <w:p w14:paraId="40CC2CB4" w14:textId="77777777" w:rsidR="00ED12CF" w:rsidRDefault="00643BAF">
            <w:pPr>
              <w:pStyle w:val="TableParagraph"/>
              <w:numPr>
                <w:ilvl w:val="1"/>
                <w:numId w:val="77"/>
              </w:numPr>
              <w:tabs>
                <w:tab w:val="left" w:pos="262"/>
              </w:tabs>
              <w:spacing w:before="46"/>
              <w:ind w:left="262" w:hanging="114"/>
              <w:rPr>
                <w:sz w:val="20"/>
              </w:rPr>
            </w:pPr>
            <w:r>
              <w:rPr>
                <w:sz w:val="20"/>
              </w:rPr>
              <w:t>ежедневно</w:t>
            </w:r>
            <w:r>
              <w:rPr>
                <w:spacing w:val="-11"/>
                <w:sz w:val="20"/>
              </w:rPr>
              <w:t xml:space="preserve"> </w:t>
            </w:r>
            <w:r>
              <w:rPr>
                <w:spacing w:val="-2"/>
                <w:sz w:val="20"/>
              </w:rPr>
              <w:t>предоставлятьдетямвозможностьактивнодвигаться;</w:t>
            </w:r>
          </w:p>
          <w:p w14:paraId="73DBBD3E" w14:textId="77777777" w:rsidR="00ED12CF" w:rsidRDefault="00643BAF">
            <w:pPr>
              <w:pStyle w:val="TableParagraph"/>
              <w:numPr>
                <w:ilvl w:val="1"/>
                <w:numId w:val="77"/>
              </w:numPr>
              <w:tabs>
                <w:tab w:val="left" w:pos="262"/>
              </w:tabs>
              <w:spacing w:before="46"/>
              <w:ind w:left="262" w:hanging="114"/>
              <w:rPr>
                <w:sz w:val="20"/>
              </w:rPr>
            </w:pPr>
            <w:r>
              <w:rPr>
                <w:spacing w:val="-2"/>
                <w:sz w:val="20"/>
              </w:rPr>
              <w:t>обучатьдетейправиламбезопасности</w:t>
            </w:r>
          </w:p>
          <w:p w14:paraId="4FF7FB25" w14:textId="77777777" w:rsidR="00ED12CF" w:rsidRDefault="00643BAF">
            <w:pPr>
              <w:pStyle w:val="TableParagraph"/>
              <w:numPr>
                <w:ilvl w:val="0"/>
                <w:numId w:val="76"/>
              </w:numPr>
              <w:tabs>
                <w:tab w:val="left" w:pos="1793"/>
                <w:tab w:val="left" w:pos="9135"/>
              </w:tabs>
              <w:spacing w:before="47" w:line="288" w:lineRule="auto"/>
              <w:ind w:right="-15" w:firstLine="0"/>
              <w:rPr>
                <w:sz w:val="20"/>
              </w:rPr>
            </w:pPr>
            <w:r>
              <w:rPr>
                <w:spacing w:val="-2"/>
                <w:sz w:val="20"/>
              </w:rPr>
              <w:t>создаватьдоброжелательнуюатмосферуэмоциональногопринятия,</w:t>
            </w:r>
            <w:r>
              <w:rPr>
                <w:sz w:val="20"/>
              </w:rPr>
              <w:tab/>
            </w:r>
            <w:r>
              <w:rPr>
                <w:spacing w:val="-2"/>
                <w:sz w:val="20"/>
              </w:rPr>
              <w:t xml:space="preserve">способствующуюпроявлениям </w:t>
            </w:r>
            <w:r>
              <w:rPr>
                <w:sz w:val="20"/>
              </w:rPr>
              <w:t>активностивсехдетей(втомчислеименееактивных) вдвигательнойсфере;</w:t>
            </w:r>
          </w:p>
          <w:p w14:paraId="776A8B96" w14:textId="77777777" w:rsidR="00ED12CF" w:rsidRDefault="00643BAF">
            <w:pPr>
              <w:pStyle w:val="TableParagraph"/>
              <w:numPr>
                <w:ilvl w:val="0"/>
                <w:numId w:val="76"/>
              </w:numPr>
              <w:tabs>
                <w:tab w:val="left" w:pos="6538"/>
              </w:tabs>
              <w:ind w:left="6538" w:right="-15" w:hanging="6531"/>
              <w:rPr>
                <w:sz w:val="20"/>
              </w:rPr>
            </w:pPr>
            <w:r>
              <w:rPr>
                <w:spacing w:val="-2"/>
                <w:sz w:val="20"/>
              </w:rPr>
              <w:t>использоватьразличныеметодыобучения,помогающиедетямс</w:t>
            </w:r>
          </w:p>
          <w:p w14:paraId="4D79EED4" w14:textId="77777777" w:rsidR="00ED12CF" w:rsidRDefault="00643BAF">
            <w:pPr>
              <w:pStyle w:val="TableParagraph"/>
              <w:spacing w:before="46"/>
              <w:ind w:left="31"/>
              <w:rPr>
                <w:sz w:val="20"/>
              </w:rPr>
            </w:pPr>
            <w:r>
              <w:rPr>
                <w:spacing w:val="-2"/>
                <w:sz w:val="20"/>
              </w:rPr>
              <w:t>разнымуровнемфизическогоразвитиясудовольствиембегать,лазать,</w:t>
            </w:r>
            <w:r>
              <w:rPr>
                <w:spacing w:val="32"/>
                <w:sz w:val="20"/>
              </w:rPr>
              <w:t xml:space="preserve"> </w:t>
            </w:r>
            <w:r>
              <w:rPr>
                <w:spacing w:val="-2"/>
                <w:sz w:val="20"/>
              </w:rPr>
              <w:t>прыгать.</w:t>
            </w:r>
          </w:p>
        </w:tc>
      </w:tr>
    </w:tbl>
    <w:p w14:paraId="07E3C93B" w14:textId="77777777" w:rsidR="00ED12CF" w:rsidRDefault="00ED12CF">
      <w:pPr>
        <w:pStyle w:val="TableParagraph"/>
        <w:rPr>
          <w:sz w:val="20"/>
        </w:rPr>
        <w:sectPr w:rsidR="00ED12CF">
          <w:pgSz w:w="16840" w:h="11910" w:orient="landscape"/>
          <w:pgMar w:top="820" w:right="850" w:bottom="280" w:left="992" w:header="720" w:footer="720" w:gutter="0"/>
          <w:cols w:space="720"/>
        </w:sectPr>
      </w:pPr>
    </w:p>
    <w:p w14:paraId="48AB9275" w14:textId="77777777" w:rsidR="00ED12CF" w:rsidRDefault="00643BAF">
      <w:pPr>
        <w:spacing w:before="64"/>
        <w:ind w:left="140"/>
        <w:jc w:val="both"/>
        <w:rPr>
          <w:b/>
          <w:sz w:val="24"/>
        </w:rPr>
      </w:pPr>
      <w:r>
        <w:rPr>
          <w:b/>
          <w:sz w:val="24"/>
        </w:rPr>
        <w:lastRenderedPageBreak/>
        <w:t>События</w:t>
      </w:r>
      <w:r>
        <w:rPr>
          <w:b/>
          <w:spacing w:val="-3"/>
          <w:sz w:val="24"/>
        </w:rPr>
        <w:t xml:space="preserve"> </w:t>
      </w:r>
      <w:r>
        <w:rPr>
          <w:b/>
          <w:sz w:val="24"/>
        </w:rPr>
        <w:t>образовательной</w:t>
      </w:r>
      <w:r>
        <w:rPr>
          <w:b/>
          <w:spacing w:val="-3"/>
          <w:sz w:val="24"/>
        </w:rPr>
        <w:t xml:space="preserve"> </w:t>
      </w:r>
      <w:r>
        <w:rPr>
          <w:b/>
          <w:spacing w:val="-2"/>
          <w:sz w:val="24"/>
        </w:rPr>
        <w:t>организации</w:t>
      </w:r>
    </w:p>
    <w:p w14:paraId="791E6AEB" w14:textId="77777777" w:rsidR="00ED12CF" w:rsidRDefault="00ED12CF">
      <w:pPr>
        <w:pStyle w:val="a3"/>
        <w:spacing w:before="73"/>
        <w:rPr>
          <w:b/>
        </w:rPr>
      </w:pPr>
    </w:p>
    <w:p w14:paraId="1EF8A01A" w14:textId="77777777" w:rsidR="00ED12CF" w:rsidRDefault="00643BAF">
      <w:pPr>
        <w:pStyle w:val="a3"/>
        <w:spacing w:line="276" w:lineRule="auto"/>
        <w:ind w:left="140" w:right="283" w:firstLine="708"/>
        <w:jc w:val="both"/>
      </w:pPr>
      <w:r>
        <w:rPr>
          <w:spacing w:val="-2"/>
        </w:rPr>
        <w:t>Событиепредполагаетвзаимодействиеребёнкаивзрослого,вкоторомактивностьвзрослогоприводиткприобретениюребёнкомсобственног оопытапереживаниятойилиинойценности.Длятогочтобыстатьзначимой,каждаяценностьвоспитаниядолжнабытьпонята,раскрытаипринятаребе нкомсовместносдругимилюдьмивзначимойдлянегообщности.Этотпроцесспроисходитстихийно,нодлятого,чтобывестивоспитательнуюработу</w:t>
      </w:r>
    </w:p>
    <w:p w14:paraId="4322BA1F" w14:textId="77777777" w:rsidR="00ED12CF" w:rsidRDefault="00643BAF">
      <w:pPr>
        <w:pStyle w:val="a3"/>
        <w:tabs>
          <w:tab w:val="left" w:pos="4523"/>
        </w:tabs>
        <w:spacing w:line="274" w:lineRule="exact"/>
        <w:ind w:left="140"/>
        <w:jc w:val="both"/>
      </w:pPr>
      <w:r>
        <w:rPr>
          <w:spacing w:val="-2"/>
        </w:rPr>
        <w:t>,ондолженбытьнаправленвзрослым.</w:t>
      </w:r>
      <w:r>
        <w:tab/>
      </w:r>
      <w:r>
        <w:rPr>
          <w:spacing w:val="-2"/>
        </w:rPr>
        <w:t>Воспитательноесобытие–</w:t>
      </w:r>
    </w:p>
    <w:p w14:paraId="264B0557" w14:textId="77777777" w:rsidR="00ED12CF" w:rsidRDefault="00643BAF">
      <w:pPr>
        <w:pStyle w:val="a3"/>
        <w:spacing w:before="41" w:line="276" w:lineRule="auto"/>
        <w:ind w:left="140" w:right="353"/>
        <w:jc w:val="both"/>
      </w:pPr>
      <w:r>
        <w:rPr>
          <w:spacing w:val="-2"/>
        </w:rPr>
        <w:t>этоспроектированнаявзрослымобразовательнаяситуация.Вкаждомвоспитательномсобытиипедагогпродумываетсмыслреальныхивозможныхд ействийдетейисмыслсвоихдействийвконтекстезадачвоспитания.Событиемможетбытьнетолькоорганизованноемероприятие,ноиспонтанновоз никшаяситуация,илюбойрежимныймомент,традицииутреннейвстречидетей,индивидуальнаябеседа,общиедела,совместнореализуемыепроект</w:t>
      </w:r>
      <w:r>
        <w:rPr>
          <w:spacing w:val="80"/>
          <w:w w:val="150"/>
        </w:rPr>
        <w:t xml:space="preserve"> </w:t>
      </w:r>
      <w:r>
        <w:t>ы ипр.</w:t>
      </w:r>
    </w:p>
    <w:p w14:paraId="2718986C" w14:textId="77777777" w:rsidR="00ED12CF" w:rsidRDefault="00643BAF">
      <w:pPr>
        <w:pStyle w:val="a3"/>
        <w:ind w:left="849"/>
      </w:pPr>
      <w:r>
        <w:rPr>
          <w:spacing w:val="-2"/>
        </w:rPr>
        <w:t>Планируемыеиподготовленныепедагогомвоспитательныесобытияпроектируютсяв</w:t>
      </w:r>
    </w:p>
    <w:p w14:paraId="759C3B73" w14:textId="77777777" w:rsidR="00ED12CF" w:rsidRDefault="00643BAF">
      <w:pPr>
        <w:pStyle w:val="a3"/>
        <w:spacing w:before="41"/>
        <w:ind w:left="140"/>
      </w:pPr>
      <w:r>
        <w:rPr>
          <w:spacing w:val="-2"/>
        </w:rPr>
        <w:t>соответствиискалендарнымпланомвоспитательнойработыДОО,группы,ситуациейразвитияконкретного</w:t>
      </w:r>
      <w:r>
        <w:rPr>
          <w:spacing w:val="34"/>
        </w:rPr>
        <w:t xml:space="preserve">  </w:t>
      </w:r>
      <w:r>
        <w:rPr>
          <w:spacing w:val="-2"/>
        </w:rPr>
        <w:t>ребенка.</w:t>
      </w:r>
    </w:p>
    <w:p w14:paraId="05A1B147" w14:textId="77777777" w:rsidR="00ED12CF" w:rsidRDefault="00643BAF">
      <w:pPr>
        <w:pStyle w:val="a3"/>
        <w:spacing w:before="43"/>
        <w:ind w:left="849"/>
      </w:pPr>
      <w:r>
        <w:t>Проектированиесобытийв</w:t>
      </w:r>
      <w:r>
        <w:rPr>
          <w:spacing w:val="-7"/>
        </w:rPr>
        <w:t xml:space="preserve"> </w:t>
      </w:r>
      <w:r>
        <w:t>ДОО</w:t>
      </w:r>
      <w:r>
        <w:rPr>
          <w:spacing w:val="-4"/>
        </w:rPr>
        <w:t xml:space="preserve"> </w:t>
      </w:r>
      <w:r>
        <w:t>возможно</w:t>
      </w:r>
      <w:r>
        <w:rPr>
          <w:spacing w:val="-5"/>
        </w:rPr>
        <w:t xml:space="preserve"> </w:t>
      </w:r>
      <w:r>
        <w:t>в</w:t>
      </w:r>
      <w:r>
        <w:rPr>
          <w:spacing w:val="-4"/>
        </w:rPr>
        <w:t xml:space="preserve"> </w:t>
      </w:r>
      <w:r>
        <w:rPr>
          <w:spacing w:val="-2"/>
        </w:rPr>
        <w:t>следующихформах:</w:t>
      </w:r>
    </w:p>
    <w:p w14:paraId="271AA612" w14:textId="77777777" w:rsidR="00ED12CF" w:rsidRDefault="00643BAF">
      <w:pPr>
        <w:pStyle w:val="a4"/>
        <w:numPr>
          <w:ilvl w:val="0"/>
          <w:numId w:val="75"/>
        </w:numPr>
        <w:tabs>
          <w:tab w:val="left" w:pos="1036"/>
          <w:tab w:val="left" w:pos="9706"/>
          <w:tab w:val="left" w:pos="14631"/>
        </w:tabs>
        <w:spacing w:before="44"/>
        <w:ind w:right="282" w:firstLine="708"/>
        <w:rPr>
          <w:sz w:val="24"/>
        </w:rPr>
      </w:pPr>
      <w:r>
        <w:rPr>
          <w:spacing w:val="-2"/>
          <w:sz w:val="24"/>
        </w:rPr>
        <w:t>разработкаиреализациязначимыхсобытийвведущихвидах</w:t>
      </w:r>
      <w:r>
        <w:rPr>
          <w:sz w:val="24"/>
        </w:rPr>
        <w:tab/>
      </w:r>
      <w:r>
        <w:rPr>
          <w:spacing w:val="-2"/>
          <w:sz w:val="24"/>
        </w:rPr>
        <w:t>деятельности(детско</w:t>
      </w:r>
      <w:r>
        <w:rPr>
          <w:sz w:val="24"/>
        </w:rPr>
        <w:tab/>
      </w:r>
      <w:r>
        <w:rPr>
          <w:spacing w:val="-10"/>
          <w:sz w:val="24"/>
        </w:rPr>
        <w:t xml:space="preserve">- </w:t>
      </w:r>
      <w:r>
        <w:rPr>
          <w:sz w:val="24"/>
        </w:rPr>
        <w:t>взрослыйспектакль,построениеэксперимента,совместноеконструирование,спортивныеигры и др.);</w:t>
      </w:r>
    </w:p>
    <w:p w14:paraId="4461B9A2" w14:textId="77777777" w:rsidR="00ED12CF" w:rsidRDefault="00643BAF">
      <w:pPr>
        <w:pStyle w:val="a4"/>
        <w:numPr>
          <w:ilvl w:val="0"/>
          <w:numId w:val="75"/>
        </w:numPr>
        <w:tabs>
          <w:tab w:val="left" w:pos="689"/>
        </w:tabs>
        <w:ind w:left="689" w:hanging="189"/>
        <w:rPr>
          <w:sz w:val="24"/>
        </w:rPr>
      </w:pPr>
      <w:r>
        <w:rPr>
          <w:spacing w:val="-2"/>
          <w:sz w:val="24"/>
        </w:rPr>
        <w:t>проектированиевстреч,общениядетейсостаршими,младшими,ровесниками,с</w:t>
      </w:r>
    </w:p>
    <w:p w14:paraId="741B656C" w14:textId="77777777" w:rsidR="00ED12CF" w:rsidRDefault="00643BAF">
      <w:pPr>
        <w:pStyle w:val="a3"/>
        <w:spacing w:before="2" w:line="242" w:lineRule="auto"/>
        <w:ind w:left="500"/>
      </w:pPr>
      <w:r>
        <w:rPr>
          <w:spacing w:val="-2"/>
        </w:rPr>
        <w:t>взрослыми,сносителямивоспитательнозначимыхкультурныхпрактик(искусство,литература,прикладноетворчествоит.д.),профессий,культу рныхтрадицийнародовРоссии;</w:t>
      </w:r>
    </w:p>
    <w:p w14:paraId="5A0EDDD0" w14:textId="77777777" w:rsidR="00ED12CF" w:rsidRDefault="00643BAF">
      <w:pPr>
        <w:pStyle w:val="a4"/>
        <w:numPr>
          <w:ilvl w:val="0"/>
          <w:numId w:val="75"/>
        </w:numPr>
        <w:tabs>
          <w:tab w:val="left" w:pos="689"/>
        </w:tabs>
        <w:spacing w:line="276" w:lineRule="exact"/>
        <w:ind w:left="689" w:hanging="189"/>
        <w:rPr>
          <w:sz w:val="24"/>
        </w:rPr>
      </w:pPr>
      <w:r>
        <w:rPr>
          <w:spacing w:val="-2"/>
          <w:sz w:val="24"/>
        </w:rPr>
        <w:t>созданиетворческихдетско-взрослыхпроектов.</w:t>
      </w:r>
    </w:p>
    <w:p w14:paraId="07605EE4" w14:textId="77777777" w:rsidR="00ED12CF" w:rsidRDefault="00ED12CF">
      <w:pPr>
        <w:pStyle w:val="a3"/>
        <w:spacing w:before="82"/>
      </w:pPr>
    </w:p>
    <w:p w14:paraId="1724FAA4" w14:textId="77777777" w:rsidR="00ED12CF" w:rsidRDefault="00643BAF">
      <w:pPr>
        <w:pStyle w:val="a3"/>
        <w:ind w:left="849"/>
      </w:pPr>
      <w:r>
        <w:rPr>
          <w:spacing w:val="-2"/>
        </w:rPr>
        <w:t>Проектированиесобытийпозволяетпостроитьцелостныйгодовойциклметодическойработына</w:t>
      </w:r>
    </w:p>
    <w:p w14:paraId="00B026B2" w14:textId="77777777" w:rsidR="00ED12CF" w:rsidRDefault="00643BAF">
      <w:pPr>
        <w:pStyle w:val="a3"/>
        <w:spacing w:before="41" w:line="278" w:lineRule="auto"/>
        <w:ind w:left="140"/>
      </w:pPr>
      <w:r>
        <w:rPr>
          <w:spacing w:val="-2"/>
        </w:rPr>
        <w:t xml:space="preserve">основетрадиционныхценностейроссийскогообщества.Этопоможеткаждомупедагогусоздатьтематическийтворческийпроектвсвоейгруппеиспр </w:t>
      </w:r>
      <w:r>
        <w:t>оектироватьработусгруппойвцелом,сподгруппамидетей, скаждымребенком.</w:t>
      </w:r>
    </w:p>
    <w:p w14:paraId="00C9283A" w14:textId="77777777" w:rsidR="00ED12CF" w:rsidRDefault="00ED12CF">
      <w:pPr>
        <w:pStyle w:val="a3"/>
        <w:spacing w:before="38"/>
      </w:pPr>
    </w:p>
    <w:p w14:paraId="4018D6F8" w14:textId="77777777" w:rsidR="00ED12CF" w:rsidRDefault="00643BAF">
      <w:pPr>
        <w:spacing w:before="1"/>
        <w:ind w:left="849"/>
        <w:rPr>
          <w:sz w:val="24"/>
        </w:rPr>
      </w:pPr>
      <w:r>
        <w:rPr>
          <w:i/>
          <w:spacing w:val="-2"/>
          <w:sz w:val="24"/>
        </w:rPr>
        <w:t>Основойреализациикомплексно-тематическогопринципа</w:t>
      </w:r>
      <w:r>
        <w:rPr>
          <w:spacing w:val="-2"/>
          <w:sz w:val="24"/>
        </w:rPr>
        <w:t>построениярабочейпрограммы</w:t>
      </w:r>
    </w:p>
    <w:p w14:paraId="13FBB947" w14:textId="77777777" w:rsidR="00ED12CF" w:rsidRDefault="00643BAF">
      <w:pPr>
        <w:pStyle w:val="a3"/>
        <w:spacing w:before="41" w:line="276" w:lineRule="auto"/>
        <w:ind w:left="140"/>
      </w:pPr>
      <w:r>
        <w:rPr>
          <w:spacing w:val="-2"/>
        </w:rPr>
        <w:t xml:space="preserve">воспитанияявляютсяпримерныетемы(праздники,события,проекты),которыеориентированынавсенаправленияразвитияребенкадошкольногово </w:t>
      </w:r>
      <w:r>
        <w:t>зрастаипосвященыразличнымсторонамчеловеческого бытия, атакжевызываютличностный интересдетей к:</w:t>
      </w:r>
    </w:p>
    <w:p w14:paraId="3AFFA778" w14:textId="77777777" w:rsidR="00ED12CF" w:rsidRDefault="00643BAF">
      <w:pPr>
        <w:pStyle w:val="a3"/>
        <w:spacing w:line="275" w:lineRule="exact"/>
        <w:ind w:left="140"/>
      </w:pPr>
      <w:r>
        <w:rPr>
          <w:spacing w:val="-2"/>
        </w:rPr>
        <w:t>-явлениямнравственнойжизниребенка;-окружающейприроде;</w:t>
      </w:r>
    </w:p>
    <w:p w14:paraId="7CC875CA" w14:textId="77777777" w:rsidR="00ED12CF" w:rsidRDefault="00643BAF">
      <w:pPr>
        <w:pStyle w:val="a3"/>
        <w:spacing w:before="43"/>
        <w:ind w:left="140"/>
      </w:pPr>
      <w:r>
        <w:rPr>
          <w:spacing w:val="-2"/>
        </w:rPr>
        <w:t>-мируискусстваилитературы;</w:t>
      </w:r>
    </w:p>
    <w:p w14:paraId="315BC65D" w14:textId="77777777" w:rsidR="00ED12CF" w:rsidRDefault="00643BAF">
      <w:pPr>
        <w:pStyle w:val="a3"/>
        <w:spacing w:before="41"/>
        <w:ind w:left="140"/>
      </w:pPr>
      <w:r>
        <w:t>-традиционнымдля</w:t>
      </w:r>
      <w:r>
        <w:rPr>
          <w:spacing w:val="-9"/>
        </w:rPr>
        <w:t xml:space="preserve"> </w:t>
      </w:r>
      <w:r>
        <w:t>семьи,</w:t>
      </w:r>
      <w:r>
        <w:rPr>
          <w:spacing w:val="-6"/>
        </w:rPr>
        <w:t xml:space="preserve"> </w:t>
      </w:r>
      <w:r>
        <w:rPr>
          <w:spacing w:val="-2"/>
        </w:rPr>
        <w:t>обществаигосударствапраздничнымсобытиям;</w:t>
      </w:r>
    </w:p>
    <w:p w14:paraId="28D59A8E" w14:textId="77777777" w:rsidR="00ED12CF" w:rsidRDefault="00643BAF">
      <w:pPr>
        <w:pStyle w:val="a3"/>
        <w:spacing w:before="41"/>
        <w:ind w:left="140"/>
      </w:pPr>
      <w:r>
        <w:t>-событиям,</w:t>
      </w:r>
      <w:r>
        <w:rPr>
          <w:spacing w:val="-11"/>
        </w:rPr>
        <w:t xml:space="preserve"> </w:t>
      </w:r>
      <w:r>
        <w:t>формирующимчувство</w:t>
      </w:r>
      <w:r>
        <w:rPr>
          <w:spacing w:val="-8"/>
        </w:rPr>
        <w:t xml:space="preserve"> </w:t>
      </w:r>
      <w:r>
        <w:rPr>
          <w:spacing w:val="-2"/>
        </w:rPr>
        <w:t>гражданскойпринадлежностиребенка;</w:t>
      </w:r>
    </w:p>
    <w:p w14:paraId="2596F8FA" w14:textId="77777777" w:rsidR="00ED12CF" w:rsidRDefault="00643BAF">
      <w:pPr>
        <w:pStyle w:val="a3"/>
        <w:spacing w:before="43"/>
        <w:ind w:left="140"/>
      </w:pPr>
      <w:r>
        <w:rPr>
          <w:spacing w:val="-2"/>
        </w:rPr>
        <w:t>-сезоннымявлениям;</w:t>
      </w:r>
    </w:p>
    <w:p w14:paraId="2BDA5BEC" w14:textId="77777777" w:rsidR="00ED12CF" w:rsidRDefault="00ED12CF">
      <w:pPr>
        <w:pStyle w:val="a3"/>
        <w:sectPr w:rsidR="00ED12CF">
          <w:pgSz w:w="16840" w:h="11910" w:orient="landscape"/>
          <w:pgMar w:top="780" w:right="850" w:bottom="280" w:left="992" w:header="720" w:footer="720" w:gutter="0"/>
          <w:cols w:space="720"/>
        </w:sectPr>
      </w:pPr>
    </w:p>
    <w:p w14:paraId="7305430D" w14:textId="77777777" w:rsidR="00ED12CF" w:rsidRDefault="00643BAF">
      <w:pPr>
        <w:pStyle w:val="a3"/>
        <w:spacing w:before="60"/>
        <w:ind w:left="140"/>
      </w:pPr>
      <w:r>
        <w:rPr>
          <w:spacing w:val="-2"/>
        </w:rPr>
        <w:lastRenderedPageBreak/>
        <w:t>-народнойкультуре</w:t>
      </w:r>
      <w:r>
        <w:rPr>
          <w:spacing w:val="14"/>
        </w:rPr>
        <w:t xml:space="preserve"> </w:t>
      </w:r>
      <w:r>
        <w:rPr>
          <w:spacing w:val="-2"/>
        </w:rPr>
        <w:t>итрадициям.</w:t>
      </w:r>
    </w:p>
    <w:p w14:paraId="2BEA2D27" w14:textId="77777777" w:rsidR="00ED12CF" w:rsidRDefault="00643BAF">
      <w:pPr>
        <w:pStyle w:val="a3"/>
        <w:spacing w:before="41" w:line="276" w:lineRule="auto"/>
        <w:ind w:left="140" w:firstLine="708"/>
        <w:rPr>
          <w:sz w:val="23"/>
        </w:rPr>
      </w:pPr>
      <w:r>
        <w:t>К</w:t>
      </w:r>
      <w:r>
        <w:rPr>
          <w:spacing w:val="-3"/>
        </w:rPr>
        <w:t xml:space="preserve"> </w:t>
      </w:r>
      <w:r>
        <w:t>традиционным</w:t>
      </w:r>
      <w:r>
        <w:rPr>
          <w:spacing w:val="40"/>
        </w:rPr>
        <w:t xml:space="preserve"> </w:t>
      </w:r>
      <w:r>
        <w:t>мероприятиям</w:t>
      </w:r>
      <w:r>
        <w:rPr>
          <w:spacing w:val="-3"/>
        </w:rPr>
        <w:t xml:space="preserve"> </w:t>
      </w:r>
      <w:r>
        <w:t>ДОО</w:t>
      </w:r>
      <w:r>
        <w:rPr>
          <w:spacing w:val="-3"/>
        </w:rPr>
        <w:t xml:space="preserve"> </w:t>
      </w:r>
      <w:r>
        <w:t>относятся:</w:t>
      </w:r>
      <w:r>
        <w:rPr>
          <w:spacing w:val="-3"/>
        </w:rPr>
        <w:t xml:space="preserve"> </w:t>
      </w:r>
      <w:r>
        <w:t>День</w:t>
      </w:r>
      <w:r>
        <w:rPr>
          <w:spacing w:val="-2"/>
        </w:rPr>
        <w:t xml:space="preserve"> </w:t>
      </w:r>
      <w:r>
        <w:t>знаний,</w:t>
      </w:r>
      <w:r>
        <w:rPr>
          <w:spacing w:val="-3"/>
        </w:rPr>
        <w:t xml:space="preserve"> </w:t>
      </w:r>
      <w:r>
        <w:t>Осенний</w:t>
      </w:r>
      <w:r>
        <w:rPr>
          <w:spacing w:val="-2"/>
        </w:rPr>
        <w:t xml:space="preserve"> </w:t>
      </w:r>
      <w:r>
        <w:t>бал,</w:t>
      </w:r>
      <w:r>
        <w:rPr>
          <w:spacing w:val="-3"/>
        </w:rPr>
        <w:t xml:space="preserve"> </w:t>
      </w:r>
      <w:r>
        <w:t>Новый</w:t>
      </w:r>
      <w:r>
        <w:rPr>
          <w:spacing w:val="-3"/>
        </w:rPr>
        <w:t xml:space="preserve"> </w:t>
      </w:r>
      <w:r>
        <w:t>год,</w:t>
      </w:r>
      <w:r>
        <w:rPr>
          <w:spacing w:val="40"/>
        </w:rPr>
        <w:t xml:space="preserve"> </w:t>
      </w:r>
      <w:r>
        <w:t>Спартакиада,</w:t>
      </w:r>
      <w:r>
        <w:rPr>
          <w:spacing w:val="-3"/>
        </w:rPr>
        <w:t xml:space="preserve"> </w:t>
      </w:r>
      <w:r>
        <w:rPr>
          <w:b/>
        </w:rPr>
        <w:t>Нәүрүз</w:t>
      </w:r>
      <w:r>
        <w:t>,</w:t>
      </w:r>
      <w:r>
        <w:rPr>
          <w:spacing w:val="-3"/>
        </w:rPr>
        <w:t xml:space="preserve"> </w:t>
      </w:r>
      <w:r>
        <w:t>8Марта,</w:t>
      </w:r>
      <w:r>
        <w:rPr>
          <w:spacing w:val="-4"/>
        </w:rPr>
        <w:t xml:space="preserve"> </w:t>
      </w:r>
      <w:r>
        <w:t>День</w:t>
      </w:r>
      <w:r>
        <w:rPr>
          <w:spacing w:val="-2"/>
        </w:rPr>
        <w:t xml:space="preserve"> </w:t>
      </w:r>
      <w:r>
        <w:t>Победы, Выпускной бал, День защиты детей</w:t>
      </w:r>
      <w:r>
        <w:rPr>
          <w:sz w:val="23"/>
        </w:rPr>
        <w:t>,</w:t>
      </w:r>
      <w:r>
        <w:rPr>
          <w:spacing w:val="40"/>
          <w:sz w:val="23"/>
        </w:rPr>
        <w:t xml:space="preserve"> </w:t>
      </w:r>
      <w:r>
        <w:rPr>
          <w:sz w:val="23"/>
        </w:rPr>
        <w:t>бАЛАЧАК ИЛЕ, Декада инвалидов</w:t>
      </w:r>
    </w:p>
    <w:p w14:paraId="51D30C81" w14:textId="77777777" w:rsidR="00ED12CF" w:rsidRDefault="00643BAF">
      <w:pPr>
        <w:pStyle w:val="a3"/>
        <w:spacing w:before="1" w:line="276" w:lineRule="auto"/>
        <w:ind w:left="140" w:firstLine="708"/>
      </w:pPr>
      <w:r>
        <w:t>Ежегодно</w:t>
      </w:r>
      <w:r>
        <w:rPr>
          <w:spacing w:val="65"/>
        </w:rPr>
        <w:t xml:space="preserve"> </w:t>
      </w:r>
      <w:r>
        <w:t>проходят</w:t>
      </w:r>
      <w:r>
        <w:rPr>
          <w:spacing w:val="64"/>
        </w:rPr>
        <w:t xml:space="preserve"> </w:t>
      </w:r>
      <w:r>
        <w:t>выставки</w:t>
      </w:r>
      <w:r>
        <w:rPr>
          <w:spacing w:val="67"/>
        </w:rPr>
        <w:t xml:space="preserve"> </w:t>
      </w:r>
      <w:r>
        <w:t>творческих</w:t>
      </w:r>
      <w:r>
        <w:rPr>
          <w:spacing w:val="66"/>
        </w:rPr>
        <w:t xml:space="preserve"> </w:t>
      </w:r>
      <w:r>
        <w:t>работ</w:t>
      </w:r>
      <w:r>
        <w:rPr>
          <w:spacing w:val="63"/>
        </w:rPr>
        <w:t xml:space="preserve"> </w:t>
      </w:r>
      <w:r>
        <w:t>(осень,</w:t>
      </w:r>
      <w:r>
        <w:rPr>
          <w:spacing w:val="66"/>
        </w:rPr>
        <w:t xml:space="preserve"> </w:t>
      </w:r>
      <w:r>
        <w:t>зима,</w:t>
      </w:r>
      <w:r>
        <w:rPr>
          <w:spacing w:val="65"/>
        </w:rPr>
        <w:t xml:space="preserve"> </w:t>
      </w:r>
      <w:r>
        <w:t>весна,</w:t>
      </w:r>
      <w:r>
        <w:rPr>
          <w:spacing w:val="66"/>
        </w:rPr>
        <w:t xml:space="preserve"> </w:t>
      </w:r>
      <w:r>
        <w:t>лето),</w:t>
      </w:r>
      <w:r>
        <w:rPr>
          <w:spacing w:val="65"/>
        </w:rPr>
        <w:t xml:space="preserve"> </w:t>
      </w:r>
      <w:r>
        <w:t>взрослые</w:t>
      </w:r>
      <w:r>
        <w:rPr>
          <w:spacing w:val="64"/>
        </w:rPr>
        <w:t xml:space="preserve"> </w:t>
      </w:r>
      <w:r>
        <w:t>и</w:t>
      </w:r>
      <w:r>
        <w:rPr>
          <w:spacing w:val="64"/>
        </w:rPr>
        <w:t xml:space="preserve"> </w:t>
      </w:r>
      <w:r>
        <w:t>дети</w:t>
      </w:r>
      <w:r>
        <w:rPr>
          <w:spacing w:val="64"/>
        </w:rPr>
        <w:t xml:space="preserve"> </w:t>
      </w:r>
      <w:r>
        <w:t>принимают</w:t>
      </w:r>
      <w:r>
        <w:rPr>
          <w:spacing w:val="67"/>
        </w:rPr>
        <w:t xml:space="preserve"> </w:t>
      </w:r>
      <w:r>
        <w:t>участие</w:t>
      </w:r>
      <w:r>
        <w:rPr>
          <w:spacing w:val="65"/>
        </w:rPr>
        <w:t xml:space="preserve"> </w:t>
      </w:r>
      <w:r>
        <w:t>в</w:t>
      </w:r>
      <w:r>
        <w:rPr>
          <w:spacing w:val="62"/>
        </w:rPr>
        <w:t xml:space="preserve"> </w:t>
      </w:r>
      <w:r>
        <w:t>конкурсных мероприятиях города и области.</w:t>
      </w:r>
    </w:p>
    <w:p w14:paraId="28939AD0" w14:textId="77777777" w:rsidR="00ED12CF" w:rsidRDefault="00643BAF">
      <w:pPr>
        <w:pStyle w:val="a3"/>
        <w:tabs>
          <w:tab w:val="left" w:pos="3177"/>
          <w:tab w:val="left" w:pos="4026"/>
          <w:tab w:val="left" w:pos="6837"/>
          <w:tab w:val="left" w:pos="8402"/>
          <w:tab w:val="left" w:pos="9629"/>
          <w:tab w:val="left" w:pos="10478"/>
          <w:tab w:val="left" w:pos="11837"/>
          <w:tab w:val="left" w:pos="12937"/>
        </w:tabs>
        <w:spacing w:before="1" w:line="276" w:lineRule="auto"/>
        <w:ind w:left="140" w:right="279" w:firstLine="708"/>
      </w:pPr>
      <w:r>
        <w:t>В</w:t>
      </w:r>
      <w:r>
        <w:rPr>
          <w:spacing w:val="79"/>
        </w:rPr>
        <w:t xml:space="preserve"> </w:t>
      </w:r>
      <w:r>
        <w:t>ДОО</w:t>
      </w:r>
      <w:r>
        <w:rPr>
          <w:spacing w:val="80"/>
        </w:rPr>
        <w:t xml:space="preserve"> </w:t>
      </w:r>
      <w:r>
        <w:t>создаются</w:t>
      </w:r>
      <w:r>
        <w:rPr>
          <w:spacing w:val="80"/>
        </w:rPr>
        <w:t xml:space="preserve"> </w:t>
      </w:r>
      <w:r>
        <w:t>проекты</w:t>
      </w:r>
      <w:r>
        <w:rPr>
          <w:spacing w:val="80"/>
        </w:rPr>
        <w:t xml:space="preserve"> </w:t>
      </w:r>
      <w:r>
        <w:t>воспитательной</w:t>
      </w:r>
      <w:r>
        <w:rPr>
          <w:spacing w:val="80"/>
        </w:rPr>
        <w:t xml:space="preserve"> </w:t>
      </w:r>
      <w:r>
        <w:t>направленности.</w:t>
      </w:r>
      <w:r>
        <w:rPr>
          <w:spacing w:val="80"/>
        </w:rPr>
        <w:t xml:space="preserve"> </w:t>
      </w:r>
      <w:r>
        <w:t>Они</w:t>
      </w:r>
      <w:r>
        <w:rPr>
          <w:spacing w:val="80"/>
        </w:rPr>
        <w:t xml:space="preserve"> </w:t>
      </w:r>
      <w:r>
        <w:t>могут</w:t>
      </w:r>
      <w:r>
        <w:rPr>
          <w:spacing w:val="80"/>
        </w:rPr>
        <w:t xml:space="preserve"> </w:t>
      </w:r>
      <w:r>
        <w:t>быть</w:t>
      </w:r>
      <w:r>
        <w:rPr>
          <w:spacing w:val="80"/>
        </w:rPr>
        <w:t xml:space="preserve"> </w:t>
      </w:r>
      <w:r>
        <w:t>долгосрочными,</w:t>
      </w:r>
      <w:r>
        <w:rPr>
          <w:spacing w:val="80"/>
        </w:rPr>
        <w:t xml:space="preserve"> </w:t>
      </w:r>
      <w:r>
        <w:t>являясь</w:t>
      </w:r>
      <w:r>
        <w:rPr>
          <w:spacing w:val="80"/>
        </w:rPr>
        <w:t xml:space="preserve"> </w:t>
      </w:r>
      <w:r>
        <w:t>системообразующей</w:t>
      </w:r>
      <w:r>
        <w:rPr>
          <w:spacing w:val="80"/>
        </w:rPr>
        <w:t xml:space="preserve"> </w:t>
      </w:r>
      <w:r>
        <w:t xml:space="preserve">и </w:t>
      </w:r>
      <w:r>
        <w:rPr>
          <w:spacing w:val="-2"/>
        </w:rPr>
        <w:t>структурообразующей</w:t>
      </w:r>
      <w:r>
        <w:tab/>
      </w:r>
      <w:r>
        <w:rPr>
          <w:spacing w:val="-10"/>
        </w:rPr>
        <w:t>и</w:t>
      </w:r>
      <w:r>
        <w:tab/>
      </w:r>
      <w:r>
        <w:rPr>
          <w:spacing w:val="-2"/>
        </w:rPr>
        <w:t>деейвоспитательной</w:t>
      </w:r>
      <w:r>
        <w:tab/>
      </w:r>
      <w:r>
        <w:rPr>
          <w:spacing w:val="-2"/>
        </w:rPr>
        <w:t>работыв</w:t>
      </w:r>
      <w:r>
        <w:tab/>
      </w:r>
      <w:r>
        <w:rPr>
          <w:spacing w:val="-4"/>
        </w:rPr>
        <w:t>ДОО</w:t>
      </w:r>
      <w:r>
        <w:tab/>
      </w:r>
      <w:r>
        <w:rPr>
          <w:spacing w:val="-10"/>
        </w:rPr>
        <w:t>и</w:t>
      </w:r>
      <w:r>
        <w:tab/>
      </w:r>
      <w:r>
        <w:rPr>
          <w:spacing w:val="-2"/>
        </w:rPr>
        <w:t>семье,</w:t>
      </w:r>
      <w:r>
        <w:tab/>
      </w:r>
      <w:r>
        <w:rPr>
          <w:spacing w:val="-4"/>
        </w:rPr>
        <w:t>или</w:t>
      </w:r>
      <w:r>
        <w:tab/>
      </w:r>
      <w:r>
        <w:rPr>
          <w:spacing w:val="-2"/>
        </w:rPr>
        <w:t xml:space="preserve">краткосрочными. Проектымесяцаразнообразныпотематике,содержанию,организационнымформам,приэтомкаждыйпроектмесяцаориентированнаценность- доминанту(например,проектсентября«Скоровшколумыпойдем»предполагаетпостижениедетьмиценностипознания,проектмарта«Игрушкина шихбабушек»нацеленнаприобщениедетейкценностиРодины).Презентациипроектоввоспитательнойнаправленностипроводятсявутреннееивеч </w:t>
      </w:r>
      <w:r>
        <w:t>ернеевремя,гибковключаютсяпедагогомвразличные образовательныеситуации, вигровуюитеатрализованнуюдеятельностьдетей.</w:t>
      </w:r>
    </w:p>
    <w:p w14:paraId="41A6F142" w14:textId="77777777" w:rsidR="00ED12CF" w:rsidRDefault="00643BAF">
      <w:pPr>
        <w:spacing w:line="273" w:lineRule="exact"/>
        <w:ind w:left="849"/>
        <w:rPr>
          <w:sz w:val="24"/>
        </w:rPr>
      </w:pPr>
      <w:r>
        <w:rPr>
          <w:i/>
          <w:spacing w:val="-2"/>
          <w:sz w:val="24"/>
        </w:rPr>
        <w:t>Правильноорганизованныепраздникивдетскомсаду</w:t>
      </w:r>
      <w:r>
        <w:rPr>
          <w:spacing w:val="-2"/>
          <w:sz w:val="24"/>
        </w:rPr>
        <w:t>—этоэффективныйинструмент</w:t>
      </w:r>
    </w:p>
    <w:p w14:paraId="3C8246B2" w14:textId="77777777" w:rsidR="00ED12CF" w:rsidRDefault="00643BAF">
      <w:pPr>
        <w:pStyle w:val="a3"/>
        <w:tabs>
          <w:tab w:val="left" w:pos="2486"/>
          <w:tab w:val="left" w:pos="6002"/>
          <w:tab w:val="left" w:pos="9273"/>
        </w:tabs>
        <w:spacing w:before="44" w:line="276" w:lineRule="auto"/>
        <w:ind w:left="140" w:right="278"/>
        <w:jc w:val="both"/>
      </w:pPr>
      <w:r>
        <w:t xml:space="preserve">развитияивоспитаниядетей.Главное,чтобыпраздникпроводилсядлядетей,чтобыонсталзахватывающим, запоминающимся событиемв </w:t>
      </w:r>
      <w:r>
        <w:rPr>
          <w:spacing w:val="-2"/>
        </w:rPr>
        <w:t>жизникаждого</w:t>
      </w:r>
      <w:r>
        <w:tab/>
      </w:r>
      <w:r>
        <w:rPr>
          <w:spacing w:val="-2"/>
        </w:rPr>
        <w:t>ребенка.Первоеусловие—</w:t>
      </w:r>
      <w:r>
        <w:tab/>
      </w:r>
      <w:r>
        <w:rPr>
          <w:spacing w:val="-2"/>
        </w:rPr>
        <w:t>разнообразиеформатов.</w:t>
      </w:r>
      <w:r>
        <w:tab/>
      </w:r>
      <w:r>
        <w:rPr>
          <w:spacing w:val="-2"/>
        </w:rPr>
        <w:t>Второеусловие—участиеродителей.Третьеусловие— поддержкадетскойинициативы.</w:t>
      </w:r>
    </w:p>
    <w:p w14:paraId="6CDEECB5" w14:textId="77777777" w:rsidR="00ED12CF" w:rsidRDefault="00643BAF">
      <w:pPr>
        <w:pStyle w:val="a3"/>
        <w:spacing w:before="3"/>
        <w:ind w:left="849"/>
      </w:pPr>
      <w:r>
        <w:rPr>
          <w:spacing w:val="-2"/>
        </w:rPr>
        <w:t>Общиедела-этособытияДОО,которыеобязательнопланируются,готовятся,проводятся</w:t>
      </w:r>
    </w:p>
    <w:p w14:paraId="3F2BD7FC" w14:textId="77777777" w:rsidR="00ED12CF" w:rsidRDefault="00643BAF">
      <w:pPr>
        <w:pStyle w:val="a3"/>
        <w:spacing w:before="40" w:line="276" w:lineRule="auto"/>
        <w:ind w:left="140"/>
      </w:pPr>
      <w:r>
        <w:rPr>
          <w:spacing w:val="-2"/>
        </w:rPr>
        <w:t xml:space="preserve">ианализируются.Этокомплексколлективных,групповыхииндивидуальныхтворческихдел,интересныхизначимыхдлявоспитанников,объединя </w:t>
      </w:r>
      <w:r>
        <w:t>ющихихвместеспедагогамивединыйколлектив. ВДООтакимиявляются:</w:t>
      </w:r>
    </w:p>
    <w:p w14:paraId="1009BEAF" w14:textId="77777777" w:rsidR="00ED12CF" w:rsidRDefault="00643BAF">
      <w:pPr>
        <w:pStyle w:val="a4"/>
        <w:numPr>
          <w:ilvl w:val="0"/>
          <w:numId w:val="75"/>
        </w:numPr>
        <w:tabs>
          <w:tab w:val="left" w:pos="689"/>
        </w:tabs>
        <w:spacing w:line="275" w:lineRule="exact"/>
        <w:ind w:left="689" w:hanging="189"/>
        <w:rPr>
          <w:sz w:val="24"/>
        </w:rPr>
      </w:pPr>
      <w:r>
        <w:rPr>
          <w:spacing w:val="-2"/>
          <w:sz w:val="24"/>
        </w:rPr>
        <w:t>социальныеиэкологическиеакции;</w:t>
      </w:r>
    </w:p>
    <w:p w14:paraId="60E4F4C6" w14:textId="77777777" w:rsidR="00ED12CF" w:rsidRDefault="00643BAF">
      <w:pPr>
        <w:pStyle w:val="a4"/>
        <w:numPr>
          <w:ilvl w:val="0"/>
          <w:numId w:val="75"/>
        </w:numPr>
        <w:tabs>
          <w:tab w:val="left" w:pos="689"/>
        </w:tabs>
        <w:spacing w:before="41"/>
        <w:ind w:left="689" w:hanging="189"/>
        <w:rPr>
          <w:sz w:val="24"/>
        </w:rPr>
      </w:pPr>
      <w:r>
        <w:rPr>
          <w:spacing w:val="-2"/>
          <w:sz w:val="24"/>
        </w:rPr>
        <w:t>выставки;</w:t>
      </w:r>
    </w:p>
    <w:p w14:paraId="4A8F286B" w14:textId="77777777" w:rsidR="00ED12CF" w:rsidRDefault="00643BAF">
      <w:pPr>
        <w:pStyle w:val="a4"/>
        <w:numPr>
          <w:ilvl w:val="0"/>
          <w:numId w:val="75"/>
        </w:numPr>
        <w:tabs>
          <w:tab w:val="left" w:pos="689"/>
        </w:tabs>
        <w:spacing w:before="41"/>
        <w:ind w:left="689" w:hanging="189"/>
        <w:rPr>
          <w:sz w:val="24"/>
        </w:rPr>
      </w:pPr>
      <w:r>
        <w:rPr>
          <w:spacing w:val="-2"/>
          <w:sz w:val="24"/>
        </w:rPr>
        <w:t>проекты;</w:t>
      </w:r>
    </w:p>
    <w:p w14:paraId="710E7E90" w14:textId="77777777" w:rsidR="00ED12CF" w:rsidRDefault="00643BAF">
      <w:pPr>
        <w:pStyle w:val="a4"/>
        <w:numPr>
          <w:ilvl w:val="0"/>
          <w:numId w:val="75"/>
        </w:numPr>
        <w:tabs>
          <w:tab w:val="left" w:pos="689"/>
        </w:tabs>
        <w:spacing w:before="43"/>
        <w:ind w:left="689" w:hanging="189"/>
        <w:rPr>
          <w:sz w:val="24"/>
        </w:rPr>
      </w:pPr>
      <w:r>
        <w:rPr>
          <w:spacing w:val="-2"/>
          <w:sz w:val="24"/>
        </w:rPr>
        <w:t>спортивныеиоздоровительныемероприятия;</w:t>
      </w:r>
    </w:p>
    <w:p w14:paraId="541A5784" w14:textId="77777777" w:rsidR="00ED12CF" w:rsidRDefault="00643BAF">
      <w:pPr>
        <w:pStyle w:val="a4"/>
        <w:numPr>
          <w:ilvl w:val="0"/>
          <w:numId w:val="75"/>
        </w:numPr>
        <w:tabs>
          <w:tab w:val="left" w:pos="689"/>
        </w:tabs>
        <w:spacing w:before="41"/>
        <w:ind w:left="689" w:hanging="189"/>
        <w:rPr>
          <w:sz w:val="24"/>
        </w:rPr>
      </w:pPr>
      <w:r>
        <w:rPr>
          <w:spacing w:val="-2"/>
          <w:sz w:val="24"/>
        </w:rPr>
        <w:t>конкурсы;</w:t>
      </w:r>
    </w:p>
    <w:p w14:paraId="119C50E0" w14:textId="77777777" w:rsidR="00ED12CF" w:rsidRDefault="00643BAF">
      <w:pPr>
        <w:pStyle w:val="a4"/>
        <w:numPr>
          <w:ilvl w:val="0"/>
          <w:numId w:val="75"/>
        </w:numPr>
        <w:tabs>
          <w:tab w:val="left" w:pos="689"/>
        </w:tabs>
        <w:spacing w:before="43"/>
        <w:ind w:left="689" w:hanging="189"/>
        <w:rPr>
          <w:sz w:val="24"/>
        </w:rPr>
      </w:pPr>
      <w:r>
        <w:rPr>
          <w:spacing w:val="-2"/>
          <w:sz w:val="24"/>
        </w:rPr>
        <w:t>выставки;</w:t>
      </w:r>
    </w:p>
    <w:p w14:paraId="34D766C2" w14:textId="77777777" w:rsidR="00ED12CF" w:rsidRDefault="00643BAF">
      <w:pPr>
        <w:pStyle w:val="a4"/>
        <w:numPr>
          <w:ilvl w:val="0"/>
          <w:numId w:val="75"/>
        </w:numPr>
        <w:tabs>
          <w:tab w:val="left" w:pos="689"/>
        </w:tabs>
        <w:spacing w:before="41"/>
        <w:ind w:left="689" w:hanging="189"/>
        <w:rPr>
          <w:sz w:val="24"/>
        </w:rPr>
      </w:pPr>
      <w:r>
        <w:rPr>
          <w:spacing w:val="-2"/>
          <w:sz w:val="24"/>
        </w:rPr>
        <w:t>творческиемастерские.</w:t>
      </w:r>
    </w:p>
    <w:p w14:paraId="468E01F5" w14:textId="77777777" w:rsidR="00ED12CF" w:rsidRDefault="00ED12CF">
      <w:pPr>
        <w:pStyle w:val="a3"/>
        <w:spacing w:before="85"/>
      </w:pPr>
    </w:p>
    <w:p w14:paraId="50EDF9E8" w14:textId="77777777" w:rsidR="00ED12CF" w:rsidRDefault="00643BAF">
      <w:pPr>
        <w:pStyle w:val="a3"/>
        <w:spacing w:line="276" w:lineRule="auto"/>
        <w:ind w:left="140" w:right="280" w:firstLine="708"/>
        <w:jc w:val="both"/>
      </w:pPr>
      <w:r>
        <w:t xml:space="preserve">В группах детского сада ежедневно проводятся </w:t>
      </w:r>
      <w:r>
        <w:rPr>
          <w:i/>
        </w:rPr>
        <w:t>утренний и вечерний круг</w:t>
      </w:r>
      <w:r>
        <w:t>, в форме</w:t>
      </w:r>
      <w:r>
        <w:rPr>
          <w:spacing w:val="80"/>
        </w:rPr>
        <w:t xml:space="preserve"> </w:t>
      </w:r>
      <w:r>
        <w:t>развивающего общения (развивающего диалога).На утреннем круге зарождается и обсуждается новое приключение (образовательное событие),дети договариваются о совместных правилах группы (норм отворчество), обсуждаются«мировые»и«научные»проблемы(развивающийдиалог)ит.д.Вечерний круг проводится в формерефлексии—обсуждения с детьми наиболее важных моментов прошедшего дня. Вечерний круг помогает детям научиться осознавать</w:t>
      </w:r>
      <w:r>
        <w:rPr>
          <w:spacing w:val="40"/>
        </w:rPr>
        <w:t xml:space="preserve"> </w:t>
      </w:r>
      <w:r>
        <w:t>и анализировать свои поступки и поступки сверстников. Дети учатся справедливости, взаимному уважению,умению слушать и понимать друг друга.</w:t>
      </w:r>
    </w:p>
    <w:p w14:paraId="54991451" w14:textId="77777777" w:rsidR="00ED12CF" w:rsidRDefault="00ED12CF">
      <w:pPr>
        <w:pStyle w:val="a3"/>
        <w:spacing w:line="276" w:lineRule="auto"/>
        <w:jc w:val="both"/>
        <w:sectPr w:rsidR="00ED12CF">
          <w:pgSz w:w="16840" w:h="11910" w:orient="landscape"/>
          <w:pgMar w:top="780" w:right="850" w:bottom="280" w:left="992" w:header="720" w:footer="720" w:gutter="0"/>
          <w:cols w:space="720"/>
        </w:sectPr>
      </w:pPr>
    </w:p>
    <w:p w14:paraId="0FAD5BDE" w14:textId="77777777" w:rsidR="00ED12CF" w:rsidRDefault="00643BAF">
      <w:pPr>
        <w:pStyle w:val="a3"/>
        <w:spacing w:before="60" w:line="276" w:lineRule="auto"/>
        <w:ind w:left="140" w:right="278" w:firstLine="708"/>
        <w:jc w:val="both"/>
      </w:pPr>
      <w:r>
        <w:rPr>
          <w:i/>
        </w:rPr>
        <w:lastRenderedPageBreak/>
        <w:t>Прогулка</w:t>
      </w:r>
      <w:r>
        <w:t>-обязательный элемент режима дня. Правильно организованная и продуманная прогулка помогают решать воспитательно- образовательные задачи:</w:t>
      </w:r>
    </w:p>
    <w:p w14:paraId="08AA1178" w14:textId="77777777" w:rsidR="00ED12CF" w:rsidRDefault="00643BAF">
      <w:pPr>
        <w:pStyle w:val="a4"/>
        <w:numPr>
          <w:ilvl w:val="0"/>
          <w:numId w:val="75"/>
        </w:numPr>
        <w:tabs>
          <w:tab w:val="left" w:pos="689"/>
        </w:tabs>
        <w:spacing w:line="276" w:lineRule="auto"/>
        <w:ind w:left="500" w:right="280" w:firstLine="0"/>
        <w:jc w:val="both"/>
        <w:rPr>
          <w:sz w:val="24"/>
        </w:rPr>
      </w:pPr>
      <w:r>
        <w:rPr>
          <w:sz w:val="24"/>
        </w:rPr>
        <w:t>развивает умственные способности и наблюдательность: получают много новых</w:t>
      </w:r>
      <w:r>
        <w:rPr>
          <w:spacing w:val="80"/>
          <w:sz w:val="24"/>
        </w:rPr>
        <w:t xml:space="preserve">  </w:t>
      </w:r>
      <w:r>
        <w:rPr>
          <w:sz w:val="24"/>
        </w:rPr>
        <w:t>впечатлений и знаний об окружающем; узнают об особенностях</w:t>
      </w:r>
      <w:r>
        <w:rPr>
          <w:spacing w:val="40"/>
          <w:sz w:val="24"/>
        </w:rPr>
        <w:t xml:space="preserve">  </w:t>
      </w:r>
      <w:r>
        <w:rPr>
          <w:sz w:val="24"/>
        </w:rPr>
        <w:t>сезонных</w:t>
      </w:r>
      <w:r>
        <w:rPr>
          <w:spacing w:val="40"/>
          <w:sz w:val="24"/>
        </w:rPr>
        <w:t xml:space="preserve">  </w:t>
      </w:r>
      <w:r>
        <w:rPr>
          <w:sz w:val="24"/>
        </w:rPr>
        <w:t>изменений</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подмечают</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различными</w:t>
      </w:r>
      <w:r>
        <w:rPr>
          <w:spacing w:val="40"/>
          <w:sz w:val="24"/>
        </w:rPr>
        <w:t xml:space="preserve">  </w:t>
      </w:r>
      <w:r>
        <w:rPr>
          <w:sz w:val="24"/>
        </w:rPr>
        <w:t>явлениями,</w:t>
      </w:r>
      <w:r>
        <w:rPr>
          <w:spacing w:val="40"/>
          <w:sz w:val="24"/>
        </w:rPr>
        <w:t xml:space="preserve">  </w:t>
      </w:r>
      <w:r>
        <w:rPr>
          <w:sz w:val="24"/>
        </w:rPr>
        <w:t>устанавливают элементарную</w:t>
      </w:r>
      <w:r>
        <w:rPr>
          <w:spacing w:val="80"/>
          <w:sz w:val="24"/>
        </w:rPr>
        <w:t xml:space="preserve">  </w:t>
      </w:r>
      <w:r>
        <w:rPr>
          <w:sz w:val="24"/>
        </w:rPr>
        <w:t>зависимость между явлениями в природе;</w:t>
      </w:r>
    </w:p>
    <w:p w14:paraId="7F6CD672" w14:textId="77777777" w:rsidR="00ED12CF" w:rsidRDefault="00643BAF">
      <w:pPr>
        <w:pStyle w:val="a4"/>
        <w:numPr>
          <w:ilvl w:val="0"/>
          <w:numId w:val="75"/>
        </w:numPr>
        <w:tabs>
          <w:tab w:val="left" w:pos="689"/>
        </w:tabs>
        <w:spacing w:line="278" w:lineRule="auto"/>
        <w:ind w:left="500" w:right="278" w:firstLine="0"/>
        <w:jc w:val="both"/>
        <w:rPr>
          <w:sz w:val="24"/>
        </w:rPr>
      </w:pPr>
      <w:r>
        <w:rPr>
          <w:sz w:val="24"/>
        </w:rPr>
        <w:t>дает возможность знакомить детей с родным городом, его достопримечательностями,</w:t>
      </w:r>
      <w:r>
        <w:rPr>
          <w:spacing w:val="80"/>
          <w:sz w:val="24"/>
        </w:rPr>
        <w:t xml:space="preserve">  </w:t>
      </w:r>
      <w:r>
        <w:rPr>
          <w:sz w:val="24"/>
        </w:rPr>
        <w:t>трудом взрослых, которые озеленяют его улицы, строят красивые дома,асфальтируют</w:t>
      </w:r>
      <w:r>
        <w:rPr>
          <w:spacing w:val="80"/>
          <w:sz w:val="24"/>
        </w:rPr>
        <w:t xml:space="preserve">  </w:t>
      </w:r>
      <w:r>
        <w:rPr>
          <w:sz w:val="24"/>
        </w:rPr>
        <w:t>дороги и т.д.;</w:t>
      </w:r>
    </w:p>
    <w:p w14:paraId="0D6BD9EA" w14:textId="77777777" w:rsidR="00ED12CF" w:rsidRDefault="00643BAF">
      <w:pPr>
        <w:pStyle w:val="a4"/>
        <w:numPr>
          <w:ilvl w:val="0"/>
          <w:numId w:val="75"/>
        </w:numPr>
        <w:tabs>
          <w:tab w:val="left" w:pos="691"/>
        </w:tabs>
        <w:spacing w:line="272" w:lineRule="exact"/>
        <w:ind w:left="691" w:hanging="191"/>
        <w:jc w:val="both"/>
        <w:rPr>
          <w:sz w:val="24"/>
        </w:rPr>
      </w:pPr>
      <w:r>
        <w:rPr>
          <w:sz w:val="24"/>
        </w:rPr>
        <w:t>удовлетворяет</w:t>
      </w:r>
      <w:r>
        <w:rPr>
          <w:spacing w:val="-5"/>
          <w:sz w:val="24"/>
        </w:rPr>
        <w:t xml:space="preserve"> </w:t>
      </w:r>
      <w:r>
        <w:rPr>
          <w:sz w:val="24"/>
        </w:rPr>
        <w:t>естественную</w:t>
      </w:r>
      <w:r>
        <w:rPr>
          <w:spacing w:val="-4"/>
          <w:sz w:val="24"/>
        </w:rPr>
        <w:t xml:space="preserve"> </w:t>
      </w:r>
      <w:r>
        <w:rPr>
          <w:sz w:val="24"/>
        </w:rPr>
        <w:t>биологическую</w:t>
      </w:r>
      <w:r>
        <w:rPr>
          <w:spacing w:val="-1"/>
          <w:sz w:val="24"/>
        </w:rPr>
        <w:t xml:space="preserve"> </w:t>
      </w:r>
      <w:r>
        <w:rPr>
          <w:sz w:val="24"/>
        </w:rPr>
        <w:t>потребность</w:t>
      </w:r>
      <w:r>
        <w:rPr>
          <w:spacing w:val="-4"/>
          <w:sz w:val="24"/>
        </w:rPr>
        <w:t xml:space="preserve"> </w:t>
      </w:r>
      <w:r>
        <w:rPr>
          <w:sz w:val="24"/>
        </w:rPr>
        <w:t>ребенка</w:t>
      </w:r>
      <w:r>
        <w:rPr>
          <w:spacing w:val="-6"/>
          <w:sz w:val="24"/>
        </w:rPr>
        <w:t xml:space="preserve"> </w:t>
      </w:r>
      <w:r>
        <w:rPr>
          <w:sz w:val="24"/>
        </w:rPr>
        <w:t>в</w:t>
      </w:r>
      <w:r>
        <w:rPr>
          <w:spacing w:val="-7"/>
          <w:sz w:val="24"/>
        </w:rPr>
        <w:t xml:space="preserve"> </w:t>
      </w:r>
      <w:r>
        <w:rPr>
          <w:spacing w:val="-2"/>
          <w:sz w:val="24"/>
        </w:rPr>
        <w:t>движении;</w:t>
      </w:r>
    </w:p>
    <w:p w14:paraId="7D939B47" w14:textId="77777777" w:rsidR="00ED12CF" w:rsidRDefault="00643BAF">
      <w:pPr>
        <w:pStyle w:val="a4"/>
        <w:numPr>
          <w:ilvl w:val="0"/>
          <w:numId w:val="75"/>
        </w:numPr>
        <w:tabs>
          <w:tab w:val="left" w:pos="689"/>
        </w:tabs>
        <w:spacing w:before="41"/>
        <w:ind w:left="689" w:hanging="189"/>
        <w:jc w:val="both"/>
        <w:rPr>
          <w:sz w:val="24"/>
        </w:rPr>
      </w:pPr>
      <w:r>
        <w:rPr>
          <w:sz w:val="24"/>
        </w:rPr>
        <w:t>дети</w:t>
      </w:r>
      <w:r>
        <w:rPr>
          <w:spacing w:val="-4"/>
          <w:sz w:val="24"/>
        </w:rPr>
        <w:t xml:space="preserve"> </w:t>
      </w:r>
      <w:r>
        <w:rPr>
          <w:sz w:val="24"/>
        </w:rPr>
        <w:t>учатся</w:t>
      </w:r>
      <w:r>
        <w:rPr>
          <w:spacing w:val="-7"/>
          <w:sz w:val="24"/>
        </w:rPr>
        <w:t xml:space="preserve"> </w:t>
      </w:r>
      <w:r>
        <w:rPr>
          <w:sz w:val="24"/>
        </w:rPr>
        <w:t>преодолевать</w:t>
      </w:r>
      <w:r>
        <w:rPr>
          <w:spacing w:val="-4"/>
          <w:sz w:val="24"/>
        </w:rPr>
        <w:t xml:space="preserve"> </w:t>
      </w:r>
      <w:r>
        <w:rPr>
          <w:sz w:val="24"/>
        </w:rPr>
        <w:t>различные</w:t>
      </w:r>
      <w:r>
        <w:rPr>
          <w:spacing w:val="-6"/>
          <w:sz w:val="24"/>
        </w:rPr>
        <w:t xml:space="preserve"> </w:t>
      </w:r>
      <w:r>
        <w:rPr>
          <w:sz w:val="24"/>
        </w:rPr>
        <w:t>препятствия,</w:t>
      </w:r>
      <w:r>
        <w:rPr>
          <w:spacing w:val="-4"/>
          <w:sz w:val="24"/>
        </w:rPr>
        <w:t xml:space="preserve"> </w:t>
      </w:r>
      <w:r>
        <w:rPr>
          <w:sz w:val="24"/>
        </w:rPr>
        <w:t>становятся</w:t>
      </w:r>
      <w:r>
        <w:rPr>
          <w:spacing w:val="-5"/>
          <w:sz w:val="24"/>
        </w:rPr>
        <w:t xml:space="preserve"> </w:t>
      </w:r>
      <w:r>
        <w:rPr>
          <w:sz w:val="24"/>
        </w:rPr>
        <w:t>подвижными,</w:t>
      </w:r>
      <w:r>
        <w:rPr>
          <w:spacing w:val="-4"/>
          <w:sz w:val="24"/>
        </w:rPr>
        <w:t xml:space="preserve"> </w:t>
      </w:r>
      <w:r>
        <w:rPr>
          <w:sz w:val="24"/>
        </w:rPr>
        <w:t>ловкими,</w:t>
      </w:r>
      <w:r>
        <w:rPr>
          <w:spacing w:val="-5"/>
          <w:sz w:val="24"/>
        </w:rPr>
        <w:t xml:space="preserve"> </w:t>
      </w:r>
      <w:r>
        <w:rPr>
          <w:sz w:val="24"/>
        </w:rPr>
        <w:t>смелыми,</w:t>
      </w:r>
      <w:r>
        <w:rPr>
          <w:spacing w:val="-4"/>
          <w:sz w:val="24"/>
        </w:rPr>
        <w:t xml:space="preserve"> </w:t>
      </w:r>
      <w:r>
        <w:rPr>
          <w:spacing w:val="-2"/>
          <w:sz w:val="24"/>
        </w:rPr>
        <w:t>выносливыми;</w:t>
      </w:r>
    </w:p>
    <w:p w14:paraId="22B8F89E" w14:textId="77777777" w:rsidR="00ED12CF" w:rsidRDefault="00643BAF">
      <w:pPr>
        <w:pStyle w:val="a4"/>
        <w:numPr>
          <w:ilvl w:val="0"/>
          <w:numId w:val="75"/>
        </w:numPr>
        <w:tabs>
          <w:tab w:val="left" w:pos="691"/>
        </w:tabs>
        <w:spacing w:before="42"/>
        <w:ind w:left="691" w:hanging="191"/>
        <w:jc w:val="both"/>
        <w:rPr>
          <w:sz w:val="24"/>
        </w:rPr>
      </w:pPr>
      <w:r>
        <w:rPr>
          <w:sz w:val="24"/>
        </w:rPr>
        <w:t>у</w:t>
      </w:r>
      <w:r>
        <w:rPr>
          <w:spacing w:val="-9"/>
          <w:sz w:val="24"/>
        </w:rPr>
        <w:t xml:space="preserve"> </w:t>
      </w:r>
      <w:r>
        <w:rPr>
          <w:sz w:val="24"/>
        </w:rPr>
        <w:t>детей</w:t>
      </w:r>
      <w:r>
        <w:rPr>
          <w:spacing w:val="-5"/>
          <w:sz w:val="24"/>
        </w:rPr>
        <w:t xml:space="preserve"> </w:t>
      </w:r>
      <w:r>
        <w:rPr>
          <w:sz w:val="24"/>
        </w:rPr>
        <w:t>вырабатывается</w:t>
      </w:r>
      <w:r>
        <w:rPr>
          <w:spacing w:val="-4"/>
          <w:sz w:val="24"/>
        </w:rPr>
        <w:t xml:space="preserve"> </w:t>
      </w:r>
      <w:r>
        <w:rPr>
          <w:sz w:val="24"/>
        </w:rPr>
        <w:t>двигательные</w:t>
      </w:r>
      <w:r>
        <w:rPr>
          <w:spacing w:val="-2"/>
          <w:sz w:val="24"/>
        </w:rPr>
        <w:t xml:space="preserve"> </w:t>
      </w:r>
      <w:r>
        <w:rPr>
          <w:sz w:val="24"/>
        </w:rPr>
        <w:t>умения</w:t>
      </w:r>
      <w:r>
        <w:rPr>
          <w:spacing w:val="-4"/>
          <w:sz w:val="24"/>
        </w:rPr>
        <w:t xml:space="preserve"> </w:t>
      </w:r>
      <w:r>
        <w:rPr>
          <w:sz w:val="24"/>
        </w:rPr>
        <w:t>и</w:t>
      </w:r>
      <w:r>
        <w:rPr>
          <w:spacing w:val="-4"/>
          <w:sz w:val="24"/>
        </w:rPr>
        <w:t xml:space="preserve"> </w:t>
      </w:r>
      <w:r>
        <w:rPr>
          <w:sz w:val="24"/>
        </w:rPr>
        <w:t>навыки,укрепляется</w:t>
      </w:r>
      <w:r>
        <w:rPr>
          <w:spacing w:val="-7"/>
          <w:sz w:val="24"/>
        </w:rPr>
        <w:t xml:space="preserve"> </w:t>
      </w:r>
      <w:r>
        <w:rPr>
          <w:sz w:val="24"/>
        </w:rPr>
        <w:t>мышечная</w:t>
      </w:r>
      <w:r>
        <w:rPr>
          <w:spacing w:val="-4"/>
          <w:sz w:val="24"/>
        </w:rPr>
        <w:t xml:space="preserve"> </w:t>
      </w:r>
      <w:r>
        <w:rPr>
          <w:sz w:val="24"/>
        </w:rPr>
        <w:t>система,</w:t>
      </w:r>
      <w:r>
        <w:rPr>
          <w:spacing w:val="-4"/>
          <w:sz w:val="24"/>
        </w:rPr>
        <w:t xml:space="preserve"> </w:t>
      </w:r>
      <w:r>
        <w:rPr>
          <w:sz w:val="24"/>
        </w:rPr>
        <w:t>повышается</w:t>
      </w:r>
      <w:r>
        <w:rPr>
          <w:spacing w:val="-4"/>
          <w:sz w:val="24"/>
        </w:rPr>
        <w:t xml:space="preserve"> </w:t>
      </w:r>
      <w:r>
        <w:rPr>
          <w:sz w:val="24"/>
        </w:rPr>
        <w:t>жизненный</w:t>
      </w:r>
      <w:r>
        <w:rPr>
          <w:spacing w:val="-4"/>
          <w:sz w:val="24"/>
        </w:rPr>
        <w:t xml:space="preserve"> </w:t>
      </w:r>
      <w:r>
        <w:rPr>
          <w:spacing w:val="-2"/>
          <w:sz w:val="24"/>
        </w:rPr>
        <w:t>тонус;</w:t>
      </w:r>
    </w:p>
    <w:p w14:paraId="2D2688C3" w14:textId="77777777" w:rsidR="00ED12CF" w:rsidRDefault="00643BAF">
      <w:pPr>
        <w:pStyle w:val="a4"/>
        <w:numPr>
          <w:ilvl w:val="0"/>
          <w:numId w:val="75"/>
        </w:numPr>
        <w:tabs>
          <w:tab w:val="left" w:pos="689"/>
        </w:tabs>
        <w:spacing w:before="43" w:line="276" w:lineRule="auto"/>
        <w:ind w:right="2958" w:firstLine="360"/>
        <w:jc w:val="both"/>
        <w:rPr>
          <w:sz w:val="24"/>
        </w:rPr>
      </w:pPr>
      <w:r>
        <w:rPr>
          <w:sz w:val="24"/>
        </w:rPr>
        <w:t>на</w:t>
      </w:r>
      <w:r>
        <w:rPr>
          <w:spacing w:val="-7"/>
          <w:sz w:val="24"/>
        </w:rPr>
        <w:t xml:space="preserve"> </w:t>
      </w:r>
      <w:r>
        <w:rPr>
          <w:sz w:val="24"/>
        </w:rPr>
        <w:t>прогулке</w:t>
      </w:r>
      <w:r>
        <w:rPr>
          <w:spacing w:val="-4"/>
          <w:sz w:val="24"/>
        </w:rPr>
        <w:t xml:space="preserve"> </w:t>
      </w:r>
      <w:r>
        <w:rPr>
          <w:sz w:val="24"/>
        </w:rPr>
        <w:t>решаются</w:t>
      </w:r>
      <w:r>
        <w:rPr>
          <w:spacing w:val="-5"/>
          <w:sz w:val="24"/>
        </w:rPr>
        <w:t xml:space="preserve"> </w:t>
      </w:r>
      <w:r>
        <w:rPr>
          <w:sz w:val="24"/>
        </w:rPr>
        <w:t>задачи</w:t>
      </w:r>
      <w:r>
        <w:rPr>
          <w:spacing w:val="-1"/>
          <w:sz w:val="24"/>
        </w:rPr>
        <w:t xml:space="preserve"> </w:t>
      </w:r>
      <w:r>
        <w:rPr>
          <w:sz w:val="24"/>
        </w:rPr>
        <w:t>умственного,нравственного,физического,трудовогои</w:t>
      </w:r>
      <w:r>
        <w:rPr>
          <w:spacing w:val="-6"/>
          <w:sz w:val="24"/>
        </w:rPr>
        <w:t xml:space="preserve"> </w:t>
      </w:r>
      <w:r>
        <w:rPr>
          <w:sz w:val="24"/>
        </w:rPr>
        <w:t>эстетического</w:t>
      </w:r>
      <w:r>
        <w:rPr>
          <w:spacing w:val="-6"/>
          <w:sz w:val="24"/>
        </w:rPr>
        <w:t xml:space="preserve"> </w:t>
      </w:r>
      <w:r>
        <w:rPr>
          <w:sz w:val="24"/>
        </w:rPr>
        <w:t>воспитания. Проводится прогулка два раз ав день(впервую ивторую половинудня)</w:t>
      </w:r>
    </w:p>
    <w:p w14:paraId="3A595FA1" w14:textId="77777777" w:rsidR="00ED12CF" w:rsidRDefault="00ED12CF">
      <w:pPr>
        <w:pStyle w:val="a3"/>
        <w:spacing w:before="39"/>
      </w:pPr>
    </w:p>
    <w:p w14:paraId="11B68593" w14:textId="77777777" w:rsidR="00ED12CF" w:rsidRDefault="00643BAF">
      <w:pPr>
        <w:spacing w:before="1"/>
        <w:ind w:left="849"/>
        <w:rPr>
          <w:sz w:val="24"/>
        </w:rPr>
      </w:pPr>
      <w:r>
        <w:rPr>
          <w:i/>
          <w:spacing w:val="-2"/>
          <w:sz w:val="24"/>
        </w:rPr>
        <w:t>Режимныемоменты.</w:t>
      </w:r>
      <w:r>
        <w:rPr>
          <w:spacing w:val="-2"/>
          <w:sz w:val="24"/>
        </w:rPr>
        <w:t>Решениевоспитательныхзадачосуществляетсяприпроведениирежимных</w:t>
      </w:r>
    </w:p>
    <w:p w14:paraId="222F02F7" w14:textId="77777777" w:rsidR="00ED12CF" w:rsidRDefault="00643BAF">
      <w:pPr>
        <w:pStyle w:val="a3"/>
        <w:spacing w:before="40" w:line="276" w:lineRule="auto"/>
        <w:ind w:left="140" w:right="314"/>
      </w:pPr>
      <w:r>
        <w:rPr>
          <w:spacing w:val="-2"/>
        </w:rPr>
        <w:t>моментов.Режимднявпервуюочередьориентированнасохранениеиукреплениездоровьядетей.Успехвоспитательнойработызависитотправильно йорганизациирежимадня,двигательного,санитарно-</w:t>
      </w:r>
    </w:p>
    <w:p w14:paraId="009177CE" w14:textId="77777777" w:rsidR="00ED12CF" w:rsidRDefault="00643BAF">
      <w:pPr>
        <w:pStyle w:val="a3"/>
        <w:spacing w:line="275" w:lineRule="exact"/>
        <w:ind w:left="140"/>
      </w:pPr>
      <w:r>
        <w:rPr>
          <w:spacing w:val="-2"/>
        </w:rPr>
        <w:t>гигиеническогорежимов,всехформработысдетьмиидругихфакторов.Правильныйраспорядокдня—</w:t>
      </w:r>
    </w:p>
    <w:p w14:paraId="67ADC48B" w14:textId="77777777" w:rsidR="00ED12CF" w:rsidRDefault="00643BAF">
      <w:pPr>
        <w:pStyle w:val="a3"/>
        <w:spacing w:before="44" w:line="276" w:lineRule="auto"/>
        <w:ind w:left="140" w:right="312"/>
        <w:jc w:val="both"/>
      </w:pPr>
      <w:r>
        <w:rPr>
          <w:spacing w:val="-2"/>
        </w:rPr>
        <w:t>эторациональнаяпродолжительностьиразумноечередованиеразличныхвидовдеятельностииотдыхадетейвтечениесуток.Основнымпринципомп равильногопостроенияраспорядкаявляетсяегосоответствиевозрастнымпсихофизиологическимособенностямдетей.РаспорядокднявДОУоснов аннаопределенномритмеиритуалах,учитдетейпониманиюсостояниясвоегоздоровья,способностирегулироватьчередованиеактивностииотдыха</w:t>
      </w:r>
    </w:p>
    <w:p w14:paraId="1059F6DF" w14:textId="77777777" w:rsidR="00ED12CF" w:rsidRDefault="00643BAF">
      <w:pPr>
        <w:pStyle w:val="a3"/>
        <w:spacing w:line="276" w:lineRule="auto"/>
        <w:ind w:left="140" w:right="442"/>
      </w:pPr>
      <w:r>
        <w:rPr>
          <w:spacing w:val="-2"/>
        </w:rPr>
        <w:t>,концентрацииирелаксации.УкаждогорежимногомоментавДОУестьсобственныезадачи.Некоторыемоментыявляютсяосновнымииимеютведу щеезначение,анекоторые-переходными,связующими.Новцеломвсеонивзаимосвязанымеждусобой.</w:t>
      </w:r>
    </w:p>
    <w:p w14:paraId="666076F1" w14:textId="77777777" w:rsidR="00ED12CF" w:rsidRDefault="00643BAF">
      <w:pPr>
        <w:pStyle w:val="a3"/>
        <w:spacing w:line="276" w:lineRule="auto"/>
        <w:ind w:left="140" w:right="284" w:firstLine="708"/>
        <w:jc w:val="both"/>
      </w:pPr>
      <w:r>
        <w:t>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14:paraId="1DBFE2A8" w14:textId="77777777" w:rsidR="00ED12CF" w:rsidRDefault="00643BAF">
      <w:pPr>
        <w:pStyle w:val="a3"/>
        <w:spacing w:line="276" w:lineRule="auto"/>
        <w:ind w:left="140" w:right="279" w:firstLine="708"/>
        <w:jc w:val="both"/>
      </w:pPr>
      <w:r>
        <w:t>Подготовка к завтраку,гигиенические процедуры воспитывают у ребенка культуру гигиены, формируют гигиенические навыки. Завтрак,обед,полдник прививают основу режима питания,сбалансированного рациона, закладывают культуру приёма пищи и нормы поведения за столом;</w:t>
      </w:r>
    </w:p>
    <w:p w14:paraId="6566F81B" w14:textId="77777777" w:rsidR="00ED12CF" w:rsidRDefault="00643BAF">
      <w:pPr>
        <w:pStyle w:val="a3"/>
        <w:tabs>
          <w:tab w:val="left" w:pos="10500"/>
        </w:tabs>
        <w:spacing w:line="278" w:lineRule="auto"/>
        <w:ind w:left="140" w:right="281" w:firstLine="708"/>
        <w:jc w:val="both"/>
      </w:pPr>
      <w:r>
        <w:t>Зарядка,</w:t>
      </w:r>
      <w:r>
        <w:rPr>
          <w:spacing w:val="80"/>
        </w:rPr>
        <w:t xml:space="preserve"> </w:t>
      </w:r>
      <w:r>
        <w:t>гимнастика</w:t>
      </w:r>
      <w:r>
        <w:rPr>
          <w:spacing w:val="80"/>
        </w:rPr>
        <w:t xml:space="preserve"> </w:t>
      </w:r>
      <w:r>
        <w:t>–</w:t>
      </w:r>
      <w:r>
        <w:rPr>
          <w:spacing w:val="80"/>
        </w:rPr>
        <w:t xml:space="preserve"> </w:t>
      </w:r>
      <w:r>
        <w:t>повышают</w:t>
      </w:r>
      <w:r>
        <w:rPr>
          <w:spacing w:val="80"/>
        </w:rPr>
        <w:t xml:space="preserve"> </w:t>
      </w:r>
      <w:r>
        <w:t>работоспособность,</w:t>
      </w:r>
      <w:r>
        <w:rPr>
          <w:spacing w:val="80"/>
        </w:rPr>
        <w:t xml:space="preserve"> </w:t>
      </w:r>
      <w:r>
        <w:t>укрепляют</w:t>
      </w:r>
      <w:r>
        <w:rPr>
          <w:spacing w:val="80"/>
        </w:rPr>
        <w:t xml:space="preserve"> </w:t>
      </w:r>
      <w:r>
        <w:t>здоровье.</w:t>
      </w:r>
      <w:r>
        <w:tab/>
        <w:t>Подвижные коллективные игры учат коммуникации, согласованным действиям, развивают моторику, речь, внимание, память, ловкость и другие навыки.</w:t>
      </w:r>
    </w:p>
    <w:p w14:paraId="3A49230A" w14:textId="77777777" w:rsidR="00ED12CF" w:rsidRDefault="00643BAF">
      <w:pPr>
        <w:pStyle w:val="a3"/>
        <w:spacing w:line="272" w:lineRule="exact"/>
        <w:ind w:left="849"/>
        <w:jc w:val="both"/>
      </w:pPr>
      <w:r>
        <w:t>Игра-это</w:t>
      </w:r>
      <w:r>
        <w:rPr>
          <w:spacing w:val="-7"/>
        </w:rPr>
        <w:t xml:space="preserve"> </w:t>
      </w:r>
      <w:r>
        <w:t>основная</w:t>
      </w:r>
      <w:r>
        <w:rPr>
          <w:spacing w:val="-4"/>
        </w:rPr>
        <w:t xml:space="preserve"> </w:t>
      </w:r>
      <w:r>
        <w:t>образовательная</w:t>
      </w:r>
      <w:r>
        <w:rPr>
          <w:spacing w:val="-4"/>
        </w:rPr>
        <w:t xml:space="preserve"> </w:t>
      </w:r>
      <w:r>
        <w:t>деятельность в</w:t>
      </w:r>
      <w:r>
        <w:rPr>
          <w:spacing w:val="-5"/>
        </w:rPr>
        <w:t xml:space="preserve"> </w:t>
      </w:r>
      <w:r>
        <w:t>дошкольном</w:t>
      </w:r>
      <w:r>
        <w:rPr>
          <w:spacing w:val="-2"/>
        </w:rPr>
        <w:t xml:space="preserve"> учреждении.</w:t>
      </w:r>
    </w:p>
    <w:p w14:paraId="22D1FA72" w14:textId="77777777" w:rsidR="00ED12CF" w:rsidRDefault="00643BAF">
      <w:pPr>
        <w:pStyle w:val="a3"/>
        <w:spacing w:before="38"/>
        <w:ind w:left="849"/>
        <w:jc w:val="both"/>
      </w:pPr>
      <w:r>
        <w:t>Задачи</w:t>
      </w:r>
      <w:r>
        <w:rPr>
          <w:spacing w:val="-3"/>
        </w:rPr>
        <w:t xml:space="preserve"> </w:t>
      </w:r>
      <w:r>
        <w:t>сна-разгрузить</w:t>
      </w:r>
      <w:r>
        <w:rPr>
          <w:spacing w:val="-4"/>
        </w:rPr>
        <w:t xml:space="preserve"> </w:t>
      </w:r>
      <w:r>
        <w:t>нервную</w:t>
      </w:r>
      <w:r>
        <w:rPr>
          <w:spacing w:val="-3"/>
        </w:rPr>
        <w:t xml:space="preserve"> </w:t>
      </w:r>
      <w:r>
        <w:t>систему,сменить</w:t>
      </w:r>
      <w:r>
        <w:rPr>
          <w:spacing w:val="-1"/>
        </w:rPr>
        <w:t xml:space="preserve"> </w:t>
      </w:r>
      <w:r>
        <w:t>деятельность</w:t>
      </w:r>
      <w:r>
        <w:rPr>
          <w:spacing w:val="-3"/>
        </w:rPr>
        <w:t xml:space="preserve"> </w:t>
      </w:r>
      <w:r>
        <w:t>с</w:t>
      </w:r>
      <w:r>
        <w:rPr>
          <w:spacing w:val="-5"/>
        </w:rPr>
        <w:t xml:space="preserve"> </w:t>
      </w:r>
      <w:r>
        <w:t>активной</w:t>
      </w:r>
      <w:r>
        <w:rPr>
          <w:spacing w:val="-2"/>
        </w:rPr>
        <w:t xml:space="preserve"> </w:t>
      </w:r>
      <w:r>
        <w:t>на</w:t>
      </w:r>
      <w:r>
        <w:rPr>
          <w:spacing w:val="-5"/>
        </w:rPr>
        <w:t xml:space="preserve"> </w:t>
      </w:r>
      <w:r>
        <w:t>отдых,</w:t>
      </w:r>
      <w:r>
        <w:rPr>
          <w:spacing w:val="-4"/>
        </w:rPr>
        <w:t xml:space="preserve"> </w:t>
      </w:r>
      <w:r>
        <w:t>который</w:t>
      </w:r>
      <w:r>
        <w:rPr>
          <w:spacing w:val="-6"/>
        </w:rPr>
        <w:t xml:space="preserve"> </w:t>
      </w:r>
      <w:r>
        <w:t>очень</w:t>
      </w:r>
      <w:r>
        <w:rPr>
          <w:spacing w:val="-2"/>
        </w:rPr>
        <w:t xml:space="preserve"> </w:t>
      </w:r>
      <w:r>
        <w:t>полезен</w:t>
      </w:r>
      <w:r>
        <w:rPr>
          <w:spacing w:val="-3"/>
        </w:rPr>
        <w:t xml:space="preserve"> </w:t>
      </w:r>
      <w:r>
        <w:t>для</w:t>
      </w:r>
      <w:r>
        <w:rPr>
          <w:spacing w:val="-4"/>
        </w:rPr>
        <w:t xml:space="preserve"> </w:t>
      </w:r>
      <w:r>
        <w:t>детского</w:t>
      </w:r>
      <w:r>
        <w:rPr>
          <w:spacing w:val="-3"/>
        </w:rPr>
        <w:t xml:space="preserve"> </w:t>
      </w:r>
      <w:r>
        <w:rPr>
          <w:spacing w:val="-2"/>
        </w:rPr>
        <w:t>организма.</w:t>
      </w:r>
    </w:p>
    <w:p w14:paraId="6C81A9A6" w14:textId="77777777" w:rsidR="00ED12CF" w:rsidRDefault="00ED12CF">
      <w:pPr>
        <w:pStyle w:val="a3"/>
        <w:jc w:val="both"/>
        <w:sectPr w:rsidR="00ED12CF">
          <w:pgSz w:w="16840" w:h="11910" w:orient="landscape"/>
          <w:pgMar w:top="820" w:right="850" w:bottom="280" w:left="992" w:header="720" w:footer="720" w:gutter="0"/>
          <w:cols w:space="720"/>
        </w:sectPr>
      </w:pPr>
    </w:p>
    <w:p w14:paraId="45563506" w14:textId="77777777" w:rsidR="00ED12CF" w:rsidRDefault="00643BAF">
      <w:pPr>
        <w:pStyle w:val="a3"/>
        <w:spacing w:before="60" w:line="276" w:lineRule="auto"/>
        <w:ind w:left="140" w:right="280" w:firstLine="708"/>
        <w:jc w:val="both"/>
      </w:pPr>
      <w:r>
        <w:lastRenderedPageBreak/>
        <w:t>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прогулка-учат наблюдать за природой, окружающим миром, расширяют кругозор, развивают пространственное мышление,укрепляют здоровье.</w:t>
      </w:r>
    </w:p>
    <w:p w14:paraId="173CFA6E" w14:textId="77777777" w:rsidR="00ED12CF" w:rsidRDefault="00643BAF">
      <w:pPr>
        <w:pStyle w:val="a3"/>
        <w:spacing w:before="2" w:line="276" w:lineRule="auto"/>
        <w:ind w:left="140" w:right="283" w:firstLine="708"/>
        <w:jc w:val="both"/>
      </w:pPr>
      <w:r>
        <w:t>Образовательная деятельность направлена на развитие знаний, умений и навыков детей в соответствии с возрастом, атакже формирование универсальных учебных действий.</w:t>
      </w:r>
    </w:p>
    <w:p w14:paraId="195FF9DF" w14:textId="77777777" w:rsidR="00ED12CF" w:rsidRDefault="00643BAF">
      <w:pPr>
        <w:pStyle w:val="a3"/>
        <w:spacing w:line="276" w:lineRule="auto"/>
        <w:ind w:left="140" w:right="279" w:firstLine="708"/>
        <w:jc w:val="both"/>
      </w:pPr>
      <w:r>
        <w:t>Свободная игра-самостоятельная деятельность детей, где они используют все доступные им игровые средства, свободно объединяются и взаимодействуют друг с другом.</w:t>
      </w:r>
    </w:p>
    <w:p w14:paraId="1201A46D" w14:textId="77777777" w:rsidR="00ED12CF" w:rsidRDefault="00643BAF">
      <w:pPr>
        <w:pStyle w:val="a3"/>
        <w:spacing w:line="276" w:lineRule="auto"/>
        <w:ind w:left="140" w:right="279" w:firstLine="708"/>
        <w:jc w:val="both"/>
      </w:pPr>
      <w:r>
        <w:t>Игра–этоуниверсальное,незаменимое средство воспитания. Именно в игре проявляются</w:t>
      </w:r>
      <w:r>
        <w:rPr>
          <w:spacing w:val="40"/>
        </w:rPr>
        <w:t xml:space="preserve"> </w:t>
      </w:r>
      <w:r>
        <w:t>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14:paraId="640D96DA" w14:textId="77777777" w:rsidR="00ED12CF" w:rsidRDefault="00643BAF">
      <w:pPr>
        <w:pStyle w:val="a3"/>
        <w:ind w:left="849"/>
        <w:jc w:val="both"/>
      </w:pPr>
      <w:r>
        <w:t>Свободная</w:t>
      </w:r>
      <w:r>
        <w:rPr>
          <w:spacing w:val="-6"/>
        </w:rPr>
        <w:t xml:space="preserve"> </w:t>
      </w:r>
      <w:r>
        <w:t>деятельность.Роль</w:t>
      </w:r>
      <w:r>
        <w:rPr>
          <w:spacing w:val="-5"/>
        </w:rPr>
        <w:t xml:space="preserve"> </w:t>
      </w:r>
      <w:r>
        <w:t>педагога</w:t>
      </w:r>
      <w:r>
        <w:rPr>
          <w:spacing w:val="-5"/>
        </w:rPr>
        <w:t xml:space="preserve"> </w:t>
      </w:r>
      <w:r>
        <w:t>в</w:t>
      </w:r>
      <w:r>
        <w:rPr>
          <w:spacing w:val="-5"/>
        </w:rPr>
        <w:t xml:space="preserve"> </w:t>
      </w:r>
      <w:r>
        <w:t>свободной</w:t>
      </w:r>
      <w:r>
        <w:rPr>
          <w:spacing w:val="-3"/>
        </w:rPr>
        <w:t xml:space="preserve"> </w:t>
      </w:r>
      <w:r>
        <w:t>деятельности</w:t>
      </w:r>
      <w:r>
        <w:rPr>
          <w:spacing w:val="-2"/>
        </w:rPr>
        <w:t xml:space="preserve"> </w:t>
      </w:r>
      <w:r>
        <w:t>очень</w:t>
      </w:r>
      <w:r>
        <w:rPr>
          <w:spacing w:val="-4"/>
        </w:rPr>
        <w:t xml:space="preserve"> </w:t>
      </w:r>
      <w:r>
        <w:t>важна.От</w:t>
      </w:r>
      <w:r>
        <w:rPr>
          <w:spacing w:val="-3"/>
        </w:rPr>
        <w:t xml:space="preserve"> </w:t>
      </w:r>
      <w:r>
        <w:t>него</w:t>
      </w:r>
      <w:r>
        <w:rPr>
          <w:spacing w:val="-4"/>
        </w:rPr>
        <w:t xml:space="preserve"> </w:t>
      </w:r>
      <w:r>
        <w:rPr>
          <w:spacing w:val="-2"/>
        </w:rPr>
        <w:t>требуется:</w:t>
      </w:r>
    </w:p>
    <w:p w14:paraId="78611E4E" w14:textId="77777777" w:rsidR="00ED12CF" w:rsidRDefault="00643BAF">
      <w:pPr>
        <w:pStyle w:val="a4"/>
        <w:numPr>
          <w:ilvl w:val="0"/>
          <w:numId w:val="75"/>
        </w:numPr>
        <w:tabs>
          <w:tab w:val="left" w:pos="689"/>
        </w:tabs>
        <w:spacing w:before="38"/>
        <w:ind w:left="689" w:hanging="189"/>
        <w:rPr>
          <w:sz w:val="24"/>
        </w:rPr>
      </w:pPr>
      <w:r>
        <w:rPr>
          <w:sz w:val="24"/>
        </w:rPr>
        <w:t>обустроить</w:t>
      </w:r>
      <w:r>
        <w:rPr>
          <w:spacing w:val="-4"/>
          <w:sz w:val="24"/>
        </w:rPr>
        <w:t xml:space="preserve"> </w:t>
      </w:r>
      <w:r>
        <w:rPr>
          <w:sz w:val="24"/>
        </w:rPr>
        <w:t>предметно-пространственную</w:t>
      </w:r>
      <w:r>
        <w:rPr>
          <w:spacing w:val="-1"/>
          <w:sz w:val="24"/>
        </w:rPr>
        <w:t xml:space="preserve"> </w:t>
      </w:r>
      <w:r>
        <w:rPr>
          <w:sz w:val="24"/>
        </w:rPr>
        <w:t>среду</w:t>
      </w:r>
      <w:r>
        <w:rPr>
          <w:spacing w:val="-8"/>
          <w:sz w:val="24"/>
        </w:rPr>
        <w:t xml:space="preserve"> </w:t>
      </w:r>
      <w:r>
        <w:rPr>
          <w:sz w:val="24"/>
        </w:rPr>
        <w:t>так,</w:t>
      </w:r>
      <w:r>
        <w:rPr>
          <w:spacing w:val="-3"/>
          <w:sz w:val="24"/>
        </w:rPr>
        <w:t xml:space="preserve"> </w:t>
      </w:r>
      <w:r>
        <w:rPr>
          <w:sz w:val="24"/>
        </w:rPr>
        <w:t>чтобы</w:t>
      </w:r>
      <w:r>
        <w:rPr>
          <w:spacing w:val="-4"/>
          <w:sz w:val="24"/>
        </w:rPr>
        <w:t xml:space="preserve"> </w:t>
      </w:r>
      <w:r>
        <w:rPr>
          <w:sz w:val="24"/>
        </w:rPr>
        <w:t>она</w:t>
      </w:r>
      <w:r>
        <w:rPr>
          <w:spacing w:val="-5"/>
          <w:sz w:val="24"/>
        </w:rPr>
        <w:t xml:space="preserve"> </w:t>
      </w:r>
      <w:r>
        <w:rPr>
          <w:sz w:val="24"/>
        </w:rPr>
        <w:t>провоцировала</w:t>
      </w:r>
      <w:r>
        <w:rPr>
          <w:spacing w:val="-3"/>
          <w:sz w:val="24"/>
        </w:rPr>
        <w:t xml:space="preserve"> </w:t>
      </w:r>
      <w:r>
        <w:rPr>
          <w:sz w:val="24"/>
        </w:rPr>
        <w:t>ребенка</w:t>
      </w:r>
      <w:r>
        <w:rPr>
          <w:spacing w:val="-4"/>
          <w:sz w:val="24"/>
        </w:rPr>
        <w:t xml:space="preserve"> </w:t>
      </w:r>
      <w:r>
        <w:rPr>
          <w:sz w:val="24"/>
        </w:rPr>
        <w:t>на</w:t>
      </w:r>
      <w:r>
        <w:rPr>
          <w:spacing w:val="-2"/>
          <w:sz w:val="24"/>
        </w:rPr>
        <w:t xml:space="preserve"> </w:t>
      </w:r>
      <w:r>
        <w:rPr>
          <w:sz w:val="24"/>
        </w:rPr>
        <w:t>самостоятельные</w:t>
      </w:r>
      <w:r>
        <w:rPr>
          <w:spacing w:val="-4"/>
          <w:sz w:val="24"/>
        </w:rPr>
        <w:t xml:space="preserve"> </w:t>
      </w:r>
      <w:r>
        <w:rPr>
          <w:spacing w:val="-2"/>
          <w:sz w:val="24"/>
        </w:rPr>
        <w:t>пробы,</w:t>
      </w:r>
    </w:p>
    <w:p w14:paraId="40D492DE" w14:textId="77777777" w:rsidR="00ED12CF" w:rsidRDefault="00643BAF">
      <w:pPr>
        <w:pStyle w:val="a4"/>
        <w:numPr>
          <w:ilvl w:val="0"/>
          <w:numId w:val="75"/>
        </w:numPr>
        <w:tabs>
          <w:tab w:val="left" w:pos="689"/>
          <w:tab w:val="left" w:pos="6007"/>
          <w:tab w:val="left" w:pos="10555"/>
        </w:tabs>
        <w:spacing w:before="41" w:line="278" w:lineRule="auto"/>
        <w:ind w:left="500" w:right="280" w:firstLine="0"/>
        <w:rPr>
          <w:sz w:val="24"/>
        </w:rPr>
      </w:pPr>
      <w:r>
        <w:rPr>
          <w:sz w:val="24"/>
        </w:rPr>
        <w:t>взаимодействовать</w:t>
      </w:r>
      <w:r>
        <w:rPr>
          <w:spacing w:val="40"/>
          <w:sz w:val="24"/>
        </w:rPr>
        <w:t xml:space="preserve"> </w:t>
      </w:r>
      <w:r>
        <w:rPr>
          <w:sz w:val="24"/>
        </w:rPr>
        <w:t>с</w:t>
      </w:r>
      <w:r>
        <w:rPr>
          <w:spacing w:val="40"/>
          <w:sz w:val="24"/>
        </w:rPr>
        <w:t xml:space="preserve"> </w:t>
      </w:r>
      <w:r>
        <w:rPr>
          <w:sz w:val="24"/>
        </w:rPr>
        <w:t>ребенком</w:t>
      </w:r>
      <w:r>
        <w:rPr>
          <w:spacing w:val="40"/>
          <w:sz w:val="24"/>
        </w:rPr>
        <w:t xml:space="preserve"> </w:t>
      </w:r>
      <w:r>
        <w:rPr>
          <w:sz w:val="24"/>
        </w:rPr>
        <w:t>так,</w:t>
      </w:r>
      <w:r>
        <w:rPr>
          <w:spacing w:val="40"/>
          <w:sz w:val="24"/>
        </w:rPr>
        <w:t xml:space="preserve"> </w:t>
      </w:r>
      <w:r>
        <w:rPr>
          <w:sz w:val="24"/>
        </w:rPr>
        <w:t>чтобы</w:t>
      </w:r>
      <w:r>
        <w:rPr>
          <w:spacing w:val="40"/>
          <w:sz w:val="24"/>
        </w:rPr>
        <w:t xml:space="preserve"> </w:t>
      </w:r>
      <w:r>
        <w:rPr>
          <w:sz w:val="24"/>
        </w:rPr>
        <w:t>он</w:t>
      </w:r>
      <w:r>
        <w:rPr>
          <w:spacing w:val="40"/>
          <w:sz w:val="24"/>
        </w:rPr>
        <w:t xml:space="preserve"> </w:t>
      </w:r>
      <w:r>
        <w:rPr>
          <w:sz w:val="24"/>
        </w:rPr>
        <w:t>как</w:t>
      </w:r>
      <w:r>
        <w:rPr>
          <w:spacing w:val="40"/>
          <w:sz w:val="24"/>
        </w:rPr>
        <w:t xml:space="preserve"> </w:t>
      </w:r>
      <w:r>
        <w:rPr>
          <w:sz w:val="24"/>
        </w:rPr>
        <w:t>можно</w:t>
      </w:r>
      <w:r>
        <w:rPr>
          <w:spacing w:val="40"/>
          <w:sz w:val="24"/>
        </w:rPr>
        <w:t xml:space="preserve"> </w:t>
      </w:r>
      <w:r>
        <w:rPr>
          <w:sz w:val="24"/>
        </w:rPr>
        <w:t>больше</w:t>
      </w:r>
      <w:r>
        <w:rPr>
          <w:spacing w:val="40"/>
          <w:sz w:val="24"/>
        </w:rPr>
        <w:t xml:space="preserve"> </w:t>
      </w:r>
      <w:r>
        <w:rPr>
          <w:sz w:val="24"/>
        </w:rPr>
        <w:t>наблюдал,</w:t>
      </w:r>
      <w:r>
        <w:rPr>
          <w:spacing w:val="40"/>
          <w:sz w:val="24"/>
        </w:rPr>
        <w:t xml:space="preserve"> </w:t>
      </w:r>
      <w:r>
        <w:rPr>
          <w:sz w:val="24"/>
        </w:rPr>
        <w:t>размышлял,</w:t>
      </w:r>
      <w:r>
        <w:rPr>
          <w:sz w:val="24"/>
        </w:rPr>
        <w:tab/>
        <w:t>обыгрывал,</w:t>
      </w:r>
      <w:r>
        <w:rPr>
          <w:spacing w:val="26"/>
          <w:sz w:val="24"/>
        </w:rPr>
        <w:t xml:space="preserve"> </w:t>
      </w:r>
      <w:r>
        <w:rPr>
          <w:sz w:val="24"/>
        </w:rPr>
        <w:t>чтобы</w:t>
      </w:r>
      <w:r>
        <w:rPr>
          <w:spacing w:val="27"/>
          <w:sz w:val="24"/>
        </w:rPr>
        <w:t xml:space="preserve"> </w:t>
      </w:r>
      <w:r>
        <w:rPr>
          <w:sz w:val="24"/>
        </w:rPr>
        <w:t>через</w:t>
      </w:r>
      <w:r>
        <w:rPr>
          <w:spacing w:val="27"/>
          <w:sz w:val="24"/>
        </w:rPr>
        <w:t xml:space="preserve"> </w:t>
      </w:r>
      <w:r>
        <w:rPr>
          <w:sz w:val="24"/>
        </w:rPr>
        <w:t>продуктивную деятельность осмыслял свой собственный опыт</w:t>
      </w:r>
      <w:r>
        <w:rPr>
          <w:spacing w:val="40"/>
          <w:sz w:val="24"/>
        </w:rPr>
        <w:t xml:space="preserve"> </w:t>
      </w:r>
      <w:r>
        <w:rPr>
          <w:sz w:val="24"/>
        </w:rPr>
        <w:t>и</w:t>
      </w:r>
      <w:r>
        <w:rPr>
          <w:sz w:val="24"/>
        </w:rPr>
        <w:tab/>
      </w:r>
      <w:r>
        <w:rPr>
          <w:spacing w:val="-2"/>
          <w:sz w:val="24"/>
        </w:rPr>
        <w:t>содержание,</w:t>
      </w:r>
    </w:p>
    <w:p w14:paraId="3613244B" w14:textId="77777777" w:rsidR="00ED12CF" w:rsidRDefault="00643BAF">
      <w:pPr>
        <w:pStyle w:val="a4"/>
        <w:numPr>
          <w:ilvl w:val="0"/>
          <w:numId w:val="75"/>
        </w:numPr>
        <w:tabs>
          <w:tab w:val="left" w:pos="689"/>
        </w:tabs>
        <w:spacing w:line="272" w:lineRule="exact"/>
        <w:ind w:left="689" w:hanging="189"/>
        <w:rPr>
          <w:sz w:val="24"/>
        </w:rPr>
      </w:pPr>
      <w:r>
        <w:rPr>
          <w:sz w:val="24"/>
        </w:rPr>
        <w:t>выделять</w:t>
      </w:r>
      <w:r>
        <w:rPr>
          <w:spacing w:val="40"/>
          <w:sz w:val="24"/>
        </w:rPr>
        <w:t xml:space="preserve"> </w:t>
      </w:r>
      <w:r>
        <w:rPr>
          <w:sz w:val="24"/>
        </w:rPr>
        <w:t>время,чтобы</w:t>
      </w:r>
      <w:r>
        <w:rPr>
          <w:spacing w:val="39"/>
          <w:sz w:val="24"/>
        </w:rPr>
        <w:t xml:space="preserve"> </w:t>
      </w:r>
      <w:r>
        <w:rPr>
          <w:sz w:val="24"/>
        </w:rPr>
        <w:t>ребеноку</w:t>
      </w:r>
      <w:r>
        <w:rPr>
          <w:spacing w:val="33"/>
          <w:sz w:val="24"/>
        </w:rPr>
        <w:t xml:space="preserve"> </w:t>
      </w:r>
      <w:r>
        <w:rPr>
          <w:sz w:val="24"/>
        </w:rPr>
        <w:t>спевал</w:t>
      </w:r>
      <w:r>
        <w:rPr>
          <w:spacing w:val="41"/>
          <w:sz w:val="24"/>
        </w:rPr>
        <w:t xml:space="preserve"> </w:t>
      </w:r>
      <w:r>
        <w:rPr>
          <w:sz w:val="24"/>
        </w:rPr>
        <w:t>самостоятельно</w:t>
      </w:r>
      <w:r>
        <w:rPr>
          <w:spacing w:val="40"/>
          <w:sz w:val="24"/>
        </w:rPr>
        <w:t xml:space="preserve"> </w:t>
      </w:r>
      <w:r>
        <w:rPr>
          <w:sz w:val="24"/>
        </w:rPr>
        <w:t>в</w:t>
      </w:r>
      <w:r>
        <w:rPr>
          <w:spacing w:val="39"/>
          <w:sz w:val="24"/>
        </w:rPr>
        <w:t xml:space="preserve"> </w:t>
      </w:r>
      <w:r>
        <w:rPr>
          <w:sz w:val="24"/>
        </w:rPr>
        <w:t>своем</w:t>
      </w:r>
      <w:r>
        <w:rPr>
          <w:spacing w:val="37"/>
          <w:sz w:val="24"/>
        </w:rPr>
        <w:t xml:space="preserve"> </w:t>
      </w:r>
      <w:r>
        <w:rPr>
          <w:sz w:val="24"/>
        </w:rPr>
        <w:t>режиме</w:t>
      </w:r>
      <w:r>
        <w:rPr>
          <w:spacing w:val="39"/>
          <w:sz w:val="24"/>
        </w:rPr>
        <w:t xml:space="preserve"> </w:t>
      </w:r>
      <w:r>
        <w:rPr>
          <w:sz w:val="24"/>
        </w:rPr>
        <w:t>освоить</w:t>
      </w:r>
      <w:r>
        <w:rPr>
          <w:spacing w:val="42"/>
          <w:sz w:val="24"/>
        </w:rPr>
        <w:t xml:space="preserve"> </w:t>
      </w:r>
      <w:r>
        <w:rPr>
          <w:sz w:val="24"/>
        </w:rPr>
        <w:t>пласт</w:t>
      </w:r>
      <w:r>
        <w:rPr>
          <w:spacing w:val="39"/>
          <w:sz w:val="24"/>
        </w:rPr>
        <w:t xml:space="preserve"> </w:t>
      </w:r>
      <w:r>
        <w:rPr>
          <w:sz w:val="24"/>
        </w:rPr>
        <w:t>культуры,</w:t>
      </w:r>
      <w:r>
        <w:rPr>
          <w:spacing w:val="41"/>
          <w:sz w:val="24"/>
        </w:rPr>
        <w:t xml:space="preserve"> </w:t>
      </w:r>
      <w:r>
        <w:rPr>
          <w:sz w:val="24"/>
        </w:rPr>
        <w:t>в</w:t>
      </w:r>
      <w:r>
        <w:rPr>
          <w:spacing w:val="41"/>
          <w:sz w:val="24"/>
        </w:rPr>
        <w:t xml:space="preserve"> </w:t>
      </w:r>
      <w:r>
        <w:rPr>
          <w:sz w:val="24"/>
        </w:rPr>
        <w:t>который</w:t>
      </w:r>
      <w:r>
        <w:rPr>
          <w:spacing w:val="41"/>
          <w:sz w:val="24"/>
        </w:rPr>
        <w:t xml:space="preserve"> </w:t>
      </w:r>
      <w:r>
        <w:rPr>
          <w:sz w:val="24"/>
        </w:rPr>
        <w:t>был</w:t>
      </w:r>
      <w:r>
        <w:rPr>
          <w:spacing w:val="41"/>
          <w:sz w:val="24"/>
        </w:rPr>
        <w:t xml:space="preserve"> </w:t>
      </w:r>
      <w:r>
        <w:rPr>
          <w:sz w:val="24"/>
        </w:rPr>
        <w:t>введен</w:t>
      </w:r>
      <w:r>
        <w:rPr>
          <w:spacing w:val="41"/>
          <w:sz w:val="24"/>
        </w:rPr>
        <w:t xml:space="preserve"> </w:t>
      </w:r>
      <w:r>
        <w:rPr>
          <w:spacing w:val="-2"/>
          <w:sz w:val="24"/>
        </w:rPr>
        <w:t>взрослым,</w:t>
      </w:r>
    </w:p>
    <w:p w14:paraId="17641C54" w14:textId="77777777" w:rsidR="00ED12CF" w:rsidRDefault="00643BAF">
      <w:pPr>
        <w:pStyle w:val="a4"/>
        <w:numPr>
          <w:ilvl w:val="0"/>
          <w:numId w:val="75"/>
        </w:numPr>
        <w:tabs>
          <w:tab w:val="left" w:pos="689"/>
        </w:tabs>
        <w:ind w:left="689" w:hanging="189"/>
        <w:rPr>
          <w:sz w:val="24"/>
        </w:rPr>
      </w:pPr>
      <w:r>
        <w:rPr>
          <w:sz w:val="24"/>
        </w:rPr>
        <w:t>демонстрировать</w:t>
      </w:r>
      <w:r>
        <w:rPr>
          <w:spacing w:val="-3"/>
          <w:sz w:val="24"/>
        </w:rPr>
        <w:t xml:space="preserve"> </w:t>
      </w:r>
      <w:r>
        <w:rPr>
          <w:sz w:val="24"/>
        </w:rPr>
        <w:t>ценность</w:t>
      </w:r>
      <w:r>
        <w:rPr>
          <w:spacing w:val="-3"/>
          <w:sz w:val="24"/>
        </w:rPr>
        <w:t xml:space="preserve"> </w:t>
      </w:r>
      <w:r>
        <w:rPr>
          <w:sz w:val="24"/>
        </w:rPr>
        <w:t>детского</w:t>
      </w:r>
      <w:r>
        <w:rPr>
          <w:spacing w:val="-4"/>
          <w:sz w:val="24"/>
        </w:rPr>
        <w:t xml:space="preserve"> </w:t>
      </w:r>
      <w:r>
        <w:rPr>
          <w:spacing w:val="-2"/>
          <w:sz w:val="24"/>
        </w:rPr>
        <w:t>замысла,</w:t>
      </w:r>
    </w:p>
    <w:p w14:paraId="769F7623" w14:textId="77777777" w:rsidR="00ED12CF" w:rsidRDefault="00643BAF">
      <w:pPr>
        <w:pStyle w:val="a4"/>
        <w:numPr>
          <w:ilvl w:val="0"/>
          <w:numId w:val="75"/>
        </w:numPr>
        <w:tabs>
          <w:tab w:val="left" w:pos="689"/>
        </w:tabs>
        <w:spacing w:before="41"/>
        <w:ind w:left="689" w:hanging="189"/>
        <w:rPr>
          <w:sz w:val="24"/>
        </w:rPr>
      </w:pPr>
      <w:r>
        <w:rPr>
          <w:sz w:val="24"/>
        </w:rPr>
        <w:t>поддерживать ребенка</w:t>
      </w:r>
      <w:r>
        <w:rPr>
          <w:spacing w:val="-3"/>
          <w:sz w:val="24"/>
        </w:rPr>
        <w:t xml:space="preserve"> </w:t>
      </w:r>
      <w:r>
        <w:rPr>
          <w:sz w:val="24"/>
        </w:rPr>
        <w:t>в</w:t>
      </w:r>
      <w:r>
        <w:rPr>
          <w:spacing w:val="-2"/>
          <w:sz w:val="24"/>
        </w:rPr>
        <w:t xml:space="preserve"> </w:t>
      </w:r>
      <w:r>
        <w:rPr>
          <w:sz w:val="24"/>
        </w:rPr>
        <w:t>сложные</w:t>
      </w:r>
      <w:r>
        <w:rPr>
          <w:spacing w:val="-4"/>
          <w:sz w:val="24"/>
        </w:rPr>
        <w:t xml:space="preserve"> </w:t>
      </w:r>
      <w:r>
        <w:rPr>
          <w:sz w:val="24"/>
        </w:rPr>
        <w:t>моменты,</w:t>
      </w:r>
      <w:r>
        <w:rPr>
          <w:spacing w:val="-1"/>
          <w:sz w:val="24"/>
        </w:rPr>
        <w:t xml:space="preserve"> </w:t>
      </w:r>
      <w:r>
        <w:rPr>
          <w:sz w:val="24"/>
        </w:rPr>
        <w:t>когда</w:t>
      </w:r>
      <w:r>
        <w:rPr>
          <w:spacing w:val="-2"/>
          <w:sz w:val="24"/>
        </w:rPr>
        <w:t xml:space="preserve"> </w:t>
      </w:r>
      <w:r>
        <w:rPr>
          <w:sz w:val="24"/>
        </w:rPr>
        <w:t>ему</w:t>
      </w:r>
      <w:r>
        <w:rPr>
          <w:spacing w:val="-4"/>
          <w:sz w:val="24"/>
        </w:rPr>
        <w:t xml:space="preserve"> </w:t>
      </w:r>
      <w:r>
        <w:rPr>
          <w:sz w:val="24"/>
        </w:rPr>
        <w:t>необходима</w:t>
      </w:r>
      <w:r>
        <w:rPr>
          <w:spacing w:val="-2"/>
          <w:sz w:val="24"/>
        </w:rPr>
        <w:t xml:space="preserve"> помощь.</w:t>
      </w:r>
    </w:p>
    <w:p w14:paraId="5E8422AF" w14:textId="77777777" w:rsidR="00ED12CF" w:rsidRDefault="00ED12CF">
      <w:pPr>
        <w:pStyle w:val="a4"/>
        <w:rPr>
          <w:sz w:val="24"/>
        </w:rPr>
        <w:sectPr w:rsidR="00ED12CF">
          <w:pgSz w:w="16840" w:h="11910" w:orient="landscape"/>
          <w:pgMar w:top="820" w:right="850" w:bottom="280" w:left="992" w:header="720" w:footer="720" w:gutter="0"/>
          <w:cols w:space="720"/>
        </w:sectPr>
      </w:pPr>
    </w:p>
    <w:p w14:paraId="0E338B17" w14:textId="77777777" w:rsidR="00ED12CF" w:rsidRDefault="00643BAF">
      <w:pPr>
        <w:spacing w:before="73"/>
        <w:ind w:left="144"/>
        <w:rPr>
          <w:b/>
          <w:sz w:val="24"/>
        </w:rPr>
      </w:pPr>
      <w:r>
        <w:rPr>
          <w:b/>
          <w:sz w:val="24"/>
        </w:rPr>
        <w:lastRenderedPageBreak/>
        <w:t>Совместная</w:t>
      </w:r>
      <w:r>
        <w:rPr>
          <w:b/>
          <w:spacing w:val="-5"/>
          <w:sz w:val="24"/>
        </w:rPr>
        <w:t xml:space="preserve"> </w:t>
      </w:r>
      <w:r>
        <w:rPr>
          <w:b/>
          <w:sz w:val="24"/>
        </w:rPr>
        <w:t>деятельность</w:t>
      </w:r>
      <w:r>
        <w:rPr>
          <w:b/>
          <w:spacing w:val="-5"/>
          <w:sz w:val="24"/>
        </w:rPr>
        <w:t xml:space="preserve"> </w:t>
      </w:r>
      <w:r>
        <w:rPr>
          <w:b/>
          <w:sz w:val="24"/>
        </w:rPr>
        <w:t>в</w:t>
      </w:r>
      <w:r>
        <w:rPr>
          <w:b/>
          <w:spacing w:val="-5"/>
          <w:sz w:val="24"/>
        </w:rPr>
        <w:t xml:space="preserve"> </w:t>
      </w:r>
      <w:r>
        <w:rPr>
          <w:b/>
          <w:sz w:val="24"/>
        </w:rPr>
        <w:t>образовательных</w:t>
      </w:r>
      <w:r>
        <w:rPr>
          <w:b/>
          <w:spacing w:val="-5"/>
          <w:sz w:val="24"/>
        </w:rPr>
        <w:t xml:space="preserve"> </w:t>
      </w:r>
      <w:r>
        <w:rPr>
          <w:b/>
          <w:spacing w:val="-2"/>
          <w:sz w:val="24"/>
        </w:rPr>
        <w:t>ситуациях</w:t>
      </w:r>
    </w:p>
    <w:p w14:paraId="6A6B99F7" w14:textId="77777777" w:rsidR="00ED12CF" w:rsidRDefault="00643BAF">
      <w:pPr>
        <w:pStyle w:val="a3"/>
        <w:spacing w:before="253"/>
        <w:ind w:left="144"/>
      </w:pPr>
      <w:r>
        <w:t>К</w:t>
      </w:r>
      <w:r>
        <w:rPr>
          <w:spacing w:val="37"/>
        </w:rPr>
        <w:t xml:space="preserve"> </w:t>
      </w:r>
      <w:r>
        <w:t>основным</w:t>
      </w:r>
      <w:r>
        <w:rPr>
          <w:spacing w:val="35"/>
        </w:rPr>
        <w:t xml:space="preserve"> </w:t>
      </w:r>
      <w:r>
        <w:t>видам</w:t>
      </w:r>
      <w:r>
        <w:rPr>
          <w:spacing w:val="35"/>
        </w:rPr>
        <w:t xml:space="preserve"> </w:t>
      </w:r>
      <w:r>
        <w:t>организации</w:t>
      </w:r>
      <w:r>
        <w:rPr>
          <w:spacing w:val="37"/>
        </w:rPr>
        <w:t xml:space="preserve"> </w:t>
      </w:r>
      <w:r>
        <w:t>совместной</w:t>
      </w:r>
      <w:r>
        <w:rPr>
          <w:spacing w:val="35"/>
        </w:rPr>
        <w:t xml:space="preserve"> </w:t>
      </w:r>
      <w:r>
        <w:t>деятельности</w:t>
      </w:r>
      <w:r>
        <w:rPr>
          <w:spacing w:val="38"/>
        </w:rPr>
        <w:t xml:space="preserve"> </w:t>
      </w:r>
      <w:r>
        <w:t>в</w:t>
      </w:r>
      <w:r>
        <w:rPr>
          <w:spacing w:val="36"/>
        </w:rPr>
        <w:t xml:space="preserve"> </w:t>
      </w:r>
      <w:r>
        <w:t>образовательных</w:t>
      </w:r>
      <w:r>
        <w:rPr>
          <w:spacing w:val="38"/>
        </w:rPr>
        <w:t xml:space="preserve"> </w:t>
      </w:r>
      <w:r>
        <w:t>ситуациях</w:t>
      </w:r>
      <w:r>
        <w:rPr>
          <w:spacing w:val="38"/>
        </w:rPr>
        <w:t xml:space="preserve"> </w:t>
      </w:r>
      <w:r>
        <w:t>в</w:t>
      </w:r>
      <w:r>
        <w:rPr>
          <w:spacing w:val="33"/>
        </w:rPr>
        <w:t xml:space="preserve"> </w:t>
      </w:r>
      <w:r>
        <w:t>ДОО можно отнести (указываются конкретные позиции, имеющиеся в ДОО или запланированные):</w:t>
      </w:r>
    </w:p>
    <w:p w14:paraId="3CFE83CE" w14:textId="77777777" w:rsidR="00ED12CF" w:rsidRDefault="00643BAF">
      <w:pPr>
        <w:pStyle w:val="a4"/>
        <w:numPr>
          <w:ilvl w:val="0"/>
          <w:numId w:val="74"/>
        </w:numPr>
        <w:tabs>
          <w:tab w:val="left" w:pos="282"/>
        </w:tabs>
        <w:spacing w:before="254"/>
        <w:ind w:left="282" w:hanging="138"/>
        <w:rPr>
          <w:sz w:val="24"/>
        </w:rPr>
      </w:pPr>
      <w:r>
        <w:rPr>
          <w:sz w:val="24"/>
        </w:rPr>
        <w:t>ситуативная</w:t>
      </w:r>
      <w:r>
        <w:rPr>
          <w:spacing w:val="-3"/>
          <w:sz w:val="24"/>
        </w:rPr>
        <w:t xml:space="preserve"> </w:t>
      </w:r>
      <w:r>
        <w:rPr>
          <w:sz w:val="24"/>
        </w:rPr>
        <w:t>беседа,</w:t>
      </w:r>
      <w:r>
        <w:rPr>
          <w:spacing w:val="-2"/>
          <w:sz w:val="24"/>
        </w:rPr>
        <w:t xml:space="preserve"> </w:t>
      </w:r>
      <w:r>
        <w:rPr>
          <w:sz w:val="24"/>
        </w:rPr>
        <w:t>рассказ,</w:t>
      </w:r>
      <w:r>
        <w:rPr>
          <w:spacing w:val="-3"/>
          <w:sz w:val="24"/>
        </w:rPr>
        <w:t xml:space="preserve"> </w:t>
      </w:r>
      <w:r>
        <w:rPr>
          <w:sz w:val="24"/>
        </w:rPr>
        <w:t>советы,</w:t>
      </w:r>
      <w:r>
        <w:rPr>
          <w:spacing w:val="-2"/>
          <w:sz w:val="24"/>
        </w:rPr>
        <w:t xml:space="preserve"> вопросы;</w:t>
      </w:r>
    </w:p>
    <w:p w14:paraId="0B133EF8" w14:textId="77777777" w:rsidR="00ED12CF" w:rsidRDefault="00643BAF">
      <w:pPr>
        <w:pStyle w:val="a4"/>
        <w:numPr>
          <w:ilvl w:val="0"/>
          <w:numId w:val="74"/>
        </w:numPr>
        <w:tabs>
          <w:tab w:val="left" w:pos="325"/>
        </w:tabs>
        <w:spacing w:before="255"/>
        <w:ind w:right="286" w:firstLine="0"/>
        <w:rPr>
          <w:sz w:val="24"/>
        </w:rPr>
      </w:pPr>
      <w:r>
        <w:rPr>
          <w:sz w:val="24"/>
        </w:rPr>
        <w:t>социальное</w:t>
      </w:r>
      <w:r>
        <w:rPr>
          <w:spacing w:val="38"/>
          <w:sz w:val="24"/>
        </w:rPr>
        <w:t xml:space="preserve"> </w:t>
      </w:r>
      <w:r>
        <w:rPr>
          <w:sz w:val="24"/>
        </w:rPr>
        <w:t>моделирование,</w:t>
      </w:r>
      <w:r>
        <w:rPr>
          <w:spacing w:val="38"/>
          <w:sz w:val="24"/>
        </w:rPr>
        <w:t xml:space="preserve"> </w:t>
      </w:r>
      <w:r>
        <w:rPr>
          <w:sz w:val="24"/>
        </w:rPr>
        <w:t>воспитывающая</w:t>
      </w:r>
      <w:r>
        <w:rPr>
          <w:spacing w:val="37"/>
          <w:sz w:val="24"/>
        </w:rPr>
        <w:t xml:space="preserve"> </w:t>
      </w:r>
      <w:r>
        <w:rPr>
          <w:sz w:val="24"/>
        </w:rPr>
        <w:t>(проблемная)</w:t>
      </w:r>
      <w:r>
        <w:rPr>
          <w:spacing w:val="38"/>
          <w:sz w:val="24"/>
        </w:rPr>
        <w:t xml:space="preserve"> </w:t>
      </w:r>
      <w:r>
        <w:rPr>
          <w:sz w:val="24"/>
        </w:rPr>
        <w:t>ситуация,</w:t>
      </w:r>
      <w:r>
        <w:rPr>
          <w:spacing w:val="38"/>
          <w:sz w:val="24"/>
        </w:rPr>
        <w:t xml:space="preserve"> </w:t>
      </w:r>
      <w:r>
        <w:rPr>
          <w:sz w:val="24"/>
        </w:rPr>
        <w:t>составление</w:t>
      </w:r>
      <w:r>
        <w:rPr>
          <w:spacing w:val="37"/>
          <w:sz w:val="24"/>
        </w:rPr>
        <w:t xml:space="preserve"> </w:t>
      </w:r>
      <w:r>
        <w:rPr>
          <w:sz w:val="24"/>
        </w:rPr>
        <w:t>рассказов</w:t>
      </w:r>
      <w:r>
        <w:rPr>
          <w:spacing w:val="38"/>
          <w:sz w:val="24"/>
        </w:rPr>
        <w:t xml:space="preserve"> </w:t>
      </w:r>
      <w:r>
        <w:rPr>
          <w:sz w:val="24"/>
        </w:rPr>
        <w:t>из личного опыта;</w:t>
      </w:r>
    </w:p>
    <w:p w14:paraId="7C636E5B" w14:textId="77777777" w:rsidR="00ED12CF" w:rsidRDefault="00643BAF">
      <w:pPr>
        <w:pStyle w:val="a4"/>
        <w:numPr>
          <w:ilvl w:val="0"/>
          <w:numId w:val="74"/>
        </w:numPr>
        <w:tabs>
          <w:tab w:val="left" w:pos="368"/>
        </w:tabs>
        <w:spacing w:before="254"/>
        <w:ind w:right="287" w:firstLine="0"/>
        <w:jc w:val="both"/>
        <w:rPr>
          <w:sz w:val="24"/>
        </w:rPr>
      </w:pPr>
      <w:r>
        <w:rPr>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0D8D9717" w14:textId="77777777" w:rsidR="00ED12CF" w:rsidRDefault="00643BAF">
      <w:pPr>
        <w:pStyle w:val="a4"/>
        <w:numPr>
          <w:ilvl w:val="0"/>
          <w:numId w:val="74"/>
        </w:numPr>
        <w:tabs>
          <w:tab w:val="left" w:pos="282"/>
        </w:tabs>
        <w:spacing w:before="257"/>
        <w:ind w:left="282" w:hanging="138"/>
        <w:rPr>
          <w:sz w:val="24"/>
        </w:rPr>
      </w:pPr>
      <w:r>
        <w:rPr>
          <w:sz w:val="24"/>
        </w:rPr>
        <w:t>разучивание</w:t>
      </w:r>
      <w:r>
        <w:rPr>
          <w:spacing w:val="-6"/>
          <w:sz w:val="24"/>
        </w:rPr>
        <w:t xml:space="preserve"> </w:t>
      </w:r>
      <w:r>
        <w:rPr>
          <w:sz w:val="24"/>
        </w:rPr>
        <w:t>и</w:t>
      </w:r>
      <w:r>
        <w:rPr>
          <w:spacing w:val="-5"/>
          <w:sz w:val="24"/>
        </w:rPr>
        <w:t xml:space="preserve"> </w:t>
      </w:r>
      <w:r>
        <w:rPr>
          <w:sz w:val="24"/>
        </w:rPr>
        <w:t>исполнение</w:t>
      </w:r>
      <w:r>
        <w:rPr>
          <w:spacing w:val="-6"/>
          <w:sz w:val="24"/>
        </w:rPr>
        <w:t xml:space="preserve"> </w:t>
      </w:r>
      <w:r>
        <w:rPr>
          <w:sz w:val="24"/>
        </w:rPr>
        <w:t>песен,</w:t>
      </w:r>
      <w:r>
        <w:rPr>
          <w:spacing w:val="-5"/>
          <w:sz w:val="24"/>
        </w:rPr>
        <w:t xml:space="preserve"> </w:t>
      </w:r>
      <w:r>
        <w:rPr>
          <w:sz w:val="24"/>
        </w:rPr>
        <w:t>театрализация,</w:t>
      </w:r>
      <w:r>
        <w:rPr>
          <w:spacing w:val="-5"/>
          <w:sz w:val="24"/>
        </w:rPr>
        <w:t xml:space="preserve"> </w:t>
      </w:r>
      <w:r>
        <w:rPr>
          <w:sz w:val="24"/>
        </w:rPr>
        <w:t>драматизация,</w:t>
      </w:r>
      <w:r>
        <w:rPr>
          <w:spacing w:val="-4"/>
          <w:sz w:val="24"/>
        </w:rPr>
        <w:t xml:space="preserve"> </w:t>
      </w:r>
      <w:r>
        <w:rPr>
          <w:sz w:val="24"/>
        </w:rPr>
        <w:t>этюды-</w:t>
      </w:r>
      <w:r>
        <w:rPr>
          <w:spacing w:val="-2"/>
          <w:sz w:val="24"/>
        </w:rPr>
        <w:t>инсценировки;</w:t>
      </w:r>
    </w:p>
    <w:p w14:paraId="0BEA14EA" w14:textId="77777777" w:rsidR="00ED12CF" w:rsidRDefault="00643BAF">
      <w:pPr>
        <w:pStyle w:val="a4"/>
        <w:numPr>
          <w:ilvl w:val="0"/>
          <w:numId w:val="74"/>
        </w:numPr>
        <w:tabs>
          <w:tab w:val="left" w:pos="385"/>
        </w:tabs>
        <w:spacing w:before="254"/>
        <w:ind w:right="286" w:firstLine="0"/>
        <w:jc w:val="both"/>
        <w:rPr>
          <w:sz w:val="24"/>
        </w:rPr>
      </w:pPr>
      <w:r>
        <w:rPr>
          <w:sz w:val="24"/>
        </w:rPr>
        <w:t>рассматривание и обсуждение картин и книжных иллюстраций, просмотр видеороликов, презентаций, мультфильмов;</w:t>
      </w:r>
    </w:p>
    <w:p w14:paraId="2E311A65" w14:textId="77777777" w:rsidR="00ED12CF" w:rsidRDefault="00643BAF">
      <w:pPr>
        <w:pStyle w:val="a4"/>
        <w:numPr>
          <w:ilvl w:val="0"/>
          <w:numId w:val="74"/>
        </w:numPr>
        <w:tabs>
          <w:tab w:val="left" w:pos="289"/>
        </w:tabs>
        <w:spacing w:before="255"/>
        <w:ind w:right="285" w:firstLine="0"/>
        <w:rPr>
          <w:sz w:val="24"/>
        </w:rPr>
      </w:pPr>
      <w:r>
        <w:rPr>
          <w:sz w:val="24"/>
        </w:rPr>
        <w:t>организация выставок (книг, репродукций картин, тематических или авторских, детских поделок и тому подобное),</w:t>
      </w:r>
    </w:p>
    <w:p w14:paraId="2CCE4FD0" w14:textId="77777777" w:rsidR="00ED12CF" w:rsidRDefault="00643BAF">
      <w:pPr>
        <w:pStyle w:val="a4"/>
        <w:numPr>
          <w:ilvl w:val="0"/>
          <w:numId w:val="74"/>
        </w:numPr>
        <w:tabs>
          <w:tab w:val="left" w:pos="282"/>
        </w:tabs>
        <w:spacing w:before="255"/>
        <w:ind w:left="282" w:hanging="138"/>
        <w:rPr>
          <w:sz w:val="24"/>
        </w:rPr>
      </w:pPr>
      <w:r>
        <w:rPr>
          <w:sz w:val="24"/>
        </w:rPr>
        <w:t>посещение</w:t>
      </w:r>
      <w:r>
        <w:rPr>
          <w:spacing w:val="-4"/>
          <w:sz w:val="24"/>
        </w:rPr>
        <w:t xml:space="preserve"> </w:t>
      </w:r>
      <w:r>
        <w:rPr>
          <w:sz w:val="24"/>
        </w:rPr>
        <w:t>спектаклей,</w:t>
      </w:r>
      <w:r>
        <w:rPr>
          <w:spacing w:val="-3"/>
          <w:sz w:val="24"/>
        </w:rPr>
        <w:t xml:space="preserve"> </w:t>
      </w:r>
      <w:r>
        <w:rPr>
          <w:spacing w:val="-2"/>
          <w:sz w:val="24"/>
        </w:rPr>
        <w:t>выставок;</w:t>
      </w:r>
    </w:p>
    <w:p w14:paraId="01D89E1B" w14:textId="77777777" w:rsidR="00ED12CF" w:rsidRDefault="00643BAF">
      <w:pPr>
        <w:pStyle w:val="a4"/>
        <w:numPr>
          <w:ilvl w:val="0"/>
          <w:numId w:val="74"/>
        </w:numPr>
        <w:tabs>
          <w:tab w:val="left" w:pos="282"/>
        </w:tabs>
        <w:spacing w:before="257"/>
        <w:ind w:left="282" w:hanging="138"/>
        <w:rPr>
          <w:sz w:val="24"/>
        </w:rPr>
      </w:pPr>
      <w:r>
        <w:rPr>
          <w:sz w:val="24"/>
        </w:rPr>
        <w:t>игровые</w:t>
      </w:r>
      <w:r>
        <w:rPr>
          <w:spacing w:val="-5"/>
          <w:sz w:val="24"/>
        </w:rPr>
        <w:t xml:space="preserve"> </w:t>
      </w:r>
      <w:r>
        <w:rPr>
          <w:sz w:val="24"/>
        </w:rPr>
        <w:t>методы</w:t>
      </w:r>
      <w:r>
        <w:rPr>
          <w:spacing w:val="-2"/>
          <w:sz w:val="24"/>
        </w:rPr>
        <w:t xml:space="preserve"> </w:t>
      </w:r>
      <w:r>
        <w:rPr>
          <w:sz w:val="24"/>
        </w:rPr>
        <w:t>(игровая</w:t>
      </w:r>
      <w:r>
        <w:rPr>
          <w:spacing w:val="-2"/>
          <w:sz w:val="24"/>
        </w:rPr>
        <w:t xml:space="preserve"> </w:t>
      </w:r>
      <w:r>
        <w:rPr>
          <w:sz w:val="24"/>
        </w:rPr>
        <w:t>роль,</w:t>
      </w:r>
      <w:r>
        <w:rPr>
          <w:spacing w:val="-2"/>
          <w:sz w:val="24"/>
        </w:rPr>
        <w:t xml:space="preserve"> </w:t>
      </w:r>
      <w:r>
        <w:rPr>
          <w:sz w:val="24"/>
        </w:rPr>
        <w:t>игровая</w:t>
      </w:r>
      <w:r>
        <w:rPr>
          <w:spacing w:val="-1"/>
          <w:sz w:val="24"/>
        </w:rPr>
        <w:t xml:space="preserve"> </w:t>
      </w:r>
      <w:r>
        <w:rPr>
          <w:sz w:val="24"/>
        </w:rPr>
        <w:t>ситуация,</w:t>
      </w:r>
      <w:r>
        <w:rPr>
          <w:spacing w:val="-2"/>
          <w:sz w:val="24"/>
        </w:rPr>
        <w:t xml:space="preserve"> </w:t>
      </w:r>
      <w:r>
        <w:rPr>
          <w:sz w:val="24"/>
        </w:rPr>
        <w:t>игровое</w:t>
      </w:r>
      <w:r>
        <w:rPr>
          <w:spacing w:val="-4"/>
          <w:sz w:val="24"/>
        </w:rPr>
        <w:t xml:space="preserve"> </w:t>
      </w:r>
      <w:r>
        <w:rPr>
          <w:sz w:val="24"/>
        </w:rPr>
        <w:t>действие</w:t>
      </w:r>
      <w:r>
        <w:rPr>
          <w:spacing w:val="-6"/>
          <w:sz w:val="24"/>
        </w:rPr>
        <w:t xml:space="preserve"> </w:t>
      </w:r>
      <w:r>
        <w:rPr>
          <w:sz w:val="24"/>
        </w:rPr>
        <w:t>и</w:t>
      </w:r>
      <w:r>
        <w:rPr>
          <w:spacing w:val="-1"/>
          <w:sz w:val="24"/>
        </w:rPr>
        <w:t xml:space="preserve"> </w:t>
      </w:r>
      <w:r>
        <w:rPr>
          <w:spacing w:val="-2"/>
          <w:sz w:val="24"/>
        </w:rPr>
        <w:t>другие);</w:t>
      </w:r>
    </w:p>
    <w:p w14:paraId="6E36267B" w14:textId="77777777" w:rsidR="00ED12CF" w:rsidRDefault="00643BAF">
      <w:pPr>
        <w:pStyle w:val="a4"/>
        <w:numPr>
          <w:ilvl w:val="0"/>
          <w:numId w:val="74"/>
        </w:numPr>
        <w:tabs>
          <w:tab w:val="left" w:pos="414"/>
        </w:tabs>
        <w:spacing w:before="254"/>
        <w:ind w:right="281" w:firstLine="0"/>
        <w:jc w:val="both"/>
        <w:rPr>
          <w:sz w:val="24"/>
        </w:rPr>
      </w:pPr>
      <w:r>
        <w:rPr>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E6F3120" w14:textId="77777777" w:rsidR="00ED12CF" w:rsidRDefault="00643BAF">
      <w:pPr>
        <w:spacing w:before="254"/>
        <w:ind w:left="144"/>
        <w:rPr>
          <w:sz w:val="24"/>
        </w:rPr>
      </w:pPr>
      <w:r>
        <w:rPr>
          <w:b/>
          <w:sz w:val="24"/>
        </w:rPr>
        <w:t>Социальное партнерство .(</w:t>
      </w:r>
      <w:r>
        <w:rPr>
          <w:sz w:val="24"/>
        </w:rPr>
        <w:t>дни открытых</w:t>
      </w:r>
      <w:r>
        <w:rPr>
          <w:spacing w:val="29"/>
          <w:sz w:val="24"/>
        </w:rPr>
        <w:t xml:space="preserve"> </w:t>
      </w:r>
      <w:r>
        <w:rPr>
          <w:sz w:val="24"/>
        </w:rPr>
        <w:t>дверей, государственные и региональные, праздники, торжественные мероприятия)</w:t>
      </w:r>
    </w:p>
    <w:p w14:paraId="7ABC6D84" w14:textId="77777777" w:rsidR="00ED12CF" w:rsidRDefault="00ED12CF">
      <w:pPr>
        <w:pStyle w:val="a3"/>
      </w:pPr>
    </w:p>
    <w:p w14:paraId="29C25971" w14:textId="77777777" w:rsidR="00ED12CF" w:rsidRDefault="00ED12CF">
      <w:pPr>
        <w:pStyle w:val="a3"/>
        <w:spacing w:before="241"/>
      </w:pPr>
    </w:p>
    <w:p w14:paraId="1FEDFA87" w14:textId="77777777" w:rsidR="00ED12CF" w:rsidRDefault="00643BAF">
      <w:pPr>
        <w:ind w:left="144"/>
        <w:rPr>
          <w:b/>
          <w:sz w:val="24"/>
        </w:rPr>
      </w:pPr>
      <w:r>
        <w:rPr>
          <w:b/>
          <w:spacing w:val="-2"/>
          <w:sz w:val="24"/>
        </w:rPr>
        <w:t>пример</w:t>
      </w:r>
    </w:p>
    <w:p w14:paraId="07B0C28C" w14:textId="77777777" w:rsidR="00ED12CF" w:rsidRDefault="00ED12CF">
      <w:pPr>
        <w:pStyle w:val="a3"/>
        <w:spacing w:before="25"/>
        <w:rPr>
          <w:b/>
          <w:sz w:val="20"/>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0"/>
        <w:gridCol w:w="5065"/>
        <w:gridCol w:w="2782"/>
      </w:tblGrid>
      <w:tr w:rsidR="00ED12CF" w14:paraId="04CB2969" w14:textId="77777777">
        <w:trPr>
          <w:trHeight w:val="460"/>
        </w:trPr>
        <w:tc>
          <w:tcPr>
            <w:tcW w:w="2360" w:type="dxa"/>
          </w:tcPr>
          <w:p w14:paraId="23241C80" w14:textId="77777777" w:rsidR="00ED12CF" w:rsidRDefault="00643BAF">
            <w:pPr>
              <w:pStyle w:val="TableParagraph"/>
              <w:spacing w:line="225" w:lineRule="exact"/>
              <w:rPr>
                <w:sz w:val="20"/>
              </w:rPr>
            </w:pPr>
            <w:r>
              <w:rPr>
                <w:spacing w:val="-2"/>
                <w:sz w:val="20"/>
              </w:rPr>
              <w:t>Социальный</w:t>
            </w:r>
            <w:r>
              <w:rPr>
                <w:spacing w:val="7"/>
                <w:sz w:val="20"/>
              </w:rPr>
              <w:t xml:space="preserve"> </w:t>
            </w:r>
            <w:r>
              <w:rPr>
                <w:spacing w:val="-2"/>
                <w:sz w:val="20"/>
              </w:rPr>
              <w:t>партнер</w:t>
            </w:r>
          </w:p>
        </w:tc>
        <w:tc>
          <w:tcPr>
            <w:tcW w:w="5065" w:type="dxa"/>
          </w:tcPr>
          <w:p w14:paraId="3B661159" w14:textId="77777777" w:rsidR="00ED12CF" w:rsidRDefault="00643BAF">
            <w:pPr>
              <w:pStyle w:val="TableParagraph"/>
              <w:spacing w:line="225" w:lineRule="exact"/>
              <w:rPr>
                <w:sz w:val="20"/>
              </w:rPr>
            </w:pPr>
            <w:r>
              <w:rPr>
                <w:sz w:val="20"/>
              </w:rPr>
              <w:t>Краткое</w:t>
            </w:r>
            <w:r>
              <w:rPr>
                <w:spacing w:val="-9"/>
                <w:sz w:val="20"/>
              </w:rPr>
              <w:t xml:space="preserve"> </w:t>
            </w:r>
            <w:r>
              <w:rPr>
                <w:sz w:val="20"/>
              </w:rPr>
              <w:t>описание</w:t>
            </w:r>
            <w:r>
              <w:rPr>
                <w:spacing w:val="-9"/>
                <w:sz w:val="20"/>
              </w:rPr>
              <w:t xml:space="preserve"> </w:t>
            </w:r>
            <w:r>
              <w:rPr>
                <w:sz w:val="20"/>
              </w:rPr>
              <w:t>проектов,</w:t>
            </w:r>
            <w:r>
              <w:rPr>
                <w:spacing w:val="-7"/>
                <w:sz w:val="20"/>
              </w:rPr>
              <w:t xml:space="preserve"> </w:t>
            </w:r>
            <w:r>
              <w:rPr>
                <w:spacing w:val="-2"/>
                <w:sz w:val="20"/>
              </w:rPr>
              <w:t>обогащающих</w:t>
            </w:r>
          </w:p>
          <w:p w14:paraId="55B45BAC" w14:textId="77777777" w:rsidR="00ED12CF" w:rsidRDefault="00643BAF">
            <w:pPr>
              <w:pStyle w:val="TableParagraph"/>
              <w:spacing w:line="214" w:lineRule="exact"/>
              <w:rPr>
                <w:sz w:val="20"/>
              </w:rPr>
            </w:pPr>
            <w:r>
              <w:rPr>
                <w:spacing w:val="-2"/>
                <w:sz w:val="20"/>
              </w:rPr>
              <w:t>воспитательное</w:t>
            </w:r>
            <w:r>
              <w:rPr>
                <w:spacing w:val="12"/>
                <w:sz w:val="20"/>
              </w:rPr>
              <w:t xml:space="preserve"> </w:t>
            </w:r>
            <w:r>
              <w:rPr>
                <w:spacing w:val="-2"/>
                <w:sz w:val="20"/>
              </w:rPr>
              <w:t>пространство</w:t>
            </w:r>
          </w:p>
        </w:tc>
        <w:tc>
          <w:tcPr>
            <w:tcW w:w="2782" w:type="dxa"/>
          </w:tcPr>
          <w:p w14:paraId="032DB53F" w14:textId="77777777" w:rsidR="00ED12CF" w:rsidRDefault="00643BAF">
            <w:pPr>
              <w:pStyle w:val="TableParagraph"/>
              <w:spacing w:line="225" w:lineRule="exact"/>
              <w:ind w:left="104"/>
              <w:rPr>
                <w:sz w:val="20"/>
              </w:rPr>
            </w:pPr>
            <w:r>
              <w:rPr>
                <w:spacing w:val="-2"/>
                <w:sz w:val="20"/>
              </w:rPr>
              <w:t>Точки</w:t>
            </w:r>
          </w:p>
          <w:p w14:paraId="0B8EEA9C" w14:textId="77777777" w:rsidR="00ED12CF" w:rsidRDefault="00643BAF">
            <w:pPr>
              <w:pStyle w:val="TableParagraph"/>
              <w:spacing w:line="214" w:lineRule="exact"/>
              <w:ind w:left="104"/>
              <w:rPr>
                <w:sz w:val="20"/>
              </w:rPr>
            </w:pPr>
            <w:r>
              <w:rPr>
                <w:spacing w:val="-2"/>
                <w:sz w:val="20"/>
              </w:rPr>
              <w:t>взаимодействия</w:t>
            </w:r>
          </w:p>
        </w:tc>
      </w:tr>
      <w:tr w:rsidR="00ED12CF" w14:paraId="314C63C2" w14:textId="77777777">
        <w:trPr>
          <w:trHeight w:val="2759"/>
        </w:trPr>
        <w:tc>
          <w:tcPr>
            <w:tcW w:w="2360" w:type="dxa"/>
          </w:tcPr>
          <w:p w14:paraId="0100573D" w14:textId="77777777" w:rsidR="00ED12CF" w:rsidRDefault="00643BAF">
            <w:pPr>
              <w:pStyle w:val="TableParagraph"/>
              <w:spacing w:line="225" w:lineRule="exact"/>
              <w:rPr>
                <w:sz w:val="20"/>
              </w:rPr>
            </w:pPr>
            <w:r>
              <w:rPr>
                <w:spacing w:val="-2"/>
                <w:sz w:val="20"/>
              </w:rPr>
              <w:t>Государственный</w:t>
            </w:r>
            <w:r>
              <w:rPr>
                <w:spacing w:val="9"/>
                <w:sz w:val="20"/>
              </w:rPr>
              <w:t xml:space="preserve"> </w:t>
            </w:r>
            <w:r>
              <w:rPr>
                <w:spacing w:val="-4"/>
                <w:sz w:val="20"/>
              </w:rPr>
              <w:t>музей</w:t>
            </w:r>
          </w:p>
        </w:tc>
        <w:tc>
          <w:tcPr>
            <w:tcW w:w="5065" w:type="dxa"/>
          </w:tcPr>
          <w:p w14:paraId="051F68ED" w14:textId="77777777" w:rsidR="00ED12CF" w:rsidRDefault="00643BAF">
            <w:pPr>
              <w:pStyle w:val="TableParagraph"/>
              <w:ind w:right="90" w:firstLine="451"/>
              <w:jc w:val="both"/>
              <w:rPr>
                <w:sz w:val="20"/>
              </w:rPr>
            </w:pPr>
            <w:r>
              <w:rPr>
                <w:sz w:val="20"/>
              </w:rPr>
              <w:t>Работа с данными социальными партнерами направлена на приобщение детей к истории города.</w:t>
            </w:r>
          </w:p>
          <w:p w14:paraId="21090DA7" w14:textId="77777777" w:rsidR="00ED12CF" w:rsidRDefault="00643BAF">
            <w:pPr>
              <w:pStyle w:val="TableParagraph"/>
              <w:ind w:right="88" w:firstLine="235"/>
              <w:jc w:val="both"/>
              <w:rPr>
                <w:sz w:val="20"/>
              </w:rPr>
            </w:pPr>
            <w:r>
              <w:rPr>
                <w:sz w:val="20"/>
              </w:rPr>
              <w:t xml:space="preserve">Экскурсии позволяют дошкольникам не просто пройтись по музею, но и прикоснуться к выставочным </w:t>
            </w:r>
            <w:r>
              <w:rPr>
                <w:spacing w:val="-2"/>
                <w:sz w:val="20"/>
              </w:rPr>
              <w:t>экспонатам.</w:t>
            </w:r>
          </w:p>
          <w:p w14:paraId="735D9345" w14:textId="77777777" w:rsidR="00ED12CF" w:rsidRDefault="00643BAF">
            <w:pPr>
              <w:pStyle w:val="TableParagraph"/>
              <w:ind w:right="92" w:firstLine="408"/>
              <w:jc w:val="both"/>
              <w:rPr>
                <w:sz w:val="20"/>
              </w:rPr>
            </w:pPr>
            <w:r>
              <w:rPr>
                <w:sz w:val="20"/>
              </w:rPr>
              <w:t xml:space="preserve">Экскурсоводы рассказывают детям об истории предметов, их появлении во дворце, авторах, </w:t>
            </w:r>
            <w:r>
              <w:rPr>
                <w:spacing w:val="-2"/>
                <w:sz w:val="20"/>
              </w:rPr>
              <w:t>архитекторах.</w:t>
            </w:r>
          </w:p>
          <w:p w14:paraId="67E7C2A6" w14:textId="77777777" w:rsidR="00ED12CF" w:rsidRDefault="00643BAF">
            <w:pPr>
              <w:pStyle w:val="TableParagraph"/>
              <w:ind w:right="87" w:firstLine="309"/>
              <w:jc w:val="both"/>
              <w:rPr>
                <w:sz w:val="20"/>
              </w:rPr>
            </w:pPr>
            <w:r>
              <w:rPr>
                <w:sz w:val="20"/>
              </w:rPr>
              <w:t>Каждое последующее занятие, точнее его тема определяется выбором детей из предложенных им тем. Данное</w:t>
            </w:r>
            <w:r>
              <w:rPr>
                <w:spacing w:val="62"/>
                <w:w w:val="150"/>
                <w:sz w:val="20"/>
              </w:rPr>
              <w:t xml:space="preserve">  </w:t>
            </w:r>
            <w:r>
              <w:rPr>
                <w:sz w:val="20"/>
              </w:rPr>
              <w:t>взаимодействие</w:t>
            </w:r>
            <w:r>
              <w:rPr>
                <w:spacing w:val="63"/>
                <w:w w:val="150"/>
                <w:sz w:val="20"/>
              </w:rPr>
              <w:t xml:space="preserve">  </w:t>
            </w:r>
            <w:r>
              <w:rPr>
                <w:sz w:val="20"/>
              </w:rPr>
              <w:t>помогает</w:t>
            </w:r>
            <w:r>
              <w:rPr>
                <w:spacing w:val="62"/>
                <w:w w:val="150"/>
                <w:sz w:val="20"/>
              </w:rPr>
              <w:t xml:space="preserve">  </w:t>
            </w:r>
            <w:r>
              <w:rPr>
                <w:sz w:val="20"/>
              </w:rPr>
              <w:t>в</w:t>
            </w:r>
            <w:r>
              <w:rPr>
                <w:spacing w:val="63"/>
                <w:w w:val="150"/>
                <w:sz w:val="20"/>
              </w:rPr>
              <w:t xml:space="preserve">  </w:t>
            </w:r>
            <w:r>
              <w:rPr>
                <w:spacing w:val="-2"/>
                <w:sz w:val="20"/>
              </w:rPr>
              <w:t>успешной</w:t>
            </w:r>
          </w:p>
          <w:p w14:paraId="41235736" w14:textId="77777777" w:rsidR="00ED12CF" w:rsidRDefault="00643BAF">
            <w:pPr>
              <w:pStyle w:val="TableParagraph"/>
              <w:spacing w:line="213" w:lineRule="exact"/>
              <w:jc w:val="both"/>
              <w:rPr>
                <w:sz w:val="20"/>
              </w:rPr>
            </w:pPr>
            <w:r>
              <w:rPr>
                <w:sz w:val="20"/>
              </w:rPr>
              <w:t>социализации</w:t>
            </w:r>
            <w:r>
              <w:rPr>
                <w:spacing w:val="-11"/>
                <w:sz w:val="20"/>
              </w:rPr>
              <w:t xml:space="preserve"> </w:t>
            </w:r>
            <w:r>
              <w:rPr>
                <w:sz w:val="20"/>
              </w:rPr>
              <w:t>воспитанников</w:t>
            </w:r>
            <w:r>
              <w:rPr>
                <w:spacing w:val="-11"/>
                <w:sz w:val="20"/>
              </w:rPr>
              <w:t xml:space="preserve"> </w:t>
            </w:r>
            <w:r>
              <w:rPr>
                <w:sz w:val="20"/>
              </w:rPr>
              <w:t>с</w:t>
            </w:r>
            <w:r>
              <w:rPr>
                <w:spacing w:val="-10"/>
                <w:sz w:val="20"/>
              </w:rPr>
              <w:t xml:space="preserve"> </w:t>
            </w:r>
            <w:r>
              <w:rPr>
                <w:spacing w:val="-4"/>
                <w:sz w:val="20"/>
              </w:rPr>
              <w:t>ОВЗ.</w:t>
            </w:r>
          </w:p>
        </w:tc>
        <w:tc>
          <w:tcPr>
            <w:tcW w:w="2782" w:type="dxa"/>
          </w:tcPr>
          <w:p w14:paraId="03D58498" w14:textId="77777777" w:rsidR="00ED12CF" w:rsidRDefault="00643BAF">
            <w:pPr>
              <w:pStyle w:val="TableParagraph"/>
              <w:ind w:left="104" w:right="1134"/>
              <w:rPr>
                <w:sz w:val="20"/>
              </w:rPr>
            </w:pPr>
            <w:r>
              <w:rPr>
                <w:spacing w:val="-2"/>
                <w:sz w:val="20"/>
              </w:rPr>
              <w:t>Тематические экскурсионные выходы.</w:t>
            </w:r>
          </w:p>
        </w:tc>
      </w:tr>
      <w:tr w:rsidR="00ED12CF" w14:paraId="4712FF74" w14:textId="77777777">
        <w:trPr>
          <w:trHeight w:val="920"/>
        </w:trPr>
        <w:tc>
          <w:tcPr>
            <w:tcW w:w="2360" w:type="dxa"/>
          </w:tcPr>
          <w:p w14:paraId="5A9BC737" w14:textId="77777777" w:rsidR="00ED12CF" w:rsidRDefault="00643BAF">
            <w:pPr>
              <w:pStyle w:val="TableParagraph"/>
              <w:ind w:right="89"/>
              <w:jc w:val="both"/>
              <w:rPr>
                <w:sz w:val="20"/>
              </w:rPr>
            </w:pPr>
            <w:r>
              <w:rPr>
                <w:sz w:val="20"/>
              </w:rPr>
              <w:t>Районный опорный центр профилактики ДДТТ и БДД</w:t>
            </w:r>
          </w:p>
        </w:tc>
        <w:tc>
          <w:tcPr>
            <w:tcW w:w="5065" w:type="dxa"/>
          </w:tcPr>
          <w:p w14:paraId="25367C99" w14:textId="77777777" w:rsidR="00ED12CF" w:rsidRDefault="00643BAF">
            <w:pPr>
              <w:pStyle w:val="TableParagraph"/>
              <w:ind w:firstLine="492"/>
              <w:rPr>
                <w:sz w:val="20"/>
              </w:rPr>
            </w:pPr>
            <w:r>
              <w:rPr>
                <w:sz w:val="20"/>
              </w:rPr>
              <w:t>Работа</w:t>
            </w:r>
            <w:r>
              <w:rPr>
                <w:spacing w:val="80"/>
                <w:sz w:val="20"/>
              </w:rPr>
              <w:t xml:space="preserve"> </w:t>
            </w:r>
            <w:r>
              <w:rPr>
                <w:sz w:val="20"/>
              </w:rPr>
              <w:t>с</w:t>
            </w:r>
            <w:r>
              <w:rPr>
                <w:spacing w:val="80"/>
                <w:sz w:val="20"/>
              </w:rPr>
              <w:t xml:space="preserve"> </w:t>
            </w:r>
            <w:r>
              <w:rPr>
                <w:sz w:val="20"/>
              </w:rPr>
              <w:t>данными</w:t>
            </w:r>
            <w:r>
              <w:rPr>
                <w:spacing w:val="80"/>
                <w:sz w:val="20"/>
              </w:rPr>
              <w:t xml:space="preserve"> </w:t>
            </w:r>
            <w:r>
              <w:rPr>
                <w:sz w:val="20"/>
              </w:rPr>
              <w:t>социальными</w:t>
            </w:r>
            <w:r>
              <w:rPr>
                <w:spacing w:val="80"/>
                <w:sz w:val="20"/>
              </w:rPr>
              <w:t xml:space="preserve"> </w:t>
            </w:r>
            <w:r>
              <w:rPr>
                <w:sz w:val="20"/>
              </w:rPr>
              <w:t>партнерами</w:t>
            </w:r>
            <w:r>
              <w:rPr>
                <w:spacing w:val="40"/>
                <w:sz w:val="20"/>
              </w:rPr>
              <w:t xml:space="preserve"> </w:t>
            </w:r>
            <w:r>
              <w:rPr>
                <w:sz w:val="20"/>
              </w:rPr>
              <w:t>направлена</w:t>
            </w:r>
            <w:r>
              <w:rPr>
                <w:spacing w:val="79"/>
                <w:w w:val="150"/>
                <w:sz w:val="20"/>
              </w:rPr>
              <w:t xml:space="preserve"> </w:t>
            </w:r>
            <w:r>
              <w:rPr>
                <w:sz w:val="20"/>
              </w:rPr>
              <w:t>на</w:t>
            </w:r>
            <w:r>
              <w:rPr>
                <w:spacing w:val="77"/>
                <w:w w:val="150"/>
                <w:sz w:val="20"/>
              </w:rPr>
              <w:t xml:space="preserve"> </w:t>
            </w:r>
            <w:r>
              <w:rPr>
                <w:sz w:val="20"/>
              </w:rPr>
              <w:t>формирование</w:t>
            </w:r>
            <w:r>
              <w:rPr>
                <w:spacing w:val="27"/>
                <w:sz w:val="20"/>
              </w:rPr>
              <w:t xml:space="preserve">  </w:t>
            </w:r>
            <w:r>
              <w:rPr>
                <w:sz w:val="20"/>
              </w:rPr>
              <w:t>у</w:t>
            </w:r>
            <w:r>
              <w:rPr>
                <w:spacing w:val="75"/>
                <w:w w:val="150"/>
                <w:sz w:val="20"/>
              </w:rPr>
              <w:t xml:space="preserve"> </w:t>
            </w:r>
            <w:r>
              <w:rPr>
                <w:sz w:val="20"/>
              </w:rPr>
              <w:t>детей</w:t>
            </w:r>
            <w:r>
              <w:rPr>
                <w:spacing w:val="76"/>
                <w:w w:val="150"/>
                <w:sz w:val="20"/>
              </w:rPr>
              <w:t xml:space="preserve"> </w:t>
            </w:r>
            <w:r>
              <w:rPr>
                <w:spacing w:val="-2"/>
                <w:sz w:val="20"/>
              </w:rPr>
              <w:t>осознанного</w:t>
            </w:r>
          </w:p>
          <w:p w14:paraId="3656B779" w14:textId="77777777" w:rsidR="00ED12CF" w:rsidRDefault="00643BAF">
            <w:pPr>
              <w:pStyle w:val="TableParagraph"/>
              <w:spacing w:line="230" w:lineRule="atLeast"/>
              <w:rPr>
                <w:sz w:val="20"/>
              </w:rPr>
            </w:pPr>
            <w:r>
              <w:rPr>
                <w:sz w:val="20"/>
              </w:rPr>
              <w:t>безопасного</w:t>
            </w:r>
            <w:r>
              <w:rPr>
                <w:spacing w:val="80"/>
                <w:sz w:val="20"/>
              </w:rPr>
              <w:t xml:space="preserve"> </w:t>
            </w:r>
            <w:r>
              <w:rPr>
                <w:sz w:val="20"/>
              </w:rPr>
              <w:t>поведения</w:t>
            </w:r>
            <w:r>
              <w:rPr>
                <w:spacing w:val="80"/>
                <w:sz w:val="20"/>
              </w:rPr>
              <w:t xml:space="preserve"> </w:t>
            </w:r>
            <w:r>
              <w:rPr>
                <w:sz w:val="20"/>
              </w:rPr>
              <w:t>в</w:t>
            </w:r>
            <w:r>
              <w:rPr>
                <w:spacing w:val="80"/>
                <w:sz w:val="20"/>
              </w:rPr>
              <w:t xml:space="preserve"> </w:t>
            </w:r>
            <w:r>
              <w:rPr>
                <w:sz w:val="20"/>
              </w:rPr>
              <w:t>экстремальных</w:t>
            </w:r>
            <w:r>
              <w:rPr>
                <w:spacing w:val="80"/>
                <w:sz w:val="20"/>
              </w:rPr>
              <w:t xml:space="preserve"> </w:t>
            </w:r>
            <w:r>
              <w:rPr>
                <w:sz w:val="20"/>
              </w:rPr>
              <w:t>ситуациях, формирование знаний об оказании первой помощи.</w:t>
            </w:r>
          </w:p>
        </w:tc>
        <w:tc>
          <w:tcPr>
            <w:tcW w:w="2782" w:type="dxa"/>
          </w:tcPr>
          <w:p w14:paraId="37C97825" w14:textId="77777777" w:rsidR="00ED12CF" w:rsidRDefault="00643BAF">
            <w:pPr>
              <w:pStyle w:val="TableParagraph"/>
              <w:ind w:left="104" w:right="1134"/>
              <w:rPr>
                <w:sz w:val="20"/>
              </w:rPr>
            </w:pPr>
            <w:r>
              <w:rPr>
                <w:spacing w:val="-2"/>
                <w:sz w:val="20"/>
              </w:rPr>
              <w:t>Тематические занятия, конкурсы.</w:t>
            </w:r>
          </w:p>
        </w:tc>
      </w:tr>
      <w:tr w:rsidR="00ED12CF" w14:paraId="376EC315" w14:textId="77777777">
        <w:trPr>
          <w:trHeight w:val="460"/>
        </w:trPr>
        <w:tc>
          <w:tcPr>
            <w:tcW w:w="2360" w:type="dxa"/>
          </w:tcPr>
          <w:p w14:paraId="3EDEE114" w14:textId="77777777" w:rsidR="00ED12CF" w:rsidRDefault="00643BAF">
            <w:pPr>
              <w:pStyle w:val="TableParagraph"/>
              <w:spacing w:line="225" w:lineRule="exact"/>
              <w:rPr>
                <w:sz w:val="20"/>
              </w:rPr>
            </w:pPr>
            <w:r>
              <w:rPr>
                <w:spacing w:val="-2"/>
                <w:sz w:val="20"/>
              </w:rPr>
              <w:t>Международная</w:t>
            </w:r>
          </w:p>
          <w:p w14:paraId="076D913D" w14:textId="77777777" w:rsidR="00ED12CF" w:rsidRDefault="00643BAF">
            <w:pPr>
              <w:pStyle w:val="TableParagraph"/>
              <w:spacing w:line="214" w:lineRule="exact"/>
              <w:rPr>
                <w:sz w:val="20"/>
              </w:rPr>
            </w:pPr>
            <w:r>
              <w:rPr>
                <w:spacing w:val="-2"/>
                <w:sz w:val="20"/>
              </w:rPr>
              <w:t>программа</w:t>
            </w:r>
          </w:p>
        </w:tc>
        <w:tc>
          <w:tcPr>
            <w:tcW w:w="5065" w:type="dxa"/>
          </w:tcPr>
          <w:p w14:paraId="116983E4" w14:textId="77777777" w:rsidR="00ED12CF" w:rsidRDefault="00643BAF">
            <w:pPr>
              <w:pStyle w:val="TableParagraph"/>
              <w:spacing w:line="225" w:lineRule="exact"/>
              <w:ind w:left="0" w:right="93"/>
              <w:jc w:val="right"/>
              <w:rPr>
                <w:sz w:val="20"/>
              </w:rPr>
            </w:pPr>
            <w:r>
              <w:rPr>
                <w:sz w:val="20"/>
              </w:rPr>
              <w:t>Участие</w:t>
            </w:r>
            <w:r>
              <w:rPr>
                <w:spacing w:val="70"/>
                <w:sz w:val="20"/>
              </w:rPr>
              <w:t xml:space="preserve"> </w:t>
            </w:r>
            <w:r>
              <w:rPr>
                <w:sz w:val="20"/>
              </w:rPr>
              <w:t>в</w:t>
            </w:r>
            <w:r>
              <w:rPr>
                <w:spacing w:val="70"/>
                <w:sz w:val="20"/>
              </w:rPr>
              <w:t xml:space="preserve"> </w:t>
            </w:r>
            <w:r>
              <w:rPr>
                <w:sz w:val="20"/>
              </w:rPr>
              <w:t>мероприятиях</w:t>
            </w:r>
            <w:r>
              <w:rPr>
                <w:spacing w:val="69"/>
                <w:sz w:val="20"/>
              </w:rPr>
              <w:t xml:space="preserve"> </w:t>
            </w:r>
            <w:r>
              <w:rPr>
                <w:sz w:val="20"/>
              </w:rPr>
              <w:t>способствует</w:t>
            </w:r>
            <w:r>
              <w:rPr>
                <w:spacing w:val="70"/>
                <w:sz w:val="20"/>
              </w:rPr>
              <w:t xml:space="preserve"> </w:t>
            </w:r>
            <w:r>
              <w:rPr>
                <w:spacing w:val="-2"/>
                <w:sz w:val="20"/>
              </w:rPr>
              <w:t>развитию</w:t>
            </w:r>
          </w:p>
          <w:p w14:paraId="17F5742F" w14:textId="77777777" w:rsidR="00ED12CF" w:rsidRDefault="00643BAF">
            <w:pPr>
              <w:pStyle w:val="TableParagraph"/>
              <w:tabs>
                <w:tab w:val="left" w:pos="1609"/>
                <w:tab w:val="left" w:pos="2765"/>
                <w:tab w:val="left" w:pos="4355"/>
              </w:tabs>
              <w:spacing w:line="214" w:lineRule="exact"/>
              <w:ind w:left="0" w:right="90"/>
              <w:jc w:val="right"/>
              <w:rPr>
                <w:sz w:val="20"/>
              </w:rPr>
            </w:pPr>
            <w:r>
              <w:rPr>
                <w:spacing w:val="-2"/>
                <w:sz w:val="20"/>
              </w:rPr>
              <w:t>экологического</w:t>
            </w:r>
            <w:r>
              <w:rPr>
                <w:sz w:val="20"/>
              </w:rPr>
              <w:tab/>
            </w:r>
            <w:r>
              <w:rPr>
                <w:spacing w:val="-2"/>
                <w:sz w:val="20"/>
              </w:rPr>
              <w:t>сознания,</w:t>
            </w:r>
            <w:r>
              <w:rPr>
                <w:sz w:val="20"/>
              </w:rPr>
              <w:tab/>
            </w:r>
            <w:r>
              <w:rPr>
                <w:spacing w:val="-2"/>
                <w:sz w:val="20"/>
              </w:rPr>
              <w:t>формированию</w:t>
            </w:r>
            <w:r>
              <w:rPr>
                <w:sz w:val="20"/>
              </w:rPr>
              <w:tab/>
            </w:r>
            <w:r>
              <w:rPr>
                <w:spacing w:val="-4"/>
                <w:sz w:val="20"/>
              </w:rPr>
              <w:t>основ</w:t>
            </w:r>
          </w:p>
        </w:tc>
        <w:tc>
          <w:tcPr>
            <w:tcW w:w="2782" w:type="dxa"/>
          </w:tcPr>
          <w:p w14:paraId="3E76E4F3" w14:textId="77777777" w:rsidR="00ED12CF" w:rsidRDefault="00643BAF">
            <w:pPr>
              <w:pStyle w:val="TableParagraph"/>
              <w:tabs>
                <w:tab w:val="left" w:pos="1280"/>
                <w:tab w:val="left" w:pos="1848"/>
              </w:tabs>
              <w:spacing w:line="225" w:lineRule="exact"/>
              <w:ind w:left="104"/>
              <w:rPr>
                <w:sz w:val="20"/>
              </w:rPr>
            </w:pPr>
            <w:r>
              <w:rPr>
                <w:spacing w:val="-2"/>
                <w:sz w:val="20"/>
              </w:rPr>
              <w:t>Участие</w:t>
            </w:r>
            <w:r>
              <w:rPr>
                <w:sz w:val="20"/>
              </w:rPr>
              <w:tab/>
            </w:r>
            <w:r>
              <w:rPr>
                <w:spacing w:val="-10"/>
                <w:sz w:val="20"/>
              </w:rPr>
              <w:t>в</w:t>
            </w:r>
            <w:r>
              <w:rPr>
                <w:sz w:val="20"/>
              </w:rPr>
              <w:tab/>
            </w:r>
            <w:r>
              <w:rPr>
                <w:spacing w:val="-2"/>
                <w:sz w:val="20"/>
              </w:rPr>
              <w:t>проектах,</w:t>
            </w:r>
          </w:p>
          <w:p w14:paraId="723A08C1" w14:textId="77777777" w:rsidR="00ED12CF" w:rsidRDefault="00643BAF">
            <w:pPr>
              <w:pStyle w:val="TableParagraph"/>
              <w:spacing w:line="214" w:lineRule="exact"/>
              <w:ind w:left="104"/>
              <w:rPr>
                <w:sz w:val="20"/>
              </w:rPr>
            </w:pPr>
            <w:r>
              <w:rPr>
                <w:spacing w:val="-2"/>
                <w:sz w:val="20"/>
              </w:rPr>
              <w:t>конкурсах</w:t>
            </w:r>
          </w:p>
        </w:tc>
      </w:tr>
    </w:tbl>
    <w:p w14:paraId="2F3ED6EB" w14:textId="77777777" w:rsidR="00ED12CF" w:rsidRDefault="00ED12CF">
      <w:pPr>
        <w:pStyle w:val="TableParagraph"/>
        <w:spacing w:line="214" w:lineRule="exact"/>
        <w:rPr>
          <w:sz w:val="20"/>
        </w:rPr>
        <w:sectPr w:rsidR="00ED12CF">
          <w:pgSz w:w="11910" w:h="16840"/>
          <w:pgMar w:top="1040" w:right="566" w:bottom="280" w:left="708" w:header="720" w:footer="720" w:gutter="0"/>
          <w:cols w:space="720"/>
        </w:sectPr>
      </w:pPr>
    </w:p>
    <w:p w14:paraId="18C7CA7E"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0"/>
        <w:gridCol w:w="5065"/>
        <w:gridCol w:w="2782"/>
      </w:tblGrid>
      <w:tr w:rsidR="00ED12CF" w14:paraId="460BFAE4" w14:textId="77777777">
        <w:trPr>
          <w:trHeight w:val="460"/>
        </w:trPr>
        <w:tc>
          <w:tcPr>
            <w:tcW w:w="2360" w:type="dxa"/>
            <w:tcBorders>
              <w:top w:val="nil"/>
            </w:tcBorders>
          </w:tcPr>
          <w:p w14:paraId="43B00470" w14:textId="77777777" w:rsidR="00ED12CF" w:rsidRDefault="00643BAF">
            <w:pPr>
              <w:pStyle w:val="TableParagraph"/>
              <w:spacing w:line="226" w:lineRule="exact"/>
              <w:rPr>
                <w:sz w:val="20"/>
              </w:rPr>
            </w:pPr>
            <w:r>
              <w:rPr>
                <w:spacing w:val="-2"/>
                <w:sz w:val="20"/>
              </w:rPr>
              <w:t>«Экошколы/Зелёный</w:t>
            </w:r>
          </w:p>
          <w:p w14:paraId="52A70D29" w14:textId="77777777" w:rsidR="00ED12CF" w:rsidRDefault="00643BAF">
            <w:pPr>
              <w:pStyle w:val="TableParagraph"/>
              <w:spacing w:line="214" w:lineRule="exact"/>
              <w:rPr>
                <w:sz w:val="20"/>
              </w:rPr>
            </w:pPr>
            <w:r>
              <w:rPr>
                <w:spacing w:val="-2"/>
                <w:sz w:val="20"/>
              </w:rPr>
              <w:t>флаг».</w:t>
            </w:r>
          </w:p>
        </w:tc>
        <w:tc>
          <w:tcPr>
            <w:tcW w:w="5065" w:type="dxa"/>
            <w:tcBorders>
              <w:top w:val="nil"/>
            </w:tcBorders>
          </w:tcPr>
          <w:p w14:paraId="6DB0BAE1" w14:textId="77777777" w:rsidR="00ED12CF" w:rsidRDefault="00643BAF">
            <w:pPr>
              <w:pStyle w:val="TableParagraph"/>
              <w:spacing w:line="226" w:lineRule="exact"/>
              <w:rPr>
                <w:sz w:val="20"/>
              </w:rPr>
            </w:pPr>
            <w:r>
              <w:rPr>
                <w:sz w:val="20"/>
              </w:rPr>
              <w:t>экологической</w:t>
            </w:r>
            <w:r>
              <w:rPr>
                <w:spacing w:val="-11"/>
                <w:sz w:val="20"/>
              </w:rPr>
              <w:t xml:space="preserve"> </w:t>
            </w:r>
            <w:r>
              <w:rPr>
                <w:sz w:val="20"/>
              </w:rPr>
              <w:t>культуры</w:t>
            </w:r>
            <w:r>
              <w:rPr>
                <w:spacing w:val="-9"/>
                <w:sz w:val="20"/>
              </w:rPr>
              <w:t xml:space="preserve"> </w:t>
            </w:r>
            <w:r>
              <w:rPr>
                <w:sz w:val="20"/>
              </w:rPr>
              <w:t>детей</w:t>
            </w:r>
            <w:r>
              <w:rPr>
                <w:spacing w:val="-11"/>
                <w:sz w:val="20"/>
              </w:rPr>
              <w:t xml:space="preserve"> </w:t>
            </w:r>
            <w:r>
              <w:rPr>
                <w:sz w:val="20"/>
              </w:rPr>
              <w:t>дошкольного</w:t>
            </w:r>
            <w:r>
              <w:rPr>
                <w:spacing w:val="-8"/>
                <w:sz w:val="20"/>
              </w:rPr>
              <w:t xml:space="preserve"> </w:t>
            </w:r>
            <w:r>
              <w:rPr>
                <w:spacing w:val="-2"/>
                <w:sz w:val="20"/>
              </w:rPr>
              <w:t>возраста.</w:t>
            </w:r>
          </w:p>
        </w:tc>
        <w:tc>
          <w:tcPr>
            <w:tcW w:w="2782" w:type="dxa"/>
            <w:tcBorders>
              <w:top w:val="nil"/>
            </w:tcBorders>
          </w:tcPr>
          <w:p w14:paraId="2FFE338A" w14:textId="77777777" w:rsidR="00ED12CF" w:rsidRDefault="00ED12CF">
            <w:pPr>
              <w:pStyle w:val="TableParagraph"/>
              <w:ind w:left="0"/>
              <w:rPr>
                <w:sz w:val="20"/>
              </w:rPr>
            </w:pPr>
          </w:p>
        </w:tc>
      </w:tr>
      <w:tr w:rsidR="00ED12CF" w14:paraId="28CEA552" w14:textId="77777777">
        <w:trPr>
          <w:trHeight w:val="2070"/>
        </w:trPr>
        <w:tc>
          <w:tcPr>
            <w:tcW w:w="2360" w:type="dxa"/>
          </w:tcPr>
          <w:p w14:paraId="54A4DACA" w14:textId="77777777" w:rsidR="00ED12CF" w:rsidRDefault="00643BAF">
            <w:pPr>
              <w:pStyle w:val="TableParagraph"/>
              <w:spacing w:line="226" w:lineRule="exact"/>
              <w:rPr>
                <w:sz w:val="20"/>
              </w:rPr>
            </w:pPr>
            <w:r>
              <w:rPr>
                <w:sz w:val="20"/>
              </w:rPr>
              <w:t>Библиотека</w:t>
            </w:r>
            <w:r>
              <w:rPr>
                <w:spacing w:val="-9"/>
                <w:sz w:val="20"/>
              </w:rPr>
              <w:t xml:space="preserve"> </w:t>
            </w:r>
            <w:r>
              <w:rPr>
                <w:spacing w:val="-2"/>
                <w:sz w:val="20"/>
              </w:rPr>
              <w:t>«Сандугач»</w:t>
            </w:r>
          </w:p>
        </w:tc>
        <w:tc>
          <w:tcPr>
            <w:tcW w:w="5065" w:type="dxa"/>
          </w:tcPr>
          <w:p w14:paraId="536A48AE" w14:textId="77777777" w:rsidR="00ED12CF" w:rsidRDefault="00643BAF">
            <w:pPr>
              <w:pStyle w:val="TableParagraph"/>
              <w:ind w:right="90" w:firstLine="352"/>
              <w:jc w:val="both"/>
              <w:rPr>
                <w:sz w:val="20"/>
              </w:rPr>
            </w:pPr>
            <w:r>
              <w:rPr>
                <w:sz w:val="20"/>
              </w:rPr>
              <w:t>Разработан совместный план взаимодействия, в форме тематических экскурсионных выходов.</w:t>
            </w:r>
          </w:p>
          <w:p w14:paraId="2F731820" w14:textId="77777777" w:rsidR="00ED12CF" w:rsidRDefault="00643BAF">
            <w:pPr>
              <w:pStyle w:val="TableParagraph"/>
              <w:ind w:right="92" w:firstLine="405"/>
              <w:jc w:val="both"/>
              <w:rPr>
                <w:sz w:val="20"/>
              </w:rPr>
            </w:pPr>
            <w:r>
              <w:rPr>
                <w:sz w:val="20"/>
              </w:rPr>
              <w:t>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w:t>
            </w:r>
          </w:p>
          <w:p w14:paraId="6D714017" w14:textId="77777777" w:rsidR="00ED12CF" w:rsidRDefault="00643BAF">
            <w:pPr>
              <w:pStyle w:val="TableParagraph"/>
              <w:spacing w:line="230" w:lineRule="exact"/>
              <w:ind w:right="91" w:firstLine="511"/>
              <w:jc w:val="both"/>
              <w:rPr>
                <w:sz w:val="20"/>
              </w:rPr>
            </w:pPr>
            <w:r>
              <w:rPr>
                <w:sz w:val="20"/>
              </w:rPr>
              <w:t xml:space="preserve">Данные мероприятия посещают как дети общеразвивающих групп, так и групп компенсирующей </w:t>
            </w:r>
            <w:r>
              <w:rPr>
                <w:spacing w:val="-2"/>
                <w:sz w:val="20"/>
              </w:rPr>
              <w:t>направленности.</w:t>
            </w:r>
          </w:p>
        </w:tc>
        <w:tc>
          <w:tcPr>
            <w:tcW w:w="2782" w:type="dxa"/>
          </w:tcPr>
          <w:p w14:paraId="2CB4A299" w14:textId="77777777" w:rsidR="00ED12CF" w:rsidRDefault="00643BAF">
            <w:pPr>
              <w:pStyle w:val="TableParagraph"/>
              <w:ind w:left="104" w:right="1134"/>
              <w:rPr>
                <w:sz w:val="20"/>
              </w:rPr>
            </w:pPr>
            <w:r>
              <w:rPr>
                <w:spacing w:val="-2"/>
                <w:sz w:val="20"/>
              </w:rPr>
              <w:t>Тематические экскурсионные выходы.</w:t>
            </w:r>
          </w:p>
        </w:tc>
      </w:tr>
      <w:tr w:rsidR="00ED12CF" w14:paraId="70244B0E" w14:textId="77777777">
        <w:trPr>
          <w:trHeight w:val="229"/>
        </w:trPr>
        <w:tc>
          <w:tcPr>
            <w:tcW w:w="2360" w:type="dxa"/>
          </w:tcPr>
          <w:p w14:paraId="1AA8F72F" w14:textId="77777777" w:rsidR="00ED12CF" w:rsidRDefault="00643BAF">
            <w:pPr>
              <w:pStyle w:val="TableParagraph"/>
              <w:spacing w:line="210" w:lineRule="exact"/>
              <w:rPr>
                <w:sz w:val="20"/>
              </w:rPr>
            </w:pPr>
            <w:r>
              <w:rPr>
                <w:sz w:val="20"/>
              </w:rPr>
              <w:t>Впишите</w:t>
            </w:r>
            <w:r>
              <w:rPr>
                <w:spacing w:val="-12"/>
                <w:sz w:val="20"/>
              </w:rPr>
              <w:t xml:space="preserve"> </w:t>
            </w:r>
            <w:r>
              <w:rPr>
                <w:spacing w:val="-4"/>
                <w:sz w:val="20"/>
              </w:rPr>
              <w:t>свое</w:t>
            </w:r>
          </w:p>
        </w:tc>
        <w:tc>
          <w:tcPr>
            <w:tcW w:w="5065" w:type="dxa"/>
          </w:tcPr>
          <w:p w14:paraId="5F1F88FC" w14:textId="77777777" w:rsidR="00ED12CF" w:rsidRDefault="00ED12CF">
            <w:pPr>
              <w:pStyle w:val="TableParagraph"/>
              <w:ind w:left="0"/>
              <w:rPr>
                <w:sz w:val="16"/>
              </w:rPr>
            </w:pPr>
          </w:p>
        </w:tc>
        <w:tc>
          <w:tcPr>
            <w:tcW w:w="2782" w:type="dxa"/>
          </w:tcPr>
          <w:p w14:paraId="57D70D41" w14:textId="77777777" w:rsidR="00ED12CF" w:rsidRDefault="00ED12CF">
            <w:pPr>
              <w:pStyle w:val="TableParagraph"/>
              <w:ind w:left="0"/>
              <w:rPr>
                <w:sz w:val="16"/>
              </w:rPr>
            </w:pPr>
          </w:p>
        </w:tc>
      </w:tr>
      <w:tr w:rsidR="00ED12CF" w14:paraId="7228EAC3" w14:textId="77777777">
        <w:trPr>
          <w:trHeight w:val="232"/>
        </w:trPr>
        <w:tc>
          <w:tcPr>
            <w:tcW w:w="2360" w:type="dxa"/>
          </w:tcPr>
          <w:p w14:paraId="3B604D20" w14:textId="77777777" w:rsidR="00ED12CF" w:rsidRDefault="00ED12CF">
            <w:pPr>
              <w:pStyle w:val="TableParagraph"/>
              <w:ind w:left="0"/>
              <w:rPr>
                <w:sz w:val="16"/>
              </w:rPr>
            </w:pPr>
          </w:p>
        </w:tc>
        <w:tc>
          <w:tcPr>
            <w:tcW w:w="5065" w:type="dxa"/>
          </w:tcPr>
          <w:p w14:paraId="787B93F9" w14:textId="77777777" w:rsidR="00ED12CF" w:rsidRDefault="00ED12CF">
            <w:pPr>
              <w:pStyle w:val="TableParagraph"/>
              <w:ind w:left="0"/>
              <w:rPr>
                <w:sz w:val="16"/>
              </w:rPr>
            </w:pPr>
          </w:p>
        </w:tc>
        <w:tc>
          <w:tcPr>
            <w:tcW w:w="2782" w:type="dxa"/>
          </w:tcPr>
          <w:p w14:paraId="37E89F02" w14:textId="77777777" w:rsidR="00ED12CF" w:rsidRDefault="00ED12CF">
            <w:pPr>
              <w:pStyle w:val="TableParagraph"/>
              <w:ind w:left="0"/>
              <w:rPr>
                <w:sz w:val="16"/>
              </w:rPr>
            </w:pPr>
          </w:p>
        </w:tc>
      </w:tr>
    </w:tbl>
    <w:p w14:paraId="26C32F48" w14:textId="77777777" w:rsidR="00ED12CF" w:rsidRDefault="00ED12CF">
      <w:pPr>
        <w:pStyle w:val="a3"/>
        <w:rPr>
          <w:b/>
        </w:rPr>
      </w:pPr>
    </w:p>
    <w:p w14:paraId="28F99B20" w14:textId="77777777" w:rsidR="00ED12CF" w:rsidRDefault="00ED12CF">
      <w:pPr>
        <w:pStyle w:val="a3"/>
        <w:spacing w:before="39"/>
        <w:rPr>
          <w:b/>
        </w:rPr>
      </w:pPr>
    </w:p>
    <w:p w14:paraId="0AC0D66C" w14:textId="77777777" w:rsidR="00ED12CF" w:rsidRDefault="00643BAF">
      <w:pPr>
        <w:ind w:left="144"/>
        <w:rPr>
          <w:b/>
          <w:sz w:val="24"/>
        </w:rPr>
      </w:pPr>
      <w:r>
        <w:rPr>
          <w:b/>
          <w:sz w:val="24"/>
        </w:rPr>
        <w:t>Организация</w:t>
      </w:r>
      <w:r>
        <w:rPr>
          <w:b/>
          <w:spacing w:val="-10"/>
          <w:sz w:val="24"/>
        </w:rPr>
        <w:t xml:space="preserve"> </w:t>
      </w:r>
      <w:r>
        <w:rPr>
          <w:b/>
          <w:sz w:val="24"/>
        </w:rPr>
        <w:t>развивающей</w:t>
      </w:r>
      <w:r>
        <w:rPr>
          <w:b/>
          <w:spacing w:val="-6"/>
          <w:sz w:val="24"/>
        </w:rPr>
        <w:t xml:space="preserve"> </w:t>
      </w:r>
      <w:r>
        <w:rPr>
          <w:b/>
          <w:sz w:val="24"/>
        </w:rPr>
        <w:t>предметно-пространственной</w:t>
      </w:r>
      <w:r>
        <w:rPr>
          <w:b/>
          <w:spacing w:val="-6"/>
          <w:sz w:val="24"/>
        </w:rPr>
        <w:t xml:space="preserve"> </w:t>
      </w:r>
      <w:r>
        <w:rPr>
          <w:b/>
          <w:spacing w:val="-2"/>
          <w:sz w:val="24"/>
        </w:rPr>
        <w:t>среды.</w:t>
      </w:r>
    </w:p>
    <w:p w14:paraId="22EE9EC4" w14:textId="77777777" w:rsidR="00ED12CF" w:rsidRDefault="00643BAF">
      <w:pPr>
        <w:spacing w:before="265"/>
        <w:ind w:left="504"/>
        <w:rPr>
          <w:rFonts w:ascii="Microsoft Sans Serif" w:hAnsi="Microsoft Sans Serif"/>
          <w:sz w:val="23"/>
        </w:rPr>
      </w:pPr>
      <w:r>
        <w:rPr>
          <w:rFonts w:ascii="Microsoft Sans Serif" w:hAnsi="Microsoft Sans Serif"/>
          <w:spacing w:val="-2"/>
          <w:sz w:val="23"/>
        </w:rPr>
        <w:t>Пример</w:t>
      </w:r>
    </w:p>
    <w:p w14:paraId="374D7B27" w14:textId="77777777" w:rsidR="00ED12CF" w:rsidRDefault="00ED12CF">
      <w:pPr>
        <w:pStyle w:val="a3"/>
        <w:spacing w:before="30"/>
        <w:rPr>
          <w:rFonts w:ascii="Microsoft Sans Serif"/>
          <w:sz w:val="20"/>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77"/>
        <w:gridCol w:w="4830"/>
      </w:tblGrid>
      <w:tr w:rsidR="00ED12CF" w14:paraId="7D38DDB0" w14:textId="77777777">
        <w:trPr>
          <w:trHeight w:val="414"/>
        </w:trPr>
        <w:tc>
          <w:tcPr>
            <w:tcW w:w="5377" w:type="dxa"/>
          </w:tcPr>
          <w:p w14:paraId="327A589E" w14:textId="77777777" w:rsidR="00ED12CF" w:rsidRDefault="00643BAF">
            <w:pPr>
              <w:pStyle w:val="TableParagraph"/>
              <w:spacing w:line="228" w:lineRule="exact"/>
              <w:ind w:left="124"/>
              <w:jc w:val="center"/>
              <w:rPr>
                <w:b/>
                <w:sz w:val="20"/>
              </w:rPr>
            </w:pPr>
            <w:r>
              <w:rPr>
                <w:b/>
                <w:sz w:val="20"/>
              </w:rPr>
              <w:t>Компоненты</w:t>
            </w:r>
            <w:r>
              <w:rPr>
                <w:b/>
                <w:spacing w:val="-13"/>
                <w:sz w:val="20"/>
              </w:rPr>
              <w:t xml:space="preserve"> </w:t>
            </w:r>
            <w:r>
              <w:rPr>
                <w:b/>
                <w:sz w:val="20"/>
              </w:rPr>
              <w:t>ППРС</w:t>
            </w:r>
            <w:r>
              <w:rPr>
                <w:b/>
                <w:spacing w:val="-9"/>
                <w:sz w:val="20"/>
              </w:rPr>
              <w:t xml:space="preserve"> </w:t>
            </w:r>
            <w:r>
              <w:rPr>
                <w:b/>
                <w:sz w:val="20"/>
              </w:rPr>
              <w:t>воспитательной</w:t>
            </w:r>
            <w:r>
              <w:rPr>
                <w:b/>
                <w:spacing w:val="-11"/>
                <w:sz w:val="20"/>
              </w:rPr>
              <w:t xml:space="preserve"> </w:t>
            </w:r>
            <w:r>
              <w:rPr>
                <w:b/>
                <w:spacing w:val="-2"/>
                <w:sz w:val="20"/>
              </w:rPr>
              <w:t>системы</w:t>
            </w:r>
          </w:p>
        </w:tc>
        <w:tc>
          <w:tcPr>
            <w:tcW w:w="4830" w:type="dxa"/>
          </w:tcPr>
          <w:p w14:paraId="1AA669E3" w14:textId="77777777" w:rsidR="00ED12CF" w:rsidRDefault="00643BAF">
            <w:pPr>
              <w:pStyle w:val="TableParagraph"/>
              <w:spacing w:line="228" w:lineRule="exact"/>
              <w:ind w:left="674"/>
              <w:rPr>
                <w:b/>
                <w:sz w:val="20"/>
              </w:rPr>
            </w:pPr>
            <w:r>
              <w:rPr>
                <w:b/>
                <w:sz w:val="20"/>
              </w:rPr>
              <w:t>Представленность</w:t>
            </w:r>
            <w:r>
              <w:rPr>
                <w:b/>
                <w:spacing w:val="-7"/>
                <w:sz w:val="20"/>
              </w:rPr>
              <w:t xml:space="preserve"> </w:t>
            </w:r>
            <w:r>
              <w:rPr>
                <w:b/>
                <w:sz w:val="20"/>
              </w:rPr>
              <w:t>в</w:t>
            </w:r>
            <w:r>
              <w:rPr>
                <w:b/>
                <w:spacing w:val="-6"/>
                <w:sz w:val="20"/>
              </w:rPr>
              <w:t xml:space="preserve"> </w:t>
            </w:r>
            <w:r>
              <w:rPr>
                <w:b/>
                <w:sz w:val="20"/>
              </w:rPr>
              <w:t>ППРС</w:t>
            </w:r>
            <w:r>
              <w:rPr>
                <w:b/>
                <w:spacing w:val="-6"/>
                <w:sz w:val="20"/>
              </w:rPr>
              <w:t xml:space="preserve"> </w:t>
            </w:r>
            <w:r>
              <w:rPr>
                <w:b/>
                <w:sz w:val="20"/>
              </w:rPr>
              <w:t>групп</w:t>
            </w:r>
            <w:r>
              <w:rPr>
                <w:b/>
                <w:spacing w:val="-6"/>
                <w:sz w:val="20"/>
              </w:rPr>
              <w:t xml:space="preserve"> </w:t>
            </w:r>
            <w:r>
              <w:rPr>
                <w:b/>
                <w:sz w:val="20"/>
              </w:rPr>
              <w:t>и</w:t>
            </w:r>
            <w:r>
              <w:rPr>
                <w:b/>
                <w:spacing w:val="-7"/>
                <w:sz w:val="20"/>
              </w:rPr>
              <w:t xml:space="preserve"> </w:t>
            </w:r>
            <w:r>
              <w:rPr>
                <w:b/>
                <w:spacing w:val="-5"/>
                <w:sz w:val="20"/>
              </w:rPr>
              <w:t>ДОО</w:t>
            </w:r>
          </w:p>
        </w:tc>
      </w:tr>
      <w:tr w:rsidR="00ED12CF" w14:paraId="2D8E104B" w14:textId="77777777">
        <w:trPr>
          <w:trHeight w:val="505"/>
        </w:trPr>
        <w:tc>
          <w:tcPr>
            <w:tcW w:w="5377" w:type="dxa"/>
          </w:tcPr>
          <w:p w14:paraId="099D99EF" w14:textId="77777777" w:rsidR="00ED12CF" w:rsidRDefault="00643BAF">
            <w:pPr>
              <w:pStyle w:val="TableParagraph"/>
              <w:spacing w:line="225" w:lineRule="exact"/>
              <w:ind w:left="674"/>
              <w:rPr>
                <w:sz w:val="20"/>
              </w:rPr>
            </w:pPr>
            <w:r>
              <w:rPr>
                <w:sz w:val="20"/>
              </w:rPr>
              <w:t>Знаки</w:t>
            </w:r>
            <w:r>
              <w:rPr>
                <w:spacing w:val="56"/>
                <w:sz w:val="20"/>
              </w:rPr>
              <w:t xml:space="preserve"> </w:t>
            </w:r>
            <w:r>
              <w:rPr>
                <w:sz w:val="20"/>
              </w:rPr>
              <w:t>и</w:t>
            </w:r>
            <w:r>
              <w:rPr>
                <w:spacing w:val="8"/>
                <w:sz w:val="20"/>
              </w:rPr>
              <w:t xml:space="preserve"> </w:t>
            </w:r>
            <w:r>
              <w:rPr>
                <w:sz w:val="20"/>
              </w:rPr>
              <w:t>символы</w:t>
            </w:r>
            <w:r>
              <w:rPr>
                <w:spacing w:val="10"/>
                <w:sz w:val="20"/>
              </w:rPr>
              <w:t xml:space="preserve"> </w:t>
            </w:r>
            <w:r>
              <w:rPr>
                <w:sz w:val="20"/>
              </w:rPr>
              <w:t>государства,</w:t>
            </w:r>
            <w:r>
              <w:rPr>
                <w:spacing w:val="11"/>
                <w:sz w:val="20"/>
              </w:rPr>
              <w:t xml:space="preserve"> </w:t>
            </w:r>
            <w:r>
              <w:rPr>
                <w:sz w:val="20"/>
              </w:rPr>
              <w:t>региона,</w:t>
            </w:r>
            <w:r>
              <w:rPr>
                <w:spacing w:val="10"/>
                <w:sz w:val="20"/>
              </w:rPr>
              <w:t xml:space="preserve"> </w:t>
            </w:r>
            <w:r>
              <w:rPr>
                <w:spacing w:val="-2"/>
                <w:sz w:val="20"/>
              </w:rPr>
              <w:t>населенного</w:t>
            </w:r>
          </w:p>
          <w:p w14:paraId="7E271600" w14:textId="77777777" w:rsidR="00ED12CF" w:rsidRDefault="00643BAF">
            <w:pPr>
              <w:pStyle w:val="TableParagraph"/>
              <w:spacing w:before="22"/>
              <w:rPr>
                <w:sz w:val="20"/>
              </w:rPr>
            </w:pPr>
            <w:r>
              <w:rPr>
                <w:sz w:val="20"/>
              </w:rPr>
              <w:t>пункта</w:t>
            </w:r>
            <w:r>
              <w:rPr>
                <w:spacing w:val="-5"/>
                <w:sz w:val="20"/>
              </w:rPr>
              <w:t xml:space="preserve"> </w:t>
            </w:r>
            <w:r>
              <w:rPr>
                <w:sz w:val="20"/>
              </w:rPr>
              <w:t>и</w:t>
            </w:r>
            <w:r>
              <w:rPr>
                <w:spacing w:val="-5"/>
                <w:sz w:val="20"/>
              </w:rPr>
              <w:t xml:space="preserve"> </w:t>
            </w:r>
            <w:r>
              <w:rPr>
                <w:spacing w:val="-4"/>
                <w:sz w:val="20"/>
              </w:rPr>
              <w:t>ДОО;</w:t>
            </w:r>
          </w:p>
        </w:tc>
        <w:tc>
          <w:tcPr>
            <w:tcW w:w="4830" w:type="dxa"/>
          </w:tcPr>
          <w:p w14:paraId="3C83F656" w14:textId="77777777" w:rsidR="00ED12CF" w:rsidRDefault="00643BAF">
            <w:pPr>
              <w:pStyle w:val="TableParagraph"/>
              <w:spacing w:line="225" w:lineRule="exact"/>
              <w:ind w:left="674"/>
              <w:rPr>
                <w:sz w:val="20"/>
              </w:rPr>
            </w:pPr>
            <w:r>
              <w:rPr>
                <w:sz w:val="20"/>
              </w:rPr>
              <w:t>Уголок</w:t>
            </w:r>
            <w:r>
              <w:rPr>
                <w:spacing w:val="-7"/>
                <w:sz w:val="20"/>
              </w:rPr>
              <w:t xml:space="preserve"> </w:t>
            </w:r>
            <w:r>
              <w:rPr>
                <w:spacing w:val="-2"/>
                <w:sz w:val="20"/>
              </w:rPr>
              <w:t>патриотизма</w:t>
            </w:r>
          </w:p>
        </w:tc>
      </w:tr>
      <w:tr w:rsidR="00ED12CF" w14:paraId="28E4B8B5" w14:textId="77777777">
        <w:trPr>
          <w:trHeight w:val="760"/>
        </w:trPr>
        <w:tc>
          <w:tcPr>
            <w:tcW w:w="5377" w:type="dxa"/>
          </w:tcPr>
          <w:p w14:paraId="3E13D8ED" w14:textId="77777777" w:rsidR="00ED12CF" w:rsidRDefault="00643BAF">
            <w:pPr>
              <w:pStyle w:val="TableParagraph"/>
              <w:tabs>
                <w:tab w:val="left" w:pos="1994"/>
              </w:tabs>
              <w:spacing w:line="264" w:lineRule="auto"/>
              <w:ind w:right="92" w:firstLine="566"/>
              <w:rPr>
                <w:sz w:val="20"/>
              </w:rPr>
            </w:pPr>
            <w:r>
              <w:rPr>
                <w:spacing w:val="-2"/>
                <w:sz w:val="20"/>
              </w:rPr>
              <w:t>Компоненты</w:t>
            </w:r>
            <w:r>
              <w:rPr>
                <w:sz w:val="20"/>
              </w:rPr>
              <w:tab/>
              <w:t>среды,</w:t>
            </w:r>
            <w:r>
              <w:rPr>
                <w:spacing w:val="80"/>
                <w:sz w:val="20"/>
              </w:rPr>
              <w:t xml:space="preserve"> </w:t>
            </w:r>
            <w:r>
              <w:rPr>
                <w:sz w:val="20"/>
              </w:rPr>
              <w:t>отражающие</w:t>
            </w:r>
            <w:r>
              <w:rPr>
                <w:spacing w:val="80"/>
                <w:sz w:val="20"/>
              </w:rPr>
              <w:t xml:space="preserve"> </w:t>
            </w:r>
            <w:r>
              <w:rPr>
                <w:sz w:val="20"/>
              </w:rPr>
              <w:t>региональные, этнографические</w:t>
            </w:r>
            <w:r>
              <w:rPr>
                <w:spacing w:val="43"/>
                <w:sz w:val="20"/>
              </w:rPr>
              <w:t xml:space="preserve"> </w:t>
            </w:r>
            <w:r>
              <w:rPr>
                <w:sz w:val="20"/>
              </w:rPr>
              <w:t>и</w:t>
            </w:r>
            <w:r>
              <w:rPr>
                <w:spacing w:val="44"/>
                <w:sz w:val="20"/>
              </w:rPr>
              <w:t xml:space="preserve"> </w:t>
            </w:r>
            <w:r>
              <w:rPr>
                <w:sz w:val="20"/>
              </w:rPr>
              <w:t>другие</w:t>
            </w:r>
            <w:r>
              <w:rPr>
                <w:spacing w:val="46"/>
                <w:sz w:val="20"/>
              </w:rPr>
              <w:t xml:space="preserve"> </w:t>
            </w:r>
            <w:r>
              <w:rPr>
                <w:sz w:val="20"/>
              </w:rPr>
              <w:t>особенности</w:t>
            </w:r>
            <w:r>
              <w:rPr>
                <w:spacing w:val="43"/>
                <w:sz w:val="20"/>
              </w:rPr>
              <w:t xml:space="preserve"> </w:t>
            </w:r>
            <w:r>
              <w:rPr>
                <w:spacing w:val="-2"/>
                <w:sz w:val="20"/>
              </w:rPr>
              <w:t>социокультурных</w:t>
            </w:r>
          </w:p>
          <w:p w14:paraId="1A75C11C" w14:textId="77777777" w:rsidR="00ED12CF" w:rsidRDefault="00643BAF">
            <w:pPr>
              <w:pStyle w:val="TableParagraph"/>
              <w:rPr>
                <w:sz w:val="20"/>
              </w:rPr>
            </w:pPr>
            <w:r>
              <w:rPr>
                <w:sz w:val="20"/>
              </w:rPr>
              <w:t>условий,</w:t>
            </w:r>
            <w:r>
              <w:rPr>
                <w:spacing w:val="-8"/>
                <w:sz w:val="20"/>
              </w:rPr>
              <w:t xml:space="preserve"> </w:t>
            </w:r>
            <w:r>
              <w:rPr>
                <w:sz w:val="20"/>
              </w:rPr>
              <w:t>в</w:t>
            </w:r>
            <w:r>
              <w:rPr>
                <w:spacing w:val="-5"/>
                <w:sz w:val="20"/>
              </w:rPr>
              <w:t xml:space="preserve"> </w:t>
            </w:r>
            <w:r>
              <w:rPr>
                <w:sz w:val="20"/>
              </w:rPr>
              <w:t>которых</w:t>
            </w:r>
            <w:r>
              <w:rPr>
                <w:spacing w:val="-8"/>
                <w:sz w:val="20"/>
              </w:rPr>
              <w:t xml:space="preserve"> </w:t>
            </w:r>
            <w:r>
              <w:rPr>
                <w:sz w:val="20"/>
              </w:rPr>
              <w:t>находится</w:t>
            </w:r>
            <w:r>
              <w:rPr>
                <w:spacing w:val="-8"/>
                <w:sz w:val="20"/>
              </w:rPr>
              <w:t xml:space="preserve"> </w:t>
            </w:r>
            <w:r>
              <w:rPr>
                <w:spacing w:val="-4"/>
                <w:sz w:val="20"/>
              </w:rPr>
              <w:t>ДОО;</w:t>
            </w:r>
          </w:p>
        </w:tc>
        <w:tc>
          <w:tcPr>
            <w:tcW w:w="4830" w:type="dxa"/>
          </w:tcPr>
          <w:p w14:paraId="327E0DD0" w14:textId="77777777" w:rsidR="00ED12CF" w:rsidRDefault="00643BAF">
            <w:pPr>
              <w:pStyle w:val="TableParagraph"/>
              <w:spacing w:line="225" w:lineRule="exact"/>
              <w:ind w:left="674"/>
              <w:rPr>
                <w:sz w:val="20"/>
              </w:rPr>
            </w:pPr>
            <w:r>
              <w:rPr>
                <w:sz w:val="20"/>
              </w:rPr>
              <w:t>Мастерская</w:t>
            </w:r>
            <w:r>
              <w:rPr>
                <w:spacing w:val="-10"/>
                <w:sz w:val="20"/>
              </w:rPr>
              <w:t xml:space="preserve"> </w:t>
            </w:r>
            <w:r>
              <w:rPr>
                <w:spacing w:val="-2"/>
                <w:sz w:val="20"/>
              </w:rPr>
              <w:t>краеведения</w:t>
            </w:r>
          </w:p>
        </w:tc>
      </w:tr>
      <w:tr w:rsidR="00ED12CF" w14:paraId="1FA29C34" w14:textId="77777777">
        <w:trPr>
          <w:trHeight w:val="716"/>
        </w:trPr>
        <w:tc>
          <w:tcPr>
            <w:tcW w:w="5377" w:type="dxa"/>
          </w:tcPr>
          <w:p w14:paraId="698ED0EB" w14:textId="77777777" w:rsidR="00ED12CF" w:rsidRDefault="00643BAF">
            <w:pPr>
              <w:pStyle w:val="TableParagraph"/>
              <w:tabs>
                <w:tab w:val="left" w:pos="1977"/>
              </w:tabs>
              <w:spacing w:line="266" w:lineRule="auto"/>
              <w:ind w:right="92" w:firstLine="566"/>
              <w:rPr>
                <w:sz w:val="20"/>
              </w:rPr>
            </w:pPr>
            <w:r>
              <w:rPr>
                <w:spacing w:val="-2"/>
                <w:sz w:val="20"/>
              </w:rPr>
              <w:t>Компоненты</w:t>
            </w:r>
            <w:r>
              <w:rPr>
                <w:sz w:val="20"/>
              </w:rPr>
              <w:tab/>
              <w:t>среды,</w:t>
            </w:r>
            <w:r>
              <w:rPr>
                <w:spacing w:val="80"/>
                <w:sz w:val="20"/>
              </w:rPr>
              <w:t xml:space="preserve"> </w:t>
            </w:r>
            <w:r>
              <w:rPr>
                <w:sz w:val="20"/>
              </w:rPr>
              <w:t>отражающие</w:t>
            </w:r>
            <w:r>
              <w:rPr>
                <w:spacing w:val="80"/>
                <w:sz w:val="20"/>
              </w:rPr>
              <w:t xml:space="preserve"> </w:t>
            </w:r>
            <w:r>
              <w:rPr>
                <w:sz w:val="20"/>
              </w:rPr>
              <w:t>экологичность, природосообразность и безопасность;</w:t>
            </w:r>
          </w:p>
        </w:tc>
        <w:tc>
          <w:tcPr>
            <w:tcW w:w="4830" w:type="dxa"/>
          </w:tcPr>
          <w:p w14:paraId="26F1A70E" w14:textId="77777777" w:rsidR="00ED12CF" w:rsidRDefault="00643BAF">
            <w:pPr>
              <w:pStyle w:val="TableParagraph"/>
              <w:spacing w:line="223" w:lineRule="exact"/>
              <w:ind w:left="674"/>
              <w:rPr>
                <w:sz w:val="20"/>
              </w:rPr>
            </w:pPr>
            <w:r>
              <w:rPr>
                <w:spacing w:val="-2"/>
                <w:sz w:val="20"/>
              </w:rPr>
              <w:t>Экологичекая</w:t>
            </w:r>
            <w:r>
              <w:rPr>
                <w:spacing w:val="9"/>
                <w:sz w:val="20"/>
              </w:rPr>
              <w:t xml:space="preserve"> </w:t>
            </w:r>
            <w:r>
              <w:rPr>
                <w:spacing w:val="-2"/>
                <w:sz w:val="20"/>
              </w:rPr>
              <w:t>лаборатория</w:t>
            </w:r>
          </w:p>
        </w:tc>
      </w:tr>
      <w:tr w:rsidR="00ED12CF" w14:paraId="7A374490" w14:textId="77777777">
        <w:trPr>
          <w:trHeight w:val="716"/>
        </w:trPr>
        <w:tc>
          <w:tcPr>
            <w:tcW w:w="5377" w:type="dxa"/>
          </w:tcPr>
          <w:p w14:paraId="3C4F41BF" w14:textId="77777777" w:rsidR="00ED12CF" w:rsidRDefault="00643BAF">
            <w:pPr>
              <w:pStyle w:val="TableParagraph"/>
              <w:tabs>
                <w:tab w:val="left" w:pos="2123"/>
                <w:tab w:val="left" w:pos="2996"/>
                <w:tab w:val="left" w:pos="4769"/>
              </w:tabs>
              <w:spacing w:line="266" w:lineRule="auto"/>
              <w:ind w:right="89" w:firstLine="566"/>
              <w:rPr>
                <w:sz w:val="20"/>
              </w:rPr>
            </w:pPr>
            <w:r>
              <w:rPr>
                <w:spacing w:val="-2"/>
                <w:sz w:val="20"/>
              </w:rPr>
              <w:t>Компоненты</w:t>
            </w:r>
            <w:r>
              <w:rPr>
                <w:sz w:val="20"/>
              </w:rPr>
              <w:tab/>
            </w:r>
            <w:r>
              <w:rPr>
                <w:spacing w:val="-2"/>
                <w:sz w:val="20"/>
              </w:rPr>
              <w:t>среды,</w:t>
            </w:r>
            <w:r>
              <w:rPr>
                <w:sz w:val="20"/>
              </w:rPr>
              <w:tab/>
            </w:r>
            <w:r>
              <w:rPr>
                <w:spacing w:val="-2"/>
                <w:sz w:val="20"/>
              </w:rPr>
              <w:t>обеспечивающие</w:t>
            </w:r>
            <w:r>
              <w:rPr>
                <w:sz w:val="20"/>
              </w:rPr>
              <w:tab/>
            </w:r>
            <w:r>
              <w:rPr>
                <w:spacing w:val="-2"/>
                <w:sz w:val="20"/>
              </w:rPr>
              <w:t xml:space="preserve">детям </w:t>
            </w:r>
            <w:r>
              <w:rPr>
                <w:sz w:val="20"/>
              </w:rPr>
              <w:t>возможность общения, игры и совместной деятельности;</w:t>
            </w:r>
          </w:p>
        </w:tc>
        <w:tc>
          <w:tcPr>
            <w:tcW w:w="4830" w:type="dxa"/>
          </w:tcPr>
          <w:p w14:paraId="479A0178" w14:textId="77777777" w:rsidR="00ED12CF" w:rsidRDefault="00643BAF">
            <w:pPr>
              <w:pStyle w:val="TableParagraph"/>
              <w:tabs>
                <w:tab w:val="left" w:pos="1655"/>
                <w:tab w:val="left" w:pos="2406"/>
                <w:tab w:val="left" w:pos="4254"/>
              </w:tabs>
              <w:spacing w:line="266" w:lineRule="auto"/>
              <w:ind w:right="90" w:firstLine="566"/>
              <w:rPr>
                <w:i/>
                <w:sz w:val="20"/>
              </w:rPr>
            </w:pPr>
            <w:r>
              <w:rPr>
                <w:i/>
                <w:spacing w:val="-2"/>
                <w:sz w:val="20"/>
              </w:rPr>
              <w:t>Центры</w:t>
            </w:r>
            <w:r>
              <w:rPr>
                <w:i/>
                <w:sz w:val="20"/>
              </w:rPr>
              <w:tab/>
            </w:r>
            <w:r>
              <w:rPr>
                <w:i/>
                <w:spacing w:val="-4"/>
                <w:sz w:val="20"/>
              </w:rPr>
              <w:t>игры:</w:t>
            </w:r>
            <w:r>
              <w:rPr>
                <w:i/>
                <w:sz w:val="20"/>
              </w:rPr>
              <w:tab/>
            </w:r>
            <w:r>
              <w:rPr>
                <w:i/>
                <w:spacing w:val="-2"/>
                <w:sz w:val="20"/>
              </w:rPr>
              <w:t>сюжетно-ролевой</w:t>
            </w:r>
            <w:r>
              <w:rPr>
                <w:i/>
                <w:sz w:val="20"/>
              </w:rPr>
              <w:tab/>
            </w:r>
            <w:r>
              <w:rPr>
                <w:i/>
                <w:spacing w:val="-4"/>
                <w:sz w:val="20"/>
              </w:rPr>
              <w:t xml:space="preserve">игры, </w:t>
            </w:r>
            <w:r>
              <w:rPr>
                <w:i/>
                <w:sz w:val="20"/>
              </w:rPr>
              <w:t>конструирования, театральная студия</w:t>
            </w:r>
          </w:p>
        </w:tc>
      </w:tr>
      <w:tr w:rsidR="00ED12CF" w14:paraId="729C691F" w14:textId="77777777">
        <w:trPr>
          <w:trHeight w:val="1518"/>
        </w:trPr>
        <w:tc>
          <w:tcPr>
            <w:tcW w:w="5377" w:type="dxa"/>
          </w:tcPr>
          <w:p w14:paraId="354E3EB3" w14:textId="77777777" w:rsidR="00ED12CF" w:rsidRDefault="00643BAF">
            <w:pPr>
              <w:pStyle w:val="TableParagraph"/>
              <w:spacing w:line="266" w:lineRule="auto"/>
              <w:ind w:firstLine="566"/>
              <w:rPr>
                <w:sz w:val="20"/>
              </w:rPr>
            </w:pPr>
            <w:r>
              <w:rPr>
                <w:sz w:val="20"/>
              </w:rPr>
              <w:t>Компоненты</w:t>
            </w:r>
            <w:r>
              <w:rPr>
                <w:spacing w:val="80"/>
                <w:sz w:val="20"/>
              </w:rPr>
              <w:t xml:space="preserve"> </w:t>
            </w:r>
            <w:r>
              <w:rPr>
                <w:sz w:val="20"/>
              </w:rPr>
              <w:t>среды,</w:t>
            </w:r>
            <w:r>
              <w:rPr>
                <w:spacing w:val="40"/>
                <w:sz w:val="20"/>
              </w:rPr>
              <w:t xml:space="preserve"> </w:t>
            </w:r>
            <w:r>
              <w:rPr>
                <w:sz w:val="20"/>
              </w:rPr>
              <w:t>отражающие</w:t>
            </w:r>
            <w:r>
              <w:rPr>
                <w:spacing w:val="40"/>
                <w:sz w:val="20"/>
              </w:rPr>
              <w:t xml:space="preserve"> </w:t>
            </w:r>
            <w:r>
              <w:rPr>
                <w:sz w:val="20"/>
              </w:rPr>
              <w:t>ценность</w:t>
            </w:r>
            <w:r>
              <w:rPr>
                <w:spacing w:val="40"/>
                <w:sz w:val="20"/>
              </w:rPr>
              <w:t xml:space="preserve"> </w:t>
            </w:r>
            <w:r>
              <w:rPr>
                <w:sz w:val="20"/>
              </w:rPr>
              <w:t>семьи, людей разных поколений, радость общения с семьей;</w:t>
            </w:r>
          </w:p>
        </w:tc>
        <w:tc>
          <w:tcPr>
            <w:tcW w:w="4830" w:type="dxa"/>
          </w:tcPr>
          <w:p w14:paraId="15C83292" w14:textId="77777777" w:rsidR="00ED12CF" w:rsidRDefault="00643BAF">
            <w:pPr>
              <w:pStyle w:val="TableParagraph"/>
              <w:spacing w:line="264" w:lineRule="auto"/>
              <w:ind w:right="93" w:firstLine="566"/>
              <w:jc w:val="both"/>
              <w:rPr>
                <w:i/>
                <w:sz w:val="20"/>
              </w:rPr>
            </w:pPr>
            <w:r>
              <w:rPr>
                <w:i/>
                <w:sz w:val="20"/>
              </w:rPr>
              <w:t>Музей семей воспитанников «Из поколения в поколение»,</w:t>
            </w:r>
            <w:r>
              <w:rPr>
                <w:i/>
                <w:spacing w:val="-5"/>
                <w:sz w:val="20"/>
              </w:rPr>
              <w:t xml:space="preserve"> </w:t>
            </w:r>
            <w:r>
              <w:rPr>
                <w:i/>
                <w:sz w:val="20"/>
              </w:rPr>
              <w:t>«традиции</w:t>
            </w:r>
            <w:r>
              <w:rPr>
                <w:i/>
                <w:spacing w:val="-4"/>
                <w:sz w:val="20"/>
              </w:rPr>
              <w:t xml:space="preserve"> </w:t>
            </w:r>
            <w:r>
              <w:rPr>
                <w:i/>
                <w:sz w:val="20"/>
              </w:rPr>
              <w:t>и</w:t>
            </w:r>
            <w:r>
              <w:rPr>
                <w:i/>
                <w:spacing w:val="-4"/>
                <w:sz w:val="20"/>
              </w:rPr>
              <w:t xml:space="preserve"> </w:t>
            </w:r>
            <w:r>
              <w:rPr>
                <w:i/>
                <w:sz w:val="20"/>
              </w:rPr>
              <w:t>хоби</w:t>
            </w:r>
            <w:r>
              <w:rPr>
                <w:i/>
                <w:spacing w:val="-4"/>
                <w:sz w:val="20"/>
              </w:rPr>
              <w:t xml:space="preserve"> </w:t>
            </w:r>
            <w:r>
              <w:rPr>
                <w:i/>
                <w:sz w:val="20"/>
              </w:rPr>
              <w:t>моей</w:t>
            </w:r>
            <w:r>
              <w:rPr>
                <w:i/>
                <w:spacing w:val="-4"/>
                <w:sz w:val="20"/>
              </w:rPr>
              <w:t xml:space="preserve"> </w:t>
            </w:r>
            <w:r>
              <w:rPr>
                <w:i/>
                <w:sz w:val="20"/>
              </w:rPr>
              <w:t>семьи»,</w:t>
            </w:r>
            <w:r>
              <w:rPr>
                <w:i/>
                <w:spacing w:val="-5"/>
                <w:sz w:val="20"/>
              </w:rPr>
              <w:t xml:space="preserve"> </w:t>
            </w:r>
            <w:r>
              <w:rPr>
                <w:i/>
                <w:sz w:val="20"/>
              </w:rPr>
              <w:t>Мастера и мастерицы моей семьи</w:t>
            </w:r>
          </w:p>
          <w:p w14:paraId="3C48C0D7" w14:textId="77777777" w:rsidR="00ED12CF" w:rsidRDefault="00643BAF">
            <w:pPr>
              <w:pStyle w:val="TableParagraph"/>
              <w:ind w:firstLine="566"/>
              <w:jc w:val="both"/>
              <w:rPr>
                <w:i/>
                <w:sz w:val="20"/>
              </w:rPr>
            </w:pPr>
            <w:r>
              <w:rPr>
                <w:i/>
                <w:sz w:val="20"/>
              </w:rPr>
              <w:t>Практические</w:t>
            </w:r>
            <w:r>
              <w:rPr>
                <w:i/>
                <w:spacing w:val="67"/>
                <w:w w:val="150"/>
                <w:sz w:val="20"/>
              </w:rPr>
              <w:t xml:space="preserve"> </w:t>
            </w:r>
            <w:r>
              <w:rPr>
                <w:i/>
                <w:sz w:val="20"/>
              </w:rPr>
              <w:t>лаборатории</w:t>
            </w:r>
            <w:r>
              <w:rPr>
                <w:i/>
                <w:spacing w:val="67"/>
                <w:w w:val="150"/>
                <w:sz w:val="20"/>
              </w:rPr>
              <w:t xml:space="preserve"> </w:t>
            </w:r>
            <w:r>
              <w:rPr>
                <w:i/>
                <w:sz w:val="20"/>
              </w:rPr>
              <w:t>мамы</w:t>
            </w:r>
            <w:r>
              <w:rPr>
                <w:i/>
                <w:spacing w:val="66"/>
                <w:w w:val="150"/>
                <w:sz w:val="20"/>
              </w:rPr>
              <w:t xml:space="preserve"> </w:t>
            </w:r>
            <w:r>
              <w:rPr>
                <w:i/>
                <w:sz w:val="20"/>
              </w:rPr>
              <w:t>и</w:t>
            </w:r>
            <w:r>
              <w:rPr>
                <w:i/>
                <w:spacing w:val="67"/>
                <w:w w:val="150"/>
                <w:sz w:val="20"/>
              </w:rPr>
              <w:t xml:space="preserve"> </w:t>
            </w:r>
            <w:r>
              <w:rPr>
                <w:i/>
                <w:spacing w:val="-2"/>
                <w:sz w:val="20"/>
              </w:rPr>
              <w:t>папы,</w:t>
            </w:r>
          </w:p>
          <w:p w14:paraId="4E1ABB9E" w14:textId="77777777" w:rsidR="00ED12CF" w:rsidRDefault="00643BAF">
            <w:pPr>
              <w:pStyle w:val="TableParagraph"/>
              <w:spacing w:line="250" w:lineRule="atLeast"/>
              <w:ind w:right="92"/>
              <w:jc w:val="both"/>
              <w:rPr>
                <w:i/>
                <w:sz w:val="20"/>
              </w:rPr>
            </w:pPr>
            <w:r>
              <w:rPr>
                <w:i/>
                <w:sz w:val="20"/>
              </w:rPr>
              <w:t>дедушки и бабушки(через вулечения взрослых к развитию творчества дошкольника)</w:t>
            </w:r>
          </w:p>
        </w:tc>
      </w:tr>
      <w:tr w:rsidR="00ED12CF" w14:paraId="6C129824" w14:textId="77777777">
        <w:trPr>
          <w:trHeight w:val="1518"/>
        </w:trPr>
        <w:tc>
          <w:tcPr>
            <w:tcW w:w="5377" w:type="dxa"/>
          </w:tcPr>
          <w:p w14:paraId="7579CA76" w14:textId="77777777" w:rsidR="00ED12CF" w:rsidRDefault="00643BAF">
            <w:pPr>
              <w:pStyle w:val="TableParagraph"/>
              <w:tabs>
                <w:tab w:val="left" w:pos="2129"/>
                <w:tab w:val="left" w:pos="4461"/>
              </w:tabs>
              <w:spacing w:line="264" w:lineRule="auto"/>
              <w:ind w:right="89" w:firstLine="566"/>
              <w:jc w:val="both"/>
              <w:rPr>
                <w:sz w:val="20"/>
              </w:rPr>
            </w:pPr>
            <w:r>
              <w:rPr>
                <w:sz w:val="20"/>
              </w:rPr>
              <w:t xml:space="preserve">Компоненты среды, обеспечивающие ребёнку </w:t>
            </w:r>
            <w:r>
              <w:rPr>
                <w:spacing w:val="-2"/>
                <w:sz w:val="20"/>
              </w:rPr>
              <w:t>возможность</w:t>
            </w:r>
            <w:r>
              <w:rPr>
                <w:sz w:val="20"/>
              </w:rPr>
              <w:tab/>
            </w:r>
            <w:r>
              <w:rPr>
                <w:spacing w:val="-2"/>
                <w:sz w:val="20"/>
              </w:rPr>
              <w:t>познавательного</w:t>
            </w:r>
            <w:r>
              <w:rPr>
                <w:sz w:val="20"/>
              </w:rPr>
              <w:tab/>
            </w:r>
            <w:r>
              <w:rPr>
                <w:spacing w:val="-2"/>
                <w:sz w:val="20"/>
              </w:rPr>
              <w:t xml:space="preserve">развития, </w:t>
            </w:r>
            <w:r>
              <w:rPr>
                <w:sz w:val="20"/>
              </w:rPr>
              <w:t>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30" w:type="dxa"/>
          </w:tcPr>
          <w:p w14:paraId="5C5908FA" w14:textId="77777777" w:rsidR="00ED12CF" w:rsidRDefault="00643BAF">
            <w:pPr>
              <w:pStyle w:val="TableParagraph"/>
              <w:spacing w:line="223" w:lineRule="exact"/>
              <w:ind w:left="674"/>
              <w:rPr>
                <w:i/>
                <w:sz w:val="20"/>
              </w:rPr>
            </w:pPr>
            <w:r>
              <w:rPr>
                <w:i/>
                <w:sz w:val="20"/>
              </w:rPr>
              <w:t>Центры</w:t>
            </w:r>
            <w:r>
              <w:rPr>
                <w:i/>
                <w:spacing w:val="-2"/>
                <w:sz w:val="20"/>
              </w:rPr>
              <w:t xml:space="preserve"> </w:t>
            </w:r>
            <w:r>
              <w:rPr>
                <w:i/>
                <w:sz w:val="20"/>
              </w:rPr>
              <w:t>моделирования</w:t>
            </w:r>
            <w:r>
              <w:rPr>
                <w:i/>
                <w:spacing w:val="-1"/>
                <w:sz w:val="20"/>
              </w:rPr>
              <w:t xml:space="preserve"> </w:t>
            </w:r>
            <w:r>
              <w:rPr>
                <w:i/>
                <w:sz w:val="20"/>
              </w:rPr>
              <w:t>и</w:t>
            </w:r>
            <w:r>
              <w:rPr>
                <w:i/>
                <w:spacing w:val="-1"/>
                <w:sz w:val="20"/>
              </w:rPr>
              <w:t xml:space="preserve"> </w:t>
            </w:r>
            <w:r>
              <w:rPr>
                <w:i/>
                <w:sz w:val="20"/>
              </w:rPr>
              <w:t>конструирования</w:t>
            </w:r>
            <w:r>
              <w:rPr>
                <w:i/>
                <w:spacing w:val="-2"/>
                <w:sz w:val="20"/>
              </w:rPr>
              <w:t xml:space="preserve"> </w:t>
            </w:r>
            <w:r>
              <w:rPr>
                <w:i/>
                <w:sz w:val="20"/>
              </w:rPr>
              <w:t>«-</w:t>
            </w:r>
            <w:r>
              <w:rPr>
                <w:i/>
                <w:spacing w:val="-10"/>
                <w:sz w:val="20"/>
              </w:rPr>
              <w:t>-</w:t>
            </w:r>
          </w:p>
          <w:p w14:paraId="5EBA3F40" w14:textId="77777777" w:rsidR="00ED12CF" w:rsidRDefault="00643BAF">
            <w:pPr>
              <w:pStyle w:val="TableParagraph"/>
              <w:tabs>
                <w:tab w:val="left" w:leader="hyphen" w:pos="441"/>
              </w:tabs>
              <w:spacing w:before="24"/>
              <w:rPr>
                <w:i/>
                <w:sz w:val="20"/>
              </w:rPr>
            </w:pPr>
            <w:r>
              <w:rPr>
                <w:i/>
                <w:spacing w:val="-10"/>
                <w:sz w:val="20"/>
              </w:rPr>
              <w:t>-</w:t>
            </w:r>
            <w:r>
              <w:rPr>
                <w:i/>
                <w:sz w:val="20"/>
              </w:rPr>
              <w:tab/>
            </w:r>
            <w:r>
              <w:rPr>
                <w:i/>
                <w:spacing w:val="-10"/>
                <w:sz w:val="20"/>
              </w:rPr>
              <w:t>«</w:t>
            </w:r>
          </w:p>
          <w:p w14:paraId="2A1971B0" w14:textId="77777777" w:rsidR="00ED12CF" w:rsidRDefault="00643BAF">
            <w:pPr>
              <w:pStyle w:val="TableParagraph"/>
              <w:spacing w:before="22" w:line="264" w:lineRule="auto"/>
              <w:ind w:left="674" w:right="1757"/>
              <w:rPr>
                <w:i/>
                <w:sz w:val="20"/>
              </w:rPr>
            </w:pPr>
            <w:r>
              <w:rPr>
                <w:i/>
                <w:spacing w:val="-2"/>
                <w:sz w:val="20"/>
              </w:rPr>
              <w:t xml:space="preserve">Робототехника </w:t>
            </w:r>
            <w:r>
              <w:rPr>
                <w:i/>
                <w:sz w:val="20"/>
              </w:rPr>
              <w:t>Лаборатории</w:t>
            </w:r>
            <w:r>
              <w:rPr>
                <w:i/>
                <w:spacing w:val="-13"/>
                <w:sz w:val="20"/>
              </w:rPr>
              <w:t xml:space="preserve"> </w:t>
            </w:r>
            <w:r>
              <w:rPr>
                <w:i/>
                <w:sz w:val="20"/>
              </w:rPr>
              <w:t>исследований</w:t>
            </w:r>
          </w:p>
          <w:p w14:paraId="2D2B34F2" w14:textId="77777777" w:rsidR="00ED12CF" w:rsidRDefault="00643BAF">
            <w:pPr>
              <w:pStyle w:val="TableParagraph"/>
              <w:tabs>
                <w:tab w:val="left" w:pos="3694"/>
              </w:tabs>
              <w:spacing w:before="1"/>
              <w:ind w:left="674"/>
              <w:rPr>
                <w:i/>
                <w:sz w:val="20"/>
              </w:rPr>
            </w:pPr>
            <w:r>
              <w:rPr>
                <w:i/>
                <w:spacing w:val="-2"/>
                <w:sz w:val="20"/>
              </w:rPr>
              <w:t>Опытно-эксперементальная</w:t>
            </w:r>
            <w:r>
              <w:rPr>
                <w:i/>
                <w:sz w:val="20"/>
              </w:rPr>
              <w:tab/>
            </w:r>
            <w:r>
              <w:rPr>
                <w:i/>
                <w:spacing w:val="-2"/>
                <w:sz w:val="20"/>
              </w:rPr>
              <w:t>мастерская</w:t>
            </w:r>
          </w:p>
          <w:p w14:paraId="6D9AF0BE" w14:textId="77777777" w:rsidR="00ED12CF" w:rsidRDefault="00643BAF">
            <w:pPr>
              <w:pStyle w:val="TableParagraph"/>
              <w:spacing w:before="22"/>
              <w:rPr>
                <w:i/>
                <w:sz w:val="20"/>
              </w:rPr>
            </w:pPr>
            <w:r>
              <w:rPr>
                <w:i/>
                <w:sz w:val="20"/>
              </w:rPr>
              <w:t>«Хочу</w:t>
            </w:r>
            <w:r>
              <w:rPr>
                <w:i/>
                <w:spacing w:val="-3"/>
                <w:sz w:val="20"/>
              </w:rPr>
              <w:t xml:space="preserve"> </w:t>
            </w:r>
            <w:r>
              <w:rPr>
                <w:i/>
                <w:sz w:val="20"/>
              </w:rPr>
              <w:t>все</w:t>
            </w:r>
            <w:r>
              <w:rPr>
                <w:i/>
                <w:spacing w:val="-3"/>
                <w:sz w:val="20"/>
              </w:rPr>
              <w:t xml:space="preserve"> </w:t>
            </w:r>
            <w:r>
              <w:rPr>
                <w:i/>
                <w:spacing w:val="-2"/>
                <w:sz w:val="20"/>
              </w:rPr>
              <w:t>знать»</w:t>
            </w:r>
          </w:p>
        </w:tc>
      </w:tr>
      <w:tr w:rsidR="00ED12CF" w14:paraId="6D2EC89A" w14:textId="77777777">
        <w:trPr>
          <w:trHeight w:val="1264"/>
        </w:trPr>
        <w:tc>
          <w:tcPr>
            <w:tcW w:w="5377" w:type="dxa"/>
          </w:tcPr>
          <w:p w14:paraId="2063854E" w14:textId="77777777" w:rsidR="00ED12CF" w:rsidRDefault="00643BAF">
            <w:pPr>
              <w:pStyle w:val="TableParagraph"/>
              <w:spacing w:line="264" w:lineRule="auto"/>
              <w:ind w:right="90" w:firstLine="566"/>
              <w:jc w:val="both"/>
              <w:rPr>
                <w:sz w:val="20"/>
              </w:rPr>
            </w:pPr>
            <w:r>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30" w:type="dxa"/>
          </w:tcPr>
          <w:p w14:paraId="24FDCE4A" w14:textId="77777777" w:rsidR="00ED12CF" w:rsidRDefault="00643BAF">
            <w:pPr>
              <w:pStyle w:val="TableParagraph"/>
              <w:spacing w:line="264" w:lineRule="auto"/>
              <w:ind w:left="674" w:right="289"/>
              <w:rPr>
                <w:i/>
                <w:sz w:val="20"/>
              </w:rPr>
            </w:pPr>
            <w:r>
              <w:rPr>
                <w:i/>
                <w:sz w:val="20"/>
              </w:rPr>
              <w:t>Профессиональные</w:t>
            </w:r>
            <w:r>
              <w:rPr>
                <w:i/>
                <w:spacing w:val="-13"/>
                <w:sz w:val="20"/>
              </w:rPr>
              <w:t xml:space="preserve"> </w:t>
            </w:r>
            <w:r>
              <w:rPr>
                <w:i/>
                <w:sz w:val="20"/>
              </w:rPr>
              <w:t>мастерские</w:t>
            </w:r>
            <w:r>
              <w:rPr>
                <w:i/>
                <w:spacing w:val="-12"/>
                <w:sz w:val="20"/>
              </w:rPr>
              <w:t xml:space="preserve"> </w:t>
            </w:r>
            <w:r>
              <w:rPr>
                <w:i/>
                <w:sz w:val="20"/>
              </w:rPr>
              <w:t>родителей Видеонаблюдение за трудом взрослых Уголки дежурства</w:t>
            </w:r>
          </w:p>
          <w:p w14:paraId="37DFB544" w14:textId="77777777" w:rsidR="00ED12CF" w:rsidRDefault="00643BAF">
            <w:pPr>
              <w:pStyle w:val="TableParagraph"/>
              <w:ind w:left="674"/>
              <w:rPr>
                <w:i/>
                <w:sz w:val="20"/>
              </w:rPr>
            </w:pPr>
            <w:r>
              <w:rPr>
                <w:i/>
                <w:sz w:val="20"/>
              </w:rPr>
              <w:t>Ролевые</w:t>
            </w:r>
            <w:r>
              <w:rPr>
                <w:i/>
                <w:spacing w:val="-5"/>
                <w:sz w:val="20"/>
              </w:rPr>
              <w:t xml:space="preserve"> </w:t>
            </w:r>
            <w:r>
              <w:rPr>
                <w:i/>
                <w:sz w:val="20"/>
              </w:rPr>
              <w:t>игры</w:t>
            </w:r>
            <w:r>
              <w:rPr>
                <w:i/>
                <w:spacing w:val="-6"/>
                <w:sz w:val="20"/>
              </w:rPr>
              <w:t xml:space="preserve"> </w:t>
            </w:r>
            <w:r>
              <w:rPr>
                <w:i/>
                <w:sz w:val="20"/>
              </w:rPr>
              <w:t>в</w:t>
            </w:r>
            <w:r>
              <w:rPr>
                <w:i/>
                <w:spacing w:val="-5"/>
                <w:sz w:val="20"/>
              </w:rPr>
              <w:t xml:space="preserve"> </w:t>
            </w:r>
            <w:r>
              <w:rPr>
                <w:i/>
                <w:spacing w:val="-2"/>
                <w:sz w:val="20"/>
              </w:rPr>
              <w:t>профессии</w:t>
            </w:r>
          </w:p>
          <w:p w14:paraId="1C39B704" w14:textId="77777777" w:rsidR="00ED12CF" w:rsidRDefault="00643BAF">
            <w:pPr>
              <w:pStyle w:val="TableParagraph"/>
              <w:spacing w:before="17"/>
              <w:ind w:left="674"/>
              <w:rPr>
                <w:i/>
                <w:sz w:val="20"/>
              </w:rPr>
            </w:pPr>
            <w:r>
              <w:rPr>
                <w:i/>
                <w:spacing w:val="-2"/>
                <w:sz w:val="20"/>
              </w:rPr>
              <w:t>Сюжетно-ролевые</w:t>
            </w:r>
            <w:r>
              <w:rPr>
                <w:i/>
                <w:spacing w:val="10"/>
                <w:sz w:val="20"/>
              </w:rPr>
              <w:t xml:space="preserve"> </w:t>
            </w:r>
            <w:r>
              <w:rPr>
                <w:i/>
                <w:spacing w:val="-4"/>
                <w:sz w:val="20"/>
              </w:rPr>
              <w:t>игры</w:t>
            </w:r>
          </w:p>
        </w:tc>
      </w:tr>
      <w:tr w:rsidR="00ED12CF" w14:paraId="04A44638" w14:textId="77777777">
        <w:trPr>
          <w:trHeight w:val="1012"/>
        </w:trPr>
        <w:tc>
          <w:tcPr>
            <w:tcW w:w="5377" w:type="dxa"/>
          </w:tcPr>
          <w:p w14:paraId="36D2A5F8" w14:textId="77777777" w:rsidR="00ED12CF" w:rsidRDefault="00643BAF">
            <w:pPr>
              <w:pStyle w:val="TableParagraph"/>
              <w:spacing w:line="264" w:lineRule="auto"/>
              <w:ind w:right="89" w:firstLine="566"/>
              <w:jc w:val="both"/>
              <w:rPr>
                <w:sz w:val="20"/>
              </w:rPr>
            </w:pPr>
            <w:r>
              <w:rPr>
                <w:sz w:val="20"/>
              </w:rPr>
              <w:t>Компоненты среды, обеспечивающие ребёнку возможности для укрепления здоровья, раскрывающие смысл</w:t>
            </w:r>
            <w:r>
              <w:rPr>
                <w:spacing w:val="58"/>
                <w:sz w:val="20"/>
              </w:rPr>
              <w:t xml:space="preserve"> </w:t>
            </w:r>
            <w:r>
              <w:rPr>
                <w:sz w:val="20"/>
              </w:rPr>
              <w:t>здорового</w:t>
            </w:r>
            <w:r>
              <w:rPr>
                <w:spacing w:val="58"/>
                <w:sz w:val="20"/>
              </w:rPr>
              <w:t xml:space="preserve"> </w:t>
            </w:r>
            <w:r>
              <w:rPr>
                <w:sz w:val="20"/>
              </w:rPr>
              <w:t>образа</w:t>
            </w:r>
            <w:r>
              <w:rPr>
                <w:spacing w:val="57"/>
                <w:sz w:val="20"/>
              </w:rPr>
              <w:t xml:space="preserve"> </w:t>
            </w:r>
            <w:r>
              <w:rPr>
                <w:sz w:val="20"/>
              </w:rPr>
              <w:t>жизни,</w:t>
            </w:r>
            <w:r>
              <w:rPr>
                <w:spacing w:val="60"/>
                <w:sz w:val="20"/>
              </w:rPr>
              <w:t xml:space="preserve"> </w:t>
            </w:r>
            <w:r>
              <w:rPr>
                <w:sz w:val="20"/>
              </w:rPr>
              <w:t>физической</w:t>
            </w:r>
            <w:r>
              <w:rPr>
                <w:spacing w:val="58"/>
                <w:sz w:val="20"/>
              </w:rPr>
              <w:t xml:space="preserve"> </w:t>
            </w:r>
            <w:r>
              <w:rPr>
                <w:sz w:val="20"/>
              </w:rPr>
              <w:t>культуры</w:t>
            </w:r>
            <w:r>
              <w:rPr>
                <w:spacing w:val="59"/>
                <w:sz w:val="20"/>
              </w:rPr>
              <w:t xml:space="preserve"> </w:t>
            </w:r>
            <w:r>
              <w:rPr>
                <w:spacing w:val="-10"/>
                <w:sz w:val="20"/>
              </w:rPr>
              <w:t>и</w:t>
            </w:r>
          </w:p>
          <w:p w14:paraId="4A35F5D5" w14:textId="77777777" w:rsidR="00ED12CF" w:rsidRDefault="00643BAF">
            <w:pPr>
              <w:pStyle w:val="TableParagraph"/>
              <w:rPr>
                <w:sz w:val="20"/>
              </w:rPr>
            </w:pPr>
            <w:r>
              <w:rPr>
                <w:spacing w:val="-2"/>
                <w:sz w:val="20"/>
              </w:rPr>
              <w:t>спорта;</w:t>
            </w:r>
          </w:p>
        </w:tc>
        <w:tc>
          <w:tcPr>
            <w:tcW w:w="4830" w:type="dxa"/>
          </w:tcPr>
          <w:p w14:paraId="1324C4F2" w14:textId="77777777" w:rsidR="00ED12CF" w:rsidRDefault="00643BAF">
            <w:pPr>
              <w:pStyle w:val="TableParagraph"/>
              <w:spacing w:line="266" w:lineRule="auto"/>
              <w:ind w:left="674" w:right="90"/>
              <w:rPr>
                <w:i/>
                <w:sz w:val="20"/>
              </w:rPr>
            </w:pPr>
            <w:r>
              <w:rPr>
                <w:i/>
                <w:sz w:val="20"/>
              </w:rPr>
              <w:t>Центры</w:t>
            </w:r>
            <w:r>
              <w:rPr>
                <w:i/>
                <w:spacing w:val="-13"/>
                <w:sz w:val="20"/>
              </w:rPr>
              <w:t xml:space="preserve"> </w:t>
            </w:r>
            <w:r>
              <w:rPr>
                <w:i/>
                <w:sz w:val="20"/>
              </w:rPr>
              <w:t>двигательной</w:t>
            </w:r>
            <w:r>
              <w:rPr>
                <w:i/>
                <w:spacing w:val="-12"/>
                <w:sz w:val="20"/>
              </w:rPr>
              <w:t xml:space="preserve"> </w:t>
            </w:r>
            <w:r>
              <w:rPr>
                <w:i/>
                <w:sz w:val="20"/>
              </w:rPr>
              <w:t>активности Спортивные атрибуты для игр</w:t>
            </w:r>
          </w:p>
        </w:tc>
      </w:tr>
      <w:tr w:rsidR="00ED12CF" w14:paraId="3B3E2571" w14:textId="77777777">
        <w:trPr>
          <w:trHeight w:val="1177"/>
        </w:trPr>
        <w:tc>
          <w:tcPr>
            <w:tcW w:w="5377" w:type="dxa"/>
          </w:tcPr>
          <w:p w14:paraId="2D267EB4" w14:textId="77777777" w:rsidR="00ED12CF" w:rsidRDefault="00643BAF">
            <w:pPr>
              <w:pStyle w:val="TableParagraph"/>
              <w:spacing w:line="264" w:lineRule="auto"/>
              <w:ind w:right="89" w:firstLine="566"/>
              <w:jc w:val="both"/>
              <w:rPr>
                <w:sz w:val="20"/>
              </w:rPr>
            </w:pPr>
            <w:r>
              <w:rPr>
                <w:sz w:val="20"/>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w:t>
            </w:r>
            <w:r>
              <w:rPr>
                <w:spacing w:val="-2"/>
                <w:sz w:val="20"/>
              </w:rPr>
              <w:t>народа.</w:t>
            </w:r>
          </w:p>
        </w:tc>
        <w:tc>
          <w:tcPr>
            <w:tcW w:w="4830" w:type="dxa"/>
          </w:tcPr>
          <w:p w14:paraId="38D7873F" w14:textId="77777777" w:rsidR="00ED12CF" w:rsidRDefault="00643BAF">
            <w:pPr>
              <w:pStyle w:val="TableParagraph"/>
              <w:spacing w:line="266" w:lineRule="auto"/>
              <w:ind w:firstLine="566"/>
              <w:rPr>
                <w:i/>
                <w:sz w:val="20"/>
              </w:rPr>
            </w:pPr>
            <w:r>
              <w:rPr>
                <w:i/>
                <w:sz w:val="20"/>
              </w:rPr>
              <w:t>Сказки</w:t>
            </w:r>
            <w:r>
              <w:rPr>
                <w:i/>
                <w:spacing w:val="26"/>
                <w:sz w:val="20"/>
              </w:rPr>
              <w:t xml:space="preserve"> </w:t>
            </w:r>
            <w:r>
              <w:rPr>
                <w:i/>
                <w:sz w:val="20"/>
              </w:rPr>
              <w:t>разных</w:t>
            </w:r>
            <w:r>
              <w:rPr>
                <w:i/>
                <w:spacing w:val="27"/>
                <w:sz w:val="20"/>
              </w:rPr>
              <w:t xml:space="preserve"> </w:t>
            </w:r>
            <w:r>
              <w:rPr>
                <w:i/>
                <w:sz w:val="20"/>
              </w:rPr>
              <w:t>народов,</w:t>
            </w:r>
            <w:r>
              <w:rPr>
                <w:i/>
                <w:spacing w:val="25"/>
                <w:sz w:val="20"/>
              </w:rPr>
              <w:t xml:space="preserve"> </w:t>
            </w:r>
            <w:r>
              <w:rPr>
                <w:i/>
                <w:sz w:val="20"/>
              </w:rPr>
              <w:t>куклы</w:t>
            </w:r>
            <w:r>
              <w:rPr>
                <w:i/>
                <w:spacing w:val="24"/>
                <w:sz w:val="20"/>
              </w:rPr>
              <w:t xml:space="preserve"> </w:t>
            </w:r>
            <w:r>
              <w:rPr>
                <w:i/>
                <w:sz w:val="20"/>
              </w:rPr>
              <w:t>в</w:t>
            </w:r>
            <w:r>
              <w:rPr>
                <w:i/>
                <w:spacing w:val="27"/>
                <w:sz w:val="20"/>
              </w:rPr>
              <w:t xml:space="preserve"> </w:t>
            </w:r>
            <w:r>
              <w:rPr>
                <w:i/>
                <w:sz w:val="20"/>
              </w:rPr>
              <w:t xml:space="preserve">нацинальных </w:t>
            </w:r>
            <w:r>
              <w:rPr>
                <w:i/>
                <w:spacing w:val="-2"/>
                <w:sz w:val="20"/>
              </w:rPr>
              <w:t>одеждах</w:t>
            </w:r>
          </w:p>
          <w:p w14:paraId="3F6C5D25" w14:textId="77777777" w:rsidR="00ED12CF" w:rsidRDefault="00643BAF">
            <w:pPr>
              <w:pStyle w:val="TableParagraph"/>
              <w:tabs>
                <w:tab w:val="left" w:pos="1994"/>
                <w:tab w:val="left" w:pos="2804"/>
                <w:tab w:val="left" w:pos="4629"/>
              </w:tabs>
              <w:spacing w:line="266" w:lineRule="auto"/>
              <w:ind w:right="89" w:firstLine="566"/>
              <w:rPr>
                <w:i/>
                <w:sz w:val="20"/>
              </w:rPr>
            </w:pPr>
            <w:r>
              <w:rPr>
                <w:i/>
                <w:spacing w:val="-2"/>
                <w:sz w:val="20"/>
              </w:rPr>
              <w:t>Центры</w:t>
            </w:r>
            <w:r>
              <w:rPr>
                <w:i/>
                <w:sz w:val="20"/>
              </w:rPr>
              <w:tab/>
            </w:r>
            <w:r>
              <w:rPr>
                <w:i/>
                <w:spacing w:val="-6"/>
                <w:sz w:val="20"/>
              </w:rPr>
              <w:t>по</w:t>
            </w:r>
            <w:r>
              <w:rPr>
                <w:i/>
                <w:sz w:val="20"/>
              </w:rPr>
              <w:tab/>
            </w:r>
            <w:r>
              <w:rPr>
                <w:i/>
                <w:spacing w:val="-2"/>
                <w:sz w:val="20"/>
              </w:rPr>
              <w:t>ознакомлению</w:t>
            </w:r>
            <w:r>
              <w:rPr>
                <w:i/>
                <w:sz w:val="20"/>
              </w:rPr>
              <w:tab/>
            </w:r>
            <w:r>
              <w:rPr>
                <w:i/>
                <w:spacing w:val="-10"/>
                <w:sz w:val="20"/>
              </w:rPr>
              <w:t>с</w:t>
            </w:r>
            <w:r>
              <w:rPr>
                <w:i/>
                <w:sz w:val="20"/>
              </w:rPr>
              <w:t xml:space="preserve"> национальностями жителей РФ</w:t>
            </w:r>
          </w:p>
        </w:tc>
      </w:tr>
    </w:tbl>
    <w:p w14:paraId="5A2F2116" w14:textId="77777777" w:rsidR="00ED12CF" w:rsidRDefault="00ED12CF">
      <w:pPr>
        <w:pStyle w:val="TableParagraph"/>
        <w:spacing w:line="266" w:lineRule="auto"/>
        <w:rPr>
          <w:i/>
          <w:sz w:val="20"/>
        </w:rPr>
        <w:sectPr w:rsidR="00ED12CF">
          <w:pgSz w:w="11910" w:h="16840"/>
          <w:pgMar w:top="1080" w:right="566" w:bottom="280" w:left="708" w:header="720" w:footer="720" w:gutter="0"/>
          <w:cols w:space="720"/>
        </w:sectPr>
      </w:pPr>
    </w:p>
    <w:p w14:paraId="5D153C4E" w14:textId="77777777" w:rsidR="00ED12CF" w:rsidRDefault="00ED12CF">
      <w:pPr>
        <w:pStyle w:val="a3"/>
        <w:spacing w:before="2"/>
        <w:rPr>
          <w:rFonts w:ascii="Microsoft Sans Serif"/>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77"/>
        <w:gridCol w:w="4830"/>
      </w:tblGrid>
      <w:tr w:rsidR="00ED12CF" w14:paraId="3DB6D6B4" w14:textId="77777777">
        <w:trPr>
          <w:trHeight w:val="1178"/>
        </w:trPr>
        <w:tc>
          <w:tcPr>
            <w:tcW w:w="5377" w:type="dxa"/>
            <w:tcBorders>
              <w:top w:val="nil"/>
            </w:tcBorders>
          </w:tcPr>
          <w:p w14:paraId="12B76B15" w14:textId="77777777" w:rsidR="00ED12CF" w:rsidRDefault="00ED12CF">
            <w:pPr>
              <w:pStyle w:val="TableParagraph"/>
              <w:ind w:left="0"/>
              <w:rPr>
                <w:sz w:val="20"/>
              </w:rPr>
            </w:pPr>
          </w:p>
        </w:tc>
        <w:tc>
          <w:tcPr>
            <w:tcW w:w="4830" w:type="dxa"/>
            <w:tcBorders>
              <w:top w:val="nil"/>
            </w:tcBorders>
          </w:tcPr>
          <w:p w14:paraId="2193C9F1" w14:textId="77777777" w:rsidR="00ED12CF" w:rsidRDefault="00643BAF">
            <w:pPr>
              <w:pStyle w:val="TableParagraph"/>
              <w:spacing w:line="223" w:lineRule="exact"/>
              <w:ind w:left="674"/>
              <w:rPr>
                <w:i/>
                <w:sz w:val="20"/>
              </w:rPr>
            </w:pPr>
            <w:r>
              <w:rPr>
                <w:i/>
                <w:sz w:val="20"/>
              </w:rPr>
              <w:t>Дидактические</w:t>
            </w:r>
            <w:r>
              <w:rPr>
                <w:i/>
                <w:spacing w:val="-9"/>
                <w:sz w:val="20"/>
              </w:rPr>
              <w:t xml:space="preserve"> </w:t>
            </w:r>
            <w:r>
              <w:rPr>
                <w:i/>
                <w:sz w:val="20"/>
              </w:rPr>
              <w:t>и</w:t>
            </w:r>
            <w:r>
              <w:rPr>
                <w:i/>
                <w:spacing w:val="-5"/>
                <w:sz w:val="20"/>
              </w:rPr>
              <w:t xml:space="preserve"> </w:t>
            </w:r>
            <w:r>
              <w:rPr>
                <w:i/>
                <w:sz w:val="20"/>
              </w:rPr>
              <w:t>семейные</w:t>
            </w:r>
            <w:r>
              <w:rPr>
                <w:i/>
                <w:spacing w:val="-7"/>
                <w:sz w:val="20"/>
              </w:rPr>
              <w:t xml:space="preserve"> </w:t>
            </w:r>
            <w:r>
              <w:rPr>
                <w:i/>
                <w:spacing w:val="-4"/>
                <w:sz w:val="20"/>
              </w:rPr>
              <w:t>игры</w:t>
            </w:r>
          </w:p>
        </w:tc>
      </w:tr>
    </w:tbl>
    <w:p w14:paraId="2A577B0D" w14:textId="77777777" w:rsidR="00ED12CF" w:rsidRDefault="00643BAF">
      <w:pPr>
        <w:spacing w:before="9" w:after="4" w:line="460" w:lineRule="auto"/>
        <w:ind w:left="144" w:right="3491"/>
        <w:rPr>
          <w:b/>
          <w:sz w:val="24"/>
        </w:rPr>
      </w:pPr>
      <w:r>
        <w:rPr>
          <w:b/>
          <w:sz w:val="24"/>
        </w:rPr>
        <w:t>2.4.3.</w:t>
      </w:r>
      <w:r>
        <w:rPr>
          <w:b/>
          <w:spacing w:val="-8"/>
          <w:sz w:val="24"/>
        </w:rPr>
        <w:t xml:space="preserve"> </w:t>
      </w:r>
      <w:r>
        <w:rPr>
          <w:b/>
          <w:sz w:val="24"/>
        </w:rPr>
        <w:t>Организационный</w:t>
      </w:r>
      <w:r>
        <w:rPr>
          <w:b/>
          <w:spacing w:val="-9"/>
          <w:sz w:val="24"/>
        </w:rPr>
        <w:t xml:space="preserve"> </w:t>
      </w:r>
      <w:r>
        <w:rPr>
          <w:b/>
          <w:sz w:val="24"/>
        </w:rPr>
        <w:t>раздел</w:t>
      </w:r>
      <w:r>
        <w:rPr>
          <w:b/>
          <w:spacing w:val="-9"/>
          <w:sz w:val="24"/>
        </w:rPr>
        <w:t xml:space="preserve"> </w:t>
      </w:r>
      <w:r>
        <w:rPr>
          <w:b/>
          <w:sz w:val="24"/>
        </w:rPr>
        <w:t>программы</w:t>
      </w:r>
      <w:r>
        <w:rPr>
          <w:b/>
          <w:spacing w:val="-11"/>
          <w:sz w:val="24"/>
        </w:rPr>
        <w:t xml:space="preserve"> </w:t>
      </w:r>
      <w:r>
        <w:rPr>
          <w:b/>
          <w:sz w:val="24"/>
        </w:rPr>
        <w:t>ВОСПИТАНИЯ. Кадровое обеспечение.</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00"/>
        <w:gridCol w:w="7290"/>
      </w:tblGrid>
      <w:tr w:rsidR="00ED12CF" w14:paraId="102A7784" w14:textId="77777777">
        <w:trPr>
          <w:trHeight w:val="1012"/>
        </w:trPr>
        <w:tc>
          <w:tcPr>
            <w:tcW w:w="3200" w:type="dxa"/>
          </w:tcPr>
          <w:p w14:paraId="79187C62" w14:textId="77777777" w:rsidR="00ED12CF" w:rsidRDefault="00643BAF">
            <w:pPr>
              <w:pStyle w:val="TableParagraph"/>
              <w:spacing w:before="21" w:line="264" w:lineRule="auto"/>
              <w:ind w:right="87"/>
              <w:jc w:val="both"/>
              <w:rPr>
                <w:b/>
                <w:sz w:val="20"/>
              </w:rPr>
            </w:pPr>
            <w:r>
              <w:rPr>
                <w:b/>
                <w:sz w:val="20"/>
              </w:rPr>
              <w:t xml:space="preserve">Наименование должности (в соответствии со штатным </w:t>
            </w:r>
            <w:r>
              <w:rPr>
                <w:b/>
                <w:spacing w:val="-2"/>
                <w:sz w:val="20"/>
              </w:rPr>
              <w:t>расписанием)Действующий</w:t>
            </w:r>
          </w:p>
          <w:p w14:paraId="3B68B390" w14:textId="77777777" w:rsidR="00ED12CF" w:rsidRDefault="00643BAF">
            <w:pPr>
              <w:pStyle w:val="TableParagraph"/>
              <w:spacing w:line="211" w:lineRule="exact"/>
              <w:jc w:val="both"/>
              <w:rPr>
                <w:b/>
                <w:sz w:val="20"/>
              </w:rPr>
            </w:pPr>
            <w:r>
              <w:rPr>
                <w:b/>
                <w:spacing w:val="-2"/>
                <w:sz w:val="20"/>
              </w:rPr>
              <w:t>профессиональный</w:t>
            </w:r>
            <w:r>
              <w:rPr>
                <w:b/>
                <w:spacing w:val="13"/>
                <w:sz w:val="20"/>
              </w:rPr>
              <w:t xml:space="preserve"> </w:t>
            </w:r>
            <w:r>
              <w:rPr>
                <w:b/>
                <w:spacing w:val="-2"/>
                <w:sz w:val="20"/>
              </w:rPr>
              <w:t>стандарт</w:t>
            </w:r>
          </w:p>
        </w:tc>
        <w:tc>
          <w:tcPr>
            <w:tcW w:w="7290" w:type="dxa"/>
          </w:tcPr>
          <w:p w14:paraId="3ABD6DCF" w14:textId="77777777" w:rsidR="00ED12CF" w:rsidRDefault="00643BAF">
            <w:pPr>
              <w:pStyle w:val="TableParagraph"/>
              <w:spacing w:before="21" w:line="264" w:lineRule="auto"/>
              <w:rPr>
                <w:b/>
                <w:sz w:val="20"/>
              </w:rPr>
            </w:pPr>
            <w:r>
              <w:rPr>
                <w:b/>
                <w:sz w:val="20"/>
              </w:rPr>
              <w:t>Функционал,</w:t>
            </w:r>
            <w:r>
              <w:rPr>
                <w:b/>
                <w:spacing w:val="40"/>
                <w:sz w:val="20"/>
              </w:rPr>
              <w:t xml:space="preserve"> </w:t>
            </w:r>
            <w:r>
              <w:rPr>
                <w:b/>
                <w:sz w:val="20"/>
              </w:rPr>
              <w:t>связанный</w:t>
            </w:r>
            <w:r>
              <w:rPr>
                <w:b/>
                <w:spacing w:val="40"/>
                <w:sz w:val="20"/>
              </w:rPr>
              <w:t xml:space="preserve"> </w:t>
            </w:r>
            <w:r>
              <w:rPr>
                <w:b/>
                <w:sz w:val="20"/>
              </w:rPr>
              <w:t>с</w:t>
            </w:r>
            <w:r>
              <w:rPr>
                <w:b/>
                <w:spacing w:val="40"/>
                <w:sz w:val="20"/>
              </w:rPr>
              <w:t xml:space="preserve"> </w:t>
            </w:r>
            <w:r>
              <w:rPr>
                <w:b/>
                <w:sz w:val="20"/>
              </w:rPr>
              <w:t>организацией</w:t>
            </w:r>
            <w:r>
              <w:rPr>
                <w:b/>
                <w:spacing w:val="40"/>
                <w:sz w:val="20"/>
              </w:rPr>
              <w:t xml:space="preserve"> </w:t>
            </w:r>
            <w:r>
              <w:rPr>
                <w:b/>
                <w:sz w:val="20"/>
              </w:rPr>
              <w:t>и</w:t>
            </w:r>
            <w:r>
              <w:rPr>
                <w:b/>
                <w:spacing w:val="40"/>
                <w:sz w:val="20"/>
              </w:rPr>
              <w:t xml:space="preserve"> </w:t>
            </w:r>
            <w:r>
              <w:rPr>
                <w:b/>
                <w:sz w:val="20"/>
              </w:rPr>
              <w:t>реализацией</w:t>
            </w:r>
            <w:r>
              <w:rPr>
                <w:b/>
                <w:spacing w:val="40"/>
                <w:sz w:val="20"/>
              </w:rPr>
              <w:t xml:space="preserve"> </w:t>
            </w:r>
            <w:r>
              <w:rPr>
                <w:b/>
                <w:sz w:val="20"/>
              </w:rPr>
              <w:t xml:space="preserve">воспитательного </w:t>
            </w:r>
            <w:r>
              <w:rPr>
                <w:b/>
                <w:spacing w:val="-2"/>
                <w:sz w:val="20"/>
              </w:rPr>
              <w:t>процесса.</w:t>
            </w:r>
          </w:p>
        </w:tc>
      </w:tr>
      <w:tr w:rsidR="00ED12CF" w14:paraId="3DEB5193" w14:textId="77777777">
        <w:trPr>
          <w:trHeight w:val="3117"/>
        </w:trPr>
        <w:tc>
          <w:tcPr>
            <w:tcW w:w="3200" w:type="dxa"/>
          </w:tcPr>
          <w:p w14:paraId="4837CA36" w14:textId="77777777" w:rsidR="00ED12CF" w:rsidRDefault="00643BAF">
            <w:pPr>
              <w:pStyle w:val="TableParagraph"/>
              <w:spacing w:before="17" w:line="264" w:lineRule="auto"/>
              <w:ind w:left="386" w:right="369" w:hanging="2"/>
              <w:jc w:val="center"/>
              <w:rPr>
                <w:sz w:val="20"/>
              </w:rPr>
            </w:pPr>
            <w:r>
              <w:rPr>
                <w:sz w:val="20"/>
              </w:rPr>
              <w:t>Заведующий</w:t>
            </w:r>
            <w:r>
              <w:rPr>
                <w:spacing w:val="-5"/>
                <w:sz w:val="20"/>
              </w:rPr>
              <w:t xml:space="preserve"> </w:t>
            </w:r>
            <w:r>
              <w:rPr>
                <w:sz w:val="20"/>
              </w:rPr>
              <w:t>детским</w:t>
            </w:r>
            <w:r>
              <w:rPr>
                <w:spacing w:val="-4"/>
                <w:sz w:val="20"/>
              </w:rPr>
              <w:t xml:space="preserve"> </w:t>
            </w:r>
            <w:r>
              <w:rPr>
                <w:sz w:val="20"/>
              </w:rPr>
              <w:t>садом Приказ</w:t>
            </w:r>
            <w:r>
              <w:rPr>
                <w:spacing w:val="-13"/>
                <w:sz w:val="20"/>
              </w:rPr>
              <w:t xml:space="preserve"> </w:t>
            </w:r>
            <w:r>
              <w:rPr>
                <w:sz w:val="20"/>
              </w:rPr>
              <w:t>Минтруда</w:t>
            </w:r>
            <w:r>
              <w:rPr>
                <w:spacing w:val="-12"/>
                <w:sz w:val="20"/>
              </w:rPr>
              <w:t xml:space="preserve"> </w:t>
            </w:r>
            <w:r>
              <w:rPr>
                <w:sz w:val="20"/>
              </w:rPr>
              <w:t>России</w:t>
            </w:r>
            <w:r>
              <w:rPr>
                <w:spacing w:val="-13"/>
                <w:sz w:val="20"/>
              </w:rPr>
              <w:t xml:space="preserve"> </w:t>
            </w:r>
            <w:r>
              <w:rPr>
                <w:sz w:val="20"/>
              </w:rPr>
              <w:t>от 19.04.2021 N 250н «Об</w:t>
            </w:r>
          </w:p>
          <w:p w14:paraId="1F55497E" w14:textId="77777777" w:rsidR="00ED12CF" w:rsidRDefault="00643BAF">
            <w:pPr>
              <w:pStyle w:val="TableParagraph"/>
              <w:spacing w:line="264" w:lineRule="auto"/>
              <w:ind w:left="170" w:right="155"/>
              <w:jc w:val="center"/>
              <w:rPr>
                <w:sz w:val="20"/>
              </w:rPr>
            </w:pPr>
            <w:r>
              <w:rPr>
                <w:sz w:val="20"/>
              </w:rPr>
              <w:t>утверждении</w:t>
            </w:r>
            <w:r>
              <w:rPr>
                <w:spacing w:val="-13"/>
                <w:sz w:val="20"/>
              </w:rPr>
              <w:t xml:space="preserve"> </w:t>
            </w:r>
            <w:r>
              <w:rPr>
                <w:sz w:val="20"/>
              </w:rPr>
              <w:t xml:space="preserve">профессионального стандарта "Руководитель образовательной организации (управление дошкольной образовательной организацией и </w:t>
            </w:r>
            <w:r>
              <w:rPr>
                <w:spacing w:val="-2"/>
                <w:sz w:val="20"/>
              </w:rPr>
              <w:t>общеобразовательной</w:t>
            </w:r>
          </w:p>
          <w:p w14:paraId="25F13261" w14:textId="77777777" w:rsidR="00ED12CF" w:rsidRDefault="00643BAF">
            <w:pPr>
              <w:pStyle w:val="TableParagraph"/>
              <w:spacing w:before="1" w:line="264" w:lineRule="auto"/>
              <w:ind w:left="294" w:right="279" w:firstLine="8"/>
              <w:jc w:val="center"/>
              <w:rPr>
                <w:sz w:val="20"/>
              </w:rPr>
            </w:pPr>
            <w:r>
              <w:rPr>
                <w:spacing w:val="-2"/>
                <w:sz w:val="20"/>
              </w:rPr>
              <w:t xml:space="preserve">организацией)"» </w:t>
            </w:r>
            <w:r>
              <w:rPr>
                <w:sz w:val="20"/>
              </w:rPr>
              <w:t>(Зарегистрировано</w:t>
            </w:r>
            <w:r>
              <w:rPr>
                <w:spacing w:val="-13"/>
                <w:sz w:val="20"/>
              </w:rPr>
              <w:t xml:space="preserve"> </w:t>
            </w:r>
            <w:r>
              <w:rPr>
                <w:sz w:val="20"/>
              </w:rPr>
              <w:t>в</w:t>
            </w:r>
            <w:r>
              <w:rPr>
                <w:spacing w:val="-12"/>
                <w:sz w:val="20"/>
              </w:rPr>
              <w:t xml:space="preserve"> </w:t>
            </w:r>
            <w:r>
              <w:rPr>
                <w:sz w:val="20"/>
              </w:rPr>
              <w:t>Минюсте России 02.09.2021 N 64848)</w:t>
            </w:r>
          </w:p>
        </w:tc>
        <w:tc>
          <w:tcPr>
            <w:tcW w:w="7290" w:type="dxa"/>
          </w:tcPr>
          <w:p w14:paraId="31267148" w14:textId="77777777" w:rsidR="00ED12CF" w:rsidRDefault="00643BAF">
            <w:pPr>
              <w:pStyle w:val="TableParagraph"/>
              <w:numPr>
                <w:ilvl w:val="0"/>
                <w:numId w:val="73"/>
              </w:numPr>
              <w:tabs>
                <w:tab w:val="left" w:pos="224"/>
              </w:tabs>
              <w:spacing w:before="17"/>
              <w:ind w:left="224" w:hanging="117"/>
              <w:jc w:val="both"/>
              <w:rPr>
                <w:sz w:val="20"/>
              </w:rPr>
            </w:pPr>
            <w:r>
              <w:rPr>
                <w:sz w:val="20"/>
              </w:rPr>
              <w:t>управляет</w:t>
            </w:r>
            <w:r>
              <w:rPr>
                <w:spacing w:val="-11"/>
                <w:sz w:val="20"/>
              </w:rPr>
              <w:t xml:space="preserve"> </w:t>
            </w:r>
            <w:r>
              <w:rPr>
                <w:sz w:val="20"/>
              </w:rPr>
              <w:t>воспитательной</w:t>
            </w:r>
            <w:r>
              <w:rPr>
                <w:spacing w:val="-11"/>
                <w:sz w:val="20"/>
              </w:rPr>
              <w:t xml:space="preserve"> </w:t>
            </w:r>
            <w:r>
              <w:rPr>
                <w:sz w:val="20"/>
              </w:rPr>
              <w:t>деятельностью</w:t>
            </w:r>
            <w:r>
              <w:rPr>
                <w:spacing w:val="-10"/>
                <w:sz w:val="20"/>
              </w:rPr>
              <w:t xml:space="preserve"> </w:t>
            </w:r>
            <w:r>
              <w:rPr>
                <w:sz w:val="20"/>
              </w:rPr>
              <w:t>на</w:t>
            </w:r>
            <w:r>
              <w:rPr>
                <w:spacing w:val="-7"/>
                <w:sz w:val="20"/>
              </w:rPr>
              <w:t xml:space="preserve"> </w:t>
            </w:r>
            <w:r>
              <w:rPr>
                <w:sz w:val="20"/>
              </w:rPr>
              <w:t>уровне</w:t>
            </w:r>
            <w:r>
              <w:rPr>
                <w:spacing w:val="-10"/>
                <w:sz w:val="20"/>
              </w:rPr>
              <w:t xml:space="preserve"> </w:t>
            </w:r>
            <w:r>
              <w:rPr>
                <w:spacing w:val="-4"/>
                <w:sz w:val="20"/>
              </w:rPr>
              <w:t>ДОО;</w:t>
            </w:r>
          </w:p>
          <w:p w14:paraId="2AD499EB" w14:textId="77777777" w:rsidR="00ED12CF" w:rsidRDefault="00643BAF">
            <w:pPr>
              <w:pStyle w:val="TableParagraph"/>
              <w:numPr>
                <w:ilvl w:val="0"/>
                <w:numId w:val="73"/>
              </w:numPr>
              <w:tabs>
                <w:tab w:val="left" w:pos="394"/>
              </w:tabs>
              <w:spacing w:before="22" w:line="266" w:lineRule="auto"/>
              <w:ind w:right="97" w:firstLine="0"/>
              <w:jc w:val="both"/>
              <w:rPr>
                <w:sz w:val="20"/>
              </w:rPr>
            </w:pPr>
            <w:r>
              <w:rPr>
                <w:sz w:val="20"/>
              </w:rPr>
              <w:t>создает условия, позволяющие педагогическому составу реализовать воспитательную деятельность;</w:t>
            </w:r>
          </w:p>
          <w:p w14:paraId="3921A024" w14:textId="77777777" w:rsidR="00ED12CF" w:rsidRDefault="00643BAF">
            <w:pPr>
              <w:pStyle w:val="TableParagraph"/>
              <w:numPr>
                <w:ilvl w:val="0"/>
                <w:numId w:val="73"/>
              </w:numPr>
              <w:tabs>
                <w:tab w:val="left" w:pos="289"/>
              </w:tabs>
              <w:spacing w:line="266" w:lineRule="auto"/>
              <w:ind w:right="98" w:firstLine="0"/>
              <w:jc w:val="both"/>
              <w:rPr>
                <w:sz w:val="20"/>
              </w:rPr>
            </w:pPr>
            <w:r>
              <w:rPr>
                <w:sz w:val="20"/>
              </w:rPr>
              <w:t>формирование мотивации педагогов к участию в разработке и реализации разнообразных образовательных и социально значимых проектов;</w:t>
            </w:r>
          </w:p>
          <w:p w14:paraId="5A0961C3" w14:textId="77777777" w:rsidR="00ED12CF" w:rsidRDefault="00643BAF">
            <w:pPr>
              <w:pStyle w:val="TableParagraph"/>
              <w:numPr>
                <w:ilvl w:val="0"/>
                <w:numId w:val="73"/>
              </w:numPr>
              <w:tabs>
                <w:tab w:val="left" w:pos="373"/>
              </w:tabs>
              <w:spacing w:line="266" w:lineRule="auto"/>
              <w:ind w:right="95" w:firstLine="0"/>
              <w:jc w:val="both"/>
              <w:rPr>
                <w:sz w:val="20"/>
              </w:rPr>
            </w:pPr>
            <w:r>
              <w:rPr>
                <w:sz w:val="20"/>
              </w:rPr>
              <w:t>организационно-координационная работа при проведении общесадовых воспитательных мероприятий;</w:t>
            </w:r>
          </w:p>
          <w:p w14:paraId="34F86A21" w14:textId="77777777" w:rsidR="00ED12CF" w:rsidRDefault="00643BAF">
            <w:pPr>
              <w:pStyle w:val="TableParagraph"/>
              <w:numPr>
                <w:ilvl w:val="0"/>
                <w:numId w:val="73"/>
              </w:numPr>
              <w:tabs>
                <w:tab w:val="left" w:pos="221"/>
              </w:tabs>
              <w:spacing w:line="226" w:lineRule="exact"/>
              <w:ind w:left="221" w:hanging="114"/>
              <w:jc w:val="both"/>
              <w:rPr>
                <w:sz w:val="20"/>
              </w:rPr>
            </w:pPr>
            <w:r>
              <w:rPr>
                <w:sz w:val="20"/>
              </w:rPr>
              <w:t>регулирование</w:t>
            </w:r>
            <w:r>
              <w:rPr>
                <w:spacing w:val="-10"/>
                <w:sz w:val="20"/>
              </w:rPr>
              <w:t xml:space="preserve"> </w:t>
            </w:r>
            <w:r>
              <w:rPr>
                <w:sz w:val="20"/>
              </w:rPr>
              <w:t>воспитательной</w:t>
            </w:r>
            <w:r>
              <w:rPr>
                <w:spacing w:val="-10"/>
                <w:sz w:val="20"/>
              </w:rPr>
              <w:t xml:space="preserve"> </w:t>
            </w:r>
            <w:r>
              <w:rPr>
                <w:sz w:val="20"/>
              </w:rPr>
              <w:t>деятельности</w:t>
            </w:r>
            <w:r>
              <w:rPr>
                <w:spacing w:val="-10"/>
                <w:sz w:val="20"/>
              </w:rPr>
              <w:t xml:space="preserve"> </w:t>
            </w:r>
            <w:r>
              <w:rPr>
                <w:sz w:val="20"/>
              </w:rPr>
              <w:t>в</w:t>
            </w:r>
            <w:r>
              <w:rPr>
                <w:spacing w:val="-10"/>
                <w:sz w:val="20"/>
              </w:rPr>
              <w:t xml:space="preserve"> </w:t>
            </w:r>
            <w:r>
              <w:rPr>
                <w:spacing w:val="-4"/>
                <w:sz w:val="20"/>
              </w:rPr>
              <w:t>ДОО;</w:t>
            </w:r>
          </w:p>
          <w:p w14:paraId="390C4A3B" w14:textId="77777777" w:rsidR="00ED12CF" w:rsidRDefault="00643BAF">
            <w:pPr>
              <w:pStyle w:val="TableParagraph"/>
              <w:spacing w:before="14" w:line="264" w:lineRule="auto"/>
              <w:ind w:right="95" w:firstLine="50"/>
              <w:jc w:val="both"/>
              <w:rPr>
                <w:sz w:val="20"/>
              </w:rPr>
            </w:pPr>
            <w:r>
              <w:rPr>
                <w:sz w:val="20"/>
              </w:rPr>
              <w:t>–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14:paraId="278895E6" w14:textId="77777777" w:rsidR="00ED12CF" w:rsidRDefault="00643BAF">
            <w:pPr>
              <w:pStyle w:val="TableParagraph"/>
              <w:spacing w:before="2"/>
              <w:ind w:left="158"/>
              <w:jc w:val="both"/>
              <w:rPr>
                <w:sz w:val="20"/>
              </w:rPr>
            </w:pPr>
            <w:r>
              <w:rPr>
                <w:sz w:val="20"/>
              </w:rPr>
              <w:t>-</w:t>
            </w:r>
            <w:r>
              <w:rPr>
                <w:spacing w:val="-13"/>
                <w:sz w:val="20"/>
              </w:rPr>
              <w:t xml:space="preserve"> </w:t>
            </w:r>
            <w:r>
              <w:rPr>
                <w:sz w:val="20"/>
              </w:rPr>
              <w:t>стимулирование</w:t>
            </w:r>
            <w:r>
              <w:rPr>
                <w:spacing w:val="-11"/>
                <w:sz w:val="20"/>
              </w:rPr>
              <w:t xml:space="preserve"> </w:t>
            </w:r>
            <w:r>
              <w:rPr>
                <w:sz w:val="20"/>
              </w:rPr>
              <w:t>активной</w:t>
            </w:r>
            <w:r>
              <w:rPr>
                <w:spacing w:val="-11"/>
                <w:sz w:val="20"/>
              </w:rPr>
              <w:t xml:space="preserve"> </w:t>
            </w:r>
            <w:r>
              <w:rPr>
                <w:sz w:val="20"/>
              </w:rPr>
              <w:t>воспитательной</w:t>
            </w:r>
            <w:r>
              <w:rPr>
                <w:spacing w:val="-10"/>
                <w:sz w:val="20"/>
              </w:rPr>
              <w:t xml:space="preserve"> </w:t>
            </w:r>
            <w:r>
              <w:rPr>
                <w:sz w:val="20"/>
              </w:rPr>
              <w:t>деятельности</w:t>
            </w:r>
            <w:r>
              <w:rPr>
                <w:spacing w:val="-12"/>
                <w:sz w:val="20"/>
              </w:rPr>
              <w:t xml:space="preserve"> </w:t>
            </w:r>
            <w:r>
              <w:rPr>
                <w:spacing w:val="-2"/>
                <w:sz w:val="20"/>
              </w:rPr>
              <w:t>педагогов.</w:t>
            </w:r>
          </w:p>
        </w:tc>
      </w:tr>
      <w:tr w:rsidR="00ED12CF" w14:paraId="3EB7739B" w14:textId="77777777">
        <w:trPr>
          <w:trHeight w:val="3294"/>
        </w:trPr>
        <w:tc>
          <w:tcPr>
            <w:tcW w:w="3200" w:type="dxa"/>
          </w:tcPr>
          <w:p w14:paraId="07A55703" w14:textId="77777777" w:rsidR="00ED12CF" w:rsidRDefault="00643BAF">
            <w:pPr>
              <w:pStyle w:val="TableParagraph"/>
              <w:spacing w:before="19" w:line="264" w:lineRule="auto"/>
              <w:ind w:left="376" w:right="359"/>
              <w:jc w:val="center"/>
              <w:rPr>
                <w:sz w:val="20"/>
              </w:rPr>
            </w:pPr>
            <w:r>
              <w:rPr>
                <w:sz w:val="20"/>
              </w:rPr>
              <w:t>Старший воспитатель Приказ</w:t>
            </w:r>
            <w:r>
              <w:rPr>
                <w:spacing w:val="-13"/>
                <w:sz w:val="20"/>
              </w:rPr>
              <w:t xml:space="preserve"> </w:t>
            </w:r>
            <w:r>
              <w:rPr>
                <w:sz w:val="20"/>
              </w:rPr>
              <w:t>Минтруда</w:t>
            </w:r>
            <w:r>
              <w:rPr>
                <w:spacing w:val="-12"/>
                <w:sz w:val="20"/>
              </w:rPr>
              <w:t xml:space="preserve"> </w:t>
            </w:r>
            <w:r>
              <w:rPr>
                <w:sz w:val="20"/>
              </w:rPr>
              <w:t>России</w:t>
            </w:r>
            <w:r>
              <w:rPr>
                <w:spacing w:val="-13"/>
                <w:sz w:val="20"/>
              </w:rPr>
              <w:t xml:space="preserve"> </w:t>
            </w:r>
            <w:r>
              <w:rPr>
                <w:sz w:val="20"/>
              </w:rPr>
              <w:t>от 18.10.2013 N 544н (ред. от</w:t>
            </w:r>
          </w:p>
          <w:p w14:paraId="6D07C310" w14:textId="77777777" w:rsidR="00ED12CF" w:rsidRDefault="00643BAF">
            <w:pPr>
              <w:pStyle w:val="TableParagraph"/>
              <w:spacing w:line="264" w:lineRule="auto"/>
              <w:ind w:left="311" w:right="296" w:firstLine="2"/>
              <w:jc w:val="center"/>
              <w:rPr>
                <w:sz w:val="20"/>
              </w:rPr>
            </w:pPr>
            <w:r>
              <w:rPr>
                <w:sz w:val="20"/>
              </w:rPr>
              <w:t>05.08.2016)</w:t>
            </w:r>
            <w:r>
              <w:rPr>
                <w:spacing w:val="-3"/>
                <w:sz w:val="20"/>
              </w:rPr>
              <w:t xml:space="preserve"> </w:t>
            </w:r>
            <w:r>
              <w:rPr>
                <w:sz w:val="20"/>
              </w:rPr>
              <w:t>«Об</w:t>
            </w:r>
            <w:r>
              <w:rPr>
                <w:spacing w:val="-1"/>
                <w:sz w:val="20"/>
              </w:rPr>
              <w:t xml:space="preserve"> </w:t>
            </w:r>
            <w:r>
              <w:rPr>
                <w:sz w:val="20"/>
              </w:rPr>
              <w:t>утверждении профессионального</w:t>
            </w:r>
            <w:r>
              <w:rPr>
                <w:spacing w:val="-13"/>
                <w:sz w:val="20"/>
              </w:rPr>
              <w:t xml:space="preserve"> </w:t>
            </w:r>
            <w:r>
              <w:rPr>
                <w:sz w:val="20"/>
              </w:rPr>
              <w:t>стандарта "Педагог (педагогическая</w:t>
            </w:r>
          </w:p>
          <w:p w14:paraId="5DD326C2" w14:textId="77777777" w:rsidR="00ED12CF" w:rsidRDefault="00643BAF">
            <w:pPr>
              <w:pStyle w:val="TableParagraph"/>
              <w:spacing w:line="264" w:lineRule="auto"/>
              <w:ind w:left="136" w:right="119"/>
              <w:jc w:val="center"/>
              <w:rPr>
                <w:sz w:val="20"/>
              </w:rPr>
            </w:pPr>
            <w:r>
              <w:rPr>
                <w:sz w:val="20"/>
              </w:rPr>
              <w:t>деятельность в сфере дошкольного,</w:t>
            </w:r>
            <w:r>
              <w:rPr>
                <w:spacing w:val="-13"/>
                <w:sz w:val="20"/>
              </w:rPr>
              <w:t xml:space="preserve"> </w:t>
            </w:r>
            <w:r>
              <w:rPr>
                <w:sz w:val="20"/>
              </w:rPr>
              <w:t>начального</w:t>
            </w:r>
            <w:r>
              <w:rPr>
                <w:spacing w:val="-12"/>
                <w:sz w:val="20"/>
              </w:rPr>
              <w:t xml:space="preserve"> </w:t>
            </w:r>
            <w:r>
              <w:rPr>
                <w:sz w:val="20"/>
              </w:rPr>
              <w:t>общего, основного общего, среднего общего образования) (воспитатель, учитель)"» (Зарегистрировано в Минюсте</w:t>
            </w:r>
          </w:p>
          <w:p w14:paraId="0882DAB0" w14:textId="77777777" w:rsidR="00ED12CF" w:rsidRDefault="00643BAF">
            <w:pPr>
              <w:pStyle w:val="TableParagraph"/>
              <w:spacing w:before="1" w:line="219" w:lineRule="exact"/>
              <w:ind w:left="16"/>
              <w:jc w:val="center"/>
              <w:rPr>
                <w:sz w:val="20"/>
              </w:rPr>
            </w:pPr>
            <w:r>
              <w:rPr>
                <w:sz w:val="20"/>
              </w:rPr>
              <w:t>России</w:t>
            </w:r>
            <w:r>
              <w:rPr>
                <w:spacing w:val="-7"/>
                <w:sz w:val="20"/>
              </w:rPr>
              <w:t xml:space="preserve"> </w:t>
            </w:r>
            <w:r>
              <w:rPr>
                <w:sz w:val="20"/>
              </w:rPr>
              <w:t>06.12.2013</w:t>
            </w:r>
            <w:r>
              <w:rPr>
                <w:spacing w:val="-4"/>
                <w:sz w:val="20"/>
              </w:rPr>
              <w:t xml:space="preserve"> </w:t>
            </w:r>
            <w:r>
              <w:rPr>
                <w:sz w:val="20"/>
              </w:rPr>
              <w:t>N</w:t>
            </w:r>
            <w:r>
              <w:rPr>
                <w:spacing w:val="-5"/>
                <w:sz w:val="20"/>
              </w:rPr>
              <w:t xml:space="preserve"> </w:t>
            </w:r>
            <w:r>
              <w:rPr>
                <w:spacing w:val="-2"/>
                <w:sz w:val="20"/>
              </w:rPr>
              <w:t>30550)</w:t>
            </w:r>
          </w:p>
        </w:tc>
        <w:tc>
          <w:tcPr>
            <w:tcW w:w="7290" w:type="dxa"/>
          </w:tcPr>
          <w:p w14:paraId="1F0C4F3B" w14:textId="77777777" w:rsidR="00ED12CF" w:rsidRDefault="00643BAF">
            <w:pPr>
              <w:pStyle w:val="TableParagraph"/>
              <w:numPr>
                <w:ilvl w:val="0"/>
                <w:numId w:val="72"/>
              </w:numPr>
              <w:tabs>
                <w:tab w:val="left" w:pos="221"/>
              </w:tabs>
              <w:spacing w:before="19"/>
              <w:ind w:left="221" w:hanging="114"/>
              <w:rPr>
                <w:sz w:val="20"/>
              </w:rPr>
            </w:pPr>
            <w:r>
              <w:rPr>
                <w:sz w:val="20"/>
              </w:rPr>
              <w:t>проводит</w:t>
            </w:r>
            <w:r>
              <w:rPr>
                <w:spacing w:val="-9"/>
                <w:sz w:val="20"/>
              </w:rPr>
              <w:t xml:space="preserve"> </w:t>
            </w:r>
            <w:r>
              <w:rPr>
                <w:sz w:val="20"/>
              </w:rPr>
              <w:t>анализ</w:t>
            </w:r>
            <w:r>
              <w:rPr>
                <w:spacing w:val="-8"/>
                <w:sz w:val="20"/>
              </w:rPr>
              <w:t xml:space="preserve"> </w:t>
            </w:r>
            <w:r>
              <w:rPr>
                <w:sz w:val="20"/>
              </w:rPr>
              <w:t>итогов</w:t>
            </w:r>
            <w:r>
              <w:rPr>
                <w:spacing w:val="-8"/>
                <w:sz w:val="20"/>
              </w:rPr>
              <w:t xml:space="preserve"> </w:t>
            </w:r>
            <w:r>
              <w:rPr>
                <w:sz w:val="20"/>
              </w:rPr>
              <w:t>воспитательной</w:t>
            </w:r>
            <w:r>
              <w:rPr>
                <w:spacing w:val="-7"/>
                <w:sz w:val="20"/>
              </w:rPr>
              <w:t xml:space="preserve"> </w:t>
            </w:r>
            <w:r>
              <w:rPr>
                <w:sz w:val="20"/>
              </w:rPr>
              <w:t>деятельности</w:t>
            </w:r>
            <w:r>
              <w:rPr>
                <w:spacing w:val="-7"/>
                <w:sz w:val="20"/>
              </w:rPr>
              <w:t xml:space="preserve"> </w:t>
            </w:r>
            <w:r>
              <w:rPr>
                <w:sz w:val="20"/>
              </w:rPr>
              <w:t>в</w:t>
            </w:r>
            <w:r>
              <w:rPr>
                <w:spacing w:val="-8"/>
                <w:sz w:val="20"/>
              </w:rPr>
              <w:t xml:space="preserve"> </w:t>
            </w:r>
            <w:r>
              <w:rPr>
                <w:sz w:val="20"/>
              </w:rPr>
              <w:t>ДОО</w:t>
            </w:r>
            <w:r>
              <w:rPr>
                <w:spacing w:val="-8"/>
                <w:sz w:val="20"/>
              </w:rPr>
              <w:t xml:space="preserve"> </w:t>
            </w:r>
            <w:r>
              <w:rPr>
                <w:sz w:val="20"/>
              </w:rPr>
              <w:t>за</w:t>
            </w:r>
            <w:r>
              <w:rPr>
                <w:spacing w:val="-5"/>
                <w:sz w:val="20"/>
              </w:rPr>
              <w:t xml:space="preserve"> </w:t>
            </w:r>
            <w:r>
              <w:rPr>
                <w:sz w:val="20"/>
              </w:rPr>
              <w:t>учебный</w:t>
            </w:r>
            <w:r>
              <w:rPr>
                <w:spacing w:val="-8"/>
                <w:sz w:val="20"/>
              </w:rPr>
              <w:t xml:space="preserve"> </w:t>
            </w:r>
            <w:r>
              <w:rPr>
                <w:spacing w:val="-4"/>
                <w:sz w:val="20"/>
              </w:rPr>
              <w:t>год;</w:t>
            </w:r>
          </w:p>
          <w:p w14:paraId="3648543D" w14:textId="77777777" w:rsidR="00ED12CF" w:rsidRDefault="00643BAF">
            <w:pPr>
              <w:pStyle w:val="TableParagraph"/>
              <w:numPr>
                <w:ilvl w:val="0"/>
                <w:numId w:val="72"/>
              </w:numPr>
              <w:tabs>
                <w:tab w:val="left" w:pos="293"/>
              </w:tabs>
              <w:spacing w:before="22" w:line="264" w:lineRule="auto"/>
              <w:ind w:right="97" w:firstLine="0"/>
              <w:rPr>
                <w:sz w:val="20"/>
              </w:rPr>
            </w:pPr>
            <w:r>
              <w:rPr>
                <w:sz w:val="20"/>
              </w:rPr>
              <w:t>планирует</w:t>
            </w:r>
            <w:r>
              <w:rPr>
                <w:spacing w:val="40"/>
                <w:sz w:val="20"/>
              </w:rPr>
              <w:t xml:space="preserve"> </w:t>
            </w:r>
            <w:r>
              <w:rPr>
                <w:sz w:val="20"/>
              </w:rPr>
              <w:t>воспитательную</w:t>
            </w:r>
            <w:r>
              <w:rPr>
                <w:spacing w:val="40"/>
                <w:sz w:val="20"/>
              </w:rPr>
              <w:t xml:space="preserve"> </w:t>
            </w:r>
            <w:r>
              <w:rPr>
                <w:sz w:val="20"/>
              </w:rPr>
              <w:t>деятельность</w:t>
            </w:r>
            <w:r>
              <w:rPr>
                <w:spacing w:val="40"/>
                <w:sz w:val="20"/>
              </w:rPr>
              <w:t xml:space="preserve"> </w:t>
            </w:r>
            <w:r>
              <w:rPr>
                <w:sz w:val="20"/>
              </w:rPr>
              <w:t>в</w:t>
            </w:r>
            <w:r>
              <w:rPr>
                <w:spacing w:val="40"/>
                <w:sz w:val="20"/>
              </w:rPr>
              <w:t xml:space="preserve"> </w:t>
            </w:r>
            <w:r>
              <w:rPr>
                <w:sz w:val="20"/>
              </w:rPr>
              <w:t>ДОО</w:t>
            </w:r>
            <w:r>
              <w:rPr>
                <w:spacing w:val="40"/>
                <w:sz w:val="20"/>
              </w:rPr>
              <w:t xml:space="preserve"> </w:t>
            </w:r>
            <w:r>
              <w:rPr>
                <w:sz w:val="20"/>
              </w:rPr>
              <w:t>на</w:t>
            </w:r>
            <w:r>
              <w:rPr>
                <w:spacing w:val="40"/>
                <w:sz w:val="20"/>
              </w:rPr>
              <w:t xml:space="preserve"> </w:t>
            </w:r>
            <w:r>
              <w:rPr>
                <w:sz w:val="20"/>
              </w:rPr>
              <w:t>учебный</w:t>
            </w:r>
            <w:r>
              <w:rPr>
                <w:spacing w:val="40"/>
                <w:sz w:val="20"/>
              </w:rPr>
              <w:t xml:space="preserve"> </w:t>
            </w:r>
            <w:r>
              <w:rPr>
                <w:sz w:val="20"/>
              </w:rPr>
              <w:t>год,</w:t>
            </w:r>
            <w:r>
              <w:rPr>
                <w:spacing w:val="40"/>
                <w:sz w:val="20"/>
              </w:rPr>
              <w:t xml:space="preserve"> </w:t>
            </w:r>
            <w:r>
              <w:rPr>
                <w:sz w:val="20"/>
              </w:rPr>
              <w:t>включая</w:t>
            </w:r>
            <w:r>
              <w:rPr>
                <w:spacing w:val="40"/>
                <w:sz w:val="20"/>
              </w:rPr>
              <w:t xml:space="preserve"> </w:t>
            </w:r>
            <w:r>
              <w:rPr>
                <w:sz w:val="20"/>
              </w:rPr>
              <w:t>календарный план воспитательной работы на уч. год;</w:t>
            </w:r>
          </w:p>
          <w:p w14:paraId="0FD47EC8" w14:textId="77777777" w:rsidR="00ED12CF" w:rsidRDefault="00643BAF">
            <w:pPr>
              <w:pStyle w:val="TableParagraph"/>
              <w:numPr>
                <w:ilvl w:val="0"/>
                <w:numId w:val="72"/>
              </w:numPr>
              <w:tabs>
                <w:tab w:val="left" w:pos="373"/>
                <w:tab w:val="left" w:pos="2035"/>
                <w:tab w:val="left" w:pos="2337"/>
                <w:tab w:val="left" w:pos="3254"/>
                <w:tab w:val="left" w:pos="4673"/>
                <w:tab w:val="left" w:pos="5167"/>
                <w:tab w:val="left" w:pos="6030"/>
                <w:tab w:val="left" w:pos="7076"/>
              </w:tabs>
              <w:spacing w:line="264" w:lineRule="auto"/>
              <w:ind w:right="97" w:firstLine="0"/>
              <w:rPr>
                <w:sz w:val="20"/>
              </w:rPr>
            </w:pPr>
            <w:r>
              <w:rPr>
                <w:spacing w:val="-2"/>
                <w:sz w:val="20"/>
              </w:rPr>
              <w:t>информирование</w:t>
            </w:r>
            <w:r>
              <w:rPr>
                <w:sz w:val="20"/>
              </w:rPr>
              <w:tab/>
            </w:r>
            <w:r>
              <w:rPr>
                <w:spacing w:val="-10"/>
                <w:sz w:val="20"/>
              </w:rPr>
              <w:t>о</w:t>
            </w:r>
            <w:r>
              <w:rPr>
                <w:sz w:val="20"/>
              </w:rPr>
              <w:tab/>
            </w:r>
            <w:r>
              <w:rPr>
                <w:spacing w:val="-2"/>
                <w:sz w:val="20"/>
              </w:rPr>
              <w:t>наличии</w:t>
            </w:r>
            <w:r>
              <w:rPr>
                <w:sz w:val="20"/>
              </w:rPr>
              <w:tab/>
            </w:r>
            <w:r>
              <w:rPr>
                <w:spacing w:val="-2"/>
                <w:sz w:val="20"/>
              </w:rPr>
              <w:t>возможностей</w:t>
            </w:r>
            <w:r>
              <w:rPr>
                <w:sz w:val="20"/>
              </w:rPr>
              <w:tab/>
            </w:r>
            <w:r>
              <w:rPr>
                <w:spacing w:val="-4"/>
                <w:sz w:val="20"/>
              </w:rPr>
              <w:t>для</w:t>
            </w:r>
            <w:r>
              <w:rPr>
                <w:sz w:val="20"/>
              </w:rPr>
              <w:tab/>
            </w:r>
            <w:r>
              <w:rPr>
                <w:spacing w:val="-2"/>
                <w:sz w:val="20"/>
              </w:rPr>
              <w:t>участия</w:t>
            </w:r>
            <w:r>
              <w:rPr>
                <w:sz w:val="20"/>
              </w:rPr>
              <w:tab/>
            </w:r>
            <w:r>
              <w:rPr>
                <w:spacing w:val="-2"/>
                <w:sz w:val="20"/>
              </w:rPr>
              <w:t>педагогов</w:t>
            </w:r>
            <w:r>
              <w:rPr>
                <w:sz w:val="20"/>
              </w:rPr>
              <w:tab/>
            </w:r>
            <w:r>
              <w:rPr>
                <w:spacing w:val="-10"/>
                <w:sz w:val="20"/>
              </w:rPr>
              <w:t>в</w:t>
            </w:r>
            <w:r>
              <w:rPr>
                <w:sz w:val="20"/>
              </w:rPr>
              <w:t xml:space="preserve"> воспитательной деятельности;</w:t>
            </w:r>
          </w:p>
          <w:p w14:paraId="6610713B" w14:textId="77777777" w:rsidR="00ED12CF" w:rsidRDefault="00643BAF">
            <w:pPr>
              <w:pStyle w:val="TableParagraph"/>
              <w:numPr>
                <w:ilvl w:val="0"/>
                <w:numId w:val="72"/>
              </w:numPr>
              <w:tabs>
                <w:tab w:val="left" w:pos="221"/>
              </w:tabs>
              <w:spacing w:before="1"/>
              <w:ind w:left="221" w:hanging="114"/>
              <w:rPr>
                <w:sz w:val="20"/>
              </w:rPr>
            </w:pPr>
            <w:r>
              <w:rPr>
                <w:sz w:val="20"/>
              </w:rPr>
              <w:t>наполнение</w:t>
            </w:r>
            <w:r>
              <w:rPr>
                <w:spacing w:val="-9"/>
                <w:sz w:val="20"/>
              </w:rPr>
              <w:t xml:space="preserve"> </w:t>
            </w:r>
            <w:r>
              <w:rPr>
                <w:sz w:val="20"/>
              </w:rPr>
              <w:t>сайта</w:t>
            </w:r>
            <w:r>
              <w:rPr>
                <w:spacing w:val="-8"/>
                <w:sz w:val="20"/>
              </w:rPr>
              <w:t xml:space="preserve"> </w:t>
            </w:r>
            <w:r>
              <w:rPr>
                <w:sz w:val="20"/>
              </w:rPr>
              <w:t>ДОО</w:t>
            </w:r>
            <w:r>
              <w:rPr>
                <w:spacing w:val="-9"/>
                <w:sz w:val="20"/>
              </w:rPr>
              <w:t xml:space="preserve"> </w:t>
            </w:r>
            <w:r>
              <w:rPr>
                <w:sz w:val="20"/>
              </w:rPr>
              <w:t>информацией</w:t>
            </w:r>
            <w:r>
              <w:rPr>
                <w:spacing w:val="-9"/>
                <w:sz w:val="20"/>
              </w:rPr>
              <w:t xml:space="preserve"> </w:t>
            </w:r>
            <w:r>
              <w:rPr>
                <w:sz w:val="20"/>
              </w:rPr>
              <w:t>о</w:t>
            </w:r>
            <w:r>
              <w:rPr>
                <w:spacing w:val="-7"/>
                <w:sz w:val="20"/>
              </w:rPr>
              <w:t xml:space="preserve"> </w:t>
            </w:r>
            <w:r>
              <w:rPr>
                <w:sz w:val="20"/>
              </w:rPr>
              <w:t>воспитательной</w:t>
            </w:r>
            <w:r>
              <w:rPr>
                <w:spacing w:val="-10"/>
                <w:sz w:val="20"/>
              </w:rPr>
              <w:t xml:space="preserve"> </w:t>
            </w:r>
            <w:r>
              <w:rPr>
                <w:spacing w:val="-2"/>
                <w:sz w:val="20"/>
              </w:rPr>
              <w:t>деятельности;</w:t>
            </w:r>
          </w:p>
          <w:p w14:paraId="1FD4D594" w14:textId="77777777" w:rsidR="00ED12CF" w:rsidRDefault="00643BAF">
            <w:pPr>
              <w:pStyle w:val="TableParagraph"/>
              <w:numPr>
                <w:ilvl w:val="0"/>
                <w:numId w:val="72"/>
              </w:numPr>
              <w:tabs>
                <w:tab w:val="left" w:pos="570"/>
                <w:tab w:val="left" w:pos="1976"/>
                <w:tab w:val="left" w:pos="3307"/>
                <w:tab w:val="left" w:pos="5949"/>
              </w:tabs>
              <w:spacing w:before="22" w:line="264" w:lineRule="auto"/>
              <w:ind w:right="88" w:firstLine="50"/>
              <w:rPr>
                <w:sz w:val="20"/>
              </w:rPr>
            </w:pPr>
            <w:r>
              <w:rPr>
                <w:spacing w:val="-2"/>
                <w:sz w:val="20"/>
              </w:rPr>
              <w:t>организация</w:t>
            </w:r>
            <w:r>
              <w:rPr>
                <w:sz w:val="20"/>
              </w:rPr>
              <w:tab/>
            </w:r>
            <w:r>
              <w:rPr>
                <w:spacing w:val="-2"/>
                <w:sz w:val="20"/>
              </w:rPr>
              <w:t>повышения</w:t>
            </w:r>
            <w:r>
              <w:rPr>
                <w:sz w:val="20"/>
              </w:rPr>
              <w:tab/>
            </w:r>
            <w:r>
              <w:rPr>
                <w:spacing w:val="-2"/>
                <w:sz w:val="20"/>
              </w:rPr>
              <w:t>психолого-педагогической</w:t>
            </w:r>
            <w:r>
              <w:rPr>
                <w:sz w:val="20"/>
              </w:rPr>
              <w:tab/>
            </w:r>
            <w:r>
              <w:rPr>
                <w:spacing w:val="-2"/>
                <w:sz w:val="20"/>
              </w:rPr>
              <w:t xml:space="preserve">квалификации </w:t>
            </w:r>
            <w:r>
              <w:rPr>
                <w:sz w:val="20"/>
              </w:rPr>
              <w:t>воспитателей; -участие обучающихся в районных и городских, конкурсах и т.д.;</w:t>
            </w:r>
          </w:p>
          <w:p w14:paraId="43124CE2" w14:textId="77777777" w:rsidR="00ED12CF" w:rsidRDefault="00643BAF">
            <w:pPr>
              <w:pStyle w:val="TableParagraph"/>
              <w:numPr>
                <w:ilvl w:val="0"/>
                <w:numId w:val="72"/>
              </w:numPr>
              <w:tabs>
                <w:tab w:val="left" w:pos="313"/>
              </w:tabs>
              <w:spacing w:before="1" w:line="264" w:lineRule="auto"/>
              <w:ind w:right="95" w:firstLine="0"/>
              <w:rPr>
                <w:sz w:val="20"/>
              </w:rPr>
            </w:pPr>
            <w:r>
              <w:rPr>
                <w:sz w:val="20"/>
              </w:rPr>
              <w:t>организационно-методическое</w:t>
            </w:r>
            <w:r>
              <w:rPr>
                <w:spacing w:val="77"/>
                <w:sz w:val="20"/>
              </w:rPr>
              <w:t xml:space="preserve"> </w:t>
            </w:r>
            <w:r>
              <w:rPr>
                <w:sz w:val="20"/>
              </w:rPr>
              <w:t>сопровождение</w:t>
            </w:r>
            <w:r>
              <w:rPr>
                <w:spacing w:val="77"/>
                <w:sz w:val="20"/>
              </w:rPr>
              <w:t xml:space="preserve"> </w:t>
            </w:r>
            <w:r>
              <w:rPr>
                <w:sz w:val="20"/>
              </w:rPr>
              <w:t>воспитательной</w:t>
            </w:r>
            <w:r>
              <w:rPr>
                <w:spacing w:val="76"/>
                <w:sz w:val="20"/>
              </w:rPr>
              <w:t xml:space="preserve"> </w:t>
            </w:r>
            <w:r>
              <w:rPr>
                <w:sz w:val="20"/>
              </w:rPr>
              <w:t>деятельности педагогических инициатив;</w:t>
            </w:r>
          </w:p>
          <w:p w14:paraId="301C43D5" w14:textId="77777777" w:rsidR="00ED12CF" w:rsidRDefault="00643BAF">
            <w:pPr>
              <w:pStyle w:val="TableParagraph"/>
              <w:numPr>
                <w:ilvl w:val="0"/>
                <w:numId w:val="72"/>
              </w:numPr>
              <w:tabs>
                <w:tab w:val="left" w:pos="341"/>
              </w:tabs>
              <w:spacing w:line="264" w:lineRule="auto"/>
              <w:ind w:right="90" w:firstLine="0"/>
              <w:rPr>
                <w:sz w:val="20"/>
              </w:rPr>
            </w:pPr>
            <w:r>
              <w:rPr>
                <w:sz w:val="20"/>
              </w:rPr>
              <w:t>создание</w:t>
            </w:r>
            <w:r>
              <w:rPr>
                <w:spacing w:val="80"/>
                <w:sz w:val="20"/>
              </w:rPr>
              <w:t xml:space="preserve"> </w:t>
            </w:r>
            <w:r>
              <w:rPr>
                <w:sz w:val="20"/>
              </w:rPr>
              <w:t>необходимой</w:t>
            </w:r>
            <w:r>
              <w:rPr>
                <w:spacing w:val="80"/>
                <w:sz w:val="20"/>
              </w:rPr>
              <w:t xml:space="preserve"> </w:t>
            </w:r>
            <w:r>
              <w:rPr>
                <w:sz w:val="20"/>
              </w:rPr>
              <w:t>для</w:t>
            </w:r>
            <w:r>
              <w:rPr>
                <w:spacing w:val="80"/>
                <w:sz w:val="20"/>
              </w:rPr>
              <w:t xml:space="preserve"> </w:t>
            </w:r>
            <w:r>
              <w:rPr>
                <w:sz w:val="20"/>
              </w:rPr>
              <w:t>осуществления</w:t>
            </w:r>
            <w:r>
              <w:rPr>
                <w:spacing w:val="80"/>
                <w:sz w:val="20"/>
              </w:rPr>
              <w:t xml:space="preserve"> </w:t>
            </w:r>
            <w:r>
              <w:rPr>
                <w:sz w:val="20"/>
              </w:rPr>
              <w:t>воспитательной</w:t>
            </w:r>
            <w:r>
              <w:rPr>
                <w:spacing w:val="80"/>
                <w:sz w:val="20"/>
              </w:rPr>
              <w:t xml:space="preserve"> </w:t>
            </w:r>
            <w:r>
              <w:rPr>
                <w:sz w:val="20"/>
              </w:rPr>
              <w:t xml:space="preserve">деятельности </w:t>
            </w:r>
            <w:r>
              <w:rPr>
                <w:spacing w:val="-2"/>
                <w:sz w:val="20"/>
              </w:rPr>
              <w:t>инфраструктуры;</w:t>
            </w:r>
          </w:p>
          <w:p w14:paraId="47631207" w14:textId="77777777" w:rsidR="00ED12CF" w:rsidRDefault="00643BAF">
            <w:pPr>
              <w:pStyle w:val="TableParagraph"/>
              <w:tabs>
                <w:tab w:val="left" w:pos="815"/>
              </w:tabs>
              <w:spacing w:line="220" w:lineRule="exact"/>
              <w:ind w:left="455"/>
              <w:rPr>
                <w:sz w:val="20"/>
              </w:rPr>
            </w:pPr>
            <w:r>
              <w:rPr>
                <w:rFonts w:ascii="Microsoft Sans Serif" w:hAnsi="Microsoft Sans Serif"/>
                <w:spacing w:val="-10"/>
                <w:w w:val="160"/>
                <w:sz w:val="23"/>
              </w:rPr>
              <w:t>–</w:t>
            </w:r>
            <w:r>
              <w:rPr>
                <w:rFonts w:ascii="Microsoft Sans Serif" w:hAnsi="Microsoft Sans Serif"/>
                <w:sz w:val="23"/>
              </w:rPr>
              <w:tab/>
            </w:r>
            <w:r>
              <w:rPr>
                <w:sz w:val="20"/>
              </w:rPr>
              <w:t>развитие</w:t>
            </w:r>
            <w:r>
              <w:rPr>
                <w:spacing w:val="-10"/>
                <w:sz w:val="20"/>
              </w:rPr>
              <w:t xml:space="preserve"> </w:t>
            </w:r>
            <w:r>
              <w:rPr>
                <w:sz w:val="20"/>
              </w:rPr>
              <w:t>сотрудничества</w:t>
            </w:r>
            <w:r>
              <w:rPr>
                <w:spacing w:val="-11"/>
                <w:sz w:val="20"/>
              </w:rPr>
              <w:t xml:space="preserve"> </w:t>
            </w:r>
            <w:r>
              <w:rPr>
                <w:sz w:val="20"/>
              </w:rPr>
              <w:t>с</w:t>
            </w:r>
            <w:r>
              <w:rPr>
                <w:spacing w:val="-10"/>
                <w:sz w:val="20"/>
              </w:rPr>
              <w:t xml:space="preserve"> </w:t>
            </w:r>
            <w:r>
              <w:rPr>
                <w:sz w:val="20"/>
              </w:rPr>
              <w:t>социальными</w:t>
            </w:r>
            <w:r>
              <w:rPr>
                <w:spacing w:val="-9"/>
                <w:sz w:val="20"/>
              </w:rPr>
              <w:t xml:space="preserve"> </w:t>
            </w:r>
            <w:r>
              <w:rPr>
                <w:spacing w:val="-2"/>
                <w:sz w:val="20"/>
              </w:rPr>
              <w:t>партнерами.</w:t>
            </w:r>
          </w:p>
        </w:tc>
      </w:tr>
      <w:tr w:rsidR="00ED12CF" w14:paraId="1A846F0B" w14:textId="77777777">
        <w:trPr>
          <w:trHeight w:val="2783"/>
        </w:trPr>
        <w:tc>
          <w:tcPr>
            <w:tcW w:w="3200" w:type="dxa"/>
          </w:tcPr>
          <w:p w14:paraId="1EDACBB7" w14:textId="77777777" w:rsidR="00ED12CF" w:rsidRDefault="00643BAF">
            <w:pPr>
              <w:pStyle w:val="TableParagraph"/>
              <w:spacing w:before="19" w:line="264" w:lineRule="auto"/>
              <w:ind w:left="227" w:right="211" w:firstLine="641"/>
              <w:rPr>
                <w:sz w:val="20"/>
              </w:rPr>
            </w:pPr>
            <w:r>
              <w:rPr>
                <w:spacing w:val="-2"/>
                <w:sz w:val="20"/>
              </w:rPr>
              <w:t>Учитель-логопед</w:t>
            </w:r>
            <w:r>
              <w:rPr>
                <w:spacing w:val="80"/>
                <w:sz w:val="20"/>
              </w:rPr>
              <w:t xml:space="preserve"> </w:t>
            </w:r>
            <w:r>
              <w:rPr>
                <w:sz w:val="20"/>
              </w:rPr>
              <w:t>Приказ Министерства труда и социальной</w:t>
            </w:r>
            <w:r>
              <w:rPr>
                <w:spacing w:val="-13"/>
                <w:sz w:val="20"/>
              </w:rPr>
              <w:t xml:space="preserve"> </w:t>
            </w:r>
            <w:r>
              <w:rPr>
                <w:sz w:val="20"/>
              </w:rPr>
              <w:t>защиты</w:t>
            </w:r>
            <w:r>
              <w:rPr>
                <w:spacing w:val="-12"/>
                <w:sz w:val="20"/>
              </w:rPr>
              <w:t xml:space="preserve"> </w:t>
            </w:r>
            <w:r>
              <w:rPr>
                <w:sz w:val="20"/>
              </w:rPr>
              <w:t>Российской</w:t>
            </w:r>
          </w:p>
          <w:p w14:paraId="4AC5ED1E" w14:textId="77777777" w:rsidR="00ED12CF" w:rsidRDefault="00643BAF">
            <w:pPr>
              <w:pStyle w:val="TableParagraph"/>
              <w:spacing w:line="229" w:lineRule="exact"/>
              <w:ind w:left="15"/>
              <w:jc w:val="center"/>
              <w:rPr>
                <w:sz w:val="20"/>
              </w:rPr>
            </w:pPr>
            <w:r>
              <w:rPr>
                <w:sz w:val="20"/>
              </w:rPr>
              <w:t>Федерации</w:t>
            </w:r>
            <w:r>
              <w:rPr>
                <w:spacing w:val="-6"/>
                <w:sz w:val="20"/>
              </w:rPr>
              <w:t xml:space="preserve"> </w:t>
            </w:r>
            <w:r>
              <w:rPr>
                <w:sz w:val="20"/>
              </w:rPr>
              <w:t>от</w:t>
            </w:r>
            <w:r>
              <w:rPr>
                <w:spacing w:val="-6"/>
                <w:sz w:val="20"/>
              </w:rPr>
              <w:t xml:space="preserve"> </w:t>
            </w:r>
            <w:r>
              <w:rPr>
                <w:sz w:val="20"/>
              </w:rPr>
              <w:t>13.03.2023</w:t>
            </w:r>
            <w:r>
              <w:rPr>
                <w:spacing w:val="-4"/>
                <w:sz w:val="20"/>
              </w:rPr>
              <w:t xml:space="preserve"> </w:t>
            </w:r>
            <w:r>
              <w:rPr>
                <w:sz w:val="20"/>
              </w:rPr>
              <w:t>№</w:t>
            </w:r>
            <w:r>
              <w:rPr>
                <w:spacing w:val="-6"/>
                <w:sz w:val="20"/>
              </w:rPr>
              <w:t xml:space="preserve"> </w:t>
            </w:r>
            <w:r>
              <w:rPr>
                <w:spacing w:val="-4"/>
                <w:sz w:val="20"/>
              </w:rPr>
              <w:t>136н</w:t>
            </w:r>
          </w:p>
          <w:p w14:paraId="2626763C" w14:textId="77777777" w:rsidR="00ED12CF" w:rsidRDefault="00643BAF">
            <w:pPr>
              <w:pStyle w:val="TableParagraph"/>
              <w:spacing w:before="22"/>
              <w:ind w:left="19"/>
              <w:jc w:val="center"/>
              <w:rPr>
                <w:sz w:val="20"/>
              </w:rPr>
            </w:pPr>
            <w:r>
              <w:rPr>
                <w:sz w:val="20"/>
              </w:rPr>
              <w:t>«Об</w:t>
            </w:r>
            <w:r>
              <w:rPr>
                <w:spacing w:val="-4"/>
                <w:sz w:val="20"/>
              </w:rPr>
              <w:t xml:space="preserve"> </w:t>
            </w:r>
            <w:r>
              <w:rPr>
                <w:spacing w:val="-2"/>
                <w:sz w:val="20"/>
              </w:rPr>
              <w:t>утверждении</w:t>
            </w:r>
          </w:p>
          <w:p w14:paraId="2C92A993" w14:textId="77777777" w:rsidR="00ED12CF" w:rsidRDefault="00643BAF">
            <w:pPr>
              <w:pStyle w:val="TableParagraph"/>
              <w:spacing w:before="24" w:line="264" w:lineRule="auto"/>
              <w:ind w:left="249" w:right="233"/>
              <w:jc w:val="center"/>
              <w:rPr>
                <w:sz w:val="20"/>
              </w:rPr>
            </w:pPr>
            <w:r>
              <w:rPr>
                <w:sz w:val="20"/>
              </w:rPr>
              <w:t xml:space="preserve">профессионального стандарта </w:t>
            </w:r>
            <w:r>
              <w:rPr>
                <w:spacing w:val="-2"/>
                <w:sz w:val="20"/>
              </w:rPr>
              <w:t xml:space="preserve">"Педагог-дефектолог"» </w:t>
            </w:r>
            <w:r>
              <w:rPr>
                <w:sz w:val="20"/>
              </w:rPr>
              <w:t>(Зарегистрирован</w:t>
            </w:r>
            <w:r>
              <w:rPr>
                <w:spacing w:val="-13"/>
                <w:sz w:val="20"/>
              </w:rPr>
              <w:t xml:space="preserve"> </w:t>
            </w:r>
            <w:r>
              <w:rPr>
                <w:sz w:val="20"/>
              </w:rPr>
              <w:t>14.04.2023</w:t>
            </w:r>
            <w:r>
              <w:rPr>
                <w:spacing w:val="-12"/>
                <w:sz w:val="20"/>
              </w:rPr>
              <w:t xml:space="preserve"> </w:t>
            </w:r>
            <w:r>
              <w:rPr>
                <w:sz w:val="20"/>
              </w:rPr>
              <w:t>№</w:t>
            </w:r>
          </w:p>
          <w:p w14:paraId="118034B6" w14:textId="77777777" w:rsidR="00ED12CF" w:rsidRDefault="00643BAF">
            <w:pPr>
              <w:pStyle w:val="TableParagraph"/>
              <w:ind w:left="136" w:right="119"/>
              <w:jc w:val="center"/>
              <w:rPr>
                <w:sz w:val="20"/>
              </w:rPr>
            </w:pPr>
            <w:r>
              <w:rPr>
                <w:spacing w:val="-2"/>
                <w:sz w:val="20"/>
              </w:rPr>
              <w:t>73027)</w:t>
            </w:r>
          </w:p>
        </w:tc>
        <w:tc>
          <w:tcPr>
            <w:tcW w:w="7290" w:type="dxa"/>
          </w:tcPr>
          <w:p w14:paraId="7E72E874" w14:textId="77777777" w:rsidR="00ED12CF" w:rsidRDefault="00643BAF">
            <w:pPr>
              <w:pStyle w:val="TableParagraph"/>
              <w:spacing w:before="19" w:line="264" w:lineRule="auto"/>
              <w:rPr>
                <w:sz w:val="20"/>
              </w:rPr>
            </w:pPr>
            <w:r>
              <w:rPr>
                <w:sz w:val="20"/>
              </w:rPr>
              <w:t>Осуществление</w:t>
            </w:r>
            <w:r>
              <w:rPr>
                <w:spacing w:val="80"/>
                <w:sz w:val="20"/>
              </w:rPr>
              <w:t xml:space="preserve"> </w:t>
            </w:r>
            <w:r>
              <w:rPr>
                <w:sz w:val="20"/>
              </w:rPr>
              <w:t>необходимой</w:t>
            </w:r>
            <w:r>
              <w:rPr>
                <w:spacing w:val="80"/>
                <w:sz w:val="20"/>
              </w:rPr>
              <w:t xml:space="preserve"> </w:t>
            </w:r>
            <w:r>
              <w:rPr>
                <w:sz w:val="20"/>
              </w:rPr>
              <w:t>коррекции</w:t>
            </w:r>
            <w:r>
              <w:rPr>
                <w:spacing w:val="80"/>
                <w:sz w:val="20"/>
              </w:rPr>
              <w:t xml:space="preserve"> </w:t>
            </w:r>
            <w:r>
              <w:rPr>
                <w:sz w:val="20"/>
              </w:rPr>
              <w:t>недостатков</w:t>
            </w:r>
            <w:r>
              <w:rPr>
                <w:spacing w:val="80"/>
                <w:sz w:val="20"/>
              </w:rPr>
              <w:t xml:space="preserve"> </w:t>
            </w:r>
            <w:r>
              <w:rPr>
                <w:sz w:val="20"/>
              </w:rPr>
              <w:t>в</w:t>
            </w:r>
            <w:r>
              <w:rPr>
                <w:spacing w:val="80"/>
                <w:sz w:val="20"/>
              </w:rPr>
              <w:t xml:space="preserve"> </w:t>
            </w:r>
            <w:r>
              <w:rPr>
                <w:sz w:val="20"/>
              </w:rPr>
              <w:t>физическом</w:t>
            </w:r>
            <w:r>
              <w:rPr>
                <w:spacing w:val="80"/>
                <w:sz w:val="20"/>
              </w:rPr>
              <w:t xml:space="preserve"> </w:t>
            </w:r>
            <w:r>
              <w:rPr>
                <w:sz w:val="20"/>
              </w:rPr>
              <w:t>и</w:t>
            </w:r>
            <w:r>
              <w:rPr>
                <w:spacing w:val="80"/>
                <w:sz w:val="20"/>
              </w:rPr>
              <w:t xml:space="preserve"> </w:t>
            </w:r>
            <w:r>
              <w:rPr>
                <w:sz w:val="20"/>
              </w:rPr>
              <w:t>(или) психическом развитии детей:</w:t>
            </w:r>
          </w:p>
          <w:p w14:paraId="194CAF24" w14:textId="77777777" w:rsidR="00ED12CF" w:rsidRDefault="00643BAF">
            <w:pPr>
              <w:pStyle w:val="TableParagraph"/>
              <w:numPr>
                <w:ilvl w:val="0"/>
                <w:numId w:val="71"/>
              </w:numPr>
              <w:tabs>
                <w:tab w:val="left" w:pos="221"/>
              </w:tabs>
              <w:ind w:left="221" w:hanging="114"/>
              <w:rPr>
                <w:sz w:val="20"/>
              </w:rPr>
            </w:pPr>
            <w:r>
              <w:rPr>
                <w:sz w:val="20"/>
              </w:rPr>
              <w:t>практическое</w:t>
            </w:r>
            <w:r>
              <w:rPr>
                <w:spacing w:val="-9"/>
                <w:sz w:val="20"/>
              </w:rPr>
              <w:t xml:space="preserve"> </w:t>
            </w:r>
            <w:r>
              <w:rPr>
                <w:sz w:val="20"/>
              </w:rPr>
              <w:t>усвоение</w:t>
            </w:r>
            <w:r>
              <w:rPr>
                <w:spacing w:val="-8"/>
                <w:sz w:val="20"/>
              </w:rPr>
              <w:t xml:space="preserve"> </w:t>
            </w:r>
            <w:r>
              <w:rPr>
                <w:sz w:val="20"/>
              </w:rPr>
              <w:t>лексических</w:t>
            </w:r>
            <w:r>
              <w:rPr>
                <w:spacing w:val="-10"/>
                <w:sz w:val="20"/>
              </w:rPr>
              <w:t xml:space="preserve"> </w:t>
            </w:r>
            <w:r>
              <w:rPr>
                <w:sz w:val="20"/>
              </w:rPr>
              <w:t>и</w:t>
            </w:r>
            <w:r>
              <w:rPr>
                <w:spacing w:val="-11"/>
                <w:sz w:val="20"/>
              </w:rPr>
              <w:t xml:space="preserve"> </w:t>
            </w:r>
            <w:r>
              <w:rPr>
                <w:sz w:val="20"/>
              </w:rPr>
              <w:t>грамматических</w:t>
            </w:r>
            <w:r>
              <w:rPr>
                <w:spacing w:val="-10"/>
                <w:sz w:val="20"/>
              </w:rPr>
              <w:t xml:space="preserve"> </w:t>
            </w:r>
            <w:r>
              <w:rPr>
                <w:sz w:val="20"/>
              </w:rPr>
              <w:t>средств</w:t>
            </w:r>
            <w:r>
              <w:rPr>
                <w:spacing w:val="-11"/>
                <w:sz w:val="20"/>
              </w:rPr>
              <w:t xml:space="preserve"> </w:t>
            </w:r>
            <w:r>
              <w:rPr>
                <w:spacing w:val="-2"/>
                <w:sz w:val="20"/>
              </w:rPr>
              <w:t>языка;</w:t>
            </w:r>
          </w:p>
          <w:p w14:paraId="2DE7BB71" w14:textId="77777777" w:rsidR="00ED12CF" w:rsidRDefault="00643BAF">
            <w:pPr>
              <w:pStyle w:val="TableParagraph"/>
              <w:numPr>
                <w:ilvl w:val="0"/>
                <w:numId w:val="71"/>
              </w:numPr>
              <w:tabs>
                <w:tab w:val="left" w:pos="221"/>
              </w:tabs>
              <w:spacing w:before="22"/>
              <w:ind w:left="221" w:hanging="114"/>
              <w:rPr>
                <w:sz w:val="20"/>
              </w:rPr>
            </w:pPr>
            <w:r>
              <w:rPr>
                <w:sz w:val="20"/>
              </w:rPr>
              <w:t>подготовка</w:t>
            </w:r>
            <w:r>
              <w:rPr>
                <w:spacing w:val="-8"/>
                <w:sz w:val="20"/>
              </w:rPr>
              <w:t xml:space="preserve"> </w:t>
            </w:r>
            <w:r>
              <w:rPr>
                <w:sz w:val="20"/>
              </w:rPr>
              <w:t>к</w:t>
            </w:r>
            <w:r>
              <w:rPr>
                <w:spacing w:val="-9"/>
                <w:sz w:val="20"/>
              </w:rPr>
              <w:t xml:space="preserve"> </w:t>
            </w:r>
            <w:r>
              <w:rPr>
                <w:sz w:val="20"/>
              </w:rPr>
              <w:t>обучению</w:t>
            </w:r>
            <w:r>
              <w:rPr>
                <w:spacing w:val="-8"/>
                <w:sz w:val="20"/>
              </w:rPr>
              <w:t xml:space="preserve"> </w:t>
            </w:r>
            <w:r>
              <w:rPr>
                <w:spacing w:val="-2"/>
                <w:sz w:val="20"/>
              </w:rPr>
              <w:t>грамоте;</w:t>
            </w:r>
          </w:p>
          <w:p w14:paraId="2E0E9CD8" w14:textId="77777777" w:rsidR="00ED12CF" w:rsidRDefault="00643BAF">
            <w:pPr>
              <w:pStyle w:val="TableParagraph"/>
              <w:numPr>
                <w:ilvl w:val="0"/>
                <w:numId w:val="71"/>
              </w:numPr>
              <w:tabs>
                <w:tab w:val="left" w:pos="221"/>
              </w:tabs>
              <w:spacing w:before="22"/>
              <w:ind w:left="221" w:hanging="114"/>
              <w:rPr>
                <w:sz w:val="20"/>
              </w:rPr>
            </w:pPr>
            <w:r>
              <w:rPr>
                <w:sz w:val="20"/>
              </w:rPr>
              <w:t>развитие</w:t>
            </w:r>
            <w:r>
              <w:rPr>
                <w:spacing w:val="-5"/>
                <w:sz w:val="20"/>
              </w:rPr>
              <w:t xml:space="preserve"> </w:t>
            </w:r>
            <w:r>
              <w:rPr>
                <w:sz w:val="20"/>
              </w:rPr>
              <w:t>навыков</w:t>
            </w:r>
            <w:r>
              <w:rPr>
                <w:spacing w:val="-7"/>
                <w:sz w:val="20"/>
              </w:rPr>
              <w:t xml:space="preserve"> </w:t>
            </w:r>
            <w:r>
              <w:rPr>
                <w:sz w:val="20"/>
              </w:rPr>
              <w:t>связной</w:t>
            </w:r>
            <w:r>
              <w:rPr>
                <w:spacing w:val="-7"/>
                <w:sz w:val="20"/>
              </w:rPr>
              <w:t xml:space="preserve"> </w:t>
            </w:r>
            <w:r>
              <w:rPr>
                <w:spacing w:val="-2"/>
                <w:sz w:val="20"/>
              </w:rPr>
              <w:t>речи;</w:t>
            </w:r>
          </w:p>
          <w:p w14:paraId="01A3C631" w14:textId="77777777" w:rsidR="00ED12CF" w:rsidRDefault="00643BAF">
            <w:pPr>
              <w:pStyle w:val="TableParagraph"/>
              <w:numPr>
                <w:ilvl w:val="0"/>
                <w:numId w:val="71"/>
              </w:numPr>
              <w:tabs>
                <w:tab w:val="left" w:pos="255"/>
              </w:tabs>
              <w:spacing w:before="25" w:line="264" w:lineRule="auto"/>
              <w:ind w:right="93" w:firstLine="0"/>
              <w:rPr>
                <w:sz w:val="20"/>
              </w:rPr>
            </w:pPr>
            <w:r>
              <w:rPr>
                <w:sz w:val="20"/>
              </w:rPr>
              <w:t>расширение</w:t>
            </w:r>
            <w:r>
              <w:rPr>
                <w:spacing w:val="29"/>
                <w:sz w:val="20"/>
              </w:rPr>
              <w:t xml:space="preserve"> </w:t>
            </w:r>
            <w:r>
              <w:rPr>
                <w:sz w:val="20"/>
              </w:rPr>
              <w:t>и</w:t>
            </w:r>
            <w:r>
              <w:rPr>
                <w:spacing w:val="27"/>
                <w:sz w:val="20"/>
              </w:rPr>
              <w:t xml:space="preserve"> </w:t>
            </w:r>
            <w:r>
              <w:rPr>
                <w:sz w:val="20"/>
              </w:rPr>
              <w:t>систематизация</w:t>
            </w:r>
            <w:r>
              <w:rPr>
                <w:spacing w:val="28"/>
                <w:sz w:val="20"/>
              </w:rPr>
              <w:t xml:space="preserve"> </w:t>
            </w:r>
            <w:r>
              <w:rPr>
                <w:sz w:val="20"/>
              </w:rPr>
              <w:t>знаний</w:t>
            </w:r>
            <w:r>
              <w:rPr>
                <w:spacing w:val="27"/>
                <w:sz w:val="20"/>
              </w:rPr>
              <w:t xml:space="preserve"> </w:t>
            </w:r>
            <w:r>
              <w:rPr>
                <w:sz w:val="20"/>
              </w:rPr>
              <w:t>и</w:t>
            </w:r>
            <w:r>
              <w:rPr>
                <w:spacing w:val="30"/>
                <w:sz w:val="20"/>
              </w:rPr>
              <w:t xml:space="preserve"> </w:t>
            </w:r>
            <w:r>
              <w:rPr>
                <w:sz w:val="20"/>
              </w:rPr>
              <w:t>представлений</w:t>
            </w:r>
            <w:r>
              <w:rPr>
                <w:spacing w:val="30"/>
                <w:sz w:val="20"/>
              </w:rPr>
              <w:t xml:space="preserve"> </w:t>
            </w:r>
            <w:r>
              <w:rPr>
                <w:sz w:val="20"/>
              </w:rPr>
              <w:t>детей</w:t>
            </w:r>
            <w:r>
              <w:rPr>
                <w:spacing w:val="27"/>
                <w:sz w:val="20"/>
              </w:rPr>
              <w:t xml:space="preserve"> </w:t>
            </w:r>
            <w:r>
              <w:rPr>
                <w:sz w:val="20"/>
              </w:rPr>
              <w:t>об</w:t>
            </w:r>
            <w:r>
              <w:rPr>
                <w:spacing w:val="28"/>
                <w:sz w:val="20"/>
              </w:rPr>
              <w:t xml:space="preserve"> </w:t>
            </w:r>
            <w:r>
              <w:rPr>
                <w:sz w:val="20"/>
              </w:rPr>
              <w:t xml:space="preserve">окружающей </w:t>
            </w:r>
            <w:r>
              <w:rPr>
                <w:spacing w:val="-2"/>
                <w:sz w:val="20"/>
              </w:rPr>
              <w:t>действительности;</w:t>
            </w:r>
          </w:p>
          <w:p w14:paraId="02F6F05D" w14:textId="77777777" w:rsidR="00ED12CF" w:rsidRDefault="00643BAF">
            <w:pPr>
              <w:pStyle w:val="TableParagraph"/>
              <w:numPr>
                <w:ilvl w:val="0"/>
                <w:numId w:val="71"/>
              </w:numPr>
              <w:tabs>
                <w:tab w:val="left" w:pos="325"/>
              </w:tabs>
              <w:spacing w:line="264" w:lineRule="auto"/>
              <w:ind w:right="97" w:firstLine="0"/>
              <w:rPr>
                <w:sz w:val="20"/>
              </w:rPr>
            </w:pPr>
            <w:r>
              <w:rPr>
                <w:sz w:val="20"/>
              </w:rPr>
              <w:t>развитие</w:t>
            </w:r>
            <w:r>
              <w:rPr>
                <w:spacing w:val="80"/>
                <w:sz w:val="20"/>
              </w:rPr>
              <w:t xml:space="preserve"> </w:t>
            </w:r>
            <w:r>
              <w:rPr>
                <w:sz w:val="20"/>
              </w:rPr>
              <w:t>высших</w:t>
            </w:r>
            <w:r>
              <w:rPr>
                <w:spacing w:val="80"/>
                <w:sz w:val="20"/>
              </w:rPr>
              <w:t xml:space="preserve"> </w:t>
            </w:r>
            <w:r>
              <w:rPr>
                <w:sz w:val="20"/>
              </w:rPr>
              <w:t>психических</w:t>
            </w:r>
            <w:r>
              <w:rPr>
                <w:spacing w:val="80"/>
                <w:sz w:val="20"/>
              </w:rPr>
              <w:t xml:space="preserve"> </w:t>
            </w:r>
            <w:r>
              <w:rPr>
                <w:sz w:val="20"/>
              </w:rPr>
              <w:t>функций</w:t>
            </w:r>
            <w:r>
              <w:rPr>
                <w:spacing w:val="80"/>
                <w:sz w:val="20"/>
              </w:rPr>
              <w:t xml:space="preserve"> </w:t>
            </w:r>
            <w:r>
              <w:rPr>
                <w:sz w:val="20"/>
              </w:rPr>
              <w:t>(внимания,</w:t>
            </w:r>
            <w:r>
              <w:rPr>
                <w:spacing w:val="80"/>
                <w:sz w:val="20"/>
              </w:rPr>
              <w:t xml:space="preserve"> </w:t>
            </w:r>
            <w:r>
              <w:rPr>
                <w:sz w:val="20"/>
              </w:rPr>
              <w:t>памяти,</w:t>
            </w:r>
            <w:r>
              <w:rPr>
                <w:spacing w:val="80"/>
                <w:sz w:val="20"/>
              </w:rPr>
              <w:t xml:space="preserve"> </w:t>
            </w:r>
            <w:r>
              <w:rPr>
                <w:sz w:val="20"/>
              </w:rPr>
              <w:t xml:space="preserve">логического </w:t>
            </w:r>
            <w:r>
              <w:rPr>
                <w:spacing w:val="-2"/>
                <w:sz w:val="20"/>
              </w:rPr>
              <w:t>мышления);</w:t>
            </w:r>
          </w:p>
          <w:p w14:paraId="566FD9DB" w14:textId="77777777" w:rsidR="00ED12CF" w:rsidRDefault="00643BAF">
            <w:pPr>
              <w:pStyle w:val="TableParagraph"/>
              <w:numPr>
                <w:ilvl w:val="0"/>
                <w:numId w:val="71"/>
              </w:numPr>
              <w:tabs>
                <w:tab w:val="left" w:pos="221"/>
              </w:tabs>
              <w:spacing w:before="1"/>
              <w:ind w:left="221" w:hanging="114"/>
              <w:rPr>
                <w:sz w:val="20"/>
              </w:rPr>
            </w:pPr>
            <w:r>
              <w:rPr>
                <w:sz w:val="20"/>
              </w:rPr>
              <w:t>развитие</w:t>
            </w:r>
            <w:r>
              <w:rPr>
                <w:spacing w:val="-7"/>
                <w:sz w:val="20"/>
              </w:rPr>
              <w:t xml:space="preserve"> </w:t>
            </w:r>
            <w:r>
              <w:rPr>
                <w:sz w:val="20"/>
              </w:rPr>
              <w:t>мелкой</w:t>
            </w:r>
            <w:r>
              <w:rPr>
                <w:spacing w:val="-8"/>
                <w:sz w:val="20"/>
              </w:rPr>
              <w:t xml:space="preserve"> </w:t>
            </w:r>
            <w:r>
              <w:rPr>
                <w:sz w:val="20"/>
              </w:rPr>
              <w:t>моторики</w:t>
            </w:r>
            <w:r>
              <w:rPr>
                <w:spacing w:val="-6"/>
                <w:sz w:val="20"/>
              </w:rPr>
              <w:t xml:space="preserve"> </w:t>
            </w:r>
            <w:r>
              <w:rPr>
                <w:spacing w:val="-4"/>
                <w:sz w:val="20"/>
              </w:rPr>
              <w:t>руки;</w:t>
            </w:r>
          </w:p>
          <w:p w14:paraId="1C058322" w14:textId="77777777" w:rsidR="00ED12CF" w:rsidRDefault="00643BAF">
            <w:pPr>
              <w:pStyle w:val="TableParagraph"/>
              <w:numPr>
                <w:ilvl w:val="0"/>
                <w:numId w:val="71"/>
              </w:numPr>
              <w:tabs>
                <w:tab w:val="left" w:pos="221"/>
              </w:tabs>
              <w:spacing w:before="22" w:line="214" w:lineRule="exact"/>
              <w:ind w:left="221" w:hanging="114"/>
              <w:rPr>
                <w:sz w:val="20"/>
              </w:rPr>
            </w:pPr>
            <w:r>
              <w:rPr>
                <w:spacing w:val="-2"/>
                <w:sz w:val="20"/>
              </w:rPr>
              <w:t>коррекция</w:t>
            </w:r>
            <w:r>
              <w:rPr>
                <w:spacing w:val="14"/>
                <w:sz w:val="20"/>
              </w:rPr>
              <w:t xml:space="preserve"> </w:t>
            </w:r>
            <w:r>
              <w:rPr>
                <w:spacing w:val="-2"/>
                <w:sz w:val="20"/>
              </w:rPr>
              <w:t>эмоционально-волевой</w:t>
            </w:r>
            <w:r>
              <w:rPr>
                <w:spacing w:val="14"/>
                <w:sz w:val="20"/>
              </w:rPr>
              <w:t xml:space="preserve"> </w:t>
            </w:r>
            <w:r>
              <w:rPr>
                <w:spacing w:val="-2"/>
                <w:sz w:val="20"/>
              </w:rPr>
              <w:t>сферы.</w:t>
            </w:r>
          </w:p>
        </w:tc>
      </w:tr>
      <w:tr w:rsidR="00ED12CF" w14:paraId="11657BF3" w14:textId="77777777">
        <w:trPr>
          <w:trHeight w:val="1772"/>
        </w:trPr>
        <w:tc>
          <w:tcPr>
            <w:tcW w:w="3200" w:type="dxa"/>
          </w:tcPr>
          <w:p w14:paraId="65A4BB9B" w14:textId="77777777" w:rsidR="00ED12CF" w:rsidRDefault="00643BAF">
            <w:pPr>
              <w:pStyle w:val="TableParagraph"/>
              <w:spacing w:before="19" w:line="264" w:lineRule="auto"/>
              <w:ind w:left="311" w:right="247" w:firstLine="518"/>
              <w:rPr>
                <w:sz w:val="20"/>
              </w:rPr>
            </w:pPr>
            <w:r>
              <w:rPr>
                <w:spacing w:val="-2"/>
                <w:sz w:val="20"/>
              </w:rPr>
              <w:t xml:space="preserve">Педагог-психолог </w:t>
            </w:r>
            <w:r>
              <w:rPr>
                <w:sz w:val="20"/>
              </w:rPr>
              <w:t>Приказ</w:t>
            </w:r>
            <w:r>
              <w:rPr>
                <w:spacing w:val="-13"/>
                <w:sz w:val="20"/>
              </w:rPr>
              <w:t xml:space="preserve"> </w:t>
            </w:r>
            <w:r>
              <w:rPr>
                <w:sz w:val="20"/>
              </w:rPr>
              <w:t>Министерства</w:t>
            </w:r>
            <w:r>
              <w:rPr>
                <w:spacing w:val="-12"/>
                <w:sz w:val="20"/>
              </w:rPr>
              <w:t xml:space="preserve"> </w:t>
            </w:r>
            <w:r>
              <w:rPr>
                <w:sz w:val="20"/>
              </w:rPr>
              <w:t>труда</w:t>
            </w:r>
            <w:r>
              <w:rPr>
                <w:spacing w:val="-13"/>
                <w:sz w:val="20"/>
              </w:rPr>
              <w:t xml:space="preserve"> </w:t>
            </w:r>
            <w:r>
              <w:rPr>
                <w:sz w:val="20"/>
              </w:rPr>
              <w:t>и социальной защиты РФ от 24</w:t>
            </w:r>
          </w:p>
          <w:p w14:paraId="7BBE1580" w14:textId="77777777" w:rsidR="00ED12CF" w:rsidRDefault="00643BAF">
            <w:pPr>
              <w:pStyle w:val="TableParagraph"/>
              <w:spacing w:line="264" w:lineRule="auto"/>
              <w:ind w:left="170" w:right="155" w:firstLine="2"/>
              <w:jc w:val="center"/>
              <w:rPr>
                <w:sz w:val="20"/>
              </w:rPr>
            </w:pPr>
            <w:r>
              <w:rPr>
                <w:sz w:val="20"/>
              </w:rPr>
              <w:t>июля 2015 г. N 514н «Об утверждении</w:t>
            </w:r>
            <w:r>
              <w:rPr>
                <w:spacing w:val="-13"/>
                <w:sz w:val="20"/>
              </w:rPr>
              <w:t xml:space="preserve"> </w:t>
            </w:r>
            <w:r>
              <w:rPr>
                <w:sz w:val="20"/>
              </w:rPr>
              <w:t>профессионального стандарта "Педагог-психолог</w:t>
            </w:r>
          </w:p>
          <w:p w14:paraId="464BDACB" w14:textId="77777777" w:rsidR="00ED12CF" w:rsidRDefault="00643BAF">
            <w:pPr>
              <w:pStyle w:val="TableParagraph"/>
              <w:spacing w:line="216" w:lineRule="exact"/>
              <w:ind w:left="19"/>
              <w:jc w:val="center"/>
              <w:rPr>
                <w:sz w:val="20"/>
              </w:rPr>
            </w:pPr>
            <w:r>
              <w:rPr>
                <w:sz w:val="20"/>
              </w:rPr>
              <w:t>(психолог</w:t>
            </w:r>
            <w:r>
              <w:rPr>
                <w:spacing w:val="-7"/>
                <w:sz w:val="20"/>
              </w:rPr>
              <w:t xml:space="preserve"> </w:t>
            </w:r>
            <w:r>
              <w:rPr>
                <w:sz w:val="20"/>
              </w:rPr>
              <w:t>в</w:t>
            </w:r>
            <w:r>
              <w:rPr>
                <w:spacing w:val="-5"/>
                <w:sz w:val="20"/>
              </w:rPr>
              <w:t xml:space="preserve"> </w:t>
            </w:r>
            <w:r>
              <w:rPr>
                <w:sz w:val="20"/>
              </w:rPr>
              <w:t>сфере</w:t>
            </w:r>
            <w:r>
              <w:rPr>
                <w:spacing w:val="-6"/>
                <w:sz w:val="20"/>
              </w:rPr>
              <w:t xml:space="preserve"> </w:t>
            </w:r>
            <w:r>
              <w:rPr>
                <w:spacing w:val="-2"/>
                <w:sz w:val="20"/>
              </w:rPr>
              <w:t>образования)"»</w:t>
            </w:r>
          </w:p>
        </w:tc>
        <w:tc>
          <w:tcPr>
            <w:tcW w:w="7290" w:type="dxa"/>
          </w:tcPr>
          <w:p w14:paraId="67156AFF" w14:textId="77777777" w:rsidR="00ED12CF" w:rsidRDefault="00643BAF">
            <w:pPr>
              <w:pStyle w:val="TableParagraph"/>
              <w:numPr>
                <w:ilvl w:val="0"/>
                <w:numId w:val="70"/>
              </w:numPr>
              <w:tabs>
                <w:tab w:val="left" w:pos="815"/>
              </w:tabs>
              <w:spacing w:before="19"/>
              <w:rPr>
                <w:sz w:val="20"/>
              </w:rPr>
            </w:pPr>
            <w:r>
              <w:rPr>
                <w:spacing w:val="-2"/>
                <w:sz w:val="20"/>
              </w:rPr>
              <w:t>оказание</w:t>
            </w:r>
            <w:r>
              <w:rPr>
                <w:spacing w:val="16"/>
                <w:sz w:val="20"/>
              </w:rPr>
              <w:t xml:space="preserve"> </w:t>
            </w:r>
            <w:r>
              <w:rPr>
                <w:spacing w:val="-2"/>
                <w:sz w:val="20"/>
              </w:rPr>
              <w:t>психолого-педагогической</w:t>
            </w:r>
            <w:r>
              <w:rPr>
                <w:spacing w:val="14"/>
                <w:sz w:val="20"/>
              </w:rPr>
              <w:t xml:space="preserve"> </w:t>
            </w:r>
            <w:r>
              <w:rPr>
                <w:spacing w:val="-2"/>
                <w:sz w:val="20"/>
              </w:rPr>
              <w:t>помощи;</w:t>
            </w:r>
          </w:p>
          <w:p w14:paraId="3BB69CE4" w14:textId="77777777" w:rsidR="00ED12CF" w:rsidRDefault="00643BAF">
            <w:pPr>
              <w:pStyle w:val="TableParagraph"/>
              <w:numPr>
                <w:ilvl w:val="0"/>
                <w:numId w:val="70"/>
              </w:numPr>
              <w:tabs>
                <w:tab w:val="left" w:pos="815"/>
              </w:tabs>
              <w:spacing w:before="22"/>
              <w:rPr>
                <w:sz w:val="20"/>
              </w:rPr>
            </w:pPr>
            <w:r>
              <w:rPr>
                <w:spacing w:val="-2"/>
                <w:sz w:val="20"/>
              </w:rPr>
              <w:t>осуществление</w:t>
            </w:r>
            <w:r>
              <w:rPr>
                <w:spacing w:val="12"/>
                <w:sz w:val="20"/>
              </w:rPr>
              <w:t xml:space="preserve"> </w:t>
            </w:r>
            <w:r>
              <w:rPr>
                <w:spacing w:val="-2"/>
                <w:sz w:val="20"/>
              </w:rPr>
              <w:t>социологических</w:t>
            </w:r>
            <w:r>
              <w:rPr>
                <w:spacing w:val="11"/>
                <w:sz w:val="20"/>
              </w:rPr>
              <w:t xml:space="preserve"> </w:t>
            </w:r>
            <w:r>
              <w:rPr>
                <w:spacing w:val="-2"/>
                <w:sz w:val="20"/>
              </w:rPr>
              <w:t>исследований</w:t>
            </w:r>
            <w:r>
              <w:rPr>
                <w:spacing w:val="11"/>
                <w:sz w:val="20"/>
              </w:rPr>
              <w:t xml:space="preserve"> </w:t>
            </w:r>
            <w:r>
              <w:rPr>
                <w:spacing w:val="-2"/>
                <w:sz w:val="20"/>
              </w:rPr>
              <w:t>обучающихся;</w:t>
            </w:r>
          </w:p>
          <w:p w14:paraId="67ADB204" w14:textId="77777777" w:rsidR="00ED12CF" w:rsidRDefault="00643BAF">
            <w:pPr>
              <w:pStyle w:val="TableParagraph"/>
              <w:numPr>
                <w:ilvl w:val="0"/>
                <w:numId w:val="70"/>
              </w:numPr>
              <w:tabs>
                <w:tab w:val="left" w:pos="815"/>
              </w:tabs>
              <w:spacing w:before="24"/>
              <w:rPr>
                <w:sz w:val="20"/>
              </w:rPr>
            </w:pPr>
            <w:r>
              <w:rPr>
                <w:sz w:val="20"/>
              </w:rPr>
              <w:t>организация</w:t>
            </w:r>
            <w:r>
              <w:rPr>
                <w:spacing w:val="-9"/>
                <w:sz w:val="20"/>
              </w:rPr>
              <w:t xml:space="preserve"> </w:t>
            </w:r>
            <w:r>
              <w:rPr>
                <w:sz w:val="20"/>
              </w:rPr>
              <w:t>и</w:t>
            </w:r>
            <w:r>
              <w:rPr>
                <w:spacing w:val="-10"/>
                <w:sz w:val="20"/>
              </w:rPr>
              <w:t xml:space="preserve"> </w:t>
            </w:r>
            <w:r>
              <w:rPr>
                <w:sz w:val="20"/>
              </w:rPr>
              <w:t>проведение</w:t>
            </w:r>
            <w:r>
              <w:rPr>
                <w:spacing w:val="-10"/>
                <w:sz w:val="20"/>
              </w:rPr>
              <w:t xml:space="preserve"> </w:t>
            </w:r>
            <w:r>
              <w:rPr>
                <w:sz w:val="20"/>
              </w:rPr>
              <w:t>различных</w:t>
            </w:r>
            <w:r>
              <w:rPr>
                <w:spacing w:val="-10"/>
                <w:sz w:val="20"/>
              </w:rPr>
              <w:t xml:space="preserve"> </w:t>
            </w:r>
            <w:r>
              <w:rPr>
                <w:sz w:val="20"/>
              </w:rPr>
              <w:t>видов</w:t>
            </w:r>
            <w:r>
              <w:rPr>
                <w:spacing w:val="-8"/>
                <w:sz w:val="20"/>
              </w:rPr>
              <w:t xml:space="preserve"> </w:t>
            </w:r>
            <w:r>
              <w:rPr>
                <w:sz w:val="20"/>
              </w:rPr>
              <w:t>воспитательной</w:t>
            </w:r>
            <w:r>
              <w:rPr>
                <w:spacing w:val="-11"/>
                <w:sz w:val="20"/>
              </w:rPr>
              <w:t xml:space="preserve"> </w:t>
            </w:r>
            <w:r>
              <w:rPr>
                <w:spacing w:val="-2"/>
                <w:sz w:val="20"/>
              </w:rPr>
              <w:t>работы;</w:t>
            </w:r>
          </w:p>
          <w:p w14:paraId="0D931F78" w14:textId="77777777" w:rsidR="00ED12CF" w:rsidRDefault="00643BAF">
            <w:pPr>
              <w:pStyle w:val="TableParagraph"/>
              <w:numPr>
                <w:ilvl w:val="0"/>
                <w:numId w:val="70"/>
              </w:numPr>
              <w:tabs>
                <w:tab w:val="left" w:pos="815"/>
              </w:tabs>
              <w:spacing w:before="22" w:line="264" w:lineRule="auto"/>
              <w:ind w:right="96"/>
              <w:rPr>
                <w:sz w:val="20"/>
              </w:rPr>
            </w:pPr>
            <w:r>
              <w:rPr>
                <w:sz w:val="20"/>
              </w:rPr>
              <w:t>подготовка</w:t>
            </w:r>
            <w:r>
              <w:rPr>
                <w:spacing w:val="40"/>
                <w:sz w:val="20"/>
              </w:rPr>
              <w:t xml:space="preserve"> </w:t>
            </w:r>
            <w:r>
              <w:rPr>
                <w:sz w:val="20"/>
              </w:rPr>
              <w:t>предложений</w:t>
            </w:r>
            <w:r>
              <w:rPr>
                <w:spacing w:val="40"/>
                <w:sz w:val="20"/>
              </w:rPr>
              <w:t xml:space="preserve"> </w:t>
            </w:r>
            <w:r>
              <w:rPr>
                <w:sz w:val="20"/>
              </w:rPr>
              <w:t>по</w:t>
            </w:r>
            <w:r>
              <w:rPr>
                <w:spacing w:val="40"/>
                <w:sz w:val="20"/>
              </w:rPr>
              <w:t xml:space="preserve"> </w:t>
            </w:r>
            <w:r>
              <w:rPr>
                <w:sz w:val="20"/>
              </w:rPr>
              <w:t>поощрению</w:t>
            </w:r>
            <w:r>
              <w:rPr>
                <w:spacing w:val="40"/>
                <w:sz w:val="20"/>
              </w:rPr>
              <w:t xml:space="preserve"> </w:t>
            </w:r>
            <w:r>
              <w:rPr>
                <w:sz w:val="20"/>
              </w:rPr>
              <w:t>обучающихся</w:t>
            </w:r>
            <w:r>
              <w:rPr>
                <w:spacing w:val="40"/>
                <w:sz w:val="20"/>
              </w:rPr>
              <w:t xml:space="preserve"> </w:t>
            </w:r>
            <w:r>
              <w:rPr>
                <w:sz w:val="20"/>
              </w:rPr>
              <w:t>и</w:t>
            </w:r>
            <w:r>
              <w:rPr>
                <w:spacing w:val="40"/>
                <w:sz w:val="20"/>
              </w:rPr>
              <w:t xml:space="preserve"> </w:t>
            </w:r>
            <w:r>
              <w:rPr>
                <w:sz w:val="20"/>
              </w:rPr>
              <w:t>педагогов</w:t>
            </w:r>
            <w:r>
              <w:rPr>
                <w:spacing w:val="40"/>
                <w:sz w:val="20"/>
              </w:rPr>
              <w:t xml:space="preserve"> </w:t>
            </w:r>
            <w:r>
              <w:rPr>
                <w:sz w:val="20"/>
              </w:rPr>
              <w:t>за активное участие в воспитательном процессе;</w:t>
            </w:r>
          </w:p>
          <w:p w14:paraId="602AF42A" w14:textId="77777777" w:rsidR="00ED12CF" w:rsidRDefault="00643BAF">
            <w:pPr>
              <w:pStyle w:val="TableParagraph"/>
              <w:numPr>
                <w:ilvl w:val="0"/>
                <w:numId w:val="70"/>
              </w:numPr>
              <w:tabs>
                <w:tab w:val="left" w:pos="815"/>
                <w:tab w:val="left" w:pos="1870"/>
                <w:tab w:val="left" w:pos="4463"/>
                <w:tab w:val="left" w:pos="5518"/>
                <w:tab w:val="left" w:pos="5887"/>
              </w:tabs>
              <w:spacing w:before="1"/>
              <w:rPr>
                <w:sz w:val="20"/>
              </w:rPr>
            </w:pPr>
            <w:r>
              <w:rPr>
                <w:spacing w:val="-2"/>
                <w:sz w:val="20"/>
              </w:rPr>
              <w:t>оказание</w:t>
            </w:r>
            <w:r>
              <w:rPr>
                <w:sz w:val="20"/>
              </w:rPr>
              <w:tab/>
            </w:r>
            <w:r>
              <w:rPr>
                <w:spacing w:val="-2"/>
                <w:sz w:val="20"/>
              </w:rPr>
              <w:t>психолого-педагогической</w:t>
            </w:r>
            <w:r>
              <w:rPr>
                <w:sz w:val="20"/>
              </w:rPr>
              <w:tab/>
            </w:r>
            <w:r>
              <w:rPr>
                <w:spacing w:val="-2"/>
                <w:sz w:val="20"/>
              </w:rPr>
              <w:t>помощи;</w:t>
            </w:r>
            <w:r>
              <w:rPr>
                <w:sz w:val="20"/>
              </w:rPr>
              <w:tab/>
            </w:r>
            <w:r>
              <w:rPr>
                <w:spacing w:val="-10"/>
                <w:sz w:val="20"/>
              </w:rPr>
              <w:t>-</w:t>
            </w:r>
            <w:r>
              <w:rPr>
                <w:sz w:val="20"/>
              </w:rPr>
              <w:tab/>
            </w:r>
            <w:r>
              <w:rPr>
                <w:spacing w:val="-2"/>
                <w:sz w:val="20"/>
              </w:rPr>
              <w:t>осуществление</w:t>
            </w:r>
          </w:p>
          <w:p w14:paraId="6AE5EA96" w14:textId="77777777" w:rsidR="00ED12CF" w:rsidRDefault="00643BAF">
            <w:pPr>
              <w:pStyle w:val="TableParagraph"/>
              <w:spacing w:before="22" w:line="217" w:lineRule="exact"/>
              <w:ind w:left="815"/>
              <w:rPr>
                <w:sz w:val="20"/>
              </w:rPr>
            </w:pPr>
            <w:r>
              <w:rPr>
                <w:spacing w:val="-2"/>
                <w:sz w:val="20"/>
              </w:rPr>
              <w:t>социологических</w:t>
            </w:r>
            <w:r>
              <w:rPr>
                <w:spacing w:val="13"/>
                <w:sz w:val="20"/>
              </w:rPr>
              <w:t xml:space="preserve"> </w:t>
            </w:r>
            <w:r>
              <w:rPr>
                <w:spacing w:val="-2"/>
                <w:sz w:val="20"/>
              </w:rPr>
              <w:t>исследований</w:t>
            </w:r>
            <w:r>
              <w:rPr>
                <w:spacing w:val="11"/>
                <w:sz w:val="20"/>
              </w:rPr>
              <w:t xml:space="preserve"> </w:t>
            </w:r>
            <w:r>
              <w:rPr>
                <w:spacing w:val="-2"/>
                <w:sz w:val="20"/>
              </w:rPr>
              <w:t>обучающихся;</w:t>
            </w:r>
          </w:p>
        </w:tc>
      </w:tr>
    </w:tbl>
    <w:p w14:paraId="7D50CBB3" w14:textId="77777777" w:rsidR="00ED12CF" w:rsidRDefault="00ED12CF">
      <w:pPr>
        <w:pStyle w:val="TableParagraph"/>
        <w:spacing w:line="217" w:lineRule="exact"/>
        <w:rPr>
          <w:sz w:val="20"/>
        </w:rPr>
        <w:sectPr w:rsidR="00ED12CF">
          <w:pgSz w:w="11910" w:h="16840"/>
          <w:pgMar w:top="1080" w:right="566" w:bottom="280" w:left="708" w:header="720" w:footer="720" w:gutter="0"/>
          <w:cols w:space="720"/>
        </w:sectPr>
      </w:pPr>
    </w:p>
    <w:p w14:paraId="1FA39B99"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00"/>
        <w:gridCol w:w="7290"/>
      </w:tblGrid>
      <w:tr w:rsidR="00ED12CF" w14:paraId="2581581A" w14:textId="77777777">
        <w:trPr>
          <w:trHeight w:val="513"/>
        </w:trPr>
        <w:tc>
          <w:tcPr>
            <w:tcW w:w="3200" w:type="dxa"/>
            <w:tcBorders>
              <w:top w:val="nil"/>
            </w:tcBorders>
          </w:tcPr>
          <w:p w14:paraId="629502F0" w14:textId="77777777" w:rsidR="00ED12CF" w:rsidRDefault="00ED12CF">
            <w:pPr>
              <w:pStyle w:val="TableParagraph"/>
              <w:ind w:left="0"/>
            </w:pPr>
          </w:p>
        </w:tc>
        <w:tc>
          <w:tcPr>
            <w:tcW w:w="7290" w:type="dxa"/>
            <w:tcBorders>
              <w:top w:val="nil"/>
            </w:tcBorders>
          </w:tcPr>
          <w:p w14:paraId="099EA089" w14:textId="77777777" w:rsidR="00ED12CF" w:rsidRDefault="00643BAF">
            <w:pPr>
              <w:pStyle w:val="TableParagraph"/>
              <w:tabs>
                <w:tab w:val="left" w:pos="866"/>
              </w:tabs>
              <w:spacing w:line="252" w:lineRule="exact"/>
              <w:ind w:left="815" w:right="98" w:hanging="360"/>
              <w:rPr>
                <w:sz w:val="20"/>
              </w:rPr>
            </w:pPr>
            <w:r>
              <w:rPr>
                <w:rFonts w:ascii="Microsoft Sans Serif" w:hAnsi="Microsoft Sans Serif"/>
                <w:spacing w:val="-10"/>
                <w:w w:val="160"/>
                <w:sz w:val="23"/>
              </w:rPr>
              <w:t>–</w:t>
            </w:r>
            <w:r>
              <w:rPr>
                <w:rFonts w:ascii="Microsoft Sans Serif" w:hAnsi="Microsoft Sans Serif"/>
                <w:sz w:val="23"/>
              </w:rPr>
              <w:tab/>
            </w:r>
            <w:r>
              <w:rPr>
                <w:rFonts w:ascii="Microsoft Sans Serif" w:hAnsi="Microsoft Sans Serif"/>
                <w:sz w:val="23"/>
              </w:rPr>
              <w:tab/>
            </w:r>
            <w:r>
              <w:rPr>
                <w:sz w:val="20"/>
              </w:rPr>
              <w:t>подготовка</w:t>
            </w:r>
            <w:r>
              <w:rPr>
                <w:spacing w:val="40"/>
                <w:sz w:val="20"/>
              </w:rPr>
              <w:t xml:space="preserve"> </w:t>
            </w:r>
            <w:r>
              <w:rPr>
                <w:sz w:val="20"/>
              </w:rPr>
              <w:t>предложений</w:t>
            </w:r>
            <w:r>
              <w:rPr>
                <w:spacing w:val="40"/>
                <w:sz w:val="20"/>
              </w:rPr>
              <w:t xml:space="preserve"> </w:t>
            </w:r>
            <w:r>
              <w:rPr>
                <w:sz w:val="20"/>
              </w:rPr>
              <w:t>по</w:t>
            </w:r>
            <w:r>
              <w:rPr>
                <w:spacing w:val="40"/>
                <w:sz w:val="20"/>
              </w:rPr>
              <w:t xml:space="preserve"> </w:t>
            </w:r>
            <w:r>
              <w:rPr>
                <w:sz w:val="20"/>
              </w:rPr>
              <w:t>поощрению</w:t>
            </w:r>
            <w:r>
              <w:rPr>
                <w:spacing w:val="40"/>
                <w:sz w:val="20"/>
              </w:rPr>
              <w:t xml:space="preserve"> </w:t>
            </w:r>
            <w:r>
              <w:rPr>
                <w:sz w:val="20"/>
              </w:rPr>
              <w:t>обучающихся</w:t>
            </w:r>
            <w:r>
              <w:rPr>
                <w:spacing w:val="40"/>
                <w:sz w:val="20"/>
              </w:rPr>
              <w:t xml:space="preserve"> </w:t>
            </w:r>
            <w:r>
              <w:rPr>
                <w:sz w:val="20"/>
              </w:rPr>
              <w:t>и</w:t>
            </w:r>
            <w:r>
              <w:rPr>
                <w:spacing w:val="40"/>
                <w:sz w:val="20"/>
              </w:rPr>
              <w:t xml:space="preserve"> </w:t>
            </w:r>
            <w:r>
              <w:rPr>
                <w:sz w:val="20"/>
              </w:rPr>
              <w:t>педагогов</w:t>
            </w:r>
            <w:r>
              <w:rPr>
                <w:spacing w:val="40"/>
                <w:sz w:val="20"/>
              </w:rPr>
              <w:t xml:space="preserve"> </w:t>
            </w:r>
            <w:r>
              <w:rPr>
                <w:sz w:val="20"/>
              </w:rPr>
              <w:t xml:space="preserve">за </w:t>
            </w:r>
            <w:r>
              <w:rPr>
                <w:w w:val="105"/>
                <w:sz w:val="20"/>
              </w:rPr>
              <w:t>активное</w:t>
            </w:r>
            <w:r>
              <w:rPr>
                <w:spacing w:val="-14"/>
                <w:w w:val="105"/>
                <w:sz w:val="20"/>
              </w:rPr>
              <w:t xml:space="preserve"> </w:t>
            </w:r>
            <w:r>
              <w:rPr>
                <w:w w:val="105"/>
                <w:sz w:val="20"/>
              </w:rPr>
              <w:t>участие</w:t>
            </w:r>
            <w:r>
              <w:rPr>
                <w:spacing w:val="-13"/>
                <w:w w:val="105"/>
                <w:sz w:val="20"/>
              </w:rPr>
              <w:t xml:space="preserve"> </w:t>
            </w:r>
            <w:r>
              <w:rPr>
                <w:w w:val="105"/>
                <w:sz w:val="20"/>
              </w:rPr>
              <w:t>в</w:t>
            </w:r>
            <w:r>
              <w:rPr>
                <w:spacing w:val="-13"/>
                <w:w w:val="105"/>
                <w:sz w:val="20"/>
              </w:rPr>
              <w:t xml:space="preserve"> </w:t>
            </w:r>
            <w:r>
              <w:rPr>
                <w:w w:val="105"/>
                <w:sz w:val="20"/>
              </w:rPr>
              <w:t>воспитательном</w:t>
            </w:r>
            <w:r>
              <w:rPr>
                <w:spacing w:val="-13"/>
                <w:w w:val="105"/>
                <w:sz w:val="20"/>
              </w:rPr>
              <w:t xml:space="preserve"> </w:t>
            </w:r>
            <w:r>
              <w:rPr>
                <w:w w:val="105"/>
                <w:sz w:val="20"/>
              </w:rPr>
              <w:t>процессе.</w:t>
            </w:r>
          </w:p>
        </w:tc>
      </w:tr>
      <w:tr w:rsidR="00ED12CF" w14:paraId="66DCA246" w14:textId="77777777">
        <w:trPr>
          <w:trHeight w:val="3294"/>
        </w:trPr>
        <w:tc>
          <w:tcPr>
            <w:tcW w:w="3200" w:type="dxa"/>
          </w:tcPr>
          <w:p w14:paraId="6E1D96FD" w14:textId="77777777" w:rsidR="00ED12CF" w:rsidRDefault="00643BAF">
            <w:pPr>
              <w:pStyle w:val="TableParagraph"/>
              <w:spacing w:before="17" w:line="264" w:lineRule="auto"/>
              <w:ind w:left="146" w:right="127" w:hanging="4"/>
              <w:jc w:val="center"/>
              <w:rPr>
                <w:sz w:val="20"/>
              </w:rPr>
            </w:pPr>
            <w:r>
              <w:rPr>
                <w:sz w:val="20"/>
              </w:rPr>
              <w:t>Воспитатель. Инструктор по физической культуре. Приказ Минтруда</w:t>
            </w:r>
            <w:r>
              <w:rPr>
                <w:spacing w:val="-11"/>
                <w:sz w:val="20"/>
              </w:rPr>
              <w:t xml:space="preserve"> </w:t>
            </w:r>
            <w:r>
              <w:rPr>
                <w:sz w:val="20"/>
              </w:rPr>
              <w:t>России</w:t>
            </w:r>
            <w:r>
              <w:rPr>
                <w:spacing w:val="-11"/>
                <w:sz w:val="20"/>
              </w:rPr>
              <w:t xml:space="preserve"> </w:t>
            </w:r>
            <w:r>
              <w:rPr>
                <w:sz w:val="20"/>
              </w:rPr>
              <w:t>от</w:t>
            </w:r>
            <w:r>
              <w:rPr>
                <w:spacing w:val="-9"/>
                <w:sz w:val="20"/>
              </w:rPr>
              <w:t xml:space="preserve"> </w:t>
            </w:r>
            <w:r>
              <w:rPr>
                <w:sz w:val="20"/>
              </w:rPr>
              <w:t>18.10.2013</w:t>
            </w:r>
            <w:r>
              <w:rPr>
                <w:spacing w:val="-9"/>
                <w:sz w:val="20"/>
              </w:rPr>
              <w:t xml:space="preserve"> </w:t>
            </w:r>
            <w:r>
              <w:rPr>
                <w:sz w:val="20"/>
              </w:rPr>
              <w:t>N 544н (ред. от 05.08.2016) «Об</w:t>
            </w:r>
          </w:p>
          <w:p w14:paraId="003654EF" w14:textId="77777777" w:rsidR="00ED12CF" w:rsidRDefault="00643BAF">
            <w:pPr>
              <w:pStyle w:val="TableParagraph"/>
              <w:spacing w:before="1" w:line="264" w:lineRule="auto"/>
              <w:ind w:left="170" w:right="155"/>
              <w:jc w:val="center"/>
              <w:rPr>
                <w:sz w:val="20"/>
              </w:rPr>
            </w:pPr>
            <w:r>
              <w:rPr>
                <w:sz w:val="20"/>
              </w:rPr>
              <w:t>утверждении</w:t>
            </w:r>
            <w:r>
              <w:rPr>
                <w:spacing w:val="-13"/>
                <w:sz w:val="20"/>
              </w:rPr>
              <w:t xml:space="preserve"> </w:t>
            </w:r>
            <w:r>
              <w:rPr>
                <w:sz w:val="20"/>
              </w:rPr>
              <w:t>профессионального стандарта "Педагог</w:t>
            </w:r>
          </w:p>
          <w:p w14:paraId="3F651364" w14:textId="77777777" w:rsidR="00ED12CF" w:rsidRDefault="00643BAF">
            <w:pPr>
              <w:pStyle w:val="TableParagraph"/>
              <w:spacing w:line="264" w:lineRule="auto"/>
              <w:ind w:left="227" w:right="210" w:hanging="1"/>
              <w:jc w:val="center"/>
              <w:rPr>
                <w:sz w:val="20"/>
              </w:rPr>
            </w:pPr>
            <w:r>
              <w:rPr>
                <w:sz w:val="20"/>
              </w:rPr>
              <w:t>(педагогическая деятельность в сфере</w:t>
            </w:r>
            <w:r>
              <w:rPr>
                <w:spacing w:val="-13"/>
                <w:sz w:val="20"/>
              </w:rPr>
              <w:t xml:space="preserve"> </w:t>
            </w:r>
            <w:r>
              <w:rPr>
                <w:sz w:val="20"/>
              </w:rPr>
              <w:t>дошкольного,</w:t>
            </w:r>
            <w:r>
              <w:rPr>
                <w:spacing w:val="-12"/>
                <w:sz w:val="20"/>
              </w:rPr>
              <w:t xml:space="preserve"> </w:t>
            </w:r>
            <w:r>
              <w:rPr>
                <w:sz w:val="20"/>
              </w:rPr>
              <w:t>начального общего, основного общего, среднего общего образования) (воспитатель, учитель)"» (Зарегистрировано в Минюсте</w:t>
            </w:r>
          </w:p>
          <w:p w14:paraId="23A5B082" w14:textId="77777777" w:rsidR="00ED12CF" w:rsidRDefault="00643BAF">
            <w:pPr>
              <w:pStyle w:val="TableParagraph"/>
              <w:spacing w:line="220" w:lineRule="exact"/>
              <w:ind w:left="14"/>
              <w:jc w:val="center"/>
              <w:rPr>
                <w:sz w:val="20"/>
              </w:rPr>
            </w:pPr>
            <w:r>
              <w:rPr>
                <w:sz w:val="20"/>
              </w:rPr>
              <w:t>России</w:t>
            </w:r>
            <w:r>
              <w:rPr>
                <w:spacing w:val="-7"/>
                <w:sz w:val="20"/>
              </w:rPr>
              <w:t xml:space="preserve"> </w:t>
            </w:r>
            <w:r>
              <w:rPr>
                <w:sz w:val="20"/>
              </w:rPr>
              <w:t>06.12.2013</w:t>
            </w:r>
            <w:r>
              <w:rPr>
                <w:spacing w:val="-4"/>
                <w:sz w:val="20"/>
              </w:rPr>
              <w:t xml:space="preserve"> </w:t>
            </w:r>
            <w:r>
              <w:rPr>
                <w:sz w:val="20"/>
              </w:rPr>
              <w:t>N</w:t>
            </w:r>
            <w:r>
              <w:rPr>
                <w:spacing w:val="-5"/>
                <w:sz w:val="20"/>
              </w:rPr>
              <w:t xml:space="preserve"> </w:t>
            </w:r>
            <w:r>
              <w:rPr>
                <w:spacing w:val="-2"/>
                <w:sz w:val="20"/>
              </w:rPr>
              <w:t>30550).</w:t>
            </w:r>
          </w:p>
        </w:tc>
        <w:tc>
          <w:tcPr>
            <w:tcW w:w="7290" w:type="dxa"/>
          </w:tcPr>
          <w:p w14:paraId="2671308A" w14:textId="77777777" w:rsidR="00ED12CF" w:rsidRDefault="00643BAF">
            <w:pPr>
              <w:pStyle w:val="TableParagraph"/>
              <w:numPr>
                <w:ilvl w:val="0"/>
                <w:numId w:val="69"/>
              </w:numPr>
              <w:tabs>
                <w:tab w:val="left" w:pos="815"/>
              </w:tabs>
              <w:spacing w:before="17" w:line="266" w:lineRule="auto"/>
              <w:ind w:right="96"/>
              <w:jc w:val="both"/>
              <w:rPr>
                <w:rFonts w:ascii="Microsoft Sans Serif" w:hAnsi="Microsoft Sans Serif"/>
                <w:sz w:val="20"/>
              </w:rPr>
            </w:pPr>
            <w:r>
              <w:rPr>
                <w:sz w:val="20"/>
              </w:rPr>
              <w:t xml:space="preserve">обеспечивает занятие обучающихся творчеством, медиа, физической </w:t>
            </w:r>
            <w:r>
              <w:rPr>
                <w:spacing w:val="-2"/>
                <w:sz w:val="20"/>
              </w:rPr>
              <w:t>культурой;</w:t>
            </w:r>
          </w:p>
          <w:p w14:paraId="5F5FD248" w14:textId="77777777" w:rsidR="00ED12CF" w:rsidRDefault="00643BAF">
            <w:pPr>
              <w:pStyle w:val="TableParagraph"/>
              <w:numPr>
                <w:ilvl w:val="0"/>
                <w:numId w:val="69"/>
              </w:numPr>
              <w:tabs>
                <w:tab w:val="left" w:pos="815"/>
              </w:tabs>
              <w:spacing w:line="264" w:lineRule="auto"/>
              <w:ind w:right="96"/>
              <w:jc w:val="both"/>
              <w:rPr>
                <w:rFonts w:ascii="Microsoft Sans Serif" w:hAnsi="Microsoft Sans Serif"/>
                <w:sz w:val="20"/>
              </w:rPr>
            </w:pPr>
            <w:r>
              <w:rPr>
                <w:sz w:val="20"/>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14:paraId="7A12FE2D" w14:textId="77777777" w:rsidR="00ED12CF" w:rsidRDefault="00643BAF">
            <w:pPr>
              <w:pStyle w:val="TableParagraph"/>
              <w:numPr>
                <w:ilvl w:val="0"/>
                <w:numId w:val="69"/>
              </w:numPr>
              <w:tabs>
                <w:tab w:val="left" w:pos="815"/>
              </w:tabs>
              <w:spacing w:line="266" w:lineRule="auto"/>
              <w:ind w:right="96"/>
              <w:jc w:val="both"/>
              <w:rPr>
                <w:rFonts w:ascii="Microsoft Sans Serif" w:hAnsi="Microsoft Sans Serif"/>
                <w:sz w:val="20"/>
              </w:rPr>
            </w:pPr>
            <w:r>
              <w:rPr>
                <w:sz w:val="20"/>
              </w:rPr>
              <w:t xml:space="preserve">организация работы по формированию общей культуры будущего </w:t>
            </w:r>
            <w:r>
              <w:rPr>
                <w:spacing w:val="-2"/>
                <w:sz w:val="20"/>
              </w:rPr>
              <w:t>школьника;</w:t>
            </w:r>
          </w:p>
          <w:p w14:paraId="45AE0560" w14:textId="77777777" w:rsidR="00ED12CF" w:rsidRDefault="00643BAF">
            <w:pPr>
              <w:pStyle w:val="TableParagraph"/>
              <w:numPr>
                <w:ilvl w:val="0"/>
                <w:numId w:val="69"/>
              </w:numPr>
              <w:tabs>
                <w:tab w:val="left" w:pos="814"/>
              </w:tabs>
              <w:spacing w:line="226" w:lineRule="exact"/>
              <w:ind w:left="814" w:hanging="359"/>
              <w:jc w:val="both"/>
              <w:rPr>
                <w:rFonts w:ascii="Microsoft Sans Serif" w:hAnsi="Microsoft Sans Serif"/>
                <w:sz w:val="20"/>
              </w:rPr>
            </w:pPr>
            <w:r>
              <w:rPr>
                <w:sz w:val="20"/>
              </w:rPr>
              <w:t>внедрение</w:t>
            </w:r>
            <w:r>
              <w:rPr>
                <w:spacing w:val="-8"/>
                <w:sz w:val="20"/>
              </w:rPr>
              <w:t xml:space="preserve"> </w:t>
            </w:r>
            <w:r>
              <w:rPr>
                <w:sz w:val="20"/>
              </w:rPr>
              <w:t>здорового</w:t>
            </w:r>
            <w:r>
              <w:rPr>
                <w:spacing w:val="-8"/>
                <w:sz w:val="20"/>
              </w:rPr>
              <w:t xml:space="preserve"> </w:t>
            </w:r>
            <w:r>
              <w:rPr>
                <w:sz w:val="20"/>
              </w:rPr>
              <w:t>образа</w:t>
            </w:r>
            <w:r>
              <w:rPr>
                <w:spacing w:val="-7"/>
                <w:sz w:val="20"/>
              </w:rPr>
              <w:t xml:space="preserve"> </w:t>
            </w:r>
            <w:r>
              <w:rPr>
                <w:spacing w:val="-2"/>
                <w:sz w:val="20"/>
              </w:rPr>
              <w:t>жизни;</w:t>
            </w:r>
          </w:p>
          <w:p w14:paraId="4011059F" w14:textId="77777777" w:rsidR="00ED12CF" w:rsidRDefault="00643BAF">
            <w:pPr>
              <w:pStyle w:val="TableParagraph"/>
              <w:numPr>
                <w:ilvl w:val="0"/>
                <w:numId w:val="69"/>
              </w:numPr>
              <w:tabs>
                <w:tab w:val="left" w:pos="815"/>
              </w:tabs>
              <w:spacing w:before="17" w:line="266" w:lineRule="auto"/>
              <w:ind w:right="95"/>
              <w:jc w:val="both"/>
              <w:rPr>
                <w:rFonts w:ascii="Microsoft Sans Serif" w:hAnsi="Microsoft Sans Serif"/>
                <w:sz w:val="20"/>
              </w:rPr>
            </w:pPr>
            <w:r>
              <w:rPr>
                <w:sz w:val="20"/>
              </w:rPr>
              <w:t>внедрение в практику воспитательной деятельности научных</w:t>
            </w:r>
            <w:r>
              <w:rPr>
                <w:spacing w:val="40"/>
                <w:sz w:val="20"/>
              </w:rPr>
              <w:t xml:space="preserve"> </w:t>
            </w:r>
            <w:r>
              <w:rPr>
                <w:sz w:val="20"/>
              </w:rPr>
              <w:t>достижений, новых технологий образовательного процесса;</w:t>
            </w:r>
          </w:p>
          <w:p w14:paraId="6811851E" w14:textId="77777777" w:rsidR="00ED12CF" w:rsidRDefault="00643BAF">
            <w:pPr>
              <w:pStyle w:val="TableParagraph"/>
              <w:numPr>
                <w:ilvl w:val="0"/>
                <w:numId w:val="69"/>
              </w:numPr>
              <w:tabs>
                <w:tab w:val="left" w:pos="814"/>
              </w:tabs>
              <w:spacing w:line="238" w:lineRule="exact"/>
              <w:ind w:left="814" w:hanging="359"/>
              <w:jc w:val="both"/>
              <w:rPr>
                <w:rFonts w:ascii="Microsoft Sans Serif" w:hAnsi="Microsoft Sans Serif"/>
                <w:sz w:val="23"/>
              </w:rPr>
            </w:pPr>
            <w:r>
              <w:rPr>
                <w:sz w:val="20"/>
              </w:rPr>
              <w:t>организация</w:t>
            </w:r>
            <w:r>
              <w:rPr>
                <w:spacing w:val="49"/>
                <w:sz w:val="20"/>
              </w:rPr>
              <w:t xml:space="preserve">  </w:t>
            </w:r>
            <w:r>
              <w:rPr>
                <w:sz w:val="20"/>
              </w:rPr>
              <w:t>участия</w:t>
            </w:r>
            <w:r>
              <w:rPr>
                <w:spacing w:val="47"/>
                <w:sz w:val="20"/>
              </w:rPr>
              <w:t xml:space="preserve">  </w:t>
            </w:r>
            <w:r>
              <w:rPr>
                <w:sz w:val="20"/>
              </w:rPr>
              <w:t>обучающихся</w:t>
            </w:r>
            <w:r>
              <w:rPr>
                <w:spacing w:val="49"/>
                <w:sz w:val="20"/>
              </w:rPr>
              <w:t xml:space="preserve">  </w:t>
            </w:r>
            <w:r>
              <w:rPr>
                <w:sz w:val="20"/>
              </w:rPr>
              <w:t>в</w:t>
            </w:r>
            <w:r>
              <w:rPr>
                <w:spacing w:val="48"/>
                <w:sz w:val="20"/>
              </w:rPr>
              <w:t xml:space="preserve">  </w:t>
            </w:r>
            <w:r>
              <w:rPr>
                <w:sz w:val="20"/>
              </w:rPr>
              <w:t>мероприятиях,</w:t>
            </w:r>
            <w:r>
              <w:rPr>
                <w:spacing w:val="49"/>
                <w:sz w:val="20"/>
              </w:rPr>
              <w:t xml:space="preserve">  </w:t>
            </w:r>
            <w:r>
              <w:rPr>
                <w:spacing w:val="-2"/>
                <w:sz w:val="20"/>
              </w:rPr>
              <w:t>проводимых</w:t>
            </w:r>
          </w:p>
          <w:p w14:paraId="032CC05F" w14:textId="77777777" w:rsidR="00ED12CF" w:rsidRDefault="00643BAF">
            <w:pPr>
              <w:pStyle w:val="TableParagraph"/>
              <w:spacing w:line="254" w:lineRule="exact"/>
              <w:ind w:left="815" w:right="96"/>
              <w:jc w:val="both"/>
              <w:rPr>
                <w:sz w:val="20"/>
              </w:rPr>
            </w:pPr>
            <w:r>
              <w:rPr>
                <w:sz w:val="20"/>
              </w:rPr>
              <w:t>районными,</w:t>
            </w:r>
            <w:r>
              <w:rPr>
                <w:spacing w:val="-5"/>
                <w:sz w:val="20"/>
              </w:rPr>
              <w:t xml:space="preserve"> </w:t>
            </w:r>
            <w:r>
              <w:rPr>
                <w:sz w:val="20"/>
              </w:rPr>
              <w:t>городскими</w:t>
            </w:r>
            <w:r>
              <w:rPr>
                <w:spacing w:val="-6"/>
                <w:sz w:val="20"/>
              </w:rPr>
              <w:t xml:space="preserve"> </w:t>
            </w:r>
            <w:r>
              <w:rPr>
                <w:sz w:val="20"/>
              </w:rPr>
              <w:t>и</w:t>
            </w:r>
            <w:r>
              <w:rPr>
                <w:spacing w:val="-6"/>
                <w:sz w:val="20"/>
              </w:rPr>
              <w:t xml:space="preserve"> </w:t>
            </w:r>
            <w:r>
              <w:rPr>
                <w:sz w:val="20"/>
              </w:rPr>
              <w:t>другими</w:t>
            </w:r>
            <w:r>
              <w:rPr>
                <w:spacing w:val="-6"/>
                <w:sz w:val="20"/>
              </w:rPr>
              <w:t xml:space="preserve"> </w:t>
            </w:r>
            <w:r>
              <w:rPr>
                <w:sz w:val="20"/>
              </w:rPr>
              <w:t>структурами</w:t>
            </w:r>
            <w:r>
              <w:rPr>
                <w:spacing w:val="-6"/>
                <w:sz w:val="20"/>
              </w:rPr>
              <w:t xml:space="preserve"> </w:t>
            </w:r>
            <w:r>
              <w:rPr>
                <w:sz w:val="20"/>
              </w:rPr>
              <w:t>в</w:t>
            </w:r>
            <w:r>
              <w:rPr>
                <w:spacing w:val="-5"/>
                <w:sz w:val="20"/>
              </w:rPr>
              <w:t xml:space="preserve"> </w:t>
            </w:r>
            <w:r>
              <w:rPr>
                <w:sz w:val="20"/>
              </w:rPr>
              <w:t>рамках</w:t>
            </w:r>
            <w:r>
              <w:rPr>
                <w:spacing w:val="-6"/>
                <w:sz w:val="20"/>
              </w:rPr>
              <w:t xml:space="preserve"> </w:t>
            </w:r>
            <w:r>
              <w:rPr>
                <w:sz w:val="20"/>
              </w:rPr>
              <w:t xml:space="preserve">воспитательной </w:t>
            </w:r>
            <w:r>
              <w:rPr>
                <w:spacing w:val="-2"/>
                <w:sz w:val="20"/>
              </w:rPr>
              <w:t>деятельности.</w:t>
            </w:r>
          </w:p>
        </w:tc>
      </w:tr>
      <w:tr w:rsidR="00ED12CF" w14:paraId="37490899" w14:textId="77777777">
        <w:trPr>
          <w:trHeight w:val="1264"/>
        </w:trPr>
        <w:tc>
          <w:tcPr>
            <w:tcW w:w="3200" w:type="dxa"/>
          </w:tcPr>
          <w:p w14:paraId="394A4640" w14:textId="77777777" w:rsidR="00ED12CF" w:rsidRDefault="00643BAF">
            <w:pPr>
              <w:pStyle w:val="TableParagraph"/>
              <w:spacing w:before="15"/>
              <w:ind w:left="636"/>
              <w:rPr>
                <w:sz w:val="20"/>
              </w:rPr>
            </w:pPr>
            <w:r>
              <w:rPr>
                <w:sz w:val="20"/>
              </w:rPr>
              <w:t>Младший</w:t>
            </w:r>
            <w:r>
              <w:rPr>
                <w:spacing w:val="-9"/>
                <w:sz w:val="20"/>
              </w:rPr>
              <w:t xml:space="preserve"> </w:t>
            </w:r>
            <w:r>
              <w:rPr>
                <w:spacing w:val="-2"/>
                <w:sz w:val="20"/>
              </w:rPr>
              <w:t>воспитатель</w:t>
            </w:r>
          </w:p>
        </w:tc>
        <w:tc>
          <w:tcPr>
            <w:tcW w:w="7290" w:type="dxa"/>
          </w:tcPr>
          <w:p w14:paraId="7175E887" w14:textId="77777777" w:rsidR="00ED12CF" w:rsidRDefault="00643BAF">
            <w:pPr>
              <w:pStyle w:val="TableParagraph"/>
              <w:spacing w:before="15" w:line="264" w:lineRule="auto"/>
              <w:ind w:right="96"/>
              <w:jc w:val="both"/>
              <w:rPr>
                <w:sz w:val="20"/>
              </w:rPr>
            </w:pPr>
            <w:r>
              <w:rPr>
                <w:sz w:val="20"/>
              </w:rPr>
              <w:t>Создание социальной ситуации развития обучающихся, соответствующей специфике дошкольного возраста. Обеспечение совместно с воспитателем</w:t>
            </w:r>
            <w:r>
              <w:rPr>
                <w:spacing w:val="40"/>
                <w:sz w:val="20"/>
              </w:rPr>
              <w:t xml:space="preserve"> </w:t>
            </w:r>
            <w:r>
              <w:rPr>
                <w:spacing w:val="-2"/>
                <w:sz w:val="20"/>
              </w:rPr>
              <w:t>занятий</w:t>
            </w:r>
          </w:p>
          <w:p w14:paraId="536676BB" w14:textId="77777777" w:rsidR="00ED12CF" w:rsidRDefault="00643BAF">
            <w:pPr>
              <w:pStyle w:val="TableParagraph"/>
              <w:spacing w:before="2"/>
              <w:jc w:val="both"/>
              <w:rPr>
                <w:sz w:val="20"/>
              </w:rPr>
            </w:pPr>
            <w:r>
              <w:rPr>
                <w:sz w:val="20"/>
              </w:rPr>
              <w:t>обучающихся</w:t>
            </w:r>
            <w:r>
              <w:rPr>
                <w:spacing w:val="71"/>
                <w:sz w:val="20"/>
              </w:rPr>
              <w:t xml:space="preserve"> </w:t>
            </w:r>
            <w:r>
              <w:rPr>
                <w:sz w:val="20"/>
              </w:rPr>
              <w:t>творчеством,</w:t>
            </w:r>
            <w:r>
              <w:rPr>
                <w:spacing w:val="72"/>
                <w:sz w:val="20"/>
              </w:rPr>
              <w:t xml:space="preserve"> </w:t>
            </w:r>
            <w:r>
              <w:rPr>
                <w:sz w:val="20"/>
              </w:rPr>
              <w:t>трудовой</w:t>
            </w:r>
            <w:r>
              <w:rPr>
                <w:spacing w:val="71"/>
                <w:sz w:val="20"/>
              </w:rPr>
              <w:t xml:space="preserve"> </w:t>
            </w:r>
            <w:r>
              <w:rPr>
                <w:sz w:val="20"/>
              </w:rPr>
              <w:t>деятельностью.</w:t>
            </w:r>
            <w:r>
              <w:rPr>
                <w:spacing w:val="74"/>
                <w:sz w:val="20"/>
              </w:rPr>
              <w:t xml:space="preserve"> </w:t>
            </w:r>
            <w:r>
              <w:rPr>
                <w:sz w:val="20"/>
              </w:rPr>
              <w:t>Участие</w:t>
            </w:r>
            <w:r>
              <w:rPr>
                <w:spacing w:val="72"/>
                <w:sz w:val="20"/>
              </w:rPr>
              <w:t xml:space="preserve"> </w:t>
            </w:r>
            <w:r>
              <w:rPr>
                <w:sz w:val="20"/>
              </w:rPr>
              <w:t>в</w:t>
            </w:r>
            <w:r>
              <w:rPr>
                <w:spacing w:val="71"/>
                <w:sz w:val="20"/>
              </w:rPr>
              <w:t xml:space="preserve"> </w:t>
            </w:r>
            <w:r>
              <w:rPr>
                <w:spacing w:val="-2"/>
                <w:sz w:val="20"/>
              </w:rPr>
              <w:t>организации</w:t>
            </w:r>
          </w:p>
          <w:p w14:paraId="1CE5CF29" w14:textId="77777777" w:rsidR="00ED12CF" w:rsidRDefault="00643BAF">
            <w:pPr>
              <w:pStyle w:val="TableParagraph"/>
              <w:spacing w:before="22" w:line="217" w:lineRule="exact"/>
              <w:jc w:val="both"/>
              <w:rPr>
                <w:sz w:val="20"/>
              </w:rPr>
            </w:pPr>
            <w:r>
              <w:rPr>
                <w:sz w:val="20"/>
              </w:rPr>
              <w:t>работы</w:t>
            </w:r>
            <w:r>
              <w:rPr>
                <w:spacing w:val="-9"/>
                <w:sz w:val="20"/>
              </w:rPr>
              <w:t xml:space="preserve"> </w:t>
            </w:r>
            <w:r>
              <w:rPr>
                <w:sz w:val="20"/>
              </w:rPr>
              <w:t>по</w:t>
            </w:r>
            <w:r>
              <w:rPr>
                <w:spacing w:val="-7"/>
                <w:sz w:val="20"/>
              </w:rPr>
              <w:t xml:space="preserve"> </w:t>
            </w:r>
            <w:r>
              <w:rPr>
                <w:sz w:val="20"/>
              </w:rPr>
              <w:t>формированию</w:t>
            </w:r>
            <w:r>
              <w:rPr>
                <w:spacing w:val="-9"/>
                <w:sz w:val="20"/>
              </w:rPr>
              <w:t xml:space="preserve"> </w:t>
            </w:r>
            <w:r>
              <w:rPr>
                <w:sz w:val="20"/>
              </w:rPr>
              <w:t>общей</w:t>
            </w:r>
            <w:r>
              <w:rPr>
                <w:spacing w:val="-9"/>
                <w:sz w:val="20"/>
              </w:rPr>
              <w:t xml:space="preserve"> </w:t>
            </w:r>
            <w:r>
              <w:rPr>
                <w:sz w:val="20"/>
              </w:rPr>
              <w:t>культуры</w:t>
            </w:r>
            <w:r>
              <w:rPr>
                <w:spacing w:val="-9"/>
                <w:sz w:val="20"/>
              </w:rPr>
              <w:t xml:space="preserve"> </w:t>
            </w:r>
            <w:r>
              <w:rPr>
                <w:sz w:val="20"/>
              </w:rPr>
              <w:t>будущего</w:t>
            </w:r>
            <w:r>
              <w:rPr>
                <w:spacing w:val="-8"/>
                <w:sz w:val="20"/>
              </w:rPr>
              <w:t xml:space="preserve"> </w:t>
            </w:r>
            <w:r>
              <w:rPr>
                <w:spacing w:val="-2"/>
                <w:sz w:val="20"/>
              </w:rPr>
              <w:t>школьника.</w:t>
            </w:r>
          </w:p>
        </w:tc>
      </w:tr>
    </w:tbl>
    <w:p w14:paraId="07DBB1F9" w14:textId="77777777" w:rsidR="00ED12CF" w:rsidRDefault="00ED12CF">
      <w:pPr>
        <w:pStyle w:val="a3"/>
        <w:rPr>
          <w:b/>
        </w:rPr>
      </w:pPr>
    </w:p>
    <w:p w14:paraId="12474F83" w14:textId="77777777" w:rsidR="00ED12CF" w:rsidRDefault="00ED12CF">
      <w:pPr>
        <w:pStyle w:val="a3"/>
        <w:spacing w:before="20"/>
        <w:rPr>
          <w:b/>
        </w:rPr>
      </w:pPr>
    </w:p>
    <w:p w14:paraId="54C214F4" w14:textId="77777777" w:rsidR="00ED12CF" w:rsidRDefault="00643BAF">
      <w:pPr>
        <w:pStyle w:val="a3"/>
        <w:ind w:left="144" w:right="280" w:firstLine="708"/>
        <w:jc w:val="both"/>
      </w:pPr>
      <w:r>
        <w:t>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
    <w:p w14:paraId="34AAAF9B" w14:textId="77777777" w:rsidR="00ED12CF" w:rsidRDefault="00643BAF">
      <w:pPr>
        <w:pStyle w:val="a3"/>
        <w:spacing w:before="1"/>
        <w:ind w:left="852"/>
        <w:jc w:val="both"/>
      </w:pPr>
      <w:r>
        <w:t>Эти</w:t>
      </w:r>
      <w:r>
        <w:rPr>
          <w:spacing w:val="-5"/>
        </w:rPr>
        <w:t xml:space="preserve"> </w:t>
      </w:r>
      <w:r>
        <w:t>ценности</w:t>
      </w:r>
      <w:r>
        <w:rPr>
          <w:spacing w:val="-3"/>
        </w:rPr>
        <w:t xml:space="preserve"> </w:t>
      </w:r>
      <w:r>
        <w:t>разделяются</w:t>
      </w:r>
      <w:r>
        <w:rPr>
          <w:spacing w:val="-5"/>
        </w:rPr>
        <w:t xml:space="preserve"> </w:t>
      </w:r>
      <w:r>
        <w:t>всеми</w:t>
      </w:r>
      <w:r>
        <w:rPr>
          <w:spacing w:val="1"/>
        </w:rPr>
        <w:t xml:space="preserve"> </w:t>
      </w:r>
      <w:r>
        <w:t>участниками</w:t>
      </w:r>
      <w:r>
        <w:rPr>
          <w:spacing w:val="-5"/>
        </w:rPr>
        <w:t xml:space="preserve"> </w:t>
      </w:r>
      <w:r>
        <w:t>образовательных</w:t>
      </w:r>
      <w:r>
        <w:rPr>
          <w:spacing w:val="-3"/>
        </w:rPr>
        <w:t xml:space="preserve"> </w:t>
      </w:r>
      <w:r>
        <w:t>отношений</w:t>
      </w:r>
      <w:r>
        <w:rPr>
          <w:spacing w:val="-4"/>
        </w:rPr>
        <w:t xml:space="preserve"> </w:t>
      </w:r>
      <w:r>
        <w:t>в</w:t>
      </w:r>
      <w:r>
        <w:rPr>
          <w:spacing w:val="-5"/>
        </w:rPr>
        <w:t xml:space="preserve"> </w:t>
      </w:r>
      <w:r>
        <w:rPr>
          <w:spacing w:val="-4"/>
        </w:rPr>
        <w:t>ДОО.</w:t>
      </w:r>
    </w:p>
    <w:p w14:paraId="131F946B" w14:textId="77777777" w:rsidR="00ED12CF" w:rsidRDefault="00643BAF">
      <w:pPr>
        <w:pStyle w:val="a3"/>
        <w:ind w:left="144" w:right="284" w:firstLine="708"/>
        <w:jc w:val="both"/>
      </w:pPr>
      <w:r>
        <w:rPr>
          <w:i/>
        </w:rPr>
        <w:t>На уровне воспитывающих сред</w:t>
      </w:r>
      <w: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3D8D8ECF" w14:textId="77777777" w:rsidR="00ED12CF" w:rsidRDefault="00643BAF">
      <w:pPr>
        <w:pStyle w:val="a3"/>
        <w:ind w:left="144" w:right="281" w:firstLine="768"/>
        <w:jc w:val="both"/>
      </w:pPr>
      <w:r>
        <w:rPr>
          <w:i/>
        </w:rPr>
        <w:t xml:space="preserve">На уровне общности: </w:t>
      </w:r>
      <w: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7AAC6F0A" w14:textId="77777777" w:rsidR="00ED12CF" w:rsidRDefault="00643BAF">
      <w:pPr>
        <w:pStyle w:val="a3"/>
        <w:ind w:left="144" w:right="282" w:firstLine="708"/>
        <w:jc w:val="both"/>
      </w:pPr>
      <w:r>
        <w:rPr>
          <w:i/>
        </w:rPr>
        <w:t xml:space="preserve">На уровне деятельностей: </w:t>
      </w:r>
      <w: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442CDCA7" w14:textId="77777777" w:rsidR="00ED12CF" w:rsidRDefault="00643BAF">
      <w:pPr>
        <w:pStyle w:val="a3"/>
        <w:ind w:left="144" w:right="276" w:firstLine="708"/>
        <w:jc w:val="both"/>
      </w:pPr>
      <w:r>
        <w:rPr>
          <w:i/>
        </w:rPr>
        <w:t>На уровне событий:</w:t>
      </w:r>
      <w: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0819BCA0" w14:textId="77777777" w:rsidR="00ED12CF" w:rsidRDefault="00643BAF">
      <w:pPr>
        <w:spacing w:before="1"/>
        <w:ind w:left="852"/>
        <w:jc w:val="both"/>
        <w:rPr>
          <w:sz w:val="24"/>
        </w:rPr>
      </w:pPr>
      <w:r>
        <w:rPr>
          <w:b/>
          <w:i/>
          <w:sz w:val="24"/>
        </w:rPr>
        <w:t>Основными</w:t>
      </w:r>
      <w:r>
        <w:rPr>
          <w:b/>
          <w:i/>
          <w:spacing w:val="-6"/>
          <w:sz w:val="24"/>
        </w:rPr>
        <w:t xml:space="preserve"> </w:t>
      </w:r>
      <w:r>
        <w:rPr>
          <w:b/>
          <w:i/>
          <w:sz w:val="24"/>
        </w:rPr>
        <w:t>условиями</w:t>
      </w:r>
      <w:r>
        <w:rPr>
          <w:b/>
          <w:i/>
          <w:spacing w:val="-3"/>
          <w:sz w:val="24"/>
        </w:rPr>
        <w:t xml:space="preserve"> </w:t>
      </w:r>
      <w:r>
        <w:rPr>
          <w:sz w:val="24"/>
        </w:rPr>
        <w:t>реализации</w:t>
      </w:r>
      <w:r>
        <w:rPr>
          <w:spacing w:val="-4"/>
          <w:sz w:val="24"/>
        </w:rPr>
        <w:t xml:space="preserve"> </w:t>
      </w:r>
      <w:r>
        <w:rPr>
          <w:sz w:val="24"/>
        </w:rPr>
        <w:t>Программы</w:t>
      </w:r>
      <w:r>
        <w:rPr>
          <w:spacing w:val="-3"/>
          <w:sz w:val="24"/>
        </w:rPr>
        <w:t xml:space="preserve"> </w:t>
      </w:r>
      <w:r>
        <w:rPr>
          <w:sz w:val="24"/>
        </w:rPr>
        <w:t>ВОСПИТАНИЯ</w:t>
      </w:r>
      <w:r>
        <w:rPr>
          <w:spacing w:val="-4"/>
          <w:sz w:val="24"/>
        </w:rPr>
        <w:t xml:space="preserve"> </w:t>
      </w:r>
      <w:r>
        <w:rPr>
          <w:sz w:val="24"/>
        </w:rPr>
        <w:t>в</w:t>
      </w:r>
      <w:r>
        <w:rPr>
          <w:spacing w:val="-4"/>
          <w:sz w:val="24"/>
        </w:rPr>
        <w:t xml:space="preserve"> </w:t>
      </w:r>
      <w:r>
        <w:rPr>
          <w:sz w:val="24"/>
        </w:rPr>
        <w:t>ДОО,</w:t>
      </w:r>
      <w:r>
        <w:rPr>
          <w:spacing w:val="-3"/>
          <w:sz w:val="24"/>
        </w:rPr>
        <w:t xml:space="preserve"> </w:t>
      </w:r>
      <w:r>
        <w:rPr>
          <w:spacing w:val="-2"/>
          <w:sz w:val="24"/>
        </w:rPr>
        <w:t>являются:</w:t>
      </w:r>
    </w:p>
    <w:p w14:paraId="5E660450" w14:textId="77777777" w:rsidR="00ED12CF" w:rsidRDefault="00643BAF">
      <w:pPr>
        <w:pStyle w:val="a4"/>
        <w:numPr>
          <w:ilvl w:val="0"/>
          <w:numId w:val="2"/>
        </w:numPr>
        <w:tabs>
          <w:tab w:val="left" w:pos="1189"/>
        </w:tabs>
        <w:ind w:right="290" w:firstLine="708"/>
        <w:rPr>
          <w:sz w:val="24"/>
        </w:rPr>
      </w:pPr>
      <w:r>
        <w:rPr>
          <w:sz w:val="24"/>
        </w:rPr>
        <w:t>полноценное</w:t>
      </w:r>
      <w:r>
        <w:rPr>
          <w:spacing w:val="40"/>
          <w:sz w:val="24"/>
        </w:rPr>
        <w:t xml:space="preserve"> </w:t>
      </w:r>
      <w:r>
        <w:rPr>
          <w:sz w:val="24"/>
        </w:rPr>
        <w:t>проживание</w:t>
      </w:r>
      <w:r>
        <w:rPr>
          <w:spacing w:val="40"/>
          <w:sz w:val="24"/>
        </w:rPr>
        <w:t xml:space="preserve"> </w:t>
      </w:r>
      <w:r>
        <w:rPr>
          <w:sz w:val="24"/>
        </w:rPr>
        <w:t>ребенком</w:t>
      </w:r>
      <w:r>
        <w:rPr>
          <w:spacing w:val="40"/>
          <w:sz w:val="24"/>
        </w:rPr>
        <w:t xml:space="preserve"> </w:t>
      </w:r>
      <w:r>
        <w:rPr>
          <w:sz w:val="24"/>
        </w:rPr>
        <w:t>всех</w:t>
      </w:r>
      <w:r>
        <w:rPr>
          <w:spacing w:val="40"/>
          <w:sz w:val="24"/>
        </w:rPr>
        <w:t xml:space="preserve"> </w:t>
      </w:r>
      <w:r>
        <w:rPr>
          <w:sz w:val="24"/>
        </w:rPr>
        <w:t>этапов</w:t>
      </w:r>
      <w:r>
        <w:rPr>
          <w:spacing w:val="40"/>
          <w:sz w:val="24"/>
        </w:rPr>
        <w:t xml:space="preserve"> </w:t>
      </w:r>
      <w:r>
        <w:rPr>
          <w:sz w:val="24"/>
        </w:rPr>
        <w:t>детства</w:t>
      </w:r>
      <w:r>
        <w:rPr>
          <w:spacing w:val="40"/>
          <w:sz w:val="24"/>
        </w:rPr>
        <w:t xml:space="preserve"> </w:t>
      </w:r>
      <w:r>
        <w:rPr>
          <w:sz w:val="24"/>
        </w:rPr>
        <w:t>(младенческого,</w:t>
      </w:r>
      <w:r>
        <w:rPr>
          <w:spacing w:val="40"/>
          <w:sz w:val="24"/>
        </w:rPr>
        <w:t xml:space="preserve"> </w:t>
      </w:r>
      <w:r>
        <w:rPr>
          <w:sz w:val="24"/>
        </w:rPr>
        <w:t>раннего</w:t>
      </w:r>
      <w:r>
        <w:rPr>
          <w:spacing w:val="40"/>
          <w:sz w:val="24"/>
        </w:rPr>
        <w:t xml:space="preserve"> </w:t>
      </w:r>
      <w:r>
        <w:rPr>
          <w:sz w:val="24"/>
        </w:rPr>
        <w:t>и</w:t>
      </w:r>
      <w:r>
        <w:rPr>
          <w:spacing w:val="80"/>
          <w:sz w:val="24"/>
        </w:rPr>
        <w:t xml:space="preserve"> </w:t>
      </w:r>
      <w:r>
        <w:rPr>
          <w:sz w:val="24"/>
        </w:rPr>
        <w:t>дошкольного возраста), обогащение (амплификация) детского развития;</w:t>
      </w:r>
    </w:p>
    <w:p w14:paraId="0AC06821" w14:textId="77777777" w:rsidR="00ED12CF" w:rsidRDefault="00643BAF">
      <w:pPr>
        <w:pStyle w:val="a4"/>
        <w:numPr>
          <w:ilvl w:val="0"/>
          <w:numId w:val="2"/>
        </w:numPr>
        <w:tabs>
          <w:tab w:val="left" w:pos="1215"/>
        </w:tabs>
        <w:ind w:right="286" w:firstLine="708"/>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деятельности</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индивидуальных</w:t>
      </w:r>
      <w:r>
        <w:rPr>
          <w:spacing w:val="80"/>
          <w:sz w:val="24"/>
        </w:rPr>
        <w:t xml:space="preserve"> </w:t>
      </w:r>
      <w:r>
        <w:rPr>
          <w:sz w:val="24"/>
        </w:rPr>
        <w:t>особенностей каждого ребенка, при котором сам ребенок становится активным субъектом воспитания;</w:t>
      </w:r>
    </w:p>
    <w:p w14:paraId="12675F28" w14:textId="77777777" w:rsidR="00ED12CF" w:rsidRDefault="00643BAF">
      <w:pPr>
        <w:pStyle w:val="a4"/>
        <w:numPr>
          <w:ilvl w:val="0"/>
          <w:numId w:val="2"/>
        </w:numPr>
        <w:tabs>
          <w:tab w:val="left" w:pos="1203"/>
        </w:tabs>
        <w:ind w:right="287" w:firstLine="708"/>
        <w:rPr>
          <w:sz w:val="24"/>
        </w:rPr>
      </w:pPr>
      <w:r>
        <w:rPr>
          <w:sz w:val="24"/>
        </w:rPr>
        <w:t>содействие</w:t>
      </w:r>
      <w:r>
        <w:rPr>
          <w:spacing w:val="80"/>
          <w:sz w:val="24"/>
        </w:rPr>
        <w:t xml:space="preserve"> </w:t>
      </w:r>
      <w:r>
        <w:rPr>
          <w:sz w:val="24"/>
        </w:rPr>
        <w:t>и</w:t>
      </w:r>
      <w:r>
        <w:rPr>
          <w:spacing w:val="80"/>
          <w:sz w:val="24"/>
        </w:rPr>
        <w:t xml:space="preserve"> </w:t>
      </w:r>
      <w:r>
        <w:rPr>
          <w:sz w:val="24"/>
        </w:rPr>
        <w:t>сотрудничество</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взрослых,</w:t>
      </w:r>
      <w:r>
        <w:rPr>
          <w:spacing w:val="80"/>
          <w:sz w:val="24"/>
        </w:rPr>
        <w:t xml:space="preserve"> </w:t>
      </w:r>
      <w:r>
        <w:rPr>
          <w:sz w:val="24"/>
        </w:rPr>
        <w:t>признание</w:t>
      </w:r>
      <w:r>
        <w:rPr>
          <w:spacing w:val="80"/>
          <w:sz w:val="24"/>
        </w:rPr>
        <w:t xml:space="preserve"> </w:t>
      </w:r>
      <w:r>
        <w:rPr>
          <w:sz w:val="24"/>
        </w:rPr>
        <w:t>ребенка</w:t>
      </w:r>
      <w:r>
        <w:rPr>
          <w:spacing w:val="80"/>
          <w:sz w:val="24"/>
        </w:rPr>
        <w:t xml:space="preserve"> </w:t>
      </w:r>
      <w:r>
        <w:rPr>
          <w:sz w:val="24"/>
        </w:rPr>
        <w:t>полноценным участником (субъектом) образовательных отношений;</w:t>
      </w:r>
    </w:p>
    <w:p w14:paraId="22BA389B" w14:textId="77777777" w:rsidR="00ED12CF" w:rsidRDefault="00643BAF">
      <w:pPr>
        <w:pStyle w:val="a4"/>
        <w:numPr>
          <w:ilvl w:val="0"/>
          <w:numId w:val="2"/>
        </w:numPr>
        <w:tabs>
          <w:tab w:val="left" w:pos="1111"/>
        </w:tabs>
        <w:ind w:left="1111" w:hanging="259"/>
        <w:rPr>
          <w:sz w:val="24"/>
        </w:rPr>
      </w:pPr>
      <w:r>
        <w:rPr>
          <w:sz w:val="24"/>
        </w:rPr>
        <w:t>формирование</w:t>
      </w:r>
      <w:r>
        <w:rPr>
          <w:spacing w:val="-5"/>
          <w:sz w:val="24"/>
        </w:rPr>
        <w:t xml:space="preserve"> </w:t>
      </w:r>
      <w:r>
        <w:rPr>
          <w:sz w:val="24"/>
        </w:rPr>
        <w:t>и</w:t>
      </w:r>
      <w:r>
        <w:rPr>
          <w:spacing w:val="-4"/>
          <w:sz w:val="24"/>
        </w:rPr>
        <w:t xml:space="preserve"> </w:t>
      </w:r>
      <w:r>
        <w:rPr>
          <w:sz w:val="24"/>
        </w:rPr>
        <w:t>поддержка</w:t>
      </w:r>
      <w:r>
        <w:rPr>
          <w:spacing w:val="-4"/>
          <w:sz w:val="24"/>
        </w:rPr>
        <w:t xml:space="preserve"> </w:t>
      </w:r>
      <w:r>
        <w:rPr>
          <w:sz w:val="24"/>
        </w:rPr>
        <w:t>инициативы</w:t>
      </w:r>
      <w:r>
        <w:rPr>
          <w:spacing w:val="-5"/>
          <w:sz w:val="24"/>
        </w:rPr>
        <w:t xml:space="preserve"> </w:t>
      </w:r>
      <w:r>
        <w:rPr>
          <w:sz w:val="24"/>
        </w:rPr>
        <w:t>детей</w:t>
      </w:r>
      <w:r>
        <w:rPr>
          <w:spacing w:val="-4"/>
          <w:sz w:val="24"/>
        </w:rPr>
        <w:t xml:space="preserve"> </w:t>
      </w:r>
      <w:r>
        <w:rPr>
          <w:sz w:val="24"/>
        </w:rPr>
        <w:t>в</w:t>
      </w:r>
      <w:r>
        <w:rPr>
          <w:spacing w:val="-4"/>
          <w:sz w:val="24"/>
        </w:rPr>
        <w:t xml:space="preserve"> </w:t>
      </w:r>
      <w:r>
        <w:rPr>
          <w:sz w:val="24"/>
        </w:rPr>
        <w:t>различных</w:t>
      </w:r>
      <w:r>
        <w:rPr>
          <w:spacing w:val="-2"/>
          <w:sz w:val="24"/>
        </w:rPr>
        <w:t xml:space="preserve"> </w:t>
      </w:r>
      <w:r>
        <w:rPr>
          <w:sz w:val="24"/>
        </w:rPr>
        <w:t>видах</w:t>
      </w:r>
      <w:r>
        <w:rPr>
          <w:spacing w:val="-2"/>
          <w:sz w:val="24"/>
        </w:rPr>
        <w:t xml:space="preserve"> </w:t>
      </w:r>
      <w:r>
        <w:rPr>
          <w:sz w:val="24"/>
        </w:rPr>
        <w:t>детской</w:t>
      </w:r>
      <w:r>
        <w:rPr>
          <w:spacing w:val="-2"/>
          <w:sz w:val="24"/>
        </w:rPr>
        <w:t xml:space="preserve"> деятельности;</w:t>
      </w:r>
    </w:p>
    <w:p w14:paraId="5D1A5930" w14:textId="77777777" w:rsidR="00ED12CF" w:rsidRDefault="00643BAF">
      <w:pPr>
        <w:pStyle w:val="a4"/>
        <w:numPr>
          <w:ilvl w:val="0"/>
          <w:numId w:val="2"/>
        </w:numPr>
        <w:tabs>
          <w:tab w:val="left" w:pos="1111"/>
        </w:tabs>
        <w:ind w:left="1111" w:hanging="259"/>
        <w:rPr>
          <w:sz w:val="24"/>
        </w:rPr>
      </w:pPr>
      <w:r>
        <w:rPr>
          <w:sz w:val="24"/>
        </w:rPr>
        <w:t>активное</w:t>
      </w:r>
      <w:r>
        <w:rPr>
          <w:spacing w:val="-8"/>
          <w:sz w:val="24"/>
        </w:rPr>
        <w:t xml:space="preserve"> </w:t>
      </w:r>
      <w:r>
        <w:rPr>
          <w:sz w:val="24"/>
        </w:rPr>
        <w:t>привлечение</w:t>
      </w:r>
      <w:r>
        <w:rPr>
          <w:spacing w:val="-5"/>
          <w:sz w:val="24"/>
        </w:rPr>
        <w:t xml:space="preserve"> </w:t>
      </w:r>
      <w:r>
        <w:rPr>
          <w:sz w:val="24"/>
        </w:rPr>
        <w:t>ближайшего</w:t>
      </w:r>
      <w:r>
        <w:rPr>
          <w:spacing w:val="-4"/>
          <w:sz w:val="24"/>
        </w:rPr>
        <w:t xml:space="preserve"> </w:t>
      </w:r>
      <w:r>
        <w:rPr>
          <w:sz w:val="24"/>
        </w:rPr>
        <w:t>социального</w:t>
      </w:r>
      <w:r>
        <w:rPr>
          <w:spacing w:val="-5"/>
          <w:sz w:val="24"/>
        </w:rPr>
        <w:t xml:space="preserve"> </w:t>
      </w:r>
      <w:r>
        <w:rPr>
          <w:sz w:val="24"/>
        </w:rPr>
        <w:t>окружения</w:t>
      </w:r>
      <w:r>
        <w:rPr>
          <w:spacing w:val="-4"/>
          <w:sz w:val="24"/>
        </w:rPr>
        <w:t xml:space="preserve"> </w:t>
      </w:r>
      <w:r>
        <w:rPr>
          <w:sz w:val="24"/>
        </w:rPr>
        <w:t>к</w:t>
      </w:r>
      <w:r>
        <w:rPr>
          <w:spacing w:val="-4"/>
          <w:sz w:val="24"/>
        </w:rPr>
        <w:t xml:space="preserve"> </w:t>
      </w:r>
      <w:r>
        <w:rPr>
          <w:sz w:val="24"/>
        </w:rPr>
        <w:t>воспитанию</w:t>
      </w:r>
      <w:r>
        <w:rPr>
          <w:spacing w:val="-4"/>
          <w:sz w:val="24"/>
        </w:rPr>
        <w:t xml:space="preserve"> </w:t>
      </w:r>
      <w:r>
        <w:rPr>
          <w:spacing w:val="-2"/>
          <w:sz w:val="24"/>
        </w:rPr>
        <w:t>ребенка.</w:t>
      </w:r>
    </w:p>
    <w:p w14:paraId="56DC8032" w14:textId="77777777" w:rsidR="00ED12CF" w:rsidRDefault="00ED12CF">
      <w:pPr>
        <w:pStyle w:val="a4"/>
        <w:rPr>
          <w:sz w:val="24"/>
        </w:rPr>
        <w:sectPr w:rsidR="00ED12CF">
          <w:pgSz w:w="11910" w:h="16840"/>
          <w:pgMar w:top="1080" w:right="566" w:bottom="280" w:left="708" w:header="720" w:footer="720" w:gutter="0"/>
          <w:cols w:space="720"/>
        </w:sectPr>
      </w:pPr>
    </w:p>
    <w:p w14:paraId="642EDE5F" w14:textId="77777777" w:rsidR="00ED12CF" w:rsidRDefault="00643BAF">
      <w:pPr>
        <w:spacing w:before="68"/>
        <w:ind w:left="852"/>
        <w:jc w:val="both"/>
        <w:rPr>
          <w:sz w:val="24"/>
        </w:rPr>
      </w:pPr>
      <w:r>
        <w:rPr>
          <w:b/>
          <w:i/>
          <w:sz w:val="24"/>
        </w:rPr>
        <w:lastRenderedPageBreak/>
        <w:t>Задачами</w:t>
      </w:r>
      <w:r>
        <w:rPr>
          <w:b/>
          <w:i/>
          <w:spacing w:val="-3"/>
          <w:sz w:val="24"/>
        </w:rPr>
        <w:t xml:space="preserve"> </w:t>
      </w:r>
      <w:r>
        <w:rPr>
          <w:b/>
          <w:i/>
          <w:sz w:val="24"/>
        </w:rPr>
        <w:t>воспитания</w:t>
      </w:r>
      <w:r>
        <w:rPr>
          <w:b/>
          <w:i/>
          <w:spacing w:val="-5"/>
          <w:sz w:val="24"/>
        </w:rPr>
        <w:t xml:space="preserve"> </w:t>
      </w:r>
      <w:r>
        <w:rPr>
          <w:b/>
          <w:i/>
          <w:sz w:val="24"/>
        </w:rPr>
        <w:t>детей</w:t>
      </w:r>
      <w:r>
        <w:rPr>
          <w:b/>
          <w:i/>
          <w:spacing w:val="-3"/>
          <w:sz w:val="24"/>
        </w:rPr>
        <w:t xml:space="preserve"> </w:t>
      </w:r>
      <w:r>
        <w:rPr>
          <w:b/>
          <w:i/>
          <w:sz w:val="24"/>
        </w:rPr>
        <w:t>с</w:t>
      </w:r>
      <w:r>
        <w:rPr>
          <w:b/>
          <w:i/>
          <w:spacing w:val="-3"/>
          <w:sz w:val="24"/>
        </w:rPr>
        <w:t xml:space="preserve"> </w:t>
      </w:r>
      <w:r>
        <w:rPr>
          <w:b/>
          <w:i/>
          <w:sz w:val="24"/>
        </w:rPr>
        <w:t xml:space="preserve">ОВЗ </w:t>
      </w:r>
      <w:r>
        <w:rPr>
          <w:sz w:val="24"/>
        </w:rPr>
        <w:t>в</w:t>
      </w:r>
      <w:r>
        <w:rPr>
          <w:spacing w:val="-2"/>
          <w:sz w:val="24"/>
        </w:rPr>
        <w:t xml:space="preserve"> </w:t>
      </w:r>
      <w:r>
        <w:rPr>
          <w:sz w:val="24"/>
        </w:rPr>
        <w:t>условиях</w:t>
      </w:r>
      <w:r>
        <w:rPr>
          <w:spacing w:val="-1"/>
          <w:sz w:val="24"/>
        </w:rPr>
        <w:t xml:space="preserve"> </w:t>
      </w:r>
      <w:r>
        <w:rPr>
          <w:sz w:val="24"/>
        </w:rPr>
        <w:t>ДОО</w:t>
      </w:r>
      <w:r>
        <w:rPr>
          <w:spacing w:val="-3"/>
          <w:sz w:val="24"/>
        </w:rPr>
        <w:t xml:space="preserve"> </w:t>
      </w:r>
      <w:r>
        <w:rPr>
          <w:spacing w:val="-2"/>
          <w:sz w:val="24"/>
        </w:rPr>
        <w:t>являются:</w:t>
      </w:r>
    </w:p>
    <w:p w14:paraId="7515C50A" w14:textId="77777777" w:rsidR="00ED12CF" w:rsidRDefault="00643BAF">
      <w:pPr>
        <w:pStyle w:val="a4"/>
        <w:numPr>
          <w:ilvl w:val="0"/>
          <w:numId w:val="68"/>
        </w:numPr>
        <w:tabs>
          <w:tab w:val="left" w:pos="1122"/>
        </w:tabs>
        <w:ind w:right="287" w:firstLine="708"/>
        <w:jc w:val="both"/>
        <w:rPr>
          <w:sz w:val="24"/>
        </w:rPr>
      </w:pPr>
      <w:r>
        <w:rPr>
          <w:sz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w:t>
      </w:r>
      <w:r>
        <w:rPr>
          <w:spacing w:val="-2"/>
          <w:sz w:val="24"/>
        </w:rPr>
        <w:t>ответственности;</w:t>
      </w:r>
    </w:p>
    <w:p w14:paraId="5F350B5D" w14:textId="77777777" w:rsidR="00ED12CF" w:rsidRDefault="00643BAF">
      <w:pPr>
        <w:pStyle w:val="a4"/>
        <w:numPr>
          <w:ilvl w:val="0"/>
          <w:numId w:val="68"/>
        </w:numPr>
        <w:tabs>
          <w:tab w:val="left" w:pos="1148"/>
        </w:tabs>
        <w:spacing w:before="1"/>
        <w:ind w:right="284" w:firstLine="708"/>
        <w:jc w:val="both"/>
        <w:rPr>
          <w:sz w:val="24"/>
        </w:rPr>
      </w:pPr>
      <w:r>
        <w:rPr>
          <w:sz w:val="24"/>
        </w:rPr>
        <w:t>формирование доброжелательного отношения к детям с ОВЗ и их семьям со стороны всех участников образовательных отношений;</w:t>
      </w:r>
    </w:p>
    <w:p w14:paraId="1101DD02" w14:textId="77777777" w:rsidR="00ED12CF" w:rsidRDefault="00643BAF">
      <w:pPr>
        <w:pStyle w:val="a4"/>
        <w:numPr>
          <w:ilvl w:val="0"/>
          <w:numId w:val="68"/>
        </w:numPr>
        <w:tabs>
          <w:tab w:val="left" w:pos="1172"/>
        </w:tabs>
        <w:ind w:right="284" w:firstLine="708"/>
        <w:jc w:val="both"/>
        <w:rPr>
          <w:sz w:val="24"/>
        </w:rPr>
      </w:pPr>
      <w:r>
        <w:rPr>
          <w:sz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14:paraId="0F8850A0" w14:textId="77777777" w:rsidR="00ED12CF" w:rsidRDefault="00643BAF">
      <w:pPr>
        <w:pStyle w:val="a4"/>
        <w:numPr>
          <w:ilvl w:val="0"/>
          <w:numId w:val="68"/>
        </w:numPr>
        <w:tabs>
          <w:tab w:val="left" w:pos="1160"/>
        </w:tabs>
        <w:ind w:right="287" w:firstLine="708"/>
        <w:jc w:val="both"/>
        <w:rPr>
          <w:sz w:val="24"/>
        </w:rPr>
      </w:pPr>
      <w:r>
        <w:rPr>
          <w:sz w:val="24"/>
        </w:rPr>
        <w:t>налаживание эмоционально-положительного взаимодействия детей с окружающими в целях их успешной адаптации и интеграции в общество;</w:t>
      </w:r>
    </w:p>
    <w:p w14:paraId="7B89B4C2" w14:textId="77777777" w:rsidR="00ED12CF" w:rsidRDefault="00643BAF">
      <w:pPr>
        <w:pStyle w:val="a4"/>
        <w:numPr>
          <w:ilvl w:val="0"/>
          <w:numId w:val="68"/>
        </w:numPr>
        <w:tabs>
          <w:tab w:val="left" w:pos="1148"/>
        </w:tabs>
        <w:ind w:right="287" w:firstLine="708"/>
        <w:jc w:val="both"/>
        <w:rPr>
          <w:sz w:val="24"/>
        </w:rPr>
      </w:pPr>
      <w:r>
        <w:rPr>
          <w:sz w:val="24"/>
        </w:rPr>
        <w:t>расширение у детей с различными нарушениями развития знаний и представлений об окружающем мире;</w:t>
      </w:r>
    </w:p>
    <w:p w14:paraId="6CE85DE0" w14:textId="77777777" w:rsidR="00ED12CF" w:rsidRDefault="00643BAF">
      <w:pPr>
        <w:pStyle w:val="a4"/>
        <w:numPr>
          <w:ilvl w:val="0"/>
          <w:numId w:val="68"/>
        </w:numPr>
        <w:tabs>
          <w:tab w:val="left" w:pos="1111"/>
        </w:tabs>
        <w:ind w:left="1111" w:hanging="259"/>
        <w:jc w:val="both"/>
        <w:rPr>
          <w:sz w:val="24"/>
        </w:rPr>
      </w:pPr>
      <w:r>
        <w:rPr>
          <w:sz w:val="24"/>
        </w:rPr>
        <w:t>взаимодействие</w:t>
      </w:r>
      <w:r>
        <w:rPr>
          <w:spacing w:val="-7"/>
          <w:sz w:val="24"/>
        </w:rPr>
        <w:t xml:space="preserve"> </w:t>
      </w:r>
      <w:r>
        <w:rPr>
          <w:sz w:val="24"/>
        </w:rPr>
        <w:t>с</w:t>
      </w:r>
      <w:r>
        <w:rPr>
          <w:spacing w:val="-4"/>
          <w:sz w:val="24"/>
        </w:rPr>
        <w:t xml:space="preserve"> </w:t>
      </w:r>
      <w:r>
        <w:rPr>
          <w:sz w:val="24"/>
        </w:rPr>
        <w:t>семьей</w:t>
      </w:r>
      <w:r>
        <w:rPr>
          <w:spacing w:val="-3"/>
          <w:sz w:val="24"/>
        </w:rPr>
        <w:t xml:space="preserve"> </w:t>
      </w:r>
      <w:r>
        <w:rPr>
          <w:sz w:val="24"/>
        </w:rPr>
        <w:t>для</w:t>
      </w:r>
      <w:r>
        <w:rPr>
          <w:spacing w:val="-3"/>
          <w:sz w:val="24"/>
        </w:rPr>
        <w:t xml:space="preserve"> </w:t>
      </w:r>
      <w:r>
        <w:rPr>
          <w:sz w:val="24"/>
        </w:rPr>
        <w:t>обеспечения</w:t>
      </w:r>
      <w:r>
        <w:rPr>
          <w:spacing w:val="-3"/>
          <w:sz w:val="24"/>
        </w:rPr>
        <w:t xml:space="preserve"> </w:t>
      </w:r>
      <w:r>
        <w:rPr>
          <w:sz w:val="24"/>
        </w:rPr>
        <w:t>полноценного</w:t>
      </w:r>
      <w:r>
        <w:rPr>
          <w:spacing w:val="-3"/>
          <w:sz w:val="24"/>
        </w:rPr>
        <w:t xml:space="preserve"> </w:t>
      </w:r>
      <w:r>
        <w:rPr>
          <w:sz w:val="24"/>
        </w:rPr>
        <w:t>развития</w:t>
      </w:r>
      <w:r>
        <w:rPr>
          <w:spacing w:val="-6"/>
          <w:sz w:val="24"/>
        </w:rPr>
        <w:t xml:space="preserve"> </w:t>
      </w:r>
      <w:r>
        <w:rPr>
          <w:sz w:val="24"/>
        </w:rPr>
        <w:t>детей</w:t>
      </w:r>
      <w:r>
        <w:rPr>
          <w:spacing w:val="-3"/>
          <w:sz w:val="24"/>
        </w:rPr>
        <w:t xml:space="preserve"> </w:t>
      </w:r>
      <w:r>
        <w:rPr>
          <w:sz w:val="24"/>
        </w:rPr>
        <w:t>с</w:t>
      </w:r>
      <w:r>
        <w:rPr>
          <w:spacing w:val="-4"/>
          <w:sz w:val="24"/>
        </w:rPr>
        <w:t xml:space="preserve"> ОВЗ;</w:t>
      </w:r>
    </w:p>
    <w:p w14:paraId="29664DB1" w14:textId="77777777" w:rsidR="00ED12CF" w:rsidRDefault="00643BAF">
      <w:pPr>
        <w:pStyle w:val="a4"/>
        <w:numPr>
          <w:ilvl w:val="0"/>
          <w:numId w:val="68"/>
        </w:numPr>
        <w:tabs>
          <w:tab w:val="left" w:pos="1184"/>
        </w:tabs>
        <w:ind w:right="288" w:firstLine="708"/>
        <w:jc w:val="both"/>
        <w:rPr>
          <w:sz w:val="24"/>
        </w:rPr>
      </w:pPr>
      <w:r>
        <w:rPr>
          <w:sz w:val="24"/>
        </w:rPr>
        <w:t>охрана и укрепление физического и психического здоровья детей, в том числе их эмоционального благополучия;</w:t>
      </w:r>
    </w:p>
    <w:p w14:paraId="54BF47C1" w14:textId="77777777" w:rsidR="00ED12CF" w:rsidRDefault="00643BAF">
      <w:pPr>
        <w:pStyle w:val="a4"/>
        <w:numPr>
          <w:ilvl w:val="0"/>
          <w:numId w:val="68"/>
        </w:numPr>
        <w:tabs>
          <w:tab w:val="left" w:pos="1148"/>
        </w:tabs>
        <w:ind w:right="279" w:firstLine="708"/>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930A9C1" w14:textId="77777777" w:rsidR="00ED12CF" w:rsidRDefault="00ED12CF">
      <w:pPr>
        <w:pStyle w:val="a3"/>
        <w:spacing w:before="22"/>
      </w:pPr>
    </w:p>
    <w:p w14:paraId="6AED2781" w14:textId="77777777" w:rsidR="00ED12CF" w:rsidRDefault="00643BAF">
      <w:pPr>
        <w:spacing w:after="7" w:line="261" w:lineRule="auto"/>
        <w:ind w:left="144"/>
        <w:rPr>
          <w:sz w:val="23"/>
        </w:rPr>
      </w:pPr>
      <w:r>
        <w:rPr>
          <w:b/>
          <w:sz w:val="24"/>
        </w:rPr>
        <w:t>Психолого-педагогического</w:t>
      </w:r>
      <w:r>
        <w:rPr>
          <w:b/>
          <w:spacing w:val="80"/>
          <w:sz w:val="24"/>
        </w:rPr>
        <w:t xml:space="preserve"> </w:t>
      </w:r>
      <w:r>
        <w:rPr>
          <w:b/>
          <w:sz w:val="24"/>
        </w:rPr>
        <w:t>сопровождения</w:t>
      </w:r>
      <w:r>
        <w:rPr>
          <w:b/>
          <w:spacing w:val="80"/>
          <w:sz w:val="24"/>
        </w:rPr>
        <w:t xml:space="preserve"> </w:t>
      </w:r>
      <w:r>
        <w:rPr>
          <w:b/>
          <w:sz w:val="24"/>
        </w:rPr>
        <w:t>обучающихся,</w:t>
      </w:r>
      <w:r>
        <w:rPr>
          <w:b/>
          <w:spacing w:val="80"/>
          <w:sz w:val="24"/>
        </w:rPr>
        <w:t xml:space="preserve"> </w:t>
      </w:r>
      <w:r>
        <w:rPr>
          <w:b/>
          <w:sz w:val="24"/>
        </w:rPr>
        <w:t>в</w:t>
      </w:r>
      <w:r>
        <w:rPr>
          <w:b/>
          <w:spacing w:val="80"/>
          <w:sz w:val="24"/>
        </w:rPr>
        <w:t xml:space="preserve"> </w:t>
      </w:r>
      <w:r>
        <w:rPr>
          <w:b/>
          <w:sz w:val="24"/>
        </w:rPr>
        <w:t>том</w:t>
      </w:r>
      <w:r>
        <w:rPr>
          <w:b/>
          <w:spacing w:val="80"/>
          <w:sz w:val="24"/>
        </w:rPr>
        <w:t xml:space="preserve"> </w:t>
      </w:r>
      <w:r>
        <w:rPr>
          <w:b/>
          <w:sz w:val="24"/>
        </w:rPr>
        <w:t>числе</w:t>
      </w:r>
      <w:r>
        <w:rPr>
          <w:b/>
          <w:spacing w:val="80"/>
          <w:sz w:val="24"/>
        </w:rPr>
        <w:t xml:space="preserve"> </w:t>
      </w:r>
      <w:r>
        <w:rPr>
          <w:b/>
          <w:sz w:val="24"/>
        </w:rPr>
        <w:t>с</w:t>
      </w:r>
      <w:r>
        <w:rPr>
          <w:b/>
          <w:spacing w:val="80"/>
          <w:sz w:val="24"/>
        </w:rPr>
        <w:t xml:space="preserve"> </w:t>
      </w:r>
      <w:r>
        <w:rPr>
          <w:b/>
          <w:sz w:val="24"/>
        </w:rPr>
        <w:t>ОВЗ</w:t>
      </w:r>
      <w:r>
        <w:rPr>
          <w:b/>
          <w:spacing w:val="80"/>
          <w:sz w:val="24"/>
        </w:rPr>
        <w:t xml:space="preserve"> </w:t>
      </w:r>
      <w:r>
        <w:rPr>
          <w:b/>
          <w:sz w:val="24"/>
        </w:rPr>
        <w:t>и</w:t>
      </w:r>
      <w:r>
        <w:rPr>
          <w:b/>
          <w:spacing w:val="80"/>
          <w:sz w:val="24"/>
        </w:rPr>
        <w:t xml:space="preserve"> </w:t>
      </w:r>
      <w:r>
        <w:rPr>
          <w:b/>
          <w:sz w:val="24"/>
        </w:rPr>
        <w:t xml:space="preserve">других </w:t>
      </w:r>
      <w:r>
        <w:rPr>
          <w:b/>
          <w:spacing w:val="-2"/>
          <w:sz w:val="24"/>
        </w:rPr>
        <w:t>категорий</w:t>
      </w:r>
      <w:r>
        <w:rPr>
          <w:spacing w:val="-2"/>
          <w:sz w:val="23"/>
        </w:rPr>
        <w:t>.</w:t>
      </w: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97"/>
        <w:gridCol w:w="3032"/>
        <w:gridCol w:w="3913"/>
      </w:tblGrid>
      <w:tr w:rsidR="00ED12CF" w14:paraId="29EFE347" w14:textId="77777777">
        <w:trPr>
          <w:trHeight w:val="1009"/>
        </w:trPr>
        <w:tc>
          <w:tcPr>
            <w:tcW w:w="3397" w:type="dxa"/>
          </w:tcPr>
          <w:p w14:paraId="27116A43" w14:textId="77777777" w:rsidR="00ED12CF" w:rsidRDefault="00643BAF">
            <w:pPr>
              <w:pStyle w:val="TableParagraph"/>
              <w:tabs>
                <w:tab w:val="left" w:pos="2333"/>
              </w:tabs>
              <w:spacing w:line="264" w:lineRule="auto"/>
              <w:ind w:right="87"/>
              <w:jc w:val="both"/>
              <w:rPr>
                <w:sz w:val="20"/>
              </w:rPr>
            </w:pPr>
            <w:r>
              <w:rPr>
                <w:spacing w:val="-2"/>
                <w:sz w:val="20"/>
              </w:rPr>
              <w:t>Направления</w:t>
            </w:r>
            <w:r>
              <w:rPr>
                <w:sz w:val="20"/>
              </w:rPr>
              <w:tab/>
            </w:r>
            <w:r>
              <w:rPr>
                <w:spacing w:val="-2"/>
                <w:sz w:val="20"/>
              </w:rPr>
              <w:t xml:space="preserve">психолого- </w:t>
            </w:r>
            <w:r>
              <w:rPr>
                <w:sz w:val="20"/>
              </w:rPr>
              <w:t xml:space="preserve">педагогического сопровождения </w:t>
            </w:r>
            <w:r>
              <w:rPr>
                <w:spacing w:val="-2"/>
                <w:sz w:val="20"/>
              </w:rPr>
              <w:t>обучающихся</w:t>
            </w:r>
          </w:p>
        </w:tc>
        <w:tc>
          <w:tcPr>
            <w:tcW w:w="3032" w:type="dxa"/>
          </w:tcPr>
          <w:p w14:paraId="6226637B" w14:textId="77777777" w:rsidR="00ED12CF" w:rsidRDefault="00643BAF">
            <w:pPr>
              <w:pStyle w:val="TableParagraph"/>
              <w:tabs>
                <w:tab w:val="left" w:pos="1755"/>
                <w:tab w:val="left" w:pos="1846"/>
              </w:tabs>
              <w:spacing w:line="264" w:lineRule="auto"/>
              <w:ind w:right="88"/>
              <w:jc w:val="both"/>
              <w:rPr>
                <w:sz w:val="20"/>
              </w:rPr>
            </w:pPr>
            <w:r>
              <w:rPr>
                <w:spacing w:val="-2"/>
                <w:sz w:val="20"/>
              </w:rPr>
              <w:t>Привлечение</w:t>
            </w:r>
            <w:r>
              <w:rPr>
                <w:sz w:val="20"/>
              </w:rPr>
              <w:tab/>
            </w:r>
            <w:r>
              <w:rPr>
                <w:spacing w:val="-2"/>
                <w:sz w:val="20"/>
              </w:rPr>
              <w:t>специалистов других</w:t>
            </w:r>
            <w:r>
              <w:rPr>
                <w:sz w:val="20"/>
              </w:rPr>
              <w:tab/>
            </w:r>
            <w:r>
              <w:rPr>
                <w:sz w:val="20"/>
              </w:rPr>
              <w:tab/>
            </w:r>
            <w:r>
              <w:rPr>
                <w:spacing w:val="-2"/>
                <w:sz w:val="20"/>
              </w:rPr>
              <w:t xml:space="preserve">организаций </w:t>
            </w:r>
            <w:r>
              <w:rPr>
                <w:sz w:val="20"/>
              </w:rPr>
              <w:t>(образовательных,</w:t>
            </w:r>
            <w:r>
              <w:rPr>
                <w:spacing w:val="70"/>
                <w:w w:val="150"/>
                <w:sz w:val="20"/>
              </w:rPr>
              <w:t xml:space="preserve"> </w:t>
            </w:r>
            <w:r>
              <w:rPr>
                <w:spacing w:val="-2"/>
                <w:sz w:val="20"/>
              </w:rPr>
              <w:t>социальных,</w:t>
            </w:r>
          </w:p>
          <w:p w14:paraId="75C34909" w14:textId="77777777" w:rsidR="00ED12CF" w:rsidRDefault="00643BAF">
            <w:pPr>
              <w:pStyle w:val="TableParagraph"/>
              <w:spacing w:line="229" w:lineRule="exact"/>
              <w:jc w:val="both"/>
              <w:rPr>
                <w:sz w:val="20"/>
              </w:rPr>
            </w:pPr>
            <w:r>
              <w:rPr>
                <w:sz w:val="20"/>
              </w:rPr>
              <w:t>правоохранительных</w:t>
            </w:r>
            <w:r>
              <w:rPr>
                <w:spacing w:val="-12"/>
                <w:sz w:val="20"/>
              </w:rPr>
              <w:t xml:space="preserve"> </w:t>
            </w:r>
            <w:r>
              <w:rPr>
                <w:sz w:val="20"/>
              </w:rPr>
              <w:t>и</w:t>
            </w:r>
            <w:r>
              <w:rPr>
                <w:spacing w:val="-11"/>
                <w:sz w:val="20"/>
              </w:rPr>
              <w:t xml:space="preserve"> </w:t>
            </w:r>
            <w:r>
              <w:rPr>
                <w:spacing w:val="-2"/>
                <w:sz w:val="20"/>
              </w:rPr>
              <w:t>других).</w:t>
            </w:r>
          </w:p>
        </w:tc>
        <w:tc>
          <w:tcPr>
            <w:tcW w:w="3913" w:type="dxa"/>
          </w:tcPr>
          <w:p w14:paraId="5FD5D8ED" w14:textId="77777777" w:rsidR="00ED12CF" w:rsidRDefault="00643BAF">
            <w:pPr>
              <w:pStyle w:val="TableParagraph"/>
              <w:tabs>
                <w:tab w:val="left" w:pos="1318"/>
                <w:tab w:val="left" w:pos="2442"/>
                <w:tab w:val="left" w:pos="3690"/>
              </w:tabs>
              <w:spacing w:line="264" w:lineRule="auto"/>
              <w:ind w:left="104" w:right="94"/>
              <w:rPr>
                <w:sz w:val="20"/>
              </w:rPr>
            </w:pPr>
            <w:r>
              <w:rPr>
                <w:spacing w:val="-2"/>
                <w:sz w:val="20"/>
              </w:rPr>
              <w:t>Документы</w:t>
            </w:r>
            <w:r>
              <w:rPr>
                <w:sz w:val="20"/>
              </w:rPr>
              <w:tab/>
            </w:r>
            <w:r>
              <w:rPr>
                <w:spacing w:val="-2"/>
                <w:sz w:val="20"/>
              </w:rPr>
              <w:t>(договора,</w:t>
            </w:r>
            <w:r>
              <w:rPr>
                <w:sz w:val="20"/>
              </w:rPr>
              <w:tab/>
            </w:r>
            <w:r>
              <w:rPr>
                <w:spacing w:val="-2"/>
                <w:sz w:val="20"/>
              </w:rPr>
              <w:t>соглашения</w:t>
            </w:r>
            <w:r>
              <w:rPr>
                <w:sz w:val="20"/>
              </w:rPr>
              <w:tab/>
            </w:r>
            <w:r>
              <w:rPr>
                <w:spacing w:val="-10"/>
                <w:sz w:val="20"/>
              </w:rPr>
              <w:t>и</w:t>
            </w:r>
            <w:r>
              <w:rPr>
                <w:spacing w:val="-2"/>
                <w:sz w:val="20"/>
              </w:rPr>
              <w:t xml:space="preserve"> другое)</w:t>
            </w:r>
          </w:p>
        </w:tc>
      </w:tr>
      <w:tr w:rsidR="00ED12CF" w14:paraId="7002336D" w14:textId="77777777">
        <w:trPr>
          <w:trHeight w:val="508"/>
        </w:trPr>
        <w:tc>
          <w:tcPr>
            <w:tcW w:w="3397" w:type="dxa"/>
          </w:tcPr>
          <w:p w14:paraId="72EED2D6" w14:textId="77777777" w:rsidR="00ED12CF" w:rsidRDefault="00ED12CF">
            <w:pPr>
              <w:pStyle w:val="TableParagraph"/>
              <w:ind w:left="0"/>
              <w:rPr>
                <w:sz w:val="20"/>
              </w:rPr>
            </w:pPr>
          </w:p>
        </w:tc>
        <w:tc>
          <w:tcPr>
            <w:tcW w:w="3032" w:type="dxa"/>
          </w:tcPr>
          <w:p w14:paraId="4F1B56D9" w14:textId="77777777" w:rsidR="00ED12CF" w:rsidRDefault="00643BAF">
            <w:pPr>
              <w:pStyle w:val="TableParagraph"/>
              <w:tabs>
                <w:tab w:val="left" w:pos="1055"/>
                <w:tab w:val="left" w:pos="1925"/>
              </w:tabs>
              <w:spacing w:line="225" w:lineRule="exact"/>
              <w:rPr>
                <w:sz w:val="20"/>
              </w:rPr>
            </w:pPr>
            <w:r>
              <w:rPr>
                <w:spacing w:val="-2"/>
                <w:sz w:val="20"/>
              </w:rPr>
              <w:t>Медики,</w:t>
            </w:r>
            <w:r>
              <w:rPr>
                <w:sz w:val="20"/>
              </w:rPr>
              <w:tab/>
            </w:r>
            <w:r>
              <w:rPr>
                <w:spacing w:val="-2"/>
                <w:sz w:val="20"/>
              </w:rPr>
              <w:t>ПМПК,</w:t>
            </w:r>
            <w:r>
              <w:rPr>
                <w:sz w:val="20"/>
              </w:rPr>
              <w:tab/>
            </w:r>
            <w:r>
              <w:rPr>
                <w:spacing w:val="-2"/>
                <w:sz w:val="20"/>
              </w:rPr>
              <w:t>Соцзащита,</w:t>
            </w:r>
          </w:p>
          <w:p w14:paraId="66DFAD74" w14:textId="7E6D0EEF" w:rsidR="00ED12CF" w:rsidRDefault="008B1BD4">
            <w:pPr>
              <w:pStyle w:val="TableParagraph"/>
              <w:spacing w:before="22"/>
              <w:rPr>
                <w:sz w:val="20"/>
              </w:rPr>
            </w:pPr>
            <w:r>
              <w:rPr>
                <w:spacing w:val="-2"/>
                <w:sz w:val="20"/>
              </w:rPr>
              <w:t>Опека</w:t>
            </w:r>
          </w:p>
        </w:tc>
        <w:tc>
          <w:tcPr>
            <w:tcW w:w="3913" w:type="dxa"/>
          </w:tcPr>
          <w:p w14:paraId="2E0E2730" w14:textId="77777777" w:rsidR="00ED12CF" w:rsidRDefault="00ED12CF">
            <w:pPr>
              <w:pStyle w:val="TableParagraph"/>
              <w:ind w:left="0"/>
              <w:rPr>
                <w:sz w:val="20"/>
              </w:rPr>
            </w:pPr>
          </w:p>
        </w:tc>
      </w:tr>
    </w:tbl>
    <w:p w14:paraId="1F7BD862" w14:textId="77777777" w:rsidR="00ED12CF" w:rsidRDefault="00ED12CF">
      <w:pPr>
        <w:pStyle w:val="a3"/>
        <w:spacing w:before="13"/>
      </w:pPr>
    </w:p>
    <w:p w14:paraId="6D28DDC6" w14:textId="77777777" w:rsidR="00ED12CF" w:rsidRDefault="00643BAF">
      <w:pPr>
        <w:ind w:left="144"/>
        <w:rPr>
          <w:b/>
          <w:sz w:val="24"/>
        </w:rPr>
      </w:pPr>
      <w:r>
        <w:rPr>
          <w:b/>
          <w:spacing w:val="-2"/>
          <w:sz w:val="24"/>
        </w:rPr>
        <w:t>Нормативно-методическое</w:t>
      </w:r>
      <w:r>
        <w:rPr>
          <w:b/>
          <w:spacing w:val="30"/>
          <w:sz w:val="24"/>
        </w:rPr>
        <w:t xml:space="preserve"> </w:t>
      </w:r>
      <w:r>
        <w:rPr>
          <w:b/>
          <w:spacing w:val="-2"/>
          <w:sz w:val="24"/>
        </w:rPr>
        <w:t>обеспечение.</w:t>
      </w:r>
    </w:p>
    <w:p w14:paraId="53D0DB48" w14:textId="77777777" w:rsidR="00ED12CF" w:rsidRDefault="00ED12CF">
      <w:pPr>
        <w:pStyle w:val="a3"/>
        <w:spacing w:before="26"/>
        <w:rPr>
          <w:b/>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7526"/>
      </w:tblGrid>
      <w:tr w:rsidR="00ED12CF" w14:paraId="1DA37F8F" w14:textId="77777777">
        <w:trPr>
          <w:trHeight w:val="506"/>
        </w:trPr>
        <w:tc>
          <w:tcPr>
            <w:tcW w:w="2823" w:type="dxa"/>
          </w:tcPr>
          <w:p w14:paraId="0E7937CB" w14:textId="77777777" w:rsidR="00ED12CF" w:rsidRDefault="00643BAF">
            <w:pPr>
              <w:pStyle w:val="TableParagraph"/>
              <w:rPr>
                <w:b/>
                <w:sz w:val="20"/>
              </w:rPr>
            </w:pPr>
            <w:r>
              <w:rPr>
                <w:b/>
                <w:spacing w:val="-2"/>
                <w:sz w:val="20"/>
              </w:rPr>
              <w:t>Нормативно-методическое</w:t>
            </w:r>
          </w:p>
          <w:p w14:paraId="5B5E2A08" w14:textId="77777777" w:rsidR="00ED12CF" w:rsidRDefault="00643BAF">
            <w:pPr>
              <w:pStyle w:val="TableParagraph"/>
              <w:spacing w:before="22"/>
              <w:rPr>
                <w:b/>
                <w:sz w:val="20"/>
              </w:rPr>
            </w:pPr>
            <w:r>
              <w:rPr>
                <w:b/>
                <w:spacing w:val="-2"/>
                <w:sz w:val="20"/>
              </w:rPr>
              <w:t>обеспечение</w:t>
            </w:r>
          </w:p>
        </w:tc>
        <w:tc>
          <w:tcPr>
            <w:tcW w:w="7526" w:type="dxa"/>
          </w:tcPr>
          <w:p w14:paraId="467F5317" w14:textId="77777777" w:rsidR="00ED12CF" w:rsidRDefault="00643BAF">
            <w:pPr>
              <w:pStyle w:val="TableParagraph"/>
              <w:ind w:left="2921"/>
              <w:rPr>
                <w:b/>
                <w:sz w:val="20"/>
              </w:rPr>
            </w:pPr>
            <w:r>
              <w:rPr>
                <w:b/>
                <w:sz w:val="20"/>
              </w:rPr>
              <w:t>Решения</w:t>
            </w:r>
            <w:r>
              <w:rPr>
                <w:b/>
                <w:spacing w:val="-6"/>
                <w:sz w:val="20"/>
              </w:rPr>
              <w:t xml:space="preserve"> </w:t>
            </w:r>
            <w:r>
              <w:rPr>
                <w:b/>
                <w:sz w:val="20"/>
              </w:rPr>
              <w:t>на</w:t>
            </w:r>
            <w:r>
              <w:rPr>
                <w:b/>
                <w:spacing w:val="-6"/>
                <w:sz w:val="20"/>
              </w:rPr>
              <w:t xml:space="preserve"> </w:t>
            </w:r>
            <w:r>
              <w:rPr>
                <w:b/>
                <w:sz w:val="20"/>
              </w:rPr>
              <w:t>уровне</w:t>
            </w:r>
            <w:r>
              <w:rPr>
                <w:b/>
                <w:spacing w:val="-6"/>
                <w:sz w:val="20"/>
              </w:rPr>
              <w:t xml:space="preserve"> </w:t>
            </w:r>
            <w:r>
              <w:rPr>
                <w:b/>
                <w:spacing w:val="-5"/>
                <w:sz w:val="20"/>
              </w:rPr>
              <w:t>ДОО</w:t>
            </w:r>
          </w:p>
        </w:tc>
      </w:tr>
      <w:tr w:rsidR="00ED12CF" w14:paraId="63BBC19D" w14:textId="77777777">
        <w:trPr>
          <w:trHeight w:val="2277"/>
        </w:trPr>
        <w:tc>
          <w:tcPr>
            <w:tcW w:w="2823" w:type="dxa"/>
          </w:tcPr>
          <w:p w14:paraId="24616180" w14:textId="77777777" w:rsidR="00ED12CF" w:rsidRDefault="00643BAF">
            <w:pPr>
              <w:pStyle w:val="TableParagraph"/>
              <w:tabs>
                <w:tab w:val="left" w:pos="1691"/>
              </w:tabs>
              <w:spacing w:line="264" w:lineRule="auto"/>
              <w:ind w:right="98"/>
              <w:jc w:val="both"/>
              <w:rPr>
                <w:sz w:val="20"/>
              </w:rPr>
            </w:pPr>
            <w:r>
              <w:rPr>
                <w:sz w:val="20"/>
              </w:rPr>
              <w:t>Внесению изменений в должностные инструкции педагогов по вопросам воспитательной</w:t>
            </w:r>
            <w:r>
              <w:rPr>
                <w:spacing w:val="-13"/>
                <w:sz w:val="20"/>
              </w:rPr>
              <w:t xml:space="preserve"> </w:t>
            </w:r>
            <w:r>
              <w:rPr>
                <w:sz w:val="20"/>
              </w:rPr>
              <w:t xml:space="preserve">деятельности, </w:t>
            </w:r>
            <w:r>
              <w:rPr>
                <w:spacing w:val="-2"/>
                <w:sz w:val="20"/>
              </w:rPr>
              <w:t>ведению</w:t>
            </w:r>
            <w:r>
              <w:rPr>
                <w:sz w:val="20"/>
              </w:rPr>
              <w:tab/>
            </w:r>
            <w:r>
              <w:rPr>
                <w:spacing w:val="-2"/>
                <w:sz w:val="20"/>
              </w:rPr>
              <w:t>договорных отношений</w:t>
            </w:r>
          </w:p>
        </w:tc>
        <w:tc>
          <w:tcPr>
            <w:tcW w:w="7526" w:type="dxa"/>
          </w:tcPr>
          <w:p w14:paraId="46E62917" w14:textId="77777777" w:rsidR="00ED12CF" w:rsidRDefault="00643BAF">
            <w:pPr>
              <w:pStyle w:val="TableParagraph"/>
              <w:spacing w:line="225" w:lineRule="exact"/>
              <w:ind w:left="105"/>
              <w:rPr>
                <w:sz w:val="20"/>
              </w:rPr>
            </w:pPr>
            <w:r>
              <w:rPr>
                <w:spacing w:val="-2"/>
                <w:sz w:val="20"/>
              </w:rPr>
              <w:t>ПРИКАЗ</w:t>
            </w:r>
          </w:p>
          <w:p w14:paraId="06C33D09" w14:textId="77777777" w:rsidR="00ED12CF" w:rsidRDefault="00643BAF">
            <w:pPr>
              <w:pStyle w:val="TableParagraph"/>
              <w:spacing w:before="22" w:line="264" w:lineRule="auto"/>
              <w:ind w:left="105" w:right="105"/>
              <w:jc w:val="both"/>
              <w:rPr>
                <w:sz w:val="20"/>
              </w:rPr>
            </w:pPr>
            <w:r>
              <w:rPr>
                <w:sz w:val="20"/>
              </w:rPr>
              <w:t>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w:t>
            </w:r>
          </w:p>
          <w:p w14:paraId="0B094868" w14:textId="77777777" w:rsidR="00ED12CF" w:rsidRDefault="00643BAF">
            <w:pPr>
              <w:pStyle w:val="TableParagraph"/>
              <w:spacing w:line="229" w:lineRule="exact"/>
              <w:ind w:left="105"/>
              <w:rPr>
                <w:b/>
                <w:sz w:val="20"/>
              </w:rPr>
            </w:pPr>
            <w:r>
              <w:rPr>
                <w:sz w:val="20"/>
              </w:rPr>
              <w:t>(</w:t>
            </w:r>
            <w:r>
              <w:rPr>
                <w:b/>
                <w:sz w:val="20"/>
              </w:rPr>
              <w:t>ПРОПИСАТЬ</w:t>
            </w:r>
            <w:r>
              <w:rPr>
                <w:b/>
                <w:spacing w:val="33"/>
                <w:sz w:val="20"/>
              </w:rPr>
              <w:t xml:space="preserve"> </w:t>
            </w:r>
            <w:r>
              <w:rPr>
                <w:b/>
                <w:sz w:val="20"/>
              </w:rPr>
              <w:t>НАИМЕНОВАНИЯ</w:t>
            </w:r>
            <w:r>
              <w:rPr>
                <w:b/>
                <w:spacing w:val="34"/>
                <w:sz w:val="20"/>
              </w:rPr>
              <w:t xml:space="preserve"> </w:t>
            </w:r>
            <w:r>
              <w:rPr>
                <w:b/>
                <w:sz w:val="20"/>
              </w:rPr>
              <w:t>ДОЛЖНОСНЫХ</w:t>
            </w:r>
            <w:r>
              <w:rPr>
                <w:b/>
                <w:spacing w:val="33"/>
                <w:sz w:val="20"/>
              </w:rPr>
              <w:t xml:space="preserve"> </w:t>
            </w:r>
            <w:r>
              <w:rPr>
                <w:b/>
                <w:sz w:val="20"/>
              </w:rPr>
              <w:t>В</w:t>
            </w:r>
            <w:r>
              <w:rPr>
                <w:b/>
                <w:spacing w:val="35"/>
                <w:sz w:val="20"/>
              </w:rPr>
              <w:t xml:space="preserve"> </w:t>
            </w:r>
            <w:r>
              <w:rPr>
                <w:b/>
                <w:sz w:val="20"/>
              </w:rPr>
              <w:t>КОТОРЫЕ</w:t>
            </w:r>
            <w:r>
              <w:rPr>
                <w:b/>
                <w:spacing w:val="34"/>
                <w:sz w:val="20"/>
              </w:rPr>
              <w:t xml:space="preserve"> </w:t>
            </w:r>
            <w:r>
              <w:rPr>
                <w:b/>
                <w:spacing w:val="-2"/>
                <w:sz w:val="20"/>
              </w:rPr>
              <w:t>ВНЕСЛИ</w:t>
            </w:r>
          </w:p>
          <w:p w14:paraId="7E2B71DA" w14:textId="77777777" w:rsidR="00ED12CF" w:rsidRDefault="00643BAF">
            <w:pPr>
              <w:pStyle w:val="TableParagraph"/>
              <w:spacing w:before="29"/>
              <w:ind w:left="105"/>
              <w:rPr>
                <w:b/>
                <w:sz w:val="20"/>
              </w:rPr>
            </w:pPr>
            <w:r>
              <w:rPr>
                <w:b/>
                <w:sz w:val="20"/>
              </w:rPr>
              <w:t>ИЗМЕНЕНИЯ</w:t>
            </w:r>
            <w:r>
              <w:rPr>
                <w:b/>
                <w:spacing w:val="-8"/>
                <w:sz w:val="20"/>
              </w:rPr>
              <w:t xml:space="preserve"> </w:t>
            </w:r>
            <w:r>
              <w:rPr>
                <w:b/>
                <w:sz w:val="20"/>
              </w:rPr>
              <w:t>И</w:t>
            </w:r>
            <w:r>
              <w:rPr>
                <w:b/>
                <w:spacing w:val="-7"/>
                <w:sz w:val="20"/>
              </w:rPr>
              <w:t xml:space="preserve"> </w:t>
            </w:r>
            <w:r>
              <w:rPr>
                <w:b/>
                <w:spacing w:val="-2"/>
                <w:sz w:val="20"/>
              </w:rPr>
              <w:t>ДОПОЛНЕНИЯ)</w:t>
            </w:r>
          </w:p>
        </w:tc>
      </w:tr>
      <w:tr w:rsidR="00ED12CF" w14:paraId="2730E251" w14:textId="77777777">
        <w:trPr>
          <w:trHeight w:val="834"/>
        </w:trPr>
        <w:tc>
          <w:tcPr>
            <w:tcW w:w="2823" w:type="dxa"/>
          </w:tcPr>
          <w:p w14:paraId="34FF82F8" w14:textId="77777777" w:rsidR="00ED12CF" w:rsidRDefault="00643BAF">
            <w:pPr>
              <w:pStyle w:val="TableParagraph"/>
              <w:spacing w:line="266" w:lineRule="auto"/>
              <w:rPr>
                <w:sz w:val="20"/>
              </w:rPr>
            </w:pPr>
            <w:r>
              <w:rPr>
                <w:sz w:val="20"/>
              </w:rPr>
              <w:t>Сетевая</w:t>
            </w:r>
            <w:r>
              <w:rPr>
                <w:spacing w:val="80"/>
                <w:sz w:val="20"/>
              </w:rPr>
              <w:t xml:space="preserve"> </w:t>
            </w:r>
            <w:r>
              <w:rPr>
                <w:sz w:val="20"/>
              </w:rPr>
              <w:t>форма</w:t>
            </w:r>
            <w:r>
              <w:rPr>
                <w:spacing w:val="80"/>
                <w:sz w:val="20"/>
              </w:rPr>
              <w:t xml:space="preserve"> </w:t>
            </w:r>
            <w:r>
              <w:rPr>
                <w:sz w:val="20"/>
              </w:rPr>
              <w:t>организации образовательного процесса</w:t>
            </w:r>
          </w:p>
        </w:tc>
        <w:tc>
          <w:tcPr>
            <w:tcW w:w="7526" w:type="dxa"/>
          </w:tcPr>
          <w:p w14:paraId="49504341" w14:textId="77777777" w:rsidR="00ED12CF" w:rsidRDefault="00643BAF">
            <w:pPr>
              <w:pStyle w:val="TableParagraph"/>
              <w:spacing w:line="223" w:lineRule="exact"/>
              <w:ind w:left="105"/>
              <w:rPr>
                <w:sz w:val="20"/>
              </w:rPr>
            </w:pPr>
            <w:r>
              <w:rPr>
                <w:sz w:val="20"/>
              </w:rPr>
              <w:t>Договора</w:t>
            </w:r>
            <w:r>
              <w:rPr>
                <w:spacing w:val="40"/>
                <w:sz w:val="20"/>
              </w:rPr>
              <w:t xml:space="preserve"> </w:t>
            </w:r>
            <w:r>
              <w:rPr>
                <w:sz w:val="20"/>
              </w:rPr>
              <w:t>о</w:t>
            </w:r>
            <w:r>
              <w:rPr>
                <w:spacing w:val="-3"/>
                <w:sz w:val="20"/>
              </w:rPr>
              <w:t xml:space="preserve"> </w:t>
            </w:r>
            <w:r>
              <w:rPr>
                <w:sz w:val="20"/>
              </w:rPr>
              <w:t>сетевой</w:t>
            </w:r>
            <w:r>
              <w:rPr>
                <w:spacing w:val="-6"/>
                <w:sz w:val="20"/>
              </w:rPr>
              <w:t xml:space="preserve"> </w:t>
            </w:r>
            <w:r>
              <w:rPr>
                <w:sz w:val="20"/>
              </w:rPr>
              <w:t>форме,</w:t>
            </w:r>
            <w:r>
              <w:rPr>
                <w:spacing w:val="-6"/>
                <w:sz w:val="20"/>
              </w:rPr>
              <w:t xml:space="preserve"> </w:t>
            </w:r>
            <w:r>
              <w:rPr>
                <w:sz w:val="20"/>
              </w:rPr>
              <w:t>совместные</w:t>
            </w:r>
            <w:r>
              <w:rPr>
                <w:spacing w:val="-5"/>
                <w:sz w:val="20"/>
              </w:rPr>
              <w:t xml:space="preserve"> </w:t>
            </w:r>
            <w:r>
              <w:rPr>
                <w:spacing w:val="-2"/>
                <w:sz w:val="20"/>
              </w:rPr>
              <w:t>планы</w:t>
            </w:r>
          </w:p>
        </w:tc>
      </w:tr>
      <w:tr w:rsidR="00ED12CF" w14:paraId="4AE78F8D" w14:textId="77777777">
        <w:trPr>
          <w:trHeight w:val="1264"/>
        </w:trPr>
        <w:tc>
          <w:tcPr>
            <w:tcW w:w="2823" w:type="dxa"/>
          </w:tcPr>
          <w:p w14:paraId="1966FEC4" w14:textId="77777777" w:rsidR="00ED12CF" w:rsidRDefault="00643BAF">
            <w:pPr>
              <w:pStyle w:val="TableParagraph"/>
              <w:tabs>
                <w:tab w:val="left" w:pos="2623"/>
              </w:tabs>
              <w:spacing w:line="264" w:lineRule="auto"/>
              <w:ind w:right="98"/>
              <w:jc w:val="both"/>
              <w:rPr>
                <w:sz w:val="20"/>
              </w:rPr>
            </w:pPr>
            <w:r>
              <w:rPr>
                <w:spacing w:val="-2"/>
                <w:sz w:val="20"/>
              </w:rPr>
              <w:t>Сотрудничеству</w:t>
            </w:r>
            <w:r>
              <w:rPr>
                <w:sz w:val="20"/>
              </w:rPr>
              <w:tab/>
            </w:r>
            <w:r>
              <w:rPr>
                <w:spacing w:val="-10"/>
                <w:sz w:val="20"/>
              </w:rPr>
              <w:t>с</w:t>
            </w:r>
            <w:r>
              <w:rPr>
                <w:sz w:val="20"/>
              </w:rPr>
              <w:t xml:space="preserve"> социальными партнерами, </w:t>
            </w:r>
            <w:r>
              <w:rPr>
                <w:spacing w:val="-2"/>
                <w:sz w:val="20"/>
              </w:rPr>
              <w:t>нормативному,</w:t>
            </w:r>
          </w:p>
          <w:p w14:paraId="1F4867AB" w14:textId="77777777" w:rsidR="00ED12CF" w:rsidRDefault="00643BAF">
            <w:pPr>
              <w:pStyle w:val="TableParagraph"/>
              <w:spacing w:line="229" w:lineRule="exact"/>
              <w:jc w:val="both"/>
              <w:rPr>
                <w:sz w:val="20"/>
              </w:rPr>
            </w:pPr>
            <w:r>
              <w:rPr>
                <w:sz w:val="20"/>
              </w:rPr>
              <w:t>методическому</w:t>
            </w:r>
            <w:r>
              <w:rPr>
                <w:spacing w:val="73"/>
                <w:w w:val="150"/>
                <w:sz w:val="20"/>
              </w:rPr>
              <w:t xml:space="preserve"> </w:t>
            </w:r>
            <w:r>
              <w:rPr>
                <w:spacing w:val="-2"/>
                <w:sz w:val="20"/>
              </w:rPr>
              <w:t>обеспечению</w:t>
            </w:r>
          </w:p>
          <w:p w14:paraId="37BDC305" w14:textId="77777777" w:rsidR="00ED12CF" w:rsidRDefault="00643BAF">
            <w:pPr>
              <w:pStyle w:val="TableParagraph"/>
              <w:spacing w:before="18"/>
              <w:jc w:val="both"/>
              <w:rPr>
                <w:sz w:val="20"/>
              </w:rPr>
            </w:pPr>
            <w:r>
              <w:rPr>
                <w:spacing w:val="-2"/>
                <w:sz w:val="20"/>
              </w:rPr>
              <w:t>воспитательной</w:t>
            </w:r>
            <w:r>
              <w:rPr>
                <w:spacing w:val="13"/>
                <w:sz w:val="20"/>
              </w:rPr>
              <w:t xml:space="preserve"> </w:t>
            </w:r>
            <w:r>
              <w:rPr>
                <w:spacing w:val="-2"/>
                <w:sz w:val="20"/>
              </w:rPr>
              <w:t>деятельности</w:t>
            </w:r>
          </w:p>
        </w:tc>
        <w:tc>
          <w:tcPr>
            <w:tcW w:w="7526" w:type="dxa"/>
          </w:tcPr>
          <w:p w14:paraId="05EF5DA1" w14:textId="77777777" w:rsidR="00ED12CF" w:rsidRDefault="00643BAF">
            <w:pPr>
              <w:pStyle w:val="TableParagraph"/>
              <w:spacing w:line="224" w:lineRule="exact"/>
              <w:ind w:left="105"/>
              <w:rPr>
                <w:sz w:val="20"/>
              </w:rPr>
            </w:pPr>
            <w:r>
              <w:rPr>
                <w:sz w:val="20"/>
              </w:rPr>
              <w:t>Договора</w:t>
            </w:r>
            <w:r>
              <w:rPr>
                <w:spacing w:val="-7"/>
                <w:sz w:val="20"/>
              </w:rPr>
              <w:t xml:space="preserve"> </w:t>
            </w:r>
            <w:r>
              <w:rPr>
                <w:sz w:val="20"/>
              </w:rPr>
              <w:t>,</w:t>
            </w:r>
            <w:r>
              <w:rPr>
                <w:spacing w:val="-7"/>
                <w:sz w:val="20"/>
              </w:rPr>
              <w:t xml:space="preserve"> </w:t>
            </w:r>
            <w:r>
              <w:rPr>
                <w:sz w:val="20"/>
              </w:rPr>
              <w:t>совместные</w:t>
            </w:r>
            <w:r>
              <w:rPr>
                <w:spacing w:val="-6"/>
                <w:sz w:val="20"/>
              </w:rPr>
              <w:t xml:space="preserve"> </w:t>
            </w:r>
            <w:r>
              <w:rPr>
                <w:spacing w:val="-4"/>
                <w:sz w:val="20"/>
              </w:rPr>
              <w:t>планы</w:t>
            </w:r>
          </w:p>
        </w:tc>
      </w:tr>
      <w:tr w:rsidR="00ED12CF" w14:paraId="648D3021" w14:textId="77777777">
        <w:trPr>
          <w:trHeight w:val="1209"/>
        </w:trPr>
        <w:tc>
          <w:tcPr>
            <w:tcW w:w="10349" w:type="dxa"/>
            <w:gridSpan w:val="2"/>
          </w:tcPr>
          <w:p w14:paraId="307AF88E" w14:textId="77777777" w:rsidR="00ED12CF" w:rsidRDefault="00643BAF">
            <w:pPr>
              <w:pStyle w:val="TableParagraph"/>
              <w:spacing w:line="266" w:lineRule="auto"/>
              <w:rPr>
                <w:b/>
                <w:sz w:val="20"/>
              </w:rPr>
            </w:pPr>
            <w:r>
              <w:rPr>
                <w:b/>
                <w:sz w:val="20"/>
              </w:rPr>
              <w:t>Представляются</w:t>
            </w:r>
            <w:r>
              <w:rPr>
                <w:b/>
                <w:spacing w:val="80"/>
                <w:sz w:val="20"/>
              </w:rPr>
              <w:t xml:space="preserve"> </w:t>
            </w:r>
            <w:r>
              <w:rPr>
                <w:b/>
                <w:sz w:val="20"/>
              </w:rPr>
              <w:t>ссылки</w:t>
            </w:r>
            <w:r>
              <w:rPr>
                <w:b/>
                <w:spacing w:val="78"/>
                <w:sz w:val="20"/>
              </w:rPr>
              <w:t xml:space="preserve"> </w:t>
            </w:r>
            <w:r>
              <w:rPr>
                <w:b/>
                <w:sz w:val="20"/>
              </w:rPr>
              <w:t>на</w:t>
            </w:r>
            <w:r>
              <w:rPr>
                <w:b/>
                <w:spacing w:val="79"/>
                <w:sz w:val="20"/>
              </w:rPr>
              <w:t xml:space="preserve"> </w:t>
            </w:r>
            <w:r>
              <w:rPr>
                <w:b/>
                <w:sz w:val="20"/>
              </w:rPr>
              <w:t>локальные</w:t>
            </w:r>
            <w:r>
              <w:rPr>
                <w:b/>
                <w:spacing w:val="80"/>
                <w:sz w:val="20"/>
              </w:rPr>
              <w:t xml:space="preserve"> </w:t>
            </w:r>
            <w:r>
              <w:rPr>
                <w:b/>
                <w:sz w:val="20"/>
              </w:rPr>
              <w:t>нормативные</w:t>
            </w:r>
            <w:r>
              <w:rPr>
                <w:b/>
                <w:spacing w:val="80"/>
                <w:sz w:val="20"/>
              </w:rPr>
              <w:t xml:space="preserve"> </w:t>
            </w:r>
            <w:r>
              <w:rPr>
                <w:b/>
                <w:sz w:val="20"/>
              </w:rPr>
              <w:t>акты,</w:t>
            </w:r>
            <w:r>
              <w:rPr>
                <w:b/>
                <w:spacing w:val="78"/>
                <w:sz w:val="20"/>
              </w:rPr>
              <w:t xml:space="preserve"> </w:t>
            </w:r>
            <w:r>
              <w:rPr>
                <w:b/>
                <w:sz w:val="20"/>
              </w:rPr>
              <w:t>в</w:t>
            </w:r>
            <w:r>
              <w:rPr>
                <w:b/>
                <w:spacing w:val="80"/>
                <w:sz w:val="20"/>
              </w:rPr>
              <w:t xml:space="preserve"> </w:t>
            </w:r>
            <w:r>
              <w:rPr>
                <w:b/>
                <w:sz w:val="20"/>
              </w:rPr>
              <w:t>которые</w:t>
            </w:r>
            <w:r>
              <w:rPr>
                <w:b/>
                <w:spacing w:val="78"/>
                <w:sz w:val="20"/>
              </w:rPr>
              <w:t xml:space="preserve"> </w:t>
            </w:r>
            <w:r>
              <w:rPr>
                <w:b/>
                <w:sz w:val="20"/>
              </w:rPr>
              <w:t>вносятся</w:t>
            </w:r>
            <w:r>
              <w:rPr>
                <w:b/>
                <w:spacing w:val="78"/>
                <w:sz w:val="20"/>
              </w:rPr>
              <w:t xml:space="preserve"> </w:t>
            </w:r>
            <w:r>
              <w:rPr>
                <w:b/>
                <w:sz w:val="20"/>
              </w:rPr>
              <w:t>изменения</w:t>
            </w:r>
            <w:r>
              <w:rPr>
                <w:b/>
                <w:spacing w:val="80"/>
                <w:sz w:val="20"/>
              </w:rPr>
              <w:t xml:space="preserve"> </w:t>
            </w:r>
            <w:r>
              <w:rPr>
                <w:b/>
                <w:sz w:val="20"/>
              </w:rPr>
              <w:t>в</w:t>
            </w:r>
            <w:r>
              <w:rPr>
                <w:b/>
                <w:spacing w:val="78"/>
                <w:sz w:val="20"/>
              </w:rPr>
              <w:t xml:space="preserve"> </w:t>
            </w:r>
            <w:r>
              <w:rPr>
                <w:b/>
                <w:sz w:val="20"/>
              </w:rPr>
              <w:t>связи</w:t>
            </w:r>
            <w:r>
              <w:rPr>
                <w:b/>
                <w:spacing w:val="80"/>
                <w:sz w:val="20"/>
              </w:rPr>
              <w:t xml:space="preserve"> </w:t>
            </w:r>
            <w:r>
              <w:rPr>
                <w:b/>
                <w:sz w:val="20"/>
              </w:rPr>
              <w:t>с утверждением рабочей программы воспитания.</w:t>
            </w:r>
          </w:p>
          <w:p w14:paraId="789E1B60" w14:textId="77777777" w:rsidR="00ED12CF" w:rsidRDefault="00643BAF">
            <w:pPr>
              <w:pStyle w:val="TableParagraph"/>
              <w:spacing w:line="266" w:lineRule="auto"/>
              <w:rPr>
                <w:sz w:val="20"/>
              </w:rPr>
            </w:pPr>
            <w:r>
              <w:rPr>
                <w:sz w:val="20"/>
              </w:rPr>
              <w:t>«О</w:t>
            </w:r>
            <w:r>
              <w:rPr>
                <w:spacing w:val="80"/>
                <w:sz w:val="20"/>
              </w:rPr>
              <w:t xml:space="preserve"> </w:t>
            </w:r>
            <w:r>
              <w:rPr>
                <w:sz w:val="20"/>
              </w:rPr>
              <w:t>назначении</w:t>
            </w:r>
            <w:r>
              <w:rPr>
                <w:spacing w:val="80"/>
                <w:sz w:val="20"/>
              </w:rPr>
              <w:t xml:space="preserve"> </w:t>
            </w:r>
            <w:r>
              <w:rPr>
                <w:sz w:val="20"/>
              </w:rPr>
              <w:t>ответственного</w:t>
            </w:r>
            <w:r>
              <w:rPr>
                <w:spacing w:val="80"/>
                <w:sz w:val="20"/>
              </w:rPr>
              <w:t xml:space="preserve"> </w:t>
            </w:r>
            <w:r>
              <w:rPr>
                <w:sz w:val="20"/>
              </w:rPr>
              <w:t>лица</w:t>
            </w:r>
            <w:r>
              <w:rPr>
                <w:spacing w:val="80"/>
                <w:sz w:val="20"/>
              </w:rPr>
              <w:t xml:space="preserve"> </w:t>
            </w:r>
            <w:r>
              <w:rPr>
                <w:sz w:val="20"/>
              </w:rPr>
              <w:t>за</w:t>
            </w:r>
            <w:r>
              <w:rPr>
                <w:spacing w:val="80"/>
                <w:sz w:val="20"/>
              </w:rPr>
              <w:t xml:space="preserve"> </w:t>
            </w:r>
            <w:r>
              <w:rPr>
                <w:sz w:val="20"/>
              </w:rPr>
              <w:t>мониторинг</w:t>
            </w:r>
            <w:r>
              <w:rPr>
                <w:spacing w:val="80"/>
                <w:sz w:val="20"/>
              </w:rPr>
              <w:t xml:space="preserve"> </w:t>
            </w:r>
            <w:r>
              <w:rPr>
                <w:sz w:val="20"/>
              </w:rPr>
              <w:t>инфраструктуры</w:t>
            </w:r>
            <w:r>
              <w:rPr>
                <w:spacing w:val="80"/>
                <w:sz w:val="20"/>
              </w:rPr>
              <w:t xml:space="preserve"> </w:t>
            </w:r>
            <w:r>
              <w:rPr>
                <w:sz w:val="20"/>
              </w:rPr>
              <w:t>и</w:t>
            </w:r>
            <w:r>
              <w:rPr>
                <w:spacing w:val="80"/>
                <w:sz w:val="20"/>
              </w:rPr>
              <w:t xml:space="preserve"> </w:t>
            </w:r>
            <w:r>
              <w:rPr>
                <w:sz w:val="20"/>
              </w:rPr>
              <w:t>комплектации</w:t>
            </w:r>
            <w:r>
              <w:rPr>
                <w:spacing w:val="80"/>
                <w:sz w:val="20"/>
              </w:rPr>
              <w:t xml:space="preserve"> </w:t>
            </w:r>
            <w:r>
              <w:rPr>
                <w:sz w:val="20"/>
              </w:rPr>
              <w:t>учебно-методических материалов в целях реализации образовательных программ ДО»;</w:t>
            </w:r>
          </w:p>
        </w:tc>
      </w:tr>
    </w:tbl>
    <w:p w14:paraId="177C3E61" w14:textId="77777777" w:rsidR="00ED12CF" w:rsidRDefault="00ED12CF">
      <w:pPr>
        <w:pStyle w:val="TableParagraph"/>
        <w:spacing w:line="266" w:lineRule="auto"/>
        <w:rPr>
          <w:sz w:val="20"/>
        </w:rPr>
        <w:sectPr w:rsidR="00ED12CF">
          <w:pgSz w:w="11910" w:h="16840"/>
          <w:pgMar w:top="1040" w:right="566" w:bottom="280" w:left="708" w:header="720" w:footer="720" w:gutter="0"/>
          <w:cols w:space="720"/>
        </w:sectPr>
      </w:pPr>
    </w:p>
    <w:p w14:paraId="1471C14B" w14:textId="77777777" w:rsidR="00ED12CF" w:rsidRDefault="00643BAF">
      <w:pPr>
        <w:pStyle w:val="a3"/>
        <w:ind w:left="31"/>
        <w:rPr>
          <w:sz w:val="20"/>
        </w:rPr>
      </w:pPr>
      <w:r>
        <w:rPr>
          <w:noProof/>
          <w:sz w:val="20"/>
          <w:lang w:eastAsia="ru-RU"/>
        </w:rPr>
        <w:lastRenderedPageBreak/>
        <mc:AlternateContent>
          <mc:Choice Requires="wpg">
            <w:drawing>
              <wp:inline distT="0" distB="0" distL="0" distR="0" wp14:anchorId="4BD028C4" wp14:editId="0BB8CA30">
                <wp:extent cx="6577330" cy="2352040"/>
                <wp:effectExtent l="0" t="0" r="0" b="635"/>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7330" cy="2352040"/>
                          <a:chOff x="0" y="0"/>
                          <a:chExt cx="6577330" cy="2352040"/>
                        </a:xfrm>
                      </wpg:grpSpPr>
                      <wps:wsp>
                        <wps:cNvPr id="113" name="Graphic 113"/>
                        <wps:cNvSpPr/>
                        <wps:spPr>
                          <a:xfrm>
                            <a:off x="53340" y="2185670"/>
                            <a:ext cx="6470650" cy="160020"/>
                          </a:xfrm>
                          <a:custGeom>
                            <a:avLst/>
                            <a:gdLst/>
                            <a:ahLst/>
                            <a:cxnLst/>
                            <a:rect l="l" t="t" r="r" b="b"/>
                            <a:pathLst>
                              <a:path w="6470650" h="160020">
                                <a:moveTo>
                                  <a:pt x="6470650" y="0"/>
                                </a:moveTo>
                                <a:lnTo>
                                  <a:pt x="0" y="0"/>
                                </a:lnTo>
                                <a:lnTo>
                                  <a:pt x="0" y="160020"/>
                                </a:lnTo>
                                <a:lnTo>
                                  <a:pt x="6470650" y="160020"/>
                                </a:lnTo>
                                <a:lnTo>
                                  <a:pt x="6470650" y="0"/>
                                </a:lnTo>
                                <a:close/>
                              </a:path>
                            </a:pathLst>
                          </a:custGeom>
                          <a:solidFill>
                            <a:srgbClr val="FFFF00"/>
                          </a:solidFill>
                        </wps:spPr>
                        <wps:bodyPr wrap="square" lIns="0" tIns="0" rIns="0" bIns="0" rtlCol="0">
                          <a:prstTxWarp prst="textNoShape">
                            <a:avLst/>
                          </a:prstTxWarp>
                          <a:noAutofit/>
                        </wps:bodyPr>
                      </wps:wsp>
                      <wps:wsp>
                        <wps:cNvPr id="114" name="Textbox 114"/>
                        <wps:cNvSpPr txBox="1"/>
                        <wps:spPr>
                          <a:xfrm>
                            <a:off x="3048" y="3048"/>
                            <a:ext cx="6571615" cy="2345690"/>
                          </a:xfrm>
                          <a:prstGeom prst="rect">
                            <a:avLst/>
                          </a:prstGeom>
                          <a:ln w="6096">
                            <a:solidFill>
                              <a:srgbClr val="000000"/>
                            </a:solidFill>
                            <a:prstDash val="solid"/>
                          </a:ln>
                        </wps:spPr>
                        <wps:txbx>
                          <w:txbxContent>
                            <w:p w14:paraId="61A2D0ED" w14:textId="77777777" w:rsidR="00643BAF" w:rsidRDefault="00643BAF">
                              <w:pPr>
                                <w:numPr>
                                  <w:ilvl w:val="0"/>
                                  <w:numId w:val="67"/>
                                </w:numPr>
                                <w:tabs>
                                  <w:tab w:val="left" w:pos="263"/>
                                </w:tabs>
                                <w:spacing w:line="264" w:lineRule="auto"/>
                                <w:ind w:right="103" w:firstLine="0"/>
                                <w:jc w:val="both"/>
                                <w:rPr>
                                  <w:sz w:val="20"/>
                                </w:rPr>
                              </w:pPr>
                              <w:r>
                                <w:rPr>
                                  <w:sz w:val="20"/>
                                </w:rPr>
                                <w:t>«О создании рабочей группы по мониторингу инфраструктуры и комплектации учебно-методических материалов в целях реализации образовательных программ ДО»;</w:t>
                              </w:r>
                            </w:p>
                            <w:p w14:paraId="3E35F7AE" w14:textId="77777777" w:rsidR="00643BAF" w:rsidRDefault="00643BAF">
                              <w:pPr>
                                <w:numPr>
                                  <w:ilvl w:val="0"/>
                                  <w:numId w:val="67"/>
                                </w:numPr>
                                <w:tabs>
                                  <w:tab w:val="left" w:pos="356"/>
                                </w:tabs>
                                <w:spacing w:before="193" w:line="264" w:lineRule="auto"/>
                                <w:ind w:right="103" w:firstLine="0"/>
                                <w:jc w:val="both"/>
                                <w:rPr>
                                  <w:sz w:val="20"/>
                                </w:rPr>
                              </w:pPr>
                              <w:r>
                                <w:rPr>
                                  <w:sz w:val="20"/>
                                </w:rPr>
                                <w:t>«О проведении мониторинга инфраструктуры и комплектации учебно-методических материалов в целях реализации образовательных программ ДО»;</w:t>
                              </w:r>
                            </w:p>
                            <w:p w14:paraId="376B910C" w14:textId="77777777" w:rsidR="00643BAF" w:rsidRDefault="00643BAF">
                              <w:pPr>
                                <w:spacing w:line="266" w:lineRule="auto"/>
                                <w:ind w:left="103" w:right="102"/>
                                <w:jc w:val="both"/>
                                <w:rPr>
                                  <w:sz w:val="20"/>
                                </w:rPr>
                              </w:pPr>
                              <w:r>
                                <w:rPr>
                                  <w:sz w:val="20"/>
                                </w:rPr>
                                <w:t>«О работах по приобретению оборудования по результатам мониторинга инфраструктуры и комплектации учебно- методических материалов в целях реализации образовательных программ ДО»;</w:t>
                              </w:r>
                            </w:p>
                            <w:p w14:paraId="34A85419" w14:textId="77777777" w:rsidR="00643BAF" w:rsidRDefault="00643BAF">
                              <w:pPr>
                                <w:numPr>
                                  <w:ilvl w:val="0"/>
                                  <w:numId w:val="67"/>
                                </w:numPr>
                                <w:tabs>
                                  <w:tab w:val="left" w:pos="318"/>
                                </w:tabs>
                                <w:spacing w:before="191" w:line="264" w:lineRule="auto"/>
                                <w:ind w:right="102" w:firstLine="0"/>
                                <w:jc w:val="both"/>
                                <w:rPr>
                                  <w:sz w:val="20"/>
                                </w:rPr>
                              </w:pPr>
                              <w:r>
                                <w:rPr>
                                  <w:sz w:val="20"/>
                                </w:rPr>
                                <w:t>«Об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 методических материалов в целях реализации образовательных программ ДО»;</w:t>
                              </w:r>
                            </w:p>
                            <w:p w14:paraId="38AF1BA6" w14:textId="77777777" w:rsidR="00643BAF" w:rsidRDefault="00643BAF">
                              <w:pPr>
                                <w:spacing w:before="2" w:line="264" w:lineRule="auto"/>
                                <w:ind w:left="103" w:right="107"/>
                                <w:jc w:val="both"/>
                                <w:rPr>
                                  <w:sz w:val="20"/>
                                </w:rPr>
                              </w:pPr>
                              <w:r>
                                <w:rPr>
                                  <w:sz w:val="20"/>
                                </w:rPr>
                                <w:t xml:space="preserve">«Об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w:t>
                              </w:r>
                              <w:r>
                                <w:rPr>
                                  <w:spacing w:val="-4"/>
                                  <w:sz w:val="20"/>
                                </w:rPr>
                                <w:t>ДО»</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BD028C4" id="Group 112" o:spid="_x0000_s1028" style="width:517.9pt;height:185.2pt;mso-position-horizontal-relative:char;mso-position-vertical-relative:line" coordsize="65773,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">
                <v:shape id="Graphic 113" o:spid="_x0000_s1029" style="position:absolute;left:533;top:21856;width:64706;height:1600;visibility:visible;mso-wrap-style:square;v-text-anchor:top" coordsize="647065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" path="m6470650,l,,,160020r6470650,l6470650,xe" fillcolor="yellow" stroked="f">
                  <v:path arrowok="t"/>
                </v:shape>
                <v:shape id="Textbox 114" o:spid="_x0000_s1030" type="#_x0000_t202" style="position:absolute;left:30;top:30;width:65716;height:23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" filled="f" strokeweight=".48pt">
                  <v:textbox inset="0,0,0,0">
                    <w:txbxContent>
                      <w:p w14:paraId="61A2D0ED" w14:textId="77777777" w:rsidR="00ED12CF" w:rsidRDefault="00000000">
                        <w:pPr>
                          <w:numPr>
                            <w:ilvl w:val="0"/>
                            <w:numId w:val="67"/>
                          </w:numPr>
                          <w:tabs>
                            <w:tab w:val="left" w:pos="263"/>
                          </w:tabs>
                          <w:spacing w:line="264" w:lineRule="auto"/>
                          <w:ind w:right="103" w:firstLine="0"/>
                          <w:jc w:val="both"/>
                          <w:rPr>
                            <w:sz w:val="20"/>
                          </w:rPr>
                        </w:pPr>
                        <w:r>
                          <w:rPr>
                            <w:sz w:val="20"/>
                          </w:rPr>
                          <w:t>«О создании рабочей группы по мониторингу инфраструктуры и комплектации учебно-методических материалов в целях реализации образовательных программ ДО»;</w:t>
                        </w:r>
                      </w:p>
                      <w:p w14:paraId="3E35F7AE" w14:textId="77777777" w:rsidR="00ED12CF" w:rsidRDefault="00000000">
                        <w:pPr>
                          <w:numPr>
                            <w:ilvl w:val="0"/>
                            <w:numId w:val="67"/>
                          </w:numPr>
                          <w:tabs>
                            <w:tab w:val="left" w:pos="356"/>
                          </w:tabs>
                          <w:spacing w:before="193" w:line="264" w:lineRule="auto"/>
                          <w:ind w:right="103" w:firstLine="0"/>
                          <w:jc w:val="both"/>
                          <w:rPr>
                            <w:sz w:val="20"/>
                          </w:rPr>
                        </w:pPr>
                        <w:r>
                          <w:rPr>
                            <w:sz w:val="20"/>
                          </w:rPr>
                          <w:t>«О проведении мониторинга инфраструктуры и комплектации учебно-методических материалов в целях реализации образовательных программ ДО»;</w:t>
                        </w:r>
                      </w:p>
                      <w:p w14:paraId="376B910C" w14:textId="77777777" w:rsidR="00ED12CF" w:rsidRDefault="00000000">
                        <w:pPr>
                          <w:spacing w:line="266" w:lineRule="auto"/>
                          <w:ind w:left="103" w:right="102"/>
                          <w:jc w:val="both"/>
                          <w:rPr>
                            <w:sz w:val="20"/>
                          </w:rPr>
                        </w:pPr>
                        <w:r>
                          <w:rPr>
                            <w:sz w:val="20"/>
                          </w:rPr>
                          <w:t>«О работах по приобретению оборудования по результатам мониторинга инфраструктуры и комплектации учебно- методических материалов в целях реализации образовательных программ ДО»;</w:t>
                        </w:r>
                      </w:p>
                      <w:p w14:paraId="34A85419" w14:textId="77777777" w:rsidR="00ED12CF" w:rsidRDefault="00000000">
                        <w:pPr>
                          <w:numPr>
                            <w:ilvl w:val="0"/>
                            <w:numId w:val="67"/>
                          </w:numPr>
                          <w:tabs>
                            <w:tab w:val="left" w:pos="318"/>
                          </w:tabs>
                          <w:spacing w:before="191" w:line="264" w:lineRule="auto"/>
                          <w:ind w:right="102" w:firstLine="0"/>
                          <w:jc w:val="both"/>
                          <w:rPr>
                            <w:sz w:val="20"/>
                          </w:rPr>
                        </w:pPr>
                        <w:r>
                          <w:rPr>
                            <w:sz w:val="20"/>
                          </w:rPr>
                          <w:t>«Об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 методических материалов в целях реализации образовательных программ ДО»;</w:t>
                        </w:r>
                      </w:p>
                      <w:p w14:paraId="38AF1BA6" w14:textId="77777777" w:rsidR="00ED12CF" w:rsidRDefault="00000000">
                        <w:pPr>
                          <w:spacing w:before="2" w:line="264" w:lineRule="auto"/>
                          <w:ind w:left="103" w:right="107"/>
                          <w:jc w:val="both"/>
                          <w:rPr>
                            <w:sz w:val="20"/>
                          </w:rPr>
                        </w:pPr>
                        <w:r>
                          <w:rPr>
                            <w:sz w:val="20"/>
                          </w:rPr>
                          <w:t xml:space="preserve">«Об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w:t>
                        </w:r>
                        <w:r>
                          <w:rPr>
                            <w:spacing w:val="-4"/>
                            <w:sz w:val="20"/>
                          </w:rPr>
                          <w:t>ДО»</w:t>
                        </w:r>
                      </w:p>
                    </w:txbxContent>
                  </v:textbox>
                </v:shape>
                <w10:anchorlock/>
              </v:group>
            </w:pict>
          </mc:Fallback>
        </mc:AlternateContent>
      </w:r>
    </w:p>
    <w:p w14:paraId="6B111A9B" w14:textId="77777777" w:rsidR="00ED12CF" w:rsidRDefault="00ED12CF">
      <w:pPr>
        <w:pStyle w:val="a3"/>
        <w:spacing w:before="224"/>
        <w:rPr>
          <w:b/>
        </w:rPr>
      </w:pPr>
    </w:p>
    <w:p w14:paraId="0A36ADA3" w14:textId="77777777" w:rsidR="00ED12CF" w:rsidRDefault="00643BAF">
      <w:pPr>
        <w:ind w:left="144"/>
        <w:rPr>
          <w:b/>
          <w:sz w:val="24"/>
        </w:rPr>
      </w:pPr>
      <w:r>
        <w:rPr>
          <w:b/>
          <w:sz w:val="24"/>
        </w:rPr>
        <w:t>Требования</w:t>
      </w:r>
      <w:r>
        <w:rPr>
          <w:b/>
          <w:spacing w:val="-6"/>
          <w:sz w:val="24"/>
        </w:rPr>
        <w:t xml:space="preserve"> </w:t>
      </w:r>
      <w:r>
        <w:rPr>
          <w:b/>
          <w:sz w:val="24"/>
        </w:rPr>
        <w:t>к</w:t>
      </w:r>
      <w:r>
        <w:rPr>
          <w:b/>
          <w:spacing w:val="-3"/>
          <w:sz w:val="24"/>
        </w:rPr>
        <w:t xml:space="preserve"> </w:t>
      </w:r>
      <w:r>
        <w:rPr>
          <w:b/>
          <w:sz w:val="24"/>
        </w:rPr>
        <w:t>условиям</w:t>
      </w:r>
      <w:r>
        <w:rPr>
          <w:b/>
          <w:spacing w:val="-4"/>
          <w:sz w:val="24"/>
        </w:rPr>
        <w:t xml:space="preserve"> </w:t>
      </w:r>
      <w:r>
        <w:rPr>
          <w:b/>
          <w:sz w:val="24"/>
        </w:rPr>
        <w:t>работы</w:t>
      </w:r>
      <w:r>
        <w:rPr>
          <w:b/>
          <w:spacing w:val="-3"/>
          <w:sz w:val="24"/>
        </w:rPr>
        <w:t xml:space="preserve"> </w:t>
      </w:r>
      <w:r>
        <w:rPr>
          <w:b/>
          <w:sz w:val="24"/>
        </w:rPr>
        <w:t>с</w:t>
      </w:r>
      <w:r>
        <w:rPr>
          <w:b/>
          <w:spacing w:val="-5"/>
          <w:sz w:val="24"/>
        </w:rPr>
        <w:t xml:space="preserve"> </w:t>
      </w:r>
      <w:r>
        <w:rPr>
          <w:b/>
          <w:sz w:val="24"/>
        </w:rPr>
        <w:t>особыми</w:t>
      </w:r>
      <w:r>
        <w:rPr>
          <w:b/>
          <w:spacing w:val="-4"/>
          <w:sz w:val="24"/>
        </w:rPr>
        <w:t xml:space="preserve"> </w:t>
      </w:r>
      <w:r>
        <w:rPr>
          <w:b/>
          <w:sz w:val="24"/>
        </w:rPr>
        <w:t>категориями</w:t>
      </w:r>
      <w:r>
        <w:rPr>
          <w:b/>
          <w:spacing w:val="-3"/>
          <w:sz w:val="24"/>
        </w:rPr>
        <w:t xml:space="preserve"> </w:t>
      </w:r>
      <w:r>
        <w:rPr>
          <w:b/>
          <w:spacing w:val="-2"/>
          <w:sz w:val="24"/>
        </w:rPr>
        <w:t>детей.</w:t>
      </w:r>
    </w:p>
    <w:p w14:paraId="6EB00D78" w14:textId="77777777" w:rsidR="00ED12CF" w:rsidRDefault="00643BAF">
      <w:pPr>
        <w:tabs>
          <w:tab w:val="left" w:pos="1597"/>
          <w:tab w:val="left" w:pos="3266"/>
          <w:tab w:val="left" w:pos="4417"/>
          <w:tab w:val="left" w:pos="5853"/>
          <w:tab w:val="left" w:pos="7005"/>
          <w:tab w:val="left" w:pos="9074"/>
        </w:tabs>
        <w:spacing w:before="254"/>
        <w:ind w:left="144" w:right="288"/>
        <w:rPr>
          <w:b/>
          <w:sz w:val="24"/>
        </w:rPr>
      </w:pPr>
      <w:r>
        <w:rPr>
          <w:b/>
          <w:spacing w:val="-2"/>
          <w:sz w:val="24"/>
        </w:rPr>
        <w:t>Программа</w:t>
      </w:r>
      <w:r>
        <w:rPr>
          <w:b/>
          <w:sz w:val="24"/>
        </w:rPr>
        <w:tab/>
      </w:r>
      <w:r>
        <w:rPr>
          <w:b/>
          <w:spacing w:val="-2"/>
          <w:sz w:val="24"/>
        </w:rPr>
        <w:t>предполагает</w:t>
      </w:r>
      <w:r>
        <w:rPr>
          <w:b/>
          <w:sz w:val="24"/>
        </w:rPr>
        <w:tab/>
      </w:r>
      <w:r>
        <w:rPr>
          <w:b/>
          <w:spacing w:val="-2"/>
          <w:sz w:val="24"/>
        </w:rPr>
        <w:t>создание</w:t>
      </w:r>
      <w:r>
        <w:rPr>
          <w:b/>
          <w:sz w:val="24"/>
        </w:rPr>
        <w:tab/>
      </w:r>
      <w:r>
        <w:rPr>
          <w:b/>
          <w:spacing w:val="-2"/>
          <w:sz w:val="24"/>
        </w:rPr>
        <w:t>следующих</w:t>
      </w:r>
      <w:r>
        <w:rPr>
          <w:b/>
          <w:sz w:val="24"/>
        </w:rPr>
        <w:tab/>
      </w:r>
      <w:r>
        <w:rPr>
          <w:b/>
          <w:spacing w:val="-2"/>
          <w:sz w:val="24"/>
        </w:rPr>
        <w:t>условий,</w:t>
      </w:r>
      <w:r>
        <w:rPr>
          <w:b/>
          <w:sz w:val="24"/>
        </w:rPr>
        <w:tab/>
      </w:r>
      <w:r>
        <w:rPr>
          <w:b/>
          <w:spacing w:val="-2"/>
          <w:sz w:val="24"/>
        </w:rPr>
        <w:t>обеспечивающих</w:t>
      </w:r>
      <w:r>
        <w:rPr>
          <w:b/>
          <w:sz w:val="24"/>
        </w:rPr>
        <w:tab/>
      </w:r>
      <w:r>
        <w:rPr>
          <w:b/>
          <w:spacing w:val="-2"/>
          <w:sz w:val="24"/>
        </w:rPr>
        <w:t xml:space="preserve">достижение </w:t>
      </w:r>
      <w:r>
        <w:rPr>
          <w:b/>
          <w:sz w:val="24"/>
        </w:rPr>
        <w:t>целевых ориентиров в работе с особыми категориями детей:</w:t>
      </w:r>
    </w:p>
    <w:p w14:paraId="7301AAD4" w14:textId="77777777" w:rsidR="00ED12CF" w:rsidRDefault="00ED12CF">
      <w:pPr>
        <w:pStyle w:val="a3"/>
        <w:spacing w:before="25" w:after="1"/>
        <w:rPr>
          <w:b/>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938"/>
      </w:tblGrid>
      <w:tr w:rsidR="00ED12CF" w14:paraId="24832C45" w14:textId="77777777">
        <w:trPr>
          <w:trHeight w:val="254"/>
        </w:trPr>
        <w:tc>
          <w:tcPr>
            <w:tcW w:w="2410" w:type="dxa"/>
          </w:tcPr>
          <w:p w14:paraId="22037922" w14:textId="77777777" w:rsidR="00ED12CF" w:rsidRDefault="00643BAF">
            <w:pPr>
              <w:pStyle w:val="TableParagraph"/>
              <w:spacing w:line="228" w:lineRule="exact"/>
              <w:rPr>
                <w:b/>
                <w:sz w:val="20"/>
              </w:rPr>
            </w:pPr>
            <w:r>
              <w:rPr>
                <w:b/>
                <w:spacing w:val="-2"/>
                <w:sz w:val="20"/>
              </w:rPr>
              <w:t>Условия</w:t>
            </w:r>
          </w:p>
        </w:tc>
        <w:tc>
          <w:tcPr>
            <w:tcW w:w="7938" w:type="dxa"/>
          </w:tcPr>
          <w:p w14:paraId="7A4AD967" w14:textId="77777777" w:rsidR="00ED12CF" w:rsidRDefault="00643BAF">
            <w:pPr>
              <w:pStyle w:val="TableParagraph"/>
              <w:spacing w:line="228" w:lineRule="exact"/>
              <w:ind w:left="105"/>
              <w:rPr>
                <w:b/>
                <w:sz w:val="20"/>
              </w:rPr>
            </w:pPr>
            <w:r>
              <w:rPr>
                <w:b/>
                <w:spacing w:val="-2"/>
                <w:sz w:val="20"/>
              </w:rPr>
              <w:t>Содержание</w:t>
            </w:r>
          </w:p>
        </w:tc>
      </w:tr>
      <w:tr w:rsidR="00ED12CF" w14:paraId="27E282FD" w14:textId="77777777">
        <w:trPr>
          <w:trHeight w:val="1293"/>
        </w:trPr>
        <w:tc>
          <w:tcPr>
            <w:tcW w:w="2410" w:type="dxa"/>
          </w:tcPr>
          <w:p w14:paraId="5746239D" w14:textId="77777777" w:rsidR="00ED12CF" w:rsidRDefault="00643BAF">
            <w:pPr>
              <w:pStyle w:val="TableParagraph"/>
              <w:tabs>
                <w:tab w:val="left" w:pos="2103"/>
              </w:tabs>
              <w:spacing w:line="264" w:lineRule="auto"/>
              <w:ind w:right="99"/>
              <w:rPr>
                <w:sz w:val="20"/>
              </w:rPr>
            </w:pPr>
            <w:r>
              <w:rPr>
                <w:spacing w:val="-2"/>
                <w:sz w:val="20"/>
              </w:rPr>
              <w:t>Направленное</w:t>
            </w:r>
            <w:r>
              <w:rPr>
                <w:sz w:val="20"/>
              </w:rPr>
              <w:tab/>
            </w:r>
            <w:r>
              <w:rPr>
                <w:spacing w:val="-6"/>
                <w:sz w:val="20"/>
              </w:rPr>
              <w:t xml:space="preserve">на </w:t>
            </w:r>
            <w:r>
              <w:rPr>
                <w:sz w:val="20"/>
              </w:rPr>
              <w:t>формирование</w:t>
            </w:r>
            <w:r>
              <w:rPr>
                <w:spacing w:val="56"/>
                <w:sz w:val="20"/>
              </w:rPr>
              <w:t xml:space="preserve"> </w:t>
            </w:r>
            <w:r>
              <w:rPr>
                <w:sz w:val="20"/>
              </w:rPr>
              <w:t xml:space="preserve">личности </w:t>
            </w:r>
            <w:r>
              <w:rPr>
                <w:spacing w:val="-2"/>
                <w:sz w:val="20"/>
              </w:rPr>
              <w:t>взаимодействие</w:t>
            </w:r>
            <w:r>
              <w:rPr>
                <w:spacing w:val="80"/>
                <w:sz w:val="20"/>
              </w:rPr>
              <w:t xml:space="preserve"> </w:t>
            </w:r>
            <w:r>
              <w:rPr>
                <w:sz w:val="20"/>
              </w:rPr>
              <w:t>взрослых с детьми</w:t>
            </w:r>
          </w:p>
        </w:tc>
        <w:tc>
          <w:tcPr>
            <w:tcW w:w="7938" w:type="dxa"/>
          </w:tcPr>
          <w:p w14:paraId="38D121FE" w14:textId="77777777" w:rsidR="00ED12CF" w:rsidRDefault="00643BAF">
            <w:pPr>
              <w:pStyle w:val="TableParagraph"/>
              <w:numPr>
                <w:ilvl w:val="0"/>
                <w:numId w:val="66"/>
              </w:numPr>
              <w:tabs>
                <w:tab w:val="left" w:pos="814"/>
              </w:tabs>
              <w:spacing w:line="264" w:lineRule="auto"/>
              <w:ind w:right="104"/>
              <w:jc w:val="both"/>
              <w:rPr>
                <w:rFonts w:ascii="Microsoft Sans Serif" w:hAnsi="Microsoft Sans Serif"/>
                <w:sz w:val="20"/>
              </w:rPr>
            </w:pPr>
            <w:r>
              <w:rPr>
                <w:sz w:val="20"/>
              </w:rPr>
              <w:t>предполагающее создание таких ситуаций, в которых каждому ребёнку с особыми образовательными потребностями предоставляется возможность</w:t>
            </w:r>
            <w:r>
              <w:rPr>
                <w:spacing w:val="40"/>
                <w:sz w:val="20"/>
              </w:rPr>
              <w:t xml:space="preserve"> </w:t>
            </w:r>
            <w:r>
              <w:rPr>
                <w:sz w:val="20"/>
              </w:rPr>
              <w:t>выбора деятельности, партнера и средств;</w:t>
            </w:r>
          </w:p>
          <w:p w14:paraId="4A11CC96" w14:textId="77777777" w:rsidR="00ED12CF" w:rsidRDefault="00643BAF">
            <w:pPr>
              <w:pStyle w:val="TableParagraph"/>
              <w:numPr>
                <w:ilvl w:val="0"/>
                <w:numId w:val="66"/>
              </w:numPr>
              <w:tabs>
                <w:tab w:val="left" w:pos="814"/>
              </w:tabs>
              <w:spacing w:line="250" w:lineRule="atLeast"/>
              <w:ind w:right="103"/>
              <w:jc w:val="both"/>
              <w:rPr>
                <w:rFonts w:ascii="Microsoft Sans Serif" w:hAnsi="Microsoft Sans Serif"/>
                <w:sz w:val="23"/>
              </w:rPr>
            </w:pPr>
            <w:r>
              <w:rPr>
                <w:sz w:val="20"/>
              </w:rPr>
              <w:t>учитываются особенности деятельности, средств её реализации, ограниченный объем личного опыта детей особых категорий.</w:t>
            </w:r>
          </w:p>
        </w:tc>
      </w:tr>
      <w:tr w:rsidR="00ED12CF" w14:paraId="6AF5B1F8" w14:textId="77777777">
        <w:trPr>
          <w:trHeight w:val="1519"/>
        </w:trPr>
        <w:tc>
          <w:tcPr>
            <w:tcW w:w="2410" w:type="dxa"/>
          </w:tcPr>
          <w:p w14:paraId="37C7FE59" w14:textId="77777777" w:rsidR="00ED12CF" w:rsidRDefault="00643BAF">
            <w:pPr>
              <w:pStyle w:val="TableParagraph"/>
              <w:spacing w:line="264" w:lineRule="auto"/>
              <w:ind w:right="99"/>
              <w:jc w:val="both"/>
              <w:rPr>
                <w:sz w:val="20"/>
              </w:rPr>
            </w:pPr>
            <w:r>
              <w:rPr>
                <w:sz w:val="20"/>
              </w:rPr>
              <w:t xml:space="preserve">Формирование игры как важнейшего фактора воспитания и развития ребёнка с особыми </w:t>
            </w:r>
            <w:r>
              <w:rPr>
                <w:spacing w:val="-2"/>
                <w:sz w:val="20"/>
              </w:rPr>
              <w:t>образовательными</w:t>
            </w:r>
          </w:p>
          <w:p w14:paraId="0E757F64" w14:textId="77777777" w:rsidR="00ED12CF" w:rsidRDefault="00643BAF">
            <w:pPr>
              <w:pStyle w:val="TableParagraph"/>
              <w:rPr>
                <w:sz w:val="20"/>
              </w:rPr>
            </w:pPr>
            <w:r>
              <w:rPr>
                <w:spacing w:val="-2"/>
                <w:sz w:val="20"/>
              </w:rPr>
              <w:t>потребностями</w:t>
            </w:r>
          </w:p>
        </w:tc>
        <w:tc>
          <w:tcPr>
            <w:tcW w:w="7938" w:type="dxa"/>
          </w:tcPr>
          <w:p w14:paraId="4CA4D7C0" w14:textId="77777777" w:rsidR="00ED12CF" w:rsidRDefault="00643BAF">
            <w:pPr>
              <w:pStyle w:val="TableParagraph"/>
              <w:spacing w:line="261" w:lineRule="auto"/>
              <w:ind w:left="814" w:right="96" w:hanging="361"/>
              <w:jc w:val="both"/>
              <w:rPr>
                <w:sz w:val="20"/>
              </w:rPr>
            </w:pPr>
            <w:r>
              <w:rPr>
                <w:rFonts w:ascii="Microsoft Sans Serif" w:hAnsi="Microsoft Sans Serif"/>
                <w:w w:val="160"/>
                <w:sz w:val="23"/>
              </w:rPr>
              <w:t xml:space="preserve">– </w:t>
            </w:r>
            <w:r>
              <w:rPr>
                <w:w w:val="105"/>
                <w:sz w:val="20"/>
              </w:rPr>
              <w:t>с учётом необходимости развития личности ребёнка, создание условий для самоопределения</w:t>
            </w:r>
            <w:r>
              <w:rPr>
                <w:spacing w:val="-11"/>
                <w:w w:val="105"/>
                <w:sz w:val="20"/>
              </w:rPr>
              <w:t xml:space="preserve"> </w:t>
            </w:r>
            <w:r>
              <w:rPr>
                <w:w w:val="105"/>
                <w:sz w:val="20"/>
              </w:rPr>
              <w:t>и</w:t>
            </w:r>
            <w:r>
              <w:rPr>
                <w:spacing w:val="-12"/>
                <w:w w:val="105"/>
                <w:sz w:val="20"/>
              </w:rPr>
              <w:t xml:space="preserve"> </w:t>
            </w:r>
            <w:r>
              <w:rPr>
                <w:w w:val="105"/>
                <w:sz w:val="20"/>
              </w:rPr>
              <w:t>социализации</w:t>
            </w:r>
            <w:r>
              <w:rPr>
                <w:spacing w:val="-12"/>
                <w:w w:val="105"/>
                <w:sz w:val="20"/>
              </w:rPr>
              <w:t xml:space="preserve"> </w:t>
            </w:r>
            <w:r>
              <w:rPr>
                <w:w w:val="105"/>
                <w:sz w:val="20"/>
              </w:rPr>
              <w:t>детей</w:t>
            </w:r>
            <w:r>
              <w:rPr>
                <w:spacing w:val="-12"/>
                <w:w w:val="105"/>
                <w:sz w:val="20"/>
              </w:rPr>
              <w:t xml:space="preserve"> </w:t>
            </w:r>
            <w:r>
              <w:rPr>
                <w:w w:val="105"/>
                <w:sz w:val="20"/>
              </w:rPr>
              <w:t>на</w:t>
            </w:r>
            <w:r>
              <w:rPr>
                <w:spacing w:val="-11"/>
                <w:w w:val="105"/>
                <w:sz w:val="20"/>
              </w:rPr>
              <w:t xml:space="preserve"> </w:t>
            </w:r>
            <w:r>
              <w:rPr>
                <w:w w:val="105"/>
                <w:sz w:val="20"/>
              </w:rPr>
              <w:t>основе</w:t>
            </w:r>
            <w:r>
              <w:rPr>
                <w:spacing w:val="-11"/>
                <w:w w:val="105"/>
                <w:sz w:val="20"/>
              </w:rPr>
              <w:t xml:space="preserve"> </w:t>
            </w:r>
            <w:r>
              <w:rPr>
                <w:w w:val="105"/>
                <w:sz w:val="20"/>
              </w:rPr>
              <w:t>социокультурных,</w:t>
            </w:r>
            <w:r>
              <w:rPr>
                <w:spacing w:val="-11"/>
                <w:w w:val="105"/>
                <w:sz w:val="20"/>
              </w:rPr>
              <w:t xml:space="preserve"> </w:t>
            </w:r>
            <w:r>
              <w:rPr>
                <w:w w:val="105"/>
                <w:sz w:val="20"/>
              </w:rPr>
              <w:t xml:space="preserve">духовно- нравственных ценностей и принятых в российском обществе правил и норм </w:t>
            </w:r>
            <w:r>
              <w:rPr>
                <w:spacing w:val="-2"/>
                <w:w w:val="105"/>
                <w:sz w:val="20"/>
              </w:rPr>
              <w:t>поведения.</w:t>
            </w:r>
          </w:p>
        </w:tc>
      </w:tr>
      <w:tr w:rsidR="00ED12CF" w14:paraId="49EFB12D" w14:textId="77777777">
        <w:trPr>
          <w:trHeight w:val="1041"/>
        </w:trPr>
        <w:tc>
          <w:tcPr>
            <w:tcW w:w="2410" w:type="dxa"/>
          </w:tcPr>
          <w:p w14:paraId="6EB97366" w14:textId="77777777" w:rsidR="00ED12CF" w:rsidRDefault="00643BAF">
            <w:pPr>
              <w:pStyle w:val="TableParagraph"/>
              <w:spacing w:line="264" w:lineRule="auto"/>
              <w:ind w:right="320"/>
              <w:rPr>
                <w:sz w:val="20"/>
              </w:rPr>
            </w:pPr>
            <w:r>
              <w:rPr>
                <w:spacing w:val="-2"/>
                <w:sz w:val="20"/>
              </w:rPr>
              <w:t xml:space="preserve">Создание </w:t>
            </w:r>
            <w:r>
              <w:rPr>
                <w:sz w:val="20"/>
              </w:rPr>
              <w:t>воспитывающей</w:t>
            </w:r>
            <w:r>
              <w:rPr>
                <w:spacing w:val="-13"/>
                <w:sz w:val="20"/>
              </w:rPr>
              <w:t xml:space="preserve"> </w:t>
            </w:r>
            <w:r>
              <w:rPr>
                <w:sz w:val="20"/>
              </w:rPr>
              <w:t>среды</w:t>
            </w:r>
          </w:p>
        </w:tc>
        <w:tc>
          <w:tcPr>
            <w:tcW w:w="7938" w:type="dxa"/>
          </w:tcPr>
          <w:p w14:paraId="5B8CF714" w14:textId="77777777" w:rsidR="00ED12CF" w:rsidRDefault="00643BAF">
            <w:pPr>
              <w:pStyle w:val="TableParagraph"/>
              <w:spacing w:line="261" w:lineRule="auto"/>
              <w:ind w:left="388" w:right="104"/>
              <w:jc w:val="both"/>
              <w:rPr>
                <w:sz w:val="20"/>
              </w:rPr>
            </w:pPr>
            <w:r>
              <w:rPr>
                <w:rFonts w:ascii="Microsoft Sans Serif" w:hAnsi="Microsoft Sans Serif"/>
                <w:w w:val="160"/>
                <w:sz w:val="23"/>
              </w:rPr>
              <w:t xml:space="preserve">– </w:t>
            </w:r>
            <w:r>
              <w:rPr>
                <w:w w:val="105"/>
                <w:sz w:val="20"/>
              </w:rPr>
              <w:t xml:space="preserve">способствующей личностному развитию особой категории дошкольников, их </w:t>
            </w:r>
            <w:r>
              <w:rPr>
                <w:sz w:val="20"/>
              </w:rPr>
              <w:t xml:space="preserve">позитивной социализации, сохранению их индивидуальности, охране и укреплению </w:t>
            </w:r>
            <w:r>
              <w:rPr>
                <w:w w:val="105"/>
                <w:sz w:val="20"/>
              </w:rPr>
              <w:t>их</w:t>
            </w:r>
            <w:r>
              <w:rPr>
                <w:spacing w:val="-14"/>
                <w:w w:val="105"/>
                <w:sz w:val="20"/>
              </w:rPr>
              <w:t xml:space="preserve"> </w:t>
            </w:r>
            <w:r>
              <w:rPr>
                <w:w w:val="105"/>
                <w:sz w:val="20"/>
              </w:rPr>
              <w:t>здоровья</w:t>
            </w:r>
            <w:r>
              <w:rPr>
                <w:spacing w:val="-13"/>
                <w:w w:val="105"/>
                <w:sz w:val="20"/>
              </w:rPr>
              <w:t xml:space="preserve"> </w:t>
            </w:r>
            <w:r>
              <w:rPr>
                <w:w w:val="105"/>
                <w:sz w:val="20"/>
              </w:rPr>
              <w:t>и</w:t>
            </w:r>
            <w:r>
              <w:rPr>
                <w:spacing w:val="-13"/>
                <w:w w:val="105"/>
                <w:sz w:val="20"/>
              </w:rPr>
              <w:t xml:space="preserve"> </w:t>
            </w:r>
            <w:r>
              <w:rPr>
                <w:w w:val="105"/>
                <w:sz w:val="20"/>
              </w:rPr>
              <w:t>эмоционального</w:t>
            </w:r>
            <w:r>
              <w:rPr>
                <w:spacing w:val="-13"/>
                <w:w w:val="105"/>
                <w:sz w:val="20"/>
              </w:rPr>
              <w:t xml:space="preserve"> </w:t>
            </w:r>
            <w:r>
              <w:rPr>
                <w:w w:val="105"/>
                <w:sz w:val="20"/>
              </w:rPr>
              <w:t>благополучия;</w:t>
            </w:r>
          </w:p>
        </w:tc>
      </w:tr>
      <w:tr w:rsidR="00ED12CF" w14:paraId="062980EA" w14:textId="77777777">
        <w:trPr>
          <w:trHeight w:val="1576"/>
        </w:trPr>
        <w:tc>
          <w:tcPr>
            <w:tcW w:w="2410" w:type="dxa"/>
          </w:tcPr>
          <w:p w14:paraId="0B6CEF4E" w14:textId="77777777" w:rsidR="00ED12CF" w:rsidRDefault="00643BAF">
            <w:pPr>
              <w:pStyle w:val="TableParagraph"/>
              <w:spacing w:line="264" w:lineRule="auto"/>
              <w:rPr>
                <w:sz w:val="20"/>
              </w:rPr>
            </w:pPr>
            <w:r>
              <w:rPr>
                <w:spacing w:val="-2"/>
                <w:sz w:val="20"/>
              </w:rPr>
              <w:t>Доступность воспитательных мероприятий</w:t>
            </w:r>
          </w:p>
        </w:tc>
        <w:tc>
          <w:tcPr>
            <w:tcW w:w="7938" w:type="dxa"/>
          </w:tcPr>
          <w:p w14:paraId="6D2542A6" w14:textId="77777777" w:rsidR="00ED12CF" w:rsidRDefault="00643BAF">
            <w:pPr>
              <w:pStyle w:val="TableParagraph"/>
              <w:numPr>
                <w:ilvl w:val="0"/>
                <w:numId w:val="65"/>
              </w:numPr>
              <w:tabs>
                <w:tab w:val="left" w:pos="812"/>
              </w:tabs>
              <w:spacing w:line="256" w:lineRule="auto"/>
              <w:ind w:right="108" w:firstLine="0"/>
              <w:jc w:val="both"/>
              <w:rPr>
                <w:sz w:val="20"/>
              </w:rPr>
            </w:pPr>
            <w:r>
              <w:rPr>
                <w:sz w:val="20"/>
              </w:rPr>
              <w:t>совместных и самостоятельных, подвижных и статичных форм активности с учётом особенностей развития и образовательных потребностей ребёнка;</w:t>
            </w:r>
          </w:p>
          <w:p w14:paraId="497AC6CD" w14:textId="77777777" w:rsidR="00ED12CF" w:rsidRDefault="00643BAF">
            <w:pPr>
              <w:pStyle w:val="TableParagraph"/>
              <w:numPr>
                <w:ilvl w:val="0"/>
                <w:numId w:val="65"/>
              </w:numPr>
              <w:tabs>
                <w:tab w:val="left" w:pos="812"/>
              </w:tabs>
              <w:spacing w:before="7" w:line="261" w:lineRule="auto"/>
              <w:ind w:right="102" w:firstLine="0"/>
              <w:jc w:val="both"/>
              <w:rPr>
                <w:sz w:val="20"/>
              </w:rPr>
            </w:pPr>
            <w:r>
              <w:rPr>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tc>
      </w:tr>
      <w:tr w:rsidR="00ED12CF" w14:paraId="7D8DBEC8" w14:textId="77777777">
        <w:trPr>
          <w:trHeight w:val="787"/>
        </w:trPr>
        <w:tc>
          <w:tcPr>
            <w:tcW w:w="2410" w:type="dxa"/>
          </w:tcPr>
          <w:p w14:paraId="01434DB4" w14:textId="77777777" w:rsidR="00ED12CF" w:rsidRDefault="00643BAF">
            <w:pPr>
              <w:pStyle w:val="TableParagraph"/>
              <w:spacing w:line="223" w:lineRule="exact"/>
              <w:rPr>
                <w:sz w:val="20"/>
              </w:rPr>
            </w:pPr>
            <w:r>
              <w:rPr>
                <w:sz w:val="20"/>
              </w:rPr>
              <w:t>Участие</w:t>
            </w:r>
            <w:r>
              <w:rPr>
                <w:spacing w:val="-10"/>
                <w:sz w:val="20"/>
              </w:rPr>
              <w:t xml:space="preserve"> </w:t>
            </w:r>
            <w:r>
              <w:rPr>
                <w:spacing w:val="-2"/>
                <w:sz w:val="20"/>
              </w:rPr>
              <w:t>семьи</w:t>
            </w:r>
          </w:p>
        </w:tc>
        <w:tc>
          <w:tcPr>
            <w:tcW w:w="7938" w:type="dxa"/>
          </w:tcPr>
          <w:p w14:paraId="0E08AAD1" w14:textId="77777777" w:rsidR="00ED12CF" w:rsidRDefault="00643BAF">
            <w:pPr>
              <w:pStyle w:val="TableParagraph"/>
              <w:tabs>
                <w:tab w:val="left" w:pos="813"/>
              </w:tabs>
              <w:spacing w:line="256" w:lineRule="auto"/>
              <w:ind w:left="388" w:right="106"/>
              <w:rPr>
                <w:sz w:val="20"/>
              </w:rPr>
            </w:pPr>
            <w:r>
              <w:rPr>
                <w:rFonts w:ascii="Microsoft Sans Serif" w:hAnsi="Microsoft Sans Serif"/>
                <w:spacing w:val="-10"/>
                <w:w w:val="160"/>
                <w:sz w:val="23"/>
              </w:rPr>
              <w:t>–</w:t>
            </w:r>
            <w:r>
              <w:rPr>
                <w:rFonts w:ascii="Microsoft Sans Serif" w:hAnsi="Microsoft Sans Serif"/>
                <w:sz w:val="23"/>
              </w:rPr>
              <w:tab/>
            </w:r>
            <w:r>
              <w:rPr>
                <w:w w:val="105"/>
                <w:sz w:val="20"/>
              </w:rPr>
              <w:t>необходимое</w:t>
            </w:r>
            <w:r>
              <w:rPr>
                <w:spacing w:val="50"/>
                <w:w w:val="105"/>
                <w:sz w:val="20"/>
              </w:rPr>
              <w:t xml:space="preserve"> </w:t>
            </w:r>
            <w:r>
              <w:rPr>
                <w:w w:val="105"/>
                <w:sz w:val="20"/>
              </w:rPr>
              <w:t>условие</w:t>
            </w:r>
            <w:r>
              <w:rPr>
                <w:spacing w:val="49"/>
                <w:w w:val="105"/>
                <w:sz w:val="20"/>
              </w:rPr>
              <w:t xml:space="preserve"> </w:t>
            </w:r>
            <w:r>
              <w:rPr>
                <w:w w:val="105"/>
                <w:sz w:val="20"/>
              </w:rPr>
              <w:t>для</w:t>
            </w:r>
            <w:r>
              <w:rPr>
                <w:spacing w:val="49"/>
                <w:w w:val="105"/>
                <w:sz w:val="20"/>
              </w:rPr>
              <w:t xml:space="preserve"> </w:t>
            </w:r>
            <w:r>
              <w:rPr>
                <w:w w:val="105"/>
                <w:sz w:val="20"/>
              </w:rPr>
              <w:t>полноценного</w:t>
            </w:r>
            <w:r>
              <w:rPr>
                <w:spacing w:val="49"/>
                <w:w w:val="105"/>
                <w:sz w:val="20"/>
              </w:rPr>
              <w:t xml:space="preserve"> </w:t>
            </w:r>
            <w:r>
              <w:rPr>
                <w:w w:val="105"/>
                <w:sz w:val="20"/>
              </w:rPr>
              <w:t>воспитания</w:t>
            </w:r>
            <w:r>
              <w:rPr>
                <w:spacing w:val="48"/>
                <w:w w:val="105"/>
                <w:sz w:val="20"/>
              </w:rPr>
              <w:t xml:space="preserve"> </w:t>
            </w:r>
            <w:r>
              <w:rPr>
                <w:w w:val="105"/>
                <w:sz w:val="20"/>
              </w:rPr>
              <w:t>ребёнка</w:t>
            </w:r>
            <w:r>
              <w:rPr>
                <w:spacing w:val="49"/>
                <w:w w:val="105"/>
                <w:sz w:val="20"/>
              </w:rPr>
              <w:t xml:space="preserve"> </w:t>
            </w:r>
            <w:r>
              <w:rPr>
                <w:w w:val="105"/>
                <w:sz w:val="20"/>
              </w:rPr>
              <w:t xml:space="preserve">дошкольного </w:t>
            </w:r>
            <w:r>
              <w:rPr>
                <w:sz w:val="20"/>
              </w:rPr>
              <w:t>возраста с особыми образовательными потребностями.</w:t>
            </w:r>
          </w:p>
        </w:tc>
      </w:tr>
    </w:tbl>
    <w:p w14:paraId="41DD0677" w14:textId="77777777" w:rsidR="00ED12CF" w:rsidRDefault="00ED12CF">
      <w:pPr>
        <w:pStyle w:val="TableParagraph"/>
        <w:spacing w:line="256" w:lineRule="auto"/>
        <w:rPr>
          <w:sz w:val="20"/>
        </w:rPr>
        <w:sectPr w:rsidR="00ED12CF">
          <w:pgSz w:w="11910" w:h="16840"/>
          <w:pgMar w:top="1120" w:right="566" w:bottom="280" w:left="708" w:header="720" w:footer="720" w:gutter="0"/>
          <w:cols w:space="720"/>
        </w:sectPr>
      </w:pPr>
    </w:p>
    <w:p w14:paraId="574DD294" w14:textId="77777777" w:rsidR="00ED12CF" w:rsidRDefault="00ED12CF">
      <w:pPr>
        <w:pStyle w:val="a3"/>
        <w:spacing w:before="132"/>
        <w:rPr>
          <w:b/>
        </w:rPr>
      </w:pPr>
    </w:p>
    <w:p w14:paraId="5F945F51" w14:textId="77777777" w:rsidR="00ED12CF" w:rsidRDefault="00643BAF">
      <w:pPr>
        <w:pStyle w:val="a4"/>
        <w:numPr>
          <w:ilvl w:val="1"/>
          <w:numId w:val="411"/>
        </w:numPr>
        <w:tabs>
          <w:tab w:val="left" w:pos="564"/>
        </w:tabs>
        <w:ind w:left="564"/>
        <w:jc w:val="left"/>
        <w:rPr>
          <w:b/>
          <w:sz w:val="24"/>
        </w:rPr>
      </w:pPr>
      <w:r>
        <w:rPr>
          <w:b/>
          <w:sz w:val="24"/>
        </w:rPr>
        <w:t>Комплексно-тематическое</w:t>
      </w:r>
      <w:r>
        <w:rPr>
          <w:b/>
          <w:spacing w:val="-12"/>
          <w:sz w:val="24"/>
        </w:rPr>
        <w:t xml:space="preserve"> </w:t>
      </w:r>
      <w:r>
        <w:rPr>
          <w:b/>
          <w:spacing w:val="-2"/>
          <w:sz w:val="24"/>
        </w:rPr>
        <w:t>планирование.</w:t>
      </w:r>
    </w:p>
    <w:p w14:paraId="5A198150" w14:textId="77777777" w:rsidR="00ED12CF" w:rsidRDefault="00ED12CF">
      <w:pPr>
        <w:pStyle w:val="a3"/>
        <w:spacing w:before="101"/>
        <w:rPr>
          <w:b/>
        </w:rPr>
      </w:pPr>
    </w:p>
    <w:p w14:paraId="1F82C091" w14:textId="77777777" w:rsidR="00ED12CF" w:rsidRDefault="00643BAF">
      <w:pPr>
        <w:pStyle w:val="a3"/>
        <w:ind w:left="852"/>
      </w:pPr>
      <w:r>
        <w:rPr>
          <w:spacing w:val="-2"/>
        </w:rPr>
        <w:t>Программанепредусматриваетжесткогорегламентированияобразовательногопроцессаи</w:t>
      </w:r>
    </w:p>
    <w:p w14:paraId="762240BB" w14:textId="77777777" w:rsidR="00ED12CF" w:rsidRDefault="00643BAF">
      <w:pPr>
        <w:pStyle w:val="a3"/>
        <w:spacing w:before="41" w:line="276" w:lineRule="auto"/>
        <w:ind w:left="144" w:right="307"/>
        <w:jc w:val="both"/>
      </w:pPr>
      <w:r>
        <w:rPr>
          <w:spacing w:val="-2"/>
        </w:rPr>
        <w:t xml:space="preserve">календарногопланированияобразовательнойдеятельности,оставляяпедагогамучрежденияпространс тводлявыбораформорганизацииработысдетьми,которыевнаибольшейстепенисоответствуютпотреб </w:t>
      </w:r>
      <w:r>
        <w:t>ностямиинтересамдетей,атакжевозможностямпедагогическогоколлективаиДОУв целом.</w:t>
      </w:r>
    </w:p>
    <w:p w14:paraId="1B1A3FC5" w14:textId="77777777" w:rsidR="00ED12CF" w:rsidRDefault="00643BAF">
      <w:pPr>
        <w:pStyle w:val="a3"/>
        <w:spacing w:line="276" w:lineRule="auto"/>
        <w:ind w:left="144" w:right="690" w:firstLine="708"/>
      </w:pPr>
      <w:r>
        <w:rPr>
          <w:spacing w:val="-2"/>
        </w:rPr>
        <w:t>ПедагогиДОУиспользуютвработекалендарьобразовательныхсобытий,приуроченных кгосударственныминациональнымпраздникамРоссийскойФедерации,памятнымдатами событиямроссийскойисторииикультурынаучебныйгодотМинпросвещенияРоссии.</w:t>
      </w:r>
    </w:p>
    <w:p w14:paraId="590D2987" w14:textId="77777777" w:rsidR="00ED12CF" w:rsidRDefault="00643BAF">
      <w:pPr>
        <w:pStyle w:val="a3"/>
        <w:spacing w:before="3" w:line="278" w:lineRule="auto"/>
        <w:ind w:left="144"/>
      </w:pPr>
      <w:r>
        <w:rPr>
          <w:spacing w:val="-2"/>
        </w:rPr>
        <w:t>Предложенныетемыявляютсяпримерными,педагогигруппмогутсократить,увеличить, заменитьдругими.Однойтемеследуетуделятьнеменее1недели.Теманеделинаходит</w:t>
      </w:r>
    </w:p>
    <w:p w14:paraId="68FF0C63" w14:textId="77777777" w:rsidR="00ED12CF" w:rsidRDefault="00643BAF">
      <w:pPr>
        <w:pStyle w:val="a3"/>
        <w:spacing w:line="275" w:lineRule="exact"/>
        <w:ind w:left="144"/>
      </w:pPr>
      <w:r>
        <w:t>отражениев</w:t>
      </w:r>
      <w:r>
        <w:rPr>
          <w:spacing w:val="-3"/>
        </w:rPr>
        <w:t xml:space="preserve"> </w:t>
      </w:r>
      <w:r>
        <w:t>РППС</w:t>
      </w:r>
      <w:r>
        <w:rPr>
          <w:spacing w:val="-1"/>
        </w:rPr>
        <w:t xml:space="preserve"> </w:t>
      </w:r>
      <w:r>
        <w:rPr>
          <w:spacing w:val="-2"/>
        </w:rPr>
        <w:t>групп.</w:t>
      </w:r>
    </w:p>
    <w:p w14:paraId="1B8B24D5" w14:textId="77777777" w:rsidR="00ED12CF" w:rsidRDefault="00643BAF">
      <w:pPr>
        <w:pStyle w:val="a3"/>
        <w:spacing w:before="41"/>
        <w:ind w:left="852"/>
      </w:pPr>
      <w:r>
        <w:rPr>
          <w:spacing w:val="-2"/>
        </w:rPr>
        <w:t>Комплексно-тематическоепланирование–внутреннийинструмент,помогающий</w:t>
      </w:r>
    </w:p>
    <w:p w14:paraId="4410C450" w14:textId="77777777" w:rsidR="00ED12CF" w:rsidRDefault="00643BAF">
      <w:pPr>
        <w:pStyle w:val="a3"/>
        <w:spacing w:before="41" w:line="276" w:lineRule="auto"/>
        <w:ind w:left="144" w:right="292"/>
        <w:jc w:val="both"/>
      </w:pPr>
      <w:r>
        <w:rPr>
          <w:spacing w:val="-2"/>
        </w:rPr>
        <w:t xml:space="preserve">помогаетпедагогустроитьработусдетьми,интегрируясодержание,методыиприемыизразныхобразова тельныхобластей.Принципсезонностиучитываетсявпланированиизанятий,совместнойисамостоятел ьнойдеятельностидетей.Педагогивозрастныхгрупппринимаютрешениесамостоятельнообиспользов </w:t>
      </w:r>
      <w:r>
        <w:t>аниии/илинеиспользованиикомплексно-тематическогопланирования в своейработе.</w:t>
      </w:r>
    </w:p>
    <w:p w14:paraId="52480F19" w14:textId="77777777" w:rsidR="00ED12CF" w:rsidRDefault="00ED12CF">
      <w:pPr>
        <w:pStyle w:val="a3"/>
        <w:spacing w:before="48"/>
      </w:pPr>
    </w:p>
    <w:p w14:paraId="31780A59" w14:textId="77777777" w:rsidR="00ED12CF" w:rsidRDefault="00643BAF">
      <w:pPr>
        <w:ind w:left="1003"/>
        <w:rPr>
          <w:b/>
          <w:sz w:val="24"/>
        </w:rPr>
      </w:pPr>
      <w:r>
        <w:rPr>
          <w:b/>
          <w:sz w:val="24"/>
        </w:rPr>
        <w:t>Комплексно-тематическое</w:t>
      </w:r>
      <w:r>
        <w:rPr>
          <w:b/>
          <w:spacing w:val="-17"/>
          <w:sz w:val="24"/>
        </w:rPr>
        <w:t xml:space="preserve"> </w:t>
      </w:r>
      <w:r>
        <w:rPr>
          <w:b/>
          <w:sz w:val="24"/>
        </w:rPr>
        <w:t>планирование</w:t>
      </w:r>
      <w:r>
        <w:rPr>
          <w:b/>
          <w:spacing w:val="-15"/>
          <w:sz w:val="24"/>
        </w:rPr>
        <w:t xml:space="preserve"> </w:t>
      </w:r>
      <w:r>
        <w:rPr>
          <w:b/>
          <w:sz w:val="24"/>
        </w:rPr>
        <w:t>в</w:t>
      </w:r>
      <w:r>
        <w:rPr>
          <w:b/>
          <w:spacing w:val="-14"/>
          <w:sz w:val="24"/>
        </w:rPr>
        <w:t xml:space="preserve"> </w:t>
      </w:r>
      <w:r>
        <w:rPr>
          <w:b/>
          <w:sz w:val="24"/>
        </w:rPr>
        <w:t>группе</w:t>
      </w:r>
      <w:r>
        <w:rPr>
          <w:b/>
          <w:spacing w:val="-15"/>
          <w:sz w:val="24"/>
        </w:rPr>
        <w:t xml:space="preserve"> </w:t>
      </w:r>
      <w:r>
        <w:rPr>
          <w:b/>
          <w:sz w:val="24"/>
        </w:rPr>
        <w:t>ранне</w:t>
      </w:r>
      <w:r>
        <w:rPr>
          <w:b/>
          <w:spacing w:val="-13"/>
          <w:sz w:val="24"/>
        </w:rPr>
        <w:t xml:space="preserve"> </w:t>
      </w:r>
      <w:r>
        <w:rPr>
          <w:b/>
          <w:sz w:val="24"/>
        </w:rPr>
        <w:t>говозраста</w:t>
      </w:r>
      <w:r>
        <w:rPr>
          <w:b/>
          <w:spacing w:val="-13"/>
          <w:sz w:val="24"/>
        </w:rPr>
        <w:t xml:space="preserve"> </w:t>
      </w:r>
      <w:r>
        <w:rPr>
          <w:b/>
          <w:sz w:val="24"/>
        </w:rPr>
        <w:t>(2-3</w:t>
      </w:r>
      <w:r>
        <w:rPr>
          <w:b/>
          <w:spacing w:val="-12"/>
          <w:sz w:val="24"/>
        </w:rPr>
        <w:t xml:space="preserve"> </w:t>
      </w:r>
      <w:r>
        <w:rPr>
          <w:b/>
          <w:spacing w:val="-2"/>
          <w:sz w:val="24"/>
        </w:rPr>
        <w:t>года).</w:t>
      </w:r>
    </w:p>
    <w:p w14:paraId="6531D11F" w14:textId="77777777" w:rsidR="00ED12CF" w:rsidRDefault="00ED12CF">
      <w:pPr>
        <w:pStyle w:val="a3"/>
        <w:spacing w:before="87"/>
        <w:rPr>
          <w:b/>
        </w:rPr>
      </w:pPr>
    </w:p>
    <w:p w14:paraId="43307578" w14:textId="77777777" w:rsidR="00ED12CF" w:rsidRDefault="00643BAF">
      <w:pPr>
        <w:ind w:left="144"/>
        <w:rPr>
          <w:b/>
          <w:sz w:val="24"/>
        </w:rPr>
      </w:pPr>
      <w:r>
        <w:rPr>
          <w:b/>
          <w:spacing w:val="-2"/>
          <w:sz w:val="24"/>
        </w:rPr>
        <w:t>Впишите</w:t>
      </w:r>
      <w:r>
        <w:rPr>
          <w:b/>
          <w:spacing w:val="-11"/>
          <w:sz w:val="24"/>
        </w:rPr>
        <w:t xml:space="preserve"> </w:t>
      </w:r>
      <w:r>
        <w:rPr>
          <w:b/>
          <w:spacing w:val="-4"/>
          <w:sz w:val="24"/>
        </w:rPr>
        <w:t>свое</w:t>
      </w:r>
    </w:p>
    <w:p w14:paraId="351742F4" w14:textId="77777777" w:rsidR="00ED12CF" w:rsidRDefault="00ED12CF">
      <w:pPr>
        <w:pStyle w:val="a3"/>
        <w:rPr>
          <w:b/>
          <w:sz w:val="20"/>
        </w:rPr>
      </w:pPr>
    </w:p>
    <w:p w14:paraId="5870539F" w14:textId="77777777" w:rsidR="00ED12CF" w:rsidRDefault="00ED12CF">
      <w:pPr>
        <w:pStyle w:val="a3"/>
        <w:spacing w:before="182"/>
        <w:rPr>
          <w:b/>
          <w:sz w:val="20"/>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4"/>
        <w:gridCol w:w="2635"/>
        <w:gridCol w:w="2551"/>
        <w:gridCol w:w="2834"/>
      </w:tblGrid>
      <w:tr w:rsidR="00ED12CF" w14:paraId="33242F0D" w14:textId="77777777">
        <w:trPr>
          <w:trHeight w:val="251"/>
        </w:trPr>
        <w:tc>
          <w:tcPr>
            <w:tcW w:w="10204" w:type="dxa"/>
            <w:gridSpan w:val="4"/>
          </w:tcPr>
          <w:p w14:paraId="6844D174" w14:textId="77777777" w:rsidR="00ED12CF" w:rsidRDefault="00643BAF">
            <w:pPr>
              <w:pStyle w:val="TableParagraph"/>
              <w:spacing w:line="228" w:lineRule="exact"/>
              <w:ind w:left="21" w:right="6"/>
              <w:jc w:val="center"/>
              <w:rPr>
                <w:b/>
                <w:sz w:val="20"/>
              </w:rPr>
            </w:pPr>
            <w:r>
              <w:rPr>
                <w:b/>
                <w:sz w:val="20"/>
              </w:rPr>
              <w:t>Сентябрь</w:t>
            </w:r>
            <w:r>
              <w:rPr>
                <w:b/>
                <w:spacing w:val="-11"/>
                <w:sz w:val="20"/>
              </w:rPr>
              <w:t xml:space="preserve"> </w:t>
            </w:r>
            <w:r>
              <w:rPr>
                <w:b/>
                <w:sz w:val="20"/>
              </w:rPr>
              <w:t>«Здравствуй,</w:t>
            </w:r>
            <w:r>
              <w:rPr>
                <w:b/>
                <w:spacing w:val="-10"/>
                <w:sz w:val="20"/>
              </w:rPr>
              <w:t xml:space="preserve"> </w:t>
            </w:r>
            <w:r>
              <w:rPr>
                <w:b/>
                <w:sz w:val="20"/>
              </w:rPr>
              <w:t>детский</w:t>
            </w:r>
            <w:r>
              <w:rPr>
                <w:b/>
                <w:spacing w:val="-9"/>
                <w:sz w:val="20"/>
              </w:rPr>
              <w:t xml:space="preserve"> </w:t>
            </w:r>
            <w:r>
              <w:rPr>
                <w:b/>
                <w:spacing w:val="-4"/>
                <w:sz w:val="20"/>
              </w:rPr>
              <w:t>сад!»</w:t>
            </w:r>
          </w:p>
        </w:tc>
      </w:tr>
      <w:tr w:rsidR="00ED12CF" w14:paraId="41E364CC" w14:textId="77777777">
        <w:trPr>
          <w:trHeight w:val="253"/>
        </w:trPr>
        <w:tc>
          <w:tcPr>
            <w:tcW w:w="2184" w:type="dxa"/>
          </w:tcPr>
          <w:p w14:paraId="0E2DCC62" w14:textId="77777777" w:rsidR="00ED12CF" w:rsidRDefault="00643BAF">
            <w:pPr>
              <w:pStyle w:val="TableParagraph"/>
              <w:spacing w:line="225" w:lineRule="exact"/>
              <w:ind w:left="18" w:right="3"/>
              <w:jc w:val="center"/>
              <w:rPr>
                <w:sz w:val="20"/>
              </w:rPr>
            </w:pPr>
            <w:r>
              <w:rPr>
                <w:sz w:val="20"/>
              </w:rPr>
              <w:t xml:space="preserve">1 </w:t>
            </w:r>
            <w:r>
              <w:rPr>
                <w:spacing w:val="-2"/>
                <w:sz w:val="20"/>
              </w:rPr>
              <w:t>неделя</w:t>
            </w:r>
          </w:p>
        </w:tc>
        <w:tc>
          <w:tcPr>
            <w:tcW w:w="2635" w:type="dxa"/>
          </w:tcPr>
          <w:p w14:paraId="0E068A18" w14:textId="77777777" w:rsidR="00ED12CF" w:rsidRDefault="00643BAF">
            <w:pPr>
              <w:pStyle w:val="TableParagraph"/>
              <w:spacing w:line="225" w:lineRule="exact"/>
              <w:ind w:left="13" w:right="2"/>
              <w:jc w:val="center"/>
              <w:rPr>
                <w:sz w:val="20"/>
              </w:rPr>
            </w:pPr>
            <w:r>
              <w:rPr>
                <w:sz w:val="20"/>
              </w:rPr>
              <w:t xml:space="preserve">2 </w:t>
            </w:r>
            <w:r>
              <w:rPr>
                <w:spacing w:val="-2"/>
                <w:sz w:val="20"/>
              </w:rPr>
              <w:t>неделя</w:t>
            </w:r>
          </w:p>
        </w:tc>
        <w:tc>
          <w:tcPr>
            <w:tcW w:w="2551" w:type="dxa"/>
          </w:tcPr>
          <w:p w14:paraId="2BEC80EE" w14:textId="77777777" w:rsidR="00ED12CF" w:rsidRDefault="00643BAF">
            <w:pPr>
              <w:pStyle w:val="TableParagraph"/>
              <w:spacing w:line="225" w:lineRule="exact"/>
              <w:ind w:left="20"/>
              <w:jc w:val="center"/>
              <w:rPr>
                <w:sz w:val="20"/>
              </w:rPr>
            </w:pPr>
            <w:r>
              <w:rPr>
                <w:sz w:val="20"/>
              </w:rPr>
              <w:t xml:space="preserve">3 </w:t>
            </w:r>
            <w:r>
              <w:rPr>
                <w:spacing w:val="-2"/>
                <w:sz w:val="20"/>
              </w:rPr>
              <w:t>неделя</w:t>
            </w:r>
          </w:p>
        </w:tc>
        <w:tc>
          <w:tcPr>
            <w:tcW w:w="2834" w:type="dxa"/>
          </w:tcPr>
          <w:p w14:paraId="2B1AE582" w14:textId="77777777" w:rsidR="00ED12CF" w:rsidRDefault="00643BAF">
            <w:pPr>
              <w:pStyle w:val="TableParagraph"/>
              <w:spacing w:line="225" w:lineRule="exact"/>
              <w:ind w:left="17"/>
              <w:jc w:val="center"/>
              <w:rPr>
                <w:sz w:val="20"/>
              </w:rPr>
            </w:pPr>
            <w:r>
              <w:rPr>
                <w:sz w:val="20"/>
              </w:rPr>
              <w:t xml:space="preserve">4 </w:t>
            </w:r>
            <w:r>
              <w:rPr>
                <w:spacing w:val="-2"/>
                <w:sz w:val="20"/>
              </w:rPr>
              <w:t>неделя</w:t>
            </w:r>
          </w:p>
        </w:tc>
      </w:tr>
      <w:tr w:rsidR="00ED12CF" w14:paraId="2502B5C5" w14:textId="77777777">
        <w:trPr>
          <w:trHeight w:val="253"/>
        </w:trPr>
        <w:tc>
          <w:tcPr>
            <w:tcW w:w="10204" w:type="dxa"/>
            <w:gridSpan w:val="4"/>
          </w:tcPr>
          <w:p w14:paraId="4B9EC545" w14:textId="77777777" w:rsidR="00ED12CF" w:rsidRDefault="00643BAF">
            <w:pPr>
              <w:pStyle w:val="TableParagraph"/>
              <w:spacing w:line="225" w:lineRule="exact"/>
              <w:ind w:left="21" w:right="4"/>
              <w:jc w:val="center"/>
              <w:rPr>
                <w:sz w:val="20"/>
              </w:rPr>
            </w:pPr>
            <w:r>
              <w:rPr>
                <w:sz w:val="20"/>
              </w:rPr>
              <w:t>Детский</w:t>
            </w:r>
            <w:r>
              <w:rPr>
                <w:spacing w:val="-4"/>
                <w:sz w:val="20"/>
              </w:rPr>
              <w:t xml:space="preserve"> </w:t>
            </w:r>
            <w:r>
              <w:rPr>
                <w:sz w:val="20"/>
              </w:rPr>
              <w:t>сад</w:t>
            </w:r>
            <w:r>
              <w:rPr>
                <w:spacing w:val="-2"/>
                <w:sz w:val="20"/>
              </w:rPr>
              <w:t xml:space="preserve"> </w:t>
            </w:r>
            <w:r>
              <w:rPr>
                <w:sz w:val="20"/>
              </w:rPr>
              <w:t>и</w:t>
            </w:r>
            <w:r>
              <w:rPr>
                <w:spacing w:val="-4"/>
                <w:sz w:val="20"/>
              </w:rPr>
              <w:t xml:space="preserve"> </w:t>
            </w:r>
            <w:r>
              <w:rPr>
                <w:sz w:val="20"/>
              </w:rPr>
              <w:t>моя</w:t>
            </w:r>
            <w:r>
              <w:rPr>
                <w:spacing w:val="-4"/>
                <w:sz w:val="20"/>
              </w:rPr>
              <w:t xml:space="preserve"> </w:t>
            </w:r>
            <w:r>
              <w:rPr>
                <w:spacing w:val="-2"/>
                <w:sz w:val="20"/>
              </w:rPr>
              <w:t>группа</w:t>
            </w:r>
          </w:p>
        </w:tc>
      </w:tr>
      <w:tr w:rsidR="00ED12CF" w14:paraId="59B011BE" w14:textId="77777777">
        <w:trPr>
          <w:trHeight w:val="253"/>
        </w:trPr>
        <w:tc>
          <w:tcPr>
            <w:tcW w:w="10204" w:type="dxa"/>
            <w:gridSpan w:val="4"/>
          </w:tcPr>
          <w:p w14:paraId="740407E7" w14:textId="77777777" w:rsidR="00ED12CF" w:rsidRDefault="00643BAF">
            <w:pPr>
              <w:pStyle w:val="TableParagraph"/>
              <w:spacing w:line="228" w:lineRule="exact"/>
              <w:ind w:left="21" w:right="1"/>
              <w:jc w:val="center"/>
              <w:rPr>
                <w:b/>
                <w:sz w:val="20"/>
              </w:rPr>
            </w:pPr>
            <w:r>
              <w:rPr>
                <w:b/>
                <w:sz w:val="20"/>
              </w:rPr>
              <w:t>Октябрь</w:t>
            </w:r>
            <w:r>
              <w:rPr>
                <w:b/>
                <w:spacing w:val="-9"/>
                <w:sz w:val="20"/>
              </w:rPr>
              <w:t xml:space="preserve"> </w:t>
            </w:r>
            <w:r>
              <w:rPr>
                <w:b/>
                <w:sz w:val="20"/>
              </w:rPr>
              <w:t>«Осень</w:t>
            </w:r>
            <w:r>
              <w:rPr>
                <w:b/>
                <w:spacing w:val="-5"/>
                <w:sz w:val="20"/>
              </w:rPr>
              <w:t xml:space="preserve"> </w:t>
            </w:r>
            <w:r>
              <w:rPr>
                <w:b/>
                <w:spacing w:val="-2"/>
                <w:sz w:val="20"/>
              </w:rPr>
              <w:t>золотая»</w:t>
            </w:r>
          </w:p>
        </w:tc>
      </w:tr>
      <w:tr w:rsidR="00ED12CF" w14:paraId="5FB61743" w14:textId="77777777">
        <w:trPr>
          <w:trHeight w:val="251"/>
        </w:trPr>
        <w:tc>
          <w:tcPr>
            <w:tcW w:w="2184" w:type="dxa"/>
          </w:tcPr>
          <w:p w14:paraId="52A5845B" w14:textId="77777777" w:rsidR="00ED12CF" w:rsidRDefault="00643BAF">
            <w:pPr>
              <w:pStyle w:val="TableParagraph"/>
              <w:spacing w:line="223" w:lineRule="exact"/>
              <w:ind w:left="18" w:right="3"/>
              <w:jc w:val="center"/>
              <w:rPr>
                <w:sz w:val="20"/>
              </w:rPr>
            </w:pPr>
            <w:r>
              <w:rPr>
                <w:sz w:val="20"/>
              </w:rPr>
              <w:t xml:space="preserve">1 </w:t>
            </w:r>
            <w:r>
              <w:rPr>
                <w:spacing w:val="-2"/>
                <w:sz w:val="20"/>
              </w:rPr>
              <w:t>неделя</w:t>
            </w:r>
          </w:p>
        </w:tc>
        <w:tc>
          <w:tcPr>
            <w:tcW w:w="2635" w:type="dxa"/>
          </w:tcPr>
          <w:p w14:paraId="32D38B33" w14:textId="77777777" w:rsidR="00ED12CF" w:rsidRDefault="00643BAF">
            <w:pPr>
              <w:pStyle w:val="TableParagraph"/>
              <w:spacing w:line="223" w:lineRule="exact"/>
              <w:ind w:left="13" w:right="2"/>
              <w:jc w:val="center"/>
              <w:rPr>
                <w:sz w:val="20"/>
              </w:rPr>
            </w:pPr>
            <w:r>
              <w:rPr>
                <w:sz w:val="20"/>
              </w:rPr>
              <w:t xml:space="preserve">2 </w:t>
            </w:r>
            <w:r>
              <w:rPr>
                <w:spacing w:val="-2"/>
                <w:sz w:val="20"/>
              </w:rPr>
              <w:t>неделя</w:t>
            </w:r>
          </w:p>
        </w:tc>
        <w:tc>
          <w:tcPr>
            <w:tcW w:w="2551" w:type="dxa"/>
          </w:tcPr>
          <w:p w14:paraId="788FEBD4" w14:textId="77777777" w:rsidR="00ED12CF" w:rsidRDefault="00643BAF">
            <w:pPr>
              <w:pStyle w:val="TableParagraph"/>
              <w:spacing w:line="223" w:lineRule="exact"/>
              <w:ind w:left="20"/>
              <w:jc w:val="center"/>
              <w:rPr>
                <w:sz w:val="20"/>
              </w:rPr>
            </w:pPr>
            <w:r>
              <w:rPr>
                <w:sz w:val="20"/>
              </w:rPr>
              <w:t xml:space="preserve">3 </w:t>
            </w:r>
            <w:r>
              <w:rPr>
                <w:spacing w:val="-2"/>
                <w:sz w:val="20"/>
              </w:rPr>
              <w:t>неделя</w:t>
            </w:r>
          </w:p>
        </w:tc>
        <w:tc>
          <w:tcPr>
            <w:tcW w:w="2834" w:type="dxa"/>
          </w:tcPr>
          <w:p w14:paraId="44572F15" w14:textId="77777777" w:rsidR="00ED12CF" w:rsidRDefault="00643BAF">
            <w:pPr>
              <w:pStyle w:val="TableParagraph"/>
              <w:spacing w:line="223" w:lineRule="exact"/>
              <w:ind w:left="17"/>
              <w:jc w:val="center"/>
              <w:rPr>
                <w:sz w:val="20"/>
              </w:rPr>
            </w:pPr>
            <w:r>
              <w:rPr>
                <w:sz w:val="20"/>
              </w:rPr>
              <w:t xml:space="preserve">4 </w:t>
            </w:r>
            <w:r>
              <w:rPr>
                <w:spacing w:val="-2"/>
                <w:sz w:val="20"/>
              </w:rPr>
              <w:t>неделя</w:t>
            </w:r>
          </w:p>
        </w:tc>
      </w:tr>
      <w:tr w:rsidR="00ED12CF" w14:paraId="71245FFF" w14:textId="77777777">
        <w:trPr>
          <w:trHeight w:val="507"/>
        </w:trPr>
        <w:tc>
          <w:tcPr>
            <w:tcW w:w="2184" w:type="dxa"/>
          </w:tcPr>
          <w:p w14:paraId="67A74EFD" w14:textId="77777777" w:rsidR="00ED12CF" w:rsidRDefault="00643BAF">
            <w:pPr>
              <w:pStyle w:val="TableParagraph"/>
              <w:spacing w:line="225" w:lineRule="exact"/>
              <w:ind w:left="18"/>
              <w:jc w:val="center"/>
              <w:rPr>
                <w:sz w:val="20"/>
              </w:rPr>
            </w:pPr>
            <w:r>
              <w:rPr>
                <w:sz w:val="20"/>
              </w:rPr>
              <w:t>Что</w:t>
            </w:r>
            <w:r>
              <w:rPr>
                <w:spacing w:val="-5"/>
                <w:sz w:val="20"/>
              </w:rPr>
              <w:t xml:space="preserve"> </w:t>
            </w:r>
            <w:r>
              <w:rPr>
                <w:sz w:val="20"/>
              </w:rPr>
              <w:t>нам</w:t>
            </w:r>
            <w:r>
              <w:rPr>
                <w:spacing w:val="-3"/>
                <w:sz w:val="20"/>
              </w:rPr>
              <w:t xml:space="preserve"> </w:t>
            </w:r>
            <w:r>
              <w:rPr>
                <w:spacing w:val="-4"/>
                <w:sz w:val="20"/>
              </w:rPr>
              <w:t>осень</w:t>
            </w:r>
          </w:p>
          <w:p w14:paraId="188E1E19" w14:textId="77777777" w:rsidR="00ED12CF" w:rsidRDefault="00643BAF">
            <w:pPr>
              <w:pStyle w:val="TableParagraph"/>
              <w:spacing w:before="22"/>
              <w:ind w:left="18" w:right="2"/>
              <w:jc w:val="center"/>
              <w:rPr>
                <w:sz w:val="20"/>
              </w:rPr>
            </w:pPr>
            <w:r>
              <w:rPr>
                <w:spacing w:val="-2"/>
                <w:sz w:val="20"/>
              </w:rPr>
              <w:t>принесла</w:t>
            </w:r>
          </w:p>
        </w:tc>
        <w:tc>
          <w:tcPr>
            <w:tcW w:w="2635" w:type="dxa"/>
          </w:tcPr>
          <w:p w14:paraId="1F2564EC" w14:textId="77777777" w:rsidR="00ED12CF" w:rsidRDefault="00643BAF">
            <w:pPr>
              <w:pStyle w:val="TableParagraph"/>
              <w:spacing w:line="225" w:lineRule="exact"/>
              <w:ind w:left="13" w:right="5"/>
              <w:jc w:val="center"/>
              <w:rPr>
                <w:sz w:val="20"/>
              </w:rPr>
            </w:pPr>
            <w:r>
              <w:rPr>
                <w:sz w:val="20"/>
              </w:rPr>
              <w:t>Что</w:t>
            </w:r>
            <w:r>
              <w:rPr>
                <w:spacing w:val="-5"/>
                <w:sz w:val="20"/>
              </w:rPr>
              <w:t xml:space="preserve"> </w:t>
            </w:r>
            <w:r>
              <w:rPr>
                <w:sz w:val="20"/>
              </w:rPr>
              <w:t>нам</w:t>
            </w:r>
            <w:r>
              <w:rPr>
                <w:spacing w:val="-4"/>
                <w:sz w:val="20"/>
              </w:rPr>
              <w:t xml:space="preserve"> </w:t>
            </w:r>
            <w:r>
              <w:rPr>
                <w:sz w:val="20"/>
              </w:rPr>
              <w:t>осень</w:t>
            </w:r>
            <w:r>
              <w:rPr>
                <w:spacing w:val="-5"/>
                <w:sz w:val="20"/>
              </w:rPr>
              <w:t xml:space="preserve"> </w:t>
            </w:r>
            <w:r>
              <w:rPr>
                <w:spacing w:val="-2"/>
                <w:sz w:val="20"/>
              </w:rPr>
              <w:t>принесла</w:t>
            </w:r>
          </w:p>
        </w:tc>
        <w:tc>
          <w:tcPr>
            <w:tcW w:w="2551" w:type="dxa"/>
          </w:tcPr>
          <w:p w14:paraId="789D8247" w14:textId="77777777" w:rsidR="00ED12CF" w:rsidRDefault="00643BAF">
            <w:pPr>
              <w:pStyle w:val="TableParagraph"/>
              <w:spacing w:line="225" w:lineRule="exact"/>
              <w:ind w:left="20"/>
              <w:jc w:val="center"/>
              <w:rPr>
                <w:sz w:val="20"/>
              </w:rPr>
            </w:pPr>
            <w:r>
              <w:rPr>
                <w:sz w:val="20"/>
              </w:rPr>
              <w:t>Наши</w:t>
            </w:r>
            <w:r>
              <w:rPr>
                <w:spacing w:val="-4"/>
                <w:sz w:val="20"/>
              </w:rPr>
              <w:t xml:space="preserve"> </w:t>
            </w:r>
            <w:r>
              <w:rPr>
                <w:sz w:val="20"/>
              </w:rPr>
              <w:t>игры</w:t>
            </w:r>
            <w:r>
              <w:rPr>
                <w:spacing w:val="-1"/>
                <w:sz w:val="20"/>
              </w:rPr>
              <w:t xml:space="preserve"> </w:t>
            </w:r>
            <w:r>
              <w:rPr>
                <w:sz w:val="20"/>
              </w:rPr>
              <w:t>и</w:t>
            </w:r>
            <w:r>
              <w:rPr>
                <w:spacing w:val="-4"/>
                <w:sz w:val="20"/>
              </w:rPr>
              <w:t xml:space="preserve"> </w:t>
            </w:r>
            <w:r>
              <w:rPr>
                <w:spacing w:val="-2"/>
                <w:sz w:val="20"/>
              </w:rPr>
              <w:t>игрушки</w:t>
            </w:r>
          </w:p>
        </w:tc>
        <w:tc>
          <w:tcPr>
            <w:tcW w:w="2834" w:type="dxa"/>
          </w:tcPr>
          <w:p w14:paraId="4D9BE81C" w14:textId="77777777" w:rsidR="00ED12CF" w:rsidRDefault="00643BAF">
            <w:pPr>
              <w:pStyle w:val="TableParagraph"/>
              <w:spacing w:line="225" w:lineRule="exact"/>
              <w:ind w:left="17" w:right="2"/>
              <w:jc w:val="center"/>
              <w:rPr>
                <w:sz w:val="20"/>
              </w:rPr>
            </w:pPr>
            <w:r>
              <w:rPr>
                <w:sz w:val="20"/>
              </w:rPr>
              <w:t>Наши</w:t>
            </w:r>
            <w:r>
              <w:rPr>
                <w:spacing w:val="-4"/>
                <w:sz w:val="20"/>
              </w:rPr>
              <w:t xml:space="preserve"> </w:t>
            </w:r>
            <w:r>
              <w:rPr>
                <w:sz w:val="20"/>
              </w:rPr>
              <w:t>игры</w:t>
            </w:r>
            <w:r>
              <w:rPr>
                <w:spacing w:val="-3"/>
                <w:sz w:val="20"/>
              </w:rPr>
              <w:t xml:space="preserve"> </w:t>
            </w:r>
            <w:r>
              <w:rPr>
                <w:sz w:val="20"/>
              </w:rPr>
              <w:t>и</w:t>
            </w:r>
            <w:r>
              <w:rPr>
                <w:spacing w:val="-4"/>
                <w:sz w:val="20"/>
              </w:rPr>
              <w:t xml:space="preserve"> </w:t>
            </w:r>
            <w:r>
              <w:rPr>
                <w:spacing w:val="-2"/>
                <w:sz w:val="20"/>
              </w:rPr>
              <w:t>игрушки</w:t>
            </w:r>
          </w:p>
        </w:tc>
      </w:tr>
      <w:tr w:rsidR="00ED12CF" w14:paraId="269FE8E3" w14:textId="77777777">
        <w:trPr>
          <w:trHeight w:val="251"/>
        </w:trPr>
        <w:tc>
          <w:tcPr>
            <w:tcW w:w="10204" w:type="dxa"/>
            <w:gridSpan w:val="4"/>
          </w:tcPr>
          <w:p w14:paraId="1B83B412" w14:textId="77777777" w:rsidR="00ED12CF" w:rsidRDefault="00643BAF">
            <w:pPr>
              <w:pStyle w:val="TableParagraph"/>
              <w:spacing w:line="228" w:lineRule="exact"/>
              <w:ind w:left="21"/>
              <w:jc w:val="center"/>
              <w:rPr>
                <w:b/>
                <w:sz w:val="20"/>
              </w:rPr>
            </w:pPr>
            <w:r>
              <w:rPr>
                <w:b/>
                <w:spacing w:val="-2"/>
                <w:sz w:val="20"/>
              </w:rPr>
              <w:t>Ноябрь</w:t>
            </w:r>
          </w:p>
        </w:tc>
      </w:tr>
      <w:tr w:rsidR="00ED12CF" w14:paraId="4EF0983C" w14:textId="77777777">
        <w:trPr>
          <w:trHeight w:val="253"/>
        </w:trPr>
        <w:tc>
          <w:tcPr>
            <w:tcW w:w="2184" w:type="dxa"/>
          </w:tcPr>
          <w:p w14:paraId="5FB617D7" w14:textId="77777777" w:rsidR="00ED12CF" w:rsidRDefault="00643BAF">
            <w:pPr>
              <w:pStyle w:val="TableParagraph"/>
              <w:spacing w:line="225" w:lineRule="exact"/>
              <w:ind w:left="18" w:right="3"/>
              <w:jc w:val="center"/>
              <w:rPr>
                <w:sz w:val="20"/>
              </w:rPr>
            </w:pPr>
            <w:r>
              <w:rPr>
                <w:sz w:val="20"/>
              </w:rPr>
              <w:t xml:space="preserve">1 </w:t>
            </w:r>
            <w:r>
              <w:rPr>
                <w:spacing w:val="-2"/>
                <w:sz w:val="20"/>
              </w:rPr>
              <w:t>неделя</w:t>
            </w:r>
          </w:p>
        </w:tc>
        <w:tc>
          <w:tcPr>
            <w:tcW w:w="2635" w:type="dxa"/>
          </w:tcPr>
          <w:p w14:paraId="67BD88F7" w14:textId="77777777" w:rsidR="00ED12CF" w:rsidRDefault="00643BAF">
            <w:pPr>
              <w:pStyle w:val="TableParagraph"/>
              <w:spacing w:line="225" w:lineRule="exact"/>
              <w:ind w:left="13" w:right="2"/>
              <w:jc w:val="center"/>
              <w:rPr>
                <w:sz w:val="20"/>
              </w:rPr>
            </w:pPr>
            <w:r>
              <w:rPr>
                <w:sz w:val="20"/>
              </w:rPr>
              <w:t xml:space="preserve">2 </w:t>
            </w:r>
            <w:r>
              <w:rPr>
                <w:spacing w:val="-2"/>
                <w:sz w:val="20"/>
              </w:rPr>
              <w:t>неделя</w:t>
            </w:r>
          </w:p>
        </w:tc>
        <w:tc>
          <w:tcPr>
            <w:tcW w:w="2551" w:type="dxa"/>
          </w:tcPr>
          <w:p w14:paraId="6D3C6137" w14:textId="77777777" w:rsidR="00ED12CF" w:rsidRDefault="00643BAF">
            <w:pPr>
              <w:pStyle w:val="TableParagraph"/>
              <w:spacing w:line="225" w:lineRule="exact"/>
              <w:ind w:left="20"/>
              <w:jc w:val="center"/>
              <w:rPr>
                <w:sz w:val="20"/>
              </w:rPr>
            </w:pPr>
            <w:r>
              <w:rPr>
                <w:sz w:val="20"/>
              </w:rPr>
              <w:t xml:space="preserve">3 </w:t>
            </w:r>
            <w:r>
              <w:rPr>
                <w:spacing w:val="-2"/>
                <w:sz w:val="20"/>
              </w:rPr>
              <w:t>неделя</w:t>
            </w:r>
          </w:p>
        </w:tc>
        <w:tc>
          <w:tcPr>
            <w:tcW w:w="2834" w:type="dxa"/>
          </w:tcPr>
          <w:p w14:paraId="406A73FD" w14:textId="77777777" w:rsidR="00ED12CF" w:rsidRDefault="00643BAF">
            <w:pPr>
              <w:pStyle w:val="TableParagraph"/>
              <w:spacing w:line="225" w:lineRule="exact"/>
              <w:ind w:left="17"/>
              <w:jc w:val="center"/>
              <w:rPr>
                <w:sz w:val="20"/>
              </w:rPr>
            </w:pPr>
            <w:r>
              <w:rPr>
                <w:sz w:val="20"/>
              </w:rPr>
              <w:t xml:space="preserve">4 </w:t>
            </w:r>
            <w:r>
              <w:rPr>
                <w:spacing w:val="-2"/>
                <w:sz w:val="20"/>
              </w:rPr>
              <w:t>неделя</w:t>
            </w:r>
          </w:p>
        </w:tc>
      </w:tr>
      <w:tr w:rsidR="00ED12CF" w14:paraId="7C233CD4" w14:textId="77777777">
        <w:trPr>
          <w:trHeight w:val="505"/>
        </w:trPr>
        <w:tc>
          <w:tcPr>
            <w:tcW w:w="2184" w:type="dxa"/>
          </w:tcPr>
          <w:p w14:paraId="7F0D2224" w14:textId="77777777" w:rsidR="00ED12CF" w:rsidRDefault="00643BAF">
            <w:pPr>
              <w:pStyle w:val="TableParagraph"/>
              <w:spacing w:line="223" w:lineRule="exact"/>
              <w:ind w:left="18" w:right="4"/>
              <w:jc w:val="center"/>
              <w:rPr>
                <w:sz w:val="20"/>
              </w:rPr>
            </w:pPr>
            <w:r>
              <w:rPr>
                <w:sz w:val="20"/>
              </w:rPr>
              <w:t>Осень.</w:t>
            </w:r>
            <w:r>
              <w:rPr>
                <w:spacing w:val="-7"/>
                <w:sz w:val="20"/>
              </w:rPr>
              <w:t xml:space="preserve"> </w:t>
            </w:r>
            <w:r>
              <w:rPr>
                <w:spacing w:val="-2"/>
                <w:sz w:val="20"/>
              </w:rPr>
              <w:t>Сезонные</w:t>
            </w:r>
          </w:p>
          <w:p w14:paraId="35E3B1F2" w14:textId="77777777" w:rsidR="00ED12CF" w:rsidRDefault="00643BAF">
            <w:pPr>
              <w:pStyle w:val="TableParagraph"/>
              <w:spacing w:before="24"/>
              <w:ind w:left="18" w:right="4"/>
              <w:jc w:val="center"/>
              <w:rPr>
                <w:sz w:val="20"/>
              </w:rPr>
            </w:pPr>
            <w:r>
              <w:rPr>
                <w:spacing w:val="-2"/>
                <w:sz w:val="20"/>
              </w:rPr>
              <w:t>изменения.</w:t>
            </w:r>
          </w:p>
        </w:tc>
        <w:tc>
          <w:tcPr>
            <w:tcW w:w="2635" w:type="dxa"/>
          </w:tcPr>
          <w:p w14:paraId="7B2E55EB" w14:textId="77777777" w:rsidR="00ED12CF" w:rsidRDefault="00643BAF">
            <w:pPr>
              <w:pStyle w:val="TableParagraph"/>
              <w:spacing w:line="223" w:lineRule="exact"/>
              <w:ind w:left="13" w:right="3"/>
              <w:jc w:val="center"/>
              <w:rPr>
                <w:sz w:val="20"/>
              </w:rPr>
            </w:pPr>
            <w:r>
              <w:rPr>
                <w:sz w:val="20"/>
              </w:rPr>
              <w:t>Осень.</w:t>
            </w:r>
            <w:r>
              <w:rPr>
                <w:spacing w:val="-7"/>
                <w:sz w:val="20"/>
              </w:rPr>
              <w:t xml:space="preserve"> </w:t>
            </w:r>
            <w:r>
              <w:rPr>
                <w:spacing w:val="-2"/>
                <w:sz w:val="20"/>
              </w:rPr>
              <w:t>Сезонные</w:t>
            </w:r>
          </w:p>
          <w:p w14:paraId="3BA323BD" w14:textId="77777777" w:rsidR="00ED12CF" w:rsidRDefault="00643BAF">
            <w:pPr>
              <w:pStyle w:val="TableParagraph"/>
              <w:spacing w:before="24"/>
              <w:ind w:left="13" w:right="2"/>
              <w:jc w:val="center"/>
              <w:rPr>
                <w:sz w:val="20"/>
              </w:rPr>
            </w:pPr>
            <w:r>
              <w:rPr>
                <w:spacing w:val="-2"/>
                <w:sz w:val="20"/>
              </w:rPr>
              <w:t>изменения.</w:t>
            </w:r>
          </w:p>
        </w:tc>
        <w:tc>
          <w:tcPr>
            <w:tcW w:w="2551" w:type="dxa"/>
          </w:tcPr>
          <w:p w14:paraId="7C9EDDCD" w14:textId="77777777" w:rsidR="00ED12CF" w:rsidRDefault="00643BAF">
            <w:pPr>
              <w:pStyle w:val="TableParagraph"/>
              <w:spacing w:line="223" w:lineRule="exact"/>
              <w:ind w:left="20" w:right="3"/>
              <w:jc w:val="center"/>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tc>
        <w:tc>
          <w:tcPr>
            <w:tcW w:w="2834" w:type="dxa"/>
          </w:tcPr>
          <w:p w14:paraId="75B000FF" w14:textId="77777777" w:rsidR="00ED12CF" w:rsidRDefault="00643BAF">
            <w:pPr>
              <w:pStyle w:val="TableParagraph"/>
              <w:spacing w:line="223" w:lineRule="exact"/>
              <w:ind w:left="17" w:right="3"/>
              <w:jc w:val="center"/>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tc>
      </w:tr>
      <w:tr w:rsidR="00ED12CF" w14:paraId="60644DE1" w14:textId="77777777">
        <w:trPr>
          <w:trHeight w:val="253"/>
        </w:trPr>
        <w:tc>
          <w:tcPr>
            <w:tcW w:w="10204" w:type="dxa"/>
            <w:gridSpan w:val="4"/>
          </w:tcPr>
          <w:p w14:paraId="6EE19D81" w14:textId="77777777" w:rsidR="00ED12CF" w:rsidRDefault="00643BAF">
            <w:pPr>
              <w:pStyle w:val="TableParagraph"/>
              <w:ind w:left="21" w:right="3"/>
              <w:jc w:val="center"/>
              <w:rPr>
                <w:b/>
                <w:sz w:val="20"/>
              </w:rPr>
            </w:pPr>
            <w:r>
              <w:rPr>
                <w:b/>
                <w:spacing w:val="-2"/>
                <w:sz w:val="20"/>
              </w:rPr>
              <w:t>Здравствуй,</w:t>
            </w:r>
            <w:r>
              <w:rPr>
                <w:b/>
                <w:spacing w:val="22"/>
                <w:sz w:val="20"/>
              </w:rPr>
              <w:t xml:space="preserve"> </w:t>
            </w:r>
            <w:r>
              <w:rPr>
                <w:b/>
                <w:spacing w:val="-2"/>
                <w:sz w:val="20"/>
              </w:rPr>
              <w:t>Зимушка-зима!»</w:t>
            </w:r>
          </w:p>
        </w:tc>
      </w:tr>
      <w:tr w:rsidR="00ED12CF" w14:paraId="03B4629F" w14:textId="77777777">
        <w:trPr>
          <w:trHeight w:val="254"/>
        </w:trPr>
        <w:tc>
          <w:tcPr>
            <w:tcW w:w="2184" w:type="dxa"/>
          </w:tcPr>
          <w:p w14:paraId="030C9FDC" w14:textId="77777777" w:rsidR="00ED12CF" w:rsidRDefault="00643BAF">
            <w:pPr>
              <w:pStyle w:val="TableParagraph"/>
              <w:spacing w:line="223" w:lineRule="exact"/>
              <w:ind w:left="18" w:right="3"/>
              <w:jc w:val="center"/>
              <w:rPr>
                <w:sz w:val="20"/>
              </w:rPr>
            </w:pPr>
            <w:r>
              <w:rPr>
                <w:sz w:val="20"/>
              </w:rPr>
              <w:t xml:space="preserve">1 </w:t>
            </w:r>
            <w:r>
              <w:rPr>
                <w:spacing w:val="-2"/>
                <w:sz w:val="20"/>
              </w:rPr>
              <w:t>неделя</w:t>
            </w:r>
          </w:p>
        </w:tc>
        <w:tc>
          <w:tcPr>
            <w:tcW w:w="2635" w:type="dxa"/>
          </w:tcPr>
          <w:p w14:paraId="165D7CB6" w14:textId="77777777" w:rsidR="00ED12CF" w:rsidRDefault="00643BAF">
            <w:pPr>
              <w:pStyle w:val="TableParagraph"/>
              <w:spacing w:line="223" w:lineRule="exact"/>
              <w:ind w:left="13" w:right="2"/>
              <w:jc w:val="center"/>
              <w:rPr>
                <w:sz w:val="20"/>
              </w:rPr>
            </w:pPr>
            <w:r>
              <w:rPr>
                <w:sz w:val="20"/>
              </w:rPr>
              <w:t xml:space="preserve">2 </w:t>
            </w:r>
            <w:r>
              <w:rPr>
                <w:spacing w:val="-2"/>
                <w:sz w:val="20"/>
              </w:rPr>
              <w:t>неделя</w:t>
            </w:r>
          </w:p>
        </w:tc>
        <w:tc>
          <w:tcPr>
            <w:tcW w:w="2551" w:type="dxa"/>
          </w:tcPr>
          <w:p w14:paraId="1B861808" w14:textId="77777777" w:rsidR="00ED12CF" w:rsidRDefault="00643BAF">
            <w:pPr>
              <w:pStyle w:val="TableParagraph"/>
              <w:spacing w:line="223" w:lineRule="exact"/>
              <w:ind w:left="20"/>
              <w:jc w:val="center"/>
              <w:rPr>
                <w:sz w:val="20"/>
              </w:rPr>
            </w:pPr>
            <w:r>
              <w:rPr>
                <w:sz w:val="20"/>
              </w:rPr>
              <w:t xml:space="preserve">3 </w:t>
            </w:r>
            <w:r>
              <w:rPr>
                <w:spacing w:val="-2"/>
                <w:sz w:val="20"/>
              </w:rPr>
              <w:t>неделя</w:t>
            </w:r>
          </w:p>
        </w:tc>
        <w:tc>
          <w:tcPr>
            <w:tcW w:w="2834" w:type="dxa"/>
          </w:tcPr>
          <w:p w14:paraId="0254A115" w14:textId="77777777" w:rsidR="00ED12CF" w:rsidRDefault="00643BAF">
            <w:pPr>
              <w:pStyle w:val="TableParagraph"/>
              <w:spacing w:line="223" w:lineRule="exact"/>
              <w:ind w:left="17"/>
              <w:jc w:val="center"/>
              <w:rPr>
                <w:sz w:val="20"/>
              </w:rPr>
            </w:pPr>
            <w:r>
              <w:rPr>
                <w:sz w:val="20"/>
              </w:rPr>
              <w:t xml:space="preserve">4 </w:t>
            </w:r>
            <w:r>
              <w:rPr>
                <w:spacing w:val="-2"/>
                <w:sz w:val="20"/>
              </w:rPr>
              <w:t>неделя</w:t>
            </w:r>
          </w:p>
        </w:tc>
      </w:tr>
      <w:tr w:rsidR="00ED12CF" w14:paraId="515B61E4" w14:textId="77777777">
        <w:trPr>
          <w:trHeight w:val="251"/>
        </w:trPr>
        <w:tc>
          <w:tcPr>
            <w:tcW w:w="2184" w:type="dxa"/>
          </w:tcPr>
          <w:p w14:paraId="3A3825E3" w14:textId="77777777" w:rsidR="00ED12CF" w:rsidRDefault="00643BAF">
            <w:pPr>
              <w:pStyle w:val="TableParagraph"/>
              <w:spacing w:line="223" w:lineRule="exact"/>
              <w:ind w:left="18" w:right="4"/>
              <w:jc w:val="center"/>
              <w:rPr>
                <w:sz w:val="20"/>
              </w:rPr>
            </w:pPr>
            <w:r>
              <w:rPr>
                <w:sz w:val="20"/>
              </w:rPr>
              <w:t>Зима</w:t>
            </w:r>
            <w:r>
              <w:rPr>
                <w:spacing w:val="-6"/>
                <w:sz w:val="20"/>
              </w:rPr>
              <w:t xml:space="preserve"> </w:t>
            </w:r>
            <w:r>
              <w:rPr>
                <w:spacing w:val="-2"/>
                <w:sz w:val="20"/>
              </w:rPr>
              <w:t>пришла</w:t>
            </w:r>
          </w:p>
        </w:tc>
        <w:tc>
          <w:tcPr>
            <w:tcW w:w="2635" w:type="dxa"/>
          </w:tcPr>
          <w:p w14:paraId="171241CF" w14:textId="77777777" w:rsidR="00ED12CF" w:rsidRDefault="00643BAF">
            <w:pPr>
              <w:pStyle w:val="TableParagraph"/>
              <w:spacing w:line="223" w:lineRule="exact"/>
              <w:ind w:left="13" w:right="4"/>
              <w:jc w:val="center"/>
              <w:rPr>
                <w:sz w:val="20"/>
              </w:rPr>
            </w:pPr>
            <w:r>
              <w:rPr>
                <w:sz w:val="20"/>
              </w:rPr>
              <w:t>Зима</w:t>
            </w:r>
            <w:r>
              <w:rPr>
                <w:spacing w:val="-6"/>
                <w:sz w:val="20"/>
              </w:rPr>
              <w:t xml:space="preserve"> </w:t>
            </w:r>
            <w:r>
              <w:rPr>
                <w:spacing w:val="-2"/>
                <w:sz w:val="20"/>
              </w:rPr>
              <w:t>пришла</w:t>
            </w:r>
          </w:p>
        </w:tc>
        <w:tc>
          <w:tcPr>
            <w:tcW w:w="2551" w:type="dxa"/>
          </w:tcPr>
          <w:p w14:paraId="32737047" w14:textId="77777777" w:rsidR="00ED12CF" w:rsidRDefault="00643BAF">
            <w:pPr>
              <w:pStyle w:val="TableParagraph"/>
              <w:spacing w:line="223" w:lineRule="exact"/>
              <w:ind w:left="20"/>
              <w:jc w:val="center"/>
              <w:rPr>
                <w:sz w:val="20"/>
              </w:rPr>
            </w:pPr>
            <w:r>
              <w:rPr>
                <w:sz w:val="20"/>
              </w:rPr>
              <w:t>Новый</w:t>
            </w:r>
            <w:r>
              <w:rPr>
                <w:spacing w:val="-8"/>
                <w:sz w:val="20"/>
              </w:rPr>
              <w:t xml:space="preserve"> </w:t>
            </w:r>
            <w:r>
              <w:rPr>
                <w:spacing w:val="-5"/>
                <w:sz w:val="20"/>
              </w:rPr>
              <w:t>год</w:t>
            </w:r>
          </w:p>
        </w:tc>
        <w:tc>
          <w:tcPr>
            <w:tcW w:w="2834" w:type="dxa"/>
          </w:tcPr>
          <w:p w14:paraId="11A7119D" w14:textId="77777777" w:rsidR="00ED12CF" w:rsidRDefault="00643BAF">
            <w:pPr>
              <w:pStyle w:val="TableParagraph"/>
              <w:spacing w:line="223" w:lineRule="exact"/>
              <w:ind w:left="17"/>
              <w:jc w:val="center"/>
              <w:rPr>
                <w:sz w:val="20"/>
              </w:rPr>
            </w:pPr>
            <w:r>
              <w:rPr>
                <w:sz w:val="20"/>
              </w:rPr>
              <w:t>Новый</w:t>
            </w:r>
            <w:r>
              <w:rPr>
                <w:spacing w:val="-8"/>
                <w:sz w:val="20"/>
              </w:rPr>
              <w:t xml:space="preserve"> </w:t>
            </w:r>
            <w:r>
              <w:rPr>
                <w:spacing w:val="-5"/>
                <w:sz w:val="20"/>
              </w:rPr>
              <w:t>год</w:t>
            </w:r>
          </w:p>
        </w:tc>
      </w:tr>
      <w:tr w:rsidR="00ED12CF" w14:paraId="2D2083EE" w14:textId="77777777">
        <w:trPr>
          <w:trHeight w:val="253"/>
        </w:trPr>
        <w:tc>
          <w:tcPr>
            <w:tcW w:w="10204" w:type="dxa"/>
            <w:gridSpan w:val="4"/>
          </w:tcPr>
          <w:p w14:paraId="39C747F6" w14:textId="77777777" w:rsidR="00ED12CF" w:rsidRDefault="00643BAF">
            <w:pPr>
              <w:pStyle w:val="TableParagraph"/>
              <w:ind w:left="21" w:right="2"/>
              <w:jc w:val="center"/>
              <w:rPr>
                <w:b/>
                <w:sz w:val="20"/>
              </w:rPr>
            </w:pPr>
            <w:r>
              <w:rPr>
                <w:b/>
                <w:spacing w:val="-2"/>
                <w:sz w:val="20"/>
              </w:rPr>
              <w:t>Январь</w:t>
            </w:r>
          </w:p>
        </w:tc>
      </w:tr>
      <w:tr w:rsidR="00ED12CF" w14:paraId="7A496EEA" w14:textId="77777777">
        <w:trPr>
          <w:trHeight w:val="253"/>
        </w:trPr>
        <w:tc>
          <w:tcPr>
            <w:tcW w:w="2184" w:type="dxa"/>
          </w:tcPr>
          <w:p w14:paraId="537219F3" w14:textId="77777777" w:rsidR="00ED12CF" w:rsidRDefault="00643BAF">
            <w:pPr>
              <w:pStyle w:val="TableParagraph"/>
              <w:spacing w:line="223" w:lineRule="exact"/>
              <w:ind w:left="18" w:right="3"/>
              <w:jc w:val="center"/>
              <w:rPr>
                <w:sz w:val="20"/>
              </w:rPr>
            </w:pPr>
            <w:r>
              <w:rPr>
                <w:sz w:val="20"/>
              </w:rPr>
              <w:t xml:space="preserve">1 </w:t>
            </w:r>
            <w:r>
              <w:rPr>
                <w:spacing w:val="-2"/>
                <w:sz w:val="20"/>
              </w:rPr>
              <w:t>неделя</w:t>
            </w:r>
          </w:p>
        </w:tc>
        <w:tc>
          <w:tcPr>
            <w:tcW w:w="2635" w:type="dxa"/>
          </w:tcPr>
          <w:p w14:paraId="5B5A6CF9" w14:textId="77777777" w:rsidR="00ED12CF" w:rsidRDefault="00643BAF">
            <w:pPr>
              <w:pStyle w:val="TableParagraph"/>
              <w:spacing w:line="223" w:lineRule="exact"/>
              <w:ind w:left="13" w:right="2"/>
              <w:jc w:val="center"/>
              <w:rPr>
                <w:sz w:val="20"/>
              </w:rPr>
            </w:pPr>
            <w:r>
              <w:rPr>
                <w:sz w:val="20"/>
              </w:rPr>
              <w:t xml:space="preserve">2 </w:t>
            </w:r>
            <w:r>
              <w:rPr>
                <w:spacing w:val="-2"/>
                <w:sz w:val="20"/>
              </w:rPr>
              <w:t>неделя</w:t>
            </w:r>
          </w:p>
        </w:tc>
        <w:tc>
          <w:tcPr>
            <w:tcW w:w="2551" w:type="dxa"/>
          </w:tcPr>
          <w:p w14:paraId="3713634D" w14:textId="77777777" w:rsidR="00ED12CF" w:rsidRDefault="00643BAF">
            <w:pPr>
              <w:pStyle w:val="TableParagraph"/>
              <w:spacing w:line="223" w:lineRule="exact"/>
              <w:ind w:left="20"/>
              <w:jc w:val="center"/>
              <w:rPr>
                <w:sz w:val="20"/>
              </w:rPr>
            </w:pPr>
            <w:r>
              <w:rPr>
                <w:sz w:val="20"/>
              </w:rPr>
              <w:t xml:space="preserve">3 </w:t>
            </w:r>
            <w:r>
              <w:rPr>
                <w:spacing w:val="-2"/>
                <w:sz w:val="20"/>
              </w:rPr>
              <w:t>неделя</w:t>
            </w:r>
          </w:p>
        </w:tc>
        <w:tc>
          <w:tcPr>
            <w:tcW w:w="2834" w:type="dxa"/>
          </w:tcPr>
          <w:p w14:paraId="7DD54873" w14:textId="77777777" w:rsidR="00ED12CF" w:rsidRDefault="00643BAF">
            <w:pPr>
              <w:pStyle w:val="TableParagraph"/>
              <w:spacing w:line="223" w:lineRule="exact"/>
              <w:ind w:left="17"/>
              <w:jc w:val="center"/>
              <w:rPr>
                <w:sz w:val="20"/>
              </w:rPr>
            </w:pPr>
            <w:r>
              <w:rPr>
                <w:sz w:val="20"/>
              </w:rPr>
              <w:t xml:space="preserve">4 </w:t>
            </w:r>
            <w:r>
              <w:rPr>
                <w:spacing w:val="-2"/>
                <w:sz w:val="20"/>
              </w:rPr>
              <w:t>неделя</w:t>
            </w:r>
          </w:p>
        </w:tc>
      </w:tr>
      <w:tr w:rsidR="00ED12CF" w14:paraId="54A89F7A" w14:textId="77777777">
        <w:trPr>
          <w:trHeight w:val="505"/>
        </w:trPr>
        <w:tc>
          <w:tcPr>
            <w:tcW w:w="2184" w:type="dxa"/>
          </w:tcPr>
          <w:p w14:paraId="6E31130C" w14:textId="77777777" w:rsidR="00ED12CF" w:rsidRDefault="00ED12CF">
            <w:pPr>
              <w:pStyle w:val="TableParagraph"/>
              <w:ind w:left="0"/>
            </w:pPr>
          </w:p>
        </w:tc>
        <w:tc>
          <w:tcPr>
            <w:tcW w:w="2635" w:type="dxa"/>
          </w:tcPr>
          <w:p w14:paraId="6BB49FEE" w14:textId="77777777" w:rsidR="00ED12CF" w:rsidRDefault="00643BAF">
            <w:pPr>
              <w:pStyle w:val="TableParagraph"/>
              <w:spacing w:line="223" w:lineRule="exact"/>
              <w:ind w:left="13" w:right="2"/>
              <w:jc w:val="center"/>
              <w:rPr>
                <w:sz w:val="20"/>
              </w:rPr>
            </w:pPr>
            <w:r>
              <w:rPr>
                <w:sz w:val="20"/>
              </w:rPr>
              <w:t>Дикие</w:t>
            </w:r>
            <w:r>
              <w:rPr>
                <w:spacing w:val="-9"/>
                <w:sz w:val="20"/>
              </w:rPr>
              <w:t xml:space="preserve"> </w:t>
            </w:r>
            <w:r>
              <w:rPr>
                <w:spacing w:val="-2"/>
                <w:sz w:val="20"/>
              </w:rPr>
              <w:t>животные</w:t>
            </w:r>
          </w:p>
        </w:tc>
        <w:tc>
          <w:tcPr>
            <w:tcW w:w="2551" w:type="dxa"/>
          </w:tcPr>
          <w:p w14:paraId="0B684EF2" w14:textId="77777777" w:rsidR="00ED12CF" w:rsidRDefault="00643BAF">
            <w:pPr>
              <w:pStyle w:val="TableParagraph"/>
              <w:spacing w:line="223" w:lineRule="exact"/>
              <w:ind w:left="20" w:right="1"/>
              <w:jc w:val="center"/>
              <w:rPr>
                <w:sz w:val="20"/>
              </w:rPr>
            </w:pPr>
            <w:r>
              <w:rPr>
                <w:sz w:val="20"/>
              </w:rPr>
              <w:t>Мой</w:t>
            </w:r>
            <w:r>
              <w:rPr>
                <w:spacing w:val="-6"/>
                <w:sz w:val="20"/>
              </w:rPr>
              <w:t xml:space="preserve"> </w:t>
            </w:r>
            <w:r>
              <w:rPr>
                <w:sz w:val="20"/>
              </w:rPr>
              <w:t>дом</w:t>
            </w:r>
            <w:r>
              <w:rPr>
                <w:spacing w:val="-3"/>
                <w:sz w:val="20"/>
              </w:rPr>
              <w:t xml:space="preserve"> </w:t>
            </w:r>
            <w:r>
              <w:rPr>
                <w:sz w:val="20"/>
              </w:rPr>
              <w:t>(одежда,</w:t>
            </w:r>
            <w:r>
              <w:rPr>
                <w:spacing w:val="-5"/>
                <w:sz w:val="20"/>
              </w:rPr>
              <w:t xml:space="preserve"> </w:t>
            </w:r>
            <w:r>
              <w:rPr>
                <w:spacing w:val="-2"/>
                <w:sz w:val="20"/>
              </w:rPr>
              <w:t>обувь,</w:t>
            </w:r>
          </w:p>
          <w:p w14:paraId="3BA95987" w14:textId="77777777" w:rsidR="00ED12CF" w:rsidRDefault="00643BAF">
            <w:pPr>
              <w:pStyle w:val="TableParagraph"/>
              <w:spacing w:before="24"/>
              <w:ind w:left="20" w:right="4"/>
              <w:jc w:val="center"/>
              <w:rPr>
                <w:sz w:val="20"/>
              </w:rPr>
            </w:pPr>
            <w:r>
              <w:rPr>
                <w:sz w:val="20"/>
              </w:rPr>
              <w:t>головные</w:t>
            </w:r>
            <w:r>
              <w:rPr>
                <w:spacing w:val="-8"/>
                <w:sz w:val="20"/>
              </w:rPr>
              <w:t xml:space="preserve"> </w:t>
            </w:r>
            <w:r>
              <w:rPr>
                <w:spacing w:val="-2"/>
                <w:sz w:val="20"/>
              </w:rPr>
              <w:t>уборы)</w:t>
            </w:r>
          </w:p>
        </w:tc>
        <w:tc>
          <w:tcPr>
            <w:tcW w:w="2834" w:type="dxa"/>
          </w:tcPr>
          <w:p w14:paraId="6ADC720C" w14:textId="77777777" w:rsidR="00ED12CF" w:rsidRDefault="00643BAF">
            <w:pPr>
              <w:pStyle w:val="TableParagraph"/>
              <w:spacing w:line="223" w:lineRule="exact"/>
              <w:ind w:left="17" w:right="2"/>
              <w:jc w:val="center"/>
              <w:rPr>
                <w:sz w:val="20"/>
              </w:rPr>
            </w:pPr>
            <w:r>
              <w:rPr>
                <w:sz w:val="20"/>
              </w:rPr>
              <w:t>Мой</w:t>
            </w:r>
            <w:r>
              <w:rPr>
                <w:spacing w:val="-6"/>
                <w:sz w:val="20"/>
              </w:rPr>
              <w:t xml:space="preserve"> </w:t>
            </w:r>
            <w:r>
              <w:rPr>
                <w:sz w:val="20"/>
              </w:rPr>
              <w:t>дом</w:t>
            </w:r>
            <w:r>
              <w:rPr>
                <w:spacing w:val="-3"/>
                <w:sz w:val="20"/>
              </w:rPr>
              <w:t xml:space="preserve"> </w:t>
            </w:r>
            <w:r>
              <w:rPr>
                <w:sz w:val="20"/>
              </w:rPr>
              <w:t>(одежда,</w:t>
            </w:r>
            <w:r>
              <w:rPr>
                <w:spacing w:val="-5"/>
                <w:sz w:val="20"/>
              </w:rPr>
              <w:t xml:space="preserve"> </w:t>
            </w:r>
            <w:r>
              <w:rPr>
                <w:spacing w:val="-2"/>
                <w:sz w:val="20"/>
              </w:rPr>
              <w:t>обувь,</w:t>
            </w:r>
          </w:p>
          <w:p w14:paraId="261026AE" w14:textId="77777777" w:rsidR="00ED12CF" w:rsidRDefault="00643BAF">
            <w:pPr>
              <w:pStyle w:val="TableParagraph"/>
              <w:spacing w:before="24"/>
              <w:ind w:left="17" w:right="3"/>
              <w:jc w:val="center"/>
              <w:rPr>
                <w:sz w:val="20"/>
              </w:rPr>
            </w:pPr>
            <w:r>
              <w:rPr>
                <w:sz w:val="20"/>
              </w:rPr>
              <w:t>головные</w:t>
            </w:r>
            <w:r>
              <w:rPr>
                <w:spacing w:val="-8"/>
                <w:sz w:val="20"/>
              </w:rPr>
              <w:t xml:space="preserve"> </w:t>
            </w:r>
            <w:r>
              <w:rPr>
                <w:spacing w:val="-2"/>
                <w:sz w:val="20"/>
              </w:rPr>
              <w:t>уборы)</w:t>
            </w:r>
          </w:p>
        </w:tc>
      </w:tr>
      <w:tr w:rsidR="00ED12CF" w14:paraId="2AE2CB52" w14:textId="77777777">
        <w:trPr>
          <w:trHeight w:val="253"/>
        </w:trPr>
        <w:tc>
          <w:tcPr>
            <w:tcW w:w="10204" w:type="dxa"/>
            <w:gridSpan w:val="4"/>
          </w:tcPr>
          <w:p w14:paraId="63FAE2FC" w14:textId="77777777" w:rsidR="00ED12CF" w:rsidRDefault="00643BAF">
            <w:pPr>
              <w:pStyle w:val="TableParagraph"/>
              <w:spacing w:line="228" w:lineRule="exact"/>
              <w:ind w:left="21" w:right="1"/>
              <w:jc w:val="center"/>
              <w:rPr>
                <w:b/>
                <w:sz w:val="20"/>
              </w:rPr>
            </w:pPr>
            <w:r>
              <w:rPr>
                <w:b/>
                <w:spacing w:val="-2"/>
                <w:sz w:val="20"/>
              </w:rPr>
              <w:t>Февраль</w:t>
            </w:r>
          </w:p>
        </w:tc>
      </w:tr>
      <w:tr w:rsidR="00ED12CF" w14:paraId="1277F4C6" w14:textId="77777777">
        <w:trPr>
          <w:trHeight w:val="253"/>
        </w:trPr>
        <w:tc>
          <w:tcPr>
            <w:tcW w:w="2184" w:type="dxa"/>
          </w:tcPr>
          <w:p w14:paraId="599EC03C" w14:textId="77777777" w:rsidR="00ED12CF" w:rsidRDefault="00643BAF">
            <w:pPr>
              <w:pStyle w:val="TableParagraph"/>
              <w:spacing w:line="223" w:lineRule="exact"/>
              <w:ind w:left="18" w:right="3"/>
              <w:jc w:val="center"/>
              <w:rPr>
                <w:sz w:val="20"/>
              </w:rPr>
            </w:pPr>
            <w:r>
              <w:rPr>
                <w:sz w:val="20"/>
              </w:rPr>
              <w:t xml:space="preserve">1 </w:t>
            </w:r>
            <w:r>
              <w:rPr>
                <w:spacing w:val="-2"/>
                <w:sz w:val="20"/>
              </w:rPr>
              <w:t>неделя</w:t>
            </w:r>
          </w:p>
        </w:tc>
        <w:tc>
          <w:tcPr>
            <w:tcW w:w="2635" w:type="dxa"/>
          </w:tcPr>
          <w:p w14:paraId="3A41A785" w14:textId="77777777" w:rsidR="00ED12CF" w:rsidRDefault="00643BAF">
            <w:pPr>
              <w:pStyle w:val="TableParagraph"/>
              <w:spacing w:line="223" w:lineRule="exact"/>
              <w:ind w:left="13" w:right="2"/>
              <w:jc w:val="center"/>
              <w:rPr>
                <w:sz w:val="20"/>
              </w:rPr>
            </w:pPr>
            <w:r>
              <w:rPr>
                <w:sz w:val="20"/>
              </w:rPr>
              <w:t xml:space="preserve">2 </w:t>
            </w:r>
            <w:r>
              <w:rPr>
                <w:spacing w:val="-2"/>
                <w:sz w:val="20"/>
              </w:rPr>
              <w:t>неделя</w:t>
            </w:r>
          </w:p>
        </w:tc>
        <w:tc>
          <w:tcPr>
            <w:tcW w:w="2551" w:type="dxa"/>
          </w:tcPr>
          <w:p w14:paraId="03C47E79" w14:textId="77777777" w:rsidR="00ED12CF" w:rsidRDefault="00643BAF">
            <w:pPr>
              <w:pStyle w:val="TableParagraph"/>
              <w:spacing w:line="223" w:lineRule="exact"/>
              <w:ind w:left="20"/>
              <w:jc w:val="center"/>
              <w:rPr>
                <w:sz w:val="20"/>
              </w:rPr>
            </w:pPr>
            <w:r>
              <w:rPr>
                <w:sz w:val="20"/>
              </w:rPr>
              <w:t xml:space="preserve">3 </w:t>
            </w:r>
            <w:r>
              <w:rPr>
                <w:spacing w:val="-2"/>
                <w:sz w:val="20"/>
              </w:rPr>
              <w:t>неделя</w:t>
            </w:r>
          </w:p>
        </w:tc>
        <w:tc>
          <w:tcPr>
            <w:tcW w:w="2834" w:type="dxa"/>
          </w:tcPr>
          <w:p w14:paraId="2434A3AD" w14:textId="77777777" w:rsidR="00ED12CF" w:rsidRDefault="00643BAF">
            <w:pPr>
              <w:pStyle w:val="TableParagraph"/>
              <w:spacing w:line="223" w:lineRule="exact"/>
              <w:ind w:left="17"/>
              <w:jc w:val="center"/>
              <w:rPr>
                <w:sz w:val="20"/>
              </w:rPr>
            </w:pPr>
            <w:r>
              <w:rPr>
                <w:sz w:val="20"/>
              </w:rPr>
              <w:t xml:space="preserve">4 </w:t>
            </w:r>
            <w:r>
              <w:rPr>
                <w:spacing w:val="-2"/>
                <w:sz w:val="20"/>
              </w:rPr>
              <w:t>неделя</w:t>
            </w:r>
          </w:p>
        </w:tc>
      </w:tr>
      <w:tr w:rsidR="00ED12CF" w14:paraId="08CACADE" w14:textId="77777777">
        <w:trPr>
          <w:trHeight w:val="505"/>
        </w:trPr>
        <w:tc>
          <w:tcPr>
            <w:tcW w:w="2184" w:type="dxa"/>
          </w:tcPr>
          <w:p w14:paraId="1EF60A00" w14:textId="77777777" w:rsidR="00ED12CF" w:rsidRDefault="00643BAF">
            <w:pPr>
              <w:pStyle w:val="TableParagraph"/>
              <w:spacing w:line="223" w:lineRule="exact"/>
              <w:ind w:left="18" w:right="1"/>
              <w:jc w:val="center"/>
              <w:rPr>
                <w:sz w:val="20"/>
              </w:rPr>
            </w:pPr>
            <w:r>
              <w:rPr>
                <w:sz w:val="20"/>
              </w:rPr>
              <w:t>Домашние</w:t>
            </w:r>
            <w:r>
              <w:rPr>
                <w:spacing w:val="-13"/>
                <w:sz w:val="20"/>
              </w:rPr>
              <w:t xml:space="preserve"> </w:t>
            </w:r>
            <w:r>
              <w:rPr>
                <w:spacing w:val="-2"/>
                <w:sz w:val="20"/>
              </w:rPr>
              <w:t>животные</w:t>
            </w:r>
          </w:p>
          <w:p w14:paraId="5FEA7312" w14:textId="77777777" w:rsidR="00ED12CF" w:rsidRDefault="00643BAF">
            <w:pPr>
              <w:pStyle w:val="TableParagraph"/>
              <w:spacing w:before="22"/>
              <w:ind w:left="18" w:right="2"/>
              <w:jc w:val="center"/>
              <w:rPr>
                <w:sz w:val="20"/>
              </w:rPr>
            </w:pPr>
            <w:r>
              <w:rPr>
                <w:sz w:val="20"/>
              </w:rPr>
              <w:t>и</w:t>
            </w:r>
            <w:r>
              <w:rPr>
                <w:spacing w:val="-3"/>
                <w:sz w:val="20"/>
              </w:rPr>
              <w:t xml:space="preserve"> </w:t>
            </w:r>
            <w:r>
              <w:rPr>
                <w:spacing w:val="-2"/>
                <w:sz w:val="20"/>
              </w:rPr>
              <w:t>птицы</w:t>
            </w:r>
          </w:p>
        </w:tc>
        <w:tc>
          <w:tcPr>
            <w:tcW w:w="2635" w:type="dxa"/>
          </w:tcPr>
          <w:p w14:paraId="404D67E9" w14:textId="77777777" w:rsidR="00ED12CF" w:rsidRDefault="00643BAF">
            <w:pPr>
              <w:pStyle w:val="TableParagraph"/>
              <w:spacing w:line="223" w:lineRule="exact"/>
              <w:ind w:left="13" w:right="1"/>
              <w:jc w:val="center"/>
              <w:rPr>
                <w:sz w:val="20"/>
              </w:rPr>
            </w:pPr>
            <w:r>
              <w:rPr>
                <w:sz w:val="20"/>
              </w:rPr>
              <w:t>Домашние</w:t>
            </w:r>
            <w:r>
              <w:rPr>
                <w:spacing w:val="-12"/>
                <w:sz w:val="20"/>
              </w:rPr>
              <w:t xml:space="preserve"> </w:t>
            </w:r>
            <w:r>
              <w:rPr>
                <w:sz w:val="20"/>
              </w:rPr>
              <w:t>животные</w:t>
            </w:r>
            <w:r>
              <w:rPr>
                <w:spacing w:val="-11"/>
                <w:sz w:val="20"/>
              </w:rPr>
              <w:t xml:space="preserve"> </w:t>
            </w:r>
            <w:r>
              <w:rPr>
                <w:spacing w:val="-10"/>
                <w:sz w:val="20"/>
              </w:rPr>
              <w:t>и</w:t>
            </w:r>
          </w:p>
          <w:p w14:paraId="74981E79" w14:textId="77777777" w:rsidR="00ED12CF" w:rsidRDefault="00643BAF">
            <w:pPr>
              <w:pStyle w:val="TableParagraph"/>
              <w:spacing w:before="22"/>
              <w:ind w:left="13"/>
              <w:jc w:val="center"/>
              <w:rPr>
                <w:sz w:val="20"/>
              </w:rPr>
            </w:pPr>
            <w:r>
              <w:rPr>
                <w:spacing w:val="-2"/>
                <w:sz w:val="20"/>
              </w:rPr>
              <w:t>птицы</w:t>
            </w:r>
          </w:p>
        </w:tc>
        <w:tc>
          <w:tcPr>
            <w:tcW w:w="2551" w:type="dxa"/>
          </w:tcPr>
          <w:p w14:paraId="0AD5F714" w14:textId="77777777" w:rsidR="00ED12CF" w:rsidRDefault="00643BAF">
            <w:pPr>
              <w:pStyle w:val="TableParagraph"/>
              <w:spacing w:line="223" w:lineRule="exact"/>
              <w:ind w:left="20" w:right="2"/>
              <w:jc w:val="center"/>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tc>
        <w:tc>
          <w:tcPr>
            <w:tcW w:w="2834" w:type="dxa"/>
          </w:tcPr>
          <w:p w14:paraId="4D747C21" w14:textId="77777777" w:rsidR="00ED12CF" w:rsidRDefault="00643BAF">
            <w:pPr>
              <w:pStyle w:val="TableParagraph"/>
              <w:spacing w:line="223" w:lineRule="exact"/>
              <w:ind w:left="17" w:right="3"/>
              <w:jc w:val="center"/>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tc>
      </w:tr>
    </w:tbl>
    <w:p w14:paraId="66D5680F" w14:textId="77777777" w:rsidR="00ED12CF" w:rsidRDefault="00ED12CF">
      <w:pPr>
        <w:pStyle w:val="TableParagraph"/>
        <w:spacing w:line="223" w:lineRule="exact"/>
        <w:jc w:val="center"/>
        <w:rPr>
          <w:sz w:val="20"/>
        </w:rPr>
        <w:sectPr w:rsidR="00ED12CF">
          <w:pgSz w:w="11910" w:h="16840"/>
          <w:pgMar w:top="1920" w:right="566" w:bottom="280" w:left="708" w:header="720" w:footer="720" w:gutter="0"/>
          <w:cols w:space="720"/>
        </w:sectPr>
      </w:pPr>
    </w:p>
    <w:p w14:paraId="2405F73F" w14:textId="77777777" w:rsidR="00ED12CF" w:rsidRDefault="00ED12CF">
      <w:pPr>
        <w:pStyle w:val="a3"/>
        <w:spacing w:before="1"/>
        <w:rPr>
          <w:b/>
          <w:sz w:val="2"/>
        </w:rPr>
      </w:pPr>
    </w:p>
    <w:tbl>
      <w:tblPr>
        <w:tblStyle w:val="TableNormal"/>
        <w:tblW w:w="0" w:type="auto"/>
        <w:tblInd w:w="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84"/>
        <w:gridCol w:w="2635"/>
        <w:gridCol w:w="2551"/>
        <w:gridCol w:w="2834"/>
      </w:tblGrid>
      <w:tr w:rsidR="00ED12CF" w14:paraId="349343F1" w14:textId="77777777">
        <w:trPr>
          <w:trHeight w:val="253"/>
        </w:trPr>
        <w:tc>
          <w:tcPr>
            <w:tcW w:w="10204" w:type="dxa"/>
            <w:gridSpan w:val="4"/>
            <w:tcBorders>
              <w:top w:val="nil"/>
            </w:tcBorders>
          </w:tcPr>
          <w:p w14:paraId="13EADFAA" w14:textId="77777777" w:rsidR="00ED12CF" w:rsidRDefault="00643BAF">
            <w:pPr>
              <w:pStyle w:val="TableParagraph"/>
              <w:spacing w:line="228" w:lineRule="exact"/>
              <w:ind w:left="21" w:right="3"/>
              <w:jc w:val="center"/>
              <w:rPr>
                <w:b/>
                <w:sz w:val="20"/>
              </w:rPr>
            </w:pPr>
            <w:r>
              <w:rPr>
                <w:b/>
                <w:sz w:val="20"/>
              </w:rPr>
              <w:t>Март</w:t>
            </w:r>
            <w:r>
              <w:rPr>
                <w:b/>
                <w:spacing w:val="-5"/>
                <w:sz w:val="20"/>
              </w:rPr>
              <w:t xml:space="preserve"> </w:t>
            </w:r>
            <w:r>
              <w:rPr>
                <w:b/>
                <w:sz w:val="20"/>
              </w:rPr>
              <w:t>«Весна</w:t>
            </w:r>
            <w:r>
              <w:rPr>
                <w:b/>
                <w:spacing w:val="-6"/>
                <w:sz w:val="20"/>
              </w:rPr>
              <w:t xml:space="preserve"> </w:t>
            </w:r>
            <w:r>
              <w:rPr>
                <w:b/>
                <w:spacing w:val="-2"/>
                <w:sz w:val="20"/>
              </w:rPr>
              <w:t>красна»</w:t>
            </w:r>
          </w:p>
        </w:tc>
      </w:tr>
      <w:tr w:rsidR="00ED12CF" w14:paraId="06E268F3" w14:textId="77777777">
        <w:trPr>
          <w:trHeight w:val="253"/>
        </w:trPr>
        <w:tc>
          <w:tcPr>
            <w:tcW w:w="2184" w:type="dxa"/>
          </w:tcPr>
          <w:p w14:paraId="10A23D76" w14:textId="77777777" w:rsidR="00ED12CF" w:rsidRDefault="00643BAF">
            <w:pPr>
              <w:pStyle w:val="TableParagraph"/>
              <w:spacing w:line="223" w:lineRule="exact"/>
              <w:ind w:left="18" w:right="3"/>
              <w:jc w:val="center"/>
              <w:rPr>
                <w:sz w:val="20"/>
              </w:rPr>
            </w:pPr>
            <w:r>
              <w:rPr>
                <w:sz w:val="20"/>
              </w:rPr>
              <w:t xml:space="preserve">1 </w:t>
            </w:r>
            <w:r>
              <w:rPr>
                <w:spacing w:val="-2"/>
                <w:sz w:val="20"/>
              </w:rPr>
              <w:t>неделя</w:t>
            </w:r>
          </w:p>
        </w:tc>
        <w:tc>
          <w:tcPr>
            <w:tcW w:w="2635" w:type="dxa"/>
          </w:tcPr>
          <w:p w14:paraId="3B1C813A" w14:textId="77777777" w:rsidR="00ED12CF" w:rsidRDefault="00643BAF">
            <w:pPr>
              <w:pStyle w:val="TableParagraph"/>
              <w:spacing w:line="223" w:lineRule="exact"/>
              <w:ind w:left="13" w:right="2"/>
              <w:jc w:val="center"/>
              <w:rPr>
                <w:sz w:val="20"/>
              </w:rPr>
            </w:pPr>
            <w:r>
              <w:rPr>
                <w:sz w:val="20"/>
              </w:rPr>
              <w:t xml:space="preserve">2 </w:t>
            </w:r>
            <w:r>
              <w:rPr>
                <w:spacing w:val="-2"/>
                <w:sz w:val="20"/>
              </w:rPr>
              <w:t>неделя</w:t>
            </w:r>
          </w:p>
        </w:tc>
        <w:tc>
          <w:tcPr>
            <w:tcW w:w="2551" w:type="dxa"/>
          </w:tcPr>
          <w:p w14:paraId="4F967219" w14:textId="77777777" w:rsidR="00ED12CF" w:rsidRDefault="00643BAF">
            <w:pPr>
              <w:pStyle w:val="TableParagraph"/>
              <w:spacing w:line="223" w:lineRule="exact"/>
              <w:ind w:left="20"/>
              <w:jc w:val="center"/>
              <w:rPr>
                <w:sz w:val="20"/>
              </w:rPr>
            </w:pPr>
            <w:r>
              <w:rPr>
                <w:sz w:val="20"/>
              </w:rPr>
              <w:t xml:space="preserve">3 </w:t>
            </w:r>
            <w:r>
              <w:rPr>
                <w:spacing w:val="-2"/>
                <w:sz w:val="20"/>
              </w:rPr>
              <w:t>неделя</w:t>
            </w:r>
          </w:p>
        </w:tc>
        <w:tc>
          <w:tcPr>
            <w:tcW w:w="2834" w:type="dxa"/>
          </w:tcPr>
          <w:p w14:paraId="59A415BA" w14:textId="77777777" w:rsidR="00ED12CF" w:rsidRDefault="00643BAF">
            <w:pPr>
              <w:pStyle w:val="TableParagraph"/>
              <w:spacing w:line="223" w:lineRule="exact"/>
              <w:ind w:left="17"/>
              <w:jc w:val="center"/>
              <w:rPr>
                <w:sz w:val="20"/>
              </w:rPr>
            </w:pPr>
            <w:r>
              <w:rPr>
                <w:sz w:val="20"/>
              </w:rPr>
              <w:t xml:space="preserve">4 </w:t>
            </w:r>
            <w:r>
              <w:rPr>
                <w:spacing w:val="-2"/>
                <w:sz w:val="20"/>
              </w:rPr>
              <w:t>неделя</w:t>
            </w:r>
          </w:p>
        </w:tc>
      </w:tr>
      <w:tr w:rsidR="00ED12CF" w14:paraId="713137CD" w14:textId="77777777">
        <w:trPr>
          <w:trHeight w:val="251"/>
        </w:trPr>
        <w:tc>
          <w:tcPr>
            <w:tcW w:w="2184" w:type="dxa"/>
          </w:tcPr>
          <w:p w14:paraId="36E0E6BA" w14:textId="77777777" w:rsidR="00ED12CF" w:rsidRDefault="00643BAF">
            <w:pPr>
              <w:pStyle w:val="TableParagraph"/>
              <w:spacing w:line="223" w:lineRule="exact"/>
              <w:ind w:left="18" w:right="2"/>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(семья)</w:t>
            </w:r>
          </w:p>
        </w:tc>
        <w:tc>
          <w:tcPr>
            <w:tcW w:w="2635" w:type="dxa"/>
          </w:tcPr>
          <w:p w14:paraId="6D004D1A" w14:textId="77777777" w:rsidR="00ED12CF" w:rsidRDefault="00643BAF">
            <w:pPr>
              <w:pStyle w:val="TableParagraph"/>
              <w:spacing w:line="223" w:lineRule="exact"/>
              <w:ind w:left="13" w:right="1"/>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(семья)</w:t>
            </w:r>
          </w:p>
        </w:tc>
        <w:tc>
          <w:tcPr>
            <w:tcW w:w="2551" w:type="dxa"/>
          </w:tcPr>
          <w:p w14:paraId="3F9ACEFD" w14:textId="77777777" w:rsidR="00ED12CF" w:rsidRDefault="00643BAF">
            <w:pPr>
              <w:pStyle w:val="TableParagraph"/>
              <w:spacing w:line="223" w:lineRule="exact"/>
              <w:ind w:left="20" w:right="5"/>
              <w:jc w:val="center"/>
              <w:rPr>
                <w:sz w:val="20"/>
              </w:rPr>
            </w:pPr>
            <w:r>
              <w:rPr>
                <w:sz w:val="20"/>
              </w:rPr>
              <w:t>Что</w:t>
            </w:r>
            <w:r>
              <w:rPr>
                <w:spacing w:val="-6"/>
                <w:sz w:val="20"/>
              </w:rPr>
              <w:t xml:space="preserve"> </w:t>
            </w:r>
            <w:r>
              <w:rPr>
                <w:sz w:val="20"/>
              </w:rPr>
              <w:t>весна</w:t>
            </w:r>
            <w:r>
              <w:rPr>
                <w:spacing w:val="-6"/>
                <w:sz w:val="20"/>
              </w:rPr>
              <w:t xml:space="preserve"> </w:t>
            </w:r>
            <w:r>
              <w:rPr>
                <w:sz w:val="20"/>
              </w:rPr>
              <w:t>нам</w:t>
            </w:r>
            <w:r>
              <w:rPr>
                <w:spacing w:val="-3"/>
                <w:sz w:val="20"/>
              </w:rPr>
              <w:t xml:space="preserve"> </w:t>
            </w:r>
            <w:r>
              <w:rPr>
                <w:spacing w:val="-2"/>
                <w:sz w:val="20"/>
              </w:rPr>
              <w:t>принесла</w:t>
            </w:r>
          </w:p>
        </w:tc>
        <w:tc>
          <w:tcPr>
            <w:tcW w:w="2834" w:type="dxa"/>
          </w:tcPr>
          <w:p w14:paraId="31039328" w14:textId="77777777" w:rsidR="00ED12CF" w:rsidRDefault="00643BAF">
            <w:pPr>
              <w:pStyle w:val="TableParagraph"/>
              <w:spacing w:line="223" w:lineRule="exact"/>
              <w:ind w:left="17" w:right="6"/>
              <w:jc w:val="center"/>
              <w:rPr>
                <w:sz w:val="20"/>
              </w:rPr>
            </w:pPr>
            <w:r>
              <w:rPr>
                <w:sz w:val="20"/>
              </w:rPr>
              <w:t>Что</w:t>
            </w:r>
            <w:r>
              <w:rPr>
                <w:spacing w:val="-6"/>
                <w:sz w:val="20"/>
              </w:rPr>
              <w:t xml:space="preserve"> </w:t>
            </w:r>
            <w:r>
              <w:rPr>
                <w:sz w:val="20"/>
              </w:rPr>
              <w:t>весна</w:t>
            </w:r>
            <w:r>
              <w:rPr>
                <w:spacing w:val="-6"/>
                <w:sz w:val="20"/>
              </w:rPr>
              <w:t xml:space="preserve"> </w:t>
            </w:r>
            <w:r>
              <w:rPr>
                <w:sz w:val="20"/>
              </w:rPr>
              <w:t>нам</w:t>
            </w:r>
            <w:r>
              <w:rPr>
                <w:spacing w:val="-3"/>
                <w:sz w:val="20"/>
              </w:rPr>
              <w:t xml:space="preserve"> </w:t>
            </w:r>
            <w:r>
              <w:rPr>
                <w:spacing w:val="-2"/>
                <w:sz w:val="20"/>
              </w:rPr>
              <w:t>принесла</w:t>
            </w:r>
          </w:p>
        </w:tc>
      </w:tr>
      <w:tr w:rsidR="00ED12CF" w14:paraId="3261AA95" w14:textId="77777777">
        <w:trPr>
          <w:trHeight w:val="280"/>
        </w:trPr>
        <w:tc>
          <w:tcPr>
            <w:tcW w:w="10204" w:type="dxa"/>
            <w:gridSpan w:val="4"/>
          </w:tcPr>
          <w:p w14:paraId="08369E40" w14:textId="77777777" w:rsidR="00ED12CF" w:rsidRDefault="00643BAF">
            <w:pPr>
              <w:pStyle w:val="TableParagraph"/>
              <w:ind w:left="21"/>
              <w:jc w:val="center"/>
              <w:rPr>
                <w:b/>
                <w:sz w:val="20"/>
              </w:rPr>
            </w:pPr>
            <w:r>
              <w:rPr>
                <w:b/>
                <w:spacing w:val="-2"/>
                <w:sz w:val="20"/>
              </w:rPr>
              <w:t>Апрель</w:t>
            </w:r>
          </w:p>
        </w:tc>
      </w:tr>
      <w:tr w:rsidR="00ED12CF" w14:paraId="673FBAF2" w14:textId="77777777">
        <w:trPr>
          <w:trHeight w:val="253"/>
        </w:trPr>
        <w:tc>
          <w:tcPr>
            <w:tcW w:w="2184" w:type="dxa"/>
          </w:tcPr>
          <w:p w14:paraId="67D9EBD8" w14:textId="77777777" w:rsidR="00ED12CF" w:rsidRDefault="00643BAF">
            <w:pPr>
              <w:pStyle w:val="TableParagraph"/>
              <w:spacing w:line="223" w:lineRule="exact"/>
              <w:ind w:left="18" w:right="3"/>
              <w:jc w:val="center"/>
              <w:rPr>
                <w:sz w:val="20"/>
              </w:rPr>
            </w:pPr>
            <w:r>
              <w:rPr>
                <w:sz w:val="20"/>
              </w:rPr>
              <w:t xml:space="preserve">1 </w:t>
            </w:r>
            <w:r>
              <w:rPr>
                <w:spacing w:val="-2"/>
                <w:sz w:val="20"/>
              </w:rPr>
              <w:t>неделя</w:t>
            </w:r>
          </w:p>
        </w:tc>
        <w:tc>
          <w:tcPr>
            <w:tcW w:w="2635" w:type="dxa"/>
          </w:tcPr>
          <w:p w14:paraId="2E39B5E1" w14:textId="77777777" w:rsidR="00ED12CF" w:rsidRDefault="00643BAF">
            <w:pPr>
              <w:pStyle w:val="TableParagraph"/>
              <w:spacing w:line="223" w:lineRule="exact"/>
              <w:ind w:left="13" w:right="2"/>
              <w:jc w:val="center"/>
              <w:rPr>
                <w:sz w:val="20"/>
              </w:rPr>
            </w:pPr>
            <w:r>
              <w:rPr>
                <w:sz w:val="20"/>
              </w:rPr>
              <w:t xml:space="preserve">2 </w:t>
            </w:r>
            <w:r>
              <w:rPr>
                <w:spacing w:val="-2"/>
                <w:sz w:val="20"/>
              </w:rPr>
              <w:t>неделя</w:t>
            </w:r>
          </w:p>
        </w:tc>
        <w:tc>
          <w:tcPr>
            <w:tcW w:w="2551" w:type="dxa"/>
          </w:tcPr>
          <w:p w14:paraId="77034E9A" w14:textId="77777777" w:rsidR="00ED12CF" w:rsidRDefault="00643BAF">
            <w:pPr>
              <w:pStyle w:val="TableParagraph"/>
              <w:spacing w:line="223" w:lineRule="exact"/>
              <w:ind w:left="20"/>
              <w:jc w:val="center"/>
              <w:rPr>
                <w:sz w:val="20"/>
              </w:rPr>
            </w:pPr>
            <w:r>
              <w:rPr>
                <w:sz w:val="20"/>
              </w:rPr>
              <w:t xml:space="preserve">3 </w:t>
            </w:r>
            <w:r>
              <w:rPr>
                <w:spacing w:val="-2"/>
                <w:sz w:val="20"/>
              </w:rPr>
              <w:t>неделя</w:t>
            </w:r>
          </w:p>
        </w:tc>
        <w:tc>
          <w:tcPr>
            <w:tcW w:w="2834" w:type="dxa"/>
          </w:tcPr>
          <w:p w14:paraId="54EB704A" w14:textId="77777777" w:rsidR="00ED12CF" w:rsidRDefault="00643BAF">
            <w:pPr>
              <w:pStyle w:val="TableParagraph"/>
              <w:spacing w:line="223" w:lineRule="exact"/>
              <w:ind w:left="17"/>
              <w:jc w:val="center"/>
              <w:rPr>
                <w:sz w:val="20"/>
              </w:rPr>
            </w:pPr>
            <w:r>
              <w:rPr>
                <w:sz w:val="20"/>
              </w:rPr>
              <w:t xml:space="preserve">4 </w:t>
            </w:r>
            <w:r>
              <w:rPr>
                <w:spacing w:val="-2"/>
                <w:sz w:val="20"/>
              </w:rPr>
              <w:t>неделя</w:t>
            </w:r>
          </w:p>
        </w:tc>
      </w:tr>
      <w:tr w:rsidR="00ED12CF" w14:paraId="261BC060" w14:textId="77777777">
        <w:trPr>
          <w:trHeight w:val="505"/>
        </w:trPr>
        <w:tc>
          <w:tcPr>
            <w:tcW w:w="2184" w:type="dxa"/>
          </w:tcPr>
          <w:p w14:paraId="12F3BD9E" w14:textId="77777777" w:rsidR="00ED12CF" w:rsidRDefault="00643BAF">
            <w:pPr>
              <w:pStyle w:val="TableParagraph"/>
              <w:spacing w:line="223" w:lineRule="exact"/>
              <w:ind w:left="18" w:right="1"/>
              <w:jc w:val="center"/>
              <w:rPr>
                <w:sz w:val="20"/>
              </w:rPr>
            </w:pPr>
            <w:r>
              <w:rPr>
                <w:sz w:val="20"/>
              </w:rPr>
              <w:t>Весна</w:t>
            </w:r>
            <w:r>
              <w:rPr>
                <w:spacing w:val="-7"/>
                <w:sz w:val="20"/>
              </w:rPr>
              <w:t xml:space="preserve"> </w:t>
            </w:r>
            <w:r>
              <w:rPr>
                <w:sz w:val="20"/>
              </w:rPr>
              <w:t>(труд</w:t>
            </w:r>
            <w:r>
              <w:rPr>
                <w:spacing w:val="-7"/>
                <w:sz w:val="20"/>
              </w:rPr>
              <w:t xml:space="preserve"> </w:t>
            </w:r>
            <w:r>
              <w:rPr>
                <w:spacing w:val="-2"/>
                <w:sz w:val="20"/>
              </w:rPr>
              <w:t>людей)</w:t>
            </w:r>
          </w:p>
        </w:tc>
        <w:tc>
          <w:tcPr>
            <w:tcW w:w="2635" w:type="dxa"/>
          </w:tcPr>
          <w:p w14:paraId="2BBE18DD" w14:textId="77777777" w:rsidR="00ED12CF" w:rsidRDefault="00643BAF">
            <w:pPr>
              <w:pStyle w:val="TableParagraph"/>
              <w:spacing w:line="223" w:lineRule="exact"/>
              <w:ind w:left="13"/>
              <w:jc w:val="center"/>
              <w:rPr>
                <w:sz w:val="20"/>
              </w:rPr>
            </w:pPr>
            <w:r>
              <w:rPr>
                <w:sz w:val="20"/>
              </w:rPr>
              <w:t>Весна</w:t>
            </w:r>
            <w:r>
              <w:rPr>
                <w:spacing w:val="-7"/>
                <w:sz w:val="20"/>
              </w:rPr>
              <w:t xml:space="preserve"> </w:t>
            </w:r>
            <w:r>
              <w:rPr>
                <w:sz w:val="20"/>
              </w:rPr>
              <w:t>(труд</w:t>
            </w:r>
            <w:r>
              <w:rPr>
                <w:spacing w:val="-7"/>
                <w:sz w:val="20"/>
              </w:rPr>
              <w:t xml:space="preserve"> </w:t>
            </w:r>
            <w:r>
              <w:rPr>
                <w:spacing w:val="-2"/>
                <w:sz w:val="20"/>
              </w:rPr>
              <w:t>людей)</w:t>
            </w:r>
          </w:p>
        </w:tc>
        <w:tc>
          <w:tcPr>
            <w:tcW w:w="2551" w:type="dxa"/>
          </w:tcPr>
          <w:p w14:paraId="36CC8E2F" w14:textId="77777777" w:rsidR="00ED12CF" w:rsidRDefault="00643BAF">
            <w:pPr>
              <w:pStyle w:val="TableParagraph"/>
              <w:spacing w:line="223" w:lineRule="exact"/>
              <w:ind w:left="750"/>
              <w:rPr>
                <w:sz w:val="20"/>
              </w:rPr>
            </w:pPr>
            <w:r>
              <w:rPr>
                <w:sz w:val="20"/>
              </w:rPr>
              <w:t>Я</w:t>
            </w:r>
            <w:r>
              <w:rPr>
                <w:spacing w:val="-3"/>
                <w:sz w:val="20"/>
              </w:rPr>
              <w:t xml:space="preserve"> </w:t>
            </w:r>
            <w:r>
              <w:rPr>
                <w:sz w:val="20"/>
              </w:rPr>
              <w:t>и</w:t>
            </w:r>
            <w:r>
              <w:rPr>
                <w:spacing w:val="-2"/>
                <w:sz w:val="20"/>
              </w:rPr>
              <w:t xml:space="preserve"> </w:t>
            </w:r>
            <w:r>
              <w:rPr>
                <w:sz w:val="20"/>
              </w:rPr>
              <w:t>мой</w:t>
            </w:r>
            <w:r>
              <w:rPr>
                <w:spacing w:val="-2"/>
                <w:sz w:val="20"/>
              </w:rPr>
              <w:t xml:space="preserve"> </w:t>
            </w:r>
            <w:r>
              <w:rPr>
                <w:spacing w:val="-5"/>
                <w:sz w:val="20"/>
              </w:rPr>
              <w:t>дом</w:t>
            </w:r>
          </w:p>
          <w:p w14:paraId="607767E1" w14:textId="77777777" w:rsidR="00ED12CF" w:rsidRDefault="00643BAF">
            <w:pPr>
              <w:pStyle w:val="TableParagraph"/>
              <w:spacing w:before="22"/>
              <w:ind w:left="643"/>
              <w:rPr>
                <w:sz w:val="20"/>
              </w:rPr>
            </w:pPr>
            <w:r>
              <w:rPr>
                <w:spacing w:val="-2"/>
                <w:sz w:val="20"/>
              </w:rPr>
              <w:t>(безопасность)</w:t>
            </w:r>
          </w:p>
        </w:tc>
        <w:tc>
          <w:tcPr>
            <w:tcW w:w="2834" w:type="dxa"/>
          </w:tcPr>
          <w:p w14:paraId="5FD91587" w14:textId="77777777" w:rsidR="00ED12CF" w:rsidRDefault="00643BAF">
            <w:pPr>
              <w:pStyle w:val="TableParagraph"/>
              <w:spacing w:line="223" w:lineRule="exact"/>
              <w:ind w:left="17" w:right="5"/>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(безопасность)</w:t>
            </w:r>
          </w:p>
        </w:tc>
      </w:tr>
      <w:tr w:rsidR="00ED12CF" w14:paraId="22FE1E04" w14:textId="77777777">
        <w:trPr>
          <w:trHeight w:val="253"/>
        </w:trPr>
        <w:tc>
          <w:tcPr>
            <w:tcW w:w="10204" w:type="dxa"/>
            <w:gridSpan w:val="4"/>
          </w:tcPr>
          <w:p w14:paraId="11AFDEAC" w14:textId="77777777" w:rsidR="00ED12CF" w:rsidRDefault="00643BAF">
            <w:pPr>
              <w:pStyle w:val="TableParagraph"/>
              <w:spacing w:line="228" w:lineRule="exact"/>
              <w:ind w:left="21" w:right="3"/>
              <w:jc w:val="center"/>
              <w:rPr>
                <w:b/>
                <w:sz w:val="20"/>
              </w:rPr>
            </w:pPr>
            <w:r>
              <w:rPr>
                <w:b/>
                <w:spacing w:val="-5"/>
                <w:sz w:val="20"/>
              </w:rPr>
              <w:t>Май</w:t>
            </w:r>
          </w:p>
        </w:tc>
      </w:tr>
      <w:tr w:rsidR="00ED12CF" w14:paraId="36E9682E" w14:textId="77777777">
        <w:trPr>
          <w:trHeight w:val="251"/>
        </w:trPr>
        <w:tc>
          <w:tcPr>
            <w:tcW w:w="2184" w:type="dxa"/>
          </w:tcPr>
          <w:p w14:paraId="09D23568" w14:textId="77777777" w:rsidR="00ED12CF" w:rsidRDefault="00643BAF">
            <w:pPr>
              <w:pStyle w:val="TableParagraph"/>
              <w:spacing w:line="223" w:lineRule="exact"/>
              <w:ind w:left="18" w:right="3"/>
              <w:jc w:val="center"/>
              <w:rPr>
                <w:sz w:val="20"/>
              </w:rPr>
            </w:pPr>
            <w:r>
              <w:rPr>
                <w:sz w:val="20"/>
              </w:rPr>
              <w:t xml:space="preserve">1 </w:t>
            </w:r>
            <w:r>
              <w:rPr>
                <w:spacing w:val="-2"/>
                <w:sz w:val="20"/>
              </w:rPr>
              <w:t>неделя</w:t>
            </w:r>
          </w:p>
        </w:tc>
        <w:tc>
          <w:tcPr>
            <w:tcW w:w="2635" w:type="dxa"/>
          </w:tcPr>
          <w:p w14:paraId="605781DD" w14:textId="77777777" w:rsidR="00ED12CF" w:rsidRDefault="00643BAF">
            <w:pPr>
              <w:pStyle w:val="TableParagraph"/>
              <w:spacing w:line="223" w:lineRule="exact"/>
              <w:ind w:left="13" w:right="2"/>
              <w:jc w:val="center"/>
              <w:rPr>
                <w:sz w:val="20"/>
              </w:rPr>
            </w:pPr>
            <w:r>
              <w:rPr>
                <w:sz w:val="20"/>
              </w:rPr>
              <w:t xml:space="preserve">2 </w:t>
            </w:r>
            <w:r>
              <w:rPr>
                <w:spacing w:val="-2"/>
                <w:sz w:val="20"/>
              </w:rPr>
              <w:t>неделя</w:t>
            </w:r>
          </w:p>
        </w:tc>
        <w:tc>
          <w:tcPr>
            <w:tcW w:w="2551" w:type="dxa"/>
          </w:tcPr>
          <w:p w14:paraId="181DE623" w14:textId="77777777" w:rsidR="00ED12CF" w:rsidRDefault="00643BAF">
            <w:pPr>
              <w:pStyle w:val="TableParagraph"/>
              <w:spacing w:line="223" w:lineRule="exact"/>
              <w:ind w:left="20"/>
              <w:jc w:val="center"/>
              <w:rPr>
                <w:sz w:val="20"/>
              </w:rPr>
            </w:pPr>
            <w:r>
              <w:rPr>
                <w:sz w:val="20"/>
              </w:rPr>
              <w:t xml:space="preserve">3 </w:t>
            </w:r>
            <w:r>
              <w:rPr>
                <w:spacing w:val="-2"/>
                <w:sz w:val="20"/>
              </w:rPr>
              <w:t>неделя</w:t>
            </w:r>
          </w:p>
        </w:tc>
        <w:tc>
          <w:tcPr>
            <w:tcW w:w="2834" w:type="dxa"/>
          </w:tcPr>
          <w:p w14:paraId="4E1280F0" w14:textId="77777777" w:rsidR="00ED12CF" w:rsidRDefault="00643BAF">
            <w:pPr>
              <w:pStyle w:val="TableParagraph"/>
              <w:spacing w:line="223" w:lineRule="exact"/>
              <w:ind w:left="17"/>
              <w:jc w:val="center"/>
              <w:rPr>
                <w:sz w:val="20"/>
              </w:rPr>
            </w:pPr>
            <w:r>
              <w:rPr>
                <w:sz w:val="20"/>
              </w:rPr>
              <w:t xml:space="preserve">4 </w:t>
            </w:r>
            <w:r>
              <w:rPr>
                <w:spacing w:val="-2"/>
                <w:sz w:val="20"/>
              </w:rPr>
              <w:t>неделя</w:t>
            </w:r>
          </w:p>
        </w:tc>
      </w:tr>
      <w:tr w:rsidR="00ED12CF" w14:paraId="1780B539" w14:textId="77777777">
        <w:trPr>
          <w:trHeight w:val="505"/>
        </w:trPr>
        <w:tc>
          <w:tcPr>
            <w:tcW w:w="2184" w:type="dxa"/>
          </w:tcPr>
          <w:p w14:paraId="334E8341" w14:textId="77777777" w:rsidR="00ED12CF" w:rsidRDefault="00643BAF">
            <w:pPr>
              <w:pStyle w:val="TableParagraph"/>
              <w:spacing w:line="225" w:lineRule="exact"/>
              <w:ind w:left="18" w:right="2"/>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(мебель,</w:t>
            </w:r>
          </w:p>
          <w:p w14:paraId="660E2695" w14:textId="77777777" w:rsidR="00ED12CF" w:rsidRDefault="00643BAF">
            <w:pPr>
              <w:pStyle w:val="TableParagraph"/>
              <w:spacing w:before="22"/>
              <w:ind w:left="18" w:right="4"/>
              <w:jc w:val="center"/>
              <w:rPr>
                <w:sz w:val="20"/>
              </w:rPr>
            </w:pPr>
            <w:r>
              <w:rPr>
                <w:sz w:val="20"/>
              </w:rPr>
              <w:t>посуда,</w:t>
            </w:r>
            <w:r>
              <w:rPr>
                <w:spacing w:val="-10"/>
                <w:sz w:val="20"/>
              </w:rPr>
              <w:t xml:space="preserve"> </w:t>
            </w:r>
            <w:r>
              <w:rPr>
                <w:spacing w:val="-2"/>
                <w:sz w:val="20"/>
              </w:rPr>
              <w:t>техника)</w:t>
            </w:r>
          </w:p>
        </w:tc>
        <w:tc>
          <w:tcPr>
            <w:tcW w:w="2635" w:type="dxa"/>
          </w:tcPr>
          <w:p w14:paraId="47EB1764" w14:textId="77777777" w:rsidR="00ED12CF" w:rsidRDefault="00643BAF">
            <w:pPr>
              <w:pStyle w:val="TableParagraph"/>
              <w:spacing w:line="225" w:lineRule="exact"/>
              <w:ind w:left="13" w:right="1"/>
              <w:jc w:val="center"/>
              <w:rPr>
                <w:sz w:val="20"/>
              </w:rPr>
            </w:pPr>
            <w:r>
              <w:rPr>
                <w:sz w:val="20"/>
              </w:rPr>
              <w:t>Я</w:t>
            </w:r>
            <w:r>
              <w:rPr>
                <w:spacing w:val="-3"/>
                <w:sz w:val="20"/>
              </w:rPr>
              <w:t xml:space="preserve"> </w:t>
            </w:r>
            <w:r>
              <w:rPr>
                <w:sz w:val="20"/>
              </w:rPr>
              <w:t>и</w:t>
            </w:r>
            <w:r>
              <w:rPr>
                <w:spacing w:val="-3"/>
                <w:sz w:val="20"/>
              </w:rPr>
              <w:t xml:space="preserve"> </w:t>
            </w:r>
            <w:r>
              <w:rPr>
                <w:sz w:val="20"/>
              </w:rPr>
              <w:t>мой</w:t>
            </w:r>
            <w:r>
              <w:rPr>
                <w:spacing w:val="-3"/>
                <w:sz w:val="20"/>
              </w:rPr>
              <w:t xml:space="preserve"> </w:t>
            </w:r>
            <w:r>
              <w:rPr>
                <w:sz w:val="20"/>
              </w:rPr>
              <w:t>дом</w:t>
            </w:r>
            <w:r>
              <w:rPr>
                <w:spacing w:val="-1"/>
                <w:sz w:val="20"/>
              </w:rPr>
              <w:t xml:space="preserve"> </w:t>
            </w:r>
            <w:r>
              <w:rPr>
                <w:spacing w:val="-2"/>
                <w:sz w:val="20"/>
              </w:rPr>
              <w:t>(мебель,</w:t>
            </w:r>
          </w:p>
          <w:p w14:paraId="20ED3B6F" w14:textId="77777777" w:rsidR="00ED12CF" w:rsidRDefault="00643BAF">
            <w:pPr>
              <w:pStyle w:val="TableParagraph"/>
              <w:spacing w:before="22"/>
              <w:ind w:left="13" w:right="3"/>
              <w:jc w:val="center"/>
              <w:rPr>
                <w:sz w:val="20"/>
              </w:rPr>
            </w:pPr>
            <w:r>
              <w:rPr>
                <w:sz w:val="20"/>
              </w:rPr>
              <w:t>посуда,</w:t>
            </w:r>
            <w:r>
              <w:rPr>
                <w:spacing w:val="-10"/>
                <w:sz w:val="20"/>
              </w:rPr>
              <w:t xml:space="preserve"> </w:t>
            </w:r>
            <w:r>
              <w:rPr>
                <w:spacing w:val="-2"/>
                <w:sz w:val="20"/>
              </w:rPr>
              <w:t>техника)</w:t>
            </w:r>
          </w:p>
        </w:tc>
        <w:tc>
          <w:tcPr>
            <w:tcW w:w="2551" w:type="dxa"/>
          </w:tcPr>
          <w:p w14:paraId="480DDE93" w14:textId="77777777" w:rsidR="00ED12CF" w:rsidRDefault="00643BAF">
            <w:pPr>
              <w:pStyle w:val="TableParagraph"/>
              <w:spacing w:line="225" w:lineRule="exact"/>
              <w:ind w:left="20" w:right="4"/>
              <w:jc w:val="center"/>
              <w:rPr>
                <w:sz w:val="20"/>
              </w:rPr>
            </w:pPr>
            <w:r>
              <w:rPr>
                <w:sz w:val="20"/>
              </w:rPr>
              <w:t>Улицы</w:t>
            </w:r>
            <w:r>
              <w:rPr>
                <w:spacing w:val="-7"/>
                <w:sz w:val="20"/>
              </w:rPr>
              <w:t xml:space="preserve"> </w:t>
            </w:r>
            <w:r>
              <w:rPr>
                <w:sz w:val="20"/>
              </w:rPr>
              <w:t>города</w:t>
            </w:r>
            <w:r>
              <w:rPr>
                <w:spacing w:val="-7"/>
                <w:sz w:val="20"/>
              </w:rPr>
              <w:t xml:space="preserve"> </w:t>
            </w:r>
            <w:r>
              <w:rPr>
                <w:spacing w:val="-2"/>
                <w:sz w:val="20"/>
              </w:rPr>
              <w:t>(транспорт)</w:t>
            </w:r>
          </w:p>
        </w:tc>
        <w:tc>
          <w:tcPr>
            <w:tcW w:w="2834" w:type="dxa"/>
          </w:tcPr>
          <w:p w14:paraId="572091A8" w14:textId="77777777" w:rsidR="00ED12CF" w:rsidRDefault="00643BAF">
            <w:pPr>
              <w:pStyle w:val="TableParagraph"/>
              <w:spacing w:line="225" w:lineRule="exact"/>
              <w:ind w:left="17" w:right="4"/>
              <w:jc w:val="center"/>
              <w:rPr>
                <w:sz w:val="20"/>
              </w:rPr>
            </w:pPr>
            <w:r>
              <w:rPr>
                <w:sz w:val="20"/>
              </w:rPr>
              <w:t>Улицы</w:t>
            </w:r>
            <w:r>
              <w:rPr>
                <w:spacing w:val="-7"/>
                <w:sz w:val="20"/>
              </w:rPr>
              <w:t xml:space="preserve"> </w:t>
            </w:r>
            <w:r>
              <w:rPr>
                <w:sz w:val="20"/>
              </w:rPr>
              <w:t>города</w:t>
            </w:r>
            <w:r>
              <w:rPr>
                <w:spacing w:val="-7"/>
                <w:sz w:val="20"/>
              </w:rPr>
              <w:t xml:space="preserve"> </w:t>
            </w:r>
            <w:r>
              <w:rPr>
                <w:spacing w:val="-2"/>
                <w:sz w:val="20"/>
              </w:rPr>
              <w:t>(транспорт)</w:t>
            </w:r>
          </w:p>
        </w:tc>
      </w:tr>
      <w:tr w:rsidR="00ED12CF" w14:paraId="1E01DBFF" w14:textId="77777777">
        <w:trPr>
          <w:trHeight w:val="253"/>
        </w:trPr>
        <w:tc>
          <w:tcPr>
            <w:tcW w:w="10204" w:type="dxa"/>
            <w:gridSpan w:val="4"/>
          </w:tcPr>
          <w:p w14:paraId="3FB5015B" w14:textId="77777777" w:rsidR="00ED12CF" w:rsidRDefault="00643BAF">
            <w:pPr>
              <w:pStyle w:val="TableParagraph"/>
              <w:ind w:left="21" w:right="5"/>
              <w:jc w:val="center"/>
              <w:rPr>
                <w:b/>
                <w:sz w:val="20"/>
              </w:rPr>
            </w:pPr>
            <w:r>
              <w:rPr>
                <w:b/>
                <w:spacing w:val="-4"/>
                <w:sz w:val="20"/>
              </w:rPr>
              <w:t>Июнь</w:t>
            </w:r>
          </w:p>
        </w:tc>
      </w:tr>
      <w:tr w:rsidR="00ED12CF" w14:paraId="6C9AE850" w14:textId="77777777">
        <w:trPr>
          <w:trHeight w:val="253"/>
        </w:trPr>
        <w:tc>
          <w:tcPr>
            <w:tcW w:w="2184" w:type="dxa"/>
          </w:tcPr>
          <w:p w14:paraId="48619A9B" w14:textId="77777777" w:rsidR="00ED12CF" w:rsidRDefault="00643BAF">
            <w:pPr>
              <w:pStyle w:val="TableParagraph"/>
              <w:spacing w:line="225" w:lineRule="exact"/>
              <w:ind w:left="18" w:right="3"/>
              <w:jc w:val="center"/>
              <w:rPr>
                <w:sz w:val="20"/>
              </w:rPr>
            </w:pPr>
            <w:r>
              <w:rPr>
                <w:sz w:val="20"/>
              </w:rPr>
              <w:t xml:space="preserve">1 </w:t>
            </w:r>
            <w:r>
              <w:rPr>
                <w:spacing w:val="-2"/>
                <w:sz w:val="20"/>
              </w:rPr>
              <w:t>неделя</w:t>
            </w:r>
          </w:p>
        </w:tc>
        <w:tc>
          <w:tcPr>
            <w:tcW w:w="2635" w:type="dxa"/>
          </w:tcPr>
          <w:p w14:paraId="63750566" w14:textId="77777777" w:rsidR="00ED12CF" w:rsidRDefault="00643BAF">
            <w:pPr>
              <w:pStyle w:val="TableParagraph"/>
              <w:spacing w:line="225" w:lineRule="exact"/>
              <w:ind w:left="13" w:right="2"/>
              <w:jc w:val="center"/>
              <w:rPr>
                <w:sz w:val="20"/>
              </w:rPr>
            </w:pPr>
            <w:r>
              <w:rPr>
                <w:sz w:val="20"/>
              </w:rPr>
              <w:t xml:space="preserve">2 </w:t>
            </w:r>
            <w:r>
              <w:rPr>
                <w:spacing w:val="-2"/>
                <w:sz w:val="20"/>
              </w:rPr>
              <w:t>неделя</w:t>
            </w:r>
          </w:p>
        </w:tc>
        <w:tc>
          <w:tcPr>
            <w:tcW w:w="2551" w:type="dxa"/>
          </w:tcPr>
          <w:p w14:paraId="1B5CF2C6" w14:textId="77777777" w:rsidR="00ED12CF" w:rsidRDefault="00643BAF">
            <w:pPr>
              <w:pStyle w:val="TableParagraph"/>
              <w:spacing w:line="225" w:lineRule="exact"/>
              <w:ind w:left="20"/>
              <w:jc w:val="center"/>
              <w:rPr>
                <w:sz w:val="20"/>
              </w:rPr>
            </w:pPr>
            <w:r>
              <w:rPr>
                <w:sz w:val="20"/>
              </w:rPr>
              <w:t xml:space="preserve">3 </w:t>
            </w:r>
            <w:r>
              <w:rPr>
                <w:spacing w:val="-2"/>
                <w:sz w:val="20"/>
              </w:rPr>
              <w:t>неделя</w:t>
            </w:r>
          </w:p>
        </w:tc>
        <w:tc>
          <w:tcPr>
            <w:tcW w:w="2834" w:type="dxa"/>
          </w:tcPr>
          <w:p w14:paraId="57DA4BCD" w14:textId="77777777" w:rsidR="00ED12CF" w:rsidRDefault="00643BAF">
            <w:pPr>
              <w:pStyle w:val="TableParagraph"/>
              <w:spacing w:line="225" w:lineRule="exact"/>
              <w:ind w:left="17"/>
              <w:jc w:val="center"/>
              <w:rPr>
                <w:sz w:val="20"/>
              </w:rPr>
            </w:pPr>
            <w:r>
              <w:rPr>
                <w:sz w:val="20"/>
              </w:rPr>
              <w:t xml:space="preserve">4 </w:t>
            </w:r>
            <w:r>
              <w:rPr>
                <w:spacing w:val="-2"/>
                <w:sz w:val="20"/>
              </w:rPr>
              <w:t>неделя</w:t>
            </w:r>
          </w:p>
        </w:tc>
      </w:tr>
      <w:tr w:rsidR="00ED12CF" w14:paraId="3015BFD9" w14:textId="77777777">
        <w:trPr>
          <w:trHeight w:val="582"/>
        </w:trPr>
        <w:tc>
          <w:tcPr>
            <w:tcW w:w="2184" w:type="dxa"/>
          </w:tcPr>
          <w:p w14:paraId="0DCF3409" w14:textId="77777777" w:rsidR="00ED12CF" w:rsidRDefault="00643BAF">
            <w:pPr>
              <w:pStyle w:val="TableParagraph"/>
              <w:spacing w:line="223" w:lineRule="exact"/>
              <w:ind w:left="18"/>
              <w:jc w:val="center"/>
              <w:rPr>
                <w:sz w:val="20"/>
              </w:rPr>
            </w:pPr>
            <w:r>
              <w:rPr>
                <w:sz w:val="20"/>
              </w:rPr>
              <w:t>Лето</w:t>
            </w:r>
            <w:r>
              <w:rPr>
                <w:spacing w:val="-5"/>
                <w:sz w:val="20"/>
              </w:rPr>
              <w:t xml:space="preserve"> </w:t>
            </w:r>
            <w:r>
              <w:rPr>
                <w:spacing w:val="-2"/>
                <w:sz w:val="20"/>
              </w:rPr>
              <w:t>(птицы,</w:t>
            </w:r>
          </w:p>
          <w:p w14:paraId="610BF131" w14:textId="77777777" w:rsidR="00ED12CF" w:rsidRDefault="00643BAF">
            <w:pPr>
              <w:pStyle w:val="TableParagraph"/>
              <w:spacing w:before="24"/>
              <w:ind w:left="18" w:right="4"/>
              <w:jc w:val="center"/>
              <w:rPr>
                <w:sz w:val="20"/>
              </w:rPr>
            </w:pPr>
            <w:r>
              <w:rPr>
                <w:sz w:val="20"/>
              </w:rPr>
              <w:t>растения,</w:t>
            </w:r>
            <w:r>
              <w:rPr>
                <w:spacing w:val="-10"/>
                <w:sz w:val="20"/>
              </w:rPr>
              <w:t xml:space="preserve"> </w:t>
            </w:r>
            <w:r>
              <w:rPr>
                <w:spacing w:val="-2"/>
                <w:sz w:val="20"/>
              </w:rPr>
              <w:t>насекомые)</w:t>
            </w:r>
          </w:p>
        </w:tc>
        <w:tc>
          <w:tcPr>
            <w:tcW w:w="2635" w:type="dxa"/>
          </w:tcPr>
          <w:p w14:paraId="2230E049" w14:textId="77777777" w:rsidR="00ED12CF" w:rsidRDefault="00643BAF">
            <w:pPr>
              <w:pStyle w:val="TableParagraph"/>
              <w:spacing w:line="266" w:lineRule="auto"/>
              <w:ind w:left="821" w:hanging="498"/>
              <w:rPr>
                <w:sz w:val="20"/>
              </w:rPr>
            </w:pPr>
            <w:r>
              <w:rPr>
                <w:sz w:val="20"/>
              </w:rPr>
              <w:t>Лето</w:t>
            </w:r>
            <w:r>
              <w:rPr>
                <w:spacing w:val="-13"/>
                <w:sz w:val="20"/>
              </w:rPr>
              <w:t xml:space="preserve"> </w:t>
            </w:r>
            <w:r>
              <w:rPr>
                <w:sz w:val="20"/>
              </w:rPr>
              <w:t>(птицы,</w:t>
            </w:r>
            <w:r>
              <w:rPr>
                <w:spacing w:val="-12"/>
                <w:sz w:val="20"/>
              </w:rPr>
              <w:t xml:space="preserve"> </w:t>
            </w:r>
            <w:r>
              <w:rPr>
                <w:sz w:val="20"/>
              </w:rPr>
              <w:t xml:space="preserve">растения, </w:t>
            </w:r>
            <w:r>
              <w:rPr>
                <w:spacing w:val="-2"/>
                <w:sz w:val="20"/>
              </w:rPr>
              <w:t>насекомые)</w:t>
            </w:r>
          </w:p>
        </w:tc>
        <w:tc>
          <w:tcPr>
            <w:tcW w:w="2551" w:type="dxa"/>
          </w:tcPr>
          <w:p w14:paraId="4819112F" w14:textId="77777777" w:rsidR="00ED12CF" w:rsidRDefault="00643BAF">
            <w:pPr>
              <w:pStyle w:val="TableParagraph"/>
              <w:spacing w:line="223" w:lineRule="exact"/>
              <w:ind w:left="20" w:right="2"/>
              <w:jc w:val="center"/>
              <w:rPr>
                <w:sz w:val="20"/>
              </w:rPr>
            </w:pPr>
            <w:r>
              <w:rPr>
                <w:sz w:val="20"/>
              </w:rPr>
              <w:t>Я</w:t>
            </w:r>
            <w:r>
              <w:rPr>
                <w:spacing w:val="-3"/>
                <w:sz w:val="20"/>
              </w:rPr>
              <w:t xml:space="preserve"> </w:t>
            </w:r>
            <w:r>
              <w:rPr>
                <w:sz w:val="20"/>
              </w:rPr>
              <w:t xml:space="preserve">– </w:t>
            </w:r>
            <w:r>
              <w:rPr>
                <w:spacing w:val="-2"/>
                <w:sz w:val="20"/>
              </w:rPr>
              <w:t>человек</w:t>
            </w:r>
          </w:p>
        </w:tc>
        <w:tc>
          <w:tcPr>
            <w:tcW w:w="2834" w:type="dxa"/>
          </w:tcPr>
          <w:p w14:paraId="04B5088D" w14:textId="77777777" w:rsidR="00ED12CF" w:rsidRDefault="00643BAF">
            <w:pPr>
              <w:pStyle w:val="TableParagraph"/>
              <w:spacing w:line="223" w:lineRule="exact"/>
              <w:ind w:left="17" w:right="2"/>
              <w:jc w:val="center"/>
              <w:rPr>
                <w:sz w:val="20"/>
              </w:rPr>
            </w:pPr>
            <w:r>
              <w:rPr>
                <w:sz w:val="20"/>
              </w:rPr>
              <w:t>Я</w:t>
            </w:r>
            <w:r>
              <w:rPr>
                <w:spacing w:val="-5"/>
                <w:sz w:val="20"/>
              </w:rPr>
              <w:t xml:space="preserve"> </w:t>
            </w:r>
            <w:r>
              <w:rPr>
                <w:sz w:val="20"/>
              </w:rPr>
              <w:t>-</w:t>
            </w:r>
            <w:r>
              <w:rPr>
                <w:spacing w:val="-2"/>
                <w:sz w:val="20"/>
              </w:rPr>
              <w:t xml:space="preserve"> человек</w:t>
            </w:r>
          </w:p>
        </w:tc>
      </w:tr>
      <w:tr w:rsidR="00ED12CF" w14:paraId="03503BD4" w14:textId="77777777">
        <w:trPr>
          <w:trHeight w:val="253"/>
        </w:trPr>
        <w:tc>
          <w:tcPr>
            <w:tcW w:w="10204" w:type="dxa"/>
            <w:gridSpan w:val="4"/>
          </w:tcPr>
          <w:p w14:paraId="4D6DAB44" w14:textId="77777777" w:rsidR="00ED12CF" w:rsidRDefault="00643BAF">
            <w:pPr>
              <w:pStyle w:val="TableParagraph"/>
              <w:spacing w:line="228" w:lineRule="exact"/>
              <w:ind w:left="21" w:right="3"/>
              <w:jc w:val="center"/>
              <w:rPr>
                <w:b/>
                <w:sz w:val="20"/>
              </w:rPr>
            </w:pPr>
            <w:r>
              <w:rPr>
                <w:b/>
                <w:spacing w:val="-4"/>
                <w:sz w:val="20"/>
              </w:rPr>
              <w:t>Июль</w:t>
            </w:r>
          </w:p>
        </w:tc>
      </w:tr>
      <w:tr w:rsidR="00ED12CF" w14:paraId="147A203E" w14:textId="77777777">
        <w:trPr>
          <w:trHeight w:val="251"/>
        </w:trPr>
        <w:tc>
          <w:tcPr>
            <w:tcW w:w="2184" w:type="dxa"/>
          </w:tcPr>
          <w:p w14:paraId="3813EB9D" w14:textId="77777777" w:rsidR="00ED12CF" w:rsidRDefault="00643BAF">
            <w:pPr>
              <w:pStyle w:val="TableParagraph"/>
              <w:spacing w:line="223" w:lineRule="exact"/>
              <w:ind w:left="18" w:right="3"/>
              <w:jc w:val="center"/>
              <w:rPr>
                <w:sz w:val="20"/>
              </w:rPr>
            </w:pPr>
            <w:r>
              <w:rPr>
                <w:sz w:val="20"/>
              </w:rPr>
              <w:t xml:space="preserve">1 </w:t>
            </w:r>
            <w:r>
              <w:rPr>
                <w:spacing w:val="-2"/>
                <w:sz w:val="20"/>
              </w:rPr>
              <w:t>неделя</w:t>
            </w:r>
          </w:p>
        </w:tc>
        <w:tc>
          <w:tcPr>
            <w:tcW w:w="2635" w:type="dxa"/>
          </w:tcPr>
          <w:p w14:paraId="6F42B755" w14:textId="77777777" w:rsidR="00ED12CF" w:rsidRDefault="00643BAF">
            <w:pPr>
              <w:pStyle w:val="TableParagraph"/>
              <w:spacing w:line="223" w:lineRule="exact"/>
              <w:ind w:left="13" w:right="2"/>
              <w:jc w:val="center"/>
              <w:rPr>
                <w:sz w:val="20"/>
              </w:rPr>
            </w:pPr>
            <w:r>
              <w:rPr>
                <w:sz w:val="20"/>
              </w:rPr>
              <w:t xml:space="preserve">2 </w:t>
            </w:r>
            <w:r>
              <w:rPr>
                <w:spacing w:val="-2"/>
                <w:sz w:val="20"/>
              </w:rPr>
              <w:t>неделя</w:t>
            </w:r>
          </w:p>
        </w:tc>
        <w:tc>
          <w:tcPr>
            <w:tcW w:w="2551" w:type="dxa"/>
          </w:tcPr>
          <w:p w14:paraId="6D802BCA" w14:textId="77777777" w:rsidR="00ED12CF" w:rsidRDefault="00643BAF">
            <w:pPr>
              <w:pStyle w:val="TableParagraph"/>
              <w:spacing w:line="223" w:lineRule="exact"/>
              <w:ind w:left="20"/>
              <w:jc w:val="center"/>
              <w:rPr>
                <w:sz w:val="20"/>
              </w:rPr>
            </w:pPr>
            <w:r>
              <w:rPr>
                <w:sz w:val="20"/>
              </w:rPr>
              <w:t xml:space="preserve">3 </w:t>
            </w:r>
            <w:r>
              <w:rPr>
                <w:spacing w:val="-2"/>
                <w:sz w:val="20"/>
              </w:rPr>
              <w:t>неделя</w:t>
            </w:r>
          </w:p>
        </w:tc>
        <w:tc>
          <w:tcPr>
            <w:tcW w:w="2834" w:type="dxa"/>
          </w:tcPr>
          <w:p w14:paraId="691CE495" w14:textId="77777777" w:rsidR="00ED12CF" w:rsidRDefault="00643BAF">
            <w:pPr>
              <w:pStyle w:val="TableParagraph"/>
              <w:spacing w:line="223" w:lineRule="exact"/>
              <w:ind w:left="17"/>
              <w:jc w:val="center"/>
              <w:rPr>
                <w:sz w:val="20"/>
              </w:rPr>
            </w:pPr>
            <w:r>
              <w:rPr>
                <w:sz w:val="20"/>
              </w:rPr>
              <w:t xml:space="preserve">4 </w:t>
            </w:r>
            <w:r>
              <w:rPr>
                <w:spacing w:val="-2"/>
                <w:sz w:val="20"/>
              </w:rPr>
              <w:t>неделя</w:t>
            </w:r>
          </w:p>
        </w:tc>
      </w:tr>
      <w:tr w:rsidR="00ED12CF" w14:paraId="543B4C6B" w14:textId="77777777">
        <w:trPr>
          <w:trHeight w:val="253"/>
        </w:trPr>
        <w:tc>
          <w:tcPr>
            <w:tcW w:w="10204" w:type="dxa"/>
            <w:gridSpan w:val="4"/>
          </w:tcPr>
          <w:p w14:paraId="2C33A485" w14:textId="77777777" w:rsidR="00ED12CF" w:rsidRDefault="00643BAF">
            <w:pPr>
              <w:pStyle w:val="TableParagraph"/>
              <w:spacing w:line="225" w:lineRule="exact"/>
              <w:ind w:left="21" w:right="4"/>
              <w:jc w:val="center"/>
              <w:rPr>
                <w:sz w:val="20"/>
              </w:rPr>
            </w:pPr>
            <w:r>
              <w:rPr>
                <w:sz w:val="20"/>
              </w:rPr>
              <w:t>Детский</w:t>
            </w:r>
            <w:r>
              <w:rPr>
                <w:spacing w:val="-4"/>
                <w:sz w:val="20"/>
              </w:rPr>
              <w:t xml:space="preserve"> </w:t>
            </w:r>
            <w:r>
              <w:rPr>
                <w:sz w:val="20"/>
              </w:rPr>
              <w:t>сад</w:t>
            </w:r>
            <w:r>
              <w:rPr>
                <w:spacing w:val="-2"/>
                <w:sz w:val="20"/>
              </w:rPr>
              <w:t xml:space="preserve"> </w:t>
            </w:r>
            <w:r>
              <w:rPr>
                <w:sz w:val="20"/>
              </w:rPr>
              <w:t>и</w:t>
            </w:r>
            <w:r>
              <w:rPr>
                <w:spacing w:val="-4"/>
                <w:sz w:val="20"/>
              </w:rPr>
              <w:t xml:space="preserve"> </w:t>
            </w:r>
            <w:r>
              <w:rPr>
                <w:sz w:val="20"/>
              </w:rPr>
              <w:t>моя</w:t>
            </w:r>
            <w:r>
              <w:rPr>
                <w:spacing w:val="-4"/>
                <w:sz w:val="20"/>
              </w:rPr>
              <w:t xml:space="preserve"> </w:t>
            </w:r>
            <w:r>
              <w:rPr>
                <w:spacing w:val="-2"/>
                <w:sz w:val="20"/>
              </w:rPr>
              <w:t>группа</w:t>
            </w:r>
          </w:p>
        </w:tc>
      </w:tr>
      <w:tr w:rsidR="00ED12CF" w14:paraId="5F8E933D" w14:textId="77777777">
        <w:trPr>
          <w:trHeight w:val="253"/>
        </w:trPr>
        <w:tc>
          <w:tcPr>
            <w:tcW w:w="10204" w:type="dxa"/>
            <w:gridSpan w:val="4"/>
          </w:tcPr>
          <w:p w14:paraId="01EF975E" w14:textId="77777777" w:rsidR="00ED12CF" w:rsidRDefault="00643BAF">
            <w:pPr>
              <w:pStyle w:val="TableParagraph"/>
              <w:spacing w:line="228" w:lineRule="exact"/>
              <w:ind w:left="21" w:right="5"/>
              <w:jc w:val="center"/>
              <w:rPr>
                <w:b/>
                <w:sz w:val="20"/>
              </w:rPr>
            </w:pPr>
            <w:r>
              <w:rPr>
                <w:b/>
                <w:spacing w:val="-2"/>
                <w:sz w:val="20"/>
              </w:rPr>
              <w:t>Август</w:t>
            </w:r>
          </w:p>
        </w:tc>
      </w:tr>
      <w:tr w:rsidR="00ED12CF" w14:paraId="2FEE0EDF" w14:textId="77777777">
        <w:trPr>
          <w:trHeight w:val="253"/>
        </w:trPr>
        <w:tc>
          <w:tcPr>
            <w:tcW w:w="10204" w:type="dxa"/>
            <w:gridSpan w:val="4"/>
          </w:tcPr>
          <w:p w14:paraId="7BB37DCD" w14:textId="77777777" w:rsidR="00ED12CF" w:rsidRDefault="00643BAF">
            <w:pPr>
              <w:pStyle w:val="TableParagraph"/>
              <w:spacing w:line="223" w:lineRule="exact"/>
              <w:ind w:left="21" w:right="4"/>
              <w:jc w:val="center"/>
              <w:rPr>
                <w:sz w:val="20"/>
              </w:rPr>
            </w:pPr>
            <w:r>
              <w:rPr>
                <w:sz w:val="20"/>
              </w:rPr>
              <w:t>Детский</w:t>
            </w:r>
            <w:r>
              <w:rPr>
                <w:spacing w:val="-4"/>
                <w:sz w:val="20"/>
              </w:rPr>
              <w:t xml:space="preserve"> </w:t>
            </w:r>
            <w:r>
              <w:rPr>
                <w:sz w:val="20"/>
              </w:rPr>
              <w:t>сад</w:t>
            </w:r>
            <w:r>
              <w:rPr>
                <w:spacing w:val="-2"/>
                <w:sz w:val="20"/>
              </w:rPr>
              <w:t xml:space="preserve"> </w:t>
            </w:r>
            <w:r>
              <w:rPr>
                <w:sz w:val="20"/>
              </w:rPr>
              <w:t>и</w:t>
            </w:r>
            <w:r>
              <w:rPr>
                <w:spacing w:val="-4"/>
                <w:sz w:val="20"/>
              </w:rPr>
              <w:t xml:space="preserve"> </w:t>
            </w:r>
            <w:r>
              <w:rPr>
                <w:sz w:val="20"/>
              </w:rPr>
              <w:t>моя</w:t>
            </w:r>
            <w:r>
              <w:rPr>
                <w:spacing w:val="-4"/>
                <w:sz w:val="20"/>
              </w:rPr>
              <w:t xml:space="preserve"> </w:t>
            </w:r>
            <w:r>
              <w:rPr>
                <w:spacing w:val="-2"/>
                <w:sz w:val="20"/>
              </w:rPr>
              <w:t>группа</w:t>
            </w:r>
          </w:p>
        </w:tc>
      </w:tr>
    </w:tbl>
    <w:p w14:paraId="5ABD3BFB" w14:textId="77777777" w:rsidR="00ED12CF" w:rsidRDefault="00ED12CF">
      <w:pPr>
        <w:pStyle w:val="a3"/>
        <w:rPr>
          <w:b/>
        </w:rPr>
      </w:pPr>
    </w:p>
    <w:p w14:paraId="28B2E427" w14:textId="77777777" w:rsidR="00ED12CF" w:rsidRDefault="00ED12CF">
      <w:pPr>
        <w:pStyle w:val="a3"/>
        <w:spacing w:before="85"/>
        <w:rPr>
          <w:b/>
        </w:rPr>
      </w:pPr>
    </w:p>
    <w:p w14:paraId="71E76915" w14:textId="77777777" w:rsidR="00ED12CF" w:rsidRDefault="00643BAF">
      <w:pPr>
        <w:spacing w:before="1" w:line="554" w:lineRule="auto"/>
        <w:ind w:left="144" w:right="2344"/>
        <w:rPr>
          <w:b/>
          <w:sz w:val="24"/>
        </w:rPr>
      </w:pPr>
      <w:r>
        <w:rPr>
          <w:b/>
          <w:spacing w:val="-2"/>
          <w:sz w:val="24"/>
        </w:rPr>
        <w:t xml:space="preserve">Комплексно-тематическоепланированиев группах дошкольного возраста </w:t>
      </w:r>
      <w:r>
        <w:rPr>
          <w:b/>
          <w:sz w:val="24"/>
        </w:rPr>
        <w:t>Впишите свое</w:t>
      </w:r>
    </w:p>
    <w:p w14:paraId="55B73E51" w14:textId="77777777" w:rsidR="00ED12CF" w:rsidRDefault="00ED12CF">
      <w:pPr>
        <w:spacing w:line="554" w:lineRule="auto"/>
        <w:rPr>
          <w:b/>
          <w:sz w:val="24"/>
        </w:rPr>
        <w:sectPr w:rsidR="00ED12CF">
          <w:pgSz w:w="11910" w:h="16840"/>
          <w:pgMar w:top="1080" w:right="566" w:bottom="280" w:left="708" w:header="720" w:footer="720" w:gutter="0"/>
          <w:cols w:space="720"/>
        </w:sectPr>
      </w:pPr>
    </w:p>
    <w:p w14:paraId="71DE94A5"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0893B14D" w14:textId="77777777">
        <w:trPr>
          <w:trHeight w:val="251"/>
        </w:trPr>
        <w:tc>
          <w:tcPr>
            <w:tcW w:w="807" w:type="dxa"/>
          </w:tcPr>
          <w:p w14:paraId="02F97B60" w14:textId="77777777" w:rsidR="00ED12CF" w:rsidRDefault="00643BAF">
            <w:pPr>
              <w:pStyle w:val="TableParagraph"/>
              <w:spacing w:line="228" w:lineRule="exact"/>
              <w:rPr>
                <w:b/>
                <w:sz w:val="20"/>
              </w:rPr>
            </w:pPr>
            <w:r>
              <w:rPr>
                <w:b/>
                <w:spacing w:val="-4"/>
                <w:sz w:val="20"/>
              </w:rPr>
              <w:t>Месяц</w:t>
            </w:r>
          </w:p>
        </w:tc>
        <w:tc>
          <w:tcPr>
            <w:tcW w:w="871" w:type="dxa"/>
          </w:tcPr>
          <w:p w14:paraId="37FEC80D" w14:textId="77777777" w:rsidR="00ED12CF" w:rsidRDefault="00643BAF">
            <w:pPr>
              <w:pStyle w:val="TableParagraph"/>
              <w:spacing w:line="228" w:lineRule="exact"/>
              <w:ind w:left="8"/>
              <w:jc w:val="center"/>
              <w:rPr>
                <w:b/>
                <w:sz w:val="20"/>
              </w:rPr>
            </w:pPr>
            <w:r>
              <w:rPr>
                <w:b/>
                <w:spacing w:val="-2"/>
                <w:sz w:val="20"/>
              </w:rPr>
              <w:t>Неделя</w:t>
            </w:r>
          </w:p>
        </w:tc>
        <w:tc>
          <w:tcPr>
            <w:tcW w:w="1766" w:type="dxa"/>
          </w:tcPr>
          <w:p w14:paraId="444D5AB7" w14:textId="77777777" w:rsidR="00ED12CF" w:rsidRDefault="00643BAF">
            <w:pPr>
              <w:pStyle w:val="TableParagraph"/>
              <w:spacing w:line="228" w:lineRule="exact"/>
              <w:ind w:left="470"/>
              <w:rPr>
                <w:b/>
                <w:sz w:val="20"/>
              </w:rPr>
            </w:pPr>
            <w:r>
              <w:rPr>
                <w:b/>
                <w:spacing w:val="-2"/>
                <w:sz w:val="20"/>
              </w:rPr>
              <w:t>События</w:t>
            </w:r>
          </w:p>
        </w:tc>
        <w:tc>
          <w:tcPr>
            <w:tcW w:w="1599" w:type="dxa"/>
            <w:shd w:val="clear" w:color="auto" w:fill="E4E4E4"/>
          </w:tcPr>
          <w:p w14:paraId="669DED9A" w14:textId="77777777" w:rsidR="00ED12CF" w:rsidRDefault="00643BAF">
            <w:pPr>
              <w:pStyle w:val="TableParagraph"/>
              <w:spacing w:line="228" w:lineRule="exact"/>
              <w:ind w:left="233"/>
              <w:rPr>
                <w:b/>
                <w:sz w:val="20"/>
              </w:rPr>
            </w:pPr>
            <w:r>
              <w:rPr>
                <w:b/>
                <w:sz w:val="20"/>
              </w:rPr>
              <w:t>Тема</w:t>
            </w:r>
            <w:r>
              <w:rPr>
                <w:b/>
                <w:spacing w:val="-5"/>
                <w:sz w:val="20"/>
              </w:rPr>
              <w:t xml:space="preserve"> </w:t>
            </w:r>
            <w:r>
              <w:rPr>
                <w:b/>
                <w:spacing w:val="-2"/>
                <w:sz w:val="20"/>
              </w:rPr>
              <w:t>недели</w:t>
            </w:r>
          </w:p>
        </w:tc>
        <w:tc>
          <w:tcPr>
            <w:tcW w:w="2040" w:type="dxa"/>
          </w:tcPr>
          <w:p w14:paraId="53B125F4" w14:textId="77777777" w:rsidR="00ED12CF" w:rsidRDefault="00643BAF">
            <w:pPr>
              <w:pStyle w:val="TableParagraph"/>
              <w:spacing w:line="228" w:lineRule="exact"/>
              <w:ind w:left="583"/>
              <w:rPr>
                <w:b/>
                <w:sz w:val="20"/>
              </w:rPr>
            </w:pPr>
            <w:r>
              <w:rPr>
                <w:b/>
                <w:spacing w:val="-2"/>
                <w:sz w:val="20"/>
              </w:rPr>
              <w:t>Младшая</w:t>
            </w:r>
          </w:p>
        </w:tc>
        <w:tc>
          <w:tcPr>
            <w:tcW w:w="2127" w:type="dxa"/>
          </w:tcPr>
          <w:p w14:paraId="4E09E8E4" w14:textId="77777777" w:rsidR="00ED12CF" w:rsidRDefault="00643BAF">
            <w:pPr>
              <w:pStyle w:val="TableParagraph"/>
              <w:spacing w:line="228" w:lineRule="exact"/>
              <w:ind w:left="677"/>
              <w:rPr>
                <w:b/>
                <w:sz w:val="20"/>
              </w:rPr>
            </w:pPr>
            <w:r>
              <w:rPr>
                <w:b/>
                <w:spacing w:val="-2"/>
                <w:sz w:val="20"/>
              </w:rPr>
              <w:t>Средняя</w:t>
            </w:r>
          </w:p>
        </w:tc>
        <w:tc>
          <w:tcPr>
            <w:tcW w:w="2979" w:type="dxa"/>
          </w:tcPr>
          <w:p w14:paraId="6D385834" w14:textId="77777777" w:rsidR="00ED12CF" w:rsidRDefault="00643BAF">
            <w:pPr>
              <w:pStyle w:val="TableParagraph"/>
              <w:spacing w:line="228" w:lineRule="exact"/>
              <w:ind w:left="13" w:right="5"/>
              <w:jc w:val="center"/>
              <w:rPr>
                <w:b/>
                <w:sz w:val="20"/>
              </w:rPr>
            </w:pPr>
            <w:r>
              <w:rPr>
                <w:b/>
                <w:spacing w:val="-2"/>
                <w:sz w:val="20"/>
              </w:rPr>
              <w:t>Старшая</w:t>
            </w:r>
          </w:p>
        </w:tc>
        <w:tc>
          <w:tcPr>
            <w:tcW w:w="2374" w:type="dxa"/>
          </w:tcPr>
          <w:p w14:paraId="259CB9E1" w14:textId="77777777" w:rsidR="00ED12CF" w:rsidRDefault="00643BAF">
            <w:pPr>
              <w:pStyle w:val="TableParagraph"/>
              <w:spacing w:line="228" w:lineRule="exact"/>
              <w:ind w:left="336"/>
              <w:rPr>
                <w:b/>
                <w:sz w:val="20"/>
              </w:rPr>
            </w:pPr>
            <w:r>
              <w:rPr>
                <w:b/>
                <w:spacing w:val="-2"/>
                <w:sz w:val="20"/>
              </w:rPr>
              <w:t>Подготовительная</w:t>
            </w:r>
          </w:p>
        </w:tc>
      </w:tr>
      <w:tr w:rsidR="00ED12CF" w14:paraId="77325239" w14:textId="77777777">
        <w:trPr>
          <w:trHeight w:val="3946"/>
        </w:trPr>
        <w:tc>
          <w:tcPr>
            <w:tcW w:w="807" w:type="dxa"/>
            <w:vMerge w:val="restart"/>
            <w:textDirection w:val="btLr"/>
          </w:tcPr>
          <w:p w14:paraId="2505922B" w14:textId="77777777" w:rsidR="00ED12CF" w:rsidRDefault="00643BAF">
            <w:pPr>
              <w:pStyle w:val="TableParagraph"/>
              <w:spacing w:before="108"/>
              <w:ind w:left="0" w:right="4"/>
              <w:jc w:val="center"/>
              <w:rPr>
                <w:b/>
                <w:sz w:val="20"/>
              </w:rPr>
            </w:pPr>
            <w:r>
              <w:rPr>
                <w:b/>
                <w:spacing w:val="-2"/>
                <w:sz w:val="20"/>
              </w:rPr>
              <w:t>Сентябрь</w:t>
            </w:r>
          </w:p>
        </w:tc>
        <w:tc>
          <w:tcPr>
            <w:tcW w:w="871" w:type="dxa"/>
          </w:tcPr>
          <w:p w14:paraId="61C54220" w14:textId="77777777" w:rsidR="00ED12CF" w:rsidRDefault="00643BAF">
            <w:pPr>
              <w:pStyle w:val="TableParagraph"/>
              <w:spacing w:line="228" w:lineRule="exact"/>
              <w:ind w:left="8" w:right="3"/>
              <w:jc w:val="center"/>
              <w:rPr>
                <w:b/>
                <w:sz w:val="20"/>
              </w:rPr>
            </w:pPr>
            <w:r>
              <w:rPr>
                <w:b/>
                <w:spacing w:val="-10"/>
                <w:sz w:val="20"/>
              </w:rPr>
              <w:t>1</w:t>
            </w:r>
          </w:p>
        </w:tc>
        <w:tc>
          <w:tcPr>
            <w:tcW w:w="1766" w:type="dxa"/>
          </w:tcPr>
          <w:p w14:paraId="6786C2E7" w14:textId="77777777" w:rsidR="00ED12CF" w:rsidRDefault="00643BAF">
            <w:pPr>
              <w:pStyle w:val="TableParagraph"/>
              <w:spacing w:line="264" w:lineRule="auto"/>
              <w:ind w:left="347" w:right="338" w:hanging="1"/>
              <w:jc w:val="center"/>
              <w:rPr>
                <w:sz w:val="20"/>
              </w:rPr>
            </w:pPr>
            <w:r>
              <w:rPr>
                <w:sz w:val="20"/>
                <w:u w:val="single"/>
              </w:rPr>
              <w:t>1 сентября</w:t>
            </w:r>
            <w:r>
              <w:rPr>
                <w:sz w:val="20"/>
              </w:rPr>
              <w:t xml:space="preserve"> День</w:t>
            </w:r>
            <w:r>
              <w:rPr>
                <w:spacing w:val="-13"/>
                <w:sz w:val="20"/>
              </w:rPr>
              <w:t xml:space="preserve"> </w:t>
            </w:r>
            <w:r>
              <w:rPr>
                <w:sz w:val="20"/>
              </w:rPr>
              <w:t xml:space="preserve">знаний </w:t>
            </w:r>
            <w:r>
              <w:rPr>
                <w:sz w:val="20"/>
                <w:u w:val="single"/>
              </w:rPr>
              <w:t>3 сентября</w:t>
            </w:r>
          </w:p>
          <w:p w14:paraId="37F00CBB" w14:textId="77777777" w:rsidR="00ED12CF" w:rsidRDefault="00643BAF">
            <w:pPr>
              <w:pStyle w:val="TableParagraph"/>
              <w:spacing w:line="264" w:lineRule="auto"/>
              <w:ind w:left="196" w:right="161" w:firstLine="26"/>
              <w:jc w:val="center"/>
              <w:rPr>
                <w:sz w:val="20"/>
              </w:rPr>
            </w:pPr>
            <w:r>
              <w:rPr>
                <w:sz w:val="20"/>
              </w:rPr>
              <w:t>День</w:t>
            </w:r>
            <w:r>
              <w:rPr>
                <w:spacing w:val="-13"/>
                <w:sz w:val="20"/>
              </w:rPr>
              <w:t xml:space="preserve"> </w:t>
            </w:r>
            <w:r>
              <w:rPr>
                <w:sz w:val="20"/>
              </w:rPr>
              <w:t>окончания второй</w:t>
            </w:r>
            <w:r>
              <w:rPr>
                <w:spacing w:val="-13"/>
                <w:sz w:val="20"/>
              </w:rPr>
              <w:t xml:space="preserve"> </w:t>
            </w:r>
            <w:r>
              <w:rPr>
                <w:sz w:val="20"/>
              </w:rPr>
              <w:t xml:space="preserve">мировой </w:t>
            </w:r>
            <w:r>
              <w:rPr>
                <w:spacing w:val="-2"/>
                <w:sz w:val="20"/>
              </w:rPr>
              <w:t>войны</w:t>
            </w:r>
          </w:p>
          <w:p w14:paraId="0F254298" w14:textId="77777777" w:rsidR="00ED12CF" w:rsidRDefault="00643BAF">
            <w:pPr>
              <w:pStyle w:val="TableParagraph"/>
              <w:spacing w:line="264" w:lineRule="auto"/>
              <w:ind w:left="223" w:right="213"/>
              <w:jc w:val="center"/>
              <w:rPr>
                <w:sz w:val="20"/>
              </w:rPr>
            </w:pPr>
            <w:r>
              <w:rPr>
                <w:sz w:val="20"/>
                <w:u w:val="single"/>
              </w:rPr>
              <w:t>3 сентября</w:t>
            </w:r>
            <w:r>
              <w:rPr>
                <w:sz w:val="20"/>
              </w:rPr>
              <w:t xml:space="preserve"> </w:t>
            </w:r>
            <w:r>
              <w:rPr>
                <w:spacing w:val="-4"/>
                <w:sz w:val="20"/>
              </w:rPr>
              <w:t xml:space="preserve">День </w:t>
            </w:r>
            <w:r>
              <w:rPr>
                <w:sz w:val="20"/>
              </w:rPr>
              <w:t>солидарности</w:t>
            </w:r>
            <w:r>
              <w:rPr>
                <w:spacing w:val="-13"/>
                <w:sz w:val="20"/>
              </w:rPr>
              <w:t xml:space="preserve"> </w:t>
            </w:r>
            <w:r>
              <w:rPr>
                <w:sz w:val="20"/>
              </w:rPr>
              <w:t xml:space="preserve">в борьбе с </w:t>
            </w:r>
            <w:r>
              <w:rPr>
                <w:spacing w:val="-2"/>
                <w:sz w:val="20"/>
              </w:rPr>
              <w:t>терроризмом</w:t>
            </w:r>
          </w:p>
        </w:tc>
        <w:tc>
          <w:tcPr>
            <w:tcW w:w="1599" w:type="dxa"/>
            <w:shd w:val="clear" w:color="auto" w:fill="E4E4E4"/>
          </w:tcPr>
          <w:p w14:paraId="237880D6" w14:textId="77777777" w:rsidR="00ED12CF" w:rsidRDefault="00643BAF">
            <w:pPr>
              <w:pStyle w:val="TableParagraph"/>
              <w:spacing w:line="266" w:lineRule="auto"/>
              <w:ind w:left="147" w:right="137"/>
              <w:jc w:val="center"/>
              <w:rPr>
                <w:b/>
                <w:sz w:val="20"/>
              </w:rPr>
            </w:pPr>
            <w:r>
              <w:rPr>
                <w:b/>
                <w:sz w:val="20"/>
              </w:rPr>
              <w:t>До</w:t>
            </w:r>
            <w:r>
              <w:rPr>
                <w:b/>
                <w:spacing w:val="-13"/>
                <w:sz w:val="20"/>
              </w:rPr>
              <w:t xml:space="preserve"> </w:t>
            </w:r>
            <w:r>
              <w:rPr>
                <w:b/>
                <w:sz w:val="20"/>
              </w:rPr>
              <w:t xml:space="preserve">свидания, </w:t>
            </w:r>
            <w:r>
              <w:rPr>
                <w:b/>
                <w:spacing w:val="-2"/>
                <w:sz w:val="20"/>
              </w:rPr>
              <w:t>лето!</w:t>
            </w:r>
          </w:p>
          <w:p w14:paraId="60F34D62" w14:textId="77777777" w:rsidR="00ED12CF" w:rsidRDefault="00643BAF">
            <w:pPr>
              <w:pStyle w:val="TableParagraph"/>
              <w:spacing w:line="266" w:lineRule="auto"/>
              <w:ind w:left="147" w:right="137"/>
              <w:jc w:val="center"/>
              <w:rPr>
                <w:b/>
                <w:sz w:val="20"/>
              </w:rPr>
            </w:pPr>
            <w:r>
              <w:rPr>
                <w:b/>
                <w:spacing w:val="-2"/>
                <w:sz w:val="20"/>
              </w:rPr>
              <w:t xml:space="preserve">Здравствуй, </w:t>
            </w:r>
            <w:r>
              <w:rPr>
                <w:b/>
                <w:sz w:val="20"/>
              </w:rPr>
              <w:t>детский</w:t>
            </w:r>
            <w:r>
              <w:rPr>
                <w:b/>
                <w:spacing w:val="-7"/>
                <w:sz w:val="20"/>
              </w:rPr>
              <w:t xml:space="preserve"> </w:t>
            </w:r>
            <w:r>
              <w:rPr>
                <w:b/>
                <w:spacing w:val="-4"/>
                <w:sz w:val="20"/>
              </w:rPr>
              <w:t>сад!</w:t>
            </w:r>
          </w:p>
        </w:tc>
        <w:tc>
          <w:tcPr>
            <w:tcW w:w="4167" w:type="dxa"/>
            <w:gridSpan w:val="2"/>
          </w:tcPr>
          <w:p w14:paraId="70EC98EB" w14:textId="77777777" w:rsidR="00ED12CF" w:rsidRDefault="00643BAF">
            <w:pPr>
              <w:pStyle w:val="TableParagraph"/>
              <w:spacing w:line="223" w:lineRule="exact"/>
              <w:ind w:left="1277"/>
              <w:rPr>
                <w:sz w:val="20"/>
              </w:rPr>
            </w:pPr>
            <w:r>
              <w:rPr>
                <w:sz w:val="20"/>
                <w:u w:val="single"/>
              </w:rPr>
              <w:t>До</w:t>
            </w:r>
            <w:r>
              <w:rPr>
                <w:spacing w:val="-9"/>
                <w:sz w:val="20"/>
                <w:u w:val="single"/>
              </w:rPr>
              <w:t xml:space="preserve"> </w:t>
            </w:r>
            <w:r>
              <w:rPr>
                <w:sz w:val="20"/>
                <w:u w:val="single"/>
              </w:rPr>
              <w:t>свидания,</w:t>
            </w:r>
            <w:r>
              <w:rPr>
                <w:spacing w:val="-9"/>
                <w:sz w:val="20"/>
                <w:u w:val="single"/>
              </w:rPr>
              <w:t xml:space="preserve"> </w:t>
            </w:r>
            <w:r>
              <w:rPr>
                <w:spacing w:val="-4"/>
                <w:sz w:val="20"/>
                <w:u w:val="single"/>
              </w:rPr>
              <w:t>лето!</w:t>
            </w:r>
          </w:p>
          <w:p w14:paraId="3FB353ED" w14:textId="77777777" w:rsidR="00ED12CF" w:rsidRDefault="00ED12CF">
            <w:pPr>
              <w:pStyle w:val="TableParagraph"/>
              <w:spacing w:before="46"/>
              <w:ind w:left="0"/>
              <w:rPr>
                <w:b/>
                <w:sz w:val="20"/>
              </w:rPr>
            </w:pPr>
          </w:p>
          <w:p w14:paraId="5DA77BF2" w14:textId="77777777" w:rsidR="00ED12CF" w:rsidRDefault="00643BAF">
            <w:pPr>
              <w:pStyle w:val="TableParagraph"/>
              <w:spacing w:line="264" w:lineRule="auto"/>
              <w:ind w:left="110" w:right="96"/>
              <w:jc w:val="both"/>
              <w:rPr>
                <w:sz w:val="20"/>
              </w:rPr>
            </w:pPr>
            <w:r>
              <w:rPr>
                <w:sz w:val="20"/>
              </w:rPr>
              <w:t>Продолжаем</w:t>
            </w:r>
            <w:r>
              <w:rPr>
                <w:spacing w:val="-2"/>
                <w:sz w:val="20"/>
              </w:rPr>
              <w:t xml:space="preserve"> </w:t>
            </w:r>
            <w:r>
              <w:rPr>
                <w:sz w:val="20"/>
              </w:rPr>
              <w:t>расширять</w:t>
            </w:r>
            <w:r>
              <w:rPr>
                <w:spacing w:val="40"/>
                <w:sz w:val="20"/>
              </w:rPr>
              <w:t xml:space="preserve"> </w:t>
            </w:r>
            <w:r>
              <w:rPr>
                <w:sz w:val="20"/>
              </w:rPr>
              <w:t>представления</w:t>
            </w:r>
            <w:r>
              <w:rPr>
                <w:spacing w:val="40"/>
                <w:sz w:val="20"/>
              </w:rPr>
              <w:t xml:space="preserve"> </w:t>
            </w:r>
            <w:r>
              <w:rPr>
                <w:sz w:val="20"/>
              </w:rPr>
              <w:t>о сезонных изменениях в природе развиваем знания у детей о</w:t>
            </w:r>
            <w:r>
              <w:rPr>
                <w:spacing w:val="-1"/>
                <w:sz w:val="20"/>
              </w:rPr>
              <w:t xml:space="preserve"> </w:t>
            </w:r>
            <w:r>
              <w:rPr>
                <w:sz w:val="20"/>
              </w:rPr>
              <w:t>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w:t>
            </w:r>
            <w:r>
              <w:rPr>
                <w:spacing w:val="-6"/>
                <w:sz w:val="20"/>
              </w:rPr>
              <w:t xml:space="preserve"> </w:t>
            </w:r>
            <w:r>
              <w:rPr>
                <w:sz w:val="20"/>
              </w:rPr>
              <w:t>осязаемые</w:t>
            </w:r>
            <w:r>
              <w:rPr>
                <w:spacing w:val="-6"/>
                <w:sz w:val="20"/>
              </w:rPr>
              <w:t xml:space="preserve"> </w:t>
            </w:r>
            <w:r>
              <w:rPr>
                <w:sz w:val="20"/>
              </w:rPr>
              <w:t>свойствами</w:t>
            </w:r>
            <w:r>
              <w:rPr>
                <w:spacing w:val="-5"/>
                <w:sz w:val="20"/>
              </w:rPr>
              <w:t xml:space="preserve"> </w:t>
            </w:r>
            <w:r>
              <w:rPr>
                <w:sz w:val="20"/>
              </w:rPr>
              <w:t>предметов. обогащаем</w:t>
            </w:r>
            <w:r>
              <w:rPr>
                <w:spacing w:val="-3"/>
                <w:sz w:val="20"/>
              </w:rPr>
              <w:t xml:space="preserve"> </w:t>
            </w:r>
            <w:r>
              <w:rPr>
                <w:sz w:val="20"/>
              </w:rPr>
              <w:t>впечатления</w:t>
            </w:r>
            <w:r>
              <w:rPr>
                <w:spacing w:val="-5"/>
                <w:sz w:val="20"/>
              </w:rPr>
              <w:t xml:space="preserve"> </w:t>
            </w:r>
            <w:r>
              <w:rPr>
                <w:sz w:val="20"/>
              </w:rPr>
              <w:t>детей</w:t>
            </w:r>
            <w:r>
              <w:rPr>
                <w:spacing w:val="-5"/>
                <w:sz w:val="20"/>
              </w:rPr>
              <w:t xml:space="preserve"> </w:t>
            </w:r>
            <w:r>
              <w:rPr>
                <w:sz w:val="20"/>
              </w:rPr>
              <w:t>о</w:t>
            </w:r>
            <w:r>
              <w:rPr>
                <w:spacing w:val="-3"/>
                <w:sz w:val="20"/>
              </w:rPr>
              <w:t xml:space="preserve"> </w:t>
            </w:r>
            <w:r>
              <w:rPr>
                <w:sz w:val="20"/>
              </w:rPr>
              <w:t>разнообразии природы летом. Обогащаем и расширяем представления о влиянии тепла, солнечного света на жизнь людей, животных и растений.</w:t>
            </w:r>
          </w:p>
        </w:tc>
        <w:tc>
          <w:tcPr>
            <w:tcW w:w="5353" w:type="dxa"/>
            <w:gridSpan w:val="2"/>
          </w:tcPr>
          <w:p w14:paraId="7D4ACC60" w14:textId="77777777" w:rsidR="00ED12CF" w:rsidRDefault="00643BAF">
            <w:pPr>
              <w:pStyle w:val="TableParagraph"/>
              <w:spacing w:line="223" w:lineRule="exact"/>
              <w:ind w:left="559"/>
              <w:rPr>
                <w:sz w:val="20"/>
              </w:rPr>
            </w:pPr>
            <w:r>
              <w:rPr>
                <w:sz w:val="20"/>
                <w:u w:val="single"/>
              </w:rPr>
              <w:t>Летние</w:t>
            </w:r>
            <w:r>
              <w:rPr>
                <w:spacing w:val="-4"/>
                <w:sz w:val="20"/>
                <w:u w:val="single"/>
              </w:rPr>
              <w:t xml:space="preserve"> </w:t>
            </w:r>
            <w:r>
              <w:rPr>
                <w:sz w:val="20"/>
                <w:u w:val="single"/>
              </w:rPr>
              <w:t>приключения.</w:t>
            </w:r>
            <w:r>
              <w:rPr>
                <w:spacing w:val="-6"/>
                <w:sz w:val="20"/>
                <w:u w:val="single"/>
              </w:rPr>
              <w:t xml:space="preserve"> </w:t>
            </w:r>
            <w:r>
              <w:rPr>
                <w:sz w:val="20"/>
                <w:u w:val="single"/>
              </w:rPr>
              <w:t>Скоро</w:t>
            </w:r>
            <w:r>
              <w:rPr>
                <w:spacing w:val="-5"/>
                <w:sz w:val="20"/>
                <w:u w:val="single"/>
              </w:rPr>
              <w:t xml:space="preserve"> </w:t>
            </w:r>
            <w:r>
              <w:rPr>
                <w:sz w:val="20"/>
                <w:u w:val="single"/>
              </w:rPr>
              <w:t>в</w:t>
            </w:r>
            <w:r>
              <w:rPr>
                <w:spacing w:val="-7"/>
                <w:sz w:val="20"/>
                <w:u w:val="single"/>
              </w:rPr>
              <w:t xml:space="preserve"> </w:t>
            </w:r>
            <w:r>
              <w:rPr>
                <w:sz w:val="20"/>
                <w:u w:val="single"/>
              </w:rPr>
              <w:t>школу</w:t>
            </w:r>
            <w:r>
              <w:rPr>
                <w:spacing w:val="-10"/>
                <w:sz w:val="20"/>
                <w:u w:val="single"/>
              </w:rPr>
              <w:t xml:space="preserve"> </w:t>
            </w:r>
            <w:r>
              <w:rPr>
                <w:sz w:val="20"/>
                <w:u w:val="single"/>
              </w:rPr>
              <w:t>мы</w:t>
            </w:r>
            <w:r>
              <w:rPr>
                <w:spacing w:val="-3"/>
                <w:sz w:val="20"/>
                <w:u w:val="single"/>
              </w:rPr>
              <w:t xml:space="preserve"> </w:t>
            </w:r>
            <w:r>
              <w:rPr>
                <w:spacing w:val="-2"/>
                <w:sz w:val="20"/>
                <w:u w:val="single"/>
              </w:rPr>
              <w:t>пойдем.</w:t>
            </w:r>
          </w:p>
          <w:p w14:paraId="398F7A6F" w14:textId="77777777" w:rsidR="00ED12CF" w:rsidRDefault="00ED12CF">
            <w:pPr>
              <w:pStyle w:val="TableParagraph"/>
              <w:spacing w:before="46"/>
              <w:ind w:left="0"/>
              <w:rPr>
                <w:b/>
                <w:sz w:val="20"/>
              </w:rPr>
            </w:pPr>
          </w:p>
          <w:p w14:paraId="5058BC08" w14:textId="77777777" w:rsidR="00ED12CF" w:rsidRDefault="00643BAF">
            <w:pPr>
              <w:pStyle w:val="TableParagraph"/>
              <w:spacing w:line="264" w:lineRule="auto"/>
              <w:ind w:left="110" w:right="96"/>
              <w:jc w:val="both"/>
              <w:rPr>
                <w:sz w:val="20"/>
              </w:rPr>
            </w:pPr>
            <w:r>
              <w:rPr>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w:t>
            </w:r>
            <w:r>
              <w:rPr>
                <w:spacing w:val="-2"/>
                <w:sz w:val="20"/>
              </w:rPr>
              <w:t>школьником.</w:t>
            </w:r>
          </w:p>
        </w:tc>
      </w:tr>
      <w:tr w:rsidR="00ED12CF" w14:paraId="4ED818DE" w14:textId="77777777">
        <w:trPr>
          <w:trHeight w:val="505"/>
        </w:trPr>
        <w:tc>
          <w:tcPr>
            <w:tcW w:w="807" w:type="dxa"/>
            <w:vMerge/>
            <w:tcBorders>
              <w:top w:val="nil"/>
            </w:tcBorders>
            <w:textDirection w:val="btLr"/>
          </w:tcPr>
          <w:p w14:paraId="6089544F" w14:textId="77777777" w:rsidR="00ED12CF" w:rsidRDefault="00ED12CF">
            <w:pPr>
              <w:rPr>
                <w:sz w:val="2"/>
                <w:szCs w:val="2"/>
              </w:rPr>
            </w:pPr>
          </w:p>
        </w:tc>
        <w:tc>
          <w:tcPr>
            <w:tcW w:w="871" w:type="dxa"/>
            <w:vMerge w:val="restart"/>
          </w:tcPr>
          <w:p w14:paraId="0F74416E" w14:textId="77777777" w:rsidR="00ED12CF" w:rsidRDefault="00643BAF">
            <w:pPr>
              <w:pStyle w:val="TableParagraph"/>
              <w:spacing w:line="228" w:lineRule="exact"/>
              <w:ind w:left="8" w:right="3"/>
              <w:jc w:val="center"/>
              <w:rPr>
                <w:b/>
                <w:sz w:val="20"/>
              </w:rPr>
            </w:pPr>
            <w:r>
              <w:rPr>
                <w:b/>
                <w:spacing w:val="-10"/>
                <w:sz w:val="20"/>
              </w:rPr>
              <w:t>2</w:t>
            </w:r>
          </w:p>
        </w:tc>
        <w:tc>
          <w:tcPr>
            <w:tcW w:w="1766" w:type="dxa"/>
            <w:vMerge w:val="restart"/>
          </w:tcPr>
          <w:p w14:paraId="79FECD8F" w14:textId="77777777" w:rsidR="00ED12CF" w:rsidRDefault="00643BAF">
            <w:pPr>
              <w:pStyle w:val="TableParagraph"/>
              <w:spacing w:line="223" w:lineRule="exact"/>
              <w:ind w:left="37" w:right="30"/>
              <w:jc w:val="center"/>
              <w:rPr>
                <w:sz w:val="20"/>
              </w:rPr>
            </w:pPr>
            <w:r>
              <w:rPr>
                <w:sz w:val="20"/>
                <w:u w:val="single"/>
              </w:rPr>
              <w:t xml:space="preserve">8 </w:t>
            </w:r>
            <w:r>
              <w:rPr>
                <w:spacing w:val="-2"/>
                <w:sz w:val="20"/>
                <w:u w:val="single"/>
              </w:rPr>
              <w:t>сентября</w:t>
            </w:r>
          </w:p>
          <w:p w14:paraId="3F20D46B" w14:textId="77777777" w:rsidR="00ED12CF" w:rsidRDefault="00643BAF">
            <w:pPr>
              <w:pStyle w:val="TableParagraph"/>
              <w:spacing w:before="24" w:line="264" w:lineRule="auto"/>
              <w:ind w:left="38" w:right="26"/>
              <w:jc w:val="center"/>
              <w:rPr>
                <w:sz w:val="20"/>
              </w:rPr>
            </w:pPr>
            <w:r>
              <w:rPr>
                <w:spacing w:val="-2"/>
                <w:sz w:val="20"/>
              </w:rPr>
              <w:t xml:space="preserve">Международный </w:t>
            </w:r>
            <w:r>
              <w:rPr>
                <w:spacing w:val="-4"/>
                <w:sz w:val="20"/>
              </w:rPr>
              <w:t>день</w:t>
            </w:r>
          </w:p>
          <w:p w14:paraId="6981F53E" w14:textId="77777777" w:rsidR="00ED12CF" w:rsidRDefault="00643BAF">
            <w:pPr>
              <w:pStyle w:val="TableParagraph"/>
              <w:spacing w:line="266" w:lineRule="auto"/>
              <w:ind w:left="38" w:right="26"/>
              <w:jc w:val="center"/>
              <w:rPr>
                <w:sz w:val="20"/>
              </w:rPr>
            </w:pPr>
            <w:r>
              <w:rPr>
                <w:spacing w:val="-2"/>
                <w:sz w:val="20"/>
              </w:rPr>
              <w:t>распространения грамотности</w:t>
            </w:r>
          </w:p>
        </w:tc>
        <w:tc>
          <w:tcPr>
            <w:tcW w:w="1599" w:type="dxa"/>
            <w:vMerge w:val="restart"/>
            <w:shd w:val="clear" w:color="auto" w:fill="E4E4E4"/>
          </w:tcPr>
          <w:p w14:paraId="39AA4CB3" w14:textId="77777777" w:rsidR="00ED12CF" w:rsidRDefault="00643BAF">
            <w:pPr>
              <w:pStyle w:val="TableParagraph"/>
              <w:spacing w:line="264" w:lineRule="auto"/>
              <w:ind w:left="141" w:right="135" w:firstLine="5"/>
              <w:jc w:val="center"/>
              <w:rPr>
                <w:b/>
                <w:sz w:val="20"/>
              </w:rPr>
            </w:pPr>
            <w:r>
              <w:rPr>
                <w:b/>
                <w:spacing w:val="-2"/>
                <w:sz w:val="20"/>
              </w:rPr>
              <w:t xml:space="preserve">Давайте познакомимся </w:t>
            </w:r>
            <w:r>
              <w:rPr>
                <w:b/>
                <w:spacing w:val="-10"/>
                <w:sz w:val="20"/>
              </w:rPr>
              <w:t>–</w:t>
            </w:r>
          </w:p>
          <w:p w14:paraId="554D4E8F" w14:textId="77777777" w:rsidR="00ED12CF" w:rsidRDefault="00643BAF">
            <w:pPr>
              <w:pStyle w:val="TableParagraph"/>
              <w:spacing w:line="266" w:lineRule="auto"/>
              <w:ind w:left="211" w:right="201" w:firstLine="2"/>
              <w:jc w:val="center"/>
              <w:rPr>
                <w:b/>
                <w:sz w:val="20"/>
              </w:rPr>
            </w:pPr>
            <w:r>
              <w:rPr>
                <w:b/>
                <w:spacing w:val="-2"/>
                <w:sz w:val="20"/>
              </w:rPr>
              <w:t xml:space="preserve">Я-человек! </w:t>
            </w:r>
            <w:r>
              <w:rPr>
                <w:b/>
                <w:sz w:val="20"/>
              </w:rPr>
              <w:t>Мои</w:t>
            </w:r>
            <w:r>
              <w:rPr>
                <w:b/>
                <w:spacing w:val="-3"/>
                <w:sz w:val="20"/>
              </w:rPr>
              <w:t xml:space="preserve"> </w:t>
            </w:r>
            <w:r>
              <w:rPr>
                <w:b/>
                <w:spacing w:val="-2"/>
                <w:sz w:val="20"/>
              </w:rPr>
              <w:t>эмоции.</w:t>
            </w:r>
          </w:p>
        </w:tc>
        <w:tc>
          <w:tcPr>
            <w:tcW w:w="9520" w:type="dxa"/>
            <w:gridSpan w:val="4"/>
          </w:tcPr>
          <w:p w14:paraId="11CBB47F" w14:textId="77777777" w:rsidR="00ED12CF" w:rsidRDefault="00643BAF">
            <w:pPr>
              <w:pStyle w:val="TableParagraph"/>
              <w:spacing w:line="223" w:lineRule="exact"/>
              <w:ind w:left="6"/>
              <w:jc w:val="center"/>
              <w:rPr>
                <w:sz w:val="20"/>
              </w:rPr>
            </w:pPr>
            <w:r>
              <w:rPr>
                <w:sz w:val="20"/>
                <w:u w:val="single"/>
              </w:rPr>
              <w:t>Давайте</w:t>
            </w:r>
            <w:r>
              <w:rPr>
                <w:spacing w:val="-4"/>
                <w:sz w:val="20"/>
                <w:u w:val="single"/>
              </w:rPr>
              <w:t xml:space="preserve"> </w:t>
            </w:r>
            <w:r>
              <w:rPr>
                <w:sz w:val="20"/>
                <w:u w:val="single"/>
              </w:rPr>
              <w:t>познакомимся</w:t>
            </w:r>
            <w:r>
              <w:rPr>
                <w:spacing w:val="-5"/>
                <w:sz w:val="20"/>
                <w:u w:val="single"/>
              </w:rPr>
              <w:t xml:space="preserve"> </w:t>
            </w:r>
            <w:r>
              <w:rPr>
                <w:sz w:val="20"/>
                <w:u w:val="single"/>
              </w:rPr>
              <w:t>–</w:t>
            </w:r>
            <w:r>
              <w:rPr>
                <w:spacing w:val="-5"/>
                <w:sz w:val="20"/>
                <w:u w:val="single"/>
              </w:rPr>
              <w:t xml:space="preserve"> </w:t>
            </w:r>
            <w:r>
              <w:rPr>
                <w:sz w:val="20"/>
                <w:u w:val="single"/>
              </w:rPr>
              <w:t>Я-человек!</w:t>
            </w:r>
            <w:r>
              <w:rPr>
                <w:spacing w:val="36"/>
                <w:sz w:val="20"/>
                <w:u w:val="single"/>
              </w:rPr>
              <w:t xml:space="preserve"> </w:t>
            </w:r>
            <w:r>
              <w:rPr>
                <w:sz w:val="20"/>
                <w:u w:val="single"/>
              </w:rPr>
              <w:t>Мои</w:t>
            </w:r>
            <w:r>
              <w:rPr>
                <w:spacing w:val="-7"/>
                <w:sz w:val="20"/>
                <w:u w:val="single"/>
              </w:rPr>
              <w:t xml:space="preserve"> </w:t>
            </w:r>
            <w:r>
              <w:rPr>
                <w:spacing w:val="-2"/>
                <w:sz w:val="20"/>
                <w:u w:val="single"/>
              </w:rPr>
              <w:t>эмоции.</w:t>
            </w:r>
          </w:p>
        </w:tc>
      </w:tr>
      <w:tr w:rsidR="00ED12CF" w14:paraId="5D6093C7" w14:textId="77777777">
        <w:trPr>
          <w:trHeight w:val="5314"/>
        </w:trPr>
        <w:tc>
          <w:tcPr>
            <w:tcW w:w="807" w:type="dxa"/>
            <w:vMerge/>
            <w:tcBorders>
              <w:top w:val="nil"/>
            </w:tcBorders>
            <w:textDirection w:val="btLr"/>
          </w:tcPr>
          <w:p w14:paraId="533EE758" w14:textId="77777777" w:rsidR="00ED12CF" w:rsidRDefault="00ED12CF">
            <w:pPr>
              <w:rPr>
                <w:sz w:val="2"/>
                <w:szCs w:val="2"/>
              </w:rPr>
            </w:pPr>
          </w:p>
        </w:tc>
        <w:tc>
          <w:tcPr>
            <w:tcW w:w="871" w:type="dxa"/>
            <w:vMerge/>
            <w:tcBorders>
              <w:top w:val="nil"/>
            </w:tcBorders>
          </w:tcPr>
          <w:p w14:paraId="2F3E0DFC" w14:textId="77777777" w:rsidR="00ED12CF" w:rsidRDefault="00ED12CF">
            <w:pPr>
              <w:rPr>
                <w:sz w:val="2"/>
                <w:szCs w:val="2"/>
              </w:rPr>
            </w:pPr>
          </w:p>
        </w:tc>
        <w:tc>
          <w:tcPr>
            <w:tcW w:w="1766" w:type="dxa"/>
            <w:vMerge/>
            <w:tcBorders>
              <w:top w:val="nil"/>
            </w:tcBorders>
          </w:tcPr>
          <w:p w14:paraId="7AAB4F6A" w14:textId="77777777" w:rsidR="00ED12CF" w:rsidRDefault="00ED12CF">
            <w:pPr>
              <w:rPr>
                <w:sz w:val="2"/>
                <w:szCs w:val="2"/>
              </w:rPr>
            </w:pPr>
          </w:p>
        </w:tc>
        <w:tc>
          <w:tcPr>
            <w:tcW w:w="1599" w:type="dxa"/>
            <w:vMerge/>
            <w:tcBorders>
              <w:top w:val="nil"/>
            </w:tcBorders>
            <w:shd w:val="clear" w:color="auto" w:fill="E4E4E4"/>
          </w:tcPr>
          <w:p w14:paraId="191291AB" w14:textId="77777777" w:rsidR="00ED12CF" w:rsidRDefault="00ED12CF">
            <w:pPr>
              <w:rPr>
                <w:sz w:val="2"/>
                <w:szCs w:val="2"/>
              </w:rPr>
            </w:pPr>
          </w:p>
        </w:tc>
        <w:tc>
          <w:tcPr>
            <w:tcW w:w="2040" w:type="dxa"/>
          </w:tcPr>
          <w:p w14:paraId="786AFFD8" w14:textId="77777777" w:rsidR="00ED12CF" w:rsidRDefault="00643BAF">
            <w:pPr>
              <w:pStyle w:val="TableParagraph"/>
              <w:tabs>
                <w:tab w:val="left" w:pos="786"/>
                <w:tab w:val="left" w:pos="1245"/>
                <w:tab w:val="left" w:pos="1482"/>
              </w:tabs>
              <w:spacing w:line="264" w:lineRule="auto"/>
              <w:ind w:left="110" w:right="92"/>
              <w:rPr>
                <w:sz w:val="20"/>
              </w:rPr>
            </w:pPr>
            <w:r>
              <w:rPr>
                <w:sz w:val="20"/>
              </w:rPr>
              <w:t>Учим</w:t>
            </w:r>
            <w:r>
              <w:rPr>
                <w:spacing w:val="34"/>
                <w:sz w:val="20"/>
              </w:rPr>
              <w:t xml:space="preserve"> </w:t>
            </w:r>
            <w:r>
              <w:rPr>
                <w:sz w:val="20"/>
              </w:rPr>
              <w:t>называть</w:t>
            </w:r>
            <w:r>
              <w:rPr>
                <w:spacing w:val="34"/>
                <w:sz w:val="20"/>
              </w:rPr>
              <w:t xml:space="preserve"> </w:t>
            </w:r>
            <w:r>
              <w:rPr>
                <w:sz w:val="20"/>
              </w:rPr>
              <w:t xml:space="preserve">свое </w:t>
            </w:r>
            <w:r>
              <w:rPr>
                <w:spacing w:val="-4"/>
                <w:sz w:val="20"/>
              </w:rPr>
              <w:t>имя</w:t>
            </w:r>
            <w:r>
              <w:rPr>
                <w:sz w:val="20"/>
              </w:rPr>
              <w:tab/>
            </w:r>
            <w:r>
              <w:rPr>
                <w:spacing w:val="-10"/>
                <w:sz w:val="20"/>
              </w:rPr>
              <w:t>и</w:t>
            </w:r>
            <w:r>
              <w:rPr>
                <w:sz w:val="20"/>
              </w:rPr>
              <w:tab/>
            </w:r>
            <w:r>
              <w:rPr>
                <w:spacing w:val="-2"/>
                <w:sz w:val="20"/>
              </w:rPr>
              <w:t xml:space="preserve">возраст, </w:t>
            </w:r>
            <w:r>
              <w:rPr>
                <w:sz w:val="20"/>
              </w:rPr>
              <w:t>говорить</w:t>
            </w:r>
            <w:r>
              <w:rPr>
                <w:spacing w:val="80"/>
                <w:sz w:val="20"/>
              </w:rPr>
              <w:t xml:space="preserve"> </w:t>
            </w:r>
            <w:r>
              <w:rPr>
                <w:sz w:val="20"/>
              </w:rPr>
              <w:t>о</w:t>
            </w:r>
            <w:r>
              <w:rPr>
                <w:spacing w:val="80"/>
                <w:sz w:val="20"/>
              </w:rPr>
              <w:t xml:space="preserve"> </w:t>
            </w:r>
            <w:r>
              <w:rPr>
                <w:sz w:val="20"/>
              </w:rPr>
              <w:t>себе</w:t>
            </w:r>
            <w:r>
              <w:rPr>
                <w:spacing w:val="80"/>
                <w:sz w:val="20"/>
              </w:rPr>
              <w:t xml:space="preserve"> </w:t>
            </w:r>
            <w:r>
              <w:rPr>
                <w:sz w:val="20"/>
              </w:rPr>
              <w:t xml:space="preserve">в </w:t>
            </w:r>
            <w:r>
              <w:rPr>
                <w:spacing w:val="-2"/>
                <w:sz w:val="20"/>
              </w:rPr>
              <w:t>первом</w:t>
            </w:r>
            <w:r>
              <w:rPr>
                <w:sz w:val="20"/>
              </w:rPr>
              <w:tab/>
            </w:r>
            <w:r>
              <w:rPr>
                <w:sz w:val="20"/>
              </w:rPr>
              <w:tab/>
            </w:r>
            <w:r>
              <w:rPr>
                <w:sz w:val="20"/>
              </w:rPr>
              <w:tab/>
            </w:r>
            <w:r>
              <w:rPr>
                <w:spacing w:val="-2"/>
                <w:sz w:val="20"/>
              </w:rPr>
              <w:t>лице, отличительные характеристики (внешность, предпочтения…).</w:t>
            </w:r>
          </w:p>
          <w:p w14:paraId="3BE6008C" w14:textId="77777777" w:rsidR="00ED12CF" w:rsidRDefault="00643BAF">
            <w:pPr>
              <w:pStyle w:val="TableParagraph"/>
              <w:tabs>
                <w:tab w:val="left" w:pos="1091"/>
                <w:tab w:val="left" w:pos="1297"/>
              </w:tabs>
              <w:spacing w:line="266" w:lineRule="auto"/>
              <w:ind w:left="110" w:right="96"/>
              <w:rPr>
                <w:sz w:val="20"/>
              </w:rPr>
            </w:pPr>
            <w:r>
              <w:rPr>
                <w:spacing w:val="-4"/>
                <w:sz w:val="20"/>
              </w:rPr>
              <w:t>Учим</w:t>
            </w:r>
            <w:r>
              <w:rPr>
                <w:sz w:val="20"/>
              </w:rPr>
              <w:tab/>
            </w:r>
            <w:r>
              <w:rPr>
                <w:spacing w:val="-2"/>
                <w:sz w:val="20"/>
              </w:rPr>
              <w:t>различать основные</w:t>
            </w:r>
            <w:r>
              <w:rPr>
                <w:sz w:val="20"/>
              </w:rPr>
              <w:tab/>
            </w:r>
            <w:r>
              <w:rPr>
                <w:sz w:val="20"/>
              </w:rPr>
              <w:tab/>
            </w:r>
            <w:r>
              <w:rPr>
                <w:spacing w:val="-2"/>
                <w:sz w:val="20"/>
              </w:rPr>
              <w:t>эмоции</w:t>
            </w:r>
          </w:p>
          <w:p w14:paraId="01AFD71A" w14:textId="77777777" w:rsidR="00ED12CF" w:rsidRDefault="00643BAF">
            <w:pPr>
              <w:pStyle w:val="TableParagraph"/>
              <w:tabs>
                <w:tab w:val="left" w:pos="1357"/>
              </w:tabs>
              <w:spacing w:line="226" w:lineRule="exact"/>
              <w:ind w:left="110"/>
              <w:rPr>
                <w:sz w:val="20"/>
              </w:rPr>
            </w:pPr>
            <w:r>
              <w:rPr>
                <w:spacing w:val="-2"/>
                <w:sz w:val="20"/>
              </w:rPr>
              <w:t>(радость,</w:t>
            </w:r>
            <w:r>
              <w:rPr>
                <w:sz w:val="20"/>
              </w:rPr>
              <w:tab/>
            </w:r>
            <w:r>
              <w:rPr>
                <w:spacing w:val="-2"/>
                <w:sz w:val="20"/>
              </w:rPr>
              <w:t>печаль</w:t>
            </w:r>
          </w:p>
          <w:p w14:paraId="51DBA48F" w14:textId="77777777" w:rsidR="00ED12CF" w:rsidRDefault="00643BAF">
            <w:pPr>
              <w:pStyle w:val="TableParagraph"/>
              <w:tabs>
                <w:tab w:val="left" w:pos="1509"/>
              </w:tabs>
              <w:spacing w:before="17" w:line="264" w:lineRule="auto"/>
              <w:ind w:left="110" w:right="97"/>
              <w:rPr>
                <w:sz w:val="20"/>
              </w:rPr>
            </w:pPr>
            <w:r>
              <w:rPr>
                <w:spacing w:val="-2"/>
                <w:sz w:val="20"/>
              </w:rPr>
              <w:t>грусть,</w:t>
            </w:r>
            <w:r>
              <w:rPr>
                <w:sz w:val="20"/>
              </w:rPr>
              <w:tab/>
            </w:r>
            <w:r>
              <w:rPr>
                <w:spacing w:val="-4"/>
                <w:sz w:val="20"/>
              </w:rPr>
              <w:t xml:space="preserve">гнев, </w:t>
            </w:r>
            <w:r>
              <w:rPr>
                <w:spacing w:val="-2"/>
                <w:sz w:val="20"/>
              </w:rPr>
              <w:t>удивление).</w:t>
            </w:r>
          </w:p>
          <w:p w14:paraId="7244F0EB" w14:textId="77777777" w:rsidR="00ED12CF" w:rsidRDefault="00ED12CF">
            <w:pPr>
              <w:pStyle w:val="TableParagraph"/>
              <w:spacing w:before="23"/>
              <w:ind w:left="0"/>
              <w:rPr>
                <w:b/>
                <w:sz w:val="20"/>
              </w:rPr>
            </w:pPr>
          </w:p>
          <w:p w14:paraId="59DB5896" w14:textId="77777777" w:rsidR="00ED12CF" w:rsidRDefault="00643BAF">
            <w:pPr>
              <w:pStyle w:val="TableParagraph"/>
              <w:tabs>
                <w:tab w:val="left" w:pos="851"/>
                <w:tab w:val="left" w:pos="1547"/>
              </w:tabs>
              <w:spacing w:line="264" w:lineRule="auto"/>
              <w:ind w:left="110" w:right="92"/>
              <w:rPr>
                <w:i/>
                <w:sz w:val="20"/>
              </w:rPr>
            </w:pPr>
            <w:r>
              <w:rPr>
                <w:i/>
                <w:spacing w:val="-4"/>
                <w:sz w:val="20"/>
              </w:rPr>
              <w:t>ДД:</w:t>
            </w:r>
            <w:r>
              <w:rPr>
                <w:i/>
                <w:sz w:val="20"/>
              </w:rPr>
              <w:tab/>
            </w:r>
            <w:r>
              <w:rPr>
                <w:i/>
                <w:spacing w:val="-2"/>
                <w:sz w:val="20"/>
              </w:rPr>
              <w:t xml:space="preserve">становление эмоционально положительного </w:t>
            </w:r>
            <w:r>
              <w:rPr>
                <w:i/>
                <w:sz w:val="20"/>
              </w:rPr>
              <w:t>отношения</w:t>
            </w:r>
            <w:r>
              <w:rPr>
                <w:i/>
                <w:spacing w:val="9"/>
                <w:sz w:val="20"/>
              </w:rPr>
              <w:t xml:space="preserve"> </w:t>
            </w:r>
            <w:r>
              <w:rPr>
                <w:i/>
                <w:sz w:val="20"/>
              </w:rPr>
              <w:t xml:space="preserve">к людям. </w:t>
            </w:r>
            <w:r>
              <w:rPr>
                <w:i/>
                <w:spacing w:val="-2"/>
                <w:sz w:val="20"/>
              </w:rPr>
              <w:t>Содействие</w:t>
            </w:r>
            <w:r>
              <w:rPr>
                <w:i/>
                <w:sz w:val="20"/>
              </w:rPr>
              <w:tab/>
            </w:r>
            <w:r>
              <w:rPr>
                <w:i/>
                <w:spacing w:val="-4"/>
                <w:sz w:val="20"/>
              </w:rPr>
              <w:t xml:space="preserve">поло </w:t>
            </w:r>
            <w:r>
              <w:rPr>
                <w:i/>
                <w:spacing w:val="-2"/>
                <w:sz w:val="20"/>
              </w:rPr>
              <w:t>ролевой</w:t>
            </w:r>
          </w:p>
          <w:p w14:paraId="4EE25E04" w14:textId="77777777" w:rsidR="00ED12CF" w:rsidRDefault="00643BAF">
            <w:pPr>
              <w:pStyle w:val="TableParagraph"/>
              <w:spacing w:line="229" w:lineRule="exact"/>
              <w:ind w:left="110"/>
              <w:rPr>
                <w:i/>
                <w:sz w:val="20"/>
              </w:rPr>
            </w:pPr>
            <w:r>
              <w:rPr>
                <w:i/>
                <w:spacing w:val="-2"/>
                <w:sz w:val="20"/>
              </w:rPr>
              <w:t>социализации.</w:t>
            </w:r>
          </w:p>
        </w:tc>
        <w:tc>
          <w:tcPr>
            <w:tcW w:w="2127" w:type="dxa"/>
          </w:tcPr>
          <w:p w14:paraId="5D3D8C07" w14:textId="77777777" w:rsidR="00ED12CF" w:rsidRDefault="00643BAF">
            <w:pPr>
              <w:pStyle w:val="TableParagraph"/>
              <w:tabs>
                <w:tab w:val="left" w:pos="1918"/>
              </w:tabs>
              <w:spacing w:line="264" w:lineRule="auto"/>
              <w:ind w:left="110" w:right="96"/>
              <w:rPr>
                <w:sz w:val="20"/>
              </w:rPr>
            </w:pPr>
            <w:r>
              <w:rPr>
                <w:spacing w:val="-2"/>
                <w:sz w:val="20"/>
              </w:rPr>
              <w:t>Обогащаем представления</w:t>
            </w:r>
            <w:r>
              <w:rPr>
                <w:sz w:val="20"/>
              </w:rPr>
              <w:tab/>
            </w:r>
            <w:r>
              <w:rPr>
                <w:spacing w:val="-10"/>
                <w:sz w:val="20"/>
              </w:rPr>
              <w:t>о</w:t>
            </w:r>
            <w:r>
              <w:rPr>
                <w:spacing w:val="-2"/>
                <w:sz w:val="20"/>
              </w:rPr>
              <w:t xml:space="preserve"> возрастных</w:t>
            </w:r>
          </w:p>
          <w:p w14:paraId="1D31DAD0" w14:textId="77777777" w:rsidR="00ED12CF" w:rsidRDefault="00643BAF">
            <w:pPr>
              <w:pStyle w:val="TableParagraph"/>
              <w:spacing w:line="264" w:lineRule="auto"/>
              <w:ind w:left="110" w:right="96"/>
              <w:jc w:val="both"/>
              <w:rPr>
                <w:sz w:val="20"/>
              </w:rPr>
            </w:pPr>
            <w:r>
              <w:rPr>
                <w:sz w:val="20"/>
              </w:rPr>
              <w:t>изменениях (когда я был</w:t>
            </w:r>
            <w:r>
              <w:rPr>
                <w:spacing w:val="-11"/>
                <w:sz w:val="20"/>
              </w:rPr>
              <w:t xml:space="preserve"> </w:t>
            </w:r>
            <w:r>
              <w:rPr>
                <w:sz w:val="20"/>
              </w:rPr>
              <w:t>маленьким,</w:t>
            </w:r>
            <w:r>
              <w:rPr>
                <w:spacing w:val="-8"/>
                <w:sz w:val="20"/>
              </w:rPr>
              <w:t xml:space="preserve"> </w:t>
            </w:r>
            <w:r>
              <w:rPr>
                <w:sz w:val="20"/>
              </w:rPr>
              <w:t xml:space="preserve">когда я стану большим). Осваиваем гендерные </w:t>
            </w:r>
            <w:r>
              <w:rPr>
                <w:spacing w:val="-2"/>
                <w:sz w:val="20"/>
              </w:rPr>
              <w:t>представления,</w:t>
            </w:r>
          </w:p>
          <w:p w14:paraId="1CA4111E" w14:textId="77777777" w:rsidR="00ED12CF" w:rsidRDefault="00643BAF">
            <w:pPr>
              <w:pStyle w:val="TableParagraph"/>
              <w:spacing w:line="266" w:lineRule="auto"/>
              <w:ind w:left="110" w:right="96"/>
              <w:jc w:val="both"/>
              <w:rPr>
                <w:sz w:val="20"/>
              </w:rPr>
            </w:pPr>
            <w:r>
              <w:rPr>
                <w:sz w:val="20"/>
              </w:rPr>
              <w:t xml:space="preserve">семейных ролях и </w:t>
            </w:r>
            <w:r>
              <w:rPr>
                <w:spacing w:val="-2"/>
                <w:sz w:val="20"/>
              </w:rPr>
              <w:t>отношениях.</w:t>
            </w:r>
          </w:p>
          <w:p w14:paraId="5D315E2D" w14:textId="77777777" w:rsidR="00ED12CF" w:rsidRDefault="00643BAF">
            <w:pPr>
              <w:pStyle w:val="TableParagraph"/>
              <w:tabs>
                <w:tab w:val="left" w:pos="1912"/>
              </w:tabs>
              <w:spacing w:line="266" w:lineRule="auto"/>
              <w:ind w:left="110" w:right="96"/>
              <w:jc w:val="both"/>
              <w:rPr>
                <w:sz w:val="20"/>
              </w:rPr>
            </w:pPr>
            <w:r>
              <w:rPr>
                <w:spacing w:val="-2"/>
                <w:sz w:val="20"/>
              </w:rPr>
              <w:t>Способствуем понимаю</w:t>
            </w:r>
            <w:r>
              <w:rPr>
                <w:sz w:val="20"/>
              </w:rPr>
              <w:tab/>
            </w:r>
            <w:r>
              <w:rPr>
                <w:spacing w:val="-10"/>
                <w:sz w:val="20"/>
              </w:rPr>
              <w:t>и</w:t>
            </w:r>
          </w:p>
          <w:p w14:paraId="49F6B99E" w14:textId="77777777" w:rsidR="00ED12CF" w:rsidRDefault="00643BAF">
            <w:pPr>
              <w:pStyle w:val="TableParagraph"/>
              <w:tabs>
                <w:tab w:val="left" w:pos="937"/>
                <w:tab w:val="left" w:pos="1556"/>
              </w:tabs>
              <w:spacing w:line="264" w:lineRule="auto"/>
              <w:ind w:left="110" w:right="95"/>
              <w:rPr>
                <w:i/>
                <w:sz w:val="20"/>
              </w:rPr>
            </w:pPr>
            <w:r>
              <w:rPr>
                <w:spacing w:val="-2"/>
                <w:sz w:val="20"/>
              </w:rPr>
              <w:t>распознаванию эмоциональных состояний,</w:t>
            </w:r>
            <w:r>
              <w:rPr>
                <w:sz w:val="20"/>
              </w:rPr>
              <w:tab/>
            </w:r>
            <w:r>
              <w:rPr>
                <w:spacing w:val="-4"/>
                <w:sz w:val="20"/>
              </w:rPr>
              <w:t xml:space="preserve">связи </w:t>
            </w:r>
            <w:r>
              <w:rPr>
                <w:sz w:val="20"/>
              </w:rPr>
              <w:t xml:space="preserve">эмоций и поступков. </w:t>
            </w:r>
            <w:r>
              <w:rPr>
                <w:i/>
                <w:spacing w:val="-4"/>
                <w:sz w:val="20"/>
              </w:rPr>
              <w:t>ДД:</w:t>
            </w:r>
            <w:r>
              <w:rPr>
                <w:i/>
                <w:sz w:val="20"/>
              </w:rPr>
              <w:tab/>
            </w:r>
            <w:r>
              <w:rPr>
                <w:i/>
                <w:spacing w:val="-2"/>
                <w:sz w:val="20"/>
              </w:rPr>
              <w:t xml:space="preserve">становление эмоционально положительного </w:t>
            </w:r>
            <w:r>
              <w:rPr>
                <w:i/>
                <w:sz w:val="20"/>
              </w:rPr>
              <w:t>отношения</w:t>
            </w:r>
            <w:r>
              <w:rPr>
                <w:i/>
                <w:spacing w:val="65"/>
                <w:sz w:val="20"/>
              </w:rPr>
              <w:t xml:space="preserve"> </w:t>
            </w:r>
            <w:r>
              <w:rPr>
                <w:i/>
                <w:sz w:val="20"/>
              </w:rPr>
              <w:t>к</w:t>
            </w:r>
            <w:r>
              <w:rPr>
                <w:i/>
                <w:spacing w:val="66"/>
                <w:sz w:val="20"/>
              </w:rPr>
              <w:t xml:space="preserve"> </w:t>
            </w:r>
            <w:r>
              <w:rPr>
                <w:i/>
                <w:spacing w:val="-2"/>
                <w:sz w:val="20"/>
              </w:rPr>
              <w:t>людям.</w:t>
            </w:r>
          </w:p>
          <w:p w14:paraId="193BB100" w14:textId="77777777" w:rsidR="00ED12CF" w:rsidRDefault="00643BAF">
            <w:pPr>
              <w:pStyle w:val="TableParagraph"/>
              <w:tabs>
                <w:tab w:val="left" w:pos="1633"/>
              </w:tabs>
              <w:spacing w:line="229" w:lineRule="exact"/>
              <w:ind w:left="110"/>
              <w:rPr>
                <w:i/>
                <w:sz w:val="20"/>
              </w:rPr>
            </w:pPr>
            <w:r>
              <w:rPr>
                <w:i/>
                <w:spacing w:val="-2"/>
                <w:sz w:val="20"/>
              </w:rPr>
              <w:t>Содействие</w:t>
            </w:r>
            <w:r>
              <w:rPr>
                <w:i/>
                <w:sz w:val="20"/>
              </w:rPr>
              <w:tab/>
            </w:r>
            <w:r>
              <w:rPr>
                <w:i/>
                <w:spacing w:val="-4"/>
                <w:sz w:val="20"/>
              </w:rPr>
              <w:t>поло</w:t>
            </w:r>
          </w:p>
        </w:tc>
        <w:tc>
          <w:tcPr>
            <w:tcW w:w="2979" w:type="dxa"/>
          </w:tcPr>
          <w:p w14:paraId="2202153C" w14:textId="77777777" w:rsidR="00ED12CF" w:rsidRDefault="00643BAF">
            <w:pPr>
              <w:pStyle w:val="TableParagraph"/>
              <w:tabs>
                <w:tab w:val="left" w:pos="1650"/>
                <w:tab w:val="left" w:pos="2146"/>
                <w:tab w:val="left" w:pos="2763"/>
              </w:tabs>
              <w:spacing w:line="264" w:lineRule="auto"/>
              <w:ind w:left="110" w:right="97"/>
              <w:jc w:val="both"/>
              <w:rPr>
                <w:sz w:val="20"/>
              </w:rPr>
            </w:pPr>
            <w:r>
              <w:rPr>
                <w:spacing w:val="-2"/>
                <w:sz w:val="20"/>
              </w:rPr>
              <w:t>Понимание</w:t>
            </w:r>
            <w:r>
              <w:rPr>
                <w:sz w:val="20"/>
              </w:rPr>
              <w:tab/>
            </w:r>
            <w:r>
              <w:rPr>
                <w:spacing w:val="-4"/>
                <w:sz w:val="20"/>
              </w:rPr>
              <w:t>чужих</w:t>
            </w:r>
            <w:r>
              <w:rPr>
                <w:sz w:val="20"/>
              </w:rPr>
              <w:tab/>
            </w:r>
            <w:r>
              <w:rPr>
                <w:spacing w:val="-10"/>
                <w:sz w:val="20"/>
              </w:rPr>
              <w:t>и</w:t>
            </w:r>
            <w:r>
              <w:rPr>
                <w:sz w:val="20"/>
              </w:rPr>
              <w:t xml:space="preserve"> собственных эмоциональных </w:t>
            </w:r>
            <w:r>
              <w:rPr>
                <w:spacing w:val="-2"/>
                <w:sz w:val="20"/>
              </w:rPr>
              <w:t>состояний.</w:t>
            </w:r>
            <w:r>
              <w:rPr>
                <w:sz w:val="20"/>
              </w:rPr>
              <w:tab/>
            </w:r>
            <w:r>
              <w:rPr>
                <w:sz w:val="20"/>
              </w:rPr>
              <w:tab/>
            </w:r>
            <w:r>
              <w:rPr>
                <w:spacing w:val="-2"/>
                <w:sz w:val="20"/>
              </w:rPr>
              <w:t xml:space="preserve">Правила </w:t>
            </w:r>
            <w:r>
              <w:rPr>
                <w:sz w:val="20"/>
              </w:rPr>
              <w:t>взаимодействия в группе и общественных метах.</w:t>
            </w:r>
          </w:p>
          <w:p w14:paraId="44F5562B" w14:textId="77777777" w:rsidR="00ED12CF" w:rsidRDefault="00ED12CF">
            <w:pPr>
              <w:pStyle w:val="TableParagraph"/>
              <w:spacing w:before="17"/>
              <w:ind w:left="0"/>
              <w:rPr>
                <w:b/>
                <w:sz w:val="20"/>
              </w:rPr>
            </w:pPr>
          </w:p>
          <w:p w14:paraId="12F79261" w14:textId="77777777" w:rsidR="00ED12CF" w:rsidRDefault="00643BAF">
            <w:pPr>
              <w:pStyle w:val="TableParagraph"/>
              <w:tabs>
                <w:tab w:val="left" w:pos="1940"/>
              </w:tabs>
              <w:spacing w:before="1" w:line="264" w:lineRule="auto"/>
              <w:ind w:left="110" w:right="96"/>
              <w:jc w:val="both"/>
              <w:rPr>
                <w:i/>
                <w:sz w:val="20"/>
              </w:rPr>
            </w:pPr>
            <w:r>
              <w:rPr>
                <w:i/>
                <w:sz w:val="20"/>
              </w:rPr>
              <w:t xml:space="preserve">ДД: формируем начальные представления о себе как биопсихосоциальном существе (внешние признаки, половые различия, настроения, чувства, </w:t>
            </w:r>
            <w:r>
              <w:rPr>
                <w:i/>
                <w:spacing w:val="-2"/>
                <w:sz w:val="20"/>
              </w:rPr>
              <w:t>переживания,</w:t>
            </w:r>
            <w:r>
              <w:rPr>
                <w:i/>
                <w:sz w:val="20"/>
              </w:rPr>
              <w:tab/>
            </w:r>
            <w:r>
              <w:rPr>
                <w:i/>
                <w:spacing w:val="-2"/>
                <w:sz w:val="20"/>
              </w:rPr>
              <w:t xml:space="preserve">поступки), </w:t>
            </w:r>
            <w:r>
              <w:rPr>
                <w:i/>
                <w:sz w:val="20"/>
              </w:rPr>
              <w:t xml:space="preserve">особенности поведения в зависимости от половых </w:t>
            </w:r>
            <w:r>
              <w:rPr>
                <w:i/>
                <w:spacing w:val="-2"/>
                <w:sz w:val="20"/>
              </w:rPr>
              <w:t>различий.</w:t>
            </w:r>
          </w:p>
          <w:p w14:paraId="3EB75626" w14:textId="77777777" w:rsidR="00ED12CF" w:rsidRDefault="00643BAF">
            <w:pPr>
              <w:pStyle w:val="TableParagraph"/>
              <w:tabs>
                <w:tab w:val="left" w:pos="1554"/>
              </w:tabs>
              <w:spacing w:line="266" w:lineRule="auto"/>
              <w:ind w:left="110" w:right="97"/>
              <w:jc w:val="both"/>
              <w:rPr>
                <w:i/>
                <w:sz w:val="20"/>
              </w:rPr>
            </w:pPr>
            <w:r>
              <w:rPr>
                <w:i/>
                <w:sz w:val="20"/>
              </w:rPr>
              <w:t xml:space="preserve">Формируем представления о </w:t>
            </w:r>
            <w:r>
              <w:rPr>
                <w:i/>
                <w:spacing w:val="-2"/>
                <w:sz w:val="20"/>
              </w:rPr>
              <w:t>различных</w:t>
            </w:r>
            <w:r>
              <w:rPr>
                <w:i/>
                <w:sz w:val="20"/>
              </w:rPr>
              <w:tab/>
            </w:r>
            <w:r>
              <w:rPr>
                <w:i/>
                <w:spacing w:val="-2"/>
                <w:sz w:val="20"/>
              </w:rPr>
              <w:t>эмоциональных</w:t>
            </w:r>
          </w:p>
          <w:p w14:paraId="1A70D184" w14:textId="77777777" w:rsidR="00ED12CF" w:rsidRDefault="00643BAF">
            <w:pPr>
              <w:pStyle w:val="TableParagraph"/>
              <w:tabs>
                <w:tab w:val="left" w:pos="1829"/>
                <w:tab w:val="left" w:pos="1906"/>
              </w:tabs>
              <w:spacing w:line="264" w:lineRule="auto"/>
              <w:ind w:left="110" w:right="100"/>
              <w:jc w:val="both"/>
              <w:rPr>
                <w:i/>
                <w:sz w:val="20"/>
              </w:rPr>
            </w:pPr>
            <w:r>
              <w:rPr>
                <w:i/>
                <w:spacing w:val="-2"/>
                <w:sz w:val="20"/>
              </w:rPr>
              <w:t>состояниях:</w:t>
            </w:r>
            <w:r>
              <w:rPr>
                <w:i/>
                <w:sz w:val="20"/>
              </w:rPr>
              <w:tab/>
            </w:r>
            <w:r>
              <w:rPr>
                <w:i/>
                <w:sz w:val="20"/>
              </w:rPr>
              <w:tab/>
            </w:r>
            <w:r>
              <w:rPr>
                <w:i/>
                <w:spacing w:val="-2"/>
                <w:sz w:val="20"/>
              </w:rPr>
              <w:t xml:space="preserve">спокойный, </w:t>
            </w:r>
            <w:r>
              <w:rPr>
                <w:i/>
                <w:sz w:val="20"/>
              </w:rPr>
              <w:t xml:space="preserve">веселый, грустный, сердитый, </w:t>
            </w:r>
            <w:r>
              <w:rPr>
                <w:i/>
                <w:spacing w:val="-2"/>
                <w:sz w:val="20"/>
              </w:rPr>
              <w:t>довольный,</w:t>
            </w:r>
            <w:r>
              <w:rPr>
                <w:i/>
                <w:sz w:val="20"/>
              </w:rPr>
              <w:tab/>
            </w:r>
            <w:r>
              <w:rPr>
                <w:i/>
                <w:spacing w:val="-2"/>
                <w:sz w:val="20"/>
              </w:rPr>
              <w:t>испуганный,</w:t>
            </w:r>
          </w:p>
          <w:p w14:paraId="75226308" w14:textId="77777777" w:rsidR="00ED12CF" w:rsidRDefault="00643BAF">
            <w:pPr>
              <w:pStyle w:val="TableParagraph"/>
              <w:spacing w:line="229" w:lineRule="exact"/>
              <w:ind w:left="110"/>
              <w:jc w:val="both"/>
              <w:rPr>
                <w:i/>
                <w:sz w:val="20"/>
              </w:rPr>
            </w:pPr>
            <w:r>
              <w:rPr>
                <w:i/>
                <w:spacing w:val="-2"/>
                <w:sz w:val="20"/>
              </w:rPr>
              <w:t>удивленный,</w:t>
            </w:r>
            <w:r>
              <w:rPr>
                <w:i/>
                <w:spacing w:val="6"/>
                <w:sz w:val="20"/>
              </w:rPr>
              <w:t xml:space="preserve"> </w:t>
            </w:r>
            <w:r>
              <w:rPr>
                <w:i/>
                <w:spacing w:val="-2"/>
                <w:sz w:val="20"/>
              </w:rPr>
              <w:t>обиженный).</w:t>
            </w:r>
          </w:p>
        </w:tc>
        <w:tc>
          <w:tcPr>
            <w:tcW w:w="2374" w:type="dxa"/>
          </w:tcPr>
          <w:p w14:paraId="433E1EF2" w14:textId="77777777" w:rsidR="00ED12CF" w:rsidRDefault="00643BAF">
            <w:pPr>
              <w:pStyle w:val="TableParagraph"/>
              <w:tabs>
                <w:tab w:val="left" w:pos="1268"/>
                <w:tab w:val="left" w:pos="2175"/>
              </w:tabs>
              <w:spacing w:line="264" w:lineRule="auto"/>
              <w:ind w:left="108" w:right="97"/>
              <w:jc w:val="both"/>
              <w:rPr>
                <w:sz w:val="20"/>
              </w:rPr>
            </w:pPr>
            <w:r>
              <w:rPr>
                <w:sz w:val="20"/>
              </w:rPr>
              <w:t xml:space="preserve">Знакомим с правами </w:t>
            </w:r>
            <w:r>
              <w:rPr>
                <w:spacing w:val="-2"/>
                <w:sz w:val="20"/>
              </w:rPr>
              <w:t>детей,</w:t>
            </w:r>
            <w:r>
              <w:rPr>
                <w:sz w:val="20"/>
              </w:rPr>
              <w:tab/>
            </w:r>
            <w:r>
              <w:rPr>
                <w:spacing w:val="-13"/>
                <w:sz w:val="20"/>
              </w:rPr>
              <w:t xml:space="preserve"> </w:t>
            </w:r>
            <w:r>
              <w:rPr>
                <w:spacing w:val="-6"/>
                <w:sz w:val="20"/>
              </w:rPr>
              <w:t xml:space="preserve">вариантами </w:t>
            </w:r>
            <w:r>
              <w:rPr>
                <w:sz w:val="20"/>
              </w:rPr>
              <w:t xml:space="preserve">поведения и реакции в </w:t>
            </w:r>
            <w:r>
              <w:rPr>
                <w:spacing w:val="-2"/>
                <w:sz w:val="20"/>
              </w:rPr>
              <w:t>случае</w:t>
            </w:r>
            <w:r>
              <w:rPr>
                <w:sz w:val="20"/>
              </w:rPr>
              <w:tab/>
            </w:r>
            <w:r>
              <w:rPr>
                <w:spacing w:val="-2"/>
                <w:sz w:val="20"/>
              </w:rPr>
              <w:t>нарушения. Знакомим</w:t>
            </w:r>
            <w:r>
              <w:rPr>
                <w:sz w:val="20"/>
              </w:rPr>
              <w:tab/>
            </w:r>
            <w:r>
              <w:rPr>
                <w:sz w:val="20"/>
              </w:rPr>
              <w:tab/>
            </w:r>
            <w:r>
              <w:rPr>
                <w:spacing w:val="-10"/>
                <w:sz w:val="20"/>
              </w:rPr>
              <w:t>с</w:t>
            </w:r>
          </w:p>
          <w:p w14:paraId="4135F943" w14:textId="77777777" w:rsidR="00ED12CF" w:rsidRDefault="00643BAF">
            <w:pPr>
              <w:pStyle w:val="TableParagraph"/>
              <w:tabs>
                <w:tab w:val="left" w:pos="949"/>
                <w:tab w:val="left" w:pos="1086"/>
                <w:tab w:val="left" w:pos="1398"/>
                <w:tab w:val="left" w:pos="1506"/>
                <w:tab w:val="left" w:pos="1549"/>
              </w:tabs>
              <w:spacing w:line="264" w:lineRule="auto"/>
              <w:ind w:left="108" w:right="97"/>
              <w:rPr>
                <w:sz w:val="20"/>
              </w:rPr>
            </w:pPr>
            <w:r>
              <w:rPr>
                <w:spacing w:val="-2"/>
                <w:sz w:val="20"/>
              </w:rPr>
              <w:t>изменениями</w:t>
            </w:r>
            <w:r>
              <w:rPr>
                <w:sz w:val="20"/>
              </w:rPr>
              <w:tab/>
            </w:r>
            <w:r>
              <w:rPr>
                <w:sz w:val="20"/>
              </w:rPr>
              <w:tab/>
            </w:r>
            <w:r>
              <w:rPr>
                <w:sz w:val="20"/>
              </w:rPr>
              <w:tab/>
            </w:r>
            <w:r>
              <w:rPr>
                <w:spacing w:val="-2"/>
                <w:sz w:val="20"/>
              </w:rPr>
              <w:t>позиции человека</w:t>
            </w:r>
            <w:r>
              <w:rPr>
                <w:sz w:val="20"/>
              </w:rPr>
              <w:tab/>
            </w:r>
            <w:r>
              <w:rPr>
                <w:sz w:val="20"/>
              </w:rPr>
              <w:tab/>
            </w:r>
            <w:r>
              <w:rPr>
                <w:spacing w:val="-10"/>
                <w:sz w:val="20"/>
              </w:rPr>
              <w:t>с</w:t>
            </w:r>
            <w:r>
              <w:rPr>
                <w:sz w:val="20"/>
              </w:rPr>
              <w:tab/>
            </w:r>
            <w:r>
              <w:rPr>
                <w:spacing w:val="-2"/>
                <w:sz w:val="20"/>
              </w:rPr>
              <w:t xml:space="preserve">возрастом </w:t>
            </w:r>
            <w:r>
              <w:rPr>
                <w:sz w:val="20"/>
              </w:rPr>
              <w:t>(ребенок</w:t>
            </w:r>
            <w:r>
              <w:rPr>
                <w:spacing w:val="80"/>
                <w:sz w:val="20"/>
              </w:rPr>
              <w:t xml:space="preserve"> </w:t>
            </w:r>
            <w:r>
              <w:rPr>
                <w:sz w:val="20"/>
              </w:rPr>
              <w:t>посещает</w:t>
            </w:r>
            <w:r>
              <w:rPr>
                <w:spacing w:val="80"/>
                <w:sz w:val="20"/>
              </w:rPr>
              <w:t xml:space="preserve"> </w:t>
            </w:r>
            <w:r>
              <w:rPr>
                <w:sz w:val="20"/>
              </w:rPr>
              <w:t>дс, затем</w:t>
            </w:r>
            <w:r>
              <w:rPr>
                <w:spacing w:val="80"/>
                <w:sz w:val="20"/>
              </w:rPr>
              <w:t xml:space="preserve"> </w:t>
            </w:r>
            <w:r>
              <w:rPr>
                <w:sz w:val="20"/>
              </w:rPr>
              <w:t>учится</w:t>
            </w:r>
            <w:r>
              <w:rPr>
                <w:spacing w:val="78"/>
                <w:sz w:val="20"/>
              </w:rPr>
              <w:t xml:space="preserve"> </w:t>
            </w:r>
            <w:r>
              <w:rPr>
                <w:sz w:val="20"/>
              </w:rPr>
              <w:t>в</w:t>
            </w:r>
            <w:r>
              <w:rPr>
                <w:spacing w:val="78"/>
                <w:sz w:val="20"/>
              </w:rPr>
              <w:t xml:space="preserve"> </w:t>
            </w:r>
            <w:r>
              <w:rPr>
                <w:sz w:val="20"/>
              </w:rPr>
              <w:t xml:space="preserve">школе, </w:t>
            </w:r>
            <w:r>
              <w:rPr>
                <w:spacing w:val="-2"/>
                <w:sz w:val="20"/>
              </w:rPr>
              <w:t>работает,</w:t>
            </w:r>
            <w:r>
              <w:rPr>
                <w:sz w:val="20"/>
              </w:rPr>
              <w:tab/>
            </w:r>
            <w:r>
              <w:rPr>
                <w:sz w:val="20"/>
              </w:rPr>
              <w:tab/>
            </w:r>
            <w:r>
              <w:rPr>
                <w:sz w:val="20"/>
              </w:rPr>
              <w:tab/>
            </w:r>
            <w:r>
              <w:rPr>
                <w:sz w:val="20"/>
              </w:rPr>
              <w:tab/>
            </w:r>
            <w:r>
              <w:rPr>
                <w:spacing w:val="-2"/>
                <w:sz w:val="20"/>
              </w:rPr>
              <w:t xml:space="preserve">пожилой </w:t>
            </w:r>
            <w:r>
              <w:rPr>
                <w:sz w:val="20"/>
              </w:rPr>
              <w:t>человек</w:t>
            </w:r>
            <w:r>
              <w:rPr>
                <w:spacing w:val="80"/>
                <w:sz w:val="20"/>
              </w:rPr>
              <w:t xml:space="preserve"> </w:t>
            </w:r>
            <w:r>
              <w:rPr>
                <w:sz w:val="20"/>
              </w:rPr>
              <w:t>передает</w:t>
            </w:r>
            <w:r>
              <w:rPr>
                <w:spacing w:val="80"/>
                <w:sz w:val="20"/>
              </w:rPr>
              <w:t xml:space="preserve"> </w:t>
            </w:r>
            <w:r>
              <w:rPr>
                <w:sz w:val="20"/>
              </w:rPr>
              <w:t xml:space="preserve">опыт </w:t>
            </w:r>
            <w:r>
              <w:rPr>
                <w:spacing w:val="-2"/>
                <w:sz w:val="20"/>
              </w:rPr>
              <w:t xml:space="preserve">последующим </w:t>
            </w:r>
            <w:r>
              <w:rPr>
                <w:sz w:val="20"/>
              </w:rPr>
              <w:t>поколениям.</w:t>
            </w:r>
            <w:r>
              <w:rPr>
                <w:spacing w:val="48"/>
                <w:sz w:val="20"/>
              </w:rPr>
              <w:t xml:space="preserve"> </w:t>
            </w:r>
            <w:r>
              <w:rPr>
                <w:sz w:val="20"/>
              </w:rPr>
              <w:t xml:space="preserve">Объясняем </w:t>
            </w:r>
            <w:r>
              <w:rPr>
                <w:spacing w:val="-10"/>
                <w:sz w:val="20"/>
              </w:rPr>
              <w:t>о</w:t>
            </w:r>
            <w:r>
              <w:rPr>
                <w:sz w:val="20"/>
              </w:rPr>
              <w:tab/>
            </w:r>
            <w:r>
              <w:rPr>
                <w:spacing w:val="-2"/>
                <w:sz w:val="20"/>
              </w:rPr>
              <w:t xml:space="preserve">необходимости </w:t>
            </w:r>
            <w:r>
              <w:rPr>
                <w:sz w:val="20"/>
              </w:rPr>
              <w:t xml:space="preserve">укрепления связи между </w:t>
            </w:r>
            <w:r>
              <w:rPr>
                <w:spacing w:val="-2"/>
                <w:sz w:val="20"/>
              </w:rPr>
              <w:t>поколениями.</w:t>
            </w:r>
          </w:p>
          <w:p w14:paraId="4EA866E4" w14:textId="77777777" w:rsidR="00ED12CF" w:rsidRDefault="00ED12CF">
            <w:pPr>
              <w:pStyle w:val="TableParagraph"/>
              <w:spacing w:before="17"/>
              <w:ind w:left="0"/>
              <w:rPr>
                <w:b/>
                <w:sz w:val="20"/>
              </w:rPr>
            </w:pPr>
          </w:p>
          <w:p w14:paraId="2D8013B8" w14:textId="77777777" w:rsidR="00ED12CF" w:rsidRDefault="00643BAF">
            <w:pPr>
              <w:pStyle w:val="TableParagraph"/>
              <w:tabs>
                <w:tab w:val="left" w:pos="1290"/>
              </w:tabs>
              <w:spacing w:line="264" w:lineRule="auto"/>
              <w:ind w:left="108" w:right="95"/>
              <w:rPr>
                <w:i/>
                <w:sz w:val="20"/>
              </w:rPr>
            </w:pPr>
            <w:r>
              <w:rPr>
                <w:i/>
                <w:spacing w:val="-4"/>
                <w:sz w:val="20"/>
              </w:rPr>
              <w:t>ДД:</w:t>
            </w:r>
            <w:r>
              <w:rPr>
                <w:i/>
                <w:sz w:val="20"/>
              </w:rPr>
              <w:tab/>
            </w:r>
            <w:r>
              <w:rPr>
                <w:i/>
                <w:spacing w:val="-2"/>
                <w:sz w:val="20"/>
              </w:rPr>
              <w:t>формируем начальные</w:t>
            </w:r>
          </w:p>
          <w:p w14:paraId="258139FC" w14:textId="77777777" w:rsidR="00ED12CF" w:rsidRDefault="00643BAF">
            <w:pPr>
              <w:pStyle w:val="TableParagraph"/>
              <w:tabs>
                <w:tab w:val="left" w:pos="1593"/>
                <w:tab w:val="left" w:pos="1900"/>
              </w:tabs>
              <w:ind w:left="108"/>
              <w:rPr>
                <w:i/>
                <w:sz w:val="20"/>
              </w:rPr>
            </w:pPr>
            <w:r>
              <w:rPr>
                <w:i/>
                <w:spacing w:val="-2"/>
                <w:sz w:val="20"/>
              </w:rPr>
              <w:t>представления</w:t>
            </w:r>
            <w:r>
              <w:rPr>
                <w:i/>
                <w:sz w:val="20"/>
              </w:rPr>
              <w:tab/>
            </w:r>
            <w:r>
              <w:rPr>
                <w:i/>
                <w:spacing w:val="-10"/>
                <w:sz w:val="20"/>
              </w:rPr>
              <w:t>о</w:t>
            </w:r>
            <w:r>
              <w:rPr>
                <w:i/>
                <w:sz w:val="20"/>
              </w:rPr>
              <w:tab/>
            </w:r>
            <w:r>
              <w:rPr>
                <w:i/>
                <w:spacing w:val="-4"/>
                <w:sz w:val="20"/>
              </w:rPr>
              <w:t>себе</w:t>
            </w:r>
          </w:p>
          <w:p w14:paraId="699A3E9A" w14:textId="77777777" w:rsidR="00ED12CF" w:rsidRDefault="00643BAF">
            <w:pPr>
              <w:pStyle w:val="TableParagraph"/>
              <w:spacing w:before="22"/>
              <w:ind w:left="108"/>
              <w:rPr>
                <w:i/>
                <w:sz w:val="20"/>
              </w:rPr>
            </w:pPr>
            <w:r>
              <w:rPr>
                <w:i/>
                <w:sz w:val="20"/>
              </w:rPr>
              <w:t>как</w:t>
            </w:r>
            <w:r>
              <w:rPr>
                <w:i/>
                <w:spacing w:val="46"/>
                <w:sz w:val="20"/>
              </w:rPr>
              <w:t xml:space="preserve"> </w:t>
            </w:r>
            <w:r>
              <w:rPr>
                <w:i/>
                <w:spacing w:val="-2"/>
                <w:sz w:val="20"/>
              </w:rPr>
              <w:t>биопсихосоциальном</w:t>
            </w:r>
          </w:p>
        </w:tc>
      </w:tr>
    </w:tbl>
    <w:p w14:paraId="5D122078" w14:textId="77777777" w:rsidR="00ED12CF" w:rsidRDefault="00ED12CF">
      <w:pPr>
        <w:pStyle w:val="TableParagraph"/>
        <w:rPr>
          <w:i/>
          <w:sz w:val="20"/>
        </w:rPr>
        <w:sectPr w:rsidR="00ED12CF">
          <w:pgSz w:w="16840" w:h="11910" w:orient="landscape"/>
          <w:pgMar w:top="820" w:right="1133" w:bottom="280" w:left="992" w:header="720" w:footer="720" w:gutter="0"/>
          <w:cols w:space="720"/>
        </w:sectPr>
      </w:pPr>
    </w:p>
    <w:p w14:paraId="1B747A02"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52B18D7D" w14:textId="77777777">
        <w:trPr>
          <w:trHeight w:val="4301"/>
        </w:trPr>
        <w:tc>
          <w:tcPr>
            <w:tcW w:w="807" w:type="dxa"/>
            <w:vMerge w:val="restart"/>
          </w:tcPr>
          <w:p w14:paraId="5E794D1B" w14:textId="77777777" w:rsidR="00ED12CF" w:rsidRDefault="00ED12CF">
            <w:pPr>
              <w:pStyle w:val="TableParagraph"/>
              <w:ind w:left="0"/>
              <w:rPr>
                <w:sz w:val="18"/>
              </w:rPr>
            </w:pPr>
          </w:p>
        </w:tc>
        <w:tc>
          <w:tcPr>
            <w:tcW w:w="871" w:type="dxa"/>
          </w:tcPr>
          <w:p w14:paraId="6E8FEF5B" w14:textId="77777777" w:rsidR="00ED12CF" w:rsidRDefault="00ED12CF">
            <w:pPr>
              <w:pStyle w:val="TableParagraph"/>
              <w:ind w:left="0"/>
              <w:rPr>
                <w:sz w:val="18"/>
              </w:rPr>
            </w:pPr>
          </w:p>
        </w:tc>
        <w:tc>
          <w:tcPr>
            <w:tcW w:w="1766" w:type="dxa"/>
          </w:tcPr>
          <w:p w14:paraId="22DE5B24" w14:textId="77777777" w:rsidR="00ED12CF" w:rsidRDefault="00ED12CF">
            <w:pPr>
              <w:pStyle w:val="TableParagraph"/>
              <w:ind w:left="0"/>
              <w:rPr>
                <w:sz w:val="18"/>
              </w:rPr>
            </w:pPr>
          </w:p>
        </w:tc>
        <w:tc>
          <w:tcPr>
            <w:tcW w:w="1599" w:type="dxa"/>
            <w:shd w:val="clear" w:color="auto" w:fill="E4E4E4"/>
          </w:tcPr>
          <w:p w14:paraId="475B28E7" w14:textId="77777777" w:rsidR="00ED12CF" w:rsidRDefault="00ED12CF">
            <w:pPr>
              <w:pStyle w:val="TableParagraph"/>
              <w:ind w:left="0"/>
              <w:rPr>
                <w:sz w:val="18"/>
              </w:rPr>
            </w:pPr>
          </w:p>
        </w:tc>
        <w:tc>
          <w:tcPr>
            <w:tcW w:w="2040" w:type="dxa"/>
          </w:tcPr>
          <w:p w14:paraId="0F3D01EF" w14:textId="77777777" w:rsidR="00ED12CF" w:rsidRDefault="00ED12CF">
            <w:pPr>
              <w:pStyle w:val="TableParagraph"/>
              <w:spacing w:before="20"/>
              <w:ind w:left="0"/>
              <w:rPr>
                <w:b/>
                <w:sz w:val="20"/>
              </w:rPr>
            </w:pPr>
          </w:p>
          <w:p w14:paraId="327FE366" w14:textId="77777777" w:rsidR="00ED12CF" w:rsidRDefault="00643BAF">
            <w:pPr>
              <w:pStyle w:val="TableParagraph"/>
              <w:spacing w:line="264" w:lineRule="auto"/>
              <w:ind w:left="110"/>
              <w:rPr>
                <w:b/>
                <w:sz w:val="20"/>
              </w:rPr>
            </w:pPr>
            <w:r>
              <w:rPr>
                <w:b/>
                <w:sz w:val="20"/>
              </w:rPr>
              <w:t>Учим</w:t>
            </w:r>
            <w:r>
              <w:rPr>
                <w:b/>
                <w:spacing w:val="40"/>
                <w:sz w:val="20"/>
              </w:rPr>
              <w:t xml:space="preserve"> </w:t>
            </w:r>
            <w:r>
              <w:rPr>
                <w:b/>
                <w:sz w:val="20"/>
              </w:rPr>
              <w:t>знать</w:t>
            </w:r>
            <w:r>
              <w:rPr>
                <w:b/>
                <w:spacing w:val="40"/>
                <w:sz w:val="20"/>
              </w:rPr>
              <w:t xml:space="preserve"> </w:t>
            </w:r>
            <w:r>
              <w:rPr>
                <w:b/>
                <w:sz w:val="20"/>
              </w:rPr>
              <w:t>состав своей</w:t>
            </w:r>
            <w:r>
              <w:rPr>
                <w:b/>
                <w:spacing w:val="40"/>
                <w:sz w:val="20"/>
              </w:rPr>
              <w:t xml:space="preserve"> </w:t>
            </w:r>
            <w:r>
              <w:rPr>
                <w:b/>
                <w:sz w:val="20"/>
              </w:rPr>
              <w:t>семьи,</w:t>
            </w:r>
            <w:r>
              <w:rPr>
                <w:b/>
                <w:spacing w:val="40"/>
                <w:sz w:val="20"/>
              </w:rPr>
              <w:t xml:space="preserve"> </w:t>
            </w:r>
            <w:r>
              <w:rPr>
                <w:b/>
                <w:sz w:val="20"/>
              </w:rPr>
              <w:t xml:space="preserve">адрес </w:t>
            </w:r>
            <w:r>
              <w:rPr>
                <w:b/>
                <w:spacing w:val="-2"/>
                <w:sz w:val="20"/>
              </w:rPr>
              <w:t xml:space="preserve">проживания, </w:t>
            </w:r>
            <w:r>
              <w:rPr>
                <w:b/>
                <w:sz w:val="20"/>
              </w:rPr>
              <w:t>фамилию</w:t>
            </w:r>
            <w:r>
              <w:rPr>
                <w:b/>
                <w:spacing w:val="80"/>
                <w:sz w:val="20"/>
              </w:rPr>
              <w:t xml:space="preserve"> </w:t>
            </w:r>
            <w:r>
              <w:rPr>
                <w:b/>
                <w:sz w:val="20"/>
              </w:rPr>
              <w:t>и</w:t>
            </w:r>
            <w:r>
              <w:rPr>
                <w:b/>
                <w:spacing w:val="80"/>
                <w:sz w:val="20"/>
              </w:rPr>
              <w:t xml:space="preserve"> </w:t>
            </w:r>
            <w:r>
              <w:rPr>
                <w:b/>
                <w:sz w:val="20"/>
              </w:rPr>
              <w:t xml:space="preserve">мена </w:t>
            </w:r>
            <w:r>
              <w:rPr>
                <w:b/>
                <w:spacing w:val="-2"/>
                <w:sz w:val="20"/>
              </w:rPr>
              <w:t>близких</w:t>
            </w:r>
          </w:p>
          <w:p w14:paraId="6F439505" w14:textId="77777777" w:rsidR="00ED12CF" w:rsidRDefault="00643BAF">
            <w:pPr>
              <w:pStyle w:val="TableParagraph"/>
              <w:ind w:left="110"/>
              <w:rPr>
                <w:b/>
                <w:sz w:val="20"/>
              </w:rPr>
            </w:pPr>
            <w:r>
              <w:rPr>
                <w:b/>
                <w:spacing w:val="-2"/>
                <w:sz w:val="20"/>
              </w:rPr>
              <w:t>родственников.</w:t>
            </w:r>
          </w:p>
        </w:tc>
        <w:tc>
          <w:tcPr>
            <w:tcW w:w="2127" w:type="dxa"/>
          </w:tcPr>
          <w:p w14:paraId="0EB8E046" w14:textId="77777777" w:rsidR="00ED12CF" w:rsidRDefault="00643BAF">
            <w:pPr>
              <w:pStyle w:val="TableParagraph"/>
              <w:spacing w:line="264" w:lineRule="auto"/>
              <w:ind w:left="110" w:right="200"/>
              <w:rPr>
                <w:i/>
                <w:sz w:val="20"/>
              </w:rPr>
            </w:pPr>
            <w:r>
              <w:rPr>
                <w:i/>
                <w:spacing w:val="-2"/>
                <w:sz w:val="20"/>
              </w:rPr>
              <w:t>ролевой социализации.</w:t>
            </w:r>
          </w:p>
          <w:p w14:paraId="65808FDB" w14:textId="77777777" w:rsidR="00ED12CF" w:rsidRDefault="00ED12CF">
            <w:pPr>
              <w:pStyle w:val="TableParagraph"/>
              <w:ind w:left="0"/>
              <w:rPr>
                <w:b/>
                <w:sz w:val="20"/>
              </w:rPr>
            </w:pPr>
          </w:p>
          <w:p w14:paraId="101BA7C4" w14:textId="77777777" w:rsidR="00ED12CF" w:rsidRDefault="00ED12CF">
            <w:pPr>
              <w:pStyle w:val="TableParagraph"/>
              <w:ind w:left="0"/>
              <w:rPr>
                <w:b/>
                <w:sz w:val="20"/>
              </w:rPr>
            </w:pPr>
          </w:p>
          <w:p w14:paraId="0FFFD090" w14:textId="77777777" w:rsidR="00ED12CF" w:rsidRDefault="00ED12CF">
            <w:pPr>
              <w:pStyle w:val="TableParagraph"/>
              <w:spacing w:before="62"/>
              <w:ind w:left="0"/>
              <w:rPr>
                <w:b/>
                <w:sz w:val="20"/>
              </w:rPr>
            </w:pPr>
          </w:p>
          <w:p w14:paraId="63F0ED4A" w14:textId="77777777" w:rsidR="00ED12CF" w:rsidRDefault="00643BAF">
            <w:pPr>
              <w:pStyle w:val="TableParagraph"/>
              <w:tabs>
                <w:tab w:val="left" w:pos="1221"/>
                <w:tab w:val="left" w:pos="1530"/>
                <w:tab w:val="left" w:pos="1578"/>
              </w:tabs>
              <w:spacing w:line="264" w:lineRule="auto"/>
              <w:ind w:left="110" w:right="93"/>
              <w:rPr>
                <w:b/>
                <w:sz w:val="20"/>
              </w:rPr>
            </w:pPr>
            <w:r>
              <w:rPr>
                <w:b/>
                <w:spacing w:val="-2"/>
                <w:sz w:val="20"/>
              </w:rPr>
              <w:t>Продолжаем</w:t>
            </w:r>
            <w:r>
              <w:rPr>
                <w:i/>
                <w:spacing w:val="-2"/>
                <w:sz w:val="20"/>
              </w:rPr>
              <w:t>у</w:t>
            </w:r>
            <w:r>
              <w:rPr>
                <w:b/>
                <w:spacing w:val="-2"/>
                <w:sz w:val="20"/>
              </w:rPr>
              <w:t xml:space="preserve">чить </w:t>
            </w:r>
            <w:r>
              <w:rPr>
                <w:b/>
                <w:sz w:val="20"/>
              </w:rPr>
              <w:t>знать</w:t>
            </w:r>
            <w:r>
              <w:rPr>
                <w:b/>
                <w:spacing w:val="80"/>
                <w:sz w:val="20"/>
              </w:rPr>
              <w:t xml:space="preserve"> </w:t>
            </w:r>
            <w:r>
              <w:rPr>
                <w:b/>
                <w:sz w:val="20"/>
              </w:rPr>
              <w:t>состав</w:t>
            </w:r>
            <w:r>
              <w:rPr>
                <w:b/>
                <w:spacing w:val="80"/>
                <w:sz w:val="20"/>
              </w:rPr>
              <w:t xml:space="preserve"> </w:t>
            </w:r>
            <w:r>
              <w:rPr>
                <w:b/>
                <w:sz w:val="20"/>
              </w:rPr>
              <w:t xml:space="preserve">своей </w:t>
            </w:r>
            <w:r>
              <w:rPr>
                <w:b/>
                <w:spacing w:val="-2"/>
                <w:sz w:val="20"/>
              </w:rPr>
              <w:t>семьи,</w:t>
            </w:r>
            <w:r>
              <w:rPr>
                <w:b/>
                <w:sz w:val="20"/>
              </w:rPr>
              <w:tab/>
            </w:r>
            <w:r>
              <w:rPr>
                <w:b/>
                <w:sz w:val="20"/>
              </w:rPr>
              <w:tab/>
            </w:r>
            <w:r>
              <w:rPr>
                <w:b/>
                <w:spacing w:val="-4"/>
                <w:sz w:val="20"/>
              </w:rPr>
              <w:t xml:space="preserve">адрес </w:t>
            </w:r>
            <w:r>
              <w:rPr>
                <w:b/>
                <w:spacing w:val="-2"/>
                <w:sz w:val="20"/>
              </w:rPr>
              <w:t>проживания, фамилию</w:t>
            </w:r>
            <w:r>
              <w:rPr>
                <w:b/>
                <w:sz w:val="20"/>
              </w:rPr>
              <w:tab/>
            </w:r>
            <w:r>
              <w:rPr>
                <w:b/>
                <w:spacing w:val="-10"/>
                <w:sz w:val="20"/>
              </w:rPr>
              <w:t>и</w:t>
            </w:r>
            <w:r>
              <w:rPr>
                <w:b/>
                <w:sz w:val="20"/>
              </w:rPr>
              <w:tab/>
            </w:r>
            <w:r>
              <w:rPr>
                <w:b/>
                <w:sz w:val="20"/>
              </w:rPr>
              <w:tab/>
            </w:r>
            <w:r>
              <w:rPr>
                <w:b/>
                <w:spacing w:val="-4"/>
                <w:sz w:val="20"/>
              </w:rPr>
              <w:t xml:space="preserve">мена </w:t>
            </w:r>
            <w:r>
              <w:rPr>
                <w:b/>
                <w:spacing w:val="-2"/>
                <w:sz w:val="20"/>
              </w:rPr>
              <w:t>близких</w:t>
            </w:r>
          </w:p>
          <w:p w14:paraId="2CCC2CF1" w14:textId="77777777" w:rsidR="00ED12CF" w:rsidRDefault="00643BAF">
            <w:pPr>
              <w:pStyle w:val="TableParagraph"/>
              <w:spacing w:before="4"/>
              <w:ind w:left="110"/>
              <w:rPr>
                <w:b/>
                <w:sz w:val="20"/>
              </w:rPr>
            </w:pPr>
            <w:r>
              <w:rPr>
                <w:b/>
                <w:spacing w:val="-2"/>
                <w:sz w:val="20"/>
              </w:rPr>
              <w:t>родственников.</w:t>
            </w:r>
          </w:p>
        </w:tc>
        <w:tc>
          <w:tcPr>
            <w:tcW w:w="2979" w:type="dxa"/>
          </w:tcPr>
          <w:p w14:paraId="2FE4D319" w14:textId="77777777" w:rsidR="00ED12CF" w:rsidRDefault="00ED12CF">
            <w:pPr>
              <w:pStyle w:val="TableParagraph"/>
              <w:ind w:left="0"/>
              <w:rPr>
                <w:sz w:val="18"/>
              </w:rPr>
            </w:pPr>
          </w:p>
        </w:tc>
        <w:tc>
          <w:tcPr>
            <w:tcW w:w="2374" w:type="dxa"/>
          </w:tcPr>
          <w:p w14:paraId="78832CBC" w14:textId="77777777" w:rsidR="00ED12CF" w:rsidRDefault="00643BAF">
            <w:pPr>
              <w:pStyle w:val="TableParagraph"/>
              <w:tabs>
                <w:tab w:val="left" w:pos="1484"/>
              </w:tabs>
              <w:spacing w:line="223" w:lineRule="exact"/>
              <w:ind w:left="108"/>
              <w:jc w:val="both"/>
              <w:rPr>
                <w:i/>
                <w:sz w:val="20"/>
              </w:rPr>
            </w:pPr>
            <w:r>
              <w:rPr>
                <w:i/>
                <w:spacing w:val="-2"/>
                <w:sz w:val="20"/>
              </w:rPr>
              <w:t>существе</w:t>
            </w:r>
            <w:r>
              <w:rPr>
                <w:i/>
                <w:sz w:val="20"/>
              </w:rPr>
              <w:tab/>
            </w:r>
            <w:r>
              <w:rPr>
                <w:i/>
                <w:spacing w:val="-2"/>
                <w:sz w:val="20"/>
              </w:rPr>
              <w:t>(внешние</w:t>
            </w:r>
          </w:p>
          <w:p w14:paraId="5B583383" w14:textId="77777777" w:rsidR="00ED12CF" w:rsidRDefault="00643BAF">
            <w:pPr>
              <w:pStyle w:val="TableParagraph"/>
              <w:tabs>
                <w:tab w:val="left" w:pos="1568"/>
                <w:tab w:val="left" w:pos="2180"/>
              </w:tabs>
              <w:spacing w:before="22" w:line="264" w:lineRule="auto"/>
              <w:ind w:left="108" w:right="95"/>
              <w:jc w:val="both"/>
              <w:rPr>
                <w:i/>
                <w:sz w:val="20"/>
              </w:rPr>
            </w:pPr>
            <w:r>
              <w:rPr>
                <w:i/>
                <w:spacing w:val="-2"/>
                <w:sz w:val="20"/>
              </w:rPr>
              <w:t>признаки,</w:t>
            </w:r>
            <w:r>
              <w:rPr>
                <w:i/>
                <w:sz w:val="20"/>
              </w:rPr>
              <w:tab/>
            </w:r>
            <w:r>
              <w:rPr>
                <w:i/>
                <w:spacing w:val="-2"/>
                <w:sz w:val="20"/>
              </w:rPr>
              <w:t xml:space="preserve">половые </w:t>
            </w:r>
            <w:r>
              <w:rPr>
                <w:i/>
                <w:sz w:val="20"/>
              </w:rPr>
              <w:t xml:space="preserve">различия, настроения, чувства, переживания, поступки), особенности </w:t>
            </w:r>
            <w:r>
              <w:rPr>
                <w:i/>
                <w:spacing w:val="-2"/>
                <w:sz w:val="20"/>
              </w:rPr>
              <w:t>поведения</w:t>
            </w:r>
            <w:r>
              <w:rPr>
                <w:i/>
                <w:sz w:val="20"/>
              </w:rPr>
              <w:tab/>
            </w:r>
            <w:r>
              <w:rPr>
                <w:i/>
                <w:sz w:val="20"/>
              </w:rPr>
              <w:tab/>
            </w:r>
            <w:r>
              <w:rPr>
                <w:i/>
                <w:spacing w:val="-10"/>
                <w:sz w:val="20"/>
              </w:rPr>
              <w:t>в</w:t>
            </w:r>
          </w:p>
          <w:p w14:paraId="61BD154F" w14:textId="77777777" w:rsidR="00ED12CF" w:rsidRDefault="00643BAF">
            <w:pPr>
              <w:pStyle w:val="TableParagraph"/>
              <w:spacing w:line="266" w:lineRule="auto"/>
              <w:ind w:left="108" w:right="95"/>
              <w:jc w:val="both"/>
              <w:rPr>
                <w:i/>
                <w:sz w:val="20"/>
              </w:rPr>
            </w:pPr>
            <w:r>
              <w:rPr>
                <w:i/>
                <w:sz w:val="20"/>
              </w:rPr>
              <w:t>зависимости</w:t>
            </w:r>
            <w:r>
              <w:rPr>
                <w:i/>
                <w:spacing w:val="-13"/>
                <w:sz w:val="20"/>
              </w:rPr>
              <w:t xml:space="preserve"> </w:t>
            </w:r>
            <w:r>
              <w:rPr>
                <w:i/>
                <w:sz w:val="20"/>
              </w:rPr>
              <w:t>от</w:t>
            </w:r>
            <w:r>
              <w:rPr>
                <w:i/>
                <w:spacing w:val="-12"/>
                <w:sz w:val="20"/>
              </w:rPr>
              <w:t xml:space="preserve"> </w:t>
            </w:r>
            <w:r>
              <w:rPr>
                <w:i/>
                <w:sz w:val="20"/>
              </w:rPr>
              <w:t xml:space="preserve">половых </w:t>
            </w:r>
            <w:r>
              <w:rPr>
                <w:i/>
                <w:spacing w:val="-2"/>
                <w:sz w:val="20"/>
              </w:rPr>
              <w:t>различий.</w:t>
            </w:r>
          </w:p>
          <w:p w14:paraId="2DE7670B" w14:textId="77777777" w:rsidR="00ED12CF" w:rsidRDefault="00643BAF">
            <w:pPr>
              <w:pStyle w:val="TableParagraph"/>
              <w:spacing w:line="226" w:lineRule="exact"/>
              <w:ind w:left="108"/>
              <w:rPr>
                <w:i/>
                <w:sz w:val="20"/>
              </w:rPr>
            </w:pPr>
            <w:r>
              <w:rPr>
                <w:i/>
                <w:spacing w:val="-2"/>
                <w:sz w:val="20"/>
              </w:rPr>
              <w:t>Формируем</w:t>
            </w:r>
          </w:p>
          <w:p w14:paraId="2168E7B1" w14:textId="77777777" w:rsidR="00ED12CF" w:rsidRDefault="00643BAF">
            <w:pPr>
              <w:pStyle w:val="TableParagraph"/>
              <w:tabs>
                <w:tab w:val="left" w:pos="1316"/>
                <w:tab w:val="left" w:pos="1379"/>
                <w:tab w:val="left" w:pos="2165"/>
              </w:tabs>
              <w:spacing w:before="22" w:line="264" w:lineRule="auto"/>
              <w:ind w:left="108" w:right="96"/>
              <w:rPr>
                <w:i/>
                <w:sz w:val="20"/>
              </w:rPr>
            </w:pPr>
            <w:r>
              <w:rPr>
                <w:i/>
                <w:spacing w:val="-2"/>
                <w:sz w:val="20"/>
              </w:rPr>
              <w:t>представления</w:t>
            </w:r>
            <w:r>
              <w:rPr>
                <w:i/>
                <w:sz w:val="20"/>
              </w:rPr>
              <w:tab/>
            </w:r>
            <w:r>
              <w:rPr>
                <w:i/>
                <w:sz w:val="20"/>
              </w:rPr>
              <w:tab/>
            </w:r>
            <w:r>
              <w:rPr>
                <w:i/>
                <w:spacing w:val="-10"/>
                <w:sz w:val="20"/>
              </w:rPr>
              <w:t>о</w:t>
            </w:r>
            <w:r>
              <w:rPr>
                <w:i/>
                <w:spacing w:val="-2"/>
                <w:sz w:val="20"/>
              </w:rPr>
              <w:t xml:space="preserve"> различных эмоциональных </w:t>
            </w:r>
            <w:r>
              <w:rPr>
                <w:i/>
                <w:sz w:val="20"/>
              </w:rPr>
              <w:t>состояниях:</w:t>
            </w:r>
            <w:r>
              <w:rPr>
                <w:i/>
                <w:spacing w:val="40"/>
                <w:sz w:val="20"/>
              </w:rPr>
              <w:t xml:space="preserve"> </w:t>
            </w:r>
            <w:r>
              <w:rPr>
                <w:i/>
                <w:sz w:val="20"/>
              </w:rPr>
              <w:t xml:space="preserve">спокойный, </w:t>
            </w:r>
            <w:r>
              <w:rPr>
                <w:i/>
                <w:spacing w:val="-2"/>
                <w:sz w:val="20"/>
              </w:rPr>
              <w:t>веселый,</w:t>
            </w:r>
            <w:r>
              <w:rPr>
                <w:i/>
                <w:sz w:val="20"/>
              </w:rPr>
              <w:tab/>
            </w:r>
            <w:r>
              <w:rPr>
                <w:i/>
                <w:sz w:val="20"/>
              </w:rPr>
              <w:tab/>
            </w:r>
            <w:r>
              <w:rPr>
                <w:i/>
                <w:spacing w:val="-2"/>
                <w:sz w:val="20"/>
              </w:rPr>
              <w:t>грустный, сердитый,</w:t>
            </w:r>
            <w:r>
              <w:rPr>
                <w:i/>
                <w:sz w:val="20"/>
              </w:rPr>
              <w:tab/>
            </w:r>
            <w:r>
              <w:rPr>
                <w:i/>
                <w:spacing w:val="-2"/>
                <w:sz w:val="20"/>
              </w:rPr>
              <w:t xml:space="preserve">довольный, </w:t>
            </w:r>
            <w:r>
              <w:rPr>
                <w:i/>
                <w:sz w:val="20"/>
              </w:rPr>
              <w:t>испуганный,</w:t>
            </w:r>
            <w:r>
              <w:rPr>
                <w:i/>
                <w:spacing w:val="20"/>
                <w:sz w:val="20"/>
              </w:rPr>
              <w:t xml:space="preserve"> </w:t>
            </w:r>
            <w:r>
              <w:rPr>
                <w:i/>
                <w:spacing w:val="-2"/>
                <w:sz w:val="20"/>
              </w:rPr>
              <w:t>удивленный,</w:t>
            </w:r>
          </w:p>
          <w:p w14:paraId="508D2AD8" w14:textId="77777777" w:rsidR="00ED12CF" w:rsidRDefault="00643BAF">
            <w:pPr>
              <w:pStyle w:val="TableParagraph"/>
              <w:spacing w:before="1"/>
              <w:ind w:left="108"/>
              <w:rPr>
                <w:i/>
                <w:sz w:val="20"/>
              </w:rPr>
            </w:pPr>
            <w:r>
              <w:rPr>
                <w:i/>
                <w:spacing w:val="-2"/>
                <w:sz w:val="20"/>
              </w:rPr>
              <w:t>обиженный).</w:t>
            </w:r>
          </w:p>
        </w:tc>
      </w:tr>
      <w:tr w:rsidR="00ED12CF" w14:paraId="23F84B83" w14:textId="77777777">
        <w:trPr>
          <w:trHeight w:val="758"/>
        </w:trPr>
        <w:tc>
          <w:tcPr>
            <w:tcW w:w="807" w:type="dxa"/>
            <w:vMerge/>
            <w:tcBorders>
              <w:top w:val="nil"/>
            </w:tcBorders>
          </w:tcPr>
          <w:p w14:paraId="008DD945" w14:textId="77777777" w:rsidR="00ED12CF" w:rsidRDefault="00ED12CF">
            <w:pPr>
              <w:rPr>
                <w:sz w:val="2"/>
                <w:szCs w:val="2"/>
              </w:rPr>
            </w:pPr>
          </w:p>
        </w:tc>
        <w:tc>
          <w:tcPr>
            <w:tcW w:w="871" w:type="dxa"/>
            <w:vMerge w:val="restart"/>
          </w:tcPr>
          <w:p w14:paraId="5CD4CBE9" w14:textId="77777777" w:rsidR="00ED12CF" w:rsidRDefault="00643BAF">
            <w:pPr>
              <w:pStyle w:val="TableParagraph"/>
              <w:spacing w:line="228" w:lineRule="exact"/>
              <w:ind w:left="8" w:right="3"/>
              <w:jc w:val="center"/>
              <w:rPr>
                <w:b/>
                <w:sz w:val="20"/>
              </w:rPr>
            </w:pPr>
            <w:r>
              <w:rPr>
                <w:b/>
                <w:spacing w:val="-10"/>
                <w:sz w:val="20"/>
              </w:rPr>
              <w:t>3</w:t>
            </w:r>
          </w:p>
        </w:tc>
        <w:tc>
          <w:tcPr>
            <w:tcW w:w="1766" w:type="dxa"/>
            <w:vMerge w:val="restart"/>
          </w:tcPr>
          <w:p w14:paraId="6A9F8B0D" w14:textId="77777777" w:rsidR="00ED12CF" w:rsidRDefault="00ED12CF">
            <w:pPr>
              <w:pStyle w:val="TableParagraph"/>
              <w:ind w:left="0"/>
              <w:rPr>
                <w:sz w:val="18"/>
              </w:rPr>
            </w:pPr>
          </w:p>
        </w:tc>
        <w:tc>
          <w:tcPr>
            <w:tcW w:w="1599" w:type="dxa"/>
            <w:vMerge w:val="restart"/>
            <w:shd w:val="clear" w:color="auto" w:fill="E4E4E4"/>
          </w:tcPr>
          <w:p w14:paraId="05A65C20" w14:textId="77777777" w:rsidR="00ED12CF" w:rsidRDefault="00643BAF">
            <w:pPr>
              <w:pStyle w:val="TableParagraph"/>
              <w:spacing w:line="264" w:lineRule="auto"/>
              <w:ind w:left="653" w:right="196" w:hanging="444"/>
              <w:rPr>
                <w:b/>
                <w:sz w:val="20"/>
              </w:rPr>
            </w:pPr>
            <w:r>
              <w:rPr>
                <w:b/>
                <w:sz w:val="20"/>
              </w:rPr>
              <w:t>Мой</w:t>
            </w:r>
            <w:r>
              <w:rPr>
                <w:b/>
                <w:spacing w:val="-13"/>
                <w:sz w:val="20"/>
              </w:rPr>
              <w:t xml:space="preserve"> </w:t>
            </w:r>
            <w:r>
              <w:rPr>
                <w:b/>
                <w:sz w:val="20"/>
              </w:rPr>
              <w:t xml:space="preserve">детский </w:t>
            </w:r>
            <w:r>
              <w:rPr>
                <w:b/>
                <w:spacing w:val="-4"/>
                <w:sz w:val="20"/>
              </w:rPr>
              <w:t>сад</w:t>
            </w:r>
          </w:p>
        </w:tc>
        <w:tc>
          <w:tcPr>
            <w:tcW w:w="2040" w:type="dxa"/>
          </w:tcPr>
          <w:p w14:paraId="5A28E867" w14:textId="77777777" w:rsidR="00ED12CF" w:rsidRDefault="00643BAF">
            <w:pPr>
              <w:pStyle w:val="TableParagraph"/>
              <w:spacing w:line="264" w:lineRule="auto"/>
              <w:ind w:left="703" w:hanging="341"/>
              <w:rPr>
                <w:sz w:val="20"/>
              </w:rPr>
            </w:pPr>
            <w:r>
              <w:rPr>
                <w:sz w:val="20"/>
                <w:u w:val="single"/>
              </w:rPr>
              <w:t>Вот</w:t>
            </w:r>
            <w:r>
              <w:rPr>
                <w:spacing w:val="-13"/>
                <w:sz w:val="20"/>
                <w:u w:val="single"/>
              </w:rPr>
              <w:t xml:space="preserve"> </w:t>
            </w:r>
            <w:r>
              <w:rPr>
                <w:sz w:val="20"/>
                <w:u w:val="single"/>
              </w:rPr>
              <w:t>какая</w:t>
            </w:r>
            <w:r>
              <w:rPr>
                <w:spacing w:val="-12"/>
                <w:sz w:val="20"/>
                <w:u w:val="single"/>
              </w:rPr>
              <w:t xml:space="preserve"> </w:t>
            </w:r>
            <w:r>
              <w:rPr>
                <w:sz w:val="20"/>
                <w:u w:val="single"/>
              </w:rPr>
              <w:t>наша</w:t>
            </w:r>
            <w:r>
              <w:rPr>
                <w:sz w:val="20"/>
              </w:rPr>
              <w:t xml:space="preserve"> </w:t>
            </w:r>
            <w:r>
              <w:rPr>
                <w:spacing w:val="-2"/>
                <w:sz w:val="20"/>
                <w:u w:val="single"/>
              </w:rPr>
              <w:t>группа.</w:t>
            </w:r>
          </w:p>
        </w:tc>
        <w:tc>
          <w:tcPr>
            <w:tcW w:w="2127" w:type="dxa"/>
          </w:tcPr>
          <w:p w14:paraId="6E689AC5" w14:textId="77777777" w:rsidR="00ED12CF" w:rsidRDefault="00643BAF">
            <w:pPr>
              <w:pStyle w:val="TableParagraph"/>
              <w:spacing w:line="223" w:lineRule="exact"/>
              <w:ind w:left="161"/>
              <w:rPr>
                <w:sz w:val="20"/>
              </w:rPr>
            </w:pPr>
            <w:r>
              <w:rPr>
                <w:sz w:val="20"/>
                <w:u w:val="single"/>
              </w:rPr>
              <w:t>Хорошо</w:t>
            </w:r>
            <w:r>
              <w:rPr>
                <w:spacing w:val="-2"/>
                <w:sz w:val="20"/>
                <w:u w:val="single"/>
              </w:rPr>
              <w:t xml:space="preserve"> </w:t>
            </w:r>
            <w:r>
              <w:rPr>
                <w:sz w:val="20"/>
                <w:u w:val="single"/>
              </w:rPr>
              <w:t>у</w:t>
            </w:r>
            <w:r>
              <w:rPr>
                <w:spacing w:val="-7"/>
                <w:sz w:val="20"/>
                <w:u w:val="single"/>
              </w:rPr>
              <w:t xml:space="preserve"> </w:t>
            </w:r>
            <w:r>
              <w:rPr>
                <w:sz w:val="20"/>
                <w:u w:val="single"/>
              </w:rPr>
              <w:t>нас</w:t>
            </w:r>
            <w:r>
              <w:rPr>
                <w:spacing w:val="-3"/>
                <w:sz w:val="20"/>
                <w:u w:val="single"/>
              </w:rPr>
              <w:t xml:space="preserve"> </w:t>
            </w:r>
            <w:r>
              <w:rPr>
                <w:sz w:val="20"/>
                <w:u w:val="single"/>
              </w:rPr>
              <w:t>в</w:t>
            </w:r>
            <w:r>
              <w:rPr>
                <w:spacing w:val="-3"/>
                <w:sz w:val="20"/>
                <w:u w:val="single"/>
              </w:rPr>
              <w:t xml:space="preserve"> </w:t>
            </w:r>
            <w:r>
              <w:rPr>
                <w:spacing w:val="-4"/>
                <w:sz w:val="20"/>
                <w:u w:val="single"/>
              </w:rPr>
              <w:t>саду.</w:t>
            </w:r>
          </w:p>
        </w:tc>
        <w:tc>
          <w:tcPr>
            <w:tcW w:w="2979" w:type="dxa"/>
          </w:tcPr>
          <w:p w14:paraId="3E067239" w14:textId="77777777" w:rsidR="00ED12CF" w:rsidRDefault="00643BAF">
            <w:pPr>
              <w:pStyle w:val="TableParagraph"/>
              <w:spacing w:line="223" w:lineRule="exact"/>
              <w:ind w:left="124"/>
              <w:rPr>
                <w:sz w:val="20"/>
              </w:rPr>
            </w:pPr>
            <w:r>
              <w:rPr>
                <w:sz w:val="20"/>
                <w:u w:val="single"/>
              </w:rPr>
              <w:t>Вот</w:t>
            </w:r>
            <w:r>
              <w:rPr>
                <w:spacing w:val="-4"/>
                <w:sz w:val="20"/>
                <w:u w:val="single"/>
              </w:rPr>
              <w:t xml:space="preserve"> </w:t>
            </w:r>
            <w:r>
              <w:rPr>
                <w:sz w:val="20"/>
                <w:u w:val="single"/>
              </w:rPr>
              <w:t>и</w:t>
            </w:r>
            <w:r>
              <w:rPr>
                <w:spacing w:val="-3"/>
                <w:sz w:val="20"/>
                <w:u w:val="single"/>
              </w:rPr>
              <w:t xml:space="preserve"> </w:t>
            </w:r>
            <w:r>
              <w:rPr>
                <w:sz w:val="20"/>
                <w:u w:val="single"/>
              </w:rPr>
              <w:t>стали</w:t>
            </w:r>
            <w:r>
              <w:rPr>
                <w:spacing w:val="-3"/>
                <w:sz w:val="20"/>
                <w:u w:val="single"/>
              </w:rPr>
              <w:t xml:space="preserve"> </w:t>
            </w:r>
            <w:r>
              <w:rPr>
                <w:sz w:val="20"/>
                <w:u w:val="single"/>
              </w:rPr>
              <w:t>мы</w:t>
            </w:r>
            <w:r>
              <w:rPr>
                <w:spacing w:val="-2"/>
                <w:sz w:val="20"/>
                <w:u w:val="single"/>
              </w:rPr>
              <w:t xml:space="preserve"> </w:t>
            </w:r>
            <w:r>
              <w:rPr>
                <w:sz w:val="20"/>
                <w:u w:val="single"/>
              </w:rPr>
              <w:t>на</w:t>
            </w:r>
            <w:r>
              <w:rPr>
                <w:spacing w:val="-3"/>
                <w:sz w:val="20"/>
                <w:u w:val="single"/>
              </w:rPr>
              <w:t xml:space="preserve"> </w:t>
            </w:r>
            <w:r>
              <w:rPr>
                <w:sz w:val="20"/>
                <w:u w:val="single"/>
              </w:rPr>
              <w:t>год</w:t>
            </w:r>
            <w:r>
              <w:rPr>
                <w:spacing w:val="-3"/>
                <w:sz w:val="20"/>
                <w:u w:val="single"/>
              </w:rPr>
              <w:t xml:space="preserve"> </w:t>
            </w:r>
            <w:r>
              <w:rPr>
                <w:spacing w:val="-2"/>
                <w:sz w:val="20"/>
                <w:u w:val="single"/>
              </w:rPr>
              <w:t>взрослее.</w:t>
            </w:r>
          </w:p>
        </w:tc>
        <w:tc>
          <w:tcPr>
            <w:tcW w:w="2374" w:type="dxa"/>
          </w:tcPr>
          <w:p w14:paraId="1858DBE3" w14:textId="77777777" w:rsidR="00ED12CF" w:rsidRDefault="00643BAF">
            <w:pPr>
              <w:pStyle w:val="TableParagraph"/>
              <w:spacing w:line="264" w:lineRule="auto"/>
              <w:ind w:left="844" w:hanging="452"/>
              <w:rPr>
                <w:sz w:val="20"/>
              </w:rPr>
            </w:pPr>
            <w:r>
              <w:rPr>
                <w:sz w:val="20"/>
                <w:u w:val="single"/>
              </w:rPr>
              <w:t>Скоро</w:t>
            </w:r>
            <w:r>
              <w:rPr>
                <w:spacing w:val="-13"/>
                <w:sz w:val="20"/>
                <w:u w:val="single"/>
              </w:rPr>
              <w:t xml:space="preserve"> </w:t>
            </w:r>
            <w:r>
              <w:rPr>
                <w:sz w:val="20"/>
                <w:u w:val="single"/>
              </w:rPr>
              <w:t>в</w:t>
            </w:r>
            <w:r>
              <w:rPr>
                <w:spacing w:val="-12"/>
                <w:sz w:val="20"/>
                <w:u w:val="single"/>
              </w:rPr>
              <w:t xml:space="preserve"> </w:t>
            </w:r>
            <w:r>
              <w:rPr>
                <w:sz w:val="20"/>
                <w:u w:val="single"/>
              </w:rPr>
              <w:t>школу</w:t>
            </w:r>
            <w:r>
              <w:rPr>
                <w:spacing w:val="-13"/>
                <w:sz w:val="20"/>
                <w:u w:val="single"/>
              </w:rPr>
              <w:t xml:space="preserve"> </w:t>
            </w:r>
            <w:r>
              <w:rPr>
                <w:sz w:val="20"/>
                <w:u w:val="single"/>
              </w:rPr>
              <w:t>мы</w:t>
            </w:r>
            <w:r>
              <w:rPr>
                <w:sz w:val="20"/>
              </w:rPr>
              <w:t xml:space="preserve"> </w:t>
            </w:r>
            <w:r>
              <w:rPr>
                <w:spacing w:val="-2"/>
                <w:sz w:val="20"/>
                <w:u w:val="single"/>
              </w:rPr>
              <w:t>пойдем.</w:t>
            </w:r>
          </w:p>
        </w:tc>
      </w:tr>
      <w:tr w:rsidR="00ED12CF" w14:paraId="698E54AE" w14:textId="77777777">
        <w:trPr>
          <w:trHeight w:val="5062"/>
        </w:trPr>
        <w:tc>
          <w:tcPr>
            <w:tcW w:w="807" w:type="dxa"/>
            <w:vMerge/>
            <w:tcBorders>
              <w:top w:val="nil"/>
            </w:tcBorders>
          </w:tcPr>
          <w:p w14:paraId="0775B556" w14:textId="77777777" w:rsidR="00ED12CF" w:rsidRDefault="00ED12CF">
            <w:pPr>
              <w:rPr>
                <w:sz w:val="2"/>
                <w:szCs w:val="2"/>
              </w:rPr>
            </w:pPr>
          </w:p>
        </w:tc>
        <w:tc>
          <w:tcPr>
            <w:tcW w:w="871" w:type="dxa"/>
            <w:vMerge/>
            <w:tcBorders>
              <w:top w:val="nil"/>
            </w:tcBorders>
          </w:tcPr>
          <w:p w14:paraId="49BA686D" w14:textId="77777777" w:rsidR="00ED12CF" w:rsidRDefault="00ED12CF">
            <w:pPr>
              <w:rPr>
                <w:sz w:val="2"/>
                <w:szCs w:val="2"/>
              </w:rPr>
            </w:pPr>
          </w:p>
        </w:tc>
        <w:tc>
          <w:tcPr>
            <w:tcW w:w="1766" w:type="dxa"/>
            <w:vMerge/>
            <w:tcBorders>
              <w:top w:val="nil"/>
            </w:tcBorders>
          </w:tcPr>
          <w:p w14:paraId="0F4502AE" w14:textId="77777777" w:rsidR="00ED12CF" w:rsidRDefault="00ED12CF">
            <w:pPr>
              <w:rPr>
                <w:sz w:val="2"/>
                <w:szCs w:val="2"/>
              </w:rPr>
            </w:pPr>
          </w:p>
        </w:tc>
        <w:tc>
          <w:tcPr>
            <w:tcW w:w="1599" w:type="dxa"/>
            <w:vMerge/>
            <w:tcBorders>
              <w:top w:val="nil"/>
            </w:tcBorders>
            <w:shd w:val="clear" w:color="auto" w:fill="E4E4E4"/>
          </w:tcPr>
          <w:p w14:paraId="658481F5" w14:textId="77777777" w:rsidR="00ED12CF" w:rsidRDefault="00ED12CF">
            <w:pPr>
              <w:rPr>
                <w:sz w:val="2"/>
                <w:szCs w:val="2"/>
              </w:rPr>
            </w:pPr>
          </w:p>
        </w:tc>
        <w:tc>
          <w:tcPr>
            <w:tcW w:w="2040" w:type="dxa"/>
          </w:tcPr>
          <w:p w14:paraId="277A8F6A" w14:textId="77777777" w:rsidR="00ED12CF" w:rsidRDefault="00643BAF">
            <w:pPr>
              <w:pStyle w:val="TableParagraph"/>
              <w:spacing w:line="264" w:lineRule="auto"/>
              <w:ind w:left="290" w:right="273" w:hanging="5"/>
              <w:jc w:val="center"/>
              <w:rPr>
                <w:sz w:val="20"/>
              </w:rPr>
            </w:pPr>
            <w:r>
              <w:rPr>
                <w:spacing w:val="-2"/>
                <w:sz w:val="20"/>
              </w:rPr>
              <w:t xml:space="preserve">Поддерживаем установление положительных </w:t>
            </w:r>
            <w:r>
              <w:rPr>
                <w:sz w:val="20"/>
              </w:rPr>
              <w:t>контактов</w:t>
            </w:r>
            <w:r>
              <w:rPr>
                <w:spacing w:val="-13"/>
                <w:sz w:val="20"/>
              </w:rPr>
              <w:t xml:space="preserve"> </w:t>
            </w:r>
            <w:r>
              <w:rPr>
                <w:sz w:val="20"/>
              </w:rPr>
              <w:t>между</w:t>
            </w:r>
          </w:p>
          <w:p w14:paraId="23DC8F34" w14:textId="77777777" w:rsidR="00ED12CF" w:rsidRDefault="00643BAF">
            <w:pPr>
              <w:pStyle w:val="TableParagraph"/>
              <w:spacing w:line="264" w:lineRule="auto"/>
              <w:ind w:left="163" w:right="149" w:hanging="2"/>
              <w:jc w:val="center"/>
              <w:rPr>
                <w:sz w:val="20"/>
              </w:rPr>
            </w:pPr>
            <w:r>
              <w:rPr>
                <w:sz w:val="20"/>
              </w:rPr>
              <w:t>детьми,</w:t>
            </w:r>
            <w:r>
              <w:rPr>
                <w:spacing w:val="-13"/>
                <w:sz w:val="20"/>
              </w:rPr>
              <w:t xml:space="preserve"> </w:t>
            </w:r>
            <w:r>
              <w:rPr>
                <w:sz w:val="20"/>
              </w:rPr>
              <w:t>основанные на</w:t>
            </w:r>
            <w:r>
              <w:rPr>
                <w:spacing w:val="-13"/>
                <w:sz w:val="20"/>
              </w:rPr>
              <w:t xml:space="preserve"> </w:t>
            </w:r>
            <w:r>
              <w:rPr>
                <w:sz w:val="20"/>
              </w:rPr>
              <w:t>общих</w:t>
            </w:r>
            <w:r>
              <w:rPr>
                <w:spacing w:val="-12"/>
                <w:sz w:val="20"/>
              </w:rPr>
              <w:t xml:space="preserve"> </w:t>
            </w:r>
            <w:r>
              <w:rPr>
                <w:sz w:val="20"/>
              </w:rPr>
              <w:t xml:space="preserve">интересах к действиям с </w:t>
            </w:r>
            <w:r>
              <w:rPr>
                <w:spacing w:val="-2"/>
                <w:sz w:val="20"/>
              </w:rPr>
              <w:t>игрушками,</w:t>
            </w:r>
          </w:p>
          <w:p w14:paraId="5F6E927C" w14:textId="77777777" w:rsidR="00ED12CF" w:rsidRDefault="00643BAF">
            <w:pPr>
              <w:pStyle w:val="TableParagraph"/>
              <w:spacing w:line="264" w:lineRule="auto"/>
              <w:ind w:left="157" w:right="142"/>
              <w:jc w:val="center"/>
              <w:rPr>
                <w:sz w:val="20"/>
              </w:rPr>
            </w:pPr>
            <w:r>
              <w:rPr>
                <w:spacing w:val="-2"/>
                <w:sz w:val="20"/>
              </w:rPr>
              <w:t xml:space="preserve">предметами, </w:t>
            </w:r>
            <w:r>
              <w:rPr>
                <w:sz w:val="20"/>
              </w:rPr>
              <w:t>взаимной</w:t>
            </w:r>
            <w:r>
              <w:rPr>
                <w:spacing w:val="-13"/>
                <w:sz w:val="20"/>
              </w:rPr>
              <w:t xml:space="preserve"> </w:t>
            </w:r>
            <w:r>
              <w:rPr>
                <w:sz w:val="20"/>
              </w:rPr>
              <w:t xml:space="preserve">симпатии, приучаем к </w:t>
            </w:r>
            <w:r>
              <w:rPr>
                <w:spacing w:val="-2"/>
                <w:sz w:val="20"/>
              </w:rPr>
              <w:t>выполнению</w:t>
            </w:r>
          </w:p>
          <w:p w14:paraId="2FF67BA9" w14:textId="77777777" w:rsidR="00ED12CF" w:rsidRDefault="00643BAF">
            <w:pPr>
              <w:pStyle w:val="TableParagraph"/>
              <w:spacing w:line="264" w:lineRule="auto"/>
              <w:ind w:left="295" w:right="280" w:hanging="1"/>
              <w:jc w:val="center"/>
              <w:rPr>
                <w:sz w:val="20"/>
              </w:rPr>
            </w:pPr>
            <w:r>
              <w:rPr>
                <w:spacing w:val="-2"/>
                <w:sz w:val="20"/>
              </w:rPr>
              <w:t xml:space="preserve">элементарных </w:t>
            </w:r>
            <w:r>
              <w:rPr>
                <w:sz w:val="20"/>
              </w:rPr>
              <w:t>правил</w:t>
            </w:r>
            <w:r>
              <w:rPr>
                <w:spacing w:val="-13"/>
                <w:sz w:val="20"/>
              </w:rPr>
              <w:t xml:space="preserve"> </w:t>
            </w:r>
            <w:r>
              <w:rPr>
                <w:sz w:val="20"/>
              </w:rPr>
              <w:t>культуры поведения в дс.</w:t>
            </w:r>
          </w:p>
          <w:p w14:paraId="1DF2C95B" w14:textId="77777777" w:rsidR="00ED12CF" w:rsidRDefault="00ED12CF">
            <w:pPr>
              <w:pStyle w:val="TableParagraph"/>
              <w:spacing w:before="18"/>
              <w:ind w:left="0"/>
              <w:rPr>
                <w:b/>
                <w:sz w:val="20"/>
              </w:rPr>
            </w:pPr>
          </w:p>
          <w:p w14:paraId="06235C10" w14:textId="77777777" w:rsidR="00ED12CF" w:rsidRDefault="00643BAF">
            <w:pPr>
              <w:pStyle w:val="TableParagraph"/>
              <w:spacing w:line="264" w:lineRule="auto"/>
              <w:ind w:left="336" w:right="320" w:hanging="1"/>
              <w:jc w:val="center"/>
              <w:rPr>
                <w:i/>
                <w:sz w:val="20"/>
              </w:rPr>
            </w:pPr>
            <w:r>
              <w:rPr>
                <w:i/>
                <w:sz w:val="20"/>
              </w:rPr>
              <w:t>ДД:</w:t>
            </w:r>
            <w:r>
              <w:rPr>
                <w:i/>
                <w:spacing w:val="-12"/>
                <w:sz w:val="20"/>
              </w:rPr>
              <w:t xml:space="preserve"> </w:t>
            </w:r>
            <w:r>
              <w:rPr>
                <w:i/>
                <w:sz w:val="20"/>
              </w:rPr>
              <w:t xml:space="preserve">формируем </w:t>
            </w:r>
            <w:r>
              <w:rPr>
                <w:i/>
                <w:spacing w:val="-2"/>
                <w:sz w:val="20"/>
              </w:rPr>
              <w:t>эмоционально положительное</w:t>
            </w:r>
          </w:p>
          <w:p w14:paraId="158F878A" w14:textId="77777777" w:rsidR="00ED12CF" w:rsidRDefault="00643BAF">
            <w:pPr>
              <w:pStyle w:val="TableParagraph"/>
              <w:spacing w:line="229" w:lineRule="exact"/>
              <w:ind w:left="11"/>
              <w:jc w:val="center"/>
              <w:rPr>
                <w:i/>
                <w:sz w:val="20"/>
              </w:rPr>
            </w:pPr>
            <w:r>
              <w:rPr>
                <w:i/>
                <w:sz w:val="20"/>
              </w:rPr>
              <w:t>отношение</w:t>
            </w:r>
            <w:r>
              <w:rPr>
                <w:i/>
                <w:spacing w:val="-8"/>
                <w:sz w:val="20"/>
              </w:rPr>
              <w:t xml:space="preserve"> </w:t>
            </w:r>
            <w:r>
              <w:rPr>
                <w:i/>
                <w:spacing w:val="-10"/>
                <w:sz w:val="20"/>
              </w:rPr>
              <w:t>к</w:t>
            </w:r>
          </w:p>
        </w:tc>
        <w:tc>
          <w:tcPr>
            <w:tcW w:w="2127" w:type="dxa"/>
          </w:tcPr>
          <w:p w14:paraId="3E4F75AD" w14:textId="77777777" w:rsidR="00ED12CF" w:rsidRDefault="00643BAF">
            <w:pPr>
              <w:pStyle w:val="TableParagraph"/>
              <w:spacing w:line="266" w:lineRule="auto"/>
              <w:ind w:left="389" w:right="373" w:hanging="2"/>
              <w:jc w:val="center"/>
              <w:rPr>
                <w:sz w:val="20"/>
              </w:rPr>
            </w:pPr>
            <w:r>
              <w:rPr>
                <w:spacing w:val="-2"/>
                <w:sz w:val="20"/>
              </w:rPr>
              <w:t>Обеспечиваем включенность</w:t>
            </w:r>
            <w:r>
              <w:rPr>
                <w:spacing w:val="7"/>
                <w:sz w:val="20"/>
              </w:rPr>
              <w:t xml:space="preserve"> </w:t>
            </w:r>
            <w:r>
              <w:rPr>
                <w:spacing w:val="-10"/>
                <w:sz w:val="20"/>
              </w:rPr>
              <w:t>в</w:t>
            </w:r>
          </w:p>
          <w:p w14:paraId="09623EB3" w14:textId="77777777" w:rsidR="00ED12CF" w:rsidRDefault="00643BAF">
            <w:pPr>
              <w:pStyle w:val="TableParagraph"/>
              <w:spacing w:line="264" w:lineRule="auto"/>
              <w:ind w:left="113" w:right="97" w:hanging="3"/>
              <w:jc w:val="center"/>
              <w:rPr>
                <w:sz w:val="20"/>
              </w:rPr>
            </w:pPr>
            <w:r>
              <w:rPr>
                <w:sz w:val="20"/>
              </w:rPr>
              <w:t>детское сообщество, умение</w:t>
            </w:r>
            <w:r>
              <w:rPr>
                <w:spacing w:val="-13"/>
                <w:sz w:val="20"/>
              </w:rPr>
              <w:t xml:space="preserve"> </w:t>
            </w:r>
            <w:r>
              <w:rPr>
                <w:sz w:val="20"/>
              </w:rPr>
              <w:t xml:space="preserve">согласовывать взаимоотношения со </w:t>
            </w:r>
            <w:r>
              <w:rPr>
                <w:spacing w:val="-2"/>
                <w:sz w:val="20"/>
              </w:rPr>
              <w:t>сверстниками, поощряем</w:t>
            </w:r>
            <w:r>
              <w:rPr>
                <w:spacing w:val="40"/>
                <w:sz w:val="20"/>
              </w:rPr>
              <w:t xml:space="preserve"> </w:t>
            </w:r>
            <w:r>
              <w:rPr>
                <w:sz w:val="20"/>
              </w:rPr>
              <w:t>инициативу и</w:t>
            </w:r>
          </w:p>
          <w:p w14:paraId="190C0C22" w14:textId="77777777" w:rsidR="00ED12CF" w:rsidRDefault="00643BAF">
            <w:pPr>
              <w:pStyle w:val="TableParagraph"/>
              <w:spacing w:line="264" w:lineRule="auto"/>
              <w:ind w:left="113" w:right="101" w:firstLine="6"/>
              <w:jc w:val="center"/>
              <w:rPr>
                <w:sz w:val="20"/>
              </w:rPr>
            </w:pPr>
            <w:r>
              <w:rPr>
                <w:sz w:val="20"/>
              </w:rPr>
              <w:t>самостоятельность в выборе занятий и партнеров,</w:t>
            </w:r>
            <w:r>
              <w:rPr>
                <w:spacing w:val="-13"/>
                <w:sz w:val="20"/>
              </w:rPr>
              <w:t xml:space="preserve"> </w:t>
            </w:r>
            <w:r>
              <w:rPr>
                <w:sz w:val="20"/>
              </w:rPr>
              <w:t xml:space="preserve">обогащаем </w:t>
            </w:r>
            <w:r>
              <w:rPr>
                <w:spacing w:val="-2"/>
                <w:sz w:val="20"/>
              </w:rPr>
              <w:t>умение</w:t>
            </w:r>
          </w:p>
          <w:p w14:paraId="7E3A232E" w14:textId="77777777" w:rsidR="00ED12CF" w:rsidRDefault="00643BAF">
            <w:pPr>
              <w:pStyle w:val="TableParagraph"/>
              <w:spacing w:line="264" w:lineRule="auto"/>
              <w:ind w:left="321" w:right="305" w:hanging="3"/>
              <w:jc w:val="center"/>
              <w:rPr>
                <w:sz w:val="20"/>
              </w:rPr>
            </w:pPr>
            <w:r>
              <w:rPr>
                <w:spacing w:val="-2"/>
                <w:sz w:val="20"/>
              </w:rPr>
              <w:t xml:space="preserve">договариваться, поддерживаем </w:t>
            </w:r>
            <w:r>
              <w:rPr>
                <w:sz w:val="20"/>
              </w:rPr>
              <w:t>совместны</w:t>
            </w:r>
            <w:r>
              <w:rPr>
                <w:spacing w:val="-13"/>
                <w:sz w:val="20"/>
              </w:rPr>
              <w:t xml:space="preserve"> </w:t>
            </w:r>
            <w:r>
              <w:rPr>
                <w:sz w:val="20"/>
              </w:rPr>
              <w:t>дела</w:t>
            </w:r>
            <w:r>
              <w:rPr>
                <w:spacing w:val="-12"/>
                <w:sz w:val="20"/>
              </w:rPr>
              <w:t xml:space="preserve"> </w:t>
            </w:r>
            <w:r>
              <w:rPr>
                <w:sz w:val="20"/>
              </w:rPr>
              <w:t>в</w:t>
            </w:r>
          </w:p>
          <w:p w14:paraId="176489B5" w14:textId="77777777" w:rsidR="00ED12CF" w:rsidRDefault="00643BAF">
            <w:pPr>
              <w:pStyle w:val="TableParagraph"/>
              <w:spacing w:line="229" w:lineRule="exact"/>
              <w:ind w:left="75" w:right="63"/>
              <w:jc w:val="center"/>
              <w:rPr>
                <w:sz w:val="20"/>
              </w:rPr>
            </w:pPr>
            <w:r>
              <w:rPr>
                <w:sz w:val="20"/>
              </w:rPr>
              <w:t>небольших</w:t>
            </w:r>
            <w:r>
              <w:rPr>
                <w:spacing w:val="-11"/>
                <w:sz w:val="20"/>
              </w:rPr>
              <w:t xml:space="preserve"> </w:t>
            </w:r>
            <w:r>
              <w:rPr>
                <w:spacing w:val="-2"/>
                <w:sz w:val="20"/>
              </w:rPr>
              <w:t>группах.</w:t>
            </w:r>
          </w:p>
          <w:p w14:paraId="0703B11C" w14:textId="77777777" w:rsidR="00ED12CF" w:rsidRDefault="00643BAF">
            <w:pPr>
              <w:pStyle w:val="TableParagraph"/>
              <w:spacing w:before="14" w:line="264" w:lineRule="auto"/>
              <w:ind w:left="247" w:right="231" w:hanging="2"/>
              <w:jc w:val="center"/>
              <w:rPr>
                <w:sz w:val="20"/>
              </w:rPr>
            </w:pPr>
            <w:r>
              <w:rPr>
                <w:spacing w:val="-2"/>
                <w:sz w:val="20"/>
              </w:rPr>
              <w:t xml:space="preserve">Способствуем </w:t>
            </w:r>
            <w:r>
              <w:rPr>
                <w:sz w:val="20"/>
              </w:rPr>
              <w:t>освоению</w:t>
            </w:r>
            <w:r>
              <w:rPr>
                <w:spacing w:val="-13"/>
                <w:sz w:val="20"/>
              </w:rPr>
              <w:t xml:space="preserve"> </w:t>
            </w:r>
            <w:r>
              <w:rPr>
                <w:sz w:val="20"/>
              </w:rPr>
              <w:t>правил</w:t>
            </w:r>
            <w:r>
              <w:rPr>
                <w:spacing w:val="-12"/>
                <w:sz w:val="20"/>
              </w:rPr>
              <w:t xml:space="preserve"> </w:t>
            </w:r>
            <w:r>
              <w:rPr>
                <w:sz w:val="20"/>
              </w:rPr>
              <w:t>и форм вежливости.</w:t>
            </w:r>
          </w:p>
          <w:p w14:paraId="33AE362C" w14:textId="77777777" w:rsidR="00ED12CF" w:rsidRDefault="00643BAF">
            <w:pPr>
              <w:pStyle w:val="TableParagraph"/>
              <w:spacing w:line="229" w:lineRule="exact"/>
              <w:ind w:left="75" w:right="65"/>
              <w:jc w:val="center"/>
              <w:rPr>
                <w:sz w:val="20"/>
              </w:rPr>
            </w:pPr>
            <w:r>
              <w:rPr>
                <w:sz w:val="20"/>
              </w:rPr>
              <w:t>Уважения</w:t>
            </w:r>
            <w:r>
              <w:rPr>
                <w:spacing w:val="-4"/>
                <w:sz w:val="20"/>
              </w:rPr>
              <w:t xml:space="preserve"> </w:t>
            </w:r>
            <w:r>
              <w:rPr>
                <w:sz w:val="20"/>
              </w:rPr>
              <w:t>к</w:t>
            </w:r>
            <w:r>
              <w:rPr>
                <w:spacing w:val="-7"/>
                <w:sz w:val="20"/>
              </w:rPr>
              <w:t xml:space="preserve"> </w:t>
            </w:r>
            <w:r>
              <w:rPr>
                <w:spacing w:val="-2"/>
                <w:sz w:val="20"/>
              </w:rPr>
              <w:t>старшим.</w:t>
            </w:r>
          </w:p>
        </w:tc>
        <w:tc>
          <w:tcPr>
            <w:tcW w:w="2979" w:type="dxa"/>
          </w:tcPr>
          <w:p w14:paraId="3D60F5E6" w14:textId="77777777" w:rsidR="00ED12CF" w:rsidRDefault="00643BAF">
            <w:pPr>
              <w:pStyle w:val="TableParagraph"/>
              <w:spacing w:line="264" w:lineRule="auto"/>
              <w:ind w:left="393" w:right="384" w:firstLine="1"/>
              <w:jc w:val="center"/>
              <w:rPr>
                <w:sz w:val="20"/>
              </w:rPr>
            </w:pPr>
            <w:r>
              <w:rPr>
                <w:sz w:val="20"/>
              </w:rPr>
              <w:t>Поощряем обсуждение и установление правил взаимодействия</w:t>
            </w:r>
            <w:r>
              <w:rPr>
                <w:spacing w:val="-13"/>
                <w:sz w:val="20"/>
              </w:rPr>
              <w:t xml:space="preserve"> </w:t>
            </w:r>
            <w:r>
              <w:rPr>
                <w:sz w:val="20"/>
              </w:rPr>
              <w:t>в</w:t>
            </w:r>
            <w:r>
              <w:rPr>
                <w:spacing w:val="-12"/>
                <w:sz w:val="20"/>
              </w:rPr>
              <w:t xml:space="preserve"> </w:t>
            </w:r>
            <w:r>
              <w:rPr>
                <w:sz w:val="20"/>
              </w:rPr>
              <w:t>группе,</w:t>
            </w:r>
          </w:p>
          <w:p w14:paraId="4BC65012" w14:textId="77777777" w:rsidR="00ED12CF" w:rsidRDefault="00643BAF">
            <w:pPr>
              <w:pStyle w:val="TableParagraph"/>
              <w:spacing w:line="264" w:lineRule="auto"/>
              <w:ind w:left="13" w:right="5"/>
              <w:jc w:val="center"/>
              <w:rPr>
                <w:sz w:val="20"/>
              </w:rPr>
            </w:pPr>
            <w:r>
              <w:rPr>
                <w:sz w:val="20"/>
              </w:rPr>
              <w:t>расширяем</w:t>
            </w:r>
            <w:r>
              <w:rPr>
                <w:spacing w:val="-13"/>
                <w:sz w:val="20"/>
              </w:rPr>
              <w:t xml:space="preserve"> </w:t>
            </w:r>
            <w:r>
              <w:rPr>
                <w:sz w:val="20"/>
              </w:rPr>
              <w:t>представления</w:t>
            </w:r>
            <w:r>
              <w:rPr>
                <w:spacing w:val="-12"/>
                <w:sz w:val="20"/>
              </w:rPr>
              <w:t xml:space="preserve"> </w:t>
            </w:r>
            <w:r>
              <w:rPr>
                <w:sz w:val="20"/>
              </w:rPr>
              <w:t>о правилах поведения в общественных местах,</w:t>
            </w:r>
          </w:p>
          <w:p w14:paraId="11FAA260" w14:textId="77777777" w:rsidR="00ED12CF" w:rsidRDefault="00643BAF">
            <w:pPr>
              <w:pStyle w:val="TableParagraph"/>
              <w:spacing w:line="264" w:lineRule="auto"/>
              <w:ind w:left="139" w:right="130" w:firstLine="4"/>
              <w:jc w:val="center"/>
              <w:rPr>
                <w:sz w:val="20"/>
              </w:rPr>
            </w:pPr>
            <w:r>
              <w:rPr>
                <w:sz w:val="20"/>
              </w:rPr>
              <w:t>обогащаем</w:t>
            </w:r>
            <w:r>
              <w:rPr>
                <w:spacing w:val="-13"/>
                <w:sz w:val="20"/>
              </w:rPr>
              <w:t xml:space="preserve"> </w:t>
            </w:r>
            <w:r>
              <w:rPr>
                <w:sz w:val="20"/>
              </w:rPr>
              <w:t>словарь</w:t>
            </w:r>
            <w:r>
              <w:rPr>
                <w:spacing w:val="-12"/>
                <w:sz w:val="20"/>
              </w:rPr>
              <w:t xml:space="preserve"> </w:t>
            </w:r>
            <w:r>
              <w:rPr>
                <w:sz w:val="20"/>
              </w:rPr>
              <w:t>вежливыми словами,</w:t>
            </w:r>
            <w:r>
              <w:rPr>
                <w:spacing w:val="-13"/>
                <w:sz w:val="20"/>
              </w:rPr>
              <w:t xml:space="preserve"> </w:t>
            </w:r>
            <w:r>
              <w:rPr>
                <w:sz w:val="20"/>
              </w:rPr>
              <w:t>развиваем</w:t>
            </w:r>
            <w:r>
              <w:rPr>
                <w:spacing w:val="-12"/>
                <w:sz w:val="20"/>
              </w:rPr>
              <w:t xml:space="preserve"> </w:t>
            </w:r>
            <w:r>
              <w:rPr>
                <w:sz w:val="20"/>
              </w:rPr>
              <w:t>позитивное отношение к дс.</w:t>
            </w:r>
          </w:p>
          <w:p w14:paraId="5733FC90" w14:textId="77777777" w:rsidR="00ED12CF" w:rsidRDefault="00643BAF">
            <w:pPr>
              <w:pStyle w:val="TableParagraph"/>
              <w:spacing w:line="264" w:lineRule="auto"/>
              <w:ind w:left="220" w:right="209" w:hanging="1"/>
              <w:jc w:val="center"/>
              <w:rPr>
                <w:i/>
                <w:sz w:val="20"/>
              </w:rPr>
            </w:pPr>
            <w:r>
              <w:rPr>
                <w:i/>
                <w:sz w:val="20"/>
              </w:rPr>
              <w:t>ДД: наблюдаем за работой сотрудников</w:t>
            </w:r>
            <w:r>
              <w:rPr>
                <w:i/>
                <w:spacing w:val="-13"/>
                <w:sz w:val="20"/>
              </w:rPr>
              <w:t xml:space="preserve"> </w:t>
            </w:r>
            <w:r>
              <w:rPr>
                <w:i/>
                <w:sz w:val="20"/>
              </w:rPr>
              <w:t>дс</w:t>
            </w:r>
            <w:r>
              <w:rPr>
                <w:i/>
                <w:spacing w:val="-12"/>
                <w:sz w:val="20"/>
              </w:rPr>
              <w:t xml:space="preserve"> </w:t>
            </w:r>
            <w:r>
              <w:rPr>
                <w:i/>
                <w:sz w:val="20"/>
              </w:rPr>
              <w:t>(заведующая, методист, завхоз)</w:t>
            </w:r>
          </w:p>
        </w:tc>
        <w:tc>
          <w:tcPr>
            <w:tcW w:w="2374" w:type="dxa"/>
          </w:tcPr>
          <w:p w14:paraId="006D094B" w14:textId="77777777" w:rsidR="00ED12CF" w:rsidRDefault="00643BAF">
            <w:pPr>
              <w:pStyle w:val="TableParagraph"/>
              <w:spacing w:line="264" w:lineRule="auto"/>
              <w:ind w:left="134" w:right="125" w:firstLine="1"/>
              <w:jc w:val="center"/>
              <w:rPr>
                <w:sz w:val="20"/>
              </w:rPr>
            </w:pPr>
            <w:r>
              <w:rPr>
                <w:spacing w:val="-2"/>
                <w:sz w:val="20"/>
              </w:rPr>
              <w:t xml:space="preserve">Воспитываем </w:t>
            </w:r>
            <w:r>
              <w:rPr>
                <w:sz w:val="20"/>
              </w:rPr>
              <w:t>осознанное</w:t>
            </w:r>
            <w:r>
              <w:rPr>
                <w:spacing w:val="-13"/>
                <w:sz w:val="20"/>
              </w:rPr>
              <w:t xml:space="preserve"> </w:t>
            </w:r>
            <w:r>
              <w:rPr>
                <w:sz w:val="20"/>
              </w:rPr>
              <w:t>отношение</w:t>
            </w:r>
            <w:r>
              <w:rPr>
                <w:spacing w:val="-12"/>
                <w:sz w:val="20"/>
              </w:rPr>
              <w:t xml:space="preserve"> </w:t>
            </w:r>
            <w:r>
              <w:rPr>
                <w:sz w:val="20"/>
              </w:rPr>
              <w:t>к своему будущему и</w:t>
            </w:r>
          </w:p>
          <w:p w14:paraId="720A21B7" w14:textId="77777777" w:rsidR="00ED12CF" w:rsidRDefault="00643BAF">
            <w:pPr>
              <w:pStyle w:val="TableParagraph"/>
              <w:spacing w:line="266" w:lineRule="auto"/>
              <w:ind w:left="309" w:right="300" w:hanging="2"/>
              <w:jc w:val="center"/>
              <w:rPr>
                <w:sz w:val="20"/>
              </w:rPr>
            </w:pPr>
            <w:r>
              <w:rPr>
                <w:sz w:val="20"/>
              </w:rPr>
              <w:t xml:space="preserve">стремление быть </w:t>
            </w:r>
            <w:r>
              <w:rPr>
                <w:spacing w:val="-2"/>
                <w:sz w:val="20"/>
              </w:rPr>
              <w:t>полезным</w:t>
            </w:r>
            <w:r>
              <w:rPr>
                <w:spacing w:val="-9"/>
                <w:sz w:val="20"/>
              </w:rPr>
              <w:t xml:space="preserve"> </w:t>
            </w:r>
            <w:r>
              <w:rPr>
                <w:spacing w:val="-2"/>
                <w:sz w:val="20"/>
              </w:rPr>
              <w:t>обществу.</w:t>
            </w:r>
          </w:p>
          <w:p w14:paraId="09BC4E6A" w14:textId="77777777" w:rsidR="00ED12CF" w:rsidRDefault="00643BAF">
            <w:pPr>
              <w:pStyle w:val="TableParagraph"/>
              <w:spacing w:line="264" w:lineRule="auto"/>
              <w:ind w:left="102" w:right="95"/>
              <w:jc w:val="center"/>
              <w:rPr>
                <w:sz w:val="20"/>
              </w:rPr>
            </w:pPr>
            <w:r>
              <w:rPr>
                <w:spacing w:val="-2"/>
                <w:sz w:val="20"/>
              </w:rPr>
              <w:t xml:space="preserve">Обогащаем </w:t>
            </w:r>
            <w:r>
              <w:rPr>
                <w:sz w:val="20"/>
              </w:rPr>
              <w:t>представление</w:t>
            </w:r>
            <w:r>
              <w:rPr>
                <w:spacing w:val="-13"/>
                <w:sz w:val="20"/>
              </w:rPr>
              <w:t xml:space="preserve"> </w:t>
            </w:r>
            <w:r>
              <w:rPr>
                <w:sz w:val="20"/>
              </w:rPr>
              <w:t>о</w:t>
            </w:r>
            <w:r>
              <w:rPr>
                <w:spacing w:val="-12"/>
                <w:sz w:val="20"/>
              </w:rPr>
              <w:t xml:space="preserve"> </w:t>
            </w:r>
            <w:r>
              <w:rPr>
                <w:sz w:val="20"/>
              </w:rPr>
              <w:t xml:space="preserve">школе, школьниках, учителе; </w:t>
            </w:r>
            <w:r>
              <w:rPr>
                <w:spacing w:val="-2"/>
                <w:sz w:val="20"/>
              </w:rPr>
              <w:t>поддерживаем</w:t>
            </w:r>
          </w:p>
          <w:p w14:paraId="1818EAF0" w14:textId="77777777" w:rsidR="00ED12CF" w:rsidRDefault="00643BAF">
            <w:pPr>
              <w:pStyle w:val="TableParagraph"/>
              <w:spacing w:line="264" w:lineRule="auto"/>
              <w:ind w:left="109" w:right="95"/>
              <w:jc w:val="center"/>
              <w:rPr>
                <w:sz w:val="20"/>
              </w:rPr>
            </w:pPr>
            <w:r>
              <w:rPr>
                <w:sz w:val="20"/>
              </w:rPr>
              <w:t>стремление</w:t>
            </w:r>
            <w:r>
              <w:rPr>
                <w:spacing w:val="-13"/>
                <w:sz w:val="20"/>
              </w:rPr>
              <w:t xml:space="preserve"> </w:t>
            </w:r>
            <w:r>
              <w:rPr>
                <w:sz w:val="20"/>
              </w:rPr>
              <w:t>к</w:t>
            </w:r>
            <w:r>
              <w:rPr>
                <w:spacing w:val="-12"/>
                <w:sz w:val="20"/>
              </w:rPr>
              <w:t xml:space="preserve"> </w:t>
            </w:r>
            <w:r>
              <w:rPr>
                <w:sz w:val="20"/>
              </w:rPr>
              <w:t>школьному обучению, к познанию, освоению чтения и письма. Расширяем представление о роли школы в жизни людей.</w:t>
            </w:r>
          </w:p>
          <w:p w14:paraId="0EF9B608" w14:textId="77777777" w:rsidR="00ED12CF" w:rsidRDefault="00643BAF">
            <w:pPr>
              <w:pStyle w:val="TableParagraph"/>
              <w:spacing w:line="264" w:lineRule="auto"/>
              <w:ind w:left="115" w:right="108" w:hanging="1"/>
              <w:jc w:val="center"/>
              <w:rPr>
                <w:i/>
                <w:sz w:val="20"/>
              </w:rPr>
            </w:pPr>
            <w:r>
              <w:rPr>
                <w:i/>
                <w:sz w:val="20"/>
              </w:rPr>
              <w:t>ДД: наблюдаем за работой</w:t>
            </w:r>
            <w:r>
              <w:rPr>
                <w:i/>
                <w:spacing w:val="-13"/>
                <w:sz w:val="20"/>
              </w:rPr>
              <w:t xml:space="preserve"> </w:t>
            </w:r>
            <w:r>
              <w:rPr>
                <w:i/>
                <w:sz w:val="20"/>
              </w:rPr>
              <w:t>сотрудников</w:t>
            </w:r>
            <w:r>
              <w:rPr>
                <w:i/>
                <w:spacing w:val="-12"/>
                <w:sz w:val="20"/>
              </w:rPr>
              <w:t xml:space="preserve"> </w:t>
            </w:r>
            <w:r>
              <w:rPr>
                <w:i/>
                <w:sz w:val="20"/>
              </w:rPr>
              <w:t>дс – кто чем занимается, работаем со схемой</w:t>
            </w:r>
          </w:p>
          <w:p w14:paraId="1CC91744" w14:textId="77777777" w:rsidR="00ED12CF" w:rsidRDefault="00643BAF">
            <w:pPr>
              <w:pStyle w:val="TableParagraph"/>
              <w:ind w:left="105" w:right="95"/>
              <w:jc w:val="center"/>
              <w:rPr>
                <w:i/>
                <w:sz w:val="20"/>
              </w:rPr>
            </w:pPr>
            <w:r>
              <w:rPr>
                <w:i/>
                <w:sz w:val="20"/>
              </w:rPr>
              <w:t>дорога</w:t>
            </w:r>
            <w:r>
              <w:rPr>
                <w:i/>
                <w:spacing w:val="-2"/>
                <w:sz w:val="20"/>
              </w:rPr>
              <w:t xml:space="preserve"> </w:t>
            </w:r>
            <w:r>
              <w:rPr>
                <w:i/>
                <w:sz w:val="20"/>
              </w:rPr>
              <w:t>в</w:t>
            </w:r>
            <w:r>
              <w:rPr>
                <w:i/>
                <w:spacing w:val="-3"/>
                <w:sz w:val="20"/>
              </w:rPr>
              <w:t xml:space="preserve"> </w:t>
            </w:r>
            <w:r>
              <w:rPr>
                <w:i/>
                <w:spacing w:val="-5"/>
                <w:sz w:val="20"/>
              </w:rPr>
              <w:t>дс.</w:t>
            </w:r>
          </w:p>
        </w:tc>
      </w:tr>
    </w:tbl>
    <w:p w14:paraId="14539445" w14:textId="77777777" w:rsidR="00ED12CF" w:rsidRDefault="00ED12CF">
      <w:pPr>
        <w:pStyle w:val="TableParagraph"/>
        <w:jc w:val="center"/>
        <w:rPr>
          <w:i/>
          <w:sz w:val="20"/>
        </w:rPr>
        <w:sectPr w:rsidR="00ED12CF">
          <w:pgSz w:w="16840" w:h="11910" w:orient="landscape"/>
          <w:pgMar w:top="820" w:right="1133" w:bottom="280" w:left="992" w:header="720" w:footer="720" w:gutter="0"/>
          <w:cols w:space="720"/>
        </w:sectPr>
      </w:pPr>
    </w:p>
    <w:p w14:paraId="656BD49C"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0E32D035" w14:textId="77777777">
        <w:trPr>
          <w:trHeight w:val="6831"/>
        </w:trPr>
        <w:tc>
          <w:tcPr>
            <w:tcW w:w="807" w:type="dxa"/>
            <w:vMerge w:val="restart"/>
          </w:tcPr>
          <w:p w14:paraId="74C851B1" w14:textId="77777777" w:rsidR="00ED12CF" w:rsidRDefault="00ED12CF">
            <w:pPr>
              <w:pStyle w:val="TableParagraph"/>
              <w:ind w:left="0"/>
              <w:rPr>
                <w:sz w:val="18"/>
              </w:rPr>
            </w:pPr>
          </w:p>
        </w:tc>
        <w:tc>
          <w:tcPr>
            <w:tcW w:w="871" w:type="dxa"/>
          </w:tcPr>
          <w:p w14:paraId="43F2D828" w14:textId="77777777" w:rsidR="00ED12CF" w:rsidRDefault="00ED12CF">
            <w:pPr>
              <w:pStyle w:val="TableParagraph"/>
              <w:ind w:left="0"/>
              <w:rPr>
                <w:sz w:val="18"/>
              </w:rPr>
            </w:pPr>
          </w:p>
        </w:tc>
        <w:tc>
          <w:tcPr>
            <w:tcW w:w="1766" w:type="dxa"/>
          </w:tcPr>
          <w:p w14:paraId="565B3CE3" w14:textId="77777777" w:rsidR="00ED12CF" w:rsidRDefault="00ED12CF">
            <w:pPr>
              <w:pStyle w:val="TableParagraph"/>
              <w:ind w:left="0"/>
              <w:rPr>
                <w:sz w:val="18"/>
              </w:rPr>
            </w:pPr>
          </w:p>
        </w:tc>
        <w:tc>
          <w:tcPr>
            <w:tcW w:w="1599" w:type="dxa"/>
            <w:shd w:val="clear" w:color="auto" w:fill="E4E4E4"/>
          </w:tcPr>
          <w:p w14:paraId="053BBFD0" w14:textId="77777777" w:rsidR="00ED12CF" w:rsidRDefault="00ED12CF">
            <w:pPr>
              <w:pStyle w:val="TableParagraph"/>
              <w:ind w:left="0"/>
              <w:rPr>
                <w:sz w:val="18"/>
              </w:rPr>
            </w:pPr>
          </w:p>
        </w:tc>
        <w:tc>
          <w:tcPr>
            <w:tcW w:w="2040" w:type="dxa"/>
          </w:tcPr>
          <w:p w14:paraId="603A3EE4" w14:textId="77777777" w:rsidR="00ED12CF" w:rsidRDefault="00643BAF">
            <w:pPr>
              <w:pStyle w:val="TableParagraph"/>
              <w:spacing w:line="264" w:lineRule="auto"/>
              <w:ind w:left="157" w:right="142"/>
              <w:jc w:val="center"/>
              <w:rPr>
                <w:i/>
                <w:sz w:val="20"/>
              </w:rPr>
            </w:pPr>
            <w:r>
              <w:rPr>
                <w:i/>
                <w:sz w:val="20"/>
              </w:rPr>
              <w:t>сотрудникам</w:t>
            </w:r>
            <w:r>
              <w:rPr>
                <w:i/>
                <w:spacing w:val="-13"/>
                <w:sz w:val="20"/>
              </w:rPr>
              <w:t xml:space="preserve"> </w:t>
            </w:r>
            <w:r>
              <w:rPr>
                <w:i/>
                <w:sz w:val="20"/>
              </w:rPr>
              <w:t>дс,</w:t>
            </w:r>
            <w:r>
              <w:rPr>
                <w:i/>
                <w:spacing w:val="-12"/>
                <w:sz w:val="20"/>
              </w:rPr>
              <w:t xml:space="preserve"> </w:t>
            </w:r>
            <w:r>
              <w:rPr>
                <w:i/>
                <w:sz w:val="20"/>
              </w:rPr>
              <w:t xml:space="preserve">, </w:t>
            </w:r>
            <w:r>
              <w:rPr>
                <w:i/>
                <w:spacing w:val="-2"/>
                <w:sz w:val="20"/>
              </w:rPr>
              <w:t>конкретизируем начальные</w:t>
            </w:r>
          </w:p>
          <w:p w14:paraId="358B90BD" w14:textId="77777777" w:rsidR="00ED12CF" w:rsidRDefault="00643BAF">
            <w:pPr>
              <w:pStyle w:val="TableParagraph"/>
              <w:spacing w:line="264" w:lineRule="auto"/>
              <w:ind w:left="157" w:right="142"/>
              <w:jc w:val="center"/>
              <w:rPr>
                <w:i/>
                <w:sz w:val="20"/>
              </w:rPr>
            </w:pPr>
            <w:r>
              <w:rPr>
                <w:i/>
                <w:sz w:val="20"/>
              </w:rPr>
              <w:t>представления</w:t>
            </w:r>
            <w:r>
              <w:rPr>
                <w:i/>
                <w:spacing w:val="-13"/>
                <w:sz w:val="20"/>
              </w:rPr>
              <w:t xml:space="preserve"> </w:t>
            </w:r>
            <w:r>
              <w:rPr>
                <w:i/>
                <w:sz w:val="20"/>
              </w:rPr>
              <w:t xml:space="preserve">о </w:t>
            </w:r>
            <w:r>
              <w:rPr>
                <w:i/>
                <w:spacing w:val="-2"/>
                <w:sz w:val="20"/>
              </w:rPr>
              <w:t>назначении отдельных</w:t>
            </w:r>
          </w:p>
          <w:p w14:paraId="463C6951" w14:textId="77777777" w:rsidR="00ED12CF" w:rsidRDefault="00643BAF">
            <w:pPr>
              <w:pStyle w:val="TableParagraph"/>
              <w:spacing w:line="264" w:lineRule="auto"/>
              <w:ind w:left="157" w:right="142"/>
              <w:jc w:val="center"/>
              <w:rPr>
                <w:i/>
                <w:sz w:val="20"/>
              </w:rPr>
            </w:pPr>
            <w:r>
              <w:rPr>
                <w:i/>
                <w:sz w:val="20"/>
              </w:rPr>
              <w:t>помещений</w:t>
            </w:r>
            <w:r>
              <w:rPr>
                <w:i/>
                <w:spacing w:val="-13"/>
                <w:sz w:val="20"/>
              </w:rPr>
              <w:t xml:space="preserve"> </w:t>
            </w:r>
            <w:r>
              <w:rPr>
                <w:i/>
                <w:sz w:val="20"/>
              </w:rPr>
              <w:t xml:space="preserve">дс, </w:t>
            </w:r>
            <w:r>
              <w:rPr>
                <w:i/>
                <w:spacing w:val="-2"/>
                <w:sz w:val="20"/>
              </w:rPr>
              <w:t xml:space="preserve">воспитываем бережное </w:t>
            </w:r>
            <w:r>
              <w:rPr>
                <w:i/>
                <w:sz w:val="20"/>
              </w:rPr>
              <w:t xml:space="preserve">отношение к игрушкам и </w:t>
            </w:r>
            <w:r>
              <w:rPr>
                <w:i/>
                <w:spacing w:val="-2"/>
                <w:sz w:val="20"/>
              </w:rPr>
              <w:t>пособиям.</w:t>
            </w:r>
          </w:p>
        </w:tc>
        <w:tc>
          <w:tcPr>
            <w:tcW w:w="2127" w:type="dxa"/>
          </w:tcPr>
          <w:p w14:paraId="16A12D48" w14:textId="77777777" w:rsidR="00ED12CF" w:rsidRDefault="00643BAF">
            <w:pPr>
              <w:pStyle w:val="TableParagraph"/>
              <w:spacing w:line="264" w:lineRule="auto"/>
              <w:ind w:left="139" w:right="114" w:firstLine="429"/>
              <w:rPr>
                <w:sz w:val="20"/>
              </w:rPr>
            </w:pPr>
            <w:r>
              <w:rPr>
                <w:sz w:val="20"/>
              </w:rPr>
              <w:t>Знакомим с правилами</w:t>
            </w:r>
            <w:r>
              <w:rPr>
                <w:spacing w:val="-13"/>
                <w:sz w:val="20"/>
              </w:rPr>
              <w:t xml:space="preserve"> </w:t>
            </w:r>
            <w:r>
              <w:rPr>
                <w:sz w:val="20"/>
              </w:rPr>
              <w:t>поведения</w:t>
            </w:r>
          </w:p>
          <w:p w14:paraId="4052E95D" w14:textId="77777777" w:rsidR="00ED12CF" w:rsidRDefault="00643BAF">
            <w:pPr>
              <w:pStyle w:val="TableParagraph"/>
              <w:spacing w:line="264" w:lineRule="auto"/>
              <w:ind w:left="307" w:right="291" w:hanging="2"/>
              <w:jc w:val="center"/>
              <w:rPr>
                <w:sz w:val="20"/>
              </w:rPr>
            </w:pPr>
            <w:r>
              <w:rPr>
                <w:sz w:val="20"/>
              </w:rPr>
              <w:t>в общественных местах.</w:t>
            </w:r>
            <w:r>
              <w:rPr>
                <w:spacing w:val="-13"/>
                <w:sz w:val="20"/>
              </w:rPr>
              <w:t xml:space="preserve"> </w:t>
            </w:r>
            <w:r>
              <w:rPr>
                <w:sz w:val="20"/>
              </w:rPr>
              <w:t xml:space="preserve">Развивает </w:t>
            </w:r>
            <w:r>
              <w:rPr>
                <w:spacing w:val="-2"/>
                <w:sz w:val="20"/>
              </w:rPr>
              <w:t xml:space="preserve">позитивное </w:t>
            </w:r>
            <w:r>
              <w:rPr>
                <w:sz w:val="20"/>
              </w:rPr>
              <w:t>отношение к дс,</w:t>
            </w:r>
          </w:p>
          <w:p w14:paraId="47CF7631" w14:textId="77777777" w:rsidR="00ED12CF" w:rsidRDefault="00643BAF">
            <w:pPr>
              <w:pStyle w:val="TableParagraph"/>
              <w:spacing w:line="264" w:lineRule="auto"/>
              <w:ind w:left="168" w:right="156" w:firstLine="1"/>
              <w:jc w:val="center"/>
              <w:rPr>
                <w:sz w:val="20"/>
              </w:rPr>
            </w:pPr>
            <w:r>
              <w:rPr>
                <w:sz w:val="20"/>
              </w:rPr>
              <w:t>знакомит с педагогическими и иными</w:t>
            </w:r>
            <w:r>
              <w:rPr>
                <w:spacing w:val="-13"/>
                <w:sz w:val="20"/>
              </w:rPr>
              <w:t xml:space="preserve"> </w:t>
            </w:r>
            <w:r>
              <w:rPr>
                <w:sz w:val="20"/>
              </w:rPr>
              <w:t xml:space="preserve">работниками, </w:t>
            </w:r>
            <w:r>
              <w:rPr>
                <w:spacing w:val="-2"/>
                <w:sz w:val="20"/>
              </w:rPr>
              <w:t>правилами</w:t>
            </w:r>
          </w:p>
          <w:p w14:paraId="7CF614BB" w14:textId="77777777" w:rsidR="00ED12CF" w:rsidRDefault="00643BAF">
            <w:pPr>
              <w:pStyle w:val="TableParagraph"/>
              <w:spacing w:line="264" w:lineRule="auto"/>
              <w:ind w:left="75" w:right="61"/>
              <w:jc w:val="center"/>
              <w:rPr>
                <w:sz w:val="20"/>
              </w:rPr>
            </w:pPr>
            <w:r>
              <w:rPr>
                <w:sz w:val="20"/>
              </w:rPr>
              <w:t>жизнедеятельности</w:t>
            </w:r>
            <w:r>
              <w:rPr>
                <w:spacing w:val="-13"/>
                <w:sz w:val="20"/>
              </w:rPr>
              <w:t xml:space="preserve"> </w:t>
            </w:r>
            <w:r>
              <w:rPr>
                <w:sz w:val="20"/>
              </w:rPr>
              <w:t xml:space="preserve">в </w:t>
            </w:r>
            <w:r>
              <w:rPr>
                <w:spacing w:val="-4"/>
                <w:sz w:val="20"/>
              </w:rPr>
              <w:t>дс.</w:t>
            </w:r>
          </w:p>
          <w:p w14:paraId="07864F76" w14:textId="77777777" w:rsidR="00ED12CF" w:rsidRDefault="00643BAF">
            <w:pPr>
              <w:pStyle w:val="TableParagraph"/>
              <w:spacing w:line="264" w:lineRule="auto"/>
              <w:ind w:left="75" w:right="61"/>
              <w:jc w:val="center"/>
              <w:rPr>
                <w:i/>
                <w:sz w:val="20"/>
              </w:rPr>
            </w:pPr>
            <w:r>
              <w:rPr>
                <w:i/>
                <w:sz w:val="20"/>
              </w:rPr>
              <w:t xml:space="preserve">ДД: формируем </w:t>
            </w:r>
            <w:r>
              <w:rPr>
                <w:i/>
                <w:spacing w:val="-2"/>
                <w:sz w:val="20"/>
              </w:rPr>
              <w:t xml:space="preserve">эмоционально положительное </w:t>
            </w:r>
            <w:r>
              <w:rPr>
                <w:i/>
                <w:sz w:val="20"/>
              </w:rPr>
              <w:t>отношение к сотрудникам</w:t>
            </w:r>
            <w:r>
              <w:rPr>
                <w:i/>
                <w:spacing w:val="-13"/>
                <w:sz w:val="20"/>
              </w:rPr>
              <w:t xml:space="preserve"> </w:t>
            </w:r>
            <w:r>
              <w:rPr>
                <w:i/>
                <w:sz w:val="20"/>
              </w:rPr>
              <w:t>дс,</w:t>
            </w:r>
            <w:r>
              <w:rPr>
                <w:i/>
                <w:spacing w:val="-12"/>
                <w:sz w:val="20"/>
              </w:rPr>
              <w:t xml:space="preserve"> </w:t>
            </w:r>
            <w:r>
              <w:rPr>
                <w:i/>
                <w:sz w:val="20"/>
              </w:rPr>
              <w:t xml:space="preserve">, </w:t>
            </w:r>
            <w:r>
              <w:rPr>
                <w:i/>
                <w:spacing w:val="-2"/>
                <w:sz w:val="20"/>
              </w:rPr>
              <w:t>конкретизируем начальные</w:t>
            </w:r>
          </w:p>
          <w:p w14:paraId="46A3095B" w14:textId="77777777" w:rsidR="00ED12CF" w:rsidRDefault="00643BAF">
            <w:pPr>
              <w:pStyle w:val="TableParagraph"/>
              <w:spacing w:line="264" w:lineRule="auto"/>
              <w:ind w:left="350" w:right="336"/>
              <w:jc w:val="center"/>
              <w:rPr>
                <w:i/>
                <w:sz w:val="20"/>
              </w:rPr>
            </w:pPr>
            <w:r>
              <w:rPr>
                <w:i/>
                <w:sz w:val="20"/>
              </w:rPr>
              <w:t>представления</w:t>
            </w:r>
            <w:r>
              <w:rPr>
                <w:i/>
                <w:spacing w:val="-13"/>
                <w:sz w:val="20"/>
              </w:rPr>
              <w:t xml:space="preserve"> </w:t>
            </w:r>
            <w:r>
              <w:rPr>
                <w:i/>
                <w:sz w:val="20"/>
              </w:rPr>
              <w:t xml:space="preserve">о </w:t>
            </w:r>
            <w:r>
              <w:rPr>
                <w:i/>
                <w:spacing w:val="-2"/>
                <w:sz w:val="20"/>
              </w:rPr>
              <w:t>назначении отдельных</w:t>
            </w:r>
          </w:p>
          <w:p w14:paraId="77AAB754" w14:textId="77777777" w:rsidR="00ED12CF" w:rsidRDefault="00643BAF">
            <w:pPr>
              <w:pStyle w:val="TableParagraph"/>
              <w:spacing w:line="264" w:lineRule="auto"/>
              <w:ind w:left="127" w:right="115" w:firstLine="2"/>
              <w:jc w:val="center"/>
              <w:rPr>
                <w:i/>
                <w:sz w:val="20"/>
              </w:rPr>
            </w:pPr>
            <w:r>
              <w:rPr>
                <w:i/>
                <w:sz w:val="20"/>
              </w:rPr>
              <w:t xml:space="preserve">помещений дс, </w:t>
            </w:r>
            <w:r>
              <w:rPr>
                <w:i/>
                <w:spacing w:val="-2"/>
                <w:sz w:val="20"/>
              </w:rPr>
              <w:t xml:space="preserve">воспитываем </w:t>
            </w:r>
            <w:r>
              <w:rPr>
                <w:i/>
                <w:sz w:val="20"/>
              </w:rPr>
              <w:t>бережное</w:t>
            </w:r>
            <w:r>
              <w:rPr>
                <w:i/>
                <w:spacing w:val="-13"/>
                <w:sz w:val="20"/>
              </w:rPr>
              <w:t xml:space="preserve"> </w:t>
            </w:r>
            <w:r>
              <w:rPr>
                <w:i/>
                <w:sz w:val="20"/>
              </w:rPr>
              <w:t>отношение к игрушкам и</w:t>
            </w:r>
          </w:p>
          <w:p w14:paraId="6B481876" w14:textId="77777777" w:rsidR="00ED12CF" w:rsidRDefault="00643BAF">
            <w:pPr>
              <w:pStyle w:val="TableParagraph"/>
              <w:spacing w:line="228" w:lineRule="exact"/>
              <w:ind w:left="76" w:right="61"/>
              <w:jc w:val="center"/>
              <w:rPr>
                <w:i/>
                <w:sz w:val="20"/>
              </w:rPr>
            </w:pPr>
            <w:r>
              <w:rPr>
                <w:i/>
                <w:spacing w:val="-2"/>
                <w:sz w:val="20"/>
              </w:rPr>
              <w:t>пособиям.</w:t>
            </w:r>
          </w:p>
        </w:tc>
        <w:tc>
          <w:tcPr>
            <w:tcW w:w="2979" w:type="dxa"/>
          </w:tcPr>
          <w:p w14:paraId="47DF45F3" w14:textId="77777777" w:rsidR="00ED12CF" w:rsidRDefault="00ED12CF">
            <w:pPr>
              <w:pStyle w:val="TableParagraph"/>
              <w:ind w:left="0"/>
              <w:rPr>
                <w:sz w:val="18"/>
              </w:rPr>
            </w:pPr>
          </w:p>
        </w:tc>
        <w:tc>
          <w:tcPr>
            <w:tcW w:w="2374" w:type="dxa"/>
          </w:tcPr>
          <w:p w14:paraId="5B8B6872" w14:textId="77777777" w:rsidR="00ED12CF" w:rsidRDefault="00ED12CF">
            <w:pPr>
              <w:pStyle w:val="TableParagraph"/>
              <w:ind w:left="0"/>
              <w:rPr>
                <w:sz w:val="18"/>
              </w:rPr>
            </w:pPr>
          </w:p>
        </w:tc>
      </w:tr>
      <w:tr w:rsidR="00ED12CF" w14:paraId="578A3448" w14:textId="77777777">
        <w:trPr>
          <w:trHeight w:val="506"/>
        </w:trPr>
        <w:tc>
          <w:tcPr>
            <w:tcW w:w="807" w:type="dxa"/>
            <w:vMerge/>
            <w:tcBorders>
              <w:top w:val="nil"/>
            </w:tcBorders>
          </w:tcPr>
          <w:p w14:paraId="4E6A3F38" w14:textId="77777777" w:rsidR="00ED12CF" w:rsidRDefault="00ED12CF">
            <w:pPr>
              <w:rPr>
                <w:sz w:val="2"/>
                <w:szCs w:val="2"/>
              </w:rPr>
            </w:pPr>
          </w:p>
        </w:tc>
        <w:tc>
          <w:tcPr>
            <w:tcW w:w="871" w:type="dxa"/>
            <w:vMerge w:val="restart"/>
          </w:tcPr>
          <w:p w14:paraId="5D082980" w14:textId="77777777" w:rsidR="00ED12CF" w:rsidRDefault="00643BAF">
            <w:pPr>
              <w:pStyle w:val="TableParagraph"/>
              <w:spacing w:line="228" w:lineRule="exact"/>
              <w:ind w:left="8" w:right="3"/>
              <w:jc w:val="center"/>
              <w:rPr>
                <w:b/>
                <w:sz w:val="20"/>
              </w:rPr>
            </w:pPr>
            <w:r>
              <w:rPr>
                <w:b/>
                <w:spacing w:val="-10"/>
                <w:sz w:val="20"/>
              </w:rPr>
              <w:t>4</w:t>
            </w:r>
          </w:p>
        </w:tc>
        <w:tc>
          <w:tcPr>
            <w:tcW w:w="1766" w:type="dxa"/>
            <w:vMerge w:val="restart"/>
          </w:tcPr>
          <w:p w14:paraId="1D2CEB65" w14:textId="77777777" w:rsidR="00ED12CF" w:rsidRDefault="00643BAF">
            <w:pPr>
              <w:pStyle w:val="TableParagraph"/>
              <w:spacing w:line="264" w:lineRule="auto"/>
              <w:ind w:left="316" w:right="306" w:hanging="1"/>
              <w:jc w:val="center"/>
              <w:rPr>
                <w:sz w:val="20"/>
              </w:rPr>
            </w:pPr>
            <w:r>
              <w:rPr>
                <w:sz w:val="20"/>
                <w:u w:val="single"/>
              </w:rPr>
              <w:t>27 сентября</w:t>
            </w:r>
            <w:r>
              <w:rPr>
                <w:sz w:val="20"/>
              </w:rPr>
              <w:t xml:space="preserve"> </w:t>
            </w:r>
            <w:r>
              <w:rPr>
                <w:spacing w:val="-4"/>
                <w:sz w:val="20"/>
              </w:rPr>
              <w:t xml:space="preserve">День </w:t>
            </w:r>
            <w:r>
              <w:rPr>
                <w:spacing w:val="-2"/>
                <w:sz w:val="20"/>
              </w:rPr>
              <w:t>дошкольного работника</w:t>
            </w:r>
          </w:p>
        </w:tc>
        <w:tc>
          <w:tcPr>
            <w:tcW w:w="1599" w:type="dxa"/>
            <w:vMerge w:val="restart"/>
            <w:shd w:val="clear" w:color="auto" w:fill="E4E4E4"/>
          </w:tcPr>
          <w:p w14:paraId="5F4F37A3" w14:textId="77777777" w:rsidR="00ED12CF" w:rsidRDefault="00643BAF">
            <w:pPr>
              <w:pStyle w:val="TableParagraph"/>
              <w:spacing w:line="228" w:lineRule="exact"/>
              <w:ind w:left="158"/>
              <w:rPr>
                <w:b/>
                <w:sz w:val="20"/>
              </w:rPr>
            </w:pPr>
            <w:r>
              <w:rPr>
                <w:b/>
                <w:sz w:val="20"/>
              </w:rPr>
              <w:t>В</w:t>
            </w:r>
            <w:r>
              <w:rPr>
                <w:b/>
                <w:spacing w:val="-2"/>
                <w:sz w:val="20"/>
              </w:rPr>
              <w:t xml:space="preserve"> </w:t>
            </w:r>
            <w:r>
              <w:rPr>
                <w:b/>
                <w:sz w:val="20"/>
              </w:rPr>
              <w:t>гости</w:t>
            </w:r>
            <w:r>
              <w:rPr>
                <w:b/>
                <w:spacing w:val="-2"/>
                <w:sz w:val="20"/>
              </w:rPr>
              <w:t xml:space="preserve"> </w:t>
            </w:r>
            <w:r>
              <w:rPr>
                <w:b/>
                <w:sz w:val="20"/>
              </w:rPr>
              <w:t>к</w:t>
            </w:r>
            <w:r>
              <w:rPr>
                <w:b/>
                <w:spacing w:val="-4"/>
                <w:sz w:val="20"/>
              </w:rPr>
              <w:t xml:space="preserve"> лесу</w:t>
            </w:r>
          </w:p>
        </w:tc>
        <w:tc>
          <w:tcPr>
            <w:tcW w:w="9520" w:type="dxa"/>
            <w:gridSpan w:val="4"/>
          </w:tcPr>
          <w:p w14:paraId="7D166006" w14:textId="77777777" w:rsidR="00ED12CF" w:rsidRDefault="00643BAF">
            <w:pPr>
              <w:pStyle w:val="TableParagraph"/>
              <w:tabs>
                <w:tab w:val="left" w:pos="5593"/>
              </w:tabs>
              <w:spacing w:line="223" w:lineRule="exact"/>
              <w:ind w:left="10"/>
              <w:jc w:val="center"/>
              <w:rPr>
                <w:sz w:val="20"/>
              </w:rPr>
            </w:pPr>
            <w:r>
              <w:rPr>
                <w:sz w:val="20"/>
                <w:u w:val="single"/>
              </w:rPr>
              <w:t>Хоровод</w:t>
            </w:r>
            <w:r>
              <w:rPr>
                <w:spacing w:val="-8"/>
                <w:sz w:val="20"/>
                <w:u w:val="single"/>
              </w:rPr>
              <w:t xml:space="preserve"> </w:t>
            </w:r>
            <w:r>
              <w:rPr>
                <w:sz w:val="20"/>
                <w:u w:val="single"/>
              </w:rPr>
              <w:t>деревьев.</w:t>
            </w:r>
            <w:r>
              <w:rPr>
                <w:spacing w:val="-7"/>
                <w:sz w:val="20"/>
                <w:u w:val="single"/>
              </w:rPr>
              <w:t xml:space="preserve"> </w:t>
            </w:r>
            <w:r>
              <w:rPr>
                <w:spacing w:val="-2"/>
                <w:sz w:val="20"/>
                <w:u w:val="single"/>
              </w:rPr>
              <w:t>Ягоды.</w:t>
            </w:r>
            <w:r>
              <w:rPr>
                <w:sz w:val="20"/>
                <w:u w:val="single"/>
              </w:rPr>
              <w:tab/>
              <w:t>Лес</w:t>
            </w:r>
            <w:r>
              <w:rPr>
                <w:spacing w:val="8"/>
                <w:sz w:val="20"/>
                <w:u w:val="single"/>
              </w:rPr>
              <w:t xml:space="preserve"> </w:t>
            </w:r>
            <w:r>
              <w:rPr>
                <w:sz w:val="20"/>
                <w:u w:val="single"/>
              </w:rPr>
              <w:t>–</w:t>
            </w:r>
            <w:r>
              <w:rPr>
                <w:spacing w:val="-1"/>
                <w:sz w:val="20"/>
                <w:u w:val="single"/>
              </w:rPr>
              <w:t xml:space="preserve"> </w:t>
            </w:r>
            <w:r>
              <w:rPr>
                <w:sz w:val="20"/>
                <w:u w:val="single"/>
              </w:rPr>
              <w:t>наше</w:t>
            </w:r>
            <w:r>
              <w:rPr>
                <w:spacing w:val="-3"/>
                <w:sz w:val="20"/>
                <w:u w:val="single"/>
              </w:rPr>
              <w:t xml:space="preserve"> </w:t>
            </w:r>
            <w:r>
              <w:rPr>
                <w:spacing w:val="-2"/>
                <w:sz w:val="20"/>
                <w:u w:val="single"/>
              </w:rPr>
              <w:t>богатство.</w:t>
            </w:r>
          </w:p>
          <w:p w14:paraId="5E6EB107" w14:textId="77777777" w:rsidR="00ED12CF" w:rsidRDefault="00643BAF">
            <w:pPr>
              <w:pStyle w:val="TableParagraph"/>
              <w:tabs>
                <w:tab w:val="left" w:pos="3811"/>
              </w:tabs>
              <w:spacing w:before="22"/>
              <w:ind w:left="6"/>
              <w:jc w:val="center"/>
              <w:rPr>
                <w:sz w:val="20"/>
              </w:rPr>
            </w:pPr>
            <w:r>
              <w:rPr>
                <w:sz w:val="20"/>
                <w:u w:val="single"/>
              </w:rPr>
              <w:tab/>
            </w:r>
            <w:r>
              <w:rPr>
                <w:spacing w:val="-2"/>
                <w:sz w:val="20"/>
                <w:u w:val="single"/>
              </w:rPr>
              <w:t>Ягодное</w:t>
            </w:r>
            <w:r>
              <w:rPr>
                <w:spacing w:val="8"/>
                <w:sz w:val="20"/>
                <w:u w:val="single"/>
              </w:rPr>
              <w:t xml:space="preserve"> </w:t>
            </w:r>
            <w:r>
              <w:rPr>
                <w:spacing w:val="-2"/>
                <w:sz w:val="20"/>
                <w:u w:val="single"/>
              </w:rPr>
              <w:t>царство-грибное</w:t>
            </w:r>
            <w:r>
              <w:rPr>
                <w:spacing w:val="9"/>
                <w:sz w:val="20"/>
                <w:u w:val="single"/>
              </w:rPr>
              <w:t xml:space="preserve"> </w:t>
            </w:r>
            <w:r>
              <w:rPr>
                <w:spacing w:val="-2"/>
                <w:sz w:val="20"/>
                <w:u w:val="single"/>
              </w:rPr>
              <w:t>государство.</w:t>
            </w:r>
          </w:p>
        </w:tc>
      </w:tr>
      <w:tr w:rsidR="00ED12CF" w14:paraId="5E5B8EDB" w14:textId="77777777">
        <w:trPr>
          <w:trHeight w:val="2784"/>
        </w:trPr>
        <w:tc>
          <w:tcPr>
            <w:tcW w:w="807" w:type="dxa"/>
            <w:vMerge/>
            <w:tcBorders>
              <w:top w:val="nil"/>
            </w:tcBorders>
          </w:tcPr>
          <w:p w14:paraId="6C0486B8" w14:textId="77777777" w:rsidR="00ED12CF" w:rsidRDefault="00ED12CF">
            <w:pPr>
              <w:rPr>
                <w:sz w:val="2"/>
                <w:szCs w:val="2"/>
              </w:rPr>
            </w:pPr>
          </w:p>
        </w:tc>
        <w:tc>
          <w:tcPr>
            <w:tcW w:w="871" w:type="dxa"/>
            <w:vMerge/>
            <w:tcBorders>
              <w:top w:val="nil"/>
            </w:tcBorders>
          </w:tcPr>
          <w:p w14:paraId="04B13583" w14:textId="77777777" w:rsidR="00ED12CF" w:rsidRDefault="00ED12CF">
            <w:pPr>
              <w:rPr>
                <w:sz w:val="2"/>
                <w:szCs w:val="2"/>
              </w:rPr>
            </w:pPr>
          </w:p>
        </w:tc>
        <w:tc>
          <w:tcPr>
            <w:tcW w:w="1766" w:type="dxa"/>
            <w:vMerge/>
            <w:tcBorders>
              <w:top w:val="nil"/>
            </w:tcBorders>
          </w:tcPr>
          <w:p w14:paraId="1D5E8F06" w14:textId="77777777" w:rsidR="00ED12CF" w:rsidRDefault="00ED12CF">
            <w:pPr>
              <w:rPr>
                <w:sz w:val="2"/>
                <w:szCs w:val="2"/>
              </w:rPr>
            </w:pPr>
          </w:p>
        </w:tc>
        <w:tc>
          <w:tcPr>
            <w:tcW w:w="1599" w:type="dxa"/>
            <w:vMerge/>
            <w:tcBorders>
              <w:top w:val="nil"/>
            </w:tcBorders>
            <w:shd w:val="clear" w:color="auto" w:fill="E4E4E4"/>
          </w:tcPr>
          <w:p w14:paraId="4FA1A801" w14:textId="77777777" w:rsidR="00ED12CF" w:rsidRDefault="00ED12CF">
            <w:pPr>
              <w:rPr>
                <w:sz w:val="2"/>
                <w:szCs w:val="2"/>
              </w:rPr>
            </w:pPr>
          </w:p>
        </w:tc>
        <w:tc>
          <w:tcPr>
            <w:tcW w:w="2040" w:type="dxa"/>
          </w:tcPr>
          <w:p w14:paraId="07B70B81" w14:textId="77777777" w:rsidR="00ED12CF" w:rsidRDefault="00643BAF">
            <w:pPr>
              <w:pStyle w:val="TableParagraph"/>
              <w:tabs>
                <w:tab w:val="left" w:pos="1832"/>
              </w:tabs>
              <w:spacing w:line="264" w:lineRule="auto"/>
              <w:ind w:left="110" w:right="96"/>
              <w:rPr>
                <w:sz w:val="20"/>
              </w:rPr>
            </w:pPr>
            <w:r>
              <w:rPr>
                <w:spacing w:val="-2"/>
                <w:sz w:val="20"/>
              </w:rPr>
              <w:t>Расширяем представления</w:t>
            </w:r>
            <w:r>
              <w:rPr>
                <w:sz w:val="20"/>
              </w:rPr>
              <w:tab/>
            </w:r>
            <w:r>
              <w:rPr>
                <w:spacing w:val="-10"/>
                <w:sz w:val="20"/>
              </w:rPr>
              <w:t>о</w:t>
            </w:r>
            <w:r>
              <w:rPr>
                <w:spacing w:val="-2"/>
                <w:sz w:val="20"/>
              </w:rPr>
              <w:t xml:space="preserve"> деревьях, кустарниках, цветковых,</w:t>
            </w:r>
          </w:p>
          <w:p w14:paraId="1440FEE0" w14:textId="77777777" w:rsidR="00ED12CF" w:rsidRDefault="00643BAF">
            <w:pPr>
              <w:pStyle w:val="TableParagraph"/>
              <w:ind w:left="110"/>
              <w:rPr>
                <w:sz w:val="20"/>
              </w:rPr>
            </w:pPr>
            <w:r>
              <w:rPr>
                <w:spacing w:val="-2"/>
                <w:sz w:val="20"/>
              </w:rPr>
              <w:t>травянистых</w:t>
            </w:r>
          </w:p>
          <w:p w14:paraId="1C7E94E5" w14:textId="77777777" w:rsidR="00ED12CF" w:rsidRDefault="00643BAF">
            <w:pPr>
              <w:pStyle w:val="TableParagraph"/>
              <w:tabs>
                <w:tab w:val="left" w:pos="1506"/>
                <w:tab w:val="left" w:pos="1729"/>
              </w:tabs>
              <w:spacing w:before="15" w:line="264" w:lineRule="auto"/>
              <w:ind w:left="110" w:right="93"/>
              <w:jc w:val="both"/>
              <w:rPr>
                <w:sz w:val="20"/>
              </w:rPr>
            </w:pPr>
            <w:r>
              <w:rPr>
                <w:sz w:val="20"/>
              </w:rPr>
              <w:t xml:space="preserve">растениях. Ягодах </w:t>
            </w:r>
            <w:r>
              <w:rPr>
                <w:spacing w:val="-2"/>
                <w:sz w:val="20"/>
              </w:rPr>
              <w:t>своего</w:t>
            </w:r>
            <w:r>
              <w:rPr>
                <w:sz w:val="20"/>
              </w:rPr>
              <w:tab/>
            </w:r>
            <w:r>
              <w:rPr>
                <w:spacing w:val="-4"/>
                <w:sz w:val="20"/>
              </w:rPr>
              <w:t xml:space="preserve">края. </w:t>
            </w:r>
            <w:r>
              <w:rPr>
                <w:spacing w:val="-2"/>
                <w:sz w:val="20"/>
              </w:rPr>
              <w:t>Помогаем</w:t>
            </w:r>
            <w:r>
              <w:rPr>
                <w:sz w:val="20"/>
              </w:rPr>
              <w:tab/>
            </w:r>
            <w:r>
              <w:rPr>
                <w:sz w:val="20"/>
              </w:rPr>
              <w:tab/>
            </w:r>
            <w:r>
              <w:rPr>
                <w:spacing w:val="-5"/>
                <w:sz w:val="20"/>
              </w:rPr>
              <w:t>их</w:t>
            </w:r>
          </w:p>
          <w:p w14:paraId="3F22CD8A" w14:textId="77777777" w:rsidR="00ED12CF" w:rsidRDefault="00643BAF">
            <w:pPr>
              <w:pStyle w:val="TableParagraph"/>
              <w:tabs>
                <w:tab w:val="left" w:pos="1825"/>
              </w:tabs>
              <w:spacing w:before="2"/>
              <w:ind w:left="110"/>
              <w:jc w:val="both"/>
              <w:rPr>
                <w:sz w:val="20"/>
              </w:rPr>
            </w:pPr>
            <w:r>
              <w:rPr>
                <w:spacing w:val="-2"/>
                <w:sz w:val="20"/>
              </w:rPr>
              <w:t>различать</w:t>
            </w:r>
            <w:r>
              <w:rPr>
                <w:sz w:val="20"/>
              </w:rPr>
              <w:tab/>
            </w:r>
            <w:r>
              <w:rPr>
                <w:spacing w:val="-10"/>
                <w:sz w:val="20"/>
              </w:rPr>
              <w:t>и</w:t>
            </w:r>
          </w:p>
          <w:p w14:paraId="3533F163" w14:textId="77777777" w:rsidR="00ED12CF" w:rsidRDefault="00643BAF">
            <w:pPr>
              <w:pStyle w:val="TableParagraph"/>
              <w:spacing w:before="22"/>
              <w:ind w:left="110"/>
              <w:jc w:val="both"/>
              <w:rPr>
                <w:sz w:val="20"/>
              </w:rPr>
            </w:pPr>
            <w:r>
              <w:rPr>
                <w:sz w:val="20"/>
              </w:rPr>
              <w:t>группировать</w:t>
            </w:r>
            <w:r>
              <w:rPr>
                <w:spacing w:val="75"/>
                <w:w w:val="150"/>
                <w:sz w:val="20"/>
              </w:rPr>
              <w:t xml:space="preserve">   </w:t>
            </w:r>
            <w:r>
              <w:rPr>
                <w:spacing w:val="-5"/>
                <w:sz w:val="20"/>
              </w:rPr>
              <w:t>на</w:t>
            </w:r>
          </w:p>
        </w:tc>
        <w:tc>
          <w:tcPr>
            <w:tcW w:w="2127" w:type="dxa"/>
          </w:tcPr>
          <w:p w14:paraId="24C03D08" w14:textId="77777777" w:rsidR="00ED12CF" w:rsidRDefault="00643BAF">
            <w:pPr>
              <w:pStyle w:val="TableParagraph"/>
              <w:spacing w:line="223" w:lineRule="exact"/>
              <w:ind w:left="110"/>
              <w:rPr>
                <w:sz w:val="20"/>
              </w:rPr>
            </w:pPr>
            <w:r>
              <w:rPr>
                <w:spacing w:val="-2"/>
                <w:sz w:val="20"/>
              </w:rPr>
              <w:t>Продолжаем</w:t>
            </w:r>
          </w:p>
          <w:p w14:paraId="7DF21C1E" w14:textId="77777777" w:rsidR="00ED12CF" w:rsidRDefault="00643BAF">
            <w:pPr>
              <w:pStyle w:val="TableParagraph"/>
              <w:tabs>
                <w:tab w:val="left" w:pos="1328"/>
                <w:tab w:val="left" w:pos="1929"/>
              </w:tabs>
              <w:spacing w:before="22" w:line="264" w:lineRule="auto"/>
              <w:ind w:left="110" w:right="96"/>
              <w:rPr>
                <w:sz w:val="20"/>
              </w:rPr>
            </w:pPr>
            <w:r>
              <w:rPr>
                <w:spacing w:val="-2"/>
                <w:sz w:val="20"/>
              </w:rPr>
              <w:t>знакомить</w:t>
            </w:r>
            <w:r>
              <w:rPr>
                <w:sz w:val="20"/>
              </w:rPr>
              <w:tab/>
            </w:r>
            <w:r>
              <w:rPr>
                <w:sz w:val="20"/>
              </w:rPr>
              <w:tab/>
            </w:r>
            <w:r>
              <w:rPr>
                <w:spacing w:val="-10"/>
                <w:sz w:val="20"/>
              </w:rPr>
              <w:t>с</w:t>
            </w:r>
            <w:r>
              <w:rPr>
                <w:spacing w:val="-2"/>
                <w:sz w:val="20"/>
              </w:rPr>
              <w:t xml:space="preserve"> многообразием природы</w:t>
            </w:r>
            <w:r>
              <w:rPr>
                <w:sz w:val="20"/>
              </w:rPr>
              <w:tab/>
            </w:r>
            <w:r>
              <w:rPr>
                <w:spacing w:val="-2"/>
                <w:sz w:val="20"/>
              </w:rPr>
              <w:t>родного края,</w:t>
            </w:r>
          </w:p>
          <w:p w14:paraId="4C2D9E4A" w14:textId="77777777" w:rsidR="00ED12CF" w:rsidRDefault="00643BAF">
            <w:pPr>
              <w:pStyle w:val="TableParagraph"/>
              <w:tabs>
                <w:tab w:val="left" w:pos="1598"/>
              </w:tabs>
              <w:spacing w:before="1" w:line="264" w:lineRule="auto"/>
              <w:ind w:left="110" w:right="94"/>
              <w:jc w:val="both"/>
              <w:rPr>
                <w:sz w:val="20"/>
              </w:rPr>
            </w:pPr>
            <w:r>
              <w:rPr>
                <w:sz w:val="20"/>
              </w:rPr>
              <w:t xml:space="preserve">представителями и растительного мира, изменениями в их жизни в разные </w:t>
            </w:r>
            <w:r>
              <w:rPr>
                <w:spacing w:val="-2"/>
                <w:sz w:val="20"/>
              </w:rPr>
              <w:t>сезоны</w:t>
            </w:r>
            <w:r>
              <w:rPr>
                <w:sz w:val="20"/>
              </w:rPr>
              <w:tab/>
            </w:r>
            <w:r>
              <w:rPr>
                <w:spacing w:val="-4"/>
                <w:sz w:val="20"/>
              </w:rPr>
              <w:t>года.</w:t>
            </w:r>
          </w:p>
          <w:p w14:paraId="0D1E4C3C" w14:textId="77777777" w:rsidR="00ED12CF" w:rsidRDefault="00643BAF">
            <w:pPr>
              <w:pStyle w:val="TableParagraph"/>
              <w:ind w:left="110"/>
              <w:rPr>
                <w:sz w:val="20"/>
              </w:rPr>
            </w:pPr>
            <w:r>
              <w:rPr>
                <w:spacing w:val="-2"/>
                <w:sz w:val="20"/>
              </w:rPr>
              <w:t>Демонстрируем</w:t>
            </w:r>
          </w:p>
        </w:tc>
        <w:tc>
          <w:tcPr>
            <w:tcW w:w="2979" w:type="dxa"/>
          </w:tcPr>
          <w:p w14:paraId="5E5F5AFC" w14:textId="77777777" w:rsidR="00ED12CF" w:rsidRDefault="00643BAF">
            <w:pPr>
              <w:pStyle w:val="TableParagraph"/>
              <w:tabs>
                <w:tab w:val="left" w:pos="2096"/>
                <w:tab w:val="left" w:pos="2252"/>
              </w:tabs>
              <w:spacing w:line="264" w:lineRule="auto"/>
              <w:ind w:left="110" w:right="98"/>
              <w:jc w:val="both"/>
              <w:rPr>
                <w:sz w:val="20"/>
              </w:rPr>
            </w:pPr>
            <w:r>
              <w:rPr>
                <w:sz w:val="20"/>
              </w:rPr>
              <w:t xml:space="preserve">Формирует представление о </w:t>
            </w:r>
            <w:r>
              <w:rPr>
                <w:spacing w:val="-2"/>
                <w:sz w:val="20"/>
              </w:rPr>
              <w:t>многообразии</w:t>
            </w:r>
            <w:r>
              <w:rPr>
                <w:sz w:val="20"/>
              </w:rPr>
              <w:tab/>
            </w:r>
            <w:r>
              <w:rPr>
                <w:spacing w:val="-2"/>
                <w:sz w:val="20"/>
              </w:rPr>
              <w:t xml:space="preserve">объектов </w:t>
            </w:r>
            <w:r>
              <w:rPr>
                <w:sz w:val="20"/>
              </w:rPr>
              <w:t xml:space="preserve">животного и растительного мира, их сходстве и различии. </w:t>
            </w:r>
            <w:r>
              <w:rPr>
                <w:spacing w:val="-2"/>
                <w:sz w:val="20"/>
              </w:rPr>
              <w:t>Совершенствуем</w:t>
            </w:r>
            <w:r>
              <w:rPr>
                <w:sz w:val="20"/>
              </w:rPr>
              <w:tab/>
            </w:r>
            <w:r>
              <w:rPr>
                <w:sz w:val="20"/>
              </w:rPr>
              <w:tab/>
            </w:r>
            <w:r>
              <w:rPr>
                <w:spacing w:val="-2"/>
                <w:sz w:val="20"/>
              </w:rPr>
              <w:t xml:space="preserve">умение </w:t>
            </w:r>
            <w:r>
              <w:rPr>
                <w:sz w:val="20"/>
              </w:rPr>
              <w:t>сравнивать,</w:t>
            </w:r>
            <w:r>
              <w:rPr>
                <w:spacing w:val="-6"/>
                <w:sz w:val="20"/>
              </w:rPr>
              <w:t xml:space="preserve"> </w:t>
            </w:r>
            <w:r>
              <w:rPr>
                <w:sz w:val="20"/>
              </w:rPr>
              <w:t>выделять</w:t>
            </w:r>
            <w:r>
              <w:rPr>
                <w:spacing w:val="-5"/>
                <w:sz w:val="20"/>
              </w:rPr>
              <w:t xml:space="preserve"> </w:t>
            </w:r>
            <w:r>
              <w:rPr>
                <w:sz w:val="20"/>
              </w:rPr>
              <w:t xml:space="preserve">признаки, группировать объекты по их </w:t>
            </w:r>
            <w:r>
              <w:rPr>
                <w:spacing w:val="-2"/>
                <w:sz w:val="20"/>
              </w:rPr>
              <w:t>особенностям,</w:t>
            </w:r>
          </w:p>
          <w:p w14:paraId="0B325070" w14:textId="77777777" w:rsidR="00ED12CF" w:rsidRDefault="00643BAF">
            <w:pPr>
              <w:pStyle w:val="TableParagraph"/>
              <w:ind w:left="110" w:firstLine="50"/>
              <w:jc w:val="both"/>
              <w:rPr>
                <w:sz w:val="20"/>
              </w:rPr>
            </w:pPr>
            <w:r>
              <w:rPr>
                <w:sz w:val="20"/>
              </w:rPr>
              <w:t>Уточняем</w:t>
            </w:r>
            <w:r>
              <w:rPr>
                <w:spacing w:val="72"/>
                <w:sz w:val="20"/>
              </w:rPr>
              <w:t xml:space="preserve">  </w:t>
            </w:r>
            <w:r>
              <w:rPr>
                <w:sz w:val="20"/>
              </w:rPr>
              <w:t>представления</w:t>
            </w:r>
            <w:r>
              <w:rPr>
                <w:spacing w:val="72"/>
                <w:sz w:val="20"/>
              </w:rPr>
              <w:t xml:space="preserve">  </w:t>
            </w:r>
            <w:r>
              <w:rPr>
                <w:spacing w:val="-10"/>
                <w:sz w:val="20"/>
              </w:rPr>
              <w:t>о</w:t>
            </w:r>
          </w:p>
          <w:p w14:paraId="244498D4" w14:textId="77777777" w:rsidR="00ED12CF" w:rsidRDefault="00643BAF">
            <w:pPr>
              <w:pStyle w:val="TableParagraph"/>
              <w:tabs>
                <w:tab w:val="left" w:pos="1916"/>
              </w:tabs>
              <w:spacing w:line="250" w:lineRule="atLeast"/>
              <w:ind w:left="110" w:right="98"/>
              <w:jc w:val="both"/>
              <w:rPr>
                <w:sz w:val="20"/>
              </w:rPr>
            </w:pPr>
            <w:r>
              <w:rPr>
                <w:sz w:val="20"/>
              </w:rPr>
              <w:t xml:space="preserve">признаках разных времен года </w:t>
            </w:r>
            <w:r>
              <w:rPr>
                <w:spacing w:val="-2"/>
                <w:sz w:val="20"/>
              </w:rPr>
              <w:t>(погодные</w:t>
            </w:r>
            <w:r>
              <w:rPr>
                <w:sz w:val="20"/>
              </w:rPr>
              <w:tab/>
            </w:r>
            <w:r>
              <w:rPr>
                <w:spacing w:val="-2"/>
                <w:sz w:val="20"/>
              </w:rPr>
              <w:t>изменения,</w:t>
            </w:r>
          </w:p>
        </w:tc>
        <w:tc>
          <w:tcPr>
            <w:tcW w:w="2374" w:type="dxa"/>
          </w:tcPr>
          <w:p w14:paraId="76A7C312" w14:textId="77777777" w:rsidR="00ED12CF" w:rsidRDefault="00643BAF">
            <w:pPr>
              <w:pStyle w:val="TableParagraph"/>
              <w:tabs>
                <w:tab w:val="left" w:pos="2158"/>
              </w:tabs>
              <w:spacing w:line="223" w:lineRule="exact"/>
              <w:ind w:left="108"/>
              <w:rPr>
                <w:sz w:val="20"/>
              </w:rPr>
            </w:pPr>
            <w:r>
              <w:rPr>
                <w:spacing w:val="-2"/>
                <w:sz w:val="20"/>
              </w:rPr>
              <w:t>Расширяем</w:t>
            </w:r>
            <w:r>
              <w:rPr>
                <w:sz w:val="20"/>
              </w:rPr>
              <w:tab/>
            </w:r>
            <w:r>
              <w:rPr>
                <w:spacing w:val="-10"/>
                <w:sz w:val="20"/>
              </w:rPr>
              <w:t>и</w:t>
            </w:r>
          </w:p>
          <w:p w14:paraId="1CF38360" w14:textId="77777777" w:rsidR="00ED12CF" w:rsidRDefault="00643BAF">
            <w:pPr>
              <w:pStyle w:val="TableParagraph"/>
              <w:tabs>
                <w:tab w:val="left" w:pos="1275"/>
                <w:tab w:val="left" w:pos="1841"/>
                <w:tab w:val="left" w:pos="2163"/>
              </w:tabs>
              <w:spacing w:before="22" w:line="264" w:lineRule="auto"/>
              <w:ind w:left="108" w:right="98"/>
              <w:rPr>
                <w:sz w:val="20"/>
              </w:rPr>
            </w:pPr>
            <w:r>
              <w:rPr>
                <w:spacing w:val="-2"/>
                <w:sz w:val="20"/>
              </w:rPr>
              <w:t>актуализируем представления</w:t>
            </w:r>
            <w:r>
              <w:rPr>
                <w:sz w:val="20"/>
              </w:rPr>
              <w:tab/>
            </w:r>
            <w:r>
              <w:rPr>
                <w:sz w:val="20"/>
              </w:rPr>
              <w:tab/>
            </w:r>
            <w:r>
              <w:rPr>
                <w:spacing w:val="-10"/>
                <w:sz w:val="20"/>
              </w:rPr>
              <w:t>о</w:t>
            </w:r>
            <w:r>
              <w:rPr>
                <w:spacing w:val="-2"/>
                <w:sz w:val="20"/>
              </w:rPr>
              <w:t xml:space="preserve"> многообразии природного</w:t>
            </w:r>
            <w:r>
              <w:rPr>
                <w:sz w:val="20"/>
              </w:rPr>
              <w:tab/>
            </w:r>
            <w:r>
              <w:rPr>
                <w:sz w:val="20"/>
              </w:rPr>
              <w:tab/>
            </w:r>
            <w:r>
              <w:rPr>
                <w:spacing w:val="-4"/>
                <w:sz w:val="20"/>
              </w:rPr>
              <w:t xml:space="preserve">мира </w:t>
            </w:r>
            <w:r>
              <w:rPr>
                <w:sz w:val="20"/>
              </w:rPr>
              <w:t>родного</w:t>
            </w:r>
            <w:r>
              <w:rPr>
                <w:spacing w:val="-9"/>
                <w:sz w:val="20"/>
              </w:rPr>
              <w:t xml:space="preserve"> </w:t>
            </w:r>
            <w:r>
              <w:rPr>
                <w:sz w:val="20"/>
              </w:rPr>
              <w:t>края,</w:t>
            </w:r>
            <w:r>
              <w:rPr>
                <w:spacing w:val="-10"/>
                <w:sz w:val="20"/>
              </w:rPr>
              <w:t xml:space="preserve"> </w:t>
            </w:r>
            <w:r>
              <w:rPr>
                <w:sz w:val="20"/>
              </w:rPr>
              <w:t>различных областей</w:t>
            </w:r>
            <w:r>
              <w:rPr>
                <w:spacing w:val="80"/>
                <w:sz w:val="20"/>
              </w:rPr>
              <w:t xml:space="preserve"> </w:t>
            </w:r>
            <w:r>
              <w:rPr>
                <w:sz w:val="20"/>
              </w:rPr>
              <w:t>России</w:t>
            </w:r>
            <w:r>
              <w:rPr>
                <w:spacing w:val="80"/>
                <w:sz w:val="20"/>
              </w:rPr>
              <w:t xml:space="preserve"> </w:t>
            </w:r>
            <w:r>
              <w:rPr>
                <w:sz w:val="20"/>
              </w:rPr>
              <w:t>и</w:t>
            </w:r>
            <w:r>
              <w:rPr>
                <w:spacing w:val="80"/>
                <w:sz w:val="20"/>
              </w:rPr>
              <w:t xml:space="preserve"> </w:t>
            </w:r>
            <w:r>
              <w:rPr>
                <w:sz w:val="20"/>
              </w:rPr>
              <w:t xml:space="preserve">на </w:t>
            </w:r>
            <w:r>
              <w:rPr>
                <w:spacing w:val="-2"/>
                <w:sz w:val="20"/>
              </w:rPr>
              <w:t>Земле.</w:t>
            </w:r>
            <w:r>
              <w:rPr>
                <w:sz w:val="20"/>
              </w:rPr>
              <w:tab/>
            </w:r>
            <w:r>
              <w:rPr>
                <w:spacing w:val="-2"/>
                <w:sz w:val="20"/>
              </w:rPr>
              <w:t>Закрепляем</w:t>
            </w:r>
          </w:p>
          <w:p w14:paraId="4503BAD6" w14:textId="77777777" w:rsidR="00ED12CF" w:rsidRDefault="00643BAF">
            <w:pPr>
              <w:pStyle w:val="TableParagraph"/>
              <w:tabs>
                <w:tab w:val="left" w:pos="1266"/>
              </w:tabs>
              <w:spacing w:before="1"/>
              <w:ind w:left="108"/>
              <w:rPr>
                <w:sz w:val="20"/>
              </w:rPr>
            </w:pPr>
            <w:r>
              <w:rPr>
                <w:spacing w:val="-2"/>
                <w:sz w:val="20"/>
              </w:rPr>
              <w:t>умение</w:t>
            </w:r>
            <w:r>
              <w:rPr>
                <w:sz w:val="20"/>
              </w:rPr>
              <w:tab/>
            </w:r>
            <w:r>
              <w:rPr>
                <w:spacing w:val="-2"/>
                <w:sz w:val="20"/>
              </w:rPr>
              <w:t>сравнивать,</w:t>
            </w:r>
          </w:p>
          <w:p w14:paraId="3B239017" w14:textId="77777777" w:rsidR="00ED12CF" w:rsidRDefault="00643BAF">
            <w:pPr>
              <w:pStyle w:val="TableParagraph"/>
              <w:tabs>
                <w:tab w:val="left" w:pos="1513"/>
              </w:tabs>
              <w:spacing w:before="4" w:line="250" w:lineRule="atLeast"/>
              <w:ind w:left="108" w:right="99"/>
              <w:rPr>
                <w:sz w:val="20"/>
              </w:rPr>
            </w:pPr>
            <w:r>
              <w:rPr>
                <w:spacing w:val="-2"/>
                <w:sz w:val="20"/>
              </w:rPr>
              <w:t>выделять</w:t>
            </w:r>
            <w:r>
              <w:rPr>
                <w:sz w:val="20"/>
              </w:rPr>
              <w:tab/>
            </w:r>
            <w:r>
              <w:rPr>
                <w:spacing w:val="-2"/>
                <w:sz w:val="20"/>
              </w:rPr>
              <w:t>свойства объектов,</w:t>
            </w:r>
          </w:p>
        </w:tc>
      </w:tr>
    </w:tbl>
    <w:p w14:paraId="798452DA" w14:textId="77777777" w:rsidR="00ED12CF" w:rsidRDefault="00ED12CF">
      <w:pPr>
        <w:pStyle w:val="TableParagraph"/>
        <w:spacing w:line="250" w:lineRule="atLeast"/>
        <w:rPr>
          <w:sz w:val="20"/>
        </w:rPr>
        <w:sectPr w:rsidR="00ED12CF">
          <w:pgSz w:w="16840" w:h="11910" w:orient="landscape"/>
          <w:pgMar w:top="820" w:right="1133" w:bottom="280" w:left="992" w:header="720" w:footer="720" w:gutter="0"/>
          <w:cols w:space="720"/>
        </w:sectPr>
      </w:pPr>
    </w:p>
    <w:p w14:paraId="646B7997"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775BA033" w14:textId="77777777">
        <w:trPr>
          <w:trHeight w:val="5311"/>
        </w:trPr>
        <w:tc>
          <w:tcPr>
            <w:tcW w:w="807" w:type="dxa"/>
          </w:tcPr>
          <w:p w14:paraId="0A249490" w14:textId="77777777" w:rsidR="00ED12CF" w:rsidRDefault="00ED12CF">
            <w:pPr>
              <w:pStyle w:val="TableParagraph"/>
              <w:ind w:left="0"/>
              <w:rPr>
                <w:sz w:val="18"/>
              </w:rPr>
            </w:pPr>
          </w:p>
        </w:tc>
        <w:tc>
          <w:tcPr>
            <w:tcW w:w="871" w:type="dxa"/>
          </w:tcPr>
          <w:p w14:paraId="386411B5" w14:textId="77777777" w:rsidR="00ED12CF" w:rsidRDefault="00ED12CF">
            <w:pPr>
              <w:pStyle w:val="TableParagraph"/>
              <w:ind w:left="0"/>
              <w:rPr>
                <w:sz w:val="18"/>
              </w:rPr>
            </w:pPr>
          </w:p>
        </w:tc>
        <w:tc>
          <w:tcPr>
            <w:tcW w:w="1766" w:type="dxa"/>
          </w:tcPr>
          <w:p w14:paraId="72082BD6" w14:textId="77777777" w:rsidR="00ED12CF" w:rsidRDefault="00ED12CF">
            <w:pPr>
              <w:pStyle w:val="TableParagraph"/>
              <w:ind w:left="0"/>
              <w:rPr>
                <w:sz w:val="18"/>
              </w:rPr>
            </w:pPr>
          </w:p>
        </w:tc>
        <w:tc>
          <w:tcPr>
            <w:tcW w:w="1599" w:type="dxa"/>
            <w:shd w:val="clear" w:color="auto" w:fill="E4E4E4"/>
          </w:tcPr>
          <w:p w14:paraId="3E869DD7" w14:textId="77777777" w:rsidR="00ED12CF" w:rsidRDefault="00ED12CF">
            <w:pPr>
              <w:pStyle w:val="TableParagraph"/>
              <w:ind w:left="0"/>
              <w:rPr>
                <w:sz w:val="18"/>
              </w:rPr>
            </w:pPr>
          </w:p>
        </w:tc>
        <w:tc>
          <w:tcPr>
            <w:tcW w:w="2040" w:type="dxa"/>
          </w:tcPr>
          <w:p w14:paraId="4D620690" w14:textId="77777777" w:rsidR="00ED12CF" w:rsidRDefault="00643BAF">
            <w:pPr>
              <w:pStyle w:val="TableParagraph"/>
              <w:spacing w:line="223" w:lineRule="exact"/>
              <w:ind w:left="110"/>
              <w:rPr>
                <w:sz w:val="20"/>
              </w:rPr>
            </w:pPr>
            <w:r>
              <w:rPr>
                <w:spacing w:val="-2"/>
                <w:sz w:val="20"/>
              </w:rPr>
              <w:t>основе</w:t>
            </w:r>
          </w:p>
          <w:p w14:paraId="44A2AAC3" w14:textId="77777777" w:rsidR="00ED12CF" w:rsidRDefault="00643BAF">
            <w:pPr>
              <w:pStyle w:val="TableParagraph"/>
              <w:spacing w:before="22" w:line="266" w:lineRule="auto"/>
              <w:ind w:left="110"/>
              <w:rPr>
                <w:sz w:val="20"/>
              </w:rPr>
            </w:pPr>
            <w:r>
              <w:rPr>
                <w:spacing w:val="-2"/>
                <w:sz w:val="20"/>
              </w:rPr>
              <w:t>существенных признаков.</w:t>
            </w:r>
          </w:p>
          <w:p w14:paraId="2F7DDC9F" w14:textId="77777777" w:rsidR="00ED12CF" w:rsidRDefault="00643BAF">
            <w:pPr>
              <w:pStyle w:val="TableParagraph"/>
              <w:tabs>
                <w:tab w:val="left" w:pos="1837"/>
              </w:tabs>
              <w:spacing w:line="264" w:lineRule="auto"/>
              <w:ind w:left="110" w:right="94"/>
              <w:jc w:val="both"/>
              <w:rPr>
                <w:sz w:val="20"/>
              </w:rPr>
            </w:pPr>
            <w:r>
              <w:rPr>
                <w:spacing w:val="-2"/>
                <w:sz w:val="20"/>
              </w:rPr>
              <w:t>Знакомим</w:t>
            </w:r>
            <w:r>
              <w:rPr>
                <w:sz w:val="20"/>
              </w:rPr>
              <w:tab/>
            </w:r>
            <w:r>
              <w:rPr>
                <w:spacing w:val="-13"/>
                <w:sz w:val="20"/>
              </w:rPr>
              <w:t xml:space="preserve"> </w:t>
            </w:r>
            <w:r>
              <w:rPr>
                <w:spacing w:val="-24"/>
                <w:w w:val="85"/>
                <w:sz w:val="20"/>
              </w:rPr>
              <w:t>с</w:t>
            </w:r>
            <w:r>
              <w:rPr>
                <w:w w:val="85"/>
                <w:sz w:val="20"/>
              </w:rPr>
              <w:t xml:space="preserve"> </w:t>
            </w:r>
            <w:r>
              <w:rPr>
                <w:sz w:val="20"/>
              </w:rPr>
              <w:t>объектами неживой природы и их свойствами (вода, песок,</w:t>
            </w:r>
            <w:r>
              <w:rPr>
                <w:spacing w:val="-13"/>
                <w:sz w:val="20"/>
              </w:rPr>
              <w:t xml:space="preserve"> </w:t>
            </w:r>
            <w:r>
              <w:rPr>
                <w:sz w:val="20"/>
              </w:rPr>
              <w:t>глина,</w:t>
            </w:r>
            <w:r>
              <w:rPr>
                <w:spacing w:val="-11"/>
                <w:sz w:val="20"/>
              </w:rPr>
              <w:t xml:space="preserve"> </w:t>
            </w:r>
            <w:r>
              <w:rPr>
                <w:sz w:val="20"/>
              </w:rPr>
              <w:t xml:space="preserve">камни). Усваиваем правила </w:t>
            </w:r>
            <w:r>
              <w:rPr>
                <w:spacing w:val="-2"/>
                <w:sz w:val="20"/>
              </w:rPr>
              <w:t>поведения</w:t>
            </w:r>
            <w:r>
              <w:rPr>
                <w:sz w:val="20"/>
              </w:rPr>
              <w:tab/>
            </w:r>
            <w:r>
              <w:rPr>
                <w:spacing w:val="-10"/>
                <w:sz w:val="20"/>
              </w:rPr>
              <w:t>в</w:t>
            </w:r>
            <w:r>
              <w:rPr>
                <w:spacing w:val="-2"/>
                <w:sz w:val="20"/>
              </w:rPr>
              <w:t xml:space="preserve"> природе.</w:t>
            </w:r>
          </w:p>
          <w:p w14:paraId="0A859B2E" w14:textId="77777777" w:rsidR="00ED12CF" w:rsidRDefault="00643BAF">
            <w:pPr>
              <w:pStyle w:val="TableParagraph"/>
              <w:spacing w:line="266" w:lineRule="auto"/>
              <w:ind w:left="110" w:right="97"/>
              <w:jc w:val="both"/>
              <w:rPr>
                <w:sz w:val="20"/>
              </w:rPr>
            </w:pPr>
            <w:r>
              <w:rPr>
                <w:sz w:val="20"/>
              </w:rPr>
              <w:t xml:space="preserve">Закрепляем правила </w:t>
            </w:r>
            <w:r>
              <w:rPr>
                <w:spacing w:val="-2"/>
                <w:sz w:val="20"/>
              </w:rPr>
              <w:t>безопасного</w:t>
            </w:r>
          </w:p>
          <w:p w14:paraId="429ED7E7" w14:textId="77777777" w:rsidR="00ED12CF" w:rsidRDefault="00643BAF">
            <w:pPr>
              <w:pStyle w:val="TableParagraph"/>
              <w:tabs>
                <w:tab w:val="left" w:pos="1837"/>
              </w:tabs>
              <w:spacing w:line="264" w:lineRule="auto"/>
              <w:ind w:left="110" w:right="97"/>
              <w:jc w:val="both"/>
              <w:rPr>
                <w:sz w:val="20"/>
              </w:rPr>
            </w:pPr>
            <w:r>
              <w:rPr>
                <w:spacing w:val="-2"/>
                <w:sz w:val="20"/>
              </w:rPr>
              <w:t>поведения</w:t>
            </w:r>
            <w:r>
              <w:rPr>
                <w:sz w:val="20"/>
              </w:rPr>
              <w:tab/>
            </w:r>
            <w:r>
              <w:rPr>
                <w:spacing w:val="-10"/>
                <w:sz w:val="20"/>
              </w:rPr>
              <w:t>в</w:t>
            </w:r>
            <w:r>
              <w:rPr>
                <w:spacing w:val="-2"/>
                <w:sz w:val="20"/>
              </w:rPr>
              <w:t xml:space="preserve"> природе.</w:t>
            </w:r>
          </w:p>
        </w:tc>
        <w:tc>
          <w:tcPr>
            <w:tcW w:w="2127" w:type="dxa"/>
          </w:tcPr>
          <w:p w14:paraId="62CD887D" w14:textId="77777777" w:rsidR="00ED12CF" w:rsidRDefault="00643BAF">
            <w:pPr>
              <w:pStyle w:val="TableParagraph"/>
              <w:tabs>
                <w:tab w:val="left" w:pos="916"/>
                <w:tab w:val="left" w:pos="1377"/>
                <w:tab w:val="left" w:pos="1473"/>
                <w:tab w:val="left" w:pos="1928"/>
              </w:tabs>
              <w:spacing w:line="264" w:lineRule="auto"/>
              <w:ind w:left="110" w:right="94"/>
              <w:jc w:val="both"/>
              <w:rPr>
                <w:sz w:val="20"/>
              </w:rPr>
            </w:pPr>
            <w:r>
              <w:rPr>
                <w:sz w:val="20"/>
              </w:rPr>
              <w:t>процесс сравнивания</w:t>
            </w:r>
            <w:r>
              <w:rPr>
                <w:spacing w:val="40"/>
                <w:sz w:val="20"/>
              </w:rPr>
              <w:t xml:space="preserve"> </w:t>
            </w:r>
            <w:r>
              <w:rPr>
                <w:spacing w:val="-10"/>
                <w:sz w:val="20"/>
              </w:rPr>
              <w:t>и</w:t>
            </w:r>
            <w:r>
              <w:rPr>
                <w:sz w:val="20"/>
              </w:rPr>
              <w:tab/>
            </w:r>
            <w:r>
              <w:rPr>
                <w:spacing w:val="-2"/>
                <w:sz w:val="20"/>
              </w:rPr>
              <w:t>группировки объектов</w:t>
            </w:r>
            <w:r>
              <w:rPr>
                <w:sz w:val="20"/>
              </w:rPr>
              <w:tab/>
            </w:r>
            <w:r>
              <w:rPr>
                <w:sz w:val="20"/>
              </w:rPr>
              <w:tab/>
            </w:r>
            <w:r>
              <w:rPr>
                <w:sz w:val="20"/>
              </w:rPr>
              <w:tab/>
            </w:r>
            <w:r>
              <w:rPr>
                <w:spacing w:val="-4"/>
                <w:sz w:val="20"/>
              </w:rPr>
              <w:t xml:space="preserve">живой </w:t>
            </w:r>
            <w:r>
              <w:rPr>
                <w:sz w:val="20"/>
              </w:rPr>
              <w:t xml:space="preserve">природы на основе признаков (деревья— кустарники, травы- цветковые растения, </w:t>
            </w:r>
            <w:r>
              <w:rPr>
                <w:spacing w:val="-2"/>
                <w:sz w:val="20"/>
              </w:rPr>
              <w:t>ягоды,</w:t>
            </w:r>
            <w:r>
              <w:rPr>
                <w:sz w:val="20"/>
              </w:rPr>
              <w:tab/>
            </w:r>
            <w:r>
              <w:rPr>
                <w:sz w:val="20"/>
              </w:rPr>
              <w:tab/>
            </w:r>
            <w:r>
              <w:rPr>
                <w:spacing w:val="-2"/>
                <w:sz w:val="20"/>
              </w:rPr>
              <w:t>грибы). Знакомим</w:t>
            </w:r>
            <w:r>
              <w:rPr>
                <w:sz w:val="20"/>
              </w:rPr>
              <w:tab/>
            </w:r>
            <w:r>
              <w:rPr>
                <w:sz w:val="20"/>
              </w:rPr>
              <w:tab/>
            </w:r>
            <w:r>
              <w:rPr>
                <w:sz w:val="20"/>
              </w:rPr>
              <w:tab/>
            </w:r>
            <w:r>
              <w:rPr>
                <w:spacing w:val="-10"/>
                <w:sz w:val="20"/>
              </w:rPr>
              <w:t>с</w:t>
            </w:r>
          </w:p>
          <w:p w14:paraId="01FA1FDF" w14:textId="77777777" w:rsidR="00ED12CF" w:rsidRDefault="00643BAF">
            <w:pPr>
              <w:pStyle w:val="TableParagraph"/>
              <w:tabs>
                <w:tab w:val="left" w:pos="1052"/>
                <w:tab w:val="left" w:pos="1276"/>
                <w:tab w:val="left" w:pos="1374"/>
                <w:tab w:val="left" w:pos="1815"/>
              </w:tabs>
              <w:spacing w:line="264" w:lineRule="auto"/>
              <w:ind w:left="110" w:right="96"/>
              <w:rPr>
                <w:sz w:val="20"/>
              </w:rPr>
            </w:pPr>
            <w:r>
              <w:rPr>
                <w:spacing w:val="-2"/>
                <w:sz w:val="20"/>
              </w:rPr>
              <w:t>объектами</w:t>
            </w:r>
            <w:r>
              <w:rPr>
                <w:sz w:val="20"/>
              </w:rPr>
              <w:tab/>
            </w:r>
            <w:r>
              <w:rPr>
                <w:sz w:val="20"/>
              </w:rPr>
              <w:tab/>
            </w:r>
            <w:r>
              <w:rPr>
                <w:spacing w:val="-2"/>
                <w:sz w:val="20"/>
              </w:rPr>
              <w:t>неживой природы</w:t>
            </w:r>
            <w:r>
              <w:rPr>
                <w:sz w:val="20"/>
              </w:rPr>
              <w:tab/>
            </w:r>
            <w:r>
              <w:rPr>
                <w:sz w:val="20"/>
              </w:rPr>
              <w:tab/>
            </w:r>
            <w:r>
              <w:rPr>
                <w:sz w:val="20"/>
              </w:rPr>
              <w:tab/>
            </w:r>
            <w:r>
              <w:rPr>
                <w:spacing w:val="-2"/>
                <w:sz w:val="20"/>
              </w:rPr>
              <w:t xml:space="preserve">(камни, </w:t>
            </w:r>
            <w:r>
              <w:rPr>
                <w:sz w:val="20"/>
              </w:rPr>
              <w:t>песок,</w:t>
            </w:r>
            <w:r>
              <w:rPr>
                <w:spacing w:val="80"/>
                <w:sz w:val="20"/>
              </w:rPr>
              <w:t xml:space="preserve"> </w:t>
            </w:r>
            <w:r>
              <w:rPr>
                <w:sz w:val="20"/>
              </w:rPr>
              <w:t>глина,</w:t>
            </w:r>
            <w:r>
              <w:rPr>
                <w:spacing w:val="80"/>
                <w:sz w:val="20"/>
              </w:rPr>
              <w:t xml:space="preserve"> </w:t>
            </w:r>
            <w:r>
              <w:rPr>
                <w:sz w:val="20"/>
              </w:rPr>
              <w:t xml:space="preserve">почва, </w:t>
            </w:r>
            <w:r>
              <w:rPr>
                <w:spacing w:val="-2"/>
                <w:sz w:val="20"/>
              </w:rPr>
              <w:t>вода).</w:t>
            </w:r>
            <w:r>
              <w:rPr>
                <w:sz w:val="20"/>
              </w:rPr>
              <w:tab/>
            </w:r>
            <w:r>
              <w:rPr>
                <w:spacing w:val="-2"/>
                <w:sz w:val="20"/>
              </w:rPr>
              <w:t>Формирует представление</w:t>
            </w:r>
            <w:r>
              <w:rPr>
                <w:sz w:val="20"/>
              </w:rPr>
              <w:tab/>
            </w:r>
            <w:r>
              <w:rPr>
                <w:sz w:val="20"/>
              </w:rPr>
              <w:tab/>
            </w:r>
            <w:r>
              <w:rPr>
                <w:spacing w:val="-6"/>
                <w:sz w:val="20"/>
              </w:rPr>
              <w:t xml:space="preserve">об </w:t>
            </w:r>
            <w:r>
              <w:rPr>
                <w:spacing w:val="-2"/>
                <w:sz w:val="20"/>
              </w:rPr>
              <w:t>элементарных потребностях</w:t>
            </w:r>
          </w:p>
          <w:p w14:paraId="73A5562C" w14:textId="77777777" w:rsidR="00ED12CF" w:rsidRDefault="00643BAF">
            <w:pPr>
              <w:pStyle w:val="TableParagraph"/>
              <w:spacing w:line="264" w:lineRule="auto"/>
              <w:ind w:left="110" w:right="97"/>
              <w:jc w:val="both"/>
              <w:rPr>
                <w:sz w:val="20"/>
              </w:rPr>
            </w:pPr>
            <w:r>
              <w:rPr>
                <w:sz w:val="20"/>
              </w:rPr>
              <w:t xml:space="preserve">растений: питание, вода, тепло, свет. Закрепляем правила </w:t>
            </w:r>
            <w:r>
              <w:rPr>
                <w:spacing w:val="-2"/>
                <w:sz w:val="20"/>
              </w:rPr>
              <w:t>безопасного</w:t>
            </w:r>
          </w:p>
          <w:p w14:paraId="28E7BD9D" w14:textId="77777777" w:rsidR="00ED12CF" w:rsidRDefault="00643BAF">
            <w:pPr>
              <w:pStyle w:val="TableParagraph"/>
              <w:ind w:left="110"/>
              <w:jc w:val="both"/>
              <w:rPr>
                <w:sz w:val="20"/>
              </w:rPr>
            </w:pPr>
            <w:r>
              <w:rPr>
                <w:sz w:val="20"/>
              </w:rPr>
              <w:t>поведения</w:t>
            </w:r>
            <w:r>
              <w:rPr>
                <w:spacing w:val="-7"/>
                <w:sz w:val="20"/>
              </w:rPr>
              <w:t xml:space="preserve"> </w:t>
            </w:r>
            <w:r>
              <w:rPr>
                <w:sz w:val="20"/>
              </w:rPr>
              <w:t>в</w:t>
            </w:r>
            <w:r>
              <w:rPr>
                <w:spacing w:val="-6"/>
                <w:sz w:val="20"/>
              </w:rPr>
              <w:t xml:space="preserve"> </w:t>
            </w:r>
            <w:r>
              <w:rPr>
                <w:spacing w:val="-2"/>
                <w:sz w:val="20"/>
              </w:rPr>
              <w:t>природе.</w:t>
            </w:r>
          </w:p>
        </w:tc>
        <w:tc>
          <w:tcPr>
            <w:tcW w:w="2979" w:type="dxa"/>
          </w:tcPr>
          <w:p w14:paraId="5D620288" w14:textId="77777777" w:rsidR="00ED12CF" w:rsidRDefault="00643BAF">
            <w:pPr>
              <w:pStyle w:val="TableParagraph"/>
              <w:tabs>
                <w:tab w:val="left" w:pos="1652"/>
              </w:tabs>
              <w:spacing w:line="264" w:lineRule="auto"/>
              <w:ind w:left="110" w:right="96"/>
              <w:jc w:val="both"/>
              <w:rPr>
                <w:sz w:val="20"/>
              </w:rPr>
            </w:pPr>
            <w:r>
              <w:rPr>
                <w:sz w:val="20"/>
              </w:rPr>
              <w:t xml:space="preserve">состояние деревьев, покров, изменения в жизни человека, </w:t>
            </w:r>
            <w:r>
              <w:rPr>
                <w:spacing w:val="-2"/>
                <w:sz w:val="20"/>
              </w:rPr>
              <w:t>растений).</w:t>
            </w:r>
            <w:r>
              <w:rPr>
                <w:sz w:val="20"/>
              </w:rPr>
              <w:tab/>
            </w:r>
            <w:r>
              <w:rPr>
                <w:spacing w:val="-2"/>
                <w:sz w:val="20"/>
              </w:rPr>
              <w:t xml:space="preserve">Способствуем </w:t>
            </w:r>
            <w:r>
              <w:rPr>
                <w:sz w:val="20"/>
              </w:rPr>
              <w:t xml:space="preserve">усвоению правил поведения в </w:t>
            </w:r>
            <w:r>
              <w:rPr>
                <w:spacing w:val="-2"/>
                <w:sz w:val="20"/>
              </w:rPr>
              <w:t>лесу.</w:t>
            </w:r>
          </w:p>
          <w:p w14:paraId="1407F4B9" w14:textId="77777777" w:rsidR="00ED12CF" w:rsidRDefault="00643BAF">
            <w:pPr>
              <w:pStyle w:val="TableParagraph"/>
              <w:tabs>
                <w:tab w:val="left" w:pos="2183"/>
              </w:tabs>
              <w:spacing w:line="264" w:lineRule="auto"/>
              <w:ind w:left="110" w:right="94"/>
              <w:jc w:val="both"/>
              <w:rPr>
                <w:sz w:val="20"/>
              </w:rPr>
            </w:pPr>
            <w:r>
              <w:rPr>
                <w:spacing w:val="-2"/>
                <w:sz w:val="20"/>
              </w:rPr>
              <w:t>Закрепляем</w:t>
            </w:r>
            <w:r>
              <w:rPr>
                <w:sz w:val="20"/>
              </w:rPr>
              <w:tab/>
            </w:r>
            <w:r>
              <w:rPr>
                <w:spacing w:val="-2"/>
                <w:sz w:val="20"/>
              </w:rPr>
              <w:t xml:space="preserve">правила </w:t>
            </w:r>
            <w:r>
              <w:rPr>
                <w:sz w:val="20"/>
              </w:rPr>
              <w:t xml:space="preserve">безопасного поведения в </w:t>
            </w:r>
            <w:r>
              <w:rPr>
                <w:spacing w:val="-2"/>
                <w:sz w:val="20"/>
              </w:rPr>
              <w:t>природе.</w:t>
            </w:r>
          </w:p>
        </w:tc>
        <w:tc>
          <w:tcPr>
            <w:tcW w:w="2374" w:type="dxa"/>
          </w:tcPr>
          <w:p w14:paraId="10442478" w14:textId="77777777" w:rsidR="00ED12CF" w:rsidRDefault="00643BAF">
            <w:pPr>
              <w:pStyle w:val="TableParagraph"/>
              <w:tabs>
                <w:tab w:val="left" w:pos="868"/>
                <w:tab w:val="left" w:pos="964"/>
                <w:tab w:val="left" w:pos="1095"/>
                <w:tab w:val="left" w:pos="1285"/>
                <w:tab w:val="left" w:pos="1460"/>
                <w:tab w:val="left" w:pos="1513"/>
                <w:tab w:val="left" w:pos="1705"/>
                <w:tab w:val="left" w:pos="1782"/>
                <w:tab w:val="left" w:pos="2061"/>
              </w:tabs>
              <w:spacing w:line="264" w:lineRule="auto"/>
              <w:ind w:left="108" w:right="97"/>
              <w:rPr>
                <w:sz w:val="20"/>
              </w:rPr>
            </w:pPr>
            <w:r>
              <w:rPr>
                <w:sz w:val="20"/>
              </w:rPr>
              <w:t>классифицировать</w:t>
            </w:r>
            <w:r>
              <w:rPr>
                <w:spacing w:val="10"/>
                <w:sz w:val="20"/>
              </w:rPr>
              <w:t xml:space="preserve"> </w:t>
            </w:r>
            <w:r>
              <w:rPr>
                <w:sz w:val="20"/>
              </w:rPr>
              <w:t>их</w:t>
            </w:r>
            <w:r>
              <w:rPr>
                <w:spacing w:val="11"/>
                <w:sz w:val="20"/>
              </w:rPr>
              <w:t xml:space="preserve"> </w:t>
            </w:r>
            <w:r>
              <w:rPr>
                <w:sz w:val="20"/>
              </w:rPr>
              <w:t xml:space="preserve">по </w:t>
            </w:r>
            <w:r>
              <w:rPr>
                <w:spacing w:val="-2"/>
                <w:sz w:val="20"/>
              </w:rPr>
              <w:t>признакам,</w:t>
            </w:r>
            <w:r>
              <w:rPr>
                <w:sz w:val="20"/>
              </w:rPr>
              <w:tab/>
            </w:r>
            <w:r>
              <w:rPr>
                <w:sz w:val="20"/>
              </w:rPr>
              <w:tab/>
            </w:r>
            <w:r>
              <w:rPr>
                <w:spacing w:val="-2"/>
                <w:sz w:val="20"/>
              </w:rPr>
              <w:t>формируем представление</w:t>
            </w:r>
            <w:r>
              <w:rPr>
                <w:sz w:val="20"/>
              </w:rPr>
              <w:tab/>
            </w:r>
            <w:r>
              <w:rPr>
                <w:sz w:val="20"/>
              </w:rPr>
              <w:tab/>
            </w:r>
            <w:r>
              <w:rPr>
                <w:sz w:val="20"/>
              </w:rPr>
              <w:tab/>
            </w:r>
            <w:r>
              <w:rPr>
                <w:sz w:val="20"/>
              </w:rPr>
              <w:tab/>
            </w:r>
            <w:r>
              <w:rPr>
                <w:sz w:val="20"/>
              </w:rPr>
              <w:tab/>
            </w:r>
            <w:r>
              <w:rPr>
                <w:spacing w:val="-6"/>
                <w:sz w:val="20"/>
              </w:rPr>
              <w:t xml:space="preserve">об </w:t>
            </w:r>
            <w:r>
              <w:rPr>
                <w:spacing w:val="-2"/>
                <w:sz w:val="20"/>
              </w:rPr>
              <w:t>отличии</w:t>
            </w:r>
            <w:r>
              <w:rPr>
                <w:sz w:val="20"/>
              </w:rPr>
              <w:tab/>
            </w:r>
            <w:r>
              <w:rPr>
                <w:sz w:val="20"/>
              </w:rPr>
              <w:tab/>
            </w:r>
            <w:r>
              <w:rPr>
                <w:sz w:val="20"/>
              </w:rPr>
              <w:tab/>
            </w:r>
            <w:r>
              <w:rPr>
                <w:spacing w:val="-35"/>
                <w:sz w:val="20"/>
              </w:rPr>
              <w:t xml:space="preserve"> </w:t>
            </w:r>
            <w:r>
              <w:rPr>
                <w:sz w:val="20"/>
              </w:rPr>
              <w:t>и</w:t>
            </w:r>
            <w:r>
              <w:rPr>
                <w:sz w:val="20"/>
              </w:rPr>
              <w:tab/>
            </w:r>
            <w:r>
              <w:rPr>
                <w:sz w:val="20"/>
              </w:rPr>
              <w:tab/>
            </w:r>
            <w:r>
              <w:rPr>
                <w:sz w:val="20"/>
              </w:rPr>
              <w:tab/>
            </w:r>
            <w:r>
              <w:rPr>
                <w:spacing w:val="-2"/>
                <w:sz w:val="20"/>
              </w:rPr>
              <w:t xml:space="preserve">сходстве </w:t>
            </w:r>
            <w:r>
              <w:rPr>
                <w:sz w:val="20"/>
              </w:rPr>
              <w:t>животных</w:t>
            </w:r>
            <w:r>
              <w:rPr>
                <w:spacing w:val="-13"/>
                <w:sz w:val="20"/>
              </w:rPr>
              <w:t xml:space="preserve"> </w:t>
            </w:r>
            <w:r>
              <w:rPr>
                <w:sz w:val="20"/>
              </w:rPr>
              <w:t>и</w:t>
            </w:r>
            <w:r>
              <w:rPr>
                <w:spacing w:val="-12"/>
                <w:sz w:val="20"/>
              </w:rPr>
              <w:t xml:space="preserve"> </w:t>
            </w:r>
            <w:r>
              <w:rPr>
                <w:sz w:val="20"/>
              </w:rPr>
              <w:t>растений,</w:t>
            </w:r>
            <w:r>
              <w:rPr>
                <w:spacing w:val="-13"/>
                <w:sz w:val="20"/>
              </w:rPr>
              <w:t xml:space="preserve"> </w:t>
            </w:r>
            <w:r>
              <w:rPr>
                <w:sz w:val="20"/>
              </w:rPr>
              <w:t xml:space="preserve">их </w:t>
            </w:r>
            <w:r>
              <w:rPr>
                <w:spacing w:val="-2"/>
                <w:sz w:val="20"/>
              </w:rPr>
              <w:t>жизненных</w:t>
            </w:r>
            <w:r>
              <w:rPr>
                <w:spacing w:val="40"/>
                <w:sz w:val="20"/>
              </w:rPr>
              <w:t xml:space="preserve"> </w:t>
            </w:r>
            <w:r>
              <w:rPr>
                <w:spacing w:val="-2"/>
                <w:sz w:val="20"/>
              </w:rPr>
              <w:t>потребностях,</w:t>
            </w:r>
            <w:r>
              <w:rPr>
                <w:sz w:val="20"/>
              </w:rPr>
              <w:tab/>
            </w:r>
            <w:r>
              <w:rPr>
                <w:sz w:val="20"/>
              </w:rPr>
              <w:tab/>
            </w:r>
            <w:r>
              <w:rPr>
                <w:sz w:val="20"/>
              </w:rPr>
              <w:tab/>
            </w:r>
            <w:r>
              <w:rPr>
                <w:spacing w:val="-2"/>
                <w:sz w:val="20"/>
              </w:rPr>
              <w:t>этапах роста</w:t>
            </w:r>
            <w:r>
              <w:rPr>
                <w:sz w:val="20"/>
              </w:rPr>
              <w:tab/>
            </w:r>
            <w:r>
              <w:rPr>
                <w:sz w:val="20"/>
              </w:rPr>
              <w:tab/>
            </w:r>
            <w:r>
              <w:rPr>
                <w:spacing w:val="-10"/>
                <w:sz w:val="20"/>
              </w:rPr>
              <w:t>и</w:t>
            </w:r>
            <w:r>
              <w:rPr>
                <w:sz w:val="20"/>
              </w:rPr>
              <w:tab/>
            </w:r>
            <w:r>
              <w:rPr>
                <w:sz w:val="20"/>
              </w:rPr>
              <w:tab/>
            </w:r>
            <w:r>
              <w:rPr>
                <w:sz w:val="20"/>
              </w:rPr>
              <w:tab/>
            </w:r>
            <w:r>
              <w:rPr>
                <w:spacing w:val="-2"/>
                <w:sz w:val="20"/>
              </w:rPr>
              <w:t>развития, способах</w:t>
            </w:r>
            <w:r>
              <w:rPr>
                <w:sz w:val="20"/>
              </w:rPr>
              <w:tab/>
            </w:r>
            <w:r>
              <w:rPr>
                <w:sz w:val="20"/>
              </w:rPr>
              <w:tab/>
            </w:r>
            <w:r>
              <w:rPr>
                <w:sz w:val="20"/>
              </w:rPr>
              <w:tab/>
            </w:r>
            <w:r>
              <w:rPr>
                <w:spacing w:val="-2"/>
                <w:sz w:val="20"/>
              </w:rPr>
              <w:t xml:space="preserve">выращивания </w:t>
            </w:r>
            <w:r>
              <w:rPr>
                <w:spacing w:val="-6"/>
                <w:sz w:val="20"/>
              </w:rPr>
              <w:t>(в</w:t>
            </w:r>
            <w:r>
              <w:rPr>
                <w:sz w:val="20"/>
              </w:rPr>
              <w:tab/>
            </w:r>
            <w:r>
              <w:rPr>
                <w:spacing w:val="-4"/>
                <w:sz w:val="20"/>
              </w:rPr>
              <w:t>том</w:t>
            </w:r>
            <w:r>
              <w:rPr>
                <w:sz w:val="20"/>
              </w:rPr>
              <w:tab/>
            </w:r>
            <w:r>
              <w:rPr>
                <w:sz w:val="20"/>
              </w:rPr>
              <w:tab/>
            </w:r>
            <w:r>
              <w:rPr>
                <w:sz w:val="20"/>
              </w:rPr>
              <w:tab/>
            </w:r>
            <w:r>
              <w:rPr>
                <w:sz w:val="20"/>
              </w:rPr>
              <w:tab/>
            </w:r>
            <w:r>
              <w:rPr>
                <w:sz w:val="20"/>
              </w:rPr>
              <w:tab/>
            </w:r>
            <w:r>
              <w:rPr>
                <w:spacing w:val="-4"/>
                <w:sz w:val="20"/>
              </w:rPr>
              <w:t xml:space="preserve">числе </w:t>
            </w:r>
            <w:r>
              <w:rPr>
                <w:spacing w:val="-2"/>
                <w:sz w:val="20"/>
              </w:rPr>
              <w:t>лекарственных</w:t>
            </w:r>
          </w:p>
          <w:p w14:paraId="2137B91B" w14:textId="77777777" w:rsidR="00ED12CF" w:rsidRDefault="00643BAF">
            <w:pPr>
              <w:pStyle w:val="TableParagraph"/>
              <w:tabs>
                <w:tab w:val="left" w:pos="1324"/>
              </w:tabs>
              <w:spacing w:line="266" w:lineRule="auto"/>
              <w:ind w:left="108" w:right="98"/>
              <w:rPr>
                <w:sz w:val="20"/>
              </w:rPr>
            </w:pPr>
            <w:r>
              <w:rPr>
                <w:sz w:val="20"/>
              </w:rPr>
              <w:t>растений),</w:t>
            </w:r>
            <w:r>
              <w:rPr>
                <w:spacing w:val="40"/>
                <w:sz w:val="20"/>
              </w:rPr>
              <w:t xml:space="preserve"> </w:t>
            </w:r>
            <w:r>
              <w:rPr>
                <w:sz w:val="20"/>
              </w:rPr>
              <w:t>профессий</w:t>
            </w:r>
            <w:r>
              <w:rPr>
                <w:spacing w:val="40"/>
                <w:sz w:val="20"/>
              </w:rPr>
              <w:t xml:space="preserve"> </w:t>
            </w:r>
            <w:r>
              <w:rPr>
                <w:sz w:val="20"/>
              </w:rPr>
              <w:t xml:space="preserve">с </w:t>
            </w:r>
            <w:r>
              <w:rPr>
                <w:spacing w:val="-4"/>
                <w:sz w:val="20"/>
              </w:rPr>
              <w:t>этим</w:t>
            </w:r>
            <w:r>
              <w:rPr>
                <w:sz w:val="20"/>
              </w:rPr>
              <w:tab/>
            </w:r>
            <w:r>
              <w:rPr>
                <w:spacing w:val="-2"/>
                <w:sz w:val="20"/>
              </w:rPr>
              <w:t>связанных.</w:t>
            </w:r>
          </w:p>
          <w:p w14:paraId="71C50C69" w14:textId="77777777" w:rsidR="00ED12CF" w:rsidRDefault="00643BAF">
            <w:pPr>
              <w:pStyle w:val="TableParagraph"/>
              <w:spacing w:line="226" w:lineRule="exact"/>
              <w:ind w:left="108"/>
              <w:rPr>
                <w:sz w:val="20"/>
              </w:rPr>
            </w:pPr>
            <w:r>
              <w:rPr>
                <w:spacing w:val="-2"/>
                <w:sz w:val="20"/>
              </w:rPr>
              <w:t>Поддерживаем</w:t>
            </w:r>
          </w:p>
          <w:p w14:paraId="2F79FC8D" w14:textId="77777777" w:rsidR="00ED12CF" w:rsidRDefault="00643BAF">
            <w:pPr>
              <w:pStyle w:val="TableParagraph"/>
              <w:tabs>
                <w:tab w:val="left" w:pos="2166"/>
              </w:tabs>
              <w:spacing w:before="15"/>
              <w:ind w:left="108"/>
              <w:rPr>
                <w:sz w:val="20"/>
              </w:rPr>
            </w:pPr>
            <w:r>
              <w:rPr>
                <w:spacing w:val="-2"/>
                <w:sz w:val="20"/>
              </w:rPr>
              <w:t>стремление</w:t>
            </w:r>
            <w:r>
              <w:rPr>
                <w:sz w:val="20"/>
              </w:rPr>
              <w:tab/>
            </w:r>
            <w:r>
              <w:rPr>
                <w:spacing w:val="-10"/>
                <w:sz w:val="20"/>
              </w:rPr>
              <w:t>к</w:t>
            </w:r>
          </w:p>
          <w:p w14:paraId="75DA6FFB" w14:textId="77777777" w:rsidR="00ED12CF" w:rsidRDefault="00643BAF">
            <w:pPr>
              <w:pStyle w:val="TableParagraph"/>
              <w:spacing w:before="24"/>
              <w:ind w:left="108"/>
              <w:rPr>
                <w:sz w:val="20"/>
              </w:rPr>
            </w:pPr>
            <w:r>
              <w:rPr>
                <w:spacing w:val="-2"/>
                <w:sz w:val="20"/>
              </w:rPr>
              <w:t>наблюдениям.</w:t>
            </w:r>
          </w:p>
          <w:p w14:paraId="5806EA51" w14:textId="77777777" w:rsidR="00ED12CF" w:rsidRDefault="00643BAF">
            <w:pPr>
              <w:pStyle w:val="TableParagraph"/>
              <w:spacing w:before="22" w:line="264" w:lineRule="auto"/>
              <w:ind w:left="108" w:right="97"/>
              <w:jc w:val="both"/>
              <w:rPr>
                <w:sz w:val="20"/>
              </w:rPr>
            </w:pPr>
            <w:r>
              <w:rPr>
                <w:sz w:val="20"/>
              </w:rPr>
              <w:t>Закрепляем правила поведения в природе. Закрепляем правила безопасного</w:t>
            </w:r>
            <w:r>
              <w:rPr>
                <w:spacing w:val="4"/>
                <w:sz w:val="20"/>
              </w:rPr>
              <w:t xml:space="preserve"> </w:t>
            </w:r>
            <w:r>
              <w:rPr>
                <w:sz w:val="20"/>
              </w:rPr>
              <w:t>поведения</w:t>
            </w:r>
            <w:r>
              <w:rPr>
                <w:spacing w:val="4"/>
                <w:sz w:val="20"/>
              </w:rPr>
              <w:t xml:space="preserve"> </w:t>
            </w:r>
            <w:r>
              <w:rPr>
                <w:spacing w:val="-10"/>
                <w:sz w:val="20"/>
              </w:rPr>
              <w:t>в</w:t>
            </w:r>
          </w:p>
          <w:p w14:paraId="1C580244" w14:textId="77777777" w:rsidR="00ED12CF" w:rsidRDefault="00643BAF">
            <w:pPr>
              <w:pStyle w:val="TableParagraph"/>
              <w:spacing w:before="1"/>
              <w:ind w:left="108"/>
              <w:rPr>
                <w:sz w:val="20"/>
              </w:rPr>
            </w:pPr>
            <w:r>
              <w:rPr>
                <w:spacing w:val="-2"/>
                <w:sz w:val="20"/>
              </w:rPr>
              <w:t>природе.</w:t>
            </w:r>
          </w:p>
        </w:tc>
      </w:tr>
      <w:tr w:rsidR="00ED12CF" w14:paraId="46FDD800" w14:textId="77777777">
        <w:trPr>
          <w:trHeight w:val="4807"/>
        </w:trPr>
        <w:tc>
          <w:tcPr>
            <w:tcW w:w="807" w:type="dxa"/>
            <w:textDirection w:val="btLr"/>
          </w:tcPr>
          <w:p w14:paraId="111DB8E5" w14:textId="77777777" w:rsidR="00ED12CF" w:rsidRDefault="00643BAF">
            <w:pPr>
              <w:pStyle w:val="TableParagraph"/>
              <w:spacing w:before="108"/>
              <w:ind w:left="-1" w:right="1"/>
              <w:jc w:val="center"/>
              <w:rPr>
                <w:b/>
                <w:sz w:val="20"/>
              </w:rPr>
            </w:pPr>
            <w:r>
              <w:rPr>
                <w:b/>
                <w:spacing w:val="-2"/>
                <w:sz w:val="20"/>
              </w:rPr>
              <w:t>Октябрь</w:t>
            </w:r>
          </w:p>
        </w:tc>
        <w:tc>
          <w:tcPr>
            <w:tcW w:w="871" w:type="dxa"/>
          </w:tcPr>
          <w:p w14:paraId="3C4AE01D" w14:textId="77777777" w:rsidR="00ED12CF" w:rsidRDefault="00643BAF">
            <w:pPr>
              <w:pStyle w:val="TableParagraph"/>
              <w:spacing w:line="228" w:lineRule="exact"/>
              <w:ind w:left="8" w:right="3"/>
              <w:jc w:val="center"/>
              <w:rPr>
                <w:b/>
                <w:sz w:val="20"/>
              </w:rPr>
            </w:pPr>
            <w:r>
              <w:rPr>
                <w:b/>
                <w:spacing w:val="-10"/>
                <w:sz w:val="20"/>
              </w:rPr>
              <w:t>1</w:t>
            </w:r>
          </w:p>
        </w:tc>
        <w:tc>
          <w:tcPr>
            <w:tcW w:w="1766" w:type="dxa"/>
          </w:tcPr>
          <w:p w14:paraId="1F8497D9" w14:textId="77777777" w:rsidR="00ED12CF" w:rsidRDefault="00643BAF">
            <w:pPr>
              <w:pStyle w:val="TableParagraph"/>
              <w:spacing w:line="223" w:lineRule="exact"/>
              <w:ind w:left="57" w:right="50"/>
              <w:jc w:val="center"/>
              <w:rPr>
                <w:sz w:val="20"/>
              </w:rPr>
            </w:pPr>
            <w:r>
              <w:rPr>
                <w:sz w:val="20"/>
                <w:u w:val="single"/>
              </w:rPr>
              <w:t xml:space="preserve">1 </w:t>
            </w:r>
            <w:r>
              <w:rPr>
                <w:spacing w:val="-2"/>
                <w:sz w:val="20"/>
                <w:u w:val="single"/>
              </w:rPr>
              <w:t>октября</w:t>
            </w:r>
          </w:p>
          <w:p w14:paraId="3CC2151B" w14:textId="77777777" w:rsidR="00ED12CF" w:rsidRDefault="00643BAF">
            <w:pPr>
              <w:pStyle w:val="TableParagraph"/>
              <w:spacing w:before="24" w:line="264" w:lineRule="auto"/>
              <w:ind w:left="57" w:right="45"/>
              <w:jc w:val="center"/>
              <w:rPr>
                <w:sz w:val="20"/>
              </w:rPr>
            </w:pPr>
            <w:r>
              <w:rPr>
                <w:spacing w:val="-2"/>
                <w:sz w:val="20"/>
              </w:rPr>
              <w:t xml:space="preserve">Международный </w:t>
            </w:r>
            <w:r>
              <w:rPr>
                <w:sz w:val="20"/>
              </w:rPr>
              <w:t xml:space="preserve">день пожилых </w:t>
            </w:r>
            <w:r>
              <w:rPr>
                <w:spacing w:val="-2"/>
                <w:sz w:val="20"/>
              </w:rPr>
              <w:t>людей</w:t>
            </w:r>
          </w:p>
          <w:p w14:paraId="7CB08C44" w14:textId="77777777" w:rsidR="00ED12CF" w:rsidRDefault="00643BAF">
            <w:pPr>
              <w:pStyle w:val="TableParagraph"/>
              <w:spacing w:line="229" w:lineRule="exact"/>
              <w:ind w:left="57" w:right="50"/>
              <w:jc w:val="center"/>
              <w:rPr>
                <w:sz w:val="20"/>
              </w:rPr>
            </w:pPr>
            <w:r>
              <w:rPr>
                <w:sz w:val="20"/>
                <w:u w:val="single"/>
              </w:rPr>
              <w:t xml:space="preserve">1 </w:t>
            </w:r>
            <w:r>
              <w:rPr>
                <w:spacing w:val="-2"/>
                <w:sz w:val="20"/>
                <w:u w:val="single"/>
              </w:rPr>
              <w:t>октября</w:t>
            </w:r>
          </w:p>
          <w:p w14:paraId="1C01F648" w14:textId="77777777" w:rsidR="00ED12CF" w:rsidRDefault="00643BAF">
            <w:pPr>
              <w:pStyle w:val="TableParagraph"/>
              <w:spacing w:before="25" w:line="264" w:lineRule="auto"/>
              <w:ind w:left="57" w:right="45"/>
              <w:jc w:val="center"/>
              <w:rPr>
                <w:sz w:val="20"/>
              </w:rPr>
            </w:pPr>
            <w:r>
              <w:rPr>
                <w:spacing w:val="-2"/>
                <w:sz w:val="20"/>
              </w:rPr>
              <w:t xml:space="preserve">Международный </w:t>
            </w:r>
            <w:r>
              <w:rPr>
                <w:sz w:val="20"/>
              </w:rPr>
              <w:t>день музыки</w:t>
            </w:r>
          </w:p>
          <w:p w14:paraId="1251D916" w14:textId="77777777" w:rsidR="00ED12CF" w:rsidRDefault="00643BAF">
            <w:pPr>
              <w:pStyle w:val="TableParagraph"/>
              <w:spacing w:line="264" w:lineRule="auto"/>
              <w:ind w:left="293" w:right="284"/>
              <w:jc w:val="center"/>
              <w:rPr>
                <w:sz w:val="20"/>
              </w:rPr>
            </w:pPr>
            <w:r>
              <w:rPr>
                <w:sz w:val="20"/>
                <w:u w:val="single"/>
              </w:rPr>
              <w:t>4 октября</w:t>
            </w:r>
            <w:r>
              <w:rPr>
                <w:sz w:val="20"/>
              </w:rPr>
              <w:t xml:space="preserve"> День</w:t>
            </w:r>
            <w:r>
              <w:rPr>
                <w:spacing w:val="-13"/>
                <w:sz w:val="20"/>
              </w:rPr>
              <w:t xml:space="preserve"> </w:t>
            </w:r>
            <w:r>
              <w:rPr>
                <w:sz w:val="20"/>
              </w:rPr>
              <w:t xml:space="preserve">защиты </w:t>
            </w:r>
            <w:r>
              <w:rPr>
                <w:spacing w:val="-2"/>
                <w:sz w:val="20"/>
              </w:rPr>
              <w:t>животных</w:t>
            </w:r>
          </w:p>
          <w:p w14:paraId="6901EBEB" w14:textId="77777777" w:rsidR="00ED12CF" w:rsidRDefault="00643BAF">
            <w:pPr>
              <w:pStyle w:val="TableParagraph"/>
              <w:spacing w:line="264" w:lineRule="auto"/>
              <w:ind w:left="307" w:right="300" w:firstLine="2"/>
              <w:jc w:val="center"/>
              <w:rPr>
                <w:sz w:val="20"/>
              </w:rPr>
            </w:pPr>
            <w:r>
              <w:rPr>
                <w:sz w:val="20"/>
                <w:u w:val="single"/>
              </w:rPr>
              <w:t>5 октября</w:t>
            </w:r>
            <w:r>
              <w:rPr>
                <w:sz w:val="20"/>
              </w:rPr>
              <w:t xml:space="preserve"> День</w:t>
            </w:r>
            <w:r>
              <w:rPr>
                <w:spacing w:val="-13"/>
                <w:sz w:val="20"/>
              </w:rPr>
              <w:t xml:space="preserve"> </w:t>
            </w:r>
            <w:r>
              <w:rPr>
                <w:sz w:val="20"/>
              </w:rPr>
              <w:t>учителя</w:t>
            </w:r>
          </w:p>
        </w:tc>
        <w:tc>
          <w:tcPr>
            <w:tcW w:w="1599" w:type="dxa"/>
            <w:shd w:val="clear" w:color="auto" w:fill="E4E4E4"/>
          </w:tcPr>
          <w:p w14:paraId="09C488CA" w14:textId="77777777" w:rsidR="00ED12CF" w:rsidRDefault="00643BAF">
            <w:pPr>
              <w:pStyle w:val="TableParagraph"/>
              <w:spacing w:line="266" w:lineRule="auto"/>
              <w:ind w:left="446" w:right="431" w:firstLine="24"/>
              <w:rPr>
                <w:b/>
                <w:sz w:val="20"/>
              </w:rPr>
            </w:pPr>
            <w:r>
              <w:rPr>
                <w:b/>
                <w:spacing w:val="-2"/>
                <w:sz w:val="20"/>
              </w:rPr>
              <w:t>Неделя музыки</w:t>
            </w:r>
          </w:p>
        </w:tc>
        <w:tc>
          <w:tcPr>
            <w:tcW w:w="2040" w:type="dxa"/>
          </w:tcPr>
          <w:p w14:paraId="53C06EDF" w14:textId="77777777" w:rsidR="00ED12CF" w:rsidRDefault="00643BAF">
            <w:pPr>
              <w:pStyle w:val="TableParagraph"/>
              <w:tabs>
                <w:tab w:val="left" w:pos="1837"/>
              </w:tabs>
              <w:spacing w:line="264" w:lineRule="auto"/>
              <w:ind w:left="110" w:right="94"/>
              <w:rPr>
                <w:sz w:val="20"/>
              </w:rPr>
            </w:pPr>
            <w:r>
              <w:rPr>
                <w:spacing w:val="-2"/>
                <w:sz w:val="20"/>
              </w:rPr>
              <w:t>Знакомим</w:t>
            </w:r>
            <w:r>
              <w:rPr>
                <w:sz w:val="20"/>
              </w:rPr>
              <w:tab/>
            </w:r>
            <w:r>
              <w:rPr>
                <w:spacing w:val="-43"/>
                <w:sz w:val="20"/>
              </w:rPr>
              <w:t xml:space="preserve"> </w:t>
            </w:r>
            <w:r>
              <w:rPr>
                <w:spacing w:val="-8"/>
                <w:sz w:val="20"/>
              </w:rPr>
              <w:t xml:space="preserve">с </w:t>
            </w:r>
            <w:r>
              <w:rPr>
                <w:spacing w:val="-2"/>
                <w:sz w:val="20"/>
              </w:rPr>
              <w:t>элементарными средствами выразительности</w:t>
            </w:r>
            <w:r>
              <w:rPr>
                <w:sz w:val="20"/>
              </w:rPr>
              <w:tab/>
            </w:r>
            <w:r>
              <w:rPr>
                <w:spacing w:val="-10"/>
                <w:sz w:val="20"/>
              </w:rPr>
              <w:t>в</w:t>
            </w:r>
            <w:r>
              <w:rPr>
                <w:spacing w:val="-2"/>
                <w:sz w:val="20"/>
              </w:rPr>
              <w:t xml:space="preserve"> музыкальном</w:t>
            </w:r>
          </w:p>
          <w:p w14:paraId="186A316A" w14:textId="77777777" w:rsidR="00ED12CF" w:rsidRDefault="00643BAF">
            <w:pPr>
              <w:pStyle w:val="TableParagraph"/>
              <w:spacing w:line="264" w:lineRule="auto"/>
              <w:ind w:left="110" w:right="92"/>
              <w:rPr>
                <w:sz w:val="20"/>
              </w:rPr>
            </w:pPr>
            <w:r>
              <w:rPr>
                <w:spacing w:val="-2"/>
                <w:sz w:val="20"/>
              </w:rPr>
              <w:t>искусстве. Формируем патриотическое</w:t>
            </w:r>
          </w:p>
          <w:p w14:paraId="3CF65F2A" w14:textId="77777777" w:rsidR="00ED12CF" w:rsidRDefault="00643BAF">
            <w:pPr>
              <w:pStyle w:val="TableParagraph"/>
              <w:spacing w:line="264" w:lineRule="auto"/>
              <w:ind w:left="110" w:right="96"/>
              <w:jc w:val="both"/>
              <w:rPr>
                <w:sz w:val="20"/>
              </w:rPr>
            </w:pPr>
            <w:r>
              <w:rPr>
                <w:sz w:val="20"/>
              </w:rPr>
              <w:t>отношение</w:t>
            </w:r>
            <w:r>
              <w:rPr>
                <w:spacing w:val="-13"/>
                <w:sz w:val="20"/>
              </w:rPr>
              <w:t xml:space="preserve"> </w:t>
            </w:r>
            <w:r>
              <w:rPr>
                <w:sz w:val="20"/>
              </w:rPr>
              <w:t>и</w:t>
            </w:r>
            <w:r>
              <w:rPr>
                <w:spacing w:val="-12"/>
                <w:sz w:val="20"/>
              </w:rPr>
              <w:t xml:space="preserve"> </w:t>
            </w:r>
            <w:r>
              <w:rPr>
                <w:sz w:val="20"/>
              </w:rPr>
              <w:t xml:space="preserve">чувство сопричастности в природе родного края, к семье в </w:t>
            </w:r>
            <w:r>
              <w:rPr>
                <w:spacing w:val="-2"/>
                <w:sz w:val="20"/>
              </w:rPr>
              <w:t>процессе</w:t>
            </w:r>
          </w:p>
          <w:p w14:paraId="52AD95D0" w14:textId="77777777" w:rsidR="00ED12CF" w:rsidRDefault="00643BAF">
            <w:pPr>
              <w:pStyle w:val="TableParagraph"/>
              <w:spacing w:line="264" w:lineRule="auto"/>
              <w:ind w:left="110"/>
              <w:rPr>
                <w:sz w:val="20"/>
              </w:rPr>
            </w:pPr>
            <w:r>
              <w:rPr>
                <w:spacing w:val="-2"/>
                <w:sz w:val="20"/>
              </w:rPr>
              <w:t>музыкальной деятельности.</w:t>
            </w:r>
          </w:p>
          <w:p w14:paraId="6859384F" w14:textId="77777777" w:rsidR="00ED12CF" w:rsidRDefault="00643BAF">
            <w:pPr>
              <w:pStyle w:val="TableParagraph"/>
              <w:tabs>
                <w:tab w:val="left" w:pos="1844"/>
              </w:tabs>
              <w:spacing w:line="264" w:lineRule="auto"/>
              <w:ind w:left="110" w:right="94"/>
              <w:rPr>
                <w:sz w:val="20"/>
              </w:rPr>
            </w:pPr>
            <w:r>
              <w:rPr>
                <w:spacing w:val="-2"/>
                <w:sz w:val="20"/>
              </w:rPr>
              <w:t>Знакомим</w:t>
            </w:r>
            <w:r>
              <w:rPr>
                <w:sz w:val="20"/>
              </w:rPr>
              <w:tab/>
            </w:r>
            <w:r>
              <w:rPr>
                <w:spacing w:val="-10"/>
                <w:sz w:val="20"/>
              </w:rPr>
              <w:t>с</w:t>
            </w:r>
            <w:r>
              <w:rPr>
                <w:spacing w:val="-2"/>
                <w:sz w:val="20"/>
              </w:rPr>
              <w:t xml:space="preserve"> детскими</w:t>
            </w:r>
          </w:p>
          <w:p w14:paraId="41D2102E" w14:textId="77777777" w:rsidR="00ED12CF" w:rsidRDefault="00643BAF">
            <w:pPr>
              <w:pStyle w:val="TableParagraph"/>
              <w:spacing w:line="228" w:lineRule="exact"/>
              <w:ind w:left="110"/>
              <w:rPr>
                <w:sz w:val="20"/>
              </w:rPr>
            </w:pPr>
            <w:r>
              <w:rPr>
                <w:spacing w:val="-2"/>
                <w:sz w:val="20"/>
              </w:rPr>
              <w:t>музыкальными</w:t>
            </w:r>
          </w:p>
          <w:p w14:paraId="32C39A9D" w14:textId="77777777" w:rsidR="00ED12CF" w:rsidRDefault="00643BAF">
            <w:pPr>
              <w:pStyle w:val="TableParagraph"/>
              <w:spacing w:before="20"/>
              <w:ind w:left="110"/>
              <w:rPr>
                <w:sz w:val="20"/>
              </w:rPr>
            </w:pPr>
            <w:r>
              <w:rPr>
                <w:spacing w:val="-2"/>
                <w:sz w:val="20"/>
              </w:rPr>
              <w:t>инструментами</w:t>
            </w:r>
          </w:p>
        </w:tc>
        <w:tc>
          <w:tcPr>
            <w:tcW w:w="2127" w:type="dxa"/>
          </w:tcPr>
          <w:p w14:paraId="150F5413" w14:textId="77777777" w:rsidR="00ED12CF" w:rsidRDefault="00643BAF">
            <w:pPr>
              <w:pStyle w:val="TableParagraph"/>
              <w:tabs>
                <w:tab w:val="left" w:pos="981"/>
                <w:tab w:val="left" w:pos="1178"/>
                <w:tab w:val="left" w:pos="1443"/>
                <w:tab w:val="left" w:pos="1911"/>
              </w:tabs>
              <w:spacing w:line="264" w:lineRule="auto"/>
              <w:ind w:left="110" w:right="95"/>
              <w:jc w:val="both"/>
              <w:rPr>
                <w:sz w:val="20"/>
              </w:rPr>
            </w:pPr>
            <w:r>
              <w:rPr>
                <w:spacing w:val="-4"/>
                <w:sz w:val="20"/>
              </w:rPr>
              <w:t>Учим</w:t>
            </w:r>
            <w:r>
              <w:rPr>
                <w:sz w:val="20"/>
              </w:rPr>
              <w:tab/>
            </w:r>
            <w:r>
              <w:rPr>
                <w:sz w:val="20"/>
              </w:rPr>
              <w:tab/>
            </w:r>
            <w:r>
              <w:rPr>
                <w:spacing w:val="-2"/>
                <w:sz w:val="20"/>
              </w:rPr>
              <w:t xml:space="preserve">различать </w:t>
            </w:r>
            <w:r>
              <w:rPr>
                <w:sz w:val="20"/>
              </w:rPr>
              <w:t xml:space="preserve">музыкальные жанры </w:t>
            </w:r>
            <w:r>
              <w:rPr>
                <w:spacing w:val="-2"/>
                <w:sz w:val="20"/>
              </w:rPr>
              <w:t>(песни,</w:t>
            </w:r>
            <w:r>
              <w:rPr>
                <w:sz w:val="20"/>
              </w:rPr>
              <w:tab/>
            </w:r>
            <w:r>
              <w:rPr>
                <w:sz w:val="20"/>
              </w:rPr>
              <w:tab/>
            </w:r>
            <w:r>
              <w:rPr>
                <w:sz w:val="20"/>
              </w:rPr>
              <w:tab/>
            </w:r>
            <w:r>
              <w:rPr>
                <w:spacing w:val="-2"/>
                <w:sz w:val="20"/>
              </w:rPr>
              <w:t xml:space="preserve">танцы, </w:t>
            </w:r>
            <w:r>
              <w:rPr>
                <w:sz w:val="20"/>
              </w:rPr>
              <w:t xml:space="preserve">музыка). Знакомим с </w:t>
            </w:r>
            <w:r>
              <w:rPr>
                <w:spacing w:val="-2"/>
                <w:sz w:val="20"/>
              </w:rPr>
              <w:t>биографиями</w:t>
            </w:r>
            <w:r>
              <w:rPr>
                <w:sz w:val="20"/>
              </w:rPr>
              <w:tab/>
            </w:r>
            <w:r>
              <w:rPr>
                <w:sz w:val="20"/>
              </w:rPr>
              <w:tab/>
            </w:r>
            <w:r>
              <w:rPr>
                <w:spacing w:val="-10"/>
                <w:sz w:val="20"/>
              </w:rPr>
              <w:t>и</w:t>
            </w:r>
            <w:r>
              <w:rPr>
                <w:sz w:val="20"/>
              </w:rPr>
              <w:t xml:space="preserve"> творчеством русских</w:t>
            </w:r>
            <w:r>
              <w:rPr>
                <w:spacing w:val="40"/>
                <w:sz w:val="20"/>
              </w:rPr>
              <w:t xml:space="preserve"> </w:t>
            </w:r>
            <w:r>
              <w:rPr>
                <w:spacing w:val="-10"/>
                <w:sz w:val="20"/>
              </w:rPr>
              <w:t>и</w:t>
            </w:r>
            <w:r>
              <w:rPr>
                <w:sz w:val="20"/>
              </w:rPr>
              <w:tab/>
            </w:r>
            <w:r>
              <w:rPr>
                <w:spacing w:val="-2"/>
                <w:sz w:val="20"/>
              </w:rPr>
              <w:t>зарубежных композиторов,</w:t>
            </w:r>
            <w:r>
              <w:rPr>
                <w:sz w:val="20"/>
              </w:rPr>
              <w:tab/>
            </w:r>
            <w:r>
              <w:rPr>
                <w:sz w:val="20"/>
              </w:rPr>
              <w:tab/>
            </w:r>
            <w:r>
              <w:rPr>
                <w:spacing w:val="-13"/>
                <w:sz w:val="20"/>
              </w:rPr>
              <w:t xml:space="preserve"> </w:t>
            </w:r>
            <w:r>
              <w:rPr>
                <w:spacing w:val="-26"/>
                <w:sz w:val="20"/>
              </w:rPr>
              <w:t>с</w:t>
            </w:r>
            <w:r>
              <w:rPr>
                <w:spacing w:val="-2"/>
                <w:sz w:val="20"/>
              </w:rPr>
              <w:t xml:space="preserve"> историей</w:t>
            </w:r>
          </w:p>
          <w:p w14:paraId="08192AFB" w14:textId="77777777" w:rsidR="00ED12CF" w:rsidRDefault="00643BAF">
            <w:pPr>
              <w:pStyle w:val="TableParagraph"/>
              <w:ind w:left="110"/>
              <w:rPr>
                <w:sz w:val="20"/>
              </w:rPr>
            </w:pPr>
            <w:r>
              <w:rPr>
                <w:spacing w:val="-2"/>
                <w:sz w:val="20"/>
              </w:rPr>
              <w:t>возникновения</w:t>
            </w:r>
          </w:p>
          <w:p w14:paraId="48929D00" w14:textId="77777777" w:rsidR="00ED12CF" w:rsidRDefault="00643BAF">
            <w:pPr>
              <w:pStyle w:val="TableParagraph"/>
              <w:spacing w:before="19" w:line="264" w:lineRule="auto"/>
              <w:ind w:left="110" w:right="97"/>
              <w:jc w:val="both"/>
              <w:rPr>
                <w:sz w:val="20"/>
              </w:rPr>
            </w:pPr>
            <w:r>
              <w:rPr>
                <w:sz w:val="20"/>
              </w:rPr>
              <w:t xml:space="preserve">оркестра, с историей развития музыка, с </w:t>
            </w:r>
            <w:r>
              <w:rPr>
                <w:spacing w:val="-2"/>
                <w:sz w:val="20"/>
              </w:rPr>
              <w:t>историей</w:t>
            </w:r>
          </w:p>
          <w:p w14:paraId="3B9DDD38" w14:textId="77777777" w:rsidR="00ED12CF" w:rsidRDefault="00643BAF">
            <w:pPr>
              <w:pStyle w:val="TableParagraph"/>
              <w:spacing w:line="264" w:lineRule="auto"/>
              <w:ind w:left="110"/>
              <w:rPr>
                <w:sz w:val="20"/>
              </w:rPr>
            </w:pPr>
            <w:r>
              <w:rPr>
                <w:spacing w:val="-2"/>
                <w:sz w:val="20"/>
              </w:rPr>
              <w:t xml:space="preserve">музыкальных </w:t>
            </w:r>
            <w:r>
              <w:rPr>
                <w:sz w:val="20"/>
              </w:rPr>
              <w:t>инструментов.</w:t>
            </w:r>
            <w:r>
              <w:rPr>
                <w:spacing w:val="80"/>
                <w:sz w:val="20"/>
              </w:rPr>
              <w:t xml:space="preserve"> </w:t>
            </w:r>
            <w:r>
              <w:rPr>
                <w:sz w:val="20"/>
              </w:rPr>
              <w:t>Учим чувствовать</w:t>
            </w:r>
            <w:r>
              <w:rPr>
                <w:spacing w:val="40"/>
                <w:sz w:val="20"/>
              </w:rPr>
              <w:t xml:space="preserve"> </w:t>
            </w:r>
            <w:r>
              <w:rPr>
                <w:sz w:val="20"/>
              </w:rPr>
              <w:t xml:space="preserve">характер </w:t>
            </w:r>
            <w:r>
              <w:rPr>
                <w:spacing w:val="-2"/>
                <w:sz w:val="20"/>
              </w:rPr>
              <w:t>музыки.</w:t>
            </w:r>
          </w:p>
          <w:p w14:paraId="323C8D7A" w14:textId="77777777" w:rsidR="00ED12CF" w:rsidRDefault="00643BAF">
            <w:pPr>
              <w:pStyle w:val="TableParagraph"/>
              <w:spacing w:line="228" w:lineRule="exact"/>
              <w:ind w:left="110"/>
              <w:rPr>
                <w:sz w:val="20"/>
              </w:rPr>
            </w:pPr>
            <w:r>
              <w:rPr>
                <w:spacing w:val="-2"/>
                <w:sz w:val="20"/>
              </w:rPr>
              <w:t>Подыгрываем</w:t>
            </w:r>
          </w:p>
          <w:p w14:paraId="580C5CE2" w14:textId="77777777" w:rsidR="00ED12CF" w:rsidRDefault="00643BAF">
            <w:pPr>
              <w:pStyle w:val="TableParagraph"/>
              <w:spacing w:before="24"/>
              <w:ind w:left="110"/>
              <w:rPr>
                <w:sz w:val="20"/>
              </w:rPr>
            </w:pPr>
            <w:r>
              <w:rPr>
                <w:sz w:val="20"/>
              </w:rPr>
              <w:t>простейшие</w:t>
            </w:r>
            <w:r>
              <w:rPr>
                <w:spacing w:val="60"/>
                <w:w w:val="150"/>
                <w:sz w:val="20"/>
              </w:rPr>
              <w:t xml:space="preserve"> </w:t>
            </w:r>
            <w:r>
              <w:rPr>
                <w:spacing w:val="-2"/>
                <w:sz w:val="20"/>
              </w:rPr>
              <w:t>мелодии</w:t>
            </w:r>
          </w:p>
        </w:tc>
        <w:tc>
          <w:tcPr>
            <w:tcW w:w="2979" w:type="dxa"/>
          </w:tcPr>
          <w:p w14:paraId="6D542297" w14:textId="77777777" w:rsidR="00ED12CF" w:rsidRDefault="00643BAF">
            <w:pPr>
              <w:pStyle w:val="TableParagraph"/>
              <w:tabs>
                <w:tab w:val="left" w:pos="1868"/>
                <w:tab w:val="left" w:pos="1916"/>
                <w:tab w:val="left" w:pos="1967"/>
              </w:tabs>
              <w:spacing w:line="264" w:lineRule="auto"/>
              <w:ind w:left="110" w:right="97"/>
              <w:jc w:val="both"/>
              <w:rPr>
                <w:sz w:val="20"/>
              </w:rPr>
            </w:pPr>
            <w:r>
              <w:rPr>
                <w:sz w:val="20"/>
              </w:rPr>
              <w:t xml:space="preserve">Формируем умение выделять и группировать искусство по видам (литература, музыка, изобразительное искусство, </w:t>
            </w:r>
            <w:r>
              <w:rPr>
                <w:spacing w:val="-2"/>
                <w:sz w:val="20"/>
              </w:rPr>
              <w:t>музыкальное</w:t>
            </w:r>
            <w:r>
              <w:rPr>
                <w:sz w:val="20"/>
              </w:rPr>
              <w:tab/>
            </w:r>
            <w:r>
              <w:rPr>
                <w:sz w:val="20"/>
              </w:rPr>
              <w:tab/>
            </w:r>
            <w:r>
              <w:rPr>
                <w:sz w:val="20"/>
              </w:rPr>
              <w:tab/>
            </w:r>
            <w:r>
              <w:rPr>
                <w:spacing w:val="-2"/>
                <w:sz w:val="20"/>
              </w:rPr>
              <w:t xml:space="preserve">искусство, </w:t>
            </w:r>
            <w:r>
              <w:rPr>
                <w:sz w:val="20"/>
              </w:rPr>
              <w:t xml:space="preserve">архитектура, театр, цирк). Расширяем представление о </w:t>
            </w:r>
            <w:r>
              <w:rPr>
                <w:spacing w:val="-2"/>
                <w:sz w:val="20"/>
              </w:rPr>
              <w:t>народном</w:t>
            </w:r>
            <w:r>
              <w:rPr>
                <w:sz w:val="20"/>
              </w:rPr>
              <w:tab/>
            </w:r>
            <w:r>
              <w:rPr>
                <w:sz w:val="20"/>
              </w:rPr>
              <w:tab/>
            </w:r>
            <w:r>
              <w:rPr>
                <w:sz w:val="20"/>
              </w:rPr>
              <w:tab/>
            </w:r>
            <w:r>
              <w:rPr>
                <w:spacing w:val="-13"/>
                <w:sz w:val="20"/>
              </w:rPr>
              <w:t xml:space="preserve"> </w:t>
            </w:r>
            <w:r>
              <w:rPr>
                <w:spacing w:val="-4"/>
                <w:sz w:val="20"/>
              </w:rPr>
              <w:t xml:space="preserve">искусстве, </w:t>
            </w:r>
            <w:r>
              <w:rPr>
                <w:sz w:val="20"/>
              </w:rPr>
              <w:t>фольклоре,</w:t>
            </w:r>
            <w:r>
              <w:rPr>
                <w:spacing w:val="-2"/>
                <w:sz w:val="20"/>
              </w:rPr>
              <w:t xml:space="preserve"> </w:t>
            </w:r>
            <w:r>
              <w:rPr>
                <w:sz w:val="20"/>
              </w:rPr>
              <w:t>музыке.</w:t>
            </w:r>
            <w:r>
              <w:rPr>
                <w:spacing w:val="-2"/>
                <w:sz w:val="20"/>
              </w:rPr>
              <w:t xml:space="preserve"> </w:t>
            </w:r>
            <w:r>
              <w:rPr>
                <w:sz w:val="20"/>
              </w:rPr>
              <w:t>Знакомим</w:t>
            </w:r>
            <w:r>
              <w:rPr>
                <w:spacing w:val="-1"/>
                <w:sz w:val="20"/>
              </w:rPr>
              <w:t xml:space="preserve"> </w:t>
            </w:r>
            <w:r>
              <w:rPr>
                <w:sz w:val="20"/>
              </w:rPr>
              <w:t xml:space="preserve">с видами и жанрами фольклора. Расширяем представления о </w:t>
            </w:r>
            <w:r>
              <w:rPr>
                <w:spacing w:val="-2"/>
                <w:sz w:val="20"/>
              </w:rPr>
              <w:t>творческих</w:t>
            </w:r>
            <w:r>
              <w:rPr>
                <w:sz w:val="20"/>
              </w:rPr>
              <w:tab/>
            </w:r>
            <w:r>
              <w:rPr>
                <w:spacing w:val="-2"/>
                <w:sz w:val="20"/>
              </w:rPr>
              <w:t xml:space="preserve">профессиях </w:t>
            </w:r>
            <w:r>
              <w:rPr>
                <w:sz w:val="20"/>
              </w:rPr>
              <w:t xml:space="preserve">(композитор, музыкант и др.). Учим различать жанры музыкальных произведений (песня, танец, жанр). Знакомим с творчеством некоторых </w:t>
            </w:r>
            <w:r>
              <w:rPr>
                <w:spacing w:val="-2"/>
                <w:sz w:val="20"/>
              </w:rPr>
              <w:t>композиторов.</w:t>
            </w:r>
            <w:r>
              <w:rPr>
                <w:sz w:val="20"/>
              </w:rPr>
              <w:tab/>
            </w:r>
            <w:r>
              <w:rPr>
                <w:sz w:val="20"/>
              </w:rPr>
              <w:tab/>
            </w:r>
            <w:r>
              <w:rPr>
                <w:spacing w:val="-2"/>
                <w:sz w:val="20"/>
              </w:rPr>
              <w:t>Исполняем</w:t>
            </w:r>
          </w:p>
          <w:p w14:paraId="4FBFE88D" w14:textId="77777777" w:rsidR="00ED12CF" w:rsidRDefault="00643BAF">
            <w:pPr>
              <w:pStyle w:val="TableParagraph"/>
              <w:ind w:left="110"/>
              <w:jc w:val="both"/>
              <w:rPr>
                <w:sz w:val="20"/>
              </w:rPr>
            </w:pPr>
            <w:r>
              <w:rPr>
                <w:sz w:val="20"/>
              </w:rPr>
              <w:t>простейшие</w:t>
            </w:r>
            <w:r>
              <w:rPr>
                <w:spacing w:val="55"/>
                <w:w w:val="150"/>
                <w:sz w:val="20"/>
              </w:rPr>
              <w:t xml:space="preserve">   </w:t>
            </w:r>
            <w:r>
              <w:rPr>
                <w:sz w:val="20"/>
              </w:rPr>
              <w:t>мелодии</w:t>
            </w:r>
            <w:r>
              <w:rPr>
                <w:spacing w:val="56"/>
                <w:w w:val="150"/>
                <w:sz w:val="20"/>
              </w:rPr>
              <w:t xml:space="preserve">   </w:t>
            </w:r>
            <w:r>
              <w:rPr>
                <w:spacing w:val="-5"/>
                <w:sz w:val="20"/>
              </w:rPr>
              <w:t>на</w:t>
            </w:r>
          </w:p>
        </w:tc>
        <w:tc>
          <w:tcPr>
            <w:tcW w:w="2374" w:type="dxa"/>
          </w:tcPr>
          <w:p w14:paraId="10494011" w14:textId="77777777" w:rsidR="00ED12CF" w:rsidRDefault="00643BAF">
            <w:pPr>
              <w:pStyle w:val="TableParagraph"/>
              <w:spacing w:line="264" w:lineRule="auto"/>
              <w:ind w:left="108" w:right="98"/>
              <w:jc w:val="both"/>
              <w:rPr>
                <w:sz w:val="20"/>
              </w:rPr>
            </w:pPr>
            <w:r>
              <w:rPr>
                <w:sz w:val="20"/>
              </w:rPr>
              <w:t>Продолжаем знакомить</w:t>
            </w:r>
            <w:r>
              <w:rPr>
                <w:spacing w:val="40"/>
                <w:sz w:val="20"/>
              </w:rPr>
              <w:t xml:space="preserve"> </w:t>
            </w:r>
            <w:r>
              <w:rPr>
                <w:sz w:val="20"/>
              </w:rPr>
              <w:t>с историей и видами искусства</w:t>
            </w:r>
            <w:r>
              <w:rPr>
                <w:spacing w:val="74"/>
                <w:sz w:val="20"/>
              </w:rPr>
              <w:t xml:space="preserve">    </w:t>
            </w:r>
            <w:r>
              <w:rPr>
                <w:spacing w:val="-2"/>
                <w:sz w:val="20"/>
              </w:rPr>
              <w:t>(музыка).</w:t>
            </w:r>
          </w:p>
          <w:p w14:paraId="652B93A8" w14:textId="77777777" w:rsidR="00ED12CF" w:rsidRDefault="00643BAF">
            <w:pPr>
              <w:pStyle w:val="TableParagraph"/>
              <w:tabs>
                <w:tab w:val="left" w:pos="1647"/>
              </w:tabs>
              <w:spacing w:line="264" w:lineRule="auto"/>
              <w:ind w:left="108" w:right="97"/>
              <w:jc w:val="both"/>
              <w:rPr>
                <w:sz w:val="20"/>
              </w:rPr>
            </w:pPr>
            <w:r>
              <w:rPr>
                <w:spacing w:val="-2"/>
                <w:sz w:val="20"/>
              </w:rPr>
              <w:t>Формируем</w:t>
            </w:r>
            <w:r>
              <w:rPr>
                <w:sz w:val="20"/>
              </w:rPr>
              <w:tab/>
            </w:r>
            <w:r>
              <w:rPr>
                <w:spacing w:val="-2"/>
                <w:sz w:val="20"/>
              </w:rPr>
              <w:t xml:space="preserve">умение </w:t>
            </w:r>
            <w:r>
              <w:rPr>
                <w:sz w:val="20"/>
              </w:rPr>
              <w:t xml:space="preserve">различать народное и </w:t>
            </w:r>
            <w:r>
              <w:rPr>
                <w:spacing w:val="-2"/>
                <w:sz w:val="20"/>
              </w:rPr>
              <w:t>профессиональное</w:t>
            </w:r>
          </w:p>
          <w:p w14:paraId="53CC78CF" w14:textId="77777777" w:rsidR="00ED12CF" w:rsidRDefault="00643BAF">
            <w:pPr>
              <w:pStyle w:val="TableParagraph"/>
              <w:tabs>
                <w:tab w:val="left" w:pos="496"/>
                <w:tab w:val="left" w:pos="1345"/>
                <w:tab w:val="left" w:pos="1587"/>
                <w:tab w:val="left" w:pos="1654"/>
                <w:tab w:val="left" w:pos="2163"/>
              </w:tabs>
              <w:spacing w:line="264" w:lineRule="auto"/>
              <w:ind w:left="108" w:right="98"/>
              <w:rPr>
                <w:sz w:val="20"/>
              </w:rPr>
            </w:pPr>
            <w:r>
              <w:rPr>
                <w:sz w:val="20"/>
              </w:rPr>
              <w:t>искусство.</w:t>
            </w:r>
            <w:r>
              <w:rPr>
                <w:spacing w:val="13"/>
                <w:sz w:val="20"/>
              </w:rPr>
              <w:t xml:space="preserve"> </w:t>
            </w:r>
            <w:r>
              <w:rPr>
                <w:sz w:val="20"/>
              </w:rPr>
              <w:t>Воспитываем интерес</w:t>
            </w:r>
            <w:r>
              <w:rPr>
                <w:spacing w:val="40"/>
                <w:sz w:val="20"/>
              </w:rPr>
              <w:t xml:space="preserve"> </w:t>
            </w:r>
            <w:r>
              <w:rPr>
                <w:sz w:val="20"/>
              </w:rPr>
              <w:t>к</w:t>
            </w:r>
            <w:r>
              <w:rPr>
                <w:spacing w:val="40"/>
                <w:sz w:val="20"/>
              </w:rPr>
              <w:t xml:space="preserve"> </w:t>
            </w:r>
            <w:r>
              <w:rPr>
                <w:sz w:val="20"/>
              </w:rPr>
              <w:t xml:space="preserve">классической </w:t>
            </w:r>
            <w:r>
              <w:rPr>
                <w:spacing w:val="-10"/>
                <w:sz w:val="20"/>
              </w:rPr>
              <w:t>и</w:t>
            </w:r>
            <w:r>
              <w:rPr>
                <w:sz w:val="20"/>
              </w:rPr>
              <w:tab/>
            </w:r>
            <w:r>
              <w:rPr>
                <w:spacing w:val="-2"/>
                <w:sz w:val="20"/>
              </w:rPr>
              <w:t>народной</w:t>
            </w:r>
            <w:r>
              <w:rPr>
                <w:sz w:val="20"/>
              </w:rPr>
              <w:tab/>
            </w:r>
            <w:r>
              <w:rPr>
                <w:sz w:val="20"/>
              </w:rPr>
              <w:tab/>
            </w:r>
            <w:r>
              <w:rPr>
                <w:spacing w:val="-2"/>
                <w:sz w:val="20"/>
              </w:rPr>
              <w:t>музыке. Расширяем представления</w:t>
            </w:r>
            <w:r>
              <w:rPr>
                <w:sz w:val="20"/>
              </w:rPr>
              <w:tab/>
            </w:r>
            <w:r>
              <w:rPr>
                <w:sz w:val="20"/>
              </w:rPr>
              <w:tab/>
            </w:r>
            <w:r>
              <w:rPr>
                <w:sz w:val="20"/>
              </w:rPr>
              <w:tab/>
            </w:r>
            <w:r>
              <w:rPr>
                <w:sz w:val="20"/>
              </w:rPr>
              <w:tab/>
            </w:r>
            <w:r>
              <w:rPr>
                <w:spacing w:val="-10"/>
                <w:sz w:val="20"/>
              </w:rPr>
              <w:t>о</w:t>
            </w:r>
            <w:r>
              <w:rPr>
                <w:sz w:val="20"/>
              </w:rPr>
              <w:t xml:space="preserve"> творческих</w:t>
            </w:r>
            <w:r>
              <w:rPr>
                <w:spacing w:val="80"/>
                <w:sz w:val="20"/>
              </w:rPr>
              <w:t xml:space="preserve"> </w:t>
            </w:r>
            <w:r>
              <w:rPr>
                <w:sz w:val="20"/>
              </w:rPr>
              <w:t xml:space="preserve">профессиях </w:t>
            </w:r>
            <w:r>
              <w:rPr>
                <w:spacing w:val="-2"/>
                <w:sz w:val="20"/>
              </w:rPr>
              <w:t>(композитор,</w:t>
            </w:r>
            <w:r>
              <w:rPr>
                <w:sz w:val="20"/>
              </w:rPr>
              <w:tab/>
            </w:r>
            <w:r>
              <w:rPr>
                <w:sz w:val="20"/>
              </w:rPr>
              <w:tab/>
            </w:r>
            <w:r>
              <w:rPr>
                <w:sz w:val="20"/>
              </w:rPr>
              <w:tab/>
            </w:r>
            <w:r>
              <w:rPr>
                <w:spacing w:val="-2"/>
                <w:sz w:val="20"/>
              </w:rPr>
              <w:t xml:space="preserve">артист, </w:t>
            </w:r>
            <w:r>
              <w:rPr>
                <w:sz w:val="20"/>
              </w:rPr>
              <w:t>танцор,</w:t>
            </w:r>
            <w:r>
              <w:rPr>
                <w:spacing w:val="40"/>
                <w:sz w:val="20"/>
              </w:rPr>
              <w:t xml:space="preserve"> </w:t>
            </w:r>
            <w:r>
              <w:rPr>
                <w:sz w:val="20"/>
              </w:rPr>
              <w:t>певец,</w:t>
            </w:r>
            <w:r>
              <w:rPr>
                <w:spacing w:val="40"/>
                <w:sz w:val="20"/>
              </w:rPr>
              <w:t xml:space="preserve"> </w:t>
            </w:r>
            <w:r>
              <w:rPr>
                <w:sz w:val="20"/>
              </w:rPr>
              <w:t xml:space="preserve">пианист, </w:t>
            </w:r>
            <w:r>
              <w:rPr>
                <w:spacing w:val="-2"/>
                <w:sz w:val="20"/>
              </w:rPr>
              <w:t>скрипач,</w:t>
            </w:r>
            <w:r>
              <w:rPr>
                <w:sz w:val="20"/>
              </w:rPr>
              <w:tab/>
            </w:r>
            <w:r>
              <w:rPr>
                <w:spacing w:val="-2"/>
                <w:sz w:val="20"/>
              </w:rPr>
              <w:t>режиссер). Формируем представление</w:t>
            </w:r>
            <w:r>
              <w:rPr>
                <w:sz w:val="20"/>
              </w:rPr>
              <w:tab/>
            </w:r>
            <w:r>
              <w:rPr>
                <w:sz w:val="20"/>
              </w:rPr>
              <w:tab/>
            </w:r>
            <w:r>
              <w:rPr>
                <w:sz w:val="20"/>
              </w:rPr>
              <w:tab/>
            </w:r>
            <w:r>
              <w:rPr>
                <w:spacing w:val="-10"/>
                <w:sz w:val="20"/>
              </w:rPr>
              <w:t>о</w:t>
            </w:r>
            <w:r>
              <w:rPr>
                <w:sz w:val="20"/>
              </w:rPr>
              <w:t xml:space="preserve"> значении</w:t>
            </w:r>
            <w:r>
              <w:rPr>
                <w:spacing w:val="7"/>
                <w:sz w:val="20"/>
              </w:rPr>
              <w:t xml:space="preserve"> </w:t>
            </w:r>
            <w:r>
              <w:rPr>
                <w:sz w:val="20"/>
              </w:rPr>
              <w:t>органов</w:t>
            </w:r>
            <w:r>
              <w:rPr>
                <w:spacing w:val="10"/>
                <w:sz w:val="20"/>
              </w:rPr>
              <w:t xml:space="preserve"> </w:t>
            </w:r>
            <w:r>
              <w:rPr>
                <w:spacing w:val="-2"/>
                <w:sz w:val="20"/>
              </w:rPr>
              <w:t>чувств</w:t>
            </w:r>
          </w:p>
          <w:p w14:paraId="664382CD" w14:textId="77777777" w:rsidR="00ED12CF" w:rsidRDefault="00643BAF">
            <w:pPr>
              <w:pStyle w:val="TableParagraph"/>
              <w:tabs>
                <w:tab w:val="left" w:pos="856"/>
              </w:tabs>
              <w:ind w:left="108"/>
              <w:rPr>
                <w:sz w:val="20"/>
              </w:rPr>
            </w:pPr>
            <w:r>
              <w:rPr>
                <w:spacing w:val="-5"/>
                <w:sz w:val="20"/>
              </w:rPr>
              <w:t>для</w:t>
            </w:r>
            <w:r>
              <w:rPr>
                <w:sz w:val="20"/>
              </w:rPr>
              <w:tab/>
            </w:r>
            <w:r>
              <w:rPr>
                <w:spacing w:val="-2"/>
                <w:sz w:val="20"/>
              </w:rPr>
              <w:t>художественной</w:t>
            </w:r>
          </w:p>
        </w:tc>
      </w:tr>
    </w:tbl>
    <w:p w14:paraId="13545690" w14:textId="77777777" w:rsidR="00ED12CF" w:rsidRDefault="00ED12CF">
      <w:pPr>
        <w:pStyle w:val="TableParagraph"/>
        <w:rPr>
          <w:sz w:val="20"/>
        </w:rPr>
        <w:sectPr w:rsidR="00ED12CF">
          <w:pgSz w:w="16840" w:h="11910" w:orient="landscape"/>
          <w:pgMar w:top="820" w:right="1133" w:bottom="280" w:left="992" w:header="720" w:footer="720" w:gutter="0"/>
          <w:cols w:space="720"/>
        </w:sectPr>
      </w:pPr>
    </w:p>
    <w:p w14:paraId="25898EA2"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58114687" w14:textId="77777777">
        <w:trPr>
          <w:trHeight w:val="8348"/>
        </w:trPr>
        <w:tc>
          <w:tcPr>
            <w:tcW w:w="807" w:type="dxa"/>
            <w:vMerge w:val="restart"/>
          </w:tcPr>
          <w:p w14:paraId="293198CC" w14:textId="77777777" w:rsidR="00ED12CF" w:rsidRDefault="00ED12CF">
            <w:pPr>
              <w:pStyle w:val="TableParagraph"/>
              <w:ind w:left="0"/>
              <w:rPr>
                <w:sz w:val="18"/>
              </w:rPr>
            </w:pPr>
          </w:p>
        </w:tc>
        <w:tc>
          <w:tcPr>
            <w:tcW w:w="871" w:type="dxa"/>
          </w:tcPr>
          <w:p w14:paraId="6EBF8992" w14:textId="77777777" w:rsidR="00ED12CF" w:rsidRDefault="00ED12CF">
            <w:pPr>
              <w:pStyle w:val="TableParagraph"/>
              <w:ind w:left="0"/>
              <w:rPr>
                <w:sz w:val="18"/>
              </w:rPr>
            </w:pPr>
          </w:p>
        </w:tc>
        <w:tc>
          <w:tcPr>
            <w:tcW w:w="1766" w:type="dxa"/>
          </w:tcPr>
          <w:p w14:paraId="450DA079" w14:textId="77777777" w:rsidR="00ED12CF" w:rsidRDefault="00ED12CF">
            <w:pPr>
              <w:pStyle w:val="TableParagraph"/>
              <w:ind w:left="0"/>
              <w:rPr>
                <w:sz w:val="18"/>
              </w:rPr>
            </w:pPr>
          </w:p>
        </w:tc>
        <w:tc>
          <w:tcPr>
            <w:tcW w:w="1599" w:type="dxa"/>
            <w:shd w:val="clear" w:color="auto" w:fill="E4E4E4"/>
          </w:tcPr>
          <w:p w14:paraId="36D2144E" w14:textId="77777777" w:rsidR="00ED12CF" w:rsidRDefault="00ED12CF">
            <w:pPr>
              <w:pStyle w:val="TableParagraph"/>
              <w:ind w:left="0"/>
              <w:rPr>
                <w:sz w:val="18"/>
              </w:rPr>
            </w:pPr>
          </w:p>
        </w:tc>
        <w:tc>
          <w:tcPr>
            <w:tcW w:w="2040" w:type="dxa"/>
          </w:tcPr>
          <w:p w14:paraId="3461BFB7" w14:textId="77777777" w:rsidR="00ED12CF" w:rsidRDefault="00643BAF">
            <w:pPr>
              <w:pStyle w:val="TableParagraph"/>
              <w:spacing w:line="264" w:lineRule="auto"/>
              <w:ind w:left="110" w:right="96"/>
              <w:rPr>
                <w:sz w:val="20"/>
              </w:rPr>
            </w:pPr>
            <w:r>
              <w:rPr>
                <w:spacing w:val="-2"/>
                <w:sz w:val="20"/>
              </w:rPr>
              <w:t xml:space="preserve">(дудочка, металлофон, </w:t>
            </w:r>
            <w:r>
              <w:rPr>
                <w:sz w:val="20"/>
              </w:rPr>
              <w:t>колокольчик,</w:t>
            </w:r>
            <w:r>
              <w:rPr>
                <w:spacing w:val="40"/>
                <w:sz w:val="20"/>
              </w:rPr>
              <w:t xml:space="preserve"> </w:t>
            </w:r>
            <w:r>
              <w:rPr>
                <w:sz w:val="20"/>
              </w:rPr>
              <w:t xml:space="preserve">бубен, </w:t>
            </w:r>
            <w:r>
              <w:rPr>
                <w:spacing w:val="-2"/>
                <w:sz w:val="20"/>
              </w:rPr>
              <w:t>погремушка, барабан).</w:t>
            </w:r>
          </w:p>
          <w:p w14:paraId="25049EFB" w14:textId="77777777" w:rsidR="00ED12CF" w:rsidRDefault="00643BAF">
            <w:pPr>
              <w:pStyle w:val="TableParagraph"/>
              <w:spacing w:line="264" w:lineRule="auto"/>
              <w:ind w:left="110" w:right="107"/>
              <w:rPr>
                <w:sz w:val="20"/>
              </w:rPr>
            </w:pPr>
            <w:r>
              <w:rPr>
                <w:spacing w:val="-2"/>
                <w:sz w:val="20"/>
              </w:rPr>
              <w:t>Экспериментируем</w:t>
            </w:r>
            <w:r>
              <w:rPr>
                <w:spacing w:val="40"/>
                <w:sz w:val="20"/>
              </w:rPr>
              <w:t xml:space="preserve"> </w:t>
            </w:r>
            <w:r>
              <w:rPr>
                <w:sz w:val="20"/>
              </w:rPr>
              <w:t>со</w:t>
            </w:r>
            <w:r>
              <w:rPr>
                <w:spacing w:val="40"/>
                <w:sz w:val="20"/>
              </w:rPr>
              <w:t xml:space="preserve"> </w:t>
            </w:r>
            <w:r>
              <w:rPr>
                <w:sz w:val="20"/>
              </w:rPr>
              <w:t>звуками</w:t>
            </w:r>
            <w:r>
              <w:rPr>
                <w:spacing w:val="40"/>
                <w:sz w:val="20"/>
              </w:rPr>
              <w:t xml:space="preserve"> </w:t>
            </w:r>
            <w:r>
              <w:rPr>
                <w:sz w:val="20"/>
              </w:rPr>
              <w:t xml:space="preserve">(высота, </w:t>
            </w:r>
            <w:r>
              <w:rPr>
                <w:spacing w:val="-2"/>
                <w:sz w:val="20"/>
              </w:rPr>
              <w:t>длительность,</w:t>
            </w:r>
          </w:p>
          <w:p w14:paraId="3D53D24F" w14:textId="77777777" w:rsidR="00ED12CF" w:rsidRDefault="00643BAF">
            <w:pPr>
              <w:pStyle w:val="TableParagraph"/>
              <w:tabs>
                <w:tab w:val="left" w:pos="1042"/>
              </w:tabs>
              <w:spacing w:line="264" w:lineRule="auto"/>
              <w:ind w:left="110" w:right="96"/>
              <w:rPr>
                <w:sz w:val="20"/>
              </w:rPr>
            </w:pPr>
            <w:r>
              <w:rPr>
                <w:spacing w:val="-2"/>
                <w:sz w:val="20"/>
              </w:rPr>
              <w:t>тембр).</w:t>
            </w:r>
            <w:r>
              <w:rPr>
                <w:sz w:val="20"/>
              </w:rPr>
              <w:tab/>
            </w:r>
            <w:r>
              <w:rPr>
                <w:spacing w:val="-2"/>
                <w:sz w:val="20"/>
              </w:rPr>
              <w:t>Различаем музыкальные инструменты</w:t>
            </w:r>
          </w:p>
          <w:p w14:paraId="53B7F358" w14:textId="77777777" w:rsidR="00ED12CF" w:rsidRDefault="00643BAF">
            <w:pPr>
              <w:pStyle w:val="TableParagraph"/>
              <w:spacing w:line="264" w:lineRule="auto"/>
              <w:ind w:left="110" w:right="126"/>
              <w:rPr>
                <w:sz w:val="20"/>
              </w:rPr>
            </w:pPr>
            <w:r>
              <w:rPr>
                <w:spacing w:val="-2"/>
                <w:sz w:val="20"/>
              </w:rPr>
              <w:t>(музыкальный молоточек, шарманка, погремушка,</w:t>
            </w:r>
          </w:p>
          <w:p w14:paraId="52FF5E38" w14:textId="77777777" w:rsidR="00ED12CF" w:rsidRDefault="00643BAF">
            <w:pPr>
              <w:pStyle w:val="TableParagraph"/>
              <w:tabs>
                <w:tab w:val="left" w:pos="1384"/>
              </w:tabs>
              <w:spacing w:line="264" w:lineRule="auto"/>
              <w:ind w:left="110" w:right="97"/>
              <w:rPr>
                <w:sz w:val="20"/>
              </w:rPr>
            </w:pPr>
            <w:r>
              <w:rPr>
                <w:spacing w:val="-2"/>
                <w:sz w:val="20"/>
              </w:rPr>
              <w:t>барабан,</w:t>
            </w:r>
            <w:r>
              <w:rPr>
                <w:sz w:val="20"/>
              </w:rPr>
              <w:tab/>
            </w:r>
            <w:r>
              <w:rPr>
                <w:spacing w:val="-2"/>
                <w:sz w:val="20"/>
              </w:rPr>
              <w:t>бубен, металлофон).</w:t>
            </w:r>
          </w:p>
          <w:p w14:paraId="29CE6FB9" w14:textId="77777777" w:rsidR="00ED12CF" w:rsidRDefault="00643BAF">
            <w:pPr>
              <w:pStyle w:val="TableParagraph"/>
              <w:tabs>
                <w:tab w:val="left" w:pos="1846"/>
              </w:tabs>
              <w:spacing w:line="264" w:lineRule="auto"/>
              <w:ind w:left="110" w:right="92"/>
              <w:rPr>
                <w:b/>
                <w:sz w:val="20"/>
              </w:rPr>
            </w:pPr>
            <w:r>
              <w:rPr>
                <w:b/>
                <w:spacing w:val="-2"/>
                <w:sz w:val="20"/>
              </w:rPr>
              <w:t>Знакомим</w:t>
            </w:r>
            <w:r>
              <w:rPr>
                <w:b/>
                <w:sz w:val="20"/>
              </w:rPr>
              <w:tab/>
            </w:r>
            <w:r>
              <w:rPr>
                <w:b/>
                <w:spacing w:val="-10"/>
                <w:sz w:val="20"/>
              </w:rPr>
              <w:t>с</w:t>
            </w:r>
            <w:r>
              <w:rPr>
                <w:b/>
                <w:spacing w:val="-2"/>
                <w:sz w:val="20"/>
              </w:rPr>
              <w:t xml:space="preserve"> начальными</w:t>
            </w:r>
          </w:p>
          <w:p w14:paraId="6FA0DCD4" w14:textId="77777777" w:rsidR="00ED12CF" w:rsidRDefault="00643BAF">
            <w:pPr>
              <w:pStyle w:val="TableParagraph"/>
              <w:spacing w:line="264" w:lineRule="auto"/>
              <w:ind w:left="110"/>
              <w:rPr>
                <w:b/>
                <w:sz w:val="20"/>
              </w:rPr>
            </w:pPr>
            <w:r>
              <w:rPr>
                <w:b/>
                <w:sz w:val="20"/>
              </w:rPr>
              <w:t>представлениями</w:t>
            </w:r>
            <w:r>
              <w:rPr>
                <w:b/>
                <w:spacing w:val="34"/>
                <w:sz w:val="20"/>
              </w:rPr>
              <w:t xml:space="preserve"> </w:t>
            </w:r>
            <w:r>
              <w:rPr>
                <w:b/>
                <w:sz w:val="20"/>
              </w:rPr>
              <w:t xml:space="preserve">о </w:t>
            </w:r>
            <w:r>
              <w:rPr>
                <w:b/>
                <w:spacing w:val="-2"/>
                <w:sz w:val="20"/>
              </w:rPr>
              <w:t>национальных татарских музыкальных инструментах.</w:t>
            </w:r>
          </w:p>
        </w:tc>
        <w:tc>
          <w:tcPr>
            <w:tcW w:w="2127" w:type="dxa"/>
          </w:tcPr>
          <w:p w14:paraId="09449BF1" w14:textId="77777777" w:rsidR="00ED12CF" w:rsidRDefault="00643BAF">
            <w:pPr>
              <w:pStyle w:val="TableParagraph"/>
              <w:tabs>
                <w:tab w:val="left" w:pos="1005"/>
              </w:tabs>
              <w:spacing w:line="264" w:lineRule="auto"/>
              <w:ind w:left="110" w:right="95"/>
              <w:rPr>
                <w:sz w:val="20"/>
              </w:rPr>
            </w:pPr>
            <w:r>
              <w:rPr>
                <w:spacing w:val="-6"/>
                <w:sz w:val="20"/>
              </w:rPr>
              <w:t>на</w:t>
            </w:r>
            <w:r>
              <w:rPr>
                <w:sz w:val="20"/>
              </w:rPr>
              <w:tab/>
            </w:r>
            <w:r>
              <w:rPr>
                <w:spacing w:val="-2"/>
                <w:sz w:val="20"/>
              </w:rPr>
              <w:t>деревянных ложках,</w:t>
            </w:r>
          </w:p>
          <w:p w14:paraId="281F27D2" w14:textId="77777777" w:rsidR="00ED12CF" w:rsidRDefault="00643BAF">
            <w:pPr>
              <w:pStyle w:val="TableParagraph"/>
              <w:spacing w:line="264" w:lineRule="auto"/>
              <w:ind w:left="110" w:right="96"/>
              <w:rPr>
                <w:sz w:val="20"/>
              </w:rPr>
            </w:pPr>
            <w:r>
              <w:rPr>
                <w:spacing w:val="-2"/>
                <w:sz w:val="20"/>
              </w:rPr>
              <w:t>погремушках, барабане, металлофоне.</w:t>
            </w:r>
          </w:p>
          <w:p w14:paraId="4E4770C4" w14:textId="77777777" w:rsidR="00ED12CF" w:rsidRDefault="00ED12CF">
            <w:pPr>
              <w:pStyle w:val="TableParagraph"/>
              <w:spacing w:before="20"/>
              <w:ind w:left="0"/>
              <w:rPr>
                <w:b/>
                <w:sz w:val="20"/>
              </w:rPr>
            </w:pPr>
          </w:p>
          <w:p w14:paraId="25BDE200" w14:textId="77777777" w:rsidR="00ED12CF" w:rsidRDefault="00643BAF">
            <w:pPr>
              <w:pStyle w:val="TableParagraph"/>
              <w:tabs>
                <w:tab w:val="left" w:pos="1122"/>
                <w:tab w:val="left" w:pos="1932"/>
              </w:tabs>
              <w:spacing w:line="264" w:lineRule="auto"/>
              <w:ind w:left="110" w:right="93"/>
              <w:rPr>
                <w:b/>
                <w:sz w:val="20"/>
              </w:rPr>
            </w:pPr>
            <w:r>
              <w:rPr>
                <w:b/>
                <w:sz w:val="20"/>
              </w:rPr>
              <w:t>Знакомим</w:t>
            </w:r>
            <w:r>
              <w:rPr>
                <w:b/>
                <w:spacing w:val="80"/>
                <w:sz w:val="20"/>
              </w:rPr>
              <w:t xml:space="preserve"> </w:t>
            </w:r>
            <w:r>
              <w:rPr>
                <w:b/>
                <w:sz w:val="20"/>
              </w:rPr>
              <w:t>с</w:t>
            </w:r>
            <w:r>
              <w:rPr>
                <w:b/>
                <w:spacing w:val="80"/>
                <w:sz w:val="20"/>
              </w:rPr>
              <w:t xml:space="preserve"> </w:t>
            </w:r>
            <w:r>
              <w:rPr>
                <w:b/>
                <w:sz w:val="20"/>
              </w:rPr>
              <w:t xml:space="preserve">игрой </w:t>
            </w:r>
            <w:r>
              <w:rPr>
                <w:b/>
                <w:spacing w:val="-6"/>
                <w:sz w:val="20"/>
              </w:rPr>
              <w:t>на</w:t>
            </w:r>
            <w:r>
              <w:rPr>
                <w:b/>
                <w:sz w:val="20"/>
              </w:rPr>
              <w:tab/>
            </w:r>
            <w:r>
              <w:rPr>
                <w:b/>
                <w:spacing w:val="-2"/>
                <w:sz w:val="20"/>
              </w:rPr>
              <w:t>народных татарских инструментах,</w:t>
            </w:r>
            <w:r>
              <w:rPr>
                <w:b/>
                <w:sz w:val="20"/>
              </w:rPr>
              <w:tab/>
            </w:r>
            <w:r>
              <w:rPr>
                <w:b/>
                <w:spacing w:val="-10"/>
                <w:sz w:val="20"/>
              </w:rPr>
              <w:t>с</w:t>
            </w:r>
            <w:r>
              <w:rPr>
                <w:b/>
                <w:spacing w:val="-2"/>
                <w:sz w:val="20"/>
              </w:rPr>
              <w:t xml:space="preserve"> народными татарскими</w:t>
            </w:r>
          </w:p>
          <w:p w14:paraId="0093E8D4" w14:textId="77777777" w:rsidR="00ED12CF" w:rsidRDefault="00643BAF">
            <w:pPr>
              <w:pStyle w:val="TableParagraph"/>
              <w:spacing w:before="2"/>
              <w:ind w:left="110"/>
              <w:rPr>
                <w:b/>
                <w:sz w:val="20"/>
              </w:rPr>
            </w:pPr>
            <w:r>
              <w:rPr>
                <w:b/>
                <w:spacing w:val="-2"/>
                <w:sz w:val="20"/>
              </w:rPr>
              <w:t>песнями.</w:t>
            </w:r>
          </w:p>
          <w:p w14:paraId="4557C3CA" w14:textId="77777777" w:rsidR="00ED12CF" w:rsidRDefault="00ED12CF">
            <w:pPr>
              <w:pStyle w:val="TableParagraph"/>
              <w:ind w:left="0"/>
              <w:rPr>
                <w:b/>
                <w:sz w:val="20"/>
              </w:rPr>
            </w:pPr>
          </w:p>
          <w:p w14:paraId="52FEEDC1" w14:textId="77777777" w:rsidR="00ED12CF" w:rsidRDefault="00ED12CF">
            <w:pPr>
              <w:pStyle w:val="TableParagraph"/>
              <w:spacing w:before="68"/>
              <w:ind w:left="0"/>
              <w:rPr>
                <w:b/>
                <w:sz w:val="20"/>
              </w:rPr>
            </w:pPr>
          </w:p>
          <w:p w14:paraId="18F3F476" w14:textId="77777777" w:rsidR="00ED12CF" w:rsidRDefault="00643BAF">
            <w:pPr>
              <w:pStyle w:val="TableParagraph"/>
              <w:tabs>
                <w:tab w:val="left" w:pos="1933"/>
              </w:tabs>
              <w:spacing w:line="264" w:lineRule="auto"/>
              <w:ind w:left="110" w:right="93"/>
              <w:rPr>
                <w:b/>
                <w:sz w:val="20"/>
              </w:rPr>
            </w:pPr>
            <w:r>
              <w:rPr>
                <w:b/>
                <w:spacing w:val="-2"/>
                <w:sz w:val="20"/>
              </w:rPr>
              <w:t>Продолжаем знакомить</w:t>
            </w:r>
            <w:r>
              <w:rPr>
                <w:b/>
                <w:sz w:val="20"/>
              </w:rPr>
              <w:tab/>
            </w:r>
            <w:r>
              <w:rPr>
                <w:b/>
                <w:spacing w:val="-10"/>
                <w:sz w:val="20"/>
              </w:rPr>
              <w:t>с</w:t>
            </w:r>
            <w:r>
              <w:rPr>
                <w:b/>
                <w:spacing w:val="-2"/>
                <w:sz w:val="20"/>
              </w:rPr>
              <w:t xml:space="preserve"> начальными</w:t>
            </w:r>
          </w:p>
          <w:p w14:paraId="61F60332" w14:textId="77777777" w:rsidR="00ED12CF" w:rsidRDefault="00643BAF">
            <w:pPr>
              <w:pStyle w:val="TableParagraph"/>
              <w:tabs>
                <w:tab w:val="left" w:pos="1920"/>
              </w:tabs>
              <w:spacing w:line="264" w:lineRule="auto"/>
              <w:ind w:left="110" w:right="94"/>
              <w:rPr>
                <w:b/>
                <w:sz w:val="20"/>
              </w:rPr>
            </w:pPr>
            <w:r>
              <w:rPr>
                <w:b/>
                <w:spacing w:val="-2"/>
                <w:sz w:val="20"/>
              </w:rPr>
              <w:t>представлениями</w:t>
            </w:r>
            <w:r>
              <w:rPr>
                <w:b/>
                <w:sz w:val="20"/>
              </w:rPr>
              <w:tab/>
            </w:r>
            <w:r>
              <w:rPr>
                <w:b/>
                <w:spacing w:val="-10"/>
                <w:sz w:val="20"/>
              </w:rPr>
              <w:t>о</w:t>
            </w:r>
            <w:r>
              <w:rPr>
                <w:b/>
                <w:spacing w:val="-2"/>
                <w:sz w:val="20"/>
              </w:rPr>
              <w:t xml:space="preserve"> национальных татарских музыкальных инструментах.</w:t>
            </w:r>
          </w:p>
        </w:tc>
        <w:tc>
          <w:tcPr>
            <w:tcW w:w="2979" w:type="dxa"/>
          </w:tcPr>
          <w:p w14:paraId="35E57513" w14:textId="77777777" w:rsidR="00ED12CF" w:rsidRDefault="00643BAF">
            <w:pPr>
              <w:pStyle w:val="TableParagraph"/>
              <w:tabs>
                <w:tab w:val="left" w:pos="1710"/>
              </w:tabs>
              <w:spacing w:line="264" w:lineRule="auto"/>
              <w:ind w:left="110" w:right="99"/>
              <w:rPr>
                <w:sz w:val="20"/>
              </w:rPr>
            </w:pPr>
            <w:r>
              <w:rPr>
                <w:spacing w:val="-2"/>
                <w:sz w:val="20"/>
              </w:rPr>
              <w:t>детских</w:t>
            </w:r>
            <w:r>
              <w:rPr>
                <w:sz w:val="20"/>
              </w:rPr>
              <w:tab/>
            </w:r>
            <w:r>
              <w:rPr>
                <w:spacing w:val="-2"/>
                <w:sz w:val="20"/>
              </w:rPr>
              <w:t>музыкальных инструментах.</w:t>
            </w:r>
          </w:p>
          <w:p w14:paraId="3EC9208F" w14:textId="77777777" w:rsidR="00ED12CF" w:rsidRDefault="00ED12CF">
            <w:pPr>
              <w:pStyle w:val="TableParagraph"/>
              <w:spacing w:before="15"/>
              <w:ind w:left="0"/>
              <w:rPr>
                <w:b/>
                <w:sz w:val="20"/>
              </w:rPr>
            </w:pPr>
          </w:p>
          <w:p w14:paraId="44F2F2CD" w14:textId="77777777" w:rsidR="00ED12CF" w:rsidRDefault="00643BAF">
            <w:pPr>
              <w:pStyle w:val="TableParagraph"/>
              <w:spacing w:before="1" w:line="264" w:lineRule="auto"/>
              <w:ind w:left="110"/>
              <w:rPr>
                <w:sz w:val="20"/>
              </w:rPr>
            </w:pPr>
            <w:r>
              <w:rPr>
                <w:sz w:val="20"/>
              </w:rPr>
              <w:t>Поощряем</w:t>
            </w:r>
            <w:r>
              <w:rPr>
                <w:spacing w:val="80"/>
                <w:sz w:val="20"/>
              </w:rPr>
              <w:t xml:space="preserve"> </w:t>
            </w:r>
            <w:r>
              <w:rPr>
                <w:sz w:val="20"/>
              </w:rPr>
              <w:t>желание</w:t>
            </w:r>
            <w:r>
              <w:rPr>
                <w:spacing w:val="80"/>
                <w:sz w:val="20"/>
              </w:rPr>
              <w:t xml:space="preserve"> </w:t>
            </w:r>
            <w:r>
              <w:rPr>
                <w:sz w:val="20"/>
              </w:rPr>
              <w:t xml:space="preserve">посещать </w:t>
            </w:r>
            <w:r>
              <w:rPr>
                <w:spacing w:val="-2"/>
                <w:sz w:val="20"/>
              </w:rPr>
              <w:t>концерты.</w:t>
            </w:r>
          </w:p>
          <w:p w14:paraId="37598F0B" w14:textId="77777777" w:rsidR="00ED12CF" w:rsidRDefault="00ED12CF">
            <w:pPr>
              <w:pStyle w:val="TableParagraph"/>
              <w:spacing w:before="27"/>
              <w:ind w:left="0"/>
              <w:rPr>
                <w:b/>
                <w:sz w:val="20"/>
              </w:rPr>
            </w:pPr>
          </w:p>
          <w:p w14:paraId="01D17A68" w14:textId="77777777" w:rsidR="00ED12CF" w:rsidRDefault="00643BAF">
            <w:pPr>
              <w:pStyle w:val="TableParagraph"/>
              <w:tabs>
                <w:tab w:val="left" w:pos="1536"/>
                <w:tab w:val="left" w:pos="2770"/>
              </w:tabs>
              <w:spacing w:line="264" w:lineRule="auto"/>
              <w:ind w:left="110" w:right="95"/>
              <w:rPr>
                <w:b/>
                <w:sz w:val="20"/>
              </w:rPr>
            </w:pPr>
            <w:r>
              <w:rPr>
                <w:b/>
                <w:spacing w:val="-2"/>
                <w:sz w:val="20"/>
              </w:rPr>
              <w:t>Продолжаем</w:t>
            </w:r>
            <w:r>
              <w:rPr>
                <w:b/>
                <w:sz w:val="20"/>
              </w:rPr>
              <w:tab/>
            </w:r>
            <w:r>
              <w:rPr>
                <w:b/>
                <w:spacing w:val="-2"/>
                <w:sz w:val="20"/>
              </w:rPr>
              <w:t>знакомить</w:t>
            </w:r>
            <w:r>
              <w:rPr>
                <w:b/>
                <w:sz w:val="20"/>
              </w:rPr>
              <w:tab/>
            </w:r>
            <w:r>
              <w:rPr>
                <w:b/>
                <w:spacing w:val="-40"/>
                <w:sz w:val="20"/>
              </w:rPr>
              <w:t xml:space="preserve"> </w:t>
            </w:r>
            <w:r>
              <w:rPr>
                <w:b/>
                <w:spacing w:val="-6"/>
                <w:sz w:val="20"/>
              </w:rPr>
              <w:t xml:space="preserve">с </w:t>
            </w:r>
            <w:r>
              <w:rPr>
                <w:b/>
                <w:sz w:val="20"/>
              </w:rPr>
              <w:t>игрой на народных</w:t>
            </w:r>
            <w:r>
              <w:rPr>
                <w:b/>
                <w:spacing w:val="-3"/>
                <w:sz w:val="20"/>
              </w:rPr>
              <w:t xml:space="preserve"> </w:t>
            </w:r>
            <w:r>
              <w:rPr>
                <w:b/>
                <w:sz w:val="20"/>
              </w:rPr>
              <w:t>татарских инструментах,</w:t>
            </w:r>
            <w:r>
              <w:rPr>
                <w:b/>
                <w:spacing w:val="80"/>
                <w:sz w:val="20"/>
              </w:rPr>
              <w:t xml:space="preserve"> </w:t>
            </w:r>
            <w:r>
              <w:rPr>
                <w:b/>
                <w:sz w:val="20"/>
              </w:rPr>
              <w:t>с</w:t>
            </w:r>
            <w:r>
              <w:rPr>
                <w:b/>
                <w:spacing w:val="80"/>
                <w:sz w:val="20"/>
              </w:rPr>
              <w:t xml:space="preserve"> </w:t>
            </w:r>
            <w:r>
              <w:rPr>
                <w:b/>
                <w:sz w:val="20"/>
              </w:rPr>
              <w:t xml:space="preserve">народными </w:t>
            </w:r>
            <w:r>
              <w:rPr>
                <w:b/>
                <w:spacing w:val="-2"/>
                <w:sz w:val="20"/>
              </w:rPr>
              <w:t>татарскими</w:t>
            </w:r>
            <w:r>
              <w:rPr>
                <w:b/>
                <w:sz w:val="20"/>
              </w:rPr>
              <w:tab/>
            </w:r>
            <w:r>
              <w:rPr>
                <w:b/>
                <w:spacing w:val="-25"/>
                <w:sz w:val="20"/>
              </w:rPr>
              <w:t xml:space="preserve"> </w:t>
            </w:r>
            <w:r>
              <w:rPr>
                <w:b/>
                <w:sz w:val="20"/>
              </w:rPr>
              <w:t>песнями;</w:t>
            </w:r>
            <w:r>
              <w:rPr>
                <w:b/>
                <w:sz w:val="20"/>
              </w:rPr>
              <w:tab/>
            </w:r>
            <w:r>
              <w:rPr>
                <w:b/>
                <w:spacing w:val="-10"/>
                <w:sz w:val="20"/>
              </w:rPr>
              <w:t>о</w:t>
            </w:r>
            <w:r>
              <w:rPr>
                <w:b/>
                <w:sz w:val="20"/>
              </w:rPr>
              <w:t xml:space="preserve"> национальными</w:t>
            </w:r>
            <w:r>
              <w:rPr>
                <w:b/>
                <w:spacing w:val="80"/>
                <w:sz w:val="20"/>
              </w:rPr>
              <w:t xml:space="preserve"> </w:t>
            </w:r>
            <w:r>
              <w:rPr>
                <w:b/>
                <w:sz w:val="20"/>
              </w:rPr>
              <w:t xml:space="preserve">татарскими </w:t>
            </w:r>
            <w:r>
              <w:rPr>
                <w:b/>
                <w:spacing w:val="-2"/>
                <w:sz w:val="20"/>
              </w:rPr>
              <w:t>музыкальными инструментами.</w:t>
            </w:r>
          </w:p>
        </w:tc>
        <w:tc>
          <w:tcPr>
            <w:tcW w:w="2374" w:type="dxa"/>
          </w:tcPr>
          <w:p w14:paraId="5C51A05A" w14:textId="77777777" w:rsidR="00ED12CF" w:rsidRDefault="00643BAF">
            <w:pPr>
              <w:pStyle w:val="TableParagraph"/>
              <w:tabs>
                <w:tab w:val="left" w:pos="1650"/>
              </w:tabs>
              <w:spacing w:line="264" w:lineRule="auto"/>
              <w:ind w:left="108" w:right="100"/>
              <w:jc w:val="both"/>
              <w:rPr>
                <w:sz w:val="20"/>
              </w:rPr>
            </w:pPr>
            <w:r>
              <w:rPr>
                <w:sz w:val="20"/>
              </w:rPr>
              <w:t xml:space="preserve">деятельности, умение </w:t>
            </w:r>
            <w:r>
              <w:rPr>
                <w:spacing w:val="-2"/>
                <w:sz w:val="20"/>
              </w:rPr>
              <w:t>соотносить</w:t>
            </w:r>
            <w:r>
              <w:rPr>
                <w:sz w:val="20"/>
              </w:rPr>
              <w:tab/>
            </w:r>
            <w:r>
              <w:rPr>
                <w:spacing w:val="-2"/>
                <w:sz w:val="20"/>
              </w:rPr>
              <w:t>органы</w:t>
            </w:r>
          </w:p>
          <w:p w14:paraId="42817BDB" w14:textId="77777777" w:rsidR="00ED12CF" w:rsidRDefault="00643BAF">
            <w:pPr>
              <w:pStyle w:val="TableParagraph"/>
              <w:ind w:left="108"/>
              <w:jc w:val="both"/>
              <w:rPr>
                <w:sz w:val="20"/>
              </w:rPr>
            </w:pPr>
            <w:r>
              <w:rPr>
                <w:sz w:val="20"/>
              </w:rPr>
              <w:t>чувств</w:t>
            </w:r>
            <w:r>
              <w:rPr>
                <w:spacing w:val="69"/>
                <w:w w:val="150"/>
                <w:sz w:val="20"/>
              </w:rPr>
              <w:t xml:space="preserve">   </w:t>
            </w:r>
            <w:r>
              <w:rPr>
                <w:sz w:val="20"/>
              </w:rPr>
              <w:t>с</w:t>
            </w:r>
            <w:r>
              <w:rPr>
                <w:spacing w:val="70"/>
                <w:w w:val="150"/>
                <w:sz w:val="20"/>
              </w:rPr>
              <w:t xml:space="preserve">   </w:t>
            </w:r>
            <w:r>
              <w:rPr>
                <w:spacing w:val="-2"/>
                <w:sz w:val="20"/>
              </w:rPr>
              <w:t>видами</w:t>
            </w:r>
          </w:p>
          <w:p w14:paraId="7C796542" w14:textId="77777777" w:rsidR="00ED12CF" w:rsidRDefault="00643BAF">
            <w:pPr>
              <w:pStyle w:val="TableParagraph"/>
              <w:tabs>
                <w:tab w:val="left" w:pos="1527"/>
                <w:tab w:val="left" w:pos="1561"/>
              </w:tabs>
              <w:spacing w:before="16" w:line="264" w:lineRule="auto"/>
              <w:ind w:left="108" w:right="96"/>
              <w:jc w:val="both"/>
              <w:rPr>
                <w:sz w:val="20"/>
              </w:rPr>
            </w:pPr>
            <w:r>
              <w:rPr>
                <w:spacing w:val="-2"/>
                <w:sz w:val="20"/>
              </w:rPr>
              <w:t>искусства</w:t>
            </w:r>
            <w:r>
              <w:rPr>
                <w:sz w:val="20"/>
              </w:rPr>
              <w:tab/>
            </w:r>
            <w:r>
              <w:rPr>
                <w:sz w:val="20"/>
              </w:rPr>
              <w:tab/>
            </w:r>
            <w:r>
              <w:rPr>
                <w:spacing w:val="-2"/>
                <w:sz w:val="20"/>
              </w:rPr>
              <w:t xml:space="preserve">(музыку </w:t>
            </w:r>
            <w:r>
              <w:rPr>
                <w:sz w:val="20"/>
              </w:rPr>
              <w:t>слушают). Продолжаем знакомить</w:t>
            </w:r>
            <w:r>
              <w:rPr>
                <w:spacing w:val="-11"/>
                <w:sz w:val="20"/>
              </w:rPr>
              <w:t xml:space="preserve"> </w:t>
            </w:r>
            <w:r>
              <w:rPr>
                <w:sz w:val="20"/>
              </w:rPr>
              <w:t>с</w:t>
            </w:r>
            <w:r>
              <w:rPr>
                <w:spacing w:val="-12"/>
                <w:sz w:val="20"/>
              </w:rPr>
              <w:t xml:space="preserve"> </w:t>
            </w:r>
            <w:r>
              <w:rPr>
                <w:sz w:val="20"/>
              </w:rPr>
              <w:t xml:space="preserve">творчеством русских композиторов. Знакомим с жанрами - </w:t>
            </w:r>
            <w:r>
              <w:rPr>
                <w:spacing w:val="-2"/>
                <w:sz w:val="20"/>
              </w:rPr>
              <w:t>опера,</w:t>
            </w:r>
            <w:r>
              <w:rPr>
                <w:sz w:val="20"/>
              </w:rPr>
              <w:tab/>
            </w:r>
            <w:r>
              <w:rPr>
                <w:spacing w:val="-2"/>
                <w:sz w:val="20"/>
              </w:rPr>
              <w:t xml:space="preserve">концерт, </w:t>
            </w:r>
            <w:r>
              <w:rPr>
                <w:sz w:val="20"/>
              </w:rPr>
              <w:t>симфонический</w:t>
            </w:r>
            <w:r>
              <w:rPr>
                <w:spacing w:val="-13"/>
                <w:sz w:val="20"/>
              </w:rPr>
              <w:t xml:space="preserve"> </w:t>
            </w:r>
            <w:r>
              <w:rPr>
                <w:sz w:val="20"/>
              </w:rPr>
              <w:t xml:space="preserve">концерт. Знакомим с мелодией Государственного гимна </w:t>
            </w:r>
            <w:r>
              <w:rPr>
                <w:spacing w:val="-4"/>
                <w:sz w:val="20"/>
              </w:rPr>
              <w:t>РФ.</w:t>
            </w:r>
          </w:p>
          <w:p w14:paraId="582E99F9" w14:textId="77777777" w:rsidR="00ED12CF" w:rsidRDefault="00643BAF">
            <w:pPr>
              <w:pStyle w:val="TableParagraph"/>
              <w:tabs>
                <w:tab w:val="left" w:pos="1069"/>
                <w:tab w:val="left" w:pos="1595"/>
              </w:tabs>
              <w:spacing w:line="264" w:lineRule="auto"/>
              <w:ind w:left="108" w:right="98"/>
              <w:rPr>
                <w:sz w:val="20"/>
              </w:rPr>
            </w:pPr>
            <w:r>
              <w:rPr>
                <w:spacing w:val="-2"/>
                <w:sz w:val="20"/>
              </w:rPr>
              <w:t>Играем</w:t>
            </w:r>
            <w:r>
              <w:rPr>
                <w:sz w:val="20"/>
              </w:rPr>
              <w:tab/>
            </w:r>
            <w:r>
              <w:rPr>
                <w:spacing w:val="-6"/>
                <w:sz w:val="20"/>
              </w:rPr>
              <w:t>на</w:t>
            </w:r>
            <w:r>
              <w:rPr>
                <w:sz w:val="20"/>
              </w:rPr>
              <w:tab/>
            </w:r>
            <w:r>
              <w:rPr>
                <w:spacing w:val="-2"/>
                <w:sz w:val="20"/>
              </w:rPr>
              <w:t>детских музыкальных инструментах (трещотках,</w:t>
            </w:r>
          </w:p>
          <w:p w14:paraId="0ED5CF2F" w14:textId="77777777" w:rsidR="00ED12CF" w:rsidRDefault="00643BAF">
            <w:pPr>
              <w:pStyle w:val="TableParagraph"/>
              <w:tabs>
                <w:tab w:val="left" w:pos="2170"/>
              </w:tabs>
              <w:spacing w:before="1" w:line="264" w:lineRule="auto"/>
              <w:ind w:left="108" w:right="97"/>
              <w:rPr>
                <w:sz w:val="20"/>
              </w:rPr>
            </w:pPr>
            <w:r>
              <w:rPr>
                <w:spacing w:val="-2"/>
                <w:sz w:val="20"/>
              </w:rPr>
              <w:t>погремушках, треугольниках)</w:t>
            </w:r>
            <w:r>
              <w:rPr>
                <w:sz w:val="20"/>
              </w:rPr>
              <w:tab/>
            </w:r>
            <w:r>
              <w:rPr>
                <w:spacing w:val="-10"/>
                <w:sz w:val="20"/>
              </w:rPr>
              <w:t>в</w:t>
            </w:r>
            <w:r>
              <w:rPr>
                <w:sz w:val="20"/>
              </w:rPr>
              <w:t xml:space="preserve"> оркестре и ансамбле.</w:t>
            </w:r>
          </w:p>
          <w:p w14:paraId="3B79FCDD" w14:textId="77777777" w:rsidR="00ED12CF" w:rsidRDefault="00ED12CF">
            <w:pPr>
              <w:pStyle w:val="TableParagraph"/>
              <w:spacing w:before="22"/>
              <w:ind w:left="0"/>
              <w:rPr>
                <w:b/>
                <w:sz w:val="20"/>
              </w:rPr>
            </w:pPr>
          </w:p>
          <w:p w14:paraId="51E68C5E" w14:textId="77777777" w:rsidR="00ED12CF" w:rsidRDefault="00643BAF">
            <w:pPr>
              <w:pStyle w:val="TableParagraph"/>
              <w:tabs>
                <w:tab w:val="left" w:pos="1549"/>
              </w:tabs>
              <w:spacing w:line="266" w:lineRule="auto"/>
              <w:ind w:left="108" w:right="99"/>
              <w:rPr>
                <w:sz w:val="20"/>
              </w:rPr>
            </w:pPr>
            <w:r>
              <w:rPr>
                <w:spacing w:val="-2"/>
                <w:sz w:val="20"/>
              </w:rPr>
              <w:t>Поощряем</w:t>
            </w:r>
            <w:r>
              <w:rPr>
                <w:sz w:val="20"/>
              </w:rPr>
              <w:tab/>
            </w:r>
            <w:r>
              <w:rPr>
                <w:spacing w:val="-2"/>
                <w:sz w:val="20"/>
              </w:rPr>
              <w:t xml:space="preserve">желание </w:t>
            </w:r>
            <w:r>
              <w:rPr>
                <w:sz w:val="20"/>
              </w:rPr>
              <w:t>посещать концерты.</w:t>
            </w:r>
          </w:p>
          <w:p w14:paraId="14A3C313" w14:textId="77777777" w:rsidR="00ED12CF" w:rsidRDefault="00643BAF">
            <w:pPr>
              <w:pStyle w:val="TableParagraph"/>
              <w:tabs>
                <w:tab w:val="left" w:pos="1335"/>
                <w:tab w:val="left" w:pos="2177"/>
              </w:tabs>
              <w:spacing w:line="264" w:lineRule="auto"/>
              <w:ind w:left="108" w:right="94"/>
              <w:rPr>
                <w:b/>
                <w:sz w:val="20"/>
              </w:rPr>
            </w:pPr>
            <w:r>
              <w:rPr>
                <w:b/>
                <w:spacing w:val="-2"/>
                <w:sz w:val="20"/>
              </w:rPr>
              <w:t>Продолжаем</w:t>
            </w:r>
            <w:r>
              <w:rPr>
                <w:b/>
                <w:spacing w:val="80"/>
                <w:sz w:val="20"/>
              </w:rPr>
              <w:t xml:space="preserve"> </w:t>
            </w:r>
            <w:r>
              <w:rPr>
                <w:b/>
                <w:sz w:val="20"/>
              </w:rPr>
              <w:t>знакомить</w:t>
            </w:r>
            <w:r>
              <w:rPr>
                <w:b/>
                <w:spacing w:val="40"/>
                <w:sz w:val="20"/>
              </w:rPr>
              <w:t xml:space="preserve"> </w:t>
            </w:r>
            <w:r>
              <w:rPr>
                <w:b/>
                <w:sz w:val="20"/>
              </w:rPr>
              <w:t>с</w:t>
            </w:r>
            <w:r>
              <w:rPr>
                <w:b/>
                <w:spacing w:val="40"/>
                <w:sz w:val="20"/>
              </w:rPr>
              <w:t xml:space="preserve"> </w:t>
            </w:r>
            <w:r>
              <w:rPr>
                <w:b/>
                <w:sz w:val="20"/>
              </w:rPr>
              <w:t>игрой</w:t>
            </w:r>
            <w:r>
              <w:rPr>
                <w:b/>
                <w:spacing w:val="40"/>
                <w:sz w:val="20"/>
              </w:rPr>
              <w:t xml:space="preserve"> </w:t>
            </w:r>
            <w:r>
              <w:rPr>
                <w:b/>
                <w:sz w:val="20"/>
              </w:rPr>
              <w:t xml:space="preserve">на </w:t>
            </w:r>
            <w:r>
              <w:rPr>
                <w:b/>
                <w:spacing w:val="-2"/>
                <w:sz w:val="20"/>
              </w:rPr>
              <w:t>народных</w:t>
            </w:r>
            <w:r>
              <w:rPr>
                <w:b/>
                <w:sz w:val="20"/>
              </w:rPr>
              <w:tab/>
            </w:r>
            <w:r>
              <w:rPr>
                <w:b/>
                <w:spacing w:val="-2"/>
                <w:sz w:val="20"/>
              </w:rPr>
              <w:t>татарских инструментах,</w:t>
            </w:r>
            <w:r>
              <w:rPr>
                <w:b/>
                <w:sz w:val="20"/>
              </w:rPr>
              <w:tab/>
            </w:r>
            <w:r>
              <w:rPr>
                <w:b/>
                <w:spacing w:val="-10"/>
                <w:sz w:val="20"/>
              </w:rPr>
              <w:t>с</w:t>
            </w:r>
            <w:r>
              <w:rPr>
                <w:b/>
                <w:spacing w:val="-2"/>
                <w:sz w:val="20"/>
              </w:rPr>
              <w:t xml:space="preserve"> народными</w:t>
            </w:r>
            <w:r>
              <w:rPr>
                <w:b/>
                <w:spacing w:val="80"/>
                <w:sz w:val="20"/>
              </w:rPr>
              <w:t xml:space="preserve"> </w:t>
            </w:r>
            <w:r>
              <w:rPr>
                <w:b/>
                <w:sz w:val="20"/>
              </w:rPr>
              <w:t xml:space="preserve">татарскими песнями; о </w:t>
            </w:r>
            <w:r>
              <w:rPr>
                <w:b/>
                <w:spacing w:val="-2"/>
                <w:sz w:val="20"/>
              </w:rPr>
              <w:t>национальными татарскими музыкальными</w:t>
            </w:r>
          </w:p>
          <w:p w14:paraId="697F69F8" w14:textId="77777777" w:rsidR="00ED12CF" w:rsidRDefault="00643BAF">
            <w:pPr>
              <w:pStyle w:val="TableParagraph"/>
              <w:spacing w:before="2"/>
              <w:ind w:left="108"/>
              <w:rPr>
                <w:b/>
                <w:sz w:val="20"/>
              </w:rPr>
            </w:pPr>
            <w:r>
              <w:rPr>
                <w:b/>
                <w:spacing w:val="-2"/>
                <w:sz w:val="20"/>
              </w:rPr>
              <w:t>инструментами.</w:t>
            </w:r>
          </w:p>
        </w:tc>
      </w:tr>
      <w:tr w:rsidR="00ED12CF" w14:paraId="069D3B55" w14:textId="77777777">
        <w:trPr>
          <w:trHeight w:val="505"/>
        </w:trPr>
        <w:tc>
          <w:tcPr>
            <w:tcW w:w="807" w:type="dxa"/>
            <w:vMerge/>
            <w:tcBorders>
              <w:top w:val="nil"/>
            </w:tcBorders>
          </w:tcPr>
          <w:p w14:paraId="29CB976A" w14:textId="77777777" w:rsidR="00ED12CF" w:rsidRDefault="00ED12CF">
            <w:pPr>
              <w:rPr>
                <w:sz w:val="2"/>
                <w:szCs w:val="2"/>
              </w:rPr>
            </w:pPr>
          </w:p>
        </w:tc>
        <w:tc>
          <w:tcPr>
            <w:tcW w:w="871" w:type="dxa"/>
          </w:tcPr>
          <w:p w14:paraId="027C8658" w14:textId="77777777" w:rsidR="00ED12CF" w:rsidRDefault="00643BAF">
            <w:pPr>
              <w:pStyle w:val="TableParagraph"/>
              <w:spacing w:line="228" w:lineRule="exact"/>
              <w:ind w:left="8" w:right="3"/>
              <w:jc w:val="center"/>
              <w:rPr>
                <w:b/>
                <w:sz w:val="20"/>
              </w:rPr>
            </w:pPr>
            <w:r>
              <w:rPr>
                <w:b/>
                <w:spacing w:val="-10"/>
                <w:sz w:val="20"/>
              </w:rPr>
              <w:t>2</w:t>
            </w:r>
          </w:p>
        </w:tc>
        <w:tc>
          <w:tcPr>
            <w:tcW w:w="1766" w:type="dxa"/>
          </w:tcPr>
          <w:p w14:paraId="7E3A805B" w14:textId="77777777" w:rsidR="00ED12CF" w:rsidRDefault="00ED12CF">
            <w:pPr>
              <w:pStyle w:val="TableParagraph"/>
              <w:ind w:left="0"/>
              <w:rPr>
                <w:sz w:val="18"/>
              </w:rPr>
            </w:pPr>
          </w:p>
        </w:tc>
        <w:tc>
          <w:tcPr>
            <w:tcW w:w="1599" w:type="dxa"/>
            <w:shd w:val="clear" w:color="auto" w:fill="E4E4E4"/>
          </w:tcPr>
          <w:p w14:paraId="255B3194" w14:textId="77777777" w:rsidR="00ED12CF" w:rsidRDefault="00643BAF">
            <w:pPr>
              <w:pStyle w:val="TableParagraph"/>
              <w:spacing w:line="228" w:lineRule="exact"/>
              <w:ind w:left="449"/>
              <w:rPr>
                <w:b/>
                <w:sz w:val="20"/>
              </w:rPr>
            </w:pPr>
            <w:r>
              <w:rPr>
                <w:b/>
                <w:spacing w:val="-2"/>
                <w:sz w:val="20"/>
              </w:rPr>
              <w:t>Овощи,</w:t>
            </w:r>
          </w:p>
          <w:p w14:paraId="3689B164" w14:textId="77777777" w:rsidR="00ED12CF" w:rsidRDefault="00643BAF">
            <w:pPr>
              <w:pStyle w:val="TableParagraph"/>
              <w:spacing w:before="24"/>
              <w:ind w:left="439"/>
              <w:rPr>
                <w:b/>
                <w:sz w:val="20"/>
              </w:rPr>
            </w:pPr>
            <w:r>
              <w:rPr>
                <w:b/>
                <w:spacing w:val="-2"/>
                <w:sz w:val="20"/>
              </w:rPr>
              <w:t>фрукты</w:t>
            </w:r>
          </w:p>
        </w:tc>
        <w:tc>
          <w:tcPr>
            <w:tcW w:w="4167" w:type="dxa"/>
            <w:gridSpan w:val="2"/>
          </w:tcPr>
          <w:p w14:paraId="5B670CC3" w14:textId="77777777" w:rsidR="00ED12CF" w:rsidRDefault="00643BAF">
            <w:pPr>
              <w:pStyle w:val="TableParagraph"/>
              <w:spacing w:line="223" w:lineRule="exact"/>
              <w:ind w:left="1118"/>
              <w:rPr>
                <w:sz w:val="20"/>
              </w:rPr>
            </w:pPr>
            <w:r>
              <w:rPr>
                <w:sz w:val="20"/>
                <w:u w:val="single"/>
              </w:rPr>
              <w:t>Что</w:t>
            </w:r>
            <w:r>
              <w:rPr>
                <w:spacing w:val="-1"/>
                <w:sz w:val="20"/>
                <w:u w:val="single"/>
              </w:rPr>
              <w:t xml:space="preserve"> </w:t>
            </w:r>
            <w:r>
              <w:rPr>
                <w:sz w:val="20"/>
                <w:u w:val="single"/>
              </w:rPr>
              <w:t>у</w:t>
            </w:r>
            <w:r>
              <w:rPr>
                <w:spacing w:val="-7"/>
                <w:sz w:val="20"/>
                <w:u w:val="single"/>
              </w:rPr>
              <w:t xml:space="preserve"> </w:t>
            </w:r>
            <w:r>
              <w:rPr>
                <w:sz w:val="20"/>
                <w:u w:val="single"/>
              </w:rPr>
              <w:t>осени</w:t>
            </w:r>
            <w:r>
              <w:rPr>
                <w:spacing w:val="-2"/>
                <w:sz w:val="20"/>
                <w:u w:val="single"/>
              </w:rPr>
              <w:t xml:space="preserve"> </w:t>
            </w:r>
            <w:r>
              <w:rPr>
                <w:sz w:val="20"/>
                <w:u w:val="single"/>
              </w:rPr>
              <w:t>в</w:t>
            </w:r>
            <w:r>
              <w:rPr>
                <w:spacing w:val="-4"/>
                <w:sz w:val="20"/>
                <w:u w:val="single"/>
              </w:rPr>
              <w:t xml:space="preserve"> </w:t>
            </w:r>
            <w:r>
              <w:rPr>
                <w:spacing w:val="-2"/>
                <w:sz w:val="20"/>
                <w:u w:val="single"/>
              </w:rPr>
              <w:t>корзине.</w:t>
            </w:r>
          </w:p>
        </w:tc>
        <w:tc>
          <w:tcPr>
            <w:tcW w:w="5353" w:type="dxa"/>
            <w:gridSpan w:val="2"/>
          </w:tcPr>
          <w:p w14:paraId="1B6180F7" w14:textId="77777777" w:rsidR="00ED12CF" w:rsidRDefault="00643BAF">
            <w:pPr>
              <w:pStyle w:val="TableParagraph"/>
              <w:spacing w:line="223" w:lineRule="exact"/>
              <w:ind w:left="1545"/>
              <w:rPr>
                <w:sz w:val="20"/>
              </w:rPr>
            </w:pPr>
            <w:r>
              <w:rPr>
                <w:sz w:val="20"/>
                <w:u w:val="single"/>
              </w:rPr>
              <w:t>Польза</w:t>
            </w:r>
            <w:r>
              <w:rPr>
                <w:spacing w:val="-6"/>
                <w:sz w:val="20"/>
                <w:u w:val="single"/>
              </w:rPr>
              <w:t xml:space="preserve"> </w:t>
            </w:r>
            <w:r>
              <w:rPr>
                <w:sz w:val="20"/>
                <w:u w:val="single"/>
              </w:rPr>
              <w:t>фруктов</w:t>
            </w:r>
            <w:r>
              <w:rPr>
                <w:spacing w:val="-3"/>
                <w:sz w:val="20"/>
                <w:u w:val="single"/>
              </w:rPr>
              <w:t xml:space="preserve"> </w:t>
            </w:r>
            <w:r>
              <w:rPr>
                <w:sz w:val="20"/>
                <w:u w:val="single"/>
              </w:rPr>
              <w:t>и</w:t>
            </w:r>
            <w:r>
              <w:rPr>
                <w:spacing w:val="-7"/>
                <w:sz w:val="20"/>
                <w:u w:val="single"/>
              </w:rPr>
              <w:t xml:space="preserve"> </w:t>
            </w:r>
            <w:r>
              <w:rPr>
                <w:spacing w:val="-2"/>
                <w:sz w:val="20"/>
                <w:u w:val="single"/>
              </w:rPr>
              <w:t>овощей.</w:t>
            </w:r>
          </w:p>
        </w:tc>
      </w:tr>
    </w:tbl>
    <w:p w14:paraId="58F9D6D0" w14:textId="77777777" w:rsidR="00ED12CF" w:rsidRDefault="00ED12CF">
      <w:pPr>
        <w:pStyle w:val="TableParagraph"/>
        <w:spacing w:line="223" w:lineRule="exact"/>
        <w:rPr>
          <w:sz w:val="20"/>
        </w:rPr>
        <w:sectPr w:rsidR="00ED12CF">
          <w:pgSz w:w="16840" w:h="11910" w:orient="landscape"/>
          <w:pgMar w:top="820" w:right="1133" w:bottom="280" w:left="992" w:header="720" w:footer="720" w:gutter="0"/>
          <w:cols w:space="720"/>
        </w:sectPr>
      </w:pPr>
    </w:p>
    <w:p w14:paraId="03B2C67A"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359CC70A" w14:textId="77777777">
        <w:trPr>
          <w:trHeight w:val="3540"/>
        </w:trPr>
        <w:tc>
          <w:tcPr>
            <w:tcW w:w="807" w:type="dxa"/>
            <w:vMerge w:val="restart"/>
          </w:tcPr>
          <w:p w14:paraId="7C74F2C9" w14:textId="77777777" w:rsidR="00ED12CF" w:rsidRDefault="00ED12CF">
            <w:pPr>
              <w:pStyle w:val="TableParagraph"/>
              <w:ind w:left="0"/>
              <w:rPr>
                <w:sz w:val="18"/>
              </w:rPr>
            </w:pPr>
          </w:p>
        </w:tc>
        <w:tc>
          <w:tcPr>
            <w:tcW w:w="871" w:type="dxa"/>
          </w:tcPr>
          <w:p w14:paraId="2D92F943" w14:textId="77777777" w:rsidR="00ED12CF" w:rsidRDefault="00ED12CF">
            <w:pPr>
              <w:pStyle w:val="TableParagraph"/>
              <w:ind w:left="0"/>
              <w:rPr>
                <w:sz w:val="18"/>
              </w:rPr>
            </w:pPr>
          </w:p>
        </w:tc>
        <w:tc>
          <w:tcPr>
            <w:tcW w:w="1766" w:type="dxa"/>
          </w:tcPr>
          <w:p w14:paraId="7A715D12" w14:textId="77777777" w:rsidR="00ED12CF" w:rsidRDefault="00ED12CF">
            <w:pPr>
              <w:pStyle w:val="TableParagraph"/>
              <w:ind w:left="0"/>
              <w:rPr>
                <w:sz w:val="18"/>
              </w:rPr>
            </w:pPr>
          </w:p>
        </w:tc>
        <w:tc>
          <w:tcPr>
            <w:tcW w:w="1599" w:type="dxa"/>
            <w:shd w:val="clear" w:color="auto" w:fill="E4E4E4"/>
          </w:tcPr>
          <w:p w14:paraId="6A0C84A8" w14:textId="77777777" w:rsidR="00ED12CF" w:rsidRDefault="00ED12CF">
            <w:pPr>
              <w:pStyle w:val="TableParagraph"/>
              <w:ind w:left="0"/>
              <w:rPr>
                <w:sz w:val="18"/>
              </w:rPr>
            </w:pPr>
          </w:p>
        </w:tc>
        <w:tc>
          <w:tcPr>
            <w:tcW w:w="2040" w:type="dxa"/>
          </w:tcPr>
          <w:p w14:paraId="7D4A0A74" w14:textId="77777777" w:rsidR="00ED12CF" w:rsidRDefault="00643BAF">
            <w:pPr>
              <w:pStyle w:val="TableParagraph"/>
              <w:tabs>
                <w:tab w:val="left" w:pos="1545"/>
              </w:tabs>
              <w:spacing w:line="223" w:lineRule="exact"/>
              <w:ind w:left="110"/>
              <w:rPr>
                <w:sz w:val="20"/>
              </w:rPr>
            </w:pPr>
            <w:r>
              <w:rPr>
                <w:spacing w:val="-10"/>
                <w:sz w:val="20"/>
              </w:rPr>
              <w:t>В</w:t>
            </w:r>
            <w:r>
              <w:rPr>
                <w:sz w:val="20"/>
              </w:rPr>
              <w:tab/>
            </w:r>
            <w:r>
              <w:rPr>
                <w:spacing w:val="-4"/>
                <w:sz w:val="20"/>
              </w:rPr>
              <w:t>ходе</w:t>
            </w:r>
          </w:p>
          <w:p w14:paraId="1C7FF3C9" w14:textId="77777777" w:rsidR="00ED12CF" w:rsidRDefault="00643BAF">
            <w:pPr>
              <w:pStyle w:val="TableParagraph"/>
              <w:spacing w:before="22" w:line="266" w:lineRule="auto"/>
              <w:ind w:left="110"/>
              <w:rPr>
                <w:sz w:val="20"/>
              </w:rPr>
            </w:pPr>
            <w:r>
              <w:rPr>
                <w:spacing w:val="-2"/>
                <w:sz w:val="20"/>
              </w:rPr>
              <w:t>практического обследования</w:t>
            </w:r>
          </w:p>
          <w:p w14:paraId="73B8325E" w14:textId="77777777" w:rsidR="00ED12CF" w:rsidRDefault="00643BAF">
            <w:pPr>
              <w:pStyle w:val="TableParagraph"/>
              <w:tabs>
                <w:tab w:val="left" w:pos="1096"/>
              </w:tabs>
              <w:spacing w:line="264" w:lineRule="auto"/>
              <w:ind w:left="110" w:right="93"/>
              <w:jc w:val="both"/>
              <w:rPr>
                <w:sz w:val="20"/>
              </w:rPr>
            </w:pPr>
            <w:r>
              <w:rPr>
                <w:sz w:val="20"/>
              </w:rPr>
              <w:t>знакомим</w:t>
            </w:r>
            <w:r>
              <w:rPr>
                <w:spacing w:val="-3"/>
                <w:sz w:val="20"/>
              </w:rPr>
              <w:t xml:space="preserve"> </w:t>
            </w:r>
            <w:r>
              <w:rPr>
                <w:sz w:val="20"/>
              </w:rPr>
              <w:t>с</w:t>
            </w:r>
            <w:r>
              <w:rPr>
                <w:spacing w:val="-3"/>
                <w:sz w:val="20"/>
              </w:rPr>
              <w:t xml:space="preserve"> </w:t>
            </w:r>
            <w:r>
              <w:rPr>
                <w:sz w:val="20"/>
              </w:rPr>
              <w:t xml:space="preserve">овощами </w:t>
            </w:r>
            <w:r>
              <w:rPr>
                <w:spacing w:val="-10"/>
                <w:sz w:val="20"/>
              </w:rPr>
              <w:t>и</w:t>
            </w:r>
            <w:r>
              <w:rPr>
                <w:sz w:val="20"/>
              </w:rPr>
              <w:tab/>
            </w:r>
            <w:r>
              <w:rPr>
                <w:spacing w:val="-2"/>
                <w:sz w:val="20"/>
              </w:rPr>
              <w:t xml:space="preserve">фруктами </w:t>
            </w:r>
            <w:r>
              <w:rPr>
                <w:sz w:val="20"/>
              </w:rPr>
              <w:t>(морковка,</w:t>
            </w:r>
            <w:r>
              <w:rPr>
                <w:spacing w:val="71"/>
                <w:sz w:val="20"/>
              </w:rPr>
              <w:t xml:space="preserve">   </w:t>
            </w:r>
            <w:r>
              <w:rPr>
                <w:spacing w:val="-2"/>
                <w:sz w:val="20"/>
              </w:rPr>
              <w:t>репка,</w:t>
            </w:r>
          </w:p>
          <w:p w14:paraId="7C7143DE" w14:textId="77777777" w:rsidR="00ED12CF" w:rsidRDefault="00643BAF">
            <w:pPr>
              <w:pStyle w:val="TableParagraph"/>
              <w:tabs>
                <w:tab w:val="left" w:pos="1389"/>
              </w:tabs>
              <w:spacing w:line="264" w:lineRule="auto"/>
              <w:ind w:left="110" w:right="96"/>
              <w:jc w:val="both"/>
              <w:rPr>
                <w:sz w:val="20"/>
              </w:rPr>
            </w:pPr>
            <w:r>
              <w:rPr>
                <w:spacing w:val="-2"/>
                <w:sz w:val="20"/>
              </w:rPr>
              <w:t>яблоко,</w:t>
            </w:r>
            <w:r>
              <w:rPr>
                <w:sz w:val="20"/>
              </w:rPr>
              <w:tab/>
            </w:r>
            <w:r>
              <w:rPr>
                <w:spacing w:val="-2"/>
                <w:sz w:val="20"/>
              </w:rPr>
              <w:t xml:space="preserve">банан, </w:t>
            </w:r>
            <w:r>
              <w:rPr>
                <w:sz w:val="20"/>
              </w:rPr>
              <w:t xml:space="preserve">апельсин и др.), их </w:t>
            </w:r>
            <w:r>
              <w:rPr>
                <w:spacing w:val="-2"/>
                <w:sz w:val="20"/>
              </w:rPr>
              <w:t>вкусовыми</w:t>
            </w:r>
          </w:p>
          <w:p w14:paraId="2045A871" w14:textId="77777777" w:rsidR="00ED12CF" w:rsidRDefault="00643BAF">
            <w:pPr>
              <w:pStyle w:val="TableParagraph"/>
              <w:spacing w:line="266" w:lineRule="auto"/>
              <w:ind w:left="110" w:right="636"/>
              <w:jc w:val="both"/>
              <w:rPr>
                <w:sz w:val="20"/>
              </w:rPr>
            </w:pPr>
            <w:r>
              <w:rPr>
                <w:spacing w:val="-2"/>
                <w:sz w:val="20"/>
              </w:rPr>
              <w:t xml:space="preserve">качествами. </w:t>
            </w:r>
            <w:r>
              <w:rPr>
                <w:sz w:val="20"/>
              </w:rPr>
              <w:t>День</w:t>
            </w:r>
            <w:r>
              <w:rPr>
                <w:spacing w:val="-13"/>
                <w:sz w:val="20"/>
              </w:rPr>
              <w:t xml:space="preserve"> </w:t>
            </w:r>
            <w:r>
              <w:rPr>
                <w:sz w:val="20"/>
              </w:rPr>
              <w:t>здоровья.</w:t>
            </w:r>
          </w:p>
        </w:tc>
        <w:tc>
          <w:tcPr>
            <w:tcW w:w="2127" w:type="dxa"/>
          </w:tcPr>
          <w:p w14:paraId="2B5BB638" w14:textId="77777777" w:rsidR="00ED12CF" w:rsidRDefault="00643BAF">
            <w:pPr>
              <w:pStyle w:val="TableParagraph"/>
              <w:spacing w:line="264" w:lineRule="auto"/>
              <w:ind w:left="110" w:right="99"/>
              <w:jc w:val="both"/>
              <w:rPr>
                <w:sz w:val="20"/>
              </w:rPr>
            </w:pPr>
            <w:r>
              <w:rPr>
                <w:sz w:val="20"/>
              </w:rPr>
              <w:t>В ходе</w:t>
            </w:r>
            <w:r>
              <w:rPr>
                <w:spacing w:val="-2"/>
                <w:sz w:val="20"/>
              </w:rPr>
              <w:t xml:space="preserve"> </w:t>
            </w:r>
            <w:r>
              <w:rPr>
                <w:sz w:val="20"/>
              </w:rPr>
              <w:t xml:space="preserve">практического </w:t>
            </w:r>
            <w:r>
              <w:rPr>
                <w:spacing w:val="-2"/>
                <w:sz w:val="20"/>
              </w:rPr>
              <w:t>обследования</w:t>
            </w:r>
          </w:p>
          <w:p w14:paraId="786A3A89" w14:textId="77777777" w:rsidR="00ED12CF" w:rsidRDefault="00643BAF">
            <w:pPr>
              <w:pStyle w:val="TableParagraph"/>
              <w:tabs>
                <w:tab w:val="left" w:pos="1183"/>
              </w:tabs>
              <w:spacing w:line="264" w:lineRule="auto"/>
              <w:ind w:left="110" w:right="94"/>
              <w:jc w:val="both"/>
              <w:rPr>
                <w:sz w:val="20"/>
              </w:rPr>
            </w:pPr>
            <w:r>
              <w:rPr>
                <w:sz w:val="20"/>
              </w:rPr>
              <w:t>знакомим с овощами</w:t>
            </w:r>
            <w:r>
              <w:rPr>
                <w:spacing w:val="40"/>
                <w:sz w:val="20"/>
              </w:rPr>
              <w:t xml:space="preserve"> </w:t>
            </w:r>
            <w:r>
              <w:rPr>
                <w:spacing w:val="-10"/>
                <w:sz w:val="20"/>
              </w:rPr>
              <w:t>и</w:t>
            </w:r>
            <w:r>
              <w:rPr>
                <w:sz w:val="20"/>
              </w:rPr>
              <w:tab/>
            </w:r>
            <w:r>
              <w:rPr>
                <w:spacing w:val="-2"/>
                <w:sz w:val="20"/>
              </w:rPr>
              <w:t>фруктами</w:t>
            </w:r>
          </w:p>
          <w:p w14:paraId="1E54A2D1" w14:textId="77777777" w:rsidR="00ED12CF" w:rsidRDefault="00643BAF">
            <w:pPr>
              <w:pStyle w:val="TableParagraph"/>
              <w:spacing w:line="228" w:lineRule="exact"/>
              <w:ind w:left="110"/>
              <w:jc w:val="both"/>
              <w:rPr>
                <w:sz w:val="20"/>
              </w:rPr>
            </w:pPr>
            <w:r>
              <w:rPr>
                <w:sz w:val="20"/>
              </w:rPr>
              <w:t>(морковка,</w:t>
            </w:r>
            <w:r>
              <w:rPr>
                <w:spacing w:val="74"/>
                <w:w w:val="150"/>
                <w:sz w:val="20"/>
              </w:rPr>
              <w:t xml:space="preserve">   </w:t>
            </w:r>
            <w:r>
              <w:rPr>
                <w:spacing w:val="-2"/>
                <w:sz w:val="20"/>
              </w:rPr>
              <w:t>репка,</w:t>
            </w:r>
          </w:p>
          <w:p w14:paraId="2FF6E7F2" w14:textId="77777777" w:rsidR="00ED12CF" w:rsidRDefault="00643BAF">
            <w:pPr>
              <w:pStyle w:val="TableParagraph"/>
              <w:tabs>
                <w:tab w:val="left" w:pos="1475"/>
              </w:tabs>
              <w:spacing w:before="18" w:line="264" w:lineRule="auto"/>
              <w:ind w:left="110" w:right="95"/>
              <w:jc w:val="both"/>
              <w:rPr>
                <w:sz w:val="20"/>
              </w:rPr>
            </w:pPr>
            <w:r>
              <w:rPr>
                <w:spacing w:val="-2"/>
                <w:sz w:val="20"/>
              </w:rPr>
              <w:t>яблоко,</w:t>
            </w:r>
            <w:r>
              <w:rPr>
                <w:sz w:val="20"/>
              </w:rPr>
              <w:tab/>
            </w:r>
            <w:r>
              <w:rPr>
                <w:spacing w:val="-2"/>
                <w:sz w:val="20"/>
              </w:rPr>
              <w:t xml:space="preserve">банан, </w:t>
            </w:r>
            <w:r>
              <w:rPr>
                <w:sz w:val="20"/>
              </w:rPr>
              <w:t xml:space="preserve">апельсин и др.), их </w:t>
            </w:r>
            <w:r>
              <w:rPr>
                <w:spacing w:val="-2"/>
                <w:sz w:val="20"/>
              </w:rPr>
              <w:t>вкусовыми</w:t>
            </w:r>
          </w:p>
          <w:p w14:paraId="2E2CF559" w14:textId="77777777" w:rsidR="00ED12CF" w:rsidRDefault="00643BAF">
            <w:pPr>
              <w:pStyle w:val="TableParagraph"/>
              <w:spacing w:line="229" w:lineRule="exact"/>
              <w:ind w:left="110"/>
              <w:rPr>
                <w:sz w:val="20"/>
              </w:rPr>
            </w:pPr>
            <w:r>
              <w:rPr>
                <w:spacing w:val="-2"/>
                <w:sz w:val="20"/>
              </w:rPr>
              <w:t>качествами.</w:t>
            </w:r>
          </w:p>
          <w:p w14:paraId="0DCD2749" w14:textId="77777777" w:rsidR="00ED12CF" w:rsidRDefault="00643BAF">
            <w:pPr>
              <w:pStyle w:val="TableParagraph"/>
              <w:spacing w:before="22"/>
              <w:ind w:left="110"/>
              <w:rPr>
                <w:sz w:val="20"/>
              </w:rPr>
            </w:pPr>
            <w:r>
              <w:rPr>
                <w:spacing w:val="-2"/>
                <w:sz w:val="20"/>
              </w:rPr>
              <w:t>Демонстрируем</w:t>
            </w:r>
          </w:p>
          <w:p w14:paraId="1268C7BB" w14:textId="77777777" w:rsidR="00ED12CF" w:rsidRDefault="00643BAF">
            <w:pPr>
              <w:pStyle w:val="TableParagraph"/>
              <w:spacing w:before="24" w:line="264" w:lineRule="auto"/>
              <w:ind w:left="110" w:right="94"/>
              <w:jc w:val="both"/>
              <w:rPr>
                <w:sz w:val="20"/>
              </w:rPr>
            </w:pPr>
            <w:r>
              <w:rPr>
                <w:sz w:val="20"/>
              </w:rPr>
              <w:t xml:space="preserve">процесс сравнения группировки овощи- </w:t>
            </w:r>
            <w:r>
              <w:rPr>
                <w:spacing w:val="-2"/>
                <w:sz w:val="20"/>
              </w:rPr>
              <w:t>фрукты.</w:t>
            </w:r>
          </w:p>
          <w:p w14:paraId="58C30ADA" w14:textId="77777777" w:rsidR="00ED12CF" w:rsidRDefault="00643BAF">
            <w:pPr>
              <w:pStyle w:val="TableParagraph"/>
              <w:spacing w:before="1"/>
              <w:ind w:left="110"/>
              <w:jc w:val="both"/>
              <w:rPr>
                <w:sz w:val="20"/>
              </w:rPr>
            </w:pPr>
            <w:r>
              <w:rPr>
                <w:sz w:val="20"/>
              </w:rPr>
              <w:t>День</w:t>
            </w:r>
            <w:r>
              <w:rPr>
                <w:spacing w:val="-7"/>
                <w:sz w:val="20"/>
              </w:rPr>
              <w:t xml:space="preserve"> </w:t>
            </w:r>
            <w:r>
              <w:rPr>
                <w:spacing w:val="-2"/>
                <w:sz w:val="20"/>
              </w:rPr>
              <w:t>здоровья.</w:t>
            </w:r>
          </w:p>
        </w:tc>
        <w:tc>
          <w:tcPr>
            <w:tcW w:w="2979" w:type="dxa"/>
          </w:tcPr>
          <w:p w14:paraId="4D8436B2" w14:textId="77777777" w:rsidR="00ED12CF" w:rsidRDefault="00643BAF">
            <w:pPr>
              <w:pStyle w:val="TableParagraph"/>
              <w:spacing w:line="264" w:lineRule="auto"/>
              <w:ind w:left="13"/>
              <w:jc w:val="center"/>
              <w:rPr>
                <w:sz w:val="20"/>
              </w:rPr>
            </w:pPr>
            <w:r>
              <w:rPr>
                <w:sz w:val="20"/>
              </w:rPr>
              <w:t>Учимся</w:t>
            </w:r>
            <w:r>
              <w:rPr>
                <w:spacing w:val="-13"/>
                <w:sz w:val="20"/>
              </w:rPr>
              <w:t xml:space="preserve"> </w:t>
            </w:r>
            <w:r>
              <w:rPr>
                <w:sz w:val="20"/>
              </w:rPr>
              <w:t>выделять</w:t>
            </w:r>
            <w:r>
              <w:rPr>
                <w:spacing w:val="-12"/>
                <w:sz w:val="20"/>
              </w:rPr>
              <w:t xml:space="preserve"> </w:t>
            </w:r>
            <w:r>
              <w:rPr>
                <w:sz w:val="20"/>
              </w:rPr>
              <w:t>сходство</w:t>
            </w:r>
            <w:r>
              <w:rPr>
                <w:spacing w:val="-13"/>
                <w:sz w:val="20"/>
              </w:rPr>
              <w:t xml:space="preserve"> </w:t>
            </w:r>
            <w:r>
              <w:rPr>
                <w:sz w:val="20"/>
              </w:rPr>
              <w:t>и различия, сравнение по 3-5 признакам, группировать.</w:t>
            </w:r>
          </w:p>
          <w:p w14:paraId="64331AE9" w14:textId="77777777" w:rsidR="00ED12CF" w:rsidRDefault="00643BAF">
            <w:pPr>
              <w:pStyle w:val="TableParagraph"/>
              <w:ind w:left="13" w:right="7"/>
              <w:jc w:val="center"/>
              <w:rPr>
                <w:sz w:val="20"/>
              </w:rPr>
            </w:pPr>
            <w:r>
              <w:rPr>
                <w:sz w:val="20"/>
              </w:rPr>
              <w:t>Уточняем</w:t>
            </w:r>
            <w:r>
              <w:rPr>
                <w:spacing w:val="-12"/>
                <w:sz w:val="20"/>
              </w:rPr>
              <w:t xml:space="preserve"> </w:t>
            </w:r>
            <w:r>
              <w:rPr>
                <w:sz w:val="20"/>
              </w:rPr>
              <w:t>представление</w:t>
            </w:r>
            <w:r>
              <w:rPr>
                <w:spacing w:val="-11"/>
                <w:sz w:val="20"/>
              </w:rPr>
              <w:t xml:space="preserve"> </w:t>
            </w:r>
            <w:r>
              <w:rPr>
                <w:spacing w:val="-10"/>
                <w:sz w:val="20"/>
              </w:rPr>
              <w:t>о</w:t>
            </w:r>
          </w:p>
          <w:p w14:paraId="179C4B17" w14:textId="77777777" w:rsidR="00ED12CF" w:rsidRDefault="00643BAF">
            <w:pPr>
              <w:pStyle w:val="TableParagraph"/>
              <w:spacing w:before="15" w:line="266" w:lineRule="auto"/>
              <w:ind w:left="13" w:right="4"/>
              <w:jc w:val="center"/>
              <w:rPr>
                <w:sz w:val="20"/>
              </w:rPr>
            </w:pPr>
            <w:r>
              <w:rPr>
                <w:sz w:val="20"/>
              </w:rPr>
              <w:t>деятельности</w:t>
            </w:r>
            <w:r>
              <w:rPr>
                <w:spacing w:val="-13"/>
                <w:sz w:val="20"/>
              </w:rPr>
              <w:t xml:space="preserve"> </w:t>
            </w:r>
            <w:r>
              <w:rPr>
                <w:sz w:val="20"/>
              </w:rPr>
              <w:t>человека</w:t>
            </w:r>
            <w:r>
              <w:rPr>
                <w:spacing w:val="-12"/>
                <w:sz w:val="20"/>
              </w:rPr>
              <w:t xml:space="preserve"> </w:t>
            </w:r>
            <w:r>
              <w:rPr>
                <w:sz w:val="20"/>
              </w:rPr>
              <w:t>осенью (сбор урожая, развлечения</w:t>
            </w:r>
          </w:p>
          <w:p w14:paraId="61F98127" w14:textId="77777777" w:rsidR="00ED12CF" w:rsidRDefault="00643BAF">
            <w:pPr>
              <w:pStyle w:val="TableParagraph"/>
              <w:spacing w:line="226" w:lineRule="exact"/>
              <w:ind w:left="13" w:right="5"/>
              <w:jc w:val="center"/>
              <w:rPr>
                <w:sz w:val="20"/>
              </w:rPr>
            </w:pPr>
            <w:r>
              <w:rPr>
                <w:spacing w:val="-2"/>
                <w:sz w:val="20"/>
              </w:rPr>
              <w:t>осенью).</w:t>
            </w:r>
          </w:p>
          <w:p w14:paraId="3BDCA02B" w14:textId="77777777" w:rsidR="00ED12CF" w:rsidRDefault="00ED12CF">
            <w:pPr>
              <w:pStyle w:val="TableParagraph"/>
              <w:ind w:left="0"/>
              <w:rPr>
                <w:b/>
                <w:sz w:val="20"/>
              </w:rPr>
            </w:pPr>
          </w:p>
          <w:p w14:paraId="19F953C9" w14:textId="77777777" w:rsidR="00ED12CF" w:rsidRDefault="00ED12CF">
            <w:pPr>
              <w:pStyle w:val="TableParagraph"/>
              <w:ind w:left="0"/>
              <w:rPr>
                <w:b/>
                <w:sz w:val="20"/>
              </w:rPr>
            </w:pPr>
          </w:p>
          <w:p w14:paraId="0D100869" w14:textId="77777777" w:rsidR="00ED12CF" w:rsidRDefault="00ED12CF">
            <w:pPr>
              <w:pStyle w:val="TableParagraph"/>
              <w:spacing w:before="92"/>
              <w:ind w:left="0"/>
              <w:rPr>
                <w:b/>
                <w:sz w:val="20"/>
              </w:rPr>
            </w:pPr>
          </w:p>
          <w:p w14:paraId="3B1F5513" w14:textId="77777777" w:rsidR="00ED12CF" w:rsidRDefault="00643BAF">
            <w:pPr>
              <w:pStyle w:val="TableParagraph"/>
              <w:spacing w:before="1"/>
              <w:ind w:left="13" w:right="3"/>
              <w:jc w:val="center"/>
              <w:rPr>
                <w:sz w:val="20"/>
              </w:rPr>
            </w:pPr>
            <w:r>
              <w:rPr>
                <w:sz w:val="20"/>
              </w:rPr>
              <w:t>День</w:t>
            </w:r>
            <w:r>
              <w:rPr>
                <w:spacing w:val="-7"/>
                <w:sz w:val="20"/>
              </w:rPr>
              <w:t xml:space="preserve"> </w:t>
            </w:r>
            <w:r>
              <w:rPr>
                <w:spacing w:val="-2"/>
                <w:sz w:val="20"/>
              </w:rPr>
              <w:t>здоровья.</w:t>
            </w:r>
          </w:p>
        </w:tc>
        <w:tc>
          <w:tcPr>
            <w:tcW w:w="2374" w:type="dxa"/>
          </w:tcPr>
          <w:p w14:paraId="3C0F84D5" w14:textId="77777777" w:rsidR="00ED12CF" w:rsidRDefault="00ED12CF">
            <w:pPr>
              <w:pStyle w:val="TableParagraph"/>
              <w:ind w:left="0"/>
              <w:rPr>
                <w:b/>
                <w:sz w:val="20"/>
              </w:rPr>
            </w:pPr>
          </w:p>
          <w:p w14:paraId="3A67AB6F" w14:textId="77777777" w:rsidR="00ED12CF" w:rsidRDefault="00ED12CF">
            <w:pPr>
              <w:pStyle w:val="TableParagraph"/>
              <w:ind w:left="0"/>
              <w:rPr>
                <w:b/>
                <w:sz w:val="20"/>
              </w:rPr>
            </w:pPr>
          </w:p>
          <w:p w14:paraId="362882D0" w14:textId="77777777" w:rsidR="00ED12CF" w:rsidRDefault="00ED12CF">
            <w:pPr>
              <w:pStyle w:val="TableParagraph"/>
              <w:ind w:left="0"/>
              <w:rPr>
                <w:b/>
                <w:sz w:val="20"/>
              </w:rPr>
            </w:pPr>
          </w:p>
          <w:p w14:paraId="4B2F35F6" w14:textId="77777777" w:rsidR="00ED12CF" w:rsidRDefault="00ED12CF">
            <w:pPr>
              <w:pStyle w:val="TableParagraph"/>
              <w:ind w:left="0"/>
              <w:rPr>
                <w:b/>
                <w:sz w:val="20"/>
              </w:rPr>
            </w:pPr>
          </w:p>
          <w:p w14:paraId="6D35F462" w14:textId="77777777" w:rsidR="00ED12CF" w:rsidRDefault="00ED12CF">
            <w:pPr>
              <w:pStyle w:val="TableParagraph"/>
              <w:ind w:left="0"/>
              <w:rPr>
                <w:b/>
                <w:sz w:val="20"/>
              </w:rPr>
            </w:pPr>
          </w:p>
          <w:p w14:paraId="49ED4185" w14:textId="77777777" w:rsidR="00ED12CF" w:rsidRDefault="00ED12CF">
            <w:pPr>
              <w:pStyle w:val="TableParagraph"/>
              <w:ind w:left="0"/>
              <w:rPr>
                <w:b/>
                <w:sz w:val="20"/>
              </w:rPr>
            </w:pPr>
          </w:p>
          <w:p w14:paraId="2DF77724" w14:textId="77777777" w:rsidR="00ED12CF" w:rsidRDefault="00ED12CF">
            <w:pPr>
              <w:pStyle w:val="TableParagraph"/>
              <w:spacing w:before="154"/>
              <w:ind w:left="0"/>
              <w:rPr>
                <w:b/>
                <w:sz w:val="20"/>
              </w:rPr>
            </w:pPr>
          </w:p>
          <w:p w14:paraId="09A2622B" w14:textId="77777777" w:rsidR="00ED12CF" w:rsidRDefault="00643BAF">
            <w:pPr>
              <w:pStyle w:val="TableParagraph"/>
              <w:spacing w:before="1"/>
              <w:ind w:left="544"/>
              <w:rPr>
                <w:sz w:val="20"/>
              </w:rPr>
            </w:pPr>
            <w:r>
              <w:rPr>
                <w:sz w:val="20"/>
              </w:rPr>
              <w:t>День</w:t>
            </w:r>
            <w:r>
              <w:rPr>
                <w:spacing w:val="-7"/>
                <w:sz w:val="20"/>
              </w:rPr>
              <w:t xml:space="preserve"> </w:t>
            </w:r>
            <w:r>
              <w:rPr>
                <w:spacing w:val="-2"/>
                <w:sz w:val="20"/>
              </w:rPr>
              <w:t>здоровья.</w:t>
            </w:r>
          </w:p>
        </w:tc>
      </w:tr>
      <w:tr w:rsidR="00ED12CF" w14:paraId="10FA15AD" w14:textId="77777777">
        <w:trPr>
          <w:trHeight w:val="505"/>
        </w:trPr>
        <w:tc>
          <w:tcPr>
            <w:tcW w:w="807" w:type="dxa"/>
            <w:vMerge/>
            <w:tcBorders>
              <w:top w:val="nil"/>
            </w:tcBorders>
          </w:tcPr>
          <w:p w14:paraId="5A8CA60B" w14:textId="77777777" w:rsidR="00ED12CF" w:rsidRDefault="00ED12CF">
            <w:pPr>
              <w:rPr>
                <w:sz w:val="2"/>
                <w:szCs w:val="2"/>
              </w:rPr>
            </w:pPr>
          </w:p>
        </w:tc>
        <w:tc>
          <w:tcPr>
            <w:tcW w:w="871" w:type="dxa"/>
            <w:vMerge w:val="restart"/>
          </w:tcPr>
          <w:p w14:paraId="60CAE4E9" w14:textId="77777777" w:rsidR="00ED12CF" w:rsidRDefault="00643BAF">
            <w:pPr>
              <w:pStyle w:val="TableParagraph"/>
              <w:ind w:left="8" w:right="3"/>
              <w:jc w:val="center"/>
              <w:rPr>
                <w:b/>
                <w:sz w:val="20"/>
              </w:rPr>
            </w:pPr>
            <w:r>
              <w:rPr>
                <w:b/>
                <w:spacing w:val="-10"/>
                <w:sz w:val="20"/>
              </w:rPr>
              <w:t>3</w:t>
            </w:r>
          </w:p>
        </w:tc>
        <w:tc>
          <w:tcPr>
            <w:tcW w:w="1766" w:type="dxa"/>
            <w:vMerge w:val="restart"/>
          </w:tcPr>
          <w:p w14:paraId="62BCB494" w14:textId="77777777" w:rsidR="00ED12CF" w:rsidRDefault="00643BAF">
            <w:pPr>
              <w:pStyle w:val="TableParagraph"/>
              <w:spacing w:line="264" w:lineRule="auto"/>
              <w:ind w:left="38" w:right="26"/>
              <w:jc w:val="center"/>
              <w:rPr>
                <w:sz w:val="20"/>
              </w:rPr>
            </w:pPr>
            <w:r>
              <w:rPr>
                <w:sz w:val="20"/>
              </w:rPr>
              <w:t>День</w:t>
            </w:r>
            <w:r>
              <w:rPr>
                <w:spacing w:val="-13"/>
                <w:sz w:val="20"/>
              </w:rPr>
              <w:t xml:space="preserve"> </w:t>
            </w:r>
            <w:r>
              <w:rPr>
                <w:sz w:val="20"/>
              </w:rPr>
              <w:t>отца</w:t>
            </w:r>
            <w:r>
              <w:rPr>
                <w:spacing w:val="-12"/>
                <w:sz w:val="20"/>
              </w:rPr>
              <w:t xml:space="preserve"> </w:t>
            </w:r>
            <w:r>
              <w:rPr>
                <w:sz w:val="20"/>
              </w:rPr>
              <w:t>в</w:t>
            </w:r>
            <w:r>
              <w:rPr>
                <w:spacing w:val="-13"/>
                <w:sz w:val="20"/>
              </w:rPr>
              <w:t xml:space="preserve"> </w:t>
            </w:r>
            <w:r>
              <w:rPr>
                <w:sz w:val="20"/>
              </w:rPr>
              <w:t xml:space="preserve">Росси </w:t>
            </w:r>
            <w:r>
              <w:rPr>
                <w:spacing w:val="-2"/>
                <w:sz w:val="20"/>
              </w:rPr>
              <w:t>(третье</w:t>
            </w:r>
          </w:p>
          <w:p w14:paraId="7C688E38" w14:textId="77777777" w:rsidR="00ED12CF" w:rsidRDefault="00643BAF">
            <w:pPr>
              <w:pStyle w:val="TableParagraph"/>
              <w:spacing w:line="266" w:lineRule="auto"/>
              <w:ind w:left="37" w:right="26"/>
              <w:jc w:val="center"/>
              <w:rPr>
                <w:sz w:val="20"/>
              </w:rPr>
            </w:pPr>
            <w:r>
              <w:rPr>
                <w:spacing w:val="-2"/>
                <w:sz w:val="20"/>
              </w:rPr>
              <w:t>воскресенье октября)</w:t>
            </w:r>
          </w:p>
        </w:tc>
        <w:tc>
          <w:tcPr>
            <w:tcW w:w="1599" w:type="dxa"/>
            <w:vMerge w:val="restart"/>
            <w:shd w:val="clear" w:color="auto" w:fill="E4E4E4"/>
          </w:tcPr>
          <w:p w14:paraId="5224EF3B" w14:textId="77777777" w:rsidR="00ED12CF" w:rsidRDefault="00643BAF">
            <w:pPr>
              <w:pStyle w:val="TableParagraph"/>
              <w:spacing w:line="264" w:lineRule="auto"/>
              <w:ind w:left="446" w:right="196" w:hanging="226"/>
              <w:rPr>
                <w:b/>
                <w:sz w:val="20"/>
              </w:rPr>
            </w:pPr>
            <w:r>
              <w:rPr>
                <w:b/>
                <w:sz w:val="20"/>
              </w:rPr>
              <w:t>У</w:t>
            </w:r>
            <w:r>
              <w:rPr>
                <w:b/>
                <w:spacing w:val="-13"/>
                <w:sz w:val="20"/>
              </w:rPr>
              <w:t xml:space="preserve"> </w:t>
            </w:r>
            <w:r>
              <w:rPr>
                <w:b/>
                <w:sz w:val="20"/>
              </w:rPr>
              <w:t>бабушки</w:t>
            </w:r>
            <w:r>
              <w:rPr>
                <w:b/>
                <w:spacing w:val="-12"/>
                <w:sz w:val="20"/>
              </w:rPr>
              <w:t xml:space="preserve"> </w:t>
            </w:r>
            <w:r>
              <w:rPr>
                <w:b/>
                <w:sz w:val="20"/>
              </w:rPr>
              <w:t xml:space="preserve">в </w:t>
            </w:r>
            <w:r>
              <w:rPr>
                <w:b/>
                <w:spacing w:val="-2"/>
                <w:sz w:val="20"/>
              </w:rPr>
              <w:t>деревне</w:t>
            </w:r>
          </w:p>
        </w:tc>
        <w:tc>
          <w:tcPr>
            <w:tcW w:w="4167" w:type="dxa"/>
            <w:gridSpan w:val="2"/>
          </w:tcPr>
          <w:p w14:paraId="6DFA920F" w14:textId="77777777" w:rsidR="00ED12CF" w:rsidRDefault="00643BAF">
            <w:pPr>
              <w:pStyle w:val="TableParagraph"/>
              <w:spacing w:line="225" w:lineRule="exact"/>
              <w:ind w:left="9"/>
              <w:jc w:val="center"/>
              <w:rPr>
                <w:sz w:val="20"/>
              </w:rPr>
            </w:pPr>
            <w:r>
              <w:rPr>
                <w:sz w:val="20"/>
                <w:u w:val="single"/>
              </w:rPr>
              <w:t>На</w:t>
            </w:r>
            <w:r>
              <w:rPr>
                <w:spacing w:val="-8"/>
                <w:sz w:val="20"/>
                <w:u w:val="single"/>
              </w:rPr>
              <w:t xml:space="preserve"> </w:t>
            </w:r>
            <w:r>
              <w:rPr>
                <w:sz w:val="20"/>
                <w:u w:val="single"/>
              </w:rPr>
              <w:t>бабушкином</w:t>
            </w:r>
            <w:r>
              <w:rPr>
                <w:spacing w:val="-8"/>
                <w:sz w:val="20"/>
                <w:u w:val="single"/>
              </w:rPr>
              <w:t xml:space="preserve"> </w:t>
            </w:r>
            <w:r>
              <w:rPr>
                <w:spacing w:val="-2"/>
                <w:sz w:val="20"/>
                <w:u w:val="single"/>
              </w:rPr>
              <w:t>дворе.</w:t>
            </w:r>
          </w:p>
          <w:p w14:paraId="40C22B4E" w14:textId="77777777" w:rsidR="00ED12CF" w:rsidRDefault="00643BAF">
            <w:pPr>
              <w:pStyle w:val="TableParagraph"/>
              <w:spacing w:before="22"/>
              <w:ind w:left="11"/>
              <w:jc w:val="center"/>
              <w:rPr>
                <w:sz w:val="20"/>
              </w:rPr>
            </w:pPr>
            <w:r>
              <w:rPr>
                <w:sz w:val="20"/>
                <w:u w:val="single"/>
              </w:rPr>
              <w:t>Домашние</w:t>
            </w:r>
            <w:r>
              <w:rPr>
                <w:spacing w:val="-7"/>
                <w:sz w:val="20"/>
                <w:u w:val="single"/>
              </w:rPr>
              <w:t xml:space="preserve"> </w:t>
            </w:r>
            <w:r>
              <w:rPr>
                <w:sz w:val="20"/>
                <w:u w:val="single"/>
              </w:rPr>
              <w:t>птицы</w:t>
            </w:r>
            <w:r>
              <w:rPr>
                <w:spacing w:val="-7"/>
                <w:sz w:val="20"/>
                <w:u w:val="single"/>
              </w:rPr>
              <w:t xml:space="preserve"> </w:t>
            </w:r>
            <w:r>
              <w:rPr>
                <w:sz w:val="20"/>
                <w:u w:val="single"/>
              </w:rPr>
              <w:t>и</w:t>
            </w:r>
            <w:r>
              <w:rPr>
                <w:spacing w:val="-6"/>
                <w:sz w:val="20"/>
                <w:u w:val="single"/>
              </w:rPr>
              <w:t xml:space="preserve"> </w:t>
            </w:r>
            <w:r>
              <w:rPr>
                <w:spacing w:val="-2"/>
                <w:sz w:val="20"/>
                <w:u w:val="single"/>
              </w:rPr>
              <w:t>животные.</w:t>
            </w:r>
          </w:p>
        </w:tc>
        <w:tc>
          <w:tcPr>
            <w:tcW w:w="5353" w:type="dxa"/>
            <w:gridSpan w:val="2"/>
          </w:tcPr>
          <w:p w14:paraId="740431DD" w14:textId="77777777" w:rsidR="00ED12CF" w:rsidRDefault="00643BAF">
            <w:pPr>
              <w:pStyle w:val="TableParagraph"/>
              <w:spacing w:line="225" w:lineRule="exact"/>
              <w:ind w:left="9" w:right="1"/>
              <w:jc w:val="center"/>
              <w:rPr>
                <w:sz w:val="20"/>
              </w:rPr>
            </w:pPr>
            <w:r>
              <w:rPr>
                <w:sz w:val="20"/>
                <w:u w:val="single"/>
              </w:rPr>
              <w:t>На</w:t>
            </w:r>
            <w:r>
              <w:rPr>
                <w:spacing w:val="-8"/>
                <w:sz w:val="20"/>
                <w:u w:val="single"/>
              </w:rPr>
              <w:t xml:space="preserve"> </w:t>
            </w:r>
            <w:r>
              <w:rPr>
                <w:sz w:val="20"/>
                <w:u w:val="single"/>
              </w:rPr>
              <w:t>бабушкином</w:t>
            </w:r>
            <w:r>
              <w:rPr>
                <w:spacing w:val="-8"/>
                <w:sz w:val="20"/>
                <w:u w:val="single"/>
              </w:rPr>
              <w:t xml:space="preserve"> </w:t>
            </w:r>
            <w:r>
              <w:rPr>
                <w:spacing w:val="-2"/>
                <w:sz w:val="20"/>
                <w:u w:val="single"/>
              </w:rPr>
              <w:t>дворе.</w:t>
            </w:r>
          </w:p>
          <w:p w14:paraId="5FF9E604" w14:textId="77777777" w:rsidR="00ED12CF" w:rsidRDefault="00643BAF">
            <w:pPr>
              <w:pStyle w:val="TableParagraph"/>
              <w:spacing w:before="22"/>
              <w:ind w:left="9"/>
              <w:jc w:val="center"/>
              <w:rPr>
                <w:sz w:val="20"/>
              </w:rPr>
            </w:pPr>
            <w:r>
              <w:rPr>
                <w:sz w:val="20"/>
                <w:u w:val="single"/>
              </w:rPr>
              <w:t>Домашние</w:t>
            </w:r>
            <w:r>
              <w:rPr>
                <w:spacing w:val="-9"/>
                <w:sz w:val="20"/>
                <w:u w:val="single"/>
              </w:rPr>
              <w:t xml:space="preserve"> </w:t>
            </w:r>
            <w:r>
              <w:rPr>
                <w:sz w:val="20"/>
                <w:u w:val="single"/>
              </w:rPr>
              <w:t>птицы</w:t>
            </w:r>
            <w:r>
              <w:rPr>
                <w:spacing w:val="-8"/>
                <w:sz w:val="20"/>
                <w:u w:val="single"/>
              </w:rPr>
              <w:t xml:space="preserve"> </w:t>
            </w:r>
            <w:r>
              <w:rPr>
                <w:sz w:val="20"/>
                <w:u w:val="single"/>
              </w:rPr>
              <w:t>и</w:t>
            </w:r>
            <w:r>
              <w:rPr>
                <w:spacing w:val="-7"/>
                <w:sz w:val="20"/>
                <w:u w:val="single"/>
              </w:rPr>
              <w:t xml:space="preserve"> </w:t>
            </w:r>
            <w:r>
              <w:rPr>
                <w:sz w:val="20"/>
                <w:u w:val="single"/>
              </w:rPr>
              <w:t>животные.</w:t>
            </w:r>
            <w:r>
              <w:rPr>
                <w:spacing w:val="-8"/>
                <w:sz w:val="20"/>
                <w:u w:val="single"/>
              </w:rPr>
              <w:t xml:space="preserve"> </w:t>
            </w:r>
            <w:r>
              <w:rPr>
                <w:sz w:val="20"/>
                <w:u w:val="single"/>
              </w:rPr>
              <w:t>Сельское</w:t>
            </w:r>
            <w:r>
              <w:rPr>
                <w:spacing w:val="-8"/>
                <w:sz w:val="20"/>
                <w:u w:val="single"/>
              </w:rPr>
              <w:t xml:space="preserve"> </w:t>
            </w:r>
            <w:r>
              <w:rPr>
                <w:spacing w:val="-2"/>
                <w:sz w:val="20"/>
                <w:u w:val="single"/>
              </w:rPr>
              <w:t>хозяйство.</w:t>
            </w:r>
          </w:p>
        </w:tc>
      </w:tr>
      <w:tr w:rsidR="00ED12CF" w14:paraId="192F1E8D" w14:textId="77777777">
        <w:trPr>
          <w:trHeight w:val="6074"/>
        </w:trPr>
        <w:tc>
          <w:tcPr>
            <w:tcW w:w="807" w:type="dxa"/>
            <w:vMerge/>
            <w:tcBorders>
              <w:top w:val="nil"/>
            </w:tcBorders>
          </w:tcPr>
          <w:p w14:paraId="651E48BD" w14:textId="77777777" w:rsidR="00ED12CF" w:rsidRDefault="00ED12CF">
            <w:pPr>
              <w:rPr>
                <w:sz w:val="2"/>
                <w:szCs w:val="2"/>
              </w:rPr>
            </w:pPr>
          </w:p>
        </w:tc>
        <w:tc>
          <w:tcPr>
            <w:tcW w:w="871" w:type="dxa"/>
            <w:vMerge/>
            <w:tcBorders>
              <w:top w:val="nil"/>
            </w:tcBorders>
          </w:tcPr>
          <w:p w14:paraId="55D97205" w14:textId="77777777" w:rsidR="00ED12CF" w:rsidRDefault="00ED12CF">
            <w:pPr>
              <w:rPr>
                <w:sz w:val="2"/>
                <w:szCs w:val="2"/>
              </w:rPr>
            </w:pPr>
          </w:p>
        </w:tc>
        <w:tc>
          <w:tcPr>
            <w:tcW w:w="1766" w:type="dxa"/>
            <w:vMerge/>
            <w:tcBorders>
              <w:top w:val="nil"/>
            </w:tcBorders>
          </w:tcPr>
          <w:p w14:paraId="11F81138" w14:textId="77777777" w:rsidR="00ED12CF" w:rsidRDefault="00ED12CF">
            <w:pPr>
              <w:rPr>
                <w:sz w:val="2"/>
                <w:szCs w:val="2"/>
              </w:rPr>
            </w:pPr>
          </w:p>
        </w:tc>
        <w:tc>
          <w:tcPr>
            <w:tcW w:w="1599" w:type="dxa"/>
            <w:vMerge/>
            <w:tcBorders>
              <w:top w:val="nil"/>
            </w:tcBorders>
            <w:shd w:val="clear" w:color="auto" w:fill="E4E4E4"/>
          </w:tcPr>
          <w:p w14:paraId="74B95E4B" w14:textId="77777777" w:rsidR="00ED12CF" w:rsidRDefault="00ED12CF">
            <w:pPr>
              <w:rPr>
                <w:sz w:val="2"/>
                <w:szCs w:val="2"/>
              </w:rPr>
            </w:pPr>
          </w:p>
        </w:tc>
        <w:tc>
          <w:tcPr>
            <w:tcW w:w="2040" w:type="dxa"/>
          </w:tcPr>
          <w:p w14:paraId="066351FE" w14:textId="77777777" w:rsidR="00ED12CF" w:rsidRDefault="00643BAF">
            <w:pPr>
              <w:pStyle w:val="TableParagraph"/>
              <w:tabs>
                <w:tab w:val="left" w:pos="647"/>
                <w:tab w:val="left" w:pos="1276"/>
                <w:tab w:val="left" w:pos="1736"/>
                <w:tab w:val="left" w:pos="1825"/>
              </w:tabs>
              <w:spacing w:line="264" w:lineRule="auto"/>
              <w:ind w:left="110" w:right="96"/>
              <w:rPr>
                <w:sz w:val="20"/>
              </w:rPr>
            </w:pPr>
            <w:r>
              <w:rPr>
                <w:spacing w:val="-2"/>
                <w:sz w:val="20"/>
              </w:rPr>
              <w:t>Расширяем представление</w:t>
            </w:r>
            <w:r>
              <w:rPr>
                <w:sz w:val="20"/>
              </w:rPr>
              <w:tab/>
            </w:r>
            <w:r>
              <w:rPr>
                <w:sz w:val="20"/>
              </w:rPr>
              <w:tab/>
            </w:r>
            <w:r>
              <w:rPr>
                <w:spacing w:val="-46"/>
                <w:sz w:val="20"/>
              </w:rPr>
              <w:t xml:space="preserve"> </w:t>
            </w:r>
            <w:r>
              <w:rPr>
                <w:spacing w:val="-6"/>
                <w:sz w:val="20"/>
              </w:rPr>
              <w:t xml:space="preserve">о </w:t>
            </w:r>
            <w:r>
              <w:rPr>
                <w:spacing w:val="-2"/>
                <w:sz w:val="20"/>
              </w:rPr>
              <w:t>домашних</w:t>
            </w:r>
            <w:r>
              <w:rPr>
                <w:spacing w:val="80"/>
                <w:sz w:val="20"/>
              </w:rPr>
              <w:t xml:space="preserve"> </w:t>
            </w:r>
            <w:r>
              <w:rPr>
                <w:spacing w:val="-2"/>
                <w:sz w:val="20"/>
              </w:rPr>
              <w:t>животных.</w:t>
            </w:r>
            <w:r>
              <w:rPr>
                <w:sz w:val="20"/>
              </w:rPr>
              <w:tab/>
            </w:r>
            <w:r>
              <w:rPr>
                <w:spacing w:val="-2"/>
                <w:sz w:val="20"/>
              </w:rPr>
              <w:t xml:space="preserve">Учимся </w:t>
            </w:r>
            <w:r>
              <w:rPr>
                <w:spacing w:val="-6"/>
                <w:sz w:val="20"/>
              </w:rPr>
              <w:t>их</w:t>
            </w:r>
            <w:r>
              <w:rPr>
                <w:sz w:val="20"/>
              </w:rPr>
              <w:tab/>
            </w:r>
            <w:r>
              <w:rPr>
                <w:spacing w:val="-2"/>
                <w:sz w:val="20"/>
              </w:rPr>
              <w:t>различать</w:t>
            </w:r>
            <w:r>
              <w:rPr>
                <w:sz w:val="20"/>
              </w:rPr>
              <w:tab/>
            </w:r>
            <w:r>
              <w:rPr>
                <w:sz w:val="20"/>
              </w:rPr>
              <w:tab/>
            </w:r>
            <w:r>
              <w:rPr>
                <w:spacing w:val="-10"/>
                <w:sz w:val="20"/>
              </w:rPr>
              <w:t>и</w:t>
            </w:r>
            <w:r>
              <w:rPr>
                <w:spacing w:val="-2"/>
                <w:sz w:val="20"/>
              </w:rPr>
              <w:t xml:space="preserve"> группировать</w:t>
            </w:r>
            <w:r>
              <w:rPr>
                <w:sz w:val="20"/>
              </w:rPr>
              <w:tab/>
            </w:r>
            <w:r>
              <w:rPr>
                <w:sz w:val="20"/>
              </w:rPr>
              <w:tab/>
            </w:r>
            <w:r>
              <w:rPr>
                <w:spacing w:val="-6"/>
                <w:sz w:val="20"/>
              </w:rPr>
              <w:t xml:space="preserve">на </w:t>
            </w:r>
            <w:r>
              <w:rPr>
                <w:spacing w:val="-2"/>
                <w:sz w:val="20"/>
              </w:rPr>
              <w:t>основе</w:t>
            </w:r>
          </w:p>
          <w:p w14:paraId="2B4D42BC" w14:textId="77777777" w:rsidR="00ED12CF" w:rsidRDefault="00643BAF">
            <w:pPr>
              <w:pStyle w:val="TableParagraph"/>
              <w:spacing w:line="228" w:lineRule="exact"/>
              <w:ind w:left="110"/>
              <w:rPr>
                <w:sz w:val="20"/>
              </w:rPr>
            </w:pPr>
            <w:r>
              <w:rPr>
                <w:spacing w:val="-2"/>
                <w:sz w:val="20"/>
              </w:rPr>
              <w:t>существенных</w:t>
            </w:r>
          </w:p>
          <w:p w14:paraId="4E05E862" w14:textId="77777777" w:rsidR="00ED12CF" w:rsidRDefault="00643BAF">
            <w:pPr>
              <w:pStyle w:val="TableParagraph"/>
              <w:tabs>
                <w:tab w:val="left" w:pos="1122"/>
                <w:tab w:val="left" w:pos="1336"/>
              </w:tabs>
              <w:spacing w:before="20" w:line="264" w:lineRule="auto"/>
              <w:ind w:left="110" w:right="95"/>
              <w:rPr>
                <w:sz w:val="20"/>
              </w:rPr>
            </w:pPr>
            <w:r>
              <w:rPr>
                <w:sz w:val="20"/>
              </w:rPr>
              <w:t>признаков:</w:t>
            </w:r>
            <w:r>
              <w:rPr>
                <w:spacing w:val="33"/>
                <w:sz w:val="20"/>
              </w:rPr>
              <w:t xml:space="preserve"> </w:t>
            </w:r>
            <w:r>
              <w:rPr>
                <w:sz w:val="20"/>
              </w:rPr>
              <w:t>внешний вид,</w:t>
            </w:r>
            <w:r>
              <w:rPr>
                <w:spacing w:val="11"/>
                <w:sz w:val="20"/>
              </w:rPr>
              <w:t xml:space="preserve"> </w:t>
            </w:r>
            <w:r>
              <w:rPr>
                <w:sz w:val="20"/>
              </w:rPr>
              <w:t>питание,</w:t>
            </w:r>
            <w:r>
              <w:rPr>
                <w:spacing w:val="10"/>
                <w:sz w:val="20"/>
              </w:rPr>
              <w:t xml:space="preserve"> </w:t>
            </w:r>
            <w:r>
              <w:rPr>
                <w:sz w:val="20"/>
              </w:rPr>
              <w:t xml:space="preserve">польза </w:t>
            </w:r>
            <w:r>
              <w:rPr>
                <w:spacing w:val="-4"/>
                <w:sz w:val="20"/>
              </w:rPr>
              <w:t>для</w:t>
            </w:r>
            <w:r>
              <w:rPr>
                <w:sz w:val="20"/>
              </w:rPr>
              <w:tab/>
            </w:r>
            <w:r>
              <w:rPr>
                <w:spacing w:val="-2"/>
                <w:sz w:val="20"/>
              </w:rPr>
              <w:t>человека. Способствуем усвоению</w:t>
            </w:r>
            <w:r>
              <w:rPr>
                <w:sz w:val="20"/>
              </w:rPr>
              <w:tab/>
            </w:r>
            <w:r>
              <w:rPr>
                <w:sz w:val="20"/>
              </w:rPr>
              <w:tab/>
            </w:r>
            <w:r>
              <w:rPr>
                <w:spacing w:val="-2"/>
                <w:sz w:val="20"/>
              </w:rPr>
              <w:t>правил поведения: осторожно</w:t>
            </w:r>
          </w:p>
          <w:p w14:paraId="53B0D962" w14:textId="77777777" w:rsidR="00ED12CF" w:rsidRDefault="00643BAF">
            <w:pPr>
              <w:pStyle w:val="TableParagraph"/>
              <w:tabs>
                <w:tab w:val="left" w:pos="1844"/>
              </w:tabs>
              <w:spacing w:before="1" w:line="264" w:lineRule="auto"/>
              <w:ind w:left="110" w:right="94"/>
              <w:rPr>
                <w:sz w:val="20"/>
              </w:rPr>
            </w:pPr>
            <w:r>
              <w:rPr>
                <w:spacing w:val="-2"/>
                <w:sz w:val="20"/>
              </w:rPr>
              <w:t>обращаться</w:t>
            </w:r>
            <w:r>
              <w:rPr>
                <w:sz w:val="20"/>
              </w:rPr>
              <w:tab/>
            </w:r>
            <w:r>
              <w:rPr>
                <w:spacing w:val="-10"/>
                <w:sz w:val="20"/>
              </w:rPr>
              <w:t>с</w:t>
            </w:r>
            <w:r>
              <w:rPr>
                <w:spacing w:val="-2"/>
                <w:sz w:val="20"/>
              </w:rPr>
              <w:t xml:space="preserve"> животными,</w:t>
            </w:r>
          </w:p>
          <w:p w14:paraId="42906004" w14:textId="77777777" w:rsidR="00ED12CF" w:rsidRDefault="00643BAF">
            <w:pPr>
              <w:pStyle w:val="TableParagraph"/>
              <w:ind w:left="110"/>
              <w:rPr>
                <w:sz w:val="20"/>
              </w:rPr>
            </w:pPr>
            <w:r>
              <w:rPr>
                <w:sz w:val="20"/>
              </w:rPr>
              <w:t>заботится</w:t>
            </w:r>
            <w:r>
              <w:rPr>
                <w:spacing w:val="-7"/>
                <w:sz w:val="20"/>
              </w:rPr>
              <w:t xml:space="preserve"> </w:t>
            </w:r>
            <w:r>
              <w:rPr>
                <w:sz w:val="20"/>
              </w:rPr>
              <w:t>о</w:t>
            </w:r>
            <w:r>
              <w:rPr>
                <w:spacing w:val="-5"/>
                <w:sz w:val="20"/>
              </w:rPr>
              <w:t xml:space="preserve"> </w:t>
            </w:r>
            <w:r>
              <w:rPr>
                <w:spacing w:val="-4"/>
                <w:sz w:val="20"/>
              </w:rPr>
              <w:t>них.</w:t>
            </w:r>
          </w:p>
        </w:tc>
        <w:tc>
          <w:tcPr>
            <w:tcW w:w="2127" w:type="dxa"/>
          </w:tcPr>
          <w:p w14:paraId="37C04402" w14:textId="77777777" w:rsidR="00ED12CF" w:rsidRDefault="00643BAF">
            <w:pPr>
              <w:pStyle w:val="TableParagraph"/>
              <w:tabs>
                <w:tab w:val="left" w:pos="777"/>
                <w:tab w:val="left" w:pos="909"/>
                <w:tab w:val="left" w:pos="1209"/>
                <w:tab w:val="left" w:pos="1257"/>
                <w:tab w:val="left" w:pos="1350"/>
                <w:tab w:val="left" w:pos="1542"/>
                <w:tab w:val="left" w:pos="1849"/>
                <w:tab w:val="left" w:pos="1916"/>
              </w:tabs>
              <w:spacing w:line="264" w:lineRule="auto"/>
              <w:ind w:left="110" w:right="96"/>
              <w:rPr>
                <w:sz w:val="20"/>
              </w:rPr>
            </w:pPr>
            <w:r>
              <w:rPr>
                <w:sz w:val="20"/>
              </w:rPr>
              <w:t>Знакомим</w:t>
            </w:r>
            <w:r>
              <w:rPr>
                <w:spacing w:val="80"/>
                <w:sz w:val="20"/>
              </w:rPr>
              <w:t xml:space="preserve"> </w:t>
            </w:r>
            <w:r>
              <w:rPr>
                <w:sz w:val="20"/>
              </w:rPr>
              <w:t>с</w:t>
            </w:r>
            <w:r>
              <w:rPr>
                <w:spacing w:val="80"/>
                <w:sz w:val="20"/>
              </w:rPr>
              <w:t xml:space="preserve"> </w:t>
            </w:r>
            <w:r>
              <w:rPr>
                <w:sz w:val="20"/>
              </w:rPr>
              <w:t xml:space="preserve">трудом </w:t>
            </w:r>
            <w:r>
              <w:rPr>
                <w:spacing w:val="-2"/>
                <w:sz w:val="20"/>
              </w:rPr>
              <w:t>людей</w:t>
            </w:r>
            <w:r>
              <w:rPr>
                <w:sz w:val="20"/>
              </w:rPr>
              <w:tab/>
            </w:r>
            <w:r>
              <w:rPr>
                <w:sz w:val="20"/>
              </w:rPr>
              <w:tab/>
            </w:r>
            <w:r>
              <w:rPr>
                <w:spacing w:val="-10"/>
                <w:sz w:val="20"/>
              </w:rPr>
              <w:t>в</w:t>
            </w:r>
            <w:r>
              <w:rPr>
                <w:sz w:val="20"/>
              </w:rPr>
              <w:tab/>
            </w:r>
            <w:r>
              <w:rPr>
                <w:sz w:val="20"/>
              </w:rPr>
              <w:tab/>
            </w:r>
            <w:r>
              <w:rPr>
                <w:spacing w:val="-2"/>
                <w:sz w:val="20"/>
              </w:rPr>
              <w:t xml:space="preserve">сельской местности, </w:t>
            </w:r>
            <w:r>
              <w:rPr>
                <w:sz w:val="20"/>
              </w:rPr>
              <w:t>спецификой</w:t>
            </w:r>
            <w:r>
              <w:rPr>
                <w:spacing w:val="20"/>
                <w:sz w:val="20"/>
              </w:rPr>
              <w:t xml:space="preserve"> </w:t>
            </w:r>
            <w:r>
              <w:rPr>
                <w:sz w:val="20"/>
              </w:rPr>
              <w:t>сельских построек.</w:t>
            </w:r>
            <w:r>
              <w:rPr>
                <w:spacing w:val="3"/>
                <w:sz w:val="20"/>
              </w:rPr>
              <w:t xml:space="preserve"> </w:t>
            </w:r>
            <w:r>
              <w:rPr>
                <w:sz w:val="20"/>
              </w:rPr>
              <w:t xml:space="preserve">Формируем </w:t>
            </w:r>
            <w:r>
              <w:rPr>
                <w:spacing w:val="-2"/>
                <w:sz w:val="20"/>
              </w:rPr>
              <w:t>представление</w:t>
            </w:r>
            <w:r>
              <w:rPr>
                <w:sz w:val="20"/>
              </w:rPr>
              <w:tab/>
            </w:r>
            <w:r>
              <w:rPr>
                <w:sz w:val="20"/>
              </w:rPr>
              <w:tab/>
            </w:r>
            <w:r>
              <w:rPr>
                <w:sz w:val="20"/>
              </w:rPr>
              <w:tab/>
            </w:r>
            <w:r>
              <w:rPr>
                <w:spacing w:val="-10"/>
                <w:sz w:val="20"/>
              </w:rPr>
              <w:t>о</w:t>
            </w:r>
            <w:r>
              <w:rPr>
                <w:spacing w:val="-2"/>
                <w:sz w:val="20"/>
              </w:rPr>
              <w:t xml:space="preserve"> потребностях животных</w:t>
            </w:r>
            <w:r>
              <w:rPr>
                <w:sz w:val="20"/>
              </w:rPr>
              <w:tab/>
            </w:r>
            <w:r>
              <w:rPr>
                <w:spacing w:val="-2"/>
                <w:sz w:val="20"/>
              </w:rPr>
              <w:t>(питание, вода,</w:t>
            </w:r>
            <w:r>
              <w:rPr>
                <w:sz w:val="20"/>
              </w:rPr>
              <w:tab/>
            </w:r>
            <w:r>
              <w:rPr>
                <w:spacing w:val="-2"/>
                <w:sz w:val="20"/>
              </w:rPr>
              <w:t>тепло,</w:t>
            </w:r>
            <w:r>
              <w:rPr>
                <w:sz w:val="20"/>
              </w:rPr>
              <w:tab/>
            </w:r>
            <w:r>
              <w:rPr>
                <w:sz w:val="20"/>
              </w:rPr>
              <w:tab/>
            </w:r>
            <w:r>
              <w:rPr>
                <w:spacing w:val="-2"/>
                <w:sz w:val="20"/>
              </w:rPr>
              <w:t xml:space="preserve">свет), углубляем </w:t>
            </w:r>
            <w:r>
              <w:rPr>
                <w:sz w:val="20"/>
              </w:rPr>
              <w:t>представление</w:t>
            </w:r>
            <w:r>
              <w:rPr>
                <w:spacing w:val="28"/>
                <w:sz w:val="20"/>
              </w:rPr>
              <w:t xml:space="preserve"> </w:t>
            </w:r>
            <w:r>
              <w:rPr>
                <w:sz w:val="20"/>
              </w:rPr>
              <w:t>о</w:t>
            </w:r>
            <w:r>
              <w:rPr>
                <w:spacing w:val="30"/>
                <w:sz w:val="20"/>
              </w:rPr>
              <w:t xml:space="preserve"> </w:t>
            </w:r>
            <w:r>
              <w:rPr>
                <w:sz w:val="20"/>
              </w:rPr>
              <w:t xml:space="preserve">том, </w:t>
            </w:r>
            <w:r>
              <w:rPr>
                <w:spacing w:val="-4"/>
                <w:sz w:val="20"/>
              </w:rPr>
              <w:t>что</w:t>
            </w:r>
            <w:r>
              <w:rPr>
                <w:sz w:val="20"/>
              </w:rPr>
              <w:tab/>
            </w:r>
            <w:r>
              <w:rPr>
                <w:sz w:val="20"/>
              </w:rPr>
              <w:tab/>
            </w:r>
            <w:r>
              <w:rPr>
                <w:sz w:val="20"/>
              </w:rPr>
              <w:tab/>
            </w:r>
            <w:r>
              <w:rPr>
                <w:sz w:val="20"/>
              </w:rPr>
              <w:tab/>
            </w:r>
            <w:r>
              <w:rPr>
                <w:sz w:val="20"/>
              </w:rPr>
              <w:tab/>
            </w:r>
            <w:r>
              <w:rPr>
                <w:spacing w:val="-2"/>
                <w:sz w:val="20"/>
              </w:rPr>
              <w:t>человек ухаживает</w:t>
            </w:r>
            <w:r>
              <w:rPr>
                <w:sz w:val="20"/>
              </w:rPr>
              <w:tab/>
            </w:r>
            <w:r>
              <w:rPr>
                <w:sz w:val="20"/>
              </w:rPr>
              <w:tab/>
            </w:r>
            <w:r>
              <w:rPr>
                <w:sz w:val="20"/>
              </w:rPr>
              <w:tab/>
            </w:r>
            <w:r>
              <w:rPr>
                <w:sz w:val="20"/>
              </w:rPr>
              <w:tab/>
            </w:r>
            <w:r>
              <w:rPr>
                <w:sz w:val="20"/>
              </w:rPr>
              <w:tab/>
            </w:r>
            <w:r>
              <w:rPr>
                <w:spacing w:val="-6"/>
                <w:sz w:val="20"/>
              </w:rPr>
              <w:t xml:space="preserve">за </w:t>
            </w:r>
            <w:r>
              <w:rPr>
                <w:spacing w:val="-2"/>
                <w:sz w:val="20"/>
              </w:rPr>
              <w:t>домашними</w:t>
            </w:r>
          </w:p>
          <w:p w14:paraId="65FDD04C" w14:textId="77777777" w:rsidR="00ED12CF" w:rsidRDefault="00643BAF">
            <w:pPr>
              <w:pStyle w:val="TableParagraph"/>
              <w:spacing w:line="229" w:lineRule="exact"/>
              <w:ind w:left="110"/>
              <w:rPr>
                <w:sz w:val="20"/>
              </w:rPr>
            </w:pPr>
            <w:r>
              <w:rPr>
                <w:spacing w:val="-2"/>
                <w:sz w:val="20"/>
              </w:rPr>
              <w:t>животными.</w:t>
            </w:r>
          </w:p>
        </w:tc>
        <w:tc>
          <w:tcPr>
            <w:tcW w:w="2979" w:type="dxa"/>
          </w:tcPr>
          <w:p w14:paraId="552CF010" w14:textId="77777777" w:rsidR="00ED12CF" w:rsidRDefault="00643BAF">
            <w:pPr>
              <w:pStyle w:val="TableParagraph"/>
              <w:spacing w:line="264" w:lineRule="auto"/>
              <w:ind w:left="156" w:right="145" w:hanging="4"/>
              <w:jc w:val="center"/>
              <w:rPr>
                <w:sz w:val="20"/>
              </w:rPr>
            </w:pPr>
            <w:r>
              <w:rPr>
                <w:sz w:val="20"/>
              </w:rPr>
              <w:t>Формируем представление о многообразии объектов животного</w:t>
            </w:r>
            <w:r>
              <w:rPr>
                <w:spacing w:val="-6"/>
                <w:sz w:val="20"/>
              </w:rPr>
              <w:t xml:space="preserve"> </w:t>
            </w:r>
            <w:r>
              <w:rPr>
                <w:sz w:val="20"/>
              </w:rPr>
              <w:t>мира,</w:t>
            </w:r>
            <w:r>
              <w:rPr>
                <w:spacing w:val="-6"/>
                <w:sz w:val="20"/>
              </w:rPr>
              <w:t xml:space="preserve"> </w:t>
            </w:r>
            <w:r>
              <w:rPr>
                <w:sz w:val="20"/>
              </w:rPr>
              <w:t>их</w:t>
            </w:r>
            <w:r>
              <w:rPr>
                <w:spacing w:val="-8"/>
                <w:sz w:val="20"/>
              </w:rPr>
              <w:t xml:space="preserve"> </w:t>
            </w:r>
            <w:r>
              <w:rPr>
                <w:sz w:val="20"/>
              </w:rPr>
              <w:t>сходстве</w:t>
            </w:r>
            <w:r>
              <w:rPr>
                <w:spacing w:val="-7"/>
                <w:sz w:val="20"/>
              </w:rPr>
              <w:t xml:space="preserve"> </w:t>
            </w:r>
            <w:r>
              <w:rPr>
                <w:sz w:val="20"/>
              </w:rPr>
              <w:t>и различиях во внешнем виде и образе жизни, поведении в разные</w:t>
            </w:r>
            <w:r>
              <w:rPr>
                <w:spacing w:val="-3"/>
                <w:sz w:val="20"/>
              </w:rPr>
              <w:t xml:space="preserve"> </w:t>
            </w:r>
            <w:r>
              <w:rPr>
                <w:sz w:val="20"/>
              </w:rPr>
              <w:t>сезоны</w:t>
            </w:r>
            <w:r>
              <w:rPr>
                <w:spacing w:val="-3"/>
                <w:sz w:val="20"/>
              </w:rPr>
              <w:t xml:space="preserve"> </w:t>
            </w:r>
            <w:r>
              <w:rPr>
                <w:sz w:val="20"/>
              </w:rPr>
              <w:t>года.</w:t>
            </w:r>
            <w:r>
              <w:rPr>
                <w:spacing w:val="-3"/>
                <w:sz w:val="20"/>
              </w:rPr>
              <w:t xml:space="preserve"> </w:t>
            </w:r>
            <w:r>
              <w:rPr>
                <w:sz w:val="20"/>
              </w:rPr>
              <w:t>Выделяем признаки, группируем по их особенностям,</w:t>
            </w:r>
            <w:r>
              <w:rPr>
                <w:spacing w:val="-13"/>
                <w:sz w:val="20"/>
              </w:rPr>
              <w:t xml:space="preserve"> </w:t>
            </w:r>
            <w:r>
              <w:rPr>
                <w:sz w:val="20"/>
              </w:rPr>
              <w:t>месту</w:t>
            </w:r>
            <w:r>
              <w:rPr>
                <w:spacing w:val="-12"/>
                <w:sz w:val="20"/>
              </w:rPr>
              <w:t xml:space="preserve"> </w:t>
            </w:r>
            <w:r>
              <w:rPr>
                <w:sz w:val="20"/>
              </w:rPr>
              <w:t>обитания, образу жизни, питанию.</w:t>
            </w:r>
          </w:p>
          <w:p w14:paraId="38028AB4" w14:textId="77777777" w:rsidR="00ED12CF" w:rsidRDefault="00643BAF">
            <w:pPr>
              <w:pStyle w:val="TableParagraph"/>
              <w:spacing w:line="264" w:lineRule="auto"/>
              <w:ind w:left="187" w:right="177" w:firstLine="1"/>
              <w:jc w:val="center"/>
              <w:rPr>
                <w:sz w:val="20"/>
              </w:rPr>
            </w:pPr>
            <w:r>
              <w:rPr>
                <w:sz w:val="20"/>
              </w:rPr>
              <w:t>Направляем внимание на наличие</w:t>
            </w:r>
            <w:r>
              <w:rPr>
                <w:spacing w:val="-13"/>
                <w:sz w:val="20"/>
              </w:rPr>
              <w:t xml:space="preserve"> </w:t>
            </w:r>
            <w:r>
              <w:rPr>
                <w:sz w:val="20"/>
              </w:rPr>
              <w:t>потребностей</w:t>
            </w:r>
            <w:r>
              <w:rPr>
                <w:spacing w:val="-12"/>
                <w:sz w:val="20"/>
              </w:rPr>
              <w:t xml:space="preserve"> </w:t>
            </w:r>
            <w:r>
              <w:rPr>
                <w:sz w:val="20"/>
              </w:rPr>
              <w:t>в</w:t>
            </w:r>
            <w:r>
              <w:rPr>
                <w:spacing w:val="-13"/>
                <w:sz w:val="20"/>
              </w:rPr>
              <w:t xml:space="preserve"> </w:t>
            </w:r>
            <w:r>
              <w:rPr>
                <w:sz w:val="20"/>
              </w:rPr>
              <w:t>свете, тепле, воздухе, питании.</w:t>
            </w:r>
          </w:p>
          <w:p w14:paraId="548FDCA7" w14:textId="77777777" w:rsidR="00ED12CF" w:rsidRDefault="00643BAF">
            <w:pPr>
              <w:pStyle w:val="TableParagraph"/>
              <w:spacing w:line="229" w:lineRule="exact"/>
              <w:ind w:left="13" w:right="5"/>
              <w:jc w:val="center"/>
              <w:rPr>
                <w:sz w:val="20"/>
              </w:rPr>
            </w:pPr>
            <w:r>
              <w:rPr>
                <w:sz w:val="20"/>
              </w:rPr>
              <w:t>Уточняем</w:t>
            </w:r>
            <w:r>
              <w:rPr>
                <w:spacing w:val="-12"/>
                <w:sz w:val="20"/>
              </w:rPr>
              <w:t xml:space="preserve"> </w:t>
            </w:r>
            <w:r>
              <w:rPr>
                <w:sz w:val="20"/>
              </w:rPr>
              <w:t>представления</w:t>
            </w:r>
            <w:r>
              <w:rPr>
                <w:spacing w:val="-12"/>
                <w:sz w:val="20"/>
              </w:rPr>
              <w:t xml:space="preserve"> </w:t>
            </w:r>
            <w:r>
              <w:rPr>
                <w:spacing w:val="-10"/>
                <w:sz w:val="20"/>
              </w:rPr>
              <w:t>о</w:t>
            </w:r>
          </w:p>
          <w:p w14:paraId="2E10D487" w14:textId="77777777" w:rsidR="00ED12CF" w:rsidRDefault="00643BAF">
            <w:pPr>
              <w:pStyle w:val="TableParagraph"/>
              <w:spacing w:before="18" w:line="264" w:lineRule="auto"/>
              <w:ind w:left="13" w:right="4"/>
              <w:jc w:val="center"/>
              <w:rPr>
                <w:sz w:val="20"/>
              </w:rPr>
            </w:pPr>
            <w:r>
              <w:rPr>
                <w:sz w:val="20"/>
              </w:rPr>
              <w:t>деятельности</w:t>
            </w:r>
            <w:r>
              <w:rPr>
                <w:spacing w:val="-13"/>
                <w:sz w:val="20"/>
              </w:rPr>
              <w:t xml:space="preserve"> </w:t>
            </w:r>
            <w:r>
              <w:rPr>
                <w:sz w:val="20"/>
              </w:rPr>
              <w:t>человека</w:t>
            </w:r>
            <w:r>
              <w:rPr>
                <w:spacing w:val="-12"/>
                <w:sz w:val="20"/>
              </w:rPr>
              <w:t xml:space="preserve"> </w:t>
            </w:r>
            <w:r>
              <w:rPr>
                <w:sz w:val="20"/>
              </w:rPr>
              <w:t>осенью (сбор урожая).</w:t>
            </w:r>
          </w:p>
        </w:tc>
        <w:tc>
          <w:tcPr>
            <w:tcW w:w="2374" w:type="dxa"/>
          </w:tcPr>
          <w:p w14:paraId="56B5FB0F" w14:textId="77777777" w:rsidR="00ED12CF" w:rsidRDefault="00643BAF">
            <w:pPr>
              <w:pStyle w:val="TableParagraph"/>
              <w:spacing w:line="264" w:lineRule="auto"/>
              <w:ind w:left="268" w:right="258" w:hanging="3"/>
              <w:jc w:val="center"/>
              <w:rPr>
                <w:sz w:val="20"/>
              </w:rPr>
            </w:pPr>
            <w:r>
              <w:rPr>
                <w:sz w:val="20"/>
              </w:rPr>
              <w:t>Закрепляем умение сравнивать,</w:t>
            </w:r>
            <w:r>
              <w:rPr>
                <w:spacing w:val="-13"/>
                <w:sz w:val="20"/>
              </w:rPr>
              <w:t xml:space="preserve"> </w:t>
            </w:r>
            <w:r>
              <w:rPr>
                <w:sz w:val="20"/>
              </w:rPr>
              <w:t>выделять свойства объектов,</w:t>
            </w:r>
          </w:p>
          <w:p w14:paraId="1E6D5B3F" w14:textId="77777777" w:rsidR="00ED12CF" w:rsidRDefault="00643BAF">
            <w:pPr>
              <w:pStyle w:val="TableParagraph"/>
              <w:spacing w:line="264" w:lineRule="auto"/>
              <w:ind w:left="108" w:right="98" w:hanging="1"/>
              <w:jc w:val="center"/>
              <w:rPr>
                <w:sz w:val="20"/>
              </w:rPr>
            </w:pPr>
            <w:r>
              <w:rPr>
                <w:sz w:val="20"/>
              </w:rPr>
              <w:t>классифицировать их по признакам, формируем представлены об</w:t>
            </w:r>
            <w:r>
              <w:rPr>
                <w:spacing w:val="40"/>
                <w:sz w:val="20"/>
              </w:rPr>
              <w:t xml:space="preserve"> </w:t>
            </w:r>
            <w:r>
              <w:rPr>
                <w:sz w:val="20"/>
              </w:rPr>
              <w:t>отличии и сходстве животных</w:t>
            </w:r>
            <w:r>
              <w:rPr>
                <w:spacing w:val="-13"/>
                <w:sz w:val="20"/>
              </w:rPr>
              <w:t xml:space="preserve"> </w:t>
            </w:r>
            <w:r>
              <w:rPr>
                <w:sz w:val="20"/>
              </w:rPr>
              <w:t>и</w:t>
            </w:r>
            <w:r>
              <w:rPr>
                <w:spacing w:val="-12"/>
                <w:sz w:val="20"/>
              </w:rPr>
              <w:t xml:space="preserve"> </w:t>
            </w:r>
            <w:r>
              <w:rPr>
                <w:sz w:val="20"/>
              </w:rPr>
              <w:t>растений,</w:t>
            </w:r>
            <w:r>
              <w:rPr>
                <w:spacing w:val="-13"/>
                <w:sz w:val="20"/>
              </w:rPr>
              <w:t xml:space="preserve"> </w:t>
            </w:r>
            <w:r>
              <w:rPr>
                <w:sz w:val="20"/>
              </w:rPr>
              <w:t xml:space="preserve">их </w:t>
            </w:r>
            <w:r>
              <w:rPr>
                <w:spacing w:val="-2"/>
                <w:sz w:val="20"/>
              </w:rPr>
              <w:t xml:space="preserve">жизненных </w:t>
            </w:r>
            <w:r>
              <w:rPr>
                <w:sz w:val="20"/>
              </w:rPr>
              <w:t>потребностях, этапах роста. Об уходе</w:t>
            </w:r>
            <w:r>
              <w:rPr>
                <w:spacing w:val="40"/>
                <w:sz w:val="20"/>
              </w:rPr>
              <w:t xml:space="preserve"> </w:t>
            </w:r>
            <w:r>
              <w:rPr>
                <w:sz w:val="20"/>
              </w:rPr>
              <w:t>взрослых животных за своим потомством, способах выращивания растений и животных.</w:t>
            </w:r>
          </w:p>
          <w:p w14:paraId="64524FD5" w14:textId="77777777" w:rsidR="00ED12CF" w:rsidRDefault="00643BAF">
            <w:pPr>
              <w:pStyle w:val="TableParagraph"/>
              <w:spacing w:line="264" w:lineRule="auto"/>
              <w:ind w:left="319" w:right="310" w:hanging="2"/>
              <w:jc w:val="center"/>
              <w:rPr>
                <w:sz w:val="20"/>
              </w:rPr>
            </w:pPr>
            <w:r>
              <w:rPr>
                <w:spacing w:val="-2"/>
                <w:sz w:val="20"/>
              </w:rPr>
              <w:t xml:space="preserve">Углубляем </w:t>
            </w:r>
            <w:r>
              <w:rPr>
                <w:sz w:val="20"/>
              </w:rPr>
              <w:t>представления об изменениях</w:t>
            </w:r>
            <w:r>
              <w:rPr>
                <w:spacing w:val="-13"/>
                <w:sz w:val="20"/>
              </w:rPr>
              <w:t xml:space="preserve"> </w:t>
            </w:r>
            <w:r>
              <w:rPr>
                <w:sz w:val="20"/>
              </w:rPr>
              <w:t>в</w:t>
            </w:r>
            <w:r>
              <w:rPr>
                <w:spacing w:val="-12"/>
                <w:sz w:val="20"/>
              </w:rPr>
              <w:t xml:space="preserve"> </w:t>
            </w:r>
            <w:r>
              <w:rPr>
                <w:sz w:val="20"/>
              </w:rPr>
              <w:t>жизни</w:t>
            </w:r>
          </w:p>
          <w:p w14:paraId="44CD9750" w14:textId="77777777" w:rsidR="00ED12CF" w:rsidRDefault="00643BAF">
            <w:pPr>
              <w:pStyle w:val="TableParagraph"/>
              <w:spacing w:line="264" w:lineRule="auto"/>
              <w:ind w:left="106" w:right="95"/>
              <w:jc w:val="center"/>
              <w:rPr>
                <w:sz w:val="20"/>
              </w:rPr>
            </w:pPr>
            <w:r>
              <w:rPr>
                <w:sz w:val="20"/>
              </w:rPr>
              <w:t>животных,</w:t>
            </w:r>
            <w:r>
              <w:rPr>
                <w:spacing w:val="-13"/>
                <w:sz w:val="20"/>
              </w:rPr>
              <w:t xml:space="preserve"> </w:t>
            </w:r>
            <w:r>
              <w:rPr>
                <w:sz w:val="20"/>
              </w:rPr>
              <w:t>растений</w:t>
            </w:r>
            <w:r>
              <w:rPr>
                <w:spacing w:val="-12"/>
                <w:sz w:val="20"/>
              </w:rPr>
              <w:t xml:space="preserve"> </w:t>
            </w:r>
            <w:r>
              <w:rPr>
                <w:sz w:val="20"/>
              </w:rPr>
              <w:t>и человека в разные</w:t>
            </w:r>
          </w:p>
          <w:p w14:paraId="1E32B859" w14:textId="77777777" w:rsidR="00ED12CF" w:rsidRDefault="00643BAF">
            <w:pPr>
              <w:pStyle w:val="TableParagraph"/>
              <w:spacing w:line="264" w:lineRule="auto"/>
              <w:ind w:left="103" w:right="95"/>
              <w:jc w:val="center"/>
              <w:rPr>
                <w:sz w:val="20"/>
              </w:rPr>
            </w:pPr>
            <w:r>
              <w:rPr>
                <w:sz w:val="20"/>
              </w:rPr>
              <w:t>сезоны.</w:t>
            </w:r>
            <w:r>
              <w:rPr>
                <w:spacing w:val="15"/>
                <w:sz w:val="20"/>
              </w:rPr>
              <w:t xml:space="preserve"> </w:t>
            </w:r>
            <w:r>
              <w:rPr>
                <w:sz w:val="20"/>
              </w:rPr>
              <w:t>Формируем представление о</w:t>
            </w:r>
          </w:p>
          <w:p w14:paraId="1AD6F178" w14:textId="77777777" w:rsidR="00ED12CF" w:rsidRDefault="00643BAF">
            <w:pPr>
              <w:pStyle w:val="TableParagraph"/>
              <w:ind w:left="4"/>
              <w:jc w:val="center"/>
              <w:rPr>
                <w:sz w:val="20"/>
              </w:rPr>
            </w:pPr>
            <w:r>
              <w:rPr>
                <w:sz w:val="20"/>
              </w:rPr>
              <w:t>профессиях</w:t>
            </w:r>
            <w:r>
              <w:rPr>
                <w:spacing w:val="-7"/>
                <w:sz w:val="20"/>
              </w:rPr>
              <w:t xml:space="preserve"> </w:t>
            </w:r>
            <w:r>
              <w:rPr>
                <w:sz w:val="20"/>
              </w:rPr>
              <w:t>в</w:t>
            </w:r>
            <w:r>
              <w:rPr>
                <w:spacing w:val="-6"/>
                <w:sz w:val="20"/>
              </w:rPr>
              <w:t xml:space="preserve"> </w:t>
            </w:r>
            <w:r>
              <w:rPr>
                <w:spacing w:val="-2"/>
                <w:sz w:val="20"/>
              </w:rPr>
              <w:t>сельском</w:t>
            </w:r>
          </w:p>
          <w:p w14:paraId="42FA58D8" w14:textId="77777777" w:rsidR="00ED12CF" w:rsidRDefault="00643BAF">
            <w:pPr>
              <w:pStyle w:val="TableParagraph"/>
              <w:spacing w:before="18"/>
              <w:ind w:left="3"/>
              <w:jc w:val="center"/>
              <w:rPr>
                <w:sz w:val="20"/>
              </w:rPr>
            </w:pPr>
            <w:r>
              <w:rPr>
                <w:spacing w:val="-2"/>
                <w:sz w:val="20"/>
              </w:rPr>
              <w:t>хозяйстве.</w:t>
            </w:r>
          </w:p>
        </w:tc>
      </w:tr>
    </w:tbl>
    <w:p w14:paraId="3FB3D706" w14:textId="77777777" w:rsidR="00ED12CF" w:rsidRDefault="00ED12CF">
      <w:pPr>
        <w:pStyle w:val="TableParagraph"/>
        <w:jc w:val="center"/>
        <w:rPr>
          <w:sz w:val="20"/>
        </w:rPr>
        <w:sectPr w:rsidR="00ED12CF">
          <w:pgSz w:w="16840" w:h="11910" w:orient="landscape"/>
          <w:pgMar w:top="820" w:right="1133" w:bottom="280" w:left="992" w:header="720" w:footer="720" w:gutter="0"/>
          <w:cols w:space="720"/>
        </w:sectPr>
      </w:pPr>
    </w:p>
    <w:p w14:paraId="714CC5D0"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6A91E764" w14:textId="77777777">
        <w:trPr>
          <w:trHeight w:val="506"/>
        </w:trPr>
        <w:tc>
          <w:tcPr>
            <w:tcW w:w="807" w:type="dxa"/>
            <w:vMerge w:val="restart"/>
          </w:tcPr>
          <w:p w14:paraId="294DA517" w14:textId="77777777" w:rsidR="00ED12CF" w:rsidRDefault="00ED12CF">
            <w:pPr>
              <w:pStyle w:val="TableParagraph"/>
              <w:ind w:left="0"/>
              <w:rPr>
                <w:sz w:val="18"/>
              </w:rPr>
            </w:pPr>
          </w:p>
        </w:tc>
        <w:tc>
          <w:tcPr>
            <w:tcW w:w="871" w:type="dxa"/>
            <w:vMerge w:val="restart"/>
          </w:tcPr>
          <w:p w14:paraId="22C325D2" w14:textId="77777777" w:rsidR="00ED12CF" w:rsidRDefault="00643BAF">
            <w:pPr>
              <w:pStyle w:val="TableParagraph"/>
              <w:spacing w:line="228" w:lineRule="exact"/>
              <w:ind w:left="8" w:right="3"/>
              <w:jc w:val="center"/>
              <w:rPr>
                <w:b/>
                <w:sz w:val="20"/>
              </w:rPr>
            </w:pPr>
            <w:r>
              <w:rPr>
                <w:b/>
                <w:spacing w:val="-10"/>
                <w:sz w:val="20"/>
              </w:rPr>
              <w:t>4</w:t>
            </w:r>
          </w:p>
        </w:tc>
        <w:tc>
          <w:tcPr>
            <w:tcW w:w="1766" w:type="dxa"/>
            <w:vMerge w:val="restart"/>
          </w:tcPr>
          <w:p w14:paraId="338EA130" w14:textId="77777777" w:rsidR="00ED12CF" w:rsidRDefault="00ED12CF">
            <w:pPr>
              <w:pStyle w:val="TableParagraph"/>
              <w:ind w:left="0"/>
              <w:rPr>
                <w:sz w:val="18"/>
              </w:rPr>
            </w:pPr>
          </w:p>
        </w:tc>
        <w:tc>
          <w:tcPr>
            <w:tcW w:w="1599" w:type="dxa"/>
            <w:vMerge w:val="restart"/>
            <w:shd w:val="clear" w:color="auto" w:fill="E4E4E4"/>
          </w:tcPr>
          <w:p w14:paraId="01CA7540" w14:textId="77777777" w:rsidR="00ED12CF" w:rsidRDefault="00643BAF">
            <w:pPr>
              <w:pStyle w:val="TableParagraph"/>
              <w:spacing w:line="228" w:lineRule="exact"/>
              <w:ind w:left="163"/>
              <w:rPr>
                <w:b/>
                <w:sz w:val="20"/>
              </w:rPr>
            </w:pPr>
            <w:r>
              <w:rPr>
                <w:b/>
                <w:sz w:val="20"/>
              </w:rPr>
              <w:t>Золотая</w:t>
            </w:r>
            <w:r>
              <w:rPr>
                <w:b/>
                <w:spacing w:val="-8"/>
                <w:sz w:val="20"/>
              </w:rPr>
              <w:t xml:space="preserve"> </w:t>
            </w:r>
            <w:r>
              <w:rPr>
                <w:b/>
                <w:spacing w:val="-2"/>
                <w:sz w:val="20"/>
              </w:rPr>
              <w:t>осень</w:t>
            </w:r>
          </w:p>
        </w:tc>
        <w:tc>
          <w:tcPr>
            <w:tcW w:w="9520" w:type="dxa"/>
            <w:gridSpan w:val="4"/>
          </w:tcPr>
          <w:p w14:paraId="4F00BE50" w14:textId="77777777" w:rsidR="00ED12CF" w:rsidRDefault="00643BAF">
            <w:pPr>
              <w:pStyle w:val="TableParagraph"/>
              <w:spacing w:line="223" w:lineRule="exact"/>
              <w:ind w:left="2"/>
              <w:jc w:val="center"/>
              <w:rPr>
                <w:sz w:val="20"/>
              </w:rPr>
            </w:pPr>
            <w:r>
              <w:rPr>
                <w:sz w:val="20"/>
                <w:u w:val="single"/>
              </w:rPr>
              <w:t>Сезонные</w:t>
            </w:r>
            <w:r>
              <w:rPr>
                <w:spacing w:val="-5"/>
                <w:sz w:val="20"/>
                <w:u w:val="single"/>
              </w:rPr>
              <w:t xml:space="preserve"> </w:t>
            </w:r>
            <w:r>
              <w:rPr>
                <w:sz w:val="20"/>
                <w:u w:val="single"/>
              </w:rPr>
              <w:t>изменения</w:t>
            </w:r>
            <w:r>
              <w:rPr>
                <w:spacing w:val="-8"/>
                <w:sz w:val="20"/>
                <w:u w:val="single"/>
              </w:rPr>
              <w:t xml:space="preserve"> </w:t>
            </w:r>
            <w:r>
              <w:rPr>
                <w:sz w:val="20"/>
                <w:u w:val="single"/>
              </w:rPr>
              <w:t>в</w:t>
            </w:r>
            <w:r>
              <w:rPr>
                <w:spacing w:val="-8"/>
                <w:sz w:val="20"/>
                <w:u w:val="single"/>
              </w:rPr>
              <w:t xml:space="preserve"> </w:t>
            </w:r>
            <w:r>
              <w:rPr>
                <w:sz w:val="20"/>
                <w:u w:val="single"/>
              </w:rPr>
              <w:t>природе,</w:t>
            </w:r>
            <w:r>
              <w:rPr>
                <w:spacing w:val="-8"/>
                <w:sz w:val="20"/>
                <w:u w:val="single"/>
              </w:rPr>
              <w:t xml:space="preserve"> </w:t>
            </w:r>
            <w:r>
              <w:rPr>
                <w:sz w:val="20"/>
                <w:u w:val="single"/>
              </w:rPr>
              <w:t>одежда</w:t>
            </w:r>
            <w:r>
              <w:rPr>
                <w:spacing w:val="-8"/>
                <w:sz w:val="20"/>
                <w:u w:val="single"/>
              </w:rPr>
              <w:t xml:space="preserve"> </w:t>
            </w:r>
            <w:r>
              <w:rPr>
                <w:spacing w:val="-2"/>
                <w:sz w:val="20"/>
                <w:u w:val="single"/>
              </w:rPr>
              <w:t>людей.</w:t>
            </w:r>
          </w:p>
        </w:tc>
      </w:tr>
      <w:tr w:rsidR="00ED12CF" w14:paraId="5829CEE2" w14:textId="77777777">
        <w:trPr>
          <w:trHeight w:val="9613"/>
        </w:trPr>
        <w:tc>
          <w:tcPr>
            <w:tcW w:w="807" w:type="dxa"/>
            <w:vMerge/>
            <w:tcBorders>
              <w:top w:val="nil"/>
            </w:tcBorders>
          </w:tcPr>
          <w:p w14:paraId="7A66E07C" w14:textId="77777777" w:rsidR="00ED12CF" w:rsidRDefault="00ED12CF">
            <w:pPr>
              <w:rPr>
                <w:sz w:val="2"/>
                <w:szCs w:val="2"/>
              </w:rPr>
            </w:pPr>
          </w:p>
        </w:tc>
        <w:tc>
          <w:tcPr>
            <w:tcW w:w="871" w:type="dxa"/>
            <w:vMerge/>
            <w:tcBorders>
              <w:top w:val="nil"/>
            </w:tcBorders>
          </w:tcPr>
          <w:p w14:paraId="57BEEA3C" w14:textId="77777777" w:rsidR="00ED12CF" w:rsidRDefault="00ED12CF">
            <w:pPr>
              <w:rPr>
                <w:sz w:val="2"/>
                <w:szCs w:val="2"/>
              </w:rPr>
            </w:pPr>
          </w:p>
        </w:tc>
        <w:tc>
          <w:tcPr>
            <w:tcW w:w="1766" w:type="dxa"/>
            <w:vMerge/>
            <w:tcBorders>
              <w:top w:val="nil"/>
            </w:tcBorders>
          </w:tcPr>
          <w:p w14:paraId="522CDCEF" w14:textId="77777777" w:rsidR="00ED12CF" w:rsidRDefault="00ED12CF">
            <w:pPr>
              <w:rPr>
                <w:sz w:val="2"/>
                <w:szCs w:val="2"/>
              </w:rPr>
            </w:pPr>
          </w:p>
        </w:tc>
        <w:tc>
          <w:tcPr>
            <w:tcW w:w="1599" w:type="dxa"/>
            <w:vMerge/>
            <w:tcBorders>
              <w:top w:val="nil"/>
            </w:tcBorders>
            <w:shd w:val="clear" w:color="auto" w:fill="E4E4E4"/>
          </w:tcPr>
          <w:p w14:paraId="1E248E33" w14:textId="77777777" w:rsidR="00ED12CF" w:rsidRDefault="00ED12CF">
            <w:pPr>
              <w:rPr>
                <w:sz w:val="2"/>
                <w:szCs w:val="2"/>
              </w:rPr>
            </w:pPr>
          </w:p>
        </w:tc>
        <w:tc>
          <w:tcPr>
            <w:tcW w:w="2040" w:type="dxa"/>
          </w:tcPr>
          <w:p w14:paraId="7B6FF80A" w14:textId="77777777" w:rsidR="00ED12CF" w:rsidRDefault="00643BAF">
            <w:pPr>
              <w:pStyle w:val="TableParagraph"/>
              <w:spacing w:line="264" w:lineRule="auto"/>
              <w:ind w:left="110"/>
              <w:rPr>
                <w:sz w:val="20"/>
              </w:rPr>
            </w:pPr>
            <w:r>
              <w:rPr>
                <w:spacing w:val="-2"/>
                <w:sz w:val="20"/>
              </w:rPr>
              <w:t>Рассматриваем, поглаживаем, ощупываем</w:t>
            </w:r>
          </w:p>
          <w:p w14:paraId="118B9CB5" w14:textId="77777777" w:rsidR="00ED12CF" w:rsidRDefault="00643BAF">
            <w:pPr>
              <w:pStyle w:val="TableParagraph"/>
              <w:spacing w:line="264" w:lineRule="auto"/>
              <w:ind w:left="110" w:right="96"/>
              <w:jc w:val="both"/>
              <w:rPr>
                <w:sz w:val="20"/>
              </w:rPr>
            </w:pPr>
            <w:r>
              <w:rPr>
                <w:sz w:val="20"/>
              </w:rPr>
              <w:t xml:space="preserve">ладонью, пальцами по контуру листья различного цвета (красные, желтые, </w:t>
            </w:r>
            <w:r>
              <w:rPr>
                <w:spacing w:val="-2"/>
                <w:sz w:val="20"/>
              </w:rPr>
              <w:t>зеленые);</w:t>
            </w:r>
          </w:p>
          <w:p w14:paraId="34079602" w14:textId="77777777" w:rsidR="00ED12CF" w:rsidRDefault="00643BAF">
            <w:pPr>
              <w:pStyle w:val="TableParagraph"/>
              <w:tabs>
                <w:tab w:val="left" w:pos="816"/>
                <w:tab w:val="left" w:pos="1727"/>
                <w:tab w:val="left" w:pos="1825"/>
              </w:tabs>
              <w:spacing w:line="264" w:lineRule="auto"/>
              <w:ind w:left="110" w:right="94"/>
              <w:rPr>
                <w:sz w:val="20"/>
              </w:rPr>
            </w:pPr>
            <w:r>
              <w:rPr>
                <w:spacing w:val="-2"/>
                <w:sz w:val="20"/>
              </w:rPr>
              <w:t>сравниваем</w:t>
            </w:r>
            <w:r>
              <w:rPr>
                <w:sz w:val="20"/>
              </w:rPr>
              <w:tab/>
            </w:r>
            <w:r>
              <w:rPr>
                <w:spacing w:val="-6"/>
                <w:sz w:val="20"/>
              </w:rPr>
              <w:t xml:space="preserve">по </w:t>
            </w:r>
            <w:r>
              <w:rPr>
                <w:sz w:val="20"/>
              </w:rPr>
              <w:t>одному</w:t>
            </w:r>
            <w:r>
              <w:rPr>
                <w:spacing w:val="80"/>
                <w:sz w:val="20"/>
              </w:rPr>
              <w:t xml:space="preserve"> </w:t>
            </w:r>
            <w:r>
              <w:rPr>
                <w:sz w:val="20"/>
              </w:rPr>
              <w:t>признаку</w:t>
            </w:r>
            <w:r>
              <w:rPr>
                <w:spacing w:val="80"/>
                <w:sz w:val="20"/>
              </w:rPr>
              <w:t xml:space="preserve"> </w:t>
            </w:r>
            <w:r>
              <w:rPr>
                <w:sz w:val="20"/>
              </w:rPr>
              <w:t xml:space="preserve">с </w:t>
            </w:r>
            <w:r>
              <w:rPr>
                <w:spacing w:val="-4"/>
                <w:sz w:val="20"/>
              </w:rPr>
              <w:t>ярко</w:t>
            </w:r>
            <w:r>
              <w:rPr>
                <w:sz w:val="20"/>
              </w:rPr>
              <w:tab/>
            </w:r>
            <w:r>
              <w:rPr>
                <w:spacing w:val="-2"/>
                <w:sz w:val="20"/>
              </w:rPr>
              <w:t xml:space="preserve">выраженным </w:t>
            </w:r>
            <w:r>
              <w:rPr>
                <w:sz w:val="20"/>
              </w:rPr>
              <w:t>признаком</w:t>
            </w:r>
            <w:r>
              <w:rPr>
                <w:spacing w:val="23"/>
                <w:sz w:val="20"/>
              </w:rPr>
              <w:t xml:space="preserve"> </w:t>
            </w:r>
            <w:r>
              <w:rPr>
                <w:sz w:val="20"/>
              </w:rPr>
              <w:t xml:space="preserve">сходства, </w:t>
            </w:r>
            <w:r>
              <w:rPr>
                <w:spacing w:val="-2"/>
                <w:sz w:val="20"/>
              </w:rPr>
              <w:t>группируем</w:t>
            </w:r>
            <w:r>
              <w:rPr>
                <w:sz w:val="20"/>
              </w:rPr>
              <w:tab/>
            </w:r>
            <w:r>
              <w:rPr>
                <w:spacing w:val="-6"/>
                <w:sz w:val="20"/>
              </w:rPr>
              <w:t xml:space="preserve">по </w:t>
            </w:r>
            <w:r>
              <w:rPr>
                <w:sz w:val="20"/>
              </w:rPr>
              <w:t xml:space="preserve">заданному образцу. </w:t>
            </w:r>
            <w:r>
              <w:rPr>
                <w:spacing w:val="-2"/>
                <w:sz w:val="20"/>
              </w:rPr>
              <w:t>Знакомим</w:t>
            </w:r>
            <w:r>
              <w:rPr>
                <w:sz w:val="20"/>
              </w:rPr>
              <w:tab/>
            </w:r>
            <w:r>
              <w:rPr>
                <w:sz w:val="20"/>
              </w:rPr>
              <w:tab/>
            </w:r>
            <w:r>
              <w:rPr>
                <w:spacing w:val="-31"/>
                <w:sz w:val="20"/>
              </w:rPr>
              <w:t xml:space="preserve"> </w:t>
            </w:r>
            <w:r>
              <w:rPr>
                <w:spacing w:val="-8"/>
                <w:sz w:val="20"/>
              </w:rPr>
              <w:t xml:space="preserve">с </w:t>
            </w:r>
            <w:r>
              <w:rPr>
                <w:sz w:val="20"/>
              </w:rPr>
              <w:t>объектами</w:t>
            </w:r>
            <w:r>
              <w:rPr>
                <w:spacing w:val="80"/>
                <w:sz w:val="20"/>
              </w:rPr>
              <w:t xml:space="preserve"> </w:t>
            </w:r>
            <w:r>
              <w:rPr>
                <w:sz w:val="20"/>
              </w:rPr>
              <w:t xml:space="preserve">неживой </w:t>
            </w:r>
            <w:r>
              <w:rPr>
                <w:spacing w:val="-2"/>
                <w:sz w:val="20"/>
              </w:rPr>
              <w:t>природы</w:t>
            </w:r>
            <w:r>
              <w:rPr>
                <w:sz w:val="20"/>
              </w:rPr>
              <w:tab/>
            </w:r>
            <w:r>
              <w:rPr>
                <w:sz w:val="20"/>
              </w:rPr>
              <w:tab/>
            </w:r>
            <w:r>
              <w:rPr>
                <w:spacing w:val="-10"/>
                <w:sz w:val="20"/>
              </w:rPr>
              <w:t>и</w:t>
            </w:r>
          </w:p>
          <w:p w14:paraId="2212A4CB" w14:textId="77777777" w:rsidR="00ED12CF" w:rsidRDefault="00643BAF">
            <w:pPr>
              <w:pStyle w:val="TableParagraph"/>
              <w:tabs>
                <w:tab w:val="left" w:pos="1014"/>
                <w:tab w:val="left" w:pos="1086"/>
                <w:tab w:val="left" w:pos="1256"/>
                <w:tab w:val="left" w:pos="1353"/>
                <w:tab w:val="left" w:pos="1451"/>
                <w:tab w:val="left" w:pos="1724"/>
                <w:tab w:val="left" w:pos="1837"/>
              </w:tabs>
              <w:spacing w:line="264" w:lineRule="auto"/>
              <w:ind w:left="110" w:right="95"/>
              <w:rPr>
                <w:sz w:val="20"/>
              </w:rPr>
            </w:pPr>
            <w:r>
              <w:rPr>
                <w:spacing w:val="-2"/>
                <w:sz w:val="20"/>
              </w:rPr>
              <w:t>некоторыми свойствами</w:t>
            </w:r>
            <w:r>
              <w:rPr>
                <w:sz w:val="20"/>
              </w:rPr>
              <w:tab/>
            </w:r>
            <w:r>
              <w:rPr>
                <w:sz w:val="20"/>
              </w:rPr>
              <w:tab/>
            </w:r>
            <w:r>
              <w:rPr>
                <w:sz w:val="20"/>
              </w:rPr>
              <w:tab/>
            </w:r>
            <w:r>
              <w:rPr>
                <w:sz w:val="20"/>
              </w:rPr>
              <w:tab/>
            </w:r>
            <w:r>
              <w:rPr>
                <w:spacing w:val="-4"/>
                <w:sz w:val="20"/>
              </w:rPr>
              <w:t xml:space="preserve">воды, </w:t>
            </w:r>
            <w:r>
              <w:rPr>
                <w:spacing w:val="-2"/>
                <w:sz w:val="20"/>
              </w:rPr>
              <w:t>песка,</w:t>
            </w:r>
            <w:r>
              <w:rPr>
                <w:sz w:val="20"/>
              </w:rPr>
              <w:tab/>
            </w:r>
            <w:r>
              <w:rPr>
                <w:sz w:val="20"/>
              </w:rPr>
              <w:tab/>
            </w:r>
            <w:r>
              <w:rPr>
                <w:sz w:val="20"/>
              </w:rPr>
              <w:tab/>
            </w:r>
            <w:r>
              <w:rPr>
                <w:sz w:val="20"/>
              </w:rPr>
              <w:tab/>
            </w:r>
            <w:r>
              <w:rPr>
                <w:spacing w:val="-2"/>
                <w:sz w:val="20"/>
              </w:rPr>
              <w:t xml:space="preserve">глины, </w:t>
            </w:r>
            <w:r>
              <w:rPr>
                <w:sz w:val="20"/>
              </w:rPr>
              <w:t>камней.</w:t>
            </w:r>
            <w:r>
              <w:rPr>
                <w:spacing w:val="79"/>
                <w:sz w:val="20"/>
              </w:rPr>
              <w:t xml:space="preserve"> </w:t>
            </w:r>
            <w:r>
              <w:rPr>
                <w:sz w:val="20"/>
              </w:rPr>
              <w:t xml:space="preserve">Наблюдаем </w:t>
            </w:r>
            <w:r>
              <w:rPr>
                <w:spacing w:val="-6"/>
                <w:sz w:val="20"/>
              </w:rPr>
              <w:t>за</w:t>
            </w:r>
            <w:r>
              <w:rPr>
                <w:sz w:val="20"/>
              </w:rPr>
              <w:tab/>
            </w:r>
            <w:r>
              <w:rPr>
                <w:spacing w:val="-46"/>
                <w:sz w:val="20"/>
              </w:rPr>
              <w:t xml:space="preserve"> </w:t>
            </w:r>
            <w:r>
              <w:rPr>
                <w:spacing w:val="-2"/>
                <w:sz w:val="20"/>
              </w:rPr>
              <w:t>явлениями природы</w:t>
            </w:r>
            <w:r>
              <w:rPr>
                <w:sz w:val="20"/>
              </w:rPr>
              <w:tab/>
            </w:r>
            <w:r>
              <w:rPr>
                <w:sz w:val="20"/>
              </w:rPr>
              <w:tab/>
            </w:r>
            <w:r>
              <w:rPr>
                <w:sz w:val="20"/>
              </w:rPr>
              <w:tab/>
            </w:r>
            <w:r>
              <w:rPr>
                <w:spacing w:val="-2"/>
                <w:sz w:val="20"/>
              </w:rPr>
              <w:t>осенью, изменениями</w:t>
            </w:r>
            <w:r>
              <w:rPr>
                <w:sz w:val="20"/>
              </w:rPr>
              <w:tab/>
            </w:r>
            <w:r>
              <w:rPr>
                <w:sz w:val="20"/>
              </w:rPr>
              <w:tab/>
            </w:r>
            <w:r>
              <w:rPr>
                <w:sz w:val="20"/>
              </w:rPr>
              <w:tab/>
            </w:r>
            <w:r>
              <w:rPr>
                <w:sz w:val="20"/>
              </w:rPr>
              <w:tab/>
            </w:r>
            <w:r>
              <w:rPr>
                <w:sz w:val="20"/>
              </w:rPr>
              <w:tab/>
            </w:r>
            <w:r>
              <w:rPr>
                <w:spacing w:val="-10"/>
                <w:sz w:val="20"/>
              </w:rPr>
              <w:t>в</w:t>
            </w:r>
            <w:r>
              <w:rPr>
                <w:spacing w:val="-2"/>
                <w:sz w:val="20"/>
              </w:rPr>
              <w:t xml:space="preserve"> жизни</w:t>
            </w:r>
            <w:r>
              <w:rPr>
                <w:sz w:val="20"/>
              </w:rPr>
              <w:tab/>
            </w:r>
            <w:r>
              <w:rPr>
                <w:spacing w:val="-2"/>
                <w:sz w:val="20"/>
              </w:rPr>
              <w:t xml:space="preserve">животных, </w:t>
            </w:r>
            <w:r>
              <w:rPr>
                <w:sz w:val="20"/>
              </w:rPr>
              <w:t>растений</w:t>
            </w:r>
            <w:r>
              <w:rPr>
                <w:spacing w:val="23"/>
                <w:sz w:val="20"/>
              </w:rPr>
              <w:t xml:space="preserve"> </w:t>
            </w:r>
            <w:r>
              <w:rPr>
                <w:sz w:val="20"/>
              </w:rPr>
              <w:t>и</w:t>
            </w:r>
            <w:r>
              <w:rPr>
                <w:spacing w:val="21"/>
                <w:sz w:val="20"/>
              </w:rPr>
              <w:t xml:space="preserve"> </w:t>
            </w:r>
            <w:r>
              <w:rPr>
                <w:sz w:val="20"/>
              </w:rPr>
              <w:t>человека (выделяем</w:t>
            </w:r>
            <w:r>
              <w:rPr>
                <w:spacing w:val="48"/>
                <w:sz w:val="20"/>
              </w:rPr>
              <w:t xml:space="preserve"> </w:t>
            </w:r>
            <w:r>
              <w:rPr>
                <w:sz w:val="20"/>
              </w:rPr>
              <w:t xml:space="preserve">признаки </w:t>
            </w:r>
            <w:r>
              <w:rPr>
                <w:spacing w:val="-2"/>
                <w:sz w:val="20"/>
              </w:rPr>
              <w:t>времени</w:t>
            </w:r>
            <w:r>
              <w:rPr>
                <w:sz w:val="20"/>
              </w:rPr>
              <w:tab/>
            </w:r>
            <w:r>
              <w:rPr>
                <w:sz w:val="20"/>
              </w:rPr>
              <w:tab/>
            </w:r>
            <w:r>
              <w:rPr>
                <w:spacing w:val="-4"/>
                <w:sz w:val="20"/>
              </w:rPr>
              <w:t>года</w:t>
            </w:r>
            <w:r>
              <w:rPr>
                <w:sz w:val="20"/>
              </w:rPr>
              <w:tab/>
            </w:r>
            <w:r>
              <w:rPr>
                <w:sz w:val="20"/>
              </w:rPr>
              <w:tab/>
            </w:r>
            <w:r>
              <w:rPr>
                <w:spacing w:val="-6"/>
                <w:sz w:val="20"/>
              </w:rPr>
              <w:t xml:space="preserve">по </w:t>
            </w:r>
            <w:r>
              <w:rPr>
                <w:spacing w:val="-2"/>
                <w:sz w:val="20"/>
              </w:rPr>
              <w:t>состоянию</w:t>
            </w:r>
            <w:r>
              <w:rPr>
                <w:sz w:val="20"/>
              </w:rPr>
              <w:tab/>
            </w:r>
            <w:r>
              <w:rPr>
                <w:sz w:val="20"/>
              </w:rPr>
              <w:tab/>
            </w:r>
            <w:r>
              <w:rPr>
                <w:sz w:val="20"/>
              </w:rPr>
              <w:tab/>
            </w:r>
            <w:r>
              <w:rPr>
                <w:spacing w:val="-37"/>
                <w:sz w:val="20"/>
              </w:rPr>
              <w:t xml:space="preserve"> </w:t>
            </w:r>
            <w:r>
              <w:rPr>
                <w:spacing w:val="-2"/>
                <w:sz w:val="20"/>
              </w:rPr>
              <w:t>листвы, почвенному</w:t>
            </w:r>
            <w:r>
              <w:rPr>
                <w:spacing w:val="40"/>
                <w:sz w:val="20"/>
              </w:rPr>
              <w:t xml:space="preserve"> </w:t>
            </w:r>
            <w:r>
              <w:rPr>
                <w:spacing w:val="-2"/>
                <w:sz w:val="20"/>
              </w:rPr>
              <w:t>покрову).</w:t>
            </w:r>
          </w:p>
          <w:p w14:paraId="4048BFF6" w14:textId="77777777" w:rsidR="00ED12CF" w:rsidRDefault="00643BAF">
            <w:pPr>
              <w:pStyle w:val="TableParagraph"/>
              <w:tabs>
                <w:tab w:val="left" w:pos="1336"/>
              </w:tabs>
              <w:spacing w:line="266" w:lineRule="auto"/>
              <w:ind w:left="110" w:right="95"/>
              <w:rPr>
                <w:sz w:val="20"/>
              </w:rPr>
            </w:pPr>
            <w:r>
              <w:rPr>
                <w:spacing w:val="-2"/>
                <w:sz w:val="20"/>
              </w:rPr>
              <w:t>Способствуем усвоению</w:t>
            </w:r>
            <w:r>
              <w:rPr>
                <w:sz w:val="20"/>
              </w:rPr>
              <w:tab/>
            </w:r>
            <w:r>
              <w:rPr>
                <w:spacing w:val="-2"/>
                <w:sz w:val="20"/>
              </w:rPr>
              <w:t>правил</w:t>
            </w:r>
          </w:p>
          <w:p w14:paraId="41F90D65" w14:textId="77777777" w:rsidR="00ED12CF" w:rsidRDefault="00643BAF">
            <w:pPr>
              <w:pStyle w:val="TableParagraph"/>
              <w:tabs>
                <w:tab w:val="left" w:pos="1837"/>
              </w:tabs>
              <w:spacing w:line="266" w:lineRule="auto"/>
              <w:ind w:left="110" w:right="97"/>
              <w:rPr>
                <w:sz w:val="20"/>
              </w:rPr>
            </w:pPr>
            <w:r>
              <w:rPr>
                <w:spacing w:val="-2"/>
                <w:sz w:val="20"/>
              </w:rPr>
              <w:t>поведения</w:t>
            </w:r>
            <w:r>
              <w:rPr>
                <w:sz w:val="20"/>
              </w:rPr>
              <w:tab/>
            </w:r>
            <w:r>
              <w:rPr>
                <w:spacing w:val="-10"/>
                <w:sz w:val="20"/>
              </w:rPr>
              <w:t>в</w:t>
            </w:r>
            <w:r>
              <w:rPr>
                <w:spacing w:val="-2"/>
                <w:sz w:val="20"/>
              </w:rPr>
              <w:t xml:space="preserve"> природе.</w:t>
            </w:r>
          </w:p>
        </w:tc>
        <w:tc>
          <w:tcPr>
            <w:tcW w:w="2127" w:type="dxa"/>
          </w:tcPr>
          <w:p w14:paraId="0A83AB0B" w14:textId="77777777" w:rsidR="00ED12CF" w:rsidRDefault="00643BAF">
            <w:pPr>
              <w:pStyle w:val="TableParagraph"/>
              <w:spacing w:line="264" w:lineRule="auto"/>
              <w:ind w:left="110"/>
              <w:rPr>
                <w:sz w:val="20"/>
              </w:rPr>
            </w:pPr>
            <w:r>
              <w:rPr>
                <w:spacing w:val="-2"/>
                <w:sz w:val="20"/>
              </w:rPr>
              <w:t>Рассматриваем, поглаживаем,</w:t>
            </w:r>
          </w:p>
          <w:p w14:paraId="7845862E" w14:textId="77777777" w:rsidR="00ED12CF" w:rsidRDefault="00643BAF">
            <w:pPr>
              <w:pStyle w:val="TableParagraph"/>
              <w:tabs>
                <w:tab w:val="left" w:pos="1197"/>
              </w:tabs>
              <w:spacing w:line="264" w:lineRule="auto"/>
              <w:ind w:left="110" w:right="97"/>
              <w:jc w:val="both"/>
              <w:rPr>
                <w:sz w:val="20"/>
              </w:rPr>
            </w:pPr>
            <w:r>
              <w:rPr>
                <w:sz w:val="20"/>
              </w:rPr>
              <w:t xml:space="preserve">ощупываем ладонью, пальцами по контуру листья различного </w:t>
            </w:r>
            <w:r>
              <w:rPr>
                <w:spacing w:val="-2"/>
                <w:sz w:val="20"/>
              </w:rPr>
              <w:t>цвета</w:t>
            </w:r>
            <w:r>
              <w:rPr>
                <w:sz w:val="20"/>
              </w:rPr>
              <w:tab/>
            </w:r>
            <w:r>
              <w:rPr>
                <w:spacing w:val="-2"/>
                <w:sz w:val="20"/>
              </w:rPr>
              <w:t>(красные,</w:t>
            </w:r>
          </w:p>
          <w:p w14:paraId="1E3993F7" w14:textId="77777777" w:rsidR="00ED12CF" w:rsidRDefault="00643BAF">
            <w:pPr>
              <w:pStyle w:val="TableParagraph"/>
              <w:tabs>
                <w:tab w:val="left" w:pos="1811"/>
              </w:tabs>
              <w:spacing w:line="264" w:lineRule="auto"/>
              <w:ind w:left="110" w:right="94"/>
              <w:jc w:val="both"/>
              <w:rPr>
                <w:sz w:val="20"/>
              </w:rPr>
            </w:pPr>
            <w:r>
              <w:rPr>
                <w:sz w:val="20"/>
              </w:rPr>
              <w:t>желтые, зеленые. Коричневые, светло- зеленые); сравниваем по одному</w:t>
            </w:r>
            <w:r>
              <w:rPr>
                <w:spacing w:val="-1"/>
                <w:sz w:val="20"/>
              </w:rPr>
              <w:t xml:space="preserve"> </w:t>
            </w:r>
            <w:r>
              <w:rPr>
                <w:sz w:val="20"/>
              </w:rPr>
              <w:t xml:space="preserve">признаку с ярко выраженным признаком сходства, </w:t>
            </w:r>
            <w:r>
              <w:rPr>
                <w:spacing w:val="-2"/>
                <w:sz w:val="20"/>
              </w:rPr>
              <w:t>группируем</w:t>
            </w:r>
            <w:r>
              <w:rPr>
                <w:sz w:val="20"/>
              </w:rPr>
              <w:tab/>
            </w:r>
            <w:r>
              <w:rPr>
                <w:spacing w:val="-6"/>
                <w:sz w:val="20"/>
              </w:rPr>
              <w:t xml:space="preserve">по </w:t>
            </w:r>
            <w:r>
              <w:rPr>
                <w:sz w:val="20"/>
              </w:rPr>
              <w:t>заданному образцу.</w:t>
            </w:r>
          </w:p>
          <w:p w14:paraId="21EE2AF2" w14:textId="77777777" w:rsidR="00ED12CF" w:rsidRDefault="00643BAF">
            <w:pPr>
              <w:pStyle w:val="TableParagraph"/>
              <w:tabs>
                <w:tab w:val="left" w:pos="1408"/>
                <w:tab w:val="left" w:pos="1918"/>
              </w:tabs>
              <w:spacing w:line="264" w:lineRule="auto"/>
              <w:ind w:left="110" w:right="96"/>
              <w:rPr>
                <w:sz w:val="20"/>
              </w:rPr>
            </w:pPr>
            <w:r>
              <w:rPr>
                <w:spacing w:val="-2"/>
                <w:sz w:val="20"/>
              </w:rPr>
              <w:t>Расширяем представления</w:t>
            </w:r>
            <w:r>
              <w:rPr>
                <w:sz w:val="20"/>
              </w:rPr>
              <w:tab/>
            </w:r>
            <w:r>
              <w:rPr>
                <w:sz w:val="20"/>
              </w:rPr>
              <w:tab/>
            </w:r>
            <w:r>
              <w:rPr>
                <w:spacing w:val="-10"/>
                <w:sz w:val="20"/>
              </w:rPr>
              <w:t>о</w:t>
            </w:r>
            <w:r>
              <w:rPr>
                <w:spacing w:val="-2"/>
                <w:sz w:val="20"/>
              </w:rPr>
              <w:t xml:space="preserve"> свойствах</w:t>
            </w:r>
            <w:r>
              <w:rPr>
                <w:sz w:val="20"/>
              </w:rPr>
              <w:tab/>
            </w:r>
            <w:r>
              <w:rPr>
                <w:spacing w:val="-2"/>
                <w:sz w:val="20"/>
              </w:rPr>
              <w:t>разных</w:t>
            </w:r>
          </w:p>
          <w:p w14:paraId="48F252F1" w14:textId="77777777" w:rsidR="00ED12CF" w:rsidRDefault="00643BAF">
            <w:pPr>
              <w:pStyle w:val="TableParagraph"/>
              <w:tabs>
                <w:tab w:val="left" w:pos="1924"/>
              </w:tabs>
              <w:spacing w:line="264" w:lineRule="auto"/>
              <w:ind w:left="110" w:right="95"/>
              <w:jc w:val="both"/>
              <w:rPr>
                <w:sz w:val="20"/>
              </w:rPr>
            </w:pPr>
            <w:r>
              <w:rPr>
                <w:spacing w:val="-2"/>
                <w:sz w:val="20"/>
              </w:rPr>
              <w:t>материалов</w:t>
            </w:r>
            <w:r>
              <w:rPr>
                <w:sz w:val="20"/>
              </w:rPr>
              <w:tab/>
            </w:r>
            <w:r>
              <w:rPr>
                <w:spacing w:val="-10"/>
                <w:sz w:val="20"/>
              </w:rPr>
              <w:t>в</w:t>
            </w:r>
            <w:r>
              <w:rPr>
                <w:sz w:val="20"/>
              </w:rPr>
              <w:t xml:space="preserve"> процессе работы с </w:t>
            </w:r>
            <w:r>
              <w:rPr>
                <w:spacing w:val="-2"/>
                <w:sz w:val="20"/>
              </w:rPr>
              <w:t>ними.</w:t>
            </w:r>
          </w:p>
          <w:p w14:paraId="1364B6E7" w14:textId="77777777" w:rsidR="00ED12CF" w:rsidRDefault="00643BAF">
            <w:pPr>
              <w:pStyle w:val="TableParagraph"/>
              <w:spacing w:line="264" w:lineRule="auto"/>
              <w:ind w:left="110" w:right="96"/>
              <w:jc w:val="both"/>
              <w:rPr>
                <w:sz w:val="20"/>
              </w:rPr>
            </w:pPr>
            <w:r>
              <w:rPr>
                <w:sz w:val="20"/>
              </w:rPr>
              <w:t xml:space="preserve">Показываем простые закономерности и зависимости: если </w:t>
            </w:r>
            <w:r>
              <w:rPr>
                <w:spacing w:val="-2"/>
                <w:sz w:val="20"/>
              </w:rPr>
              <w:t>холодно-теплее</w:t>
            </w:r>
          </w:p>
          <w:p w14:paraId="19C97D1C" w14:textId="77777777" w:rsidR="00ED12CF" w:rsidRDefault="00643BAF">
            <w:pPr>
              <w:pStyle w:val="TableParagraph"/>
              <w:tabs>
                <w:tab w:val="left" w:pos="1326"/>
                <w:tab w:val="left" w:pos="1386"/>
                <w:tab w:val="left" w:pos="1473"/>
                <w:tab w:val="left" w:pos="1544"/>
                <w:tab w:val="left" w:pos="1592"/>
                <w:tab w:val="left" w:pos="1780"/>
                <w:tab w:val="left" w:pos="1810"/>
                <w:tab w:val="left" w:pos="1912"/>
              </w:tabs>
              <w:spacing w:line="264" w:lineRule="auto"/>
              <w:ind w:left="110" w:right="95"/>
              <w:rPr>
                <w:sz w:val="20"/>
              </w:rPr>
            </w:pPr>
            <w:r>
              <w:rPr>
                <w:spacing w:val="-2"/>
                <w:sz w:val="20"/>
              </w:rPr>
              <w:t>одеваемся</w:t>
            </w:r>
            <w:r>
              <w:rPr>
                <w:sz w:val="20"/>
              </w:rPr>
              <w:tab/>
            </w:r>
            <w:r>
              <w:rPr>
                <w:spacing w:val="-10"/>
                <w:sz w:val="20"/>
              </w:rPr>
              <w:t>и</w:t>
            </w:r>
            <w:r>
              <w:rPr>
                <w:sz w:val="20"/>
              </w:rPr>
              <w:tab/>
            </w:r>
            <w:r>
              <w:rPr>
                <w:sz w:val="20"/>
              </w:rPr>
              <w:tab/>
            </w:r>
            <w:r>
              <w:rPr>
                <w:sz w:val="20"/>
              </w:rPr>
              <w:tab/>
            </w:r>
            <w:r>
              <w:rPr>
                <w:sz w:val="20"/>
              </w:rPr>
              <w:tab/>
            </w:r>
            <w:r>
              <w:rPr>
                <w:spacing w:val="-4"/>
                <w:sz w:val="20"/>
              </w:rPr>
              <w:t xml:space="preserve">тд. </w:t>
            </w:r>
            <w:r>
              <w:rPr>
                <w:sz w:val="20"/>
              </w:rPr>
              <w:t xml:space="preserve">Знакомим с природой </w:t>
            </w:r>
            <w:r>
              <w:rPr>
                <w:spacing w:val="-2"/>
                <w:sz w:val="20"/>
              </w:rPr>
              <w:t>родного</w:t>
            </w:r>
            <w:r>
              <w:rPr>
                <w:sz w:val="20"/>
              </w:rPr>
              <w:tab/>
            </w:r>
            <w:r>
              <w:rPr>
                <w:sz w:val="20"/>
              </w:rPr>
              <w:tab/>
            </w:r>
            <w:r>
              <w:rPr>
                <w:sz w:val="20"/>
              </w:rPr>
              <w:tab/>
            </w:r>
            <w:r>
              <w:rPr>
                <w:sz w:val="20"/>
              </w:rPr>
              <w:tab/>
            </w:r>
            <w:r>
              <w:rPr>
                <w:sz w:val="20"/>
              </w:rPr>
              <w:tab/>
            </w:r>
            <w:r>
              <w:rPr>
                <w:spacing w:val="-4"/>
                <w:sz w:val="20"/>
              </w:rPr>
              <w:t xml:space="preserve">края, </w:t>
            </w:r>
            <w:r>
              <w:rPr>
                <w:spacing w:val="-2"/>
                <w:sz w:val="20"/>
              </w:rPr>
              <w:t>представителями животного</w:t>
            </w:r>
            <w:r>
              <w:rPr>
                <w:sz w:val="20"/>
              </w:rPr>
              <w:tab/>
            </w:r>
            <w:r>
              <w:rPr>
                <w:sz w:val="20"/>
              </w:rPr>
              <w:tab/>
            </w:r>
            <w:r>
              <w:rPr>
                <w:sz w:val="20"/>
              </w:rPr>
              <w:tab/>
            </w:r>
            <w:r>
              <w:rPr>
                <w:sz w:val="20"/>
              </w:rPr>
              <w:tab/>
            </w:r>
            <w:r>
              <w:rPr>
                <w:sz w:val="20"/>
              </w:rPr>
              <w:tab/>
            </w:r>
            <w:r>
              <w:rPr>
                <w:sz w:val="20"/>
              </w:rPr>
              <w:tab/>
            </w:r>
            <w:r>
              <w:rPr>
                <w:sz w:val="20"/>
              </w:rPr>
              <w:tab/>
            </w:r>
            <w:r>
              <w:rPr>
                <w:sz w:val="20"/>
              </w:rPr>
              <w:tab/>
            </w:r>
            <w:r>
              <w:rPr>
                <w:spacing w:val="-10"/>
                <w:sz w:val="20"/>
              </w:rPr>
              <w:t>и</w:t>
            </w:r>
            <w:r>
              <w:rPr>
                <w:spacing w:val="-2"/>
                <w:sz w:val="20"/>
              </w:rPr>
              <w:t xml:space="preserve"> растительного</w:t>
            </w:r>
            <w:r>
              <w:rPr>
                <w:sz w:val="20"/>
              </w:rPr>
              <w:tab/>
            </w:r>
            <w:r>
              <w:rPr>
                <w:sz w:val="20"/>
              </w:rPr>
              <w:tab/>
            </w:r>
            <w:r>
              <w:rPr>
                <w:sz w:val="20"/>
              </w:rPr>
              <w:tab/>
            </w:r>
            <w:r>
              <w:rPr>
                <w:sz w:val="20"/>
              </w:rPr>
              <w:tab/>
            </w:r>
            <w:r>
              <w:rPr>
                <w:spacing w:val="-4"/>
                <w:sz w:val="20"/>
              </w:rPr>
              <w:t xml:space="preserve">мира, </w:t>
            </w:r>
            <w:r>
              <w:rPr>
                <w:spacing w:val="-2"/>
                <w:sz w:val="20"/>
              </w:rPr>
              <w:t>изменениями</w:t>
            </w:r>
            <w:r>
              <w:rPr>
                <w:sz w:val="20"/>
              </w:rPr>
              <w:tab/>
            </w:r>
            <w:r>
              <w:rPr>
                <w:sz w:val="20"/>
              </w:rPr>
              <w:tab/>
            </w:r>
            <w:r>
              <w:rPr>
                <w:sz w:val="20"/>
              </w:rPr>
              <w:tab/>
            </w:r>
            <w:r>
              <w:rPr>
                <w:spacing w:val="-46"/>
                <w:sz w:val="20"/>
              </w:rPr>
              <w:t xml:space="preserve"> </w:t>
            </w:r>
            <w:r>
              <w:rPr>
                <w:spacing w:val="-4"/>
                <w:sz w:val="20"/>
              </w:rPr>
              <w:t>в</w:t>
            </w:r>
            <w:r>
              <w:rPr>
                <w:sz w:val="20"/>
              </w:rPr>
              <w:tab/>
            </w:r>
            <w:r>
              <w:rPr>
                <w:sz w:val="20"/>
              </w:rPr>
              <w:tab/>
            </w:r>
            <w:r>
              <w:rPr>
                <w:sz w:val="20"/>
              </w:rPr>
              <w:tab/>
            </w:r>
            <w:r>
              <w:rPr>
                <w:spacing w:val="-6"/>
                <w:sz w:val="20"/>
              </w:rPr>
              <w:t xml:space="preserve">их </w:t>
            </w:r>
            <w:r>
              <w:rPr>
                <w:spacing w:val="-2"/>
                <w:sz w:val="20"/>
              </w:rPr>
              <w:t>жизни</w:t>
            </w:r>
            <w:r>
              <w:rPr>
                <w:sz w:val="20"/>
              </w:rPr>
              <w:tab/>
            </w:r>
            <w:r>
              <w:rPr>
                <w:spacing w:val="-35"/>
                <w:sz w:val="20"/>
              </w:rPr>
              <w:t xml:space="preserve"> </w:t>
            </w:r>
            <w:r>
              <w:rPr>
                <w:spacing w:val="-2"/>
                <w:sz w:val="20"/>
              </w:rPr>
              <w:t>осенью. Сравниваем</w:t>
            </w:r>
            <w:r>
              <w:rPr>
                <w:sz w:val="20"/>
              </w:rPr>
              <w:tab/>
            </w:r>
            <w:r>
              <w:rPr>
                <w:sz w:val="20"/>
              </w:rPr>
              <w:tab/>
            </w:r>
            <w:r>
              <w:rPr>
                <w:spacing w:val="-2"/>
                <w:sz w:val="20"/>
              </w:rPr>
              <w:t>группы объектов</w:t>
            </w:r>
            <w:r>
              <w:rPr>
                <w:sz w:val="20"/>
              </w:rPr>
              <w:tab/>
            </w:r>
            <w:r>
              <w:rPr>
                <w:sz w:val="20"/>
              </w:rPr>
              <w:tab/>
            </w:r>
            <w:r>
              <w:rPr>
                <w:sz w:val="20"/>
              </w:rPr>
              <w:tab/>
            </w:r>
            <w:r>
              <w:rPr>
                <w:spacing w:val="-4"/>
                <w:sz w:val="20"/>
              </w:rPr>
              <w:t>живой</w:t>
            </w:r>
          </w:p>
          <w:p w14:paraId="61D14FB2" w14:textId="77777777" w:rsidR="00ED12CF" w:rsidRDefault="00643BAF">
            <w:pPr>
              <w:pStyle w:val="TableParagraph"/>
              <w:tabs>
                <w:tab w:val="left" w:pos="1383"/>
              </w:tabs>
              <w:spacing w:line="264" w:lineRule="auto"/>
              <w:ind w:left="110" w:right="94"/>
              <w:jc w:val="both"/>
              <w:rPr>
                <w:sz w:val="20"/>
              </w:rPr>
            </w:pPr>
            <w:r>
              <w:rPr>
                <w:spacing w:val="-2"/>
                <w:sz w:val="20"/>
              </w:rPr>
              <w:t>природы</w:t>
            </w:r>
            <w:r>
              <w:rPr>
                <w:sz w:val="20"/>
              </w:rPr>
              <w:tab/>
            </w:r>
            <w:r>
              <w:rPr>
                <w:spacing w:val="-2"/>
                <w:sz w:val="20"/>
              </w:rPr>
              <w:t xml:space="preserve">(дикие- </w:t>
            </w:r>
            <w:r>
              <w:rPr>
                <w:sz w:val="20"/>
              </w:rPr>
              <w:t xml:space="preserve">домашние, хищные </w:t>
            </w:r>
            <w:r>
              <w:rPr>
                <w:spacing w:val="-2"/>
                <w:sz w:val="20"/>
              </w:rPr>
              <w:t>травоядные,</w:t>
            </w:r>
          </w:p>
          <w:p w14:paraId="35EB462B" w14:textId="77777777" w:rsidR="00ED12CF" w:rsidRDefault="00643BAF">
            <w:pPr>
              <w:pStyle w:val="TableParagraph"/>
              <w:spacing w:line="229" w:lineRule="exact"/>
              <w:ind w:left="110"/>
              <w:rPr>
                <w:sz w:val="20"/>
              </w:rPr>
            </w:pPr>
            <w:r>
              <w:rPr>
                <w:spacing w:val="-2"/>
                <w:sz w:val="20"/>
              </w:rPr>
              <w:t>перелетные-</w:t>
            </w:r>
          </w:p>
        </w:tc>
        <w:tc>
          <w:tcPr>
            <w:tcW w:w="2979" w:type="dxa"/>
          </w:tcPr>
          <w:p w14:paraId="1DEFA5AE" w14:textId="77777777" w:rsidR="00ED12CF" w:rsidRDefault="00643BAF">
            <w:pPr>
              <w:pStyle w:val="TableParagraph"/>
              <w:tabs>
                <w:tab w:val="left" w:pos="2148"/>
              </w:tabs>
              <w:spacing w:line="264" w:lineRule="auto"/>
              <w:ind w:left="110" w:right="96"/>
              <w:jc w:val="both"/>
              <w:rPr>
                <w:sz w:val="20"/>
              </w:rPr>
            </w:pPr>
            <w:r>
              <w:rPr>
                <w:spacing w:val="-2"/>
                <w:sz w:val="20"/>
              </w:rPr>
              <w:t>Демонстрируем</w:t>
            </w:r>
            <w:r>
              <w:rPr>
                <w:sz w:val="20"/>
              </w:rPr>
              <w:tab/>
            </w:r>
            <w:r>
              <w:rPr>
                <w:spacing w:val="-2"/>
                <w:sz w:val="20"/>
              </w:rPr>
              <w:t xml:space="preserve">способы </w:t>
            </w:r>
            <w:r>
              <w:rPr>
                <w:sz w:val="20"/>
              </w:rPr>
              <w:t xml:space="preserve">разных видов познавательной деятельности в природе, закрепляем умение различать все цвета спектра, оттенки в </w:t>
            </w:r>
            <w:r>
              <w:rPr>
                <w:spacing w:val="-2"/>
                <w:sz w:val="20"/>
              </w:rPr>
              <w:t>природе.</w:t>
            </w:r>
          </w:p>
          <w:p w14:paraId="0DB3D7AF" w14:textId="77777777" w:rsidR="00ED12CF" w:rsidRDefault="00643BAF">
            <w:pPr>
              <w:pStyle w:val="TableParagraph"/>
              <w:tabs>
                <w:tab w:val="left" w:pos="1418"/>
                <w:tab w:val="left" w:pos="1703"/>
                <w:tab w:val="left" w:pos="2096"/>
              </w:tabs>
              <w:spacing w:line="264" w:lineRule="auto"/>
              <w:ind w:left="110" w:right="97"/>
              <w:jc w:val="both"/>
              <w:rPr>
                <w:sz w:val="20"/>
              </w:rPr>
            </w:pPr>
            <w:r>
              <w:rPr>
                <w:sz w:val="20"/>
              </w:rPr>
              <w:t xml:space="preserve">Формируем представление о </w:t>
            </w:r>
            <w:r>
              <w:rPr>
                <w:spacing w:val="-2"/>
                <w:sz w:val="20"/>
              </w:rPr>
              <w:t>многообразии</w:t>
            </w:r>
            <w:r>
              <w:rPr>
                <w:sz w:val="20"/>
              </w:rPr>
              <w:tab/>
            </w:r>
            <w:r>
              <w:rPr>
                <w:sz w:val="20"/>
              </w:rPr>
              <w:tab/>
            </w:r>
            <w:r>
              <w:rPr>
                <w:sz w:val="20"/>
              </w:rPr>
              <w:tab/>
            </w:r>
            <w:r>
              <w:rPr>
                <w:spacing w:val="-2"/>
                <w:sz w:val="20"/>
              </w:rPr>
              <w:t xml:space="preserve">объектов </w:t>
            </w:r>
            <w:r>
              <w:rPr>
                <w:sz w:val="20"/>
              </w:rPr>
              <w:t>животного и растительного мира, их сходстве и различии</w:t>
            </w:r>
            <w:r>
              <w:rPr>
                <w:spacing w:val="40"/>
                <w:sz w:val="20"/>
              </w:rPr>
              <w:t xml:space="preserve"> </w:t>
            </w:r>
            <w:r>
              <w:rPr>
                <w:sz w:val="20"/>
              </w:rPr>
              <w:t xml:space="preserve">во внешнем виде, образе жизни </w:t>
            </w:r>
            <w:r>
              <w:rPr>
                <w:spacing w:val="-2"/>
                <w:sz w:val="20"/>
              </w:rPr>
              <w:t>осенью.</w:t>
            </w:r>
            <w:r>
              <w:rPr>
                <w:sz w:val="20"/>
              </w:rPr>
              <w:tab/>
            </w:r>
            <w:r>
              <w:rPr>
                <w:spacing w:val="-2"/>
                <w:sz w:val="20"/>
              </w:rPr>
              <w:t xml:space="preserve">Совершенствуем </w:t>
            </w:r>
            <w:r>
              <w:rPr>
                <w:sz w:val="20"/>
              </w:rPr>
              <w:t xml:space="preserve">умение сравнивать, выделять </w:t>
            </w:r>
            <w:r>
              <w:rPr>
                <w:spacing w:val="-2"/>
                <w:sz w:val="20"/>
              </w:rPr>
              <w:t>признаки,</w:t>
            </w:r>
            <w:r>
              <w:rPr>
                <w:sz w:val="20"/>
              </w:rPr>
              <w:tab/>
            </w:r>
            <w:r>
              <w:rPr>
                <w:sz w:val="20"/>
              </w:rPr>
              <w:tab/>
            </w:r>
            <w:r>
              <w:rPr>
                <w:spacing w:val="-2"/>
                <w:sz w:val="20"/>
              </w:rPr>
              <w:t xml:space="preserve">группировать </w:t>
            </w:r>
            <w:r>
              <w:rPr>
                <w:sz w:val="20"/>
              </w:rPr>
              <w:t>объекты живой природы по их особенностям. Направляем внимание на наличие потребностей у животных и растений (свет, вода, тепло, воздух, питание).</w:t>
            </w:r>
          </w:p>
          <w:p w14:paraId="47661563" w14:textId="77777777" w:rsidR="00ED12CF" w:rsidRDefault="00643BAF">
            <w:pPr>
              <w:pStyle w:val="TableParagraph"/>
              <w:tabs>
                <w:tab w:val="left" w:pos="1698"/>
                <w:tab w:val="left" w:pos="2681"/>
              </w:tabs>
              <w:spacing w:line="264" w:lineRule="auto"/>
              <w:ind w:left="110" w:right="97"/>
              <w:jc w:val="both"/>
              <w:rPr>
                <w:sz w:val="20"/>
              </w:rPr>
            </w:pPr>
            <w:r>
              <w:rPr>
                <w:spacing w:val="-2"/>
                <w:sz w:val="20"/>
              </w:rPr>
              <w:t>Экспериментируем</w:t>
            </w:r>
            <w:r>
              <w:rPr>
                <w:sz w:val="20"/>
              </w:rPr>
              <w:tab/>
            </w:r>
            <w:r>
              <w:rPr>
                <w:spacing w:val="-6"/>
                <w:sz w:val="20"/>
              </w:rPr>
              <w:t xml:space="preserve">со </w:t>
            </w:r>
            <w:r>
              <w:rPr>
                <w:sz w:val="20"/>
              </w:rPr>
              <w:t xml:space="preserve">свойствами объектов неживой природы. Уточняем признаки осени, о деятельности человека </w:t>
            </w:r>
            <w:r>
              <w:rPr>
                <w:spacing w:val="-2"/>
                <w:sz w:val="20"/>
              </w:rPr>
              <w:t>осенью,</w:t>
            </w:r>
            <w:r>
              <w:rPr>
                <w:sz w:val="20"/>
              </w:rPr>
              <w:tab/>
            </w:r>
            <w:r>
              <w:rPr>
                <w:spacing w:val="-2"/>
                <w:sz w:val="20"/>
              </w:rPr>
              <w:t xml:space="preserve">способствуем </w:t>
            </w:r>
            <w:r>
              <w:rPr>
                <w:sz w:val="20"/>
              </w:rPr>
              <w:t xml:space="preserve">усвоению правил поведения в </w:t>
            </w:r>
            <w:r>
              <w:rPr>
                <w:spacing w:val="-2"/>
                <w:sz w:val="20"/>
              </w:rPr>
              <w:t>природе.</w:t>
            </w:r>
          </w:p>
        </w:tc>
        <w:tc>
          <w:tcPr>
            <w:tcW w:w="2374" w:type="dxa"/>
          </w:tcPr>
          <w:p w14:paraId="324F5560" w14:textId="77777777" w:rsidR="00ED12CF" w:rsidRDefault="00643BAF">
            <w:pPr>
              <w:pStyle w:val="TableParagraph"/>
              <w:tabs>
                <w:tab w:val="left" w:pos="2158"/>
              </w:tabs>
              <w:spacing w:line="223" w:lineRule="exact"/>
              <w:ind w:left="108"/>
              <w:jc w:val="both"/>
              <w:rPr>
                <w:sz w:val="20"/>
              </w:rPr>
            </w:pPr>
            <w:r>
              <w:rPr>
                <w:spacing w:val="-2"/>
                <w:sz w:val="20"/>
              </w:rPr>
              <w:t>Расширяем</w:t>
            </w:r>
            <w:r>
              <w:rPr>
                <w:sz w:val="20"/>
              </w:rPr>
              <w:tab/>
            </w:r>
            <w:r>
              <w:rPr>
                <w:spacing w:val="-10"/>
                <w:sz w:val="20"/>
              </w:rPr>
              <w:t>и</w:t>
            </w:r>
          </w:p>
          <w:p w14:paraId="288B189F" w14:textId="77777777" w:rsidR="00ED12CF" w:rsidRDefault="00643BAF">
            <w:pPr>
              <w:pStyle w:val="TableParagraph"/>
              <w:tabs>
                <w:tab w:val="left" w:pos="2163"/>
              </w:tabs>
              <w:spacing w:before="22" w:line="266" w:lineRule="auto"/>
              <w:ind w:left="108" w:right="98"/>
              <w:jc w:val="both"/>
              <w:rPr>
                <w:sz w:val="20"/>
              </w:rPr>
            </w:pPr>
            <w:r>
              <w:rPr>
                <w:spacing w:val="-2"/>
                <w:sz w:val="20"/>
              </w:rPr>
              <w:t>актуализируем представления</w:t>
            </w:r>
            <w:r>
              <w:rPr>
                <w:sz w:val="20"/>
              </w:rPr>
              <w:tab/>
            </w:r>
            <w:r>
              <w:rPr>
                <w:spacing w:val="-10"/>
                <w:sz w:val="20"/>
              </w:rPr>
              <w:t>о</w:t>
            </w:r>
          </w:p>
          <w:p w14:paraId="7B3C4FF1" w14:textId="77777777" w:rsidR="00ED12CF" w:rsidRDefault="00643BAF">
            <w:pPr>
              <w:pStyle w:val="TableParagraph"/>
              <w:tabs>
                <w:tab w:val="left" w:pos="1275"/>
                <w:tab w:val="left" w:pos="1841"/>
              </w:tabs>
              <w:spacing w:line="264" w:lineRule="auto"/>
              <w:ind w:left="108" w:right="98"/>
              <w:jc w:val="both"/>
              <w:rPr>
                <w:sz w:val="20"/>
              </w:rPr>
            </w:pPr>
            <w:r>
              <w:rPr>
                <w:spacing w:val="-2"/>
                <w:sz w:val="20"/>
              </w:rPr>
              <w:t>многообразии</w:t>
            </w:r>
            <w:r>
              <w:rPr>
                <w:sz w:val="20"/>
              </w:rPr>
              <w:tab/>
            </w:r>
            <w:r>
              <w:rPr>
                <w:spacing w:val="-4"/>
                <w:sz w:val="20"/>
              </w:rPr>
              <w:t xml:space="preserve">мира </w:t>
            </w:r>
            <w:r>
              <w:rPr>
                <w:sz w:val="20"/>
              </w:rPr>
              <w:t>родного</w:t>
            </w:r>
            <w:r>
              <w:rPr>
                <w:spacing w:val="-9"/>
                <w:sz w:val="20"/>
              </w:rPr>
              <w:t xml:space="preserve"> </w:t>
            </w:r>
            <w:r>
              <w:rPr>
                <w:sz w:val="20"/>
              </w:rPr>
              <w:t>края,</w:t>
            </w:r>
            <w:r>
              <w:rPr>
                <w:spacing w:val="-10"/>
                <w:sz w:val="20"/>
              </w:rPr>
              <w:t xml:space="preserve"> </w:t>
            </w:r>
            <w:r>
              <w:rPr>
                <w:sz w:val="20"/>
              </w:rPr>
              <w:t xml:space="preserve">различных областей России и на </w:t>
            </w:r>
            <w:r>
              <w:rPr>
                <w:spacing w:val="-2"/>
                <w:sz w:val="20"/>
              </w:rPr>
              <w:t>Земле.</w:t>
            </w:r>
            <w:r>
              <w:rPr>
                <w:sz w:val="20"/>
              </w:rPr>
              <w:tab/>
            </w:r>
            <w:r>
              <w:rPr>
                <w:spacing w:val="-2"/>
                <w:sz w:val="20"/>
              </w:rPr>
              <w:t>Закрепляем</w:t>
            </w:r>
          </w:p>
          <w:p w14:paraId="53D3DBFE" w14:textId="77777777" w:rsidR="00ED12CF" w:rsidRDefault="00643BAF">
            <w:pPr>
              <w:pStyle w:val="TableParagraph"/>
              <w:tabs>
                <w:tab w:val="left" w:pos="1266"/>
              </w:tabs>
              <w:ind w:left="108"/>
              <w:jc w:val="both"/>
              <w:rPr>
                <w:sz w:val="20"/>
              </w:rPr>
            </w:pPr>
            <w:r>
              <w:rPr>
                <w:spacing w:val="-2"/>
                <w:sz w:val="20"/>
              </w:rPr>
              <w:t>умение</w:t>
            </w:r>
            <w:r>
              <w:rPr>
                <w:sz w:val="20"/>
              </w:rPr>
              <w:tab/>
            </w:r>
            <w:r>
              <w:rPr>
                <w:spacing w:val="-2"/>
                <w:sz w:val="20"/>
              </w:rPr>
              <w:t>сравнивать,</w:t>
            </w:r>
          </w:p>
          <w:p w14:paraId="01AB7A77" w14:textId="77777777" w:rsidR="00ED12CF" w:rsidRDefault="00643BAF">
            <w:pPr>
              <w:pStyle w:val="TableParagraph"/>
              <w:tabs>
                <w:tab w:val="left" w:pos="1513"/>
              </w:tabs>
              <w:spacing w:before="18" w:line="264" w:lineRule="auto"/>
              <w:ind w:left="108" w:right="99"/>
              <w:jc w:val="both"/>
              <w:rPr>
                <w:sz w:val="20"/>
              </w:rPr>
            </w:pPr>
            <w:r>
              <w:rPr>
                <w:spacing w:val="-2"/>
                <w:sz w:val="20"/>
              </w:rPr>
              <w:t>выделять</w:t>
            </w:r>
            <w:r>
              <w:rPr>
                <w:sz w:val="20"/>
              </w:rPr>
              <w:tab/>
            </w:r>
            <w:r>
              <w:rPr>
                <w:spacing w:val="-2"/>
                <w:sz w:val="20"/>
              </w:rPr>
              <w:t>свойства объектов,</w:t>
            </w:r>
          </w:p>
          <w:p w14:paraId="2A85DCE1" w14:textId="77777777" w:rsidR="00ED12CF" w:rsidRDefault="00643BAF">
            <w:pPr>
              <w:pStyle w:val="TableParagraph"/>
              <w:tabs>
                <w:tab w:val="left" w:pos="1468"/>
                <w:tab w:val="left" w:pos="2062"/>
              </w:tabs>
              <w:spacing w:before="2" w:line="264" w:lineRule="auto"/>
              <w:ind w:left="108" w:right="96"/>
              <w:jc w:val="both"/>
              <w:rPr>
                <w:sz w:val="20"/>
              </w:rPr>
            </w:pPr>
            <w:r>
              <w:rPr>
                <w:sz w:val="20"/>
              </w:rPr>
              <w:t xml:space="preserve">классифицировать их по признакам, формируем </w:t>
            </w:r>
            <w:r>
              <w:rPr>
                <w:spacing w:val="-2"/>
                <w:sz w:val="20"/>
              </w:rPr>
              <w:t>представления</w:t>
            </w:r>
            <w:r>
              <w:rPr>
                <w:sz w:val="20"/>
              </w:rPr>
              <w:tab/>
            </w:r>
            <w:r>
              <w:rPr>
                <w:sz w:val="20"/>
              </w:rPr>
              <w:tab/>
            </w:r>
            <w:r>
              <w:rPr>
                <w:spacing w:val="-6"/>
                <w:sz w:val="20"/>
              </w:rPr>
              <w:t xml:space="preserve">об </w:t>
            </w:r>
            <w:r>
              <w:rPr>
                <w:sz w:val="20"/>
              </w:rPr>
              <w:t>отличии и сходстве животных</w:t>
            </w:r>
            <w:r>
              <w:rPr>
                <w:spacing w:val="-13"/>
                <w:sz w:val="20"/>
              </w:rPr>
              <w:t xml:space="preserve"> </w:t>
            </w:r>
            <w:r>
              <w:rPr>
                <w:sz w:val="20"/>
              </w:rPr>
              <w:t>и</w:t>
            </w:r>
            <w:r>
              <w:rPr>
                <w:spacing w:val="-12"/>
                <w:sz w:val="20"/>
              </w:rPr>
              <w:t xml:space="preserve"> </w:t>
            </w:r>
            <w:r>
              <w:rPr>
                <w:sz w:val="20"/>
              </w:rPr>
              <w:t>растений,</w:t>
            </w:r>
            <w:r>
              <w:rPr>
                <w:spacing w:val="-13"/>
                <w:sz w:val="20"/>
              </w:rPr>
              <w:t xml:space="preserve"> </w:t>
            </w:r>
            <w:r>
              <w:rPr>
                <w:sz w:val="20"/>
              </w:rPr>
              <w:t xml:space="preserve">их потребностях, этапах роста и развития, об </w:t>
            </w:r>
            <w:r>
              <w:rPr>
                <w:spacing w:val="-2"/>
                <w:sz w:val="20"/>
              </w:rPr>
              <w:t>уходе</w:t>
            </w:r>
            <w:r>
              <w:rPr>
                <w:sz w:val="20"/>
              </w:rPr>
              <w:tab/>
            </w:r>
            <w:r>
              <w:rPr>
                <w:spacing w:val="-2"/>
                <w:sz w:val="20"/>
              </w:rPr>
              <w:t xml:space="preserve">взрослых </w:t>
            </w:r>
            <w:r>
              <w:rPr>
                <w:sz w:val="20"/>
              </w:rPr>
              <w:t>животных о своем потомстве, способах выращивания человеком растений, животных (в том</w:t>
            </w:r>
            <w:r>
              <w:rPr>
                <w:spacing w:val="-1"/>
                <w:sz w:val="20"/>
              </w:rPr>
              <w:t xml:space="preserve"> </w:t>
            </w:r>
            <w:r>
              <w:rPr>
                <w:sz w:val="20"/>
              </w:rPr>
              <w:t>числе</w:t>
            </w:r>
            <w:r>
              <w:rPr>
                <w:spacing w:val="-2"/>
                <w:sz w:val="20"/>
              </w:rPr>
              <w:t xml:space="preserve"> </w:t>
            </w:r>
            <w:r>
              <w:rPr>
                <w:sz w:val="20"/>
              </w:rPr>
              <w:t>и</w:t>
            </w:r>
            <w:r>
              <w:rPr>
                <w:spacing w:val="-2"/>
                <w:sz w:val="20"/>
              </w:rPr>
              <w:t xml:space="preserve"> </w:t>
            </w:r>
            <w:r>
              <w:rPr>
                <w:sz w:val="20"/>
              </w:rPr>
              <w:t xml:space="preserve">культурных, </w:t>
            </w:r>
            <w:r>
              <w:rPr>
                <w:spacing w:val="-2"/>
                <w:sz w:val="20"/>
              </w:rPr>
              <w:t>лекарственных),</w:t>
            </w:r>
          </w:p>
          <w:p w14:paraId="6C777FAD" w14:textId="77777777" w:rsidR="00ED12CF" w:rsidRDefault="00643BAF">
            <w:pPr>
              <w:pStyle w:val="TableParagraph"/>
              <w:spacing w:before="1" w:line="264" w:lineRule="auto"/>
              <w:ind w:left="108" w:right="101"/>
              <w:jc w:val="both"/>
              <w:rPr>
                <w:sz w:val="20"/>
              </w:rPr>
            </w:pPr>
            <w:r>
              <w:rPr>
                <w:sz w:val="20"/>
              </w:rPr>
              <w:t xml:space="preserve">профессии с этим </w:t>
            </w:r>
            <w:r>
              <w:rPr>
                <w:spacing w:val="-2"/>
                <w:sz w:val="20"/>
              </w:rPr>
              <w:t>связанные.</w:t>
            </w:r>
          </w:p>
          <w:p w14:paraId="3F69FBD2" w14:textId="77777777" w:rsidR="00ED12CF" w:rsidRDefault="00643BAF">
            <w:pPr>
              <w:pStyle w:val="TableParagraph"/>
              <w:tabs>
                <w:tab w:val="left" w:pos="2096"/>
              </w:tabs>
              <w:spacing w:line="264" w:lineRule="auto"/>
              <w:ind w:left="108" w:right="97"/>
              <w:jc w:val="both"/>
              <w:rPr>
                <w:sz w:val="20"/>
              </w:rPr>
            </w:pPr>
            <w:r>
              <w:rPr>
                <w:spacing w:val="-2"/>
                <w:sz w:val="20"/>
              </w:rPr>
              <w:t>Наблюдаем</w:t>
            </w:r>
            <w:r>
              <w:rPr>
                <w:sz w:val="20"/>
              </w:rPr>
              <w:tab/>
            </w:r>
            <w:r>
              <w:rPr>
                <w:spacing w:val="-6"/>
                <w:sz w:val="20"/>
              </w:rPr>
              <w:t xml:space="preserve">за </w:t>
            </w:r>
            <w:r>
              <w:rPr>
                <w:sz w:val="20"/>
              </w:rPr>
              <w:t xml:space="preserve">природными явлениями, живыми и неживыми </w:t>
            </w:r>
            <w:r>
              <w:rPr>
                <w:spacing w:val="-2"/>
                <w:sz w:val="20"/>
              </w:rPr>
              <w:t>объектами.</w:t>
            </w:r>
          </w:p>
          <w:p w14:paraId="5FEE7763" w14:textId="77777777" w:rsidR="00ED12CF" w:rsidRDefault="00643BAF">
            <w:pPr>
              <w:pStyle w:val="TableParagraph"/>
              <w:spacing w:line="264" w:lineRule="auto"/>
              <w:ind w:left="108" w:right="98"/>
              <w:jc w:val="both"/>
              <w:rPr>
                <w:sz w:val="20"/>
              </w:rPr>
            </w:pPr>
            <w:r>
              <w:rPr>
                <w:sz w:val="20"/>
              </w:rPr>
              <w:t xml:space="preserve">Актуализируем знания о роли солнечного света, тепла в жизни живой </w:t>
            </w:r>
            <w:r>
              <w:rPr>
                <w:spacing w:val="-2"/>
                <w:sz w:val="20"/>
              </w:rPr>
              <w:t>природы.</w:t>
            </w:r>
          </w:p>
          <w:p w14:paraId="5A66F179" w14:textId="77777777" w:rsidR="00ED12CF" w:rsidRDefault="00643BAF">
            <w:pPr>
              <w:pStyle w:val="TableParagraph"/>
              <w:tabs>
                <w:tab w:val="left" w:pos="1482"/>
                <w:tab w:val="left" w:pos="2164"/>
              </w:tabs>
              <w:spacing w:line="264" w:lineRule="auto"/>
              <w:ind w:left="108" w:right="97"/>
              <w:rPr>
                <w:sz w:val="20"/>
              </w:rPr>
            </w:pPr>
            <w:r>
              <w:rPr>
                <w:spacing w:val="-2"/>
                <w:sz w:val="20"/>
              </w:rPr>
              <w:t>Углубляем</w:t>
            </w:r>
            <w:r>
              <w:rPr>
                <w:spacing w:val="40"/>
                <w:sz w:val="20"/>
              </w:rPr>
              <w:t xml:space="preserve"> </w:t>
            </w:r>
            <w:r>
              <w:rPr>
                <w:spacing w:val="-2"/>
                <w:sz w:val="20"/>
              </w:rPr>
              <w:t>представления</w:t>
            </w:r>
            <w:r>
              <w:rPr>
                <w:sz w:val="20"/>
              </w:rPr>
              <w:tab/>
            </w:r>
            <w:r>
              <w:rPr>
                <w:sz w:val="20"/>
              </w:rPr>
              <w:tab/>
            </w:r>
            <w:r>
              <w:rPr>
                <w:spacing w:val="-10"/>
                <w:sz w:val="20"/>
              </w:rPr>
              <w:t>о</w:t>
            </w:r>
            <w:r>
              <w:rPr>
                <w:spacing w:val="-2"/>
                <w:sz w:val="20"/>
              </w:rPr>
              <w:t xml:space="preserve"> характерных</w:t>
            </w:r>
            <w:r>
              <w:rPr>
                <w:sz w:val="20"/>
              </w:rPr>
              <w:tab/>
            </w:r>
            <w:r>
              <w:rPr>
                <w:spacing w:val="-2"/>
                <w:sz w:val="20"/>
              </w:rPr>
              <w:t>явлениях</w:t>
            </w:r>
          </w:p>
          <w:p w14:paraId="3A4A8700" w14:textId="77777777" w:rsidR="00ED12CF" w:rsidRDefault="00643BAF">
            <w:pPr>
              <w:pStyle w:val="TableParagraph"/>
              <w:tabs>
                <w:tab w:val="left" w:pos="1587"/>
              </w:tabs>
              <w:spacing w:line="229" w:lineRule="exact"/>
              <w:ind w:left="108"/>
              <w:rPr>
                <w:sz w:val="20"/>
              </w:rPr>
            </w:pPr>
            <w:r>
              <w:rPr>
                <w:spacing w:val="-2"/>
                <w:sz w:val="20"/>
              </w:rPr>
              <w:t>природы</w:t>
            </w:r>
            <w:r>
              <w:rPr>
                <w:sz w:val="20"/>
              </w:rPr>
              <w:tab/>
            </w:r>
            <w:r>
              <w:rPr>
                <w:spacing w:val="-2"/>
                <w:sz w:val="20"/>
              </w:rPr>
              <w:t>осенью,</w:t>
            </w:r>
          </w:p>
        </w:tc>
      </w:tr>
    </w:tbl>
    <w:p w14:paraId="56F2A3AB" w14:textId="77777777" w:rsidR="00ED12CF" w:rsidRDefault="00ED12CF">
      <w:pPr>
        <w:pStyle w:val="TableParagraph"/>
        <w:spacing w:line="229" w:lineRule="exact"/>
        <w:rPr>
          <w:sz w:val="20"/>
        </w:rPr>
        <w:sectPr w:rsidR="00ED12CF">
          <w:pgSz w:w="16840" w:h="11910" w:orient="landscape"/>
          <w:pgMar w:top="820" w:right="1133" w:bottom="280" w:left="992" w:header="720" w:footer="720" w:gutter="0"/>
          <w:cols w:space="720"/>
        </w:sectPr>
      </w:pPr>
    </w:p>
    <w:p w14:paraId="357DC2B8"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5291BEB9" w14:textId="77777777">
        <w:trPr>
          <w:trHeight w:val="4301"/>
        </w:trPr>
        <w:tc>
          <w:tcPr>
            <w:tcW w:w="807" w:type="dxa"/>
          </w:tcPr>
          <w:p w14:paraId="34A3E064" w14:textId="77777777" w:rsidR="00ED12CF" w:rsidRDefault="00ED12CF">
            <w:pPr>
              <w:pStyle w:val="TableParagraph"/>
              <w:ind w:left="0"/>
              <w:rPr>
                <w:sz w:val="18"/>
              </w:rPr>
            </w:pPr>
          </w:p>
        </w:tc>
        <w:tc>
          <w:tcPr>
            <w:tcW w:w="871" w:type="dxa"/>
          </w:tcPr>
          <w:p w14:paraId="0DE4241D" w14:textId="77777777" w:rsidR="00ED12CF" w:rsidRDefault="00ED12CF">
            <w:pPr>
              <w:pStyle w:val="TableParagraph"/>
              <w:ind w:left="0"/>
              <w:rPr>
                <w:sz w:val="18"/>
              </w:rPr>
            </w:pPr>
          </w:p>
        </w:tc>
        <w:tc>
          <w:tcPr>
            <w:tcW w:w="1766" w:type="dxa"/>
          </w:tcPr>
          <w:p w14:paraId="044A2077" w14:textId="77777777" w:rsidR="00ED12CF" w:rsidRDefault="00ED12CF">
            <w:pPr>
              <w:pStyle w:val="TableParagraph"/>
              <w:ind w:left="0"/>
              <w:rPr>
                <w:sz w:val="18"/>
              </w:rPr>
            </w:pPr>
          </w:p>
        </w:tc>
        <w:tc>
          <w:tcPr>
            <w:tcW w:w="1599" w:type="dxa"/>
            <w:shd w:val="clear" w:color="auto" w:fill="E4E4E4"/>
          </w:tcPr>
          <w:p w14:paraId="2ACC23FD" w14:textId="77777777" w:rsidR="00ED12CF" w:rsidRDefault="00ED12CF">
            <w:pPr>
              <w:pStyle w:val="TableParagraph"/>
              <w:ind w:left="0"/>
              <w:rPr>
                <w:sz w:val="18"/>
              </w:rPr>
            </w:pPr>
          </w:p>
        </w:tc>
        <w:tc>
          <w:tcPr>
            <w:tcW w:w="2040" w:type="dxa"/>
          </w:tcPr>
          <w:p w14:paraId="748D6192" w14:textId="77777777" w:rsidR="00ED12CF" w:rsidRDefault="00ED12CF">
            <w:pPr>
              <w:pStyle w:val="TableParagraph"/>
              <w:ind w:left="0"/>
              <w:rPr>
                <w:sz w:val="18"/>
              </w:rPr>
            </w:pPr>
          </w:p>
        </w:tc>
        <w:tc>
          <w:tcPr>
            <w:tcW w:w="2127" w:type="dxa"/>
          </w:tcPr>
          <w:p w14:paraId="6EE514DF" w14:textId="77777777" w:rsidR="00ED12CF" w:rsidRDefault="00643BAF">
            <w:pPr>
              <w:pStyle w:val="TableParagraph"/>
              <w:spacing w:line="264" w:lineRule="auto"/>
              <w:ind w:left="110" w:right="94"/>
              <w:jc w:val="both"/>
              <w:rPr>
                <w:sz w:val="20"/>
              </w:rPr>
            </w:pPr>
            <w:r>
              <w:rPr>
                <w:sz w:val="20"/>
              </w:rPr>
              <w:t>зимующие, деревья- кустарники, травы- цветковые растения, овощи-фрукты,</w:t>
            </w:r>
            <w:r>
              <w:rPr>
                <w:spacing w:val="-8"/>
                <w:sz w:val="20"/>
              </w:rPr>
              <w:t xml:space="preserve"> </w:t>
            </w:r>
            <w:r>
              <w:rPr>
                <w:sz w:val="20"/>
              </w:rPr>
              <w:t xml:space="preserve">ягоды </w:t>
            </w:r>
            <w:r>
              <w:rPr>
                <w:spacing w:val="-2"/>
                <w:sz w:val="20"/>
              </w:rPr>
              <w:t>грибы).</w:t>
            </w:r>
          </w:p>
          <w:p w14:paraId="655EB282" w14:textId="77777777" w:rsidR="00ED12CF" w:rsidRDefault="00643BAF">
            <w:pPr>
              <w:pStyle w:val="TableParagraph"/>
              <w:tabs>
                <w:tab w:val="left" w:pos="1928"/>
              </w:tabs>
              <w:ind w:left="110"/>
              <w:jc w:val="both"/>
              <w:rPr>
                <w:sz w:val="20"/>
              </w:rPr>
            </w:pPr>
            <w:r>
              <w:rPr>
                <w:spacing w:val="-2"/>
                <w:sz w:val="20"/>
              </w:rPr>
              <w:t>Знакомим</w:t>
            </w:r>
            <w:r>
              <w:rPr>
                <w:sz w:val="20"/>
              </w:rPr>
              <w:tab/>
            </w:r>
            <w:r>
              <w:rPr>
                <w:spacing w:val="-10"/>
                <w:sz w:val="20"/>
              </w:rPr>
              <w:t>с</w:t>
            </w:r>
          </w:p>
          <w:p w14:paraId="7CF31D09" w14:textId="77777777" w:rsidR="00ED12CF" w:rsidRDefault="00643BAF">
            <w:pPr>
              <w:pStyle w:val="TableParagraph"/>
              <w:tabs>
                <w:tab w:val="left" w:pos="1444"/>
                <w:tab w:val="left" w:pos="1912"/>
              </w:tabs>
              <w:spacing w:before="15" w:line="264" w:lineRule="auto"/>
              <w:ind w:left="110" w:right="95"/>
              <w:jc w:val="both"/>
              <w:rPr>
                <w:sz w:val="20"/>
              </w:rPr>
            </w:pPr>
            <w:r>
              <w:rPr>
                <w:spacing w:val="-2"/>
                <w:sz w:val="20"/>
              </w:rPr>
              <w:t>объектами</w:t>
            </w:r>
            <w:r>
              <w:rPr>
                <w:sz w:val="20"/>
              </w:rPr>
              <w:tab/>
            </w:r>
            <w:r>
              <w:rPr>
                <w:sz w:val="20"/>
              </w:rPr>
              <w:tab/>
            </w:r>
            <w:r>
              <w:rPr>
                <w:spacing w:val="-10"/>
                <w:sz w:val="20"/>
              </w:rPr>
              <w:t>и</w:t>
            </w:r>
            <w:r>
              <w:rPr>
                <w:sz w:val="20"/>
              </w:rPr>
              <w:t xml:space="preserve"> свойствами неживой природы (камни, песок, глина, почва, вода), с явлениями природы (листопад, </w:t>
            </w:r>
            <w:r>
              <w:rPr>
                <w:spacing w:val="-4"/>
                <w:sz w:val="20"/>
              </w:rPr>
              <w:t>град</w:t>
            </w:r>
            <w:r>
              <w:rPr>
                <w:sz w:val="20"/>
              </w:rPr>
              <w:tab/>
            </w:r>
            <w:r>
              <w:rPr>
                <w:spacing w:val="-2"/>
                <w:sz w:val="20"/>
              </w:rPr>
              <w:t>ветер),</w:t>
            </w:r>
          </w:p>
          <w:p w14:paraId="15ADCD1F" w14:textId="77777777" w:rsidR="00ED12CF" w:rsidRDefault="00643BAF">
            <w:pPr>
              <w:pStyle w:val="TableParagraph"/>
              <w:tabs>
                <w:tab w:val="left" w:pos="1911"/>
              </w:tabs>
              <w:spacing w:before="1" w:line="264" w:lineRule="auto"/>
              <w:ind w:left="110" w:right="96"/>
              <w:jc w:val="both"/>
              <w:rPr>
                <w:sz w:val="20"/>
              </w:rPr>
            </w:pPr>
            <w:r>
              <w:rPr>
                <w:spacing w:val="-2"/>
                <w:sz w:val="20"/>
              </w:rPr>
              <w:t>свойствами</w:t>
            </w:r>
            <w:r>
              <w:rPr>
                <w:sz w:val="20"/>
              </w:rPr>
              <w:tab/>
            </w:r>
            <w:r>
              <w:rPr>
                <w:spacing w:val="-10"/>
                <w:sz w:val="20"/>
              </w:rPr>
              <w:t>и</w:t>
            </w:r>
            <w:r>
              <w:rPr>
                <w:sz w:val="20"/>
              </w:rPr>
              <w:t xml:space="preserve"> качеством</w:t>
            </w:r>
            <w:r>
              <w:rPr>
                <w:spacing w:val="-9"/>
                <w:sz w:val="20"/>
              </w:rPr>
              <w:t xml:space="preserve"> </w:t>
            </w:r>
            <w:r>
              <w:rPr>
                <w:sz w:val="20"/>
              </w:rPr>
              <w:t>природных материалов</w:t>
            </w:r>
            <w:r>
              <w:rPr>
                <w:spacing w:val="63"/>
                <w:sz w:val="20"/>
              </w:rPr>
              <w:t xml:space="preserve">  </w:t>
            </w:r>
            <w:r>
              <w:rPr>
                <w:spacing w:val="-2"/>
                <w:sz w:val="20"/>
              </w:rPr>
              <w:t>(дерево,</w:t>
            </w:r>
          </w:p>
          <w:p w14:paraId="47A2D2A3" w14:textId="77777777" w:rsidR="00ED12CF" w:rsidRDefault="00643BAF">
            <w:pPr>
              <w:pStyle w:val="TableParagraph"/>
              <w:spacing w:line="229" w:lineRule="exact"/>
              <w:ind w:left="110"/>
              <w:rPr>
                <w:sz w:val="20"/>
              </w:rPr>
            </w:pPr>
            <w:r>
              <w:rPr>
                <w:spacing w:val="-2"/>
                <w:sz w:val="20"/>
              </w:rPr>
              <w:t>металл).</w:t>
            </w:r>
          </w:p>
        </w:tc>
        <w:tc>
          <w:tcPr>
            <w:tcW w:w="2979" w:type="dxa"/>
          </w:tcPr>
          <w:p w14:paraId="4C778FC8" w14:textId="77777777" w:rsidR="00ED12CF" w:rsidRDefault="00ED12CF">
            <w:pPr>
              <w:pStyle w:val="TableParagraph"/>
              <w:ind w:left="0"/>
              <w:rPr>
                <w:sz w:val="18"/>
              </w:rPr>
            </w:pPr>
          </w:p>
        </w:tc>
        <w:tc>
          <w:tcPr>
            <w:tcW w:w="2374" w:type="dxa"/>
          </w:tcPr>
          <w:p w14:paraId="21D3B9F5" w14:textId="77777777" w:rsidR="00ED12CF" w:rsidRDefault="00643BAF">
            <w:pPr>
              <w:pStyle w:val="TableParagraph"/>
              <w:tabs>
                <w:tab w:val="left" w:pos="1578"/>
              </w:tabs>
              <w:spacing w:line="264" w:lineRule="auto"/>
              <w:ind w:left="108" w:right="100"/>
              <w:rPr>
                <w:sz w:val="20"/>
              </w:rPr>
            </w:pPr>
            <w:r>
              <w:rPr>
                <w:spacing w:val="-2"/>
                <w:sz w:val="20"/>
              </w:rPr>
              <w:t>закрепляем</w:t>
            </w:r>
            <w:r>
              <w:rPr>
                <w:sz w:val="20"/>
              </w:rPr>
              <w:tab/>
            </w:r>
            <w:r>
              <w:rPr>
                <w:spacing w:val="-2"/>
                <w:sz w:val="20"/>
              </w:rPr>
              <w:t xml:space="preserve">правила </w:t>
            </w:r>
            <w:r>
              <w:rPr>
                <w:sz w:val="20"/>
              </w:rPr>
              <w:t>поведения в природе.</w:t>
            </w:r>
          </w:p>
        </w:tc>
      </w:tr>
      <w:tr w:rsidR="00ED12CF" w14:paraId="40452A7A" w14:textId="77777777">
        <w:trPr>
          <w:trHeight w:val="470"/>
        </w:trPr>
        <w:tc>
          <w:tcPr>
            <w:tcW w:w="807" w:type="dxa"/>
            <w:vMerge w:val="restart"/>
            <w:textDirection w:val="btLr"/>
          </w:tcPr>
          <w:p w14:paraId="3C4EAD6D" w14:textId="77777777" w:rsidR="00ED12CF" w:rsidRDefault="00643BAF">
            <w:pPr>
              <w:pStyle w:val="TableParagraph"/>
              <w:spacing w:before="108"/>
              <w:ind w:left="4"/>
              <w:jc w:val="center"/>
              <w:rPr>
                <w:b/>
                <w:sz w:val="20"/>
              </w:rPr>
            </w:pPr>
            <w:r>
              <w:rPr>
                <w:b/>
                <w:spacing w:val="-2"/>
                <w:sz w:val="20"/>
              </w:rPr>
              <w:t>Ноябрь</w:t>
            </w:r>
          </w:p>
        </w:tc>
        <w:tc>
          <w:tcPr>
            <w:tcW w:w="871" w:type="dxa"/>
            <w:vMerge w:val="restart"/>
          </w:tcPr>
          <w:p w14:paraId="31600FDB" w14:textId="77777777" w:rsidR="00ED12CF" w:rsidRDefault="00643BAF">
            <w:pPr>
              <w:pStyle w:val="TableParagraph"/>
              <w:spacing w:line="228" w:lineRule="exact"/>
              <w:ind w:left="8" w:right="3"/>
              <w:jc w:val="center"/>
              <w:rPr>
                <w:b/>
                <w:sz w:val="20"/>
              </w:rPr>
            </w:pPr>
            <w:r>
              <w:rPr>
                <w:b/>
                <w:spacing w:val="-10"/>
                <w:sz w:val="20"/>
              </w:rPr>
              <w:t>1</w:t>
            </w:r>
          </w:p>
        </w:tc>
        <w:tc>
          <w:tcPr>
            <w:tcW w:w="1766" w:type="dxa"/>
            <w:vMerge w:val="restart"/>
          </w:tcPr>
          <w:p w14:paraId="4D4D158E" w14:textId="77777777" w:rsidR="00ED12CF" w:rsidRDefault="00643BAF">
            <w:pPr>
              <w:pStyle w:val="TableParagraph"/>
              <w:spacing w:line="264" w:lineRule="auto"/>
              <w:ind w:left="203" w:right="185" w:firstLine="307"/>
              <w:rPr>
                <w:sz w:val="20"/>
              </w:rPr>
            </w:pPr>
            <w:r>
              <w:rPr>
                <w:sz w:val="20"/>
                <w:u w:val="single"/>
              </w:rPr>
              <w:t>4 ноября</w:t>
            </w:r>
            <w:r>
              <w:rPr>
                <w:sz w:val="20"/>
              </w:rPr>
              <w:t xml:space="preserve"> День</w:t>
            </w:r>
            <w:r>
              <w:rPr>
                <w:spacing w:val="-13"/>
                <w:sz w:val="20"/>
              </w:rPr>
              <w:t xml:space="preserve"> </w:t>
            </w:r>
            <w:r>
              <w:rPr>
                <w:sz w:val="20"/>
              </w:rPr>
              <w:t>народного</w:t>
            </w:r>
          </w:p>
          <w:p w14:paraId="2140CFFD" w14:textId="77777777" w:rsidR="00ED12CF" w:rsidRDefault="00643BAF">
            <w:pPr>
              <w:pStyle w:val="TableParagraph"/>
              <w:ind w:left="501"/>
              <w:rPr>
                <w:sz w:val="20"/>
              </w:rPr>
            </w:pPr>
            <w:r>
              <w:rPr>
                <w:spacing w:val="-2"/>
                <w:sz w:val="20"/>
              </w:rPr>
              <w:t>единства</w:t>
            </w:r>
          </w:p>
        </w:tc>
        <w:tc>
          <w:tcPr>
            <w:tcW w:w="1599" w:type="dxa"/>
            <w:vMerge w:val="restart"/>
            <w:shd w:val="clear" w:color="auto" w:fill="E4E4E4"/>
          </w:tcPr>
          <w:p w14:paraId="4E77E9DC" w14:textId="77777777" w:rsidR="00ED12CF" w:rsidRDefault="00643BAF">
            <w:pPr>
              <w:pStyle w:val="TableParagraph"/>
              <w:spacing w:line="264" w:lineRule="auto"/>
              <w:ind w:left="329" w:right="318" w:firstLine="151"/>
              <w:rPr>
                <w:b/>
                <w:sz w:val="20"/>
              </w:rPr>
            </w:pPr>
            <w:r>
              <w:rPr>
                <w:b/>
                <w:sz w:val="20"/>
              </w:rPr>
              <w:t xml:space="preserve">В мире </w:t>
            </w:r>
            <w:r>
              <w:rPr>
                <w:b/>
                <w:spacing w:val="-2"/>
                <w:sz w:val="20"/>
              </w:rPr>
              <w:t>животных</w:t>
            </w:r>
          </w:p>
        </w:tc>
        <w:tc>
          <w:tcPr>
            <w:tcW w:w="4167" w:type="dxa"/>
            <w:gridSpan w:val="2"/>
          </w:tcPr>
          <w:p w14:paraId="69538BAA" w14:textId="77777777" w:rsidR="00ED12CF" w:rsidRDefault="00643BAF">
            <w:pPr>
              <w:pStyle w:val="TableParagraph"/>
              <w:spacing w:line="223" w:lineRule="exact"/>
              <w:ind w:left="10"/>
              <w:jc w:val="center"/>
              <w:rPr>
                <w:sz w:val="20"/>
              </w:rPr>
            </w:pPr>
            <w:r>
              <w:rPr>
                <w:sz w:val="20"/>
                <w:u w:val="single"/>
              </w:rPr>
              <w:t>Лесные</w:t>
            </w:r>
            <w:r>
              <w:rPr>
                <w:spacing w:val="-7"/>
                <w:sz w:val="20"/>
                <w:u w:val="single"/>
              </w:rPr>
              <w:t xml:space="preserve"> </w:t>
            </w:r>
            <w:r>
              <w:rPr>
                <w:spacing w:val="-2"/>
                <w:sz w:val="20"/>
                <w:u w:val="single"/>
              </w:rPr>
              <w:t>жители.</w:t>
            </w:r>
          </w:p>
        </w:tc>
        <w:tc>
          <w:tcPr>
            <w:tcW w:w="5353" w:type="dxa"/>
            <w:gridSpan w:val="2"/>
          </w:tcPr>
          <w:p w14:paraId="4521E46E" w14:textId="77777777" w:rsidR="00ED12CF" w:rsidRDefault="00643BAF">
            <w:pPr>
              <w:pStyle w:val="TableParagraph"/>
              <w:spacing w:line="223" w:lineRule="exact"/>
              <w:ind w:left="1653"/>
              <w:rPr>
                <w:sz w:val="20"/>
              </w:rPr>
            </w:pPr>
            <w:r>
              <w:rPr>
                <w:sz w:val="20"/>
                <w:u w:val="single"/>
              </w:rPr>
              <w:t>Животные</w:t>
            </w:r>
            <w:r>
              <w:rPr>
                <w:spacing w:val="-8"/>
                <w:sz w:val="20"/>
                <w:u w:val="single"/>
              </w:rPr>
              <w:t xml:space="preserve"> </w:t>
            </w:r>
            <w:r>
              <w:rPr>
                <w:sz w:val="20"/>
                <w:u w:val="single"/>
              </w:rPr>
              <w:t>нашего</w:t>
            </w:r>
            <w:r>
              <w:rPr>
                <w:spacing w:val="-9"/>
                <w:sz w:val="20"/>
                <w:u w:val="single"/>
              </w:rPr>
              <w:t xml:space="preserve"> </w:t>
            </w:r>
            <w:r>
              <w:rPr>
                <w:spacing w:val="-4"/>
                <w:sz w:val="20"/>
                <w:u w:val="single"/>
              </w:rPr>
              <w:t>края.</w:t>
            </w:r>
          </w:p>
        </w:tc>
      </w:tr>
      <w:tr w:rsidR="00ED12CF" w14:paraId="7DA3A1E0" w14:textId="77777777">
        <w:trPr>
          <w:trHeight w:val="5314"/>
        </w:trPr>
        <w:tc>
          <w:tcPr>
            <w:tcW w:w="807" w:type="dxa"/>
            <w:vMerge/>
            <w:tcBorders>
              <w:top w:val="nil"/>
            </w:tcBorders>
            <w:textDirection w:val="btLr"/>
          </w:tcPr>
          <w:p w14:paraId="387B4DFB" w14:textId="77777777" w:rsidR="00ED12CF" w:rsidRDefault="00ED12CF">
            <w:pPr>
              <w:rPr>
                <w:sz w:val="2"/>
                <w:szCs w:val="2"/>
              </w:rPr>
            </w:pPr>
          </w:p>
        </w:tc>
        <w:tc>
          <w:tcPr>
            <w:tcW w:w="871" w:type="dxa"/>
            <w:vMerge/>
            <w:tcBorders>
              <w:top w:val="nil"/>
            </w:tcBorders>
          </w:tcPr>
          <w:p w14:paraId="6D6B70D8" w14:textId="77777777" w:rsidR="00ED12CF" w:rsidRDefault="00ED12CF">
            <w:pPr>
              <w:rPr>
                <w:sz w:val="2"/>
                <w:szCs w:val="2"/>
              </w:rPr>
            </w:pPr>
          </w:p>
        </w:tc>
        <w:tc>
          <w:tcPr>
            <w:tcW w:w="1766" w:type="dxa"/>
            <w:vMerge/>
            <w:tcBorders>
              <w:top w:val="nil"/>
            </w:tcBorders>
          </w:tcPr>
          <w:p w14:paraId="4DD5066E" w14:textId="77777777" w:rsidR="00ED12CF" w:rsidRDefault="00ED12CF">
            <w:pPr>
              <w:rPr>
                <w:sz w:val="2"/>
                <w:szCs w:val="2"/>
              </w:rPr>
            </w:pPr>
          </w:p>
        </w:tc>
        <w:tc>
          <w:tcPr>
            <w:tcW w:w="1599" w:type="dxa"/>
            <w:vMerge/>
            <w:tcBorders>
              <w:top w:val="nil"/>
            </w:tcBorders>
            <w:shd w:val="clear" w:color="auto" w:fill="E4E4E4"/>
          </w:tcPr>
          <w:p w14:paraId="00647C76" w14:textId="77777777" w:rsidR="00ED12CF" w:rsidRDefault="00ED12CF">
            <w:pPr>
              <w:rPr>
                <w:sz w:val="2"/>
                <w:szCs w:val="2"/>
              </w:rPr>
            </w:pPr>
          </w:p>
        </w:tc>
        <w:tc>
          <w:tcPr>
            <w:tcW w:w="2040" w:type="dxa"/>
          </w:tcPr>
          <w:p w14:paraId="2A076DD2" w14:textId="77777777" w:rsidR="00ED12CF" w:rsidRDefault="00643BAF">
            <w:pPr>
              <w:pStyle w:val="TableParagraph"/>
              <w:tabs>
                <w:tab w:val="left" w:pos="976"/>
                <w:tab w:val="left" w:pos="1014"/>
                <w:tab w:val="left" w:pos="1242"/>
                <w:tab w:val="left" w:pos="1832"/>
              </w:tabs>
              <w:spacing w:line="264" w:lineRule="auto"/>
              <w:ind w:left="110" w:right="94"/>
              <w:rPr>
                <w:sz w:val="20"/>
              </w:rPr>
            </w:pPr>
            <w:r>
              <w:rPr>
                <w:spacing w:val="-2"/>
                <w:sz w:val="20"/>
              </w:rPr>
              <w:t>Знакомим</w:t>
            </w:r>
            <w:r>
              <w:rPr>
                <w:sz w:val="20"/>
              </w:rPr>
              <w:tab/>
            </w:r>
            <w:r>
              <w:rPr>
                <w:sz w:val="20"/>
              </w:rPr>
              <w:tab/>
            </w:r>
            <w:r>
              <w:rPr>
                <w:sz w:val="20"/>
              </w:rPr>
              <w:tab/>
            </w:r>
            <w:r>
              <w:rPr>
                <w:sz w:val="20"/>
              </w:rPr>
              <w:tab/>
            </w:r>
            <w:r>
              <w:rPr>
                <w:spacing w:val="-38"/>
                <w:sz w:val="20"/>
              </w:rPr>
              <w:t xml:space="preserve"> </w:t>
            </w:r>
            <w:r>
              <w:rPr>
                <w:spacing w:val="-8"/>
                <w:sz w:val="20"/>
              </w:rPr>
              <w:t xml:space="preserve">с </w:t>
            </w:r>
            <w:r>
              <w:rPr>
                <w:spacing w:val="-2"/>
                <w:sz w:val="20"/>
              </w:rPr>
              <w:t>многообразием природы</w:t>
            </w:r>
            <w:r>
              <w:rPr>
                <w:sz w:val="20"/>
              </w:rPr>
              <w:tab/>
            </w:r>
            <w:r>
              <w:rPr>
                <w:sz w:val="20"/>
              </w:rPr>
              <w:tab/>
            </w:r>
            <w:r>
              <w:rPr>
                <w:sz w:val="20"/>
              </w:rPr>
              <w:tab/>
            </w:r>
            <w:r>
              <w:rPr>
                <w:spacing w:val="-2"/>
                <w:sz w:val="20"/>
              </w:rPr>
              <w:t>родного края.</w:t>
            </w:r>
            <w:r>
              <w:rPr>
                <w:sz w:val="20"/>
              </w:rPr>
              <w:tab/>
            </w:r>
            <w:r>
              <w:rPr>
                <w:spacing w:val="-2"/>
                <w:sz w:val="20"/>
              </w:rPr>
              <w:t>Расширяем представления</w:t>
            </w:r>
            <w:r>
              <w:rPr>
                <w:sz w:val="20"/>
              </w:rPr>
              <w:tab/>
            </w:r>
            <w:r>
              <w:rPr>
                <w:spacing w:val="-10"/>
                <w:sz w:val="20"/>
              </w:rPr>
              <w:t>о</w:t>
            </w:r>
            <w:r>
              <w:rPr>
                <w:spacing w:val="-2"/>
                <w:sz w:val="20"/>
              </w:rPr>
              <w:t xml:space="preserve"> диких</w:t>
            </w:r>
            <w:r>
              <w:rPr>
                <w:sz w:val="20"/>
              </w:rPr>
              <w:tab/>
            </w:r>
            <w:r>
              <w:rPr>
                <w:sz w:val="20"/>
              </w:rPr>
              <w:tab/>
            </w:r>
            <w:r>
              <w:rPr>
                <w:spacing w:val="-2"/>
                <w:sz w:val="20"/>
              </w:rPr>
              <w:t xml:space="preserve">животных. </w:t>
            </w:r>
            <w:r>
              <w:rPr>
                <w:sz w:val="20"/>
              </w:rPr>
              <w:t>Помогаем</w:t>
            </w:r>
            <w:r>
              <w:rPr>
                <w:spacing w:val="36"/>
                <w:sz w:val="20"/>
              </w:rPr>
              <w:t xml:space="preserve"> </w:t>
            </w:r>
            <w:r>
              <w:rPr>
                <w:sz w:val="20"/>
              </w:rPr>
              <w:t>различать и</w:t>
            </w:r>
            <w:r>
              <w:rPr>
                <w:spacing w:val="80"/>
                <w:sz w:val="20"/>
              </w:rPr>
              <w:t xml:space="preserve"> </w:t>
            </w:r>
            <w:r>
              <w:rPr>
                <w:sz w:val="20"/>
              </w:rPr>
              <w:t>группировать</w:t>
            </w:r>
            <w:r>
              <w:rPr>
                <w:spacing w:val="80"/>
                <w:sz w:val="20"/>
              </w:rPr>
              <w:t xml:space="preserve"> </w:t>
            </w:r>
            <w:r>
              <w:rPr>
                <w:sz w:val="20"/>
              </w:rPr>
              <w:t xml:space="preserve">на </w:t>
            </w:r>
            <w:r>
              <w:rPr>
                <w:spacing w:val="-2"/>
                <w:sz w:val="20"/>
              </w:rPr>
              <w:t>основе</w:t>
            </w:r>
          </w:p>
          <w:p w14:paraId="7A0CD88B" w14:textId="77777777" w:rsidR="00ED12CF" w:rsidRDefault="00643BAF">
            <w:pPr>
              <w:pStyle w:val="TableParagraph"/>
              <w:ind w:left="110"/>
              <w:rPr>
                <w:sz w:val="20"/>
              </w:rPr>
            </w:pPr>
            <w:r>
              <w:rPr>
                <w:spacing w:val="-2"/>
                <w:sz w:val="20"/>
              </w:rPr>
              <w:t>существенных</w:t>
            </w:r>
          </w:p>
          <w:p w14:paraId="59DC511E" w14:textId="77777777" w:rsidR="00ED12CF" w:rsidRDefault="00643BAF">
            <w:pPr>
              <w:pStyle w:val="TableParagraph"/>
              <w:tabs>
                <w:tab w:val="left" w:pos="1122"/>
                <w:tab w:val="left" w:pos="1336"/>
              </w:tabs>
              <w:spacing w:before="16" w:line="264" w:lineRule="auto"/>
              <w:ind w:left="110" w:right="95"/>
              <w:rPr>
                <w:sz w:val="20"/>
              </w:rPr>
            </w:pPr>
            <w:r>
              <w:rPr>
                <w:sz w:val="20"/>
              </w:rPr>
              <w:t>признаков:</w:t>
            </w:r>
            <w:r>
              <w:rPr>
                <w:spacing w:val="33"/>
                <w:sz w:val="20"/>
              </w:rPr>
              <w:t xml:space="preserve"> </w:t>
            </w:r>
            <w:r>
              <w:rPr>
                <w:sz w:val="20"/>
              </w:rPr>
              <w:t>внешний вид,</w:t>
            </w:r>
            <w:r>
              <w:rPr>
                <w:spacing w:val="35"/>
                <w:sz w:val="20"/>
              </w:rPr>
              <w:t xml:space="preserve"> </w:t>
            </w:r>
            <w:r>
              <w:rPr>
                <w:sz w:val="20"/>
              </w:rPr>
              <w:t>питание</w:t>
            </w:r>
            <w:r>
              <w:rPr>
                <w:spacing w:val="36"/>
                <w:sz w:val="20"/>
              </w:rPr>
              <w:t xml:space="preserve"> </w:t>
            </w:r>
            <w:r>
              <w:rPr>
                <w:sz w:val="20"/>
              </w:rPr>
              <w:t xml:space="preserve">польза </w:t>
            </w:r>
            <w:r>
              <w:rPr>
                <w:spacing w:val="-4"/>
                <w:sz w:val="20"/>
              </w:rPr>
              <w:t>для</w:t>
            </w:r>
            <w:r>
              <w:rPr>
                <w:sz w:val="20"/>
              </w:rPr>
              <w:tab/>
            </w:r>
            <w:r>
              <w:rPr>
                <w:spacing w:val="-2"/>
                <w:sz w:val="20"/>
              </w:rPr>
              <w:t>человека. Способствуем усвоению</w:t>
            </w:r>
            <w:r>
              <w:rPr>
                <w:sz w:val="20"/>
              </w:rPr>
              <w:tab/>
            </w:r>
            <w:r>
              <w:rPr>
                <w:sz w:val="20"/>
              </w:rPr>
              <w:tab/>
            </w:r>
            <w:r>
              <w:rPr>
                <w:spacing w:val="-2"/>
                <w:sz w:val="20"/>
              </w:rPr>
              <w:t xml:space="preserve">правил </w:t>
            </w:r>
            <w:r>
              <w:rPr>
                <w:sz w:val="20"/>
              </w:rPr>
              <w:t>поведения</w:t>
            </w:r>
            <w:r>
              <w:rPr>
                <w:spacing w:val="-1"/>
                <w:sz w:val="20"/>
              </w:rPr>
              <w:t xml:space="preserve"> </w:t>
            </w:r>
            <w:r>
              <w:rPr>
                <w:sz w:val="20"/>
              </w:rPr>
              <w:t>в</w:t>
            </w:r>
            <w:r>
              <w:rPr>
                <w:spacing w:val="-1"/>
                <w:sz w:val="20"/>
              </w:rPr>
              <w:t xml:space="preserve"> </w:t>
            </w:r>
            <w:r>
              <w:rPr>
                <w:sz w:val="20"/>
              </w:rPr>
              <w:t xml:space="preserve">природе </w:t>
            </w:r>
            <w:r>
              <w:rPr>
                <w:spacing w:val="-2"/>
                <w:sz w:val="20"/>
              </w:rPr>
              <w:t>(осторожно</w:t>
            </w:r>
          </w:p>
          <w:p w14:paraId="7420D937" w14:textId="77777777" w:rsidR="00ED12CF" w:rsidRDefault="00643BAF">
            <w:pPr>
              <w:pStyle w:val="TableParagraph"/>
              <w:tabs>
                <w:tab w:val="left" w:pos="1844"/>
              </w:tabs>
              <w:spacing w:before="1" w:line="264" w:lineRule="auto"/>
              <w:ind w:left="110" w:right="94"/>
              <w:rPr>
                <w:sz w:val="20"/>
              </w:rPr>
            </w:pPr>
            <w:r>
              <w:rPr>
                <w:spacing w:val="-2"/>
                <w:sz w:val="20"/>
              </w:rPr>
              <w:t>обращаться</w:t>
            </w:r>
            <w:r>
              <w:rPr>
                <w:sz w:val="20"/>
              </w:rPr>
              <w:tab/>
            </w:r>
            <w:r>
              <w:rPr>
                <w:spacing w:val="-10"/>
                <w:sz w:val="20"/>
              </w:rPr>
              <w:t>с</w:t>
            </w:r>
            <w:r>
              <w:rPr>
                <w:spacing w:val="-2"/>
                <w:sz w:val="20"/>
              </w:rPr>
              <w:t xml:space="preserve"> животными).</w:t>
            </w:r>
          </w:p>
          <w:p w14:paraId="2B3A13B5" w14:textId="77777777" w:rsidR="00ED12CF" w:rsidRDefault="00643BAF">
            <w:pPr>
              <w:pStyle w:val="TableParagraph"/>
              <w:ind w:left="110"/>
              <w:rPr>
                <w:sz w:val="20"/>
              </w:rPr>
            </w:pPr>
            <w:r>
              <w:rPr>
                <w:sz w:val="20"/>
              </w:rPr>
              <w:t>Закрепляем</w:t>
            </w:r>
            <w:r>
              <w:rPr>
                <w:spacing w:val="63"/>
                <w:w w:val="150"/>
                <w:sz w:val="20"/>
              </w:rPr>
              <w:t xml:space="preserve"> </w:t>
            </w:r>
            <w:r>
              <w:rPr>
                <w:spacing w:val="-2"/>
                <w:sz w:val="20"/>
              </w:rPr>
              <w:t>правила</w:t>
            </w:r>
          </w:p>
          <w:p w14:paraId="6E12E2FD" w14:textId="77777777" w:rsidR="00ED12CF" w:rsidRDefault="00643BAF">
            <w:pPr>
              <w:pStyle w:val="TableParagraph"/>
              <w:spacing w:before="22"/>
              <w:ind w:left="110"/>
              <w:rPr>
                <w:sz w:val="20"/>
              </w:rPr>
            </w:pPr>
            <w:r>
              <w:rPr>
                <w:spacing w:val="-2"/>
                <w:sz w:val="20"/>
              </w:rPr>
              <w:t>безопасного</w:t>
            </w:r>
          </w:p>
        </w:tc>
        <w:tc>
          <w:tcPr>
            <w:tcW w:w="2127" w:type="dxa"/>
          </w:tcPr>
          <w:p w14:paraId="659AF4C0" w14:textId="77777777" w:rsidR="00ED12CF" w:rsidRDefault="00643BAF">
            <w:pPr>
              <w:pStyle w:val="TableParagraph"/>
              <w:spacing w:line="223" w:lineRule="exact"/>
              <w:ind w:left="110"/>
              <w:rPr>
                <w:sz w:val="20"/>
              </w:rPr>
            </w:pPr>
            <w:r>
              <w:rPr>
                <w:spacing w:val="-2"/>
                <w:sz w:val="20"/>
              </w:rPr>
              <w:t>Продолжаем</w:t>
            </w:r>
          </w:p>
          <w:p w14:paraId="04AC58DF" w14:textId="77777777" w:rsidR="00ED12CF" w:rsidRDefault="00643BAF">
            <w:pPr>
              <w:pStyle w:val="TableParagraph"/>
              <w:tabs>
                <w:tab w:val="left" w:pos="1328"/>
                <w:tab w:val="left" w:pos="1929"/>
              </w:tabs>
              <w:spacing w:before="22" w:line="264" w:lineRule="auto"/>
              <w:ind w:left="110" w:right="96"/>
              <w:rPr>
                <w:sz w:val="20"/>
              </w:rPr>
            </w:pPr>
            <w:r>
              <w:rPr>
                <w:spacing w:val="-2"/>
                <w:sz w:val="20"/>
              </w:rPr>
              <w:t>знакомить</w:t>
            </w:r>
            <w:r>
              <w:rPr>
                <w:sz w:val="20"/>
              </w:rPr>
              <w:tab/>
            </w:r>
            <w:r>
              <w:rPr>
                <w:sz w:val="20"/>
              </w:rPr>
              <w:tab/>
            </w:r>
            <w:r>
              <w:rPr>
                <w:spacing w:val="-10"/>
                <w:sz w:val="20"/>
              </w:rPr>
              <w:t>с</w:t>
            </w:r>
            <w:r>
              <w:rPr>
                <w:spacing w:val="-2"/>
                <w:sz w:val="20"/>
              </w:rPr>
              <w:t xml:space="preserve"> многообразием природы</w:t>
            </w:r>
            <w:r>
              <w:rPr>
                <w:sz w:val="20"/>
              </w:rPr>
              <w:tab/>
            </w:r>
            <w:r>
              <w:rPr>
                <w:spacing w:val="-2"/>
                <w:sz w:val="20"/>
              </w:rPr>
              <w:t>родного края,</w:t>
            </w:r>
          </w:p>
          <w:p w14:paraId="62DA24CC" w14:textId="77777777" w:rsidR="00ED12CF" w:rsidRDefault="00643BAF">
            <w:pPr>
              <w:pStyle w:val="TableParagraph"/>
              <w:tabs>
                <w:tab w:val="left" w:pos="986"/>
                <w:tab w:val="left" w:pos="1420"/>
                <w:tab w:val="left" w:pos="1479"/>
                <w:tab w:val="left" w:pos="1544"/>
                <w:tab w:val="left" w:pos="1810"/>
              </w:tabs>
              <w:spacing w:before="1" w:line="264" w:lineRule="auto"/>
              <w:ind w:left="110" w:right="96"/>
              <w:rPr>
                <w:sz w:val="20"/>
              </w:rPr>
            </w:pPr>
            <w:r>
              <w:rPr>
                <w:spacing w:val="-2"/>
                <w:sz w:val="20"/>
              </w:rPr>
              <w:t>представителями животного</w:t>
            </w:r>
            <w:r>
              <w:rPr>
                <w:sz w:val="20"/>
              </w:rPr>
              <w:tab/>
            </w:r>
            <w:r>
              <w:rPr>
                <w:sz w:val="20"/>
              </w:rPr>
              <w:tab/>
            </w:r>
            <w:r>
              <w:rPr>
                <w:sz w:val="20"/>
              </w:rPr>
              <w:tab/>
            </w:r>
            <w:r>
              <w:rPr>
                <w:spacing w:val="-4"/>
                <w:sz w:val="20"/>
              </w:rPr>
              <w:t xml:space="preserve">мира, </w:t>
            </w:r>
            <w:r>
              <w:rPr>
                <w:spacing w:val="-2"/>
                <w:sz w:val="20"/>
              </w:rPr>
              <w:t>изменениями</w:t>
            </w:r>
            <w:r>
              <w:rPr>
                <w:sz w:val="20"/>
              </w:rPr>
              <w:tab/>
            </w:r>
            <w:r>
              <w:rPr>
                <w:sz w:val="20"/>
              </w:rPr>
              <w:tab/>
            </w:r>
            <w:r>
              <w:rPr>
                <w:spacing w:val="-10"/>
                <w:sz w:val="20"/>
              </w:rPr>
              <w:t>в</w:t>
            </w:r>
            <w:r>
              <w:rPr>
                <w:sz w:val="20"/>
              </w:rPr>
              <w:tab/>
            </w:r>
            <w:r>
              <w:rPr>
                <w:spacing w:val="-6"/>
                <w:sz w:val="20"/>
              </w:rPr>
              <w:t xml:space="preserve">их </w:t>
            </w:r>
            <w:r>
              <w:rPr>
                <w:spacing w:val="-2"/>
                <w:sz w:val="20"/>
              </w:rPr>
              <w:t>жизни</w:t>
            </w:r>
            <w:r>
              <w:rPr>
                <w:sz w:val="20"/>
              </w:rPr>
              <w:tab/>
            </w:r>
            <w:r>
              <w:rPr>
                <w:spacing w:val="-10"/>
                <w:sz w:val="20"/>
              </w:rPr>
              <w:t>в</w:t>
            </w:r>
            <w:r>
              <w:rPr>
                <w:sz w:val="20"/>
              </w:rPr>
              <w:tab/>
            </w:r>
            <w:r>
              <w:rPr>
                <w:spacing w:val="-2"/>
                <w:sz w:val="20"/>
              </w:rPr>
              <w:t xml:space="preserve">разные </w:t>
            </w:r>
            <w:r>
              <w:rPr>
                <w:sz w:val="20"/>
              </w:rPr>
              <w:t>сезоны года.</w:t>
            </w:r>
          </w:p>
          <w:p w14:paraId="65C29261" w14:textId="77777777" w:rsidR="00ED12CF" w:rsidRDefault="00643BAF">
            <w:pPr>
              <w:pStyle w:val="TableParagraph"/>
              <w:ind w:left="110"/>
              <w:rPr>
                <w:sz w:val="20"/>
              </w:rPr>
            </w:pPr>
            <w:r>
              <w:rPr>
                <w:spacing w:val="-2"/>
                <w:sz w:val="20"/>
              </w:rPr>
              <w:t>Демонстрируем</w:t>
            </w:r>
          </w:p>
          <w:p w14:paraId="74767F22" w14:textId="77777777" w:rsidR="00ED12CF" w:rsidRDefault="00643BAF">
            <w:pPr>
              <w:pStyle w:val="TableParagraph"/>
              <w:tabs>
                <w:tab w:val="left" w:pos="916"/>
                <w:tab w:val="left" w:pos="1473"/>
              </w:tabs>
              <w:spacing w:before="22" w:line="264" w:lineRule="auto"/>
              <w:ind w:left="110" w:right="94"/>
              <w:jc w:val="both"/>
              <w:rPr>
                <w:sz w:val="20"/>
              </w:rPr>
            </w:pPr>
            <w:r>
              <w:rPr>
                <w:sz w:val="20"/>
              </w:rPr>
              <w:t>процесс сравнивания</w:t>
            </w:r>
            <w:r>
              <w:rPr>
                <w:spacing w:val="40"/>
                <w:sz w:val="20"/>
              </w:rPr>
              <w:t xml:space="preserve"> </w:t>
            </w:r>
            <w:r>
              <w:rPr>
                <w:spacing w:val="-10"/>
                <w:sz w:val="20"/>
              </w:rPr>
              <w:t>и</w:t>
            </w:r>
            <w:r>
              <w:rPr>
                <w:sz w:val="20"/>
              </w:rPr>
              <w:tab/>
            </w:r>
            <w:r>
              <w:rPr>
                <w:spacing w:val="-2"/>
                <w:sz w:val="20"/>
              </w:rPr>
              <w:t>группировки объектов</w:t>
            </w:r>
            <w:r>
              <w:rPr>
                <w:sz w:val="20"/>
              </w:rPr>
              <w:tab/>
            </w:r>
            <w:r>
              <w:rPr>
                <w:sz w:val="20"/>
              </w:rPr>
              <w:tab/>
            </w:r>
            <w:r>
              <w:rPr>
                <w:spacing w:val="-4"/>
                <w:sz w:val="20"/>
              </w:rPr>
              <w:t xml:space="preserve">живой </w:t>
            </w:r>
            <w:r>
              <w:rPr>
                <w:sz w:val="20"/>
              </w:rPr>
              <w:t xml:space="preserve">природы на основе признаков (дикие- домашние, хищные- </w:t>
            </w:r>
            <w:r>
              <w:rPr>
                <w:spacing w:val="-2"/>
                <w:sz w:val="20"/>
              </w:rPr>
              <w:t>травоядные).</w:t>
            </w:r>
          </w:p>
          <w:p w14:paraId="00F82AC6" w14:textId="77777777" w:rsidR="00ED12CF" w:rsidRDefault="00643BAF">
            <w:pPr>
              <w:pStyle w:val="TableParagraph"/>
              <w:spacing w:before="1"/>
              <w:ind w:left="110"/>
              <w:rPr>
                <w:sz w:val="20"/>
              </w:rPr>
            </w:pPr>
            <w:r>
              <w:rPr>
                <w:spacing w:val="-2"/>
                <w:sz w:val="20"/>
              </w:rPr>
              <w:t>Формирует</w:t>
            </w:r>
          </w:p>
          <w:p w14:paraId="4B8DA54D" w14:textId="77777777" w:rsidR="00ED12CF" w:rsidRDefault="00643BAF">
            <w:pPr>
              <w:pStyle w:val="TableParagraph"/>
              <w:tabs>
                <w:tab w:val="left" w:pos="1815"/>
              </w:tabs>
              <w:spacing w:before="4" w:line="250" w:lineRule="atLeast"/>
              <w:ind w:left="110" w:right="97"/>
              <w:rPr>
                <w:sz w:val="20"/>
              </w:rPr>
            </w:pPr>
            <w:r>
              <w:rPr>
                <w:spacing w:val="-2"/>
                <w:sz w:val="20"/>
              </w:rPr>
              <w:t>представление</w:t>
            </w:r>
            <w:r>
              <w:rPr>
                <w:sz w:val="20"/>
              </w:rPr>
              <w:tab/>
            </w:r>
            <w:r>
              <w:rPr>
                <w:spacing w:val="-6"/>
                <w:sz w:val="20"/>
              </w:rPr>
              <w:t xml:space="preserve">об </w:t>
            </w:r>
            <w:r>
              <w:rPr>
                <w:spacing w:val="-2"/>
                <w:sz w:val="20"/>
              </w:rPr>
              <w:t>элементарных</w:t>
            </w:r>
          </w:p>
        </w:tc>
        <w:tc>
          <w:tcPr>
            <w:tcW w:w="2979" w:type="dxa"/>
          </w:tcPr>
          <w:p w14:paraId="140B5DBB" w14:textId="77777777" w:rsidR="00ED12CF" w:rsidRDefault="00643BAF">
            <w:pPr>
              <w:pStyle w:val="TableParagraph"/>
              <w:tabs>
                <w:tab w:val="left" w:pos="1652"/>
                <w:tab w:val="left" w:pos="1703"/>
                <w:tab w:val="left" w:pos="2096"/>
              </w:tabs>
              <w:spacing w:line="264" w:lineRule="auto"/>
              <w:ind w:left="110" w:right="98"/>
              <w:jc w:val="both"/>
              <w:rPr>
                <w:sz w:val="20"/>
              </w:rPr>
            </w:pPr>
            <w:r>
              <w:rPr>
                <w:sz w:val="20"/>
              </w:rPr>
              <w:t xml:space="preserve">Формирует представление о </w:t>
            </w:r>
            <w:r>
              <w:rPr>
                <w:spacing w:val="-2"/>
                <w:sz w:val="20"/>
              </w:rPr>
              <w:t>многообразии</w:t>
            </w:r>
            <w:r>
              <w:rPr>
                <w:sz w:val="20"/>
              </w:rPr>
              <w:tab/>
            </w:r>
            <w:r>
              <w:rPr>
                <w:sz w:val="20"/>
              </w:rPr>
              <w:tab/>
            </w:r>
            <w:r>
              <w:rPr>
                <w:sz w:val="20"/>
              </w:rPr>
              <w:tab/>
            </w:r>
            <w:r>
              <w:rPr>
                <w:spacing w:val="-2"/>
                <w:sz w:val="20"/>
              </w:rPr>
              <w:t xml:space="preserve">объектов </w:t>
            </w:r>
            <w:r>
              <w:rPr>
                <w:sz w:val="20"/>
              </w:rPr>
              <w:t xml:space="preserve">животного мира, их сходстве и различии. Совершенствуем умение сравнивать, выделять </w:t>
            </w:r>
            <w:r>
              <w:rPr>
                <w:spacing w:val="-2"/>
                <w:sz w:val="20"/>
              </w:rPr>
              <w:t>признаки,</w:t>
            </w:r>
            <w:r>
              <w:rPr>
                <w:sz w:val="20"/>
              </w:rPr>
              <w:tab/>
            </w:r>
            <w:r>
              <w:rPr>
                <w:sz w:val="20"/>
              </w:rPr>
              <w:tab/>
            </w:r>
            <w:r>
              <w:rPr>
                <w:spacing w:val="-2"/>
                <w:sz w:val="20"/>
              </w:rPr>
              <w:t xml:space="preserve">группировать </w:t>
            </w:r>
            <w:r>
              <w:rPr>
                <w:sz w:val="20"/>
              </w:rPr>
              <w:t xml:space="preserve">объекты по их особенностям, месту обитания, образу жизни, </w:t>
            </w:r>
            <w:r>
              <w:rPr>
                <w:spacing w:val="-2"/>
                <w:sz w:val="20"/>
              </w:rPr>
              <w:t>питанию.</w:t>
            </w:r>
            <w:r>
              <w:rPr>
                <w:sz w:val="20"/>
              </w:rPr>
              <w:tab/>
            </w:r>
            <w:r>
              <w:rPr>
                <w:spacing w:val="-2"/>
                <w:sz w:val="20"/>
              </w:rPr>
              <w:t xml:space="preserve">Способствуем </w:t>
            </w:r>
            <w:r>
              <w:rPr>
                <w:sz w:val="20"/>
              </w:rPr>
              <w:t xml:space="preserve">усвоению правил поведения в </w:t>
            </w:r>
            <w:r>
              <w:rPr>
                <w:spacing w:val="-2"/>
                <w:sz w:val="20"/>
              </w:rPr>
              <w:t>лесу.</w:t>
            </w:r>
          </w:p>
          <w:p w14:paraId="13179D50" w14:textId="77777777" w:rsidR="00ED12CF" w:rsidRDefault="00643BAF">
            <w:pPr>
              <w:pStyle w:val="TableParagraph"/>
              <w:tabs>
                <w:tab w:val="left" w:pos="2183"/>
              </w:tabs>
              <w:spacing w:line="264" w:lineRule="auto"/>
              <w:ind w:left="110" w:right="95"/>
              <w:jc w:val="both"/>
              <w:rPr>
                <w:sz w:val="20"/>
              </w:rPr>
            </w:pPr>
            <w:r>
              <w:rPr>
                <w:spacing w:val="-2"/>
                <w:sz w:val="20"/>
              </w:rPr>
              <w:t>Закрепляем</w:t>
            </w:r>
            <w:r>
              <w:rPr>
                <w:sz w:val="20"/>
              </w:rPr>
              <w:tab/>
            </w:r>
            <w:r>
              <w:rPr>
                <w:spacing w:val="-2"/>
                <w:sz w:val="20"/>
              </w:rPr>
              <w:t xml:space="preserve">правила </w:t>
            </w:r>
            <w:r>
              <w:rPr>
                <w:sz w:val="20"/>
              </w:rPr>
              <w:t xml:space="preserve">безопасного поведения в </w:t>
            </w:r>
            <w:r>
              <w:rPr>
                <w:spacing w:val="-2"/>
                <w:sz w:val="20"/>
              </w:rPr>
              <w:t>природе.</w:t>
            </w:r>
          </w:p>
        </w:tc>
        <w:tc>
          <w:tcPr>
            <w:tcW w:w="2374" w:type="dxa"/>
          </w:tcPr>
          <w:p w14:paraId="0BFAB964" w14:textId="77777777" w:rsidR="00ED12CF" w:rsidRDefault="00643BAF">
            <w:pPr>
              <w:pStyle w:val="TableParagraph"/>
              <w:tabs>
                <w:tab w:val="left" w:pos="2158"/>
              </w:tabs>
              <w:spacing w:line="223" w:lineRule="exact"/>
              <w:ind w:left="108"/>
              <w:rPr>
                <w:sz w:val="20"/>
              </w:rPr>
            </w:pPr>
            <w:r>
              <w:rPr>
                <w:spacing w:val="-2"/>
                <w:sz w:val="20"/>
              </w:rPr>
              <w:t>Расширяем</w:t>
            </w:r>
            <w:r>
              <w:rPr>
                <w:sz w:val="20"/>
              </w:rPr>
              <w:tab/>
            </w:r>
            <w:r>
              <w:rPr>
                <w:spacing w:val="-10"/>
                <w:sz w:val="20"/>
              </w:rPr>
              <w:t>и</w:t>
            </w:r>
          </w:p>
          <w:p w14:paraId="2CA6F511" w14:textId="77777777" w:rsidR="00ED12CF" w:rsidRDefault="00643BAF">
            <w:pPr>
              <w:pStyle w:val="TableParagraph"/>
              <w:tabs>
                <w:tab w:val="left" w:pos="1275"/>
                <w:tab w:val="left" w:pos="1841"/>
                <w:tab w:val="left" w:pos="2164"/>
              </w:tabs>
              <w:spacing w:before="22" w:line="264" w:lineRule="auto"/>
              <w:ind w:left="108" w:right="98"/>
              <w:rPr>
                <w:sz w:val="20"/>
              </w:rPr>
            </w:pPr>
            <w:r>
              <w:rPr>
                <w:spacing w:val="-2"/>
                <w:sz w:val="20"/>
              </w:rPr>
              <w:t>актуализируем представления</w:t>
            </w:r>
            <w:r>
              <w:rPr>
                <w:sz w:val="20"/>
              </w:rPr>
              <w:tab/>
            </w:r>
            <w:r>
              <w:rPr>
                <w:sz w:val="20"/>
              </w:rPr>
              <w:tab/>
            </w:r>
            <w:r>
              <w:rPr>
                <w:spacing w:val="-10"/>
                <w:sz w:val="20"/>
              </w:rPr>
              <w:t>о</w:t>
            </w:r>
            <w:r>
              <w:rPr>
                <w:spacing w:val="-2"/>
                <w:sz w:val="20"/>
              </w:rPr>
              <w:t xml:space="preserve"> многообразии природного</w:t>
            </w:r>
            <w:r>
              <w:rPr>
                <w:sz w:val="20"/>
              </w:rPr>
              <w:tab/>
            </w:r>
            <w:r>
              <w:rPr>
                <w:sz w:val="20"/>
              </w:rPr>
              <w:tab/>
            </w:r>
            <w:r>
              <w:rPr>
                <w:spacing w:val="-4"/>
                <w:sz w:val="20"/>
              </w:rPr>
              <w:t xml:space="preserve">мира </w:t>
            </w:r>
            <w:r>
              <w:rPr>
                <w:sz w:val="20"/>
              </w:rPr>
              <w:t>родного</w:t>
            </w:r>
            <w:r>
              <w:rPr>
                <w:spacing w:val="-9"/>
                <w:sz w:val="20"/>
              </w:rPr>
              <w:t xml:space="preserve"> </w:t>
            </w:r>
            <w:r>
              <w:rPr>
                <w:sz w:val="20"/>
              </w:rPr>
              <w:t>края,</w:t>
            </w:r>
            <w:r>
              <w:rPr>
                <w:spacing w:val="-10"/>
                <w:sz w:val="20"/>
              </w:rPr>
              <w:t xml:space="preserve"> </w:t>
            </w:r>
            <w:r>
              <w:rPr>
                <w:sz w:val="20"/>
              </w:rPr>
              <w:t>различных областей</w:t>
            </w:r>
            <w:r>
              <w:rPr>
                <w:spacing w:val="80"/>
                <w:sz w:val="20"/>
              </w:rPr>
              <w:t xml:space="preserve"> </w:t>
            </w:r>
            <w:r>
              <w:rPr>
                <w:sz w:val="20"/>
              </w:rPr>
              <w:t>России</w:t>
            </w:r>
            <w:r>
              <w:rPr>
                <w:spacing w:val="80"/>
                <w:sz w:val="20"/>
              </w:rPr>
              <w:t xml:space="preserve"> </w:t>
            </w:r>
            <w:r>
              <w:rPr>
                <w:sz w:val="20"/>
              </w:rPr>
              <w:t>и</w:t>
            </w:r>
            <w:r>
              <w:rPr>
                <w:spacing w:val="80"/>
                <w:sz w:val="20"/>
              </w:rPr>
              <w:t xml:space="preserve"> </w:t>
            </w:r>
            <w:r>
              <w:rPr>
                <w:sz w:val="20"/>
              </w:rPr>
              <w:t xml:space="preserve">на </w:t>
            </w:r>
            <w:r>
              <w:rPr>
                <w:spacing w:val="-2"/>
                <w:sz w:val="20"/>
              </w:rPr>
              <w:t>Земле.</w:t>
            </w:r>
            <w:r>
              <w:rPr>
                <w:sz w:val="20"/>
              </w:rPr>
              <w:tab/>
            </w:r>
            <w:r>
              <w:rPr>
                <w:spacing w:val="-2"/>
                <w:sz w:val="20"/>
              </w:rPr>
              <w:t>Закрепляем</w:t>
            </w:r>
          </w:p>
          <w:p w14:paraId="1C144872" w14:textId="77777777" w:rsidR="00ED12CF" w:rsidRDefault="00643BAF">
            <w:pPr>
              <w:pStyle w:val="TableParagraph"/>
              <w:tabs>
                <w:tab w:val="left" w:pos="1266"/>
              </w:tabs>
              <w:ind w:left="108"/>
              <w:rPr>
                <w:sz w:val="20"/>
              </w:rPr>
            </w:pPr>
            <w:r>
              <w:rPr>
                <w:spacing w:val="-2"/>
                <w:sz w:val="20"/>
              </w:rPr>
              <w:t>умение</w:t>
            </w:r>
            <w:r>
              <w:rPr>
                <w:sz w:val="20"/>
              </w:rPr>
              <w:tab/>
            </w:r>
            <w:r>
              <w:rPr>
                <w:spacing w:val="-2"/>
                <w:sz w:val="20"/>
              </w:rPr>
              <w:t>сравнивать,</w:t>
            </w:r>
          </w:p>
          <w:p w14:paraId="512C0AE4" w14:textId="77777777" w:rsidR="00ED12CF" w:rsidRDefault="00643BAF">
            <w:pPr>
              <w:pStyle w:val="TableParagraph"/>
              <w:tabs>
                <w:tab w:val="left" w:pos="1513"/>
              </w:tabs>
              <w:spacing w:before="25" w:line="264" w:lineRule="auto"/>
              <w:ind w:left="108" w:right="99"/>
              <w:jc w:val="both"/>
              <w:rPr>
                <w:sz w:val="20"/>
              </w:rPr>
            </w:pPr>
            <w:r>
              <w:rPr>
                <w:spacing w:val="-2"/>
                <w:sz w:val="20"/>
              </w:rPr>
              <w:t>выделять</w:t>
            </w:r>
            <w:r>
              <w:rPr>
                <w:sz w:val="20"/>
              </w:rPr>
              <w:tab/>
            </w:r>
            <w:r>
              <w:rPr>
                <w:spacing w:val="-2"/>
                <w:sz w:val="20"/>
              </w:rPr>
              <w:t>свойства объектов,</w:t>
            </w:r>
          </w:p>
          <w:p w14:paraId="21AA9FA0" w14:textId="77777777" w:rsidR="00ED12CF" w:rsidRDefault="00643BAF">
            <w:pPr>
              <w:pStyle w:val="TableParagraph"/>
              <w:tabs>
                <w:tab w:val="left" w:pos="2058"/>
              </w:tabs>
              <w:spacing w:line="264" w:lineRule="auto"/>
              <w:ind w:left="108" w:right="98"/>
              <w:jc w:val="both"/>
              <w:rPr>
                <w:sz w:val="20"/>
              </w:rPr>
            </w:pPr>
            <w:r>
              <w:rPr>
                <w:sz w:val="20"/>
              </w:rPr>
              <w:t xml:space="preserve">классифицировать их по признакам, формируем </w:t>
            </w:r>
            <w:r>
              <w:rPr>
                <w:spacing w:val="-2"/>
                <w:sz w:val="20"/>
              </w:rPr>
              <w:t>представление</w:t>
            </w:r>
            <w:r>
              <w:rPr>
                <w:sz w:val="20"/>
              </w:rPr>
              <w:tab/>
            </w:r>
            <w:r>
              <w:rPr>
                <w:spacing w:val="-13"/>
                <w:sz w:val="20"/>
              </w:rPr>
              <w:t xml:space="preserve"> </w:t>
            </w:r>
            <w:r>
              <w:rPr>
                <w:spacing w:val="-12"/>
                <w:w w:val="90"/>
                <w:sz w:val="20"/>
              </w:rPr>
              <w:t>об</w:t>
            </w:r>
            <w:r>
              <w:rPr>
                <w:w w:val="90"/>
                <w:sz w:val="20"/>
              </w:rPr>
              <w:t xml:space="preserve"> </w:t>
            </w:r>
            <w:r>
              <w:rPr>
                <w:sz w:val="20"/>
              </w:rPr>
              <w:t xml:space="preserve">отличии и сходстве </w:t>
            </w:r>
            <w:r>
              <w:rPr>
                <w:spacing w:val="-2"/>
                <w:sz w:val="20"/>
              </w:rPr>
              <w:t>животных,</w:t>
            </w:r>
            <w:r>
              <w:rPr>
                <w:sz w:val="20"/>
              </w:rPr>
              <w:tab/>
            </w:r>
            <w:r>
              <w:rPr>
                <w:spacing w:val="-6"/>
                <w:sz w:val="20"/>
              </w:rPr>
              <w:t xml:space="preserve">их </w:t>
            </w:r>
            <w:r>
              <w:rPr>
                <w:spacing w:val="-2"/>
                <w:sz w:val="20"/>
              </w:rPr>
              <w:t>жизненных</w:t>
            </w:r>
          </w:p>
          <w:p w14:paraId="29BA8BF4" w14:textId="77777777" w:rsidR="00ED12CF" w:rsidRDefault="00643BAF">
            <w:pPr>
              <w:pStyle w:val="TableParagraph"/>
              <w:spacing w:line="264" w:lineRule="auto"/>
              <w:ind w:left="108" w:right="98"/>
              <w:jc w:val="both"/>
              <w:rPr>
                <w:sz w:val="20"/>
              </w:rPr>
            </w:pPr>
            <w:r>
              <w:rPr>
                <w:sz w:val="20"/>
              </w:rPr>
              <w:t xml:space="preserve">потребностях, этапах роста, профессий с этим </w:t>
            </w:r>
            <w:r>
              <w:rPr>
                <w:spacing w:val="-2"/>
                <w:sz w:val="20"/>
              </w:rPr>
              <w:t>связанных.</w:t>
            </w:r>
          </w:p>
          <w:p w14:paraId="7497C669" w14:textId="77777777" w:rsidR="00ED12CF" w:rsidRDefault="00643BAF">
            <w:pPr>
              <w:pStyle w:val="TableParagraph"/>
              <w:spacing w:line="229" w:lineRule="exact"/>
              <w:ind w:left="108"/>
              <w:rPr>
                <w:sz w:val="20"/>
              </w:rPr>
            </w:pPr>
            <w:r>
              <w:rPr>
                <w:spacing w:val="-2"/>
                <w:sz w:val="20"/>
              </w:rPr>
              <w:t>Поддерживаем</w:t>
            </w:r>
          </w:p>
        </w:tc>
      </w:tr>
    </w:tbl>
    <w:p w14:paraId="098618C5" w14:textId="77777777" w:rsidR="00ED12CF" w:rsidRDefault="00ED12CF">
      <w:pPr>
        <w:pStyle w:val="TableParagraph"/>
        <w:spacing w:line="229" w:lineRule="exact"/>
        <w:rPr>
          <w:sz w:val="20"/>
        </w:rPr>
        <w:sectPr w:rsidR="00ED12CF">
          <w:pgSz w:w="16840" w:h="11910" w:orient="landscape"/>
          <w:pgMar w:top="820" w:right="1133" w:bottom="280" w:left="992" w:header="720" w:footer="720" w:gutter="0"/>
          <w:cols w:space="720"/>
        </w:sectPr>
      </w:pPr>
    </w:p>
    <w:p w14:paraId="787103EC"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7641038E" w14:textId="77777777">
        <w:trPr>
          <w:trHeight w:val="2275"/>
        </w:trPr>
        <w:tc>
          <w:tcPr>
            <w:tcW w:w="807" w:type="dxa"/>
            <w:vMerge w:val="restart"/>
          </w:tcPr>
          <w:p w14:paraId="22B06414" w14:textId="77777777" w:rsidR="00ED12CF" w:rsidRDefault="00ED12CF">
            <w:pPr>
              <w:pStyle w:val="TableParagraph"/>
              <w:ind w:left="0"/>
              <w:rPr>
                <w:sz w:val="18"/>
              </w:rPr>
            </w:pPr>
          </w:p>
        </w:tc>
        <w:tc>
          <w:tcPr>
            <w:tcW w:w="871" w:type="dxa"/>
          </w:tcPr>
          <w:p w14:paraId="63FC2A1B" w14:textId="77777777" w:rsidR="00ED12CF" w:rsidRDefault="00ED12CF">
            <w:pPr>
              <w:pStyle w:val="TableParagraph"/>
              <w:ind w:left="0"/>
              <w:rPr>
                <w:sz w:val="18"/>
              </w:rPr>
            </w:pPr>
          </w:p>
        </w:tc>
        <w:tc>
          <w:tcPr>
            <w:tcW w:w="1766" w:type="dxa"/>
          </w:tcPr>
          <w:p w14:paraId="5BE83BA7" w14:textId="77777777" w:rsidR="00ED12CF" w:rsidRDefault="00ED12CF">
            <w:pPr>
              <w:pStyle w:val="TableParagraph"/>
              <w:ind w:left="0"/>
              <w:rPr>
                <w:sz w:val="18"/>
              </w:rPr>
            </w:pPr>
          </w:p>
        </w:tc>
        <w:tc>
          <w:tcPr>
            <w:tcW w:w="1599" w:type="dxa"/>
            <w:shd w:val="clear" w:color="auto" w:fill="E4E4E4"/>
          </w:tcPr>
          <w:p w14:paraId="77455A72" w14:textId="77777777" w:rsidR="00ED12CF" w:rsidRDefault="00ED12CF">
            <w:pPr>
              <w:pStyle w:val="TableParagraph"/>
              <w:ind w:left="0"/>
              <w:rPr>
                <w:sz w:val="18"/>
              </w:rPr>
            </w:pPr>
          </w:p>
        </w:tc>
        <w:tc>
          <w:tcPr>
            <w:tcW w:w="2040" w:type="dxa"/>
          </w:tcPr>
          <w:p w14:paraId="3AABAD04" w14:textId="77777777" w:rsidR="00ED12CF" w:rsidRDefault="00643BAF">
            <w:pPr>
              <w:pStyle w:val="TableParagraph"/>
              <w:tabs>
                <w:tab w:val="left" w:pos="1837"/>
              </w:tabs>
              <w:spacing w:line="264" w:lineRule="auto"/>
              <w:ind w:left="110" w:right="97"/>
              <w:rPr>
                <w:sz w:val="20"/>
              </w:rPr>
            </w:pPr>
            <w:r>
              <w:rPr>
                <w:spacing w:val="-2"/>
                <w:sz w:val="20"/>
              </w:rPr>
              <w:t>поведения</w:t>
            </w:r>
            <w:r>
              <w:rPr>
                <w:sz w:val="20"/>
              </w:rPr>
              <w:tab/>
            </w:r>
            <w:r>
              <w:rPr>
                <w:spacing w:val="-10"/>
                <w:sz w:val="20"/>
              </w:rPr>
              <w:t>в</w:t>
            </w:r>
            <w:r>
              <w:rPr>
                <w:spacing w:val="-2"/>
                <w:sz w:val="20"/>
              </w:rPr>
              <w:t xml:space="preserve"> природе.</w:t>
            </w:r>
          </w:p>
        </w:tc>
        <w:tc>
          <w:tcPr>
            <w:tcW w:w="2127" w:type="dxa"/>
          </w:tcPr>
          <w:p w14:paraId="671957FB" w14:textId="77777777" w:rsidR="00ED12CF" w:rsidRDefault="00643BAF">
            <w:pPr>
              <w:pStyle w:val="TableParagraph"/>
              <w:tabs>
                <w:tab w:val="left" w:pos="1276"/>
              </w:tabs>
              <w:spacing w:line="264" w:lineRule="auto"/>
              <w:ind w:left="110" w:right="98"/>
              <w:rPr>
                <w:sz w:val="20"/>
              </w:rPr>
            </w:pPr>
            <w:r>
              <w:rPr>
                <w:spacing w:val="-2"/>
                <w:sz w:val="20"/>
              </w:rPr>
              <w:t>потребностях животных:</w:t>
            </w:r>
            <w:r>
              <w:rPr>
                <w:sz w:val="20"/>
              </w:rPr>
              <w:tab/>
            </w:r>
            <w:r>
              <w:rPr>
                <w:spacing w:val="-2"/>
                <w:sz w:val="20"/>
              </w:rPr>
              <w:t xml:space="preserve">питание, </w:t>
            </w:r>
            <w:r>
              <w:rPr>
                <w:sz w:val="20"/>
              </w:rPr>
              <w:t>вода, тепло, свет.</w:t>
            </w:r>
          </w:p>
          <w:p w14:paraId="525116BE" w14:textId="77777777" w:rsidR="00ED12CF" w:rsidRDefault="00643BAF">
            <w:pPr>
              <w:pStyle w:val="TableParagraph"/>
              <w:tabs>
                <w:tab w:val="left" w:pos="1333"/>
              </w:tabs>
              <w:spacing w:line="264" w:lineRule="auto"/>
              <w:ind w:left="110" w:right="98"/>
              <w:rPr>
                <w:sz w:val="20"/>
              </w:rPr>
            </w:pPr>
            <w:r>
              <w:rPr>
                <w:spacing w:val="-2"/>
                <w:sz w:val="20"/>
              </w:rPr>
              <w:t>Закрепляем</w:t>
            </w:r>
            <w:r>
              <w:rPr>
                <w:sz w:val="20"/>
              </w:rPr>
              <w:tab/>
            </w:r>
            <w:r>
              <w:rPr>
                <w:spacing w:val="-2"/>
                <w:sz w:val="20"/>
              </w:rPr>
              <w:t>правила безопасного</w:t>
            </w:r>
          </w:p>
          <w:p w14:paraId="0BE259B5" w14:textId="77777777" w:rsidR="00ED12CF" w:rsidRDefault="00643BAF">
            <w:pPr>
              <w:pStyle w:val="TableParagraph"/>
              <w:ind w:left="110"/>
              <w:rPr>
                <w:sz w:val="20"/>
              </w:rPr>
            </w:pPr>
            <w:r>
              <w:rPr>
                <w:sz w:val="20"/>
              </w:rPr>
              <w:t>поведения</w:t>
            </w:r>
            <w:r>
              <w:rPr>
                <w:spacing w:val="-7"/>
                <w:sz w:val="20"/>
              </w:rPr>
              <w:t xml:space="preserve"> </w:t>
            </w:r>
            <w:r>
              <w:rPr>
                <w:sz w:val="20"/>
              </w:rPr>
              <w:t>в</w:t>
            </w:r>
            <w:r>
              <w:rPr>
                <w:spacing w:val="-6"/>
                <w:sz w:val="20"/>
              </w:rPr>
              <w:t xml:space="preserve"> </w:t>
            </w:r>
            <w:r>
              <w:rPr>
                <w:spacing w:val="-2"/>
                <w:sz w:val="20"/>
              </w:rPr>
              <w:t>природе.</w:t>
            </w:r>
          </w:p>
        </w:tc>
        <w:tc>
          <w:tcPr>
            <w:tcW w:w="2979" w:type="dxa"/>
          </w:tcPr>
          <w:p w14:paraId="059830B3" w14:textId="77777777" w:rsidR="00ED12CF" w:rsidRDefault="00ED12CF">
            <w:pPr>
              <w:pStyle w:val="TableParagraph"/>
              <w:ind w:left="0"/>
              <w:rPr>
                <w:sz w:val="18"/>
              </w:rPr>
            </w:pPr>
          </w:p>
        </w:tc>
        <w:tc>
          <w:tcPr>
            <w:tcW w:w="2374" w:type="dxa"/>
          </w:tcPr>
          <w:p w14:paraId="3A91027E" w14:textId="77777777" w:rsidR="00ED12CF" w:rsidRDefault="00643BAF">
            <w:pPr>
              <w:pStyle w:val="TableParagraph"/>
              <w:tabs>
                <w:tab w:val="left" w:pos="2166"/>
              </w:tabs>
              <w:spacing w:line="223" w:lineRule="exact"/>
              <w:ind w:left="108"/>
              <w:rPr>
                <w:sz w:val="20"/>
              </w:rPr>
            </w:pPr>
            <w:r>
              <w:rPr>
                <w:spacing w:val="-2"/>
                <w:sz w:val="20"/>
              </w:rPr>
              <w:t>стремление</w:t>
            </w:r>
            <w:r>
              <w:rPr>
                <w:sz w:val="20"/>
              </w:rPr>
              <w:tab/>
            </w:r>
            <w:r>
              <w:rPr>
                <w:spacing w:val="-10"/>
                <w:sz w:val="20"/>
              </w:rPr>
              <w:t>к</w:t>
            </w:r>
          </w:p>
          <w:p w14:paraId="68196FD7" w14:textId="77777777" w:rsidR="00ED12CF" w:rsidRDefault="00643BAF">
            <w:pPr>
              <w:pStyle w:val="TableParagraph"/>
              <w:spacing w:before="22"/>
              <w:ind w:left="108"/>
              <w:rPr>
                <w:sz w:val="20"/>
              </w:rPr>
            </w:pPr>
            <w:r>
              <w:rPr>
                <w:spacing w:val="-2"/>
                <w:sz w:val="20"/>
              </w:rPr>
              <w:t>наблюдениям.</w:t>
            </w:r>
          </w:p>
          <w:p w14:paraId="32E483AB" w14:textId="77777777" w:rsidR="00ED12CF" w:rsidRDefault="00643BAF">
            <w:pPr>
              <w:pStyle w:val="TableParagraph"/>
              <w:spacing w:before="25" w:line="264" w:lineRule="auto"/>
              <w:ind w:left="108" w:right="100"/>
              <w:jc w:val="both"/>
              <w:rPr>
                <w:sz w:val="20"/>
              </w:rPr>
            </w:pPr>
            <w:r>
              <w:rPr>
                <w:sz w:val="20"/>
              </w:rPr>
              <w:t>Закрепляем правила поведения в природе.</w:t>
            </w:r>
          </w:p>
          <w:p w14:paraId="039BF491" w14:textId="77777777" w:rsidR="00ED12CF" w:rsidRDefault="00643BAF">
            <w:pPr>
              <w:pStyle w:val="TableParagraph"/>
              <w:spacing w:line="264" w:lineRule="auto"/>
              <w:ind w:left="108" w:right="100"/>
              <w:jc w:val="both"/>
              <w:rPr>
                <w:sz w:val="20"/>
              </w:rPr>
            </w:pPr>
            <w:r>
              <w:rPr>
                <w:sz w:val="20"/>
              </w:rPr>
              <w:t>Закрепляем правила безопасного</w:t>
            </w:r>
            <w:r>
              <w:rPr>
                <w:spacing w:val="-4"/>
                <w:sz w:val="20"/>
              </w:rPr>
              <w:t xml:space="preserve"> </w:t>
            </w:r>
            <w:r>
              <w:rPr>
                <w:sz w:val="20"/>
              </w:rPr>
              <w:t>поведения</w:t>
            </w:r>
            <w:r>
              <w:rPr>
                <w:spacing w:val="-5"/>
                <w:sz w:val="20"/>
              </w:rPr>
              <w:t xml:space="preserve"> </w:t>
            </w:r>
            <w:r>
              <w:rPr>
                <w:sz w:val="20"/>
              </w:rPr>
              <w:t xml:space="preserve">в </w:t>
            </w:r>
            <w:r>
              <w:rPr>
                <w:spacing w:val="-2"/>
                <w:sz w:val="20"/>
              </w:rPr>
              <w:t>природе.</w:t>
            </w:r>
          </w:p>
          <w:p w14:paraId="1102100F" w14:textId="77777777" w:rsidR="00ED12CF" w:rsidRDefault="00643BAF">
            <w:pPr>
              <w:pStyle w:val="TableParagraph"/>
              <w:spacing w:before="4"/>
              <w:ind w:left="108"/>
              <w:jc w:val="both"/>
              <w:rPr>
                <w:b/>
                <w:sz w:val="20"/>
              </w:rPr>
            </w:pPr>
            <w:r>
              <w:rPr>
                <w:b/>
                <w:sz w:val="20"/>
              </w:rPr>
              <w:t>Знакомим</w:t>
            </w:r>
            <w:r>
              <w:rPr>
                <w:b/>
                <w:spacing w:val="40"/>
                <w:sz w:val="20"/>
              </w:rPr>
              <w:t xml:space="preserve">  </w:t>
            </w:r>
            <w:r>
              <w:rPr>
                <w:b/>
                <w:sz w:val="20"/>
              </w:rPr>
              <w:t>с</w:t>
            </w:r>
            <w:r>
              <w:rPr>
                <w:b/>
                <w:spacing w:val="39"/>
                <w:sz w:val="20"/>
              </w:rPr>
              <w:t xml:space="preserve">  </w:t>
            </w:r>
            <w:r>
              <w:rPr>
                <w:b/>
                <w:spacing w:val="-2"/>
                <w:sz w:val="20"/>
              </w:rPr>
              <w:t>Красной</w:t>
            </w:r>
          </w:p>
          <w:p w14:paraId="172EB777" w14:textId="77777777" w:rsidR="00ED12CF" w:rsidRDefault="00643BAF">
            <w:pPr>
              <w:pStyle w:val="TableParagraph"/>
              <w:spacing w:before="22"/>
              <w:ind w:left="108"/>
              <w:jc w:val="both"/>
              <w:rPr>
                <w:b/>
                <w:sz w:val="20"/>
              </w:rPr>
            </w:pPr>
            <w:r>
              <w:rPr>
                <w:b/>
                <w:sz w:val="20"/>
              </w:rPr>
              <w:t>книгой</w:t>
            </w:r>
            <w:r>
              <w:rPr>
                <w:b/>
                <w:spacing w:val="-8"/>
                <w:sz w:val="20"/>
              </w:rPr>
              <w:t xml:space="preserve"> </w:t>
            </w:r>
            <w:r>
              <w:rPr>
                <w:b/>
                <w:spacing w:val="-5"/>
                <w:sz w:val="20"/>
              </w:rPr>
              <w:t>РТ.</w:t>
            </w:r>
          </w:p>
        </w:tc>
      </w:tr>
      <w:tr w:rsidR="00ED12CF" w14:paraId="53BAC65B" w14:textId="77777777">
        <w:trPr>
          <w:trHeight w:val="7844"/>
        </w:trPr>
        <w:tc>
          <w:tcPr>
            <w:tcW w:w="807" w:type="dxa"/>
            <w:vMerge/>
            <w:tcBorders>
              <w:top w:val="nil"/>
            </w:tcBorders>
          </w:tcPr>
          <w:p w14:paraId="373248AF" w14:textId="77777777" w:rsidR="00ED12CF" w:rsidRDefault="00ED12CF">
            <w:pPr>
              <w:rPr>
                <w:sz w:val="2"/>
                <w:szCs w:val="2"/>
              </w:rPr>
            </w:pPr>
          </w:p>
        </w:tc>
        <w:tc>
          <w:tcPr>
            <w:tcW w:w="871" w:type="dxa"/>
          </w:tcPr>
          <w:p w14:paraId="1F1B4335" w14:textId="77777777" w:rsidR="00ED12CF" w:rsidRDefault="00643BAF">
            <w:pPr>
              <w:pStyle w:val="TableParagraph"/>
              <w:ind w:left="8" w:right="3"/>
              <w:jc w:val="center"/>
              <w:rPr>
                <w:b/>
                <w:sz w:val="20"/>
              </w:rPr>
            </w:pPr>
            <w:r>
              <w:rPr>
                <w:b/>
                <w:spacing w:val="-10"/>
                <w:sz w:val="20"/>
              </w:rPr>
              <w:t>2</w:t>
            </w:r>
          </w:p>
        </w:tc>
        <w:tc>
          <w:tcPr>
            <w:tcW w:w="1766" w:type="dxa"/>
          </w:tcPr>
          <w:p w14:paraId="73EE15BA" w14:textId="77777777" w:rsidR="00ED12CF" w:rsidRDefault="00643BAF">
            <w:pPr>
              <w:pStyle w:val="TableParagraph"/>
              <w:spacing w:line="264" w:lineRule="auto"/>
              <w:ind w:left="335" w:right="323" w:hanging="3"/>
              <w:jc w:val="center"/>
              <w:rPr>
                <w:sz w:val="20"/>
              </w:rPr>
            </w:pPr>
            <w:r>
              <w:rPr>
                <w:sz w:val="20"/>
              </w:rPr>
              <w:t xml:space="preserve">6 ноября </w:t>
            </w:r>
            <w:r>
              <w:rPr>
                <w:spacing w:val="-4"/>
                <w:sz w:val="20"/>
              </w:rPr>
              <w:t xml:space="preserve">День </w:t>
            </w:r>
            <w:r>
              <w:rPr>
                <w:spacing w:val="-2"/>
                <w:sz w:val="20"/>
              </w:rPr>
              <w:t>конституции Республики Татарстан</w:t>
            </w:r>
          </w:p>
          <w:p w14:paraId="0FC479BC" w14:textId="77777777" w:rsidR="00ED12CF" w:rsidRDefault="00643BAF">
            <w:pPr>
              <w:pStyle w:val="TableParagraph"/>
              <w:spacing w:line="264" w:lineRule="auto"/>
              <w:ind w:left="271" w:right="255" w:firstLine="240"/>
              <w:rPr>
                <w:sz w:val="20"/>
              </w:rPr>
            </w:pPr>
            <w:r>
              <w:rPr>
                <w:sz w:val="20"/>
                <w:u w:val="single"/>
              </w:rPr>
              <w:t>8 ноября</w:t>
            </w:r>
            <w:r>
              <w:rPr>
                <w:sz w:val="20"/>
              </w:rPr>
              <w:t xml:space="preserve"> День памяти погибших</w:t>
            </w:r>
            <w:r>
              <w:rPr>
                <w:spacing w:val="-13"/>
                <w:sz w:val="20"/>
              </w:rPr>
              <w:t xml:space="preserve"> </w:t>
            </w:r>
            <w:r>
              <w:rPr>
                <w:sz w:val="20"/>
              </w:rPr>
              <w:t xml:space="preserve">при </w:t>
            </w:r>
            <w:r>
              <w:rPr>
                <w:spacing w:val="-2"/>
                <w:sz w:val="20"/>
              </w:rPr>
              <w:t>исполнении</w:t>
            </w:r>
          </w:p>
          <w:p w14:paraId="7F7EC9D4" w14:textId="77777777" w:rsidR="00ED12CF" w:rsidRDefault="00643BAF">
            <w:pPr>
              <w:pStyle w:val="TableParagraph"/>
              <w:spacing w:line="264" w:lineRule="auto"/>
              <w:ind w:left="309" w:right="299" w:firstLine="2"/>
              <w:jc w:val="center"/>
              <w:rPr>
                <w:sz w:val="20"/>
              </w:rPr>
            </w:pPr>
            <w:r>
              <w:rPr>
                <w:spacing w:val="-2"/>
                <w:sz w:val="20"/>
              </w:rPr>
              <w:t>служебных обязанностей сотрудников органов</w:t>
            </w:r>
          </w:p>
          <w:p w14:paraId="3E11D47C" w14:textId="77777777" w:rsidR="00ED12CF" w:rsidRDefault="00643BAF">
            <w:pPr>
              <w:pStyle w:val="TableParagraph"/>
              <w:ind w:left="57" w:right="50"/>
              <w:jc w:val="center"/>
              <w:rPr>
                <w:sz w:val="20"/>
              </w:rPr>
            </w:pPr>
            <w:r>
              <w:rPr>
                <w:spacing w:val="-2"/>
                <w:sz w:val="20"/>
              </w:rPr>
              <w:t>внутренних</w:t>
            </w:r>
            <w:r>
              <w:rPr>
                <w:spacing w:val="5"/>
                <w:sz w:val="20"/>
              </w:rPr>
              <w:t xml:space="preserve"> </w:t>
            </w:r>
            <w:r>
              <w:rPr>
                <w:spacing w:val="-5"/>
                <w:sz w:val="20"/>
              </w:rPr>
              <w:t>дел</w:t>
            </w:r>
          </w:p>
        </w:tc>
        <w:tc>
          <w:tcPr>
            <w:tcW w:w="1599" w:type="dxa"/>
            <w:shd w:val="clear" w:color="auto" w:fill="E4E4E4"/>
          </w:tcPr>
          <w:p w14:paraId="4D11664C" w14:textId="77777777" w:rsidR="00ED12CF" w:rsidRDefault="00643BAF">
            <w:pPr>
              <w:pStyle w:val="TableParagraph"/>
              <w:spacing w:line="264" w:lineRule="auto"/>
              <w:ind w:left="147" w:right="137"/>
              <w:jc w:val="center"/>
              <w:rPr>
                <w:b/>
                <w:sz w:val="20"/>
              </w:rPr>
            </w:pPr>
            <w:r>
              <w:rPr>
                <w:b/>
                <w:sz w:val="20"/>
              </w:rPr>
              <w:t>Моя</w:t>
            </w:r>
            <w:r>
              <w:rPr>
                <w:b/>
                <w:spacing w:val="-13"/>
                <w:sz w:val="20"/>
              </w:rPr>
              <w:t xml:space="preserve"> </w:t>
            </w:r>
            <w:r>
              <w:rPr>
                <w:b/>
                <w:sz w:val="20"/>
              </w:rPr>
              <w:t>семья. Моя</w:t>
            </w:r>
            <w:r>
              <w:rPr>
                <w:b/>
                <w:spacing w:val="-13"/>
                <w:sz w:val="20"/>
              </w:rPr>
              <w:t xml:space="preserve"> </w:t>
            </w:r>
            <w:r>
              <w:rPr>
                <w:b/>
                <w:sz w:val="20"/>
              </w:rPr>
              <w:t xml:space="preserve">малая </w:t>
            </w:r>
            <w:r>
              <w:rPr>
                <w:b/>
                <w:spacing w:val="-2"/>
                <w:sz w:val="20"/>
              </w:rPr>
              <w:t>родина.</w:t>
            </w:r>
          </w:p>
          <w:p w14:paraId="2F8E55DD" w14:textId="77777777" w:rsidR="00ED12CF" w:rsidRDefault="00643BAF">
            <w:pPr>
              <w:pStyle w:val="TableParagraph"/>
              <w:ind w:left="147" w:right="138"/>
              <w:jc w:val="center"/>
              <w:rPr>
                <w:b/>
                <w:sz w:val="20"/>
              </w:rPr>
            </w:pPr>
            <w:r>
              <w:rPr>
                <w:b/>
                <w:sz w:val="20"/>
              </w:rPr>
              <w:t>Родной</w:t>
            </w:r>
            <w:r>
              <w:rPr>
                <w:b/>
                <w:spacing w:val="-5"/>
                <w:sz w:val="20"/>
              </w:rPr>
              <w:t xml:space="preserve"> </w:t>
            </w:r>
            <w:r>
              <w:rPr>
                <w:b/>
                <w:spacing w:val="-2"/>
                <w:sz w:val="20"/>
              </w:rPr>
              <w:t>город.</w:t>
            </w:r>
          </w:p>
        </w:tc>
        <w:tc>
          <w:tcPr>
            <w:tcW w:w="2040" w:type="dxa"/>
          </w:tcPr>
          <w:p w14:paraId="0280DA7A" w14:textId="77777777" w:rsidR="00ED12CF" w:rsidRDefault="00643BAF">
            <w:pPr>
              <w:pStyle w:val="TableParagraph"/>
              <w:spacing w:line="264" w:lineRule="auto"/>
              <w:ind w:left="110" w:right="911"/>
              <w:rPr>
                <w:sz w:val="20"/>
              </w:rPr>
            </w:pPr>
            <w:r>
              <w:rPr>
                <w:spacing w:val="-2"/>
                <w:sz w:val="20"/>
              </w:rPr>
              <w:t>Формируем начальные</w:t>
            </w:r>
          </w:p>
          <w:p w14:paraId="244A2FF9" w14:textId="77777777" w:rsidR="00ED12CF" w:rsidRDefault="00643BAF">
            <w:pPr>
              <w:pStyle w:val="TableParagraph"/>
              <w:tabs>
                <w:tab w:val="left" w:pos="1329"/>
                <w:tab w:val="left" w:pos="1379"/>
                <w:tab w:val="left" w:pos="1825"/>
              </w:tabs>
              <w:spacing w:line="264" w:lineRule="auto"/>
              <w:ind w:left="110" w:right="95"/>
              <w:rPr>
                <w:sz w:val="20"/>
              </w:rPr>
            </w:pPr>
            <w:r>
              <w:rPr>
                <w:spacing w:val="-2"/>
                <w:sz w:val="20"/>
              </w:rPr>
              <w:t>представления</w:t>
            </w:r>
            <w:r>
              <w:rPr>
                <w:sz w:val="20"/>
              </w:rPr>
              <w:tab/>
            </w:r>
            <w:r>
              <w:rPr>
                <w:sz w:val="20"/>
              </w:rPr>
              <w:tab/>
            </w:r>
            <w:r>
              <w:rPr>
                <w:spacing w:val="-10"/>
                <w:sz w:val="20"/>
              </w:rPr>
              <w:t>и</w:t>
            </w:r>
            <w:r>
              <w:rPr>
                <w:spacing w:val="-2"/>
                <w:sz w:val="20"/>
              </w:rPr>
              <w:t xml:space="preserve"> положительное отношение</w:t>
            </w:r>
            <w:r>
              <w:rPr>
                <w:sz w:val="20"/>
              </w:rPr>
              <w:tab/>
            </w:r>
            <w:r>
              <w:rPr>
                <w:sz w:val="20"/>
              </w:rPr>
              <w:tab/>
            </w:r>
            <w:r>
              <w:rPr>
                <w:sz w:val="20"/>
              </w:rPr>
              <w:tab/>
            </w:r>
            <w:r>
              <w:rPr>
                <w:spacing w:val="-41"/>
                <w:sz w:val="20"/>
              </w:rPr>
              <w:t xml:space="preserve"> </w:t>
            </w:r>
            <w:r>
              <w:rPr>
                <w:spacing w:val="-8"/>
                <w:sz w:val="20"/>
              </w:rPr>
              <w:t xml:space="preserve">к </w:t>
            </w:r>
            <w:r>
              <w:rPr>
                <w:sz w:val="20"/>
              </w:rPr>
              <w:t>родителям</w:t>
            </w:r>
            <w:r>
              <w:rPr>
                <w:spacing w:val="28"/>
                <w:sz w:val="20"/>
              </w:rPr>
              <w:t xml:space="preserve"> </w:t>
            </w:r>
            <w:r>
              <w:rPr>
                <w:sz w:val="20"/>
              </w:rPr>
              <w:t>и</w:t>
            </w:r>
            <w:r>
              <w:rPr>
                <w:spacing w:val="28"/>
                <w:sz w:val="20"/>
              </w:rPr>
              <w:t xml:space="preserve"> </w:t>
            </w:r>
            <w:r>
              <w:rPr>
                <w:sz w:val="20"/>
              </w:rPr>
              <w:t xml:space="preserve">другим </w:t>
            </w:r>
            <w:r>
              <w:rPr>
                <w:spacing w:val="-2"/>
                <w:sz w:val="20"/>
              </w:rPr>
              <w:t>членам</w:t>
            </w:r>
            <w:r>
              <w:rPr>
                <w:sz w:val="20"/>
              </w:rPr>
              <w:tab/>
            </w:r>
            <w:r>
              <w:rPr>
                <w:sz w:val="20"/>
              </w:rPr>
              <w:tab/>
            </w:r>
            <w:r>
              <w:rPr>
                <w:spacing w:val="-2"/>
                <w:sz w:val="20"/>
              </w:rPr>
              <w:t>семьи. Приобщаем</w:t>
            </w:r>
            <w:r>
              <w:rPr>
                <w:sz w:val="20"/>
              </w:rPr>
              <w:tab/>
            </w:r>
            <w:r>
              <w:rPr>
                <w:sz w:val="20"/>
              </w:rPr>
              <w:tab/>
            </w:r>
            <w:r>
              <w:rPr>
                <w:sz w:val="20"/>
              </w:rPr>
              <w:tab/>
            </w:r>
            <w:r>
              <w:rPr>
                <w:spacing w:val="-41"/>
                <w:sz w:val="20"/>
              </w:rPr>
              <w:t xml:space="preserve"> </w:t>
            </w:r>
            <w:r>
              <w:rPr>
                <w:spacing w:val="-8"/>
                <w:sz w:val="20"/>
              </w:rPr>
              <w:t xml:space="preserve">к </w:t>
            </w:r>
            <w:r>
              <w:rPr>
                <w:spacing w:val="-2"/>
                <w:sz w:val="20"/>
              </w:rPr>
              <w:t>традициям</w:t>
            </w:r>
            <w:r>
              <w:rPr>
                <w:sz w:val="20"/>
              </w:rPr>
              <w:tab/>
            </w:r>
            <w:r>
              <w:rPr>
                <w:sz w:val="20"/>
              </w:rPr>
              <w:tab/>
            </w:r>
            <w:r>
              <w:rPr>
                <w:spacing w:val="-48"/>
                <w:sz w:val="20"/>
              </w:rPr>
              <w:t xml:space="preserve"> </w:t>
            </w:r>
            <w:r>
              <w:rPr>
                <w:spacing w:val="-2"/>
                <w:sz w:val="20"/>
              </w:rPr>
              <w:t>семьи. Обогащаем представления</w:t>
            </w:r>
            <w:r>
              <w:rPr>
                <w:sz w:val="20"/>
              </w:rPr>
              <w:tab/>
            </w:r>
            <w:r>
              <w:rPr>
                <w:sz w:val="20"/>
              </w:rPr>
              <w:tab/>
            </w:r>
            <w:r>
              <w:rPr>
                <w:spacing w:val="-43"/>
                <w:sz w:val="20"/>
              </w:rPr>
              <w:t xml:space="preserve"> </w:t>
            </w:r>
            <w:r>
              <w:rPr>
                <w:spacing w:val="-8"/>
                <w:sz w:val="20"/>
              </w:rPr>
              <w:t xml:space="preserve">о </w:t>
            </w:r>
            <w:r>
              <w:rPr>
                <w:spacing w:val="-2"/>
                <w:sz w:val="20"/>
              </w:rPr>
              <w:t>малой</w:t>
            </w:r>
            <w:r>
              <w:rPr>
                <w:sz w:val="20"/>
              </w:rPr>
              <w:tab/>
            </w:r>
            <w:r>
              <w:rPr>
                <w:spacing w:val="-2"/>
                <w:sz w:val="20"/>
              </w:rPr>
              <w:t>родине (название</w:t>
            </w:r>
          </w:p>
          <w:p w14:paraId="4D1F1908" w14:textId="77777777" w:rsidR="00ED12CF" w:rsidRDefault="00643BAF">
            <w:pPr>
              <w:pStyle w:val="TableParagraph"/>
              <w:tabs>
                <w:tab w:val="left" w:pos="1691"/>
              </w:tabs>
              <w:spacing w:line="264" w:lineRule="auto"/>
              <w:ind w:left="110" w:right="96"/>
              <w:rPr>
                <w:sz w:val="20"/>
              </w:rPr>
            </w:pPr>
            <w:r>
              <w:rPr>
                <w:sz w:val="20"/>
              </w:rPr>
              <w:t>населенного</w:t>
            </w:r>
            <w:r>
              <w:rPr>
                <w:spacing w:val="38"/>
                <w:sz w:val="20"/>
              </w:rPr>
              <w:t xml:space="preserve"> </w:t>
            </w:r>
            <w:r>
              <w:rPr>
                <w:sz w:val="20"/>
              </w:rPr>
              <w:t xml:space="preserve">пункта, </w:t>
            </w:r>
            <w:r>
              <w:rPr>
                <w:spacing w:val="-2"/>
                <w:sz w:val="20"/>
              </w:rPr>
              <w:t>ближайшее окружение</w:t>
            </w:r>
            <w:r>
              <w:rPr>
                <w:sz w:val="20"/>
              </w:rPr>
              <w:tab/>
            </w:r>
            <w:r>
              <w:rPr>
                <w:spacing w:val="-4"/>
                <w:sz w:val="20"/>
              </w:rPr>
              <w:t>дс.</w:t>
            </w:r>
          </w:p>
          <w:p w14:paraId="3D1033E1" w14:textId="77777777" w:rsidR="00ED12CF" w:rsidRDefault="00643BAF">
            <w:pPr>
              <w:pStyle w:val="TableParagraph"/>
              <w:spacing w:line="229" w:lineRule="exact"/>
              <w:ind w:left="110"/>
              <w:rPr>
                <w:sz w:val="20"/>
              </w:rPr>
            </w:pPr>
            <w:r>
              <w:rPr>
                <w:spacing w:val="-2"/>
                <w:sz w:val="20"/>
              </w:rPr>
              <w:t>Обсуждаем</w:t>
            </w:r>
          </w:p>
          <w:p w14:paraId="31A30EC3" w14:textId="77777777" w:rsidR="00ED12CF" w:rsidRDefault="00643BAF">
            <w:pPr>
              <w:pStyle w:val="TableParagraph"/>
              <w:tabs>
                <w:tab w:val="left" w:pos="1136"/>
                <w:tab w:val="left" w:pos="1528"/>
                <w:tab w:val="left" w:pos="1832"/>
              </w:tabs>
              <w:spacing w:before="20" w:line="264" w:lineRule="auto"/>
              <w:ind w:left="110" w:right="94"/>
              <w:rPr>
                <w:sz w:val="20"/>
              </w:rPr>
            </w:pPr>
            <w:r>
              <w:rPr>
                <w:spacing w:val="-2"/>
                <w:sz w:val="20"/>
              </w:rPr>
              <w:t>любимые</w:t>
            </w:r>
            <w:r>
              <w:rPr>
                <w:sz w:val="20"/>
              </w:rPr>
              <w:tab/>
            </w:r>
            <w:r>
              <w:rPr>
                <w:spacing w:val="-4"/>
                <w:sz w:val="20"/>
              </w:rPr>
              <w:t>места</w:t>
            </w:r>
            <w:r>
              <w:rPr>
                <w:sz w:val="20"/>
              </w:rPr>
              <w:tab/>
            </w:r>
            <w:r>
              <w:rPr>
                <w:spacing w:val="-46"/>
                <w:sz w:val="20"/>
              </w:rPr>
              <w:t xml:space="preserve"> </w:t>
            </w:r>
            <w:r>
              <w:rPr>
                <w:spacing w:val="-6"/>
                <w:sz w:val="20"/>
              </w:rPr>
              <w:t xml:space="preserve">в </w:t>
            </w:r>
            <w:r>
              <w:rPr>
                <w:sz w:val="20"/>
              </w:rPr>
              <w:t>городе.</w:t>
            </w:r>
            <w:r>
              <w:rPr>
                <w:spacing w:val="40"/>
                <w:sz w:val="20"/>
              </w:rPr>
              <w:t xml:space="preserve"> </w:t>
            </w:r>
            <w:r>
              <w:rPr>
                <w:sz w:val="20"/>
              </w:rPr>
              <w:t>Знакомим</w:t>
            </w:r>
            <w:r>
              <w:rPr>
                <w:spacing w:val="40"/>
                <w:sz w:val="20"/>
              </w:rPr>
              <w:t xml:space="preserve"> </w:t>
            </w:r>
            <w:r>
              <w:rPr>
                <w:sz w:val="20"/>
              </w:rPr>
              <w:t>с городом,</w:t>
            </w:r>
            <w:r>
              <w:rPr>
                <w:spacing w:val="40"/>
                <w:sz w:val="20"/>
              </w:rPr>
              <w:t xml:space="preserve"> </w:t>
            </w:r>
            <w:r>
              <w:rPr>
                <w:sz w:val="20"/>
              </w:rPr>
              <w:t>в</w:t>
            </w:r>
            <w:r>
              <w:rPr>
                <w:spacing w:val="40"/>
                <w:sz w:val="20"/>
              </w:rPr>
              <w:t xml:space="preserve"> </w:t>
            </w:r>
            <w:r>
              <w:rPr>
                <w:sz w:val="20"/>
              </w:rPr>
              <w:t xml:space="preserve">котором </w:t>
            </w:r>
            <w:r>
              <w:rPr>
                <w:spacing w:val="-2"/>
                <w:sz w:val="20"/>
              </w:rPr>
              <w:t>живем,</w:t>
            </w:r>
            <w:r>
              <w:rPr>
                <w:sz w:val="20"/>
              </w:rPr>
              <w:tab/>
            </w:r>
            <w:r>
              <w:rPr>
                <w:sz w:val="20"/>
              </w:rPr>
              <w:tab/>
            </w:r>
            <w:r>
              <w:rPr>
                <w:spacing w:val="-4"/>
                <w:sz w:val="20"/>
              </w:rPr>
              <w:t xml:space="preserve">даем </w:t>
            </w:r>
            <w:r>
              <w:rPr>
                <w:spacing w:val="-2"/>
                <w:sz w:val="20"/>
              </w:rPr>
              <w:t>начальные представления</w:t>
            </w:r>
            <w:r>
              <w:rPr>
                <w:sz w:val="20"/>
              </w:rPr>
              <w:tab/>
            </w:r>
            <w:r>
              <w:rPr>
                <w:sz w:val="20"/>
              </w:rPr>
              <w:tab/>
            </w:r>
            <w:r>
              <w:rPr>
                <w:spacing w:val="-10"/>
                <w:sz w:val="20"/>
              </w:rPr>
              <w:t>о</w:t>
            </w:r>
            <w:r>
              <w:rPr>
                <w:sz w:val="20"/>
              </w:rPr>
              <w:t xml:space="preserve"> родном крае.</w:t>
            </w:r>
          </w:p>
          <w:p w14:paraId="577A2861" w14:textId="77777777" w:rsidR="00ED12CF" w:rsidRDefault="00643BAF">
            <w:pPr>
              <w:pStyle w:val="TableParagraph"/>
              <w:tabs>
                <w:tab w:val="left" w:pos="1846"/>
              </w:tabs>
              <w:spacing w:before="3" w:line="266" w:lineRule="auto"/>
              <w:ind w:left="110" w:right="92"/>
              <w:rPr>
                <w:b/>
                <w:sz w:val="20"/>
              </w:rPr>
            </w:pPr>
            <w:r>
              <w:rPr>
                <w:b/>
                <w:spacing w:val="-2"/>
                <w:sz w:val="20"/>
              </w:rPr>
              <w:t>Знакомим</w:t>
            </w:r>
            <w:r>
              <w:rPr>
                <w:b/>
                <w:sz w:val="20"/>
              </w:rPr>
              <w:tab/>
            </w:r>
            <w:r>
              <w:rPr>
                <w:b/>
                <w:spacing w:val="-10"/>
                <w:sz w:val="20"/>
              </w:rPr>
              <w:t>с</w:t>
            </w:r>
            <w:r>
              <w:rPr>
                <w:b/>
                <w:spacing w:val="-2"/>
                <w:sz w:val="20"/>
              </w:rPr>
              <w:t xml:space="preserve"> начальными</w:t>
            </w:r>
          </w:p>
          <w:p w14:paraId="046BED67" w14:textId="77777777" w:rsidR="00ED12CF" w:rsidRDefault="00643BAF">
            <w:pPr>
              <w:pStyle w:val="TableParagraph"/>
              <w:tabs>
                <w:tab w:val="left" w:pos="1012"/>
                <w:tab w:val="left" w:pos="1836"/>
              </w:tabs>
              <w:spacing w:line="264" w:lineRule="auto"/>
              <w:ind w:left="110" w:right="91"/>
              <w:rPr>
                <w:b/>
                <w:sz w:val="20"/>
              </w:rPr>
            </w:pPr>
            <w:r>
              <w:rPr>
                <w:b/>
                <w:spacing w:val="-2"/>
                <w:sz w:val="20"/>
              </w:rPr>
              <w:t>представлениями</w:t>
            </w:r>
            <w:r>
              <w:rPr>
                <w:b/>
                <w:spacing w:val="80"/>
                <w:sz w:val="20"/>
              </w:rPr>
              <w:t xml:space="preserve"> </w:t>
            </w:r>
            <w:r>
              <w:rPr>
                <w:b/>
                <w:spacing w:val="-6"/>
                <w:sz w:val="20"/>
              </w:rPr>
              <w:t>об</w:t>
            </w:r>
            <w:r>
              <w:rPr>
                <w:b/>
                <w:sz w:val="20"/>
              </w:rPr>
              <w:tab/>
            </w:r>
            <w:r>
              <w:rPr>
                <w:b/>
                <w:spacing w:val="-2"/>
                <w:sz w:val="20"/>
              </w:rPr>
              <w:t>атрибутах национальной культуры</w:t>
            </w:r>
            <w:r>
              <w:rPr>
                <w:b/>
                <w:sz w:val="20"/>
              </w:rPr>
              <w:tab/>
            </w:r>
            <w:r>
              <w:rPr>
                <w:b/>
                <w:sz w:val="20"/>
              </w:rPr>
              <w:tab/>
            </w:r>
            <w:r>
              <w:rPr>
                <w:b/>
                <w:spacing w:val="-10"/>
                <w:sz w:val="20"/>
              </w:rPr>
              <w:t>–</w:t>
            </w:r>
          </w:p>
          <w:p w14:paraId="3B7F4BEE" w14:textId="77777777" w:rsidR="00ED12CF" w:rsidRDefault="00643BAF">
            <w:pPr>
              <w:pStyle w:val="TableParagraph"/>
              <w:ind w:left="110"/>
              <w:rPr>
                <w:b/>
                <w:sz w:val="20"/>
              </w:rPr>
            </w:pPr>
            <w:r>
              <w:rPr>
                <w:b/>
                <w:sz w:val="20"/>
              </w:rPr>
              <w:t>жилище,</w:t>
            </w:r>
            <w:r>
              <w:rPr>
                <w:b/>
                <w:spacing w:val="76"/>
                <w:sz w:val="20"/>
              </w:rPr>
              <w:t xml:space="preserve"> </w:t>
            </w:r>
            <w:r>
              <w:rPr>
                <w:b/>
                <w:spacing w:val="-2"/>
                <w:sz w:val="20"/>
              </w:rPr>
              <w:t>предметы</w:t>
            </w:r>
          </w:p>
        </w:tc>
        <w:tc>
          <w:tcPr>
            <w:tcW w:w="2127" w:type="dxa"/>
          </w:tcPr>
          <w:p w14:paraId="1D90B631" w14:textId="77777777" w:rsidR="00ED12CF" w:rsidRDefault="00643BAF">
            <w:pPr>
              <w:pStyle w:val="TableParagraph"/>
              <w:tabs>
                <w:tab w:val="left" w:pos="1358"/>
                <w:tab w:val="left" w:pos="1918"/>
              </w:tabs>
              <w:spacing w:line="264" w:lineRule="auto"/>
              <w:ind w:left="110" w:right="96"/>
              <w:rPr>
                <w:sz w:val="20"/>
              </w:rPr>
            </w:pPr>
            <w:r>
              <w:rPr>
                <w:spacing w:val="-2"/>
                <w:sz w:val="20"/>
              </w:rPr>
              <w:t>Обогащаем представления</w:t>
            </w:r>
            <w:r>
              <w:rPr>
                <w:sz w:val="20"/>
              </w:rPr>
              <w:tab/>
            </w:r>
            <w:r>
              <w:rPr>
                <w:spacing w:val="-10"/>
                <w:sz w:val="20"/>
              </w:rPr>
              <w:t>о</w:t>
            </w:r>
            <w:r>
              <w:rPr>
                <w:spacing w:val="80"/>
                <w:sz w:val="20"/>
              </w:rPr>
              <w:t xml:space="preserve"> </w:t>
            </w:r>
            <w:r>
              <w:rPr>
                <w:spacing w:val="-2"/>
                <w:sz w:val="20"/>
              </w:rPr>
              <w:t>малой</w:t>
            </w:r>
            <w:r>
              <w:rPr>
                <w:sz w:val="20"/>
              </w:rPr>
              <w:tab/>
            </w:r>
            <w:r>
              <w:rPr>
                <w:spacing w:val="-2"/>
                <w:sz w:val="20"/>
              </w:rPr>
              <w:t>родине: основные</w:t>
            </w:r>
          </w:p>
          <w:p w14:paraId="53AA2947" w14:textId="77777777" w:rsidR="00ED12CF" w:rsidRDefault="00643BAF">
            <w:pPr>
              <w:pStyle w:val="TableParagraph"/>
              <w:spacing w:line="264" w:lineRule="auto"/>
              <w:ind w:left="110" w:right="98"/>
              <w:jc w:val="both"/>
              <w:rPr>
                <w:sz w:val="20"/>
              </w:rPr>
            </w:pPr>
            <w:r>
              <w:rPr>
                <w:spacing w:val="-2"/>
                <w:sz w:val="20"/>
              </w:rPr>
              <w:t xml:space="preserve">достопримечательнос </w:t>
            </w:r>
            <w:r>
              <w:rPr>
                <w:sz w:val="20"/>
              </w:rPr>
              <w:t>ти,</w:t>
            </w:r>
            <w:r>
              <w:rPr>
                <w:spacing w:val="-9"/>
                <w:sz w:val="20"/>
              </w:rPr>
              <w:t xml:space="preserve"> </w:t>
            </w:r>
            <w:r>
              <w:rPr>
                <w:sz w:val="20"/>
              </w:rPr>
              <w:t>название</w:t>
            </w:r>
            <w:r>
              <w:rPr>
                <w:spacing w:val="-7"/>
                <w:sz w:val="20"/>
              </w:rPr>
              <w:t xml:space="preserve"> </w:t>
            </w:r>
            <w:r>
              <w:rPr>
                <w:sz w:val="20"/>
              </w:rPr>
              <w:t>улиц,</w:t>
            </w:r>
            <w:r>
              <w:rPr>
                <w:spacing w:val="-9"/>
                <w:sz w:val="20"/>
              </w:rPr>
              <w:t xml:space="preserve"> </w:t>
            </w:r>
            <w:r>
              <w:rPr>
                <w:sz w:val="20"/>
              </w:rPr>
              <w:t xml:space="preserve">где </w:t>
            </w:r>
            <w:r>
              <w:rPr>
                <w:spacing w:val="-2"/>
                <w:sz w:val="20"/>
              </w:rPr>
              <w:t>живем.</w:t>
            </w:r>
          </w:p>
          <w:p w14:paraId="41FE5A77" w14:textId="77777777" w:rsidR="00ED12CF" w:rsidRDefault="00ED12CF">
            <w:pPr>
              <w:pStyle w:val="TableParagraph"/>
              <w:spacing w:before="18"/>
              <w:ind w:left="0"/>
              <w:rPr>
                <w:b/>
                <w:sz w:val="20"/>
              </w:rPr>
            </w:pPr>
          </w:p>
          <w:p w14:paraId="55E1609E" w14:textId="77777777" w:rsidR="00ED12CF" w:rsidRDefault="00643BAF">
            <w:pPr>
              <w:pStyle w:val="TableParagraph"/>
              <w:spacing w:line="264" w:lineRule="auto"/>
              <w:ind w:left="110" w:right="918"/>
              <w:rPr>
                <w:sz w:val="20"/>
              </w:rPr>
            </w:pPr>
            <w:r>
              <w:rPr>
                <w:spacing w:val="-2"/>
                <w:sz w:val="20"/>
              </w:rPr>
              <w:t>Продолжаем расширять</w:t>
            </w:r>
          </w:p>
          <w:p w14:paraId="424481FD" w14:textId="77777777" w:rsidR="00ED12CF" w:rsidRDefault="00643BAF">
            <w:pPr>
              <w:pStyle w:val="TableParagraph"/>
              <w:tabs>
                <w:tab w:val="left" w:pos="1525"/>
                <w:tab w:val="left" w:pos="1918"/>
              </w:tabs>
              <w:spacing w:before="1" w:line="264" w:lineRule="auto"/>
              <w:ind w:left="110" w:right="95"/>
              <w:jc w:val="both"/>
              <w:rPr>
                <w:sz w:val="20"/>
              </w:rPr>
            </w:pPr>
            <w:r>
              <w:rPr>
                <w:spacing w:val="-2"/>
                <w:sz w:val="20"/>
              </w:rPr>
              <w:t>представления</w:t>
            </w:r>
            <w:r>
              <w:rPr>
                <w:sz w:val="20"/>
              </w:rPr>
              <w:tab/>
            </w:r>
            <w:r>
              <w:rPr>
                <w:sz w:val="20"/>
              </w:rPr>
              <w:tab/>
            </w:r>
            <w:r>
              <w:rPr>
                <w:spacing w:val="-10"/>
                <w:sz w:val="20"/>
              </w:rPr>
              <w:t>о</w:t>
            </w:r>
            <w:r>
              <w:rPr>
                <w:sz w:val="20"/>
              </w:rPr>
              <w:t xml:space="preserve"> членах</w:t>
            </w:r>
            <w:r>
              <w:rPr>
                <w:spacing w:val="-13"/>
                <w:sz w:val="20"/>
              </w:rPr>
              <w:t xml:space="preserve"> </w:t>
            </w:r>
            <w:r>
              <w:rPr>
                <w:sz w:val="20"/>
              </w:rPr>
              <w:t>семьи,</w:t>
            </w:r>
            <w:r>
              <w:rPr>
                <w:spacing w:val="-12"/>
                <w:sz w:val="20"/>
              </w:rPr>
              <w:t xml:space="preserve"> </w:t>
            </w:r>
            <w:r>
              <w:rPr>
                <w:sz w:val="20"/>
              </w:rPr>
              <w:t>о</w:t>
            </w:r>
            <w:r>
              <w:rPr>
                <w:spacing w:val="-13"/>
                <w:sz w:val="20"/>
              </w:rPr>
              <w:t xml:space="preserve"> </w:t>
            </w:r>
            <w:r>
              <w:rPr>
                <w:sz w:val="20"/>
              </w:rPr>
              <w:t xml:space="preserve">малой родине, городских </w:t>
            </w:r>
            <w:r>
              <w:rPr>
                <w:spacing w:val="-2"/>
                <w:sz w:val="20"/>
              </w:rPr>
              <w:t>объектах,</w:t>
            </w:r>
            <w:r>
              <w:rPr>
                <w:sz w:val="20"/>
              </w:rPr>
              <w:tab/>
            </w:r>
            <w:r>
              <w:rPr>
                <w:spacing w:val="-4"/>
                <w:sz w:val="20"/>
              </w:rPr>
              <w:t xml:space="preserve">видах </w:t>
            </w:r>
            <w:r>
              <w:rPr>
                <w:sz w:val="20"/>
              </w:rPr>
              <w:t>транспорта. Труд в взрослых в городе.</w:t>
            </w:r>
          </w:p>
          <w:p w14:paraId="593B92A9" w14:textId="77777777" w:rsidR="00ED12CF" w:rsidRDefault="00ED12CF">
            <w:pPr>
              <w:pStyle w:val="TableParagraph"/>
              <w:spacing w:before="28"/>
              <w:ind w:left="0"/>
              <w:rPr>
                <w:b/>
                <w:sz w:val="20"/>
              </w:rPr>
            </w:pPr>
          </w:p>
          <w:p w14:paraId="5D764FBC" w14:textId="77777777" w:rsidR="00ED12CF" w:rsidRDefault="00643BAF">
            <w:pPr>
              <w:pStyle w:val="TableParagraph"/>
              <w:tabs>
                <w:tab w:val="left" w:pos="1933"/>
              </w:tabs>
              <w:spacing w:line="264" w:lineRule="auto"/>
              <w:ind w:left="110" w:right="93"/>
              <w:rPr>
                <w:b/>
                <w:sz w:val="20"/>
              </w:rPr>
            </w:pPr>
            <w:r>
              <w:rPr>
                <w:b/>
                <w:spacing w:val="-2"/>
                <w:sz w:val="20"/>
              </w:rPr>
              <w:t>Знакомим</w:t>
            </w:r>
            <w:r>
              <w:rPr>
                <w:b/>
                <w:sz w:val="20"/>
              </w:rPr>
              <w:tab/>
            </w:r>
            <w:r>
              <w:rPr>
                <w:b/>
                <w:spacing w:val="-10"/>
                <w:sz w:val="20"/>
              </w:rPr>
              <w:t>с</w:t>
            </w:r>
            <w:r>
              <w:rPr>
                <w:b/>
                <w:spacing w:val="-2"/>
                <w:sz w:val="20"/>
              </w:rPr>
              <w:t xml:space="preserve"> первоначальными</w:t>
            </w:r>
          </w:p>
          <w:p w14:paraId="1EDDC02E" w14:textId="77777777" w:rsidR="00ED12CF" w:rsidRDefault="00643BAF">
            <w:pPr>
              <w:pStyle w:val="TableParagraph"/>
              <w:tabs>
                <w:tab w:val="left" w:pos="1371"/>
                <w:tab w:val="left" w:pos="1429"/>
                <w:tab w:val="left" w:pos="1516"/>
                <w:tab w:val="left" w:pos="1820"/>
                <w:tab w:val="left" w:pos="1920"/>
              </w:tabs>
              <w:spacing w:line="264" w:lineRule="auto"/>
              <w:ind w:left="110" w:right="93"/>
              <w:rPr>
                <w:b/>
                <w:sz w:val="20"/>
              </w:rPr>
            </w:pPr>
            <w:r>
              <w:rPr>
                <w:b/>
                <w:spacing w:val="-2"/>
                <w:sz w:val="20"/>
              </w:rPr>
              <w:t>представлениями</w:t>
            </w:r>
            <w:r>
              <w:rPr>
                <w:b/>
                <w:sz w:val="20"/>
              </w:rPr>
              <w:tab/>
            </w:r>
            <w:r>
              <w:rPr>
                <w:b/>
                <w:sz w:val="20"/>
              </w:rPr>
              <w:tab/>
            </w:r>
            <w:r>
              <w:rPr>
                <w:b/>
                <w:spacing w:val="-10"/>
                <w:sz w:val="20"/>
              </w:rPr>
              <w:t>о</w:t>
            </w:r>
            <w:r>
              <w:rPr>
                <w:b/>
                <w:spacing w:val="-2"/>
                <w:sz w:val="20"/>
              </w:rPr>
              <w:t xml:space="preserve"> родном</w:t>
            </w:r>
            <w:r>
              <w:rPr>
                <w:b/>
                <w:sz w:val="20"/>
              </w:rPr>
              <w:tab/>
            </w:r>
            <w:r>
              <w:rPr>
                <w:b/>
                <w:sz w:val="20"/>
              </w:rPr>
              <w:tab/>
            </w:r>
            <w:r>
              <w:rPr>
                <w:b/>
                <w:spacing w:val="-2"/>
                <w:sz w:val="20"/>
              </w:rPr>
              <w:t>городе (название</w:t>
            </w:r>
            <w:r>
              <w:rPr>
                <w:b/>
                <w:sz w:val="20"/>
              </w:rPr>
              <w:tab/>
            </w:r>
            <w:r>
              <w:rPr>
                <w:b/>
                <w:spacing w:val="-2"/>
                <w:sz w:val="20"/>
              </w:rPr>
              <w:t>улицы, главные</w:t>
            </w:r>
            <w:r>
              <w:rPr>
                <w:b/>
                <w:sz w:val="20"/>
              </w:rPr>
              <w:tab/>
            </w:r>
            <w:r>
              <w:rPr>
                <w:b/>
                <w:spacing w:val="-2"/>
                <w:sz w:val="20"/>
              </w:rPr>
              <w:t>улицы, республики (название);</w:t>
            </w:r>
            <w:r>
              <w:rPr>
                <w:b/>
                <w:sz w:val="20"/>
              </w:rPr>
              <w:tab/>
            </w:r>
            <w:r>
              <w:rPr>
                <w:b/>
                <w:sz w:val="20"/>
              </w:rPr>
              <w:tab/>
            </w:r>
            <w:r>
              <w:rPr>
                <w:b/>
                <w:sz w:val="20"/>
              </w:rPr>
              <w:tab/>
            </w:r>
            <w:r>
              <w:rPr>
                <w:b/>
                <w:sz w:val="20"/>
              </w:rPr>
              <w:tab/>
            </w:r>
            <w:r>
              <w:rPr>
                <w:b/>
                <w:spacing w:val="-6"/>
                <w:sz w:val="20"/>
              </w:rPr>
              <w:t xml:space="preserve">об </w:t>
            </w:r>
            <w:r>
              <w:rPr>
                <w:b/>
                <w:spacing w:val="-2"/>
                <w:sz w:val="20"/>
              </w:rPr>
              <w:t xml:space="preserve">атрибутах национальной </w:t>
            </w:r>
            <w:r>
              <w:rPr>
                <w:b/>
                <w:sz w:val="20"/>
              </w:rPr>
              <w:t>культуры</w:t>
            </w:r>
            <w:r>
              <w:rPr>
                <w:b/>
                <w:spacing w:val="-11"/>
                <w:sz w:val="20"/>
              </w:rPr>
              <w:t xml:space="preserve"> </w:t>
            </w:r>
            <w:r>
              <w:rPr>
                <w:b/>
                <w:sz w:val="20"/>
              </w:rPr>
              <w:t>–</w:t>
            </w:r>
            <w:r>
              <w:rPr>
                <w:b/>
                <w:spacing w:val="-10"/>
                <w:sz w:val="20"/>
              </w:rPr>
              <w:t xml:space="preserve"> </w:t>
            </w:r>
            <w:r>
              <w:rPr>
                <w:b/>
                <w:sz w:val="20"/>
              </w:rPr>
              <w:t xml:space="preserve">жилище, </w:t>
            </w:r>
            <w:r>
              <w:rPr>
                <w:b/>
                <w:spacing w:val="-2"/>
                <w:sz w:val="20"/>
              </w:rPr>
              <w:t>предметы</w:t>
            </w:r>
            <w:r>
              <w:rPr>
                <w:b/>
                <w:sz w:val="20"/>
              </w:rPr>
              <w:tab/>
            </w:r>
            <w:r>
              <w:rPr>
                <w:b/>
                <w:sz w:val="20"/>
              </w:rPr>
              <w:tab/>
            </w:r>
            <w:r>
              <w:rPr>
                <w:b/>
                <w:sz w:val="20"/>
              </w:rPr>
              <w:tab/>
            </w:r>
            <w:r>
              <w:rPr>
                <w:b/>
                <w:spacing w:val="-4"/>
                <w:sz w:val="20"/>
              </w:rPr>
              <w:t xml:space="preserve">быта, </w:t>
            </w:r>
            <w:r>
              <w:rPr>
                <w:b/>
                <w:spacing w:val="-2"/>
                <w:sz w:val="20"/>
              </w:rPr>
              <w:t>посуда,</w:t>
            </w:r>
          </w:p>
          <w:p w14:paraId="3C22793B" w14:textId="77777777" w:rsidR="00ED12CF" w:rsidRDefault="00643BAF">
            <w:pPr>
              <w:pStyle w:val="TableParagraph"/>
              <w:ind w:left="110"/>
              <w:rPr>
                <w:b/>
                <w:sz w:val="20"/>
              </w:rPr>
            </w:pPr>
            <w:r>
              <w:rPr>
                <w:b/>
                <w:spacing w:val="-2"/>
                <w:sz w:val="20"/>
              </w:rPr>
              <w:t>национальными</w:t>
            </w:r>
          </w:p>
        </w:tc>
        <w:tc>
          <w:tcPr>
            <w:tcW w:w="2979" w:type="dxa"/>
          </w:tcPr>
          <w:p w14:paraId="1191A214" w14:textId="77777777" w:rsidR="00ED12CF" w:rsidRDefault="00643BAF">
            <w:pPr>
              <w:pStyle w:val="TableParagraph"/>
              <w:spacing w:line="264" w:lineRule="auto"/>
              <w:ind w:left="110" w:right="97"/>
              <w:jc w:val="both"/>
              <w:rPr>
                <w:sz w:val="20"/>
              </w:rPr>
            </w:pPr>
            <w:r>
              <w:rPr>
                <w:sz w:val="20"/>
              </w:rPr>
              <w:t xml:space="preserve">Расширяем и обогащаем представления о семье малой родине, о городе, его истории, его особенностях (местах отдыха и работы близких, </w:t>
            </w:r>
            <w:r>
              <w:rPr>
                <w:spacing w:val="-2"/>
                <w:sz w:val="20"/>
              </w:rPr>
              <w:t>достопримечательностях).</w:t>
            </w:r>
          </w:p>
          <w:p w14:paraId="1B03A459" w14:textId="77777777" w:rsidR="00ED12CF" w:rsidRDefault="00643BAF">
            <w:pPr>
              <w:pStyle w:val="TableParagraph"/>
              <w:tabs>
                <w:tab w:val="left" w:pos="2106"/>
                <w:tab w:val="left" w:pos="2247"/>
              </w:tabs>
              <w:spacing w:line="264" w:lineRule="auto"/>
              <w:ind w:left="110" w:right="96"/>
              <w:jc w:val="both"/>
              <w:rPr>
                <w:sz w:val="20"/>
              </w:rPr>
            </w:pPr>
            <w:r>
              <w:rPr>
                <w:spacing w:val="-2"/>
                <w:sz w:val="20"/>
              </w:rPr>
              <w:t>Закрепляем</w:t>
            </w:r>
            <w:r>
              <w:rPr>
                <w:sz w:val="20"/>
              </w:rPr>
              <w:tab/>
            </w:r>
            <w:r>
              <w:rPr>
                <w:spacing w:val="-13"/>
                <w:sz w:val="20"/>
              </w:rPr>
              <w:t xml:space="preserve"> </w:t>
            </w:r>
            <w:r>
              <w:rPr>
                <w:spacing w:val="-6"/>
                <w:sz w:val="20"/>
              </w:rPr>
              <w:t xml:space="preserve">название </w:t>
            </w:r>
            <w:r>
              <w:rPr>
                <w:sz w:val="20"/>
              </w:rPr>
              <w:t xml:space="preserve">ближайших улиц, некоторых общественных учреждений </w:t>
            </w:r>
            <w:r>
              <w:rPr>
                <w:spacing w:val="-2"/>
                <w:sz w:val="20"/>
              </w:rPr>
              <w:t>(магазинов,</w:t>
            </w:r>
            <w:r>
              <w:rPr>
                <w:sz w:val="20"/>
              </w:rPr>
              <w:tab/>
            </w:r>
            <w:r>
              <w:rPr>
                <w:spacing w:val="-2"/>
                <w:sz w:val="20"/>
              </w:rPr>
              <w:t xml:space="preserve">больниц, </w:t>
            </w:r>
            <w:r>
              <w:rPr>
                <w:sz w:val="20"/>
              </w:rPr>
              <w:t xml:space="preserve">кинотеатров, кафе). Знакомим с символами и памятниками </w:t>
            </w:r>
            <w:r>
              <w:rPr>
                <w:spacing w:val="-2"/>
                <w:sz w:val="20"/>
              </w:rPr>
              <w:t>родного</w:t>
            </w:r>
            <w:r>
              <w:rPr>
                <w:sz w:val="20"/>
              </w:rPr>
              <w:tab/>
            </w:r>
            <w:r>
              <w:rPr>
                <w:sz w:val="20"/>
              </w:rPr>
              <w:tab/>
            </w:r>
            <w:r>
              <w:rPr>
                <w:spacing w:val="-2"/>
                <w:sz w:val="20"/>
              </w:rPr>
              <w:t>города,</w:t>
            </w:r>
          </w:p>
          <w:p w14:paraId="75C49DF4" w14:textId="77777777" w:rsidR="00ED12CF" w:rsidRDefault="00643BAF">
            <w:pPr>
              <w:pStyle w:val="TableParagraph"/>
              <w:tabs>
                <w:tab w:val="left" w:pos="1093"/>
                <w:tab w:val="left" w:pos="1489"/>
                <w:tab w:val="left" w:pos="1614"/>
                <w:tab w:val="left" w:pos="1865"/>
                <w:tab w:val="left" w:pos="2262"/>
                <w:tab w:val="left" w:pos="2772"/>
              </w:tabs>
              <w:spacing w:line="264" w:lineRule="auto"/>
              <w:ind w:left="110" w:right="97"/>
              <w:rPr>
                <w:sz w:val="20"/>
              </w:rPr>
            </w:pPr>
            <w:r>
              <w:rPr>
                <w:sz w:val="20"/>
              </w:rPr>
              <w:t xml:space="preserve">архитектурными объектами. </w:t>
            </w:r>
            <w:r>
              <w:rPr>
                <w:spacing w:val="-2"/>
                <w:sz w:val="20"/>
              </w:rPr>
              <w:t>Развиваем</w:t>
            </w:r>
            <w:r>
              <w:rPr>
                <w:sz w:val="20"/>
              </w:rPr>
              <w:tab/>
            </w:r>
            <w:r>
              <w:rPr>
                <w:sz w:val="20"/>
              </w:rPr>
              <w:tab/>
            </w:r>
            <w:r>
              <w:rPr>
                <w:spacing w:val="-2"/>
                <w:sz w:val="20"/>
              </w:rPr>
              <w:t xml:space="preserve">познавательный </w:t>
            </w:r>
            <w:r>
              <w:rPr>
                <w:sz w:val="20"/>
              </w:rPr>
              <w:t>интерес</w:t>
            </w:r>
            <w:r>
              <w:rPr>
                <w:spacing w:val="40"/>
                <w:sz w:val="20"/>
              </w:rPr>
              <w:t xml:space="preserve"> </w:t>
            </w:r>
            <w:r>
              <w:rPr>
                <w:sz w:val="20"/>
              </w:rPr>
              <w:t>к</w:t>
            </w:r>
            <w:r>
              <w:rPr>
                <w:spacing w:val="40"/>
                <w:sz w:val="20"/>
              </w:rPr>
              <w:t xml:space="preserve"> </w:t>
            </w:r>
            <w:r>
              <w:rPr>
                <w:sz w:val="20"/>
              </w:rPr>
              <w:t>родной</w:t>
            </w:r>
            <w:r>
              <w:rPr>
                <w:spacing w:val="40"/>
                <w:sz w:val="20"/>
              </w:rPr>
              <w:t xml:space="preserve"> </w:t>
            </w:r>
            <w:r>
              <w:rPr>
                <w:sz w:val="20"/>
              </w:rPr>
              <w:t>республике, ее</w:t>
            </w:r>
            <w:r>
              <w:rPr>
                <w:spacing w:val="76"/>
                <w:sz w:val="20"/>
              </w:rPr>
              <w:t xml:space="preserve"> </w:t>
            </w:r>
            <w:r>
              <w:rPr>
                <w:sz w:val="20"/>
              </w:rPr>
              <w:t>столице,</w:t>
            </w:r>
            <w:r>
              <w:rPr>
                <w:spacing w:val="77"/>
                <w:sz w:val="20"/>
              </w:rPr>
              <w:t xml:space="preserve"> </w:t>
            </w:r>
            <w:r>
              <w:rPr>
                <w:sz w:val="20"/>
              </w:rPr>
              <w:t xml:space="preserve">государственному </w:t>
            </w:r>
            <w:r>
              <w:rPr>
                <w:spacing w:val="-2"/>
                <w:sz w:val="20"/>
              </w:rPr>
              <w:t>флагу</w:t>
            </w:r>
            <w:r>
              <w:rPr>
                <w:sz w:val="20"/>
              </w:rPr>
              <w:tab/>
            </w:r>
            <w:r>
              <w:rPr>
                <w:spacing w:val="-4"/>
                <w:sz w:val="20"/>
              </w:rPr>
              <w:t>РТ.</w:t>
            </w:r>
            <w:r>
              <w:rPr>
                <w:sz w:val="20"/>
              </w:rPr>
              <w:tab/>
            </w:r>
            <w:r>
              <w:rPr>
                <w:sz w:val="20"/>
              </w:rPr>
              <w:tab/>
            </w:r>
            <w:r>
              <w:rPr>
                <w:sz w:val="20"/>
              </w:rPr>
              <w:tab/>
            </w:r>
            <w:r>
              <w:rPr>
                <w:spacing w:val="-2"/>
                <w:sz w:val="20"/>
              </w:rPr>
              <w:t xml:space="preserve">Формируем </w:t>
            </w:r>
            <w:r>
              <w:rPr>
                <w:sz w:val="20"/>
              </w:rPr>
              <w:t>представления</w:t>
            </w:r>
            <w:r>
              <w:rPr>
                <w:spacing w:val="34"/>
                <w:sz w:val="20"/>
              </w:rPr>
              <w:t xml:space="preserve"> </w:t>
            </w:r>
            <w:r>
              <w:rPr>
                <w:sz w:val="20"/>
              </w:rPr>
              <w:t>о</w:t>
            </w:r>
            <w:r>
              <w:rPr>
                <w:spacing w:val="36"/>
                <w:sz w:val="20"/>
              </w:rPr>
              <w:t xml:space="preserve"> </w:t>
            </w:r>
            <w:r>
              <w:rPr>
                <w:sz w:val="20"/>
              </w:rPr>
              <w:t xml:space="preserve">многообразии народов, проживающих в РТ. </w:t>
            </w:r>
            <w:r>
              <w:rPr>
                <w:spacing w:val="-2"/>
                <w:sz w:val="20"/>
              </w:rPr>
              <w:t>Воспитываем</w:t>
            </w:r>
            <w:r>
              <w:rPr>
                <w:sz w:val="20"/>
              </w:rPr>
              <w:tab/>
            </w:r>
            <w:r>
              <w:rPr>
                <w:sz w:val="20"/>
              </w:rPr>
              <w:tab/>
            </w:r>
            <w:r>
              <w:rPr>
                <w:spacing w:val="-2"/>
                <w:sz w:val="20"/>
              </w:rPr>
              <w:t>уважение</w:t>
            </w:r>
            <w:r>
              <w:rPr>
                <w:sz w:val="20"/>
              </w:rPr>
              <w:tab/>
            </w:r>
            <w:r>
              <w:rPr>
                <w:spacing w:val="-10"/>
                <w:sz w:val="20"/>
              </w:rPr>
              <w:t>к</w:t>
            </w:r>
            <w:r>
              <w:rPr>
                <w:spacing w:val="-4"/>
                <w:sz w:val="20"/>
              </w:rPr>
              <w:t xml:space="preserve"> людям</w:t>
            </w:r>
            <w:r>
              <w:rPr>
                <w:sz w:val="20"/>
              </w:rPr>
              <w:tab/>
            </w:r>
            <w:r>
              <w:rPr>
                <w:sz w:val="20"/>
              </w:rPr>
              <w:tab/>
            </w:r>
            <w:r>
              <w:rPr>
                <w:sz w:val="20"/>
              </w:rPr>
              <w:tab/>
            </w:r>
            <w:r>
              <w:rPr>
                <w:sz w:val="20"/>
              </w:rPr>
              <w:tab/>
            </w:r>
            <w:r>
              <w:rPr>
                <w:sz w:val="20"/>
              </w:rPr>
              <w:tab/>
            </w:r>
            <w:r>
              <w:rPr>
                <w:spacing w:val="-2"/>
                <w:sz w:val="20"/>
              </w:rPr>
              <w:t>разных</w:t>
            </w:r>
          </w:p>
          <w:p w14:paraId="12EC9F9E" w14:textId="77777777" w:rsidR="00ED12CF" w:rsidRDefault="00643BAF">
            <w:pPr>
              <w:pStyle w:val="TableParagraph"/>
              <w:ind w:left="110"/>
              <w:rPr>
                <w:sz w:val="20"/>
              </w:rPr>
            </w:pPr>
            <w:r>
              <w:rPr>
                <w:spacing w:val="-2"/>
                <w:sz w:val="20"/>
              </w:rPr>
              <w:t>национальностей.</w:t>
            </w:r>
          </w:p>
          <w:p w14:paraId="1AB41B2F" w14:textId="77777777" w:rsidR="00ED12CF" w:rsidRDefault="00643BAF">
            <w:pPr>
              <w:pStyle w:val="TableParagraph"/>
              <w:spacing w:before="19" w:line="264" w:lineRule="auto"/>
              <w:ind w:left="110" w:right="98"/>
              <w:jc w:val="both"/>
              <w:rPr>
                <w:sz w:val="20"/>
              </w:rPr>
            </w:pPr>
            <w:r>
              <w:rPr>
                <w:sz w:val="20"/>
              </w:rPr>
              <w:t xml:space="preserve">Уделяем особое внимание традициям и обычаям народов </w:t>
            </w:r>
            <w:r>
              <w:rPr>
                <w:spacing w:val="-2"/>
                <w:sz w:val="20"/>
              </w:rPr>
              <w:t>Татарстана.</w:t>
            </w:r>
          </w:p>
          <w:p w14:paraId="0A83A90D" w14:textId="77777777" w:rsidR="00ED12CF" w:rsidRDefault="00643BAF">
            <w:pPr>
              <w:pStyle w:val="TableParagraph"/>
              <w:tabs>
                <w:tab w:val="left" w:pos="1292"/>
                <w:tab w:val="left" w:pos="2151"/>
              </w:tabs>
              <w:spacing w:before="4" w:line="264" w:lineRule="auto"/>
              <w:ind w:left="110" w:right="97"/>
              <w:jc w:val="both"/>
              <w:rPr>
                <w:b/>
                <w:sz w:val="20"/>
              </w:rPr>
            </w:pPr>
            <w:r>
              <w:rPr>
                <w:b/>
                <w:sz w:val="20"/>
              </w:rPr>
              <w:t xml:space="preserve">Закрепляем представление о </w:t>
            </w:r>
            <w:r>
              <w:rPr>
                <w:b/>
                <w:spacing w:val="-2"/>
                <w:sz w:val="20"/>
              </w:rPr>
              <w:t>Казани</w:t>
            </w:r>
            <w:r>
              <w:rPr>
                <w:b/>
                <w:sz w:val="20"/>
              </w:rPr>
              <w:tab/>
            </w:r>
            <w:r>
              <w:rPr>
                <w:b/>
                <w:spacing w:val="-4"/>
                <w:sz w:val="20"/>
              </w:rPr>
              <w:t>как</w:t>
            </w:r>
            <w:r>
              <w:rPr>
                <w:b/>
                <w:sz w:val="20"/>
              </w:rPr>
              <w:tab/>
            </w:r>
            <w:r>
              <w:rPr>
                <w:b/>
                <w:spacing w:val="-2"/>
                <w:sz w:val="20"/>
              </w:rPr>
              <w:t xml:space="preserve">столице </w:t>
            </w:r>
            <w:r>
              <w:rPr>
                <w:b/>
                <w:sz w:val="20"/>
              </w:rPr>
              <w:t>республики, столице всех татар</w:t>
            </w:r>
            <w:r>
              <w:rPr>
                <w:b/>
                <w:spacing w:val="57"/>
                <w:w w:val="150"/>
                <w:sz w:val="20"/>
              </w:rPr>
              <w:t xml:space="preserve"> </w:t>
            </w:r>
            <w:r>
              <w:rPr>
                <w:b/>
                <w:sz w:val="20"/>
              </w:rPr>
              <w:t>мира,</w:t>
            </w:r>
            <w:r>
              <w:rPr>
                <w:b/>
                <w:spacing w:val="55"/>
                <w:w w:val="150"/>
                <w:sz w:val="20"/>
              </w:rPr>
              <w:t xml:space="preserve"> </w:t>
            </w:r>
            <w:r>
              <w:rPr>
                <w:b/>
                <w:sz w:val="20"/>
              </w:rPr>
              <w:t>учим</w:t>
            </w:r>
            <w:r>
              <w:rPr>
                <w:b/>
                <w:spacing w:val="59"/>
                <w:w w:val="150"/>
                <w:sz w:val="20"/>
              </w:rPr>
              <w:t xml:space="preserve"> </w:t>
            </w:r>
            <w:r>
              <w:rPr>
                <w:b/>
                <w:spacing w:val="-2"/>
                <w:sz w:val="20"/>
              </w:rPr>
              <w:t>называть</w:t>
            </w:r>
          </w:p>
          <w:p w14:paraId="77F91C6E" w14:textId="77777777" w:rsidR="00ED12CF" w:rsidRDefault="00643BAF">
            <w:pPr>
              <w:pStyle w:val="TableParagraph"/>
              <w:spacing w:before="1"/>
              <w:ind w:left="110"/>
              <w:jc w:val="both"/>
              <w:rPr>
                <w:b/>
                <w:sz w:val="20"/>
              </w:rPr>
            </w:pPr>
            <w:r>
              <w:rPr>
                <w:b/>
                <w:sz w:val="20"/>
              </w:rPr>
              <w:t>символику</w:t>
            </w:r>
            <w:r>
              <w:rPr>
                <w:b/>
                <w:spacing w:val="56"/>
                <w:w w:val="150"/>
                <w:sz w:val="20"/>
              </w:rPr>
              <w:t xml:space="preserve"> </w:t>
            </w:r>
            <w:r>
              <w:rPr>
                <w:b/>
                <w:sz w:val="20"/>
              </w:rPr>
              <w:t>республики</w:t>
            </w:r>
            <w:r>
              <w:rPr>
                <w:b/>
                <w:spacing w:val="55"/>
                <w:w w:val="150"/>
                <w:sz w:val="20"/>
              </w:rPr>
              <w:t xml:space="preserve"> </w:t>
            </w:r>
            <w:r>
              <w:rPr>
                <w:b/>
                <w:sz w:val="20"/>
              </w:rPr>
              <w:t>и</w:t>
            </w:r>
            <w:r>
              <w:rPr>
                <w:b/>
                <w:spacing w:val="79"/>
                <w:sz w:val="20"/>
              </w:rPr>
              <w:t xml:space="preserve"> </w:t>
            </w:r>
            <w:r>
              <w:rPr>
                <w:b/>
                <w:spacing w:val="-5"/>
                <w:sz w:val="20"/>
              </w:rPr>
              <w:t>ее</w:t>
            </w:r>
          </w:p>
        </w:tc>
        <w:tc>
          <w:tcPr>
            <w:tcW w:w="2374" w:type="dxa"/>
          </w:tcPr>
          <w:p w14:paraId="2AC49775" w14:textId="77777777" w:rsidR="00ED12CF" w:rsidRDefault="00643BAF">
            <w:pPr>
              <w:pStyle w:val="TableParagraph"/>
              <w:tabs>
                <w:tab w:val="left" w:pos="1093"/>
                <w:tab w:val="left" w:pos="1184"/>
                <w:tab w:val="left" w:pos="1242"/>
                <w:tab w:val="left" w:pos="1364"/>
                <w:tab w:val="left" w:pos="1446"/>
                <w:tab w:val="left" w:pos="1499"/>
                <w:tab w:val="left" w:pos="1628"/>
                <w:tab w:val="left" w:pos="1683"/>
                <w:tab w:val="left" w:pos="1786"/>
                <w:tab w:val="left" w:pos="2165"/>
              </w:tabs>
              <w:spacing w:line="264" w:lineRule="auto"/>
              <w:ind w:left="108" w:right="97"/>
              <w:rPr>
                <w:sz w:val="20"/>
              </w:rPr>
            </w:pPr>
            <w:r>
              <w:rPr>
                <w:spacing w:val="-2"/>
                <w:sz w:val="20"/>
              </w:rPr>
              <w:t>Развиваем</w:t>
            </w:r>
            <w:r>
              <w:rPr>
                <w:sz w:val="20"/>
              </w:rPr>
              <w:tab/>
            </w:r>
            <w:r>
              <w:rPr>
                <w:sz w:val="20"/>
              </w:rPr>
              <w:tab/>
            </w:r>
            <w:r>
              <w:rPr>
                <w:sz w:val="20"/>
              </w:rPr>
              <w:tab/>
            </w:r>
            <w:r>
              <w:rPr>
                <w:spacing w:val="-2"/>
                <w:sz w:val="20"/>
              </w:rPr>
              <w:t>интерес</w:t>
            </w:r>
            <w:r>
              <w:rPr>
                <w:sz w:val="20"/>
              </w:rPr>
              <w:tab/>
            </w:r>
            <w:r>
              <w:rPr>
                <w:spacing w:val="-10"/>
                <w:sz w:val="20"/>
              </w:rPr>
              <w:t>к</w:t>
            </w:r>
            <w:r>
              <w:rPr>
                <w:spacing w:val="-2"/>
                <w:sz w:val="20"/>
              </w:rPr>
              <w:t xml:space="preserve"> родному</w:t>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городу, достопримечательностя </w:t>
            </w:r>
            <w:r>
              <w:rPr>
                <w:sz w:val="20"/>
              </w:rPr>
              <w:t xml:space="preserve">м, событиям прошлого и </w:t>
            </w:r>
            <w:r>
              <w:rPr>
                <w:spacing w:val="-2"/>
                <w:sz w:val="20"/>
              </w:rPr>
              <w:t>настоящего.</w:t>
            </w:r>
            <w:r>
              <w:rPr>
                <w:sz w:val="20"/>
              </w:rPr>
              <w:tab/>
            </w:r>
            <w:r>
              <w:rPr>
                <w:sz w:val="20"/>
              </w:rPr>
              <w:tab/>
            </w:r>
            <w:r>
              <w:rPr>
                <w:sz w:val="20"/>
              </w:rPr>
              <w:tab/>
            </w:r>
            <w:r>
              <w:rPr>
                <w:sz w:val="20"/>
              </w:rPr>
              <w:tab/>
            </w:r>
            <w:r>
              <w:rPr>
                <w:sz w:val="20"/>
              </w:rPr>
              <w:tab/>
            </w:r>
            <w:r>
              <w:rPr>
                <w:sz w:val="20"/>
              </w:rPr>
              <w:tab/>
            </w:r>
            <w:r>
              <w:rPr>
                <w:sz w:val="20"/>
              </w:rPr>
              <w:tab/>
            </w:r>
            <w:r>
              <w:rPr>
                <w:sz w:val="20"/>
              </w:rPr>
              <w:tab/>
            </w:r>
            <w:r>
              <w:rPr>
                <w:spacing w:val="-4"/>
                <w:sz w:val="20"/>
              </w:rPr>
              <w:t xml:space="preserve">Учим </w:t>
            </w:r>
            <w:r>
              <w:rPr>
                <w:spacing w:val="-2"/>
                <w:sz w:val="20"/>
              </w:rPr>
              <w:t>действовать</w:t>
            </w:r>
            <w:r>
              <w:rPr>
                <w:sz w:val="20"/>
              </w:rPr>
              <w:tab/>
            </w:r>
            <w:r>
              <w:rPr>
                <w:sz w:val="20"/>
              </w:rPr>
              <w:tab/>
            </w:r>
            <w:r>
              <w:rPr>
                <w:sz w:val="20"/>
              </w:rPr>
              <w:tab/>
            </w:r>
            <w:r>
              <w:rPr>
                <w:spacing w:val="-10"/>
                <w:sz w:val="20"/>
              </w:rPr>
              <w:t>с</w:t>
            </w:r>
            <w:r>
              <w:rPr>
                <w:sz w:val="20"/>
              </w:rPr>
              <w:tab/>
            </w:r>
            <w:r>
              <w:rPr>
                <w:sz w:val="20"/>
              </w:rPr>
              <w:tab/>
            </w:r>
            <w:r>
              <w:rPr>
                <w:sz w:val="20"/>
              </w:rPr>
              <w:tab/>
            </w:r>
            <w:r>
              <w:rPr>
                <w:sz w:val="20"/>
              </w:rPr>
              <w:tab/>
            </w:r>
            <w:r>
              <w:rPr>
                <w:spacing w:val="-2"/>
                <w:sz w:val="20"/>
              </w:rPr>
              <w:t>картой города,</w:t>
            </w:r>
            <w:r>
              <w:rPr>
                <w:sz w:val="20"/>
              </w:rPr>
              <w:tab/>
            </w:r>
            <w:r>
              <w:rPr>
                <w:sz w:val="20"/>
              </w:rPr>
              <w:tab/>
            </w:r>
            <w:r>
              <w:rPr>
                <w:sz w:val="20"/>
              </w:rPr>
              <w:tab/>
            </w:r>
            <w:r>
              <w:rPr>
                <w:sz w:val="20"/>
              </w:rPr>
              <w:tab/>
            </w:r>
            <w:r>
              <w:rPr>
                <w:sz w:val="20"/>
              </w:rPr>
              <w:tab/>
            </w:r>
            <w:r>
              <w:rPr>
                <w:spacing w:val="-2"/>
                <w:sz w:val="20"/>
              </w:rPr>
              <w:t>создавать коллажи</w:t>
            </w:r>
            <w:r>
              <w:rPr>
                <w:sz w:val="20"/>
              </w:rPr>
              <w:tab/>
            </w:r>
            <w:r>
              <w:rPr>
                <w:sz w:val="20"/>
              </w:rPr>
              <w:tab/>
            </w:r>
            <w:r>
              <w:rPr>
                <w:spacing w:val="-10"/>
                <w:sz w:val="20"/>
              </w:rPr>
              <w:t>и</w:t>
            </w:r>
            <w:r>
              <w:rPr>
                <w:sz w:val="20"/>
              </w:rPr>
              <w:tab/>
            </w:r>
            <w:r>
              <w:rPr>
                <w:sz w:val="20"/>
              </w:rPr>
              <w:tab/>
            </w:r>
            <w:r>
              <w:rPr>
                <w:sz w:val="20"/>
              </w:rPr>
              <w:tab/>
            </w:r>
            <w:r>
              <w:rPr>
                <w:sz w:val="20"/>
              </w:rPr>
              <w:tab/>
            </w:r>
            <w:r>
              <w:rPr>
                <w:spacing w:val="-38"/>
                <w:sz w:val="20"/>
              </w:rPr>
              <w:t xml:space="preserve"> </w:t>
            </w:r>
            <w:r>
              <w:rPr>
                <w:spacing w:val="-2"/>
                <w:sz w:val="20"/>
              </w:rPr>
              <w:t>макеты локаций.</w:t>
            </w:r>
            <w:r>
              <w:rPr>
                <w:sz w:val="20"/>
              </w:rPr>
              <w:tab/>
            </w:r>
            <w:r>
              <w:rPr>
                <w:spacing w:val="-2"/>
                <w:sz w:val="20"/>
              </w:rPr>
              <w:t>Знакомим</w:t>
            </w:r>
            <w:r>
              <w:rPr>
                <w:sz w:val="20"/>
              </w:rPr>
              <w:tab/>
            </w:r>
            <w:r>
              <w:rPr>
                <w:spacing w:val="-42"/>
                <w:sz w:val="20"/>
              </w:rPr>
              <w:t xml:space="preserve"> </w:t>
            </w:r>
            <w:r>
              <w:rPr>
                <w:spacing w:val="-6"/>
                <w:sz w:val="20"/>
              </w:rPr>
              <w:t xml:space="preserve">с </w:t>
            </w:r>
            <w:r>
              <w:rPr>
                <w:sz w:val="20"/>
              </w:rPr>
              <w:t>жизнью</w:t>
            </w:r>
            <w:r>
              <w:rPr>
                <w:spacing w:val="80"/>
                <w:sz w:val="20"/>
              </w:rPr>
              <w:t xml:space="preserve"> </w:t>
            </w:r>
            <w:r>
              <w:rPr>
                <w:sz w:val="20"/>
              </w:rPr>
              <w:t>и</w:t>
            </w:r>
            <w:r>
              <w:rPr>
                <w:spacing w:val="80"/>
                <w:sz w:val="20"/>
              </w:rPr>
              <w:t xml:space="preserve"> </w:t>
            </w:r>
            <w:r>
              <w:rPr>
                <w:sz w:val="20"/>
              </w:rPr>
              <w:t xml:space="preserve">творчеством </w:t>
            </w:r>
            <w:r>
              <w:rPr>
                <w:spacing w:val="-2"/>
                <w:sz w:val="20"/>
              </w:rPr>
              <w:t>известных</w:t>
            </w:r>
            <w:r>
              <w:rPr>
                <w:sz w:val="20"/>
              </w:rPr>
              <w:tab/>
            </w:r>
            <w:r>
              <w:rPr>
                <w:sz w:val="20"/>
              </w:rPr>
              <w:tab/>
            </w:r>
            <w:r>
              <w:rPr>
                <w:sz w:val="20"/>
              </w:rPr>
              <w:tab/>
            </w:r>
            <w:r>
              <w:rPr>
                <w:sz w:val="20"/>
              </w:rPr>
              <w:tab/>
            </w:r>
            <w:r>
              <w:rPr>
                <w:sz w:val="20"/>
              </w:rPr>
              <w:tab/>
            </w:r>
            <w:r>
              <w:rPr>
                <w:sz w:val="20"/>
              </w:rPr>
              <w:tab/>
            </w:r>
            <w:r>
              <w:rPr>
                <w:spacing w:val="-2"/>
                <w:sz w:val="20"/>
              </w:rPr>
              <w:t xml:space="preserve">горожан. Обогащаем </w:t>
            </w:r>
            <w:r>
              <w:rPr>
                <w:sz w:val="20"/>
              </w:rPr>
              <w:t>представления</w:t>
            </w:r>
            <w:r>
              <w:rPr>
                <w:spacing w:val="15"/>
                <w:sz w:val="20"/>
              </w:rPr>
              <w:t xml:space="preserve"> </w:t>
            </w:r>
            <w:r>
              <w:rPr>
                <w:sz w:val="20"/>
              </w:rPr>
              <w:t>о</w:t>
            </w:r>
            <w:r>
              <w:rPr>
                <w:spacing w:val="16"/>
                <w:sz w:val="20"/>
              </w:rPr>
              <w:t xml:space="preserve"> </w:t>
            </w:r>
            <w:r>
              <w:rPr>
                <w:sz w:val="20"/>
              </w:rPr>
              <w:t>родном городе</w:t>
            </w:r>
            <w:r>
              <w:rPr>
                <w:spacing w:val="76"/>
                <w:sz w:val="20"/>
              </w:rPr>
              <w:t xml:space="preserve"> </w:t>
            </w:r>
            <w:r>
              <w:rPr>
                <w:sz w:val="20"/>
              </w:rPr>
              <w:t>(название</w:t>
            </w:r>
            <w:r>
              <w:rPr>
                <w:spacing w:val="78"/>
                <w:sz w:val="20"/>
              </w:rPr>
              <w:t xml:space="preserve"> </w:t>
            </w:r>
            <w:r>
              <w:rPr>
                <w:sz w:val="20"/>
              </w:rPr>
              <w:t xml:space="preserve">улиц, </w:t>
            </w:r>
            <w:r>
              <w:rPr>
                <w:spacing w:val="-2"/>
                <w:sz w:val="20"/>
              </w:rPr>
              <w:t>архитектурных особенностях, достопримечательностях</w:t>
            </w:r>
          </w:p>
          <w:p w14:paraId="52F321C5" w14:textId="77777777" w:rsidR="00ED12CF" w:rsidRDefault="00643BAF">
            <w:pPr>
              <w:pStyle w:val="TableParagraph"/>
              <w:spacing w:line="264" w:lineRule="auto"/>
              <w:ind w:left="108" w:right="96"/>
              <w:jc w:val="both"/>
              <w:rPr>
                <w:sz w:val="20"/>
              </w:rPr>
            </w:pPr>
            <w:r>
              <w:rPr>
                <w:sz w:val="20"/>
              </w:rPr>
              <w:t xml:space="preserve">). Знакомим с гербом, гимном РТ, гербом </w:t>
            </w:r>
            <w:r>
              <w:rPr>
                <w:spacing w:val="-2"/>
                <w:sz w:val="20"/>
              </w:rPr>
              <w:t>Казани.</w:t>
            </w:r>
          </w:p>
          <w:p w14:paraId="54635A3B" w14:textId="77777777" w:rsidR="00ED12CF" w:rsidRDefault="00643BAF">
            <w:pPr>
              <w:pStyle w:val="TableParagraph"/>
              <w:tabs>
                <w:tab w:val="left" w:pos="2175"/>
              </w:tabs>
              <w:spacing w:line="229" w:lineRule="exact"/>
              <w:ind w:left="108"/>
              <w:jc w:val="both"/>
              <w:rPr>
                <w:sz w:val="20"/>
              </w:rPr>
            </w:pPr>
            <w:r>
              <w:rPr>
                <w:spacing w:val="-2"/>
                <w:sz w:val="20"/>
              </w:rPr>
              <w:t>Знакомим</w:t>
            </w:r>
            <w:r>
              <w:rPr>
                <w:sz w:val="20"/>
              </w:rPr>
              <w:tab/>
            </w:r>
            <w:r>
              <w:rPr>
                <w:spacing w:val="-10"/>
                <w:sz w:val="20"/>
              </w:rPr>
              <w:t>с</w:t>
            </w:r>
          </w:p>
          <w:p w14:paraId="02897735" w14:textId="77777777" w:rsidR="00ED12CF" w:rsidRDefault="00643BAF">
            <w:pPr>
              <w:pStyle w:val="TableParagraph"/>
              <w:spacing w:before="18"/>
              <w:ind w:left="108"/>
              <w:rPr>
                <w:sz w:val="20"/>
              </w:rPr>
            </w:pPr>
            <w:r>
              <w:rPr>
                <w:spacing w:val="-2"/>
                <w:sz w:val="20"/>
              </w:rPr>
              <w:t>руководителями</w:t>
            </w:r>
          </w:p>
          <w:p w14:paraId="6EAEE3B3" w14:textId="77777777" w:rsidR="00ED12CF" w:rsidRDefault="00643BAF">
            <w:pPr>
              <w:pStyle w:val="TableParagraph"/>
              <w:spacing w:before="25"/>
              <w:ind w:left="108"/>
              <w:rPr>
                <w:sz w:val="20"/>
              </w:rPr>
            </w:pPr>
            <w:r>
              <w:rPr>
                <w:sz w:val="20"/>
              </w:rPr>
              <w:t>республики</w:t>
            </w:r>
            <w:r>
              <w:rPr>
                <w:spacing w:val="-8"/>
                <w:sz w:val="20"/>
              </w:rPr>
              <w:t xml:space="preserve"> </w:t>
            </w:r>
            <w:r>
              <w:rPr>
                <w:sz w:val="20"/>
              </w:rPr>
              <w:t>и</w:t>
            </w:r>
            <w:r>
              <w:rPr>
                <w:spacing w:val="-7"/>
                <w:sz w:val="20"/>
              </w:rPr>
              <w:t xml:space="preserve"> </w:t>
            </w:r>
            <w:r>
              <w:rPr>
                <w:spacing w:val="-2"/>
                <w:sz w:val="20"/>
              </w:rPr>
              <w:t>города.</w:t>
            </w:r>
          </w:p>
          <w:p w14:paraId="466233C1" w14:textId="77777777" w:rsidR="00ED12CF" w:rsidRDefault="00643BAF">
            <w:pPr>
              <w:pStyle w:val="TableParagraph"/>
              <w:tabs>
                <w:tab w:val="left" w:pos="1765"/>
              </w:tabs>
              <w:spacing w:before="22" w:line="264" w:lineRule="auto"/>
              <w:ind w:left="108" w:right="99"/>
              <w:jc w:val="both"/>
              <w:rPr>
                <w:sz w:val="20"/>
              </w:rPr>
            </w:pPr>
            <w:r>
              <w:rPr>
                <w:sz w:val="20"/>
              </w:rPr>
              <w:t xml:space="preserve">Раскрываем и уточняем названия общественных </w:t>
            </w:r>
            <w:r>
              <w:rPr>
                <w:spacing w:val="-2"/>
                <w:sz w:val="20"/>
              </w:rPr>
              <w:t>учреждений,</w:t>
            </w:r>
            <w:r>
              <w:rPr>
                <w:sz w:val="20"/>
              </w:rPr>
              <w:tab/>
            </w:r>
            <w:r>
              <w:rPr>
                <w:spacing w:val="-4"/>
                <w:sz w:val="20"/>
              </w:rPr>
              <w:t xml:space="preserve">видов </w:t>
            </w:r>
            <w:r>
              <w:rPr>
                <w:spacing w:val="-2"/>
                <w:sz w:val="20"/>
              </w:rPr>
              <w:t>транспорта,</w:t>
            </w:r>
          </w:p>
          <w:p w14:paraId="406848E8" w14:textId="77777777" w:rsidR="00ED12CF" w:rsidRDefault="00643BAF">
            <w:pPr>
              <w:pStyle w:val="TableParagraph"/>
              <w:spacing w:before="1" w:line="264" w:lineRule="auto"/>
              <w:ind w:left="108" w:right="97"/>
              <w:jc w:val="both"/>
              <w:rPr>
                <w:sz w:val="20"/>
              </w:rPr>
            </w:pPr>
            <w:r>
              <w:rPr>
                <w:sz w:val="20"/>
              </w:rPr>
              <w:t>рассказываем о местах труда и отдыха людей в городе,</w:t>
            </w:r>
            <w:r>
              <w:rPr>
                <w:spacing w:val="55"/>
                <w:sz w:val="20"/>
              </w:rPr>
              <w:t xml:space="preserve">   </w:t>
            </w:r>
            <w:r>
              <w:rPr>
                <w:sz w:val="20"/>
              </w:rPr>
              <w:t>об</w:t>
            </w:r>
            <w:r>
              <w:rPr>
                <w:spacing w:val="55"/>
                <w:sz w:val="20"/>
              </w:rPr>
              <w:t xml:space="preserve">   </w:t>
            </w:r>
            <w:r>
              <w:rPr>
                <w:spacing w:val="-2"/>
                <w:sz w:val="20"/>
              </w:rPr>
              <w:t>истории</w:t>
            </w:r>
          </w:p>
          <w:p w14:paraId="7BC1C54B" w14:textId="77777777" w:rsidR="00ED12CF" w:rsidRDefault="00643BAF">
            <w:pPr>
              <w:pStyle w:val="TableParagraph"/>
              <w:spacing w:line="229" w:lineRule="exact"/>
              <w:ind w:left="108"/>
              <w:jc w:val="both"/>
              <w:rPr>
                <w:sz w:val="20"/>
              </w:rPr>
            </w:pPr>
            <w:r>
              <w:rPr>
                <w:sz w:val="20"/>
              </w:rPr>
              <w:t>города,</w:t>
            </w:r>
            <w:r>
              <w:rPr>
                <w:spacing w:val="60"/>
                <w:sz w:val="20"/>
              </w:rPr>
              <w:t xml:space="preserve">  </w:t>
            </w:r>
            <w:r>
              <w:rPr>
                <w:sz w:val="20"/>
              </w:rPr>
              <w:t>об</w:t>
            </w:r>
            <w:r>
              <w:rPr>
                <w:spacing w:val="60"/>
                <w:sz w:val="20"/>
              </w:rPr>
              <w:t xml:space="preserve">  </w:t>
            </w:r>
            <w:r>
              <w:rPr>
                <w:spacing w:val="-2"/>
                <w:sz w:val="20"/>
              </w:rPr>
              <w:t>известных</w:t>
            </w:r>
          </w:p>
        </w:tc>
      </w:tr>
    </w:tbl>
    <w:p w14:paraId="3F58717E" w14:textId="77777777" w:rsidR="00ED12CF" w:rsidRDefault="00ED12CF">
      <w:pPr>
        <w:pStyle w:val="TableParagraph"/>
        <w:spacing w:line="229" w:lineRule="exact"/>
        <w:jc w:val="both"/>
        <w:rPr>
          <w:sz w:val="20"/>
        </w:rPr>
        <w:sectPr w:rsidR="00ED12CF">
          <w:pgSz w:w="16840" w:h="11910" w:orient="landscape"/>
          <w:pgMar w:top="820" w:right="1133" w:bottom="280" w:left="992" w:header="720" w:footer="720" w:gutter="0"/>
          <w:cols w:space="720"/>
        </w:sectPr>
      </w:pPr>
    </w:p>
    <w:p w14:paraId="3F06BFD9"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1B9829C2" w14:textId="77777777">
        <w:trPr>
          <w:trHeight w:val="6073"/>
        </w:trPr>
        <w:tc>
          <w:tcPr>
            <w:tcW w:w="807" w:type="dxa"/>
            <w:vMerge w:val="restart"/>
          </w:tcPr>
          <w:p w14:paraId="00FAAFD8" w14:textId="77777777" w:rsidR="00ED12CF" w:rsidRDefault="00ED12CF">
            <w:pPr>
              <w:pStyle w:val="TableParagraph"/>
              <w:ind w:left="0"/>
              <w:rPr>
                <w:sz w:val="18"/>
              </w:rPr>
            </w:pPr>
          </w:p>
        </w:tc>
        <w:tc>
          <w:tcPr>
            <w:tcW w:w="871" w:type="dxa"/>
          </w:tcPr>
          <w:p w14:paraId="2C3893F0" w14:textId="77777777" w:rsidR="00ED12CF" w:rsidRDefault="00ED12CF">
            <w:pPr>
              <w:pStyle w:val="TableParagraph"/>
              <w:ind w:left="0"/>
              <w:rPr>
                <w:sz w:val="18"/>
              </w:rPr>
            </w:pPr>
          </w:p>
        </w:tc>
        <w:tc>
          <w:tcPr>
            <w:tcW w:w="1766" w:type="dxa"/>
          </w:tcPr>
          <w:p w14:paraId="119026F2" w14:textId="77777777" w:rsidR="00ED12CF" w:rsidRDefault="00ED12CF">
            <w:pPr>
              <w:pStyle w:val="TableParagraph"/>
              <w:ind w:left="0"/>
              <w:rPr>
                <w:sz w:val="18"/>
              </w:rPr>
            </w:pPr>
          </w:p>
        </w:tc>
        <w:tc>
          <w:tcPr>
            <w:tcW w:w="1599" w:type="dxa"/>
            <w:shd w:val="clear" w:color="auto" w:fill="E4E4E4"/>
          </w:tcPr>
          <w:p w14:paraId="6232DF33" w14:textId="77777777" w:rsidR="00ED12CF" w:rsidRDefault="00ED12CF">
            <w:pPr>
              <w:pStyle w:val="TableParagraph"/>
              <w:ind w:left="0"/>
              <w:rPr>
                <w:sz w:val="18"/>
              </w:rPr>
            </w:pPr>
          </w:p>
        </w:tc>
        <w:tc>
          <w:tcPr>
            <w:tcW w:w="2040" w:type="dxa"/>
          </w:tcPr>
          <w:p w14:paraId="54A9A272" w14:textId="77777777" w:rsidR="00ED12CF" w:rsidRDefault="00643BAF">
            <w:pPr>
              <w:pStyle w:val="TableParagraph"/>
              <w:tabs>
                <w:tab w:val="left" w:pos="1280"/>
              </w:tabs>
              <w:spacing w:line="264" w:lineRule="auto"/>
              <w:ind w:left="110" w:right="93"/>
              <w:rPr>
                <w:b/>
                <w:sz w:val="20"/>
              </w:rPr>
            </w:pPr>
            <w:r>
              <w:rPr>
                <w:b/>
                <w:spacing w:val="-2"/>
                <w:sz w:val="20"/>
              </w:rPr>
              <w:t>быта,</w:t>
            </w:r>
            <w:r>
              <w:rPr>
                <w:b/>
                <w:sz w:val="20"/>
              </w:rPr>
              <w:tab/>
            </w:r>
            <w:r>
              <w:rPr>
                <w:b/>
                <w:spacing w:val="-2"/>
                <w:sz w:val="20"/>
              </w:rPr>
              <w:t>посуда, национальные праздники.</w:t>
            </w:r>
          </w:p>
        </w:tc>
        <w:tc>
          <w:tcPr>
            <w:tcW w:w="2127" w:type="dxa"/>
          </w:tcPr>
          <w:p w14:paraId="0AC9DBC4" w14:textId="77777777" w:rsidR="00ED12CF" w:rsidRDefault="00643BAF">
            <w:pPr>
              <w:pStyle w:val="TableParagraph"/>
              <w:spacing w:line="228" w:lineRule="exact"/>
              <w:ind w:left="110"/>
              <w:rPr>
                <w:b/>
                <w:sz w:val="20"/>
              </w:rPr>
            </w:pPr>
            <w:r>
              <w:rPr>
                <w:b/>
                <w:spacing w:val="-2"/>
                <w:sz w:val="20"/>
              </w:rPr>
              <w:t>праздниками.</w:t>
            </w:r>
          </w:p>
        </w:tc>
        <w:tc>
          <w:tcPr>
            <w:tcW w:w="2979" w:type="dxa"/>
          </w:tcPr>
          <w:p w14:paraId="7D009457" w14:textId="77777777" w:rsidR="00ED12CF" w:rsidRDefault="00643BAF">
            <w:pPr>
              <w:pStyle w:val="TableParagraph"/>
              <w:spacing w:line="228" w:lineRule="exact"/>
              <w:ind w:left="110"/>
              <w:jc w:val="both"/>
              <w:rPr>
                <w:b/>
                <w:sz w:val="20"/>
              </w:rPr>
            </w:pPr>
            <w:r>
              <w:rPr>
                <w:b/>
                <w:sz w:val="20"/>
              </w:rPr>
              <w:t>столицы,</w:t>
            </w:r>
            <w:r>
              <w:rPr>
                <w:b/>
                <w:spacing w:val="-8"/>
                <w:sz w:val="20"/>
              </w:rPr>
              <w:t xml:space="preserve"> </w:t>
            </w:r>
            <w:r>
              <w:rPr>
                <w:b/>
                <w:sz w:val="20"/>
              </w:rPr>
              <w:t>звучание</w:t>
            </w:r>
            <w:r>
              <w:rPr>
                <w:b/>
                <w:spacing w:val="-8"/>
                <w:sz w:val="20"/>
              </w:rPr>
              <w:t xml:space="preserve"> </w:t>
            </w:r>
            <w:r>
              <w:rPr>
                <w:b/>
                <w:sz w:val="20"/>
              </w:rPr>
              <w:t>гимна</w:t>
            </w:r>
            <w:r>
              <w:rPr>
                <w:b/>
                <w:spacing w:val="-10"/>
                <w:sz w:val="20"/>
              </w:rPr>
              <w:t xml:space="preserve"> </w:t>
            </w:r>
            <w:r>
              <w:rPr>
                <w:b/>
                <w:spacing w:val="-5"/>
                <w:sz w:val="20"/>
              </w:rPr>
              <w:t>РТ.</w:t>
            </w:r>
          </w:p>
          <w:p w14:paraId="1A47B8E8" w14:textId="77777777" w:rsidR="00ED12CF" w:rsidRDefault="00ED12CF">
            <w:pPr>
              <w:pStyle w:val="TableParagraph"/>
              <w:spacing w:before="42"/>
              <w:ind w:left="0"/>
              <w:rPr>
                <w:b/>
                <w:sz w:val="20"/>
              </w:rPr>
            </w:pPr>
          </w:p>
          <w:p w14:paraId="4C8D53F4" w14:textId="77777777" w:rsidR="00ED12CF" w:rsidRDefault="00643BAF">
            <w:pPr>
              <w:pStyle w:val="TableParagraph"/>
              <w:spacing w:line="264" w:lineRule="auto"/>
              <w:ind w:left="110" w:right="96"/>
              <w:jc w:val="both"/>
              <w:rPr>
                <w:i/>
                <w:sz w:val="20"/>
              </w:rPr>
            </w:pPr>
            <w:r>
              <w:rPr>
                <w:i/>
                <w:sz w:val="20"/>
                <w:u w:val="single"/>
              </w:rPr>
              <w:t>С чистым сердцем:</w:t>
            </w:r>
            <w:r>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w:t>
            </w:r>
            <w:r>
              <w:rPr>
                <w:i/>
                <w:spacing w:val="40"/>
                <w:sz w:val="20"/>
              </w:rPr>
              <w:t xml:space="preserve"> </w:t>
            </w:r>
            <w:r>
              <w:rPr>
                <w:i/>
                <w:sz w:val="20"/>
              </w:rPr>
              <w:t>семейным древом.</w:t>
            </w:r>
          </w:p>
        </w:tc>
        <w:tc>
          <w:tcPr>
            <w:tcW w:w="2374" w:type="dxa"/>
          </w:tcPr>
          <w:p w14:paraId="64DA8FE7" w14:textId="77777777" w:rsidR="00ED12CF" w:rsidRDefault="00643BAF">
            <w:pPr>
              <w:pStyle w:val="TableParagraph"/>
              <w:spacing w:line="264" w:lineRule="auto"/>
              <w:ind w:left="108" w:right="98"/>
              <w:jc w:val="both"/>
              <w:rPr>
                <w:sz w:val="20"/>
              </w:rPr>
            </w:pPr>
            <w:r>
              <w:rPr>
                <w:sz w:val="20"/>
              </w:rPr>
              <w:t>горожанах, традициях городской жизни.</w:t>
            </w:r>
          </w:p>
          <w:p w14:paraId="2FCF9013" w14:textId="77777777" w:rsidR="00ED12CF" w:rsidRDefault="00ED12CF">
            <w:pPr>
              <w:pStyle w:val="TableParagraph"/>
              <w:spacing w:before="20"/>
              <w:ind w:left="0"/>
              <w:rPr>
                <w:b/>
                <w:sz w:val="20"/>
              </w:rPr>
            </w:pPr>
          </w:p>
          <w:p w14:paraId="48D6E5BE" w14:textId="77777777" w:rsidR="00ED12CF" w:rsidRDefault="00643BAF">
            <w:pPr>
              <w:pStyle w:val="TableParagraph"/>
              <w:ind w:left="108"/>
              <w:rPr>
                <w:b/>
                <w:sz w:val="20"/>
              </w:rPr>
            </w:pPr>
            <w:r>
              <w:rPr>
                <w:b/>
                <w:spacing w:val="-2"/>
                <w:sz w:val="20"/>
              </w:rPr>
              <w:t>Закрепляем</w:t>
            </w:r>
          </w:p>
          <w:p w14:paraId="773896BE" w14:textId="77777777" w:rsidR="00ED12CF" w:rsidRDefault="00643BAF">
            <w:pPr>
              <w:pStyle w:val="TableParagraph"/>
              <w:tabs>
                <w:tab w:val="left" w:pos="2165"/>
              </w:tabs>
              <w:spacing w:before="22" w:line="264" w:lineRule="auto"/>
              <w:ind w:left="108" w:right="95"/>
              <w:jc w:val="both"/>
              <w:rPr>
                <w:b/>
                <w:sz w:val="20"/>
              </w:rPr>
            </w:pPr>
            <w:r>
              <w:rPr>
                <w:b/>
                <w:spacing w:val="-2"/>
                <w:sz w:val="20"/>
              </w:rPr>
              <w:t>представление</w:t>
            </w:r>
            <w:r>
              <w:rPr>
                <w:b/>
                <w:sz w:val="20"/>
              </w:rPr>
              <w:tab/>
            </w:r>
            <w:r>
              <w:rPr>
                <w:b/>
                <w:spacing w:val="-10"/>
                <w:sz w:val="20"/>
              </w:rPr>
              <w:t>о</w:t>
            </w:r>
            <w:r>
              <w:rPr>
                <w:b/>
                <w:sz w:val="20"/>
              </w:rPr>
              <w:t xml:space="preserve"> Казани как столице республики, столице всех татар мира, учим называть символику республики и ее столицы, звучание гимна РТ.</w:t>
            </w:r>
          </w:p>
          <w:p w14:paraId="50FBE65E" w14:textId="77777777" w:rsidR="00ED12CF" w:rsidRDefault="00ED12CF">
            <w:pPr>
              <w:pStyle w:val="TableParagraph"/>
              <w:spacing w:before="20"/>
              <w:ind w:left="0"/>
              <w:rPr>
                <w:b/>
                <w:sz w:val="20"/>
              </w:rPr>
            </w:pPr>
          </w:p>
          <w:p w14:paraId="6AC17AFD" w14:textId="77777777" w:rsidR="00ED12CF" w:rsidRDefault="00643BAF">
            <w:pPr>
              <w:pStyle w:val="TableParagraph"/>
              <w:spacing w:line="264" w:lineRule="auto"/>
              <w:ind w:left="108" w:right="95"/>
              <w:jc w:val="both"/>
              <w:rPr>
                <w:i/>
                <w:sz w:val="20"/>
              </w:rPr>
            </w:pPr>
            <w:r>
              <w:rPr>
                <w:i/>
                <w:sz w:val="20"/>
                <w:u w:val="single"/>
              </w:rPr>
              <w:t>С чистым сердцем:</w:t>
            </w:r>
            <w:r>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w:t>
            </w:r>
            <w:r>
              <w:rPr>
                <w:i/>
                <w:spacing w:val="-2"/>
                <w:sz w:val="20"/>
              </w:rPr>
              <w:t>древом.</w:t>
            </w:r>
          </w:p>
        </w:tc>
      </w:tr>
      <w:tr w:rsidR="00ED12CF" w14:paraId="1ABD913D" w14:textId="77777777">
        <w:trPr>
          <w:trHeight w:val="505"/>
        </w:trPr>
        <w:tc>
          <w:tcPr>
            <w:tcW w:w="807" w:type="dxa"/>
            <w:vMerge/>
            <w:tcBorders>
              <w:top w:val="nil"/>
            </w:tcBorders>
          </w:tcPr>
          <w:p w14:paraId="3786B5E5" w14:textId="77777777" w:rsidR="00ED12CF" w:rsidRDefault="00ED12CF">
            <w:pPr>
              <w:rPr>
                <w:sz w:val="2"/>
                <w:szCs w:val="2"/>
              </w:rPr>
            </w:pPr>
          </w:p>
        </w:tc>
        <w:tc>
          <w:tcPr>
            <w:tcW w:w="871" w:type="dxa"/>
            <w:vMerge w:val="restart"/>
          </w:tcPr>
          <w:p w14:paraId="45FCD16E" w14:textId="77777777" w:rsidR="00ED12CF" w:rsidRDefault="00643BAF">
            <w:pPr>
              <w:pStyle w:val="TableParagraph"/>
              <w:spacing w:line="228" w:lineRule="exact"/>
              <w:ind w:left="8" w:right="3"/>
              <w:jc w:val="center"/>
              <w:rPr>
                <w:b/>
                <w:sz w:val="20"/>
              </w:rPr>
            </w:pPr>
            <w:r>
              <w:rPr>
                <w:b/>
                <w:spacing w:val="-10"/>
                <w:sz w:val="20"/>
              </w:rPr>
              <w:t>3</w:t>
            </w:r>
          </w:p>
        </w:tc>
        <w:tc>
          <w:tcPr>
            <w:tcW w:w="1766" w:type="dxa"/>
            <w:vMerge w:val="restart"/>
          </w:tcPr>
          <w:p w14:paraId="0EFB4E7E" w14:textId="77777777" w:rsidR="00ED12CF" w:rsidRDefault="00ED12CF">
            <w:pPr>
              <w:pStyle w:val="TableParagraph"/>
              <w:ind w:left="0"/>
              <w:rPr>
                <w:sz w:val="18"/>
              </w:rPr>
            </w:pPr>
          </w:p>
        </w:tc>
        <w:tc>
          <w:tcPr>
            <w:tcW w:w="1599" w:type="dxa"/>
            <w:vMerge w:val="restart"/>
            <w:shd w:val="clear" w:color="auto" w:fill="E4E4E4"/>
          </w:tcPr>
          <w:p w14:paraId="59FEEFF8" w14:textId="77777777" w:rsidR="00ED12CF" w:rsidRDefault="00643BAF">
            <w:pPr>
              <w:pStyle w:val="TableParagraph"/>
              <w:spacing w:line="264" w:lineRule="auto"/>
              <w:ind w:left="348" w:right="338" w:firstLine="122"/>
              <w:rPr>
                <w:b/>
                <w:sz w:val="20"/>
              </w:rPr>
            </w:pPr>
            <w:r>
              <w:rPr>
                <w:b/>
                <w:spacing w:val="-2"/>
                <w:sz w:val="20"/>
              </w:rPr>
              <w:t>Неделя культуры</w:t>
            </w:r>
          </w:p>
        </w:tc>
        <w:tc>
          <w:tcPr>
            <w:tcW w:w="9520" w:type="dxa"/>
            <w:gridSpan w:val="4"/>
          </w:tcPr>
          <w:p w14:paraId="2448DFC7" w14:textId="77777777" w:rsidR="00ED12CF" w:rsidRDefault="00643BAF">
            <w:pPr>
              <w:pStyle w:val="TableParagraph"/>
              <w:spacing w:line="223" w:lineRule="exact"/>
              <w:ind w:left="6"/>
              <w:jc w:val="center"/>
              <w:rPr>
                <w:sz w:val="20"/>
              </w:rPr>
            </w:pPr>
            <w:r>
              <w:rPr>
                <w:sz w:val="20"/>
                <w:u w:val="single"/>
              </w:rPr>
              <w:t>Народные</w:t>
            </w:r>
            <w:r>
              <w:rPr>
                <w:spacing w:val="-11"/>
                <w:sz w:val="20"/>
                <w:u w:val="single"/>
              </w:rPr>
              <w:t xml:space="preserve"> </w:t>
            </w:r>
            <w:r>
              <w:rPr>
                <w:sz w:val="20"/>
                <w:u w:val="single"/>
              </w:rPr>
              <w:t>промыслы,</w:t>
            </w:r>
            <w:r>
              <w:rPr>
                <w:spacing w:val="-10"/>
                <w:sz w:val="20"/>
                <w:u w:val="single"/>
              </w:rPr>
              <w:t xml:space="preserve"> </w:t>
            </w:r>
            <w:r>
              <w:rPr>
                <w:sz w:val="20"/>
                <w:u w:val="single"/>
              </w:rPr>
              <w:t>традиции,</w:t>
            </w:r>
            <w:r>
              <w:rPr>
                <w:spacing w:val="-11"/>
                <w:sz w:val="20"/>
                <w:u w:val="single"/>
              </w:rPr>
              <w:t xml:space="preserve"> </w:t>
            </w:r>
            <w:r>
              <w:rPr>
                <w:spacing w:val="-2"/>
                <w:sz w:val="20"/>
                <w:u w:val="single"/>
              </w:rPr>
              <w:t>фольклор.</w:t>
            </w:r>
          </w:p>
        </w:tc>
      </w:tr>
      <w:tr w:rsidR="00ED12CF" w14:paraId="3603D4E6" w14:textId="77777777">
        <w:trPr>
          <w:trHeight w:val="3542"/>
        </w:trPr>
        <w:tc>
          <w:tcPr>
            <w:tcW w:w="807" w:type="dxa"/>
            <w:vMerge/>
            <w:tcBorders>
              <w:top w:val="nil"/>
            </w:tcBorders>
          </w:tcPr>
          <w:p w14:paraId="7579909F" w14:textId="77777777" w:rsidR="00ED12CF" w:rsidRDefault="00ED12CF">
            <w:pPr>
              <w:rPr>
                <w:sz w:val="2"/>
                <w:szCs w:val="2"/>
              </w:rPr>
            </w:pPr>
          </w:p>
        </w:tc>
        <w:tc>
          <w:tcPr>
            <w:tcW w:w="871" w:type="dxa"/>
            <w:vMerge/>
            <w:tcBorders>
              <w:top w:val="nil"/>
            </w:tcBorders>
          </w:tcPr>
          <w:p w14:paraId="53AE1E32" w14:textId="77777777" w:rsidR="00ED12CF" w:rsidRDefault="00ED12CF">
            <w:pPr>
              <w:rPr>
                <w:sz w:val="2"/>
                <w:szCs w:val="2"/>
              </w:rPr>
            </w:pPr>
          </w:p>
        </w:tc>
        <w:tc>
          <w:tcPr>
            <w:tcW w:w="1766" w:type="dxa"/>
            <w:vMerge/>
            <w:tcBorders>
              <w:top w:val="nil"/>
            </w:tcBorders>
          </w:tcPr>
          <w:p w14:paraId="59C93682" w14:textId="77777777" w:rsidR="00ED12CF" w:rsidRDefault="00ED12CF">
            <w:pPr>
              <w:rPr>
                <w:sz w:val="2"/>
                <w:szCs w:val="2"/>
              </w:rPr>
            </w:pPr>
          </w:p>
        </w:tc>
        <w:tc>
          <w:tcPr>
            <w:tcW w:w="1599" w:type="dxa"/>
            <w:vMerge/>
            <w:tcBorders>
              <w:top w:val="nil"/>
            </w:tcBorders>
            <w:shd w:val="clear" w:color="auto" w:fill="E4E4E4"/>
          </w:tcPr>
          <w:p w14:paraId="173D0AF8" w14:textId="77777777" w:rsidR="00ED12CF" w:rsidRDefault="00ED12CF">
            <w:pPr>
              <w:rPr>
                <w:sz w:val="2"/>
                <w:szCs w:val="2"/>
              </w:rPr>
            </w:pPr>
          </w:p>
        </w:tc>
        <w:tc>
          <w:tcPr>
            <w:tcW w:w="2040" w:type="dxa"/>
          </w:tcPr>
          <w:p w14:paraId="1BDA9B98" w14:textId="77777777" w:rsidR="00ED12CF" w:rsidRDefault="00643BAF">
            <w:pPr>
              <w:pStyle w:val="TableParagraph"/>
              <w:tabs>
                <w:tab w:val="left" w:pos="1835"/>
              </w:tabs>
              <w:spacing w:line="264" w:lineRule="auto"/>
              <w:ind w:left="110" w:right="95"/>
              <w:rPr>
                <w:sz w:val="20"/>
              </w:rPr>
            </w:pPr>
            <w:r>
              <w:rPr>
                <w:spacing w:val="-2"/>
                <w:sz w:val="20"/>
              </w:rPr>
              <w:t>Подводим</w:t>
            </w:r>
            <w:r>
              <w:rPr>
                <w:sz w:val="20"/>
              </w:rPr>
              <w:tab/>
            </w:r>
            <w:r>
              <w:rPr>
                <w:spacing w:val="-10"/>
                <w:sz w:val="20"/>
              </w:rPr>
              <w:t>к</w:t>
            </w:r>
            <w:r>
              <w:rPr>
                <w:spacing w:val="-2"/>
                <w:sz w:val="20"/>
              </w:rPr>
              <w:t xml:space="preserve"> восприятию</w:t>
            </w:r>
          </w:p>
          <w:p w14:paraId="2C8FE558" w14:textId="77777777" w:rsidR="00ED12CF" w:rsidRDefault="00643BAF">
            <w:pPr>
              <w:pStyle w:val="TableParagraph"/>
              <w:spacing w:line="266" w:lineRule="auto"/>
              <w:ind w:left="110"/>
              <w:rPr>
                <w:sz w:val="20"/>
              </w:rPr>
            </w:pPr>
            <w:r>
              <w:rPr>
                <w:spacing w:val="-2"/>
                <w:sz w:val="20"/>
              </w:rPr>
              <w:t>произведений народного</w:t>
            </w:r>
          </w:p>
          <w:p w14:paraId="275E339E" w14:textId="77777777" w:rsidR="00ED12CF" w:rsidRDefault="00643BAF">
            <w:pPr>
              <w:pStyle w:val="TableParagraph"/>
              <w:tabs>
                <w:tab w:val="left" w:pos="1070"/>
              </w:tabs>
              <w:spacing w:line="264" w:lineRule="auto"/>
              <w:ind w:left="110" w:right="95"/>
              <w:jc w:val="both"/>
              <w:rPr>
                <w:sz w:val="20"/>
              </w:rPr>
            </w:pPr>
            <w:r>
              <w:rPr>
                <w:sz w:val="20"/>
              </w:rPr>
              <w:t>искусства.</w:t>
            </w:r>
            <w:r>
              <w:rPr>
                <w:spacing w:val="-10"/>
                <w:sz w:val="20"/>
              </w:rPr>
              <w:t xml:space="preserve"> </w:t>
            </w:r>
            <w:r>
              <w:rPr>
                <w:sz w:val="20"/>
              </w:rPr>
              <w:t xml:space="preserve">Знакомим </w:t>
            </w:r>
            <w:r>
              <w:rPr>
                <w:spacing w:val="-10"/>
                <w:sz w:val="20"/>
              </w:rPr>
              <w:t>с</w:t>
            </w:r>
            <w:r>
              <w:rPr>
                <w:sz w:val="20"/>
              </w:rPr>
              <w:tab/>
            </w:r>
            <w:r>
              <w:rPr>
                <w:spacing w:val="-2"/>
                <w:sz w:val="20"/>
              </w:rPr>
              <w:t>народным искусством:</w:t>
            </w:r>
          </w:p>
          <w:p w14:paraId="63EEF549" w14:textId="77777777" w:rsidR="00ED12CF" w:rsidRDefault="00643BAF">
            <w:pPr>
              <w:pStyle w:val="TableParagraph"/>
              <w:spacing w:line="264" w:lineRule="auto"/>
              <w:ind w:left="110" w:right="907"/>
              <w:rPr>
                <w:sz w:val="20"/>
              </w:rPr>
            </w:pPr>
            <w:r>
              <w:rPr>
                <w:spacing w:val="-2"/>
                <w:sz w:val="20"/>
              </w:rPr>
              <w:t>глиняными игрушками,</w:t>
            </w:r>
          </w:p>
          <w:p w14:paraId="6144D6E5" w14:textId="77777777" w:rsidR="00ED12CF" w:rsidRDefault="00643BAF">
            <w:pPr>
              <w:pStyle w:val="TableParagraph"/>
              <w:tabs>
                <w:tab w:val="left" w:pos="1746"/>
              </w:tabs>
              <w:spacing w:line="264" w:lineRule="auto"/>
              <w:ind w:left="110" w:right="95"/>
              <w:jc w:val="both"/>
              <w:rPr>
                <w:sz w:val="20"/>
              </w:rPr>
            </w:pPr>
            <w:r>
              <w:rPr>
                <w:spacing w:val="-2"/>
                <w:sz w:val="20"/>
              </w:rPr>
              <w:t>игрушками</w:t>
            </w:r>
            <w:r>
              <w:rPr>
                <w:sz w:val="20"/>
              </w:rPr>
              <w:tab/>
            </w:r>
            <w:r>
              <w:rPr>
                <w:spacing w:val="-6"/>
                <w:sz w:val="20"/>
              </w:rPr>
              <w:t xml:space="preserve">из </w:t>
            </w:r>
            <w:r>
              <w:rPr>
                <w:sz w:val="20"/>
              </w:rPr>
              <w:t xml:space="preserve">соломы и дерева, предметами быта и </w:t>
            </w:r>
            <w:r>
              <w:rPr>
                <w:spacing w:val="-2"/>
                <w:sz w:val="20"/>
              </w:rPr>
              <w:t>одеждой.</w:t>
            </w:r>
          </w:p>
          <w:p w14:paraId="28F5062E" w14:textId="77777777" w:rsidR="00ED12CF" w:rsidRDefault="00643BAF">
            <w:pPr>
              <w:pStyle w:val="TableParagraph"/>
              <w:tabs>
                <w:tab w:val="left" w:pos="1844"/>
              </w:tabs>
              <w:ind w:left="110"/>
              <w:jc w:val="both"/>
              <w:rPr>
                <w:sz w:val="20"/>
              </w:rPr>
            </w:pPr>
            <w:r>
              <w:rPr>
                <w:spacing w:val="-2"/>
                <w:sz w:val="20"/>
              </w:rPr>
              <w:t>Знакомим</w:t>
            </w:r>
            <w:r>
              <w:rPr>
                <w:sz w:val="20"/>
              </w:rPr>
              <w:tab/>
            </w:r>
            <w:r>
              <w:rPr>
                <w:spacing w:val="-10"/>
                <w:sz w:val="20"/>
              </w:rPr>
              <w:t>с</w:t>
            </w:r>
          </w:p>
        </w:tc>
        <w:tc>
          <w:tcPr>
            <w:tcW w:w="2127" w:type="dxa"/>
          </w:tcPr>
          <w:p w14:paraId="5AFAD745" w14:textId="77777777" w:rsidR="00ED12CF" w:rsidRDefault="00643BAF">
            <w:pPr>
              <w:pStyle w:val="TableParagraph"/>
              <w:spacing w:line="223" w:lineRule="exact"/>
              <w:ind w:left="110"/>
              <w:rPr>
                <w:sz w:val="20"/>
              </w:rPr>
            </w:pPr>
            <w:r>
              <w:rPr>
                <w:spacing w:val="-2"/>
                <w:sz w:val="20"/>
              </w:rPr>
              <w:t>Рассматриваем</w:t>
            </w:r>
          </w:p>
          <w:p w14:paraId="6421539F" w14:textId="77777777" w:rsidR="00ED12CF" w:rsidRDefault="00643BAF">
            <w:pPr>
              <w:pStyle w:val="TableParagraph"/>
              <w:tabs>
                <w:tab w:val="left" w:pos="880"/>
              </w:tabs>
              <w:spacing w:before="22" w:line="264" w:lineRule="auto"/>
              <w:ind w:left="110" w:right="94"/>
              <w:jc w:val="both"/>
              <w:rPr>
                <w:sz w:val="20"/>
              </w:rPr>
            </w:pPr>
            <w:r>
              <w:rPr>
                <w:sz w:val="20"/>
              </w:rPr>
              <w:t>предметы народного</w:t>
            </w:r>
            <w:r>
              <w:rPr>
                <w:spacing w:val="40"/>
                <w:sz w:val="20"/>
              </w:rPr>
              <w:t xml:space="preserve"> </w:t>
            </w:r>
            <w:r>
              <w:rPr>
                <w:spacing w:val="-10"/>
                <w:sz w:val="20"/>
              </w:rPr>
              <w:t>и</w:t>
            </w:r>
            <w:r>
              <w:rPr>
                <w:sz w:val="20"/>
              </w:rPr>
              <w:tab/>
            </w:r>
            <w:r>
              <w:rPr>
                <w:spacing w:val="-2"/>
                <w:sz w:val="20"/>
              </w:rPr>
              <w:t>декоративно- прикладного</w:t>
            </w:r>
          </w:p>
          <w:p w14:paraId="6D91E7A1" w14:textId="77777777" w:rsidR="00ED12CF" w:rsidRDefault="00643BAF">
            <w:pPr>
              <w:pStyle w:val="TableParagraph"/>
              <w:tabs>
                <w:tab w:val="left" w:pos="1228"/>
                <w:tab w:val="left" w:pos="1410"/>
              </w:tabs>
              <w:spacing w:line="264" w:lineRule="auto"/>
              <w:ind w:left="110" w:right="97"/>
              <w:rPr>
                <w:sz w:val="20"/>
              </w:rPr>
            </w:pPr>
            <w:r>
              <w:rPr>
                <w:spacing w:val="-2"/>
                <w:sz w:val="20"/>
              </w:rPr>
              <w:t>искусства.</w:t>
            </w:r>
            <w:r>
              <w:rPr>
                <w:sz w:val="20"/>
              </w:rPr>
              <w:tab/>
            </w:r>
            <w:r>
              <w:rPr>
                <w:spacing w:val="-2"/>
                <w:sz w:val="20"/>
              </w:rPr>
              <w:t xml:space="preserve">Слушаем музыкальный </w:t>
            </w:r>
            <w:r>
              <w:rPr>
                <w:sz w:val="20"/>
              </w:rPr>
              <w:t>фольклор.</w:t>
            </w:r>
            <w:r>
              <w:rPr>
                <w:spacing w:val="-13"/>
                <w:sz w:val="20"/>
              </w:rPr>
              <w:t xml:space="preserve"> </w:t>
            </w:r>
            <w:r>
              <w:rPr>
                <w:sz w:val="20"/>
              </w:rPr>
              <w:t>Знакомим</w:t>
            </w:r>
            <w:r>
              <w:rPr>
                <w:spacing w:val="-12"/>
                <w:sz w:val="20"/>
              </w:rPr>
              <w:t xml:space="preserve"> </w:t>
            </w:r>
            <w:r>
              <w:rPr>
                <w:sz w:val="20"/>
              </w:rPr>
              <w:t xml:space="preserve">с </w:t>
            </w:r>
            <w:r>
              <w:rPr>
                <w:spacing w:val="-2"/>
                <w:sz w:val="20"/>
              </w:rPr>
              <w:t xml:space="preserve">произведениями </w:t>
            </w:r>
            <w:r>
              <w:rPr>
                <w:sz w:val="20"/>
              </w:rPr>
              <w:t>народного</w:t>
            </w:r>
            <w:r>
              <w:rPr>
                <w:spacing w:val="80"/>
                <w:sz w:val="20"/>
              </w:rPr>
              <w:t xml:space="preserve"> </w:t>
            </w:r>
            <w:r>
              <w:rPr>
                <w:sz w:val="20"/>
              </w:rPr>
              <w:t xml:space="preserve">искусства </w:t>
            </w:r>
            <w:r>
              <w:rPr>
                <w:spacing w:val="-2"/>
                <w:sz w:val="20"/>
              </w:rPr>
              <w:t>(потешки,</w:t>
            </w:r>
            <w:r>
              <w:rPr>
                <w:sz w:val="20"/>
              </w:rPr>
              <w:tab/>
            </w:r>
            <w:r>
              <w:rPr>
                <w:sz w:val="20"/>
              </w:rPr>
              <w:tab/>
            </w:r>
            <w:r>
              <w:rPr>
                <w:spacing w:val="-2"/>
                <w:sz w:val="20"/>
              </w:rPr>
              <w:t>сказки,</w:t>
            </w:r>
          </w:p>
          <w:p w14:paraId="117008C6" w14:textId="77777777" w:rsidR="00ED12CF" w:rsidRDefault="00643BAF">
            <w:pPr>
              <w:pStyle w:val="TableParagraph"/>
              <w:tabs>
                <w:tab w:val="left" w:pos="1470"/>
                <w:tab w:val="left" w:pos="1928"/>
              </w:tabs>
              <w:spacing w:before="1" w:line="264" w:lineRule="auto"/>
              <w:ind w:left="110" w:right="97"/>
              <w:rPr>
                <w:sz w:val="20"/>
              </w:rPr>
            </w:pPr>
            <w:r>
              <w:rPr>
                <w:spacing w:val="-2"/>
                <w:sz w:val="20"/>
              </w:rPr>
              <w:t>загадки,</w:t>
            </w:r>
            <w:r>
              <w:rPr>
                <w:sz w:val="20"/>
              </w:rPr>
              <w:tab/>
            </w:r>
            <w:r>
              <w:rPr>
                <w:spacing w:val="-2"/>
                <w:sz w:val="20"/>
              </w:rPr>
              <w:t xml:space="preserve">песни, </w:t>
            </w:r>
            <w:r>
              <w:rPr>
                <w:sz w:val="20"/>
              </w:rPr>
              <w:t xml:space="preserve">хороводы, заклички). </w:t>
            </w:r>
            <w:r>
              <w:rPr>
                <w:spacing w:val="-2"/>
                <w:sz w:val="20"/>
              </w:rPr>
              <w:t>Знакомим</w:t>
            </w:r>
            <w:r>
              <w:rPr>
                <w:sz w:val="20"/>
              </w:rPr>
              <w:tab/>
            </w:r>
            <w:r>
              <w:rPr>
                <w:sz w:val="20"/>
              </w:rPr>
              <w:tab/>
            </w:r>
            <w:r>
              <w:rPr>
                <w:spacing w:val="-10"/>
                <w:sz w:val="20"/>
              </w:rPr>
              <w:t>с</w:t>
            </w:r>
          </w:p>
          <w:p w14:paraId="120D3C05" w14:textId="77777777" w:rsidR="00ED12CF" w:rsidRDefault="00643BAF">
            <w:pPr>
              <w:pStyle w:val="TableParagraph"/>
              <w:spacing w:line="229" w:lineRule="exact"/>
              <w:ind w:left="110"/>
              <w:rPr>
                <w:sz w:val="20"/>
              </w:rPr>
            </w:pPr>
            <w:r>
              <w:rPr>
                <w:spacing w:val="-2"/>
                <w:sz w:val="20"/>
              </w:rPr>
              <w:t>филимоновскими</w:t>
            </w:r>
          </w:p>
        </w:tc>
        <w:tc>
          <w:tcPr>
            <w:tcW w:w="2979" w:type="dxa"/>
          </w:tcPr>
          <w:p w14:paraId="20C4461D" w14:textId="77777777" w:rsidR="00ED12CF" w:rsidRDefault="00643BAF">
            <w:pPr>
              <w:pStyle w:val="TableParagraph"/>
              <w:tabs>
                <w:tab w:val="left" w:pos="1743"/>
                <w:tab w:val="left" w:pos="1978"/>
              </w:tabs>
              <w:spacing w:line="264" w:lineRule="auto"/>
              <w:ind w:left="110" w:right="97"/>
              <w:jc w:val="both"/>
              <w:rPr>
                <w:sz w:val="20"/>
              </w:rPr>
            </w:pPr>
            <w:r>
              <w:rPr>
                <w:spacing w:val="-2"/>
                <w:sz w:val="20"/>
              </w:rPr>
              <w:t>Продолжаем</w:t>
            </w:r>
            <w:r>
              <w:rPr>
                <w:sz w:val="20"/>
              </w:rPr>
              <w:tab/>
            </w:r>
            <w:r>
              <w:rPr>
                <w:spacing w:val="-2"/>
                <w:sz w:val="20"/>
              </w:rPr>
              <w:t xml:space="preserve">формировать </w:t>
            </w:r>
            <w:r>
              <w:rPr>
                <w:sz w:val="20"/>
              </w:rPr>
              <w:t>интерес</w:t>
            </w:r>
            <w:r>
              <w:rPr>
                <w:spacing w:val="-8"/>
                <w:sz w:val="20"/>
              </w:rPr>
              <w:t xml:space="preserve"> </w:t>
            </w:r>
            <w:r>
              <w:rPr>
                <w:sz w:val="20"/>
              </w:rPr>
              <w:t>к</w:t>
            </w:r>
            <w:r>
              <w:rPr>
                <w:spacing w:val="-9"/>
                <w:sz w:val="20"/>
              </w:rPr>
              <w:t xml:space="preserve"> </w:t>
            </w:r>
            <w:r>
              <w:rPr>
                <w:sz w:val="20"/>
              </w:rPr>
              <w:t>народному</w:t>
            </w:r>
            <w:r>
              <w:rPr>
                <w:spacing w:val="-11"/>
                <w:sz w:val="20"/>
              </w:rPr>
              <w:t xml:space="preserve"> </w:t>
            </w:r>
            <w:r>
              <w:rPr>
                <w:sz w:val="20"/>
              </w:rPr>
              <w:t xml:space="preserve">искусству. Расширяем представленя о </w:t>
            </w:r>
            <w:r>
              <w:rPr>
                <w:spacing w:val="-2"/>
                <w:sz w:val="20"/>
              </w:rPr>
              <w:t>народном</w:t>
            </w:r>
            <w:r>
              <w:rPr>
                <w:sz w:val="20"/>
              </w:rPr>
              <w:tab/>
            </w:r>
            <w:r>
              <w:rPr>
                <w:sz w:val="20"/>
              </w:rPr>
              <w:tab/>
            </w:r>
            <w:r>
              <w:rPr>
                <w:spacing w:val="-2"/>
                <w:sz w:val="20"/>
              </w:rPr>
              <w:t>искусстве,</w:t>
            </w:r>
          </w:p>
          <w:p w14:paraId="24C28627" w14:textId="77777777" w:rsidR="00ED12CF" w:rsidRDefault="00643BAF">
            <w:pPr>
              <w:pStyle w:val="TableParagraph"/>
              <w:tabs>
                <w:tab w:val="left" w:pos="964"/>
                <w:tab w:val="left" w:pos="2031"/>
                <w:tab w:val="left" w:pos="2195"/>
                <w:tab w:val="left" w:pos="2763"/>
              </w:tabs>
              <w:spacing w:line="264" w:lineRule="auto"/>
              <w:ind w:left="110" w:right="96"/>
              <w:jc w:val="both"/>
              <w:rPr>
                <w:sz w:val="20"/>
              </w:rPr>
            </w:pPr>
            <w:r>
              <w:rPr>
                <w:spacing w:val="-2"/>
                <w:sz w:val="20"/>
              </w:rPr>
              <w:t>фольклоре,</w:t>
            </w:r>
            <w:r>
              <w:rPr>
                <w:sz w:val="20"/>
              </w:rPr>
              <w:tab/>
            </w:r>
            <w:r>
              <w:rPr>
                <w:sz w:val="20"/>
              </w:rPr>
              <w:tab/>
            </w:r>
            <w:r>
              <w:rPr>
                <w:spacing w:val="-2"/>
                <w:sz w:val="20"/>
              </w:rPr>
              <w:t xml:space="preserve">музыке, </w:t>
            </w:r>
            <w:r>
              <w:rPr>
                <w:sz w:val="20"/>
              </w:rPr>
              <w:t xml:space="preserve">художественных промыслах. Знакомим с видами и жанрами фольклора. Знакомим с </w:t>
            </w:r>
            <w:r>
              <w:rPr>
                <w:spacing w:val="-2"/>
                <w:sz w:val="20"/>
              </w:rPr>
              <w:t>изделиями</w:t>
            </w:r>
            <w:r>
              <w:rPr>
                <w:sz w:val="20"/>
              </w:rPr>
              <w:tab/>
            </w:r>
            <w:r>
              <w:rPr>
                <w:spacing w:val="-2"/>
                <w:sz w:val="20"/>
              </w:rPr>
              <w:t xml:space="preserve">народных </w:t>
            </w:r>
            <w:r>
              <w:rPr>
                <w:sz w:val="20"/>
              </w:rPr>
              <w:t xml:space="preserve">промыслов. Закрепляем знания </w:t>
            </w:r>
            <w:r>
              <w:rPr>
                <w:spacing w:val="-10"/>
                <w:sz w:val="20"/>
              </w:rPr>
              <w:t>о</w:t>
            </w:r>
            <w:r>
              <w:rPr>
                <w:sz w:val="20"/>
              </w:rPr>
              <w:tab/>
            </w:r>
            <w:r>
              <w:rPr>
                <w:spacing w:val="-2"/>
                <w:sz w:val="20"/>
              </w:rPr>
              <w:t>дымковской</w:t>
            </w:r>
            <w:r>
              <w:rPr>
                <w:sz w:val="20"/>
              </w:rPr>
              <w:tab/>
            </w:r>
            <w:r>
              <w:rPr>
                <w:sz w:val="20"/>
              </w:rPr>
              <w:tab/>
            </w:r>
            <w:r>
              <w:rPr>
                <w:sz w:val="20"/>
              </w:rPr>
              <w:tab/>
            </w:r>
            <w:r>
              <w:rPr>
                <w:spacing w:val="-10"/>
                <w:sz w:val="20"/>
              </w:rPr>
              <w:t>и</w:t>
            </w:r>
            <w:r>
              <w:rPr>
                <w:sz w:val="20"/>
              </w:rPr>
              <w:t xml:space="preserve"> филимоновских игрушках. Создаем</w:t>
            </w:r>
            <w:r>
              <w:rPr>
                <w:spacing w:val="67"/>
                <w:sz w:val="20"/>
              </w:rPr>
              <w:t xml:space="preserve">   </w:t>
            </w:r>
            <w:r>
              <w:rPr>
                <w:sz w:val="20"/>
              </w:rPr>
              <w:t>изображения</w:t>
            </w:r>
            <w:r>
              <w:rPr>
                <w:spacing w:val="68"/>
                <w:sz w:val="20"/>
              </w:rPr>
              <w:t xml:space="preserve">   </w:t>
            </w:r>
            <w:r>
              <w:rPr>
                <w:spacing w:val="-5"/>
                <w:sz w:val="20"/>
              </w:rPr>
              <w:t>по</w:t>
            </w:r>
          </w:p>
          <w:p w14:paraId="55A141CF" w14:textId="77777777" w:rsidR="00ED12CF" w:rsidRDefault="00643BAF">
            <w:pPr>
              <w:pStyle w:val="TableParagraph"/>
              <w:tabs>
                <w:tab w:val="left" w:pos="2058"/>
              </w:tabs>
              <w:ind w:left="110"/>
              <w:jc w:val="both"/>
              <w:rPr>
                <w:sz w:val="20"/>
              </w:rPr>
            </w:pPr>
            <w:r>
              <w:rPr>
                <w:spacing w:val="-2"/>
                <w:sz w:val="20"/>
              </w:rPr>
              <w:t>мотивам</w:t>
            </w:r>
            <w:r>
              <w:rPr>
                <w:sz w:val="20"/>
              </w:rPr>
              <w:tab/>
            </w:r>
            <w:r>
              <w:rPr>
                <w:spacing w:val="-2"/>
                <w:sz w:val="20"/>
              </w:rPr>
              <w:t>народной</w:t>
            </w:r>
          </w:p>
        </w:tc>
        <w:tc>
          <w:tcPr>
            <w:tcW w:w="2374" w:type="dxa"/>
          </w:tcPr>
          <w:p w14:paraId="26669285" w14:textId="77777777" w:rsidR="00ED12CF" w:rsidRDefault="00643BAF">
            <w:pPr>
              <w:pStyle w:val="TableParagraph"/>
              <w:tabs>
                <w:tab w:val="left" w:pos="1422"/>
              </w:tabs>
              <w:spacing w:line="264" w:lineRule="auto"/>
              <w:ind w:left="108" w:right="99"/>
              <w:jc w:val="both"/>
              <w:rPr>
                <w:sz w:val="20"/>
              </w:rPr>
            </w:pPr>
            <w:r>
              <w:rPr>
                <w:sz w:val="20"/>
              </w:rPr>
              <w:t>Продолжаем знакомить</w:t>
            </w:r>
            <w:r>
              <w:rPr>
                <w:spacing w:val="40"/>
                <w:sz w:val="20"/>
              </w:rPr>
              <w:t xml:space="preserve"> </w:t>
            </w:r>
            <w:r>
              <w:rPr>
                <w:sz w:val="20"/>
              </w:rPr>
              <w:t xml:space="preserve">с историей и жанрами искусства, формируем </w:t>
            </w:r>
            <w:r>
              <w:rPr>
                <w:spacing w:val="-2"/>
                <w:sz w:val="20"/>
              </w:rPr>
              <w:t>умение</w:t>
            </w:r>
            <w:r>
              <w:rPr>
                <w:sz w:val="20"/>
              </w:rPr>
              <w:tab/>
            </w:r>
            <w:r>
              <w:rPr>
                <w:spacing w:val="-2"/>
                <w:sz w:val="20"/>
              </w:rPr>
              <w:t>различать</w:t>
            </w:r>
          </w:p>
          <w:p w14:paraId="480FB682" w14:textId="77777777" w:rsidR="00ED12CF" w:rsidRDefault="00643BAF">
            <w:pPr>
              <w:pStyle w:val="TableParagraph"/>
              <w:tabs>
                <w:tab w:val="left" w:pos="2156"/>
              </w:tabs>
              <w:spacing w:line="228" w:lineRule="exact"/>
              <w:ind w:left="108"/>
              <w:jc w:val="both"/>
              <w:rPr>
                <w:sz w:val="20"/>
              </w:rPr>
            </w:pPr>
            <w:r>
              <w:rPr>
                <w:spacing w:val="-2"/>
                <w:sz w:val="20"/>
              </w:rPr>
              <w:t>народное</w:t>
            </w:r>
            <w:r>
              <w:rPr>
                <w:sz w:val="20"/>
              </w:rPr>
              <w:tab/>
            </w:r>
            <w:r>
              <w:rPr>
                <w:spacing w:val="-10"/>
                <w:sz w:val="20"/>
              </w:rPr>
              <w:t>и</w:t>
            </w:r>
          </w:p>
          <w:p w14:paraId="1DD969ED" w14:textId="77777777" w:rsidR="00ED12CF" w:rsidRDefault="00643BAF">
            <w:pPr>
              <w:pStyle w:val="TableParagraph"/>
              <w:spacing w:before="18"/>
              <w:ind w:left="108"/>
              <w:rPr>
                <w:sz w:val="20"/>
              </w:rPr>
            </w:pPr>
            <w:r>
              <w:rPr>
                <w:spacing w:val="-2"/>
                <w:sz w:val="20"/>
              </w:rPr>
              <w:t>профессиональное</w:t>
            </w:r>
          </w:p>
          <w:p w14:paraId="38C174A0" w14:textId="77777777" w:rsidR="00ED12CF" w:rsidRDefault="00643BAF">
            <w:pPr>
              <w:pStyle w:val="TableParagraph"/>
              <w:spacing w:before="22" w:line="264" w:lineRule="auto"/>
              <w:ind w:left="108" w:right="96"/>
              <w:jc w:val="both"/>
              <w:rPr>
                <w:sz w:val="20"/>
              </w:rPr>
            </w:pPr>
            <w:r>
              <w:rPr>
                <w:sz w:val="20"/>
              </w:rPr>
              <w:t xml:space="preserve">искусство. Расширяем представление о т творческих профессиях </w:t>
            </w:r>
            <w:r>
              <w:rPr>
                <w:spacing w:val="-2"/>
                <w:sz w:val="20"/>
              </w:rPr>
              <w:t>(художник).</w:t>
            </w:r>
          </w:p>
          <w:p w14:paraId="70A3FB8F" w14:textId="77777777" w:rsidR="00ED12CF" w:rsidRDefault="00643BAF">
            <w:pPr>
              <w:pStyle w:val="TableParagraph"/>
              <w:tabs>
                <w:tab w:val="left" w:pos="1401"/>
              </w:tabs>
              <w:spacing w:before="1" w:line="264" w:lineRule="auto"/>
              <w:ind w:left="108" w:right="98"/>
              <w:jc w:val="both"/>
              <w:rPr>
                <w:sz w:val="20"/>
              </w:rPr>
            </w:pPr>
            <w:r>
              <w:rPr>
                <w:sz w:val="20"/>
              </w:rPr>
              <w:t>Продолжаем знакомить</w:t>
            </w:r>
            <w:r>
              <w:rPr>
                <w:spacing w:val="80"/>
                <w:sz w:val="20"/>
              </w:rPr>
              <w:t xml:space="preserve"> </w:t>
            </w:r>
            <w:r>
              <w:rPr>
                <w:spacing w:val="-10"/>
                <w:sz w:val="20"/>
              </w:rPr>
              <w:t>с</w:t>
            </w:r>
            <w:r>
              <w:rPr>
                <w:sz w:val="20"/>
              </w:rPr>
              <w:tab/>
            </w:r>
            <w:r>
              <w:rPr>
                <w:spacing w:val="-2"/>
                <w:sz w:val="20"/>
              </w:rPr>
              <w:t>народным</w:t>
            </w:r>
          </w:p>
          <w:p w14:paraId="5DF68A31" w14:textId="77777777" w:rsidR="00ED12CF" w:rsidRDefault="00643BAF">
            <w:pPr>
              <w:pStyle w:val="TableParagraph"/>
              <w:ind w:left="108"/>
              <w:rPr>
                <w:sz w:val="20"/>
              </w:rPr>
            </w:pPr>
            <w:r>
              <w:rPr>
                <w:spacing w:val="-2"/>
                <w:sz w:val="20"/>
              </w:rPr>
              <w:t>декоративно-</w:t>
            </w:r>
          </w:p>
          <w:p w14:paraId="562073B5" w14:textId="77777777" w:rsidR="00ED12CF" w:rsidRDefault="00643BAF">
            <w:pPr>
              <w:pStyle w:val="TableParagraph"/>
              <w:spacing w:before="22"/>
              <w:ind w:left="108"/>
              <w:rPr>
                <w:sz w:val="20"/>
              </w:rPr>
            </w:pPr>
            <w:r>
              <w:rPr>
                <w:sz w:val="20"/>
              </w:rPr>
              <w:t>прикладным</w:t>
            </w:r>
            <w:r>
              <w:rPr>
                <w:spacing w:val="59"/>
                <w:sz w:val="20"/>
              </w:rPr>
              <w:t xml:space="preserve"> </w:t>
            </w:r>
            <w:r>
              <w:rPr>
                <w:spacing w:val="-2"/>
                <w:sz w:val="20"/>
              </w:rPr>
              <w:t>искусствам</w:t>
            </w:r>
          </w:p>
        </w:tc>
      </w:tr>
    </w:tbl>
    <w:p w14:paraId="4C0B55D8" w14:textId="77777777" w:rsidR="00ED12CF" w:rsidRDefault="00ED12CF">
      <w:pPr>
        <w:pStyle w:val="TableParagraph"/>
        <w:rPr>
          <w:sz w:val="20"/>
        </w:rPr>
        <w:sectPr w:rsidR="00ED12CF">
          <w:pgSz w:w="16840" w:h="11910" w:orient="landscape"/>
          <w:pgMar w:top="820" w:right="1133" w:bottom="280" w:left="992" w:header="720" w:footer="720" w:gutter="0"/>
          <w:cols w:space="720"/>
        </w:sectPr>
      </w:pPr>
    </w:p>
    <w:p w14:paraId="69E91496"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15F34B8C" w14:textId="77777777">
        <w:trPr>
          <w:trHeight w:val="6324"/>
        </w:trPr>
        <w:tc>
          <w:tcPr>
            <w:tcW w:w="807" w:type="dxa"/>
            <w:vMerge w:val="restart"/>
          </w:tcPr>
          <w:p w14:paraId="2DC7A585" w14:textId="77777777" w:rsidR="00ED12CF" w:rsidRDefault="00ED12CF">
            <w:pPr>
              <w:pStyle w:val="TableParagraph"/>
              <w:ind w:left="0"/>
              <w:rPr>
                <w:sz w:val="18"/>
              </w:rPr>
            </w:pPr>
          </w:p>
        </w:tc>
        <w:tc>
          <w:tcPr>
            <w:tcW w:w="871" w:type="dxa"/>
          </w:tcPr>
          <w:p w14:paraId="5F25AFCA" w14:textId="77777777" w:rsidR="00ED12CF" w:rsidRDefault="00ED12CF">
            <w:pPr>
              <w:pStyle w:val="TableParagraph"/>
              <w:ind w:left="0"/>
              <w:rPr>
                <w:sz w:val="18"/>
              </w:rPr>
            </w:pPr>
          </w:p>
        </w:tc>
        <w:tc>
          <w:tcPr>
            <w:tcW w:w="1766" w:type="dxa"/>
          </w:tcPr>
          <w:p w14:paraId="43D5B55E" w14:textId="77777777" w:rsidR="00ED12CF" w:rsidRDefault="00ED12CF">
            <w:pPr>
              <w:pStyle w:val="TableParagraph"/>
              <w:ind w:left="0"/>
              <w:rPr>
                <w:sz w:val="18"/>
              </w:rPr>
            </w:pPr>
          </w:p>
        </w:tc>
        <w:tc>
          <w:tcPr>
            <w:tcW w:w="1599" w:type="dxa"/>
            <w:shd w:val="clear" w:color="auto" w:fill="E4E4E4"/>
          </w:tcPr>
          <w:p w14:paraId="789BC0F2" w14:textId="77777777" w:rsidR="00ED12CF" w:rsidRDefault="00ED12CF">
            <w:pPr>
              <w:pStyle w:val="TableParagraph"/>
              <w:ind w:left="0"/>
              <w:rPr>
                <w:sz w:val="18"/>
              </w:rPr>
            </w:pPr>
          </w:p>
        </w:tc>
        <w:tc>
          <w:tcPr>
            <w:tcW w:w="2040" w:type="dxa"/>
          </w:tcPr>
          <w:p w14:paraId="0A45F00A" w14:textId="77777777" w:rsidR="00ED12CF" w:rsidRDefault="00643BAF">
            <w:pPr>
              <w:pStyle w:val="TableParagraph"/>
              <w:spacing w:line="223" w:lineRule="exact"/>
              <w:ind w:left="110"/>
              <w:rPr>
                <w:sz w:val="20"/>
              </w:rPr>
            </w:pPr>
            <w:r>
              <w:rPr>
                <w:spacing w:val="-2"/>
                <w:sz w:val="20"/>
              </w:rPr>
              <w:t>дымковскими</w:t>
            </w:r>
          </w:p>
          <w:p w14:paraId="3816674E" w14:textId="77777777" w:rsidR="00ED12CF" w:rsidRDefault="00643BAF">
            <w:pPr>
              <w:pStyle w:val="TableParagraph"/>
              <w:tabs>
                <w:tab w:val="left" w:pos="1458"/>
              </w:tabs>
              <w:spacing w:before="22" w:line="264" w:lineRule="auto"/>
              <w:ind w:left="110" w:right="95"/>
              <w:jc w:val="both"/>
              <w:rPr>
                <w:sz w:val="20"/>
              </w:rPr>
            </w:pPr>
            <w:r>
              <w:rPr>
                <w:spacing w:val="-2"/>
                <w:sz w:val="20"/>
              </w:rPr>
              <w:t>узорами.</w:t>
            </w:r>
            <w:r>
              <w:rPr>
                <w:sz w:val="20"/>
              </w:rPr>
              <w:tab/>
            </w:r>
            <w:r>
              <w:rPr>
                <w:spacing w:val="-4"/>
                <w:sz w:val="20"/>
              </w:rPr>
              <w:t xml:space="preserve">Учим </w:t>
            </w:r>
            <w:r>
              <w:rPr>
                <w:sz w:val="20"/>
              </w:rPr>
              <w:t xml:space="preserve">украшать силуэты </w:t>
            </w:r>
            <w:r>
              <w:rPr>
                <w:spacing w:val="-2"/>
                <w:sz w:val="20"/>
              </w:rPr>
              <w:t>игрушек</w:t>
            </w:r>
          </w:p>
          <w:p w14:paraId="4E85F39A" w14:textId="77777777" w:rsidR="00ED12CF" w:rsidRDefault="00643BAF">
            <w:pPr>
              <w:pStyle w:val="TableParagraph"/>
              <w:spacing w:line="266" w:lineRule="auto"/>
              <w:ind w:left="110" w:right="92"/>
              <w:rPr>
                <w:sz w:val="20"/>
              </w:rPr>
            </w:pPr>
            <w:r>
              <w:rPr>
                <w:spacing w:val="-2"/>
                <w:sz w:val="20"/>
              </w:rPr>
              <w:t>дымковскими узорами.</w:t>
            </w:r>
          </w:p>
          <w:p w14:paraId="03DF33BD" w14:textId="77777777" w:rsidR="00ED12CF" w:rsidRDefault="00643BAF">
            <w:pPr>
              <w:pStyle w:val="TableParagraph"/>
              <w:tabs>
                <w:tab w:val="left" w:pos="928"/>
                <w:tab w:val="left" w:pos="1012"/>
                <w:tab w:val="left" w:pos="1280"/>
                <w:tab w:val="left" w:pos="1836"/>
              </w:tabs>
              <w:spacing w:line="264" w:lineRule="auto"/>
              <w:ind w:left="110" w:right="91"/>
              <w:rPr>
                <w:b/>
                <w:sz w:val="20"/>
              </w:rPr>
            </w:pPr>
            <w:r>
              <w:rPr>
                <w:b/>
                <w:spacing w:val="-4"/>
                <w:sz w:val="20"/>
              </w:rPr>
              <w:t>Даем</w:t>
            </w:r>
            <w:r>
              <w:rPr>
                <w:b/>
                <w:sz w:val="20"/>
              </w:rPr>
              <w:tab/>
            </w:r>
            <w:r>
              <w:rPr>
                <w:b/>
                <w:spacing w:val="-2"/>
                <w:sz w:val="20"/>
              </w:rPr>
              <w:t>начальные представлениями</w:t>
            </w:r>
            <w:r>
              <w:rPr>
                <w:b/>
                <w:spacing w:val="80"/>
                <w:sz w:val="20"/>
              </w:rPr>
              <w:t xml:space="preserve"> </w:t>
            </w:r>
            <w:r>
              <w:rPr>
                <w:b/>
                <w:spacing w:val="-6"/>
                <w:sz w:val="20"/>
              </w:rPr>
              <w:t>об</w:t>
            </w:r>
            <w:r>
              <w:rPr>
                <w:b/>
                <w:sz w:val="20"/>
              </w:rPr>
              <w:tab/>
            </w:r>
            <w:r>
              <w:rPr>
                <w:b/>
                <w:sz w:val="20"/>
              </w:rPr>
              <w:tab/>
            </w:r>
            <w:r>
              <w:rPr>
                <w:b/>
                <w:spacing w:val="-2"/>
                <w:sz w:val="20"/>
              </w:rPr>
              <w:t>атрибутах национальной культуры</w:t>
            </w:r>
            <w:r>
              <w:rPr>
                <w:b/>
                <w:sz w:val="20"/>
              </w:rPr>
              <w:tab/>
            </w:r>
            <w:r>
              <w:rPr>
                <w:b/>
                <w:sz w:val="20"/>
              </w:rPr>
              <w:tab/>
            </w:r>
            <w:r>
              <w:rPr>
                <w:b/>
                <w:sz w:val="20"/>
              </w:rPr>
              <w:tab/>
            </w:r>
            <w:r>
              <w:rPr>
                <w:b/>
                <w:spacing w:val="-10"/>
                <w:sz w:val="20"/>
              </w:rPr>
              <w:t>–</w:t>
            </w:r>
            <w:r>
              <w:rPr>
                <w:b/>
                <w:sz w:val="20"/>
              </w:rPr>
              <w:t xml:space="preserve"> жилище,</w:t>
            </w:r>
            <w:r>
              <w:rPr>
                <w:b/>
                <w:spacing w:val="40"/>
                <w:sz w:val="20"/>
              </w:rPr>
              <w:t xml:space="preserve"> </w:t>
            </w:r>
            <w:r>
              <w:rPr>
                <w:b/>
                <w:sz w:val="20"/>
              </w:rPr>
              <w:t xml:space="preserve">предметы </w:t>
            </w:r>
            <w:r>
              <w:rPr>
                <w:b/>
                <w:spacing w:val="-2"/>
                <w:sz w:val="20"/>
              </w:rPr>
              <w:t>быта,</w:t>
            </w:r>
            <w:r>
              <w:rPr>
                <w:b/>
                <w:sz w:val="20"/>
              </w:rPr>
              <w:tab/>
            </w:r>
            <w:r>
              <w:rPr>
                <w:b/>
                <w:sz w:val="20"/>
              </w:rPr>
              <w:tab/>
            </w:r>
            <w:r>
              <w:rPr>
                <w:b/>
                <w:sz w:val="20"/>
              </w:rPr>
              <w:tab/>
            </w:r>
            <w:r>
              <w:rPr>
                <w:b/>
                <w:spacing w:val="-2"/>
                <w:sz w:val="20"/>
              </w:rPr>
              <w:t>посуда, нац.праздниках, муз.инстументах.</w:t>
            </w:r>
          </w:p>
        </w:tc>
        <w:tc>
          <w:tcPr>
            <w:tcW w:w="2127" w:type="dxa"/>
          </w:tcPr>
          <w:p w14:paraId="24D09681" w14:textId="77777777" w:rsidR="00ED12CF" w:rsidRDefault="00643BAF">
            <w:pPr>
              <w:pStyle w:val="TableParagraph"/>
              <w:tabs>
                <w:tab w:val="left" w:pos="655"/>
                <w:tab w:val="left" w:pos="1302"/>
                <w:tab w:val="left" w:pos="1810"/>
              </w:tabs>
              <w:spacing w:line="264" w:lineRule="auto"/>
              <w:ind w:left="110" w:right="96"/>
              <w:rPr>
                <w:sz w:val="20"/>
              </w:rPr>
            </w:pPr>
            <w:r>
              <w:rPr>
                <w:spacing w:val="-2"/>
                <w:sz w:val="20"/>
              </w:rPr>
              <w:t>узорами.</w:t>
            </w:r>
            <w:r>
              <w:rPr>
                <w:sz w:val="20"/>
              </w:rPr>
              <w:tab/>
            </w:r>
            <w:r>
              <w:rPr>
                <w:spacing w:val="-2"/>
                <w:sz w:val="20"/>
              </w:rPr>
              <w:t>Создаем декоративные композиции</w:t>
            </w:r>
            <w:r>
              <w:rPr>
                <w:sz w:val="20"/>
              </w:rPr>
              <w:tab/>
            </w:r>
            <w:r>
              <w:rPr>
                <w:sz w:val="20"/>
              </w:rPr>
              <w:tab/>
            </w:r>
            <w:r>
              <w:rPr>
                <w:spacing w:val="-6"/>
                <w:sz w:val="20"/>
              </w:rPr>
              <w:t xml:space="preserve">по </w:t>
            </w:r>
            <w:r>
              <w:rPr>
                <w:sz w:val="20"/>
              </w:rPr>
              <w:t>мотивам</w:t>
            </w:r>
            <w:r>
              <w:rPr>
                <w:spacing w:val="40"/>
                <w:sz w:val="20"/>
              </w:rPr>
              <w:t xml:space="preserve"> </w:t>
            </w:r>
            <w:r>
              <w:rPr>
                <w:sz w:val="20"/>
              </w:rPr>
              <w:t xml:space="preserve">дымковских </w:t>
            </w:r>
            <w:r>
              <w:rPr>
                <w:spacing w:val="-10"/>
                <w:sz w:val="20"/>
              </w:rPr>
              <w:t>и</w:t>
            </w:r>
            <w:r>
              <w:rPr>
                <w:sz w:val="20"/>
              </w:rPr>
              <w:tab/>
            </w:r>
            <w:r>
              <w:rPr>
                <w:spacing w:val="-2"/>
                <w:sz w:val="20"/>
              </w:rPr>
              <w:t>филимоновских узоров.</w:t>
            </w:r>
          </w:p>
          <w:p w14:paraId="712A9938" w14:textId="77777777" w:rsidR="00ED12CF" w:rsidRDefault="00643BAF">
            <w:pPr>
              <w:pStyle w:val="TableParagraph"/>
              <w:tabs>
                <w:tab w:val="left" w:pos="1928"/>
              </w:tabs>
              <w:spacing w:line="229" w:lineRule="exact"/>
              <w:ind w:left="110"/>
              <w:rPr>
                <w:sz w:val="20"/>
              </w:rPr>
            </w:pPr>
            <w:r>
              <w:rPr>
                <w:spacing w:val="-2"/>
                <w:sz w:val="20"/>
              </w:rPr>
              <w:t>Знакомим</w:t>
            </w:r>
            <w:r>
              <w:rPr>
                <w:sz w:val="20"/>
              </w:rPr>
              <w:tab/>
            </w:r>
            <w:r>
              <w:rPr>
                <w:spacing w:val="-10"/>
                <w:sz w:val="20"/>
              </w:rPr>
              <w:t>с</w:t>
            </w:r>
          </w:p>
          <w:p w14:paraId="0A44E8B1" w14:textId="77777777" w:rsidR="00ED12CF" w:rsidRDefault="00643BAF">
            <w:pPr>
              <w:pStyle w:val="TableParagraph"/>
              <w:spacing w:before="17"/>
              <w:ind w:left="110"/>
              <w:rPr>
                <w:sz w:val="20"/>
              </w:rPr>
            </w:pPr>
            <w:r>
              <w:rPr>
                <w:spacing w:val="-2"/>
                <w:sz w:val="20"/>
              </w:rPr>
              <w:t>городецкими</w:t>
            </w:r>
          </w:p>
          <w:p w14:paraId="109F7EC8" w14:textId="77777777" w:rsidR="00ED12CF" w:rsidRDefault="00643BAF">
            <w:pPr>
              <w:pStyle w:val="TableParagraph"/>
              <w:spacing w:before="22" w:line="264" w:lineRule="auto"/>
              <w:ind w:left="110" w:right="98"/>
              <w:jc w:val="both"/>
              <w:rPr>
                <w:sz w:val="20"/>
              </w:rPr>
            </w:pPr>
            <w:r>
              <w:rPr>
                <w:sz w:val="20"/>
              </w:rPr>
              <w:t>изделиями. Учим выделять элементы городецкой росписи.</w:t>
            </w:r>
          </w:p>
          <w:p w14:paraId="51CF8623" w14:textId="77777777" w:rsidR="00ED12CF" w:rsidRDefault="00ED12CF">
            <w:pPr>
              <w:pStyle w:val="TableParagraph"/>
              <w:spacing w:before="29"/>
              <w:ind w:left="0"/>
              <w:rPr>
                <w:b/>
                <w:sz w:val="20"/>
              </w:rPr>
            </w:pPr>
          </w:p>
          <w:p w14:paraId="2159D17F" w14:textId="77777777" w:rsidR="00ED12CF" w:rsidRDefault="00643BAF">
            <w:pPr>
              <w:pStyle w:val="TableParagraph"/>
              <w:tabs>
                <w:tab w:val="left" w:pos="1014"/>
                <w:tab w:val="left" w:pos="1516"/>
              </w:tabs>
              <w:spacing w:before="1" w:line="264" w:lineRule="auto"/>
              <w:ind w:left="110" w:right="93"/>
              <w:rPr>
                <w:b/>
                <w:sz w:val="20"/>
              </w:rPr>
            </w:pPr>
            <w:r>
              <w:rPr>
                <w:b/>
                <w:spacing w:val="-4"/>
                <w:sz w:val="20"/>
              </w:rPr>
              <w:t>Даем</w:t>
            </w:r>
            <w:r>
              <w:rPr>
                <w:b/>
                <w:sz w:val="20"/>
              </w:rPr>
              <w:tab/>
            </w:r>
            <w:r>
              <w:rPr>
                <w:b/>
                <w:spacing w:val="-2"/>
                <w:sz w:val="20"/>
              </w:rPr>
              <w:t xml:space="preserve">начальные </w:t>
            </w:r>
            <w:r>
              <w:rPr>
                <w:b/>
                <w:sz w:val="20"/>
              </w:rPr>
              <w:t>представлениями</w:t>
            </w:r>
            <w:r>
              <w:rPr>
                <w:b/>
                <w:spacing w:val="21"/>
                <w:sz w:val="20"/>
              </w:rPr>
              <w:t xml:space="preserve"> </w:t>
            </w:r>
            <w:r>
              <w:rPr>
                <w:b/>
                <w:sz w:val="20"/>
              </w:rPr>
              <w:t xml:space="preserve">об </w:t>
            </w:r>
            <w:r>
              <w:rPr>
                <w:b/>
                <w:spacing w:val="-2"/>
                <w:sz w:val="20"/>
              </w:rPr>
              <w:t xml:space="preserve">атрибутах национальной </w:t>
            </w:r>
            <w:r>
              <w:rPr>
                <w:b/>
                <w:sz w:val="20"/>
              </w:rPr>
              <w:t>культуры</w:t>
            </w:r>
            <w:r>
              <w:rPr>
                <w:b/>
                <w:spacing w:val="-11"/>
                <w:sz w:val="20"/>
              </w:rPr>
              <w:t xml:space="preserve"> </w:t>
            </w:r>
            <w:r>
              <w:rPr>
                <w:b/>
                <w:sz w:val="20"/>
              </w:rPr>
              <w:t>–</w:t>
            </w:r>
            <w:r>
              <w:rPr>
                <w:b/>
                <w:spacing w:val="-10"/>
                <w:sz w:val="20"/>
              </w:rPr>
              <w:t xml:space="preserve"> </w:t>
            </w:r>
            <w:r>
              <w:rPr>
                <w:b/>
                <w:sz w:val="20"/>
              </w:rPr>
              <w:t xml:space="preserve">жилище, </w:t>
            </w:r>
            <w:r>
              <w:rPr>
                <w:b/>
                <w:spacing w:val="-2"/>
                <w:sz w:val="20"/>
              </w:rPr>
              <w:t>предметы</w:t>
            </w:r>
            <w:r>
              <w:rPr>
                <w:b/>
                <w:sz w:val="20"/>
              </w:rPr>
              <w:tab/>
            </w:r>
            <w:r>
              <w:rPr>
                <w:b/>
                <w:sz w:val="20"/>
              </w:rPr>
              <w:tab/>
            </w:r>
            <w:r>
              <w:rPr>
                <w:b/>
                <w:spacing w:val="-4"/>
                <w:sz w:val="20"/>
              </w:rPr>
              <w:t xml:space="preserve">быта, </w:t>
            </w:r>
            <w:r>
              <w:rPr>
                <w:b/>
                <w:spacing w:val="-2"/>
                <w:sz w:val="20"/>
              </w:rPr>
              <w:t>посуда, нац.праздниках, муз.инстументах.</w:t>
            </w:r>
          </w:p>
          <w:p w14:paraId="0DC6B461" w14:textId="77777777" w:rsidR="00ED12CF" w:rsidRDefault="00643BAF">
            <w:pPr>
              <w:pStyle w:val="TableParagraph"/>
              <w:tabs>
                <w:tab w:val="left" w:pos="1933"/>
              </w:tabs>
              <w:spacing w:line="264" w:lineRule="auto"/>
              <w:ind w:left="110" w:right="93"/>
              <w:rPr>
                <w:b/>
                <w:sz w:val="20"/>
              </w:rPr>
            </w:pPr>
            <w:r>
              <w:rPr>
                <w:b/>
                <w:spacing w:val="-2"/>
                <w:sz w:val="20"/>
              </w:rPr>
              <w:t>Знакомим</w:t>
            </w:r>
            <w:r>
              <w:rPr>
                <w:b/>
                <w:sz w:val="20"/>
              </w:rPr>
              <w:tab/>
            </w:r>
            <w:r>
              <w:rPr>
                <w:b/>
                <w:spacing w:val="-10"/>
                <w:sz w:val="20"/>
              </w:rPr>
              <w:t>с</w:t>
            </w:r>
            <w:r>
              <w:rPr>
                <w:b/>
                <w:spacing w:val="-2"/>
                <w:sz w:val="20"/>
              </w:rPr>
              <w:t xml:space="preserve"> элементами татарского</w:t>
            </w:r>
          </w:p>
          <w:p w14:paraId="1B02AC68" w14:textId="77777777" w:rsidR="00ED12CF" w:rsidRDefault="00643BAF">
            <w:pPr>
              <w:pStyle w:val="TableParagraph"/>
              <w:ind w:left="110"/>
              <w:rPr>
                <w:b/>
                <w:sz w:val="20"/>
              </w:rPr>
            </w:pPr>
            <w:r>
              <w:rPr>
                <w:b/>
                <w:spacing w:val="-2"/>
                <w:sz w:val="20"/>
              </w:rPr>
              <w:t>орнамента.</w:t>
            </w:r>
          </w:p>
        </w:tc>
        <w:tc>
          <w:tcPr>
            <w:tcW w:w="2979" w:type="dxa"/>
          </w:tcPr>
          <w:p w14:paraId="509CC9FA" w14:textId="77777777" w:rsidR="00ED12CF" w:rsidRDefault="00643BAF">
            <w:pPr>
              <w:pStyle w:val="TableParagraph"/>
              <w:tabs>
                <w:tab w:val="left" w:pos="1976"/>
                <w:tab w:val="left" w:pos="2120"/>
              </w:tabs>
              <w:spacing w:line="264" w:lineRule="auto"/>
              <w:ind w:left="110" w:right="96"/>
              <w:jc w:val="both"/>
              <w:rPr>
                <w:sz w:val="20"/>
              </w:rPr>
            </w:pPr>
            <w:r>
              <w:rPr>
                <w:spacing w:val="-2"/>
                <w:sz w:val="20"/>
              </w:rPr>
              <w:t>декоративной</w:t>
            </w:r>
            <w:r>
              <w:rPr>
                <w:sz w:val="20"/>
              </w:rPr>
              <w:tab/>
            </w:r>
            <w:r>
              <w:rPr>
                <w:sz w:val="20"/>
              </w:rPr>
              <w:tab/>
            </w:r>
            <w:r>
              <w:rPr>
                <w:spacing w:val="-2"/>
                <w:sz w:val="20"/>
              </w:rPr>
              <w:t xml:space="preserve">росписи. </w:t>
            </w:r>
            <w:r>
              <w:rPr>
                <w:sz w:val="20"/>
              </w:rPr>
              <w:t xml:space="preserve">Продолжаем знакомить с </w:t>
            </w:r>
            <w:r>
              <w:rPr>
                <w:spacing w:val="-2"/>
                <w:sz w:val="20"/>
              </w:rPr>
              <w:t>городецкой</w:t>
            </w:r>
            <w:r>
              <w:rPr>
                <w:sz w:val="20"/>
              </w:rPr>
              <w:tab/>
            </w:r>
            <w:r>
              <w:rPr>
                <w:spacing w:val="-13"/>
                <w:sz w:val="20"/>
              </w:rPr>
              <w:t xml:space="preserve"> </w:t>
            </w:r>
            <w:r>
              <w:rPr>
                <w:spacing w:val="-4"/>
                <w:sz w:val="20"/>
              </w:rPr>
              <w:t xml:space="preserve">росписью. </w:t>
            </w:r>
            <w:r>
              <w:rPr>
                <w:sz w:val="20"/>
              </w:rPr>
              <w:t xml:space="preserve">Знакомим с росписью Полхов- Майдана. Составляем узоры по мотивам городецкой, полхов- </w:t>
            </w:r>
            <w:r>
              <w:rPr>
                <w:spacing w:val="-2"/>
                <w:sz w:val="20"/>
              </w:rPr>
              <w:t>майданской,</w:t>
            </w:r>
            <w:r>
              <w:rPr>
                <w:sz w:val="20"/>
              </w:rPr>
              <w:tab/>
            </w:r>
            <w:r>
              <w:rPr>
                <w:spacing w:val="-2"/>
                <w:sz w:val="20"/>
              </w:rPr>
              <w:t>гжельской росписи.</w:t>
            </w:r>
          </w:p>
          <w:p w14:paraId="29FD5E81" w14:textId="77777777" w:rsidR="00ED12CF" w:rsidRDefault="00ED12CF">
            <w:pPr>
              <w:pStyle w:val="TableParagraph"/>
              <w:spacing w:before="14"/>
              <w:ind w:left="0"/>
              <w:rPr>
                <w:b/>
                <w:sz w:val="20"/>
              </w:rPr>
            </w:pPr>
          </w:p>
          <w:p w14:paraId="781F36CE" w14:textId="77777777" w:rsidR="00ED12CF" w:rsidRDefault="00643BAF">
            <w:pPr>
              <w:pStyle w:val="TableParagraph"/>
              <w:spacing w:before="1" w:line="266" w:lineRule="auto"/>
              <w:ind w:left="110" w:right="97"/>
              <w:jc w:val="both"/>
              <w:rPr>
                <w:sz w:val="20"/>
              </w:rPr>
            </w:pPr>
            <w:r>
              <w:rPr>
                <w:sz w:val="20"/>
              </w:rPr>
              <w:t>Знакомим с элементами татарского узора.</w:t>
            </w:r>
          </w:p>
        </w:tc>
        <w:tc>
          <w:tcPr>
            <w:tcW w:w="2374" w:type="dxa"/>
          </w:tcPr>
          <w:p w14:paraId="608662A9" w14:textId="77777777" w:rsidR="00ED12CF" w:rsidRDefault="00643BAF">
            <w:pPr>
              <w:pStyle w:val="TableParagraph"/>
              <w:spacing w:line="264" w:lineRule="auto"/>
              <w:ind w:left="108" w:right="99"/>
              <w:jc w:val="both"/>
              <w:rPr>
                <w:sz w:val="20"/>
              </w:rPr>
            </w:pPr>
            <w:r>
              <w:rPr>
                <w:sz w:val="20"/>
              </w:rPr>
              <w:t xml:space="preserve">(гжельская, хохломская, жостовская, мезенская </w:t>
            </w:r>
            <w:r>
              <w:rPr>
                <w:spacing w:val="-2"/>
                <w:sz w:val="20"/>
              </w:rPr>
              <w:t>роспись),</w:t>
            </w:r>
          </w:p>
          <w:p w14:paraId="1E83E7E8" w14:textId="77777777" w:rsidR="00ED12CF" w:rsidRDefault="00643BAF">
            <w:pPr>
              <w:pStyle w:val="TableParagraph"/>
              <w:ind w:left="108"/>
              <w:rPr>
                <w:sz w:val="20"/>
              </w:rPr>
            </w:pPr>
            <w:r>
              <w:rPr>
                <w:spacing w:val="-2"/>
                <w:sz w:val="20"/>
              </w:rPr>
              <w:t>керамическими</w:t>
            </w:r>
          </w:p>
          <w:p w14:paraId="45646215" w14:textId="77777777" w:rsidR="00ED12CF" w:rsidRDefault="00643BAF">
            <w:pPr>
              <w:pStyle w:val="TableParagraph"/>
              <w:tabs>
                <w:tab w:val="left" w:pos="1292"/>
              </w:tabs>
              <w:spacing w:before="15" w:line="266" w:lineRule="auto"/>
              <w:ind w:left="108" w:right="99"/>
              <w:rPr>
                <w:sz w:val="20"/>
              </w:rPr>
            </w:pPr>
            <w:r>
              <w:rPr>
                <w:spacing w:val="-2"/>
                <w:sz w:val="20"/>
              </w:rPr>
              <w:t>изделиями,</w:t>
            </w:r>
            <w:r>
              <w:rPr>
                <w:sz w:val="20"/>
              </w:rPr>
              <w:tab/>
            </w:r>
            <w:r>
              <w:rPr>
                <w:spacing w:val="-2"/>
                <w:sz w:val="20"/>
              </w:rPr>
              <w:t>народными игрушка.</w:t>
            </w:r>
          </w:p>
          <w:p w14:paraId="37139F50" w14:textId="77777777" w:rsidR="00ED12CF" w:rsidRDefault="00643BAF">
            <w:pPr>
              <w:pStyle w:val="TableParagraph"/>
              <w:tabs>
                <w:tab w:val="left" w:pos="2163"/>
              </w:tabs>
              <w:spacing w:line="264" w:lineRule="auto"/>
              <w:ind w:left="108" w:right="98"/>
              <w:rPr>
                <w:sz w:val="20"/>
              </w:rPr>
            </w:pPr>
            <w:r>
              <w:rPr>
                <w:spacing w:val="-2"/>
                <w:sz w:val="20"/>
              </w:rPr>
              <w:t>Расширяем представления</w:t>
            </w:r>
            <w:r>
              <w:rPr>
                <w:sz w:val="20"/>
              </w:rPr>
              <w:tab/>
            </w:r>
            <w:r>
              <w:rPr>
                <w:spacing w:val="-10"/>
                <w:sz w:val="20"/>
              </w:rPr>
              <w:t>о</w:t>
            </w:r>
            <w:r>
              <w:rPr>
                <w:spacing w:val="-2"/>
                <w:sz w:val="20"/>
              </w:rPr>
              <w:t xml:space="preserve"> декоративно-</w:t>
            </w:r>
          </w:p>
          <w:p w14:paraId="06D3982F" w14:textId="77777777" w:rsidR="00ED12CF" w:rsidRDefault="00643BAF">
            <w:pPr>
              <w:pStyle w:val="TableParagraph"/>
              <w:spacing w:line="264" w:lineRule="auto"/>
              <w:ind w:left="108" w:right="98"/>
              <w:jc w:val="both"/>
              <w:rPr>
                <w:sz w:val="20"/>
              </w:rPr>
            </w:pPr>
            <w:r>
              <w:rPr>
                <w:sz w:val="20"/>
              </w:rPr>
              <w:t>прикладном искусстве Татарстана, фольклоре татарского народа.</w:t>
            </w:r>
          </w:p>
          <w:p w14:paraId="7E81E790" w14:textId="77777777" w:rsidR="00ED12CF" w:rsidRDefault="00643BAF">
            <w:pPr>
              <w:pStyle w:val="TableParagraph"/>
              <w:tabs>
                <w:tab w:val="left" w:pos="1549"/>
              </w:tabs>
              <w:ind w:left="108"/>
              <w:jc w:val="both"/>
              <w:rPr>
                <w:sz w:val="20"/>
              </w:rPr>
            </w:pPr>
            <w:r>
              <w:rPr>
                <w:spacing w:val="-2"/>
                <w:sz w:val="20"/>
              </w:rPr>
              <w:t>Поощряем</w:t>
            </w:r>
            <w:r>
              <w:rPr>
                <w:sz w:val="20"/>
              </w:rPr>
              <w:tab/>
            </w:r>
            <w:r>
              <w:rPr>
                <w:spacing w:val="-2"/>
                <w:sz w:val="20"/>
              </w:rPr>
              <w:t>желание</w:t>
            </w:r>
          </w:p>
          <w:p w14:paraId="589D6AC2" w14:textId="77777777" w:rsidR="00ED12CF" w:rsidRDefault="00643BAF">
            <w:pPr>
              <w:pStyle w:val="TableParagraph"/>
              <w:tabs>
                <w:tab w:val="left" w:pos="1470"/>
              </w:tabs>
              <w:spacing w:before="19" w:line="264" w:lineRule="auto"/>
              <w:ind w:left="108" w:right="98"/>
              <w:rPr>
                <w:sz w:val="20"/>
              </w:rPr>
            </w:pPr>
            <w:r>
              <w:rPr>
                <w:spacing w:val="-2"/>
                <w:sz w:val="20"/>
              </w:rPr>
              <w:t>посещать</w:t>
            </w:r>
            <w:r>
              <w:rPr>
                <w:sz w:val="20"/>
              </w:rPr>
              <w:tab/>
            </w:r>
            <w:r>
              <w:rPr>
                <w:spacing w:val="-2"/>
                <w:sz w:val="20"/>
              </w:rPr>
              <w:t>выставки декоративно-</w:t>
            </w:r>
          </w:p>
          <w:p w14:paraId="2A15809A" w14:textId="77777777" w:rsidR="00ED12CF" w:rsidRDefault="00643BAF">
            <w:pPr>
              <w:pStyle w:val="TableParagraph"/>
              <w:tabs>
                <w:tab w:val="left" w:pos="1389"/>
                <w:tab w:val="left" w:pos="1573"/>
              </w:tabs>
              <w:spacing w:before="1" w:line="264" w:lineRule="auto"/>
              <w:ind w:left="108" w:right="97"/>
              <w:rPr>
                <w:sz w:val="20"/>
              </w:rPr>
            </w:pPr>
            <w:r>
              <w:rPr>
                <w:sz w:val="20"/>
              </w:rPr>
              <w:t>прикладного искусства. Имеет</w:t>
            </w:r>
            <w:r>
              <w:rPr>
                <w:spacing w:val="16"/>
                <w:sz w:val="20"/>
              </w:rPr>
              <w:t xml:space="preserve"> </w:t>
            </w:r>
            <w:r>
              <w:rPr>
                <w:sz w:val="20"/>
              </w:rPr>
              <w:t>представление</w:t>
            </w:r>
            <w:r>
              <w:rPr>
                <w:spacing w:val="16"/>
                <w:sz w:val="20"/>
              </w:rPr>
              <w:t xml:space="preserve"> </w:t>
            </w:r>
            <w:r>
              <w:rPr>
                <w:sz w:val="20"/>
              </w:rPr>
              <w:t xml:space="preserve">об </w:t>
            </w:r>
            <w:r>
              <w:rPr>
                <w:spacing w:val="-2"/>
                <w:sz w:val="20"/>
              </w:rPr>
              <w:t>отдельных</w:t>
            </w:r>
            <w:r>
              <w:rPr>
                <w:sz w:val="20"/>
              </w:rPr>
              <w:tab/>
            </w:r>
            <w:r>
              <w:rPr>
                <w:spacing w:val="-2"/>
                <w:sz w:val="20"/>
              </w:rPr>
              <w:t>элементах культуры</w:t>
            </w:r>
            <w:r>
              <w:rPr>
                <w:sz w:val="20"/>
              </w:rPr>
              <w:tab/>
            </w:r>
            <w:r>
              <w:rPr>
                <w:sz w:val="20"/>
              </w:rPr>
              <w:tab/>
            </w:r>
            <w:r>
              <w:rPr>
                <w:spacing w:val="-2"/>
                <w:sz w:val="20"/>
              </w:rPr>
              <w:t>народов Поволжья</w:t>
            </w:r>
          </w:p>
        </w:tc>
      </w:tr>
      <w:tr w:rsidR="00ED12CF" w14:paraId="205622B9" w14:textId="77777777">
        <w:trPr>
          <w:trHeight w:val="506"/>
        </w:trPr>
        <w:tc>
          <w:tcPr>
            <w:tcW w:w="807" w:type="dxa"/>
            <w:vMerge/>
            <w:tcBorders>
              <w:top w:val="nil"/>
            </w:tcBorders>
          </w:tcPr>
          <w:p w14:paraId="31A5E4CB" w14:textId="77777777" w:rsidR="00ED12CF" w:rsidRDefault="00ED12CF">
            <w:pPr>
              <w:rPr>
                <w:sz w:val="2"/>
                <w:szCs w:val="2"/>
              </w:rPr>
            </w:pPr>
          </w:p>
        </w:tc>
        <w:tc>
          <w:tcPr>
            <w:tcW w:w="871" w:type="dxa"/>
            <w:vMerge w:val="restart"/>
          </w:tcPr>
          <w:p w14:paraId="44471CA8" w14:textId="77777777" w:rsidR="00ED12CF" w:rsidRDefault="00643BAF">
            <w:pPr>
              <w:pStyle w:val="TableParagraph"/>
              <w:spacing w:line="228" w:lineRule="exact"/>
              <w:ind w:left="8" w:right="3"/>
              <w:jc w:val="center"/>
              <w:rPr>
                <w:b/>
                <w:sz w:val="20"/>
              </w:rPr>
            </w:pPr>
            <w:r>
              <w:rPr>
                <w:b/>
                <w:spacing w:val="-10"/>
                <w:sz w:val="20"/>
              </w:rPr>
              <w:t>4</w:t>
            </w:r>
          </w:p>
        </w:tc>
        <w:tc>
          <w:tcPr>
            <w:tcW w:w="1766" w:type="dxa"/>
            <w:vMerge w:val="restart"/>
          </w:tcPr>
          <w:p w14:paraId="77233BDC" w14:textId="77777777" w:rsidR="00ED12CF" w:rsidRDefault="00643BAF">
            <w:pPr>
              <w:pStyle w:val="TableParagraph"/>
              <w:spacing w:line="266" w:lineRule="auto"/>
              <w:ind w:left="37" w:right="26"/>
              <w:jc w:val="center"/>
              <w:rPr>
                <w:sz w:val="20"/>
              </w:rPr>
            </w:pPr>
            <w:r>
              <w:rPr>
                <w:sz w:val="20"/>
              </w:rPr>
              <w:t>День</w:t>
            </w:r>
            <w:r>
              <w:rPr>
                <w:spacing w:val="-13"/>
                <w:sz w:val="20"/>
              </w:rPr>
              <w:t xml:space="preserve"> </w:t>
            </w:r>
            <w:r>
              <w:rPr>
                <w:sz w:val="20"/>
              </w:rPr>
              <w:t>матери</w:t>
            </w:r>
            <w:r>
              <w:rPr>
                <w:spacing w:val="-12"/>
                <w:sz w:val="20"/>
              </w:rPr>
              <w:t xml:space="preserve"> </w:t>
            </w:r>
            <w:r>
              <w:rPr>
                <w:sz w:val="20"/>
              </w:rPr>
              <w:t xml:space="preserve">в </w:t>
            </w:r>
            <w:r>
              <w:rPr>
                <w:spacing w:val="-2"/>
                <w:sz w:val="20"/>
              </w:rPr>
              <w:t>России</w:t>
            </w:r>
          </w:p>
          <w:p w14:paraId="1DBC572B" w14:textId="77777777" w:rsidR="00ED12CF" w:rsidRDefault="00643BAF">
            <w:pPr>
              <w:pStyle w:val="TableParagraph"/>
              <w:spacing w:line="264" w:lineRule="auto"/>
              <w:ind w:left="367" w:right="356" w:hanging="1"/>
              <w:jc w:val="center"/>
              <w:rPr>
                <w:sz w:val="20"/>
              </w:rPr>
            </w:pPr>
            <w:r>
              <w:rPr>
                <w:spacing w:val="-2"/>
                <w:sz w:val="20"/>
              </w:rPr>
              <w:t>(последнее воскресенье ноября)</w:t>
            </w:r>
          </w:p>
          <w:p w14:paraId="5D68C3FE" w14:textId="77777777" w:rsidR="00ED12CF" w:rsidRDefault="00643BAF">
            <w:pPr>
              <w:pStyle w:val="TableParagraph"/>
              <w:spacing w:line="266" w:lineRule="auto"/>
              <w:ind w:left="295" w:right="286"/>
              <w:jc w:val="center"/>
              <w:rPr>
                <w:sz w:val="20"/>
              </w:rPr>
            </w:pPr>
            <w:r>
              <w:rPr>
                <w:sz w:val="20"/>
                <w:u w:val="single"/>
              </w:rPr>
              <w:t>30</w:t>
            </w:r>
            <w:r>
              <w:rPr>
                <w:spacing w:val="-13"/>
                <w:sz w:val="20"/>
                <w:u w:val="single"/>
              </w:rPr>
              <w:t xml:space="preserve"> </w:t>
            </w:r>
            <w:r>
              <w:rPr>
                <w:sz w:val="20"/>
                <w:u w:val="single"/>
              </w:rPr>
              <w:t>ноября</w:t>
            </w:r>
            <w:r>
              <w:rPr>
                <w:sz w:val="20"/>
              </w:rPr>
              <w:t xml:space="preserve"> </w:t>
            </w:r>
            <w:r>
              <w:rPr>
                <w:spacing w:val="-4"/>
                <w:sz w:val="20"/>
              </w:rPr>
              <w:t>День</w:t>
            </w:r>
          </w:p>
          <w:p w14:paraId="1733CA08" w14:textId="77777777" w:rsidR="00ED12CF" w:rsidRDefault="00643BAF">
            <w:pPr>
              <w:pStyle w:val="TableParagraph"/>
              <w:spacing w:line="264" w:lineRule="auto"/>
              <w:ind w:left="37" w:right="28"/>
              <w:jc w:val="center"/>
              <w:rPr>
                <w:sz w:val="20"/>
              </w:rPr>
            </w:pPr>
            <w:r>
              <w:rPr>
                <w:spacing w:val="-2"/>
                <w:sz w:val="20"/>
              </w:rPr>
              <w:t xml:space="preserve">Государственного </w:t>
            </w:r>
            <w:r>
              <w:rPr>
                <w:sz w:val="20"/>
              </w:rPr>
              <w:t>герба РФ</w:t>
            </w:r>
          </w:p>
        </w:tc>
        <w:tc>
          <w:tcPr>
            <w:tcW w:w="1599" w:type="dxa"/>
            <w:vMerge w:val="restart"/>
            <w:shd w:val="clear" w:color="auto" w:fill="E4E4E4"/>
          </w:tcPr>
          <w:p w14:paraId="38DA57D1" w14:textId="77777777" w:rsidR="00ED12CF" w:rsidRDefault="00643BAF">
            <w:pPr>
              <w:pStyle w:val="TableParagraph"/>
              <w:spacing w:line="266" w:lineRule="auto"/>
              <w:ind w:left="204" w:firstLine="266"/>
              <w:rPr>
                <w:b/>
                <w:sz w:val="20"/>
              </w:rPr>
            </w:pPr>
            <w:r>
              <w:rPr>
                <w:b/>
                <w:spacing w:val="-2"/>
                <w:sz w:val="20"/>
              </w:rPr>
              <w:t>Неделя безопасности</w:t>
            </w:r>
          </w:p>
        </w:tc>
        <w:tc>
          <w:tcPr>
            <w:tcW w:w="4167" w:type="dxa"/>
            <w:gridSpan w:val="2"/>
          </w:tcPr>
          <w:p w14:paraId="2B67CEA2" w14:textId="77777777" w:rsidR="00ED12CF" w:rsidRDefault="00643BAF">
            <w:pPr>
              <w:pStyle w:val="TableParagraph"/>
              <w:spacing w:line="223" w:lineRule="exact"/>
              <w:ind w:left="10"/>
              <w:jc w:val="center"/>
              <w:rPr>
                <w:sz w:val="20"/>
              </w:rPr>
            </w:pPr>
            <w:r>
              <w:rPr>
                <w:sz w:val="20"/>
                <w:u w:val="single"/>
              </w:rPr>
              <w:t>Будь</w:t>
            </w:r>
            <w:r>
              <w:rPr>
                <w:spacing w:val="-8"/>
                <w:sz w:val="20"/>
                <w:u w:val="single"/>
              </w:rPr>
              <w:t xml:space="preserve"> </w:t>
            </w:r>
            <w:r>
              <w:rPr>
                <w:sz w:val="20"/>
                <w:u w:val="single"/>
              </w:rPr>
              <w:t>осторожен,</w:t>
            </w:r>
            <w:r>
              <w:rPr>
                <w:spacing w:val="-6"/>
                <w:sz w:val="20"/>
                <w:u w:val="single"/>
              </w:rPr>
              <w:t xml:space="preserve"> </w:t>
            </w:r>
            <w:r>
              <w:rPr>
                <w:sz w:val="20"/>
                <w:u w:val="single"/>
              </w:rPr>
              <w:t>малыш</w:t>
            </w:r>
            <w:r>
              <w:rPr>
                <w:spacing w:val="-6"/>
                <w:sz w:val="20"/>
                <w:u w:val="single"/>
              </w:rPr>
              <w:t xml:space="preserve"> </w:t>
            </w:r>
            <w:r>
              <w:rPr>
                <w:sz w:val="20"/>
                <w:u w:val="single"/>
              </w:rPr>
              <w:t>(в</w:t>
            </w:r>
            <w:r>
              <w:rPr>
                <w:spacing w:val="-7"/>
                <w:sz w:val="20"/>
                <w:u w:val="single"/>
              </w:rPr>
              <w:t xml:space="preserve"> </w:t>
            </w:r>
            <w:r>
              <w:rPr>
                <w:spacing w:val="-2"/>
                <w:sz w:val="20"/>
                <w:u w:val="single"/>
              </w:rPr>
              <w:t>т.ч.бытовые</w:t>
            </w:r>
          </w:p>
          <w:p w14:paraId="486EF14C" w14:textId="77777777" w:rsidR="00ED12CF" w:rsidRDefault="00643BAF">
            <w:pPr>
              <w:pStyle w:val="TableParagraph"/>
              <w:spacing w:before="24"/>
              <w:ind w:left="10"/>
              <w:jc w:val="center"/>
              <w:rPr>
                <w:sz w:val="20"/>
              </w:rPr>
            </w:pPr>
            <w:r>
              <w:rPr>
                <w:spacing w:val="-2"/>
                <w:sz w:val="20"/>
                <w:u w:val="single"/>
              </w:rPr>
              <w:t>приборы).</w:t>
            </w:r>
          </w:p>
        </w:tc>
        <w:tc>
          <w:tcPr>
            <w:tcW w:w="5353" w:type="dxa"/>
            <w:gridSpan w:val="2"/>
          </w:tcPr>
          <w:p w14:paraId="632BBF48" w14:textId="77777777" w:rsidR="00ED12CF" w:rsidRDefault="00643BAF">
            <w:pPr>
              <w:pStyle w:val="TableParagraph"/>
              <w:spacing w:line="223" w:lineRule="exact"/>
              <w:ind w:left="9"/>
              <w:jc w:val="center"/>
              <w:rPr>
                <w:sz w:val="20"/>
              </w:rPr>
            </w:pPr>
            <w:r>
              <w:rPr>
                <w:sz w:val="20"/>
                <w:u w:val="single"/>
              </w:rPr>
              <w:t>Один</w:t>
            </w:r>
            <w:r>
              <w:rPr>
                <w:spacing w:val="-8"/>
                <w:sz w:val="20"/>
                <w:u w:val="single"/>
              </w:rPr>
              <w:t xml:space="preserve"> </w:t>
            </w:r>
            <w:r>
              <w:rPr>
                <w:spacing w:val="-2"/>
                <w:sz w:val="20"/>
                <w:u w:val="single"/>
              </w:rPr>
              <w:t>дома.</w:t>
            </w:r>
          </w:p>
        </w:tc>
      </w:tr>
      <w:tr w:rsidR="00ED12CF" w14:paraId="242A507C" w14:textId="77777777">
        <w:trPr>
          <w:trHeight w:val="3290"/>
        </w:trPr>
        <w:tc>
          <w:tcPr>
            <w:tcW w:w="807" w:type="dxa"/>
            <w:vMerge/>
            <w:tcBorders>
              <w:top w:val="nil"/>
            </w:tcBorders>
          </w:tcPr>
          <w:p w14:paraId="237EC676" w14:textId="77777777" w:rsidR="00ED12CF" w:rsidRDefault="00ED12CF">
            <w:pPr>
              <w:rPr>
                <w:sz w:val="2"/>
                <w:szCs w:val="2"/>
              </w:rPr>
            </w:pPr>
          </w:p>
        </w:tc>
        <w:tc>
          <w:tcPr>
            <w:tcW w:w="871" w:type="dxa"/>
            <w:vMerge/>
            <w:tcBorders>
              <w:top w:val="nil"/>
            </w:tcBorders>
          </w:tcPr>
          <w:p w14:paraId="519059A2" w14:textId="77777777" w:rsidR="00ED12CF" w:rsidRDefault="00ED12CF">
            <w:pPr>
              <w:rPr>
                <w:sz w:val="2"/>
                <w:szCs w:val="2"/>
              </w:rPr>
            </w:pPr>
          </w:p>
        </w:tc>
        <w:tc>
          <w:tcPr>
            <w:tcW w:w="1766" w:type="dxa"/>
            <w:vMerge/>
            <w:tcBorders>
              <w:top w:val="nil"/>
            </w:tcBorders>
          </w:tcPr>
          <w:p w14:paraId="29CB819B" w14:textId="77777777" w:rsidR="00ED12CF" w:rsidRDefault="00ED12CF">
            <w:pPr>
              <w:rPr>
                <w:sz w:val="2"/>
                <w:szCs w:val="2"/>
              </w:rPr>
            </w:pPr>
          </w:p>
        </w:tc>
        <w:tc>
          <w:tcPr>
            <w:tcW w:w="1599" w:type="dxa"/>
            <w:vMerge/>
            <w:tcBorders>
              <w:top w:val="nil"/>
            </w:tcBorders>
            <w:shd w:val="clear" w:color="auto" w:fill="E4E4E4"/>
          </w:tcPr>
          <w:p w14:paraId="7F37E468" w14:textId="77777777" w:rsidR="00ED12CF" w:rsidRDefault="00ED12CF">
            <w:pPr>
              <w:rPr>
                <w:sz w:val="2"/>
                <w:szCs w:val="2"/>
              </w:rPr>
            </w:pPr>
          </w:p>
        </w:tc>
        <w:tc>
          <w:tcPr>
            <w:tcW w:w="2040" w:type="dxa"/>
          </w:tcPr>
          <w:p w14:paraId="1E426677" w14:textId="77777777" w:rsidR="00ED12CF" w:rsidRDefault="00643BAF">
            <w:pPr>
              <w:pStyle w:val="TableParagraph"/>
              <w:spacing w:line="264" w:lineRule="auto"/>
              <w:ind w:left="110" w:right="92"/>
              <w:rPr>
                <w:sz w:val="20"/>
              </w:rPr>
            </w:pPr>
            <w:r>
              <w:rPr>
                <w:spacing w:val="-2"/>
                <w:sz w:val="20"/>
              </w:rPr>
              <w:t xml:space="preserve">Поддерживаем </w:t>
            </w:r>
            <w:r>
              <w:rPr>
                <w:sz w:val="20"/>
              </w:rPr>
              <w:t>интерес</w:t>
            </w:r>
            <w:r>
              <w:rPr>
                <w:spacing w:val="71"/>
                <w:sz w:val="20"/>
              </w:rPr>
              <w:t xml:space="preserve"> </w:t>
            </w:r>
            <w:r>
              <w:rPr>
                <w:sz w:val="20"/>
              </w:rPr>
              <w:t>к</w:t>
            </w:r>
            <w:r>
              <w:rPr>
                <w:spacing w:val="69"/>
                <w:sz w:val="20"/>
              </w:rPr>
              <w:t xml:space="preserve"> </w:t>
            </w:r>
            <w:r>
              <w:rPr>
                <w:sz w:val="20"/>
              </w:rPr>
              <w:t xml:space="preserve">бытовым </w:t>
            </w:r>
            <w:r>
              <w:rPr>
                <w:spacing w:val="-2"/>
                <w:sz w:val="20"/>
              </w:rPr>
              <w:t>приборам,</w:t>
            </w:r>
          </w:p>
          <w:p w14:paraId="7461A04B" w14:textId="77777777" w:rsidR="00ED12CF" w:rsidRDefault="00643BAF">
            <w:pPr>
              <w:pStyle w:val="TableParagraph"/>
              <w:tabs>
                <w:tab w:val="left" w:pos="1724"/>
              </w:tabs>
              <w:spacing w:line="229" w:lineRule="exact"/>
              <w:ind w:left="110"/>
              <w:rPr>
                <w:sz w:val="20"/>
              </w:rPr>
            </w:pPr>
            <w:r>
              <w:rPr>
                <w:spacing w:val="-2"/>
                <w:sz w:val="20"/>
              </w:rPr>
              <w:t>объясняем</w:t>
            </w:r>
            <w:r>
              <w:rPr>
                <w:sz w:val="20"/>
              </w:rPr>
              <w:tab/>
            </w:r>
            <w:r>
              <w:rPr>
                <w:spacing w:val="-5"/>
                <w:sz w:val="20"/>
              </w:rPr>
              <w:t>их</w:t>
            </w:r>
          </w:p>
          <w:p w14:paraId="604F5EDF" w14:textId="77777777" w:rsidR="00ED12CF" w:rsidRDefault="00643BAF">
            <w:pPr>
              <w:pStyle w:val="TableParagraph"/>
              <w:tabs>
                <w:tab w:val="left" w:pos="1825"/>
              </w:tabs>
              <w:spacing w:before="18" w:line="264" w:lineRule="auto"/>
              <w:ind w:left="110" w:right="95"/>
              <w:rPr>
                <w:sz w:val="20"/>
              </w:rPr>
            </w:pPr>
            <w:r>
              <w:rPr>
                <w:spacing w:val="-2"/>
                <w:sz w:val="20"/>
              </w:rPr>
              <w:t>назначение</w:t>
            </w:r>
            <w:r>
              <w:rPr>
                <w:sz w:val="20"/>
              </w:rPr>
              <w:tab/>
            </w:r>
            <w:r>
              <w:rPr>
                <w:spacing w:val="-10"/>
                <w:sz w:val="20"/>
              </w:rPr>
              <w:t>и</w:t>
            </w:r>
            <w:r>
              <w:rPr>
                <w:spacing w:val="-2"/>
                <w:sz w:val="20"/>
              </w:rPr>
              <w:t xml:space="preserve"> правила</w:t>
            </w:r>
            <w:r>
              <w:rPr>
                <w:spacing w:val="80"/>
                <w:sz w:val="20"/>
              </w:rPr>
              <w:t xml:space="preserve"> </w:t>
            </w:r>
            <w:r>
              <w:rPr>
                <w:spacing w:val="-2"/>
                <w:sz w:val="20"/>
              </w:rPr>
              <w:t>пользования.</w:t>
            </w:r>
          </w:p>
          <w:p w14:paraId="5FF77424" w14:textId="77777777" w:rsidR="00ED12CF" w:rsidRDefault="00643BAF">
            <w:pPr>
              <w:pStyle w:val="TableParagraph"/>
              <w:tabs>
                <w:tab w:val="left" w:pos="1290"/>
              </w:tabs>
              <w:spacing w:line="264" w:lineRule="auto"/>
              <w:ind w:left="110" w:right="95"/>
              <w:jc w:val="both"/>
              <w:rPr>
                <w:sz w:val="20"/>
              </w:rPr>
            </w:pPr>
            <w:r>
              <w:rPr>
                <w:sz w:val="20"/>
              </w:rPr>
              <w:t>Обсуждаем какими приборами можно пользоваться только вместе</w:t>
            </w:r>
            <w:r>
              <w:rPr>
                <w:spacing w:val="-5"/>
                <w:sz w:val="20"/>
              </w:rPr>
              <w:t xml:space="preserve"> </w:t>
            </w:r>
            <w:r>
              <w:rPr>
                <w:sz w:val="20"/>
              </w:rPr>
              <w:t>со</w:t>
            </w:r>
            <w:r>
              <w:rPr>
                <w:spacing w:val="-4"/>
                <w:sz w:val="20"/>
              </w:rPr>
              <w:t xml:space="preserve"> </w:t>
            </w:r>
            <w:r>
              <w:rPr>
                <w:sz w:val="20"/>
              </w:rPr>
              <w:t xml:space="preserve">взрослыми </w:t>
            </w:r>
            <w:r>
              <w:rPr>
                <w:spacing w:val="-2"/>
                <w:sz w:val="20"/>
              </w:rPr>
              <w:t>(ножи,</w:t>
            </w:r>
            <w:r>
              <w:rPr>
                <w:sz w:val="20"/>
              </w:rPr>
              <w:tab/>
            </w:r>
            <w:r>
              <w:rPr>
                <w:spacing w:val="-2"/>
                <w:sz w:val="20"/>
              </w:rPr>
              <w:t>иголки,</w:t>
            </w:r>
          </w:p>
          <w:p w14:paraId="332F6ED5" w14:textId="77777777" w:rsidR="00ED12CF" w:rsidRDefault="00643BAF">
            <w:pPr>
              <w:pStyle w:val="TableParagraph"/>
              <w:ind w:left="110"/>
              <w:jc w:val="both"/>
              <w:rPr>
                <w:sz w:val="20"/>
              </w:rPr>
            </w:pPr>
            <w:r>
              <w:rPr>
                <w:sz w:val="20"/>
              </w:rPr>
              <w:t>ножницы,</w:t>
            </w:r>
            <w:r>
              <w:rPr>
                <w:spacing w:val="28"/>
                <w:sz w:val="20"/>
              </w:rPr>
              <w:t xml:space="preserve"> </w:t>
            </w:r>
            <w:r>
              <w:rPr>
                <w:spacing w:val="-2"/>
                <w:sz w:val="20"/>
              </w:rPr>
              <w:t>лекарства,</w:t>
            </w:r>
          </w:p>
        </w:tc>
        <w:tc>
          <w:tcPr>
            <w:tcW w:w="2127" w:type="dxa"/>
          </w:tcPr>
          <w:p w14:paraId="3DBBAE7B" w14:textId="77777777" w:rsidR="00ED12CF" w:rsidRDefault="00643BAF">
            <w:pPr>
              <w:pStyle w:val="TableParagraph"/>
              <w:spacing w:line="264" w:lineRule="auto"/>
              <w:ind w:left="110" w:right="98"/>
              <w:jc w:val="both"/>
              <w:rPr>
                <w:sz w:val="20"/>
              </w:rPr>
            </w:pPr>
            <w:r>
              <w:rPr>
                <w:sz w:val="20"/>
              </w:rPr>
              <w:t xml:space="preserve">Обогащаем правила </w:t>
            </w:r>
            <w:r>
              <w:rPr>
                <w:spacing w:val="-2"/>
                <w:sz w:val="20"/>
              </w:rPr>
              <w:t>безопасного</w:t>
            </w:r>
          </w:p>
          <w:p w14:paraId="64217B00" w14:textId="77777777" w:rsidR="00ED12CF" w:rsidRDefault="00643BAF">
            <w:pPr>
              <w:pStyle w:val="TableParagraph"/>
              <w:tabs>
                <w:tab w:val="left" w:pos="1928"/>
              </w:tabs>
              <w:spacing w:line="264" w:lineRule="auto"/>
              <w:ind w:left="110" w:right="97"/>
              <w:jc w:val="both"/>
              <w:rPr>
                <w:sz w:val="20"/>
              </w:rPr>
            </w:pPr>
            <w:r>
              <w:rPr>
                <w:sz w:val="20"/>
              </w:rPr>
              <w:t xml:space="preserve">поведения в быту, в природе, на улице, в </w:t>
            </w:r>
            <w:r>
              <w:rPr>
                <w:spacing w:val="-2"/>
                <w:sz w:val="20"/>
              </w:rPr>
              <w:t>общении</w:t>
            </w:r>
            <w:r>
              <w:rPr>
                <w:sz w:val="20"/>
              </w:rPr>
              <w:tab/>
            </w:r>
            <w:r>
              <w:rPr>
                <w:spacing w:val="-10"/>
                <w:sz w:val="20"/>
              </w:rPr>
              <w:t>с</w:t>
            </w:r>
          </w:p>
          <w:p w14:paraId="7378926D" w14:textId="77777777" w:rsidR="00ED12CF" w:rsidRDefault="00643BAF">
            <w:pPr>
              <w:pStyle w:val="TableParagraph"/>
              <w:spacing w:line="264" w:lineRule="auto"/>
              <w:ind w:left="110" w:right="97"/>
              <w:jc w:val="both"/>
              <w:rPr>
                <w:sz w:val="20"/>
              </w:rPr>
            </w:pPr>
            <w:r>
              <w:rPr>
                <w:sz w:val="20"/>
              </w:rPr>
              <w:t>незнакомыми</w:t>
            </w:r>
            <w:r>
              <w:rPr>
                <w:spacing w:val="-13"/>
                <w:sz w:val="20"/>
              </w:rPr>
              <w:t xml:space="preserve"> </w:t>
            </w:r>
            <w:r>
              <w:rPr>
                <w:sz w:val="20"/>
              </w:rPr>
              <w:t xml:space="preserve">людьми и по телефону с </w:t>
            </w:r>
            <w:r>
              <w:rPr>
                <w:spacing w:val="-2"/>
                <w:sz w:val="20"/>
              </w:rPr>
              <w:t>незнакомыми.</w:t>
            </w:r>
          </w:p>
          <w:p w14:paraId="73966139" w14:textId="77777777" w:rsidR="00ED12CF" w:rsidRDefault="00ED12CF">
            <w:pPr>
              <w:pStyle w:val="TableParagraph"/>
              <w:spacing w:before="17"/>
              <w:ind w:left="0"/>
              <w:rPr>
                <w:b/>
                <w:sz w:val="20"/>
              </w:rPr>
            </w:pPr>
          </w:p>
          <w:p w14:paraId="6B1CAAD6" w14:textId="77777777" w:rsidR="00ED12CF" w:rsidRDefault="00643BAF">
            <w:pPr>
              <w:pStyle w:val="TableParagraph"/>
              <w:tabs>
                <w:tab w:val="left" w:pos="1556"/>
              </w:tabs>
              <w:spacing w:line="264" w:lineRule="auto"/>
              <w:ind w:left="110" w:right="96"/>
              <w:jc w:val="both"/>
              <w:rPr>
                <w:sz w:val="20"/>
              </w:rPr>
            </w:pPr>
            <w:r>
              <w:rPr>
                <w:sz w:val="20"/>
              </w:rPr>
              <w:t xml:space="preserve">Углубляем интерес к бытовым приборам и </w:t>
            </w:r>
            <w:r>
              <w:rPr>
                <w:spacing w:val="-2"/>
                <w:sz w:val="20"/>
              </w:rPr>
              <w:t>предметам</w:t>
            </w:r>
            <w:r>
              <w:rPr>
                <w:sz w:val="20"/>
              </w:rPr>
              <w:tab/>
            </w:r>
            <w:r>
              <w:rPr>
                <w:spacing w:val="-4"/>
                <w:sz w:val="20"/>
              </w:rPr>
              <w:t>быта,</w:t>
            </w:r>
          </w:p>
          <w:p w14:paraId="45D2B992" w14:textId="77777777" w:rsidR="00ED12CF" w:rsidRDefault="00643BAF">
            <w:pPr>
              <w:pStyle w:val="TableParagraph"/>
              <w:spacing w:line="229" w:lineRule="exact"/>
              <w:ind w:left="110"/>
              <w:jc w:val="both"/>
              <w:rPr>
                <w:sz w:val="20"/>
              </w:rPr>
            </w:pPr>
            <w:r>
              <w:rPr>
                <w:sz w:val="20"/>
              </w:rPr>
              <w:t>обсуждаем</w:t>
            </w:r>
            <w:r>
              <w:rPr>
                <w:spacing w:val="65"/>
                <w:w w:val="150"/>
                <w:sz w:val="20"/>
              </w:rPr>
              <w:t xml:space="preserve">  </w:t>
            </w:r>
            <w:r>
              <w:rPr>
                <w:spacing w:val="-2"/>
                <w:sz w:val="20"/>
              </w:rPr>
              <w:t>правила</w:t>
            </w:r>
          </w:p>
        </w:tc>
        <w:tc>
          <w:tcPr>
            <w:tcW w:w="2979" w:type="dxa"/>
          </w:tcPr>
          <w:p w14:paraId="4025EA2F" w14:textId="77777777" w:rsidR="00ED12CF" w:rsidRDefault="00643BAF">
            <w:pPr>
              <w:pStyle w:val="TableParagraph"/>
              <w:tabs>
                <w:tab w:val="left" w:pos="2051"/>
              </w:tabs>
              <w:spacing w:line="264" w:lineRule="auto"/>
              <w:ind w:left="110" w:right="95"/>
              <w:jc w:val="both"/>
              <w:rPr>
                <w:sz w:val="20"/>
              </w:rPr>
            </w:pPr>
            <w:r>
              <w:rPr>
                <w:sz w:val="20"/>
              </w:rPr>
              <w:t xml:space="preserve">Формируем представления об основных источниках и видах опасности в быту, на улице, в природе, в информационно- телекоммуникационной сети </w:t>
            </w:r>
            <w:r>
              <w:rPr>
                <w:spacing w:val="-2"/>
                <w:sz w:val="20"/>
              </w:rPr>
              <w:t>Интернет.</w:t>
            </w:r>
            <w:r>
              <w:rPr>
                <w:sz w:val="20"/>
              </w:rPr>
              <w:tab/>
            </w:r>
            <w:r>
              <w:rPr>
                <w:spacing w:val="-2"/>
                <w:sz w:val="20"/>
              </w:rPr>
              <w:t>Способах</w:t>
            </w:r>
          </w:p>
          <w:p w14:paraId="0995E63E" w14:textId="77777777" w:rsidR="00ED12CF" w:rsidRDefault="00643BAF">
            <w:pPr>
              <w:pStyle w:val="TableParagraph"/>
              <w:tabs>
                <w:tab w:val="left" w:pos="1412"/>
                <w:tab w:val="left" w:pos="1933"/>
              </w:tabs>
              <w:spacing w:line="264" w:lineRule="auto"/>
              <w:ind w:left="110" w:right="97"/>
              <w:rPr>
                <w:sz w:val="20"/>
              </w:rPr>
            </w:pPr>
            <w:r>
              <w:rPr>
                <w:spacing w:val="-2"/>
                <w:sz w:val="20"/>
              </w:rPr>
              <w:t>безопасного</w:t>
            </w:r>
            <w:r>
              <w:rPr>
                <w:sz w:val="20"/>
              </w:rPr>
              <w:tab/>
            </w:r>
            <w:r>
              <w:rPr>
                <w:sz w:val="20"/>
              </w:rPr>
              <w:tab/>
            </w:r>
            <w:r>
              <w:rPr>
                <w:spacing w:val="-2"/>
                <w:sz w:val="20"/>
              </w:rPr>
              <w:t xml:space="preserve">поведения. </w:t>
            </w:r>
            <w:r>
              <w:rPr>
                <w:sz w:val="20"/>
              </w:rPr>
              <w:t xml:space="preserve">Правилах безопасного ДД. </w:t>
            </w:r>
            <w:r>
              <w:rPr>
                <w:spacing w:val="-2"/>
                <w:sz w:val="20"/>
              </w:rPr>
              <w:t>Знакомим</w:t>
            </w:r>
            <w:r>
              <w:rPr>
                <w:sz w:val="20"/>
              </w:rPr>
              <w:tab/>
            </w:r>
            <w:r>
              <w:rPr>
                <w:spacing w:val="-10"/>
                <w:sz w:val="20"/>
              </w:rPr>
              <w:t>с</w:t>
            </w:r>
            <w:r>
              <w:rPr>
                <w:sz w:val="20"/>
              </w:rPr>
              <w:tab/>
            </w:r>
            <w:r>
              <w:rPr>
                <w:spacing w:val="-31"/>
                <w:sz w:val="20"/>
              </w:rPr>
              <w:t xml:space="preserve"> </w:t>
            </w:r>
            <w:r>
              <w:rPr>
                <w:spacing w:val="-2"/>
                <w:sz w:val="20"/>
              </w:rPr>
              <w:t xml:space="preserve">правилами </w:t>
            </w:r>
            <w:r>
              <w:rPr>
                <w:sz w:val="20"/>
              </w:rPr>
              <w:t>пользования сети Интернет.</w:t>
            </w:r>
          </w:p>
        </w:tc>
        <w:tc>
          <w:tcPr>
            <w:tcW w:w="2374" w:type="dxa"/>
          </w:tcPr>
          <w:p w14:paraId="56AE91D8" w14:textId="77777777" w:rsidR="00ED12CF" w:rsidRDefault="00643BAF">
            <w:pPr>
              <w:pStyle w:val="TableParagraph"/>
              <w:tabs>
                <w:tab w:val="left" w:pos="1396"/>
              </w:tabs>
              <w:spacing w:line="264" w:lineRule="auto"/>
              <w:ind w:left="108" w:right="96"/>
              <w:jc w:val="both"/>
              <w:rPr>
                <w:sz w:val="20"/>
              </w:rPr>
            </w:pPr>
            <w:r>
              <w:rPr>
                <w:sz w:val="20"/>
              </w:rPr>
              <w:t>Знакомим с правилами безопасного</w:t>
            </w:r>
            <w:r>
              <w:rPr>
                <w:spacing w:val="-2"/>
                <w:sz w:val="20"/>
              </w:rPr>
              <w:t xml:space="preserve"> </w:t>
            </w:r>
            <w:r>
              <w:rPr>
                <w:sz w:val="20"/>
              </w:rPr>
              <w:t>поведения</w:t>
            </w:r>
            <w:r>
              <w:rPr>
                <w:spacing w:val="-3"/>
                <w:sz w:val="20"/>
              </w:rPr>
              <w:t xml:space="preserve"> </w:t>
            </w:r>
            <w:r>
              <w:rPr>
                <w:sz w:val="20"/>
              </w:rPr>
              <w:t xml:space="preserve">в ситуациях, создающих угрозу жизни и здоровья ребёнка (погас свет, остался один в темноте, потерялся на улице, в лесу, в магазине, во </w:t>
            </w:r>
            <w:r>
              <w:rPr>
                <w:spacing w:val="-2"/>
                <w:sz w:val="20"/>
              </w:rPr>
              <w:t>время</w:t>
            </w:r>
            <w:r>
              <w:rPr>
                <w:sz w:val="20"/>
              </w:rPr>
              <w:tab/>
            </w:r>
            <w:r>
              <w:rPr>
                <w:spacing w:val="-2"/>
                <w:sz w:val="20"/>
              </w:rPr>
              <w:t>массового</w:t>
            </w:r>
          </w:p>
          <w:p w14:paraId="021DE397" w14:textId="77777777" w:rsidR="00ED12CF" w:rsidRDefault="00643BAF">
            <w:pPr>
              <w:pStyle w:val="TableParagraph"/>
              <w:spacing w:line="264" w:lineRule="auto"/>
              <w:ind w:left="108" w:right="99"/>
              <w:jc w:val="both"/>
              <w:rPr>
                <w:sz w:val="20"/>
              </w:rPr>
            </w:pPr>
            <w:r>
              <w:rPr>
                <w:sz w:val="20"/>
              </w:rPr>
              <w:t xml:space="preserve">праздника, получил </w:t>
            </w:r>
            <w:r>
              <w:rPr>
                <w:spacing w:val="-2"/>
                <w:sz w:val="20"/>
              </w:rPr>
              <w:t>травму).</w:t>
            </w:r>
          </w:p>
          <w:p w14:paraId="4FB0BC58" w14:textId="77777777" w:rsidR="00ED12CF" w:rsidRDefault="00643BAF">
            <w:pPr>
              <w:pStyle w:val="TableParagraph"/>
              <w:ind w:left="108"/>
              <w:rPr>
                <w:sz w:val="20"/>
              </w:rPr>
            </w:pPr>
            <w:r>
              <w:rPr>
                <w:spacing w:val="-2"/>
                <w:sz w:val="20"/>
              </w:rPr>
              <w:t>Рассказывает</w:t>
            </w:r>
          </w:p>
          <w:p w14:paraId="4A36676B" w14:textId="77777777" w:rsidR="00ED12CF" w:rsidRDefault="00643BAF">
            <w:pPr>
              <w:pStyle w:val="TableParagraph"/>
              <w:tabs>
                <w:tab w:val="left" w:pos="1577"/>
              </w:tabs>
              <w:spacing w:before="17"/>
              <w:ind w:left="108"/>
              <w:rPr>
                <w:sz w:val="20"/>
              </w:rPr>
            </w:pPr>
            <w:r>
              <w:rPr>
                <w:spacing w:val="-2"/>
                <w:sz w:val="20"/>
              </w:rPr>
              <w:t>элементарные</w:t>
            </w:r>
            <w:r>
              <w:rPr>
                <w:sz w:val="20"/>
              </w:rPr>
              <w:tab/>
            </w:r>
            <w:r>
              <w:rPr>
                <w:spacing w:val="-2"/>
                <w:sz w:val="20"/>
              </w:rPr>
              <w:t>правила</w:t>
            </w:r>
          </w:p>
        </w:tc>
      </w:tr>
    </w:tbl>
    <w:p w14:paraId="065E6C02" w14:textId="77777777" w:rsidR="00ED12CF" w:rsidRDefault="00ED12CF">
      <w:pPr>
        <w:pStyle w:val="TableParagraph"/>
        <w:rPr>
          <w:sz w:val="20"/>
        </w:rPr>
        <w:sectPr w:rsidR="00ED12CF">
          <w:pgSz w:w="16840" w:h="11910" w:orient="landscape"/>
          <w:pgMar w:top="820" w:right="1133" w:bottom="280" w:left="992" w:header="720" w:footer="720" w:gutter="0"/>
          <w:cols w:space="720"/>
        </w:sectPr>
      </w:pPr>
    </w:p>
    <w:p w14:paraId="6F623CB9"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624F2DEC" w14:textId="77777777">
        <w:trPr>
          <w:trHeight w:val="3288"/>
        </w:trPr>
        <w:tc>
          <w:tcPr>
            <w:tcW w:w="807" w:type="dxa"/>
            <w:vMerge w:val="restart"/>
          </w:tcPr>
          <w:p w14:paraId="26C087A9" w14:textId="77777777" w:rsidR="00ED12CF" w:rsidRDefault="00ED12CF">
            <w:pPr>
              <w:pStyle w:val="TableParagraph"/>
              <w:ind w:left="0"/>
              <w:rPr>
                <w:sz w:val="18"/>
              </w:rPr>
            </w:pPr>
          </w:p>
        </w:tc>
        <w:tc>
          <w:tcPr>
            <w:tcW w:w="871" w:type="dxa"/>
          </w:tcPr>
          <w:p w14:paraId="43211B03" w14:textId="77777777" w:rsidR="00ED12CF" w:rsidRDefault="00ED12CF">
            <w:pPr>
              <w:pStyle w:val="TableParagraph"/>
              <w:ind w:left="0"/>
              <w:rPr>
                <w:sz w:val="18"/>
              </w:rPr>
            </w:pPr>
          </w:p>
        </w:tc>
        <w:tc>
          <w:tcPr>
            <w:tcW w:w="1766" w:type="dxa"/>
          </w:tcPr>
          <w:p w14:paraId="681619E7" w14:textId="77777777" w:rsidR="00ED12CF" w:rsidRDefault="00ED12CF">
            <w:pPr>
              <w:pStyle w:val="TableParagraph"/>
              <w:ind w:left="0"/>
              <w:rPr>
                <w:sz w:val="18"/>
              </w:rPr>
            </w:pPr>
          </w:p>
        </w:tc>
        <w:tc>
          <w:tcPr>
            <w:tcW w:w="1599" w:type="dxa"/>
            <w:shd w:val="clear" w:color="auto" w:fill="E4E4E4"/>
          </w:tcPr>
          <w:p w14:paraId="32ECAEA0" w14:textId="77777777" w:rsidR="00ED12CF" w:rsidRDefault="00ED12CF">
            <w:pPr>
              <w:pStyle w:val="TableParagraph"/>
              <w:ind w:left="0"/>
              <w:rPr>
                <w:sz w:val="18"/>
              </w:rPr>
            </w:pPr>
          </w:p>
        </w:tc>
        <w:tc>
          <w:tcPr>
            <w:tcW w:w="2040" w:type="dxa"/>
          </w:tcPr>
          <w:p w14:paraId="3CF405B2" w14:textId="77777777" w:rsidR="00ED12CF" w:rsidRDefault="00643BAF">
            <w:pPr>
              <w:pStyle w:val="TableParagraph"/>
              <w:tabs>
                <w:tab w:val="left" w:pos="1847"/>
              </w:tabs>
              <w:spacing w:line="264" w:lineRule="auto"/>
              <w:ind w:left="110" w:right="92"/>
              <w:jc w:val="both"/>
              <w:rPr>
                <w:sz w:val="20"/>
              </w:rPr>
            </w:pPr>
            <w:r>
              <w:rPr>
                <w:sz w:val="20"/>
              </w:rPr>
              <w:t>спички и т.д.). обсуждаем правила поведения</w:t>
            </w:r>
            <w:r>
              <w:rPr>
                <w:spacing w:val="-13"/>
                <w:sz w:val="20"/>
              </w:rPr>
              <w:t xml:space="preserve"> </w:t>
            </w:r>
            <w:r>
              <w:rPr>
                <w:sz w:val="20"/>
              </w:rPr>
              <w:t>в</w:t>
            </w:r>
            <w:r>
              <w:rPr>
                <w:spacing w:val="-12"/>
                <w:sz w:val="20"/>
              </w:rPr>
              <w:t xml:space="preserve"> </w:t>
            </w:r>
            <w:r>
              <w:rPr>
                <w:sz w:val="20"/>
              </w:rPr>
              <w:t>группе</w:t>
            </w:r>
            <w:r>
              <w:rPr>
                <w:spacing w:val="-12"/>
                <w:sz w:val="20"/>
              </w:rPr>
              <w:t xml:space="preserve"> </w:t>
            </w:r>
            <w:r>
              <w:rPr>
                <w:sz w:val="20"/>
              </w:rPr>
              <w:t>и на площадке. Учим вести</w:t>
            </w:r>
            <w:r>
              <w:rPr>
                <w:spacing w:val="-7"/>
                <w:sz w:val="20"/>
              </w:rPr>
              <w:t xml:space="preserve"> </w:t>
            </w:r>
            <w:r>
              <w:rPr>
                <w:sz w:val="20"/>
              </w:rPr>
              <w:t>себя</w:t>
            </w:r>
            <w:r>
              <w:rPr>
                <w:spacing w:val="-5"/>
                <w:sz w:val="20"/>
              </w:rPr>
              <w:t xml:space="preserve"> </w:t>
            </w:r>
            <w:r>
              <w:rPr>
                <w:sz w:val="20"/>
              </w:rPr>
              <w:t xml:space="preserve">безопасно </w:t>
            </w:r>
            <w:r>
              <w:rPr>
                <w:spacing w:val="-2"/>
                <w:sz w:val="20"/>
              </w:rPr>
              <w:t>(рядом</w:t>
            </w:r>
            <w:r>
              <w:rPr>
                <w:sz w:val="20"/>
              </w:rPr>
              <w:tab/>
            </w:r>
            <w:r>
              <w:rPr>
                <w:spacing w:val="-10"/>
                <w:sz w:val="20"/>
              </w:rPr>
              <w:t>с</w:t>
            </w:r>
          </w:p>
          <w:p w14:paraId="788B41C5" w14:textId="77777777" w:rsidR="00ED12CF" w:rsidRDefault="00643BAF">
            <w:pPr>
              <w:pStyle w:val="TableParagraph"/>
              <w:tabs>
                <w:tab w:val="left" w:pos="1844"/>
              </w:tabs>
              <w:spacing w:line="266" w:lineRule="auto"/>
              <w:ind w:left="110" w:right="94"/>
              <w:jc w:val="both"/>
              <w:rPr>
                <w:sz w:val="20"/>
              </w:rPr>
            </w:pPr>
            <w:r>
              <w:rPr>
                <w:spacing w:val="-2"/>
                <w:sz w:val="20"/>
              </w:rPr>
              <w:t>животными,</w:t>
            </w:r>
            <w:r>
              <w:rPr>
                <w:sz w:val="20"/>
              </w:rPr>
              <w:tab/>
            </w:r>
            <w:r>
              <w:rPr>
                <w:spacing w:val="-10"/>
                <w:sz w:val="20"/>
              </w:rPr>
              <w:t>с</w:t>
            </w:r>
            <w:r>
              <w:rPr>
                <w:spacing w:val="-2"/>
                <w:sz w:val="20"/>
              </w:rPr>
              <w:t xml:space="preserve"> незнакомыми</w:t>
            </w:r>
          </w:p>
          <w:p w14:paraId="1167270B" w14:textId="77777777" w:rsidR="00ED12CF" w:rsidRDefault="00643BAF">
            <w:pPr>
              <w:pStyle w:val="TableParagraph"/>
              <w:spacing w:line="264" w:lineRule="auto"/>
              <w:ind w:left="110" w:right="126"/>
              <w:rPr>
                <w:sz w:val="20"/>
              </w:rPr>
            </w:pPr>
            <w:r>
              <w:rPr>
                <w:spacing w:val="-2"/>
                <w:sz w:val="20"/>
              </w:rPr>
              <w:t>растениями, ягодами).</w:t>
            </w:r>
          </w:p>
        </w:tc>
        <w:tc>
          <w:tcPr>
            <w:tcW w:w="2127" w:type="dxa"/>
          </w:tcPr>
          <w:p w14:paraId="3D5189DE" w14:textId="77777777" w:rsidR="00ED12CF" w:rsidRDefault="00643BAF">
            <w:pPr>
              <w:pStyle w:val="TableParagraph"/>
              <w:tabs>
                <w:tab w:val="left" w:pos="902"/>
              </w:tabs>
              <w:spacing w:line="264" w:lineRule="auto"/>
              <w:ind w:left="110" w:right="97"/>
              <w:jc w:val="both"/>
              <w:rPr>
                <w:sz w:val="20"/>
              </w:rPr>
            </w:pPr>
            <w:r>
              <w:rPr>
                <w:spacing w:val="-6"/>
                <w:sz w:val="20"/>
              </w:rPr>
              <w:t>их</w:t>
            </w:r>
            <w:r>
              <w:rPr>
                <w:sz w:val="20"/>
              </w:rPr>
              <w:tab/>
            </w:r>
            <w:r>
              <w:rPr>
                <w:spacing w:val="-2"/>
                <w:sz w:val="20"/>
              </w:rPr>
              <w:t xml:space="preserve">пользования. </w:t>
            </w:r>
            <w:r>
              <w:rPr>
                <w:sz w:val="20"/>
              </w:rPr>
              <w:t xml:space="preserve">Закрепляем правила </w:t>
            </w:r>
            <w:r>
              <w:rPr>
                <w:spacing w:val="-2"/>
                <w:sz w:val="20"/>
              </w:rPr>
              <w:t>безопасного</w:t>
            </w:r>
          </w:p>
          <w:p w14:paraId="7C22DE50" w14:textId="77777777" w:rsidR="00ED12CF" w:rsidRDefault="00643BAF">
            <w:pPr>
              <w:pStyle w:val="TableParagraph"/>
              <w:tabs>
                <w:tab w:val="left" w:pos="1928"/>
              </w:tabs>
              <w:spacing w:line="264" w:lineRule="auto"/>
              <w:ind w:left="110" w:right="97"/>
              <w:jc w:val="both"/>
              <w:rPr>
                <w:sz w:val="20"/>
              </w:rPr>
            </w:pPr>
            <w:r>
              <w:rPr>
                <w:sz w:val="20"/>
              </w:rPr>
              <w:t xml:space="preserve">поведения в быту, на улице, в природе, в </w:t>
            </w:r>
            <w:r>
              <w:rPr>
                <w:spacing w:val="-2"/>
                <w:sz w:val="20"/>
              </w:rPr>
              <w:t>общении</w:t>
            </w:r>
            <w:r>
              <w:rPr>
                <w:sz w:val="20"/>
              </w:rPr>
              <w:tab/>
            </w:r>
            <w:r>
              <w:rPr>
                <w:spacing w:val="-10"/>
                <w:sz w:val="20"/>
              </w:rPr>
              <w:t>с</w:t>
            </w:r>
          </w:p>
          <w:p w14:paraId="60B7AD01" w14:textId="77777777" w:rsidR="00ED12CF" w:rsidRDefault="00643BAF">
            <w:pPr>
              <w:pStyle w:val="TableParagraph"/>
              <w:spacing w:line="266" w:lineRule="auto"/>
              <w:ind w:left="110" w:right="200"/>
              <w:rPr>
                <w:sz w:val="20"/>
              </w:rPr>
            </w:pPr>
            <w:r>
              <w:rPr>
                <w:spacing w:val="-2"/>
                <w:sz w:val="20"/>
              </w:rPr>
              <w:t>незнакомыми людьми.</w:t>
            </w:r>
          </w:p>
        </w:tc>
        <w:tc>
          <w:tcPr>
            <w:tcW w:w="2979" w:type="dxa"/>
          </w:tcPr>
          <w:p w14:paraId="0174E8A4" w14:textId="77777777" w:rsidR="00ED12CF" w:rsidRDefault="00ED12CF">
            <w:pPr>
              <w:pStyle w:val="TableParagraph"/>
              <w:ind w:left="0"/>
              <w:rPr>
                <w:sz w:val="18"/>
              </w:rPr>
            </w:pPr>
          </w:p>
        </w:tc>
        <w:tc>
          <w:tcPr>
            <w:tcW w:w="2374" w:type="dxa"/>
          </w:tcPr>
          <w:p w14:paraId="7D0D96EB" w14:textId="77777777" w:rsidR="00ED12CF" w:rsidRDefault="00643BAF">
            <w:pPr>
              <w:pStyle w:val="TableParagraph"/>
              <w:tabs>
                <w:tab w:val="left" w:pos="1666"/>
              </w:tabs>
              <w:spacing w:line="264" w:lineRule="auto"/>
              <w:ind w:left="108" w:right="99"/>
              <w:jc w:val="both"/>
              <w:rPr>
                <w:sz w:val="20"/>
              </w:rPr>
            </w:pPr>
            <w:r>
              <w:rPr>
                <w:spacing w:val="-2"/>
                <w:sz w:val="20"/>
              </w:rPr>
              <w:t>оказания</w:t>
            </w:r>
            <w:r>
              <w:rPr>
                <w:sz w:val="20"/>
              </w:rPr>
              <w:tab/>
            </w:r>
            <w:r>
              <w:rPr>
                <w:spacing w:val="-2"/>
                <w:sz w:val="20"/>
              </w:rPr>
              <w:t xml:space="preserve">первой </w:t>
            </w:r>
            <w:r>
              <w:rPr>
                <w:sz w:val="20"/>
              </w:rPr>
              <w:t>медицинской помощи.</w:t>
            </w:r>
          </w:p>
          <w:p w14:paraId="0D63B02F" w14:textId="77777777" w:rsidR="00ED12CF" w:rsidRDefault="00643BAF">
            <w:pPr>
              <w:pStyle w:val="TableParagraph"/>
              <w:spacing w:line="264" w:lineRule="auto"/>
              <w:ind w:left="108" w:right="98"/>
              <w:jc w:val="both"/>
              <w:rPr>
                <w:sz w:val="20"/>
              </w:rPr>
            </w:pPr>
            <w:r>
              <w:rPr>
                <w:sz w:val="20"/>
              </w:rPr>
              <w:t xml:space="preserve">Организуем встречи со специалистами, чьи профессии связаны с </w:t>
            </w:r>
            <w:r>
              <w:rPr>
                <w:spacing w:val="-2"/>
                <w:sz w:val="20"/>
              </w:rPr>
              <w:t>безопасностью.</w:t>
            </w:r>
          </w:p>
          <w:p w14:paraId="446AAF00" w14:textId="77777777" w:rsidR="00ED12CF" w:rsidRDefault="00643BAF">
            <w:pPr>
              <w:pStyle w:val="TableParagraph"/>
              <w:tabs>
                <w:tab w:val="left" w:pos="1578"/>
              </w:tabs>
              <w:spacing w:line="264" w:lineRule="auto"/>
              <w:ind w:left="108" w:right="99"/>
              <w:jc w:val="both"/>
              <w:rPr>
                <w:sz w:val="20"/>
              </w:rPr>
            </w:pPr>
            <w:r>
              <w:rPr>
                <w:sz w:val="20"/>
              </w:rPr>
              <w:t xml:space="preserve">Обсуждаем правила пользования цифровых </w:t>
            </w:r>
            <w:r>
              <w:rPr>
                <w:spacing w:val="-2"/>
                <w:sz w:val="20"/>
              </w:rPr>
              <w:t>ресурсов,</w:t>
            </w:r>
            <w:r>
              <w:rPr>
                <w:sz w:val="20"/>
              </w:rPr>
              <w:tab/>
            </w:r>
            <w:r>
              <w:rPr>
                <w:spacing w:val="-2"/>
                <w:sz w:val="20"/>
              </w:rPr>
              <w:t>правила пользования</w:t>
            </w:r>
          </w:p>
          <w:p w14:paraId="4BC8681E" w14:textId="77777777" w:rsidR="00ED12CF" w:rsidRDefault="00643BAF">
            <w:pPr>
              <w:pStyle w:val="TableParagraph"/>
              <w:spacing w:line="264" w:lineRule="auto"/>
              <w:ind w:left="108" w:right="142"/>
              <w:rPr>
                <w:sz w:val="20"/>
              </w:rPr>
            </w:pPr>
            <w:r>
              <w:rPr>
                <w:spacing w:val="-2"/>
                <w:sz w:val="20"/>
              </w:rPr>
              <w:t>мобильными телефонами.</w:t>
            </w:r>
          </w:p>
        </w:tc>
      </w:tr>
      <w:tr w:rsidR="00ED12CF" w14:paraId="647D8940" w14:textId="77777777">
        <w:trPr>
          <w:trHeight w:val="506"/>
        </w:trPr>
        <w:tc>
          <w:tcPr>
            <w:tcW w:w="807" w:type="dxa"/>
            <w:vMerge/>
            <w:tcBorders>
              <w:top w:val="nil"/>
            </w:tcBorders>
          </w:tcPr>
          <w:p w14:paraId="12A1AD93" w14:textId="77777777" w:rsidR="00ED12CF" w:rsidRDefault="00ED12CF">
            <w:pPr>
              <w:rPr>
                <w:sz w:val="2"/>
                <w:szCs w:val="2"/>
              </w:rPr>
            </w:pPr>
          </w:p>
        </w:tc>
        <w:tc>
          <w:tcPr>
            <w:tcW w:w="871" w:type="dxa"/>
            <w:vMerge w:val="restart"/>
          </w:tcPr>
          <w:p w14:paraId="5F8C9706" w14:textId="77777777" w:rsidR="00ED12CF" w:rsidRDefault="00643BAF">
            <w:pPr>
              <w:pStyle w:val="TableParagraph"/>
              <w:spacing w:line="228" w:lineRule="exact"/>
              <w:ind w:left="8" w:right="3"/>
              <w:jc w:val="center"/>
              <w:rPr>
                <w:b/>
                <w:sz w:val="20"/>
              </w:rPr>
            </w:pPr>
            <w:r>
              <w:rPr>
                <w:b/>
                <w:spacing w:val="-10"/>
                <w:sz w:val="20"/>
              </w:rPr>
              <w:t>1</w:t>
            </w:r>
          </w:p>
        </w:tc>
        <w:tc>
          <w:tcPr>
            <w:tcW w:w="1766" w:type="dxa"/>
            <w:vMerge w:val="restart"/>
          </w:tcPr>
          <w:p w14:paraId="2F8AAAFB" w14:textId="77777777" w:rsidR="00ED12CF" w:rsidRDefault="00643BAF">
            <w:pPr>
              <w:pStyle w:val="TableParagraph"/>
              <w:spacing w:line="266" w:lineRule="auto"/>
              <w:ind w:left="295" w:right="286"/>
              <w:jc w:val="center"/>
              <w:rPr>
                <w:sz w:val="20"/>
              </w:rPr>
            </w:pPr>
            <w:r>
              <w:rPr>
                <w:sz w:val="20"/>
                <w:u w:val="single"/>
              </w:rPr>
              <w:t>3</w:t>
            </w:r>
            <w:r>
              <w:rPr>
                <w:spacing w:val="-13"/>
                <w:sz w:val="20"/>
                <w:u w:val="single"/>
              </w:rPr>
              <w:t xml:space="preserve"> </w:t>
            </w:r>
            <w:r>
              <w:rPr>
                <w:sz w:val="20"/>
                <w:u w:val="single"/>
              </w:rPr>
              <w:t>декабря</w:t>
            </w:r>
            <w:r>
              <w:rPr>
                <w:sz w:val="20"/>
              </w:rPr>
              <w:t xml:space="preserve"> </w:t>
            </w:r>
            <w:r>
              <w:rPr>
                <w:spacing w:val="-4"/>
                <w:sz w:val="20"/>
              </w:rPr>
              <w:t>День</w:t>
            </w:r>
          </w:p>
          <w:p w14:paraId="75CE24F0" w14:textId="77777777" w:rsidR="00ED12CF" w:rsidRDefault="00643BAF">
            <w:pPr>
              <w:pStyle w:val="TableParagraph"/>
              <w:spacing w:line="264" w:lineRule="auto"/>
              <w:ind w:left="37" w:right="26"/>
              <w:jc w:val="center"/>
              <w:rPr>
                <w:sz w:val="20"/>
              </w:rPr>
            </w:pPr>
            <w:r>
              <w:rPr>
                <w:spacing w:val="-2"/>
                <w:sz w:val="20"/>
              </w:rPr>
              <w:t>неизвестного солдата</w:t>
            </w:r>
          </w:p>
          <w:p w14:paraId="006C0F84" w14:textId="77777777" w:rsidR="00ED12CF" w:rsidRDefault="00643BAF">
            <w:pPr>
              <w:pStyle w:val="TableParagraph"/>
              <w:spacing w:line="264" w:lineRule="auto"/>
              <w:ind w:left="311" w:right="300" w:hanging="2"/>
              <w:jc w:val="center"/>
              <w:rPr>
                <w:sz w:val="20"/>
              </w:rPr>
            </w:pPr>
            <w:r>
              <w:rPr>
                <w:sz w:val="20"/>
                <w:u w:val="single"/>
              </w:rPr>
              <w:t>5 декабря</w:t>
            </w:r>
            <w:r>
              <w:rPr>
                <w:sz w:val="20"/>
              </w:rPr>
              <w:t xml:space="preserve"> </w:t>
            </w:r>
            <w:r>
              <w:rPr>
                <w:spacing w:val="-4"/>
                <w:sz w:val="20"/>
              </w:rPr>
              <w:t xml:space="preserve">День </w:t>
            </w:r>
            <w:r>
              <w:rPr>
                <w:spacing w:val="-2"/>
                <w:sz w:val="20"/>
              </w:rPr>
              <w:t xml:space="preserve">добровольца </w:t>
            </w:r>
            <w:r>
              <w:rPr>
                <w:sz w:val="20"/>
              </w:rPr>
              <w:t>(волонтера)</w:t>
            </w:r>
            <w:r>
              <w:rPr>
                <w:spacing w:val="-13"/>
                <w:sz w:val="20"/>
              </w:rPr>
              <w:t xml:space="preserve"> </w:t>
            </w:r>
            <w:r>
              <w:rPr>
                <w:sz w:val="20"/>
              </w:rPr>
              <w:t xml:space="preserve">в </w:t>
            </w:r>
            <w:r>
              <w:rPr>
                <w:spacing w:val="-2"/>
                <w:sz w:val="20"/>
              </w:rPr>
              <w:t>России</w:t>
            </w:r>
          </w:p>
        </w:tc>
        <w:tc>
          <w:tcPr>
            <w:tcW w:w="1599" w:type="dxa"/>
            <w:vMerge w:val="restart"/>
            <w:shd w:val="clear" w:color="auto" w:fill="E4E4E4"/>
          </w:tcPr>
          <w:p w14:paraId="4C9BE609" w14:textId="77777777" w:rsidR="00ED12CF" w:rsidRDefault="00643BAF">
            <w:pPr>
              <w:pStyle w:val="TableParagraph"/>
              <w:spacing w:line="266" w:lineRule="auto"/>
              <w:ind w:left="571" w:right="341" w:hanging="219"/>
              <w:rPr>
                <w:b/>
                <w:sz w:val="20"/>
              </w:rPr>
            </w:pPr>
            <w:r>
              <w:rPr>
                <w:b/>
                <w:spacing w:val="-2"/>
                <w:sz w:val="20"/>
              </w:rPr>
              <w:t xml:space="preserve">Зимушка, </w:t>
            </w:r>
            <w:r>
              <w:rPr>
                <w:b/>
                <w:spacing w:val="-4"/>
                <w:sz w:val="20"/>
              </w:rPr>
              <w:t>Зима</w:t>
            </w:r>
          </w:p>
        </w:tc>
        <w:tc>
          <w:tcPr>
            <w:tcW w:w="4167" w:type="dxa"/>
            <w:gridSpan w:val="2"/>
          </w:tcPr>
          <w:p w14:paraId="13D4D21F" w14:textId="77777777" w:rsidR="00ED12CF" w:rsidRDefault="00643BAF">
            <w:pPr>
              <w:pStyle w:val="TableParagraph"/>
              <w:spacing w:line="223" w:lineRule="exact"/>
              <w:ind w:left="715"/>
              <w:rPr>
                <w:sz w:val="20"/>
              </w:rPr>
            </w:pPr>
            <w:r>
              <w:rPr>
                <w:sz w:val="20"/>
                <w:u w:val="single"/>
              </w:rPr>
              <w:t>Сезонные</w:t>
            </w:r>
            <w:r>
              <w:rPr>
                <w:spacing w:val="-6"/>
                <w:sz w:val="20"/>
                <w:u w:val="single"/>
              </w:rPr>
              <w:t xml:space="preserve"> </w:t>
            </w:r>
            <w:r>
              <w:rPr>
                <w:sz w:val="20"/>
                <w:u w:val="single"/>
              </w:rPr>
              <w:t>изменения</w:t>
            </w:r>
            <w:r>
              <w:rPr>
                <w:spacing w:val="-9"/>
                <w:sz w:val="20"/>
                <w:u w:val="single"/>
              </w:rPr>
              <w:t xml:space="preserve"> </w:t>
            </w:r>
            <w:r>
              <w:rPr>
                <w:sz w:val="20"/>
                <w:u w:val="single"/>
              </w:rPr>
              <w:t>в</w:t>
            </w:r>
            <w:r>
              <w:rPr>
                <w:spacing w:val="-9"/>
                <w:sz w:val="20"/>
                <w:u w:val="single"/>
              </w:rPr>
              <w:t xml:space="preserve"> </w:t>
            </w:r>
            <w:r>
              <w:rPr>
                <w:spacing w:val="-2"/>
                <w:sz w:val="20"/>
                <w:u w:val="single"/>
              </w:rPr>
              <w:t>природе.</w:t>
            </w:r>
          </w:p>
        </w:tc>
        <w:tc>
          <w:tcPr>
            <w:tcW w:w="5353" w:type="dxa"/>
            <w:gridSpan w:val="2"/>
          </w:tcPr>
          <w:p w14:paraId="668DAEF3" w14:textId="77777777" w:rsidR="00ED12CF" w:rsidRDefault="00643BAF">
            <w:pPr>
              <w:pStyle w:val="TableParagraph"/>
              <w:spacing w:line="223" w:lineRule="exact"/>
              <w:ind w:left="1308"/>
              <w:rPr>
                <w:sz w:val="20"/>
              </w:rPr>
            </w:pPr>
            <w:r>
              <w:rPr>
                <w:sz w:val="20"/>
                <w:u w:val="single"/>
              </w:rPr>
              <w:t>Сезонные</w:t>
            </w:r>
            <w:r>
              <w:rPr>
                <w:spacing w:val="-5"/>
                <w:sz w:val="20"/>
                <w:u w:val="single"/>
              </w:rPr>
              <w:t xml:space="preserve"> </w:t>
            </w:r>
            <w:r>
              <w:rPr>
                <w:sz w:val="20"/>
                <w:u w:val="single"/>
              </w:rPr>
              <w:t>изменения</w:t>
            </w:r>
            <w:r>
              <w:rPr>
                <w:spacing w:val="-9"/>
                <w:sz w:val="20"/>
                <w:u w:val="single"/>
              </w:rPr>
              <w:t xml:space="preserve"> </w:t>
            </w:r>
            <w:r>
              <w:rPr>
                <w:sz w:val="20"/>
                <w:u w:val="single"/>
              </w:rPr>
              <w:t>в</w:t>
            </w:r>
            <w:r>
              <w:rPr>
                <w:spacing w:val="-9"/>
                <w:sz w:val="20"/>
                <w:u w:val="single"/>
              </w:rPr>
              <w:t xml:space="preserve"> </w:t>
            </w:r>
            <w:r>
              <w:rPr>
                <w:spacing w:val="-2"/>
                <w:sz w:val="20"/>
                <w:u w:val="single"/>
              </w:rPr>
              <w:t>природе.</w:t>
            </w:r>
          </w:p>
        </w:tc>
      </w:tr>
      <w:tr w:rsidR="00ED12CF" w14:paraId="2BAE9089" w14:textId="77777777">
        <w:trPr>
          <w:trHeight w:val="5314"/>
        </w:trPr>
        <w:tc>
          <w:tcPr>
            <w:tcW w:w="807" w:type="dxa"/>
            <w:vMerge/>
            <w:tcBorders>
              <w:top w:val="nil"/>
            </w:tcBorders>
          </w:tcPr>
          <w:p w14:paraId="3F074872" w14:textId="77777777" w:rsidR="00ED12CF" w:rsidRDefault="00ED12CF">
            <w:pPr>
              <w:rPr>
                <w:sz w:val="2"/>
                <w:szCs w:val="2"/>
              </w:rPr>
            </w:pPr>
          </w:p>
        </w:tc>
        <w:tc>
          <w:tcPr>
            <w:tcW w:w="871" w:type="dxa"/>
            <w:vMerge/>
            <w:tcBorders>
              <w:top w:val="nil"/>
            </w:tcBorders>
          </w:tcPr>
          <w:p w14:paraId="15732258" w14:textId="77777777" w:rsidR="00ED12CF" w:rsidRDefault="00ED12CF">
            <w:pPr>
              <w:rPr>
                <w:sz w:val="2"/>
                <w:szCs w:val="2"/>
              </w:rPr>
            </w:pPr>
          </w:p>
        </w:tc>
        <w:tc>
          <w:tcPr>
            <w:tcW w:w="1766" w:type="dxa"/>
            <w:vMerge/>
            <w:tcBorders>
              <w:top w:val="nil"/>
            </w:tcBorders>
          </w:tcPr>
          <w:p w14:paraId="7CF95724" w14:textId="77777777" w:rsidR="00ED12CF" w:rsidRDefault="00ED12CF">
            <w:pPr>
              <w:rPr>
                <w:sz w:val="2"/>
                <w:szCs w:val="2"/>
              </w:rPr>
            </w:pPr>
          </w:p>
        </w:tc>
        <w:tc>
          <w:tcPr>
            <w:tcW w:w="1599" w:type="dxa"/>
            <w:vMerge/>
            <w:tcBorders>
              <w:top w:val="nil"/>
            </w:tcBorders>
            <w:shd w:val="clear" w:color="auto" w:fill="E4E4E4"/>
          </w:tcPr>
          <w:p w14:paraId="049103BB" w14:textId="77777777" w:rsidR="00ED12CF" w:rsidRDefault="00ED12CF">
            <w:pPr>
              <w:rPr>
                <w:sz w:val="2"/>
                <w:szCs w:val="2"/>
              </w:rPr>
            </w:pPr>
          </w:p>
        </w:tc>
        <w:tc>
          <w:tcPr>
            <w:tcW w:w="2040" w:type="dxa"/>
          </w:tcPr>
          <w:p w14:paraId="4A48D5F4" w14:textId="77777777" w:rsidR="00ED12CF" w:rsidRDefault="00643BAF">
            <w:pPr>
              <w:pStyle w:val="TableParagraph"/>
              <w:spacing w:line="264" w:lineRule="auto"/>
              <w:ind w:left="144" w:right="130" w:hanging="1"/>
              <w:jc w:val="center"/>
              <w:rPr>
                <w:sz w:val="20"/>
              </w:rPr>
            </w:pPr>
            <w:r>
              <w:rPr>
                <w:sz w:val="20"/>
              </w:rPr>
              <w:t>Наблюдаем за явлениями природы зимой,</w:t>
            </w:r>
            <w:r>
              <w:rPr>
                <w:spacing w:val="-13"/>
                <w:sz w:val="20"/>
              </w:rPr>
              <w:t xml:space="preserve"> </w:t>
            </w:r>
            <w:r>
              <w:rPr>
                <w:sz w:val="20"/>
              </w:rPr>
              <w:t>изменениями в жизни животных, растений</w:t>
            </w:r>
            <w:r>
              <w:rPr>
                <w:spacing w:val="-13"/>
                <w:sz w:val="20"/>
              </w:rPr>
              <w:t xml:space="preserve"> </w:t>
            </w:r>
            <w:r>
              <w:rPr>
                <w:sz w:val="20"/>
              </w:rPr>
              <w:t>и</w:t>
            </w:r>
            <w:r>
              <w:rPr>
                <w:spacing w:val="-12"/>
                <w:sz w:val="20"/>
              </w:rPr>
              <w:t xml:space="preserve"> </w:t>
            </w:r>
            <w:r>
              <w:rPr>
                <w:sz w:val="20"/>
              </w:rPr>
              <w:t>человека (выделяем</w:t>
            </w:r>
            <w:r>
              <w:rPr>
                <w:spacing w:val="-13"/>
                <w:sz w:val="20"/>
              </w:rPr>
              <w:t xml:space="preserve"> </w:t>
            </w:r>
            <w:r>
              <w:rPr>
                <w:sz w:val="20"/>
              </w:rPr>
              <w:t xml:space="preserve">признаки времени года по состоянию листвы, </w:t>
            </w:r>
            <w:r>
              <w:rPr>
                <w:spacing w:val="-2"/>
                <w:sz w:val="20"/>
              </w:rPr>
              <w:t>почвенному покрову).</w:t>
            </w:r>
          </w:p>
          <w:p w14:paraId="6744D43F" w14:textId="77777777" w:rsidR="00ED12CF" w:rsidRDefault="00643BAF">
            <w:pPr>
              <w:pStyle w:val="TableParagraph"/>
              <w:spacing w:line="264" w:lineRule="auto"/>
              <w:ind w:left="157" w:right="142"/>
              <w:jc w:val="center"/>
              <w:rPr>
                <w:sz w:val="20"/>
              </w:rPr>
            </w:pPr>
            <w:r>
              <w:rPr>
                <w:spacing w:val="-2"/>
                <w:sz w:val="20"/>
              </w:rPr>
              <w:t xml:space="preserve">Способствуем </w:t>
            </w:r>
            <w:r>
              <w:rPr>
                <w:sz w:val="20"/>
              </w:rPr>
              <w:t>усвоению</w:t>
            </w:r>
            <w:r>
              <w:rPr>
                <w:spacing w:val="-13"/>
                <w:sz w:val="20"/>
              </w:rPr>
              <w:t xml:space="preserve"> </w:t>
            </w:r>
            <w:r>
              <w:rPr>
                <w:sz w:val="20"/>
              </w:rPr>
              <w:t xml:space="preserve">правил поведения в </w:t>
            </w:r>
            <w:r>
              <w:rPr>
                <w:spacing w:val="-2"/>
                <w:sz w:val="20"/>
              </w:rPr>
              <w:t>природе.</w:t>
            </w:r>
          </w:p>
        </w:tc>
        <w:tc>
          <w:tcPr>
            <w:tcW w:w="2127" w:type="dxa"/>
          </w:tcPr>
          <w:p w14:paraId="568F5039" w14:textId="77777777" w:rsidR="00ED12CF" w:rsidRDefault="00643BAF">
            <w:pPr>
              <w:pStyle w:val="TableParagraph"/>
              <w:spacing w:line="266" w:lineRule="auto"/>
              <w:ind w:left="75" w:right="61"/>
              <w:jc w:val="center"/>
              <w:rPr>
                <w:sz w:val="20"/>
              </w:rPr>
            </w:pPr>
            <w:r>
              <w:rPr>
                <w:sz w:val="20"/>
              </w:rPr>
              <w:t>Показываем</w:t>
            </w:r>
            <w:r>
              <w:rPr>
                <w:spacing w:val="-13"/>
                <w:sz w:val="20"/>
              </w:rPr>
              <w:t xml:space="preserve"> </w:t>
            </w:r>
            <w:r>
              <w:rPr>
                <w:sz w:val="20"/>
              </w:rPr>
              <w:t>простые закономерности и</w:t>
            </w:r>
          </w:p>
          <w:p w14:paraId="530584A8" w14:textId="77777777" w:rsidR="00ED12CF" w:rsidRDefault="00643BAF">
            <w:pPr>
              <w:pStyle w:val="TableParagraph"/>
              <w:spacing w:line="264" w:lineRule="auto"/>
              <w:ind w:left="283" w:right="269"/>
              <w:jc w:val="center"/>
              <w:rPr>
                <w:sz w:val="20"/>
              </w:rPr>
            </w:pPr>
            <w:r>
              <w:rPr>
                <w:sz w:val="20"/>
              </w:rPr>
              <w:t>зависимости:</w:t>
            </w:r>
            <w:r>
              <w:rPr>
                <w:spacing w:val="-13"/>
                <w:sz w:val="20"/>
              </w:rPr>
              <w:t xml:space="preserve"> </w:t>
            </w:r>
            <w:r>
              <w:rPr>
                <w:sz w:val="20"/>
              </w:rPr>
              <w:t xml:space="preserve">если </w:t>
            </w:r>
            <w:r>
              <w:rPr>
                <w:spacing w:val="-2"/>
                <w:sz w:val="20"/>
              </w:rPr>
              <w:t xml:space="preserve">холодно-теплее </w:t>
            </w:r>
            <w:r>
              <w:rPr>
                <w:sz w:val="20"/>
              </w:rPr>
              <w:t>одеваемся и тд.</w:t>
            </w:r>
          </w:p>
          <w:p w14:paraId="15BEF4BB" w14:textId="77777777" w:rsidR="00ED12CF" w:rsidRDefault="00643BAF">
            <w:pPr>
              <w:pStyle w:val="TableParagraph"/>
              <w:spacing w:line="264" w:lineRule="auto"/>
              <w:ind w:left="77" w:right="61"/>
              <w:jc w:val="center"/>
              <w:rPr>
                <w:sz w:val="20"/>
              </w:rPr>
            </w:pPr>
            <w:r>
              <w:rPr>
                <w:sz w:val="20"/>
              </w:rPr>
              <w:t>Знакомим</w:t>
            </w:r>
            <w:r>
              <w:rPr>
                <w:spacing w:val="-13"/>
                <w:sz w:val="20"/>
              </w:rPr>
              <w:t xml:space="preserve"> </w:t>
            </w:r>
            <w:r>
              <w:rPr>
                <w:sz w:val="20"/>
              </w:rPr>
              <w:t>с</w:t>
            </w:r>
            <w:r>
              <w:rPr>
                <w:spacing w:val="-12"/>
                <w:sz w:val="20"/>
              </w:rPr>
              <w:t xml:space="preserve"> </w:t>
            </w:r>
            <w:r>
              <w:rPr>
                <w:sz w:val="20"/>
              </w:rPr>
              <w:t xml:space="preserve">природой родного края, </w:t>
            </w:r>
            <w:r>
              <w:rPr>
                <w:spacing w:val="-2"/>
                <w:sz w:val="20"/>
              </w:rPr>
              <w:t xml:space="preserve">представителями </w:t>
            </w:r>
            <w:r>
              <w:rPr>
                <w:sz w:val="20"/>
              </w:rPr>
              <w:t>животного и</w:t>
            </w:r>
          </w:p>
          <w:p w14:paraId="59BF5949" w14:textId="77777777" w:rsidR="00ED12CF" w:rsidRDefault="00643BAF">
            <w:pPr>
              <w:pStyle w:val="TableParagraph"/>
              <w:spacing w:line="264" w:lineRule="auto"/>
              <w:ind w:left="75" w:right="63"/>
              <w:jc w:val="center"/>
              <w:rPr>
                <w:sz w:val="20"/>
              </w:rPr>
            </w:pPr>
            <w:r>
              <w:rPr>
                <w:sz w:val="20"/>
              </w:rPr>
              <w:t>растительного</w:t>
            </w:r>
            <w:r>
              <w:rPr>
                <w:spacing w:val="-13"/>
                <w:sz w:val="20"/>
              </w:rPr>
              <w:t xml:space="preserve"> </w:t>
            </w:r>
            <w:r>
              <w:rPr>
                <w:sz w:val="20"/>
              </w:rPr>
              <w:t>мира, изменениями в их жизни зимой.</w:t>
            </w:r>
          </w:p>
          <w:p w14:paraId="1CD13DEF" w14:textId="77777777" w:rsidR="00ED12CF" w:rsidRDefault="00643BAF">
            <w:pPr>
              <w:pStyle w:val="TableParagraph"/>
              <w:spacing w:line="264" w:lineRule="auto"/>
              <w:ind w:left="209" w:right="193" w:hanging="3"/>
              <w:jc w:val="center"/>
              <w:rPr>
                <w:sz w:val="20"/>
              </w:rPr>
            </w:pPr>
            <w:r>
              <w:rPr>
                <w:sz w:val="20"/>
              </w:rPr>
              <w:t>Знакомим с явлениями</w:t>
            </w:r>
            <w:r>
              <w:rPr>
                <w:spacing w:val="-13"/>
                <w:sz w:val="20"/>
              </w:rPr>
              <w:t xml:space="preserve"> </w:t>
            </w:r>
            <w:r>
              <w:rPr>
                <w:sz w:val="20"/>
              </w:rPr>
              <w:t>природы (град, ветер).</w:t>
            </w:r>
          </w:p>
        </w:tc>
        <w:tc>
          <w:tcPr>
            <w:tcW w:w="2979" w:type="dxa"/>
          </w:tcPr>
          <w:p w14:paraId="2241A955" w14:textId="77777777" w:rsidR="00ED12CF" w:rsidRDefault="00643BAF">
            <w:pPr>
              <w:pStyle w:val="TableParagraph"/>
              <w:spacing w:line="264" w:lineRule="auto"/>
              <w:ind w:left="120" w:right="111" w:hanging="2"/>
              <w:jc w:val="center"/>
              <w:rPr>
                <w:sz w:val="20"/>
              </w:rPr>
            </w:pPr>
            <w:r>
              <w:rPr>
                <w:sz w:val="20"/>
              </w:rPr>
              <w:t>Формируем представление о многообразии объектов животного и растительного мира, их сходстве и различии</w:t>
            </w:r>
            <w:r>
              <w:rPr>
                <w:spacing w:val="40"/>
                <w:sz w:val="20"/>
              </w:rPr>
              <w:t xml:space="preserve"> </w:t>
            </w:r>
            <w:r>
              <w:rPr>
                <w:sz w:val="20"/>
              </w:rPr>
              <w:t>во</w:t>
            </w:r>
            <w:r>
              <w:rPr>
                <w:spacing w:val="-1"/>
                <w:sz w:val="20"/>
              </w:rPr>
              <w:t xml:space="preserve"> </w:t>
            </w:r>
            <w:r>
              <w:rPr>
                <w:sz w:val="20"/>
              </w:rPr>
              <w:t>внешнем виде,</w:t>
            </w:r>
            <w:r>
              <w:rPr>
                <w:spacing w:val="-1"/>
                <w:sz w:val="20"/>
              </w:rPr>
              <w:t xml:space="preserve"> </w:t>
            </w:r>
            <w:r>
              <w:rPr>
                <w:sz w:val="20"/>
              </w:rPr>
              <w:t>образе</w:t>
            </w:r>
            <w:r>
              <w:rPr>
                <w:spacing w:val="-1"/>
                <w:sz w:val="20"/>
              </w:rPr>
              <w:t xml:space="preserve"> </w:t>
            </w:r>
            <w:r>
              <w:rPr>
                <w:sz w:val="20"/>
              </w:rPr>
              <w:t>жизни зимой.</w:t>
            </w:r>
            <w:r>
              <w:rPr>
                <w:spacing w:val="-13"/>
                <w:sz w:val="20"/>
              </w:rPr>
              <w:t xml:space="preserve"> </w:t>
            </w:r>
            <w:r>
              <w:rPr>
                <w:sz w:val="20"/>
              </w:rPr>
              <w:t>Совершенствуем</w:t>
            </w:r>
            <w:r>
              <w:rPr>
                <w:spacing w:val="-12"/>
                <w:sz w:val="20"/>
              </w:rPr>
              <w:t xml:space="preserve"> </w:t>
            </w:r>
            <w:r>
              <w:rPr>
                <w:sz w:val="20"/>
              </w:rPr>
              <w:t>умение сравнивать,</w:t>
            </w:r>
            <w:r>
              <w:rPr>
                <w:spacing w:val="-13"/>
                <w:sz w:val="20"/>
              </w:rPr>
              <w:t xml:space="preserve"> </w:t>
            </w:r>
            <w:r>
              <w:rPr>
                <w:sz w:val="20"/>
              </w:rPr>
              <w:t>выделять</w:t>
            </w:r>
            <w:r>
              <w:rPr>
                <w:spacing w:val="-12"/>
                <w:sz w:val="20"/>
              </w:rPr>
              <w:t xml:space="preserve"> </w:t>
            </w:r>
            <w:r>
              <w:rPr>
                <w:sz w:val="20"/>
              </w:rPr>
              <w:t>признаки, группировать объекты живой природы по их особенностям.</w:t>
            </w:r>
          </w:p>
          <w:p w14:paraId="4C09DB80" w14:textId="77777777" w:rsidR="00ED12CF" w:rsidRDefault="00643BAF">
            <w:pPr>
              <w:pStyle w:val="TableParagraph"/>
              <w:spacing w:line="264" w:lineRule="auto"/>
              <w:ind w:left="213" w:right="203" w:firstLine="1"/>
              <w:jc w:val="center"/>
              <w:rPr>
                <w:sz w:val="20"/>
              </w:rPr>
            </w:pPr>
            <w:r>
              <w:rPr>
                <w:sz w:val="20"/>
              </w:rPr>
              <w:t>Направляем внимание на наличие потребностей у животных и растений (свет, вода,</w:t>
            </w:r>
            <w:r>
              <w:rPr>
                <w:spacing w:val="-13"/>
                <w:sz w:val="20"/>
              </w:rPr>
              <w:t xml:space="preserve"> </w:t>
            </w:r>
            <w:r>
              <w:rPr>
                <w:sz w:val="20"/>
              </w:rPr>
              <w:t>тепло,</w:t>
            </w:r>
            <w:r>
              <w:rPr>
                <w:spacing w:val="-12"/>
                <w:sz w:val="20"/>
              </w:rPr>
              <w:t xml:space="preserve"> </w:t>
            </w:r>
            <w:r>
              <w:rPr>
                <w:sz w:val="20"/>
              </w:rPr>
              <w:t>воздух,</w:t>
            </w:r>
            <w:r>
              <w:rPr>
                <w:spacing w:val="-13"/>
                <w:sz w:val="20"/>
              </w:rPr>
              <w:t xml:space="preserve"> </w:t>
            </w:r>
            <w:r>
              <w:rPr>
                <w:sz w:val="20"/>
              </w:rPr>
              <w:t>питание).</w:t>
            </w:r>
          </w:p>
          <w:p w14:paraId="31368B20" w14:textId="77777777" w:rsidR="00ED12CF" w:rsidRDefault="00643BAF">
            <w:pPr>
              <w:pStyle w:val="TableParagraph"/>
              <w:spacing w:line="264" w:lineRule="auto"/>
              <w:ind w:left="146" w:firstLine="398"/>
              <w:rPr>
                <w:sz w:val="20"/>
              </w:rPr>
            </w:pPr>
            <w:r>
              <w:rPr>
                <w:sz w:val="20"/>
              </w:rPr>
              <w:t>Экспериментируем со свойствами объектов неживой природы. Уточняем признаки осени,</w:t>
            </w:r>
            <w:r>
              <w:rPr>
                <w:spacing w:val="-13"/>
                <w:sz w:val="20"/>
              </w:rPr>
              <w:t xml:space="preserve"> </w:t>
            </w:r>
            <w:r>
              <w:rPr>
                <w:sz w:val="20"/>
              </w:rPr>
              <w:t>о</w:t>
            </w:r>
            <w:r>
              <w:rPr>
                <w:spacing w:val="-12"/>
                <w:sz w:val="20"/>
              </w:rPr>
              <w:t xml:space="preserve"> </w:t>
            </w:r>
            <w:r>
              <w:rPr>
                <w:sz w:val="20"/>
              </w:rPr>
              <w:t>деятельности</w:t>
            </w:r>
            <w:r>
              <w:rPr>
                <w:spacing w:val="-13"/>
                <w:sz w:val="20"/>
              </w:rPr>
              <w:t xml:space="preserve"> </w:t>
            </w:r>
            <w:r>
              <w:rPr>
                <w:sz w:val="20"/>
              </w:rPr>
              <w:t>человека зимой,</w:t>
            </w:r>
            <w:r>
              <w:rPr>
                <w:spacing w:val="-10"/>
                <w:sz w:val="20"/>
              </w:rPr>
              <w:t xml:space="preserve"> </w:t>
            </w:r>
            <w:r>
              <w:rPr>
                <w:sz w:val="20"/>
              </w:rPr>
              <w:t>способствуем</w:t>
            </w:r>
            <w:r>
              <w:rPr>
                <w:spacing w:val="-8"/>
                <w:sz w:val="20"/>
              </w:rPr>
              <w:t xml:space="preserve"> </w:t>
            </w:r>
            <w:r>
              <w:rPr>
                <w:spacing w:val="-2"/>
                <w:sz w:val="20"/>
              </w:rPr>
              <w:t>усвоению</w:t>
            </w:r>
          </w:p>
          <w:p w14:paraId="14842B5C" w14:textId="77777777" w:rsidR="00ED12CF" w:rsidRDefault="00643BAF">
            <w:pPr>
              <w:pStyle w:val="TableParagraph"/>
              <w:spacing w:line="264" w:lineRule="auto"/>
              <w:ind w:left="1204" w:hanging="932"/>
              <w:rPr>
                <w:sz w:val="20"/>
              </w:rPr>
            </w:pPr>
            <w:r>
              <w:rPr>
                <w:sz w:val="20"/>
              </w:rPr>
              <w:t>правил</w:t>
            </w:r>
            <w:r>
              <w:rPr>
                <w:spacing w:val="-13"/>
                <w:sz w:val="20"/>
              </w:rPr>
              <w:t xml:space="preserve"> </w:t>
            </w:r>
            <w:r>
              <w:rPr>
                <w:sz w:val="20"/>
              </w:rPr>
              <w:t>поведения</w:t>
            </w:r>
            <w:r>
              <w:rPr>
                <w:spacing w:val="-12"/>
                <w:sz w:val="20"/>
              </w:rPr>
              <w:t xml:space="preserve"> </w:t>
            </w:r>
            <w:r>
              <w:rPr>
                <w:sz w:val="20"/>
              </w:rPr>
              <w:t>в</w:t>
            </w:r>
            <w:r>
              <w:rPr>
                <w:spacing w:val="-13"/>
                <w:sz w:val="20"/>
              </w:rPr>
              <w:t xml:space="preserve"> </w:t>
            </w:r>
            <w:r>
              <w:rPr>
                <w:sz w:val="20"/>
              </w:rPr>
              <w:t xml:space="preserve">природе </w:t>
            </w:r>
            <w:r>
              <w:rPr>
                <w:spacing w:val="-2"/>
                <w:sz w:val="20"/>
              </w:rPr>
              <w:t>зимой.</w:t>
            </w:r>
          </w:p>
        </w:tc>
        <w:tc>
          <w:tcPr>
            <w:tcW w:w="2374" w:type="dxa"/>
          </w:tcPr>
          <w:p w14:paraId="2D802F01" w14:textId="77777777" w:rsidR="00ED12CF" w:rsidRDefault="00643BAF">
            <w:pPr>
              <w:pStyle w:val="TableParagraph"/>
              <w:spacing w:line="264" w:lineRule="auto"/>
              <w:ind w:left="120" w:right="109" w:hanging="2"/>
              <w:jc w:val="center"/>
              <w:rPr>
                <w:sz w:val="20"/>
              </w:rPr>
            </w:pPr>
            <w:r>
              <w:rPr>
                <w:sz w:val="20"/>
              </w:rPr>
              <w:t xml:space="preserve">Расширяем и </w:t>
            </w:r>
            <w:r>
              <w:rPr>
                <w:spacing w:val="-2"/>
                <w:sz w:val="20"/>
              </w:rPr>
              <w:t xml:space="preserve">актуализируем </w:t>
            </w:r>
            <w:r>
              <w:rPr>
                <w:sz w:val="20"/>
              </w:rPr>
              <w:t>представления о многообразии мира родного</w:t>
            </w:r>
            <w:r>
              <w:rPr>
                <w:spacing w:val="-13"/>
                <w:sz w:val="20"/>
              </w:rPr>
              <w:t xml:space="preserve"> </w:t>
            </w:r>
            <w:r>
              <w:rPr>
                <w:sz w:val="20"/>
              </w:rPr>
              <w:t>края,</w:t>
            </w:r>
            <w:r>
              <w:rPr>
                <w:spacing w:val="-12"/>
                <w:sz w:val="20"/>
              </w:rPr>
              <w:t xml:space="preserve"> </w:t>
            </w:r>
            <w:r>
              <w:rPr>
                <w:sz w:val="20"/>
              </w:rPr>
              <w:t>различных областей России и на</w:t>
            </w:r>
          </w:p>
          <w:p w14:paraId="29981740" w14:textId="77777777" w:rsidR="00ED12CF" w:rsidRDefault="00643BAF">
            <w:pPr>
              <w:pStyle w:val="TableParagraph"/>
              <w:spacing w:line="264" w:lineRule="auto"/>
              <w:ind w:left="104" w:right="95"/>
              <w:jc w:val="center"/>
              <w:rPr>
                <w:sz w:val="20"/>
              </w:rPr>
            </w:pPr>
            <w:r>
              <w:rPr>
                <w:sz w:val="20"/>
              </w:rPr>
              <w:t>Земле. Наблюдаем за природными</w:t>
            </w:r>
            <w:r>
              <w:rPr>
                <w:spacing w:val="-13"/>
                <w:sz w:val="20"/>
              </w:rPr>
              <w:t xml:space="preserve"> </w:t>
            </w:r>
            <w:r>
              <w:rPr>
                <w:sz w:val="20"/>
              </w:rPr>
              <w:t>явлениями, живыми и неживыми</w:t>
            </w:r>
          </w:p>
          <w:p w14:paraId="4AC0BC94" w14:textId="77777777" w:rsidR="00ED12CF" w:rsidRDefault="00643BAF">
            <w:pPr>
              <w:pStyle w:val="TableParagraph"/>
              <w:spacing w:line="229" w:lineRule="exact"/>
              <w:ind w:left="103" w:right="95"/>
              <w:jc w:val="center"/>
              <w:rPr>
                <w:sz w:val="20"/>
              </w:rPr>
            </w:pPr>
            <w:r>
              <w:rPr>
                <w:spacing w:val="-2"/>
                <w:sz w:val="20"/>
              </w:rPr>
              <w:t>объектами.</w:t>
            </w:r>
          </w:p>
          <w:p w14:paraId="5F0F5ACC" w14:textId="77777777" w:rsidR="00ED12CF" w:rsidRDefault="00643BAF">
            <w:pPr>
              <w:pStyle w:val="TableParagraph"/>
              <w:spacing w:before="17" w:line="264" w:lineRule="auto"/>
              <w:ind w:left="104" w:right="95"/>
              <w:jc w:val="center"/>
              <w:rPr>
                <w:sz w:val="20"/>
              </w:rPr>
            </w:pPr>
            <w:r>
              <w:rPr>
                <w:sz w:val="20"/>
              </w:rPr>
              <w:t>Актуализируем</w:t>
            </w:r>
            <w:r>
              <w:rPr>
                <w:spacing w:val="-13"/>
                <w:sz w:val="20"/>
              </w:rPr>
              <w:t xml:space="preserve"> </w:t>
            </w:r>
            <w:r>
              <w:rPr>
                <w:sz w:val="20"/>
              </w:rPr>
              <w:t>знания</w:t>
            </w:r>
            <w:r>
              <w:rPr>
                <w:spacing w:val="-12"/>
                <w:sz w:val="20"/>
              </w:rPr>
              <w:t xml:space="preserve"> </w:t>
            </w:r>
            <w:r>
              <w:rPr>
                <w:sz w:val="20"/>
              </w:rPr>
              <w:t xml:space="preserve">о роли солнечного света, тепла в жизни живой </w:t>
            </w:r>
            <w:r>
              <w:rPr>
                <w:spacing w:val="-2"/>
                <w:sz w:val="20"/>
              </w:rPr>
              <w:t>природы.</w:t>
            </w:r>
          </w:p>
          <w:p w14:paraId="6B1B2690" w14:textId="77777777" w:rsidR="00ED12CF" w:rsidRDefault="00643BAF">
            <w:pPr>
              <w:pStyle w:val="TableParagraph"/>
              <w:spacing w:line="264" w:lineRule="auto"/>
              <w:ind w:left="225" w:right="216" w:hanging="2"/>
              <w:jc w:val="center"/>
              <w:rPr>
                <w:sz w:val="20"/>
              </w:rPr>
            </w:pPr>
            <w:r>
              <w:rPr>
                <w:spacing w:val="-2"/>
                <w:sz w:val="20"/>
              </w:rPr>
              <w:t xml:space="preserve">Углубляем </w:t>
            </w:r>
            <w:r>
              <w:rPr>
                <w:sz w:val="20"/>
              </w:rPr>
              <w:t>представления о характерных</w:t>
            </w:r>
            <w:r>
              <w:rPr>
                <w:spacing w:val="-13"/>
                <w:sz w:val="20"/>
              </w:rPr>
              <w:t xml:space="preserve"> </w:t>
            </w:r>
            <w:r>
              <w:rPr>
                <w:sz w:val="20"/>
              </w:rPr>
              <w:t>явлениях природы зимой,</w:t>
            </w:r>
          </w:p>
          <w:p w14:paraId="0BA35615" w14:textId="77777777" w:rsidR="00ED12CF" w:rsidRDefault="00643BAF">
            <w:pPr>
              <w:pStyle w:val="TableParagraph"/>
              <w:spacing w:before="2"/>
              <w:ind w:left="102" w:right="95"/>
              <w:jc w:val="center"/>
              <w:rPr>
                <w:sz w:val="20"/>
              </w:rPr>
            </w:pPr>
            <w:r>
              <w:rPr>
                <w:sz w:val="20"/>
              </w:rPr>
              <w:t>закрепляем</w:t>
            </w:r>
            <w:r>
              <w:rPr>
                <w:spacing w:val="-10"/>
                <w:sz w:val="20"/>
              </w:rPr>
              <w:t xml:space="preserve"> </w:t>
            </w:r>
            <w:r>
              <w:rPr>
                <w:spacing w:val="-2"/>
                <w:sz w:val="20"/>
              </w:rPr>
              <w:t>правила</w:t>
            </w:r>
          </w:p>
          <w:p w14:paraId="142A092C" w14:textId="77777777" w:rsidR="00ED12CF" w:rsidRDefault="00643BAF">
            <w:pPr>
              <w:pStyle w:val="TableParagraph"/>
              <w:spacing w:before="2" w:line="250" w:lineRule="atLeast"/>
              <w:ind w:left="106" w:right="95"/>
              <w:jc w:val="center"/>
              <w:rPr>
                <w:sz w:val="20"/>
              </w:rPr>
            </w:pPr>
            <w:r>
              <w:rPr>
                <w:sz w:val="20"/>
              </w:rPr>
              <w:t>поведения</w:t>
            </w:r>
            <w:r>
              <w:rPr>
                <w:spacing w:val="-13"/>
                <w:sz w:val="20"/>
              </w:rPr>
              <w:t xml:space="preserve"> </w:t>
            </w:r>
            <w:r>
              <w:rPr>
                <w:sz w:val="20"/>
              </w:rPr>
              <w:t>в</w:t>
            </w:r>
            <w:r>
              <w:rPr>
                <w:spacing w:val="-12"/>
                <w:sz w:val="20"/>
              </w:rPr>
              <w:t xml:space="preserve"> </w:t>
            </w:r>
            <w:r>
              <w:rPr>
                <w:sz w:val="20"/>
              </w:rPr>
              <w:t xml:space="preserve">природе </w:t>
            </w:r>
            <w:r>
              <w:rPr>
                <w:spacing w:val="-2"/>
                <w:sz w:val="20"/>
              </w:rPr>
              <w:t>зимой.</w:t>
            </w:r>
          </w:p>
        </w:tc>
      </w:tr>
      <w:tr w:rsidR="00ED12CF" w14:paraId="4C1FD42D" w14:textId="77777777">
        <w:trPr>
          <w:trHeight w:val="506"/>
        </w:trPr>
        <w:tc>
          <w:tcPr>
            <w:tcW w:w="807" w:type="dxa"/>
            <w:vMerge/>
            <w:tcBorders>
              <w:top w:val="nil"/>
            </w:tcBorders>
          </w:tcPr>
          <w:p w14:paraId="62EBB068" w14:textId="77777777" w:rsidR="00ED12CF" w:rsidRDefault="00ED12CF">
            <w:pPr>
              <w:rPr>
                <w:sz w:val="2"/>
                <w:szCs w:val="2"/>
              </w:rPr>
            </w:pPr>
          </w:p>
        </w:tc>
        <w:tc>
          <w:tcPr>
            <w:tcW w:w="871" w:type="dxa"/>
            <w:vMerge w:val="restart"/>
          </w:tcPr>
          <w:p w14:paraId="06DB816B" w14:textId="77777777" w:rsidR="00ED12CF" w:rsidRDefault="00643BAF">
            <w:pPr>
              <w:pStyle w:val="TableParagraph"/>
              <w:spacing w:line="228" w:lineRule="exact"/>
              <w:ind w:left="8" w:right="3"/>
              <w:jc w:val="center"/>
              <w:rPr>
                <w:b/>
                <w:sz w:val="20"/>
              </w:rPr>
            </w:pPr>
            <w:r>
              <w:rPr>
                <w:b/>
                <w:spacing w:val="-10"/>
                <w:sz w:val="20"/>
              </w:rPr>
              <w:t>2</w:t>
            </w:r>
          </w:p>
        </w:tc>
        <w:tc>
          <w:tcPr>
            <w:tcW w:w="1766" w:type="dxa"/>
            <w:vMerge w:val="restart"/>
          </w:tcPr>
          <w:p w14:paraId="2E008E1C" w14:textId="77777777" w:rsidR="00ED12CF" w:rsidRDefault="00643BAF">
            <w:pPr>
              <w:pStyle w:val="TableParagraph"/>
              <w:spacing w:line="223" w:lineRule="exact"/>
              <w:ind w:left="37" w:right="30"/>
              <w:jc w:val="center"/>
              <w:rPr>
                <w:sz w:val="20"/>
              </w:rPr>
            </w:pPr>
            <w:r>
              <w:rPr>
                <w:sz w:val="20"/>
                <w:u w:val="single"/>
              </w:rPr>
              <w:t xml:space="preserve">8 </w:t>
            </w:r>
            <w:r>
              <w:rPr>
                <w:spacing w:val="-2"/>
                <w:sz w:val="20"/>
                <w:u w:val="single"/>
              </w:rPr>
              <w:t>декабря</w:t>
            </w:r>
          </w:p>
          <w:p w14:paraId="66589067" w14:textId="77777777" w:rsidR="00ED12CF" w:rsidRDefault="00643BAF">
            <w:pPr>
              <w:pStyle w:val="TableParagraph"/>
              <w:spacing w:before="22"/>
              <w:ind w:left="37" w:right="28"/>
              <w:jc w:val="center"/>
              <w:rPr>
                <w:sz w:val="20"/>
              </w:rPr>
            </w:pPr>
            <w:r>
              <w:rPr>
                <w:spacing w:val="-2"/>
                <w:sz w:val="20"/>
              </w:rPr>
              <w:t>Международный</w:t>
            </w:r>
          </w:p>
          <w:p w14:paraId="6EA89D27" w14:textId="77777777" w:rsidR="00ED12CF" w:rsidRDefault="00643BAF">
            <w:pPr>
              <w:pStyle w:val="TableParagraph"/>
              <w:spacing w:before="4" w:line="250" w:lineRule="atLeast"/>
              <w:ind w:left="167" w:right="162"/>
              <w:jc w:val="center"/>
              <w:rPr>
                <w:sz w:val="20"/>
              </w:rPr>
            </w:pPr>
            <w:r>
              <w:rPr>
                <w:sz w:val="20"/>
              </w:rPr>
              <w:t>день</w:t>
            </w:r>
            <w:r>
              <w:rPr>
                <w:spacing w:val="-13"/>
                <w:sz w:val="20"/>
              </w:rPr>
              <w:t xml:space="preserve"> </w:t>
            </w:r>
            <w:r>
              <w:rPr>
                <w:sz w:val="20"/>
              </w:rPr>
              <w:t xml:space="preserve">художника </w:t>
            </w:r>
            <w:r>
              <w:rPr>
                <w:sz w:val="20"/>
                <w:u w:val="single"/>
              </w:rPr>
              <w:t>9 декабря</w:t>
            </w:r>
          </w:p>
        </w:tc>
        <w:tc>
          <w:tcPr>
            <w:tcW w:w="1599" w:type="dxa"/>
            <w:vMerge w:val="restart"/>
            <w:shd w:val="clear" w:color="auto" w:fill="E4E4E4"/>
          </w:tcPr>
          <w:p w14:paraId="55A1C3EC" w14:textId="77777777" w:rsidR="00ED12CF" w:rsidRDefault="00643BAF">
            <w:pPr>
              <w:pStyle w:val="TableParagraph"/>
              <w:spacing w:line="264" w:lineRule="auto"/>
              <w:ind w:left="199" w:firstLine="26"/>
              <w:rPr>
                <w:b/>
                <w:sz w:val="20"/>
              </w:rPr>
            </w:pPr>
            <w:r>
              <w:rPr>
                <w:b/>
                <w:sz w:val="20"/>
              </w:rPr>
              <w:t>Животные</w:t>
            </w:r>
            <w:r>
              <w:rPr>
                <w:b/>
                <w:spacing w:val="-9"/>
                <w:sz w:val="20"/>
              </w:rPr>
              <w:t xml:space="preserve"> </w:t>
            </w:r>
            <w:r>
              <w:rPr>
                <w:b/>
                <w:sz w:val="20"/>
              </w:rPr>
              <w:t>и птицы</w:t>
            </w:r>
            <w:r>
              <w:rPr>
                <w:b/>
                <w:spacing w:val="-7"/>
                <w:sz w:val="20"/>
              </w:rPr>
              <w:t xml:space="preserve"> </w:t>
            </w:r>
            <w:r>
              <w:rPr>
                <w:b/>
                <w:spacing w:val="-2"/>
                <w:sz w:val="20"/>
              </w:rPr>
              <w:t>зимой</w:t>
            </w:r>
          </w:p>
        </w:tc>
        <w:tc>
          <w:tcPr>
            <w:tcW w:w="9520" w:type="dxa"/>
            <w:gridSpan w:val="4"/>
          </w:tcPr>
          <w:p w14:paraId="39E61E29" w14:textId="77777777" w:rsidR="00ED12CF" w:rsidRDefault="00643BAF">
            <w:pPr>
              <w:pStyle w:val="TableParagraph"/>
              <w:spacing w:line="223" w:lineRule="exact"/>
              <w:ind w:left="6"/>
              <w:jc w:val="center"/>
              <w:rPr>
                <w:sz w:val="20"/>
              </w:rPr>
            </w:pPr>
            <w:r>
              <w:rPr>
                <w:sz w:val="20"/>
                <w:u w:val="single"/>
              </w:rPr>
              <w:t>Животные</w:t>
            </w:r>
            <w:r>
              <w:rPr>
                <w:spacing w:val="-4"/>
                <w:sz w:val="20"/>
                <w:u w:val="single"/>
              </w:rPr>
              <w:t xml:space="preserve"> </w:t>
            </w:r>
            <w:r>
              <w:rPr>
                <w:sz w:val="20"/>
                <w:u w:val="single"/>
              </w:rPr>
              <w:t>и</w:t>
            </w:r>
            <w:r>
              <w:rPr>
                <w:spacing w:val="-8"/>
                <w:sz w:val="20"/>
                <w:u w:val="single"/>
              </w:rPr>
              <w:t xml:space="preserve"> </w:t>
            </w:r>
            <w:r>
              <w:rPr>
                <w:sz w:val="20"/>
                <w:u w:val="single"/>
              </w:rPr>
              <w:t>птицы</w:t>
            </w:r>
            <w:r>
              <w:rPr>
                <w:spacing w:val="-6"/>
                <w:sz w:val="20"/>
                <w:u w:val="single"/>
              </w:rPr>
              <w:t xml:space="preserve"> </w:t>
            </w:r>
            <w:r>
              <w:rPr>
                <w:spacing w:val="-4"/>
                <w:sz w:val="20"/>
                <w:u w:val="single"/>
              </w:rPr>
              <w:t>зимой</w:t>
            </w:r>
          </w:p>
        </w:tc>
      </w:tr>
      <w:tr w:rsidR="00ED12CF" w14:paraId="305180A4" w14:textId="77777777">
        <w:trPr>
          <w:trHeight w:val="505"/>
        </w:trPr>
        <w:tc>
          <w:tcPr>
            <w:tcW w:w="807" w:type="dxa"/>
            <w:vMerge/>
            <w:tcBorders>
              <w:top w:val="nil"/>
            </w:tcBorders>
          </w:tcPr>
          <w:p w14:paraId="7C1B8E8C" w14:textId="77777777" w:rsidR="00ED12CF" w:rsidRDefault="00ED12CF">
            <w:pPr>
              <w:rPr>
                <w:sz w:val="2"/>
                <w:szCs w:val="2"/>
              </w:rPr>
            </w:pPr>
          </w:p>
        </w:tc>
        <w:tc>
          <w:tcPr>
            <w:tcW w:w="871" w:type="dxa"/>
            <w:vMerge/>
            <w:tcBorders>
              <w:top w:val="nil"/>
            </w:tcBorders>
          </w:tcPr>
          <w:p w14:paraId="483886A5" w14:textId="77777777" w:rsidR="00ED12CF" w:rsidRDefault="00ED12CF">
            <w:pPr>
              <w:rPr>
                <w:sz w:val="2"/>
                <w:szCs w:val="2"/>
              </w:rPr>
            </w:pPr>
          </w:p>
        </w:tc>
        <w:tc>
          <w:tcPr>
            <w:tcW w:w="1766" w:type="dxa"/>
            <w:vMerge/>
            <w:tcBorders>
              <w:top w:val="nil"/>
            </w:tcBorders>
          </w:tcPr>
          <w:p w14:paraId="3B925676" w14:textId="77777777" w:rsidR="00ED12CF" w:rsidRDefault="00ED12CF">
            <w:pPr>
              <w:rPr>
                <w:sz w:val="2"/>
                <w:szCs w:val="2"/>
              </w:rPr>
            </w:pPr>
          </w:p>
        </w:tc>
        <w:tc>
          <w:tcPr>
            <w:tcW w:w="1599" w:type="dxa"/>
            <w:vMerge/>
            <w:tcBorders>
              <w:top w:val="nil"/>
            </w:tcBorders>
            <w:shd w:val="clear" w:color="auto" w:fill="E4E4E4"/>
          </w:tcPr>
          <w:p w14:paraId="780BC3A2" w14:textId="77777777" w:rsidR="00ED12CF" w:rsidRDefault="00ED12CF">
            <w:pPr>
              <w:rPr>
                <w:sz w:val="2"/>
                <w:szCs w:val="2"/>
              </w:rPr>
            </w:pPr>
          </w:p>
        </w:tc>
        <w:tc>
          <w:tcPr>
            <w:tcW w:w="2040" w:type="dxa"/>
          </w:tcPr>
          <w:p w14:paraId="765D04BA" w14:textId="77777777" w:rsidR="00ED12CF" w:rsidRDefault="00643BAF">
            <w:pPr>
              <w:pStyle w:val="TableParagraph"/>
              <w:spacing w:line="223" w:lineRule="exact"/>
              <w:ind w:left="110"/>
              <w:rPr>
                <w:sz w:val="20"/>
              </w:rPr>
            </w:pPr>
            <w:r>
              <w:rPr>
                <w:spacing w:val="-2"/>
                <w:sz w:val="20"/>
              </w:rPr>
              <w:t>Расширяем</w:t>
            </w:r>
          </w:p>
          <w:p w14:paraId="698B3C8B" w14:textId="77777777" w:rsidR="00ED12CF" w:rsidRDefault="00643BAF">
            <w:pPr>
              <w:pStyle w:val="TableParagraph"/>
              <w:spacing w:before="22"/>
              <w:ind w:left="110"/>
              <w:rPr>
                <w:sz w:val="20"/>
              </w:rPr>
            </w:pPr>
            <w:r>
              <w:rPr>
                <w:sz w:val="20"/>
              </w:rPr>
              <w:t>представления</w:t>
            </w:r>
            <w:r>
              <w:rPr>
                <w:spacing w:val="29"/>
                <w:sz w:val="20"/>
              </w:rPr>
              <w:t xml:space="preserve"> </w:t>
            </w:r>
            <w:r>
              <w:rPr>
                <w:spacing w:val="-4"/>
                <w:sz w:val="20"/>
              </w:rPr>
              <w:t>детей</w:t>
            </w:r>
          </w:p>
        </w:tc>
        <w:tc>
          <w:tcPr>
            <w:tcW w:w="2127" w:type="dxa"/>
          </w:tcPr>
          <w:p w14:paraId="1D9E8CC5" w14:textId="77777777" w:rsidR="00ED12CF" w:rsidRDefault="00643BAF">
            <w:pPr>
              <w:pStyle w:val="TableParagraph"/>
              <w:tabs>
                <w:tab w:val="left" w:pos="1436"/>
              </w:tabs>
              <w:spacing w:line="223" w:lineRule="exact"/>
              <w:ind w:left="110"/>
              <w:rPr>
                <w:sz w:val="20"/>
              </w:rPr>
            </w:pPr>
            <w:r>
              <w:rPr>
                <w:spacing w:val="-2"/>
                <w:sz w:val="20"/>
              </w:rPr>
              <w:t>Закрепляем</w:t>
            </w:r>
            <w:r>
              <w:rPr>
                <w:sz w:val="20"/>
              </w:rPr>
              <w:tab/>
            </w:r>
            <w:r>
              <w:rPr>
                <w:spacing w:val="-2"/>
                <w:sz w:val="20"/>
              </w:rPr>
              <w:t>знания</w:t>
            </w:r>
          </w:p>
          <w:p w14:paraId="668B2719" w14:textId="77777777" w:rsidR="00ED12CF" w:rsidRDefault="00643BAF">
            <w:pPr>
              <w:pStyle w:val="TableParagraph"/>
              <w:tabs>
                <w:tab w:val="left" w:pos="787"/>
                <w:tab w:val="left" w:pos="1093"/>
              </w:tabs>
              <w:spacing w:before="22"/>
              <w:ind w:left="110"/>
              <w:rPr>
                <w:sz w:val="20"/>
              </w:rPr>
            </w:pPr>
            <w:r>
              <w:rPr>
                <w:spacing w:val="-2"/>
                <w:sz w:val="20"/>
              </w:rPr>
              <w:t>детей</w:t>
            </w:r>
            <w:r>
              <w:rPr>
                <w:sz w:val="20"/>
              </w:rPr>
              <w:tab/>
            </w:r>
            <w:r>
              <w:rPr>
                <w:spacing w:val="-10"/>
                <w:sz w:val="20"/>
              </w:rPr>
              <w:t>о</w:t>
            </w:r>
            <w:r>
              <w:rPr>
                <w:sz w:val="20"/>
              </w:rPr>
              <w:tab/>
            </w:r>
            <w:r>
              <w:rPr>
                <w:spacing w:val="-2"/>
                <w:sz w:val="20"/>
              </w:rPr>
              <w:t>зимующих</w:t>
            </w:r>
          </w:p>
        </w:tc>
        <w:tc>
          <w:tcPr>
            <w:tcW w:w="2979" w:type="dxa"/>
          </w:tcPr>
          <w:p w14:paraId="0367D981" w14:textId="77777777" w:rsidR="00ED12CF" w:rsidRDefault="00643BAF">
            <w:pPr>
              <w:pStyle w:val="TableParagraph"/>
              <w:spacing w:line="223" w:lineRule="exact"/>
              <w:ind w:left="110"/>
              <w:rPr>
                <w:sz w:val="20"/>
              </w:rPr>
            </w:pPr>
            <w:r>
              <w:rPr>
                <w:spacing w:val="-2"/>
                <w:sz w:val="20"/>
              </w:rPr>
              <w:t>Систематизируем</w:t>
            </w:r>
          </w:p>
          <w:p w14:paraId="420FE129" w14:textId="77777777" w:rsidR="00ED12CF" w:rsidRDefault="00643BAF">
            <w:pPr>
              <w:pStyle w:val="TableParagraph"/>
              <w:spacing w:before="22"/>
              <w:ind w:left="110"/>
              <w:rPr>
                <w:sz w:val="20"/>
              </w:rPr>
            </w:pPr>
            <w:r>
              <w:rPr>
                <w:sz w:val="20"/>
              </w:rPr>
              <w:t>представления</w:t>
            </w:r>
            <w:r>
              <w:rPr>
                <w:spacing w:val="2"/>
                <w:sz w:val="20"/>
              </w:rPr>
              <w:t xml:space="preserve"> </w:t>
            </w:r>
            <w:r>
              <w:rPr>
                <w:sz w:val="20"/>
              </w:rPr>
              <w:t>детей</w:t>
            </w:r>
            <w:r>
              <w:rPr>
                <w:spacing w:val="2"/>
                <w:sz w:val="20"/>
              </w:rPr>
              <w:t xml:space="preserve"> </w:t>
            </w:r>
            <w:r>
              <w:rPr>
                <w:sz w:val="20"/>
              </w:rPr>
              <w:t>о</w:t>
            </w:r>
            <w:r>
              <w:rPr>
                <w:spacing w:val="-4"/>
                <w:sz w:val="20"/>
              </w:rPr>
              <w:t xml:space="preserve"> </w:t>
            </w:r>
            <w:r>
              <w:rPr>
                <w:sz w:val="20"/>
              </w:rPr>
              <w:t>птицах</w:t>
            </w:r>
            <w:r>
              <w:rPr>
                <w:spacing w:val="2"/>
                <w:sz w:val="20"/>
              </w:rPr>
              <w:t xml:space="preserve"> </w:t>
            </w:r>
            <w:r>
              <w:rPr>
                <w:spacing w:val="-10"/>
                <w:sz w:val="20"/>
              </w:rPr>
              <w:t>и</w:t>
            </w:r>
          </w:p>
        </w:tc>
        <w:tc>
          <w:tcPr>
            <w:tcW w:w="2374" w:type="dxa"/>
          </w:tcPr>
          <w:p w14:paraId="763DBDAE" w14:textId="77777777" w:rsidR="00ED12CF" w:rsidRDefault="00643BAF">
            <w:pPr>
              <w:pStyle w:val="TableParagraph"/>
              <w:spacing w:line="223" w:lineRule="exact"/>
              <w:ind w:left="108"/>
              <w:rPr>
                <w:sz w:val="20"/>
              </w:rPr>
            </w:pPr>
            <w:r>
              <w:rPr>
                <w:spacing w:val="-2"/>
                <w:sz w:val="20"/>
              </w:rPr>
              <w:t>Расширяем</w:t>
            </w:r>
          </w:p>
          <w:p w14:paraId="39A2A99B" w14:textId="77777777" w:rsidR="00ED12CF" w:rsidRDefault="00643BAF">
            <w:pPr>
              <w:pStyle w:val="TableParagraph"/>
              <w:spacing w:before="22"/>
              <w:ind w:left="108"/>
              <w:rPr>
                <w:sz w:val="20"/>
              </w:rPr>
            </w:pPr>
            <w:r>
              <w:rPr>
                <w:sz w:val="20"/>
              </w:rPr>
              <w:t>представления</w:t>
            </w:r>
            <w:r>
              <w:rPr>
                <w:spacing w:val="77"/>
                <w:w w:val="150"/>
                <w:sz w:val="20"/>
              </w:rPr>
              <w:t xml:space="preserve"> </w:t>
            </w:r>
            <w:r>
              <w:rPr>
                <w:sz w:val="20"/>
              </w:rPr>
              <w:t>детей</w:t>
            </w:r>
            <w:r>
              <w:rPr>
                <w:spacing w:val="27"/>
                <w:sz w:val="20"/>
              </w:rPr>
              <w:t xml:space="preserve">  </w:t>
            </w:r>
            <w:r>
              <w:rPr>
                <w:spacing w:val="-10"/>
                <w:sz w:val="20"/>
              </w:rPr>
              <w:t>о</w:t>
            </w:r>
          </w:p>
        </w:tc>
      </w:tr>
    </w:tbl>
    <w:p w14:paraId="41C0EB8B" w14:textId="77777777" w:rsidR="00ED12CF" w:rsidRDefault="00ED12CF">
      <w:pPr>
        <w:pStyle w:val="TableParagraph"/>
        <w:rPr>
          <w:sz w:val="20"/>
        </w:rPr>
        <w:sectPr w:rsidR="00ED12CF">
          <w:pgSz w:w="16840" w:h="11910" w:orient="landscape"/>
          <w:pgMar w:top="820" w:right="1133" w:bottom="280" w:left="992" w:header="720" w:footer="720" w:gutter="0"/>
          <w:cols w:space="720"/>
        </w:sectPr>
      </w:pPr>
    </w:p>
    <w:p w14:paraId="211916C7"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0428D03F" w14:textId="77777777">
        <w:trPr>
          <w:trHeight w:val="9107"/>
        </w:trPr>
        <w:tc>
          <w:tcPr>
            <w:tcW w:w="807" w:type="dxa"/>
            <w:vMerge w:val="restart"/>
          </w:tcPr>
          <w:p w14:paraId="5A8B9D9E" w14:textId="77777777" w:rsidR="00ED12CF" w:rsidRDefault="00ED12CF">
            <w:pPr>
              <w:pStyle w:val="TableParagraph"/>
              <w:ind w:left="0"/>
              <w:rPr>
                <w:sz w:val="18"/>
              </w:rPr>
            </w:pPr>
          </w:p>
        </w:tc>
        <w:tc>
          <w:tcPr>
            <w:tcW w:w="871" w:type="dxa"/>
          </w:tcPr>
          <w:p w14:paraId="392AA19F" w14:textId="77777777" w:rsidR="00ED12CF" w:rsidRDefault="00ED12CF">
            <w:pPr>
              <w:pStyle w:val="TableParagraph"/>
              <w:ind w:left="0"/>
              <w:rPr>
                <w:sz w:val="18"/>
              </w:rPr>
            </w:pPr>
          </w:p>
        </w:tc>
        <w:tc>
          <w:tcPr>
            <w:tcW w:w="1766" w:type="dxa"/>
          </w:tcPr>
          <w:p w14:paraId="338727D4" w14:textId="77777777" w:rsidR="00ED12CF" w:rsidRDefault="00643BAF">
            <w:pPr>
              <w:pStyle w:val="TableParagraph"/>
              <w:spacing w:line="264" w:lineRule="auto"/>
              <w:ind w:left="448" w:right="353" w:hanging="80"/>
              <w:rPr>
                <w:sz w:val="20"/>
              </w:rPr>
            </w:pPr>
            <w:r>
              <w:rPr>
                <w:sz w:val="20"/>
              </w:rPr>
              <w:t>День</w:t>
            </w:r>
            <w:r>
              <w:rPr>
                <w:spacing w:val="-13"/>
                <w:sz w:val="20"/>
              </w:rPr>
              <w:t xml:space="preserve"> </w:t>
            </w:r>
            <w:r>
              <w:rPr>
                <w:sz w:val="20"/>
              </w:rPr>
              <w:t xml:space="preserve">героев </w:t>
            </w:r>
            <w:r>
              <w:rPr>
                <w:spacing w:val="-2"/>
                <w:sz w:val="20"/>
              </w:rPr>
              <w:t>Отечества</w:t>
            </w:r>
          </w:p>
        </w:tc>
        <w:tc>
          <w:tcPr>
            <w:tcW w:w="1599" w:type="dxa"/>
            <w:shd w:val="clear" w:color="auto" w:fill="E4E4E4"/>
          </w:tcPr>
          <w:p w14:paraId="630FCC67" w14:textId="77777777" w:rsidR="00ED12CF" w:rsidRDefault="00ED12CF">
            <w:pPr>
              <w:pStyle w:val="TableParagraph"/>
              <w:ind w:left="0"/>
              <w:rPr>
                <w:sz w:val="18"/>
              </w:rPr>
            </w:pPr>
          </w:p>
        </w:tc>
        <w:tc>
          <w:tcPr>
            <w:tcW w:w="2040" w:type="dxa"/>
          </w:tcPr>
          <w:p w14:paraId="702163D5" w14:textId="77777777" w:rsidR="00ED12CF" w:rsidRDefault="00643BAF">
            <w:pPr>
              <w:pStyle w:val="TableParagraph"/>
              <w:tabs>
                <w:tab w:val="left" w:pos="820"/>
                <w:tab w:val="left" w:pos="1055"/>
                <w:tab w:val="left" w:pos="1117"/>
                <w:tab w:val="left" w:pos="1832"/>
              </w:tabs>
              <w:spacing w:line="264" w:lineRule="auto"/>
              <w:ind w:left="110" w:right="94"/>
              <w:rPr>
                <w:sz w:val="20"/>
              </w:rPr>
            </w:pPr>
            <w:r>
              <w:rPr>
                <w:sz w:val="20"/>
              </w:rPr>
              <w:t>о</w:t>
            </w:r>
            <w:r>
              <w:rPr>
                <w:spacing w:val="80"/>
                <w:sz w:val="20"/>
              </w:rPr>
              <w:t xml:space="preserve"> </w:t>
            </w:r>
            <w:r>
              <w:rPr>
                <w:sz w:val="20"/>
              </w:rPr>
              <w:t>диких</w:t>
            </w:r>
            <w:r>
              <w:rPr>
                <w:spacing w:val="80"/>
                <w:sz w:val="20"/>
              </w:rPr>
              <w:t xml:space="preserve"> </w:t>
            </w:r>
            <w:r>
              <w:rPr>
                <w:sz w:val="20"/>
              </w:rPr>
              <w:t xml:space="preserve">животных </w:t>
            </w:r>
            <w:r>
              <w:rPr>
                <w:spacing w:val="-4"/>
                <w:sz w:val="20"/>
              </w:rPr>
              <w:t>(где</w:t>
            </w:r>
            <w:r>
              <w:rPr>
                <w:sz w:val="20"/>
              </w:rPr>
              <w:tab/>
            </w:r>
            <w:r>
              <w:rPr>
                <w:spacing w:val="-2"/>
                <w:sz w:val="20"/>
              </w:rPr>
              <w:t>живут),</w:t>
            </w:r>
            <w:r>
              <w:rPr>
                <w:sz w:val="20"/>
              </w:rPr>
              <w:tab/>
            </w:r>
            <w:r>
              <w:rPr>
                <w:spacing w:val="-10"/>
                <w:sz w:val="20"/>
              </w:rPr>
              <w:t>о</w:t>
            </w:r>
            <w:r>
              <w:rPr>
                <w:spacing w:val="-2"/>
                <w:sz w:val="20"/>
              </w:rPr>
              <w:t xml:space="preserve"> птицах</w:t>
            </w:r>
            <w:r>
              <w:rPr>
                <w:sz w:val="20"/>
              </w:rPr>
              <w:tab/>
            </w:r>
            <w:r>
              <w:rPr>
                <w:sz w:val="20"/>
              </w:rPr>
              <w:tab/>
            </w:r>
            <w:r>
              <w:rPr>
                <w:spacing w:val="-2"/>
                <w:sz w:val="20"/>
              </w:rPr>
              <w:t>(название, окрас,</w:t>
            </w:r>
            <w:r>
              <w:rPr>
                <w:sz w:val="20"/>
              </w:rPr>
              <w:tab/>
            </w:r>
            <w:r>
              <w:rPr>
                <w:sz w:val="20"/>
              </w:rPr>
              <w:tab/>
            </w:r>
            <w:r>
              <w:rPr>
                <w:sz w:val="20"/>
              </w:rPr>
              <w:tab/>
            </w:r>
            <w:r>
              <w:rPr>
                <w:spacing w:val="-2"/>
                <w:sz w:val="20"/>
              </w:rPr>
              <w:t>строение, способ передвижения: перелетные</w:t>
            </w:r>
            <w:r>
              <w:rPr>
                <w:sz w:val="20"/>
              </w:rPr>
              <w:tab/>
            </w:r>
            <w:r>
              <w:rPr>
                <w:sz w:val="20"/>
              </w:rPr>
              <w:tab/>
            </w:r>
            <w:r>
              <w:rPr>
                <w:spacing w:val="-51"/>
                <w:sz w:val="20"/>
              </w:rPr>
              <w:t xml:space="preserve"> </w:t>
            </w:r>
            <w:r>
              <w:rPr>
                <w:spacing w:val="-10"/>
                <w:sz w:val="20"/>
              </w:rPr>
              <w:t>–</w:t>
            </w:r>
            <w:r>
              <w:rPr>
                <w:spacing w:val="-2"/>
                <w:sz w:val="20"/>
              </w:rPr>
              <w:t xml:space="preserve"> неперелетные).</w:t>
            </w:r>
          </w:p>
          <w:p w14:paraId="4BFFC91B" w14:textId="77777777" w:rsidR="00ED12CF" w:rsidRDefault="00643BAF">
            <w:pPr>
              <w:pStyle w:val="TableParagraph"/>
              <w:tabs>
                <w:tab w:val="left" w:pos="1075"/>
                <w:tab w:val="left" w:pos="1158"/>
                <w:tab w:val="left" w:pos="1242"/>
                <w:tab w:val="left" w:pos="1480"/>
                <w:tab w:val="left" w:pos="1835"/>
              </w:tabs>
              <w:spacing w:line="264" w:lineRule="auto"/>
              <w:ind w:left="110" w:right="95"/>
              <w:rPr>
                <w:sz w:val="20"/>
              </w:rPr>
            </w:pPr>
            <w:r>
              <w:rPr>
                <w:spacing w:val="-2"/>
                <w:sz w:val="20"/>
              </w:rPr>
              <w:t xml:space="preserve">Закрепляем </w:t>
            </w:r>
            <w:r>
              <w:rPr>
                <w:sz w:val="20"/>
              </w:rPr>
              <w:t>представление</w:t>
            </w:r>
            <w:r>
              <w:rPr>
                <w:spacing w:val="-13"/>
                <w:sz w:val="20"/>
              </w:rPr>
              <w:t xml:space="preserve"> </w:t>
            </w:r>
            <w:r>
              <w:rPr>
                <w:sz w:val="20"/>
              </w:rPr>
              <w:t>о</w:t>
            </w:r>
            <w:r>
              <w:rPr>
                <w:spacing w:val="-12"/>
                <w:sz w:val="20"/>
              </w:rPr>
              <w:t xml:space="preserve"> </w:t>
            </w:r>
            <w:r>
              <w:rPr>
                <w:sz w:val="20"/>
              </w:rPr>
              <w:t xml:space="preserve">том, </w:t>
            </w:r>
            <w:r>
              <w:rPr>
                <w:spacing w:val="-4"/>
                <w:sz w:val="20"/>
              </w:rPr>
              <w:t>как</w:t>
            </w:r>
            <w:r>
              <w:rPr>
                <w:sz w:val="20"/>
              </w:rPr>
              <w:tab/>
            </w:r>
            <w:r>
              <w:rPr>
                <w:spacing w:val="-2"/>
                <w:sz w:val="20"/>
              </w:rPr>
              <w:t>животные готовятся</w:t>
            </w:r>
            <w:r>
              <w:rPr>
                <w:sz w:val="20"/>
              </w:rPr>
              <w:tab/>
            </w:r>
            <w:r>
              <w:rPr>
                <w:sz w:val="20"/>
              </w:rPr>
              <w:tab/>
            </w:r>
            <w:r>
              <w:rPr>
                <w:spacing w:val="-10"/>
                <w:sz w:val="20"/>
              </w:rPr>
              <w:t>к</w:t>
            </w:r>
            <w:r>
              <w:rPr>
                <w:sz w:val="20"/>
              </w:rPr>
              <w:tab/>
            </w:r>
            <w:r>
              <w:rPr>
                <w:spacing w:val="-2"/>
                <w:sz w:val="20"/>
              </w:rPr>
              <w:t>зиме. Воспитываем</w:t>
            </w:r>
            <w:r>
              <w:rPr>
                <w:spacing w:val="80"/>
                <w:sz w:val="20"/>
              </w:rPr>
              <w:t xml:space="preserve"> </w:t>
            </w:r>
            <w:r>
              <w:rPr>
                <w:sz w:val="20"/>
              </w:rPr>
              <w:t>любовь</w:t>
            </w:r>
            <w:r>
              <w:rPr>
                <w:spacing w:val="40"/>
                <w:sz w:val="20"/>
              </w:rPr>
              <w:t xml:space="preserve"> </w:t>
            </w:r>
            <w:r>
              <w:rPr>
                <w:sz w:val="20"/>
              </w:rPr>
              <w:t>и</w:t>
            </w:r>
            <w:r>
              <w:rPr>
                <w:spacing w:val="40"/>
                <w:sz w:val="20"/>
              </w:rPr>
              <w:t xml:space="preserve"> </w:t>
            </w:r>
            <w:r>
              <w:rPr>
                <w:sz w:val="20"/>
              </w:rPr>
              <w:t xml:space="preserve">бережное </w:t>
            </w:r>
            <w:r>
              <w:rPr>
                <w:spacing w:val="-2"/>
                <w:sz w:val="20"/>
              </w:rPr>
              <w:t>отношение</w:t>
            </w:r>
            <w:r>
              <w:rPr>
                <w:sz w:val="20"/>
              </w:rPr>
              <w:tab/>
            </w:r>
            <w:r>
              <w:rPr>
                <w:sz w:val="20"/>
              </w:rPr>
              <w:tab/>
            </w:r>
            <w:r>
              <w:rPr>
                <w:sz w:val="20"/>
              </w:rPr>
              <w:tab/>
            </w:r>
            <w:r>
              <w:rPr>
                <w:sz w:val="20"/>
              </w:rPr>
              <w:tab/>
            </w:r>
            <w:r>
              <w:rPr>
                <w:sz w:val="20"/>
              </w:rPr>
              <w:tab/>
            </w:r>
            <w:r>
              <w:rPr>
                <w:spacing w:val="-10"/>
                <w:sz w:val="20"/>
              </w:rPr>
              <w:t>к</w:t>
            </w:r>
            <w:r>
              <w:rPr>
                <w:spacing w:val="-2"/>
                <w:sz w:val="20"/>
              </w:rPr>
              <w:t xml:space="preserve"> природе</w:t>
            </w:r>
            <w:r>
              <w:rPr>
                <w:sz w:val="20"/>
              </w:rPr>
              <w:tab/>
            </w:r>
            <w:r>
              <w:rPr>
                <w:sz w:val="20"/>
              </w:rPr>
              <w:tab/>
            </w:r>
            <w:r>
              <w:rPr>
                <w:sz w:val="20"/>
              </w:rPr>
              <w:tab/>
            </w:r>
            <w:r>
              <w:rPr>
                <w:spacing w:val="-2"/>
                <w:sz w:val="20"/>
              </w:rPr>
              <w:t>родного края.</w:t>
            </w:r>
          </w:p>
        </w:tc>
        <w:tc>
          <w:tcPr>
            <w:tcW w:w="2127" w:type="dxa"/>
          </w:tcPr>
          <w:p w14:paraId="2ED2EBD9" w14:textId="77777777" w:rsidR="00ED12CF" w:rsidRDefault="00643BAF">
            <w:pPr>
              <w:pStyle w:val="TableParagraph"/>
              <w:tabs>
                <w:tab w:val="left" w:pos="1062"/>
                <w:tab w:val="left" w:pos="1161"/>
                <w:tab w:val="left" w:pos="1202"/>
                <w:tab w:val="left" w:pos="1319"/>
                <w:tab w:val="left" w:pos="1396"/>
                <w:tab w:val="left" w:pos="1465"/>
                <w:tab w:val="left" w:pos="1566"/>
                <w:tab w:val="left" w:pos="1918"/>
              </w:tabs>
              <w:spacing w:line="264" w:lineRule="auto"/>
              <w:ind w:left="110" w:right="94"/>
              <w:rPr>
                <w:sz w:val="20"/>
              </w:rPr>
            </w:pPr>
            <w:r>
              <w:rPr>
                <w:spacing w:val="-2"/>
                <w:sz w:val="20"/>
              </w:rPr>
              <w:t>птицах.</w:t>
            </w:r>
            <w:r>
              <w:rPr>
                <w:sz w:val="20"/>
              </w:rPr>
              <w:tab/>
            </w:r>
            <w:r>
              <w:rPr>
                <w:spacing w:val="-2"/>
                <w:sz w:val="20"/>
              </w:rPr>
              <w:t>Расширяем представления</w:t>
            </w:r>
            <w:r>
              <w:rPr>
                <w:sz w:val="20"/>
              </w:rPr>
              <w:tab/>
            </w:r>
            <w:r>
              <w:rPr>
                <w:sz w:val="20"/>
              </w:rPr>
              <w:tab/>
            </w:r>
            <w:r>
              <w:rPr>
                <w:sz w:val="20"/>
              </w:rPr>
              <w:tab/>
            </w:r>
            <w:r>
              <w:rPr>
                <w:sz w:val="20"/>
              </w:rPr>
              <w:tab/>
            </w:r>
            <w:r>
              <w:rPr>
                <w:spacing w:val="-10"/>
                <w:sz w:val="20"/>
              </w:rPr>
              <w:t>о</w:t>
            </w:r>
            <w:r>
              <w:rPr>
                <w:sz w:val="20"/>
              </w:rPr>
              <w:t xml:space="preserve"> поведении</w:t>
            </w:r>
            <w:r>
              <w:rPr>
                <w:spacing w:val="-7"/>
                <w:sz w:val="20"/>
              </w:rPr>
              <w:t xml:space="preserve"> </w:t>
            </w:r>
            <w:r>
              <w:rPr>
                <w:sz w:val="20"/>
              </w:rPr>
              <w:t>и</w:t>
            </w:r>
            <w:r>
              <w:rPr>
                <w:spacing w:val="-8"/>
                <w:sz w:val="20"/>
              </w:rPr>
              <w:t xml:space="preserve"> </w:t>
            </w:r>
            <w:r>
              <w:rPr>
                <w:sz w:val="20"/>
              </w:rPr>
              <w:t xml:space="preserve">повадках </w:t>
            </w:r>
            <w:r>
              <w:rPr>
                <w:spacing w:val="-2"/>
                <w:sz w:val="20"/>
              </w:rPr>
              <w:t>вороны,</w:t>
            </w:r>
            <w:r>
              <w:rPr>
                <w:sz w:val="20"/>
              </w:rPr>
              <w:tab/>
            </w:r>
            <w:r>
              <w:rPr>
                <w:sz w:val="20"/>
              </w:rPr>
              <w:tab/>
            </w:r>
            <w:r>
              <w:rPr>
                <w:sz w:val="20"/>
              </w:rPr>
              <w:tab/>
            </w:r>
            <w:r>
              <w:rPr>
                <w:sz w:val="20"/>
              </w:rPr>
              <w:tab/>
            </w:r>
            <w:r>
              <w:rPr>
                <w:spacing w:val="-2"/>
                <w:sz w:val="20"/>
              </w:rPr>
              <w:t xml:space="preserve">синицы, </w:t>
            </w:r>
            <w:r>
              <w:rPr>
                <w:sz w:val="20"/>
              </w:rPr>
              <w:t>снегиря,</w:t>
            </w:r>
            <w:r>
              <w:rPr>
                <w:spacing w:val="80"/>
                <w:sz w:val="20"/>
              </w:rPr>
              <w:t xml:space="preserve"> </w:t>
            </w:r>
            <w:r>
              <w:rPr>
                <w:sz w:val="20"/>
              </w:rPr>
              <w:t xml:space="preserve">свиристеля. </w:t>
            </w:r>
            <w:r>
              <w:rPr>
                <w:spacing w:val="-2"/>
                <w:sz w:val="20"/>
              </w:rPr>
              <w:t>Объясняем,</w:t>
            </w:r>
            <w:r>
              <w:rPr>
                <w:sz w:val="20"/>
              </w:rPr>
              <w:tab/>
            </w:r>
            <w:r>
              <w:rPr>
                <w:sz w:val="20"/>
              </w:rPr>
              <w:tab/>
            </w:r>
            <w:r>
              <w:rPr>
                <w:sz w:val="20"/>
              </w:rPr>
              <w:tab/>
            </w:r>
            <w:r>
              <w:rPr>
                <w:sz w:val="20"/>
              </w:rPr>
              <w:tab/>
            </w:r>
            <w:r>
              <w:rPr>
                <w:spacing w:val="-2"/>
                <w:sz w:val="20"/>
              </w:rPr>
              <w:t>почему зимой</w:t>
            </w:r>
            <w:r>
              <w:rPr>
                <w:sz w:val="20"/>
              </w:rPr>
              <w:tab/>
            </w:r>
            <w:r>
              <w:rPr>
                <w:sz w:val="20"/>
              </w:rPr>
              <w:tab/>
            </w:r>
            <w:r>
              <w:rPr>
                <w:sz w:val="20"/>
              </w:rPr>
              <w:tab/>
            </w:r>
            <w:r>
              <w:rPr>
                <w:sz w:val="20"/>
              </w:rPr>
              <w:tab/>
            </w:r>
            <w:r>
              <w:rPr>
                <w:sz w:val="20"/>
              </w:rPr>
              <w:tab/>
            </w:r>
            <w:r>
              <w:rPr>
                <w:sz w:val="20"/>
              </w:rPr>
              <w:tab/>
            </w:r>
            <w:r>
              <w:rPr>
                <w:spacing w:val="-4"/>
                <w:sz w:val="20"/>
              </w:rPr>
              <w:t xml:space="preserve">нужно </w:t>
            </w:r>
            <w:r>
              <w:rPr>
                <w:sz w:val="20"/>
              </w:rPr>
              <w:t xml:space="preserve">подкармливать птиц. </w:t>
            </w:r>
            <w:r>
              <w:rPr>
                <w:spacing w:val="-2"/>
                <w:sz w:val="20"/>
              </w:rPr>
              <w:t xml:space="preserve">Закрепляем </w:t>
            </w:r>
            <w:r>
              <w:rPr>
                <w:sz w:val="20"/>
              </w:rPr>
              <w:t>представление</w:t>
            </w:r>
            <w:r>
              <w:rPr>
                <w:spacing w:val="29"/>
                <w:sz w:val="20"/>
              </w:rPr>
              <w:t xml:space="preserve"> </w:t>
            </w:r>
            <w:r>
              <w:rPr>
                <w:sz w:val="20"/>
              </w:rPr>
              <w:t>о</w:t>
            </w:r>
            <w:r>
              <w:rPr>
                <w:spacing w:val="31"/>
                <w:sz w:val="20"/>
              </w:rPr>
              <w:t xml:space="preserve"> </w:t>
            </w:r>
            <w:r>
              <w:rPr>
                <w:sz w:val="20"/>
              </w:rPr>
              <w:t xml:space="preserve">том, </w:t>
            </w:r>
            <w:r>
              <w:rPr>
                <w:spacing w:val="-4"/>
                <w:sz w:val="20"/>
              </w:rPr>
              <w:t>как</w:t>
            </w:r>
            <w:r>
              <w:rPr>
                <w:sz w:val="20"/>
              </w:rPr>
              <w:tab/>
            </w:r>
            <w:r>
              <w:rPr>
                <w:sz w:val="20"/>
              </w:rPr>
              <w:tab/>
            </w:r>
            <w:r>
              <w:rPr>
                <w:spacing w:val="-2"/>
                <w:sz w:val="20"/>
              </w:rPr>
              <w:t>животные готовятся</w:t>
            </w:r>
            <w:r>
              <w:rPr>
                <w:sz w:val="20"/>
              </w:rPr>
              <w:tab/>
            </w:r>
            <w:r>
              <w:rPr>
                <w:sz w:val="20"/>
              </w:rPr>
              <w:tab/>
            </w:r>
            <w:r>
              <w:rPr>
                <w:sz w:val="20"/>
              </w:rPr>
              <w:tab/>
            </w:r>
            <w:r>
              <w:rPr>
                <w:spacing w:val="-10"/>
                <w:sz w:val="20"/>
              </w:rPr>
              <w:t>к</w:t>
            </w:r>
            <w:r>
              <w:rPr>
                <w:sz w:val="20"/>
              </w:rPr>
              <w:tab/>
            </w:r>
            <w:r>
              <w:rPr>
                <w:sz w:val="20"/>
              </w:rPr>
              <w:tab/>
            </w:r>
            <w:r>
              <w:rPr>
                <w:sz w:val="20"/>
              </w:rPr>
              <w:tab/>
            </w:r>
            <w:r>
              <w:rPr>
                <w:sz w:val="20"/>
              </w:rPr>
              <w:tab/>
            </w:r>
            <w:r>
              <w:rPr>
                <w:spacing w:val="-4"/>
                <w:sz w:val="20"/>
              </w:rPr>
              <w:t xml:space="preserve">зиме. </w:t>
            </w:r>
            <w:r>
              <w:rPr>
                <w:sz w:val="20"/>
              </w:rPr>
              <w:t>Воспитываем</w:t>
            </w:r>
            <w:r>
              <w:rPr>
                <w:spacing w:val="29"/>
                <w:sz w:val="20"/>
              </w:rPr>
              <w:t xml:space="preserve"> </w:t>
            </w:r>
            <w:r>
              <w:rPr>
                <w:sz w:val="20"/>
              </w:rPr>
              <w:t xml:space="preserve">любовь </w:t>
            </w:r>
            <w:r>
              <w:rPr>
                <w:spacing w:val="-10"/>
                <w:sz w:val="20"/>
              </w:rPr>
              <w:t>и</w:t>
            </w:r>
            <w:r>
              <w:rPr>
                <w:sz w:val="20"/>
              </w:rPr>
              <w:tab/>
            </w:r>
            <w:r>
              <w:rPr>
                <w:sz w:val="20"/>
              </w:rPr>
              <w:tab/>
            </w:r>
            <w:r>
              <w:rPr>
                <w:sz w:val="20"/>
              </w:rPr>
              <w:tab/>
            </w:r>
            <w:r>
              <w:rPr>
                <w:spacing w:val="-46"/>
                <w:sz w:val="20"/>
              </w:rPr>
              <w:t xml:space="preserve"> </w:t>
            </w:r>
            <w:r>
              <w:rPr>
                <w:spacing w:val="-2"/>
                <w:sz w:val="20"/>
              </w:rPr>
              <w:t>бережное</w:t>
            </w:r>
          </w:p>
          <w:p w14:paraId="6CAEB1E8" w14:textId="77777777" w:rsidR="00ED12CF" w:rsidRDefault="00643BAF">
            <w:pPr>
              <w:pStyle w:val="TableParagraph"/>
              <w:spacing w:line="266" w:lineRule="auto"/>
              <w:ind w:left="110"/>
              <w:rPr>
                <w:sz w:val="20"/>
              </w:rPr>
            </w:pPr>
            <w:r>
              <w:rPr>
                <w:sz w:val="20"/>
              </w:rPr>
              <w:t>отношение</w:t>
            </w:r>
            <w:r>
              <w:rPr>
                <w:spacing w:val="14"/>
                <w:sz w:val="20"/>
              </w:rPr>
              <w:t xml:space="preserve"> </w:t>
            </w:r>
            <w:r>
              <w:rPr>
                <w:sz w:val="20"/>
              </w:rPr>
              <w:t>к</w:t>
            </w:r>
            <w:r>
              <w:rPr>
                <w:spacing w:val="14"/>
                <w:sz w:val="20"/>
              </w:rPr>
              <w:t xml:space="preserve"> </w:t>
            </w:r>
            <w:r>
              <w:rPr>
                <w:sz w:val="20"/>
              </w:rPr>
              <w:t>природе родного края.</w:t>
            </w:r>
          </w:p>
        </w:tc>
        <w:tc>
          <w:tcPr>
            <w:tcW w:w="2979" w:type="dxa"/>
          </w:tcPr>
          <w:p w14:paraId="04EBF577" w14:textId="77777777" w:rsidR="00ED12CF" w:rsidRDefault="00643BAF">
            <w:pPr>
              <w:pStyle w:val="TableParagraph"/>
              <w:tabs>
                <w:tab w:val="left" w:pos="825"/>
                <w:tab w:val="left" w:pos="865"/>
                <w:tab w:val="left" w:pos="1156"/>
                <w:tab w:val="left" w:pos="1199"/>
                <w:tab w:val="left" w:pos="1247"/>
                <w:tab w:val="left" w:pos="1299"/>
                <w:tab w:val="left" w:pos="1472"/>
                <w:tab w:val="left" w:pos="1525"/>
                <w:tab w:val="left" w:pos="1621"/>
                <w:tab w:val="left" w:pos="1695"/>
                <w:tab w:val="left" w:pos="1780"/>
                <w:tab w:val="left" w:pos="2026"/>
                <w:tab w:val="left" w:pos="2089"/>
                <w:tab w:val="left" w:pos="2215"/>
                <w:tab w:val="left" w:pos="2285"/>
                <w:tab w:val="left" w:pos="2762"/>
              </w:tabs>
              <w:spacing w:line="264" w:lineRule="auto"/>
              <w:ind w:left="110" w:right="94"/>
              <w:rPr>
                <w:sz w:val="20"/>
              </w:rPr>
            </w:pPr>
            <w:r>
              <w:rPr>
                <w:sz w:val="20"/>
              </w:rPr>
              <w:t>животных,</w:t>
            </w:r>
            <w:r>
              <w:rPr>
                <w:spacing w:val="40"/>
                <w:sz w:val="20"/>
              </w:rPr>
              <w:t xml:space="preserve"> </w:t>
            </w:r>
            <w:r>
              <w:rPr>
                <w:sz w:val="20"/>
              </w:rPr>
              <w:t>которые</w:t>
            </w:r>
            <w:r>
              <w:rPr>
                <w:spacing w:val="40"/>
                <w:sz w:val="20"/>
              </w:rPr>
              <w:t xml:space="preserve"> </w:t>
            </w:r>
            <w:r>
              <w:rPr>
                <w:sz w:val="20"/>
              </w:rPr>
              <w:t>обитают</w:t>
            </w:r>
            <w:r>
              <w:rPr>
                <w:spacing w:val="40"/>
                <w:sz w:val="20"/>
              </w:rPr>
              <w:t xml:space="preserve"> </w:t>
            </w:r>
            <w:r>
              <w:rPr>
                <w:sz w:val="20"/>
              </w:rPr>
              <w:t>в нашей</w:t>
            </w:r>
            <w:r>
              <w:rPr>
                <w:spacing w:val="-12"/>
                <w:sz w:val="20"/>
              </w:rPr>
              <w:t xml:space="preserve"> </w:t>
            </w:r>
            <w:r>
              <w:rPr>
                <w:sz w:val="20"/>
              </w:rPr>
              <w:t>полосе,</w:t>
            </w:r>
            <w:r>
              <w:rPr>
                <w:spacing w:val="-11"/>
                <w:sz w:val="20"/>
              </w:rPr>
              <w:t xml:space="preserve"> </w:t>
            </w:r>
            <w:r>
              <w:rPr>
                <w:sz w:val="20"/>
              </w:rPr>
              <w:t>закрепить</w:t>
            </w:r>
            <w:r>
              <w:rPr>
                <w:spacing w:val="-11"/>
                <w:sz w:val="20"/>
              </w:rPr>
              <w:t xml:space="preserve"> </w:t>
            </w:r>
            <w:r>
              <w:rPr>
                <w:sz w:val="20"/>
              </w:rPr>
              <w:t xml:space="preserve">знания </w:t>
            </w:r>
            <w:r>
              <w:rPr>
                <w:spacing w:val="-2"/>
                <w:sz w:val="20"/>
              </w:rPr>
              <w:t>детей</w:t>
            </w:r>
            <w:r>
              <w:rPr>
                <w:sz w:val="20"/>
              </w:rPr>
              <w:tab/>
            </w:r>
            <w:r>
              <w:rPr>
                <w:sz w:val="20"/>
              </w:rPr>
              <w:tab/>
            </w:r>
            <w:r>
              <w:rPr>
                <w:spacing w:val="-10"/>
                <w:sz w:val="20"/>
              </w:rPr>
              <w:t>о</w:t>
            </w:r>
            <w:r>
              <w:rPr>
                <w:sz w:val="20"/>
              </w:rPr>
              <w:tab/>
            </w:r>
            <w:r>
              <w:rPr>
                <w:sz w:val="20"/>
              </w:rPr>
              <w:tab/>
            </w:r>
            <w:r>
              <w:rPr>
                <w:sz w:val="20"/>
              </w:rPr>
              <w:tab/>
            </w:r>
            <w:r>
              <w:rPr>
                <w:spacing w:val="-48"/>
                <w:sz w:val="20"/>
              </w:rPr>
              <w:t xml:space="preserve"> </w:t>
            </w:r>
            <w:r>
              <w:rPr>
                <w:sz w:val="20"/>
              </w:rPr>
              <w:t>зимующих</w:t>
            </w:r>
            <w:r>
              <w:rPr>
                <w:spacing w:val="-13"/>
                <w:sz w:val="20"/>
              </w:rPr>
              <w:t xml:space="preserve"> </w:t>
            </w:r>
            <w:r>
              <w:rPr>
                <w:sz w:val="20"/>
              </w:rPr>
              <w:t>птицах, воспитывать</w:t>
            </w:r>
            <w:r>
              <w:rPr>
                <w:spacing w:val="80"/>
                <w:sz w:val="20"/>
              </w:rPr>
              <w:t xml:space="preserve"> </w:t>
            </w:r>
            <w:r>
              <w:rPr>
                <w:sz w:val="20"/>
              </w:rPr>
              <w:t>желание</w:t>
            </w:r>
            <w:r>
              <w:rPr>
                <w:spacing w:val="80"/>
                <w:sz w:val="20"/>
              </w:rPr>
              <w:t xml:space="preserve"> </w:t>
            </w:r>
            <w:r>
              <w:rPr>
                <w:sz w:val="20"/>
              </w:rPr>
              <w:t>оказать помощь</w:t>
            </w:r>
            <w:r>
              <w:rPr>
                <w:spacing w:val="-5"/>
                <w:sz w:val="20"/>
              </w:rPr>
              <w:t xml:space="preserve"> </w:t>
            </w:r>
            <w:r>
              <w:rPr>
                <w:sz w:val="20"/>
              </w:rPr>
              <w:t>птицам</w:t>
            </w:r>
            <w:r>
              <w:rPr>
                <w:spacing w:val="-4"/>
                <w:sz w:val="20"/>
              </w:rPr>
              <w:t xml:space="preserve"> </w:t>
            </w:r>
            <w:r>
              <w:rPr>
                <w:sz w:val="20"/>
              </w:rPr>
              <w:t>в</w:t>
            </w:r>
            <w:r>
              <w:rPr>
                <w:spacing w:val="77"/>
                <w:sz w:val="20"/>
              </w:rPr>
              <w:t xml:space="preserve"> </w:t>
            </w:r>
            <w:r>
              <w:rPr>
                <w:sz w:val="20"/>
              </w:rPr>
              <w:t>трудное</w:t>
            </w:r>
            <w:r>
              <w:rPr>
                <w:spacing w:val="80"/>
                <w:sz w:val="20"/>
              </w:rPr>
              <w:t xml:space="preserve"> </w:t>
            </w:r>
            <w:r>
              <w:rPr>
                <w:sz w:val="20"/>
              </w:rPr>
              <w:t xml:space="preserve">для </w:t>
            </w:r>
            <w:r>
              <w:rPr>
                <w:spacing w:val="-4"/>
                <w:sz w:val="20"/>
              </w:rPr>
              <w:t>них</w:t>
            </w:r>
            <w:r>
              <w:rPr>
                <w:sz w:val="20"/>
              </w:rPr>
              <w:tab/>
            </w:r>
            <w:r>
              <w:rPr>
                <w:spacing w:val="-2"/>
                <w:sz w:val="20"/>
              </w:rPr>
              <w:t>время.</w:t>
            </w:r>
            <w:r>
              <w:rPr>
                <w:sz w:val="20"/>
              </w:rPr>
              <w:tab/>
            </w:r>
            <w:r>
              <w:rPr>
                <w:sz w:val="20"/>
              </w:rPr>
              <w:tab/>
            </w:r>
            <w:r>
              <w:rPr>
                <w:sz w:val="20"/>
              </w:rPr>
              <w:tab/>
            </w:r>
            <w:r>
              <w:rPr>
                <w:sz w:val="20"/>
              </w:rPr>
              <w:tab/>
            </w:r>
            <w:r>
              <w:rPr>
                <w:sz w:val="20"/>
              </w:rPr>
              <w:tab/>
            </w:r>
            <w:r>
              <w:rPr>
                <w:spacing w:val="-2"/>
                <w:sz w:val="20"/>
              </w:rPr>
              <w:t xml:space="preserve">Продолжаем </w:t>
            </w:r>
            <w:r>
              <w:rPr>
                <w:sz w:val="20"/>
              </w:rPr>
              <w:t>формировать</w:t>
            </w:r>
            <w:r>
              <w:rPr>
                <w:spacing w:val="23"/>
                <w:sz w:val="20"/>
              </w:rPr>
              <w:t xml:space="preserve"> </w:t>
            </w:r>
            <w:r>
              <w:rPr>
                <w:sz w:val="20"/>
              </w:rPr>
              <w:t>представления</w:t>
            </w:r>
            <w:r>
              <w:rPr>
                <w:spacing w:val="22"/>
                <w:sz w:val="20"/>
              </w:rPr>
              <w:t xml:space="preserve"> </w:t>
            </w:r>
            <w:r>
              <w:rPr>
                <w:sz w:val="20"/>
              </w:rPr>
              <w:t>об изменениях</w:t>
            </w:r>
            <w:r>
              <w:rPr>
                <w:spacing w:val="80"/>
                <w:sz w:val="20"/>
              </w:rPr>
              <w:t xml:space="preserve"> </w:t>
            </w:r>
            <w:r>
              <w:rPr>
                <w:sz w:val="20"/>
              </w:rPr>
              <w:t>в</w:t>
            </w:r>
            <w:r>
              <w:rPr>
                <w:spacing w:val="80"/>
                <w:sz w:val="20"/>
              </w:rPr>
              <w:t xml:space="preserve"> </w:t>
            </w:r>
            <w:r>
              <w:rPr>
                <w:sz w:val="20"/>
              </w:rPr>
              <w:t>образе</w:t>
            </w:r>
            <w:r>
              <w:rPr>
                <w:spacing w:val="80"/>
                <w:sz w:val="20"/>
              </w:rPr>
              <w:t xml:space="preserve"> </w:t>
            </w:r>
            <w:r>
              <w:rPr>
                <w:sz w:val="20"/>
              </w:rPr>
              <w:t>жизни животных</w:t>
            </w:r>
            <w:r>
              <w:rPr>
                <w:spacing w:val="80"/>
                <w:sz w:val="20"/>
              </w:rPr>
              <w:t xml:space="preserve"> </w:t>
            </w:r>
            <w:r>
              <w:rPr>
                <w:sz w:val="20"/>
              </w:rPr>
              <w:t>и</w:t>
            </w:r>
            <w:r>
              <w:rPr>
                <w:spacing w:val="80"/>
                <w:sz w:val="20"/>
              </w:rPr>
              <w:t xml:space="preserve"> </w:t>
            </w:r>
            <w:r>
              <w:rPr>
                <w:sz w:val="20"/>
              </w:rPr>
              <w:t>птиц</w:t>
            </w:r>
            <w:r>
              <w:rPr>
                <w:spacing w:val="80"/>
                <w:sz w:val="20"/>
              </w:rPr>
              <w:t xml:space="preserve"> </w:t>
            </w:r>
            <w:r>
              <w:rPr>
                <w:sz w:val="20"/>
              </w:rPr>
              <w:t>в</w:t>
            </w:r>
            <w:r>
              <w:rPr>
                <w:spacing w:val="80"/>
                <w:sz w:val="20"/>
              </w:rPr>
              <w:t xml:space="preserve"> </w:t>
            </w:r>
            <w:r>
              <w:rPr>
                <w:sz w:val="20"/>
              </w:rPr>
              <w:t>зимний период</w:t>
            </w:r>
            <w:r>
              <w:rPr>
                <w:spacing w:val="80"/>
                <w:sz w:val="20"/>
              </w:rPr>
              <w:t xml:space="preserve"> </w:t>
            </w:r>
            <w:r>
              <w:rPr>
                <w:sz w:val="20"/>
              </w:rPr>
              <w:t>(питание,</w:t>
            </w:r>
            <w:r>
              <w:rPr>
                <w:spacing w:val="80"/>
                <w:sz w:val="20"/>
              </w:rPr>
              <w:t xml:space="preserve"> </w:t>
            </w:r>
            <w:r>
              <w:rPr>
                <w:sz w:val="20"/>
              </w:rPr>
              <w:t>спячка),</w:t>
            </w:r>
            <w:r>
              <w:rPr>
                <w:spacing w:val="80"/>
                <w:sz w:val="20"/>
              </w:rPr>
              <w:t xml:space="preserve"> </w:t>
            </w:r>
            <w:r>
              <w:rPr>
                <w:sz w:val="20"/>
              </w:rPr>
              <w:t>о зимующих</w:t>
            </w:r>
            <w:r>
              <w:rPr>
                <w:spacing w:val="80"/>
                <w:sz w:val="20"/>
              </w:rPr>
              <w:t xml:space="preserve"> </w:t>
            </w:r>
            <w:r>
              <w:rPr>
                <w:sz w:val="20"/>
              </w:rPr>
              <w:t>птицах</w:t>
            </w:r>
            <w:r>
              <w:rPr>
                <w:spacing w:val="80"/>
                <w:sz w:val="20"/>
              </w:rPr>
              <w:t xml:space="preserve"> </w:t>
            </w:r>
            <w:r>
              <w:rPr>
                <w:sz w:val="20"/>
              </w:rPr>
              <w:t xml:space="preserve">(строение, </w:t>
            </w:r>
            <w:r>
              <w:rPr>
                <w:spacing w:val="-2"/>
                <w:sz w:val="20"/>
              </w:rPr>
              <w:t>внешний</w:t>
            </w:r>
            <w:r>
              <w:rPr>
                <w:sz w:val="20"/>
              </w:rPr>
              <w:tab/>
            </w:r>
            <w:r>
              <w:rPr>
                <w:sz w:val="20"/>
              </w:rPr>
              <w:tab/>
            </w:r>
            <w:r>
              <w:rPr>
                <w:spacing w:val="-4"/>
                <w:sz w:val="20"/>
              </w:rPr>
              <w:t>вид,</w:t>
            </w:r>
            <w:r>
              <w:rPr>
                <w:sz w:val="20"/>
              </w:rPr>
              <w:tab/>
            </w:r>
            <w:r>
              <w:rPr>
                <w:sz w:val="20"/>
              </w:rPr>
              <w:tab/>
            </w:r>
            <w:r>
              <w:rPr>
                <w:sz w:val="20"/>
              </w:rPr>
              <w:tab/>
            </w:r>
            <w:r>
              <w:rPr>
                <w:sz w:val="20"/>
              </w:rPr>
              <w:tab/>
            </w:r>
            <w:r>
              <w:rPr>
                <w:spacing w:val="-40"/>
                <w:sz w:val="20"/>
              </w:rPr>
              <w:t xml:space="preserve"> </w:t>
            </w:r>
            <w:r>
              <w:rPr>
                <w:spacing w:val="-2"/>
                <w:sz w:val="20"/>
              </w:rPr>
              <w:t>особенности питания,</w:t>
            </w:r>
            <w:r>
              <w:rPr>
                <w:sz w:val="20"/>
              </w:rPr>
              <w:tab/>
            </w:r>
            <w:r>
              <w:rPr>
                <w:sz w:val="20"/>
              </w:rPr>
              <w:tab/>
            </w:r>
            <w:r>
              <w:rPr>
                <w:sz w:val="20"/>
              </w:rPr>
              <w:tab/>
            </w:r>
            <w:r>
              <w:rPr>
                <w:spacing w:val="-43"/>
                <w:sz w:val="20"/>
              </w:rPr>
              <w:t xml:space="preserve"> </w:t>
            </w:r>
            <w:r>
              <w:rPr>
                <w:spacing w:val="-2"/>
                <w:sz w:val="20"/>
              </w:rPr>
              <w:t>среда</w:t>
            </w:r>
            <w:r>
              <w:rPr>
                <w:sz w:val="20"/>
              </w:rPr>
              <w:tab/>
            </w:r>
            <w:r>
              <w:rPr>
                <w:sz w:val="20"/>
              </w:rPr>
              <w:tab/>
            </w:r>
            <w:r>
              <w:rPr>
                <w:sz w:val="20"/>
              </w:rPr>
              <w:tab/>
            </w:r>
            <w:r>
              <w:rPr>
                <w:spacing w:val="-2"/>
                <w:sz w:val="20"/>
              </w:rPr>
              <w:t>обитания, жилище,</w:t>
            </w:r>
            <w:r>
              <w:rPr>
                <w:sz w:val="20"/>
              </w:rPr>
              <w:tab/>
            </w:r>
            <w:r>
              <w:rPr>
                <w:sz w:val="20"/>
              </w:rPr>
              <w:tab/>
            </w:r>
            <w:r>
              <w:rPr>
                <w:sz w:val="20"/>
              </w:rPr>
              <w:tab/>
            </w:r>
            <w:r>
              <w:rPr>
                <w:sz w:val="20"/>
              </w:rPr>
              <w:tab/>
            </w:r>
            <w:r>
              <w:rPr>
                <w:sz w:val="20"/>
              </w:rPr>
              <w:tab/>
            </w:r>
            <w:r>
              <w:rPr>
                <w:spacing w:val="-4"/>
                <w:sz w:val="20"/>
              </w:rPr>
              <w:t>образ</w:t>
            </w:r>
            <w:r>
              <w:rPr>
                <w:sz w:val="20"/>
              </w:rPr>
              <w:tab/>
            </w:r>
            <w:r>
              <w:rPr>
                <w:sz w:val="20"/>
              </w:rPr>
              <w:tab/>
            </w:r>
            <w:r>
              <w:rPr>
                <w:sz w:val="20"/>
              </w:rPr>
              <w:tab/>
            </w:r>
            <w:r>
              <w:rPr>
                <w:sz w:val="20"/>
              </w:rPr>
              <w:tab/>
            </w:r>
            <w:r>
              <w:rPr>
                <w:spacing w:val="-2"/>
                <w:sz w:val="20"/>
              </w:rPr>
              <w:t xml:space="preserve">жизни). </w:t>
            </w:r>
            <w:r>
              <w:rPr>
                <w:sz w:val="20"/>
              </w:rPr>
              <w:t>Формируем умение узнавать по иллюстрациям</w:t>
            </w:r>
            <w:r>
              <w:rPr>
                <w:spacing w:val="71"/>
                <w:sz w:val="20"/>
              </w:rPr>
              <w:t xml:space="preserve"> </w:t>
            </w:r>
            <w:r>
              <w:rPr>
                <w:sz w:val="20"/>
              </w:rPr>
              <w:t>рассказывать</w:t>
            </w:r>
            <w:r>
              <w:rPr>
                <w:spacing w:val="71"/>
                <w:sz w:val="20"/>
              </w:rPr>
              <w:t xml:space="preserve"> </w:t>
            </w:r>
            <w:r>
              <w:rPr>
                <w:sz w:val="20"/>
              </w:rPr>
              <w:t xml:space="preserve">о </w:t>
            </w:r>
            <w:r>
              <w:rPr>
                <w:spacing w:val="-2"/>
                <w:sz w:val="20"/>
              </w:rPr>
              <w:t>животных</w:t>
            </w:r>
            <w:r>
              <w:rPr>
                <w:sz w:val="20"/>
              </w:rPr>
              <w:tab/>
            </w:r>
            <w:r>
              <w:rPr>
                <w:sz w:val="20"/>
              </w:rPr>
              <w:tab/>
            </w:r>
            <w:r>
              <w:rPr>
                <w:sz w:val="20"/>
              </w:rPr>
              <w:tab/>
            </w:r>
            <w:r>
              <w:rPr>
                <w:sz w:val="20"/>
              </w:rPr>
              <w:tab/>
            </w:r>
            <w:r>
              <w:rPr>
                <w:sz w:val="20"/>
              </w:rPr>
              <w:tab/>
            </w:r>
            <w:r>
              <w:rPr>
                <w:sz w:val="20"/>
              </w:rPr>
              <w:tab/>
            </w:r>
            <w:r>
              <w:rPr>
                <w:spacing w:val="-30"/>
                <w:sz w:val="20"/>
              </w:rPr>
              <w:t xml:space="preserve"> </w:t>
            </w:r>
            <w:r>
              <w:rPr>
                <w:sz w:val="20"/>
              </w:rPr>
              <w:t>и</w:t>
            </w:r>
            <w:r>
              <w:rPr>
                <w:sz w:val="20"/>
              </w:rPr>
              <w:tab/>
            </w:r>
            <w:r>
              <w:rPr>
                <w:sz w:val="20"/>
              </w:rPr>
              <w:tab/>
            </w:r>
            <w:r>
              <w:rPr>
                <w:sz w:val="20"/>
              </w:rPr>
              <w:tab/>
            </w:r>
            <w:r>
              <w:rPr>
                <w:sz w:val="20"/>
              </w:rPr>
              <w:tab/>
            </w:r>
            <w:r>
              <w:rPr>
                <w:sz w:val="20"/>
              </w:rPr>
              <w:tab/>
            </w:r>
            <w:r>
              <w:rPr>
                <w:spacing w:val="-44"/>
                <w:sz w:val="20"/>
              </w:rPr>
              <w:t xml:space="preserve"> </w:t>
            </w:r>
            <w:r>
              <w:rPr>
                <w:spacing w:val="-2"/>
                <w:sz w:val="20"/>
              </w:rPr>
              <w:t>птицах. Формируем</w:t>
            </w:r>
            <w:r>
              <w:rPr>
                <w:sz w:val="20"/>
              </w:rPr>
              <w:tab/>
            </w:r>
            <w:r>
              <w:rPr>
                <w:sz w:val="20"/>
              </w:rPr>
              <w:tab/>
            </w:r>
            <w:r>
              <w:rPr>
                <w:sz w:val="20"/>
              </w:rPr>
              <w:tab/>
            </w:r>
            <w:r>
              <w:rPr>
                <w:sz w:val="20"/>
              </w:rPr>
              <w:tab/>
            </w:r>
            <w:r>
              <w:rPr>
                <w:sz w:val="20"/>
              </w:rPr>
              <w:tab/>
            </w:r>
            <w:r>
              <w:rPr>
                <w:spacing w:val="-2"/>
                <w:sz w:val="20"/>
              </w:rPr>
              <w:t>первоначальные представления</w:t>
            </w:r>
            <w:r>
              <w:rPr>
                <w:sz w:val="20"/>
              </w:rPr>
              <w:tab/>
            </w:r>
            <w:r>
              <w:rPr>
                <w:sz w:val="20"/>
              </w:rPr>
              <w:tab/>
            </w:r>
            <w:r>
              <w:rPr>
                <w:sz w:val="20"/>
              </w:rPr>
              <w:tab/>
            </w:r>
            <w:r>
              <w:rPr>
                <w:sz w:val="20"/>
              </w:rPr>
              <w:tab/>
            </w:r>
            <w:r>
              <w:rPr>
                <w:spacing w:val="-26"/>
                <w:sz w:val="20"/>
              </w:rPr>
              <w:t xml:space="preserve"> </w:t>
            </w:r>
            <w:r>
              <w:rPr>
                <w:sz w:val="20"/>
              </w:rPr>
              <w:t>об</w:t>
            </w:r>
            <w:r>
              <w:rPr>
                <w:sz w:val="20"/>
              </w:rPr>
              <w:tab/>
            </w:r>
            <w:r>
              <w:rPr>
                <w:sz w:val="20"/>
              </w:rPr>
              <w:tab/>
            </w:r>
            <w:r>
              <w:rPr>
                <w:sz w:val="20"/>
              </w:rPr>
              <w:tab/>
            </w:r>
            <w:r>
              <w:rPr>
                <w:sz w:val="20"/>
              </w:rPr>
              <w:tab/>
            </w:r>
            <w:r>
              <w:rPr>
                <w:spacing w:val="-2"/>
                <w:sz w:val="20"/>
              </w:rPr>
              <w:t xml:space="preserve">охране </w:t>
            </w:r>
            <w:r>
              <w:rPr>
                <w:sz w:val="20"/>
              </w:rPr>
              <w:t>животных</w:t>
            </w:r>
            <w:r>
              <w:rPr>
                <w:spacing w:val="40"/>
                <w:sz w:val="20"/>
              </w:rPr>
              <w:t xml:space="preserve"> </w:t>
            </w:r>
            <w:r>
              <w:rPr>
                <w:sz w:val="20"/>
              </w:rPr>
              <w:t>и</w:t>
            </w:r>
            <w:r>
              <w:rPr>
                <w:spacing w:val="40"/>
                <w:sz w:val="20"/>
              </w:rPr>
              <w:t xml:space="preserve"> </w:t>
            </w:r>
            <w:r>
              <w:rPr>
                <w:sz w:val="20"/>
              </w:rPr>
              <w:t>птиц,</w:t>
            </w:r>
            <w:r>
              <w:rPr>
                <w:spacing w:val="40"/>
                <w:sz w:val="20"/>
              </w:rPr>
              <w:t xml:space="preserve"> </w:t>
            </w:r>
            <w:r>
              <w:rPr>
                <w:sz w:val="20"/>
              </w:rPr>
              <w:t>о</w:t>
            </w:r>
            <w:r>
              <w:rPr>
                <w:spacing w:val="40"/>
                <w:sz w:val="20"/>
              </w:rPr>
              <w:t xml:space="preserve"> </w:t>
            </w:r>
            <w:r>
              <w:rPr>
                <w:sz w:val="20"/>
              </w:rPr>
              <w:t>значении деятельности человека в</w:t>
            </w:r>
            <w:r>
              <w:rPr>
                <w:spacing w:val="16"/>
                <w:sz w:val="20"/>
              </w:rPr>
              <w:t xml:space="preserve"> </w:t>
            </w:r>
            <w:r>
              <w:rPr>
                <w:sz w:val="20"/>
              </w:rPr>
              <w:t xml:space="preserve">жизни </w:t>
            </w:r>
            <w:r>
              <w:rPr>
                <w:spacing w:val="-2"/>
                <w:sz w:val="20"/>
              </w:rPr>
              <w:t>животных</w:t>
            </w:r>
            <w:r>
              <w:rPr>
                <w:sz w:val="20"/>
              </w:rPr>
              <w:tab/>
            </w:r>
            <w:r>
              <w:rPr>
                <w:sz w:val="20"/>
              </w:rPr>
              <w:tab/>
            </w:r>
            <w:r>
              <w:rPr>
                <w:sz w:val="20"/>
              </w:rPr>
              <w:tab/>
            </w:r>
            <w:r>
              <w:rPr>
                <w:spacing w:val="-10"/>
                <w:sz w:val="20"/>
              </w:rPr>
              <w:t>и</w:t>
            </w:r>
            <w:r>
              <w:rPr>
                <w:sz w:val="20"/>
              </w:rPr>
              <w:tab/>
            </w:r>
            <w:r>
              <w:rPr>
                <w:sz w:val="20"/>
              </w:rPr>
              <w:tab/>
            </w:r>
            <w:r>
              <w:rPr>
                <w:sz w:val="20"/>
              </w:rPr>
              <w:tab/>
            </w:r>
            <w:r>
              <w:rPr>
                <w:spacing w:val="-4"/>
                <w:sz w:val="20"/>
              </w:rPr>
              <w:t>птиц</w:t>
            </w:r>
            <w:r>
              <w:rPr>
                <w:sz w:val="20"/>
              </w:rPr>
              <w:tab/>
            </w:r>
            <w:r>
              <w:rPr>
                <w:sz w:val="20"/>
              </w:rPr>
              <w:tab/>
            </w:r>
            <w:r>
              <w:rPr>
                <w:sz w:val="20"/>
              </w:rPr>
              <w:tab/>
            </w:r>
            <w:r>
              <w:rPr>
                <w:sz w:val="20"/>
              </w:rPr>
              <w:tab/>
            </w:r>
            <w:r>
              <w:rPr>
                <w:spacing w:val="-38"/>
                <w:sz w:val="20"/>
              </w:rPr>
              <w:t xml:space="preserve"> </w:t>
            </w:r>
            <w:r>
              <w:rPr>
                <w:spacing w:val="-2"/>
                <w:sz w:val="20"/>
              </w:rPr>
              <w:t>зимой. Знакомим</w:t>
            </w:r>
            <w:r>
              <w:rPr>
                <w:sz w:val="20"/>
              </w:rPr>
              <w:tab/>
            </w:r>
            <w:r>
              <w:rPr>
                <w:sz w:val="20"/>
              </w:rPr>
              <w:tab/>
            </w:r>
            <w:r>
              <w:rPr>
                <w:spacing w:val="-10"/>
                <w:sz w:val="20"/>
              </w:rPr>
              <w:t>с</w:t>
            </w:r>
            <w:r>
              <w:rPr>
                <w:sz w:val="20"/>
              </w:rPr>
              <w:tab/>
            </w:r>
            <w:r>
              <w:rPr>
                <w:sz w:val="20"/>
              </w:rPr>
              <w:tab/>
            </w:r>
            <w:r>
              <w:rPr>
                <w:sz w:val="20"/>
              </w:rPr>
              <w:tab/>
            </w:r>
            <w:r>
              <w:rPr>
                <w:spacing w:val="-2"/>
                <w:sz w:val="20"/>
              </w:rPr>
              <w:t>животными</w:t>
            </w:r>
            <w:r>
              <w:rPr>
                <w:sz w:val="20"/>
              </w:rPr>
              <w:tab/>
            </w:r>
            <w:r>
              <w:rPr>
                <w:spacing w:val="-10"/>
                <w:sz w:val="20"/>
              </w:rPr>
              <w:t>и</w:t>
            </w:r>
            <w:r>
              <w:rPr>
                <w:spacing w:val="-2"/>
                <w:sz w:val="20"/>
              </w:rPr>
              <w:t xml:space="preserve"> зимующими</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птицами, </w:t>
            </w:r>
            <w:r>
              <w:rPr>
                <w:sz w:val="20"/>
              </w:rPr>
              <w:t xml:space="preserve">занесёнными в Красную книгу. </w:t>
            </w:r>
            <w:r>
              <w:rPr>
                <w:spacing w:val="-2"/>
                <w:sz w:val="20"/>
              </w:rPr>
              <w:t>Воспитываем</w:t>
            </w:r>
            <w:r>
              <w:rPr>
                <w:sz w:val="20"/>
              </w:rPr>
              <w:tab/>
            </w:r>
            <w:r>
              <w:rPr>
                <w:sz w:val="20"/>
              </w:rPr>
              <w:tab/>
            </w:r>
            <w:r>
              <w:rPr>
                <w:sz w:val="20"/>
              </w:rPr>
              <w:tab/>
            </w:r>
            <w:r>
              <w:rPr>
                <w:sz w:val="20"/>
              </w:rPr>
              <w:tab/>
            </w:r>
            <w:r>
              <w:rPr>
                <w:sz w:val="20"/>
              </w:rPr>
              <w:tab/>
            </w:r>
            <w:r>
              <w:rPr>
                <w:sz w:val="20"/>
              </w:rPr>
              <w:tab/>
            </w:r>
            <w:r>
              <w:rPr>
                <w:spacing w:val="-2"/>
                <w:sz w:val="20"/>
              </w:rPr>
              <w:t>любовь</w:t>
            </w:r>
            <w:r>
              <w:rPr>
                <w:sz w:val="20"/>
              </w:rPr>
              <w:tab/>
            </w:r>
            <w:r>
              <w:rPr>
                <w:spacing w:val="-47"/>
                <w:sz w:val="20"/>
              </w:rPr>
              <w:t xml:space="preserve"> </w:t>
            </w:r>
            <w:r>
              <w:rPr>
                <w:spacing w:val="-8"/>
                <w:sz w:val="20"/>
              </w:rPr>
              <w:t xml:space="preserve">и </w:t>
            </w:r>
            <w:r>
              <w:rPr>
                <w:sz w:val="20"/>
              </w:rPr>
              <w:t>бережное отношение к природе родного края.</w:t>
            </w:r>
          </w:p>
        </w:tc>
        <w:tc>
          <w:tcPr>
            <w:tcW w:w="2374" w:type="dxa"/>
          </w:tcPr>
          <w:p w14:paraId="6B348429" w14:textId="77777777" w:rsidR="00ED12CF" w:rsidRDefault="00643BAF">
            <w:pPr>
              <w:pStyle w:val="TableParagraph"/>
              <w:tabs>
                <w:tab w:val="left" w:pos="748"/>
                <w:tab w:val="left" w:pos="1688"/>
              </w:tabs>
              <w:spacing w:line="264" w:lineRule="auto"/>
              <w:ind w:left="108" w:right="99"/>
              <w:jc w:val="both"/>
              <w:rPr>
                <w:sz w:val="20"/>
              </w:rPr>
            </w:pPr>
            <w:r>
              <w:rPr>
                <w:sz w:val="20"/>
              </w:rPr>
              <w:t>жизни диких животных</w:t>
            </w:r>
            <w:r>
              <w:rPr>
                <w:spacing w:val="40"/>
                <w:sz w:val="20"/>
              </w:rPr>
              <w:t xml:space="preserve"> </w:t>
            </w:r>
            <w:r>
              <w:rPr>
                <w:spacing w:val="-10"/>
                <w:sz w:val="20"/>
              </w:rPr>
              <w:t>и</w:t>
            </w:r>
            <w:r>
              <w:rPr>
                <w:sz w:val="20"/>
              </w:rPr>
              <w:tab/>
            </w:r>
            <w:r>
              <w:rPr>
                <w:spacing w:val="-4"/>
                <w:sz w:val="20"/>
              </w:rPr>
              <w:t>птиц</w:t>
            </w:r>
            <w:r>
              <w:rPr>
                <w:sz w:val="20"/>
              </w:rPr>
              <w:tab/>
            </w:r>
            <w:r>
              <w:rPr>
                <w:spacing w:val="-2"/>
                <w:sz w:val="20"/>
              </w:rPr>
              <w:t xml:space="preserve">зимой; </w:t>
            </w:r>
            <w:r>
              <w:rPr>
                <w:sz w:val="20"/>
              </w:rPr>
              <w:t>представления детей о диких животных: где живут,</w:t>
            </w:r>
            <w:r>
              <w:rPr>
                <w:spacing w:val="70"/>
                <w:w w:val="150"/>
                <w:sz w:val="20"/>
              </w:rPr>
              <w:t xml:space="preserve">   </w:t>
            </w:r>
            <w:r>
              <w:rPr>
                <w:sz w:val="20"/>
              </w:rPr>
              <w:t>о</w:t>
            </w:r>
            <w:r>
              <w:rPr>
                <w:spacing w:val="71"/>
                <w:w w:val="150"/>
                <w:sz w:val="20"/>
              </w:rPr>
              <w:t xml:space="preserve">   </w:t>
            </w:r>
            <w:r>
              <w:rPr>
                <w:spacing w:val="-2"/>
                <w:sz w:val="20"/>
              </w:rPr>
              <w:t>птицах</w:t>
            </w:r>
          </w:p>
          <w:p w14:paraId="58BEFFFF" w14:textId="77777777" w:rsidR="00ED12CF" w:rsidRDefault="00643BAF">
            <w:pPr>
              <w:pStyle w:val="TableParagraph"/>
              <w:tabs>
                <w:tab w:val="left" w:pos="1738"/>
              </w:tabs>
              <w:ind w:left="108"/>
              <w:jc w:val="both"/>
              <w:rPr>
                <w:sz w:val="20"/>
              </w:rPr>
            </w:pPr>
            <w:r>
              <w:rPr>
                <w:spacing w:val="-2"/>
                <w:sz w:val="20"/>
              </w:rPr>
              <w:t>(название,</w:t>
            </w:r>
            <w:r>
              <w:rPr>
                <w:sz w:val="20"/>
              </w:rPr>
              <w:tab/>
            </w:r>
            <w:r>
              <w:rPr>
                <w:spacing w:val="-2"/>
                <w:sz w:val="20"/>
              </w:rPr>
              <w:t>окрас,</w:t>
            </w:r>
          </w:p>
          <w:p w14:paraId="326FB114" w14:textId="77777777" w:rsidR="00ED12CF" w:rsidRDefault="00643BAF">
            <w:pPr>
              <w:pStyle w:val="TableParagraph"/>
              <w:tabs>
                <w:tab w:val="left" w:pos="1676"/>
                <w:tab w:val="left" w:pos="2164"/>
              </w:tabs>
              <w:spacing w:before="15" w:line="264" w:lineRule="auto"/>
              <w:ind w:left="108" w:right="97"/>
              <w:rPr>
                <w:sz w:val="20"/>
              </w:rPr>
            </w:pPr>
            <w:r>
              <w:rPr>
                <w:spacing w:val="-2"/>
                <w:sz w:val="20"/>
              </w:rPr>
              <w:t>строение,</w:t>
            </w:r>
            <w:r>
              <w:rPr>
                <w:sz w:val="20"/>
              </w:rPr>
              <w:tab/>
            </w:r>
            <w:r>
              <w:rPr>
                <w:spacing w:val="-2"/>
                <w:sz w:val="20"/>
              </w:rPr>
              <w:t>способ передвижения: перелетные</w:t>
            </w:r>
            <w:r>
              <w:rPr>
                <w:sz w:val="20"/>
              </w:rPr>
              <w:tab/>
            </w:r>
            <w:r>
              <w:rPr>
                <w:sz w:val="20"/>
              </w:rPr>
              <w:tab/>
            </w:r>
            <w:r>
              <w:rPr>
                <w:spacing w:val="-10"/>
                <w:sz w:val="20"/>
              </w:rPr>
              <w:t>–</w:t>
            </w:r>
            <w:r>
              <w:rPr>
                <w:spacing w:val="-2"/>
                <w:sz w:val="20"/>
              </w:rPr>
              <w:t xml:space="preserve"> неперелетные),</w:t>
            </w:r>
          </w:p>
          <w:p w14:paraId="01E92522" w14:textId="77777777" w:rsidR="00ED12CF" w:rsidRDefault="00643BAF">
            <w:pPr>
              <w:pStyle w:val="TableParagraph"/>
              <w:tabs>
                <w:tab w:val="left" w:pos="1273"/>
                <w:tab w:val="left" w:pos="1544"/>
                <w:tab w:val="left" w:pos="1981"/>
              </w:tabs>
              <w:spacing w:before="1" w:line="264" w:lineRule="auto"/>
              <w:ind w:left="108" w:right="97"/>
              <w:jc w:val="both"/>
              <w:rPr>
                <w:sz w:val="20"/>
              </w:rPr>
            </w:pPr>
            <w:r>
              <w:rPr>
                <w:sz w:val="20"/>
              </w:rPr>
              <w:t xml:space="preserve">насекомых (название, </w:t>
            </w:r>
            <w:r>
              <w:rPr>
                <w:spacing w:val="-2"/>
                <w:sz w:val="20"/>
              </w:rPr>
              <w:t>окрас,</w:t>
            </w:r>
            <w:r>
              <w:rPr>
                <w:sz w:val="20"/>
              </w:rPr>
              <w:tab/>
            </w:r>
            <w:r>
              <w:rPr>
                <w:sz w:val="20"/>
              </w:rPr>
              <w:tab/>
            </w:r>
            <w:r>
              <w:rPr>
                <w:spacing w:val="-2"/>
                <w:sz w:val="20"/>
              </w:rPr>
              <w:t>способы передвижения)</w:t>
            </w:r>
            <w:r>
              <w:rPr>
                <w:sz w:val="20"/>
              </w:rPr>
              <w:tab/>
            </w:r>
            <w:r>
              <w:rPr>
                <w:sz w:val="20"/>
              </w:rPr>
              <w:tab/>
            </w:r>
            <w:r>
              <w:rPr>
                <w:spacing w:val="-4"/>
                <w:sz w:val="20"/>
              </w:rPr>
              <w:t xml:space="preserve">как </w:t>
            </w:r>
            <w:r>
              <w:rPr>
                <w:sz w:val="20"/>
              </w:rPr>
              <w:t xml:space="preserve">добывают пищу и готовятся к зимней </w:t>
            </w:r>
            <w:r>
              <w:rPr>
                <w:spacing w:val="-2"/>
                <w:sz w:val="20"/>
              </w:rPr>
              <w:t>спячке.</w:t>
            </w:r>
            <w:r>
              <w:rPr>
                <w:sz w:val="20"/>
              </w:rPr>
              <w:tab/>
            </w:r>
            <w:r>
              <w:rPr>
                <w:spacing w:val="-2"/>
                <w:sz w:val="20"/>
              </w:rPr>
              <w:t xml:space="preserve">Закрепляем </w:t>
            </w:r>
            <w:r>
              <w:rPr>
                <w:sz w:val="20"/>
              </w:rPr>
              <w:t>представление</w:t>
            </w:r>
            <w:r>
              <w:rPr>
                <w:spacing w:val="-9"/>
                <w:sz w:val="20"/>
              </w:rPr>
              <w:t xml:space="preserve"> </w:t>
            </w:r>
            <w:r>
              <w:rPr>
                <w:sz w:val="20"/>
              </w:rPr>
              <w:t>о</w:t>
            </w:r>
            <w:r>
              <w:rPr>
                <w:spacing w:val="-9"/>
                <w:sz w:val="20"/>
              </w:rPr>
              <w:t xml:space="preserve"> </w:t>
            </w:r>
            <w:r>
              <w:rPr>
                <w:sz w:val="20"/>
              </w:rPr>
              <w:t>том,</w:t>
            </w:r>
            <w:r>
              <w:rPr>
                <w:spacing w:val="-9"/>
                <w:sz w:val="20"/>
              </w:rPr>
              <w:t xml:space="preserve"> </w:t>
            </w:r>
            <w:r>
              <w:rPr>
                <w:sz w:val="20"/>
              </w:rPr>
              <w:t>как животные готовятся к зиме: ежи, медведи впадают в спячку, зайцы линяют. Воспитываем любовь и бережное отношение к природе родного края.</w:t>
            </w:r>
          </w:p>
          <w:p w14:paraId="68424D29" w14:textId="77777777" w:rsidR="00ED12CF" w:rsidRDefault="00643BAF">
            <w:pPr>
              <w:pStyle w:val="TableParagraph"/>
              <w:spacing w:before="2" w:line="264" w:lineRule="auto"/>
              <w:ind w:left="108"/>
              <w:rPr>
                <w:sz w:val="20"/>
              </w:rPr>
            </w:pPr>
            <w:r>
              <w:rPr>
                <w:spacing w:val="-2"/>
                <w:sz w:val="20"/>
              </w:rPr>
              <w:t>Формировать первоначальные</w:t>
            </w:r>
          </w:p>
          <w:p w14:paraId="5297067F" w14:textId="77777777" w:rsidR="00ED12CF" w:rsidRDefault="00643BAF">
            <w:pPr>
              <w:pStyle w:val="TableParagraph"/>
              <w:spacing w:line="264" w:lineRule="auto"/>
              <w:ind w:left="108" w:right="98"/>
              <w:jc w:val="both"/>
              <w:rPr>
                <w:sz w:val="20"/>
              </w:rPr>
            </w:pPr>
            <w:r>
              <w:rPr>
                <w:sz w:val="20"/>
              </w:rPr>
              <w:t>представления</w:t>
            </w:r>
            <w:r>
              <w:rPr>
                <w:spacing w:val="-11"/>
                <w:sz w:val="20"/>
              </w:rPr>
              <w:t xml:space="preserve"> </w:t>
            </w:r>
            <w:r>
              <w:rPr>
                <w:sz w:val="20"/>
              </w:rPr>
              <w:t>об</w:t>
            </w:r>
            <w:r>
              <w:rPr>
                <w:spacing w:val="-11"/>
                <w:sz w:val="20"/>
              </w:rPr>
              <w:t xml:space="preserve"> </w:t>
            </w:r>
            <w:r>
              <w:rPr>
                <w:sz w:val="20"/>
              </w:rPr>
              <w:t>охране животных и птиц, о значении деятельности человека в жизни животных и птиц зимой. Продолжаем знакомить</w:t>
            </w:r>
            <w:r>
              <w:rPr>
                <w:spacing w:val="40"/>
                <w:sz w:val="20"/>
              </w:rPr>
              <w:t xml:space="preserve"> </w:t>
            </w:r>
            <w:r>
              <w:rPr>
                <w:sz w:val="20"/>
              </w:rPr>
              <w:t>с животными и зимующими птицами, занесёнными</w:t>
            </w:r>
            <w:r>
              <w:rPr>
                <w:spacing w:val="27"/>
                <w:sz w:val="20"/>
              </w:rPr>
              <w:t xml:space="preserve"> </w:t>
            </w:r>
            <w:r>
              <w:rPr>
                <w:sz w:val="20"/>
              </w:rPr>
              <w:t>в</w:t>
            </w:r>
            <w:r>
              <w:rPr>
                <w:spacing w:val="30"/>
                <w:sz w:val="20"/>
              </w:rPr>
              <w:t xml:space="preserve"> </w:t>
            </w:r>
            <w:r>
              <w:rPr>
                <w:spacing w:val="-2"/>
                <w:sz w:val="20"/>
              </w:rPr>
              <w:t>Красную</w:t>
            </w:r>
          </w:p>
          <w:p w14:paraId="06E11680" w14:textId="77777777" w:rsidR="00ED12CF" w:rsidRDefault="00643BAF">
            <w:pPr>
              <w:pStyle w:val="TableParagraph"/>
              <w:ind w:left="108"/>
              <w:rPr>
                <w:sz w:val="20"/>
              </w:rPr>
            </w:pPr>
            <w:r>
              <w:rPr>
                <w:spacing w:val="-2"/>
                <w:sz w:val="20"/>
              </w:rPr>
              <w:t>книгу</w:t>
            </w:r>
          </w:p>
        </w:tc>
      </w:tr>
      <w:tr w:rsidR="00ED12CF" w14:paraId="1641CD77" w14:textId="77777777">
        <w:trPr>
          <w:trHeight w:val="1012"/>
        </w:trPr>
        <w:tc>
          <w:tcPr>
            <w:tcW w:w="807" w:type="dxa"/>
            <w:vMerge/>
            <w:tcBorders>
              <w:top w:val="nil"/>
            </w:tcBorders>
          </w:tcPr>
          <w:p w14:paraId="2CC9A6A7" w14:textId="77777777" w:rsidR="00ED12CF" w:rsidRDefault="00ED12CF">
            <w:pPr>
              <w:rPr>
                <w:sz w:val="2"/>
                <w:szCs w:val="2"/>
              </w:rPr>
            </w:pPr>
          </w:p>
        </w:tc>
        <w:tc>
          <w:tcPr>
            <w:tcW w:w="871" w:type="dxa"/>
          </w:tcPr>
          <w:p w14:paraId="4F0B1D1F" w14:textId="77777777" w:rsidR="00ED12CF" w:rsidRDefault="00643BAF">
            <w:pPr>
              <w:pStyle w:val="TableParagraph"/>
              <w:ind w:left="8" w:right="3"/>
              <w:jc w:val="center"/>
              <w:rPr>
                <w:b/>
                <w:sz w:val="20"/>
              </w:rPr>
            </w:pPr>
            <w:r>
              <w:rPr>
                <w:b/>
                <w:spacing w:val="-10"/>
                <w:sz w:val="20"/>
              </w:rPr>
              <w:t>3</w:t>
            </w:r>
          </w:p>
        </w:tc>
        <w:tc>
          <w:tcPr>
            <w:tcW w:w="1766" w:type="dxa"/>
          </w:tcPr>
          <w:p w14:paraId="786920E6" w14:textId="77777777" w:rsidR="00ED12CF" w:rsidRDefault="00643BAF">
            <w:pPr>
              <w:pStyle w:val="TableParagraph"/>
              <w:spacing w:line="264" w:lineRule="auto"/>
              <w:ind w:left="296" w:right="286"/>
              <w:jc w:val="center"/>
              <w:rPr>
                <w:sz w:val="20"/>
              </w:rPr>
            </w:pPr>
            <w:r>
              <w:rPr>
                <w:sz w:val="20"/>
                <w:u w:val="single"/>
              </w:rPr>
              <w:t>12</w:t>
            </w:r>
            <w:r>
              <w:rPr>
                <w:spacing w:val="-13"/>
                <w:sz w:val="20"/>
                <w:u w:val="single"/>
              </w:rPr>
              <w:t xml:space="preserve"> </w:t>
            </w:r>
            <w:r>
              <w:rPr>
                <w:sz w:val="20"/>
                <w:u w:val="single"/>
              </w:rPr>
              <w:t>декабря</w:t>
            </w:r>
            <w:r>
              <w:rPr>
                <w:sz w:val="20"/>
              </w:rPr>
              <w:t xml:space="preserve"> </w:t>
            </w:r>
            <w:r>
              <w:rPr>
                <w:spacing w:val="-4"/>
                <w:sz w:val="20"/>
              </w:rPr>
              <w:t>День</w:t>
            </w:r>
          </w:p>
          <w:p w14:paraId="7420144F" w14:textId="77777777" w:rsidR="00ED12CF" w:rsidRDefault="00643BAF">
            <w:pPr>
              <w:pStyle w:val="TableParagraph"/>
              <w:spacing w:line="228" w:lineRule="exact"/>
              <w:ind w:left="57" w:right="52"/>
              <w:jc w:val="center"/>
              <w:rPr>
                <w:sz w:val="20"/>
              </w:rPr>
            </w:pPr>
            <w:r>
              <w:rPr>
                <w:spacing w:val="-2"/>
                <w:sz w:val="20"/>
              </w:rPr>
              <w:t>Конституции</w:t>
            </w:r>
            <w:r>
              <w:rPr>
                <w:spacing w:val="7"/>
                <w:sz w:val="20"/>
              </w:rPr>
              <w:t xml:space="preserve"> </w:t>
            </w:r>
            <w:r>
              <w:rPr>
                <w:spacing w:val="-5"/>
                <w:sz w:val="20"/>
              </w:rPr>
              <w:t>РФ</w:t>
            </w:r>
          </w:p>
        </w:tc>
        <w:tc>
          <w:tcPr>
            <w:tcW w:w="1599" w:type="dxa"/>
            <w:shd w:val="clear" w:color="auto" w:fill="E4E4E4"/>
          </w:tcPr>
          <w:p w14:paraId="0DB8052D" w14:textId="77777777" w:rsidR="00ED12CF" w:rsidRDefault="00643BAF">
            <w:pPr>
              <w:pStyle w:val="TableParagraph"/>
              <w:ind w:left="264"/>
              <w:rPr>
                <w:b/>
                <w:sz w:val="20"/>
              </w:rPr>
            </w:pPr>
            <w:r>
              <w:rPr>
                <w:b/>
                <w:sz w:val="20"/>
              </w:rPr>
              <w:t>Моя</w:t>
            </w:r>
            <w:r>
              <w:rPr>
                <w:b/>
                <w:spacing w:val="-2"/>
                <w:sz w:val="20"/>
              </w:rPr>
              <w:t xml:space="preserve"> Россия</w:t>
            </w:r>
          </w:p>
        </w:tc>
        <w:tc>
          <w:tcPr>
            <w:tcW w:w="2040" w:type="dxa"/>
          </w:tcPr>
          <w:p w14:paraId="67AB472B" w14:textId="77777777" w:rsidR="00ED12CF" w:rsidRDefault="00643BAF">
            <w:pPr>
              <w:pStyle w:val="TableParagraph"/>
              <w:tabs>
                <w:tab w:val="left" w:pos="1276"/>
                <w:tab w:val="left" w:pos="1844"/>
              </w:tabs>
              <w:spacing w:line="264" w:lineRule="auto"/>
              <w:ind w:left="110" w:right="94"/>
              <w:jc w:val="both"/>
              <w:rPr>
                <w:sz w:val="20"/>
              </w:rPr>
            </w:pPr>
            <w:r>
              <w:rPr>
                <w:spacing w:val="-4"/>
                <w:sz w:val="20"/>
              </w:rPr>
              <w:t>Малая</w:t>
            </w:r>
            <w:r>
              <w:rPr>
                <w:sz w:val="20"/>
              </w:rPr>
              <w:tab/>
            </w:r>
            <w:r>
              <w:rPr>
                <w:spacing w:val="-2"/>
                <w:sz w:val="20"/>
              </w:rPr>
              <w:t>родина. Знакомим</w:t>
            </w:r>
            <w:r>
              <w:rPr>
                <w:sz w:val="20"/>
              </w:rPr>
              <w:tab/>
            </w:r>
            <w:r>
              <w:rPr>
                <w:sz w:val="20"/>
              </w:rPr>
              <w:tab/>
            </w:r>
            <w:r>
              <w:rPr>
                <w:spacing w:val="-10"/>
                <w:sz w:val="20"/>
              </w:rPr>
              <w:t>с</w:t>
            </w:r>
            <w:r>
              <w:rPr>
                <w:spacing w:val="-2"/>
                <w:sz w:val="20"/>
              </w:rPr>
              <w:t xml:space="preserve"> государственной</w:t>
            </w:r>
          </w:p>
          <w:p w14:paraId="30D622D3" w14:textId="77777777" w:rsidR="00ED12CF" w:rsidRDefault="00643BAF">
            <w:pPr>
              <w:pStyle w:val="TableParagraph"/>
              <w:spacing w:line="229" w:lineRule="exact"/>
              <w:ind w:left="110"/>
              <w:jc w:val="both"/>
              <w:rPr>
                <w:sz w:val="20"/>
              </w:rPr>
            </w:pPr>
            <w:r>
              <w:rPr>
                <w:sz w:val="20"/>
              </w:rPr>
              <w:t>символикой</w:t>
            </w:r>
            <w:r>
              <w:rPr>
                <w:spacing w:val="77"/>
                <w:w w:val="150"/>
                <w:sz w:val="20"/>
              </w:rPr>
              <w:t xml:space="preserve">   </w:t>
            </w:r>
            <w:r>
              <w:rPr>
                <w:spacing w:val="-5"/>
                <w:sz w:val="20"/>
              </w:rPr>
              <w:t>РФ:</w:t>
            </w:r>
          </w:p>
        </w:tc>
        <w:tc>
          <w:tcPr>
            <w:tcW w:w="2127" w:type="dxa"/>
          </w:tcPr>
          <w:p w14:paraId="2202C934" w14:textId="77777777" w:rsidR="00ED12CF" w:rsidRDefault="00643BAF">
            <w:pPr>
              <w:pStyle w:val="TableParagraph"/>
              <w:spacing w:line="264" w:lineRule="auto"/>
              <w:ind w:left="110"/>
              <w:rPr>
                <w:sz w:val="20"/>
              </w:rPr>
            </w:pPr>
            <w:r>
              <w:rPr>
                <w:spacing w:val="-2"/>
                <w:sz w:val="20"/>
              </w:rPr>
              <w:t>Воспитываем уважительное</w:t>
            </w:r>
          </w:p>
          <w:p w14:paraId="5FED8D7B" w14:textId="77777777" w:rsidR="00ED12CF" w:rsidRDefault="00643BAF">
            <w:pPr>
              <w:pStyle w:val="TableParagraph"/>
              <w:spacing w:line="228" w:lineRule="exact"/>
              <w:ind w:left="110"/>
              <w:rPr>
                <w:sz w:val="20"/>
              </w:rPr>
            </w:pPr>
            <w:r>
              <w:rPr>
                <w:sz w:val="20"/>
              </w:rPr>
              <w:t>отношение</w:t>
            </w:r>
            <w:r>
              <w:rPr>
                <w:spacing w:val="-8"/>
                <w:sz w:val="20"/>
              </w:rPr>
              <w:t xml:space="preserve"> </w:t>
            </w:r>
            <w:r>
              <w:rPr>
                <w:sz w:val="20"/>
              </w:rPr>
              <w:t>к</w:t>
            </w:r>
            <w:r>
              <w:rPr>
                <w:spacing w:val="-8"/>
                <w:sz w:val="20"/>
              </w:rPr>
              <w:t xml:space="preserve"> </w:t>
            </w:r>
            <w:r>
              <w:rPr>
                <w:spacing w:val="-2"/>
                <w:sz w:val="20"/>
              </w:rPr>
              <w:t>России.</w:t>
            </w:r>
          </w:p>
          <w:p w14:paraId="37598D5D" w14:textId="77777777" w:rsidR="00ED12CF" w:rsidRDefault="00643BAF">
            <w:pPr>
              <w:pStyle w:val="TableParagraph"/>
              <w:spacing w:before="20"/>
              <w:ind w:left="110"/>
              <w:rPr>
                <w:sz w:val="20"/>
              </w:rPr>
            </w:pPr>
            <w:r>
              <w:rPr>
                <w:spacing w:val="-2"/>
                <w:sz w:val="20"/>
              </w:rPr>
              <w:t>Продолжаем</w:t>
            </w:r>
          </w:p>
        </w:tc>
        <w:tc>
          <w:tcPr>
            <w:tcW w:w="2979" w:type="dxa"/>
          </w:tcPr>
          <w:p w14:paraId="0190EEEC" w14:textId="77777777" w:rsidR="00ED12CF" w:rsidRDefault="00643BAF">
            <w:pPr>
              <w:pStyle w:val="TableParagraph"/>
              <w:tabs>
                <w:tab w:val="left" w:pos="1343"/>
              </w:tabs>
              <w:spacing w:line="264" w:lineRule="auto"/>
              <w:ind w:left="110" w:right="98"/>
              <w:jc w:val="both"/>
              <w:rPr>
                <w:sz w:val="20"/>
              </w:rPr>
            </w:pPr>
            <w:r>
              <w:rPr>
                <w:sz w:val="20"/>
              </w:rPr>
              <w:t xml:space="preserve">Воспитываем уважительное отношение к России, к людям </w:t>
            </w:r>
            <w:r>
              <w:rPr>
                <w:spacing w:val="-2"/>
                <w:sz w:val="20"/>
              </w:rPr>
              <w:t>разных</w:t>
            </w:r>
            <w:r>
              <w:rPr>
                <w:sz w:val="20"/>
              </w:rPr>
              <w:tab/>
            </w:r>
            <w:r>
              <w:rPr>
                <w:spacing w:val="-2"/>
                <w:sz w:val="20"/>
              </w:rPr>
              <w:t>национальностей.</w:t>
            </w:r>
          </w:p>
          <w:p w14:paraId="302A87D0" w14:textId="77777777" w:rsidR="00ED12CF" w:rsidRDefault="00643BAF">
            <w:pPr>
              <w:pStyle w:val="TableParagraph"/>
              <w:spacing w:line="229" w:lineRule="exact"/>
              <w:ind w:left="110"/>
              <w:jc w:val="both"/>
              <w:rPr>
                <w:sz w:val="20"/>
              </w:rPr>
            </w:pPr>
            <w:r>
              <w:rPr>
                <w:sz w:val="20"/>
              </w:rPr>
              <w:t>Знакомим</w:t>
            </w:r>
            <w:r>
              <w:rPr>
                <w:spacing w:val="62"/>
                <w:sz w:val="20"/>
              </w:rPr>
              <w:t xml:space="preserve">   </w:t>
            </w:r>
            <w:r>
              <w:rPr>
                <w:sz w:val="20"/>
              </w:rPr>
              <w:t>с</w:t>
            </w:r>
            <w:r>
              <w:rPr>
                <w:spacing w:val="62"/>
                <w:sz w:val="20"/>
              </w:rPr>
              <w:t xml:space="preserve">   </w:t>
            </w:r>
            <w:r>
              <w:rPr>
                <w:spacing w:val="-2"/>
                <w:sz w:val="20"/>
              </w:rPr>
              <w:t>содержанием</w:t>
            </w:r>
          </w:p>
        </w:tc>
        <w:tc>
          <w:tcPr>
            <w:tcW w:w="2374" w:type="dxa"/>
          </w:tcPr>
          <w:p w14:paraId="6AA8F341" w14:textId="77777777" w:rsidR="00ED12CF" w:rsidRDefault="00643BAF">
            <w:pPr>
              <w:pStyle w:val="TableParagraph"/>
              <w:tabs>
                <w:tab w:val="left" w:pos="2156"/>
              </w:tabs>
              <w:spacing w:line="264" w:lineRule="auto"/>
              <w:ind w:left="108" w:right="99"/>
              <w:rPr>
                <w:sz w:val="20"/>
              </w:rPr>
            </w:pPr>
            <w:r>
              <w:rPr>
                <w:spacing w:val="-2"/>
                <w:sz w:val="20"/>
              </w:rPr>
              <w:t>Воспитываем патриотические</w:t>
            </w:r>
            <w:r>
              <w:rPr>
                <w:sz w:val="20"/>
              </w:rPr>
              <w:tab/>
            </w:r>
            <w:r>
              <w:rPr>
                <w:spacing w:val="-10"/>
                <w:sz w:val="20"/>
              </w:rPr>
              <w:t>и</w:t>
            </w:r>
            <w:r>
              <w:rPr>
                <w:spacing w:val="-2"/>
                <w:sz w:val="20"/>
              </w:rPr>
              <w:t xml:space="preserve"> интернациональные</w:t>
            </w:r>
          </w:p>
          <w:p w14:paraId="6E88EEE6" w14:textId="77777777" w:rsidR="00ED12CF" w:rsidRDefault="00643BAF">
            <w:pPr>
              <w:pStyle w:val="TableParagraph"/>
              <w:tabs>
                <w:tab w:val="left" w:pos="1074"/>
              </w:tabs>
              <w:spacing w:line="229" w:lineRule="exact"/>
              <w:ind w:left="108"/>
              <w:rPr>
                <w:sz w:val="20"/>
              </w:rPr>
            </w:pPr>
            <w:r>
              <w:rPr>
                <w:spacing w:val="-2"/>
                <w:sz w:val="20"/>
              </w:rPr>
              <w:t>чувства,</w:t>
            </w:r>
            <w:r>
              <w:rPr>
                <w:sz w:val="20"/>
              </w:rPr>
              <w:tab/>
            </w:r>
            <w:r>
              <w:rPr>
                <w:spacing w:val="-2"/>
                <w:sz w:val="20"/>
              </w:rPr>
              <w:t>уважительное</w:t>
            </w:r>
          </w:p>
        </w:tc>
      </w:tr>
    </w:tbl>
    <w:p w14:paraId="757414E3" w14:textId="77777777" w:rsidR="00ED12CF" w:rsidRDefault="00ED12CF">
      <w:pPr>
        <w:pStyle w:val="TableParagraph"/>
        <w:spacing w:line="229" w:lineRule="exact"/>
        <w:rPr>
          <w:sz w:val="20"/>
        </w:rPr>
        <w:sectPr w:rsidR="00ED12CF">
          <w:pgSz w:w="16840" w:h="11910" w:orient="landscape"/>
          <w:pgMar w:top="820" w:right="1133" w:bottom="280" w:left="992" w:header="720" w:footer="720" w:gutter="0"/>
          <w:cols w:space="720"/>
        </w:sectPr>
      </w:pPr>
    </w:p>
    <w:p w14:paraId="01522D53"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1DB36982" w14:textId="77777777">
        <w:trPr>
          <w:trHeight w:val="7083"/>
        </w:trPr>
        <w:tc>
          <w:tcPr>
            <w:tcW w:w="807" w:type="dxa"/>
            <w:vMerge w:val="restart"/>
          </w:tcPr>
          <w:p w14:paraId="48A16926" w14:textId="77777777" w:rsidR="00ED12CF" w:rsidRDefault="00ED12CF">
            <w:pPr>
              <w:pStyle w:val="TableParagraph"/>
              <w:ind w:left="0"/>
              <w:rPr>
                <w:sz w:val="18"/>
              </w:rPr>
            </w:pPr>
          </w:p>
        </w:tc>
        <w:tc>
          <w:tcPr>
            <w:tcW w:w="871" w:type="dxa"/>
          </w:tcPr>
          <w:p w14:paraId="734B9FC9" w14:textId="77777777" w:rsidR="00ED12CF" w:rsidRDefault="00ED12CF">
            <w:pPr>
              <w:pStyle w:val="TableParagraph"/>
              <w:ind w:left="0"/>
              <w:rPr>
                <w:sz w:val="18"/>
              </w:rPr>
            </w:pPr>
          </w:p>
        </w:tc>
        <w:tc>
          <w:tcPr>
            <w:tcW w:w="1766" w:type="dxa"/>
          </w:tcPr>
          <w:p w14:paraId="373DC42D" w14:textId="77777777" w:rsidR="00ED12CF" w:rsidRDefault="00ED12CF">
            <w:pPr>
              <w:pStyle w:val="TableParagraph"/>
              <w:ind w:left="0"/>
              <w:rPr>
                <w:sz w:val="18"/>
              </w:rPr>
            </w:pPr>
          </w:p>
        </w:tc>
        <w:tc>
          <w:tcPr>
            <w:tcW w:w="1599" w:type="dxa"/>
            <w:shd w:val="clear" w:color="auto" w:fill="E4E4E4"/>
          </w:tcPr>
          <w:p w14:paraId="579BCA63" w14:textId="77777777" w:rsidR="00ED12CF" w:rsidRDefault="00ED12CF">
            <w:pPr>
              <w:pStyle w:val="TableParagraph"/>
              <w:ind w:left="0"/>
              <w:rPr>
                <w:sz w:val="18"/>
              </w:rPr>
            </w:pPr>
          </w:p>
        </w:tc>
        <w:tc>
          <w:tcPr>
            <w:tcW w:w="2040" w:type="dxa"/>
          </w:tcPr>
          <w:p w14:paraId="0EB02237" w14:textId="77777777" w:rsidR="00ED12CF" w:rsidRDefault="00643BAF">
            <w:pPr>
              <w:pStyle w:val="TableParagraph"/>
              <w:spacing w:line="223" w:lineRule="exact"/>
              <w:ind w:left="110"/>
              <w:rPr>
                <w:sz w:val="20"/>
              </w:rPr>
            </w:pPr>
            <w:r>
              <w:rPr>
                <w:sz w:val="20"/>
              </w:rPr>
              <w:t>флаг</w:t>
            </w:r>
            <w:r>
              <w:rPr>
                <w:spacing w:val="-6"/>
                <w:sz w:val="20"/>
              </w:rPr>
              <w:t xml:space="preserve"> </w:t>
            </w:r>
            <w:r>
              <w:rPr>
                <w:sz w:val="20"/>
              </w:rPr>
              <w:t>и</w:t>
            </w:r>
            <w:r>
              <w:rPr>
                <w:spacing w:val="-5"/>
                <w:sz w:val="20"/>
              </w:rPr>
              <w:t xml:space="preserve"> </w:t>
            </w:r>
            <w:r>
              <w:rPr>
                <w:spacing w:val="-2"/>
                <w:sz w:val="20"/>
              </w:rPr>
              <w:t>герб.</w:t>
            </w:r>
          </w:p>
        </w:tc>
        <w:tc>
          <w:tcPr>
            <w:tcW w:w="2127" w:type="dxa"/>
          </w:tcPr>
          <w:p w14:paraId="161D6130" w14:textId="77777777" w:rsidR="00ED12CF" w:rsidRDefault="00643BAF">
            <w:pPr>
              <w:pStyle w:val="TableParagraph"/>
              <w:tabs>
                <w:tab w:val="left" w:pos="419"/>
                <w:tab w:val="left" w:pos="1045"/>
                <w:tab w:val="left" w:pos="1628"/>
                <w:tab w:val="left" w:pos="1918"/>
              </w:tabs>
              <w:spacing w:line="264" w:lineRule="auto"/>
              <w:ind w:left="110" w:right="95"/>
              <w:rPr>
                <w:sz w:val="20"/>
              </w:rPr>
            </w:pPr>
            <w:r>
              <w:rPr>
                <w:spacing w:val="-2"/>
                <w:sz w:val="20"/>
              </w:rPr>
              <w:t>знакомить</w:t>
            </w:r>
            <w:r>
              <w:rPr>
                <w:sz w:val="20"/>
              </w:rPr>
              <w:tab/>
            </w:r>
            <w:r>
              <w:rPr>
                <w:sz w:val="20"/>
              </w:rPr>
              <w:tab/>
            </w:r>
            <w:r>
              <w:rPr>
                <w:sz w:val="20"/>
              </w:rPr>
              <w:tab/>
            </w:r>
            <w:r>
              <w:rPr>
                <w:spacing w:val="-40"/>
                <w:sz w:val="20"/>
              </w:rPr>
              <w:t xml:space="preserve"> </w:t>
            </w:r>
            <w:r>
              <w:rPr>
                <w:spacing w:val="-6"/>
                <w:sz w:val="20"/>
              </w:rPr>
              <w:t xml:space="preserve">с </w:t>
            </w:r>
            <w:r>
              <w:rPr>
                <w:spacing w:val="-2"/>
                <w:sz w:val="20"/>
              </w:rPr>
              <w:t xml:space="preserve">государственной </w:t>
            </w:r>
            <w:r>
              <w:rPr>
                <w:sz w:val="20"/>
              </w:rPr>
              <w:t>символикой</w:t>
            </w:r>
            <w:r>
              <w:rPr>
                <w:spacing w:val="9"/>
                <w:sz w:val="20"/>
              </w:rPr>
              <w:t xml:space="preserve"> </w:t>
            </w:r>
            <w:r>
              <w:rPr>
                <w:sz w:val="20"/>
              </w:rPr>
              <w:t>РФ:</w:t>
            </w:r>
            <w:r>
              <w:rPr>
                <w:spacing w:val="9"/>
                <w:sz w:val="20"/>
              </w:rPr>
              <w:t xml:space="preserve"> </w:t>
            </w:r>
            <w:r>
              <w:rPr>
                <w:sz w:val="20"/>
              </w:rPr>
              <w:t xml:space="preserve">флаг </w:t>
            </w:r>
            <w:r>
              <w:rPr>
                <w:spacing w:val="-10"/>
                <w:sz w:val="20"/>
              </w:rPr>
              <w:t>и</w:t>
            </w:r>
            <w:r>
              <w:rPr>
                <w:sz w:val="20"/>
              </w:rPr>
              <w:tab/>
            </w:r>
            <w:r>
              <w:rPr>
                <w:spacing w:val="-2"/>
                <w:sz w:val="20"/>
              </w:rPr>
              <w:t>герб.</w:t>
            </w:r>
            <w:r>
              <w:rPr>
                <w:sz w:val="20"/>
              </w:rPr>
              <w:tab/>
            </w:r>
            <w:r>
              <w:rPr>
                <w:spacing w:val="-2"/>
                <w:sz w:val="20"/>
              </w:rPr>
              <w:t>Обогащаем представления</w:t>
            </w:r>
            <w:r>
              <w:rPr>
                <w:sz w:val="20"/>
              </w:rPr>
              <w:tab/>
            </w:r>
            <w:r>
              <w:rPr>
                <w:sz w:val="20"/>
              </w:rPr>
              <w:tab/>
            </w:r>
            <w:r>
              <w:rPr>
                <w:spacing w:val="-10"/>
                <w:sz w:val="20"/>
              </w:rPr>
              <w:t>о</w:t>
            </w:r>
            <w:r>
              <w:rPr>
                <w:spacing w:val="-2"/>
                <w:sz w:val="20"/>
              </w:rPr>
              <w:t xml:space="preserve"> государственных праздниках:</w:t>
            </w:r>
            <w:r>
              <w:rPr>
                <w:sz w:val="20"/>
              </w:rPr>
              <w:tab/>
            </w:r>
            <w:r>
              <w:rPr>
                <w:spacing w:val="-4"/>
                <w:sz w:val="20"/>
              </w:rPr>
              <w:t xml:space="preserve">день </w:t>
            </w:r>
            <w:r>
              <w:rPr>
                <w:sz w:val="20"/>
              </w:rPr>
              <w:t>защитника</w:t>
            </w:r>
            <w:r>
              <w:rPr>
                <w:spacing w:val="36"/>
                <w:sz w:val="20"/>
              </w:rPr>
              <w:t xml:space="preserve"> </w:t>
            </w:r>
            <w:r>
              <w:rPr>
                <w:sz w:val="20"/>
              </w:rPr>
              <w:t>Отечества и День Победы.</w:t>
            </w:r>
          </w:p>
        </w:tc>
        <w:tc>
          <w:tcPr>
            <w:tcW w:w="2979" w:type="dxa"/>
          </w:tcPr>
          <w:p w14:paraId="002633AD" w14:textId="77777777" w:rsidR="00ED12CF" w:rsidRDefault="00643BAF">
            <w:pPr>
              <w:pStyle w:val="TableParagraph"/>
              <w:spacing w:line="264" w:lineRule="auto"/>
              <w:ind w:left="110" w:right="98"/>
              <w:jc w:val="both"/>
              <w:rPr>
                <w:sz w:val="20"/>
              </w:rPr>
            </w:pPr>
            <w:r>
              <w:rPr>
                <w:sz w:val="20"/>
              </w:rPr>
              <w:t>государственных праздников и традициями их празднования.</w:t>
            </w:r>
          </w:p>
          <w:p w14:paraId="54992107" w14:textId="77777777" w:rsidR="00ED12CF" w:rsidRDefault="00643BAF">
            <w:pPr>
              <w:pStyle w:val="TableParagraph"/>
              <w:spacing w:line="264" w:lineRule="auto"/>
              <w:ind w:left="110" w:right="96"/>
              <w:jc w:val="both"/>
              <w:rPr>
                <w:sz w:val="20"/>
              </w:rPr>
            </w:pPr>
            <w:r>
              <w:rPr>
                <w:sz w:val="20"/>
              </w:rPr>
              <w:t>Продолжаем знакомить с государственной символикой РФ: флаг и герб, гимн.</w:t>
            </w:r>
          </w:p>
          <w:p w14:paraId="1194F7B1" w14:textId="77777777" w:rsidR="00ED12CF" w:rsidRDefault="00643BAF">
            <w:pPr>
              <w:pStyle w:val="TableParagraph"/>
              <w:tabs>
                <w:tab w:val="left" w:pos="1372"/>
                <w:tab w:val="left" w:pos="2145"/>
              </w:tabs>
              <w:spacing w:line="264" w:lineRule="auto"/>
              <w:ind w:left="110" w:right="96"/>
              <w:jc w:val="both"/>
              <w:rPr>
                <w:sz w:val="20"/>
              </w:rPr>
            </w:pPr>
            <w:r>
              <w:rPr>
                <w:sz w:val="20"/>
              </w:rPr>
              <w:t>Знакомим с историей их возникновения. Обогащаем представления о том, что</w:t>
            </w:r>
            <w:r>
              <w:rPr>
                <w:spacing w:val="40"/>
                <w:sz w:val="20"/>
              </w:rPr>
              <w:t xml:space="preserve"> </w:t>
            </w:r>
            <w:r>
              <w:rPr>
                <w:spacing w:val="-2"/>
                <w:sz w:val="20"/>
              </w:rPr>
              <w:t>Россия</w:t>
            </w:r>
            <w:r>
              <w:rPr>
                <w:sz w:val="20"/>
              </w:rPr>
              <w:tab/>
            </w:r>
            <w:r>
              <w:rPr>
                <w:spacing w:val="-10"/>
                <w:sz w:val="20"/>
              </w:rPr>
              <w:t>–</w:t>
            </w:r>
            <w:r>
              <w:rPr>
                <w:sz w:val="20"/>
              </w:rPr>
              <w:tab/>
            </w:r>
            <w:r>
              <w:rPr>
                <w:spacing w:val="-2"/>
                <w:sz w:val="20"/>
              </w:rPr>
              <w:t xml:space="preserve">большая </w:t>
            </w:r>
            <w:r>
              <w:rPr>
                <w:sz w:val="20"/>
              </w:rPr>
              <w:t>многонациональная страна. Развиваем интерес к традициям и обычаям народов Поволжья.</w:t>
            </w:r>
          </w:p>
          <w:p w14:paraId="1AEF039D" w14:textId="77777777" w:rsidR="00ED12CF" w:rsidRDefault="00ED12CF">
            <w:pPr>
              <w:pStyle w:val="TableParagraph"/>
              <w:spacing w:before="16"/>
              <w:ind w:left="0"/>
              <w:rPr>
                <w:b/>
                <w:sz w:val="20"/>
              </w:rPr>
            </w:pPr>
          </w:p>
          <w:p w14:paraId="5E6A6E5B" w14:textId="77777777" w:rsidR="00ED12CF" w:rsidRDefault="00643BAF">
            <w:pPr>
              <w:pStyle w:val="TableParagraph"/>
              <w:tabs>
                <w:tab w:val="left" w:pos="1287"/>
                <w:tab w:val="left" w:pos="1321"/>
                <w:tab w:val="left" w:pos="1362"/>
                <w:tab w:val="left" w:pos="1444"/>
                <w:tab w:val="left" w:pos="1503"/>
                <w:tab w:val="left" w:pos="1915"/>
                <w:tab w:val="left" w:pos="2154"/>
                <w:tab w:val="left" w:pos="2258"/>
                <w:tab w:val="left" w:pos="2480"/>
                <w:tab w:val="left" w:pos="2769"/>
              </w:tabs>
              <w:spacing w:line="264" w:lineRule="auto"/>
              <w:ind w:left="110" w:right="96"/>
              <w:rPr>
                <w:sz w:val="20"/>
              </w:rPr>
            </w:pPr>
            <w:r>
              <w:rPr>
                <w:spacing w:val="-2"/>
                <w:sz w:val="20"/>
              </w:rPr>
              <w:t>Формируем</w:t>
            </w:r>
            <w:r>
              <w:rPr>
                <w:sz w:val="20"/>
              </w:rPr>
              <w:tab/>
            </w:r>
            <w:r>
              <w:rPr>
                <w:sz w:val="20"/>
              </w:rPr>
              <w:tab/>
            </w:r>
            <w:r>
              <w:rPr>
                <w:sz w:val="20"/>
              </w:rPr>
              <w:tab/>
            </w:r>
            <w:r>
              <w:rPr>
                <w:sz w:val="20"/>
              </w:rPr>
              <w:tab/>
            </w:r>
            <w:r>
              <w:rPr>
                <w:sz w:val="20"/>
              </w:rPr>
              <w:tab/>
            </w:r>
            <w:r>
              <w:rPr>
                <w:sz w:val="20"/>
              </w:rPr>
              <w:tab/>
            </w:r>
            <w:r>
              <w:rPr>
                <w:spacing w:val="-35"/>
                <w:sz w:val="20"/>
              </w:rPr>
              <w:t xml:space="preserve"> </w:t>
            </w:r>
            <w:r>
              <w:rPr>
                <w:spacing w:val="-2"/>
                <w:sz w:val="20"/>
              </w:rPr>
              <w:t>понимание многообразия</w:t>
            </w:r>
            <w:r>
              <w:rPr>
                <w:sz w:val="20"/>
              </w:rPr>
              <w:tab/>
            </w:r>
            <w:r>
              <w:rPr>
                <w:sz w:val="20"/>
              </w:rPr>
              <w:tab/>
            </w:r>
            <w:r>
              <w:rPr>
                <w:sz w:val="20"/>
              </w:rPr>
              <w:tab/>
            </w:r>
            <w:r>
              <w:rPr>
                <w:sz w:val="20"/>
              </w:rPr>
              <w:tab/>
            </w:r>
            <w:r>
              <w:rPr>
                <w:sz w:val="20"/>
              </w:rPr>
              <w:tab/>
            </w:r>
            <w:r>
              <w:rPr>
                <w:spacing w:val="-4"/>
                <w:sz w:val="20"/>
              </w:rPr>
              <w:t>людей</w:t>
            </w:r>
            <w:r>
              <w:rPr>
                <w:sz w:val="20"/>
              </w:rPr>
              <w:tab/>
            </w:r>
            <w:r>
              <w:rPr>
                <w:sz w:val="20"/>
              </w:rPr>
              <w:tab/>
            </w:r>
            <w:r>
              <w:rPr>
                <w:spacing w:val="-2"/>
                <w:sz w:val="20"/>
              </w:rPr>
              <w:t xml:space="preserve">разных </w:t>
            </w:r>
            <w:r>
              <w:rPr>
                <w:sz w:val="20"/>
              </w:rPr>
              <w:t>национальностей</w:t>
            </w:r>
            <w:r>
              <w:rPr>
                <w:spacing w:val="-13"/>
                <w:sz w:val="20"/>
              </w:rPr>
              <w:t xml:space="preserve"> </w:t>
            </w:r>
            <w:r>
              <w:rPr>
                <w:sz w:val="20"/>
              </w:rPr>
              <w:t>–</w:t>
            </w:r>
            <w:r>
              <w:rPr>
                <w:spacing w:val="-12"/>
                <w:sz w:val="20"/>
              </w:rPr>
              <w:t xml:space="preserve"> </w:t>
            </w:r>
            <w:r>
              <w:rPr>
                <w:sz w:val="20"/>
              </w:rPr>
              <w:t xml:space="preserve">особенности </w:t>
            </w:r>
            <w:r>
              <w:rPr>
                <w:spacing w:val="-2"/>
                <w:sz w:val="20"/>
              </w:rPr>
              <w:t>внешнего</w:t>
            </w:r>
            <w:r>
              <w:rPr>
                <w:sz w:val="20"/>
              </w:rPr>
              <w:tab/>
            </w:r>
            <w:r>
              <w:rPr>
                <w:sz w:val="20"/>
              </w:rPr>
              <w:tab/>
            </w:r>
            <w:r>
              <w:rPr>
                <w:spacing w:val="-4"/>
                <w:sz w:val="20"/>
              </w:rPr>
              <w:t>вида,</w:t>
            </w:r>
            <w:r>
              <w:rPr>
                <w:sz w:val="20"/>
              </w:rPr>
              <w:tab/>
            </w:r>
            <w:r>
              <w:rPr>
                <w:sz w:val="20"/>
              </w:rPr>
              <w:tab/>
            </w:r>
            <w:r>
              <w:rPr>
                <w:spacing w:val="-2"/>
                <w:sz w:val="20"/>
              </w:rPr>
              <w:t xml:space="preserve">одежды, </w:t>
            </w:r>
            <w:r>
              <w:rPr>
                <w:sz w:val="20"/>
              </w:rPr>
              <w:t>традиций;</w:t>
            </w:r>
            <w:r>
              <w:rPr>
                <w:spacing w:val="78"/>
                <w:sz w:val="20"/>
              </w:rPr>
              <w:t xml:space="preserve"> </w:t>
            </w:r>
            <w:r>
              <w:rPr>
                <w:sz w:val="20"/>
              </w:rPr>
              <w:t>интерес</w:t>
            </w:r>
            <w:r>
              <w:rPr>
                <w:spacing w:val="76"/>
                <w:sz w:val="20"/>
              </w:rPr>
              <w:t xml:space="preserve"> </w:t>
            </w:r>
            <w:r>
              <w:rPr>
                <w:sz w:val="20"/>
              </w:rPr>
              <w:t>к</w:t>
            </w:r>
            <w:r>
              <w:rPr>
                <w:spacing w:val="40"/>
                <w:sz w:val="20"/>
              </w:rPr>
              <w:t xml:space="preserve"> </w:t>
            </w:r>
            <w:r>
              <w:rPr>
                <w:sz w:val="20"/>
              </w:rPr>
              <w:t>сказкам, песням,</w:t>
            </w:r>
            <w:r>
              <w:rPr>
                <w:spacing w:val="18"/>
                <w:sz w:val="20"/>
              </w:rPr>
              <w:t xml:space="preserve"> </w:t>
            </w:r>
            <w:r>
              <w:rPr>
                <w:sz w:val="20"/>
              </w:rPr>
              <w:t>играм</w:t>
            </w:r>
            <w:r>
              <w:rPr>
                <w:spacing w:val="19"/>
                <w:sz w:val="20"/>
              </w:rPr>
              <w:t xml:space="preserve"> </w:t>
            </w:r>
            <w:r>
              <w:rPr>
                <w:sz w:val="20"/>
              </w:rPr>
              <w:t>разных</w:t>
            </w:r>
            <w:r>
              <w:rPr>
                <w:spacing w:val="19"/>
                <w:sz w:val="20"/>
              </w:rPr>
              <w:t xml:space="preserve"> </w:t>
            </w:r>
            <w:r>
              <w:rPr>
                <w:sz w:val="20"/>
              </w:rPr>
              <w:t xml:space="preserve">народов, </w:t>
            </w:r>
            <w:r>
              <w:rPr>
                <w:spacing w:val="-2"/>
                <w:sz w:val="20"/>
              </w:rPr>
              <w:t>расширяем</w:t>
            </w:r>
            <w:r>
              <w:rPr>
                <w:sz w:val="20"/>
              </w:rPr>
              <w:tab/>
            </w:r>
            <w:r>
              <w:rPr>
                <w:spacing w:val="-2"/>
                <w:sz w:val="20"/>
              </w:rPr>
              <w:t>представления</w:t>
            </w:r>
            <w:r>
              <w:rPr>
                <w:sz w:val="20"/>
              </w:rPr>
              <w:tab/>
            </w:r>
            <w:r>
              <w:rPr>
                <w:spacing w:val="-10"/>
                <w:sz w:val="20"/>
              </w:rPr>
              <w:t>о</w:t>
            </w:r>
            <w:r>
              <w:rPr>
                <w:sz w:val="20"/>
              </w:rPr>
              <w:t xml:space="preserve"> других странах и народах мира, </w:t>
            </w:r>
            <w:r>
              <w:rPr>
                <w:spacing w:val="-2"/>
                <w:sz w:val="20"/>
              </w:rPr>
              <w:t>понимание,</w:t>
            </w:r>
            <w:r>
              <w:rPr>
                <w:sz w:val="20"/>
              </w:rPr>
              <w:tab/>
            </w:r>
            <w:r>
              <w:rPr>
                <w:sz w:val="20"/>
              </w:rPr>
              <w:tab/>
            </w:r>
            <w:r>
              <w:rPr>
                <w:sz w:val="20"/>
              </w:rPr>
              <w:tab/>
            </w:r>
            <w:r>
              <w:rPr>
                <w:spacing w:val="-4"/>
                <w:sz w:val="20"/>
              </w:rPr>
              <w:t>что</w:t>
            </w:r>
            <w:r>
              <w:rPr>
                <w:sz w:val="20"/>
              </w:rPr>
              <w:tab/>
            </w:r>
            <w:r>
              <w:rPr>
                <w:spacing w:val="-10"/>
                <w:sz w:val="20"/>
              </w:rPr>
              <w:t>в</w:t>
            </w:r>
            <w:r>
              <w:rPr>
                <w:sz w:val="20"/>
              </w:rPr>
              <w:tab/>
            </w:r>
            <w:r>
              <w:rPr>
                <w:sz w:val="20"/>
              </w:rPr>
              <w:tab/>
            </w:r>
            <w:r>
              <w:rPr>
                <w:spacing w:val="-31"/>
                <w:sz w:val="20"/>
              </w:rPr>
              <w:t xml:space="preserve"> </w:t>
            </w:r>
            <w:r>
              <w:rPr>
                <w:spacing w:val="-2"/>
                <w:sz w:val="20"/>
              </w:rPr>
              <w:t>других странах</w:t>
            </w:r>
            <w:r>
              <w:rPr>
                <w:sz w:val="20"/>
              </w:rPr>
              <w:tab/>
            </w:r>
            <w:r>
              <w:rPr>
                <w:sz w:val="20"/>
              </w:rPr>
              <w:tab/>
            </w:r>
            <w:r>
              <w:rPr>
                <w:sz w:val="20"/>
              </w:rPr>
              <w:tab/>
            </w:r>
            <w:r>
              <w:rPr>
                <w:sz w:val="20"/>
              </w:rPr>
              <w:tab/>
            </w:r>
            <w:r>
              <w:rPr>
                <w:spacing w:val="-4"/>
                <w:sz w:val="20"/>
              </w:rPr>
              <w:t>есть</w:t>
            </w:r>
            <w:r>
              <w:rPr>
                <w:sz w:val="20"/>
              </w:rPr>
              <w:tab/>
            </w:r>
            <w:r>
              <w:rPr>
                <w:sz w:val="20"/>
              </w:rPr>
              <w:tab/>
            </w:r>
            <w:r>
              <w:rPr>
                <w:sz w:val="20"/>
              </w:rPr>
              <w:tab/>
            </w:r>
            <w:r>
              <w:rPr>
                <w:sz w:val="20"/>
              </w:rPr>
              <w:tab/>
            </w:r>
            <w:r>
              <w:rPr>
                <w:spacing w:val="-4"/>
                <w:sz w:val="20"/>
              </w:rPr>
              <w:t xml:space="preserve">свои </w:t>
            </w:r>
            <w:r>
              <w:rPr>
                <w:spacing w:val="-2"/>
                <w:sz w:val="20"/>
              </w:rPr>
              <w:t xml:space="preserve">достопримечательности, </w:t>
            </w:r>
            <w:r>
              <w:rPr>
                <w:sz w:val="20"/>
              </w:rPr>
              <w:t>традиции, свои флаги и гербы.</w:t>
            </w:r>
          </w:p>
        </w:tc>
        <w:tc>
          <w:tcPr>
            <w:tcW w:w="2374" w:type="dxa"/>
          </w:tcPr>
          <w:p w14:paraId="34188E79" w14:textId="77777777" w:rsidR="00ED12CF" w:rsidRDefault="00643BAF">
            <w:pPr>
              <w:pStyle w:val="TableParagraph"/>
              <w:tabs>
                <w:tab w:val="left" w:pos="546"/>
                <w:tab w:val="left" w:pos="1089"/>
                <w:tab w:val="left" w:pos="1252"/>
                <w:tab w:val="left" w:pos="1309"/>
                <w:tab w:val="left" w:pos="1472"/>
                <w:tab w:val="left" w:pos="1569"/>
                <w:tab w:val="left" w:pos="1602"/>
                <w:tab w:val="left" w:pos="1788"/>
                <w:tab w:val="left" w:pos="2069"/>
              </w:tabs>
              <w:spacing w:line="264" w:lineRule="auto"/>
              <w:ind w:left="108" w:right="96"/>
              <w:rPr>
                <w:sz w:val="20"/>
              </w:rPr>
            </w:pPr>
            <w:r>
              <w:rPr>
                <w:sz w:val="20"/>
              </w:rPr>
              <w:t>отношение к России. Знакомим</w:t>
            </w:r>
            <w:r>
              <w:rPr>
                <w:spacing w:val="34"/>
                <w:sz w:val="20"/>
              </w:rPr>
              <w:t xml:space="preserve"> </w:t>
            </w:r>
            <w:r>
              <w:rPr>
                <w:sz w:val="20"/>
              </w:rPr>
              <w:t>с</w:t>
            </w:r>
            <w:r>
              <w:rPr>
                <w:spacing w:val="35"/>
                <w:sz w:val="20"/>
              </w:rPr>
              <w:t xml:space="preserve"> </w:t>
            </w:r>
            <w:r>
              <w:rPr>
                <w:sz w:val="20"/>
              </w:rPr>
              <w:t>признаками государства</w:t>
            </w:r>
            <w:r>
              <w:rPr>
                <w:spacing w:val="15"/>
                <w:sz w:val="20"/>
              </w:rPr>
              <w:t xml:space="preserve"> </w:t>
            </w:r>
            <w:r>
              <w:rPr>
                <w:sz w:val="20"/>
              </w:rPr>
              <w:t>(территория государства,</w:t>
            </w:r>
            <w:r>
              <w:rPr>
                <w:spacing w:val="-3"/>
                <w:sz w:val="20"/>
              </w:rPr>
              <w:t xml:space="preserve"> </w:t>
            </w:r>
            <w:r>
              <w:rPr>
                <w:sz w:val="20"/>
              </w:rPr>
              <w:t>ее</w:t>
            </w:r>
            <w:r>
              <w:rPr>
                <w:spacing w:val="-3"/>
                <w:sz w:val="20"/>
              </w:rPr>
              <w:t xml:space="preserve"> </w:t>
            </w:r>
            <w:r>
              <w:rPr>
                <w:sz w:val="20"/>
              </w:rPr>
              <w:t xml:space="preserve">границы, </w:t>
            </w:r>
            <w:r>
              <w:rPr>
                <w:spacing w:val="-2"/>
                <w:sz w:val="20"/>
              </w:rPr>
              <w:t>столица,</w:t>
            </w:r>
            <w:r>
              <w:rPr>
                <w:sz w:val="20"/>
              </w:rPr>
              <w:tab/>
            </w:r>
            <w:r>
              <w:rPr>
                <w:spacing w:val="-40"/>
                <w:sz w:val="20"/>
              </w:rPr>
              <w:t xml:space="preserve"> </w:t>
            </w:r>
            <w:r>
              <w:rPr>
                <w:sz w:val="20"/>
              </w:rPr>
              <w:t>герб,</w:t>
            </w:r>
            <w:r>
              <w:rPr>
                <w:sz w:val="20"/>
              </w:rPr>
              <w:tab/>
            </w:r>
            <w:r>
              <w:rPr>
                <w:sz w:val="20"/>
              </w:rPr>
              <w:tab/>
            </w:r>
            <w:r>
              <w:rPr>
                <w:sz w:val="20"/>
              </w:rPr>
              <w:tab/>
            </w:r>
            <w:r>
              <w:rPr>
                <w:spacing w:val="-4"/>
                <w:sz w:val="20"/>
              </w:rPr>
              <w:t xml:space="preserve">гимн, </w:t>
            </w:r>
            <w:r>
              <w:rPr>
                <w:sz w:val="20"/>
              </w:rPr>
              <w:t>флаг).</w:t>
            </w:r>
            <w:r>
              <w:rPr>
                <w:spacing w:val="40"/>
                <w:sz w:val="20"/>
              </w:rPr>
              <w:t xml:space="preserve"> </w:t>
            </w:r>
            <w:r>
              <w:rPr>
                <w:sz w:val="20"/>
              </w:rPr>
              <w:t xml:space="preserve">Учим показывать </w:t>
            </w:r>
            <w:r>
              <w:rPr>
                <w:spacing w:val="-6"/>
                <w:sz w:val="20"/>
              </w:rPr>
              <w:t>на</w:t>
            </w:r>
            <w:r>
              <w:rPr>
                <w:sz w:val="20"/>
              </w:rPr>
              <w:tab/>
            </w:r>
            <w:r>
              <w:rPr>
                <w:spacing w:val="-2"/>
                <w:sz w:val="20"/>
              </w:rPr>
              <w:t>карте</w:t>
            </w:r>
            <w:r>
              <w:rPr>
                <w:sz w:val="20"/>
              </w:rPr>
              <w:tab/>
            </w:r>
            <w:r>
              <w:rPr>
                <w:sz w:val="20"/>
              </w:rPr>
              <w:tab/>
            </w:r>
            <w:r>
              <w:rPr>
                <w:spacing w:val="-10"/>
                <w:sz w:val="20"/>
              </w:rPr>
              <w:t>и</w:t>
            </w:r>
            <w:r>
              <w:rPr>
                <w:sz w:val="20"/>
              </w:rPr>
              <w:tab/>
            </w:r>
            <w:r>
              <w:rPr>
                <w:sz w:val="20"/>
              </w:rPr>
              <w:tab/>
            </w:r>
            <w:r>
              <w:rPr>
                <w:sz w:val="20"/>
              </w:rPr>
              <w:tab/>
            </w:r>
            <w:r>
              <w:rPr>
                <w:spacing w:val="-2"/>
                <w:sz w:val="20"/>
              </w:rPr>
              <w:t>глобусе Россию.</w:t>
            </w:r>
            <w:r>
              <w:rPr>
                <w:sz w:val="20"/>
              </w:rPr>
              <w:tab/>
            </w:r>
            <w:r>
              <w:rPr>
                <w:sz w:val="20"/>
              </w:rPr>
              <w:tab/>
            </w:r>
            <w:r>
              <w:rPr>
                <w:sz w:val="20"/>
              </w:rPr>
              <w:tab/>
            </w:r>
            <w:r>
              <w:rPr>
                <w:spacing w:val="-2"/>
                <w:sz w:val="20"/>
              </w:rPr>
              <w:t xml:space="preserve">Расширяем </w:t>
            </w:r>
            <w:r>
              <w:rPr>
                <w:sz w:val="20"/>
              </w:rPr>
              <w:t>представления</w:t>
            </w:r>
            <w:r>
              <w:rPr>
                <w:spacing w:val="-6"/>
                <w:sz w:val="20"/>
              </w:rPr>
              <w:t xml:space="preserve"> </w:t>
            </w:r>
            <w:r>
              <w:rPr>
                <w:sz w:val="20"/>
              </w:rPr>
              <w:t>о</w:t>
            </w:r>
            <w:r>
              <w:rPr>
                <w:spacing w:val="-5"/>
                <w:sz w:val="20"/>
              </w:rPr>
              <w:t xml:space="preserve"> </w:t>
            </w:r>
            <w:r>
              <w:rPr>
                <w:sz w:val="20"/>
              </w:rPr>
              <w:t xml:space="preserve">столице </w:t>
            </w:r>
            <w:r>
              <w:rPr>
                <w:spacing w:val="-2"/>
                <w:sz w:val="20"/>
              </w:rPr>
              <w:t>России</w:t>
            </w:r>
            <w:r>
              <w:rPr>
                <w:sz w:val="20"/>
              </w:rPr>
              <w:tab/>
            </w:r>
            <w:r>
              <w:rPr>
                <w:spacing w:val="-10"/>
                <w:sz w:val="20"/>
              </w:rPr>
              <w:t>–</w:t>
            </w:r>
            <w:r>
              <w:rPr>
                <w:sz w:val="20"/>
              </w:rPr>
              <w:tab/>
            </w:r>
            <w:r>
              <w:rPr>
                <w:sz w:val="20"/>
              </w:rPr>
              <w:tab/>
            </w:r>
            <w:r>
              <w:rPr>
                <w:sz w:val="20"/>
              </w:rPr>
              <w:tab/>
            </w:r>
            <w:r>
              <w:rPr>
                <w:sz w:val="20"/>
              </w:rPr>
              <w:tab/>
            </w:r>
            <w:r>
              <w:rPr>
                <w:spacing w:val="-2"/>
                <w:sz w:val="20"/>
              </w:rPr>
              <w:t xml:space="preserve">Москве. </w:t>
            </w:r>
            <w:r>
              <w:rPr>
                <w:sz w:val="20"/>
              </w:rPr>
              <w:t>Знакомим</w:t>
            </w:r>
            <w:r>
              <w:rPr>
                <w:spacing w:val="40"/>
                <w:sz w:val="20"/>
              </w:rPr>
              <w:t xml:space="preserve"> </w:t>
            </w:r>
            <w:r>
              <w:rPr>
                <w:sz w:val="20"/>
              </w:rPr>
              <w:t>с</w:t>
            </w:r>
            <w:r>
              <w:rPr>
                <w:spacing w:val="40"/>
                <w:sz w:val="20"/>
              </w:rPr>
              <w:t xml:space="preserve"> </w:t>
            </w:r>
            <w:r>
              <w:rPr>
                <w:sz w:val="20"/>
              </w:rPr>
              <w:t xml:space="preserve">основными </w:t>
            </w:r>
            <w:r>
              <w:rPr>
                <w:spacing w:val="-2"/>
                <w:sz w:val="20"/>
              </w:rPr>
              <w:t>положениями</w:t>
            </w:r>
            <w:r>
              <w:rPr>
                <w:sz w:val="20"/>
              </w:rPr>
              <w:tab/>
            </w:r>
            <w:r>
              <w:rPr>
                <w:sz w:val="20"/>
              </w:rPr>
              <w:tab/>
            </w:r>
            <w:r>
              <w:rPr>
                <w:sz w:val="20"/>
              </w:rPr>
              <w:tab/>
            </w:r>
            <w:r>
              <w:rPr>
                <w:spacing w:val="-42"/>
                <w:sz w:val="20"/>
              </w:rPr>
              <w:t xml:space="preserve"> </w:t>
            </w:r>
            <w:r>
              <w:rPr>
                <w:spacing w:val="-2"/>
                <w:sz w:val="20"/>
              </w:rPr>
              <w:t>порядка использования государственной символики</w:t>
            </w:r>
            <w:r>
              <w:rPr>
                <w:sz w:val="20"/>
              </w:rPr>
              <w:tab/>
            </w:r>
            <w:r>
              <w:rPr>
                <w:sz w:val="20"/>
              </w:rPr>
              <w:tab/>
            </w:r>
            <w:r>
              <w:rPr>
                <w:sz w:val="20"/>
              </w:rPr>
              <w:tab/>
            </w:r>
            <w:r>
              <w:rPr>
                <w:sz w:val="20"/>
              </w:rPr>
              <w:tab/>
            </w:r>
            <w:r>
              <w:rPr>
                <w:spacing w:val="-2"/>
                <w:sz w:val="20"/>
              </w:rPr>
              <w:t>(бережно хранить,</w:t>
            </w:r>
            <w:r>
              <w:rPr>
                <w:sz w:val="20"/>
              </w:rPr>
              <w:tab/>
            </w:r>
            <w:r>
              <w:rPr>
                <w:spacing w:val="-47"/>
                <w:sz w:val="20"/>
              </w:rPr>
              <w:t xml:space="preserve"> </w:t>
            </w:r>
            <w:r>
              <w:rPr>
                <w:spacing w:val="-2"/>
                <w:sz w:val="20"/>
              </w:rPr>
              <w:t>вставать</w:t>
            </w:r>
            <w:r>
              <w:rPr>
                <w:sz w:val="20"/>
              </w:rPr>
              <w:tab/>
            </w:r>
            <w:r>
              <w:rPr>
                <w:spacing w:val="-6"/>
                <w:sz w:val="20"/>
              </w:rPr>
              <w:t xml:space="preserve">во </w:t>
            </w:r>
            <w:r>
              <w:rPr>
                <w:spacing w:val="-2"/>
                <w:sz w:val="20"/>
              </w:rPr>
              <w:t>время</w:t>
            </w:r>
            <w:r>
              <w:rPr>
                <w:sz w:val="20"/>
              </w:rPr>
              <w:tab/>
            </w:r>
            <w:r>
              <w:rPr>
                <w:sz w:val="20"/>
              </w:rPr>
              <w:tab/>
            </w:r>
            <w:r>
              <w:rPr>
                <w:spacing w:val="-42"/>
                <w:sz w:val="20"/>
              </w:rPr>
              <w:t xml:space="preserve"> </w:t>
            </w:r>
            <w:r>
              <w:rPr>
                <w:spacing w:val="-2"/>
                <w:sz w:val="20"/>
              </w:rPr>
              <w:t>исполнения гимна).</w:t>
            </w:r>
          </w:p>
          <w:p w14:paraId="2D1E83A3" w14:textId="77777777" w:rsidR="00ED12CF" w:rsidRDefault="00643BAF">
            <w:pPr>
              <w:pStyle w:val="TableParagraph"/>
              <w:spacing w:line="264" w:lineRule="auto"/>
              <w:ind w:left="108"/>
              <w:rPr>
                <w:sz w:val="20"/>
              </w:rPr>
            </w:pPr>
            <w:r>
              <w:rPr>
                <w:sz w:val="20"/>
              </w:rPr>
              <w:t>Знакомим</w:t>
            </w:r>
            <w:r>
              <w:rPr>
                <w:spacing w:val="34"/>
                <w:sz w:val="20"/>
              </w:rPr>
              <w:t xml:space="preserve"> </w:t>
            </w:r>
            <w:r>
              <w:rPr>
                <w:sz w:val="20"/>
              </w:rPr>
              <w:t>с</w:t>
            </w:r>
            <w:r>
              <w:rPr>
                <w:spacing w:val="33"/>
                <w:sz w:val="20"/>
              </w:rPr>
              <w:t xml:space="preserve"> </w:t>
            </w:r>
            <w:r>
              <w:rPr>
                <w:sz w:val="20"/>
              </w:rPr>
              <w:t xml:space="preserve">практиками </w:t>
            </w:r>
            <w:r>
              <w:rPr>
                <w:spacing w:val="-2"/>
                <w:sz w:val="20"/>
              </w:rPr>
              <w:t>волонтерства.</w:t>
            </w:r>
          </w:p>
          <w:p w14:paraId="06ACC93A" w14:textId="77777777" w:rsidR="00ED12CF" w:rsidRDefault="00643BAF">
            <w:pPr>
              <w:pStyle w:val="TableParagraph"/>
              <w:tabs>
                <w:tab w:val="left" w:pos="2163"/>
              </w:tabs>
              <w:spacing w:line="264" w:lineRule="auto"/>
              <w:ind w:left="108" w:right="98"/>
              <w:rPr>
                <w:sz w:val="20"/>
              </w:rPr>
            </w:pPr>
            <w:r>
              <w:rPr>
                <w:spacing w:val="-2"/>
                <w:sz w:val="20"/>
              </w:rPr>
              <w:t>Расширяем представления</w:t>
            </w:r>
            <w:r>
              <w:rPr>
                <w:sz w:val="20"/>
              </w:rPr>
              <w:tab/>
            </w:r>
            <w:r>
              <w:rPr>
                <w:spacing w:val="-10"/>
                <w:sz w:val="20"/>
              </w:rPr>
              <w:t>о</w:t>
            </w:r>
            <w:r>
              <w:rPr>
                <w:spacing w:val="-2"/>
                <w:sz w:val="20"/>
              </w:rPr>
              <w:t xml:space="preserve"> государственных праздниках.</w:t>
            </w:r>
          </w:p>
          <w:p w14:paraId="2DB074B6" w14:textId="77777777" w:rsidR="00ED12CF" w:rsidRDefault="00643BAF">
            <w:pPr>
              <w:pStyle w:val="TableParagraph"/>
              <w:tabs>
                <w:tab w:val="left" w:pos="2163"/>
              </w:tabs>
              <w:spacing w:line="264" w:lineRule="auto"/>
              <w:ind w:left="108" w:right="98"/>
              <w:rPr>
                <w:sz w:val="20"/>
              </w:rPr>
            </w:pPr>
            <w:r>
              <w:rPr>
                <w:spacing w:val="-2"/>
                <w:sz w:val="20"/>
              </w:rPr>
              <w:t>Формируем представление</w:t>
            </w:r>
            <w:r>
              <w:rPr>
                <w:sz w:val="20"/>
              </w:rPr>
              <w:tab/>
            </w:r>
            <w:r>
              <w:rPr>
                <w:spacing w:val="-10"/>
                <w:sz w:val="20"/>
              </w:rPr>
              <w:t>о</w:t>
            </w:r>
            <w:r>
              <w:rPr>
                <w:sz w:val="20"/>
              </w:rPr>
              <w:t xml:space="preserve"> многообразии</w:t>
            </w:r>
            <w:r>
              <w:rPr>
                <w:spacing w:val="40"/>
                <w:sz w:val="20"/>
              </w:rPr>
              <w:t xml:space="preserve">  </w:t>
            </w:r>
            <w:r>
              <w:rPr>
                <w:sz w:val="20"/>
              </w:rPr>
              <w:t>стран</w:t>
            </w:r>
            <w:r>
              <w:rPr>
                <w:spacing w:val="40"/>
                <w:sz w:val="20"/>
              </w:rPr>
              <w:t xml:space="preserve">  </w:t>
            </w:r>
            <w:r>
              <w:rPr>
                <w:spacing w:val="-10"/>
                <w:sz w:val="20"/>
              </w:rPr>
              <w:t>и</w:t>
            </w:r>
          </w:p>
          <w:p w14:paraId="657A3E42" w14:textId="77777777" w:rsidR="00ED12CF" w:rsidRDefault="00643BAF">
            <w:pPr>
              <w:pStyle w:val="TableParagraph"/>
              <w:spacing w:line="229" w:lineRule="exact"/>
              <w:ind w:left="108"/>
              <w:rPr>
                <w:sz w:val="20"/>
              </w:rPr>
            </w:pPr>
            <w:r>
              <w:rPr>
                <w:sz w:val="20"/>
              </w:rPr>
              <w:t>народов</w:t>
            </w:r>
            <w:r>
              <w:rPr>
                <w:spacing w:val="-6"/>
                <w:sz w:val="20"/>
              </w:rPr>
              <w:t xml:space="preserve"> </w:t>
            </w:r>
            <w:r>
              <w:rPr>
                <w:sz w:val="20"/>
              </w:rPr>
              <w:t>на</w:t>
            </w:r>
            <w:r>
              <w:rPr>
                <w:spacing w:val="-5"/>
                <w:sz w:val="20"/>
              </w:rPr>
              <w:t xml:space="preserve"> </w:t>
            </w:r>
            <w:r>
              <w:rPr>
                <w:spacing w:val="-4"/>
                <w:sz w:val="20"/>
              </w:rPr>
              <w:t>ней.</w:t>
            </w:r>
          </w:p>
        </w:tc>
      </w:tr>
      <w:tr w:rsidR="00ED12CF" w14:paraId="03608172" w14:textId="77777777">
        <w:trPr>
          <w:trHeight w:val="3036"/>
        </w:trPr>
        <w:tc>
          <w:tcPr>
            <w:tcW w:w="807" w:type="dxa"/>
            <w:vMerge/>
            <w:tcBorders>
              <w:top w:val="nil"/>
            </w:tcBorders>
          </w:tcPr>
          <w:p w14:paraId="06E3598D" w14:textId="77777777" w:rsidR="00ED12CF" w:rsidRDefault="00ED12CF">
            <w:pPr>
              <w:rPr>
                <w:sz w:val="2"/>
                <w:szCs w:val="2"/>
              </w:rPr>
            </w:pPr>
          </w:p>
        </w:tc>
        <w:tc>
          <w:tcPr>
            <w:tcW w:w="871" w:type="dxa"/>
          </w:tcPr>
          <w:p w14:paraId="5AEF27F9" w14:textId="77777777" w:rsidR="00ED12CF" w:rsidRDefault="00643BAF">
            <w:pPr>
              <w:pStyle w:val="TableParagraph"/>
              <w:spacing w:line="228" w:lineRule="exact"/>
              <w:ind w:left="8" w:right="3"/>
              <w:jc w:val="center"/>
              <w:rPr>
                <w:b/>
                <w:sz w:val="20"/>
              </w:rPr>
            </w:pPr>
            <w:r>
              <w:rPr>
                <w:b/>
                <w:spacing w:val="-10"/>
                <w:sz w:val="20"/>
              </w:rPr>
              <w:t>4</w:t>
            </w:r>
          </w:p>
        </w:tc>
        <w:tc>
          <w:tcPr>
            <w:tcW w:w="1766" w:type="dxa"/>
          </w:tcPr>
          <w:p w14:paraId="23DD6CAD" w14:textId="77777777" w:rsidR="00ED12CF" w:rsidRDefault="00643BAF">
            <w:pPr>
              <w:pStyle w:val="TableParagraph"/>
              <w:spacing w:line="266" w:lineRule="auto"/>
              <w:ind w:left="427" w:right="406" w:hanging="5"/>
              <w:rPr>
                <w:sz w:val="20"/>
              </w:rPr>
            </w:pPr>
            <w:r>
              <w:rPr>
                <w:sz w:val="20"/>
                <w:u w:val="single"/>
              </w:rPr>
              <w:t>31</w:t>
            </w:r>
            <w:r>
              <w:rPr>
                <w:spacing w:val="-13"/>
                <w:sz w:val="20"/>
                <w:u w:val="single"/>
              </w:rPr>
              <w:t xml:space="preserve"> </w:t>
            </w:r>
            <w:r>
              <w:rPr>
                <w:sz w:val="20"/>
                <w:u w:val="single"/>
              </w:rPr>
              <w:t>декабря</w:t>
            </w:r>
            <w:r>
              <w:rPr>
                <w:sz w:val="20"/>
              </w:rPr>
              <w:t xml:space="preserve"> Новый</w:t>
            </w:r>
            <w:r>
              <w:rPr>
                <w:spacing w:val="-8"/>
                <w:sz w:val="20"/>
              </w:rPr>
              <w:t xml:space="preserve"> </w:t>
            </w:r>
            <w:r>
              <w:rPr>
                <w:spacing w:val="-5"/>
                <w:sz w:val="20"/>
              </w:rPr>
              <w:t>год</w:t>
            </w:r>
          </w:p>
        </w:tc>
        <w:tc>
          <w:tcPr>
            <w:tcW w:w="1599" w:type="dxa"/>
            <w:shd w:val="clear" w:color="auto" w:fill="E4E4E4"/>
          </w:tcPr>
          <w:p w14:paraId="009EEDF0" w14:textId="77777777" w:rsidR="00ED12CF" w:rsidRDefault="00643BAF">
            <w:pPr>
              <w:pStyle w:val="TableParagraph"/>
              <w:spacing w:line="266" w:lineRule="auto"/>
              <w:ind w:left="540" w:hanging="305"/>
              <w:rPr>
                <w:b/>
                <w:sz w:val="20"/>
              </w:rPr>
            </w:pPr>
            <w:r>
              <w:rPr>
                <w:b/>
                <w:sz w:val="20"/>
              </w:rPr>
              <w:t>Новый</w:t>
            </w:r>
            <w:r>
              <w:rPr>
                <w:b/>
                <w:spacing w:val="-13"/>
                <w:sz w:val="20"/>
              </w:rPr>
              <w:t xml:space="preserve"> </w:t>
            </w:r>
            <w:r>
              <w:rPr>
                <w:b/>
                <w:sz w:val="20"/>
              </w:rPr>
              <w:t>год</w:t>
            </w:r>
            <w:r>
              <w:rPr>
                <w:b/>
                <w:spacing w:val="-12"/>
                <w:sz w:val="20"/>
              </w:rPr>
              <w:t xml:space="preserve"> </w:t>
            </w:r>
            <w:r>
              <w:rPr>
                <w:b/>
                <w:sz w:val="20"/>
              </w:rPr>
              <w:t xml:space="preserve">у </w:t>
            </w:r>
            <w:r>
              <w:rPr>
                <w:b/>
                <w:spacing w:val="-2"/>
                <w:sz w:val="20"/>
              </w:rPr>
              <w:t>ворот</w:t>
            </w:r>
          </w:p>
        </w:tc>
        <w:tc>
          <w:tcPr>
            <w:tcW w:w="2040" w:type="dxa"/>
          </w:tcPr>
          <w:p w14:paraId="6C1AAF6E" w14:textId="77777777" w:rsidR="00ED12CF" w:rsidRDefault="00643BAF">
            <w:pPr>
              <w:pStyle w:val="TableParagraph"/>
              <w:ind w:left="110"/>
              <w:rPr>
                <w:sz w:val="20"/>
              </w:rPr>
            </w:pPr>
            <w:r>
              <w:rPr>
                <w:sz w:val="20"/>
              </w:rPr>
              <w:t>Привлекать</w:t>
            </w:r>
            <w:r>
              <w:rPr>
                <w:spacing w:val="40"/>
                <w:sz w:val="20"/>
              </w:rPr>
              <w:t xml:space="preserve"> </w:t>
            </w:r>
            <w:r>
              <w:rPr>
                <w:sz w:val="20"/>
              </w:rPr>
              <w:t>детей</w:t>
            </w:r>
            <w:r>
              <w:rPr>
                <w:spacing w:val="40"/>
                <w:sz w:val="20"/>
              </w:rPr>
              <w:t xml:space="preserve"> </w:t>
            </w:r>
            <w:r>
              <w:rPr>
                <w:sz w:val="20"/>
              </w:rPr>
              <w:t xml:space="preserve">к </w:t>
            </w:r>
            <w:r>
              <w:rPr>
                <w:spacing w:val="-2"/>
                <w:sz w:val="20"/>
              </w:rPr>
              <w:t>активному разнообразному</w:t>
            </w:r>
          </w:p>
          <w:p w14:paraId="56C90559" w14:textId="77777777" w:rsidR="00ED12CF" w:rsidRDefault="00643BAF">
            <w:pPr>
              <w:pStyle w:val="TableParagraph"/>
              <w:tabs>
                <w:tab w:val="left" w:pos="1837"/>
              </w:tabs>
              <w:spacing w:line="229" w:lineRule="exact"/>
              <w:ind w:left="110"/>
              <w:rPr>
                <w:sz w:val="20"/>
              </w:rPr>
            </w:pPr>
            <w:r>
              <w:rPr>
                <w:spacing w:val="-2"/>
                <w:sz w:val="20"/>
              </w:rPr>
              <w:t>участию</w:t>
            </w:r>
            <w:r>
              <w:rPr>
                <w:sz w:val="20"/>
              </w:rPr>
              <w:tab/>
            </w:r>
            <w:r>
              <w:rPr>
                <w:spacing w:val="-10"/>
                <w:sz w:val="20"/>
              </w:rPr>
              <w:t>в</w:t>
            </w:r>
          </w:p>
          <w:p w14:paraId="78DF0C68" w14:textId="77777777" w:rsidR="00ED12CF" w:rsidRDefault="00643BAF">
            <w:pPr>
              <w:pStyle w:val="TableParagraph"/>
              <w:tabs>
                <w:tab w:val="left" w:pos="1835"/>
              </w:tabs>
              <w:ind w:left="110" w:right="95"/>
              <w:jc w:val="both"/>
              <w:rPr>
                <w:sz w:val="20"/>
              </w:rPr>
            </w:pPr>
            <w:r>
              <w:rPr>
                <w:spacing w:val="-2"/>
                <w:sz w:val="20"/>
              </w:rPr>
              <w:t>подготовке</w:t>
            </w:r>
            <w:r>
              <w:rPr>
                <w:sz w:val="20"/>
              </w:rPr>
              <w:tab/>
            </w:r>
            <w:r>
              <w:rPr>
                <w:spacing w:val="-10"/>
                <w:sz w:val="20"/>
              </w:rPr>
              <w:t>к</w:t>
            </w:r>
            <w:r>
              <w:rPr>
                <w:sz w:val="20"/>
              </w:rPr>
              <w:t xml:space="preserve"> празднику и его </w:t>
            </w:r>
            <w:r>
              <w:rPr>
                <w:spacing w:val="-2"/>
                <w:sz w:val="20"/>
              </w:rPr>
              <w:t>проведении.</w:t>
            </w:r>
          </w:p>
          <w:p w14:paraId="1FEBF342" w14:textId="77777777" w:rsidR="00ED12CF" w:rsidRDefault="00643BAF">
            <w:pPr>
              <w:pStyle w:val="TableParagraph"/>
              <w:tabs>
                <w:tab w:val="left" w:pos="1743"/>
                <w:tab w:val="left" w:pos="1837"/>
              </w:tabs>
              <w:ind w:left="110" w:right="96"/>
              <w:rPr>
                <w:sz w:val="20"/>
              </w:rPr>
            </w:pPr>
            <w:r>
              <w:rPr>
                <w:spacing w:val="-2"/>
                <w:sz w:val="20"/>
              </w:rPr>
              <w:t>Содействовать возникновению чувства удовлетворения</w:t>
            </w:r>
            <w:r>
              <w:rPr>
                <w:sz w:val="20"/>
              </w:rPr>
              <w:tab/>
            </w:r>
            <w:r>
              <w:rPr>
                <w:spacing w:val="-6"/>
                <w:sz w:val="20"/>
              </w:rPr>
              <w:t xml:space="preserve">от </w:t>
            </w:r>
            <w:r>
              <w:rPr>
                <w:spacing w:val="-2"/>
                <w:sz w:val="20"/>
              </w:rPr>
              <w:t>участия</w:t>
            </w:r>
            <w:r>
              <w:rPr>
                <w:sz w:val="20"/>
              </w:rPr>
              <w:tab/>
            </w:r>
            <w:r>
              <w:rPr>
                <w:sz w:val="20"/>
              </w:rPr>
              <w:tab/>
            </w:r>
            <w:r>
              <w:rPr>
                <w:spacing w:val="-10"/>
                <w:sz w:val="20"/>
              </w:rPr>
              <w:t>в</w:t>
            </w:r>
          </w:p>
          <w:p w14:paraId="39E00005" w14:textId="77777777" w:rsidR="00ED12CF" w:rsidRDefault="00643BAF">
            <w:pPr>
              <w:pStyle w:val="TableParagraph"/>
              <w:spacing w:line="230" w:lineRule="exact"/>
              <w:ind w:left="110"/>
              <w:rPr>
                <w:sz w:val="20"/>
              </w:rPr>
            </w:pPr>
            <w:r>
              <w:rPr>
                <w:spacing w:val="-2"/>
                <w:sz w:val="20"/>
              </w:rPr>
              <w:t>коллективной</w:t>
            </w:r>
          </w:p>
        </w:tc>
        <w:tc>
          <w:tcPr>
            <w:tcW w:w="2127" w:type="dxa"/>
          </w:tcPr>
          <w:p w14:paraId="616D9FDF" w14:textId="77777777" w:rsidR="00ED12CF" w:rsidRDefault="00643BAF">
            <w:pPr>
              <w:pStyle w:val="TableParagraph"/>
              <w:ind w:left="110"/>
              <w:rPr>
                <w:sz w:val="20"/>
              </w:rPr>
            </w:pPr>
            <w:r>
              <w:rPr>
                <w:sz w:val="20"/>
              </w:rPr>
              <w:t>Привлекать</w:t>
            </w:r>
            <w:r>
              <w:rPr>
                <w:spacing w:val="80"/>
                <w:sz w:val="20"/>
              </w:rPr>
              <w:t xml:space="preserve"> </w:t>
            </w:r>
            <w:r>
              <w:rPr>
                <w:sz w:val="20"/>
              </w:rPr>
              <w:t>детей</w:t>
            </w:r>
            <w:r>
              <w:rPr>
                <w:spacing w:val="80"/>
                <w:sz w:val="20"/>
              </w:rPr>
              <w:t xml:space="preserve"> </w:t>
            </w:r>
            <w:r>
              <w:rPr>
                <w:sz w:val="20"/>
              </w:rPr>
              <w:t xml:space="preserve">к </w:t>
            </w:r>
            <w:r>
              <w:rPr>
                <w:spacing w:val="-2"/>
                <w:sz w:val="20"/>
              </w:rPr>
              <w:t>активному разнообразному</w:t>
            </w:r>
          </w:p>
          <w:p w14:paraId="459B28F8" w14:textId="77777777" w:rsidR="00ED12CF" w:rsidRDefault="00643BAF">
            <w:pPr>
              <w:pStyle w:val="TableParagraph"/>
              <w:ind w:left="110" w:right="98"/>
              <w:jc w:val="both"/>
              <w:rPr>
                <w:sz w:val="20"/>
              </w:rPr>
            </w:pPr>
            <w:r>
              <w:rPr>
                <w:sz w:val="20"/>
              </w:rPr>
              <w:t>участию</w:t>
            </w:r>
            <w:r>
              <w:rPr>
                <w:spacing w:val="-4"/>
                <w:sz w:val="20"/>
              </w:rPr>
              <w:t xml:space="preserve"> </w:t>
            </w:r>
            <w:r>
              <w:rPr>
                <w:sz w:val="20"/>
              </w:rPr>
              <w:t>в</w:t>
            </w:r>
            <w:r>
              <w:rPr>
                <w:spacing w:val="-3"/>
                <w:sz w:val="20"/>
              </w:rPr>
              <w:t xml:space="preserve"> </w:t>
            </w:r>
            <w:r>
              <w:rPr>
                <w:sz w:val="20"/>
              </w:rPr>
              <w:t xml:space="preserve">подготовке к празднику и его </w:t>
            </w:r>
            <w:r>
              <w:rPr>
                <w:spacing w:val="-2"/>
                <w:sz w:val="20"/>
              </w:rPr>
              <w:t>проведении.</w:t>
            </w:r>
          </w:p>
          <w:p w14:paraId="6C7F8EB4" w14:textId="77777777" w:rsidR="00ED12CF" w:rsidRDefault="00643BAF">
            <w:pPr>
              <w:pStyle w:val="TableParagraph"/>
              <w:tabs>
                <w:tab w:val="left" w:pos="1829"/>
                <w:tab w:val="left" w:pos="1924"/>
              </w:tabs>
              <w:ind w:left="110" w:right="96"/>
              <w:rPr>
                <w:sz w:val="20"/>
              </w:rPr>
            </w:pPr>
            <w:r>
              <w:rPr>
                <w:spacing w:val="-2"/>
                <w:sz w:val="20"/>
              </w:rPr>
              <w:t>Содействовать возникновению чувства удовлетворения</w:t>
            </w:r>
            <w:r>
              <w:rPr>
                <w:sz w:val="20"/>
              </w:rPr>
              <w:tab/>
            </w:r>
            <w:r>
              <w:rPr>
                <w:spacing w:val="-6"/>
                <w:sz w:val="20"/>
              </w:rPr>
              <w:t xml:space="preserve">от </w:t>
            </w:r>
            <w:r>
              <w:rPr>
                <w:spacing w:val="-2"/>
                <w:sz w:val="20"/>
              </w:rPr>
              <w:t>участия</w:t>
            </w:r>
            <w:r>
              <w:rPr>
                <w:sz w:val="20"/>
              </w:rPr>
              <w:tab/>
            </w:r>
            <w:r>
              <w:rPr>
                <w:sz w:val="20"/>
              </w:rPr>
              <w:tab/>
            </w:r>
            <w:r>
              <w:rPr>
                <w:spacing w:val="-10"/>
                <w:sz w:val="20"/>
              </w:rPr>
              <w:t>в</w:t>
            </w:r>
          </w:p>
          <w:p w14:paraId="74927CB5" w14:textId="77777777" w:rsidR="00ED12CF" w:rsidRDefault="00643BAF">
            <w:pPr>
              <w:pStyle w:val="TableParagraph"/>
              <w:ind w:left="110"/>
              <w:rPr>
                <w:sz w:val="20"/>
              </w:rPr>
            </w:pPr>
            <w:r>
              <w:rPr>
                <w:spacing w:val="-2"/>
                <w:sz w:val="20"/>
              </w:rPr>
              <w:t>коллективной предпраздничной</w:t>
            </w:r>
          </w:p>
        </w:tc>
        <w:tc>
          <w:tcPr>
            <w:tcW w:w="2979" w:type="dxa"/>
          </w:tcPr>
          <w:p w14:paraId="32C72C8F" w14:textId="77777777" w:rsidR="00ED12CF" w:rsidRDefault="00643BAF">
            <w:pPr>
              <w:pStyle w:val="TableParagraph"/>
              <w:ind w:left="110" w:right="97"/>
              <w:jc w:val="both"/>
              <w:rPr>
                <w:sz w:val="20"/>
              </w:rPr>
            </w:pPr>
            <w:r>
              <w:rPr>
                <w:sz w:val="20"/>
              </w:rPr>
              <w:t xml:space="preserve">Привлекать детей к активному разнообразному участию в подготовке к празднику и его проведении. Содействовать </w:t>
            </w:r>
            <w:r>
              <w:rPr>
                <w:spacing w:val="-2"/>
                <w:sz w:val="20"/>
              </w:rPr>
              <w:t>возникновению</w:t>
            </w:r>
          </w:p>
          <w:p w14:paraId="1E0526B8" w14:textId="77777777" w:rsidR="00ED12CF" w:rsidRDefault="00643BAF">
            <w:pPr>
              <w:pStyle w:val="TableParagraph"/>
              <w:tabs>
                <w:tab w:val="left" w:pos="2243"/>
              </w:tabs>
              <w:ind w:left="110" w:right="97"/>
              <w:jc w:val="both"/>
              <w:rPr>
                <w:sz w:val="20"/>
              </w:rPr>
            </w:pPr>
            <w:r>
              <w:rPr>
                <w:sz w:val="20"/>
              </w:rPr>
              <w:t>чувства удовлетворения от участия в коллективной предпраздничной</w:t>
            </w:r>
            <w:r>
              <w:rPr>
                <w:spacing w:val="-13"/>
                <w:sz w:val="20"/>
              </w:rPr>
              <w:t xml:space="preserve"> </w:t>
            </w:r>
            <w:r>
              <w:rPr>
                <w:sz w:val="20"/>
              </w:rPr>
              <w:t xml:space="preserve">деятельности. </w:t>
            </w:r>
            <w:r>
              <w:rPr>
                <w:spacing w:val="-2"/>
                <w:sz w:val="20"/>
              </w:rPr>
              <w:t>Закладывать</w:t>
            </w:r>
            <w:r>
              <w:rPr>
                <w:sz w:val="20"/>
              </w:rPr>
              <w:tab/>
            </w:r>
            <w:r>
              <w:rPr>
                <w:spacing w:val="-2"/>
                <w:sz w:val="20"/>
              </w:rPr>
              <w:t>основы</w:t>
            </w:r>
          </w:p>
          <w:p w14:paraId="46AB203C" w14:textId="77777777" w:rsidR="00ED12CF" w:rsidRDefault="00643BAF">
            <w:pPr>
              <w:pStyle w:val="TableParagraph"/>
              <w:tabs>
                <w:tab w:val="left" w:pos="1647"/>
                <w:tab w:val="left" w:pos="1930"/>
                <w:tab w:val="left" w:pos="2009"/>
              </w:tabs>
              <w:ind w:left="110" w:right="98"/>
              <w:jc w:val="both"/>
              <w:rPr>
                <w:sz w:val="20"/>
              </w:rPr>
            </w:pPr>
            <w:r>
              <w:rPr>
                <w:spacing w:val="-2"/>
                <w:sz w:val="20"/>
              </w:rPr>
              <w:t>праздничной</w:t>
            </w:r>
            <w:r>
              <w:rPr>
                <w:sz w:val="20"/>
              </w:rPr>
              <w:tab/>
            </w:r>
            <w:r>
              <w:rPr>
                <w:sz w:val="20"/>
              </w:rPr>
              <w:tab/>
            </w:r>
            <w:r>
              <w:rPr>
                <w:sz w:val="20"/>
              </w:rPr>
              <w:tab/>
            </w:r>
            <w:r>
              <w:rPr>
                <w:spacing w:val="-2"/>
                <w:sz w:val="20"/>
              </w:rPr>
              <w:t>культуры. Развивать</w:t>
            </w:r>
            <w:r>
              <w:rPr>
                <w:sz w:val="20"/>
              </w:rPr>
              <w:tab/>
            </w:r>
            <w:r>
              <w:rPr>
                <w:spacing w:val="-2"/>
                <w:sz w:val="20"/>
              </w:rPr>
              <w:t xml:space="preserve">эмоционально </w:t>
            </w:r>
            <w:r>
              <w:rPr>
                <w:sz w:val="20"/>
              </w:rPr>
              <w:t xml:space="preserve">положительное отношение к </w:t>
            </w:r>
            <w:r>
              <w:rPr>
                <w:spacing w:val="-2"/>
                <w:sz w:val="20"/>
              </w:rPr>
              <w:t>предстоящему</w:t>
            </w:r>
            <w:r>
              <w:rPr>
                <w:sz w:val="20"/>
              </w:rPr>
              <w:tab/>
            </w:r>
            <w:r>
              <w:rPr>
                <w:sz w:val="20"/>
              </w:rPr>
              <w:tab/>
            </w:r>
            <w:r>
              <w:rPr>
                <w:spacing w:val="-2"/>
                <w:sz w:val="20"/>
              </w:rPr>
              <w:t>празднику,</w:t>
            </w:r>
          </w:p>
        </w:tc>
        <w:tc>
          <w:tcPr>
            <w:tcW w:w="2374" w:type="dxa"/>
          </w:tcPr>
          <w:p w14:paraId="2E006AE6" w14:textId="77777777" w:rsidR="00ED12CF" w:rsidRDefault="00643BAF">
            <w:pPr>
              <w:pStyle w:val="TableParagraph"/>
              <w:tabs>
                <w:tab w:val="left" w:pos="829"/>
                <w:tab w:val="left" w:pos="1256"/>
                <w:tab w:val="left" w:pos="1431"/>
                <w:tab w:val="left" w:pos="2162"/>
              </w:tabs>
              <w:spacing w:line="264" w:lineRule="auto"/>
              <w:ind w:left="108" w:right="99"/>
              <w:rPr>
                <w:sz w:val="20"/>
              </w:rPr>
            </w:pPr>
            <w:r>
              <w:rPr>
                <w:spacing w:val="-2"/>
                <w:sz w:val="20"/>
              </w:rPr>
              <w:t>способствовать накоплению</w:t>
            </w:r>
            <w:r>
              <w:rPr>
                <w:sz w:val="20"/>
              </w:rPr>
              <w:tab/>
            </w:r>
            <w:r>
              <w:rPr>
                <w:sz w:val="20"/>
              </w:rPr>
              <w:tab/>
            </w:r>
            <w:r>
              <w:rPr>
                <w:spacing w:val="-28"/>
                <w:sz w:val="20"/>
              </w:rPr>
              <w:t xml:space="preserve"> </w:t>
            </w:r>
            <w:r>
              <w:rPr>
                <w:spacing w:val="-2"/>
                <w:sz w:val="20"/>
              </w:rPr>
              <w:t>ребенком ярких</w:t>
            </w:r>
            <w:r>
              <w:rPr>
                <w:sz w:val="20"/>
              </w:rPr>
              <w:tab/>
            </w:r>
            <w:r>
              <w:rPr>
                <w:spacing w:val="-35"/>
                <w:sz w:val="20"/>
              </w:rPr>
              <w:t xml:space="preserve"> </w:t>
            </w:r>
            <w:r>
              <w:rPr>
                <w:sz w:val="20"/>
              </w:rPr>
              <w:t>впечатлений</w:t>
            </w:r>
            <w:r>
              <w:rPr>
                <w:sz w:val="20"/>
              </w:rPr>
              <w:tab/>
            </w:r>
            <w:r>
              <w:rPr>
                <w:spacing w:val="-10"/>
                <w:sz w:val="20"/>
              </w:rPr>
              <w:t>о</w:t>
            </w:r>
            <w:r>
              <w:rPr>
                <w:spacing w:val="-4"/>
                <w:sz w:val="20"/>
              </w:rPr>
              <w:t xml:space="preserve"> зиме</w:t>
            </w:r>
            <w:r>
              <w:rPr>
                <w:sz w:val="20"/>
              </w:rPr>
              <w:tab/>
            </w:r>
            <w:r>
              <w:rPr>
                <w:spacing w:val="-10"/>
                <w:sz w:val="20"/>
              </w:rPr>
              <w:t>и</w:t>
            </w:r>
            <w:r>
              <w:rPr>
                <w:sz w:val="20"/>
              </w:rPr>
              <w:tab/>
            </w:r>
            <w:r>
              <w:rPr>
                <w:spacing w:val="-2"/>
                <w:sz w:val="20"/>
              </w:rPr>
              <w:t>новогоднем празднике;</w:t>
            </w:r>
            <w:r>
              <w:rPr>
                <w:sz w:val="20"/>
              </w:rPr>
              <w:tab/>
            </w:r>
            <w:r>
              <w:rPr>
                <w:sz w:val="20"/>
              </w:rPr>
              <w:tab/>
            </w:r>
            <w:r>
              <w:rPr>
                <w:spacing w:val="-2"/>
                <w:sz w:val="20"/>
              </w:rPr>
              <w:t>развивать эмоциональную</w:t>
            </w:r>
          </w:p>
          <w:p w14:paraId="6111CFDF" w14:textId="77777777" w:rsidR="00ED12CF" w:rsidRDefault="00643BAF">
            <w:pPr>
              <w:pStyle w:val="TableParagraph"/>
              <w:tabs>
                <w:tab w:val="left" w:pos="1208"/>
                <w:tab w:val="left" w:pos="1650"/>
                <w:tab w:val="left" w:pos="2156"/>
              </w:tabs>
              <w:spacing w:line="264" w:lineRule="auto"/>
              <w:ind w:left="108" w:right="98"/>
              <w:rPr>
                <w:sz w:val="20"/>
              </w:rPr>
            </w:pPr>
            <w:r>
              <w:rPr>
                <w:spacing w:val="-2"/>
                <w:sz w:val="20"/>
              </w:rPr>
              <w:t>отзывчивость</w:t>
            </w:r>
            <w:r>
              <w:rPr>
                <w:sz w:val="20"/>
              </w:rPr>
              <w:tab/>
            </w:r>
            <w:r>
              <w:rPr>
                <w:sz w:val="20"/>
              </w:rPr>
              <w:tab/>
            </w:r>
            <w:r>
              <w:rPr>
                <w:spacing w:val="-10"/>
                <w:sz w:val="20"/>
              </w:rPr>
              <w:t>и</w:t>
            </w:r>
            <w:r>
              <w:rPr>
                <w:spacing w:val="-2"/>
                <w:sz w:val="20"/>
              </w:rPr>
              <w:t xml:space="preserve"> разнообразие </w:t>
            </w:r>
            <w:r>
              <w:rPr>
                <w:sz w:val="20"/>
              </w:rPr>
              <w:t>переживаний</w:t>
            </w:r>
            <w:r>
              <w:rPr>
                <w:spacing w:val="9"/>
                <w:sz w:val="20"/>
              </w:rPr>
              <w:t xml:space="preserve"> </w:t>
            </w:r>
            <w:r>
              <w:rPr>
                <w:sz w:val="20"/>
              </w:rPr>
              <w:t>в</w:t>
            </w:r>
            <w:r>
              <w:rPr>
                <w:spacing w:val="10"/>
                <w:sz w:val="20"/>
              </w:rPr>
              <w:t xml:space="preserve"> </w:t>
            </w:r>
            <w:r>
              <w:rPr>
                <w:sz w:val="20"/>
              </w:rPr>
              <w:t xml:space="preserve">процессе </w:t>
            </w:r>
            <w:r>
              <w:rPr>
                <w:spacing w:val="-2"/>
                <w:sz w:val="20"/>
              </w:rPr>
              <w:t>общения</w:t>
            </w:r>
            <w:r>
              <w:rPr>
                <w:sz w:val="20"/>
              </w:rPr>
              <w:tab/>
            </w:r>
            <w:r>
              <w:rPr>
                <w:spacing w:val="-10"/>
                <w:sz w:val="20"/>
              </w:rPr>
              <w:t>с</w:t>
            </w:r>
            <w:r>
              <w:rPr>
                <w:sz w:val="20"/>
              </w:rPr>
              <w:tab/>
            </w:r>
            <w:r>
              <w:rPr>
                <w:spacing w:val="-2"/>
                <w:sz w:val="20"/>
              </w:rPr>
              <w:t>зимней природой.</w:t>
            </w:r>
          </w:p>
        </w:tc>
      </w:tr>
    </w:tbl>
    <w:p w14:paraId="2852A751" w14:textId="77777777" w:rsidR="00ED12CF" w:rsidRDefault="00ED12CF">
      <w:pPr>
        <w:pStyle w:val="TableParagraph"/>
        <w:spacing w:line="264" w:lineRule="auto"/>
        <w:rPr>
          <w:sz w:val="20"/>
        </w:rPr>
        <w:sectPr w:rsidR="00ED12CF">
          <w:pgSz w:w="16840" w:h="11910" w:orient="landscape"/>
          <w:pgMar w:top="820" w:right="1133" w:bottom="280" w:left="992" w:header="720" w:footer="720" w:gutter="0"/>
          <w:cols w:space="720"/>
        </w:sectPr>
      </w:pPr>
    </w:p>
    <w:p w14:paraId="05E98B0C"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1C495636" w14:textId="77777777">
        <w:trPr>
          <w:trHeight w:val="3679"/>
        </w:trPr>
        <w:tc>
          <w:tcPr>
            <w:tcW w:w="807" w:type="dxa"/>
          </w:tcPr>
          <w:p w14:paraId="6B87FCCF" w14:textId="77777777" w:rsidR="00ED12CF" w:rsidRDefault="00ED12CF">
            <w:pPr>
              <w:pStyle w:val="TableParagraph"/>
              <w:ind w:left="0"/>
              <w:rPr>
                <w:sz w:val="18"/>
              </w:rPr>
            </w:pPr>
          </w:p>
        </w:tc>
        <w:tc>
          <w:tcPr>
            <w:tcW w:w="871" w:type="dxa"/>
          </w:tcPr>
          <w:p w14:paraId="5AFA8CE8" w14:textId="77777777" w:rsidR="00ED12CF" w:rsidRDefault="00ED12CF">
            <w:pPr>
              <w:pStyle w:val="TableParagraph"/>
              <w:ind w:left="0"/>
              <w:rPr>
                <w:sz w:val="18"/>
              </w:rPr>
            </w:pPr>
          </w:p>
        </w:tc>
        <w:tc>
          <w:tcPr>
            <w:tcW w:w="1766" w:type="dxa"/>
          </w:tcPr>
          <w:p w14:paraId="58FC75EC" w14:textId="77777777" w:rsidR="00ED12CF" w:rsidRDefault="00ED12CF">
            <w:pPr>
              <w:pStyle w:val="TableParagraph"/>
              <w:ind w:left="0"/>
              <w:rPr>
                <w:sz w:val="18"/>
              </w:rPr>
            </w:pPr>
          </w:p>
        </w:tc>
        <w:tc>
          <w:tcPr>
            <w:tcW w:w="1599" w:type="dxa"/>
            <w:shd w:val="clear" w:color="auto" w:fill="E4E4E4"/>
          </w:tcPr>
          <w:p w14:paraId="6844D02C" w14:textId="77777777" w:rsidR="00ED12CF" w:rsidRDefault="00ED12CF">
            <w:pPr>
              <w:pStyle w:val="TableParagraph"/>
              <w:ind w:left="0"/>
              <w:rPr>
                <w:sz w:val="18"/>
              </w:rPr>
            </w:pPr>
          </w:p>
        </w:tc>
        <w:tc>
          <w:tcPr>
            <w:tcW w:w="2040" w:type="dxa"/>
          </w:tcPr>
          <w:p w14:paraId="32F32856" w14:textId="77777777" w:rsidR="00ED12CF" w:rsidRDefault="00643BAF">
            <w:pPr>
              <w:pStyle w:val="TableParagraph"/>
              <w:spacing w:line="237" w:lineRule="auto"/>
              <w:ind w:left="110"/>
              <w:rPr>
                <w:sz w:val="20"/>
              </w:rPr>
            </w:pPr>
            <w:r>
              <w:rPr>
                <w:spacing w:val="-2"/>
                <w:sz w:val="20"/>
              </w:rPr>
              <w:t>предпраздничной деятельности.</w:t>
            </w:r>
          </w:p>
          <w:p w14:paraId="355F4ADA" w14:textId="77777777" w:rsidR="00ED12CF" w:rsidRDefault="00643BAF">
            <w:pPr>
              <w:pStyle w:val="TableParagraph"/>
              <w:tabs>
                <w:tab w:val="left" w:pos="1835"/>
              </w:tabs>
              <w:ind w:left="110" w:right="95"/>
              <w:rPr>
                <w:sz w:val="20"/>
              </w:rPr>
            </w:pPr>
            <w:r>
              <w:rPr>
                <w:sz w:val="20"/>
              </w:rPr>
              <w:t>Закладывать</w:t>
            </w:r>
            <w:r>
              <w:rPr>
                <w:spacing w:val="37"/>
                <w:sz w:val="20"/>
              </w:rPr>
              <w:t xml:space="preserve"> </w:t>
            </w:r>
            <w:r>
              <w:rPr>
                <w:sz w:val="20"/>
              </w:rPr>
              <w:t xml:space="preserve">основы </w:t>
            </w:r>
            <w:r>
              <w:rPr>
                <w:spacing w:val="-2"/>
                <w:sz w:val="20"/>
              </w:rPr>
              <w:t xml:space="preserve">праздничной </w:t>
            </w:r>
            <w:r>
              <w:rPr>
                <w:sz w:val="20"/>
              </w:rPr>
              <w:t>культуры.</w:t>
            </w:r>
            <w:r>
              <w:rPr>
                <w:spacing w:val="32"/>
                <w:sz w:val="20"/>
              </w:rPr>
              <w:t xml:space="preserve"> </w:t>
            </w:r>
            <w:r>
              <w:rPr>
                <w:sz w:val="20"/>
              </w:rPr>
              <w:t xml:space="preserve">Развивать </w:t>
            </w:r>
            <w:r>
              <w:rPr>
                <w:spacing w:val="-2"/>
                <w:sz w:val="20"/>
              </w:rPr>
              <w:t>эмоционально положительное отношение</w:t>
            </w:r>
            <w:r>
              <w:rPr>
                <w:sz w:val="20"/>
              </w:rPr>
              <w:tab/>
            </w:r>
            <w:r>
              <w:rPr>
                <w:spacing w:val="-10"/>
                <w:sz w:val="20"/>
              </w:rPr>
              <w:t>к</w:t>
            </w:r>
            <w:r>
              <w:rPr>
                <w:spacing w:val="-2"/>
                <w:sz w:val="20"/>
              </w:rPr>
              <w:t xml:space="preserve"> предстоящему </w:t>
            </w:r>
            <w:r>
              <w:rPr>
                <w:sz w:val="20"/>
              </w:rPr>
              <w:t>празднику,</w:t>
            </w:r>
            <w:r>
              <w:rPr>
                <w:spacing w:val="78"/>
                <w:sz w:val="20"/>
              </w:rPr>
              <w:t xml:space="preserve"> </w:t>
            </w:r>
            <w:r>
              <w:rPr>
                <w:sz w:val="20"/>
              </w:rPr>
              <w:t>желание активно</w:t>
            </w:r>
            <w:r>
              <w:rPr>
                <w:spacing w:val="31"/>
                <w:sz w:val="20"/>
              </w:rPr>
              <w:t xml:space="preserve"> </w:t>
            </w:r>
            <w:r>
              <w:rPr>
                <w:sz w:val="20"/>
              </w:rPr>
              <w:t>участвовать в его подготовке.</w:t>
            </w:r>
          </w:p>
        </w:tc>
        <w:tc>
          <w:tcPr>
            <w:tcW w:w="2127" w:type="dxa"/>
          </w:tcPr>
          <w:p w14:paraId="23C75E58" w14:textId="77777777" w:rsidR="00ED12CF" w:rsidRDefault="00643BAF">
            <w:pPr>
              <w:pStyle w:val="TableParagraph"/>
              <w:spacing w:line="225" w:lineRule="exact"/>
              <w:ind w:left="110"/>
              <w:rPr>
                <w:sz w:val="20"/>
              </w:rPr>
            </w:pPr>
            <w:r>
              <w:rPr>
                <w:spacing w:val="-2"/>
                <w:sz w:val="20"/>
              </w:rPr>
              <w:t>деятельности.</w:t>
            </w:r>
          </w:p>
          <w:p w14:paraId="327B24F2" w14:textId="77777777" w:rsidR="00ED12CF" w:rsidRDefault="00643BAF">
            <w:pPr>
              <w:pStyle w:val="TableParagraph"/>
              <w:tabs>
                <w:tab w:val="left" w:pos="1178"/>
                <w:tab w:val="left" w:pos="1299"/>
                <w:tab w:val="left" w:pos="1393"/>
                <w:tab w:val="left" w:pos="1921"/>
              </w:tabs>
              <w:ind w:left="110" w:right="96"/>
              <w:rPr>
                <w:sz w:val="20"/>
              </w:rPr>
            </w:pPr>
            <w:r>
              <w:rPr>
                <w:spacing w:val="-2"/>
                <w:sz w:val="20"/>
              </w:rPr>
              <w:t>Закладывать</w:t>
            </w:r>
            <w:r>
              <w:rPr>
                <w:sz w:val="20"/>
              </w:rPr>
              <w:tab/>
            </w:r>
            <w:r>
              <w:rPr>
                <w:sz w:val="20"/>
              </w:rPr>
              <w:tab/>
            </w:r>
            <w:r>
              <w:rPr>
                <w:spacing w:val="-2"/>
                <w:sz w:val="20"/>
              </w:rPr>
              <w:t>основы праздничной культуры.</w:t>
            </w:r>
            <w:r>
              <w:rPr>
                <w:sz w:val="20"/>
              </w:rPr>
              <w:tab/>
            </w:r>
            <w:r>
              <w:rPr>
                <w:spacing w:val="-2"/>
                <w:sz w:val="20"/>
              </w:rPr>
              <w:t>Развивать эмоционально положительное отношение</w:t>
            </w:r>
            <w:r>
              <w:rPr>
                <w:sz w:val="20"/>
              </w:rPr>
              <w:tab/>
            </w:r>
            <w:r>
              <w:rPr>
                <w:sz w:val="20"/>
              </w:rPr>
              <w:tab/>
            </w:r>
            <w:r>
              <w:rPr>
                <w:sz w:val="20"/>
              </w:rPr>
              <w:tab/>
            </w:r>
            <w:r>
              <w:rPr>
                <w:sz w:val="20"/>
              </w:rPr>
              <w:tab/>
            </w:r>
            <w:r>
              <w:rPr>
                <w:spacing w:val="-10"/>
                <w:sz w:val="20"/>
              </w:rPr>
              <w:t>к</w:t>
            </w:r>
            <w:r>
              <w:rPr>
                <w:spacing w:val="-2"/>
                <w:sz w:val="20"/>
              </w:rPr>
              <w:t xml:space="preserve"> предстоящему празднику,</w:t>
            </w:r>
            <w:r>
              <w:rPr>
                <w:sz w:val="20"/>
              </w:rPr>
              <w:tab/>
            </w:r>
            <w:r>
              <w:rPr>
                <w:sz w:val="20"/>
              </w:rPr>
              <w:tab/>
            </w:r>
            <w:r>
              <w:rPr>
                <w:spacing w:val="-2"/>
                <w:sz w:val="20"/>
              </w:rPr>
              <w:t xml:space="preserve">желание </w:t>
            </w:r>
            <w:r>
              <w:rPr>
                <w:sz w:val="20"/>
              </w:rPr>
              <w:t>активно</w:t>
            </w:r>
            <w:r>
              <w:rPr>
                <w:spacing w:val="-13"/>
                <w:sz w:val="20"/>
              </w:rPr>
              <w:t xml:space="preserve"> </w:t>
            </w:r>
            <w:r>
              <w:rPr>
                <w:sz w:val="20"/>
              </w:rPr>
              <w:t>участвовать</w:t>
            </w:r>
            <w:r>
              <w:rPr>
                <w:spacing w:val="-12"/>
                <w:sz w:val="20"/>
              </w:rPr>
              <w:t xml:space="preserve"> </w:t>
            </w:r>
            <w:r>
              <w:rPr>
                <w:sz w:val="20"/>
              </w:rPr>
              <w:t>в его подготовке.</w:t>
            </w:r>
          </w:p>
          <w:p w14:paraId="39451CA0" w14:textId="77777777" w:rsidR="00ED12CF" w:rsidRDefault="00643BAF">
            <w:pPr>
              <w:pStyle w:val="TableParagraph"/>
              <w:spacing w:before="215" w:line="230" w:lineRule="atLeast"/>
              <w:ind w:left="110" w:right="96"/>
              <w:jc w:val="both"/>
              <w:rPr>
                <w:sz w:val="20"/>
              </w:rPr>
            </w:pPr>
            <w:r>
              <w:rPr>
                <w:sz w:val="20"/>
              </w:rPr>
              <w:t>Дать знания об обычаях и традициях празднования Нового года в нашей стране.</w:t>
            </w:r>
          </w:p>
        </w:tc>
        <w:tc>
          <w:tcPr>
            <w:tcW w:w="2979" w:type="dxa"/>
          </w:tcPr>
          <w:p w14:paraId="2B67EF42" w14:textId="77777777" w:rsidR="00ED12CF" w:rsidRDefault="00643BAF">
            <w:pPr>
              <w:pStyle w:val="TableParagraph"/>
              <w:spacing w:line="237" w:lineRule="auto"/>
              <w:ind w:left="110" w:right="98"/>
              <w:jc w:val="both"/>
              <w:rPr>
                <w:sz w:val="20"/>
              </w:rPr>
            </w:pPr>
            <w:r>
              <w:rPr>
                <w:sz w:val="20"/>
              </w:rPr>
              <w:t>желание активно участвовать в его подготовке.</w:t>
            </w:r>
          </w:p>
          <w:p w14:paraId="4D52753E" w14:textId="77777777" w:rsidR="00ED12CF" w:rsidRDefault="00643BAF">
            <w:pPr>
              <w:pStyle w:val="TableParagraph"/>
              <w:tabs>
                <w:tab w:val="left" w:pos="1695"/>
              </w:tabs>
              <w:spacing w:line="264" w:lineRule="auto"/>
              <w:ind w:left="110" w:right="98"/>
              <w:jc w:val="both"/>
              <w:rPr>
                <w:sz w:val="20"/>
              </w:rPr>
            </w:pPr>
            <w:r>
              <w:rPr>
                <w:sz w:val="20"/>
              </w:rPr>
              <w:t xml:space="preserve">Дать знания об обычаях и </w:t>
            </w:r>
            <w:r>
              <w:rPr>
                <w:spacing w:val="-2"/>
                <w:sz w:val="20"/>
              </w:rPr>
              <w:t>традициях</w:t>
            </w:r>
            <w:r>
              <w:rPr>
                <w:sz w:val="20"/>
              </w:rPr>
              <w:tab/>
            </w:r>
            <w:r>
              <w:rPr>
                <w:spacing w:val="-2"/>
                <w:sz w:val="20"/>
              </w:rPr>
              <w:t xml:space="preserve">празднования </w:t>
            </w:r>
            <w:r>
              <w:rPr>
                <w:sz w:val="20"/>
              </w:rPr>
              <w:t>Нового года других странах.</w:t>
            </w:r>
          </w:p>
        </w:tc>
        <w:tc>
          <w:tcPr>
            <w:tcW w:w="2374" w:type="dxa"/>
          </w:tcPr>
          <w:p w14:paraId="6F68A330" w14:textId="77777777" w:rsidR="00ED12CF" w:rsidRDefault="00643BAF">
            <w:pPr>
              <w:pStyle w:val="TableParagraph"/>
              <w:spacing w:line="264" w:lineRule="auto"/>
              <w:ind w:left="108" w:right="98"/>
              <w:jc w:val="both"/>
              <w:rPr>
                <w:sz w:val="20"/>
              </w:rPr>
            </w:pPr>
            <w:r>
              <w:rPr>
                <w:sz w:val="20"/>
              </w:rPr>
              <w:t>Закреплять знания детей об обычаях и традициях празднования Нового года в нашей стране и других странах.</w:t>
            </w:r>
          </w:p>
        </w:tc>
      </w:tr>
      <w:tr w:rsidR="00ED12CF" w14:paraId="3D0F6125" w14:textId="77777777">
        <w:trPr>
          <w:trHeight w:val="6324"/>
        </w:trPr>
        <w:tc>
          <w:tcPr>
            <w:tcW w:w="807" w:type="dxa"/>
            <w:textDirection w:val="btLr"/>
          </w:tcPr>
          <w:p w14:paraId="447D0D24" w14:textId="77777777" w:rsidR="00ED12CF" w:rsidRDefault="00643BAF">
            <w:pPr>
              <w:pStyle w:val="TableParagraph"/>
              <w:spacing w:before="108"/>
              <w:ind w:left="-1"/>
              <w:jc w:val="center"/>
              <w:rPr>
                <w:b/>
                <w:sz w:val="20"/>
              </w:rPr>
            </w:pPr>
            <w:r>
              <w:rPr>
                <w:b/>
                <w:spacing w:val="-2"/>
                <w:sz w:val="20"/>
              </w:rPr>
              <w:t>Январь</w:t>
            </w:r>
          </w:p>
        </w:tc>
        <w:tc>
          <w:tcPr>
            <w:tcW w:w="871" w:type="dxa"/>
          </w:tcPr>
          <w:p w14:paraId="0C6DE869" w14:textId="77777777" w:rsidR="00ED12CF" w:rsidRDefault="00643BAF">
            <w:pPr>
              <w:pStyle w:val="TableParagraph"/>
              <w:spacing w:line="228" w:lineRule="exact"/>
              <w:ind w:left="8" w:right="3"/>
              <w:jc w:val="center"/>
              <w:rPr>
                <w:b/>
                <w:sz w:val="20"/>
              </w:rPr>
            </w:pPr>
            <w:r>
              <w:rPr>
                <w:b/>
                <w:spacing w:val="-10"/>
                <w:sz w:val="20"/>
              </w:rPr>
              <w:t>2</w:t>
            </w:r>
          </w:p>
        </w:tc>
        <w:tc>
          <w:tcPr>
            <w:tcW w:w="1766" w:type="dxa"/>
          </w:tcPr>
          <w:p w14:paraId="6F79BED0" w14:textId="77777777" w:rsidR="00ED12CF" w:rsidRDefault="00ED12CF">
            <w:pPr>
              <w:pStyle w:val="TableParagraph"/>
              <w:ind w:left="0"/>
              <w:rPr>
                <w:sz w:val="18"/>
              </w:rPr>
            </w:pPr>
          </w:p>
        </w:tc>
        <w:tc>
          <w:tcPr>
            <w:tcW w:w="1599" w:type="dxa"/>
            <w:shd w:val="clear" w:color="auto" w:fill="E4E4E4"/>
          </w:tcPr>
          <w:p w14:paraId="2C9A1405" w14:textId="77777777" w:rsidR="00ED12CF" w:rsidRDefault="00643BAF">
            <w:pPr>
              <w:pStyle w:val="TableParagraph"/>
              <w:spacing w:line="266" w:lineRule="auto"/>
              <w:ind w:left="147" w:right="136"/>
              <w:jc w:val="center"/>
              <w:rPr>
                <w:b/>
                <w:sz w:val="20"/>
              </w:rPr>
            </w:pPr>
            <w:r>
              <w:rPr>
                <w:b/>
                <w:spacing w:val="-2"/>
                <w:sz w:val="20"/>
              </w:rPr>
              <w:t>Зимние забавы.</w:t>
            </w:r>
          </w:p>
          <w:p w14:paraId="2DFED15E" w14:textId="77777777" w:rsidR="00ED12CF" w:rsidRDefault="00643BAF">
            <w:pPr>
              <w:pStyle w:val="TableParagraph"/>
              <w:spacing w:line="264" w:lineRule="auto"/>
              <w:ind w:left="147" w:right="139"/>
              <w:jc w:val="center"/>
              <w:rPr>
                <w:b/>
                <w:sz w:val="20"/>
              </w:rPr>
            </w:pPr>
            <w:r>
              <w:rPr>
                <w:b/>
                <w:sz w:val="20"/>
              </w:rPr>
              <w:t>Зимние</w:t>
            </w:r>
            <w:r>
              <w:rPr>
                <w:b/>
                <w:spacing w:val="-13"/>
                <w:sz w:val="20"/>
              </w:rPr>
              <w:t xml:space="preserve"> </w:t>
            </w:r>
            <w:r>
              <w:rPr>
                <w:b/>
                <w:sz w:val="20"/>
              </w:rPr>
              <w:t xml:space="preserve">виды </w:t>
            </w:r>
            <w:r>
              <w:rPr>
                <w:b/>
                <w:spacing w:val="-2"/>
                <w:sz w:val="20"/>
              </w:rPr>
              <w:t>спорта.</w:t>
            </w:r>
          </w:p>
        </w:tc>
        <w:tc>
          <w:tcPr>
            <w:tcW w:w="2040" w:type="dxa"/>
          </w:tcPr>
          <w:p w14:paraId="23B2DCEA" w14:textId="77777777" w:rsidR="00ED12CF" w:rsidRDefault="00643BAF">
            <w:pPr>
              <w:pStyle w:val="TableParagraph"/>
              <w:spacing w:line="223" w:lineRule="exact"/>
              <w:ind w:left="110"/>
              <w:rPr>
                <w:sz w:val="20"/>
              </w:rPr>
            </w:pPr>
            <w:r>
              <w:rPr>
                <w:spacing w:val="-2"/>
                <w:sz w:val="20"/>
              </w:rPr>
              <w:t>Продолжаем</w:t>
            </w:r>
          </w:p>
          <w:p w14:paraId="1FD1C7B7" w14:textId="77777777" w:rsidR="00ED12CF" w:rsidRDefault="00643BAF">
            <w:pPr>
              <w:pStyle w:val="TableParagraph"/>
              <w:spacing w:before="24" w:line="264" w:lineRule="auto"/>
              <w:ind w:left="110" w:right="95"/>
              <w:jc w:val="both"/>
              <w:rPr>
                <w:sz w:val="20"/>
              </w:rPr>
            </w:pPr>
            <w:r>
              <w:rPr>
                <w:sz w:val="20"/>
              </w:rPr>
              <w:t xml:space="preserve">знакомить с зимой как временем года, с зимними видами </w:t>
            </w:r>
            <w:r>
              <w:rPr>
                <w:spacing w:val="-2"/>
                <w:sz w:val="20"/>
              </w:rPr>
              <w:t>спорта.</w:t>
            </w:r>
          </w:p>
          <w:p w14:paraId="4DE76EA1" w14:textId="77777777" w:rsidR="00ED12CF" w:rsidRDefault="00643BAF">
            <w:pPr>
              <w:pStyle w:val="TableParagraph"/>
              <w:tabs>
                <w:tab w:val="left" w:pos="1832"/>
              </w:tabs>
              <w:spacing w:line="264" w:lineRule="auto"/>
              <w:ind w:left="110" w:right="96"/>
              <w:rPr>
                <w:sz w:val="20"/>
              </w:rPr>
            </w:pPr>
            <w:r>
              <w:rPr>
                <w:spacing w:val="-2"/>
                <w:sz w:val="20"/>
              </w:rPr>
              <w:t>Формируем представления</w:t>
            </w:r>
            <w:r>
              <w:rPr>
                <w:sz w:val="20"/>
              </w:rPr>
              <w:tab/>
            </w:r>
            <w:r>
              <w:rPr>
                <w:spacing w:val="-10"/>
                <w:sz w:val="20"/>
              </w:rPr>
              <w:t>о</w:t>
            </w:r>
            <w:r>
              <w:rPr>
                <w:spacing w:val="-2"/>
                <w:sz w:val="20"/>
              </w:rPr>
              <w:t xml:space="preserve"> безопасном</w:t>
            </w:r>
          </w:p>
          <w:p w14:paraId="428BE457" w14:textId="77777777" w:rsidR="00ED12CF" w:rsidRDefault="00643BAF">
            <w:pPr>
              <w:pStyle w:val="TableParagraph"/>
              <w:tabs>
                <w:tab w:val="left" w:pos="1113"/>
                <w:tab w:val="left" w:pos="1357"/>
                <w:tab w:val="left" w:pos="1542"/>
              </w:tabs>
              <w:spacing w:line="264" w:lineRule="auto"/>
              <w:ind w:left="110" w:right="96"/>
              <w:rPr>
                <w:sz w:val="20"/>
              </w:rPr>
            </w:pPr>
            <w:r>
              <w:rPr>
                <w:spacing w:val="-2"/>
                <w:sz w:val="20"/>
              </w:rPr>
              <w:t>поведении</w:t>
            </w:r>
            <w:r>
              <w:rPr>
                <w:sz w:val="20"/>
              </w:rPr>
              <w:tab/>
            </w:r>
            <w:r>
              <w:rPr>
                <w:sz w:val="20"/>
              </w:rPr>
              <w:tab/>
            </w:r>
            <w:r>
              <w:rPr>
                <w:spacing w:val="-2"/>
                <w:sz w:val="20"/>
              </w:rPr>
              <w:t xml:space="preserve">зимой; </w:t>
            </w:r>
            <w:r>
              <w:rPr>
                <w:sz w:val="20"/>
              </w:rPr>
              <w:t>исследовательский</w:t>
            </w:r>
            <w:r>
              <w:rPr>
                <w:spacing w:val="9"/>
                <w:sz w:val="20"/>
              </w:rPr>
              <w:t xml:space="preserve"> </w:t>
            </w:r>
            <w:r>
              <w:rPr>
                <w:sz w:val="20"/>
              </w:rPr>
              <w:t xml:space="preserve">и </w:t>
            </w:r>
            <w:r>
              <w:rPr>
                <w:spacing w:val="-2"/>
                <w:sz w:val="20"/>
              </w:rPr>
              <w:t>познавательный интерес</w:t>
            </w:r>
            <w:r>
              <w:rPr>
                <w:sz w:val="20"/>
              </w:rPr>
              <w:tab/>
            </w:r>
            <w:r>
              <w:rPr>
                <w:spacing w:val="-10"/>
                <w:sz w:val="20"/>
              </w:rPr>
              <w:t>в</w:t>
            </w:r>
            <w:r>
              <w:rPr>
                <w:sz w:val="20"/>
              </w:rPr>
              <w:tab/>
            </w:r>
            <w:r>
              <w:rPr>
                <w:sz w:val="20"/>
              </w:rPr>
              <w:tab/>
            </w:r>
            <w:r>
              <w:rPr>
                <w:spacing w:val="-4"/>
                <w:sz w:val="20"/>
              </w:rPr>
              <w:t xml:space="preserve">ходе </w:t>
            </w:r>
            <w:r>
              <w:rPr>
                <w:spacing w:val="-2"/>
                <w:sz w:val="20"/>
              </w:rPr>
              <w:t xml:space="preserve">экспериментировани </w:t>
            </w:r>
            <w:r>
              <w:rPr>
                <w:sz w:val="20"/>
              </w:rPr>
              <w:t>я с водой и льдом.</w:t>
            </w:r>
          </w:p>
          <w:p w14:paraId="0BC3ACE2" w14:textId="77777777" w:rsidR="00ED12CF" w:rsidRDefault="00643BAF">
            <w:pPr>
              <w:pStyle w:val="TableParagraph"/>
              <w:tabs>
                <w:tab w:val="left" w:pos="1271"/>
              </w:tabs>
              <w:spacing w:line="264" w:lineRule="auto"/>
              <w:ind w:left="110" w:right="93"/>
              <w:rPr>
                <w:sz w:val="20"/>
              </w:rPr>
            </w:pPr>
            <w:r>
              <w:rPr>
                <w:spacing w:val="-2"/>
                <w:sz w:val="20"/>
              </w:rPr>
              <w:t xml:space="preserve">Воспитываем </w:t>
            </w:r>
            <w:r>
              <w:rPr>
                <w:sz w:val="20"/>
              </w:rPr>
              <w:t>бережное</w:t>
            </w:r>
            <w:r>
              <w:rPr>
                <w:spacing w:val="-4"/>
                <w:sz w:val="20"/>
              </w:rPr>
              <w:t xml:space="preserve"> </w:t>
            </w:r>
            <w:r>
              <w:rPr>
                <w:sz w:val="20"/>
              </w:rPr>
              <w:t>отношение к</w:t>
            </w:r>
            <w:r>
              <w:rPr>
                <w:spacing w:val="80"/>
                <w:sz w:val="20"/>
              </w:rPr>
              <w:t xml:space="preserve"> </w:t>
            </w:r>
            <w:r>
              <w:rPr>
                <w:sz w:val="20"/>
              </w:rPr>
              <w:t>природе,</w:t>
            </w:r>
            <w:r>
              <w:rPr>
                <w:spacing w:val="80"/>
                <w:sz w:val="20"/>
              </w:rPr>
              <w:t xml:space="preserve"> </w:t>
            </w:r>
            <w:r>
              <w:rPr>
                <w:sz w:val="20"/>
              </w:rPr>
              <w:t xml:space="preserve">умение </w:t>
            </w:r>
            <w:r>
              <w:rPr>
                <w:spacing w:val="-2"/>
                <w:sz w:val="20"/>
              </w:rPr>
              <w:t>замечать</w:t>
            </w:r>
            <w:r>
              <w:rPr>
                <w:sz w:val="20"/>
              </w:rPr>
              <w:tab/>
            </w:r>
            <w:r>
              <w:rPr>
                <w:spacing w:val="-2"/>
                <w:sz w:val="20"/>
              </w:rPr>
              <w:t xml:space="preserve">красоту </w:t>
            </w:r>
            <w:r>
              <w:rPr>
                <w:sz w:val="20"/>
              </w:rPr>
              <w:t>зимней природы.</w:t>
            </w:r>
          </w:p>
          <w:p w14:paraId="6CCC1452" w14:textId="77777777" w:rsidR="00ED12CF" w:rsidRDefault="00643BAF">
            <w:pPr>
              <w:pStyle w:val="TableParagraph"/>
              <w:tabs>
                <w:tab w:val="left" w:pos="1005"/>
              </w:tabs>
              <w:spacing w:before="5" w:line="264" w:lineRule="auto"/>
              <w:ind w:left="110" w:right="92"/>
              <w:jc w:val="both"/>
              <w:rPr>
                <w:b/>
                <w:sz w:val="20"/>
              </w:rPr>
            </w:pPr>
            <w:r>
              <w:rPr>
                <w:b/>
                <w:sz w:val="20"/>
              </w:rPr>
              <w:t xml:space="preserve">Осваивает правила </w:t>
            </w:r>
            <w:r>
              <w:rPr>
                <w:b/>
                <w:spacing w:val="-10"/>
                <w:sz w:val="20"/>
              </w:rPr>
              <w:t>в</w:t>
            </w:r>
            <w:r>
              <w:rPr>
                <w:b/>
                <w:sz w:val="20"/>
              </w:rPr>
              <w:tab/>
            </w:r>
            <w:r>
              <w:rPr>
                <w:b/>
                <w:spacing w:val="-2"/>
                <w:sz w:val="20"/>
              </w:rPr>
              <w:t xml:space="preserve">татарских </w:t>
            </w:r>
            <w:r>
              <w:rPr>
                <w:b/>
                <w:sz w:val="20"/>
              </w:rPr>
              <w:t>народных играх.</w:t>
            </w:r>
          </w:p>
          <w:p w14:paraId="6C346CCC" w14:textId="77777777" w:rsidR="00ED12CF" w:rsidRDefault="00ED12CF">
            <w:pPr>
              <w:pStyle w:val="TableParagraph"/>
              <w:spacing w:before="17"/>
              <w:ind w:left="0"/>
              <w:rPr>
                <w:b/>
                <w:sz w:val="20"/>
              </w:rPr>
            </w:pPr>
          </w:p>
          <w:p w14:paraId="323EB43D" w14:textId="77777777" w:rsidR="00ED12CF" w:rsidRDefault="00643BAF">
            <w:pPr>
              <w:pStyle w:val="TableParagraph"/>
              <w:ind w:left="381"/>
              <w:rPr>
                <w:sz w:val="20"/>
              </w:rPr>
            </w:pPr>
            <w:r>
              <w:rPr>
                <w:sz w:val="20"/>
              </w:rPr>
              <w:t>День</w:t>
            </w:r>
            <w:r>
              <w:rPr>
                <w:spacing w:val="-7"/>
                <w:sz w:val="20"/>
              </w:rPr>
              <w:t xml:space="preserve"> </w:t>
            </w:r>
            <w:r>
              <w:rPr>
                <w:spacing w:val="-2"/>
                <w:sz w:val="20"/>
              </w:rPr>
              <w:t>здоровья.</w:t>
            </w:r>
          </w:p>
        </w:tc>
        <w:tc>
          <w:tcPr>
            <w:tcW w:w="2127" w:type="dxa"/>
          </w:tcPr>
          <w:p w14:paraId="2A9551D1" w14:textId="77777777" w:rsidR="00ED12CF" w:rsidRDefault="00643BAF">
            <w:pPr>
              <w:pStyle w:val="TableParagraph"/>
              <w:tabs>
                <w:tab w:val="left" w:pos="1036"/>
                <w:tab w:val="left" w:pos="1161"/>
                <w:tab w:val="left" w:pos="1431"/>
                <w:tab w:val="left" w:pos="1911"/>
              </w:tabs>
              <w:spacing w:line="264" w:lineRule="auto"/>
              <w:ind w:left="110" w:right="95"/>
              <w:rPr>
                <w:sz w:val="20"/>
              </w:rPr>
            </w:pPr>
            <w:r>
              <w:rPr>
                <w:spacing w:val="-2"/>
                <w:sz w:val="20"/>
              </w:rPr>
              <w:t xml:space="preserve">Уточняем </w:t>
            </w:r>
            <w:r>
              <w:rPr>
                <w:sz w:val="20"/>
              </w:rPr>
              <w:t>представления</w:t>
            </w:r>
            <w:r>
              <w:rPr>
                <w:spacing w:val="-13"/>
                <w:sz w:val="20"/>
              </w:rPr>
              <w:t xml:space="preserve"> </w:t>
            </w:r>
            <w:r>
              <w:rPr>
                <w:sz w:val="20"/>
              </w:rPr>
              <w:t>о</w:t>
            </w:r>
            <w:r>
              <w:rPr>
                <w:spacing w:val="-12"/>
                <w:sz w:val="20"/>
              </w:rPr>
              <w:t xml:space="preserve"> </w:t>
            </w:r>
            <w:r>
              <w:rPr>
                <w:sz w:val="20"/>
              </w:rPr>
              <w:t>зиме, как</w:t>
            </w:r>
            <w:r>
              <w:rPr>
                <w:spacing w:val="40"/>
                <w:sz w:val="20"/>
              </w:rPr>
              <w:t xml:space="preserve"> </w:t>
            </w:r>
            <w:r>
              <w:rPr>
                <w:sz w:val="20"/>
              </w:rPr>
              <w:t>о</w:t>
            </w:r>
            <w:r>
              <w:rPr>
                <w:spacing w:val="40"/>
                <w:sz w:val="20"/>
              </w:rPr>
              <w:t xml:space="preserve"> </w:t>
            </w:r>
            <w:r>
              <w:rPr>
                <w:sz w:val="20"/>
              </w:rPr>
              <w:t>времени</w:t>
            </w:r>
            <w:r>
              <w:rPr>
                <w:spacing w:val="40"/>
                <w:sz w:val="20"/>
              </w:rPr>
              <w:t xml:space="preserve"> </w:t>
            </w:r>
            <w:r>
              <w:rPr>
                <w:sz w:val="20"/>
              </w:rPr>
              <w:t>года. Знакомим</w:t>
            </w:r>
            <w:r>
              <w:rPr>
                <w:spacing w:val="35"/>
                <w:sz w:val="20"/>
              </w:rPr>
              <w:t xml:space="preserve"> </w:t>
            </w:r>
            <w:r>
              <w:rPr>
                <w:sz w:val="20"/>
              </w:rPr>
              <w:t>с</w:t>
            </w:r>
            <w:r>
              <w:rPr>
                <w:spacing w:val="34"/>
                <w:sz w:val="20"/>
              </w:rPr>
              <w:t xml:space="preserve"> </w:t>
            </w:r>
            <w:r>
              <w:rPr>
                <w:sz w:val="20"/>
              </w:rPr>
              <w:t xml:space="preserve">зимними </w:t>
            </w:r>
            <w:r>
              <w:rPr>
                <w:spacing w:val="-2"/>
                <w:sz w:val="20"/>
              </w:rPr>
              <w:t>видами</w:t>
            </w:r>
            <w:r>
              <w:rPr>
                <w:sz w:val="20"/>
              </w:rPr>
              <w:tab/>
            </w:r>
            <w:r>
              <w:rPr>
                <w:spacing w:val="-2"/>
                <w:sz w:val="20"/>
              </w:rPr>
              <w:t>спорта</w:t>
            </w:r>
            <w:r>
              <w:rPr>
                <w:sz w:val="20"/>
              </w:rPr>
              <w:tab/>
            </w:r>
            <w:r>
              <w:rPr>
                <w:spacing w:val="-10"/>
                <w:sz w:val="20"/>
              </w:rPr>
              <w:t>и</w:t>
            </w:r>
            <w:r>
              <w:rPr>
                <w:sz w:val="20"/>
              </w:rPr>
              <w:t xml:space="preserve"> зимними</w:t>
            </w:r>
            <w:r>
              <w:rPr>
                <w:spacing w:val="80"/>
                <w:sz w:val="20"/>
              </w:rPr>
              <w:t xml:space="preserve"> </w:t>
            </w:r>
            <w:r>
              <w:rPr>
                <w:sz w:val="20"/>
              </w:rPr>
              <w:t>народными забавами;</w:t>
            </w:r>
            <w:r>
              <w:rPr>
                <w:spacing w:val="15"/>
                <w:sz w:val="20"/>
              </w:rPr>
              <w:t xml:space="preserve"> </w:t>
            </w:r>
            <w:r>
              <w:rPr>
                <w:sz w:val="20"/>
              </w:rPr>
              <w:t xml:space="preserve">формируем </w:t>
            </w:r>
            <w:r>
              <w:rPr>
                <w:spacing w:val="-2"/>
                <w:sz w:val="20"/>
              </w:rPr>
              <w:t>понятие</w:t>
            </w:r>
            <w:r>
              <w:rPr>
                <w:sz w:val="20"/>
              </w:rPr>
              <w:tab/>
            </w:r>
            <w:r>
              <w:rPr>
                <w:sz w:val="20"/>
              </w:rPr>
              <w:tab/>
            </w:r>
            <w:r>
              <w:rPr>
                <w:spacing w:val="-2"/>
                <w:sz w:val="20"/>
              </w:rPr>
              <w:t>здорового образа</w:t>
            </w:r>
            <w:r>
              <w:rPr>
                <w:sz w:val="20"/>
              </w:rPr>
              <w:tab/>
            </w:r>
            <w:r>
              <w:rPr>
                <w:sz w:val="20"/>
              </w:rPr>
              <w:tab/>
            </w:r>
            <w:r>
              <w:rPr>
                <w:sz w:val="20"/>
              </w:rPr>
              <w:tab/>
            </w:r>
            <w:r>
              <w:rPr>
                <w:spacing w:val="-2"/>
                <w:sz w:val="20"/>
              </w:rPr>
              <w:t>жизни.</w:t>
            </w:r>
          </w:p>
          <w:p w14:paraId="3D70879B" w14:textId="77777777" w:rsidR="00ED12CF" w:rsidRDefault="00643BAF">
            <w:pPr>
              <w:pStyle w:val="TableParagraph"/>
              <w:ind w:left="110"/>
              <w:rPr>
                <w:sz w:val="20"/>
              </w:rPr>
            </w:pPr>
            <w:r>
              <w:rPr>
                <w:spacing w:val="-2"/>
                <w:sz w:val="20"/>
              </w:rPr>
              <w:t>Развиваем</w:t>
            </w:r>
          </w:p>
          <w:p w14:paraId="210F267E" w14:textId="77777777" w:rsidR="00ED12CF" w:rsidRDefault="00643BAF">
            <w:pPr>
              <w:pStyle w:val="TableParagraph"/>
              <w:tabs>
                <w:tab w:val="left" w:pos="412"/>
                <w:tab w:val="left" w:pos="1129"/>
                <w:tab w:val="left" w:pos="1206"/>
                <w:tab w:val="left" w:pos="1448"/>
                <w:tab w:val="left" w:pos="1628"/>
                <w:tab w:val="left" w:pos="1911"/>
              </w:tabs>
              <w:spacing w:before="16" w:line="264" w:lineRule="auto"/>
              <w:ind w:left="110" w:right="96"/>
              <w:rPr>
                <w:sz w:val="20"/>
              </w:rPr>
            </w:pPr>
            <w:r>
              <w:rPr>
                <w:sz w:val="20"/>
              </w:rPr>
              <w:t>исследовательский</w:t>
            </w:r>
            <w:r>
              <w:rPr>
                <w:spacing w:val="80"/>
                <w:sz w:val="20"/>
              </w:rPr>
              <w:t xml:space="preserve"> </w:t>
            </w:r>
            <w:r>
              <w:rPr>
                <w:sz w:val="20"/>
              </w:rPr>
              <w:t xml:space="preserve">и </w:t>
            </w:r>
            <w:r>
              <w:rPr>
                <w:spacing w:val="-2"/>
                <w:sz w:val="20"/>
              </w:rPr>
              <w:t>познавательный интерес</w:t>
            </w:r>
            <w:r>
              <w:rPr>
                <w:sz w:val="20"/>
              </w:rPr>
              <w:tab/>
            </w:r>
            <w:r>
              <w:rPr>
                <w:spacing w:val="-23"/>
                <w:sz w:val="20"/>
              </w:rPr>
              <w:t xml:space="preserve"> </w:t>
            </w:r>
            <w:r>
              <w:rPr>
                <w:sz w:val="20"/>
              </w:rPr>
              <w:t>в</w:t>
            </w:r>
            <w:r>
              <w:rPr>
                <w:sz w:val="20"/>
              </w:rPr>
              <w:tab/>
            </w:r>
            <w:r>
              <w:rPr>
                <w:sz w:val="20"/>
              </w:rPr>
              <w:tab/>
            </w:r>
            <w:r>
              <w:rPr>
                <w:spacing w:val="-4"/>
                <w:sz w:val="20"/>
              </w:rPr>
              <w:t xml:space="preserve">ходе </w:t>
            </w:r>
            <w:r>
              <w:rPr>
                <w:spacing w:val="-2"/>
                <w:sz w:val="20"/>
              </w:rPr>
              <w:t xml:space="preserve">экспериментирования </w:t>
            </w:r>
            <w:r>
              <w:rPr>
                <w:spacing w:val="-10"/>
                <w:sz w:val="20"/>
              </w:rPr>
              <w:t>с</w:t>
            </w:r>
            <w:r>
              <w:rPr>
                <w:sz w:val="20"/>
              </w:rPr>
              <w:tab/>
            </w:r>
            <w:r>
              <w:rPr>
                <w:spacing w:val="-2"/>
                <w:sz w:val="20"/>
              </w:rPr>
              <w:t>водой</w:t>
            </w:r>
            <w:r>
              <w:rPr>
                <w:sz w:val="20"/>
              </w:rPr>
              <w:tab/>
            </w:r>
            <w:r>
              <w:rPr>
                <w:spacing w:val="-10"/>
                <w:sz w:val="20"/>
              </w:rPr>
              <w:t>и</w:t>
            </w:r>
            <w:r>
              <w:rPr>
                <w:sz w:val="20"/>
              </w:rPr>
              <w:tab/>
            </w:r>
            <w:r>
              <w:rPr>
                <w:spacing w:val="-2"/>
                <w:sz w:val="20"/>
              </w:rPr>
              <w:t xml:space="preserve">льдом, </w:t>
            </w:r>
            <w:r>
              <w:rPr>
                <w:sz w:val="20"/>
              </w:rPr>
              <w:t>закрепляем</w:t>
            </w:r>
            <w:r>
              <w:rPr>
                <w:spacing w:val="40"/>
                <w:sz w:val="20"/>
              </w:rPr>
              <w:t xml:space="preserve"> </w:t>
            </w:r>
            <w:r>
              <w:rPr>
                <w:sz w:val="20"/>
              </w:rPr>
              <w:t>знания</w:t>
            </w:r>
            <w:r>
              <w:rPr>
                <w:spacing w:val="40"/>
                <w:sz w:val="20"/>
              </w:rPr>
              <w:t xml:space="preserve"> </w:t>
            </w:r>
            <w:r>
              <w:rPr>
                <w:sz w:val="20"/>
              </w:rPr>
              <w:t xml:space="preserve">о </w:t>
            </w:r>
            <w:r>
              <w:rPr>
                <w:spacing w:val="-2"/>
                <w:sz w:val="20"/>
              </w:rPr>
              <w:t>свойствах</w:t>
            </w:r>
            <w:r>
              <w:rPr>
                <w:sz w:val="20"/>
              </w:rPr>
              <w:tab/>
            </w:r>
            <w:r>
              <w:rPr>
                <w:sz w:val="20"/>
              </w:rPr>
              <w:tab/>
            </w:r>
            <w:r>
              <w:rPr>
                <w:spacing w:val="-2"/>
                <w:sz w:val="20"/>
              </w:rPr>
              <w:t>снега</w:t>
            </w:r>
            <w:r>
              <w:rPr>
                <w:sz w:val="20"/>
              </w:rPr>
              <w:tab/>
            </w:r>
            <w:r>
              <w:rPr>
                <w:spacing w:val="-10"/>
                <w:sz w:val="20"/>
              </w:rPr>
              <w:t>и</w:t>
            </w:r>
            <w:r>
              <w:rPr>
                <w:spacing w:val="-2"/>
                <w:sz w:val="20"/>
              </w:rPr>
              <w:t xml:space="preserve"> льда.</w:t>
            </w:r>
          </w:p>
          <w:p w14:paraId="5D4479CD" w14:textId="77777777" w:rsidR="00ED12CF" w:rsidRDefault="00ED12CF">
            <w:pPr>
              <w:pStyle w:val="TableParagraph"/>
              <w:spacing w:before="24"/>
              <w:ind w:left="0"/>
              <w:rPr>
                <w:b/>
                <w:sz w:val="20"/>
              </w:rPr>
            </w:pPr>
          </w:p>
          <w:p w14:paraId="270198FF" w14:textId="77777777" w:rsidR="00ED12CF" w:rsidRDefault="00643BAF">
            <w:pPr>
              <w:pStyle w:val="TableParagraph"/>
              <w:spacing w:line="264" w:lineRule="auto"/>
              <w:ind w:left="110" w:right="97"/>
              <w:jc w:val="both"/>
              <w:rPr>
                <w:sz w:val="20"/>
              </w:rPr>
            </w:pPr>
            <w:r>
              <w:rPr>
                <w:sz w:val="20"/>
              </w:rPr>
              <w:t>Воспитываем любовь к родной природе, к русской зиме.</w:t>
            </w:r>
          </w:p>
          <w:p w14:paraId="03573B38" w14:textId="77777777" w:rsidR="00ED12CF" w:rsidRDefault="00643BAF">
            <w:pPr>
              <w:pStyle w:val="TableParagraph"/>
              <w:tabs>
                <w:tab w:val="left" w:pos="1091"/>
              </w:tabs>
              <w:spacing w:before="5" w:line="264" w:lineRule="auto"/>
              <w:ind w:left="110" w:right="93"/>
              <w:jc w:val="both"/>
              <w:rPr>
                <w:b/>
                <w:sz w:val="20"/>
              </w:rPr>
            </w:pPr>
            <w:r>
              <w:rPr>
                <w:b/>
                <w:sz w:val="20"/>
              </w:rPr>
              <w:t>Осваивает правила</w:t>
            </w:r>
            <w:r>
              <w:rPr>
                <w:b/>
                <w:spacing w:val="40"/>
                <w:sz w:val="20"/>
              </w:rPr>
              <w:t xml:space="preserve"> </w:t>
            </w:r>
            <w:r>
              <w:rPr>
                <w:b/>
                <w:spacing w:val="-10"/>
                <w:sz w:val="20"/>
              </w:rPr>
              <w:t>в</w:t>
            </w:r>
            <w:r>
              <w:rPr>
                <w:b/>
                <w:sz w:val="20"/>
              </w:rPr>
              <w:tab/>
            </w:r>
            <w:r>
              <w:rPr>
                <w:b/>
                <w:spacing w:val="-2"/>
                <w:sz w:val="20"/>
              </w:rPr>
              <w:t>татарских</w:t>
            </w:r>
          </w:p>
          <w:p w14:paraId="448778E2" w14:textId="77777777" w:rsidR="00ED12CF" w:rsidRDefault="00643BAF">
            <w:pPr>
              <w:pStyle w:val="TableParagraph"/>
              <w:ind w:left="110"/>
              <w:jc w:val="both"/>
              <w:rPr>
                <w:b/>
                <w:sz w:val="20"/>
              </w:rPr>
            </w:pPr>
            <w:r>
              <w:rPr>
                <w:b/>
                <w:sz w:val="20"/>
              </w:rPr>
              <w:t>народных</w:t>
            </w:r>
            <w:r>
              <w:rPr>
                <w:b/>
                <w:spacing w:val="-9"/>
                <w:sz w:val="20"/>
              </w:rPr>
              <w:t xml:space="preserve"> </w:t>
            </w:r>
            <w:r>
              <w:rPr>
                <w:b/>
                <w:spacing w:val="-2"/>
                <w:sz w:val="20"/>
              </w:rPr>
              <w:t>играх.</w:t>
            </w:r>
          </w:p>
        </w:tc>
        <w:tc>
          <w:tcPr>
            <w:tcW w:w="2979" w:type="dxa"/>
          </w:tcPr>
          <w:p w14:paraId="1C355005" w14:textId="77777777" w:rsidR="00ED12CF" w:rsidRDefault="00643BAF">
            <w:pPr>
              <w:pStyle w:val="TableParagraph"/>
              <w:spacing w:line="264" w:lineRule="auto"/>
              <w:ind w:left="110" w:right="97"/>
              <w:jc w:val="both"/>
              <w:rPr>
                <w:sz w:val="20"/>
              </w:rPr>
            </w:pPr>
            <w:r>
              <w:rPr>
                <w:sz w:val="20"/>
              </w:rPr>
              <w:t xml:space="preserve">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w:t>
            </w:r>
            <w:r>
              <w:rPr>
                <w:spacing w:val="-2"/>
                <w:sz w:val="20"/>
              </w:rPr>
              <w:t>снега.</w:t>
            </w:r>
          </w:p>
          <w:p w14:paraId="444B8218" w14:textId="77777777" w:rsidR="00ED12CF" w:rsidRDefault="00ED12CF">
            <w:pPr>
              <w:pStyle w:val="TableParagraph"/>
              <w:spacing w:before="15"/>
              <w:ind w:left="0"/>
              <w:rPr>
                <w:b/>
                <w:sz w:val="20"/>
              </w:rPr>
            </w:pPr>
          </w:p>
          <w:p w14:paraId="1FCAA7FD" w14:textId="77777777" w:rsidR="00ED12CF" w:rsidRDefault="00643BAF">
            <w:pPr>
              <w:pStyle w:val="TableParagraph"/>
              <w:spacing w:before="1" w:line="266" w:lineRule="auto"/>
              <w:ind w:left="110" w:right="97"/>
              <w:jc w:val="both"/>
              <w:rPr>
                <w:sz w:val="20"/>
              </w:rPr>
            </w:pPr>
            <w:r>
              <w:rPr>
                <w:sz w:val="20"/>
              </w:rPr>
              <w:t>Закрепляем представления о ЗОЖ, включая туризм.</w:t>
            </w:r>
          </w:p>
          <w:p w14:paraId="3C9B6383" w14:textId="77777777" w:rsidR="00ED12CF" w:rsidRDefault="00ED12CF">
            <w:pPr>
              <w:pStyle w:val="TableParagraph"/>
              <w:ind w:left="0"/>
              <w:rPr>
                <w:b/>
                <w:sz w:val="20"/>
              </w:rPr>
            </w:pPr>
          </w:p>
          <w:p w14:paraId="304560D2" w14:textId="77777777" w:rsidR="00ED12CF" w:rsidRDefault="00ED12CF">
            <w:pPr>
              <w:pStyle w:val="TableParagraph"/>
              <w:spacing w:before="42"/>
              <w:ind w:left="0"/>
              <w:rPr>
                <w:b/>
                <w:sz w:val="20"/>
              </w:rPr>
            </w:pPr>
          </w:p>
          <w:p w14:paraId="70A03606" w14:textId="77777777" w:rsidR="00ED12CF" w:rsidRDefault="00643BAF">
            <w:pPr>
              <w:pStyle w:val="TableParagraph"/>
              <w:spacing w:line="264" w:lineRule="auto"/>
              <w:ind w:left="110" w:right="97"/>
              <w:jc w:val="both"/>
              <w:rPr>
                <w:sz w:val="20"/>
              </w:rPr>
            </w:pPr>
            <w:r>
              <w:rPr>
                <w:sz w:val="20"/>
              </w:rPr>
              <w:t>Воспитываем любовь к родной природе, к русской зиме.</w:t>
            </w:r>
          </w:p>
          <w:p w14:paraId="4D4566EF" w14:textId="77777777" w:rsidR="00ED12CF" w:rsidRDefault="00ED12CF">
            <w:pPr>
              <w:pStyle w:val="TableParagraph"/>
              <w:spacing w:before="27"/>
              <w:ind w:left="0"/>
              <w:rPr>
                <w:b/>
                <w:sz w:val="20"/>
              </w:rPr>
            </w:pPr>
          </w:p>
          <w:p w14:paraId="7A8AC83F" w14:textId="77777777" w:rsidR="00ED12CF" w:rsidRDefault="00643BAF">
            <w:pPr>
              <w:pStyle w:val="TableParagraph"/>
              <w:spacing w:line="266" w:lineRule="auto"/>
              <w:ind w:left="13" w:right="2"/>
              <w:jc w:val="center"/>
              <w:rPr>
                <w:b/>
                <w:sz w:val="20"/>
              </w:rPr>
            </w:pPr>
            <w:r>
              <w:rPr>
                <w:b/>
                <w:sz w:val="20"/>
              </w:rPr>
              <w:t>Играем</w:t>
            </w:r>
            <w:r>
              <w:rPr>
                <w:b/>
                <w:spacing w:val="-8"/>
                <w:sz w:val="20"/>
              </w:rPr>
              <w:t xml:space="preserve"> </w:t>
            </w:r>
            <w:r>
              <w:rPr>
                <w:b/>
                <w:sz w:val="20"/>
              </w:rPr>
              <w:t>в</w:t>
            </w:r>
            <w:r>
              <w:rPr>
                <w:b/>
                <w:spacing w:val="-11"/>
                <w:sz w:val="20"/>
              </w:rPr>
              <w:t xml:space="preserve"> </w:t>
            </w:r>
            <w:r>
              <w:rPr>
                <w:b/>
                <w:sz w:val="20"/>
              </w:rPr>
              <w:t>татарские</w:t>
            </w:r>
            <w:r>
              <w:rPr>
                <w:b/>
                <w:spacing w:val="-9"/>
                <w:sz w:val="20"/>
              </w:rPr>
              <w:t xml:space="preserve"> </w:t>
            </w:r>
            <w:r>
              <w:rPr>
                <w:b/>
                <w:sz w:val="20"/>
              </w:rPr>
              <w:t>и</w:t>
            </w:r>
            <w:r>
              <w:rPr>
                <w:b/>
                <w:spacing w:val="-11"/>
                <w:sz w:val="20"/>
              </w:rPr>
              <w:t xml:space="preserve"> </w:t>
            </w:r>
            <w:r>
              <w:rPr>
                <w:b/>
                <w:sz w:val="20"/>
              </w:rPr>
              <w:t>русские народные игры.</w:t>
            </w:r>
          </w:p>
          <w:p w14:paraId="39310888" w14:textId="77777777" w:rsidR="00ED12CF" w:rsidRDefault="00ED12CF">
            <w:pPr>
              <w:pStyle w:val="TableParagraph"/>
              <w:spacing w:before="14"/>
              <w:ind w:left="0"/>
              <w:rPr>
                <w:b/>
                <w:sz w:val="20"/>
              </w:rPr>
            </w:pPr>
          </w:p>
          <w:p w14:paraId="292115C3" w14:textId="77777777" w:rsidR="00ED12CF" w:rsidRDefault="00643BAF">
            <w:pPr>
              <w:pStyle w:val="TableParagraph"/>
              <w:ind w:left="13" w:right="3"/>
              <w:jc w:val="center"/>
              <w:rPr>
                <w:sz w:val="20"/>
              </w:rPr>
            </w:pPr>
            <w:r>
              <w:rPr>
                <w:sz w:val="20"/>
              </w:rPr>
              <w:t>День</w:t>
            </w:r>
            <w:r>
              <w:rPr>
                <w:spacing w:val="-7"/>
                <w:sz w:val="20"/>
              </w:rPr>
              <w:t xml:space="preserve"> </w:t>
            </w:r>
            <w:r>
              <w:rPr>
                <w:spacing w:val="-2"/>
                <w:sz w:val="20"/>
              </w:rPr>
              <w:t>здоровья.</w:t>
            </w:r>
          </w:p>
        </w:tc>
        <w:tc>
          <w:tcPr>
            <w:tcW w:w="2374" w:type="dxa"/>
          </w:tcPr>
          <w:p w14:paraId="754C90D6" w14:textId="77777777" w:rsidR="00ED12CF" w:rsidRDefault="00643BAF">
            <w:pPr>
              <w:pStyle w:val="TableParagraph"/>
              <w:tabs>
                <w:tab w:val="left" w:pos="1422"/>
              </w:tabs>
              <w:spacing w:line="223" w:lineRule="exact"/>
              <w:ind w:left="108"/>
              <w:rPr>
                <w:sz w:val="20"/>
              </w:rPr>
            </w:pPr>
            <w:r>
              <w:rPr>
                <w:spacing w:val="-10"/>
                <w:sz w:val="20"/>
              </w:rPr>
              <w:t>О</w:t>
            </w:r>
            <w:r>
              <w:rPr>
                <w:sz w:val="20"/>
              </w:rPr>
              <w:tab/>
            </w:r>
            <w:r>
              <w:rPr>
                <w:spacing w:val="-2"/>
                <w:sz w:val="20"/>
              </w:rPr>
              <w:t>факторах,</w:t>
            </w:r>
          </w:p>
          <w:p w14:paraId="155D4806" w14:textId="77777777" w:rsidR="00ED12CF" w:rsidRDefault="00643BAF">
            <w:pPr>
              <w:pStyle w:val="TableParagraph"/>
              <w:tabs>
                <w:tab w:val="left" w:pos="1520"/>
              </w:tabs>
              <w:spacing w:before="24" w:line="264" w:lineRule="auto"/>
              <w:ind w:left="108" w:right="98"/>
              <w:rPr>
                <w:sz w:val="20"/>
              </w:rPr>
            </w:pPr>
            <w:r>
              <w:rPr>
                <w:spacing w:val="-2"/>
                <w:sz w:val="20"/>
              </w:rPr>
              <w:t>положительно</w:t>
            </w:r>
            <w:r>
              <w:rPr>
                <w:spacing w:val="80"/>
                <w:sz w:val="20"/>
              </w:rPr>
              <w:t xml:space="preserve"> </w:t>
            </w:r>
            <w:r>
              <w:rPr>
                <w:sz w:val="20"/>
              </w:rPr>
              <w:t>влияющих</w:t>
            </w:r>
            <w:r>
              <w:rPr>
                <w:spacing w:val="79"/>
                <w:sz w:val="20"/>
              </w:rPr>
              <w:t xml:space="preserve"> </w:t>
            </w:r>
            <w:r>
              <w:rPr>
                <w:sz w:val="20"/>
              </w:rPr>
              <w:t>на</w:t>
            </w:r>
            <w:r>
              <w:rPr>
                <w:spacing w:val="80"/>
                <w:sz w:val="20"/>
              </w:rPr>
              <w:t xml:space="preserve"> </w:t>
            </w:r>
            <w:r>
              <w:rPr>
                <w:sz w:val="20"/>
              </w:rPr>
              <w:t xml:space="preserve">здоровье </w:t>
            </w:r>
            <w:r>
              <w:rPr>
                <w:spacing w:val="-2"/>
                <w:sz w:val="20"/>
              </w:rPr>
              <w:t>(правильно</w:t>
            </w:r>
            <w:r>
              <w:rPr>
                <w:sz w:val="20"/>
              </w:rPr>
              <w:tab/>
            </w:r>
            <w:r>
              <w:rPr>
                <w:spacing w:val="-2"/>
                <w:sz w:val="20"/>
              </w:rPr>
              <w:t>питание,</w:t>
            </w:r>
          </w:p>
          <w:p w14:paraId="36A0BF69" w14:textId="77777777" w:rsidR="00ED12CF" w:rsidRDefault="00643BAF">
            <w:pPr>
              <w:pStyle w:val="TableParagraph"/>
              <w:tabs>
                <w:tab w:val="left" w:pos="1448"/>
                <w:tab w:val="left" w:pos="2163"/>
              </w:tabs>
              <w:spacing w:line="264" w:lineRule="auto"/>
              <w:ind w:left="108" w:right="97"/>
              <w:jc w:val="both"/>
              <w:rPr>
                <w:sz w:val="20"/>
              </w:rPr>
            </w:pPr>
            <w:r>
              <w:rPr>
                <w:spacing w:val="-2"/>
                <w:sz w:val="20"/>
              </w:rPr>
              <w:t>выбор</w:t>
            </w:r>
            <w:r>
              <w:rPr>
                <w:sz w:val="20"/>
              </w:rPr>
              <w:tab/>
            </w:r>
            <w:r>
              <w:rPr>
                <w:spacing w:val="-2"/>
                <w:sz w:val="20"/>
              </w:rPr>
              <w:t xml:space="preserve">полезных </w:t>
            </w:r>
            <w:r>
              <w:rPr>
                <w:sz w:val="20"/>
              </w:rPr>
              <w:t>продуктов). Формируем представления о зимних видах спорта (фигурное катание, лыжный спорт</w:t>
            </w:r>
            <w:r>
              <w:rPr>
                <w:spacing w:val="40"/>
                <w:sz w:val="20"/>
              </w:rPr>
              <w:t xml:space="preserve"> </w:t>
            </w:r>
            <w:r>
              <w:rPr>
                <w:sz w:val="20"/>
              </w:rPr>
              <w:t xml:space="preserve">и др.). расширяем </w:t>
            </w:r>
            <w:r>
              <w:rPr>
                <w:spacing w:val="-2"/>
                <w:sz w:val="20"/>
              </w:rPr>
              <w:t>представления</w:t>
            </w:r>
            <w:r>
              <w:rPr>
                <w:sz w:val="20"/>
              </w:rPr>
              <w:tab/>
            </w:r>
            <w:r>
              <w:rPr>
                <w:sz w:val="20"/>
              </w:rPr>
              <w:tab/>
            </w:r>
            <w:r>
              <w:rPr>
                <w:spacing w:val="-10"/>
                <w:sz w:val="20"/>
              </w:rPr>
              <w:t>о</w:t>
            </w:r>
            <w:r>
              <w:rPr>
                <w:sz w:val="20"/>
              </w:rPr>
              <w:t xml:space="preserve"> правилах безопасного </w:t>
            </w:r>
            <w:r>
              <w:rPr>
                <w:spacing w:val="-2"/>
                <w:sz w:val="20"/>
              </w:rPr>
              <w:t>поведении</w:t>
            </w:r>
            <w:r>
              <w:rPr>
                <w:sz w:val="20"/>
              </w:rPr>
              <w:tab/>
            </w:r>
            <w:r>
              <w:rPr>
                <w:sz w:val="20"/>
              </w:rPr>
              <w:tab/>
            </w:r>
            <w:r>
              <w:rPr>
                <w:spacing w:val="-46"/>
                <w:sz w:val="20"/>
              </w:rPr>
              <w:t xml:space="preserve"> </w:t>
            </w:r>
            <w:r>
              <w:rPr>
                <w:spacing w:val="-7"/>
                <w:sz w:val="20"/>
              </w:rPr>
              <w:t>в</w:t>
            </w:r>
          </w:p>
          <w:p w14:paraId="4FDBDF95" w14:textId="77777777" w:rsidR="00ED12CF" w:rsidRDefault="00643BAF">
            <w:pPr>
              <w:pStyle w:val="TableParagraph"/>
              <w:spacing w:line="266" w:lineRule="auto"/>
              <w:ind w:left="108"/>
              <w:rPr>
                <w:sz w:val="20"/>
              </w:rPr>
            </w:pPr>
            <w:r>
              <w:rPr>
                <w:spacing w:val="-2"/>
                <w:sz w:val="20"/>
              </w:rPr>
              <w:t>двигательной деятельности.</w:t>
            </w:r>
          </w:p>
          <w:p w14:paraId="411D390F" w14:textId="77777777" w:rsidR="00ED12CF" w:rsidRDefault="00ED12CF">
            <w:pPr>
              <w:pStyle w:val="TableParagraph"/>
              <w:spacing w:before="18"/>
              <w:ind w:left="0"/>
              <w:rPr>
                <w:b/>
                <w:sz w:val="20"/>
              </w:rPr>
            </w:pPr>
          </w:p>
          <w:p w14:paraId="1922DDCD" w14:textId="77777777" w:rsidR="00ED12CF" w:rsidRDefault="00643BAF">
            <w:pPr>
              <w:pStyle w:val="TableParagraph"/>
              <w:spacing w:before="1" w:line="264" w:lineRule="auto"/>
              <w:ind w:left="108" w:right="99"/>
              <w:jc w:val="both"/>
              <w:rPr>
                <w:sz w:val="20"/>
              </w:rPr>
            </w:pPr>
            <w:r>
              <w:rPr>
                <w:sz w:val="20"/>
              </w:rPr>
              <w:t>Воспитываем любовь к родной природе, к русской зиме.</w:t>
            </w:r>
          </w:p>
          <w:p w14:paraId="69A3C3C8" w14:textId="77777777" w:rsidR="00ED12CF" w:rsidRDefault="00ED12CF">
            <w:pPr>
              <w:pStyle w:val="TableParagraph"/>
              <w:spacing w:before="26"/>
              <w:ind w:left="0"/>
              <w:rPr>
                <w:b/>
                <w:sz w:val="20"/>
              </w:rPr>
            </w:pPr>
          </w:p>
          <w:p w14:paraId="4A9AC658" w14:textId="77777777" w:rsidR="00ED12CF" w:rsidRDefault="00643BAF">
            <w:pPr>
              <w:pStyle w:val="TableParagraph"/>
              <w:spacing w:before="1" w:line="266" w:lineRule="auto"/>
              <w:ind w:left="145" w:right="138"/>
              <w:jc w:val="center"/>
              <w:rPr>
                <w:b/>
                <w:sz w:val="20"/>
              </w:rPr>
            </w:pPr>
            <w:r>
              <w:rPr>
                <w:b/>
                <w:sz w:val="20"/>
              </w:rPr>
              <w:t>Играем</w:t>
            </w:r>
            <w:r>
              <w:rPr>
                <w:b/>
                <w:spacing w:val="-13"/>
                <w:sz w:val="20"/>
              </w:rPr>
              <w:t xml:space="preserve"> </w:t>
            </w:r>
            <w:r>
              <w:rPr>
                <w:b/>
                <w:sz w:val="20"/>
              </w:rPr>
              <w:t xml:space="preserve">народные </w:t>
            </w:r>
            <w:r>
              <w:rPr>
                <w:b/>
                <w:spacing w:val="-2"/>
                <w:sz w:val="20"/>
              </w:rPr>
              <w:t>игры.</w:t>
            </w:r>
          </w:p>
          <w:p w14:paraId="2EB7ED05" w14:textId="77777777" w:rsidR="00ED12CF" w:rsidRDefault="00ED12CF">
            <w:pPr>
              <w:pStyle w:val="TableParagraph"/>
              <w:spacing w:before="12"/>
              <w:ind w:left="0"/>
              <w:rPr>
                <w:b/>
                <w:sz w:val="20"/>
              </w:rPr>
            </w:pPr>
          </w:p>
          <w:p w14:paraId="610CA47E" w14:textId="77777777" w:rsidR="00ED12CF" w:rsidRDefault="00643BAF">
            <w:pPr>
              <w:pStyle w:val="TableParagraph"/>
              <w:spacing w:before="1"/>
              <w:ind w:left="104" w:right="95"/>
              <w:jc w:val="center"/>
              <w:rPr>
                <w:sz w:val="20"/>
              </w:rPr>
            </w:pPr>
            <w:r>
              <w:rPr>
                <w:sz w:val="20"/>
              </w:rPr>
              <w:t>День</w:t>
            </w:r>
            <w:r>
              <w:rPr>
                <w:spacing w:val="-7"/>
                <w:sz w:val="20"/>
              </w:rPr>
              <w:t xml:space="preserve"> </w:t>
            </w:r>
            <w:r>
              <w:rPr>
                <w:spacing w:val="-2"/>
                <w:sz w:val="20"/>
              </w:rPr>
              <w:t>здоровья</w:t>
            </w:r>
          </w:p>
        </w:tc>
      </w:tr>
    </w:tbl>
    <w:p w14:paraId="120EAD73" w14:textId="77777777" w:rsidR="00ED12CF" w:rsidRDefault="00ED12CF">
      <w:pPr>
        <w:pStyle w:val="TableParagraph"/>
        <w:jc w:val="center"/>
        <w:rPr>
          <w:sz w:val="20"/>
        </w:rPr>
        <w:sectPr w:rsidR="00ED12CF">
          <w:pgSz w:w="16840" w:h="11910" w:orient="landscape"/>
          <w:pgMar w:top="820" w:right="1133" w:bottom="280" w:left="992" w:header="720" w:footer="720" w:gutter="0"/>
          <w:cols w:space="720"/>
        </w:sectPr>
      </w:pPr>
    </w:p>
    <w:p w14:paraId="5820C28F"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4765C070" w14:textId="77777777">
        <w:trPr>
          <w:trHeight w:val="251"/>
        </w:trPr>
        <w:tc>
          <w:tcPr>
            <w:tcW w:w="807" w:type="dxa"/>
            <w:vMerge w:val="restart"/>
          </w:tcPr>
          <w:p w14:paraId="7BD4C11C" w14:textId="77777777" w:rsidR="00ED12CF" w:rsidRDefault="00ED12CF">
            <w:pPr>
              <w:pStyle w:val="TableParagraph"/>
              <w:ind w:left="0"/>
              <w:rPr>
                <w:sz w:val="18"/>
              </w:rPr>
            </w:pPr>
          </w:p>
        </w:tc>
        <w:tc>
          <w:tcPr>
            <w:tcW w:w="871" w:type="dxa"/>
          </w:tcPr>
          <w:p w14:paraId="2C015538" w14:textId="77777777" w:rsidR="00ED12CF" w:rsidRDefault="00ED12CF">
            <w:pPr>
              <w:pStyle w:val="TableParagraph"/>
              <w:ind w:left="0"/>
              <w:rPr>
                <w:sz w:val="18"/>
              </w:rPr>
            </w:pPr>
          </w:p>
        </w:tc>
        <w:tc>
          <w:tcPr>
            <w:tcW w:w="1766" w:type="dxa"/>
          </w:tcPr>
          <w:p w14:paraId="4A2F1D89" w14:textId="77777777" w:rsidR="00ED12CF" w:rsidRDefault="00ED12CF">
            <w:pPr>
              <w:pStyle w:val="TableParagraph"/>
              <w:ind w:left="0"/>
              <w:rPr>
                <w:sz w:val="18"/>
              </w:rPr>
            </w:pPr>
          </w:p>
        </w:tc>
        <w:tc>
          <w:tcPr>
            <w:tcW w:w="1599" w:type="dxa"/>
            <w:shd w:val="clear" w:color="auto" w:fill="E4E4E4"/>
          </w:tcPr>
          <w:p w14:paraId="0C8CE298" w14:textId="77777777" w:rsidR="00ED12CF" w:rsidRDefault="00ED12CF">
            <w:pPr>
              <w:pStyle w:val="TableParagraph"/>
              <w:ind w:left="0"/>
              <w:rPr>
                <w:sz w:val="18"/>
              </w:rPr>
            </w:pPr>
          </w:p>
        </w:tc>
        <w:tc>
          <w:tcPr>
            <w:tcW w:w="2040" w:type="dxa"/>
          </w:tcPr>
          <w:p w14:paraId="13DDA22F" w14:textId="77777777" w:rsidR="00ED12CF" w:rsidRDefault="00ED12CF">
            <w:pPr>
              <w:pStyle w:val="TableParagraph"/>
              <w:ind w:left="0"/>
              <w:rPr>
                <w:sz w:val="18"/>
              </w:rPr>
            </w:pPr>
          </w:p>
        </w:tc>
        <w:tc>
          <w:tcPr>
            <w:tcW w:w="2127" w:type="dxa"/>
          </w:tcPr>
          <w:p w14:paraId="38A3AB0F" w14:textId="77777777" w:rsidR="00ED12CF" w:rsidRDefault="00643BAF">
            <w:pPr>
              <w:pStyle w:val="TableParagraph"/>
              <w:spacing w:line="223" w:lineRule="exact"/>
              <w:ind w:left="425"/>
              <w:rPr>
                <w:sz w:val="20"/>
              </w:rPr>
            </w:pPr>
            <w:r>
              <w:rPr>
                <w:sz w:val="20"/>
              </w:rPr>
              <w:t>День</w:t>
            </w:r>
            <w:r>
              <w:rPr>
                <w:spacing w:val="-7"/>
                <w:sz w:val="20"/>
              </w:rPr>
              <w:t xml:space="preserve"> </w:t>
            </w:r>
            <w:r>
              <w:rPr>
                <w:spacing w:val="-2"/>
                <w:sz w:val="20"/>
              </w:rPr>
              <w:t>здоровья.</w:t>
            </w:r>
          </w:p>
        </w:tc>
        <w:tc>
          <w:tcPr>
            <w:tcW w:w="2979" w:type="dxa"/>
          </w:tcPr>
          <w:p w14:paraId="79E62AF3" w14:textId="77777777" w:rsidR="00ED12CF" w:rsidRDefault="00ED12CF">
            <w:pPr>
              <w:pStyle w:val="TableParagraph"/>
              <w:ind w:left="0"/>
              <w:rPr>
                <w:sz w:val="18"/>
              </w:rPr>
            </w:pPr>
          </w:p>
        </w:tc>
        <w:tc>
          <w:tcPr>
            <w:tcW w:w="2374" w:type="dxa"/>
          </w:tcPr>
          <w:p w14:paraId="0E0A9794" w14:textId="77777777" w:rsidR="00ED12CF" w:rsidRDefault="00ED12CF">
            <w:pPr>
              <w:pStyle w:val="TableParagraph"/>
              <w:ind w:left="0"/>
              <w:rPr>
                <w:sz w:val="18"/>
              </w:rPr>
            </w:pPr>
          </w:p>
        </w:tc>
      </w:tr>
      <w:tr w:rsidR="00ED12CF" w14:paraId="768427ED" w14:textId="77777777">
        <w:trPr>
          <w:trHeight w:val="9109"/>
        </w:trPr>
        <w:tc>
          <w:tcPr>
            <w:tcW w:w="807" w:type="dxa"/>
            <w:vMerge/>
            <w:tcBorders>
              <w:top w:val="nil"/>
            </w:tcBorders>
          </w:tcPr>
          <w:p w14:paraId="259460F4" w14:textId="77777777" w:rsidR="00ED12CF" w:rsidRDefault="00ED12CF">
            <w:pPr>
              <w:rPr>
                <w:sz w:val="2"/>
                <w:szCs w:val="2"/>
              </w:rPr>
            </w:pPr>
          </w:p>
        </w:tc>
        <w:tc>
          <w:tcPr>
            <w:tcW w:w="871" w:type="dxa"/>
          </w:tcPr>
          <w:p w14:paraId="4858496E" w14:textId="77777777" w:rsidR="00ED12CF" w:rsidRDefault="00643BAF">
            <w:pPr>
              <w:pStyle w:val="TableParagraph"/>
              <w:spacing w:line="228" w:lineRule="exact"/>
              <w:ind w:left="8" w:right="3"/>
              <w:jc w:val="center"/>
              <w:rPr>
                <w:b/>
                <w:sz w:val="20"/>
              </w:rPr>
            </w:pPr>
            <w:r>
              <w:rPr>
                <w:b/>
                <w:spacing w:val="-10"/>
                <w:sz w:val="20"/>
              </w:rPr>
              <w:t>3</w:t>
            </w:r>
          </w:p>
        </w:tc>
        <w:tc>
          <w:tcPr>
            <w:tcW w:w="1766" w:type="dxa"/>
          </w:tcPr>
          <w:p w14:paraId="7E05E42A" w14:textId="77777777" w:rsidR="00ED12CF" w:rsidRDefault="00ED12CF">
            <w:pPr>
              <w:pStyle w:val="TableParagraph"/>
              <w:ind w:left="0"/>
              <w:rPr>
                <w:sz w:val="18"/>
              </w:rPr>
            </w:pPr>
          </w:p>
        </w:tc>
        <w:tc>
          <w:tcPr>
            <w:tcW w:w="1599" w:type="dxa"/>
            <w:shd w:val="clear" w:color="auto" w:fill="E4E4E4"/>
          </w:tcPr>
          <w:p w14:paraId="430F0BFB" w14:textId="77777777" w:rsidR="00ED12CF" w:rsidRDefault="00643BAF">
            <w:pPr>
              <w:pStyle w:val="TableParagraph"/>
              <w:spacing w:line="266" w:lineRule="auto"/>
              <w:ind w:left="120" w:right="110"/>
              <w:jc w:val="center"/>
              <w:rPr>
                <w:b/>
                <w:sz w:val="20"/>
              </w:rPr>
            </w:pPr>
            <w:r>
              <w:rPr>
                <w:b/>
                <w:sz w:val="20"/>
              </w:rPr>
              <w:t>Одежда,</w:t>
            </w:r>
            <w:r>
              <w:rPr>
                <w:b/>
                <w:spacing w:val="-13"/>
                <w:sz w:val="20"/>
              </w:rPr>
              <w:t xml:space="preserve"> </w:t>
            </w:r>
            <w:r>
              <w:rPr>
                <w:b/>
                <w:sz w:val="20"/>
              </w:rPr>
              <w:t xml:space="preserve">обувь, </w:t>
            </w:r>
            <w:r>
              <w:rPr>
                <w:b/>
                <w:spacing w:val="-2"/>
                <w:sz w:val="20"/>
              </w:rPr>
              <w:t>головные</w:t>
            </w:r>
          </w:p>
          <w:p w14:paraId="334B653D" w14:textId="77777777" w:rsidR="00ED12CF" w:rsidRDefault="00643BAF">
            <w:pPr>
              <w:pStyle w:val="TableParagraph"/>
              <w:spacing w:line="226" w:lineRule="exact"/>
              <w:ind w:left="147" w:right="136"/>
              <w:jc w:val="center"/>
              <w:rPr>
                <w:b/>
                <w:sz w:val="20"/>
              </w:rPr>
            </w:pPr>
            <w:r>
              <w:rPr>
                <w:b/>
                <w:spacing w:val="-2"/>
                <w:sz w:val="20"/>
              </w:rPr>
              <w:t>уборы</w:t>
            </w:r>
          </w:p>
        </w:tc>
        <w:tc>
          <w:tcPr>
            <w:tcW w:w="2040" w:type="dxa"/>
          </w:tcPr>
          <w:p w14:paraId="6E77B2D1" w14:textId="77777777" w:rsidR="00ED12CF" w:rsidRDefault="00643BAF">
            <w:pPr>
              <w:pStyle w:val="TableParagraph"/>
              <w:tabs>
                <w:tab w:val="left" w:pos="1844"/>
              </w:tabs>
              <w:spacing w:line="264" w:lineRule="auto"/>
              <w:ind w:left="110" w:right="94" w:firstLine="50"/>
              <w:rPr>
                <w:sz w:val="20"/>
              </w:rPr>
            </w:pPr>
            <w:r>
              <w:rPr>
                <w:spacing w:val="-2"/>
                <w:sz w:val="20"/>
              </w:rPr>
              <w:t>Знакомим</w:t>
            </w:r>
            <w:r>
              <w:rPr>
                <w:sz w:val="20"/>
              </w:rPr>
              <w:tab/>
            </w:r>
            <w:r>
              <w:rPr>
                <w:spacing w:val="-10"/>
                <w:sz w:val="20"/>
              </w:rPr>
              <w:t>с</w:t>
            </w:r>
            <w:r>
              <w:rPr>
                <w:spacing w:val="-2"/>
                <w:sz w:val="20"/>
              </w:rPr>
              <w:t xml:space="preserve"> обобщающими понятиями</w:t>
            </w:r>
          </w:p>
          <w:p w14:paraId="0113FE15" w14:textId="77777777" w:rsidR="00ED12CF" w:rsidRDefault="00643BAF">
            <w:pPr>
              <w:pStyle w:val="TableParagraph"/>
              <w:ind w:left="110"/>
              <w:rPr>
                <w:sz w:val="20"/>
              </w:rPr>
            </w:pPr>
            <w:r>
              <w:rPr>
                <w:sz w:val="20"/>
              </w:rPr>
              <w:t>«Одежда»,</w:t>
            </w:r>
            <w:r>
              <w:rPr>
                <w:spacing w:val="71"/>
                <w:sz w:val="20"/>
              </w:rPr>
              <w:t xml:space="preserve"> </w:t>
            </w:r>
            <w:r>
              <w:rPr>
                <w:spacing w:val="-2"/>
                <w:sz w:val="20"/>
              </w:rPr>
              <w:t>«Обувь»,</w:t>
            </w:r>
          </w:p>
          <w:p w14:paraId="77070C5F" w14:textId="77777777" w:rsidR="00ED12CF" w:rsidRDefault="00643BAF">
            <w:pPr>
              <w:pStyle w:val="TableParagraph"/>
              <w:spacing w:before="17"/>
              <w:ind w:left="110"/>
              <w:rPr>
                <w:sz w:val="20"/>
              </w:rPr>
            </w:pPr>
            <w:r>
              <w:rPr>
                <w:spacing w:val="-2"/>
                <w:sz w:val="20"/>
              </w:rPr>
              <w:t>«Головные</w:t>
            </w:r>
          </w:p>
          <w:p w14:paraId="647280D0" w14:textId="77777777" w:rsidR="00ED12CF" w:rsidRDefault="00643BAF">
            <w:pPr>
              <w:pStyle w:val="TableParagraph"/>
              <w:tabs>
                <w:tab w:val="left" w:pos="1832"/>
              </w:tabs>
              <w:spacing w:before="22" w:line="264" w:lineRule="auto"/>
              <w:ind w:left="110" w:right="96"/>
              <w:rPr>
                <w:sz w:val="20"/>
              </w:rPr>
            </w:pPr>
            <w:r>
              <w:rPr>
                <w:sz w:val="20"/>
              </w:rPr>
              <w:t xml:space="preserve">уборы». Формируем </w:t>
            </w:r>
            <w:r>
              <w:rPr>
                <w:spacing w:val="-2"/>
                <w:sz w:val="20"/>
              </w:rPr>
              <w:t>представления</w:t>
            </w:r>
            <w:r>
              <w:rPr>
                <w:sz w:val="20"/>
              </w:rPr>
              <w:tab/>
            </w:r>
            <w:r>
              <w:rPr>
                <w:spacing w:val="-10"/>
                <w:sz w:val="20"/>
              </w:rPr>
              <w:t>о</w:t>
            </w:r>
            <w:r>
              <w:rPr>
                <w:spacing w:val="-2"/>
                <w:sz w:val="20"/>
              </w:rPr>
              <w:t xml:space="preserve"> разнообразии</w:t>
            </w:r>
          </w:p>
          <w:p w14:paraId="17C48AF3" w14:textId="77777777" w:rsidR="00ED12CF" w:rsidRDefault="00643BAF">
            <w:pPr>
              <w:pStyle w:val="TableParagraph"/>
              <w:tabs>
                <w:tab w:val="left" w:pos="1115"/>
                <w:tab w:val="left" w:pos="1218"/>
              </w:tabs>
              <w:spacing w:before="2" w:line="264" w:lineRule="auto"/>
              <w:ind w:left="110" w:right="96"/>
              <w:rPr>
                <w:sz w:val="20"/>
              </w:rPr>
            </w:pPr>
            <w:r>
              <w:rPr>
                <w:spacing w:val="-2"/>
                <w:sz w:val="20"/>
              </w:rPr>
              <w:t>предметов</w:t>
            </w:r>
            <w:r>
              <w:rPr>
                <w:sz w:val="20"/>
              </w:rPr>
              <w:tab/>
            </w:r>
            <w:r>
              <w:rPr>
                <w:sz w:val="20"/>
              </w:rPr>
              <w:tab/>
            </w:r>
            <w:r>
              <w:rPr>
                <w:spacing w:val="-2"/>
                <w:sz w:val="20"/>
              </w:rPr>
              <w:t>одежды, обуви,</w:t>
            </w:r>
            <w:r>
              <w:rPr>
                <w:sz w:val="20"/>
              </w:rPr>
              <w:tab/>
            </w:r>
            <w:r>
              <w:rPr>
                <w:spacing w:val="-2"/>
                <w:sz w:val="20"/>
              </w:rPr>
              <w:t>головных</w:t>
            </w:r>
          </w:p>
          <w:p w14:paraId="6A134884" w14:textId="77777777" w:rsidR="00ED12CF" w:rsidRDefault="00643BAF">
            <w:pPr>
              <w:pStyle w:val="TableParagraph"/>
              <w:tabs>
                <w:tab w:val="left" w:pos="1727"/>
              </w:tabs>
              <w:spacing w:line="229" w:lineRule="exact"/>
              <w:ind w:left="110"/>
              <w:rPr>
                <w:sz w:val="20"/>
              </w:rPr>
            </w:pPr>
            <w:r>
              <w:rPr>
                <w:spacing w:val="-2"/>
                <w:sz w:val="20"/>
              </w:rPr>
              <w:t>уборов,</w:t>
            </w:r>
            <w:r>
              <w:rPr>
                <w:sz w:val="20"/>
              </w:rPr>
              <w:tab/>
            </w:r>
            <w:r>
              <w:rPr>
                <w:spacing w:val="-5"/>
                <w:sz w:val="20"/>
              </w:rPr>
              <w:t>их</w:t>
            </w:r>
          </w:p>
          <w:p w14:paraId="00D1F1A8" w14:textId="77777777" w:rsidR="00ED12CF" w:rsidRDefault="00643BAF">
            <w:pPr>
              <w:pStyle w:val="TableParagraph"/>
              <w:spacing w:before="24" w:line="264" w:lineRule="auto"/>
              <w:ind w:left="110" w:right="792"/>
              <w:rPr>
                <w:sz w:val="20"/>
              </w:rPr>
            </w:pPr>
            <w:r>
              <w:rPr>
                <w:spacing w:val="-2"/>
                <w:sz w:val="20"/>
              </w:rPr>
              <w:t>назначении; формируем обобщающее</w:t>
            </w:r>
          </w:p>
          <w:p w14:paraId="11307D9F" w14:textId="77777777" w:rsidR="00ED12CF" w:rsidRDefault="00643BAF">
            <w:pPr>
              <w:pStyle w:val="TableParagraph"/>
              <w:tabs>
                <w:tab w:val="left" w:pos="1067"/>
              </w:tabs>
              <w:spacing w:line="229" w:lineRule="exact"/>
              <w:ind w:left="110"/>
              <w:rPr>
                <w:sz w:val="20"/>
              </w:rPr>
            </w:pPr>
            <w:r>
              <w:rPr>
                <w:spacing w:val="-2"/>
                <w:sz w:val="20"/>
              </w:rPr>
              <w:t>понятие</w:t>
            </w:r>
            <w:r>
              <w:rPr>
                <w:sz w:val="20"/>
              </w:rPr>
              <w:tab/>
            </w:r>
            <w:r>
              <w:rPr>
                <w:spacing w:val="-2"/>
                <w:sz w:val="20"/>
              </w:rPr>
              <w:t>«одежда»,</w:t>
            </w:r>
          </w:p>
          <w:p w14:paraId="0C4FEA19" w14:textId="77777777" w:rsidR="00ED12CF" w:rsidRDefault="00643BAF">
            <w:pPr>
              <w:pStyle w:val="TableParagraph"/>
              <w:tabs>
                <w:tab w:val="left" w:pos="1249"/>
              </w:tabs>
              <w:spacing w:before="22"/>
              <w:ind w:left="110"/>
              <w:rPr>
                <w:sz w:val="20"/>
              </w:rPr>
            </w:pPr>
            <w:r>
              <w:rPr>
                <w:spacing w:val="-2"/>
                <w:sz w:val="20"/>
              </w:rPr>
              <w:t>«головные</w:t>
            </w:r>
            <w:r>
              <w:rPr>
                <w:sz w:val="20"/>
              </w:rPr>
              <w:tab/>
            </w:r>
            <w:r>
              <w:rPr>
                <w:spacing w:val="-2"/>
                <w:sz w:val="20"/>
              </w:rPr>
              <w:t>уборы»,</w:t>
            </w:r>
          </w:p>
          <w:p w14:paraId="70D47BF0" w14:textId="77777777" w:rsidR="00ED12CF" w:rsidRDefault="00643BAF">
            <w:pPr>
              <w:pStyle w:val="TableParagraph"/>
              <w:tabs>
                <w:tab w:val="left" w:pos="1379"/>
                <w:tab w:val="left" w:pos="1794"/>
              </w:tabs>
              <w:spacing w:before="25" w:line="264" w:lineRule="auto"/>
              <w:ind w:left="110" w:right="94"/>
              <w:jc w:val="both"/>
              <w:rPr>
                <w:sz w:val="20"/>
              </w:rPr>
            </w:pPr>
            <w:r>
              <w:rPr>
                <w:sz w:val="20"/>
              </w:rPr>
              <w:t xml:space="preserve">«обувь». Закрепляем названия предметов </w:t>
            </w:r>
            <w:r>
              <w:rPr>
                <w:spacing w:val="-2"/>
                <w:sz w:val="20"/>
              </w:rPr>
              <w:t>одежды,</w:t>
            </w:r>
            <w:r>
              <w:rPr>
                <w:sz w:val="20"/>
              </w:rPr>
              <w:tab/>
            </w:r>
            <w:r>
              <w:rPr>
                <w:spacing w:val="-2"/>
                <w:sz w:val="20"/>
              </w:rPr>
              <w:t xml:space="preserve">обуви, </w:t>
            </w:r>
            <w:r>
              <w:rPr>
                <w:sz w:val="20"/>
              </w:rPr>
              <w:t xml:space="preserve">головных уборов. </w:t>
            </w:r>
            <w:r>
              <w:rPr>
                <w:spacing w:val="-2"/>
                <w:sz w:val="20"/>
              </w:rPr>
              <w:t>Знакомим</w:t>
            </w:r>
            <w:r>
              <w:rPr>
                <w:sz w:val="20"/>
              </w:rPr>
              <w:tab/>
            </w:r>
            <w:r>
              <w:rPr>
                <w:sz w:val="20"/>
              </w:rPr>
              <w:tab/>
            </w:r>
            <w:r>
              <w:rPr>
                <w:spacing w:val="-10"/>
                <w:sz w:val="20"/>
              </w:rPr>
              <w:t>с</w:t>
            </w:r>
            <w:r>
              <w:rPr>
                <w:sz w:val="20"/>
              </w:rPr>
              <w:t xml:space="preserve"> составными частями </w:t>
            </w:r>
            <w:r>
              <w:rPr>
                <w:spacing w:val="-2"/>
                <w:sz w:val="20"/>
              </w:rPr>
              <w:t>одежды,</w:t>
            </w:r>
            <w:r>
              <w:rPr>
                <w:sz w:val="20"/>
              </w:rPr>
              <w:tab/>
            </w:r>
            <w:r>
              <w:rPr>
                <w:spacing w:val="-2"/>
                <w:sz w:val="20"/>
              </w:rPr>
              <w:t xml:space="preserve">обуви, </w:t>
            </w:r>
            <w:r>
              <w:rPr>
                <w:sz w:val="20"/>
              </w:rPr>
              <w:t xml:space="preserve">головных уборов; с </w:t>
            </w:r>
            <w:r>
              <w:rPr>
                <w:spacing w:val="-2"/>
                <w:sz w:val="20"/>
              </w:rPr>
              <w:t>профессиональной</w:t>
            </w:r>
          </w:p>
          <w:p w14:paraId="22A386E2" w14:textId="77777777" w:rsidR="00ED12CF" w:rsidRDefault="00643BAF">
            <w:pPr>
              <w:pStyle w:val="TableParagraph"/>
              <w:spacing w:before="1" w:line="264" w:lineRule="auto"/>
              <w:ind w:left="110" w:right="96"/>
              <w:jc w:val="both"/>
              <w:rPr>
                <w:sz w:val="20"/>
              </w:rPr>
            </w:pPr>
            <w:r>
              <w:rPr>
                <w:sz w:val="20"/>
              </w:rPr>
              <w:t>деятельностью</w:t>
            </w:r>
            <w:r>
              <w:rPr>
                <w:spacing w:val="-13"/>
                <w:sz w:val="20"/>
              </w:rPr>
              <w:t xml:space="preserve"> </w:t>
            </w:r>
            <w:r>
              <w:rPr>
                <w:sz w:val="20"/>
              </w:rPr>
              <w:t xml:space="preserve">швеи, работой мастера в </w:t>
            </w:r>
            <w:r>
              <w:rPr>
                <w:spacing w:val="-2"/>
                <w:sz w:val="20"/>
              </w:rPr>
              <w:t>ателье.</w:t>
            </w:r>
          </w:p>
        </w:tc>
        <w:tc>
          <w:tcPr>
            <w:tcW w:w="2127" w:type="dxa"/>
          </w:tcPr>
          <w:p w14:paraId="767A627E" w14:textId="77777777" w:rsidR="00ED12CF" w:rsidRDefault="00643BAF">
            <w:pPr>
              <w:pStyle w:val="TableParagraph"/>
              <w:spacing w:line="264" w:lineRule="auto"/>
              <w:ind w:left="110" w:right="96"/>
              <w:jc w:val="both"/>
              <w:rPr>
                <w:sz w:val="20"/>
              </w:rPr>
            </w:pPr>
            <w:r>
              <w:rPr>
                <w:sz w:val="20"/>
              </w:rPr>
              <w:t>Знакомим с видами и деталями одежды, обуви и головных уборов, проводим связь одежды с временами года.</w:t>
            </w:r>
          </w:p>
          <w:p w14:paraId="5021662C" w14:textId="77777777" w:rsidR="00ED12CF" w:rsidRDefault="00643BAF">
            <w:pPr>
              <w:pStyle w:val="TableParagraph"/>
              <w:tabs>
                <w:tab w:val="left" w:pos="990"/>
                <w:tab w:val="left" w:pos="1499"/>
              </w:tabs>
              <w:spacing w:line="264" w:lineRule="auto"/>
              <w:ind w:left="110" w:right="98"/>
              <w:rPr>
                <w:sz w:val="20"/>
              </w:rPr>
            </w:pPr>
            <w:r>
              <w:rPr>
                <w:sz w:val="20"/>
              </w:rPr>
              <w:t>Расширяем,</w:t>
            </w:r>
            <w:r>
              <w:rPr>
                <w:spacing w:val="-13"/>
                <w:sz w:val="20"/>
              </w:rPr>
              <w:t xml:space="preserve"> </w:t>
            </w:r>
            <w:r>
              <w:rPr>
                <w:sz w:val="20"/>
              </w:rPr>
              <w:t xml:space="preserve">уточняем, </w:t>
            </w:r>
            <w:r>
              <w:rPr>
                <w:spacing w:val="-2"/>
                <w:sz w:val="20"/>
              </w:rPr>
              <w:t>систематизируем знания</w:t>
            </w:r>
            <w:r>
              <w:rPr>
                <w:sz w:val="20"/>
              </w:rPr>
              <w:tab/>
            </w:r>
            <w:r>
              <w:rPr>
                <w:spacing w:val="-5"/>
                <w:sz w:val="20"/>
              </w:rPr>
              <w:t>по</w:t>
            </w:r>
            <w:r>
              <w:rPr>
                <w:sz w:val="20"/>
              </w:rPr>
              <w:tab/>
            </w:r>
            <w:r>
              <w:rPr>
                <w:spacing w:val="-4"/>
                <w:sz w:val="20"/>
              </w:rPr>
              <w:t>темам</w:t>
            </w:r>
          </w:p>
          <w:p w14:paraId="2C597D21" w14:textId="77777777" w:rsidR="00ED12CF" w:rsidRDefault="00643BAF">
            <w:pPr>
              <w:pStyle w:val="TableParagraph"/>
              <w:tabs>
                <w:tab w:val="left" w:pos="1239"/>
              </w:tabs>
              <w:spacing w:line="229" w:lineRule="exact"/>
              <w:ind w:left="110"/>
              <w:rPr>
                <w:sz w:val="20"/>
              </w:rPr>
            </w:pPr>
            <w:r>
              <w:rPr>
                <w:spacing w:val="-2"/>
                <w:sz w:val="20"/>
              </w:rPr>
              <w:t>«Одежда».</w:t>
            </w:r>
            <w:r>
              <w:rPr>
                <w:sz w:val="20"/>
              </w:rPr>
              <w:tab/>
            </w:r>
            <w:r>
              <w:rPr>
                <w:spacing w:val="-2"/>
                <w:sz w:val="20"/>
              </w:rPr>
              <w:t>«Обувь».</w:t>
            </w:r>
          </w:p>
          <w:p w14:paraId="002217FC" w14:textId="77777777" w:rsidR="00ED12CF" w:rsidRDefault="00643BAF">
            <w:pPr>
              <w:pStyle w:val="TableParagraph"/>
              <w:spacing w:before="17" w:line="266" w:lineRule="auto"/>
              <w:ind w:left="110"/>
              <w:rPr>
                <w:sz w:val="20"/>
              </w:rPr>
            </w:pPr>
            <w:r>
              <w:rPr>
                <w:sz w:val="20"/>
              </w:rPr>
              <w:t>«Головные уборы». Знакомим</w:t>
            </w:r>
            <w:r>
              <w:rPr>
                <w:spacing w:val="20"/>
                <w:sz w:val="20"/>
              </w:rPr>
              <w:t xml:space="preserve"> </w:t>
            </w:r>
            <w:r>
              <w:rPr>
                <w:sz w:val="20"/>
              </w:rPr>
              <w:t>с</w:t>
            </w:r>
            <w:r>
              <w:rPr>
                <w:spacing w:val="20"/>
                <w:sz w:val="20"/>
              </w:rPr>
              <w:t xml:space="preserve"> </w:t>
            </w:r>
            <w:r>
              <w:rPr>
                <w:spacing w:val="-2"/>
                <w:sz w:val="20"/>
              </w:rPr>
              <w:t>понятием</w:t>
            </w:r>
          </w:p>
          <w:p w14:paraId="36FECC7B" w14:textId="77777777" w:rsidR="00ED12CF" w:rsidRDefault="00643BAF">
            <w:pPr>
              <w:pStyle w:val="TableParagraph"/>
              <w:spacing w:line="266" w:lineRule="auto"/>
              <w:ind w:left="110"/>
              <w:rPr>
                <w:sz w:val="20"/>
              </w:rPr>
            </w:pPr>
            <w:r>
              <w:rPr>
                <w:sz w:val="20"/>
              </w:rPr>
              <w:t>«пара»,</w:t>
            </w:r>
            <w:r>
              <w:rPr>
                <w:spacing w:val="10"/>
                <w:sz w:val="20"/>
              </w:rPr>
              <w:t xml:space="preserve"> </w:t>
            </w:r>
            <w:r>
              <w:rPr>
                <w:sz w:val="20"/>
              </w:rPr>
              <w:t>обобщающим понятием «обувь».</w:t>
            </w:r>
          </w:p>
          <w:p w14:paraId="67F74B6C" w14:textId="77777777" w:rsidR="00ED12CF" w:rsidRDefault="00643BAF">
            <w:pPr>
              <w:pStyle w:val="TableParagraph"/>
              <w:tabs>
                <w:tab w:val="left" w:pos="856"/>
              </w:tabs>
              <w:spacing w:line="264" w:lineRule="auto"/>
              <w:ind w:left="110" w:right="96"/>
              <w:rPr>
                <w:sz w:val="20"/>
              </w:rPr>
            </w:pPr>
            <w:r>
              <w:rPr>
                <w:spacing w:val="-2"/>
                <w:sz w:val="20"/>
              </w:rPr>
              <w:t xml:space="preserve">Формируем </w:t>
            </w:r>
            <w:r>
              <w:rPr>
                <w:sz w:val="20"/>
              </w:rPr>
              <w:t>представление</w:t>
            </w:r>
            <w:r>
              <w:rPr>
                <w:spacing w:val="80"/>
                <w:sz w:val="20"/>
              </w:rPr>
              <w:t xml:space="preserve"> </w:t>
            </w:r>
            <w:r>
              <w:rPr>
                <w:sz w:val="20"/>
              </w:rPr>
              <w:t xml:space="preserve">детей </w:t>
            </w:r>
            <w:r>
              <w:rPr>
                <w:spacing w:val="-6"/>
                <w:sz w:val="20"/>
              </w:rPr>
              <w:t>об</w:t>
            </w:r>
            <w:r>
              <w:rPr>
                <w:sz w:val="20"/>
              </w:rPr>
              <w:tab/>
            </w:r>
            <w:r>
              <w:rPr>
                <w:spacing w:val="-2"/>
                <w:sz w:val="20"/>
              </w:rPr>
              <w:t xml:space="preserve">обобщающем </w:t>
            </w:r>
            <w:r>
              <w:rPr>
                <w:sz w:val="20"/>
              </w:rPr>
              <w:t>понятии «одежда».</w:t>
            </w:r>
          </w:p>
          <w:p w14:paraId="15155411" w14:textId="77777777" w:rsidR="00ED12CF" w:rsidRDefault="00643BAF">
            <w:pPr>
              <w:pStyle w:val="TableParagraph"/>
              <w:tabs>
                <w:tab w:val="left" w:pos="1815"/>
              </w:tabs>
              <w:spacing w:line="264" w:lineRule="auto"/>
              <w:ind w:left="110" w:right="97"/>
              <w:rPr>
                <w:sz w:val="20"/>
              </w:rPr>
            </w:pPr>
            <w:r>
              <w:rPr>
                <w:spacing w:val="-2"/>
                <w:sz w:val="20"/>
              </w:rPr>
              <w:t>Формируем представление</w:t>
            </w:r>
            <w:r>
              <w:rPr>
                <w:sz w:val="20"/>
              </w:rPr>
              <w:tab/>
            </w:r>
            <w:r>
              <w:rPr>
                <w:spacing w:val="-6"/>
                <w:sz w:val="20"/>
              </w:rPr>
              <w:t xml:space="preserve">об </w:t>
            </w:r>
            <w:r>
              <w:rPr>
                <w:spacing w:val="-2"/>
                <w:sz w:val="20"/>
              </w:rPr>
              <w:t>обобщающем</w:t>
            </w:r>
            <w:r>
              <w:rPr>
                <w:spacing w:val="80"/>
                <w:sz w:val="20"/>
              </w:rPr>
              <w:t xml:space="preserve"> </w:t>
            </w:r>
            <w:r>
              <w:rPr>
                <w:sz w:val="20"/>
              </w:rPr>
              <w:t>понятии «обувь».</w:t>
            </w:r>
          </w:p>
          <w:p w14:paraId="6E46BDE1" w14:textId="77777777" w:rsidR="00ED12CF" w:rsidRDefault="00643BAF">
            <w:pPr>
              <w:pStyle w:val="TableParagraph"/>
              <w:tabs>
                <w:tab w:val="left" w:pos="1091"/>
                <w:tab w:val="left" w:pos="1466"/>
                <w:tab w:val="left" w:pos="1815"/>
                <w:tab w:val="left" w:pos="1918"/>
              </w:tabs>
              <w:spacing w:line="264" w:lineRule="auto"/>
              <w:ind w:left="110" w:right="95"/>
              <w:rPr>
                <w:sz w:val="20"/>
              </w:rPr>
            </w:pPr>
            <w:r>
              <w:rPr>
                <w:spacing w:val="-2"/>
                <w:sz w:val="20"/>
              </w:rPr>
              <w:t>Формируем представление</w:t>
            </w:r>
            <w:r>
              <w:rPr>
                <w:sz w:val="20"/>
              </w:rPr>
              <w:tab/>
            </w:r>
            <w:r>
              <w:rPr>
                <w:sz w:val="20"/>
              </w:rPr>
              <w:tab/>
            </w:r>
            <w:r>
              <w:rPr>
                <w:spacing w:val="-6"/>
                <w:sz w:val="20"/>
              </w:rPr>
              <w:t xml:space="preserve">об </w:t>
            </w:r>
            <w:r>
              <w:rPr>
                <w:spacing w:val="-2"/>
                <w:sz w:val="20"/>
              </w:rPr>
              <w:t>одежде,</w:t>
            </w:r>
            <w:r>
              <w:rPr>
                <w:sz w:val="20"/>
              </w:rPr>
              <w:tab/>
            </w:r>
            <w:r>
              <w:rPr>
                <w:sz w:val="20"/>
              </w:rPr>
              <w:tab/>
            </w:r>
            <w:r>
              <w:rPr>
                <w:spacing w:val="-2"/>
                <w:sz w:val="20"/>
              </w:rPr>
              <w:t xml:space="preserve">обуви, </w:t>
            </w:r>
            <w:r>
              <w:rPr>
                <w:sz w:val="20"/>
              </w:rPr>
              <w:t>головных</w:t>
            </w:r>
            <w:r>
              <w:rPr>
                <w:spacing w:val="35"/>
                <w:sz w:val="20"/>
              </w:rPr>
              <w:t xml:space="preserve"> </w:t>
            </w:r>
            <w:r>
              <w:rPr>
                <w:sz w:val="20"/>
              </w:rPr>
              <w:t>уборах</w:t>
            </w:r>
            <w:r>
              <w:rPr>
                <w:spacing w:val="35"/>
                <w:sz w:val="20"/>
              </w:rPr>
              <w:t xml:space="preserve"> </w:t>
            </w:r>
            <w:r>
              <w:rPr>
                <w:sz w:val="20"/>
              </w:rPr>
              <w:t xml:space="preserve">для мальчиков и девочек. </w:t>
            </w:r>
            <w:r>
              <w:rPr>
                <w:spacing w:val="-4"/>
                <w:sz w:val="20"/>
              </w:rPr>
              <w:t>Дать</w:t>
            </w:r>
            <w:r>
              <w:rPr>
                <w:sz w:val="20"/>
              </w:rPr>
              <w:tab/>
            </w:r>
            <w:r>
              <w:rPr>
                <w:spacing w:val="-2"/>
                <w:sz w:val="20"/>
              </w:rPr>
              <w:t>первичные представления</w:t>
            </w:r>
            <w:r>
              <w:rPr>
                <w:sz w:val="20"/>
              </w:rPr>
              <w:tab/>
            </w:r>
            <w:r>
              <w:rPr>
                <w:sz w:val="20"/>
              </w:rPr>
              <w:tab/>
            </w:r>
            <w:r>
              <w:rPr>
                <w:sz w:val="20"/>
              </w:rPr>
              <w:tab/>
            </w:r>
            <w:r>
              <w:rPr>
                <w:spacing w:val="-10"/>
                <w:sz w:val="20"/>
              </w:rPr>
              <w:t>о</w:t>
            </w:r>
            <w:r>
              <w:rPr>
                <w:sz w:val="20"/>
              </w:rPr>
              <w:t xml:space="preserve"> ткани и ее свойствах.</w:t>
            </w:r>
          </w:p>
          <w:p w14:paraId="2AEF594D" w14:textId="77777777" w:rsidR="00ED12CF" w:rsidRDefault="00ED12CF">
            <w:pPr>
              <w:pStyle w:val="TableParagraph"/>
              <w:spacing w:before="21"/>
              <w:ind w:left="0"/>
              <w:rPr>
                <w:b/>
                <w:sz w:val="20"/>
              </w:rPr>
            </w:pPr>
          </w:p>
          <w:p w14:paraId="3B419C7D" w14:textId="77777777" w:rsidR="00ED12CF" w:rsidRDefault="00643BAF">
            <w:pPr>
              <w:pStyle w:val="TableParagraph"/>
              <w:tabs>
                <w:tab w:val="left" w:pos="1177"/>
              </w:tabs>
              <w:spacing w:line="264" w:lineRule="auto"/>
              <w:ind w:left="110" w:right="93"/>
              <w:rPr>
                <w:b/>
                <w:sz w:val="20"/>
              </w:rPr>
            </w:pPr>
            <w:r>
              <w:rPr>
                <w:b/>
                <w:spacing w:val="-4"/>
                <w:sz w:val="20"/>
              </w:rPr>
              <w:t>Учим</w:t>
            </w:r>
            <w:r>
              <w:rPr>
                <w:b/>
                <w:sz w:val="20"/>
              </w:rPr>
              <w:tab/>
            </w:r>
            <w:r>
              <w:rPr>
                <w:b/>
                <w:spacing w:val="-2"/>
                <w:sz w:val="20"/>
              </w:rPr>
              <w:t xml:space="preserve">отличать татарский национальный </w:t>
            </w:r>
            <w:r>
              <w:rPr>
                <w:b/>
                <w:sz w:val="20"/>
              </w:rPr>
              <w:t>костюм</w:t>
            </w:r>
            <w:r>
              <w:rPr>
                <w:b/>
                <w:spacing w:val="-9"/>
                <w:sz w:val="20"/>
              </w:rPr>
              <w:t xml:space="preserve"> </w:t>
            </w:r>
            <w:r>
              <w:rPr>
                <w:b/>
                <w:sz w:val="20"/>
              </w:rPr>
              <w:t>от</w:t>
            </w:r>
            <w:r>
              <w:rPr>
                <w:b/>
                <w:spacing w:val="-7"/>
                <w:sz w:val="20"/>
              </w:rPr>
              <w:t xml:space="preserve"> </w:t>
            </w:r>
            <w:r>
              <w:rPr>
                <w:b/>
                <w:sz w:val="20"/>
              </w:rPr>
              <w:t>костюмов</w:t>
            </w:r>
          </w:p>
          <w:p w14:paraId="5F1D461E" w14:textId="77777777" w:rsidR="00ED12CF" w:rsidRDefault="00643BAF">
            <w:pPr>
              <w:pStyle w:val="TableParagraph"/>
              <w:spacing w:line="226" w:lineRule="exact"/>
              <w:ind w:left="110"/>
              <w:rPr>
                <w:sz w:val="20"/>
              </w:rPr>
            </w:pPr>
            <w:r>
              <w:rPr>
                <w:b/>
                <w:sz w:val="20"/>
              </w:rPr>
              <w:t>других</w:t>
            </w:r>
            <w:r>
              <w:rPr>
                <w:b/>
                <w:spacing w:val="-8"/>
                <w:sz w:val="20"/>
              </w:rPr>
              <w:t xml:space="preserve"> </w:t>
            </w:r>
            <w:r>
              <w:rPr>
                <w:b/>
                <w:spacing w:val="-2"/>
                <w:sz w:val="20"/>
              </w:rPr>
              <w:t>народов</w:t>
            </w:r>
            <w:r>
              <w:rPr>
                <w:spacing w:val="-2"/>
                <w:sz w:val="20"/>
              </w:rPr>
              <w:t>.</w:t>
            </w:r>
          </w:p>
        </w:tc>
        <w:tc>
          <w:tcPr>
            <w:tcW w:w="2979" w:type="dxa"/>
          </w:tcPr>
          <w:p w14:paraId="0117DD85" w14:textId="77777777" w:rsidR="00ED12CF" w:rsidRDefault="00643BAF">
            <w:pPr>
              <w:pStyle w:val="TableParagraph"/>
              <w:tabs>
                <w:tab w:val="left" w:pos="1412"/>
                <w:tab w:val="left" w:pos="2684"/>
              </w:tabs>
              <w:spacing w:line="264" w:lineRule="auto"/>
              <w:ind w:left="110" w:right="95"/>
              <w:jc w:val="both"/>
              <w:rPr>
                <w:sz w:val="20"/>
              </w:rPr>
            </w:pPr>
            <w:r>
              <w:rPr>
                <w:sz w:val="20"/>
              </w:rPr>
              <w:t xml:space="preserve">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w:t>
            </w:r>
            <w:r>
              <w:rPr>
                <w:spacing w:val="-2"/>
                <w:sz w:val="20"/>
              </w:rPr>
              <w:t>истории</w:t>
            </w:r>
            <w:r>
              <w:rPr>
                <w:sz w:val="20"/>
              </w:rPr>
              <w:tab/>
            </w:r>
            <w:r>
              <w:rPr>
                <w:spacing w:val="-2"/>
                <w:sz w:val="20"/>
              </w:rPr>
              <w:t>одежды</w:t>
            </w:r>
            <w:r>
              <w:rPr>
                <w:sz w:val="20"/>
              </w:rPr>
              <w:tab/>
            </w:r>
            <w:r>
              <w:rPr>
                <w:spacing w:val="-6"/>
                <w:sz w:val="20"/>
              </w:rPr>
              <w:t xml:space="preserve">от </w:t>
            </w:r>
            <w:r>
              <w:rPr>
                <w:sz w:val="20"/>
              </w:rPr>
              <w:t>первобытнообщинного</w:t>
            </w:r>
            <w:r>
              <w:rPr>
                <w:spacing w:val="-13"/>
                <w:sz w:val="20"/>
              </w:rPr>
              <w:t xml:space="preserve"> </w:t>
            </w:r>
            <w:r>
              <w:rPr>
                <w:sz w:val="20"/>
              </w:rPr>
              <w:t>строя</w:t>
            </w:r>
            <w:r>
              <w:rPr>
                <w:spacing w:val="-12"/>
                <w:sz w:val="20"/>
              </w:rPr>
              <w:t xml:space="preserve"> </w:t>
            </w:r>
            <w:r>
              <w:rPr>
                <w:sz w:val="20"/>
              </w:rPr>
              <w:t xml:space="preserve">до современности, а также знакомим с национальной </w:t>
            </w:r>
            <w:r>
              <w:rPr>
                <w:spacing w:val="-2"/>
                <w:sz w:val="20"/>
              </w:rPr>
              <w:t>одеждой.</w:t>
            </w:r>
          </w:p>
          <w:p w14:paraId="0B99EB05" w14:textId="77777777" w:rsidR="00ED12CF" w:rsidRDefault="00ED12CF">
            <w:pPr>
              <w:pStyle w:val="TableParagraph"/>
              <w:spacing w:before="22"/>
              <w:ind w:left="0"/>
              <w:rPr>
                <w:b/>
                <w:sz w:val="20"/>
              </w:rPr>
            </w:pPr>
          </w:p>
          <w:p w14:paraId="2AD9DF08" w14:textId="77777777" w:rsidR="00ED12CF" w:rsidRDefault="00643BAF">
            <w:pPr>
              <w:pStyle w:val="TableParagraph"/>
              <w:spacing w:line="261" w:lineRule="auto"/>
              <w:ind w:left="110" w:right="97"/>
              <w:jc w:val="both"/>
              <w:rPr>
                <w:sz w:val="20"/>
              </w:rPr>
            </w:pPr>
            <w:r>
              <w:rPr>
                <w:b/>
                <w:sz w:val="20"/>
              </w:rPr>
              <w:t xml:space="preserve">Продолжаем учить отличать татарский национальный костюм от костюмов других </w:t>
            </w:r>
            <w:r>
              <w:rPr>
                <w:b/>
                <w:spacing w:val="-2"/>
                <w:sz w:val="20"/>
              </w:rPr>
              <w:t>народов</w:t>
            </w:r>
            <w:r>
              <w:rPr>
                <w:spacing w:val="-2"/>
                <w:sz w:val="20"/>
              </w:rPr>
              <w:t>.</w:t>
            </w:r>
          </w:p>
        </w:tc>
        <w:tc>
          <w:tcPr>
            <w:tcW w:w="2374" w:type="dxa"/>
          </w:tcPr>
          <w:p w14:paraId="034E0E70" w14:textId="77777777" w:rsidR="00ED12CF" w:rsidRDefault="00643BAF">
            <w:pPr>
              <w:pStyle w:val="TableParagraph"/>
              <w:tabs>
                <w:tab w:val="left" w:pos="1214"/>
                <w:tab w:val="left" w:pos="1275"/>
                <w:tab w:val="left" w:pos="1761"/>
              </w:tabs>
              <w:spacing w:line="264" w:lineRule="auto"/>
              <w:ind w:left="108" w:right="98"/>
              <w:rPr>
                <w:sz w:val="20"/>
              </w:rPr>
            </w:pPr>
            <w:r>
              <w:rPr>
                <w:spacing w:val="-2"/>
                <w:sz w:val="20"/>
              </w:rPr>
              <w:t xml:space="preserve">Расширяем </w:t>
            </w:r>
            <w:r>
              <w:rPr>
                <w:sz w:val="20"/>
              </w:rPr>
              <w:t>представления</w:t>
            </w:r>
            <w:r>
              <w:rPr>
                <w:spacing w:val="40"/>
                <w:sz w:val="20"/>
              </w:rPr>
              <w:t xml:space="preserve"> </w:t>
            </w:r>
            <w:r>
              <w:rPr>
                <w:sz w:val="20"/>
              </w:rPr>
              <w:t>детей</w:t>
            </w:r>
            <w:r>
              <w:rPr>
                <w:spacing w:val="40"/>
                <w:sz w:val="20"/>
              </w:rPr>
              <w:t xml:space="preserve"> </w:t>
            </w:r>
            <w:r>
              <w:rPr>
                <w:sz w:val="20"/>
              </w:rPr>
              <w:t>об одежде,</w:t>
            </w:r>
            <w:r>
              <w:rPr>
                <w:spacing w:val="-11"/>
                <w:sz w:val="20"/>
              </w:rPr>
              <w:t xml:space="preserve"> </w:t>
            </w:r>
            <w:r>
              <w:rPr>
                <w:sz w:val="20"/>
              </w:rPr>
              <w:t>обуви,</w:t>
            </w:r>
            <w:r>
              <w:rPr>
                <w:spacing w:val="-11"/>
                <w:sz w:val="20"/>
              </w:rPr>
              <w:t xml:space="preserve"> </w:t>
            </w:r>
            <w:r>
              <w:rPr>
                <w:sz w:val="20"/>
              </w:rPr>
              <w:t>головных уборах;</w:t>
            </w:r>
            <w:r>
              <w:rPr>
                <w:spacing w:val="40"/>
                <w:sz w:val="20"/>
              </w:rPr>
              <w:t xml:space="preserve"> </w:t>
            </w:r>
            <w:r>
              <w:rPr>
                <w:sz w:val="20"/>
              </w:rPr>
              <w:t>их</w:t>
            </w:r>
            <w:r>
              <w:rPr>
                <w:spacing w:val="40"/>
                <w:sz w:val="20"/>
              </w:rPr>
              <w:t xml:space="preserve"> </w:t>
            </w:r>
            <w:r>
              <w:rPr>
                <w:sz w:val="20"/>
              </w:rPr>
              <w:t>назначении, материале</w:t>
            </w:r>
            <w:r>
              <w:rPr>
                <w:spacing w:val="7"/>
                <w:sz w:val="20"/>
              </w:rPr>
              <w:t xml:space="preserve"> </w:t>
            </w:r>
            <w:r>
              <w:rPr>
                <w:sz w:val="20"/>
              </w:rPr>
              <w:t>изготовления, истории</w:t>
            </w:r>
            <w:r>
              <w:rPr>
                <w:spacing w:val="-3"/>
                <w:sz w:val="20"/>
              </w:rPr>
              <w:t xml:space="preserve"> </w:t>
            </w:r>
            <w:r>
              <w:rPr>
                <w:sz w:val="20"/>
              </w:rPr>
              <w:t>происхождения. Закрепляем</w:t>
            </w:r>
            <w:r>
              <w:rPr>
                <w:spacing w:val="6"/>
                <w:sz w:val="20"/>
              </w:rPr>
              <w:t xml:space="preserve"> </w:t>
            </w:r>
            <w:r>
              <w:rPr>
                <w:sz w:val="20"/>
              </w:rPr>
              <w:t>обобщенные понятия</w:t>
            </w:r>
            <w:r>
              <w:rPr>
                <w:spacing w:val="9"/>
                <w:sz w:val="20"/>
              </w:rPr>
              <w:t xml:space="preserve"> </w:t>
            </w:r>
            <w:r>
              <w:rPr>
                <w:sz w:val="20"/>
              </w:rPr>
              <w:t>«одежда,</w:t>
            </w:r>
            <w:r>
              <w:rPr>
                <w:spacing w:val="8"/>
                <w:sz w:val="20"/>
              </w:rPr>
              <w:t xml:space="preserve"> </w:t>
            </w:r>
            <w:r>
              <w:rPr>
                <w:sz w:val="20"/>
              </w:rPr>
              <w:t>обувь, головные</w:t>
            </w:r>
            <w:r>
              <w:rPr>
                <w:spacing w:val="25"/>
                <w:sz w:val="20"/>
              </w:rPr>
              <w:t xml:space="preserve"> </w:t>
            </w:r>
            <w:r>
              <w:rPr>
                <w:sz w:val="20"/>
              </w:rPr>
              <w:t>уборы».</w:t>
            </w:r>
            <w:r>
              <w:rPr>
                <w:spacing w:val="23"/>
                <w:sz w:val="20"/>
              </w:rPr>
              <w:t xml:space="preserve"> </w:t>
            </w:r>
            <w:r>
              <w:rPr>
                <w:sz w:val="20"/>
              </w:rPr>
              <w:t>Учим классифицировать</w:t>
            </w:r>
            <w:r>
              <w:rPr>
                <w:spacing w:val="10"/>
                <w:sz w:val="20"/>
              </w:rPr>
              <w:t xml:space="preserve"> </w:t>
            </w:r>
            <w:r>
              <w:rPr>
                <w:sz w:val="20"/>
              </w:rPr>
              <w:t>их</w:t>
            </w:r>
            <w:r>
              <w:rPr>
                <w:spacing w:val="10"/>
                <w:sz w:val="20"/>
              </w:rPr>
              <w:t xml:space="preserve"> </w:t>
            </w:r>
            <w:r>
              <w:rPr>
                <w:sz w:val="20"/>
              </w:rPr>
              <w:t xml:space="preserve">по </w:t>
            </w:r>
            <w:r>
              <w:rPr>
                <w:spacing w:val="-2"/>
                <w:sz w:val="20"/>
              </w:rPr>
              <w:t>сезону.</w:t>
            </w:r>
            <w:r>
              <w:rPr>
                <w:sz w:val="20"/>
              </w:rPr>
              <w:tab/>
            </w:r>
            <w:r>
              <w:rPr>
                <w:sz w:val="20"/>
              </w:rPr>
              <w:tab/>
            </w:r>
            <w:r>
              <w:rPr>
                <w:spacing w:val="-2"/>
                <w:sz w:val="20"/>
              </w:rPr>
              <w:t xml:space="preserve">Закрепляем </w:t>
            </w:r>
            <w:r>
              <w:rPr>
                <w:sz w:val="20"/>
              </w:rPr>
              <w:t>представления</w:t>
            </w:r>
            <w:r>
              <w:rPr>
                <w:spacing w:val="80"/>
                <w:sz w:val="20"/>
              </w:rPr>
              <w:t xml:space="preserve"> </w:t>
            </w:r>
            <w:r>
              <w:rPr>
                <w:sz w:val="20"/>
              </w:rPr>
              <w:t>о</w:t>
            </w:r>
            <w:r>
              <w:rPr>
                <w:spacing w:val="80"/>
                <w:sz w:val="20"/>
              </w:rPr>
              <w:t xml:space="preserve"> </w:t>
            </w:r>
            <w:r>
              <w:rPr>
                <w:sz w:val="20"/>
              </w:rPr>
              <w:t xml:space="preserve">видах </w:t>
            </w:r>
            <w:r>
              <w:rPr>
                <w:spacing w:val="-2"/>
                <w:sz w:val="20"/>
              </w:rPr>
              <w:t>одежды</w:t>
            </w:r>
            <w:r>
              <w:rPr>
                <w:sz w:val="20"/>
              </w:rPr>
              <w:tab/>
            </w:r>
            <w:r>
              <w:rPr>
                <w:spacing w:val="-10"/>
                <w:sz w:val="20"/>
              </w:rPr>
              <w:t>и</w:t>
            </w:r>
            <w:r>
              <w:rPr>
                <w:sz w:val="20"/>
              </w:rPr>
              <w:tab/>
            </w:r>
            <w:r>
              <w:rPr>
                <w:spacing w:val="-2"/>
                <w:sz w:val="20"/>
              </w:rPr>
              <w:t>обуви</w:t>
            </w:r>
          </w:p>
          <w:p w14:paraId="648C9652" w14:textId="77777777" w:rsidR="00ED12CF" w:rsidRDefault="00643BAF">
            <w:pPr>
              <w:pStyle w:val="TableParagraph"/>
              <w:tabs>
                <w:tab w:val="left" w:pos="1513"/>
              </w:tabs>
              <w:ind w:left="108"/>
              <w:rPr>
                <w:sz w:val="20"/>
              </w:rPr>
            </w:pPr>
            <w:r>
              <w:rPr>
                <w:spacing w:val="-2"/>
                <w:sz w:val="20"/>
              </w:rPr>
              <w:t>(мужская,</w:t>
            </w:r>
            <w:r>
              <w:rPr>
                <w:sz w:val="20"/>
              </w:rPr>
              <w:tab/>
            </w:r>
            <w:r>
              <w:rPr>
                <w:spacing w:val="-2"/>
                <w:sz w:val="20"/>
              </w:rPr>
              <w:t>женская,</w:t>
            </w:r>
          </w:p>
          <w:p w14:paraId="006FAFC2" w14:textId="77777777" w:rsidR="00ED12CF" w:rsidRDefault="00643BAF">
            <w:pPr>
              <w:pStyle w:val="TableParagraph"/>
              <w:tabs>
                <w:tab w:val="left" w:pos="1410"/>
                <w:tab w:val="left" w:pos="2058"/>
              </w:tabs>
              <w:spacing w:before="17" w:line="264" w:lineRule="auto"/>
              <w:ind w:left="108" w:right="98"/>
              <w:jc w:val="both"/>
              <w:rPr>
                <w:sz w:val="20"/>
              </w:rPr>
            </w:pPr>
            <w:r>
              <w:rPr>
                <w:spacing w:val="-2"/>
                <w:sz w:val="20"/>
              </w:rPr>
              <w:t>детская),</w:t>
            </w:r>
            <w:r>
              <w:rPr>
                <w:sz w:val="20"/>
              </w:rPr>
              <w:tab/>
            </w:r>
            <w:r>
              <w:rPr>
                <w:spacing w:val="-10"/>
                <w:sz w:val="20"/>
              </w:rPr>
              <w:t>и</w:t>
            </w:r>
            <w:r>
              <w:rPr>
                <w:sz w:val="20"/>
              </w:rPr>
              <w:tab/>
            </w:r>
            <w:r>
              <w:rPr>
                <w:spacing w:val="-6"/>
                <w:sz w:val="20"/>
              </w:rPr>
              <w:t xml:space="preserve">их </w:t>
            </w:r>
            <w:r>
              <w:rPr>
                <w:spacing w:val="-2"/>
                <w:sz w:val="20"/>
              </w:rPr>
              <w:t>функциональном</w:t>
            </w:r>
          </w:p>
          <w:p w14:paraId="57B65DBF" w14:textId="77777777" w:rsidR="00ED12CF" w:rsidRDefault="00643BAF">
            <w:pPr>
              <w:pStyle w:val="TableParagraph"/>
              <w:spacing w:before="1" w:line="264" w:lineRule="auto"/>
              <w:ind w:left="108" w:right="98"/>
              <w:jc w:val="both"/>
              <w:rPr>
                <w:sz w:val="20"/>
              </w:rPr>
            </w:pPr>
            <w:r>
              <w:rPr>
                <w:sz w:val="20"/>
              </w:rPr>
              <w:t>назначении; умение выделять с помощью зрения и осязания и правильно называть детали одежды.</w:t>
            </w:r>
          </w:p>
          <w:p w14:paraId="0A37520A" w14:textId="77777777" w:rsidR="00ED12CF" w:rsidRDefault="00ED12CF">
            <w:pPr>
              <w:pStyle w:val="TableParagraph"/>
              <w:spacing w:before="22"/>
              <w:ind w:left="0"/>
              <w:rPr>
                <w:b/>
                <w:sz w:val="20"/>
              </w:rPr>
            </w:pPr>
          </w:p>
          <w:p w14:paraId="07530CEC" w14:textId="77777777" w:rsidR="00ED12CF" w:rsidRDefault="00643BAF">
            <w:pPr>
              <w:pStyle w:val="TableParagraph"/>
              <w:tabs>
                <w:tab w:val="left" w:pos="1055"/>
              </w:tabs>
              <w:spacing w:line="264" w:lineRule="auto"/>
              <w:ind w:left="108" w:right="98"/>
              <w:jc w:val="both"/>
              <w:rPr>
                <w:sz w:val="20"/>
              </w:rPr>
            </w:pPr>
            <w:r>
              <w:rPr>
                <w:sz w:val="20"/>
              </w:rPr>
              <w:t>Продолжаем знакомить</w:t>
            </w:r>
            <w:r>
              <w:rPr>
                <w:spacing w:val="80"/>
                <w:sz w:val="20"/>
              </w:rPr>
              <w:t xml:space="preserve"> </w:t>
            </w:r>
            <w:r>
              <w:rPr>
                <w:spacing w:val="-10"/>
                <w:sz w:val="20"/>
              </w:rPr>
              <w:t>с</w:t>
            </w:r>
            <w:r>
              <w:rPr>
                <w:sz w:val="20"/>
              </w:rPr>
              <w:tab/>
            </w:r>
            <w:r>
              <w:rPr>
                <w:spacing w:val="-2"/>
                <w:sz w:val="20"/>
              </w:rPr>
              <w:t>национальной одеждой.</w:t>
            </w:r>
          </w:p>
          <w:p w14:paraId="1823718F" w14:textId="77777777" w:rsidR="00ED12CF" w:rsidRDefault="00ED12CF">
            <w:pPr>
              <w:pStyle w:val="TableParagraph"/>
              <w:spacing w:before="29"/>
              <w:ind w:left="0"/>
              <w:rPr>
                <w:b/>
                <w:sz w:val="20"/>
              </w:rPr>
            </w:pPr>
          </w:p>
          <w:p w14:paraId="22C83ACA" w14:textId="77777777" w:rsidR="00ED12CF" w:rsidRDefault="00643BAF">
            <w:pPr>
              <w:pStyle w:val="TableParagraph"/>
              <w:tabs>
                <w:tab w:val="left" w:pos="1422"/>
              </w:tabs>
              <w:spacing w:line="264" w:lineRule="auto"/>
              <w:ind w:left="108" w:right="95"/>
              <w:jc w:val="both"/>
              <w:rPr>
                <w:b/>
                <w:sz w:val="20"/>
              </w:rPr>
            </w:pPr>
            <w:r>
              <w:rPr>
                <w:b/>
                <w:spacing w:val="-4"/>
                <w:sz w:val="20"/>
              </w:rPr>
              <w:t>Учим</w:t>
            </w:r>
            <w:r>
              <w:rPr>
                <w:b/>
                <w:sz w:val="20"/>
              </w:rPr>
              <w:tab/>
            </w:r>
            <w:r>
              <w:rPr>
                <w:b/>
                <w:spacing w:val="-2"/>
                <w:sz w:val="20"/>
              </w:rPr>
              <w:t xml:space="preserve">отличать </w:t>
            </w:r>
            <w:r>
              <w:rPr>
                <w:b/>
                <w:sz w:val="20"/>
              </w:rPr>
              <w:t>национальную одежду народов Поволжья.</w:t>
            </w:r>
          </w:p>
        </w:tc>
      </w:tr>
      <w:tr w:rsidR="00ED12CF" w14:paraId="148BC266" w14:textId="77777777">
        <w:trPr>
          <w:trHeight w:val="254"/>
        </w:trPr>
        <w:tc>
          <w:tcPr>
            <w:tcW w:w="807" w:type="dxa"/>
            <w:vMerge/>
            <w:tcBorders>
              <w:top w:val="nil"/>
            </w:tcBorders>
          </w:tcPr>
          <w:p w14:paraId="46FCB96A" w14:textId="77777777" w:rsidR="00ED12CF" w:rsidRDefault="00ED12CF">
            <w:pPr>
              <w:rPr>
                <w:sz w:val="2"/>
                <w:szCs w:val="2"/>
              </w:rPr>
            </w:pPr>
          </w:p>
        </w:tc>
        <w:tc>
          <w:tcPr>
            <w:tcW w:w="871" w:type="dxa"/>
          </w:tcPr>
          <w:p w14:paraId="6861FD55" w14:textId="77777777" w:rsidR="00ED12CF" w:rsidRDefault="00ED12CF">
            <w:pPr>
              <w:pStyle w:val="TableParagraph"/>
              <w:ind w:left="0"/>
              <w:rPr>
                <w:sz w:val="18"/>
              </w:rPr>
            </w:pPr>
          </w:p>
        </w:tc>
        <w:tc>
          <w:tcPr>
            <w:tcW w:w="1766" w:type="dxa"/>
          </w:tcPr>
          <w:p w14:paraId="1240A051" w14:textId="77777777" w:rsidR="00ED12CF" w:rsidRDefault="00ED12CF">
            <w:pPr>
              <w:pStyle w:val="TableParagraph"/>
              <w:ind w:left="0"/>
              <w:rPr>
                <w:sz w:val="18"/>
              </w:rPr>
            </w:pPr>
          </w:p>
        </w:tc>
        <w:tc>
          <w:tcPr>
            <w:tcW w:w="1599" w:type="dxa"/>
            <w:shd w:val="clear" w:color="auto" w:fill="E4E4E4"/>
          </w:tcPr>
          <w:p w14:paraId="5452EF42" w14:textId="77777777" w:rsidR="00ED12CF" w:rsidRDefault="00ED12CF">
            <w:pPr>
              <w:pStyle w:val="TableParagraph"/>
              <w:ind w:left="0"/>
              <w:rPr>
                <w:sz w:val="18"/>
              </w:rPr>
            </w:pPr>
          </w:p>
        </w:tc>
        <w:tc>
          <w:tcPr>
            <w:tcW w:w="9520" w:type="dxa"/>
            <w:gridSpan w:val="4"/>
          </w:tcPr>
          <w:p w14:paraId="0CB19AC9" w14:textId="77777777" w:rsidR="00ED12CF" w:rsidRDefault="00ED12CF">
            <w:pPr>
              <w:pStyle w:val="TableParagraph"/>
              <w:ind w:left="0"/>
              <w:rPr>
                <w:sz w:val="18"/>
              </w:rPr>
            </w:pPr>
          </w:p>
        </w:tc>
      </w:tr>
      <w:tr w:rsidR="00ED12CF" w14:paraId="655428BE" w14:textId="77777777">
        <w:trPr>
          <w:trHeight w:val="505"/>
        </w:trPr>
        <w:tc>
          <w:tcPr>
            <w:tcW w:w="807" w:type="dxa"/>
            <w:vMerge/>
            <w:tcBorders>
              <w:top w:val="nil"/>
            </w:tcBorders>
          </w:tcPr>
          <w:p w14:paraId="50AD916E" w14:textId="77777777" w:rsidR="00ED12CF" w:rsidRDefault="00ED12CF">
            <w:pPr>
              <w:rPr>
                <w:sz w:val="2"/>
                <w:szCs w:val="2"/>
              </w:rPr>
            </w:pPr>
          </w:p>
        </w:tc>
        <w:tc>
          <w:tcPr>
            <w:tcW w:w="871" w:type="dxa"/>
          </w:tcPr>
          <w:p w14:paraId="2DB102A7" w14:textId="77777777" w:rsidR="00ED12CF" w:rsidRDefault="00643BAF">
            <w:pPr>
              <w:pStyle w:val="TableParagraph"/>
              <w:spacing w:line="228" w:lineRule="exact"/>
              <w:ind w:left="8" w:right="3"/>
              <w:jc w:val="center"/>
              <w:rPr>
                <w:b/>
                <w:sz w:val="20"/>
              </w:rPr>
            </w:pPr>
            <w:r>
              <w:rPr>
                <w:b/>
                <w:spacing w:val="-10"/>
                <w:sz w:val="20"/>
              </w:rPr>
              <w:t>4</w:t>
            </w:r>
          </w:p>
        </w:tc>
        <w:tc>
          <w:tcPr>
            <w:tcW w:w="1766" w:type="dxa"/>
          </w:tcPr>
          <w:p w14:paraId="7ABF8466" w14:textId="77777777" w:rsidR="00ED12CF" w:rsidRDefault="00643BAF">
            <w:pPr>
              <w:pStyle w:val="TableParagraph"/>
              <w:spacing w:line="223" w:lineRule="exact"/>
              <w:ind w:left="422"/>
              <w:rPr>
                <w:sz w:val="20"/>
              </w:rPr>
            </w:pPr>
            <w:r>
              <w:rPr>
                <w:sz w:val="20"/>
                <w:u w:val="single"/>
              </w:rPr>
              <w:t xml:space="preserve">27 </w:t>
            </w:r>
            <w:r>
              <w:rPr>
                <w:spacing w:val="-2"/>
                <w:sz w:val="20"/>
                <w:u w:val="single"/>
              </w:rPr>
              <w:t>декабря</w:t>
            </w:r>
          </w:p>
          <w:p w14:paraId="2047450D" w14:textId="77777777" w:rsidR="00ED12CF" w:rsidRDefault="00643BAF">
            <w:pPr>
              <w:pStyle w:val="TableParagraph"/>
              <w:spacing w:before="22"/>
              <w:ind w:left="359"/>
              <w:rPr>
                <w:sz w:val="20"/>
              </w:rPr>
            </w:pPr>
            <w:r>
              <w:rPr>
                <w:sz w:val="20"/>
              </w:rPr>
              <w:t>День</w:t>
            </w:r>
            <w:r>
              <w:rPr>
                <w:spacing w:val="-7"/>
                <w:sz w:val="20"/>
              </w:rPr>
              <w:t xml:space="preserve"> </w:t>
            </w:r>
            <w:r>
              <w:rPr>
                <w:spacing w:val="-2"/>
                <w:sz w:val="20"/>
              </w:rPr>
              <w:t>снятия</w:t>
            </w:r>
          </w:p>
        </w:tc>
        <w:tc>
          <w:tcPr>
            <w:tcW w:w="1599" w:type="dxa"/>
            <w:shd w:val="clear" w:color="auto" w:fill="E4E4E4"/>
          </w:tcPr>
          <w:p w14:paraId="6930D145" w14:textId="77777777" w:rsidR="00ED12CF" w:rsidRDefault="00643BAF">
            <w:pPr>
              <w:pStyle w:val="TableParagraph"/>
              <w:spacing w:line="228" w:lineRule="exact"/>
              <w:ind w:left="307"/>
              <w:rPr>
                <w:b/>
                <w:sz w:val="20"/>
              </w:rPr>
            </w:pPr>
            <w:r>
              <w:rPr>
                <w:b/>
                <w:spacing w:val="-2"/>
                <w:sz w:val="20"/>
              </w:rPr>
              <w:t>Животные</w:t>
            </w:r>
          </w:p>
          <w:p w14:paraId="10D94432" w14:textId="77777777" w:rsidR="00ED12CF" w:rsidRDefault="00643BAF">
            <w:pPr>
              <w:pStyle w:val="TableParagraph"/>
              <w:spacing w:before="22"/>
              <w:ind w:left="357"/>
              <w:rPr>
                <w:b/>
                <w:sz w:val="20"/>
              </w:rPr>
            </w:pPr>
            <w:r>
              <w:rPr>
                <w:b/>
                <w:spacing w:val="-2"/>
                <w:sz w:val="20"/>
              </w:rPr>
              <w:t>холодных</w:t>
            </w:r>
          </w:p>
        </w:tc>
        <w:tc>
          <w:tcPr>
            <w:tcW w:w="4167" w:type="dxa"/>
            <w:gridSpan w:val="2"/>
          </w:tcPr>
          <w:p w14:paraId="7A19FCDD" w14:textId="77777777" w:rsidR="00ED12CF" w:rsidRDefault="00643BAF">
            <w:pPr>
              <w:pStyle w:val="TableParagraph"/>
              <w:spacing w:line="223" w:lineRule="exact"/>
              <w:ind w:left="902"/>
              <w:rPr>
                <w:sz w:val="20"/>
              </w:rPr>
            </w:pPr>
            <w:r>
              <w:rPr>
                <w:sz w:val="20"/>
              </w:rPr>
              <w:t>Животные</w:t>
            </w:r>
            <w:r>
              <w:rPr>
                <w:spacing w:val="-9"/>
                <w:sz w:val="20"/>
              </w:rPr>
              <w:t xml:space="preserve"> </w:t>
            </w:r>
            <w:r>
              <w:rPr>
                <w:sz w:val="20"/>
              </w:rPr>
              <w:t>холодных</w:t>
            </w:r>
            <w:r>
              <w:rPr>
                <w:spacing w:val="-12"/>
                <w:sz w:val="20"/>
              </w:rPr>
              <w:t xml:space="preserve"> </w:t>
            </w:r>
            <w:r>
              <w:rPr>
                <w:spacing w:val="-2"/>
                <w:sz w:val="20"/>
              </w:rPr>
              <w:t>стран.</w:t>
            </w:r>
          </w:p>
        </w:tc>
        <w:tc>
          <w:tcPr>
            <w:tcW w:w="5353" w:type="dxa"/>
            <w:gridSpan w:val="2"/>
          </w:tcPr>
          <w:p w14:paraId="5206AE28" w14:textId="77777777" w:rsidR="00ED12CF" w:rsidRDefault="00643BAF">
            <w:pPr>
              <w:pStyle w:val="TableParagraph"/>
              <w:spacing w:line="223" w:lineRule="exact"/>
              <w:ind w:left="302"/>
              <w:rPr>
                <w:sz w:val="20"/>
              </w:rPr>
            </w:pPr>
            <w:r>
              <w:rPr>
                <w:sz w:val="20"/>
              </w:rPr>
              <w:t>Экспедиция</w:t>
            </w:r>
            <w:r>
              <w:rPr>
                <w:spacing w:val="-9"/>
                <w:sz w:val="20"/>
              </w:rPr>
              <w:t xml:space="preserve"> </w:t>
            </w:r>
            <w:r>
              <w:rPr>
                <w:sz w:val="20"/>
              </w:rPr>
              <w:t>на</w:t>
            </w:r>
            <w:r>
              <w:rPr>
                <w:spacing w:val="-9"/>
                <w:sz w:val="20"/>
              </w:rPr>
              <w:t xml:space="preserve"> </w:t>
            </w:r>
            <w:r>
              <w:rPr>
                <w:sz w:val="20"/>
              </w:rPr>
              <w:t>Северный</w:t>
            </w:r>
            <w:r>
              <w:rPr>
                <w:spacing w:val="-9"/>
                <w:sz w:val="20"/>
              </w:rPr>
              <w:t xml:space="preserve"> </w:t>
            </w:r>
            <w:r>
              <w:rPr>
                <w:sz w:val="20"/>
              </w:rPr>
              <w:t>полюс.</w:t>
            </w:r>
            <w:r>
              <w:rPr>
                <w:spacing w:val="-5"/>
                <w:sz w:val="20"/>
              </w:rPr>
              <w:t xml:space="preserve"> </w:t>
            </w:r>
            <w:r>
              <w:rPr>
                <w:sz w:val="20"/>
              </w:rPr>
              <w:t>Арктика,</w:t>
            </w:r>
            <w:r>
              <w:rPr>
                <w:spacing w:val="-6"/>
                <w:sz w:val="20"/>
              </w:rPr>
              <w:t xml:space="preserve"> </w:t>
            </w:r>
            <w:r>
              <w:rPr>
                <w:spacing w:val="-2"/>
                <w:sz w:val="20"/>
              </w:rPr>
              <w:t>Антарктика.</w:t>
            </w:r>
          </w:p>
        </w:tc>
      </w:tr>
    </w:tbl>
    <w:p w14:paraId="68ABF6A9" w14:textId="77777777" w:rsidR="00ED12CF" w:rsidRDefault="00ED12CF">
      <w:pPr>
        <w:pStyle w:val="TableParagraph"/>
        <w:spacing w:line="223" w:lineRule="exact"/>
        <w:rPr>
          <w:sz w:val="20"/>
        </w:rPr>
        <w:sectPr w:rsidR="00ED12CF">
          <w:pgSz w:w="16840" w:h="11910" w:orient="landscape"/>
          <w:pgMar w:top="820" w:right="1133" w:bottom="280" w:left="992" w:header="720" w:footer="720" w:gutter="0"/>
          <w:cols w:space="720"/>
        </w:sectPr>
      </w:pPr>
    </w:p>
    <w:p w14:paraId="282291FB"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4167"/>
        <w:gridCol w:w="5353"/>
      </w:tblGrid>
      <w:tr w:rsidR="00ED12CF" w14:paraId="2981D3D6" w14:textId="77777777">
        <w:trPr>
          <w:trHeight w:val="4301"/>
        </w:trPr>
        <w:tc>
          <w:tcPr>
            <w:tcW w:w="807" w:type="dxa"/>
          </w:tcPr>
          <w:p w14:paraId="514702D4" w14:textId="77777777" w:rsidR="00ED12CF" w:rsidRDefault="00ED12CF">
            <w:pPr>
              <w:pStyle w:val="TableParagraph"/>
              <w:ind w:left="0"/>
              <w:rPr>
                <w:sz w:val="18"/>
              </w:rPr>
            </w:pPr>
          </w:p>
        </w:tc>
        <w:tc>
          <w:tcPr>
            <w:tcW w:w="871" w:type="dxa"/>
          </w:tcPr>
          <w:p w14:paraId="2C446525" w14:textId="77777777" w:rsidR="00ED12CF" w:rsidRDefault="00ED12CF">
            <w:pPr>
              <w:pStyle w:val="TableParagraph"/>
              <w:ind w:left="0"/>
              <w:rPr>
                <w:sz w:val="18"/>
              </w:rPr>
            </w:pPr>
          </w:p>
        </w:tc>
        <w:tc>
          <w:tcPr>
            <w:tcW w:w="1766" w:type="dxa"/>
          </w:tcPr>
          <w:p w14:paraId="56E90605" w14:textId="77777777" w:rsidR="00ED12CF" w:rsidRDefault="00643BAF">
            <w:pPr>
              <w:pStyle w:val="TableParagraph"/>
              <w:spacing w:line="264" w:lineRule="auto"/>
              <w:ind w:left="379" w:firstLine="141"/>
              <w:rPr>
                <w:sz w:val="20"/>
              </w:rPr>
            </w:pPr>
            <w:r>
              <w:rPr>
                <w:spacing w:val="-2"/>
                <w:sz w:val="20"/>
              </w:rPr>
              <w:t>блокады Ленинграда</w:t>
            </w:r>
          </w:p>
        </w:tc>
        <w:tc>
          <w:tcPr>
            <w:tcW w:w="1599" w:type="dxa"/>
            <w:shd w:val="clear" w:color="auto" w:fill="E4E4E4"/>
          </w:tcPr>
          <w:p w14:paraId="4498D5E4" w14:textId="77777777" w:rsidR="00ED12CF" w:rsidRDefault="00643BAF">
            <w:pPr>
              <w:pStyle w:val="TableParagraph"/>
              <w:spacing w:line="228" w:lineRule="exact"/>
              <w:ind w:left="147" w:right="136"/>
              <w:jc w:val="center"/>
              <w:rPr>
                <w:b/>
                <w:sz w:val="20"/>
              </w:rPr>
            </w:pPr>
            <w:r>
              <w:rPr>
                <w:b/>
                <w:spacing w:val="-4"/>
                <w:sz w:val="20"/>
              </w:rPr>
              <w:t>стран</w:t>
            </w:r>
          </w:p>
        </w:tc>
        <w:tc>
          <w:tcPr>
            <w:tcW w:w="4167" w:type="dxa"/>
          </w:tcPr>
          <w:p w14:paraId="36527122" w14:textId="77777777" w:rsidR="00ED12CF" w:rsidRDefault="00643BAF">
            <w:pPr>
              <w:pStyle w:val="TableParagraph"/>
              <w:spacing w:line="264" w:lineRule="auto"/>
              <w:ind w:left="110" w:right="95"/>
              <w:jc w:val="both"/>
              <w:rPr>
                <w:sz w:val="20"/>
              </w:rPr>
            </w:pPr>
            <w:r>
              <w:rPr>
                <w:sz w:val="20"/>
              </w:rPr>
              <w:t>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w:t>
            </w:r>
            <w:r>
              <w:rPr>
                <w:spacing w:val="-1"/>
                <w:sz w:val="20"/>
              </w:rPr>
              <w:t xml:space="preserve"> </w:t>
            </w:r>
            <w:r>
              <w:rPr>
                <w:sz w:val="20"/>
              </w:rPr>
              <w:t>моржа, «чёрный</w:t>
            </w:r>
            <w:r>
              <w:rPr>
                <w:spacing w:val="-1"/>
                <w:sz w:val="20"/>
              </w:rPr>
              <w:t xml:space="preserve"> </w:t>
            </w:r>
            <w:r>
              <w:rPr>
                <w:sz w:val="20"/>
              </w:rPr>
              <w:t>нос»</w:t>
            </w:r>
            <w:r>
              <w:rPr>
                <w:spacing w:val="-3"/>
                <w:sz w:val="20"/>
              </w:rPr>
              <w:t xml:space="preserve"> </w:t>
            </w:r>
            <w:r>
              <w:rPr>
                <w:sz w:val="20"/>
              </w:rPr>
              <w:t>медведя, сохранение пингвинами яиц). Формируем элементарные представления</w:t>
            </w:r>
            <w:r>
              <w:rPr>
                <w:spacing w:val="-3"/>
                <w:sz w:val="20"/>
              </w:rPr>
              <w:t xml:space="preserve"> </w:t>
            </w:r>
            <w:r>
              <w:rPr>
                <w:sz w:val="20"/>
              </w:rPr>
              <w:t>о</w:t>
            </w:r>
            <w:r>
              <w:rPr>
                <w:spacing w:val="-2"/>
                <w:sz w:val="20"/>
              </w:rPr>
              <w:t xml:space="preserve"> </w:t>
            </w:r>
            <w:r>
              <w:rPr>
                <w:sz w:val="20"/>
              </w:rPr>
              <w:t>взаимосвязи</w:t>
            </w:r>
            <w:r>
              <w:rPr>
                <w:spacing w:val="-3"/>
                <w:sz w:val="20"/>
              </w:rPr>
              <w:t xml:space="preserve"> </w:t>
            </w:r>
            <w:r>
              <w:rPr>
                <w:sz w:val="20"/>
              </w:rPr>
              <w:t>и взаимодействии живых</w:t>
            </w:r>
            <w:r>
              <w:rPr>
                <w:spacing w:val="-2"/>
                <w:sz w:val="20"/>
              </w:rPr>
              <w:t xml:space="preserve"> </w:t>
            </w:r>
            <w:r>
              <w:rPr>
                <w:sz w:val="20"/>
              </w:rPr>
              <w:t>организмов</w:t>
            </w:r>
            <w:r>
              <w:rPr>
                <w:spacing w:val="-1"/>
                <w:sz w:val="20"/>
              </w:rPr>
              <w:t xml:space="preserve"> </w:t>
            </w:r>
            <w:r>
              <w:rPr>
                <w:sz w:val="20"/>
              </w:rPr>
              <w:t>со средой обитания (живут в дикой природе; медведь накапливает</w:t>
            </w:r>
            <w:r>
              <w:rPr>
                <w:spacing w:val="59"/>
                <w:w w:val="150"/>
                <w:sz w:val="20"/>
              </w:rPr>
              <w:t xml:space="preserve"> </w:t>
            </w:r>
            <w:r>
              <w:rPr>
                <w:sz w:val="20"/>
              </w:rPr>
              <w:t>жир).</w:t>
            </w:r>
            <w:r>
              <w:rPr>
                <w:spacing w:val="60"/>
                <w:w w:val="150"/>
                <w:sz w:val="20"/>
              </w:rPr>
              <w:t xml:space="preserve"> </w:t>
            </w:r>
            <w:r>
              <w:rPr>
                <w:sz w:val="20"/>
              </w:rPr>
              <w:t>Воспитывать</w:t>
            </w:r>
            <w:r>
              <w:rPr>
                <w:spacing w:val="60"/>
                <w:w w:val="150"/>
                <w:sz w:val="20"/>
              </w:rPr>
              <w:t xml:space="preserve"> </w:t>
            </w:r>
            <w:r>
              <w:rPr>
                <w:sz w:val="20"/>
              </w:rPr>
              <w:t>любовь</w:t>
            </w:r>
            <w:r>
              <w:rPr>
                <w:spacing w:val="61"/>
                <w:w w:val="150"/>
                <w:sz w:val="20"/>
              </w:rPr>
              <w:t xml:space="preserve"> </w:t>
            </w:r>
            <w:r>
              <w:rPr>
                <w:spacing w:val="-10"/>
                <w:sz w:val="20"/>
              </w:rPr>
              <w:t>к</w:t>
            </w:r>
          </w:p>
          <w:p w14:paraId="13CAEF02" w14:textId="77777777" w:rsidR="00ED12CF" w:rsidRDefault="00643BAF">
            <w:pPr>
              <w:pStyle w:val="TableParagraph"/>
              <w:spacing w:line="230" w:lineRule="exact"/>
              <w:ind w:left="110"/>
              <w:jc w:val="both"/>
              <w:rPr>
                <w:sz w:val="20"/>
              </w:rPr>
            </w:pPr>
            <w:r>
              <w:rPr>
                <w:sz w:val="20"/>
              </w:rPr>
              <w:t>животным,</w:t>
            </w:r>
            <w:r>
              <w:rPr>
                <w:spacing w:val="-10"/>
                <w:sz w:val="20"/>
              </w:rPr>
              <w:t xml:space="preserve"> </w:t>
            </w:r>
            <w:r>
              <w:rPr>
                <w:sz w:val="20"/>
              </w:rPr>
              <w:t>умение</w:t>
            </w:r>
            <w:r>
              <w:rPr>
                <w:spacing w:val="-11"/>
                <w:sz w:val="20"/>
              </w:rPr>
              <w:t xml:space="preserve"> </w:t>
            </w:r>
            <w:r>
              <w:rPr>
                <w:spacing w:val="-2"/>
                <w:sz w:val="20"/>
              </w:rPr>
              <w:t>сопереживать.</w:t>
            </w:r>
          </w:p>
        </w:tc>
        <w:tc>
          <w:tcPr>
            <w:tcW w:w="5353" w:type="dxa"/>
          </w:tcPr>
          <w:p w14:paraId="6B3FE868" w14:textId="77777777" w:rsidR="00ED12CF" w:rsidRDefault="00643BAF">
            <w:pPr>
              <w:pStyle w:val="TableParagraph"/>
              <w:tabs>
                <w:tab w:val="left" w:pos="1671"/>
                <w:tab w:val="left" w:pos="2381"/>
                <w:tab w:val="left" w:pos="3955"/>
                <w:tab w:val="left" w:pos="5142"/>
              </w:tabs>
              <w:spacing w:line="264" w:lineRule="auto"/>
              <w:ind w:left="110" w:right="97"/>
              <w:jc w:val="both"/>
              <w:rPr>
                <w:sz w:val="20"/>
              </w:rPr>
            </w:pPr>
            <w:r>
              <w:rPr>
                <w:spacing w:val="-2"/>
                <w:sz w:val="20"/>
              </w:rPr>
              <w:t>Расширяем</w:t>
            </w:r>
            <w:r>
              <w:rPr>
                <w:sz w:val="20"/>
              </w:rPr>
              <w:tab/>
            </w:r>
            <w:r>
              <w:rPr>
                <w:spacing w:val="-10"/>
                <w:sz w:val="20"/>
              </w:rPr>
              <w:t>и</w:t>
            </w:r>
            <w:r>
              <w:rPr>
                <w:sz w:val="20"/>
              </w:rPr>
              <w:tab/>
            </w:r>
            <w:r>
              <w:rPr>
                <w:spacing w:val="-2"/>
                <w:sz w:val="20"/>
              </w:rPr>
              <w:t>закрепляем</w:t>
            </w:r>
            <w:r>
              <w:rPr>
                <w:sz w:val="20"/>
              </w:rPr>
              <w:tab/>
            </w:r>
            <w:r>
              <w:rPr>
                <w:spacing w:val="-2"/>
                <w:sz w:val="20"/>
              </w:rPr>
              <w:t>знания</w:t>
            </w:r>
            <w:r>
              <w:rPr>
                <w:sz w:val="20"/>
              </w:rPr>
              <w:tab/>
            </w:r>
            <w:r>
              <w:rPr>
                <w:spacing w:val="-10"/>
                <w:sz w:val="20"/>
              </w:rPr>
              <w:t>о</w:t>
            </w:r>
            <w:r>
              <w:rPr>
                <w:sz w:val="20"/>
              </w:rPr>
              <w:t xml:space="preserve"> жизни</w:t>
            </w:r>
            <w:r>
              <w:rPr>
                <w:spacing w:val="-2"/>
                <w:sz w:val="20"/>
              </w:rPr>
              <w:t xml:space="preserve"> </w:t>
            </w:r>
            <w:r>
              <w:rPr>
                <w:sz w:val="20"/>
              </w:rPr>
              <w:t>животных</w:t>
            </w:r>
            <w:r>
              <w:rPr>
                <w:spacing w:val="-1"/>
                <w:sz w:val="20"/>
              </w:rPr>
              <w:t xml:space="preserve"> </w:t>
            </w:r>
            <w:r>
              <w:rPr>
                <w:sz w:val="20"/>
              </w:rPr>
              <w:t>Арктики</w:t>
            </w:r>
            <w:r>
              <w:rPr>
                <w:spacing w:val="40"/>
                <w:sz w:val="20"/>
              </w:rPr>
              <w:t xml:space="preserve"> </w:t>
            </w:r>
            <w:r>
              <w:rPr>
                <w:sz w:val="20"/>
              </w:rPr>
              <w:t>и</w:t>
            </w:r>
            <w:r>
              <w:rPr>
                <w:spacing w:val="40"/>
                <w:sz w:val="20"/>
              </w:rPr>
              <w:t xml:space="preserve"> </w:t>
            </w:r>
            <w:r>
              <w:rPr>
                <w:sz w:val="20"/>
              </w:rPr>
              <w:t>Антарктики</w:t>
            </w:r>
            <w:r>
              <w:rPr>
                <w:spacing w:val="40"/>
                <w:sz w:val="20"/>
              </w:rPr>
              <w:t xml:space="preserve"> </w:t>
            </w:r>
            <w:r>
              <w:rPr>
                <w:sz w:val="20"/>
              </w:rPr>
              <w:t>Продолжаем знакомить с животными Севера, даем представления об образе</w:t>
            </w:r>
            <w:r>
              <w:rPr>
                <w:spacing w:val="-1"/>
                <w:sz w:val="20"/>
              </w:rPr>
              <w:t xml:space="preserve"> </w:t>
            </w:r>
            <w:r>
              <w:rPr>
                <w:sz w:val="20"/>
              </w:rPr>
              <w:t>жизни</w:t>
            </w:r>
            <w:r>
              <w:rPr>
                <w:spacing w:val="-3"/>
                <w:sz w:val="20"/>
              </w:rPr>
              <w:t xml:space="preserve"> </w:t>
            </w:r>
            <w:r>
              <w:rPr>
                <w:sz w:val="20"/>
              </w:rPr>
              <w:t>этих животных;</w:t>
            </w:r>
            <w:r>
              <w:rPr>
                <w:spacing w:val="-2"/>
                <w:sz w:val="20"/>
              </w:rPr>
              <w:t xml:space="preserve"> </w:t>
            </w:r>
            <w:r>
              <w:rPr>
                <w:sz w:val="20"/>
              </w:rPr>
              <w:t>характерном внешнем виде</w:t>
            </w:r>
            <w:r>
              <w:rPr>
                <w:spacing w:val="-2"/>
                <w:sz w:val="20"/>
              </w:rPr>
              <w:t xml:space="preserve"> </w:t>
            </w:r>
            <w:r>
              <w:rPr>
                <w:sz w:val="20"/>
              </w:rPr>
              <w:t>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14:paraId="0DC3BEF7" w14:textId="77777777" w:rsidR="00ED12CF" w:rsidRDefault="00643BAF">
            <w:pPr>
              <w:pStyle w:val="TableParagraph"/>
              <w:spacing w:line="230" w:lineRule="exact"/>
              <w:ind w:left="110"/>
              <w:jc w:val="both"/>
              <w:rPr>
                <w:sz w:val="20"/>
              </w:rPr>
            </w:pPr>
            <w:r>
              <w:rPr>
                <w:sz w:val="20"/>
              </w:rPr>
              <w:t>Воспитывать</w:t>
            </w:r>
            <w:r>
              <w:rPr>
                <w:spacing w:val="-9"/>
                <w:sz w:val="20"/>
              </w:rPr>
              <w:t xml:space="preserve"> </w:t>
            </w:r>
            <w:r>
              <w:rPr>
                <w:sz w:val="20"/>
              </w:rPr>
              <w:t>любовь</w:t>
            </w:r>
            <w:r>
              <w:rPr>
                <w:spacing w:val="-9"/>
                <w:sz w:val="20"/>
              </w:rPr>
              <w:t xml:space="preserve"> </w:t>
            </w:r>
            <w:r>
              <w:rPr>
                <w:sz w:val="20"/>
              </w:rPr>
              <w:t>к</w:t>
            </w:r>
            <w:r>
              <w:rPr>
                <w:spacing w:val="-9"/>
                <w:sz w:val="20"/>
              </w:rPr>
              <w:t xml:space="preserve"> </w:t>
            </w:r>
            <w:r>
              <w:rPr>
                <w:sz w:val="20"/>
              </w:rPr>
              <w:t>животным,</w:t>
            </w:r>
            <w:r>
              <w:rPr>
                <w:spacing w:val="-7"/>
                <w:sz w:val="20"/>
              </w:rPr>
              <w:t xml:space="preserve"> </w:t>
            </w:r>
            <w:r>
              <w:rPr>
                <w:sz w:val="20"/>
              </w:rPr>
              <w:t>умение</w:t>
            </w:r>
            <w:r>
              <w:rPr>
                <w:spacing w:val="-9"/>
                <w:sz w:val="20"/>
              </w:rPr>
              <w:t xml:space="preserve"> </w:t>
            </w:r>
            <w:r>
              <w:rPr>
                <w:spacing w:val="-2"/>
                <w:sz w:val="20"/>
              </w:rPr>
              <w:t>сопереживать</w:t>
            </w:r>
          </w:p>
        </w:tc>
      </w:tr>
      <w:tr w:rsidR="00ED12CF" w14:paraId="7ACFCCE3" w14:textId="77777777">
        <w:trPr>
          <w:trHeight w:val="4047"/>
        </w:trPr>
        <w:tc>
          <w:tcPr>
            <w:tcW w:w="807" w:type="dxa"/>
            <w:vMerge w:val="restart"/>
            <w:textDirection w:val="btLr"/>
          </w:tcPr>
          <w:p w14:paraId="74A884DE" w14:textId="77777777" w:rsidR="00ED12CF" w:rsidRDefault="00643BAF">
            <w:pPr>
              <w:pStyle w:val="TableParagraph"/>
              <w:spacing w:before="108"/>
              <w:ind w:left="1"/>
              <w:jc w:val="center"/>
              <w:rPr>
                <w:b/>
                <w:sz w:val="20"/>
              </w:rPr>
            </w:pPr>
            <w:r>
              <w:rPr>
                <w:b/>
                <w:spacing w:val="-2"/>
                <w:sz w:val="20"/>
              </w:rPr>
              <w:t>Февраль</w:t>
            </w:r>
          </w:p>
        </w:tc>
        <w:tc>
          <w:tcPr>
            <w:tcW w:w="871" w:type="dxa"/>
          </w:tcPr>
          <w:p w14:paraId="7FFE2777" w14:textId="77777777" w:rsidR="00ED12CF" w:rsidRDefault="00643BAF">
            <w:pPr>
              <w:pStyle w:val="TableParagraph"/>
              <w:spacing w:line="228" w:lineRule="exact"/>
              <w:ind w:left="8" w:right="3"/>
              <w:jc w:val="center"/>
              <w:rPr>
                <w:b/>
                <w:sz w:val="20"/>
              </w:rPr>
            </w:pPr>
            <w:r>
              <w:rPr>
                <w:b/>
                <w:spacing w:val="-10"/>
                <w:sz w:val="20"/>
              </w:rPr>
              <w:t>1</w:t>
            </w:r>
          </w:p>
        </w:tc>
        <w:tc>
          <w:tcPr>
            <w:tcW w:w="1766" w:type="dxa"/>
          </w:tcPr>
          <w:p w14:paraId="543CF2F2" w14:textId="77777777" w:rsidR="00ED12CF" w:rsidRDefault="00ED12CF">
            <w:pPr>
              <w:pStyle w:val="TableParagraph"/>
              <w:ind w:left="0"/>
              <w:rPr>
                <w:sz w:val="18"/>
              </w:rPr>
            </w:pPr>
          </w:p>
        </w:tc>
        <w:tc>
          <w:tcPr>
            <w:tcW w:w="1599" w:type="dxa"/>
            <w:shd w:val="clear" w:color="auto" w:fill="E4E4E4"/>
          </w:tcPr>
          <w:p w14:paraId="41410B5A" w14:textId="77777777" w:rsidR="00ED12CF" w:rsidRDefault="00643BAF">
            <w:pPr>
              <w:pStyle w:val="TableParagraph"/>
              <w:spacing w:line="264" w:lineRule="auto"/>
              <w:ind w:left="182" w:right="165" w:firstLine="124"/>
              <w:rPr>
                <w:b/>
                <w:sz w:val="20"/>
              </w:rPr>
            </w:pPr>
            <w:r>
              <w:rPr>
                <w:b/>
                <w:spacing w:val="-2"/>
                <w:sz w:val="20"/>
              </w:rPr>
              <w:t xml:space="preserve">Животные </w:t>
            </w:r>
            <w:r>
              <w:rPr>
                <w:b/>
                <w:sz w:val="20"/>
              </w:rPr>
              <w:t>теплых</w:t>
            </w:r>
            <w:r>
              <w:rPr>
                <w:b/>
                <w:spacing w:val="-13"/>
                <w:sz w:val="20"/>
              </w:rPr>
              <w:t xml:space="preserve"> </w:t>
            </w:r>
            <w:r>
              <w:rPr>
                <w:b/>
                <w:sz w:val="20"/>
              </w:rPr>
              <w:t>стран</w:t>
            </w:r>
          </w:p>
        </w:tc>
        <w:tc>
          <w:tcPr>
            <w:tcW w:w="4167" w:type="dxa"/>
          </w:tcPr>
          <w:p w14:paraId="775D4293" w14:textId="77777777" w:rsidR="00ED12CF" w:rsidRDefault="00643BAF">
            <w:pPr>
              <w:pStyle w:val="TableParagraph"/>
              <w:spacing w:line="223" w:lineRule="exact"/>
              <w:ind w:left="1015"/>
              <w:rPr>
                <w:sz w:val="20"/>
              </w:rPr>
            </w:pPr>
            <w:r>
              <w:rPr>
                <w:sz w:val="20"/>
              </w:rPr>
              <w:t>Животные</w:t>
            </w:r>
            <w:r>
              <w:rPr>
                <w:spacing w:val="-8"/>
                <w:sz w:val="20"/>
              </w:rPr>
              <w:t xml:space="preserve"> </w:t>
            </w:r>
            <w:r>
              <w:rPr>
                <w:sz w:val="20"/>
              </w:rPr>
              <w:t>теплых</w:t>
            </w:r>
            <w:r>
              <w:rPr>
                <w:spacing w:val="-11"/>
                <w:sz w:val="20"/>
              </w:rPr>
              <w:t xml:space="preserve"> </w:t>
            </w:r>
            <w:r>
              <w:rPr>
                <w:spacing w:val="-2"/>
                <w:sz w:val="20"/>
              </w:rPr>
              <w:t>стран.</w:t>
            </w:r>
          </w:p>
          <w:p w14:paraId="4FCFFB29" w14:textId="77777777" w:rsidR="00ED12CF" w:rsidRDefault="00ED12CF">
            <w:pPr>
              <w:pStyle w:val="TableParagraph"/>
              <w:spacing w:before="46"/>
              <w:ind w:left="0"/>
              <w:rPr>
                <w:b/>
                <w:sz w:val="20"/>
              </w:rPr>
            </w:pPr>
          </w:p>
          <w:p w14:paraId="78E3342D" w14:textId="77777777" w:rsidR="00ED12CF" w:rsidRDefault="00643BAF">
            <w:pPr>
              <w:pStyle w:val="TableParagraph"/>
              <w:spacing w:line="264" w:lineRule="auto"/>
              <w:ind w:left="110" w:right="96"/>
              <w:jc w:val="both"/>
              <w:rPr>
                <w:sz w:val="20"/>
              </w:rPr>
            </w:pPr>
            <w:r>
              <w:rPr>
                <w:sz w:val="20"/>
              </w:rPr>
              <w:t>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Знакомим</w:t>
            </w:r>
            <w:r>
              <w:rPr>
                <w:spacing w:val="40"/>
                <w:sz w:val="20"/>
              </w:rPr>
              <w:t xml:space="preserve"> </w:t>
            </w:r>
            <w:r>
              <w:rPr>
                <w:sz w:val="20"/>
              </w:rPr>
              <w:t>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w:t>
            </w:r>
            <w:r>
              <w:rPr>
                <w:spacing w:val="40"/>
                <w:sz w:val="20"/>
              </w:rPr>
              <w:t xml:space="preserve"> </w:t>
            </w:r>
            <w:r>
              <w:rPr>
                <w:spacing w:val="-2"/>
                <w:sz w:val="20"/>
              </w:rPr>
              <w:t>детёнышей.</w:t>
            </w:r>
          </w:p>
          <w:p w14:paraId="3F558BD9" w14:textId="77777777" w:rsidR="00ED12CF" w:rsidRDefault="00643BAF">
            <w:pPr>
              <w:pStyle w:val="TableParagraph"/>
              <w:spacing w:line="266" w:lineRule="auto"/>
              <w:ind w:left="110" w:right="100"/>
              <w:jc w:val="both"/>
              <w:rPr>
                <w:sz w:val="20"/>
              </w:rPr>
            </w:pPr>
            <w:r>
              <w:rPr>
                <w:sz w:val="20"/>
              </w:rPr>
              <w:t>Воспитываем любовь и бережное отношение к природе.</w:t>
            </w:r>
          </w:p>
        </w:tc>
        <w:tc>
          <w:tcPr>
            <w:tcW w:w="5353" w:type="dxa"/>
          </w:tcPr>
          <w:p w14:paraId="4FE2D414" w14:textId="77777777" w:rsidR="00ED12CF" w:rsidRDefault="00643BAF">
            <w:pPr>
              <w:pStyle w:val="TableParagraph"/>
              <w:spacing w:line="223" w:lineRule="exact"/>
              <w:ind w:left="468"/>
              <w:rPr>
                <w:sz w:val="20"/>
              </w:rPr>
            </w:pPr>
            <w:r>
              <w:rPr>
                <w:sz w:val="20"/>
              </w:rPr>
              <w:t>Путешествие</w:t>
            </w:r>
            <w:r>
              <w:rPr>
                <w:spacing w:val="-8"/>
                <w:sz w:val="20"/>
              </w:rPr>
              <w:t xml:space="preserve"> </w:t>
            </w:r>
            <w:r>
              <w:rPr>
                <w:sz w:val="20"/>
              </w:rPr>
              <w:t>в</w:t>
            </w:r>
            <w:r>
              <w:rPr>
                <w:spacing w:val="-9"/>
                <w:sz w:val="20"/>
              </w:rPr>
              <w:t xml:space="preserve"> </w:t>
            </w:r>
            <w:r>
              <w:rPr>
                <w:sz w:val="20"/>
              </w:rPr>
              <w:t>жаркие</w:t>
            </w:r>
            <w:r>
              <w:rPr>
                <w:spacing w:val="-8"/>
                <w:sz w:val="20"/>
              </w:rPr>
              <w:t xml:space="preserve"> </w:t>
            </w:r>
            <w:r>
              <w:rPr>
                <w:sz w:val="20"/>
              </w:rPr>
              <w:t>страны.</w:t>
            </w:r>
            <w:r>
              <w:rPr>
                <w:spacing w:val="-6"/>
                <w:sz w:val="20"/>
              </w:rPr>
              <w:t xml:space="preserve"> </w:t>
            </w:r>
            <w:r>
              <w:rPr>
                <w:sz w:val="20"/>
              </w:rPr>
              <w:t>Африка,</w:t>
            </w:r>
            <w:r>
              <w:rPr>
                <w:spacing w:val="-6"/>
                <w:sz w:val="20"/>
              </w:rPr>
              <w:t xml:space="preserve"> </w:t>
            </w:r>
            <w:r>
              <w:rPr>
                <w:spacing w:val="-2"/>
                <w:sz w:val="20"/>
              </w:rPr>
              <w:t>Австралия.</w:t>
            </w:r>
          </w:p>
          <w:p w14:paraId="4BEEF1B6" w14:textId="77777777" w:rsidR="00ED12CF" w:rsidRDefault="00ED12CF">
            <w:pPr>
              <w:pStyle w:val="TableParagraph"/>
              <w:spacing w:before="46"/>
              <w:ind w:left="0"/>
              <w:rPr>
                <w:b/>
                <w:sz w:val="20"/>
              </w:rPr>
            </w:pPr>
          </w:p>
          <w:p w14:paraId="28BBA2EB" w14:textId="77777777" w:rsidR="00ED12CF" w:rsidRDefault="00643BAF">
            <w:pPr>
              <w:pStyle w:val="TableParagraph"/>
              <w:spacing w:line="264" w:lineRule="auto"/>
              <w:ind w:left="110" w:right="99"/>
              <w:jc w:val="both"/>
              <w:rPr>
                <w:sz w:val="20"/>
              </w:rPr>
            </w:pPr>
            <w:r>
              <w:rPr>
                <w:sz w:val="20"/>
              </w:rPr>
              <w:t>Продолжаем формировать представления о животных жарких стран, их особенностях, о приспособленности к жизни; представления о животных по их внешнему виду, образу жизни и повадка. Формируем умение классифицировать животных жарких стран</w:t>
            </w:r>
          </w:p>
          <w:p w14:paraId="4165D601" w14:textId="77777777" w:rsidR="00ED12CF" w:rsidRDefault="00643BAF">
            <w:pPr>
              <w:pStyle w:val="TableParagraph"/>
              <w:spacing w:line="264" w:lineRule="auto"/>
              <w:ind w:left="160" w:right="379" w:hanging="51"/>
              <w:jc w:val="both"/>
              <w:rPr>
                <w:sz w:val="20"/>
              </w:rPr>
            </w:pPr>
            <w:r>
              <w:rPr>
                <w:sz w:val="20"/>
              </w:rPr>
              <w:t>Знакомим с многообразием климатических зон. Воспитываем</w:t>
            </w:r>
            <w:r>
              <w:rPr>
                <w:spacing w:val="-7"/>
                <w:sz w:val="20"/>
              </w:rPr>
              <w:t xml:space="preserve"> </w:t>
            </w:r>
            <w:r>
              <w:rPr>
                <w:sz w:val="20"/>
              </w:rPr>
              <w:t>любовь</w:t>
            </w:r>
            <w:r>
              <w:rPr>
                <w:spacing w:val="-9"/>
                <w:sz w:val="20"/>
              </w:rPr>
              <w:t xml:space="preserve"> </w:t>
            </w:r>
            <w:r>
              <w:rPr>
                <w:sz w:val="20"/>
              </w:rPr>
              <w:t>и</w:t>
            </w:r>
            <w:r>
              <w:rPr>
                <w:spacing w:val="-6"/>
                <w:sz w:val="20"/>
              </w:rPr>
              <w:t xml:space="preserve"> </w:t>
            </w:r>
            <w:r>
              <w:rPr>
                <w:sz w:val="20"/>
              </w:rPr>
              <w:t>бережное</w:t>
            </w:r>
            <w:r>
              <w:rPr>
                <w:spacing w:val="-7"/>
                <w:sz w:val="20"/>
              </w:rPr>
              <w:t xml:space="preserve"> </w:t>
            </w:r>
            <w:r>
              <w:rPr>
                <w:sz w:val="20"/>
              </w:rPr>
              <w:t>отношение</w:t>
            </w:r>
            <w:r>
              <w:rPr>
                <w:spacing w:val="-6"/>
                <w:sz w:val="20"/>
              </w:rPr>
              <w:t xml:space="preserve"> </w:t>
            </w:r>
            <w:r>
              <w:rPr>
                <w:sz w:val="20"/>
              </w:rPr>
              <w:t>к</w:t>
            </w:r>
            <w:r>
              <w:rPr>
                <w:spacing w:val="-8"/>
                <w:sz w:val="20"/>
              </w:rPr>
              <w:t xml:space="preserve"> </w:t>
            </w:r>
            <w:r>
              <w:rPr>
                <w:spacing w:val="-2"/>
                <w:sz w:val="20"/>
              </w:rPr>
              <w:t>природе.</w:t>
            </w:r>
          </w:p>
        </w:tc>
      </w:tr>
      <w:tr w:rsidR="00ED12CF" w14:paraId="0B7EAA0D" w14:textId="77777777">
        <w:trPr>
          <w:trHeight w:val="1773"/>
        </w:trPr>
        <w:tc>
          <w:tcPr>
            <w:tcW w:w="807" w:type="dxa"/>
            <w:vMerge/>
            <w:tcBorders>
              <w:top w:val="nil"/>
            </w:tcBorders>
            <w:textDirection w:val="btLr"/>
          </w:tcPr>
          <w:p w14:paraId="10F40938" w14:textId="77777777" w:rsidR="00ED12CF" w:rsidRDefault="00ED12CF">
            <w:pPr>
              <w:rPr>
                <w:sz w:val="2"/>
                <w:szCs w:val="2"/>
              </w:rPr>
            </w:pPr>
          </w:p>
        </w:tc>
        <w:tc>
          <w:tcPr>
            <w:tcW w:w="871" w:type="dxa"/>
          </w:tcPr>
          <w:p w14:paraId="7D125A6B" w14:textId="77777777" w:rsidR="00ED12CF" w:rsidRDefault="00643BAF">
            <w:pPr>
              <w:pStyle w:val="TableParagraph"/>
              <w:ind w:left="8" w:right="3"/>
              <w:jc w:val="center"/>
              <w:rPr>
                <w:b/>
                <w:sz w:val="20"/>
              </w:rPr>
            </w:pPr>
            <w:r>
              <w:rPr>
                <w:b/>
                <w:spacing w:val="-10"/>
                <w:sz w:val="20"/>
              </w:rPr>
              <w:t>2</w:t>
            </w:r>
          </w:p>
        </w:tc>
        <w:tc>
          <w:tcPr>
            <w:tcW w:w="1766" w:type="dxa"/>
          </w:tcPr>
          <w:p w14:paraId="4423BA19" w14:textId="77777777" w:rsidR="00ED12CF" w:rsidRDefault="00643BAF">
            <w:pPr>
              <w:pStyle w:val="TableParagraph"/>
              <w:spacing w:line="264" w:lineRule="auto"/>
              <w:ind w:left="153" w:right="138" w:firstLine="307"/>
              <w:rPr>
                <w:sz w:val="20"/>
              </w:rPr>
            </w:pPr>
            <w:r>
              <w:rPr>
                <w:sz w:val="20"/>
                <w:u w:val="single"/>
              </w:rPr>
              <w:t>8 февраля</w:t>
            </w:r>
            <w:r>
              <w:rPr>
                <w:sz w:val="20"/>
              </w:rPr>
              <w:t xml:space="preserve"> День</w:t>
            </w:r>
            <w:r>
              <w:rPr>
                <w:spacing w:val="-13"/>
                <w:sz w:val="20"/>
              </w:rPr>
              <w:t xml:space="preserve"> </w:t>
            </w:r>
            <w:r>
              <w:rPr>
                <w:sz w:val="20"/>
              </w:rPr>
              <w:t>российской</w:t>
            </w:r>
          </w:p>
          <w:p w14:paraId="29A73B68" w14:textId="77777777" w:rsidR="00ED12CF" w:rsidRDefault="00643BAF">
            <w:pPr>
              <w:pStyle w:val="TableParagraph"/>
              <w:spacing w:line="228" w:lineRule="exact"/>
              <w:ind w:left="633"/>
              <w:rPr>
                <w:sz w:val="20"/>
              </w:rPr>
            </w:pPr>
            <w:r>
              <w:rPr>
                <w:spacing w:val="-2"/>
                <w:sz w:val="20"/>
              </w:rPr>
              <w:t>науки</w:t>
            </w:r>
          </w:p>
        </w:tc>
        <w:tc>
          <w:tcPr>
            <w:tcW w:w="1599" w:type="dxa"/>
            <w:shd w:val="clear" w:color="auto" w:fill="E4E4E4"/>
          </w:tcPr>
          <w:p w14:paraId="0F9ED4F5" w14:textId="77777777" w:rsidR="00ED12CF" w:rsidRDefault="00643BAF">
            <w:pPr>
              <w:pStyle w:val="TableParagraph"/>
              <w:ind w:left="5"/>
              <w:jc w:val="center"/>
              <w:rPr>
                <w:b/>
                <w:sz w:val="20"/>
              </w:rPr>
            </w:pPr>
            <w:r>
              <w:rPr>
                <w:b/>
                <w:sz w:val="20"/>
              </w:rPr>
              <w:t>Неделя</w:t>
            </w:r>
            <w:r>
              <w:rPr>
                <w:b/>
                <w:spacing w:val="-7"/>
                <w:sz w:val="20"/>
              </w:rPr>
              <w:t xml:space="preserve"> </w:t>
            </w:r>
            <w:r>
              <w:rPr>
                <w:b/>
                <w:spacing w:val="-2"/>
                <w:sz w:val="20"/>
              </w:rPr>
              <w:t>науки.</w:t>
            </w:r>
          </w:p>
          <w:p w14:paraId="5B5C7C1E" w14:textId="77777777" w:rsidR="00ED12CF" w:rsidRDefault="00643BAF">
            <w:pPr>
              <w:pStyle w:val="TableParagraph"/>
              <w:spacing w:before="22" w:line="264" w:lineRule="auto"/>
              <w:ind w:left="147" w:right="138"/>
              <w:jc w:val="center"/>
              <w:rPr>
                <w:b/>
                <w:sz w:val="20"/>
              </w:rPr>
            </w:pPr>
            <w:r>
              <w:rPr>
                <w:b/>
                <w:sz w:val="20"/>
              </w:rPr>
              <w:t>Из</w:t>
            </w:r>
            <w:r>
              <w:rPr>
                <w:b/>
                <w:spacing w:val="-13"/>
                <w:sz w:val="20"/>
              </w:rPr>
              <w:t xml:space="preserve"> </w:t>
            </w:r>
            <w:r>
              <w:rPr>
                <w:b/>
                <w:sz w:val="20"/>
              </w:rPr>
              <w:t>чего</w:t>
            </w:r>
            <w:r>
              <w:rPr>
                <w:b/>
                <w:spacing w:val="-12"/>
                <w:sz w:val="20"/>
              </w:rPr>
              <w:t xml:space="preserve"> </w:t>
            </w:r>
            <w:r>
              <w:rPr>
                <w:b/>
                <w:sz w:val="20"/>
              </w:rPr>
              <w:t xml:space="preserve">что </w:t>
            </w:r>
            <w:r>
              <w:rPr>
                <w:b/>
                <w:spacing w:val="-2"/>
                <w:sz w:val="20"/>
              </w:rPr>
              <w:t>сделано</w:t>
            </w:r>
          </w:p>
        </w:tc>
        <w:tc>
          <w:tcPr>
            <w:tcW w:w="4167" w:type="dxa"/>
          </w:tcPr>
          <w:p w14:paraId="06125ED2" w14:textId="77777777" w:rsidR="00ED12CF" w:rsidRDefault="00643BAF">
            <w:pPr>
              <w:pStyle w:val="TableParagraph"/>
              <w:spacing w:line="225" w:lineRule="exact"/>
              <w:ind w:left="1713"/>
              <w:rPr>
                <w:sz w:val="20"/>
              </w:rPr>
            </w:pPr>
            <w:r>
              <w:rPr>
                <w:sz w:val="20"/>
              </w:rPr>
              <w:t>3-4</w:t>
            </w:r>
            <w:r>
              <w:rPr>
                <w:spacing w:val="-3"/>
                <w:sz w:val="20"/>
              </w:rPr>
              <w:t xml:space="preserve"> </w:t>
            </w:r>
            <w:r>
              <w:rPr>
                <w:spacing w:val="-2"/>
                <w:sz w:val="20"/>
              </w:rPr>
              <w:t>года:</w:t>
            </w:r>
          </w:p>
          <w:p w14:paraId="09CC628D" w14:textId="77777777" w:rsidR="00ED12CF" w:rsidRDefault="00643BAF">
            <w:pPr>
              <w:pStyle w:val="TableParagraph"/>
              <w:tabs>
                <w:tab w:val="left" w:pos="1034"/>
                <w:tab w:val="left" w:pos="2128"/>
                <w:tab w:val="left" w:pos="3857"/>
              </w:tabs>
              <w:spacing w:before="22" w:line="264" w:lineRule="auto"/>
              <w:ind w:left="110" w:right="95"/>
              <w:rPr>
                <w:sz w:val="20"/>
              </w:rPr>
            </w:pPr>
            <w:r>
              <w:rPr>
                <w:spacing w:val="-4"/>
                <w:sz w:val="20"/>
              </w:rPr>
              <w:t>Даем</w:t>
            </w:r>
            <w:r>
              <w:rPr>
                <w:sz w:val="20"/>
              </w:rPr>
              <w:tab/>
            </w:r>
            <w:r>
              <w:rPr>
                <w:spacing w:val="-2"/>
                <w:sz w:val="20"/>
              </w:rPr>
              <w:t>первые</w:t>
            </w:r>
            <w:r>
              <w:rPr>
                <w:sz w:val="20"/>
              </w:rPr>
              <w:tab/>
            </w:r>
            <w:r>
              <w:rPr>
                <w:spacing w:val="-2"/>
                <w:sz w:val="20"/>
              </w:rPr>
              <w:t>представления</w:t>
            </w:r>
            <w:r>
              <w:rPr>
                <w:sz w:val="20"/>
              </w:rPr>
              <w:tab/>
            </w:r>
            <w:r>
              <w:rPr>
                <w:spacing w:val="-6"/>
                <w:sz w:val="20"/>
              </w:rPr>
              <w:t xml:space="preserve">об </w:t>
            </w:r>
            <w:r>
              <w:rPr>
                <w:sz w:val="20"/>
              </w:rPr>
              <w:t>экспериментировании с водой и бумагой.</w:t>
            </w:r>
          </w:p>
          <w:p w14:paraId="00ED80E9" w14:textId="77777777" w:rsidR="00ED12CF" w:rsidRDefault="00643BAF">
            <w:pPr>
              <w:pStyle w:val="TableParagraph"/>
              <w:ind w:left="12"/>
              <w:jc w:val="center"/>
              <w:rPr>
                <w:sz w:val="20"/>
              </w:rPr>
            </w:pPr>
            <w:r>
              <w:rPr>
                <w:sz w:val="20"/>
              </w:rPr>
              <w:t>4-5</w:t>
            </w:r>
            <w:r>
              <w:rPr>
                <w:spacing w:val="-3"/>
                <w:sz w:val="20"/>
              </w:rPr>
              <w:t xml:space="preserve"> </w:t>
            </w:r>
            <w:r>
              <w:rPr>
                <w:spacing w:val="-4"/>
                <w:sz w:val="20"/>
              </w:rPr>
              <w:t>лет:</w:t>
            </w:r>
          </w:p>
          <w:p w14:paraId="32771B46" w14:textId="77777777" w:rsidR="00ED12CF" w:rsidRDefault="00643BAF">
            <w:pPr>
              <w:pStyle w:val="TableParagraph"/>
              <w:tabs>
                <w:tab w:val="left" w:pos="1444"/>
                <w:tab w:val="left" w:pos="2883"/>
                <w:tab w:val="left" w:pos="3855"/>
              </w:tabs>
              <w:spacing w:before="22"/>
              <w:ind w:left="13"/>
              <w:jc w:val="center"/>
              <w:rPr>
                <w:sz w:val="20"/>
              </w:rPr>
            </w:pPr>
            <w:r>
              <w:rPr>
                <w:spacing w:val="-2"/>
                <w:sz w:val="20"/>
              </w:rPr>
              <w:t>Организуем</w:t>
            </w:r>
            <w:r>
              <w:rPr>
                <w:sz w:val="20"/>
              </w:rPr>
              <w:tab/>
            </w:r>
            <w:r>
              <w:rPr>
                <w:spacing w:val="-2"/>
                <w:sz w:val="20"/>
              </w:rPr>
              <w:t>простейшие</w:t>
            </w:r>
            <w:r>
              <w:rPr>
                <w:sz w:val="20"/>
              </w:rPr>
              <w:tab/>
            </w:r>
            <w:r>
              <w:rPr>
                <w:spacing w:val="-2"/>
                <w:sz w:val="20"/>
              </w:rPr>
              <w:t>опыты</w:t>
            </w:r>
            <w:r>
              <w:rPr>
                <w:sz w:val="20"/>
              </w:rPr>
              <w:tab/>
            </w:r>
            <w:r>
              <w:rPr>
                <w:spacing w:val="-10"/>
                <w:sz w:val="20"/>
              </w:rPr>
              <w:t>и</w:t>
            </w:r>
          </w:p>
          <w:p w14:paraId="1E5E21DA" w14:textId="77777777" w:rsidR="00ED12CF" w:rsidRDefault="00643BAF">
            <w:pPr>
              <w:pStyle w:val="TableParagraph"/>
              <w:tabs>
                <w:tab w:val="left" w:pos="1738"/>
                <w:tab w:val="left" w:pos="2218"/>
                <w:tab w:val="left" w:pos="3101"/>
                <w:tab w:val="left" w:pos="3446"/>
              </w:tabs>
              <w:spacing w:before="5" w:line="250" w:lineRule="atLeast"/>
              <w:ind w:left="110" w:right="97"/>
              <w:jc w:val="center"/>
              <w:rPr>
                <w:sz w:val="20"/>
              </w:rPr>
            </w:pPr>
            <w:r>
              <w:rPr>
                <w:spacing w:val="-2"/>
                <w:sz w:val="20"/>
              </w:rPr>
              <w:t>экспериментирование.</w:t>
            </w:r>
            <w:r>
              <w:rPr>
                <w:sz w:val="20"/>
              </w:rPr>
              <w:tab/>
            </w:r>
            <w:r>
              <w:rPr>
                <w:sz w:val="20"/>
              </w:rPr>
              <w:tab/>
            </w:r>
            <w:r>
              <w:rPr>
                <w:spacing w:val="-2"/>
                <w:sz w:val="20"/>
              </w:rPr>
              <w:t>Расширяем представления</w:t>
            </w:r>
            <w:r>
              <w:rPr>
                <w:sz w:val="20"/>
              </w:rPr>
              <w:tab/>
            </w:r>
            <w:r>
              <w:rPr>
                <w:spacing w:val="-10"/>
                <w:sz w:val="20"/>
              </w:rPr>
              <w:t>о</w:t>
            </w:r>
            <w:r>
              <w:rPr>
                <w:sz w:val="20"/>
              </w:rPr>
              <w:tab/>
            </w:r>
            <w:r>
              <w:rPr>
                <w:spacing w:val="-2"/>
                <w:sz w:val="20"/>
              </w:rPr>
              <w:t>свойствах</w:t>
            </w:r>
            <w:r>
              <w:rPr>
                <w:sz w:val="20"/>
              </w:rPr>
              <w:tab/>
            </w:r>
            <w:r>
              <w:rPr>
                <w:sz w:val="20"/>
              </w:rPr>
              <w:tab/>
            </w:r>
            <w:r>
              <w:rPr>
                <w:spacing w:val="-2"/>
                <w:sz w:val="20"/>
              </w:rPr>
              <w:t>разных</w:t>
            </w:r>
          </w:p>
        </w:tc>
        <w:tc>
          <w:tcPr>
            <w:tcW w:w="5353" w:type="dxa"/>
          </w:tcPr>
          <w:p w14:paraId="1C4569DF" w14:textId="77777777" w:rsidR="00ED12CF" w:rsidRDefault="00643BAF">
            <w:pPr>
              <w:pStyle w:val="TableParagraph"/>
              <w:spacing w:line="225" w:lineRule="exact"/>
              <w:ind w:left="2354"/>
              <w:rPr>
                <w:sz w:val="20"/>
              </w:rPr>
            </w:pPr>
            <w:r>
              <w:rPr>
                <w:sz w:val="20"/>
              </w:rPr>
              <w:t>5-6</w:t>
            </w:r>
            <w:r>
              <w:rPr>
                <w:spacing w:val="-3"/>
                <w:sz w:val="20"/>
              </w:rPr>
              <w:t xml:space="preserve"> </w:t>
            </w:r>
            <w:r>
              <w:rPr>
                <w:spacing w:val="-4"/>
                <w:sz w:val="20"/>
              </w:rPr>
              <w:t>лет:</w:t>
            </w:r>
          </w:p>
          <w:p w14:paraId="2DFB5EA6" w14:textId="77777777" w:rsidR="00ED12CF" w:rsidRDefault="00643BAF">
            <w:pPr>
              <w:pStyle w:val="TableParagraph"/>
              <w:tabs>
                <w:tab w:val="left" w:pos="1448"/>
                <w:tab w:val="left" w:pos="3642"/>
                <w:tab w:val="left" w:pos="4067"/>
                <w:tab w:val="left" w:pos="4949"/>
              </w:tabs>
              <w:spacing w:before="22" w:line="264" w:lineRule="auto"/>
              <w:ind w:left="110" w:right="100"/>
              <w:rPr>
                <w:sz w:val="20"/>
              </w:rPr>
            </w:pPr>
            <w:r>
              <w:rPr>
                <w:spacing w:val="-2"/>
                <w:sz w:val="20"/>
              </w:rPr>
              <w:t>Организуем</w:t>
            </w:r>
            <w:r>
              <w:rPr>
                <w:sz w:val="20"/>
              </w:rPr>
              <w:tab/>
            </w:r>
            <w:r>
              <w:rPr>
                <w:spacing w:val="-2"/>
                <w:sz w:val="20"/>
              </w:rPr>
              <w:t>экспериментирование</w:t>
            </w:r>
            <w:r>
              <w:rPr>
                <w:sz w:val="20"/>
              </w:rPr>
              <w:tab/>
            </w:r>
            <w:r>
              <w:rPr>
                <w:spacing w:val="-10"/>
                <w:sz w:val="20"/>
              </w:rPr>
              <w:t>и</w:t>
            </w:r>
            <w:r>
              <w:rPr>
                <w:sz w:val="20"/>
              </w:rPr>
              <w:tab/>
            </w:r>
            <w:r>
              <w:rPr>
                <w:spacing w:val="-4"/>
                <w:sz w:val="20"/>
              </w:rPr>
              <w:t>опыты</w:t>
            </w:r>
            <w:r>
              <w:rPr>
                <w:sz w:val="20"/>
              </w:rPr>
              <w:tab/>
            </w:r>
            <w:r>
              <w:rPr>
                <w:spacing w:val="-4"/>
                <w:sz w:val="20"/>
              </w:rPr>
              <w:t xml:space="preserve">для </w:t>
            </w:r>
            <w:r>
              <w:rPr>
                <w:sz w:val="20"/>
              </w:rPr>
              <w:t>ознакомления со свойствами объектов неживой природы</w:t>
            </w:r>
          </w:p>
          <w:p w14:paraId="1F6AE534" w14:textId="77777777" w:rsidR="00ED12CF" w:rsidRDefault="00643BAF">
            <w:pPr>
              <w:pStyle w:val="TableParagraph"/>
              <w:ind w:left="11"/>
              <w:jc w:val="center"/>
              <w:rPr>
                <w:sz w:val="20"/>
              </w:rPr>
            </w:pPr>
            <w:r>
              <w:rPr>
                <w:sz w:val="20"/>
              </w:rPr>
              <w:t>6-7</w:t>
            </w:r>
            <w:r>
              <w:rPr>
                <w:spacing w:val="-3"/>
                <w:sz w:val="20"/>
              </w:rPr>
              <w:t xml:space="preserve"> </w:t>
            </w:r>
            <w:r>
              <w:rPr>
                <w:spacing w:val="-4"/>
                <w:sz w:val="20"/>
              </w:rPr>
              <w:t>лет:</w:t>
            </w:r>
          </w:p>
          <w:p w14:paraId="62E7C462" w14:textId="77777777" w:rsidR="00ED12CF" w:rsidRDefault="00643BAF">
            <w:pPr>
              <w:pStyle w:val="TableParagraph"/>
              <w:tabs>
                <w:tab w:val="left" w:pos="1691"/>
                <w:tab w:val="left" w:pos="3075"/>
                <w:tab w:val="left" w:pos="3571"/>
              </w:tabs>
              <w:spacing w:before="22"/>
              <w:ind w:left="11"/>
              <w:jc w:val="center"/>
              <w:rPr>
                <w:sz w:val="20"/>
              </w:rPr>
            </w:pPr>
            <w:r>
              <w:rPr>
                <w:spacing w:val="-2"/>
                <w:sz w:val="20"/>
              </w:rPr>
              <w:t>Поддерживаем</w:t>
            </w:r>
            <w:r>
              <w:rPr>
                <w:sz w:val="20"/>
              </w:rPr>
              <w:tab/>
            </w:r>
            <w:r>
              <w:rPr>
                <w:spacing w:val="-2"/>
                <w:sz w:val="20"/>
              </w:rPr>
              <w:t>стремление</w:t>
            </w:r>
            <w:r>
              <w:rPr>
                <w:sz w:val="20"/>
              </w:rPr>
              <w:tab/>
            </w:r>
            <w:r>
              <w:rPr>
                <w:spacing w:val="-10"/>
                <w:sz w:val="20"/>
              </w:rPr>
              <w:t>к</w:t>
            </w:r>
            <w:r>
              <w:rPr>
                <w:sz w:val="20"/>
              </w:rPr>
              <w:tab/>
            </w:r>
            <w:r>
              <w:rPr>
                <w:spacing w:val="-2"/>
                <w:sz w:val="20"/>
              </w:rPr>
              <w:t>самостоятельному</w:t>
            </w:r>
          </w:p>
          <w:p w14:paraId="7065C68B" w14:textId="77777777" w:rsidR="00ED12CF" w:rsidRDefault="00643BAF">
            <w:pPr>
              <w:pStyle w:val="TableParagraph"/>
              <w:spacing w:before="5" w:line="250" w:lineRule="atLeast"/>
              <w:ind w:left="110" w:right="97" w:hanging="4"/>
              <w:jc w:val="center"/>
              <w:rPr>
                <w:sz w:val="20"/>
              </w:rPr>
            </w:pPr>
            <w:r>
              <w:rPr>
                <w:sz w:val="20"/>
              </w:rPr>
              <w:t>экспериментированию</w:t>
            </w:r>
            <w:r>
              <w:rPr>
                <w:spacing w:val="80"/>
                <w:sz w:val="20"/>
              </w:rPr>
              <w:t xml:space="preserve"> </w:t>
            </w:r>
            <w:r>
              <w:rPr>
                <w:sz w:val="20"/>
              </w:rPr>
              <w:t>для</w:t>
            </w:r>
            <w:r>
              <w:rPr>
                <w:spacing w:val="80"/>
                <w:sz w:val="20"/>
              </w:rPr>
              <w:t xml:space="preserve"> </w:t>
            </w:r>
            <w:r>
              <w:rPr>
                <w:sz w:val="20"/>
              </w:rPr>
              <w:t>познания</w:t>
            </w:r>
            <w:r>
              <w:rPr>
                <w:spacing w:val="80"/>
                <w:sz w:val="20"/>
              </w:rPr>
              <w:t xml:space="preserve"> </w:t>
            </w:r>
            <w:r>
              <w:rPr>
                <w:sz w:val="20"/>
              </w:rPr>
              <w:t>свойств</w:t>
            </w:r>
            <w:r>
              <w:rPr>
                <w:spacing w:val="80"/>
                <w:sz w:val="20"/>
              </w:rPr>
              <w:t xml:space="preserve"> </w:t>
            </w:r>
            <w:r>
              <w:rPr>
                <w:sz w:val="20"/>
              </w:rPr>
              <w:t>объектов неживой</w:t>
            </w:r>
            <w:r>
              <w:rPr>
                <w:spacing w:val="59"/>
                <w:sz w:val="20"/>
              </w:rPr>
              <w:t xml:space="preserve"> </w:t>
            </w:r>
            <w:r>
              <w:rPr>
                <w:sz w:val="20"/>
              </w:rPr>
              <w:t>природы</w:t>
            </w:r>
            <w:r>
              <w:rPr>
                <w:spacing w:val="57"/>
                <w:sz w:val="20"/>
              </w:rPr>
              <w:t xml:space="preserve"> </w:t>
            </w:r>
            <w:r>
              <w:rPr>
                <w:sz w:val="20"/>
              </w:rPr>
              <w:t>(воды,</w:t>
            </w:r>
            <w:r>
              <w:rPr>
                <w:spacing w:val="60"/>
                <w:sz w:val="20"/>
              </w:rPr>
              <w:t xml:space="preserve"> </w:t>
            </w:r>
            <w:r>
              <w:rPr>
                <w:sz w:val="20"/>
              </w:rPr>
              <w:t>воздуха,</w:t>
            </w:r>
            <w:r>
              <w:rPr>
                <w:spacing w:val="58"/>
                <w:sz w:val="20"/>
              </w:rPr>
              <w:t xml:space="preserve"> </w:t>
            </w:r>
            <w:r>
              <w:rPr>
                <w:sz w:val="20"/>
              </w:rPr>
              <w:t>песка,</w:t>
            </w:r>
            <w:r>
              <w:rPr>
                <w:spacing w:val="59"/>
                <w:sz w:val="20"/>
              </w:rPr>
              <w:t xml:space="preserve"> </w:t>
            </w:r>
            <w:r>
              <w:rPr>
                <w:sz w:val="20"/>
              </w:rPr>
              <w:t>глины,</w:t>
            </w:r>
            <w:r>
              <w:rPr>
                <w:spacing w:val="58"/>
                <w:sz w:val="20"/>
              </w:rPr>
              <w:t xml:space="preserve"> </w:t>
            </w:r>
            <w:r>
              <w:rPr>
                <w:spacing w:val="-2"/>
                <w:sz w:val="20"/>
              </w:rPr>
              <w:t>почвы,</w:t>
            </w:r>
          </w:p>
        </w:tc>
      </w:tr>
    </w:tbl>
    <w:p w14:paraId="154E6966" w14:textId="77777777" w:rsidR="00ED12CF" w:rsidRDefault="00ED12CF">
      <w:pPr>
        <w:pStyle w:val="TableParagraph"/>
        <w:spacing w:line="250" w:lineRule="atLeast"/>
        <w:jc w:val="center"/>
        <w:rPr>
          <w:sz w:val="20"/>
        </w:rPr>
        <w:sectPr w:rsidR="00ED12CF">
          <w:pgSz w:w="16840" w:h="11910" w:orient="landscape"/>
          <w:pgMar w:top="820" w:right="1133" w:bottom="280" w:left="992" w:header="720" w:footer="720" w:gutter="0"/>
          <w:cols w:space="720"/>
        </w:sectPr>
      </w:pPr>
    </w:p>
    <w:p w14:paraId="7C2E3C20"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4167"/>
        <w:gridCol w:w="5353"/>
      </w:tblGrid>
      <w:tr w:rsidR="00ED12CF" w14:paraId="578AE535" w14:textId="77777777">
        <w:trPr>
          <w:trHeight w:val="1264"/>
        </w:trPr>
        <w:tc>
          <w:tcPr>
            <w:tcW w:w="807" w:type="dxa"/>
            <w:vMerge w:val="restart"/>
          </w:tcPr>
          <w:p w14:paraId="14C5A22C" w14:textId="77777777" w:rsidR="00ED12CF" w:rsidRDefault="00ED12CF">
            <w:pPr>
              <w:pStyle w:val="TableParagraph"/>
              <w:ind w:left="0"/>
              <w:rPr>
                <w:sz w:val="18"/>
              </w:rPr>
            </w:pPr>
          </w:p>
        </w:tc>
        <w:tc>
          <w:tcPr>
            <w:tcW w:w="871" w:type="dxa"/>
          </w:tcPr>
          <w:p w14:paraId="7CEB1FE9" w14:textId="77777777" w:rsidR="00ED12CF" w:rsidRDefault="00ED12CF">
            <w:pPr>
              <w:pStyle w:val="TableParagraph"/>
              <w:ind w:left="0"/>
              <w:rPr>
                <w:sz w:val="18"/>
              </w:rPr>
            </w:pPr>
          </w:p>
        </w:tc>
        <w:tc>
          <w:tcPr>
            <w:tcW w:w="1766" w:type="dxa"/>
          </w:tcPr>
          <w:p w14:paraId="63343B1B" w14:textId="77777777" w:rsidR="00ED12CF" w:rsidRDefault="00ED12CF">
            <w:pPr>
              <w:pStyle w:val="TableParagraph"/>
              <w:ind w:left="0"/>
              <w:rPr>
                <w:sz w:val="18"/>
              </w:rPr>
            </w:pPr>
          </w:p>
        </w:tc>
        <w:tc>
          <w:tcPr>
            <w:tcW w:w="1599" w:type="dxa"/>
            <w:shd w:val="clear" w:color="auto" w:fill="E4E4E4"/>
          </w:tcPr>
          <w:p w14:paraId="65CC789C" w14:textId="77777777" w:rsidR="00ED12CF" w:rsidRDefault="00ED12CF">
            <w:pPr>
              <w:pStyle w:val="TableParagraph"/>
              <w:ind w:left="0"/>
              <w:rPr>
                <w:sz w:val="18"/>
              </w:rPr>
            </w:pPr>
          </w:p>
        </w:tc>
        <w:tc>
          <w:tcPr>
            <w:tcW w:w="4167" w:type="dxa"/>
          </w:tcPr>
          <w:p w14:paraId="703BF7E6" w14:textId="77777777" w:rsidR="00ED12CF" w:rsidRDefault="00643BAF">
            <w:pPr>
              <w:pStyle w:val="TableParagraph"/>
              <w:spacing w:line="264" w:lineRule="auto"/>
              <w:ind w:left="110"/>
              <w:rPr>
                <w:sz w:val="20"/>
              </w:rPr>
            </w:pPr>
            <w:r>
              <w:rPr>
                <w:sz w:val="20"/>
              </w:rPr>
              <w:t>материалов, в том</w:t>
            </w:r>
            <w:r>
              <w:rPr>
                <w:spacing w:val="18"/>
                <w:sz w:val="20"/>
              </w:rPr>
              <w:t xml:space="preserve"> </w:t>
            </w:r>
            <w:r>
              <w:rPr>
                <w:sz w:val="20"/>
              </w:rPr>
              <w:t>числе природных</w:t>
            </w:r>
            <w:r>
              <w:rPr>
                <w:spacing w:val="19"/>
                <w:sz w:val="20"/>
              </w:rPr>
              <w:t xml:space="preserve"> </w:t>
            </w:r>
            <w:r>
              <w:rPr>
                <w:sz w:val="20"/>
              </w:rPr>
              <w:t>(дерево, металл и др.)</w:t>
            </w:r>
          </w:p>
        </w:tc>
        <w:tc>
          <w:tcPr>
            <w:tcW w:w="5353" w:type="dxa"/>
          </w:tcPr>
          <w:p w14:paraId="47A21CBA" w14:textId="77777777" w:rsidR="00ED12CF" w:rsidRDefault="00643BAF">
            <w:pPr>
              <w:pStyle w:val="TableParagraph"/>
              <w:spacing w:line="264" w:lineRule="auto"/>
              <w:ind w:left="110" w:right="101"/>
              <w:jc w:val="both"/>
              <w:rPr>
                <w:sz w:val="20"/>
              </w:rPr>
            </w:pPr>
            <w:r>
              <w:rPr>
                <w:sz w:val="20"/>
              </w:rPr>
              <w:t>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w:t>
            </w:r>
            <w:r>
              <w:rPr>
                <w:spacing w:val="65"/>
                <w:w w:val="150"/>
                <w:sz w:val="20"/>
              </w:rPr>
              <w:t xml:space="preserve"> </w:t>
            </w:r>
            <w:r>
              <w:rPr>
                <w:sz w:val="20"/>
              </w:rPr>
              <w:t>(ветряные</w:t>
            </w:r>
            <w:r>
              <w:rPr>
                <w:spacing w:val="66"/>
                <w:w w:val="150"/>
                <w:sz w:val="20"/>
              </w:rPr>
              <w:t xml:space="preserve"> </w:t>
            </w:r>
            <w:r>
              <w:rPr>
                <w:sz w:val="20"/>
              </w:rPr>
              <w:t>мельницы,</w:t>
            </w:r>
            <w:r>
              <w:rPr>
                <w:spacing w:val="66"/>
                <w:w w:val="150"/>
                <w:sz w:val="20"/>
              </w:rPr>
              <w:t xml:space="preserve"> </w:t>
            </w:r>
            <w:r>
              <w:rPr>
                <w:sz w:val="20"/>
              </w:rPr>
              <w:t>водохранилища,</w:t>
            </w:r>
            <w:r>
              <w:rPr>
                <w:spacing w:val="66"/>
                <w:w w:val="150"/>
                <w:sz w:val="20"/>
              </w:rPr>
              <w:t xml:space="preserve"> </w:t>
            </w:r>
            <w:r>
              <w:rPr>
                <w:spacing w:val="-2"/>
                <w:sz w:val="20"/>
              </w:rPr>
              <w:t>солнечные</w:t>
            </w:r>
          </w:p>
          <w:p w14:paraId="3134F43F" w14:textId="77777777" w:rsidR="00ED12CF" w:rsidRDefault="00643BAF">
            <w:pPr>
              <w:pStyle w:val="TableParagraph"/>
              <w:spacing w:line="229" w:lineRule="exact"/>
              <w:ind w:left="110"/>
              <w:jc w:val="both"/>
              <w:rPr>
                <w:sz w:val="20"/>
              </w:rPr>
            </w:pPr>
            <w:r>
              <w:rPr>
                <w:sz w:val="20"/>
              </w:rPr>
              <w:t>батареи,</w:t>
            </w:r>
            <w:r>
              <w:rPr>
                <w:spacing w:val="-9"/>
                <w:sz w:val="20"/>
              </w:rPr>
              <w:t xml:space="preserve"> </w:t>
            </w:r>
            <w:r>
              <w:rPr>
                <w:sz w:val="20"/>
              </w:rPr>
              <w:t>ледяные</w:t>
            </w:r>
            <w:r>
              <w:rPr>
                <w:spacing w:val="-8"/>
                <w:sz w:val="20"/>
              </w:rPr>
              <w:t xml:space="preserve"> </w:t>
            </w:r>
            <w:r>
              <w:rPr>
                <w:spacing w:val="-2"/>
                <w:sz w:val="20"/>
              </w:rPr>
              <w:t>катки).</w:t>
            </w:r>
          </w:p>
        </w:tc>
      </w:tr>
      <w:tr w:rsidR="00ED12CF" w14:paraId="5329B5DB" w14:textId="77777777">
        <w:trPr>
          <w:trHeight w:val="6072"/>
        </w:trPr>
        <w:tc>
          <w:tcPr>
            <w:tcW w:w="807" w:type="dxa"/>
            <w:vMerge/>
            <w:tcBorders>
              <w:top w:val="nil"/>
            </w:tcBorders>
          </w:tcPr>
          <w:p w14:paraId="068817AC" w14:textId="77777777" w:rsidR="00ED12CF" w:rsidRDefault="00ED12CF">
            <w:pPr>
              <w:rPr>
                <w:sz w:val="2"/>
                <w:szCs w:val="2"/>
              </w:rPr>
            </w:pPr>
          </w:p>
        </w:tc>
        <w:tc>
          <w:tcPr>
            <w:tcW w:w="871" w:type="dxa"/>
          </w:tcPr>
          <w:p w14:paraId="2E00C6CD" w14:textId="77777777" w:rsidR="00ED12CF" w:rsidRDefault="00643BAF">
            <w:pPr>
              <w:pStyle w:val="TableParagraph"/>
              <w:spacing w:line="228" w:lineRule="exact"/>
              <w:ind w:left="8" w:right="3"/>
              <w:jc w:val="center"/>
              <w:rPr>
                <w:b/>
                <w:sz w:val="20"/>
              </w:rPr>
            </w:pPr>
            <w:r>
              <w:rPr>
                <w:b/>
                <w:spacing w:val="-10"/>
                <w:sz w:val="20"/>
              </w:rPr>
              <w:t>3</w:t>
            </w:r>
          </w:p>
        </w:tc>
        <w:tc>
          <w:tcPr>
            <w:tcW w:w="1766" w:type="dxa"/>
          </w:tcPr>
          <w:p w14:paraId="6ED76B7B" w14:textId="77777777" w:rsidR="00ED12CF" w:rsidRDefault="00643BAF">
            <w:pPr>
              <w:pStyle w:val="TableParagraph"/>
              <w:spacing w:line="264" w:lineRule="auto"/>
              <w:ind w:left="184" w:right="173" w:hanging="3"/>
              <w:jc w:val="center"/>
              <w:rPr>
                <w:sz w:val="20"/>
              </w:rPr>
            </w:pPr>
            <w:r>
              <w:rPr>
                <w:sz w:val="20"/>
                <w:u w:val="single"/>
              </w:rPr>
              <w:t>15 февраля</w:t>
            </w:r>
            <w:r>
              <w:rPr>
                <w:spacing w:val="40"/>
                <w:sz w:val="20"/>
              </w:rPr>
              <w:t xml:space="preserve"> </w:t>
            </w:r>
            <w:r>
              <w:rPr>
                <w:sz w:val="20"/>
              </w:rPr>
              <w:t xml:space="preserve">День памяти о </w:t>
            </w:r>
            <w:r>
              <w:rPr>
                <w:spacing w:val="-2"/>
                <w:sz w:val="20"/>
              </w:rPr>
              <w:t xml:space="preserve">россиянах, исполнявших </w:t>
            </w:r>
            <w:r>
              <w:rPr>
                <w:sz w:val="20"/>
              </w:rPr>
              <w:t>служебный</w:t>
            </w:r>
            <w:r>
              <w:rPr>
                <w:spacing w:val="-13"/>
                <w:sz w:val="20"/>
              </w:rPr>
              <w:t xml:space="preserve"> </w:t>
            </w:r>
            <w:r>
              <w:rPr>
                <w:sz w:val="20"/>
              </w:rPr>
              <w:t>долг за пределами</w:t>
            </w:r>
          </w:p>
          <w:p w14:paraId="594332B0" w14:textId="77777777" w:rsidR="00ED12CF" w:rsidRDefault="00643BAF">
            <w:pPr>
              <w:pStyle w:val="TableParagraph"/>
              <w:spacing w:line="230" w:lineRule="exact"/>
              <w:ind w:left="57" w:right="51"/>
              <w:jc w:val="center"/>
              <w:rPr>
                <w:sz w:val="20"/>
              </w:rPr>
            </w:pPr>
            <w:r>
              <w:rPr>
                <w:spacing w:val="-2"/>
                <w:sz w:val="20"/>
              </w:rPr>
              <w:t>Отечества</w:t>
            </w:r>
          </w:p>
        </w:tc>
        <w:tc>
          <w:tcPr>
            <w:tcW w:w="1599" w:type="dxa"/>
            <w:shd w:val="clear" w:color="auto" w:fill="E4E4E4"/>
          </w:tcPr>
          <w:p w14:paraId="01FC5E16" w14:textId="77777777" w:rsidR="00ED12CF" w:rsidRDefault="00643BAF">
            <w:pPr>
              <w:pStyle w:val="TableParagraph"/>
              <w:spacing w:line="264" w:lineRule="auto"/>
              <w:ind w:left="427" w:right="414" w:firstLine="292"/>
              <w:rPr>
                <w:b/>
                <w:sz w:val="20"/>
              </w:rPr>
            </w:pPr>
            <w:r>
              <w:rPr>
                <w:b/>
                <w:spacing w:val="-6"/>
                <w:sz w:val="20"/>
              </w:rPr>
              <w:t xml:space="preserve">?/ </w:t>
            </w:r>
            <w:r>
              <w:rPr>
                <w:b/>
                <w:spacing w:val="-2"/>
                <w:sz w:val="20"/>
              </w:rPr>
              <w:t>Неделя туризма</w:t>
            </w:r>
          </w:p>
        </w:tc>
        <w:tc>
          <w:tcPr>
            <w:tcW w:w="4167" w:type="dxa"/>
          </w:tcPr>
          <w:p w14:paraId="49B224CB" w14:textId="77777777" w:rsidR="00ED12CF" w:rsidRDefault="00ED12CF">
            <w:pPr>
              <w:pStyle w:val="TableParagraph"/>
              <w:ind w:left="0"/>
              <w:rPr>
                <w:sz w:val="18"/>
              </w:rPr>
            </w:pPr>
          </w:p>
        </w:tc>
        <w:tc>
          <w:tcPr>
            <w:tcW w:w="5353" w:type="dxa"/>
          </w:tcPr>
          <w:p w14:paraId="523A5F6E" w14:textId="77777777" w:rsidR="00ED12CF" w:rsidRDefault="00643BAF">
            <w:pPr>
              <w:pStyle w:val="TableParagraph"/>
              <w:spacing w:line="223" w:lineRule="exact"/>
              <w:ind w:left="2354"/>
              <w:jc w:val="both"/>
              <w:rPr>
                <w:sz w:val="20"/>
              </w:rPr>
            </w:pPr>
            <w:r>
              <w:rPr>
                <w:sz w:val="20"/>
              </w:rPr>
              <w:t>5-6</w:t>
            </w:r>
            <w:r>
              <w:rPr>
                <w:spacing w:val="-3"/>
                <w:sz w:val="20"/>
              </w:rPr>
              <w:t xml:space="preserve"> </w:t>
            </w:r>
            <w:r>
              <w:rPr>
                <w:spacing w:val="-4"/>
                <w:sz w:val="20"/>
              </w:rPr>
              <w:t>лет:</w:t>
            </w:r>
          </w:p>
          <w:p w14:paraId="246BEE15" w14:textId="77777777" w:rsidR="00ED12CF" w:rsidRDefault="00643BAF">
            <w:pPr>
              <w:pStyle w:val="TableParagraph"/>
              <w:spacing w:before="22" w:line="264" w:lineRule="auto"/>
              <w:ind w:left="110" w:right="95"/>
              <w:jc w:val="both"/>
              <w:rPr>
                <w:sz w:val="20"/>
              </w:rPr>
            </w:pPr>
            <w:r>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5B995D6A" w14:textId="77777777" w:rsidR="00ED12CF" w:rsidRDefault="00643BAF">
            <w:pPr>
              <w:pStyle w:val="TableParagraph"/>
              <w:spacing w:before="2"/>
              <w:ind w:left="2354"/>
              <w:jc w:val="both"/>
              <w:rPr>
                <w:sz w:val="20"/>
              </w:rPr>
            </w:pPr>
            <w:r>
              <w:rPr>
                <w:sz w:val="20"/>
              </w:rPr>
              <w:t>6-7</w:t>
            </w:r>
            <w:r>
              <w:rPr>
                <w:spacing w:val="-3"/>
                <w:sz w:val="20"/>
              </w:rPr>
              <w:t xml:space="preserve"> </w:t>
            </w:r>
            <w:r>
              <w:rPr>
                <w:spacing w:val="-4"/>
                <w:sz w:val="20"/>
              </w:rPr>
              <w:t>лет:</w:t>
            </w:r>
          </w:p>
          <w:p w14:paraId="25A197C8" w14:textId="77777777" w:rsidR="00ED12CF" w:rsidRDefault="00643BAF">
            <w:pPr>
              <w:pStyle w:val="TableParagraph"/>
              <w:tabs>
                <w:tab w:val="left" w:pos="1489"/>
                <w:tab w:val="left" w:pos="2683"/>
                <w:tab w:val="left" w:pos="3895"/>
              </w:tabs>
              <w:spacing w:before="22" w:line="264" w:lineRule="auto"/>
              <w:ind w:left="110" w:right="96"/>
              <w:jc w:val="both"/>
              <w:rPr>
                <w:sz w:val="20"/>
              </w:rPr>
            </w:pPr>
            <w:r>
              <w:rPr>
                <w:sz w:val="20"/>
              </w:rPr>
              <w:t xml:space="preserve">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w:t>
            </w:r>
            <w:r>
              <w:rPr>
                <w:spacing w:val="-2"/>
                <w:sz w:val="20"/>
              </w:rPr>
              <w:t>пользуясь</w:t>
            </w:r>
            <w:r>
              <w:rPr>
                <w:sz w:val="20"/>
              </w:rPr>
              <w:tab/>
            </w:r>
            <w:r>
              <w:rPr>
                <w:spacing w:val="-2"/>
                <w:sz w:val="20"/>
              </w:rPr>
              <w:t>схемой,</w:t>
            </w:r>
            <w:r>
              <w:rPr>
                <w:sz w:val="20"/>
              </w:rPr>
              <w:tab/>
            </w:r>
            <w:r>
              <w:rPr>
                <w:spacing w:val="-2"/>
                <w:sz w:val="20"/>
              </w:rPr>
              <w:t>планом,</w:t>
            </w:r>
            <w:r>
              <w:rPr>
                <w:sz w:val="20"/>
              </w:rPr>
              <w:tab/>
            </w:r>
            <w:r>
              <w:rPr>
                <w:spacing w:val="-2"/>
                <w:sz w:val="20"/>
              </w:rPr>
              <w:t xml:space="preserve">элементарными </w:t>
            </w:r>
            <w:r>
              <w:rPr>
                <w:sz w:val="20"/>
              </w:rPr>
              <w:t>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w:t>
            </w:r>
            <w:r>
              <w:rPr>
                <w:spacing w:val="80"/>
                <w:sz w:val="20"/>
              </w:rPr>
              <w:t xml:space="preserve"> </w:t>
            </w:r>
            <w:r>
              <w:rPr>
                <w:sz w:val="20"/>
              </w:rPr>
              <w:t>специальные</w:t>
            </w:r>
            <w:r>
              <w:rPr>
                <w:spacing w:val="45"/>
                <w:sz w:val="20"/>
              </w:rPr>
              <w:t xml:space="preserve">  </w:t>
            </w:r>
            <w:r>
              <w:rPr>
                <w:sz w:val="20"/>
              </w:rPr>
              <w:t>туристские</w:t>
            </w:r>
            <w:r>
              <w:rPr>
                <w:spacing w:val="47"/>
                <w:sz w:val="20"/>
              </w:rPr>
              <w:t xml:space="preserve">  </w:t>
            </w:r>
            <w:r>
              <w:rPr>
                <w:sz w:val="20"/>
              </w:rPr>
              <w:t>знания</w:t>
            </w:r>
            <w:r>
              <w:rPr>
                <w:spacing w:val="46"/>
                <w:sz w:val="20"/>
              </w:rPr>
              <w:t xml:space="preserve">  </w:t>
            </w:r>
            <w:r>
              <w:rPr>
                <w:sz w:val="20"/>
              </w:rPr>
              <w:t>и</w:t>
            </w:r>
            <w:r>
              <w:rPr>
                <w:spacing w:val="45"/>
                <w:sz w:val="20"/>
              </w:rPr>
              <w:t xml:space="preserve">  </w:t>
            </w:r>
            <w:r>
              <w:rPr>
                <w:sz w:val="20"/>
              </w:rPr>
              <w:t>умения;</w:t>
            </w:r>
            <w:r>
              <w:rPr>
                <w:spacing w:val="45"/>
                <w:sz w:val="20"/>
              </w:rPr>
              <w:t xml:space="preserve">  </w:t>
            </w:r>
            <w:r>
              <w:rPr>
                <w:spacing w:val="-2"/>
                <w:sz w:val="20"/>
              </w:rPr>
              <w:t>обучаем</w:t>
            </w:r>
          </w:p>
          <w:p w14:paraId="43489931" w14:textId="77777777" w:rsidR="00ED12CF" w:rsidRDefault="00643BAF">
            <w:pPr>
              <w:pStyle w:val="TableParagraph"/>
              <w:ind w:left="110"/>
              <w:jc w:val="both"/>
              <w:rPr>
                <w:sz w:val="20"/>
              </w:rPr>
            </w:pPr>
            <w:r>
              <w:rPr>
                <w:sz w:val="20"/>
              </w:rPr>
              <w:t>правилам</w:t>
            </w:r>
            <w:r>
              <w:rPr>
                <w:spacing w:val="-8"/>
                <w:sz w:val="20"/>
              </w:rPr>
              <w:t xml:space="preserve"> </w:t>
            </w:r>
            <w:r>
              <w:rPr>
                <w:sz w:val="20"/>
              </w:rPr>
              <w:t>оказания</w:t>
            </w:r>
            <w:r>
              <w:rPr>
                <w:spacing w:val="-9"/>
                <w:sz w:val="20"/>
              </w:rPr>
              <w:t xml:space="preserve"> </w:t>
            </w:r>
            <w:r>
              <w:rPr>
                <w:sz w:val="20"/>
              </w:rPr>
              <w:t>первой</w:t>
            </w:r>
            <w:r>
              <w:rPr>
                <w:spacing w:val="-9"/>
                <w:sz w:val="20"/>
              </w:rPr>
              <w:t xml:space="preserve"> </w:t>
            </w:r>
            <w:r>
              <w:rPr>
                <w:spacing w:val="-2"/>
                <w:sz w:val="20"/>
              </w:rPr>
              <w:t>помощи.</w:t>
            </w:r>
          </w:p>
        </w:tc>
      </w:tr>
      <w:tr w:rsidR="00ED12CF" w14:paraId="0D801136" w14:textId="77777777">
        <w:trPr>
          <w:trHeight w:val="2784"/>
        </w:trPr>
        <w:tc>
          <w:tcPr>
            <w:tcW w:w="807" w:type="dxa"/>
            <w:vMerge/>
            <w:tcBorders>
              <w:top w:val="nil"/>
            </w:tcBorders>
          </w:tcPr>
          <w:p w14:paraId="02327039" w14:textId="77777777" w:rsidR="00ED12CF" w:rsidRDefault="00ED12CF">
            <w:pPr>
              <w:rPr>
                <w:sz w:val="2"/>
                <w:szCs w:val="2"/>
              </w:rPr>
            </w:pPr>
          </w:p>
        </w:tc>
        <w:tc>
          <w:tcPr>
            <w:tcW w:w="871" w:type="dxa"/>
          </w:tcPr>
          <w:p w14:paraId="6407F021" w14:textId="77777777" w:rsidR="00ED12CF" w:rsidRDefault="00643BAF">
            <w:pPr>
              <w:pStyle w:val="TableParagraph"/>
              <w:spacing w:line="228" w:lineRule="exact"/>
              <w:ind w:left="8" w:right="3"/>
              <w:jc w:val="center"/>
              <w:rPr>
                <w:b/>
                <w:sz w:val="20"/>
              </w:rPr>
            </w:pPr>
            <w:r>
              <w:rPr>
                <w:b/>
                <w:spacing w:val="-10"/>
                <w:sz w:val="20"/>
              </w:rPr>
              <w:t>4</w:t>
            </w:r>
          </w:p>
        </w:tc>
        <w:tc>
          <w:tcPr>
            <w:tcW w:w="1766" w:type="dxa"/>
          </w:tcPr>
          <w:p w14:paraId="1F940F63" w14:textId="77777777" w:rsidR="00ED12CF" w:rsidRDefault="00643BAF">
            <w:pPr>
              <w:pStyle w:val="TableParagraph"/>
              <w:spacing w:line="223" w:lineRule="exact"/>
              <w:ind w:left="57" w:right="50"/>
              <w:jc w:val="center"/>
              <w:rPr>
                <w:sz w:val="20"/>
              </w:rPr>
            </w:pPr>
            <w:r>
              <w:rPr>
                <w:sz w:val="20"/>
                <w:u w:val="single"/>
              </w:rPr>
              <w:t xml:space="preserve">21 </w:t>
            </w:r>
            <w:r>
              <w:rPr>
                <w:spacing w:val="-2"/>
                <w:sz w:val="20"/>
                <w:u w:val="single"/>
              </w:rPr>
              <w:t>февраля</w:t>
            </w:r>
          </w:p>
          <w:p w14:paraId="0E1F1AF1" w14:textId="77777777" w:rsidR="00ED12CF" w:rsidRDefault="00643BAF">
            <w:pPr>
              <w:pStyle w:val="TableParagraph"/>
              <w:spacing w:before="22" w:line="266" w:lineRule="auto"/>
              <w:ind w:left="57" w:right="45"/>
              <w:jc w:val="center"/>
              <w:rPr>
                <w:sz w:val="20"/>
              </w:rPr>
            </w:pPr>
            <w:r>
              <w:rPr>
                <w:spacing w:val="-2"/>
                <w:sz w:val="20"/>
              </w:rPr>
              <w:t xml:space="preserve">Международный </w:t>
            </w:r>
            <w:r>
              <w:rPr>
                <w:sz w:val="20"/>
              </w:rPr>
              <w:t>день родного</w:t>
            </w:r>
          </w:p>
          <w:p w14:paraId="5A593816" w14:textId="77777777" w:rsidR="00ED12CF" w:rsidRDefault="00643BAF">
            <w:pPr>
              <w:pStyle w:val="TableParagraph"/>
              <w:spacing w:line="266" w:lineRule="auto"/>
              <w:ind w:left="410" w:right="401" w:firstLine="228"/>
              <w:rPr>
                <w:sz w:val="20"/>
              </w:rPr>
            </w:pPr>
            <w:r>
              <w:rPr>
                <w:spacing w:val="-2"/>
                <w:sz w:val="20"/>
              </w:rPr>
              <w:t>языка</w:t>
            </w:r>
            <w:r>
              <w:rPr>
                <w:spacing w:val="40"/>
                <w:sz w:val="20"/>
              </w:rPr>
              <w:t xml:space="preserve"> </w:t>
            </w:r>
            <w:r>
              <w:rPr>
                <w:sz w:val="20"/>
                <w:u w:val="single"/>
              </w:rPr>
              <w:t>23</w:t>
            </w:r>
            <w:r>
              <w:rPr>
                <w:spacing w:val="-13"/>
                <w:sz w:val="20"/>
                <w:u w:val="single"/>
              </w:rPr>
              <w:t xml:space="preserve"> </w:t>
            </w:r>
            <w:r>
              <w:rPr>
                <w:sz w:val="20"/>
                <w:u w:val="single"/>
              </w:rPr>
              <w:t>февраля</w:t>
            </w:r>
          </w:p>
          <w:p w14:paraId="2BC98819" w14:textId="77777777" w:rsidR="00ED12CF" w:rsidRDefault="00643BAF">
            <w:pPr>
              <w:pStyle w:val="TableParagraph"/>
              <w:spacing w:line="264" w:lineRule="auto"/>
              <w:ind w:left="491" w:right="118" w:hanging="356"/>
              <w:rPr>
                <w:sz w:val="20"/>
              </w:rPr>
            </w:pPr>
            <w:r>
              <w:rPr>
                <w:sz w:val="20"/>
              </w:rPr>
              <w:t>День</w:t>
            </w:r>
            <w:r>
              <w:rPr>
                <w:spacing w:val="-13"/>
                <w:sz w:val="20"/>
              </w:rPr>
              <w:t xml:space="preserve"> </w:t>
            </w:r>
            <w:r>
              <w:rPr>
                <w:sz w:val="20"/>
              </w:rPr>
              <w:t xml:space="preserve">защитников </w:t>
            </w:r>
            <w:r>
              <w:rPr>
                <w:spacing w:val="-2"/>
                <w:sz w:val="20"/>
              </w:rPr>
              <w:t>Отчества</w:t>
            </w:r>
          </w:p>
        </w:tc>
        <w:tc>
          <w:tcPr>
            <w:tcW w:w="1599" w:type="dxa"/>
            <w:shd w:val="clear" w:color="auto" w:fill="E4E4E4"/>
          </w:tcPr>
          <w:p w14:paraId="6D76F455" w14:textId="77777777" w:rsidR="00ED12CF" w:rsidRDefault="00643BAF">
            <w:pPr>
              <w:pStyle w:val="TableParagraph"/>
              <w:spacing w:line="228" w:lineRule="exact"/>
              <w:ind w:left="147" w:right="137"/>
              <w:jc w:val="center"/>
              <w:rPr>
                <w:b/>
                <w:sz w:val="20"/>
              </w:rPr>
            </w:pPr>
            <w:r>
              <w:rPr>
                <w:b/>
                <w:sz w:val="20"/>
              </w:rPr>
              <w:t>Наша</w:t>
            </w:r>
            <w:r>
              <w:rPr>
                <w:b/>
                <w:spacing w:val="-5"/>
                <w:sz w:val="20"/>
              </w:rPr>
              <w:t xml:space="preserve"> </w:t>
            </w:r>
            <w:r>
              <w:rPr>
                <w:b/>
                <w:spacing w:val="-2"/>
                <w:sz w:val="20"/>
              </w:rPr>
              <w:t>армия.</w:t>
            </w:r>
          </w:p>
          <w:p w14:paraId="07884523" w14:textId="77777777" w:rsidR="00ED12CF" w:rsidRDefault="00643BAF">
            <w:pPr>
              <w:pStyle w:val="TableParagraph"/>
              <w:spacing w:before="22" w:line="266" w:lineRule="auto"/>
              <w:ind w:left="271" w:right="259" w:hanging="5"/>
              <w:jc w:val="center"/>
              <w:rPr>
                <w:b/>
                <w:sz w:val="20"/>
              </w:rPr>
            </w:pPr>
            <w:r>
              <w:rPr>
                <w:b/>
                <w:sz w:val="20"/>
              </w:rPr>
              <w:t xml:space="preserve">Все про </w:t>
            </w:r>
            <w:r>
              <w:rPr>
                <w:b/>
                <w:spacing w:val="-2"/>
                <w:sz w:val="20"/>
              </w:rPr>
              <w:t>мальчиков.</w:t>
            </w:r>
          </w:p>
        </w:tc>
        <w:tc>
          <w:tcPr>
            <w:tcW w:w="4167" w:type="dxa"/>
          </w:tcPr>
          <w:p w14:paraId="11D104B1" w14:textId="77777777" w:rsidR="00ED12CF" w:rsidRDefault="00643BAF">
            <w:pPr>
              <w:pStyle w:val="TableParagraph"/>
              <w:spacing w:line="264" w:lineRule="auto"/>
              <w:ind w:left="110" w:right="98"/>
              <w:jc w:val="both"/>
              <w:rPr>
                <w:sz w:val="20"/>
              </w:rPr>
            </w:pPr>
            <w:r>
              <w:rPr>
                <w:sz w:val="20"/>
              </w:rPr>
              <w:t>Обогащаем</w:t>
            </w:r>
            <w:r>
              <w:rPr>
                <w:spacing w:val="-10"/>
                <w:sz w:val="20"/>
              </w:rPr>
              <w:t xml:space="preserve"> </w:t>
            </w:r>
            <w:r>
              <w:rPr>
                <w:sz w:val="20"/>
              </w:rPr>
              <w:t>представления</w:t>
            </w:r>
            <w:r>
              <w:rPr>
                <w:spacing w:val="-12"/>
                <w:sz w:val="20"/>
              </w:rPr>
              <w:t xml:space="preserve"> </w:t>
            </w:r>
            <w:r>
              <w:rPr>
                <w:sz w:val="20"/>
              </w:rPr>
              <w:t>о</w:t>
            </w:r>
            <w:r>
              <w:rPr>
                <w:spacing w:val="-9"/>
                <w:sz w:val="20"/>
              </w:rPr>
              <w:t xml:space="preserve"> </w:t>
            </w:r>
            <w:r>
              <w:rPr>
                <w:sz w:val="20"/>
              </w:rPr>
              <w:t>государственном празднике День защитника Отечества. Знакомим с содержанием праздника. с традициями празднования, памятными местами в городе.</w:t>
            </w:r>
          </w:p>
          <w:p w14:paraId="1AADBDE4" w14:textId="77777777" w:rsidR="00ED12CF" w:rsidRDefault="00ED12CF">
            <w:pPr>
              <w:pStyle w:val="TableParagraph"/>
              <w:spacing w:before="15"/>
              <w:ind w:left="0"/>
              <w:rPr>
                <w:b/>
                <w:sz w:val="20"/>
              </w:rPr>
            </w:pPr>
          </w:p>
          <w:p w14:paraId="165A812A" w14:textId="77777777" w:rsidR="00ED12CF" w:rsidRDefault="00643BAF">
            <w:pPr>
              <w:pStyle w:val="TableParagraph"/>
              <w:spacing w:line="264" w:lineRule="auto"/>
              <w:ind w:left="110" w:right="93"/>
              <w:jc w:val="both"/>
              <w:rPr>
                <w:i/>
                <w:sz w:val="20"/>
              </w:rPr>
            </w:pPr>
            <w:r>
              <w:rPr>
                <w:i/>
                <w:sz w:val="20"/>
              </w:rPr>
              <w:t>ДД: конкретизируем первоначальные представления о возрастных и половых различиях взрослых людей. Формируем первоначальные</w:t>
            </w:r>
            <w:r>
              <w:rPr>
                <w:i/>
                <w:spacing w:val="41"/>
                <w:sz w:val="20"/>
              </w:rPr>
              <w:t xml:space="preserve"> </w:t>
            </w:r>
            <w:r>
              <w:rPr>
                <w:i/>
                <w:sz w:val="20"/>
              </w:rPr>
              <w:t>представления</w:t>
            </w:r>
            <w:r>
              <w:rPr>
                <w:i/>
                <w:spacing w:val="42"/>
                <w:sz w:val="20"/>
              </w:rPr>
              <w:t xml:space="preserve"> </w:t>
            </w:r>
            <w:r>
              <w:rPr>
                <w:i/>
                <w:sz w:val="20"/>
              </w:rPr>
              <w:t>о</w:t>
            </w:r>
            <w:r>
              <w:rPr>
                <w:i/>
                <w:spacing w:val="40"/>
                <w:sz w:val="20"/>
              </w:rPr>
              <w:t xml:space="preserve"> </w:t>
            </w:r>
            <w:r>
              <w:rPr>
                <w:i/>
                <w:spacing w:val="-2"/>
                <w:sz w:val="20"/>
              </w:rPr>
              <w:t>специфике</w:t>
            </w:r>
          </w:p>
          <w:p w14:paraId="2919D79D" w14:textId="77777777" w:rsidR="00ED12CF" w:rsidRDefault="00643BAF">
            <w:pPr>
              <w:pStyle w:val="TableParagraph"/>
              <w:spacing w:before="1"/>
              <w:ind w:left="110"/>
              <w:jc w:val="both"/>
              <w:rPr>
                <w:i/>
                <w:sz w:val="20"/>
              </w:rPr>
            </w:pPr>
            <w:r>
              <w:rPr>
                <w:i/>
                <w:sz w:val="20"/>
              </w:rPr>
              <w:t>внешнего</w:t>
            </w:r>
            <w:r>
              <w:rPr>
                <w:i/>
                <w:spacing w:val="-7"/>
                <w:sz w:val="20"/>
              </w:rPr>
              <w:t xml:space="preserve"> </w:t>
            </w:r>
            <w:r>
              <w:rPr>
                <w:i/>
                <w:sz w:val="20"/>
              </w:rPr>
              <w:t>вида</w:t>
            </w:r>
            <w:r>
              <w:rPr>
                <w:i/>
                <w:spacing w:val="-6"/>
                <w:sz w:val="20"/>
              </w:rPr>
              <w:t xml:space="preserve"> </w:t>
            </w:r>
            <w:r>
              <w:rPr>
                <w:i/>
                <w:spacing w:val="-2"/>
                <w:sz w:val="20"/>
              </w:rPr>
              <w:t>мужчин.</w:t>
            </w:r>
          </w:p>
        </w:tc>
        <w:tc>
          <w:tcPr>
            <w:tcW w:w="5353" w:type="dxa"/>
          </w:tcPr>
          <w:p w14:paraId="5F717414" w14:textId="77777777" w:rsidR="00ED12CF" w:rsidRDefault="00643BAF">
            <w:pPr>
              <w:pStyle w:val="TableParagraph"/>
              <w:spacing w:line="264" w:lineRule="auto"/>
              <w:ind w:left="110" w:right="98"/>
              <w:jc w:val="both"/>
              <w:rPr>
                <w:sz w:val="20"/>
              </w:rPr>
            </w:pPr>
            <w:r>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14:paraId="1E7F1F80" w14:textId="77777777" w:rsidR="00ED12CF" w:rsidRDefault="00643BAF">
            <w:pPr>
              <w:pStyle w:val="TableParagraph"/>
              <w:ind w:left="110"/>
              <w:jc w:val="both"/>
              <w:rPr>
                <w:sz w:val="20"/>
              </w:rPr>
            </w:pPr>
            <w:r>
              <w:rPr>
                <w:sz w:val="20"/>
              </w:rPr>
              <w:t>Военные</w:t>
            </w:r>
            <w:r>
              <w:rPr>
                <w:spacing w:val="-10"/>
                <w:sz w:val="20"/>
              </w:rPr>
              <w:t xml:space="preserve"> </w:t>
            </w:r>
            <w:r>
              <w:rPr>
                <w:spacing w:val="-2"/>
                <w:sz w:val="20"/>
              </w:rPr>
              <w:t>профессии.</w:t>
            </w:r>
          </w:p>
          <w:p w14:paraId="0DE82B20" w14:textId="77777777" w:rsidR="00ED12CF" w:rsidRDefault="00ED12CF">
            <w:pPr>
              <w:pStyle w:val="TableParagraph"/>
              <w:ind w:left="0"/>
              <w:rPr>
                <w:b/>
                <w:sz w:val="20"/>
              </w:rPr>
            </w:pPr>
          </w:p>
          <w:p w14:paraId="1ECB11E4" w14:textId="77777777" w:rsidR="00ED12CF" w:rsidRDefault="00ED12CF">
            <w:pPr>
              <w:pStyle w:val="TableParagraph"/>
              <w:spacing w:before="61"/>
              <w:ind w:left="0"/>
              <w:rPr>
                <w:b/>
                <w:sz w:val="20"/>
              </w:rPr>
            </w:pPr>
          </w:p>
          <w:p w14:paraId="6F7A1232" w14:textId="77777777" w:rsidR="00ED12CF" w:rsidRDefault="00643BAF">
            <w:pPr>
              <w:pStyle w:val="TableParagraph"/>
              <w:spacing w:before="1"/>
              <w:ind w:left="110"/>
              <w:jc w:val="both"/>
              <w:rPr>
                <w:i/>
                <w:sz w:val="20"/>
              </w:rPr>
            </w:pPr>
            <w:r>
              <w:rPr>
                <w:i/>
                <w:sz w:val="20"/>
              </w:rPr>
              <w:t>ДД</w:t>
            </w:r>
            <w:r>
              <w:rPr>
                <w:i/>
                <w:spacing w:val="27"/>
                <w:sz w:val="20"/>
              </w:rPr>
              <w:t xml:space="preserve">  </w:t>
            </w:r>
            <w:r>
              <w:rPr>
                <w:i/>
                <w:sz w:val="20"/>
              </w:rPr>
              <w:t>формируем</w:t>
            </w:r>
            <w:r>
              <w:rPr>
                <w:i/>
                <w:spacing w:val="28"/>
                <w:sz w:val="20"/>
              </w:rPr>
              <w:t xml:space="preserve">  </w:t>
            </w:r>
            <w:r>
              <w:rPr>
                <w:i/>
                <w:sz w:val="20"/>
              </w:rPr>
              <w:t>дифференцированные</w:t>
            </w:r>
            <w:r>
              <w:rPr>
                <w:i/>
                <w:spacing w:val="79"/>
                <w:w w:val="150"/>
                <w:sz w:val="20"/>
              </w:rPr>
              <w:t xml:space="preserve"> </w:t>
            </w:r>
            <w:r>
              <w:rPr>
                <w:i/>
                <w:sz w:val="20"/>
              </w:rPr>
              <w:t>представления</w:t>
            </w:r>
            <w:r>
              <w:rPr>
                <w:i/>
                <w:spacing w:val="28"/>
                <w:sz w:val="20"/>
              </w:rPr>
              <w:t xml:space="preserve">  </w:t>
            </w:r>
            <w:r>
              <w:rPr>
                <w:i/>
                <w:spacing w:val="-10"/>
                <w:sz w:val="20"/>
              </w:rPr>
              <w:t>о</w:t>
            </w:r>
          </w:p>
          <w:p w14:paraId="3918F51C" w14:textId="77777777" w:rsidR="00ED12CF" w:rsidRDefault="00643BAF">
            <w:pPr>
              <w:pStyle w:val="TableParagraph"/>
              <w:spacing w:before="4" w:line="250" w:lineRule="atLeast"/>
              <w:ind w:left="110" w:right="99"/>
              <w:jc w:val="both"/>
              <w:rPr>
                <w:i/>
                <w:sz w:val="20"/>
              </w:rPr>
            </w:pPr>
            <w:r>
              <w:rPr>
                <w:i/>
                <w:sz w:val="20"/>
              </w:rPr>
              <w:t>качествах настоящих мужчин, способствуем проявлению потребности</w:t>
            </w:r>
            <w:r>
              <w:rPr>
                <w:i/>
                <w:spacing w:val="79"/>
                <w:sz w:val="20"/>
              </w:rPr>
              <w:t xml:space="preserve">  </w:t>
            </w:r>
            <w:r>
              <w:rPr>
                <w:i/>
                <w:sz w:val="20"/>
              </w:rPr>
              <w:t>в</w:t>
            </w:r>
            <w:r>
              <w:rPr>
                <w:i/>
                <w:spacing w:val="78"/>
                <w:sz w:val="20"/>
              </w:rPr>
              <w:t xml:space="preserve">  </w:t>
            </w:r>
            <w:r>
              <w:rPr>
                <w:i/>
                <w:sz w:val="20"/>
              </w:rPr>
              <w:t>социально</w:t>
            </w:r>
            <w:r>
              <w:rPr>
                <w:i/>
                <w:spacing w:val="79"/>
                <w:sz w:val="20"/>
              </w:rPr>
              <w:t xml:space="preserve">  </w:t>
            </w:r>
            <w:r>
              <w:rPr>
                <w:i/>
                <w:sz w:val="20"/>
              </w:rPr>
              <w:t>одобряемом</w:t>
            </w:r>
            <w:r>
              <w:rPr>
                <w:i/>
                <w:spacing w:val="79"/>
                <w:sz w:val="20"/>
              </w:rPr>
              <w:t xml:space="preserve">  </w:t>
            </w:r>
            <w:r>
              <w:rPr>
                <w:i/>
                <w:spacing w:val="-2"/>
                <w:sz w:val="20"/>
              </w:rPr>
              <w:t>поведении,</w:t>
            </w:r>
          </w:p>
        </w:tc>
      </w:tr>
    </w:tbl>
    <w:p w14:paraId="0520F686" w14:textId="77777777" w:rsidR="00ED12CF" w:rsidRDefault="00ED12CF">
      <w:pPr>
        <w:pStyle w:val="TableParagraph"/>
        <w:spacing w:line="250" w:lineRule="atLeast"/>
        <w:jc w:val="both"/>
        <w:rPr>
          <w:i/>
          <w:sz w:val="20"/>
        </w:rPr>
        <w:sectPr w:rsidR="00ED12CF">
          <w:pgSz w:w="16840" w:h="11910" w:orient="landscape"/>
          <w:pgMar w:top="820" w:right="1133" w:bottom="280" w:left="992" w:header="720" w:footer="720" w:gutter="0"/>
          <w:cols w:space="720"/>
        </w:sectPr>
      </w:pPr>
    </w:p>
    <w:p w14:paraId="5C9E251B"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01B1878E" w14:textId="77777777">
        <w:trPr>
          <w:trHeight w:val="1264"/>
        </w:trPr>
        <w:tc>
          <w:tcPr>
            <w:tcW w:w="807" w:type="dxa"/>
          </w:tcPr>
          <w:p w14:paraId="3A026004" w14:textId="77777777" w:rsidR="00ED12CF" w:rsidRDefault="00ED12CF">
            <w:pPr>
              <w:pStyle w:val="TableParagraph"/>
              <w:ind w:left="0"/>
              <w:rPr>
                <w:sz w:val="18"/>
              </w:rPr>
            </w:pPr>
          </w:p>
        </w:tc>
        <w:tc>
          <w:tcPr>
            <w:tcW w:w="871" w:type="dxa"/>
          </w:tcPr>
          <w:p w14:paraId="082A3FD1" w14:textId="77777777" w:rsidR="00ED12CF" w:rsidRDefault="00ED12CF">
            <w:pPr>
              <w:pStyle w:val="TableParagraph"/>
              <w:ind w:left="0"/>
              <w:rPr>
                <w:sz w:val="18"/>
              </w:rPr>
            </w:pPr>
          </w:p>
        </w:tc>
        <w:tc>
          <w:tcPr>
            <w:tcW w:w="1766" w:type="dxa"/>
          </w:tcPr>
          <w:p w14:paraId="57DED78B" w14:textId="77777777" w:rsidR="00ED12CF" w:rsidRDefault="00ED12CF">
            <w:pPr>
              <w:pStyle w:val="TableParagraph"/>
              <w:ind w:left="0"/>
              <w:rPr>
                <w:sz w:val="18"/>
              </w:rPr>
            </w:pPr>
          </w:p>
        </w:tc>
        <w:tc>
          <w:tcPr>
            <w:tcW w:w="1599" w:type="dxa"/>
            <w:shd w:val="clear" w:color="auto" w:fill="E4E4E4"/>
          </w:tcPr>
          <w:p w14:paraId="1AFFC631" w14:textId="77777777" w:rsidR="00ED12CF" w:rsidRDefault="00ED12CF">
            <w:pPr>
              <w:pStyle w:val="TableParagraph"/>
              <w:ind w:left="0"/>
              <w:rPr>
                <w:sz w:val="18"/>
              </w:rPr>
            </w:pPr>
          </w:p>
        </w:tc>
        <w:tc>
          <w:tcPr>
            <w:tcW w:w="4167" w:type="dxa"/>
            <w:gridSpan w:val="2"/>
          </w:tcPr>
          <w:p w14:paraId="6162FF58" w14:textId="77777777" w:rsidR="00ED12CF" w:rsidRDefault="00643BAF">
            <w:pPr>
              <w:pStyle w:val="TableParagraph"/>
              <w:tabs>
                <w:tab w:val="left" w:pos="678"/>
                <w:tab w:val="left" w:pos="1794"/>
                <w:tab w:val="left" w:pos="2218"/>
                <w:tab w:val="left" w:pos="3242"/>
              </w:tabs>
              <w:spacing w:line="264" w:lineRule="auto"/>
              <w:ind w:left="110" w:right="98"/>
              <w:rPr>
                <w:sz w:val="20"/>
              </w:rPr>
            </w:pPr>
            <w:r>
              <w:rPr>
                <w:sz w:val="20"/>
              </w:rPr>
              <w:t>Развиваем интерес к труду взрослых в семье. 4-5:</w:t>
            </w:r>
            <w:r>
              <w:rPr>
                <w:spacing w:val="25"/>
                <w:sz w:val="20"/>
              </w:rPr>
              <w:t xml:space="preserve"> </w:t>
            </w:r>
            <w:r>
              <w:rPr>
                <w:sz w:val="20"/>
              </w:rPr>
              <w:t>поддерживаем</w:t>
            </w:r>
            <w:r>
              <w:rPr>
                <w:spacing w:val="27"/>
                <w:sz w:val="20"/>
              </w:rPr>
              <w:t xml:space="preserve"> </w:t>
            </w:r>
            <w:r>
              <w:rPr>
                <w:sz w:val="20"/>
              </w:rPr>
              <w:t>инициативу</w:t>
            </w:r>
            <w:r>
              <w:rPr>
                <w:spacing w:val="24"/>
                <w:sz w:val="20"/>
              </w:rPr>
              <w:t xml:space="preserve"> </w:t>
            </w:r>
            <w:r>
              <w:rPr>
                <w:sz w:val="20"/>
              </w:rPr>
              <w:t>детей</w:t>
            </w:r>
            <w:r>
              <w:rPr>
                <w:spacing w:val="26"/>
                <w:sz w:val="20"/>
              </w:rPr>
              <w:t xml:space="preserve"> </w:t>
            </w:r>
            <w:r>
              <w:rPr>
                <w:sz w:val="20"/>
              </w:rPr>
              <w:t>узнать и</w:t>
            </w:r>
            <w:r>
              <w:rPr>
                <w:spacing w:val="24"/>
                <w:sz w:val="20"/>
              </w:rPr>
              <w:t xml:space="preserve"> </w:t>
            </w:r>
            <w:r>
              <w:rPr>
                <w:sz w:val="20"/>
              </w:rPr>
              <w:t>рассказать</w:t>
            </w:r>
            <w:r>
              <w:rPr>
                <w:spacing w:val="28"/>
                <w:sz w:val="20"/>
              </w:rPr>
              <w:t xml:space="preserve"> </w:t>
            </w:r>
            <w:r>
              <w:rPr>
                <w:sz w:val="20"/>
              </w:rPr>
              <w:t>о</w:t>
            </w:r>
            <w:r>
              <w:rPr>
                <w:spacing w:val="26"/>
                <w:sz w:val="20"/>
              </w:rPr>
              <w:t xml:space="preserve"> </w:t>
            </w:r>
            <w:r>
              <w:rPr>
                <w:sz w:val="20"/>
              </w:rPr>
              <w:t>трудовой</w:t>
            </w:r>
            <w:r>
              <w:rPr>
                <w:spacing w:val="27"/>
                <w:sz w:val="20"/>
              </w:rPr>
              <w:t xml:space="preserve"> </w:t>
            </w:r>
            <w:r>
              <w:rPr>
                <w:sz w:val="20"/>
              </w:rPr>
              <w:t>деятельности</w:t>
            </w:r>
            <w:r>
              <w:rPr>
                <w:spacing w:val="24"/>
                <w:sz w:val="20"/>
              </w:rPr>
              <w:t xml:space="preserve"> </w:t>
            </w:r>
            <w:r>
              <w:rPr>
                <w:sz w:val="20"/>
              </w:rPr>
              <w:t xml:space="preserve">своих </w:t>
            </w:r>
            <w:r>
              <w:rPr>
                <w:spacing w:val="-4"/>
                <w:sz w:val="20"/>
              </w:rPr>
              <w:t>пап,</w:t>
            </w:r>
            <w:r>
              <w:rPr>
                <w:sz w:val="20"/>
              </w:rPr>
              <w:tab/>
            </w:r>
            <w:r>
              <w:rPr>
                <w:spacing w:val="-2"/>
                <w:sz w:val="20"/>
              </w:rPr>
              <w:t>описывать</w:t>
            </w:r>
            <w:r>
              <w:rPr>
                <w:sz w:val="20"/>
              </w:rPr>
              <w:tab/>
            </w:r>
            <w:r>
              <w:rPr>
                <w:spacing w:val="-5"/>
                <w:sz w:val="20"/>
              </w:rPr>
              <w:t>их</w:t>
            </w:r>
            <w:r>
              <w:rPr>
                <w:sz w:val="20"/>
              </w:rPr>
              <w:tab/>
            </w:r>
            <w:r>
              <w:rPr>
                <w:spacing w:val="-2"/>
                <w:sz w:val="20"/>
              </w:rPr>
              <w:t>трудовые</w:t>
            </w:r>
            <w:r>
              <w:rPr>
                <w:sz w:val="20"/>
              </w:rPr>
              <w:tab/>
            </w:r>
            <w:r>
              <w:rPr>
                <w:spacing w:val="-2"/>
                <w:sz w:val="20"/>
              </w:rPr>
              <w:t>действия,</w:t>
            </w:r>
          </w:p>
          <w:p w14:paraId="2DEABFFE" w14:textId="77777777" w:rsidR="00ED12CF" w:rsidRDefault="00643BAF">
            <w:pPr>
              <w:pStyle w:val="TableParagraph"/>
              <w:spacing w:line="229" w:lineRule="exact"/>
              <w:ind w:left="110"/>
              <w:rPr>
                <w:sz w:val="20"/>
              </w:rPr>
            </w:pPr>
            <w:r>
              <w:rPr>
                <w:sz w:val="20"/>
              </w:rPr>
              <w:t>рассказывать</w:t>
            </w:r>
            <w:r>
              <w:rPr>
                <w:spacing w:val="-8"/>
                <w:sz w:val="20"/>
              </w:rPr>
              <w:t xml:space="preserve"> </w:t>
            </w:r>
            <w:r>
              <w:rPr>
                <w:sz w:val="20"/>
              </w:rPr>
              <w:t>о</w:t>
            </w:r>
            <w:r>
              <w:rPr>
                <w:spacing w:val="-7"/>
                <w:sz w:val="20"/>
              </w:rPr>
              <w:t xml:space="preserve"> </w:t>
            </w:r>
            <w:r>
              <w:rPr>
                <w:sz w:val="20"/>
              </w:rPr>
              <w:t>результатах</w:t>
            </w:r>
            <w:r>
              <w:rPr>
                <w:spacing w:val="-7"/>
                <w:sz w:val="20"/>
              </w:rPr>
              <w:t xml:space="preserve"> </w:t>
            </w:r>
            <w:r>
              <w:rPr>
                <w:spacing w:val="-2"/>
                <w:sz w:val="20"/>
              </w:rPr>
              <w:t>труда.</w:t>
            </w:r>
          </w:p>
        </w:tc>
        <w:tc>
          <w:tcPr>
            <w:tcW w:w="5353" w:type="dxa"/>
            <w:gridSpan w:val="2"/>
          </w:tcPr>
          <w:p w14:paraId="21D431C4" w14:textId="77777777" w:rsidR="00ED12CF" w:rsidRDefault="00643BAF">
            <w:pPr>
              <w:pStyle w:val="TableParagraph"/>
              <w:tabs>
                <w:tab w:val="left" w:pos="1999"/>
                <w:tab w:val="left" w:pos="2626"/>
                <w:tab w:val="left" w:pos="3297"/>
                <w:tab w:val="left" w:pos="4569"/>
                <w:tab w:val="left" w:pos="4670"/>
              </w:tabs>
              <w:spacing w:line="264" w:lineRule="auto"/>
              <w:ind w:left="110" w:right="94"/>
              <w:rPr>
                <w:i/>
                <w:sz w:val="20"/>
              </w:rPr>
            </w:pPr>
            <w:r>
              <w:rPr>
                <w:i/>
                <w:spacing w:val="-2"/>
                <w:sz w:val="20"/>
              </w:rPr>
              <w:t>соответствующем</w:t>
            </w:r>
            <w:r>
              <w:rPr>
                <w:i/>
                <w:sz w:val="20"/>
              </w:rPr>
              <w:tab/>
            </w:r>
            <w:r>
              <w:rPr>
                <w:i/>
                <w:sz w:val="20"/>
              </w:rPr>
              <w:tab/>
            </w:r>
            <w:r>
              <w:rPr>
                <w:i/>
                <w:spacing w:val="-2"/>
                <w:sz w:val="20"/>
              </w:rPr>
              <w:t>собственной</w:t>
            </w:r>
            <w:r>
              <w:rPr>
                <w:i/>
                <w:sz w:val="20"/>
              </w:rPr>
              <w:tab/>
            </w:r>
            <w:r>
              <w:rPr>
                <w:i/>
                <w:spacing w:val="-2"/>
                <w:sz w:val="20"/>
              </w:rPr>
              <w:t>половой принадлежности.</w:t>
            </w:r>
            <w:r>
              <w:rPr>
                <w:i/>
                <w:sz w:val="20"/>
              </w:rPr>
              <w:tab/>
            </w:r>
            <w:r>
              <w:rPr>
                <w:i/>
                <w:spacing w:val="-2"/>
                <w:sz w:val="20"/>
              </w:rPr>
              <w:t>Профессии</w:t>
            </w:r>
            <w:r>
              <w:rPr>
                <w:i/>
                <w:sz w:val="20"/>
              </w:rPr>
              <w:tab/>
            </w:r>
            <w:r>
              <w:rPr>
                <w:i/>
                <w:spacing w:val="-2"/>
                <w:sz w:val="20"/>
              </w:rPr>
              <w:t>«мужские».</w:t>
            </w:r>
            <w:r>
              <w:rPr>
                <w:i/>
                <w:sz w:val="20"/>
              </w:rPr>
              <w:tab/>
            </w:r>
            <w:r>
              <w:rPr>
                <w:i/>
                <w:sz w:val="20"/>
              </w:rPr>
              <w:tab/>
            </w:r>
            <w:r>
              <w:rPr>
                <w:i/>
                <w:spacing w:val="-2"/>
                <w:sz w:val="20"/>
              </w:rPr>
              <w:t>Спорт</w:t>
            </w:r>
          </w:p>
          <w:p w14:paraId="6485F269" w14:textId="77777777" w:rsidR="00ED12CF" w:rsidRDefault="00643BAF">
            <w:pPr>
              <w:pStyle w:val="TableParagraph"/>
              <w:ind w:left="110"/>
              <w:rPr>
                <w:i/>
                <w:sz w:val="20"/>
              </w:rPr>
            </w:pPr>
            <w:r>
              <w:rPr>
                <w:i/>
                <w:spacing w:val="-2"/>
                <w:sz w:val="20"/>
              </w:rPr>
              <w:t>«мужской».</w:t>
            </w:r>
          </w:p>
        </w:tc>
      </w:tr>
      <w:tr w:rsidR="00ED12CF" w14:paraId="37018995" w14:textId="77777777">
        <w:trPr>
          <w:trHeight w:val="5314"/>
        </w:trPr>
        <w:tc>
          <w:tcPr>
            <w:tcW w:w="807" w:type="dxa"/>
            <w:vMerge w:val="restart"/>
            <w:textDirection w:val="btLr"/>
          </w:tcPr>
          <w:p w14:paraId="12AA0B29" w14:textId="77777777" w:rsidR="00ED12CF" w:rsidRDefault="00643BAF">
            <w:pPr>
              <w:pStyle w:val="TableParagraph"/>
              <w:spacing w:before="108"/>
              <w:ind w:left="1"/>
              <w:jc w:val="center"/>
              <w:rPr>
                <w:b/>
                <w:sz w:val="20"/>
              </w:rPr>
            </w:pPr>
            <w:r>
              <w:rPr>
                <w:b/>
                <w:spacing w:val="-4"/>
                <w:sz w:val="20"/>
              </w:rPr>
              <w:t>Март</w:t>
            </w:r>
          </w:p>
        </w:tc>
        <w:tc>
          <w:tcPr>
            <w:tcW w:w="871" w:type="dxa"/>
          </w:tcPr>
          <w:p w14:paraId="207ADCB2" w14:textId="77777777" w:rsidR="00ED12CF" w:rsidRDefault="00643BAF">
            <w:pPr>
              <w:pStyle w:val="TableParagraph"/>
              <w:spacing w:line="228" w:lineRule="exact"/>
              <w:ind w:left="8" w:right="3"/>
              <w:jc w:val="center"/>
              <w:rPr>
                <w:b/>
                <w:sz w:val="20"/>
              </w:rPr>
            </w:pPr>
            <w:r>
              <w:rPr>
                <w:b/>
                <w:spacing w:val="-10"/>
                <w:sz w:val="20"/>
              </w:rPr>
              <w:t>1</w:t>
            </w:r>
          </w:p>
        </w:tc>
        <w:tc>
          <w:tcPr>
            <w:tcW w:w="1766" w:type="dxa"/>
          </w:tcPr>
          <w:p w14:paraId="24715702" w14:textId="77777777" w:rsidR="00ED12CF" w:rsidRDefault="00643BAF">
            <w:pPr>
              <w:pStyle w:val="TableParagraph"/>
              <w:spacing w:line="223" w:lineRule="exact"/>
              <w:ind w:left="57" w:right="49"/>
              <w:jc w:val="center"/>
              <w:rPr>
                <w:sz w:val="20"/>
              </w:rPr>
            </w:pPr>
            <w:r>
              <w:rPr>
                <w:sz w:val="20"/>
                <w:u w:val="single"/>
              </w:rPr>
              <w:t xml:space="preserve">8 </w:t>
            </w:r>
            <w:r>
              <w:rPr>
                <w:spacing w:val="-2"/>
                <w:sz w:val="20"/>
                <w:u w:val="single"/>
              </w:rPr>
              <w:t>марта</w:t>
            </w:r>
          </w:p>
          <w:p w14:paraId="2B23A000" w14:textId="77777777" w:rsidR="00ED12CF" w:rsidRDefault="00643BAF">
            <w:pPr>
              <w:pStyle w:val="TableParagraph"/>
              <w:spacing w:before="22" w:line="266" w:lineRule="auto"/>
              <w:ind w:left="57" w:right="45"/>
              <w:jc w:val="center"/>
              <w:rPr>
                <w:sz w:val="20"/>
              </w:rPr>
            </w:pPr>
            <w:r>
              <w:rPr>
                <w:spacing w:val="-2"/>
                <w:sz w:val="20"/>
              </w:rPr>
              <w:t xml:space="preserve">Международный </w:t>
            </w:r>
            <w:r>
              <w:rPr>
                <w:sz w:val="20"/>
              </w:rPr>
              <w:t>женский день</w:t>
            </w:r>
          </w:p>
        </w:tc>
        <w:tc>
          <w:tcPr>
            <w:tcW w:w="1599" w:type="dxa"/>
            <w:shd w:val="clear" w:color="auto" w:fill="E4E4E4"/>
          </w:tcPr>
          <w:p w14:paraId="10BDE34A" w14:textId="77777777" w:rsidR="00ED12CF" w:rsidRDefault="00643BAF">
            <w:pPr>
              <w:pStyle w:val="TableParagraph"/>
              <w:spacing w:line="228" w:lineRule="exact"/>
              <w:ind w:left="147" w:right="142"/>
              <w:jc w:val="center"/>
              <w:rPr>
                <w:b/>
                <w:sz w:val="20"/>
              </w:rPr>
            </w:pPr>
            <w:r>
              <w:rPr>
                <w:b/>
                <w:sz w:val="20"/>
              </w:rPr>
              <w:t>Мамин</w:t>
            </w:r>
            <w:r>
              <w:rPr>
                <w:b/>
                <w:spacing w:val="-6"/>
                <w:sz w:val="20"/>
              </w:rPr>
              <w:t xml:space="preserve"> </w:t>
            </w:r>
            <w:r>
              <w:rPr>
                <w:b/>
                <w:spacing w:val="-2"/>
                <w:sz w:val="20"/>
              </w:rPr>
              <w:t>день.</w:t>
            </w:r>
          </w:p>
          <w:p w14:paraId="5FC545B4" w14:textId="77777777" w:rsidR="00ED12CF" w:rsidRDefault="00643BAF">
            <w:pPr>
              <w:pStyle w:val="TableParagraph"/>
              <w:spacing w:before="22" w:line="266" w:lineRule="auto"/>
              <w:ind w:left="415" w:right="407" w:hanging="1"/>
              <w:jc w:val="center"/>
              <w:rPr>
                <w:b/>
                <w:sz w:val="20"/>
              </w:rPr>
            </w:pPr>
            <w:r>
              <w:rPr>
                <w:b/>
                <w:sz w:val="20"/>
              </w:rPr>
              <w:t xml:space="preserve">Все про </w:t>
            </w:r>
            <w:r>
              <w:rPr>
                <w:b/>
                <w:spacing w:val="-2"/>
                <w:sz w:val="20"/>
              </w:rPr>
              <w:t>девочек.</w:t>
            </w:r>
          </w:p>
        </w:tc>
        <w:tc>
          <w:tcPr>
            <w:tcW w:w="4167" w:type="dxa"/>
            <w:gridSpan w:val="2"/>
          </w:tcPr>
          <w:p w14:paraId="2E0FF098" w14:textId="77777777" w:rsidR="00ED12CF" w:rsidRDefault="00643BAF">
            <w:pPr>
              <w:pStyle w:val="TableParagraph"/>
              <w:spacing w:line="223" w:lineRule="exact"/>
              <w:ind w:left="110"/>
              <w:jc w:val="both"/>
              <w:rPr>
                <w:sz w:val="20"/>
              </w:rPr>
            </w:pPr>
            <w:r>
              <w:rPr>
                <w:sz w:val="20"/>
              </w:rPr>
              <w:t>Знакомим</w:t>
            </w:r>
            <w:r>
              <w:rPr>
                <w:spacing w:val="-6"/>
                <w:sz w:val="20"/>
              </w:rPr>
              <w:t xml:space="preserve"> </w:t>
            </w:r>
            <w:r>
              <w:rPr>
                <w:sz w:val="20"/>
              </w:rPr>
              <w:t>с</w:t>
            </w:r>
            <w:r>
              <w:rPr>
                <w:spacing w:val="-6"/>
                <w:sz w:val="20"/>
              </w:rPr>
              <w:t xml:space="preserve"> </w:t>
            </w:r>
            <w:r>
              <w:rPr>
                <w:sz w:val="20"/>
              </w:rPr>
              <w:t>праздником</w:t>
            </w:r>
            <w:r>
              <w:rPr>
                <w:spacing w:val="-5"/>
                <w:sz w:val="20"/>
              </w:rPr>
              <w:t xml:space="preserve"> </w:t>
            </w:r>
            <w:r>
              <w:rPr>
                <w:sz w:val="20"/>
              </w:rPr>
              <w:t>8</w:t>
            </w:r>
            <w:r>
              <w:rPr>
                <w:spacing w:val="-5"/>
                <w:sz w:val="20"/>
              </w:rPr>
              <w:t xml:space="preserve"> </w:t>
            </w:r>
            <w:r>
              <w:rPr>
                <w:spacing w:val="-2"/>
                <w:sz w:val="20"/>
              </w:rPr>
              <w:t>марта.</w:t>
            </w:r>
          </w:p>
          <w:p w14:paraId="348DC7C5" w14:textId="77777777" w:rsidR="00ED12CF" w:rsidRDefault="00643BAF">
            <w:pPr>
              <w:pStyle w:val="TableParagraph"/>
              <w:spacing w:before="22" w:line="264" w:lineRule="auto"/>
              <w:ind w:left="110" w:right="97" w:firstLine="50"/>
              <w:jc w:val="both"/>
              <w:rPr>
                <w:sz w:val="20"/>
              </w:rPr>
            </w:pPr>
            <w:r>
              <w:rPr>
                <w:sz w:val="20"/>
              </w:rPr>
              <w:t>Развиваем интерес к труду взрослых</w:t>
            </w:r>
            <w:r>
              <w:rPr>
                <w:spacing w:val="-2"/>
                <w:sz w:val="20"/>
              </w:rPr>
              <w:t xml:space="preserve"> </w:t>
            </w:r>
            <w:r>
              <w:rPr>
                <w:sz w:val="20"/>
              </w:rPr>
              <w:t>в</w:t>
            </w:r>
            <w:r>
              <w:rPr>
                <w:spacing w:val="-2"/>
                <w:sz w:val="20"/>
              </w:rPr>
              <w:t xml:space="preserve"> </w:t>
            </w:r>
            <w:r>
              <w:rPr>
                <w:sz w:val="20"/>
              </w:rPr>
              <w:t>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14:paraId="3E358E28" w14:textId="77777777" w:rsidR="00ED12CF" w:rsidRDefault="00ED12CF">
            <w:pPr>
              <w:pStyle w:val="TableParagraph"/>
              <w:spacing w:before="23"/>
              <w:ind w:left="0"/>
              <w:rPr>
                <w:b/>
                <w:sz w:val="20"/>
              </w:rPr>
            </w:pPr>
          </w:p>
          <w:p w14:paraId="279B7A36" w14:textId="77777777" w:rsidR="00ED12CF" w:rsidRDefault="00643BAF">
            <w:pPr>
              <w:pStyle w:val="TableParagraph"/>
              <w:spacing w:before="1" w:line="264" w:lineRule="auto"/>
              <w:ind w:left="110" w:right="96"/>
              <w:jc w:val="both"/>
              <w:rPr>
                <w:sz w:val="20"/>
              </w:rPr>
            </w:pPr>
            <w:r>
              <w:rPr>
                <w:sz w:val="20"/>
              </w:rPr>
              <w:t>4-5: поддерживаем инициативу детей узнать</w:t>
            </w:r>
            <w:r>
              <w:rPr>
                <w:spacing w:val="40"/>
                <w:sz w:val="20"/>
              </w:rPr>
              <w:t xml:space="preserve"> </w:t>
            </w:r>
            <w:r>
              <w:rPr>
                <w:sz w:val="20"/>
              </w:rPr>
              <w:t>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14:paraId="12AC2FC1" w14:textId="77777777" w:rsidR="00ED12CF" w:rsidRDefault="00ED12CF">
            <w:pPr>
              <w:pStyle w:val="TableParagraph"/>
              <w:spacing w:before="22"/>
              <w:ind w:left="0"/>
              <w:rPr>
                <w:b/>
                <w:sz w:val="20"/>
              </w:rPr>
            </w:pPr>
          </w:p>
          <w:p w14:paraId="72B0B330" w14:textId="77777777" w:rsidR="00ED12CF" w:rsidRDefault="00643BAF">
            <w:pPr>
              <w:pStyle w:val="TableParagraph"/>
              <w:spacing w:line="264" w:lineRule="auto"/>
              <w:ind w:left="110" w:right="94"/>
              <w:jc w:val="both"/>
              <w:rPr>
                <w:i/>
                <w:sz w:val="20"/>
              </w:rPr>
            </w:pPr>
            <w:r>
              <w:rPr>
                <w:i/>
                <w:sz w:val="20"/>
              </w:rPr>
              <w:t>ДД: конкретизируем первоначальные представления о возрастных и половых различиях взрослых людей. Формируем первоначальные</w:t>
            </w:r>
            <w:r>
              <w:rPr>
                <w:i/>
                <w:spacing w:val="41"/>
                <w:sz w:val="20"/>
              </w:rPr>
              <w:t xml:space="preserve"> </w:t>
            </w:r>
            <w:r>
              <w:rPr>
                <w:i/>
                <w:sz w:val="20"/>
              </w:rPr>
              <w:t>представления</w:t>
            </w:r>
            <w:r>
              <w:rPr>
                <w:i/>
                <w:spacing w:val="42"/>
                <w:sz w:val="20"/>
              </w:rPr>
              <w:t xml:space="preserve"> </w:t>
            </w:r>
            <w:r>
              <w:rPr>
                <w:i/>
                <w:sz w:val="20"/>
              </w:rPr>
              <w:t>о</w:t>
            </w:r>
            <w:r>
              <w:rPr>
                <w:i/>
                <w:spacing w:val="40"/>
                <w:sz w:val="20"/>
              </w:rPr>
              <w:t xml:space="preserve"> </w:t>
            </w:r>
            <w:r>
              <w:rPr>
                <w:i/>
                <w:spacing w:val="-2"/>
                <w:sz w:val="20"/>
              </w:rPr>
              <w:t>специфике</w:t>
            </w:r>
          </w:p>
          <w:p w14:paraId="7FD71B7D" w14:textId="77777777" w:rsidR="00ED12CF" w:rsidRDefault="00643BAF">
            <w:pPr>
              <w:pStyle w:val="TableParagraph"/>
              <w:spacing w:before="1"/>
              <w:ind w:left="110"/>
              <w:jc w:val="both"/>
              <w:rPr>
                <w:i/>
                <w:sz w:val="20"/>
              </w:rPr>
            </w:pPr>
            <w:r>
              <w:rPr>
                <w:i/>
                <w:sz w:val="20"/>
              </w:rPr>
              <w:t>внешнего</w:t>
            </w:r>
            <w:r>
              <w:rPr>
                <w:i/>
                <w:spacing w:val="-7"/>
                <w:sz w:val="20"/>
              </w:rPr>
              <w:t xml:space="preserve"> </w:t>
            </w:r>
            <w:r>
              <w:rPr>
                <w:i/>
                <w:sz w:val="20"/>
              </w:rPr>
              <w:t>вида</w:t>
            </w:r>
            <w:r>
              <w:rPr>
                <w:i/>
                <w:spacing w:val="-6"/>
                <w:sz w:val="20"/>
              </w:rPr>
              <w:t xml:space="preserve"> </w:t>
            </w:r>
            <w:r>
              <w:rPr>
                <w:i/>
                <w:spacing w:val="-2"/>
                <w:sz w:val="20"/>
              </w:rPr>
              <w:t>женщин.</w:t>
            </w:r>
          </w:p>
        </w:tc>
        <w:tc>
          <w:tcPr>
            <w:tcW w:w="5353" w:type="dxa"/>
            <w:gridSpan w:val="2"/>
          </w:tcPr>
          <w:p w14:paraId="7A468FB4" w14:textId="77777777" w:rsidR="00ED12CF" w:rsidRDefault="00643BAF">
            <w:pPr>
              <w:pStyle w:val="TableParagraph"/>
              <w:spacing w:line="264" w:lineRule="auto"/>
              <w:ind w:left="110" w:right="100"/>
              <w:jc w:val="both"/>
              <w:rPr>
                <w:sz w:val="20"/>
              </w:rPr>
            </w:pPr>
            <w:r>
              <w:rPr>
                <w:sz w:val="20"/>
              </w:rPr>
              <w:t>Обогащаем</w:t>
            </w:r>
            <w:r>
              <w:rPr>
                <w:spacing w:val="-4"/>
                <w:sz w:val="20"/>
              </w:rPr>
              <w:t xml:space="preserve"> </w:t>
            </w:r>
            <w:r>
              <w:rPr>
                <w:sz w:val="20"/>
              </w:rPr>
              <w:t>представления</w:t>
            </w:r>
            <w:r>
              <w:rPr>
                <w:spacing w:val="-5"/>
                <w:sz w:val="20"/>
              </w:rPr>
              <w:t xml:space="preserve"> </w:t>
            </w:r>
            <w:r>
              <w:rPr>
                <w:sz w:val="20"/>
              </w:rPr>
              <w:t>о</w:t>
            </w:r>
            <w:r>
              <w:rPr>
                <w:spacing w:val="-4"/>
                <w:sz w:val="20"/>
              </w:rPr>
              <w:t xml:space="preserve"> </w:t>
            </w:r>
            <w:r>
              <w:rPr>
                <w:sz w:val="20"/>
              </w:rPr>
              <w:t>празднике</w:t>
            </w:r>
            <w:r>
              <w:rPr>
                <w:spacing w:val="-4"/>
                <w:sz w:val="20"/>
              </w:rPr>
              <w:t xml:space="preserve"> </w:t>
            </w:r>
            <w:r>
              <w:rPr>
                <w:sz w:val="20"/>
              </w:rPr>
              <w:t>8</w:t>
            </w:r>
            <w:r>
              <w:rPr>
                <w:spacing w:val="-4"/>
                <w:sz w:val="20"/>
              </w:rPr>
              <w:t xml:space="preserve"> </w:t>
            </w:r>
            <w:r>
              <w:rPr>
                <w:sz w:val="20"/>
              </w:rPr>
              <w:t>марта,</w:t>
            </w:r>
            <w:r>
              <w:rPr>
                <w:spacing w:val="-4"/>
                <w:sz w:val="20"/>
              </w:rPr>
              <w:t xml:space="preserve"> </w:t>
            </w:r>
            <w:r>
              <w:rPr>
                <w:sz w:val="20"/>
              </w:rPr>
              <w:t>знакомим</w:t>
            </w:r>
            <w:r>
              <w:rPr>
                <w:spacing w:val="-4"/>
                <w:sz w:val="20"/>
              </w:rPr>
              <w:t xml:space="preserve"> </w:t>
            </w:r>
            <w:r>
              <w:rPr>
                <w:sz w:val="20"/>
              </w:rPr>
              <w:t>с содержанием праздника, с традициями празднования</w:t>
            </w:r>
          </w:p>
          <w:p w14:paraId="0003F1FE" w14:textId="77777777" w:rsidR="00ED12CF" w:rsidRDefault="00ED12CF">
            <w:pPr>
              <w:pStyle w:val="TableParagraph"/>
              <w:ind w:left="0"/>
              <w:rPr>
                <w:b/>
                <w:sz w:val="20"/>
              </w:rPr>
            </w:pPr>
          </w:p>
          <w:p w14:paraId="32674BA8" w14:textId="77777777" w:rsidR="00ED12CF" w:rsidRDefault="00ED12CF">
            <w:pPr>
              <w:pStyle w:val="TableParagraph"/>
              <w:ind w:left="0"/>
              <w:rPr>
                <w:b/>
                <w:sz w:val="20"/>
              </w:rPr>
            </w:pPr>
          </w:p>
          <w:p w14:paraId="3FCE3038" w14:textId="77777777" w:rsidR="00ED12CF" w:rsidRDefault="00ED12CF">
            <w:pPr>
              <w:pStyle w:val="TableParagraph"/>
              <w:ind w:left="0"/>
              <w:rPr>
                <w:b/>
                <w:sz w:val="20"/>
              </w:rPr>
            </w:pPr>
          </w:p>
          <w:p w14:paraId="641CA0E2" w14:textId="77777777" w:rsidR="00ED12CF" w:rsidRDefault="00ED12CF">
            <w:pPr>
              <w:pStyle w:val="TableParagraph"/>
              <w:spacing w:before="84"/>
              <w:ind w:left="0"/>
              <w:rPr>
                <w:b/>
                <w:sz w:val="20"/>
              </w:rPr>
            </w:pPr>
          </w:p>
          <w:p w14:paraId="3954D9AA" w14:textId="77777777" w:rsidR="00ED12CF" w:rsidRDefault="00643BAF">
            <w:pPr>
              <w:pStyle w:val="TableParagraph"/>
              <w:tabs>
                <w:tab w:val="left" w:pos="2626"/>
                <w:tab w:val="left" w:pos="4569"/>
              </w:tabs>
              <w:spacing w:line="264" w:lineRule="auto"/>
              <w:ind w:left="110" w:right="94"/>
              <w:jc w:val="both"/>
              <w:rPr>
                <w:i/>
                <w:sz w:val="20"/>
              </w:rPr>
            </w:pPr>
            <w:r>
              <w:rPr>
                <w:i/>
                <w:sz w:val="20"/>
              </w:rPr>
              <w:t xml:space="preserve">ДД формируем дифференцированные представления о качествах настоящих мужчин, способствуем проявлению потребности в социально одобряемом поведении, </w:t>
            </w:r>
            <w:r>
              <w:rPr>
                <w:i/>
                <w:spacing w:val="-2"/>
                <w:sz w:val="20"/>
              </w:rPr>
              <w:t>соответствующем</w:t>
            </w:r>
            <w:r>
              <w:rPr>
                <w:i/>
                <w:sz w:val="20"/>
              </w:rPr>
              <w:tab/>
            </w:r>
            <w:r>
              <w:rPr>
                <w:i/>
                <w:spacing w:val="-2"/>
                <w:sz w:val="20"/>
              </w:rPr>
              <w:t>собственной</w:t>
            </w:r>
            <w:r>
              <w:rPr>
                <w:i/>
                <w:sz w:val="20"/>
              </w:rPr>
              <w:tab/>
            </w:r>
            <w:r>
              <w:rPr>
                <w:i/>
                <w:spacing w:val="-2"/>
                <w:sz w:val="20"/>
              </w:rPr>
              <w:t xml:space="preserve">половой </w:t>
            </w:r>
            <w:r>
              <w:rPr>
                <w:i/>
                <w:sz w:val="20"/>
              </w:rPr>
              <w:t>принадлежности.</w:t>
            </w:r>
            <w:r>
              <w:rPr>
                <w:i/>
                <w:spacing w:val="64"/>
                <w:sz w:val="20"/>
              </w:rPr>
              <w:t xml:space="preserve">   </w:t>
            </w:r>
            <w:r>
              <w:rPr>
                <w:i/>
                <w:sz w:val="20"/>
              </w:rPr>
              <w:t>Профессии</w:t>
            </w:r>
            <w:r>
              <w:rPr>
                <w:i/>
                <w:spacing w:val="65"/>
                <w:sz w:val="20"/>
              </w:rPr>
              <w:t xml:space="preserve">   </w:t>
            </w:r>
            <w:r>
              <w:rPr>
                <w:i/>
                <w:sz w:val="20"/>
              </w:rPr>
              <w:t>«женские».</w:t>
            </w:r>
            <w:r>
              <w:rPr>
                <w:i/>
                <w:spacing w:val="65"/>
                <w:sz w:val="20"/>
              </w:rPr>
              <w:t xml:space="preserve">   </w:t>
            </w:r>
            <w:r>
              <w:rPr>
                <w:i/>
                <w:spacing w:val="-4"/>
                <w:sz w:val="20"/>
              </w:rPr>
              <w:t>Спорт</w:t>
            </w:r>
          </w:p>
          <w:p w14:paraId="072F2740" w14:textId="77777777" w:rsidR="00ED12CF" w:rsidRDefault="00643BAF">
            <w:pPr>
              <w:pStyle w:val="TableParagraph"/>
              <w:ind w:left="110"/>
              <w:rPr>
                <w:i/>
                <w:sz w:val="20"/>
              </w:rPr>
            </w:pPr>
            <w:r>
              <w:rPr>
                <w:i/>
                <w:spacing w:val="-2"/>
                <w:sz w:val="20"/>
              </w:rPr>
              <w:t>«женский»</w:t>
            </w:r>
          </w:p>
        </w:tc>
      </w:tr>
      <w:tr w:rsidR="00ED12CF" w14:paraId="4989C0D9" w14:textId="77777777">
        <w:trPr>
          <w:trHeight w:val="3542"/>
        </w:trPr>
        <w:tc>
          <w:tcPr>
            <w:tcW w:w="807" w:type="dxa"/>
            <w:vMerge/>
            <w:tcBorders>
              <w:top w:val="nil"/>
            </w:tcBorders>
            <w:textDirection w:val="btLr"/>
          </w:tcPr>
          <w:p w14:paraId="5107EFF8" w14:textId="77777777" w:rsidR="00ED12CF" w:rsidRDefault="00ED12CF">
            <w:pPr>
              <w:rPr>
                <w:sz w:val="2"/>
                <w:szCs w:val="2"/>
              </w:rPr>
            </w:pPr>
          </w:p>
        </w:tc>
        <w:tc>
          <w:tcPr>
            <w:tcW w:w="871" w:type="dxa"/>
          </w:tcPr>
          <w:p w14:paraId="388DEAF0" w14:textId="77777777" w:rsidR="00ED12CF" w:rsidRDefault="00643BAF">
            <w:pPr>
              <w:pStyle w:val="TableParagraph"/>
              <w:spacing w:line="228" w:lineRule="exact"/>
              <w:ind w:left="8" w:right="3"/>
              <w:jc w:val="center"/>
              <w:rPr>
                <w:b/>
                <w:sz w:val="20"/>
              </w:rPr>
            </w:pPr>
            <w:r>
              <w:rPr>
                <w:b/>
                <w:spacing w:val="-10"/>
                <w:sz w:val="20"/>
              </w:rPr>
              <w:t>2</w:t>
            </w:r>
          </w:p>
        </w:tc>
        <w:tc>
          <w:tcPr>
            <w:tcW w:w="1766" w:type="dxa"/>
          </w:tcPr>
          <w:p w14:paraId="377ADDF8" w14:textId="77777777" w:rsidR="00ED12CF" w:rsidRDefault="00ED12CF">
            <w:pPr>
              <w:pStyle w:val="TableParagraph"/>
              <w:ind w:left="0"/>
              <w:rPr>
                <w:sz w:val="18"/>
              </w:rPr>
            </w:pPr>
          </w:p>
        </w:tc>
        <w:tc>
          <w:tcPr>
            <w:tcW w:w="1599" w:type="dxa"/>
            <w:shd w:val="clear" w:color="auto" w:fill="E4E4E4"/>
          </w:tcPr>
          <w:p w14:paraId="7FA23254" w14:textId="77777777" w:rsidR="00ED12CF" w:rsidRDefault="00643BAF">
            <w:pPr>
              <w:pStyle w:val="TableParagraph"/>
              <w:spacing w:line="264" w:lineRule="auto"/>
              <w:ind w:left="239" w:right="231"/>
              <w:jc w:val="center"/>
              <w:rPr>
                <w:b/>
                <w:sz w:val="20"/>
              </w:rPr>
            </w:pPr>
            <w:r>
              <w:rPr>
                <w:b/>
                <w:spacing w:val="-2"/>
                <w:sz w:val="20"/>
              </w:rPr>
              <w:t xml:space="preserve">Профессии </w:t>
            </w:r>
            <w:r>
              <w:rPr>
                <w:b/>
                <w:sz w:val="20"/>
              </w:rPr>
              <w:t>(в детском</w:t>
            </w:r>
          </w:p>
          <w:p w14:paraId="0C71CC69" w14:textId="77777777" w:rsidR="00ED12CF" w:rsidRDefault="00643BAF">
            <w:pPr>
              <w:pStyle w:val="TableParagraph"/>
              <w:spacing w:line="228" w:lineRule="exact"/>
              <w:ind w:left="147" w:right="138"/>
              <w:jc w:val="center"/>
              <w:rPr>
                <w:b/>
                <w:sz w:val="20"/>
              </w:rPr>
            </w:pPr>
            <w:r>
              <w:rPr>
                <w:b/>
                <w:sz w:val="20"/>
              </w:rPr>
              <w:t>саду,</w:t>
            </w:r>
            <w:r>
              <w:rPr>
                <w:b/>
                <w:spacing w:val="-2"/>
                <w:sz w:val="20"/>
              </w:rPr>
              <w:t xml:space="preserve"> </w:t>
            </w:r>
            <w:r>
              <w:rPr>
                <w:b/>
                <w:sz w:val="20"/>
              </w:rPr>
              <w:t>в</w:t>
            </w:r>
            <w:r>
              <w:rPr>
                <w:b/>
                <w:spacing w:val="-2"/>
                <w:sz w:val="20"/>
              </w:rPr>
              <w:t xml:space="preserve"> семье)</w:t>
            </w:r>
          </w:p>
        </w:tc>
        <w:tc>
          <w:tcPr>
            <w:tcW w:w="2040" w:type="dxa"/>
          </w:tcPr>
          <w:p w14:paraId="04BB906B" w14:textId="77777777" w:rsidR="00ED12CF" w:rsidRDefault="00643BAF">
            <w:pPr>
              <w:pStyle w:val="TableParagraph"/>
              <w:tabs>
                <w:tab w:val="left" w:pos="758"/>
                <w:tab w:val="left" w:pos="1012"/>
                <w:tab w:val="left" w:pos="1152"/>
                <w:tab w:val="left" w:pos="1252"/>
                <w:tab w:val="left" w:pos="1405"/>
                <w:tab w:val="left" w:pos="1441"/>
                <w:tab w:val="left" w:pos="1736"/>
                <w:tab w:val="left" w:pos="1832"/>
              </w:tabs>
              <w:spacing w:line="264" w:lineRule="auto"/>
              <w:ind w:left="110" w:right="95"/>
              <w:rPr>
                <w:sz w:val="20"/>
              </w:rPr>
            </w:pPr>
            <w:r>
              <w:rPr>
                <w:sz w:val="20"/>
              </w:rPr>
              <w:t>Развиваем</w:t>
            </w:r>
            <w:r>
              <w:rPr>
                <w:spacing w:val="20"/>
                <w:sz w:val="20"/>
              </w:rPr>
              <w:t xml:space="preserve"> </w:t>
            </w:r>
            <w:r>
              <w:rPr>
                <w:sz w:val="20"/>
              </w:rPr>
              <w:t>интерес</w:t>
            </w:r>
            <w:r>
              <w:rPr>
                <w:spacing w:val="20"/>
                <w:sz w:val="20"/>
              </w:rPr>
              <w:t xml:space="preserve"> </w:t>
            </w:r>
            <w:r>
              <w:rPr>
                <w:sz w:val="20"/>
              </w:rPr>
              <w:t xml:space="preserve">к труду взрослых в дс, </w:t>
            </w:r>
            <w:r>
              <w:rPr>
                <w:spacing w:val="-2"/>
                <w:sz w:val="20"/>
              </w:rPr>
              <w:t>формируем представления</w:t>
            </w:r>
            <w:r>
              <w:rPr>
                <w:sz w:val="20"/>
              </w:rPr>
              <w:tab/>
            </w:r>
            <w:r>
              <w:rPr>
                <w:sz w:val="20"/>
              </w:rPr>
              <w:tab/>
            </w:r>
            <w:r>
              <w:rPr>
                <w:sz w:val="20"/>
              </w:rPr>
              <w:tab/>
            </w:r>
            <w:r>
              <w:rPr>
                <w:sz w:val="20"/>
              </w:rPr>
              <w:tab/>
            </w:r>
            <w:r>
              <w:rPr>
                <w:spacing w:val="-10"/>
                <w:sz w:val="20"/>
              </w:rPr>
              <w:t>о</w:t>
            </w:r>
            <w:r>
              <w:rPr>
                <w:spacing w:val="-2"/>
                <w:sz w:val="20"/>
              </w:rPr>
              <w:t xml:space="preserve"> конкретных</w:t>
            </w:r>
            <w:r>
              <w:rPr>
                <w:sz w:val="20"/>
              </w:rPr>
              <w:tab/>
            </w:r>
            <w:r>
              <w:rPr>
                <w:sz w:val="20"/>
              </w:rPr>
              <w:tab/>
            </w:r>
            <w:r>
              <w:rPr>
                <w:sz w:val="20"/>
              </w:rPr>
              <w:tab/>
            </w:r>
            <w:r>
              <w:rPr>
                <w:sz w:val="20"/>
              </w:rPr>
              <w:tab/>
            </w:r>
            <w:r>
              <w:rPr>
                <w:spacing w:val="-4"/>
                <w:sz w:val="20"/>
              </w:rPr>
              <w:t xml:space="preserve">видах </w:t>
            </w:r>
            <w:r>
              <w:rPr>
                <w:spacing w:val="-2"/>
                <w:sz w:val="20"/>
              </w:rPr>
              <w:t>хозяйственно- бытового</w:t>
            </w:r>
            <w:r>
              <w:rPr>
                <w:sz w:val="20"/>
              </w:rPr>
              <w:tab/>
            </w:r>
            <w:r>
              <w:rPr>
                <w:sz w:val="20"/>
              </w:rPr>
              <w:tab/>
            </w:r>
            <w:r>
              <w:rPr>
                <w:sz w:val="20"/>
              </w:rPr>
              <w:tab/>
            </w:r>
            <w:r>
              <w:rPr>
                <w:sz w:val="20"/>
              </w:rPr>
              <w:tab/>
            </w:r>
            <w:r>
              <w:rPr>
                <w:spacing w:val="-2"/>
                <w:sz w:val="20"/>
              </w:rPr>
              <w:t>труда, направленных</w:t>
            </w:r>
            <w:r>
              <w:rPr>
                <w:sz w:val="20"/>
              </w:rPr>
              <w:tab/>
            </w:r>
            <w:r>
              <w:rPr>
                <w:sz w:val="20"/>
              </w:rPr>
              <w:tab/>
            </w:r>
            <w:r>
              <w:rPr>
                <w:sz w:val="20"/>
              </w:rPr>
              <w:tab/>
            </w:r>
            <w:r>
              <w:rPr>
                <w:spacing w:val="-6"/>
                <w:sz w:val="20"/>
              </w:rPr>
              <w:t xml:space="preserve">на </w:t>
            </w:r>
            <w:r>
              <w:rPr>
                <w:spacing w:val="-2"/>
                <w:sz w:val="20"/>
              </w:rPr>
              <w:t>заботу</w:t>
            </w:r>
            <w:r>
              <w:rPr>
                <w:sz w:val="20"/>
              </w:rPr>
              <w:tab/>
            </w:r>
            <w:r>
              <w:rPr>
                <w:sz w:val="20"/>
              </w:rPr>
              <w:tab/>
            </w:r>
            <w:r>
              <w:rPr>
                <w:spacing w:val="-10"/>
                <w:sz w:val="20"/>
              </w:rPr>
              <w:t>о</w:t>
            </w:r>
            <w:r>
              <w:rPr>
                <w:sz w:val="20"/>
              </w:rPr>
              <w:tab/>
            </w:r>
            <w:r>
              <w:rPr>
                <w:sz w:val="20"/>
              </w:rPr>
              <w:tab/>
            </w:r>
            <w:r>
              <w:rPr>
                <w:sz w:val="20"/>
              </w:rPr>
              <w:tab/>
            </w:r>
            <w:r>
              <w:rPr>
                <w:sz w:val="20"/>
              </w:rPr>
              <w:tab/>
            </w:r>
            <w:r>
              <w:rPr>
                <w:spacing w:val="-29"/>
                <w:sz w:val="20"/>
              </w:rPr>
              <w:t xml:space="preserve"> </w:t>
            </w:r>
            <w:r>
              <w:rPr>
                <w:spacing w:val="-2"/>
                <w:sz w:val="20"/>
              </w:rPr>
              <w:t>детях (мытье</w:t>
            </w:r>
            <w:r>
              <w:rPr>
                <w:sz w:val="20"/>
              </w:rPr>
              <w:tab/>
            </w:r>
            <w:r>
              <w:rPr>
                <w:sz w:val="20"/>
              </w:rPr>
              <w:tab/>
            </w:r>
            <w:r>
              <w:rPr>
                <w:sz w:val="20"/>
              </w:rPr>
              <w:tab/>
            </w:r>
            <w:r>
              <w:rPr>
                <w:sz w:val="20"/>
              </w:rPr>
              <w:tab/>
            </w:r>
            <w:r>
              <w:rPr>
                <w:spacing w:val="-2"/>
                <w:sz w:val="20"/>
              </w:rPr>
              <w:t xml:space="preserve">посуды, </w:t>
            </w:r>
            <w:r>
              <w:rPr>
                <w:sz w:val="20"/>
              </w:rPr>
              <w:t xml:space="preserve">уборка помещений и </w:t>
            </w:r>
            <w:r>
              <w:rPr>
                <w:spacing w:val="-2"/>
                <w:sz w:val="20"/>
              </w:rPr>
              <w:t>т.д.)</w:t>
            </w:r>
            <w:r>
              <w:rPr>
                <w:sz w:val="20"/>
              </w:rPr>
              <w:tab/>
            </w:r>
            <w:r>
              <w:rPr>
                <w:spacing w:val="-10"/>
                <w:sz w:val="20"/>
              </w:rPr>
              <w:t>–</w:t>
            </w:r>
            <w:r>
              <w:rPr>
                <w:sz w:val="20"/>
              </w:rPr>
              <w:tab/>
            </w:r>
            <w:r>
              <w:rPr>
                <w:sz w:val="20"/>
              </w:rPr>
              <w:tab/>
            </w:r>
            <w:r>
              <w:rPr>
                <w:spacing w:val="-2"/>
                <w:sz w:val="20"/>
              </w:rPr>
              <w:t xml:space="preserve">младший </w:t>
            </w:r>
            <w:r>
              <w:rPr>
                <w:sz w:val="20"/>
              </w:rPr>
              <w:t>воспитатель,</w:t>
            </w:r>
            <w:r>
              <w:rPr>
                <w:spacing w:val="41"/>
                <w:sz w:val="20"/>
              </w:rPr>
              <w:t xml:space="preserve">  </w:t>
            </w:r>
            <w:r>
              <w:rPr>
                <w:spacing w:val="-2"/>
                <w:sz w:val="20"/>
              </w:rPr>
              <w:t>повар,</w:t>
            </w:r>
          </w:p>
          <w:p w14:paraId="2AA01C29" w14:textId="77777777" w:rsidR="00ED12CF" w:rsidRDefault="00643BAF">
            <w:pPr>
              <w:pStyle w:val="TableParagraph"/>
              <w:tabs>
                <w:tab w:val="left" w:pos="1105"/>
              </w:tabs>
              <w:spacing w:line="230" w:lineRule="exact"/>
              <w:ind w:left="110"/>
              <w:rPr>
                <w:sz w:val="20"/>
              </w:rPr>
            </w:pPr>
            <w:r>
              <w:rPr>
                <w:spacing w:val="-2"/>
                <w:sz w:val="20"/>
              </w:rPr>
              <w:t>дворник,</w:t>
            </w:r>
            <w:r>
              <w:rPr>
                <w:sz w:val="20"/>
              </w:rPr>
              <w:tab/>
            </w:r>
            <w:r>
              <w:rPr>
                <w:spacing w:val="-2"/>
                <w:sz w:val="20"/>
              </w:rPr>
              <w:t>водитель;</w:t>
            </w:r>
          </w:p>
        </w:tc>
        <w:tc>
          <w:tcPr>
            <w:tcW w:w="2127" w:type="dxa"/>
          </w:tcPr>
          <w:p w14:paraId="5B6508B7" w14:textId="77777777" w:rsidR="00ED12CF" w:rsidRDefault="00643BAF">
            <w:pPr>
              <w:pStyle w:val="TableParagraph"/>
              <w:tabs>
                <w:tab w:val="left" w:pos="1928"/>
              </w:tabs>
              <w:spacing w:line="223" w:lineRule="exact"/>
              <w:ind w:left="110"/>
              <w:jc w:val="both"/>
              <w:rPr>
                <w:sz w:val="20"/>
              </w:rPr>
            </w:pPr>
            <w:r>
              <w:rPr>
                <w:spacing w:val="-2"/>
                <w:sz w:val="20"/>
              </w:rPr>
              <w:t>Знакомим</w:t>
            </w:r>
            <w:r>
              <w:rPr>
                <w:sz w:val="20"/>
              </w:rPr>
              <w:tab/>
            </w:r>
            <w:r>
              <w:rPr>
                <w:spacing w:val="-10"/>
                <w:sz w:val="20"/>
              </w:rPr>
              <w:t>с</w:t>
            </w:r>
          </w:p>
          <w:p w14:paraId="4E0C3AAF" w14:textId="77777777" w:rsidR="00ED12CF" w:rsidRDefault="00643BAF">
            <w:pPr>
              <w:pStyle w:val="TableParagraph"/>
              <w:tabs>
                <w:tab w:val="left" w:pos="1911"/>
              </w:tabs>
              <w:spacing w:before="22" w:line="264" w:lineRule="auto"/>
              <w:ind w:left="110" w:right="96"/>
              <w:jc w:val="both"/>
              <w:rPr>
                <w:sz w:val="20"/>
              </w:rPr>
            </w:pPr>
            <w:r>
              <w:rPr>
                <w:sz w:val="20"/>
              </w:rPr>
              <w:t xml:space="preserve">педагогическими и иными работниками дс, знакомим с </w:t>
            </w:r>
            <w:r>
              <w:rPr>
                <w:spacing w:val="-2"/>
                <w:sz w:val="20"/>
              </w:rPr>
              <w:t>содержанием</w:t>
            </w:r>
            <w:r>
              <w:rPr>
                <w:sz w:val="20"/>
              </w:rPr>
              <w:tab/>
            </w:r>
            <w:r>
              <w:rPr>
                <w:spacing w:val="-10"/>
                <w:sz w:val="20"/>
              </w:rPr>
              <w:t>и</w:t>
            </w:r>
            <w:r>
              <w:rPr>
                <w:spacing w:val="-2"/>
                <w:sz w:val="20"/>
              </w:rPr>
              <w:t xml:space="preserve"> структурой</w:t>
            </w:r>
          </w:p>
          <w:p w14:paraId="46341C1F" w14:textId="77777777" w:rsidR="00ED12CF" w:rsidRDefault="00643BAF">
            <w:pPr>
              <w:pStyle w:val="TableParagraph"/>
              <w:tabs>
                <w:tab w:val="left" w:pos="1542"/>
              </w:tabs>
              <w:spacing w:line="266" w:lineRule="auto"/>
              <w:ind w:left="110" w:right="97"/>
              <w:jc w:val="both"/>
              <w:rPr>
                <w:sz w:val="20"/>
              </w:rPr>
            </w:pPr>
            <w:r>
              <w:rPr>
                <w:spacing w:val="-2"/>
                <w:sz w:val="20"/>
              </w:rPr>
              <w:t>хозяйственно- бытового</w:t>
            </w:r>
            <w:r>
              <w:rPr>
                <w:sz w:val="20"/>
              </w:rPr>
              <w:tab/>
            </w:r>
            <w:r>
              <w:rPr>
                <w:spacing w:val="-4"/>
                <w:sz w:val="20"/>
              </w:rPr>
              <w:t>труда</w:t>
            </w:r>
          </w:p>
          <w:p w14:paraId="5827B537" w14:textId="77777777" w:rsidR="00ED12CF" w:rsidRDefault="00643BAF">
            <w:pPr>
              <w:pStyle w:val="TableParagraph"/>
              <w:spacing w:line="226" w:lineRule="exact"/>
              <w:ind w:left="110"/>
              <w:jc w:val="both"/>
              <w:rPr>
                <w:sz w:val="20"/>
              </w:rPr>
            </w:pPr>
            <w:r>
              <w:rPr>
                <w:sz w:val="20"/>
              </w:rPr>
              <w:t>взрослых</w:t>
            </w:r>
            <w:r>
              <w:rPr>
                <w:spacing w:val="78"/>
                <w:sz w:val="20"/>
              </w:rPr>
              <w:t xml:space="preserve">   </w:t>
            </w:r>
            <w:r>
              <w:rPr>
                <w:sz w:val="20"/>
              </w:rPr>
              <w:t>в</w:t>
            </w:r>
            <w:r>
              <w:rPr>
                <w:spacing w:val="78"/>
                <w:sz w:val="20"/>
              </w:rPr>
              <w:t xml:space="preserve">   </w:t>
            </w:r>
            <w:r>
              <w:rPr>
                <w:spacing w:val="-5"/>
                <w:sz w:val="20"/>
              </w:rPr>
              <w:t>дс.</w:t>
            </w:r>
          </w:p>
          <w:p w14:paraId="065FE4A9" w14:textId="77777777" w:rsidR="00ED12CF" w:rsidRDefault="00643BAF">
            <w:pPr>
              <w:pStyle w:val="TableParagraph"/>
              <w:spacing w:before="22" w:line="266" w:lineRule="auto"/>
              <w:ind w:left="110"/>
              <w:rPr>
                <w:sz w:val="20"/>
              </w:rPr>
            </w:pPr>
            <w:r>
              <w:rPr>
                <w:spacing w:val="-2"/>
                <w:sz w:val="20"/>
              </w:rPr>
              <w:t>Воспитываем уважительные</w:t>
            </w:r>
          </w:p>
          <w:p w14:paraId="27D3ED87" w14:textId="77777777" w:rsidR="00ED12CF" w:rsidRDefault="00643BAF">
            <w:pPr>
              <w:pStyle w:val="TableParagraph"/>
              <w:spacing w:line="226" w:lineRule="exact"/>
              <w:ind w:left="110"/>
              <w:rPr>
                <w:sz w:val="20"/>
              </w:rPr>
            </w:pPr>
            <w:r>
              <w:rPr>
                <w:sz w:val="20"/>
              </w:rPr>
              <w:t>чувства</w:t>
            </w:r>
            <w:r>
              <w:rPr>
                <w:spacing w:val="63"/>
                <w:w w:val="150"/>
                <w:sz w:val="20"/>
              </w:rPr>
              <w:t xml:space="preserve"> </w:t>
            </w:r>
            <w:r>
              <w:rPr>
                <w:sz w:val="20"/>
              </w:rPr>
              <w:t>к</w:t>
            </w:r>
            <w:r>
              <w:rPr>
                <w:spacing w:val="64"/>
                <w:w w:val="150"/>
                <w:sz w:val="20"/>
              </w:rPr>
              <w:t xml:space="preserve"> </w:t>
            </w:r>
            <w:r>
              <w:rPr>
                <w:spacing w:val="-2"/>
                <w:sz w:val="20"/>
              </w:rPr>
              <w:t>взрослым,</w:t>
            </w:r>
          </w:p>
          <w:p w14:paraId="084C2E7C" w14:textId="77777777" w:rsidR="00ED12CF" w:rsidRDefault="00643BAF">
            <w:pPr>
              <w:pStyle w:val="TableParagraph"/>
              <w:tabs>
                <w:tab w:val="left" w:pos="916"/>
                <w:tab w:val="left" w:pos="1350"/>
                <w:tab w:val="left" w:pos="1928"/>
              </w:tabs>
              <w:spacing w:before="5" w:line="250" w:lineRule="atLeast"/>
              <w:ind w:left="110" w:right="96"/>
              <w:rPr>
                <w:sz w:val="20"/>
              </w:rPr>
            </w:pPr>
            <w:r>
              <w:rPr>
                <w:sz w:val="20"/>
              </w:rPr>
              <w:t>которые</w:t>
            </w:r>
            <w:r>
              <w:rPr>
                <w:spacing w:val="73"/>
                <w:sz w:val="20"/>
              </w:rPr>
              <w:t xml:space="preserve"> </w:t>
            </w:r>
            <w:r>
              <w:rPr>
                <w:sz w:val="20"/>
              </w:rPr>
              <w:t>заботятся</w:t>
            </w:r>
            <w:r>
              <w:rPr>
                <w:spacing w:val="72"/>
                <w:sz w:val="20"/>
              </w:rPr>
              <w:t xml:space="preserve"> </w:t>
            </w:r>
            <w:r>
              <w:rPr>
                <w:sz w:val="20"/>
              </w:rPr>
              <w:t xml:space="preserve">о </w:t>
            </w:r>
            <w:r>
              <w:rPr>
                <w:spacing w:val="-2"/>
                <w:sz w:val="20"/>
              </w:rPr>
              <w:t>детях</w:t>
            </w:r>
            <w:r>
              <w:rPr>
                <w:sz w:val="20"/>
              </w:rPr>
              <w:tab/>
            </w:r>
            <w:r>
              <w:rPr>
                <w:spacing w:val="-10"/>
                <w:sz w:val="20"/>
              </w:rPr>
              <w:t>в</w:t>
            </w:r>
            <w:r>
              <w:rPr>
                <w:sz w:val="20"/>
              </w:rPr>
              <w:tab/>
            </w:r>
            <w:r>
              <w:rPr>
                <w:spacing w:val="-5"/>
                <w:sz w:val="20"/>
              </w:rPr>
              <w:t>дс.</w:t>
            </w:r>
            <w:r>
              <w:rPr>
                <w:sz w:val="20"/>
              </w:rPr>
              <w:tab/>
            </w:r>
            <w:r>
              <w:rPr>
                <w:spacing w:val="-10"/>
                <w:sz w:val="20"/>
              </w:rPr>
              <w:t>с</w:t>
            </w:r>
          </w:p>
        </w:tc>
        <w:tc>
          <w:tcPr>
            <w:tcW w:w="2979" w:type="dxa"/>
          </w:tcPr>
          <w:p w14:paraId="6DA007BD" w14:textId="77777777" w:rsidR="00ED12CF" w:rsidRDefault="00643BAF">
            <w:pPr>
              <w:pStyle w:val="TableParagraph"/>
              <w:tabs>
                <w:tab w:val="left" w:pos="2242"/>
              </w:tabs>
              <w:spacing w:line="264" w:lineRule="auto"/>
              <w:ind w:left="110" w:right="97"/>
              <w:jc w:val="both"/>
              <w:rPr>
                <w:sz w:val="20"/>
              </w:rPr>
            </w:pPr>
            <w:r>
              <w:rPr>
                <w:sz w:val="20"/>
              </w:rPr>
              <w:t xml:space="preserve">Обогащаем представления о труде взрослых, знакомим с </w:t>
            </w:r>
            <w:r>
              <w:rPr>
                <w:spacing w:val="-2"/>
                <w:sz w:val="20"/>
              </w:rPr>
              <w:t>разными</w:t>
            </w:r>
            <w:r>
              <w:rPr>
                <w:sz w:val="20"/>
              </w:rPr>
              <w:tab/>
            </w:r>
            <w:r>
              <w:rPr>
                <w:spacing w:val="-2"/>
                <w:sz w:val="20"/>
              </w:rPr>
              <w:t>видами</w:t>
            </w:r>
          </w:p>
          <w:p w14:paraId="2F55BC72" w14:textId="77777777" w:rsidR="00ED12CF" w:rsidRDefault="00643BAF">
            <w:pPr>
              <w:pStyle w:val="TableParagraph"/>
              <w:tabs>
                <w:tab w:val="left" w:pos="2391"/>
              </w:tabs>
              <w:spacing w:line="264" w:lineRule="auto"/>
              <w:ind w:left="110" w:right="98"/>
              <w:jc w:val="both"/>
              <w:rPr>
                <w:sz w:val="20"/>
              </w:rPr>
            </w:pPr>
            <w:r>
              <w:rPr>
                <w:spacing w:val="-2"/>
                <w:sz w:val="20"/>
              </w:rPr>
              <w:t>производственного</w:t>
            </w:r>
            <w:r>
              <w:rPr>
                <w:sz w:val="20"/>
              </w:rPr>
              <w:tab/>
            </w:r>
            <w:r>
              <w:rPr>
                <w:spacing w:val="-2"/>
                <w:sz w:val="20"/>
              </w:rPr>
              <w:t>труда (промышленность,</w:t>
            </w:r>
          </w:p>
          <w:p w14:paraId="072B32B7" w14:textId="77777777" w:rsidR="00ED12CF" w:rsidRDefault="00643BAF">
            <w:pPr>
              <w:pStyle w:val="TableParagraph"/>
              <w:tabs>
                <w:tab w:val="left" w:pos="1866"/>
                <w:tab w:val="left" w:pos="2125"/>
              </w:tabs>
              <w:spacing w:line="264" w:lineRule="auto"/>
              <w:ind w:left="110" w:right="97"/>
              <w:jc w:val="both"/>
              <w:rPr>
                <w:sz w:val="20"/>
              </w:rPr>
            </w:pPr>
            <w:r>
              <w:rPr>
                <w:spacing w:val="-2"/>
                <w:sz w:val="20"/>
              </w:rPr>
              <w:t>строительство,</w:t>
            </w:r>
            <w:r>
              <w:rPr>
                <w:sz w:val="20"/>
              </w:rPr>
              <w:tab/>
            </w:r>
            <w:r>
              <w:rPr>
                <w:sz w:val="20"/>
              </w:rPr>
              <w:tab/>
            </w:r>
            <w:r>
              <w:rPr>
                <w:spacing w:val="-2"/>
                <w:sz w:val="20"/>
              </w:rPr>
              <w:t xml:space="preserve">сельское </w:t>
            </w:r>
            <w:r>
              <w:rPr>
                <w:sz w:val="20"/>
              </w:rPr>
              <w:t>хозяйство) и обслуживающего (сфера услуг и отдыха, сфера культуры, медицина, торговля) труда,</w:t>
            </w:r>
            <w:r>
              <w:rPr>
                <w:spacing w:val="-11"/>
                <w:sz w:val="20"/>
              </w:rPr>
              <w:t xml:space="preserve"> </w:t>
            </w:r>
            <w:r>
              <w:rPr>
                <w:sz w:val="20"/>
              </w:rPr>
              <w:t>знакомим</w:t>
            </w:r>
            <w:r>
              <w:rPr>
                <w:spacing w:val="-11"/>
                <w:sz w:val="20"/>
              </w:rPr>
              <w:t xml:space="preserve"> </w:t>
            </w:r>
            <w:r>
              <w:rPr>
                <w:sz w:val="20"/>
              </w:rPr>
              <w:t>с</w:t>
            </w:r>
            <w:r>
              <w:rPr>
                <w:spacing w:val="-9"/>
                <w:sz w:val="20"/>
              </w:rPr>
              <w:t xml:space="preserve"> </w:t>
            </w:r>
            <w:r>
              <w:rPr>
                <w:sz w:val="20"/>
              </w:rPr>
              <w:t xml:space="preserve">конкретными профессиями взрослых в дс и </w:t>
            </w:r>
            <w:r>
              <w:rPr>
                <w:spacing w:val="-2"/>
                <w:sz w:val="20"/>
              </w:rPr>
              <w:t>семье.</w:t>
            </w:r>
            <w:r>
              <w:rPr>
                <w:sz w:val="20"/>
              </w:rPr>
              <w:tab/>
            </w:r>
            <w:r>
              <w:rPr>
                <w:spacing w:val="-2"/>
                <w:sz w:val="20"/>
              </w:rPr>
              <w:t xml:space="preserve">Формируем </w:t>
            </w:r>
            <w:r>
              <w:rPr>
                <w:sz w:val="20"/>
              </w:rPr>
              <w:t>представления</w:t>
            </w:r>
            <w:r>
              <w:rPr>
                <w:spacing w:val="65"/>
                <w:w w:val="150"/>
                <w:sz w:val="20"/>
              </w:rPr>
              <w:t xml:space="preserve"> </w:t>
            </w:r>
            <w:r>
              <w:rPr>
                <w:sz w:val="20"/>
              </w:rPr>
              <w:t>о</w:t>
            </w:r>
            <w:r>
              <w:rPr>
                <w:spacing w:val="67"/>
                <w:w w:val="150"/>
                <w:sz w:val="20"/>
              </w:rPr>
              <w:t xml:space="preserve"> </w:t>
            </w:r>
            <w:r>
              <w:rPr>
                <w:spacing w:val="-2"/>
                <w:sz w:val="20"/>
              </w:rPr>
              <w:t>современной</w:t>
            </w:r>
          </w:p>
          <w:p w14:paraId="1F454D08" w14:textId="77777777" w:rsidR="00ED12CF" w:rsidRDefault="00643BAF">
            <w:pPr>
              <w:pStyle w:val="TableParagraph"/>
              <w:spacing w:line="229" w:lineRule="exact"/>
              <w:ind w:left="110"/>
              <w:jc w:val="both"/>
              <w:rPr>
                <w:sz w:val="20"/>
              </w:rPr>
            </w:pPr>
            <w:r>
              <w:rPr>
                <w:sz w:val="20"/>
              </w:rPr>
              <w:t>технике,</w:t>
            </w:r>
            <w:r>
              <w:rPr>
                <w:spacing w:val="-5"/>
                <w:sz w:val="20"/>
              </w:rPr>
              <w:t xml:space="preserve"> </w:t>
            </w:r>
            <w:r>
              <w:rPr>
                <w:sz w:val="20"/>
              </w:rPr>
              <w:t>в</w:t>
            </w:r>
            <w:r>
              <w:rPr>
                <w:spacing w:val="-6"/>
                <w:sz w:val="20"/>
              </w:rPr>
              <w:t xml:space="preserve"> </w:t>
            </w:r>
            <w:r>
              <w:rPr>
                <w:sz w:val="20"/>
              </w:rPr>
              <w:t>том</w:t>
            </w:r>
            <w:r>
              <w:rPr>
                <w:spacing w:val="-4"/>
                <w:sz w:val="20"/>
              </w:rPr>
              <w:t xml:space="preserve"> </w:t>
            </w:r>
            <w:r>
              <w:rPr>
                <w:sz w:val="20"/>
              </w:rPr>
              <w:t>числе</w:t>
            </w:r>
            <w:r>
              <w:rPr>
                <w:spacing w:val="-3"/>
                <w:sz w:val="20"/>
              </w:rPr>
              <w:t xml:space="preserve"> </w:t>
            </w:r>
            <w:r>
              <w:rPr>
                <w:spacing w:val="-2"/>
                <w:sz w:val="20"/>
              </w:rPr>
              <w:t>цифровой.</w:t>
            </w:r>
          </w:p>
        </w:tc>
        <w:tc>
          <w:tcPr>
            <w:tcW w:w="2374" w:type="dxa"/>
          </w:tcPr>
          <w:p w14:paraId="40A8E860" w14:textId="77777777" w:rsidR="00ED12CF" w:rsidRDefault="00643BAF">
            <w:pPr>
              <w:pStyle w:val="TableParagraph"/>
              <w:tabs>
                <w:tab w:val="left" w:pos="2163"/>
              </w:tabs>
              <w:spacing w:line="264" w:lineRule="auto"/>
              <w:ind w:left="108" w:right="98"/>
              <w:rPr>
                <w:sz w:val="20"/>
              </w:rPr>
            </w:pPr>
            <w:r>
              <w:rPr>
                <w:spacing w:val="-2"/>
                <w:sz w:val="20"/>
              </w:rPr>
              <w:t>Обогащаем представления</w:t>
            </w:r>
            <w:r>
              <w:rPr>
                <w:sz w:val="20"/>
              </w:rPr>
              <w:tab/>
            </w:r>
            <w:r>
              <w:rPr>
                <w:spacing w:val="-10"/>
                <w:sz w:val="20"/>
              </w:rPr>
              <w:t>о</w:t>
            </w:r>
            <w:r>
              <w:rPr>
                <w:sz w:val="20"/>
              </w:rPr>
              <w:t xml:space="preserve"> профессии учитель.</w:t>
            </w:r>
          </w:p>
          <w:p w14:paraId="2AE774C2" w14:textId="77777777" w:rsidR="00ED12CF" w:rsidRDefault="00643BAF">
            <w:pPr>
              <w:pStyle w:val="TableParagraph"/>
              <w:spacing w:line="264" w:lineRule="auto"/>
              <w:ind w:left="108" w:right="99"/>
              <w:jc w:val="both"/>
              <w:rPr>
                <w:sz w:val="20"/>
              </w:rPr>
            </w:pPr>
            <w:r>
              <w:rPr>
                <w:sz w:val="20"/>
              </w:rPr>
              <w:t xml:space="preserve">Профессии известных горожан, знакомим с </w:t>
            </w:r>
            <w:r>
              <w:rPr>
                <w:spacing w:val="-2"/>
                <w:sz w:val="20"/>
              </w:rPr>
              <w:t>современными</w:t>
            </w:r>
          </w:p>
          <w:p w14:paraId="0C76EDB4" w14:textId="77777777" w:rsidR="00ED12CF" w:rsidRDefault="00643BAF">
            <w:pPr>
              <w:pStyle w:val="TableParagraph"/>
              <w:ind w:left="108"/>
              <w:rPr>
                <w:sz w:val="20"/>
              </w:rPr>
            </w:pPr>
            <w:r>
              <w:rPr>
                <w:spacing w:val="-2"/>
                <w:sz w:val="20"/>
              </w:rPr>
              <w:t>профессиями.</w:t>
            </w:r>
          </w:p>
        </w:tc>
      </w:tr>
    </w:tbl>
    <w:p w14:paraId="44B80FFC" w14:textId="77777777" w:rsidR="00ED12CF" w:rsidRDefault="00ED12CF">
      <w:pPr>
        <w:pStyle w:val="TableParagraph"/>
        <w:rPr>
          <w:sz w:val="20"/>
        </w:rPr>
        <w:sectPr w:rsidR="00ED12CF">
          <w:pgSz w:w="16840" w:h="11910" w:orient="landscape"/>
          <w:pgMar w:top="820" w:right="1133" w:bottom="280" w:left="992" w:header="720" w:footer="720" w:gutter="0"/>
          <w:cols w:space="720"/>
        </w:sectPr>
      </w:pPr>
    </w:p>
    <w:p w14:paraId="644A1781"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48C76785" w14:textId="77777777">
        <w:trPr>
          <w:trHeight w:val="4553"/>
        </w:trPr>
        <w:tc>
          <w:tcPr>
            <w:tcW w:w="807" w:type="dxa"/>
            <w:vMerge w:val="restart"/>
          </w:tcPr>
          <w:p w14:paraId="09748B5B" w14:textId="77777777" w:rsidR="00ED12CF" w:rsidRDefault="00ED12CF">
            <w:pPr>
              <w:pStyle w:val="TableParagraph"/>
              <w:ind w:left="0"/>
              <w:rPr>
                <w:sz w:val="18"/>
              </w:rPr>
            </w:pPr>
          </w:p>
        </w:tc>
        <w:tc>
          <w:tcPr>
            <w:tcW w:w="871" w:type="dxa"/>
          </w:tcPr>
          <w:p w14:paraId="5712CD37" w14:textId="77777777" w:rsidR="00ED12CF" w:rsidRDefault="00ED12CF">
            <w:pPr>
              <w:pStyle w:val="TableParagraph"/>
              <w:ind w:left="0"/>
              <w:rPr>
                <w:sz w:val="18"/>
              </w:rPr>
            </w:pPr>
          </w:p>
        </w:tc>
        <w:tc>
          <w:tcPr>
            <w:tcW w:w="1766" w:type="dxa"/>
          </w:tcPr>
          <w:p w14:paraId="0757A8CD" w14:textId="77777777" w:rsidR="00ED12CF" w:rsidRDefault="00ED12CF">
            <w:pPr>
              <w:pStyle w:val="TableParagraph"/>
              <w:ind w:left="0"/>
              <w:rPr>
                <w:sz w:val="18"/>
              </w:rPr>
            </w:pPr>
          </w:p>
        </w:tc>
        <w:tc>
          <w:tcPr>
            <w:tcW w:w="1599" w:type="dxa"/>
            <w:shd w:val="clear" w:color="auto" w:fill="E4E4E4"/>
          </w:tcPr>
          <w:p w14:paraId="48F37094" w14:textId="77777777" w:rsidR="00ED12CF" w:rsidRDefault="00ED12CF">
            <w:pPr>
              <w:pStyle w:val="TableParagraph"/>
              <w:ind w:left="0"/>
              <w:rPr>
                <w:sz w:val="18"/>
              </w:rPr>
            </w:pPr>
          </w:p>
        </w:tc>
        <w:tc>
          <w:tcPr>
            <w:tcW w:w="2040" w:type="dxa"/>
          </w:tcPr>
          <w:p w14:paraId="3E32A8C5" w14:textId="77777777" w:rsidR="00ED12CF" w:rsidRDefault="00643BAF">
            <w:pPr>
              <w:pStyle w:val="TableParagraph"/>
              <w:tabs>
                <w:tab w:val="left" w:pos="559"/>
                <w:tab w:val="left" w:pos="1455"/>
                <w:tab w:val="left" w:pos="1650"/>
                <w:tab w:val="left" w:pos="1825"/>
              </w:tabs>
              <w:spacing w:line="264" w:lineRule="auto"/>
              <w:ind w:left="110" w:right="95"/>
              <w:rPr>
                <w:sz w:val="20"/>
              </w:rPr>
            </w:pPr>
            <w:r>
              <w:rPr>
                <w:spacing w:val="-2"/>
                <w:sz w:val="20"/>
              </w:rPr>
              <w:t xml:space="preserve">демонстрируем </w:t>
            </w:r>
            <w:r>
              <w:rPr>
                <w:sz w:val="20"/>
              </w:rPr>
              <w:t>инструменты</w:t>
            </w:r>
            <w:r>
              <w:rPr>
                <w:spacing w:val="66"/>
                <w:sz w:val="20"/>
              </w:rPr>
              <w:t xml:space="preserve"> </w:t>
            </w:r>
            <w:r>
              <w:rPr>
                <w:sz w:val="20"/>
              </w:rPr>
              <w:t xml:space="preserve">труда; </w:t>
            </w:r>
            <w:r>
              <w:rPr>
                <w:spacing w:val="-2"/>
                <w:sz w:val="20"/>
              </w:rPr>
              <w:t xml:space="preserve">воспитываем </w:t>
            </w:r>
            <w:r>
              <w:rPr>
                <w:sz w:val="20"/>
              </w:rPr>
              <w:t>бережное</w:t>
            </w:r>
            <w:r>
              <w:rPr>
                <w:spacing w:val="-4"/>
                <w:sz w:val="20"/>
              </w:rPr>
              <w:t xml:space="preserve"> </w:t>
            </w:r>
            <w:r>
              <w:rPr>
                <w:sz w:val="20"/>
              </w:rPr>
              <w:t xml:space="preserve">отношение </w:t>
            </w:r>
            <w:r>
              <w:rPr>
                <w:spacing w:val="-10"/>
                <w:sz w:val="20"/>
              </w:rPr>
              <w:t>к</w:t>
            </w:r>
            <w:r>
              <w:rPr>
                <w:sz w:val="20"/>
              </w:rPr>
              <w:tab/>
            </w:r>
            <w:r>
              <w:rPr>
                <w:spacing w:val="-2"/>
                <w:sz w:val="20"/>
              </w:rPr>
              <w:t>предметам</w:t>
            </w:r>
            <w:r>
              <w:rPr>
                <w:sz w:val="20"/>
              </w:rPr>
              <w:tab/>
            </w:r>
            <w:r>
              <w:rPr>
                <w:sz w:val="20"/>
              </w:rPr>
              <w:tab/>
            </w:r>
            <w:r>
              <w:rPr>
                <w:spacing w:val="-10"/>
                <w:sz w:val="20"/>
              </w:rPr>
              <w:t>и</w:t>
            </w:r>
            <w:r>
              <w:rPr>
                <w:spacing w:val="-2"/>
                <w:sz w:val="20"/>
              </w:rPr>
              <w:t xml:space="preserve"> игрушкам</w:t>
            </w:r>
            <w:r>
              <w:rPr>
                <w:sz w:val="20"/>
              </w:rPr>
              <w:tab/>
            </w:r>
            <w:r>
              <w:rPr>
                <w:sz w:val="20"/>
              </w:rPr>
              <w:tab/>
            </w:r>
            <w:r>
              <w:rPr>
                <w:spacing w:val="-4"/>
                <w:sz w:val="20"/>
              </w:rPr>
              <w:t xml:space="preserve">как </w:t>
            </w:r>
            <w:r>
              <w:rPr>
                <w:spacing w:val="-2"/>
                <w:sz w:val="20"/>
              </w:rPr>
              <w:t>результатам</w:t>
            </w:r>
            <w:r>
              <w:rPr>
                <w:sz w:val="20"/>
              </w:rPr>
              <w:tab/>
            </w:r>
            <w:r>
              <w:rPr>
                <w:spacing w:val="-4"/>
                <w:sz w:val="20"/>
              </w:rPr>
              <w:t xml:space="preserve">труда </w:t>
            </w:r>
            <w:r>
              <w:rPr>
                <w:spacing w:val="-2"/>
                <w:sz w:val="20"/>
              </w:rPr>
              <w:t>взрослых.</w:t>
            </w:r>
          </w:p>
        </w:tc>
        <w:tc>
          <w:tcPr>
            <w:tcW w:w="2127" w:type="dxa"/>
          </w:tcPr>
          <w:p w14:paraId="38816096" w14:textId="77777777" w:rsidR="00ED12CF" w:rsidRDefault="00643BAF">
            <w:pPr>
              <w:pStyle w:val="TableParagraph"/>
              <w:spacing w:line="223" w:lineRule="exact"/>
              <w:ind w:left="110"/>
              <w:rPr>
                <w:sz w:val="20"/>
              </w:rPr>
            </w:pPr>
            <w:r>
              <w:rPr>
                <w:spacing w:val="-2"/>
                <w:sz w:val="20"/>
              </w:rPr>
              <w:t>доступными</w:t>
            </w:r>
          </w:p>
          <w:p w14:paraId="56633E38" w14:textId="77777777" w:rsidR="00ED12CF" w:rsidRDefault="00643BAF">
            <w:pPr>
              <w:pStyle w:val="TableParagraph"/>
              <w:tabs>
                <w:tab w:val="left" w:pos="1777"/>
                <w:tab w:val="left" w:pos="1918"/>
              </w:tabs>
              <w:spacing w:before="22" w:line="264" w:lineRule="auto"/>
              <w:ind w:left="110" w:right="96"/>
              <w:rPr>
                <w:sz w:val="20"/>
              </w:rPr>
            </w:pPr>
            <w:r>
              <w:rPr>
                <w:spacing w:val="-2"/>
                <w:sz w:val="20"/>
              </w:rPr>
              <w:t>правилами</w:t>
            </w:r>
            <w:r>
              <w:rPr>
                <w:sz w:val="20"/>
              </w:rPr>
              <w:tab/>
            </w:r>
            <w:r>
              <w:rPr>
                <w:spacing w:val="-4"/>
                <w:sz w:val="20"/>
              </w:rPr>
              <w:t xml:space="preserve">дс. </w:t>
            </w:r>
            <w:r>
              <w:rPr>
                <w:spacing w:val="-2"/>
                <w:sz w:val="20"/>
              </w:rPr>
              <w:t>Расширяем представления</w:t>
            </w:r>
            <w:r>
              <w:rPr>
                <w:sz w:val="20"/>
              </w:rPr>
              <w:tab/>
            </w:r>
            <w:r>
              <w:rPr>
                <w:sz w:val="20"/>
              </w:rPr>
              <w:tab/>
            </w:r>
            <w:r>
              <w:rPr>
                <w:spacing w:val="-10"/>
                <w:sz w:val="20"/>
              </w:rPr>
              <w:t>о</w:t>
            </w:r>
          </w:p>
          <w:p w14:paraId="3856E17B" w14:textId="77777777" w:rsidR="00ED12CF" w:rsidRDefault="00643BAF">
            <w:pPr>
              <w:pStyle w:val="TableParagraph"/>
              <w:tabs>
                <w:tab w:val="left" w:pos="1734"/>
              </w:tabs>
              <w:spacing w:line="229" w:lineRule="exact"/>
              <w:ind w:left="110"/>
              <w:rPr>
                <w:sz w:val="20"/>
              </w:rPr>
            </w:pPr>
            <w:r>
              <w:rPr>
                <w:spacing w:val="-2"/>
                <w:sz w:val="20"/>
              </w:rPr>
              <w:t>предметах</w:t>
            </w:r>
            <w:r>
              <w:rPr>
                <w:sz w:val="20"/>
              </w:rPr>
              <w:tab/>
            </w:r>
            <w:r>
              <w:rPr>
                <w:spacing w:val="-5"/>
                <w:sz w:val="20"/>
              </w:rPr>
              <w:t>как</w:t>
            </w:r>
          </w:p>
          <w:p w14:paraId="7814FE2D" w14:textId="77777777" w:rsidR="00ED12CF" w:rsidRDefault="00643BAF">
            <w:pPr>
              <w:pStyle w:val="TableParagraph"/>
              <w:tabs>
                <w:tab w:val="left" w:pos="1539"/>
              </w:tabs>
              <w:spacing w:before="25" w:line="264" w:lineRule="auto"/>
              <w:ind w:left="110" w:right="97"/>
              <w:rPr>
                <w:sz w:val="20"/>
              </w:rPr>
            </w:pPr>
            <w:r>
              <w:rPr>
                <w:spacing w:val="-2"/>
                <w:sz w:val="20"/>
              </w:rPr>
              <w:t>результатах</w:t>
            </w:r>
            <w:r>
              <w:rPr>
                <w:sz w:val="20"/>
              </w:rPr>
              <w:tab/>
            </w:r>
            <w:r>
              <w:rPr>
                <w:spacing w:val="-4"/>
                <w:sz w:val="20"/>
              </w:rPr>
              <w:t xml:space="preserve">труда </w:t>
            </w:r>
            <w:r>
              <w:rPr>
                <w:spacing w:val="-2"/>
                <w:sz w:val="20"/>
              </w:rPr>
              <w:t>взрослых.</w:t>
            </w:r>
          </w:p>
          <w:p w14:paraId="58680406" w14:textId="77777777" w:rsidR="00ED12CF" w:rsidRDefault="00643BAF">
            <w:pPr>
              <w:pStyle w:val="TableParagraph"/>
              <w:tabs>
                <w:tab w:val="left" w:pos="1292"/>
                <w:tab w:val="left" w:pos="1921"/>
              </w:tabs>
              <w:spacing w:line="264" w:lineRule="auto"/>
              <w:ind w:left="110" w:right="93"/>
              <w:rPr>
                <w:sz w:val="20"/>
              </w:rPr>
            </w:pPr>
            <w:r>
              <w:rPr>
                <w:spacing w:val="-2"/>
                <w:sz w:val="20"/>
              </w:rPr>
              <w:t>Рассказываем</w:t>
            </w:r>
            <w:r>
              <w:rPr>
                <w:sz w:val="20"/>
              </w:rPr>
              <w:tab/>
            </w:r>
            <w:r>
              <w:rPr>
                <w:sz w:val="20"/>
              </w:rPr>
              <w:tab/>
            </w:r>
            <w:r>
              <w:rPr>
                <w:spacing w:val="-10"/>
                <w:sz w:val="20"/>
              </w:rPr>
              <w:t>о</w:t>
            </w:r>
            <w:r>
              <w:rPr>
                <w:spacing w:val="-2"/>
                <w:sz w:val="20"/>
              </w:rPr>
              <w:t xml:space="preserve"> бытовой</w:t>
            </w:r>
            <w:r>
              <w:rPr>
                <w:sz w:val="20"/>
              </w:rPr>
              <w:tab/>
            </w:r>
            <w:r>
              <w:rPr>
                <w:spacing w:val="-2"/>
                <w:sz w:val="20"/>
              </w:rPr>
              <w:t>технике,</w:t>
            </w:r>
          </w:p>
          <w:p w14:paraId="296F47CD" w14:textId="77777777" w:rsidR="00ED12CF" w:rsidRDefault="00643BAF">
            <w:pPr>
              <w:pStyle w:val="TableParagraph"/>
              <w:tabs>
                <w:tab w:val="left" w:pos="1240"/>
              </w:tabs>
              <w:spacing w:line="264" w:lineRule="auto"/>
              <w:ind w:left="110" w:right="94"/>
              <w:rPr>
                <w:sz w:val="20"/>
              </w:rPr>
            </w:pPr>
            <w:r>
              <w:rPr>
                <w:spacing w:val="-2"/>
                <w:sz w:val="20"/>
              </w:rPr>
              <w:t>которая</w:t>
            </w:r>
            <w:r>
              <w:rPr>
                <w:sz w:val="20"/>
              </w:rPr>
              <w:tab/>
            </w:r>
            <w:r>
              <w:rPr>
                <w:spacing w:val="-2"/>
                <w:sz w:val="20"/>
              </w:rPr>
              <w:t xml:space="preserve">помогает взрослым </w:t>
            </w:r>
            <w:r>
              <w:rPr>
                <w:sz w:val="20"/>
              </w:rPr>
              <w:t>организовать</w:t>
            </w:r>
            <w:r>
              <w:rPr>
                <w:spacing w:val="-11"/>
                <w:sz w:val="20"/>
              </w:rPr>
              <w:t xml:space="preserve"> </w:t>
            </w:r>
            <w:r>
              <w:rPr>
                <w:sz w:val="20"/>
              </w:rPr>
              <w:t>бытовой труд в дс.</w:t>
            </w:r>
          </w:p>
          <w:p w14:paraId="2D225359" w14:textId="77777777" w:rsidR="00ED12CF" w:rsidRDefault="00ED12CF">
            <w:pPr>
              <w:pStyle w:val="TableParagraph"/>
              <w:spacing w:before="21"/>
              <w:ind w:left="0"/>
              <w:rPr>
                <w:b/>
                <w:sz w:val="20"/>
              </w:rPr>
            </w:pPr>
          </w:p>
          <w:p w14:paraId="18E448F0" w14:textId="77777777" w:rsidR="00ED12CF" w:rsidRDefault="00643BAF">
            <w:pPr>
              <w:pStyle w:val="TableParagraph"/>
              <w:tabs>
                <w:tab w:val="left" w:pos="1928"/>
              </w:tabs>
              <w:spacing w:before="1"/>
              <w:ind w:left="110"/>
              <w:rPr>
                <w:sz w:val="20"/>
              </w:rPr>
            </w:pPr>
            <w:r>
              <w:rPr>
                <w:spacing w:val="-2"/>
                <w:sz w:val="20"/>
              </w:rPr>
              <w:t>Знакомим</w:t>
            </w:r>
            <w:r>
              <w:rPr>
                <w:sz w:val="20"/>
              </w:rPr>
              <w:tab/>
            </w:r>
            <w:r>
              <w:rPr>
                <w:spacing w:val="-10"/>
                <w:sz w:val="20"/>
              </w:rPr>
              <w:t>с</w:t>
            </w:r>
          </w:p>
          <w:p w14:paraId="08CEDD3B" w14:textId="77777777" w:rsidR="00ED12CF" w:rsidRDefault="00643BAF">
            <w:pPr>
              <w:pStyle w:val="TableParagraph"/>
              <w:tabs>
                <w:tab w:val="left" w:pos="925"/>
                <w:tab w:val="left" w:pos="1913"/>
              </w:tabs>
              <w:spacing w:before="24" w:line="264" w:lineRule="auto"/>
              <w:ind w:left="110" w:right="96"/>
              <w:rPr>
                <w:sz w:val="20"/>
              </w:rPr>
            </w:pPr>
            <w:r>
              <w:rPr>
                <w:spacing w:val="-2"/>
                <w:sz w:val="20"/>
              </w:rPr>
              <w:t>профессиями</w:t>
            </w:r>
            <w:r>
              <w:rPr>
                <w:sz w:val="20"/>
              </w:rPr>
              <w:tab/>
            </w:r>
            <w:r>
              <w:rPr>
                <w:spacing w:val="-10"/>
                <w:sz w:val="20"/>
              </w:rPr>
              <w:t>и</w:t>
            </w:r>
            <w:r>
              <w:rPr>
                <w:spacing w:val="-2"/>
                <w:sz w:val="20"/>
              </w:rPr>
              <w:t xml:space="preserve"> трудом</w:t>
            </w:r>
            <w:r>
              <w:rPr>
                <w:sz w:val="20"/>
              </w:rPr>
              <w:tab/>
            </w:r>
            <w:r>
              <w:rPr>
                <w:spacing w:val="-2"/>
                <w:sz w:val="20"/>
              </w:rPr>
              <w:t>взрослых</w:t>
            </w:r>
            <w:r>
              <w:rPr>
                <w:sz w:val="20"/>
              </w:rPr>
              <w:tab/>
            </w:r>
            <w:r>
              <w:rPr>
                <w:spacing w:val="-41"/>
                <w:sz w:val="20"/>
              </w:rPr>
              <w:t xml:space="preserve"> </w:t>
            </w:r>
            <w:r>
              <w:rPr>
                <w:spacing w:val="-7"/>
                <w:sz w:val="20"/>
              </w:rPr>
              <w:t>в</w:t>
            </w:r>
          </w:p>
          <w:p w14:paraId="0309E333" w14:textId="77777777" w:rsidR="00ED12CF" w:rsidRDefault="00643BAF">
            <w:pPr>
              <w:pStyle w:val="TableParagraph"/>
              <w:ind w:left="110"/>
              <w:rPr>
                <w:sz w:val="20"/>
              </w:rPr>
            </w:pPr>
            <w:r>
              <w:rPr>
                <w:sz w:val="20"/>
              </w:rPr>
              <w:t>сельской</w:t>
            </w:r>
            <w:r>
              <w:rPr>
                <w:spacing w:val="-10"/>
                <w:sz w:val="20"/>
              </w:rPr>
              <w:t xml:space="preserve"> </w:t>
            </w:r>
            <w:r>
              <w:rPr>
                <w:spacing w:val="-2"/>
                <w:sz w:val="20"/>
              </w:rPr>
              <w:t>местности.</w:t>
            </w:r>
          </w:p>
        </w:tc>
        <w:tc>
          <w:tcPr>
            <w:tcW w:w="2979" w:type="dxa"/>
          </w:tcPr>
          <w:p w14:paraId="2D5DC8EF" w14:textId="77777777" w:rsidR="00ED12CF" w:rsidRDefault="00ED12CF">
            <w:pPr>
              <w:pStyle w:val="TableParagraph"/>
              <w:ind w:left="0"/>
              <w:rPr>
                <w:sz w:val="18"/>
              </w:rPr>
            </w:pPr>
          </w:p>
        </w:tc>
        <w:tc>
          <w:tcPr>
            <w:tcW w:w="2374" w:type="dxa"/>
          </w:tcPr>
          <w:p w14:paraId="01F25584" w14:textId="77777777" w:rsidR="00ED12CF" w:rsidRDefault="00ED12CF">
            <w:pPr>
              <w:pStyle w:val="TableParagraph"/>
              <w:ind w:left="0"/>
              <w:rPr>
                <w:sz w:val="18"/>
              </w:rPr>
            </w:pPr>
          </w:p>
        </w:tc>
      </w:tr>
      <w:tr w:rsidR="00ED12CF" w14:paraId="53877AC4" w14:textId="77777777">
        <w:trPr>
          <w:trHeight w:val="5566"/>
        </w:trPr>
        <w:tc>
          <w:tcPr>
            <w:tcW w:w="807" w:type="dxa"/>
            <w:vMerge/>
            <w:tcBorders>
              <w:top w:val="nil"/>
            </w:tcBorders>
          </w:tcPr>
          <w:p w14:paraId="24DB267F" w14:textId="77777777" w:rsidR="00ED12CF" w:rsidRDefault="00ED12CF">
            <w:pPr>
              <w:rPr>
                <w:sz w:val="2"/>
                <w:szCs w:val="2"/>
              </w:rPr>
            </w:pPr>
          </w:p>
        </w:tc>
        <w:tc>
          <w:tcPr>
            <w:tcW w:w="871" w:type="dxa"/>
          </w:tcPr>
          <w:p w14:paraId="0660A411" w14:textId="77777777" w:rsidR="00ED12CF" w:rsidRDefault="00643BAF">
            <w:pPr>
              <w:pStyle w:val="TableParagraph"/>
              <w:spacing w:line="228" w:lineRule="exact"/>
              <w:ind w:left="8" w:right="3"/>
              <w:jc w:val="center"/>
              <w:rPr>
                <w:b/>
                <w:sz w:val="20"/>
              </w:rPr>
            </w:pPr>
            <w:r>
              <w:rPr>
                <w:b/>
                <w:spacing w:val="-10"/>
                <w:sz w:val="20"/>
              </w:rPr>
              <w:t>3</w:t>
            </w:r>
          </w:p>
        </w:tc>
        <w:tc>
          <w:tcPr>
            <w:tcW w:w="1766" w:type="dxa"/>
          </w:tcPr>
          <w:p w14:paraId="4482D00E" w14:textId="77777777" w:rsidR="00ED12CF" w:rsidRDefault="00ED12CF">
            <w:pPr>
              <w:pStyle w:val="TableParagraph"/>
              <w:ind w:left="0"/>
              <w:rPr>
                <w:sz w:val="18"/>
              </w:rPr>
            </w:pPr>
          </w:p>
        </w:tc>
        <w:tc>
          <w:tcPr>
            <w:tcW w:w="1599" w:type="dxa"/>
            <w:shd w:val="clear" w:color="auto" w:fill="E4E4E4"/>
          </w:tcPr>
          <w:p w14:paraId="6974858C" w14:textId="77777777" w:rsidR="00ED12CF" w:rsidRDefault="00643BAF">
            <w:pPr>
              <w:pStyle w:val="TableParagraph"/>
              <w:spacing w:line="266" w:lineRule="auto"/>
              <w:ind w:left="283" w:hanging="168"/>
              <w:rPr>
                <w:b/>
                <w:sz w:val="20"/>
              </w:rPr>
            </w:pPr>
            <w:r>
              <w:rPr>
                <w:b/>
                <w:sz w:val="20"/>
              </w:rPr>
              <w:t>Дома</w:t>
            </w:r>
            <w:r>
              <w:rPr>
                <w:b/>
                <w:spacing w:val="-13"/>
                <w:sz w:val="20"/>
              </w:rPr>
              <w:t xml:space="preserve"> </w:t>
            </w:r>
            <w:r>
              <w:rPr>
                <w:b/>
                <w:sz w:val="20"/>
              </w:rPr>
              <w:t>и</w:t>
            </w:r>
            <w:r>
              <w:rPr>
                <w:b/>
                <w:spacing w:val="-12"/>
                <w:sz w:val="20"/>
              </w:rPr>
              <w:t xml:space="preserve"> </w:t>
            </w:r>
            <w:r>
              <w:rPr>
                <w:b/>
                <w:sz w:val="20"/>
              </w:rPr>
              <w:t xml:space="preserve">здания/ </w:t>
            </w:r>
            <w:r>
              <w:rPr>
                <w:b/>
                <w:spacing w:val="-2"/>
                <w:sz w:val="20"/>
              </w:rPr>
              <w:t>Экономика</w:t>
            </w:r>
          </w:p>
        </w:tc>
        <w:tc>
          <w:tcPr>
            <w:tcW w:w="2040" w:type="dxa"/>
          </w:tcPr>
          <w:p w14:paraId="36342B3E" w14:textId="77777777" w:rsidR="00ED12CF" w:rsidRDefault="00643BAF">
            <w:pPr>
              <w:pStyle w:val="TableParagraph"/>
              <w:spacing w:line="264" w:lineRule="auto"/>
              <w:ind w:left="110" w:right="94"/>
              <w:rPr>
                <w:sz w:val="20"/>
              </w:rPr>
            </w:pPr>
            <w:r>
              <w:rPr>
                <w:sz w:val="20"/>
              </w:rPr>
              <w:t>Знакомим</w:t>
            </w:r>
            <w:r>
              <w:rPr>
                <w:spacing w:val="38"/>
                <w:sz w:val="20"/>
              </w:rPr>
              <w:t xml:space="preserve"> </w:t>
            </w:r>
            <w:r>
              <w:rPr>
                <w:sz w:val="20"/>
              </w:rPr>
              <w:t>домами</w:t>
            </w:r>
            <w:r>
              <w:rPr>
                <w:spacing w:val="36"/>
                <w:sz w:val="20"/>
              </w:rPr>
              <w:t xml:space="preserve"> </w:t>
            </w:r>
            <w:r>
              <w:rPr>
                <w:sz w:val="20"/>
              </w:rPr>
              <w:t xml:space="preserve">и </w:t>
            </w:r>
            <w:r>
              <w:rPr>
                <w:spacing w:val="-2"/>
                <w:sz w:val="20"/>
              </w:rPr>
              <w:t>зданиями ближайшего окружения.</w:t>
            </w:r>
          </w:p>
          <w:p w14:paraId="0A6BCC22" w14:textId="77777777" w:rsidR="00ED12CF" w:rsidRDefault="00643BAF">
            <w:pPr>
              <w:pStyle w:val="TableParagraph"/>
              <w:ind w:left="110"/>
              <w:rPr>
                <w:sz w:val="20"/>
              </w:rPr>
            </w:pPr>
            <w:r>
              <w:rPr>
                <w:spacing w:val="-2"/>
                <w:sz w:val="20"/>
              </w:rPr>
              <w:t>Конструируем</w:t>
            </w:r>
            <w:r>
              <w:rPr>
                <w:spacing w:val="10"/>
                <w:sz w:val="20"/>
              </w:rPr>
              <w:t xml:space="preserve"> </w:t>
            </w:r>
            <w:r>
              <w:rPr>
                <w:spacing w:val="-2"/>
                <w:sz w:val="20"/>
              </w:rPr>
              <w:t>стр.88</w:t>
            </w:r>
          </w:p>
        </w:tc>
        <w:tc>
          <w:tcPr>
            <w:tcW w:w="2127" w:type="dxa"/>
          </w:tcPr>
          <w:p w14:paraId="6482E953" w14:textId="77777777" w:rsidR="00ED12CF" w:rsidRDefault="00643BAF">
            <w:pPr>
              <w:pStyle w:val="TableParagraph"/>
              <w:spacing w:line="266" w:lineRule="auto"/>
              <w:ind w:left="110"/>
              <w:rPr>
                <w:sz w:val="20"/>
              </w:rPr>
            </w:pPr>
            <w:r>
              <w:rPr>
                <w:sz w:val="20"/>
              </w:rPr>
              <w:t>Знакомим</w:t>
            </w:r>
            <w:r>
              <w:rPr>
                <w:spacing w:val="5"/>
                <w:sz w:val="20"/>
              </w:rPr>
              <w:t xml:space="preserve"> </w:t>
            </w:r>
            <w:r>
              <w:rPr>
                <w:sz w:val="20"/>
              </w:rPr>
              <w:t xml:space="preserve">с понятием </w:t>
            </w:r>
            <w:r>
              <w:rPr>
                <w:spacing w:val="-2"/>
                <w:sz w:val="20"/>
              </w:rPr>
              <w:t>архитектура.</w:t>
            </w:r>
          </w:p>
          <w:p w14:paraId="0D3DFF1B" w14:textId="77777777" w:rsidR="00ED12CF" w:rsidRDefault="00643BAF">
            <w:pPr>
              <w:pStyle w:val="TableParagraph"/>
              <w:tabs>
                <w:tab w:val="left" w:pos="734"/>
                <w:tab w:val="left" w:pos="1022"/>
                <w:tab w:val="left" w:pos="1370"/>
                <w:tab w:val="left" w:pos="1587"/>
              </w:tabs>
              <w:spacing w:line="264" w:lineRule="auto"/>
              <w:ind w:left="110" w:right="94"/>
              <w:rPr>
                <w:sz w:val="20"/>
              </w:rPr>
            </w:pPr>
            <w:r>
              <w:rPr>
                <w:spacing w:val="-2"/>
                <w:sz w:val="20"/>
              </w:rPr>
              <w:t xml:space="preserve">Формируем </w:t>
            </w:r>
            <w:r>
              <w:rPr>
                <w:sz w:val="20"/>
              </w:rPr>
              <w:t>представления</w:t>
            </w:r>
            <w:r>
              <w:rPr>
                <w:spacing w:val="27"/>
                <w:sz w:val="20"/>
              </w:rPr>
              <w:t xml:space="preserve"> </w:t>
            </w:r>
            <w:r>
              <w:rPr>
                <w:sz w:val="20"/>
              </w:rPr>
              <w:t>о</w:t>
            </w:r>
            <w:r>
              <w:rPr>
                <w:spacing w:val="29"/>
                <w:sz w:val="20"/>
              </w:rPr>
              <w:t xml:space="preserve"> </w:t>
            </w:r>
            <w:r>
              <w:rPr>
                <w:sz w:val="20"/>
              </w:rPr>
              <w:t>том, что</w:t>
            </w:r>
            <w:r>
              <w:rPr>
                <w:spacing w:val="40"/>
                <w:sz w:val="20"/>
              </w:rPr>
              <w:t xml:space="preserve"> </w:t>
            </w:r>
            <w:r>
              <w:rPr>
                <w:sz w:val="20"/>
              </w:rPr>
              <w:t>дома,</w:t>
            </w:r>
            <w:r>
              <w:rPr>
                <w:spacing w:val="40"/>
                <w:sz w:val="20"/>
              </w:rPr>
              <w:t xml:space="preserve"> </w:t>
            </w:r>
            <w:r>
              <w:rPr>
                <w:sz w:val="20"/>
              </w:rPr>
              <w:t>в</w:t>
            </w:r>
            <w:r>
              <w:rPr>
                <w:spacing w:val="40"/>
                <w:sz w:val="20"/>
              </w:rPr>
              <w:t xml:space="preserve"> </w:t>
            </w:r>
            <w:r>
              <w:rPr>
                <w:sz w:val="20"/>
              </w:rPr>
              <w:t xml:space="preserve">которых мы живем и работаем </w:t>
            </w:r>
            <w:r>
              <w:rPr>
                <w:spacing w:val="-10"/>
                <w:sz w:val="20"/>
              </w:rPr>
              <w:t>–</w:t>
            </w:r>
            <w:r>
              <w:rPr>
                <w:sz w:val="20"/>
              </w:rPr>
              <w:tab/>
            </w:r>
            <w:r>
              <w:rPr>
                <w:spacing w:val="-2"/>
                <w:sz w:val="20"/>
              </w:rPr>
              <w:t>архитектурные сооружения,</w:t>
            </w:r>
            <w:r>
              <w:rPr>
                <w:sz w:val="20"/>
              </w:rPr>
              <w:tab/>
            </w:r>
            <w:r>
              <w:rPr>
                <w:sz w:val="20"/>
              </w:rPr>
              <w:tab/>
            </w:r>
            <w:r>
              <w:rPr>
                <w:spacing w:val="-4"/>
                <w:sz w:val="20"/>
              </w:rPr>
              <w:t xml:space="preserve">учим </w:t>
            </w:r>
            <w:r>
              <w:rPr>
                <w:spacing w:val="-2"/>
                <w:sz w:val="20"/>
              </w:rPr>
              <w:t>видеть,</w:t>
            </w:r>
            <w:r>
              <w:rPr>
                <w:sz w:val="20"/>
              </w:rPr>
              <w:tab/>
            </w:r>
            <w:r>
              <w:rPr>
                <w:sz w:val="20"/>
              </w:rPr>
              <w:tab/>
            </w:r>
            <w:r>
              <w:rPr>
                <w:spacing w:val="-4"/>
                <w:sz w:val="20"/>
              </w:rPr>
              <w:t>что</w:t>
            </w:r>
            <w:r>
              <w:rPr>
                <w:sz w:val="20"/>
              </w:rPr>
              <w:tab/>
            </w:r>
            <w:r>
              <w:rPr>
                <w:sz w:val="20"/>
              </w:rPr>
              <w:tab/>
            </w:r>
            <w:r>
              <w:rPr>
                <w:spacing w:val="-35"/>
                <w:sz w:val="20"/>
              </w:rPr>
              <w:t xml:space="preserve"> </w:t>
            </w:r>
            <w:r>
              <w:rPr>
                <w:spacing w:val="-2"/>
                <w:sz w:val="20"/>
              </w:rPr>
              <w:t>дома бывают</w:t>
            </w:r>
            <w:r>
              <w:rPr>
                <w:sz w:val="20"/>
              </w:rPr>
              <w:tab/>
            </w:r>
            <w:r>
              <w:rPr>
                <w:sz w:val="20"/>
              </w:rPr>
              <w:tab/>
            </w:r>
            <w:r>
              <w:rPr>
                <w:spacing w:val="-2"/>
                <w:sz w:val="20"/>
              </w:rPr>
              <w:t xml:space="preserve">разные. </w:t>
            </w:r>
            <w:r>
              <w:rPr>
                <w:sz w:val="20"/>
              </w:rPr>
              <w:t>Развиваем</w:t>
            </w:r>
            <w:r>
              <w:rPr>
                <w:spacing w:val="40"/>
                <w:sz w:val="20"/>
              </w:rPr>
              <w:t xml:space="preserve"> </w:t>
            </w:r>
            <w:r>
              <w:rPr>
                <w:sz w:val="20"/>
              </w:rPr>
              <w:t>интерес</w:t>
            </w:r>
            <w:r>
              <w:rPr>
                <w:spacing w:val="40"/>
                <w:sz w:val="20"/>
              </w:rPr>
              <w:t xml:space="preserve"> </w:t>
            </w:r>
            <w:r>
              <w:rPr>
                <w:sz w:val="20"/>
              </w:rPr>
              <w:t xml:space="preserve">к </w:t>
            </w:r>
            <w:r>
              <w:rPr>
                <w:spacing w:val="-2"/>
                <w:sz w:val="20"/>
              </w:rPr>
              <w:t>строениям,</w:t>
            </w:r>
          </w:p>
          <w:p w14:paraId="1E705C25" w14:textId="77777777" w:rsidR="00ED12CF" w:rsidRDefault="00643BAF">
            <w:pPr>
              <w:pStyle w:val="TableParagraph"/>
              <w:spacing w:line="266" w:lineRule="auto"/>
              <w:ind w:left="110" w:right="96"/>
              <w:rPr>
                <w:sz w:val="20"/>
              </w:rPr>
            </w:pPr>
            <w:r>
              <w:rPr>
                <w:spacing w:val="-2"/>
                <w:sz w:val="20"/>
              </w:rPr>
              <w:t xml:space="preserve">расположенным </w:t>
            </w:r>
            <w:r>
              <w:rPr>
                <w:sz w:val="20"/>
              </w:rPr>
              <w:t>вокруг дс.</w:t>
            </w:r>
          </w:p>
          <w:p w14:paraId="578BA6CC" w14:textId="77777777" w:rsidR="00ED12CF" w:rsidRDefault="00643BAF">
            <w:pPr>
              <w:pStyle w:val="TableParagraph"/>
              <w:tabs>
                <w:tab w:val="left" w:pos="1341"/>
                <w:tab w:val="left" w:pos="1918"/>
              </w:tabs>
              <w:spacing w:line="264" w:lineRule="auto"/>
              <w:ind w:left="110" w:right="96"/>
              <w:rPr>
                <w:sz w:val="20"/>
              </w:rPr>
            </w:pPr>
            <w:r>
              <w:rPr>
                <w:spacing w:val="-2"/>
                <w:sz w:val="20"/>
              </w:rPr>
              <w:t>Обогащаем представления</w:t>
            </w:r>
            <w:r>
              <w:rPr>
                <w:sz w:val="20"/>
              </w:rPr>
              <w:tab/>
            </w:r>
            <w:r>
              <w:rPr>
                <w:sz w:val="20"/>
              </w:rPr>
              <w:tab/>
            </w:r>
            <w:r>
              <w:rPr>
                <w:spacing w:val="-10"/>
                <w:sz w:val="20"/>
              </w:rPr>
              <w:t>о</w:t>
            </w:r>
            <w:r>
              <w:rPr>
                <w:spacing w:val="-2"/>
                <w:sz w:val="20"/>
              </w:rPr>
              <w:t xml:space="preserve"> памятных</w:t>
            </w:r>
            <w:r>
              <w:rPr>
                <w:sz w:val="20"/>
              </w:rPr>
              <w:tab/>
            </w:r>
            <w:r>
              <w:rPr>
                <w:spacing w:val="-2"/>
                <w:sz w:val="20"/>
              </w:rPr>
              <w:t>зданиях города.</w:t>
            </w:r>
          </w:p>
          <w:p w14:paraId="238AB228" w14:textId="77777777" w:rsidR="00ED12CF" w:rsidRDefault="00643BAF">
            <w:pPr>
              <w:pStyle w:val="TableParagraph"/>
              <w:tabs>
                <w:tab w:val="left" w:pos="1830"/>
              </w:tabs>
              <w:spacing w:line="264" w:lineRule="auto"/>
              <w:ind w:left="110" w:right="96"/>
              <w:jc w:val="both"/>
              <w:rPr>
                <w:sz w:val="20"/>
              </w:rPr>
            </w:pPr>
            <w:r>
              <w:rPr>
                <w:spacing w:val="-2"/>
                <w:sz w:val="20"/>
              </w:rPr>
              <w:t>Знакомим</w:t>
            </w:r>
            <w:r>
              <w:rPr>
                <w:sz w:val="20"/>
              </w:rPr>
              <w:tab/>
            </w:r>
            <w:r>
              <w:rPr>
                <w:spacing w:val="-6"/>
                <w:sz w:val="20"/>
              </w:rPr>
              <w:t xml:space="preserve">со </w:t>
            </w:r>
            <w:r>
              <w:rPr>
                <w:sz w:val="20"/>
              </w:rPr>
              <w:t>спецификой зданий и их</w:t>
            </w:r>
            <w:r>
              <w:rPr>
                <w:spacing w:val="77"/>
                <w:sz w:val="20"/>
              </w:rPr>
              <w:t xml:space="preserve">  </w:t>
            </w:r>
            <w:r>
              <w:rPr>
                <w:sz w:val="20"/>
              </w:rPr>
              <w:t>устройством</w:t>
            </w:r>
            <w:r>
              <w:rPr>
                <w:spacing w:val="78"/>
                <w:sz w:val="20"/>
              </w:rPr>
              <w:t xml:space="preserve">  </w:t>
            </w:r>
            <w:r>
              <w:rPr>
                <w:spacing w:val="-10"/>
                <w:sz w:val="20"/>
              </w:rPr>
              <w:t>в</w:t>
            </w:r>
          </w:p>
          <w:p w14:paraId="1AE17E67" w14:textId="77777777" w:rsidR="00ED12CF" w:rsidRDefault="00643BAF">
            <w:pPr>
              <w:pStyle w:val="TableParagraph"/>
              <w:spacing w:line="229" w:lineRule="exact"/>
              <w:ind w:left="110"/>
              <w:jc w:val="both"/>
              <w:rPr>
                <w:sz w:val="20"/>
              </w:rPr>
            </w:pPr>
            <w:r>
              <w:rPr>
                <w:sz w:val="20"/>
              </w:rPr>
              <w:t>городе</w:t>
            </w:r>
            <w:r>
              <w:rPr>
                <w:spacing w:val="60"/>
                <w:w w:val="150"/>
                <w:sz w:val="20"/>
              </w:rPr>
              <w:t xml:space="preserve">   </w:t>
            </w:r>
            <w:r>
              <w:rPr>
                <w:sz w:val="20"/>
              </w:rPr>
              <w:t>и</w:t>
            </w:r>
            <w:r>
              <w:rPr>
                <w:spacing w:val="59"/>
                <w:w w:val="150"/>
                <w:sz w:val="20"/>
              </w:rPr>
              <w:t xml:space="preserve">   </w:t>
            </w:r>
            <w:r>
              <w:rPr>
                <w:spacing w:val="-2"/>
                <w:sz w:val="20"/>
              </w:rPr>
              <w:t>селе.</w:t>
            </w:r>
          </w:p>
        </w:tc>
        <w:tc>
          <w:tcPr>
            <w:tcW w:w="2979" w:type="dxa"/>
          </w:tcPr>
          <w:p w14:paraId="57BAEF09" w14:textId="77777777" w:rsidR="00ED12CF" w:rsidRDefault="00643BAF">
            <w:pPr>
              <w:pStyle w:val="TableParagraph"/>
              <w:tabs>
                <w:tab w:val="left" w:pos="1395"/>
                <w:tab w:val="left" w:pos="1909"/>
                <w:tab w:val="left" w:pos="2458"/>
              </w:tabs>
              <w:spacing w:line="264" w:lineRule="auto"/>
              <w:ind w:left="110" w:right="97"/>
              <w:rPr>
                <w:sz w:val="20"/>
              </w:rPr>
            </w:pPr>
            <w:r>
              <w:rPr>
                <w:sz w:val="20"/>
              </w:rPr>
              <w:t>Формируем</w:t>
            </w:r>
            <w:r>
              <w:rPr>
                <w:spacing w:val="80"/>
                <w:sz w:val="20"/>
              </w:rPr>
              <w:t xml:space="preserve"> </w:t>
            </w:r>
            <w:r>
              <w:rPr>
                <w:sz w:val="20"/>
              </w:rPr>
              <w:t>умение</w:t>
            </w:r>
            <w:r>
              <w:rPr>
                <w:spacing w:val="80"/>
                <w:sz w:val="20"/>
              </w:rPr>
              <w:t xml:space="preserve"> </w:t>
            </w:r>
            <w:r>
              <w:rPr>
                <w:sz w:val="20"/>
              </w:rPr>
              <w:t xml:space="preserve">выделять архитектуру как вид искусства. </w:t>
            </w:r>
            <w:r>
              <w:rPr>
                <w:spacing w:val="-2"/>
                <w:sz w:val="20"/>
              </w:rPr>
              <w:t>Закрепляем</w:t>
            </w:r>
            <w:r>
              <w:rPr>
                <w:sz w:val="20"/>
              </w:rPr>
              <w:tab/>
            </w:r>
            <w:r>
              <w:rPr>
                <w:spacing w:val="-2"/>
                <w:sz w:val="20"/>
              </w:rPr>
              <w:t>название</w:t>
            </w:r>
            <w:r>
              <w:rPr>
                <w:sz w:val="20"/>
              </w:rPr>
              <w:tab/>
            </w:r>
            <w:r>
              <w:rPr>
                <w:spacing w:val="-4"/>
                <w:sz w:val="20"/>
              </w:rPr>
              <w:t xml:space="preserve">улиц </w:t>
            </w:r>
            <w:r>
              <w:rPr>
                <w:spacing w:val="-2"/>
                <w:sz w:val="20"/>
              </w:rPr>
              <w:t>города,</w:t>
            </w:r>
            <w:r>
              <w:rPr>
                <w:sz w:val="20"/>
              </w:rPr>
              <w:tab/>
            </w:r>
            <w:r>
              <w:rPr>
                <w:sz w:val="20"/>
              </w:rPr>
              <w:tab/>
            </w:r>
            <w:r>
              <w:rPr>
                <w:spacing w:val="-2"/>
                <w:sz w:val="20"/>
              </w:rPr>
              <w:t xml:space="preserve">назначение </w:t>
            </w:r>
            <w:r>
              <w:rPr>
                <w:sz w:val="20"/>
              </w:rPr>
              <w:t>общественных учреждений.</w:t>
            </w:r>
          </w:p>
          <w:p w14:paraId="39712042" w14:textId="77777777" w:rsidR="00ED12CF" w:rsidRDefault="00ED12CF">
            <w:pPr>
              <w:pStyle w:val="TableParagraph"/>
              <w:ind w:left="0"/>
              <w:rPr>
                <w:b/>
                <w:sz w:val="20"/>
              </w:rPr>
            </w:pPr>
          </w:p>
          <w:p w14:paraId="43EF64B6" w14:textId="77777777" w:rsidR="00ED12CF" w:rsidRDefault="00ED12CF">
            <w:pPr>
              <w:pStyle w:val="TableParagraph"/>
              <w:spacing w:before="44"/>
              <w:ind w:left="0"/>
              <w:rPr>
                <w:b/>
                <w:sz w:val="20"/>
              </w:rPr>
            </w:pPr>
          </w:p>
          <w:p w14:paraId="51F760B3" w14:textId="77777777" w:rsidR="00ED12CF" w:rsidRDefault="00643BAF">
            <w:pPr>
              <w:pStyle w:val="TableParagraph"/>
              <w:spacing w:line="264" w:lineRule="auto"/>
              <w:ind w:left="110" w:right="96"/>
              <w:jc w:val="both"/>
              <w:rPr>
                <w:b/>
                <w:sz w:val="20"/>
              </w:rPr>
            </w:pPr>
            <w:r>
              <w:rPr>
                <w:b/>
                <w:sz w:val="20"/>
              </w:rPr>
              <w:t>Имеет представление о станциях метрополитене, об отличительных</w:t>
            </w:r>
            <w:r>
              <w:rPr>
                <w:b/>
                <w:spacing w:val="-11"/>
                <w:sz w:val="20"/>
              </w:rPr>
              <w:t xml:space="preserve"> </w:t>
            </w:r>
            <w:r>
              <w:rPr>
                <w:b/>
                <w:sz w:val="20"/>
              </w:rPr>
              <w:t xml:space="preserve">особенностях, происхождении названий </w:t>
            </w:r>
            <w:r>
              <w:rPr>
                <w:b/>
                <w:spacing w:val="-2"/>
                <w:sz w:val="20"/>
              </w:rPr>
              <w:t>станций.</w:t>
            </w:r>
          </w:p>
          <w:p w14:paraId="1A4590EA" w14:textId="77777777" w:rsidR="00ED12CF" w:rsidRDefault="00643BAF">
            <w:pPr>
              <w:pStyle w:val="TableParagraph"/>
              <w:tabs>
                <w:tab w:val="left" w:pos="2084"/>
              </w:tabs>
              <w:spacing w:line="264" w:lineRule="auto"/>
              <w:ind w:left="110" w:right="97"/>
              <w:jc w:val="both"/>
              <w:rPr>
                <w:sz w:val="20"/>
              </w:rPr>
            </w:pPr>
            <w:r>
              <w:rPr>
                <w:sz w:val="20"/>
              </w:rPr>
              <w:t xml:space="preserve">Знакомим с экономическими знаниями, рассказываем о </w:t>
            </w:r>
            <w:r>
              <w:rPr>
                <w:spacing w:val="-2"/>
                <w:sz w:val="20"/>
              </w:rPr>
              <w:t>назначении</w:t>
            </w:r>
            <w:r>
              <w:rPr>
                <w:sz w:val="20"/>
              </w:rPr>
              <w:tab/>
            </w:r>
            <w:r>
              <w:rPr>
                <w:spacing w:val="-2"/>
                <w:sz w:val="20"/>
              </w:rPr>
              <w:t>рекламы,</w:t>
            </w:r>
          </w:p>
          <w:p w14:paraId="79D52B55" w14:textId="77777777" w:rsidR="00ED12CF" w:rsidRDefault="00643BAF">
            <w:pPr>
              <w:pStyle w:val="TableParagraph"/>
              <w:tabs>
                <w:tab w:val="left" w:pos="1796"/>
              </w:tabs>
              <w:spacing w:line="266" w:lineRule="auto"/>
              <w:ind w:left="110" w:right="100"/>
              <w:jc w:val="both"/>
              <w:rPr>
                <w:sz w:val="20"/>
              </w:rPr>
            </w:pPr>
            <w:r>
              <w:rPr>
                <w:spacing w:val="-2"/>
                <w:sz w:val="20"/>
              </w:rPr>
              <w:t>формируем</w:t>
            </w:r>
            <w:r>
              <w:rPr>
                <w:sz w:val="20"/>
              </w:rPr>
              <w:tab/>
            </w:r>
            <w:r>
              <w:rPr>
                <w:spacing w:val="-2"/>
                <w:sz w:val="20"/>
              </w:rPr>
              <w:t>финансовую грамотность.</w:t>
            </w:r>
          </w:p>
        </w:tc>
        <w:tc>
          <w:tcPr>
            <w:tcW w:w="2374" w:type="dxa"/>
          </w:tcPr>
          <w:p w14:paraId="01EC6347" w14:textId="77777777" w:rsidR="00ED12CF" w:rsidRDefault="00643BAF">
            <w:pPr>
              <w:pStyle w:val="TableParagraph"/>
              <w:tabs>
                <w:tab w:val="left" w:pos="1647"/>
              </w:tabs>
              <w:spacing w:line="264" w:lineRule="auto"/>
              <w:ind w:left="108" w:right="96"/>
              <w:jc w:val="both"/>
              <w:rPr>
                <w:sz w:val="20"/>
              </w:rPr>
            </w:pPr>
            <w:r>
              <w:rPr>
                <w:spacing w:val="-2"/>
                <w:sz w:val="20"/>
              </w:rPr>
              <w:t>Формируем</w:t>
            </w:r>
            <w:r>
              <w:rPr>
                <w:sz w:val="20"/>
              </w:rPr>
              <w:tab/>
            </w:r>
            <w:r>
              <w:rPr>
                <w:spacing w:val="-2"/>
                <w:sz w:val="20"/>
              </w:rPr>
              <w:t xml:space="preserve">умение </w:t>
            </w:r>
            <w:r>
              <w:rPr>
                <w:sz w:val="20"/>
              </w:rPr>
              <w:t>выделять архитектуру как вид искусства. Закрепляем знания, что существуют различные по назначению здания. Обращаем внимание сходство и различия.</w:t>
            </w:r>
          </w:p>
          <w:p w14:paraId="64A956F5" w14:textId="77777777" w:rsidR="00ED12CF" w:rsidRDefault="00643BAF">
            <w:pPr>
              <w:pStyle w:val="TableParagraph"/>
              <w:spacing w:line="264" w:lineRule="auto"/>
              <w:ind w:left="108" w:right="100"/>
              <w:jc w:val="both"/>
              <w:rPr>
                <w:sz w:val="20"/>
              </w:rPr>
            </w:pPr>
            <w:r>
              <w:rPr>
                <w:sz w:val="20"/>
              </w:rPr>
              <w:t xml:space="preserve">Уточняем назначение </w:t>
            </w:r>
            <w:r>
              <w:rPr>
                <w:spacing w:val="-2"/>
                <w:sz w:val="20"/>
              </w:rPr>
              <w:t>общественных</w:t>
            </w:r>
          </w:p>
          <w:p w14:paraId="4F79EFBD" w14:textId="77777777" w:rsidR="00ED12CF" w:rsidRDefault="00643BAF">
            <w:pPr>
              <w:pStyle w:val="TableParagraph"/>
              <w:spacing w:line="228" w:lineRule="exact"/>
              <w:ind w:left="108"/>
              <w:rPr>
                <w:sz w:val="20"/>
              </w:rPr>
            </w:pPr>
            <w:r>
              <w:rPr>
                <w:spacing w:val="-2"/>
                <w:sz w:val="20"/>
              </w:rPr>
              <w:t>учреждений,</w:t>
            </w:r>
          </w:p>
          <w:p w14:paraId="13EF045F" w14:textId="77777777" w:rsidR="00ED12CF" w:rsidRDefault="00643BAF">
            <w:pPr>
              <w:pStyle w:val="TableParagraph"/>
              <w:spacing w:before="19" w:line="264" w:lineRule="auto"/>
              <w:ind w:left="108" w:right="96"/>
              <w:jc w:val="both"/>
              <w:rPr>
                <w:sz w:val="20"/>
              </w:rPr>
            </w:pPr>
            <w:r>
              <w:rPr>
                <w:sz w:val="20"/>
              </w:rPr>
              <w:t>рассказываем о местах труда и отдыха горожан. Учим действовать с картой города, создаем коллажи и макеты.</w:t>
            </w:r>
          </w:p>
        </w:tc>
      </w:tr>
    </w:tbl>
    <w:p w14:paraId="0F7D8B45" w14:textId="77777777" w:rsidR="00ED12CF" w:rsidRDefault="00ED12CF">
      <w:pPr>
        <w:pStyle w:val="TableParagraph"/>
        <w:spacing w:line="264" w:lineRule="auto"/>
        <w:jc w:val="both"/>
        <w:rPr>
          <w:sz w:val="20"/>
        </w:rPr>
        <w:sectPr w:rsidR="00ED12CF">
          <w:pgSz w:w="16840" w:h="11910" w:orient="landscape"/>
          <w:pgMar w:top="820" w:right="1133" w:bottom="280" w:left="992" w:header="720" w:footer="720" w:gutter="0"/>
          <w:cols w:space="720"/>
        </w:sectPr>
      </w:pPr>
    </w:p>
    <w:p w14:paraId="5E549647"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44CECCC2" w14:textId="77777777">
        <w:trPr>
          <w:trHeight w:val="3036"/>
        </w:trPr>
        <w:tc>
          <w:tcPr>
            <w:tcW w:w="807" w:type="dxa"/>
            <w:vMerge w:val="restart"/>
          </w:tcPr>
          <w:p w14:paraId="6E16152E" w14:textId="77777777" w:rsidR="00ED12CF" w:rsidRDefault="00ED12CF">
            <w:pPr>
              <w:pStyle w:val="TableParagraph"/>
              <w:ind w:left="0"/>
              <w:rPr>
                <w:sz w:val="18"/>
              </w:rPr>
            </w:pPr>
          </w:p>
        </w:tc>
        <w:tc>
          <w:tcPr>
            <w:tcW w:w="871" w:type="dxa"/>
          </w:tcPr>
          <w:p w14:paraId="60377B6C" w14:textId="77777777" w:rsidR="00ED12CF" w:rsidRDefault="00ED12CF">
            <w:pPr>
              <w:pStyle w:val="TableParagraph"/>
              <w:ind w:left="0"/>
              <w:rPr>
                <w:sz w:val="18"/>
              </w:rPr>
            </w:pPr>
          </w:p>
        </w:tc>
        <w:tc>
          <w:tcPr>
            <w:tcW w:w="1766" w:type="dxa"/>
          </w:tcPr>
          <w:p w14:paraId="4B86C5DC" w14:textId="77777777" w:rsidR="00ED12CF" w:rsidRDefault="00ED12CF">
            <w:pPr>
              <w:pStyle w:val="TableParagraph"/>
              <w:ind w:left="0"/>
              <w:rPr>
                <w:sz w:val="18"/>
              </w:rPr>
            </w:pPr>
          </w:p>
        </w:tc>
        <w:tc>
          <w:tcPr>
            <w:tcW w:w="1599" w:type="dxa"/>
            <w:shd w:val="clear" w:color="auto" w:fill="E4E4E4"/>
          </w:tcPr>
          <w:p w14:paraId="0C616AC8" w14:textId="77777777" w:rsidR="00ED12CF" w:rsidRDefault="00ED12CF">
            <w:pPr>
              <w:pStyle w:val="TableParagraph"/>
              <w:ind w:left="0"/>
              <w:rPr>
                <w:sz w:val="18"/>
              </w:rPr>
            </w:pPr>
          </w:p>
        </w:tc>
        <w:tc>
          <w:tcPr>
            <w:tcW w:w="2040" w:type="dxa"/>
          </w:tcPr>
          <w:p w14:paraId="104A36AD" w14:textId="77777777" w:rsidR="00ED12CF" w:rsidRDefault="00ED12CF">
            <w:pPr>
              <w:pStyle w:val="TableParagraph"/>
              <w:ind w:left="0"/>
              <w:rPr>
                <w:sz w:val="18"/>
              </w:rPr>
            </w:pPr>
          </w:p>
        </w:tc>
        <w:tc>
          <w:tcPr>
            <w:tcW w:w="2127" w:type="dxa"/>
          </w:tcPr>
          <w:p w14:paraId="0A205149" w14:textId="77777777" w:rsidR="00ED12CF" w:rsidRDefault="00643BAF">
            <w:pPr>
              <w:pStyle w:val="TableParagraph"/>
              <w:spacing w:line="264" w:lineRule="auto"/>
              <w:ind w:left="110" w:right="96"/>
              <w:rPr>
                <w:sz w:val="20"/>
              </w:rPr>
            </w:pPr>
            <w:r>
              <w:rPr>
                <w:sz w:val="20"/>
              </w:rPr>
              <w:t>Знакомим</w:t>
            </w:r>
            <w:r>
              <w:rPr>
                <w:spacing w:val="40"/>
                <w:sz w:val="20"/>
              </w:rPr>
              <w:t xml:space="preserve"> </w:t>
            </w:r>
            <w:r>
              <w:rPr>
                <w:sz w:val="20"/>
              </w:rPr>
              <w:t>с</w:t>
            </w:r>
            <w:r>
              <w:rPr>
                <w:spacing w:val="40"/>
                <w:sz w:val="20"/>
              </w:rPr>
              <w:t xml:space="preserve"> </w:t>
            </w:r>
            <w:r>
              <w:rPr>
                <w:sz w:val="20"/>
              </w:rPr>
              <w:t xml:space="preserve">разными </w:t>
            </w:r>
            <w:r>
              <w:rPr>
                <w:spacing w:val="-2"/>
                <w:sz w:val="20"/>
              </w:rPr>
              <w:t xml:space="preserve">учреждениями (общеобразовательны </w:t>
            </w:r>
            <w:r>
              <w:rPr>
                <w:sz w:val="20"/>
              </w:rPr>
              <w:t>е,</w:t>
            </w:r>
            <w:r>
              <w:rPr>
                <w:spacing w:val="-6"/>
                <w:sz w:val="20"/>
              </w:rPr>
              <w:t xml:space="preserve"> </w:t>
            </w:r>
            <w:r>
              <w:rPr>
                <w:sz w:val="20"/>
              </w:rPr>
              <w:t>медицинские</w:t>
            </w:r>
            <w:r>
              <w:rPr>
                <w:spacing w:val="-5"/>
                <w:sz w:val="20"/>
              </w:rPr>
              <w:t xml:space="preserve"> </w:t>
            </w:r>
            <w:r>
              <w:rPr>
                <w:sz w:val="20"/>
              </w:rPr>
              <w:t>и</w:t>
            </w:r>
            <w:r>
              <w:rPr>
                <w:spacing w:val="-7"/>
                <w:sz w:val="20"/>
              </w:rPr>
              <w:t xml:space="preserve"> </w:t>
            </w:r>
            <w:r>
              <w:rPr>
                <w:spacing w:val="-2"/>
                <w:sz w:val="20"/>
              </w:rPr>
              <w:t>др.).</w:t>
            </w:r>
          </w:p>
          <w:p w14:paraId="14DB071C" w14:textId="77777777" w:rsidR="00ED12CF" w:rsidRDefault="00ED12CF">
            <w:pPr>
              <w:pStyle w:val="TableParagraph"/>
              <w:spacing w:before="21"/>
              <w:ind w:left="0"/>
              <w:rPr>
                <w:b/>
                <w:sz w:val="20"/>
              </w:rPr>
            </w:pPr>
          </w:p>
          <w:p w14:paraId="31AC6961" w14:textId="77777777" w:rsidR="00ED12CF" w:rsidRDefault="00643BAF">
            <w:pPr>
              <w:pStyle w:val="TableParagraph"/>
              <w:ind w:left="110"/>
              <w:rPr>
                <w:b/>
                <w:sz w:val="20"/>
              </w:rPr>
            </w:pPr>
            <w:r>
              <w:rPr>
                <w:b/>
                <w:spacing w:val="-2"/>
                <w:sz w:val="20"/>
              </w:rPr>
              <w:t>Имеет</w:t>
            </w:r>
          </w:p>
          <w:p w14:paraId="3E538E86" w14:textId="77777777" w:rsidR="00ED12CF" w:rsidRDefault="00643BAF">
            <w:pPr>
              <w:pStyle w:val="TableParagraph"/>
              <w:tabs>
                <w:tab w:val="left" w:pos="1218"/>
                <w:tab w:val="left" w:pos="1819"/>
                <w:tab w:val="left" w:pos="1921"/>
              </w:tabs>
              <w:spacing w:before="22" w:line="264" w:lineRule="auto"/>
              <w:ind w:left="110" w:right="93"/>
              <w:rPr>
                <w:b/>
                <w:sz w:val="20"/>
              </w:rPr>
            </w:pPr>
            <w:r>
              <w:rPr>
                <w:b/>
                <w:spacing w:val="-2"/>
                <w:sz w:val="20"/>
              </w:rPr>
              <w:t>представление</w:t>
            </w:r>
            <w:r>
              <w:rPr>
                <w:b/>
                <w:sz w:val="20"/>
              </w:rPr>
              <w:tab/>
            </w:r>
            <w:r>
              <w:rPr>
                <w:b/>
                <w:sz w:val="20"/>
              </w:rPr>
              <w:tab/>
            </w:r>
            <w:r>
              <w:rPr>
                <w:b/>
                <w:spacing w:val="-10"/>
                <w:sz w:val="20"/>
              </w:rPr>
              <w:t>о</w:t>
            </w:r>
            <w:r>
              <w:rPr>
                <w:b/>
                <w:spacing w:val="-2"/>
                <w:sz w:val="20"/>
              </w:rPr>
              <w:t xml:space="preserve"> метрополитене,</w:t>
            </w:r>
            <w:r>
              <w:rPr>
                <w:b/>
                <w:sz w:val="20"/>
              </w:rPr>
              <w:tab/>
            </w:r>
            <w:r>
              <w:rPr>
                <w:b/>
                <w:spacing w:val="-6"/>
                <w:sz w:val="20"/>
              </w:rPr>
              <w:t xml:space="preserve">об </w:t>
            </w:r>
            <w:r>
              <w:rPr>
                <w:b/>
                <w:spacing w:val="-2"/>
                <w:sz w:val="20"/>
              </w:rPr>
              <w:t>отличительных особенностях станции</w:t>
            </w:r>
            <w:r>
              <w:rPr>
                <w:b/>
                <w:sz w:val="20"/>
              </w:rPr>
              <w:tab/>
            </w:r>
            <w:r>
              <w:rPr>
                <w:b/>
                <w:spacing w:val="-2"/>
                <w:sz w:val="20"/>
              </w:rPr>
              <w:t>площадь</w:t>
            </w:r>
          </w:p>
          <w:p w14:paraId="268F6DD1" w14:textId="77777777" w:rsidR="00ED12CF" w:rsidRDefault="00643BAF">
            <w:pPr>
              <w:pStyle w:val="TableParagraph"/>
              <w:ind w:left="110"/>
              <w:rPr>
                <w:b/>
                <w:sz w:val="20"/>
              </w:rPr>
            </w:pPr>
            <w:r>
              <w:rPr>
                <w:b/>
                <w:spacing w:val="-2"/>
                <w:sz w:val="20"/>
              </w:rPr>
              <w:t>тукая</w:t>
            </w:r>
          </w:p>
        </w:tc>
        <w:tc>
          <w:tcPr>
            <w:tcW w:w="2979" w:type="dxa"/>
          </w:tcPr>
          <w:p w14:paraId="6774BB2C" w14:textId="77777777" w:rsidR="00ED12CF" w:rsidRDefault="00ED12CF">
            <w:pPr>
              <w:pStyle w:val="TableParagraph"/>
              <w:ind w:left="0"/>
              <w:rPr>
                <w:sz w:val="18"/>
              </w:rPr>
            </w:pPr>
          </w:p>
        </w:tc>
        <w:tc>
          <w:tcPr>
            <w:tcW w:w="2374" w:type="dxa"/>
          </w:tcPr>
          <w:p w14:paraId="043D756F" w14:textId="77777777" w:rsidR="00ED12CF" w:rsidRDefault="00ED12CF">
            <w:pPr>
              <w:pStyle w:val="TableParagraph"/>
              <w:ind w:left="0"/>
              <w:rPr>
                <w:sz w:val="18"/>
              </w:rPr>
            </w:pPr>
          </w:p>
        </w:tc>
      </w:tr>
      <w:tr w:rsidR="00ED12CF" w14:paraId="69C562A8" w14:textId="77777777">
        <w:trPr>
          <w:trHeight w:val="7082"/>
        </w:trPr>
        <w:tc>
          <w:tcPr>
            <w:tcW w:w="807" w:type="dxa"/>
            <w:vMerge/>
            <w:tcBorders>
              <w:top w:val="nil"/>
            </w:tcBorders>
          </w:tcPr>
          <w:p w14:paraId="4C921979" w14:textId="77777777" w:rsidR="00ED12CF" w:rsidRDefault="00ED12CF">
            <w:pPr>
              <w:rPr>
                <w:sz w:val="2"/>
                <w:szCs w:val="2"/>
              </w:rPr>
            </w:pPr>
          </w:p>
        </w:tc>
        <w:tc>
          <w:tcPr>
            <w:tcW w:w="871" w:type="dxa"/>
          </w:tcPr>
          <w:p w14:paraId="1BE81F7C" w14:textId="77777777" w:rsidR="00ED12CF" w:rsidRDefault="00643BAF">
            <w:pPr>
              <w:pStyle w:val="TableParagraph"/>
              <w:spacing w:line="228" w:lineRule="exact"/>
              <w:ind w:left="8" w:right="3"/>
              <w:jc w:val="center"/>
              <w:rPr>
                <w:b/>
                <w:sz w:val="20"/>
              </w:rPr>
            </w:pPr>
            <w:r>
              <w:rPr>
                <w:b/>
                <w:spacing w:val="-10"/>
                <w:sz w:val="20"/>
              </w:rPr>
              <w:t>4</w:t>
            </w:r>
          </w:p>
        </w:tc>
        <w:tc>
          <w:tcPr>
            <w:tcW w:w="1766" w:type="dxa"/>
          </w:tcPr>
          <w:p w14:paraId="330C9A6F" w14:textId="77777777" w:rsidR="00ED12CF" w:rsidRDefault="00643BAF">
            <w:pPr>
              <w:pStyle w:val="TableParagraph"/>
              <w:spacing w:line="223" w:lineRule="exact"/>
              <w:ind w:left="511"/>
              <w:rPr>
                <w:sz w:val="20"/>
              </w:rPr>
            </w:pPr>
            <w:r>
              <w:rPr>
                <w:sz w:val="20"/>
              </w:rPr>
              <w:t>21</w:t>
            </w:r>
            <w:r>
              <w:rPr>
                <w:spacing w:val="-2"/>
                <w:sz w:val="20"/>
              </w:rPr>
              <w:t xml:space="preserve"> марта</w:t>
            </w:r>
          </w:p>
          <w:p w14:paraId="058D6B9F" w14:textId="77777777" w:rsidR="00ED12CF" w:rsidRDefault="00643BAF">
            <w:pPr>
              <w:pStyle w:val="TableParagraph"/>
              <w:spacing w:before="27" w:line="261" w:lineRule="auto"/>
              <w:ind w:left="117" w:right="99" w:firstLine="492"/>
              <w:rPr>
                <w:sz w:val="20"/>
              </w:rPr>
            </w:pPr>
            <w:r>
              <w:rPr>
                <w:b/>
                <w:spacing w:val="-2"/>
                <w:sz w:val="20"/>
              </w:rPr>
              <w:t xml:space="preserve">Карга </w:t>
            </w:r>
            <w:r>
              <w:rPr>
                <w:b/>
                <w:sz w:val="20"/>
              </w:rPr>
              <w:t>Боткасы</w:t>
            </w:r>
            <w:r>
              <w:rPr>
                <w:sz w:val="20"/>
              </w:rPr>
              <w:t>23</w:t>
            </w:r>
            <w:r>
              <w:rPr>
                <w:spacing w:val="-13"/>
                <w:sz w:val="20"/>
              </w:rPr>
              <w:t xml:space="preserve"> </w:t>
            </w:r>
            <w:r>
              <w:rPr>
                <w:sz w:val="20"/>
              </w:rPr>
              <w:t>марта</w:t>
            </w:r>
          </w:p>
          <w:p w14:paraId="1D665754" w14:textId="77777777" w:rsidR="00ED12CF" w:rsidRDefault="00643BAF">
            <w:pPr>
              <w:pStyle w:val="TableParagraph"/>
              <w:spacing w:before="5"/>
              <w:ind w:left="57"/>
              <w:jc w:val="center"/>
              <w:rPr>
                <w:b/>
                <w:sz w:val="20"/>
              </w:rPr>
            </w:pPr>
            <w:r>
              <w:rPr>
                <w:b/>
                <w:spacing w:val="-2"/>
                <w:sz w:val="20"/>
              </w:rPr>
              <w:t>Науруз</w:t>
            </w:r>
          </w:p>
          <w:p w14:paraId="7A30FD91" w14:textId="77777777" w:rsidR="00ED12CF" w:rsidRDefault="00643BAF">
            <w:pPr>
              <w:pStyle w:val="TableParagraph"/>
              <w:spacing w:before="17"/>
              <w:ind w:left="57" w:right="49"/>
              <w:jc w:val="center"/>
              <w:rPr>
                <w:sz w:val="20"/>
              </w:rPr>
            </w:pPr>
            <w:r>
              <w:rPr>
                <w:sz w:val="20"/>
                <w:u w:val="single"/>
              </w:rPr>
              <w:t>27</w:t>
            </w:r>
            <w:r>
              <w:rPr>
                <w:spacing w:val="-2"/>
                <w:sz w:val="20"/>
                <w:u w:val="single"/>
              </w:rPr>
              <w:t xml:space="preserve"> марта</w:t>
            </w:r>
          </w:p>
          <w:p w14:paraId="447C8B87" w14:textId="77777777" w:rsidR="00ED12CF" w:rsidRDefault="00643BAF">
            <w:pPr>
              <w:pStyle w:val="TableParagraph"/>
              <w:spacing w:before="24" w:line="264" w:lineRule="auto"/>
              <w:ind w:left="57" w:right="48"/>
              <w:jc w:val="center"/>
              <w:rPr>
                <w:sz w:val="20"/>
              </w:rPr>
            </w:pPr>
            <w:r>
              <w:rPr>
                <w:sz w:val="20"/>
              </w:rPr>
              <w:t>Всемирный</w:t>
            </w:r>
            <w:r>
              <w:rPr>
                <w:spacing w:val="-13"/>
                <w:sz w:val="20"/>
              </w:rPr>
              <w:t xml:space="preserve"> </w:t>
            </w:r>
            <w:r>
              <w:rPr>
                <w:sz w:val="20"/>
              </w:rPr>
              <w:t xml:space="preserve">день </w:t>
            </w:r>
            <w:r>
              <w:rPr>
                <w:spacing w:val="-2"/>
                <w:sz w:val="20"/>
              </w:rPr>
              <w:t>театра</w:t>
            </w:r>
          </w:p>
        </w:tc>
        <w:tc>
          <w:tcPr>
            <w:tcW w:w="1599" w:type="dxa"/>
            <w:shd w:val="clear" w:color="auto" w:fill="E4E4E4"/>
          </w:tcPr>
          <w:p w14:paraId="79018A96" w14:textId="77777777" w:rsidR="00ED12CF" w:rsidRDefault="00643BAF">
            <w:pPr>
              <w:pStyle w:val="TableParagraph"/>
              <w:spacing w:line="228" w:lineRule="exact"/>
              <w:ind w:left="146"/>
              <w:rPr>
                <w:b/>
                <w:sz w:val="20"/>
              </w:rPr>
            </w:pPr>
            <w:r>
              <w:rPr>
                <w:b/>
                <w:sz w:val="20"/>
              </w:rPr>
              <w:t>Неделя</w:t>
            </w:r>
            <w:r>
              <w:rPr>
                <w:b/>
                <w:spacing w:val="-9"/>
                <w:sz w:val="20"/>
              </w:rPr>
              <w:t xml:space="preserve"> </w:t>
            </w:r>
            <w:r>
              <w:rPr>
                <w:b/>
                <w:spacing w:val="-2"/>
                <w:sz w:val="20"/>
              </w:rPr>
              <w:t>театра</w:t>
            </w:r>
          </w:p>
        </w:tc>
        <w:tc>
          <w:tcPr>
            <w:tcW w:w="2040" w:type="dxa"/>
          </w:tcPr>
          <w:p w14:paraId="4B2EA6CF" w14:textId="77777777" w:rsidR="00ED12CF" w:rsidRDefault="00643BAF">
            <w:pPr>
              <w:pStyle w:val="TableParagraph"/>
              <w:spacing w:line="264" w:lineRule="auto"/>
              <w:ind w:left="110" w:right="95"/>
              <w:jc w:val="both"/>
              <w:rPr>
                <w:sz w:val="20"/>
              </w:rPr>
            </w:pPr>
            <w:r>
              <w:rPr>
                <w:sz w:val="20"/>
              </w:rPr>
              <w:t xml:space="preserve">Формируем интерес к театрализованной </w:t>
            </w:r>
            <w:r>
              <w:rPr>
                <w:spacing w:val="-2"/>
                <w:sz w:val="20"/>
              </w:rPr>
              <w:t>деятельности,</w:t>
            </w:r>
          </w:p>
          <w:p w14:paraId="57C23907" w14:textId="77777777" w:rsidR="00ED12CF" w:rsidRDefault="00643BAF">
            <w:pPr>
              <w:pStyle w:val="TableParagraph"/>
              <w:spacing w:line="264" w:lineRule="auto"/>
              <w:ind w:left="110" w:right="95"/>
              <w:jc w:val="both"/>
              <w:rPr>
                <w:sz w:val="20"/>
              </w:rPr>
            </w:pPr>
            <w:r>
              <w:rPr>
                <w:sz w:val="20"/>
              </w:rPr>
              <w:t>знакомим с видами театра</w:t>
            </w:r>
            <w:r>
              <w:rPr>
                <w:spacing w:val="-10"/>
                <w:sz w:val="20"/>
              </w:rPr>
              <w:t xml:space="preserve"> </w:t>
            </w:r>
            <w:r>
              <w:rPr>
                <w:sz w:val="20"/>
              </w:rPr>
              <w:t>–</w:t>
            </w:r>
            <w:r>
              <w:rPr>
                <w:spacing w:val="-9"/>
                <w:sz w:val="20"/>
              </w:rPr>
              <w:t xml:space="preserve"> </w:t>
            </w:r>
            <w:r>
              <w:rPr>
                <w:sz w:val="20"/>
              </w:rPr>
              <w:t xml:space="preserve">настольный, </w:t>
            </w:r>
            <w:r>
              <w:rPr>
                <w:spacing w:val="-2"/>
                <w:sz w:val="20"/>
              </w:rPr>
              <w:t>плоскостной,</w:t>
            </w:r>
          </w:p>
          <w:p w14:paraId="5112959D" w14:textId="77777777" w:rsidR="00ED12CF" w:rsidRDefault="00643BAF">
            <w:pPr>
              <w:pStyle w:val="TableParagraph"/>
              <w:spacing w:line="229" w:lineRule="exact"/>
              <w:ind w:left="110"/>
              <w:rPr>
                <w:sz w:val="20"/>
              </w:rPr>
            </w:pPr>
            <w:r>
              <w:rPr>
                <w:spacing w:val="-2"/>
                <w:sz w:val="20"/>
              </w:rPr>
              <w:t>игрушек.</w:t>
            </w:r>
          </w:p>
        </w:tc>
        <w:tc>
          <w:tcPr>
            <w:tcW w:w="2127" w:type="dxa"/>
          </w:tcPr>
          <w:p w14:paraId="51027A3B" w14:textId="77777777" w:rsidR="00ED12CF" w:rsidRDefault="00643BAF">
            <w:pPr>
              <w:pStyle w:val="TableParagraph"/>
              <w:spacing w:line="264" w:lineRule="auto"/>
              <w:ind w:left="110" w:right="107"/>
              <w:rPr>
                <w:sz w:val="20"/>
              </w:rPr>
            </w:pPr>
            <w:r>
              <w:rPr>
                <w:spacing w:val="-2"/>
                <w:sz w:val="20"/>
              </w:rPr>
              <w:t>Продолжаем</w:t>
            </w:r>
            <w:r>
              <w:rPr>
                <w:spacing w:val="40"/>
                <w:sz w:val="20"/>
              </w:rPr>
              <w:t xml:space="preserve"> </w:t>
            </w:r>
            <w:r>
              <w:rPr>
                <w:sz w:val="20"/>
              </w:rPr>
              <w:t>развивать</w:t>
            </w:r>
            <w:r>
              <w:rPr>
                <w:spacing w:val="80"/>
                <w:sz w:val="20"/>
              </w:rPr>
              <w:t xml:space="preserve"> </w:t>
            </w:r>
            <w:r>
              <w:rPr>
                <w:sz w:val="20"/>
              </w:rPr>
              <w:t>интерес</w:t>
            </w:r>
            <w:r>
              <w:rPr>
                <w:spacing w:val="80"/>
                <w:sz w:val="20"/>
              </w:rPr>
              <w:t xml:space="preserve"> </w:t>
            </w:r>
            <w:r>
              <w:rPr>
                <w:sz w:val="20"/>
              </w:rPr>
              <w:t xml:space="preserve">к </w:t>
            </w:r>
            <w:r>
              <w:rPr>
                <w:spacing w:val="-2"/>
                <w:sz w:val="20"/>
              </w:rPr>
              <w:t>театрализованной</w:t>
            </w:r>
          </w:p>
          <w:p w14:paraId="67180D3C" w14:textId="77777777" w:rsidR="00ED12CF" w:rsidRDefault="00643BAF">
            <w:pPr>
              <w:pStyle w:val="TableParagraph"/>
              <w:tabs>
                <w:tab w:val="left" w:pos="997"/>
                <w:tab w:val="left" w:pos="1542"/>
              </w:tabs>
              <w:spacing w:line="264" w:lineRule="auto"/>
              <w:ind w:left="110" w:right="98"/>
              <w:rPr>
                <w:sz w:val="20"/>
              </w:rPr>
            </w:pPr>
            <w:r>
              <w:rPr>
                <w:spacing w:val="-2"/>
                <w:sz w:val="20"/>
              </w:rPr>
              <w:t>деятельности.</w:t>
            </w:r>
            <w:r>
              <w:rPr>
                <w:sz w:val="20"/>
              </w:rPr>
              <w:tab/>
            </w:r>
            <w:r>
              <w:rPr>
                <w:spacing w:val="-4"/>
                <w:sz w:val="20"/>
              </w:rPr>
              <w:t xml:space="preserve">Учим </w:t>
            </w:r>
            <w:r>
              <w:rPr>
                <w:spacing w:val="-2"/>
                <w:sz w:val="20"/>
              </w:rPr>
              <w:t>элементам выразительных средств</w:t>
            </w:r>
            <w:r>
              <w:rPr>
                <w:sz w:val="20"/>
              </w:rPr>
              <w:tab/>
            </w:r>
            <w:r>
              <w:rPr>
                <w:spacing w:val="-2"/>
                <w:sz w:val="20"/>
              </w:rPr>
              <w:t>(интонация, мимика, пантомимика).</w:t>
            </w:r>
          </w:p>
          <w:p w14:paraId="20C0B4E7" w14:textId="77777777" w:rsidR="00ED12CF" w:rsidRDefault="00643BAF">
            <w:pPr>
              <w:pStyle w:val="TableParagraph"/>
              <w:spacing w:line="264" w:lineRule="auto"/>
              <w:ind w:left="110" w:right="97"/>
              <w:jc w:val="both"/>
              <w:rPr>
                <w:sz w:val="20"/>
              </w:rPr>
            </w:pPr>
            <w:r>
              <w:rPr>
                <w:sz w:val="20"/>
              </w:rPr>
              <w:t xml:space="preserve">Знакомим с видами театр – кукольный, </w:t>
            </w:r>
            <w:r>
              <w:rPr>
                <w:spacing w:val="-2"/>
                <w:sz w:val="20"/>
              </w:rPr>
              <w:t>музыкальный,</w:t>
            </w:r>
          </w:p>
          <w:p w14:paraId="1BE8D04C" w14:textId="77777777" w:rsidR="00ED12CF" w:rsidRDefault="00643BAF">
            <w:pPr>
              <w:pStyle w:val="TableParagraph"/>
              <w:tabs>
                <w:tab w:val="left" w:pos="707"/>
                <w:tab w:val="left" w:pos="1012"/>
                <w:tab w:val="left" w:pos="1566"/>
                <w:tab w:val="left" w:pos="1924"/>
              </w:tabs>
              <w:spacing w:line="264" w:lineRule="auto"/>
              <w:ind w:left="110" w:right="96"/>
              <w:rPr>
                <w:sz w:val="20"/>
              </w:rPr>
            </w:pPr>
            <w:r>
              <w:rPr>
                <w:spacing w:val="-2"/>
                <w:sz w:val="20"/>
              </w:rPr>
              <w:t>детский,</w:t>
            </w:r>
            <w:r>
              <w:rPr>
                <w:sz w:val="20"/>
              </w:rPr>
              <w:tab/>
            </w:r>
            <w:r>
              <w:rPr>
                <w:sz w:val="20"/>
              </w:rPr>
              <w:tab/>
            </w:r>
            <w:r>
              <w:rPr>
                <w:spacing w:val="-4"/>
                <w:sz w:val="20"/>
              </w:rPr>
              <w:t xml:space="preserve">театр </w:t>
            </w:r>
            <w:r>
              <w:rPr>
                <w:spacing w:val="-2"/>
                <w:sz w:val="20"/>
              </w:rPr>
              <w:t>зверей).</w:t>
            </w:r>
            <w:r>
              <w:rPr>
                <w:sz w:val="20"/>
              </w:rPr>
              <w:tab/>
            </w:r>
            <w:r>
              <w:rPr>
                <w:spacing w:val="-2"/>
                <w:sz w:val="20"/>
              </w:rPr>
              <w:t xml:space="preserve">Формируем </w:t>
            </w:r>
            <w:r>
              <w:rPr>
                <w:sz w:val="20"/>
              </w:rPr>
              <w:t>умение</w:t>
            </w:r>
            <w:r>
              <w:rPr>
                <w:spacing w:val="80"/>
                <w:sz w:val="20"/>
              </w:rPr>
              <w:t xml:space="preserve"> </w:t>
            </w:r>
            <w:r>
              <w:rPr>
                <w:sz w:val="20"/>
              </w:rPr>
              <w:t xml:space="preserve">имитировать </w:t>
            </w:r>
            <w:r>
              <w:rPr>
                <w:spacing w:val="-2"/>
                <w:sz w:val="20"/>
              </w:rPr>
              <w:t>характерные</w:t>
            </w:r>
            <w:r>
              <w:rPr>
                <w:spacing w:val="40"/>
                <w:sz w:val="20"/>
              </w:rPr>
              <w:t xml:space="preserve"> </w:t>
            </w:r>
            <w:r>
              <w:rPr>
                <w:sz w:val="20"/>
              </w:rPr>
              <w:t>движения</w:t>
            </w:r>
            <w:r>
              <w:rPr>
                <w:spacing w:val="80"/>
                <w:sz w:val="20"/>
              </w:rPr>
              <w:t xml:space="preserve"> </w:t>
            </w:r>
            <w:r>
              <w:rPr>
                <w:sz w:val="20"/>
              </w:rPr>
              <w:t>сказочных животных.</w:t>
            </w:r>
            <w:r>
              <w:rPr>
                <w:spacing w:val="21"/>
                <w:sz w:val="20"/>
              </w:rPr>
              <w:t xml:space="preserve"> </w:t>
            </w:r>
            <w:r>
              <w:rPr>
                <w:sz w:val="20"/>
              </w:rPr>
              <w:t xml:space="preserve">Вовлекать </w:t>
            </w:r>
            <w:r>
              <w:rPr>
                <w:spacing w:val="-10"/>
                <w:sz w:val="20"/>
              </w:rPr>
              <w:t>к</w:t>
            </w:r>
            <w:r>
              <w:rPr>
                <w:sz w:val="20"/>
              </w:rPr>
              <w:tab/>
            </w:r>
            <w:r>
              <w:rPr>
                <w:spacing w:val="-2"/>
                <w:sz w:val="20"/>
              </w:rPr>
              <w:t>участию</w:t>
            </w:r>
            <w:r>
              <w:rPr>
                <w:sz w:val="20"/>
              </w:rPr>
              <w:tab/>
            </w:r>
            <w:r>
              <w:rPr>
                <w:sz w:val="20"/>
              </w:rPr>
              <w:tab/>
            </w:r>
            <w:r>
              <w:rPr>
                <w:spacing w:val="-10"/>
                <w:sz w:val="20"/>
              </w:rPr>
              <w:t>в</w:t>
            </w:r>
            <w:r>
              <w:rPr>
                <w:spacing w:val="-2"/>
                <w:sz w:val="20"/>
              </w:rPr>
              <w:t xml:space="preserve"> кукольных</w:t>
            </w:r>
            <w:r>
              <w:rPr>
                <w:spacing w:val="40"/>
                <w:sz w:val="20"/>
              </w:rPr>
              <w:t xml:space="preserve"> </w:t>
            </w:r>
            <w:r>
              <w:rPr>
                <w:spacing w:val="-2"/>
                <w:sz w:val="20"/>
              </w:rPr>
              <w:t>спектаклях.</w:t>
            </w:r>
          </w:p>
          <w:p w14:paraId="4D8BA6EF" w14:textId="77777777" w:rsidR="00ED12CF" w:rsidRDefault="00643BAF">
            <w:pPr>
              <w:pStyle w:val="TableParagraph"/>
              <w:tabs>
                <w:tab w:val="left" w:pos="1928"/>
              </w:tabs>
              <w:spacing w:line="229" w:lineRule="exact"/>
              <w:ind w:left="110"/>
              <w:rPr>
                <w:sz w:val="20"/>
              </w:rPr>
            </w:pPr>
            <w:r>
              <w:rPr>
                <w:spacing w:val="-2"/>
                <w:sz w:val="20"/>
              </w:rPr>
              <w:t>Знакомим</w:t>
            </w:r>
            <w:r>
              <w:rPr>
                <w:sz w:val="20"/>
              </w:rPr>
              <w:tab/>
            </w:r>
            <w:r>
              <w:rPr>
                <w:spacing w:val="-10"/>
                <w:sz w:val="20"/>
              </w:rPr>
              <w:t>с</w:t>
            </w:r>
          </w:p>
          <w:p w14:paraId="019008ED" w14:textId="77777777" w:rsidR="00ED12CF" w:rsidRDefault="00643BAF">
            <w:pPr>
              <w:pStyle w:val="TableParagraph"/>
              <w:spacing w:before="18" w:line="264" w:lineRule="auto"/>
              <w:ind w:left="110"/>
              <w:rPr>
                <w:sz w:val="20"/>
              </w:rPr>
            </w:pPr>
            <w:r>
              <w:rPr>
                <w:spacing w:val="-2"/>
                <w:sz w:val="20"/>
              </w:rPr>
              <w:t>творческими профессиями,</w:t>
            </w:r>
          </w:p>
          <w:p w14:paraId="0DB3275F" w14:textId="77777777" w:rsidR="00ED12CF" w:rsidRDefault="00643BAF">
            <w:pPr>
              <w:pStyle w:val="TableParagraph"/>
              <w:tabs>
                <w:tab w:val="left" w:pos="1928"/>
              </w:tabs>
              <w:spacing w:line="264" w:lineRule="auto"/>
              <w:ind w:left="110" w:right="97"/>
              <w:rPr>
                <w:sz w:val="20"/>
              </w:rPr>
            </w:pPr>
            <w:r>
              <w:rPr>
                <w:spacing w:val="-2"/>
                <w:sz w:val="20"/>
              </w:rPr>
              <w:t>связанными</w:t>
            </w:r>
            <w:r>
              <w:rPr>
                <w:sz w:val="20"/>
              </w:rPr>
              <w:tab/>
            </w:r>
            <w:r>
              <w:rPr>
                <w:spacing w:val="-10"/>
                <w:sz w:val="20"/>
              </w:rPr>
              <w:t>с</w:t>
            </w:r>
            <w:r>
              <w:rPr>
                <w:spacing w:val="-2"/>
                <w:sz w:val="20"/>
              </w:rPr>
              <w:t xml:space="preserve"> театром.</w:t>
            </w:r>
          </w:p>
        </w:tc>
        <w:tc>
          <w:tcPr>
            <w:tcW w:w="5353" w:type="dxa"/>
            <w:gridSpan w:val="2"/>
          </w:tcPr>
          <w:p w14:paraId="2CFA0EA0" w14:textId="77777777" w:rsidR="00ED12CF" w:rsidRDefault="00643BAF">
            <w:pPr>
              <w:pStyle w:val="TableParagraph"/>
              <w:spacing w:line="223" w:lineRule="exact"/>
              <w:ind w:left="2328"/>
              <w:jc w:val="both"/>
              <w:rPr>
                <w:sz w:val="20"/>
              </w:rPr>
            </w:pPr>
            <w:r>
              <w:rPr>
                <w:sz w:val="20"/>
              </w:rPr>
              <w:t>.5-6</w:t>
            </w:r>
            <w:r>
              <w:rPr>
                <w:spacing w:val="-4"/>
                <w:sz w:val="20"/>
              </w:rPr>
              <w:t xml:space="preserve"> лет:</w:t>
            </w:r>
          </w:p>
          <w:p w14:paraId="100FEE6D" w14:textId="77777777" w:rsidR="00ED12CF" w:rsidRDefault="00643BAF">
            <w:pPr>
              <w:pStyle w:val="TableParagraph"/>
              <w:spacing w:before="22" w:line="264" w:lineRule="auto"/>
              <w:ind w:left="110" w:right="92"/>
              <w:jc w:val="both"/>
              <w:rPr>
                <w:sz w:val="20"/>
              </w:rPr>
            </w:pPr>
            <w:r>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w:t>
            </w:r>
            <w:r>
              <w:rPr>
                <w:spacing w:val="40"/>
                <w:sz w:val="20"/>
              </w:rPr>
              <w:t xml:space="preserve"> </w:t>
            </w:r>
            <w:r>
              <w:rPr>
                <w:sz w:val="20"/>
              </w:rPr>
              <w:t>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14:paraId="4E3A82B5" w14:textId="77777777" w:rsidR="00ED12CF" w:rsidRDefault="00643BAF">
            <w:pPr>
              <w:pStyle w:val="TableParagraph"/>
              <w:ind w:left="2354"/>
              <w:jc w:val="both"/>
              <w:rPr>
                <w:sz w:val="20"/>
              </w:rPr>
            </w:pPr>
            <w:r>
              <w:rPr>
                <w:sz w:val="20"/>
              </w:rPr>
              <w:t>6-7</w:t>
            </w:r>
            <w:r>
              <w:rPr>
                <w:spacing w:val="-3"/>
                <w:sz w:val="20"/>
              </w:rPr>
              <w:t xml:space="preserve"> </w:t>
            </w:r>
            <w:r>
              <w:rPr>
                <w:spacing w:val="-4"/>
                <w:sz w:val="20"/>
              </w:rPr>
              <w:t>лет:</w:t>
            </w:r>
          </w:p>
          <w:p w14:paraId="35B5374E" w14:textId="77777777" w:rsidR="00ED12CF" w:rsidRDefault="00643BAF">
            <w:pPr>
              <w:pStyle w:val="TableParagraph"/>
              <w:spacing w:before="25" w:line="264" w:lineRule="auto"/>
              <w:ind w:left="110" w:right="99"/>
              <w:jc w:val="both"/>
              <w:rPr>
                <w:sz w:val="20"/>
              </w:rPr>
            </w:pPr>
            <w:r>
              <w:rPr>
                <w:sz w:val="20"/>
              </w:rPr>
              <w:t>Знакомим с историей и видами театрального искусства, формируем умение различать народное и профессиональное искусство.</w:t>
            </w:r>
          </w:p>
          <w:p w14:paraId="04176988" w14:textId="77777777" w:rsidR="00ED12CF" w:rsidRDefault="00643BAF">
            <w:pPr>
              <w:pStyle w:val="TableParagraph"/>
              <w:spacing w:line="264" w:lineRule="auto"/>
              <w:ind w:left="110" w:right="99"/>
              <w:jc w:val="both"/>
              <w:rPr>
                <w:sz w:val="20"/>
              </w:rPr>
            </w:pPr>
            <w:r>
              <w:rPr>
                <w:sz w:val="20"/>
              </w:rPr>
              <w:t>Расширяем представления о творческих профессиях. Поощряем участие в театральных постановках.</w:t>
            </w:r>
          </w:p>
          <w:p w14:paraId="113830BE" w14:textId="77777777" w:rsidR="00ED12CF" w:rsidRDefault="00643BAF">
            <w:pPr>
              <w:pStyle w:val="TableParagraph"/>
              <w:ind w:left="110"/>
              <w:rPr>
                <w:sz w:val="20"/>
              </w:rPr>
            </w:pPr>
            <w:r>
              <w:rPr>
                <w:spacing w:val="-2"/>
                <w:sz w:val="20"/>
              </w:rPr>
              <w:t>Организуем</w:t>
            </w:r>
            <w:r>
              <w:rPr>
                <w:spacing w:val="6"/>
                <w:sz w:val="20"/>
              </w:rPr>
              <w:t xml:space="preserve"> </w:t>
            </w:r>
            <w:r>
              <w:rPr>
                <w:spacing w:val="-2"/>
                <w:sz w:val="20"/>
              </w:rPr>
              <w:t>посещение</w:t>
            </w:r>
            <w:r>
              <w:rPr>
                <w:spacing w:val="5"/>
                <w:sz w:val="20"/>
              </w:rPr>
              <w:t xml:space="preserve"> </w:t>
            </w:r>
            <w:r>
              <w:rPr>
                <w:spacing w:val="-2"/>
                <w:sz w:val="20"/>
              </w:rPr>
              <w:t>театра.</w:t>
            </w:r>
          </w:p>
          <w:p w14:paraId="33B2B48D" w14:textId="77777777" w:rsidR="00ED12CF" w:rsidRDefault="00643BAF">
            <w:pPr>
              <w:pStyle w:val="TableParagraph"/>
              <w:spacing w:before="22" w:line="264" w:lineRule="auto"/>
              <w:ind w:left="110"/>
              <w:rPr>
                <w:sz w:val="20"/>
              </w:rPr>
            </w:pPr>
            <w:r>
              <w:rPr>
                <w:sz w:val="20"/>
              </w:rPr>
              <w:t xml:space="preserve">Жизнь и творчество выдающихся деятелей тат культуры </w:t>
            </w:r>
            <w:r>
              <w:rPr>
                <w:b/>
                <w:sz w:val="20"/>
              </w:rPr>
              <w:t>Знакомим</w:t>
            </w:r>
            <w:r>
              <w:rPr>
                <w:b/>
                <w:spacing w:val="40"/>
                <w:sz w:val="20"/>
              </w:rPr>
              <w:t xml:space="preserve"> </w:t>
            </w:r>
            <w:r>
              <w:rPr>
                <w:b/>
                <w:sz w:val="20"/>
              </w:rPr>
              <w:t>с</w:t>
            </w:r>
            <w:r>
              <w:rPr>
                <w:b/>
                <w:spacing w:val="40"/>
                <w:sz w:val="20"/>
              </w:rPr>
              <w:t xml:space="preserve"> </w:t>
            </w:r>
            <w:r>
              <w:rPr>
                <w:b/>
                <w:sz w:val="20"/>
              </w:rPr>
              <w:t>особенностями</w:t>
            </w:r>
            <w:r>
              <w:rPr>
                <w:b/>
                <w:spacing w:val="40"/>
                <w:sz w:val="20"/>
              </w:rPr>
              <w:t xml:space="preserve"> </w:t>
            </w:r>
            <w:r>
              <w:rPr>
                <w:b/>
                <w:sz w:val="20"/>
              </w:rPr>
              <w:t>национальных</w:t>
            </w:r>
            <w:r>
              <w:rPr>
                <w:b/>
                <w:spacing w:val="40"/>
                <w:sz w:val="20"/>
              </w:rPr>
              <w:t xml:space="preserve"> </w:t>
            </w:r>
            <w:r>
              <w:rPr>
                <w:b/>
                <w:sz w:val="20"/>
              </w:rPr>
              <w:t>русского</w:t>
            </w:r>
            <w:r>
              <w:rPr>
                <w:b/>
                <w:spacing w:val="40"/>
                <w:sz w:val="20"/>
              </w:rPr>
              <w:t xml:space="preserve"> </w:t>
            </w:r>
            <w:r>
              <w:rPr>
                <w:b/>
                <w:sz w:val="20"/>
              </w:rPr>
              <w:t>и татарского костюмов</w:t>
            </w:r>
            <w:r>
              <w:rPr>
                <w:sz w:val="20"/>
              </w:rPr>
              <w:t>.</w:t>
            </w:r>
          </w:p>
        </w:tc>
      </w:tr>
    </w:tbl>
    <w:p w14:paraId="5466B447" w14:textId="77777777" w:rsidR="00ED12CF" w:rsidRDefault="00ED12CF">
      <w:pPr>
        <w:pStyle w:val="TableParagraph"/>
        <w:spacing w:line="264" w:lineRule="auto"/>
        <w:rPr>
          <w:sz w:val="20"/>
        </w:rPr>
        <w:sectPr w:rsidR="00ED12CF">
          <w:pgSz w:w="16840" w:h="11910" w:orient="landscape"/>
          <w:pgMar w:top="820" w:right="1133" w:bottom="280" w:left="992" w:header="720" w:footer="720" w:gutter="0"/>
          <w:cols w:space="720"/>
        </w:sectPr>
      </w:pPr>
    </w:p>
    <w:p w14:paraId="031EDB31"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4167"/>
        <w:gridCol w:w="5353"/>
      </w:tblGrid>
      <w:tr w:rsidR="00ED12CF" w14:paraId="017D7F0B" w14:textId="77777777">
        <w:trPr>
          <w:trHeight w:val="3795"/>
        </w:trPr>
        <w:tc>
          <w:tcPr>
            <w:tcW w:w="807" w:type="dxa"/>
            <w:vMerge w:val="restart"/>
            <w:textDirection w:val="btLr"/>
          </w:tcPr>
          <w:p w14:paraId="51CBA0A5" w14:textId="77777777" w:rsidR="00ED12CF" w:rsidRDefault="00643BAF">
            <w:pPr>
              <w:pStyle w:val="TableParagraph"/>
              <w:spacing w:before="108"/>
              <w:ind w:left="0" w:right="1"/>
              <w:jc w:val="center"/>
              <w:rPr>
                <w:b/>
                <w:sz w:val="20"/>
              </w:rPr>
            </w:pPr>
            <w:r>
              <w:rPr>
                <w:b/>
                <w:spacing w:val="-2"/>
                <w:sz w:val="20"/>
              </w:rPr>
              <w:t>Апрель</w:t>
            </w:r>
          </w:p>
        </w:tc>
        <w:tc>
          <w:tcPr>
            <w:tcW w:w="871" w:type="dxa"/>
          </w:tcPr>
          <w:p w14:paraId="0BDEBC7A" w14:textId="77777777" w:rsidR="00ED12CF" w:rsidRDefault="00643BAF">
            <w:pPr>
              <w:pStyle w:val="TableParagraph"/>
              <w:spacing w:line="228" w:lineRule="exact"/>
              <w:ind w:left="8" w:right="3"/>
              <w:jc w:val="center"/>
              <w:rPr>
                <w:b/>
                <w:sz w:val="20"/>
              </w:rPr>
            </w:pPr>
            <w:r>
              <w:rPr>
                <w:b/>
                <w:spacing w:val="-10"/>
                <w:sz w:val="20"/>
              </w:rPr>
              <w:t>1</w:t>
            </w:r>
          </w:p>
        </w:tc>
        <w:tc>
          <w:tcPr>
            <w:tcW w:w="1766" w:type="dxa"/>
          </w:tcPr>
          <w:p w14:paraId="7AF15953" w14:textId="77777777" w:rsidR="00ED12CF" w:rsidRDefault="00ED12CF">
            <w:pPr>
              <w:pStyle w:val="TableParagraph"/>
              <w:ind w:left="0"/>
              <w:rPr>
                <w:sz w:val="18"/>
              </w:rPr>
            </w:pPr>
          </w:p>
        </w:tc>
        <w:tc>
          <w:tcPr>
            <w:tcW w:w="1599" w:type="dxa"/>
            <w:shd w:val="clear" w:color="auto" w:fill="E4E4E4"/>
          </w:tcPr>
          <w:p w14:paraId="17FCD086" w14:textId="77777777" w:rsidR="00ED12CF" w:rsidRDefault="00643BAF">
            <w:pPr>
              <w:pStyle w:val="TableParagraph"/>
              <w:spacing w:line="264" w:lineRule="auto"/>
              <w:ind w:left="413" w:right="174" w:hanging="228"/>
              <w:rPr>
                <w:b/>
                <w:sz w:val="20"/>
              </w:rPr>
            </w:pPr>
            <w:r>
              <w:rPr>
                <w:b/>
                <w:sz w:val="20"/>
              </w:rPr>
              <w:t>Весна</w:t>
            </w:r>
            <w:r>
              <w:rPr>
                <w:b/>
                <w:spacing w:val="-13"/>
                <w:sz w:val="20"/>
              </w:rPr>
              <w:t xml:space="preserve"> </w:t>
            </w:r>
            <w:r>
              <w:rPr>
                <w:b/>
                <w:sz w:val="20"/>
              </w:rPr>
              <w:t>шагает по земле</w:t>
            </w:r>
          </w:p>
        </w:tc>
        <w:tc>
          <w:tcPr>
            <w:tcW w:w="4167" w:type="dxa"/>
          </w:tcPr>
          <w:p w14:paraId="58D85276" w14:textId="77777777" w:rsidR="00ED12CF" w:rsidRDefault="00643BAF">
            <w:pPr>
              <w:pStyle w:val="TableParagraph"/>
              <w:spacing w:line="264" w:lineRule="auto"/>
              <w:ind w:left="110" w:right="97"/>
              <w:jc w:val="both"/>
              <w:rPr>
                <w:sz w:val="20"/>
              </w:rPr>
            </w:pPr>
            <w:r>
              <w:rPr>
                <w:sz w:val="20"/>
              </w:rPr>
              <w:t>Расширяем представления о весне: сезонных изменениях</w:t>
            </w:r>
            <w:r>
              <w:rPr>
                <w:spacing w:val="-5"/>
                <w:sz w:val="20"/>
              </w:rPr>
              <w:t xml:space="preserve"> </w:t>
            </w:r>
            <w:r>
              <w:rPr>
                <w:sz w:val="20"/>
              </w:rPr>
              <w:t>в</w:t>
            </w:r>
            <w:r>
              <w:rPr>
                <w:spacing w:val="-2"/>
                <w:sz w:val="20"/>
              </w:rPr>
              <w:t xml:space="preserve"> </w:t>
            </w:r>
            <w:r>
              <w:rPr>
                <w:sz w:val="20"/>
              </w:rPr>
              <w:t>природе,</w:t>
            </w:r>
            <w:r>
              <w:rPr>
                <w:spacing w:val="-3"/>
                <w:sz w:val="20"/>
              </w:rPr>
              <w:t xml:space="preserve"> </w:t>
            </w:r>
            <w:r>
              <w:rPr>
                <w:sz w:val="20"/>
              </w:rPr>
              <w:t>одежде</w:t>
            </w:r>
            <w:r>
              <w:rPr>
                <w:spacing w:val="-4"/>
                <w:sz w:val="20"/>
              </w:rPr>
              <w:t xml:space="preserve"> </w:t>
            </w:r>
            <w:r>
              <w:rPr>
                <w:sz w:val="20"/>
              </w:rPr>
              <w:t>людей</w:t>
            </w:r>
            <w:r>
              <w:rPr>
                <w:spacing w:val="-5"/>
                <w:sz w:val="20"/>
              </w:rPr>
              <w:t xml:space="preserve"> </w:t>
            </w:r>
            <w:r>
              <w:rPr>
                <w:sz w:val="20"/>
              </w:rPr>
              <w:t>(солнце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w:t>
            </w:r>
          </w:p>
          <w:p w14:paraId="7DE05207" w14:textId="77777777" w:rsidR="00ED12CF" w:rsidRDefault="00643BAF">
            <w:pPr>
              <w:pStyle w:val="TableParagraph"/>
              <w:spacing w:line="264" w:lineRule="auto"/>
              <w:ind w:left="110" w:right="97"/>
              <w:jc w:val="both"/>
              <w:rPr>
                <w:sz w:val="20"/>
              </w:rPr>
            </w:pPr>
            <w:r>
              <w:rPr>
                <w:sz w:val="20"/>
              </w:rPr>
              <w:t>Знакомим детей с первоцветами. Перелетными птицами. Развиваем умения называть признаки весны и весенние месяцы.</w:t>
            </w:r>
          </w:p>
        </w:tc>
        <w:tc>
          <w:tcPr>
            <w:tcW w:w="5353" w:type="dxa"/>
          </w:tcPr>
          <w:p w14:paraId="21B7DC98" w14:textId="77777777" w:rsidR="00ED12CF" w:rsidRDefault="00643BAF">
            <w:pPr>
              <w:pStyle w:val="TableParagraph"/>
              <w:spacing w:line="264" w:lineRule="auto"/>
              <w:ind w:left="110" w:right="96"/>
              <w:jc w:val="both"/>
              <w:rPr>
                <w:sz w:val="20"/>
              </w:rPr>
            </w:pPr>
            <w:r>
              <w:rPr>
                <w:sz w:val="20"/>
              </w:rPr>
              <w:t>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w:t>
            </w:r>
            <w:r>
              <w:rPr>
                <w:spacing w:val="-7"/>
                <w:sz w:val="20"/>
              </w:rPr>
              <w:t xml:space="preserve"> </w:t>
            </w:r>
            <w:r>
              <w:rPr>
                <w:sz w:val="20"/>
              </w:rPr>
              <w:t>первых</w:t>
            </w:r>
            <w:r>
              <w:rPr>
                <w:spacing w:val="-7"/>
                <w:sz w:val="20"/>
              </w:rPr>
              <w:t xml:space="preserve"> </w:t>
            </w:r>
            <w:r>
              <w:rPr>
                <w:sz w:val="20"/>
              </w:rPr>
              <w:t>весенних</w:t>
            </w:r>
            <w:r>
              <w:rPr>
                <w:spacing w:val="-5"/>
                <w:sz w:val="20"/>
              </w:rPr>
              <w:t xml:space="preserve"> </w:t>
            </w:r>
            <w:r>
              <w:rPr>
                <w:sz w:val="20"/>
              </w:rPr>
              <w:t>цветов-подснежников;</w:t>
            </w:r>
            <w:r>
              <w:rPr>
                <w:spacing w:val="-6"/>
                <w:sz w:val="20"/>
              </w:rPr>
              <w:t xml:space="preserve"> </w:t>
            </w:r>
            <w:r>
              <w:rPr>
                <w:sz w:val="20"/>
              </w:rPr>
              <w:t>прилете первых перелетных птиц- грача, скворца).</w:t>
            </w:r>
          </w:p>
          <w:p w14:paraId="2596650C" w14:textId="77777777" w:rsidR="00ED12CF" w:rsidRDefault="00643BAF">
            <w:pPr>
              <w:pStyle w:val="TableParagraph"/>
              <w:spacing w:line="264" w:lineRule="auto"/>
              <w:ind w:left="110" w:right="97"/>
              <w:jc w:val="both"/>
              <w:rPr>
                <w:sz w:val="20"/>
              </w:rPr>
            </w:pPr>
            <w:r>
              <w:rPr>
                <w:sz w:val="20"/>
              </w:rPr>
              <w:t>Развиваем умение устанавливать простейшие связи между явлениями</w:t>
            </w:r>
            <w:r>
              <w:rPr>
                <w:spacing w:val="69"/>
                <w:sz w:val="20"/>
              </w:rPr>
              <w:t xml:space="preserve"> </w:t>
            </w:r>
            <w:r>
              <w:rPr>
                <w:sz w:val="20"/>
              </w:rPr>
              <w:t>живой</w:t>
            </w:r>
            <w:r>
              <w:rPr>
                <w:spacing w:val="70"/>
                <w:sz w:val="20"/>
              </w:rPr>
              <w:t xml:space="preserve"> </w:t>
            </w:r>
            <w:r>
              <w:rPr>
                <w:sz w:val="20"/>
              </w:rPr>
              <w:t>и</w:t>
            </w:r>
            <w:r>
              <w:rPr>
                <w:spacing w:val="70"/>
                <w:sz w:val="20"/>
              </w:rPr>
              <w:t xml:space="preserve"> </w:t>
            </w:r>
            <w:r>
              <w:rPr>
                <w:sz w:val="20"/>
              </w:rPr>
              <w:t>неживой</w:t>
            </w:r>
            <w:r>
              <w:rPr>
                <w:spacing w:val="70"/>
                <w:sz w:val="20"/>
              </w:rPr>
              <w:t xml:space="preserve"> </w:t>
            </w:r>
            <w:r>
              <w:rPr>
                <w:sz w:val="20"/>
              </w:rPr>
              <w:t>природы;</w:t>
            </w:r>
            <w:r>
              <w:rPr>
                <w:spacing w:val="70"/>
                <w:sz w:val="20"/>
              </w:rPr>
              <w:t xml:space="preserve"> </w:t>
            </w:r>
            <w:r>
              <w:rPr>
                <w:sz w:val="20"/>
              </w:rPr>
              <w:t>вести</w:t>
            </w:r>
            <w:r>
              <w:rPr>
                <w:spacing w:val="70"/>
                <w:sz w:val="20"/>
              </w:rPr>
              <w:t xml:space="preserve"> </w:t>
            </w:r>
            <w:r>
              <w:rPr>
                <w:spacing w:val="-2"/>
                <w:sz w:val="20"/>
              </w:rPr>
              <w:t>сезонные</w:t>
            </w:r>
          </w:p>
          <w:p w14:paraId="15AF4F2F" w14:textId="77777777" w:rsidR="00ED12CF" w:rsidRDefault="00643BAF">
            <w:pPr>
              <w:pStyle w:val="TableParagraph"/>
              <w:spacing w:line="228" w:lineRule="exact"/>
              <w:ind w:left="110"/>
              <w:rPr>
                <w:sz w:val="20"/>
              </w:rPr>
            </w:pPr>
            <w:r>
              <w:rPr>
                <w:spacing w:val="-2"/>
                <w:sz w:val="20"/>
              </w:rPr>
              <w:t>наблюдения.</w:t>
            </w:r>
          </w:p>
        </w:tc>
      </w:tr>
      <w:tr w:rsidR="00ED12CF" w14:paraId="6B992168" w14:textId="77777777">
        <w:trPr>
          <w:trHeight w:val="4301"/>
        </w:trPr>
        <w:tc>
          <w:tcPr>
            <w:tcW w:w="807" w:type="dxa"/>
            <w:vMerge/>
            <w:tcBorders>
              <w:top w:val="nil"/>
            </w:tcBorders>
            <w:textDirection w:val="btLr"/>
          </w:tcPr>
          <w:p w14:paraId="467F689E" w14:textId="77777777" w:rsidR="00ED12CF" w:rsidRDefault="00ED12CF">
            <w:pPr>
              <w:rPr>
                <w:sz w:val="2"/>
                <w:szCs w:val="2"/>
              </w:rPr>
            </w:pPr>
          </w:p>
        </w:tc>
        <w:tc>
          <w:tcPr>
            <w:tcW w:w="871" w:type="dxa"/>
          </w:tcPr>
          <w:p w14:paraId="20DD41E7" w14:textId="77777777" w:rsidR="00ED12CF" w:rsidRDefault="00643BAF">
            <w:pPr>
              <w:pStyle w:val="TableParagraph"/>
              <w:spacing w:line="228" w:lineRule="exact"/>
              <w:ind w:left="8" w:right="3"/>
              <w:jc w:val="center"/>
              <w:rPr>
                <w:b/>
                <w:sz w:val="20"/>
              </w:rPr>
            </w:pPr>
            <w:r>
              <w:rPr>
                <w:b/>
                <w:spacing w:val="-10"/>
                <w:sz w:val="20"/>
              </w:rPr>
              <w:t>2</w:t>
            </w:r>
          </w:p>
        </w:tc>
        <w:tc>
          <w:tcPr>
            <w:tcW w:w="1766" w:type="dxa"/>
          </w:tcPr>
          <w:p w14:paraId="63360B50" w14:textId="77777777" w:rsidR="00ED12CF" w:rsidRDefault="00643BAF">
            <w:pPr>
              <w:pStyle w:val="TableParagraph"/>
              <w:spacing w:line="264" w:lineRule="auto"/>
              <w:ind w:left="293" w:right="281"/>
              <w:jc w:val="center"/>
              <w:rPr>
                <w:sz w:val="20"/>
              </w:rPr>
            </w:pPr>
            <w:r>
              <w:rPr>
                <w:sz w:val="20"/>
                <w:u w:val="single"/>
              </w:rPr>
              <w:t>12</w:t>
            </w:r>
            <w:r>
              <w:rPr>
                <w:spacing w:val="-13"/>
                <w:sz w:val="20"/>
                <w:u w:val="single"/>
              </w:rPr>
              <w:t xml:space="preserve"> </w:t>
            </w:r>
            <w:r>
              <w:rPr>
                <w:sz w:val="20"/>
                <w:u w:val="single"/>
              </w:rPr>
              <w:t>апреля</w:t>
            </w:r>
            <w:r>
              <w:rPr>
                <w:sz w:val="20"/>
              </w:rPr>
              <w:t xml:space="preserve"> </w:t>
            </w:r>
            <w:r>
              <w:rPr>
                <w:spacing w:val="-4"/>
                <w:sz w:val="20"/>
              </w:rPr>
              <w:t>День</w:t>
            </w:r>
          </w:p>
          <w:p w14:paraId="2B5CF872" w14:textId="77777777" w:rsidR="00ED12CF" w:rsidRDefault="00643BAF">
            <w:pPr>
              <w:pStyle w:val="TableParagraph"/>
              <w:ind w:left="57" w:right="52"/>
              <w:jc w:val="center"/>
              <w:rPr>
                <w:sz w:val="20"/>
              </w:rPr>
            </w:pPr>
            <w:r>
              <w:rPr>
                <w:spacing w:val="-2"/>
                <w:sz w:val="20"/>
              </w:rPr>
              <w:t>космонавтики</w:t>
            </w:r>
          </w:p>
        </w:tc>
        <w:tc>
          <w:tcPr>
            <w:tcW w:w="1599" w:type="dxa"/>
            <w:shd w:val="clear" w:color="auto" w:fill="E4E4E4"/>
          </w:tcPr>
          <w:p w14:paraId="28B3F4F9" w14:textId="77777777" w:rsidR="00ED12CF" w:rsidRDefault="00643BAF">
            <w:pPr>
              <w:pStyle w:val="TableParagraph"/>
              <w:spacing w:line="264" w:lineRule="auto"/>
              <w:ind w:left="401" w:right="357" w:hanging="34"/>
              <w:jc w:val="both"/>
              <w:rPr>
                <w:b/>
                <w:sz w:val="20"/>
              </w:rPr>
            </w:pPr>
            <w:r>
              <w:rPr>
                <w:b/>
                <w:spacing w:val="-2"/>
                <w:sz w:val="20"/>
              </w:rPr>
              <w:t xml:space="preserve">Свойства </w:t>
            </w:r>
            <w:r>
              <w:rPr>
                <w:b/>
                <w:sz w:val="20"/>
              </w:rPr>
              <w:t>воздуха</w:t>
            </w:r>
            <w:r>
              <w:rPr>
                <w:b/>
                <w:spacing w:val="-5"/>
                <w:sz w:val="20"/>
              </w:rPr>
              <w:t xml:space="preserve"> </w:t>
            </w:r>
            <w:r>
              <w:rPr>
                <w:b/>
                <w:sz w:val="20"/>
              </w:rPr>
              <w:t xml:space="preserve">\ </w:t>
            </w:r>
            <w:r>
              <w:rPr>
                <w:b/>
                <w:spacing w:val="-2"/>
                <w:sz w:val="20"/>
              </w:rPr>
              <w:t>Неделя</w:t>
            </w:r>
          </w:p>
          <w:p w14:paraId="1AC9B9D8" w14:textId="77777777" w:rsidR="00ED12CF" w:rsidRDefault="00643BAF">
            <w:pPr>
              <w:pStyle w:val="TableParagraph"/>
              <w:spacing w:line="229" w:lineRule="exact"/>
              <w:ind w:left="144"/>
              <w:rPr>
                <w:b/>
                <w:sz w:val="20"/>
              </w:rPr>
            </w:pPr>
            <w:r>
              <w:rPr>
                <w:b/>
                <w:spacing w:val="-2"/>
                <w:sz w:val="20"/>
              </w:rPr>
              <w:t>космонавтики</w:t>
            </w:r>
          </w:p>
        </w:tc>
        <w:tc>
          <w:tcPr>
            <w:tcW w:w="4167" w:type="dxa"/>
          </w:tcPr>
          <w:p w14:paraId="47EB4E96" w14:textId="77777777" w:rsidR="00ED12CF" w:rsidRDefault="00643BAF">
            <w:pPr>
              <w:pStyle w:val="TableParagraph"/>
              <w:spacing w:line="223" w:lineRule="exact"/>
              <w:ind w:left="1305"/>
              <w:rPr>
                <w:sz w:val="20"/>
              </w:rPr>
            </w:pPr>
            <w:r>
              <w:rPr>
                <w:sz w:val="20"/>
                <w:u w:val="single"/>
              </w:rPr>
              <w:t>Свойства</w:t>
            </w:r>
            <w:r>
              <w:rPr>
                <w:spacing w:val="-11"/>
                <w:sz w:val="20"/>
                <w:u w:val="single"/>
              </w:rPr>
              <w:t xml:space="preserve"> </w:t>
            </w:r>
            <w:r>
              <w:rPr>
                <w:spacing w:val="-2"/>
                <w:sz w:val="20"/>
                <w:u w:val="single"/>
              </w:rPr>
              <w:t>воздуха.</w:t>
            </w:r>
          </w:p>
          <w:p w14:paraId="2932B665" w14:textId="77777777" w:rsidR="00ED12CF" w:rsidRDefault="00ED12CF">
            <w:pPr>
              <w:pStyle w:val="TableParagraph"/>
              <w:spacing w:before="46"/>
              <w:ind w:left="0"/>
              <w:rPr>
                <w:b/>
                <w:sz w:val="20"/>
              </w:rPr>
            </w:pPr>
          </w:p>
          <w:p w14:paraId="198C1BBB" w14:textId="77777777" w:rsidR="00ED12CF" w:rsidRDefault="00643BAF">
            <w:pPr>
              <w:pStyle w:val="TableParagraph"/>
              <w:spacing w:line="264" w:lineRule="auto"/>
              <w:ind w:left="110" w:right="96"/>
              <w:jc w:val="both"/>
              <w:rPr>
                <w:sz w:val="20"/>
              </w:rPr>
            </w:pPr>
            <w:r>
              <w:rPr>
                <w:sz w:val="20"/>
              </w:rPr>
              <w:t>Знакомим со свойствами воздуха: польза и</w:t>
            </w:r>
            <w:r>
              <w:rPr>
                <w:spacing w:val="40"/>
                <w:sz w:val="20"/>
              </w:rPr>
              <w:t xml:space="preserve"> </w:t>
            </w:r>
            <w:r>
              <w:rPr>
                <w:sz w:val="20"/>
              </w:rPr>
              <w:t>тд.</w:t>
            </w:r>
            <w:r>
              <w:rPr>
                <w:spacing w:val="-6"/>
                <w:sz w:val="20"/>
              </w:rPr>
              <w:t xml:space="preserve"> </w:t>
            </w:r>
            <w:r>
              <w:rPr>
                <w:sz w:val="20"/>
              </w:rPr>
              <w:t>Экспериментируем</w:t>
            </w:r>
            <w:r>
              <w:rPr>
                <w:spacing w:val="-5"/>
                <w:sz w:val="20"/>
              </w:rPr>
              <w:t xml:space="preserve"> </w:t>
            </w:r>
            <w:r>
              <w:rPr>
                <w:sz w:val="20"/>
              </w:rPr>
              <w:t>с</w:t>
            </w:r>
            <w:r>
              <w:rPr>
                <w:spacing w:val="-5"/>
                <w:sz w:val="20"/>
              </w:rPr>
              <w:t xml:space="preserve"> </w:t>
            </w:r>
            <w:r>
              <w:rPr>
                <w:sz w:val="20"/>
              </w:rPr>
              <w:t>воздухом.</w:t>
            </w:r>
            <w:r>
              <w:rPr>
                <w:spacing w:val="-6"/>
                <w:sz w:val="20"/>
              </w:rPr>
              <w:t xml:space="preserve"> </w:t>
            </w:r>
            <w:r>
              <w:rPr>
                <w:sz w:val="20"/>
              </w:rPr>
              <w:t>Для</w:t>
            </w:r>
            <w:r>
              <w:rPr>
                <w:spacing w:val="-6"/>
                <w:sz w:val="20"/>
              </w:rPr>
              <w:t xml:space="preserve"> </w:t>
            </w:r>
            <w:r>
              <w:rPr>
                <w:sz w:val="20"/>
              </w:rPr>
              <w:t>чего</w:t>
            </w:r>
            <w:r>
              <w:rPr>
                <w:spacing w:val="-5"/>
                <w:sz w:val="20"/>
              </w:rPr>
              <w:t xml:space="preserve"> </w:t>
            </w:r>
            <w:r>
              <w:rPr>
                <w:sz w:val="20"/>
              </w:rPr>
              <w:t>и кому нужен воздух.</w:t>
            </w:r>
          </w:p>
        </w:tc>
        <w:tc>
          <w:tcPr>
            <w:tcW w:w="5353" w:type="dxa"/>
          </w:tcPr>
          <w:p w14:paraId="2F10A303" w14:textId="77777777" w:rsidR="00ED12CF" w:rsidRDefault="00643BAF">
            <w:pPr>
              <w:pStyle w:val="TableParagraph"/>
              <w:spacing w:line="223" w:lineRule="exact"/>
              <w:ind w:left="1329"/>
              <w:jc w:val="both"/>
              <w:rPr>
                <w:sz w:val="20"/>
              </w:rPr>
            </w:pPr>
            <w:r>
              <w:rPr>
                <w:sz w:val="20"/>
                <w:u w:val="single"/>
              </w:rPr>
              <w:t>Дошкольная</w:t>
            </w:r>
            <w:r>
              <w:rPr>
                <w:spacing w:val="-9"/>
                <w:sz w:val="20"/>
                <w:u w:val="single"/>
              </w:rPr>
              <w:t xml:space="preserve"> </w:t>
            </w:r>
            <w:r>
              <w:rPr>
                <w:sz w:val="20"/>
                <w:u w:val="single"/>
              </w:rPr>
              <w:t>наука</w:t>
            </w:r>
            <w:r>
              <w:rPr>
                <w:spacing w:val="-10"/>
                <w:sz w:val="20"/>
                <w:u w:val="single"/>
              </w:rPr>
              <w:t xml:space="preserve"> </w:t>
            </w:r>
            <w:r>
              <w:rPr>
                <w:spacing w:val="-2"/>
                <w:sz w:val="20"/>
                <w:u w:val="single"/>
              </w:rPr>
              <w:t>астрономия.</w:t>
            </w:r>
          </w:p>
          <w:p w14:paraId="2C4A67E8" w14:textId="77777777" w:rsidR="00ED12CF" w:rsidRDefault="00643BAF">
            <w:pPr>
              <w:pStyle w:val="TableParagraph"/>
              <w:spacing w:before="22" w:line="264" w:lineRule="auto"/>
              <w:ind w:left="110" w:right="101"/>
              <w:jc w:val="both"/>
              <w:rPr>
                <w:sz w:val="20"/>
              </w:rPr>
            </w:pPr>
            <w:r>
              <w:rPr>
                <w:sz w:val="20"/>
              </w:rPr>
              <w:t xml:space="preserve">Совершенствуем знания о свойствах воздуха. Экспериментируем с воздухом. Для чего и кому нужен </w:t>
            </w:r>
            <w:r>
              <w:rPr>
                <w:spacing w:val="-2"/>
                <w:sz w:val="20"/>
              </w:rPr>
              <w:t>воздух.</w:t>
            </w:r>
          </w:p>
          <w:p w14:paraId="3D810380" w14:textId="77777777" w:rsidR="00ED12CF" w:rsidRDefault="00643BAF">
            <w:pPr>
              <w:pStyle w:val="TableParagraph"/>
              <w:spacing w:before="2" w:line="264" w:lineRule="auto"/>
              <w:ind w:left="110" w:right="98"/>
              <w:jc w:val="both"/>
              <w:rPr>
                <w:sz w:val="20"/>
              </w:rPr>
            </w:pPr>
            <w:r>
              <w:rPr>
                <w:sz w:val="20"/>
              </w:rPr>
              <w:t>Формируем представления о планете Земля, как общем доме людей, многообразии стран и народов мира на ней.</w:t>
            </w:r>
          </w:p>
          <w:p w14:paraId="197025A3" w14:textId="77777777" w:rsidR="00ED12CF" w:rsidRDefault="00ED12CF">
            <w:pPr>
              <w:pStyle w:val="TableParagraph"/>
              <w:spacing w:before="22"/>
              <w:ind w:left="0"/>
              <w:rPr>
                <w:b/>
                <w:sz w:val="20"/>
              </w:rPr>
            </w:pPr>
          </w:p>
          <w:p w14:paraId="7E609369" w14:textId="77777777" w:rsidR="00ED12CF" w:rsidRDefault="00643BAF">
            <w:pPr>
              <w:pStyle w:val="TableParagraph"/>
              <w:spacing w:line="264" w:lineRule="auto"/>
              <w:ind w:left="110" w:right="92"/>
              <w:jc w:val="both"/>
              <w:rPr>
                <w:sz w:val="20"/>
              </w:rPr>
            </w:pPr>
            <w:r>
              <w:rPr>
                <w:i/>
                <w:sz w:val="20"/>
              </w:rPr>
              <w:t>Доп-но</w:t>
            </w:r>
            <w:r>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 женщине космонавте, другими героями космонавтами. Знакомим с наукой - астрономия и приборами - телескопами.</w:t>
            </w:r>
            <w:r>
              <w:rPr>
                <w:spacing w:val="53"/>
                <w:sz w:val="20"/>
              </w:rPr>
              <w:t xml:space="preserve">  </w:t>
            </w:r>
            <w:r>
              <w:rPr>
                <w:sz w:val="20"/>
              </w:rPr>
              <w:t>Расширяем</w:t>
            </w:r>
            <w:r>
              <w:rPr>
                <w:spacing w:val="53"/>
                <w:sz w:val="20"/>
              </w:rPr>
              <w:t xml:space="preserve">  </w:t>
            </w:r>
            <w:r>
              <w:rPr>
                <w:sz w:val="20"/>
              </w:rPr>
              <w:t>словарный</w:t>
            </w:r>
            <w:r>
              <w:rPr>
                <w:spacing w:val="53"/>
                <w:sz w:val="20"/>
              </w:rPr>
              <w:t xml:space="preserve">  </w:t>
            </w:r>
            <w:r>
              <w:rPr>
                <w:sz w:val="20"/>
              </w:rPr>
              <w:t>запас</w:t>
            </w:r>
            <w:r>
              <w:rPr>
                <w:spacing w:val="55"/>
                <w:sz w:val="20"/>
              </w:rPr>
              <w:t xml:space="preserve">  </w:t>
            </w:r>
            <w:r>
              <w:rPr>
                <w:sz w:val="20"/>
              </w:rPr>
              <w:t>по</w:t>
            </w:r>
            <w:r>
              <w:rPr>
                <w:spacing w:val="53"/>
                <w:sz w:val="20"/>
              </w:rPr>
              <w:t xml:space="preserve">  </w:t>
            </w:r>
            <w:r>
              <w:rPr>
                <w:spacing w:val="-4"/>
                <w:sz w:val="20"/>
              </w:rPr>
              <w:t>теме</w:t>
            </w:r>
          </w:p>
          <w:p w14:paraId="5A0421FF" w14:textId="77777777" w:rsidR="00ED12CF" w:rsidRDefault="00643BAF">
            <w:pPr>
              <w:pStyle w:val="TableParagraph"/>
              <w:spacing w:line="229" w:lineRule="exact"/>
              <w:ind w:left="110"/>
              <w:jc w:val="both"/>
              <w:rPr>
                <w:sz w:val="20"/>
              </w:rPr>
            </w:pPr>
            <w:r>
              <w:rPr>
                <w:sz w:val="20"/>
              </w:rPr>
              <w:t>«Астрономия</w:t>
            </w:r>
            <w:r>
              <w:rPr>
                <w:spacing w:val="-7"/>
                <w:sz w:val="20"/>
              </w:rPr>
              <w:t xml:space="preserve"> </w:t>
            </w:r>
            <w:r>
              <w:rPr>
                <w:sz w:val="20"/>
              </w:rPr>
              <w:t>и</w:t>
            </w:r>
            <w:r>
              <w:rPr>
                <w:spacing w:val="-6"/>
                <w:sz w:val="20"/>
              </w:rPr>
              <w:t xml:space="preserve"> </w:t>
            </w:r>
            <w:r>
              <w:rPr>
                <w:sz w:val="20"/>
              </w:rPr>
              <w:t>Космос»</w:t>
            </w:r>
            <w:r>
              <w:rPr>
                <w:spacing w:val="-9"/>
                <w:sz w:val="20"/>
              </w:rPr>
              <w:t xml:space="preserve"> </w:t>
            </w:r>
            <w:r>
              <w:rPr>
                <w:spacing w:val="-2"/>
                <w:sz w:val="20"/>
              </w:rPr>
              <w:t>(проект).</w:t>
            </w:r>
          </w:p>
        </w:tc>
      </w:tr>
      <w:tr w:rsidR="00ED12CF" w14:paraId="6183DC58" w14:textId="77777777">
        <w:trPr>
          <w:trHeight w:val="2051"/>
        </w:trPr>
        <w:tc>
          <w:tcPr>
            <w:tcW w:w="807" w:type="dxa"/>
            <w:vMerge/>
            <w:tcBorders>
              <w:top w:val="nil"/>
            </w:tcBorders>
            <w:textDirection w:val="btLr"/>
          </w:tcPr>
          <w:p w14:paraId="6CA37097" w14:textId="77777777" w:rsidR="00ED12CF" w:rsidRDefault="00ED12CF">
            <w:pPr>
              <w:rPr>
                <w:sz w:val="2"/>
                <w:szCs w:val="2"/>
              </w:rPr>
            </w:pPr>
          </w:p>
        </w:tc>
        <w:tc>
          <w:tcPr>
            <w:tcW w:w="871" w:type="dxa"/>
          </w:tcPr>
          <w:p w14:paraId="55233A94" w14:textId="77777777" w:rsidR="00ED12CF" w:rsidRDefault="00643BAF">
            <w:pPr>
              <w:pStyle w:val="TableParagraph"/>
              <w:spacing w:line="228" w:lineRule="exact"/>
              <w:ind w:left="8" w:right="3"/>
              <w:jc w:val="center"/>
              <w:rPr>
                <w:b/>
                <w:sz w:val="20"/>
              </w:rPr>
            </w:pPr>
            <w:r>
              <w:rPr>
                <w:b/>
                <w:spacing w:val="-10"/>
                <w:sz w:val="20"/>
              </w:rPr>
              <w:t>3</w:t>
            </w:r>
          </w:p>
        </w:tc>
        <w:tc>
          <w:tcPr>
            <w:tcW w:w="1766" w:type="dxa"/>
          </w:tcPr>
          <w:p w14:paraId="438B24FE" w14:textId="77777777" w:rsidR="00ED12CF" w:rsidRDefault="00ED12CF">
            <w:pPr>
              <w:pStyle w:val="TableParagraph"/>
              <w:ind w:left="0"/>
              <w:rPr>
                <w:sz w:val="18"/>
              </w:rPr>
            </w:pPr>
          </w:p>
        </w:tc>
        <w:tc>
          <w:tcPr>
            <w:tcW w:w="1599" w:type="dxa"/>
            <w:shd w:val="clear" w:color="auto" w:fill="E4E4E4"/>
          </w:tcPr>
          <w:p w14:paraId="4C170D53" w14:textId="77777777" w:rsidR="00ED12CF" w:rsidRDefault="00643BAF">
            <w:pPr>
              <w:pStyle w:val="TableParagraph"/>
              <w:spacing w:line="264" w:lineRule="auto"/>
              <w:ind w:left="108" w:right="95"/>
              <w:jc w:val="center"/>
              <w:rPr>
                <w:b/>
                <w:sz w:val="20"/>
              </w:rPr>
            </w:pPr>
            <w:r>
              <w:rPr>
                <w:b/>
                <w:spacing w:val="-2"/>
                <w:sz w:val="20"/>
              </w:rPr>
              <w:t xml:space="preserve">Экологическая </w:t>
            </w:r>
            <w:r>
              <w:rPr>
                <w:b/>
                <w:sz w:val="20"/>
              </w:rPr>
              <w:t xml:space="preserve">неделя - Земля наш общий </w:t>
            </w:r>
            <w:r>
              <w:rPr>
                <w:b/>
                <w:spacing w:val="-4"/>
                <w:sz w:val="20"/>
              </w:rPr>
              <w:t>дом.</w:t>
            </w:r>
          </w:p>
        </w:tc>
        <w:tc>
          <w:tcPr>
            <w:tcW w:w="4167" w:type="dxa"/>
          </w:tcPr>
          <w:p w14:paraId="2B66F5F5" w14:textId="77777777" w:rsidR="00ED12CF" w:rsidRDefault="00643BAF">
            <w:pPr>
              <w:pStyle w:val="TableParagraph"/>
              <w:spacing w:line="223" w:lineRule="exact"/>
              <w:ind w:left="1197"/>
              <w:rPr>
                <w:sz w:val="20"/>
              </w:rPr>
            </w:pPr>
            <w:r>
              <w:rPr>
                <w:sz w:val="20"/>
                <w:u w:val="single"/>
              </w:rPr>
              <w:t>Мы</w:t>
            </w:r>
            <w:r>
              <w:rPr>
                <w:spacing w:val="-5"/>
                <w:sz w:val="20"/>
                <w:u w:val="single"/>
              </w:rPr>
              <w:t xml:space="preserve"> </w:t>
            </w:r>
            <w:r>
              <w:rPr>
                <w:sz w:val="20"/>
                <w:u w:val="single"/>
              </w:rPr>
              <w:t>друзья</w:t>
            </w:r>
            <w:r>
              <w:rPr>
                <w:spacing w:val="-7"/>
                <w:sz w:val="20"/>
                <w:u w:val="single"/>
              </w:rPr>
              <w:t xml:space="preserve"> </w:t>
            </w:r>
            <w:r>
              <w:rPr>
                <w:spacing w:val="-2"/>
                <w:sz w:val="20"/>
                <w:u w:val="single"/>
              </w:rPr>
              <w:t>природы.</w:t>
            </w:r>
          </w:p>
          <w:p w14:paraId="27F67273" w14:textId="77777777" w:rsidR="00ED12CF" w:rsidRDefault="00ED12CF">
            <w:pPr>
              <w:pStyle w:val="TableParagraph"/>
              <w:spacing w:before="75"/>
              <w:ind w:left="0"/>
              <w:rPr>
                <w:b/>
                <w:sz w:val="20"/>
              </w:rPr>
            </w:pPr>
          </w:p>
          <w:p w14:paraId="34917354" w14:textId="77777777" w:rsidR="00ED12CF" w:rsidRDefault="00643BAF">
            <w:pPr>
              <w:pStyle w:val="TableParagraph"/>
              <w:spacing w:line="264" w:lineRule="auto"/>
              <w:ind w:left="110" w:right="95"/>
              <w:jc w:val="both"/>
              <w:rPr>
                <w:i/>
                <w:sz w:val="20"/>
              </w:rPr>
            </w:pPr>
            <w:r>
              <w:rPr>
                <w:sz w:val="20"/>
              </w:rPr>
              <w:t>Формируем понятие, что наша планета – огромный шар, покрытый морями, океанами</w:t>
            </w:r>
            <w:r>
              <w:rPr>
                <w:spacing w:val="40"/>
                <w:sz w:val="20"/>
              </w:rPr>
              <w:t xml:space="preserve"> </w:t>
            </w:r>
            <w:r>
              <w:rPr>
                <w:sz w:val="20"/>
              </w:rPr>
              <w:t>и материками, окруженный слоем воздуха. Развивать интерес к предметам и явлениям окружающей</w:t>
            </w:r>
            <w:r>
              <w:rPr>
                <w:spacing w:val="77"/>
                <w:sz w:val="20"/>
              </w:rPr>
              <w:t xml:space="preserve"> </w:t>
            </w:r>
            <w:r>
              <w:rPr>
                <w:sz w:val="20"/>
              </w:rPr>
              <w:t>действительности</w:t>
            </w:r>
            <w:r>
              <w:rPr>
                <w:spacing w:val="-6"/>
                <w:sz w:val="20"/>
              </w:rPr>
              <w:t xml:space="preserve"> </w:t>
            </w:r>
            <w:r>
              <w:rPr>
                <w:i/>
                <w:sz w:val="20"/>
              </w:rPr>
              <w:t>(мир</w:t>
            </w:r>
            <w:r>
              <w:rPr>
                <w:i/>
                <w:spacing w:val="78"/>
                <w:sz w:val="20"/>
              </w:rPr>
              <w:t xml:space="preserve"> </w:t>
            </w:r>
            <w:r>
              <w:rPr>
                <w:i/>
                <w:spacing w:val="-2"/>
                <w:sz w:val="20"/>
              </w:rPr>
              <w:t>людей,</w:t>
            </w:r>
          </w:p>
          <w:p w14:paraId="4B023748" w14:textId="77777777" w:rsidR="00ED12CF" w:rsidRDefault="00643BAF">
            <w:pPr>
              <w:pStyle w:val="TableParagraph"/>
              <w:tabs>
                <w:tab w:val="left" w:pos="3376"/>
              </w:tabs>
              <w:spacing w:line="227" w:lineRule="exact"/>
              <w:ind w:left="110"/>
              <w:jc w:val="both"/>
              <w:rPr>
                <w:sz w:val="20"/>
              </w:rPr>
            </w:pPr>
            <w:r>
              <w:rPr>
                <w:i/>
                <w:sz w:val="20"/>
              </w:rPr>
              <w:t>животных</w:t>
            </w:r>
            <w:r>
              <w:rPr>
                <w:i/>
                <w:spacing w:val="74"/>
                <w:w w:val="150"/>
                <w:sz w:val="20"/>
              </w:rPr>
              <w:t xml:space="preserve">   </w:t>
            </w:r>
            <w:r>
              <w:rPr>
                <w:i/>
                <w:spacing w:val="-2"/>
                <w:sz w:val="20"/>
              </w:rPr>
              <w:t>растений)</w:t>
            </w:r>
            <w:r>
              <w:rPr>
                <w:spacing w:val="-2"/>
                <w:sz w:val="20"/>
              </w:rPr>
              <w:t>;</w:t>
            </w:r>
            <w:r>
              <w:rPr>
                <w:sz w:val="20"/>
              </w:rPr>
              <w:tab/>
            </w:r>
            <w:r>
              <w:rPr>
                <w:spacing w:val="-2"/>
                <w:sz w:val="20"/>
              </w:rPr>
              <w:t>систему</w:t>
            </w:r>
          </w:p>
        </w:tc>
        <w:tc>
          <w:tcPr>
            <w:tcW w:w="5353" w:type="dxa"/>
          </w:tcPr>
          <w:p w14:paraId="2F0F8FDC" w14:textId="77777777" w:rsidR="00ED12CF" w:rsidRDefault="00643BAF">
            <w:pPr>
              <w:pStyle w:val="TableParagraph"/>
              <w:spacing w:line="223" w:lineRule="exact"/>
              <w:ind w:left="1699"/>
              <w:rPr>
                <w:sz w:val="20"/>
              </w:rPr>
            </w:pPr>
            <w:r>
              <w:rPr>
                <w:sz w:val="20"/>
                <w:u w:val="single"/>
              </w:rPr>
              <w:t>Земля</w:t>
            </w:r>
            <w:r>
              <w:rPr>
                <w:spacing w:val="-6"/>
                <w:sz w:val="20"/>
                <w:u w:val="single"/>
              </w:rPr>
              <w:t xml:space="preserve"> </w:t>
            </w:r>
            <w:r>
              <w:rPr>
                <w:sz w:val="20"/>
                <w:u w:val="single"/>
              </w:rPr>
              <w:t>наш</w:t>
            </w:r>
            <w:r>
              <w:rPr>
                <w:spacing w:val="-6"/>
                <w:sz w:val="20"/>
                <w:u w:val="single"/>
              </w:rPr>
              <w:t xml:space="preserve"> </w:t>
            </w:r>
            <w:r>
              <w:rPr>
                <w:sz w:val="20"/>
                <w:u w:val="single"/>
              </w:rPr>
              <w:t>общий</w:t>
            </w:r>
            <w:r>
              <w:rPr>
                <w:spacing w:val="-4"/>
                <w:sz w:val="20"/>
                <w:u w:val="single"/>
              </w:rPr>
              <w:t xml:space="preserve"> дом.</w:t>
            </w:r>
          </w:p>
          <w:p w14:paraId="030EC870" w14:textId="77777777" w:rsidR="00ED12CF" w:rsidRDefault="00ED12CF">
            <w:pPr>
              <w:pStyle w:val="TableParagraph"/>
              <w:spacing w:before="46"/>
              <w:ind w:left="0"/>
              <w:rPr>
                <w:b/>
                <w:sz w:val="20"/>
              </w:rPr>
            </w:pPr>
          </w:p>
          <w:p w14:paraId="692C182C" w14:textId="77777777" w:rsidR="00ED12CF" w:rsidRDefault="00643BAF">
            <w:pPr>
              <w:pStyle w:val="TableParagraph"/>
              <w:spacing w:line="264" w:lineRule="auto"/>
              <w:ind w:left="110" w:right="95"/>
              <w:jc w:val="both"/>
              <w:rPr>
                <w:sz w:val="20"/>
              </w:rPr>
            </w:pPr>
            <w:r>
              <w:rPr>
                <w:i/>
                <w:sz w:val="20"/>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Pr>
                <w:rFonts w:ascii="Verdana" w:hAnsi="Verdana"/>
                <w:i/>
                <w:sz w:val="20"/>
              </w:rPr>
              <w:t>.</w:t>
            </w:r>
            <w:r>
              <w:rPr>
                <w:rFonts w:ascii="Verdana" w:hAnsi="Verdana"/>
                <w:i/>
                <w:spacing w:val="25"/>
                <w:sz w:val="20"/>
              </w:rPr>
              <w:t xml:space="preserve"> </w:t>
            </w:r>
            <w:r>
              <w:rPr>
                <w:sz w:val="20"/>
              </w:rPr>
              <w:t>Формируем,</w:t>
            </w:r>
            <w:r>
              <w:rPr>
                <w:spacing w:val="47"/>
                <w:sz w:val="20"/>
              </w:rPr>
              <w:t xml:space="preserve"> </w:t>
            </w:r>
            <w:r>
              <w:rPr>
                <w:sz w:val="20"/>
              </w:rPr>
              <w:t>что</w:t>
            </w:r>
            <w:r>
              <w:rPr>
                <w:spacing w:val="47"/>
                <w:sz w:val="20"/>
              </w:rPr>
              <w:t xml:space="preserve"> </w:t>
            </w:r>
            <w:r>
              <w:rPr>
                <w:sz w:val="20"/>
              </w:rPr>
              <w:t>наша</w:t>
            </w:r>
            <w:r>
              <w:rPr>
                <w:spacing w:val="47"/>
                <w:sz w:val="20"/>
              </w:rPr>
              <w:t xml:space="preserve"> </w:t>
            </w:r>
            <w:r>
              <w:rPr>
                <w:sz w:val="20"/>
              </w:rPr>
              <w:t>планета</w:t>
            </w:r>
            <w:r>
              <w:rPr>
                <w:spacing w:val="50"/>
                <w:sz w:val="20"/>
              </w:rPr>
              <w:t xml:space="preserve"> </w:t>
            </w:r>
            <w:r>
              <w:rPr>
                <w:sz w:val="20"/>
              </w:rPr>
              <w:t>–</w:t>
            </w:r>
            <w:r>
              <w:rPr>
                <w:spacing w:val="47"/>
                <w:sz w:val="20"/>
              </w:rPr>
              <w:t xml:space="preserve"> </w:t>
            </w:r>
            <w:r>
              <w:rPr>
                <w:sz w:val="20"/>
              </w:rPr>
              <w:t>огромный</w:t>
            </w:r>
            <w:r>
              <w:rPr>
                <w:spacing w:val="46"/>
                <w:sz w:val="20"/>
              </w:rPr>
              <w:t xml:space="preserve"> </w:t>
            </w:r>
            <w:r>
              <w:rPr>
                <w:spacing w:val="-4"/>
                <w:sz w:val="20"/>
              </w:rPr>
              <w:t>шар,</w:t>
            </w:r>
          </w:p>
          <w:p w14:paraId="5BA8459F" w14:textId="77777777" w:rsidR="00ED12CF" w:rsidRDefault="00643BAF">
            <w:pPr>
              <w:pStyle w:val="TableParagraph"/>
              <w:spacing w:before="1"/>
              <w:ind w:left="110"/>
              <w:jc w:val="both"/>
              <w:rPr>
                <w:sz w:val="20"/>
              </w:rPr>
            </w:pPr>
            <w:r>
              <w:rPr>
                <w:sz w:val="20"/>
              </w:rPr>
              <w:t>покрытый</w:t>
            </w:r>
            <w:r>
              <w:rPr>
                <w:spacing w:val="44"/>
                <w:sz w:val="20"/>
              </w:rPr>
              <w:t xml:space="preserve"> </w:t>
            </w:r>
            <w:r>
              <w:rPr>
                <w:sz w:val="20"/>
              </w:rPr>
              <w:t>морями,</w:t>
            </w:r>
            <w:r>
              <w:rPr>
                <w:spacing w:val="44"/>
                <w:sz w:val="20"/>
              </w:rPr>
              <w:t xml:space="preserve"> </w:t>
            </w:r>
            <w:r>
              <w:rPr>
                <w:sz w:val="20"/>
              </w:rPr>
              <w:t>океанами</w:t>
            </w:r>
            <w:r>
              <w:rPr>
                <w:spacing w:val="42"/>
                <w:sz w:val="20"/>
              </w:rPr>
              <w:t xml:space="preserve"> </w:t>
            </w:r>
            <w:r>
              <w:rPr>
                <w:sz w:val="20"/>
              </w:rPr>
              <w:t>и</w:t>
            </w:r>
            <w:r>
              <w:rPr>
                <w:spacing w:val="41"/>
                <w:sz w:val="20"/>
              </w:rPr>
              <w:t xml:space="preserve"> </w:t>
            </w:r>
            <w:r>
              <w:rPr>
                <w:sz w:val="20"/>
              </w:rPr>
              <w:t>материками,</w:t>
            </w:r>
            <w:r>
              <w:rPr>
                <w:spacing w:val="44"/>
                <w:sz w:val="20"/>
              </w:rPr>
              <w:t xml:space="preserve"> </w:t>
            </w:r>
            <w:r>
              <w:rPr>
                <w:spacing w:val="-2"/>
                <w:sz w:val="20"/>
              </w:rPr>
              <w:t>окруженный</w:t>
            </w:r>
          </w:p>
        </w:tc>
      </w:tr>
    </w:tbl>
    <w:p w14:paraId="1AA91847" w14:textId="77777777" w:rsidR="00ED12CF" w:rsidRDefault="00ED12CF">
      <w:pPr>
        <w:pStyle w:val="TableParagraph"/>
        <w:jc w:val="both"/>
        <w:rPr>
          <w:sz w:val="20"/>
        </w:rPr>
        <w:sectPr w:rsidR="00ED12CF">
          <w:pgSz w:w="16840" w:h="11910" w:orient="landscape"/>
          <w:pgMar w:top="820" w:right="1133" w:bottom="280" w:left="992" w:header="720" w:footer="720" w:gutter="0"/>
          <w:cols w:space="720"/>
        </w:sectPr>
      </w:pPr>
    </w:p>
    <w:p w14:paraId="64151C61"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4167"/>
        <w:gridCol w:w="2979"/>
        <w:gridCol w:w="2374"/>
      </w:tblGrid>
      <w:tr w:rsidR="00ED12CF" w14:paraId="100A2B53" w14:textId="77777777">
        <w:trPr>
          <w:trHeight w:val="3288"/>
        </w:trPr>
        <w:tc>
          <w:tcPr>
            <w:tcW w:w="807" w:type="dxa"/>
            <w:vMerge w:val="restart"/>
          </w:tcPr>
          <w:p w14:paraId="18EEA51C" w14:textId="77777777" w:rsidR="00ED12CF" w:rsidRDefault="00ED12CF">
            <w:pPr>
              <w:pStyle w:val="TableParagraph"/>
              <w:ind w:left="0"/>
              <w:rPr>
                <w:sz w:val="18"/>
              </w:rPr>
            </w:pPr>
          </w:p>
        </w:tc>
        <w:tc>
          <w:tcPr>
            <w:tcW w:w="871" w:type="dxa"/>
          </w:tcPr>
          <w:p w14:paraId="1640DDEB" w14:textId="77777777" w:rsidR="00ED12CF" w:rsidRDefault="00ED12CF">
            <w:pPr>
              <w:pStyle w:val="TableParagraph"/>
              <w:ind w:left="0"/>
              <w:rPr>
                <w:sz w:val="18"/>
              </w:rPr>
            </w:pPr>
          </w:p>
        </w:tc>
        <w:tc>
          <w:tcPr>
            <w:tcW w:w="1766" w:type="dxa"/>
          </w:tcPr>
          <w:p w14:paraId="518E436E" w14:textId="77777777" w:rsidR="00ED12CF" w:rsidRDefault="00ED12CF">
            <w:pPr>
              <w:pStyle w:val="TableParagraph"/>
              <w:ind w:left="0"/>
              <w:rPr>
                <w:sz w:val="18"/>
              </w:rPr>
            </w:pPr>
          </w:p>
        </w:tc>
        <w:tc>
          <w:tcPr>
            <w:tcW w:w="1599" w:type="dxa"/>
            <w:shd w:val="clear" w:color="auto" w:fill="E4E4E4"/>
          </w:tcPr>
          <w:p w14:paraId="59BDC29A" w14:textId="77777777" w:rsidR="00ED12CF" w:rsidRDefault="00ED12CF">
            <w:pPr>
              <w:pStyle w:val="TableParagraph"/>
              <w:ind w:left="0"/>
              <w:rPr>
                <w:sz w:val="18"/>
              </w:rPr>
            </w:pPr>
          </w:p>
        </w:tc>
        <w:tc>
          <w:tcPr>
            <w:tcW w:w="4167" w:type="dxa"/>
          </w:tcPr>
          <w:p w14:paraId="5FDF8082" w14:textId="77777777" w:rsidR="00ED12CF" w:rsidRDefault="00643BAF">
            <w:pPr>
              <w:pStyle w:val="TableParagraph"/>
              <w:spacing w:line="264" w:lineRule="auto"/>
              <w:ind w:left="110" w:right="95"/>
              <w:jc w:val="both"/>
              <w:rPr>
                <w:sz w:val="20"/>
              </w:rPr>
            </w:pPr>
            <w:r>
              <w:rPr>
                <w:sz w:val="20"/>
              </w:rPr>
              <w:t>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14:paraId="1C51F104" w14:textId="77777777" w:rsidR="00ED12CF" w:rsidRDefault="00ED12CF">
            <w:pPr>
              <w:pStyle w:val="TableParagraph"/>
              <w:ind w:left="0"/>
              <w:rPr>
                <w:b/>
                <w:sz w:val="20"/>
              </w:rPr>
            </w:pPr>
          </w:p>
          <w:p w14:paraId="0E97EE9D" w14:textId="77777777" w:rsidR="00ED12CF" w:rsidRDefault="00ED12CF">
            <w:pPr>
              <w:pStyle w:val="TableParagraph"/>
              <w:ind w:left="0"/>
              <w:rPr>
                <w:b/>
                <w:sz w:val="20"/>
              </w:rPr>
            </w:pPr>
          </w:p>
          <w:p w14:paraId="75A9AD70" w14:textId="77777777" w:rsidR="00ED12CF" w:rsidRDefault="00ED12CF">
            <w:pPr>
              <w:pStyle w:val="TableParagraph"/>
              <w:spacing w:before="115"/>
              <w:ind w:left="0"/>
              <w:rPr>
                <w:b/>
                <w:sz w:val="20"/>
              </w:rPr>
            </w:pPr>
          </w:p>
          <w:p w14:paraId="096F8891" w14:textId="77777777" w:rsidR="00ED12CF" w:rsidRDefault="00643BAF">
            <w:pPr>
              <w:pStyle w:val="TableParagraph"/>
              <w:ind w:left="110"/>
              <w:jc w:val="both"/>
              <w:rPr>
                <w:sz w:val="20"/>
              </w:rPr>
            </w:pPr>
            <w:r>
              <w:rPr>
                <w:sz w:val="20"/>
              </w:rPr>
              <w:t>День</w:t>
            </w:r>
            <w:r>
              <w:rPr>
                <w:spacing w:val="-7"/>
                <w:sz w:val="20"/>
              </w:rPr>
              <w:t xml:space="preserve"> </w:t>
            </w:r>
            <w:r>
              <w:rPr>
                <w:spacing w:val="-2"/>
                <w:sz w:val="20"/>
              </w:rPr>
              <w:t>здоровья.</w:t>
            </w:r>
          </w:p>
        </w:tc>
        <w:tc>
          <w:tcPr>
            <w:tcW w:w="5353" w:type="dxa"/>
            <w:gridSpan w:val="2"/>
          </w:tcPr>
          <w:p w14:paraId="16D6E54A" w14:textId="77777777" w:rsidR="00ED12CF" w:rsidRDefault="00643BAF">
            <w:pPr>
              <w:pStyle w:val="TableParagraph"/>
              <w:spacing w:line="264" w:lineRule="auto"/>
              <w:ind w:left="110" w:right="94"/>
              <w:jc w:val="both"/>
              <w:rPr>
                <w:sz w:val="20"/>
              </w:rPr>
            </w:pPr>
            <w:r>
              <w:rPr>
                <w:sz w:val="20"/>
              </w:rPr>
              <w:t>слоем воздуха. Расширяем знания детей об экосистемах, природно-климатических</w:t>
            </w:r>
            <w:r>
              <w:rPr>
                <w:spacing w:val="-5"/>
                <w:sz w:val="20"/>
              </w:rPr>
              <w:t xml:space="preserve"> </w:t>
            </w:r>
            <w:r>
              <w:rPr>
                <w:sz w:val="20"/>
              </w:rPr>
              <w:t>зонах,</w:t>
            </w:r>
            <w:r>
              <w:rPr>
                <w:spacing w:val="-1"/>
                <w:sz w:val="20"/>
              </w:rPr>
              <w:t xml:space="preserve"> </w:t>
            </w:r>
            <w:r>
              <w:rPr>
                <w:sz w:val="20"/>
              </w:rPr>
              <w:t>живой</w:t>
            </w:r>
            <w:r>
              <w:rPr>
                <w:spacing w:val="-5"/>
                <w:sz w:val="20"/>
              </w:rPr>
              <w:t xml:space="preserve"> </w:t>
            </w:r>
            <w:r>
              <w:rPr>
                <w:sz w:val="20"/>
              </w:rPr>
              <w:t>и</w:t>
            </w:r>
            <w:r>
              <w:rPr>
                <w:spacing w:val="-2"/>
                <w:sz w:val="20"/>
              </w:rPr>
              <w:t xml:space="preserve"> </w:t>
            </w:r>
            <w:r>
              <w:rPr>
                <w:sz w:val="20"/>
              </w:rPr>
              <w:t>неживой</w:t>
            </w:r>
            <w:r>
              <w:rPr>
                <w:spacing w:val="-2"/>
                <w:sz w:val="20"/>
              </w:rPr>
              <w:t xml:space="preserve"> </w:t>
            </w:r>
            <w:r>
              <w:rPr>
                <w:sz w:val="20"/>
              </w:rPr>
              <w:t>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w:t>
            </w:r>
          </w:p>
          <w:p w14:paraId="4D270DB7" w14:textId="77777777" w:rsidR="00ED12CF" w:rsidRDefault="00643BAF">
            <w:pPr>
              <w:pStyle w:val="TableParagraph"/>
              <w:spacing w:line="264" w:lineRule="auto"/>
              <w:ind w:left="110" w:right="98"/>
              <w:jc w:val="both"/>
              <w:rPr>
                <w:sz w:val="20"/>
              </w:rPr>
            </w:pPr>
            <w:r>
              <w:rPr>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w:t>
            </w:r>
            <w:r>
              <w:rPr>
                <w:spacing w:val="-1"/>
                <w:sz w:val="20"/>
              </w:rPr>
              <w:t xml:space="preserve"> </w:t>
            </w:r>
            <w:r>
              <w:rPr>
                <w:sz w:val="20"/>
              </w:rPr>
              <w:t>миру</w:t>
            </w:r>
            <w:r>
              <w:rPr>
                <w:spacing w:val="-1"/>
                <w:sz w:val="20"/>
              </w:rPr>
              <w:t xml:space="preserve"> </w:t>
            </w:r>
            <w:r>
              <w:rPr>
                <w:sz w:val="20"/>
              </w:rPr>
              <w:t xml:space="preserve">в целом; умения и навыки наблюдений за природными явлениями и </w:t>
            </w:r>
            <w:r>
              <w:rPr>
                <w:spacing w:val="-2"/>
                <w:sz w:val="20"/>
              </w:rPr>
              <w:t>объектами.</w:t>
            </w:r>
          </w:p>
          <w:p w14:paraId="6E460A68" w14:textId="77777777" w:rsidR="00ED12CF" w:rsidRDefault="00643BAF">
            <w:pPr>
              <w:pStyle w:val="TableParagraph"/>
              <w:ind w:left="110"/>
              <w:jc w:val="both"/>
              <w:rPr>
                <w:sz w:val="20"/>
              </w:rPr>
            </w:pPr>
            <w:r>
              <w:rPr>
                <w:sz w:val="20"/>
              </w:rPr>
              <w:t>День</w:t>
            </w:r>
            <w:r>
              <w:rPr>
                <w:spacing w:val="-7"/>
                <w:sz w:val="20"/>
              </w:rPr>
              <w:t xml:space="preserve"> </w:t>
            </w:r>
            <w:r>
              <w:rPr>
                <w:spacing w:val="-2"/>
                <w:sz w:val="20"/>
              </w:rPr>
              <w:t>здоровья.</w:t>
            </w:r>
          </w:p>
        </w:tc>
      </w:tr>
      <w:tr w:rsidR="00ED12CF" w14:paraId="0FF69A49" w14:textId="77777777">
        <w:trPr>
          <w:trHeight w:val="490"/>
        </w:trPr>
        <w:tc>
          <w:tcPr>
            <w:tcW w:w="807" w:type="dxa"/>
            <w:vMerge/>
            <w:tcBorders>
              <w:top w:val="nil"/>
            </w:tcBorders>
          </w:tcPr>
          <w:p w14:paraId="712CC639" w14:textId="77777777" w:rsidR="00ED12CF" w:rsidRDefault="00ED12CF">
            <w:pPr>
              <w:rPr>
                <w:sz w:val="2"/>
                <w:szCs w:val="2"/>
              </w:rPr>
            </w:pPr>
          </w:p>
        </w:tc>
        <w:tc>
          <w:tcPr>
            <w:tcW w:w="871" w:type="dxa"/>
            <w:tcBorders>
              <w:bottom w:val="nil"/>
            </w:tcBorders>
          </w:tcPr>
          <w:p w14:paraId="5DBD65F3" w14:textId="77777777" w:rsidR="00ED12CF" w:rsidRDefault="00643BAF">
            <w:pPr>
              <w:pStyle w:val="TableParagraph"/>
              <w:spacing w:line="228" w:lineRule="exact"/>
              <w:ind w:left="8" w:right="3"/>
              <w:jc w:val="center"/>
              <w:rPr>
                <w:b/>
                <w:sz w:val="20"/>
              </w:rPr>
            </w:pPr>
            <w:r>
              <w:rPr>
                <w:b/>
                <w:spacing w:val="-10"/>
                <w:sz w:val="20"/>
              </w:rPr>
              <w:t>4</w:t>
            </w:r>
          </w:p>
        </w:tc>
        <w:tc>
          <w:tcPr>
            <w:tcW w:w="1766" w:type="dxa"/>
            <w:tcBorders>
              <w:bottom w:val="nil"/>
            </w:tcBorders>
          </w:tcPr>
          <w:p w14:paraId="45FD1530" w14:textId="77777777" w:rsidR="00ED12CF" w:rsidRDefault="00643BAF">
            <w:pPr>
              <w:pStyle w:val="TableParagraph"/>
              <w:spacing w:line="223" w:lineRule="exact"/>
              <w:ind w:left="57" w:right="51"/>
              <w:jc w:val="center"/>
              <w:rPr>
                <w:sz w:val="20"/>
              </w:rPr>
            </w:pPr>
            <w:r>
              <w:rPr>
                <w:sz w:val="20"/>
              </w:rPr>
              <w:t>26</w:t>
            </w:r>
            <w:r>
              <w:rPr>
                <w:spacing w:val="-4"/>
                <w:sz w:val="20"/>
              </w:rPr>
              <w:t xml:space="preserve"> </w:t>
            </w:r>
            <w:r>
              <w:rPr>
                <w:sz w:val="20"/>
              </w:rPr>
              <w:t>апреля</w:t>
            </w:r>
            <w:r>
              <w:rPr>
                <w:spacing w:val="-5"/>
                <w:sz w:val="20"/>
              </w:rPr>
              <w:t xml:space="preserve"> </w:t>
            </w:r>
            <w:r>
              <w:rPr>
                <w:spacing w:val="-4"/>
                <w:sz w:val="20"/>
              </w:rPr>
              <w:t>День</w:t>
            </w:r>
          </w:p>
          <w:p w14:paraId="19229A39" w14:textId="77777777" w:rsidR="00ED12CF" w:rsidRDefault="00643BAF">
            <w:pPr>
              <w:pStyle w:val="TableParagraph"/>
              <w:spacing w:before="24" w:line="223" w:lineRule="exact"/>
              <w:ind w:left="57" w:right="50"/>
              <w:jc w:val="center"/>
              <w:rPr>
                <w:sz w:val="20"/>
              </w:rPr>
            </w:pPr>
            <w:r>
              <w:rPr>
                <w:sz w:val="20"/>
              </w:rPr>
              <w:t>рождения</w:t>
            </w:r>
            <w:r>
              <w:rPr>
                <w:spacing w:val="-12"/>
                <w:sz w:val="20"/>
              </w:rPr>
              <w:t xml:space="preserve"> </w:t>
            </w:r>
            <w:r>
              <w:rPr>
                <w:spacing w:val="-2"/>
                <w:sz w:val="20"/>
              </w:rPr>
              <w:t>Г.Тукая</w:t>
            </w:r>
          </w:p>
        </w:tc>
        <w:tc>
          <w:tcPr>
            <w:tcW w:w="1599" w:type="dxa"/>
            <w:tcBorders>
              <w:bottom w:val="nil"/>
            </w:tcBorders>
            <w:shd w:val="clear" w:color="auto" w:fill="E4E4E4"/>
          </w:tcPr>
          <w:p w14:paraId="5F8330A1" w14:textId="77777777" w:rsidR="00ED12CF" w:rsidRDefault="00643BAF">
            <w:pPr>
              <w:pStyle w:val="TableParagraph"/>
              <w:spacing w:line="228" w:lineRule="exact"/>
              <w:ind w:left="5"/>
              <w:jc w:val="center"/>
              <w:rPr>
                <w:b/>
                <w:sz w:val="20"/>
              </w:rPr>
            </w:pPr>
            <w:r>
              <w:rPr>
                <w:b/>
                <w:sz w:val="20"/>
              </w:rPr>
              <w:t>Неделя</w:t>
            </w:r>
            <w:r>
              <w:rPr>
                <w:b/>
                <w:spacing w:val="-6"/>
                <w:sz w:val="20"/>
              </w:rPr>
              <w:t xml:space="preserve"> </w:t>
            </w:r>
            <w:r>
              <w:rPr>
                <w:b/>
                <w:sz w:val="20"/>
              </w:rPr>
              <w:t>воды</w:t>
            </w:r>
            <w:r>
              <w:rPr>
                <w:b/>
                <w:spacing w:val="-5"/>
                <w:sz w:val="20"/>
              </w:rPr>
              <w:t xml:space="preserve"> </w:t>
            </w:r>
            <w:r>
              <w:rPr>
                <w:b/>
                <w:spacing w:val="-10"/>
                <w:sz w:val="20"/>
              </w:rPr>
              <w:t>и</w:t>
            </w:r>
          </w:p>
          <w:p w14:paraId="46ED8BF8" w14:textId="77777777" w:rsidR="00ED12CF" w:rsidRDefault="00643BAF">
            <w:pPr>
              <w:pStyle w:val="TableParagraph"/>
              <w:spacing w:before="24" w:line="218" w:lineRule="exact"/>
              <w:ind w:left="147" w:right="136"/>
              <w:jc w:val="center"/>
              <w:rPr>
                <w:b/>
                <w:sz w:val="20"/>
              </w:rPr>
            </w:pPr>
            <w:r>
              <w:rPr>
                <w:b/>
                <w:spacing w:val="-2"/>
                <w:sz w:val="20"/>
              </w:rPr>
              <w:t>цветов</w:t>
            </w:r>
          </w:p>
        </w:tc>
        <w:tc>
          <w:tcPr>
            <w:tcW w:w="4167" w:type="dxa"/>
            <w:tcBorders>
              <w:bottom w:val="nil"/>
            </w:tcBorders>
          </w:tcPr>
          <w:p w14:paraId="221F901F" w14:textId="77777777" w:rsidR="00ED12CF" w:rsidRDefault="00643BAF">
            <w:pPr>
              <w:pStyle w:val="TableParagraph"/>
              <w:spacing w:line="223" w:lineRule="exact"/>
              <w:ind w:left="641"/>
              <w:rPr>
                <w:sz w:val="20"/>
              </w:rPr>
            </w:pPr>
            <w:r>
              <w:rPr>
                <w:sz w:val="20"/>
                <w:u w:val="single"/>
              </w:rPr>
              <w:t>Свойства</w:t>
            </w:r>
            <w:r>
              <w:rPr>
                <w:spacing w:val="-6"/>
                <w:sz w:val="20"/>
                <w:u w:val="single"/>
              </w:rPr>
              <w:t xml:space="preserve"> </w:t>
            </w:r>
            <w:r>
              <w:rPr>
                <w:sz w:val="20"/>
                <w:u w:val="single"/>
              </w:rPr>
              <w:t>воды.</w:t>
            </w:r>
            <w:r>
              <w:rPr>
                <w:spacing w:val="-5"/>
                <w:sz w:val="20"/>
                <w:u w:val="single"/>
              </w:rPr>
              <w:t xml:space="preserve"> </w:t>
            </w:r>
            <w:r>
              <w:rPr>
                <w:sz w:val="20"/>
                <w:u w:val="single"/>
              </w:rPr>
              <w:t>Кто</w:t>
            </w:r>
            <w:r>
              <w:rPr>
                <w:spacing w:val="-4"/>
                <w:sz w:val="20"/>
                <w:u w:val="single"/>
              </w:rPr>
              <w:t xml:space="preserve"> </w:t>
            </w:r>
            <w:r>
              <w:rPr>
                <w:sz w:val="20"/>
                <w:u w:val="single"/>
              </w:rPr>
              <w:t>живет</w:t>
            </w:r>
            <w:r>
              <w:rPr>
                <w:spacing w:val="-4"/>
                <w:sz w:val="20"/>
                <w:u w:val="single"/>
              </w:rPr>
              <w:t xml:space="preserve"> </w:t>
            </w:r>
            <w:r>
              <w:rPr>
                <w:sz w:val="20"/>
                <w:u w:val="single"/>
              </w:rPr>
              <w:t>в</w:t>
            </w:r>
            <w:r>
              <w:rPr>
                <w:spacing w:val="-6"/>
                <w:sz w:val="20"/>
                <w:u w:val="single"/>
              </w:rPr>
              <w:t xml:space="preserve"> </w:t>
            </w:r>
            <w:r>
              <w:rPr>
                <w:spacing w:val="-2"/>
                <w:sz w:val="20"/>
                <w:u w:val="single"/>
              </w:rPr>
              <w:t>воде.</w:t>
            </w:r>
          </w:p>
        </w:tc>
        <w:tc>
          <w:tcPr>
            <w:tcW w:w="5353" w:type="dxa"/>
            <w:gridSpan w:val="2"/>
            <w:tcBorders>
              <w:bottom w:val="nil"/>
            </w:tcBorders>
          </w:tcPr>
          <w:p w14:paraId="2FE8C5BC" w14:textId="77777777" w:rsidR="00ED12CF" w:rsidRDefault="00643BAF">
            <w:pPr>
              <w:pStyle w:val="TableParagraph"/>
              <w:spacing w:line="223" w:lineRule="exact"/>
              <w:ind w:left="460"/>
              <w:rPr>
                <w:sz w:val="20"/>
              </w:rPr>
            </w:pPr>
            <w:r>
              <w:rPr>
                <w:sz w:val="20"/>
                <w:u w:val="single"/>
              </w:rPr>
              <w:t>Вода</w:t>
            </w:r>
            <w:r>
              <w:rPr>
                <w:spacing w:val="-6"/>
                <w:sz w:val="20"/>
                <w:u w:val="single"/>
              </w:rPr>
              <w:t xml:space="preserve"> </w:t>
            </w:r>
            <w:r>
              <w:rPr>
                <w:sz w:val="20"/>
                <w:u w:val="single"/>
              </w:rPr>
              <w:t>вокруг</w:t>
            </w:r>
            <w:r>
              <w:rPr>
                <w:spacing w:val="-6"/>
                <w:sz w:val="20"/>
                <w:u w:val="single"/>
              </w:rPr>
              <w:t xml:space="preserve"> </w:t>
            </w:r>
            <w:r>
              <w:rPr>
                <w:sz w:val="20"/>
                <w:u w:val="single"/>
              </w:rPr>
              <w:t>нас.</w:t>
            </w:r>
            <w:r>
              <w:rPr>
                <w:spacing w:val="-5"/>
                <w:sz w:val="20"/>
                <w:u w:val="single"/>
              </w:rPr>
              <w:t xml:space="preserve"> </w:t>
            </w:r>
            <w:r>
              <w:rPr>
                <w:sz w:val="20"/>
                <w:u w:val="single"/>
              </w:rPr>
              <w:t>Свойства</w:t>
            </w:r>
            <w:r>
              <w:rPr>
                <w:spacing w:val="-6"/>
                <w:sz w:val="20"/>
                <w:u w:val="single"/>
              </w:rPr>
              <w:t xml:space="preserve"> </w:t>
            </w:r>
            <w:r>
              <w:rPr>
                <w:sz w:val="20"/>
                <w:u w:val="single"/>
              </w:rPr>
              <w:t>воды.</w:t>
            </w:r>
            <w:r>
              <w:rPr>
                <w:spacing w:val="-5"/>
                <w:sz w:val="20"/>
                <w:u w:val="single"/>
              </w:rPr>
              <w:t xml:space="preserve"> </w:t>
            </w:r>
            <w:r>
              <w:rPr>
                <w:sz w:val="20"/>
                <w:u w:val="single"/>
              </w:rPr>
              <w:t>Жители</w:t>
            </w:r>
            <w:r>
              <w:rPr>
                <w:spacing w:val="-6"/>
                <w:sz w:val="20"/>
                <w:u w:val="single"/>
              </w:rPr>
              <w:t xml:space="preserve"> </w:t>
            </w:r>
            <w:r>
              <w:rPr>
                <w:spacing w:val="-2"/>
                <w:sz w:val="20"/>
                <w:u w:val="single"/>
              </w:rPr>
              <w:t>водоемов.</w:t>
            </w:r>
          </w:p>
        </w:tc>
      </w:tr>
      <w:tr w:rsidR="00ED12CF" w14:paraId="36B13D80" w14:textId="77777777">
        <w:trPr>
          <w:trHeight w:val="1265"/>
        </w:trPr>
        <w:tc>
          <w:tcPr>
            <w:tcW w:w="807" w:type="dxa"/>
            <w:vMerge/>
            <w:tcBorders>
              <w:top w:val="nil"/>
            </w:tcBorders>
          </w:tcPr>
          <w:p w14:paraId="0289A5F6" w14:textId="77777777" w:rsidR="00ED12CF" w:rsidRDefault="00ED12CF">
            <w:pPr>
              <w:rPr>
                <w:sz w:val="2"/>
                <w:szCs w:val="2"/>
              </w:rPr>
            </w:pPr>
          </w:p>
        </w:tc>
        <w:tc>
          <w:tcPr>
            <w:tcW w:w="871" w:type="dxa"/>
            <w:tcBorders>
              <w:top w:val="nil"/>
              <w:bottom w:val="nil"/>
            </w:tcBorders>
          </w:tcPr>
          <w:p w14:paraId="75B06DC2" w14:textId="77777777" w:rsidR="00ED12CF" w:rsidRDefault="00ED12CF">
            <w:pPr>
              <w:pStyle w:val="TableParagraph"/>
              <w:ind w:left="0"/>
              <w:rPr>
                <w:sz w:val="18"/>
              </w:rPr>
            </w:pPr>
          </w:p>
        </w:tc>
        <w:tc>
          <w:tcPr>
            <w:tcW w:w="1766" w:type="dxa"/>
            <w:tcBorders>
              <w:top w:val="nil"/>
              <w:bottom w:val="nil"/>
            </w:tcBorders>
          </w:tcPr>
          <w:p w14:paraId="0C6FAFCE" w14:textId="77777777" w:rsidR="00ED12CF" w:rsidRDefault="00ED12CF">
            <w:pPr>
              <w:pStyle w:val="TableParagraph"/>
              <w:ind w:left="0"/>
              <w:rPr>
                <w:sz w:val="18"/>
              </w:rPr>
            </w:pPr>
          </w:p>
        </w:tc>
        <w:tc>
          <w:tcPr>
            <w:tcW w:w="1599" w:type="dxa"/>
            <w:tcBorders>
              <w:top w:val="nil"/>
              <w:bottom w:val="nil"/>
            </w:tcBorders>
            <w:shd w:val="clear" w:color="auto" w:fill="E4E4E4"/>
          </w:tcPr>
          <w:p w14:paraId="33B833D9" w14:textId="77777777" w:rsidR="00ED12CF" w:rsidRDefault="00ED12CF">
            <w:pPr>
              <w:pStyle w:val="TableParagraph"/>
              <w:ind w:left="0"/>
              <w:rPr>
                <w:sz w:val="18"/>
              </w:rPr>
            </w:pPr>
          </w:p>
        </w:tc>
        <w:tc>
          <w:tcPr>
            <w:tcW w:w="4167" w:type="dxa"/>
            <w:tcBorders>
              <w:top w:val="nil"/>
              <w:bottom w:val="nil"/>
            </w:tcBorders>
          </w:tcPr>
          <w:p w14:paraId="3CA9E6A5" w14:textId="77777777" w:rsidR="00ED12CF" w:rsidRDefault="00643BAF">
            <w:pPr>
              <w:pStyle w:val="TableParagraph"/>
              <w:spacing w:before="1"/>
              <w:ind w:left="110" w:right="98" w:firstLine="360"/>
              <w:jc w:val="both"/>
              <w:rPr>
                <w:sz w:val="20"/>
              </w:rPr>
            </w:pPr>
            <w:r>
              <w:rPr>
                <w:sz w:val="20"/>
              </w:rPr>
              <w:t>Формируем</w:t>
            </w:r>
            <w:r>
              <w:rPr>
                <w:spacing w:val="-7"/>
                <w:sz w:val="20"/>
              </w:rPr>
              <w:t xml:space="preserve"> </w:t>
            </w:r>
            <w:r>
              <w:rPr>
                <w:sz w:val="20"/>
              </w:rPr>
              <w:t>элементарные</w:t>
            </w:r>
            <w:r>
              <w:rPr>
                <w:spacing w:val="-7"/>
                <w:sz w:val="20"/>
              </w:rPr>
              <w:t xml:space="preserve"> </w:t>
            </w:r>
            <w:r>
              <w:rPr>
                <w:sz w:val="20"/>
              </w:rPr>
              <w:t>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tc>
        <w:tc>
          <w:tcPr>
            <w:tcW w:w="5353" w:type="dxa"/>
            <w:gridSpan w:val="2"/>
            <w:tcBorders>
              <w:top w:val="nil"/>
              <w:bottom w:val="nil"/>
            </w:tcBorders>
          </w:tcPr>
          <w:p w14:paraId="5D022779" w14:textId="77777777" w:rsidR="00ED12CF" w:rsidRDefault="00643BAF">
            <w:pPr>
              <w:pStyle w:val="TableParagraph"/>
              <w:spacing w:line="264" w:lineRule="auto"/>
              <w:ind w:left="110" w:right="94"/>
              <w:jc w:val="both"/>
              <w:rPr>
                <w:sz w:val="20"/>
              </w:rPr>
            </w:pPr>
            <w:r>
              <w:rPr>
                <w:sz w:val="20"/>
              </w:rPr>
              <w:t>Уточняем представления о воде и ее свойствах; круговорот воды в</w:t>
            </w:r>
            <w:r>
              <w:rPr>
                <w:spacing w:val="-3"/>
                <w:sz w:val="20"/>
              </w:rPr>
              <w:t xml:space="preserve"> </w:t>
            </w:r>
            <w:r>
              <w:rPr>
                <w:sz w:val="20"/>
              </w:rPr>
              <w:t>природе; вода и ответственность человека; вода и техника (почему корабль не</w:t>
            </w:r>
            <w:r>
              <w:rPr>
                <w:spacing w:val="-1"/>
                <w:sz w:val="20"/>
              </w:rPr>
              <w:t xml:space="preserve"> </w:t>
            </w:r>
            <w:r>
              <w:rPr>
                <w:sz w:val="20"/>
              </w:rPr>
              <w:t>тонет); вода и жизнь (растения и вода, животные и вода, человек и вода).</w:t>
            </w:r>
          </w:p>
        </w:tc>
      </w:tr>
      <w:tr w:rsidR="00ED12CF" w14:paraId="53104776" w14:textId="77777777">
        <w:trPr>
          <w:trHeight w:val="2892"/>
        </w:trPr>
        <w:tc>
          <w:tcPr>
            <w:tcW w:w="807" w:type="dxa"/>
            <w:vMerge/>
            <w:tcBorders>
              <w:top w:val="nil"/>
            </w:tcBorders>
          </w:tcPr>
          <w:p w14:paraId="48912A98" w14:textId="77777777" w:rsidR="00ED12CF" w:rsidRDefault="00ED12CF">
            <w:pPr>
              <w:rPr>
                <w:sz w:val="2"/>
                <w:szCs w:val="2"/>
              </w:rPr>
            </w:pPr>
          </w:p>
        </w:tc>
        <w:tc>
          <w:tcPr>
            <w:tcW w:w="871" w:type="dxa"/>
            <w:tcBorders>
              <w:top w:val="nil"/>
            </w:tcBorders>
          </w:tcPr>
          <w:p w14:paraId="041BF3EC" w14:textId="77777777" w:rsidR="00ED12CF" w:rsidRDefault="00ED12CF">
            <w:pPr>
              <w:pStyle w:val="TableParagraph"/>
              <w:ind w:left="0"/>
              <w:rPr>
                <w:sz w:val="18"/>
              </w:rPr>
            </w:pPr>
          </w:p>
        </w:tc>
        <w:tc>
          <w:tcPr>
            <w:tcW w:w="1766" w:type="dxa"/>
            <w:tcBorders>
              <w:top w:val="nil"/>
            </w:tcBorders>
          </w:tcPr>
          <w:p w14:paraId="3F694B06" w14:textId="77777777" w:rsidR="00ED12CF" w:rsidRDefault="00ED12CF">
            <w:pPr>
              <w:pStyle w:val="TableParagraph"/>
              <w:ind w:left="0"/>
              <w:rPr>
                <w:sz w:val="18"/>
              </w:rPr>
            </w:pPr>
          </w:p>
        </w:tc>
        <w:tc>
          <w:tcPr>
            <w:tcW w:w="1599" w:type="dxa"/>
            <w:tcBorders>
              <w:top w:val="nil"/>
            </w:tcBorders>
            <w:shd w:val="clear" w:color="auto" w:fill="E4E4E4"/>
          </w:tcPr>
          <w:p w14:paraId="456FF80D" w14:textId="77777777" w:rsidR="00ED12CF" w:rsidRDefault="00ED12CF">
            <w:pPr>
              <w:pStyle w:val="TableParagraph"/>
              <w:ind w:left="0"/>
              <w:rPr>
                <w:sz w:val="18"/>
              </w:rPr>
            </w:pPr>
          </w:p>
        </w:tc>
        <w:tc>
          <w:tcPr>
            <w:tcW w:w="4167" w:type="dxa"/>
            <w:tcBorders>
              <w:top w:val="nil"/>
            </w:tcBorders>
          </w:tcPr>
          <w:p w14:paraId="738BE083" w14:textId="77777777" w:rsidR="00ED12CF" w:rsidRDefault="00643BAF">
            <w:pPr>
              <w:pStyle w:val="TableParagraph"/>
              <w:spacing w:before="106"/>
              <w:ind w:left="110" w:right="97" w:firstLine="360"/>
              <w:jc w:val="both"/>
              <w:rPr>
                <w:sz w:val="20"/>
              </w:rPr>
            </w:pPr>
            <w:r>
              <w:rPr>
                <w:i/>
                <w:sz w:val="20"/>
              </w:rPr>
              <w:t>Доп-но</w:t>
            </w:r>
            <w:r>
              <w:rPr>
                <w:sz w:val="20"/>
              </w:rPr>
              <w:t>: Что такое вода. Соленая и сладкая вода. Вода и жизнь (растения и вода, животные и вода, человек и вода).</w:t>
            </w:r>
          </w:p>
          <w:p w14:paraId="583100F7" w14:textId="77777777" w:rsidR="00ED12CF" w:rsidRDefault="00643BAF">
            <w:pPr>
              <w:pStyle w:val="TableParagraph"/>
              <w:ind w:left="110" w:right="97" w:firstLine="360"/>
              <w:jc w:val="both"/>
              <w:rPr>
                <w:sz w:val="20"/>
              </w:rPr>
            </w:pPr>
            <w:r>
              <w:rPr>
                <w:sz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w:t>
            </w:r>
            <w:r>
              <w:rPr>
                <w:spacing w:val="40"/>
                <w:sz w:val="20"/>
              </w:rPr>
              <w:t xml:space="preserve"> </w:t>
            </w:r>
            <w:r>
              <w:rPr>
                <w:sz w:val="20"/>
              </w:rPr>
              <w:t xml:space="preserve">том числе и к растениям. Учить детей оказывать посильную помощь в уходе за </w:t>
            </w:r>
            <w:r>
              <w:rPr>
                <w:spacing w:val="-2"/>
                <w:sz w:val="20"/>
              </w:rPr>
              <w:t>растениями.</w:t>
            </w:r>
          </w:p>
        </w:tc>
        <w:tc>
          <w:tcPr>
            <w:tcW w:w="5353" w:type="dxa"/>
            <w:gridSpan w:val="2"/>
            <w:tcBorders>
              <w:top w:val="nil"/>
            </w:tcBorders>
          </w:tcPr>
          <w:p w14:paraId="6AFEFBD7" w14:textId="77777777" w:rsidR="00ED12CF" w:rsidRDefault="00ED12CF">
            <w:pPr>
              <w:pStyle w:val="TableParagraph"/>
              <w:ind w:left="0"/>
              <w:rPr>
                <w:sz w:val="18"/>
              </w:rPr>
            </w:pPr>
          </w:p>
        </w:tc>
      </w:tr>
      <w:tr w:rsidR="00ED12CF" w14:paraId="1632C3F6" w14:textId="77777777">
        <w:trPr>
          <w:trHeight w:val="238"/>
        </w:trPr>
        <w:tc>
          <w:tcPr>
            <w:tcW w:w="807" w:type="dxa"/>
            <w:vMerge w:val="restart"/>
            <w:textDirection w:val="btLr"/>
          </w:tcPr>
          <w:p w14:paraId="32926A7C" w14:textId="77777777" w:rsidR="00ED12CF" w:rsidRDefault="00643BAF">
            <w:pPr>
              <w:pStyle w:val="TableParagraph"/>
              <w:spacing w:before="108"/>
              <w:ind w:left="0" w:right="3"/>
              <w:jc w:val="center"/>
              <w:rPr>
                <w:b/>
                <w:sz w:val="20"/>
              </w:rPr>
            </w:pPr>
            <w:r>
              <w:rPr>
                <w:b/>
                <w:spacing w:val="-5"/>
                <w:sz w:val="20"/>
              </w:rPr>
              <w:t>Май</w:t>
            </w:r>
          </w:p>
        </w:tc>
        <w:tc>
          <w:tcPr>
            <w:tcW w:w="871" w:type="dxa"/>
            <w:tcBorders>
              <w:bottom w:val="nil"/>
            </w:tcBorders>
          </w:tcPr>
          <w:p w14:paraId="360BF11D" w14:textId="77777777" w:rsidR="00ED12CF" w:rsidRDefault="00643BAF">
            <w:pPr>
              <w:pStyle w:val="TableParagraph"/>
              <w:spacing w:line="218" w:lineRule="exact"/>
              <w:ind w:left="8" w:right="3"/>
              <w:jc w:val="center"/>
              <w:rPr>
                <w:b/>
                <w:sz w:val="20"/>
              </w:rPr>
            </w:pPr>
            <w:r>
              <w:rPr>
                <w:b/>
                <w:spacing w:val="-10"/>
                <w:sz w:val="20"/>
              </w:rPr>
              <w:t>1</w:t>
            </w:r>
          </w:p>
        </w:tc>
        <w:tc>
          <w:tcPr>
            <w:tcW w:w="1766" w:type="dxa"/>
            <w:tcBorders>
              <w:bottom w:val="nil"/>
            </w:tcBorders>
          </w:tcPr>
          <w:p w14:paraId="032DA5C1" w14:textId="77777777" w:rsidR="00ED12CF" w:rsidRDefault="00643BAF">
            <w:pPr>
              <w:pStyle w:val="TableParagraph"/>
              <w:spacing w:line="218" w:lineRule="exact"/>
              <w:ind w:left="57" w:right="50"/>
              <w:jc w:val="center"/>
              <w:rPr>
                <w:sz w:val="20"/>
              </w:rPr>
            </w:pPr>
            <w:r>
              <w:rPr>
                <w:sz w:val="20"/>
                <w:u w:val="single"/>
              </w:rPr>
              <w:t xml:space="preserve">1 </w:t>
            </w:r>
            <w:r>
              <w:rPr>
                <w:spacing w:val="-5"/>
                <w:sz w:val="20"/>
                <w:u w:val="single"/>
              </w:rPr>
              <w:t>мая</w:t>
            </w:r>
          </w:p>
        </w:tc>
        <w:tc>
          <w:tcPr>
            <w:tcW w:w="1599" w:type="dxa"/>
            <w:tcBorders>
              <w:bottom w:val="nil"/>
            </w:tcBorders>
            <w:shd w:val="clear" w:color="auto" w:fill="E4E4E4"/>
          </w:tcPr>
          <w:p w14:paraId="093C83C8" w14:textId="77777777" w:rsidR="00ED12CF" w:rsidRDefault="00643BAF">
            <w:pPr>
              <w:pStyle w:val="TableParagraph"/>
              <w:spacing w:line="218" w:lineRule="exact"/>
              <w:ind w:left="147" w:right="140"/>
              <w:jc w:val="center"/>
              <w:rPr>
                <w:b/>
                <w:sz w:val="20"/>
              </w:rPr>
            </w:pPr>
            <w:r>
              <w:rPr>
                <w:b/>
                <w:spacing w:val="-4"/>
                <w:sz w:val="20"/>
              </w:rPr>
              <w:t>Труд</w:t>
            </w:r>
          </w:p>
        </w:tc>
        <w:tc>
          <w:tcPr>
            <w:tcW w:w="4167" w:type="dxa"/>
            <w:vMerge w:val="restart"/>
          </w:tcPr>
          <w:p w14:paraId="719838A4" w14:textId="77777777" w:rsidR="00ED12CF" w:rsidRDefault="00643BAF">
            <w:pPr>
              <w:pStyle w:val="TableParagraph"/>
              <w:spacing w:line="264" w:lineRule="auto"/>
              <w:ind w:left="110" w:right="96"/>
              <w:jc w:val="both"/>
              <w:rPr>
                <w:sz w:val="20"/>
              </w:rPr>
            </w:pPr>
            <w:r>
              <w:rPr>
                <w:sz w:val="20"/>
              </w:rPr>
              <w:t>Закомим с трудом взрослых, с разнообразными</w:t>
            </w:r>
            <w:r>
              <w:rPr>
                <w:spacing w:val="-1"/>
                <w:sz w:val="20"/>
              </w:rPr>
              <w:t xml:space="preserve"> </w:t>
            </w:r>
            <w:r>
              <w:rPr>
                <w:sz w:val="20"/>
              </w:rPr>
              <w:t>трудовыми операциями и</w:t>
            </w:r>
            <w:r>
              <w:rPr>
                <w:spacing w:val="-1"/>
                <w:sz w:val="20"/>
              </w:rPr>
              <w:t xml:space="preserve"> </w:t>
            </w:r>
            <w:r>
              <w:rPr>
                <w:sz w:val="20"/>
              </w:rPr>
              <w:t>их целесообразной последовательностью для достижения цели; дать представление, что вещи</w:t>
            </w:r>
            <w:r>
              <w:rPr>
                <w:spacing w:val="-8"/>
                <w:sz w:val="20"/>
              </w:rPr>
              <w:t xml:space="preserve"> </w:t>
            </w:r>
            <w:r>
              <w:rPr>
                <w:sz w:val="20"/>
              </w:rPr>
              <w:t>делаются</w:t>
            </w:r>
            <w:r>
              <w:rPr>
                <w:spacing w:val="-7"/>
                <w:sz w:val="20"/>
              </w:rPr>
              <w:t xml:space="preserve"> </w:t>
            </w:r>
            <w:r>
              <w:rPr>
                <w:sz w:val="20"/>
              </w:rPr>
              <w:t>людьми</w:t>
            </w:r>
            <w:r>
              <w:rPr>
                <w:spacing w:val="-8"/>
                <w:sz w:val="20"/>
              </w:rPr>
              <w:t xml:space="preserve"> </w:t>
            </w:r>
            <w:r>
              <w:rPr>
                <w:sz w:val="20"/>
              </w:rPr>
              <w:t>из</w:t>
            </w:r>
            <w:r>
              <w:rPr>
                <w:spacing w:val="-6"/>
                <w:sz w:val="20"/>
              </w:rPr>
              <w:t xml:space="preserve"> </w:t>
            </w:r>
            <w:r>
              <w:rPr>
                <w:sz w:val="20"/>
              </w:rPr>
              <w:t>разных</w:t>
            </w:r>
            <w:r>
              <w:rPr>
                <w:spacing w:val="-7"/>
                <w:sz w:val="20"/>
              </w:rPr>
              <w:t xml:space="preserve"> </w:t>
            </w:r>
            <w:r>
              <w:rPr>
                <w:sz w:val="20"/>
              </w:rPr>
              <w:t>материалов и</w:t>
            </w:r>
            <w:r>
              <w:rPr>
                <w:spacing w:val="-5"/>
                <w:sz w:val="20"/>
              </w:rPr>
              <w:t xml:space="preserve"> </w:t>
            </w:r>
            <w:r>
              <w:rPr>
                <w:sz w:val="20"/>
              </w:rPr>
              <w:t>разными</w:t>
            </w:r>
            <w:r>
              <w:rPr>
                <w:spacing w:val="-3"/>
                <w:sz w:val="20"/>
              </w:rPr>
              <w:t xml:space="preserve"> </w:t>
            </w:r>
            <w:r>
              <w:rPr>
                <w:sz w:val="20"/>
              </w:rPr>
              <w:t>инструментами;</w:t>
            </w:r>
            <w:r>
              <w:rPr>
                <w:spacing w:val="-2"/>
                <w:sz w:val="20"/>
              </w:rPr>
              <w:t xml:space="preserve"> </w:t>
            </w:r>
            <w:r>
              <w:rPr>
                <w:sz w:val="20"/>
              </w:rPr>
              <w:t>учим</w:t>
            </w:r>
            <w:r>
              <w:rPr>
                <w:spacing w:val="-3"/>
                <w:sz w:val="20"/>
              </w:rPr>
              <w:t xml:space="preserve"> </w:t>
            </w:r>
            <w:r>
              <w:rPr>
                <w:sz w:val="20"/>
              </w:rPr>
              <w:t>по</w:t>
            </w:r>
            <w:r>
              <w:rPr>
                <w:spacing w:val="-4"/>
                <w:sz w:val="20"/>
              </w:rPr>
              <w:t xml:space="preserve"> </w:t>
            </w:r>
            <w:r>
              <w:rPr>
                <w:sz w:val="20"/>
              </w:rPr>
              <w:t>вопросам взрослого</w:t>
            </w:r>
            <w:r>
              <w:rPr>
                <w:spacing w:val="63"/>
                <w:w w:val="150"/>
                <w:sz w:val="20"/>
              </w:rPr>
              <w:t xml:space="preserve"> </w:t>
            </w:r>
            <w:r>
              <w:rPr>
                <w:sz w:val="20"/>
              </w:rPr>
              <w:t>вычленять</w:t>
            </w:r>
            <w:r>
              <w:rPr>
                <w:spacing w:val="62"/>
                <w:w w:val="150"/>
                <w:sz w:val="20"/>
              </w:rPr>
              <w:t xml:space="preserve"> </w:t>
            </w:r>
            <w:r>
              <w:rPr>
                <w:sz w:val="20"/>
              </w:rPr>
              <w:t>компоненты</w:t>
            </w:r>
            <w:r>
              <w:rPr>
                <w:spacing w:val="62"/>
                <w:w w:val="150"/>
                <w:sz w:val="20"/>
              </w:rPr>
              <w:t xml:space="preserve"> </w:t>
            </w:r>
            <w:r>
              <w:rPr>
                <w:sz w:val="20"/>
              </w:rPr>
              <w:t>труда</w:t>
            </w:r>
            <w:r>
              <w:rPr>
                <w:spacing w:val="62"/>
                <w:w w:val="150"/>
                <w:sz w:val="20"/>
              </w:rPr>
              <w:t xml:space="preserve"> </w:t>
            </w:r>
            <w:r>
              <w:rPr>
                <w:spacing w:val="-10"/>
                <w:sz w:val="20"/>
              </w:rPr>
              <w:t>в</w:t>
            </w:r>
          </w:p>
          <w:p w14:paraId="77C1EA1F" w14:textId="77777777" w:rsidR="00ED12CF" w:rsidRDefault="00643BAF">
            <w:pPr>
              <w:pStyle w:val="TableParagraph"/>
              <w:spacing w:line="228" w:lineRule="exact"/>
              <w:ind w:left="110"/>
              <w:jc w:val="both"/>
              <w:rPr>
                <w:sz w:val="20"/>
              </w:rPr>
            </w:pPr>
            <w:r>
              <w:rPr>
                <w:sz w:val="20"/>
              </w:rPr>
              <w:t>последовательности</w:t>
            </w:r>
            <w:r>
              <w:rPr>
                <w:spacing w:val="74"/>
                <w:sz w:val="20"/>
              </w:rPr>
              <w:t xml:space="preserve"> </w:t>
            </w:r>
            <w:r>
              <w:rPr>
                <w:sz w:val="20"/>
              </w:rPr>
              <w:t>включения</w:t>
            </w:r>
            <w:r>
              <w:rPr>
                <w:spacing w:val="74"/>
                <w:sz w:val="20"/>
              </w:rPr>
              <w:t xml:space="preserve"> </w:t>
            </w:r>
            <w:r>
              <w:rPr>
                <w:sz w:val="20"/>
              </w:rPr>
              <w:t>в</w:t>
            </w:r>
            <w:r>
              <w:rPr>
                <w:spacing w:val="74"/>
                <w:sz w:val="20"/>
              </w:rPr>
              <w:t xml:space="preserve"> </w:t>
            </w:r>
            <w:r>
              <w:rPr>
                <w:spacing w:val="-2"/>
                <w:sz w:val="20"/>
              </w:rPr>
              <w:t>трудовой</w:t>
            </w:r>
          </w:p>
        </w:tc>
        <w:tc>
          <w:tcPr>
            <w:tcW w:w="2979" w:type="dxa"/>
            <w:vMerge w:val="restart"/>
          </w:tcPr>
          <w:p w14:paraId="653F903C" w14:textId="77777777" w:rsidR="00ED12CF" w:rsidRDefault="00643BAF">
            <w:pPr>
              <w:pStyle w:val="TableParagraph"/>
              <w:spacing w:line="225" w:lineRule="exact"/>
              <w:ind w:left="110"/>
              <w:jc w:val="both"/>
              <w:rPr>
                <w:sz w:val="20"/>
              </w:rPr>
            </w:pPr>
            <w:r>
              <w:rPr>
                <w:sz w:val="20"/>
              </w:rPr>
              <w:t>Знакомим</w:t>
            </w:r>
            <w:r>
              <w:rPr>
                <w:spacing w:val="70"/>
                <w:sz w:val="20"/>
              </w:rPr>
              <w:t xml:space="preserve">    </w:t>
            </w:r>
            <w:r>
              <w:rPr>
                <w:sz w:val="20"/>
              </w:rPr>
              <w:t>с</w:t>
            </w:r>
            <w:r>
              <w:rPr>
                <w:spacing w:val="71"/>
                <w:sz w:val="20"/>
              </w:rPr>
              <w:t xml:space="preserve">    </w:t>
            </w:r>
            <w:r>
              <w:rPr>
                <w:spacing w:val="-2"/>
                <w:sz w:val="20"/>
              </w:rPr>
              <w:t>термином</w:t>
            </w:r>
          </w:p>
          <w:p w14:paraId="528D3A11" w14:textId="77777777" w:rsidR="00ED12CF" w:rsidRDefault="00643BAF">
            <w:pPr>
              <w:pStyle w:val="TableParagraph"/>
              <w:spacing w:before="22" w:line="264" w:lineRule="auto"/>
              <w:ind w:left="110" w:right="98"/>
              <w:jc w:val="both"/>
              <w:rPr>
                <w:sz w:val="20"/>
              </w:rPr>
            </w:pPr>
            <w:r>
              <w:rPr>
                <w:sz w:val="20"/>
              </w:rPr>
              <w:t>«волонтер», с волонтерским движением в городе. Создаем план волонтерского движения группы, детского сада.</w:t>
            </w:r>
          </w:p>
        </w:tc>
        <w:tc>
          <w:tcPr>
            <w:tcW w:w="2374" w:type="dxa"/>
            <w:tcBorders>
              <w:bottom w:val="nil"/>
            </w:tcBorders>
          </w:tcPr>
          <w:p w14:paraId="0EF98A13" w14:textId="77777777" w:rsidR="00ED12CF" w:rsidRDefault="00643BAF">
            <w:pPr>
              <w:pStyle w:val="TableParagraph"/>
              <w:spacing w:line="218" w:lineRule="exact"/>
              <w:ind w:left="102" w:right="95"/>
              <w:jc w:val="center"/>
              <w:rPr>
                <w:sz w:val="20"/>
              </w:rPr>
            </w:pPr>
            <w:r>
              <w:rPr>
                <w:sz w:val="20"/>
              </w:rPr>
              <w:t>Участие</w:t>
            </w:r>
            <w:r>
              <w:rPr>
                <w:spacing w:val="-6"/>
                <w:sz w:val="20"/>
              </w:rPr>
              <w:t xml:space="preserve"> </w:t>
            </w:r>
            <w:r>
              <w:rPr>
                <w:sz w:val="20"/>
              </w:rPr>
              <w:t>в</w:t>
            </w:r>
            <w:r>
              <w:rPr>
                <w:spacing w:val="-5"/>
                <w:sz w:val="20"/>
              </w:rPr>
              <w:t xml:space="preserve"> </w:t>
            </w:r>
            <w:r>
              <w:rPr>
                <w:spacing w:val="-2"/>
                <w:sz w:val="20"/>
              </w:rPr>
              <w:t>волонтерском</w:t>
            </w:r>
          </w:p>
        </w:tc>
      </w:tr>
      <w:tr w:rsidR="00ED12CF" w14:paraId="6E47CD33" w14:textId="77777777">
        <w:trPr>
          <w:trHeight w:val="241"/>
        </w:trPr>
        <w:tc>
          <w:tcPr>
            <w:tcW w:w="807" w:type="dxa"/>
            <w:vMerge/>
            <w:tcBorders>
              <w:top w:val="nil"/>
            </w:tcBorders>
            <w:textDirection w:val="btLr"/>
          </w:tcPr>
          <w:p w14:paraId="34946BAA" w14:textId="77777777" w:rsidR="00ED12CF" w:rsidRDefault="00ED12CF">
            <w:pPr>
              <w:rPr>
                <w:sz w:val="2"/>
                <w:szCs w:val="2"/>
              </w:rPr>
            </w:pPr>
          </w:p>
        </w:tc>
        <w:tc>
          <w:tcPr>
            <w:tcW w:w="871" w:type="dxa"/>
            <w:tcBorders>
              <w:top w:val="nil"/>
              <w:bottom w:val="nil"/>
            </w:tcBorders>
          </w:tcPr>
          <w:p w14:paraId="3CF3348C" w14:textId="77777777" w:rsidR="00ED12CF" w:rsidRDefault="00ED12CF">
            <w:pPr>
              <w:pStyle w:val="TableParagraph"/>
              <w:ind w:left="0"/>
              <w:rPr>
                <w:sz w:val="16"/>
              </w:rPr>
            </w:pPr>
          </w:p>
        </w:tc>
        <w:tc>
          <w:tcPr>
            <w:tcW w:w="1766" w:type="dxa"/>
            <w:tcBorders>
              <w:top w:val="nil"/>
              <w:bottom w:val="nil"/>
            </w:tcBorders>
          </w:tcPr>
          <w:p w14:paraId="5933A5E4" w14:textId="77777777" w:rsidR="00ED12CF" w:rsidRDefault="00643BAF">
            <w:pPr>
              <w:pStyle w:val="TableParagraph"/>
              <w:spacing w:line="222" w:lineRule="exact"/>
              <w:ind w:left="57" w:right="49"/>
              <w:jc w:val="center"/>
              <w:rPr>
                <w:sz w:val="20"/>
              </w:rPr>
            </w:pPr>
            <w:r>
              <w:rPr>
                <w:sz w:val="20"/>
                <w:u w:val="single"/>
              </w:rPr>
              <w:t>Праздник</w:t>
            </w:r>
            <w:r>
              <w:rPr>
                <w:spacing w:val="-11"/>
                <w:sz w:val="20"/>
                <w:u w:val="single"/>
              </w:rPr>
              <w:t xml:space="preserve"> </w:t>
            </w:r>
            <w:r>
              <w:rPr>
                <w:spacing w:val="-2"/>
                <w:sz w:val="20"/>
                <w:u w:val="single"/>
              </w:rPr>
              <w:t>Весны</w:t>
            </w:r>
          </w:p>
        </w:tc>
        <w:tc>
          <w:tcPr>
            <w:tcW w:w="1599" w:type="dxa"/>
            <w:tcBorders>
              <w:top w:val="nil"/>
              <w:bottom w:val="nil"/>
            </w:tcBorders>
            <w:shd w:val="clear" w:color="auto" w:fill="E4E4E4"/>
          </w:tcPr>
          <w:p w14:paraId="2D6FFD29" w14:textId="77777777" w:rsidR="00ED12CF" w:rsidRDefault="00643BAF">
            <w:pPr>
              <w:pStyle w:val="TableParagraph"/>
              <w:spacing w:before="4" w:line="218" w:lineRule="exact"/>
              <w:ind w:left="147" w:right="141"/>
              <w:jc w:val="center"/>
              <w:rPr>
                <w:b/>
                <w:sz w:val="20"/>
              </w:rPr>
            </w:pPr>
            <w:r>
              <w:rPr>
                <w:b/>
                <w:spacing w:val="-2"/>
                <w:sz w:val="20"/>
              </w:rPr>
              <w:t>взрослых.</w:t>
            </w:r>
          </w:p>
        </w:tc>
        <w:tc>
          <w:tcPr>
            <w:tcW w:w="4167" w:type="dxa"/>
            <w:vMerge/>
            <w:tcBorders>
              <w:top w:val="nil"/>
            </w:tcBorders>
          </w:tcPr>
          <w:p w14:paraId="3C4FE5DC" w14:textId="77777777" w:rsidR="00ED12CF" w:rsidRDefault="00ED12CF">
            <w:pPr>
              <w:rPr>
                <w:sz w:val="2"/>
                <w:szCs w:val="2"/>
              </w:rPr>
            </w:pPr>
          </w:p>
        </w:tc>
        <w:tc>
          <w:tcPr>
            <w:tcW w:w="2979" w:type="dxa"/>
            <w:vMerge/>
            <w:tcBorders>
              <w:top w:val="nil"/>
            </w:tcBorders>
          </w:tcPr>
          <w:p w14:paraId="60320C33" w14:textId="77777777" w:rsidR="00ED12CF" w:rsidRDefault="00ED12CF">
            <w:pPr>
              <w:rPr>
                <w:sz w:val="2"/>
                <w:szCs w:val="2"/>
              </w:rPr>
            </w:pPr>
          </w:p>
        </w:tc>
        <w:tc>
          <w:tcPr>
            <w:tcW w:w="2374" w:type="dxa"/>
            <w:tcBorders>
              <w:top w:val="nil"/>
              <w:bottom w:val="nil"/>
            </w:tcBorders>
          </w:tcPr>
          <w:p w14:paraId="7B0AF437" w14:textId="77777777" w:rsidR="00ED12CF" w:rsidRDefault="00643BAF">
            <w:pPr>
              <w:pStyle w:val="TableParagraph"/>
              <w:spacing w:line="222" w:lineRule="exact"/>
              <w:ind w:left="102" w:right="95"/>
              <w:jc w:val="center"/>
              <w:rPr>
                <w:sz w:val="20"/>
              </w:rPr>
            </w:pPr>
            <w:r>
              <w:rPr>
                <w:sz w:val="20"/>
              </w:rPr>
              <w:t>движении</w:t>
            </w:r>
            <w:r>
              <w:rPr>
                <w:spacing w:val="-7"/>
                <w:sz w:val="20"/>
              </w:rPr>
              <w:t xml:space="preserve"> </w:t>
            </w:r>
            <w:r>
              <w:rPr>
                <w:sz w:val="20"/>
              </w:rPr>
              <w:t>в</w:t>
            </w:r>
            <w:r>
              <w:rPr>
                <w:spacing w:val="-7"/>
                <w:sz w:val="20"/>
              </w:rPr>
              <w:t xml:space="preserve"> </w:t>
            </w:r>
            <w:r>
              <w:rPr>
                <w:spacing w:val="-2"/>
                <w:sz w:val="20"/>
              </w:rPr>
              <w:t>городе.</w:t>
            </w:r>
          </w:p>
        </w:tc>
      </w:tr>
      <w:tr w:rsidR="00ED12CF" w14:paraId="63F7C1D1" w14:textId="77777777">
        <w:trPr>
          <w:trHeight w:val="1524"/>
        </w:trPr>
        <w:tc>
          <w:tcPr>
            <w:tcW w:w="807" w:type="dxa"/>
            <w:vMerge/>
            <w:tcBorders>
              <w:top w:val="nil"/>
            </w:tcBorders>
            <w:textDirection w:val="btLr"/>
          </w:tcPr>
          <w:p w14:paraId="53981B08" w14:textId="77777777" w:rsidR="00ED12CF" w:rsidRDefault="00ED12CF">
            <w:pPr>
              <w:rPr>
                <w:sz w:val="2"/>
                <w:szCs w:val="2"/>
              </w:rPr>
            </w:pPr>
          </w:p>
        </w:tc>
        <w:tc>
          <w:tcPr>
            <w:tcW w:w="871" w:type="dxa"/>
            <w:tcBorders>
              <w:top w:val="nil"/>
            </w:tcBorders>
          </w:tcPr>
          <w:p w14:paraId="0D51E557" w14:textId="77777777" w:rsidR="00ED12CF" w:rsidRDefault="00ED12CF">
            <w:pPr>
              <w:pStyle w:val="TableParagraph"/>
              <w:ind w:left="0"/>
              <w:rPr>
                <w:sz w:val="18"/>
              </w:rPr>
            </w:pPr>
          </w:p>
        </w:tc>
        <w:tc>
          <w:tcPr>
            <w:tcW w:w="1766" w:type="dxa"/>
            <w:tcBorders>
              <w:top w:val="nil"/>
            </w:tcBorders>
          </w:tcPr>
          <w:p w14:paraId="19D7EF82" w14:textId="77777777" w:rsidR="00ED12CF" w:rsidRDefault="00643BAF">
            <w:pPr>
              <w:pStyle w:val="TableParagraph"/>
              <w:spacing w:line="229" w:lineRule="exact"/>
              <w:ind w:left="57" w:right="53"/>
              <w:jc w:val="center"/>
              <w:rPr>
                <w:sz w:val="20"/>
              </w:rPr>
            </w:pPr>
            <w:r>
              <w:rPr>
                <w:sz w:val="20"/>
                <w:u w:val="single"/>
              </w:rPr>
              <w:t>и</w:t>
            </w:r>
            <w:r>
              <w:rPr>
                <w:spacing w:val="-3"/>
                <w:sz w:val="20"/>
                <w:u w:val="single"/>
              </w:rPr>
              <w:t xml:space="preserve"> </w:t>
            </w:r>
            <w:r>
              <w:rPr>
                <w:spacing w:val="-2"/>
                <w:sz w:val="20"/>
                <w:u w:val="single"/>
              </w:rPr>
              <w:t>Труда</w:t>
            </w:r>
          </w:p>
        </w:tc>
        <w:tc>
          <w:tcPr>
            <w:tcW w:w="1599" w:type="dxa"/>
            <w:tcBorders>
              <w:top w:val="nil"/>
            </w:tcBorders>
            <w:shd w:val="clear" w:color="auto" w:fill="E4E4E4"/>
          </w:tcPr>
          <w:p w14:paraId="0C0C0AD9" w14:textId="77777777" w:rsidR="00ED12CF" w:rsidRDefault="00643BAF">
            <w:pPr>
              <w:pStyle w:val="TableParagraph"/>
              <w:spacing w:before="4"/>
              <w:ind w:left="8"/>
              <w:jc w:val="center"/>
              <w:rPr>
                <w:b/>
                <w:sz w:val="20"/>
              </w:rPr>
            </w:pPr>
            <w:r>
              <w:rPr>
                <w:b/>
                <w:spacing w:val="-2"/>
                <w:sz w:val="20"/>
              </w:rPr>
              <w:t>Волонтерство.</w:t>
            </w:r>
          </w:p>
        </w:tc>
        <w:tc>
          <w:tcPr>
            <w:tcW w:w="4167" w:type="dxa"/>
            <w:vMerge/>
            <w:tcBorders>
              <w:top w:val="nil"/>
            </w:tcBorders>
          </w:tcPr>
          <w:p w14:paraId="4508D849" w14:textId="77777777" w:rsidR="00ED12CF" w:rsidRDefault="00ED12CF">
            <w:pPr>
              <w:rPr>
                <w:sz w:val="2"/>
                <w:szCs w:val="2"/>
              </w:rPr>
            </w:pPr>
          </w:p>
        </w:tc>
        <w:tc>
          <w:tcPr>
            <w:tcW w:w="2979" w:type="dxa"/>
            <w:vMerge/>
            <w:tcBorders>
              <w:top w:val="nil"/>
            </w:tcBorders>
          </w:tcPr>
          <w:p w14:paraId="7F5E3DDC" w14:textId="77777777" w:rsidR="00ED12CF" w:rsidRDefault="00ED12CF">
            <w:pPr>
              <w:rPr>
                <w:sz w:val="2"/>
                <w:szCs w:val="2"/>
              </w:rPr>
            </w:pPr>
          </w:p>
        </w:tc>
        <w:tc>
          <w:tcPr>
            <w:tcW w:w="2374" w:type="dxa"/>
            <w:tcBorders>
              <w:top w:val="nil"/>
            </w:tcBorders>
          </w:tcPr>
          <w:p w14:paraId="5D781CDA" w14:textId="77777777" w:rsidR="00ED12CF" w:rsidRDefault="00ED12CF">
            <w:pPr>
              <w:pStyle w:val="TableParagraph"/>
              <w:ind w:left="0"/>
              <w:rPr>
                <w:sz w:val="18"/>
              </w:rPr>
            </w:pPr>
          </w:p>
        </w:tc>
      </w:tr>
    </w:tbl>
    <w:p w14:paraId="32D35AF9" w14:textId="77777777" w:rsidR="00ED12CF" w:rsidRDefault="00ED12CF">
      <w:pPr>
        <w:pStyle w:val="TableParagraph"/>
        <w:rPr>
          <w:sz w:val="18"/>
        </w:rPr>
        <w:sectPr w:rsidR="00ED12CF">
          <w:pgSz w:w="16840" w:h="11910" w:orient="landscape"/>
          <w:pgMar w:top="820" w:right="1133" w:bottom="280" w:left="992" w:header="720" w:footer="720" w:gutter="0"/>
          <w:cols w:space="720"/>
        </w:sectPr>
      </w:pPr>
    </w:p>
    <w:p w14:paraId="7155D972"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4167"/>
        <w:gridCol w:w="2979"/>
        <w:gridCol w:w="2374"/>
      </w:tblGrid>
      <w:tr w:rsidR="00ED12CF" w14:paraId="497BABB8" w14:textId="77777777">
        <w:trPr>
          <w:trHeight w:val="1516"/>
        </w:trPr>
        <w:tc>
          <w:tcPr>
            <w:tcW w:w="807" w:type="dxa"/>
            <w:vMerge w:val="restart"/>
          </w:tcPr>
          <w:p w14:paraId="0583E633" w14:textId="77777777" w:rsidR="00ED12CF" w:rsidRDefault="00ED12CF">
            <w:pPr>
              <w:pStyle w:val="TableParagraph"/>
              <w:ind w:left="0"/>
              <w:rPr>
                <w:sz w:val="18"/>
              </w:rPr>
            </w:pPr>
          </w:p>
        </w:tc>
        <w:tc>
          <w:tcPr>
            <w:tcW w:w="871" w:type="dxa"/>
          </w:tcPr>
          <w:p w14:paraId="3022E8B4" w14:textId="77777777" w:rsidR="00ED12CF" w:rsidRDefault="00ED12CF">
            <w:pPr>
              <w:pStyle w:val="TableParagraph"/>
              <w:ind w:left="0"/>
              <w:rPr>
                <w:sz w:val="18"/>
              </w:rPr>
            </w:pPr>
          </w:p>
        </w:tc>
        <w:tc>
          <w:tcPr>
            <w:tcW w:w="1766" w:type="dxa"/>
          </w:tcPr>
          <w:p w14:paraId="46460161" w14:textId="77777777" w:rsidR="00ED12CF" w:rsidRDefault="00ED12CF">
            <w:pPr>
              <w:pStyle w:val="TableParagraph"/>
              <w:ind w:left="0"/>
              <w:rPr>
                <w:sz w:val="18"/>
              </w:rPr>
            </w:pPr>
          </w:p>
        </w:tc>
        <w:tc>
          <w:tcPr>
            <w:tcW w:w="1599" w:type="dxa"/>
            <w:shd w:val="clear" w:color="auto" w:fill="E4E4E4"/>
          </w:tcPr>
          <w:p w14:paraId="06AFC4BA" w14:textId="77777777" w:rsidR="00ED12CF" w:rsidRDefault="00ED12CF">
            <w:pPr>
              <w:pStyle w:val="TableParagraph"/>
              <w:ind w:left="0"/>
              <w:rPr>
                <w:sz w:val="18"/>
              </w:rPr>
            </w:pPr>
          </w:p>
        </w:tc>
        <w:tc>
          <w:tcPr>
            <w:tcW w:w="4167" w:type="dxa"/>
          </w:tcPr>
          <w:p w14:paraId="201AC8EC" w14:textId="77777777" w:rsidR="00ED12CF" w:rsidRDefault="00643BAF">
            <w:pPr>
              <w:pStyle w:val="TableParagraph"/>
              <w:spacing w:line="264" w:lineRule="auto"/>
              <w:ind w:left="110" w:right="97"/>
              <w:jc w:val="both"/>
              <w:rPr>
                <w:sz w:val="20"/>
              </w:rPr>
            </w:pPr>
            <w:r>
              <w:rPr>
                <w:sz w:val="20"/>
              </w:rPr>
              <w:t>процесс; развиваем интерес к наблюдению трудовой деятельности; побуждаем к отражению</w:t>
            </w:r>
            <w:r>
              <w:rPr>
                <w:spacing w:val="-2"/>
                <w:sz w:val="20"/>
              </w:rPr>
              <w:t xml:space="preserve"> </w:t>
            </w:r>
            <w:r>
              <w:rPr>
                <w:sz w:val="20"/>
              </w:rPr>
              <w:t>полученных</w:t>
            </w:r>
            <w:r>
              <w:rPr>
                <w:spacing w:val="-2"/>
                <w:sz w:val="20"/>
              </w:rPr>
              <w:t xml:space="preserve"> </w:t>
            </w:r>
            <w:r>
              <w:rPr>
                <w:sz w:val="20"/>
              </w:rPr>
              <w:t>впечатлений</w:t>
            </w:r>
            <w:r>
              <w:rPr>
                <w:spacing w:val="-3"/>
                <w:sz w:val="20"/>
              </w:rPr>
              <w:t xml:space="preserve"> </w:t>
            </w:r>
            <w:r>
              <w:rPr>
                <w:sz w:val="20"/>
              </w:rPr>
              <w:t>в</w:t>
            </w:r>
            <w:r>
              <w:rPr>
                <w:spacing w:val="-2"/>
                <w:sz w:val="20"/>
              </w:rPr>
              <w:t xml:space="preserve"> </w:t>
            </w:r>
            <w:r>
              <w:rPr>
                <w:sz w:val="20"/>
              </w:rPr>
              <w:t>играх; воспитываем бережное отношение к результатам</w:t>
            </w:r>
            <w:r>
              <w:rPr>
                <w:spacing w:val="4"/>
                <w:sz w:val="20"/>
              </w:rPr>
              <w:t xml:space="preserve"> </w:t>
            </w:r>
            <w:r>
              <w:rPr>
                <w:sz w:val="20"/>
              </w:rPr>
              <w:t>труда</w:t>
            </w:r>
            <w:r>
              <w:rPr>
                <w:spacing w:val="4"/>
                <w:sz w:val="20"/>
              </w:rPr>
              <w:t xml:space="preserve"> </w:t>
            </w:r>
            <w:r>
              <w:rPr>
                <w:sz w:val="20"/>
              </w:rPr>
              <w:t>взрослых,</w:t>
            </w:r>
            <w:r>
              <w:rPr>
                <w:spacing w:val="4"/>
                <w:sz w:val="20"/>
              </w:rPr>
              <w:t xml:space="preserve"> </w:t>
            </w:r>
            <w:r>
              <w:rPr>
                <w:sz w:val="20"/>
              </w:rPr>
              <w:t>благодарность</w:t>
            </w:r>
            <w:r>
              <w:rPr>
                <w:spacing w:val="4"/>
                <w:sz w:val="20"/>
              </w:rPr>
              <w:t xml:space="preserve"> </w:t>
            </w:r>
            <w:r>
              <w:rPr>
                <w:spacing w:val="-10"/>
                <w:sz w:val="20"/>
              </w:rPr>
              <w:t>к</w:t>
            </w:r>
          </w:p>
          <w:p w14:paraId="3E9AC5CC" w14:textId="77777777" w:rsidR="00ED12CF" w:rsidRDefault="00643BAF">
            <w:pPr>
              <w:pStyle w:val="TableParagraph"/>
              <w:ind w:left="110"/>
              <w:jc w:val="both"/>
              <w:rPr>
                <w:sz w:val="20"/>
              </w:rPr>
            </w:pPr>
            <w:r>
              <w:rPr>
                <w:sz w:val="20"/>
              </w:rPr>
              <w:t>человеку,</w:t>
            </w:r>
            <w:r>
              <w:rPr>
                <w:spacing w:val="-5"/>
                <w:sz w:val="20"/>
              </w:rPr>
              <w:t xml:space="preserve"> </w:t>
            </w:r>
            <w:r>
              <w:rPr>
                <w:sz w:val="20"/>
              </w:rPr>
              <w:t>делающему</w:t>
            </w:r>
            <w:r>
              <w:rPr>
                <w:spacing w:val="-8"/>
                <w:sz w:val="20"/>
              </w:rPr>
              <w:t xml:space="preserve"> </w:t>
            </w:r>
            <w:r>
              <w:rPr>
                <w:sz w:val="20"/>
              </w:rPr>
              <w:t>нужное</w:t>
            </w:r>
            <w:r>
              <w:rPr>
                <w:spacing w:val="-6"/>
                <w:sz w:val="20"/>
              </w:rPr>
              <w:t xml:space="preserve"> </w:t>
            </w:r>
            <w:r>
              <w:rPr>
                <w:sz w:val="20"/>
              </w:rPr>
              <w:t>для</w:t>
            </w:r>
            <w:r>
              <w:rPr>
                <w:spacing w:val="-7"/>
                <w:sz w:val="20"/>
              </w:rPr>
              <w:t xml:space="preserve"> </w:t>
            </w:r>
            <w:r>
              <w:rPr>
                <w:sz w:val="20"/>
              </w:rPr>
              <w:t>всех</w:t>
            </w:r>
            <w:r>
              <w:rPr>
                <w:spacing w:val="-8"/>
                <w:sz w:val="20"/>
              </w:rPr>
              <w:t xml:space="preserve"> </w:t>
            </w:r>
            <w:r>
              <w:rPr>
                <w:spacing w:val="-4"/>
                <w:sz w:val="20"/>
              </w:rPr>
              <w:t>дело.</w:t>
            </w:r>
          </w:p>
        </w:tc>
        <w:tc>
          <w:tcPr>
            <w:tcW w:w="2979" w:type="dxa"/>
          </w:tcPr>
          <w:p w14:paraId="52A30890" w14:textId="77777777" w:rsidR="00ED12CF" w:rsidRDefault="00ED12CF">
            <w:pPr>
              <w:pStyle w:val="TableParagraph"/>
              <w:ind w:left="0"/>
              <w:rPr>
                <w:sz w:val="18"/>
              </w:rPr>
            </w:pPr>
          </w:p>
        </w:tc>
        <w:tc>
          <w:tcPr>
            <w:tcW w:w="2374" w:type="dxa"/>
          </w:tcPr>
          <w:p w14:paraId="538C53E7" w14:textId="77777777" w:rsidR="00ED12CF" w:rsidRDefault="00ED12CF">
            <w:pPr>
              <w:pStyle w:val="TableParagraph"/>
              <w:ind w:left="0"/>
              <w:rPr>
                <w:sz w:val="18"/>
              </w:rPr>
            </w:pPr>
          </w:p>
        </w:tc>
      </w:tr>
      <w:tr w:rsidR="00ED12CF" w14:paraId="471D37A6" w14:textId="77777777">
        <w:trPr>
          <w:trHeight w:val="3290"/>
        </w:trPr>
        <w:tc>
          <w:tcPr>
            <w:tcW w:w="807" w:type="dxa"/>
            <w:vMerge/>
            <w:tcBorders>
              <w:top w:val="nil"/>
            </w:tcBorders>
          </w:tcPr>
          <w:p w14:paraId="287793C7" w14:textId="77777777" w:rsidR="00ED12CF" w:rsidRDefault="00ED12CF">
            <w:pPr>
              <w:rPr>
                <w:sz w:val="2"/>
                <w:szCs w:val="2"/>
              </w:rPr>
            </w:pPr>
          </w:p>
        </w:tc>
        <w:tc>
          <w:tcPr>
            <w:tcW w:w="871" w:type="dxa"/>
          </w:tcPr>
          <w:p w14:paraId="0E6CFC48" w14:textId="77777777" w:rsidR="00ED12CF" w:rsidRDefault="00643BAF">
            <w:pPr>
              <w:pStyle w:val="TableParagraph"/>
              <w:spacing w:line="228" w:lineRule="exact"/>
              <w:ind w:left="8" w:right="3"/>
              <w:jc w:val="center"/>
              <w:rPr>
                <w:b/>
                <w:sz w:val="20"/>
              </w:rPr>
            </w:pPr>
            <w:r>
              <w:rPr>
                <w:b/>
                <w:spacing w:val="-10"/>
                <w:sz w:val="20"/>
              </w:rPr>
              <w:t>2</w:t>
            </w:r>
          </w:p>
        </w:tc>
        <w:tc>
          <w:tcPr>
            <w:tcW w:w="1766" w:type="dxa"/>
          </w:tcPr>
          <w:p w14:paraId="06171879" w14:textId="77777777" w:rsidR="00ED12CF" w:rsidRDefault="00643BAF">
            <w:pPr>
              <w:pStyle w:val="TableParagraph"/>
              <w:spacing w:line="266" w:lineRule="auto"/>
              <w:ind w:left="309" w:right="295" w:firstLine="343"/>
              <w:rPr>
                <w:sz w:val="20"/>
              </w:rPr>
            </w:pPr>
            <w:r>
              <w:rPr>
                <w:sz w:val="20"/>
                <w:u w:val="single"/>
              </w:rPr>
              <w:t>9 мая</w:t>
            </w:r>
            <w:r>
              <w:rPr>
                <w:sz w:val="20"/>
              </w:rPr>
              <w:t xml:space="preserve"> День</w:t>
            </w:r>
            <w:r>
              <w:rPr>
                <w:spacing w:val="-13"/>
                <w:sz w:val="20"/>
              </w:rPr>
              <w:t xml:space="preserve"> </w:t>
            </w:r>
            <w:r>
              <w:rPr>
                <w:sz w:val="20"/>
              </w:rPr>
              <w:t>Победы</w:t>
            </w:r>
          </w:p>
        </w:tc>
        <w:tc>
          <w:tcPr>
            <w:tcW w:w="1599" w:type="dxa"/>
            <w:shd w:val="clear" w:color="auto" w:fill="E4E4E4"/>
          </w:tcPr>
          <w:p w14:paraId="3F1283EB" w14:textId="77777777" w:rsidR="00ED12CF" w:rsidRDefault="00643BAF">
            <w:pPr>
              <w:pStyle w:val="TableParagraph"/>
              <w:spacing w:line="266" w:lineRule="auto"/>
              <w:ind w:left="449" w:hanging="204"/>
              <w:rPr>
                <w:b/>
                <w:sz w:val="20"/>
              </w:rPr>
            </w:pPr>
            <w:r>
              <w:rPr>
                <w:b/>
                <w:spacing w:val="-2"/>
                <w:sz w:val="20"/>
              </w:rPr>
              <w:t>Наследники Победы</w:t>
            </w:r>
          </w:p>
        </w:tc>
        <w:tc>
          <w:tcPr>
            <w:tcW w:w="4167" w:type="dxa"/>
          </w:tcPr>
          <w:p w14:paraId="445B9D6C" w14:textId="77777777" w:rsidR="00ED12CF" w:rsidRDefault="00643BAF">
            <w:pPr>
              <w:pStyle w:val="TableParagraph"/>
              <w:spacing w:line="264" w:lineRule="auto"/>
              <w:ind w:left="110" w:right="97" w:firstLine="360"/>
              <w:jc w:val="both"/>
              <w:rPr>
                <w:sz w:val="20"/>
              </w:rPr>
            </w:pPr>
            <w:r>
              <w:rPr>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tc>
        <w:tc>
          <w:tcPr>
            <w:tcW w:w="5353" w:type="dxa"/>
            <w:gridSpan w:val="2"/>
          </w:tcPr>
          <w:p w14:paraId="09B303EA" w14:textId="77777777" w:rsidR="00ED12CF" w:rsidRDefault="00643BAF">
            <w:pPr>
              <w:pStyle w:val="TableParagraph"/>
              <w:tabs>
                <w:tab w:val="left" w:pos="1844"/>
                <w:tab w:val="left" w:pos="3130"/>
                <w:tab w:val="left" w:pos="4619"/>
              </w:tabs>
              <w:spacing w:line="264" w:lineRule="auto"/>
              <w:ind w:left="110" w:right="94"/>
              <w:jc w:val="both"/>
              <w:rPr>
                <w:sz w:val="20"/>
              </w:rPr>
            </w:pPr>
            <w:r>
              <w:rPr>
                <w:sz w:val="20"/>
              </w:rPr>
              <w:t xml:space="preserve">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w:t>
            </w:r>
            <w:r>
              <w:rPr>
                <w:spacing w:val="-2"/>
                <w:sz w:val="20"/>
              </w:rPr>
              <w:t>названиях</w:t>
            </w:r>
            <w:r>
              <w:rPr>
                <w:sz w:val="20"/>
              </w:rPr>
              <w:tab/>
            </w:r>
            <w:r>
              <w:rPr>
                <w:spacing w:val="-4"/>
                <w:sz w:val="20"/>
              </w:rPr>
              <w:t>улиц</w:t>
            </w:r>
            <w:r>
              <w:rPr>
                <w:sz w:val="20"/>
              </w:rPr>
              <w:tab/>
            </w:r>
            <w:r>
              <w:rPr>
                <w:spacing w:val="-2"/>
                <w:sz w:val="20"/>
              </w:rPr>
              <w:t>нашего</w:t>
            </w:r>
            <w:r>
              <w:rPr>
                <w:sz w:val="20"/>
              </w:rPr>
              <w:tab/>
            </w:r>
            <w:r>
              <w:rPr>
                <w:spacing w:val="-2"/>
                <w:sz w:val="20"/>
              </w:rPr>
              <w:t xml:space="preserve">города. </w:t>
            </w:r>
            <w:r>
              <w:rPr>
                <w:sz w:val="20"/>
              </w:rPr>
              <w:t>Знакомим с городами, которым присвоено звание «город- герой».Вызываем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14:paraId="33A9ED05" w14:textId="77777777" w:rsidR="00ED12CF" w:rsidRDefault="00643BAF">
            <w:pPr>
              <w:pStyle w:val="TableParagraph"/>
              <w:ind w:left="110"/>
              <w:rPr>
                <w:i/>
                <w:sz w:val="20"/>
              </w:rPr>
            </w:pPr>
            <w:r>
              <w:rPr>
                <w:i/>
                <w:sz w:val="20"/>
                <w:u w:val="single"/>
              </w:rPr>
              <w:t>С</w:t>
            </w:r>
            <w:r>
              <w:rPr>
                <w:i/>
                <w:spacing w:val="23"/>
                <w:sz w:val="20"/>
                <w:u w:val="single"/>
              </w:rPr>
              <w:t xml:space="preserve"> </w:t>
            </w:r>
            <w:r>
              <w:rPr>
                <w:i/>
                <w:sz w:val="20"/>
                <w:u w:val="single"/>
              </w:rPr>
              <w:t>чистым</w:t>
            </w:r>
            <w:r>
              <w:rPr>
                <w:i/>
                <w:spacing w:val="25"/>
                <w:sz w:val="20"/>
                <w:u w:val="single"/>
              </w:rPr>
              <w:t xml:space="preserve"> </w:t>
            </w:r>
            <w:r>
              <w:rPr>
                <w:i/>
                <w:sz w:val="20"/>
                <w:u w:val="single"/>
              </w:rPr>
              <w:t>сердцем:</w:t>
            </w:r>
            <w:r>
              <w:rPr>
                <w:i/>
                <w:spacing w:val="26"/>
                <w:sz w:val="20"/>
                <w:u w:val="single"/>
              </w:rPr>
              <w:t xml:space="preserve"> </w:t>
            </w:r>
            <w:r>
              <w:rPr>
                <w:i/>
                <w:sz w:val="20"/>
              </w:rPr>
              <w:t>раздел</w:t>
            </w:r>
            <w:r>
              <w:rPr>
                <w:i/>
                <w:spacing w:val="24"/>
                <w:sz w:val="20"/>
              </w:rPr>
              <w:t xml:space="preserve"> </w:t>
            </w:r>
            <w:r>
              <w:rPr>
                <w:i/>
                <w:sz w:val="20"/>
              </w:rPr>
              <w:t>2</w:t>
            </w:r>
            <w:r>
              <w:rPr>
                <w:i/>
                <w:spacing w:val="25"/>
                <w:sz w:val="20"/>
              </w:rPr>
              <w:t xml:space="preserve"> </w:t>
            </w:r>
            <w:r>
              <w:rPr>
                <w:i/>
                <w:sz w:val="20"/>
              </w:rPr>
              <w:t>никто</w:t>
            </w:r>
            <w:r>
              <w:rPr>
                <w:i/>
                <w:spacing w:val="26"/>
                <w:sz w:val="20"/>
              </w:rPr>
              <w:t xml:space="preserve"> </w:t>
            </w:r>
            <w:r>
              <w:rPr>
                <w:i/>
                <w:sz w:val="20"/>
              </w:rPr>
              <w:t>не</w:t>
            </w:r>
            <w:r>
              <w:rPr>
                <w:i/>
                <w:spacing w:val="23"/>
                <w:sz w:val="20"/>
              </w:rPr>
              <w:t xml:space="preserve"> </w:t>
            </w:r>
            <w:r>
              <w:rPr>
                <w:i/>
                <w:sz w:val="20"/>
              </w:rPr>
              <w:t>забыт</w:t>
            </w:r>
            <w:r>
              <w:rPr>
                <w:i/>
                <w:spacing w:val="24"/>
                <w:sz w:val="20"/>
              </w:rPr>
              <w:t xml:space="preserve"> </w:t>
            </w:r>
            <w:r>
              <w:rPr>
                <w:i/>
                <w:sz w:val="20"/>
              </w:rPr>
              <w:t>и</w:t>
            </w:r>
            <w:r>
              <w:rPr>
                <w:i/>
                <w:spacing w:val="22"/>
                <w:sz w:val="20"/>
              </w:rPr>
              <w:t xml:space="preserve"> </w:t>
            </w:r>
            <w:r>
              <w:rPr>
                <w:i/>
                <w:sz w:val="20"/>
              </w:rPr>
              <w:t>ничто</w:t>
            </w:r>
            <w:r>
              <w:rPr>
                <w:i/>
                <w:spacing w:val="24"/>
                <w:sz w:val="20"/>
              </w:rPr>
              <w:t xml:space="preserve"> </w:t>
            </w:r>
            <w:r>
              <w:rPr>
                <w:i/>
                <w:spacing w:val="-5"/>
                <w:sz w:val="20"/>
              </w:rPr>
              <w:t>не</w:t>
            </w:r>
          </w:p>
          <w:p w14:paraId="18F69776" w14:textId="77777777" w:rsidR="00ED12CF" w:rsidRDefault="00643BAF">
            <w:pPr>
              <w:pStyle w:val="TableParagraph"/>
              <w:spacing w:before="17"/>
              <w:ind w:left="110"/>
              <w:rPr>
                <w:i/>
                <w:sz w:val="20"/>
              </w:rPr>
            </w:pPr>
            <w:r>
              <w:rPr>
                <w:i/>
                <w:spacing w:val="-2"/>
                <w:sz w:val="20"/>
              </w:rPr>
              <w:t>забыто.</w:t>
            </w:r>
          </w:p>
        </w:tc>
      </w:tr>
      <w:tr w:rsidR="00ED12CF" w14:paraId="07B88E63" w14:textId="77777777">
        <w:trPr>
          <w:trHeight w:val="1264"/>
        </w:trPr>
        <w:tc>
          <w:tcPr>
            <w:tcW w:w="807" w:type="dxa"/>
            <w:vMerge/>
            <w:tcBorders>
              <w:top w:val="nil"/>
            </w:tcBorders>
          </w:tcPr>
          <w:p w14:paraId="46ECB478" w14:textId="77777777" w:rsidR="00ED12CF" w:rsidRDefault="00ED12CF">
            <w:pPr>
              <w:rPr>
                <w:sz w:val="2"/>
                <w:szCs w:val="2"/>
              </w:rPr>
            </w:pPr>
          </w:p>
        </w:tc>
        <w:tc>
          <w:tcPr>
            <w:tcW w:w="871" w:type="dxa"/>
          </w:tcPr>
          <w:p w14:paraId="01D43F48" w14:textId="77777777" w:rsidR="00ED12CF" w:rsidRDefault="00643BAF">
            <w:pPr>
              <w:pStyle w:val="TableParagraph"/>
              <w:spacing w:line="228" w:lineRule="exact"/>
              <w:ind w:left="8" w:right="3"/>
              <w:jc w:val="center"/>
              <w:rPr>
                <w:b/>
                <w:sz w:val="20"/>
              </w:rPr>
            </w:pPr>
            <w:r>
              <w:rPr>
                <w:b/>
                <w:spacing w:val="-10"/>
                <w:sz w:val="20"/>
              </w:rPr>
              <w:t>3</w:t>
            </w:r>
          </w:p>
        </w:tc>
        <w:tc>
          <w:tcPr>
            <w:tcW w:w="1766" w:type="dxa"/>
          </w:tcPr>
          <w:p w14:paraId="468C5EE9" w14:textId="77777777" w:rsidR="00ED12CF" w:rsidRDefault="00643BAF">
            <w:pPr>
              <w:pStyle w:val="TableParagraph"/>
              <w:spacing w:line="264" w:lineRule="auto"/>
              <w:ind w:left="256" w:right="191" w:firstLine="348"/>
              <w:rPr>
                <w:sz w:val="20"/>
              </w:rPr>
            </w:pPr>
            <w:r>
              <w:rPr>
                <w:sz w:val="20"/>
                <w:u w:val="single"/>
              </w:rPr>
              <w:t>19 мая</w:t>
            </w:r>
            <w:r>
              <w:rPr>
                <w:sz w:val="20"/>
              </w:rPr>
              <w:t xml:space="preserve"> День детских </w:t>
            </w:r>
            <w:r>
              <w:rPr>
                <w:spacing w:val="-2"/>
                <w:sz w:val="20"/>
              </w:rPr>
              <w:t>общественных объединений</w:t>
            </w:r>
          </w:p>
        </w:tc>
        <w:tc>
          <w:tcPr>
            <w:tcW w:w="1599" w:type="dxa"/>
            <w:shd w:val="clear" w:color="auto" w:fill="E4E4E4"/>
          </w:tcPr>
          <w:p w14:paraId="1221DB81" w14:textId="77777777" w:rsidR="00ED12CF" w:rsidRDefault="00643BAF">
            <w:pPr>
              <w:pStyle w:val="TableParagraph"/>
              <w:spacing w:line="264" w:lineRule="auto"/>
              <w:ind w:left="492" w:right="338" w:hanging="142"/>
              <w:rPr>
                <w:b/>
                <w:sz w:val="20"/>
              </w:rPr>
            </w:pPr>
            <w:r>
              <w:rPr>
                <w:b/>
                <w:spacing w:val="-2"/>
                <w:sz w:val="20"/>
              </w:rPr>
              <w:t>Музейная неделя</w:t>
            </w:r>
          </w:p>
        </w:tc>
        <w:tc>
          <w:tcPr>
            <w:tcW w:w="4167" w:type="dxa"/>
          </w:tcPr>
          <w:p w14:paraId="37EE9996" w14:textId="77777777" w:rsidR="00ED12CF" w:rsidRDefault="00643BAF">
            <w:pPr>
              <w:pStyle w:val="TableParagraph"/>
              <w:spacing w:line="264" w:lineRule="auto"/>
              <w:ind w:left="110" w:right="97"/>
              <w:jc w:val="both"/>
              <w:rPr>
                <w:sz w:val="20"/>
              </w:rPr>
            </w:pPr>
            <w:r>
              <w:rPr>
                <w:sz w:val="20"/>
              </w:rPr>
              <w:t>Беседы с детьми о музее, о культуре поведения в общественных местах, в том числе в музее, познакомить какие виды музеев</w:t>
            </w:r>
            <w:r>
              <w:rPr>
                <w:spacing w:val="46"/>
                <w:sz w:val="20"/>
              </w:rPr>
              <w:t xml:space="preserve"> </w:t>
            </w:r>
            <w:r>
              <w:rPr>
                <w:sz w:val="20"/>
              </w:rPr>
              <w:t>бывают,</w:t>
            </w:r>
            <w:r>
              <w:rPr>
                <w:spacing w:val="49"/>
                <w:sz w:val="20"/>
              </w:rPr>
              <w:t xml:space="preserve"> </w:t>
            </w:r>
            <w:r>
              <w:rPr>
                <w:sz w:val="20"/>
              </w:rPr>
              <w:t>с</w:t>
            </w:r>
            <w:r>
              <w:rPr>
                <w:spacing w:val="48"/>
                <w:sz w:val="20"/>
              </w:rPr>
              <w:t xml:space="preserve"> </w:t>
            </w:r>
            <w:r>
              <w:rPr>
                <w:sz w:val="20"/>
              </w:rPr>
              <w:t>музейными</w:t>
            </w:r>
            <w:r>
              <w:rPr>
                <w:spacing w:val="45"/>
                <w:sz w:val="20"/>
              </w:rPr>
              <w:t xml:space="preserve"> </w:t>
            </w:r>
            <w:r>
              <w:rPr>
                <w:spacing w:val="-2"/>
                <w:sz w:val="20"/>
              </w:rPr>
              <w:t>профессиями.</w:t>
            </w:r>
          </w:p>
        </w:tc>
        <w:tc>
          <w:tcPr>
            <w:tcW w:w="5353" w:type="dxa"/>
            <w:gridSpan w:val="2"/>
          </w:tcPr>
          <w:p w14:paraId="5786F265" w14:textId="77777777" w:rsidR="00ED12CF" w:rsidRDefault="00643BAF">
            <w:pPr>
              <w:pStyle w:val="TableParagraph"/>
              <w:spacing w:line="264" w:lineRule="auto"/>
              <w:ind w:left="110"/>
              <w:rPr>
                <w:sz w:val="20"/>
              </w:rPr>
            </w:pPr>
            <w:r>
              <w:rPr>
                <w:sz w:val="20"/>
              </w:rPr>
              <w:t>Расширяем</w:t>
            </w:r>
            <w:r>
              <w:rPr>
                <w:spacing w:val="28"/>
                <w:sz w:val="20"/>
              </w:rPr>
              <w:t xml:space="preserve"> </w:t>
            </w:r>
            <w:r>
              <w:rPr>
                <w:sz w:val="20"/>
              </w:rPr>
              <w:t>представления</w:t>
            </w:r>
            <w:r>
              <w:rPr>
                <w:spacing w:val="29"/>
                <w:sz w:val="20"/>
              </w:rPr>
              <w:t xml:space="preserve"> </w:t>
            </w:r>
            <w:r>
              <w:rPr>
                <w:sz w:val="20"/>
              </w:rPr>
              <w:t>о</w:t>
            </w:r>
            <w:r>
              <w:rPr>
                <w:spacing w:val="28"/>
                <w:sz w:val="20"/>
              </w:rPr>
              <w:t xml:space="preserve"> </w:t>
            </w:r>
            <w:r>
              <w:rPr>
                <w:sz w:val="20"/>
              </w:rPr>
              <w:t>музеях,</w:t>
            </w:r>
            <w:r>
              <w:rPr>
                <w:spacing w:val="-2"/>
                <w:sz w:val="20"/>
              </w:rPr>
              <w:t xml:space="preserve"> </w:t>
            </w:r>
            <w:r>
              <w:rPr>
                <w:sz w:val="20"/>
              </w:rPr>
              <w:t>их</w:t>
            </w:r>
            <w:r>
              <w:rPr>
                <w:spacing w:val="26"/>
                <w:sz w:val="20"/>
              </w:rPr>
              <w:t xml:space="preserve"> </w:t>
            </w:r>
            <w:r>
              <w:rPr>
                <w:sz w:val="20"/>
              </w:rPr>
              <w:t>разновидностях,</w:t>
            </w:r>
            <w:r>
              <w:rPr>
                <w:spacing w:val="27"/>
                <w:sz w:val="20"/>
              </w:rPr>
              <w:t xml:space="preserve"> </w:t>
            </w:r>
            <w:r>
              <w:rPr>
                <w:sz w:val="20"/>
              </w:rPr>
              <w:t>о правилах поведения в музее, музейными профессиями.</w:t>
            </w:r>
          </w:p>
          <w:p w14:paraId="6F0E03E6" w14:textId="77777777" w:rsidR="00ED12CF" w:rsidRDefault="00643BAF">
            <w:pPr>
              <w:pStyle w:val="TableParagraph"/>
              <w:ind w:left="110"/>
              <w:rPr>
                <w:b/>
                <w:sz w:val="20"/>
              </w:rPr>
            </w:pPr>
            <w:r>
              <w:rPr>
                <w:sz w:val="20"/>
              </w:rPr>
              <w:t>Знакомим</w:t>
            </w:r>
            <w:r>
              <w:rPr>
                <w:spacing w:val="-7"/>
                <w:sz w:val="20"/>
              </w:rPr>
              <w:t xml:space="preserve"> </w:t>
            </w:r>
            <w:r>
              <w:rPr>
                <w:sz w:val="20"/>
              </w:rPr>
              <w:t>с</w:t>
            </w:r>
            <w:r>
              <w:rPr>
                <w:spacing w:val="-8"/>
                <w:sz w:val="20"/>
              </w:rPr>
              <w:t xml:space="preserve"> </w:t>
            </w:r>
            <w:r>
              <w:rPr>
                <w:sz w:val="20"/>
              </w:rPr>
              <w:t>известными</w:t>
            </w:r>
            <w:r>
              <w:rPr>
                <w:spacing w:val="-8"/>
                <w:sz w:val="20"/>
              </w:rPr>
              <w:t xml:space="preserve"> </w:t>
            </w:r>
            <w:r>
              <w:rPr>
                <w:spacing w:val="-2"/>
                <w:sz w:val="20"/>
              </w:rPr>
              <w:t>музеямигорода</w:t>
            </w:r>
            <w:r>
              <w:rPr>
                <w:b/>
                <w:spacing w:val="-2"/>
                <w:sz w:val="20"/>
              </w:rPr>
              <w:t>.</w:t>
            </w:r>
          </w:p>
        </w:tc>
      </w:tr>
      <w:tr w:rsidR="00ED12CF" w14:paraId="22D1B118" w14:textId="77777777">
        <w:trPr>
          <w:trHeight w:val="4048"/>
        </w:trPr>
        <w:tc>
          <w:tcPr>
            <w:tcW w:w="807" w:type="dxa"/>
            <w:vMerge/>
            <w:tcBorders>
              <w:top w:val="nil"/>
            </w:tcBorders>
          </w:tcPr>
          <w:p w14:paraId="4E3B1AF2" w14:textId="77777777" w:rsidR="00ED12CF" w:rsidRDefault="00ED12CF">
            <w:pPr>
              <w:rPr>
                <w:sz w:val="2"/>
                <w:szCs w:val="2"/>
              </w:rPr>
            </w:pPr>
          </w:p>
        </w:tc>
        <w:tc>
          <w:tcPr>
            <w:tcW w:w="871" w:type="dxa"/>
          </w:tcPr>
          <w:p w14:paraId="4C858B7B" w14:textId="77777777" w:rsidR="00ED12CF" w:rsidRDefault="00643BAF">
            <w:pPr>
              <w:pStyle w:val="TableParagraph"/>
              <w:spacing w:line="228" w:lineRule="exact"/>
              <w:ind w:left="8" w:right="3"/>
              <w:jc w:val="center"/>
              <w:rPr>
                <w:b/>
                <w:sz w:val="20"/>
              </w:rPr>
            </w:pPr>
            <w:r>
              <w:rPr>
                <w:b/>
                <w:spacing w:val="-10"/>
                <w:sz w:val="20"/>
              </w:rPr>
              <w:t>4</w:t>
            </w:r>
          </w:p>
        </w:tc>
        <w:tc>
          <w:tcPr>
            <w:tcW w:w="1766" w:type="dxa"/>
          </w:tcPr>
          <w:p w14:paraId="3A44D828" w14:textId="77777777" w:rsidR="00ED12CF" w:rsidRDefault="00643BAF">
            <w:pPr>
              <w:pStyle w:val="TableParagraph"/>
              <w:spacing w:line="264" w:lineRule="auto"/>
              <w:ind w:left="165" w:right="153" w:firstLine="439"/>
              <w:rPr>
                <w:sz w:val="20"/>
              </w:rPr>
            </w:pPr>
            <w:r>
              <w:rPr>
                <w:sz w:val="20"/>
                <w:u w:val="single"/>
              </w:rPr>
              <w:t>24 мая</w:t>
            </w:r>
            <w:r>
              <w:rPr>
                <w:spacing w:val="40"/>
                <w:sz w:val="20"/>
              </w:rPr>
              <w:t xml:space="preserve"> </w:t>
            </w:r>
            <w:r>
              <w:rPr>
                <w:sz w:val="20"/>
              </w:rPr>
              <w:t>День</w:t>
            </w:r>
            <w:r>
              <w:rPr>
                <w:spacing w:val="-13"/>
                <w:sz w:val="20"/>
              </w:rPr>
              <w:t xml:space="preserve"> </w:t>
            </w:r>
            <w:r>
              <w:rPr>
                <w:sz w:val="20"/>
              </w:rPr>
              <w:t>славянской письменности и</w:t>
            </w:r>
          </w:p>
          <w:p w14:paraId="7E2554A3" w14:textId="77777777" w:rsidR="00ED12CF" w:rsidRDefault="00643BAF">
            <w:pPr>
              <w:pStyle w:val="TableParagraph"/>
              <w:spacing w:line="229" w:lineRule="exact"/>
              <w:ind w:left="477"/>
              <w:rPr>
                <w:sz w:val="20"/>
              </w:rPr>
            </w:pPr>
            <w:r>
              <w:rPr>
                <w:spacing w:val="-2"/>
                <w:sz w:val="20"/>
              </w:rPr>
              <w:t>культуры</w:t>
            </w:r>
          </w:p>
        </w:tc>
        <w:tc>
          <w:tcPr>
            <w:tcW w:w="1599" w:type="dxa"/>
            <w:shd w:val="clear" w:color="auto" w:fill="E4E4E4"/>
          </w:tcPr>
          <w:p w14:paraId="792CF6CF" w14:textId="77777777" w:rsidR="00ED12CF" w:rsidRDefault="00643BAF">
            <w:pPr>
              <w:pStyle w:val="TableParagraph"/>
              <w:spacing w:line="264" w:lineRule="auto"/>
              <w:ind w:left="147" w:right="137"/>
              <w:jc w:val="center"/>
              <w:rPr>
                <w:b/>
                <w:sz w:val="20"/>
              </w:rPr>
            </w:pPr>
            <w:r>
              <w:rPr>
                <w:b/>
                <w:spacing w:val="-2"/>
                <w:sz w:val="20"/>
              </w:rPr>
              <w:t>Здравствуй, лето!</w:t>
            </w:r>
          </w:p>
          <w:p w14:paraId="4D055E4E" w14:textId="77777777" w:rsidR="00ED12CF" w:rsidRDefault="00643BAF">
            <w:pPr>
              <w:pStyle w:val="TableParagraph"/>
              <w:spacing w:line="264" w:lineRule="auto"/>
              <w:ind w:left="147" w:right="137"/>
              <w:jc w:val="center"/>
              <w:rPr>
                <w:b/>
                <w:sz w:val="20"/>
              </w:rPr>
            </w:pPr>
            <w:r>
              <w:rPr>
                <w:b/>
                <w:sz w:val="20"/>
              </w:rPr>
              <w:t>До</w:t>
            </w:r>
            <w:r>
              <w:rPr>
                <w:b/>
                <w:spacing w:val="-13"/>
                <w:sz w:val="20"/>
              </w:rPr>
              <w:t xml:space="preserve"> </w:t>
            </w:r>
            <w:r>
              <w:rPr>
                <w:b/>
                <w:sz w:val="20"/>
              </w:rPr>
              <w:t xml:space="preserve">свиданья, детский сад, </w:t>
            </w:r>
            <w:r>
              <w:rPr>
                <w:b/>
                <w:spacing w:val="-2"/>
                <w:sz w:val="20"/>
              </w:rPr>
              <w:t>здравствуй школа!</w:t>
            </w:r>
          </w:p>
        </w:tc>
        <w:tc>
          <w:tcPr>
            <w:tcW w:w="4167" w:type="dxa"/>
          </w:tcPr>
          <w:p w14:paraId="61FFC0F5" w14:textId="77777777" w:rsidR="00ED12CF" w:rsidRDefault="00643BAF">
            <w:pPr>
              <w:pStyle w:val="TableParagraph"/>
              <w:spacing w:line="264" w:lineRule="auto"/>
              <w:ind w:left="110" w:right="97"/>
              <w:jc w:val="both"/>
              <w:rPr>
                <w:sz w:val="20"/>
              </w:rPr>
            </w:pPr>
            <w:r>
              <w:rPr>
                <w:sz w:val="20"/>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3" w:type="dxa"/>
            <w:gridSpan w:val="2"/>
          </w:tcPr>
          <w:p w14:paraId="2B9A630D" w14:textId="77777777" w:rsidR="00ED12CF" w:rsidRDefault="00643BAF">
            <w:pPr>
              <w:pStyle w:val="TableParagraph"/>
              <w:spacing w:line="264" w:lineRule="auto"/>
              <w:ind w:left="110" w:right="100"/>
              <w:jc w:val="both"/>
              <w:rPr>
                <w:sz w:val="20"/>
              </w:rPr>
            </w:pPr>
            <w:r>
              <w:rPr>
                <w:sz w:val="20"/>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14:paraId="5CD6C0B7" w14:textId="77777777" w:rsidR="00ED12CF" w:rsidRDefault="00643BAF">
            <w:pPr>
              <w:pStyle w:val="TableParagraph"/>
              <w:spacing w:line="264" w:lineRule="auto"/>
              <w:ind w:left="110" w:right="95"/>
              <w:jc w:val="both"/>
              <w:rPr>
                <w:sz w:val="20"/>
              </w:rPr>
            </w:pPr>
            <w:r>
              <w:rPr>
                <w:sz w:val="20"/>
              </w:rPr>
              <w:t>Расширяем представления о лете, о сезонных изменениях. Формировать</w:t>
            </w:r>
            <w:r>
              <w:rPr>
                <w:spacing w:val="-10"/>
                <w:sz w:val="20"/>
              </w:rPr>
              <w:t xml:space="preserve"> </w:t>
            </w:r>
            <w:r>
              <w:rPr>
                <w:sz w:val="20"/>
              </w:rPr>
              <w:t>исследовательский</w:t>
            </w:r>
            <w:r>
              <w:rPr>
                <w:spacing w:val="-11"/>
                <w:sz w:val="20"/>
              </w:rPr>
              <w:t xml:space="preserve"> </w:t>
            </w:r>
            <w:r>
              <w:rPr>
                <w:sz w:val="20"/>
              </w:rPr>
              <w:t>и</w:t>
            </w:r>
            <w:r>
              <w:rPr>
                <w:spacing w:val="-9"/>
                <w:sz w:val="20"/>
              </w:rPr>
              <w:t xml:space="preserve"> </w:t>
            </w:r>
            <w:r>
              <w:rPr>
                <w:sz w:val="20"/>
              </w:rPr>
              <w:t>познавательный</w:t>
            </w:r>
            <w:r>
              <w:rPr>
                <w:spacing w:val="-8"/>
                <w:sz w:val="20"/>
              </w:rPr>
              <w:t xml:space="preserve"> </w:t>
            </w:r>
            <w:r>
              <w:rPr>
                <w:sz w:val="20"/>
              </w:rPr>
              <w:t>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w:t>
            </w:r>
            <w:r>
              <w:rPr>
                <w:spacing w:val="78"/>
                <w:sz w:val="20"/>
              </w:rPr>
              <w:t xml:space="preserve"> </w:t>
            </w:r>
            <w:r>
              <w:rPr>
                <w:sz w:val="20"/>
              </w:rPr>
              <w:t>с</w:t>
            </w:r>
            <w:r>
              <w:rPr>
                <w:spacing w:val="56"/>
                <w:w w:val="150"/>
                <w:sz w:val="20"/>
              </w:rPr>
              <w:t xml:space="preserve"> </w:t>
            </w:r>
            <w:r>
              <w:rPr>
                <w:sz w:val="20"/>
              </w:rPr>
              <w:t>новыми</w:t>
            </w:r>
            <w:r>
              <w:rPr>
                <w:spacing w:val="55"/>
                <w:w w:val="150"/>
                <w:sz w:val="20"/>
              </w:rPr>
              <w:t xml:space="preserve"> </w:t>
            </w:r>
            <w:r>
              <w:rPr>
                <w:sz w:val="20"/>
              </w:rPr>
              <w:t>друзьями,</w:t>
            </w:r>
            <w:r>
              <w:rPr>
                <w:spacing w:val="56"/>
                <w:w w:val="150"/>
                <w:sz w:val="20"/>
              </w:rPr>
              <w:t xml:space="preserve"> </w:t>
            </w:r>
            <w:r>
              <w:rPr>
                <w:sz w:val="20"/>
              </w:rPr>
              <w:t>вызвать</w:t>
            </w:r>
            <w:r>
              <w:rPr>
                <w:spacing w:val="56"/>
                <w:w w:val="150"/>
                <w:sz w:val="20"/>
              </w:rPr>
              <w:t xml:space="preserve"> </w:t>
            </w:r>
            <w:r>
              <w:rPr>
                <w:sz w:val="20"/>
              </w:rPr>
              <w:t>интерес</w:t>
            </w:r>
            <w:r>
              <w:rPr>
                <w:spacing w:val="79"/>
                <w:sz w:val="20"/>
              </w:rPr>
              <w:t xml:space="preserve"> </w:t>
            </w:r>
            <w:r>
              <w:rPr>
                <w:spacing w:val="-10"/>
                <w:sz w:val="20"/>
              </w:rPr>
              <w:t>к</w:t>
            </w:r>
          </w:p>
          <w:p w14:paraId="35AC01E6" w14:textId="77777777" w:rsidR="00ED12CF" w:rsidRDefault="00643BAF">
            <w:pPr>
              <w:pStyle w:val="TableParagraph"/>
              <w:spacing w:line="229" w:lineRule="exact"/>
              <w:ind w:left="110"/>
              <w:jc w:val="both"/>
              <w:rPr>
                <w:sz w:val="20"/>
              </w:rPr>
            </w:pPr>
            <w:r>
              <w:rPr>
                <w:sz w:val="20"/>
              </w:rPr>
              <w:t>жизни</w:t>
            </w:r>
            <w:r>
              <w:rPr>
                <w:spacing w:val="30"/>
                <w:sz w:val="20"/>
              </w:rPr>
              <w:t xml:space="preserve"> </w:t>
            </w:r>
            <w:r>
              <w:rPr>
                <w:sz w:val="20"/>
              </w:rPr>
              <w:t>школьника.</w:t>
            </w:r>
            <w:r>
              <w:rPr>
                <w:spacing w:val="32"/>
                <w:sz w:val="20"/>
              </w:rPr>
              <w:t xml:space="preserve"> </w:t>
            </w:r>
            <w:r>
              <w:rPr>
                <w:sz w:val="20"/>
              </w:rPr>
              <w:t>Закрепляем</w:t>
            </w:r>
            <w:r>
              <w:rPr>
                <w:spacing w:val="33"/>
                <w:sz w:val="20"/>
              </w:rPr>
              <w:t xml:space="preserve"> </w:t>
            </w:r>
            <w:r>
              <w:rPr>
                <w:sz w:val="20"/>
              </w:rPr>
              <w:t>знания</w:t>
            </w:r>
            <w:r>
              <w:rPr>
                <w:spacing w:val="31"/>
                <w:sz w:val="20"/>
              </w:rPr>
              <w:t xml:space="preserve"> </w:t>
            </w:r>
            <w:r>
              <w:rPr>
                <w:sz w:val="20"/>
              </w:rPr>
              <w:t>детей</w:t>
            </w:r>
            <w:r>
              <w:rPr>
                <w:spacing w:val="30"/>
                <w:sz w:val="20"/>
              </w:rPr>
              <w:t xml:space="preserve"> </w:t>
            </w:r>
            <w:r>
              <w:rPr>
                <w:sz w:val="20"/>
              </w:rPr>
              <w:t>о</w:t>
            </w:r>
            <w:r>
              <w:rPr>
                <w:spacing w:val="33"/>
                <w:sz w:val="20"/>
              </w:rPr>
              <w:t xml:space="preserve"> </w:t>
            </w:r>
            <w:r>
              <w:rPr>
                <w:sz w:val="20"/>
              </w:rPr>
              <w:t>том,</w:t>
            </w:r>
            <w:r>
              <w:rPr>
                <w:spacing w:val="29"/>
                <w:sz w:val="20"/>
              </w:rPr>
              <w:t xml:space="preserve"> </w:t>
            </w:r>
            <w:r>
              <w:rPr>
                <w:spacing w:val="-2"/>
                <w:sz w:val="20"/>
              </w:rPr>
              <w:t>зачем</w:t>
            </w:r>
          </w:p>
        </w:tc>
      </w:tr>
    </w:tbl>
    <w:p w14:paraId="6183A5B5" w14:textId="77777777" w:rsidR="00ED12CF" w:rsidRDefault="00ED12CF">
      <w:pPr>
        <w:pStyle w:val="TableParagraph"/>
        <w:spacing w:line="229" w:lineRule="exact"/>
        <w:jc w:val="both"/>
        <w:rPr>
          <w:sz w:val="20"/>
        </w:rPr>
        <w:sectPr w:rsidR="00ED12CF">
          <w:pgSz w:w="16840" w:h="11910" w:orient="landscape"/>
          <w:pgMar w:top="820" w:right="1133" w:bottom="280" w:left="992" w:header="720" w:footer="720" w:gutter="0"/>
          <w:cols w:space="720"/>
        </w:sectPr>
      </w:pPr>
    </w:p>
    <w:p w14:paraId="1278EF3E"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72AA85AF" w14:textId="77777777">
        <w:trPr>
          <w:trHeight w:val="1010"/>
        </w:trPr>
        <w:tc>
          <w:tcPr>
            <w:tcW w:w="807" w:type="dxa"/>
          </w:tcPr>
          <w:p w14:paraId="447ED2DF" w14:textId="77777777" w:rsidR="00ED12CF" w:rsidRDefault="00ED12CF">
            <w:pPr>
              <w:pStyle w:val="TableParagraph"/>
              <w:ind w:left="0"/>
              <w:rPr>
                <w:sz w:val="18"/>
              </w:rPr>
            </w:pPr>
          </w:p>
        </w:tc>
        <w:tc>
          <w:tcPr>
            <w:tcW w:w="871" w:type="dxa"/>
          </w:tcPr>
          <w:p w14:paraId="506C9B70" w14:textId="77777777" w:rsidR="00ED12CF" w:rsidRDefault="00ED12CF">
            <w:pPr>
              <w:pStyle w:val="TableParagraph"/>
              <w:ind w:left="0"/>
              <w:rPr>
                <w:sz w:val="18"/>
              </w:rPr>
            </w:pPr>
          </w:p>
        </w:tc>
        <w:tc>
          <w:tcPr>
            <w:tcW w:w="1766" w:type="dxa"/>
          </w:tcPr>
          <w:p w14:paraId="7193FD23" w14:textId="77777777" w:rsidR="00ED12CF" w:rsidRDefault="00ED12CF">
            <w:pPr>
              <w:pStyle w:val="TableParagraph"/>
              <w:ind w:left="0"/>
              <w:rPr>
                <w:sz w:val="18"/>
              </w:rPr>
            </w:pPr>
          </w:p>
        </w:tc>
        <w:tc>
          <w:tcPr>
            <w:tcW w:w="1599" w:type="dxa"/>
            <w:shd w:val="clear" w:color="auto" w:fill="E4E4E4"/>
          </w:tcPr>
          <w:p w14:paraId="556325AB" w14:textId="77777777" w:rsidR="00ED12CF" w:rsidRDefault="00ED12CF">
            <w:pPr>
              <w:pStyle w:val="TableParagraph"/>
              <w:ind w:left="0"/>
              <w:rPr>
                <w:sz w:val="18"/>
              </w:rPr>
            </w:pPr>
          </w:p>
        </w:tc>
        <w:tc>
          <w:tcPr>
            <w:tcW w:w="4167" w:type="dxa"/>
            <w:gridSpan w:val="2"/>
          </w:tcPr>
          <w:p w14:paraId="57A8F7FF" w14:textId="77777777" w:rsidR="00ED12CF" w:rsidRDefault="00ED12CF">
            <w:pPr>
              <w:pStyle w:val="TableParagraph"/>
              <w:ind w:left="0"/>
              <w:rPr>
                <w:sz w:val="18"/>
              </w:rPr>
            </w:pPr>
          </w:p>
        </w:tc>
        <w:tc>
          <w:tcPr>
            <w:tcW w:w="5353" w:type="dxa"/>
            <w:gridSpan w:val="2"/>
          </w:tcPr>
          <w:p w14:paraId="083EDA8A" w14:textId="77777777" w:rsidR="00ED12CF" w:rsidRDefault="00643BAF">
            <w:pPr>
              <w:pStyle w:val="TableParagraph"/>
              <w:tabs>
                <w:tab w:val="left" w:pos="2279"/>
                <w:tab w:val="left" w:pos="3892"/>
              </w:tabs>
              <w:spacing w:line="264" w:lineRule="auto"/>
              <w:ind w:left="110" w:right="99"/>
              <w:jc w:val="both"/>
              <w:rPr>
                <w:sz w:val="20"/>
              </w:rPr>
            </w:pPr>
            <w:r>
              <w:rPr>
                <w:sz w:val="20"/>
              </w:rPr>
              <w:t xml:space="preserve">нужно учиться, кто и чему учит в школе, о школьных </w:t>
            </w:r>
            <w:r>
              <w:rPr>
                <w:spacing w:val="-2"/>
                <w:sz w:val="20"/>
              </w:rPr>
              <w:t>принадлежностях.</w:t>
            </w:r>
            <w:r>
              <w:rPr>
                <w:sz w:val="20"/>
              </w:rPr>
              <w:tab/>
            </w:r>
            <w:r>
              <w:rPr>
                <w:spacing w:val="-2"/>
                <w:sz w:val="20"/>
              </w:rPr>
              <w:t>Формируем</w:t>
            </w:r>
            <w:r>
              <w:rPr>
                <w:sz w:val="20"/>
              </w:rPr>
              <w:tab/>
            </w:r>
            <w:r>
              <w:rPr>
                <w:spacing w:val="-2"/>
                <w:sz w:val="20"/>
              </w:rPr>
              <w:t xml:space="preserve">положительные </w:t>
            </w:r>
            <w:r>
              <w:rPr>
                <w:sz w:val="20"/>
              </w:rPr>
              <w:t>представления</w:t>
            </w:r>
            <w:r>
              <w:rPr>
                <w:spacing w:val="66"/>
                <w:sz w:val="20"/>
              </w:rPr>
              <w:t xml:space="preserve">  </w:t>
            </w:r>
            <w:r>
              <w:rPr>
                <w:sz w:val="20"/>
              </w:rPr>
              <w:t>о</w:t>
            </w:r>
            <w:r>
              <w:rPr>
                <w:spacing w:val="68"/>
                <w:sz w:val="20"/>
              </w:rPr>
              <w:t xml:space="preserve">  </w:t>
            </w:r>
            <w:r>
              <w:rPr>
                <w:sz w:val="20"/>
              </w:rPr>
              <w:t>профессии</w:t>
            </w:r>
            <w:r>
              <w:rPr>
                <w:spacing w:val="67"/>
                <w:sz w:val="20"/>
              </w:rPr>
              <w:t xml:space="preserve">  </w:t>
            </w:r>
            <w:r>
              <w:rPr>
                <w:sz w:val="20"/>
              </w:rPr>
              <w:t>учителя,</w:t>
            </w:r>
            <w:r>
              <w:rPr>
                <w:spacing w:val="67"/>
                <w:sz w:val="20"/>
              </w:rPr>
              <w:t xml:space="preserve">  </w:t>
            </w:r>
            <w:r>
              <w:rPr>
                <w:sz w:val="20"/>
              </w:rPr>
              <w:t>а</w:t>
            </w:r>
            <w:r>
              <w:rPr>
                <w:spacing w:val="68"/>
                <w:sz w:val="20"/>
              </w:rPr>
              <w:t xml:space="preserve">  </w:t>
            </w:r>
            <w:r>
              <w:rPr>
                <w:sz w:val="20"/>
              </w:rPr>
              <w:t>также</w:t>
            </w:r>
            <w:r>
              <w:rPr>
                <w:spacing w:val="68"/>
                <w:sz w:val="20"/>
              </w:rPr>
              <w:t xml:space="preserve">  </w:t>
            </w:r>
            <w:r>
              <w:rPr>
                <w:spacing w:val="-10"/>
                <w:sz w:val="20"/>
              </w:rPr>
              <w:t>о</w:t>
            </w:r>
          </w:p>
          <w:p w14:paraId="6E529EFF" w14:textId="77777777" w:rsidR="00ED12CF" w:rsidRDefault="00643BAF">
            <w:pPr>
              <w:pStyle w:val="TableParagraph"/>
              <w:ind w:left="110"/>
              <w:jc w:val="both"/>
              <w:rPr>
                <w:sz w:val="20"/>
              </w:rPr>
            </w:pPr>
            <w:r>
              <w:rPr>
                <w:sz w:val="20"/>
              </w:rPr>
              <w:t>деятельности</w:t>
            </w:r>
            <w:r>
              <w:rPr>
                <w:spacing w:val="-12"/>
                <w:sz w:val="20"/>
              </w:rPr>
              <w:t xml:space="preserve"> </w:t>
            </w:r>
            <w:r>
              <w:rPr>
                <w:spacing w:val="-2"/>
                <w:sz w:val="20"/>
              </w:rPr>
              <w:t>ученика.</w:t>
            </w:r>
          </w:p>
        </w:tc>
      </w:tr>
      <w:tr w:rsidR="00ED12CF" w14:paraId="46853AC6" w14:textId="77777777">
        <w:trPr>
          <w:trHeight w:val="9109"/>
        </w:trPr>
        <w:tc>
          <w:tcPr>
            <w:tcW w:w="807" w:type="dxa"/>
            <w:textDirection w:val="btLr"/>
          </w:tcPr>
          <w:p w14:paraId="12D77DE4" w14:textId="77777777" w:rsidR="00ED12CF" w:rsidRDefault="00643BAF">
            <w:pPr>
              <w:pStyle w:val="TableParagraph"/>
              <w:spacing w:before="108"/>
              <w:ind w:left="-1" w:right="1"/>
              <w:jc w:val="center"/>
              <w:rPr>
                <w:b/>
                <w:sz w:val="20"/>
              </w:rPr>
            </w:pPr>
            <w:r>
              <w:rPr>
                <w:b/>
                <w:spacing w:val="-4"/>
                <w:sz w:val="20"/>
              </w:rPr>
              <w:t>Июнь</w:t>
            </w:r>
          </w:p>
        </w:tc>
        <w:tc>
          <w:tcPr>
            <w:tcW w:w="871" w:type="dxa"/>
          </w:tcPr>
          <w:p w14:paraId="70055C48" w14:textId="77777777" w:rsidR="00ED12CF" w:rsidRDefault="00643BAF">
            <w:pPr>
              <w:pStyle w:val="TableParagraph"/>
              <w:ind w:left="8" w:right="3"/>
              <w:jc w:val="center"/>
              <w:rPr>
                <w:b/>
                <w:sz w:val="20"/>
              </w:rPr>
            </w:pPr>
            <w:r>
              <w:rPr>
                <w:b/>
                <w:spacing w:val="-10"/>
                <w:sz w:val="20"/>
              </w:rPr>
              <w:t>1</w:t>
            </w:r>
          </w:p>
        </w:tc>
        <w:tc>
          <w:tcPr>
            <w:tcW w:w="1766" w:type="dxa"/>
          </w:tcPr>
          <w:p w14:paraId="18B228CD" w14:textId="77777777" w:rsidR="00ED12CF" w:rsidRDefault="00643BAF">
            <w:pPr>
              <w:pStyle w:val="TableParagraph"/>
              <w:spacing w:line="264" w:lineRule="auto"/>
              <w:ind w:left="321" w:right="303" w:firstLine="259"/>
              <w:rPr>
                <w:sz w:val="20"/>
              </w:rPr>
            </w:pPr>
            <w:r>
              <w:rPr>
                <w:sz w:val="20"/>
                <w:u w:val="single"/>
              </w:rPr>
              <w:t>1 июня</w:t>
            </w:r>
            <w:r>
              <w:rPr>
                <w:sz w:val="20"/>
              </w:rPr>
              <w:t xml:space="preserve"> День</w:t>
            </w:r>
            <w:r>
              <w:rPr>
                <w:spacing w:val="-13"/>
                <w:sz w:val="20"/>
              </w:rPr>
              <w:t xml:space="preserve"> </w:t>
            </w:r>
            <w:r>
              <w:rPr>
                <w:sz w:val="20"/>
              </w:rPr>
              <w:t>защиты</w:t>
            </w:r>
          </w:p>
          <w:p w14:paraId="05D3F0A8" w14:textId="77777777" w:rsidR="00ED12CF" w:rsidRDefault="00643BAF">
            <w:pPr>
              <w:pStyle w:val="TableParagraph"/>
              <w:spacing w:line="266" w:lineRule="auto"/>
              <w:ind w:left="580" w:right="571" w:hanging="2"/>
              <w:jc w:val="center"/>
              <w:rPr>
                <w:sz w:val="20"/>
              </w:rPr>
            </w:pPr>
            <w:r>
              <w:rPr>
                <w:spacing w:val="-2"/>
                <w:sz w:val="20"/>
              </w:rPr>
              <w:t>детей</w:t>
            </w:r>
            <w:r>
              <w:rPr>
                <w:spacing w:val="40"/>
                <w:sz w:val="20"/>
              </w:rPr>
              <w:t xml:space="preserve"> </w:t>
            </w:r>
            <w:r>
              <w:rPr>
                <w:sz w:val="20"/>
                <w:u w:val="single"/>
              </w:rPr>
              <w:t>6</w:t>
            </w:r>
            <w:r>
              <w:rPr>
                <w:spacing w:val="-13"/>
                <w:sz w:val="20"/>
                <w:u w:val="single"/>
              </w:rPr>
              <w:t xml:space="preserve"> </w:t>
            </w:r>
            <w:r>
              <w:rPr>
                <w:sz w:val="20"/>
                <w:u w:val="single"/>
              </w:rPr>
              <w:t>июня</w:t>
            </w:r>
          </w:p>
          <w:p w14:paraId="2EC408A4" w14:textId="77777777" w:rsidR="00ED12CF" w:rsidRDefault="00643BAF">
            <w:pPr>
              <w:pStyle w:val="TableParagraph"/>
              <w:spacing w:line="266" w:lineRule="auto"/>
              <w:ind w:left="57" w:right="47"/>
              <w:jc w:val="center"/>
              <w:rPr>
                <w:sz w:val="20"/>
              </w:rPr>
            </w:pPr>
            <w:r>
              <w:rPr>
                <w:sz w:val="20"/>
              </w:rPr>
              <w:t>День</w:t>
            </w:r>
            <w:r>
              <w:rPr>
                <w:spacing w:val="-13"/>
                <w:sz w:val="20"/>
              </w:rPr>
              <w:t xml:space="preserve"> </w:t>
            </w:r>
            <w:r>
              <w:rPr>
                <w:sz w:val="20"/>
              </w:rPr>
              <w:t xml:space="preserve">русского </w:t>
            </w:r>
            <w:r>
              <w:rPr>
                <w:spacing w:val="-2"/>
                <w:sz w:val="20"/>
              </w:rPr>
              <w:t>языка</w:t>
            </w:r>
          </w:p>
        </w:tc>
        <w:tc>
          <w:tcPr>
            <w:tcW w:w="1599" w:type="dxa"/>
            <w:shd w:val="clear" w:color="auto" w:fill="E4E4E4"/>
          </w:tcPr>
          <w:p w14:paraId="318C4A7B" w14:textId="77777777" w:rsidR="00ED12CF" w:rsidRDefault="00643BAF">
            <w:pPr>
              <w:pStyle w:val="TableParagraph"/>
              <w:spacing w:line="264" w:lineRule="auto"/>
              <w:ind w:left="129" w:right="122" w:firstLine="2"/>
              <w:jc w:val="center"/>
              <w:rPr>
                <w:b/>
                <w:sz w:val="20"/>
              </w:rPr>
            </w:pPr>
            <w:r>
              <w:rPr>
                <w:b/>
                <w:sz w:val="20"/>
              </w:rPr>
              <w:t>Я здоровье берегу.</w:t>
            </w:r>
            <w:r>
              <w:rPr>
                <w:b/>
                <w:spacing w:val="-13"/>
                <w:sz w:val="20"/>
              </w:rPr>
              <w:t xml:space="preserve"> </w:t>
            </w:r>
            <w:r>
              <w:rPr>
                <w:b/>
                <w:sz w:val="20"/>
              </w:rPr>
              <w:t>Летние виды спорта.</w:t>
            </w:r>
          </w:p>
        </w:tc>
        <w:tc>
          <w:tcPr>
            <w:tcW w:w="2040" w:type="dxa"/>
          </w:tcPr>
          <w:p w14:paraId="6E120E6C" w14:textId="77777777" w:rsidR="00ED12CF" w:rsidRDefault="00643BAF">
            <w:pPr>
              <w:pStyle w:val="TableParagraph"/>
              <w:spacing w:line="225" w:lineRule="exact"/>
              <w:ind w:left="110"/>
              <w:rPr>
                <w:sz w:val="20"/>
              </w:rPr>
            </w:pPr>
            <w:r>
              <w:rPr>
                <w:spacing w:val="-2"/>
                <w:sz w:val="20"/>
              </w:rPr>
              <w:t>Продолжаем</w:t>
            </w:r>
          </w:p>
          <w:p w14:paraId="45C038D9" w14:textId="77777777" w:rsidR="00ED12CF" w:rsidRDefault="00643BAF">
            <w:pPr>
              <w:pStyle w:val="TableParagraph"/>
              <w:spacing w:before="22" w:line="264" w:lineRule="auto"/>
              <w:ind w:left="110" w:right="95"/>
              <w:jc w:val="both"/>
              <w:rPr>
                <w:sz w:val="20"/>
              </w:rPr>
            </w:pPr>
            <w:r>
              <w:rPr>
                <w:sz w:val="20"/>
              </w:rPr>
              <w:t xml:space="preserve">знакомить с летом как временем года, с летними видами </w:t>
            </w:r>
            <w:r>
              <w:rPr>
                <w:spacing w:val="-2"/>
                <w:sz w:val="20"/>
              </w:rPr>
              <w:t>спорта.</w:t>
            </w:r>
          </w:p>
          <w:p w14:paraId="7A51C128" w14:textId="77777777" w:rsidR="00ED12CF" w:rsidRDefault="00643BAF">
            <w:pPr>
              <w:pStyle w:val="TableParagraph"/>
              <w:tabs>
                <w:tab w:val="left" w:pos="1832"/>
              </w:tabs>
              <w:spacing w:before="1" w:line="264" w:lineRule="auto"/>
              <w:ind w:left="110" w:right="96"/>
              <w:rPr>
                <w:sz w:val="20"/>
              </w:rPr>
            </w:pPr>
            <w:r>
              <w:rPr>
                <w:spacing w:val="-2"/>
                <w:sz w:val="20"/>
              </w:rPr>
              <w:t>Формируем представления</w:t>
            </w:r>
            <w:r>
              <w:rPr>
                <w:sz w:val="20"/>
              </w:rPr>
              <w:tab/>
            </w:r>
            <w:r>
              <w:rPr>
                <w:spacing w:val="-10"/>
                <w:sz w:val="20"/>
              </w:rPr>
              <w:t>о</w:t>
            </w:r>
            <w:r>
              <w:rPr>
                <w:spacing w:val="-2"/>
                <w:sz w:val="20"/>
              </w:rPr>
              <w:t xml:space="preserve"> безопасном</w:t>
            </w:r>
          </w:p>
          <w:p w14:paraId="2D6C240D" w14:textId="77777777" w:rsidR="00ED12CF" w:rsidRDefault="00643BAF">
            <w:pPr>
              <w:pStyle w:val="TableParagraph"/>
              <w:tabs>
                <w:tab w:val="left" w:pos="1271"/>
                <w:tab w:val="left" w:pos="1374"/>
              </w:tabs>
              <w:spacing w:line="264" w:lineRule="auto"/>
              <w:ind w:left="110" w:right="93"/>
              <w:rPr>
                <w:sz w:val="20"/>
              </w:rPr>
            </w:pPr>
            <w:r>
              <w:rPr>
                <w:spacing w:val="-2"/>
                <w:sz w:val="20"/>
              </w:rPr>
              <w:t>поведении</w:t>
            </w:r>
            <w:r>
              <w:rPr>
                <w:sz w:val="20"/>
              </w:rPr>
              <w:tab/>
            </w:r>
            <w:r>
              <w:rPr>
                <w:sz w:val="20"/>
              </w:rPr>
              <w:tab/>
            </w:r>
            <w:r>
              <w:rPr>
                <w:spacing w:val="-2"/>
                <w:sz w:val="20"/>
              </w:rPr>
              <w:t xml:space="preserve">летом; Воспитываем </w:t>
            </w:r>
            <w:r>
              <w:rPr>
                <w:sz w:val="20"/>
              </w:rPr>
              <w:t>бережное</w:t>
            </w:r>
            <w:r>
              <w:rPr>
                <w:spacing w:val="-4"/>
                <w:sz w:val="20"/>
              </w:rPr>
              <w:t xml:space="preserve"> </w:t>
            </w:r>
            <w:r>
              <w:rPr>
                <w:sz w:val="20"/>
              </w:rPr>
              <w:t>отношение к</w:t>
            </w:r>
            <w:r>
              <w:rPr>
                <w:spacing w:val="80"/>
                <w:sz w:val="20"/>
              </w:rPr>
              <w:t xml:space="preserve"> </w:t>
            </w:r>
            <w:r>
              <w:rPr>
                <w:sz w:val="20"/>
              </w:rPr>
              <w:t>природе,</w:t>
            </w:r>
            <w:r>
              <w:rPr>
                <w:spacing w:val="80"/>
                <w:sz w:val="20"/>
              </w:rPr>
              <w:t xml:space="preserve"> </w:t>
            </w:r>
            <w:r>
              <w:rPr>
                <w:sz w:val="20"/>
              </w:rPr>
              <w:t xml:space="preserve">умение </w:t>
            </w:r>
            <w:r>
              <w:rPr>
                <w:spacing w:val="-2"/>
                <w:sz w:val="20"/>
              </w:rPr>
              <w:t>замечать</w:t>
            </w:r>
            <w:r>
              <w:rPr>
                <w:sz w:val="20"/>
              </w:rPr>
              <w:tab/>
            </w:r>
            <w:r>
              <w:rPr>
                <w:spacing w:val="-2"/>
                <w:sz w:val="20"/>
              </w:rPr>
              <w:t xml:space="preserve">красоту </w:t>
            </w:r>
            <w:r>
              <w:rPr>
                <w:sz w:val="20"/>
              </w:rPr>
              <w:t>летней природы.</w:t>
            </w:r>
          </w:p>
          <w:p w14:paraId="28AFDEC4" w14:textId="77777777" w:rsidR="00ED12CF" w:rsidRDefault="00643BAF">
            <w:pPr>
              <w:pStyle w:val="TableParagraph"/>
              <w:tabs>
                <w:tab w:val="left" w:pos="1005"/>
              </w:tabs>
              <w:spacing w:before="3" w:line="264" w:lineRule="auto"/>
              <w:ind w:left="110" w:right="93"/>
              <w:jc w:val="both"/>
              <w:rPr>
                <w:b/>
                <w:sz w:val="20"/>
              </w:rPr>
            </w:pPr>
            <w:r>
              <w:rPr>
                <w:b/>
                <w:sz w:val="20"/>
              </w:rPr>
              <w:t xml:space="preserve">Осваивает правила </w:t>
            </w:r>
            <w:r>
              <w:rPr>
                <w:b/>
                <w:spacing w:val="-10"/>
                <w:sz w:val="20"/>
              </w:rPr>
              <w:t>в</w:t>
            </w:r>
            <w:r>
              <w:rPr>
                <w:b/>
                <w:sz w:val="20"/>
              </w:rPr>
              <w:tab/>
            </w:r>
            <w:r>
              <w:rPr>
                <w:b/>
                <w:spacing w:val="-2"/>
                <w:sz w:val="20"/>
              </w:rPr>
              <w:t xml:space="preserve">татарских </w:t>
            </w:r>
            <w:r>
              <w:rPr>
                <w:b/>
                <w:sz w:val="20"/>
              </w:rPr>
              <w:t>народных играх.</w:t>
            </w:r>
          </w:p>
          <w:p w14:paraId="7E01C916" w14:textId="77777777" w:rsidR="00ED12CF" w:rsidRDefault="00643BAF">
            <w:pPr>
              <w:pStyle w:val="TableParagraph"/>
              <w:spacing w:line="225" w:lineRule="exact"/>
              <w:ind w:left="110"/>
              <w:jc w:val="both"/>
              <w:rPr>
                <w:sz w:val="20"/>
              </w:rPr>
            </w:pPr>
            <w:r>
              <w:rPr>
                <w:sz w:val="20"/>
              </w:rPr>
              <w:t>День</w:t>
            </w:r>
            <w:r>
              <w:rPr>
                <w:spacing w:val="-7"/>
                <w:sz w:val="20"/>
              </w:rPr>
              <w:t xml:space="preserve"> </w:t>
            </w:r>
            <w:r>
              <w:rPr>
                <w:spacing w:val="-2"/>
                <w:sz w:val="20"/>
              </w:rPr>
              <w:t>здоровья.</w:t>
            </w:r>
          </w:p>
        </w:tc>
        <w:tc>
          <w:tcPr>
            <w:tcW w:w="2127" w:type="dxa"/>
          </w:tcPr>
          <w:p w14:paraId="258C4090" w14:textId="77777777" w:rsidR="00ED12CF" w:rsidRDefault="00643BAF">
            <w:pPr>
              <w:pStyle w:val="TableParagraph"/>
              <w:tabs>
                <w:tab w:val="left" w:pos="427"/>
                <w:tab w:val="left" w:pos="1036"/>
                <w:tab w:val="left" w:pos="1161"/>
                <w:tab w:val="left" w:pos="1357"/>
                <w:tab w:val="left" w:pos="1402"/>
                <w:tab w:val="left" w:pos="1911"/>
              </w:tabs>
              <w:spacing w:line="264" w:lineRule="auto"/>
              <w:ind w:left="110" w:right="94"/>
              <w:rPr>
                <w:sz w:val="20"/>
              </w:rPr>
            </w:pPr>
            <w:r>
              <w:rPr>
                <w:spacing w:val="-2"/>
                <w:sz w:val="20"/>
              </w:rPr>
              <w:t xml:space="preserve">Уточняем </w:t>
            </w:r>
            <w:r>
              <w:rPr>
                <w:sz w:val="20"/>
              </w:rPr>
              <w:t>представления о лете, как</w:t>
            </w:r>
            <w:r>
              <w:rPr>
                <w:spacing w:val="40"/>
                <w:sz w:val="20"/>
              </w:rPr>
              <w:t xml:space="preserve"> </w:t>
            </w:r>
            <w:r>
              <w:rPr>
                <w:sz w:val="20"/>
              </w:rPr>
              <w:t>о</w:t>
            </w:r>
            <w:r>
              <w:rPr>
                <w:spacing w:val="40"/>
                <w:sz w:val="20"/>
              </w:rPr>
              <w:t xml:space="preserve"> </w:t>
            </w:r>
            <w:r>
              <w:rPr>
                <w:sz w:val="20"/>
              </w:rPr>
              <w:t>времени</w:t>
            </w:r>
            <w:r>
              <w:rPr>
                <w:spacing w:val="40"/>
                <w:sz w:val="20"/>
              </w:rPr>
              <w:t xml:space="preserve"> </w:t>
            </w:r>
            <w:r>
              <w:rPr>
                <w:sz w:val="20"/>
              </w:rPr>
              <w:t>года. Знакомим</w:t>
            </w:r>
            <w:r>
              <w:rPr>
                <w:spacing w:val="40"/>
                <w:sz w:val="20"/>
              </w:rPr>
              <w:t xml:space="preserve"> </w:t>
            </w:r>
            <w:r>
              <w:rPr>
                <w:sz w:val="20"/>
              </w:rPr>
              <w:t>с</w:t>
            </w:r>
            <w:r>
              <w:rPr>
                <w:spacing w:val="40"/>
                <w:sz w:val="20"/>
              </w:rPr>
              <w:t xml:space="preserve"> </w:t>
            </w:r>
            <w:r>
              <w:rPr>
                <w:sz w:val="20"/>
              </w:rPr>
              <w:t xml:space="preserve">летними </w:t>
            </w:r>
            <w:r>
              <w:rPr>
                <w:spacing w:val="-2"/>
                <w:sz w:val="20"/>
              </w:rPr>
              <w:t>видами</w:t>
            </w:r>
            <w:r>
              <w:rPr>
                <w:sz w:val="20"/>
              </w:rPr>
              <w:tab/>
            </w:r>
            <w:r>
              <w:rPr>
                <w:spacing w:val="-2"/>
                <w:sz w:val="20"/>
              </w:rPr>
              <w:t>спорта</w:t>
            </w:r>
            <w:r>
              <w:rPr>
                <w:sz w:val="20"/>
              </w:rPr>
              <w:tab/>
            </w:r>
            <w:r>
              <w:rPr>
                <w:spacing w:val="-10"/>
                <w:sz w:val="20"/>
              </w:rPr>
              <w:t>и</w:t>
            </w:r>
            <w:r>
              <w:rPr>
                <w:spacing w:val="-2"/>
                <w:sz w:val="20"/>
              </w:rPr>
              <w:t xml:space="preserve"> летними</w:t>
            </w:r>
            <w:r>
              <w:rPr>
                <w:sz w:val="20"/>
              </w:rPr>
              <w:tab/>
            </w:r>
            <w:r>
              <w:rPr>
                <w:spacing w:val="-42"/>
                <w:sz w:val="20"/>
              </w:rPr>
              <w:t xml:space="preserve"> </w:t>
            </w:r>
            <w:r>
              <w:rPr>
                <w:spacing w:val="-2"/>
                <w:sz w:val="20"/>
              </w:rPr>
              <w:t xml:space="preserve">народными </w:t>
            </w:r>
            <w:r>
              <w:rPr>
                <w:sz w:val="20"/>
              </w:rPr>
              <w:t>забавами;</w:t>
            </w:r>
            <w:r>
              <w:rPr>
                <w:spacing w:val="15"/>
                <w:sz w:val="20"/>
              </w:rPr>
              <w:t xml:space="preserve"> </w:t>
            </w:r>
            <w:r>
              <w:rPr>
                <w:sz w:val="20"/>
              </w:rPr>
              <w:t xml:space="preserve">формируем </w:t>
            </w:r>
            <w:r>
              <w:rPr>
                <w:spacing w:val="-2"/>
                <w:sz w:val="20"/>
              </w:rPr>
              <w:t>понятие</w:t>
            </w:r>
            <w:r>
              <w:rPr>
                <w:sz w:val="20"/>
              </w:rPr>
              <w:tab/>
            </w:r>
            <w:r>
              <w:rPr>
                <w:sz w:val="20"/>
              </w:rPr>
              <w:tab/>
            </w:r>
            <w:r>
              <w:rPr>
                <w:spacing w:val="-2"/>
                <w:sz w:val="20"/>
              </w:rPr>
              <w:t>здорового образа</w:t>
            </w:r>
            <w:r>
              <w:rPr>
                <w:sz w:val="20"/>
              </w:rPr>
              <w:tab/>
            </w:r>
            <w:r>
              <w:rPr>
                <w:sz w:val="20"/>
              </w:rPr>
              <w:tab/>
            </w:r>
            <w:r>
              <w:rPr>
                <w:sz w:val="20"/>
              </w:rPr>
              <w:tab/>
            </w:r>
            <w:r>
              <w:rPr>
                <w:sz w:val="20"/>
              </w:rPr>
              <w:tab/>
            </w:r>
            <w:r>
              <w:rPr>
                <w:spacing w:val="-22"/>
                <w:sz w:val="20"/>
              </w:rPr>
              <w:t xml:space="preserve"> </w:t>
            </w:r>
            <w:r>
              <w:rPr>
                <w:spacing w:val="-2"/>
                <w:sz w:val="20"/>
              </w:rPr>
              <w:t xml:space="preserve">жизни. Воспитываем </w:t>
            </w:r>
            <w:r>
              <w:rPr>
                <w:sz w:val="20"/>
              </w:rPr>
              <w:t>бережное</w:t>
            </w:r>
            <w:r>
              <w:rPr>
                <w:spacing w:val="69"/>
                <w:sz w:val="20"/>
              </w:rPr>
              <w:t xml:space="preserve"> </w:t>
            </w:r>
            <w:r>
              <w:rPr>
                <w:sz w:val="20"/>
              </w:rPr>
              <w:t xml:space="preserve">отношение </w:t>
            </w:r>
            <w:r>
              <w:rPr>
                <w:spacing w:val="-10"/>
                <w:sz w:val="20"/>
              </w:rPr>
              <w:t>к</w:t>
            </w:r>
            <w:r>
              <w:rPr>
                <w:sz w:val="20"/>
              </w:rPr>
              <w:tab/>
            </w:r>
            <w:r>
              <w:rPr>
                <w:spacing w:val="-2"/>
                <w:sz w:val="20"/>
              </w:rPr>
              <w:t>природе,</w:t>
            </w:r>
            <w:r>
              <w:rPr>
                <w:sz w:val="20"/>
              </w:rPr>
              <w:tab/>
            </w:r>
            <w:r>
              <w:rPr>
                <w:sz w:val="20"/>
              </w:rPr>
              <w:tab/>
            </w:r>
            <w:r>
              <w:rPr>
                <w:spacing w:val="-2"/>
                <w:sz w:val="20"/>
              </w:rPr>
              <w:t>умение замечать</w:t>
            </w:r>
            <w:r>
              <w:rPr>
                <w:sz w:val="20"/>
              </w:rPr>
              <w:tab/>
            </w:r>
            <w:r>
              <w:rPr>
                <w:sz w:val="20"/>
              </w:rPr>
              <w:tab/>
            </w:r>
            <w:r>
              <w:rPr>
                <w:sz w:val="20"/>
              </w:rPr>
              <w:tab/>
            </w:r>
            <w:r>
              <w:rPr>
                <w:spacing w:val="-2"/>
                <w:sz w:val="20"/>
              </w:rPr>
              <w:t xml:space="preserve">красоту </w:t>
            </w:r>
            <w:r>
              <w:rPr>
                <w:sz w:val="20"/>
              </w:rPr>
              <w:t>летней природы.</w:t>
            </w:r>
          </w:p>
          <w:p w14:paraId="109599A0" w14:textId="77777777" w:rsidR="00ED12CF" w:rsidRDefault="00ED12CF">
            <w:pPr>
              <w:pStyle w:val="TableParagraph"/>
              <w:ind w:left="0"/>
              <w:rPr>
                <w:b/>
                <w:sz w:val="20"/>
              </w:rPr>
            </w:pPr>
          </w:p>
          <w:p w14:paraId="56334346" w14:textId="77777777" w:rsidR="00ED12CF" w:rsidRDefault="00ED12CF">
            <w:pPr>
              <w:pStyle w:val="TableParagraph"/>
              <w:spacing w:before="45"/>
              <w:ind w:left="0"/>
              <w:rPr>
                <w:b/>
                <w:sz w:val="20"/>
              </w:rPr>
            </w:pPr>
          </w:p>
          <w:p w14:paraId="07A8BE75" w14:textId="77777777" w:rsidR="00ED12CF" w:rsidRDefault="00643BAF">
            <w:pPr>
              <w:pStyle w:val="TableParagraph"/>
              <w:tabs>
                <w:tab w:val="left" w:pos="1091"/>
              </w:tabs>
              <w:spacing w:line="264" w:lineRule="auto"/>
              <w:ind w:left="110" w:right="93"/>
              <w:jc w:val="both"/>
              <w:rPr>
                <w:b/>
                <w:sz w:val="20"/>
              </w:rPr>
            </w:pPr>
            <w:r>
              <w:rPr>
                <w:b/>
                <w:sz w:val="20"/>
              </w:rPr>
              <w:t>Осваивает правила</w:t>
            </w:r>
            <w:r>
              <w:rPr>
                <w:b/>
                <w:spacing w:val="40"/>
                <w:sz w:val="20"/>
              </w:rPr>
              <w:t xml:space="preserve"> </w:t>
            </w:r>
            <w:r>
              <w:rPr>
                <w:b/>
                <w:spacing w:val="-10"/>
                <w:sz w:val="20"/>
              </w:rPr>
              <w:t>в</w:t>
            </w:r>
            <w:r>
              <w:rPr>
                <w:b/>
                <w:sz w:val="20"/>
              </w:rPr>
              <w:tab/>
            </w:r>
            <w:r>
              <w:rPr>
                <w:b/>
                <w:spacing w:val="-2"/>
                <w:sz w:val="20"/>
              </w:rPr>
              <w:t xml:space="preserve">татарских </w:t>
            </w:r>
            <w:r>
              <w:rPr>
                <w:b/>
                <w:sz w:val="20"/>
              </w:rPr>
              <w:t>народных играх.</w:t>
            </w:r>
          </w:p>
          <w:p w14:paraId="6F9F42CD" w14:textId="77777777" w:rsidR="00ED12CF" w:rsidRDefault="00ED12CF">
            <w:pPr>
              <w:pStyle w:val="TableParagraph"/>
              <w:spacing w:before="20"/>
              <w:ind w:left="0"/>
              <w:rPr>
                <w:b/>
                <w:sz w:val="20"/>
              </w:rPr>
            </w:pPr>
          </w:p>
          <w:p w14:paraId="4BD2AA6F" w14:textId="77777777" w:rsidR="00ED12CF" w:rsidRDefault="00643BAF">
            <w:pPr>
              <w:pStyle w:val="TableParagraph"/>
              <w:ind w:left="110"/>
              <w:jc w:val="both"/>
              <w:rPr>
                <w:sz w:val="20"/>
              </w:rPr>
            </w:pPr>
            <w:r>
              <w:rPr>
                <w:sz w:val="20"/>
              </w:rPr>
              <w:t>День</w:t>
            </w:r>
            <w:r>
              <w:rPr>
                <w:spacing w:val="-7"/>
                <w:sz w:val="20"/>
              </w:rPr>
              <w:t xml:space="preserve"> </w:t>
            </w:r>
            <w:r>
              <w:rPr>
                <w:spacing w:val="-2"/>
                <w:sz w:val="20"/>
              </w:rPr>
              <w:t>здоровья.</w:t>
            </w:r>
          </w:p>
        </w:tc>
        <w:tc>
          <w:tcPr>
            <w:tcW w:w="2979" w:type="dxa"/>
          </w:tcPr>
          <w:p w14:paraId="6BE136D1" w14:textId="77777777" w:rsidR="00ED12CF" w:rsidRDefault="00643BAF">
            <w:pPr>
              <w:pStyle w:val="TableParagraph"/>
              <w:spacing w:line="264" w:lineRule="auto"/>
              <w:ind w:left="110" w:right="98"/>
              <w:jc w:val="both"/>
              <w:rPr>
                <w:sz w:val="20"/>
              </w:rPr>
            </w:pPr>
            <w:r>
              <w:rPr>
                <w:sz w:val="20"/>
              </w:rPr>
              <w:t xml:space="preserve">Продолжаем знакомство с играми и забавами на улице </w:t>
            </w:r>
            <w:r>
              <w:rPr>
                <w:spacing w:val="-2"/>
                <w:sz w:val="20"/>
              </w:rPr>
              <w:t>летом.</w:t>
            </w:r>
          </w:p>
          <w:p w14:paraId="3A00EF9B" w14:textId="77777777" w:rsidR="00ED12CF" w:rsidRDefault="00643BAF">
            <w:pPr>
              <w:pStyle w:val="TableParagraph"/>
              <w:spacing w:line="264" w:lineRule="auto"/>
              <w:ind w:left="110" w:right="97"/>
              <w:jc w:val="both"/>
              <w:rPr>
                <w:sz w:val="20"/>
              </w:rPr>
            </w:pPr>
            <w:r>
              <w:rPr>
                <w:sz w:val="20"/>
              </w:rPr>
              <w:t>Закрепляем представления о ЗОЖ, включая туризм.</w:t>
            </w:r>
          </w:p>
          <w:p w14:paraId="50F4D491" w14:textId="77777777" w:rsidR="00ED12CF" w:rsidRDefault="00643BAF">
            <w:pPr>
              <w:pStyle w:val="TableParagraph"/>
              <w:tabs>
                <w:tab w:val="left" w:pos="2055"/>
              </w:tabs>
              <w:spacing w:line="264" w:lineRule="auto"/>
              <w:ind w:left="110" w:right="97"/>
              <w:jc w:val="both"/>
              <w:rPr>
                <w:sz w:val="20"/>
              </w:rPr>
            </w:pPr>
            <w:r>
              <w:rPr>
                <w:spacing w:val="-2"/>
                <w:sz w:val="20"/>
              </w:rPr>
              <w:t>Воспитываем</w:t>
            </w:r>
            <w:r>
              <w:rPr>
                <w:sz w:val="20"/>
              </w:rPr>
              <w:tab/>
            </w:r>
            <w:r>
              <w:rPr>
                <w:spacing w:val="-2"/>
                <w:sz w:val="20"/>
              </w:rPr>
              <w:t xml:space="preserve">бережное </w:t>
            </w:r>
            <w:r>
              <w:rPr>
                <w:sz w:val="20"/>
              </w:rPr>
              <w:t xml:space="preserve">отношение к природе, умение замечать красоту летней </w:t>
            </w:r>
            <w:r>
              <w:rPr>
                <w:spacing w:val="-2"/>
                <w:sz w:val="20"/>
              </w:rPr>
              <w:t>природы.</w:t>
            </w:r>
          </w:p>
          <w:p w14:paraId="5B8B8E8C" w14:textId="77777777" w:rsidR="00ED12CF" w:rsidRDefault="00ED12CF">
            <w:pPr>
              <w:pStyle w:val="TableParagraph"/>
              <w:ind w:left="0"/>
              <w:rPr>
                <w:b/>
                <w:sz w:val="20"/>
              </w:rPr>
            </w:pPr>
          </w:p>
          <w:p w14:paraId="13E882D4" w14:textId="77777777" w:rsidR="00ED12CF" w:rsidRDefault="00ED12CF">
            <w:pPr>
              <w:pStyle w:val="TableParagraph"/>
              <w:spacing w:before="40"/>
              <w:ind w:left="0"/>
              <w:rPr>
                <w:b/>
                <w:sz w:val="20"/>
              </w:rPr>
            </w:pPr>
          </w:p>
          <w:p w14:paraId="59EFBD0E" w14:textId="77777777" w:rsidR="00ED12CF" w:rsidRDefault="00643BAF">
            <w:pPr>
              <w:pStyle w:val="TableParagraph"/>
              <w:tabs>
                <w:tab w:val="left" w:pos="2240"/>
              </w:tabs>
              <w:spacing w:before="1" w:line="264" w:lineRule="auto"/>
              <w:ind w:left="110" w:right="97"/>
              <w:jc w:val="both"/>
              <w:rPr>
                <w:sz w:val="20"/>
              </w:rPr>
            </w:pPr>
            <w:r>
              <w:rPr>
                <w:sz w:val="20"/>
              </w:rPr>
              <w:t xml:space="preserve">Продолжаем давать сведения о туризме; знакомить с видами туризма (горный, водный, автомобильный), с их основными особенностями; </w:t>
            </w:r>
            <w:r>
              <w:rPr>
                <w:spacing w:val="-2"/>
                <w:sz w:val="20"/>
              </w:rPr>
              <w:t>закреплять</w:t>
            </w:r>
            <w:r>
              <w:rPr>
                <w:sz w:val="20"/>
              </w:rPr>
              <w:tab/>
            </w:r>
            <w:r>
              <w:rPr>
                <w:spacing w:val="-2"/>
                <w:sz w:val="20"/>
              </w:rPr>
              <w:t xml:space="preserve">навыки </w:t>
            </w:r>
            <w:r>
              <w:rPr>
                <w:sz w:val="20"/>
              </w:rPr>
              <w:t>ориентирования в пространстве и т.д.</w:t>
            </w:r>
          </w:p>
          <w:p w14:paraId="5D34AB35" w14:textId="77777777" w:rsidR="00ED12CF" w:rsidRDefault="00643BAF">
            <w:pPr>
              <w:pStyle w:val="TableParagraph"/>
              <w:spacing w:before="4" w:line="266" w:lineRule="auto"/>
              <w:ind w:left="110" w:right="99"/>
              <w:jc w:val="both"/>
              <w:rPr>
                <w:b/>
                <w:sz w:val="20"/>
              </w:rPr>
            </w:pPr>
            <w:r>
              <w:rPr>
                <w:b/>
                <w:sz w:val="20"/>
              </w:rPr>
              <w:t>Играем</w:t>
            </w:r>
            <w:r>
              <w:rPr>
                <w:b/>
                <w:spacing w:val="-2"/>
                <w:sz w:val="20"/>
              </w:rPr>
              <w:t xml:space="preserve"> </w:t>
            </w:r>
            <w:r>
              <w:rPr>
                <w:b/>
                <w:sz w:val="20"/>
              </w:rPr>
              <w:t>в</w:t>
            </w:r>
            <w:r>
              <w:rPr>
                <w:b/>
                <w:spacing w:val="-4"/>
                <w:sz w:val="20"/>
              </w:rPr>
              <w:t xml:space="preserve"> </w:t>
            </w:r>
            <w:r>
              <w:rPr>
                <w:b/>
                <w:sz w:val="20"/>
              </w:rPr>
              <w:t>татарские</w:t>
            </w:r>
            <w:r>
              <w:rPr>
                <w:b/>
                <w:spacing w:val="-3"/>
                <w:sz w:val="20"/>
              </w:rPr>
              <w:t xml:space="preserve"> </w:t>
            </w:r>
            <w:r>
              <w:rPr>
                <w:b/>
                <w:sz w:val="20"/>
              </w:rPr>
              <w:t>и</w:t>
            </w:r>
            <w:r>
              <w:rPr>
                <w:b/>
                <w:spacing w:val="-3"/>
                <w:sz w:val="20"/>
              </w:rPr>
              <w:t xml:space="preserve"> </w:t>
            </w:r>
            <w:r>
              <w:rPr>
                <w:b/>
                <w:sz w:val="20"/>
              </w:rPr>
              <w:t>русские народные игры.</w:t>
            </w:r>
          </w:p>
          <w:p w14:paraId="48990A63" w14:textId="77777777" w:rsidR="00ED12CF" w:rsidRDefault="00ED12CF">
            <w:pPr>
              <w:pStyle w:val="TableParagraph"/>
              <w:spacing w:before="15"/>
              <w:ind w:left="0"/>
              <w:rPr>
                <w:b/>
                <w:sz w:val="20"/>
              </w:rPr>
            </w:pPr>
          </w:p>
          <w:p w14:paraId="323054A7" w14:textId="77777777" w:rsidR="00ED12CF" w:rsidRDefault="00643BAF">
            <w:pPr>
              <w:pStyle w:val="TableParagraph"/>
              <w:spacing w:before="1"/>
              <w:ind w:left="110"/>
              <w:jc w:val="both"/>
              <w:rPr>
                <w:sz w:val="20"/>
              </w:rPr>
            </w:pPr>
            <w:r>
              <w:rPr>
                <w:sz w:val="20"/>
              </w:rPr>
              <w:t>День</w:t>
            </w:r>
            <w:r>
              <w:rPr>
                <w:spacing w:val="-7"/>
                <w:sz w:val="20"/>
              </w:rPr>
              <w:t xml:space="preserve"> </w:t>
            </w:r>
            <w:r>
              <w:rPr>
                <w:spacing w:val="-2"/>
                <w:sz w:val="20"/>
              </w:rPr>
              <w:t>здоровья.</w:t>
            </w:r>
          </w:p>
        </w:tc>
        <w:tc>
          <w:tcPr>
            <w:tcW w:w="2374" w:type="dxa"/>
          </w:tcPr>
          <w:p w14:paraId="032C5899" w14:textId="77777777" w:rsidR="00ED12CF" w:rsidRDefault="00643BAF">
            <w:pPr>
              <w:pStyle w:val="TableParagraph"/>
              <w:tabs>
                <w:tab w:val="left" w:pos="1422"/>
              </w:tabs>
              <w:spacing w:line="225" w:lineRule="exact"/>
              <w:ind w:left="108"/>
              <w:rPr>
                <w:sz w:val="20"/>
              </w:rPr>
            </w:pPr>
            <w:r>
              <w:rPr>
                <w:spacing w:val="-10"/>
                <w:sz w:val="20"/>
              </w:rPr>
              <w:t>О</w:t>
            </w:r>
            <w:r>
              <w:rPr>
                <w:sz w:val="20"/>
              </w:rPr>
              <w:tab/>
            </w:r>
            <w:r>
              <w:rPr>
                <w:spacing w:val="-2"/>
                <w:sz w:val="20"/>
              </w:rPr>
              <w:t>факторах,</w:t>
            </w:r>
          </w:p>
          <w:p w14:paraId="574F9576" w14:textId="77777777" w:rsidR="00ED12CF" w:rsidRDefault="00643BAF">
            <w:pPr>
              <w:pStyle w:val="TableParagraph"/>
              <w:tabs>
                <w:tab w:val="left" w:pos="1520"/>
              </w:tabs>
              <w:spacing w:before="22" w:line="264" w:lineRule="auto"/>
              <w:ind w:left="108" w:right="98"/>
              <w:rPr>
                <w:sz w:val="20"/>
              </w:rPr>
            </w:pPr>
            <w:r>
              <w:rPr>
                <w:spacing w:val="-2"/>
                <w:sz w:val="20"/>
              </w:rPr>
              <w:t>положительно</w:t>
            </w:r>
            <w:r>
              <w:rPr>
                <w:spacing w:val="80"/>
                <w:sz w:val="20"/>
              </w:rPr>
              <w:t xml:space="preserve"> </w:t>
            </w:r>
            <w:r>
              <w:rPr>
                <w:sz w:val="20"/>
              </w:rPr>
              <w:t>влияющих</w:t>
            </w:r>
            <w:r>
              <w:rPr>
                <w:spacing w:val="79"/>
                <w:sz w:val="20"/>
              </w:rPr>
              <w:t xml:space="preserve"> </w:t>
            </w:r>
            <w:r>
              <w:rPr>
                <w:sz w:val="20"/>
              </w:rPr>
              <w:t>на</w:t>
            </w:r>
            <w:r>
              <w:rPr>
                <w:spacing w:val="80"/>
                <w:sz w:val="20"/>
              </w:rPr>
              <w:t xml:space="preserve"> </w:t>
            </w:r>
            <w:r>
              <w:rPr>
                <w:sz w:val="20"/>
              </w:rPr>
              <w:t xml:space="preserve">здоровье </w:t>
            </w:r>
            <w:r>
              <w:rPr>
                <w:spacing w:val="-2"/>
                <w:sz w:val="20"/>
              </w:rPr>
              <w:t>(правильно</w:t>
            </w:r>
            <w:r>
              <w:rPr>
                <w:sz w:val="20"/>
              </w:rPr>
              <w:tab/>
            </w:r>
            <w:r>
              <w:rPr>
                <w:spacing w:val="-2"/>
                <w:sz w:val="20"/>
              </w:rPr>
              <w:t>питание,</w:t>
            </w:r>
          </w:p>
          <w:p w14:paraId="2325AC55" w14:textId="77777777" w:rsidR="00ED12CF" w:rsidRDefault="00643BAF">
            <w:pPr>
              <w:pStyle w:val="TableParagraph"/>
              <w:tabs>
                <w:tab w:val="left" w:pos="1220"/>
                <w:tab w:val="left" w:pos="1448"/>
                <w:tab w:val="left" w:pos="1641"/>
                <w:tab w:val="left" w:pos="2163"/>
              </w:tabs>
              <w:spacing w:line="264" w:lineRule="auto"/>
              <w:ind w:left="108" w:right="98"/>
              <w:rPr>
                <w:sz w:val="20"/>
              </w:rPr>
            </w:pPr>
            <w:r>
              <w:rPr>
                <w:spacing w:val="-2"/>
                <w:sz w:val="20"/>
              </w:rPr>
              <w:t>выбор</w:t>
            </w:r>
            <w:r>
              <w:rPr>
                <w:sz w:val="20"/>
              </w:rPr>
              <w:tab/>
            </w:r>
            <w:r>
              <w:rPr>
                <w:sz w:val="20"/>
              </w:rPr>
              <w:tab/>
            </w:r>
            <w:r>
              <w:rPr>
                <w:spacing w:val="-2"/>
                <w:sz w:val="20"/>
              </w:rPr>
              <w:t xml:space="preserve">полезных </w:t>
            </w:r>
            <w:r>
              <w:rPr>
                <w:sz w:val="20"/>
              </w:rPr>
              <w:t>продуктов).</w:t>
            </w:r>
            <w:r>
              <w:rPr>
                <w:spacing w:val="56"/>
                <w:sz w:val="20"/>
              </w:rPr>
              <w:t xml:space="preserve"> </w:t>
            </w:r>
            <w:r>
              <w:rPr>
                <w:sz w:val="20"/>
              </w:rPr>
              <w:t>Формируем представления</w:t>
            </w:r>
            <w:r>
              <w:rPr>
                <w:spacing w:val="37"/>
                <w:sz w:val="20"/>
              </w:rPr>
              <w:t xml:space="preserve"> </w:t>
            </w:r>
            <w:r>
              <w:rPr>
                <w:sz w:val="20"/>
              </w:rPr>
              <w:t>о</w:t>
            </w:r>
            <w:r>
              <w:rPr>
                <w:spacing w:val="38"/>
                <w:sz w:val="20"/>
              </w:rPr>
              <w:t xml:space="preserve"> </w:t>
            </w:r>
            <w:r>
              <w:rPr>
                <w:sz w:val="20"/>
              </w:rPr>
              <w:t xml:space="preserve">летних </w:t>
            </w:r>
            <w:r>
              <w:rPr>
                <w:spacing w:val="-2"/>
                <w:sz w:val="20"/>
              </w:rPr>
              <w:t>видах</w:t>
            </w:r>
            <w:r>
              <w:rPr>
                <w:sz w:val="20"/>
              </w:rPr>
              <w:tab/>
            </w:r>
            <w:r>
              <w:rPr>
                <w:sz w:val="20"/>
              </w:rPr>
              <w:tab/>
            </w:r>
            <w:r>
              <w:rPr>
                <w:sz w:val="20"/>
              </w:rPr>
              <w:tab/>
            </w:r>
            <w:r>
              <w:rPr>
                <w:spacing w:val="-2"/>
                <w:sz w:val="20"/>
              </w:rPr>
              <w:t>спорта, расширяем представления</w:t>
            </w:r>
            <w:r>
              <w:rPr>
                <w:sz w:val="20"/>
              </w:rPr>
              <w:tab/>
            </w:r>
            <w:r>
              <w:rPr>
                <w:sz w:val="20"/>
              </w:rPr>
              <w:tab/>
            </w:r>
            <w:r>
              <w:rPr>
                <w:sz w:val="20"/>
              </w:rPr>
              <w:tab/>
            </w:r>
            <w:r>
              <w:rPr>
                <w:spacing w:val="-10"/>
                <w:sz w:val="20"/>
              </w:rPr>
              <w:t>о</w:t>
            </w:r>
            <w:r>
              <w:rPr>
                <w:spacing w:val="-2"/>
                <w:sz w:val="20"/>
              </w:rPr>
              <w:t xml:space="preserve"> правилах</w:t>
            </w:r>
            <w:r>
              <w:rPr>
                <w:sz w:val="20"/>
              </w:rPr>
              <w:tab/>
            </w:r>
            <w:r>
              <w:rPr>
                <w:spacing w:val="-2"/>
                <w:sz w:val="20"/>
              </w:rPr>
              <w:t>безопасного поведении</w:t>
            </w:r>
            <w:r>
              <w:rPr>
                <w:sz w:val="20"/>
              </w:rPr>
              <w:tab/>
            </w:r>
            <w:r>
              <w:rPr>
                <w:sz w:val="20"/>
              </w:rPr>
              <w:tab/>
            </w:r>
            <w:r>
              <w:rPr>
                <w:sz w:val="20"/>
              </w:rPr>
              <w:tab/>
            </w:r>
            <w:r>
              <w:rPr>
                <w:sz w:val="20"/>
              </w:rPr>
              <w:tab/>
            </w:r>
            <w:r>
              <w:rPr>
                <w:spacing w:val="-46"/>
                <w:sz w:val="20"/>
              </w:rPr>
              <w:t xml:space="preserve"> </w:t>
            </w:r>
            <w:r>
              <w:rPr>
                <w:spacing w:val="-7"/>
                <w:sz w:val="20"/>
              </w:rPr>
              <w:t>в</w:t>
            </w:r>
          </w:p>
          <w:p w14:paraId="775108E6" w14:textId="77777777" w:rsidR="00ED12CF" w:rsidRDefault="00643BAF">
            <w:pPr>
              <w:pStyle w:val="TableParagraph"/>
              <w:spacing w:line="266" w:lineRule="auto"/>
              <w:ind w:left="108"/>
              <w:rPr>
                <w:sz w:val="20"/>
              </w:rPr>
            </w:pPr>
            <w:r>
              <w:rPr>
                <w:spacing w:val="-2"/>
                <w:sz w:val="20"/>
              </w:rPr>
              <w:t>двигательной деятельности.</w:t>
            </w:r>
          </w:p>
          <w:p w14:paraId="7ACF5F74" w14:textId="77777777" w:rsidR="00ED12CF" w:rsidRDefault="00643BAF">
            <w:pPr>
              <w:pStyle w:val="TableParagraph"/>
              <w:spacing w:line="264" w:lineRule="auto"/>
              <w:ind w:left="108" w:right="97"/>
              <w:jc w:val="both"/>
              <w:rPr>
                <w:sz w:val="20"/>
              </w:rPr>
            </w:pPr>
            <w:r>
              <w:rPr>
                <w:sz w:val="20"/>
              </w:rPr>
              <w:t>Воспитываем бережное отношение к природе, умение</w:t>
            </w:r>
            <w:r>
              <w:rPr>
                <w:spacing w:val="-7"/>
                <w:sz w:val="20"/>
              </w:rPr>
              <w:t xml:space="preserve"> </w:t>
            </w:r>
            <w:r>
              <w:rPr>
                <w:sz w:val="20"/>
              </w:rPr>
              <w:t>замечать</w:t>
            </w:r>
            <w:r>
              <w:rPr>
                <w:spacing w:val="-7"/>
                <w:sz w:val="20"/>
              </w:rPr>
              <w:t xml:space="preserve"> </w:t>
            </w:r>
            <w:r>
              <w:rPr>
                <w:sz w:val="20"/>
              </w:rPr>
              <w:t>красоту летней природы.</w:t>
            </w:r>
          </w:p>
          <w:p w14:paraId="008DE7BF" w14:textId="77777777" w:rsidR="00ED12CF" w:rsidRDefault="00ED12CF">
            <w:pPr>
              <w:pStyle w:val="TableParagraph"/>
              <w:spacing w:before="18"/>
              <w:ind w:left="0"/>
              <w:rPr>
                <w:b/>
                <w:sz w:val="20"/>
              </w:rPr>
            </w:pPr>
          </w:p>
          <w:p w14:paraId="5F002E93" w14:textId="77777777" w:rsidR="00ED12CF" w:rsidRDefault="00643BAF">
            <w:pPr>
              <w:pStyle w:val="TableParagraph"/>
              <w:tabs>
                <w:tab w:val="left" w:pos="1280"/>
              </w:tabs>
              <w:spacing w:line="264" w:lineRule="auto"/>
              <w:ind w:left="108" w:right="98"/>
              <w:jc w:val="both"/>
              <w:rPr>
                <w:sz w:val="20"/>
              </w:rPr>
            </w:pPr>
            <w:r>
              <w:rPr>
                <w:sz w:val="20"/>
              </w:rPr>
              <w:t xml:space="preserve">Закрепляем знания о туризме и его основных </w:t>
            </w:r>
            <w:r>
              <w:rPr>
                <w:spacing w:val="-2"/>
                <w:sz w:val="20"/>
              </w:rPr>
              <w:t>видах,</w:t>
            </w:r>
            <w:r>
              <w:rPr>
                <w:sz w:val="20"/>
              </w:rPr>
              <w:tab/>
            </w:r>
            <w:r>
              <w:rPr>
                <w:spacing w:val="-2"/>
                <w:sz w:val="20"/>
              </w:rPr>
              <w:t>туристском природопользовании,</w:t>
            </w:r>
          </w:p>
          <w:p w14:paraId="2507B358" w14:textId="77777777" w:rsidR="00ED12CF" w:rsidRDefault="00643BAF">
            <w:pPr>
              <w:pStyle w:val="TableParagraph"/>
              <w:tabs>
                <w:tab w:val="left" w:pos="1521"/>
                <w:tab w:val="left" w:pos="1556"/>
              </w:tabs>
              <w:spacing w:before="1" w:line="264" w:lineRule="auto"/>
              <w:ind w:left="108" w:right="98"/>
              <w:jc w:val="both"/>
              <w:rPr>
                <w:sz w:val="20"/>
              </w:rPr>
            </w:pPr>
            <w:r>
              <w:rPr>
                <w:sz w:val="20"/>
              </w:rPr>
              <w:t>знакомим</w:t>
            </w:r>
            <w:r>
              <w:rPr>
                <w:spacing w:val="-5"/>
                <w:sz w:val="20"/>
              </w:rPr>
              <w:t xml:space="preserve"> </w:t>
            </w:r>
            <w:r>
              <w:rPr>
                <w:sz w:val="20"/>
              </w:rPr>
              <w:t>с</w:t>
            </w:r>
            <w:r>
              <w:rPr>
                <w:spacing w:val="-6"/>
                <w:sz w:val="20"/>
              </w:rPr>
              <w:t xml:space="preserve"> </w:t>
            </w:r>
            <w:r>
              <w:rPr>
                <w:sz w:val="20"/>
              </w:rPr>
              <w:t xml:space="preserve">необычными </w:t>
            </w:r>
            <w:r>
              <w:rPr>
                <w:spacing w:val="-2"/>
                <w:sz w:val="20"/>
              </w:rPr>
              <w:t>видами</w:t>
            </w:r>
            <w:r>
              <w:rPr>
                <w:sz w:val="20"/>
              </w:rPr>
              <w:tab/>
            </w:r>
            <w:r>
              <w:rPr>
                <w:spacing w:val="-2"/>
                <w:sz w:val="20"/>
              </w:rPr>
              <w:t xml:space="preserve">туризма; </w:t>
            </w:r>
            <w:r>
              <w:rPr>
                <w:sz w:val="20"/>
              </w:rPr>
              <w:t>формируем</w:t>
            </w:r>
            <w:r>
              <w:rPr>
                <w:spacing w:val="-13"/>
                <w:sz w:val="20"/>
              </w:rPr>
              <w:t xml:space="preserve"> </w:t>
            </w:r>
            <w:r>
              <w:rPr>
                <w:sz w:val="20"/>
              </w:rPr>
              <w:t xml:space="preserve">специальные туристские знания и </w:t>
            </w:r>
            <w:r>
              <w:rPr>
                <w:spacing w:val="-2"/>
                <w:sz w:val="20"/>
              </w:rPr>
              <w:t>умения</w:t>
            </w:r>
            <w:r>
              <w:rPr>
                <w:sz w:val="20"/>
              </w:rPr>
              <w:tab/>
            </w:r>
            <w:r>
              <w:rPr>
                <w:sz w:val="20"/>
              </w:rPr>
              <w:tab/>
            </w:r>
            <w:r>
              <w:rPr>
                <w:spacing w:val="-2"/>
                <w:sz w:val="20"/>
              </w:rPr>
              <w:t>обучаем</w:t>
            </w:r>
          </w:p>
          <w:p w14:paraId="3377F22A" w14:textId="77777777" w:rsidR="00ED12CF" w:rsidRDefault="00643BAF">
            <w:pPr>
              <w:pStyle w:val="TableParagraph"/>
              <w:tabs>
                <w:tab w:val="left" w:pos="1503"/>
                <w:tab w:val="left" w:pos="2177"/>
              </w:tabs>
              <w:spacing w:before="1" w:line="266" w:lineRule="auto"/>
              <w:ind w:left="108" w:right="95"/>
              <w:rPr>
                <w:b/>
                <w:sz w:val="20"/>
              </w:rPr>
            </w:pPr>
            <w:r>
              <w:rPr>
                <w:spacing w:val="-2"/>
                <w:sz w:val="20"/>
              </w:rPr>
              <w:t>правилам</w:t>
            </w:r>
            <w:r>
              <w:rPr>
                <w:sz w:val="20"/>
              </w:rPr>
              <w:tab/>
            </w:r>
            <w:r>
              <w:rPr>
                <w:spacing w:val="-2"/>
                <w:sz w:val="20"/>
              </w:rPr>
              <w:t xml:space="preserve">оказания </w:t>
            </w:r>
            <w:r>
              <w:rPr>
                <w:sz w:val="20"/>
              </w:rPr>
              <w:t xml:space="preserve">первой помощи; </w:t>
            </w:r>
            <w:r>
              <w:rPr>
                <w:b/>
                <w:spacing w:val="-2"/>
                <w:sz w:val="20"/>
              </w:rPr>
              <w:t>Знакомим</w:t>
            </w:r>
            <w:r>
              <w:rPr>
                <w:b/>
                <w:sz w:val="20"/>
              </w:rPr>
              <w:tab/>
            </w:r>
            <w:r>
              <w:rPr>
                <w:b/>
                <w:sz w:val="20"/>
              </w:rPr>
              <w:tab/>
            </w:r>
            <w:r>
              <w:rPr>
                <w:b/>
                <w:spacing w:val="-10"/>
                <w:sz w:val="20"/>
              </w:rPr>
              <w:t>с</w:t>
            </w:r>
          </w:p>
          <w:p w14:paraId="1B91FBC5" w14:textId="77777777" w:rsidR="00ED12CF" w:rsidRDefault="00643BAF">
            <w:pPr>
              <w:pStyle w:val="TableParagraph"/>
              <w:spacing w:line="264" w:lineRule="auto"/>
              <w:ind w:left="108" w:right="96"/>
              <w:jc w:val="both"/>
              <w:rPr>
                <w:b/>
                <w:sz w:val="20"/>
              </w:rPr>
            </w:pPr>
            <w:r>
              <w:rPr>
                <w:b/>
                <w:sz w:val="20"/>
              </w:rPr>
              <w:t xml:space="preserve">национальным видом спорта – борьба на </w:t>
            </w:r>
            <w:r>
              <w:rPr>
                <w:b/>
                <w:spacing w:val="-2"/>
                <w:sz w:val="20"/>
              </w:rPr>
              <w:t>поясах.</w:t>
            </w:r>
          </w:p>
          <w:p w14:paraId="4A74651F" w14:textId="77777777" w:rsidR="00ED12CF" w:rsidRDefault="00643BAF">
            <w:pPr>
              <w:pStyle w:val="TableParagraph"/>
              <w:tabs>
                <w:tab w:val="left" w:pos="1378"/>
              </w:tabs>
              <w:spacing w:line="229" w:lineRule="exact"/>
              <w:ind w:left="108"/>
              <w:rPr>
                <w:b/>
                <w:sz w:val="20"/>
              </w:rPr>
            </w:pPr>
            <w:r>
              <w:rPr>
                <w:b/>
                <w:spacing w:val="-2"/>
                <w:sz w:val="20"/>
              </w:rPr>
              <w:t>Играем</w:t>
            </w:r>
            <w:r>
              <w:rPr>
                <w:b/>
                <w:sz w:val="20"/>
              </w:rPr>
              <w:tab/>
            </w:r>
            <w:r>
              <w:rPr>
                <w:b/>
                <w:spacing w:val="-2"/>
                <w:sz w:val="20"/>
              </w:rPr>
              <w:t>народные</w:t>
            </w:r>
          </w:p>
          <w:p w14:paraId="6E5824B6" w14:textId="77777777" w:rsidR="00ED12CF" w:rsidRDefault="00643BAF">
            <w:pPr>
              <w:pStyle w:val="TableParagraph"/>
              <w:spacing w:before="21"/>
              <w:ind w:left="108"/>
              <w:rPr>
                <w:b/>
                <w:sz w:val="20"/>
              </w:rPr>
            </w:pPr>
            <w:r>
              <w:rPr>
                <w:b/>
                <w:spacing w:val="-2"/>
                <w:sz w:val="20"/>
              </w:rPr>
              <w:t>игры.</w:t>
            </w:r>
          </w:p>
        </w:tc>
      </w:tr>
    </w:tbl>
    <w:p w14:paraId="002CA410" w14:textId="77777777" w:rsidR="00ED12CF" w:rsidRDefault="00ED12CF">
      <w:pPr>
        <w:pStyle w:val="TableParagraph"/>
        <w:rPr>
          <w:b/>
          <w:sz w:val="20"/>
        </w:rPr>
        <w:sectPr w:rsidR="00ED12CF">
          <w:pgSz w:w="16840" w:h="11910" w:orient="landscape"/>
          <w:pgMar w:top="820" w:right="1133" w:bottom="280" w:left="992" w:header="720" w:footer="720" w:gutter="0"/>
          <w:cols w:space="720"/>
        </w:sectPr>
      </w:pPr>
    </w:p>
    <w:p w14:paraId="4B9E9D07"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1B9C3FE2" w14:textId="77777777">
        <w:trPr>
          <w:trHeight w:val="251"/>
        </w:trPr>
        <w:tc>
          <w:tcPr>
            <w:tcW w:w="807" w:type="dxa"/>
            <w:vMerge w:val="restart"/>
          </w:tcPr>
          <w:p w14:paraId="1EFAFD9F" w14:textId="77777777" w:rsidR="00ED12CF" w:rsidRDefault="00ED12CF">
            <w:pPr>
              <w:pStyle w:val="TableParagraph"/>
              <w:ind w:left="0"/>
              <w:rPr>
                <w:sz w:val="18"/>
              </w:rPr>
            </w:pPr>
          </w:p>
        </w:tc>
        <w:tc>
          <w:tcPr>
            <w:tcW w:w="871" w:type="dxa"/>
          </w:tcPr>
          <w:p w14:paraId="1DE08A17" w14:textId="77777777" w:rsidR="00ED12CF" w:rsidRDefault="00ED12CF">
            <w:pPr>
              <w:pStyle w:val="TableParagraph"/>
              <w:ind w:left="0"/>
              <w:rPr>
                <w:sz w:val="18"/>
              </w:rPr>
            </w:pPr>
          </w:p>
        </w:tc>
        <w:tc>
          <w:tcPr>
            <w:tcW w:w="1766" w:type="dxa"/>
          </w:tcPr>
          <w:p w14:paraId="4A1E5937" w14:textId="77777777" w:rsidR="00ED12CF" w:rsidRDefault="00ED12CF">
            <w:pPr>
              <w:pStyle w:val="TableParagraph"/>
              <w:ind w:left="0"/>
              <w:rPr>
                <w:sz w:val="18"/>
              </w:rPr>
            </w:pPr>
          </w:p>
        </w:tc>
        <w:tc>
          <w:tcPr>
            <w:tcW w:w="1599" w:type="dxa"/>
            <w:shd w:val="clear" w:color="auto" w:fill="E4E4E4"/>
          </w:tcPr>
          <w:p w14:paraId="09516A0D" w14:textId="77777777" w:rsidR="00ED12CF" w:rsidRDefault="00ED12CF">
            <w:pPr>
              <w:pStyle w:val="TableParagraph"/>
              <w:ind w:left="0"/>
              <w:rPr>
                <w:sz w:val="18"/>
              </w:rPr>
            </w:pPr>
          </w:p>
        </w:tc>
        <w:tc>
          <w:tcPr>
            <w:tcW w:w="2040" w:type="dxa"/>
          </w:tcPr>
          <w:p w14:paraId="135E2AC0" w14:textId="77777777" w:rsidR="00ED12CF" w:rsidRDefault="00ED12CF">
            <w:pPr>
              <w:pStyle w:val="TableParagraph"/>
              <w:ind w:left="0"/>
              <w:rPr>
                <w:sz w:val="18"/>
              </w:rPr>
            </w:pPr>
          </w:p>
        </w:tc>
        <w:tc>
          <w:tcPr>
            <w:tcW w:w="2127" w:type="dxa"/>
          </w:tcPr>
          <w:p w14:paraId="1E9AB9CE" w14:textId="77777777" w:rsidR="00ED12CF" w:rsidRDefault="00ED12CF">
            <w:pPr>
              <w:pStyle w:val="TableParagraph"/>
              <w:ind w:left="0"/>
              <w:rPr>
                <w:sz w:val="18"/>
              </w:rPr>
            </w:pPr>
          </w:p>
        </w:tc>
        <w:tc>
          <w:tcPr>
            <w:tcW w:w="2979" w:type="dxa"/>
          </w:tcPr>
          <w:p w14:paraId="30D6D433" w14:textId="77777777" w:rsidR="00ED12CF" w:rsidRDefault="00ED12CF">
            <w:pPr>
              <w:pStyle w:val="TableParagraph"/>
              <w:ind w:left="0"/>
              <w:rPr>
                <w:sz w:val="18"/>
              </w:rPr>
            </w:pPr>
          </w:p>
        </w:tc>
        <w:tc>
          <w:tcPr>
            <w:tcW w:w="2374" w:type="dxa"/>
          </w:tcPr>
          <w:p w14:paraId="3C97837E" w14:textId="77777777" w:rsidR="00ED12CF" w:rsidRDefault="00643BAF">
            <w:pPr>
              <w:pStyle w:val="TableParagraph"/>
              <w:spacing w:line="223" w:lineRule="exact"/>
              <w:ind w:left="108"/>
              <w:rPr>
                <w:sz w:val="20"/>
              </w:rPr>
            </w:pPr>
            <w:r>
              <w:rPr>
                <w:sz w:val="20"/>
              </w:rPr>
              <w:t>День</w:t>
            </w:r>
            <w:r>
              <w:rPr>
                <w:spacing w:val="-7"/>
                <w:sz w:val="20"/>
              </w:rPr>
              <w:t xml:space="preserve"> </w:t>
            </w:r>
            <w:r>
              <w:rPr>
                <w:spacing w:val="-2"/>
                <w:sz w:val="20"/>
              </w:rPr>
              <w:t>здоровья</w:t>
            </w:r>
          </w:p>
        </w:tc>
      </w:tr>
      <w:tr w:rsidR="00ED12CF" w14:paraId="04BE5AB5" w14:textId="77777777">
        <w:trPr>
          <w:trHeight w:val="3459"/>
        </w:trPr>
        <w:tc>
          <w:tcPr>
            <w:tcW w:w="807" w:type="dxa"/>
            <w:vMerge/>
            <w:tcBorders>
              <w:top w:val="nil"/>
            </w:tcBorders>
          </w:tcPr>
          <w:p w14:paraId="544B830A" w14:textId="77777777" w:rsidR="00ED12CF" w:rsidRDefault="00ED12CF">
            <w:pPr>
              <w:rPr>
                <w:sz w:val="2"/>
                <w:szCs w:val="2"/>
              </w:rPr>
            </w:pPr>
          </w:p>
        </w:tc>
        <w:tc>
          <w:tcPr>
            <w:tcW w:w="871" w:type="dxa"/>
          </w:tcPr>
          <w:p w14:paraId="6FEEEA7A" w14:textId="77777777" w:rsidR="00ED12CF" w:rsidRDefault="00643BAF">
            <w:pPr>
              <w:pStyle w:val="TableParagraph"/>
              <w:spacing w:line="228" w:lineRule="exact"/>
              <w:ind w:left="8" w:right="3"/>
              <w:jc w:val="center"/>
              <w:rPr>
                <w:b/>
                <w:sz w:val="20"/>
              </w:rPr>
            </w:pPr>
            <w:r>
              <w:rPr>
                <w:b/>
                <w:spacing w:val="-10"/>
                <w:sz w:val="20"/>
              </w:rPr>
              <w:t>2</w:t>
            </w:r>
          </w:p>
        </w:tc>
        <w:tc>
          <w:tcPr>
            <w:tcW w:w="1766" w:type="dxa"/>
          </w:tcPr>
          <w:p w14:paraId="3BA62DFA" w14:textId="77777777" w:rsidR="00ED12CF" w:rsidRDefault="00643BAF">
            <w:pPr>
              <w:pStyle w:val="TableParagraph"/>
              <w:spacing w:line="266" w:lineRule="auto"/>
              <w:ind w:left="345" w:right="327" w:firstLine="184"/>
              <w:rPr>
                <w:sz w:val="20"/>
              </w:rPr>
            </w:pPr>
            <w:r>
              <w:rPr>
                <w:sz w:val="20"/>
                <w:u w:val="single"/>
              </w:rPr>
              <w:t>12 июня</w:t>
            </w:r>
            <w:r>
              <w:rPr>
                <w:sz w:val="20"/>
              </w:rPr>
              <w:t xml:space="preserve"> День</w:t>
            </w:r>
            <w:r>
              <w:rPr>
                <w:spacing w:val="-13"/>
                <w:sz w:val="20"/>
              </w:rPr>
              <w:t xml:space="preserve"> </w:t>
            </w:r>
            <w:r>
              <w:rPr>
                <w:sz w:val="20"/>
              </w:rPr>
              <w:t>России</w:t>
            </w:r>
          </w:p>
        </w:tc>
        <w:tc>
          <w:tcPr>
            <w:tcW w:w="1599" w:type="dxa"/>
            <w:shd w:val="clear" w:color="auto" w:fill="E4E4E4"/>
          </w:tcPr>
          <w:p w14:paraId="713E99C6" w14:textId="77777777" w:rsidR="00ED12CF" w:rsidRDefault="00643BAF">
            <w:pPr>
              <w:pStyle w:val="TableParagraph"/>
              <w:spacing w:line="228" w:lineRule="exact"/>
              <w:ind w:left="147" w:right="137"/>
              <w:jc w:val="center"/>
              <w:rPr>
                <w:b/>
                <w:sz w:val="20"/>
              </w:rPr>
            </w:pPr>
            <w:r>
              <w:rPr>
                <w:b/>
                <w:sz w:val="20"/>
              </w:rPr>
              <w:t>Моя</w:t>
            </w:r>
            <w:r>
              <w:rPr>
                <w:b/>
                <w:spacing w:val="-2"/>
                <w:sz w:val="20"/>
              </w:rPr>
              <w:t xml:space="preserve"> Россия</w:t>
            </w:r>
          </w:p>
        </w:tc>
        <w:tc>
          <w:tcPr>
            <w:tcW w:w="4167" w:type="dxa"/>
            <w:gridSpan w:val="2"/>
          </w:tcPr>
          <w:p w14:paraId="099E257D" w14:textId="77777777" w:rsidR="00ED12CF" w:rsidRDefault="00643BAF">
            <w:pPr>
              <w:pStyle w:val="TableParagraph"/>
              <w:spacing w:before="219" w:line="264" w:lineRule="auto"/>
              <w:ind w:left="110" w:right="93"/>
              <w:jc w:val="both"/>
              <w:rPr>
                <w:sz w:val="20"/>
              </w:rPr>
            </w:pPr>
            <w:r>
              <w:rPr>
                <w:sz w:val="20"/>
              </w:rPr>
              <w:t>Продолжаем знакомить с флагом</w:t>
            </w:r>
            <w:r>
              <w:rPr>
                <w:spacing w:val="-1"/>
                <w:sz w:val="20"/>
              </w:rPr>
              <w:t xml:space="preserve"> </w:t>
            </w:r>
            <w:r>
              <w:rPr>
                <w:sz w:val="20"/>
              </w:rPr>
              <w:t>России,</w:t>
            </w:r>
            <w:r>
              <w:rPr>
                <w:spacing w:val="40"/>
                <w:sz w:val="20"/>
              </w:rPr>
              <w:t xml:space="preserve"> </w:t>
            </w:r>
            <w:r>
              <w:rPr>
                <w:sz w:val="20"/>
              </w:rPr>
              <w:t>дать представление о</w:t>
            </w:r>
            <w:r>
              <w:rPr>
                <w:spacing w:val="-6"/>
                <w:sz w:val="20"/>
              </w:rPr>
              <w:t xml:space="preserve"> </w:t>
            </w:r>
            <w:r>
              <w:rPr>
                <w:sz w:val="20"/>
              </w:rPr>
              <w:t>российском триколоре;</w:t>
            </w:r>
            <w:r>
              <w:rPr>
                <w:spacing w:val="40"/>
                <w:sz w:val="20"/>
              </w:rPr>
              <w:t xml:space="preserve"> </w:t>
            </w:r>
            <w:r>
              <w:rPr>
                <w:sz w:val="20"/>
              </w:rPr>
              <w:t>с народными игрушками «</w:t>
            </w:r>
            <w:r>
              <w:rPr>
                <w:i/>
                <w:sz w:val="20"/>
              </w:rPr>
              <w:t>Матрешка»</w:t>
            </w:r>
            <w:r>
              <w:rPr>
                <w:sz w:val="20"/>
              </w:rPr>
              <w:t>, выделять особенности внешнего вида, замечать яркость цветовых образов; с женским</w:t>
            </w:r>
            <w:r>
              <w:rPr>
                <w:spacing w:val="40"/>
                <w:sz w:val="20"/>
              </w:rPr>
              <w:t xml:space="preserve"> </w:t>
            </w:r>
            <w:r>
              <w:rPr>
                <w:sz w:val="20"/>
              </w:rPr>
              <w:t>русским</w:t>
            </w:r>
            <w:r>
              <w:rPr>
                <w:spacing w:val="40"/>
                <w:sz w:val="20"/>
              </w:rPr>
              <w:t xml:space="preserve"> </w:t>
            </w:r>
            <w:r>
              <w:rPr>
                <w:sz w:val="20"/>
              </w:rPr>
              <w:t>костюмом</w:t>
            </w:r>
            <w:r>
              <w:rPr>
                <w:spacing w:val="-1"/>
                <w:sz w:val="20"/>
              </w:rPr>
              <w:t xml:space="preserve"> </w:t>
            </w:r>
            <w:r>
              <w:rPr>
                <w:i/>
                <w:sz w:val="20"/>
              </w:rPr>
              <w:t>(рубашка, сарафан, кокошник)</w:t>
            </w:r>
            <w:r>
              <w:rPr>
                <w:sz w:val="20"/>
              </w:rPr>
              <w:t>.</w:t>
            </w:r>
          </w:p>
          <w:p w14:paraId="1310D6E6" w14:textId="77777777" w:rsidR="00ED12CF" w:rsidRDefault="00643BAF">
            <w:pPr>
              <w:pStyle w:val="TableParagraph"/>
              <w:spacing w:before="226" w:line="264" w:lineRule="auto"/>
              <w:ind w:left="110" w:right="97" w:firstLine="360"/>
              <w:jc w:val="both"/>
              <w:rPr>
                <w:sz w:val="20"/>
              </w:rPr>
            </w:pPr>
            <w:r>
              <w:rPr>
                <w:sz w:val="20"/>
              </w:rPr>
              <w:t xml:space="preserve">Учим отражать свои впечатления в продуктивных видах деятельности: о государственной символике (герб, флаг, </w:t>
            </w:r>
            <w:r>
              <w:rPr>
                <w:spacing w:val="-2"/>
                <w:sz w:val="20"/>
              </w:rPr>
              <w:t>гимн).</w:t>
            </w:r>
          </w:p>
        </w:tc>
        <w:tc>
          <w:tcPr>
            <w:tcW w:w="5353" w:type="dxa"/>
            <w:gridSpan w:val="2"/>
          </w:tcPr>
          <w:p w14:paraId="0810E8A9" w14:textId="77777777" w:rsidR="00ED12CF" w:rsidRDefault="00643BAF">
            <w:pPr>
              <w:pStyle w:val="TableParagraph"/>
              <w:tabs>
                <w:tab w:val="left" w:pos="2606"/>
                <w:tab w:val="left" w:pos="4594"/>
              </w:tabs>
              <w:spacing w:line="264" w:lineRule="auto"/>
              <w:ind w:left="110" w:right="94"/>
              <w:jc w:val="both"/>
              <w:rPr>
                <w:sz w:val="20"/>
              </w:rPr>
            </w:pPr>
            <w:r>
              <w:rPr>
                <w:sz w:val="20"/>
              </w:rPr>
              <w:t>Создаем условия для восприятия сведений об</w:t>
            </w:r>
            <w:r>
              <w:rPr>
                <w:spacing w:val="40"/>
                <w:sz w:val="20"/>
              </w:rPr>
              <w:t xml:space="preserve"> </w:t>
            </w:r>
            <w:r>
              <w:rPr>
                <w:sz w:val="20"/>
              </w:rPr>
              <w:t xml:space="preserve">историческом прошлом и культурном облике родной </w:t>
            </w:r>
            <w:r>
              <w:rPr>
                <w:spacing w:val="-2"/>
                <w:sz w:val="20"/>
              </w:rPr>
              <w:t>страны</w:t>
            </w:r>
            <w:r>
              <w:rPr>
                <w:sz w:val="20"/>
              </w:rPr>
              <w:tab/>
            </w:r>
            <w:r>
              <w:rPr>
                <w:spacing w:val="-10"/>
                <w:sz w:val="20"/>
              </w:rPr>
              <w:t>–</w:t>
            </w:r>
            <w:r>
              <w:rPr>
                <w:sz w:val="20"/>
              </w:rPr>
              <w:tab/>
            </w:r>
            <w:r>
              <w:rPr>
                <w:spacing w:val="-2"/>
                <w:sz w:val="20"/>
              </w:rPr>
              <w:t xml:space="preserve">России. </w:t>
            </w:r>
            <w:r>
              <w:rPr>
                <w:sz w:val="20"/>
              </w:rPr>
              <w:t>Продолжаем знакомить с географическим, природно- экологическим своеобразием России, вызвать чувство восхищения</w:t>
            </w:r>
            <w:r>
              <w:rPr>
                <w:spacing w:val="40"/>
                <w:sz w:val="20"/>
              </w:rPr>
              <w:t xml:space="preserve">  </w:t>
            </w:r>
            <w:r>
              <w:rPr>
                <w:sz w:val="20"/>
              </w:rPr>
              <w:t>красотой</w:t>
            </w:r>
            <w:r>
              <w:rPr>
                <w:spacing w:val="40"/>
                <w:sz w:val="20"/>
              </w:rPr>
              <w:t xml:space="preserve">  </w:t>
            </w:r>
            <w:r>
              <w:rPr>
                <w:sz w:val="20"/>
              </w:rPr>
              <w:t>русской</w:t>
            </w:r>
            <w:r>
              <w:rPr>
                <w:spacing w:val="40"/>
                <w:sz w:val="20"/>
              </w:rPr>
              <w:t xml:space="preserve">  </w:t>
            </w:r>
            <w:r>
              <w:rPr>
                <w:sz w:val="20"/>
              </w:rPr>
              <w:t>природы;</w:t>
            </w:r>
            <w:r>
              <w:rPr>
                <w:spacing w:val="40"/>
                <w:sz w:val="20"/>
              </w:rPr>
              <w:t xml:space="preserve">  </w:t>
            </w:r>
            <w:r>
              <w:rPr>
                <w:sz w:val="20"/>
              </w:rPr>
              <w:t>с</w:t>
            </w:r>
            <w:r>
              <w:rPr>
                <w:spacing w:val="40"/>
                <w:sz w:val="20"/>
              </w:rPr>
              <w:t xml:space="preserve">  </w:t>
            </w:r>
            <w:r>
              <w:rPr>
                <w:spacing w:val="-2"/>
                <w:sz w:val="20"/>
              </w:rPr>
              <w:t>понятием</w:t>
            </w:r>
          </w:p>
          <w:p w14:paraId="0BBA4A3A" w14:textId="77777777" w:rsidR="00ED12CF" w:rsidRDefault="00643BAF">
            <w:pPr>
              <w:pStyle w:val="TableParagraph"/>
              <w:spacing w:line="264" w:lineRule="auto"/>
              <w:ind w:left="110" w:right="94"/>
              <w:jc w:val="both"/>
              <w:rPr>
                <w:sz w:val="20"/>
              </w:rPr>
            </w:pPr>
            <w:r>
              <w:rPr>
                <w:sz w:val="20"/>
              </w:rPr>
              <w:t>«Родина», «Отечество», воспитываем интерес к обычаям и традициям</w:t>
            </w:r>
            <w:r>
              <w:rPr>
                <w:spacing w:val="80"/>
                <w:w w:val="150"/>
                <w:sz w:val="20"/>
              </w:rPr>
              <w:t xml:space="preserve"> </w:t>
            </w:r>
            <w:r>
              <w:rPr>
                <w:sz w:val="20"/>
              </w:rPr>
              <w:t>русского</w:t>
            </w:r>
            <w:r>
              <w:rPr>
                <w:spacing w:val="80"/>
                <w:w w:val="150"/>
                <w:sz w:val="20"/>
              </w:rPr>
              <w:t xml:space="preserve"> </w:t>
            </w:r>
            <w:r>
              <w:rPr>
                <w:sz w:val="20"/>
              </w:rPr>
              <w:t>и</w:t>
            </w:r>
            <w:r>
              <w:rPr>
                <w:spacing w:val="80"/>
                <w:w w:val="150"/>
                <w:sz w:val="20"/>
              </w:rPr>
              <w:t xml:space="preserve"> </w:t>
            </w:r>
            <w:r>
              <w:rPr>
                <w:sz w:val="20"/>
              </w:rPr>
              <w:t>татарского</w:t>
            </w:r>
            <w:r>
              <w:rPr>
                <w:spacing w:val="80"/>
                <w:w w:val="150"/>
                <w:sz w:val="20"/>
              </w:rPr>
              <w:t xml:space="preserve"> </w:t>
            </w:r>
            <w:r>
              <w:rPr>
                <w:sz w:val="20"/>
              </w:rPr>
              <w:t>народа.</w:t>
            </w:r>
            <w:r>
              <w:rPr>
                <w:spacing w:val="40"/>
                <w:sz w:val="20"/>
              </w:rPr>
              <w:t xml:space="preserve"> </w:t>
            </w:r>
            <w:r>
              <w:rPr>
                <w:sz w:val="20"/>
              </w:rPr>
              <w:t>Воспитываем чувство гордости за Россию, эмоционально- ценностное отношение к своей стране.</w:t>
            </w:r>
          </w:p>
        </w:tc>
      </w:tr>
      <w:tr w:rsidR="00ED12CF" w14:paraId="43E3C2EC" w14:textId="77777777">
        <w:trPr>
          <w:trHeight w:val="1771"/>
        </w:trPr>
        <w:tc>
          <w:tcPr>
            <w:tcW w:w="807" w:type="dxa"/>
            <w:vMerge/>
            <w:tcBorders>
              <w:top w:val="nil"/>
            </w:tcBorders>
          </w:tcPr>
          <w:p w14:paraId="15AA77BF" w14:textId="77777777" w:rsidR="00ED12CF" w:rsidRDefault="00ED12CF">
            <w:pPr>
              <w:rPr>
                <w:sz w:val="2"/>
                <w:szCs w:val="2"/>
              </w:rPr>
            </w:pPr>
          </w:p>
        </w:tc>
        <w:tc>
          <w:tcPr>
            <w:tcW w:w="871" w:type="dxa"/>
          </w:tcPr>
          <w:p w14:paraId="47C09162" w14:textId="77777777" w:rsidR="00ED12CF" w:rsidRDefault="00643BAF">
            <w:pPr>
              <w:pStyle w:val="TableParagraph"/>
              <w:spacing w:line="228" w:lineRule="exact"/>
              <w:ind w:left="8" w:right="3"/>
              <w:jc w:val="center"/>
              <w:rPr>
                <w:b/>
                <w:sz w:val="20"/>
              </w:rPr>
            </w:pPr>
            <w:r>
              <w:rPr>
                <w:b/>
                <w:spacing w:val="-10"/>
                <w:sz w:val="20"/>
              </w:rPr>
              <w:t>3</w:t>
            </w:r>
          </w:p>
        </w:tc>
        <w:tc>
          <w:tcPr>
            <w:tcW w:w="1766" w:type="dxa"/>
          </w:tcPr>
          <w:p w14:paraId="419642E1" w14:textId="77777777" w:rsidR="00ED12CF" w:rsidRDefault="00643BAF">
            <w:pPr>
              <w:pStyle w:val="TableParagraph"/>
              <w:spacing w:line="223" w:lineRule="exact"/>
              <w:ind w:left="475"/>
              <w:rPr>
                <w:sz w:val="20"/>
              </w:rPr>
            </w:pPr>
            <w:r>
              <w:rPr>
                <w:spacing w:val="-2"/>
                <w:sz w:val="20"/>
              </w:rPr>
              <w:t>Сабантуй</w:t>
            </w:r>
          </w:p>
        </w:tc>
        <w:tc>
          <w:tcPr>
            <w:tcW w:w="1599" w:type="dxa"/>
            <w:shd w:val="clear" w:color="auto" w:fill="E4E4E4"/>
          </w:tcPr>
          <w:p w14:paraId="3C908941" w14:textId="77777777" w:rsidR="00ED12CF" w:rsidRDefault="00643BAF">
            <w:pPr>
              <w:pStyle w:val="TableParagraph"/>
              <w:spacing w:line="266" w:lineRule="auto"/>
              <w:ind w:left="540" w:right="261" w:hanging="264"/>
              <w:rPr>
                <w:b/>
                <w:sz w:val="20"/>
              </w:rPr>
            </w:pPr>
            <w:r>
              <w:rPr>
                <w:b/>
                <w:sz w:val="20"/>
              </w:rPr>
              <w:t>Праздник</w:t>
            </w:r>
            <w:r>
              <w:rPr>
                <w:b/>
                <w:spacing w:val="-13"/>
                <w:sz w:val="20"/>
              </w:rPr>
              <w:t xml:space="preserve"> </w:t>
            </w:r>
            <w:r>
              <w:rPr>
                <w:b/>
                <w:sz w:val="20"/>
              </w:rPr>
              <w:t xml:space="preserve">у </w:t>
            </w:r>
            <w:r>
              <w:rPr>
                <w:b/>
                <w:spacing w:val="-2"/>
                <w:sz w:val="20"/>
              </w:rPr>
              <w:t>ворот</w:t>
            </w:r>
          </w:p>
        </w:tc>
        <w:tc>
          <w:tcPr>
            <w:tcW w:w="9520" w:type="dxa"/>
            <w:gridSpan w:val="4"/>
          </w:tcPr>
          <w:p w14:paraId="0FEE6273" w14:textId="77777777" w:rsidR="00ED12CF" w:rsidRDefault="00643BAF">
            <w:pPr>
              <w:pStyle w:val="TableParagraph"/>
              <w:spacing w:line="223" w:lineRule="exact"/>
              <w:ind w:left="1305"/>
              <w:jc w:val="both"/>
              <w:rPr>
                <w:sz w:val="20"/>
              </w:rPr>
            </w:pPr>
            <w:r>
              <w:rPr>
                <w:sz w:val="20"/>
              </w:rPr>
              <w:t>Расширяем</w:t>
            </w:r>
            <w:r>
              <w:rPr>
                <w:spacing w:val="-8"/>
                <w:sz w:val="20"/>
              </w:rPr>
              <w:t xml:space="preserve"> </w:t>
            </w:r>
            <w:r>
              <w:rPr>
                <w:sz w:val="20"/>
              </w:rPr>
              <w:t>представления</w:t>
            </w:r>
            <w:r>
              <w:rPr>
                <w:spacing w:val="-10"/>
                <w:sz w:val="20"/>
              </w:rPr>
              <w:t xml:space="preserve"> </w:t>
            </w:r>
            <w:r>
              <w:rPr>
                <w:sz w:val="20"/>
              </w:rPr>
              <w:t>о</w:t>
            </w:r>
            <w:r>
              <w:rPr>
                <w:spacing w:val="-6"/>
                <w:sz w:val="20"/>
              </w:rPr>
              <w:t xml:space="preserve"> </w:t>
            </w:r>
            <w:r>
              <w:rPr>
                <w:sz w:val="20"/>
              </w:rPr>
              <w:t>жизни</w:t>
            </w:r>
            <w:r>
              <w:rPr>
                <w:spacing w:val="-10"/>
                <w:sz w:val="20"/>
              </w:rPr>
              <w:t xml:space="preserve"> </w:t>
            </w:r>
            <w:r>
              <w:rPr>
                <w:sz w:val="20"/>
              </w:rPr>
              <w:t>татарского</w:t>
            </w:r>
            <w:r>
              <w:rPr>
                <w:spacing w:val="-8"/>
                <w:sz w:val="20"/>
              </w:rPr>
              <w:t xml:space="preserve"> </w:t>
            </w:r>
            <w:r>
              <w:rPr>
                <w:sz w:val="20"/>
              </w:rPr>
              <w:t>народа,</w:t>
            </w:r>
            <w:r>
              <w:rPr>
                <w:spacing w:val="-8"/>
                <w:sz w:val="20"/>
              </w:rPr>
              <w:t xml:space="preserve"> </w:t>
            </w:r>
            <w:r>
              <w:rPr>
                <w:sz w:val="20"/>
              </w:rPr>
              <w:t>народов,</w:t>
            </w:r>
            <w:r>
              <w:rPr>
                <w:spacing w:val="-9"/>
                <w:sz w:val="20"/>
              </w:rPr>
              <w:t xml:space="preserve"> </w:t>
            </w:r>
            <w:r>
              <w:rPr>
                <w:sz w:val="20"/>
              </w:rPr>
              <w:t>населяющих</w:t>
            </w:r>
            <w:r>
              <w:rPr>
                <w:spacing w:val="-10"/>
                <w:sz w:val="20"/>
              </w:rPr>
              <w:t xml:space="preserve"> </w:t>
            </w:r>
            <w:r>
              <w:rPr>
                <w:spacing w:val="-5"/>
                <w:sz w:val="20"/>
              </w:rPr>
              <w:t>РТ.</w:t>
            </w:r>
          </w:p>
          <w:p w14:paraId="47439577" w14:textId="77777777" w:rsidR="00ED12CF" w:rsidRDefault="00643BAF">
            <w:pPr>
              <w:pStyle w:val="TableParagraph"/>
              <w:spacing w:before="24" w:line="264" w:lineRule="auto"/>
              <w:ind w:left="110" w:right="101"/>
              <w:jc w:val="both"/>
              <w:rPr>
                <w:sz w:val="20"/>
              </w:rPr>
            </w:pPr>
            <w:r>
              <w:rPr>
                <w:sz w:val="20"/>
              </w:rPr>
              <w:t>Воспитываем уважения к народному творчеству, родному татарскому языку, сельскому быту, труду, обычаям и ценностям татарского народа. 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06C9DF35" w14:textId="77777777" w:rsidR="00ED12CF" w:rsidRDefault="00643BAF">
            <w:pPr>
              <w:pStyle w:val="TableParagraph"/>
              <w:spacing w:line="229" w:lineRule="exact"/>
              <w:ind w:left="5"/>
              <w:jc w:val="center"/>
              <w:rPr>
                <w:sz w:val="20"/>
              </w:rPr>
            </w:pPr>
            <w:r>
              <w:rPr>
                <w:sz w:val="20"/>
              </w:rPr>
              <w:t>Укрепляем</w:t>
            </w:r>
            <w:r>
              <w:rPr>
                <w:spacing w:val="-7"/>
                <w:sz w:val="20"/>
              </w:rPr>
              <w:t xml:space="preserve"> </w:t>
            </w:r>
            <w:r>
              <w:rPr>
                <w:sz w:val="20"/>
              </w:rPr>
              <w:t>здоровье</w:t>
            </w:r>
            <w:r>
              <w:rPr>
                <w:spacing w:val="-8"/>
                <w:sz w:val="20"/>
              </w:rPr>
              <w:t xml:space="preserve"> </w:t>
            </w:r>
            <w:r>
              <w:rPr>
                <w:sz w:val="20"/>
              </w:rPr>
              <w:t>детей.</w:t>
            </w:r>
            <w:r>
              <w:rPr>
                <w:spacing w:val="-6"/>
                <w:sz w:val="20"/>
              </w:rPr>
              <w:t xml:space="preserve"> </w:t>
            </w:r>
            <w:r>
              <w:rPr>
                <w:sz w:val="20"/>
              </w:rPr>
              <w:t>Воспитываем</w:t>
            </w:r>
            <w:r>
              <w:rPr>
                <w:spacing w:val="-6"/>
                <w:sz w:val="20"/>
              </w:rPr>
              <w:t xml:space="preserve"> </w:t>
            </w:r>
            <w:r>
              <w:rPr>
                <w:sz w:val="20"/>
              </w:rPr>
              <w:t>любовь</w:t>
            </w:r>
            <w:r>
              <w:rPr>
                <w:spacing w:val="-9"/>
                <w:sz w:val="20"/>
              </w:rPr>
              <w:t xml:space="preserve"> </w:t>
            </w:r>
            <w:r>
              <w:rPr>
                <w:sz w:val="20"/>
              </w:rPr>
              <w:t>и</w:t>
            </w:r>
            <w:r>
              <w:rPr>
                <w:spacing w:val="-6"/>
                <w:sz w:val="20"/>
              </w:rPr>
              <w:t xml:space="preserve"> </w:t>
            </w:r>
            <w:r>
              <w:rPr>
                <w:sz w:val="20"/>
              </w:rPr>
              <w:t>интерес</w:t>
            </w:r>
            <w:r>
              <w:rPr>
                <w:spacing w:val="-7"/>
                <w:sz w:val="20"/>
              </w:rPr>
              <w:t xml:space="preserve"> </w:t>
            </w:r>
            <w:r>
              <w:rPr>
                <w:sz w:val="20"/>
              </w:rPr>
              <w:t>к</w:t>
            </w:r>
            <w:r>
              <w:rPr>
                <w:spacing w:val="-9"/>
                <w:sz w:val="20"/>
              </w:rPr>
              <w:t xml:space="preserve"> </w:t>
            </w:r>
            <w:r>
              <w:rPr>
                <w:sz w:val="20"/>
              </w:rPr>
              <w:t>летним</w:t>
            </w:r>
            <w:r>
              <w:rPr>
                <w:spacing w:val="-6"/>
                <w:sz w:val="20"/>
              </w:rPr>
              <w:t xml:space="preserve"> </w:t>
            </w:r>
            <w:r>
              <w:rPr>
                <w:sz w:val="20"/>
              </w:rPr>
              <w:t>видам</w:t>
            </w:r>
            <w:r>
              <w:rPr>
                <w:spacing w:val="-8"/>
                <w:sz w:val="20"/>
              </w:rPr>
              <w:t xml:space="preserve"> </w:t>
            </w:r>
            <w:r>
              <w:rPr>
                <w:sz w:val="20"/>
              </w:rPr>
              <w:t>спорта,</w:t>
            </w:r>
            <w:r>
              <w:rPr>
                <w:spacing w:val="-5"/>
                <w:sz w:val="20"/>
              </w:rPr>
              <w:t xml:space="preserve"> </w:t>
            </w:r>
            <w:r>
              <w:rPr>
                <w:sz w:val="20"/>
              </w:rPr>
              <w:t>национальным</w:t>
            </w:r>
            <w:r>
              <w:rPr>
                <w:spacing w:val="-7"/>
                <w:sz w:val="20"/>
              </w:rPr>
              <w:t xml:space="preserve"> </w:t>
            </w:r>
            <w:r>
              <w:rPr>
                <w:spacing w:val="-2"/>
                <w:sz w:val="20"/>
              </w:rPr>
              <w:t>играм.</w:t>
            </w:r>
          </w:p>
          <w:p w14:paraId="0984BA17" w14:textId="77777777" w:rsidR="00ED12CF" w:rsidRDefault="00643BAF">
            <w:pPr>
              <w:pStyle w:val="TableParagraph"/>
              <w:spacing w:before="22"/>
              <w:ind w:left="8"/>
              <w:jc w:val="center"/>
              <w:rPr>
                <w:sz w:val="20"/>
              </w:rPr>
            </w:pPr>
            <w:r>
              <w:rPr>
                <w:sz w:val="20"/>
              </w:rPr>
              <w:t>День</w:t>
            </w:r>
            <w:r>
              <w:rPr>
                <w:spacing w:val="-7"/>
                <w:sz w:val="20"/>
              </w:rPr>
              <w:t xml:space="preserve"> </w:t>
            </w:r>
            <w:r>
              <w:rPr>
                <w:spacing w:val="-2"/>
                <w:sz w:val="20"/>
              </w:rPr>
              <w:t>здоровья.</w:t>
            </w:r>
          </w:p>
        </w:tc>
      </w:tr>
      <w:tr w:rsidR="00ED12CF" w14:paraId="4A64064E" w14:textId="77777777">
        <w:trPr>
          <w:trHeight w:val="4555"/>
        </w:trPr>
        <w:tc>
          <w:tcPr>
            <w:tcW w:w="807" w:type="dxa"/>
            <w:vMerge/>
            <w:tcBorders>
              <w:top w:val="nil"/>
            </w:tcBorders>
          </w:tcPr>
          <w:p w14:paraId="13B9A4EA" w14:textId="77777777" w:rsidR="00ED12CF" w:rsidRDefault="00ED12CF">
            <w:pPr>
              <w:rPr>
                <w:sz w:val="2"/>
                <w:szCs w:val="2"/>
              </w:rPr>
            </w:pPr>
          </w:p>
        </w:tc>
        <w:tc>
          <w:tcPr>
            <w:tcW w:w="871" w:type="dxa"/>
          </w:tcPr>
          <w:p w14:paraId="53F85BEE" w14:textId="77777777" w:rsidR="00ED12CF" w:rsidRDefault="00643BAF">
            <w:pPr>
              <w:pStyle w:val="TableParagraph"/>
              <w:spacing w:line="228" w:lineRule="exact"/>
              <w:ind w:left="8" w:right="3"/>
              <w:jc w:val="center"/>
              <w:rPr>
                <w:b/>
                <w:sz w:val="20"/>
              </w:rPr>
            </w:pPr>
            <w:r>
              <w:rPr>
                <w:b/>
                <w:spacing w:val="-10"/>
                <w:sz w:val="20"/>
              </w:rPr>
              <w:t>4</w:t>
            </w:r>
          </w:p>
        </w:tc>
        <w:tc>
          <w:tcPr>
            <w:tcW w:w="1766" w:type="dxa"/>
          </w:tcPr>
          <w:p w14:paraId="79EB98C4" w14:textId="77777777" w:rsidR="00ED12CF" w:rsidRDefault="00643BAF">
            <w:pPr>
              <w:pStyle w:val="TableParagraph"/>
              <w:spacing w:line="264" w:lineRule="auto"/>
              <w:ind w:left="343" w:right="330" w:hanging="3"/>
              <w:jc w:val="center"/>
              <w:rPr>
                <w:sz w:val="20"/>
              </w:rPr>
            </w:pPr>
            <w:r>
              <w:rPr>
                <w:sz w:val="20"/>
                <w:u w:val="single"/>
              </w:rPr>
              <w:t>22 июня</w:t>
            </w:r>
            <w:r>
              <w:rPr>
                <w:sz w:val="20"/>
              </w:rPr>
              <w:t xml:space="preserve"> День</w:t>
            </w:r>
            <w:r>
              <w:rPr>
                <w:spacing w:val="-13"/>
                <w:sz w:val="20"/>
              </w:rPr>
              <w:t xml:space="preserve"> </w:t>
            </w:r>
            <w:r>
              <w:rPr>
                <w:sz w:val="20"/>
              </w:rPr>
              <w:t xml:space="preserve">памяти </w:t>
            </w:r>
            <w:r>
              <w:rPr>
                <w:spacing w:val="-2"/>
                <w:sz w:val="20"/>
              </w:rPr>
              <w:t>скорби</w:t>
            </w:r>
          </w:p>
        </w:tc>
        <w:tc>
          <w:tcPr>
            <w:tcW w:w="1599" w:type="dxa"/>
            <w:shd w:val="clear" w:color="auto" w:fill="E4E4E4"/>
          </w:tcPr>
          <w:p w14:paraId="5E509934" w14:textId="77777777" w:rsidR="00ED12CF" w:rsidRDefault="00643BAF">
            <w:pPr>
              <w:pStyle w:val="TableParagraph"/>
              <w:spacing w:line="228" w:lineRule="exact"/>
              <w:ind w:left="147" w:right="143"/>
              <w:jc w:val="center"/>
              <w:rPr>
                <w:b/>
                <w:sz w:val="20"/>
              </w:rPr>
            </w:pPr>
            <w:r>
              <w:rPr>
                <w:b/>
                <w:sz w:val="20"/>
              </w:rPr>
              <w:t>Добро</w:t>
            </w:r>
            <w:r>
              <w:rPr>
                <w:b/>
                <w:spacing w:val="-3"/>
                <w:sz w:val="20"/>
              </w:rPr>
              <w:t xml:space="preserve"> </w:t>
            </w:r>
            <w:r>
              <w:rPr>
                <w:b/>
                <w:sz w:val="20"/>
              </w:rPr>
              <w:t>и</w:t>
            </w:r>
            <w:r>
              <w:rPr>
                <w:b/>
                <w:spacing w:val="-3"/>
                <w:sz w:val="20"/>
              </w:rPr>
              <w:t xml:space="preserve"> </w:t>
            </w:r>
            <w:r>
              <w:rPr>
                <w:b/>
                <w:spacing w:val="-5"/>
                <w:sz w:val="20"/>
              </w:rPr>
              <w:t>зло</w:t>
            </w:r>
          </w:p>
        </w:tc>
        <w:tc>
          <w:tcPr>
            <w:tcW w:w="2040" w:type="dxa"/>
          </w:tcPr>
          <w:p w14:paraId="55123F6C" w14:textId="77777777" w:rsidR="00ED12CF" w:rsidRDefault="00ED12CF">
            <w:pPr>
              <w:pStyle w:val="TableParagraph"/>
              <w:ind w:left="0"/>
              <w:rPr>
                <w:sz w:val="18"/>
              </w:rPr>
            </w:pPr>
          </w:p>
        </w:tc>
        <w:tc>
          <w:tcPr>
            <w:tcW w:w="2127" w:type="dxa"/>
          </w:tcPr>
          <w:p w14:paraId="381802C7" w14:textId="77777777" w:rsidR="00ED12CF" w:rsidRDefault="00ED12CF">
            <w:pPr>
              <w:pStyle w:val="TableParagraph"/>
              <w:ind w:left="0"/>
              <w:rPr>
                <w:sz w:val="18"/>
              </w:rPr>
            </w:pPr>
          </w:p>
        </w:tc>
        <w:tc>
          <w:tcPr>
            <w:tcW w:w="2979" w:type="dxa"/>
          </w:tcPr>
          <w:p w14:paraId="0C2F5F64" w14:textId="77777777" w:rsidR="00ED12CF" w:rsidRDefault="00643BAF">
            <w:pPr>
              <w:pStyle w:val="TableParagraph"/>
              <w:tabs>
                <w:tab w:val="left" w:pos="1892"/>
                <w:tab w:val="left" w:pos="2140"/>
              </w:tabs>
              <w:spacing w:line="264" w:lineRule="auto"/>
              <w:ind w:left="110" w:right="95"/>
              <w:jc w:val="both"/>
              <w:rPr>
                <w:i/>
                <w:sz w:val="20"/>
              </w:rPr>
            </w:pPr>
            <w:r>
              <w:rPr>
                <w:i/>
                <w:sz w:val="20"/>
                <w:u w:val="single"/>
              </w:rPr>
              <w:t>С</w:t>
            </w:r>
            <w:r>
              <w:rPr>
                <w:i/>
                <w:spacing w:val="-13"/>
                <w:sz w:val="20"/>
                <w:u w:val="single"/>
              </w:rPr>
              <w:t xml:space="preserve"> </w:t>
            </w:r>
            <w:r>
              <w:rPr>
                <w:i/>
                <w:sz w:val="20"/>
                <w:u w:val="single"/>
              </w:rPr>
              <w:t>чистым</w:t>
            </w:r>
            <w:r>
              <w:rPr>
                <w:i/>
                <w:spacing w:val="-12"/>
                <w:sz w:val="20"/>
                <w:u w:val="single"/>
              </w:rPr>
              <w:t xml:space="preserve"> </w:t>
            </w:r>
            <w:r>
              <w:rPr>
                <w:i/>
                <w:sz w:val="20"/>
                <w:u w:val="single"/>
              </w:rPr>
              <w:t>сердцем:</w:t>
            </w:r>
            <w:r>
              <w:rPr>
                <w:i/>
                <w:spacing w:val="-10"/>
                <w:sz w:val="20"/>
              </w:rPr>
              <w:t xml:space="preserve"> </w:t>
            </w:r>
            <w:r>
              <w:rPr>
                <w:i/>
                <w:sz w:val="20"/>
              </w:rPr>
              <w:t>раскрываем сущность полярных понятий; учимся справляться с гневом; раскрываем</w:t>
            </w:r>
            <w:r>
              <w:rPr>
                <w:i/>
                <w:spacing w:val="-3"/>
                <w:sz w:val="20"/>
              </w:rPr>
              <w:t xml:space="preserve"> </w:t>
            </w:r>
            <w:r>
              <w:rPr>
                <w:i/>
                <w:sz w:val="20"/>
              </w:rPr>
              <w:t>понятие</w:t>
            </w:r>
            <w:r>
              <w:rPr>
                <w:i/>
                <w:spacing w:val="-3"/>
                <w:sz w:val="20"/>
              </w:rPr>
              <w:t xml:space="preserve"> </w:t>
            </w:r>
            <w:r>
              <w:rPr>
                <w:i/>
                <w:sz w:val="20"/>
              </w:rPr>
              <w:t>поступок; учим понимать значение</w:t>
            </w:r>
            <w:r>
              <w:rPr>
                <w:i/>
                <w:spacing w:val="40"/>
                <w:sz w:val="20"/>
              </w:rPr>
              <w:t xml:space="preserve"> </w:t>
            </w:r>
            <w:r>
              <w:rPr>
                <w:i/>
                <w:sz w:val="20"/>
              </w:rPr>
              <w:t xml:space="preserve">добрых дел и добрых слов в жизни человека; учим проявлять милосердие и </w:t>
            </w:r>
            <w:r>
              <w:rPr>
                <w:i/>
                <w:spacing w:val="-2"/>
                <w:sz w:val="20"/>
              </w:rPr>
              <w:t>сочувствие;</w:t>
            </w:r>
            <w:r>
              <w:rPr>
                <w:i/>
                <w:sz w:val="20"/>
              </w:rPr>
              <w:tab/>
            </w:r>
            <w:r>
              <w:rPr>
                <w:i/>
                <w:spacing w:val="-13"/>
                <w:sz w:val="20"/>
              </w:rPr>
              <w:t xml:space="preserve"> </w:t>
            </w:r>
            <w:r>
              <w:rPr>
                <w:i/>
                <w:spacing w:val="-6"/>
                <w:sz w:val="20"/>
              </w:rPr>
              <w:t xml:space="preserve">формируем </w:t>
            </w:r>
            <w:r>
              <w:rPr>
                <w:i/>
                <w:spacing w:val="-2"/>
                <w:sz w:val="20"/>
              </w:rPr>
              <w:t>основные</w:t>
            </w:r>
            <w:r>
              <w:rPr>
                <w:i/>
                <w:sz w:val="20"/>
              </w:rPr>
              <w:tab/>
            </w:r>
            <w:r>
              <w:rPr>
                <w:i/>
                <w:sz w:val="20"/>
              </w:rPr>
              <w:tab/>
            </w:r>
            <w:r>
              <w:rPr>
                <w:i/>
                <w:spacing w:val="-2"/>
                <w:sz w:val="20"/>
              </w:rPr>
              <w:t xml:space="preserve">понятия </w:t>
            </w:r>
            <w:r>
              <w:rPr>
                <w:i/>
                <w:sz w:val="20"/>
              </w:rPr>
              <w:t xml:space="preserve">самосознания. Знакомим с понятиями щедрость и </w:t>
            </w:r>
            <w:r>
              <w:rPr>
                <w:i/>
                <w:spacing w:val="-2"/>
                <w:sz w:val="20"/>
              </w:rPr>
              <w:t>жадность,</w:t>
            </w:r>
            <w:r>
              <w:rPr>
                <w:i/>
                <w:sz w:val="20"/>
              </w:rPr>
              <w:tab/>
            </w:r>
            <w:r>
              <w:rPr>
                <w:i/>
                <w:spacing w:val="-2"/>
                <w:sz w:val="20"/>
              </w:rPr>
              <w:t>поощрение.</w:t>
            </w:r>
          </w:p>
          <w:p w14:paraId="106B43AA" w14:textId="77777777" w:rsidR="00ED12CF" w:rsidRDefault="00643BAF">
            <w:pPr>
              <w:pStyle w:val="TableParagraph"/>
              <w:tabs>
                <w:tab w:val="left" w:pos="2074"/>
              </w:tabs>
              <w:ind w:left="110"/>
              <w:jc w:val="both"/>
              <w:rPr>
                <w:i/>
                <w:sz w:val="20"/>
              </w:rPr>
            </w:pPr>
            <w:r>
              <w:rPr>
                <w:i/>
                <w:spacing w:val="-2"/>
                <w:sz w:val="20"/>
              </w:rPr>
              <w:t>Формируем</w:t>
            </w:r>
            <w:r>
              <w:rPr>
                <w:i/>
                <w:sz w:val="20"/>
              </w:rPr>
              <w:tab/>
            </w:r>
            <w:r>
              <w:rPr>
                <w:i/>
                <w:spacing w:val="-2"/>
                <w:sz w:val="20"/>
              </w:rPr>
              <w:t>понятия:</w:t>
            </w:r>
          </w:p>
          <w:p w14:paraId="7E0F9D68" w14:textId="77777777" w:rsidR="00ED12CF" w:rsidRDefault="00643BAF">
            <w:pPr>
              <w:pStyle w:val="TableParagraph"/>
              <w:tabs>
                <w:tab w:val="left" w:pos="1907"/>
              </w:tabs>
              <w:spacing w:before="17" w:line="264" w:lineRule="auto"/>
              <w:ind w:left="110" w:right="96"/>
              <w:jc w:val="both"/>
              <w:rPr>
                <w:i/>
                <w:sz w:val="20"/>
              </w:rPr>
            </w:pPr>
            <w:r>
              <w:rPr>
                <w:i/>
                <w:spacing w:val="-2"/>
                <w:sz w:val="20"/>
              </w:rPr>
              <w:t>мужество,</w:t>
            </w:r>
            <w:r>
              <w:rPr>
                <w:i/>
                <w:sz w:val="20"/>
              </w:rPr>
              <w:tab/>
            </w:r>
            <w:r>
              <w:rPr>
                <w:i/>
                <w:spacing w:val="-2"/>
                <w:sz w:val="20"/>
              </w:rPr>
              <w:t xml:space="preserve">храбрость. </w:t>
            </w:r>
            <w:r>
              <w:rPr>
                <w:i/>
                <w:sz w:val="20"/>
              </w:rPr>
              <w:t>Знакомим с понятием зависть. Знакомим</w:t>
            </w:r>
            <w:r>
              <w:rPr>
                <w:i/>
                <w:spacing w:val="20"/>
                <w:sz w:val="20"/>
              </w:rPr>
              <w:t xml:space="preserve"> </w:t>
            </w:r>
            <w:r>
              <w:rPr>
                <w:i/>
                <w:sz w:val="20"/>
              </w:rPr>
              <w:t>с</w:t>
            </w:r>
            <w:r>
              <w:rPr>
                <w:i/>
                <w:spacing w:val="21"/>
                <w:sz w:val="20"/>
              </w:rPr>
              <w:t xml:space="preserve"> </w:t>
            </w:r>
            <w:r>
              <w:rPr>
                <w:i/>
                <w:sz w:val="20"/>
              </w:rPr>
              <w:t>понятиями</w:t>
            </w:r>
            <w:r>
              <w:rPr>
                <w:i/>
                <w:spacing w:val="22"/>
                <w:sz w:val="20"/>
              </w:rPr>
              <w:t xml:space="preserve"> </w:t>
            </w:r>
            <w:r>
              <w:rPr>
                <w:i/>
                <w:sz w:val="20"/>
              </w:rPr>
              <w:t>–</w:t>
            </w:r>
            <w:r>
              <w:rPr>
                <w:i/>
                <w:spacing w:val="23"/>
                <w:sz w:val="20"/>
              </w:rPr>
              <w:t xml:space="preserve"> </w:t>
            </w:r>
            <w:r>
              <w:rPr>
                <w:i/>
                <w:spacing w:val="-4"/>
                <w:sz w:val="20"/>
              </w:rPr>
              <w:t>ложь</w:t>
            </w:r>
          </w:p>
          <w:p w14:paraId="38169804" w14:textId="77777777" w:rsidR="00ED12CF" w:rsidRDefault="00643BAF">
            <w:pPr>
              <w:pStyle w:val="TableParagraph"/>
              <w:spacing w:line="229" w:lineRule="exact"/>
              <w:ind w:left="110"/>
              <w:jc w:val="both"/>
              <w:rPr>
                <w:i/>
                <w:sz w:val="20"/>
              </w:rPr>
            </w:pPr>
            <w:r>
              <w:rPr>
                <w:i/>
                <w:sz w:val="20"/>
              </w:rPr>
              <w:t>и</w:t>
            </w:r>
            <w:r>
              <w:rPr>
                <w:i/>
                <w:spacing w:val="50"/>
                <w:sz w:val="20"/>
              </w:rPr>
              <w:t xml:space="preserve"> </w:t>
            </w:r>
            <w:r>
              <w:rPr>
                <w:i/>
                <w:sz w:val="20"/>
              </w:rPr>
              <w:t>правда.</w:t>
            </w:r>
            <w:r>
              <w:rPr>
                <w:i/>
                <w:spacing w:val="50"/>
                <w:sz w:val="20"/>
              </w:rPr>
              <w:t xml:space="preserve"> </w:t>
            </w:r>
            <w:r>
              <w:rPr>
                <w:i/>
                <w:sz w:val="20"/>
              </w:rPr>
              <w:t>Закрепляем</w:t>
            </w:r>
            <w:r>
              <w:rPr>
                <w:i/>
                <w:spacing w:val="49"/>
                <w:sz w:val="20"/>
              </w:rPr>
              <w:t xml:space="preserve"> </w:t>
            </w:r>
            <w:r>
              <w:rPr>
                <w:i/>
                <w:spacing w:val="-2"/>
                <w:sz w:val="20"/>
              </w:rPr>
              <w:t>понятия</w:t>
            </w:r>
          </w:p>
        </w:tc>
        <w:tc>
          <w:tcPr>
            <w:tcW w:w="2374" w:type="dxa"/>
          </w:tcPr>
          <w:p w14:paraId="55D2A765" w14:textId="77777777" w:rsidR="00ED12CF" w:rsidRDefault="00643BAF">
            <w:pPr>
              <w:pStyle w:val="TableParagraph"/>
              <w:tabs>
                <w:tab w:val="left" w:pos="1765"/>
              </w:tabs>
              <w:spacing w:line="264" w:lineRule="auto"/>
              <w:ind w:left="108" w:right="96"/>
              <w:jc w:val="both"/>
              <w:rPr>
                <w:i/>
                <w:sz w:val="20"/>
              </w:rPr>
            </w:pPr>
            <w:r>
              <w:rPr>
                <w:i/>
                <w:sz w:val="20"/>
                <w:u w:val="single"/>
              </w:rPr>
              <w:t>С чистым сердцем:</w:t>
            </w:r>
            <w:r>
              <w:rPr>
                <w:i/>
                <w:sz w:val="20"/>
              </w:rPr>
              <w:t xml:space="preserve"> знакомим с понятием </w:t>
            </w:r>
            <w:r>
              <w:rPr>
                <w:i/>
                <w:spacing w:val="-2"/>
                <w:sz w:val="20"/>
              </w:rPr>
              <w:t>герой.</w:t>
            </w:r>
            <w:r>
              <w:rPr>
                <w:i/>
                <w:sz w:val="20"/>
              </w:rPr>
              <w:tab/>
            </w:r>
            <w:r>
              <w:rPr>
                <w:i/>
                <w:spacing w:val="-4"/>
                <w:sz w:val="20"/>
              </w:rPr>
              <w:t>Герои</w:t>
            </w:r>
          </w:p>
          <w:p w14:paraId="0D6CB4A5" w14:textId="77777777" w:rsidR="00ED12CF" w:rsidRDefault="00643BAF">
            <w:pPr>
              <w:pStyle w:val="TableParagraph"/>
              <w:spacing w:line="266" w:lineRule="auto"/>
              <w:ind w:left="108" w:right="100"/>
              <w:jc w:val="both"/>
              <w:rPr>
                <w:i/>
                <w:sz w:val="20"/>
              </w:rPr>
            </w:pPr>
            <w:r>
              <w:rPr>
                <w:i/>
                <w:sz w:val="20"/>
              </w:rPr>
              <w:t xml:space="preserve">современности (раздел </w:t>
            </w:r>
            <w:r>
              <w:rPr>
                <w:i/>
                <w:spacing w:val="-4"/>
                <w:sz w:val="20"/>
              </w:rPr>
              <w:t>3).</w:t>
            </w:r>
          </w:p>
          <w:p w14:paraId="1E5AE773" w14:textId="77777777" w:rsidR="00ED12CF" w:rsidRDefault="00643BAF">
            <w:pPr>
              <w:pStyle w:val="TableParagraph"/>
              <w:spacing w:line="226" w:lineRule="exact"/>
              <w:ind w:left="108"/>
              <w:rPr>
                <w:i/>
                <w:sz w:val="20"/>
              </w:rPr>
            </w:pPr>
            <w:r>
              <w:rPr>
                <w:i/>
                <w:spacing w:val="-2"/>
                <w:sz w:val="20"/>
              </w:rPr>
              <w:t>Продолжаем</w:t>
            </w:r>
          </w:p>
          <w:p w14:paraId="206DE186" w14:textId="77777777" w:rsidR="00ED12CF" w:rsidRDefault="00643BAF">
            <w:pPr>
              <w:pStyle w:val="TableParagraph"/>
              <w:tabs>
                <w:tab w:val="left" w:pos="1372"/>
                <w:tab w:val="left" w:pos="1463"/>
                <w:tab w:val="left" w:pos="1518"/>
                <w:tab w:val="left" w:pos="2166"/>
              </w:tabs>
              <w:spacing w:before="17" w:line="264" w:lineRule="auto"/>
              <w:ind w:left="108" w:right="95"/>
              <w:jc w:val="both"/>
              <w:rPr>
                <w:i/>
                <w:sz w:val="20"/>
              </w:rPr>
            </w:pPr>
            <w:r>
              <w:rPr>
                <w:i/>
                <w:sz w:val="20"/>
              </w:rPr>
              <w:t xml:space="preserve">раскрывать сущность </w:t>
            </w:r>
            <w:r>
              <w:rPr>
                <w:i/>
                <w:spacing w:val="-2"/>
                <w:sz w:val="20"/>
              </w:rPr>
              <w:t>полярных</w:t>
            </w:r>
            <w:r>
              <w:rPr>
                <w:i/>
                <w:sz w:val="20"/>
              </w:rPr>
              <w:tab/>
            </w:r>
            <w:r>
              <w:rPr>
                <w:i/>
                <w:sz w:val="20"/>
              </w:rPr>
              <w:tab/>
            </w:r>
            <w:r>
              <w:rPr>
                <w:i/>
                <w:spacing w:val="-2"/>
                <w:sz w:val="20"/>
              </w:rPr>
              <w:t xml:space="preserve">понятий; </w:t>
            </w:r>
            <w:r>
              <w:rPr>
                <w:i/>
                <w:sz w:val="20"/>
              </w:rPr>
              <w:t xml:space="preserve">учимся справляться с гневом; раскрываем понятие поступок; учим </w:t>
            </w:r>
            <w:r>
              <w:rPr>
                <w:i/>
                <w:spacing w:val="-2"/>
                <w:sz w:val="20"/>
              </w:rPr>
              <w:t>понимать</w:t>
            </w:r>
            <w:r>
              <w:rPr>
                <w:i/>
                <w:sz w:val="20"/>
              </w:rPr>
              <w:tab/>
            </w:r>
            <w:r>
              <w:rPr>
                <w:i/>
                <w:sz w:val="20"/>
              </w:rPr>
              <w:tab/>
            </w:r>
            <w:r>
              <w:rPr>
                <w:i/>
                <w:sz w:val="20"/>
              </w:rPr>
              <w:tab/>
            </w:r>
            <w:r>
              <w:rPr>
                <w:i/>
                <w:spacing w:val="-2"/>
                <w:sz w:val="20"/>
              </w:rPr>
              <w:t xml:space="preserve">значение </w:t>
            </w:r>
            <w:r>
              <w:rPr>
                <w:i/>
                <w:sz w:val="20"/>
              </w:rPr>
              <w:t>добрых дел и добрых</w:t>
            </w:r>
            <w:r>
              <w:rPr>
                <w:i/>
                <w:spacing w:val="40"/>
                <w:sz w:val="20"/>
              </w:rPr>
              <w:t xml:space="preserve"> </w:t>
            </w:r>
            <w:r>
              <w:rPr>
                <w:i/>
                <w:sz w:val="20"/>
              </w:rPr>
              <w:t xml:space="preserve">слов в жизни человека; </w:t>
            </w:r>
            <w:r>
              <w:rPr>
                <w:i/>
                <w:spacing w:val="-4"/>
                <w:sz w:val="20"/>
              </w:rPr>
              <w:t>учим</w:t>
            </w:r>
            <w:r>
              <w:rPr>
                <w:i/>
                <w:sz w:val="20"/>
              </w:rPr>
              <w:tab/>
            </w:r>
            <w:r>
              <w:rPr>
                <w:i/>
                <w:spacing w:val="-2"/>
                <w:sz w:val="20"/>
              </w:rPr>
              <w:t>проявлять милосердие</w:t>
            </w:r>
            <w:r>
              <w:rPr>
                <w:i/>
                <w:sz w:val="20"/>
              </w:rPr>
              <w:tab/>
            </w:r>
            <w:r>
              <w:rPr>
                <w:i/>
                <w:sz w:val="20"/>
              </w:rPr>
              <w:tab/>
            </w:r>
            <w:r>
              <w:rPr>
                <w:i/>
                <w:sz w:val="20"/>
              </w:rPr>
              <w:tab/>
            </w:r>
            <w:r>
              <w:rPr>
                <w:i/>
                <w:sz w:val="20"/>
              </w:rPr>
              <w:tab/>
            </w:r>
            <w:r>
              <w:rPr>
                <w:i/>
                <w:spacing w:val="-10"/>
                <w:sz w:val="20"/>
              </w:rPr>
              <w:t>и</w:t>
            </w:r>
            <w:r>
              <w:rPr>
                <w:i/>
                <w:sz w:val="20"/>
              </w:rPr>
              <w:t xml:space="preserve"> сочувствие;</w:t>
            </w:r>
            <w:r>
              <w:rPr>
                <w:i/>
                <w:spacing w:val="65"/>
                <w:w w:val="150"/>
                <w:sz w:val="20"/>
              </w:rPr>
              <w:t xml:space="preserve"> </w:t>
            </w:r>
            <w:r>
              <w:rPr>
                <w:i/>
                <w:spacing w:val="-2"/>
                <w:sz w:val="20"/>
              </w:rPr>
              <w:t>формируем</w:t>
            </w:r>
          </w:p>
          <w:p w14:paraId="327194BE" w14:textId="77777777" w:rsidR="00ED12CF" w:rsidRDefault="00643BAF">
            <w:pPr>
              <w:pStyle w:val="TableParagraph"/>
              <w:tabs>
                <w:tab w:val="left" w:pos="1535"/>
              </w:tabs>
              <w:spacing w:line="229" w:lineRule="exact"/>
              <w:ind w:left="108"/>
              <w:jc w:val="both"/>
              <w:rPr>
                <w:i/>
                <w:sz w:val="20"/>
              </w:rPr>
            </w:pPr>
            <w:r>
              <w:rPr>
                <w:i/>
                <w:spacing w:val="-2"/>
                <w:sz w:val="20"/>
              </w:rPr>
              <w:t>основные</w:t>
            </w:r>
            <w:r>
              <w:rPr>
                <w:i/>
                <w:sz w:val="20"/>
              </w:rPr>
              <w:tab/>
            </w:r>
            <w:r>
              <w:rPr>
                <w:i/>
                <w:spacing w:val="-2"/>
                <w:sz w:val="20"/>
              </w:rPr>
              <w:t>понятия</w:t>
            </w:r>
          </w:p>
        </w:tc>
      </w:tr>
    </w:tbl>
    <w:p w14:paraId="7A52AA89" w14:textId="77777777" w:rsidR="00ED12CF" w:rsidRDefault="00ED12CF">
      <w:pPr>
        <w:pStyle w:val="TableParagraph"/>
        <w:spacing w:line="229" w:lineRule="exact"/>
        <w:jc w:val="both"/>
        <w:rPr>
          <w:i/>
          <w:sz w:val="20"/>
        </w:rPr>
        <w:sectPr w:rsidR="00ED12CF">
          <w:pgSz w:w="16840" w:h="11910" w:orient="landscape"/>
          <w:pgMar w:top="820" w:right="1133" w:bottom="280" w:left="992" w:header="720" w:footer="720" w:gutter="0"/>
          <w:cols w:space="720"/>
        </w:sectPr>
      </w:pPr>
    </w:p>
    <w:p w14:paraId="50653F8E"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2040"/>
        <w:gridCol w:w="2127"/>
        <w:gridCol w:w="2979"/>
        <w:gridCol w:w="2374"/>
      </w:tblGrid>
      <w:tr w:rsidR="00ED12CF" w14:paraId="4F36CB25" w14:textId="77777777">
        <w:trPr>
          <w:trHeight w:val="3288"/>
        </w:trPr>
        <w:tc>
          <w:tcPr>
            <w:tcW w:w="807" w:type="dxa"/>
          </w:tcPr>
          <w:p w14:paraId="5744191B" w14:textId="77777777" w:rsidR="00ED12CF" w:rsidRDefault="00ED12CF">
            <w:pPr>
              <w:pStyle w:val="TableParagraph"/>
              <w:ind w:left="0"/>
              <w:rPr>
                <w:sz w:val="18"/>
              </w:rPr>
            </w:pPr>
          </w:p>
        </w:tc>
        <w:tc>
          <w:tcPr>
            <w:tcW w:w="871" w:type="dxa"/>
          </w:tcPr>
          <w:p w14:paraId="6A83F793" w14:textId="77777777" w:rsidR="00ED12CF" w:rsidRDefault="00ED12CF">
            <w:pPr>
              <w:pStyle w:val="TableParagraph"/>
              <w:ind w:left="0"/>
              <w:rPr>
                <w:sz w:val="18"/>
              </w:rPr>
            </w:pPr>
          </w:p>
        </w:tc>
        <w:tc>
          <w:tcPr>
            <w:tcW w:w="1766" w:type="dxa"/>
          </w:tcPr>
          <w:p w14:paraId="63BDA947" w14:textId="77777777" w:rsidR="00ED12CF" w:rsidRDefault="00ED12CF">
            <w:pPr>
              <w:pStyle w:val="TableParagraph"/>
              <w:ind w:left="0"/>
              <w:rPr>
                <w:sz w:val="18"/>
              </w:rPr>
            </w:pPr>
          </w:p>
        </w:tc>
        <w:tc>
          <w:tcPr>
            <w:tcW w:w="1599" w:type="dxa"/>
            <w:shd w:val="clear" w:color="auto" w:fill="E4E4E4"/>
          </w:tcPr>
          <w:p w14:paraId="7E13F1B0" w14:textId="77777777" w:rsidR="00ED12CF" w:rsidRDefault="00ED12CF">
            <w:pPr>
              <w:pStyle w:val="TableParagraph"/>
              <w:ind w:left="0"/>
              <w:rPr>
                <w:sz w:val="18"/>
              </w:rPr>
            </w:pPr>
          </w:p>
        </w:tc>
        <w:tc>
          <w:tcPr>
            <w:tcW w:w="2040" w:type="dxa"/>
          </w:tcPr>
          <w:p w14:paraId="5E2BF887" w14:textId="77777777" w:rsidR="00ED12CF" w:rsidRDefault="00ED12CF">
            <w:pPr>
              <w:pStyle w:val="TableParagraph"/>
              <w:ind w:left="0"/>
              <w:rPr>
                <w:sz w:val="18"/>
              </w:rPr>
            </w:pPr>
          </w:p>
        </w:tc>
        <w:tc>
          <w:tcPr>
            <w:tcW w:w="2127" w:type="dxa"/>
          </w:tcPr>
          <w:p w14:paraId="57EA3C2B" w14:textId="77777777" w:rsidR="00ED12CF" w:rsidRDefault="00ED12CF">
            <w:pPr>
              <w:pStyle w:val="TableParagraph"/>
              <w:ind w:left="0"/>
              <w:rPr>
                <w:sz w:val="18"/>
              </w:rPr>
            </w:pPr>
          </w:p>
        </w:tc>
        <w:tc>
          <w:tcPr>
            <w:tcW w:w="2979" w:type="dxa"/>
          </w:tcPr>
          <w:p w14:paraId="50131164" w14:textId="77777777" w:rsidR="00ED12CF" w:rsidRDefault="00643BAF">
            <w:pPr>
              <w:pStyle w:val="TableParagraph"/>
              <w:tabs>
                <w:tab w:val="left" w:pos="1741"/>
                <w:tab w:val="left" w:pos="2770"/>
              </w:tabs>
              <w:spacing w:line="264" w:lineRule="auto"/>
              <w:ind w:left="110" w:right="96"/>
              <w:jc w:val="both"/>
              <w:rPr>
                <w:i/>
                <w:sz w:val="20"/>
              </w:rPr>
            </w:pPr>
            <w:r>
              <w:rPr>
                <w:i/>
                <w:spacing w:val="-2"/>
                <w:sz w:val="20"/>
              </w:rPr>
              <w:t>физическая</w:t>
            </w:r>
            <w:r>
              <w:rPr>
                <w:i/>
                <w:sz w:val="20"/>
              </w:rPr>
              <w:tab/>
            </w:r>
            <w:r>
              <w:rPr>
                <w:i/>
                <w:spacing w:val="-4"/>
                <w:sz w:val="20"/>
              </w:rPr>
              <w:t>боль</w:t>
            </w:r>
            <w:r>
              <w:rPr>
                <w:i/>
                <w:sz w:val="20"/>
              </w:rPr>
              <w:tab/>
            </w:r>
            <w:r>
              <w:rPr>
                <w:i/>
                <w:spacing w:val="-10"/>
                <w:sz w:val="20"/>
              </w:rPr>
              <w:t>и</w:t>
            </w:r>
            <w:r>
              <w:rPr>
                <w:i/>
                <w:sz w:val="20"/>
              </w:rPr>
              <w:t xml:space="preserve"> эмоциональная боль. Уточняем понятия вера и верность.</w:t>
            </w:r>
          </w:p>
        </w:tc>
        <w:tc>
          <w:tcPr>
            <w:tcW w:w="2374" w:type="dxa"/>
          </w:tcPr>
          <w:p w14:paraId="068F0605" w14:textId="77777777" w:rsidR="00ED12CF" w:rsidRDefault="00643BAF">
            <w:pPr>
              <w:pStyle w:val="TableParagraph"/>
              <w:tabs>
                <w:tab w:val="left" w:pos="1289"/>
              </w:tabs>
              <w:spacing w:line="264" w:lineRule="auto"/>
              <w:ind w:left="108" w:right="95"/>
              <w:jc w:val="both"/>
              <w:rPr>
                <w:i/>
                <w:sz w:val="20"/>
              </w:rPr>
            </w:pPr>
            <w:r>
              <w:rPr>
                <w:i/>
                <w:sz w:val="20"/>
              </w:rPr>
              <w:t>самосознания.</w:t>
            </w:r>
            <w:r>
              <w:rPr>
                <w:i/>
                <w:spacing w:val="-1"/>
                <w:sz w:val="20"/>
              </w:rPr>
              <w:t xml:space="preserve"> </w:t>
            </w:r>
            <w:r>
              <w:rPr>
                <w:i/>
                <w:sz w:val="20"/>
              </w:rPr>
              <w:t>Знакомим с понятиями щедрость</w:t>
            </w:r>
            <w:r>
              <w:rPr>
                <w:i/>
                <w:spacing w:val="80"/>
                <w:sz w:val="20"/>
              </w:rPr>
              <w:t xml:space="preserve"> </w:t>
            </w:r>
            <w:r>
              <w:rPr>
                <w:i/>
                <w:sz w:val="20"/>
              </w:rPr>
              <w:t>и</w:t>
            </w:r>
            <w:r>
              <w:rPr>
                <w:i/>
                <w:spacing w:val="-9"/>
                <w:sz w:val="20"/>
              </w:rPr>
              <w:t xml:space="preserve"> </w:t>
            </w:r>
            <w:r>
              <w:rPr>
                <w:i/>
                <w:sz w:val="20"/>
              </w:rPr>
              <w:t>жадность,</w:t>
            </w:r>
            <w:r>
              <w:rPr>
                <w:i/>
                <w:spacing w:val="-9"/>
                <w:sz w:val="20"/>
              </w:rPr>
              <w:t xml:space="preserve"> </w:t>
            </w:r>
            <w:r>
              <w:rPr>
                <w:i/>
                <w:sz w:val="20"/>
              </w:rPr>
              <w:t xml:space="preserve">поощрение. Формируем понятия: мужество, храбрость. Знакомим с понятием зависть. Знакомим с понятиями – ложь и </w:t>
            </w:r>
            <w:r>
              <w:rPr>
                <w:i/>
                <w:spacing w:val="-2"/>
                <w:sz w:val="20"/>
              </w:rPr>
              <w:t>правда.</w:t>
            </w:r>
            <w:r>
              <w:rPr>
                <w:i/>
                <w:sz w:val="20"/>
              </w:rPr>
              <w:tab/>
            </w:r>
            <w:r>
              <w:rPr>
                <w:i/>
                <w:spacing w:val="-2"/>
                <w:sz w:val="20"/>
              </w:rPr>
              <w:t>Закрепляем</w:t>
            </w:r>
          </w:p>
          <w:p w14:paraId="37E69561" w14:textId="77777777" w:rsidR="00ED12CF" w:rsidRDefault="00643BAF">
            <w:pPr>
              <w:pStyle w:val="TableParagraph"/>
              <w:spacing w:line="264" w:lineRule="auto"/>
              <w:ind w:left="108" w:right="95"/>
              <w:jc w:val="both"/>
              <w:rPr>
                <w:i/>
                <w:sz w:val="20"/>
              </w:rPr>
            </w:pPr>
            <w:r>
              <w:rPr>
                <w:i/>
                <w:sz w:val="20"/>
              </w:rPr>
              <w:t>понятия физическая</w:t>
            </w:r>
            <w:r>
              <w:rPr>
                <w:i/>
                <w:spacing w:val="40"/>
                <w:sz w:val="20"/>
              </w:rPr>
              <w:t xml:space="preserve"> </w:t>
            </w:r>
            <w:r>
              <w:rPr>
                <w:i/>
                <w:sz w:val="20"/>
              </w:rPr>
              <w:t>боль и эмоциональная боль.</w:t>
            </w:r>
            <w:r>
              <w:rPr>
                <w:i/>
                <w:spacing w:val="1"/>
                <w:sz w:val="20"/>
              </w:rPr>
              <w:t xml:space="preserve"> </w:t>
            </w:r>
            <w:r>
              <w:rPr>
                <w:i/>
                <w:sz w:val="20"/>
              </w:rPr>
              <w:t>Уточняем</w:t>
            </w:r>
            <w:r>
              <w:rPr>
                <w:i/>
                <w:spacing w:val="1"/>
                <w:sz w:val="20"/>
              </w:rPr>
              <w:t xml:space="preserve"> </w:t>
            </w:r>
            <w:r>
              <w:rPr>
                <w:i/>
                <w:spacing w:val="-2"/>
                <w:sz w:val="20"/>
              </w:rPr>
              <w:t>понятия</w:t>
            </w:r>
          </w:p>
          <w:p w14:paraId="23FD807C" w14:textId="77777777" w:rsidR="00ED12CF" w:rsidRDefault="00643BAF">
            <w:pPr>
              <w:pStyle w:val="TableParagraph"/>
              <w:ind w:left="108"/>
              <w:jc w:val="both"/>
              <w:rPr>
                <w:i/>
                <w:sz w:val="20"/>
              </w:rPr>
            </w:pPr>
            <w:r>
              <w:rPr>
                <w:i/>
                <w:sz w:val="20"/>
              </w:rPr>
              <w:t>вера</w:t>
            </w:r>
            <w:r>
              <w:rPr>
                <w:i/>
                <w:spacing w:val="-1"/>
                <w:sz w:val="20"/>
              </w:rPr>
              <w:t xml:space="preserve"> </w:t>
            </w:r>
            <w:r>
              <w:rPr>
                <w:i/>
                <w:sz w:val="20"/>
              </w:rPr>
              <w:t>и</w:t>
            </w:r>
            <w:r>
              <w:rPr>
                <w:i/>
                <w:spacing w:val="-1"/>
                <w:sz w:val="20"/>
              </w:rPr>
              <w:t xml:space="preserve"> </w:t>
            </w:r>
            <w:r>
              <w:rPr>
                <w:i/>
                <w:spacing w:val="-2"/>
                <w:sz w:val="20"/>
              </w:rPr>
              <w:t>верность.</w:t>
            </w:r>
          </w:p>
        </w:tc>
      </w:tr>
      <w:tr w:rsidR="00ED12CF" w14:paraId="223CC2BF" w14:textId="77777777">
        <w:trPr>
          <w:trHeight w:val="2082"/>
        </w:trPr>
        <w:tc>
          <w:tcPr>
            <w:tcW w:w="807" w:type="dxa"/>
            <w:vMerge w:val="restart"/>
            <w:textDirection w:val="btLr"/>
          </w:tcPr>
          <w:p w14:paraId="041C29D4" w14:textId="77777777" w:rsidR="00ED12CF" w:rsidRDefault="00643BAF">
            <w:pPr>
              <w:pStyle w:val="TableParagraph"/>
              <w:spacing w:before="108"/>
              <w:ind w:left="0" w:right="1"/>
              <w:jc w:val="center"/>
              <w:rPr>
                <w:b/>
                <w:sz w:val="20"/>
              </w:rPr>
            </w:pPr>
            <w:r>
              <w:rPr>
                <w:b/>
                <w:spacing w:val="-4"/>
                <w:sz w:val="20"/>
              </w:rPr>
              <w:t>Июль</w:t>
            </w:r>
          </w:p>
        </w:tc>
        <w:tc>
          <w:tcPr>
            <w:tcW w:w="871" w:type="dxa"/>
          </w:tcPr>
          <w:p w14:paraId="477D6642" w14:textId="77777777" w:rsidR="00ED12CF" w:rsidRDefault="00643BAF">
            <w:pPr>
              <w:pStyle w:val="TableParagraph"/>
              <w:spacing w:line="228" w:lineRule="exact"/>
              <w:ind w:left="8" w:right="3"/>
              <w:jc w:val="center"/>
              <w:rPr>
                <w:b/>
                <w:sz w:val="20"/>
              </w:rPr>
            </w:pPr>
            <w:r>
              <w:rPr>
                <w:b/>
                <w:spacing w:val="-10"/>
                <w:sz w:val="20"/>
              </w:rPr>
              <w:t>1</w:t>
            </w:r>
          </w:p>
        </w:tc>
        <w:tc>
          <w:tcPr>
            <w:tcW w:w="1766" w:type="dxa"/>
          </w:tcPr>
          <w:p w14:paraId="30C8CD51" w14:textId="77777777" w:rsidR="00ED12CF" w:rsidRDefault="00643BAF">
            <w:pPr>
              <w:pStyle w:val="TableParagraph"/>
              <w:spacing w:line="266" w:lineRule="auto"/>
              <w:ind w:left="369" w:right="362" w:hanging="2"/>
              <w:jc w:val="center"/>
              <w:rPr>
                <w:sz w:val="20"/>
              </w:rPr>
            </w:pPr>
            <w:r>
              <w:rPr>
                <w:sz w:val="20"/>
                <w:u w:val="single"/>
              </w:rPr>
              <w:t>8 июля</w:t>
            </w:r>
            <w:r>
              <w:rPr>
                <w:sz w:val="20"/>
              </w:rPr>
              <w:t xml:space="preserve"> День</w:t>
            </w:r>
            <w:r>
              <w:rPr>
                <w:spacing w:val="-13"/>
                <w:sz w:val="20"/>
              </w:rPr>
              <w:t xml:space="preserve"> </w:t>
            </w:r>
            <w:r>
              <w:rPr>
                <w:sz w:val="20"/>
              </w:rPr>
              <w:t>семьи,</w:t>
            </w:r>
          </w:p>
          <w:p w14:paraId="22796003" w14:textId="77777777" w:rsidR="00ED12CF" w:rsidRDefault="00643BAF">
            <w:pPr>
              <w:pStyle w:val="TableParagraph"/>
              <w:spacing w:line="226" w:lineRule="exact"/>
              <w:ind w:left="57" w:right="52"/>
              <w:jc w:val="center"/>
              <w:rPr>
                <w:sz w:val="20"/>
              </w:rPr>
            </w:pPr>
            <w:r>
              <w:rPr>
                <w:sz w:val="20"/>
              </w:rPr>
              <w:t>любви</w:t>
            </w:r>
            <w:r>
              <w:rPr>
                <w:spacing w:val="-3"/>
                <w:sz w:val="20"/>
              </w:rPr>
              <w:t xml:space="preserve"> </w:t>
            </w:r>
            <w:r>
              <w:rPr>
                <w:sz w:val="20"/>
              </w:rPr>
              <w:t>и</w:t>
            </w:r>
            <w:r>
              <w:rPr>
                <w:spacing w:val="-5"/>
                <w:sz w:val="20"/>
              </w:rPr>
              <w:t xml:space="preserve"> </w:t>
            </w:r>
            <w:r>
              <w:rPr>
                <w:spacing w:val="-2"/>
                <w:sz w:val="20"/>
              </w:rPr>
              <w:t>верности</w:t>
            </w:r>
          </w:p>
        </w:tc>
        <w:tc>
          <w:tcPr>
            <w:tcW w:w="1599" w:type="dxa"/>
            <w:shd w:val="clear" w:color="auto" w:fill="E4E4E4"/>
          </w:tcPr>
          <w:p w14:paraId="256526C9" w14:textId="77777777" w:rsidR="00ED12CF" w:rsidRDefault="00643BAF">
            <w:pPr>
              <w:pStyle w:val="TableParagraph"/>
              <w:spacing w:line="228" w:lineRule="exact"/>
              <w:ind w:left="312"/>
              <w:rPr>
                <w:b/>
                <w:sz w:val="20"/>
              </w:rPr>
            </w:pPr>
            <w:r>
              <w:rPr>
                <w:b/>
                <w:sz w:val="20"/>
              </w:rPr>
              <w:t>Моя</w:t>
            </w:r>
            <w:r>
              <w:rPr>
                <w:b/>
                <w:spacing w:val="-2"/>
                <w:sz w:val="20"/>
              </w:rPr>
              <w:t xml:space="preserve"> семья</w:t>
            </w:r>
          </w:p>
        </w:tc>
        <w:tc>
          <w:tcPr>
            <w:tcW w:w="4167" w:type="dxa"/>
            <w:gridSpan w:val="2"/>
          </w:tcPr>
          <w:p w14:paraId="348DC2BD" w14:textId="77777777" w:rsidR="00ED12CF" w:rsidRDefault="00643BAF">
            <w:pPr>
              <w:pStyle w:val="TableParagraph"/>
              <w:spacing w:before="24"/>
              <w:ind w:left="110"/>
              <w:jc w:val="both"/>
              <w:rPr>
                <w:sz w:val="20"/>
              </w:rPr>
            </w:pPr>
            <w:r>
              <w:rPr>
                <w:sz w:val="20"/>
              </w:rPr>
              <w:t>Закрепляем</w:t>
            </w:r>
            <w:r>
              <w:rPr>
                <w:spacing w:val="79"/>
                <w:w w:val="150"/>
                <w:sz w:val="20"/>
              </w:rPr>
              <w:t xml:space="preserve">  </w:t>
            </w:r>
            <w:r>
              <w:rPr>
                <w:sz w:val="20"/>
              </w:rPr>
              <w:t>понятия</w:t>
            </w:r>
            <w:r>
              <w:rPr>
                <w:spacing w:val="54"/>
                <w:sz w:val="20"/>
              </w:rPr>
              <w:t xml:space="preserve">   </w:t>
            </w:r>
            <w:r>
              <w:rPr>
                <w:sz w:val="20"/>
              </w:rPr>
              <w:t>«семья»,</w:t>
            </w:r>
            <w:r>
              <w:rPr>
                <w:spacing w:val="53"/>
                <w:sz w:val="20"/>
              </w:rPr>
              <w:t xml:space="preserve">   </w:t>
            </w:r>
            <w:r>
              <w:rPr>
                <w:spacing w:val="-2"/>
                <w:sz w:val="20"/>
              </w:rPr>
              <w:t>«имя»,</w:t>
            </w:r>
          </w:p>
          <w:p w14:paraId="3D749EB5" w14:textId="77777777" w:rsidR="00ED12CF" w:rsidRDefault="00643BAF">
            <w:pPr>
              <w:pStyle w:val="TableParagraph"/>
              <w:tabs>
                <w:tab w:val="left" w:pos="1161"/>
                <w:tab w:val="left" w:pos="2657"/>
                <w:tab w:val="left" w:pos="3950"/>
              </w:tabs>
              <w:spacing w:before="22" w:line="264" w:lineRule="auto"/>
              <w:ind w:left="110" w:right="97"/>
              <w:jc w:val="both"/>
              <w:rPr>
                <w:sz w:val="20"/>
              </w:rPr>
            </w:pPr>
            <w:r>
              <w:rPr>
                <w:sz w:val="20"/>
              </w:rPr>
              <w:t xml:space="preserve">«фамилия»;умение называть имя и отчество </w:t>
            </w:r>
            <w:r>
              <w:rPr>
                <w:spacing w:val="-2"/>
                <w:sz w:val="20"/>
              </w:rPr>
              <w:t>своих</w:t>
            </w:r>
            <w:r>
              <w:rPr>
                <w:sz w:val="20"/>
              </w:rPr>
              <w:tab/>
            </w:r>
            <w:r>
              <w:rPr>
                <w:spacing w:val="-2"/>
                <w:sz w:val="20"/>
              </w:rPr>
              <w:t>родителей,</w:t>
            </w:r>
            <w:r>
              <w:rPr>
                <w:sz w:val="20"/>
              </w:rPr>
              <w:tab/>
            </w:r>
            <w:r>
              <w:rPr>
                <w:spacing w:val="-2"/>
                <w:sz w:val="20"/>
              </w:rPr>
              <w:t>бабушек</w:t>
            </w:r>
            <w:r>
              <w:rPr>
                <w:sz w:val="20"/>
              </w:rPr>
              <w:tab/>
            </w:r>
            <w:r>
              <w:rPr>
                <w:spacing w:val="-10"/>
                <w:sz w:val="20"/>
              </w:rPr>
              <w:t>и</w:t>
            </w:r>
            <w:r>
              <w:rPr>
                <w:sz w:val="20"/>
              </w:rPr>
              <w:t xml:space="preserve"> дедушек;знакомим с понятием «семейные ценности»; воспитываем любовь и уважение</w:t>
            </w:r>
            <w:r>
              <w:rPr>
                <w:spacing w:val="40"/>
                <w:sz w:val="20"/>
              </w:rPr>
              <w:t xml:space="preserve"> </w:t>
            </w:r>
            <w:r>
              <w:rPr>
                <w:sz w:val="20"/>
              </w:rPr>
              <w:t>к членам семьи, учим проявлять заботу о родных людях.</w:t>
            </w:r>
          </w:p>
        </w:tc>
        <w:tc>
          <w:tcPr>
            <w:tcW w:w="5353" w:type="dxa"/>
            <w:gridSpan w:val="2"/>
          </w:tcPr>
          <w:p w14:paraId="3DF95B9F" w14:textId="77777777" w:rsidR="00ED12CF" w:rsidRDefault="00643BAF">
            <w:pPr>
              <w:pStyle w:val="TableParagraph"/>
              <w:spacing w:line="266" w:lineRule="auto"/>
              <w:ind w:left="110"/>
              <w:rPr>
                <w:sz w:val="20"/>
              </w:rPr>
            </w:pPr>
            <w:r>
              <w:rPr>
                <w:sz w:val="20"/>
              </w:rPr>
              <w:t>Расширяем</w:t>
            </w:r>
            <w:r>
              <w:rPr>
                <w:spacing w:val="40"/>
                <w:sz w:val="20"/>
              </w:rPr>
              <w:t xml:space="preserve"> </w:t>
            </w:r>
            <w:r>
              <w:rPr>
                <w:sz w:val="20"/>
              </w:rPr>
              <w:t>представления</w:t>
            </w:r>
            <w:r>
              <w:rPr>
                <w:spacing w:val="40"/>
                <w:sz w:val="20"/>
              </w:rPr>
              <w:t xml:space="preserve"> </w:t>
            </w:r>
            <w:r>
              <w:rPr>
                <w:sz w:val="20"/>
              </w:rPr>
              <w:t>о</w:t>
            </w:r>
            <w:r>
              <w:rPr>
                <w:spacing w:val="40"/>
                <w:sz w:val="20"/>
              </w:rPr>
              <w:t xml:space="preserve"> </w:t>
            </w:r>
            <w:r>
              <w:rPr>
                <w:sz w:val="20"/>
              </w:rPr>
              <w:t>своей</w:t>
            </w:r>
            <w:r>
              <w:rPr>
                <w:spacing w:val="40"/>
                <w:sz w:val="20"/>
              </w:rPr>
              <w:t xml:space="preserve"> </w:t>
            </w:r>
            <w:r>
              <w:rPr>
                <w:sz w:val="20"/>
              </w:rPr>
              <w:t>семье,</w:t>
            </w:r>
            <w:r>
              <w:rPr>
                <w:spacing w:val="40"/>
                <w:sz w:val="20"/>
              </w:rPr>
              <w:t xml:space="preserve"> </w:t>
            </w:r>
            <w:r>
              <w:rPr>
                <w:sz w:val="20"/>
              </w:rPr>
              <w:t>родословной, семейных традициях.</w:t>
            </w:r>
          </w:p>
        </w:tc>
      </w:tr>
      <w:tr w:rsidR="00ED12CF" w14:paraId="3AAAECD9" w14:textId="77777777">
        <w:trPr>
          <w:trHeight w:val="760"/>
        </w:trPr>
        <w:tc>
          <w:tcPr>
            <w:tcW w:w="807" w:type="dxa"/>
            <w:vMerge/>
            <w:tcBorders>
              <w:top w:val="nil"/>
            </w:tcBorders>
            <w:textDirection w:val="btLr"/>
          </w:tcPr>
          <w:p w14:paraId="1007E704" w14:textId="77777777" w:rsidR="00ED12CF" w:rsidRDefault="00ED12CF">
            <w:pPr>
              <w:rPr>
                <w:sz w:val="2"/>
                <w:szCs w:val="2"/>
              </w:rPr>
            </w:pPr>
          </w:p>
        </w:tc>
        <w:tc>
          <w:tcPr>
            <w:tcW w:w="871" w:type="dxa"/>
          </w:tcPr>
          <w:p w14:paraId="1A363ED3" w14:textId="77777777" w:rsidR="00ED12CF" w:rsidRDefault="00643BAF">
            <w:pPr>
              <w:pStyle w:val="TableParagraph"/>
              <w:ind w:left="8" w:right="3"/>
              <w:jc w:val="center"/>
              <w:rPr>
                <w:b/>
                <w:sz w:val="20"/>
              </w:rPr>
            </w:pPr>
            <w:r>
              <w:rPr>
                <w:b/>
                <w:spacing w:val="-10"/>
                <w:sz w:val="20"/>
              </w:rPr>
              <w:t>2</w:t>
            </w:r>
          </w:p>
        </w:tc>
        <w:tc>
          <w:tcPr>
            <w:tcW w:w="1766" w:type="dxa"/>
          </w:tcPr>
          <w:p w14:paraId="2E14EB3C" w14:textId="77777777" w:rsidR="00ED12CF" w:rsidRDefault="00ED12CF">
            <w:pPr>
              <w:pStyle w:val="TableParagraph"/>
              <w:ind w:left="0"/>
              <w:rPr>
                <w:sz w:val="18"/>
              </w:rPr>
            </w:pPr>
          </w:p>
        </w:tc>
        <w:tc>
          <w:tcPr>
            <w:tcW w:w="1599" w:type="dxa"/>
            <w:shd w:val="clear" w:color="auto" w:fill="E4E4E4"/>
          </w:tcPr>
          <w:p w14:paraId="73913AAE" w14:textId="77777777" w:rsidR="00ED12CF" w:rsidRDefault="00643BAF">
            <w:pPr>
              <w:pStyle w:val="TableParagraph"/>
              <w:spacing w:line="264" w:lineRule="auto"/>
              <w:ind w:left="312" w:right="302" w:hanging="1"/>
              <w:jc w:val="center"/>
              <w:rPr>
                <w:b/>
                <w:sz w:val="20"/>
              </w:rPr>
            </w:pPr>
            <w:r>
              <w:rPr>
                <w:b/>
                <w:sz w:val="20"/>
              </w:rPr>
              <w:t xml:space="preserve">Мир без </w:t>
            </w:r>
            <w:r>
              <w:rPr>
                <w:b/>
                <w:spacing w:val="-2"/>
                <w:sz w:val="20"/>
              </w:rPr>
              <w:t>опасности.</w:t>
            </w:r>
          </w:p>
          <w:p w14:paraId="258515E8" w14:textId="77777777" w:rsidR="00ED12CF" w:rsidRDefault="00643BAF">
            <w:pPr>
              <w:pStyle w:val="TableParagraph"/>
              <w:spacing w:line="228" w:lineRule="exact"/>
              <w:ind w:left="7"/>
              <w:jc w:val="center"/>
              <w:rPr>
                <w:b/>
                <w:sz w:val="20"/>
              </w:rPr>
            </w:pPr>
            <w:r>
              <w:rPr>
                <w:b/>
                <w:sz w:val="20"/>
              </w:rPr>
              <w:t>Профессии</w:t>
            </w:r>
            <w:r>
              <w:rPr>
                <w:b/>
                <w:spacing w:val="-13"/>
                <w:sz w:val="20"/>
              </w:rPr>
              <w:t xml:space="preserve"> </w:t>
            </w:r>
            <w:r>
              <w:rPr>
                <w:b/>
                <w:spacing w:val="-5"/>
                <w:sz w:val="20"/>
              </w:rPr>
              <w:t>112</w:t>
            </w:r>
          </w:p>
        </w:tc>
        <w:tc>
          <w:tcPr>
            <w:tcW w:w="9520" w:type="dxa"/>
            <w:gridSpan w:val="4"/>
          </w:tcPr>
          <w:p w14:paraId="7DA61FF2" w14:textId="77777777" w:rsidR="00ED12CF" w:rsidRDefault="00643BAF">
            <w:pPr>
              <w:pStyle w:val="TableParagraph"/>
              <w:spacing w:line="264" w:lineRule="auto"/>
              <w:ind w:left="168" w:right="164"/>
              <w:jc w:val="center"/>
              <w:rPr>
                <w:sz w:val="20"/>
              </w:rPr>
            </w:pPr>
            <w:r>
              <w:rPr>
                <w:sz w:val="20"/>
                <w:u w:val="single"/>
              </w:rPr>
              <w:t>Безопасность</w:t>
            </w:r>
            <w:r>
              <w:rPr>
                <w:spacing w:val="-4"/>
                <w:sz w:val="20"/>
                <w:u w:val="single"/>
              </w:rPr>
              <w:t xml:space="preserve"> </w:t>
            </w:r>
            <w:r>
              <w:rPr>
                <w:sz w:val="20"/>
                <w:u w:val="single"/>
              </w:rPr>
              <w:t>жизни</w:t>
            </w:r>
            <w:r>
              <w:rPr>
                <w:spacing w:val="-5"/>
                <w:sz w:val="20"/>
                <w:u w:val="single"/>
              </w:rPr>
              <w:t xml:space="preserve"> </w:t>
            </w:r>
            <w:r>
              <w:rPr>
                <w:sz w:val="20"/>
                <w:u w:val="single"/>
              </w:rPr>
              <w:t>и</w:t>
            </w:r>
            <w:r>
              <w:rPr>
                <w:spacing w:val="-5"/>
                <w:sz w:val="20"/>
                <w:u w:val="single"/>
              </w:rPr>
              <w:t xml:space="preserve"> </w:t>
            </w:r>
            <w:r>
              <w:rPr>
                <w:sz w:val="20"/>
                <w:u w:val="single"/>
              </w:rPr>
              <w:t>здоровья.</w:t>
            </w:r>
            <w:r>
              <w:rPr>
                <w:spacing w:val="-3"/>
                <w:sz w:val="20"/>
                <w:u w:val="single"/>
              </w:rPr>
              <w:t xml:space="preserve"> </w:t>
            </w:r>
            <w:r>
              <w:rPr>
                <w:sz w:val="20"/>
                <w:u w:val="single"/>
              </w:rPr>
              <w:t>Азбука</w:t>
            </w:r>
            <w:r>
              <w:rPr>
                <w:spacing w:val="-4"/>
                <w:sz w:val="20"/>
                <w:u w:val="single"/>
              </w:rPr>
              <w:t xml:space="preserve"> </w:t>
            </w:r>
            <w:r>
              <w:rPr>
                <w:sz w:val="20"/>
                <w:u w:val="single"/>
              </w:rPr>
              <w:t>безопасного</w:t>
            </w:r>
            <w:r>
              <w:rPr>
                <w:spacing w:val="-4"/>
                <w:sz w:val="20"/>
                <w:u w:val="single"/>
              </w:rPr>
              <w:t xml:space="preserve"> </w:t>
            </w:r>
            <w:r>
              <w:rPr>
                <w:sz w:val="20"/>
                <w:u w:val="single"/>
              </w:rPr>
              <w:t>общения</w:t>
            </w:r>
            <w:r>
              <w:rPr>
                <w:spacing w:val="-5"/>
                <w:sz w:val="20"/>
                <w:u w:val="single"/>
              </w:rPr>
              <w:t xml:space="preserve"> </w:t>
            </w:r>
            <w:r>
              <w:rPr>
                <w:sz w:val="20"/>
                <w:u w:val="single"/>
              </w:rPr>
              <w:t>и</w:t>
            </w:r>
            <w:r>
              <w:rPr>
                <w:spacing w:val="-4"/>
                <w:sz w:val="20"/>
                <w:u w:val="single"/>
              </w:rPr>
              <w:t xml:space="preserve"> </w:t>
            </w:r>
            <w:r>
              <w:rPr>
                <w:sz w:val="20"/>
                <w:u w:val="single"/>
              </w:rPr>
              <w:t>поведения.</w:t>
            </w:r>
            <w:r>
              <w:rPr>
                <w:spacing w:val="-4"/>
                <w:sz w:val="20"/>
                <w:u w:val="single"/>
              </w:rPr>
              <w:t xml:space="preserve"> </w:t>
            </w:r>
            <w:r>
              <w:rPr>
                <w:sz w:val="20"/>
                <w:u w:val="single"/>
              </w:rPr>
              <w:t>Опасные</w:t>
            </w:r>
            <w:r>
              <w:rPr>
                <w:spacing w:val="-4"/>
                <w:sz w:val="20"/>
                <w:u w:val="single"/>
              </w:rPr>
              <w:t xml:space="preserve"> </w:t>
            </w:r>
            <w:r>
              <w:rPr>
                <w:sz w:val="20"/>
                <w:u w:val="single"/>
              </w:rPr>
              <w:t>предметы,</w:t>
            </w:r>
            <w:r>
              <w:rPr>
                <w:spacing w:val="-4"/>
                <w:sz w:val="20"/>
                <w:u w:val="single"/>
              </w:rPr>
              <w:t xml:space="preserve"> </w:t>
            </w:r>
            <w:r>
              <w:rPr>
                <w:sz w:val="20"/>
                <w:u w:val="single"/>
              </w:rPr>
              <w:t>существа</w:t>
            </w:r>
            <w:r>
              <w:rPr>
                <w:spacing w:val="-5"/>
                <w:sz w:val="20"/>
                <w:u w:val="single"/>
              </w:rPr>
              <w:t xml:space="preserve"> </w:t>
            </w:r>
            <w:r>
              <w:rPr>
                <w:sz w:val="20"/>
                <w:u w:val="single"/>
              </w:rPr>
              <w:t>и</w:t>
            </w:r>
            <w:r>
              <w:rPr>
                <w:sz w:val="20"/>
              </w:rPr>
              <w:t xml:space="preserve"> </w:t>
            </w:r>
            <w:r>
              <w:rPr>
                <w:sz w:val="20"/>
                <w:u w:val="single"/>
              </w:rPr>
              <w:t>явления. Огонь-друг, огонь-враг. Дорожная безопасность. Информационная безопасность. Профессии</w:t>
            </w:r>
          </w:p>
          <w:p w14:paraId="69248FBB" w14:textId="77777777" w:rsidR="00ED12CF" w:rsidRDefault="00643BAF">
            <w:pPr>
              <w:pStyle w:val="TableParagraph"/>
              <w:spacing w:line="228" w:lineRule="exact"/>
              <w:ind w:left="6"/>
              <w:jc w:val="center"/>
              <w:rPr>
                <w:sz w:val="20"/>
              </w:rPr>
            </w:pPr>
            <w:r>
              <w:rPr>
                <w:sz w:val="20"/>
                <w:u w:val="single"/>
              </w:rPr>
              <w:t>спасатель,</w:t>
            </w:r>
            <w:r>
              <w:rPr>
                <w:spacing w:val="-6"/>
                <w:sz w:val="20"/>
                <w:u w:val="single"/>
              </w:rPr>
              <w:t xml:space="preserve"> </w:t>
            </w:r>
            <w:r>
              <w:rPr>
                <w:sz w:val="20"/>
                <w:u w:val="single"/>
              </w:rPr>
              <w:t>доктор,</w:t>
            </w:r>
            <w:r>
              <w:rPr>
                <w:spacing w:val="-6"/>
                <w:sz w:val="20"/>
                <w:u w:val="single"/>
              </w:rPr>
              <w:t xml:space="preserve"> </w:t>
            </w:r>
            <w:r>
              <w:rPr>
                <w:sz w:val="20"/>
                <w:u w:val="single"/>
              </w:rPr>
              <w:t>пожарный</w:t>
            </w:r>
            <w:r>
              <w:rPr>
                <w:spacing w:val="-7"/>
                <w:sz w:val="20"/>
                <w:u w:val="single"/>
              </w:rPr>
              <w:t xml:space="preserve"> </w:t>
            </w:r>
            <w:r>
              <w:rPr>
                <w:sz w:val="20"/>
                <w:u w:val="single"/>
              </w:rPr>
              <w:t>и</w:t>
            </w:r>
            <w:r>
              <w:rPr>
                <w:spacing w:val="-6"/>
                <w:sz w:val="20"/>
                <w:u w:val="single"/>
              </w:rPr>
              <w:t xml:space="preserve"> </w:t>
            </w:r>
            <w:r>
              <w:rPr>
                <w:sz w:val="20"/>
                <w:u w:val="single"/>
              </w:rPr>
              <w:t>т.д.</w:t>
            </w:r>
            <w:r>
              <w:rPr>
                <w:spacing w:val="-7"/>
                <w:sz w:val="20"/>
                <w:u w:val="single"/>
              </w:rPr>
              <w:t xml:space="preserve"> </w:t>
            </w:r>
            <w:r>
              <w:rPr>
                <w:sz w:val="20"/>
                <w:u w:val="single"/>
              </w:rPr>
              <w:t>Транспорт</w:t>
            </w:r>
            <w:r>
              <w:rPr>
                <w:spacing w:val="-6"/>
                <w:sz w:val="20"/>
                <w:u w:val="single"/>
              </w:rPr>
              <w:t xml:space="preserve"> </w:t>
            </w:r>
            <w:r>
              <w:rPr>
                <w:spacing w:val="-4"/>
                <w:sz w:val="20"/>
                <w:u w:val="single"/>
              </w:rPr>
              <w:t>112.</w:t>
            </w:r>
          </w:p>
        </w:tc>
      </w:tr>
      <w:tr w:rsidR="00ED12CF" w14:paraId="5488F117" w14:textId="77777777">
        <w:trPr>
          <w:trHeight w:val="505"/>
        </w:trPr>
        <w:tc>
          <w:tcPr>
            <w:tcW w:w="807" w:type="dxa"/>
            <w:vMerge/>
            <w:tcBorders>
              <w:top w:val="nil"/>
            </w:tcBorders>
            <w:textDirection w:val="btLr"/>
          </w:tcPr>
          <w:p w14:paraId="4A4D1A99" w14:textId="77777777" w:rsidR="00ED12CF" w:rsidRDefault="00ED12CF">
            <w:pPr>
              <w:rPr>
                <w:sz w:val="2"/>
                <w:szCs w:val="2"/>
              </w:rPr>
            </w:pPr>
          </w:p>
        </w:tc>
        <w:tc>
          <w:tcPr>
            <w:tcW w:w="871" w:type="dxa"/>
          </w:tcPr>
          <w:p w14:paraId="0B022A4A" w14:textId="77777777" w:rsidR="00ED12CF" w:rsidRDefault="00643BAF">
            <w:pPr>
              <w:pStyle w:val="TableParagraph"/>
              <w:spacing w:line="228" w:lineRule="exact"/>
              <w:ind w:left="8" w:right="3"/>
              <w:jc w:val="center"/>
              <w:rPr>
                <w:b/>
                <w:sz w:val="20"/>
              </w:rPr>
            </w:pPr>
            <w:r>
              <w:rPr>
                <w:b/>
                <w:spacing w:val="-10"/>
                <w:sz w:val="20"/>
              </w:rPr>
              <w:t>3</w:t>
            </w:r>
          </w:p>
        </w:tc>
        <w:tc>
          <w:tcPr>
            <w:tcW w:w="1766" w:type="dxa"/>
          </w:tcPr>
          <w:p w14:paraId="6D1D1007" w14:textId="77777777" w:rsidR="00ED12CF" w:rsidRDefault="00ED12CF">
            <w:pPr>
              <w:pStyle w:val="TableParagraph"/>
              <w:ind w:left="0"/>
              <w:rPr>
                <w:sz w:val="18"/>
              </w:rPr>
            </w:pPr>
          </w:p>
        </w:tc>
        <w:tc>
          <w:tcPr>
            <w:tcW w:w="1599" w:type="dxa"/>
            <w:shd w:val="clear" w:color="auto" w:fill="E4E4E4"/>
          </w:tcPr>
          <w:p w14:paraId="0EFCD0C3" w14:textId="77777777" w:rsidR="00ED12CF" w:rsidRDefault="00643BAF">
            <w:pPr>
              <w:pStyle w:val="TableParagraph"/>
              <w:spacing w:line="228" w:lineRule="exact"/>
              <w:ind w:left="147" w:right="139"/>
              <w:jc w:val="center"/>
              <w:rPr>
                <w:b/>
                <w:sz w:val="20"/>
              </w:rPr>
            </w:pPr>
            <w:r>
              <w:rPr>
                <w:b/>
                <w:spacing w:val="-2"/>
                <w:sz w:val="20"/>
              </w:rPr>
              <w:t>Разноцветная</w:t>
            </w:r>
          </w:p>
          <w:p w14:paraId="13E171D4" w14:textId="77777777" w:rsidR="00ED12CF" w:rsidRDefault="00643BAF">
            <w:pPr>
              <w:pStyle w:val="TableParagraph"/>
              <w:spacing w:before="22"/>
              <w:ind w:left="147" w:right="138"/>
              <w:jc w:val="center"/>
              <w:rPr>
                <w:b/>
                <w:sz w:val="20"/>
              </w:rPr>
            </w:pPr>
            <w:r>
              <w:rPr>
                <w:b/>
                <w:spacing w:val="-2"/>
                <w:sz w:val="20"/>
              </w:rPr>
              <w:t>неделя</w:t>
            </w:r>
          </w:p>
        </w:tc>
        <w:tc>
          <w:tcPr>
            <w:tcW w:w="2040" w:type="dxa"/>
          </w:tcPr>
          <w:p w14:paraId="4AD89334" w14:textId="77777777" w:rsidR="00ED12CF" w:rsidRDefault="00ED12CF">
            <w:pPr>
              <w:pStyle w:val="TableParagraph"/>
              <w:ind w:left="0"/>
              <w:rPr>
                <w:sz w:val="18"/>
              </w:rPr>
            </w:pPr>
          </w:p>
        </w:tc>
        <w:tc>
          <w:tcPr>
            <w:tcW w:w="2127" w:type="dxa"/>
          </w:tcPr>
          <w:p w14:paraId="71940CC7" w14:textId="77777777" w:rsidR="00ED12CF" w:rsidRDefault="00ED12CF">
            <w:pPr>
              <w:pStyle w:val="TableParagraph"/>
              <w:ind w:left="0"/>
              <w:rPr>
                <w:sz w:val="18"/>
              </w:rPr>
            </w:pPr>
          </w:p>
        </w:tc>
        <w:tc>
          <w:tcPr>
            <w:tcW w:w="2979" w:type="dxa"/>
          </w:tcPr>
          <w:p w14:paraId="57BB14CB" w14:textId="77777777" w:rsidR="00ED12CF" w:rsidRDefault="00ED12CF">
            <w:pPr>
              <w:pStyle w:val="TableParagraph"/>
              <w:ind w:left="0"/>
              <w:rPr>
                <w:sz w:val="18"/>
              </w:rPr>
            </w:pPr>
          </w:p>
        </w:tc>
        <w:tc>
          <w:tcPr>
            <w:tcW w:w="2374" w:type="dxa"/>
          </w:tcPr>
          <w:p w14:paraId="3F199C2B" w14:textId="77777777" w:rsidR="00ED12CF" w:rsidRDefault="00ED12CF">
            <w:pPr>
              <w:pStyle w:val="TableParagraph"/>
              <w:ind w:left="0"/>
              <w:rPr>
                <w:sz w:val="18"/>
              </w:rPr>
            </w:pPr>
          </w:p>
        </w:tc>
      </w:tr>
      <w:tr w:rsidR="00ED12CF" w14:paraId="6427A8E5" w14:textId="77777777">
        <w:trPr>
          <w:trHeight w:val="506"/>
        </w:trPr>
        <w:tc>
          <w:tcPr>
            <w:tcW w:w="807" w:type="dxa"/>
            <w:vMerge/>
            <w:tcBorders>
              <w:top w:val="nil"/>
            </w:tcBorders>
            <w:textDirection w:val="btLr"/>
          </w:tcPr>
          <w:p w14:paraId="2495E689" w14:textId="77777777" w:rsidR="00ED12CF" w:rsidRDefault="00ED12CF">
            <w:pPr>
              <w:rPr>
                <w:sz w:val="2"/>
                <w:szCs w:val="2"/>
              </w:rPr>
            </w:pPr>
          </w:p>
        </w:tc>
        <w:tc>
          <w:tcPr>
            <w:tcW w:w="871" w:type="dxa"/>
          </w:tcPr>
          <w:p w14:paraId="25B9CDD1" w14:textId="77777777" w:rsidR="00ED12CF" w:rsidRDefault="00643BAF">
            <w:pPr>
              <w:pStyle w:val="TableParagraph"/>
              <w:spacing w:line="228" w:lineRule="exact"/>
              <w:ind w:left="8" w:right="3"/>
              <w:jc w:val="center"/>
              <w:rPr>
                <w:b/>
                <w:sz w:val="20"/>
              </w:rPr>
            </w:pPr>
            <w:r>
              <w:rPr>
                <w:b/>
                <w:spacing w:val="-10"/>
                <w:sz w:val="20"/>
              </w:rPr>
              <w:t>4</w:t>
            </w:r>
          </w:p>
        </w:tc>
        <w:tc>
          <w:tcPr>
            <w:tcW w:w="1766" w:type="dxa"/>
          </w:tcPr>
          <w:p w14:paraId="64199FAB" w14:textId="77777777" w:rsidR="00ED12CF" w:rsidRDefault="00ED12CF">
            <w:pPr>
              <w:pStyle w:val="TableParagraph"/>
              <w:ind w:left="0"/>
              <w:rPr>
                <w:sz w:val="18"/>
              </w:rPr>
            </w:pPr>
          </w:p>
        </w:tc>
        <w:tc>
          <w:tcPr>
            <w:tcW w:w="1599" w:type="dxa"/>
            <w:shd w:val="clear" w:color="auto" w:fill="E4E4E4"/>
          </w:tcPr>
          <w:p w14:paraId="460F4DAB" w14:textId="77777777" w:rsidR="00ED12CF" w:rsidRDefault="00643BAF">
            <w:pPr>
              <w:pStyle w:val="TableParagraph"/>
              <w:spacing w:line="228" w:lineRule="exact"/>
              <w:ind w:left="147" w:right="140"/>
              <w:jc w:val="center"/>
              <w:rPr>
                <w:b/>
                <w:sz w:val="20"/>
              </w:rPr>
            </w:pPr>
            <w:r>
              <w:rPr>
                <w:b/>
                <w:spacing w:val="-2"/>
                <w:sz w:val="20"/>
              </w:rPr>
              <w:t>Книжкина</w:t>
            </w:r>
          </w:p>
          <w:p w14:paraId="54237E33" w14:textId="77777777" w:rsidR="00ED12CF" w:rsidRDefault="00643BAF">
            <w:pPr>
              <w:pStyle w:val="TableParagraph"/>
              <w:spacing w:before="22"/>
              <w:ind w:left="147" w:right="138"/>
              <w:jc w:val="center"/>
              <w:rPr>
                <w:b/>
                <w:sz w:val="20"/>
              </w:rPr>
            </w:pPr>
            <w:r>
              <w:rPr>
                <w:b/>
                <w:spacing w:val="-2"/>
                <w:sz w:val="20"/>
              </w:rPr>
              <w:t>неделя</w:t>
            </w:r>
          </w:p>
        </w:tc>
        <w:tc>
          <w:tcPr>
            <w:tcW w:w="9520" w:type="dxa"/>
            <w:gridSpan w:val="4"/>
          </w:tcPr>
          <w:p w14:paraId="70AD45A3" w14:textId="77777777" w:rsidR="00ED12CF" w:rsidRDefault="00643BAF">
            <w:pPr>
              <w:pStyle w:val="TableParagraph"/>
              <w:spacing w:line="223" w:lineRule="exact"/>
              <w:ind w:left="0"/>
              <w:jc w:val="center"/>
              <w:rPr>
                <w:sz w:val="20"/>
              </w:rPr>
            </w:pPr>
            <w:r>
              <w:rPr>
                <w:sz w:val="20"/>
                <w:u w:val="single"/>
              </w:rPr>
              <w:t>Все</w:t>
            </w:r>
            <w:r>
              <w:rPr>
                <w:spacing w:val="-8"/>
                <w:sz w:val="20"/>
                <w:u w:val="single"/>
              </w:rPr>
              <w:t xml:space="preserve"> </w:t>
            </w:r>
            <w:r>
              <w:rPr>
                <w:sz w:val="20"/>
                <w:u w:val="single"/>
              </w:rPr>
              <w:t>про</w:t>
            </w:r>
            <w:r>
              <w:rPr>
                <w:spacing w:val="-6"/>
                <w:sz w:val="20"/>
                <w:u w:val="single"/>
              </w:rPr>
              <w:t xml:space="preserve"> </w:t>
            </w:r>
            <w:r>
              <w:rPr>
                <w:sz w:val="20"/>
                <w:u w:val="single"/>
              </w:rPr>
              <w:t>книги.</w:t>
            </w:r>
            <w:r>
              <w:rPr>
                <w:spacing w:val="-7"/>
                <w:sz w:val="20"/>
                <w:u w:val="single"/>
              </w:rPr>
              <w:t xml:space="preserve"> </w:t>
            </w:r>
            <w:r>
              <w:rPr>
                <w:sz w:val="20"/>
                <w:u w:val="single"/>
              </w:rPr>
              <w:t>Кто</w:t>
            </w:r>
            <w:r>
              <w:rPr>
                <w:spacing w:val="-6"/>
                <w:sz w:val="20"/>
                <w:u w:val="single"/>
              </w:rPr>
              <w:t xml:space="preserve"> </w:t>
            </w:r>
            <w:r>
              <w:rPr>
                <w:sz w:val="20"/>
                <w:u w:val="single"/>
              </w:rPr>
              <w:t>их</w:t>
            </w:r>
            <w:r>
              <w:rPr>
                <w:spacing w:val="-7"/>
                <w:sz w:val="20"/>
                <w:u w:val="single"/>
              </w:rPr>
              <w:t xml:space="preserve"> </w:t>
            </w:r>
            <w:r>
              <w:rPr>
                <w:sz w:val="20"/>
                <w:u w:val="single"/>
              </w:rPr>
              <w:t>пишет,</w:t>
            </w:r>
            <w:r>
              <w:rPr>
                <w:spacing w:val="-7"/>
                <w:sz w:val="20"/>
                <w:u w:val="single"/>
              </w:rPr>
              <w:t xml:space="preserve"> </w:t>
            </w:r>
            <w:r>
              <w:rPr>
                <w:sz w:val="20"/>
                <w:u w:val="single"/>
              </w:rPr>
              <w:t>какие</w:t>
            </w:r>
            <w:r>
              <w:rPr>
                <w:spacing w:val="-7"/>
                <w:sz w:val="20"/>
                <w:u w:val="single"/>
              </w:rPr>
              <w:t xml:space="preserve"> </w:t>
            </w:r>
            <w:r>
              <w:rPr>
                <w:sz w:val="20"/>
                <w:u w:val="single"/>
              </w:rPr>
              <w:t>бывают</w:t>
            </w:r>
            <w:r>
              <w:rPr>
                <w:spacing w:val="-8"/>
                <w:sz w:val="20"/>
                <w:u w:val="single"/>
              </w:rPr>
              <w:t xml:space="preserve"> </w:t>
            </w:r>
            <w:r>
              <w:rPr>
                <w:sz w:val="20"/>
                <w:u w:val="single"/>
              </w:rPr>
              <w:t>книги,</w:t>
            </w:r>
            <w:r>
              <w:rPr>
                <w:spacing w:val="-7"/>
                <w:sz w:val="20"/>
                <w:u w:val="single"/>
              </w:rPr>
              <w:t xml:space="preserve"> </w:t>
            </w:r>
            <w:r>
              <w:rPr>
                <w:sz w:val="20"/>
                <w:u w:val="single"/>
              </w:rPr>
              <w:t>известные</w:t>
            </w:r>
            <w:r>
              <w:rPr>
                <w:spacing w:val="-7"/>
                <w:sz w:val="20"/>
                <w:u w:val="single"/>
              </w:rPr>
              <w:t xml:space="preserve"> </w:t>
            </w:r>
            <w:r>
              <w:rPr>
                <w:sz w:val="20"/>
                <w:u w:val="single"/>
              </w:rPr>
              <w:t>авторы,</w:t>
            </w:r>
            <w:r>
              <w:rPr>
                <w:spacing w:val="-7"/>
                <w:sz w:val="20"/>
                <w:u w:val="single"/>
              </w:rPr>
              <w:t xml:space="preserve"> </w:t>
            </w:r>
            <w:r>
              <w:rPr>
                <w:sz w:val="20"/>
                <w:u w:val="single"/>
              </w:rPr>
              <w:t>иллюстраторы,</w:t>
            </w:r>
            <w:r>
              <w:rPr>
                <w:spacing w:val="-6"/>
                <w:sz w:val="20"/>
                <w:u w:val="single"/>
              </w:rPr>
              <w:t xml:space="preserve"> </w:t>
            </w:r>
            <w:r>
              <w:rPr>
                <w:sz w:val="20"/>
                <w:u w:val="single"/>
              </w:rPr>
              <w:t>жанры</w:t>
            </w:r>
            <w:r>
              <w:rPr>
                <w:spacing w:val="-7"/>
                <w:sz w:val="20"/>
                <w:u w:val="single"/>
              </w:rPr>
              <w:t xml:space="preserve"> </w:t>
            </w:r>
            <w:r>
              <w:rPr>
                <w:spacing w:val="-2"/>
                <w:sz w:val="20"/>
                <w:u w:val="single"/>
              </w:rPr>
              <w:t>книг.</w:t>
            </w:r>
          </w:p>
          <w:p w14:paraId="4255799F" w14:textId="77777777" w:rsidR="00ED12CF" w:rsidRDefault="00643BAF">
            <w:pPr>
              <w:pStyle w:val="TableParagraph"/>
              <w:spacing w:before="22"/>
              <w:ind w:left="5"/>
              <w:jc w:val="center"/>
              <w:rPr>
                <w:sz w:val="20"/>
              </w:rPr>
            </w:pPr>
            <w:r>
              <w:rPr>
                <w:sz w:val="20"/>
                <w:u w:val="single"/>
              </w:rPr>
              <w:t>Любимые</w:t>
            </w:r>
            <w:r>
              <w:rPr>
                <w:spacing w:val="-9"/>
                <w:sz w:val="20"/>
                <w:u w:val="single"/>
              </w:rPr>
              <w:t xml:space="preserve"> </w:t>
            </w:r>
            <w:r>
              <w:rPr>
                <w:sz w:val="20"/>
                <w:u w:val="single"/>
              </w:rPr>
              <w:t>книги</w:t>
            </w:r>
            <w:r>
              <w:rPr>
                <w:spacing w:val="-9"/>
                <w:sz w:val="20"/>
                <w:u w:val="single"/>
              </w:rPr>
              <w:t xml:space="preserve"> </w:t>
            </w:r>
            <w:r>
              <w:rPr>
                <w:sz w:val="20"/>
                <w:u w:val="single"/>
              </w:rPr>
              <w:t>детей.</w:t>
            </w:r>
            <w:r>
              <w:rPr>
                <w:spacing w:val="-8"/>
                <w:sz w:val="20"/>
                <w:u w:val="single"/>
              </w:rPr>
              <w:t xml:space="preserve"> </w:t>
            </w:r>
            <w:r>
              <w:rPr>
                <w:sz w:val="20"/>
                <w:u w:val="single"/>
              </w:rPr>
              <w:t>Буккросинг,</w:t>
            </w:r>
            <w:r>
              <w:rPr>
                <w:spacing w:val="-5"/>
                <w:sz w:val="20"/>
                <w:u w:val="single"/>
              </w:rPr>
              <w:t xml:space="preserve"> </w:t>
            </w:r>
            <w:r>
              <w:rPr>
                <w:spacing w:val="-2"/>
                <w:sz w:val="20"/>
                <w:u w:val="single"/>
              </w:rPr>
              <w:t>буктрейлер.</w:t>
            </w:r>
          </w:p>
        </w:tc>
      </w:tr>
      <w:tr w:rsidR="00ED12CF" w14:paraId="1C4141CF" w14:textId="77777777">
        <w:trPr>
          <w:trHeight w:val="251"/>
        </w:trPr>
        <w:tc>
          <w:tcPr>
            <w:tcW w:w="807" w:type="dxa"/>
            <w:vMerge w:val="restart"/>
            <w:textDirection w:val="btLr"/>
          </w:tcPr>
          <w:p w14:paraId="608734C1" w14:textId="77777777" w:rsidR="00ED12CF" w:rsidRDefault="00643BAF">
            <w:pPr>
              <w:pStyle w:val="TableParagraph"/>
              <w:spacing w:before="108"/>
              <w:ind w:left="0" w:right="2"/>
              <w:jc w:val="center"/>
              <w:rPr>
                <w:b/>
                <w:sz w:val="20"/>
              </w:rPr>
            </w:pPr>
            <w:r>
              <w:rPr>
                <w:b/>
                <w:spacing w:val="-2"/>
                <w:sz w:val="20"/>
              </w:rPr>
              <w:t>Август</w:t>
            </w:r>
          </w:p>
        </w:tc>
        <w:tc>
          <w:tcPr>
            <w:tcW w:w="871" w:type="dxa"/>
          </w:tcPr>
          <w:p w14:paraId="3DFFA89B" w14:textId="77777777" w:rsidR="00ED12CF" w:rsidRDefault="00643BAF">
            <w:pPr>
              <w:pStyle w:val="TableParagraph"/>
              <w:spacing w:line="228" w:lineRule="exact"/>
              <w:ind w:left="8" w:right="3"/>
              <w:jc w:val="center"/>
              <w:rPr>
                <w:b/>
                <w:sz w:val="20"/>
              </w:rPr>
            </w:pPr>
            <w:r>
              <w:rPr>
                <w:b/>
                <w:spacing w:val="-10"/>
                <w:sz w:val="20"/>
              </w:rPr>
              <w:t>1</w:t>
            </w:r>
          </w:p>
        </w:tc>
        <w:tc>
          <w:tcPr>
            <w:tcW w:w="1766" w:type="dxa"/>
          </w:tcPr>
          <w:p w14:paraId="13F409A5" w14:textId="77777777" w:rsidR="00ED12CF" w:rsidRDefault="00ED12CF">
            <w:pPr>
              <w:pStyle w:val="TableParagraph"/>
              <w:ind w:left="0"/>
              <w:rPr>
                <w:sz w:val="18"/>
              </w:rPr>
            </w:pPr>
          </w:p>
        </w:tc>
        <w:tc>
          <w:tcPr>
            <w:tcW w:w="1599" w:type="dxa"/>
            <w:shd w:val="clear" w:color="auto" w:fill="E4E4E4"/>
          </w:tcPr>
          <w:p w14:paraId="1422AF6C" w14:textId="77777777" w:rsidR="00ED12CF" w:rsidRDefault="00ED12CF">
            <w:pPr>
              <w:pStyle w:val="TableParagraph"/>
              <w:ind w:left="0"/>
              <w:rPr>
                <w:sz w:val="18"/>
              </w:rPr>
            </w:pPr>
          </w:p>
        </w:tc>
        <w:tc>
          <w:tcPr>
            <w:tcW w:w="2040" w:type="dxa"/>
          </w:tcPr>
          <w:p w14:paraId="11B089B8" w14:textId="77777777" w:rsidR="00ED12CF" w:rsidRDefault="00ED12CF">
            <w:pPr>
              <w:pStyle w:val="TableParagraph"/>
              <w:ind w:left="0"/>
              <w:rPr>
                <w:sz w:val="18"/>
              </w:rPr>
            </w:pPr>
          </w:p>
        </w:tc>
        <w:tc>
          <w:tcPr>
            <w:tcW w:w="2127" w:type="dxa"/>
          </w:tcPr>
          <w:p w14:paraId="3CA01642" w14:textId="77777777" w:rsidR="00ED12CF" w:rsidRDefault="00ED12CF">
            <w:pPr>
              <w:pStyle w:val="TableParagraph"/>
              <w:ind w:left="0"/>
              <w:rPr>
                <w:sz w:val="18"/>
              </w:rPr>
            </w:pPr>
          </w:p>
        </w:tc>
        <w:tc>
          <w:tcPr>
            <w:tcW w:w="2979" w:type="dxa"/>
          </w:tcPr>
          <w:p w14:paraId="6482C794" w14:textId="77777777" w:rsidR="00ED12CF" w:rsidRDefault="00ED12CF">
            <w:pPr>
              <w:pStyle w:val="TableParagraph"/>
              <w:ind w:left="0"/>
              <w:rPr>
                <w:sz w:val="18"/>
              </w:rPr>
            </w:pPr>
          </w:p>
        </w:tc>
        <w:tc>
          <w:tcPr>
            <w:tcW w:w="2374" w:type="dxa"/>
          </w:tcPr>
          <w:p w14:paraId="082F5E4C" w14:textId="77777777" w:rsidR="00ED12CF" w:rsidRDefault="00ED12CF">
            <w:pPr>
              <w:pStyle w:val="TableParagraph"/>
              <w:ind w:left="0"/>
              <w:rPr>
                <w:sz w:val="18"/>
              </w:rPr>
            </w:pPr>
          </w:p>
        </w:tc>
      </w:tr>
      <w:tr w:rsidR="00ED12CF" w14:paraId="56FF885D" w14:textId="77777777">
        <w:trPr>
          <w:trHeight w:val="760"/>
        </w:trPr>
        <w:tc>
          <w:tcPr>
            <w:tcW w:w="807" w:type="dxa"/>
            <w:vMerge/>
            <w:tcBorders>
              <w:top w:val="nil"/>
            </w:tcBorders>
            <w:textDirection w:val="btLr"/>
          </w:tcPr>
          <w:p w14:paraId="0E865E85" w14:textId="77777777" w:rsidR="00ED12CF" w:rsidRDefault="00ED12CF">
            <w:pPr>
              <w:rPr>
                <w:sz w:val="2"/>
                <w:szCs w:val="2"/>
              </w:rPr>
            </w:pPr>
          </w:p>
        </w:tc>
        <w:tc>
          <w:tcPr>
            <w:tcW w:w="871" w:type="dxa"/>
          </w:tcPr>
          <w:p w14:paraId="53E4D042" w14:textId="77777777" w:rsidR="00ED12CF" w:rsidRDefault="00643BAF">
            <w:pPr>
              <w:pStyle w:val="TableParagraph"/>
              <w:ind w:left="8" w:right="3"/>
              <w:jc w:val="center"/>
              <w:rPr>
                <w:b/>
                <w:sz w:val="20"/>
              </w:rPr>
            </w:pPr>
            <w:r>
              <w:rPr>
                <w:b/>
                <w:spacing w:val="-10"/>
                <w:sz w:val="20"/>
              </w:rPr>
              <w:t>2</w:t>
            </w:r>
          </w:p>
        </w:tc>
        <w:tc>
          <w:tcPr>
            <w:tcW w:w="1766" w:type="dxa"/>
          </w:tcPr>
          <w:p w14:paraId="0C1659CF" w14:textId="77777777" w:rsidR="00ED12CF" w:rsidRDefault="00643BAF">
            <w:pPr>
              <w:pStyle w:val="TableParagraph"/>
              <w:spacing w:line="264" w:lineRule="auto"/>
              <w:ind w:left="293" w:right="287"/>
              <w:jc w:val="center"/>
              <w:rPr>
                <w:sz w:val="20"/>
              </w:rPr>
            </w:pPr>
            <w:r>
              <w:rPr>
                <w:sz w:val="20"/>
                <w:u w:val="single"/>
              </w:rPr>
              <w:t>12</w:t>
            </w:r>
            <w:r>
              <w:rPr>
                <w:spacing w:val="-13"/>
                <w:sz w:val="20"/>
                <w:u w:val="single"/>
              </w:rPr>
              <w:t xml:space="preserve"> </w:t>
            </w:r>
            <w:r>
              <w:rPr>
                <w:sz w:val="20"/>
                <w:u w:val="single"/>
              </w:rPr>
              <w:t>августа</w:t>
            </w:r>
            <w:r>
              <w:rPr>
                <w:sz w:val="20"/>
              </w:rPr>
              <w:t xml:space="preserve"> </w:t>
            </w:r>
            <w:r>
              <w:rPr>
                <w:spacing w:val="-4"/>
                <w:sz w:val="20"/>
              </w:rPr>
              <w:t>День</w:t>
            </w:r>
          </w:p>
          <w:p w14:paraId="508007E8" w14:textId="77777777" w:rsidR="00ED12CF" w:rsidRDefault="00643BAF">
            <w:pPr>
              <w:pStyle w:val="TableParagraph"/>
              <w:spacing w:line="229" w:lineRule="exact"/>
              <w:ind w:left="57" w:right="51"/>
              <w:jc w:val="center"/>
              <w:rPr>
                <w:sz w:val="20"/>
              </w:rPr>
            </w:pPr>
            <w:r>
              <w:rPr>
                <w:spacing w:val="-2"/>
                <w:sz w:val="20"/>
              </w:rPr>
              <w:t>физкультурника</w:t>
            </w:r>
          </w:p>
        </w:tc>
        <w:tc>
          <w:tcPr>
            <w:tcW w:w="1599" w:type="dxa"/>
            <w:shd w:val="clear" w:color="auto" w:fill="E4E4E4"/>
          </w:tcPr>
          <w:p w14:paraId="5ABC217A" w14:textId="77777777" w:rsidR="00ED12CF" w:rsidRDefault="00643BAF">
            <w:pPr>
              <w:pStyle w:val="TableParagraph"/>
              <w:spacing w:line="264" w:lineRule="auto"/>
              <w:ind w:left="381" w:firstLine="88"/>
              <w:rPr>
                <w:b/>
                <w:sz w:val="20"/>
              </w:rPr>
            </w:pPr>
            <w:r>
              <w:rPr>
                <w:b/>
                <w:spacing w:val="-2"/>
                <w:sz w:val="20"/>
              </w:rPr>
              <w:t>Неделя талантов</w:t>
            </w:r>
          </w:p>
        </w:tc>
        <w:tc>
          <w:tcPr>
            <w:tcW w:w="9520" w:type="dxa"/>
            <w:gridSpan w:val="4"/>
          </w:tcPr>
          <w:p w14:paraId="7E5D291F" w14:textId="77777777" w:rsidR="00ED12CF" w:rsidRDefault="00643BAF">
            <w:pPr>
              <w:pStyle w:val="TableParagraph"/>
              <w:spacing w:line="264" w:lineRule="auto"/>
              <w:ind w:left="2894" w:hanging="2768"/>
              <w:rPr>
                <w:sz w:val="20"/>
              </w:rPr>
            </w:pPr>
            <w:r>
              <w:rPr>
                <w:sz w:val="20"/>
              </w:rPr>
              <w:t>Кто</w:t>
            </w:r>
            <w:r>
              <w:rPr>
                <w:spacing w:val="-5"/>
                <w:sz w:val="20"/>
              </w:rPr>
              <w:t xml:space="preserve"> </w:t>
            </w:r>
            <w:r>
              <w:rPr>
                <w:sz w:val="20"/>
              </w:rPr>
              <w:t>такие</w:t>
            </w:r>
            <w:r>
              <w:rPr>
                <w:spacing w:val="-5"/>
                <w:sz w:val="20"/>
              </w:rPr>
              <w:t xml:space="preserve"> </w:t>
            </w:r>
            <w:r>
              <w:rPr>
                <w:sz w:val="20"/>
                <w:u w:val="single"/>
              </w:rPr>
              <w:t>талантливые</w:t>
            </w:r>
            <w:r>
              <w:rPr>
                <w:spacing w:val="-3"/>
                <w:sz w:val="20"/>
                <w:u w:val="single"/>
              </w:rPr>
              <w:t xml:space="preserve"> </w:t>
            </w:r>
            <w:r>
              <w:rPr>
                <w:sz w:val="20"/>
                <w:u w:val="single"/>
              </w:rPr>
              <w:t>люди.</w:t>
            </w:r>
            <w:r>
              <w:rPr>
                <w:spacing w:val="-6"/>
                <w:sz w:val="20"/>
                <w:u w:val="single"/>
              </w:rPr>
              <w:t xml:space="preserve"> </w:t>
            </w:r>
            <w:r>
              <w:rPr>
                <w:sz w:val="20"/>
                <w:u w:val="single"/>
              </w:rPr>
              <w:t>Как</w:t>
            </w:r>
            <w:r>
              <w:rPr>
                <w:spacing w:val="-6"/>
                <w:sz w:val="20"/>
                <w:u w:val="single"/>
              </w:rPr>
              <w:t xml:space="preserve"> </w:t>
            </w:r>
            <w:r>
              <w:rPr>
                <w:sz w:val="20"/>
                <w:u w:val="single"/>
              </w:rPr>
              <w:t>становятся</w:t>
            </w:r>
            <w:r>
              <w:rPr>
                <w:spacing w:val="-4"/>
                <w:sz w:val="20"/>
                <w:u w:val="single"/>
              </w:rPr>
              <w:t xml:space="preserve"> </w:t>
            </w:r>
            <w:r>
              <w:rPr>
                <w:sz w:val="20"/>
                <w:u w:val="single"/>
              </w:rPr>
              <w:t>талантливыми.</w:t>
            </w:r>
            <w:r>
              <w:rPr>
                <w:spacing w:val="-6"/>
                <w:sz w:val="20"/>
                <w:u w:val="single"/>
              </w:rPr>
              <w:t xml:space="preserve"> </w:t>
            </w:r>
            <w:r>
              <w:rPr>
                <w:sz w:val="20"/>
                <w:u w:val="single"/>
              </w:rPr>
              <w:t>Талантливые</w:t>
            </w:r>
            <w:r>
              <w:rPr>
                <w:spacing w:val="-6"/>
                <w:sz w:val="20"/>
                <w:u w:val="single"/>
              </w:rPr>
              <w:t xml:space="preserve"> </w:t>
            </w:r>
            <w:r>
              <w:rPr>
                <w:sz w:val="20"/>
                <w:u w:val="single"/>
              </w:rPr>
              <w:t>известные</w:t>
            </w:r>
            <w:r>
              <w:rPr>
                <w:spacing w:val="-6"/>
                <w:sz w:val="20"/>
                <w:u w:val="single"/>
              </w:rPr>
              <w:t xml:space="preserve"> </w:t>
            </w:r>
            <w:r>
              <w:rPr>
                <w:sz w:val="20"/>
                <w:u w:val="single"/>
              </w:rPr>
              <w:t>люди.</w:t>
            </w:r>
            <w:r>
              <w:rPr>
                <w:spacing w:val="-6"/>
                <w:sz w:val="20"/>
                <w:u w:val="single"/>
              </w:rPr>
              <w:t xml:space="preserve"> </w:t>
            </w:r>
            <w:r>
              <w:rPr>
                <w:sz w:val="20"/>
                <w:u w:val="single"/>
              </w:rPr>
              <w:t>Демонстрируем</w:t>
            </w:r>
            <w:r>
              <w:rPr>
                <w:sz w:val="20"/>
              </w:rPr>
              <w:t xml:space="preserve"> </w:t>
            </w:r>
            <w:r>
              <w:rPr>
                <w:sz w:val="20"/>
                <w:u w:val="single"/>
              </w:rPr>
              <w:t>таланты детей и воспитывающих взрослых.</w:t>
            </w:r>
          </w:p>
        </w:tc>
      </w:tr>
      <w:tr w:rsidR="00ED12CF" w14:paraId="6881F858" w14:textId="77777777">
        <w:trPr>
          <w:trHeight w:val="506"/>
        </w:trPr>
        <w:tc>
          <w:tcPr>
            <w:tcW w:w="807" w:type="dxa"/>
            <w:vMerge/>
            <w:tcBorders>
              <w:top w:val="nil"/>
            </w:tcBorders>
            <w:textDirection w:val="btLr"/>
          </w:tcPr>
          <w:p w14:paraId="241F4C9A" w14:textId="77777777" w:rsidR="00ED12CF" w:rsidRDefault="00ED12CF">
            <w:pPr>
              <w:rPr>
                <w:sz w:val="2"/>
                <w:szCs w:val="2"/>
              </w:rPr>
            </w:pPr>
          </w:p>
        </w:tc>
        <w:tc>
          <w:tcPr>
            <w:tcW w:w="871" w:type="dxa"/>
          </w:tcPr>
          <w:p w14:paraId="5FCA6A3D" w14:textId="77777777" w:rsidR="00ED12CF" w:rsidRDefault="00643BAF">
            <w:pPr>
              <w:pStyle w:val="TableParagraph"/>
              <w:spacing w:line="228" w:lineRule="exact"/>
              <w:ind w:left="8" w:right="3"/>
              <w:jc w:val="center"/>
              <w:rPr>
                <w:b/>
                <w:sz w:val="20"/>
              </w:rPr>
            </w:pPr>
            <w:r>
              <w:rPr>
                <w:b/>
                <w:spacing w:val="-10"/>
                <w:sz w:val="20"/>
              </w:rPr>
              <w:t>3</w:t>
            </w:r>
          </w:p>
        </w:tc>
        <w:tc>
          <w:tcPr>
            <w:tcW w:w="1766" w:type="dxa"/>
          </w:tcPr>
          <w:p w14:paraId="735A8C22" w14:textId="77777777" w:rsidR="00ED12CF" w:rsidRDefault="00ED12CF">
            <w:pPr>
              <w:pStyle w:val="TableParagraph"/>
              <w:ind w:left="0"/>
              <w:rPr>
                <w:sz w:val="18"/>
              </w:rPr>
            </w:pPr>
          </w:p>
        </w:tc>
        <w:tc>
          <w:tcPr>
            <w:tcW w:w="1599" w:type="dxa"/>
            <w:shd w:val="clear" w:color="auto" w:fill="E4E4E4"/>
          </w:tcPr>
          <w:p w14:paraId="73BEFCB8" w14:textId="77777777" w:rsidR="00ED12CF" w:rsidRDefault="00643BAF">
            <w:pPr>
              <w:pStyle w:val="TableParagraph"/>
              <w:spacing w:line="228" w:lineRule="exact"/>
              <w:ind w:left="470"/>
              <w:rPr>
                <w:b/>
                <w:sz w:val="20"/>
              </w:rPr>
            </w:pPr>
            <w:r>
              <w:rPr>
                <w:b/>
                <w:spacing w:val="-2"/>
                <w:sz w:val="20"/>
              </w:rPr>
              <w:t>Неделя</w:t>
            </w:r>
          </w:p>
          <w:p w14:paraId="00F20F2A" w14:textId="77777777" w:rsidR="00ED12CF" w:rsidRDefault="00643BAF">
            <w:pPr>
              <w:pStyle w:val="TableParagraph"/>
              <w:spacing w:before="22"/>
              <w:ind w:left="446"/>
              <w:rPr>
                <w:b/>
                <w:sz w:val="20"/>
              </w:rPr>
            </w:pPr>
            <w:r>
              <w:rPr>
                <w:b/>
                <w:spacing w:val="-2"/>
                <w:sz w:val="20"/>
              </w:rPr>
              <w:t>этикета</w:t>
            </w:r>
          </w:p>
        </w:tc>
        <w:tc>
          <w:tcPr>
            <w:tcW w:w="9520" w:type="dxa"/>
            <w:gridSpan w:val="4"/>
          </w:tcPr>
          <w:p w14:paraId="613C7C86" w14:textId="77777777" w:rsidR="00ED12CF" w:rsidRDefault="00643BAF">
            <w:pPr>
              <w:pStyle w:val="TableParagraph"/>
              <w:spacing w:line="223" w:lineRule="exact"/>
              <w:ind w:left="9"/>
              <w:jc w:val="center"/>
              <w:rPr>
                <w:i/>
                <w:sz w:val="20"/>
              </w:rPr>
            </w:pPr>
            <w:r>
              <w:rPr>
                <w:i/>
                <w:sz w:val="20"/>
                <w:u w:val="single"/>
              </w:rPr>
              <w:t>Дорогою</w:t>
            </w:r>
            <w:r>
              <w:rPr>
                <w:i/>
                <w:spacing w:val="-4"/>
                <w:sz w:val="20"/>
                <w:u w:val="single"/>
              </w:rPr>
              <w:t xml:space="preserve"> </w:t>
            </w:r>
            <w:r>
              <w:rPr>
                <w:i/>
                <w:spacing w:val="-2"/>
                <w:sz w:val="20"/>
                <w:u w:val="single"/>
              </w:rPr>
              <w:t>добра.</w:t>
            </w:r>
          </w:p>
        </w:tc>
      </w:tr>
      <w:tr w:rsidR="00ED12CF" w14:paraId="23B1538A" w14:textId="77777777">
        <w:trPr>
          <w:trHeight w:val="1264"/>
        </w:trPr>
        <w:tc>
          <w:tcPr>
            <w:tcW w:w="807" w:type="dxa"/>
            <w:vMerge/>
            <w:tcBorders>
              <w:top w:val="nil"/>
            </w:tcBorders>
            <w:textDirection w:val="btLr"/>
          </w:tcPr>
          <w:p w14:paraId="5D214134" w14:textId="77777777" w:rsidR="00ED12CF" w:rsidRDefault="00ED12CF">
            <w:pPr>
              <w:rPr>
                <w:sz w:val="2"/>
                <w:szCs w:val="2"/>
              </w:rPr>
            </w:pPr>
          </w:p>
        </w:tc>
        <w:tc>
          <w:tcPr>
            <w:tcW w:w="871" w:type="dxa"/>
          </w:tcPr>
          <w:p w14:paraId="5FCF3DAF" w14:textId="77777777" w:rsidR="00ED12CF" w:rsidRDefault="00643BAF">
            <w:pPr>
              <w:pStyle w:val="TableParagraph"/>
              <w:spacing w:line="228" w:lineRule="exact"/>
              <w:ind w:left="8" w:right="3"/>
              <w:jc w:val="center"/>
              <w:rPr>
                <w:b/>
                <w:sz w:val="20"/>
              </w:rPr>
            </w:pPr>
            <w:r>
              <w:rPr>
                <w:b/>
                <w:spacing w:val="-10"/>
                <w:sz w:val="20"/>
              </w:rPr>
              <w:t>4</w:t>
            </w:r>
          </w:p>
        </w:tc>
        <w:tc>
          <w:tcPr>
            <w:tcW w:w="1766" w:type="dxa"/>
          </w:tcPr>
          <w:p w14:paraId="2C7E3B97" w14:textId="77777777" w:rsidR="00ED12CF" w:rsidRDefault="00643BAF">
            <w:pPr>
              <w:pStyle w:val="TableParagraph"/>
              <w:spacing w:line="264" w:lineRule="auto"/>
              <w:ind w:left="293" w:right="287"/>
              <w:jc w:val="center"/>
              <w:rPr>
                <w:sz w:val="20"/>
              </w:rPr>
            </w:pPr>
            <w:r>
              <w:rPr>
                <w:sz w:val="20"/>
                <w:u w:val="single"/>
              </w:rPr>
              <w:t>22</w:t>
            </w:r>
            <w:r>
              <w:rPr>
                <w:spacing w:val="-13"/>
                <w:sz w:val="20"/>
                <w:u w:val="single"/>
              </w:rPr>
              <w:t xml:space="preserve"> </w:t>
            </w:r>
            <w:r>
              <w:rPr>
                <w:sz w:val="20"/>
                <w:u w:val="single"/>
              </w:rPr>
              <w:t>августа</w:t>
            </w:r>
            <w:r>
              <w:rPr>
                <w:sz w:val="20"/>
              </w:rPr>
              <w:t xml:space="preserve"> </w:t>
            </w:r>
            <w:r>
              <w:rPr>
                <w:spacing w:val="-4"/>
                <w:sz w:val="20"/>
              </w:rPr>
              <w:t>День</w:t>
            </w:r>
          </w:p>
          <w:p w14:paraId="01C0E19B" w14:textId="77777777" w:rsidR="00ED12CF" w:rsidRDefault="00643BAF">
            <w:pPr>
              <w:pStyle w:val="TableParagraph"/>
              <w:spacing w:line="264" w:lineRule="auto"/>
              <w:ind w:left="57" w:right="48"/>
              <w:jc w:val="center"/>
              <w:rPr>
                <w:sz w:val="20"/>
              </w:rPr>
            </w:pPr>
            <w:r>
              <w:rPr>
                <w:spacing w:val="-2"/>
                <w:sz w:val="20"/>
              </w:rPr>
              <w:t xml:space="preserve">Государственного </w:t>
            </w:r>
            <w:r>
              <w:rPr>
                <w:sz w:val="20"/>
              </w:rPr>
              <w:t>флага РФ</w:t>
            </w:r>
          </w:p>
          <w:p w14:paraId="5F9BB14D" w14:textId="77777777" w:rsidR="00ED12CF" w:rsidRDefault="00643BAF">
            <w:pPr>
              <w:pStyle w:val="TableParagraph"/>
              <w:ind w:left="57" w:right="53"/>
              <w:jc w:val="center"/>
              <w:rPr>
                <w:sz w:val="20"/>
              </w:rPr>
            </w:pPr>
            <w:r>
              <w:rPr>
                <w:sz w:val="20"/>
                <w:u w:val="single"/>
              </w:rPr>
              <w:t xml:space="preserve">27 </w:t>
            </w:r>
            <w:r>
              <w:rPr>
                <w:spacing w:val="-2"/>
                <w:sz w:val="20"/>
                <w:u w:val="single"/>
              </w:rPr>
              <w:t>августа</w:t>
            </w:r>
          </w:p>
        </w:tc>
        <w:tc>
          <w:tcPr>
            <w:tcW w:w="1599" w:type="dxa"/>
            <w:shd w:val="clear" w:color="auto" w:fill="E4E4E4"/>
          </w:tcPr>
          <w:p w14:paraId="72EDC771" w14:textId="77777777" w:rsidR="00ED12CF" w:rsidRDefault="00643BAF">
            <w:pPr>
              <w:pStyle w:val="TableParagraph"/>
              <w:spacing w:line="264" w:lineRule="auto"/>
              <w:ind w:left="117" w:firstLine="50"/>
              <w:rPr>
                <w:b/>
                <w:sz w:val="20"/>
              </w:rPr>
            </w:pPr>
            <w:r>
              <w:rPr>
                <w:b/>
                <w:sz w:val="20"/>
              </w:rPr>
              <w:t>Родной город. Родная</w:t>
            </w:r>
            <w:r>
              <w:rPr>
                <w:b/>
                <w:spacing w:val="-5"/>
                <w:sz w:val="20"/>
              </w:rPr>
              <w:t xml:space="preserve"> </w:t>
            </w:r>
            <w:r>
              <w:rPr>
                <w:b/>
                <w:spacing w:val="-2"/>
                <w:sz w:val="20"/>
              </w:rPr>
              <w:t>страна.</w:t>
            </w:r>
          </w:p>
        </w:tc>
        <w:tc>
          <w:tcPr>
            <w:tcW w:w="9520" w:type="dxa"/>
            <w:gridSpan w:val="4"/>
          </w:tcPr>
          <w:p w14:paraId="27091D2F" w14:textId="77777777" w:rsidR="00ED12CF" w:rsidRDefault="00643BAF">
            <w:pPr>
              <w:pStyle w:val="TableParagraph"/>
              <w:spacing w:line="223" w:lineRule="exact"/>
              <w:ind w:left="9"/>
              <w:jc w:val="center"/>
              <w:rPr>
                <w:i/>
                <w:sz w:val="20"/>
              </w:rPr>
            </w:pPr>
            <w:r>
              <w:rPr>
                <w:i/>
                <w:sz w:val="20"/>
                <w:u w:val="single"/>
              </w:rPr>
              <w:t>Дорогою</w:t>
            </w:r>
            <w:r>
              <w:rPr>
                <w:i/>
                <w:spacing w:val="-4"/>
                <w:sz w:val="20"/>
                <w:u w:val="single"/>
              </w:rPr>
              <w:t xml:space="preserve"> </w:t>
            </w:r>
            <w:r>
              <w:rPr>
                <w:i/>
                <w:spacing w:val="-2"/>
                <w:sz w:val="20"/>
                <w:u w:val="single"/>
              </w:rPr>
              <w:t>добра.</w:t>
            </w:r>
          </w:p>
        </w:tc>
      </w:tr>
    </w:tbl>
    <w:p w14:paraId="64DEA933" w14:textId="77777777" w:rsidR="00ED12CF" w:rsidRDefault="00ED12CF">
      <w:pPr>
        <w:pStyle w:val="TableParagraph"/>
        <w:spacing w:line="223" w:lineRule="exact"/>
        <w:jc w:val="center"/>
        <w:rPr>
          <w:i/>
          <w:sz w:val="20"/>
        </w:rPr>
        <w:sectPr w:rsidR="00ED12CF">
          <w:pgSz w:w="16840" w:h="11910" w:orient="landscape"/>
          <w:pgMar w:top="820" w:right="1133" w:bottom="280" w:left="992" w:header="720" w:footer="720" w:gutter="0"/>
          <w:cols w:space="720"/>
        </w:sectPr>
      </w:pPr>
    </w:p>
    <w:p w14:paraId="4D0E0216" w14:textId="77777777" w:rsidR="00ED12CF" w:rsidRDefault="00ED12CF">
      <w:pPr>
        <w:pStyle w:val="a3"/>
        <w:spacing w:before="2"/>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871"/>
        <w:gridCol w:w="1766"/>
        <w:gridCol w:w="1599"/>
        <w:gridCol w:w="9519"/>
      </w:tblGrid>
      <w:tr w:rsidR="00ED12CF" w14:paraId="3475A47E" w14:textId="77777777">
        <w:trPr>
          <w:trHeight w:val="1516"/>
        </w:trPr>
        <w:tc>
          <w:tcPr>
            <w:tcW w:w="807" w:type="dxa"/>
          </w:tcPr>
          <w:p w14:paraId="2D72E9CC" w14:textId="77777777" w:rsidR="00ED12CF" w:rsidRDefault="00ED12CF">
            <w:pPr>
              <w:pStyle w:val="TableParagraph"/>
              <w:ind w:left="0"/>
              <w:rPr>
                <w:sz w:val="18"/>
              </w:rPr>
            </w:pPr>
          </w:p>
        </w:tc>
        <w:tc>
          <w:tcPr>
            <w:tcW w:w="871" w:type="dxa"/>
          </w:tcPr>
          <w:p w14:paraId="2C800EDA" w14:textId="77777777" w:rsidR="00ED12CF" w:rsidRDefault="00ED12CF">
            <w:pPr>
              <w:pStyle w:val="TableParagraph"/>
              <w:ind w:left="0"/>
              <w:rPr>
                <w:sz w:val="18"/>
              </w:rPr>
            </w:pPr>
          </w:p>
        </w:tc>
        <w:tc>
          <w:tcPr>
            <w:tcW w:w="1766" w:type="dxa"/>
          </w:tcPr>
          <w:p w14:paraId="47C68F92" w14:textId="77777777" w:rsidR="00ED12CF" w:rsidRDefault="00643BAF">
            <w:pPr>
              <w:pStyle w:val="TableParagraph"/>
              <w:spacing w:line="264" w:lineRule="auto"/>
              <w:ind w:left="57" w:right="47"/>
              <w:jc w:val="center"/>
              <w:rPr>
                <w:sz w:val="20"/>
              </w:rPr>
            </w:pPr>
            <w:r>
              <w:rPr>
                <w:sz w:val="20"/>
              </w:rPr>
              <w:t>День</w:t>
            </w:r>
            <w:r>
              <w:rPr>
                <w:spacing w:val="-13"/>
                <w:sz w:val="20"/>
              </w:rPr>
              <w:t xml:space="preserve"> </w:t>
            </w:r>
            <w:r>
              <w:rPr>
                <w:sz w:val="20"/>
              </w:rPr>
              <w:t xml:space="preserve">российского </w:t>
            </w:r>
            <w:r>
              <w:rPr>
                <w:spacing w:val="-4"/>
                <w:sz w:val="20"/>
              </w:rPr>
              <w:t>кино</w:t>
            </w:r>
          </w:p>
          <w:p w14:paraId="277EADBB" w14:textId="77777777" w:rsidR="00ED12CF" w:rsidRDefault="00643BAF">
            <w:pPr>
              <w:pStyle w:val="TableParagraph"/>
              <w:ind w:left="57" w:right="49"/>
              <w:jc w:val="center"/>
              <w:rPr>
                <w:sz w:val="20"/>
              </w:rPr>
            </w:pPr>
            <w:r>
              <w:rPr>
                <w:sz w:val="20"/>
              </w:rPr>
              <w:t xml:space="preserve">30 </w:t>
            </w:r>
            <w:r>
              <w:rPr>
                <w:spacing w:val="-2"/>
                <w:sz w:val="20"/>
              </w:rPr>
              <w:t>августа</w:t>
            </w:r>
          </w:p>
          <w:p w14:paraId="41DBA2AB" w14:textId="77777777" w:rsidR="00ED12CF" w:rsidRDefault="00643BAF">
            <w:pPr>
              <w:pStyle w:val="TableParagraph"/>
              <w:spacing w:before="20"/>
              <w:ind w:left="57" w:right="48"/>
              <w:jc w:val="center"/>
              <w:rPr>
                <w:b/>
                <w:sz w:val="20"/>
              </w:rPr>
            </w:pPr>
            <w:r>
              <w:rPr>
                <w:b/>
                <w:spacing w:val="-4"/>
                <w:sz w:val="20"/>
              </w:rPr>
              <w:t>День</w:t>
            </w:r>
          </w:p>
          <w:p w14:paraId="21FC5BC1" w14:textId="77777777" w:rsidR="00ED12CF" w:rsidRDefault="00643BAF">
            <w:pPr>
              <w:pStyle w:val="TableParagraph"/>
              <w:spacing w:before="3" w:line="254" w:lineRule="exact"/>
              <w:ind w:left="57" w:right="47"/>
              <w:jc w:val="center"/>
              <w:rPr>
                <w:b/>
                <w:sz w:val="20"/>
              </w:rPr>
            </w:pPr>
            <w:r>
              <w:rPr>
                <w:b/>
                <w:spacing w:val="-2"/>
                <w:sz w:val="20"/>
              </w:rPr>
              <w:t>Республики Татарстан</w:t>
            </w:r>
          </w:p>
        </w:tc>
        <w:tc>
          <w:tcPr>
            <w:tcW w:w="1599" w:type="dxa"/>
            <w:shd w:val="clear" w:color="auto" w:fill="E4E4E4"/>
          </w:tcPr>
          <w:p w14:paraId="6958C896" w14:textId="77777777" w:rsidR="00ED12CF" w:rsidRDefault="00ED12CF">
            <w:pPr>
              <w:pStyle w:val="TableParagraph"/>
              <w:ind w:left="0"/>
              <w:rPr>
                <w:sz w:val="18"/>
              </w:rPr>
            </w:pPr>
          </w:p>
        </w:tc>
        <w:tc>
          <w:tcPr>
            <w:tcW w:w="9519" w:type="dxa"/>
          </w:tcPr>
          <w:p w14:paraId="0E141BA8" w14:textId="77777777" w:rsidR="00ED12CF" w:rsidRDefault="00ED12CF">
            <w:pPr>
              <w:pStyle w:val="TableParagraph"/>
              <w:ind w:left="0"/>
              <w:rPr>
                <w:sz w:val="18"/>
              </w:rPr>
            </w:pPr>
          </w:p>
        </w:tc>
      </w:tr>
    </w:tbl>
    <w:p w14:paraId="203452E9" w14:textId="77777777" w:rsidR="00ED12CF" w:rsidRDefault="00ED12CF">
      <w:pPr>
        <w:pStyle w:val="TableParagraph"/>
        <w:rPr>
          <w:sz w:val="18"/>
        </w:rPr>
        <w:sectPr w:rsidR="00ED12CF">
          <w:pgSz w:w="16840" w:h="11910" w:orient="landscape"/>
          <w:pgMar w:top="820" w:right="1133" w:bottom="280" w:left="992" w:header="720" w:footer="720" w:gutter="0"/>
          <w:cols w:space="720"/>
        </w:sectPr>
      </w:pPr>
    </w:p>
    <w:p w14:paraId="125D8605" w14:textId="77777777" w:rsidR="00ED12CF" w:rsidRDefault="00643BAF">
      <w:pPr>
        <w:spacing w:before="73"/>
        <w:ind w:left="144"/>
        <w:rPr>
          <w:b/>
          <w:sz w:val="24"/>
        </w:rPr>
      </w:pPr>
      <w:r>
        <w:rPr>
          <w:b/>
          <w:sz w:val="24"/>
        </w:rPr>
        <w:lastRenderedPageBreak/>
        <w:t>План</w:t>
      </w:r>
      <w:r>
        <w:rPr>
          <w:b/>
          <w:spacing w:val="-5"/>
          <w:sz w:val="24"/>
        </w:rPr>
        <w:t xml:space="preserve"> </w:t>
      </w:r>
      <w:r>
        <w:rPr>
          <w:b/>
          <w:sz w:val="24"/>
        </w:rPr>
        <w:t>воспитательной</w:t>
      </w:r>
      <w:r>
        <w:rPr>
          <w:b/>
          <w:spacing w:val="-6"/>
          <w:sz w:val="24"/>
        </w:rPr>
        <w:t xml:space="preserve"> </w:t>
      </w:r>
      <w:r>
        <w:rPr>
          <w:b/>
          <w:spacing w:val="-2"/>
          <w:sz w:val="24"/>
        </w:rPr>
        <w:t>работы</w:t>
      </w:r>
    </w:p>
    <w:p w14:paraId="28EB2B56" w14:textId="77777777" w:rsidR="00ED12CF" w:rsidRDefault="00643BAF">
      <w:pPr>
        <w:pStyle w:val="a3"/>
        <w:spacing w:before="274"/>
        <w:ind w:left="144" w:right="278" w:firstLine="708"/>
        <w:jc w:val="both"/>
      </w:pPr>
      <w:r>
        <w:t>План является единым для ДОО.</w:t>
      </w:r>
      <w:r>
        <w:rPr>
          <w:spacing w:val="40"/>
        </w:rPr>
        <w:t xml:space="preserve"> </w:t>
      </w:r>
      <w:r>
        <w:t>ДОО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w:t>
      </w:r>
    </w:p>
    <w:p w14:paraId="60EA3A96" w14:textId="77777777" w:rsidR="00ED12CF" w:rsidRDefault="00643BAF">
      <w:pPr>
        <w:pStyle w:val="a3"/>
        <w:ind w:left="204" w:right="278" w:firstLine="648"/>
        <w:jc w:val="both"/>
      </w:pPr>
      <w:r>
        <w:t>Все мероприятия должны проводиться с учётом особенностей Программы, а так же возрастных, физиологических и психоэмоциональных особенностей обучающихся.</w:t>
      </w:r>
    </w:p>
    <w:p w14:paraId="14D67D1D" w14:textId="77777777" w:rsidR="00ED12CF" w:rsidRDefault="00643BAF">
      <w:pPr>
        <w:spacing w:line="242" w:lineRule="auto"/>
        <w:ind w:left="144" w:right="278" w:firstLine="708"/>
        <w:jc w:val="both"/>
        <w:rPr>
          <w:b/>
          <w:sz w:val="24"/>
        </w:rPr>
      </w:pPr>
      <w:r>
        <w:rPr>
          <w:sz w:val="24"/>
        </w:rPr>
        <w:t xml:space="preserve">В план включены основные государственные и народные праздники, памятные даты из Примерного перечня в календарном плане воспитательной работы ФОП </w:t>
      </w:r>
      <w:r>
        <w:rPr>
          <w:b/>
          <w:sz w:val="24"/>
        </w:rPr>
        <w:t>ДО, а также региональные праздники и памятные даты.</w:t>
      </w:r>
    </w:p>
    <w:p w14:paraId="038A753D" w14:textId="77777777" w:rsidR="00ED12CF" w:rsidRDefault="00ED12CF">
      <w:pPr>
        <w:pStyle w:val="a3"/>
        <w:spacing w:before="86"/>
        <w:rPr>
          <w:b/>
        </w:rPr>
      </w:pPr>
    </w:p>
    <w:p w14:paraId="71C0655F" w14:textId="77777777" w:rsidR="00ED12CF" w:rsidRDefault="00643BAF">
      <w:pPr>
        <w:ind w:left="144"/>
        <w:rPr>
          <w:b/>
          <w:sz w:val="24"/>
        </w:rPr>
      </w:pPr>
      <w:r>
        <w:rPr>
          <w:b/>
          <w:sz w:val="24"/>
        </w:rPr>
        <w:t>Можете</w:t>
      </w:r>
      <w:r>
        <w:rPr>
          <w:b/>
          <w:spacing w:val="-4"/>
          <w:sz w:val="24"/>
        </w:rPr>
        <w:t xml:space="preserve"> </w:t>
      </w:r>
      <w:r>
        <w:rPr>
          <w:b/>
          <w:sz w:val="24"/>
        </w:rPr>
        <w:t>дополнить</w:t>
      </w:r>
      <w:r>
        <w:rPr>
          <w:b/>
          <w:spacing w:val="-3"/>
          <w:sz w:val="24"/>
        </w:rPr>
        <w:t xml:space="preserve"> </w:t>
      </w:r>
      <w:r>
        <w:rPr>
          <w:b/>
          <w:spacing w:val="-2"/>
          <w:sz w:val="24"/>
        </w:rPr>
        <w:t>своими</w:t>
      </w:r>
    </w:p>
    <w:p w14:paraId="7CFDE0E6" w14:textId="77777777" w:rsidR="00ED12CF" w:rsidRDefault="00ED12CF">
      <w:pPr>
        <w:pStyle w:val="a3"/>
        <w:spacing w:before="88"/>
        <w:rPr>
          <w:b/>
        </w:rPr>
      </w:pPr>
    </w:p>
    <w:p w14:paraId="32A9CD45" w14:textId="77777777" w:rsidR="00ED12CF" w:rsidRDefault="00643BAF">
      <w:pPr>
        <w:spacing w:before="1"/>
        <w:ind w:left="144"/>
        <w:rPr>
          <w:b/>
          <w:i/>
          <w:sz w:val="24"/>
        </w:rPr>
      </w:pPr>
      <w:r>
        <w:rPr>
          <w:b/>
          <w:i/>
          <w:spacing w:val="-2"/>
          <w:sz w:val="24"/>
        </w:rPr>
        <w:t>Январь:</w:t>
      </w:r>
    </w:p>
    <w:p w14:paraId="37349154" w14:textId="77777777" w:rsidR="00ED12CF" w:rsidRDefault="00643BAF">
      <w:pPr>
        <w:spacing w:before="36"/>
        <w:ind w:left="144"/>
        <w:rPr>
          <w:b/>
          <w:sz w:val="24"/>
        </w:rPr>
      </w:pPr>
      <w:r>
        <w:rPr>
          <w:b/>
          <w:sz w:val="24"/>
        </w:rPr>
        <w:t>11</w:t>
      </w:r>
      <w:r>
        <w:rPr>
          <w:b/>
          <w:spacing w:val="-6"/>
          <w:sz w:val="24"/>
        </w:rPr>
        <w:t xml:space="preserve"> </w:t>
      </w:r>
      <w:r>
        <w:rPr>
          <w:b/>
          <w:sz w:val="24"/>
        </w:rPr>
        <w:t>января</w:t>
      </w:r>
      <w:r>
        <w:rPr>
          <w:b/>
          <w:spacing w:val="-3"/>
          <w:sz w:val="24"/>
        </w:rPr>
        <w:t xml:space="preserve"> </w:t>
      </w:r>
      <w:r>
        <w:rPr>
          <w:b/>
          <w:sz w:val="24"/>
        </w:rPr>
        <w:t>День</w:t>
      </w:r>
      <w:r>
        <w:rPr>
          <w:b/>
          <w:spacing w:val="-4"/>
          <w:sz w:val="24"/>
        </w:rPr>
        <w:t xml:space="preserve"> </w:t>
      </w:r>
      <w:r>
        <w:rPr>
          <w:b/>
          <w:sz w:val="24"/>
        </w:rPr>
        <w:t>заповедников</w:t>
      </w:r>
      <w:r>
        <w:rPr>
          <w:b/>
          <w:spacing w:val="-3"/>
          <w:sz w:val="24"/>
        </w:rPr>
        <w:t xml:space="preserve"> </w:t>
      </w:r>
      <w:r>
        <w:rPr>
          <w:b/>
          <w:sz w:val="24"/>
        </w:rPr>
        <w:t>и</w:t>
      </w:r>
      <w:r>
        <w:rPr>
          <w:b/>
          <w:spacing w:val="-4"/>
          <w:sz w:val="24"/>
        </w:rPr>
        <w:t xml:space="preserve"> </w:t>
      </w:r>
      <w:r>
        <w:rPr>
          <w:b/>
          <w:sz w:val="24"/>
        </w:rPr>
        <w:t>национальных</w:t>
      </w:r>
      <w:r>
        <w:rPr>
          <w:b/>
          <w:spacing w:val="-3"/>
          <w:sz w:val="24"/>
        </w:rPr>
        <w:t xml:space="preserve"> </w:t>
      </w:r>
      <w:r>
        <w:rPr>
          <w:b/>
          <w:spacing w:val="-2"/>
          <w:sz w:val="24"/>
        </w:rPr>
        <w:t>парков</w:t>
      </w:r>
    </w:p>
    <w:p w14:paraId="76B8255E" w14:textId="77777777" w:rsidR="00ED12CF" w:rsidRDefault="00643BAF">
      <w:pPr>
        <w:pStyle w:val="a3"/>
        <w:spacing w:before="31"/>
        <w:ind w:left="144"/>
      </w:pPr>
      <w:r>
        <w:t>27</w:t>
      </w:r>
      <w:r>
        <w:rPr>
          <w:spacing w:val="-2"/>
        </w:rPr>
        <w:t xml:space="preserve"> </w:t>
      </w:r>
      <w:r>
        <w:t>января:</w:t>
      </w:r>
      <w:r>
        <w:rPr>
          <w:spacing w:val="-1"/>
        </w:rPr>
        <w:t xml:space="preserve"> </w:t>
      </w:r>
      <w:r>
        <w:t>День снятия</w:t>
      </w:r>
      <w:r>
        <w:rPr>
          <w:spacing w:val="-3"/>
        </w:rPr>
        <w:t xml:space="preserve"> </w:t>
      </w:r>
      <w:r>
        <w:t>блокады</w:t>
      </w:r>
      <w:r>
        <w:rPr>
          <w:spacing w:val="-1"/>
        </w:rPr>
        <w:t xml:space="preserve"> </w:t>
      </w:r>
      <w:r>
        <w:rPr>
          <w:spacing w:val="-2"/>
        </w:rPr>
        <w:t>Ленинграда;</w:t>
      </w:r>
    </w:p>
    <w:p w14:paraId="117E8FE5" w14:textId="77777777" w:rsidR="00ED12CF" w:rsidRDefault="00643BAF">
      <w:pPr>
        <w:pStyle w:val="1"/>
        <w:spacing w:before="51"/>
        <w:ind w:left="144"/>
        <w:jc w:val="left"/>
      </w:pPr>
      <w:r>
        <w:rPr>
          <w:spacing w:val="-2"/>
        </w:rPr>
        <w:t>Февраль:</w:t>
      </w:r>
    </w:p>
    <w:p w14:paraId="3F630AB3" w14:textId="77777777" w:rsidR="00ED12CF" w:rsidRDefault="00643BAF">
      <w:pPr>
        <w:pStyle w:val="a3"/>
        <w:spacing w:before="36"/>
        <w:ind w:left="144"/>
      </w:pPr>
      <w:r>
        <w:t>8</w:t>
      </w:r>
      <w:r>
        <w:rPr>
          <w:spacing w:val="-5"/>
        </w:rPr>
        <w:t xml:space="preserve"> </w:t>
      </w:r>
      <w:r>
        <w:t>февраля:</w:t>
      </w:r>
      <w:r>
        <w:rPr>
          <w:spacing w:val="-1"/>
        </w:rPr>
        <w:t xml:space="preserve"> </w:t>
      </w:r>
      <w:r>
        <w:t>День</w:t>
      </w:r>
      <w:r>
        <w:rPr>
          <w:spacing w:val="-2"/>
        </w:rPr>
        <w:t xml:space="preserve"> </w:t>
      </w:r>
      <w:r>
        <w:t xml:space="preserve">российской </w:t>
      </w:r>
      <w:r>
        <w:rPr>
          <w:spacing w:val="-2"/>
        </w:rPr>
        <w:t>науки;</w:t>
      </w:r>
    </w:p>
    <w:p w14:paraId="559E4BF1" w14:textId="77777777" w:rsidR="00ED12CF" w:rsidRDefault="00643BAF">
      <w:pPr>
        <w:pStyle w:val="a3"/>
        <w:spacing w:before="41" w:line="278" w:lineRule="auto"/>
        <w:ind w:left="144" w:right="690"/>
      </w:pPr>
      <w:r>
        <w:t>15февраля:</w:t>
      </w:r>
      <w:r>
        <w:rPr>
          <w:spacing w:val="-3"/>
        </w:rPr>
        <w:t xml:space="preserve"> </w:t>
      </w:r>
      <w:r>
        <w:t>День</w:t>
      </w:r>
      <w:r>
        <w:rPr>
          <w:spacing w:val="-3"/>
        </w:rPr>
        <w:t xml:space="preserve"> </w:t>
      </w:r>
      <w:r>
        <w:t>памяти</w:t>
      </w:r>
      <w:r>
        <w:rPr>
          <w:spacing w:val="-2"/>
        </w:rPr>
        <w:t xml:space="preserve"> </w:t>
      </w:r>
      <w:r>
        <w:t>о</w:t>
      </w:r>
      <w:r>
        <w:rPr>
          <w:spacing w:val="-4"/>
        </w:rPr>
        <w:t xml:space="preserve"> </w:t>
      </w:r>
      <w:r>
        <w:t>россиянах,</w:t>
      </w:r>
      <w:r>
        <w:rPr>
          <w:spacing w:val="-6"/>
        </w:rPr>
        <w:t xml:space="preserve"> </w:t>
      </w:r>
      <w:r>
        <w:t>исполнявших</w:t>
      </w:r>
      <w:r>
        <w:rPr>
          <w:spacing w:val="-1"/>
        </w:rPr>
        <w:t xml:space="preserve"> </w:t>
      </w:r>
      <w:r>
        <w:t>служебный</w:t>
      </w:r>
      <w:r>
        <w:rPr>
          <w:spacing w:val="-3"/>
        </w:rPr>
        <w:t xml:space="preserve"> </w:t>
      </w:r>
      <w:r>
        <w:t>долг</w:t>
      </w:r>
      <w:r>
        <w:rPr>
          <w:spacing w:val="-1"/>
        </w:rPr>
        <w:t xml:space="preserve"> </w:t>
      </w:r>
      <w:r>
        <w:t>за</w:t>
      </w:r>
      <w:r>
        <w:rPr>
          <w:spacing w:val="-5"/>
        </w:rPr>
        <w:t xml:space="preserve"> </w:t>
      </w:r>
      <w:r>
        <w:t>пределами</w:t>
      </w:r>
      <w:r>
        <w:rPr>
          <w:spacing w:val="-4"/>
        </w:rPr>
        <w:t xml:space="preserve"> </w:t>
      </w:r>
      <w:r>
        <w:t>Отечества; 21 февраля:Международный день родного языка;</w:t>
      </w:r>
    </w:p>
    <w:p w14:paraId="34D4515D" w14:textId="77777777" w:rsidR="00ED12CF" w:rsidRDefault="00643BAF">
      <w:pPr>
        <w:pStyle w:val="a3"/>
        <w:spacing w:line="274" w:lineRule="exact"/>
        <w:ind w:left="144"/>
      </w:pPr>
      <w:r>
        <w:t>23</w:t>
      </w:r>
      <w:r>
        <w:rPr>
          <w:spacing w:val="-4"/>
        </w:rPr>
        <w:t xml:space="preserve"> </w:t>
      </w:r>
      <w:r>
        <w:t>февраля:День</w:t>
      </w:r>
      <w:r>
        <w:rPr>
          <w:spacing w:val="-2"/>
        </w:rPr>
        <w:t xml:space="preserve"> </w:t>
      </w:r>
      <w:r>
        <w:t>защитника</w:t>
      </w:r>
      <w:r>
        <w:rPr>
          <w:spacing w:val="-3"/>
        </w:rPr>
        <w:t xml:space="preserve"> </w:t>
      </w:r>
      <w:r>
        <w:rPr>
          <w:spacing w:val="-2"/>
        </w:rPr>
        <w:t>Отечества.</w:t>
      </w:r>
    </w:p>
    <w:p w14:paraId="50423D71" w14:textId="77777777" w:rsidR="00ED12CF" w:rsidRDefault="00643BAF">
      <w:pPr>
        <w:pStyle w:val="1"/>
        <w:spacing w:before="50"/>
        <w:ind w:left="144"/>
        <w:jc w:val="left"/>
      </w:pPr>
      <w:r>
        <w:rPr>
          <w:spacing w:val="-2"/>
        </w:rPr>
        <w:t>Март:</w:t>
      </w:r>
    </w:p>
    <w:p w14:paraId="183BFE08" w14:textId="77777777" w:rsidR="00ED12CF" w:rsidRDefault="00643BAF">
      <w:pPr>
        <w:pStyle w:val="a3"/>
        <w:spacing w:before="31"/>
        <w:ind w:left="144"/>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1"/>
        </w:rPr>
        <w:t xml:space="preserve"> </w:t>
      </w:r>
      <w:r>
        <w:rPr>
          <w:spacing w:val="-4"/>
        </w:rPr>
        <w:t>день;</w:t>
      </w:r>
    </w:p>
    <w:p w14:paraId="508D348C" w14:textId="77777777" w:rsidR="00ED12CF" w:rsidRDefault="00643BAF">
      <w:pPr>
        <w:spacing w:before="41" w:line="271" w:lineRule="auto"/>
        <w:ind w:left="144" w:right="7186"/>
        <w:rPr>
          <w:b/>
          <w:sz w:val="24"/>
        </w:rPr>
      </w:pPr>
      <w:r>
        <w:rPr>
          <w:b/>
          <w:sz w:val="24"/>
        </w:rPr>
        <w:t>21</w:t>
      </w:r>
      <w:r>
        <w:rPr>
          <w:b/>
          <w:spacing w:val="-12"/>
          <w:sz w:val="24"/>
        </w:rPr>
        <w:t xml:space="preserve"> </w:t>
      </w:r>
      <w:r>
        <w:rPr>
          <w:b/>
          <w:sz w:val="24"/>
        </w:rPr>
        <w:t>марта</w:t>
      </w:r>
      <w:r>
        <w:rPr>
          <w:b/>
          <w:spacing w:val="-14"/>
          <w:sz w:val="24"/>
        </w:rPr>
        <w:t xml:space="preserve"> </w:t>
      </w:r>
      <w:r>
        <w:rPr>
          <w:b/>
          <w:sz w:val="24"/>
        </w:rPr>
        <w:t>Карга</w:t>
      </w:r>
      <w:r>
        <w:rPr>
          <w:b/>
          <w:spacing w:val="-12"/>
          <w:sz w:val="24"/>
        </w:rPr>
        <w:t xml:space="preserve"> </w:t>
      </w:r>
      <w:r>
        <w:rPr>
          <w:b/>
          <w:sz w:val="24"/>
        </w:rPr>
        <w:t xml:space="preserve">Боткасы </w:t>
      </w:r>
      <w:r>
        <w:rPr>
          <w:b/>
          <w:spacing w:val="-2"/>
          <w:sz w:val="24"/>
        </w:rPr>
        <w:t>Науруз</w:t>
      </w:r>
    </w:p>
    <w:p w14:paraId="5425CF2D" w14:textId="77777777" w:rsidR="00ED12CF" w:rsidRDefault="00643BAF">
      <w:pPr>
        <w:pStyle w:val="a3"/>
        <w:spacing w:before="3"/>
        <w:ind w:left="144"/>
      </w:pPr>
      <w:r>
        <w:t>27</w:t>
      </w:r>
      <w:r>
        <w:rPr>
          <w:spacing w:val="-2"/>
        </w:rPr>
        <w:t xml:space="preserve"> </w:t>
      </w:r>
      <w:r>
        <w:t>марта:</w:t>
      </w:r>
      <w:r>
        <w:rPr>
          <w:spacing w:val="-2"/>
        </w:rPr>
        <w:t xml:space="preserve"> </w:t>
      </w:r>
      <w:r>
        <w:t>Всемирный</w:t>
      </w:r>
      <w:r>
        <w:rPr>
          <w:spacing w:val="-2"/>
        </w:rPr>
        <w:t xml:space="preserve"> </w:t>
      </w:r>
      <w:r>
        <w:t xml:space="preserve">день </w:t>
      </w:r>
      <w:r>
        <w:rPr>
          <w:spacing w:val="-2"/>
        </w:rPr>
        <w:t>театра.</w:t>
      </w:r>
    </w:p>
    <w:p w14:paraId="4989D5E7" w14:textId="77777777" w:rsidR="00ED12CF" w:rsidRDefault="00643BAF">
      <w:pPr>
        <w:pStyle w:val="1"/>
        <w:spacing w:before="50"/>
        <w:ind w:left="144"/>
        <w:jc w:val="left"/>
      </w:pPr>
      <w:r>
        <w:rPr>
          <w:spacing w:val="-2"/>
        </w:rPr>
        <w:t>Апрель:</w:t>
      </w:r>
    </w:p>
    <w:p w14:paraId="47DFCF9E" w14:textId="77777777" w:rsidR="00ED12CF" w:rsidRDefault="00643BAF">
      <w:pPr>
        <w:pStyle w:val="a3"/>
        <w:spacing w:before="42"/>
        <w:ind w:left="144"/>
      </w:pPr>
      <w:r>
        <w:t>12</w:t>
      </w:r>
      <w:r>
        <w:rPr>
          <w:spacing w:val="-2"/>
        </w:rPr>
        <w:t xml:space="preserve"> </w:t>
      </w:r>
      <w:r>
        <w:t>апреля:День</w:t>
      </w:r>
      <w:r>
        <w:rPr>
          <w:spacing w:val="-1"/>
        </w:rPr>
        <w:t xml:space="preserve"> </w:t>
      </w:r>
      <w:r>
        <w:rPr>
          <w:spacing w:val="-2"/>
        </w:rPr>
        <w:t>космонавтики;</w:t>
      </w:r>
    </w:p>
    <w:p w14:paraId="702CABEC" w14:textId="77777777" w:rsidR="00ED12CF" w:rsidRDefault="00643BAF">
      <w:pPr>
        <w:spacing w:before="52"/>
        <w:ind w:left="144"/>
        <w:rPr>
          <w:b/>
          <w:sz w:val="24"/>
        </w:rPr>
      </w:pPr>
      <w:r>
        <w:rPr>
          <w:b/>
          <w:sz w:val="24"/>
        </w:rPr>
        <w:t>26</w:t>
      </w:r>
      <w:r>
        <w:rPr>
          <w:b/>
          <w:spacing w:val="-2"/>
          <w:sz w:val="24"/>
        </w:rPr>
        <w:t xml:space="preserve"> </w:t>
      </w:r>
      <w:r>
        <w:rPr>
          <w:b/>
          <w:sz w:val="24"/>
        </w:rPr>
        <w:t>апреля</w:t>
      </w:r>
      <w:r>
        <w:rPr>
          <w:b/>
          <w:spacing w:val="-2"/>
          <w:sz w:val="24"/>
        </w:rPr>
        <w:t xml:space="preserve"> </w:t>
      </w:r>
      <w:r>
        <w:rPr>
          <w:b/>
          <w:sz w:val="24"/>
        </w:rPr>
        <w:t>День</w:t>
      </w:r>
      <w:r>
        <w:rPr>
          <w:b/>
          <w:spacing w:val="-2"/>
          <w:sz w:val="24"/>
        </w:rPr>
        <w:t xml:space="preserve"> </w:t>
      </w:r>
      <w:r>
        <w:rPr>
          <w:b/>
          <w:sz w:val="24"/>
        </w:rPr>
        <w:t>рождения</w:t>
      </w:r>
      <w:r>
        <w:rPr>
          <w:b/>
          <w:spacing w:val="-1"/>
          <w:sz w:val="24"/>
        </w:rPr>
        <w:t xml:space="preserve"> </w:t>
      </w:r>
      <w:r>
        <w:rPr>
          <w:b/>
          <w:spacing w:val="-2"/>
          <w:sz w:val="24"/>
        </w:rPr>
        <w:t>Г.Тукая</w:t>
      </w:r>
    </w:p>
    <w:p w14:paraId="7CCC8088" w14:textId="77777777" w:rsidR="00ED12CF" w:rsidRDefault="00643BAF">
      <w:pPr>
        <w:pStyle w:val="1"/>
        <w:spacing w:before="46"/>
        <w:ind w:left="144"/>
        <w:jc w:val="left"/>
      </w:pPr>
      <w:r>
        <w:rPr>
          <w:spacing w:val="-4"/>
        </w:rPr>
        <w:t>Май:</w:t>
      </w:r>
    </w:p>
    <w:p w14:paraId="4C6BCEBA" w14:textId="77777777" w:rsidR="00ED12CF" w:rsidRDefault="00643BAF">
      <w:pPr>
        <w:pStyle w:val="a3"/>
        <w:spacing w:before="36" w:line="276" w:lineRule="auto"/>
        <w:ind w:left="144" w:right="7186"/>
      </w:pPr>
      <w:r>
        <w:t>1</w:t>
      </w:r>
      <w:r>
        <w:rPr>
          <w:spacing w:val="-14"/>
        </w:rPr>
        <w:t xml:space="preserve"> </w:t>
      </w:r>
      <w:r>
        <w:t>мая:Праздник</w:t>
      </w:r>
      <w:r>
        <w:rPr>
          <w:spacing w:val="-12"/>
        </w:rPr>
        <w:t xml:space="preserve"> </w:t>
      </w:r>
      <w:r>
        <w:t>Весны</w:t>
      </w:r>
      <w:r>
        <w:rPr>
          <w:spacing w:val="-15"/>
        </w:rPr>
        <w:t xml:space="preserve"> </w:t>
      </w:r>
      <w:r>
        <w:t>и</w:t>
      </w:r>
      <w:r>
        <w:rPr>
          <w:spacing w:val="-12"/>
        </w:rPr>
        <w:t xml:space="preserve"> </w:t>
      </w:r>
      <w:r>
        <w:t>Труда; 9 мая:День Победы;</w:t>
      </w:r>
    </w:p>
    <w:p w14:paraId="5EE69002" w14:textId="77777777" w:rsidR="00ED12CF" w:rsidRDefault="00643BAF">
      <w:pPr>
        <w:pStyle w:val="a3"/>
        <w:spacing w:before="1" w:line="278" w:lineRule="auto"/>
        <w:ind w:left="144" w:right="4439"/>
      </w:pPr>
      <w:r>
        <w:t>19</w:t>
      </w:r>
      <w:r>
        <w:rPr>
          <w:spacing w:val="-8"/>
        </w:rPr>
        <w:t xml:space="preserve"> </w:t>
      </w:r>
      <w:r>
        <w:t>мая:День</w:t>
      </w:r>
      <w:r>
        <w:rPr>
          <w:spacing w:val="-10"/>
        </w:rPr>
        <w:t xml:space="preserve"> </w:t>
      </w:r>
      <w:r>
        <w:t>детских</w:t>
      </w:r>
      <w:r>
        <w:rPr>
          <w:spacing w:val="-7"/>
        </w:rPr>
        <w:t xml:space="preserve"> </w:t>
      </w:r>
      <w:r>
        <w:t>общественных</w:t>
      </w:r>
      <w:r>
        <w:rPr>
          <w:spacing w:val="-6"/>
        </w:rPr>
        <w:t xml:space="preserve"> </w:t>
      </w:r>
      <w:r>
        <w:t>организаций</w:t>
      </w:r>
      <w:r>
        <w:rPr>
          <w:spacing w:val="-7"/>
        </w:rPr>
        <w:t xml:space="preserve"> </w:t>
      </w:r>
      <w:r>
        <w:t>России; 24 мая:День славянской письменности и культуры.</w:t>
      </w:r>
    </w:p>
    <w:p w14:paraId="4E2F7FC8" w14:textId="77777777" w:rsidR="00ED12CF" w:rsidRDefault="00643BAF">
      <w:pPr>
        <w:pStyle w:val="1"/>
        <w:spacing w:before="6"/>
        <w:ind w:left="144"/>
        <w:jc w:val="left"/>
      </w:pPr>
      <w:r>
        <w:rPr>
          <w:spacing w:val="-2"/>
        </w:rPr>
        <w:t>Июнь:</w:t>
      </w:r>
    </w:p>
    <w:p w14:paraId="0F45FA72" w14:textId="77777777" w:rsidR="00ED12CF" w:rsidRDefault="00643BAF">
      <w:pPr>
        <w:pStyle w:val="a3"/>
        <w:spacing w:before="36" w:line="276" w:lineRule="auto"/>
        <w:ind w:left="144" w:right="7454"/>
      </w:pPr>
      <w:r>
        <w:t>1 июня: День защиты детей;</w:t>
      </w:r>
      <w:r>
        <w:rPr>
          <w:spacing w:val="40"/>
        </w:rPr>
        <w:t xml:space="preserve"> </w:t>
      </w:r>
      <w:r>
        <w:t>6</w:t>
      </w:r>
      <w:r>
        <w:rPr>
          <w:spacing w:val="-10"/>
        </w:rPr>
        <w:t xml:space="preserve"> </w:t>
      </w:r>
      <w:r>
        <w:t>июня:</w:t>
      </w:r>
      <w:r>
        <w:rPr>
          <w:spacing w:val="-9"/>
        </w:rPr>
        <w:t xml:space="preserve"> </w:t>
      </w:r>
      <w:r>
        <w:t>День</w:t>
      </w:r>
      <w:r>
        <w:rPr>
          <w:spacing w:val="-12"/>
        </w:rPr>
        <w:t xml:space="preserve"> </w:t>
      </w:r>
      <w:r>
        <w:t>русского</w:t>
      </w:r>
      <w:r>
        <w:rPr>
          <w:spacing w:val="-12"/>
        </w:rPr>
        <w:t xml:space="preserve"> </w:t>
      </w:r>
      <w:r>
        <w:t>языка; 12 июня: День России;</w:t>
      </w:r>
    </w:p>
    <w:p w14:paraId="0AA59247" w14:textId="77777777" w:rsidR="00ED12CF" w:rsidRDefault="00643BAF">
      <w:pPr>
        <w:pStyle w:val="a3"/>
        <w:spacing w:before="8"/>
        <w:ind w:left="144"/>
      </w:pPr>
      <w:r>
        <w:t>22</w:t>
      </w:r>
      <w:r>
        <w:rPr>
          <w:spacing w:val="46"/>
        </w:rPr>
        <w:t xml:space="preserve"> </w:t>
      </w:r>
      <w:r>
        <w:t>июня:</w:t>
      </w:r>
      <w:r>
        <w:rPr>
          <w:spacing w:val="47"/>
        </w:rPr>
        <w:t xml:space="preserve"> </w:t>
      </w:r>
      <w:r>
        <w:t>День</w:t>
      </w:r>
      <w:r>
        <w:rPr>
          <w:spacing w:val="45"/>
        </w:rPr>
        <w:t xml:space="preserve"> </w:t>
      </w:r>
      <w:r>
        <w:t>памяти</w:t>
      </w:r>
      <w:r>
        <w:rPr>
          <w:spacing w:val="45"/>
        </w:rPr>
        <w:t xml:space="preserve"> </w:t>
      </w:r>
      <w:r>
        <w:t>и</w:t>
      </w:r>
      <w:r>
        <w:rPr>
          <w:spacing w:val="48"/>
        </w:rPr>
        <w:t xml:space="preserve"> </w:t>
      </w:r>
      <w:r>
        <w:rPr>
          <w:spacing w:val="-2"/>
        </w:rPr>
        <w:t>скорби.</w:t>
      </w:r>
    </w:p>
    <w:p w14:paraId="0CE95D60" w14:textId="77777777" w:rsidR="00ED12CF" w:rsidRDefault="00643BAF">
      <w:pPr>
        <w:pStyle w:val="1"/>
        <w:spacing w:before="51"/>
        <w:ind w:left="144"/>
        <w:jc w:val="left"/>
      </w:pPr>
      <w:r>
        <w:rPr>
          <w:spacing w:val="-2"/>
        </w:rPr>
        <w:t>Июль:</w:t>
      </w:r>
    </w:p>
    <w:p w14:paraId="6FAFEC76" w14:textId="77777777" w:rsidR="00ED12CF" w:rsidRDefault="00643BAF">
      <w:pPr>
        <w:pStyle w:val="a3"/>
        <w:spacing w:before="43"/>
        <w:ind w:left="144"/>
      </w:pPr>
      <w:r>
        <w:t>8</w:t>
      </w:r>
      <w:r>
        <w:rPr>
          <w:spacing w:val="37"/>
        </w:rPr>
        <w:t xml:space="preserve"> </w:t>
      </w:r>
      <w:r>
        <w:t>июля:</w:t>
      </w:r>
      <w:r>
        <w:rPr>
          <w:spacing w:val="39"/>
        </w:rPr>
        <w:t xml:space="preserve"> </w:t>
      </w:r>
      <w:r>
        <w:t>День</w:t>
      </w:r>
      <w:r>
        <w:rPr>
          <w:spacing w:val="40"/>
        </w:rPr>
        <w:t xml:space="preserve"> </w:t>
      </w:r>
      <w:r>
        <w:t>семьи,</w:t>
      </w:r>
      <w:r>
        <w:rPr>
          <w:spacing w:val="39"/>
        </w:rPr>
        <w:t xml:space="preserve"> </w:t>
      </w:r>
      <w:r>
        <w:t>любви</w:t>
      </w:r>
      <w:r>
        <w:rPr>
          <w:spacing w:val="38"/>
        </w:rPr>
        <w:t xml:space="preserve"> </w:t>
      </w:r>
      <w:r>
        <w:t>и</w:t>
      </w:r>
      <w:r>
        <w:rPr>
          <w:spacing w:val="37"/>
        </w:rPr>
        <w:t xml:space="preserve"> </w:t>
      </w:r>
      <w:r>
        <w:rPr>
          <w:spacing w:val="-2"/>
        </w:rPr>
        <w:t>верности.</w:t>
      </w:r>
    </w:p>
    <w:p w14:paraId="4B0F5ABC" w14:textId="77777777" w:rsidR="00ED12CF" w:rsidRDefault="00643BAF">
      <w:pPr>
        <w:pStyle w:val="1"/>
        <w:spacing w:before="50"/>
        <w:ind w:left="144"/>
        <w:jc w:val="left"/>
      </w:pPr>
      <w:r>
        <w:rPr>
          <w:spacing w:val="-2"/>
        </w:rPr>
        <w:t>Август:</w:t>
      </w:r>
    </w:p>
    <w:p w14:paraId="2718BF7B" w14:textId="77777777" w:rsidR="00ED12CF" w:rsidRDefault="00643BAF">
      <w:pPr>
        <w:pStyle w:val="a3"/>
        <w:spacing w:before="31"/>
        <w:ind w:left="144"/>
      </w:pPr>
      <w:r>
        <w:t>12</w:t>
      </w:r>
      <w:r>
        <w:rPr>
          <w:spacing w:val="-2"/>
        </w:rPr>
        <w:t xml:space="preserve"> </w:t>
      </w:r>
      <w:r>
        <w:t xml:space="preserve">августа: День </w:t>
      </w:r>
      <w:r>
        <w:rPr>
          <w:spacing w:val="-2"/>
        </w:rPr>
        <w:t>физкультурника;</w:t>
      </w:r>
    </w:p>
    <w:p w14:paraId="7B769BB6" w14:textId="77777777" w:rsidR="00ED12CF" w:rsidRDefault="00643BAF">
      <w:pPr>
        <w:pStyle w:val="a3"/>
        <w:spacing w:before="41" w:line="276" w:lineRule="auto"/>
        <w:ind w:left="144" w:right="3525"/>
      </w:pPr>
      <w:r>
        <w:t>22</w:t>
      </w:r>
      <w:r>
        <w:rPr>
          <w:spacing w:val="-6"/>
        </w:rPr>
        <w:t xml:space="preserve"> </w:t>
      </w:r>
      <w:r>
        <w:t>августа:</w:t>
      </w:r>
      <w:r>
        <w:rPr>
          <w:spacing w:val="-3"/>
        </w:rPr>
        <w:t xml:space="preserve"> </w:t>
      </w:r>
      <w:r>
        <w:t>День</w:t>
      </w:r>
      <w:r>
        <w:rPr>
          <w:spacing w:val="-5"/>
        </w:rPr>
        <w:t xml:space="preserve"> </w:t>
      </w:r>
      <w:r>
        <w:t>Государственного</w:t>
      </w:r>
      <w:r>
        <w:rPr>
          <w:spacing w:val="-6"/>
        </w:rPr>
        <w:t xml:space="preserve"> </w:t>
      </w:r>
      <w:r>
        <w:t>флага</w:t>
      </w:r>
      <w:r>
        <w:rPr>
          <w:spacing w:val="-6"/>
        </w:rPr>
        <w:t xml:space="preserve"> </w:t>
      </w:r>
      <w:r>
        <w:t>Российской</w:t>
      </w:r>
      <w:r>
        <w:rPr>
          <w:spacing w:val="-4"/>
        </w:rPr>
        <w:t xml:space="preserve"> </w:t>
      </w:r>
      <w:r>
        <w:t>Федерации; 27 августа: День российского кино.</w:t>
      </w:r>
    </w:p>
    <w:p w14:paraId="104080A4" w14:textId="77777777" w:rsidR="00ED12CF" w:rsidRDefault="00643BAF">
      <w:pPr>
        <w:pStyle w:val="a3"/>
        <w:spacing w:line="275" w:lineRule="exact"/>
        <w:ind w:left="144"/>
      </w:pPr>
      <w:r>
        <w:t>30</w:t>
      </w:r>
      <w:r>
        <w:rPr>
          <w:spacing w:val="-2"/>
        </w:rPr>
        <w:t xml:space="preserve"> </w:t>
      </w:r>
      <w:r>
        <w:t>августа</w:t>
      </w:r>
      <w:r>
        <w:rPr>
          <w:spacing w:val="-1"/>
        </w:rPr>
        <w:t xml:space="preserve"> </w:t>
      </w:r>
      <w:r>
        <w:t>День</w:t>
      </w:r>
      <w:r>
        <w:rPr>
          <w:spacing w:val="-2"/>
        </w:rPr>
        <w:t xml:space="preserve"> </w:t>
      </w:r>
      <w:r>
        <w:t>Республики</w:t>
      </w:r>
      <w:r>
        <w:rPr>
          <w:spacing w:val="-1"/>
        </w:rPr>
        <w:t xml:space="preserve"> </w:t>
      </w:r>
      <w:r>
        <w:rPr>
          <w:spacing w:val="-2"/>
        </w:rPr>
        <w:t>Татарстан</w:t>
      </w:r>
    </w:p>
    <w:p w14:paraId="1593E03C" w14:textId="77777777" w:rsidR="00ED12CF" w:rsidRDefault="00ED12CF">
      <w:pPr>
        <w:pStyle w:val="a3"/>
        <w:spacing w:line="275" w:lineRule="exact"/>
        <w:sectPr w:rsidR="00ED12CF">
          <w:pgSz w:w="11910" w:h="16840"/>
          <w:pgMar w:top="1040" w:right="566" w:bottom="280" w:left="708" w:header="720" w:footer="720" w:gutter="0"/>
          <w:cols w:space="720"/>
        </w:sectPr>
      </w:pPr>
    </w:p>
    <w:p w14:paraId="650E0A4D" w14:textId="77777777" w:rsidR="00ED12CF" w:rsidRDefault="00643BAF">
      <w:pPr>
        <w:pStyle w:val="1"/>
        <w:spacing w:before="76" w:line="272" w:lineRule="exact"/>
        <w:ind w:left="144"/>
        <w:jc w:val="left"/>
      </w:pPr>
      <w:r>
        <w:rPr>
          <w:spacing w:val="-2"/>
        </w:rPr>
        <w:lastRenderedPageBreak/>
        <w:t>Сентябрь:</w:t>
      </w:r>
    </w:p>
    <w:p w14:paraId="66AE2820" w14:textId="77777777" w:rsidR="00ED12CF" w:rsidRDefault="00643BAF">
      <w:pPr>
        <w:pStyle w:val="a3"/>
        <w:spacing w:line="272" w:lineRule="exact"/>
        <w:ind w:left="148"/>
      </w:pPr>
      <w:r>
        <w:t>1</w:t>
      </w:r>
      <w:r>
        <w:rPr>
          <w:spacing w:val="-2"/>
        </w:rPr>
        <w:t xml:space="preserve"> </w:t>
      </w:r>
      <w:r>
        <w:t xml:space="preserve">сентября:День </w:t>
      </w:r>
      <w:r>
        <w:rPr>
          <w:spacing w:val="-2"/>
        </w:rPr>
        <w:t>знаний;</w:t>
      </w:r>
    </w:p>
    <w:p w14:paraId="42465301" w14:textId="77777777" w:rsidR="00ED12CF" w:rsidRDefault="00643BAF">
      <w:pPr>
        <w:pStyle w:val="a3"/>
        <w:spacing w:before="41"/>
        <w:ind w:left="144"/>
      </w:pPr>
      <w:r>
        <w:t>3сентября:День</w:t>
      </w:r>
      <w:r>
        <w:rPr>
          <w:spacing w:val="-5"/>
        </w:rPr>
        <w:t xml:space="preserve"> </w:t>
      </w:r>
      <w:r>
        <w:t>окончания</w:t>
      </w:r>
      <w:r>
        <w:rPr>
          <w:spacing w:val="-3"/>
        </w:rPr>
        <w:t xml:space="preserve"> </w:t>
      </w:r>
      <w:r>
        <w:t>Второй</w:t>
      </w:r>
      <w:r>
        <w:rPr>
          <w:spacing w:val="-1"/>
        </w:rPr>
        <w:t xml:space="preserve"> </w:t>
      </w:r>
      <w:r>
        <w:t>мировой</w:t>
      </w:r>
      <w:r>
        <w:rPr>
          <w:spacing w:val="-2"/>
        </w:rPr>
        <w:t xml:space="preserve"> </w:t>
      </w:r>
      <w:r>
        <w:t>войны,</w:t>
      </w:r>
      <w:r>
        <w:rPr>
          <w:spacing w:val="-4"/>
        </w:rPr>
        <w:t xml:space="preserve"> </w:t>
      </w:r>
      <w:r>
        <w:t>День</w:t>
      </w:r>
      <w:r>
        <w:rPr>
          <w:spacing w:val="-3"/>
        </w:rPr>
        <w:t xml:space="preserve"> </w:t>
      </w:r>
      <w:r>
        <w:t>солидарности</w:t>
      </w:r>
      <w:r>
        <w:rPr>
          <w:spacing w:val="-2"/>
        </w:rPr>
        <w:t xml:space="preserve"> </w:t>
      </w:r>
      <w:r>
        <w:t>в</w:t>
      </w:r>
      <w:r>
        <w:rPr>
          <w:spacing w:val="-4"/>
        </w:rPr>
        <w:t xml:space="preserve"> </w:t>
      </w:r>
      <w:r>
        <w:t>борьбе</w:t>
      </w:r>
      <w:r>
        <w:rPr>
          <w:spacing w:val="-3"/>
        </w:rPr>
        <w:t xml:space="preserve"> </w:t>
      </w:r>
      <w:r>
        <w:t>с</w:t>
      </w:r>
      <w:r>
        <w:rPr>
          <w:spacing w:val="53"/>
        </w:rPr>
        <w:t xml:space="preserve"> </w:t>
      </w:r>
      <w:r>
        <w:rPr>
          <w:spacing w:val="-2"/>
        </w:rPr>
        <w:t>терроризмом;</w:t>
      </w:r>
    </w:p>
    <w:p w14:paraId="1EEB1F1D" w14:textId="77777777" w:rsidR="00ED12CF" w:rsidRDefault="00643BAF">
      <w:pPr>
        <w:pStyle w:val="a3"/>
        <w:spacing w:before="43" w:line="276" w:lineRule="auto"/>
        <w:ind w:left="144" w:right="3491"/>
      </w:pPr>
      <w:r>
        <w:t>8</w:t>
      </w:r>
      <w:r>
        <w:rPr>
          <w:spacing w:val="40"/>
        </w:rPr>
        <w:t xml:space="preserve"> </w:t>
      </w:r>
      <w:r>
        <w:t>сентября:Международный</w:t>
      </w:r>
      <w:r>
        <w:rPr>
          <w:spacing w:val="40"/>
        </w:rPr>
        <w:t xml:space="preserve"> </w:t>
      </w:r>
      <w:r>
        <w:t>день</w:t>
      </w:r>
      <w:r>
        <w:rPr>
          <w:spacing w:val="40"/>
        </w:rPr>
        <w:t xml:space="preserve"> </w:t>
      </w:r>
      <w:r>
        <w:t>распространения</w:t>
      </w:r>
      <w:r>
        <w:rPr>
          <w:spacing w:val="40"/>
        </w:rPr>
        <w:t xml:space="preserve"> </w:t>
      </w:r>
      <w:r>
        <w:t>грамотности; 27 сентября:День воспитателя и всех дошкольных работников.</w:t>
      </w:r>
    </w:p>
    <w:p w14:paraId="3D155588" w14:textId="77777777" w:rsidR="00ED12CF" w:rsidRDefault="00643BAF">
      <w:pPr>
        <w:pStyle w:val="1"/>
        <w:spacing w:before="11"/>
        <w:ind w:left="144"/>
        <w:jc w:val="left"/>
      </w:pPr>
      <w:r>
        <w:rPr>
          <w:spacing w:val="-2"/>
        </w:rPr>
        <w:t>Октябрь:</w:t>
      </w:r>
    </w:p>
    <w:p w14:paraId="767F0C82" w14:textId="77777777" w:rsidR="00ED12CF" w:rsidRDefault="00643BAF">
      <w:pPr>
        <w:pStyle w:val="a3"/>
        <w:spacing w:before="36" w:line="276" w:lineRule="auto"/>
        <w:ind w:left="144" w:right="2344"/>
      </w:pPr>
      <w:r>
        <w:t>1октября:Международный</w:t>
      </w:r>
      <w:r>
        <w:rPr>
          <w:spacing w:val="-7"/>
        </w:rPr>
        <w:t xml:space="preserve"> </w:t>
      </w:r>
      <w:r>
        <w:t>день</w:t>
      </w:r>
      <w:r>
        <w:rPr>
          <w:spacing w:val="-7"/>
        </w:rPr>
        <w:t xml:space="preserve"> </w:t>
      </w:r>
      <w:r>
        <w:t>пожилых</w:t>
      </w:r>
      <w:r>
        <w:rPr>
          <w:spacing w:val="-7"/>
        </w:rPr>
        <w:t xml:space="preserve"> </w:t>
      </w:r>
      <w:r>
        <w:t>людей;</w:t>
      </w:r>
      <w:r>
        <w:rPr>
          <w:spacing w:val="-7"/>
        </w:rPr>
        <w:t xml:space="preserve"> </w:t>
      </w:r>
      <w:r>
        <w:t>Международный</w:t>
      </w:r>
      <w:r>
        <w:rPr>
          <w:spacing w:val="-7"/>
        </w:rPr>
        <w:t xml:space="preserve"> </w:t>
      </w:r>
      <w:r>
        <w:t xml:space="preserve">день </w:t>
      </w:r>
      <w:r>
        <w:rPr>
          <w:spacing w:val="-2"/>
        </w:rPr>
        <w:t>музыки;</w:t>
      </w:r>
    </w:p>
    <w:p w14:paraId="030FC9B9" w14:textId="77777777" w:rsidR="00ED12CF" w:rsidRDefault="00643BAF">
      <w:pPr>
        <w:pStyle w:val="a3"/>
        <w:spacing w:before="1"/>
        <w:ind w:left="144"/>
      </w:pPr>
      <w:r>
        <w:t>4</w:t>
      </w:r>
      <w:r>
        <w:rPr>
          <w:spacing w:val="-2"/>
        </w:rPr>
        <w:t xml:space="preserve"> </w:t>
      </w:r>
      <w:r>
        <w:t>октября:</w:t>
      </w:r>
      <w:r>
        <w:rPr>
          <w:spacing w:val="-1"/>
        </w:rPr>
        <w:t xml:space="preserve"> </w:t>
      </w:r>
      <w:r>
        <w:t>День</w:t>
      </w:r>
      <w:r>
        <w:rPr>
          <w:spacing w:val="-2"/>
        </w:rPr>
        <w:t xml:space="preserve"> </w:t>
      </w:r>
      <w:r>
        <w:t>защиты</w:t>
      </w:r>
      <w:r>
        <w:rPr>
          <w:spacing w:val="-1"/>
        </w:rPr>
        <w:t xml:space="preserve"> </w:t>
      </w:r>
      <w:r>
        <w:rPr>
          <w:spacing w:val="-2"/>
        </w:rPr>
        <w:t>животных;</w:t>
      </w:r>
    </w:p>
    <w:p w14:paraId="0FBA604D" w14:textId="77777777" w:rsidR="00ED12CF" w:rsidRDefault="00643BAF">
      <w:pPr>
        <w:pStyle w:val="a3"/>
        <w:spacing w:before="41"/>
        <w:ind w:left="144"/>
      </w:pPr>
      <w:r>
        <w:t>5</w:t>
      </w:r>
      <w:r>
        <w:rPr>
          <w:spacing w:val="-1"/>
        </w:rPr>
        <w:t xml:space="preserve"> </w:t>
      </w:r>
      <w:r>
        <w:t>октября: День</w:t>
      </w:r>
      <w:r>
        <w:rPr>
          <w:spacing w:val="1"/>
        </w:rPr>
        <w:t xml:space="preserve"> </w:t>
      </w:r>
      <w:r>
        <w:rPr>
          <w:spacing w:val="-2"/>
        </w:rPr>
        <w:t>учителя;</w:t>
      </w:r>
    </w:p>
    <w:p w14:paraId="7C0D3640" w14:textId="77777777" w:rsidR="00ED12CF" w:rsidRDefault="00643BAF">
      <w:pPr>
        <w:pStyle w:val="a3"/>
        <w:spacing w:before="46"/>
        <w:ind w:left="144"/>
      </w:pPr>
      <w:r>
        <w:t>Третье</w:t>
      </w:r>
      <w:r>
        <w:rPr>
          <w:spacing w:val="55"/>
        </w:rPr>
        <w:t xml:space="preserve"> </w:t>
      </w:r>
      <w:r>
        <w:t>воскресенье</w:t>
      </w:r>
      <w:r>
        <w:rPr>
          <w:spacing w:val="56"/>
        </w:rPr>
        <w:t xml:space="preserve"> </w:t>
      </w:r>
      <w:r>
        <w:t>октября:День</w:t>
      </w:r>
      <w:r>
        <w:rPr>
          <w:spacing w:val="57"/>
        </w:rPr>
        <w:t xml:space="preserve"> </w:t>
      </w:r>
      <w:r>
        <w:t>отца</w:t>
      </w:r>
      <w:r>
        <w:rPr>
          <w:spacing w:val="55"/>
        </w:rPr>
        <w:t xml:space="preserve"> </w:t>
      </w:r>
      <w:r>
        <w:t>в</w:t>
      </w:r>
      <w:r>
        <w:rPr>
          <w:spacing w:val="55"/>
        </w:rPr>
        <w:t xml:space="preserve"> </w:t>
      </w:r>
      <w:r>
        <w:rPr>
          <w:spacing w:val="-2"/>
        </w:rPr>
        <w:t>России.</w:t>
      </w:r>
    </w:p>
    <w:p w14:paraId="21E722A6" w14:textId="77777777" w:rsidR="00ED12CF" w:rsidRDefault="00643BAF">
      <w:pPr>
        <w:pStyle w:val="1"/>
        <w:spacing w:before="52"/>
        <w:ind w:left="144"/>
        <w:jc w:val="left"/>
      </w:pPr>
      <w:r>
        <w:rPr>
          <w:spacing w:val="-2"/>
        </w:rPr>
        <w:t>Ноябрь:</w:t>
      </w:r>
    </w:p>
    <w:p w14:paraId="3B28F546" w14:textId="77777777" w:rsidR="00ED12CF" w:rsidRDefault="00643BAF">
      <w:pPr>
        <w:pStyle w:val="a3"/>
        <w:spacing w:before="32"/>
        <w:ind w:left="144"/>
      </w:pPr>
      <w:r>
        <w:t>4</w:t>
      </w:r>
      <w:r>
        <w:rPr>
          <w:spacing w:val="-2"/>
        </w:rPr>
        <w:t xml:space="preserve"> </w:t>
      </w:r>
      <w:r>
        <w:t>ноября:</w:t>
      </w:r>
      <w:r>
        <w:rPr>
          <w:spacing w:val="-2"/>
        </w:rPr>
        <w:t xml:space="preserve"> </w:t>
      </w:r>
      <w:r>
        <w:t>День</w:t>
      </w:r>
      <w:r>
        <w:rPr>
          <w:spacing w:val="-3"/>
        </w:rPr>
        <w:t xml:space="preserve"> </w:t>
      </w:r>
      <w:r>
        <w:t>народного</w:t>
      </w:r>
      <w:r>
        <w:rPr>
          <w:spacing w:val="-1"/>
        </w:rPr>
        <w:t xml:space="preserve"> </w:t>
      </w:r>
      <w:r>
        <w:rPr>
          <w:spacing w:val="-2"/>
        </w:rPr>
        <w:t>единства;</w:t>
      </w:r>
    </w:p>
    <w:p w14:paraId="2D565666" w14:textId="77777777" w:rsidR="00ED12CF" w:rsidRDefault="00643BAF">
      <w:pPr>
        <w:pStyle w:val="a3"/>
        <w:spacing w:before="41"/>
        <w:ind w:left="144"/>
      </w:pPr>
      <w:r>
        <w:t>6</w:t>
      </w:r>
      <w:r>
        <w:rPr>
          <w:spacing w:val="-4"/>
        </w:rPr>
        <w:t xml:space="preserve"> </w:t>
      </w:r>
      <w:r>
        <w:t>ноября</w:t>
      </w:r>
      <w:r>
        <w:rPr>
          <w:spacing w:val="-3"/>
        </w:rPr>
        <w:t xml:space="preserve"> </w:t>
      </w:r>
      <w:r>
        <w:t>День</w:t>
      </w:r>
      <w:r>
        <w:rPr>
          <w:spacing w:val="-4"/>
        </w:rPr>
        <w:t xml:space="preserve"> </w:t>
      </w:r>
      <w:r>
        <w:t>конституции</w:t>
      </w:r>
      <w:r>
        <w:rPr>
          <w:spacing w:val="-5"/>
        </w:rPr>
        <w:t xml:space="preserve"> </w:t>
      </w:r>
      <w:r>
        <w:t>Республики</w:t>
      </w:r>
      <w:r>
        <w:rPr>
          <w:spacing w:val="-3"/>
        </w:rPr>
        <w:t xml:space="preserve"> </w:t>
      </w:r>
      <w:r>
        <w:rPr>
          <w:spacing w:val="-2"/>
        </w:rPr>
        <w:t>Татарстан</w:t>
      </w:r>
    </w:p>
    <w:p w14:paraId="643D43F8" w14:textId="77777777" w:rsidR="00ED12CF" w:rsidRDefault="00643BAF">
      <w:pPr>
        <w:pStyle w:val="a3"/>
        <w:spacing w:before="41" w:line="276" w:lineRule="auto"/>
        <w:ind w:left="144" w:right="1619"/>
      </w:pPr>
      <w:r>
        <w:t>8ноября:День</w:t>
      </w:r>
      <w:r>
        <w:rPr>
          <w:spacing w:val="-12"/>
        </w:rPr>
        <w:t xml:space="preserve"> </w:t>
      </w:r>
      <w:r>
        <w:t>памяти</w:t>
      </w:r>
      <w:r>
        <w:rPr>
          <w:spacing w:val="-14"/>
        </w:rPr>
        <w:t xml:space="preserve"> </w:t>
      </w:r>
      <w:r>
        <w:t>погибших</w:t>
      </w:r>
      <w:r>
        <w:rPr>
          <w:spacing w:val="-10"/>
        </w:rPr>
        <w:t xml:space="preserve"> </w:t>
      </w:r>
      <w:r>
        <w:t>при</w:t>
      </w:r>
      <w:r>
        <w:rPr>
          <w:spacing w:val="-10"/>
        </w:rPr>
        <w:t xml:space="preserve"> </w:t>
      </w:r>
      <w:r>
        <w:t>исполнении</w:t>
      </w:r>
      <w:r>
        <w:rPr>
          <w:spacing w:val="-9"/>
        </w:rPr>
        <w:t xml:space="preserve"> </w:t>
      </w:r>
      <w:r>
        <w:t>служебных</w:t>
      </w:r>
      <w:r>
        <w:rPr>
          <w:spacing w:val="-8"/>
        </w:rPr>
        <w:t xml:space="preserve"> </w:t>
      </w:r>
      <w:r>
        <w:t>обязанностей сотрудников органов внутренних дел России;</w:t>
      </w:r>
    </w:p>
    <w:p w14:paraId="1D6574C9" w14:textId="77777777" w:rsidR="00ED12CF" w:rsidRDefault="00643BAF">
      <w:pPr>
        <w:pStyle w:val="a3"/>
        <w:spacing w:before="1"/>
        <w:ind w:left="144"/>
      </w:pPr>
      <w:r>
        <w:t>Последнее</w:t>
      </w:r>
      <w:r>
        <w:rPr>
          <w:spacing w:val="-4"/>
        </w:rPr>
        <w:t xml:space="preserve"> </w:t>
      </w:r>
      <w:r>
        <w:t>воскресенье ноября:</w:t>
      </w:r>
      <w:r>
        <w:rPr>
          <w:spacing w:val="-2"/>
        </w:rPr>
        <w:t xml:space="preserve"> </w:t>
      </w:r>
      <w:r>
        <w:t>День</w:t>
      </w:r>
      <w:r>
        <w:rPr>
          <w:spacing w:val="-1"/>
        </w:rPr>
        <w:t xml:space="preserve"> </w:t>
      </w:r>
      <w:r>
        <w:t>матери</w:t>
      </w:r>
      <w:r>
        <w:rPr>
          <w:spacing w:val="-1"/>
        </w:rPr>
        <w:t xml:space="preserve"> </w:t>
      </w:r>
      <w:r>
        <w:t>в</w:t>
      </w:r>
      <w:r>
        <w:rPr>
          <w:spacing w:val="-5"/>
        </w:rPr>
        <w:t xml:space="preserve"> </w:t>
      </w:r>
      <w:r>
        <w:rPr>
          <w:spacing w:val="-2"/>
        </w:rPr>
        <w:t>России;</w:t>
      </w:r>
    </w:p>
    <w:p w14:paraId="583E07E1" w14:textId="77777777" w:rsidR="00ED12CF" w:rsidRDefault="00643BAF">
      <w:pPr>
        <w:pStyle w:val="a3"/>
        <w:spacing w:before="46"/>
        <w:ind w:left="144"/>
      </w:pPr>
      <w:r>
        <w:t>30</w:t>
      </w:r>
      <w:r>
        <w:rPr>
          <w:spacing w:val="-5"/>
        </w:rPr>
        <w:t xml:space="preserve"> </w:t>
      </w:r>
      <w:r>
        <w:t>ноября:</w:t>
      </w:r>
      <w:r>
        <w:rPr>
          <w:spacing w:val="-2"/>
        </w:rPr>
        <w:t xml:space="preserve"> </w:t>
      </w:r>
      <w:r>
        <w:t>День</w:t>
      </w:r>
      <w:r>
        <w:rPr>
          <w:spacing w:val="-1"/>
        </w:rPr>
        <w:t xml:space="preserve"> </w:t>
      </w:r>
      <w:r>
        <w:t>Государственного</w:t>
      </w:r>
      <w:r>
        <w:rPr>
          <w:spacing w:val="-3"/>
        </w:rPr>
        <w:t xml:space="preserve"> </w:t>
      </w:r>
      <w:r>
        <w:t>герба</w:t>
      </w:r>
      <w:r>
        <w:rPr>
          <w:spacing w:val="-2"/>
        </w:rPr>
        <w:t xml:space="preserve"> </w:t>
      </w:r>
      <w:r>
        <w:t xml:space="preserve">Российской </w:t>
      </w:r>
      <w:r>
        <w:rPr>
          <w:spacing w:val="-2"/>
        </w:rPr>
        <w:t>Федерации.</w:t>
      </w:r>
    </w:p>
    <w:p w14:paraId="5EC119CE" w14:textId="77777777" w:rsidR="00ED12CF" w:rsidRDefault="00643BAF">
      <w:pPr>
        <w:pStyle w:val="1"/>
        <w:spacing w:before="48"/>
        <w:ind w:left="144"/>
        <w:jc w:val="left"/>
      </w:pPr>
      <w:r>
        <w:rPr>
          <w:spacing w:val="-2"/>
        </w:rPr>
        <w:t>Декабрь:</w:t>
      </w:r>
    </w:p>
    <w:p w14:paraId="3107D039" w14:textId="77777777" w:rsidR="00ED12CF" w:rsidRDefault="00643BAF">
      <w:pPr>
        <w:pStyle w:val="a3"/>
        <w:spacing w:before="36" w:line="278" w:lineRule="auto"/>
        <w:ind w:left="144" w:right="3491"/>
      </w:pPr>
      <w:r>
        <w:rPr>
          <w:spacing w:val="-2"/>
        </w:rPr>
        <w:t xml:space="preserve">3декабря:Деньнеизвестногосолдата;Международныйденьинвалидов </w:t>
      </w:r>
      <w:r>
        <w:t>5 декабря: Деньдобровольца(волонтера) вРоссии;</w:t>
      </w:r>
    </w:p>
    <w:p w14:paraId="13CBF320" w14:textId="77777777" w:rsidR="00ED12CF" w:rsidRDefault="00643BAF">
      <w:pPr>
        <w:pStyle w:val="a3"/>
        <w:spacing w:line="272" w:lineRule="exact"/>
        <w:ind w:left="144"/>
      </w:pPr>
      <w:r>
        <w:t>8</w:t>
      </w:r>
      <w:r>
        <w:rPr>
          <w:spacing w:val="-4"/>
        </w:rPr>
        <w:t xml:space="preserve"> </w:t>
      </w:r>
      <w:r>
        <w:t>декабря:</w:t>
      </w:r>
      <w:r>
        <w:rPr>
          <w:spacing w:val="-2"/>
        </w:rPr>
        <w:t xml:space="preserve"> </w:t>
      </w:r>
      <w:r>
        <w:t>Международный</w:t>
      </w:r>
      <w:r>
        <w:rPr>
          <w:spacing w:val="-2"/>
        </w:rPr>
        <w:t xml:space="preserve"> деньхудожника;</w:t>
      </w:r>
    </w:p>
    <w:p w14:paraId="123AD2FE" w14:textId="77777777" w:rsidR="00ED12CF" w:rsidRDefault="00643BAF">
      <w:pPr>
        <w:pStyle w:val="a3"/>
        <w:spacing w:before="41"/>
        <w:ind w:left="144"/>
      </w:pPr>
      <w:r>
        <w:t>9</w:t>
      </w:r>
      <w:r>
        <w:rPr>
          <w:spacing w:val="-2"/>
        </w:rPr>
        <w:t xml:space="preserve"> </w:t>
      </w:r>
      <w:r>
        <w:t>декабря:</w:t>
      </w:r>
      <w:r>
        <w:rPr>
          <w:spacing w:val="-2"/>
        </w:rPr>
        <w:t xml:space="preserve"> </w:t>
      </w:r>
      <w:r>
        <w:t>ДеньГероев</w:t>
      </w:r>
      <w:r>
        <w:rPr>
          <w:spacing w:val="-2"/>
        </w:rPr>
        <w:t xml:space="preserve"> Отечества;</w:t>
      </w:r>
    </w:p>
    <w:p w14:paraId="75BD0EDF" w14:textId="77777777" w:rsidR="00ED12CF" w:rsidRDefault="00643BAF">
      <w:pPr>
        <w:pStyle w:val="a3"/>
        <w:spacing w:before="43" w:line="278" w:lineRule="auto"/>
        <w:ind w:left="144" w:right="4806"/>
      </w:pPr>
      <w:r>
        <w:t>12</w:t>
      </w:r>
      <w:r>
        <w:rPr>
          <w:spacing w:val="-15"/>
        </w:rPr>
        <w:t xml:space="preserve"> </w:t>
      </w:r>
      <w:r>
        <w:t>декабря:</w:t>
      </w:r>
      <w:r>
        <w:rPr>
          <w:spacing w:val="-15"/>
        </w:rPr>
        <w:t xml:space="preserve"> </w:t>
      </w:r>
      <w:r>
        <w:t>ДеньКонституцииРоссийскойФедерации; 31 декабря: Новый год.</w:t>
      </w:r>
    </w:p>
    <w:p w14:paraId="70F06E7B" w14:textId="77777777" w:rsidR="00ED12CF" w:rsidRDefault="00ED12CF">
      <w:pPr>
        <w:pStyle w:val="a3"/>
        <w:spacing w:line="278" w:lineRule="auto"/>
        <w:sectPr w:rsidR="00ED12CF">
          <w:pgSz w:w="11910" w:h="16840"/>
          <w:pgMar w:top="1040" w:right="566" w:bottom="280" w:left="708" w:header="720" w:footer="720" w:gutter="0"/>
          <w:cols w:space="720"/>
        </w:sectPr>
      </w:pPr>
    </w:p>
    <w:p w14:paraId="52CB4D0F" w14:textId="77777777" w:rsidR="00ED12CF" w:rsidRDefault="00643BAF">
      <w:pPr>
        <w:pStyle w:val="a4"/>
        <w:numPr>
          <w:ilvl w:val="0"/>
          <w:numId w:val="427"/>
        </w:numPr>
        <w:tabs>
          <w:tab w:val="left" w:pos="3746"/>
        </w:tabs>
        <w:spacing w:before="73"/>
        <w:ind w:left="3746" w:hanging="400"/>
        <w:jc w:val="left"/>
        <w:rPr>
          <w:b/>
          <w:sz w:val="24"/>
        </w:rPr>
      </w:pPr>
      <w:r>
        <w:rPr>
          <w:b/>
          <w:sz w:val="24"/>
        </w:rPr>
        <w:lastRenderedPageBreak/>
        <w:t>ОРГАНИЗАЦИОННЫЙ</w:t>
      </w:r>
      <w:r>
        <w:rPr>
          <w:b/>
          <w:spacing w:val="-5"/>
          <w:sz w:val="24"/>
        </w:rPr>
        <w:t xml:space="preserve"> </w:t>
      </w:r>
      <w:r>
        <w:rPr>
          <w:b/>
          <w:spacing w:val="-2"/>
          <w:sz w:val="24"/>
        </w:rPr>
        <w:t>РАЗДЕЛ.</w:t>
      </w:r>
    </w:p>
    <w:p w14:paraId="5C581356" w14:textId="77777777" w:rsidR="00ED12CF" w:rsidRDefault="00643BAF">
      <w:pPr>
        <w:pStyle w:val="a4"/>
        <w:numPr>
          <w:ilvl w:val="1"/>
          <w:numId w:val="64"/>
        </w:numPr>
        <w:tabs>
          <w:tab w:val="left" w:pos="564"/>
        </w:tabs>
        <w:spacing w:before="29"/>
        <w:jc w:val="left"/>
        <w:rPr>
          <w:b/>
          <w:sz w:val="24"/>
        </w:rPr>
      </w:pPr>
      <w:r>
        <w:rPr>
          <w:b/>
          <w:sz w:val="24"/>
        </w:rPr>
        <w:t>Обязательная</w:t>
      </w:r>
      <w:r>
        <w:rPr>
          <w:b/>
          <w:spacing w:val="-5"/>
          <w:sz w:val="24"/>
        </w:rPr>
        <w:t xml:space="preserve"> </w:t>
      </w:r>
      <w:r>
        <w:rPr>
          <w:b/>
          <w:sz w:val="24"/>
        </w:rPr>
        <w:t>часть</w:t>
      </w:r>
      <w:r>
        <w:rPr>
          <w:b/>
          <w:spacing w:val="-4"/>
          <w:sz w:val="24"/>
        </w:rPr>
        <w:t xml:space="preserve"> </w:t>
      </w:r>
      <w:r>
        <w:rPr>
          <w:b/>
          <w:spacing w:val="-2"/>
          <w:sz w:val="24"/>
        </w:rPr>
        <w:t>Программы</w:t>
      </w:r>
    </w:p>
    <w:p w14:paraId="39EAB0BF" w14:textId="77777777" w:rsidR="00ED12CF" w:rsidRDefault="00643BAF">
      <w:pPr>
        <w:pStyle w:val="a4"/>
        <w:numPr>
          <w:ilvl w:val="2"/>
          <w:numId w:val="64"/>
        </w:numPr>
        <w:tabs>
          <w:tab w:val="left" w:pos="744"/>
        </w:tabs>
        <w:spacing w:before="255"/>
        <w:jc w:val="left"/>
        <w:rPr>
          <w:b/>
          <w:sz w:val="24"/>
        </w:rPr>
      </w:pPr>
      <w:r>
        <w:rPr>
          <w:b/>
          <w:sz w:val="24"/>
        </w:rPr>
        <w:t>Описание</w:t>
      </w:r>
      <w:r>
        <w:rPr>
          <w:b/>
          <w:spacing w:val="-9"/>
          <w:sz w:val="24"/>
        </w:rPr>
        <w:t xml:space="preserve"> </w:t>
      </w:r>
      <w:r>
        <w:rPr>
          <w:b/>
          <w:sz w:val="24"/>
        </w:rPr>
        <w:t>психолого-педагогических</w:t>
      </w:r>
      <w:r>
        <w:rPr>
          <w:b/>
          <w:spacing w:val="-5"/>
          <w:sz w:val="24"/>
        </w:rPr>
        <w:t xml:space="preserve"> </w:t>
      </w:r>
      <w:r>
        <w:rPr>
          <w:b/>
          <w:sz w:val="24"/>
        </w:rPr>
        <w:t>и</w:t>
      </w:r>
      <w:r>
        <w:rPr>
          <w:b/>
          <w:spacing w:val="-5"/>
          <w:sz w:val="24"/>
        </w:rPr>
        <w:t xml:space="preserve"> </w:t>
      </w:r>
      <w:r>
        <w:rPr>
          <w:b/>
          <w:sz w:val="24"/>
        </w:rPr>
        <w:t>кадровых</w:t>
      </w:r>
      <w:r>
        <w:rPr>
          <w:b/>
          <w:spacing w:val="-5"/>
          <w:sz w:val="24"/>
        </w:rPr>
        <w:t xml:space="preserve"> </w:t>
      </w:r>
      <w:r>
        <w:rPr>
          <w:b/>
          <w:sz w:val="24"/>
        </w:rPr>
        <w:t>условий</w:t>
      </w:r>
      <w:r>
        <w:rPr>
          <w:b/>
          <w:spacing w:val="-4"/>
          <w:sz w:val="24"/>
        </w:rPr>
        <w:t xml:space="preserve"> </w:t>
      </w:r>
      <w:r>
        <w:rPr>
          <w:b/>
          <w:sz w:val="24"/>
        </w:rPr>
        <w:t>реализации</w:t>
      </w:r>
      <w:r>
        <w:rPr>
          <w:b/>
          <w:spacing w:val="-5"/>
          <w:sz w:val="24"/>
        </w:rPr>
        <w:t xml:space="preserve"> </w:t>
      </w:r>
      <w:r>
        <w:rPr>
          <w:b/>
          <w:spacing w:val="-2"/>
          <w:sz w:val="24"/>
        </w:rPr>
        <w:t>программы.</w:t>
      </w:r>
    </w:p>
    <w:p w14:paraId="7B8B5571" w14:textId="77777777" w:rsidR="00ED12CF" w:rsidRDefault="00ED12CF">
      <w:pPr>
        <w:pStyle w:val="a3"/>
        <w:spacing w:before="25"/>
        <w:rPr>
          <w:b/>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812"/>
      </w:tblGrid>
      <w:tr w:rsidR="00ED12CF" w14:paraId="363CA3F2" w14:textId="77777777">
        <w:trPr>
          <w:trHeight w:val="253"/>
        </w:trPr>
        <w:tc>
          <w:tcPr>
            <w:tcW w:w="4679" w:type="dxa"/>
          </w:tcPr>
          <w:p w14:paraId="2B59C9E3" w14:textId="77777777" w:rsidR="00ED12CF" w:rsidRDefault="00643BAF">
            <w:pPr>
              <w:pStyle w:val="TableParagraph"/>
              <w:rPr>
                <w:b/>
                <w:sz w:val="20"/>
              </w:rPr>
            </w:pPr>
            <w:r>
              <w:rPr>
                <w:b/>
                <w:spacing w:val="-2"/>
                <w:sz w:val="20"/>
              </w:rPr>
              <w:t>Условия</w:t>
            </w:r>
          </w:p>
        </w:tc>
        <w:tc>
          <w:tcPr>
            <w:tcW w:w="5812" w:type="dxa"/>
          </w:tcPr>
          <w:p w14:paraId="2EA2CA6E" w14:textId="77777777" w:rsidR="00ED12CF" w:rsidRDefault="00643BAF">
            <w:pPr>
              <w:pStyle w:val="TableParagraph"/>
              <w:ind w:left="105"/>
              <w:rPr>
                <w:b/>
                <w:sz w:val="20"/>
              </w:rPr>
            </w:pPr>
            <w:r>
              <w:rPr>
                <w:b/>
                <w:spacing w:val="-2"/>
                <w:sz w:val="20"/>
              </w:rPr>
              <w:t>Содержательные</w:t>
            </w:r>
            <w:r>
              <w:rPr>
                <w:b/>
                <w:spacing w:val="15"/>
                <w:sz w:val="20"/>
              </w:rPr>
              <w:t xml:space="preserve"> </w:t>
            </w:r>
            <w:r>
              <w:rPr>
                <w:b/>
                <w:spacing w:val="-2"/>
                <w:sz w:val="20"/>
              </w:rPr>
              <w:t>характеристики</w:t>
            </w:r>
          </w:p>
        </w:tc>
      </w:tr>
      <w:tr w:rsidR="00ED12CF" w14:paraId="117AE748" w14:textId="77777777">
        <w:trPr>
          <w:trHeight w:val="1518"/>
        </w:trPr>
        <w:tc>
          <w:tcPr>
            <w:tcW w:w="4679" w:type="dxa"/>
          </w:tcPr>
          <w:p w14:paraId="4F6A476A" w14:textId="77777777" w:rsidR="00ED12CF" w:rsidRDefault="00643BAF">
            <w:pPr>
              <w:pStyle w:val="TableParagraph"/>
              <w:spacing w:line="266" w:lineRule="auto"/>
              <w:rPr>
                <w:sz w:val="20"/>
              </w:rPr>
            </w:pPr>
            <w:r>
              <w:rPr>
                <w:sz w:val="20"/>
              </w:rPr>
              <w:t>Признание</w:t>
            </w:r>
            <w:r>
              <w:rPr>
                <w:spacing w:val="80"/>
                <w:sz w:val="20"/>
              </w:rPr>
              <w:t xml:space="preserve"> </w:t>
            </w:r>
            <w:r>
              <w:rPr>
                <w:sz w:val="20"/>
              </w:rPr>
              <w:t>детства</w:t>
            </w:r>
            <w:r>
              <w:rPr>
                <w:spacing w:val="80"/>
                <w:sz w:val="20"/>
              </w:rPr>
              <w:t xml:space="preserve"> </w:t>
            </w:r>
            <w:r>
              <w:rPr>
                <w:sz w:val="20"/>
              </w:rPr>
              <w:t>как</w:t>
            </w:r>
            <w:r>
              <w:rPr>
                <w:spacing w:val="80"/>
                <w:sz w:val="20"/>
              </w:rPr>
              <w:t xml:space="preserve"> </w:t>
            </w:r>
            <w:r>
              <w:rPr>
                <w:sz w:val="20"/>
              </w:rPr>
              <w:t>уникального</w:t>
            </w:r>
            <w:r>
              <w:rPr>
                <w:spacing w:val="80"/>
                <w:sz w:val="20"/>
              </w:rPr>
              <w:t xml:space="preserve"> </w:t>
            </w:r>
            <w:r>
              <w:rPr>
                <w:sz w:val="20"/>
              </w:rPr>
              <w:t>периода</w:t>
            </w:r>
            <w:r>
              <w:rPr>
                <w:spacing w:val="80"/>
                <w:sz w:val="20"/>
              </w:rPr>
              <w:t xml:space="preserve"> </w:t>
            </w:r>
            <w:r>
              <w:rPr>
                <w:sz w:val="20"/>
              </w:rPr>
              <w:t>в становлении человека</w:t>
            </w:r>
          </w:p>
        </w:tc>
        <w:tc>
          <w:tcPr>
            <w:tcW w:w="5812" w:type="dxa"/>
          </w:tcPr>
          <w:p w14:paraId="3B4298CE" w14:textId="77777777" w:rsidR="00ED12CF" w:rsidRDefault="00643BAF">
            <w:pPr>
              <w:pStyle w:val="TableParagraph"/>
              <w:spacing w:line="264" w:lineRule="auto"/>
              <w:ind w:left="105" w:right="103"/>
              <w:jc w:val="both"/>
              <w:rPr>
                <w:sz w:val="20"/>
              </w:rPr>
            </w:pPr>
            <w:r>
              <w:rPr>
                <w:sz w:val="20"/>
              </w:rPr>
              <w:t>понимание неповторимости личности каждого ребёнка,</w:t>
            </w:r>
            <w:r>
              <w:rPr>
                <w:spacing w:val="40"/>
                <w:sz w:val="20"/>
              </w:rPr>
              <w:t xml:space="preserve"> </w:t>
            </w:r>
            <w:r>
              <w:rPr>
                <w:sz w:val="20"/>
              </w:rPr>
              <w:t>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w:t>
            </w:r>
            <w:r>
              <w:rPr>
                <w:spacing w:val="65"/>
                <w:sz w:val="20"/>
              </w:rPr>
              <w:t xml:space="preserve"> </w:t>
            </w:r>
            <w:r>
              <w:rPr>
                <w:sz w:val="20"/>
              </w:rPr>
              <w:t>в</w:t>
            </w:r>
            <w:r>
              <w:rPr>
                <w:spacing w:val="66"/>
                <w:sz w:val="20"/>
              </w:rPr>
              <w:t xml:space="preserve"> </w:t>
            </w:r>
            <w:r>
              <w:rPr>
                <w:sz w:val="20"/>
              </w:rPr>
              <w:t>собственных</w:t>
            </w:r>
            <w:r>
              <w:rPr>
                <w:spacing w:val="66"/>
                <w:sz w:val="20"/>
              </w:rPr>
              <w:t xml:space="preserve"> </w:t>
            </w:r>
            <w:r>
              <w:rPr>
                <w:sz w:val="20"/>
              </w:rPr>
              <w:t>возможностях</w:t>
            </w:r>
            <w:r>
              <w:rPr>
                <w:spacing w:val="67"/>
                <w:sz w:val="20"/>
              </w:rPr>
              <w:t xml:space="preserve"> </w:t>
            </w:r>
            <w:r>
              <w:rPr>
                <w:sz w:val="20"/>
              </w:rPr>
              <w:t>и</w:t>
            </w:r>
            <w:r>
              <w:rPr>
                <w:spacing w:val="66"/>
                <w:sz w:val="20"/>
              </w:rPr>
              <w:t xml:space="preserve"> </w:t>
            </w:r>
            <w:r>
              <w:rPr>
                <w:sz w:val="20"/>
              </w:rPr>
              <w:t>способностях</w:t>
            </w:r>
            <w:r>
              <w:rPr>
                <w:spacing w:val="70"/>
                <w:sz w:val="20"/>
              </w:rPr>
              <w:t xml:space="preserve"> </w:t>
            </w:r>
            <w:r>
              <w:rPr>
                <w:spacing w:val="-10"/>
                <w:sz w:val="20"/>
              </w:rPr>
              <w:t>у</w:t>
            </w:r>
          </w:p>
          <w:p w14:paraId="04ECF4E0" w14:textId="77777777" w:rsidR="00ED12CF" w:rsidRDefault="00643BAF">
            <w:pPr>
              <w:pStyle w:val="TableParagraph"/>
              <w:ind w:left="105"/>
              <w:jc w:val="both"/>
              <w:rPr>
                <w:sz w:val="20"/>
              </w:rPr>
            </w:pPr>
            <w:r>
              <w:rPr>
                <w:sz w:val="20"/>
              </w:rPr>
              <w:t>каждого</w:t>
            </w:r>
            <w:r>
              <w:rPr>
                <w:spacing w:val="-8"/>
                <w:sz w:val="20"/>
              </w:rPr>
              <w:t xml:space="preserve"> </w:t>
            </w:r>
            <w:r>
              <w:rPr>
                <w:spacing w:val="-2"/>
                <w:sz w:val="20"/>
              </w:rPr>
              <w:t>воспитанника</w:t>
            </w:r>
          </w:p>
        </w:tc>
      </w:tr>
      <w:tr w:rsidR="00ED12CF" w14:paraId="11E9839A" w14:textId="77777777">
        <w:trPr>
          <w:trHeight w:val="3288"/>
        </w:trPr>
        <w:tc>
          <w:tcPr>
            <w:tcW w:w="4679" w:type="dxa"/>
          </w:tcPr>
          <w:p w14:paraId="33076796" w14:textId="77777777" w:rsidR="00ED12CF" w:rsidRDefault="00643BAF">
            <w:pPr>
              <w:pStyle w:val="TableParagraph"/>
              <w:spacing w:line="264" w:lineRule="auto"/>
              <w:rPr>
                <w:sz w:val="20"/>
              </w:rPr>
            </w:pPr>
            <w:r>
              <w:rPr>
                <w:sz w:val="20"/>
              </w:rPr>
              <w:t>Решение</w:t>
            </w:r>
            <w:r>
              <w:rPr>
                <w:spacing w:val="19"/>
                <w:sz w:val="20"/>
              </w:rPr>
              <w:t xml:space="preserve"> </w:t>
            </w:r>
            <w:r>
              <w:rPr>
                <w:sz w:val="20"/>
              </w:rPr>
              <w:t>образовательных</w:t>
            </w:r>
            <w:r>
              <w:rPr>
                <w:spacing w:val="18"/>
                <w:sz w:val="20"/>
              </w:rPr>
              <w:t xml:space="preserve"> </w:t>
            </w:r>
            <w:r>
              <w:rPr>
                <w:sz w:val="20"/>
              </w:rPr>
              <w:t>задач</w:t>
            </w:r>
            <w:r>
              <w:rPr>
                <w:spacing w:val="19"/>
                <w:sz w:val="20"/>
              </w:rPr>
              <w:t xml:space="preserve"> </w:t>
            </w:r>
            <w:r>
              <w:rPr>
                <w:sz w:val="20"/>
              </w:rPr>
              <w:t>с</w:t>
            </w:r>
            <w:r>
              <w:rPr>
                <w:spacing w:val="19"/>
                <w:sz w:val="20"/>
              </w:rPr>
              <w:t xml:space="preserve"> </w:t>
            </w:r>
            <w:r>
              <w:rPr>
                <w:sz w:val="20"/>
              </w:rPr>
              <w:t>использованием как</w:t>
            </w:r>
            <w:r>
              <w:rPr>
                <w:spacing w:val="-8"/>
                <w:sz w:val="20"/>
              </w:rPr>
              <w:t xml:space="preserve"> </w:t>
            </w:r>
            <w:r>
              <w:rPr>
                <w:sz w:val="20"/>
              </w:rPr>
              <w:t>новых</w:t>
            </w:r>
            <w:r>
              <w:rPr>
                <w:spacing w:val="-7"/>
                <w:sz w:val="20"/>
              </w:rPr>
              <w:t xml:space="preserve"> </w:t>
            </w:r>
            <w:r>
              <w:rPr>
                <w:sz w:val="20"/>
              </w:rPr>
              <w:t>форм</w:t>
            </w:r>
            <w:r>
              <w:rPr>
                <w:spacing w:val="-5"/>
                <w:sz w:val="20"/>
              </w:rPr>
              <w:t xml:space="preserve"> </w:t>
            </w:r>
            <w:r>
              <w:rPr>
                <w:sz w:val="20"/>
              </w:rPr>
              <w:t>организации</w:t>
            </w:r>
            <w:r>
              <w:rPr>
                <w:spacing w:val="-7"/>
                <w:sz w:val="20"/>
              </w:rPr>
              <w:t xml:space="preserve"> </w:t>
            </w:r>
            <w:r>
              <w:rPr>
                <w:sz w:val="20"/>
              </w:rPr>
              <w:t>процесса</w:t>
            </w:r>
            <w:r>
              <w:rPr>
                <w:spacing w:val="-7"/>
                <w:sz w:val="20"/>
              </w:rPr>
              <w:t xml:space="preserve"> </w:t>
            </w:r>
            <w:r>
              <w:rPr>
                <w:spacing w:val="-2"/>
                <w:sz w:val="20"/>
              </w:rPr>
              <w:t>образования</w:t>
            </w:r>
          </w:p>
        </w:tc>
        <w:tc>
          <w:tcPr>
            <w:tcW w:w="5812" w:type="dxa"/>
          </w:tcPr>
          <w:p w14:paraId="3E1DA256" w14:textId="77777777" w:rsidR="00ED12CF" w:rsidRDefault="00643BAF">
            <w:pPr>
              <w:pStyle w:val="TableParagraph"/>
              <w:spacing w:line="264" w:lineRule="auto"/>
              <w:ind w:left="105" w:right="102"/>
              <w:jc w:val="both"/>
              <w:rPr>
                <w:sz w:val="20"/>
              </w:rPr>
            </w:pPr>
            <w:r>
              <w:rPr>
                <w:sz w:val="20"/>
              </w:rPr>
              <w:t xml:space="preserve">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w:t>
            </w:r>
            <w:r>
              <w:rPr>
                <w:spacing w:val="-2"/>
                <w:sz w:val="20"/>
              </w:rPr>
              <w:t>педагогом;</w:t>
            </w:r>
          </w:p>
        </w:tc>
      </w:tr>
      <w:tr w:rsidR="00ED12CF" w14:paraId="7AFA4BC5" w14:textId="77777777">
        <w:trPr>
          <w:trHeight w:val="1012"/>
        </w:trPr>
        <w:tc>
          <w:tcPr>
            <w:tcW w:w="4679" w:type="dxa"/>
          </w:tcPr>
          <w:p w14:paraId="466A73ED" w14:textId="77777777" w:rsidR="00ED12CF" w:rsidRDefault="00643BAF">
            <w:pPr>
              <w:pStyle w:val="TableParagraph"/>
              <w:spacing w:line="264" w:lineRule="auto"/>
              <w:ind w:right="102"/>
              <w:jc w:val="both"/>
              <w:rPr>
                <w:sz w:val="20"/>
              </w:rPr>
            </w:pPr>
            <w:r>
              <w:rPr>
                <w:sz w:val="20"/>
              </w:rPr>
              <w:t>Обеспечение преемственности содержания и форм организации образовательного процесса в ДОО, в том</w:t>
            </w:r>
            <w:r>
              <w:rPr>
                <w:spacing w:val="29"/>
                <w:sz w:val="20"/>
              </w:rPr>
              <w:t xml:space="preserve">  </w:t>
            </w:r>
            <w:r>
              <w:rPr>
                <w:sz w:val="20"/>
              </w:rPr>
              <w:t>числе</w:t>
            </w:r>
            <w:r>
              <w:rPr>
                <w:spacing w:val="30"/>
                <w:sz w:val="20"/>
              </w:rPr>
              <w:t xml:space="preserve">  </w:t>
            </w:r>
            <w:r>
              <w:rPr>
                <w:sz w:val="20"/>
              </w:rPr>
              <w:t>дошкольного</w:t>
            </w:r>
            <w:r>
              <w:rPr>
                <w:spacing w:val="31"/>
                <w:sz w:val="20"/>
              </w:rPr>
              <w:t xml:space="preserve">  </w:t>
            </w:r>
            <w:r>
              <w:rPr>
                <w:sz w:val="20"/>
              </w:rPr>
              <w:t>и</w:t>
            </w:r>
            <w:r>
              <w:rPr>
                <w:spacing w:val="28"/>
                <w:sz w:val="20"/>
              </w:rPr>
              <w:t xml:space="preserve">  </w:t>
            </w:r>
            <w:r>
              <w:rPr>
                <w:sz w:val="20"/>
              </w:rPr>
              <w:t>начального</w:t>
            </w:r>
            <w:r>
              <w:rPr>
                <w:spacing w:val="30"/>
                <w:sz w:val="20"/>
              </w:rPr>
              <w:t xml:space="preserve">  </w:t>
            </w:r>
            <w:r>
              <w:rPr>
                <w:spacing w:val="-2"/>
                <w:sz w:val="20"/>
              </w:rPr>
              <w:t>общего</w:t>
            </w:r>
          </w:p>
          <w:p w14:paraId="7CEE21C9" w14:textId="77777777" w:rsidR="00ED12CF" w:rsidRDefault="00643BAF">
            <w:pPr>
              <w:pStyle w:val="TableParagraph"/>
              <w:jc w:val="both"/>
              <w:rPr>
                <w:sz w:val="20"/>
              </w:rPr>
            </w:pPr>
            <w:r>
              <w:rPr>
                <w:sz w:val="20"/>
              </w:rPr>
              <w:t>уровней</w:t>
            </w:r>
            <w:r>
              <w:rPr>
                <w:spacing w:val="-9"/>
                <w:sz w:val="20"/>
              </w:rPr>
              <w:t xml:space="preserve"> </w:t>
            </w:r>
            <w:r>
              <w:rPr>
                <w:spacing w:val="-2"/>
                <w:sz w:val="20"/>
              </w:rPr>
              <w:t>образования</w:t>
            </w:r>
          </w:p>
        </w:tc>
        <w:tc>
          <w:tcPr>
            <w:tcW w:w="5812" w:type="dxa"/>
          </w:tcPr>
          <w:p w14:paraId="5693224A" w14:textId="77777777" w:rsidR="00ED12CF" w:rsidRDefault="00643BAF">
            <w:pPr>
              <w:pStyle w:val="TableParagraph"/>
              <w:spacing w:line="264" w:lineRule="auto"/>
              <w:ind w:left="105" w:right="101"/>
              <w:jc w:val="both"/>
              <w:rPr>
                <w:sz w:val="20"/>
              </w:rPr>
            </w:pPr>
            <w:r>
              <w:rPr>
                <w:sz w:val="20"/>
              </w:rPr>
              <w:t>опора на опыт детей, накопленный на предыдущих этапах развития, изменение форм и методов образовательной работы, ориентация</w:t>
            </w:r>
            <w:r>
              <w:rPr>
                <w:spacing w:val="70"/>
                <w:sz w:val="20"/>
              </w:rPr>
              <w:t xml:space="preserve">  </w:t>
            </w:r>
            <w:r>
              <w:rPr>
                <w:sz w:val="20"/>
              </w:rPr>
              <w:t>на</w:t>
            </w:r>
            <w:r>
              <w:rPr>
                <w:spacing w:val="69"/>
                <w:sz w:val="20"/>
              </w:rPr>
              <w:t xml:space="preserve">  </w:t>
            </w:r>
            <w:r>
              <w:rPr>
                <w:sz w:val="20"/>
              </w:rPr>
              <w:t>стратегический</w:t>
            </w:r>
            <w:r>
              <w:rPr>
                <w:spacing w:val="69"/>
                <w:sz w:val="20"/>
              </w:rPr>
              <w:t xml:space="preserve">  </w:t>
            </w:r>
            <w:r>
              <w:rPr>
                <w:sz w:val="20"/>
              </w:rPr>
              <w:t>приоритет</w:t>
            </w:r>
            <w:r>
              <w:rPr>
                <w:spacing w:val="71"/>
                <w:sz w:val="20"/>
              </w:rPr>
              <w:t xml:space="preserve">  </w:t>
            </w:r>
            <w:r>
              <w:rPr>
                <w:spacing w:val="-2"/>
                <w:sz w:val="20"/>
              </w:rPr>
              <w:t>непрерывного</w:t>
            </w:r>
          </w:p>
          <w:p w14:paraId="65975DE7" w14:textId="77777777" w:rsidR="00ED12CF" w:rsidRDefault="00643BAF">
            <w:pPr>
              <w:pStyle w:val="TableParagraph"/>
              <w:ind w:left="105"/>
              <w:jc w:val="both"/>
              <w:rPr>
                <w:sz w:val="20"/>
              </w:rPr>
            </w:pPr>
            <w:r>
              <w:rPr>
                <w:sz w:val="20"/>
              </w:rPr>
              <w:t>образования</w:t>
            </w:r>
            <w:r>
              <w:rPr>
                <w:spacing w:val="-7"/>
                <w:sz w:val="20"/>
              </w:rPr>
              <w:t xml:space="preserve"> </w:t>
            </w:r>
            <w:r>
              <w:rPr>
                <w:sz w:val="20"/>
              </w:rPr>
              <w:t>-</w:t>
            </w:r>
            <w:r>
              <w:rPr>
                <w:spacing w:val="-10"/>
                <w:sz w:val="20"/>
              </w:rPr>
              <w:t xml:space="preserve"> </w:t>
            </w:r>
            <w:r>
              <w:rPr>
                <w:sz w:val="20"/>
              </w:rPr>
              <w:t>формирование</w:t>
            </w:r>
            <w:r>
              <w:rPr>
                <w:spacing w:val="-9"/>
                <w:sz w:val="20"/>
              </w:rPr>
              <w:t xml:space="preserve"> </w:t>
            </w:r>
            <w:r>
              <w:rPr>
                <w:sz w:val="20"/>
              </w:rPr>
              <w:t>умения</w:t>
            </w:r>
            <w:r>
              <w:rPr>
                <w:spacing w:val="-7"/>
                <w:sz w:val="20"/>
              </w:rPr>
              <w:t xml:space="preserve"> </w:t>
            </w:r>
            <w:r>
              <w:rPr>
                <w:spacing w:val="-2"/>
                <w:sz w:val="20"/>
              </w:rPr>
              <w:t>учиться</w:t>
            </w:r>
          </w:p>
        </w:tc>
      </w:tr>
      <w:tr w:rsidR="00ED12CF" w14:paraId="1C963016" w14:textId="77777777">
        <w:trPr>
          <w:trHeight w:val="758"/>
        </w:trPr>
        <w:tc>
          <w:tcPr>
            <w:tcW w:w="4679" w:type="dxa"/>
          </w:tcPr>
          <w:p w14:paraId="6F39B123" w14:textId="77777777" w:rsidR="00ED12CF" w:rsidRDefault="00643BAF">
            <w:pPr>
              <w:pStyle w:val="TableParagraph"/>
              <w:spacing w:line="264" w:lineRule="auto"/>
              <w:rPr>
                <w:sz w:val="20"/>
              </w:rPr>
            </w:pPr>
            <w:r>
              <w:rPr>
                <w:sz w:val="20"/>
              </w:rPr>
              <w:t>Учёт</w:t>
            </w:r>
            <w:r>
              <w:rPr>
                <w:spacing w:val="40"/>
                <w:sz w:val="20"/>
              </w:rPr>
              <w:t xml:space="preserve"> </w:t>
            </w:r>
            <w:r>
              <w:rPr>
                <w:sz w:val="20"/>
              </w:rPr>
              <w:t>специфики</w:t>
            </w:r>
            <w:r>
              <w:rPr>
                <w:spacing w:val="40"/>
                <w:sz w:val="20"/>
              </w:rPr>
              <w:t xml:space="preserve"> </w:t>
            </w:r>
            <w:r>
              <w:rPr>
                <w:sz w:val="20"/>
              </w:rPr>
              <w:t>возрастного</w:t>
            </w:r>
            <w:r>
              <w:rPr>
                <w:spacing w:val="40"/>
                <w:sz w:val="20"/>
              </w:rPr>
              <w:t xml:space="preserve"> </w:t>
            </w:r>
            <w:r>
              <w:rPr>
                <w:sz w:val="20"/>
              </w:rPr>
              <w:t>и</w:t>
            </w:r>
            <w:r>
              <w:rPr>
                <w:spacing w:val="40"/>
                <w:sz w:val="20"/>
              </w:rPr>
              <w:t xml:space="preserve"> </w:t>
            </w:r>
            <w:r>
              <w:rPr>
                <w:sz w:val="20"/>
              </w:rPr>
              <w:t>индивидуального психофизического развития обучающихся</w:t>
            </w:r>
          </w:p>
        </w:tc>
        <w:tc>
          <w:tcPr>
            <w:tcW w:w="5812" w:type="dxa"/>
          </w:tcPr>
          <w:p w14:paraId="134D6D33" w14:textId="77777777" w:rsidR="00ED12CF" w:rsidRDefault="00643BAF">
            <w:pPr>
              <w:pStyle w:val="TableParagraph"/>
              <w:spacing w:line="264" w:lineRule="auto"/>
              <w:ind w:left="105"/>
              <w:rPr>
                <w:sz w:val="20"/>
              </w:rPr>
            </w:pPr>
            <w:r>
              <w:rPr>
                <w:sz w:val="20"/>
              </w:rPr>
              <w:t>использование</w:t>
            </w:r>
            <w:r>
              <w:rPr>
                <w:spacing w:val="39"/>
                <w:sz w:val="20"/>
              </w:rPr>
              <w:t xml:space="preserve"> </w:t>
            </w:r>
            <w:r>
              <w:rPr>
                <w:sz w:val="20"/>
              </w:rPr>
              <w:t>форм</w:t>
            </w:r>
            <w:r>
              <w:rPr>
                <w:spacing w:val="40"/>
                <w:sz w:val="20"/>
              </w:rPr>
              <w:t xml:space="preserve"> </w:t>
            </w:r>
            <w:r>
              <w:rPr>
                <w:sz w:val="20"/>
              </w:rPr>
              <w:t>и</w:t>
            </w:r>
            <w:r>
              <w:rPr>
                <w:spacing w:val="38"/>
                <w:sz w:val="20"/>
              </w:rPr>
              <w:t xml:space="preserve"> </w:t>
            </w:r>
            <w:r>
              <w:rPr>
                <w:sz w:val="20"/>
              </w:rPr>
              <w:t>методов,</w:t>
            </w:r>
            <w:r>
              <w:rPr>
                <w:spacing w:val="39"/>
                <w:sz w:val="20"/>
              </w:rPr>
              <w:t xml:space="preserve"> </w:t>
            </w:r>
            <w:r>
              <w:rPr>
                <w:sz w:val="20"/>
              </w:rPr>
              <w:t>соответствующих</w:t>
            </w:r>
            <w:r>
              <w:rPr>
                <w:spacing w:val="38"/>
                <w:sz w:val="20"/>
              </w:rPr>
              <w:t xml:space="preserve"> </w:t>
            </w:r>
            <w:r>
              <w:rPr>
                <w:sz w:val="20"/>
              </w:rPr>
              <w:t>возрастным особенностям</w:t>
            </w:r>
            <w:r>
              <w:rPr>
                <w:spacing w:val="56"/>
                <w:sz w:val="20"/>
              </w:rPr>
              <w:t xml:space="preserve"> </w:t>
            </w:r>
            <w:r>
              <w:rPr>
                <w:sz w:val="20"/>
              </w:rPr>
              <w:t>детей;</w:t>
            </w:r>
            <w:r>
              <w:rPr>
                <w:spacing w:val="52"/>
                <w:sz w:val="20"/>
              </w:rPr>
              <w:t xml:space="preserve"> </w:t>
            </w:r>
            <w:r>
              <w:rPr>
                <w:sz w:val="20"/>
              </w:rPr>
              <w:t>видов</w:t>
            </w:r>
            <w:r>
              <w:rPr>
                <w:spacing w:val="54"/>
                <w:sz w:val="20"/>
              </w:rPr>
              <w:t xml:space="preserve"> </w:t>
            </w:r>
            <w:r>
              <w:rPr>
                <w:sz w:val="20"/>
              </w:rPr>
              <w:t>деятельности,</w:t>
            </w:r>
            <w:r>
              <w:rPr>
                <w:spacing w:val="54"/>
                <w:sz w:val="20"/>
              </w:rPr>
              <w:t xml:space="preserve"> </w:t>
            </w:r>
            <w:r>
              <w:rPr>
                <w:sz w:val="20"/>
              </w:rPr>
              <w:t>специфических</w:t>
            </w:r>
            <w:r>
              <w:rPr>
                <w:spacing w:val="51"/>
                <w:sz w:val="20"/>
              </w:rPr>
              <w:t xml:space="preserve"> </w:t>
            </w:r>
            <w:r>
              <w:rPr>
                <w:spacing w:val="-5"/>
                <w:sz w:val="20"/>
              </w:rPr>
              <w:t>для</w:t>
            </w:r>
          </w:p>
          <w:p w14:paraId="1C62FD25" w14:textId="77777777" w:rsidR="00ED12CF" w:rsidRDefault="00643BAF">
            <w:pPr>
              <w:pStyle w:val="TableParagraph"/>
              <w:ind w:left="105"/>
              <w:rPr>
                <w:sz w:val="20"/>
              </w:rPr>
            </w:pPr>
            <w:r>
              <w:rPr>
                <w:sz w:val="20"/>
              </w:rPr>
              <w:t>каждого</w:t>
            </w:r>
            <w:r>
              <w:rPr>
                <w:spacing w:val="-9"/>
                <w:sz w:val="20"/>
              </w:rPr>
              <w:t xml:space="preserve"> </w:t>
            </w:r>
            <w:r>
              <w:rPr>
                <w:sz w:val="20"/>
              </w:rPr>
              <w:t>возрастного</w:t>
            </w:r>
            <w:r>
              <w:rPr>
                <w:spacing w:val="-9"/>
                <w:sz w:val="20"/>
              </w:rPr>
              <w:t xml:space="preserve"> </w:t>
            </w:r>
            <w:r>
              <w:rPr>
                <w:sz w:val="20"/>
              </w:rPr>
              <w:t>периода,</w:t>
            </w:r>
            <w:r>
              <w:rPr>
                <w:spacing w:val="-9"/>
                <w:sz w:val="20"/>
              </w:rPr>
              <w:t xml:space="preserve"> </w:t>
            </w:r>
            <w:r>
              <w:rPr>
                <w:sz w:val="20"/>
              </w:rPr>
              <w:t>социальной</w:t>
            </w:r>
            <w:r>
              <w:rPr>
                <w:spacing w:val="-11"/>
                <w:sz w:val="20"/>
              </w:rPr>
              <w:t xml:space="preserve"> </w:t>
            </w:r>
            <w:r>
              <w:rPr>
                <w:sz w:val="20"/>
              </w:rPr>
              <w:t>ситуации</w:t>
            </w:r>
            <w:r>
              <w:rPr>
                <w:spacing w:val="-10"/>
                <w:sz w:val="20"/>
              </w:rPr>
              <w:t xml:space="preserve"> </w:t>
            </w:r>
            <w:r>
              <w:rPr>
                <w:spacing w:val="-2"/>
                <w:sz w:val="20"/>
              </w:rPr>
              <w:t>развития</w:t>
            </w:r>
          </w:p>
        </w:tc>
      </w:tr>
      <w:tr w:rsidR="00ED12CF" w14:paraId="2E5625DA" w14:textId="77777777">
        <w:trPr>
          <w:trHeight w:val="1266"/>
        </w:trPr>
        <w:tc>
          <w:tcPr>
            <w:tcW w:w="4679" w:type="dxa"/>
          </w:tcPr>
          <w:p w14:paraId="48BF85F2" w14:textId="77777777" w:rsidR="00ED12CF" w:rsidRDefault="00643BAF">
            <w:pPr>
              <w:pStyle w:val="TableParagraph"/>
              <w:tabs>
                <w:tab w:val="left" w:pos="1304"/>
                <w:tab w:val="left" w:pos="2849"/>
                <w:tab w:val="left" w:pos="3348"/>
              </w:tabs>
              <w:spacing w:line="266" w:lineRule="auto"/>
              <w:ind w:right="103"/>
              <w:rPr>
                <w:sz w:val="20"/>
              </w:rPr>
            </w:pPr>
            <w:r>
              <w:rPr>
                <w:spacing w:val="-2"/>
                <w:sz w:val="20"/>
              </w:rPr>
              <w:t>Создание</w:t>
            </w:r>
            <w:r>
              <w:rPr>
                <w:sz w:val="20"/>
              </w:rPr>
              <w:tab/>
            </w:r>
            <w:r>
              <w:rPr>
                <w:spacing w:val="-2"/>
                <w:sz w:val="20"/>
              </w:rPr>
              <w:t>развивающей</w:t>
            </w:r>
            <w:r>
              <w:rPr>
                <w:sz w:val="20"/>
              </w:rPr>
              <w:tab/>
            </w:r>
            <w:r>
              <w:rPr>
                <w:spacing w:val="-10"/>
                <w:sz w:val="20"/>
              </w:rPr>
              <w:t>и</w:t>
            </w:r>
            <w:r>
              <w:rPr>
                <w:sz w:val="20"/>
              </w:rPr>
              <w:tab/>
            </w:r>
            <w:r>
              <w:rPr>
                <w:spacing w:val="-2"/>
                <w:sz w:val="20"/>
              </w:rPr>
              <w:t xml:space="preserve">эмоционально </w:t>
            </w:r>
            <w:r>
              <w:rPr>
                <w:sz w:val="20"/>
              </w:rPr>
              <w:t>комфортной для ребёнка образовательной среды</w:t>
            </w:r>
          </w:p>
        </w:tc>
        <w:tc>
          <w:tcPr>
            <w:tcW w:w="5812" w:type="dxa"/>
          </w:tcPr>
          <w:p w14:paraId="76827977" w14:textId="77777777" w:rsidR="00ED12CF" w:rsidRDefault="00643BAF">
            <w:pPr>
              <w:pStyle w:val="TableParagraph"/>
              <w:spacing w:line="264" w:lineRule="auto"/>
              <w:ind w:left="105" w:right="100"/>
              <w:jc w:val="both"/>
              <w:rPr>
                <w:sz w:val="20"/>
              </w:rPr>
            </w:pPr>
            <w:r>
              <w:rPr>
                <w:sz w:val="20"/>
              </w:rPr>
              <w:t>способствующей эмоционально-ценностному, социально- личностному, познавательному, эстетическому развитию</w:t>
            </w:r>
            <w:r>
              <w:rPr>
                <w:spacing w:val="40"/>
                <w:sz w:val="20"/>
              </w:rPr>
              <w:t xml:space="preserve"> </w:t>
            </w:r>
            <w:r>
              <w:rPr>
                <w:sz w:val="20"/>
              </w:rPr>
              <w:t>ребёнка и</w:t>
            </w:r>
            <w:r>
              <w:rPr>
                <w:spacing w:val="-2"/>
                <w:sz w:val="20"/>
              </w:rPr>
              <w:t xml:space="preserve"> </w:t>
            </w:r>
            <w:r>
              <w:rPr>
                <w:sz w:val="20"/>
              </w:rPr>
              <w:t>сохранению его индивидуальности, в которой</w:t>
            </w:r>
            <w:r>
              <w:rPr>
                <w:spacing w:val="-2"/>
                <w:sz w:val="20"/>
              </w:rPr>
              <w:t xml:space="preserve"> </w:t>
            </w:r>
            <w:r>
              <w:rPr>
                <w:sz w:val="20"/>
              </w:rPr>
              <w:t>ребёнок реализует</w:t>
            </w:r>
            <w:r>
              <w:rPr>
                <w:spacing w:val="68"/>
                <w:sz w:val="20"/>
              </w:rPr>
              <w:t xml:space="preserve"> </w:t>
            </w:r>
            <w:r>
              <w:rPr>
                <w:sz w:val="20"/>
              </w:rPr>
              <w:t>право</w:t>
            </w:r>
            <w:r>
              <w:rPr>
                <w:spacing w:val="70"/>
                <w:sz w:val="20"/>
              </w:rPr>
              <w:t xml:space="preserve"> </w:t>
            </w:r>
            <w:r>
              <w:rPr>
                <w:sz w:val="20"/>
              </w:rPr>
              <w:t>на</w:t>
            </w:r>
            <w:r>
              <w:rPr>
                <w:spacing w:val="70"/>
                <w:sz w:val="20"/>
              </w:rPr>
              <w:t xml:space="preserve"> </w:t>
            </w:r>
            <w:r>
              <w:rPr>
                <w:sz w:val="20"/>
              </w:rPr>
              <w:t>свободу</w:t>
            </w:r>
            <w:r>
              <w:rPr>
                <w:spacing w:val="65"/>
                <w:sz w:val="20"/>
              </w:rPr>
              <w:t xml:space="preserve"> </w:t>
            </w:r>
            <w:r>
              <w:rPr>
                <w:sz w:val="20"/>
              </w:rPr>
              <w:t>выбора</w:t>
            </w:r>
            <w:r>
              <w:rPr>
                <w:spacing w:val="70"/>
                <w:sz w:val="20"/>
              </w:rPr>
              <w:t xml:space="preserve"> </w:t>
            </w:r>
            <w:r>
              <w:rPr>
                <w:sz w:val="20"/>
              </w:rPr>
              <w:t>деятельности,</w:t>
            </w:r>
            <w:r>
              <w:rPr>
                <w:spacing w:val="69"/>
                <w:sz w:val="20"/>
              </w:rPr>
              <w:t xml:space="preserve"> </w:t>
            </w:r>
            <w:r>
              <w:rPr>
                <w:spacing w:val="-2"/>
                <w:sz w:val="20"/>
              </w:rPr>
              <w:t>партнера,</w:t>
            </w:r>
          </w:p>
          <w:p w14:paraId="067AC14C" w14:textId="77777777" w:rsidR="00ED12CF" w:rsidRDefault="00643BAF">
            <w:pPr>
              <w:pStyle w:val="TableParagraph"/>
              <w:ind w:left="105"/>
              <w:jc w:val="both"/>
              <w:rPr>
                <w:sz w:val="20"/>
              </w:rPr>
            </w:pPr>
            <w:r>
              <w:rPr>
                <w:sz w:val="20"/>
              </w:rPr>
              <w:t>средств</w:t>
            </w:r>
            <w:r>
              <w:rPr>
                <w:spacing w:val="-7"/>
                <w:sz w:val="20"/>
              </w:rPr>
              <w:t xml:space="preserve"> </w:t>
            </w:r>
            <w:r>
              <w:rPr>
                <w:sz w:val="20"/>
              </w:rPr>
              <w:t>и</w:t>
            </w:r>
            <w:r>
              <w:rPr>
                <w:spacing w:val="-4"/>
                <w:sz w:val="20"/>
              </w:rPr>
              <w:t xml:space="preserve"> </w:t>
            </w:r>
            <w:r>
              <w:rPr>
                <w:spacing w:val="-2"/>
                <w:sz w:val="20"/>
              </w:rPr>
              <w:t>прочее</w:t>
            </w:r>
          </w:p>
        </w:tc>
      </w:tr>
      <w:tr w:rsidR="00ED12CF" w14:paraId="5278AD26" w14:textId="77777777">
        <w:trPr>
          <w:trHeight w:val="503"/>
        </w:trPr>
        <w:tc>
          <w:tcPr>
            <w:tcW w:w="4679" w:type="dxa"/>
          </w:tcPr>
          <w:p w14:paraId="39F6DA3D" w14:textId="77777777" w:rsidR="00ED12CF" w:rsidRDefault="00643BAF">
            <w:pPr>
              <w:pStyle w:val="TableParagraph"/>
              <w:tabs>
                <w:tab w:val="left" w:pos="1342"/>
                <w:tab w:val="left" w:pos="3004"/>
                <w:tab w:val="left" w:pos="4372"/>
              </w:tabs>
              <w:spacing w:line="223" w:lineRule="exact"/>
              <w:rPr>
                <w:sz w:val="20"/>
              </w:rPr>
            </w:pPr>
            <w:r>
              <w:rPr>
                <w:spacing w:val="-2"/>
                <w:sz w:val="20"/>
              </w:rPr>
              <w:t>Построение</w:t>
            </w:r>
            <w:r>
              <w:rPr>
                <w:sz w:val="20"/>
              </w:rPr>
              <w:tab/>
            </w:r>
            <w:r>
              <w:rPr>
                <w:spacing w:val="-2"/>
                <w:sz w:val="20"/>
              </w:rPr>
              <w:t>образовательной</w:t>
            </w:r>
            <w:r>
              <w:rPr>
                <w:sz w:val="20"/>
              </w:rPr>
              <w:tab/>
            </w:r>
            <w:r>
              <w:rPr>
                <w:spacing w:val="-2"/>
                <w:sz w:val="20"/>
              </w:rPr>
              <w:t>деятельности</w:t>
            </w:r>
            <w:r>
              <w:rPr>
                <w:sz w:val="20"/>
              </w:rPr>
              <w:tab/>
            </w:r>
            <w:r>
              <w:rPr>
                <w:spacing w:val="-5"/>
                <w:sz w:val="20"/>
              </w:rPr>
              <w:t>на</w:t>
            </w:r>
          </w:p>
          <w:p w14:paraId="4E1F18EC" w14:textId="77777777" w:rsidR="00ED12CF" w:rsidRDefault="00643BAF">
            <w:pPr>
              <w:pStyle w:val="TableParagraph"/>
              <w:spacing w:before="22"/>
              <w:rPr>
                <w:sz w:val="20"/>
              </w:rPr>
            </w:pPr>
            <w:r>
              <w:rPr>
                <w:sz w:val="20"/>
              </w:rPr>
              <w:t>основе</w:t>
            </w:r>
            <w:r>
              <w:rPr>
                <w:spacing w:val="-9"/>
                <w:sz w:val="20"/>
              </w:rPr>
              <w:t xml:space="preserve"> </w:t>
            </w:r>
            <w:r>
              <w:rPr>
                <w:sz w:val="20"/>
              </w:rPr>
              <w:t>взаимодействия</w:t>
            </w:r>
            <w:r>
              <w:rPr>
                <w:spacing w:val="-8"/>
                <w:sz w:val="20"/>
              </w:rPr>
              <w:t xml:space="preserve"> </w:t>
            </w:r>
            <w:r>
              <w:rPr>
                <w:sz w:val="20"/>
              </w:rPr>
              <w:t>взрослых</w:t>
            </w:r>
            <w:r>
              <w:rPr>
                <w:spacing w:val="-8"/>
                <w:sz w:val="20"/>
              </w:rPr>
              <w:t xml:space="preserve"> </w:t>
            </w:r>
            <w:r>
              <w:rPr>
                <w:sz w:val="20"/>
              </w:rPr>
              <w:t>с</w:t>
            </w:r>
            <w:r>
              <w:rPr>
                <w:spacing w:val="-8"/>
                <w:sz w:val="20"/>
              </w:rPr>
              <w:t xml:space="preserve"> </w:t>
            </w:r>
            <w:r>
              <w:rPr>
                <w:spacing w:val="-2"/>
                <w:sz w:val="20"/>
              </w:rPr>
              <w:t>детьми</w:t>
            </w:r>
          </w:p>
        </w:tc>
        <w:tc>
          <w:tcPr>
            <w:tcW w:w="5812" w:type="dxa"/>
          </w:tcPr>
          <w:p w14:paraId="1A0BE982" w14:textId="77777777" w:rsidR="00ED12CF" w:rsidRDefault="00643BAF">
            <w:pPr>
              <w:pStyle w:val="TableParagraph"/>
              <w:spacing w:line="223" w:lineRule="exact"/>
              <w:ind w:left="105"/>
              <w:rPr>
                <w:sz w:val="20"/>
              </w:rPr>
            </w:pPr>
            <w:r>
              <w:rPr>
                <w:sz w:val="20"/>
              </w:rPr>
              <w:t>ориентированного</w:t>
            </w:r>
            <w:r>
              <w:rPr>
                <w:spacing w:val="11"/>
                <w:sz w:val="20"/>
              </w:rPr>
              <w:t xml:space="preserve"> </w:t>
            </w:r>
            <w:r>
              <w:rPr>
                <w:sz w:val="20"/>
              </w:rPr>
              <w:t>на</w:t>
            </w:r>
            <w:r>
              <w:rPr>
                <w:spacing w:val="9"/>
                <w:sz w:val="20"/>
              </w:rPr>
              <w:t xml:space="preserve"> </w:t>
            </w:r>
            <w:r>
              <w:rPr>
                <w:sz w:val="20"/>
              </w:rPr>
              <w:t>интересы</w:t>
            </w:r>
            <w:r>
              <w:rPr>
                <w:spacing w:val="8"/>
                <w:sz w:val="20"/>
              </w:rPr>
              <w:t xml:space="preserve"> </w:t>
            </w:r>
            <w:r>
              <w:rPr>
                <w:sz w:val="20"/>
              </w:rPr>
              <w:t>и</w:t>
            </w:r>
            <w:r>
              <w:rPr>
                <w:spacing w:val="8"/>
                <w:sz w:val="20"/>
              </w:rPr>
              <w:t xml:space="preserve"> </w:t>
            </w:r>
            <w:r>
              <w:rPr>
                <w:sz w:val="20"/>
              </w:rPr>
              <w:t>возможности</w:t>
            </w:r>
            <w:r>
              <w:rPr>
                <w:spacing w:val="7"/>
                <w:sz w:val="20"/>
              </w:rPr>
              <w:t xml:space="preserve"> </w:t>
            </w:r>
            <w:r>
              <w:rPr>
                <w:sz w:val="20"/>
              </w:rPr>
              <w:t>каждого</w:t>
            </w:r>
            <w:r>
              <w:rPr>
                <w:spacing w:val="8"/>
                <w:sz w:val="20"/>
              </w:rPr>
              <w:t xml:space="preserve"> </w:t>
            </w:r>
            <w:r>
              <w:rPr>
                <w:spacing w:val="-2"/>
                <w:sz w:val="20"/>
              </w:rPr>
              <w:t>ребёнка</w:t>
            </w:r>
          </w:p>
          <w:p w14:paraId="5609D68C" w14:textId="77777777" w:rsidR="00ED12CF" w:rsidRDefault="00643BAF">
            <w:pPr>
              <w:pStyle w:val="TableParagraph"/>
              <w:spacing w:before="22"/>
              <w:ind w:left="105"/>
              <w:rPr>
                <w:sz w:val="20"/>
              </w:rPr>
            </w:pPr>
            <w:r>
              <w:rPr>
                <w:sz w:val="20"/>
              </w:rPr>
              <w:t>и</w:t>
            </w:r>
            <w:r>
              <w:rPr>
                <w:spacing w:val="-8"/>
                <w:sz w:val="20"/>
              </w:rPr>
              <w:t xml:space="preserve"> </w:t>
            </w:r>
            <w:r>
              <w:rPr>
                <w:sz w:val="20"/>
              </w:rPr>
              <w:t>учитывающего</w:t>
            </w:r>
            <w:r>
              <w:rPr>
                <w:spacing w:val="-8"/>
                <w:sz w:val="20"/>
              </w:rPr>
              <w:t xml:space="preserve"> </w:t>
            </w:r>
            <w:r>
              <w:rPr>
                <w:sz w:val="20"/>
              </w:rPr>
              <w:t>социальную</w:t>
            </w:r>
            <w:r>
              <w:rPr>
                <w:spacing w:val="-9"/>
                <w:sz w:val="20"/>
              </w:rPr>
              <w:t xml:space="preserve"> </w:t>
            </w:r>
            <w:r>
              <w:rPr>
                <w:sz w:val="20"/>
              </w:rPr>
              <w:t>ситуацию</w:t>
            </w:r>
            <w:r>
              <w:rPr>
                <w:spacing w:val="-9"/>
                <w:sz w:val="20"/>
              </w:rPr>
              <w:t xml:space="preserve"> </w:t>
            </w:r>
            <w:r>
              <w:rPr>
                <w:sz w:val="20"/>
              </w:rPr>
              <w:t>его</w:t>
            </w:r>
            <w:r>
              <w:rPr>
                <w:spacing w:val="-8"/>
                <w:sz w:val="20"/>
              </w:rPr>
              <w:t xml:space="preserve"> </w:t>
            </w:r>
            <w:r>
              <w:rPr>
                <w:spacing w:val="-2"/>
                <w:sz w:val="20"/>
              </w:rPr>
              <w:t>развития;</w:t>
            </w:r>
          </w:p>
        </w:tc>
      </w:tr>
      <w:tr w:rsidR="00ED12CF" w14:paraId="1378D0D6" w14:textId="77777777">
        <w:trPr>
          <w:trHeight w:val="760"/>
        </w:trPr>
        <w:tc>
          <w:tcPr>
            <w:tcW w:w="4679" w:type="dxa"/>
          </w:tcPr>
          <w:p w14:paraId="7A97610B" w14:textId="77777777" w:rsidR="00ED12CF" w:rsidRDefault="00643BAF">
            <w:pPr>
              <w:pStyle w:val="TableParagraph"/>
              <w:spacing w:line="225" w:lineRule="exact"/>
              <w:rPr>
                <w:sz w:val="20"/>
              </w:rPr>
            </w:pPr>
            <w:r>
              <w:rPr>
                <w:spacing w:val="-2"/>
                <w:sz w:val="20"/>
              </w:rPr>
              <w:t>Индивидуализация</w:t>
            </w:r>
            <w:r>
              <w:rPr>
                <w:spacing w:val="7"/>
                <w:sz w:val="20"/>
              </w:rPr>
              <w:t xml:space="preserve"> </w:t>
            </w:r>
            <w:r>
              <w:rPr>
                <w:spacing w:val="-2"/>
                <w:sz w:val="20"/>
              </w:rPr>
              <w:t>образования</w:t>
            </w:r>
          </w:p>
        </w:tc>
        <w:tc>
          <w:tcPr>
            <w:tcW w:w="5812" w:type="dxa"/>
          </w:tcPr>
          <w:p w14:paraId="1C72E5D3" w14:textId="77777777" w:rsidR="00ED12CF" w:rsidRDefault="00643BAF">
            <w:pPr>
              <w:pStyle w:val="TableParagraph"/>
              <w:spacing w:line="264" w:lineRule="auto"/>
              <w:ind w:left="105"/>
              <w:rPr>
                <w:sz w:val="20"/>
              </w:rPr>
            </w:pPr>
            <w:r>
              <w:rPr>
                <w:sz w:val="20"/>
              </w:rPr>
              <w:t>в</w:t>
            </w:r>
            <w:r>
              <w:rPr>
                <w:spacing w:val="-4"/>
                <w:sz w:val="20"/>
              </w:rPr>
              <w:t xml:space="preserve"> </w:t>
            </w:r>
            <w:r>
              <w:rPr>
                <w:sz w:val="20"/>
              </w:rPr>
              <w:t>том</w:t>
            </w:r>
            <w:r>
              <w:rPr>
                <w:spacing w:val="-2"/>
                <w:sz w:val="20"/>
              </w:rPr>
              <w:t xml:space="preserve"> </w:t>
            </w:r>
            <w:r>
              <w:rPr>
                <w:sz w:val="20"/>
              </w:rPr>
              <w:t>числе</w:t>
            </w:r>
            <w:r>
              <w:rPr>
                <w:spacing w:val="-3"/>
                <w:sz w:val="20"/>
              </w:rPr>
              <w:t xml:space="preserve"> </w:t>
            </w:r>
            <w:r>
              <w:rPr>
                <w:sz w:val="20"/>
              </w:rPr>
              <w:t>поддержка</w:t>
            </w:r>
            <w:r>
              <w:rPr>
                <w:spacing w:val="-3"/>
                <w:sz w:val="20"/>
              </w:rPr>
              <w:t xml:space="preserve"> </w:t>
            </w:r>
            <w:r>
              <w:rPr>
                <w:sz w:val="20"/>
              </w:rPr>
              <w:t>ребёнка,</w:t>
            </w:r>
            <w:r>
              <w:rPr>
                <w:spacing w:val="-3"/>
                <w:sz w:val="20"/>
              </w:rPr>
              <w:t xml:space="preserve"> </w:t>
            </w:r>
            <w:r>
              <w:rPr>
                <w:sz w:val="20"/>
              </w:rPr>
              <w:t>построение</w:t>
            </w:r>
            <w:r>
              <w:rPr>
                <w:spacing w:val="-3"/>
                <w:sz w:val="20"/>
              </w:rPr>
              <w:t xml:space="preserve"> </w:t>
            </w:r>
            <w:r>
              <w:rPr>
                <w:sz w:val="20"/>
              </w:rPr>
              <w:t>его</w:t>
            </w:r>
            <w:r>
              <w:rPr>
                <w:spacing w:val="-2"/>
                <w:sz w:val="20"/>
              </w:rPr>
              <w:t xml:space="preserve"> </w:t>
            </w:r>
            <w:r>
              <w:rPr>
                <w:sz w:val="20"/>
              </w:rPr>
              <w:t>образовательной траектории) и оптимизация</w:t>
            </w:r>
            <w:r>
              <w:rPr>
                <w:spacing w:val="2"/>
                <w:sz w:val="20"/>
              </w:rPr>
              <w:t xml:space="preserve"> </w:t>
            </w:r>
            <w:r>
              <w:rPr>
                <w:sz w:val="20"/>
              </w:rPr>
              <w:t>работы</w:t>
            </w:r>
            <w:r>
              <w:rPr>
                <w:spacing w:val="1"/>
                <w:sz w:val="20"/>
              </w:rPr>
              <w:t xml:space="preserve"> </w:t>
            </w:r>
            <w:r>
              <w:rPr>
                <w:sz w:val="20"/>
              </w:rPr>
              <w:t>с</w:t>
            </w:r>
            <w:r>
              <w:rPr>
                <w:spacing w:val="1"/>
                <w:sz w:val="20"/>
              </w:rPr>
              <w:t xml:space="preserve"> </w:t>
            </w:r>
            <w:r>
              <w:rPr>
                <w:sz w:val="20"/>
              </w:rPr>
              <w:t>группой</w:t>
            </w:r>
            <w:r>
              <w:rPr>
                <w:spacing w:val="1"/>
                <w:sz w:val="20"/>
              </w:rPr>
              <w:t xml:space="preserve"> </w:t>
            </w:r>
            <w:r>
              <w:rPr>
                <w:sz w:val="20"/>
              </w:rPr>
              <w:t>детей,</w:t>
            </w:r>
            <w:r>
              <w:rPr>
                <w:spacing w:val="1"/>
                <w:sz w:val="20"/>
              </w:rPr>
              <w:t xml:space="preserve"> </w:t>
            </w:r>
            <w:r>
              <w:rPr>
                <w:spacing w:val="-2"/>
                <w:sz w:val="20"/>
              </w:rPr>
              <w:t>основанные</w:t>
            </w:r>
          </w:p>
          <w:p w14:paraId="7EE788D2" w14:textId="77777777" w:rsidR="00ED12CF" w:rsidRDefault="00643BAF">
            <w:pPr>
              <w:pStyle w:val="TableParagraph"/>
              <w:spacing w:line="228" w:lineRule="exact"/>
              <w:ind w:left="105"/>
              <w:rPr>
                <w:sz w:val="20"/>
              </w:rPr>
            </w:pPr>
            <w:r>
              <w:rPr>
                <w:sz w:val="20"/>
              </w:rPr>
              <w:t>на</w:t>
            </w:r>
            <w:r>
              <w:rPr>
                <w:spacing w:val="-9"/>
                <w:sz w:val="20"/>
              </w:rPr>
              <w:t xml:space="preserve"> </w:t>
            </w:r>
            <w:r>
              <w:rPr>
                <w:sz w:val="20"/>
              </w:rPr>
              <w:t>результатах</w:t>
            </w:r>
            <w:r>
              <w:rPr>
                <w:spacing w:val="-9"/>
                <w:sz w:val="20"/>
              </w:rPr>
              <w:t xml:space="preserve"> </w:t>
            </w:r>
            <w:r>
              <w:rPr>
                <w:sz w:val="20"/>
              </w:rPr>
              <w:t>педагогической</w:t>
            </w:r>
            <w:r>
              <w:rPr>
                <w:spacing w:val="-9"/>
                <w:sz w:val="20"/>
              </w:rPr>
              <w:t xml:space="preserve"> </w:t>
            </w:r>
            <w:r>
              <w:rPr>
                <w:spacing w:val="-2"/>
                <w:sz w:val="20"/>
              </w:rPr>
              <w:t>диагностики</w:t>
            </w:r>
          </w:p>
        </w:tc>
      </w:tr>
      <w:tr w:rsidR="00ED12CF" w14:paraId="645F13D9" w14:textId="77777777">
        <w:trPr>
          <w:trHeight w:val="1012"/>
        </w:trPr>
        <w:tc>
          <w:tcPr>
            <w:tcW w:w="4679" w:type="dxa"/>
          </w:tcPr>
          <w:p w14:paraId="1CF04EA0" w14:textId="77777777" w:rsidR="00ED12CF" w:rsidRDefault="00643BAF">
            <w:pPr>
              <w:pStyle w:val="TableParagraph"/>
              <w:spacing w:line="264" w:lineRule="auto"/>
              <w:rPr>
                <w:sz w:val="20"/>
              </w:rPr>
            </w:pPr>
            <w:r>
              <w:rPr>
                <w:sz w:val="20"/>
              </w:rPr>
              <w:t>Оказание</w:t>
            </w:r>
            <w:r>
              <w:rPr>
                <w:spacing w:val="34"/>
                <w:sz w:val="20"/>
              </w:rPr>
              <w:t xml:space="preserve"> </w:t>
            </w:r>
            <w:r>
              <w:rPr>
                <w:sz w:val="20"/>
              </w:rPr>
              <w:t>ранней</w:t>
            </w:r>
            <w:r>
              <w:rPr>
                <w:spacing w:val="34"/>
                <w:sz w:val="20"/>
              </w:rPr>
              <w:t xml:space="preserve"> </w:t>
            </w:r>
            <w:r>
              <w:rPr>
                <w:sz w:val="20"/>
              </w:rPr>
              <w:t>коррекционной</w:t>
            </w:r>
            <w:r>
              <w:rPr>
                <w:spacing w:val="34"/>
                <w:sz w:val="20"/>
              </w:rPr>
              <w:t xml:space="preserve"> </w:t>
            </w:r>
            <w:r>
              <w:rPr>
                <w:sz w:val="20"/>
              </w:rPr>
              <w:t>помощи</w:t>
            </w:r>
            <w:r>
              <w:rPr>
                <w:spacing w:val="34"/>
                <w:sz w:val="20"/>
              </w:rPr>
              <w:t xml:space="preserve"> </w:t>
            </w:r>
            <w:r>
              <w:rPr>
                <w:sz w:val="20"/>
              </w:rPr>
              <w:t>детям</w:t>
            </w:r>
            <w:r>
              <w:rPr>
                <w:spacing w:val="34"/>
                <w:sz w:val="20"/>
              </w:rPr>
              <w:t xml:space="preserve"> </w:t>
            </w:r>
            <w:r>
              <w:rPr>
                <w:sz w:val="20"/>
              </w:rPr>
              <w:t>с ООП, в том числе с ОВЗ</w:t>
            </w:r>
          </w:p>
        </w:tc>
        <w:tc>
          <w:tcPr>
            <w:tcW w:w="5812" w:type="dxa"/>
          </w:tcPr>
          <w:p w14:paraId="4A052265" w14:textId="77777777" w:rsidR="00ED12CF" w:rsidRDefault="00643BAF">
            <w:pPr>
              <w:pStyle w:val="TableParagraph"/>
              <w:spacing w:line="264" w:lineRule="auto"/>
              <w:ind w:left="105" w:right="103"/>
              <w:jc w:val="both"/>
              <w:rPr>
                <w:sz w:val="20"/>
              </w:rPr>
            </w:pPr>
            <w:r>
              <w:rPr>
                <w:sz w:val="20"/>
              </w:rPr>
              <w:t>на основе специальных психолого-педагогических подходов, методов, способов общения и условий, способствующих получению</w:t>
            </w:r>
            <w:r>
              <w:rPr>
                <w:spacing w:val="15"/>
                <w:sz w:val="20"/>
              </w:rPr>
              <w:t xml:space="preserve"> </w:t>
            </w:r>
            <w:r>
              <w:rPr>
                <w:sz w:val="20"/>
              </w:rPr>
              <w:t>ДО,</w:t>
            </w:r>
            <w:r>
              <w:rPr>
                <w:spacing w:val="16"/>
                <w:sz w:val="20"/>
              </w:rPr>
              <w:t xml:space="preserve"> </w:t>
            </w:r>
            <w:r>
              <w:rPr>
                <w:sz w:val="20"/>
              </w:rPr>
              <w:t>социальному</w:t>
            </w:r>
            <w:r>
              <w:rPr>
                <w:spacing w:val="14"/>
                <w:sz w:val="20"/>
              </w:rPr>
              <w:t xml:space="preserve"> </w:t>
            </w:r>
            <w:r>
              <w:rPr>
                <w:sz w:val="20"/>
              </w:rPr>
              <w:t>развитию</w:t>
            </w:r>
            <w:r>
              <w:rPr>
                <w:spacing w:val="15"/>
                <w:sz w:val="20"/>
              </w:rPr>
              <w:t xml:space="preserve"> </w:t>
            </w:r>
            <w:r>
              <w:rPr>
                <w:sz w:val="20"/>
              </w:rPr>
              <w:t>этих</w:t>
            </w:r>
            <w:r>
              <w:rPr>
                <w:spacing w:val="15"/>
                <w:sz w:val="20"/>
              </w:rPr>
              <w:t xml:space="preserve"> </w:t>
            </w:r>
            <w:r>
              <w:rPr>
                <w:sz w:val="20"/>
              </w:rPr>
              <w:t>детей,</w:t>
            </w:r>
            <w:r>
              <w:rPr>
                <w:spacing w:val="18"/>
                <w:sz w:val="20"/>
              </w:rPr>
              <w:t xml:space="preserve"> </w:t>
            </w:r>
            <w:r>
              <w:rPr>
                <w:sz w:val="20"/>
              </w:rPr>
              <w:t>в</w:t>
            </w:r>
            <w:r>
              <w:rPr>
                <w:spacing w:val="15"/>
                <w:sz w:val="20"/>
              </w:rPr>
              <w:t xml:space="preserve"> </w:t>
            </w:r>
            <w:r>
              <w:rPr>
                <w:sz w:val="20"/>
              </w:rPr>
              <w:t>том</w:t>
            </w:r>
            <w:r>
              <w:rPr>
                <w:spacing w:val="16"/>
                <w:sz w:val="20"/>
              </w:rPr>
              <w:t xml:space="preserve"> </w:t>
            </w:r>
            <w:r>
              <w:rPr>
                <w:spacing w:val="-2"/>
                <w:sz w:val="20"/>
              </w:rPr>
              <w:t>числе</w:t>
            </w:r>
          </w:p>
          <w:p w14:paraId="42056777" w14:textId="77777777" w:rsidR="00ED12CF" w:rsidRDefault="00643BAF">
            <w:pPr>
              <w:pStyle w:val="TableParagraph"/>
              <w:spacing w:line="229" w:lineRule="exact"/>
              <w:ind w:left="105"/>
              <w:jc w:val="both"/>
              <w:rPr>
                <w:sz w:val="20"/>
              </w:rPr>
            </w:pPr>
            <w:r>
              <w:rPr>
                <w:spacing w:val="-2"/>
                <w:sz w:val="20"/>
              </w:rPr>
              <w:t>посредством</w:t>
            </w:r>
            <w:r>
              <w:rPr>
                <w:spacing w:val="9"/>
                <w:sz w:val="20"/>
              </w:rPr>
              <w:t xml:space="preserve"> </w:t>
            </w:r>
            <w:r>
              <w:rPr>
                <w:spacing w:val="-2"/>
                <w:sz w:val="20"/>
              </w:rPr>
              <w:t>организации</w:t>
            </w:r>
            <w:r>
              <w:rPr>
                <w:spacing w:val="6"/>
                <w:sz w:val="20"/>
              </w:rPr>
              <w:t xml:space="preserve"> </w:t>
            </w:r>
            <w:r>
              <w:rPr>
                <w:spacing w:val="-2"/>
                <w:sz w:val="20"/>
              </w:rPr>
              <w:t>инклюзивного</w:t>
            </w:r>
            <w:r>
              <w:rPr>
                <w:spacing w:val="10"/>
                <w:sz w:val="20"/>
              </w:rPr>
              <w:t xml:space="preserve"> </w:t>
            </w:r>
            <w:r>
              <w:rPr>
                <w:spacing w:val="-2"/>
                <w:sz w:val="20"/>
              </w:rPr>
              <w:t>образования</w:t>
            </w:r>
          </w:p>
        </w:tc>
      </w:tr>
      <w:tr w:rsidR="00ED12CF" w14:paraId="2A9001C5" w14:textId="77777777">
        <w:trPr>
          <w:trHeight w:val="506"/>
        </w:trPr>
        <w:tc>
          <w:tcPr>
            <w:tcW w:w="4679" w:type="dxa"/>
          </w:tcPr>
          <w:p w14:paraId="2E8960F2" w14:textId="77777777" w:rsidR="00ED12CF" w:rsidRDefault="00643BAF">
            <w:pPr>
              <w:pStyle w:val="TableParagraph"/>
              <w:spacing w:line="224" w:lineRule="exact"/>
              <w:rPr>
                <w:sz w:val="20"/>
              </w:rPr>
            </w:pPr>
            <w:r>
              <w:rPr>
                <w:spacing w:val="-2"/>
                <w:sz w:val="20"/>
              </w:rPr>
              <w:t>Совершенствование</w:t>
            </w:r>
            <w:r>
              <w:rPr>
                <w:spacing w:val="17"/>
                <w:sz w:val="20"/>
              </w:rPr>
              <w:t xml:space="preserve"> </w:t>
            </w:r>
            <w:r>
              <w:rPr>
                <w:spacing w:val="-2"/>
                <w:sz w:val="20"/>
              </w:rPr>
              <w:t>образовательной</w:t>
            </w:r>
            <w:r>
              <w:rPr>
                <w:spacing w:val="16"/>
                <w:sz w:val="20"/>
              </w:rPr>
              <w:t xml:space="preserve"> </w:t>
            </w:r>
            <w:r>
              <w:rPr>
                <w:spacing w:val="-2"/>
                <w:sz w:val="20"/>
              </w:rPr>
              <w:t>работы</w:t>
            </w:r>
          </w:p>
        </w:tc>
        <w:tc>
          <w:tcPr>
            <w:tcW w:w="5812" w:type="dxa"/>
          </w:tcPr>
          <w:p w14:paraId="6758FA14" w14:textId="77777777" w:rsidR="00ED12CF" w:rsidRDefault="00643BAF">
            <w:pPr>
              <w:pStyle w:val="TableParagraph"/>
              <w:spacing w:line="224" w:lineRule="exact"/>
              <w:ind w:left="105"/>
              <w:rPr>
                <w:sz w:val="20"/>
              </w:rPr>
            </w:pPr>
            <w:r>
              <w:rPr>
                <w:sz w:val="20"/>
              </w:rPr>
              <w:t>на</w:t>
            </w:r>
            <w:r>
              <w:rPr>
                <w:spacing w:val="73"/>
                <w:sz w:val="20"/>
              </w:rPr>
              <w:t xml:space="preserve"> </w:t>
            </w:r>
            <w:r>
              <w:rPr>
                <w:sz w:val="20"/>
              </w:rPr>
              <w:t>основе</w:t>
            </w:r>
            <w:r>
              <w:rPr>
                <w:spacing w:val="72"/>
                <w:sz w:val="20"/>
              </w:rPr>
              <w:t xml:space="preserve"> </w:t>
            </w:r>
            <w:r>
              <w:rPr>
                <w:sz w:val="20"/>
              </w:rPr>
              <w:t>результатов</w:t>
            </w:r>
            <w:r>
              <w:rPr>
                <w:spacing w:val="73"/>
                <w:sz w:val="20"/>
              </w:rPr>
              <w:t xml:space="preserve"> </w:t>
            </w:r>
            <w:r>
              <w:rPr>
                <w:sz w:val="20"/>
              </w:rPr>
              <w:t>выявления</w:t>
            </w:r>
            <w:r>
              <w:rPr>
                <w:spacing w:val="73"/>
                <w:sz w:val="20"/>
              </w:rPr>
              <w:t xml:space="preserve"> </w:t>
            </w:r>
            <w:r>
              <w:rPr>
                <w:sz w:val="20"/>
              </w:rPr>
              <w:t>запросов</w:t>
            </w:r>
            <w:r>
              <w:rPr>
                <w:spacing w:val="72"/>
                <w:sz w:val="20"/>
              </w:rPr>
              <w:t xml:space="preserve"> </w:t>
            </w:r>
            <w:r>
              <w:rPr>
                <w:sz w:val="20"/>
              </w:rPr>
              <w:t>родительского</w:t>
            </w:r>
            <w:r>
              <w:rPr>
                <w:spacing w:val="73"/>
                <w:sz w:val="20"/>
              </w:rPr>
              <w:t xml:space="preserve"> </w:t>
            </w:r>
            <w:r>
              <w:rPr>
                <w:spacing w:val="-10"/>
                <w:sz w:val="20"/>
              </w:rPr>
              <w:t>и</w:t>
            </w:r>
          </w:p>
          <w:p w14:paraId="5B7ECD1F" w14:textId="77777777" w:rsidR="00ED12CF" w:rsidRDefault="00643BAF">
            <w:pPr>
              <w:pStyle w:val="TableParagraph"/>
              <w:spacing w:before="22"/>
              <w:ind w:left="105"/>
              <w:rPr>
                <w:sz w:val="20"/>
              </w:rPr>
            </w:pPr>
            <w:r>
              <w:rPr>
                <w:spacing w:val="-2"/>
                <w:sz w:val="20"/>
              </w:rPr>
              <w:t>профессионального</w:t>
            </w:r>
            <w:r>
              <w:rPr>
                <w:spacing w:val="15"/>
                <w:sz w:val="20"/>
              </w:rPr>
              <w:t xml:space="preserve"> </w:t>
            </w:r>
            <w:r>
              <w:rPr>
                <w:spacing w:val="-2"/>
                <w:sz w:val="20"/>
              </w:rPr>
              <w:t>сообщества</w:t>
            </w:r>
          </w:p>
        </w:tc>
      </w:tr>
      <w:tr w:rsidR="00ED12CF" w14:paraId="24029845" w14:textId="77777777">
        <w:trPr>
          <w:trHeight w:val="758"/>
        </w:trPr>
        <w:tc>
          <w:tcPr>
            <w:tcW w:w="4679" w:type="dxa"/>
          </w:tcPr>
          <w:p w14:paraId="71A09E6E" w14:textId="77777777" w:rsidR="00ED12CF" w:rsidRDefault="00643BAF">
            <w:pPr>
              <w:pStyle w:val="TableParagraph"/>
              <w:spacing w:line="264" w:lineRule="auto"/>
              <w:rPr>
                <w:sz w:val="20"/>
              </w:rPr>
            </w:pPr>
            <w:r>
              <w:rPr>
                <w:sz w:val="20"/>
              </w:rPr>
              <w:t>Психологическая,</w:t>
            </w:r>
            <w:r>
              <w:rPr>
                <w:spacing w:val="40"/>
                <w:sz w:val="20"/>
              </w:rPr>
              <w:t xml:space="preserve"> </w:t>
            </w:r>
            <w:r>
              <w:rPr>
                <w:sz w:val="20"/>
              </w:rPr>
              <w:t>педагогическая</w:t>
            </w:r>
            <w:r>
              <w:rPr>
                <w:spacing w:val="40"/>
                <w:sz w:val="20"/>
              </w:rPr>
              <w:t xml:space="preserve"> </w:t>
            </w:r>
            <w:r>
              <w:rPr>
                <w:sz w:val="20"/>
              </w:rPr>
              <w:t>и</w:t>
            </w:r>
            <w:r>
              <w:rPr>
                <w:spacing w:val="40"/>
                <w:sz w:val="20"/>
              </w:rPr>
              <w:t xml:space="preserve"> </w:t>
            </w:r>
            <w:r>
              <w:rPr>
                <w:sz w:val="20"/>
              </w:rPr>
              <w:t>методическая помощь</w:t>
            </w:r>
            <w:r>
              <w:rPr>
                <w:spacing w:val="4"/>
                <w:sz w:val="20"/>
              </w:rPr>
              <w:t xml:space="preserve"> </w:t>
            </w:r>
            <w:r>
              <w:rPr>
                <w:sz w:val="20"/>
              </w:rPr>
              <w:t>и</w:t>
            </w:r>
            <w:r>
              <w:rPr>
                <w:spacing w:val="3"/>
                <w:sz w:val="20"/>
              </w:rPr>
              <w:t xml:space="preserve"> </w:t>
            </w:r>
            <w:r>
              <w:rPr>
                <w:sz w:val="20"/>
              </w:rPr>
              <w:t>поддержка,</w:t>
            </w:r>
            <w:r>
              <w:rPr>
                <w:spacing w:val="5"/>
                <w:sz w:val="20"/>
              </w:rPr>
              <w:t xml:space="preserve"> </w:t>
            </w:r>
            <w:r>
              <w:rPr>
                <w:sz w:val="20"/>
              </w:rPr>
              <w:t>консультирование</w:t>
            </w:r>
            <w:r>
              <w:rPr>
                <w:spacing w:val="4"/>
                <w:sz w:val="20"/>
              </w:rPr>
              <w:t xml:space="preserve"> </w:t>
            </w:r>
            <w:r>
              <w:rPr>
                <w:spacing w:val="-2"/>
                <w:sz w:val="20"/>
              </w:rPr>
              <w:t>родителей</w:t>
            </w:r>
          </w:p>
          <w:p w14:paraId="39EAE72F" w14:textId="77777777" w:rsidR="00ED12CF" w:rsidRDefault="00643BAF">
            <w:pPr>
              <w:pStyle w:val="TableParagraph"/>
              <w:rPr>
                <w:sz w:val="20"/>
              </w:rPr>
            </w:pPr>
            <w:r>
              <w:rPr>
                <w:sz w:val="20"/>
              </w:rPr>
              <w:t>(законных</w:t>
            </w:r>
            <w:r>
              <w:rPr>
                <w:spacing w:val="-12"/>
                <w:sz w:val="20"/>
              </w:rPr>
              <w:t xml:space="preserve"> </w:t>
            </w:r>
            <w:r>
              <w:rPr>
                <w:spacing w:val="-2"/>
                <w:sz w:val="20"/>
              </w:rPr>
              <w:t>представителей)</w:t>
            </w:r>
          </w:p>
        </w:tc>
        <w:tc>
          <w:tcPr>
            <w:tcW w:w="5812" w:type="dxa"/>
          </w:tcPr>
          <w:p w14:paraId="03B3CE6B" w14:textId="77777777" w:rsidR="00ED12CF" w:rsidRDefault="00643BAF">
            <w:pPr>
              <w:pStyle w:val="TableParagraph"/>
              <w:spacing w:line="264" w:lineRule="auto"/>
              <w:ind w:left="105" w:firstLine="566"/>
              <w:rPr>
                <w:sz w:val="20"/>
              </w:rPr>
            </w:pPr>
            <w:r>
              <w:rPr>
                <w:sz w:val="20"/>
              </w:rPr>
              <w:t>в</w:t>
            </w:r>
            <w:r>
              <w:rPr>
                <w:spacing w:val="80"/>
                <w:sz w:val="20"/>
              </w:rPr>
              <w:t xml:space="preserve"> </w:t>
            </w:r>
            <w:r>
              <w:rPr>
                <w:sz w:val="20"/>
              </w:rPr>
              <w:t>вопросах</w:t>
            </w:r>
            <w:r>
              <w:rPr>
                <w:spacing w:val="80"/>
                <w:sz w:val="20"/>
              </w:rPr>
              <w:t xml:space="preserve"> </w:t>
            </w:r>
            <w:r>
              <w:rPr>
                <w:sz w:val="20"/>
              </w:rPr>
              <w:t>обучения,</w:t>
            </w:r>
            <w:r>
              <w:rPr>
                <w:spacing w:val="80"/>
                <w:sz w:val="20"/>
              </w:rPr>
              <w:t xml:space="preserve"> </w:t>
            </w:r>
            <w:r>
              <w:rPr>
                <w:sz w:val="20"/>
              </w:rPr>
              <w:t>воспитания</w:t>
            </w:r>
            <w:r>
              <w:rPr>
                <w:spacing w:val="80"/>
                <w:sz w:val="20"/>
              </w:rPr>
              <w:t xml:space="preserve"> </w:t>
            </w:r>
            <w:r>
              <w:rPr>
                <w:sz w:val="20"/>
              </w:rPr>
              <w:t>и</w:t>
            </w:r>
            <w:r>
              <w:rPr>
                <w:spacing w:val="80"/>
                <w:sz w:val="20"/>
              </w:rPr>
              <w:t xml:space="preserve"> </w:t>
            </w:r>
            <w:r>
              <w:rPr>
                <w:sz w:val="20"/>
              </w:rPr>
              <w:t>развитии</w:t>
            </w:r>
            <w:r>
              <w:rPr>
                <w:spacing w:val="80"/>
                <w:sz w:val="20"/>
              </w:rPr>
              <w:t xml:space="preserve"> </w:t>
            </w:r>
            <w:r>
              <w:rPr>
                <w:sz w:val="20"/>
              </w:rPr>
              <w:t>детей, охраны и укрепления их здоровья;</w:t>
            </w:r>
          </w:p>
        </w:tc>
      </w:tr>
      <w:tr w:rsidR="00ED12CF" w14:paraId="6A920E95" w14:textId="77777777">
        <w:trPr>
          <w:trHeight w:val="757"/>
        </w:trPr>
        <w:tc>
          <w:tcPr>
            <w:tcW w:w="4679" w:type="dxa"/>
          </w:tcPr>
          <w:p w14:paraId="129847CA" w14:textId="77777777" w:rsidR="00ED12CF" w:rsidRDefault="00643BAF">
            <w:pPr>
              <w:pStyle w:val="TableParagraph"/>
              <w:spacing w:line="266" w:lineRule="auto"/>
              <w:ind w:right="67"/>
              <w:rPr>
                <w:sz w:val="20"/>
              </w:rPr>
            </w:pPr>
            <w:r>
              <w:rPr>
                <w:sz w:val="20"/>
              </w:rPr>
              <w:t>Вовлечение</w:t>
            </w:r>
            <w:r>
              <w:rPr>
                <w:spacing w:val="32"/>
                <w:sz w:val="20"/>
              </w:rPr>
              <w:t xml:space="preserve"> </w:t>
            </w:r>
            <w:r>
              <w:rPr>
                <w:sz w:val="20"/>
              </w:rPr>
              <w:t>родителей</w:t>
            </w:r>
            <w:r>
              <w:rPr>
                <w:spacing w:val="33"/>
                <w:sz w:val="20"/>
              </w:rPr>
              <w:t xml:space="preserve"> </w:t>
            </w:r>
            <w:r>
              <w:rPr>
                <w:sz w:val="20"/>
              </w:rPr>
              <w:t>(законных</w:t>
            </w:r>
            <w:r>
              <w:rPr>
                <w:spacing w:val="34"/>
                <w:sz w:val="20"/>
              </w:rPr>
              <w:t xml:space="preserve"> </w:t>
            </w:r>
            <w:r>
              <w:rPr>
                <w:sz w:val="20"/>
              </w:rPr>
              <w:t>представителей) в процесс реализации образовательной программы</w:t>
            </w:r>
          </w:p>
        </w:tc>
        <w:tc>
          <w:tcPr>
            <w:tcW w:w="5812" w:type="dxa"/>
          </w:tcPr>
          <w:p w14:paraId="7706D71D" w14:textId="77777777" w:rsidR="00ED12CF" w:rsidRDefault="00643BAF">
            <w:pPr>
              <w:pStyle w:val="TableParagraph"/>
              <w:tabs>
                <w:tab w:val="left" w:pos="1277"/>
                <w:tab w:val="left" w:pos="2435"/>
                <w:tab w:val="left" w:pos="3977"/>
                <w:tab w:val="left" w:pos="4272"/>
                <w:tab w:val="left" w:pos="5603"/>
              </w:tabs>
              <w:spacing w:line="223" w:lineRule="exact"/>
              <w:ind w:left="105"/>
              <w:rPr>
                <w:sz w:val="20"/>
              </w:rPr>
            </w:pPr>
            <w:r>
              <w:rPr>
                <w:spacing w:val="-2"/>
                <w:sz w:val="20"/>
              </w:rPr>
              <w:t>построение</w:t>
            </w:r>
            <w:r>
              <w:rPr>
                <w:sz w:val="20"/>
              </w:rPr>
              <w:tab/>
            </w:r>
            <w:r>
              <w:rPr>
                <w:spacing w:val="-2"/>
                <w:sz w:val="20"/>
              </w:rPr>
              <w:t>отношений</w:t>
            </w:r>
            <w:r>
              <w:rPr>
                <w:sz w:val="20"/>
              </w:rPr>
              <w:tab/>
            </w:r>
            <w:r>
              <w:rPr>
                <w:spacing w:val="-2"/>
                <w:sz w:val="20"/>
              </w:rPr>
              <w:t>сотрудничества</w:t>
            </w:r>
            <w:r>
              <w:rPr>
                <w:sz w:val="20"/>
              </w:rPr>
              <w:tab/>
            </w:r>
            <w:r>
              <w:rPr>
                <w:spacing w:val="-10"/>
                <w:sz w:val="20"/>
              </w:rPr>
              <w:t>в</w:t>
            </w:r>
            <w:r>
              <w:rPr>
                <w:sz w:val="20"/>
              </w:rPr>
              <w:tab/>
            </w:r>
            <w:r>
              <w:rPr>
                <w:spacing w:val="-2"/>
                <w:sz w:val="20"/>
              </w:rPr>
              <w:t>соответствии</w:t>
            </w:r>
            <w:r>
              <w:rPr>
                <w:sz w:val="20"/>
              </w:rPr>
              <w:tab/>
            </w:r>
            <w:r>
              <w:rPr>
                <w:spacing w:val="-10"/>
                <w:sz w:val="20"/>
              </w:rPr>
              <w:t>с</w:t>
            </w:r>
          </w:p>
          <w:p w14:paraId="5C775F5B" w14:textId="77777777" w:rsidR="00ED12CF" w:rsidRDefault="00643BAF">
            <w:pPr>
              <w:pStyle w:val="TableParagraph"/>
              <w:spacing w:before="4" w:line="250" w:lineRule="atLeast"/>
              <w:ind w:left="105"/>
              <w:rPr>
                <w:sz w:val="20"/>
              </w:rPr>
            </w:pPr>
            <w:r>
              <w:rPr>
                <w:sz w:val="20"/>
              </w:rPr>
              <w:t>образовательными</w:t>
            </w:r>
            <w:r>
              <w:rPr>
                <w:spacing w:val="80"/>
                <w:sz w:val="20"/>
              </w:rPr>
              <w:t xml:space="preserve"> </w:t>
            </w:r>
            <w:r>
              <w:rPr>
                <w:sz w:val="20"/>
              </w:rPr>
              <w:t>потребностями</w:t>
            </w:r>
            <w:r>
              <w:rPr>
                <w:spacing w:val="80"/>
                <w:sz w:val="20"/>
              </w:rPr>
              <w:t xml:space="preserve"> </w:t>
            </w:r>
            <w:r>
              <w:rPr>
                <w:sz w:val="20"/>
              </w:rPr>
              <w:t>и</w:t>
            </w:r>
            <w:r>
              <w:rPr>
                <w:spacing w:val="80"/>
                <w:sz w:val="20"/>
              </w:rPr>
              <w:t xml:space="preserve"> </w:t>
            </w:r>
            <w:r>
              <w:rPr>
                <w:sz w:val="20"/>
              </w:rPr>
              <w:t>возможностями</w:t>
            </w:r>
            <w:r>
              <w:rPr>
                <w:spacing w:val="80"/>
                <w:sz w:val="20"/>
              </w:rPr>
              <w:t xml:space="preserve"> </w:t>
            </w:r>
            <w:r>
              <w:rPr>
                <w:sz w:val="20"/>
              </w:rPr>
              <w:t>семьи</w:t>
            </w:r>
            <w:r>
              <w:rPr>
                <w:spacing w:val="40"/>
                <w:sz w:val="20"/>
              </w:rPr>
              <w:t xml:space="preserve"> </w:t>
            </w:r>
            <w:r>
              <w:rPr>
                <w:spacing w:val="-2"/>
                <w:sz w:val="20"/>
              </w:rPr>
              <w:t>обучающихся</w:t>
            </w:r>
          </w:p>
        </w:tc>
      </w:tr>
      <w:tr w:rsidR="00ED12CF" w14:paraId="0339E5C5" w14:textId="77777777">
        <w:trPr>
          <w:trHeight w:val="508"/>
        </w:trPr>
        <w:tc>
          <w:tcPr>
            <w:tcW w:w="4679" w:type="dxa"/>
          </w:tcPr>
          <w:p w14:paraId="004652E2" w14:textId="77777777" w:rsidR="00ED12CF" w:rsidRDefault="00643BAF">
            <w:pPr>
              <w:pStyle w:val="TableParagraph"/>
              <w:tabs>
                <w:tab w:val="left" w:pos="1620"/>
                <w:tab w:val="left" w:pos="1963"/>
                <w:tab w:val="left" w:pos="2953"/>
              </w:tabs>
              <w:spacing w:line="225" w:lineRule="exact"/>
              <w:rPr>
                <w:sz w:val="20"/>
              </w:rPr>
            </w:pPr>
            <w:r>
              <w:rPr>
                <w:spacing w:val="-2"/>
                <w:sz w:val="20"/>
              </w:rPr>
              <w:t>Формирование</w:t>
            </w:r>
            <w:r>
              <w:rPr>
                <w:sz w:val="20"/>
              </w:rPr>
              <w:tab/>
            </w:r>
            <w:r>
              <w:rPr>
                <w:spacing w:val="-10"/>
                <w:sz w:val="20"/>
              </w:rPr>
              <w:t>и</w:t>
            </w:r>
            <w:r>
              <w:rPr>
                <w:sz w:val="20"/>
              </w:rPr>
              <w:tab/>
            </w:r>
            <w:r>
              <w:rPr>
                <w:spacing w:val="-2"/>
                <w:sz w:val="20"/>
              </w:rPr>
              <w:t>развитие</w:t>
            </w:r>
            <w:r>
              <w:rPr>
                <w:sz w:val="20"/>
              </w:rPr>
              <w:tab/>
            </w:r>
            <w:r>
              <w:rPr>
                <w:spacing w:val="-2"/>
                <w:sz w:val="20"/>
              </w:rPr>
              <w:t>профессиональной</w:t>
            </w:r>
          </w:p>
          <w:p w14:paraId="24E65908" w14:textId="77777777" w:rsidR="00ED12CF" w:rsidRDefault="00643BAF">
            <w:pPr>
              <w:pStyle w:val="TableParagraph"/>
              <w:tabs>
                <w:tab w:val="left" w:pos="2103"/>
                <w:tab w:val="left" w:pos="3614"/>
              </w:tabs>
              <w:spacing w:before="22"/>
              <w:rPr>
                <w:sz w:val="20"/>
              </w:rPr>
            </w:pPr>
            <w:r>
              <w:rPr>
                <w:spacing w:val="-2"/>
                <w:sz w:val="20"/>
              </w:rPr>
              <w:t>компетентности</w:t>
            </w:r>
            <w:r>
              <w:rPr>
                <w:sz w:val="20"/>
              </w:rPr>
              <w:tab/>
            </w:r>
            <w:r>
              <w:rPr>
                <w:spacing w:val="-2"/>
                <w:sz w:val="20"/>
              </w:rPr>
              <w:t>педагогов,</w:t>
            </w:r>
            <w:r>
              <w:rPr>
                <w:sz w:val="20"/>
              </w:rPr>
              <w:tab/>
            </w:r>
            <w:r>
              <w:rPr>
                <w:spacing w:val="-2"/>
                <w:sz w:val="20"/>
              </w:rPr>
              <w:t>психолого-</w:t>
            </w:r>
          </w:p>
        </w:tc>
        <w:tc>
          <w:tcPr>
            <w:tcW w:w="5812" w:type="dxa"/>
          </w:tcPr>
          <w:p w14:paraId="33F252D6" w14:textId="77777777" w:rsidR="00ED12CF" w:rsidRDefault="00643BAF">
            <w:pPr>
              <w:pStyle w:val="TableParagraph"/>
              <w:spacing w:line="225" w:lineRule="exact"/>
              <w:ind w:left="105"/>
              <w:rPr>
                <w:sz w:val="20"/>
              </w:rPr>
            </w:pPr>
            <w:r>
              <w:rPr>
                <w:sz w:val="20"/>
              </w:rPr>
              <w:t>Через</w:t>
            </w:r>
            <w:r>
              <w:rPr>
                <w:spacing w:val="32"/>
                <w:sz w:val="20"/>
              </w:rPr>
              <w:t xml:space="preserve"> </w:t>
            </w:r>
            <w:r>
              <w:rPr>
                <w:sz w:val="20"/>
              </w:rPr>
              <w:t>создание</w:t>
            </w:r>
            <w:r>
              <w:rPr>
                <w:spacing w:val="33"/>
                <w:sz w:val="20"/>
              </w:rPr>
              <w:t xml:space="preserve"> </w:t>
            </w:r>
            <w:r>
              <w:rPr>
                <w:sz w:val="20"/>
              </w:rPr>
              <w:t>оразовательных</w:t>
            </w:r>
            <w:r>
              <w:rPr>
                <w:spacing w:val="31"/>
                <w:sz w:val="20"/>
              </w:rPr>
              <w:t xml:space="preserve"> </w:t>
            </w:r>
            <w:r>
              <w:rPr>
                <w:sz w:val="20"/>
              </w:rPr>
              <w:t>программ</w:t>
            </w:r>
            <w:r>
              <w:rPr>
                <w:spacing w:val="34"/>
                <w:sz w:val="20"/>
              </w:rPr>
              <w:t xml:space="preserve"> </w:t>
            </w:r>
            <w:r>
              <w:rPr>
                <w:sz w:val="20"/>
              </w:rPr>
              <w:t>для</w:t>
            </w:r>
            <w:r>
              <w:rPr>
                <w:spacing w:val="31"/>
                <w:sz w:val="20"/>
              </w:rPr>
              <w:t xml:space="preserve"> </w:t>
            </w:r>
            <w:r>
              <w:rPr>
                <w:spacing w:val="-2"/>
                <w:sz w:val="20"/>
              </w:rPr>
              <w:t>воспитывающих</w:t>
            </w:r>
          </w:p>
          <w:p w14:paraId="7260B62E" w14:textId="77777777" w:rsidR="00ED12CF" w:rsidRDefault="00643BAF">
            <w:pPr>
              <w:pStyle w:val="TableParagraph"/>
              <w:spacing w:before="22"/>
              <w:ind w:left="105"/>
              <w:rPr>
                <w:sz w:val="20"/>
              </w:rPr>
            </w:pPr>
            <w:r>
              <w:rPr>
                <w:spacing w:val="-2"/>
                <w:sz w:val="20"/>
              </w:rPr>
              <w:t>взрослых</w:t>
            </w:r>
          </w:p>
        </w:tc>
      </w:tr>
    </w:tbl>
    <w:p w14:paraId="5F306F23" w14:textId="77777777" w:rsidR="00ED12CF" w:rsidRDefault="00ED12CF">
      <w:pPr>
        <w:pStyle w:val="TableParagraph"/>
        <w:rPr>
          <w:sz w:val="20"/>
        </w:rPr>
        <w:sectPr w:rsidR="00ED12CF">
          <w:pgSz w:w="11910" w:h="16840"/>
          <w:pgMar w:top="1040" w:right="566" w:bottom="1068" w:left="708" w:header="720" w:footer="720" w:gutter="0"/>
          <w:cols w:space="720"/>
        </w:sect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5812"/>
      </w:tblGrid>
      <w:tr w:rsidR="00ED12CF" w14:paraId="218F8048" w14:textId="77777777">
        <w:trPr>
          <w:trHeight w:val="505"/>
        </w:trPr>
        <w:tc>
          <w:tcPr>
            <w:tcW w:w="4679" w:type="dxa"/>
          </w:tcPr>
          <w:p w14:paraId="602470E0" w14:textId="77777777" w:rsidR="00ED12CF" w:rsidRDefault="00643BAF">
            <w:pPr>
              <w:pStyle w:val="TableParagraph"/>
              <w:spacing w:line="225" w:lineRule="exact"/>
              <w:rPr>
                <w:sz w:val="20"/>
              </w:rPr>
            </w:pPr>
            <w:r>
              <w:rPr>
                <w:sz w:val="20"/>
              </w:rPr>
              <w:lastRenderedPageBreak/>
              <w:t>педагогического</w:t>
            </w:r>
            <w:r>
              <w:rPr>
                <w:spacing w:val="-9"/>
                <w:sz w:val="20"/>
              </w:rPr>
              <w:t xml:space="preserve"> </w:t>
            </w:r>
            <w:r>
              <w:rPr>
                <w:sz w:val="20"/>
              </w:rPr>
              <w:t>просвещения</w:t>
            </w:r>
            <w:r>
              <w:rPr>
                <w:spacing w:val="-10"/>
                <w:sz w:val="20"/>
              </w:rPr>
              <w:t xml:space="preserve"> </w:t>
            </w:r>
            <w:r>
              <w:rPr>
                <w:sz w:val="20"/>
              </w:rPr>
              <w:t>родителей</w:t>
            </w:r>
            <w:r>
              <w:rPr>
                <w:spacing w:val="-11"/>
                <w:sz w:val="20"/>
              </w:rPr>
              <w:t xml:space="preserve"> </w:t>
            </w:r>
            <w:r>
              <w:rPr>
                <w:spacing w:val="-2"/>
                <w:sz w:val="20"/>
              </w:rPr>
              <w:t>(законных</w:t>
            </w:r>
          </w:p>
          <w:p w14:paraId="710B2613" w14:textId="77777777" w:rsidR="00ED12CF" w:rsidRDefault="00643BAF">
            <w:pPr>
              <w:pStyle w:val="TableParagraph"/>
              <w:spacing w:before="22"/>
              <w:rPr>
                <w:sz w:val="20"/>
              </w:rPr>
            </w:pPr>
            <w:r>
              <w:rPr>
                <w:spacing w:val="-2"/>
                <w:sz w:val="20"/>
              </w:rPr>
              <w:t>представителей)</w:t>
            </w:r>
            <w:r>
              <w:rPr>
                <w:spacing w:val="8"/>
                <w:sz w:val="20"/>
              </w:rPr>
              <w:t xml:space="preserve"> </w:t>
            </w:r>
            <w:r>
              <w:rPr>
                <w:spacing w:val="-2"/>
                <w:sz w:val="20"/>
              </w:rPr>
              <w:t>обучающихся;</w:t>
            </w:r>
          </w:p>
        </w:tc>
        <w:tc>
          <w:tcPr>
            <w:tcW w:w="5812" w:type="dxa"/>
          </w:tcPr>
          <w:p w14:paraId="53C0ABE6" w14:textId="77777777" w:rsidR="00ED12CF" w:rsidRDefault="00ED12CF">
            <w:pPr>
              <w:pStyle w:val="TableParagraph"/>
              <w:ind w:left="0"/>
              <w:rPr>
                <w:sz w:val="18"/>
              </w:rPr>
            </w:pPr>
          </w:p>
        </w:tc>
      </w:tr>
      <w:tr w:rsidR="00ED12CF" w14:paraId="70FA0E61" w14:textId="77777777">
        <w:trPr>
          <w:trHeight w:val="1012"/>
        </w:trPr>
        <w:tc>
          <w:tcPr>
            <w:tcW w:w="4679" w:type="dxa"/>
          </w:tcPr>
          <w:p w14:paraId="193908F3" w14:textId="77777777" w:rsidR="00ED12CF" w:rsidRDefault="00643BAF">
            <w:pPr>
              <w:pStyle w:val="TableParagraph"/>
              <w:tabs>
                <w:tab w:val="left" w:pos="2293"/>
              </w:tabs>
              <w:spacing w:line="264" w:lineRule="auto"/>
              <w:ind w:right="98"/>
              <w:jc w:val="both"/>
              <w:rPr>
                <w:sz w:val="20"/>
              </w:rPr>
            </w:pPr>
            <w:r>
              <w:rPr>
                <w:spacing w:val="-2"/>
                <w:sz w:val="20"/>
              </w:rPr>
              <w:t>Непрерывное</w:t>
            </w:r>
            <w:r>
              <w:rPr>
                <w:sz w:val="20"/>
              </w:rPr>
              <w:tab/>
            </w:r>
            <w:r>
              <w:rPr>
                <w:spacing w:val="-2"/>
                <w:sz w:val="20"/>
              </w:rPr>
              <w:t xml:space="preserve">психолого-педагогическое </w:t>
            </w:r>
            <w:r>
              <w:rPr>
                <w:sz w:val="20"/>
              </w:rPr>
              <w:t>сопровождение участников образовательных отношений</w:t>
            </w:r>
            <w:r>
              <w:rPr>
                <w:spacing w:val="74"/>
                <w:sz w:val="20"/>
              </w:rPr>
              <w:t xml:space="preserve"> </w:t>
            </w:r>
            <w:r>
              <w:rPr>
                <w:sz w:val="20"/>
              </w:rPr>
              <w:t>в</w:t>
            </w:r>
            <w:r>
              <w:rPr>
                <w:spacing w:val="78"/>
                <w:sz w:val="20"/>
              </w:rPr>
              <w:t xml:space="preserve"> </w:t>
            </w:r>
            <w:r>
              <w:rPr>
                <w:sz w:val="20"/>
              </w:rPr>
              <w:t>процессе</w:t>
            </w:r>
            <w:r>
              <w:rPr>
                <w:spacing w:val="75"/>
                <w:sz w:val="20"/>
              </w:rPr>
              <w:t xml:space="preserve"> </w:t>
            </w:r>
            <w:r>
              <w:rPr>
                <w:sz w:val="20"/>
              </w:rPr>
              <w:t>реализации</w:t>
            </w:r>
            <w:r>
              <w:rPr>
                <w:spacing w:val="79"/>
                <w:sz w:val="20"/>
              </w:rPr>
              <w:t xml:space="preserve"> </w:t>
            </w:r>
            <w:r>
              <w:rPr>
                <w:spacing w:val="-2"/>
                <w:sz w:val="20"/>
              </w:rPr>
              <w:t>Федеральной</w:t>
            </w:r>
          </w:p>
          <w:p w14:paraId="3C190DFF" w14:textId="77777777" w:rsidR="00ED12CF" w:rsidRDefault="00643BAF">
            <w:pPr>
              <w:pStyle w:val="TableParagraph"/>
              <w:spacing w:line="229" w:lineRule="exact"/>
              <w:jc w:val="both"/>
              <w:rPr>
                <w:sz w:val="20"/>
              </w:rPr>
            </w:pPr>
            <w:r>
              <w:rPr>
                <w:sz w:val="20"/>
              </w:rPr>
              <w:t>программы</w:t>
            </w:r>
            <w:r>
              <w:rPr>
                <w:spacing w:val="-4"/>
                <w:sz w:val="20"/>
              </w:rPr>
              <w:t xml:space="preserve"> </w:t>
            </w:r>
            <w:r>
              <w:rPr>
                <w:sz w:val="20"/>
              </w:rPr>
              <w:t>в</w:t>
            </w:r>
            <w:r>
              <w:rPr>
                <w:spacing w:val="-5"/>
                <w:sz w:val="20"/>
              </w:rPr>
              <w:t xml:space="preserve"> ДОО</w:t>
            </w:r>
          </w:p>
        </w:tc>
        <w:tc>
          <w:tcPr>
            <w:tcW w:w="5812" w:type="dxa"/>
          </w:tcPr>
          <w:p w14:paraId="283AC090" w14:textId="77777777" w:rsidR="00ED12CF" w:rsidRDefault="00643BAF">
            <w:pPr>
              <w:pStyle w:val="TableParagraph"/>
              <w:spacing w:line="264" w:lineRule="auto"/>
              <w:ind w:left="105" w:right="106"/>
              <w:jc w:val="both"/>
              <w:rPr>
                <w:sz w:val="20"/>
              </w:rPr>
            </w:pPr>
            <w:r>
              <w:rPr>
                <w:sz w:val="20"/>
              </w:rPr>
              <w:t xml:space="preserve">обеспечение вариативности его содержания, направлений и форм, согласно запросам родительского и профессионального </w:t>
            </w:r>
            <w:r>
              <w:rPr>
                <w:spacing w:val="-2"/>
                <w:sz w:val="20"/>
              </w:rPr>
              <w:t>сообществ</w:t>
            </w:r>
          </w:p>
        </w:tc>
      </w:tr>
      <w:tr w:rsidR="00ED12CF" w14:paraId="67ADCCDD" w14:textId="77777777">
        <w:trPr>
          <w:trHeight w:val="1518"/>
        </w:trPr>
        <w:tc>
          <w:tcPr>
            <w:tcW w:w="4679" w:type="dxa"/>
          </w:tcPr>
          <w:p w14:paraId="440696AD" w14:textId="77777777" w:rsidR="00ED12CF" w:rsidRDefault="00643BAF">
            <w:pPr>
              <w:pStyle w:val="TableParagraph"/>
              <w:tabs>
                <w:tab w:val="left" w:pos="1759"/>
                <w:tab w:val="left" w:pos="2105"/>
                <w:tab w:val="left" w:pos="3407"/>
              </w:tabs>
              <w:spacing w:line="266" w:lineRule="auto"/>
              <w:ind w:right="102"/>
              <w:rPr>
                <w:sz w:val="20"/>
              </w:rPr>
            </w:pPr>
            <w:r>
              <w:rPr>
                <w:spacing w:val="-2"/>
                <w:sz w:val="20"/>
              </w:rPr>
              <w:t>Взаимодействие</w:t>
            </w:r>
            <w:r>
              <w:rPr>
                <w:sz w:val="20"/>
              </w:rPr>
              <w:tab/>
            </w:r>
            <w:r>
              <w:rPr>
                <w:spacing w:val="-10"/>
                <w:sz w:val="20"/>
              </w:rPr>
              <w:t>с</w:t>
            </w:r>
            <w:r>
              <w:rPr>
                <w:sz w:val="20"/>
              </w:rPr>
              <w:tab/>
            </w:r>
            <w:r>
              <w:rPr>
                <w:spacing w:val="-2"/>
                <w:sz w:val="20"/>
              </w:rPr>
              <w:t>различными</w:t>
            </w:r>
            <w:r>
              <w:rPr>
                <w:sz w:val="20"/>
              </w:rPr>
              <w:tab/>
            </w:r>
            <w:r>
              <w:rPr>
                <w:spacing w:val="-2"/>
                <w:sz w:val="20"/>
              </w:rPr>
              <w:t>социальными институтами</w:t>
            </w:r>
          </w:p>
        </w:tc>
        <w:tc>
          <w:tcPr>
            <w:tcW w:w="5812" w:type="dxa"/>
          </w:tcPr>
          <w:p w14:paraId="4BCF3301" w14:textId="77777777" w:rsidR="00ED12CF" w:rsidRDefault="00643BAF">
            <w:pPr>
              <w:pStyle w:val="TableParagraph"/>
              <w:tabs>
                <w:tab w:val="left" w:pos="3233"/>
                <w:tab w:val="left" w:pos="4884"/>
              </w:tabs>
              <w:spacing w:line="264" w:lineRule="auto"/>
              <w:ind w:left="105" w:right="101"/>
              <w:jc w:val="both"/>
              <w:rPr>
                <w:sz w:val="20"/>
              </w:rPr>
            </w:pPr>
            <w:r>
              <w:rPr>
                <w:sz w:val="20"/>
              </w:rPr>
              <w:t xml:space="preserve">сферы образования, культуры, физкультуры и спорта, другими </w:t>
            </w:r>
            <w:r>
              <w:rPr>
                <w:spacing w:val="-2"/>
                <w:sz w:val="20"/>
              </w:rPr>
              <w:t>социально-воспитательными</w:t>
            </w:r>
            <w:r>
              <w:rPr>
                <w:sz w:val="20"/>
              </w:rPr>
              <w:tab/>
            </w:r>
            <w:r>
              <w:rPr>
                <w:spacing w:val="-2"/>
                <w:sz w:val="20"/>
              </w:rPr>
              <w:t>субъектами</w:t>
            </w:r>
            <w:r>
              <w:rPr>
                <w:sz w:val="20"/>
              </w:rPr>
              <w:tab/>
            </w:r>
            <w:r>
              <w:rPr>
                <w:spacing w:val="-2"/>
                <w:sz w:val="20"/>
              </w:rPr>
              <w:t xml:space="preserve">открытой </w:t>
            </w:r>
            <w:r>
              <w:rPr>
                <w:sz w:val="20"/>
              </w:rPr>
              <w:t>образовательной системы), использование форм и методов взаимодействия, востребованных современной педагогической практикой</w:t>
            </w:r>
            <w:r>
              <w:rPr>
                <w:spacing w:val="68"/>
                <w:sz w:val="20"/>
              </w:rPr>
              <w:t xml:space="preserve"> </w:t>
            </w:r>
            <w:r>
              <w:rPr>
                <w:sz w:val="20"/>
              </w:rPr>
              <w:t>и</w:t>
            </w:r>
            <w:r>
              <w:rPr>
                <w:spacing w:val="69"/>
                <w:sz w:val="20"/>
              </w:rPr>
              <w:t xml:space="preserve"> </w:t>
            </w:r>
            <w:r>
              <w:rPr>
                <w:sz w:val="20"/>
              </w:rPr>
              <w:t>семьей,</w:t>
            </w:r>
            <w:r>
              <w:rPr>
                <w:spacing w:val="70"/>
                <w:sz w:val="20"/>
              </w:rPr>
              <w:t xml:space="preserve"> </w:t>
            </w:r>
            <w:r>
              <w:rPr>
                <w:sz w:val="20"/>
              </w:rPr>
              <w:t>участие</w:t>
            </w:r>
            <w:r>
              <w:rPr>
                <w:spacing w:val="69"/>
                <w:sz w:val="20"/>
              </w:rPr>
              <w:t xml:space="preserve"> </w:t>
            </w:r>
            <w:r>
              <w:rPr>
                <w:sz w:val="20"/>
              </w:rPr>
              <w:t>всех</w:t>
            </w:r>
            <w:r>
              <w:rPr>
                <w:spacing w:val="69"/>
                <w:sz w:val="20"/>
              </w:rPr>
              <w:t xml:space="preserve"> </w:t>
            </w:r>
            <w:r>
              <w:rPr>
                <w:sz w:val="20"/>
              </w:rPr>
              <w:t>сторон</w:t>
            </w:r>
            <w:r>
              <w:rPr>
                <w:spacing w:val="69"/>
                <w:sz w:val="20"/>
              </w:rPr>
              <w:t xml:space="preserve"> </w:t>
            </w:r>
            <w:r>
              <w:rPr>
                <w:sz w:val="20"/>
              </w:rPr>
              <w:t>взаимодействия</w:t>
            </w:r>
            <w:r>
              <w:rPr>
                <w:spacing w:val="68"/>
                <w:sz w:val="20"/>
              </w:rPr>
              <w:t xml:space="preserve"> </w:t>
            </w:r>
            <w:r>
              <w:rPr>
                <w:spacing w:val="-10"/>
                <w:sz w:val="20"/>
              </w:rPr>
              <w:t>в</w:t>
            </w:r>
          </w:p>
          <w:p w14:paraId="66E48421" w14:textId="77777777" w:rsidR="00ED12CF" w:rsidRDefault="00643BAF">
            <w:pPr>
              <w:pStyle w:val="TableParagraph"/>
              <w:ind w:left="105"/>
              <w:jc w:val="both"/>
              <w:rPr>
                <w:sz w:val="20"/>
              </w:rPr>
            </w:pPr>
            <w:r>
              <w:rPr>
                <w:spacing w:val="-2"/>
                <w:sz w:val="20"/>
              </w:rPr>
              <w:t>совместной</w:t>
            </w:r>
            <w:r>
              <w:rPr>
                <w:spacing w:val="14"/>
                <w:sz w:val="20"/>
              </w:rPr>
              <w:t xml:space="preserve"> </w:t>
            </w:r>
            <w:r>
              <w:rPr>
                <w:spacing w:val="-2"/>
                <w:sz w:val="20"/>
              </w:rPr>
              <w:t>социально-значимой</w:t>
            </w:r>
            <w:r>
              <w:rPr>
                <w:spacing w:val="14"/>
                <w:sz w:val="20"/>
              </w:rPr>
              <w:t xml:space="preserve"> </w:t>
            </w:r>
            <w:r>
              <w:rPr>
                <w:spacing w:val="-2"/>
                <w:sz w:val="20"/>
              </w:rPr>
              <w:t>деятельности;</w:t>
            </w:r>
          </w:p>
        </w:tc>
      </w:tr>
      <w:tr w:rsidR="00ED12CF" w14:paraId="640A1E05" w14:textId="77777777">
        <w:trPr>
          <w:trHeight w:val="757"/>
        </w:trPr>
        <w:tc>
          <w:tcPr>
            <w:tcW w:w="4679" w:type="dxa"/>
          </w:tcPr>
          <w:p w14:paraId="11992330" w14:textId="77777777" w:rsidR="00ED12CF" w:rsidRDefault="00643BAF">
            <w:pPr>
              <w:pStyle w:val="TableParagraph"/>
              <w:spacing w:line="264" w:lineRule="auto"/>
              <w:rPr>
                <w:sz w:val="20"/>
              </w:rPr>
            </w:pPr>
            <w:r>
              <w:rPr>
                <w:sz w:val="20"/>
              </w:rPr>
              <w:t>Использование</w:t>
            </w:r>
            <w:r>
              <w:rPr>
                <w:spacing w:val="-2"/>
                <w:sz w:val="20"/>
              </w:rPr>
              <w:t xml:space="preserve"> </w:t>
            </w:r>
            <w:r>
              <w:rPr>
                <w:sz w:val="20"/>
              </w:rPr>
              <w:t>широких</w:t>
            </w:r>
            <w:r>
              <w:rPr>
                <w:spacing w:val="-3"/>
                <w:sz w:val="20"/>
              </w:rPr>
              <w:t xml:space="preserve"> </w:t>
            </w:r>
            <w:r>
              <w:rPr>
                <w:sz w:val="20"/>
              </w:rPr>
              <w:t>возможностей</w:t>
            </w:r>
            <w:r>
              <w:rPr>
                <w:spacing w:val="-3"/>
                <w:sz w:val="20"/>
              </w:rPr>
              <w:t xml:space="preserve"> </w:t>
            </w:r>
            <w:r>
              <w:rPr>
                <w:sz w:val="20"/>
              </w:rPr>
              <w:t>социальной среды, социума</w:t>
            </w:r>
          </w:p>
        </w:tc>
        <w:tc>
          <w:tcPr>
            <w:tcW w:w="5812" w:type="dxa"/>
          </w:tcPr>
          <w:p w14:paraId="3AE7A74E" w14:textId="77777777" w:rsidR="00ED12CF" w:rsidRDefault="00643BAF">
            <w:pPr>
              <w:pStyle w:val="TableParagraph"/>
              <w:tabs>
                <w:tab w:val="left" w:pos="1184"/>
                <w:tab w:val="left" w:pos="2891"/>
                <w:tab w:val="left" w:pos="3858"/>
                <w:tab w:val="left" w:pos="4846"/>
              </w:tabs>
              <w:spacing w:line="264" w:lineRule="auto"/>
              <w:ind w:left="105" w:right="107" w:firstLine="566"/>
              <w:rPr>
                <w:sz w:val="20"/>
              </w:rPr>
            </w:pPr>
            <w:r>
              <w:rPr>
                <w:spacing w:val="-4"/>
                <w:sz w:val="20"/>
              </w:rPr>
              <w:t>как</w:t>
            </w:r>
            <w:r>
              <w:rPr>
                <w:sz w:val="20"/>
              </w:rPr>
              <w:tab/>
            </w:r>
            <w:r>
              <w:rPr>
                <w:spacing w:val="-2"/>
                <w:sz w:val="20"/>
              </w:rPr>
              <w:t>дополнительного</w:t>
            </w:r>
            <w:r>
              <w:rPr>
                <w:sz w:val="20"/>
              </w:rPr>
              <w:tab/>
            </w:r>
            <w:r>
              <w:rPr>
                <w:spacing w:val="-2"/>
                <w:sz w:val="20"/>
              </w:rPr>
              <w:t>средства</w:t>
            </w:r>
            <w:r>
              <w:rPr>
                <w:sz w:val="20"/>
              </w:rPr>
              <w:tab/>
            </w:r>
            <w:r>
              <w:rPr>
                <w:spacing w:val="-2"/>
                <w:sz w:val="20"/>
              </w:rPr>
              <w:t>развития</w:t>
            </w:r>
            <w:r>
              <w:rPr>
                <w:sz w:val="20"/>
              </w:rPr>
              <w:tab/>
            </w:r>
            <w:r>
              <w:rPr>
                <w:spacing w:val="-2"/>
                <w:sz w:val="20"/>
              </w:rPr>
              <w:t xml:space="preserve">личности, </w:t>
            </w:r>
            <w:r>
              <w:rPr>
                <w:sz w:val="20"/>
              </w:rPr>
              <w:t>совершенствования процесса её социализации;</w:t>
            </w:r>
          </w:p>
        </w:tc>
      </w:tr>
      <w:tr w:rsidR="00ED12CF" w14:paraId="38E59ED3" w14:textId="77777777">
        <w:trPr>
          <w:trHeight w:val="1012"/>
        </w:trPr>
        <w:tc>
          <w:tcPr>
            <w:tcW w:w="4679" w:type="dxa"/>
          </w:tcPr>
          <w:p w14:paraId="732E98FA" w14:textId="77777777" w:rsidR="00ED12CF" w:rsidRDefault="00643BAF">
            <w:pPr>
              <w:pStyle w:val="TableParagraph"/>
              <w:tabs>
                <w:tab w:val="left" w:pos="1745"/>
                <w:tab w:val="left" w:pos="3079"/>
                <w:tab w:val="left" w:pos="3433"/>
              </w:tabs>
              <w:spacing w:line="266" w:lineRule="auto"/>
              <w:ind w:right="102"/>
              <w:rPr>
                <w:sz w:val="20"/>
              </w:rPr>
            </w:pPr>
            <w:r>
              <w:rPr>
                <w:spacing w:val="-2"/>
                <w:sz w:val="20"/>
              </w:rPr>
              <w:t>Предоставление</w:t>
            </w:r>
            <w:r>
              <w:rPr>
                <w:sz w:val="20"/>
              </w:rPr>
              <w:tab/>
            </w:r>
            <w:r>
              <w:rPr>
                <w:spacing w:val="-2"/>
                <w:sz w:val="20"/>
              </w:rPr>
              <w:t>информации</w:t>
            </w:r>
            <w:r>
              <w:rPr>
                <w:sz w:val="20"/>
              </w:rPr>
              <w:tab/>
            </w:r>
            <w:r>
              <w:rPr>
                <w:spacing w:val="-10"/>
                <w:sz w:val="20"/>
              </w:rPr>
              <w:t>о</w:t>
            </w:r>
            <w:r>
              <w:rPr>
                <w:sz w:val="20"/>
              </w:rPr>
              <w:tab/>
            </w:r>
            <w:r>
              <w:rPr>
                <w:spacing w:val="-2"/>
                <w:sz w:val="20"/>
              </w:rPr>
              <w:t xml:space="preserve">Федеральной </w:t>
            </w:r>
            <w:r>
              <w:rPr>
                <w:sz w:val="20"/>
              </w:rPr>
              <w:t>программе семье</w:t>
            </w:r>
          </w:p>
        </w:tc>
        <w:tc>
          <w:tcPr>
            <w:tcW w:w="5812" w:type="dxa"/>
          </w:tcPr>
          <w:p w14:paraId="5DAFB5FD" w14:textId="77777777" w:rsidR="00ED12CF" w:rsidRDefault="00643BAF">
            <w:pPr>
              <w:pStyle w:val="TableParagraph"/>
              <w:tabs>
                <w:tab w:val="left" w:pos="2801"/>
                <w:tab w:val="left" w:pos="3926"/>
                <w:tab w:val="left" w:pos="5605"/>
              </w:tabs>
              <w:spacing w:line="264" w:lineRule="auto"/>
              <w:ind w:left="105" w:right="99" w:firstLine="566"/>
              <w:jc w:val="both"/>
              <w:rPr>
                <w:sz w:val="20"/>
              </w:rPr>
            </w:pPr>
            <w:r>
              <w:rPr>
                <w:spacing w:val="-2"/>
                <w:sz w:val="20"/>
              </w:rPr>
              <w:t>заинтересованным</w:t>
            </w:r>
            <w:r>
              <w:rPr>
                <w:sz w:val="20"/>
              </w:rPr>
              <w:tab/>
            </w:r>
            <w:r>
              <w:rPr>
                <w:spacing w:val="-2"/>
                <w:sz w:val="20"/>
              </w:rPr>
              <w:t>лицам,</w:t>
            </w:r>
            <w:r>
              <w:rPr>
                <w:sz w:val="20"/>
              </w:rPr>
              <w:tab/>
            </w:r>
            <w:r>
              <w:rPr>
                <w:spacing w:val="-2"/>
                <w:sz w:val="20"/>
              </w:rPr>
              <w:t>вовлеченным</w:t>
            </w:r>
            <w:r>
              <w:rPr>
                <w:sz w:val="20"/>
              </w:rPr>
              <w:tab/>
            </w:r>
            <w:r>
              <w:rPr>
                <w:spacing w:val="-10"/>
                <w:sz w:val="20"/>
              </w:rPr>
              <w:t>в</w:t>
            </w:r>
            <w:r>
              <w:rPr>
                <w:sz w:val="20"/>
              </w:rPr>
              <w:t xml:space="preserve"> образовательную деятельность, а также широкой </w:t>
            </w:r>
            <w:r>
              <w:rPr>
                <w:spacing w:val="-2"/>
                <w:sz w:val="20"/>
              </w:rPr>
              <w:t>общественности;</w:t>
            </w:r>
          </w:p>
        </w:tc>
      </w:tr>
      <w:tr w:rsidR="00ED12CF" w14:paraId="285BD9EA" w14:textId="77777777">
        <w:trPr>
          <w:trHeight w:val="760"/>
        </w:trPr>
        <w:tc>
          <w:tcPr>
            <w:tcW w:w="4679" w:type="dxa"/>
          </w:tcPr>
          <w:p w14:paraId="5C0ADE6A" w14:textId="77777777" w:rsidR="00ED12CF" w:rsidRDefault="00643BAF">
            <w:pPr>
              <w:pStyle w:val="TableParagraph"/>
              <w:tabs>
                <w:tab w:val="left" w:pos="1489"/>
                <w:tab w:val="left" w:pos="2976"/>
                <w:tab w:val="left" w:pos="3539"/>
              </w:tabs>
              <w:spacing w:line="266" w:lineRule="auto"/>
              <w:ind w:right="102"/>
              <w:rPr>
                <w:sz w:val="20"/>
              </w:rPr>
            </w:pPr>
            <w:r>
              <w:rPr>
                <w:spacing w:val="-2"/>
                <w:sz w:val="20"/>
              </w:rPr>
              <w:t>Обеспечение</w:t>
            </w:r>
            <w:r>
              <w:rPr>
                <w:sz w:val="20"/>
              </w:rPr>
              <w:tab/>
            </w:r>
            <w:r>
              <w:rPr>
                <w:spacing w:val="-2"/>
                <w:sz w:val="20"/>
              </w:rPr>
              <w:t>возможностей</w:t>
            </w:r>
            <w:r>
              <w:rPr>
                <w:sz w:val="20"/>
              </w:rPr>
              <w:tab/>
            </w:r>
            <w:r>
              <w:rPr>
                <w:spacing w:val="-4"/>
                <w:sz w:val="20"/>
              </w:rPr>
              <w:t>для</w:t>
            </w:r>
            <w:r>
              <w:rPr>
                <w:sz w:val="20"/>
              </w:rPr>
              <w:tab/>
            </w:r>
            <w:r>
              <w:rPr>
                <w:spacing w:val="-2"/>
                <w:sz w:val="20"/>
              </w:rPr>
              <w:t xml:space="preserve">обсуждения </w:t>
            </w:r>
            <w:r>
              <w:rPr>
                <w:sz w:val="20"/>
              </w:rPr>
              <w:t>Федеральной программы</w:t>
            </w:r>
          </w:p>
        </w:tc>
        <w:tc>
          <w:tcPr>
            <w:tcW w:w="5812" w:type="dxa"/>
          </w:tcPr>
          <w:p w14:paraId="28037994" w14:textId="77777777" w:rsidR="00ED12CF" w:rsidRDefault="00643BAF">
            <w:pPr>
              <w:pStyle w:val="TableParagraph"/>
              <w:spacing w:line="266" w:lineRule="auto"/>
              <w:ind w:left="105" w:firstLine="566"/>
              <w:rPr>
                <w:sz w:val="20"/>
              </w:rPr>
            </w:pPr>
            <w:r>
              <w:rPr>
                <w:sz w:val="20"/>
              </w:rPr>
              <w:t>поиска,</w:t>
            </w:r>
            <w:r>
              <w:rPr>
                <w:spacing w:val="40"/>
                <w:sz w:val="20"/>
              </w:rPr>
              <w:t xml:space="preserve"> </w:t>
            </w:r>
            <w:r>
              <w:rPr>
                <w:sz w:val="20"/>
              </w:rPr>
              <w:t>использования</w:t>
            </w:r>
            <w:r>
              <w:rPr>
                <w:spacing w:val="40"/>
                <w:sz w:val="20"/>
              </w:rPr>
              <w:t xml:space="preserve"> </w:t>
            </w:r>
            <w:r>
              <w:rPr>
                <w:sz w:val="20"/>
              </w:rPr>
              <w:t>материалов,</w:t>
            </w:r>
            <w:r>
              <w:rPr>
                <w:spacing w:val="40"/>
                <w:sz w:val="20"/>
              </w:rPr>
              <w:t xml:space="preserve"> </w:t>
            </w:r>
            <w:r>
              <w:rPr>
                <w:sz w:val="20"/>
              </w:rPr>
              <w:t>обеспечивающих</w:t>
            </w:r>
            <w:r>
              <w:rPr>
                <w:spacing w:val="40"/>
                <w:sz w:val="20"/>
              </w:rPr>
              <w:t xml:space="preserve"> </w:t>
            </w:r>
            <w:r>
              <w:rPr>
                <w:sz w:val="20"/>
              </w:rPr>
              <w:t>её реализацию, в том числе в информационной среде.</w:t>
            </w:r>
          </w:p>
        </w:tc>
      </w:tr>
    </w:tbl>
    <w:p w14:paraId="66C3B3DB" w14:textId="77777777" w:rsidR="00ED12CF" w:rsidRDefault="00ED12CF">
      <w:pPr>
        <w:pStyle w:val="TableParagraph"/>
        <w:spacing w:line="266" w:lineRule="auto"/>
        <w:rPr>
          <w:sz w:val="20"/>
        </w:rPr>
        <w:sectPr w:rsidR="00ED12CF">
          <w:type w:val="continuous"/>
          <w:pgSz w:w="11910" w:h="16840"/>
          <w:pgMar w:top="1100" w:right="566" w:bottom="280" w:left="708" w:header="720" w:footer="720" w:gutter="0"/>
          <w:cols w:space="720"/>
        </w:sectPr>
      </w:pPr>
    </w:p>
    <w:p w14:paraId="7CD7CE31" w14:textId="77777777" w:rsidR="00ED12CF" w:rsidRDefault="00643BAF">
      <w:pPr>
        <w:pStyle w:val="a4"/>
        <w:numPr>
          <w:ilvl w:val="2"/>
          <w:numId w:val="64"/>
        </w:numPr>
        <w:tabs>
          <w:tab w:val="left" w:pos="740"/>
        </w:tabs>
        <w:spacing w:before="60"/>
        <w:ind w:left="740"/>
        <w:jc w:val="left"/>
        <w:rPr>
          <w:b/>
          <w:sz w:val="24"/>
        </w:rPr>
      </w:pPr>
      <w:r>
        <w:rPr>
          <w:b/>
          <w:sz w:val="24"/>
        </w:rPr>
        <w:lastRenderedPageBreak/>
        <w:t>Организация</w:t>
      </w:r>
      <w:r>
        <w:rPr>
          <w:b/>
          <w:spacing w:val="-14"/>
          <w:sz w:val="24"/>
        </w:rPr>
        <w:t xml:space="preserve"> </w:t>
      </w:r>
      <w:r>
        <w:rPr>
          <w:b/>
          <w:sz w:val="24"/>
        </w:rPr>
        <w:t>развивающей</w:t>
      </w:r>
      <w:r>
        <w:rPr>
          <w:b/>
          <w:spacing w:val="-8"/>
          <w:sz w:val="24"/>
        </w:rPr>
        <w:t xml:space="preserve"> </w:t>
      </w:r>
      <w:r>
        <w:rPr>
          <w:b/>
          <w:sz w:val="24"/>
        </w:rPr>
        <w:t>предметно-пространственной</w:t>
      </w:r>
      <w:r>
        <w:rPr>
          <w:b/>
          <w:spacing w:val="-8"/>
          <w:sz w:val="24"/>
        </w:rPr>
        <w:t xml:space="preserve"> </w:t>
      </w:r>
      <w:r>
        <w:rPr>
          <w:b/>
          <w:spacing w:val="-2"/>
          <w:sz w:val="24"/>
        </w:rPr>
        <w:t>среды.</w:t>
      </w:r>
    </w:p>
    <w:p w14:paraId="7E0E34BE" w14:textId="77777777" w:rsidR="00ED12CF" w:rsidRDefault="00643BAF">
      <w:pPr>
        <w:pStyle w:val="a3"/>
        <w:spacing w:before="254" w:line="264" w:lineRule="auto"/>
        <w:ind w:left="140" w:right="145" w:firstLine="566"/>
        <w:jc w:val="both"/>
      </w:pPr>
      <w: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w:t>
      </w:r>
      <w:r>
        <w:rPr>
          <w:spacing w:val="40"/>
        </w:rPr>
        <w:t xml:space="preserve"> </w:t>
      </w:r>
      <w:r>
        <w:t>освоении новых горизонтов развития.</w:t>
      </w:r>
    </w:p>
    <w:p w14:paraId="020A627A" w14:textId="77777777" w:rsidR="00ED12CF" w:rsidRDefault="00ED12CF">
      <w:pPr>
        <w:pStyle w:val="a3"/>
        <w:spacing w:before="68"/>
        <w:rPr>
          <w:sz w:val="20"/>
        </w:r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D12CF" w14:paraId="6E5565A1" w14:textId="77777777">
        <w:trPr>
          <w:trHeight w:val="251"/>
        </w:trPr>
        <w:tc>
          <w:tcPr>
            <w:tcW w:w="14743" w:type="dxa"/>
            <w:gridSpan w:val="3"/>
          </w:tcPr>
          <w:p w14:paraId="637082C3" w14:textId="77777777" w:rsidR="00ED12CF" w:rsidRDefault="00643BAF">
            <w:pPr>
              <w:pStyle w:val="TableParagraph"/>
              <w:spacing w:line="228" w:lineRule="exact"/>
              <w:rPr>
                <w:b/>
                <w:sz w:val="20"/>
              </w:rPr>
            </w:pPr>
            <w:r>
              <w:rPr>
                <w:b/>
                <w:sz w:val="20"/>
              </w:rPr>
              <w:t>Организация</w:t>
            </w:r>
            <w:r>
              <w:rPr>
                <w:b/>
                <w:spacing w:val="-7"/>
                <w:sz w:val="20"/>
              </w:rPr>
              <w:t xml:space="preserve"> </w:t>
            </w:r>
            <w:r>
              <w:rPr>
                <w:b/>
                <w:sz w:val="20"/>
              </w:rPr>
              <w:t>предметной</w:t>
            </w:r>
            <w:r>
              <w:rPr>
                <w:b/>
                <w:spacing w:val="-7"/>
                <w:sz w:val="20"/>
              </w:rPr>
              <w:t xml:space="preserve"> </w:t>
            </w:r>
            <w:r>
              <w:rPr>
                <w:b/>
                <w:sz w:val="20"/>
              </w:rPr>
              <w:t>среды</w:t>
            </w:r>
            <w:r>
              <w:rPr>
                <w:b/>
                <w:spacing w:val="40"/>
                <w:sz w:val="20"/>
              </w:rPr>
              <w:t xml:space="preserve"> </w:t>
            </w:r>
            <w:r>
              <w:rPr>
                <w:b/>
                <w:sz w:val="20"/>
              </w:rPr>
              <w:t>по</w:t>
            </w:r>
            <w:r>
              <w:rPr>
                <w:b/>
                <w:spacing w:val="-5"/>
                <w:sz w:val="20"/>
              </w:rPr>
              <w:t xml:space="preserve"> </w:t>
            </w:r>
            <w:r>
              <w:rPr>
                <w:b/>
                <w:spacing w:val="-2"/>
                <w:sz w:val="20"/>
              </w:rPr>
              <w:t>возрастам</w:t>
            </w:r>
          </w:p>
        </w:tc>
      </w:tr>
      <w:tr w:rsidR="00ED12CF" w14:paraId="01466D88" w14:textId="77777777">
        <w:trPr>
          <w:trHeight w:val="253"/>
        </w:trPr>
        <w:tc>
          <w:tcPr>
            <w:tcW w:w="14743" w:type="dxa"/>
            <w:gridSpan w:val="3"/>
          </w:tcPr>
          <w:p w14:paraId="5D28CCD2" w14:textId="77777777" w:rsidR="00ED12CF" w:rsidRDefault="00643BAF">
            <w:pPr>
              <w:pStyle w:val="TableParagraph"/>
              <w:spacing w:line="225" w:lineRule="exact"/>
              <w:rPr>
                <w:b/>
                <w:sz w:val="20"/>
              </w:rPr>
            </w:pPr>
            <w:r>
              <w:rPr>
                <w:b/>
                <w:sz w:val="20"/>
              </w:rPr>
              <w:t>Предметная</w:t>
            </w:r>
            <w:r>
              <w:rPr>
                <w:b/>
                <w:spacing w:val="-7"/>
                <w:sz w:val="20"/>
              </w:rPr>
              <w:t xml:space="preserve"> </w:t>
            </w:r>
            <w:r>
              <w:rPr>
                <w:b/>
                <w:sz w:val="20"/>
              </w:rPr>
              <w:t>среда</w:t>
            </w:r>
            <w:r>
              <w:rPr>
                <w:b/>
                <w:spacing w:val="-5"/>
                <w:sz w:val="20"/>
              </w:rPr>
              <w:t xml:space="preserve"> </w:t>
            </w:r>
            <w:r>
              <w:rPr>
                <w:b/>
                <w:sz w:val="20"/>
              </w:rPr>
              <w:t>для</w:t>
            </w:r>
            <w:r>
              <w:rPr>
                <w:b/>
                <w:spacing w:val="-9"/>
                <w:sz w:val="20"/>
              </w:rPr>
              <w:t xml:space="preserve"> </w:t>
            </w:r>
            <w:r>
              <w:rPr>
                <w:b/>
                <w:sz w:val="20"/>
              </w:rPr>
              <w:t>игровой</w:t>
            </w:r>
            <w:r>
              <w:rPr>
                <w:b/>
                <w:spacing w:val="-6"/>
                <w:sz w:val="20"/>
              </w:rPr>
              <w:t xml:space="preserve"> </w:t>
            </w:r>
            <w:r>
              <w:rPr>
                <w:b/>
                <w:spacing w:val="-2"/>
                <w:sz w:val="20"/>
              </w:rPr>
              <w:t>деятельности</w:t>
            </w:r>
          </w:p>
        </w:tc>
      </w:tr>
      <w:tr w:rsidR="00ED12CF" w14:paraId="32DB12A9" w14:textId="77777777">
        <w:trPr>
          <w:trHeight w:val="253"/>
        </w:trPr>
        <w:tc>
          <w:tcPr>
            <w:tcW w:w="14743" w:type="dxa"/>
            <w:gridSpan w:val="3"/>
          </w:tcPr>
          <w:p w14:paraId="05E4BAB3" w14:textId="77777777" w:rsidR="00ED12CF" w:rsidRDefault="00643BAF">
            <w:pPr>
              <w:pStyle w:val="TableParagraph"/>
              <w:spacing w:line="228" w:lineRule="exact"/>
              <w:rPr>
                <w:b/>
                <w:sz w:val="20"/>
              </w:rPr>
            </w:pPr>
            <w:r>
              <w:rPr>
                <w:b/>
                <w:sz w:val="20"/>
              </w:rPr>
              <w:t>3-4</w:t>
            </w:r>
            <w:r>
              <w:rPr>
                <w:b/>
                <w:spacing w:val="-1"/>
                <w:sz w:val="20"/>
              </w:rPr>
              <w:t xml:space="preserve"> </w:t>
            </w:r>
            <w:r>
              <w:rPr>
                <w:b/>
                <w:spacing w:val="-4"/>
                <w:sz w:val="20"/>
              </w:rPr>
              <w:t>года</w:t>
            </w:r>
          </w:p>
        </w:tc>
      </w:tr>
      <w:tr w:rsidR="00ED12CF" w14:paraId="3A7D03A5" w14:textId="77777777">
        <w:trPr>
          <w:trHeight w:val="7591"/>
        </w:trPr>
        <w:tc>
          <w:tcPr>
            <w:tcW w:w="5528" w:type="dxa"/>
          </w:tcPr>
          <w:p w14:paraId="1967B41F" w14:textId="77777777" w:rsidR="00ED12CF" w:rsidRDefault="00643BAF">
            <w:pPr>
              <w:pStyle w:val="TableParagraph"/>
              <w:spacing w:line="228" w:lineRule="exact"/>
              <w:jc w:val="both"/>
              <w:rPr>
                <w:b/>
                <w:sz w:val="20"/>
              </w:rPr>
            </w:pPr>
            <w:r>
              <w:rPr>
                <w:b/>
                <w:sz w:val="20"/>
              </w:rPr>
              <w:t>Материалы</w:t>
            </w:r>
            <w:r>
              <w:rPr>
                <w:b/>
                <w:spacing w:val="-8"/>
                <w:sz w:val="20"/>
              </w:rPr>
              <w:t xml:space="preserve"> </w:t>
            </w:r>
            <w:r>
              <w:rPr>
                <w:b/>
                <w:sz w:val="20"/>
              </w:rPr>
              <w:t>для</w:t>
            </w:r>
            <w:r>
              <w:rPr>
                <w:b/>
                <w:spacing w:val="-7"/>
                <w:sz w:val="20"/>
              </w:rPr>
              <w:t xml:space="preserve"> </w:t>
            </w:r>
            <w:r>
              <w:rPr>
                <w:b/>
                <w:sz w:val="20"/>
              </w:rPr>
              <w:t>сюжетной</w:t>
            </w:r>
            <w:r>
              <w:rPr>
                <w:b/>
                <w:spacing w:val="-11"/>
                <w:sz w:val="20"/>
              </w:rPr>
              <w:t xml:space="preserve"> </w:t>
            </w:r>
            <w:r>
              <w:rPr>
                <w:b/>
                <w:spacing w:val="-4"/>
                <w:sz w:val="20"/>
              </w:rPr>
              <w:t>игры</w:t>
            </w:r>
          </w:p>
          <w:p w14:paraId="3A75D1D5" w14:textId="77777777" w:rsidR="00ED12CF" w:rsidRDefault="00643BAF">
            <w:pPr>
              <w:pStyle w:val="TableParagraph"/>
              <w:spacing w:before="18"/>
              <w:jc w:val="both"/>
              <w:rPr>
                <w:sz w:val="20"/>
              </w:rPr>
            </w:pPr>
            <w:r>
              <w:rPr>
                <w:sz w:val="20"/>
              </w:rPr>
              <w:t>С</w:t>
            </w:r>
            <w:r>
              <w:rPr>
                <w:spacing w:val="28"/>
                <w:sz w:val="20"/>
              </w:rPr>
              <w:t xml:space="preserve">  </w:t>
            </w:r>
            <w:r>
              <w:rPr>
                <w:sz w:val="20"/>
              </w:rPr>
              <w:t>трех</w:t>
            </w:r>
            <w:r>
              <w:rPr>
                <w:spacing w:val="28"/>
                <w:sz w:val="20"/>
              </w:rPr>
              <w:t xml:space="preserve">  </w:t>
            </w:r>
            <w:r>
              <w:rPr>
                <w:sz w:val="20"/>
              </w:rPr>
              <w:t>лет</w:t>
            </w:r>
            <w:r>
              <w:rPr>
                <w:spacing w:val="28"/>
                <w:sz w:val="20"/>
              </w:rPr>
              <w:t xml:space="preserve">  </w:t>
            </w:r>
            <w:r>
              <w:rPr>
                <w:sz w:val="20"/>
              </w:rPr>
              <w:t>дети</w:t>
            </w:r>
            <w:r>
              <w:rPr>
                <w:spacing w:val="28"/>
                <w:sz w:val="20"/>
              </w:rPr>
              <w:t xml:space="preserve">  </w:t>
            </w:r>
            <w:r>
              <w:rPr>
                <w:sz w:val="20"/>
              </w:rPr>
              <w:t>становятся</w:t>
            </w:r>
            <w:r>
              <w:rPr>
                <w:spacing w:val="29"/>
                <w:sz w:val="20"/>
              </w:rPr>
              <w:t xml:space="preserve">  </w:t>
            </w:r>
            <w:r>
              <w:rPr>
                <w:sz w:val="20"/>
              </w:rPr>
              <w:t>более</w:t>
            </w:r>
            <w:r>
              <w:rPr>
                <w:spacing w:val="28"/>
                <w:sz w:val="20"/>
              </w:rPr>
              <w:t xml:space="preserve">  </w:t>
            </w:r>
            <w:r>
              <w:rPr>
                <w:sz w:val="20"/>
              </w:rPr>
              <w:t>требовательными</w:t>
            </w:r>
            <w:r>
              <w:rPr>
                <w:spacing w:val="28"/>
                <w:sz w:val="20"/>
              </w:rPr>
              <w:t xml:space="preserve">  </w:t>
            </w:r>
            <w:r>
              <w:rPr>
                <w:spacing w:val="-10"/>
                <w:sz w:val="20"/>
              </w:rPr>
              <w:t>к</w:t>
            </w:r>
          </w:p>
          <w:p w14:paraId="54FF9BED" w14:textId="77777777" w:rsidR="00ED12CF" w:rsidRDefault="00643BAF">
            <w:pPr>
              <w:pStyle w:val="TableParagraph"/>
              <w:spacing w:before="24"/>
              <w:jc w:val="both"/>
              <w:rPr>
                <w:sz w:val="20"/>
              </w:rPr>
            </w:pPr>
            <w:r>
              <w:rPr>
                <w:sz w:val="20"/>
              </w:rPr>
              <w:t>«похожести»</w:t>
            </w:r>
            <w:r>
              <w:rPr>
                <w:spacing w:val="-12"/>
                <w:sz w:val="20"/>
              </w:rPr>
              <w:t xml:space="preserve"> </w:t>
            </w:r>
            <w:r>
              <w:rPr>
                <w:sz w:val="20"/>
              </w:rPr>
              <w:t>игрушек</w:t>
            </w:r>
            <w:r>
              <w:rPr>
                <w:spacing w:val="-6"/>
                <w:sz w:val="20"/>
              </w:rPr>
              <w:t xml:space="preserve"> </w:t>
            </w:r>
            <w:r>
              <w:rPr>
                <w:sz w:val="20"/>
              </w:rPr>
              <w:t>на</w:t>
            </w:r>
            <w:r>
              <w:rPr>
                <w:spacing w:val="-8"/>
                <w:sz w:val="20"/>
              </w:rPr>
              <w:t xml:space="preserve"> </w:t>
            </w:r>
            <w:r>
              <w:rPr>
                <w:sz w:val="20"/>
              </w:rPr>
              <w:t>реальные</w:t>
            </w:r>
            <w:r>
              <w:rPr>
                <w:spacing w:val="-8"/>
                <w:sz w:val="20"/>
              </w:rPr>
              <w:t xml:space="preserve"> </w:t>
            </w:r>
            <w:r>
              <w:rPr>
                <w:spacing w:val="-4"/>
                <w:sz w:val="20"/>
              </w:rPr>
              <w:t>вещи.</w:t>
            </w:r>
          </w:p>
          <w:p w14:paraId="6D0DB673" w14:textId="77777777" w:rsidR="00ED12CF" w:rsidRDefault="00643BAF">
            <w:pPr>
              <w:pStyle w:val="TableParagraph"/>
              <w:spacing w:before="22" w:line="264" w:lineRule="auto"/>
              <w:ind w:right="84"/>
              <w:jc w:val="both"/>
              <w:rPr>
                <w:sz w:val="20"/>
              </w:rPr>
            </w:pPr>
            <w:r>
              <w:rPr>
                <w:sz w:val="20"/>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w:t>
            </w:r>
            <w:r>
              <w:rPr>
                <w:spacing w:val="40"/>
                <w:sz w:val="20"/>
              </w:rPr>
              <w:t xml:space="preserve"> </w:t>
            </w:r>
            <w:r>
              <w:rPr>
                <w:sz w:val="20"/>
              </w:rPr>
              <w:t>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 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 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w:t>
            </w:r>
            <w:r>
              <w:rPr>
                <w:spacing w:val="-6"/>
                <w:sz w:val="20"/>
              </w:rPr>
              <w:t xml:space="preserve"> </w:t>
            </w:r>
            <w:r>
              <w:rPr>
                <w:sz w:val="20"/>
              </w:rPr>
              <w:t>от</w:t>
            </w:r>
            <w:r>
              <w:rPr>
                <w:spacing w:val="-6"/>
                <w:sz w:val="20"/>
              </w:rPr>
              <w:t xml:space="preserve"> </w:t>
            </w:r>
            <w:r>
              <w:rPr>
                <w:sz w:val="20"/>
              </w:rPr>
              <w:t>расширяющихся</w:t>
            </w:r>
            <w:r>
              <w:rPr>
                <w:spacing w:val="-5"/>
                <w:sz w:val="20"/>
              </w:rPr>
              <w:t xml:space="preserve"> </w:t>
            </w:r>
            <w:r>
              <w:rPr>
                <w:sz w:val="20"/>
              </w:rPr>
              <w:t>детских</w:t>
            </w:r>
            <w:r>
              <w:rPr>
                <w:spacing w:val="-6"/>
                <w:sz w:val="20"/>
              </w:rPr>
              <w:t xml:space="preserve"> </w:t>
            </w:r>
            <w:r>
              <w:rPr>
                <w:sz w:val="20"/>
              </w:rPr>
              <w:t>игровых</w:t>
            </w:r>
            <w:r>
              <w:rPr>
                <w:spacing w:val="-6"/>
                <w:sz w:val="20"/>
              </w:rPr>
              <w:t xml:space="preserve"> </w:t>
            </w:r>
            <w:r>
              <w:rPr>
                <w:sz w:val="20"/>
              </w:rPr>
              <w:t>интересов). Наряду</w:t>
            </w:r>
            <w:r>
              <w:rPr>
                <w:spacing w:val="-6"/>
                <w:sz w:val="20"/>
              </w:rPr>
              <w:t xml:space="preserve"> </w:t>
            </w:r>
            <w:r>
              <w:rPr>
                <w:sz w:val="20"/>
              </w:rPr>
              <w:t>с</w:t>
            </w:r>
            <w:r>
              <w:rPr>
                <w:spacing w:val="-2"/>
                <w:sz w:val="20"/>
              </w:rPr>
              <w:t xml:space="preserve"> </w:t>
            </w:r>
            <w:r>
              <w:rPr>
                <w:sz w:val="20"/>
              </w:rPr>
              <w:t>прототипическим</w:t>
            </w:r>
            <w:r>
              <w:rPr>
                <w:spacing w:val="-1"/>
                <w:sz w:val="20"/>
              </w:rPr>
              <w:t xml:space="preserve"> </w:t>
            </w:r>
            <w:r>
              <w:rPr>
                <w:sz w:val="20"/>
              </w:rPr>
              <w:t>маркером</w:t>
            </w:r>
            <w:r>
              <w:rPr>
                <w:spacing w:val="-4"/>
                <w:sz w:val="20"/>
              </w:rPr>
              <w:t xml:space="preserve"> </w:t>
            </w:r>
            <w:r>
              <w:rPr>
                <w:spacing w:val="-2"/>
                <w:sz w:val="20"/>
              </w:rPr>
              <w:t>многофункционального</w:t>
            </w:r>
          </w:p>
          <w:p w14:paraId="421D546F" w14:textId="77777777" w:rsidR="00ED12CF" w:rsidRDefault="00643BAF">
            <w:pPr>
              <w:pStyle w:val="TableParagraph"/>
              <w:spacing w:before="2"/>
              <w:jc w:val="both"/>
              <w:rPr>
                <w:sz w:val="20"/>
              </w:rPr>
            </w:pPr>
            <w:r>
              <w:rPr>
                <w:sz w:val="20"/>
              </w:rPr>
              <w:t>«транспортного</w:t>
            </w:r>
            <w:r>
              <w:rPr>
                <w:spacing w:val="71"/>
                <w:sz w:val="20"/>
              </w:rPr>
              <w:t xml:space="preserve">  </w:t>
            </w:r>
            <w:r>
              <w:rPr>
                <w:sz w:val="20"/>
              </w:rPr>
              <w:t>средства»</w:t>
            </w:r>
            <w:r>
              <w:rPr>
                <w:spacing w:val="72"/>
                <w:sz w:val="20"/>
              </w:rPr>
              <w:t xml:space="preserve">  </w:t>
            </w:r>
            <w:r>
              <w:rPr>
                <w:sz w:val="20"/>
              </w:rPr>
              <w:t>–ширмой-автомобилем,</w:t>
            </w:r>
            <w:r>
              <w:rPr>
                <w:spacing w:val="72"/>
                <w:sz w:val="20"/>
              </w:rPr>
              <w:t xml:space="preserve">  </w:t>
            </w:r>
            <w:r>
              <w:rPr>
                <w:spacing w:val="-5"/>
                <w:sz w:val="20"/>
              </w:rPr>
              <w:t>или</w:t>
            </w:r>
          </w:p>
        </w:tc>
        <w:tc>
          <w:tcPr>
            <w:tcW w:w="4678" w:type="dxa"/>
          </w:tcPr>
          <w:p w14:paraId="7A3D0D7F" w14:textId="77777777" w:rsidR="00ED12CF" w:rsidRDefault="00643BAF">
            <w:pPr>
              <w:pStyle w:val="TableParagraph"/>
              <w:spacing w:line="264" w:lineRule="auto"/>
              <w:ind w:right="85"/>
              <w:jc w:val="both"/>
              <w:rPr>
                <w:b/>
                <w:sz w:val="20"/>
              </w:rPr>
            </w:pPr>
            <w:r>
              <w:rPr>
                <w:b/>
                <w:sz w:val="20"/>
              </w:rPr>
              <w:t xml:space="preserve">Сюжетообразующие наборы материала и его </w:t>
            </w:r>
            <w:r>
              <w:rPr>
                <w:b/>
                <w:spacing w:val="-2"/>
                <w:sz w:val="20"/>
              </w:rPr>
              <w:t>размещение</w:t>
            </w:r>
          </w:p>
          <w:p w14:paraId="133BC5EA" w14:textId="77777777" w:rsidR="00ED12CF" w:rsidRDefault="00643BAF">
            <w:pPr>
              <w:pStyle w:val="TableParagraph"/>
              <w:spacing w:line="264" w:lineRule="auto"/>
              <w:ind w:right="90"/>
              <w:jc w:val="both"/>
              <w:rPr>
                <w:sz w:val="20"/>
              </w:rPr>
            </w:pPr>
            <w:r>
              <w:rPr>
                <w:sz w:val="20"/>
              </w:rPr>
              <w:t>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14:paraId="77245063" w14:textId="77777777" w:rsidR="00ED12CF" w:rsidRDefault="00643BAF">
            <w:pPr>
              <w:pStyle w:val="TableParagraph"/>
              <w:spacing w:line="264" w:lineRule="auto"/>
              <w:ind w:right="86"/>
              <w:jc w:val="both"/>
              <w:rPr>
                <w:sz w:val="20"/>
              </w:rPr>
            </w:pPr>
            <w:r>
              <w:rPr>
                <w:sz w:val="20"/>
              </w:rPr>
              <w:t>В пространстве группового помещения достаточно иметь 3-4 таких целостных комплекса</w:t>
            </w:r>
            <w:r>
              <w:rPr>
                <w:spacing w:val="40"/>
                <w:sz w:val="20"/>
              </w:rPr>
              <w:t xml:space="preserve"> </w:t>
            </w:r>
            <w:r>
              <w:rPr>
                <w:sz w:val="20"/>
              </w:rPr>
              <w:t>(традиционно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w:t>
            </w:r>
            <w:r>
              <w:rPr>
                <w:spacing w:val="40"/>
                <w:sz w:val="20"/>
              </w:rPr>
              <w:t xml:space="preserve"> </w:t>
            </w:r>
            <w:r>
              <w:rPr>
                <w:sz w:val="20"/>
              </w:rPr>
              <w:t xml:space="preserve">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w:t>
            </w:r>
            <w:r>
              <w:rPr>
                <w:spacing w:val="-2"/>
                <w:sz w:val="20"/>
              </w:rPr>
              <w:t>секции.</w:t>
            </w:r>
          </w:p>
          <w:p w14:paraId="472CD083" w14:textId="77777777" w:rsidR="00ED12CF" w:rsidRDefault="00643BAF">
            <w:pPr>
              <w:pStyle w:val="TableParagraph"/>
              <w:jc w:val="both"/>
              <w:rPr>
                <w:sz w:val="20"/>
              </w:rPr>
            </w:pPr>
            <w:r>
              <w:rPr>
                <w:sz w:val="20"/>
              </w:rPr>
              <w:t>Остальные</w:t>
            </w:r>
            <w:r>
              <w:rPr>
                <w:spacing w:val="29"/>
                <w:sz w:val="20"/>
              </w:rPr>
              <w:t xml:space="preserve">  </w:t>
            </w:r>
            <w:r>
              <w:rPr>
                <w:sz w:val="20"/>
              </w:rPr>
              <w:t>игровые</w:t>
            </w:r>
            <w:r>
              <w:rPr>
                <w:spacing w:val="28"/>
                <w:sz w:val="20"/>
              </w:rPr>
              <w:t xml:space="preserve">  </w:t>
            </w:r>
            <w:r>
              <w:rPr>
                <w:sz w:val="20"/>
              </w:rPr>
              <w:t>материалы</w:t>
            </w:r>
            <w:r>
              <w:rPr>
                <w:spacing w:val="29"/>
                <w:sz w:val="20"/>
              </w:rPr>
              <w:t xml:space="preserve">  </w:t>
            </w:r>
            <w:r>
              <w:rPr>
                <w:sz w:val="20"/>
              </w:rPr>
              <w:t>размещаются</w:t>
            </w:r>
            <w:r>
              <w:rPr>
                <w:spacing w:val="27"/>
                <w:sz w:val="20"/>
              </w:rPr>
              <w:t xml:space="preserve">  </w:t>
            </w:r>
            <w:r>
              <w:rPr>
                <w:spacing w:val="-10"/>
                <w:sz w:val="20"/>
              </w:rPr>
              <w:t>в</w:t>
            </w:r>
          </w:p>
          <w:p w14:paraId="1D4816D2" w14:textId="77777777" w:rsidR="00ED12CF" w:rsidRDefault="00643BAF">
            <w:pPr>
              <w:pStyle w:val="TableParagraph"/>
              <w:spacing w:before="18"/>
              <w:jc w:val="both"/>
              <w:rPr>
                <w:sz w:val="20"/>
              </w:rPr>
            </w:pPr>
            <w:r>
              <w:rPr>
                <w:sz w:val="20"/>
              </w:rPr>
              <w:t>низких</w:t>
            </w:r>
            <w:r>
              <w:rPr>
                <w:spacing w:val="60"/>
                <w:sz w:val="20"/>
              </w:rPr>
              <w:t xml:space="preserve">  </w:t>
            </w:r>
            <w:r>
              <w:rPr>
                <w:sz w:val="20"/>
              </w:rPr>
              <w:t>стеллажах,</w:t>
            </w:r>
            <w:r>
              <w:rPr>
                <w:spacing w:val="62"/>
                <w:sz w:val="20"/>
              </w:rPr>
              <w:t xml:space="preserve">  </w:t>
            </w:r>
            <w:r>
              <w:rPr>
                <w:sz w:val="20"/>
              </w:rPr>
              <w:t>передвижных</w:t>
            </w:r>
            <w:r>
              <w:rPr>
                <w:spacing w:val="63"/>
                <w:sz w:val="20"/>
              </w:rPr>
              <w:t xml:space="preserve">  </w:t>
            </w:r>
            <w:r>
              <w:rPr>
                <w:sz w:val="20"/>
              </w:rPr>
              <w:t>ящиках</w:t>
            </w:r>
            <w:r>
              <w:rPr>
                <w:spacing w:val="61"/>
                <w:sz w:val="20"/>
              </w:rPr>
              <w:t xml:space="preserve">  </w:t>
            </w:r>
            <w:r>
              <w:rPr>
                <w:spacing w:val="-5"/>
                <w:sz w:val="20"/>
              </w:rPr>
              <w:t>на</w:t>
            </w:r>
          </w:p>
        </w:tc>
        <w:tc>
          <w:tcPr>
            <w:tcW w:w="4537" w:type="dxa"/>
          </w:tcPr>
          <w:p w14:paraId="71A038F9" w14:textId="77777777" w:rsidR="00ED12CF" w:rsidRDefault="00643BAF">
            <w:pPr>
              <w:pStyle w:val="TableParagraph"/>
              <w:spacing w:line="228" w:lineRule="exact"/>
              <w:ind w:left="110"/>
              <w:jc w:val="both"/>
              <w:rPr>
                <w:b/>
                <w:sz w:val="20"/>
              </w:rPr>
            </w:pPr>
            <w:r>
              <w:rPr>
                <w:b/>
                <w:sz w:val="20"/>
              </w:rPr>
              <w:t>Материалы</w:t>
            </w:r>
            <w:r>
              <w:rPr>
                <w:b/>
                <w:spacing w:val="-5"/>
                <w:sz w:val="20"/>
              </w:rPr>
              <w:t xml:space="preserve"> </w:t>
            </w:r>
            <w:r>
              <w:rPr>
                <w:b/>
                <w:sz w:val="20"/>
              </w:rPr>
              <w:t>для</w:t>
            </w:r>
            <w:r>
              <w:rPr>
                <w:b/>
                <w:spacing w:val="-5"/>
                <w:sz w:val="20"/>
              </w:rPr>
              <w:t xml:space="preserve"> </w:t>
            </w:r>
            <w:r>
              <w:rPr>
                <w:b/>
                <w:sz w:val="20"/>
              </w:rPr>
              <w:t>игры</w:t>
            </w:r>
            <w:r>
              <w:rPr>
                <w:b/>
                <w:spacing w:val="-4"/>
                <w:sz w:val="20"/>
              </w:rPr>
              <w:t xml:space="preserve"> </w:t>
            </w:r>
            <w:r>
              <w:rPr>
                <w:b/>
                <w:sz w:val="20"/>
              </w:rPr>
              <w:t>с</w:t>
            </w:r>
            <w:r>
              <w:rPr>
                <w:b/>
                <w:spacing w:val="-5"/>
                <w:sz w:val="20"/>
              </w:rPr>
              <w:t xml:space="preserve"> </w:t>
            </w:r>
            <w:r>
              <w:rPr>
                <w:b/>
                <w:spacing w:val="-2"/>
                <w:sz w:val="20"/>
              </w:rPr>
              <w:t>правилами</w:t>
            </w:r>
          </w:p>
          <w:p w14:paraId="2AB69BA0" w14:textId="77777777" w:rsidR="00ED12CF" w:rsidRDefault="00643BAF">
            <w:pPr>
              <w:pStyle w:val="TableParagraph"/>
              <w:tabs>
                <w:tab w:val="left" w:pos="1993"/>
                <w:tab w:val="left" w:pos="3660"/>
              </w:tabs>
              <w:spacing w:before="18" w:line="264" w:lineRule="auto"/>
              <w:ind w:left="110" w:right="86"/>
              <w:jc w:val="both"/>
              <w:rPr>
                <w:sz w:val="20"/>
              </w:rPr>
            </w:pPr>
            <w:r>
              <w:rPr>
                <w:sz w:val="20"/>
              </w:rPr>
              <w:t xml:space="preserve">В возрасте 3 лет ребенок овладевает элементарным действием по правилу </w:t>
            </w:r>
            <w:r>
              <w:rPr>
                <w:spacing w:val="-2"/>
                <w:sz w:val="20"/>
              </w:rPr>
              <w:t>(осуществлять</w:t>
            </w:r>
            <w:r>
              <w:rPr>
                <w:sz w:val="20"/>
              </w:rPr>
              <w:tab/>
            </w:r>
            <w:r>
              <w:rPr>
                <w:spacing w:val="-2"/>
                <w:sz w:val="20"/>
              </w:rPr>
              <w:t>одинаковые</w:t>
            </w:r>
            <w:r>
              <w:rPr>
                <w:sz w:val="20"/>
              </w:rPr>
              <w:tab/>
            </w:r>
            <w:r>
              <w:rPr>
                <w:spacing w:val="-2"/>
                <w:sz w:val="20"/>
              </w:rPr>
              <w:t xml:space="preserve">действия </w:t>
            </w:r>
            <w:r>
              <w:rPr>
                <w:sz w:val="20"/>
              </w:rPr>
              <w:t>одновременно или поочередно с другими участниками игры). Это только предтеча игры с правилами.</w:t>
            </w:r>
            <w:r>
              <w:rPr>
                <w:spacing w:val="-3"/>
                <w:sz w:val="20"/>
              </w:rPr>
              <w:t xml:space="preserve"> </w:t>
            </w:r>
            <w:r>
              <w:rPr>
                <w:sz w:val="20"/>
              </w:rPr>
              <w:t>Материальной</w:t>
            </w:r>
            <w:r>
              <w:rPr>
                <w:spacing w:val="-3"/>
                <w:sz w:val="20"/>
              </w:rPr>
              <w:t xml:space="preserve"> </w:t>
            </w:r>
            <w:r>
              <w:rPr>
                <w:sz w:val="20"/>
              </w:rPr>
              <w:t>опорой</w:t>
            </w:r>
            <w:r>
              <w:rPr>
                <w:spacing w:val="-3"/>
                <w:sz w:val="20"/>
              </w:rPr>
              <w:t xml:space="preserve"> </w:t>
            </w:r>
            <w:r>
              <w:rPr>
                <w:sz w:val="20"/>
              </w:rPr>
              <w:t>таких</w:t>
            </w:r>
            <w:r>
              <w:rPr>
                <w:spacing w:val="-2"/>
                <w:sz w:val="20"/>
              </w:rPr>
              <w:t xml:space="preserve"> </w:t>
            </w:r>
            <w:r>
              <w:rPr>
                <w:sz w:val="20"/>
              </w:rPr>
              <w:t>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w:t>
            </w:r>
            <w:r>
              <w:rPr>
                <w:spacing w:val="-5"/>
                <w:sz w:val="20"/>
              </w:rPr>
              <w:t xml:space="preserve"> </w:t>
            </w:r>
            <w:r>
              <w:rPr>
                <w:sz w:val="20"/>
              </w:rPr>
              <w:t>материал</w:t>
            </w:r>
            <w:r>
              <w:rPr>
                <w:spacing w:val="-3"/>
                <w:sz w:val="20"/>
              </w:rPr>
              <w:t xml:space="preserve"> </w:t>
            </w:r>
            <w:r>
              <w:rPr>
                <w:sz w:val="20"/>
              </w:rPr>
              <w:t>для</w:t>
            </w:r>
            <w:r>
              <w:rPr>
                <w:spacing w:val="-5"/>
                <w:sz w:val="20"/>
              </w:rPr>
              <w:t xml:space="preserve"> </w:t>
            </w:r>
            <w:r>
              <w:rPr>
                <w:sz w:val="20"/>
              </w:rPr>
              <w:t>игры</w:t>
            </w:r>
            <w:r>
              <w:rPr>
                <w:spacing w:val="-4"/>
                <w:sz w:val="20"/>
              </w:rPr>
              <w:t xml:space="preserve"> </w:t>
            </w:r>
            <w:r>
              <w:rPr>
                <w:sz w:val="20"/>
              </w:rPr>
              <w:t>с</w:t>
            </w:r>
            <w:r>
              <w:rPr>
                <w:spacing w:val="-2"/>
                <w:sz w:val="20"/>
              </w:rPr>
              <w:t xml:space="preserve"> </w:t>
            </w:r>
            <w:r>
              <w:rPr>
                <w:sz w:val="20"/>
              </w:rPr>
              <w:t>правилами</w:t>
            </w:r>
            <w:r>
              <w:rPr>
                <w:spacing w:val="-4"/>
                <w:sz w:val="20"/>
              </w:rPr>
              <w:t xml:space="preserve"> </w:t>
            </w:r>
            <w:r>
              <w:rPr>
                <w:sz w:val="20"/>
              </w:rPr>
              <w:t>на физическую компетенцию –ловкость, требующей поочередных действий играющих. Это настольные наборы типа «Поймай рыбку» и т.п.</w:t>
            </w:r>
          </w:p>
        </w:tc>
      </w:tr>
    </w:tbl>
    <w:p w14:paraId="6901A575" w14:textId="77777777" w:rsidR="00ED12CF" w:rsidRDefault="00ED12CF">
      <w:pPr>
        <w:pStyle w:val="TableParagraph"/>
        <w:spacing w:line="264" w:lineRule="auto"/>
        <w:jc w:val="both"/>
        <w:rPr>
          <w:sz w:val="20"/>
        </w:rPr>
        <w:sectPr w:rsidR="00ED12CF">
          <w:pgSz w:w="16840" w:h="11910" w:orient="landscape"/>
          <w:pgMar w:top="78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D12CF" w14:paraId="2CD13886" w14:textId="77777777">
        <w:trPr>
          <w:trHeight w:val="9865"/>
        </w:trPr>
        <w:tc>
          <w:tcPr>
            <w:tcW w:w="5528" w:type="dxa"/>
            <w:tcBorders>
              <w:top w:val="nil"/>
            </w:tcBorders>
          </w:tcPr>
          <w:p w14:paraId="7F357582" w14:textId="77777777" w:rsidR="00ED12CF" w:rsidRDefault="00643BAF">
            <w:pPr>
              <w:pStyle w:val="TableParagraph"/>
              <w:spacing w:line="264" w:lineRule="auto"/>
              <w:ind w:right="85"/>
              <w:jc w:val="both"/>
              <w:rPr>
                <w:sz w:val="20"/>
              </w:rPr>
            </w:pPr>
            <w:r>
              <w:rPr>
                <w:sz w:val="20"/>
              </w:rPr>
              <w:lastRenderedPageBreak/>
              <w:t>вместо него, может использоваться скамеечка со съемным рулем</w:t>
            </w:r>
            <w:r>
              <w:rPr>
                <w:spacing w:val="-4"/>
                <w:sz w:val="20"/>
              </w:rPr>
              <w:t xml:space="preserve"> </w:t>
            </w:r>
            <w:r>
              <w:rPr>
                <w:sz w:val="20"/>
              </w:rPr>
              <w:t>на</w:t>
            </w:r>
            <w:r>
              <w:rPr>
                <w:spacing w:val="-4"/>
                <w:sz w:val="20"/>
              </w:rPr>
              <w:t xml:space="preserve"> </w:t>
            </w:r>
            <w:r>
              <w:rPr>
                <w:sz w:val="20"/>
              </w:rPr>
              <w:t>одном</w:t>
            </w:r>
            <w:r>
              <w:rPr>
                <w:spacing w:val="-4"/>
                <w:sz w:val="20"/>
              </w:rPr>
              <w:t xml:space="preserve"> </w:t>
            </w:r>
            <w:r>
              <w:rPr>
                <w:sz w:val="20"/>
              </w:rPr>
              <w:t>конце</w:t>
            </w:r>
            <w:r>
              <w:rPr>
                <w:spacing w:val="-4"/>
                <w:sz w:val="20"/>
              </w:rPr>
              <w:t xml:space="preserve"> </w:t>
            </w:r>
            <w:r>
              <w:rPr>
                <w:sz w:val="20"/>
              </w:rPr>
              <w:t>(на</w:t>
            </w:r>
            <w:r>
              <w:rPr>
                <w:spacing w:val="-2"/>
                <w:sz w:val="20"/>
              </w:rPr>
              <w:t xml:space="preserve"> </w:t>
            </w:r>
            <w:r>
              <w:rPr>
                <w:sz w:val="20"/>
              </w:rPr>
              <w:t>ней</w:t>
            </w:r>
            <w:r>
              <w:rPr>
                <w:spacing w:val="-5"/>
                <w:sz w:val="20"/>
              </w:rPr>
              <w:t xml:space="preserve"> </w:t>
            </w:r>
            <w:r>
              <w:rPr>
                <w:sz w:val="20"/>
              </w:rPr>
              <w:t>помещаются</w:t>
            </w:r>
            <w:r>
              <w:rPr>
                <w:spacing w:val="-1"/>
                <w:sz w:val="20"/>
              </w:rPr>
              <w:t xml:space="preserve"> </w:t>
            </w:r>
            <w:r>
              <w:rPr>
                <w:sz w:val="20"/>
              </w:rPr>
              <w:t>«водитель»</w:t>
            </w:r>
            <w:r>
              <w:rPr>
                <w:spacing w:val="-5"/>
                <w:sz w:val="20"/>
              </w:rPr>
              <w:t xml:space="preserve"> </w:t>
            </w:r>
            <w:r>
              <w:rPr>
                <w:sz w:val="20"/>
              </w:rPr>
              <w:t>и</w:t>
            </w:r>
            <w:r>
              <w:rPr>
                <w:spacing w:val="-5"/>
                <w:sz w:val="20"/>
              </w:rPr>
              <w:t xml:space="preserve"> </w:t>
            </w:r>
            <w:r>
              <w:rPr>
                <w:sz w:val="20"/>
              </w:rPr>
              <w:t>пара пассажиров). Игрушки-персонажи</w:t>
            </w:r>
            <w:r>
              <w:rPr>
                <w:spacing w:val="-1"/>
                <w:sz w:val="20"/>
              </w:rPr>
              <w:t xml:space="preserve"> </w:t>
            </w:r>
            <w:r>
              <w:rPr>
                <w:sz w:val="20"/>
              </w:rPr>
              <w:t>(куклы и</w:t>
            </w:r>
            <w:r>
              <w:rPr>
                <w:spacing w:val="-1"/>
                <w:sz w:val="20"/>
              </w:rPr>
              <w:t xml:space="preserve"> </w:t>
            </w:r>
            <w:r>
              <w:rPr>
                <w:sz w:val="20"/>
              </w:rPr>
              <w:t>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w:t>
            </w:r>
            <w:r>
              <w:rPr>
                <w:spacing w:val="40"/>
                <w:sz w:val="20"/>
              </w:rPr>
              <w:t xml:space="preserve"> </w:t>
            </w:r>
            <w:r>
              <w:rPr>
                <w:sz w:val="20"/>
              </w:rPr>
              <w:t>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w:t>
            </w:r>
            <w:r>
              <w:rPr>
                <w:spacing w:val="40"/>
                <w:sz w:val="20"/>
              </w:rPr>
              <w:t xml:space="preserve"> </w:t>
            </w:r>
            <w:r>
              <w:rPr>
                <w:sz w:val="20"/>
              </w:rPr>
              <w:t>из телепередачи «Спокойной ночи, малыши»; Красная шапочка и Серый волк; крокодил Гена и Чебурашка и т.п.). Полезны будут эти персонажи как в виде обычных</w:t>
            </w:r>
            <w:r>
              <w:rPr>
                <w:spacing w:val="-1"/>
                <w:sz w:val="20"/>
              </w:rPr>
              <w:t xml:space="preserve"> </w:t>
            </w:r>
            <w:r>
              <w:rPr>
                <w:sz w:val="20"/>
              </w:rPr>
              <w:t>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w:t>
            </w:r>
            <w:r>
              <w:rPr>
                <w:spacing w:val="40"/>
                <w:sz w:val="20"/>
              </w:rPr>
              <w:t xml:space="preserve"> </w:t>
            </w:r>
            <w:r>
              <w:rPr>
                <w:sz w:val="20"/>
              </w:rPr>
              <w:t>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w:t>
            </w:r>
            <w:r>
              <w:rPr>
                <w:spacing w:val="-3"/>
                <w:sz w:val="20"/>
              </w:rPr>
              <w:t xml:space="preserve"> </w:t>
            </w:r>
            <w:r>
              <w:rPr>
                <w:sz w:val="20"/>
              </w:rPr>
              <w:t>домов</w:t>
            </w:r>
            <w:r>
              <w:rPr>
                <w:spacing w:val="-3"/>
                <w:sz w:val="20"/>
              </w:rPr>
              <w:t xml:space="preserve"> </w:t>
            </w:r>
            <w:r>
              <w:rPr>
                <w:sz w:val="20"/>
              </w:rPr>
              <w:t>для</w:t>
            </w:r>
            <w:r>
              <w:rPr>
                <w:spacing w:val="-3"/>
                <w:sz w:val="20"/>
              </w:rPr>
              <w:t xml:space="preserve"> </w:t>
            </w:r>
            <w:r>
              <w:rPr>
                <w:sz w:val="20"/>
              </w:rPr>
              <w:t>кукол,</w:t>
            </w:r>
            <w:r>
              <w:rPr>
                <w:spacing w:val="-3"/>
                <w:sz w:val="20"/>
              </w:rPr>
              <w:t xml:space="preserve"> </w:t>
            </w:r>
            <w:r>
              <w:rPr>
                <w:sz w:val="20"/>
              </w:rPr>
              <w:t>зверей,</w:t>
            </w:r>
            <w:r>
              <w:rPr>
                <w:spacing w:val="-3"/>
                <w:sz w:val="20"/>
              </w:rPr>
              <w:t xml:space="preserve"> </w:t>
            </w:r>
            <w:r>
              <w:rPr>
                <w:sz w:val="20"/>
              </w:rPr>
              <w:t>для</w:t>
            </w:r>
            <w:r>
              <w:rPr>
                <w:spacing w:val="-3"/>
                <w:sz w:val="20"/>
              </w:rPr>
              <w:t xml:space="preserve"> </w:t>
            </w:r>
            <w:r>
              <w:rPr>
                <w:sz w:val="20"/>
              </w:rPr>
              <w:t>гаражей,</w:t>
            </w:r>
            <w:r>
              <w:rPr>
                <w:spacing w:val="-3"/>
                <w:sz w:val="20"/>
              </w:rPr>
              <w:t xml:space="preserve"> </w:t>
            </w:r>
            <w:r>
              <w:rPr>
                <w:sz w:val="20"/>
              </w:rPr>
              <w:t>зоопарков и пр., в связи с расширяющейся тематикой детской игры).</w:t>
            </w:r>
          </w:p>
        </w:tc>
        <w:tc>
          <w:tcPr>
            <w:tcW w:w="4678" w:type="dxa"/>
            <w:tcBorders>
              <w:top w:val="nil"/>
            </w:tcBorders>
          </w:tcPr>
          <w:p w14:paraId="40E9EDAB" w14:textId="77777777" w:rsidR="00ED12CF" w:rsidRDefault="00643BAF">
            <w:pPr>
              <w:pStyle w:val="TableParagraph"/>
              <w:spacing w:line="264" w:lineRule="auto"/>
              <w:ind w:right="89"/>
              <w:jc w:val="both"/>
              <w:rPr>
                <w:sz w:val="20"/>
              </w:rPr>
            </w:pPr>
            <w:r>
              <w:rPr>
                <w:sz w:val="20"/>
              </w:rPr>
              <w:t>колесиках,</w:t>
            </w:r>
            <w:r>
              <w:rPr>
                <w:spacing w:val="-9"/>
                <w:sz w:val="20"/>
              </w:rPr>
              <w:t xml:space="preserve"> </w:t>
            </w:r>
            <w:r>
              <w:rPr>
                <w:sz w:val="20"/>
              </w:rPr>
              <w:t>пластмассовых</w:t>
            </w:r>
            <w:r>
              <w:rPr>
                <w:spacing w:val="-12"/>
                <w:sz w:val="20"/>
              </w:rPr>
              <w:t xml:space="preserve"> </w:t>
            </w:r>
            <w:r>
              <w:rPr>
                <w:sz w:val="20"/>
              </w:rPr>
              <w:t>емкостях,</w:t>
            </w:r>
            <w:r>
              <w:rPr>
                <w:spacing w:val="-9"/>
                <w:sz w:val="20"/>
              </w:rPr>
              <w:t xml:space="preserve"> </w:t>
            </w:r>
            <w:r>
              <w:rPr>
                <w:sz w:val="20"/>
              </w:rPr>
              <w:t>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w:t>
            </w:r>
            <w:r>
              <w:rPr>
                <w:spacing w:val="-9"/>
                <w:sz w:val="20"/>
              </w:rPr>
              <w:t xml:space="preserve"> </w:t>
            </w:r>
            <w:r>
              <w:rPr>
                <w:sz w:val="20"/>
              </w:rPr>
              <w:t>маркеры</w:t>
            </w:r>
            <w:r>
              <w:rPr>
                <w:spacing w:val="-8"/>
                <w:sz w:val="20"/>
              </w:rPr>
              <w:t xml:space="preserve"> </w:t>
            </w:r>
            <w:r>
              <w:rPr>
                <w:sz w:val="20"/>
              </w:rPr>
              <w:t>игрового</w:t>
            </w:r>
            <w:r>
              <w:rPr>
                <w:spacing w:val="-8"/>
                <w:sz w:val="20"/>
              </w:rPr>
              <w:t xml:space="preserve"> </w:t>
            </w:r>
            <w:r>
              <w:rPr>
                <w:sz w:val="20"/>
              </w:rPr>
              <w:t>пространства</w:t>
            </w:r>
            <w:r>
              <w:rPr>
                <w:spacing w:val="-8"/>
                <w:sz w:val="20"/>
              </w:rPr>
              <w:t xml:space="preserve"> </w:t>
            </w:r>
            <w:r>
              <w:rPr>
                <w:sz w:val="20"/>
              </w:rPr>
              <w:t>(чтобы не мешать другим играющим), соединять их по смыслу сюжета, т.е. постепенно направляет детей на частичную переорганизацию обстановки.</w:t>
            </w:r>
          </w:p>
        </w:tc>
        <w:tc>
          <w:tcPr>
            <w:tcW w:w="4537" w:type="dxa"/>
            <w:tcBorders>
              <w:top w:val="nil"/>
            </w:tcBorders>
          </w:tcPr>
          <w:p w14:paraId="694F9342" w14:textId="77777777" w:rsidR="00ED12CF" w:rsidRDefault="00ED12CF">
            <w:pPr>
              <w:pStyle w:val="TableParagraph"/>
              <w:ind w:left="0"/>
              <w:rPr>
                <w:sz w:val="18"/>
              </w:rPr>
            </w:pPr>
          </w:p>
        </w:tc>
      </w:tr>
      <w:tr w:rsidR="00ED12CF" w14:paraId="457E8B37" w14:textId="77777777">
        <w:trPr>
          <w:trHeight w:val="255"/>
        </w:trPr>
        <w:tc>
          <w:tcPr>
            <w:tcW w:w="14743" w:type="dxa"/>
            <w:gridSpan w:val="3"/>
          </w:tcPr>
          <w:p w14:paraId="71723595" w14:textId="77777777" w:rsidR="00ED12CF" w:rsidRDefault="00643BAF">
            <w:pPr>
              <w:pStyle w:val="TableParagraph"/>
              <w:ind w:left="15"/>
              <w:jc w:val="center"/>
              <w:rPr>
                <w:b/>
                <w:sz w:val="20"/>
              </w:rPr>
            </w:pPr>
            <w:r>
              <w:rPr>
                <w:b/>
                <w:sz w:val="20"/>
              </w:rPr>
              <w:t>4-5</w:t>
            </w:r>
            <w:r>
              <w:rPr>
                <w:b/>
                <w:spacing w:val="-1"/>
                <w:sz w:val="20"/>
              </w:rPr>
              <w:t xml:space="preserve"> </w:t>
            </w:r>
            <w:r>
              <w:rPr>
                <w:b/>
                <w:spacing w:val="-5"/>
                <w:sz w:val="20"/>
              </w:rPr>
              <w:t>лет</w:t>
            </w:r>
          </w:p>
        </w:tc>
      </w:tr>
    </w:tbl>
    <w:p w14:paraId="22AFA103" w14:textId="77777777" w:rsidR="00ED12CF" w:rsidRDefault="00ED12CF">
      <w:pPr>
        <w:pStyle w:val="TableParagraph"/>
        <w:jc w:val="center"/>
        <w:rPr>
          <w:b/>
          <w:sz w:val="20"/>
        </w:rPr>
        <w:sectPr w:rsidR="00ED12CF">
          <w:type w:val="continuous"/>
          <w:pgSz w:w="16840" w:h="11910" w:orient="landscape"/>
          <w:pgMar w:top="820" w:right="992" w:bottom="804"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D12CF" w14:paraId="6A2142E2" w14:textId="77777777">
        <w:trPr>
          <w:trHeight w:val="251"/>
        </w:trPr>
        <w:tc>
          <w:tcPr>
            <w:tcW w:w="14743" w:type="dxa"/>
            <w:gridSpan w:val="3"/>
            <w:tcBorders>
              <w:top w:val="nil"/>
            </w:tcBorders>
          </w:tcPr>
          <w:p w14:paraId="46C0B65F" w14:textId="77777777" w:rsidR="00ED12CF" w:rsidRDefault="00ED12CF">
            <w:pPr>
              <w:pStyle w:val="TableParagraph"/>
              <w:ind w:left="0"/>
              <w:rPr>
                <w:sz w:val="18"/>
              </w:rPr>
            </w:pPr>
          </w:p>
        </w:tc>
      </w:tr>
      <w:tr w:rsidR="00ED12CF" w14:paraId="2FB4365D" w14:textId="77777777">
        <w:trPr>
          <w:trHeight w:val="9879"/>
        </w:trPr>
        <w:tc>
          <w:tcPr>
            <w:tcW w:w="5528" w:type="dxa"/>
          </w:tcPr>
          <w:p w14:paraId="190FD948" w14:textId="77777777" w:rsidR="00ED12CF" w:rsidRDefault="00643BAF">
            <w:pPr>
              <w:pStyle w:val="TableParagraph"/>
              <w:spacing w:line="228" w:lineRule="exact"/>
              <w:jc w:val="both"/>
              <w:rPr>
                <w:b/>
                <w:sz w:val="20"/>
              </w:rPr>
            </w:pPr>
            <w:r>
              <w:rPr>
                <w:b/>
                <w:sz w:val="20"/>
              </w:rPr>
              <w:t>Материалы</w:t>
            </w:r>
            <w:r>
              <w:rPr>
                <w:b/>
                <w:spacing w:val="-8"/>
                <w:sz w:val="20"/>
              </w:rPr>
              <w:t xml:space="preserve"> </w:t>
            </w:r>
            <w:r>
              <w:rPr>
                <w:b/>
                <w:sz w:val="20"/>
              </w:rPr>
              <w:t>для</w:t>
            </w:r>
            <w:r>
              <w:rPr>
                <w:b/>
                <w:spacing w:val="-7"/>
                <w:sz w:val="20"/>
              </w:rPr>
              <w:t xml:space="preserve"> </w:t>
            </w:r>
            <w:r>
              <w:rPr>
                <w:b/>
                <w:sz w:val="20"/>
              </w:rPr>
              <w:t>сюжетной</w:t>
            </w:r>
            <w:r>
              <w:rPr>
                <w:b/>
                <w:spacing w:val="-11"/>
                <w:sz w:val="20"/>
              </w:rPr>
              <w:t xml:space="preserve"> </w:t>
            </w:r>
            <w:r>
              <w:rPr>
                <w:b/>
                <w:spacing w:val="-4"/>
                <w:sz w:val="20"/>
              </w:rPr>
              <w:t>игры</w:t>
            </w:r>
          </w:p>
          <w:p w14:paraId="100F5854" w14:textId="77777777" w:rsidR="00ED12CF" w:rsidRDefault="00643BAF">
            <w:pPr>
              <w:pStyle w:val="TableParagraph"/>
              <w:spacing w:before="19" w:line="264" w:lineRule="auto"/>
              <w:ind w:right="90"/>
              <w:jc w:val="both"/>
              <w:rPr>
                <w:sz w:val="20"/>
              </w:rPr>
            </w:pPr>
            <w:r>
              <w:rPr>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w:t>
            </w:r>
            <w:r>
              <w:rPr>
                <w:spacing w:val="-2"/>
                <w:sz w:val="20"/>
              </w:rPr>
              <w:t>замысел».</w:t>
            </w:r>
          </w:p>
          <w:p w14:paraId="37BC58B2" w14:textId="77777777" w:rsidR="00ED12CF" w:rsidRDefault="00643BAF">
            <w:pPr>
              <w:pStyle w:val="TableParagraph"/>
              <w:spacing w:line="264" w:lineRule="auto"/>
              <w:ind w:right="87"/>
              <w:jc w:val="both"/>
              <w:rPr>
                <w:sz w:val="20"/>
              </w:rPr>
            </w:pPr>
            <w:r>
              <w:rPr>
                <w:sz w:val="20"/>
              </w:rPr>
              <w:t>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w:t>
            </w:r>
            <w:r>
              <w:rPr>
                <w:spacing w:val="-3"/>
                <w:sz w:val="20"/>
              </w:rPr>
              <w:t xml:space="preserve"> </w:t>
            </w:r>
            <w:r>
              <w:rPr>
                <w:sz w:val="20"/>
              </w:rPr>
              <w:t>размера</w:t>
            </w:r>
            <w:r>
              <w:rPr>
                <w:spacing w:val="-5"/>
                <w:sz w:val="20"/>
              </w:rPr>
              <w:t xml:space="preserve"> </w:t>
            </w:r>
            <w:r>
              <w:rPr>
                <w:sz w:val="20"/>
              </w:rPr>
              <w:t>и</w:t>
            </w:r>
            <w:r>
              <w:rPr>
                <w:spacing w:val="-4"/>
                <w:sz w:val="20"/>
              </w:rPr>
              <w:t xml:space="preserve"> </w:t>
            </w:r>
            <w:r>
              <w:rPr>
                <w:sz w:val="20"/>
              </w:rPr>
              <w:t>готовности:</w:t>
            </w:r>
            <w:r>
              <w:rPr>
                <w:spacing w:val="-3"/>
                <w:sz w:val="20"/>
              </w:rPr>
              <w:t xml:space="preserve"> </w:t>
            </w:r>
            <w:r>
              <w:rPr>
                <w:sz w:val="20"/>
              </w:rPr>
              <w:t>они</w:t>
            </w:r>
            <w:r>
              <w:rPr>
                <w:spacing w:val="-4"/>
                <w:sz w:val="20"/>
              </w:rPr>
              <w:t xml:space="preserve"> </w:t>
            </w:r>
            <w:r>
              <w:rPr>
                <w:sz w:val="20"/>
              </w:rPr>
              <w:t>соразмерны</w:t>
            </w:r>
            <w:r>
              <w:rPr>
                <w:spacing w:val="-3"/>
                <w:sz w:val="20"/>
              </w:rPr>
              <w:t xml:space="preserve"> </w:t>
            </w:r>
            <w:r>
              <w:rPr>
                <w:sz w:val="20"/>
              </w:rPr>
              <w:t>средним</w:t>
            </w:r>
            <w:r>
              <w:rPr>
                <w:spacing w:val="-3"/>
                <w:sz w:val="20"/>
              </w:rPr>
              <w:t xml:space="preserve"> </w:t>
            </w:r>
            <w:r>
              <w:rPr>
                <w:sz w:val="20"/>
              </w:rPr>
              <w:t>и мелким игрушкам-персонажам, по отношению к которым осуществляются игровые действия. Увеличивается доля игрушек-трансформеров</w:t>
            </w:r>
            <w:r>
              <w:rPr>
                <w:spacing w:val="-9"/>
                <w:sz w:val="20"/>
              </w:rPr>
              <w:t xml:space="preserve"> </w:t>
            </w:r>
            <w:r>
              <w:rPr>
                <w:sz w:val="20"/>
              </w:rPr>
              <w:t>(самолет-автомобиль,</w:t>
            </w:r>
            <w:r>
              <w:rPr>
                <w:spacing w:val="-8"/>
                <w:sz w:val="20"/>
              </w:rPr>
              <w:t xml:space="preserve"> </w:t>
            </w:r>
            <w:r>
              <w:rPr>
                <w:sz w:val="20"/>
              </w:rPr>
              <w:t>робот-ракета), сборно-разборных игрушек.</w:t>
            </w:r>
          </w:p>
          <w:p w14:paraId="4FA377C2" w14:textId="77777777" w:rsidR="00ED12CF" w:rsidRDefault="00643BAF">
            <w:pPr>
              <w:pStyle w:val="TableParagraph"/>
              <w:spacing w:line="264" w:lineRule="auto"/>
              <w:ind w:right="84"/>
              <w:jc w:val="both"/>
              <w:rPr>
                <w:sz w:val="20"/>
              </w:rPr>
            </w:pPr>
            <w:r>
              <w:rPr>
                <w:sz w:val="20"/>
              </w:rPr>
              <w:t>Игрушки-маркеры условного пространства с 4-х лет становятся особенно ценными для детской игры. Они претерпевают изменения в двух направлениях. Первое –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w:t>
            </w:r>
            <w:r>
              <w:rPr>
                <w:spacing w:val="40"/>
                <w:sz w:val="20"/>
              </w:rPr>
              <w:t xml:space="preserve"> </w:t>
            </w:r>
            <w:r>
              <w:rPr>
                <w:sz w:val="20"/>
              </w:rPr>
              <w:t>нагрузки, которые могут обозначать все, что задумано</w:t>
            </w:r>
            <w:r>
              <w:rPr>
                <w:spacing w:val="40"/>
                <w:sz w:val="20"/>
              </w:rPr>
              <w:t xml:space="preserve"> </w:t>
            </w:r>
            <w:r>
              <w:rPr>
                <w:sz w:val="20"/>
              </w:rPr>
              <w:t>самими детьми в игру. Это, например, скамеечка с рулем- штурвалом</w:t>
            </w:r>
            <w:r>
              <w:rPr>
                <w:spacing w:val="30"/>
                <w:sz w:val="20"/>
              </w:rPr>
              <w:t xml:space="preserve">  </w:t>
            </w:r>
            <w:r>
              <w:rPr>
                <w:sz w:val="20"/>
              </w:rPr>
              <w:t>на</w:t>
            </w:r>
            <w:r>
              <w:rPr>
                <w:spacing w:val="30"/>
                <w:sz w:val="20"/>
              </w:rPr>
              <w:t xml:space="preserve">  </w:t>
            </w:r>
            <w:r>
              <w:rPr>
                <w:sz w:val="20"/>
              </w:rPr>
              <w:t>конце,</w:t>
            </w:r>
            <w:r>
              <w:rPr>
                <w:spacing w:val="30"/>
                <w:sz w:val="20"/>
              </w:rPr>
              <w:t xml:space="preserve">  </w:t>
            </w:r>
            <w:r>
              <w:rPr>
                <w:sz w:val="20"/>
              </w:rPr>
              <w:t>на</w:t>
            </w:r>
            <w:r>
              <w:rPr>
                <w:spacing w:val="32"/>
                <w:sz w:val="20"/>
              </w:rPr>
              <w:t xml:space="preserve">  </w:t>
            </w:r>
            <w:r>
              <w:rPr>
                <w:sz w:val="20"/>
              </w:rPr>
              <w:t>которой</w:t>
            </w:r>
            <w:r>
              <w:rPr>
                <w:spacing w:val="29"/>
                <w:sz w:val="20"/>
              </w:rPr>
              <w:t xml:space="preserve">  </w:t>
            </w:r>
            <w:r>
              <w:rPr>
                <w:sz w:val="20"/>
              </w:rPr>
              <w:t>могут</w:t>
            </w:r>
            <w:r>
              <w:rPr>
                <w:spacing w:val="31"/>
                <w:sz w:val="20"/>
              </w:rPr>
              <w:t xml:space="preserve">  </w:t>
            </w:r>
            <w:r>
              <w:rPr>
                <w:sz w:val="20"/>
              </w:rPr>
              <w:t>уместиться</w:t>
            </w:r>
            <w:r>
              <w:rPr>
                <w:spacing w:val="30"/>
                <w:sz w:val="20"/>
              </w:rPr>
              <w:t xml:space="preserve">  </w:t>
            </w:r>
            <w:r>
              <w:rPr>
                <w:spacing w:val="-10"/>
                <w:sz w:val="20"/>
              </w:rPr>
              <w:t>и</w:t>
            </w:r>
          </w:p>
          <w:p w14:paraId="4D36382D" w14:textId="77777777" w:rsidR="00ED12CF" w:rsidRDefault="00643BAF">
            <w:pPr>
              <w:pStyle w:val="TableParagraph"/>
              <w:spacing w:line="264" w:lineRule="auto"/>
              <w:ind w:right="92"/>
              <w:jc w:val="both"/>
              <w:rPr>
                <w:sz w:val="20"/>
              </w:rPr>
            </w:pPr>
            <w:r>
              <w:rPr>
                <w:sz w:val="20"/>
              </w:rPr>
              <w:t>«водитель», и «пассажир», универсальная складная рама, обозначающая по прихоти детей контур корабля или самолета, и т.п.</w:t>
            </w:r>
          </w:p>
          <w:p w14:paraId="3415E300" w14:textId="77777777" w:rsidR="00ED12CF" w:rsidRDefault="00ED12CF">
            <w:pPr>
              <w:pStyle w:val="TableParagraph"/>
              <w:spacing w:before="37"/>
              <w:ind w:left="0"/>
              <w:rPr>
                <w:sz w:val="20"/>
              </w:rPr>
            </w:pPr>
          </w:p>
          <w:p w14:paraId="46B249DF" w14:textId="77777777" w:rsidR="00ED12CF" w:rsidRDefault="00643BAF">
            <w:pPr>
              <w:pStyle w:val="TableParagraph"/>
              <w:spacing w:line="264" w:lineRule="auto"/>
              <w:ind w:right="89"/>
              <w:jc w:val="both"/>
              <w:rPr>
                <w:sz w:val="20"/>
              </w:rPr>
            </w:pPr>
            <w:r>
              <w:rPr>
                <w:sz w:val="20"/>
              </w:rPr>
              <w:t>Игрушки-персонажи также приобретают все больше реалистических</w:t>
            </w:r>
            <w:r>
              <w:rPr>
                <w:spacing w:val="-4"/>
                <w:sz w:val="20"/>
              </w:rPr>
              <w:t xml:space="preserve"> </w:t>
            </w:r>
            <w:r>
              <w:rPr>
                <w:sz w:val="20"/>
              </w:rPr>
              <w:t>черт</w:t>
            </w:r>
            <w:r>
              <w:rPr>
                <w:spacing w:val="-4"/>
                <w:sz w:val="20"/>
              </w:rPr>
              <w:t xml:space="preserve"> </w:t>
            </w:r>
            <w:r>
              <w:rPr>
                <w:sz w:val="20"/>
              </w:rPr>
              <w:t>и</w:t>
            </w:r>
            <w:r>
              <w:rPr>
                <w:spacing w:val="-2"/>
                <w:sz w:val="20"/>
              </w:rPr>
              <w:t xml:space="preserve"> </w:t>
            </w:r>
            <w:r>
              <w:rPr>
                <w:sz w:val="20"/>
              </w:rPr>
              <w:t>уменьшаются</w:t>
            </w:r>
            <w:r>
              <w:rPr>
                <w:spacing w:val="-3"/>
                <w:sz w:val="20"/>
              </w:rPr>
              <w:t xml:space="preserve"> </w:t>
            </w:r>
            <w:r>
              <w:rPr>
                <w:sz w:val="20"/>
              </w:rPr>
              <w:t>в</w:t>
            </w:r>
            <w:r>
              <w:rPr>
                <w:spacing w:val="-3"/>
                <w:sz w:val="20"/>
              </w:rPr>
              <w:t xml:space="preserve"> </w:t>
            </w:r>
            <w:r>
              <w:rPr>
                <w:sz w:val="20"/>
              </w:rPr>
              <w:t>размерах.</w:t>
            </w:r>
            <w:r>
              <w:rPr>
                <w:spacing w:val="-3"/>
                <w:sz w:val="20"/>
              </w:rPr>
              <w:t xml:space="preserve"> </w:t>
            </w:r>
            <w:r>
              <w:rPr>
                <w:sz w:val="20"/>
              </w:rPr>
              <w:t>Для</w:t>
            </w:r>
            <w:r>
              <w:rPr>
                <w:spacing w:val="-3"/>
                <w:sz w:val="20"/>
              </w:rPr>
              <w:t xml:space="preserve"> </w:t>
            </w:r>
            <w:r>
              <w:rPr>
                <w:sz w:val="20"/>
              </w:rPr>
              <w:t>детей</w:t>
            </w:r>
            <w:r>
              <w:rPr>
                <w:spacing w:val="-4"/>
                <w:sz w:val="20"/>
              </w:rPr>
              <w:t xml:space="preserve"> </w:t>
            </w:r>
            <w:r>
              <w:rPr>
                <w:sz w:val="20"/>
              </w:rPr>
              <w:t>4- 5 лет нужны средних размеров антропоморфные животные, куклы (в разнообразной одежде мальчиков и девочек), кукольные</w:t>
            </w:r>
            <w:r>
              <w:rPr>
                <w:spacing w:val="4"/>
                <w:sz w:val="20"/>
              </w:rPr>
              <w:t xml:space="preserve"> </w:t>
            </w:r>
            <w:r>
              <w:rPr>
                <w:sz w:val="20"/>
              </w:rPr>
              <w:t>семьи,</w:t>
            </w:r>
            <w:r>
              <w:rPr>
                <w:spacing w:val="4"/>
                <w:sz w:val="20"/>
              </w:rPr>
              <w:t xml:space="preserve"> </w:t>
            </w:r>
            <w:r>
              <w:rPr>
                <w:sz w:val="20"/>
              </w:rPr>
              <w:t>наборы</w:t>
            </w:r>
            <w:r>
              <w:rPr>
                <w:spacing w:val="4"/>
                <w:sz w:val="20"/>
              </w:rPr>
              <w:t xml:space="preserve"> </w:t>
            </w:r>
            <w:r>
              <w:rPr>
                <w:sz w:val="20"/>
              </w:rPr>
              <w:t>наручных</w:t>
            </w:r>
            <w:r>
              <w:rPr>
                <w:spacing w:val="2"/>
                <w:sz w:val="20"/>
              </w:rPr>
              <w:t xml:space="preserve"> </w:t>
            </w:r>
            <w:r>
              <w:rPr>
                <w:sz w:val="20"/>
              </w:rPr>
              <w:t>и</w:t>
            </w:r>
            <w:r>
              <w:rPr>
                <w:spacing w:val="5"/>
                <w:sz w:val="20"/>
              </w:rPr>
              <w:t xml:space="preserve"> </w:t>
            </w:r>
            <w:r>
              <w:rPr>
                <w:sz w:val="20"/>
              </w:rPr>
              <w:t>плоскостных</w:t>
            </w:r>
            <w:r>
              <w:rPr>
                <w:spacing w:val="8"/>
                <w:sz w:val="20"/>
              </w:rPr>
              <w:t xml:space="preserve"> </w:t>
            </w:r>
            <w:r>
              <w:rPr>
                <w:spacing w:val="-2"/>
                <w:sz w:val="20"/>
              </w:rPr>
              <w:t>фигурок-</w:t>
            </w:r>
          </w:p>
          <w:p w14:paraId="40C8C5CE" w14:textId="77777777" w:rsidR="00ED12CF" w:rsidRDefault="00643BAF">
            <w:pPr>
              <w:pStyle w:val="TableParagraph"/>
              <w:jc w:val="both"/>
              <w:rPr>
                <w:sz w:val="20"/>
              </w:rPr>
            </w:pPr>
            <w:r>
              <w:rPr>
                <w:sz w:val="20"/>
              </w:rPr>
              <w:t>персонажей</w:t>
            </w:r>
            <w:r>
              <w:rPr>
                <w:spacing w:val="69"/>
                <w:w w:val="150"/>
                <w:sz w:val="20"/>
              </w:rPr>
              <w:t xml:space="preserve"> </w:t>
            </w:r>
            <w:r>
              <w:rPr>
                <w:sz w:val="20"/>
              </w:rPr>
              <w:t>(сказочных,</w:t>
            </w:r>
            <w:r>
              <w:rPr>
                <w:spacing w:val="72"/>
                <w:w w:val="150"/>
                <w:sz w:val="20"/>
              </w:rPr>
              <w:t xml:space="preserve"> </w:t>
            </w:r>
            <w:r>
              <w:rPr>
                <w:sz w:val="20"/>
              </w:rPr>
              <w:t>из</w:t>
            </w:r>
            <w:r>
              <w:rPr>
                <w:spacing w:val="72"/>
                <w:w w:val="150"/>
                <w:sz w:val="20"/>
              </w:rPr>
              <w:t xml:space="preserve"> </w:t>
            </w:r>
            <w:r>
              <w:rPr>
                <w:sz w:val="20"/>
              </w:rPr>
              <w:t>мультфильмов).</w:t>
            </w:r>
            <w:r>
              <w:rPr>
                <w:spacing w:val="72"/>
                <w:w w:val="150"/>
                <w:sz w:val="20"/>
              </w:rPr>
              <w:t xml:space="preserve"> </w:t>
            </w:r>
            <w:r>
              <w:rPr>
                <w:spacing w:val="-2"/>
                <w:sz w:val="20"/>
              </w:rPr>
              <w:t>Необходимы</w:t>
            </w:r>
          </w:p>
        </w:tc>
        <w:tc>
          <w:tcPr>
            <w:tcW w:w="4678" w:type="dxa"/>
          </w:tcPr>
          <w:p w14:paraId="715948D9" w14:textId="77777777" w:rsidR="00ED12CF" w:rsidRDefault="00643BAF">
            <w:pPr>
              <w:pStyle w:val="TableParagraph"/>
              <w:spacing w:line="266" w:lineRule="auto"/>
              <w:ind w:right="88"/>
              <w:jc w:val="both"/>
              <w:rPr>
                <w:b/>
                <w:sz w:val="20"/>
              </w:rPr>
            </w:pPr>
            <w:r>
              <w:rPr>
                <w:b/>
                <w:sz w:val="20"/>
              </w:rPr>
              <w:t xml:space="preserve">Сюжетообразующие наборы материала и его </w:t>
            </w:r>
            <w:r>
              <w:rPr>
                <w:b/>
                <w:spacing w:val="-2"/>
                <w:sz w:val="20"/>
              </w:rPr>
              <w:t>размещение</w:t>
            </w:r>
          </w:p>
          <w:p w14:paraId="094CA4F2" w14:textId="77777777" w:rsidR="00ED12CF" w:rsidRDefault="00643BAF">
            <w:pPr>
              <w:pStyle w:val="TableParagraph"/>
              <w:spacing w:line="264" w:lineRule="auto"/>
              <w:ind w:right="87"/>
              <w:jc w:val="both"/>
              <w:rPr>
                <w:sz w:val="20"/>
              </w:rPr>
            </w:pPr>
            <w:r>
              <w:rPr>
                <w:sz w:val="20"/>
              </w:rPr>
              <w:t>В средней группе предметно-игровая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уступают место более гибким сочетаниям</w:t>
            </w:r>
            <w:r>
              <w:rPr>
                <w:spacing w:val="-6"/>
                <w:sz w:val="20"/>
              </w:rPr>
              <w:t xml:space="preserve"> </w:t>
            </w:r>
            <w:r>
              <w:rPr>
                <w:sz w:val="20"/>
              </w:rPr>
              <w:t>сюжетообразующих</w:t>
            </w:r>
            <w:r>
              <w:rPr>
                <w:spacing w:val="-5"/>
                <w:sz w:val="20"/>
              </w:rPr>
              <w:t xml:space="preserve"> </w:t>
            </w:r>
            <w:r>
              <w:rPr>
                <w:sz w:val="20"/>
              </w:rPr>
              <w:t>игрушек.</w:t>
            </w:r>
            <w:r>
              <w:rPr>
                <w:spacing w:val="-6"/>
                <w:sz w:val="20"/>
              </w:rPr>
              <w:t xml:space="preserve"> </w:t>
            </w:r>
            <w:r>
              <w:rPr>
                <w:sz w:val="20"/>
              </w:rPr>
              <w:t>Дети</w:t>
            </w:r>
            <w:r>
              <w:rPr>
                <w:spacing w:val="-5"/>
                <w:sz w:val="20"/>
              </w:rPr>
              <w:t xml:space="preserve"> </w:t>
            </w:r>
            <w:r>
              <w:rPr>
                <w:sz w:val="20"/>
              </w:rPr>
              <w:t>уже частично сами организуют среду под замысел.</w:t>
            </w:r>
          </w:p>
          <w:p w14:paraId="5C6091FB" w14:textId="77777777" w:rsidR="00ED12CF" w:rsidRDefault="00643BAF">
            <w:pPr>
              <w:pStyle w:val="TableParagraph"/>
              <w:tabs>
                <w:tab w:val="left" w:pos="1928"/>
                <w:tab w:val="left" w:pos="3734"/>
              </w:tabs>
              <w:spacing w:line="264" w:lineRule="auto"/>
              <w:ind w:right="87"/>
              <w:rPr>
                <w:sz w:val="20"/>
              </w:rPr>
            </w:pPr>
            <w:r>
              <w:rPr>
                <w:sz w:val="20"/>
              </w:rPr>
              <w:t>Тематические</w:t>
            </w:r>
            <w:r>
              <w:rPr>
                <w:spacing w:val="21"/>
                <w:sz w:val="20"/>
              </w:rPr>
              <w:t xml:space="preserve"> </w:t>
            </w:r>
            <w:r>
              <w:rPr>
                <w:sz w:val="20"/>
              </w:rPr>
              <w:t>«зоны» редуцируются</w:t>
            </w:r>
            <w:r>
              <w:rPr>
                <w:spacing w:val="19"/>
                <w:sz w:val="20"/>
              </w:rPr>
              <w:t xml:space="preserve"> </w:t>
            </w:r>
            <w:r>
              <w:rPr>
                <w:sz w:val="20"/>
              </w:rPr>
              <w:t>до</w:t>
            </w:r>
            <w:r>
              <w:rPr>
                <w:spacing w:val="19"/>
                <w:sz w:val="20"/>
              </w:rPr>
              <w:t xml:space="preserve"> </w:t>
            </w:r>
            <w:r>
              <w:rPr>
                <w:sz w:val="20"/>
              </w:rPr>
              <w:t>ключевого маркера</w:t>
            </w:r>
            <w:r>
              <w:rPr>
                <w:spacing w:val="-4"/>
                <w:sz w:val="20"/>
              </w:rPr>
              <w:t xml:space="preserve"> </w:t>
            </w:r>
            <w:r>
              <w:rPr>
                <w:sz w:val="20"/>
              </w:rPr>
              <w:t>условного</w:t>
            </w:r>
            <w:r>
              <w:rPr>
                <w:spacing w:val="-4"/>
                <w:sz w:val="20"/>
              </w:rPr>
              <w:t xml:space="preserve"> </w:t>
            </w:r>
            <w:r>
              <w:rPr>
                <w:sz w:val="20"/>
              </w:rPr>
              <w:t>пространства,</w:t>
            </w:r>
            <w:r>
              <w:rPr>
                <w:spacing w:val="-4"/>
                <w:sz w:val="20"/>
              </w:rPr>
              <w:t xml:space="preserve"> </w:t>
            </w:r>
            <w:r>
              <w:rPr>
                <w:sz w:val="20"/>
              </w:rPr>
              <w:t>а</w:t>
            </w:r>
            <w:r>
              <w:rPr>
                <w:spacing w:val="-2"/>
                <w:sz w:val="20"/>
              </w:rPr>
              <w:t xml:space="preserve"> </w:t>
            </w:r>
            <w:r>
              <w:rPr>
                <w:sz w:val="20"/>
              </w:rPr>
              <w:t>«начинка»</w:t>
            </w:r>
            <w:r>
              <w:rPr>
                <w:spacing w:val="-7"/>
                <w:sz w:val="20"/>
              </w:rPr>
              <w:t xml:space="preserve"> </w:t>
            </w:r>
            <w:r>
              <w:rPr>
                <w:sz w:val="20"/>
              </w:rPr>
              <w:t xml:space="preserve">этого </w:t>
            </w:r>
            <w:r>
              <w:rPr>
                <w:spacing w:val="-2"/>
                <w:sz w:val="20"/>
              </w:rPr>
              <w:t>пространства</w:t>
            </w:r>
            <w:r>
              <w:rPr>
                <w:sz w:val="20"/>
              </w:rPr>
              <w:tab/>
            </w:r>
            <w:r>
              <w:rPr>
                <w:spacing w:val="-2"/>
                <w:sz w:val="20"/>
              </w:rPr>
              <w:t>(подходящие</w:t>
            </w:r>
            <w:r>
              <w:rPr>
                <w:sz w:val="20"/>
              </w:rPr>
              <w:tab/>
            </w:r>
            <w:r>
              <w:rPr>
                <w:spacing w:val="-2"/>
                <w:sz w:val="20"/>
              </w:rPr>
              <w:t xml:space="preserve">предметы </w:t>
            </w:r>
            <w:r>
              <w:rPr>
                <w:sz w:val="20"/>
              </w:rPr>
              <w:t>оперирования, игрушки-персонажи)</w:t>
            </w:r>
            <w:r>
              <w:rPr>
                <w:spacing w:val="7"/>
                <w:sz w:val="20"/>
              </w:rPr>
              <w:t xml:space="preserve"> </w:t>
            </w:r>
            <w:r>
              <w:rPr>
                <w:sz w:val="20"/>
              </w:rPr>
              <w:t>располагаются в стеллажах, полках, в непосредственной близости. Так,</w:t>
            </w:r>
            <w:r>
              <w:rPr>
                <w:spacing w:val="37"/>
                <w:sz w:val="20"/>
              </w:rPr>
              <w:t xml:space="preserve"> </w:t>
            </w:r>
            <w:r>
              <w:rPr>
                <w:sz w:val="20"/>
              </w:rPr>
              <w:t>довольно</w:t>
            </w:r>
            <w:r>
              <w:rPr>
                <w:spacing w:val="37"/>
                <w:sz w:val="20"/>
              </w:rPr>
              <w:t xml:space="preserve"> </w:t>
            </w:r>
            <w:r>
              <w:rPr>
                <w:sz w:val="20"/>
              </w:rPr>
              <w:t>подробно</w:t>
            </w:r>
            <w:r>
              <w:rPr>
                <w:spacing w:val="37"/>
                <w:sz w:val="20"/>
              </w:rPr>
              <w:t xml:space="preserve"> </w:t>
            </w:r>
            <w:r>
              <w:rPr>
                <w:sz w:val="20"/>
              </w:rPr>
              <w:t>обставленная</w:t>
            </w:r>
            <w:r>
              <w:rPr>
                <w:spacing w:val="36"/>
                <w:sz w:val="20"/>
              </w:rPr>
              <w:t xml:space="preserve"> </w:t>
            </w:r>
            <w:r>
              <w:rPr>
                <w:sz w:val="20"/>
              </w:rPr>
              <w:t>в</w:t>
            </w:r>
            <w:r>
              <w:rPr>
                <w:spacing w:val="36"/>
                <w:sz w:val="20"/>
              </w:rPr>
              <w:t xml:space="preserve"> </w:t>
            </w:r>
            <w:r>
              <w:rPr>
                <w:sz w:val="20"/>
              </w:rPr>
              <w:t>младших группах</w:t>
            </w:r>
            <w:r>
              <w:rPr>
                <w:spacing w:val="80"/>
                <w:sz w:val="20"/>
              </w:rPr>
              <w:t xml:space="preserve"> </w:t>
            </w:r>
            <w:r>
              <w:rPr>
                <w:sz w:val="20"/>
              </w:rPr>
              <w:t>«кухня»</w:t>
            </w:r>
            <w:r>
              <w:rPr>
                <w:spacing w:val="80"/>
                <w:sz w:val="20"/>
              </w:rPr>
              <w:t xml:space="preserve"> </w:t>
            </w:r>
            <w:r>
              <w:rPr>
                <w:sz w:val="20"/>
              </w:rPr>
              <w:t>для</w:t>
            </w:r>
            <w:r>
              <w:rPr>
                <w:spacing w:val="80"/>
                <w:sz w:val="20"/>
              </w:rPr>
              <w:t xml:space="preserve"> </w:t>
            </w:r>
            <w:r>
              <w:rPr>
                <w:sz w:val="20"/>
              </w:rPr>
              <w:t>крупных</w:t>
            </w:r>
            <w:r>
              <w:rPr>
                <w:spacing w:val="80"/>
                <w:sz w:val="20"/>
              </w:rPr>
              <w:t xml:space="preserve"> </w:t>
            </w:r>
            <w:r>
              <w:rPr>
                <w:sz w:val="20"/>
              </w:rPr>
              <w:t>кукол,</w:t>
            </w:r>
            <w:r>
              <w:rPr>
                <w:spacing w:val="80"/>
                <w:sz w:val="20"/>
              </w:rPr>
              <w:t xml:space="preserve"> </w:t>
            </w:r>
            <w:r>
              <w:rPr>
                <w:sz w:val="20"/>
              </w:rPr>
              <w:t>в</w:t>
            </w:r>
            <w:r>
              <w:rPr>
                <w:spacing w:val="80"/>
                <w:sz w:val="20"/>
              </w:rPr>
              <w:t xml:space="preserve"> </w:t>
            </w:r>
            <w:r>
              <w:rPr>
                <w:sz w:val="20"/>
              </w:rPr>
              <w:t>этой</w:t>
            </w:r>
            <w:r>
              <w:rPr>
                <w:spacing w:val="40"/>
                <w:sz w:val="20"/>
              </w:rPr>
              <w:t xml:space="preserve"> </w:t>
            </w:r>
            <w:r>
              <w:rPr>
                <w:sz w:val="20"/>
              </w:rPr>
              <w:t>возрастной</w:t>
            </w:r>
            <w:r>
              <w:rPr>
                <w:spacing w:val="22"/>
                <w:sz w:val="20"/>
              </w:rPr>
              <w:t xml:space="preserve"> </w:t>
            </w:r>
            <w:r>
              <w:rPr>
                <w:sz w:val="20"/>
              </w:rPr>
              <w:t>группе</w:t>
            </w:r>
            <w:r>
              <w:rPr>
                <w:spacing w:val="25"/>
                <w:sz w:val="20"/>
              </w:rPr>
              <w:t xml:space="preserve"> </w:t>
            </w:r>
            <w:r>
              <w:rPr>
                <w:sz w:val="20"/>
              </w:rPr>
              <w:t>уже</w:t>
            </w:r>
            <w:r>
              <w:rPr>
                <w:spacing w:val="23"/>
                <w:sz w:val="20"/>
              </w:rPr>
              <w:t xml:space="preserve"> </w:t>
            </w:r>
            <w:r>
              <w:rPr>
                <w:sz w:val="20"/>
              </w:rPr>
              <w:t>должна</w:t>
            </w:r>
            <w:r>
              <w:rPr>
                <w:spacing w:val="23"/>
                <w:sz w:val="20"/>
              </w:rPr>
              <w:t xml:space="preserve"> </w:t>
            </w:r>
            <w:r>
              <w:rPr>
                <w:sz w:val="20"/>
              </w:rPr>
              <w:t>быть</w:t>
            </w:r>
            <w:r>
              <w:rPr>
                <w:spacing w:val="23"/>
                <w:sz w:val="20"/>
              </w:rPr>
              <w:t xml:space="preserve"> </w:t>
            </w:r>
            <w:r>
              <w:rPr>
                <w:sz w:val="20"/>
              </w:rPr>
              <w:t>представлена мобильной плитой/шкафчиком на колесах;</w:t>
            </w:r>
          </w:p>
          <w:p w14:paraId="7FCD419E" w14:textId="77777777" w:rsidR="00ED12CF" w:rsidRDefault="00ED12CF">
            <w:pPr>
              <w:pStyle w:val="TableParagraph"/>
              <w:spacing w:before="24"/>
              <w:ind w:left="0"/>
              <w:rPr>
                <w:sz w:val="20"/>
              </w:rPr>
            </w:pPr>
          </w:p>
          <w:p w14:paraId="005B38C6" w14:textId="77777777" w:rsidR="00ED12CF" w:rsidRDefault="00643BAF">
            <w:pPr>
              <w:pStyle w:val="TableParagraph"/>
              <w:spacing w:before="1" w:line="264" w:lineRule="auto"/>
              <w:ind w:right="85"/>
              <w:jc w:val="both"/>
              <w:rPr>
                <w:sz w:val="20"/>
              </w:rPr>
            </w:pPr>
            <w:r>
              <w:rPr>
                <w:sz w:val="20"/>
              </w:rPr>
              <w:t>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w:t>
            </w:r>
            <w:r>
              <w:rPr>
                <w:spacing w:val="54"/>
                <w:sz w:val="20"/>
              </w:rPr>
              <w:t xml:space="preserve"> </w:t>
            </w:r>
            <w:r>
              <w:rPr>
                <w:sz w:val="20"/>
              </w:rPr>
              <w:t>материалов.</w:t>
            </w:r>
            <w:r>
              <w:rPr>
                <w:spacing w:val="56"/>
                <w:sz w:val="20"/>
              </w:rPr>
              <w:t xml:space="preserve"> </w:t>
            </w:r>
            <w:r>
              <w:rPr>
                <w:spacing w:val="-2"/>
                <w:sz w:val="20"/>
              </w:rPr>
              <w:t>Универсальная</w:t>
            </w:r>
          </w:p>
          <w:p w14:paraId="469DA679" w14:textId="77777777" w:rsidR="00ED12CF" w:rsidRDefault="00643BAF">
            <w:pPr>
              <w:pStyle w:val="TableParagraph"/>
              <w:spacing w:line="264" w:lineRule="auto"/>
              <w:ind w:right="86"/>
              <w:jc w:val="both"/>
              <w:rPr>
                <w:sz w:val="20"/>
              </w:rPr>
            </w:pPr>
            <w:r>
              <w:rPr>
                <w:sz w:val="20"/>
              </w:rPr>
              <w:t>«водительская»</w:t>
            </w:r>
            <w:r>
              <w:rPr>
                <w:spacing w:val="-9"/>
                <w:sz w:val="20"/>
              </w:rPr>
              <w:t xml:space="preserve"> </w:t>
            </w:r>
            <w:r>
              <w:rPr>
                <w:sz w:val="20"/>
              </w:rPr>
              <w:t>зона</w:t>
            </w:r>
            <w:r>
              <w:rPr>
                <w:spacing w:val="-6"/>
                <w:sz w:val="20"/>
              </w:rPr>
              <w:t xml:space="preserve"> </w:t>
            </w:r>
            <w:r>
              <w:rPr>
                <w:sz w:val="20"/>
              </w:rPr>
              <w:t>также</w:t>
            </w:r>
            <w:r>
              <w:rPr>
                <w:spacing w:val="-4"/>
                <w:sz w:val="20"/>
              </w:rPr>
              <w:t xml:space="preserve"> </w:t>
            </w:r>
            <w:r>
              <w:rPr>
                <w:sz w:val="20"/>
              </w:rPr>
              <w:t>становится</w:t>
            </w:r>
            <w:r>
              <w:rPr>
                <w:spacing w:val="-6"/>
                <w:sz w:val="20"/>
              </w:rPr>
              <w:t xml:space="preserve"> </w:t>
            </w:r>
            <w:r>
              <w:rPr>
                <w:sz w:val="20"/>
              </w:rPr>
              <w:t>мобильной</w:t>
            </w:r>
            <w:r>
              <w:rPr>
                <w:spacing w:val="-4"/>
                <w:sz w:val="20"/>
              </w:rPr>
              <w:t xml:space="preserve"> </w:t>
            </w:r>
            <w:r>
              <w:rPr>
                <w:sz w:val="20"/>
              </w:rPr>
              <w:t>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w:t>
            </w:r>
            <w:r>
              <w:rPr>
                <w:spacing w:val="-4"/>
                <w:sz w:val="20"/>
              </w:rPr>
              <w:t xml:space="preserve"> </w:t>
            </w:r>
            <w:r>
              <w:rPr>
                <w:sz w:val="20"/>
              </w:rPr>
              <w:t>подвижным</w:t>
            </w:r>
            <w:r>
              <w:rPr>
                <w:spacing w:val="-1"/>
                <w:sz w:val="20"/>
              </w:rPr>
              <w:t xml:space="preserve"> </w:t>
            </w:r>
            <w:r>
              <w:rPr>
                <w:sz w:val="20"/>
              </w:rPr>
              <w:t>и</w:t>
            </w:r>
            <w:r>
              <w:rPr>
                <w:spacing w:val="-2"/>
                <w:sz w:val="20"/>
              </w:rPr>
              <w:t xml:space="preserve"> </w:t>
            </w:r>
            <w:r>
              <w:rPr>
                <w:sz w:val="20"/>
              </w:rPr>
              <w:t>универсальным</w:t>
            </w:r>
            <w:r>
              <w:rPr>
                <w:spacing w:val="-1"/>
                <w:sz w:val="20"/>
              </w:rPr>
              <w:t xml:space="preserve"> </w:t>
            </w:r>
            <w:r>
              <w:rPr>
                <w:spacing w:val="-2"/>
                <w:sz w:val="20"/>
              </w:rPr>
              <w:t>заместителем</w:t>
            </w:r>
          </w:p>
          <w:p w14:paraId="29083FAF" w14:textId="77777777" w:rsidR="00ED12CF" w:rsidRDefault="00643BAF">
            <w:pPr>
              <w:pStyle w:val="TableParagraph"/>
              <w:spacing w:before="1"/>
              <w:jc w:val="both"/>
              <w:rPr>
                <w:sz w:val="20"/>
              </w:rPr>
            </w:pPr>
            <w:r>
              <w:rPr>
                <w:sz w:val="20"/>
              </w:rPr>
              <w:t>«магазина»,</w:t>
            </w:r>
            <w:r>
              <w:rPr>
                <w:spacing w:val="-5"/>
                <w:sz w:val="20"/>
              </w:rPr>
              <w:t xml:space="preserve"> </w:t>
            </w:r>
            <w:r>
              <w:rPr>
                <w:sz w:val="20"/>
              </w:rPr>
              <w:t>«кукольного</w:t>
            </w:r>
            <w:r>
              <w:rPr>
                <w:spacing w:val="-8"/>
                <w:sz w:val="20"/>
              </w:rPr>
              <w:t xml:space="preserve"> </w:t>
            </w:r>
            <w:r>
              <w:rPr>
                <w:sz w:val="20"/>
              </w:rPr>
              <w:t>театра»</w:t>
            </w:r>
            <w:r>
              <w:rPr>
                <w:spacing w:val="-12"/>
                <w:sz w:val="20"/>
              </w:rPr>
              <w:t xml:space="preserve"> </w:t>
            </w:r>
            <w:r>
              <w:rPr>
                <w:sz w:val="20"/>
              </w:rPr>
              <w:t>и</w:t>
            </w:r>
            <w:r>
              <w:rPr>
                <w:spacing w:val="-9"/>
                <w:sz w:val="20"/>
              </w:rPr>
              <w:t xml:space="preserve"> </w:t>
            </w:r>
            <w:r>
              <w:rPr>
                <w:spacing w:val="-4"/>
                <w:sz w:val="20"/>
              </w:rPr>
              <w:t>т.п.</w:t>
            </w:r>
          </w:p>
        </w:tc>
        <w:tc>
          <w:tcPr>
            <w:tcW w:w="4537" w:type="dxa"/>
          </w:tcPr>
          <w:p w14:paraId="3C7FE8A1" w14:textId="77777777" w:rsidR="00ED12CF" w:rsidRDefault="00643BAF">
            <w:pPr>
              <w:pStyle w:val="TableParagraph"/>
              <w:spacing w:line="228" w:lineRule="exact"/>
              <w:ind w:left="110"/>
              <w:jc w:val="both"/>
              <w:rPr>
                <w:b/>
                <w:sz w:val="20"/>
              </w:rPr>
            </w:pPr>
            <w:r>
              <w:rPr>
                <w:b/>
                <w:sz w:val="20"/>
              </w:rPr>
              <w:t>Материалы</w:t>
            </w:r>
            <w:r>
              <w:rPr>
                <w:b/>
                <w:spacing w:val="-5"/>
                <w:sz w:val="20"/>
              </w:rPr>
              <w:t xml:space="preserve"> </w:t>
            </w:r>
            <w:r>
              <w:rPr>
                <w:b/>
                <w:sz w:val="20"/>
              </w:rPr>
              <w:t>для</w:t>
            </w:r>
            <w:r>
              <w:rPr>
                <w:b/>
                <w:spacing w:val="-5"/>
                <w:sz w:val="20"/>
              </w:rPr>
              <w:t xml:space="preserve"> </w:t>
            </w:r>
            <w:r>
              <w:rPr>
                <w:b/>
                <w:sz w:val="20"/>
              </w:rPr>
              <w:t>игры</w:t>
            </w:r>
            <w:r>
              <w:rPr>
                <w:b/>
                <w:spacing w:val="-4"/>
                <w:sz w:val="20"/>
              </w:rPr>
              <w:t xml:space="preserve"> </w:t>
            </w:r>
            <w:r>
              <w:rPr>
                <w:b/>
                <w:sz w:val="20"/>
              </w:rPr>
              <w:t>с</w:t>
            </w:r>
            <w:r>
              <w:rPr>
                <w:b/>
                <w:spacing w:val="-5"/>
                <w:sz w:val="20"/>
              </w:rPr>
              <w:t xml:space="preserve"> </w:t>
            </w:r>
            <w:r>
              <w:rPr>
                <w:b/>
                <w:spacing w:val="-2"/>
                <w:sz w:val="20"/>
              </w:rPr>
              <w:t>правилами</w:t>
            </w:r>
          </w:p>
          <w:p w14:paraId="120C29FB" w14:textId="77777777" w:rsidR="00ED12CF" w:rsidRDefault="00643BAF">
            <w:pPr>
              <w:pStyle w:val="TableParagraph"/>
              <w:spacing w:before="19" w:line="264" w:lineRule="auto"/>
              <w:ind w:left="110" w:right="86"/>
              <w:jc w:val="both"/>
              <w:rPr>
                <w:sz w:val="20"/>
              </w:rPr>
            </w:pPr>
            <w:r>
              <w:rPr>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w:t>
            </w:r>
            <w:r>
              <w:rPr>
                <w:spacing w:val="-4"/>
                <w:sz w:val="20"/>
              </w:rPr>
              <w:t xml:space="preserve"> </w:t>
            </w:r>
            <w:r>
              <w:rPr>
                <w:sz w:val="20"/>
              </w:rPr>
              <w:t>аналоги</w:t>
            </w:r>
            <w:r>
              <w:rPr>
                <w:spacing w:val="-6"/>
                <w:sz w:val="20"/>
              </w:rPr>
              <w:t xml:space="preserve"> </w:t>
            </w:r>
            <w:r>
              <w:rPr>
                <w:sz w:val="20"/>
              </w:rPr>
              <w:t>игр</w:t>
            </w:r>
            <w:r>
              <w:rPr>
                <w:spacing w:val="-2"/>
                <w:sz w:val="20"/>
              </w:rPr>
              <w:t xml:space="preserve"> </w:t>
            </w:r>
            <w:r>
              <w:rPr>
                <w:sz w:val="20"/>
              </w:rPr>
              <w:t>«на</w:t>
            </w:r>
            <w:r>
              <w:rPr>
                <w:spacing w:val="-2"/>
                <w:sz w:val="20"/>
              </w:rPr>
              <w:t xml:space="preserve"> </w:t>
            </w:r>
            <w:r>
              <w:rPr>
                <w:sz w:val="20"/>
              </w:rPr>
              <w:t>удачу».</w:t>
            </w:r>
            <w:r>
              <w:rPr>
                <w:spacing w:val="-5"/>
                <w:sz w:val="20"/>
              </w:rPr>
              <w:t xml:space="preserve"> </w:t>
            </w:r>
            <w:r>
              <w:rPr>
                <w:sz w:val="20"/>
              </w:rPr>
              <w:t>К</w:t>
            </w:r>
            <w:r>
              <w:rPr>
                <w:spacing w:val="-6"/>
                <w:sz w:val="20"/>
              </w:rPr>
              <w:t xml:space="preserve"> </w:t>
            </w:r>
            <w:r>
              <w:rPr>
                <w:sz w:val="20"/>
              </w:rPr>
              <w:t>нему</w:t>
            </w:r>
            <w:r>
              <w:rPr>
                <w:spacing w:val="-7"/>
                <w:sz w:val="20"/>
              </w:rPr>
              <w:t xml:space="preserve"> </w:t>
            </w:r>
            <w:r>
              <w:rPr>
                <w:sz w:val="20"/>
              </w:rPr>
              <w:t>относятся разнообразные варианты игр «гусек» и «лото» (тематика</w:t>
            </w:r>
            <w:r>
              <w:rPr>
                <w:spacing w:val="54"/>
                <w:sz w:val="20"/>
              </w:rPr>
              <w:t xml:space="preserve">  </w:t>
            </w:r>
            <w:r>
              <w:rPr>
                <w:sz w:val="20"/>
              </w:rPr>
              <w:t>наборов</w:t>
            </w:r>
            <w:r>
              <w:rPr>
                <w:spacing w:val="55"/>
                <w:sz w:val="20"/>
              </w:rPr>
              <w:t xml:space="preserve">  </w:t>
            </w:r>
            <w:r>
              <w:rPr>
                <w:sz w:val="20"/>
              </w:rPr>
              <w:t>«лото»</w:t>
            </w:r>
            <w:r>
              <w:rPr>
                <w:spacing w:val="54"/>
                <w:sz w:val="20"/>
              </w:rPr>
              <w:t xml:space="preserve">  </w:t>
            </w:r>
            <w:r>
              <w:rPr>
                <w:sz w:val="20"/>
              </w:rPr>
              <w:t>дана</w:t>
            </w:r>
            <w:r>
              <w:rPr>
                <w:spacing w:val="54"/>
                <w:sz w:val="20"/>
              </w:rPr>
              <w:t xml:space="preserve">  </w:t>
            </w:r>
            <w:r>
              <w:rPr>
                <w:sz w:val="20"/>
              </w:rPr>
              <w:t>в</w:t>
            </w:r>
            <w:r>
              <w:rPr>
                <w:spacing w:val="54"/>
                <w:sz w:val="20"/>
              </w:rPr>
              <w:t xml:space="preserve">  </w:t>
            </w:r>
            <w:r>
              <w:rPr>
                <w:spacing w:val="-2"/>
                <w:sz w:val="20"/>
              </w:rPr>
              <w:t>разделе</w:t>
            </w:r>
          </w:p>
          <w:p w14:paraId="77B32C37" w14:textId="77777777" w:rsidR="00ED12CF" w:rsidRDefault="00643BAF">
            <w:pPr>
              <w:pStyle w:val="TableParagraph"/>
              <w:spacing w:before="1" w:line="264" w:lineRule="auto"/>
              <w:ind w:left="110" w:right="87"/>
              <w:jc w:val="both"/>
              <w:rPr>
                <w:sz w:val="20"/>
              </w:rPr>
            </w:pPr>
            <w:r>
              <w:rPr>
                <w:sz w:val="20"/>
              </w:rPr>
              <w:t>«Материалы и оборудование для познавательно- исследовательской деятельности»).</w:t>
            </w:r>
          </w:p>
        </w:tc>
      </w:tr>
    </w:tbl>
    <w:p w14:paraId="2F965558" w14:textId="77777777" w:rsidR="00ED12CF" w:rsidRDefault="00ED12CF">
      <w:pPr>
        <w:pStyle w:val="TableParagraph"/>
        <w:spacing w:line="264" w:lineRule="auto"/>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D12CF" w14:paraId="6CFB9EF5" w14:textId="77777777">
        <w:trPr>
          <w:trHeight w:val="3034"/>
        </w:trPr>
        <w:tc>
          <w:tcPr>
            <w:tcW w:w="5528" w:type="dxa"/>
            <w:tcBorders>
              <w:top w:val="nil"/>
            </w:tcBorders>
          </w:tcPr>
          <w:p w14:paraId="3554D65A" w14:textId="77777777" w:rsidR="00ED12CF" w:rsidRDefault="00643BAF">
            <w:pPr>
              <w:pStyle w:val="TableParagraph"/>
              <w:spacing w:line="264" w:lineRule="auto"/>
              <w:ind w:right="89"/>
              <w:jc w:val="both"/>
              <w:rPr>
                <w:sz w:val="20"/>
              </w:rPr>
            </w:pPr>
            <w:r>
              <w:rPr>
                <w:sz w:val="20"/>
              </w:rPr>
              <w:lastRenderedPageBreak/>
              <w:t>также фигурки зверей и птиц, отдельные и в наборах,</w:t>
            </w:r>
            <w:r>
              <w:rPr>
                <w:spacing w:val="40"/>
                <w:sz w:val="20"/>
              </w:rPr>
              <w:t xml:space="preserve"> </w:t>
            </w:r>
            <w:r>
              <w:rPr>
                <w:sz w:val="20"/>
              </w:rPr>
              <w:t>средней вели чины и мелкие.</w:t>
            </w:r>
          </w:p>
          <w:p w14:paraId="12B01C2E" w14:textId="77777777" w:rsidR="00ED12CF" w:rsidRDefault="00643BAF">
            <w:pPr>
              <w:pStyle w:val="TableParagraph"/>
              <w:spacing w:line="264" w:lineRule="auto"/>
              <w:ind w:right="91"/>
              <w:jc w:val="both"/>
              <w:rPr>
                <w:sz w:val="20"/>
              </w:rPr>
            </w:pPr>
            <w:r>
              <w:rPr>
                <w:sz w:val="20"/>
              </w:rPr>
              <w:t>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w:t>
            </w:r>
          </w:p>
        </w:tc>
        <w:tc>
          <w:tcPr>
            <w:tcW w:w="4678" w:type="dxa"/>
            <w:tcBorders>
              <w:top w:val="nil"/>
            </w:tcBorders>
          </w:tcPr>
          <w:p w14:paraId="0935D041" w14:textId="77777777" w:rsidR="00ED12CF" w:rsidRDefault="00ED12CF">
            <w:pPr>
              <w:pStyle w:val="TableParagraph"/>
              <w:ind w:left="0"/>
              <w:rPr>
                <w:sz w:val="18"/>
              </w:rPr>
            </w:pPr>
          </w:p>
        </w:tc>
        <w:tc>
          <w:tcPr>
            <w:tcW w:w="4537" w:type="dxa"/>
            <w:tcBorders>
              <w:top w:val="nil"/>
            </w:tcBorders>
          </w:tcPr>
          <w:p w14:paraId="70830249" w14:textId="77777777" w:rsidR="00ED12CF" w:rsidRDefault="00ED12CF">
            <w:pPr>
              <w:pStyle w:val="TableParagraph"/>
              <w:ind w:left="0"/>
              <w:rPr>
                <w:sz w:val="18"/>
              </w:rPr>
            </w:pPr>
          </w:p>
        </w:tc>
      </w:tr>
      <w:tr w:rsidR="00ED12CF" w14:paraId="1055FC1D" w14:textId="77777777">
        <w:trPr>
          <w:trHeight w:val="292"/>
        </w:trPr>
        <w:tc>
          <w:tcPr>
            <w:tcW w:w="14743" w:type="dxa"/>
            <w:gridSpan w:val="3"/>
          </w:tcPr>
          <w:p w14:paraId="0C0E0156" w14:textId="77777777" w:rsidR="00ED12CF" w:rsidRDefault="00643BAF">
            <w:pPr>
              <w:pStyle w:val="TableParagraph"/>
              <w:spacing w:line="261" w:lineRule="exact"/>
              <w:rPr>
                <w:sz w:val="23"/>
              </w:rPr>
            </w:pPr>
            <w:r>
              <w:rPr>
                <w:sz w:val="23"/>
              </w:rPr>
              <w:t xml:space="preserve">5-7 </w:t>
            </w:r>
            <w:r>
              <w:rPr>
                <w:spacing w:val="-5"/>
                <w:sz w:val="23"/>
              </w:rPr>
              <w:t>лет</w:t>
            </w:r>
          </w:p>
        </w:tc>
      </w:tr>
      <w:tr w:rsidR="00ED12CF" w14:paraId="22F0B7FA" w14:textId="77777777">
        <w:trPr>
          <w:trHeight w:val="6578"/>
        </w:trPr>
        <w:tc>
          <w:tcPr>
            <w:tcW w:w="5528" w:type="dxa"/>
          </w:tcPr>
          <w:p w14:paraId="4DB59D08" w14:textId="77777777" w:rsidR="00ED12CF" w:rsidRDefault="00643BAF">
            <w:pPr>
              <w:pStyle w:val="TableParagraph"/>
              <w:spacing w:line="228" w:lineRule="exact"/>
              <w:jc w:val="both"/>
              <w:rPr>
                <w:b/>
                <w:sz w:val="20"/>
              </w:rPr>
            </w:pPr>
            <w:r>
              <w:rPr>
                <w:b/>
                <w:sz w:val="20"/>
              </w:rPr>
              <w:t>Материалы</w:t>
            </w:r>
            <w:r>
              <w:rPr>
                <w:b/>
                <w:spacing w:val="-8"/>
                <w:sz w:val="20"/>
              </w:rPr>
              <w:t xml:space="preserve"> </w:t>
            </w:r>
            <w:r>
              <w:rPr>
                <w:b/>
                <w:sz w:val="20"/>
              </w:rPr>
              <w:t>для</w:t>
            </w:r>
            <w:r>
              <w:rPr>
                <w:b/>
                <w:spacing w:val="-7"/>
                <w:sz w:val="20"/>
              </w:rPr>
              <w:t xml:space="preserve"> </w:t>
            </w:r>
            <w:r>
              <w:rPr>
                <w:b/>
                <w:sz w:val="20"/>
              </w:rPr>
              <w:t>сюжетной</w:t>
            </w:r>
            <w:r>
              <w:rPr>
                <w:b/>
                <w:spacing w:val="-11"/>
                <w:sz w:val="20"/>
              </w:rPr>
              <w:t xml:space="preserve"> </w:t>
            </w:r>
            <w:r>
              <w:rPr>
                <w:b/>
                <w:spacing w:val="-4"/>
                <w:sz w:val="20"/>
              </w:rPr>
              <w:t>игры</w:t>
            </w:r>
          </w:p>
          <w:p w14:paraId="4B561419" w14:textId="77777777" w:rsidR="00ED12CF" w:rsidRDefault="00643BAF">
            <w:pPr>
              <w:pStyle w:val="TableParagraph"/>
              <w:tabs>
                <w:tab w:val="left" w:pos="1081"/>
                <w:tab w:val="left" w:pos="2328"/>
                <w:tab w:val="left" w:pos="3655"/>
                <w:tab w:val="left" w:pos="4295"/>
              </w:tabs>
              <w:spacing w:before="19" w:line="264" w:lineRule="auto"/>
              <w:ind w:right="86"/>
              <w:jc w:val="both"/>
              <w:rPr>
                <w:sz w:val="20"/>
              </w:rPr>
            </w:pPr>
            <w:r>
              <w:rPr>
                <w:sz w:val="20"/>
              </w:rPr>
              <w:t>Игрушки-предметы</w:t>
            </w:r>
            <w:r>
              <w:rPr>
                <w:spacing w:val="-2"/>
                <w:sz w:val="20"/>
              </w:rPr>
              <w:t xml:space="preserve"> </w:t>
            </w:r>
            <w:r>
              <w:rPr>
                <w:sz w:val="20"/>
              </w:rPr>
              <w:t>оперирования</w:t>
            </w:r>
            <w:r>
              <w:rPr>
                <w:spacing w:val="-3"/>
                <w:sz w:val="20"/>
              </w:rPr>
              <w:t xml:space="preserve"> </w:t>
            </w:r>
            <w:r>
              <w:rPr>
                <w:sz w:val="20"/>
              </w:rPr>
              <w:t>в</w:t>
            </w:r>
            <w:r>
              <w:rPr>
                <w:spacing w:val="-1"/>
                <w:sz w:val="20"/>
              </w:rPr>
              <w:t xml:space="preserve"> </w:t>
            </w:r>
            <w:r>
              <w:rPr>
                <w:sz w:val="20"/>
              </w:rPr>
              <w:t>возрастном</w:t>
            </w:r>
            <w:r>
              <w:rPr>
                <w:spacing w:val="-1"/>
                <w:sz w:val="20"/>
              </w:rPr>
              <w:t xml:space="preserve"> </w:t>
            </w:r>
            <w:r>
              <w:rPr>
                <w:sz w:val="20"/>
              </w:rPr>
              <w:t>диапазоне</w:t>
            </w:r>
            <w:r>
              <w:rPr>
                <w:spacing w:val="-2"/>
                <w:sz w:val="20"/>
              </w:rPr>
              <w:t xml:space="preserve"> </w:t>
            </w:r>
            <w:r>
              <w:rPr>
                <w:sz w:val="20"/>
              </w:rPr>
              <w:t>5 - 7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 модели</w:t>
            </w:r>
            <w:r>
              <w:rPr>
                <w:spacing w:val="-4"/>
                <w:sz w:val="20"/>
              </w:rPr>
              <w:t xml:space="preserve"> </w:t>
            </w:r>
            <w:r>
              <w:rPr>
                <w:sz w:val="20"/>
              </w:rPr>
              <w:t>(например,</w:t>
            </w:r>
            <w:r>
              <w:rPr>
                <w:spacing w:val="-3"/>
                <w:sz w:val="20"/>
              </w:rPr>
              <w:t xml:space="preserve"> </w:t>
            </w:r>
            <w:r>
              <w:rPr>
                <w:sz w:val="20"/>
              </w:rPr>
              <w:t>автомобильчики</w:t>
            </w:r>
            <w:r>
              <w:rPr>
                <w:spacing w:val="-4"/>
                <w:sz w:val="20"/>
              </w:rPr>
              <w:t xml:space="preserve"> </w:t>
            </w:r>
            <w:r>
              <w:rPr>
                <w:sz w:val="20"/>
              </w:rPr>
              <w:t>разных</w:t>
            </w:r>
            <w:r>
              <w:rPr>
                <w:spacing w:val="-4"/>
                <w:sz w:val="20"/>
              </w:rPr>
              <w:t xml:space="preserve"> </w:t>
            </w:r>
            <w:r>
              <w:rPr>
                <w:sz w:val="20"/>
              </w:rPr>
              <w:t>марок),</w:t>
            </w:r>
            <w:r>
              <w:rPr>
                <w:spacing w:val="-3"/>
                <w:sz w:val="20"/>
              </w:rPr>
              <w:t xml:space="preserve"> </w:t>
            </w:r>
            <w:r>
              <w:rPr>
                <w:sz w:val="20"/>
              </w:rPr>
              <w:t>вплоть</w:t>
            </w:r>
            <w:r>
              <w:rPr>
                <w:spacing w:val="-3"/>
                <w:sz w:val="20"/>
              </w:rPr>
              <w:t xml:space="preserve"> </w:t>
            </w:r>
            <w:r>
              <w:rPr>
                <w:sz w:val="20"/>
              </w:rPr>
              <w:t xml:space="preserve">до действующих моделей (например, механические подъемный </w:t>
            </w:r>
            <w:r>
              <w:rPr>
                <w:spacing w:val="-2"/>
                <w:sz w:val="20"/>
              </w:rPr>
              <w:t>кран,</w:t>
            </w:r>
            <w:r>
              <w:rPr>
                <w:sz w:val="20"/>
              </w:rPr>
              <w:tab/>
            </w:r>
            <w:r>
              <w:rPr>
                <w:spacing w:val="-2"/>
                <w:sz w:val="20"/>
              </w:rPr>
              <w:t>лебедка,</w:t>
            </w:r>
            <w:r>
              <w:rPr>
                <w:sz w:val="20"/>
              </w:rPr>
              <w:tab/>
            </w:r>
            <w:r>
              <w:rPr>
                <w:spacing w:val="-2"/>
                <w:sz w:val="20"/>
              </w:rPr>
              <w:t>заводные</w:t>
            </w:r>
            <w:r>
              <w:rPr>
                <w:sz w:val="20"/>
              </w:rPr>
              <w:tab/>
            </w:r>
            <w:r>
              <w:rPr>
                <w:spacing w:val="-10"/>
                <w:sz w:val="20"/>
              </w:rPr>
              <w:t>и</w:t>
            </w:r>
            <w:r>
              <w:rPr>
                <w:sz w:val="20"/>
              </w:rPr>
              <w:tab/>
            </w:r>
            <w:r>
              <w:rPr>
                <w:spacing w:val="-2"/>
                <w:sz w:val="20"/>
              </w:rPr>
              <w:t xml:space="preserve">управляемые </w:t>
            </w:r>
            <w:r>
              <w:rPr>
                <w:sz w:val="20"/>
              </w:rPr>
              <w:t>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 трансформеры (игрушки-модели, сборно-разборные игрушки являются одновременно и хорошим материалом для познавательно-исследо-вательской деятельности).</w:t>
            </w:r>
          </w:p>
          <w:p w14:paraId="404DD4E7" w14:textId="77777777" w:rsidR="00ED12CF" w:rsidRDefault="00643BAF">
            <w:pPr>
              <w:pStyle w:val="TableParagraph"/>
              <w:spacing w:line="264" w:lineRule="auto"/>
              <w:ind w:right="88"/>
              <w:jc w:val="both"/>
              <w:rPr>
                <w:sz w:val="20"/>
              </w:rPr>
            </w:pPr>
            <w:r>
              <w:rPr>
                <w:sz w:val="20"/>
              </w:rPr>
              <w:t>С другой стороны, весьма привлекательными для детей в этом</w:t>
            </w:r>
            <w:r>
              <w:rPr>
                <w:spacing w:val="-5"/>
                <w:sz w:val="20"/>
              </w:rPr>
              <w:t xml:space="preserve"> </w:t>
            </w:r>
            <w:r>
              <w:rPr>
                <w:sz w:val="20"/>
              </w:rPr>
              <w:t>возрасте</w:t>
            </w:r>
            <w:r>
              <w:rPr>
                <w:spacing w:val="-7"/>
                <w:sz w:val="20"/>
              </w:rPr>
              <w:t xml:space="preserve"> </w:t>
            </w:r>
            <w:r>
              <w:rPr>
                <w:sz w:val="20"/>
              </w:rPr>
              <w:t>становятся</w:t>
            </w:r>
            <w:r>
              <w:rPr>
                <w:spacing w:val="-6"/>
                <w:sz w:val="20"/>
              </w:rPr>
              <w:t xml:space="preserve"> </w:t>
            </w:r>
            <w:r>
              <w:rPr>
                <w:sz w:val="20"/>
              </w:rPr>
              <w:t>игрушки,</w:t>
            </w:r>
            <w:r>
              <w:rPr>
                <w:spacing w:val="-6"/>
                <w:sz w:val="20"/>
              </w:rPr>
              <w:t xml:space="preserve"> </w:t>
            </w:r>
            <w:r>
              <w:rPr>
                <w:sz w:val="20"/>
              </w:rPr>
              <w:t>реалистические</w:t>
            </w:r>
            <w:r>
              <w:rPr>
                <w:spacing w:val="-5"/>
                <w:sz w:val="20"/>
              </w:rPr>
              <w:t xml:space="preserve"> </w:t>
            </w:r>
            <w:r>
              <w:rPr>
                <w:sz w:val="20"/>
              </w:rPr>
              <w:t>по</w:t>
            </w:r>
            <w:r>
              <w:rPr>
                <w:spacing w:val="-5"/>
                <w:sz w:val="20"/>
              </w:rPr>
              <w:t xml:space="preserve"> </w:t>
            </w:r>
            <w:r>
              <w:rPr>
                <w:sz w:val="20"/>
              </w:rPr>
              <w:t>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w:t>
            </w:r>
            <w:r>
              <w:rPr>
                <w:spacing w:val="40"/>
                <w:sz w:val="20"/>
              </w:rPr>
              <w:t xml:space="preserve"> </w:t>
            </w:r>
            <w:r>
              <w:rPr>
                <w:sz w:val="20"/>
              </w:rPr>
              <w:t>позволяет «охотнику» в рамках сюжетной игры реально упражняться в ловкости; игрушечная швейная машина, которая</w:t>
            </w:r>
            <w:r>
              <w:rPr>
                <w:spacing w:val="17"/>
                <w:sz w:val="20"/>
              </w:rPr>
              <w:t xml:space="preserve"> </w:t>
            </w:r>
            <w:r>
              <w:rPr>
                <w:sz w:val="20"/>
              </w:rPr>
              <w:t>действительно</w:t>
            </w:r>
            <w:r>
              <w:rPr>
                <w:spacing w:val="18"/>
                <w:sz w:val="20"/>
              </w:rPr>
              <w:t xml:space="preserve"> </w:t>
            </w:r>
            <w:r>
              <w:rPr>
                <w:sz w:val="20"/>
              </w:rPr>
              <w:t>шьет,</w:t>
            </w:r>
            <w:r>
              <w:rPr>
                <w:spacing w:val="18"/>
                <w:sz w:val="20"/>
              </w:rPr>
              <w:t xml:space="preserve"> </w:t>
            </w:r>
            <w:r>
              <w:rPr>
                <w:sz w:val="20"/>
              </w:rPr>
              <w:t>позволяет</w:t>
            </w:r>
            <w:r>
              <w:rPr>
                <w:spacing w:val="21"/>
                <w:sz w:val="20"/>
              </w:rPr>
              <w:t xml:space="preserve"> </w:t>
            </w:r>
            <w:r>
              <w:rPr>
                <w:sz w:val="20"/>
              </w:rPr>
              <w:t>«портнихе»</w:t>
            </w:r>
            <w:r>
              <w:rPr>
                <w:spacing w:val="14"/>
                <w:sz w:val="20"/>
              </w:rPr>
              <w:t xml:space="preserve"> </w:t>
            </w:r>
            <w:r>
              <w:rPr>
                <w:sz w:val="20"/>
              </w:rPr>
              <w:t>в</w:t>
            </w:r>
            <w:r>
              <w:rPr>
                <w:spacing w:val="19"/>
                <w:sz w:val="20"/>
              </w:rPr>
              <w:t xml:space="preserve"> </w:t>
            </w:r>
            <w:r>
              <w:rPr>
                <w:spacing w:val="-2"/>
                <w:sz w:val="20"/>
              </w:rPr>
              <w:t>самом</w:t>
            </w:r>
          </w:p>
          <w:p w14:paraId="04ED893F" w14:textId="77777777" w:rsidR="00ED12CF" w:rsidRDefault="00643BAF">
            <w:pPr>
              <w:pStyle w:val="TableParagraph"/>
              <w:spacing w:before="2"/>
              <w:jc w:val="both"/>
              <w:rPr>
                <w:sz w:val="20"/>
              </w:rPr>
            </w:pPr>
            <w:r>
              <w:rPr>
                <w:sz w:val="20"/>
              </w:rPr>
              <w:t>деле,</w:t>
            </w:r>
            <w:r>
              <w:rPr>
                <w:spacing w:val="1"/>
                <w:sz w:val="20"/>
              </w:rPr>
              <w:t xml:space="preserve"> </w:t>
            </w:r>
            <w:r>
              <w:rPr>
                <w:sz w:val="20"/>
              </w:rPr>
              <w:t>одевать</w:t>
            </w:r>
            <w:r>
              <w:rPr>
                <w:spacing w:val="2"/>
                <w:sz w:val="20"/>
              </w:rPr>
              <w:t xml:space="preserve"> </w:t>
            </w:r>
            <w:r>
              <w:rPr>
                <w:sz w:val="20"/>
              </w:rPr>
              <w:t>обитателей кукольного</w:t>
            </w:r>
            <w:r>
              <w:rPr>
                <w:spacing w:val="2"/>
                <w:sz w:val="20"/>
              </w:rPr>
              <w:t xml:space="preserve"> </w:t>
            </w:r>
            <w:r>
              <w:rPr>
                <w:sz w:val="20"/>
              </w:rPr>
              <w:t>дома</w:t>
            </w:r>
            <w:r>
              <w:rPr>
                <w:spacing w:val="1"/>
                <w:sz w:val="20"/>
              </w:rPr>
              <w:t xml:space="preserve"> </w:t>
            </w:r>
            <w:r>
              <w:rPr>
                <w:sz w:val="20"/>
              </w:rPr>
              <w:t>и т.п.</w:t>
            </w:r>
            <w:r>
              <w:rPr>
                <w:spacing w:val="-1"/>
                <w:sz w:val="20"/>
              </w:rPr>
              <w:t xml:space="preserve"> </w:t>
            </w:r>
            <w:r>
              <w:rPr>
                <w:sz w:val="20"/>
              </w:rPr>
              <w:t xml:space="preserve">Такого </w:t>
            </w:r>
            <w:r>
              <w:rPr>
                <w:spacing w:val="-2"/>
                <w:sz w:val="20"/>
              </w:rPr>
              <w:t>рода,</w:t>
            </w:r>
          </w:p>
        </w:tc>
        <w:tc>
          <w:tcPr>
            <w:tcW w:w="4678" w:type="dxa"/>
          </w:tcPr>
          <w:p w14:paraId="27B6FBDF" w14:textId="77777777" w:rsidR="00ED12CF" w:rsidRDefault="00643BAF">
            <w:pPr>
              <w:pStyle w:val="TableParagraph"/>
              <w:spacing w:line="266" w:lineRule="auto"/>
              <w:ind w:right="86"/>
              <w:jc w:val="both"/>
              <w:rPr>
                <w:b/>
                <w:sz w:val="20"/>
              </w:rPr>
            </w:pPr>
            <w:r>
              <w:rPr>
                <w:b/>
                <w:sz w:val="20"/>
              </w:rPr>
              <w:t xml:space="preserve">Сюжетообразующие наборы материала и его </w:t>
            </w:r>
            <w:r>
              <w:rPr>
                <w:b/>
                <w:spacing w:val="-2"/>
                <w:sz w:val="20"/>
              </w:rPr>
              <w:t>размещение</w:t>
            </w:r>
          </w:p>
          <w:p w14:paraId="31E96684" w14:textId="77777777" w:rsidR="00ED12CF" w:rsidRDefault="00643BAF">
            <w:pPr>
              <w:pStyle w:val="TableParagraph"/>
              <w:spacing w:line="264" w:lineRule="auto"/>
              <w:ind w:right="88"/>
              <w:jc w:val="both"/>
              <w:rPr>
                <w:sz w:val="20"/>
              </w:rPr>
            </w:pPr>
            <w:r>
              <w:rPr>
                <w:sz w:val="20"/>
              </w:rPr>
              <w:t>В связи с тем, что игровые замыслы детей 5 -7 лет весьма разнообразны, весь игровой материал должен быть размещен таким образом, чтобы дети могли</w:t>
            </w:r>
            <w:r>
              <w:rPr>
                <w:spacing w:val="-4"/>
                <w:sz w:val="20"/>
              </w:rPr>
              <w:t xml:space="preserve"> </w:t>
            </w:r>
            <w:r>
              <w:rPr>
                <w:sz w:val="20"/>
              </w:rPr>
              <w:t>легко</w:t>
            </w:r>
            <w:r>
              <w:rPr>
                <w:spacing w:val="-2"/>
                <w:sz w:val="20"/>
              </w:rPr>
              <w:t xml:space="preserve"> </w:t>
            </w:r>
            <w:r>
              <w:rPr>
                <w:sz w:val="20"/>
              </w:rPr>
              <w:t>подбирать</w:t>
            </w:r>
            <w:r>
              <w:rPr>
                <w:spacing w:val="-2"/>
                <w:sz w:val="20"/>
              </w:rPr>
              <w:t xml:space="preserve"> </w:t>
            </w:r>
            <w:r>
              <w:rPr>
                <w:sz w:val="20"/>
              </w:rPr>
              <w:t>игрушки,</w:t>
            </w:r>
            <w:r>
              <w:rPr>
                <w:spacing w:val="-2"/>
                <w:sz w:val="20"/>
              </w:rPr>
              <w:t xml:space="preserve"> </w:t>
            </w:r>
            <w:r>
              <w:rPr>
                <w:sz w:val="20"/>
              </w:rPr>
              <w:t>комбинировать</w:t>
            </w:r>
            <w:r>
              <w:rPr>
                <w:spacing w:val="-2"/>
                <w:sz w:val="20"/>
              </w:rPr>
              <w:t xml:space="preserve"> </w:t>
            </w:r>
            <w:r>
              <w:rPr>
                <w:spacing w:val="-5"/>
                <w:sz w:val="20"/>
              </w:rPr>
              <w:t>их</w:t>
            </w:r>
          </w:p>
          <w:p w14:paraId="620E9AE3" w14:textId="77777777" w:rsidR="00ED12CF" w:rsidRDefault="00643BAF">
            <w:pPr>
              <w:pStyle w:val="TableParagraph"/>
              <w:spacing w:line="264" w:lineRule="auto"/>
              <w:ind w:right="87"/>
              <w:jc w:val="both"/>
              <w:rPr>
                <w:sz w:val="20"/>
              </w:rPr>
            </w:pPr>
            <w:r>
              <w:rPr>
                <w:sz w:val="20"/>
              </w:rPr>
              <w:t>«под замыслы». Стабильные тематические зоны полностью уступают место мобильному материалу –крупным универсальным маркерам пространства</w:t>
            </w:r>
            <w:r>
              <w:rPr>
                <w:spacing w:val="40"/>
                <w:sz w:val="20"/>
              </w:rPr>
              <w:t xml:space="preserve"> </w:t>
            </w:r>
            <w:r>
              <w:rPr>
                <w:sz w:val="20"/>
              </w:rPr>
              <w:t>и полифункциональному материалу, которые легко перемещаются с места на место.</w:t>
            </w:r>
          </w:p>
          <w:p w14:paraId="6558D47F" w14:textId="77777777" w:rsidR="00ED12CF" w:rsidRDefault="00643BAF">
            <w:pPr>
              <w:pStyle w:val="TableParagraph"/>
              <w:tabs>
                <w:tab w:val="left" w:pos="1414"/>
                <w:tab w:val="left" w:pos="2750"/>
                <w:tab w:val="left" w:pos="4463"/>
              </w:tabs>
              <w:spacing w:line="264" w:lineRule="auto"/>
              <w:ind w:right="85"/>
              <w:jc w:val="both"/>
              <w:rPr>
                <w:sz w:val="20"/>
              </w:rPr>
            </w:pPr>
            <w:r>
              <w:rPr>
                <w:sz w:val="20"/>
              </w:rPr>
              <w:t xml:space="preserve">В обслуживании игровых замыслов универсальные </w:t>
            </w:r>
            <w:r>
              <w:rPr>
                <w:spacing w:val="-2"/>
                <w:sz w:val="20"/>
              </w:rPr>
              <w:t>маркеры</w:t>
            </w:r>
            <w:r>
              <w:rPr>
                <w:sz w:val="20"/>
              </w:rPr>
              <w:tab/>
            </w:r>
            <w:r>
              <w:rPr>
                <w:spacing w:val="-2"/>
                <w:sz w:val="20"/>
              </w:rPr>
              <w:t>игрового</w:t>
            </w:r>
            <w:r>
              <w:rPr>
                <w:sz w:val="20"/>
              </w:rPr>
              <w:tab/>
            </w:r>
            <w:r>
              <w:rPr>
                <w:spacing w:val="-2"/>
                <w:sz w:val="20"/>
              </w:rPr>
              <w:t>пространства</w:t>
            </w:r>
            <w:r>
              <w:rPr>
                <w:sz w:val="20"/>
              </w:rPr>
              <w:tab/>
            </w:r>
            <w:r>
              <w:rPr>
                <w:spacing w:val="-10"/>
                <w:sz w:val="20"/>
              </w:rPr>
              <w:t>и</w:t>
            </w:r>
            <w:r>
              <w:rPr>
                <w:sz w:val="20"/>
              </w:rPr>
              <w:t xml:space="preserve"> полифункциональный материал приобретают наибольшее значение. Крупные и средние</w:t>
            </w:r>
            <w:r>
              <w:rPr>
                <w:spacing w:val="40"/>
                <w:sz w:val="20"/>
              </w:rPr>
              <w:t xml:space="preserve"> </w:t>
            </w:r>
            <w:r>
              <w:rPr>
                <w:sz w:val="20"/>
              </w:rPr>
              <w:t>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 макетами. В известном смысле мелкие фигурки- персонажи начинают выполнять функцию своеобразных</w:t>
            </w:r>
            <w:r>
              <w:rPr>
                <w:spacing w:val="65"/>
                <w:w w:val="150"/>
                <w:sz w:val="20"/>
              </w:rPr>
              <w:t xml:space="preserve">  </w:t>
            </w:r>
            <w:r>
              <w:rPr>
                <w:sz w:val="20"/>
              </w:rPr>
              <w:t>предметов</w:t>
            </w:r>
            <w:r>
              <w:rPr>
                <w:spacing w:val="66"/>
                <w:w w:val="150"/>
                <w:sz w:val="20"/>
              </w:rPr>
              <w:t xml:space="preserve">  </w:t>
            </w:r>
            <w:r>
              <w:rPr>
                <w:sz w:val="20"/>
              </w:rPr>
              <w:t>оперирования</w:t>
            </w:r>
            <w:r>
              <w:rPr>
                <w:spacing w:val="65"/>
                <w:w w:val="150"/>
                <w:sz w:val="20"/>
              </w:rPr>
              <w:t xml:space="preserve">  </w:t>
            </w:r>
            <w:r>
              <w:rPr>
                <w:spacing w:val="-5"/>
                <w:sz w:val="20"/>
              </w:rPr>
              <w:t>при</w:t>
            </w:r>
          </w:p>
          <w:p w14:paraId="1BDD0AC5" w14:textId="77777777" w:rsidR="00ED12CF" w:rsidRDefault="00643BAF">
            <w:pPr>
              <w:pStyle w:val="TableParagraph"/>
              <w:jc w:val="both"/>
              <w:rPr>
                <w:sz w:val="20"/>
              </w:rPr>
            </w:pPr>
            <w:r>
              <w:rPr>
                <w:sz w:val="20"/>
              </w:rPr>
              <w:t>развертывании</w:t>
            </w:r>
            <w:r>
              <w:rPr>
                <w:spacing w:val="-11"/>
                <w:sz w:val="20"/>
              </w:rPr>
              <w:t xml:space="preserve"> </w:t>
            </w:r>
            <w:r>
              <w:rPr>
                <w:sz w:val="20"/>
              </w:rPr>
              <w:t>детьми</w:t>
            </w:r>
            <w:r>
              <w:rPr>
                <w:spacing w:val="-10"/>
                <w:sz w:val="20"/>
              </w:rPr>
              <w:t xml:space="preserve"> </w:t>
            </w:r>
            <w:r>
              <w:rPr>
                <w:sz w:val="20"/>
              </w:rPr>
              <w:t>режиссерской</w:t>
            </w:r>
            <w:r>
              <w:rPr>
                <w:spacing w:val="-10"/>
                <w:sz w:val="20"/>
              </w:rPr>
              <w:t xml:space="preserve"> </w:t>
            </w:r>
            <w:r>
              <w:rPr>
                <w:spacing w:val="-4"/>
                <w:sz w:val="20"/>
              </w:rPr>
              <w:t>игры.</w:t>
            </w:r>
          </w:p>
        </w:tc>
        <w:tc>
          <w:tcPr>
            <w:tcW w:w="4537" w:type="dxa"/>
          </w:tcPr>
          <w:p w14:paraId="09F2D9FF" w14:textId="77777777" w:rsidR="00ED12CF" w:rsidRDefault="00643BAF">
            <w:pPr>
              <w:pStyle w:val="TableParagraph"/>
              <w:spacing w:line="228" w:lineRule="exact"/>
              <w:ind w:left="110"/>
              <w:jc w:val="both"/>
              <w:rPr>
                <w:b/>
                <w:sz w:val="20"/>
              </w:rPr>
            </w:pPr>
            <w:r>
              <w:rPr>
                <w:b/>
                <w:sz w:val="20"/>
              </w:rPr>
              <w:t>Материалы</w:t>
            </w:r>
            <w:r>
              <w:rPr>
                <w:b/>
                <w:spacing w:val="-5"/>
                <w:sz w:val="20"/>
              </w:rPr>
              <w:t xml:space="preserve"> </w:t>
            </w:r>
            <w:r>
              <w:rPr>
                <w:b/>
                <w:sz w:val="20"/>
              </w:rPr>
              <w:t>для</w:t>
            </w:r>
            <w:r>
              <w:rPr>
                <w:b/>
                <w:spacing w:val="-5"/>
                <w:sz w:val="20"/>
              </w:rPr>
              <w:t xml:space="preserve"> </w:t>
            </w:r>
            <w:r>
              <w:rPr>
                <w:b/>
                <w:sz w:val="20"/>
              </w:rPr>
              <w:t>игры</w:t>
            </w:r>
            <w:r>
              <w:rPr>
                <w:b/>
                <w:spacing w:val="-4"/>
                <w:sz w:val="20"/>
              </w:rPr>
              <w:t xml:space="preserve"> </w:t>
            </w:r>
            <w:r>
              <w:rPr>
                <w:b/>
                <w:sz w:val="20"/>
              </w:rPr>
              <w:t>с</w:t>
            </w:r>
            <w:r>
              <w:rPr>
                <w:b/>
                <w:spacing w:val="-5"/>
                <w:sz w:val="20"/>
              </w:rPr>
              <w:t xml:space="preserve"> </w:t>
            </w:r>
            <w:r>
              <w:rPr>
                <w:b/>
                <w:spacing w:val="-2"/>
                <w:sz w:val="20"/>
              </w:rPr>
              <w:t>правилами</w:t>
            </w:r>
          </w:p>
          <w:p w14:paraId="44A1C87B" w14:textId="77777777" w:rsidR="00ED12CF" w:rsidRDefault="00643BAF">
            <w:pPr>
              <w:pStyle w:val="TableParagraph"/>
              <w:tabs>
                <w:tab w:val="left" w:pos="2062"/>
                <w:tab w:val="left" w:pos="3122"/>
              </w:tabs>
              <w:spacing w:before="19" w:line="264" w:lineRule="auto"/>
              <w:ind w:left="110" w:right="84"/>
              <w:jc w:val="both"/>
              <w:rPr>
                <w:sz w:val="20"/>
              </w:rPr>
            </w:pPr>
            <w:r>
              <w:rPr>
                <w:sz w:val="20"/>
              </w:rPr>
              <w:t xml:space="preserve">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w:t>
            </w:r>
            <w:r>
              <w:rPr>
                <w:spacing w:val="-2"/>
                <w:sz w:val="20"/>
              </w:rPr>
              <w:t>оборудование</w:t>
            </w:r>
            <w:r>
              <w:rPr>
                <w:sz w:val="20"/>
              </w:rPr>
              <w:tab/>
            </w:r>
            <w:r>
              <w:rPr>
                <w:spacing w:val="-4"/>
                <w:sz w:val="20"/>
              </w:rPr>
              <w:t>для</w:t>
            </w:r>
            <w:r>
              <w:rPr>
                <w:sz w:val="20"/>
              </w:rPr>
              <w:tab/>
            </w:r>
            <w:r>
              <w:rPr>
                <w:spacing w:val="-2"/>
                <w:sz w:val="20"/>
              </w:rPr>
              <w:t xml:space="preserve">познавательно- </w:t>
            </w:r>
            <w:r>
              <w:rPr>
                <w:sz w:val="20"/>
              </w:rPr>
              <w:t>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w:t>
            </w:r>
            <w:r>
              <w:rPr>
                <w:spacing w:val="40"/>
                <w:sz w:val="20"/>
              </w:rPr>
              <w:t xml:space="preserve"> </w:t>
            </w:r>
            <w:r>
              <w:rPr>
                <w:sz w:val="20"/>
              </w:rPr>
              <w:t>ручной моторики и глазомера. Частично эти материалы совпадают с материалами для двигательной</w:t>
            </w:r>
            <w:r>
              <w:rPr>
                <w:spacing w:val="52"/>
                <w:sz w:val="20"/>
              </w:rPr>
              <w:t xml:space="preserve"> </w:t>
            </w:r>
            <w:r>
              <w:rPr>
                <w:sz w:val="20"/>
              </w:rPr>
              <w:t>активности</w:t>
            </w:r>
            <w:r>
              <w:rPr>
                <w:spacing w:val="50"/>
                <w:sz w:val="20"/>
              </w:rPr>
              <w:t xml:space="preserve"> </w:t>
            </w:r>
            <w:r>
              <w:rPr>
                <w:sz w:val="20"/>
              </w:rPr>
              <w:t>(см.</w:t>
            </w:r>
            <w:r>
              <w:rPr>
                <w:spacing w:val="52"/>
                <w:sz w:val="20"/>
              </w:rPr>
              <w:t xml:space="preserve"> </w:t>
            </w:r>
            <w:r>
              <w:rPr>
                <w:spacing w:val="-2"/>
                <w:sz w:val="20"/>
              </w:rPr>
              <w:t>соответствующий</w:t>
            </w:r>
          </w:p>
          <w:p w14:paraId="0D94DD0B" w14:textId="77777777" w:rsidR="00ED12CF" w:rsidRDefault="00643BAF">
            <w:pPr>
              <w:pStyle w:val="TableParagraph"/>
              <w:spacing w:before="2"/>
              <w:ind w:left="110"/>
              <w:rPr>
                <w:sz w:val="20"/>
              </w:rPr>
            </w:pPr>
            <w:r>
              <w:rPr>
                <w:spacing w:val="-2"/>
                <w:sz w:val="20"/>
              </w:rPr>
              <w:t>раздел).</w:t>
            </w:r>
          </w:p>
        </w:tc>
      </w:tr>
    </w:tbl>
    <w:p w14:paraId="07CEC884" w14:textId="77777777" w:rsidR="00ED12CF" w:rsidRDefault="00ED12CF">
      <w:pPr>
        <w:pStyle w:val="TableParagrap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D12CF" w14:paraId="1872BE34" w14:textId="77777777">
        <w:trPr>
          <w:trHeight w:val="10120"/>
        </w:trPr>
        <w:tc>
          <w:tcPr>
            <w:tcW w:w="5528" w:type="dxa"/>
            <w:tcBorders>
              <w:top w:val="nil"/>
            </w:tcBorders>
          </w:tcPr>
          <w:p w14:paraId="22EF2980" w14:textId="77777777" w:rsidR="00ED12CF" w:rsidRDefault="00643BAF">
            <w:pPr>
              <w:pStyle w:val="TableParagraph"/>
              <w:spacing w:line="264" w:lineRule="auto"/>
              <w:ind w:right="85"/>
              <w:jc w:val="both"/>
              <w:rPr>
                <w:sz w:val="20"/>
              </w:rPr>
            </w:pPr>
            <w:r>
              <w:rPr>
                <w:sz w:val="20"/>
              </w:rPr>
              <w:lastRenderedPageBreak/>
              <w:t>реалистично действующие игрушки-предметы оперирования позволяют перекидывать мост от сюжетной игры к результативному практическому действию. Игрушки- маркеры условного пространства также претерпевают изменения в двух направлениях. Первое направление – изменение в сторону большей реалистичности и, одновременно, уменьшения размеров. Очень большое значение</w:t>
            </w:r>
            <w:r>
              <w:rPr>
                <w:spacing w:val="-3"/>
                <w:sz w:val="20"/>
              </w:rPr>
              <w:t xml:space="preserve"> </w:t>
            </w:r>
            <w:r>
              <w:rPr>
                <w:sz w:val="20"/>
              </w:rPr>
              <w:t>приобретают</w:t>
            </w:r>
            <w:r>
              <w:rPr>
                <w:spacing w:val="-3"/>
                <w:sz w:val="20"/>
              </w:rPr>
              <w:t xml:space="preserve"> </w:t>
            </w:r>
            <w:r>
              <w:rPr>
                <w:sz w:val="20"/>
              </w:rPr>
              <w:t>макеты –предметы,</w:t>
            </w:r>
            <w:r>
              <w:rPr>
                <w:spacing w:val="-3"/>
                <w:sz w:val="20"/>
              </w:rPr>
              <w:t xml:space="preserve"> </w:t>
            </w:r>
            <w:r>
              <w:rPr>
                <w:sz w:val="20"/>
              </w:rPr>
              <w:t>представляющие</w:t>
            </w:r>
            <w:r>
              <w:rPr>
                <w:spacing w:val="-3"/>
                <w:sz w:val="20"/>
              </w:rPr>
              <w:t xml:space="preserve"> </w:t>
            </w:r>
            <w:r>
              <w:rPr>
                <w:sz w:val="20"/>
              </w:rPr>
              <w:t>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4C17DA28" w14:textId="77777777" w:rsidR="00ED12CF" w:rsidRDefault="00643BAF">
            <w:pPr>
              <w:pStyle w:val="TableParagraph"/>
              <w:spacing w:line="264" w:lineRule="auto"/>
              <w:ind w:right="86"/>
              <w:jc w:val="both"/>
              <w:rPr>
                <w:sz w:val="20"/>
              </w:rPr>
            </w:pPr>
            <w:r>
              <w:rPr>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w:t>
            </w:r>
            <w:r>
              <w:rPr>
                <w:spacing w:val="-2"/>
                <w:sz w:val="20"/>
              </w:rPr>
              <w:t xml:space="preserve"> </w:t>
            </w:r>
            <w:r>
              <w:rPr>
                <w:sz w:val="20"/>
              </w:rPr>
              <w:t>все,</w:t>
            </w:r>
            <w:r>
              <w:rPr>
                <w:spacing w:val="-2"/>
                <w:sz w:val="20"/>
              </w:rPr>
              <w:t xml:space="preserve"> </w:t>
            </w:r>
            <w:r>
              <w:rPr>
                <w:sz w:val="20"/>
              </w:rPr>
              <w:t>что угодно). В</w:t>
            </w:r>
            <w:r>
              <w:rPr>
                <w:spacing w:val="-2"/>
                <w:sz w:val="20"/>
              </w:rPr>
              <w:t xml:space="preserve"> </w:t>
            </w:r>
            <w:r>
              <w:rPr>
                <w:sz w:val="20"/>
              </w:rPr>
              <w:t>пределе,</w:t>
            </w:r>
            <w:r>
              <w:rPr>
                <w:spacing w:val="-2"/>
                <w:sz w:val="20"/>
              </w:rPr>
              <w:t xml:space="preserve"> </w:t>
            </w:r>
            <w:r>
              <w:rPr>
                <w:sz w:val="20"/>
              </w:rPr>
              <w:t>мы</w:t>
            </w:r>
            <w:r>
              <w:rPr>
                <w:spacing w:val="-2"/>
                <w:sz w:val="20"/>
              </w:rPr>
              <w:t xml:space="preserve"> </w:t>
            </w:r>
            <w:r>
              <w:rPr>
                <w:sz w:val="20"/>
              </w:rPr>
              <w:t>имеем</w:t>
            </w:r>
            <w:r>
              <w:rPr>
                <w:spacing w:val="-2"/>
                <w:sz w:val="20"/>
              </w:rPr>
              <w:t xml:space="preserve"> </w:t>
            </w:r>
            <w:r>
              <w:rPr>
                <w:sz w:val="20"/>
              </w:rPr>
              <w:t>дело</w:t>
            </w:r>
            <w:r>
              <w:rPr>
                <w:spacing w:val="-2"/>
                <w:sz w:val="20"/>
              </w:rPr>
              <w:t xml:space="preserve"> </w:t>
            </w:r>
            <w:r>
              <w:rPr>
                <w:sz w:val="20"/>
              </w:rPr>
              <w:t>в</w:t>
            </w:r>
            <w:r>
              <w:rPr>
                <w:spacing w:val="-1"/>
                <w:sz w:val="20"/>
              </w:rPr>
              <w:t xml:space="preserve"> </w:t>
            </w:r>
            <w:r>
              <w:rPr>
                <w:sz w:val="20"/>
              </w:rPr>
              <w:t>этом направлении уже не с игрушками как таковыми (т.е. предметами, специально предназначенными для игры), а с любым крупным подсобным материалом (диванные</w:t>
            </w:r>
            <w:r>
              <w:rPr>
                <w:spacing w:val="40"/>
                <w:sz w:val="20"/>
              </w:rPr>
              <w:t xml:space="preserve"> </w:t>
            </w:r>
            <w:r>
              <w:rPr>
                <w:sz w:val="20"/>
              </w:rPr>
              <w:t>подушки, перевернутые стулья, стол со спущенной скатертью, который становится «пещерой», и пр.).</w:t>
            </w:r>
          </w:p>
          <w:p w14:paraId="4A191562" w14:textId="77777777" w:rsidR="00ED12CF" w:rsidRDefault="00643BAF">
            <w:pPr>
              <w:pStyle w:val="TableParagraph"/>
              <w:spacing w:line="264" w:lineRule="auto"/>
              <w:ind w:right="93"/>
              <w:jc w:val="both"/>
              <w:rPr>
                <w:sz w:val="20"/>
              </w:rPr>
            </w:pPr>
            <w:r>
              <w:rPr>
                <w:sz w:val="20"/>
              </w:rPr>
              <w:t>Крупные условные маркеры особенно ценны для поддержки совместной сюжетной игры старших дошкольников.</w:t>
            </w:r>
          </w:p>
          <w:p w14:paraId="3F563D2C" w14:textId="77777777" w:rsidR="00ED12CF" w:rsidRDefault="00643BAF">
            <w:pPr>
              <w:pStyle w:val="TableParagraph"/>
              <w:spacing w:line="228" w:lineRule="exact"/>
              <w:jc w:val="both"/>
              <w:rPr>
                <w:sz w:val="20"/>
              </w:rPr>
            </w:pPr>
            <w:r>
              <w:rPr>
                <w:sz w:val="20"/>
              </w:rPr>
              <w:t>Игрушки-персонажи</w:t>
            </w:r>
            <w:r>
              <w:rPr>
                <w:spacing w:val="36"/>
                <w:sz w:val="20"/>
              </w:rPr>
              <w:t xml:space="preserve"> </w:t>
            </w:r>
            <w:r>
              <w:rPr>
                <w:sz w:val="20"/>
              </w:rPr>
              <w:t>в</w:t>
            </w:r>
            <w:r>
              <w:rPr>
                <w:spacing w:val="37"/>
                <w:sz w:val="20"/>
              </w:rPr>
              <w:t xml:space="preserve"> </w:t>
            </w:r>
            <w:r>
              <w:rPr>
                <w:sz w:val="20"/>
              </w:rPr>
              <w:t>старшем</w:t>
            </w:r>
            <w:r>
              <w:rPr>
                <w:spacing w:val="39"/>
                <w:sz w:val="20"/>
              </w:rPr>
              <w:t xml:space="preserve"> </w:t>
            </w:r>
            <w:r>
              <w:rPr>
                <w:sz w:val="20"/>
              </w:rPr>
              <w:t>дошкольном</w:t>
            </w:r>
            <w:r>
              <w:rPr>
                <w:spacing w:val="39"/>
                <w:sz w:val="20"/>
              </w:rPr>
              <w:t xml:space="preserve"> </w:t>
            </w:r>
            <w:r>
              <w:rPr>
                <w:sz w:val="20"/>
              </w:rPr>
              <w:t>возрасте</w:t>
            </w:r>
            <w:r>
              <w:rPr>
                <w:spacing w:val="38"/>
                <w:sz w:val="20"/>
              </w:rPr>
              <w:t xml:space="preserve"> </w:t>
            </w:r>
            <w:r>
              <w:rPr>
                <w:sz w:val="20"/>
              </w:rPr>
              <w:t>(5</w:t>
            </w:r>
            <w:r>
              <w:rPr>
                <w:spacing w:val="38"/>
                <w:sz w:val="20"/>
              </w:rPr>
              <w:t xml:space="preserve"> </w:t>
            </w:r>
            <w:r>
              <w:rPr>
                <w:sz w:val="20"/>
              </w:rPr>
              <w:t>-</w:t>
            </w:r>
            <w:r>
              <w:rPr>
                <w:spacing w:val="-10"/>
                <w:sz w:val="20"/>
              </w:rPr>
              <w:t>7</w:t>
            </w:r>
          </w:p>
        </w:tc>
        <w:tc>
          <w:tcPr>
            <w:tcW w:w="4678" w:type="dxa"/>
            <w:tcBorders>
              <w:top w:val="nil"/>
            </w:tcBorders>
          </w:tcPr>
          <w:p w14:paraId="6A75A264" w14:textId="77777777" w:rsidR="00ED12CF" w:rsidRDefault="00643BAF">
            <w:pPr>
              <w:pStyle w:val="TableParagraph"/>
              <w:spacing w:line="264" w:lineRule="auto"/>
              <w:ind w:right="85"/>
              <w:jc w:val="both"/>
              <w:rPr>
                <w:sz w:val="20"/>
              </w:rPr>
            </w:pPr>
            <w:r>
              <w:rPr>
                <w:sz w:val="20"/>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w:t>
            </w:r>
            <w:r>
              <w:rPr>
                <w:spacing w:val="40"/>
                <w:sz w:val="20"/>
              </w:rPr>
              <w:t xml:space="preserve"> </w:t>
            </w:r>
            <w:r>
              <w:rPr>
                <w:sz w:val="20"/>
              </w:rPr>
              <w:t xml:space="preserve">от макетов (так, чтобы универсальный макет мог быть легко и быстро «населен», по желанию </w:t>
            </w:r>
            <w:r>
              <w:rPr>
                <w:spacing w:val="-2"/>
                <w:sz w:val="20"/>
              </w:rPr>
              <w:t>играющих).</w:t>
            </w:r>
          </w:p>
          <w:p w14:paraId="3DE3B543" w14:textId="77777777" w:rsidR="00ED12CF" w:rsidRDefault="00643BAF">
            <w:pPr>
              <w:pStyle w:val="TableParagraph"/>
              <w:spacing w:line="264" w:lineRule="auto"/>
              <w:ind w:right="87"/>
              <w:jc w:val="both"/>
              <w:rPr>
                <w:sz w:val="20"/>
              </w:rPr>
            </w:pPr>
            <w:r>
              <w:rPr>
                <w:sz w:val="20"/>
              </w:rPr>
              <w:t>«Полные»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w:t>
            </w:r>
            <w:r>
              <w:rPr>
                <w:spacing w:val="40"/>
                <w:sz w:val="20"/>
              </w:rPr>
              <w:t xml:space="preserve"> </w:t>
            </w:r>
            <w:r>
              <w:rPr>
                <w:sz w:val="20"/>
              </w:rPr>
              <w:t>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w:t>
            </w:r>
          </w:p>
        </w:tc>
        <w:tc>
          <w:tcPr>
            <w:tcW w:w="4537" w:type="dxa"/>
            <w:tcBorders>
              <w:top w:val="nil"/>
            </w:tcBorders>
          </w:tcPr>
          <w:p w14:paraId="63ADAA7F" w14:textId="77777777" w:rsidR="00ED12CF" w:rsidRDefault="00ED12CF">
            <w:pPr>
              <w:pStyle w:val="TableParagraph"/>
              <w:ind w:left="0"/>
              <w:rPr>
                <w:sz w:val="18"/>
              </w:rPr>
            </w:pPr>
          </w:p>
        </w:tc>
      </w:tr>
    </w:tbl>
    <w:p w14:paraId="04F7923B" w14:textId="77777777" w:rsidR="00ED12CF" w:rsidRDefault="00ED12CF">
      <w:pPr>
        <w:pStyle w:val="TableParagraph"/>
        <w:rPr>
          <w:sz w:val="18"/>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D12CF" w14:paraId="5FF28A86" w14:textId="77777777">
        <w:trPr>
          <w:trHeight w:val="10120"/>
        </w:trPr>
        <w:tc>
          <w:tcPr>
            <w:tcW w:w="5528" w:type="dxa"/>
            <w:tcBorders>
              <w:top w:val="nil"/>
            </w:tcBorders>
          </w:tcPr>
          <w:p w14:paraId="28B1A3E6" w14:textId="77777777" w:rsidR="00ED12CF" w:rsidRDefault="00643BAF">
            <w:pPr>
              <w:pStyle w:val="TableParagraph"/>
              <w:tabs>
                <w:tab w:val="left" w:pos="1978"/>
                <w:tab w:val="left" w:pos="3693"/>
              </w:tabs>
              <w:spacing w:line="264" w:lineRule="auto"/>
              <w:ind w:right="87"/>
              <w:jc w:val="both"/>
              <w:rPr>
                <w:sz w:val="20"/>
              </w:rPr>
            </w:pPr>
            <w:r>
              <w:rPr>
                <w:sz w:val="20"/>
              </w:rPr>
              <w:lastRenderedPageBreak/>
              <w:t>лет)</w:t>
            </w:r>
            <w:r>
              <w:rPr>
                <w:spacing w:val="-1"/>
                <w:sz w:val="20"/>
              </w:rPr>
              <w:t xml:space="preserve"> </w:t>
            </w:r>
            <w:r>
              <w:rPr>
                <w:sz w:val="20"/>
              </w:rPr>
              <w:t>выступают в</w:t>
            </w:r>
            <w:r>
              <w:rPr>
                <w:spacing w:val="-2"/>
                <w:sz w:val="20"/>
              </w:rPr>
              <w:t xml:space="preserve"> </w:t>
            </w:r>
            <w:r>
              <w:rPr>
                <w:sz w:val="20"/>
              </w:rPr>
              <w:t>двух</w:t>
            </w:r>
            <w:r>
              <w:rPr>
                <w:spacing w:val="-1"/>
                <w:sz w:val="20"/>
              </w:rPr>
              <w:t xml:space="preserve"> </w:t>
            </w:r>
            <w:r>
              <w:rPr>
                <w:sz w:val="20"/>
              </w:rPr>
              <w:t>видах:</w:t>
            </w:r>
            <w:r>
              <w:rPr>
                <w:spacing w:val="-2"/>
                <w:sz w:val="20"/>
              </w:rPr>
              <w:t xml:space="preserve"> </w:t>
            </w:r>
            <w:r>
              <w:rPr>
                <w:sz w:val="20"/>
              </w:rPr>
              <w:t>с</w:t>
            </w:r>
            <w:r>
              <w:rPr>
                <w:spacing w:val="-1"/>
                <w:sz w:val="20"/>
              </w:rPr>
              <w:t xml:space="preserve"> </w:t>
            </w:r>
            <w:r>
              <w:rPr>
                <w:sz w:val="20"/>
              </w:rPr>
              <w:t>одной</w:t>
            </w:r>
            <w:r>
              <w:rPr>
                <w:spacing w:val="-3"/>
                <w:sz w:val="20"/>
              </w:rPr>
              <w:t xml:space="preserve"> </w:t>
            </w:r>
            <w:r>
              <w:rPr>
                <w:sz w:val="20"/>
              </w:rPr>
              <w:t>стороны,</w:t>
            </w:r>
            <w:r>
              <w:rPr>
                <w:spacing w:val="-1"/>
                <w:sz w:val="20"/>
              </w:rPr>
              <w:t xml:space="preserve"> </w:t>
            </w:r>
            <w:r>
              <w:rPr>
                <w:sz w:val="20"/>
              </w:rPr>
              <w:t>они</w:t>
            </w:r>
            <w:r>
              <w:rPr>
                <w:spacing w:val="-3"/>
                <w:sz w:val="20"/>
              </w:rPr>
              <w:t xml:space="preserve"> </w:t>
            </w:r>
            <w:r>
              <w:rPr>
                <w:sz w:val="20"/>
              </w:rPr>
              <w:t xml:space="preserve">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w:t>
            </w:r>
            <w:r>
              <w:rPr>
                <w:spacing w:val="-2"/>
                <w:sz w:val="20"/>
              </w:rPr>
              <w:t>Необходимость</w:t>
            </w:r>
            <w:r>
              <w:rPr>
                <w:sz w:val="20"/>
              </w:rPr>
              <w:tab/>
            </w:r>
            <w:r>
              <w:rPr>
                <w:spacing w:val="-2"/>
                <w:sz w:val="20"/>
              </w:rPr>
              <w:t>реалистичной</w:t>
            </w:r>
            <w:r>
              <w:rPr>
                <w:sz w:val="20"/>
              </w:rPr>
              <w:tab/>
            </w:r>
            <w:r>
              <w:rPr>
                <w:spacing w:val="-2"/>
                <w:sz w:val="20"/>
              </w:rPr>
              <w:t xml:space="preserve">игрушки-персонажа </w:t>
            </w:r>
            <w:r>
              <w:rPr>
                <w:sz w:val="20"/>
              </w:rPr>
              <w:t>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 персонаж, а персонаж в наборе с предметами</w:t>
            </w:r>
            <w:r>
              <w:rPr>
                <w:spacing w:val="-1"/>
                <w:sz w:val="20"/>
              </w:rPr>
              <w:t xml:space="preserve"> </w:t>
            </w:r>
            <w:r>
              <w:rPr>
                <w:sz w:val="20"/>
              </w:rPr>
              <w:t>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41E96674" w14:textId="77777777" w:rsidR="00ED12CF" w:rsidRDefault="00643BAF">
            <w:pPr>
              <w:pStyle w:val="TableParagraph"/>
              <w:spacing w:line="264" w:lineRule="auto"/>
              <w:ind w:right="90"/>
              <w:jc w:val="both"/>
              <w:rPr>
                <w:sz w:val="20"/>
              </w:rPr>
            </w:pPr>
            <w:r>
              <w:rPr>
                <w:sz w:val="20"/>
              </w:rPr>
              <w:t>Стремление к реалистичности проявляется у девочек в желании</w:t>
            </w:r>
            <w:r>
              <w:rPr>
                <w:spacing w:val="44"/>
                <w:sz w:val="20"/>
              </w:rPr>
              <w:t xml:space="preserve">  </w:t>
            </w:r>
            <w:r>
              <w:rPr>
                <w:sz w:val="20"/>
              </w:rPr>
              <w:t>иметь</w:t>
            </w:r>
            <w:r>
              <w:rPr>
                <w:spacing w:val="44"/>
                <w:sz w:val="20"/>
              </w:rPr>
              <w:t xml:space="preserve">  </w:t>
            </w:r>
            <w:r>
              <w:rPr>
                <w:sz w:val="20"/>
              </w:rPr>
              <w:t>небольшого</w:t>
            </w:r>
            <w:r>
              <w:rPr>
                <w:spacing w:val="44"/>
                <w:sz w:val="20"/>
              </w:rPr>
              <w:t xml:space="preserve">  </w:t>
            </w:r>
            <w:r>
              <w:rPr>
                <w:sz w:val="20"/>
              </w:rPr>
              <w:t>размера</w:t>
            </w:r>
            <w:r>
              <w:rPr>
                <w:spacing w:val="43"/>
                <w:sz w:val="20"/>
              </w:rPr>
              <w:t xml:space="preserve">  </w:t>
            </w:r>
            <w:r>
              <w:rPr>
                <w:sz w:val="20"/>
              </w:rPr>
              <w:t>куклу</w:t>
            </w:r>
            <w:r>
              <w:rPr>
                <w:spacing w:val="42"/>
                <w:sz w:val="20"/>
              </w:rPr>
              <w:t xml:space="preserve">  </w:t>
            </w:r>
            <w:r>
              <w:rPr>
                <w:sz w:val="20"/>
              </w:rPr>
              <w:t>(кукол)</w:t>
            </w:r>
            <w:r>
              <w:rPr>
                <w:spacing w:val="44"/>
                <w:sz w:val="20"/>
              </w:rPr>
              <w:t xml:space="preserve">  </w:t>
            </w:r>
            <w:r>
              <w:rPr>
                <w:spacing w:val="-10"/>
                <w:sz w:val="20"/>
              </w:rPr>
              <w:t>с</w:t>
            </w:r>
          </w:p>
          <w:p w14:paraId="320C36F3" w14:textId="77777777" w:rsidR="00ED12CF" w:rsidRDefault="00643BAF">
            <w:pPr>
              <w:pStyle w:val="TableParagraph"/>
              <w:spacing w:line="264" w:lineRule="auto"/>
              <w:ind w:right="91"/>
              <w:jc w:val="both"/>
              <w:rPr>
                <w:sz w:val="20"/>
              </w:rPr>
            </w:pPr>
            <w:r>
              <w:rPr>
                <w:sz w:val="20"/>
              </w:rPr>
              <w:t>«прикладом»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w:t>
            </w:r>
            <w:r>
              <w:rPr>
                <w:spacing w:val="-8"/>
                <w:sz w:val="20"/>
              </w:rPr>
              <w:t xml:space="preserve"> </w:t>
            </w:r>
            <w:r>
              <w:rPr>
                <w:sz w:val="20"/>
              </w:rPr>
              <w:t>наборами</w:t>
            </w:r>
            <w:r>
              <w:rPr>
                <w:spacing w:val="-8"/>
                <w:sz w:val="20"/>
              </w:rPr>
              <w:t xml:space="preserve"> </w:t>
            </w:r>
            <w:r>
              <w:rPr>
                <w:sz w:val="20"/>
              </w:rPr>
              <w:t>солдатиков,</w:t>
            </w:r>
            <w:r>
              <w:rPr>
                <w:spacing w:val="-7"/>
                <w:sz w:val="20"/>
              </w:rPr>
              <w:t xml:space="preserve"> </w:t>
            </w:r>
            <w:r>
              <w:rPr>
                <w:sz w:val="20"/>
              </w:rPr>
              <w:t>ковбоев,</w:t>
            </w:r>
            <w:r>
              <w:rPr>
                <w:spacing w:val="-6"/>
                <w:sz w:val="20"/>
              </w:rPr>
              <w:t xml:space="preserve"> </w:t>
            </w:r>
            <w:r>
              <w:rPr>
                <w:sz w:val="20"/>
              </w:rPr>
              <w:t>рыцарей,</w:t>
            </w:r>
            <w:r>
              <w:rPr>
                <w:spacing w:val="-7"/>
                <w:sz w:val="20"/>
              </w:rPr>
              <w:t xml:space="preserve"> </w:t>
            </w:r>
            <w:r>
              <w:rPr>
                <w:sz w:val="20"/>
              </w:rPr>
              <w:t>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19A4D4B5" w14:textId="77777777" w:rsidR="00ED12CF" w:rsidRDefault="00643BAF">
            <w:pPr>
              <w:pStyle w:val="TableParagraph"/>
              <w:spacing w:line="264" w:lineRule="auto"/>
              <w:ind w:right="89"/>
              <w:jc w:val="both"/>
              <w:rPr>
                <w:sz w:val="20"/>
              </w:rPr>
            </w:pPr>
            <w:r>
              <w:rPr>
                <w:sz w:val="20"/>
              </w:rPr>
              <w:t>Отвечают детским потребностям и наборы реалистических животных</w:t>
            </w:r>
            <w:r>
              <w:rPr>
                <w:spacing w:val="-7"/>
                <w:sz w:val="20"/>
              </w:rPr>
              <w:t xml:space="preserve"> </w:t>
            </w:r>
            <w:r>
              <w:rPr>
                <w:sz w:val="20"/>
              </w:rPr>
              <w:t>(мелких</w:t>
            </w:r>
            <w:r>
              <w:rPr>
                <w:spacing w:val="-5"/>
                <w:sz w:val="20"/>
              </w:rPr>
              <w:t xml:space="preserve"> </w:t>
            </w:r>
            <w:r>
              <w:rPr>
                <w:sz w:val="20"/>
              </w:rPr>
              <w:t>по</w:t>
            </w:r>
            <w:r>
              <w:rPr>
                <w:spacing w:val="-5"/>
                <w:sz w:val="20"/>
              </w:rPr>
              <w:t xml:space="preserve"> </w:t>
            </w:r>
            <w:r>
              <w:rPr>
                <w:sz w:val="20"/>
              </w:rPr>
              <w:t>размеру):</w:t>
            </w:r>
            <w:r>
              <w:rPr>
                <w:spacing w:val="-5"/>
                <w:sz w:val="20"/>
              </w:rPr>
              <w:t xml:space="preserve"> </w:t>
            </w:r>
            <w:r>
              <w:rPr>
                <w:sz w:val="20"/>
              </w:rPr>
              <w:t>домашние</w:t>
            </w:r>
            <w:r>
              <w:rPr>
                <w:spacing w:val="-6"/>
                <w:sz w:val="20"/>
              </w:rPr>
              <w:t xml:space="preserve"> </w:t>
            </w:r>
            <w:r>
              <w:rPr>
                <w:sz w:val="20"/>
              </w:rPr>
              <w:t>и</w:t>
            </w:r>
            <w:r>
              <w:rPr>
                <w:spacing w:val="-5"/>
                <w:sz w:val="20"/>
              </w:rPr>
              <w:t xml:space="preserve"> </w:t>
            </w:r>
            <w:r>
              <w:rPr>
                <w:sz w:val="20"/>
              </w:rPr>
              <w:t>дикие</w:t>
            </w:r>
            <w:r>
              <w:rPr>
                <w:spacing w:val="-4"/>
                <w:sz w:val="20"/>
              </w:rPr>
              <w:t xml:space="preserve"> </w:t>
            </w:r>
            <w:r>
              <w:rPr>
                <w:sz w:val="20"/>
              </w:rPr>
              <w:t>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w:t>
            </w:r>
          </w:p>
          <w:p w14:paraId="6380E1B8" w14:textId="77777777" w:rsidR="00ED12CF" w:rsidRDefault="00643BAF">
            <w:pPr>
              <w:pStyle w:val="TableParagraph"/>
              <w:spacing w:line="264" w:lineRule="auto"/>
              <w:ind w:right="87"/>
              <w:jc w:val="both"/>
              <w:rPr>
                <w:sz w:val="20"/>
              </w:rPr>
            </w:pPr>
            <w:r>
              <w:rPr>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w:t>
            </w:r>
            <w:r>
              <w:rPr>
                <w:spacing w:val="18"/>
                <w:sz w:val="20"/>
              </w:rPr>
              <w:t xml:space="preserve"> </w:t>
            </w:r>
            <w:r>
              <w:rPr>
                <w:sz w:val="20"/>
              </w:rPr>
              <w:t>стимулируются</w:t>
            </w:r>
            <w:r>
              <w:rPr>
                <w:spacing w:val="18"/>
                <w:sz w:val="20"/>
              </w:rPr>
              <w:t xml:space="preserve"> </w:t>
            </w:r>
            <w:r>
              <w:rPr>
                <w:sz w:val="20"/>
              </w:rPr>
              <w:t>в</w:t>
            </w:r>
            <w:r>
              <w:rPr>
                <w:spacing w:val="18"/>
                <w:sz w:val="20"/>
              </w:rPr>
              <w:t xml:space="preserve"> </w:t>
            </w:r>
            <w:r>
              <w:rPr>
                <w:sz w:val="20"/>
              </w:rPr>
              <w:t>большей</w:t>
            </w:r>
            <w:r>
              <w:rPr>
                <w:spacing w:val="19"/>
                <w:sz w:val="20"/>
              </w:rPr>
              <w:t xml:space="preserve"> </w:t>
            </w:r>
            <w:r>
              <w:rPr>
                <w:sz w:val="20"/>
              </w:rPr>
              <w:t>степени</w:t>
            </w:r>
            <w:r>
              <w:rPr>
                <w:spacing w:val="20"/>
                <w:sz w:val="20"/>
              </w:rPr>
              <w:t xml:space="preserve"> </w:t>
            </w:r>
            <w:r>
              <w:rPr>
                <w:spacing w:val="-2"/>
                <w:sz w:val="20"/>
              </w:rPr>
              <w:t>условными</w:t>
            </w:r>
          </w:p>
          <w:p w14:paraId="626031FF" w14:textId="77777777" w:rsidR="00ED12CF" w:rsidRDefault="00643BAF">
            <w:pPr>
              <w:pStyle w:val="TableParagraph"/>
              <w:spacing w:line="228" w:lineRule="exact"/>
              <w:jc w:val="both"/>
              <w:rPr>
                <w:sz w:val="20"/>
              </w:rPr>
            </w:pPr>
            <w:r>
              <w:rPr>
                <w:sz w:val="20"/>
              </w:rPr>
              <w:t>игрушками.</w:t>
            </w:r>
            <w:r>
              <w:rPr>
                <w:spacing w:val="-8"/>
                <w:sz w:val="20"/>
              </w:rPr>
              <w:t xml:space="preserve"> </w:t>
            </w:r>
            <w:r>
              <w:rPr>
                <w:sz w:val="20"/>
              </w:rPr>
              <w:t>Это</w:t>
            </w:r>
            <w:r>
              <w:rPr>
                <w:spacing w:val="-6"/>
                <w:sz w:val="20"/>
              </w:rPr>
              <w:t xml:space="preserve"> </w:t>
            </w:r>
            <w:r>
              <w:rPr>
                <w:sz w:val="20"/>
              </w:rPr>
              <w:t>относится</w:t>
            </w:r>
            <w:r>
              <w:rPr>
                <w:spacing w:val="-5"/>
                <w:sz w:val="20"/>
              </w:rPr>
              <w:t xml:space="preserve"> </w:t>
            </w:r>
            <w:r>
              <w:rPr>
                <w:sz w:val="20"/>
              </w:rPr>
              <w:t>и</w:t>
            </w:r>
            <w:r>
              <w:rPr>
                <w:spacing w:val="-7"/>
                <w:sz w:val="20"/>
              </w:rPr>
              <w:t xml:space="preserve"> </w:t>
            </w:r>
            <w:r>
              <w:rPr>
                <w:sz w:val="20"/>
              </w:rPr>
              <w:t>к</w:t>
            </w:r>
            <w:r>
              <w:rPr>
                <w:spacing w:val="-8"/>
                <w:sz w:val="20"/>
              </w:rPr>
              <w:t xml:space="preserve"> </w:t>
            </w:r>
            <w:r>
              <w:rPr>
                <w:sz w:val="20"/>
              </w:rPr>
              <w:t>игрушкам-</w:t>
            </w:r>
            <w:r>
              <w:rPr>
                <w:spacing w:val="-2"/>
                <w:sz w:val="20"/>
              </w:rPr>
              <w:t>персонажам.</w:t>
            </w:r>
          </w:p>
        </w:tc>
        <w:tc>
          <w:tcPr>
            <w:tcW w:w="4678" w:type="dxa"/>
            <w:tcBorders>
              <w:top w:val="nil"/>
            </w:tcBorders>
          </w:tcPr>
          <w:p w14:paraId="1F6B01E5" w14:textId="77777777" w:rsidR="00ED12CF" w:rsidRDefault="00ED12CF">
            <w:pPr>
              <w:pStyle w:val="TableParagraph"/>
              <w:ind w:left="0"/>
              <w:rPr>
                <w:sz w:val="18"/>
              </w:rPr>
            </w:pPr>
          </w:p>
        </w:tc>
        <w:tc>
          <w:tcPr>
            <w:tcW w:w="4537" w:type="dxa"/>
            <w:tcBorders>
              <w:top w:val="nil"/>
            </w:tcBorders>
          </w:tcPr>
          <w:p w14:paraId="67346423" w14:textId="77777777" w:rsidR="00ED12CF" w:rsidRDefault="00ED12CF">
            <w:pPr>
              <w:pStyle w:val="TableParagraph"/>
              <w:ind w:left="0"/>
              <w:rPr>
                <w:sz w:val="18"/>
              </w:rPr>
            </w:pPr>
          </w:p>
        </w:tc>
      </w:tr>
    </w:tbl>
    <w:p w14:paraId="76B92186" w14:textId="77777777" w:rsidR="00ED12CF" w:rsidRDefault="00ED12CF">
      <w:pPr>
        <w:pStyle w:val="TableParagraph"/>
        <w:rPr>
          <w:sz w:val="18"/>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4678"/>
        <w:gridCol w:w="4537"/>
      </w:tblGrid>
      <w:tr w:rsidR="00ED12CF" w14:paraId="5C7206AB" w14:textId="77777777">
        <w:trPr>
          <w:trHeight w:val="6325"/>
        </w:trPr>
        <w:tc>
          <w:tcPr>
            <w:tcW w:w="5528" w:type="dxa"/>
            <w:tcBorders>
              <w:top w:val="nil"/>
            </w:tcBorders>
          </w:tcPr>
          <w:p w14:paraId="374812A2" w14:textId="77777777" w:rsidR="00ED12CF" w:rsidRDefault="00643BAF">
            <w:pPr>
              <w:pStyle w:val="TableParagraph"/>
              <w:spacing w:line="264" w:lineRule="auto"/>
              <w:ind w:right="87"/>
              <w:jc w:val="both"/>
              <w:rPr>
                <w:sz w:val="20"/>
              </w:rPr>
            </w:pPr>
            <w:r>
              <w:rPr>
                <w:sz w:val="20"/>
              </w:rPr>
              <w:lastRenderedPageBreak/>
              <w:t>В этом возрасте для игры полезны мелкие игрушки- 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w:t>
            </w:r>
            <w:r>
              <w:rPr>
                <w:spacing w:val="-4"/>
                <w:sz w:val="20"/>
              </w:rPr>
              <w:t xml:space="preserve"> </w:t>
            </w:r>
            <w:r>
              <w:rPr>
                <w:sz w:val="20"/>
              </w:rPr>
              <w:t>5-6</w:t>
            </w:r>
            <w:r>
              <w:rPr>
                <w:spacing w:val="-4"/>
                <w:sz w:val="20"/>
              </w:rPr>
              <w:t xml:space="preserve"> </w:t>
            </w:r>
            <w:r>
              <w:rPr>
                <w:sz w:val="20"/>
              </w:rPr>
              <w:t>см,</w:t>
            </w:r>
            <w:r>
              <w:rPr>
                <w:spacing w:val="-5"/>
                <w:sz w:val="20"/>
              </w:rPr>
              <w:t xml:space="preserve"> </w:t>
            </w:r>
            <w:r>
              <w:rPr>
                <w:sz w:val="20"/>
              </w:rPr>
              <w:t>с</w:t>
            </w:r>
            <w:r>
              <w:rPr>
                <w:spacing w:val="-5"/>
                <w:sz w:val="20"/>
              </w:rPr>
              <w:t xml:space="preserve"> </w:t>
            </w:r>
            <w:r>
              <w:rPr>
                <w:sz w:val="20"/>
              </w:rPr>
              <w:t>условным</w:t>
            </w:r>
            <w:r>
              <w:rPr>
                <w:spacing w:val="-4"/>
                <w:sz w:val="20"/>
              </w:rPr>
              <w:t xml:space="preserve"> </w:t>
            </w:r>
            <w:r>
              <w:rPr>
                <w:sz w:val="20"/>
              </w:rPr>
              <w:t>телом</w:t>
            </w:r>
            <w:r>
              <w:rPr>
                <w:spacing w:val="-4"/>
                <w:sz w:val="20"/>
              </w:rPr>
              <w:t xml:space="preserve"> </w:t>
            </w:r>
            <w:r>
              <w:rPr>
                <w:sz w:val="20"/>
              </w:rPr>
              <w:t>(конусом</w:t>
            </w:r>
            <w:r>
              <w:rPr>
                <w:spacing w:val="-4"/>
                <w:sz w:val="20"/>
              </w:rPr>
              <w:t xml:space="preserve"> </w:t>
            </w:r>
            <w:r>
              <w:rPr>
                <w:sz w:val="20"/>
              </w:rPr>
              <w:t>или</w:t>
            </w:r>
            <w:r>
              <w:rPr>
                <w:spacing w:val="-6"/>
                <w:sz w:val="20"/>
              </w:rPr>
              <w:t xml:space="preserve"> </w:t>
            </w:r>
            <w:r>
              <w:rPr>
                <w:sz w:val="20"/>
              </w:rPr>
              <w:t>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62FF9B8E" w14:textId="77777777" w:rsidR="00ED12CF" w:rsidRDefault="00643BAF">
            <w:pPr>
              <w:pStyle w:val="TableParagraph"/>
              <w:spacing w:line="264" w:lineRule="auto"/>
              <w:ind w:right="87"/>
              <w:jc w:val="both"/>
              <w:rPr>
                <w:sz w:val="20"/>
              </w:rPr>
            </w:pPr>
            <w:r>
              <w:rPr>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w:t>
            </w:r>
            <w:r>
              <w:rPr>
                <w:spacing w:val="-7"/>
                <w:sz w:val="20"/>
              </w:rPr>
              <w:t xml:space="preserve"> </w:t>
            </w:r>
            <w:r>
              <w:rPr>
                <w:sz w:val="20"/>
              </w:rPr>
              <w:t>семейной</w:t>
            </w:r>
            <w:r>
              <w:rPr>
                <w:spacing w:val="-5"/>
                <w:sz w:val="20"/>
              </w:rPr>
              <w:t xml:space="preserve"> </w:t>
            </w:r>
            <w:r>
              <w:rPr>
                <w:sz w:val="20"/>
              </w:rPr>
              <w:t>тематики</w:t>
            </w:r>
            <w:r>
              <w:rPr>
                <w:spacing w:val="-7"/>
                <w:sz w:val="20"/>
              </w:rPr>
              <w:t xml:space="preserve"> </w:t>
            </w:r>
            <w:r>
              <w:rPr>
                <w:sz w:val="20"/>
              </w:rPr>
              <w:t>достаточно,</w:t>
            </w:r>
            <w:r>
              <w:rPr>
                <w:spacing w:val="-6"/>
                <w:sz w:val="20"/>
              </w:rPr>
              <w:t xml:space="preserve"> </w:t>
            </w:r>
            <w:r>
              <w:rPr>
                <w:sz w:val="20"/>
              </w:rPr>
              <w:t>например,</w:t>
            </w:r>
            <w:r>
              <w:rPr>
                <w:spacing w:val="-6"/>
                <w:sz w:val="20"/>
              </w:rPr>
              <w:t xml:space="preserve"> </w:t>
            </w:r>
            <w:r>
              <w:rPr>
                <w:sz w:val="20"/>
              </w:rPr>
              <w:t>набора из</w:t>
            </w:r>
            <w:r>
              <w:rPr>
                <w:spacing w:val="-6"/>
                <w:sz w:val="20"/>
              </w:rPr>
              <w:t xml:space="preserve"> </w:t>
            </w:r>
            <w:r>
              <w:rPr>
                <w:sz w:val="20"/>
              </w:rPr>
              <w:t>четырех</w:t>
            </w:r>
            <w:r>
              <w:rPr>
                <w:spacing w:val="-5"/>
                <w:sz w:val="20"/>
              </w:rPr>
              <w:t xml:space="preserve"> </w:t>
            </w:r>
            <w:r>
              <w:rPr>
                <w:sz w:val="20"/>
              </w:rPr>
              <w:t>условных</w:t>
            </w:r>
            <w:r>
              <w:rPr>
                <w:spacing w:val="-7"/>
                <w:sz w:val="20"/>
              </w:rPr>
              <w:t xml:space="preserve"> </w:t>
            </w:r>
            <w:r>
              <w:rPr>
                <w:sz w:val="20"/>
              </w:rPr>
              <w:t>человечков,</w:t>
            </w:r>
            <w:r>
              <w:rPr>
                <w:spacing w:val="-6"/>
                <w:sz w:val="20"/>
              </w:rPr>
              <w:t xml:space="preserve"> </w:t>
            </w:r>
            <w:r>
              <w:rPr>
                <w:sz w:val="20"/>
              </w:rPr>
              <w:t>намекающих</w:t>
            </w:r>
            <w:r>
              <w:rPr>
                <w:spacing w:val="-7"/>
                <w:sz w:val="20"/>
              </w:rPr>
              <w:t xml:space="preserve"> </w:t>
            </w:r>
            <w:r>
              <w:rPr>
                <w:sz w:val="20"/>
              </w:rPr>
              <w:t>на</w:t>
            </w:r>
            <w:r>
              <w:rPr>
                <w:spacing w:val="-5"/>
                <w:sz w:val="20"/>
              </w:rPr>
              <w:t xml:space="preserve"> </w:t>
            </w:r>
            <w:r>
              <w:rPr>
                <w:sz w:val="20"/>
              </w:rPr>
              <w:t>возможных членов семьи. Ребенок, приписав таким фигуркам привлекающие его роли, может подбирать остальной</w:t>
            </w:r>
            <w:r>
              <w:rPr>
                <w:spacing w:val="40"/>
                <w:sz w:val="20"/>
              </w:rPr>
              <w:t xml:space="preserve"> </w:t>
            </w:r>
            <w:r>
              <w:rPr>
                <w:sz w:val="20"/>
              </w:rPr>
              <w:t>антураж для игры из уже имеющихся мелких игрушек или мелких полифункциональных предметов (палочек, катушек, коробочек и пр.).</w:t>
            </w:r>
          </w:p>
          <w:p w14:paraId="02FF741A" w14:textId="77777777" w:rsidR="00ED12CF" w:rsidRDefault="00643BAF">
            <w:pPr>
              <w:pStyle w:val="TableParagraph"/>
              <w:spacing w:line="264" w:lineRule="auto"/>
              <w:ind w:right="91"/>
              <w:jc w:val="both"/>
              <w:rPr>
                <w:sz w:val="20"/>
              </w:rPr>
            </w:pPr>
            <w:r>
              <w:rPr>
                <w:sz w:val="20"/>
              </w:rPr>
              <w:t>Полифункциональные материалы для данного возраста остаются примерно такими же, как и в средней группе.</w:t>
            </w:r>
          </w:p>
        </w:tc>
        <w:tc>
          <w:tcPr>
            <w:tcW w:w="4678" w:type="dxa"/>
            <w:tcBorders>
              <w:top w:val="nil"/>
            </w:tcBorders>
          </w:tcPr>
          <w:p w14:paraId="1D15B0EF" w14:textId="77777777" w:rsidR="00ED12CF" w:rsidRDefault="00ED12CF">
            <w:pPr>
              <w:pStyle w:val="TableParagraph"/>
              <w:ind w:left="0"/>
              <w:rPr>
                <w:sz w:val="18"/>
              </w:rPr>
            </w:pPr>
          </w:p>
        </w:tc>
        <w:tc>
          <w:tcPr>
            <w:tcW w:w="4537" w:type="dxa"/>
            <w:tcBorders>
              <w:top w:val="nil"/>
            </w:tcBorders>
          </w:tcPr>
          <w:p w14:paraId="64319019" w14:textId="77777777" w:rsidR="00ED12CF" w:rsidRDefault="00ED12CF">
            <w:pPr>
              <w:pStyle w:val="TableParagraph"/>
              <w:ind w:left="0"/>
              <w:rPr>
                <w:sz w:val="18"/>
              </w:rPr>
            </w:pPr>
          </w:p>
        </w:tc>
      </w:tr>
      <w:tr w:rsidR="00ED12CF" w14:paraId="6B80E0C3" w14:textId="77777777">
        <w:trPr>
          <w:trHeight w:val="253"/>
        </w:trPr>
        <w:tc>
          <w:tcPr>
            <w:tcW w:w="14743" w:type="dxa"/>
            <w:gridSpan w:val="3"/>
          </w:tcPr>
          <w:p w14:paraId="1D76A411" w14:textId="77777777" w:rsidR="00ED12CF" w:rsidRDefault="00643BAF">
            <w:pPr>
              <w:pStyle w:val="TableParagraph"/>
              <w:spacing w:line="228" w:lineRule="exact"/>
              <w:rPr>
                <w:b/>
                <w:sz w:val="20"/>
              </w:rPr>
            </w:pPr>
            <w:r>
              <w:rPr>
                <w:b/>
                <w:sz w:val="20"/>
              </w:rPr>
              <w:t>Предметная</w:t>
            </w:r>
            <w:r>
              <w:rPr>
                <w:b/>
                <w:spacing w:val="-9"/>
                <w:sz w:val="20"/>
              </w:rPr>
              <w:t xml:space="preserve"> </w:t>
            </w:r>
            <w:r>
              <w:rPr>
                <w:b/>
                <w:sz w:val="20"/>
              </w:rPr>
              <w:t>среда</w:t>
            </w:r>
            <w:r>
              <w:rPr>
                <w:b/>
                <w:spacing w:val="-8"/>
                <w:sz w:val="20"/>
              </w:rPr>
              <w:t xml:space="preserve"> </w:t>
            </w:r>
            <w:r>
              <w:rPr>
                <w:b/>
                <w:sz w:val="20"/>
              </w:rPr>
              <w:t>для</w:t>
            </w:r>
            <w:r>
              <w:rPr>
                <w:b/>
                <w:spacing w:val="-10"/>
                <w:sz w:val="20"/>
              </w:rPr>
              <w:t xml:space="preserve"> </w:t>
            </w:r>
            <w:r>
              <w:rPr>
                <w:b/>
                <w:sz w:val="20"/>
              </w:rPr>
              <w:t>продуктивной</w:t>
            </w:r>
            <w:r>
              <w:rPr>
                <w:b/>
                <w:spacing w:val="-9"/>
                <w:sz w:val="20"/>
              </w:rPr>
              <w:t xml:space="preserve"> </w:t>
            </w:r>
            <w:r>
              <w:rPr>
                <w:b/>
                <w:sz w:val="20"/>
              </w:rPr>
              <w:t>деятельности3-4</w:t>
            </w:r>
            <w:r>
              <w:rPr>
                <w:b/>
                <w:spacing w:val="-7"/>
                <w:sz w:val="20"/>
              </w:rPr>
              <w:t xml:space="preserve"> </w:t>
            </w:r>
            <w:r>
              <w:rPr>
                <w:b/>
                <w:spacing w:val="-4"/>
                <w:sz w:val="20"/>
              </w:rPr>
              <w:t>года</w:t>
            </w:r>
          </w:p>
        </w:tc>
      </w:tr>
      <w:tr w:rsidR="00ED12CF" w14:paraId="2E005D35" w14:textId="77777777">
        <w:trPr>
          <w:trHeight w:val="3542"/>
        </w:trPr>
        <w:tc>
          <w:tcPr>
            <w:tcW w:w="10206" w:type="dxa"/>
            <w:gridSpan w:val="2"/>
          </w:tcPr>
          <w:p w14:paraId="4A3B88B5" w14:textId="77777777" w:rsidR="00ED12CF" w:rsidRDefault="00643BAF">
            <w:pPr>
              <w:pStyle w:val="TableParagraph"/>
              <w:spacing w:line="264" w:lineRule="auto"/>
              <w:ind w:right="90"/>
              <w:jc w:val="both"/>
              <w:rPr>
                <w:sz w:val="20"/>
              </w:rPr>
            </w:pPr>
            <w:r>
              <w:rPr>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68F868EF" w14:textId="77777777" w:rsidR="00ED12CF" w:rsidRDefault="00643BAF">
            <w:pPr>
              <w:pStyle w:val="TableParagraph"/>
              <w:spacing w:line="264" w:lineRule="auto"/>
              <w:ind w:right="94"/>
              <w:jc w:val="both"/>
              <w:rPr>
                <w:sz w:val="20"/>
              </w:rPr>
            </w:pPr>
            <w:r>
              <w:rPr>
                <w:sz w:val="20"/>
              </w:rPr>
              <w:t xml:space="preserve">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w:t>
            </w:r>
            <w:r>
              <w:rPr>
                <w:spacing w:val="-2"/>
                <w:sz w:val="20"/>
              </w:rPr>
              <w:t>оборудования.</w:t>
            </w:r>
          </w:p>
          <w:p w14:paraId="1CDE8938" w14:textId="77777777" w:rsidR="00ED12CF" w:rsidRDefault="00643BAF">
            <w:pPr>
              <w:pStyle w:val="TableParagraph"/>
              <w:spacing w:line="264" w:lineRule="auto"/>
              <w:ind w:right="99"/>
              <w:jc w:val="both"/>
              <w:rPr>
                <w:sz w:val="20"/>
              </w:rPr>
            </w:pPr>
            <w:r>
              <w:rPr>
                <w:sz w:val="20"/>
              </w:rPr>
              <w:t>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w:t>
            </w:r>
          </w:p>
          <w:p w14:paraId="2042EE81" w14:textId="77777777" w:rsidR="00ED12CF" w:rsidRDefault="00643BAF">
            <w:pPr>
              <w:pStyle w:val="TableParagraph"/>
              <w:spacing w:line="264" w:lineRule="auto"/>
              <w:ind w:right="87"/>
              <w:jc w:val="both"/>
              <w:rPr>
                <w:sz w:val="20"/>
              </w:rPr>
            </w:pPr>
            <w:r>
              <w:rPr>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42C49771" w14:textId="77777777" w:rsidR="00ED12CF" w:rsidRDefault="00643BAF">
            <w:pPr>
              <w:pStyle w:val="TableParagraph"/>
              <w:spacing w:line="229" w:lineRule="exact"/>
              <w:jc w:val="both"/>
              <w:rPr>
                <w:sz w:val="20"/>
              </w:rPr>
            </w:pPr>
            <w:r>
              <w:rPr>
                <w:sz w:val="20"/>
              </w:rPr>
              <w:t>Благодаря</w:t>
            </w:r>
            <w:r>
              <w:rPr>
                <w:spacing w:val="58"/>
                <w:sz w:val="20"/>
              </w:rPr>
              <w:t xml:space="preserve"> </w:t>
            </w:r>
            <w:r>
              <w:rPr>
                <w:sz w:val="20"/>
              </w:rPr>
              <w:t>этому</w:t>
            </w:r>
            <w:r>
              <w:rPr>
                <w:spacing w:val="58"/>
                <w:sz w:val="20"/>
              </w:rPr>
              <w:t xml:space="preserve"> </w:t>
            </w:r>
            <w:r>
              <w:rPr>
                <w:sz w:val="20"/>
              </w:rPr>
              <w:t>в</w:t>
            </w:r>
            <w:r>
              <w:rPr>
                <w:spacing w:val="61"/>
                <w:sz w:val="20"/>
              </w:rPr>
              <w:t xml:space="preserve"> </w:t>
            </w:r>
            <w:r>
              <w:rPr>
                <w:sz w:val="20"/>
              </w:rPr>
              <w:t>процессе</w:t>
            </w:r>
            <w:r>
              <w:rPr>
                <w:spacing w:val="59"/>
                <w:sz w:val="20"/>
              </w:rPr>
              <w:t xml:space="preserve"> </w:t>
            </w:r>
            <w:r>
              <w:rPr>
                <w:sz w:val="20"/>
              </w:rPr>
              <w:t>конструирования</w:t>
            </w:r>
            <w:r>
              <w:rPr>
                <w:spacing w:val="58"/>
                <w:sz w:val="20"/>
              </w:rPr>
              <w:t xml:space="preserve"> </w:t>
            </w:r>
            <w:r>
              <w:rPr>
                <w:sz w:val="20"/>
              </w:rPr>
              <w:t>ребенок</w:t>
            </w:r>
            <w:r>
              <w:rPr>
                <w:spacing w:val="58"/>
                <w:sz w:val="20"/>
              </w:rPr>
              <w:t xml:space="preserve"> </w:t>
            </w:r>
            <w:r>
              <w:rPr>
                <w:sz w:val="20"/>
              </w:rPr>
              <w:t>получает</w:t>
            </w:r>
            <w:r>
              <w:rPr>
                <w:spacing w:val="60"/>
                <w:sz w:val="20"/>
              </w:rPr>
              <w:t xml:space="preserve"> </w:t>
            </w:r>
            <w:r>
              <w:rPr>
                <w:sz w:val="20"/>
              </w:rPr>
              <w:t>значительно</w:t>
            </w:r>
            <w:r>
              <w:rPr>
                <w:spacing w:val="62"/>
                <w:sz w:val="20"/>
              </w:rPr>
              <w:t xml:space="preserve"> </w:t>
            </w:r>
            <w:r>
              <w:rPr>
                <w:sz w:val="20"/>
              </w:rPr>
              <w:t>более</w:t>
            </w:r>
            <w:r>
              <w:rPr>
                <w:spacing w:val="62"/>
                <w:sz w:val="20"/>
              </w:rPr>
              <w:t xml:space="preserve"> </w:t>
            </w:r>
            <w:r>
              <w:rPr>
                <w:sz w:val="20"/>
              </w:rPr>
              <w:t>полные</w:t>
            </w:r>
            <w:r>
              <w:rPr>
                <w:spacing w:val="62"/>
                <w:sz w:val="20"/>
              </w:rPr>
              <w:t xml:space="preserve"> </w:t>
            </w:r>
            <w:r>
              <w:rPr>
                <w:sz w:val="20"/>
              </w:rPr>
              <w:t>представления</w:t>
            </w:r>
            <w:r>
              <w:rPr>
                <w:spacing w:val="58"/>
                <w:sz w:val="20"/>
              </w:rPr>
              <w:t xml:space="preserve"> </w:t>
            </w:r>
            <w:r>
              <w:rPr>
                <w:spacing w:val="-10"/>
                <w:sz w:val="20"/>
              </w:rPr>
              <w:t>о</w:t>
            </w:r>
          </w:p>
          <w:p w14:paraId="0AF295F5" w14:textId="77777777" w:rsidR="00ED12CF" w:rsidRDefault="00643BAF">
            <w:pPr>
              <w:pStyle w:val="TableParagraph"/>
              <w:spacing w:before="16"/>
              <w:jc w:val="both"/>
              <w:rPr>
                <w:sz w:val="20"/>
              </w:rPr>
            </w:pPr>
            <w:r>
              <w:rPr>
                <w:sz w:val="20"/>
              </w:rPr>
              <w:t>различных</w:t>
            </w:r>
            <w:r>
              <w:rPr>
                <w:spacing w:val="9"/>
                <w:sz w:val="20"/>
              </w:rPr>
              <w:t xml:space="preserve"> </w:t>
            </w:r>
            <w:r>
              <w:rPr>
                <w:sz w:val="20"/>
              </w:rPr>
              <w:t>свойствах</w:t>
            </w:r>
            <w:r>
              <w:rPr>
                <w:spacing w:val="10"/>
                <w:sz w:val="20"/>
              </w:rPr>
              <w:t xml:space="preserve"> </w:t>
            </w:r>
            <w:r>
              <w:rPr>
                <w:sz w:val="20"/>
              </w:rPr>
              <w:t>деталей</w:t>
            </w:r>
            <w:r>
              <w:rPr>
                <w:spacing w:val="9"/>
                <w:sz w:val="20"/>
              </w:rPr>
              <w:t xml:space="preserve"> </w:t>
            </w:r>
            <w:r>
              <w:rPr>
                <w:sz w:val="20"/>
              </w:rPr>
              <w:t>конструктора.</w:t>
            </w:r>
            <w:r>
              <w:rPr>
                <w:spacing w:val="9"/>
                <w:sz w:val="20"/>
              </w:rPr>
              <w:t xml:space="preserve"> </w:t>
            </w:r>
            <w:r>
              <w:rPr>
                <w:sz w:val="20"/>
              </w:rPr>
              <w:t>Так,</w:t>
            </w:r>
            <w:r>
              <w:rPr>
                <w:spacing w:val="11"/>
                <w:sz w:val="20"/>
              </w:rPr>
              <w:t xml:space="preserve"> </w:t>
            </w:r>
            <w:r>
              <w:rPr>
                <w:sz w:val="20"/>
              </w:rPr>
              <w:t>например,</w:t>
            </w:r>
            <w:r>
              <w:rPr>
                <w:spacing w:val="10"/>
                <w:sz w:val="20"/>
              </w:rPr>
              <w:t xml:space="preserve"> </w:t>
            </w:r>
            <w:r>
              <w:rPr>
                <w:sz w:val="20"/>
              </w:rPr>
              <w:t>начиная</w:t>
            </w:r>
            <w:r>
              <w:rPr>
                <w:spacing w:val="11"/>
                <w:sz w:val="20"/>
              </w:rPr>
              <w:t xml:space="preserve"> </w:t>
            </w:r>
            <w:r>
              <w:rPr>
                <w:sz w:val="20"/>
              </w:rPr>
              <w:t>возводить</w:t>
            </w:r>
            <w:r>
              <w:rPr>
                <w:spacing w:val="10"/>
                <w:sz w:val="20"/>
              </w:rPr>
              <w:t xml:space="preserve"> </w:t>
            </w:r>
            <w:r>
              <w:rPr>
                <w:sz w:val="20"/>
              </w:rPr>
              <w:t>какую-либо</w:t>
            </w:r>
            <w:r>
              <w:rPr>
                <w:spacing w:val="11"/>
                <w:sz w:val="20"/>
              </w:rPr>
              <w:t xml:space="preserve"> </w:t>
            </w:r>
            <w:r>
              <w:rPr>
                <w:sz w:val="20"/>
              </w:rPr>
              <w:t>постройку,</w:t>
            </w:r>
            <w:r>
              <w:rPr>
                <w:spacing w:val="10"/>
                <w:sz w:val="20"/>
              </w:rPr>
              <w:t xml:space="preserve"> </w:t>
            </w:r>
            <w:r>
              <w:rPr>
                <w:sz w:val="20"/>
              </w:rPr>
              <w:t>ребенок</w:t>
            </w:r>
            <w:r>
              <w:rPr>
                <w:spacing w:val="10"/>
                <w:sz w:val="20"/>
              </w:rPr>
              <w:t xml:space="preserve"> </w:t>
            </w:r>
            <w:r>
              <w:rPr>
                <w:spacing w:val="-5"/>
                <w:sz w:val="20"/>
              </w:rPr>
              <w:t>на</w:t>
            </w:r>
          </w:p>
        </w:tc>
        <w:tc>
          <w:tcPr>
            <w:tcW w:w="4537" w:type="dxa"/>
          </w:tcPr>
          <w:p w14:paraId="176F8B8F" w14:textId="77777777" w:rsidR="00ED12CF" w:rsidRDefault="00643BAF">
            <w:pPr>
              <w:pStyle w:val="TableParagraph"/>
              <w:spacing w:line="228" w:lineRule="exact"/>
              <w:ind w:left="110"/>
              <w:jc w:val="both"/>
              <w:rPr>
                <w:b/>
                <w:sz w:val="20"/>
              </w:rPr>
            </w:pPr>
            <w:r>
              <w:rPr>
                <w:b/>
                <w:sz w:val="20"/>
              </w:rPr>
              <w:t>Размещение</w:t>
            </w:r>
            <w:r>
              <w:rPr>
                <w:b/>
                <w:spacing w:val="-12"/>
                <w:sz w:val="20"/>
              </w:rPr>
              <w:t xml:space="preserve"> </w:t>
            </w:r>
            <w:r>
              <w:rPr>
                <w:b/>
                <w:spacing w:val="-2"/>
                <w:sz w:val="20"/>
              </w:rPr>
              <w:t>материала</w:t>
            </w:r>
          </w:p>
          <w:p w14:paraId="2D499F3A" w14:textId="77777777" w:rsidR="00ED12CF" w:rsidRDefault="00643BAF">
            <w:pPr>
              <w:pStyle w:val="TableParagraph"/>
              <w:spacing w:before="17" w:line="264" w:lineRule="auto"/>
              <w:ind w:left="110" w:right="88"/>
              <w:jc w:val="both"/>
              <w:rPr>
                <w:sz w:val="20"/>
              </w:rPr>
            </w:pPr>
            <w:r>
              <w:rPr>
                <w:sz w:val="20"/>
              </w:rPr>
              <w:t>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w:t>
            </w:r>
            <w:r>
              <w:rPr>
                <w:spacing w:val="-2"/>
                <w:sz w:val="20"/>
              </w:rPr>
              <w:t xml:space="preserve"> </w:t>
            </w:r>
            <w:r>
              <w:rPr>
                <w:sz w:val="20"/>
              </w:rPr>
              <w:t>сохраняются</w:t>
            </w:r>
            <w:r>
              <w:rPr>
                <w:spacing w:val="-3"/>
                <w:sz w:val="20"/>
              </w:rPr>
              <w:t xml:space="preserve"> </w:t>
            </w:r>
            <w:r>
              <w:rPr>
                <w:sz w:val="20"/>
              </w:rPr>
              <w:t>до</w:t>
            </w:r>
            <w:r>
              <w:rPr>
                <w:spacing w:val="-1"/>
                <w:sz w:val="20"/>
              </w:rPr>
              <w:t xml:space="preserve"> </w:t>
            </w:r>
            <w:r>
              <w:rPr>
                <w:sz w:val="20"/>
              </w:rPr>
              <w:t>завтрака</w:t>
            </w:r>
            <w:r>
              <w:rPr>
                <w:spacing w:val="-3"/>
                <w:sz w:val="20"/>
              </w:rPr>
              <w:t xml:space="preserve"> </w:t>
            </w:r>
            <w:r>
              <w:rPr>
                <w:sz w:val="20"/>
              </w:rPr>
              <w:t>следующего</w:t>
            </w:r>
            <w:r>
              <w:rPr>
                <w:spacing w:val="-1"/>
                <w:sz w:val="20"/>
              </w:rPr>
              <w:t xml:space="preserve"> </w:t>
            </w:r>
            <w:r>
              <w:rPr>
                <w:sz w:val="20"/>
              </w:rPr>
              <w:t>дня. Постройки детей из строительного материала и конструкции сохраняются до тех пор, пока не будут разрушены или разобраны самими детьми. Рисунками</w:t>
            </w:r>
            <w:r>
              <w:rPr>
                <w:spacing w:val="37"/>
                <w:sz w:val="20"/>
              </w:rPr>
              <w:t xml:space="preserve">  </w:t>
            </w:r>
            <w:r>
              <w:rPr>
                <w:sz w:val="20"/>
              </w:rPr>
              <w:t>и</w:t>
            </w:r>
            <w:r>
              <w:rPr>
                <w:spacing w:val="40"/>
                <w:sz w:val="20"/>
              </w:rPr>
              <w:t xml:space="preserve">  </w:t>
            </w:r>
            <w:r>
              <w:rPr>
                <w:sz w:val="20"/>
              </w:rPr>
              <w:t>поделками</w:t>
            </w:r>
            <w:r>
              <w:rPr>
                <w:spacing w:val="40"/>
                <w:sz w:val="20"/>
              </w:rPr>
              <w:t xml:space="preserve">  </w:t>
            </w:r>
            <w:r>
              <w:rPr>
                <w:sz w:val="20"/>
              </w:rPr>
              <w:t>дети</w:t>
            </w:r>
            <w:r>
              <w:rPr>
                <w:spacing w:val="40"/>
                <w:sz w:val="20"/>
              </w:rPr>
              <w:t xml:space="preserve">  </w:t>
            </w:r>
            <w:r>
              <w:rPr>
                <w:sz w:val="20"/>
              </w:rPr>
              <w:t>имеют</w:t>
            </w:r>
            <w:r>
              <w:rPr>
                <w:spacing w:val="40"/>
                <w:sz w:val="20"/>
              </w:rPr>
              <w:t xml:space="preserve">  </w:t>
            </w:r>
            <w:r>
              <w:rPr>
                <w:spacing w:val="-2"/>
                <w:sz w:val="20"/>
              </w:rPr>
              <w:t>право</w:t>
            </w:r>
          </w:p>
          <w:p w14:paraId="7C6E4956" w14:textId="77777777" w:rsidR="00ED12CF" w:rsidRDefault="00643BAF">
            <w:pPr>
              <w:pStyle w:val="TableParagraph"/>
              <w:spacing w:before="1"/>
              <w:ind w:left="110"/>
              <w:jc w:val="both"/>
              <w:rPr>
                <w:sz w:val="20"/>
              </w:rPr>
            </w:pPr>
            <w:r>
              <w:rPr>
                <w:sz w:val="20"/>
              </w:rPr>
              <w:t>распорядиться</w:t>
            </w:r>
            <w:r>
              <w:rPr>
                <w:spacing w:val="55"/>
                <w:w w:val="150"/>
                <w:sz w:val="20"/>
              </w:rPr>
              <w:t xml:space="preserve">  </w:t>
            </w:r>
            <w:r>
              <w:rPr>
                <w:sz w:val="20"/>
              </w:rPr>
              <w:t>сами</w:t>
            </w:r>
            <w:r>
              <w:rPr>
                <w:spacing w:val="57"/>
                <w:w w:val="150"/>
                <w:sz w:val="20"/>
              </w:rPr>
              <w:t xml:space="preserve">  </w:t>
            </w:r>
            <w:r>
              <w:rPr>
                <w:sz w:val="20"/>
              </w:rPr>
              <w:t>–забрать</w:t>
            </w:r>
            <w:r>
              <w:rPr>
                <w:spacing w:val="56"/>
                <w:w w:val="150"/>
                <w:sz w:val="20"/>
              </w:rPr>
              <w:t xml:space="preserve">  </w:t>
            </w:r>
            <w:r>
              <w:rPr>
                <w:sz w:val="20"/>
              </w:rPr>
              <w:t>домой</w:t>
            </w:r>
            <w:r>
              <w:rPr>
                <w:spacing w:val="56"/>
                <w:w w:val="150"/>
                <w:sz w:val="20"/>
              </w:rPr>
              <w:t xml:space="preserve">  </w:t>
            </w:r>
            <w:r>
              <w:rPr>
                <w:spacing w:val="-5"/>
                <w:sz w:val="20"/>
              </w:rPr>
              <w:t>или</w:t>
            </w:r>
          </w:p>
        </w:tc>
      </w:tr>
    </w:tbl>
    <w:p w14:paraId="5F04828F" w14:textId="77777777" w:rsidR="00ED12CF" w:rsidRDefault="00ED12CF">
      <w:pPr>
        <w:pStyle w:val="TableParagraph"/>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6"/>
      </w:tblGrid>
      <w:tr w:rsidR="00ED12CF" w14:paraId="3CDC19C4" w14:textId="77777777">
        <w:trPr>
          <w:trHeight w:val="4805"/>
        </w:trPr>
        <w:tc>
          <w:tcPr>
            <w:tcW w:w="10206" w:type="dxa"/>
            <w:tcBorders>
              <w:top w:val="nil"/>
            </w:tcBorders>
          </w:tcPr>
          <w:p w14:paraId="4B118CA7" w14:textId="77777777" w:rsidR="00ED12CF" w:rsidRDefault="00643BAF">
            <w:pPr>
              <w:pStyle w:val="TableParagraph"/>
              <w:spacing w:line="264" w:lineRule="auto"/>
              <w:ind w:right="90"/>
              <w:jc w:val="both"/>
              <w:rPr>
                <w:sz w:val="20"/>
              </w:rPr>
            </w:pPr>
            <w:r>
              <w:rPr>
                <w:sz w:val="20"/>
              </w:rPr>
              <w:lastRenderedPageBreak/>
              <w:t>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w:t>
            </w:r>
            <w:r>
              <w:rPr>
                <w:spacing w:val="-2"/>
                <w:sz w:val="20"/>
              </w:rPr>
              <w:t xml:space="preserve"> </w:t>
            </w:r>
            <w:r>
              <w:rPr>
                <w:sz w:val="20"/>
              </w:rPr>
              <w:t>а</w:t>
            </w:r>
            <w:r>
              <w:rPr>
                <w:spacing w:val="-1"/>
                <w:sz w:val="20"/>
              </w:rPr>
              <w:t xml:space="preserve"> </w:t>
            </w:r>
            <w:r>
              <w:rPr>
                <w:sz w:val="20"/>
              </w:rPr>
              <w:t>затем</w:t>
            </w:r>
            <w:r>
              <w:rPr>
                <w:spacing w:val="-1"/>
                <w:sz w:val="20"/>
              </w:rPr>
              <w:t xml:space="preserve"> </w:t>
            </w:r>
            <w:r>
              <w:rPr>
                <w:sz w:val="20"/>
              </w:rPr>
              <w:t>перевести</w:t>
            </w:r>
            <w:r>
              <w:rPr>
                <w:spacing w:val="-1"/>
                <w:sz w:val="20"/>
              </w:rPr>
              <w:t xml:space="preserve"> </w:t>
            </w:r>
            <w:r>
              <w:rPr>
                <w:sz w:val="20"/>
              </w:rPr>
              <w:t>детей</w:t>
            </w:r>
            <w:r>
              <w:rPr>
                <w:spacing w:val="-3"/>
                <w:sz w:val="20"/>
              </w:rPr>
              <w:t xml:space="preserve"> </w:t>
            </w:r>
            <w:r>
              <w:rPr>
                <w:sz w:val="20"/>
              </w:rPr>
              <w:t>от</w:t>
            </w:r>
            <w:r>
              <w:rPr>
                <w:spacing w:val="-3"/>
                <w:sz w:val="20"/>
              </w:rPr>
              <w:t xml:space="preserve"> </w:t>
            </w:r>
            <w:r>
              <w:rPr>
                <w:sz w:val="20"/>
              </w:rPr>
              <w:t>подражательной</w:t>
            </w:r>
            <w:r>
              <w:rPr>
                <w:spacing w:val="-3"/>
                <w:sz w:val="20"/>
              </w:rPr>
              <w:t xml:space="preserve"> </w:t>
            </w:r>
            <w:r>
              <w:rPr>
                <w:sz w:val="20"/>
              </w:rPr>
              <w:t>деятельности</w:t>
            </w:r>
            <w:r>
              <w:rPr>
                <w:spacing w:val="-3"/>
                <w:sz w:val="20"/>
              </w:rPr>
              <w:t xml:space="preserve"> </w:t>
            </w:r>
            <w:r>
              <w:rPr>
                <w:sz w:val="20"/>
              </w:rPr>
              <w:t>к</w:t>
            </w:r>
            <w:r>
              <w:rPr>
                <w:spacing w:val="-3"/>
                <w:sz w:val="20"/>
              </w:rPr>
              <w:t xml:space="preserve"> </w:t>
            </w:r>
            <w:r>
              <w:rPr>
                <w:sz w:val="20"/>
              </w:rPr>
              <w:t>творческой.</w:t>
            </w:r>
            <w:r>
              <w:rPr>
                <w:spacing w:val="-2"/>
                <w:sz w:val="20"/>
              </w:rPr>
              <w:t xml:space="preserve"> </w:t>
            </w:r>
            <w:r>
              <w:rPr>
                <w:sz w:val="20"/>
              </w:rPr>
              <w:t>Для</w:t>
            </w:r>
            <w:r>
              <w:rPr>
                <w:spacing w:val="-2"/>
                <w:sz w:val="20"/>
              </w:rPr>
              <w:t xml:space="preserve"> </w:t>
            </w:r>
            <w:r>
              <w:rPr>
                <w:sz w:val="20"/>
              </w:rPr>
              <w:t>этого</w:t>
            </w:r>
            <w:r>
              <w:rPr>
                <w:spacing w:val="-1"/>
                <w:sz w:val="20"/>
              </w:rPr>
              <w:t xml:space="preserve"> </w:t>
            </w:r>
            <w:r>
              <w:rPr>
                <w:sz w:val="20"/>
              </w:rPr>
              <w:t>требуется</w:t>
            </w:r>
            <w:r>
              <w:rPr>
                <w:spacing w:val="-2"/>
                <w:sz w:val="20"/>
              </w:rPr>
              <w:t xml:space="preserve"> </w:t>
            </w:r>
            <w:r>
              <w:rPr>
                <w:sz w:val="20"/>
              </w:rPr>
              <w:t>значительное количество материала. В этом возрасте детям уже необходим строительный</w:t>
            </w:r>
            <w:r>
              <w:rPr>
                <w:spacing w:val="-2"/>
                <w:sz w:val="20"/>
              </w:rPr>
              <w:t xml:space="preserve"> </w:t>
            </w:r>
            <w:r>
              <w:rPr>
                <w:sz w:val="20"/>
              </w:rPr>
              <w:t>материал</w:t>
            </w:r>
            <w:r>
              <w:rPr>
                <w:spacing w:val="-2"/>
                <w:sz w:val="20"/>
              </w:rPr>
              <w:t xml:space="preserve"> </w:t>
            </w:r>
            <w:r>
              <w:rPr>
                <w:sz w:val="20"/>
              </w:rPr>
              <w:t>для</w:t>
            </w:r>
            <w:r>
              <w:rPr>
                <w:spacing w:val="-1"/>
                <w:sz w:val="20"/>
              </w:rPr>
              <w:t xml:space="preserve"> </w:t>
            </w:r>
            <w:r>
              <w:rPr>
                <w:sz w:val="20"/>
              </w:rPr>
              <w:t>коллективных игр.</w:t>
            </w:r>
            <w:r>
              <w:rPr>
                <w:spacing w:val="-1"/>
                <w:sz w:val="20"/>
              </w:rPr>
              <w:t xml:space="preserve"> </w:t>
            </w:r>
            <w:r>
              <w:rPr>
                <w:sz w:val="20"/>
              </w:rPr>
              <w:t>С</w:t>
            </w:r>
            <w:r>
              <w:rPr>
                <w:spacing w:val="-2"/>
                <w:sz w:val="20"/>
              </w:rPr>
              <w:t xml:space="preserve"> </w:t>
            </w:r>
            <w:r>
              <w:rPr>
                <w:sz w:val="20"/>
              </w:rPr>
              <w:t>этой целью могут использоваться наборы мелких и средних деталей, а также крупных, соответствующих росту детей.</w:t>
            </w:r>
          </w:p>
          <w:p w14:paraId="7B4DC14D" w14:textId="77777777" w:rsidR="00ED12CF" w:rsidRDefault="00643BAF">
            <w:pPr>
              <w:pStyle w:val="TableParagraph"/>
              <w:spacing w:line="264" w:lineRule="auto"/>
              <w:ind w:right="89"/>
              <w:jc w:val="both"/>
              <w:rPr>
                <w:sz w:val="20"/>
              </w:rPr>
            </w:pPr>
            <w:r>
              <w:rPr>
                <w:sz w:val="20"/>
              </w:rPr>
              <w:t>Все элементы строительного набора должны быть соразмерны исходному кубу и даваться в двух размерах</w:t>
            </w:r>
            <w:r>
              <w:rPr>
                <w:spacing w:val="40"/>
                <w:sz w:val="20"/>
              </w:rPr>
              <w:t xml:space="preserve"> </w:t>
            </w:r>
            <w:r>
              <w:rPr>
                <w:sz w:val="20"/>
              </w:rPr>
              <w:t xml:space="preserve">(большие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w:t>
            </w:r>
            <w:r>
              <w:rPr>
                <w:spacing w:val="-2"/>
                <w:sz w:val="20"/>
              </w:rPr>
              <w:t>фломастеров.</w:t>
            </w:r>
          </w:p>
        </w:tc>
        <w:tc>
          <w:tcPr>
            <w:tcW w:w="4536" w:type="dxa"/>
            <w:tcBorders>
              <w:top w:val="nil"/>
            </w:tcBorders>
          </w:tcPr>
          <w:p w14:paraId="70FD909E" w14:textId="77777777" w:rsidR="00ED12CF" w:rsidRDefault="00643BAF">
            <w:pPr>
              <w:pStyle w:val="TableParagraph"/>
              <w:spacing w:line="264" w:lineRule="auto"/>
              <w:ind w:left="110" w:right="87"/>
              <w:jc w:val="both"/>
              <w:rPr>
                <w:sz w:val="20"/>
              </w:rPr>
            </w:pPr>
            <w:r>
              <w:rPr>
                <w:sz w:val="20"/>
              </w:rPr>
              <w:t xml:space="preserve">использовать в игре, поместить на выставку. Все материалы и пособия должны иметь постоянное </w:t>
            </w:r>
            <w:r>
              <w:rPr>
                <w:spacing w:val="-2"/>
                <w:sz w:val="20"/>
              </w:rPr>
              <w:t>место.</w:t>
            </w:r>
          </w:p>
          <w:p w14:paraId="4AA20219" w14:textId="77777777" w:rsidR="00ED12CF" w:rsidRDefault="00643BAF">
            <w:pPr>
              <w:pStyle w:val="TableParagraph"/>
              <w:spacing w:line="264" w:lineRule="auto"/>
              <w:ind w:left="110" w:right="87"/>
              <w:jc w:val="both"/>
              <w:rPr>
                <w:sz w:val="20"/>
              </w:rPr>
            </w:pPr>
            <w:r>
              <w:rPr>
                <w:sz w:val="20"/>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14:paraId="443746EF" w14:textId="77777777" w:rsidR="00ED12CF" w:rsidRDefault="00643BAF">
            <w:pPr>
              <w:pStyle w:val="TableParagraph"/>
              <w:spacing w:line="264" w:lineRule="auto"/>
              <w:ind w:left="110" w:right="87"/>
              <w:jc w:val="both"/>
              <w:rPr>
                <w:sz w:val="20"/>
              </w:rPr>
            </w:pPr>
            <w:r>
              <w:rPr>
                <w:sz w:val="20"/>
              </w:rPr>
              <w:t>Напольный строительный материал требует</w:t>
            </w:r>
            <w:r>
              <w:rPr>
                <w:spacing w:val="40"/>
                <w:sz w:val="20"/>
              </w:rPr>
              <w:t xml:space="preserve"> </w:t>
            </w:r>
            <w:r>
              <w:rPr>
                <w:sz w:val="20"/>
              </w:rPr>
              <w:t>много места, поэтому его лучше поместить отдельно на низко расположенных навесных полках и рядом постелить ковер, дорожку.</w:t>
            </w:r>
          </w:p>
          <w:p w14:paraId="17A90E1A" w14:textId="77777777" w:rsidR="00ED12CF" w:rsidRDefault="00643BAF">
            <w:pPr>
              <w:pStyle w:val="TableParagraph"/>
              <w:spacing w:line="264" w:lineRule="auto"/>
              <w:ind w:left="110" w:right="90"/>
              <w:jc w:val="both"/>
              <w:rPr>
                <w:sz w:val="20"/>
              </w:rPr>
            </w:pPr>
            <w:r>
              <w:rPr>
                <w:sz w:val="20"/>
              </w:rPr>
              <w:t>Мелкий строительный материал можно насыпать в корзины, ящики или коробки.</w:t>
            </w:r>
          </w:p>
          <w:p w14:paraId="4B8EB5AA" w14:textId="77777777" w:rsidR="00ED12CF" w:rsidRDefault="00643BAF">
            <w:pPr>
              <w:pStyle w:val="TableParagraph"/>
              <w:spacing w:line="264" w:lineRule="auto"/>
              <w:ind w:left="110" w:right="88"/>
              <w:jc w:val="both"/>
              <w:rPr>
                <w:sz w:val="20"/>
              </w:rPr>
            </w:pPr>
            <w:r>
              <w:rPr>
                <w:sz w:val="20"/>
              </w:rPr>
              <w:t>Конструкторы размещаются на столах в</w:t>
            </w:r>
            <w:r>
              <w:rPr>
                <w:spacing w:val="40"/>
                <w:sz w:val="20"/>
              </w:rPr>
              <w:t xml:space="preserve"> </w:t>
            </w:r>
            <w:r>
              <w:rPr>
                <w:sz w:val="20"/>
              </w:rPr>
              <w:t>открытых коробках и деревянных ящиках. По окончании работы надо побуждать детей к совместной</w:t>
            </w:r>
            <w:r>
              <w:rPr>
                <w:spacing w:val="-6"/>
                <w:sz w:val="20"/>
              </w:rPr>
              <w:t xml:space="preserve"> </w:t>
            </w:r>
            <w:r>
              <w:rPr>
                <w:sz w:val="20"/>
              </w:rPr>
              <w:t>уборке</w:t>
            </w:r>
            <w:r>
              <w:rPr>
                <w:spacing w:val="-6"/>
                <w:sz w:val="20"/>
              </w:rPr>
              <w:t xml:space="preserve"> </w:t>
            </w:r>
            <w:r>
              <w:rPr>
                <w:sz w:val="20"/>
              </w:rPr>
              <w:t>материала,</w:t>
            </w:r>
            <w:r>
              <w:rPr>
                <w:spacing w:val="-6"/>
                <w:sz w:val="20"/>
              </w:rPr>
              <w:t xml:space="preserve"> </w:t>
            </w:r>
            <w:r>
              <w:rPr>
                <w:sz w:val="20"/>
              </w:rPr>
              <w:t>раскладывая</w:t>
            </w:r>
            <w:r>
              <w:rPr>
                <w:spacing w:val="-7"/>
                <w:sz w:val="20"/>
              </w:rPr>
              <w:t xml:space="preserve"> </w:t>
            </w:r>
            <w:r>
              <w:rPr>
                <w:sz w:val="20"/>
              </w:rPr>
              <w:t>его</w:t>
            </w:r>
            <w:r>
              <w:rPr>
                <w:spacing w:val="-4"/>
                <w:sz w:val="20"/>
              </w:rPr>
              <w:t xml:space="preserve"> </w:t>
            </w:r>
            <w:r>
              <w:rPr>
                <w:sz w:val="20"/>
              </w:rPr>
              <w:t>по цвету и форме</w:t>
            </w:r>
          </w:p>
        </w:tc>
      </w:tr>
      <w:tr w:rsidR="00ED12CF" w14:paraId="2DF73876" w14:textId="77777777">
        <w:trPr>
          <w:trHeight w:val="253"/>
        </w:trPr>
        <w:tc>
          <w:tcPr>
            <w:tcW w:w="14742" w:type="dxa"/>
            <w:gridSpan w:val="2"/>
          </w:tcPr>
          <w:p w14:paraId="62D55A54" w14:textId="77777777" w:rsidR="00ED12CF" w:rsidRDefault="00643BAF">
            <w:pPr>
              <w:pStyle w:val="TableParagraph"/>
              <w:rPr>
                <w:b/>
                <w:sz w:val="20"/>
              </w:rPr>
            </w:pPr>
            <w:r>
              <w:rPr>
                <w:b/>
                <w:sz w:val="20"/>
              </w:rPr>
              <w:t>4-5</w:t>
            </w:r>
            <w:r>
              <w:rPr>
                <w:b/>
                <w:spacing w:val="-1"/>
                <w:sz w:val="20"/>
              </w:rPr>
              <w:t xml:space="preserve"> </w:t>
            </w:r>
            <w:r>
              <w:rPr>
                <w:b/>
                <w:spacing w:val="-5"/>
                <w:sz w:val="20"/>
              </w:rPr>
              <w:t>лет</w:t>
            </w:r>
          </w:p>
        </w:tc>
      </w:tr>
      <w:tr w:rsidR="00ED12CF" w14:paraId="09823ABA" w14:textId="77777777">
        <w:trPr>
          <w:trHeight w:val="5061"/>
        </w:trPr>
        <w:tc>
          <w:tcPr>
            <w:tcW w:w="10206" w:type="dxa"/>
          </w:tcPr>
          <w:p w14:paraId="003DC895" w14:textId="77777777" w:rsidR="00ED12CF" w:rsidRDefault="00643BAF">
            <w:pPr>
              <w:pStyle w:val="TableParagraph"/>
              <w:spacing w:line="223" w:lineRule="exact"/>
              <w:jc w:val="both"/>
              <w:rPr>
                <w:sz w:val="20"/>
              </w:rPr>
            </w:pPr>
            <w:r>
              <w:rPr>
                <w:sz w:val="20"/>
              </w:rPr>
              <w:t>Период</w:t>
            </w:r>
            <w:r>
              <w:rPr>
                <w:spacing w:val="-8"/>
                <w:sz w:val="20"/>
              </w:rPr>
              <w:t xml:space="preserve"> </w:t>
            </w:r>
            <w:r>
              <w:rPr>
                <w:sz w:val="20"/>
              </w:rPr>
              <w:t>жизни</w:t>
            </w:r>
            <w:r>
              <w:rPr>
                <w:spacing w:val="-8"/>
                <w:sz w:val="20"/>
              </w:rPr>
              <w:t xml:space="preserve"> </w:t>
            </w:r>
            <w:r>
              <w:rPr>
                <w:sz w:val="20"/>
              </w:rPr>
              <w:t>ребенка</w:t>
            </w:r>
            <w:r>
              <w:rPr>
                <w:spacing w:val="-7"/>
                <w:sz w:val="20"/>
              </w:rPr>
              <w:t xml:space="preserve"> </w:t>
            </w:r>
            <w:r>
              <w:rPr>
                <w:sz w:val="20"/>
              </w:rPr>
              <w:t>от</w:t>
            </w:r>
            <w:r>
              <w:rPr>
                <w:spacing w:val="-8"/>
                <w:sz w:val="20"/>
              </w:rPr>
              <w:t xml:space="preserve"> </w:t>
            </w:r>
            <w:r>
              <w:rPr>
                <w:sz w:val="20"/>
              </w:rPr>
              <w:t>4</w:t>
            </w:r>
            <w:r>
              <w:rPr>
                <w:spacing w:val="-7"/>
                <w:sz w:val="20"/>
              </w:rPr>
              <w:t xml:space="preserve"> </w:t>
            </w:r>
            <w:r>
              <w:rPr>
                <w:sz w:val="20"/>
              </w:rPr>
              <w:t>до</w:t>
            </w:r>
            <w:r>
              <w:rPr>
                <w:spacing w:val="-7"/>
                <w:sz w:val="20"/>
              </w:rPr>
              <w:t xml:space="preserve"> </w:t>
            </w:r>
            <w:r>
              <w:rPr>
                <w:sz w:val="20"/>
              </w:rPr>
              <w:t>5</w:t>
            </w:r>
            <w:r>
              <w:rPr>
                <w:spacing w:val="-6"/>
                <w:sz w:val="20"/>
              </w:rPr>
              <w:t xml:space="preserve"> </w:t>
            </w:r>
            <w:r>
              <w:rPr>
                <w:sz w:val="20"/>
              </w:rPr>
              <w:t>лет</w:t>
            </w:r>
            <w:r>
              <w:rPr>
                <w:spacing w:val="-8"/>
                <w:sz w:val="20"/>
              </w:rPr>
              <w:t xml:space="preserve"> </w:t>
            </w:r>
            <w:r>
              <w:rPr>
                <w:sz w:val="20"/>
              </w:rPr>
              <w:t>характеризуется</w:t>
            </w:r>
            <w:r>
              <w:rPr>
                <w:spacing w:val="-8"/>
                <w:sz w:val="20"/>
              </w:rPr>
              <w:t xml:space="preserve"> </w:t>
            </w:r>
            <w:r>
              <w:rPr>
                <w:sz w:val="20"/>
              </w:rPr>
              <w:t>дальнейшим</w:t>
            </w:r>
            <w:r>
              <w:rPr>
                <w:spacing w:val="-6"/>
                <w:sz w:val="20"/>
              </w:rPr>
              <w:t xml:space="preserve"> </w:t>
            </w:r>
            <w:r>
              <w:rPr>
                <w:sz w:val="20"/>
              </w:rPr>
              <w:t>развитием</w:t>
            </w:r>
            <w:r>
              <w:rPr>
                <w:spacing w:val="-6"/>
                <w:sz w:val="20"/>
              </w:rPr>
              <w:t xml:space="preserve"> </w:t>
            </w:r>
            <w:r>
              <w:rPr>
                <w:sz w:val="20"/>
              </w:rPr>
              <w:t>продуктивной</w:t>
            </w:r>
            <w:r>
              <w:rPr>
                <w:spacing w:val="-8"/>
                <w:sz w:val="20"/>
              </w:rPr>
              <w:t xml:space="preserve"> </w:t>
            </w:r>
            <w:r>
              <w:rPr>
                <w:spacing w:val="-2"/>
                <w:sz w:val="20"/>
              </w:rPr>
              <w:t>деятельности.</w:t>
            </w:r>
          </w:p>
          <w:p w14:paraId="5D44BB11" w14:textId="77777777" w:rsidR="00ED12CF" w:rsidRDefault="00643BAF">
            <w:pPr>
              <w:pStyle w:val="TableParagraph"/>
              <w:spacing w:before="25" w:line="264" w:lineRule="auto"/>
              <w:ind w:right="87"/>
              <w:jc w:val="both"/>
              <w:rPr>
                <w:sz w:val="20"/>
              </w:rPr>
            </w:pPr>
            <w:r>
              <w:rPr>
                <w:sz w:val="20"/>
              </w:rPr>
              <w:t>Если до четырех лет ребенок</w:t>
            </w:r>
            <w:r>
              <w:rPr>
                <w:spacing w:val="-1"/>
                <w:sz w:val="20"/>
              </w:rPr>
              <w:t xml:space="preserve"> </w:t>
            </w:r>
            <w:r>
              <w:rPr>
                <w:sz w:val="20"/>
              </w:rPr>
              <w:t>ставил</w:t>
            </w:r>
            <w:r>
              <w:rPr>
                <w:spacing w:val="-1"/>
                <w:sz w:val="20"/>
              </w:rPr>
              <w:t xml:space="preserve"> </w:t>
            </w:r>
            <w:r>
              <w:rPr>
                <w:sz w:val="20"/>
              </w:rPr>
              <w:t>и реализовывал отдельные цели, то на пятом году</w:t>
            </w:r>
            <w:r>
              <w:rPr>
                <w:spacing w:val="-1"/>
                <w:sz w:val="20"/>
              </w:rPr>
              <w:t xml:space="preserve"> </w:t>
            </w:r>
            <w:r>
              <w:rPr>
                <w:sz w:val="20"/>
              </w:rPr>
              <w:t>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w:t>
            </w:r>
          </w:p>
          <w:p w14:paraId="30C96B32" w14:textId="77777777" w:rsidR="00ED12CF" w:rsidRDefault="00643BAF">
            <w:pPr>
              <w:pStyle w:val="TableParagraph"/>
              <w:spacing w:line="264" w:lineRule="auto"/>
              <w:ind w:right="90"/>
              <w:jc w:val="both"/>
              <w:rPr>
                <w:sz w:val="20"/>
              </w:rPr>
            </w:pPr>
            <w:r>
              <w:rPr>
                <w:sz w:val="20"/>
              </w:rPr>
              <w:t>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w:t>
            </w:r>
          </w:p>
          <w:p w14:paraId="3A22343B" w14:textId="77777777" w:rsidR="00ED12CF" w:rsidRDefault="00643BAF">
            <w:pPr>
              <w:pStyle w:val="TableParagraph"/>
              <w:spacing w:line="264" w:lineRule="auto"/>
              <w:ind w:right="96"/>
              <w:jc w:val="both"/>
              <w:rPr>
                <w:sz w:val="20"/>
              </w:rPr>
            </w:pPr>
            <w:r>
              <w:rPr>
                <w:sz w:val="20"/>
              </w:rPr>
              <w:t>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w:t>
            </w:r>
          </w:p>
          <w:p w14:paraId="4D3A97D2" w14:textId="77777777" w:rsidR="00ED12CF" w:rsidRDefault="00643BAF">
            <w:pPr>
              <w:pStyle w:val="TableParagraph"/>
              <w:spacing w:line="264" w:lineRule="auto"/>
              <w:ind w:right="90"/>
              <w:jc w:val="both"/>
              <w:rPr>
                <w:sz w:val="20"/>
              </w:rPr>
            </w:pPr>
            <w:r>
              <w:rPr>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w:t>
            </w:r>
            <w:r>
              <w:rPr>
                <w:spacing w:val="-4"/>
                <w:sz w:val="20"/>
              </w:rPr>
              <w:t xml:space="preserve"> </w:t>
            </w:r>
            <w:r>
              <w:rPr>
                <w:sz w:val="20"/>
              </w:rPr>
              <w:t>меняются,</w:t>
            </w:r>
            <w:r>
              <w:rPr>
                <w:spacing w:val="-5"/>
                <w:sz w:val="20"/>
              </w:rPr>
              <w:t xml:space="preserve"> </w:t>
            </w:r>
            <w:r>
              <w:rPr>
                <w:sz w:val="20"/>
              </w:rPr>
              <w:t>преобразуются</w:t>
            </w:r>
            <w:r>
              <w:rPr>
                <w:spacing w:val="-4"/>
                <w:sz w:val="20"/>
              </w:rPr>
              <w:t xml:space="preserve"> </w:t>
            </w:r>
            <w:r>
              <w:rPr>
                <w:sz w:val="20"/>
              </w:rPr>
              <w:t>и</w:t>
            </w:r>
            <w:r>
              <w:rPr>
                <w:spacing w:val="-5"/>
                <w:sz w:val="20"/>
              </w:rPr>
              <w:t xml:space="preserve"> </w:t>
            </w:r>
            <w:r>
              <w:rPr>
                <w:sz w:val="20"/>
              </w:rPr>
              <w:t>обобщаются.</w:t>
            </w:r>
            <w:r>
              <w:rPr>
                <w:spacing w:val="-4"/>
                <w:sz w:val="20"/>
              </w:rPr>
              <w:t xml:space="preserve"> </w:t>
            </w:r>
            <w:r>
              <w:rPr>
                <w:sz w:val="20"/>
              </w:rPr>
              <w:t>Поэтому</w:t>
            </w:r>
            <w:r>
              <w:rPr>
                <w:spacing w:val="-7"/>
                <w:sz w:val="20"/>
              </w:rPr>
              <w:t xml:space="preserve"> </w:t>
            </w:r>
            <w:r>
              <w:rPr>
                <w:sz w:val="20"/>
              </w:rPr>
              <w:t>дети</w:t>
            </w:r>
            <w:r>
              <w:rPr>
                <w:spacing w:val="-5"/>
                <w:sz w:val="20"/>
              </w:rPr>
              <w:t xml:space="preserve"> </w:t>
            </w:r>
            <w:r>
              <w:rPr>
                <w:sz w:val="20"/>
              </w:rPr>
              <w:t>воспроизводят</w:t>
            </w:r>
            <w:r>
              <w:rPr>
                <w:spacing w:val="-6"/>
                <w:sz w:val="20"/>
              </w:rPr>
              <w:t xml:space="preserve"> </w:t>
            </w:r>
            <w:r>
              <w:rPr>
                <w:sz w:val="20"/>
              </w:rPr>
              <w:t>в</w:t>
            </w:r>
            <w:r>
              <w:rPr>
                <w:spacing w:val="-3"/>
                <w:sz w:val="20"/>
              </w:rPr>
              <w:t xml:space="preserve"> </w:t>
            </w:r>
            <w:r>
              <w:rPr>
                <w:sz w:val="20"/>
              </w:rPr>
              <w:t>рисунке</w:t>
            </w:r>
            <w:r>
              <w:rPr>
                <w:spacing w:val="-3"/>
                <w:sz w:val="20"/>
              </w:rPr>
              <w:t xml:space="preserve"> </w:t>
            </w:r>
            <w:r>
              <w:rPr>
                <w:sz w:val="20"/>
              </w:rPr>
              <w:t>не</w:t>
            </w:r>
            <w:r>
              <w:rPr>
                <w:spacing w:val="-4"/>
                <w:sz w:val="20"/>
              </w:rPr>
              <w:t xml:space="preserve"> </w:t>
            </w:r>
            <w:r>
              <w:rPr>
                <w:sz w:val="20"/>
              </w:rPr>
              <w:t>то,</w:t>
            </w:r>
            <w:r>
              <w:rPr>
                <w:spacing w:val="-4"/>
                <w:sz w:val="20"/>
              </w:rPr>
              <w:t xml:space="preserve"> </w:t>
            </w:r>
            <w:r>
              <w:rPr>
                <w:sz w:val="20"/>
              </w:rPr>
              <w:t>что</w:t>
            </w:r>
            <w:r>
              <w:rPr>
                <w:spacing w:val="-4"/>
                <w:sz w:val="20"/>
              </w:rPr>
              <w:t xml:space="preserve"> </w:t>
            </w:r>
            <w:r>
              <w:rPr>
                <w:sz w:val="20"/>
              </w:rPr>
              <w:t>они</w:t>
            </w:r>
            <w:r>
              <w:rPr>
                <w:spacing w:val="-5"/>
                <w:sz w:val="20"/>
              </w:rPr>
              <w:t xml:space="preserve"> </w:t>
            </w:r>
            <w:r>
              <w:rPr>
                <w:sz w:val="20"/>
              </w:rPr>
              <w:t>видели,</w:t>
            </w:r>
            <w:r>
              <w:rPr>
                <w:spacing w:val="-5"/>
                <w:sz w:val="20"/>
              </w:rPr>
              <w:t xml:space="preserve"> </w:t>
            </w:r>
            <w:r>
              <w:rPr>
                <w:spacing w:val="-10"/>
                <w:sz w:val="20"/>
              </w:rPr>
              <w:t>а</w:t>
            </w:r>
          </w:p>
          <w:p w14:paraId="5BDF2BB4" w14:textId="77777777" w:rsidR="00ED12CF" w:rsidRDefault="00643BAF">
            <w:pPr>
              <w:pStyle w:val="TableParagraph"/>
              <w:spacing w:line="229" w:lineRule="exact"/>
              <w:jc w:val="both"/>
              <w:rPr>
                <w:sz w:val="20"/>
              </w:rPr>
            </w:pPr>
            <w:r>
              <w:rPr>
                <w:sz w:val="20"/>
              </w:rPr>
              <w:t>то,</w:t>
            </w:r>
            <w:r>
              <w:rPr>
                <w:spacing w:val="22"/>
                <w:sz w:val="20"/>
              </w:rPr>
              <w:t xml:space="preserve"> </w:t>
            </w:r>
            <w:r>
              <w:rPr>
                <w:sz w:val="20"/>
              </w:rPr>
              <w:t>что</w:t>
            </w:r>
            <w:r>
              <w:rPr>
                <w:spacing w:val="24"/>
                <w:sz w:val="20"/>
              </w:rPr>
              <w:t xml:space="preserve"> </w:t>
            </w:r>
            <w:r>
              <w:rPr>
                <w:sz w:val="20"/>
              </w:rPr>
              <w:t>они</w:t>
            </w:r>
            <w:r>
              <w:rPr>
                <w:spacing w:val="22"/>
                <w:sz w:val="20"/>
              </w:rPr>
              <w:t xml:space="preserve"> </w:t>
            </w:r>
            <w:r>
              <w:rPr>
                <w:sz w:val="20"/>
              </w:rPr>
              <w:t>себе</w:t>
            </w:r>
            <w:r>
              <w:rPr>
                <w:spacing w:val="22"/>
                <w:sz w:val="20"/>
              </w:rPr>
              <w:t xml:space="preserve"> </w:t>
            </w:r>
            <w:r>
              <w:rPr>
                <w:sz w:val="20"/>
              </w:rPr>
              <w:t>представляли,</w:t>
            </w:r>
            <w:r>
              <w:rPr>
                <w:spacing w:val="23"/>
                <w:sz w:val="20"/>
              </w:rPr>
              <w:t xml:space="preserve"> </w:t>
            </w:r>
            <w:r>
              <w:rPr>
                <w:sz w:val="20"/>
              </w:rPr>
              <w:t>воображали</w:t>
            </w:r>
            <w:r>
              <w:rPr>
                <w:spacing w:val="23"/>
                <w:sz w:val="20"/>
              </w:rPr>
              <w:t xml:space="preserve"> </w:t>
            </w:r>
            <w:r>
              <w:rPr>
                <w:sz w:val="20"/>
              </w:rPr>
              <w:t>и</w:t>
            </w:r>
            <w:r>
              <w:rPr>
                <w:spacing w:val="22"/>
                <w:sz w:val="20"/>
              </w:rPr>
              <w:t xml:space="preserve"> </w:t>
            </w:r>
            <w:r>
              <w:rPr>
                <w:sz w:val="20"/>
              </w:rPr>
              <w:t>для</w:t>
            </w:r>
            <w:r>
              <w:rPr>
                <w:spacing w:val="22"/>
                <w:sz w:val="20"/>
              </w:rPr>
              <w:t xml:space="preserve"> </w:t>
            </w:r>
            <w:r>
              <w:rPr>
                <w:sz w:val="20"/>
              </w:rPr>
              <w:t>этого</w:t>
            </w:r>
            <w:r>
              <w:rPr>
                <w:spacing w:val="24"/>
                <w:sz w:val="20"/>
              </w:rPr>
              <w:t xml:space="preserve"> </w:t>
            </w:r>
            <w:r>
              <w:rPr>
                <w:sz w:val="20"/>
              </w:rPr>
              <w:t>они</w:t>
            </w:r>
            <w:r>
              <w:rPr>
                <w:spacing w:val="22"/>
                <w:sz w:val="20"/>
              </w:rPr>
              <w:t xml:space="preserve"> </w:t>
            </w:r>
            <w:r>
              <w:rPr>
                <w:sz w:val="20"/>
              </w:rPr>
              <w:t>могут</w:t>
            </w:r>
            <w:r>
              <w:rPr>
                <w:spacing w:val="22"/>
                <w:sz w:val="20"/>
              </w:rPr>
              <w:t xml:space="preserve"> </w:t>
            </w:r>
            <w:r>
              <w:rPr>
                <w:sz w:val="20"/>
              </w:rPr>
              <w:t>использовать</w:t>
            </w:r>
            <w:r>
              <w:rPr>
                <w:spacing w:val="24"/>
                <w:sz w:val="20"/>
              </w:rPr>
              <w:t xml:space="preserve"> </w:t>
            </w:r>
            <w:r>
              <w:rPr>
                <w:sz w:val="20"/>
              </w:rPr>
              <w:t>разнообразные</w:t>
            </w:r>
            <w:r>
              <w:rPr>
                <w:spacing w:val="23"/>
                <w:sz w:val="20"/>
              </w:rPr>
              <w:t xml:space="preserve"> </w:t>
            </w:r>
            <w:r>
              <w:rPr>
                <w:spacing w:val="-2"/>
                <w:sz w:val="20"/>
              </w:rPr>
              <w:t>изобразительные</w:t>
            </w:r>
          </w:p>
        </w:tc>
        <w:tc>
          <w:tcPr>
            <w:tcW w:w="4536" w:type="dxa"/>
          </w:tcPr>
          <w:p w14:paraId="1B9C7F1F" w14:textId="77777777" w:rsidR="00ED12CF" w:rsidRDefault="00643BAF">
            <w:pPr>
              <w:pStyle w:val="TableParagraph"/>
              <w:spacing w:line="228" w:lineRule="exact"/>
              <w:ind w:left="110"/>
              <w:jc w:val="both"/>
              <w:rPr>
                <w:b/>
                <w:sz w:val="20"/>
              </w:rPr>
            </w:pPr>
            <w:r>
              <w:rPr>
                <w:b/>
                <w:sz w:val="20"/>
              </w:rPr>
              <w:t>Размещение</w:t>
            </w:r>
            <w:r>
              <w:rPr>
                <w:b/>
                <w:spacing w:val="-12"/>
                <w:sz w:val="20"/>
              </w:rPr>
              <w:t xml:space="preserve"> </w:t>
            </w:r>
            <w:r>
              <w:rPr>
                <w:b/>
                <w:spacing w:val="-2"/>
                <w:sz w:val="20"/>
              </w:rPr>
              <w:t>материала</w:t>
            </w:r>
          </w:p>
          <w:p w14:paraId="5DC57CDC" w14:textId="77777777" w:rsidR="00ED12CF" w:rsidRDefault="00643BAF">
            <w:pPr>
              <w:pStyle w:val="TableParagraph"/>
              <w:spacing w:before="20" w:line="264" w:lineRule="auto"/>
              <w:ind w:left="110" w:right="88"/>
              <w:jc w:val="both"/>
              <w:rPr>
                <w:sz w:val="20"/>
              </w:rPr>
            </w:pPr>
            <w:r>
              <w:rPr>
                <w:sz w:val="20"/>
              </w:rPr>
              <w:t>Строительный материал для свободной самостоятельной деятельности хранится в коробках, в которых он приобретен.</w:t>
            </w:r>
          </w:p>
          <w:p w14:paraId="7C53F164" w14:textId="77777777" w:rsidR="00ED12CF" w:rsidRDefault="00643BAF">
            <w:pPr>
              <w:pStyle w:val="TableParagraph"/>
              <w:spacing w:line="264" w:lineRule="auto"/>
              <w:ind w:left="110" w:right="90"/>
              <w:jc w:val="both"/>
              <w:rPr>
                <w:sz w:val="20"/>
              </w:rPr>
            </w:pPr>
            <w:r>
              <w:rPr>
                <w:sz w:val="20"/>
              </w:rPr>
              <w:t>Мелкие игрушки для игр со строительным материалом уже можно не расставлять на полках, а тоже убрать в коробки.</w:t>
            </w:r>
          </w:p>
          <w:p w14:paraId="3B6071A1" w14:textId="77777777" w:rsidR="00ED12CF" w:rsidRDefault="00643BAF">
            <w:pPr>
              <w:pStyle w:val="TableParagraph"/>
              <w:tabs>
                <w:tab w:val="left" w:pos="968"/>
                <w:tab w:val="left" w:pos="1115"/>
                <w:tab w:val="left" w:pos="1596"/>
                <w:tab w:val="left" w:pos="2532"/>
                <w:tab w:val="left" w:pos="3106"/>
                <w:tab w:val="left" w:pos="3537"/>
                <w:tab w:val="left" w:pos="3815"/>
                <w:tab w:val="left" w:pos="4134"/>
                <w:tab w:val="left" w:pos="4334"/>
              </w:tabs>
              <w:spacing w:line="264" w:lineRule="auto"/>
              <w:ind w:left="110" w:right="85"/>
              <w:rPr>
                <w:sz w:val="20"/>
              </w:rPr>
            </w:pPr>
            <w:r>
              <w:rPr>
                <w:spacing w:val="-2"/>
                <w:sz w:val="20"/>
              </w:rPr>
              <w:t>Крупный</w:t>
            </w:r>
            <w:r>
              <w:rPr>
                <w:sz w:val="20"/>
              </w:rPr>
              <w:tab/>
            </w:r>
            <w:r>
              <w:rPr>
                <w:sz w:val="20"/>
              </w:rPr>
              <w:tab/>
            </w:r>
            <w:r>
              <w:rPr>
                <w:spacing w:val="-2"/>
                <w:sz w:val="20"/>
              </w:rPr>
              <w:t>строительный</w:t>
            </w:r>
            <w:r>
              <w:rPr>
                <w:sz w:val="20"/>
              </w:rPr>
              <w:tab/>
            </w:r>
            <w:r>
              <w:rPr>
                <w:spacing w:val="-2"/>
                <w:sz w:val="20"/>
              </w:rPr>
              <w:t>материал</w:t>
            </w:r>
            <w:r>
              <w:rPr>
                <w:sz w:val="20"/>
              </w:rPr>
              <w:tab/>
            </w:r>
            <w:r>
              <w:rPr>
                <w:spacing w:val="-2"/>
                <w:sz w:val="20"/>
              </w:rPr>
              <w:t>хранят</w:t>
            </w:r>
            <w:r>
              <w:rPr>
                <w:sz w:val="20"/>
              </w:rPr>
              <w:tab/>
            </w:r>
            <w:r>
              <w:rPr>
                <w:sz w:val="20"/>
              </w:rPr>
              <w:tab/>
            </w:r>
            <w:r>
              <w:rPr>
                <w:spacing w:val="-10"/>
                <w:sz w:val="20"/>
              </w:rPr>
              <w:t>в</w:t>
            </w:r>
            <w:r>
              <w:rPr>
                <w:sz w:val="20"/>
              </w:rPr>
              <w:t xml:space="preserve"> шкафах, на подвесных полках (в открытом виде). Обучение</w:t>
            </w:r>
            <w:r>
              <w:rPr>
                <w:spacing w:val="80"/>
                <w:sz w:val="20"/>
              </w:rPr>
              <w:t xml:space="preserve"> </w:t>
            </w:r>
            <w:r>
              <w:rPr>
                <w:sz w:val="20"/>
              </w:rPr>
              <w:t>детей</w:t>
            </w:r>
            <w:r>
              <w:rPr>
                <w:spacing w:val="80"/>
                <w:sz w:val="20"/>
              </w:rPr>
              <w:t xml:space="preserve"> </w:t>
            </w:r>
            <w:r>
              <w:rPr>
                <w:sz w:val="20"/>
              </w:rPr>
              <w:t>на</w:t>
            </w:r>
            <w:r>
              <w:rPr>
                <w:spacing w:val="80"/>
                <w:sz w:val="20"/>
              </w:rPr>
              <w:t xml:space="preserve"> </w:t>
            </w:r>
            <w:r>
              <w:rPr>
                <w:sz w:val="20"/>
              </w:rPr>
              <w:t>занятиях</w:t>
            </w:r>
            <w:r>
              <w:rPr>
                <w:spacing w:val="80"/>
                <w:sz w:val="20"/>
              </w:rPr>
              <w:t xml:space="preserve"> </w:t>
            </w:r>
            <w:r>
              <w:rPr>
                <w:sz w:val="20"/>
              </w:rPr>
              <w:t>рисованием</w:t>
            </w:r>
            <w:r>
              <w:rPr>
                <w:spacing w:val="80"/>
                <w:sz w:val="20"/>
              </w:rPr>
              <w:t xml:space="preserve"> </w:t>
            </w:r>
            <w:r>
              <w:rPr>
                <w:sz w:val="20"/>
              </w:rPr>
              <w:t>и</w:t>
            </w:r>
            <w:r>
              <w:rPr>
                <w:spacing w:val="80"/>
                <w:sz w:val="20"/>
              </w:rPr>
              <w:t xml:space="preserve"> </w:t>
            </w:r>
            <w:r>
              <w:rPr>
                <w:sz w:val="20"/>
              </w:rPr>
              <w:t>в процессе</w:t>
            </w:r>
            <w:r>
              <w:rPr>
                <w:spacing w:val="80"/>
                <w:sz w:val="20"/>
              </w:rPr>
              <w:t xml:space="preserve"> </w:t>
            </w:r>
            <w:r>
              <w:rPr>
                <w:sz w:val="20"/>
              </w:rPr>
              <w:t>ежедневной,</w:t>
            </w:r>
            <w:r>
              <w:rPr>
                <w:spacing w:val="80"/>
                <w:sz w:val="20"/>
              </w:rPr>
              <w:t xml:space="preserve"> </w:t>
            </w:r>
            <w:r>
              <w:rPr>
                <w:sz w:val="20"/>
              </w:rPr>
              <w:t>свободной</w:t>
            </w:r>
            <w:r>
              <w:rPr>
                <w:spacing w:val="80"/>
                <w:sz w:val="20"/>
              </w:rPr>
              <w:t xml:space="preserve"> </w:t>
            </w:r>
            <w:r>
              <w:rPr>
                <w:sz w:val="20"/>
              </w:rPr>
              <w:t>деятельности желательно</w:t>
            </w:r>
            <w:r>
              <w:rPr>
                <w:spacing w:val="40"/>
                <w:sz w:val="20"/>
              </w:rPr>
              <w:t xml:space="preserve"> </w:t>
            </w:r>
            <w:r>
              <w:rPr>
                <w:sz w:val="20"/>
              </w:rPr>
              <w:t>осуществлять</w:t>
            </w:r>
            <w:r>
              <w:rPr>
                <w:spacing w:val="40"/>
                <w:sz w:val="20"/>
              </w:rPr>
              <w:t xml:space="preserve"> </w:t>
            </w:r>
            <w:r>
              <w:rPr>
                <w:sz w:val="20"/>
              </w:rPr>
              <w:t>за</w:t>
            </w:r>
            <w:r>
              <w:rPr>
                <w:spacing w:val="40"/>
                <w:sz w:val="20"/>
              </w:rPr>
              <w:t xml:space="preserve"> </w:t>
            </w:r>
            <w:r>
              <w:rPr>
                <w:sz w:val="20"/>
              </w:rPr>
              <w:t>столами,</w:t>
            </w:r>
            <w:r>
              <w:rPr>
                <w:spacing w:val="40"/>
                <w:sz w:val="20"/>
              </w:rPr>
              <w:t xml:space="preserve"> </w:t>
            </w:r>
            <w:r>
              <w:rPr>
                <w:sz w:val="20"/>
              </w:rPr>
              <w:t>которые поставлены</w:t>
            </w:r>
            <w:r>
              <w:rPr>
                <w:spacing w:val="38"/>
                <w:sz w:val="20"/>
              </w:rPr>
              <w:t xml:space="preserve"> </w:t>
            </w:r>
            <w:r>
              <w:rPr>
                <w:sz w:val="20"/>
              </w:rPr>
              <w:t>в</w:t>
            </w:r>
            <w:r>
              <w:rPr>
                <w:spacing w:val="39"/>
                <w:sz w:val="20"/>
              </w:rPr>
              <w:t xml:space="preserve"> </w:t>
            </w:r>
            <w:r>
              <w:rPr>
                <w:sz w:val="20"/>
              </w:rPr>
              <w:t>круг</w:t>
            </w:r>
            <w:r>
              <w:rPr>
                <w:spacing w:val="39"/>
                <w:sz w:val="20"/>
              </w:rPr>
              <w:t xml:space="preserve"> </w:t>
            </w:r>
            <w:r>
              <w:rPr>
                <w:sz w:val="20"/>
              </w:rPr>
              <w:t>или</w:t>
            </w:r>
            <w:r>
              <w:rPr>
                <w:spacing w:val="36"/>
                <w:sz w:val="20"/>
              </w:rPr>
              <w:t xml:space="preserve"> </w:t>
            </w:r>
            <w:r>
              <w:rPr>
                <w:sz w:val="20"/>
              </w:rPr>
              <w:t>буквой</w:t>
            </w:r>
            <w:r>
              <w:rPr>
                <w:spacing w:val="38"/>
                <w:sz w:val="20"/>
              </w:rPr>
              <w:t xml:space="preserve"> </w:t>
            </w:r>
            <w:r>
              <w:rPr>
                <w:sz w:val="20"/>
              </w:rPr>
              <w:t>«П».</w:t>
            </w:r>
            <w:r>
              <w:rPr>
                <w:spacing w:val="37"/>
                <w:sz w:val="20"/>
              </w:rPr>
              <w:t xml:space="preserve"> </w:t>
            </w:r>
            <w:r>
              <w:rPr>
                <w:sz w:val="20"/>
              </w:rPr>
              <w:t>За</w:t>
            </w:r>
            <w:r>
              <w:rPr>
                <w:spacing w:val="37"/>
                <w:sz w:val="20"/>
              </w:rPr>
              <w:t xml:space="preserve"> </w:t>
            </w:r>
            <w:r>
              <w:rPr>
                <w:sz w:val="20"/>
              </w:rPr>
              <w:t xml:space="preserve">столами </w:t>
            </w:r>
            <w:r>
              <w:rPr>
                <w:spacing w:val="-2"/>
                <w:sz w:val="20"/>
              </w:rPr>
              <w:t>должно</w:t>
            </w:r>
            <w:r>
              <w:rPr>
                <w:sz w:val="20"/>
              </w:rPr>
              <w:tab/>
            </w:r>
            <w:r>
              <w:rPr>
                <w:spacing w:val="-4"/>
                <w:sz w:val="20"/>
              </w:rPr>
              <w:t>быть</w:t>
            </w:r>
            <w:r>
              <w:rPr>
                <w:sz w:val="20"/>
              </w:rPr>
              <w:tab/>
            </w:r>
            <w:r>
              <w:rPr>
                <w:spacing w:val="-2"/>
                <w:sz w:val="20"/>
              </w:rPr>
              <w:t>предусмотрено</w:t>
            </w:r>
            <w:r>
              <w:rPr>
                <w:sz w:val="20"/>
              </w:rPr>
              <w:tab/>
            </w:r>
            <w:r>
              <w:rPr>
                <w:spacing w:val="-4"/>
                <w:sz w:val="20"/>
              </w:rPr>
              <w:t>место</w:t>
            </w:r>
            <w:r>
              <w:rPr>
                <w:sz w:val="20"/>
              </w:rPr>
              <w:tab/>
            </w:r>
            <w:r>
              <w:rPr>
                <w:spacing w:val="-10"/>
                <w:sz w:val="20"/>
              </w:rPr>
              <w:t>и</w:t>
            </w:r>
            <w:r>
              <w:rPr>
                <w:sz w:val="20"/>
              </w:rPr>
              <w:tab/>
            </w:r>
            <w:r>
              <w:rPr>
                <w:spacing w:val="-4"/>
                <w:sz w:val="20"/>
              </w:rPr>
              <w:t xml:space="preserve">для </w:t>
            </w:r>
            <w:r>
              <w:rPr>
                <w:spacing w:val="-2"/>
                <w:sz w:val="20"/>
              </w:rPr>
              <w:t>воспитателя.</w:t>
            </w:r>
          </w:p>
          <w:p w14:paraId="7DF40154" w14:textId="77777777" w:rsidR="00ED12CF" w:rsidRDefault="00643BAF">
            <w:pPr>
              <w:pStyle w:val="TableParagraph"/>
              <w:spacing w:before="1" w:line="264" w:lineRule="auto"/>
              <w:ind w:left="110" w:right="87"/>
              <w:jc w:val="both"/>
              <w:rPr>
                <w:sz w:val="20"/>
              </w:rPr>
            </w:pPr>
            <w:r>
              <w:rPr>
                <w:sz w:val="20"/>
              </w:rPr>
              <w:t>Мы считаем, что такая подготовка рабочих мест отвечает</w:t>
            </w:r>
            <w:r>
              <w:rPr>
                <w:spacing w:val="-3"/>
                <w:sz w:val="20"/>
              </w:rPr>
              <w:t xml:space="preserve"> </w:t>
            </w:r>
            <w:r>
              <w:rPr>
                <w:sz w:val="20"/>
              </w:rPr>
              <w:t>особенностям</w:t>
            </w:r>
            <w:r>
              <w:rPr>
                <w:spacing w:val="-3"/>
                <w:sz w:val="20"/>
              </w:rPr>
              <w:t xml:space="preserve"> </w:t>
            </w:r>
            <w:r>
              <w:rPr>
                <w:sz w:val="20"/>
              </w:rPr>
              <w:t>возраста.</w:t>
            </w:r>
            <w:r>
              <w:rPr>
                <w:spacing w:val="-3"/>
                <w:sz w:val="20"/>
              </w:rPr>
              <w:t xml:space="preserve"> </w:t>
            </w:r>
            <w:r>
              <w:rPr>
                <w:sz w:val="20"/>
              </w:rPr>
              <w:t>Дети</w:t>
            </w:r>
            <w:r>
              <w:rPr>
                <w:spacing w:val="-4"/>
                <w:sz w:val="20"/>
              </w:rPr>
              <w:t xml:space="preserve"> </w:t>
            </w:r>
            <w:r>
              <w:rPr>
                <w:sz w:val="20"/>
              </w:rPr>
              <w:t>4-5</w:t>
            </w:r>
            <w:r>
              <w:rPr>
                <w:spacing w:val="-3"/>
                <w:sz w:val="20"/>
              </w:rPr>
              <w:t xml:space="preserve"> </w:t>
            </w:r>
            <w:r>
              <w:rPr>
                <w:sz w:val="20"/>
              </w:rPr>
              <w:t>лет</w:t>
            </w:r>
            <w:r>
              <w:rPr>
                <w:spacing w:val="-3"/>
                <w:sz w:val="20"/>
              </w:rPr>
              <w:t xml:space="preserve"> </w:t>
            </w:r>
            <w:r>
              <w:rPr>
                <w:sz w:val="20"/>
              </w:rPr>
              <w:t>еще остро нуждаются в своевременном участии взрослого</w:t>
            </w:r>
            <w:r>
              <w:rPr>
                <w:spacing w:val="69"/>
                <w:sz w:val="20"/>
              </w:rPr>
              <w:t xml:space="preserve">  </w:t>
            </w:r>
            <w:r>
              <w:rPr>
                <w:sz w:val="20"/>
              </w:rPr>
              <w:t>(поддержка,</w:t>
            </w:r>
            <w:r>
              <w:rPr>
                <w:spacing w:val="70"/>
                <w:sz w:val="20"/>
              </w:rPr>
              <w:t xml:space="preserve">  </w:t>
            </w:r>
            <w:r>
              <w:rPr>
                <w:sz w:val="20"/>
              </w:rPr>
              <w:t>помощь,</w:t>
            </w:r>
            <w:r>
              <w:rPr>
                <w:spacing w:val="70"/>
                <w:sz w:val="20"/>
              </w:rPr>
              <w:t xml:space="preserve">  </w:t>
            </w:r>
            <w:r>
              <w:rPr>
                <w:sz w:val="20"/>
              </w:rPr>
              <w:t>совет).</w:t>
            </w:r>
            <w:r>
              <w:rPr>
                <w:spacing w:val="69"/>
                <w:sz w:val="20"/>
              </w:rPr>
              <w:t xml:space="preserve">  </w:t>
            </w:r>
            <w:r>
              <w:rPr>
                <w:spacing w:val="-10"/>
                <w:sz w:val="20"/>
              </w:rPr>
              <w:t>А</w:t>
            </w:r>
          </w:p>
          <w:p w14:paraId="14E3FD89" w14:textId="77777777" w:rsidR="00ED12CF" w:rsidRDefault="00643BAF">
            <w:pPr>
              <w:pStyle w:val="TableParagraph"/>
              <w:spacing w:line="228" w:lineRule="exact"/>
              <w:ind w:left="110"/>
              <w:jc w:val="both"/>
              <w:rPr>
                <w:sz w:val="20"/>
              </w:rPr>
            </w:pPr>
            <w:r>
              <w:rPr>
                <w:sz w:val="20"/>
              </w:rPr>
              <w:t>школьный</w:t>
            </w:r>
            <w:r>
              <w:rPr>
                <w:spacing w:val="70"/>
                <w:sz w:val="20"/>
              </w:rPr>
              <w:t xml:space="preserve">    </w:t>
            </w:r>
            <w:r>
              <w:rPr>
                <w:sz w:val="20"/>
              </w:rPr>
              <w:t>тип</w:t>
            </w:r>
            <w:r>
              <w:rPr>
                <w:spacing w:val="70"/>
                <w:sz w:val="20"/>
              </w:rPr>
              <w:t xml:space="preserve">    </w:t>
            </w:r>
            <w:r>
              <w:rPr>
                <w:sz w:val="20"/>
              </w:rPr>
              <w:t>расстановки</w:t>
            </w:r>
            <w:r>
              <w:rPr>
                <w:spacing w:val="69"/>
                <w:sz w:val="20"/>
              </w:rPr>
              <w:t xml:space="preserve">    </w:t>
            </w:r>
            <w:r>
              <w:rPr>
                <w:spacing w:val="-2"/>
                <w:sz w:val="20"/>
              </w:rPr>
              <w:t>мебели</w:t>
            </w:r>
          </w:p>
        </w:tc>
      </w:tr>
    </w:tbl>
    <w:p w14:paraId="6413AFC2" w14:textId="77777777" w:rsidR="00ED12CF" w:rsidRDefault="00ED12CF">
      <w:pPr>
        <w:pStyle w:val="TableParagraph"/>
        <w:spacing w:line="228" w:lineRule="exact"/>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6"/>
      </w:tblGrid>
      <w:tr w:rsidR="00ED12CF" w14:paraId="7E2A1233" w14:textId="77777777">
        <w:trPr>
          <w:trHeight w:val="10120"/>
        </w:trPr>
        <w:tc>
          <w:tcPr>
            <w:tcW w:w="10206" w:type="dxa"/>
            <w:tcBorders>
              <w:top w:val="nil"/>
            </w:tcBorders>
          </w:tcPr>
          <w:p w14:paraId="624A9C89" w14:textId="77777777" w:rsidR="00ED12CF" w:rsidRDefault="00643BAF">
            <w:pPr>
              <w:pStyle w:val="TableParagraph"/>
              <w:spacing w:line="223" w:lineRule="exact"/>
              <w:rPr>
                <w:sz w:val="20"/>
              </w:rPr>
            </w:pPr>
            <w:r>
              <w:rPr>
                <w:spacing w:val="-2"/>
                <w:sz w:val="20"/>
              </w:rPr>
              <w:lastRenderedPageBreak/>
              <w:t>материалы.</w:t>
            </w:r>
          </w:p>
          <w:p w14:paraId="636425A9" w14:textId="77777777" w:rsidR="00ED12CF" w:rsidRDefault="00643BAF">
            <w:pPr>
              <w:pStyle w:val="TableParagraph"/>
              <w:spacing w:before="22" w:line="264" w:lineRule="auto"/>
              <w:ind w:right="90"/>
              <w:jc w:val="both"/>
              <w:rPr>
                <w:sz w:val="20"/>
              </w:rPr>
            </w:pPr>
            <w:r>
              <w:rPr>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1405A1D5" w14:textId="77777777" w:rsidR="00ED12CF" w:rsidRDefault="00643BAF">
            <w:pPr>
              <w:pStyle w:val="TableParagraph"/>
              <w:spacing w:line="266" w:lineRule="auto"/>
              <w:ind w:right="86"/>
              <w:jc w:val="both"/>
              <w:rPr>
                <w:sz w:val="20"/>
              </w:rPr>
            </w:pPr>
            <w:r>
              <w:rPr>
                <w:sz w:val="20"/>
              </w:rPr>
              <w:t>Проведенные психолого-педагогические исследования свидетельствуют о больших возможностях детей 4-5 лет в работе с цветом:</w:t>
            </w:r>
          </w:p>
          <w:p w14:paraId="371E2F43" w14:textId="77777777" w:rsidR="00ED12CF" w:rsidRDefault="00643BAF">
            <w:pPr>
              <w:pStyle w:val="TableParagraph"/>
              <w:spacing w:line="266" w:lineRule="auto"/>
              <w:ind w:right="97"/>
              <w:jc w:val="both"/>
              <w:rPr>
                <w:sz w:val="20"/>
              </w:rPr>
            </w:pPr>
            <w:r>
              <w:rPr>
                <w:sz w:val="20"/>
              </w:rPr>
              <w:t>–к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w:t>
            </w:r>
          </w:p>
          <w:p w14:paraId="1C07F0BD" w14:textId="77777777" w:rsidR="00ED12CF" w:rsidRDefault="00643BAF">
            <w:pPr>
              <w:pStyle w:val="TableParagraph"/>
              <w:spacing w:line="226" w:lineRule="exact"/>
              <w:jc w:val="both"/>
              <w:rPr>
                <w:sz w:val="20"/>
              </w:rPr>
            </w:pPr>
            <w:r>
              <w:rPr>
                <w:sz w:val="20"/>
              </w:rPr>
              <w:t>–в</w:t>
            </w:r>
            <w:r>
              <w:rPr>
                <w:spacing w:val="-8"/>
                <w:sz w:val="20"/>
              </w:rPr>
              <w:t xml:space="preserve"> </w:t>
            </w:r>
            <w:r>
              <w:rPr>
                <w:sz w:val="20"/>
              </w:rPr>
              <w:t>этом</w:t>
            </w:r>
            <w:r>
              <w:rPr>
                <w:spacing w:val="-5"/>
                <w:sz w:val="20"/>
              </w:rPr>
              <w:t xml:space="preserve"> </w:t>
            </w:r>
            <w:r>
              <w:rPr>
                <w:sz w:val="20"/>
              </w:rPr>
              <w:t>возрасте</w:t>
            </w:r>
            <w:r>
              <w:rPr>
                <w:spacing w:val="-7"/>
                <w:sz w:val="20"/>
              </w:rPr>
              <w:t xml:space="preserve"> </w:t>
            </w:r>
            <w:r>
              <w:rPr>
                <w:sz w:val="20"/>
              </w:rPr>
              <w:t>наиболее</w:t>
            </w:r>
            <w:r>
              <w:rPr>
                <w:spacing w:val="-6"/>
                <w:sz w:val="20"/>
              </w:rPr>
              <w:t xml:space="preserve"> </w:t>
            </w:r>
            <w:r>
              <w:rPr>
                <w:sz w:val="20"/>
              </w:rPr>
              <w:t>ярко</w:t>
            </w:r>
            <w:r>
              <w:rPr>
                <w:spacing w:val="-6"/>
                <w:sz w:val="20"/>
              </w:rPr>
              <w:t xml:space="preserve"> </w:t>
            </w:r>
            <w:r>
              <w:rPr>
                <w:sz w:val="20"/>
              </w:rPr>
              <w:t>проявляется</w:t>
            </w:r>
            <w:r>
              <w:rPr>
                <w:spacing w:val="-7"/>
                <w:sz w:val="20"/>
              </w:rPr>
              <w:t xml:space="preserve"> </w:t>
            </w:r>
            <w:r>
              <w:rPr>
                <w:sz w:val="20"/>
              </w:rPr>
              <w:t>способность</w:t>
            </w:r>
            <w:r>
              <w:rPr>
                <w:spacing w:val="-6"/>
                <w:sz w:val="20"/>
              </w:rPr>
              <w:t xml:space="preserve"> </w:t>
            </w:r>
            <w:r>
              <w:rPr>
                <w:sz w:val="20"/>
              </w:rPr>
              <w:t>к</w:t>
            </w:r>
            <w:r>
              <w:rPr>
                <w:spacing w:val="-7"/>
                <w:sz w:val="20"/>
              </w:rPr>
              <w:t xml:space="preserve"> </w:t>
            </w:r>
            <w:r>
              <w:rPr>
                <w:spacing w:val="-2"/>
                <w:sz w:val="20"/>
              </w:rPr>
              <w:t>цветоощущению;</w:t>
            </w:r>
          </w:p>
          <w:p w14:paraId="77AB3C80" w14:textId="77777777" w:rsidR="00ED12CF" w:rsidRDefault="00643BAF">
            <w:pPr>
              <w:pStyle w:val="TableParagraph"/>
              <w:spacing w:before="17" w:line="266" w:lineRule="auto"/>
              <w:ind w:right="97"/>
              <w:jc w:val="both"/>
              <w:rPr>
                <w:sz w:val="20"/>
              </w:rPr>
            </w:pPr>
            <w:r>
              <w:rPr>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7F3D0364" w14:textId="77777777" w:rsidR="00ED12CF" w:rsidRDefault="00643BAF">
            <w:pPr>
              <w:pStyle w:val="TableParagraph"/>
              <w:spacing w:line="264" w:lineRule="auto"/>
              <w:ind w:right="91"/>
              <w:jc w:val="both"/>
              <w:rPr>
                <w:sz w:val="20"/>
              </w:rPr>
            </w:pPr>
            <w:r>
              <w:rPr>
                <w:sz w:val="20"/>
              </w:rPr>
              <w:t>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w:t>
            </w:r>
            <w:r>
              <w:rPr>
                <w:spacing w:val="-2"/>
                <w:sz w:val="20"/>
              </w:rPr>
              <w:t xml:space="preserve"> </w:t>
            </w:r>
            <w:r>
              <w:rPr>
                <w:sz w:val="20"/>
              </w:rPr>
              <w:t>от</w:t>
            </w:r>
            <w:r>
              <w:rPr>
                <w:spacing w:val="-5"/>
                <w:sz w:val="20"/>
              </w:rPr>
              <w:t xml:space="preserve"> </w:t>
            </w:r>
            <w:r>
              <w:rPr>
                <w:sz w:val="20"/>
              </w:rPr>
              <w:t>своего</w:t>
            </w:r>
            <w:r>
              <w:rPr>
                <w:spacing w:val="-3"/>
                <w:sz w:val="20"/>
              </w:rPr>
              <w:t xml:space="preserve"> </w:t>
            </w:r>
            <w:r>
              <w:rPr>
                <w:sz w:val="20"/>
              </w:rPr>
              <w:t>труда.</w:t>
            </w:r>
            <w:r>
              <w:rPr>
                <w:spacing w:val="-4"/>
                <w:sz w:val="20"/>
              </w:rPr>
              <w:t xml:space="preserve"> </w:t>
            </w:r>
            <w:r>
              <w:rPr>
                <w:sz w:val="20"/>
              </w:rPr>
              <w:t>Но</w:t>
            </w:r>
            <w:r>
              <w:rPr>
                <w:spacing w:val="-1"/>
                <w:sz w:val="20"/>
              </w:rPr>
              <w:t xml:space="preserve"> </w:t>
            </w:r>
            <w:r>
              <w:rPr>
                <w:sz w:val="20"/>
              </w:rPr>
              <w:t>для</w:t>
            </w:r>
            <w:r>
              <w:rPr>
                <w:spacing w:val="-2"/>
                <w:sz w:val="20"/>
              </w:rPr>
              <w:t xml:space="preserve"> </w:t>
            </w:r>
            <w:r>
              <w:rPr>
                <w:sz w:val="20"/>
              </w:rPr>
              <w:t>этого</w:t>
            </w:r>
            <w:r>
              <w:rPr>
                <w:spacing w:val="-3"/>
                <w:sz w:val="20"/>
              </w:rPr>
              <w:t xml:space="preserve"> </w:t>
            </w:r>
            <w:r>
              <w:rPr>
                <w:sz w:val="20"/>
              </w:rPr>
              <w:t>требуется специальное</w:t>
            </w:r>
            <w:r>
              <w:rPr>
                <w:spacing w:val="-4"/>
                <w:sz w:val="20"/>
              </w:rPr>
              <w:t xml:space="preserve"> </w:t>
            </w:r>
            <w:r>
              <w:rPr>
                <w:sz w:val="20"/>
              </w:rPr>
              <w:t>оборудование</w:t>
            </w:r>
            <w:r>
              <w:rPr>
                <w:spacing w:val="-1"/>
                <w:sz w:val="20"/>
              </w:rPr>
              <w:t xml:space="preserve"> </w:t>
            </w:r>
            <w:r>
              <w:rPr>
                <w:sz w:val="20"/>
              </w:rPr>
              <w:t>и</w:t>
            </w:r>
            <w:r>
              <w:rPr>
                <w:spacing w:val="-5"/>
                <w:sz w:val="20"/>
              </w:rPr>
              <w:t xml:space="preserve"> </w:t>
            </w:r>
            <w:r>
              <w:rPr>
                <w:sz w:val="20"/>
              </w:rPr>
              <w:t>материалы</w:t>
            </w:r>
            <w:r>
              <w:rPr>
                <w:spacing w:val="-4"/>
                <w:sz w:val="20"/>
              </w:rPr>
              <w:t xml:space="preserve"> </w:t>
            </w:r>
            <w:r>
              <w:rPr>
                <w:sz w:val="20"/>
              </w:rPr>
              <w:t>(палитры,</w:t>
            </w:r>
            <w:r>
              <w:rPr>
                <w:spacing w:val="-3"/>
                <w:sz w:val="20"/>
              </w:rPr>
              <w:t xml:space="preserve"> </w:t>
            </w:r>
            <w:r>
              <w:rPr>
                <w:sz w:val="20"/>
              </w:rPr>
              <w:t>большое количество белил и т.п.).</w:t>
            </w:r>
          </w:p>
          <w:p w14:paraId="62B80E22" w14:textId="77777777" w:rsidR="00ED12CF" w:rsidRDefault="00643BAF">
            <w:pPr>
              <w:pStyle w:val="TableParagraph"/>
              <w:spacing w:line="264" w:lineRule="auto"/>
              <w:ind w:right="86"/>
              <w:jc w:val="both"/>
              <w:rPr>
                <w:sz w:val="20"/>
              </w:rPr>
            </w:pPr>
            <w:r>
              <w:rPr>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w:t>
            </w:r>
            <w:r>
              <w:rPr>
                <w:spacing w:val="40"/>
                <w:sz w:val="20"/>
              </w:rPr>
              <w:t xml:space="preserve"> </w:t>
            </w:r>
            <w:r>
              <w:rPr>
                <w:sz w:val="20"/>
              </w:rPr>
              <w:t>в материалы и оборудование для продуктивной деятельности</w:t>
            </w:r>
          </w:p>
        </w:tc>
        <w:tc>
          <w:tcPr>
            <w:tcW w:w="4536" w:type="dxa"/>
            <w:tcBorders>
              <w:top w:val="nil"/>
            </w:tcBorders>
          </w:tcPr>
          <w:p w14:paraId="4A032377" w14:textId="77777777" w:rsidR="00ED12CF" w:rsidRDefault="00643BAF">
            <w:pPr>
              <w:pStyle w:val="TableParagraph"/>
              <w:spacing w:line="264" w:lineRule="auto"/>
              <w:ind w:left="110" w:right="86"/>
              <w:jc w:val="both"/>
              <w:rPr>
                <w:sz w:val="20"/>
              </w:rPr>
            </w:pPr>
            <w:r>
              <w:rPr>
                <w:sz w:val="20"/>
              </w:rPr>
              <w:t>психологически разъединяет детей друг с другом и ставит педагога в позицию учителя, а не</w:t>
            </w:r>
            <w:r>
              <w:rPr>
                <w:spacing w:val="40"/>
                <w:sz w:val="20"/>
              </w:rPr>
              <w:t xml:space="preserve"> </w:t>
            </w:r>
            <w:r>
              <w:rPr>
                <w:sz w:val="20"/>
              </w:rPr>
              <w:t>доброго наставника, готового в любую минуту прийти на помощь ребенку.</w:t>
            </w:r>
          </w:p>
          <w:p w14:paraId="75746265" w14:textId="77777777" w:rsidR="00ED12CF" w:rsidRDefault="00643BAF">
            <w:pPr>
              <w:pStyle w:val="TableParagraph"/>
              <w:spacing w:line="264" w:lineRule="auto"/>
              <w:ind w:left="110" w:right="84"/>
              <w:jc w:val="both"/>
              <w:rPr>
                <w:sz w:val="20"/>
              </w:rPr>
            </w:pPr>
            <w:r>
              <w:rPr>
                <w:sz w:val="20"/>
              </w:rPr>
              <w:t>Столы накрываются клеенками, на них размещаются все имеющиеся ножницы, клей ПВА,</w:t>
            </w:r>
            <w:r>
              <w:rPr>
                <w:spacing w:val="-1"/>
                <w:sz w:val="20"/>
              </w:rPr>
              <w:t xml:space="preserve"> </w:t>
            </w:r>
            <w:r>
              <w:rPr>
                <w:sz w:val="20"/>
              </w:rPr>
              <w:t>бумага</w:t>
            </w:r>
            <w:r>
              <w:rPr>
                <w:spacing w:val="-1"/>
                <w:sz w:val="20"/>
              </w:rPr>
              <w:t xml:space="preserve"> </w:t>
            </w:r>
            <w:r>
              <w:rPr>
                <w:sz w:val="20"/>
              </w:rPr>
              <w:t>(белая, цветная,</w:t>
            </w:r>
            <w:r>
              <w:rPr>
                <w:spacing w:val="-1"/>
                <w:sz w:val="20"/>
              </w:rPr>
              <w:t xml:space="preserve"> </w:t>
            </w:r>
            <w:r>
              <w:rPr>
                <w:sz w:val="20"/>
              </w:rPr>
              <w:t>в</w:t>
            </w:r>
            <w:r>
              <w:rPr>
                <w:spacing w:val="-2"/>
                <w:sz w:val="20"/>
              </w:rPr>
              <w:t xml:space="preserve"> </w:t>
            </w:r>
            <w:r>
              <w:rPr>
                <w:sz w:val="20"/>
              </w:rPr>
              <w:t xml:space="preserve">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w:t>
            </w:r>
            <w:r>
              <w:rPr>
                <w:spacing w:val="-2"/>
                <w:sz w:val="20"/>
              </w:rPr>
              <w:t>родителями.</w:t>
            </w:r>
          </w:p>
          <w:p w14:paraId="0CEFB88D" w14:textId="77777777" w:rsidR="00ED12CF" w:rsidRDefault="00643BAF">
            <w:pPr>
              <w:pStyle w:val="TableParagraph"/>
              <w:spacing w:line="264" w:lineRule="auto"/>
              <w:ind w:left="110" w:right="86"/>
              <w:jc w:val="both"/>
              <w:rPr>
                <w:sz w:val="20"/>
              </w:rPr>
            </w:pPr>
            <w:r>
              <w:rPr>
                <w:sz w:val="20"/>
              </w:rPr>
              <w:t>Баночки для промывания кистей (большая (0,5 л) –для</w:t>
            </w:r>
            <w:r>
              <w:rPr>
                <w:spacing w:val="-4"/>
                <w:sz w:val="20"/>
              </w:rPr>
              <w:t xml:space="preserve"> </w:t>
            </w:r>
            <w:r>
              <w:rPr>
                <w:sz w:val="20"/>
              </w:rPr>
              <w:t>промывания</w:t>
            </w:r>
            <w:r>
              <w:rPr>
                <w:spacing w:val="-2"/>
                <w:sz w:val="20"/>
              </w:rPr>
              <w:t xml:space="preserve"> </w:t>
            </w:r>
            <w:r>
              <w:rPr>
                <w:sz w:val="20"/>
              </w:rPr>
              <w:t>«по-черному»</w:t>
            </w:r>
            <w:r>
              <w:rPr>
                <w:spacing w:val="-6"/>
                <w:sz w:val="20"/>
              </w:rPr>
              <w:t xml:space="preserve"> </w:t>
            </w:r>
            <w:r>
              <w:rPr>
                <w:sz w:val="20"/>
              </w:rPr>
              <w:t>и</w:t>
            </w:r>
            <w:r>
              <w:rPr>
                <w:spacing w:val="-6"/>
                <w:sz w:val="20"/>
              </w:rPr>
              <w:t xml:space="preserve"> </w:t>
            </w:r>
            <w:r>
              <w:rPr>
                <w:sz w:val="20"/>
              </w:rPr>
              <w:t>маленькая</w:t>
            </w:r>
            <w:r>
              <w:rPr>
                <w:spacing w:val="-5"/>
                <w:sz w:val="20"/>
              </w:rPr>
              <w:t xml:space="preserve"> </w:t>
            </w:r>
            <w:r>
              <w:rPr>
                <w:sz w:val="20"/>
              </w:rPr>
              <w:t>(0,25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w:t>
            </w:r>
          </w:p>
          <w:p w14:paraId="6387B670" w14:textId="77777777" w:rsidR="00ED12CF" w:rsidRDefault="00643BAF">
            <w:pPr>
              <w:pStyle w:val="TableParagraph"/>
              <w:spacing w:line="264" w:lineRule="auto"/>
              <w:ind w:left="110" w:right="84"/>
              <w:jc w:val="both"/>
              <w:rPr>
                <w:sz w:val="20"/>
              </w:rPr>
            </w:pPr>
            <w:r>
              <w:rPr>
                <w:sz w:val="20"/>
              </w:rPr>
              <w:t>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w:t>
            </w:r>
          </w:p>
          <w:p w14:paraId="686ECFE2" w14:textId="77777777" w:rsidR="00ED12CF" w:rsidRDefault="00643BAF">
            <w:pPr>
              <w:pStyle w:val="TableParagraph"/>
              <w:spacing w:line="264" w:lineRule="auto"/>
              <w:ind w:left="110" w:right="86"/>
              <w:jc w:val="both"/>
              <w:rPr>
                <w:sz w:val="20"/>
              </w:rPr>
            </w:pPr>
            <w:r>
              <w:rPr>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tc>
      </w:tr>
    </w:tbl>
    <w:p w14:paraId="2F092D75" w14:textId="77777777" w:rsidR="00ED12CF" w:rsidRDefault="00ED12CF">
      <w:pPr>
        <w:pStyle w:val="TableParagraph"/>
        <w:spacing w:line="264" w:lineRule="auto"/>
        <w:jc w:val="both"/>
        <w:rPr>
          <w:sz w:val="20"/>
        </w:rPr>
        <w:sectPr w:rsidR="00ED12CF">
          <w:type w:val="continuous"/>
          <w:pgSz w:w="16840" w:h="11910" w:orient="landscape"/>
          <w:pgMar w:top="820" w:right="992" w:bottom="824"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6"/>
      </w:tblGrid>
      <w:tr w:rsidR="00ED12CF" w14:paraId="3D68044C" w14:textId="77777777">
        <w:trPr>
          <w:trHeight w:val="251"/>
        </w:trPr>
        <w:tc>
          <w:tcPr>
            <w:tcW w:w="14742" w:type="dxa"/>
            <w:gridSpan w:val="2"/>
            <w:tcBorders>
              <w:top w:val="nil"/>
            </w:tcBorders>
          </w:tcPr>
          <w:p w14:paraId="0E21AFF5" w14:textId="77777777" w:rsidR="00ED12CF" w:rsidRDefault="00643BAF">
            <w:pPr>
              <w:pStyle w:val="TableParagraph"/>
              <w:spacing w:line="228" w:lineRule="exact"/>
              <w:rPr>
                <w:b/>
                <w:sz w:val="20"/>
              </w:rPr>
            </w:pPr>
            <w:r>
              <w:rPr>
                <w:b/>
                <w:sz w:val="20"/>
              </w:rPr>
              <w:lastRenderedPageBreak/>
              <w:t>6-7</w:t>
            </w:r>
            <w:r>
              <w:rPr>
                <w:b/>
                <w:spacing w:val="-1"/>
                <w:sz w:val="20"/>
              </w:rPr>
              <w:t xml:space="preserve"> </w:t>
            </w:r>
            <w:r>
              <w:rPr>
                <w:b/>
                <w:spacing w:val="-5"/>
                <w:sz w:val="20"/>
              </w:rPr>
              <w:t>лет</w:t>
            </w:r>
          </w:p>
        </w:tc>
      </w:tr>
      <w:tr w:rsidR="00ED12CF" w14:paraId="38D37EB1" w14:textId="77777777">
        <w:trPr>
          <w:trHeight w:val="9869"/>
        </w:trPr>
        <w:tc>
          <w:tcPr>
            <w:tcW w:w="10206" w:type="dxa"/>
          </w:tcPr>
          <w:p w14:paraId="5A79BD96" w14:textId="77777777" w:rsidR="00ED12CF" w:rsidRDefault="00643BAF">
            <w:pPr>
              <w:pStyle w:val="TableParagraph"/>
              <w:spacing w:line="264" w:lineRule="auto"/>
              <w:ind w:right="88"/>
              <w:jc w:val="both"/>
              <w:rPr>
                <w:sz w:val="20"/>
              </w:rPr>
            </w:pPr>
            <w:r>
              <w:rPr>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w:t>
            </w:r>
            <w:r>
              <w:rPr>
                <w:spacing w:val="-2"/>
                <w:sz w:val="20"/>
              </w:rPr>
              <w:t>инструментами.</w:t>
            </w:r>
          </w:p>
          <w:p w14:paraId="0B6B0580" w14:textId="77777777" w:rsidR="00ED12CF" w:rsidRDefault="00643BAF">
            <w:pPr>
              <w:pStyle w:val="TableParagraph"/>
              <w:spacing w:line="264" w:lineRule="auto"/>
              <w:ind w:right="89"/>
              <w:jc w:val="both"/>
              <w:rPr>
                <w:sz w:val="20"/>
              </w:rPr>
            </w:pPr>
            <w:r>
              <w:rPr>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w:t>
            </w:r>
            <w:r>
              <w:rPr>
                <w:spacing w:val="-1"/>
                <w:sz w:val="20"/>
              </w:rPr>
              <w:t xml:space="preserve"> </w:t>
            </w:r>
            <w:r>
              <w:rPr>
                <w:sz w:val="20"/>
              </w:rPr>
              <w:t>может судить сам о себе, о своих</w:t>
            </w:r>
            <w:r>
              <w:rPr>
                <w:spacing w:val="-1"/>
                <w:sz w:val="20"/>
              </w:rPr>
              <w:t xml:space="preserve"> </w:t>
            </w:r>
            <w:r>
              <w:rPr>
                <w:sz w:val="20"/>
              </w:rPr>
              <w:t>возможностях. Если</w:t>
            </w:r>
            <w:r>
              <w:rPr>
                <w:spacing w:val="-1"/>
                <w:sz w:val="20"/>
              </w:rPr>
              <w:t xml:space="preserve"> </w:t>
            </w:r>
            <w:r>
              <w:rPr>
                <w:sz w:val="20"/>
              </w:rPr>
              <w:t>результат</w:t>
            </w:r>
            <w:r>
              <w:rPr>
                <w:spacing w:val="-1"/>
                <w:sz w:val="20"/>
              </w:rPr>
              <w:t xml:space="preserve"> </w:t>
            </w:r>
            <w:r>
              <w:rPr>
                <w:sz w:val="20"/>
              </w:rPr>
              <w:t>его работы успешен, ребенок начинает верить в себя, в свои силы и уверенно берется за другую, более сложную работу.</w:t>
            </w:r>
          </w:p>
          <w:p w14:paraId="23BEC975" w14:textId="77777777" w:rsidR="00ED12CF" w:rsidRDefault="00643BAF">
            <w:pPr>
              <w:pStyle w:val="TableParagraph"/>
              <w:spacing w:line="264" w:lineRule="auto"/>
              <w:ind w:right="86"/>
              <w:jc w:val="both"/>
              <w:rPr>
                <w:sz w:val="20"/>
              </w:rPr>
            </w:pPr>
            <w:r>
              <w:rPr>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69434BB1" w14:textId="77777777" w:rsidR="00ED12CF" w:rsidRDefault="00643BAF">
            <w:pPr>
              <w:pStyle w:val="TableParagraph"/>
              <w:spacing w:line="266" w:lineRule="auto"/>
              <w:ind w:right="97"/>
              <w:jc w:val="both"/>
              <w:rPr>
                <w:sz w:val="20"/>
              </w:rPr>
            </w:pPr>
            <w:r>
              <w:rPr>
                <w:sz w:val="20"/>
              </w:rPr>
              <w:t>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w:t>
            </w:r>
          </w:p>
          <w:p w14:paraId="55BBBC5C" w14:textId="77777777" w:rsidR="00ED12CF" w:rsidRDefault="00643BAF">
            <w:pPr>
              <w:pStyle w:val="TableParagraph"/>
              <w:spacing w:line="264" w:lineRule="auto"/>
              <w:ind w:right="90"/>
              <w:jc w:val="both"/>
              <w:rPr>
                <w:sz w:val="20"/>
              </w:rPr>
            </w:pPr>
            <w:r>
              <w:rPr>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1E360751" w14:textId="77777777" w:rsidR="00ED12CF" w:rsidRDefault="00643BAF">
            <w:pPr>
              <w:pStyle w:val="TableParagraph"/>
              <w:spacing w:line="264" w:lineRule="auto"/>
              <w:ind w:right="86"/>
              <w:jc w:val="both"/>
              <w:rPr>
                <w:sz w:val="20"/>
              </w:rPr>
            </w:pPr>
            <w:r>
              <w:rPr>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19C36580" w14:textId="77777777" w:rsidR="00ED12CF" w:rsidRDefault="00643BAF">
            <w:pPr>
              <w:pStyle w:val="TableParagraph"/>
              <w:spacing w:line="264" w:lineRule="auto"/>
              <w:ind w:right="94"/>
              <w:jc w:val="both"/>
              <w:rPr>
                <w:sz w:val="20"/>
              </w:rPr>
            </w:pPr>
            <w:r>
              <w:rPr>
                <w:sz w:val="20"/>
              </w:rPr>
              <w:t>Поэтому отбор содержания трудовой практической деятельности проводится каждым педагогом для детей своей группы с учетом:</w:t>
            </w:r>
          </w:p>
          <w:p w14:paraId="7819A661" w14:textId="77777777" w:rsidR="00ED12CF" w:rsidRDefault="00643BAF">
            <w:pPr>
              <w:pStyle w:val="TableParagraph"/>
              <w:spacing w:line="266" w:lineRule="auto"/>
              <w:ind w:right="98"/>
              <w:jc w:val="both"/>
              <w:rPr>
                <w:sz w:val="20"/>
              </w:rPr>
            </w:pPr>
            <w:r>
              <w:rPr>
                <w:sz w:val="20"/>
              </w:rPr>
              <w:t>–наличия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w:t>
            </w:r>
          </w:p>
          <w:p w14:paraId="0B10D100" w14:textId="77777777" w:rsidR="00ED12CF" w:rsidRDefault="00643BAF">
            <w:pPr>
              <w:pStyle w:val="TableParagraph"/>
              <w:spacing w:line="264" w:lineRule="auto"/>
              <w:ind w:right="89"/>
              <w:jc w:val="both"/>
              <w:rPr>
                <w:sz w:val="20"/>
              </w:rPr>
            </w:pPr>
            <w:r>
              <w:rPr>
                <w:sz w:val="20"/>
              </w:rPr>
              <w:t>–интересов детей (девочек и мальчиков, а также отдельных детей в этих подгруппах интересуют разные виды практической деятельности); уровня</w:t>
            </w:r>
            <w:r>
              <w:rPr>
                <w:spacing w:val="-1"/>
                <w:sz w:val="20"/>
              </w:rPr>
              <w:t xml:space="preserve"> </w:t>
            </w:r>
            <w:r>
              <w:rPr>
                <w:sz w:val="20"/>
              </w:rPr>
              <w:t>овладения</w:t>
            </w:r>
            <w:r>
              <w:rPr>
                <w:spacing w:val="-1"/>
                <w:sz w:val="20"/>
              </w:rPr>
              <w:t xml:space="preserve"> </w:t>
            </w:r>
            <w:r>
              <w:rPr>
                <w:sz w:val="20"/>
              </w:rPr>
              <w:t>детьми</w:t>
            </w:r>
            <w:r>
              <w:rPr>
                <w:spacing w:val="-2"/>
                <w:sz w:val="20"/>
              </w:rPr>
              <w:t xml:space="preserve"> </w:t>
            </w:r>
            <w:r>
              <w:rPr>
                <w:sz w:val="20"/>
              </w:rPr>
              <w:t>различными навыками</w:t>
            </w:r>
            <w:r>
              <w:rPr>
                <w:spacing w:val="-2"/>
                <w:sz w:val="20"/>
              </w:rPr>
              <w:t xml:space="preserve"> </w:t>
            </w:r>
            <w:r>
              <w:rPr>
                <w:sz w:val="20"/>
              </w:rPr>
              <w:t>для</w:t>
            </w:r>
            <w:r>
              <w:rPr>
                <w:spacing w:val="-1"/>
                <w:sz w:val="20"/>
              </w:rPr>
              <w:t xml:space="preserve"> </w:t>
            </w:r>
            <w:r>
              <w:rPr>
                <w:sz w:val="20"/>
              </w:rPr>
              <w:t>работы с разными</w:t>
            </w:r>
            <w:r>
              <w:rPr>
                <w:spacing w:val="-2"/>
                <w:sz w:val="20"/>
              </w:rPr>
              <w:t xml:space="preserve"> </w:t>
            </w:r>
            <w:r>
              <w:rPr>
                <w:sz w:val="20"/>
              </w:rPr>
              <w:t>материалами</w:t>
            </w:r>
            <w:r>
              <w:rPr>
                <w:spacing w:val="-2"/>
                <w:sz w:val="20"/>
              </w:rPr>
              <w:t xml:space="preserve"> </w:t>
            </w:r>
            <w:r>
              <w:rPr>
                <w:sz w:val="20"/>
              </w:rPr>
              <w:t xml:space="preserve">и </w:t>
            </w:r>
            <w:r>
              <w:rPr>
                <w:spacing w:val="-2"/>
                <w:sz w:val="20"/>
              </w:rPr>
              <w:t>инструментами;</w:t>
            </w:r>
          </w:p>
          <w:p w14:paraId="1F2EA6EC" w14:textId="77777777" w:rsidR="00ED12CF" w:rsidRDefault="00643BAF">
            <w:pPr>
              <w:pStyle w:val="TableParagraph"/>
              <w:spacing w:line="229" w:lineRule="exact"/>
              <w:rPr>
                <w:sz w:val="20"/>
              </w:rPr>
            </w:pPr>
            <w:r>
              <w:rPr>
                <w:sz w:val="20"/>
              </w:rPr>
              <w:t>–обязательного</w:t>
            </w:r>
            <w:r>
              <w:rPr>
                <w:spacing w:val="70"/>
                <w:sz w:val="20"/>
              </w:rPr>
              <w:t xml:space="preserve"> </w:t>
            </w:r>
            <w:r>
              <w:rPr>
                <w:sz w:val="20"/>
              </w:rPr>
              <w:t>получения</w:t>
            </w:r>
            <w:r>
              <w:rPr>
                <w:spacing w:val="72"/>
                <w:sz w:val="20"/>
              </w:rPr>
              <w:t xml:space="preserve"> </w:t>
            </w:r>
            <w:r>
              <w:rPr>
                <w:sz w:val="20"/>
              </w:rPr>
              <w:t>в</w:t>
            </w:r>
            <w:r>
              <w:rPr>
                <w:spacing w:val="69"/>
                <w:sz w:val="20"/>
              </w:rPr>
              <w:t xml:space="preserve"> </w:t>
            </w:r>
            <w:r>
              <w:rPr>
                <w:sz w:val="20"/>
              </w:rPr>
              <w:t>ходе</w:t>
            </w:r>
            <w:r>
              <w:rPr>
                <w:spacing w:val="69"/>
                <w:sz w:val="20"/>
              </w:rPr>
              <w:t xml:space="preserve"> </w:t>
            </w:r>
            <w:r>
              <w:rPr>
                <w:sz w:val="20"/>
              </w:rPr>
              <w:t>работы</w:t>
            </w:r>
            <w:r>
              <w:rPr>
                <w:spacing w:val="70"/>
                <w:sz w:val="20"/>
              </w:rPr>
              <w:t xml:space="preserve"> </w:t>
            </w:r>
            <w:r>
              <w:rPr>
                <w:sz w:val="20"/>
              </w:rPr>
              <w:t>практического,</w:t>
            </w:r>
            <w:r>
              <w:rPr>
                <w:spacing w:val="70"/>
                <w:sz w:val="20"/>
              </w:rPr>
              <w:t xml:space="preserve"> </w:t>
            </w:r>
            <w:r>
              <w:rPr>
                <w:sz w:val="20"/>
              </w:rPr>
              <w:t>полезного</w:t>
            </w:r>
            <w:r>
              <w:rPr>
                <w:spacing w:val="71"/>
                <w:sz w:val="20"/>
              </w:rPr>
              <w:t xml:space="preserve"> </w:t>
            </w:r>
            <w:r>
              <w:rPr>
                <w:sz w:val="20"/>
              </w:rPr>
              <w:t>продукта,</w:t>
            </w:r>
            <w:r>
              <w:rPr>
                <w:spacing w:val="69"/>
                <w:sz w:val="20"/>
              </w:rPr>
              <w:t xml:space="preserve"> </w:t>
            </w:r>
            <w:r>
              <w:rPr>
                <w:sz w:val="20"/>
              </w:rPr>
              <w:t>который</w:t>
            </w:r>
            <w:r>
              <w:rPr>
                <w:spacing w:val="69"/>
                <w:sz w:val="20"/>
              </w:rPr>
              <w:t xml:space="preserve"> </w:t>
            </w:r>
            <w:r>
              <w:rPr>
                <w:sz w:val="20"/>
              </w:rPr>
              <w:t>используется</w:t>
            </w:r>
            <w:r>
              <w:rPr>
                <w:spacing w:val="70"/>
                <w:sz w:val="20"/>
              </w:rPr>
              <w:t xml:space="preserve"> </w:t>
            </w:r>
            <w:r>
              <w:rPr>
                <w:spacing w:val="-2"/>
                <w:sz w:val="20"/>
              </w:rPr>
              <w:t>самим</w:t>
            </w:r>
          </w:p>
          <w:p w14:paraId="5BC66EDE" w14:textId="77777777" w:rsidR="00ED12CF" w:rsidRDefault="00643BAF">
            <w:pPr>
              <w:pStyle w:val="TableParagraph"/>
              <w:spacing w:before="10"/>
              <w:rPr>
                <w:sz w:val="20"/>
              </w:rPr>
            </w:pPr>
            <w:r>
              <w:rPr>
                <w:spacing w:val="-2"/>
                <w:sz w:val="20"/>
              </w:rPr>
              <w:t>ребенком.</w:t>
            </w:r>
          </w:p>
        </w:tc>
        <w:tc>
          <w:tcPr>
            <w:tcW w:w="4536" w:type="dxa"/>
          </w:tcPr>
          <w:p w14:paraId="66983142" w14:textId="77777777" w:rsidR="00ED12CF" w:rsidRDefault="00643BAF">
            <w:pPr>
              <w:pStyle w:val="TableParagraph"/>
              <w:spacing w:line="228" w:lineRule="exact"/>
              <w:ind w:left="110"/>
              <w:jc w:val="both"/>
              <w:rPr>
                <w:b/>
                <w:sz w:val="20"/>
              </w:rPr>
            </w:pPr>
            <w:r>
              <w:rPr>
                <w:b/>
                <w:sz w:val="20"/>
              </w:rPr>
              <w:t>Размещение</w:t>
            </w:r>
            <w:r>
              <w:rPr>
                <w:b/>
                <w:spacing w:val="-12"/>
                <w:sz w:val="20"/>
              </w:rPr>
              <w:t xml:space="preserve"> </w:t>
            </w:r>
            <w:r>
              <w:rPr>
                <w:b/>
                <w:spacing w:val="-2"/>
                <w:sz w:val="20"/>
              </w:rPr>
              <w:t>материала</w:t>
            </w:r>
          </w:p>
          <w:p w14:paraId="77A69F6B" w14:textId="77777777" w:rsidR="00ED12CF" w:rsidRDefault="00643BAF">
            <w:pPr>
              <w:pStyle w:val="TableParagraph"/>
              <w:spacing w:before="19" w:line="264" w:lineRule="auto"/>
              <w:ind w:left="110" w:right="86"/>
              <w:jc w:val="both"/>
              <w:rPr>
                <w:sz w:val="20"/>
              </w:rPr>
            </w:pPr>
            <w:r>
              <w:rPr>
                <w:sz w:val="20"/>
              </w:rPr>
              <w:t>Педагогическая работа с детьми старшего дошкольного возраста организуется по 2-м основным направлениям:</w:t>
            </w:r>
          </w:p>
          <w:p w14:paraId="4E3EC208" w14:textId="77777777" w:rsidR="00ED12CF" w:rsidRDefault="00643BAF">
            <w:pPr>
              <w:pStyle w:val="TableParagraph"/>
              <w:spacing w:line="264" w:lineRule="auto"/>
              <w:ind w:left="110" w:right="88"/>
              <w:jc w:val="both"/>
              <w:rPr>
                <w:sz w:val="20"/>
              </w:rPr>
            </w:pPr>
            <w:r>
              <w:rPr>
                <w:sz w:val="20"/>
              </w:rPr>
              <w:t xml:space="preserve">–создание условий в группе для самостоятельной </w:t>
            </w:r>
            <w:r>
              <w:rPr>
                <w:spacing w:val="-2"/>
                <w:sz w:val="20"/>
              </w:rPr>
              <w:t>работы;</w:t>
            </w:r>
          </w:p>
          <w:p w14:paraId="58A697FA" w14:textId="77777777" w:rsidR="00ED12CF" w:rsidRDefault="00643BAF">
            <w:pPr>
              <w:pStyle w:val="TableParagraph"/>
              <w:tabs>
                <w:tab w:val="left" w:pos="736"/>
                <w:tab w:val="left" w:pos="963"/>
                <w:tab w:val="left" w:pos="1057"/>
                <w:tab w:val="left" w:pos="1160"/>
                <w:tab w:val="left" w:pos="1203"/>
                <w:tab w:val="left" w:pos="1240"/>
                <w:tab w:val="left" w:pos="1299"/>
                <w:tab w:val="left" w:pos="1380"/>
                <w:tab w:val="left" w:pos="1582"/>
                <w:tab w:val="left" w:pos="1628"/>
                <w:tab w:val="left" w:pos="1743"/>
                <w:tab w:val="left" w:pos="1800"/>
                <w:tab w:val="left" w:pos="1918"/>
                <w:tab w:val="left" w:pos="2208"/>
                <w:tab w:val="left" w:pos="2330"/>
                <w:tab w:val="left" w:pos="2390"/>
                <w:tab w:val="left" w:pos="2563"/>
                <w:tab w:val="left" w:pos="2625"/>
                <w:tab w:val="left" w:pos="2743"/>
                <w:tab w:val="left" w:pos="2987"/>
                <w:tab w:val="left" w:pos="3089"/>
                <w:tab w:val="left" w:pos="3284"/>
                <w:tab w:val="left" w:pos="3393"/>
                <w:tab w:val="left" w:pos="3534"/>
                <w:tab w:val="left" w:pos="3706"/>
                <w:tab w:val="left" w:pos="3740"/>
                <w:tab w:val="left" w:pos="3777"/>
                <w:tab w:val="left" w:pos="3826"/>
                <w:tab w:val="left" w:pos="3996"/>
                <w:tab w:val="left" w:pos="4131"/>
              </w:tabs>
              <w:spacing w:line="264" w:lineRule="auto"/>
              <w:ind w:left="110" w:right="83"/>
              <w:rPr>
                <w:sz w:val="20"/>
              </w:rPr>
            </w:pPr>
            <w:r>
              <w:rPr>
                <w:sz w:val="20"/>
              </w:rPr>
              <w:t>–факультативная, кружковая работа с детьми. Создание</w:t>
            </w:r>
            <w:r>
              <w:rPr>
                <w:spacing w:val="40"/>
                <w:sz w:val="20"/>
              </w:rPr>
              <w:t xml:space="preserve"> </w:t>
            </w:r>
            <w:r>
              <w:rPr>
                <w:sz w:val="20"/>
              </w:rPr>
              <w:t>условий</w:t>
            </w:r>
            <w:r>
              <w:rPr>
                <w:spacing w:val="40"/>
                <w:sz w:val="20"/>
              </w:rPr>
              <w:t xml:space="preserve"> </w:t>
            </w:r>
            <w:r>
              <w:rPr>
                <w:sz w:val="20"/>
              </w:rPr>
              <w:t>для</w:t>
            </w:r>
            <w:r>
              <w:rPr>
                <w:spacing w:val="40"/>
                <w:sz w:val="20"/>
              </w:rPr>
              <w:t xml:space="preserve"> </w:t>
            </w:r>
            <w:r>
              <w:rPr>
                <w:sz w:val="20"/>
              </w:rPr>
              <w:t>самостоятельной</w:t>
            </w:r>
            <w:r>
              <w:rPr>
                <w:spacing w:val="40"/>
                <w:sz w:val="20"/>
              </w:rPr>
              <w:t xml:space="preserve"> </w:t>
            </w:r>
            <w:r>
              <w:rPr>
                <w:sz w:val="20"/>
              </w:rPr>
              <w:t xml:space="preserve">работы </w:t>
            </w:r>
            <w:r>
              <w:rPr>
                <w:spacing w:val="-2"/>
                <w:sz w:val="20"/>
              </w:rPr>
              <w:t>включает:</w:t>
            </w:r>
            <w:r>
              <w:rPr>
                <w:sz w:val="20"/>
              </w:rPr>
              <w:tab/>
            </w:r>
            <w:r>
              <w:rPr>
                <w:sz w:val="20"/>
              </w:rPr>
              <w:tab/>
            </w:r>
            <w:r>
              <w:rPr>
                <w:sz w:val="20"/>
              </w:rPr>
              <w:tab/>
            </w:r>
            <w:r>
              <w:rPr>
                <w:sz w:val="20"/>
              </w:rPr>
              <w:tab/>
            </w:r>
            <w:r>
              <w:rPr>
                <w:sz w:val="20"/>
              </w:rPr>
              <w:tab/>
            </w:r>
            <w:r>
              <w:rPr>
                <w:spacing w:val="-2"/>
                <w:sz w:val="20"/>
              </w:rPr>
              <w:t>наличие</w:t>
            </w:r>
            <w:r>
              <w:rPr>
                <w:sz w:val="20"/>
              </w:rPr>
              <w:tab/>
            </w:r>
            <w:r>
              <w:rPr>
                <w:spacing w:val="-2"/>
                <w:sz w:val="20"/>
              </w:rPr>
              <w:t>различных</w:t>
            </w:r>
            <w:r>
              <w:rPr>
                <w:sz w:val="20"/>
              </w:rPr>
              <w:tab/>
            </w:r>
            <w:r>
              <w:rPr>
                <w:sz w:val="20"/>
              </w:rPr>
              <w:tab/>
            </w:r>
            <w:r>
              <w:rPr>
                <w:spacing w:val="-2"/>
                <w:sz w:val="20"/>
              </w:rPr>
              <w:t xml:space="preserve">материалов, </w:t>
            </w:r>
            <w:r>
              <w:rPr>
                <w:sz w:val="20"/>
              </w:rPr>
              <w:t>удобное</w:t>
            </w:r>
            <w:r>
              <w:rPr>
                <w:spacing w:val="80"/>
                <w:sz w:val="20"/>
              </w:rPr>
              <w:t xml:space="preserve"> </w:t>
            </w:r>
            <w:r>
              <w:rPr>
                <w:sz w:val="20"/>
              </w:rPr>
              <w:t>их</w:t>
            </w:r>
            <w:r>
              <w:rPr>
                <w:spacing w:val="40"/>
                <w:sz w:val="20"/>
              </w:rPr>
              <w:t xml:space="preserve"> </w:t>
            </w:r>
            <w:r>
              <w:rPr>
                <w:sz w:val="20"/>
              </w:rPr>
              <w:t>расположение,</w:t>
            </w:r>
            <w:r>
              <w:rPr>
                <w:spacing w:val="80"/>
                <w:sz w:val="20"/>
              </w:rPr>
              <w:t xml:space="preserve"> </w:t>
            </w:r>
            <w:r>
              <w:rPr>
                <w:sz w:val="20"/>
              </w:rPr>
              <w:t>работы</w:t>
            </w:r>
            <w:r>
              <w:rPr>
                <w:spacing w:val="80"/>
                <w:sz w:val="20"/>
              </w:rPr>
              <w:t xml:space="preserve"> </w:t>
            </w:r>
            <w:r>
              <w:rPr>
                <w:sz w:val="20"/>
              </w:rPr>
              <w:t>с</w:t>
            </w:r>
            <w:r>
              <w:rPr>
                <w:spacing w:val="80"/>
                <w:sz w:val="20"/>
              </w:rPr>
              <w:t xml:space="preserve"> </w:t>
            </w:r>
            <w:r>
              <w:rPr>
                <w:sz w:val="20"/>
              </w:rPr>
              <w:t>бумагой, место,</w:t>
            </w:r>
            <w:r>
              <w:rPr>
                <w:spacing w:val="40"/>
                <w:sz w:val="20"/>
              </w:rPr>
              <w:t xml:space="preserve"> </w:t>
            </w:r>
            <w:r>
              <w:rPr>
                <w:sz w:val="20"/>
              </w:rPr>
              <w:t>оборудованное</w:t>
            </w:r>
            <w:r>
              <w:rPr>
                <w:spacing w:val="40"/>
                <w:sz w:val="20"/>
              </w:rPr>
              <w:t xml:space="preserve"> </w:t>
            </w:r>
            <w:r>
              <w:rPr>
                <w:sz w:val="20"/>
              </w:rPr>
              <w:t>для</w:t>
            </w:r>
            <w:r>
              <w:rPr>
                <w:spacing w:val="40"/>
                <w:sz w:val="20"/>
              </w:rPr>
              <w:t xml:space="preserve"> </w:t>
            </w:r>
            <w:r>
              <w:rPr>
                <w:sz w:val="20"/>
              </w:rPr>
              <w:t>шитья,</w:t>
            </w:r>
            <w:r>
              <w:rPr>
                <w:spacing w:val="40"/>
                <w:sz w:val="20"/>
              </w:rPr>
              <w:t xml:space="preserve"> </w:t>
            </w:r>
            <w:r>
              <w:rPr>
                <w:sz w:val="20"/>
              </w:rPr>
              <w:t>стол-верстак для работы</w:t>
            </w:r>
            <w:r>
              <w:rPr>
                <w:spacing w:val="19"/>
                <w:sz w:val="20"/>
              </w:rPr>
              <w:t xml:space="preserve"> </w:t>
            </w:r>
            <w:r>
              <w:rPr>
                <w:sz w:val="20"/>
              </w:rPr>
              <w:t>с деревом),</w:t>
            </w:r>
            <w:r>
              <w:rPr>
                <w:spacing w:val="19"/>
                <w:sz w:val="20"/>
              </w:rPr>
              <w:t xml:space="preserve"> </w:t>
            </w:r>
            <w:r>
              <w:rPr>
                <w:sz w:val="20"/>
              </w:rPr>
              <w:t>подготовка необходимых инструментов, соответствующих размеру детской руки.</w:t>
            </w:r>
            <w:r>
              <w:rPr>
                <w:spacing w:val="33"/>
                <w:sz w:val="20"/>
              </w:rPr>
              <w:t xml:space="preserve"> </w:t>
            </w:r>
            <w:r>
              <w:rPr>
                <w:sz w:val="20"/>
              </w:rPr>
              <w:t>Это,</w:t>
            </w:r>
            <w:r>
              <w:rPr>
                <w:spacing w:val="33"/>
                <w:sz w:val="20"/>
              </w:rPr>
              <w:t xml:space="preserve"> </w:t>
            </w:r>
            <w:r>
              <w:rPr>
                <w:sz w:val="20"/>
              </w:rPr>
              <w:t>прежде</w:t>
            </w:r>
            <w:r>
              <w:rPr>
                <w:spacing w:val="32"/>
                <w:sz w:val="20"/>
              </w:rPr>
              <w:t xml:space="preserve"> </w:t>
            </w:r>
            <w:r>
              <w:rPr>
                <w:sz w:val="20"/>
              </w:rPr>
              <w:t>всего,</w:t>
            </w:r>
            <w:r>
              <w:rPr>
                <w:spacing w:val="33"/>
                <w:sz w:val="20"/>
              </w:rPr>
              <w:t xml:space="preserve"> </w:t>
            </w:r>
            <w:r>
              <w:rPr>
                <w:sz w:val="20"/>
              </w:rPr>
              <w:t>относится</w:t>
            </w:r>
            <w:r>
              <w:rPr>
                <w:spacing w:val="34"/>
                <w:sz w:val="20"/>
              </w:rPr>
              <w:t xml:space="preserve"> </w:t>
            </w:r>
            <w:r>
              <w:rPr>
                <w:sz w:val="20"/>
              </w:rPr>
              <w:t>к</w:t>
            </w:r>
            <w:r>
              <w:rPr>
                <w:spacing w:val="31"/>
                <w:sz w:val="20"/>
              </w:rPr>
              <w:t xml:space="preserve"> </w:t>
            </w:r>
            <w:r>
              <w:rPr>
                <w:sz w:val="20"/>
              </w:rPr>
              <w:t>молоткам, стамескам,</w:t>
            </w:r>
            <w:r>
              <w:rPr>
                <w:spacing w:val="20"/>
                <w:sz w:val="20"/>
              </w:rPr>
              <w:t xml:space="preserve"> </w:t>
            </w:r>
            <w:r>
              <w:rPr>
                <w:sz w:val="20"/>
              </w:rPr>
              <w:t>ножам,</w:t>
            </w:r>
            <w:r>
              <w:rPr>
                <w:spacing w:val="20"/>
                <w:sz w:val="20"/>
              </w:rPr>
              <w:t xml:space="preserve"> </w:t>
            </w:r>
            <w:r>
              <w:rPr>
                <w:sz w:val="20"/>
              </w:rPr>
              <w:t>ножницам</w:t>
            </w:r>
            <w:r>
              <w:rPr>
                <w:spacing w:val="20"/>
                <w:sz w:val="20"/>
              </w:rPr>
              <w:t xml:space="preserve"> </w:t>
            </w:r>
            <w:r>
              <w:rPr>
                <w:sz w:val="20"/>
              </w:rPr>
              <w:t>и т.п.</w:t>
            </w:r>
            <w:r>
              <w:rPr>
                <w:spacing w:val="20"/>
                <w:sz w:val="20"/>
              </w:rPr>
              <w:t xml:space="preserve"> </w:t>
            </w:r>
            <w:r>
              <w:rPr>
                <w:sz w:val="20"/>
              </w:rPr>
              <w:t>Они должны быть</w:t>
            </w:r>
            <w:r>
              <w:rPr>
                <w:spacing w:val="-8"/>
                <w:sz w:val="20"/>
              </w:rPr>
              <w:t xml:space="preserve"> </w:t>
            </w:r>
            <w:r>
              <w:rPr>
                <w:sz w:val="20"/>
              </w:rPr>
              <w:t>настоящими,</w:t>
            </w:r>
            <w:r>
              <w:rPr>
                <w:spacing w:val="-8"/>
                <w:sz w:val="20"/>
              </w:rPr>
              <w:t xml:space="preserve"> </w:t>
            </w:r>
            <w:r>
              <w:rPr>
                <w:sz w:val="20"/>
              </w:rPr>
              <w:t>со</w:t>
            </w:r>
            <w:r>
              <w:rPr>
                <w:spacing w:val="-7"/>
                <w:sz w:val="20"/>
              </w:rPr>
              <w:t xml:space="preserve"> </w:t>
            </w:r>
            <w:r>
              <w:rPr>
                <w:sz w:val="20"/>
              </w:rPr>
              <w:t>всеми</w:t>
            </w:r>
            <w:r>
              <w:rPr>
                <w:spacing w:val="-7"/>
                <w:sz w:val="20"/>
              </w:rPr>
              <w:t xml:space="preserve"> </w:t>
            </w:r>
            <w:r>
              <w:rPr>
                <w:sz w:val="20"/>
              </w:rPr>
              <w:t>рабочими</w:t>
            </w:r>
            <w:r>
              <w:rPr>
                <w:spacing w:val="-8"/>
                <w:sz w:val="20"/>
              </w:rPr>
              <w:t xml:space="preserve"> </w:t>
            </w:r>
            <w:r>
              <w:rPr>
                <w:sz w:val="20"/>
              </w:rPr>
              <w:t>качествами, чтобы</w:t>
            </w:r>
            <w:r>
              <w:rPr>
                <w:spacing w:val="40"/>
                <w:sz w:val="20"/>
              </w:rPr>
              <w:t xml:space="preserve"> </w:t>
            </w:r>
            <w:r>
              <w:rPr>
                <w:sz w:val="20"/>
              </w:rPr>
              <w:t>ими</w:t>
            </w:r>
            <w:r>
              <w:rPr>
                <w:spacing w:val="40"/>
                <w:sz w:val="20"/>
              </w:rPr>
              <w:t xml:space="preserve"> </w:t>
            </w:r>
            <w:r>
              <w:rPr>
                <w:sz w:val="20"/>
              </w:rPr>
              <w:t>можно</w:t>
            </w:r>
            <w:r>
              <w:rPr>
                <w:spacing w:val="40"/>
                <w:sz w:val="20"/>
              </w:rPr>
              <w:t xml:space="preserve"> </w:t>
            </w:r>
            <w:r>
              <w:rPr>
                <w:sz w:val="20"/>
              </w:rPr>
              <w:t>было</w:t>
            </w:r>
            <w:r>
              <w:rPr>
                <w:spacing w:val="40"/>
                <w:sz w:val="20"/>
              </w:rPr>
              <w:t xml:space="preserve"> </w:t>
            </w:r>
            <w:r>
              <w:rPr>
                <w:sz w:val="20"/>
              </w:rPr>
              <w:t>что-то</w:t>
            </w:r>
            <w:r>
              <w:rPr>
                <w:spacing w:val="40"/>
                <w:sz w:val="20"/>
              </w:rPr>
              <w:t xml:space="preserve"> </w:t>
            </w:r>
            <w:r>
              <w:rPr>
                <w:sz w:val="20"/>
              </w:rPr>
              <w:t xml:space="preserve">действительно </w:t>
            </w:r>
            <w:r>
              <w:rPr>
                <w:spacing w:val="-2"/>
                <w:sz w:val="20"/>
              </w:rPr>
              <w:t>делать,</w:t>
            </w:r>
            <w:r>
              <w:rPr>
                <w:sz w:val="20"/>
              </w:rPr>
              <w:tab/>
            </w:r>
            <w:r>
              <w:rPr>
                <w:sz w:val="20"/>
              </w:rPr>
              <w:tab/>
            </w:r>
            <w:r>
              <w:rPr>
                <w:spacing w:val="-10"/>
                <w:sz w:val="20"/>
              </w:rPr>
              <w:t>а</w:t>
            </w:r>
            <w:r>
              <w:rPr>
                <w:sz w:val="20"/>
              </w:rPr>
              <w:tab/>
            </w:r>
            <w:r>
              <w:rPr>
                <w:sz w:val="20"/>
              </w:rPr>
              <w:tab/>
            </w:r>
            <w:r>
              <w:rPr>
                <w:sz w:val="20"/>
              </w:rPr>
              <w:tab/>
            </w:r>
            <w:r>
              <w:rPr>
                <w:sz w:val="20"/>
              </w:rPr>
              <w:tab/>
            </w:r>
            <w:r>
              <w:rPr>
                <w:sz w:val="20"/>
              </w:rPr>
              <w:tab/>
            </w:r>
            <w:r>
              <w:rPr>
                <w:spacing w:val="-6"/>
                <w:sz w:val="20"/>
              </w:rPr>
              <w:t>не</w:t>
            </w:r>
            <w:r>
              <w:rPr>
                <w:sz w:val="20"/>
              </w:rPr>
              <w:tab/>
            </w:r>
            <w:r>
              <w:rPr>
                <w:sz w:val="20"/>
              </w:rPr>
              <w:tab/>
            </w:r>
            <w:r>
              <w:rPr>
                <w:sz w:val="20"/>
              </w:rPr>
              <w:tab/>
            </w:r>
            <w:r>
              <w:rPr>
                <w:spacing w:val="-2"/>
                <w:sz w:val="20"/>
              </w:rPr>
              <w:t>имитировать</w:t>
            </w:r>
            <w:r>
              <w:rPr>
                <w:sz w:val="20"/>
              </w:rPr>
              <w:tab/>
            </w:r>
            <w:r>
              <w:rPr>
                <w:sz w:val="20"/>
              </w:rPr>
              <w:tab/>
            </w:r>
            <w:r>
              <w:rPr>
                <w:spacing w:val="-4"/>
                <w:sz w:val="20"/>
              </w:rPr>
              <w:t>труд.</w:t>
            </w:r>
            <w:r>
              <w:rPr>
                <w:sz w:val="20"/>
              </w:rPr>
              <w:tab/>
            </w:r>
            <w:r>
              <w:rPr>
                <w:sz w:val="20"/>
              </w:rPr>
              <w:tab/>
            </w:r>
            <w:r>
              <w:rPr>
                <w:sz w:val="20"/>
              </w:rPr>
              <w:tab/>
            </w:r>
            <w:r>
              <w:rPr>
                <w:sz w:val="20"/>
              </w:rPr>
              <w:tab/>
            </w:r>
            <w:r>
              <w:rPr>
                <w:spacing w:val="-2"/>
                <w:sz w:val="20"/>
              </w:rPr>
              <w:t>Плохой инструмент,</w:t>
            </w:r>
            <w:r>
              <w:rPr>
                <w:sz w:val="20"/>
              </w:rPr>
              <w:tab/>
            </w:r>
            <w:r>
              <w:rPr>
                <w:sz w:val="20"/>
              </w:rPr>
              <w:tab/>
            </w:r>
            <w:r>
              <w:rPr>
                <w:sz w:val="20"/>
              </w:rPr>
              <w:tab/>
            </w:r>
            <w:r>
              <w:rPr>
                <w:sz w:val="20"/>
              </w:rPr>
              <w:tab/>
            </w:r>
            <w:r>
              <w:rPr>
                <w:sz w:val="20"/>
              </w:rPr>
              <w:tab/>
            </w:r>
            <w:r>
              <w:rPr>
                <w:spacing w:val="-6"/>
                <w:sz w:val="20"/>
              </w:rPr>
              <w:t>не</w:t>
            </w:r>
            <w:r>
              <w:rPr>
                <w:sz w:val="20"/>
              </w:rPr>
              <w:tab/>
            </w:r>
            <w:r>
              <w:rPr>
                <w:sz w:val="20"/>
              </w:rPr>
              <w:tab/>
            </w:r>
            <w:r>
              <w:rPr>
                <w:sz w:val="20"/>
              </w:rPr>
              <w:tab/>
            </w:r>
            <w:r>
              <w:rPr>
                <w:sz w:val="20"/>
              </w:rPr>
              <w:tab/>
            </w:r>
            <w:r>
              <w:rPr>
                <w:spacing w:val="-4"/>
                <w:sz w:val="20"/>
              </w:rPr>
              <w:t>дает</w:t>
            </w:r>
            <w:r>
              <w:rPr>
                <w:sz w:val="20"/>
              </w:rPr>
              <w:tab/>
            </w:r>
            <w:r>
              <w:rPr>
                <w:sz w:val="20"/>
              </w:rPr>
              <w:tab/>
            </w:r>
            <w:r>
              <w:rPr>
                <w:sz w:val="20"/>
              </w:rPr>
              <w:tab/>
            </w:r>
            <w:r>
              <w:rPr>
                <w:spacing w:val="-2"/>
                <w:sz w:val="20"/>
              </w:rPr>
              <w:t>возможности</w:t>
            </w:r>
            <w:r>
              <w:rPr>
                <w:sz w:val="20"/>
              </w:rPr>
              <w:tab/>
            </w:r>
            <w:r>
              <w:rPr>
                <w:sz w:val="20"/>
              </w:rPr>
              <w:tab/>
            </w:r>
            <w:r>
              <w:rPr>
                <w:sz w:val="20"/>
              </w:rPr>
              <w:tab/>
            </w:r>
            <w:r>
              <w:rPr>
                <w:spacing w:val="-2"/>
                <w:sz w:val="20"/>
              </w:rPr>
              <w:t>ребенку получить</w:t>
            </w:r>
            <w:r>
              <w:rPr>
                <w:sz w:val="20"/>
              </w:rPr>
              <w:tab/>
            </w:r>
            <w:r>
              <w:rPr>
                <w:sz w:val="20"/>
              </w:rPr>
              <w:tab/>
            </w:r>
            <w:r>
              <w:rPr>
                <w:sz w:val="20"/>
              </w:rPr>
              <w:tab/>
            </w:r>
            <w:r>
              <w:rPr>
                <w:sz w:val="20"/>
              </w:rPr>
              <w:tab/>
            </w:r>
            <w:r>
              <w:rPr>
                <w:spacing w:val="-2"/>
                <w:sz w:val="20"/>
              </w:rPr>
              <w:t>результат</w:t>
            </w:r>
            <w:r>
              <w:rPr>
                <w:sz w:val="20"/>
              </w:rPr>
              <w:tab/>
            </w:r>
            <w:r>
              <w:rPr>
                <w:sz w:val="20"/>
              </w:rPr>
              <w:tab/>
            </w:r>
            <w:r>
              <w:rPr>
                <w:spacing w:val="-10"/>
                <w:sz w:val="20"/>
              </w:rPr>
              <w:t>и</w:t>
            </w:r>
            <w:r>
              <w:rPr>
                <w:sz w:val="20"/>
              </w:rPr>
              <w:tab/>
            </w:r>
            <w:r>
              <w:rPr>
                <w:sz w:val="20"/>
              </w:rPr>
              <w:tab/>
            </w:r>
            <w:r>
              <w:rPr>
                <w:sz w:val="20"/>
              </w:rPr>
              <w:tab/>
            </w:r>
            <w:r>
              <w:rPr>
                <w:spacing w:val="-2"/>
                <w:sz w:val="20"/>
              </w:rPr>
              <w:t>приносит</w:t>
            </w:r>
            <w:r>
              <w:rPr>
                <w:sz w:val="20"/>
              </w:rPr>
              <w:tab/>
            </w:r>
            <w:r>
              <w:rPr>
                <w:sz w:val="20"/>
              </w:rPr>
              <w:tab/>
            </w:r>
            <w:r>
              <w:rPr>
                <w:sz w:val="20"/>
              </w:rPr>
              <w:tab/>
            </w:r>
            <w:r>
              <w:rPr>
                <w:sz w:val="20"/>
              </w:rPr>
              <w:tab/>
            </w:r>
            <w:r>
              <w:rPr>
                <w:sz w:val="20"/>
              </w:rPr>
              <w:tab/>
            </w:r>
            <w:r>
              <w:rPr>
                <w:spacing w:val="-28"/>
                <w:sz w:val="20"/>
              </w:rPr>
              <w:t xml:space="preserve"> </w:t>
            </w:r>
            <w:r>
              <w:rPr>
                <w:spacing w:val="-2"/>
                <w:sz w:val="20"/>
              </w:rPr>
              <w:t>только разочарование</w:t>
            </w:r>
            <w:r>
              <w:rPr>
                <w:sz w:val="20"/>
              </w:rPr>
              <w:tab/>
            </w:r>
            <w:r>
              <w:rPr>
                <w:sz w:val="20"/>
              </w:rPr>
              <w:tab/>
            </w:r>
            <w:r>
              <w:rPr>
                <w:spacing w:val="-10"/>
                <w:sz w:val="20"/>
              </w:rPr>
              <w:t>и</w:t>
            </w:r>
            <w:r>
              <w:rPr>
                <w:sz w:val="20"/>
              </w:rPr>
              <w:tab/>
            </w:r>
            <w:r>
              <w:rPr>
                <w:sz w:val="20"/>
              </w:rPr>
              <w:tab/>
            </w:r>
            <w:r>
              <w:rPr>
                <w:sz w:val="20"/>
              </w:rPr>
              <w:tab/>
            </w:r>
            <w:r>
              <w:rPr>
                <w:spacing w:val="-2"/>
                <w:sz w:val="20"/>
              </w:rPr>
              <w:t>раздражение.</w:t>
            </w:r>
            <w:r>
              <w:rPr>
                <w:sz w:val="20"/>
              </w:rPr>
              <w:tab/>
            </w:r>
            <w:r>
              <w:rPr>
                <w:sz w:val="20"/>
              </w:rPr>
              <w:tab/>
            </w:r>
            <w:r>
              <w:rPr>
                <w:spacing w:val="-4"/>
                <w:sz w:val="20"/>
              </w:rPr>
              <w:t>Все</w:t>
            </w:r>
            <w:r>
              <w:rPr>
                <w:sz w:val="20"/>
              </w:rPr>
              <w:tab/>
            </w:r>
            <w:r>
              <w:rPr>
                <w:sz w:val="20"/>
              </w:rPr>
              <w:tab/>
            </w:r>
            <w:r>
              <w:rPr>
                <w:sz w:val="20"/>
              </w:rPr>
              <w:tab/>
            </w:r>
            <w:r>
              <w:rPr>
                <w:sz w:val="20"/>
              </w:rPr>
              <w:tab/>
            </w:r>
            <w:r>
              <w:rPr>
                <w:spacing w:val="-2"/>
                <w:sz w:val="20"/>
              </w:rPr>
              <w:t>острые предметы</w:t>
            </w:r>
            <w:r>
              <w:rPr>
                <w:sz w:val="20"/>
              </w:rPr>
              <w:tab/>
            </w:r>
            <w:r>
              <w:rPr>
                <w:sz w:val="20"/>
              </w:rPr>
              <w:tab/>
            </w:r>
            <w:r>
              <w:rPr>
                <w:sz w:val="20"/>
              </w:rPr>
              <w:tab/>
            </w:r>
            <w:r>
              <w:rPr>
                <w:spacing w:val="-2"/>
                <w:sz w:val="20"/>
              </w:rPr>
              <w:t>(иглы,</w:t>
            </w:r>
            <w:r>
              <w:rPr>
                <w:sz w:val="20"/>
              </w:rPr>
              <w:tab/>
            </w:r>
            <w:r>
              <w:rPr>
                <w:sz w:val="20"/>
              </w:rPr>
              <w:tab/>
            </w:r>
            <w:r>
              <w:rPr>
                <w:sz w:val="20"/>
              </w:rPr>
              <w:tab/>
            </w:r>
            <w:r>
              <w:rPr>
                <w:spacing w:val="-2"/>
                <w:sz w:val="20"/>
              </w:rPr>
              <w:t>ножницы,</w:t>
            </w:r>
            <w:r>
              <w:rPr>
                <w:sz w:val="20"/>
              </w:rPr>
              <w:tab/>
            </w:r>
            <w:r>
              <w:rPr>
                <w:spacing w:val="-4"/>
                <w:sz w:val="20"/>
              </w:rPr>
              <w:t>ножи,</w:t>
            </w:r>
            <w:r>
              <w:rPr>
                <w:sz w:val="20"/>
              </w:rPr>
              <w:tab/>
            </w:r>
            <w:r>
              <w:rPr>
                <w:sz w:val="20"/>
              </w:rPr>
              <w:tab/>
            </w:r>
            <w:r>
              <w:rPr>
                <w:spacing w:val="-2"/>
                <w:sz w:val="20"/>
              </w:rPr>
              <w:t xml:space="preserve">крючки) </w:t>
            </w:r>
            <w:r>
              <w:rPr>
                <w:sz w:val="20"/>
              </w:rPr>
              <w:t>должны</w:t>
            </w:r>
            <w:r>
              <w:rPr>
                <w:spacing w:val="40"/>
                <w:sz w:val="20"/>
              </w:rPr>
              <w:t xml:space="preserve"> </w:t>
            </w:r>
            <w:r>
              <w:rPr>
                <w:sz w:val="20"/>
              </w:rPr>
              <w:t>убираться</w:t>
            </w:r>
            <w:r>
              <w:rPr>
                <w:spacing w:val="40"/>
                <w:sz w:val="20"/>
              </w:rPr>
              <w:t xml:space="preserve"> </w:t>
            </w:r>
            <w:r>
              <w:rPr>
                <w:sz w:val="20"/>
              </w:rPr>
              <w:t>в</w:t>
            </w:r>
            <w:r>
              <w:rPr>
                <w:spacing w:val="38"/>
                <w:sz w:val="20"/>
              </w:rPr>
              <w:t xml:space="preserve"> </w:t>
            </w:r>
            <w:r>
              <w:rPr>
                <w:sz w:val="20"/>
              </w:rPr>
              <w:t>закрывающиеся</w:t>
            </w:r>
            <w:r>
              <w:rPr>
                <w:spacing w:val="38"/>
                <w:sz w:val="20"/>
              </w:rPr>
              <w:t xml:space="preserve"> </w:t>
            </w:r>
            <w:r>
              <w:rPr>
                <w:sz w:val="20"/>
              </w:rPr>
              <w:t>ящики.</w:t>
            </w:r>
            <w:r>
              <w:rPr>
                <w:spacing w:val="39"/>
                <w:sz w:val="20"/>
              </w:rPr>
              <w:t xml:space="preserve"> </w:t>
            </w:r>
            <w:r>
              <w:rPr>
                <w:sz w:val="20"/>
              </w:rPr>
              <w:t>Во время</w:t>
            </w:r>
            <w:r>
              <w:rPr>
                <w:spacing w:val="40"/>
                <w:sz w:val="20"/>
              </w:rPr>
              <w:t xml:space="preserve"> </w:t>
            </w:r>
            <w:r>
              <w:rPr>
                <w:sz w:val="20"/>
              </w:rPr>
              <w:t>работы</w:t>
            </w:r>
            <w:r>
              <w:rPr>
                <w:spacing w:val="40"/>
                <w:sz w:val="20"/>
              </w:rPr>
              <w:t xml:space="preserve"> </w:t>
            </w:r>
            <w:r>
              <w:rPr>
                <w:sz w:val="20"/>
              </w:rPr>
              <w:t>детей</w:t>
            </w:r>
            <w:r>
              <w:rPr>
                <w:spacing w:val="40"/>
                <w:sz w:val="20"/>
              </w:rPr>
              <w:t xml:space="preserve"> </w:t>
            </w:r>
            <w:r>
              <w:rPr>
                <w:sz w:val="20"/>
              </w:rPr>
              <w:t>с</w:t>
            </w:r>
            <w:r>
              <w:rPr>
                <w:spacing w:val="40"/>
                <w:sz w:val="20"/>
              </w:rPr>
              <w:t xml:space="preserve"> </w:t>
            </w:r>
            <w:r>
              <w:rPr>
                <w:sz w:val="20"/>
              </w:rPr>
              <w:t>ними</w:t>
            </w:r>
            <w:r>
              <w:rPr>
                <w:spacing w:val="40"/>
                <w:sz w:val="20"/>
              </w:rPr>
              <w:t xml:space="preserve"> </w:t>
            </w:r>
            <w:r>
              <w:rPr>
                <w:sz w:val="20"/>
              </w:rPr>
              <w:t>необходимо</w:t>
            </w:r>
            <w:r>
              <w:rPr>
                <w:spacing w:val="40"/>
                <w:sz w:val="20"/>
              </w:rPr>
              <w:t xml:space="preserve"> </w:t>
            </w:r>
            <w:r>
              <w:rPr>
                <w:sz w:val="20"/>
              </w:rPr>
              <w:t>особое внимание</w:t>
            </w:r>
            <w:r>
              <w:rPr>
                <w:spacing w:val="80"/>
                <w:sz w:val="20"/>
              </w:rPr>
              <w:t xml:space="preserve"> </w:t>
            </w:r>
            <w:r>
              <w:rPr>
                <w:sz w:val="20"/>
              </w:rPr>
              <w:t>педагога,</w:t>
            </w:r>
            <w:r>
              <w:rPr>
                <w:spacing w:val="80"/>
                <w:sz w:val="20"/>
              </w:rPr>
              <w:t xml:space="preserve"> </w:t>
            </w:r>
            <w:r>
              <w:rPr>
                <w:sz w:val="20"/>
              </w:rPr>
              <w:t>обеспечение</w:t>
            </w:r>
            <w:r>
              <w:rPr>
                <w:spacing w:val="80"/>
                <w:sz w:val="20"/>
              </w:rPr>
              <w:t xml:space="preserve"> </w:t>
            </w:r>
            <w:r>
              <w:rPr>
                <w:sz w:val="20"/>
              </w:rPr>
              <w:t>определенной техники безопасности. Так, если сформировать у детей</w:t>
            </w:r>
            <w:r>
              <w:rPr>
                <w:spacing w:val="80"/>
                <w:sz w:val="20"/>
              </w:rPr>
              <w:t xml:space="preserve"> </w:t>
            </w:r>
            <w:r>
              <w:rPr>
                <w:sz w:val="20"/>
              </w:rPr>
              <w:t>правильный</w:t>
            </w:r>
            <w:r>
              <w:rPr>
                <w:spacing w:val="80"/>
                <w:sz w:val="20"/>
              </w:rPr>
              <w:t xml:space="preserve"> </w:t>
            </w:r>
            <w:r>
              <w:rPr>
                <w:sz w:val="20"/>
              </w:rPr>
              <w:t>навык</w:t>
            </w:r>
            <w:r>
              <w:rPr>
                <w:spacing w:val="80"/>
                <w:sz w:val="20"/>
              </w:rPr>
              <w:t xml:space="preserve"> </w:t>
            </w:r>
            <w:r>
              <w:rPr>
                <w:sz w:val="20"/>
              </w:rPr>
              <w:t>шитья</w:t>
            </w:r>
            <w:r>
              <w:rPr>
                <w:spacing w:val="80"/>
                <w:sz w:val="20"/>
              </w:rPr>
              <w:t xml:space="preserve"> </w:t>
            </w:r>
            <w:r>
              <w:rPr>
                <w:sz w:val="20"/>
              </w:rPr>
              <w:t>–иголка</w:t>
            </w:r>
            <w:r>
              <w:rPr>
                <w:spacing w:val="80"/>
                <w:sz w:val="20"/>
              </w:rPr>
              <w:t xml:space="preserve"> </w:t>
            </w:r>
            <w:r>
              <w:rPr>
                <w:sz w:val="20"/>
              </w:rPr>
              <w:t>идет вверх</w:t>
            </w:r>
            <w:r>
              <w:rPr>
                <w:spacing w:val="80"/>
                <w:sz w:val="20"/>
              </w:rPr>
              <w:t xml:space="preserve"> </w:t>
            </w:r>
            <w:r>
              <w:rPr>
                <w:sz w:val="20"/>
              </w:rPr>
              <w:t>и</w:t>
            </w:r>
            <w:r>
              <w:rPr>
                <w:spacing w:val="80"/>
                <w:sz w:val="20"/>
              </w:rPr>
              <w:t xml:space="preserve"> </w:t>
            </w:r>
            <w:r>
              <w:rPr>
                <w:sz w:val="20"/>
              </w:rPr>
              <w:t>от</w:t>
            </w:r>
            <w:r>
              <w:rPr>
                <w:spacing w:val="80"/>
                <w:sz w:val="20"/>
              </w:rPr>
              <w:t xml:space="preserve"> </w:t>
            </w:r>
            <w:r>
              <w:rPr>
                <w:sz w:val="20"/>
              </w:rPr>
              <w:t>себя</w:t>
            </w:r>
            <w:r>
              <w:rPr>
                <w:spacing w:val="80"/>
                <w:sz w:val="20"/>
              </w:rPr>
              <w:t xml:space="preserve"> </w:t>
            </w:r>
            <w:r>
              <w:rPr>
                <w:sz w:val="20"/>
              </w:rPr>
              <w:t>–можно</w:t>
            </w:r>
            <w:r>
              <w:rPr>
                <w:spacing w:val="80"/>
                <w:sz w:val="20"/>
              </w:rPr>
              <w:t xml:space="preserve"> </w:t>
            </w:r>
            <w:r>
              <w:rPr>
                <w:sz w:val="20"/>
              </w:rPr>
              <w:t>предоставить</w:t>
            </w:r>
            <w:r>
              <w:rPr>
                <w:spacing w:val="80"/>
                <w:sz w:val="20"/>
              </w:rPr>
              <w:t xml:space="preserve"> </w:t>
            </w:r>
            <w:r>
              <w:rPr>
                <w:sz w:val="20"/>
              </w:rPr>
              <w:t>детям больше</w:t>
            </w:r>
            <w:r>
              <w:rPr>
                <w:spacing w:val="40"/>
                <w:sz w:val="20"/>
              </w:rPr>
              <w:t xml:space="preserve"> </w:t>
            </w:r>
            <w:r>
              <w:rPr>
                <w:sz w:val="20"/>
              </w:rPr>
              <w:t>самостоятельности</w:t>
            </w:r>
            <w:r>
              <w:rPr>
                <w:spacing w:val="40"/>
                <w:sz w:val="20"/>
              </w:rPr>
              <w:t xml:space="preserve"> </w:t>
            </w:r>
            <w:r>
              <w:rPr>
                <w:sz w:val="20"/>
              </w:rPr>
              <w:t>при</w:t>
            </w:r>
            <w:r>
              <w:rPr>
                <w:spacing w:val="40"/>
                <w:sz w:val="20"/>
              </w:rPr>
              <w:t xml:space="preserve"> </w:t>
            </w:r>
            <w:r>
              <w:rPr>
                <w:sz w:val="20"/>
              </w:rPr>
              <w:t>работе</w:t>
            </w:r>
            <w:r>
              <w:rPr>
                <w:spacing w:val="40"/>
                <w:sz w:val="20"/>
              </w:rPr>
              <w:t xml:space="preserve"> </w:t>
            </w:r>
            <w:r>
              <w:rPr>
                <w:sz w:val="20"/>
              </w:rPr>
              <w:t>с</w:t>
            </w:r>
            <w:r>
              <w:rPr>
                <w:spacing w:val="40"/>
                <w:sz w:val="20"/>
              </w:rPr>
              <w:t xml:space="preserve"> </w:t>
            </w:r>
            <w:r>
              <w:rPr>
                <w:sz w:val="20"/>
              </w:rPr>
              <w:t xml:space="preserve">иглой. </w:t>
            </w:r>
            <w:r>
              <w:rPr>
                <w:spacing w:val="-4"/>
                <w:sz w:val="20"/>
              </w:rPr>
              <w:t>Дети</w:t>
            </w:r>
            <w:r>
              <w:rPr>
                <w:sz w:val="20"/>
              </w:rPr>
              <w:tab/>
            </w:r>
            <w:r>
              <w:rPr>
                <w:spacing w:val="-2"/>
                <w:sz w:val="20"/>
              </w:rPr>
              <w:t>данного</w:t>
            </w:r>
            <w:r>
              <w:rPr>
                <w:sz w:val="20"/>
              </w:rPr>
              <w:tab/>
            </w:r>
            <w:r>
              <w:rPr>
                <w:sz w:val="20"/>
              </w:rPr>
              <w:tab/>
            </w:r>
            <w:r>
              <w:rPr>
                <w:spacing w:val="-2"/>
                <w:sz w:val="20"/>
              </w:rPr>
              <w:t>возраста</w:t>
            </w:r>
            <w:r>
              <w:rPr>
                <w:sz w:val="20"/>
              </w:rPr>
              <w:tab/>
            </w:r>
            <w:r>
              <w:rPr>
                <w:sz w:val="20"/>
              </w:rPr>
              <w:tab/>
            </w:r>
            <w:r>
              <w:rPr>
                <w:spacing w:val="-2"/>
                <w:sz w:val="20"/>
              </w:rPr>
              <w:t>предпочитают</w:t>
            </w:r>
            <w:r>
              <w:rPr>
                <w:sz w:val="20"/>
              </w:rPr>
              <w:tab/>
            </w:r>
            <w:r>
              <w:rPr>
                <w:sz w:val="20"/>
              </w:rPr>
              <w:tab/>
            </w:r>
            <w:r>
              <w:rPr>
                <w:sz w:val="20"/>
              </w:rPr>
              <w:tab/>
            </w:r>
            <w:r>
              <w:rPr>
                <w:spacing w:val="-4"/>
                <w:sz w:val="20"/>
              </w:rPr>
              <w:t xml:space="preserve">чаще </w:t>
            </w:r>
            <w:r>
              <w:rPr>
                <w:spacing w:val="-2"/>
                <w:sz w:val="20"/>
              </w:rPr>
              <w:t>работать</w:t>
            </w:r>
            <w:r>
              <w:rPr>
                <w:sz w:val="20"/>
              </w:rPr>
              <w:tab/>
            </w:r>
            <w:r>
              <w:rPr>
                <w:sz w:val="20"/>
              </w:rPr>
              <w:tab/>
            </w:r>
            <w:r>
              <w:rPr>
                <w:spacing w:val="-2"/>
                <w:sz w:val="20"/>
              </w:rPr>
              <w:t>индивидуально,</w:t>
            </w:r>
            <w:r>
              <w:rPr>
                <w:sz w:val="20"/>
              </w:rPr>
              <w:tab/>
            </w:r>
            <w:r>
              <w:rPr>
                <w:sz w:val="20"/>
              </w:rPr>
              <w:tab/>
            </w:r>
            <w:r>
              <w:rPr>
                <w:spacing w:val="-2"/>
                <w:sz w:val="20"/>
              </w:rPr>
              <w:t>поэтому</w:t>
            </w:r>
            <w:r>
              <w:rPr>
                <w:sz w:val="20"/>
              </w:rPr>
              <w:tab/>
            </w:r>
            <w:r>
              <w:rPr>
                <w:sz w:val="20"/>
              </w:rPr>
              <w:tab/>
            </w:r>
            <w:r>
              <w:rPr>
                <w:spacing w:val="-4"/>
                <w:sz w:val="20"/>
              </w:rPr>
              <w:t>мест</w:t>
            </w:r>
            <w:r>
              <w:rPr>
                <w:sz w:val="20"/>
              </w:rPr>
              <w:tab/>
            </w:r>
            <w:r>
              <w:rPr>
                <w:sz w:val="20"/>
              </w:rPr>
              <w:tab/>
            </w:r>
            <w:r>
              <w:rPr>
                <w:spacing w:val="-4"/>
                <w:sz w:val="20"/>
              </w:rPr>
              <w:t xml:space="preserve">для </w:t>
            </w:r>
            <w:r>
              <w:rPr>
                <w:sz w:val="20"/>
              </w:rPr>
              <w:t>занятий</w:t>
            </w:r>
            <w:r>
              <w:rPr>
                <w:spacing w:val="40"/>
                <w:sz w:val="20"/>
              </w:rPr>
              <w:t xml:space="preserve"> </w:t>
            </w:r>
            <w:r>
              <w:rPr>
                <w:sz w:val="20"/>
              </w:rPr>
              <w:t>должно</w:t>
            </w:r>
            <w:r>
              <w:rPr>
                <w:spacing w:val="40"/>
                <w:sz w:val="20"/>
              </w:rPr>
              <w:t xml:space="preserve"> </w:t>
            </w:r>
            <w:r>
              <w:rPr>
                <w:sz w:val="20"/>
              </w:rPr>
              <w:t>быть</w:t>
            </w:r>
            <w:r>
              <w:rPr>
                <w:spacing w:val="40"/>
                <w:sz w:val="20"/>
              </w:rPr>
              <w:t xml:space="preserve"> </w:t>
            </w:r>
            <w:r>
              <w:rPr>
                <w:sz w:val="20"/>
              </w:rPr>
              <w:t>предусмотрено</w:t>
            </w:r>
            <w:r>
              <w:rPr>
                <w:spacing w:val="40"/>
                <w:sz w:val="20"/>
              </w:rPr>
              <w:t xml:space="preserve"> </w:t>
            </w:r>
            <w:r>
              <w:rPr>
                <w:sz w:val="20"/>
              </w:rPr>
              <w:t>в</w:t>
            </w:r>
            <w:r>
              <w:rPr>
                <w:spacing w:val="40"/>
                <w:sz w:val="20"/>
              </w:rPr>
              <w:t xml:space="preserve"> </w:t>
            </w:r>
            <w:r>
              <w:rPr>
                <w:sz w:val="20"/>
              </w:rPr>
              <w:t>1,5</w:t>
            </w:r>
            <w:r>
              <w:rPr>
                <w:spacing w:val="40"/>
                <w:sz w:val="20"/>
              </w:rPr>
              <w:t xml:space="preserve"> </w:t>
            </w:r>
            <w:r>
              <w:rPr>
                <w:sz w:val="20"/>
              </w:rPr>
              <w:t>раза больше,</w:t>
            </w:r>
            <w:r>
              <w:rPr>
                <w:spacing w:val="21"/>
                <w:sz w:val="20"/>
              </w:rPr>
              <w:t xml:space="preserve"> </w:t>
            </w:r>
            <w:r>
              <w:rPr>
                <w:sz w:val="20"/>
              </w:rPr>
              <w:t>чем</w:t>
            </w:r>
            <w:r>
              <w:rPr>
                <w:spacing w:val="21"/>
                <w:sz w:val="20"/>
              </w:rPr>
              <w:t xml:space="preserve"> </w:t>
            </w:r>
            <w:r>
              <w:rPr>
                <w:sz w:val="20"/>
              </w:rPr>
              <w:t>количества детей</w:t>
            </w:r>
            <w:r>
              <w:rPr>
                <w:spacing w:val="22"/>
                <w:sz w:val="20"/>
              </w:rPr>
              <w:t xml:space="preserve"> </w:t>
            </w:r>
            <w:r>
              <w:rPr>
                <w:sz w:val="20"/>
              </w:rPr>
              <w:t>в группе.</w:t>
            </w:r>
            <w:r>
              <w:rPr>
                <w:spacing w:val="22"/>
                <w:sz w:val="20"/>
              </w:rPr>
              <w:t xml:space="preserve"> </w:t>
            </w:r>
            <w:r>
              <w:rPr>
                <w:sz w:val="20"/>
              </w:rPr>
              <w:t>Рабочие места</w:t>
            </w:r>
            <w:r>
              <w:rPr>
                <w:spacing w:val="80"/>
                <w:sz w:val="20"/>
              </w:rPr>
              <w:t xml:space="preserve">  </w:t>
            </w:r>
            <w:r>
              <w:rPr>
                <w:sz w:val="20"/>
              </w:rPr>
              <w:t>для</w:t>
            </w:r>
            <w:r>
              <w:rPr>
                <w:spacing w:val="80"/>
                <w:sz w:val="20"/>
              </w:rPr>
              <w:t xml:space="preserve">  </w:t>
            </w:r>
            <w:r>
              <w:rPr>
                <w:sz w:val="20"/>
              </w:rPr>
              <w:t>детей,</w:t>
            </w:r>
            <w:r>
              <w:rPr>
                <w:spacing w:val="80"/>
                <w:sz w:val="20"/>
              </w:rPr>
              <w:t xml:space="preserve">  </w:t>
            </w:r>
            <w:r>
              <w:rPr>
                <w:sz w:val="20"/>
              </w:rPr>
              <w:t>занятых</w:t>
            </w:r>
            <w:r>
              <w:rPr>
                <w:spacing w:val="80"/>
                <w:sz w:val="20"/>
              </w:rPr>
              <w:t xml:space="preserve">  </w:t>
            </w:r>
            <w:r>
              <w:rPr>
                <w:sz w:val="20"/>
              </w:rPr>
              <w:t>практической, продуктивной</w:t>
            </w:r>
            <w:r>
              <w:rPr>
                <w:spacing w:val="40"/>
                <w:sz w:val="20"/>
              </w:rPr>
              <w:t xml:space="preserve">  </w:t>
            </w:r>
            <w:r>
              <w:rPr>
                <w:sz w:val="20"/>
              </w:rPr>
              <w:t>деятельностью</w:t>
            </w:r>
            <w:r>
              <w:rPr>
                <w:spacing w:val="40"/>
                <w:sz w:val="20"/>
              </w:rPr>
              <w:t xml:space="preserve">  </w:t>
            </w:r>
            <w:r>
              <w:rPr>
                <w:sz w:val="20"/>
              </w:rPr>
              <w:t>должны</w:t>
            </w:r>
            <w:r>
              <w:rPr>
                <w:spacing w:val="40"/>
                <w:sz w:val="20"/>
              </w:rPr>
              <w:t xml:space="preserve">  </w:t>
            </w:r>
            <w:r>
              <w:rPr>
                <w:sz w:val="20"/>
              </w:rPr>
              <w:t>быть хорошо</w:t>
            </w:r>
            <w:r>
              <w:rPr>
                <w:spacing w:val="40"/>
                <w:sz w:val="20"/>
              </w:rPr>
              <w:t xml:space="preserve"> </w:t>
            </w:r>
            <w:r>
              <w:rPr>
                <w:sz w:val="20"/>
              </w:rPr>
              <w:t>освещены</w:t>
            </w:r>
            <w:r>
              <w:rPr>
                <w:spacing w:val="40"/>
                <w:sz w:val="20"/>
              </w:rPr>
              <w:t xml:space="preserve"> </w:t>
            </w:r>
            <w:r>
              <w:rPr>
                <w:sz w:val="20"/>
              </w:rPr>
              <w:t>(находиться</w:t>
            </w:r>
            <w:r>
              <w:rPr>
                <w:spacing w:val="40"/>
                <w:sz w:val="20"/>
              </w:rPr>
              <w:t xml:space="preserve"> </w:t>
            </w:r>
            <w:r>
              <w:rPr>
                <w:sz w:val="20"/>
              </w:rPr>
              <w:t>около</w:t>
            </w:r>
            <w:r>
              <w:rPr>
                <w:spacing w:val="40"/>
                <w:sz w:val="20"/>
              </w:rPr>
              <w:t xml:space="preserve"> </w:t>
            </w:r>
            <w:r>
              <w:rPr>
                <w:sz w:val="20"/>
              </w:rPr>
              <w:t>окна</w:t>
            </w:r>
            <w:r>
              <w:rPr>
                <w:spacing w:val="40"/>
                <w:sz w:val="20"/>
              </w:rPr>
              <w:t xml:space="preserve"> </w:t>
            </w:r>
            <w:r>
              <w:rPr>
                <w:sz w:val="20"/>
              </w:rPr>
              <w:t>или обеспечены</w:t>
            </w:r>
            <w:r>
              <w:rPr>
                <w:spacing w:val="80"/>
                <w:sz w:val="20"/>
              </w:rPr>
              <w:t xml:space="preserve">   </w:t>
            </w:r>
            <w:r>
              <w:rPr>
                <w:sz w:val="20"/>
              </w:rPr>
              <w:t>дополнительными</w:t>
            </w:r>
            <w:r>
              <w:rPr>
                <w:spacing w:val="80"/>
                <w:sz w:val="20"/>
              </w:rPr>
              <w:t xml:space="preserve">   </w:t>
            </w:r>
            <w:r>
              <w:rPr>
                <w:sz w:val="20"/>
              </w:rPr>
              <w:t>местным освещением).</w:t>
            </w:r>
            <w:r>
              <w:rPr>
                <w:spacing w:val="57"/>
                <w:sz w:val="20"/>
              </w:rPr>
              <w:t xml:space="preserve"> </w:t>
            </w:r>
            <w:r>
              <w:rPr>
                <w:sz w:val="20"/>
              </w:rPr>
              <w:t>Для</w:t>
            </w:r>
            <w:r>
              <w:rPr>
                <w:spacing w:val="56"/>
                <w:sz w:val="20"/>
              </w:rPr>
              <w:t xml:space="preserve"> </w:t>
            </w:r>
            <w:r>
              <w:rPr>
                <w:sz w:val="20"/>
              </w:rPr>
              <w:t>развития</w:t>
            </w:r>
            <w:r>
              <w:rPr>
                <w:spacing w:val="56"/>
                <w:sz w:val="20"/>
              </w:rPr>
              <w:t xml:space="preserve"> </w:t>
            </w:r>
            <w:r>
              <w:rPr>
                <w:sz w:val="20"/>
              </w:rPr>
              <w:t>творчества</w:t>
            </w:r>
            <w:r>
              <w:rPr>
                <w:spacing w:val="57"/>
                <w:sz w:val="20"/>
              </w:rPr>
              <w:t xml:space="preserve"> </w:t>
            </w:r>
            <w:r>
              <w:rPr>
                <w:sz w:val="20"/>
              </w:rPr>
              <w:t>детей</w:t>
            </w:r>
            <w:r>
              <w:rPr>
                <w:spacing w:val="58"/>
                <w:sz w:val="20"/>
              </w:rPr>
              <w:t xml:space="preserve"> </w:t>
            </w:r>
            <w:r>
              <w:rPr>
                <w:spacing w:val="-10"/>
                <w:sz w:val="20"/>
              </w:rPr>
              <w:t>в</w:t>
            </w:r>
          </w:p>
          <w:p w14:paraId="0A214151" w14:textId="77777777" w:rsidR="00ED12CF" w:rsidRDefault="00643BAF">
            <w:pPr>
              <w:pStyle w:val="TableParagraph"/>
              <w:spacing w:before="2"/>
              <w:ind w:left="110"/>
              <w:rPr>
                <w:sz w:val="20"/>
              </w:rPr>
            </w:pPr>
            <w:r>
              <w:rPr>
                <w:sz w:val="20"/>
              </w:rPr>
              <w:t>самостоятельной</w:t>
            </w:r>
            <w:r>
              <w:rPr>
                <w:spacing w:val="13"/>
                <w:sz w:val="20"/>
              </w:rPr>
              <w:t xml:space="preserve"> </w:t>
            </w:r>
            <w:r>
              <w:rPr>
                <w:sz w:val="20"/>
              </w:rPr>
              <w:t>работе</w:t>
            </w:r>
            <w:r>
              <w:rPr>
                <w:spacing w:val="15"/>
                <w:sz w:val="20"/>
              </w:rPr>
              <w:t xml:space="preserve"> </w:t>
            </w:r>
            <w:r>
              <w:rPr>
                <w:sz w:val="20"/>
              </w:rPr>
              <w:t>необходимо</w:t>
            </w:r>
            <w:r>
              <w:rPr>
                <w:spacing w:val="16"/>
                <w:sz w:val="20"/>
              </w:rPr>
              <w:t xml:space="preserve"> </w:t>
            </w:r>
            <w:r>
              <w:rPr>
                <w:spacing w:val="-2"/>
                <w:sz w:val="20"/>
              </w:rPr>
              <w:t>позаботится</w:t>
            </w:r>
          </w:p>
        </w:tc>
      </w:tr>
    </w:tbl>
    <w:p w14:paraId="24B023F8" w14:textId="77777777" w:rsidR="00ED12CF" w:rsidRDefault="00ED12CF">
      <w:pPr>
        <w:pStyle w:val="TableParagrap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6"/>
      </w:tblGrid>
      <w:tr w:rsidR="00ED12CF" w14:paraId="08754363" w14:textId="77777777">
        <w:trPr>
          <w:trHeight w:val="10120"/>
        </w:trPr>
        <w:tc>
          <w:tcPr>
            <w:tcW w:w="10206" w:type="dxa"/>
            <w:tcBorders>
              <w:top w:val="nil"/>
            </w:tcBorders>
          </w:tcPr>
          <w:p w14:paraId="1460A881" w14:textId="77777777" w:rsidR="00ED12CF" w:rsidRDefault="00643BAF">
            <w:pPr>
              <w:pStyle w:val="TableParagraph"/>
              <w:spacing w:line="223" w:lineRule="exact"/>
              <w:jc w:val="both"/>
              <w:rPr>
                <w:sz w:val="20"/>
              </w:rPr>
            </w:pPr>
            <w:r>
              <w:rPr>
                <w:sz w:val="20"/>
              </w:rPr>
              <w:lastRenderedPageBreak/>
              <w:t>К</w:t>
            </w:r>
            <w:r>
              <w:rPr>
                <w:spacing w:val="-10"/>
                <w:sz w:val="20"/>
              </w:rPr>
              <w:t xml:space="preserve"> </w:t>
            </w:r>
            <w:r>
              <w:rPr>
                <w:sz w:val="20"/>
              </w:rPr>
              <w:t>практическим,</w:t>
            </w:r>
            <w:r>
              <w:rPr>
                <w:spacing w:val="-8"/>
                <w:sz w:val="20"/>
              </w:rPr>
              <w:t xml:space="preserve"> </w:t>
            </w:r>
            <w:r>
              <w:rPr>
                <w:sz w:val="20"/>
              </w:rPr>
              <w:t>реальным</w:t>
            </w:r>
            <w:r>
              <w:rPr>
                <w:spacing w:val="-5"/>
                <w:sz w:val="20"/>
              </w:rPr>
              <w:t xml:space="preserve"> </w:t>
            </w:r>
            <w:r>
              <w:rPr>
                <w:sz w:val="20"/>
              </w:rPr>
              <w:t>продуктам</w:t>
            </w:r>
            <w:r>
              <w:rPr>
                <w:spacing w:val="-8"/>
                <w:sz w:val="20"/>
              </w:rPr>
              <w:t xml:space="preserve"> </w:t>
            </w:r>
            <w:r>
              <w:rPr>
                <w:sz w:val="20"/>
              </w:rPr>
              <w:t>можно</w:t>
            </w:r>
            <w:r>
              <w:rPr>
                <w:spacing w:val="-8"/>
                <w:sz w:val="20"/>
              </w:rPr>
              <w:t xml:space="preserve"> </w:t>
            </w:r>
            <w:r>
              <w:rPr>
                <w:sz w:val="20"/>
              </w:rPr>
              <w:t>отнести</w:t>
            </w:r>
            <w:r>
              <w:rPr>
                <w:spacing w:val="-9"/>
                <w:sz w:val="20"/>
              </w:rPr>
              <w:t xml:space="preserve"> </w:t>
            </w:r>
            <w:r>
              <w:rPr>
                <w:spacing w:val="-2"/>
                <w:sz w:val="20"/>
              </w:rPr>
              <w:t>следующие:</w:t>
            </w:r>
          </w:p>
          <w:p w14:paraId="5B2D144F" w14:textId="77777777" w:rsidR="00ED12CF" w:rsidRDefault="00643BAF">
            <w:pPr>
              <w:pStyle w:val="TableParagraph"/>
              <w:spacing w:before="22" w:line="264" w:lineRule="auto"/>
              <w:ind w:right="98"/>
              <w:jc w:val="both"/>
              <w:rPr>
                <w:sz w:val="20"/>
              </w:rPr>
            </w:pPr>
            <w:r>
              <w:rPr>
                <w:sz w:val="20"/>
              </w:rPr>
              <w:t>–изделия, используемые детьми</w:t>
            </w:r>
            <w:r>
              <w:rPr>
                <w:spacing w:val="-2"/>
                <w:sz w:val="20"/>
              </w:rPr>
              <w:t xml:space="preserve"> </w:t>
            </w:r>
            <w:r>
              <w:rPr>
                <w:sz w:val="20"/>
              </w:rPr>
              <w:t>в жизни для</w:t>
            </w:r>
            <w:r>
              <w:rPr>
                <w:spacing w:val="-1"/>
                <w:sz w:val="20"/>
              </w:rPr>
              <w:t xml:space="preserve"> </w:t>
            </w:r>
            <w:r>
              <w:rPr>
                <w:sz w:val="20"/>
              </w:rPr>
              <w:t>себя</w:t>
            </w:r>
            <w:r>
              <w:rPr>
                <w:spacing w:val="-2"/>
                <w:sz w:val="20"/>
              </w:rPr>
              <w:t xml:space="preserve"> </w:t>
            </w:r>
            <w:r>
              <w:rPr>
                <w:sz w:val="20"/>
              </w:rPr>
              <w:t>(салфетки</w:t>
            </w:r>
            <w:r>
              <w:rPr>
                <w:spacing w:val="-2"/>
                <w:sz w:val="20"/>
              </w:rPr>
              <w:t xml:space="preserve"> </w:t>
            </w:r>
            <w:r>
              <w:rPr>
                <w:sz w:val="20"/>
              </w:rPr>
              <w:t>для</w:t>
            </w:r>
            <w:r>
              <w:rPr>
                <w:spacing w:val="-1"/>
                <w:sz w:val="20"/>
              </w:rPr>
              <w:t xml:space="preserve"> </w:t>
            </w:r>
            <w:r>
              <w:rPr>
                <w:sz w:val="20"/>
              </w:rPr>
              <w:t>еды, сумочки</w:t>
            </w:r>
            <w:r>
              <w:rPr>
                <w:spacing w:val="-2"/>
                <w:sz w:val="20"/>
              </w:rPr>
              <w:t xml:space="preserve"> </w:t>
            </w:r>
            <w:r>
              <w:rPr>
                <w:sz w:val="20"/>
              </w:rPr>
              <w:t>для носовых</w:t>
            </w:r>
            <w:r>
              <w:rPr>
                <w:spacing w:val="-2"/>
                <w:sz w:val="20"/>
              </w:rPr>
              <w:t xml:space="preserve"> </w:t>
            </w:r>
            <w:r>
              <w:rPr>
                <w:sz w:val="20"/>
              </w:rPr>
              <w:t>платков,</w:t>
            </w:r>
            <w:r>
              <w:rPr>
                <w:spacing w:val="-1"/>
                <w:sz w:val="20"/>
              </w:rPr>
              <w:t xml:space="preserve"> </w:t>
            </w:r>
            <w:r>
              <w:rPr>
                <w:sz w:val="20"/>
              </w:rPr>
              <w:t>шарф, поясок</w:t>
            </w:r>
            <w:r>
              <w:rPr>
                <w:spacing w:val="-2"/>
                <w:sz w:val="20"/>
              </w:rPr>
              <w:t xml:space="preserve"> </w:t>
            </w:r>
            <w:r>
              <w:rPr>
                <w:sz w:val="20"/>
              </w:rPr>
              <w:t xml:space="preserve">и </w:t>
            </w:r>
            <w:r>
              <w:rPr>
                <w:spacing w:val="-2"/>
                <w:sz w:val="20"/>
              </w:rPr>
              <w:t>т.п.);</w:t>
            </w:r>
          </w:p>
          <w:p w14:paraId="6B71046C" w14:textId="77777777" w:rsidR="00ED12CF" w:rsidRDefault="00643BAF">
            <w:pPr>
              <w:pStyle w:val="TableParagraph"/>
              <w:spacing w:before="1" w:line="264" w:lineRule="auto"/>
              <w:ind w:right="99"/>
              <w:jc w:val="both"/>
              <w:rPr>
                <w:sz w:val="20"/>
              </w:rPr>
            </w:pPr>
            <w:r>
              <w:rPr>
                <w:sz w:val="20"/>
              </w:rPr>
              <w:t>–изделия, используемые детьми в играх и других видах деятельности, например, учебной (одежда для кукол, пенал и т.п.);</w:t>
            </w:r>
          </w:p>
          <w:p w14:paraId="69C38863" w14:textId="77777777" w:rsidR="00ED12CF" w:rsidRDefault="00643BAF">
            <w:pPr>
              <w:pStyle w:val="TableParagraph"/>
              <w:spacing w:line="264" w:lineRule="auto"/>
              <w:ind w:right="95"/>
              <w:jc w:val="both"/>
              <w:rPr>
                <w:sz w:val="20"/>
              </w:rPr>
            </w:pPr>
            <w:r>
              <w:rPr>
                <w:sz w:val="20"/>
              </w:rPr>
              <w:t>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w:t>
            </w:r>
          </w:p>
          <w:p w14:paraId="0D542033" w14:textId="77777777" w:rsidR="00ED12CF" w:rsidRDefault="00643BAF">
            <w:pPr>
              <w:pStyle w:val="TableParagraph"/>
              <w:spacing w:line="266" w:lineRule="auto"/>
              <w:ind w:right="97"/>
              <w:jc w:val="both"/>
              <w:rPr>
                <w:sz w:val="20"/>
              </w:rPr>
            </w:pPr>
            <w:r>
              <w:rPr>
                <w:sz w:val="20"/>
              </w:rPr>
              <w:t>Особый интерес для мальчиков старшего дошкольного возраста представляют игрушки, поделки, которые они могут смастерить из дерева.</w:t>
            </w:r>
          </w:p>
          <w:p w14:paraId="6F63FD05" w14:textId="77777777" w:rsidR="00ED12CF" w:rsidRDefault="00643BAF">
            <w:pPr>
              <w:pStyle w:val="TableParagraph"/>
              <w:spacing w:line="266" w:lineRule="auto"/>
              <w:ind w:right="101"/>
              <w:jc w:val="both"/>
              <w:rPr>
                <w:sz w:val="20"/>
              </w:rPr>
            </w:pPr>
            <w:r>
              <w:rPr>
                <w:sz w:val="20"/>
              </w:rPr>
              <w:t>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w:t>
            </w:r>
          </w:p>
          <w:p w14:paraId="69EEA75E" w14:textId="77777777" w:rsidR="00ED12CF" w:rsidRDefault="00643BAF">
            <w:pPr>
              <w:pStyle w:val="TableParagraph"/>
              <w:spacing w:line="264" w:lineRule="auto"/>
              <w:ind w:right="92"/>
              <w:jc w:val="both"/>
              <w:rPr>
                <w:sz w:val="20"/>
              </w:rPr>
            </w:pPr>
            <w:r>
              <w:rPr>
                <w:sz w:val="20"/>
              </w:rPr>
              <w:t>В процессе создания изображения старшие дошкольники не только передают окружающую их действительность и выражают свое эмоциональное отношение к ней.</w:t>
            </w:r>
          </w:p>
          <w:p w14:paraId="0397B96A" w14:textId="77777777" w:rsidR="00ED12CF" w:rsidRDefault="00643BAF">
            <w:pPr>
              <w:pStyle w:val="TableParagraph"/>
              <w:spacing w:line="264" w:lineRule="auto"/>
              <w:ind w:right="95"/>
              <w:jc w:val="both"/>
              <w:rPr>
                <w:sz w:val="20"/>
              </w:rPr>
            </w:pPr>
            <w:r>
              <w:rPr>
                <w:sz w:val="20"/>
              </w:rPr>
              <w:t>Основными</w:t>
            </w:r>
            <w:r>
              <w:rPr>
                <w:spacing w:val="-2"/>
                <w:sz w:val="20"/>
              </w:rPr>
              <w:t xml:space="preserve"> </w:t>
            </w:r>
            <w:r>
              <w:rPr>
                <w:sz w:val="20"/>
              </w:rPr>
              <w:t>средствами</w:t>
            </w:r>
            <w:r>
              <w:rPr>
                <w:spacing w:val="-2"/>
                <w:sz w:val="20"/>
              </w:rPr>
              <w:t xml:space="preserve"> </w:t>
            </w:r>
            <w:r>
              <w:rPr>
                <w:sz w:val="20"/>
              </w:rPr>
              <w:t>для выражения</w:t>
            </w:r>
            <w:r>
              <w:rPr>
                <w:spacing w:val="-1"/>
                <w:sz w:val="20"/>
              </w:rPr>
              <w:t xml:space="preserve"> </w:t>
            </w:r>
            <w:r>
              <w:rPr>
                <w:sz w:val="20"/>
              </w:rPr>
              <w:t>отношения</w:t>
            </w:r>
            <w:r>
              <w:rPr>
                <w:spacing w:val="-1"/>
                <w:sz w:val="20"/>
              </w:rPr>
              <w:t xml:space="preserve"> </w:t>
            </w:r>
            <w:r>
              <w:rPr>
                <w:sz w:val="20"/>
              </w:rPr>
              <w:t>к изображаемому</w:t>
            </w:r>
            <w:r>
              <w:rPr>
                <w:spacing w:val="-2"/>
                <w:sz w:val="20"/>
              </w:rPr>
              <w:t xml:space="preserve"> </w:t>
            </w:r>
            <w:r>
              <w:rPr>
                <w:sz w:val="20"/>
              </w:rPr>
              <w:t>для</w:t>
            </w:r>
            <w:r>
              <w:rPr>
                <w:spacing w:val="-1"/>
                <w:sz w:val="20"/>
              </w:rPr>
              <w:t xml:space="preserve"> </w:t>
            </w:r>
            <w:r>
              <w:rPr>
                <w:sz w:val="20"/>
              </w:rPr>
              <w:t>ребенка служат</w:t>
            </w:r>
            <w:r>
              <w:rPr>
                <w:spacing w:val="-2"/>
                <w:sz w:val="20"/>
              </w:rPr>
              <w:t xml:space="preserve"> </w:t>
            </w:r>
            <w:r>
              <w:rPr>
                <w:sz w:val="20"/>
              </w:rPr>
              <w:t>линия и</w:t>
            </w:r>
            <w:r>
              <w:rPr>
                <w:spacing w:val="-2"/>
                <w:sz w:val="20"/>
              </w:rPr>
              <w:t xml:space="preserve"> </w:t>
            </w:r>
            <w:r>
              <w:rPr>
                <w:sz w:val="20"/>
              </w:rPr>
              <w:t>цвет. А</w:t>
            </w:r>
            <w:r>
              <w:rPr>
                <w:spacing w:val="-3"/>
                <w:sz w:val="20"/>
              </w:rPr>
              <w:t xml:space="preserve"> </w:t>
            </w:r>
            <w:r>
              <w:rPr>
                <w:sz w:val="20"/>
              </w:rPr>
              <w:t>в</w:t>
            </w:r>
            <w:r>
              <w:rPr>
                <w:spacing w:val="-1"/>
                <w:sz w:val="20"/>
              </w:rPr>
              <w:t xml:space="preserve"> </w:t>
            </w:r>
            <w:r>
              <w:rPr>
                <w:sz w:val="20"/>
              </w:rPr>
              <w:t>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w:t>
            </w:r>
          </w:p>
          <w:p w14:paraId="6EB0B913" w14:textId="77777777" w:rsidR="00ED12CF" w:rsidRDefault="00643BAF">
            <w:pPr>
              <w:pStyle w:val="TableParagraph"/>
              <w:spacing w:line="264" w:lineRule="auto"/>
              <w:ind w:right="91"/>
              <w:jc w:val="both"/>
              <w:rPr>
                <w:sz w:val="20"/>
              </w:rPr>
            </w:pPr>
            <w:r>
              <w:rPr>
                <w:sz w:val="20"/>
              </w:rPr>
              <w:t>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w:t>
            </w:r>
          </w:p>
          <w:p w14:paraId="0CB8F622" w14:textId="77777777" w:rsidR="00ED12CF" w:rsidRDefault="00643BAF">
            <w:pPr>
              <w:pStyle w:val="TableParagraph"/>
              <w:spacing w:line="266" w:lineRule="auto"/>
              <w:ind w:right="97"/>
              <w:jc w:val="both"/>
              <w:rPr>
                <w:sz w:val="20"/>
              </w:rPr>
            </w:pPr>
            <w:r>
              <w:rPr>
                <w:sz w:val="20"/>
              </w:rPr>
              <w:t xml:space="preserve">Именно поэтому в предлагаемый перечень включены в большом количестве и разнообразии изобразительные </w:t>
            </w:r>
            <w:r>
              <w:rPr>
                <w:spacing w:val="-2"/>
                <w:sz w:val="20"/>
              </w:rPr>
              <w:t>материалы.</w:t>
            </w:r>
          </w:p>
          <w:p w14:paraId="2EC71CF1" w14:textId="77777777" w:rsidR="00ED12CF" w:rsidRDefault="00643BAF">
            <w:pPr>
              <w:pStyle w:val="TableParagraph"/>
              <w:spacing w:line="226" w:lineRule="exact"/>
              <w:jc w:val="both"/>
              <w:rPr>
                <w:sz w:val="20"/>
              </w:rPr>
            </w:pPr>
            <w:r>
              <w:rPr>
                <w:sz w:val="20"/>
              </w:rPr>
              <w:t>В</w:t>
            </w:r>
            <w:r>
              <w:rPr>
                <w:spacing w:val="-6"/>
                <w:sz w:val="20"/>
              </w:rPr>
              <w:t xml:space="preserve"> </w:t>
            </w:r>
            <w:r>
              <w:rPr>
                <w:sz w:val="20"/>
              </w:rPr>
              <w:t>старшем</w:t>
            </w:r>
            <w:r>
              <w:rPr>
                <w:spacing w:val="-6"/>
                <w:sz w:val="20"/>
              </w:rPr>
              <w:t xml:space="preserve"> </w:t>
            </w:r>
            <w:r>
              <w:rPr>
                <w:sz w:val="20"/>
              </w:rPr>
              <w:t>дошкольном</w:t>
            </w:r>
            <w:r>
              <w:rPr>
                <w:spacing w:val="-6"/>
                <w:sz w:val="20"/>
              </w:rPr>
              <w:t xml:space="preserve"> </w:t>
            </w:r>
            <w:r>
              <w:rPr>
                <w:sz w:val="20"/>
              </w:rPr>
              <w:t>возрасте</w:t>
            </w:r>
            <w:r>
              <w:rPr>
                <w:spacing w:val="-7"/>
                <w:sz w:val="20"/>
              </w:rPr>
              <w:t xml:space="preserve"> </w:t>
            </w:r>
            <w:r>
              <w:rPr>
                <w:sz w:val="20"/>
              </w:rPr>
              <w:t>дети</w:t>
            </w:r>
            <w:r>
              <w:rPr>
                <w:spacing w:val="-5"/>
                <w:sz w:val="20"/>
              </w:rPr>
              <w:t xml:space="preserve"> </w:t>
            </w:r>
            <w:r>
              <w:rPr>
                <w:sz w:val="20"/>
              </w:rPr>
              <w:t>ищут</w:t>
            </w:r>
            <w:r>
              <w:rPr>
                <w:spacing w:val="-8"/>
                <w:sz w:val="20"/>
              </w:rPr>
              <w:t xml:space="preserve"> </w:t>
            </w:r>
            <w:r>
              <w:rPr>
                <w:sz w:val="20"/>
              </w:rPr>
              <w:t>выразительные</w:t>
            </w:r>
            <w:r>
              <w:rPr>
                <w:spacing w:val="-7"/>
                <w:sz w:val="20"/>
              </w:rPr>
              <w:t xml:space="preserve"> </w:t>
            </w:r>
            <w:r>
              <w:rPr>
                <w:sz w:val="20"/>
              </w:rPr>
              <w:t>средства</w:t>
            </w:r>
            <w:r>
              <w:rPr>
                <w:spacing w:val="-4"/>
                <w:sz w:val="20"/>
              </w:rPr>
              <w:t xml:space="preserve"> </w:t>
            </w:r>
            <w:r>
              <w:rPr>
                <w:sz w:val="20"/>
              </w:rPr>
              <w:t>не</w:t>
            </w:r>
            <w:r>
              <w:rPr>
                <w:spacing w:val="-6"/>
                <w:sz w:val="20"/>
              </w:rPr>
              <w:t xml:space="preserve"> </w:t>
            </w:r>
            <w:r>
              <w:rPr>
                <w:sz w:val="20"/>
              </w:rPr>
              <w:t>только</w:t>
            </w:r>
            <w:r>
              <w:rPr>
                <w:spacing w:val="-6"/>
                <w:sz w:val="20"/>
              </w:rPr>
              <w:t xml:space="preserve"> </w:t>
            </w:r>
            <w:r>
              <w:rPr>
                <w:sz w:val="20"/>
              </w:rPr>
              <w:t>в</w:t>
            </w:r>
            <w:r>
              <w:rPr>
                <w:spacing w:val="-8"/>
                <w:sz w:val="20"/>
              </w:rPr>
              <w:t xml:space="preserve"> </w:t>
            </w:r>
            <w:r>
              <w:rPr>
                <w:sz w:val="20"/>
              </w:rPr>
              <w:t>своей</w:t>
            </w:r>
            <w:r>
              <w:rPr>
                <w:spacing w:val="-7"/>
                <w:sz w:val="20"/>
              </w:rPr>
              <w:t xml:space="preserve"> </w:t>
            </w:r>
            <w:r>
              <w:rPr>
                <w:sz w:val="20"/>
              </w:rPr>
              <w:t>собственной</w:t>
            </w:r>
            <w:r>
              <w:rPr>
                <w:spacing w:val="-6"/>
                <w:sz w:val="20"/>
              </w:rPr>
              <w:t xml:space="preserve"> </w:t>
            </w:r>
            <w:r>
              <w:rPr>
                <w:spacing w:val="-2"/>
                <w:sz w:val="20"/>
              </w:rPr>
              <w:t>деятельности.</w:t>
            </w:r>
          </w:p>
          <w:p w14:paraId="27AE11EF" w14:textId="77777777" w:rsidR="00ED12CF" w:rsidRDefault="00643BAF">
            <w:pPr>
              <w:pStyle w:val="TableParagraph"/>
              <w:spacing w:before="14" w:line="264" w:lineRule="auto"/>
              <w:ind w:right="94"/>
              <w:jc w:val="both"/>
              <w:rPr>
                <w:sz w:val="20"/>
              </w:rPr>
            </w:pPr>
            <w:r>
              <w:rPr>
                <w:sz w:val="20"/>
              </w:rPr>
              <w:t>В процессе восприятия произведений изобразительного искусства они овладевают выразительными средствами различных художественных направлений.</w:t>
            </w:r>
          </w:p>
        </w:tc>
        <w:tc>
          <w:tcPr>
            <w:tcW w:w="4536" w:type="dxa"/>
            <w:tcBorders>
              <w:top w:val="nil"/>
            </w:tcBorders>
          </w:tcPr>
          <w:p w14:paraId="5BF2C322" w14:textId="77777777" w:rsidR="00ED12CF" w:rsidRDefault="00643BAF">
            <w:pPr>
              <w:pStyle w:val="TableParagraph"/>
              <w:tabs>
                <w:tab w:val="left" w:pos="1556"/>
                <w:tab w:val="left" w:pos="2532"/>
                <w:tab w:val="left" w:pos="3194"/>
              </w:tabs>
              <w:spacing w:line="264" w:lineRule="auto"/>
              <w:ind w:left="110" w:right="87"/>
              <w:jc w:val="both"/>
              <w:rPr>
                <w:sz w:val="20"/>
              </w:rPr>
            </w:pPr>
            <w:r>
              <w:rPr>
                <w:sz w:val="20"/>
              </w:rPr>
              <w:t>о</w:t>
            </w:r>
            <w:r>
              <w:rPr>
                <w:spacing w:val="-7"/>
                <w:sz w:val="20"/>
              </w:rPr>
              <w:t xml:space="preserve"> </w:t>
            </w:r>
            <w:r>
              <w:rPr>
                <w:sz w:val="20"/>
              </w:rPr>
              <w:t>подборе</w:t>
            </w:r>
            <w:r>
              <w:rPr>
                <w:spacing w:val="-8"/>
                <w:sz w:val="20"/>
              </w:rPr>
              <w:t xml:space="preserve"> </w:t>
            </w:r>
            <w:r>
              <w:rPr>
                <w:sz w:val="20"/>
              </w:rPr>
              <w:t>различных</w:t>
            </w:r>
            <w:r>
              <w:rPr>
                <w:spacing w:val="-7"/>
                <w:sz w:val="20"/>
              </w:rPr>
              <w:t xml:space="preserve"> </w:t>
            </w:r>
            <w:r>
              <w:rPr>
                <w:sz w:val="20"/>
              </w:rPr>
              <w:t>образов:</w:t>
            </w:r>
            <w:r>
              <w:rPr>
                <w:spacing w:val="-9"/>
                <w:sz w:val="20"/>
              </w:rPr>
              <w:t xml:space="preserve"> </w:t>
            </w:r>
            <w:r>
              <w:rPr>
                <w:sz w:val="20"/>
              </w:rPr>
              <w:t>картинок,</w:t>
            </w:r>
            <w:r>
              <w:rPr>
                <w:spacing w:val="-8"/>
                <w:sz w:val="20"/>
              </w:rPr>
              <w:t xml:space="preserve"> </w:t>
            </w:r>
            <w:r>
              <w:rPr>
                <w:sz w:val="20"/>
              </w:rPr>
              <w:t>рисунков с изображением поделок, игрушек, вариантов оформления</w:t>
            </w:r>
            <w:r>
              <w:rPr>
                <w:spacing w:val="-10"/>
                <w:sz w:val="20"/>
              </w:rPr>
              <w:t xml:space="preserve"> </w:t>
            </w:r>
            <w:r>
              <w:rPr>
                <w:sz w:val="20"/>
              </w:rPr>
              <w:t>изделий,</w:t>
            </w:r>
            <w:r>
              <w:rPr>
                <w:spacing w:val="-10"/>
                <w:sz w:val="20"/>
              </w:rPr>
              <w:t xml:space="preserve"> </w:t>
            </w:r>
            <w:r>
              <w:rPr>
                <w:sz w:val="20"/>
              </w:rPr>
              <w:t>выкроек</w:t>
            </w:r>
            <w:r>
              <w:rPr>
                <w:spacing w:val="-10"/>
                <w:sz w:val="20"/>
              </w:rPr>
              <w:t xml:space="preserve"> </w:t>
            </w:r>
            <w:r>
              <w:rPr>
                <w:sz w:val="20"/>
              </w:rPr>
              <w:t>кукольной</w:t>
            </w:r>
            <w:r>
              <w:rPr>
                <w:spacing w:val="-10"/>
                <w:sz w:val="20"/>
              </w:rPr>
              <w:t xml:space="preserve"> </w:t>
            </w:r>
            <w:r>
              <w:rPr>
                <w:sz w:val="20"/>
              </w:rPr>
              <w:t xml:space="preserve">одежды, готовых изделий, сшитых или связанных </w:t>
            </w:r>
            <w:r>
              <w:rPr>
                <w:spacing w:val="-2"/>
                <w:sz w:val="20"/>
              </w:rPr>
              <w:t>взрослым,</w:t>
            </w:r>
            <w:r>
              <w:rPr>
                <w:sz w:val="20"/>
              </w:rPr>
              <w:tab/>
            </w:r>
            <w:r>
              <w:rPr>
                <w:spacing w:val="-4"/>
                <w:sz w:val="20"/>
              </w:rPr>
              <w:t>схем</w:t>
            </w:r>
            <w:r>
              <w:rPr>
                <w:sz w:val="20"/>
              </w:rPr>
              <w:tab/>
            </w:r>
            <w:r>
              <w:rPr>
                <w:spacing w:val="-10"/>
                <w:sz w:val="20"/>
              </w:rPr>
              <w:t>с</w:t>
            </w:r>
            <w:r>
              <w:rPr>
                <w:sz w:val="20"/>
              </w:rPr>
              <w:tab/>
            </w:r>
            <w:r>
              <w:rPr>
                <w:spacing w:val="-2"/>
                <w:sz w:val="20"/>
              </w:rPr>
              <w:t xml:space="preserve">изображением </w:t>
            </w:r>
            <w:r>
              <w:rPr>
                <w:sz w:val="20"/>
              </w:rPr>
              <w:t>последовательности работы для изготовления разных поделок и т.п. Это дает детям</w:t>
            </w:r>
            <w:r>
              <w:rPr>
                <w:spacing w:val="40"/>
                <w:sz w:val="20"/>
              </w:rPr>
              <w:t xml:space="preserve"> </w:t>
            </w:r>
            <w:r>
              <w:rPr>
                <w:sz w:val="20"/>
              </w:rPr>
              <w:t>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w:t>
            </w:r>
          </w:p>
          <w:p w14:paraId="0B34C9DE" w14:textId="77777777" w:rsidR="00ED12CF" w:rsidRDefault="00643BAF">
            <w:pPr>
              <w:pStyle w:val="TableParagraph"/>
              <w:spacing w:line="264" w:lineRule="auto"/>
              <w:ind w:left="110" w:right="85"/>
              <w:jc w:val="both"/>
              <w:rPr>
                <w:sz w:val="20"/>
              </w:rPr>
            </w:pPr>
            <w:r>
              <w:rPr>
                <w:sz w:val="20"/>
              </w:rPr>
              <w:t>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w:t>
            </w:r>
            <w:r>
              <w:rPr>
                <w:spacing w:val="40"/>
                <w:sz w:val="20"/>
              </w:rPr>
              <w:t xml:space="preserve"> </w:t>
            </w:r>
            <w:r>
              <w:rPr>
                <w:sz w:val="20"/>
              </w:rPr>
              <w:t>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w:t>
            </w:r>
            <w:r>
              <w:rPr>
                <w:spacing w:val="40"/>
                <w:sz w:val="20"/>
              </w:rPr>
              <w:t xml:space="preserve"> </w:t>
            </w:r>
            <w:r>
              <w:rPr>
                <w:sz w:val="20"/>
              </w:rPr>
              <w:t>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w:t>
            </w:r>
          </w:p>
          <w:p w14:paraId="03310D50" w14:textId="77777777" w:rsidR="00ED12CF" w:rsidRDefault="00643BAF">
            <w:pPr>
              <w:pStyle w:val="TableParagraph"/>
              <w:spacing w:line="264" w:lineRule="auto"/>
              <w:ind w:left="110" w:right="85"/>
              <w:jc w:val="both"/>
              <w:rPr>
                <w:sz w:val="20"/>
              </w:rPr>
            </w:pPr>
            <w:r>
              <w:rPr>
                <w:sz w:val="2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w:t>
            </w:r>
            <w:r>
              <w:rPr>
                <w:spacing w:val="40"/>
                <w:sz w:val="20"/>
              </w:rPr>
              <w:t xml:space="preserve"> </w:t>
            </w:r>
            <w:r>
              <w:rPr>
                <w:sz w:val="20"/>
              </w:rPr>
              <w:t>которыми дети занимаются, или любые</w:t>
            </w:r>
            <w:r>
              <w:rPr>
                <w:spacing w:val="40"/>
                <w:sz w:val="20"/>
              </w:rPr>
              <w:t xml:space="preserve"> </w:t>
            </w:r>
            <w:r>
              <w:rPr>
                <w:sz w:val="20"/>
              </w:rPr>
              <w:t>свободные Мелкий строительный материал</w:t>
            </w:r>
            <w:r>
              <w:rPr>
                <w:spacing w:val="40"/>
                <w:sz w:val="20"/>
              </w:rPr>
              <w:t xml:space="preserve"> </w:t>
            </w:r>
            <w:r>
              <w:rPr>
                <w:sz w:val="20"/>
              </w:rPr>
              <w:t>хранят</w:t>
            </w:r>
            <w:r>
              <w:rPr>
                <w:spacing w:val="55"/>
                <w:sz w:val="20"/>
              </w:rPr>
              <w:t xml:space="preserve">  </w:t>
            </w:r>
            <w:r>
              <w:rPr>
                <w:sz w:val="20"/>
              </w:rPr>
              <w:t>в</w:t>
            </w:r>
            <w:r>
              <w:rPr>
                <w:spacing w:val="56"/>
                <w:sz w:val="20"/>
              </w:rPr>
              <w:t xml:space="preserve">  </w:t>
            </w:r>
            <w:r>
              <w:rPr>
                <w:sz w:val="20"/>
              </w:rPr>
              <w:t>коробках.</w:t>
            </w:r>
            <w:r>
              <w:rPr>
                <w:spacing w:val="57"/>
                <w:sz w:val="20"/>
              </w:rPr>
              <w:t xml:space="preserve">  </w:t>
            </w:r>
            <w:r>
              <w:rPr>
                <w:sz w:val="20"/>
              </w:rPr>
              <w:t>Крупный</w:t>
            </w:r>
            <w:r>
              <w:rPr>
                <w:spacing w:val="57"/>
                <w:sz w:val="20"/>
              </w:rPr>
              <w:t xml:space="preserve">  </w:t>
            </w:r>
            <w:r>
              <w:rPr>
                <w:sz w:val="20"/>
              </w:rPr>
              <w:t>–убирают</w:t>
            </w:r>
            <w:r>
              <w:rPr>
                <w:spacing w:val="56"/>
                <w:sz w:val="20"/>
              </w:rPr>
              <w:t xml:space="preserve">  </w:t>
            </w:r>
            <w:r>
              <w:rPr>
                <w:spacing w:val="-10"/>
                <w:sz w:val="20"/>
              </w:rPr>
              <w:t>в</w:t>
            </w:r>
          </w:p>
          <w:p w14:paraId="0BD86A5E" w14:textId="77777777" w:rsidR="00ED12CF" w:rsidRDefault="00643BAF">
            <w:pPr>
              <w:pStyle w:val="TableParagraph"/>
              <w:spacing w:line="229" w:lineRule="exact"/>
              <w:ind w:left="110"/>
              <w:jc w:val="both"/>
              <w:rPr>
                <w:sz w:val="20"/>
              </w:rPr>
            </w:pPr>
            <w:r>
              <w:rPr>
                <w:sz w:val="20"/>
              </w:rPr>
              <w:t>закрытые</w:t>
            </w:r>
            <w:r>
              <w:rPr>
                <w:spacing w:val="20"/>
                <w:sz w:val="20"/>
              </w:rPr>
              <w:t xml:space="preserve"> </w:t>
            </w:r>
            <w:r>
              <w:rPr>
                <w:sz w:val="20"/>
              </w:rPr>
              <w:t>шкафы</w:t>
            </w:r>
            <w:r>
              <w:rPr>
                <w:spacing w:val="23"/>
                <w:sz w:val="20"/>
              </w:rPr>
              <w:t xml:space="preserve"> </w:t>
            </w:r>
            <w:r>
              <w:rPr>
                <w:sz w:val="20"/>
              </w:rPr>
              <w:t>и</w:t>
            </w:r>
            <w:r>
              <w:rPr>
                <w:spacing w:val="21"/>
                <w:sz w:val="20"/>
              </w:rPr>
              <w:t xml:space="preserve"> </w:t>
            </w:r>
            <w:r>
              <w:rPr>
                <w:sz w:val="20"/>
              </w:rPr>
              <w:t>стеллажи.</w:t>
            </w:r>
            <w:r>
              <w:rPr>
                <w:spacing w:val="21"/>
                <w:sz w:val="20"/>
              </w:rPr>
              <w:t xml:space="preserve"> </w:t>
            </w:r>
            <w:r>
              <w:rPr>
                <w:sz w:val="20"/>
              </w:rPr>
              <w:t>Пластины,</w:t>
            </w:r>
            <w:r>
              <w:rPr>
                <w:spacing w:val="23"/>
                <w:sz w:val="20"/>
              </w:rPr>
              <w:t xml:space="preserve"> </w:t>
            </w:r>
            <w:r>
              <w:rPr>
                <w:sz w:val="20"/>
              </w:rPr>
              <w:t>как</w:t>
            </w:r>
            <w:r>
              <w:rPr>
                <w:spacing w:val="22"/>
                <w:sz w:val="20"/>
              </w:rPr>
              <w:t xml:space="preserve"> </w:t>
            </w:r>
            <w:r>
              <w:rPr>
                <w:spacing w:val="-5"/>
                <w:sz w:val="20"/>
              </w:rPr>
              <w:t>для</w:t>
            </w:r>
          </w:p>
        </w:tc>
      </w:tr>
    </w:tbl>
    <w:p w14:paraId="15A6F005" w14:textId="77777777" w:rsidR="00ED12CF" w:rsidRDefault="00ED12CF">
      <w:pPr>
        <w:pStyle w:val="TableParagraph"/>
        <w:spacing w:line="229" w:lineRule="exact"/>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6"/>
      </w:tblGrid>
      <w:tr w:rsidR="00ED12CF" w14:paraId="4882E1F1" w14:textId="77777777">
        <w:trPr>
          <w:trHeight w:val="4553"/>
        </w:trPr>
        <w:tc>
          <w:tcPr>
            <w:tcW w:w="10206" w:type="dxa"/>
            <w:tcBorders>
              <w:top w:val="nil"/>
            </w:tcBorders>
          </w:tcPr>
          <w:p w14:paraId="4052A9D7" w14:textId="77777777" w:rsidR="00ED12CF" w:rsidRDefault="00ED12CF">
            <w:pPr>
              <w:pStyle w:val="TableParagraph"/>
              <w:ind w:left="0"/>
              <w:rPr>
                <w:sz w:val="18"/>
              </w:rPr>
            </w:pPr>
          </w:p>
        </w:tc>
        <w:tc>
          <w:tcPr>
            <w:tcW w:w="4536" w:type="dxa"/>
            <w:tcBorders>
              <w:top w:val="nil"/>
            </w:tcBorders>
          </w:tcPr>
          <w:p w14:paraId="3E4A6EA1" w14:textId="77777777" w:rsidR="00ED12CF" w:rsidRDefault="00643BAF">
            <w:pPr>
              <w:pStyle w:val="TableParagraph"/>
              <w:spacing w:line="264" w:lineRule="auto"/>
              <w:ind w:left="110" w:right="88"/>
              <w:jc w:val="both"/>
              <w:rPr>
                <w:sz w:val="20"/>
              </w:rPr>
            </w:pPr>
            <w:r>
              <w:rPr>
                <w:sz w:val="20"/>
              </w:rPr>
              <w:t>настольного, так и для напольного строительного материала находятся здесь же. Мелкий материал складывают в коробки</w:t>
            </w:r>
          </w:p>
        </w:tc>
      </w:tr>
      <w:tr w:rsidR="00ED12CF" w14:paraId="187D6650" w14:textId="77777777">
        <w:trPr>
          <w:trHeight w:val="253"/>
        </w:trPr>
        <w:tc>
          <w:tcPr>
            <w:tcW w:w="10206" w:type="dxa"/>
          </w:tcPr>
          <w:p w14:paraId="6022B104" w14:textId="77777777" w:rsidR="00ED12CF" w:rsidRDefault="00643BAF">
            <w:pPr>
              <w:pStyle w:val="TableParagraph"/>
              <w:spacing w:line="223" w:lineRule="exact"/>
              <w:rPr>
                <w:b/>
                <w:sz w:val="20"/>
              </w:rPr>
            </w:pPr>
            <w:r>
              <w:rPr>
                <w:b/>
                <w:sz w:val="20"/>
              </w:rPr>
              <w:t>Предметная</w:t>
            </w:r>
            <w:r>
              <w:rPr>
                <w:b/>
                <w:spacing w:val="-13"/>
                <w:sz w:val="20"/>
              </w:rPr>
              <w:t xml:space="preserve"> </w:t>
            </w:r>
            <w:r>
              <w:rPr>
                <w:b/>
                <w:sz w:val="20"/>
              </w:rPr>
              <w:t>среда</w:t>
            </w:r>
            <w:r>
              <w:rPr>
                <w:b/>
                <w:spacing w:val="-11"/>
                <w:sz w:val="20"/>
              </w:rPr>
              <w:t xml:space="preserve"> </w:t>
            </w:r>
            <w:r>
              <w:rPr>
                <w:b/>
                <w:sz w:val="20"/>
              </w:rPr>
              <w:t>для</w:t>
            </w:r>
            <w:r>
              <w:rPr>
                <w:b/>
                <w:spacing w:val="-12"/>
                <w:sz w:val="20"/>
              </w:rPr>
              <w:t xml:space="preserve"> </w:t>
            </w:r>
            <w:r>
              <w:rPr>
                <w:b/>
                <w:sz w:val="20"/>
              </w:rPr>
              <w:t>познавательно-исследовательской</w:t>
            </w:r>
            <w:r>
              <w:rPr>
                <w:b/>
                <w:spacing w:val="-12"/>
                <w:sz w:val="20"/>
              </w:rPr>
              <w:t xml:space="preserve"> </w:t>
            </w:r>
            <w:r>
              <w:rPr>
                <w:b/>
                <w:spacing w:val="-2"/>
                <w:sz w:val="20"/>
              </w:rPr>
              <w:t>деятельности</w:t>
            </w:r>
          </w:p>
        </w:tc>
        <w:tc>
          <w:tcPr>
            <w:tcW w:w="4536" w:type="dxa"/>
          </w:tcPr>
          <w:p w14:paraId="2DEDD7D2" w14:textId="77777777" w:rsidR="00ED12CF" w:rsidRDefault="00ED12CF">
            <w:pPr>
              <w:pStyle w:val="TableParagraph"/>
              <w:ind w:left="0"/>
              <w:rPr>
                <w:sz w:val="18"/>
              </w:rPr>
            </w:pPr>
          </w:p>
        </w:tc>
      </w:tr>
      <w:tr w:rsidR="00ED12CF" w14:paraId="6F794E51" w14:textId="77777777">
        <w:trPr>
          <w:trHeight w:val="5313"/>
        </w:trPr>
        <w:tc>
          <w:tcPr>
            <w:tcW w:w="10206" w:type="dxa"/>
          </w:tcPr>
          <w:p w14:paraId="1DCAC86E" w14:textId="77777777" w:rsidR="00ED12CF" w:rsidRDefault="00643BAF">
            <w:pPr>
              <w:pStyle w:val="TableParagraph"/>
              <w:spacing w:line="228" w:lineRule="exact"/>
              <w:jc w:val="both"/>
              <w:rPr>
                <w:b/>
                <w:sz w:val="20"/>
              </w:rPr>
            </w:pPr>
            <w:r>
              <w:rPr>
                <w:b/>
                <w:sz w:val="20"/>
              </w:rPr>
              <w:t>3-4</w:t>
            </w:r>
            <w:r>
              <w:rPr>
                <w:b/>
                <w:spacing w:val="-1"/>
                <w:sz w:val="20"/>
              </w:rPr>
              <w:t xml:space="preserve"> </w:t>
            </w:r>
            <w:r>
              <w:rPr>
                <w:b/>
                <w:spacing w:val="-4"/>
                <w:sz w:val="20"/>
              </w:rPr>
              <w:t>года</w:t>
            </w:r>
          </w:p>
          <w:p w14:paraId="0777F4BD" w14:textId="77777777" w:rsidR="00ED12CF" w:rsidRDefault="00643BAF">
            <w:pPr>
              <w:pStyle w:val="TableParagraph"/>
              <w:spacing w:before="17" w:line="264" w:lineRule="auto"/>
              <w:ind w:right="84"/>
              <w:jc w:val="both"/>
              <w:rPr>
                <w:sz w:val="20"/>
              </w:rPr>
            </w:pPr>
            <w:r>
              <w:rPr>
                <w:sz w:val="20"/>
              </w:rPr>
              <w:t>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w:t>
            </w:r>
            <w:r>
              <w:rPr>
                <w:spacing w:val="80"/>
                <w:sz w:val="20"/>
              </w:rPr>
              <w:t xml:space="preserve"> </w:t>
            </w:r>
            <w:r>
              <w:rPr>
                <w:sz w:val="20"/>
              </w:rPr>
              <w:t>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w:t>
            </w:r>
            <w:r>
              <w:rPr>
                <w:spacing w:val="40"/>
                <w:sz w:val="20"/>
              </w:rPr>
              <w:t xml:space="preserve"> </w:t>
            </w:r>
            <w:r>
              <w:rPr>
                <w:sz w:val="20"/>
              </w:rPr>
              <w:t>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w:t>
            </w:r>
            <w:r>
              <w:rPr>
                <w:spacing w:val="-5"/>
                <w:sz w:val="20"/>
              </w:rPr>
              <w:t xml:space="preserve"> </w:t>
            </w:r>
            <w:r>
              <w:rPr>
                <w:sz w:val="20"/>
              </w:rPr>
              <w:t>форм,</w:t>
            </w:r>
            <w:r>
              <w:rPr>
                <w:spacing w:val="-3"/>
                <w:sz w:val="20"/>
              </w:rPr>
              <w:t xml:space="preserve"> </w:t>
            </w:r>
            <w:r>
              <w:rPr>
                <w:sz w:val="20"/>
              </w:rPr>
              <w:t>бытовых</w:t>
            </w:r>
            <w:r>
              <w:rPr>
                <w:spacing w:val="-4"/>
                <w:sz w:val="20"/>
              </w:rPr>
              <w:t xml:space="preserve"> </w:t>
            </w:r>
            <w:r>
              <w:rPr>
                <w:sz w:val="20"/>
              </w:rPr>
              <w:t>предметов,</w:t>
            </w:r>
            <w:r>
              <w:rPr>
                <w:spacing w:val="-3"/>
                <w:sz w:val="20"/>
              </w:rPr>
              <w:t xml:space="preserve"> </w:t>
            </w:r>
            <w:r>
              <w:rPr>
                <w:sz w:val="20"/>
              </w:rPr>
              <w:t>животных,</w:t>
            </w:r>
            <w:r>
              <w:rPr>
                <w:spacing w:val="-2"/>
                <w:sz w:val="20"/>
              </w:rPr>
              <w:t xml:space="preserve"> </w:t>
            </w:r>
            <w:r>
              <w:rPr>
                <w:sz w:val="20"/>
              </w:rPr>
              <w:t>растений</w:t>
            </w:r>
            <w:r>
              <w:rPr>
                <w:spacing w:val="-2"/>
                <w:sz w:val="20"/>
              </w:rPr>
              <w:t xml:space="preserve"> </w:t>
            </w:r>
            <w:r>
              <w:rPr>
                <w:sz w:val="20"/>
              </w:rPr>
              <w:t>и</w:t>
            </w:r>
            <w:r>
              <w:rPr>
                <w:spacing w:val="-5"/>
                <w:sz w:val="20"/>
              </w:rPr>
              <w:t xml:space="preserve"> </w:t>
            </w:r>
            <w:r>
              <w:rPr>
                <w:sz w:val="20"/>
              </w:rPr>
              <w:t>плодов,</w:t>
            </w:r>
            <w:r>
              <w:rPr>
                <w:spacing w:val="-2"/>
                <w:sz w:val="20"/>
              </w:rPr>
              <w:t xml:space="preserve"> </w:t>
            </w:r>
            <w:r>
              <w:rPr>
                <w:sz w:val="20"/>
              </w:rPr>
              <w:t>разрезные</w:t>
            </w:r>
            <w:r>
              <w:rPr>
                <w:spacing w:val="-3"/>
                <w:sz w:val="20"/>
              </w:rPr>
              <w:t xml:space="preserve"> </w:t>
            </w:r>
            <w:r>
              <w:rPr>
                <w:sz w:val="20"/>
              </w:rPr>
              <w:t>(складные)</w:t>
            </w:r>
            <w:r>
              <w:rPr>
                <w:spacing w:val="-3"/>
                <w:sz w:val="20"/>
              </w:rPr>
              <w:t xml:space="preserve"> </w:t>
            </w:r>
            <w:r>
              <w:rPr>
                <w:sz w:val="20"/>
              </w:rPr>
              <w:t>кубики</w:t>
            </w:r>
            <w:r>
              <w:rPr>
                <w:spacing w:val="-2"/>
                <w:sz w:val="20"/>
              </w:rPr>
              <w:t xml:space="preserve"> </w:t>
            </w:r>
            <w:r>
              <w:rPr>
                <w:sz w:val="20"/>
              </w:rPr>
              <w:t>и</w:t>
            </w:r>
            <w:r>
              <w:rPr>
                <w:spacing w:val="-4"/>
                <w:sz w:val="20"/>
              </w:rPr>
              <w:t xml:space="preserve"> </w:t>
            </w:r>
            <w:r>
              <w:rPr>
                <w:spacing w:val="-2"/>
                <w:sz w:val="20"/>
              </w:rPr>
              <w:t>картинки</w:t>
            </w:r>
          </w:p>
          <w:p w14:paraId="1FF4A2CC" w14:textId="77777777" w:rsidR="00ED12CF" w:rsidRDefault="00643BAF">
            <w:pPr>
              <w:pStyle w:val="TableParagraph"/>
              <w:spacing w:before="1"/>
              <w:jc w:val="both"/>
              <w:rPr>
                <w:sz w:val="20"/>
              </w:rPr>
            </w:pPr>
            <w:r>
              <w:rPr>
                <w:sz w:val="20"/>
              </w:rPr>
              <w:t>(из</w:t>
            </w:r>
            <w:r>
              <w:rPr>
                <w:spacing w:val="34"/>
                <w:sz w:val="20"/>
              </w:rPr>
              <w:t xml:space="preserve"> </w:t>
            </w:r>
            <w:r>
              <w:rPr>
                <w:sz w:val="20"/>
              </w:rPr>
              <w:t>2</w:t>
            </w:r>
            <w:r>
              <w:rPr>
                <w:spacing w:val="35"/>
                <w:sz w:val="20"/>
              </w:rPr>
              <w:t xml:space="preserve"> </w:t>
            </w:r>
            <w:r>
              <w:rPr>
                <w:sz w:val="20"/>
              </w:rPr>
              <w:t>-4</w:t>
            </w:r>
            <w:r>
              <w:rPr>
                <w:spacing w:val="35"/>
                <w:sz w:val="20"/>
              </w:rPr>
              <w:t xml:space="preserve"> </w:t>
            </w:r>
            <w:r>
              <w:rPr>
                <w:sz w:val="20"/>
              </w:rPr>
              <w:t>элементов),</w:t>
            </w:r>
            <w:r>
              <w:rPr>
                <w:spacing w:val="35"/>
                <w:sz w:val="20"/>
              </w:rPr>
              <w:t xml:space="preserve"> </w:t>
            </w:r>
            <w:r>
              <w:rPr>
                <w:sz w:val="20"/>
              </w:rPr>
              <w:t>парные</w:t>
            </w:r>
            <w:r>
              <w:rPr>
                <w:spacing w:val="34"/>
                <w:sz w:val="20"/>
              </w:rPr>
              <w:t xml:space="preserve"> </w:t>
            </w:r>
            <w:r>
              <w:rPr>
                <w:sz w:val="20"/>
              </w:rPr>
              <w:t>картинки</w:t>
            </w:r>
            <w:r>
              <w:rPr>
                <w:spacing w:val="33"/>
                <w:sz w:val="20"/>
              </w:rPr>
              <w:t xml:space="preserve"> </w:t>
            </w:r>
            <w:r>
              <w:rPr>
                <w:sz w:val="20"/>
              </w:rPr>
              <w:t>для</w:t>
            </w:r>
            <w:r>
              <w:rPr>
                <w:spacing w:val="34"/>
                <w:sz w:val="20"/>
              </w:rPr>
              <w:t xml:space="preserve"> </w:t>
            </w:r>
            <w:r>
              <w:rPr>
                <w:sz w:val="20"/>
              </w:rPr>
              <w:t>сравнения,</w:t>
            </w:r>
            <w:r>
              <w:rPr>
                <w:spacing w:val="36"/>
                <w:sz w:val="20"/>
              </w:rPr>
              <w:t xml:space="preserve"> </w:t>
            </w:r>
            <w:r>
              <w:rPr>
                <w:sz w:val="20"/>
              </w:rPr>
              <w:t>простые</w:t>
            </w:r>
            <w:r>
              <w:rPr>
                <w:spacing w:val="34"/>
                <w:sz w:val="20"/>
              </w:rPr>
              <w:t xml:space="preserve"> </w:t>
            </w:r>
            <w:r>
              <w:rPr>
                <w:sz w:val="20"/>
              </w:rPr>
              <w:t>сюжетные</w:t>
            </w:r>
            <w:r>
              <w:rPr>
                <w:spacing w:val="34"/>
                <w:sz w:val="20"/>
              </w:rPr>
              <w:t xml:space="preserve"> </w:t>
            </w:r>
            <w:r>
              <w:rPr>
                <w:sz w:val="20"/>
              </w:rPr>
              <w:t>картинки,</w:t>
            </w:r>
            <w:r>
              <w:rPr>
                <w:spacing w:val="35"/>
                <w:sz w:val="20"/>
              </w:rPr>
              <w:t xml:space="preserve"> </w:t>
            </w:r>
            <w:r>
              <w:rPr>
                <w:sz w:val="20"/>
              </w:rPr>
              <w:t>серии</w:t>
            </w:r>
            <w:r>
              <w:rPr>
                <w:spacing w:val="41"/>
                <w:sz w:val="20"/>
              </w:rPr>
              <w:t xml:space="preserve"> </w:t>
            </w:r>
            <w:r>
              <w:rPr>
                <w:sz w:val="20"/>
              </w:rPr>
              <w:t>картинок</w:t>
            </w:r>
            <w:r>
              <w:rPr>
                <w:spacing w:val="33"/>
                <w:sz w:val="20"/>
              </w:rPr>
              <w:t xml:space="preserve"> </w:t>
            </w:r>
            <w:r>
              <w:rPr>
                <w:sz w:val="20"/>
              </w:rPr>
              <w:t>(истории</w:t>
            </w:r>
            <w:r>
              <w:rPr>
                <w:spacing w:val="33"/>
                <w:sz w:val="20"/>
              </w:rPr>
              <w:t xml:space="preserve"> </w:t>
            </w:r>
            <w:r>
              <w:rPr>
                <w:spacing w:val="-10"/>
                <w:sz w:val="20"/>
              </w:rPr>
              <w:t>в</w:t>
            </w:r>
          </w:p>
        </w:tc>
        <w:tc>
          <w:tcPr>
            <w:tcW w:w="4536" w:type="dxa"/>
          </w:tcPr>
          <w:p w14:paraId="07161F10" w14:textId="77777777" w:rsidR="00ED12CF" w:rsidRDefault="00643BAF">
            <w:pPr>
              <w:pStyle w:val="TableParagraph"/>
              <w:spacing w:line="228" w:lineRule="exact"/>
              <w:ind w:left="110"/>
              <w:jc w:val="both"/>
              <w:rPr>
                <w:b/>
                <w:sz w:val="20"/>
              </w:rPr>
            </w:pPr>
            <w:r>
              <w:rPr>
                <w:b/>
                <w:sz w:val="20"/>
              </w:rPr>
              <w:t>4-5</w:t>
            </w:r>
            <w:r>
              <w:rPr>
                <w:b/>
                <w:spacing w:val="-1"/>
                <w:sz w:val="20"/>
              </w:rPr>
              <w:t xml:space="preserve"> </w:t>
            </w:r>
            <w:r>
              <w:rPr>
                <w:b/>
                <w:spacing w:val="-5"/>
                <w:sz w:val="20"/>
              </w:rPr>
              <w:t>лет</w:t>
            </w:r>
          </w:p>
          <w:p w14:paraId="76B27011" w14:textId="77777777" w:rsidR="00ED12CF" w:rsidRDefault="00643BAF">
            <w:pPr>
              <w:pStyle w:val="TableParagraph"/>
              <w:spacing w:before="17" w:line="264" w:lineRule="auto"/>
              <w:ind w:left="110" w:right="84"/>
              <w:jc w:val="both"/>
              <w:rPr>
                <w:sz w:val="20"/>
              </w:rPr>
            </w:pPr>
            <w:r>
              <w:rPr>
                <w:sz w:val="20"/>
              </w:rPr>
              <w:t>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w:t>
            </w:r>
          </w:p>
          <w:p w14:paraId="3682326A" w14:textId="77777777" w:rsidR="00ED12CF" w:rsidRDefault="00643BAF">
            <w:pPr>
              <w:pStyle w:val="TableParagraph"/>
              <w:spacing w:before="2" w:line="264" w:lineRule="auto"/>
              <w:ind w:left="110" w:right="86"/>
              <w:jc w:val="both"/>
              <w:rPr>
                <w:sz w:val="20"/>
              </w:rPr>
            </w:pPr>
            <w:r>
              <w:rPr>
                <w:sz w:val="20"/>
              </w:rPr>
              <w:t>Интерес детей</w:t>
            </w:r>
            <w:r>
              <w:rPr>
                <w:spacing w:val="-2"/>
                <w:sz w:val="20"/>
              </w:rPr>
              <w:t xml:space="preserve"> </w:t>
            </w:r>
            <w:r>
              <w:rPr>
                <w:sz w:val="20"/>
              </w:rPr>
              <w:t>к</w:t>
            </w:r>
            <w:r>
              <w:rPr>
                <w:spacing w:val="-1"/>
                <w:sz w:val="20"/>
              </w:rPr>
              <w:t xml:space="preserve"> </w:t>
            </w:r>
            <w:r>
              <w:rPr>
                <w:sz w:val="20"/>
              </w:rPr>
              <w:t>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w:t>
            </w:r>
            <w:r>
              <w:rPr>
                <w:spacing w:val="29"/>
                <w:sz w:val="20"/>
              </w:rPr>
              <w:t xml:space="preserve">  </w:t>
            </w:r>
            <w:r>
              <w:rPr>
                <w:sz w:val="20"/>
              </w:rPr>
              <w:t>(ан</w:t>
            </w:r>
            <w:r>
              <w:rPr>
                <w:spacing w:val="29"/>
                <w:sz w:val="20"/>
              </w:rPr>
              <w:t xml:space="preserve">  </w:t>
            </w:r>
            <w:r>
              <w:rPr>
                <w:sz w:val="20"/>
              </w:rPr>
              <w:t>литическое</w:t>
            </w:r>
            <w:r>
              <w:rPr>
                <w:spacing w:val="29"/>
                <w:sz w:val="20"/>
              </w:rPr>
              <w:t xml:space="preserve">  </w:t>
            </w:r>
            <w:r>
              <w:rPr>
                <w:sz w:val="20"/>
              </w:rPr>
              <w:t>восприятие),</w:t>
            </w:r>
            <w:r>
              <w:rPr>
                <w:spacing w:val="30"/>
                <w:sz w:val="20"/>
              </w:rPr>
              <w:t xml:space="preserve">  </w:t>
            </w:r>
            <w:r>
              <w:rPr>
                <w:spacing w:val="-2"/>
                <w:sz w:val="20"/>
              </w:rPr>
              <w:t>освоение</w:t>
            </w:r>
          </w:p>
          <w:p w14:paraId="3BD4D843" w14:textId="77777777" w:rsidR="00ED12CF" w:rsidRDefault="00643BAF">
            <w:pPr>
              <w:pStyle w:val="TableParagraph"/>
              <w:ind w:left="110"/>
              <w:jc w:val="both"/>
              <w:rPr>
                <w:sz w:val="20"/>
              </w:rPr>
            </w:pPr>
            <w:r>
              <w:rPr>
                <w:sz w:val="20"/>
              </w:rPr>
              <w:t>новых</w:t>
            </w:r>
            <w:r>
              <w:rPr>
                <w:spacing w:val="24"/>
                <w:sz w:val="20"/>
              </w:rPr>
              <w:t xml:space="preserve"> </w:t>
            </w:r>
            <w:r>
              <w:rPr>
                <w:sz w:val="20"/>
              </w:rPr>
              <w:t>орудийных</w:t>
            </w:r>
            <w:r>
              <w:rPr>
                <w:spacing w:val="24"/>
                <w:sz w:val="20"/>
              </w:rPr>
              <w:t xml:space="preserve"> </w:t>
            </w:r>
            <w:r>
              <w:rPr>
                <w:sz w:val="20"/>
              </w:rPr>
              <w:t>действий</w:t>
            </w:r>
            <w:r>
              <w:rPr>
                <w:spacing w:val="27"/>
                <w:sz w:val="20"/>
              </w:rPr>
              <w:t xml:space="preserve"> </w:t>
            </w:r>
            <w:r>
              <w:rPr>
                <w:sz w:val="20"/>
              </w:rPr>
              <w:t>в</w:t>
            </w:r>
            <w:r>
              <w:rPr>
                <w:spacing w:val="25"/>
                <w:sz w:val="20"/>
              </w:rPr>
              <w:t xml:space="preserve"> </w:t>
            </w:r>
            <w:r>
              <w:rPr>
                <w:sz w:val="20"/>
              </w:rPr>
              <w:t>известной</w:t>
            </w:r>
            <w:r>
              <w:rPr>
                <w:spacing w:val="24"/>
                <w:sz w:val="20"/>
              </w:rPr>
              <w:t xml:space="preserve"> </w:t>
            </w:r>
            <w:r>
              <w:rPr>
                <w:spacing w:val="-2"/>
                <w:sz w:val="20"/>
              </w:rPr>
              <w:t>степени</w:t>
            </w:r>
          </w:p>
        </w:tc>
      </w:tr>
    </w:tbl>
    <w:p w14:paraId="1BBE5A50" w14:textId="77777777" w:rsidR="00ED12CF" w:rsidRDefault="00ED12CF">
      <w:pPr>
        <w:pStyle w:val="TableParagraph"/>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6"/>
      </w:tblGrid>
      <w:tr w:rsidR="00ED12CF" w14:paraId="6D153CE8" w14:textId="77777777">
        <w:trPr>
          <w:trHeight w:val="10120"/>
        </w:trPr>
        <w:tc>
          <w:tcPr>
            <w:tcW w:w="10206" w:type="dxa"/>
            <w:tcBorders>
              <w:top w:val="nil"/>
            </w:tcBorders>
          </w:tcPr>
          <w:p w14:paraId="709B5D4A" w14:textId="77777777" w:rsidR="00ED12CF" w:rsidRDefault="00643BAF">
            <w:pPr>
              <w:pStyle w:val="TableParagraph"/>
              <w:spacing w:line="264" w:lineRule="auto"/>
              <w:ind w:right="85"/>
              <w:jc w:val="both"/>
              <w:rPr>
                <w:sz w:val="20"/>
              </w:rPr>
            </w:pPr>
            <w:r>
              <w:rPr>
                <w:sz w:val="20"/>
              </w:rPr>
              <w:lastRenderedPageBreak/>
              <w:t>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w:t>
            </w:r>
            <w:r>
              <w:rPr>
                <w:spacing w:val="-1"/>
                <w:sz w:val="20"/>
              </w:rPr>
              <w:t xml:space="preserve"> </w:t>
            </w:r>
            <w:r>
              <w:rPr>
                <w:sz w:val="20"/>
              </w:rPr>
              <w:t>установление</w:t>
            </w:r>
            <w:r>
              <w:rPr>
                <w:spacing w:val="-4"/>
                <w:sz w:val="20"/>
              </w:rPr>
              <w:t xml:space="preserve"> </w:t>
            </w:r>
            <w:r>
              <w:rPr>
                <w:sz w:val="20"/>
              </w:rPr>
              <w:t>простых</w:t>
            </w:r>
            <w:r>
              <w:rPr>
                <w:spacing w:val="-5"/>
                <w:sz w:val="20"/>
              </w:rPr>
              <w:t xml:space="preserve"> </w:t>
            </w:r>
            <w:r>
              <w:rPr>
                <w:sz w:val="20"/>
              </w:rPr>
              <w:t>отношениймежду</w:t>
            </w:r>
            <w:r>
              <w:rPr>
                <w:spacing w:val="-5"/>
                <w:sz w:val="20"/>
              </w:rPr>
              <w:t xml:space="preserve"> </w:t>
            </w:r>
            <w:r>
              <w:rPr>
                <w:sz w:val="20"/>
              </w:rPr>
              <w:t>элементами</w:t>
            </w:r>
            <w:r>
              <w:rPr>
                <w:spacing w:val="-5"/>
                <w:sz w:val="20"/>
              </w:rPr>
              <w:t xml:space="preserve"> </w:t>
            </w:r>
            <w:r>
              <w:rPr>
                <w:sz w:val="20"/>
              </w:rPr>
              <w:t>(целое –части)</w:t>
            </w:r>
            <w:r>
              <w:rPr>
                <w:spacing w:val="-4"/>
                <w:sz w:val="20"/>
              </w:rPr>
              <w:t xml:space="preserve"> </w:t>
            </w:r>
            <w:r>
              <w:rPr>
                <w:sz w:val="20"/>
              </w:rPr>
              <w:t>и</w:t>
            </w:r>
            <w:r>
              <w:rPr>
                <w:spacing w:val="-5"/>
                <w:sz w:val="20"/>
              </w:rPr>
              <w:t xml:space="preserve"> </w:t>
            </w:r>
            <w:r>
              <w:rPr>
                <w:sz w:val="20"/>
              </w:rPr>
              <w:t>временных</w:t>
            </w:r>
            <w:r>
              <w:rPr>
                <w:spacing w:val="-5"/>
                <w:sz w:val="20"/>
              </w:rPr>
              <w:t xml:space="preserve"> </w:t>
            </w:r>
            <w:r>
              <w:rPr>
                <w:sz w:val="20"/>
              </w:rPr>
              <w:t>отношений</w:t>
            </w:r>
            <w:r>
              <w:rPr>
                <w:spacing w:val="-5"/>
                <w:sz w:val="20"/>
              </w:rPr>
              <w:t xml:space="preserve"> </w:t>
            </w:r>
            <w:r>
              <w:rPr>
                <w:sz w:val="20"/>
              </w:rPr>
              <w:t>(сначала –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w:t>
            </w:r>
          </w:p>
          <w:p w14:paraId="1356E2DC" w14:textId="77777777" w:rsidR="00ED12CF" w:rsidRDefault="00643BAF">
            <w:pPr>
              <w:pStyle w:val="TableParagraph"/>
              <w:spacing w:line="264" w:lineRule="auto"/>
              <w:ind w:right="85"/>
              <w:jc w:val="both"/>
              <w:rPr>
                <w:sz w:val="20"/>
              </w:rPr>
            </w:pPr>
            <w:r>
              <w:rPr>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w:t>
            </w:r>
            <w:r>
              <w:rPr>
                <w:spacing w:val="-2"/>
                <w:sz w:val="20"/>
              </w:rPr>
              <w:t xml:space="preserve"> </w:t>
            </w:r>
            <w:r>
              <w:rPr>
                <w:sz w:val="20"/>
              </w:rPr>
              <w:t>форм (до</w:t>
            </w:r>
            <w:r>
              <w:rPr>
                <w:spacing w:val="-1"/>
                <w:sz w:val="20"/>
              </w:rPr>
              <w:t xml:space="preserve"> </w:t>
            </w:r>
            <w:r>
              <w:rPr>
                <w:sz w:val="20"/>
              </w:rPr>
              <w:t>пяти</w:t>
            </w:r>
            <w:r>
              <w:rPr>
                <w:spacing w:val="-2"/>
                <w:sz w:val="20"/>
              </w:rPr>
              <w:t xml:space="preserve"> </w:t>
            </w:r>
            <w:r>
              <w:rPr>
                <w:sz w:val="20"/>
              </w:rPr>
              <w:t>форм),</w:t>
            </w:r>
            <w:r>
              <w:rPr>
                <w:spacing w:val="-1"/>
                <w:sz w:val="20"/>
              </w:rPr>
              <w:t xml:space="preserve"> </w:t>
            </w:r>
            <w:r>
              <w:rPr>
                <w:sz w:val="20"/>
              </w:rPr>
              <w:t>цветов</w:t>
            </w:r>
            <w:r>
              <w:rPr>
                <w:spacing w:val="-1"/>
                <w:sz w:val="20"/>
              </w:rPr>
              <w:t xml:space="preserve"> </w:t>
            </w:r>
            <w:r>
              <w:rPr>
                <w:sz w:val="20"/>
              </w:rPr>
              <w:t>(до</w:t>
            </w:r>
            <w:r>
              <w:rPr>
                <w:spacing w:val="-1"/>
                <w:sz w:val="20"/>
              </w:rPr>
              <w:t xml:space="preserve"> </w:t>
            </w:r>
            <w:r>
              <w:rPr>
                <w:sz w:val="20"/>
              </w:rPr>
              <w:t>6 -8),</w:t>
            </w:r>
            <w:r>
              <w:rPr>
                <w:spacing w:val="-1"/>
                <w:sz w:val="20"/>
              </w:rPr>
              <w:t xml:space="preserve"> </w:t>
            </w:r>
            <w:r>
              <w:rPr>
                <w:sz w:val="20"/>
              </w:rPr>
              <w:t>более сложными</w:t>
            </w:r>
            <w:r>
              <w:rPr>
                <w:spacing w:val="-2"/>
                <w:sz w:val="20"/>
              </w:rPr>
              <w:t xml:space="preserve"> </w:t>
            </w:r>
            <w:r>
              <w:rPr>
                <w:sz w:val="20"/>
              </w:rPr>
              <w:t>отношениями</w:t>
            </w:r>
            <w:r>
              <w:rPr>
                <w:spacing w:val="-2"/>
                <w:sz w:val="20"/>
              </w:rPr>
              <w:t xml:space="preserve"> </w:t>
            </w:r>
            <w:r>
              <w:rPr>
                <w:sz w:val="20"/>
              </w:rPr>
              <w:t>величин</w:t>
            </w:r>
            <w:r>
              <w:rPr>
                <w:spacing w:val="-2"/>
                <w:sz w:val="20"/>
              </w:rPr>
              <w:t xml:space="preserve"> </w:t>
            </w:r>
            <w:r>
              <w:rPr>
                <w:sz w:val="20"/>
              </w:rPr>
              <w:t>(сериационные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w:t>
            </w:r>
            <w:r>
              <w:rPr>
                <w:spacing w:val="40"/>
                <w:sz w:val="20"/>
              </w:rPr>
              <w:t xml:space="preserve"> </w:t>
            </w:r>
            <w:r>
              <w:rPr>
                <w:sz w:val="20"/>
              </w:rPr>
              <w:t>последовательно (например, по назначению предметов, затем те же карточки –по цвету и т. д.). Образно- 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 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w:t>
            </w:r>
          </w:p>
          <w:p w14:paraId="0749D8E2" w14:textId="77777777" w:rsidR="00ED12CF" w:rsidRDefault="00643BAF">
            <w:pPr>
              <w:pStyle w:val="TableParagraph"/>
              <w:jc w:val="both"/>
              <w:rPr>
                <w:sz w:val="20"/>
              </w:rPr>
            </w:pPr>
            <w:r>
              <w:rPr>
                <w:spacing w:val="-2"/>
                <w:sz w:val="20"/>
              </w:rPr>
              <w:t>«подзабытым»</w:t>
            </w:r>
            <w:r>
              <w:rPr>
                <w:spacing w:val="9"/>
                <w:sz w:val="20"/>
              </w:rPr>
              <w:t xml:space="preserve"> </w:t>
            </w:r>
            <w:r>
              <w:rPr>
                <w:spacing w:val="-2"/>
                <w:sz w:val="20"/>
              </w:rPr>
              <w:t>материалам.</w:t>
            </w:r>
          </w:p>
        </w:tc>
        <w:tc>
          <w:tcPr>
            <w:tcW w:w="4536" w:type="dxa"/>
            <w:tcBorders>
              <w:top w:val="nil"/>
            </w:tcBorders>
          </w:tcPr>
          <w:p w14:paraId="37120A1A" w14:textId="77777777" w:rsidR="00ED12CF" w:rsidRDefault="00643BAF">
            <w:pPr>
              <w:pStyle w:val="TableParagraph"/>
              <w:tabs>
                <w:tab w:val="left" w:pos="1656"/>
                <w:tab w:val="left" w:pos="2261"/>
                <w:tab w:val="left" w:pos="2782"/>
                <w:tab w:val="left" w:pos="2863"/>
                <w:tab w:val="left" w:pos="3657"/>
                <w:tab w:val="left" w:pos="3719"/>
                <w:tab w:val="left" w:pos="4319"/>
              </w:tabs>
              <w:spacing w:line="264" w:lineRule="auto"/>
              <w:ind w:left="110" w:right="83"/>
              <w:jc w:val="both"/>
              <w:rPr>
                <w:sz w:val="20"/>
              </w:rPr>
            </w:pPr>
            <w:r>
              <w:rPr>
                <w:sz w:val="20"/>
              </w:rPr>
              <w:t xml:space="preserve">включаются как ориентировочная часть в уже сложившиеся продуктивную (изобразительную и </w:t>
            </w:r>
            <w:r>
              <w:rPr>
                <w:spacing w:val="-2"/>
                <w:sz w:val="20"/>
              </w:rPr>
              <w:t>конструктивную),</w:t>
            </w:r>
            <w:r>
              <w:rPr>
                <w:sz w:val="20"/>
              </w:rPr>
              <w:tab/>
            </w:r>
            <w:r>
              <w:rPr>
                <w:sz w:val="20"/>
              </w:rPr>
              <w:tab/>
            </w:r>
            <w:r>
              <w:rPr>
                <w:spacing w:val="-2"/>
                <w:sz w:val="20"/>
              </w:rPr>
              <w:t>игровую,</w:t>
            </w:r>
            <w:r>
              <w:rPr>
                <w:sz w:val="20"/>
              </w:rPr>
              <w:tab/>
            </w:r>
            <w:r>
              <w:rPr>
                <w:spacing w:val="-2"/>
                <w:sz w:val="20"/>
              </w:rPr>
              <w:t xml:space="preserve">бытовую </w:t>
            </w:r>
            <w:r>
              <w:rPr>
                <w:sz w:val="20"/>
              </w:rPr>
              <w:t>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w:t>
            </w:r>
            <w:r>
              <w:rPr>
                <w:spacing w:val="40"/>
                <w:sz w:val="20"/>
              </w:rPr>
              <w:t xml:space="preserve"> </w:t>
            </w:r>
            <w:r>
              <w:rPr>
                <w:sz w:val="20"/>
              </w:rPr>
              <w:t xml:space="preserve">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w:t>
            </w:r>
            <w:r>
              <w:rPr>
                <w:spacing w:val="-2"/>
                <w:sz w:val="20"/>
              </w:rPr>
              <w:t>формами,</w:t>
            </w:r>
            <w:r>
              <w:rPr>
                <w:sz w:val="20"/>
              </w:rPr>
              <w:tab/>
            </w:r>
            <w:r>
              <w:rPr>
                <w:spacing w:val="-2"/>
                <w:sz w:val="20"/>
              </w:rPr>
              <w:t>геометрические</w:t>
            </w:r>
            <w:r>
              <w:rPr>
                <w:sz w:val="20"/>
              </w:rPr>
              <w:tab/>
            </w:r>
            <w:r>
              <w:rPr>
                <w:sz w:val="20"/>
              </w:rPr>
              <w:tab/>
            </w:r>
            <w:r>
              <w:rPr>
                <w:spacing w:val="-2"/>
                <w:sz w:val="20"/>
              </w:rPr>
              <w:t xml:space="preserve">мозаики </w:t>
            </w:r>
            <w:r>
              <w:rPr>
                <w:sz w:val="20"/>
              </w:rPr>
              <w:t>сграфическими образцами и т.п.). Усиливается значение объектов-»головоломок» в широком понимании этого слова, несущих в себе познавательно-исследовательскую</w:t>
            </w:r>
            <w:r>
              <w:rPr>
                <w:spacing w:val="-5"/>
                <w:sz w:val="20"/>
              </w:rPr>
              <w:t xml:space="preserve"> </w:t>
            </w:r>
            <w:r>
              <w:rPr>
                <w:sz w:val="20"/>
              </w:rPr>
              <w:t>задачу</w:t>
            </w:r>
            <w:r>
              <w:rPr>
                <w:spacing w:val="-6"/>
                <w:sz w:val="20"/>
              </w:rPr>
              <w:t xml:space="preserve"> </w:t>
            </w:r>
            <w:r>
              <w:rPr>
                <w:sz w:val="20"/>
              </w:rPr>
              <w:t>(как</w:t>
            </w:r>
            <w:r>
              <w:rPr>
                <w:spacing w:val="-5"/>
                <w:sz w:val="20"/>
              </w:rPr>
              <w:t xml:space="preserve"> </w:t>
            </w:r>
            <w:r>
              <w:rPr>
                <w:sz w:val="20"/>
              </w:rPr>
              <w:t>это устроено, что надо сделать, чтобы достичь</w:t>
            </w:r>
            <w:r>
              <w:rPr>
                <w:spacing w:val="40"/>
                <w:sz w:val="20"/>
              </w:rPr>
              <w:t xml:space="preserve"> </w:t>
            </w:r>
            <w:r>
              <w:rPr>
                <w:sz w:val="20"/>
              </w:rPr>
              <w:t xml:space="preserve">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w:t>
            </w:r>
            <w:r>
              <w:rPr>
                <w:spacing w:val="-2"/>
                <w:sz w:val="20"/>
              </w:rPr>
              <w:t>причинно-следственных</w:t>
            </w:r>
            <w:r>
              <w:rPr>
                <w:sz w:val="20"/>
              </w:rPr>
              <w:tab/>
            </w:r>
            <w:r>
              <w:rPr>
                <w:sz w:val="20"/>
              </w:rPr>
              <w:tab/>
            </w:r>
            <w:r>
              <w:rPr>
                <w:spacing w:val="-2"/>
                <w:sz w:val="20"/>
              </w:rPr>
              <w:t>отношений</w:t>
            </w:r>
            <w:r>
              <w:rPr>
                <w:sz w:val="20"/>
              </w:rPr>
              <w:tab/>
            </w:r>
            <w:r>
              <w:rPr>
                <w:spacing w:val="-10"/>
                <w:sz w:val="20"/>
              </w:rPr>
              <w:t>и</w:t>
            </w:r>
            <w:r>
              <w:rPr>
                <w:sz w:val="20"/>
              </w:rPr>
              <w:t xml:space="preserve">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w:t>
            </w:r>
            <w:r>
              <w:rPr>
                <w:spacing w:val="40"/>
                <w:sz w:val="20"/>
              </w:rPr>
              <w:t xml:space="preserve"> </w:t>
            </w:r>
            <w:r>
              <w:rPr>
                <w:sz w:val="20"/>
              </w:rPr>
              <w:t>создают общее поле материалов с игровой и продуктивной</w:t>
            </w:r>
            <w:r>
              <w:rPr>
                <w:spacing w:val="-3"/>
                <w:sz w:val="20"/>
              </w:rPr>
              <w:t xml:space="preserve"> </w:t>
            </w:r>
            <w:r>
              <w:rPr>
                <w:sz w:val="20"/>
              </w:rPr>
              <w:t>деятельностью,</w:t>
            </w:r>
            <w:r>
              <w:rPr>
                <w:spacing w:val="-2"/>
                <w:sz w:val="20"/>
              </w:rPr>
              <w:t xml:space="preserve"> </w:t>
            </w:r>
            <w:r>
              <w:rPr>
                <w:sz w:val="20"/>
              </w:rPr>
              <w:t>пересекаясь</w:t>
            </w:r>
            <w:r>
              <w:rPr>
                <w:spacing w:val="-2"/>
                <w:sz w:val="20"/>
              </w:rPr>
              <w:t xml:space="preserve"> </w:t>
            </w:r>
            <w:r>
              <w:rPr>
                <w:sz w:val="20"/>
              </w:rPr>
              <w:t xml:space="preserve">с ними </w:t>
            </w:r>
            <w:r>
              <w:rPr>
                <w:spacing w:val="-2"/>
                <w:sz w:val="20"/>
              </w:rPr>
              <w:t>(игрушки-трансформеры,</w:t>
            </w:r>
            <w:r>
              <w:rPr>
                <w:sz w:val="20"/>
              </w:rPr>
              <w:tab/>
            </w:r>
            <w:r>
              <w:rPr>
                <w:sz w:val="20"/>
              </w:rPr>
              <w:tab/>
            </w:r>
            <w:r>
              <w:rPr>
                <w:sz w:val="20"/>
              </w:rPr>
              <w:tab/>
            </w:r>
            <w:r>
              <w:rPr>
                <w:spacing w:val="-2"/>
                <w:sz w:val="20"/>
              </w:rPr>
              <w:t xml:space="preserve">сборно-разборные </w:t>
            </w:r>
            <w:r>
              <w:rPr>
                <w:sz w:val="20"/>
              </w:rPr>
              <w:t>игрушки, конструктивные модули и пр.).</w:t>
            </w:r>
          </w:p>
          <w:p w14:paraId="4A1A6388" w14:textId="77777777" w:rsidR="00ED12CF" w:rsidRDefault="00643BAF">
            <w:pPr>
              <w:pStyle w:val="TableParagraph"/>
              <w:ind w:left="110"/>
              <w:jc w:val="both"/>
              <w:rPr>
                <w:sz w:val="20"/>
              </w:rPr>
            </w:pPr>
            <w:r>
              <w:rPr>
                <w:sz w:val="20"/>
              </w:rPr>
              <w:t>Образно-символический</w:t>
            </w:r>
            <w:r>
              <w:rPr>
                <w:spacing w:val="28"/>
                <w:sz w:val="20"/>
              </w:rPr>
              <w:t xml:space="preserve">  </w:t>
            </w:r>
            <w:r>
              <w:rPr>
                <w:sz w:val="20"/>
              </w:rPr>
              <w:t>материал</w:t>
            </w:r>
            <w:r>
              <w:rPr>
                <w:spacing w:val="28"/>
                <w:sz w:val="20"/>
              </w:rPr>
              <w:t xml:space="preserve">  </w:t>
            </w:r>
            <w:r>
              <w:rPr>
                <w:spacing w:val="-2"/>
                <w:sz w:val="20"/>
              </w:rPr>
              <w:t>расширяется</w:t>
            </w:r>
          </w:p>
          <w:p w14:paraId="71693B4F" w14:textId="77777777" w:rsidR="00ED12CF" w:rsidRDefault="00643BAF">
            <w:pPr>
              <w:pStyle w:val="TableParagraph"/>
              <w:spacing w:before="16"/>
              <w:ind w:left="110"/>
              <w:jc w:val="both"/>
              <w:rPr>
                <w:sz w:val="20"/>
              </w:rPr>
            </w:pPr>
            <w:r>
              <w:rPr>
                <w:sz w:val="20"/>
              </w:rPr>
              <w:t>по</w:t>
            </w:r>
            <w:r>
              <w:rPr>
                <w:spacing w:val="34"/>
                <w:sz w:val="20"/>
              </w:rPr>
              <w:t xml:space="preserve">  </w:t>
            </w:r>
            <w:r>
              <w:rPr>
                <w:sz w:val="20"/>
              </w:rPr>
              <w:t>тематике</w:t>
            </w:r>
            <w:r>
              <w:rPr>
                <w:spacing w:val="34"/>
                <w:sz w:val="20"/>
              </w:rPr>
              <w:t xml:space="preserve">  </w:t>
            </w:r>
            <w:r>
              <w:rPr>
                <w:sz w:val="20"/>
              </w:rPr>
              <w:t>и</w:t>
            </w:r>
            <w:r>
              <w:rPr>
                <w:spacing w:val="35"/>
                <w:sz w:val="20"/>
              </w:rPr>
              <w:t xml:space="preserve">  </w:t>
            </w:r>
            <w:r>
              <w:rPr>
                <w:sz w:val="20"/>
              </w:rPr>
              <w:t>усложняется</w:t>
            </w:r>
            <w:r>
              <w:rPr>
                <w:spacing w:val="34"/>
                <w:sz w:val="20"/>
              </w:rPr>
              <w:t xml:space="preserve">  </w:t>
            </w:r>
            <w:r>
              <w:rPr>
                <w:sz w:val="20"/>
              </w:rPr>
              <w:t>по</w:t>
            </w:r>
            <w:r>
              <w:rPr>
                <w:spacing w:val="35"/>
                <w:sz w:val="20"/>
              </w:rPr>
              <w:t xml:space="preserve">  </w:t>
            </w:r>
            <w:r>
              <w:rPr>
                <w:spacing w:val="-2"/>
                <w:sz w:val="20"/>
              </w:rPr>
              <w:t>содержанию</w:t>
            </w:r>
          </w:p>
        </w:tc>
      </w:tr>
    </w:tbl>
    <w:p w14:paraId="62CE902F" w14:textId="77777777" w:rsidR="00ED12CF" w:rsidRDefault="00ED12CF">
      <w:pPr>
        <w:pStyle w:val="TableParagraph"/>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6"/>
      </w:tblGrid>
      <w:tr w:rsidR="00ED12CF" w14:paraId="1C4E580B" w14:textId="77777777">
        <w:trPr>
          <w:trHeight w:val="10120"/>
        </w:trPr>
        <w:tc>
          <w:tcPr>
            <w:tcW w:w="10206" w:type="dxa"/>
            <w:tcBorders>
              <w:top w:val="nil"/>
            </w:tcBorders>
          </w:tcPr>
          <w:p w14:paraId="297E3750" w14:textId="77777777" w:rsidR="00ED12CF" w:rsidRDefault="00ED12CF">
            <w:pPr>
              <w:pStyle w:val="TableParagraph"/>
              <w:ind w:left="0"/>
              <w:rPr>
                <w:sz w:val="18"/>
              </w:rPr>
            </w:pPr>
          </w:p>
        </w:tc>
        <w:tc>
          <w:tcPr>
            <w:tcW w:w="4536" w:type="dxa"/>
            <w:tcBorders>
              <w:top w:val="nil"/>
            </w:tcBorders>
          </w:tcPr>
          <w:p w14:paraId="6A1CC28A" w14:textId="77777777" w:rsidR="00ED12CF" w:rsidRDefault="00643BAF">
            <w:pPr>
              <w:pStyle w:val="TableParagraph"/>
              <w:spacing w:line="264" w:lineRule="auto"/>
              <w:ind w:left="110" w:right="85"/>
              <w:jc w:val="both"/>
              <w:rPr>
                <w:sz w:val="20"/>
              </w:rPr>
            </w:pPr>
            <w:r>
              <w:rPr>
                <w:sz w:val="20"/>
              </w:rPr>
              <w:t>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w:t>
            </w:r>
            <w:r>
              <w:rPr>
                <w:spacing w:val="-13"/>
                <w:sz w:val="20"/>
              </w:rPr>
              <w:t xml:space="preserve"> </w:t>
            </w:r>
            <w:r>
              <w:rPr>
                <w:sz w:val="20"/>
              </w:rPr>
              <w:t>обеспечивающим</w:t>
            </w:r>
            <w:r>
              <w:rPr>
                <w:spacing w:val="-11"/>
                <w:sz w:val="20"/>
              </w:rPr>
              <w:t xml:space="preserve"> </w:t>
            </w:r>
            <w:r>
              <w:rPr>
                <w:sz w:val="20"/>
              </w:rPr>
              <w:t>проверку</w:t>
            </w:r>
            <w:r>
              <w:rPr>
                <w:spacing w:val="-13"/>
                <w:sz w:val="20"/>
              </w:rPr>
              <w:t xml:space="preserve"> </w:t>
            </w:r>
            <w:r>
              <w:rPr>
                <w:sz w:val="20"/>
              </w:rPr>
              <w:t>правильности решения. Для развития аналитического восприятия</w:t>
            </w:r>
            <w:r>
              <w:rPr>
                <w:spacing w:val="-8"/>
                <w:sz w:val="20"/>
              </w:rPr>
              <w:t xml:space="preserve"> </w:t>
            </w:r>
            <w:r>
              <w:rPr>
                <w:sz w:val="20"/>
              </w:rPr>
              <w:t>полезны</w:t>
            </w:r>
            <w:r>
              <w:rPr>
                <w:spacing w:val="-7"/>
                <w:sz w:val="20"/>
              </w:rPr>
              <w:t xml:space="preserve"> </w:t>
            </w:r>
            <w:r>
              <w:rPr>
                <w:sz w:val="20"/>
              </w:rPr>
              <w:t>разрезные</w:t>
            </w:r>
            <w:r>
              <w:rPr>
                <w:spacing w:val="-7"/>
                <w:sz w:val="20"/>
              </w:rPr>
              <w:t xml:space="preserve"> </w:t>
            </w:r>
            <w:r>
              <w:rPr>
                <w:sz w:val="20"/>
              </w:rPr>
              <w:t>картинки</w:t>
            </w:r>
            <w:r>
              <w:rPr>
                <w:spacing w:val="-7"/>
                <w:sz w:val="20"/>
              </w:rPr>
              <w:t xml:space="preserve"> </w:t>
            </w:r>
            <w:r>
              <w:rPr>
                <w:sz w:val="20"/>
              </w:rPr>
              <w:t>и</w:t>
            </w:r>
            <w:r>
              <w:rPr>
                <w:spacing w:val="-8"/>
                <w:sz w:val="20"/>
              </w:rPr>
              <w:t xml:space="preserve"> </w:t>
            </w:r>
            <w:r>
              <w:rPr>
                <w:sz w:val="20"/>
              </w:rPr>
              <w:t>кубики (из 6 -8 элементов).</w:t>
            </w:r>
          </w:p>
          <w:p w14:paraId="6C601719" w14:textId="77777777" w:rsidR="00ED12CF" w:rsidRDefault="00643BAF">
            <w:pPr>
              <w:pStyle w:val="TableParagraph"/>
              <w:spacing w:line="264" w:lineRule="auto"/>
              <w:ind w:left="110" w:right="84"/>
              <w:jc w:val="both"/>
              <w:rPr>
                <w:sz w:val="20"/>
              </w:rPr>
            </w:pPr>
            <w:r>
              <w:rPr>
                <w:sz w:val="20"/>
              </w:rPr>
              <w:t>Для введения в жизнь детей наглядно- 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w:t>
            </w:r>
            <w:r>
              <w:rPr>
                <w:spacing w:val="32"/>
                <w:sz w:val="20"/>
              </w:rPr>
              <w:t xml:space="preserve"> </w:t>
            </w:r>
            <w:r>
              <w:rPr>
                <w:sz w:val="20"/>
              </w:rPr>
              <w:t>предметов,</w:t>
            </w:r>
            <w:r>
              <w:rPr>
                <w:spacing w:val="35"/>
                <w:sz w:val="20"/>
              </w:rPr>
              <w:t xml:space="preserve"> </w:t>
            </w:r>
            <w:r>
              <w:rPr>
                <w:sz w:val="20"/>
              </w:rPr>
              <w:t>а</w:t>
            </w:r>
            <w:r>
              <w:rPr>
                <w:spacing w:val="33"/>
                <w:sz w:val="20"/>
              </w:rPr>
              <w:t xml:space="preserve"> </w:t>
            </w:r>
            <w:r>
              <w:rPr>
                <w:sz w:val="20"/>
              </w:rPr>
              <w:t>также</w:t>
            </w:r>
            <w:r>
              <w:rPr>
                <w:spacing w:val="33"/>
                <w:sz w:val="20"/>
              </w:rPr>
              <w:t xml:space="preserve"> </w:t>
            </w:r>
            <w:r>
              <w:rPr>
                <w:sz w:val="20"/>
              </w:rPr>
              <w:t>разного</w:t>
            </w:r>
            <w:r>
              <w:rPr>
                <w:spacing w:val="34"/>
                <w:sz w:val="20"/>
              </w:rPr>
              <w:t xml:space="preserve"> </w:t>
            </w:r>
            <w:r>
              <w:rPr>
                <w:spacing w:val="-4"/>
                <w:sz w:val="20"/>
              </w:rPr>
              <w:t>рода</w:t>
            </w:r>
          </w:p>
          <w:p w14:paraId="3D631AA9" w14:textId="77777777" w:rsidR="00ED12CF" w:rsidRDefault="00643BAF">
            <w:pPr>
              <w:pStyle w:val="TableParagraph"/>
              <w:tabs>
                <w:tab w:val="left" w:pos="3222"/>
              </w:tabs>
              <w:spacing w:line="264" w:lineRule="auto"/>
              <w:ind w:left="110" w:right="84"/>
              <w:jc w:val="both"/>
              <w:rPr>
                <w:sz w:val="20"/>
              </w:rPr>
            </w:pPr>
            <w:r>
              <w:rPr>
                <w:spacing w:val="-2"/>
                <w:sz w:val="20"/>
              </w:rPr>
              <w:t>«графические</w:t>
            </w:r>
            <w:r>
              <w:rPr>
                <w:sz w:val="20"/>
              </w:rPr>
              <w:tab/>
            </w:r>
            <w:r>
              <w:rPr>
                <w:spacing w:val="-2"/>
                <w:sz w:val="20"/>
              </w:rPr>
              <w:t xml:space="preserve">головоломки» </w:t>
            </w:r>
            <w:r>
              <w:rPr>
                <w:sz w:val="20"/>
              </w:rPr>
              <w:t>(разнообразныеграфические лабиринты, схемы маршрутов персонажей и т.п.). Такие материалы могут существовать в виде отдельных бланков, буклетов,</w:t>
            </w:r>
            <w:r>
              <w:rPr>
                <w:spacing w:val="77"/>
                <w:sz w:val="20"/>
              </w:rPr>
              <w:t xml:space="preserve"> </w:t>
            </w:r>
            <w:r>
              <w:rPr>
                <w:sz w:val="20"/>
              </w:rPr>
              <w:t>а</w:t>
            </w:r>
            <w:r>
              <w:rPr>
                <w:spacing w:val="78"/>
                <w:sz w:val="20"/>
              </w:rPr>
              <w:t xml:space="preserve"> </w:t>
            </w:r>
            <w:r>
              <w:rPr>
                <w:sz w:val="20"/>
              </w:rPr>
              <w:t>также</w:t>
            </w:r>
            <w:r>
              <w:rPr>
                <w:spacing w:val="56"/>
                <w:w w:val="150"/>
                <w:sz w:val="20"/>
              </w:rPr>
              <w:t xml:space="preserve"> </w:t>
            </w:r>
            <w:r>
              <w:rPr>
                <w:sz w:val="20"/>
              </w:rPr>
              <w:t>в</w:t>
            </w:r>
            <w:r>
              <w:rPr>
                <w:spacing w:val="77"/>
                <w:sz w:val="20"/>
              </w:rPr>
              <w:t xml:space="preserve"> </w:t>
            </w:r>
            <w:r>
              <w:rPr>
                <w:sz w:val="20"/>
              </w:rPr>
              <w:t>виде</w:t>
            </w:r>
            <w:r>
              <w:rPr>
                <w:spacing w:val="79"/>
                <w:sz w:val="20"/>
              </w:rPr>
              <w:t xml:space="preserve"> </w:t>
            </w:r>
            <w:r>
              <w:rPr>
                <w:sz w:val="20"/>
              </w:rPr>
              <w:t>настольно-</w:t>
            </w:r>
            <w:r>
              <w:rPr>
                <w:spacing w:val="-2"/>
                <w:sz w:val="20"/>
              </w:rPr>
              <w:t>печатных</w:t>
            </w:r>
          </w:p>
          <w:p w14:paraId="1E02938C" w14:textId="77777777" w:rsidR="00ED12CF" w:rsidRDefault="00643BAF">
            <w:pPr>
              <w:pStyle w:val="TableParagraph"/>
              <w:spacing w:line="264" w:lineRule="auto"/>
              <w:ind w:left="110" w:right="85"/>
              <w:jc w:val="both"/>
              <w:rPr>
                <w:sz w:val="20"/>
              </w:rPr>
            </w:pPr>
            <w:r>
              <w:rPr>
                <w:sz w:val="20"/>
              </w:rPr>
              <w:t>«развивающих»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w:t>
            </w:r>
            <w:r>
              <w:rPr>
                <w:spacing w:val="40"/>
                <w:sz w:val="20"/>
              </w:rPr>
              <w:t xml:space="preserve"> </w:t>
            </w:r>
            <w:r>
              <w:rPr>
                <w:sz w:val="20"/>
              </w:rPr>
              <w:t>материалом. В средней группе должен появиться нормативно-знаковый материал в виде кубиков с буквами и цифрами, наборов картинок с изображениями</w:t>
            </w:r>
            <w:r>
              <w:rPr>
                <w:spacing w:val="43"/>
                <w:sz w:val="20"/>
              </w:rPr>
              <w:t xml:space="preserve">  </w:t>
            </w:r>
            <w:r>
              <w:rPr>
                <w:sz w:val="20"/>
              </w:rPr>
              <w:t>букв</w:t>
            </w:r>
            <w:r>
              <w:rPr>
                <w:spacing w:val="45"/>
                <w:sz w:val="20"/>
              </w:rPr>
              <w:t xml:space="preserve">  </w:t>
            </w:r>
            <w:r>
              <w:rPr>
                <w:sz w:val="20"/>
              </w:rPr>
              <w:t>и</w:t>
            </w:r>
            <w:r>
              <w:rPr>
                <w:spacing w:val="43"/>
                <w:sz w:val="20"/>
              </w:rPr>
              <w:t xml:space="preserve">  </w:t>
            </w:r>
            <w:r>
              <w:rPr>
                <w:sz w:val="20"/>
              </w:rPr>
              <w:t>предметов,</w:t>
            </w:r>
            <w:r>
              <w:rPr>
                <w:spacing w:val="44"/>
                <w:sz w:val="20"/>
              </w:rPr>
              <w:t xml:space="preserve">  </w:t>
            </w:r>
            <w:r>
              <w:rPr>
                <w:sz w:val="20"/>
              </w:rPr>
              <w:t>цифр</w:t>
            </w:r>
            <w:r>
              <w:rPr>
                <w:spacing w:val="45"/>
                <w:sz w:val="20"/>
              </w:rPr>
              <w:t xml:space="preserve">  </w:t>
            </w:r>
            <w:r>
              <w:rPr>
                <w:spacing w:val="-10"/>
                <w:sz w:val="20"/>
              </w:rPr>
              <w:t>и</w:t>
            </w:r>
          </w:p>
          <w:p w14:paraId="63E326A4" w14:textId="77777777" w:rsidR="00ED12CF" w:rsidRDefault="00643BAF">
            <w:pPr>
              <w:pStyle w:val="TableParagraph"/>
              <w:spacing w:line="228" w:lineRule="exact"/>
              <w:ind w:left="110"/>
              <w:jc w:val="both"/>
              <w:rPr>
                <w:sz w:val="20"/>
              </w:rPr>
            </w:pPr>
            <w:r>
              <w:rPr>
                <w:sz w:val="20"/>
              </w:rPr>
              <w:t>предметов</w:t>
            </w:r>
            <w:r>
              <w:rPr>
                <w:spacing w:val="46"/>
                <w:sz w:val="20"/>
              </w:rPr>
              <w:t xml:space="preserve">  </w:t>
            </w:r>
            <w:r>
              <w:rPr>
                <w:sz w:val="20"/>
              </w:rPr>
              <w:t>и</w:t>
            </w:r>
            <w:r>
              <w:rPr>
                <w:spacing w:val="44"/>
                <w:sz w:val="20"/>
              </w:rPr>
              <w:t xml:space="preserve">  </w:t>
            </w:r>
            <w:r>
              <w:rPr>
                <w:sz w:val="20"/>
              </w:rPr>
              <w:t>т.п.</w:t>
            </w:r>
            <w:r>
              <w:rPr>
                <w:spacing w:val="46"/>
                <w:sz w:val="20"/>
              </w:rPr>
              <w:t xml:space="preserve">  </w:t>
            </w:r>
            <w:r>
              <w:rPr>
                <w:sz w:val="20"/>
              </w:rPr>
              <w:t>Этот</w:t>
            </w:r>
            <w:r>
              <w:rPr>
                <w:spacing w:val="46"/>
                <w:sz w:val="20"/>
              </w:rPr>
              <w:t xml:space="preserve">  </w:t>
            </w:r>
            <w:r>
              <w:rPr>
                <w:sz w:val="20"/>
              </w:rPr>
              <w:t>материал,</w:t>
            </w:r>
            <w:r>
              <w:rPr>
                <w:spacing w:val="46"/>
                <w:sz w:val="20"/>
              </w:rPr>
              <w:t xml:space="preserve">  </w:t>
            </w:r>
            <w:r>
              <w:rPr>
                <w:spacing w:val="-2"/>
                <w:sz w:val="20"/>
              </w:rPr>
              <w:t>свободно</w:t>
            </w:r>
          </w:p>
        </w:tc>
      </w:tr>
    </w:tbl>
    <w:p w14:paraId="04945825" w14:textId="77777777" w:rsidR="00ED12CF" w:rsidRDefault="00ED12CF">
      <w:pPr>
        <w:pStyle w:val="TableParagraph"/>
        <w:spacing w:line="228" w:lineRule="exact"/>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6"/>
        <w:gridCol w:w="4536"/>
      </w:tblGrid>
      <w:tr w:rsidR="00ED12CF" w14:paraId="44FC3D02" w14:textId="77777777">
        <w:trPr>
          <w:trHeight w:val="5059"/>
        </w:trPr>
        <w:tc>
          <w:tcPr>
            <w:tcW w:w="10206" w:type="dxa"/>
            <w:tcBorders>
              <w:top w:val="nil"/>
            </w:tcBorders>
          </w:tcPr>
          <w:p w14:paraId="4A06351E" w14:textId="77777777" w:rsidR="00ED12CF" w:rsidRDefault="00ED12CF">
            <w:pPr>
              <w:pStyle w:val="TableParagraph"/>
              <w:ind w:left="0"/>
              <w:rPr>
                <w:sz w:val="18"/>
              </w:rPr>
            </w:pPr>
          </w:p>
        </w:tc>
        <w:tc>
          <w:tcPr>
            <w:tcW w:w="4536" w:type="dxa"/>
            <w:tcBorders>
              <w:top w:val="nil"/>
            </w:tcBorders>
          </w:tcPr>
          <w:p w14:paraId="6B30AA25" w14:textId="77777777" w:rsidR="00ED12CF" w:rsidRDefault="00643BAF">
            <w:pPr>
              <w:pStyle w:val="TableParagraph"/>
              <w:spacing w:line="264" w:lineRule="auto"/>
              <w:ind w:left="110" w:right="84"/>
              <w:jc w:val="both"/>
              <w:rPr>
                <w:sz w:val="20"/>
              </w:rPr>
            </w:pPr>
            <w:r>
              <w:rPr>
                <w:sz w:val="20"/>
              </w:rPr>
              <w:t>исследуемый детьми, вводит их, пока еще</w:t>
            </w:r>
            <w:r>
              <w:rPr>
                <w:spacing w:val="40"/>
                <w:sz w:val="20"/>
              </w:rPr>
              <w:t xml:space="preserve"> </w:t>
            </w:r>
            <w:r>
              <w:rPr>
                <w:sz w:val="20"/>
              </w:rPr>
              <w:t>внешне, на уровне графических образцов, в нормативно-знаковый мир. Размещение</w:t>
            </w:r>
            <w:r>
              <w:rPr>
                <w:spacing w:val="40"/>
                <w:sz w:val="20"/>
              </w:rPr>
              <w:t xml:space="preserve"> </w:t>
            </w:r>
            <w:r>
              <w:rPr>
                <w:sz w:val="20"/>
              </w:rPr>
              <w:t>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 символический и знаковый материалы компактно располагаются в коробках с условными метками- 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ED12CF" w14:paraId="387EA1B1" w14:textId="77777777">
        <w:trPr>
          <w:trHeight w:val="5061"/>
        </w:trPr>
        <w:tc>
          <w:tcPr>
            <w:tcW w:w="14742" w:type="dxa"/>
            <w:gridSpan w:val="2"/>
          </w:tcPr>
          <w:p w14:paraId="1BBD6167" w14:textId="77777777" w:rsidR="00ED12CF" w:rsidRDefault="00643BAF">
            <w:pPr>
              <w:pStyle w:val="TableParagraph"/>
              <w:spacing w:line="228" w:lineRule="exact"/>
              <w:jc w:val="both"/>
              <w:rPr>
                <w:b/>
                <w:sz w:val="20"/>
              </w:rPr>
            </w:pPr>
            <w:r>
              <w:rPr>
                <w:b/>
                <w:sz w:val="20"/>
              </w:rPr>
              <w:t>6-7</w:t>
            </w:r>
            <w:r>
              <w:rPr>
                <w:b/>
                <w:spacing w:val="-1"/>
                <w:sz w:val="20"/>
              </w:rPr>
              <w:t xml:space="preserve"> </w:t>
            </w:r>
            <w:r>
              <w:rPr>
                <w:b/>
                <w:spacing w:val="-5"/>
                <w:sz w:val="20"/>
              </w:rPr>
              <w:t>лет</w:t>
            </w:r>
          </w:p>
          <w:p w14:paraId="4B4E6091" w14:textId="77777777" w:rsidR="00ED12CF" w:rsidRDefault="00643BAF">
            <w:pPr>
              <w:pStyle w:val="TableParagraph"/>
              <w:spacing w:before="17" w:line="264" w:lineRule="auto"/>
              <w:ind w:right="85"/>
              <w:jc w:val="both"/>
              <w:rPr>
                <w:sz w:val="20"/>
              </w:rPr>
            </w:pPr>
            <w:r>
              <w:rPr>
                <w:sz w:val="20"/>
              </w:rPr>
              <w:t>В старшем дошкольном возрасте (5 -7 лет) действия ребенка во все большей мере определяются внутренними целями, замыслами. К концу дошкольного возраста</w:t>
            </w:r>
            <w:r>
              <w:rPr>
                <w:spacing w:val="40"/>
                <w:sz w:val="20"/>
              </w:rPr>
              <w:t xml:space="preserve"> </w:t>
            </w:r>
            <w:r>
              <w:rPr>
                <w:sz w:val="20"/>
              </w:rPr>
              <w:t>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w:t>
            </w:r>
            <w:r>
              <w:rPr>
                <w:spacing w:val="-2"/>
                <w:sz w:val="20"/>
              </w:rPr>
              <w:t xml:space="preserve"> </w:t>
            </w:r>
            <w:r>
              <w:rPr>
                <w:sz w:val="20"/>
              </w:rPr>
              <w:t>форм</w:t>
            </w:r>
            <w:r>
              <w:rPr>
                <w:spacing w:val="-3"/>
                <w:sz w:val="20"/>
              </w:rPr>
              <w:t xml:space="preserve"> </w:t>
            </w:r>
            <w:r>
              <w:rPr>
                <w:sz w:val="20"/>
              </w:rPr>
              <w:t>активности</w:t>
            </w:r>
            <w:r>
              <w:rPr>
                <w:spacing w:val="-3"/>
                <w:sz w:val="20"/>
              </w:rPr>
              <w:t xml:space="preserve"> </w:t>
            </w:r>
            <w:r>
              <w:rPr>
                <w:sz w:val="20"/>
              </w:rPr>
              <w:t>ребенка,</w:t>
            </w:r>
            <w:r>
              <w:rPr>
                <w:spacing w:val="-1"/>
                <w:sz w:val="20"/>
              </w:rPr>
              <w:t xml:space="preserve"> </w:t>
            </w:r>
            <w:r>
              <w:rPr>
                <w:sz w:val="20"/>
              </w:rPr>
              <w:t>многообразия</w:t>
            </w:r>
            <w:r>
              <w:rPr>
                <w:spacing w:val="-2"/>
                <w:sz w:val="20"/>
              </w:rPr>
              <w:t xml:space="preserve"> </w:t>
            </w:r>
            <w:r>
              <w:rPr>
                <w:sz w:val="20"/>
              </w:rPr>
              <w:t>материалов,</w:t>
            </w:r>
            <w:r>
              <w:rPr>
                <w:spacing w:val="-2"/>
                <w:sz w:val="20"/>
              </w:rPr>
              <w:t xml:space="preserve"> </w:t>
            </w:r>
            <w:r>
              <w:rPr>
                <w:sz w:val="20"/>
              </w:rPr>
              <w:t>обеспечивающих</w:t>
            </w:r>
            <w:r>
              <w:rPr>
                <w:spacing w:val="-3"/>
                <w:sz w:val="20"/>
              </w:rPr>
              <w:t xml:space="preserve"> </w:t>
            </w:r>
            <w:r>
              <w:rPr>
                <w:sz w:val="20"/>
              </w:rPr>
              <w:t>разные</w:t>
            </w:r>
            <w:r>
              <w:rPr>
                <w:spacing w:val="-1"/>
                <w:sz w:val="20"/>
              </w:rPr>
              <w:t xml:space="preserve"> </w:t>
            </w:r>
            <w:r>
              <w:rPr>
                <w:sz w:val="20"/>
              </w:rPr>
              <w:t>виды</w:t>
            </w:r>
            <w:r>
              <w:rPr>
                <w:spacing w:val="-2"/>
                <w:sz w:val="20"/>
              </w:rPr>
              <w:t xml:space="preserve"> </w:t>
            </w:r>
            <w:r>
              <w:rPr>
                <w:sz w:val="20"/>
              </w:rPr>
              <w:t>его</w:t>
            </w:r>
            <w:r>
              <w:rPr>
                <w:spacing w:val="-1"/>
                <w:sz w:val="20"/>
              </w:rPr>
              <w:t xml:space="preserve"> </w:t>
            </w:r>
            <w:r>
              <w:rPr>
                <w:sz w:val="20"/>
              </w:rPr>
              <w:t>деятельности,</w:t>
            </w:r>
            <w:r>
              <w:rPr>
                <w:spacing w:val="-2"/>
                <w:sz w:val="20"/>
              </w:rPr>
              <w:t xml:space="preserve"> </w:t>
            </w:r>
            <w:r>
              <w:rPr>
                <w:sz w:val="20"/>
              </w:rPr>
              <w:t>в</w:t>
            </w:r>
            <w:r>
              <w:rPr>
                <w:spacing w:val="-2"/>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познавательно-исследовательскую.</w:t>
            </w:r>
            <w:r>
              <w:rPr>
                <w:spacing w:val="-2"/>
                <w:sz w:val="20"/>
              </w:rPr>
              <w:t xml:space="preserve"> </w:t>
            </w:r>
            <w:r>
              <w:rPr>
                <w:sz w:val="20"/>
              </w:rPr>
              <w:t>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 копии, позволяющие исследовать «механику» действия сложных реальных объектов (действующие модели парусника, подъемного крана-лебедки, ветряной мельницы- 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w:t>
            </w:r>
            <w:r>
              <w:rPr>
                <w:spacing w:val="-1"/>
                <w:sz w:val="20"/>
              </w:rPr>
              <w:t xml:space="preserve"> </w:t>
            </w:r>
            <w:r>
              <w:rPr>
                <w:sz w:val="20"/>
              </w:rPr>
              <w:t>сравнения, поиска родовидовых</w:t>
            </w:r>
            <w:r>
              <w:rPr>
                <w:spacing w:val="-2"/>
                <w:sz w:val="20"/>
              </w:rPr>
              <w:t xml:space="preserve"> </w:t>
            </w:r>
            <w:r>
              <w:rPr>
                <w:sz w:val="20"/>
              </w:rPr>
              <w:t>(иерархических) классификационных</w:t>
            </w:r>
            <w:r>
              <w:rPr>
                <w:spacing w:val="-1"/>
                <w:sz w:val="20"/>
              </w:rPr>
              <w:t xml:space="preserve"> </w:t>
            </w:r>
            <w:r>
              <w:rPr>
                <w:sz w:val="20"/>
              </w:rPr>
              <w:t>связей, пространственно- 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w:t>
            </w:r>
            <w:r>
              <w:rPr>
                <w:spacing w:val="56"/>
                <w:sz w:val="20"/>
              </w:rPr>
              <w:t xml:space="preserve"> </w:t>
            </w:r>
            <w:r>
              <w:rPr>
                <w:sz w:val="20"/>
              </w:rPr>
              <w:t>если</w:t>
            </w:r>
            <w:r>
              <w:rPr>
                <w:spacing w:val="56"/>
                <w:sz w:val="20"/>
              </w:rPr>
              <w:t xml:space="preserve"> </w:t>
            </w:r>
            <w:r>
              <w:rPr>
                <w:sz w:val="20"/>
              </w:rPr>
              <w:t>средством</w:t>
            </w:r>
            <w:r>
              <w:rPr>
                <w:spacing w:val="56"/>
                <w:sz w:val="20"/>
              </w:rPr>
              <w:t xml:space="preserve"> </w:t>
            </w:r>
            <w:r>
              <w:rPr>
                <w:sz w:val="20"/>
              </w:rPr>
              <w:t>их</w:t>
            </w:r>
            <w:r>
              <w:rPr>
                <w:spacing w:val="57"/>
                <w:sz w:val="20"/>
              </w:rPr>
              <w:t xml:space="preserve"> </w:t>
            </w:r>
            <w:r>
              <w:rPr>
                <w:sz w:val="20"/>
              </w:rPr>
              <w:t>исследования</w:t>
            </w:r>
            <w:r>
              <w:rPr>
                <w:spacing w:val="56"/>
                <w:sz w:val="20"/>
              </w:rPr>
              <w:t xml:space="preserve"> </w:t>
            </w:r>
            <w:r>
              <w:rPr>
                <w:sz w:val="20"/>
              </w:rPr>
              <w:t>выступают</w:t>
            </w:r>
            <w:r>
              <w:rPr>
                <w:spacing w:val="56"/>
                <w:sz w:val="20"/>
              </w:rPr>
              <w:t xml:space="preserve"> </w:t>
            </w:r>
            <w:r>
              <w:rPr>
                <w:sz w:val="20"/>
              </w:rPr>
              <w:t>наглядно-графические</w:t>
            </w:r>
            <w:r>
              <w:rPr>
                <w:spacing w:val="59"/>
                <w:sz w:val="20"/>
              </w:rPr>
              <w:t xml:space="preserve"> </w:t>
            </w:r>
            <w:r>
              <w:rPr>
                <w:sz w:val="20"/>
              </w:rPr>
              <w:t>модели</w:t>
            </w:r>
            <w:r>
              <w:rPr>
                <w:spacing w:val="58"/>
                <w:sz w:val="20"/>
              </w:rPr>
              <w:t xml:space="preserve"> </w:t>
            </w:r>
            <w:r>
              <w:rPr>
                <w:sz w:val="20"/>
              </w:rPr>
              <w:t>устройства</w:t>
            </w:r>
            <w:r>
              <w:rPr>
                <w:spacing w:val="56"/>
                <w:sz w:val="20"/>
              </w:rPr>
              <w:t xml:space="preserve"> </w:t>
            </w:r>
            <w:r>
              <w:rPr>
                <w:sz w:val="20"/>
              </w:rPr>
              <w:t>сложных</w:t>
            </w:r>
            <w:r>
              <w:rPr>
                <w:spacing w:val="56"/>
                <w:sz w:val="20"/>
              </w:rPr>
              <w:t xml:space="preserve"> </w:t>
            </w:r>
            <w:r>
              <w:rPr>
                <w:sz w:val="20"/>
              </w:rPr>
              <w:t>предметов,</w:t>
            </w:r>
            <w:r>
              <w:rPr>
                <w:spacing w:val="57"/>
                <w:sz w:val="20"/>
              </w:rPr>
              <w:t xml:space="preserve"> </w:t>
            </w:r>
            <w:r>
              <w:rPr>
                <w:sz w:val="20"/>
              </w:rPr>
              <w:t>связей</w:t>
            </w:r>
            <w:r>
              <w:rPr>
                <w:spacing w:val="55"/>
                <w:sz w:val="20"/>
              </w:rPr>
              <w:t xml:space="preserve"> </w:t>
            </w:r>
            <w:r>
              <w:rPr>
                <w:sz w:val="20"/>
              </w:rPr>
              <w:t>между</w:t>
            </w:r>
            <w:r>
              <w:rPr>
                <w:spacing w:val="55"/>
                <w:sz w:val="20"/>
              </w:rPr>
              <w:t xml:space="preserve"> </w:t>
            </w:r>
            <w:r>
              <w:rPr>
                <w:sz w:val="20"/>
              </w:rPr>
              <w:t>явлениями</w:t>
            </w:r>
            <w:r>
              <w:rPr>
                <w:spacing w:val="58"/>
                <w:sz w:val="20"/>
              </w:rPr>
              <w:t xml:space="preserve"> </w:t>
            </w:r>
            <w:r>
              <w:rPr>
                <w:sz w:val="20"/>
              </w:rPr>
              <w:t>природного</w:t>
            </w:r>
            <w:r>
              <w:rPr>
                <w:spacing w:val="60"/>
                <w:sz w:val="20"/>
              </w:rPr>
              <w:t xml:space="preserve"> </w:t>
            </w:r>
            <w:r>
              <w:rPr>
                <w:spacing w:val="-10"/>
                <w:sz w:val="20"/>
              </w:rPr>
              <w:t>и</w:t>
            </w:r>
          </w:p>
          <w:p w14:paraId="18DB84B4" w14:textId="77777777" w:rsidR="00ED12CF" w:rsidRDefault="00643BAF">
            <w:pPr>
              <w:pStyle w:val="TableParagraph"/>
              <w:spacing w:before="2"/>
              <w:jc w:val="both"/>
              <w:rPr>
                <w:sz w:val="20"/>
              </w:rPr>
            </w:pPr>
            <w:r>
              <w:rPr>
                <w:sz w:val="20"/>
              </w:rPr>
              <w:t>социального</w:t>
            </w:r>
            <w:r>
              <w:rPr>
                <w:spacing w:val="33"/>
                <w:sz w:val="20"/>
              </w:rPr>
              <w:t xml:space="preserve"> </w:t>
            </w:r>
            <w:r>
              <w:rPr>
                <w:sz w:val="20"/>
              </w:rPr>
              <w:t>мира</w:t>
            </w:r>
            <w:r>
              <w:rPr>
                <w:spacing w:val="32"/>
                <w:sz w:val="20"/>
              </w:rPr>
              <w:t xml:space="preserve"> </w:t>
            </w:r>
            <w:r>
              <w:rPr>
                <w:sz w:val="20"/>
              </w:rPr>
              <w:t>(значение</w:t>
            </w:r>
            <w:r>
              <w:rPr>
                <w:spacing w:val="32"/>
                <w:sz w:val="20"/>
              </w:rPr>
              <w:t xml:space="preserve"> </w:t>
            </w:r>
            <w:r>
              <w:rPr>
                <w:sz w:val="20"/>
              </w:rPr>
              <w:t>наглядно-графического</w:t>
            </w:r>
            <w:r>
              <w:rPr>
                <w:spacing w:val="33"/>
                <w:sz w:val="20"/>
              </w:rPr>
              <w:t xml:space="preserve"> </w:t>
            </w:r>
            <w:r>
              <w:rPr>
                <w:sz w:val="20"/>
              </w:rPr>
              <w:t>моделирования</w:t>
            </w:r>
            <w:r>
              <w:rPr>
                <w:spacing w:val="34"/>
                <w:sz w:val="20"/>
              </w:rPr>
              <w:t xml:space="preserve"> </w:t>
            </w:r>
            <w:r>
              <w:rPr>
                <w:sz w:val="20"/>
              </w:rPr>
              <w:t>для</w:t>
            </w:r>
            <w:r>
              <w:rPr>
                <w:spacing w:val="33"/>
                <w:sz w:val="20"/>
              </w:rPr>
              <w:t xml:space="preserve"> </w:t>
            </w:r>
            <w:r>
              <w:rPr>
                <w:sz w:val="20"/>
              </w:rPr>
              <w:t>познавательного</w:t>
            </w:r>
            <w:r>
              <w:rPr>
                <w:spacing w:val="36"/>
                <w:sz w:val="20"/>
              </w:rPr>
              <w:t xml:space="preserve"> </w:t>
            </w:r>
            <w:r>
              <w:rPr>
                <w:sz w:val="20"/>
              </w:rPr>
              <w:t>развития</w:t>
            </w:r>
            <w:r>
              <w:rPr>
                <w:spacing w:val="32"/>
                <w:sz w:val="20"/>
              </w:rPr>
              <w:t xml:space="preserve"> </w:t>
            </w:r>
            <w:r>
              <w:rPr>
                <w:sz w:val="20"/>
              </w:rPr>
              <w:t>ребенка</w:t>
            </w:r>
            <w:r>
              <w:rPr>
                <w:spacing w:val="35"/>
                <w:sz w:val="20"/>
              </w:rPr>
              <w:t xml:space="preserve"> </w:t>
            </w:r>
            <w:r>
              <w:rPr>
                <w:sz w:val="20"/>
              </w:rPr>
              <w:t>продемонстрировано</w:t>
            </w:r>
            <w:r>
              <w:rPr>
                <w:spacing w:val="33"/>
                <w:sz w:val="20"/>
              </w:rPr>
              <w:t xml:space="preserve"> </w:t>
            </w:r>
            <w:r>
              <w:rPr>
                <w:sz w:val="20"/>
              </w:rPr>
              <w:t>в</w:t>
            </w:r>
            <w:r>
              <w:rPr>
                <w:spacing w:val="33"/>
                <w:sz w:val="20"/>
              </w:rPr>
              <w:t xml:space="preserve"> </w:t>
            </w:r>
            <w:r>
              <w:rPr>
                <w:sz w:val="20"/>
              </w:rPr>
              <w:t>многочисленных</w:t>
            </w:r>
            <w:r>
              <w:rPr>
                <w:spacing w:val="31"/>
                <w:sz w:val="20"/>
              </w:rPr>
              <w:t xml:space="preserve"> </w:t>
            </w:r>
            <w:r>
              <w:rPr>
                <w:spacing w:val="-2"/>
                <w:sz w:val="20"/>
              </w:rPr>
              <w:t>исследованиях</w:t>
            </w:r>
          </w:p>
        </w:tc>
      </w:tr>
    </w:tbl>
    <w:p w14:paraId="6D0DD4E5" w14:textId="77777777" w:rsidR="00ED12CF" w:rsidRDefault="00ED12CF">
      <w:pPr>
        <w:pStyle w:val="TableParagraph"/>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4"/>
      </w:tblGrid>
      <w:tr w:rsidR="00ED12CF" w14:paraId="0195422C" w14:textId="77777777">
        <w:trPr>
          <w:trHeight w:val="6325"/>
        </w:trPr>
        <w:tc>
          <w:tcPr>
            <w:tcW w:w="14742" w:type="dxa"/>
            <w:gridSpan w:val="2"/>
            <w:tcBorders>
              <w:top w:val="nil"/>
            </w:tcBorders>
          </w:tcPr>
          <w:p w14:paraId="46AD4DFA" w14:textId="77777777" w:rsidR="00ED12CF" w:rsidRDefault="00643BAF">
            <w:pPr>
              <w:pStyle w:val="TableParagraph"/>
              <w:spacing w:line="264" w:lineRule="auto"/>
              <w:ind w:right="84"/>
              <w:jc w:val="both"/>
              <w:rPr>
                <w:sz w:val="20"/>
              </w:rPr>
            </w:pPr>
            <w:r>
              <w:rPr>
                <w:sz w:val="20"/>
              </w:rPr>
              <w:lastRenderedPageBreak/>
              <w:t>Л.А.Венгера</w:t>
            </w:r>
            <w:r>
              <w:rPr>
                <w:spacing w:val="-2"/>
                <w:sz w:val="20"/>
              </w:rPr>
              <w:t xml:space="preserve"> </w:t>
            </w:r>
            <w:r>
              <w:rPr>
                <w:sz w:val="20"/>
              </w:rPr>
              <w:t>и</w:t>
            </w:r>
            <w:r>
              <w:rPr>
                <w:spacing w:val="-3"/>
                <w:sz w:val="20"/>
              </w:rPr>
              <w:t xml:space="preserve"> </w:t>
            </w:r>
            <w:r>
              <w:rPr>
                <w:sz w:val="20"/>
              </w:rPr>
              <w:t>др.</w:t>
            </w:r>
            <w:r>
              <w:rPr>
                <w:spacing w:val="-2"/>
                <w:sz w:val="20"/>
              </w:rPr>
              <w:t xml:space="preserve"> </w:t>
            </w:r>
            <w:r>
              <w:rPr>
                <w:sz w:val="20"/>
              </w:rPr>
              <w:t>Поэтому</w:t>
            </w:r>
            <w:r>
              <w:rPr>
                <w:spacing w:val="-3"/>
                <w:sz w:val="20"/>
              </w:rPr>
              <w:t xml:space="preserve"> </w:t>
            </w:r>
            <w:r>
              <w:rPr>
                <w:sz w:val="20"/>
              </w:rPr>
              <w:t>образно-символический</w:t>
            </w:r>
            <w:r>
              <w:rPr>
                <w:spacing w:val="-3"/>
                <w:sz w:val="20"/>
              </w:rPr>
              <w:t xml:space="preserve"> </w:t>
            </w:r>
            <w:r>
              <w:rPr>
                <w:sz w:val="20"/>
              </w:rPr>
              <w:t>материал</w:t>
            </w:r>
            <w:r>
              <w:rPr>
                <w:spacing w:val="-3"/>
                <w:sz w:val="20"/>
              </w:rPr>
              <w:t xml:space="preserve"> </w:t>
            </w:r>
            <w:r>
              <w:rPr>
                <w:sz w:val="20"/>
              </w:rPr>
              <w:t>для</w:t>
            </w:r>
            <w:r>
              <w:rPr>
                <w:spacing w:val="-3"/>
                <w:sz w:val="20"/>
              </w:rPr>
              <w:t xml:space="preserve"> </w:t>
            </w:r>
            <w:r>
              <w:rPr>
                <w:sz w:val="20"/>
              </w:rPr>
              <w:t>данного</w:t>
            </w:r>
            <w:r>
              <w:rPr>
                <w:spacing w:val="-1"/>
                <w:sz w:val="20"/>
              </w:rPr>
              <w:t xml:space="preserve"> </w:t>
            </w:r>
            <w:r>
              <w:rPr>
                <w:sz w:val="20"/>
              </w:rPr>
              <w:t>возраста</w:t>
            </w:r>
            <w:r>
              <w:rPr>
                <w:spacing w:val="-2"/>
                <w:sz w:val="20"/>
              </w:rPr>
              <w:t xml:space="preserve"> </w:t>
            </w:r>
            <w:r>
              <w:rPr>
                <w:sz w:val="20"/>
              </w:rPr>
              <w:t>дополняется,</w:t>
            </w:r>
            <w:r>
              <w:rPr>
                <w:spacing w:val="-2"/>
                <w:sz w:val="20"/>
              </w:rPr>
              <w:t xml:space="preserve"> </w:t>
            </w:r>
            <w:r>
              <w:rPr>
                <w:sz w:val="20"/>
              </w:rPr>
              <w:t>по</w:t>
            </w:r>
            <w:r>
              <w:rPr>
                <w:spacing w:val="-1"/>
                <w:sz w:val="20"/>
              </w:rPr>
              <w:t xml:space="preserve"> </w:t>
            </w:r>
            <w:r>
              <w:rPr>
                <w:sz w:val="20"/>
              </w:rPr>
              <w:t>возможности, условными</w:t>
            </w:r>
            <w:r>
              <w:rPr>
                <w:spacing w:val="-3"/>
                <w:sz w:val="20"/>
              </w:rPr>
              <w:t xml:space="preserve"> </w:t>
            </w:r>
            <w:r>
              <w:rPr>
                <w:sz w:val="20"/>
              </w:rPr>
              <w:t>схематическими</w:t>
            </w:r>
            <w:r>
              <w:rPr>
                <w:spacing w:val="-3"/>
                <w:sz w:val="20"/>
              </w:rPr>
              <w:t xml:space="preserve"> </w:t>
            </w:r>
            <w:r>
              <w:rPr>
                <w:sz w:val="20"/>
              </w:rPr>
              <w:t>изображениями</w:t>
            </w:r>
            <w:r>
              <w:rPr>
                <w:spacing w:val="-3"/>
                <w:sz w:val="20"/>
              </w:rPr>
              <w:t xml:space="preserve"> </w:t>
            </w:r>
            <w:r>
              <w:rPr>
                <w:sz w:val="20"/>
              </w:rPr>
              <w:t>как</w:t>
            </w:r>
            <w:r>
              <w:rPr>
                <w:spacing w:val="-3"/>
                <w:sz w:val="20"/>
              </w:rPr>
              <w:t xml:space="preserve"> </w:t>
            </w:r>
            <w:r>
              <w:rPr>
                <w:sz w:val="20"/>
              </w:rPr>
              <w:t>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w:t>
            </w:r>
            <w:r>
              <w:rPr>
                <w:spacing w:val="40"/>
                <w:sz w:val="20"/>
              </w:rPr>
              <w:t xml:space="preserve"> </w:t>
            </w:r>
            <w:r>
              <w:rPr>
                <w:sz w:val="20"/>
              </w:rPr>
              <w:t>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w:t>
            </w:r>
            <w:r>
              <w:rPr>
                <w:spacing w:val="-1"/>
                <w:sz w:val="20"/>
              </w:rPr>
              <w:t xml:space="preserve"> </w:t>
            </w:r>
            <w:r>
              <w:rPr>
                <w:sz w:val="20"/>
              </w:rPr>
              <w:t>(магнитные, разрезные), и</w:t>
            </w:r>
            <w:r>
              <w:rPr>
                <w:spacing w:val="-1"/>
                <w:sz w:val="20"/>
              </w:rPr>
              <w:t xml:space="preserve"> </w:t>
            </w:r>
            <w:r>
              <w:rPr>
                <w:sz w:val="20"/>
              </w:rPr>
              <w:t>приспособления для работы с ними, цифровые кассы, карточки</w:t>
            </w:r>
            <w:r>
              <w:rPr>
                <w:spacing w:val="-1"/>
                <w:sz w:val="20"/>
              </w:rPr>
              <w:t xml:space="preserve"> </w:t>
            </w:r>
            <w:r>
              <w:rPr>
                <w:sz w:val="20"/>
              </w:rPr>
              <w:t>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tc>
      </w:tr>
      <w:tr w:rsidR="00ED12CF" w14:paraId="7A02CA7F" w14:textId="77777777">
        <w:trPr>
          <w:trHeight w:val="253"/>
        </w:trPr>
        <w:tc>
          <w:tcPr>
            <w:tcW w:w="14742" w:type="dxa"/>
            <w:gridSpan w:val="2"/>
          </w:tcPr>
          <w:p w14:paraId="561836FF" w14:textId="77777777" w:rsidR="00ED12CF" w:rsidRDefault="00643BAF">
            <w:pPr>
              <w:pStyle w:val="TableParagraph"/>
              <w:spacing w:line="228" w:lineRule="exact"/>
              <w:rPr>
                <w:b/>
                <w:sz w:val="20"/>
              </w:rPr>
            </w:pPr>
            <w:r>
              <w:rPr>
                <w:b/>
                <w:sz w:val="20"/>
              </w:rPr>
              <w:t>Предметная</w:t>
            </w:r>
            <w:r>
              <w:rPr>
                <w:b/>
                <w:spacing w:val="-10"/>
                <w:sz w:val="20"/>
              </w:rPr>
              <w:t xml:space="preserve"> </w:t>
            </w:r>
            <w:r>
              <w:rPr>
                <w:b/>
                <w:sz w:val="20"/>
              </w:rPr>
              <w:t>среда</w:t>
            </w:r>
            <w:r>
              <w:rPr>
                <w:b/>
                <w:spacing w:val="-9"/>
                <w:sz w:val="20"/>
              </w:rPr>
              <w:t xml:space="preserve"> </w:t>
            </w:r>
            <w:r>
              <w:rPr>
                <w:b/>
                <w:sz w:val="20"/>
              </w:rPr>
              <w:t>для</w:t>
            </w:r>
            <w:r>
              <w:rPr>
                <w:b/>
                <w:spacing w:val="-11"/>
                <w:sz w:val="20"/>
              </w:rPr>
              <w:t xml:space="preserve"> </w:t>
            </w:r>
            <w:r>
              <w:rPr>
                <w:b/>
                <w:sz w:val="20"/>
              </w:rPr>
              <w:t>организации</w:t>
            </w:r>
            <w:r>
              <w:rPr>
                <w:b/>
                <w:spacing w:val="-10"/>
                <w:sz w:val="20"/>
              </w:rPr>
              <w:t xml:space="preserve"> </w:t>
            </w:r>
            <w:r>
              <w:rPr>
                <w:b/>
                <w:sz w:val="20"/>
              </w:rPr>
              <w:t>двигательной</w:t>
            </w:r>
            <w:r>
              <w:rPr>
                <w:b/>
                <w:spacing w:val="-11"/>
                <w:sz w:val="20"/>
              </w:rPr>
              <w:t xml:space="preserve"> </w:t>
            </w:r>
            <w:r>
              <w:rPr>
                <w:b/>
                <w:sz w:val="20"/>
              </w:rPr>
              <w:t>активности</w:t>
            </w:r>
            <w:r>
              <w:rPr>
                <w:b/>
                <w:spacing w:val="-11"/>
                <w:sz w:val="20"/>
              </w:rPr>
              <w:t xml:space="preserve"> </w:t>
            </w:r>
            <w:r>
              <w:rPr>
                <w:b/>
                <w:spacing w:val="-2"/>
                <w:sz w:val="20"/>
              </w:rPr>
              <w:t>детей</w:t>
            </w:r>
          </w:p>
        </w:tc>
      </w:tr>
      <w:tr w:rsidR="00ED12CF" w14:paraId="0D8BAB95" w14:textId="77777777">
        <w:trPr>
          <w:trHeight w:val="3542"/>
        </w:trPr>
        <w:tc>
          <w:tcPr>
            <w:tcW w:w="5528" w:type="dxa"/>
          </w:tcPr>
          <w:p w14:paraId="581F6B16" w14:textId="77777777" w:rsidR="00ED12CF" w:rsidRDefault="00643BAF">
            <w:pPr>
              <w:pStyle w:val="TableParagraph"/>
              <w:spacing w:line="228" w:lineRule="exact"/>
              <w:jc w:val="both"/>
              <w:rPr>
                <w:b/>
                <w:sz w:val="20"/>
              </w:rPr>
            </w:pPr>
            <w:r>
              <w:rPr>
                <w:b/>
                <w:sz w:val="20"/>
              </w:rPr>
              <w:t>3-4</w:t>
            </w:r>
            <w:r>
              <w:rPr>
                <w:b/>
                <w:spacing w:val="-1"/>
                <w:sz w:val="20"/>
              </w:rPr>
              <w:t xml:space="preserve"> </w:t>
            </w:r>
            <w:r>
              <w:rPr>
                <w:b/>
                <w:spacing w:val="-4"/>
                <w:sz w:val="20"/>
              </w:rPr>
              <w:t>года</w:t>
            </w:r>
          </w:p>
          <w:p w14:paraId="485C1C0F" w14:textId="77777777" w:rsidR="00ED12CF" w:rsidRDefault="00643BAF">
            <w:pPr>
              <w:pStyle w:val="TableParagraph"/>
              <w:spacing w:before="17" w:line="264" w:lineRule="auto"/>
              <w:ind w:right="85"/>
              <w:jc w:val="both"/>
              <w:rPr>
                <w:sz w:val="20"/>
              </w:rPr>
            </w:pPr>
            <w:r>
              <w:rPr>
                <w:sz w:val="20"/>
              </w:rPr>
              <w:t>Дети третьего года жизни очень активны, стараются действовать</w:t>
            </w:r>
            <w:r>
              <w:rPr>
                <w:spacing w:val="-9"/>
                <w:sz w:val="20"/>
              </w:rPr>
              <w:t xml:space="preserve"> </w:t>
            </w:r>
            <w:r>
              <w:rPr>
                <w:sz w:val="20"/>
              </w:rPr>
              <w:t>самостоятельно,</w:t>
            </w:r>
            <w:r>
              <w:rPr>
                <w:spacing w:val="-9"/>
                <w:sz w:val="20"/>
              </w:rPr>
              <w:t xml:space="preserve"> </w:t>
            </w:r>
            <w:r>
              <w:rPr>
                <w:sz w:val="20"/>
              </w:rPr>
              <w:t>совершая</w:t>
            </w:r>
            <w:r>
              <w:rPr>
                <w:spacing w:val="-9"/>
                <w:sz w:val="20"/>
              </w:rPr>
              <w:t xml:space="preserve"> </w:t>
            </w:r>
            <w:r>
              <w:rPr>
                <w:sz w:val="20"/>
              </w:rPr>
              <w:t>большое</w:t>
            </w:r>
            <w:r>
              <w:rPr>
                <w:spacing w:val="-9"/>
                <w:sz w:val="20"/>
              </w:rPr>
              <w:t xml:space="preserve"> </w:t>
            </w:r>
            <w:r>
              <w:rPr>
                <w:sz w:val="20"/>
              </w:rPr>
              <w:t>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w:t>
            </w:r>
            <w:r>
              <w:rPr>
                <w:spacing w:val="80"/>
                <w:sz w:val="20"/>
              </w:rPr>
              <w:t xml:space="preserve"> </w:t>
            </w:r>
            <w:r>
              <w:rPr>
                <w:sz w:val="20"/>
              </w:rPr>
              <w:t>на куб, прилагают определенные усилия, чтобы достать тот или иной предмет или пособие.</w:t>
            </w:r>
          </w:p>
          <w:p w14:paraId="10AD48F7" w14:textId="77777777" w:rsidR="00ED12CF" w:rsidRDefault="00643BAF">
            <w:pPr>
              <w:pStyle w:val="TableParagraph"/>
              <w:spacing w:before="2"/>
              <w:jc w:val="both"/>
              <w:rPr>
                <w:sz w:val="20"/>
              </w:rPr>
            </w:pPr>
            <w:r>
              <w:rPr>
                <w:sz w:val="20"/>
              </w:rPr>
              <w:t>Существенное</w:t>
            </w:r>
            <w:r>
              <w:rPr>
                <w:spacing w:val="18"/>
                <w:sz w:val="20"/>
              </w:rPr>
              <w:t xml:space="preserve"> </w:t>
            </w:r>
            <w:r>
              <w:rPr>
                <w:sz w:val="20"/>
              </w:rPr>
              <w:t>значение</w:t>
            </w:r>
            <w:r>
              <w:rPr>
                <w:spacing w:val="19"/>
                <w:sz w:val="20"/>
              </w:rPr>
              <w:t xml:space="preserve"> </w:t>
            </w:r>
            <w:r>
              <w:rPr>
                <w:sz w:val="20"/>
              </w:rPr>
              <w:t>для</w:t>
            </w:r>
            <w:r>
              <w:rPr>
                <w:spacing w:val="20"/>
                <w:sz w:val="20"/>
              </w:rPr>
              <w:t xml:space="preserve"> </w:t>
            </w:r>
            <w:r>
              <w:rPr>
                <w:sz w:val="20"/>
              </w:rPr>
              <w:t>развития</w:t>
            </w:r>
            <w:r>
              <w:rPr>
                <w:spacing w:val="19"/>
                <w:sz w:val="20"/>
              </w:rPr>
              <w:t xml:space="preserve"> </w:t>
            </w:r>
            <w:r>
              <w:rPr>
                <w:sz w:val="20"/>
              </w:rPr>
              <w:t>моторики</w:t>
            </w:r>
            <w:r>
              <w:rPr>
                <w:spacing w:val="20"/>
                <w:sz w:val="20"/>
              </w:rPr>
              <w:t xml:space="preserve"> </w:t>
            </w:r>
            <w:r>
              <w:rPr>
                <w:sz w:val="20"/>
              </w:rPr>
              <w:t>детей</w:t>
            </w:r>
            <w:r>
              <w:rPr>
                <w:spacing w:val="21"/>
                <w:sz w:val="20"/>
              </w:rPr>
              <w:t xml:space="preserve"> </w:t>
            </w:r>
            <w:r>
              <w:rPr>
                <w:spacing w:val="-2"/>
                <w:sz w:val="20"/>
              </w:rPr>
              <w:t>имеет</w:t>
            </w:r>
          </w:p>
          <w:p w14:paraId="62D4D337" w14:textId="77777777" w:rsidR="00ED12CF" w:rsidRDefault="00643BAF">
            <w:pPr>
              <w:pStyle w:val="TableParagraph"/>
              <w:spacing w:before="22"/>
              <w:jc w:val="both"/>
              <w:rPr>
                <w:sz w:val="20"/>
              </w:rPr>
            </w:pPr>
            <w:r>
              <w:rPr>
                <w:sz w:val="20"/>
              </w:rPr>
              <w:t>возникновение</w:t>
            </w:r>
            <w:r>
              <w:rPr>
                <w:spacing w:val="66"/>
                <w:sz w:val="20"/>
              </w:rPr>
              <w:t xml:space="preserve">  </w:t>
            </w:r>
            <w:r>
              <w:rPr>
                <w:sz w:val="20"/>
              </w:rPr>
              <w:t>сюжетной</w:t>
            </w:r>
            <w:r>
              <w:rPr>
                <w:spacing w:val="65"/>
                <w:sz w:val="20"/>
              </w:rPr>
              <w:t xml:space="preserve">  </w:t>
            </w:r>
            <w:r>
              <w:rPr>
                <w:sz w:val="20"/>
              </w:rPr>
              <w:t>игры.</w:t>
            </w:r>
            <w:r>
              <w:rPr>
                <w:spacing w:val="65"/>
                <w:sz w:val="20"/>
              </w:rPr>
              <w:t xml:space="preserve">  </w:t>
            </w:r>
            <w:r>
              <w:rPr>
                <w:sz w:val="20"/>
              </w:rPr>
              <w:t>Однако,</w:t>
            </w:r>
            <w:r>
              <w:rPr>
                <w:spacing w:val="65"/>
                <w:sz w:val="20"/>
              </w:rPr>
              <w:t xml:space="preserve">  </w:t>
            </w:r>
            <w:r>
              <w:rPr>
                <w:spacing w:val="-2"/>
                <w:sz w:val="20"/>
              </w:rPr>
              <w:t>наблюдения</w:t>
            </w:r>
          </w:p>
        </w:tc>
        <w:tc>
          <w:tcPr>
            <w:tcW w:w="9214" w:type="dxa"/>
          </w:tcPr>
          <w:p w14:paraId="19B7DA9F" w14:textId="77777777" w:rsidR="00ED12CF" w:rsidRDefault="00643BAF">
            <w:pPr>
              <w:pStyle w:val="TableParagraph"/>
              <w:spacing w:line="228" w:lineRule="exact"/>
              <w:jc w:val="both"/>
              <w:rPr>
                <w:b/>
                <w:sz w:val="20"/>
              </w:rPr>
            </w:pPr>
            <w:r>
              <w:rPr>
                <w:b/>
                <w:spacing w:val="-2"/>
                <w:sz w:val="20"/>
              </w:rPr>
              <w:t>Размещение</w:t>
            </w:r>
            <w:r>
              <w:rPr>
                <w:b/>
                <w:spacing w:val="10"/>
                <w:sz w:val="20"/>
              </w:rPr>
              <w:t xml:space="preserve"> </w:t>
            </w:r>
            <w:r>
              <w:rPr>
                <w:b/>
                <w:spacing w:val="-2"/>
                <w:sz w:val="20"/>
              </w:rPr>
              <w:t>физкультурного</w:t>
            </w:r>
            <w:r>
              <w:rPr>
                <w:b/>
                <w:spacing w:val="12"/>
                <w:sz w:val="20"/>
              </w:rPr>
              <w:t xml:space="preserve"> </w:t>
            </w:r>
            <w:r>
              <w:rPr>
                <w:b/>
                <w:spacing w:val="-2"/>
                <w:sz w:val="20"/>
              </w:rPr>
              <w:t>оборудования</w:t>
            </w:r>
          </w:p>
          <w:p w14:paraId="3D4ABFFB" w14:textId="77777777" w:rsidR="00ED12CF" w:rsidRDefault="00643BAF">
            <w:pPr>
              <w:pStyle w:val="TableParagraph"/>
              <w:spacing w:before="17" w:line="264" w:lineRule="auto"/>
              <w:ind w:right="95"/>
              <w:jc w:val="both"/>
              <w:rPr>
                <w:sz w:val="20"/>
              </w:rPr>
            </w:pPr>
            <w:r>
              <w:rPr>
                <w:sz w:val="20"/>
              </w:rPr>
              <w:t>В групповой комнате следует</w:t>
            </w:r>
            <w:r>
              <w:rPr>
                <w:spacing w:val="-1"/>
                <w:sz w:val="20"/>
              </w:rPr>
              <w:t xml:space="preserve"> </w:t>
            </w:r>
            <w:r>
              <w:rPr>
                <w:sz w:val="20"/>
              </w:rPr>
              <w:t>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w:t>
            </w:r>
          </w:p>
          <w:p w14:paraId="77B3DF31" w14:textId="77777777" w:rsidR="00ED12CF" w:rsidRDefault="00643BAF">
            <w:pPr>
              <w:pStyle w:val="TableParagraph"/>
              <w:spacing w:line="264" w:lineRule="auto"/>
              <w:ind w:right="89"/>
              <w:jc w:val="both"/>
              <w:rPr>
                <w:sz w:val="20"/>
              </w:rPr>
            </w:pPr>
            <w:r>
              <w:rPr>
                <w:sz w:val="20"/>
              </w:rPr>
              <w:t>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w:t>
            </w:r>
            <w:r>
              <w:rPr>
                <w:spacing w:val="-3"/>
                <w:sz w:val="20"/>
              </w:rPr>
              <w:t xml:space="preserve"> </w:t>
            </w:r>
            <w:r>
              <w:rPr>
                <w:sz w:val="20"/>
              </w:rPr>
              <w:t>мишка,</w:t>
            </w:r>
            <w:r>
              <w:rPr>
                <w:spacing w:val="-3"/>
                <w:sz w:val="20"/>
              </w:rPr>
              <w:t xml:space="preserve"> </w:t>
            </w:r>
            <w:r>
              <w:rPr>
                <w:sz w:val="20"/>
              </w:rPr>
              <w:t>лисичка)</w:t>
            </w:r>
            <w:r>
              <w:rPr>
                <w:spacing w:val="-2"/>
                <w:sz w:val="20"/>
              </w:rPr>
              <w:t xml:space="preserve"> </w:t>
            </w:r>
            <w:r>
              <w:rPr>
                <w:sz w:val="20"/>
              </w:rPr>
              <w:t>целесообразно</w:t>
            </w:r>
            <w:r>
              <w:rPr>
                <w:spacing w:val="-2"/>
                <w:sz w:val="20"/>
              </w:rPr>
              <w:t xml:space="preserve"> </w:t>
            </w:r>
            <w:r>
              <w:rPr>
                <w:sz w:val="20"/>
              </w:rPr>
              <w:t>расставлять</w:t>
            </w:r>
            <w:r>
              <w:rPr>
                <w:spacing w:val="-3"/>
                <w:sz w:val="20"/>
              </w:rPr>
              <w:t xml:space="preserve"> </w:t>
            </w:r>
            <w:r>
              <w:rPr>
                <w:sz w:val="20"/>
              </w:rPr>
              <w:t>на крупных</w:t>
            </w:r>
            <w:r>
              <w:rPr>
                <w:spacing w:val="-4"/>
                <w:sz w:val="20"/>
              </w:rPr>
              <w:t xml:space="preserve"> </w:t>
            </w:r>
            <w:r>
              <w:rPr>
                <w:sz w:val="20"/>
              </w:rPr>
              <w:t>пособиях</w:t>
            </w:r>
            <w:r>
              <w:rPr>
                <w:spacing w:val="-4"/>
                <w:sz w:val="20"/>
              </w:rPr>
              <w:t xml:space="preserve"> </w:t>
            </w:r>
            <w:r>
              <w:rPr>
                <w:sz w:val="20"/>
              </w:rPr>
              <w:t>(гимнастической лесенке</w:t>
            </w:r>
            <w:r>
              <w:rPr>
                <w:spacing w:val="-2"/>
                <w:sz w:val="20"/>
              </w:rPr>
              <w:t xml:space="preserve"> </w:t>
            </w:r>
            <w:r>
              <w:rPr>
                <w:sz w:val="20"/>
              </w:rPr>
              <w:t>и</w:t>
            </w:r>
            <w:r>
              <w:rPr>
                <w:spacing w:val="-2"/>
                <w:sz w:val="20"/>
              </w:rPr>
              <w:t xml:space="preserve"> </w:t>
            </w:r>
            <w:r>
              <w:rPr>
                <w:sz w:val="20"/>
              </w:rPr>
              <w:t xml:space="preserve">т. </w:t>
            </w:r>
            <w:r>
              <w:rPr>
                <w:spacing w:val="-4"/>
                <w:sz w:val="20"/>
              </w:rPr>
              <w:t>д.).</w:t>
            </w:r>
          </w:p>
          <w:p w14:paraId="4A8640ED" w14:textId="77777777" w:rsidR="00ED12CF" w:rsidRDefault="00643BAF">
            <w:pPr>
              <w:pStyle w:val="TableParagraph"/>
              <w:jc w:val="both"/>
              <w:rPr>
                <w:sz w:val="20"/>
              </w:rPr>
            </w:pPr>
            <w:r>
              <w:rPr>
                <w:sz w:val="20"/>
              </w:rPr>
              <w:t>Физкультурные</w:t>
            </w:r>
            <w:r>
              <w:rPr>
                <w:spacing w:val="54"/>
                <w:sz w:val="20"/>
              </w:rPr>
              <w:t xml:space="preserve"> </w:t>
            </w:r>
            <w:r>
              <w:rPr>
                <w:sz w:val="20"/>
              </w:rPr>
              <w:t>пособия</w:t>
            </w:r>
            <w:r>
              <w:rPr>
                <w:spacing w:val="51"/>
                <w:sz w:val="20"/>
              </w:rPr>
              <w:t xml:space="preserve"> </w:t>
            </w:r>
            <w:r>
              <w:rPr>
                <w:sz w:val="20"/>
              </w:rPr>
              <w:t>важно</w:t>
            </w:r>
            <w:r>
              <w:rPr>
                <w:spacing w:val="53"/>
                <w:sz w:val="20"/>
              </w:rPr>
              <w:t xml:space="preserve"> </w:t>
            </w:r>
            <w:r>
              <w:rPr>
                <w:sz w:val="20"/>
              </w:rPr>
              <w:t>разместить</w:t>
            </w:r>
            <w:r>
              <w:rPr>
                <w:spacing w:val="53"/>
                <w:sz w:val="20"/>
              </w:rPr>
              <w:t xml:space="preserve"> </w:t>
            </w:r>
            <w:r>
              <w:rPr>
                <w:sz w:val="20"/>
              </w:rPr>
              <w:t>таким</w:t>
            </w:r>
            <w:r>
              <w:rPr>
                <w:spacing w:val="53"/>
                <w:sz w:val="20"/>
              </w:rPr>
              <w:t xml:space="preserve"> </w:t>
            </w:r>
            <w:r>
              <w:rPr>
                <w:sz w:val="20"/>
              </w:rPr>
              <w:t>образом,</w:t>
            </w:r>
            <w:r>
              <w:rPr>
                <w:spacing w:val="52"/>
                <w:sz w:val="20"/>
              </w:rPr>
              <w:t xml:space="preserve"> </w:t>
            </w:r>
            <w:r>
              <w:rPr>
                <w:sz w:val="20"/>
              </w:rPr>
              <w:t>чтобы</w:t>
            </w:r>
            <w:r>
              <w:rPr>
                <w:spacing w:val="52"/>
                <w:sz w:val="20"/>
              </w:rPr>
              <w:t xml:space="preserve"> </w:t>
            </w:r>
            <w:r>
              <w:rPr>
                <w:sz w:val="20"/>
              </w:rPr>
              <w:t>они</w:t>
            </w:r>
            <w:r>
              <w:rPr>
                <w:spacing w:val="51"/>
                <w:sz w:val="20"/>
              </w:rPr>
              <w:t xml:space="preserve"> </w:t>
            </w:r>
            <w:r>
              <w:rPr>
                <w:sz w:val="20"/>
              </w:rPr>
              <w:t>способствовали</w:t>
            </w:r>
            <w:r>
              <w:rPr>
                <w:spacing w:val="51"/>
                <w:sz w:val="20"/>
              </w:rPr>
              <w:t xml:space="preserve"> </w:t>
            </w:r>
            <w:r>
              <w:rPr>
                <w:spacing w:val="-2"/>
                <w:sz w:val="20"/>
              </w:rPr>
              <w:t>проявлению</w:t>
            </w:r>
          </w:p>
          <w:p w14:paraId="1B75B41E" w14:textId="77777777" w:rsidR="00ED12CF" w:rsidRDefault="00643BAF">
            <w:pPr>
              <w:pStyle w:val="TableParagraph"/>
              <w:spacing w:before="5" w:line="250" w:lineRule="atLeast"/>
              <w:ind w:right="85"/>
              <w:jc w:val="both"/>
              <w:rPr>
                <w:sz w:val="20"/>
              </w:rPr>
            </w:pPr>
            <w:r>
              <w:rPr>
                <w:sz w:val="20"/>
              </w:rPr>
              <w:t>двигательной активности детей. Так, рядом с кукольным уголком можно поставить игрушки-двигатели (машины,</w:t>
            </w:r>
            <w:r>
              <w:rPr>
                <w:spacing w:val="42"/>
                <w:sz w:val="20"/>
              </w:rPr>
              <w:t xml:space="preserve"> </w:t>
            </w:r>
            <w:r>
              <w:rPr>
                <w:sz w:val="20"/>
              </w:rPr>
              <w:t>тележки).</w:t>
            </w:r>
            <w:r>
              <w:rPr>
                <w:spacing w:val="42"/>
                <w:sz w:val="20"/>
              </w:rPr>
              <w:t xml:space="preserve"> </w:t>
            </w:r>
            <w:r>
              <w:rPr>
                <w:sz w:val="20"/>
              </w:rPr>
              <w:t>Крупное</w:t>
            </w:r>
            <w:r>
              <w:rPr>
                <w:spacing w:val="43"/>
                <w:sz w:val="20"/>
              </w:rPr>
              <w:t xml:space="preserve"> </w:t>
            </w:r>
            <w:r>
              <w:rPr>
                <w:sz w:val="20"/>
              </w:rPr>
              <w:t>физкультурноеоборудование</w:t>
            </w:r>
            <w:r>
              <w:rPr>
                <w:spacing w:val="44"/>
                <w:sz w:val="20"/>
              </w:rPr>
              <w:t xml:space="preserve"> </w:t>
            </w:r>
            <w:r>
              <w:rPr>
                <w:sz w:val="20"/>
              </w:rPr>
              <w:t>требует</w:t>
            </w:r>
            <w:r>
              <w:rPr>
                <w:spacing w:val="41"/>
                <w:sz w:val="20"/>
              </w:rPr>
              <w:t xml:space="preserve"> </w:t>
            </w:r>
            <w:r>
              <w:rPr>
                <w:sz w:val="20"/>
              </w:rPr>
              <w:t>много</w:t>
            </w:r>
            <w:r>
              <w:rPr>
                <w:spacing w:val="43"/>
                <w:sz w:val="20"/>
              </w:rPr>
              <w:t xml:space="preserve"> </w:t>
            </w:r>
            <w:r>
              <w:rPr>
                <w:sz w:val="20"/>
              </w:rPr>
              <w:t>места,</w:t>
            </w:r>
            <w:r>
              <w:rPr>
                <w:spacing w:val="42"/>
                <w:sz w:val="20"/>
              </w:rPr>
              <w:t xml:space="preserve"> </w:t>
            </w:r>
            <w:r>
              <w:rPr>
                <w:sz w:val="20"/>
              </w:rPr>
              <w:t>поэтому</w:t>
            </w:r>
            <w:r>
              <w:rPr>
                <w:spacing w:val="39"/>
                <w:sz w:val="20"/>
              </w:rPr>
              <w:t xml:space="preserve"> </w:t>
            </w:r>
            <w:r>
              <w:rPr>
                <w:sz w:val="20"/>
              </w:rPr>
              <w:t>его</w:t>
            </w:r>
            <w:r>
              <w:rPr>
                <w:spacing w:val="42"/>
                <w:sz w:val="20"/>
              </w:rPr>
              <w:t xml:space="preserve"> </w:t>
            </w:r>
            <w:r>
              <w:rPr>
                <w:spacing w:val="-2"/>
                <w:sz w:val="20"/>
              </w:rPr>
              <w:t>лучше</w:t>
            </w:r>
          </w:p>
        </w:tc>
      </w:tr>
    </w:tbl>
    <w:p w14:paraId="42422DF3" w14:textId="77777777" w:rsidR="00ED12CF" w:rsidRDefault="00ED12CF">
      <w:pPr>
        <w:pStyle w:val="TableParagraph"/>
        <w:spacing w:line="250" w:lineRule="atLeast"/>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4"/>
      </w:tblGrid>
      <w:tr w:rsidR="00ED12CF" w14:paraId="24793D1B" w14:textId="77777777">
        <w:trPr>
          <w:trHeight w:val="10120"/>
        </w:trPr>
        <w:tc>
          <w:tcPr>
            <w:tcW w:w="5528" w:type="dxa"/>
            <w:tcBorders>
              <w:top w:val="nil"/>
            </w:tcBorders>
          </w:tcPr>
          <w:p w14:paraId="7FE98D4E" w14:textId="77777777" w:rsidR="00ED12CF" w:rsidRDefault="00643BAF">
            <w:pPr>
              <w:pStyle w:val="TableParagraph"/>
              <w:tabs>
                <w:tab w:val="left" w:pos="848"/>
                <w:tab w:val="left" w:pos="1191"/>
                <w:tab w:val="left" w:pos="1647"/>
                <w:tab w:val="left" w:pos="3351"/>
                <w:tab w:val="left" w:pos="4793"/>
              </w:tabs>
              <w:spacing w:line="264" w:lineRule="auto"/>
              <w:ind w:right="88"/>
              <w:rPr>
                <w:sz w:val="20"/>
              </w:rPr>
            </w:pPr>
            <w:r>
              <w:rPr>
                <w:sz w:val="20"/>
              </w:rPr>
              <w:lastRenderedPageBreak/>
              <w:t>показывают,</w:t>
            </w:r>
            <w:r>
              <w:rPr>
                <w:spacing w:val="40"/>
                <w:sz w:val="20"/>
              </w:rPr>
              <w:t xml:space="preserve"> </w:t>
            </w:r>
            <w:r>
              <w:rPr>
                <w:sz w:val="20"/>
              </w:rPr>
              <w:t>что</w:t>
            </w:r>
            <w:r>
              <w:rPr>
                <w:spacing w:val="40"/>
                <w:sz w:val="20"/>
              </w:rPr>
              <w:t xml:space="preserve"> </w:t>
            </w:r>
            <w:r>
              <w:rPr>
                <w:sz w:val="20"/>
              </w:rPr>
              <w:t>часто</w:t>
            </w:r>
            <w:r>
              <w:rPr>
                <w:spacing w:val="40"/>
                <w:sz w:val="20"/>
              </w:rPr>
              <w:t xml:space="preserve"> </w:t>
            </w:r>
            <w:r>
              <w:rPr>
                <w:sz w:val="20"/>
              </w:rPr>
              <w:t>в</w:t>
            </w:r>
            <w:r>
              <w:rPr>
                <w:spacing w:val="40"/>
                <w:sz w:val="20"/>
              </w:rPr>
              <w:t xml:space="preserve"> </w:t>
            </w:r>
            <w:r>
              <w:rPr>
                <w:sz w:val="20"/>
              </w:rPr>
              <w:t>этих</w:t>
            </w:r>
            <w:r>
              <w:rPr>
                <w:spacing w:val="40"/>
                <w:sz w:val="20"/>
              </w:rPr>
              <w:t xml:space="preserve"> </w:t>
            </w:r>
            <w:r>
              <w:rPr>
                <w:sz w:val="20"/>
              </w:rPr>
              <w:t>играх</w:t>
            </w:r>
            <w:r>
              <w:rPr>
                <w:spacing w:val="40"/>
                <w:sz w:val="20"/>
              </w:rPr>
              <w:t xml:space="preserve"> </w:t>
            </w:r>
            <w:r>
              <w:rPr>
                <w:sz w:val="20"/>
              </w:rPr>
              <w:t>малыши</w:t>
            </w:r>
            <w:r>
              <w:rPr>
                <w:spacing w:val="40"/>
                <w:sz w:val="20"/>
              </w:rPr>
              <w:t xml:space="preserve"> </w:t>
            </w:r>
            <w:r>
              <w:rPr>
                <w:sz w:val="20"/>
              </w:rPr>
              <w:t>двигаются</w:t>
            </w:r>
            <w:r>
              <w:rPr>
                <w:spacing w:val="80"/>
                <w:sz w:val="20"/>
              </w:rPr>
              <w:t xml:space="preserve"> </w:t>
            </w:r>
            <w:r>
              <w:rPr>
                <w:sz w:val="20"/>
              </w:rPr>
              <w:t>недостаточно. Их игры носят малоподвижный характер, так, все</w:t>
            </w:r>
            <w:r>
              <w:rPr>
                <w:spacing w:val="-2"/>
                <w:sz w:val="20"/>
              </w:rPr>
              <w:t xml:space="preserve"> </w:t>
            </w:r>
            <w:r>
              <w:rPr>
                <w:sz w:val="20"/>
              </w:rPr>
              <w:t>действия</w:t>
            </w:r>
            <w:r>
              <w:rPr>
                <w:spacing w:val="-3"/>
                <w:sz w:val="20"/>
              </w:rPr>
              <w:t xml:space="preserve"> </w:t>
            </w:r>
            <w:r>
              <w:rPr>
                <w:sz w:val="20"/>
              </w:rPr>
              <w:t>с куклой,</w:t>
            </w:r>
            <w:r>
              <w:rPr>
                <w:spacing w:val="-3"/>
                <w:sz w:val="20"/>
              </w:rPr>
              <w:t xml:space="preserve"> </w:t>
            </w:r>
            <w:r>
              <w:rPr>
                <w:sz w:val="20"/>
              </w:rPr>
              <w:t>мишкой,</w:t>
            </w:r>
            <w:r>
              <w:rPr>
                <w:spacing w:val="-3"/>
                <w:sz w:val="20"/>
              </w:rPr>
              <w:t xml:space="preserve"> </w:t>
            </w:r>
            <w:r>
              <w:rPr>
                <w:sz w:val="20"/>
              </w:rPr>
              <w:t>зайчиком</w:t>
            </w:r>
            <w:r>
              <w:rPr>
                <w:spacing w:val="-2"/>
                <w:sz w:val="20"/>
              </w:rPr>
              <w:t xml:space="preserve"> </w:t>
            </w:r>
            <w:r>
              <w:rPr>
                <w:sz w:val="20"/>
              </w:rPr>
              <w:t>и</w:t>
            </w:r>
            <w:r>
              <w:rPr>
                <w:spacing w:val="-2"/>
                <w:sz w:val="20"/>
              </w:rPr>
              <w:t xml:space="preserve"> </w:t>
            </w:r>
            <w:r>
              <w:rPr>
                <w:sz w:val="20"/>
              </w:rPr>
              <w:t>др.</w:t>
            </w:r>
            <w:r>
              <w:rPr>
                <w:spacing w:val="-3"/>
                <w:sz w:val="20"/>
              </w:rPr>
              <w:t xml:space="preserve"> </w:t>
            </w:r>
            <w:r>
              <w:rPr>
                <w:sz w:val="20"/>
              </w:rPr>
              <w:t>выполняются, главным образом, в процессе сидения, стояния или в ходьбе. Движения</w:t>
            </w:r>
            <w:r>
              <w:rPr>
                <w:spacing w:val="80"/>
                <w:sz w:val="20"/>
              </w:rPr>
              <w:t xml:space="preserve"> </w:t>
            </w:r>
            <w:r>
              <w:rPr>
                <w:sz w:val="20"/>
              </w:rPr>
              <w:t>ребенка</w:t>
            </w:r>
            <w:r>
              <w:rPr>
                <w:spacing w:val="80"/>
                <w:sz w:val="20"/>
              </w:rPr>
              <w:t xml:space="preserve"> </w:t>
            </w:r>
            <w:r>
              <w:rPr>
                <w:sz w:val="20"/>
              </w:rPr>
              <w:t>3-го</w:t>
            </w:r>
            <w:r>
              <w:rPr>
                <w:spacing w:val="80"/>
                <w:sz w:val="20"/>
              </w:rPr>
              <w:t xml:space="preserve"> </w:t>
            </w:r>
            <w:r>
              <w:rPr>
                <w:sz w:val="20"/>
              </w:rPr>
              <w:t>года</w:t>
            </w:r>
            <w:r>
              <w:rPr>
                <w:spacing w:val="80"/>
                <w:sz w:val="20"/>
              </w:rPr>
              <w:t xml:space="preserve"> </w:t>
            </w:r>
            <w:r>
              <w:rPr>
                <w:sz w:val="20"/>
              </w:rPr>
              <w:t>жизни</w:t>
            </w:r>
            <w:r>
              <w:rPr>
                <w:spacing w:val="80"/>
                <w:sz w:val="20"/>
              </w:rPr>
              <w:t xml:space="preserve"> </w:t>
            </w:r>
            <w:r>
              <w:rPr>
                <w:sz w:val="20"/>
              </w:rPr>
              <w:t>еще</w:t>
            </w:r>
            <w:r>
              <w:rPr>
                <w:spacing w:val="80"/>
                <w:sz w:val="20"/>
              </w:rPr>
              <w:t xml:space="preserve"> </w:t>
            </w:r>
            <w:r>
              <w:rPr>
                <w:sz w:val="20"/>
              </w:rPr>
              <w:t>недостаточно</w:t>
            </w:r>
            <w:r>
              <w:rPr>
                <w:spacing w:val="40"/>
                <w:sz w:val="20"/>
              </w:rPr>
              <w:t xml:space="preserve"> </w:t>
            </w:r>
            <w:r>
              <w:rPr>
                <w:sz w:val="20"/>
              </w:rPr>
              <w:t>сформированы</w:t>
            </w:r>
            <w:r>
              <w:rPr>
                <w:spacing w:val="40"/>
                <w:sz w:val="20"/>
              </w:rPr>
              <w:t xml:space="preserve"> </w:t>
            </w:r>
            <w:r>
              <w:rPr>
                <w:sz w:val="20"/>
              </w:rPr>
              <w:t>как</w:t>
            </w:r>
            <w:r>
              <w:rPr>
                <w:spacing w:val="40"/>
                <w:sz w:val="20"/>
              </w:rPr>
              <w:t xml:space="preserve"> </w:t>
            </w:r>
            <w:r>
              <w:rPr>
                <w:sz w:val="20"/>
              </w:rPr>
              <w:t>произвольные,</w:t>
            </w:r>
            <w:r>
              <w:rPr>
                <w:spacing w:val="40"/>
                <w:sz w:val="20"/>
              </w:rPr>
              <w:t xml:space="preserve"> </w:t>
            </w:r>
            <w:r>
              <w:rPr>
                <w:sz w:val="20"/>
              </w:rPr>
              <w:t>они</w:t>
            </w:r>
            <w:r>
              <w:rPr>
                <w:spacing w:val="40"/>
                <w:sz w:val="20"/>
              </w:rPr>
              <w:t xml:space="preserve"> </w:t>
            </w:r>
            <w:r>
              <w:rPr>
                <w:sz w:val="20"/>
              </w:rPr>
              <w:t>часто</w:t>
            </w:r>
            <w:r>
              <w:rPr>
                <w:spacing w:val="40"/>
                <w:sz w:val="20"/>
              </w:rPr>
              <w:t xml:space="preserve"> </w:t>
            </w:r>
            <w:r>
              <w:rPr>
                <w:sz w:val="20"/>
              </w:rPr>
              <w:t>хаотичны</w:t>
            </w:r>
            <w:r>
              <w:rPr>
                <w:spacing w:val="40"/>
                <w:sz w:val="20"/>
              </w:rPr>
              <w:t xml:space="preserve"> </w:t>
            </w:r>
            <w:r>
              <w:rPr>
                <w:sz w:val="20"/>
              </w:rPr>
              <w:t>и</w:t>
            </w:r>
            <w:r>
              <w:rPr>
                <w:spacing w:val="40"/>
                <w:sz w:val="20"/>
              </w:rPr>
              <w:t xml:space="preserve"> </w:t>
            </w:r>
            <w:r>
              <w:rPr>
                <w:sz w:val="20"/>
              </w:rPr>
              <w:t>непреднамеренны. В освоении движений и проявлении своей двигательной</w:t>
            </w:r>
            <w:r>
              <w:rPr>
                <w:spacing w:val="40"/>
                <w:sz w:val="20"/>
              </w:rPr>
              <w:t xml:space="preserve"> </w:t>
            </w:r>
            <w:r>
              <w:rPr>
                <w:sz w:val="20"/>
              </w:rPr>
              <w:t>активности</w:t>
            </w:r>
            <w:r>
              <w:rPr>
                <w:spacing w:val="80"/>
                <w:sz w:val="20"/>
              </w:rPr>
              <w:t xml:space="preserve"> </w:t>
            </w:r>
            <w:r>
              <w:rPr>
                <w:sz w:val="20"/>
              </w:rPr>
              <w:t>значительную</w:t>
            </w:r>
            <w:r>
              <w:rPr>
                <w:spacing w:val="80"/>
                <w:sz w:val="20"/>
              </w:rPr>
              <w:t xml:space="preserve"> </w:t>
            </w:r>
            <w:r>
              <w:rPr>
                <w:sz w:val="20"/>
              </w:rPr>
              <w:t>роль</w:t>
            </w:r>
            <w:r>
              <w:rPr>
                <w:spacing w:val="80"/>
                <w:sz w:val="20"/>
              </w:rPr>
              <w:t xml:space="preserve"> </w:t>
            </w:r>
            <w:r>
              <w:rPr>
                <w:sz w:val="20"/>
              </w:rPr>
              <w:t>у</w:t>
            </w:r>
            <w:r>
              <w:rPr>
                <w:spacing w:val="40"/>
                <w:sz w:val="20"/>
              </w:rPr>
              <w:t xml:space="preserve"> </w:t>
            </w:r>
            <w:r>
              <w:rPr>
                <w:sz w:val="20"/>
              </w:rPr>
              <w:t>малышей играет</w:t>
            </w:r>
            <w:r>
              <w:rPr>
                <w:spacing w:val="40"/>
                <w:sz w:val="20"/>
              </w:rPr>
              <w:t xml:space="preserve"> </w:t>
            </w:r>
            <w:r>
              <w:rPr>
                <w:sz w:val="20"/>
              </w:rPr>
              <w:t>способность</w:t>
            </w:r>
            <w:r>
              <w:rPr>
                <w:spacing w:val="40"/>
                <w:sz w:val="20"/>
              </w:rPr>
              <w:t xml:space="preserve"> </w:t>
            </w:r>
            <w:r>
              <w:rPr>
                <w:sz w:val="20"/>
              </w:rPr>
              <w:t>действовать</w:t>
            </w:r>
            <w:r>
              <w:rPr>
                <w:spacing w:val="40"/>
                <w:sz w:val="20"/>
              </w:rPr>
              <w:t xml:space="preserve"> </w:t>
            </w:r>
            <w:r>
              <w:rPr>
                <w:sz w:val="20"/>
              </w:rPr>
              <w:t>по</w:t>
            </w:r>
            <w:r>
              <w:rPr>
                <w:spacing w:val="40"/>
                <w:sz w:val="20"/>
              </w:rPr>
              <w:t xml:space="preserve"> </w:t>
            </w:r>
            <w:r>
              <w:rPr>
                <w:sz w:val="20"/>
              </w:rPr>
              <w:t>подражанию</w:t>
            </w:r>
            <w:r>
              <w:rPr>
                <w:spacing w:val="40"/>
                <w:sz w:val="20"/>
              </w:rPr>
              <w:t xml:space="preserve"> </w:t>
            </w:r>
            <w:r>
              <w:rPr>
                <w:sz w:val="20"/>
              </w:rPr>
              <w:t>знакомым образам,</w:t>
            </w:r>
            <w:r>
              <w:rPr>
                <w:spacing w:val="20"/>
                <w:sz w:val="20"/>
              </w:rPr>
              <w:t xml:space="preserve"> </w:t>
            </w:r>
            <w:r>
              <w:rPr>
                <w:sz w:val="20"/>
              </w:rPr>
              <w:t>взрослому,</w:t>
            </w:r>
            <w:r>
              <w:rPr>
                <w:spacing w:val="20"/>
                <w:sz w:val="20"/>
              </w:rPr>
              <w:t xml:space="preserve"> </w:t>
            </w:r>
            <w:r>
              <w:rPr>
                <w:sz w:val="20"/>
              </w:rPr>
              <w:t>имитируя животных,</w:t>
            </w:r>
            <w:r>
              <w:rPr>
                <w:spacing w:val="20"/>
                <w:sz w:val="20"/>
              </w:rPr>
              <w:t xml:space="preserve"> </w:t>
            </w:r>
            <w:r>
              <w:rPr>
                <w:sz w:val="20"/>
              </w:rPr>
              <w:t>птиц,</w:t>
            </w:r>
            <w:r>
              <w:rPr>
                <w:spacing w:val="20"/>
                <w:sz w:val="20"/>
              </w:rPr>
              <w:t xml:space="preserve"> </w:t>
            </w:r>
            <w:r>
              <w:rPr>
                <w:sz w:val="20"/>
              </w:rPr>
              <w:t>транспорт и т.</w:t>
            </w:r>
            <w:r>
              <w:rPr>
                <w:spacing w:val="40"/>
                <w:sz w:val="20"/>
              </w:rPr>
              <w:t xml:space="preserve"> </w:t>
            </w:r>
            <w:r>
              <w:rPr>
                <w:sz w:val="20"/>
              </w:rPr>
              <w:t>д.</w:t>
            </w:r>
            <w:r>
              <w:rPr>
                <w:spacing w:val="40"/>
                <w:sz w:val="20"/>
              </w:rPr>
              <w:t xml:space="preserve"> </w:t>
            </w:r>
            <w:r>
              <w:rPr>
                <w:sz w:val="20"/>
              </w:rPr>
              <w:t>Имитационные</w:t>
            </w:r>
            <w:r>
              <w:rPr>
                <w:spacing w:val="40"/>
                <w:sz w:val="20"/>
              </w:rPr>
              <w:t xml:space="preserve"> </w:t>
            </w:r>
            <w:r>
              <w:rPr>
                <w:sz w:val="20"/>
              </w:rPr>
              <w:t>движения</w:t>
            </w:r>
            <w:r>
              <w:rPr>
                <w:spacing w:val="40"/>
                <w:sz w:val="20"/>
              </w:rPr>
              <w:t xml:space="preserve"> </w:t>
            </w:r>
            <w:r>
              <w:rPr>
                <w:sz w:val="20"/>
              </w:rPr>
              <w:t>занимают</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 xml:space="preserve">важное </w:t>
            </w:r>
            <w:r>
              <w:rPr>
                <w:spacing w:val="-2"/>
                <w:sz w:val="20"/>
              </w:rPr>
              <w:t>место</w:t>
            </w:r>
            <w:r>
              <w:rPr>
                <w:sz w:val="20"/>
              </w:rPr>
              <w:tab/>
            </w:r>
            <w:r>
              <w:rPr>
                <w:spacing w:val="-10"/>
                <w:sz w:val="20"/>
              </w:rPr>
              <w:t>в</w:t>
            </w:r>
            <w:r>
              <w:rPr>
                <w:sz w:val="20"/>
              </w:rPr>
              <w:tab/>
            </w:r>
            <w:r>
              <w:rPr>
                <w:spacing w:val="-6"/>
                <w:sz w:val="20"/>
              </w:rPr>
              <w:t>их</w:t>
            </w:r>
            <w:r>
              <w:rPr>
                <w:sz w:val="20"/>
              </w:rPr>
              <w:tab/>
            </w:r>
            <w:r>
              <w:rPr>
                <w:spacing w:val="-2"/>
                <w:sz w:val="20"/>
              </w:rPr>
              <w:t>самостоятельной</w:t>
            </w:r>
            <w:r>
              <w:rPr>
                <w:sz w:val="20"/>
              </w:rPr>
              <w:tab/>
            </w:r>
            <w:r>
              <w:rPr>
                <w:spacing w:val="-2"/>
                <w:sz w:val="20"/>
              </w:rPr>
              <w:t>деятельности.</w:t>
            </w:r>
            <w:r>
              <w:rPr>
                <w:sz w:val="20"/>
              </w:rPr>
              <w:tab/>
            </w:r>
            <w:r>
              <w:rPr>
                <w:spacing w:val="-2"/>
                <w:sz w:val="20"/>
              </w:rPr>
              <w:t xml:space="preserve">Можно </w:t>
            </w:r>
            <w:r>
              <w:rPr>
                <w:sz w:val="20"/>
              </w:rPr>
              <w:t>наблюдать,</w:t>
            </w:r>
            <w:r>
              <w:rPr>
                <w:spacing w:val="80"/>
                <w:sz w:val="20"/>
              </w:rPr>
              <w:t xml:space="preserve"> </w:t>
            </w:r>
            <w:r>
              <w:rPr>
                <w:sz w:val="20"/>
              </w:rPr>
              <w:t>как</w:t>
            </w:r>
            <w:r>
              <w:rPr>
                <w:spacing w:val="80"/>
                <w:sz w:val="20"/>
              </w:rPr>
              <w:t xml:space="preserve"> </w:t>
            </w:r>
            <w:r>
              <w:rPr>
                <w:sz w:val="20"/>
              </w:rPr>
              <w:t>ребенок</w:t>
            </w:r>
            <w:r>
              <w:rPr>
                <w:spacing w:val="80"/>
                <w:sz w:val="20"/>
              </w:rPr>
              <w:t xml:space="preserve"> </w:t>
            </w:r>
            <w:r>
              <w:rPr>
                <w:sz w:val="20"/>
              </w:rPr>
              <w:t>проявляет</w:t>
            </w:r>
            <w:r>
              <w:rPr>
                <w:spacing w:val="80"/>
                <w:sz w:val="20"/>
              </w:rPr>
              <w:t xml:space="preserve"> </w:t>
            </w:r>
            <w:r>
              <w:rPr>
                <w:sz w:val="20"/>
              </w:rPr>
              <w:t>свою</w:t>
            </w:r>
            <w:r>
              <w:rPr>
                <w:spacing w:val="80"/>
                <w:sz w:val="20"/>
              </w:rPr>
              <w:t xml:space="preserve"> </w:t>
            </w:r>
            <w:r>
              <w:rPr>
                <w:sz w:val="20"/>
              </w:rPr>
              <w:t>двигательную</w:t>
            </w:r>
            <w:r>
              <w:rPr>
                <w:spacing w:val="40"/>
                <w:sz w:val="20"/>
              </w:rPr>
              <w:t xml:space="preserve"> </w:t>
            </w:r>
            <w:r>
              <w:rPr>
                <w:sz w:val="20"/>
              </w:rPr>
              <w:t>активность</w:t>
            </w:r>
            <w:r>
              <w:rPr>
                <w:spacing w:val="80"/>
                <w:sz w:val="20"/>
              </w:rPr>
              <w:t xml:space="preserve"> </w:t>
            </w:r>
            <w:r>
              <w:rPr>
                <w:sz w:val="20"/>
              </w:rPr>
              <w:t>в</w:t>
            </w:r>
            <w:r>
              <w:rPr>
                <w:spacing w:val="40"/>
                <w:sz w:val="20"/>
              </w:rPr>
              <w:t xml:space="preserve"> </w:t>
            </w:r>
            <w:r>
              <w:rPr>
                <w:sz w:val="20"/>
              </w:rPr>
              <w:t>играх</w:t>
            </w:r>
            <w:r>
              <w:rPr>
                <w:spacing w:val="40"/>
                <w:sz w:val="20"/>
              </w:rPr>
              <w:t xml:space="preserve"> </w:t>
            </w:r>
            <w:r>
              <w:rPr>
                <w:sz w:val="20"/>
              </w:rPr>
              <w:t>с</w:t>
            </w:r>
            <w:r>
              <w:rPr>
                <w:spacing w:val="80"/>
                <w:sz w:val="20"/>
              </w:rPr>
              <w:t xml:space="preserve"> </w:t>
            </w:r>
            <w:r>
              <w:rPr>
                <w:sz w:val="20"/>
              </w:rPr>
              <w:t>образными</w:t>
            </w:r>
            <w:r>
              <w:rPr>
                <w:spacing w:val="40"/>
                <w:sz w:val="20"/>
              </w:rPr>
              <w:t xml:space="preserve"> </w:t>
            </w:r>
            <w:r>
              <w:rPr>
                <w:sz w:val="20"/>
              </w:rPr>
              <w:t>игрушками.</w:t>
            </w:r>
            <w:r>
              <w:rPr>
                <w:spacing w:val="80"/>
                <w:sz w:val="20"/>
              </w:rPr>
              <w:t xml:space="preserve"> </w:t>
            </w:r>
            <w:r>
              <w:rPr>
                <w:sz w:val="20"/>
              </w:rPr>
              <w:t>Например, ребенок с зайчиком прыгает, убегает от волка, подлезает под дуги, прячется в туннеле и т. д.</w:t>
            </w:r>
          </w:p>
          <w:p w14:paraId="3DDED4DC" w14:textId="77777777" w:rsidR="00ED12CF" w:rsidRDefault="00643BAF">
            <w:pPr>
              <w:pStyle w:val="TableParagraph"/>
              <w:spacing w:line="264" w:lineRule="auto"/>
              <w:ind w:right="89"/>
              <w:jc w:val="both"/>
              <w:rPr>
                <w:sz w:val="20"/>
              </w:rPr>
            </w:pPr>
            <w:r>
              <w:rPr>
                <w:sz w:val="20"/>
              </w:rPr>
              <w:t xml:space="preserve">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w:t>
            </w:r>
            <w:r>
              <w:rPr>
                <w:spacing w:val="-2"/>
                <w:sz w:val="20"/>
              </w:rPr>
              <w:t>радость.</w:t>
            </w:r>
          </w:p>
          <w:p w14:paraId="2898C893" w14:textId="77777777" w:rsidR="00ED12CF" w:rsidRDefault="00643BAF">
            <w:pPr>
              <w:pStyle w:val="TableParagraph"/>
              <w:spacing w:line="264" w:lineRule="auto"/>
              <w:ind w:right="88"/>
              <w:jc w:val="both"/>
              <w:rPr>
                <w:sz w:val="20"/>
              </w:rPr>
            </w:pPr>
            <w:r>
              <w:rPr>
                <w:sz w:val="20"/>
              </w:rPr>
              <w:t>Значительно увеличивается двигательная активность детей 3 лет в процессе игр с использованием физкультурных</w:t>
            </w:r>
            <w:r>
              <w:rPr>
                <w:spacing w:val="40"/>
                <w:sz w:val="20"/>
              </w:rPr>
              <w:t xml:space="preserve"> </w:t>
            </w:r>
            <w:r>
              <w:rPr>
                <w:sz w:val="20"/>
              </w:rPr>
              <w:t>пособий. Их действия с пособиями достаточно просты, они обычно обыгрывают их. Например, ребенок берет обруч, лежащий</w:t>
            </w:r>
            <w:r>
              <w:rPr>
                <w:spacing w:val="-4"/>
                <w:sz w:val="20"/>
              </w:rPr>
              <w:t xml:space="preserve"> </w:t>
            </w:r>
            <w:r>
              <w:rPr>
                <w:sz w:val="20"/>
              </w:rPr>
              <w:t>на</w:t>
            </w:r>
            <w:r>
              <w:rPr>
                <w:spacing w:val="-3"/>
                <w:sz w:val="20"/>
              </w:rPr>
              <w:t xml:space="preserve"> </w:t>
            </w:r>
            <w:r>
              <w:rPr>
                <w:sz w:val="20"/>
              </w:rPr>
              <w:t>полу,</w:t>
            </w:r>
            <w:r>
              <w:rPr>
                <w:spacing w:val="-3"/>
                <w:sz w:val="20"/>
              </w:rPr>
              <w:t xml:space="preserve"> </w:t>
            </w:r>
            <w:r>
              <w:rPr>
                <w:sz w:val="20"/>
              </w:rPr>
              <w:t>садится</w:t>
            </w:r>
            <w:r>
              <w:rPr>
                <w:spacing w:val="-3"/>
                <w:sz w:val="20"/>
              </w:rPr>
              <w:t xml:space="preserve"> </w:t>
            </w:r>
            <w:r>
              <w:rPr>
                <w:sz w:val="20"/>
              </w:rPr>
              <w:t>в</w:t>
            </w:r>
            <w:r>
              <w:rPr>
                <w:spacing w:val="-3"/>
                <w:sz w:val="20"/>
              </w:rPr>
              <w:t xml:space="preserve"> </w:t>
            </w:r>
            <w:r>
              <w:rPr>
                <w:sz w:val="20"/>
              </w:rPr>
              <w:t>него,</w:t>
            </w:r>
            <w:r>
              <w:rPr>
                <w:spacing w:val="-3"/>
                <w:sz w:val="20"/>
              </w:rPr>
              <w:t xml:space="preserve"> </w:t>
            </w:r>
            <w:r>
              <w:rPr>
                <w:sz w:val="20"/>
              </w:rPr>
              <w:t>представляя,</w:t>
            </w:r>
            <w:r>
              <w:rPr>
                <w:spacing w:val="-3"/>
                <w:sz w:val="20"/>
              </w:rPr>
              <w:t xml:space="preserve"> </w:t>
            </w:r>
            <w:r>
              <w:rPr>
                <w:sz w:val="20"/>
              </w:rPr>
              <w:t>что</w:t>
            </w:r>
            <w:r>
              <w:rPr>
                <w:spacing w:val="-3"/>
                <w:sz w:val="20"/>
              </w:rPr>
              <w:t xml:space="preserve"> </w:t>
            </w:r>
            <w:r>
              <w:rPr>
                <w:sz w:val="20"/>
              </w:rPr>
              <w:t>это</w:t>
            </w:r>
            <w:r>
              <w:rPr>
                <w:spacing w:val="-3"/>
                <w:sz w:val="20"/>
              </w:rPr>
              <w:t xml:space="preserve"> </w:t>
            </w:r>
            <w:r>
              <w:rPr>
                <w:sz w:val="20"/>
              </w:rPr>
              <w:t>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w:t>
            </w:r>
            <w:r>
              <w:rPr>
                <w:spacing w:val="40"/>
                <w:sz w:val="20"/>
              </w:rPr>
              <w:t xml:space="preserve"> </w:t>
            </w:r>
            <w:r>
              <w:rPr>
                <w:sz w:val="20"/>
              </w:rPr>
              <w:t>действия, как перешагивание, подлезание.</w:t>
            </w:r>
          </w:p>
          <w:p w14:paraId="08538247" w14:textId="77777777" w:rsidR="00ED12CF" w:rsidRDefault="00643BAF">
            <w:pPr>
              <w:pStyle w:val="TableParagraph"/>
              <w:spacing w:line="264" w:lineRule="auto"/>
              <w:ind w:right="90"/>
              <w:jc w:val="both"/>
              <w:rPr>
                <w:sz w:val="20"/>
              </w:rPr>
            </w:pPr>
            <w:r>
              <w:rPr>
                <w:sz w:val="20"/>
              </w:rPr>
              <w:t>Если проанализировать действия ребенка, то можно</w:t>
            </w:r>
            <w:r>
              <w:rPr>
                <w:spacing w:val="40"/>
                <w:sz w:val="20"/>
              </w:rPr>
              <w:t xml:space="preserve"> </w:t>
            </w:r>
            <w:r>
              <w:rPr>
                <w:sz w:val="20"/>
              </w:rPr>
              <w:t>заметить, что они выполняются в различных комбинациях и пространственно-временных соотношениях (разное направление,</w:t>
            </w:r>
            <w:r>
              <w:rPr>
                <w:spacing w:val="-4"/>
                <w:sz w:val="20"/>
              </w:rPr>
              <w:t xml:space="preserve"> </w:t>
            </w:r>
            <w:r>
              <w:rPr>
                <w:sz w:val="20"/>
              </w:rPr>
              <w:t>скорость,</w:t>
            </w:r>
            <w:r>
              <w:rPr>
                <w:spacing w:val="-6"/>
                <w:sz w:val="20"/>
              </w:rPr>
              <w:t xml:space="preserve"> </w:t>
            </w:r>
            <w:r>
              <w:rPr>
                <w:sz w:val="20"/>
              </w:rPr>
              <w:t>темп</w:t>
            </w:r>
            <w:r>
              <w:rPr>
                <w:spacing w:val="-5"/>
                <w:sz w:val="20"/>
              </w:rPr>
              <w:t xml:space="preserve"> </w:t>
            </w:r>
            <w:r>
              <w:rPr>
                <w:sz w:val="20"/>
              </w:rPr>
              <w:t>и</w:t>
            </w:r>
            <w:r>
              <w:rPr>
                <w:spacing w:val="-7"/>
                <w:sz w:val="20"/>
              </w:rPr>
              <w:t xml:space="preserve"> </w:t>
            </w:r>
            <w:r>
              <w:rPr>
                <w:sz w:val="20"/>
              </w:rPr>
              <w:t>т.д.).</w:t>
            </w:r>
            <w:r>
              <w:rPr>
                <w:spacing w:val="-6"/>
                <w:sz w:val="20"/>
              </w:rPr>
              <w:t xml:space="preserve"> </w:t>
            </w:r>
            <w:r>
              <w:rPr>
                <w:sz w:val="20"/>
              </w:rPr>
              <w:t>Важно</w:t>
            </w:r>
            <w:r>
              <w:rPr>
                <w:spacing w:val="-3"/>
                <w:sz w:val="20"/>
              </w:rPr>
              <w:t xml:space="preserve"> </w:t>
            </w:r>
            <w:r>
              <w:rPr>
                <w:sz w:val="20"/>
              </w:rPr>
              <w:t>педагогу</w:t>
            </w:r>
            <w:r>
              <w:rPr>
                <w:spacing w:val="-5"/>
                <w:sz w:val="20"/>
              </w:rPr>
              <w:t xml:space="preserve"> </w:t>
            </w:r>
            <w:r>
              <w:rPr>
                <w:sz w:val="20"/>
              </w:rPr>
              <w:t>находить рациональное сочетание пособий и движений, не допускать их однообразия.</w:t>
            </w:r>
            <w:r>
              <w:rPr>
                <w:spacing w:val="1"/>
                <w:sz w:val="20"/>
              </w:rPr>
              <w:t xml:space="preserve"> </w:t>
            </w:r>
            <w:r>
              <w:rPr>
                <w:sz w:val="20"/>
              </w:rPr>
              <w:t>В</w:t>
            </w:r>
            <w:r>
              <w:rPr>
                <w:spacing w:val="2"/>
                <w:sz w:val="20"/>
              </w:rPr>
              <w:t xml:space="preserve"> </w:t>
            </w:r>
            <w:r>
              <w:rPr>
                <w:sz w:val="20"/>
              </w:rPr>
              <w:t>таких</w:t>
            </w:r>
            <w:r>
              <w:rPr>
                <w:spacing w:val="3"/>
                <w:sz w:val="20"/>
              </w:rPr>
              <w:t xml:space="preserve"> </w:t>
            </w:r>
            <w:r>
              <w:rPr>
                <w:sz w:val="20"/>
              </w:rPr>
              <w:t>условиях</w:t>
            </w:r>
            <w:r>
              <w:rPr>
                <w:spacing w:val="2"/>
                <w:sz w:val="20"/>
              </w:rPr>
              <w:t xml:space="preserve"> </w:t>
            </w:r>
            <w:r>
              <w:rPr>
                <w:sz w:val="20"/>
              </w:rPr>
              <w:t>у</w:t>
            </w:r>
            <w:r>
              <w:rPr>
                <w:spacing w:val="-2"/>
                <w:sz w:val="20"/>
              </w:rPr>
              <w:t xml:space="preserve"> </w:t>
            </w:r>
            <w:r>
              <w:rPr>
                <w:sz w:val="20"/>
              </w:rPr>
              <w:t>детей быстро</w:t>
            </w:r>
            <w:r>
              <w:rPr>
                <w:spacing w:val="2"/>
                <w:sz w:val="20"/>
              </w:rPr>
              <w:t xml:space="preserve"> </w:t>
            </w:r>
            <w:r>
              <w:rPr>
                <w:spacing w:val="-2"/>
                <w:sz w:val="20"/>
              </w:rPr>
              <w:t>появляется</w:t>
            </w:r>
          </w:p>
          <w:p w14:paraId="06B98D3A" w14:textId="77777777" w:rsidR="00ED12CF" w:rsidRDefault="00643BAF">
            <w:pPr>
              <w:pStyle w:val="TableParagraph"/>
              <w:spacing w:line="229" w:lineRule="exact"/>
              <w:jc w:val="both"/>
              <w:rPr>
                <w:sz w:val="20"/>
              </w:rPr>
            </w:pPr>
            <w:r>
              <w:rPr>
                <w:sz w:val="20"/>
              </w:rPr>
              <w:t>умение</w:t>
            </w:r>
            <w:r>
              <w:rPr>
                <w:spacing w:val="5"/>
                <w:sz w:val="20"/>
              </w:rPr>
              <w:t xml:space="preserve"> </w:t>
            </w:r>
            <w:r>
              <w:rPr>
                <w:sz w:val="20"/>
              </w:rPr>
              <w:t>переносить</w:t>
            </w:r>
            <w:r>
              <w:rPr>
                <w:spacing w:val="8"/>
                <w:sz w:val="20"/>
              </w:rPr>
              <w:t xml:space="preserve"> </w:t>
            </w:r>
            <w:r>
              <w:rPr>
                <w:sz w:val="20"/>
              </w:rPr>
              <w:t>уже</w:t>
            </w:r>
            <w:r>
              <w:rPr>
                <w:spacing w:val="6"/>
                <w:sz w:val="20"/>
              </w:rPr>
              <w:t xml:space="preserve"> </w:t>
            </w:r>
            <w:r>
              <w:rPr>
                <w:sz w:val="20"/>
              </w:rPr>
              <w:t>хорошо</w:t>
            </w:r>
            <w:r>
              <w:rPr>
                <w:spacing w:val="7"/>
                <w:sz w:val="20"/>
              </w:rPr>
              <w:t xml:space="preserve"> </w:t>
            </w:r>
            <w:r>
              <w:rPr>
                <w:sz w:val="20"/>
              </w:rPr>
              <w:t>знакомые</w:t>
            </w:r>
            <w:r>
              <w:rPr>
                <w:spacing w:val="6"/>
                <w:sz w:val="20"/>
              </w:rPr>
              <w:t xml:space="preserve"> </w:t>
            </w:r>
            <w:r>
              <w:rPr>
                <w:sz w:val="20"/>
              </w:rPr>
              <w:t>движения</w:t>
            </w:r>
            <w:r>
              <w:rPr>
                <w:spacing w:val="6"/>
                <w:sz w:val="20"/>
              </w:rPr>
              <w:t xml:space="preserve"> </w:t>
            </w:r>
            <w:r>
              <w:rPr>
                <w:sz w:val="20"/>
              </w:rPr>
              <w:t>в</w:t>
            </w:r>
            <w:r>
              <w:rPr>
                <w:spacing w:val="5"/>
                <w:sz w:val="20"/>
              </w:rPr>
              <w:t xml:space="preserve"> </w:t>
            </w:r>
            <w:r>
              <w:rPr>
                <w:spacing w:val="-2"/>
                <w:sz w:val="20"/>
              </w:rPr>
              <w:t>новую</w:t>
            </w:r>
          </w:p>
        </w:tc>
        <w:tc>
          <w:tcPr>
            <w:tcW w:w="9214" w:type="dxa"/>
            <w:tcBorders>
              <w:top w:val="nil"/>
            </w:tcBorders>
          </w:tcPr>
          <w:p w14:paraId="176B9CBA" w14:textId="77777777" w:rsidR="00ED12CF" w:rsidRDefault="00643BAF">
            <w:pPr>
              <w:pStyle w:val="TableParagraph"/>
              <w:spacing w:line="223" w:lineRule="exact"/>
              <w:jc w:val="both"/>
              <w:rPr>
                <w:sz w:val="20"/>
              </w:rPr>
            </w:pPr>
            <w:r>
              <w:rPr>
                <w:sz w:val="20"/>
              </w:rPr>
              <w:t>расставить</w:t>
            </w:r>
            <w:r>
              <w:rPr>
                <w:spacing w:val="-7"/>
                <w:sz w:val="20"/>
              </w:rPr>
              <w:t xml:space="preserve"> </w:t>
            </w:r>
            <w:r>
              <w:rPr>
                <w:sz w:val="20"/>
              </w:rPr>
              <w:t>вдоль</w:t>
            </w:r>
            <w:r>
              <w:rPr>
                <w:spacing w:val="-8"/>
                <w:sz w:val="20"/>
              </w:rPr>
              <w:t xml:space="preserve"> </w:t>
            </w:r>
            <w:r>
              <w:rPr>
                <w:sz w:val="20"/>
              </w:rPr>
              <w:t>одной</w:t>
            </w:r>
            <w:r>
              <w:rPr>
                <w:spacing w:val="-10"/>
                <w:sz w:val="20"/>
              </w:rPr>
              <w:t xml:space="preserve"> </w:t>
            </w:r>
            <w:r>
              <w:rPr>
                <w:sz w:val="20"/>
              </w:rPr>
              <w:t>свободной</w:t>
            </w:r>
            <w:r>
              <w:rPr>
                <w:spacing w:val="-9"/>
                <w:sz w:val="20"/>
              </w:rPr>
              <w:t xml:space="preserve"> </w:t>
            </w:r>
            <w:r>
              <w:rPr>
                <w:spacing w:val="-2"/>
                <w:sz w:val="20"/>
              </w:rPr>
              <w:t>стены.</w:t>
            </w:r>
          </w:p>
          <w:p w14:paraId="166836F5" w14:textId="77777777" w:rsidR="00ED12CF" w:rsidRDefault="00643BAF">
            <w:pPr>
              <w:pStyle w:val="TableParagraph"/>
              <w:spacing w:before="22" w:line="264" w:lineRule="auto"/>
              <w:ind w:right="87"/>
              <w:jc w:val="both"/>
              <w:rPr>
                <w:sz w:val="20"/>
              </w:rPr>
            </w:pPr>
            <w:r>
              <w:rPr>
                <w:sz w:val="2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w:t>
            </w:r>
            <w:r>
              <w:rPr>
                <w:spacing w:val="40"/>
                <w:sz w:val="20"/>
              </w:rPr>
              <w:t xml:space="preserve"> </w:t>
            </w:r>
            <w:r>
              <w:rPr>
                <w:sz w:val="20"/>
              </w:rPr>
              <w:t>группы быстро падает интерес к</w:t>
            </w:r>
            <w:r>
              <w:rPr>
                <w:spacing w:val="-2"/>
                <w:sz w:val="20"/>
              </w:rPr>
              <w:t xml:space="preserve"> </w:t>
            </w:r>
            <w:r>
              <w:rPr>
                <w:sz w:val="20"/>
              </w:rPr>
              <w:t>одному</w:t>
            </w:r>
            <w:r>
              <w:rPr>
                <w:spacing w:val="-4"/>
                <w:sz w:val="20"/>
              </w:rPr>
              <w:t xml:space="preserve"> </w:t>
            </w:r>
            <w:r>
              <w:rPr>
                <w:sz w:val="20"/>
              </w:rPr>
              <w:t>и</w:t>
            </w:r>
            <w:r>
              <w:rPr>
                <w:spacing w:val="-2"/>
                <w:sz w:val="20"/>
              </w:rPr>
              <w:t xml:space="preserve"> </w:t>
            </w:r>
            <w:r>
              <w:rPr>
                <w:sz w:val="20"/>
              </w:rPr>
              <w:t>тому</w:t>
            </w:r>
            <w:r>
              <w:rPr>
                <w:spacing w:val="-2"/>
                <w:sz w:val="20"/>
              </w:rPr>
              <w:t xml:space="preserve"> </w:t>
            </w:r>
            <w:r>
              <w:rPr>
                <w:sz w:val="20"/>
              </w:rPr>
              <w:t>же пособию,</w:t>
            </w:r>
            <w:r>
              <w:rPr>
                <w:spacing w:val="-1"/>
                <w:sz w:val="20"/>
              </w:rPr>
              <w:t xml:space="preserve"> </w:t>
            </w:r>
            <w:r>
              <w:rPr>
                <w:sz w:val="20"/>
              </w:rPr>
              <w:t>поэтому</w:t>
            </w:r>
            <w:r>
              <w:rPr>
                <w:spacing w:val="-4"/>
                <w:sz w:val="20"/>
              </w:rPr>
              <w:t xml:space="preserve"> </w:t>
            </w:r>
            <w:r>
              <w:rPr>
                <w:sz w:val="20"/>
              </w:rPr>
              <w:t>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w:t>
            </w:r>
          </w:p>
          <w:p w14:paraId="37110F00" w14:textId="77777777" w:rsidR="00ED12CF" w:rsidRDefault="00643BAF">
            <w:pPr>
              <w:pStyle w:val="TableParagraph"/>
              <w:spacing w:line="264" w:lineRule="auto"/>
              <w:ind w:right="97"/>
              <w:jc w:val="both"/>
              <w:rPr>
                <w:sz w:val="20"/>
              </w:rPr>
            </w:pPr>
            <w:r>
              <w:rPr>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14:paraId="5A2A00EF" w14:textId="77777777" w:rsidR="00ED12CF" w:rsidRDefault="00ED12CF">
      <w:pPr>
        <w:pStyle w:val="TableParagraph"/>
        <w:spacing w:line="264" w:lineRule="auto"/>
        <w:jc w:val="bot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4"/>
      </w:tblGrid>
      <w:tr w:rsidR="00ED12CF" w14:paraId="0E3DFA32" w14:textId="77777777">
        <w:trPr>
          <w:trHeight w:val="10120"/>
        </w:trPr>
        <w:tc>
          <w:tcPr>
            <w:tcW w:w="5528" w:type="dxa"/>
            <w:tcBorders>
              <w:top w:val="nil"/>
            </w:tcBorders>
          </w:tcPr>
          <w:p w14:paraId="1872BFA5" w14:textId="77777777" w:rsidR="00ED12CF" w:rsidRDefault="00643BAF">
            <w:pPr>
              <w:pStyle w:val="TableParagraph"/>
              <w:spacing w:line="264" w:lineRule="auto"/>
              <w:ind w:right="87"/>
              <w:jc w:val="both"/>
              <w:rPr>
                <w:sz w:val="20"/>
              </w:rPr>
            </w:pPr>
            <w:r>
              <w:rPr>
                <w:sz w:val="20"/>
              </w:rPr>
              <w:lastRenderedPageBreak/>
              <w:t>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w:t>
            </w:r>
          </w:p>
          <w:p w14:paraId="052EE939" w14:textId="77777777" w:rsidR="00ED12CF" w:rsidRDefault="00643BAF">
            <w:pPr>
              <w:pStyle w:val="TableParagraph"/>
              <w:spacing w:line="264" w:lineRule="auto"/>
              <w:ind w:right="88"/>
              <w:jc w:val="both"/>
              <w:rPr>
                <w:sz w:val="20"/>
              </w:rPr>
            </w:pPr>
            <w:r>
              <w:rPr>
                <w:sz w:val="20"/>
              </w:rPr>
              <w:t>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w:t>
            </w:r>
            <w:r>
              <w:rPr>
                <w:spacing w:val="-6"/>
                <w:sz w:val="20"/>
              </w:rPr>
              <w:t xml:space="preserve"> </w:t>
            </w:r>
            <w:r>
              <w:rPr>
                <w:sz w:val="20"/>
              </w:rPr>
              <w:t>дети</w:t>
            </w:r>
            <w:r>
              <w:rPr>
                <w:spacing w:val="-6"/>
                <w:sz w:val="20"/>
              </w:rPr>
              <w:t xml:space="preserve"> </w:t>
            </w:r>
            <w:r>
              <w:rPr>
                <w:sz w:val="20"/>
              </w:rPr>
              <w:t>начинают</w:t>
            </w:r>
            <w:r>
              <w:rPr>
                <w:spacing w:val="-6"/>
                <w:sz w:val="20"/>
              </w:rPr>
              <w:t xml:space="preserve"> </w:t>
            </w:r>
            <w:r>
              <w:rPr>
                <w:sz w:val="20"/>
              </w:rPr>
              <w:t>все</w:t>
            </w:r>
            <w:r>
              <w:rPr>
                <w:spacing w:val="-4"/>
                <w:sz w:val="20"/>
              </w:rPr>
              <w:t xml:space="preserve"> </w:t>
            </w:r>
            <w:r>
              <w:rPr>
                <w:sz w:val="20"/>
              </w:rPr>
              <w:t>больше</w:t>
            </w:r>
            <w:r>
              <w:rPr>
                <w:spacing w:val="-4"/>
                <w:sz w:val="20"/>
              </w:rPr>
              <w:t xml:space="preserve"> </w:t>
            </w:r>
            <w:r>
              <w:rPr>
                <w:sz w:val="20"/>
              </w:rPr>
              <w:t>использовать</w:t>
            </w:r>
            <w:r>
              <w:rPr>
                <w:spacing w:val="-5"/>
                <w:sz w:val="20"/>
              </w:rPr>
              <w:t xml:space="preserve"> </w:t>
            </w:r>
            <w:r>
              <w:rPr>
                <w:sz w:val="20"/>
              </w:rPr>
              <w:t>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w:t>
            </w:r>
          </w:p>
          <w:p w14:paraId="73B5DFBC" w14:textId="77777777" w:rsidR="00ED12CF" w:rsidRDefault="00643BAF">
            <w:pPr>
              <w:pStyle w:val="TableParagraph"/>
              <w:tabs>
                <w:tab w:val="left" w:pos="2073"/>
                <w:tab w:val="left" w:pos="2700"/>
                <w:tab w:val="left" w:pos="4417"/>
              </w:tabs>
              <w:spacing w:line="264" w:lineRule="auto"/>
              <w:ind w:right="87"/>
              <w:jc w:val="both"/>
              <w:rPr>
                <w:sz w:val="20"/>
              </w:rPr>
            </w:pPr>
            <w:r>
              <w:rPr>
                <w:sz w:val="20"/>
              </w:rPr>
              <w:t>Проявляя</w:t>
            </w:r>
            <w:r>
              <w:rPr>
                <w:spacing w:val="-8"/>
                <w:sz w:val="20"/>
              </w:rPr>
              <w:t xml:space="preserve"> </w:t>
            </w:r>
            <w:r>
              <w:rPr>
                <w:sz w:val="20"/>
              </w:rPr>
              <w:t>самостоятельную</w:t>
            </w:r>
            <w:r>
              <w:rPr>
                <w:spacing w:val="-6"/>
                <w:sz w:val="20"/>
              </w:rPr>
              <w:t xml:space="preserve"> </w:t>
            </w:r>
            <w:r>
              <w:rPr>
                <w:sz w:val="20"/>
              </w:rPr>
              <w:t>двигательную</w:t>
            </w:r>
            <w:r>
              <w:rPr>
                <w:spacing w:val="-7"/>
                <w:sz w:val="20"/>
              </w:rPr>
              <w:t xml:space="preserve"> </w:t>
            </w:r>
            <w:r>
              <w:rPr>
                <w:sz w:val="20"/>
              </w:rPr>
              <w:t>активность,</w:t>
            </w:r>
            <w:r>
              <w:rPr>
                <w:spacing w:val="-7"/>
                <w:sz w:val="20"/>
              </w:rPr>
              <w:t xml:space="preserve"> </w:t>
            </w:r>
            <w:r>
              <w:rPr>
                <w:sz w:val="20"/>
              </w:rPr>
              <w:t>дети</w:t>
            </w:r>
            <w:r>
              <w:rPr>
                <w:spacing w:val="-9"/>
                <w:sz w:val="20"/>
              </w:rPr>
              <w:t xml:space="preserve"> </w:t>
            </w:r>
            <w:r>
              <w:rPr>
                <w:sz w:val="20"/>
              </w:rPr>
              <w:t>4- го года жизни выполняют довольно сложные движения (взбираются на горку и сбегают с нее, подползают под</w:t>
            </w:r>
            <w:r>
              <w:rPr>
                <w:spacing w:val="40"/>
                <w:sz w:val="20"/>
              </w:rPr>
              <w:t xml:space="preserve"> </w:t>
            </w:r>
            <w:r>
              <w:rPr>
                <w:sz w:val="20"/>
              </w:rPr>
              <w:t xml:space="preserve">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w:t>
            </w:r>
            <w:r>
              <w:rPr>
                <w:spacing w:val="-2"/>
                <w:sz w:val="20"/>
              </w:rPr>
              <w:t>ориентироваться</w:t>
            </w:r>
            <w:r>
              <w:rPr>
                <w:sz w:val="20"/>
              </w:rPr>
              <w:tab/>
            </w:r>
            <w:r>
              <w:rPr>
                <w:spacing w:val="-10"/>
                <w:sz w:val="20"/>
              </w:rPr>
              <w:t>в</w:t>
            </w:r>
            <w:r>
              <w:rPr>
                <w:sz w:val="20"/>
              </w:rPr>
              <w:tab/>
            </w:r>
            <w:r>
              <w:rPr>
                <w:spacing w:val="-2"/>
                <w:sz w:val="20"/>
              </w:rPr>
              <w:t>пространстве,</w:t>
            </w:r>
            <w:r>
              <w:rPr>
                <w:sz w:val="20"/>
              </w:rPr>
              <w:tab/>
            </w:r>
            <w:r>
              <w:rPr>
                <w:spacing w:val="-2"/>
                <w:sz w:val="20"/>
              </w:rPr>
              <w:t xml:space="preserve">улучшается </w:t>
            </w:r>
            <w:r>
              <w:rPr>
                <w:sz w:val="20"/>
              </w:rPr>
              <w:t>согласованность их действий в коллективе.</w:t>
            </w:r>
          </w:p>
          <w:p w14:paraId="235519B2" w14:textId="77777777" w:rsidR="00ED12CF" w:rsidRDefault="00643BAF">
            <w:pPr>
              <w:pStyle w:val="TableParagraph"/>
              <w:spacing w:line="229" w:lineRule="exact"/>
              <w:jc w:val="both"/>
              <w:rPr>
                <w:sz w:val="20"/>
              </w:rPr>
            </w:pPr>
            <w:r>
              <w:rPr>
                <w:sz w:val="20"/>
              </w:rPr>
              <w:t>движения</w:t>
            </w:r>
            <w:r>
              <w:rPr>
                <w:spacing w:val="63"/>
                <w:w w:val="150"/>
                <w:sz w:val="20"/>
              </w:rPr>
              <w:t xml:space="preserve">  </w:t>
            </w:r>
            <w:r>
              <w:rPr>
                <w:sz w:val="20"/>
              </w:rPr>
              <w:t>транспортных</w:t>
            </w:r>
            <w:r>
              <w:rPr>
                <w:spacing w:val="64"/>
                <w:w w:val="150"/>
                <w:sz w:val="20"/>
              </w:rPr>
              <w:t xml:space="preserve">  </w:t>
            </w:r>
            <w:r>
              <w:rPr>
                <w:sz w:val="20"/>
              </w:rPr>
              <w:t>средств</w:t>
            </w:r>
            <w:r>
              <w:rPr>
                <w:spacing w:val="62"/>
                <w:w w:val="150"/>
                <w:sz w:val="20"/>
              </w:rPr>
              <w:t xml:space="preserve">  </w:t>
            </w:r>
            <w:r>
              <w:rPr>
                <w:sz w:val="20"/>
              </w:rPr>
              <w:t>различных</w:t>
            </w:r>
            <w:r>
              <w:rPr>
                <w:spacing w:val="64"/>
                <w:w w:val="150"/>
                <w:sz w:val="20"/>
              </w:rPr>
              <w:t xml:space="preserve">  </w:t>
            </w:r>
            <w:r>
              <w:rPr>
                <w:spacing w:val="-2"/>
                <w:sz w:val="20"/>
              </w:rPr>
              <w:t>видов,</w:t>
            </w:r>
          </w:p>
        </w:tc>
        <w:tc>
          <w:tcPr>
            <w:tcW w:w="9214" w:type="dxa"/>
            <w:tcBorders>
              <w:top w:val="nil"/>
            </w:tcBorders>
          </w:tcPr>
          <w:p w14:paraId="12C798CF" w14:textId="77777777" w:rsidR="00ED12CF" w:rsidRDefault="00ED12CF">
            <w:pPr>
              <w:pStyle w:val="TableParagraph"/>
              <w:ind w:left="0"/>
              <w:rPr>
                <w:sz w:val="18"/>
              </w:rPr>
            </w:pPr>
          </w:p>
        </w:tc>
      </w:tr>
    </w:tbl>
    <w:p w14:paraId="7AB3FE18" w14:textId="77777777" w:rsidR="00ED12CF" w:rsidRDefault="00ED12CF">
      <w:pPr>
        <w:pStyle w:val="TableParagraph"/>
        <w:rPr>
          <w:sz w:val="18"/>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4"/>
      </w:tblGrid>
      <w:tr w:rsidR="00ED12CF" w14:paraId="117D0187" w14:textId="77777777">
        <w:trPr>
          <w:trHeight w:val="9107"/>
        </w:trPr>
        <w:tc>
          <w:tcPr>
            <w:tcW w:w="5528" w:type="dxa"/>
            <w:tcBorders>
              <w:top w:val="nil"/>
            </w:tcBorders>
          </w:tcPr>
          <w:p w14:paraId="6627C5D1" w14:textId="77777777" w:rsidR="00ED12CF" w:rsidRDefault="00643BAF">
            <w:pPr>
              <w:pStyle w:val="TableParagraph"/>
              <w:spacing w:line="223" w:lineRule="exact"/>
              <w:jc w:val="both"/>
              <w:rPr>
                <w:sz w:val="20"/>
              </w:rPr>
            </w:pPr>
            <w:r>
              <w:rPr>
                <w:sz w:val="20"/>
              </w:rPr>
              <w:lastRenderedPageBreak/>
              <w:t>предметной</w:t>
            </w:r>
            <w:r>
              <w:rPr>
                <w:spacing w:val="-12"/>
                <w:sz w:val="20"/>
              </w:rPr>
              <w:t xml:space="preserve"> </w:t>
            </w:r>
            <w:r>
              <w:rPr>
                <w:sz w:val="20"/>
              </w:rPr>
              <w:t>деятельности</w:t>
            </w:r>
            <w:r>
              <w:rPr>
                <w:spacing w:val="-12"/>
                <w:sz w:val="20"/>
              </w:rPr>
              <w:t xml:space="preserve"> </w:t>
            </w:r>
            <w:r>
              <w:rPr>
                <w:spacing w:val="-2"/>
                <w:sz w:val="20"/>
              </w:rPr>
              <w:t>людей.</w:t>
            </w:r>
          </w:p>
          <w:p w14:paraId="1EDCE0BC" w14:textId="77777777" w:rsidR="00ED12CF" w:rsidRDefault="00643BAF">
            <w:pPr>
              <w:pStyle w:val="TableParagraph"/>
              <w:tabs>
                <w:tab w:val="left" w:pos="2073"/>
                <w:tab w:val="left" w:pos="2700"/>
                <w:tab w:val="left" w:pos="4417"/>
              </w:tabs>
              <w:spacing w:before="22" w:line="264" w:lineRule="auto"/>
              <w:ind w:right="87"/>
              <w:jc w:val="both"/>
              <w:rPr>
                <w:sz w:val="20"/>
              </w:rPr>
            </w:pPr>
            <w:r>
              <w:rPr>
                <w:sz w:val="20"/>
              </w:rPr>
              <w:t>Проявляя</w:t>
            </w:r>
            <w:r>
              <w:rPr>
                <w:spacing w:val="-8"/>
                <w:sz w:val="20"/>
              </w:rPr>
              <w:t xml:space="preserve"> </w:t>
            </w:r>
            <w:r>
              <w:rPr>
                <w:sz w:val="20"/>
              </w:rPr>
              <w:t>самостоятельную</w:t>
            </w:r>
            <w:r>
              <w:rPr>
                <w:spacing w:val="-6"/>
                <w:sz w:val="20"/>
              </w:rPr>
              <w:t xml:space="preserve"> </w:t>
            </w:r>
            <w:r>
              <w:rPr>
                <w:sz w:val="20"/>
              </w:rPr>
              <w:t>двигательную</w:t>
            </w:r>
            <w:r>
              <w:rPr>
                <w:spacing w:val="-7"/>
                <w:sz w:val="20"/>
              </w:rPr>
              <w:t xml:space="preserve"> </w:t>
            </w:r>
            <w:r>
              <w:rPr>
                <w:sz w:val="20"/>
              </w:rPr>
              <w:t>активность,</w:t>
            </w:r>
            <w:r>
              <w:rPr>
                <w:spacing w:val="-7"/>
                <w:sz w:val="20"/>
              </w:rPr>
              <w:t xml:space="preserve"> </w:t>
            </w:r>
            <w:r>
              <w:rPr>
                <w:sz w:val="20"/>
              </w:rPr>
              <w:t>дети</w:t>
            </w:r>
            <w:r>
              <w:rPr>
                <w:spacing w:val="-9"/>
                <w:sz w:val="20"/>
              </w:rPr>
              <w:t xml:space="preserve"> </w:t>
            </w:r>
            <w:r>
              <w:rPr>
                <w:sz w:val="20"/>
              </w:rPr>
              <w:t>4- го года жизни выполняют довольно сложные движения (взбираются на горку и сбегают с нее, подползают под</w:t>
            </w:r>
            <w:r>
              <w:rPr>
                <w:spacing w:val="40"/>
                <w:sz w:val="20"/>
              </w:rPr>
              <w:t xml:space="preserve"> </w:t>
            </w:r>
            <w:r>
              <w:rPr>
                <w:sz w:val="20"/>
              </w:rPr>
              <w:t xml:space="preserve">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w:t>
            </w:r>
            <w:r>
              <w:rPr>
                <w:spacing w:val="-2"/>
                <w:sz w:val="20"/>
              </w:rPr>
              <w:t>ориентироваться</w:t>
            </w:r>
            <w:r>
              <w:rPr>
                <w:sz w:val="20"/>
              </w:rPr>
              <w:tab/>
            </w:r>
            <w:r>
              <w:rPr>
                <w:spacing w:val="-10"/>
                <w:sz w:val="20"/>
              </w:rPr>
              <w:t>в</w:t>
            </w:r>
            <w:r>
              <w:rPr>
                <w:sz w:val="20"/>
              </w:rPr>
              <w:tab/>
            </w:r>
            <w:r>
              <w:rPr>
                <w:spacing w:val="-2"/>
                <w:sz w:val="20"/>
              </w:rPr>
              <w:t>пространстве,</w:t>
            </w:r>
            <w:r>
              <w:rPr>
                <w:sz w:val="20"/>
              </w:rPr>
              <w:tab/>
            </w:r>
            <w:r>
              <w:rPr>
                <w:spacing w:val="-2"/>
                <w:sz w:val="20"/>
              </w:rPr>
              <w:t xml:space="preserve">улучшается </w:t>
            </w:r>
            <w:r>
              <w:rPr>
                <w:sz w:val="20"/>
              </w:rPr>
              <w:t>согласованность их действий в коллективе.</w:t>
            </w:r>
          </w:p>
          <w:p w14:paraId="1AA63ECD" w14:textId="77777777" w:rsidR="00ED12CF" w:rsidRDefault="00643BAF">
            <w:pPr>
              <w:pStyle w:val="TableParagraph"/>
              <w:spacing w:before="1" w:line="264" w:lineRule="auto"/>
              <w:ind w:right="92"/>
              <w:jc w:val="both"/>
              <w:rPr>
                <w:sz w:val="20"/>
              </w:rPr>
            </w:pPr>
            <w:r>
              <w:rPr>
                <w:sz w:val="20"/>
              </w:rPr>
              <w:t>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w:t>
            </w:r>
          </w:p>
          <w:p w14:paraId="76C40248" w14:textId="77777777" w:rsidR="00ED12CF" w:rsidRDefault="00643BAF">
            <w:pPr>
              <w:pStyle w:val="TableParagraph"/>
              <w:spacing w:line="264" w:lineRule="auto"/>
              <w:ind w:right="90"/>
              <w:jc w:val="both"/>
              <w:rPr>
                <w:sz w:val="20"/>
              </w:rPr>
            </w:pPr>
            <w:r>
              <w:rPr>
                <w:sz w:val="20"/>
              </w:rPr>
              <w:t xml:space="preserve">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w:t>
            </w:r>
            <w:r>
              <w:rPr>
                <w:spacing w:val="-2"/>
                <w:sz w:val="20"/>
              </w:rPr>
              <w:t>саду.</w:t>
            </w:r>
          </w:p>
          <w:p w14:paraId="58986CC1" w14:textId="77777777" w:rsidR="00ED12CF" w:rsidRDefault="00643BAF">
            <w:pPr>
              <w:pStyle w:val="TableParagraph"/>
              <w:spacing w:line="264" w:lineRule="auto"/>
              <w:ind w:right="88"/>
              <w:jc w:val="both"/>
              <w:rPr>
                <w:sz w:val="20"/>
              </w:rPr>
            </w:pPr>
            <w:r>
              <w:rPr>
                <w:sz w:val="20"/>
              </w:rPr>
              <w:t>Одним</w:t>
            </w:r>
            <w:r>
              <w:rPr>
                <w:spacing w:val="-5"/>
                <w:sz w:val="20"/>
              </w:rPr>
              <w:t xml:space="preserve"> </w:t>
            </w:r>
            <w:r>
              <w:rPr>
                <w:sz w:val="20"/>
              </w:rPr>
              <w:t>из</w:t>
            </w:r>
            <w:r>
              <w:rPr>
                <w:spacing w:val="-5"/>
                <w:sz w:val="20"/>
              </w:rPr>
              <w:t xml:space="preserve"> </w:t>
            </w:r>
            <w:r>
              <w:rPr>
                <w:sz w:val="20"/>
              </w:rPr>
              <w:t>средств</w:t>
            </w:r>
            <w:r>
              <w:rPr>
                <w:spacing w:val="-6"/>
                <w:sz w:val="20"/>
              </w:rPr>
              <w:t xml:space="preserve"> </w:t>
            </w:r>
            <w:r>
              <w:rPr>
                <w:sz w:val="20"/>
              </w:rPr>
              <w:t>повышения</w:t>
            </w:r>
            <w:r>
              <w:rPr>
                <w:spacing w:val="-5"/>
                <w:sz w:val="20"/>
              </w:rPr>
              <w:t xml:space="preserve"> </w:t>
            </w:r>
            <w:r>
              <w:rPr>
                <w:sz w:val="20"/>
              </w:rPr>
              <w:t>двигательной</w:t>
            </w:r>
            <w:r>
              <w:rPr>
                <w:spacing w:val="-6"/>
                <w:sz w:val="20"/>
              </w:rPr>
              <w:t xml:space="preserve"> </w:t>
            </w:r>
            <w:r>
              <w:rPr>
                <w:sz w:val="20"/>
              </w:rPr>
              <w:t>активности</w:t>
            </w:r>
            <w:r>
              <w:rPr>
                <w:spacing w:val="-5"/>
                <w:sz w:val="20"/>
              </w:rPr>
              <w:t xml:space="preserve"> </w:t>
            </w:r>
            <w:r>
              <w:rPr>
                <w:sz w:val="20"/>
              </w:rPr>
              <w:t>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w:t>
            </w:r>
            <w:r>
              <w:rPr>
                <w:spacing w:val="40"/>
                <w:sz w:val="20"/>
              </w:rPr>
              <w:t xml:space="preserve"> </w:t>
            </w:r>
            <w:r>
              <w:rPr>
                <w:sz w:val="20"/>
              </w:rPr>
              <w:t>чаще следует использовать музыкальное сопровождение в разных видах занятий по физической культуре.</w:t>
            </w:r>
          </w:p>
          <w:p w14:paraId="6A9117D4" w14:textId="77777777" w:rsidR="00ED12CF" w:rsidRDefault="00643BAF">
            <w:pPr>
              <w:pStyle w:val="TableParagraph"/>
              <w:spacing w:before="1" w:line="264" w:lineRule="auto"/>
              <w:ind w:right="87"/>
              <w:jc w:val="both"/>
              <w:rPr>
                <w:sz w:val="20"/>
              </w:rPr>
            </w:pPr>
            <w:r>
              <w:rPr>
                <w:sz w:val="20"/>
              </w:rPr>
              <w:t>Увеличению двигательной активности малышей</w:t>
            </w:r>
            <w:r>
              <w:rPr>
                <w:spacing w:val="40"/>
                <w:sz w:val="20"/>
              </w:rPr>
              <w:t xml:space="preserve"> </w:t>
            </w:r>
            <w:r>
              <w:rPr>
                <w:sz w:val="20"/>
              </w:rPr>
              <w:t>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tc>
        <w:tc>
          <w:tcPr>
            <w:tcW w:w="9214" w:type="dxa"/>
            <w:tcBorders>
              <w:top w:val="nil"/>
            </w:tcBorders>
          </w:tcPr>
          <w:p w14:paraId="5B4C198C" w14:textId="77777777" w:rsidR="00ED12CF" w:rsidRDefault="00ED12CF">
            <w:pPr>
              <w:pStyle w:val="TableParagraph"/>
              <w:ind w:left="0"/>
              <w:rPr>
                <w:sz w:val="18"/>
              </w:rPr>
            </w:pPr>
          </w:p>
        </w:tc>
      </w:tr>
      <w:tr w:rsidR="00ED12CF" w14:paraId="174663A4" w14:textId="77777777">
        <w:trPr>
          <w:trHeight w:val="1014"/>
        </w:trPr>
        <w:tc>
          <w:tcPr>
            <w:tcW w:w="5528" w:type="dxa"/>
          </w:tcPr>
          <w:p w14:paraId="03B06094" w14:textId="77777777" w:rsidR="00ED12CF" w:rsidRDefault="00643BAF">
            <w:pPr>
              <w:pStyle w:val="TableParagraph"/>
              <w:rPr>
                <w:b/>
                <w:sz w:val="20"/>
              </w:rPr>
            </w:pPr>
            <w:r>
              <w:rPr>
                <w:b/>
                <w:sz w:val="20"/>
              </w:rPr>
              <w:t>4-5</w:t>
            </w:r>
            <w:r>
              <w:rPr>
                <w:b/>
                <w:spacing w:val="-1"/>
                <w:sz w:val="20"/>
              </w:rPr>
              <w:t xml:space="preserve"> </w:t>
            </w:r>
            <w:r>
              <w:rPr>
                <w:b/>
                <w:spacing w:val="-5"/>
                <w:sz w:val="20"/>
              </w:rPr>
              <w:t>лет</w:t>
            </w:r>
          </w:p>
          <w:p w14:paraId="2075BAA6" w14:textId="77777777" w:rsidR="00ED12CF" w:rsidRDefault="00643BAF">
            <w:pPr>
              <w:pStyle w:val="TableParagraph"/>
              <w:tabs>
                <w:tab w:val="left" w:pos="1462"/>
                <w:tab w:val="left" w:pos="2628"/>
                <w:tab w:val="left" w:pos="3520"/>
                <w:tab w:val="left" w:pos="4263"/>
              </w:tabs>
              <w:spacing w:before="17" w:line="264" w:lineRule="auto"/>
              <w:ind w:right="89"/>
              <w:rPr>
                <w:sz w:val="20"/>
              </w:rPr>
            </w:pPr>
            <w:r>
              <w:rPr>
                <w:sz w:val="20"/>
              </w:rPr>
              <w:t>Возрастной</w:t>
            </w:r>
            <w:r>
              <w:rPr>
                <w:spacing w:val="40"/>
                <w:sz w:val="20"/>
              </w:rPr>
              <w:t xml:space="preserve"> </w:t>
            </w:r>
            <w:r>
              <w:rPr>
                <w:sz w:val="20"/>
              </w:rPr>
              <w:t>период</w:t>
            </w:r>
            <w:r>
              <w:rPr>
                <w:spacing w:val="40"/>
                <w:sz w:val="20"/>
              </w:rPr>
              <w:t xml:space="preserve"> </w:t>
            </w:r>
            <w:r>
              <w:rPr>
                <w:sz w:val="20"/>
              </w:rPr>
              <w:t>детей</w:t>
            </w:r>
            <w:r>
              <w:rPr>
                <w:spacing w:val="40"/>
                <w:sz w:val="20"/>
              </w:rPr>
              <w:t xml:space="preserve"> </w:t>
            </w:r>
            <w:r>
              <w:rPr>
                <w:sz w:val="20"/>
              </w:rPr>
              <w:t>от</w:t>
            </w:r>
            <w:r>
              <w:rPr>
                <w:spacing w:val="40"/>
                <w:sz w:val="20"/>
              </w:rPr>
              <w:t xml:space="preserve"> </w:t>
            </w:r>
            <w:r>
              <w:rPr>
                <w:sz w:val="20"/>
              </w:rPr>
              <w:t>4</w:t>
            </w:r>
            <w:r>
              <w:rPr>
                <w:spacing w:val="40"/>
                <w:sz w:val="20"/>
              </w:rPr>
              <w:t xml:space="preserve"> </w:t>
            </w:r>
            <w:r>
              <w:rPr>
                <w:sz w:val="20"/>
              </w:rPr>
              <w:t>до</w:t>
            </w:r>
            <w:r>
              <w:rPr>
                <w:spacing w:val="40"/>
                <w:sz w:val="20"/>
              </w:rPr>
              <w:t xml:space="preserve"> </w:t>
            </w:r>
            <w:r>
              <w:rPr>
                <w:sz w:val="20"/>
              </w:rPr>
              <w:t>5</w:t>
            </w:r>
            <w:r>
              <w:rPr>
                <w:spacing w:val="40"/>
                <w:sz w:val="20"/>
              </w:rPr>
              <w:t xml:space="preserve"> </w:t>
            </w:r>
            <w:r>
              <w:rPr>
                <w:sz w:val="20"/>
              </w:rPr>
              <w:t>лет</w:t>
            </w:r>
            <w:r>
              <w:rPr>
                <w:spacing w:val="40"/>
                <w:sz w:val="20"/>
              </w:rPr>
              <w:t xml:space="preserve"> </w:t>
            </w:r>
            <w:r>
              <w:rPr>
                <w:sz w:val="20"/>
              </w:rPr>
              <w:t>характеризуется</w:t>
            </w:r>
            <w:r>
              <w:rPr>
                <w:spacing w:val="40"/>
                <w:sz w:val="20"/>
              </w:rPr>
              <w:t xml:space="preserve"> </w:t>
            </w:r>
            <w:r>
              <w:rPr>
                <w:spacing w:val="-2"/>
                <w:sz w:val="20"/>
              </w:rPr>
              <w:t>дальнейшим</w:t>
            </w:r>
            <w:r>
              <w:rPr>
                <w:sz w:val="20"/>
              </w:rPr>
              <w:tab/>
            </w:r>
            <w:r>
              <w:rPr>
                <w:spacing w:val="-2"/>
                <w:sz w:val="20"/>
              </w:rPr>
              <w:t>развитием</w:t>
            </w:r>
            <w:r>
              <w:rPr>
                <w:sz w:val="20"/>
              </w:rPr>
              <w:tab/>
            </w:r>
            <w:r>
              <w:rPr>
                <w:spacing w:val="-2"/>
                <w:sz w:val="20"/>
              </w:rPr>
              <w:t>разных</w:t>
            </w:r>
            <w:r>
              <w:rPr>
                <w:sz w:val="20"/>
              </w:rPr>
              <w:tab/>
            </w:r>
            <w:r>
              <w:rPr>
                <w:spacing w:val="-4"/>
                <w:sz w:val="20"/>
              </w:rPr>
              <w:t>форм</w:t>
            </w:r>
            <w:r>
              <w:rPr>
                <w:sz w:val="20"/>
              </w:rPr>
              <w:tab/>
            </w:r>
            <w:r>
              <w:rPr>
                <w:spacing w:val="-2"/>
                <w:sz w:val="20"/>
              </w:rPr>
              <w:t>двигательной</w:t>
            </w:r>
          </w:p>
          <w:p w14:paraId="5F864493" w14:textId="77777777" w:rsidR="00ED12CF" w:rsidRDefault="00643BAF">
            <w:pPr>
              <w:pStyle w:val="TableParagraph"/>
              <w:rPr>
                <w:sz w:val="20"/>
              </w:rPr>
            </w:pPr>
            <w:r>
              <w:rPr>
                <w:sz w:val="20"/>
              </w:rPr>
              <w:t>активности,</w:t>
            </w:r>
            <w:r>
              <w:rPr>
                <w:spacing w:val="9"/>
                <w:sz w:val="20"/>
              </w:rPr>
              <w:t xml:space="preserve"> </w:t>
            </w:r>
            <w:r>
              <w:rPr>
                <w:sz w:val="20"/>
              </w:rPr>
              <w:t>которая</w:t>
            </w:r>
            <w:r>
              <w:rPr>
                <w:spacing w:val="8"/>
                <w:sz w:val="20"/>
              </w:rPr>
              <w:t xml:space="preserve"> </w:t>
            </w:r>
            <w:r>
              <w:rPr>
                <w:sz w:val="20"/>
              </w:rPr>
              <w:t>во</w:t>
            </w:r>
            <w:r>
              <w:rPr>
                <w:spacing w:val="9"/>
                <w:sz w:val="20"/>
              </w:rPr>
              <w:t xml:space="preserve"> </w:t>
            </w:r>
            <w:r>
              <w:rPr>
                <w:sz w:val="20"/>
              </w:rPr>
              <w:t>многом</w:t>
            </w:r>
            <w:r>
              <w:rPr>
                <w:spacing w:val="10"/>
                <w:sz w:val="20"/>
              </w:rPr>
              <w:t xml:space="preserve"> </w:t>
            </w:r>
            <w:r>
              <w:rPr>
                <w:sz w:val="20"/>
              </w:rPr>
              <w:t>обусловлена</w:t>
            </w:r>
            <w:r>
              <w:rPr>
                <w:spacing w:val="9"/>
                <w:sz w:val="20"/>
              </w:rPr>
              <w:t xml:space="preserve"> </w:t>
            </w:r>
            <w:r>
              <w:rPr>
                <w:sz w:val="20"/>
              </w:rPr>
              <w:t>их</w:t>
            </w:r>
            <w:r>
              <w:rPr>
                <w:spacing w:val="8"/>
                <w:sz w:val="20"/>
              </w:rPr>
              <w:t xml:space="preserve"> </w:t>
            </w:r>
            <w:r>
              <w:rPr>
                <w:spacing w:val="-2"/>
                <w:sz w:val="20"/>
              </w:rPr>
              <w:t>достаточным</w:t>
            </w:r>
          </w:p>
        </w:tc>
        <w:tc>
          <w:tcPr>
            <w:tcW w:w="9214" w:type="dxa"/>
          </w:tcPr>
          <w:p w14:paraId="3D01A62D" w14:textId="77777777" w:rsidR="00ED12CF" w:rsidRDefault="00643BAF">
            <w:pPr>
              <w:pStyle w:val="TableParagraph"/>
              <w:rPr>
                <w:b/>
                <w:sz w:val="20"/>
              </w:rPr>
            </w:pPr>
            <w:r>
              <w:rPr>
                <w:b/>
                <w:spacing w:val="-2"/>
                <w:sz w:val="20"/>
              </w:rPr>
              <w:t>Размещение</w:t>
            </w:r>
            <w:r>
              <w:rPr>
                <w:b/>
                <w:spacing w:val="10"/>
                <w:sz w:val="20"/>
              </w:rPr>
              <w:t xml:space="preserve"> </w:t>
            </w:r>
            <w:r>
              <w:rPr>
                <w:b/>
                <w:spacing w:val="-2"/>
                <w:sz w:val="20"/>
              </w:rPr>
              <w:t>физкультурного</w:t>
            </w:r>
            <w:r>
              <w:rPr>
                <w:b/>
                <w:spacing w:val="12"/>
                <w:sz w:val="20"/>
              </w:rPr>
              <w:t xml:space="preserve"> </w:t>
            </w:r>
            <w:r>
              <w:rPr>
                <w:b/>
                <w:spacing w:val="-2"/>
                <w:sz w:val="20"/>
              </w:rPr>
              <w:t>оборудования</w:t>
            </w:r>
          </w:p>
          <w:p w14:paraId="0350DFF9" w14:textId="77777777" w:rsidR="00ED12CF" w:rsidRDefault="00643BAF">
            <w:pPr>
              <w:pStyle w:val="TableParagraph"/>
              <w:spacing w:before="17" w:line="264" w:lineRule="auto"/>
              <w:rPr>
                <w:sz w:val="20"/>
              </w:rPr>
            </w:pPr>
            <w:r>
              <w:rPr>
                <w:sz w:val="20"/>
              </w:rPr>
              <w:t>В</w:t>
            </w:r>
            <w:r>
              <w:rPr>
                <w:spacing w:val="38"/>
                <w:sz w:val="20"/>
              </w:rPr>
              <w:t xml:space="preserve"> </w:t>
            </w:r>
            <w:r>
              <w:rPr>
                <w:sz w:val="20"/>
              </w:rPr>
              <w:t>этой</w:t>
            </w:r>
            <w:r>
              <w:rPr>
                <w:spacing w:val="36"/>
                <w:sz w:val="20"/>
              </w:rPr>
              <w:t xml:space="preserve"> </w:t>
            </w:r>
            <w:r>
              <w:rPr>
                <w:sz w:val="20"/>
              </w:rPr>
              <w:t>возрастной</w:t>
            </w:r>
            <w:r>
              <w:rPr>
                <w:spacing w:val="38"/>
                <w:sz w:val="20"/>
              </w:rPr>
              <w:t xml:space="preserve"> </w:t>
            </w:r>
            <w:r>
              <w:rPr>
                <w:sz w:val="20"/>
              </w:rPr>
              <w:t>группе</w:t>
            </w:r>
            <w:r>
              <w:rPr>
                <w:spacing w:val="39"/>
                <w:sz w:val="20"/>
              </w:rPr>
              <w:t xml:space="preserve"> </w:t>
            </w:r>
            <w:r>
              <w:rPr>
                <w:sz w:val="20"/>
              </w:rPr>
              <w:t>необходимо</w:t>
            </w:r>
            <w:r>
              <w:rPr>
                <w:spacing w:val="38"/>
                <w:sz w:val="20"/>
              </w:rPr>
              <w:t xml:space="preserve"> </w:t>
            </w:r>
            <w:r>
              <w:rPr>
                <w:sz w:val="20"/>
              </w:rPr>
              <w:t>иметь</w:t>
            </w:r>
            <w:r>
              <w:rPr>
                <w:spacing w:val="40"/>
                <w:sz w:val="20"/>
              </w:rPr>
              <w:t xml:space="preserve"> </w:t>
            </w:r>
            <w:r>
              <w:rPr>
                <w:sz w:val="20"/>
              </w:rPr>
              <w:t>«Физкультурный</w:t>
            </w:r>
            <w:r>
              <w:rPr>
                <w:spacing w:val="38"/>
                <w:sz w:val="20"/>
              </w:rPr>
              <w:t xml:space="preserve"> </w:t>
            </w:r>
            <w:r>
              <w:rPr>
                <w:sz w:val="20"/>
              </w:rPr>
              <w:t>уголок»</w:t>
            </w:r>
            <w:r>
              <w:rPr>
                <w:spacing w:val="40"/>
                <w:sz w:val="20"/>
              </w:rPr>
              <w:t xml:space="preserve"> </w:t>
            </w:r>
            <w:r>
              <w:rPr>
                <w:sz w:val="20"/>
              </w:rPr>
              <w:t>–тележку</w:t>
            </w:r>
            <w:r>
              <w:rPr>
                <w:spacing w:val="35"/>
                <w:sz w:val="20"/>
              </w:rPr>
              <w:t xml:space="preserve"> </w:t>
            </w:r>
            <w:r>
              <w:rPr>
                <w:sz w:val="20"/>
              </w:rPr>
              <w:t>на</w:t>
            </w:r>
            <w:r>
              <w:rPr>
                <w:spacing w:val="39"/>
                <w:sz w:val="20"/>
              </w:rPr>
              <w:t xml:space="preserve"> </w:t>
            </w:r>
            <w:r>
              <w:rPr>
                <w:sz w:val="20"/>
              </w:rPr>
              <w:t>колесах.</w:t>
            </w:r>
            <w:r>
              <w:rPr>
                <w:spacing w:val="37"/>
                <w:sz w:val="20"/>
              </w:rPr>
              <w:t xml:space="preserve"> </w:t>
            </w:r>
            <w:r>
              <w:rPr>
                <w:sz w:val="20"/>
              </w:rPr>
              <w:t>В</w:t>
            </w:r>
            <w:r>
              <w:rPr>
                <w:spacing w:val="38"/>
                <w:sz w:val="20"/>
              </w:rPr>
              <w:t xml:space="preserve"> </w:t>
            </w:r>
            <w:r>
              <w:rPr>
                <w:sz w:val="20"/>
              </w:rPr>
              <w:t>нем находятся</w:t>
            </w:r>
            <w:r>
              <w:rPr>
                <w:spacing w:val="16"/>
                <w:sz w:val="20"/>
              </w:rPr>
              <w:t xml:space="preserve"> </w:t>
            </w:r>
            <w:r>
              <w:rPr>
                <w:sz w:val="20"/>
              </w:rPr>
              <w:t>короткие</w:t>
            </w:r>
            <w:r>
              <w:rPr>
                <w:spacing w:val="16"/>
                <w:sz w:val="20"/>
              </w:rPr>
              <w:t xml:space="preserve"> </w:t>
            </w:r>
            <w:r>
              <w:rPr>
                <w:sz w:val="20"/>
              </w:rPr>
              <w:t>гимнастические</w:t>
            </w:r>
            <w:r>
              <w:rPr>
                <w:spacing w:val="17"/>
                <w:sz w:val="20"/>
              </w:rPr>
              <w:t xml:space="preserve"> </w:t>
            </w:r>
            <w:r>
              <w:rPr>
                <w:sz w:val="20"/>
              </w:rPr>
              <w:t>палки,</w:t>
            </w:r>
            <w:r>
              <w:rPr>
                <w:spacing w:val="17"/>
                <w:sz w:val="20"/>
              </w:rPr>
              <w:t xml:space="preserve"> </w:t>
            </w:r>
            <w:r>
              <w:rPr>
                <w:sz w:val="20"/>
              </w:rPr>
              <w:t>геометрические</w:t>
            </w:r>
            <w:r>
              <w:rPr>
                <w:spacing w:val="17"/>
                <w:sz w:val="20"/>
              </w:rPr>
              <w:t xml:space="preserve"> </w:t>
            </w:r>
            <w:r>
              <w:rPr>
                <w:sz w:val="20"/>
              </w:rPr>
              <w:t>формы,</w:t>
            </w:r>
            <w:r>
              <w:rPr>
                <w:spacing w:val="17"/>
                <w:sz w:val="20"/>
              </w:rPr>
              <w:t xml:space="preserve"> </w:t>
            </w:r>
            <w:r>
              <w:rPr>
                <w:sz w:val="20"/>
              </w:rPr>
              <w:t>массажные</w:t>
            </w:r>
            <w:r>
              <w:rPr>
                <w:spacing w:val="17"/>
                <w:sz w:val="20"/>
              </w:rPr>
              <w:t xml:space="preserve"> </w:t>
            </w:r>
            <w:r>
              <w:rPr>
                <w:sz w:val="20"/>
              </w:rPr>
              <w:t>мячи,</w:t>
            </w:r>
            <w:r>
              <w:rPr>
                <w:spacing w:val="17"/>
                <w:sz w:val="20"/>
              </w:rPr>
              <w:t xml:space="preserve"> </w:t>
            </w:r>
            <w:r>
              <w:rPr>
                <w:sz w:val="20"/>
              </w:rPr>
              <w:t>плоские</w:t>
            </w:r>
            <w:r>
              <w:rPr>
                <w:spacing w:val="17"/>
                <w:sz w:val="20"/>
              </w:rPr>
              <w:t xml:space="preserve"> </w:t>
            </w:r>
            <w:r>
              <w:rPr>
                <w:spacing w:val="-2"/>
                <w:sz w:val="20"/>
              </w:rPr>
              <w:t>обручи,</w:t>
            </w:r>
          </w:p>
          <w:p w14:paraId="50ACFBD8" w14:textId="77777777" w:rsidR="00ED12CF" w:rsidRDefault="00643BAF">
            <w:pPr>
              <w:pStyle w:val="TableParagraph"/>
              <w:rPr>
                <w:sz w:val="20"/>
              </w:rPr>
            </w:pPr>
            <w:r>
              <w:rPr>
                <w:sz w:val="20"/>
              </w:rPr>
              <w:t>кольца.</w:t>
            </w:r>
            <w:r>
              <w:rPr>
                <w:spacing w:val="-5"/>
                <w:sz w:val="20"/>
              </w:rPr>
              <w:t xml:space="preserve"> </w:t>
            </w:r>
            <w:r>
              <w:rPr>
                <w:sz w:val="20"/>
              </w:rPr>
              <w:t>«Физкультурный</w:t>
            </w:r>
            <w:r>
              <w:rPr>
                <w:spacing w:val="-8"/>
                <w:sz w:val="20"/>
              </w:rPr>
              <w:t xml:space="preserve"> </w:t>
            </w:r>
            <w:r>
              <w:rPr>
                <w:sz w:val="20"/>
              </w:rPr>
              <w:t>уголок»</w:t>
            </w:r>
            <w:r>
              <w:rPr>
                <w:spacing w:val="-13"/>
                <w:sz w:val="20"/>
              </w:rPr>
              <w:t xml:space="preserve"> </w:t>
            </w:r>
            <w:r>
              <w:rPr>
                <w:sz w:val="20"/>
              </w:rPr>
              <w:t>располагается</w:t>
            </w:r>
            <w:r>
              <w:rPr>
                <w:spacing w:val="-7"/>
                <w:sz w:val="20"/>
              </w:rPr>
              <w:t xml:space="preserve"> </w:t>
            </w:r>
            <w:r>
              <w:rPr>
                <w:sz w:val="20"/>
              </w:rPr>
              <w:t>в</w:t>
            </w:r>
            <w:r>
              <w:rPr>
                <w:spacing w:val="-7"/>
                <w:sz w:val="20"/>
              </w:rPr>
              <w:t xml:space="preserve"> </w:t>
            </w:r>
            <w:r>
              <w:rPr>
                <w:sz w:val="20"/>
              </w:rPr>
              <w:t>углу</w:t>
            </w:r>
            <w:r>
              <w:rPr>
                <w:spacing w:val="-10"/>
                <w:sz w:val="20"/>
              </w:rPr>
              <w:t xml:space="preserve"> </w:t>
            </w:r>
            <w:r>
              <w:rPr>
                <w:spacing w:val="-2"/>
                <w:sz w:val="20"/>
              </w:rPr>
              <w:t>комнаты.</w:t>
            </w:r>
          </w:p>
        </w:tc>
      </w:tr>
    </w:tbl>
    <w:p w14:paraId="026950B7" w14:textId="77777777" w:rsidR="00ED12CF" w:rsidRDefault="00ED12CF">
      <w:pPr>
        <w:pStyle w:val="TableParagraph"/>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4"/>
      </w:tblGrid>
      <w:tr w:rsidR="00ED12CF" w14:paraId="40DFCE6E" w14:textId="77777777">
        <w:trPr>
          <w:trHeight w:val="6070"/>
        </w:trPr>
        <w:tc>
          <w:tcPr>
            <w:tcW w:w="5528" w:type="dxa"/>
            <w:tcBorders>
              <w:top w:val="nil"/>
            </w:tcBorders>
          </w:tcPr>
          <w:p w14:paraId="1D4A308F" w14:textId="77777777" w:rsidR="00ED12CF" w:rsidRDefault="00643BAF">
            <w:pPr>
              <w:pStyle w:val="TableParagraph"/>
              <w:spacing w:line="264" w:lineRule="auto"/>
              <w:ind w:right="91"/>
              <w:jc w:val="both"/>
              <w:rPr>
                <w:sz w:val="20"/>
              </w:rPr>
            </w:pPr>
            <w:r>
              <w:rPr>
                <w:sz w:val="20"/>
              </w:rPr>
              <w:lastRenderedPageBreak/>
              <w:t>запасом умений и навыков, хорошей пространственной ориентировкой, стремлением выполнять движения</w:t>
            </w:r>
            <w:r>
              <w:rPr>
                <w:spacing w:val="40"/>
                <w:sz w:val="20"/>
              </w:rPr>
              <w:t xml:space="preserve"> </w:t>
            </w:r>
            <w:r>
              <w:rPr>
                <w:sz w:val="20"/>
              </w:rPr>
              <w:t xml:space="preserve">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w:t>
            </w:r>
            <w:r>
              <w:rPr>
                <w:spacing w:val="-2"/>
                <w:sz w:val="20"/>
              </w:rPr>
              <w:t>выполнения.</w:t>
            </w:r>
          </w:p>
          <w:p w14:paraId="42359AA5" w14:textId="77777777" w:rsidR="00ED12CF" w:rsidRDefault="00643BAF">
            <w:pPr>
              <w:pStyle w:val="TableParagraph"/>
              <w:spacing w:line="264" w:lineRule="auto"/>
              <w:ind w:right="86"/>
              <w:jc w:val="both"/>
              <w:rPr>
                <w:sz w:val="20"/>
              </w:rPr>
            </w:pPr>
            <w:r>
              <w:rPr>
                <w:sz w:val="2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tc>
        <w:tc>
          <w:tcPr>
            <w:tcW w:w="9214" w:type="dxa"/>
            <w:tcBorders>
              <w:top w:val="nil"/>
            </w:tcBorders>
          </w:tcPr>
          <w:p w14:paraId="1D7A7B5E" w14:textId="77777777" w:rsidR="00ED12CF" w:rsidRDefault="00643BAF">
            <w:pPr>
              <w:pStyle w:val="TableParagraph"/>
              <w:spacing w:line="264" w:lineRule="auto"/>
              <w:ind w:right="94"/>
              <w:jc w:val="both"/>
              <w:rPr>
                <w:sz w:val="20"/>
              </w:rPr>
            </w:pPr>
            <w:r>
              <w:rPr>
                <w:sz w:val="20"/>
              </w:rPr>
              <w:t>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w:t>
            </w:r>
          </w:p>
          <w:p w14:paraId="7EDB8D4D" w14:textId="77777777" w:rsidR="00ED12CF" w:rsidRDefault="00643BAF">
            <w:pPr>
              <w:pStyle w:val="TableParagraph"/>
              <w:spacing w:line="228" w:lineRule="exact"/>
              <w:jc w:val="both"/>
              <w:rPr>
                <w:sz w:val="20"/>
              </w:rPr>
            </w:pPr>
            <w:r>
              <w:rPr>
                <w:sz w:val="20"/>
              </w:rPr>
              <w:t>Гимнастические</w:t>
            </w:r>
            <w:r>
              <w:rPr>
                <w:spacing w:val="-6"/>
                <w:sz w:val="20"/>
              </w:rPr>
              <w:t xml:space="preserve"> </w:t>
            </w:r>
            <w:r>
              <w:rPr>
                <w:sz w:val="20"/>
              </w:rPr>
              <w:t>модули</w:t>
            </w:r>
            <w:r>
              <w:rPr>
                <w:spacing w:val="-7"/>
                <w:sz w:val="20"/>
              </w:rPr>
              <w:t xml:space="preserve"> </w:t>
            </w:r>
            <w:r>
              <w:rPr>
                <w:sz w:val="20"/>
              </w:rPr>
              <w:t>и</w:t>
            </w:r>
            <w:r>
              <w:rPr>
                <w:spacing w:val="-7"/>
                <w:sz w:val="20"/>
              </w:rPr>
              <w:t xml:space="preserve"> </w:t>
            </w:r>
            <w:r>
              <w:rPr>
                <w:sz w:val="20"/>
              </w:rPr>
              <w:t>мячи</w:t>
            </w:r>
            <w:r>
              <w:rPr>
                <w:spacing w:val="-7"/>
                <w:sz w:val="20"/>
              </w:rPr>
              <w:t xml:space="preserve"> </w:t>
            </w:r>
            <w:r>
              <w:rPr>
                <w:sz w:val="20"/>
              </w:rPr>
              <w:t>важно</w:t>
            </w:r>
            <w:r>
              <w:rPr>
                <w:spacing w:val="-5"/>
                <w:sz w:val="20"/>
              </w:rPr>
              <w:t xml:space="preserve"> </w:t>
            </w:r>
            <w:r>
              <w:rPr>
                <w:sz w:val="20"/>
              </w:rPr>
              <w:t>расположить</w:t>
            </w:r>
            <w:r>
              <w:rPr>
                <w:spacing w:val="-4"/>
                <w:sz w:val="20"/>
              </w:rPr>
              <w:t xml:space="preserve"> </w:t>
            </w:r>
            <w:r>
              <w:rPr>
                <w:sz w:val="20"/>
              </w:rPr>
              <w:t>у</w:t>
            </w:r>
            <w:r>
              <w:rPr>
                <w:spacing w:val="-7"/>
                <w:sz w:val="20"/>
              </w:rPr>
              <w:t xml:space="preserve"> </w:t>
            </w:r>
            <w:r>
              <w:rPr>
                <w:sz w:val="20"/>
              </w:rPr>
              <w:t>стен,</w:t>
            </w:r>
            <w:r>
              <w:rPr>
                <w:spacing w:val="-6"/>
                <w:sz w:val="20"/>
              </w:rPr>
              <w:t xml:space="preserve"> </w:t>
            </w:r>
            <w:r>
              <w:rPr>
                <w:sz w:val="20"/>
              </w:rPr>
              <w:t>где</w:t>
            </w:r>
            <w:r>
              <w:rPr>
                <w:spacing w:val="-6"/>
                <w:sz w:val="20"/>
              </w:rPr>
              <w:t xml:space="preserve"> </w:t>
            </w:r>
            <w:r>
              <w:rPr>
                <w:sz w:val="20"/>
              </w:rPr>
              <w:t>нет</w:t>
            </w:r>
            <w:r>
              <w:rPr>
                <w:spacing w:val="-6"/>
                <w:sz w:val="20"/>
              </w:rPr>
              <w:t xml:space="preserve"> </w:t>
            </w:r>
            <w:r>
              <w:rPr>
                <w:spacing w:val="-2"/>
                <w:sz w:val="20"/>
              </w:rPr>
              <w:t>батарей.</w:t>
            </w:r>
          </w:p>
          <w:p w14:paraId="47C8C01A" w14:textId="77777777" w:rsidR="00ED12CF" w:rsidRDefault="00643BAF">
            <w:pPr>
              <w:pStyle w:val="TableParagraph"/>
              <w:spacing w:before="17" w:line="264" w:lineRule="auto"/>
              <w:ind w:right="95"/>
              <w:jc w:val="both"/>
              <w:rPr>
                <w:sz w:val="20"/>
              </w:rPr>
            </w:pPr>
            <w:r>
              <w:rPr>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7B7E8C78" w14:textId="77777777" w:rsidR="00ED12CF" w:rsidRDefault="00643BAF">
            <w:pPr>
              <w:pStyle w:val="TableParagraph"/>
              <w:spacing w:before="1" w:line="264" w:lineRule="auto"/>
              <w:ind w:right="92"/>
              <w:jc w:val="both"/>
              <w:rPr>
                <w:sz w:val="20"/>
              </w:rPr>
            </w:pPr>
            <w:r>
              <w:rPr>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w:t>
            </w:r>
            <w:r>
              <w:rPr>
                <w:spacing w:val="40"/>
                <w:sz w:val="20"/>
              </w:rPr>
              <w:t xml:space="preserve"> </w:t>
            </w:r>
            <w:r>
              <w:rPr>
                <w:spacing w:val="-2"/>
                <w:sz w:val="20"/>
              </w:rPr>
              <w:t>группе.</w:t>
            </w:r>
          </w:p>
        </w:tc>
      </w:tr>
      <w:tr w:rsidR="00ED12CF" w14:paraId="6E49818C" w14:textId="77777777">
        <w:trPr>
          <w:trHeight w:val="4050"/>
        </w:trPr>
        <w:tc>
          <w:tcPr>
            <w:tcW w:w="5528" w:type="dxa"/>
          </w:tcPr>
          <w:p w14:paraId="64FF2F18" w14:textId="77777777" w:rsidR="00ED12CF" w:rsidRDefault="00643BAF">
            <w:pPr>
              <w:pStyle w:val="TableParagraph"/>
              <w:rPr>
                <w:b/>
                <w:sz w:val="20"/>
              </w:rPr>
            </w:pPr>
            <w:r>
              <w:rPr>
                <w:b/>
                <w:sz w:val="20"/>
              </w:rPr>
              <w:t>6-7</w:t>
            </w:r>
            <w:r>
              <w:rPr>
                <w:b/>
                <w:spacing w:val="-1"/>
                <w:sz w:val="20"/>
              </w:rPr>
              <w:t xml:space="preserve"> </w:t>
            </w:r>
            <w:r>
              <w:rPr>
                <w:b/>
                <w:spacing w:val="-5"/>
                <w:sz w:val="20"/>
              </w:rPr>
              <w:t>лет</w:t>
            </w:r>
          </w:p>
          <w:p w14:paraId="2CBEA375" w14:textId="77777777" w:rsidR="00ED12CF" w:rsidRDefault="00643BAF">
            <w:pPr>
              <w:pStyle w:val="TableParagraph"/>
              <w:spacing w:before="17" w:line="266" w:lineRule="auto"/>
              <w:ind w:right="88"/>
              <w:rPr>
                <w:sz w:val="20"/>
              </w:rPr>
            </w:pPr>
            <w:r>
              <w:rPr>
                <w:sz w:val="20"/>
              </w:rPr>
              <w:t>Старший</w:t>
            </w:r>
            <w:r>
              <w:rPr>
                <w:spacing w:val="40"/>
                <w:sz w:val="20"/>
              </w:rPr>
              <w:t xml:space="preserve"> </w:t>
            </w:r>
            <w:r>
              <w:rPr>
                <w:sz w:val="20"/>
              </w:rPr>
              <w:t>дошкольный</w:t>
            </w:r>
            <w:r>
              <w:rPr>
                <w:spacing w:val="40"/>
                <w:sz w:val="20"/>
              </w:rPr>
              <w:t xml:space="preserve"> </w:t>
            </w:r>
            <w:r>
              <w:rPr>
                <w:sz w:val="20"/>
              </w:rPr>
              <w:t>возраст</w:t>
            </w:r>
            <w:r>
              <w:rPr>
                <w:spacing w:val="40"/>
                <w:sz w:val="20"/>
              </w:rPr>
              <w:t xml:space="preserve"> </w:t>
            </w:r>
            <w:r>
              <w:rPr>
                <w:sz w:val="20"/>
              </w:rPr>
              <w:t>является</w:t>
            </w:r>
            <w:r>
              <w:rPr>
                <w:spacing w:val="40"/>
                <w:sz w:val="20"/>
              </w:rPr>
              <w:t xml:space="preserve"> </w:t>
            </w:r>
            <w:r>
              <w:rPr>
                <w:sz w:val="20"/>
              </w:rPr>
              <w:t>наиболее</w:t>
            </w:r>
            <w:r>
              <w:rPr>
                <w:spacing w:val="40"/>
                <w:sz w:val="20"/>
              </w:rPr>
              <w:t xml:space="preserve"> </w:t>
            </w:r>
            <w:r>
              <w:rPr>
                <w:sz w:val="20"/>
              </w:rPr>
              <w:t>важным периодом</w:t>
            </w:r>
            <w:r>
              <w:rPr>
                <w:spacing w:val="9"/>
                <w:sz w:val="20"/>
              </w:rPr>
              <w:t xml:space="preserve"> </w:t>
            </w:r>
            <w:r>
              <w:rPr>
                <w:sz w:val="20"/>
              </w:rPr>
              <w:t>для</w:t>
            </w:r>
            <w:r>
              <w:rPr>
                <w:spacing w:val="8"/>
                <w:sz w:val="20"/>
              </w:rPr>
              <w:t xml:space="preserve"> </w:t>
            </w:r>
            <w:r>
              <w:rPr>
                <w:sz w:val="20"/>
              </w:rPr>
              <w:t>формирования</w:t>
            </w:r>
            <w:r>
              <w:rPr>
                <w:spacing w:val="8"/>
                <w:sz w:val="20"/>
              </w:rPr>
              <w:t xml:space="preserve"> </w:t>
            </w:r>
            <w:r>
              <w:rPr>
                <w:sz w:val="20"/>
              </w:rPr>
              <w:t>двигательной</w:t>
            </w:r>
            <w:r>
              <w:rPr>
                <w:spacing w:val="11"/>
                <w:sz w:val="20"/>
              </w:rPr>
              <w:t xml:space="preserve"> </w:t>
            </w:r>
            <w:r>
              <w:rPr>
                <w:sz w:val="20"/>
              </w:rPr>
              <w:t>активности.</w:t>
            </w:r>
            <w:r>
              <w:rPr>
                <w:spacing w:val="11"/>
                <w:sz w:val="20"/>
              </w:rPr>
              <w:t xml:space="preserve"> </w:t>
            </w:r>
            <w:r>
              <w:rPr>
                <w:spacing w:val="-4"/>
                <w:sz w:val="20"/>
              </w:rPr>
              <w:t>Дети</w:t>
            </w:r>
          </w:p>
          <w:p w14:paraId="28917D06" w14:textId="77777777" w:rsidR="00ED12CF" w:rsidRDefault="00643BAF">
            <w:pPr>
              <w:pStyle w:val="TableParagraph"/>
              <w:tabs>
                <w:tab w:val="left" w:pos="1081"/>
                <w:tab w:val="left" w:pos="1508"/>
                <w:tab w:val="left" w:pos="2460"/>
                <w:tab w:val="left" w:pos="2656"/>
                <w:tab w:val="left" w:pos="3412"/>
                <w:tab w:val="left" w:pos="3669"/>
                <w:tab w:val="left" w:pos="4640"/>
                <w:tab w:val="left" w:pos="4690"/>
                <w:tab w:val="left" w:pos="4789"/>
                <w:tab w:val="left" w:pos="4997"/>
              </w:tabs>
              <w:spacing w:line="264" w:lineRule="auto"/>
              <w:ind w:right="88"/>
              <w:rPr>
                <w:sz w:val="20"/>
              </w:rPr>
            </w:pPr>
            <w:r>
              <w:rPr>
                <w:sz w:val="20"/>
              </w:rPr>
              <w:t>5</w:t>
            </w:r>
            <w:r>
              <w:rPr>
                <w:spacing w:val="40"/>
                <w:sz w:val="20"/>
              </w:rPr>
              <w:t xml:space="preserve"> </w:t>
            </w:r>
            <w:r>
              <w:rPr>
                <w:sz w:val="20"/>
              </w:rPr>
              <w:t>-7</w:t>
            </w:r>
            <w:r>
              <w:rPr>
                <w:spacing w:val="40"/>
                <w:sz w:val="20"/>
              </w:rPr>
              <w:t xml:space="preserve"> </w:t>
            </w:r>
            <w:r>
              <w:rPr>
                <w:sz w:val="20"/>
              </w:rPr>
              <w:t>лет</w:t>
            </w:r>
            <w:r>
              <w:rPr>
                <w:spacing w:val="40"/>
                <w:sz w:val="20"/>
              </w:rPr>
              <w:t xml:space="preserve"> </w:t>
            </w:r>
            <w:r>
              <w:rPr>
                <w:sz w:val="20"/>
              </w:rPr>
              <w:t>активны,</w:t>
            </w:r>
            <w:r>
              <w:rPr>
                <w:spacing w:val="40"/>
                <w:sz w:val="20"/>
              </w:rPr>
              <w:t xml:space="preserve"> </w:t>
            </w:r>
            <w:r>
              <w:rPr>
                <w:sz w:val="20"/>
              </w:rPr>
              <w:t>умело</w:t>
            </w:r>
            <w:r>
              <w:rPr>
                <w:spacing w:val="40"/>
                <w:sz w:val="20"/>
              </w:rPr>
              <w:t xml:space="preserve"> </w:t>
            </w:r>
            <w:r>
              <w:rPr>
                <w:sz w:val="20"/>
              </w:rPr>
              <w:t>пользуются</w:t>
            </w:r>
            <w:r>
              <w:rPr>
                <w:spacing w:val="40"/>
                <w:sz w:val="20"/>
              </w:rPr>
              <w:t xml:space="preserve"> </w:t>
            </w:r>
            <w:r>
              <w:rPr>
                <w:sz w:val="20"/>
              </w:rPr>
              <w:t>своим</w:t>
            </w:r>
            <w:r>
              <w:rPr>
                <w:spacing w:val="40"/>
                <w:sz w:val="20"/>
              </w:rPr>
              <w:t xml:space="preserve"> </w:t>
            </w:r>
            <w:r>
              <w:rPr>
                <w:sz w:val="20"/>
              </w:rPr>
              <w:t>двигательным аппаратом.</w:t>
            </w:r>
            <w:r>
              <w:rPr>
                <w:spacing w:val="80"/>
                <w:sz w:val="20"/>
              </w:rPr>
              <w:t xml:space="preserve"> </w:t>
            </w:r>
            <w:r>
              <w:rPr>
                <w:sz w:val="20"/>
              </w:rPr>
              <w:t>Движения</w:t>
            </w:r>
            <w:r>
              <w:rPr>
                <w:spacing w:val="80"/>
                <w:sz w:val="20"/>
              </w:rPr>
              <w:t xml:space="preserve"> </w:t>
            </w:r>
            <w:r>
              <w:rPr>
                <w:sz w:val="20"/>
              </w:rPr>
              <w:t>их</w:t>
            </w:r>
            <w:r>
              <w:rPr>
                <w:spacing w:val="80"/>
                <w:sz w:val="20"/>
              </w:rPr>
              <w:t xml:space="preserve"> </w:t>
            </w:r>
            <w:r>
              <w:rPr>
                <w:sz w:val="20"/>
              </w:rPr>
              <w:t>достаточно</w:t>
            </w:r>
            <w:r>
              <w:rPr>
                <w:spacing w:val="80"/>
                <w:sz w:val="20"/>
              </w:rPr>
              <w:t xml:space="preserve"> </w:t>
            </w:r>
            <w:r>
              <w:rPr>
                <w:sz w:val="20"/>
              </w:rPr>
              <w:t>координированы</w:t>
            </w:r>
            <w:r>
              <w:rPr>
                <w:spacing w:val="80"/>
                <w:sz w:val="20"/>
              </w:rPr>
              <w:t xml:space="preserve"> </w:t>
            </w:r>
            <w:r>
              <w:rPr>
                <w:sz w:val="20"/>
              </w:rPr>
              <w:t>и точны.</w:t>
            </w:r>
            <w:r>
              <w:rPr>
                <w:spacing w:val="80"/>
                <w:sz w:val="20"/>
              </w:rPr>
              <w:t xml:space="preserve"> </w:t>
            </w:r>
            <w:r>
              <w:rPr>
                <w:sz w:val="20"/>
              </w:rPr>
              <w:t>Двигательная</w:t>
            </w:r>
            <w:r>
              <w:rPr>
                <w:spacing w:val="80"/>
                <w:sz w:val="20"/>
              </w:rPr>
              <w:t xml:space="preserve"> </w:t>
            </w:r>
            <w:r>
              <w:rPr>
                <w:sz w:val="20"/>
              </w:rPr>
              <w:t>активность</w:t>
            </w:r>
            <w:r>
              <w:rPr>
                <w:spacing w:val="80"/>
                <w:sz w:val="20"/>
              </w:rPr>
              <w:t xml:space="preserve"> </w:t>
            </w:r>
            <w:r>
              <w:rPr>
                <w:sz w:val="20"/>
              </w:rPr>
              <w:t>становится</w:t>
            </w:r>
            <w:r>
              <w:rPr>
                <w:spacing w:val="80"/>
                <w:sz w:val="20"/>
              </w:rPr>
              <w:t xml:space="preserve"> </w:t>
            </w:r>
            <w:r>
              <w:rPr>
                <w:sz w:val="20"/>
              </w:rPr>
              <w:t>все</w:t>
            </w:r>
            <w:r>
              <w:rPr>
                <w:spacing w:val="80"/>
                <w:sz w:val="20"/>
              </w:rPr>
              <w:t xml:space="preserve"> </w:t>
            </w:r>
            <w:r>
              <w:rPr>
                <w:sz w:val="20"/>
              </w:rPr>
              <w:t>более</w:t>
            </w:r>
            <w:r>
              <w:rPr>
                <w:spacing w:val="80"/>
                <w:sz w:val="20"/>
              </w:rPr>
              <w:t xml:space="preserve"> </w:t>
            </w:r>
            <w:r>
              <w:rPr>
                <w:sz w:val="20"/>
              </w:rPr>
              <w:t>целенаправленной</w:t>
            </w:r>
            <w:r>
              <w:rPr>
                <w:spacing w:val="-2"/>
                <w:sz w:val="20"/>
              </w:rPr>
              <w:t xml:space="preserve"> </w:t>
            </w:r>
            <w:r>
              <w:rPr>
                <w:sz w:val="20"/>
              </w:rPr>
              <w:t>и</w:t>
            </w:r>
            <w:r>
              <w:rPr>
                <w:spacing w:val="-5"/>
                <w:sz w:val="20"/>
              </w:rPr>
              <w:t xml:space="preserve"> </w:t>
            </w:r>
            <w:r>
              <w:rPr>
                <w:sz w:val="20"/>
              </w:rPr>
              <w:t>зависимой</w:t>
            </w:r>
            <w:r>
              <w:rPr>
                <w:spacing w:val="-5"/>
                <w:sz w:val="20"/>
              </w:rPr>
              <w:t xml:space="preserve"> </w:t>
            </w:r>
            <w:r>
              <w:rPr>
                <w:sz w:val="20"/>
              </w:rPr>
              <w:t>от</w:t>
            </w:r>
            <w:r>
              <w:rPr>
                <w:spacing w:val="-4"/>
                <w:sz w:val="20"/>
              </w:rPr>
              <w:t xml:space="preserve"> </w:t>
            </w:r>
            <w:r>
              <w:rPr>
                <w:sz w:val="20"/>
              </w:rPr>
              <w:t>эмоционального</w:t>
            </w:r>
            <w:r>
              <w:rPr>
                <w:spacing w:val="-3"/>
                <w:sz w:val="20"/>
              </w:rPr>
              <w:t xml:space="preserve"> </w:t>
            </w:r>
            <w:r>
              <w:rPr>
                <w:sz w:val="20"/>
              </w:rPr>
              <w:t xml:space="preserve">состояния детей и от мотивов, которыми они руководствуются в своей </w:t>
            </w:r>
            <w:r>
              <w:rPr>
                <w:spacing w:val="-2"/>
                <w:sz w:val="20"/>
              </w:rPr>
              <w:t>деятельности.</w:t>
            </w:r>
            <w:r>
              <w:rPr>
                <w:sz w:val="20"/>
              </w:rPr>
              <w:tab/>
            </w:r>
            <w:r>
              <w:rPr>
                <w:spacing w:val="-2"/>
                <w:sz w:val="20"/>
              </w:rPr>
              <w:t>Самостоятельность,</w:t>
            </w:r>
            <w:r>
              <w:rPr>
                <w:sz w:val="20"/>
              </w:rPr>
              <w:tab/>
            </w:r>
            <w:r>
              <w:rPr>
                <w:spacing w:val="-38"/>
                <w:sz w:val="20"/>
              </w:rPr>
              <w:t xml:space="preserve"> </w:t>
            </w:r>
            <w:r>
              <w:rPr>
                <w:sz w:val="20"/>
              </w:rPr>
              <w:t>уверенность</w:t>
            </w:r>
            <w:r>
              <w:rPr>
                <w:sz w:val="20"/>
              </w:rPr>
              <w:tab/>
            </w:r>
            <w:r>
              <w:rPr>
                <w:sz w:val="20"/>
              </w:rPr>
              <w:tab/>
            </w:r>
            <w:r>
              <w:rPr>
                <w:spacing w:val="-10"/>
                <w:sz w:val="20"/>
              </w:rPr>
              <w:t>в</w:t>
            </w:r>
            <w:r>
              <w:rPr>
                <w:sz w:val="20"/>
              </w:rPr>
              <w:tab/>
            </w:r>
            <w:r>
              <w:rPr>
                <w:sz w:val="20"/>
              </w:rPr>
              <w:tab/>
            </w:r>
            <w:r>
              <w:rPr>
                <w:spacing w:val="-2"/>
                <w:sz w:val="20"/>
              </w:rPr>
              <w:t xml:space="preserve">себе, </w:t>
            </w:r>
            <w:r>
              <w:rPr>
                <w:sz w:val="20"/>
              </w:rPr>
              <w:t>чувство</w:t>
            </w:r>
            <w:r>
              <w:rPr>
                <w:spacing w:val="40"/>
                <w:sz w:val="20"/>
              </w:rPr>
              <w:t xml:space="preserve"> </w:t>
            </w:r>
            <w:r>
              <w:rPr>
                <w:sz w:val="20"/>
              </w:rPr>
              <w:t>удовлетворения</w:t>
            </w:r>
            <w:r>
              <w:rPr>
                <w:spacing w:val="40"/>
                <w:sz w:val="20"/>
              </w:rPr>
              <w:t xml:space="preserve"> </w:t>
            </w:r>
            <w:r>
              <w:rPr>
                <w:sz w:val="20"/>
              </w:rPr>
              <w:t>являются</w:t>
            </w:r>
            <w:r>
              <w:rPr>
                <w:spacing w:val="40"/>
                <w:sz w:val="20"/>
              </w:rPr>
              <w:t xml:space="preserve"> </w:t>
            </w:r>
            <w:r>
              <w:rPr>
                <w:sz w:val="20"/>
              </w:rPr>
              <w:t>хорошим</w:t>
            </w:r>
            <w:r>
              <w:rPr>
                <w:spacing w:val="40"/>
                <w:sz w:val="20"/>
              </w:rPr>
              <w:t xml:space="preserve"> </w:t>
            </w:r>
            <w:r>
              <w:rPr>
                <w:sz w:val="20"/>
              </w:rPr>
              <w:t>стимулом</w:t>
            </w:r>
            <w:r>
              <w:rPr>
                <w:spacing w:val="40"/>
                <w:sz w:val="20"/>
              </w:rPr>
              <w:t xml:space="preserve"> </w:t>
            </w:r>
            <w:r>
              <w:rPr>
                <w:sz w:val="20"/>
              </w:rPr>
              <w:t xml:space="preserve">для развития целенаправленной двигательной активности. </w:t>
            </w:r>
            <w:r>
              <w:rPr>
                <w:spacing w:val="-2"/>
                <w:sz w:val="20"/>
              </w:rPr>
              <w:t>Старшие</w:t>
            </w:r>
            <w:r>
              <w:rPr>
                <w:sz w:val="20"/>
              </w:rPr>
              <w:tab/>
            </w:r>
            <w:r>
              <w:rPr>
                <w:spacing w:val="-2"/>
                <w:sz w:val="20"/>
              </w:rPr>
              <w:t>дошкольники</w:t>
            </w:r>
            <w:r>
              <w:rPr>
                <w:sz w:val="20"/>
              </w:rPr>
              <w:tab/>
            </w:r>
            <w:r>
              <w:rPr>
                <w:spacing w:val="-2"/>
                <w:sz w:val="20"/>
              </w:rPr>
              <w:t>овладевают</w:t>
            </w:r>
            <w:r>
              <w:rPr>
                <w:sz w:val="20"/>
              </w:rPr>
              <w:tab/>
            </w:r>
            <w:r>
              <w:rPr>
                <w:spacing w:val="-2"/>
                <w:sz w:val="20"/>
              </w:rPr>
              <w:t>сложными</w:t>
            </w:r>
            <w:r>
              <w:rPr>
                <w:sz w:val="20"/>
              </w:rPr>
              <w:tab/>
            </w:r>
            <w:r>
              <w:rPr>
                <w:sz w:val="20"/>
              </w:rPr>
              <w:tab/>
            </w:r>
            <w:r>
              <w:rPr>
                <w:sz w:val="20"/>
              </w:rPr>
              <w:tab/>
            </w:r>
            <w:r>
              <w:rPr>
                <w:spacing w:val="-2"/>
                <w:sz w:val="20"/>
              </w:rPr>
              <w:t xml:space="preserve">видами </w:t>
            </w:r>
            <w:r>
              <w:rPr>
                <w:sz w:val="20"/>
              </w:rPr>
              <w:t>движений</w:t>
            </w:r>
            <w:r>
              <w:rPr>
                <w:spacing w:val="40"/>
                <w:sz w:val="20"/>
              </w:rPr>
              <w:t xml:space="preserve"> </w:t>
            </w:r>
            <w:r>
              <w:rPr>
                <w:sz w:val="20"/>
              </w:rPr>
              <w:t>и</w:t>
            </w:r>
            <w:r>
              <w:rPr>
                <w:spacing w:val="40"/>
                <w:sz w:val="20"/>
              </w:rPr>
              <w:t xml:space="preserve"> </w:t>
            </w:r>
            <w:r>
              <w:rPr>
                <w:sz w:val="20"/>
              </w:rPr>
              <w:t>способами</w:t>
            </w:r>
            <w:r>
              <w:rPr>
                <w:spacing w:val="40"/>
                <w:sz w:val="20"/>
              </w:rPr>
              <w:t xml:space="preserve"> </w:t>
            </w:r>
            <w:r>
              <w:rPr>
                <w:sz w:val="20"/>
              </w:rPr>
              <w:t>выполнения,</w:t>
            </w:r>
            <w:r>
              <w:rPr>
                <w:spacing w:val="40"/>
                <w:sz w:val="20"/>
              </w:rPr>
              <w:t xml:space="preserve"> </w:t>
            </w:r>
            <w:r>
              <w:rPr>
                <w:sz w:val="20"/>
              </w:rPr>
              <w:t>а</w:t>
            </w:r>
            <w:r>
              <w:rPr>
                <w:spacing w:val="40"/>
                <w:sz w:val="20"/>
              </w:rPr>
              <w:t xml:space="preserve"> </w:t>
            </w:r>
            <w:r>
              <w:rPr>
                <w:sz w:val="20"/>
              </w:rPr>
              <w:t>также</w:t>
            </w:r>
            <w:r>
              <w:rPr>
                <w:spacing w:val="40"/>
                <w:sz w:val="20"/>
              </w:rPr>
              <w:t xml:space="preserve"> </w:t>
            </w:r>
            <w:r>
              <w:rPr>
                <w:sz w:val="20"/>
              </w:rPr>
              <w:t xml:space="preserve">некоторыми </w:t>
            </w:r>
            <w:r>
              <w:rPr>
                <w:spacing w:val="-2"/>
                <w:sz w:val="20"/>
              </w:rPr>
              <w:t>элементами</w:t>
            </w:r>
            <w:r>
              <w:rPr>
                <w:sz w:val="20"/>
              </w:rPr>
              <w:tab/>
            </w:r>
            <w:r>
              <w:rPr>
                <w:spacing w:val="-48"/>
                <w:sz w:val="20"/>
              </w:rPr>
              <w:t xml:space="preserve"> </w:t>
            </w:r>
            <w:r>
              <w:rPr>
                <w:spacing w:val="-2"/>
                <w:sz w:val="20"/>
              </w:rPr>
              <w:t>техники.</w:t>
            </w:r>
            <w:r>
              <w:rPr>
                <w:sz w:val="20"/>
              </w:rPr>
              <w:tab/>
            </w:r>
            <w:r>
              <w:rPr>
                <w:sz w:val="20"/>
              </w:rPr>
              <w:tab/>
            </w:r>
            <w:r>
              <w:rPr>
                <w:spacing w:val="-4"/>
                <w:sz w:val="20"/>
              </w:rPr>
              <w:t>Они</w:t>
            </w:r>
            <w:r>
              <w:rPr>
                <w:sz w:val="20"/>
              </w:rPr>
              <w:tab/>
            </w:r>
            <w:r>
              <w:rPr>
                <w:spacing w:val="-2"/>
                <w:sz w:val="20"/>
              </w:rPr>
              <w:t>способны</w:t>
            </w:r>
            <w:r>
              <w:rPr>
                <w:sz w:val="20"/>
              </w:rPr>
              <w:tab/>
            </w:r>
            <w:r>
              <w:rPr>
                <w:spacing w:val="-2"/>
                <w:sz w:val="20"/>
              </w:rPr>
              <w:t xml:space="preserve">получать </w:t>
            </w:r>
            <w:r>
              <w:rPr>
                <w:sz w:val="20"/>
              </w:rPr>
              <w:t>удовлетворение</w:t>
            </w:r>
            <w:r>
              <w:rPr>
                <w:spacing w:val="21"/>
                <w:sz w:val="20"/>
              </w:rPr>
              <w:t xml:space="preserve"> </w:t>
            </w:r>
            <w:r>
              <w:rPr>
                <w:sz w:val="20"/>
              </w:rPr>
              <w:t>в</w:t>
            </w:r>
            <w:r>
              <w:rPr>
                <w:spacing w:val="23"/>
                <w:sz w:val="20"/>
              </w:rPr>
              <w:t xml:space="preserve"> </w:t>
            </w:r>
            <w:r>
              <w:rPr>
                <w:sz w:val="20"/>
              </w:rPr>
              <w:t>результате</w:t>
            </w:r>
            <w:r>
              <w:rPr>
                <w:spacing w:val="24"/>
                <w:sz w:val="20"/>
              </w:rPr>
              <w:t xml:space="preserve"> </w:t>
            </w:r>
            <w:r>
              <w:rPr>
                <w:sz w:val="20"/>
              </w:rPr>
              <w:t>успешного</w:t>
            </w:r>
            <w:r>
              <w:rPr>
                <w:spacing w:val="23"/>
                <w:sz w:val="20"/>
              </w:rPr>
              <w:t xml:space="preserve"> </w:t>
            </w:r>
            <w:r>
              <w:rPr>
                <w:sz w:val="20"/>
              </w:rPr>
              <w:t>достижения</w:t>
            </w:r>
            <w:r>
              <w:rPr>
                <w:spacing w:val="23"/>
                <w:sz w:val="20"/>
              </w:rPr>
              <w:t xml:space="preserve"> </w:t>
            </w:r>
            <w:r>
              <w:rPr>
                <w:sz w:val="20"/>
              </w:rPr>
              <w:t>цели</w:t>
            </w:r>
            <w:r>
              <w:rPr>
                <w:spacing w:val="22"/>
                <w:sz w:val="20"/>
              </w:rPr>
              <w:t xml:space="preserve"> </w:t>
            </w:r>
            <w:r>
              <w:rPr>
                <w:spacing w:val="-10"/>
                <w:sz w:val="20"/>
              </w:rPr>
              <w:t>и</w:t>
            </w:r>
          </w:p>
          <w:p w14:paraId="70760786" w14:textId="77777777" w:rsidR="00ED12CF" w:rsidRDefault="00643BAF">
            <w:pPr>
              <w:pStyle w:val="TableParagraph"/>
              <w:rPr>
                <w:sz w:val="20"/>
              </w:rPr>
            </w:pPr>
            <w:r>
              <w:rPr>
                <w:sz w:val="20"/>
              </w:rPr>
              <w:t>преодоления</w:t>
            </w:r>
            <w:r>
              <w:rPr>
                <w:spacing w:val="29"/>
                <w:sz w:val="20"/>
              </w:rPr>
              <w:t xml:space="preserve"> </w:t>
            </w:r>
            <w:r>
              <w:rPr>
                <w:sz w:val="20"/>
              </w:rPr>
              <w:t>трудностей.</w:t>
            </w:r>
            <w:r>
              <w:rPr>
                <w:spacing w:val="28"/>
                <w:sz w:val="20"/>
              </w:rPr>
              <w:t xml:space="preserve"> </w:t>
            </w:r>
            <w:r>
              <w:rPr>
                <w:sz w:val="20"/>
              </w:rPr>
              <w:t>Детям</w:t>
            </w:r>
            <w:r>
              <w:rPr>
                <w:spacing w:val="29"/>
                <w:sz w:val="20"/>
              </w:rPr>
              <w:t xml:space="preserve"> </w:t>
            </w:r>
            <w:r>
              <w:rPr>
                <w:sz w:val="20"/>
              </w:rPr>
              <w:t>этого</w:t>
            </w:r>
            <w:r>
              <w:rPr>
                <w:spacing w:val="28"/>
                <w:sz w:val="20"/>
              </w:rPr>
              <w:t xml:space="preserve"> </w:t>
            </w:r>
            <w:r>
              <w:rPr>
                <w:sz w:val="20"/>
              </w:rPr>
              <w:t>возраста</w:t>
            </w:r>
            <w:r>
              <w:rPr>
                <w:spacing w:val="28"/>
                <w:sz w:val="20"/>
              </w:rPr>
              <w:t xml:space="preserve"> </w:t>
            </w:r>
            <w:r>
              <w:rPr>
                <w:spacing w:val="-2"/>
                <w:sz w:val="20"/>
              </w:rPr>
              <w:t>свойственен</w:t>
            </w:r>
          </w:p>
        </w:tc>
        <w:tc>
          <w:tcPr>
            <w:tcW w:w="9214" w:type="dxa"/>
          </w:tcPr>
          <w:p w14:paraId="7B0B904B" w14:textId="77777777" w:rsidR="00ED12CF" w:rsidRDefault="00643BAF">
            <w:pPr>
              <w:pStyle w:val="TableParagraph"/>
              <w:rPr>
                <w:b/>
                <w:sz w:val="20"/>
              </w:rPr>
            </w:pPr>
            <w:r>
              <w:rPr>
                <w:b/>
                <w:spacing w:val="-2"/>
                <w:sz w:val="20"/>
              </w:rPr>
              <w:t>Размещение</w:t>
            </w:r>
            <w:r>
              <w:rPr>
                <w:b/>
                <w:spacing w:val="10"/>
                <w:sz w:val="20"/>
              </w:rPr>
              <w:t xml:space="preserve"> </w:t>
            </w:r>
            <w:r>
              <w:rPr>
                <w:b/>
                <w:spacing w:val="-2"/>
                <w:sz w:val="20"/>
              </w:rPr>
              <w:t>физкультурного</w:t>
            </w:r>
            <w:r>
              <w:rPr>
                <w:b/>
                <w:spacing w:val="12"/>
                <w:sz w:val="20"/>
              </w:rPr>
              <w:t xml:space="preserve"> </w:t>
            </w:r>
            <w:r>
              <w:rPr>
                <w:b/>
                <w:spacing w:val="-2"/>
                <w:sz w:val="20"/>
              </w:rPr>
              <w:t>оборудования</w:t>
            </w:r>
          </w:p>
          <w:p w14:paraId="05AB8DC1" w14:textId="77777777" w:rsidR="00ED12CF" w:rsidRDefault="00643BAF">
            <w:pPr>
              <w:pStyle w:val="TableParagraph"/>
              <w:spacing w:before="17" w:line="266" w:lineRule="auto"/>
              <w:rPr>
                <w:sz w:val="20"/>
              </w:rPr>
            </w:pPr>
            <w:r>
              <w:rPr>
                <w:sz w:val="20"/>
              </w:rPr>
              <w:t>Основной</w:t>
            </w:r>
            <w:r>
              <w:rPr>
                <w:spacing w:val="-3"/>
                <w:sz w:val="20"/>
              </w:rPr>
              <w:t xml:space="preserve"> </w:t>
            </w:r>
            <w:r>
              <w:rPr>
                <w:sz w:val="20"/>
              </w:rPr>
              <w:t>набор</w:t>
            </w:r>
            <w:r>
              <w:rPr>
                <w:spacing w:val="-1"/>
                <w:sz w:val="20"/>
              </w:rPr>
              <w:t xml:space="preserve"> </w:t>
            </w:r>
            <w:r>
              <w:rPr>
                <w:sz w:val="20"/>
              </w:rPr>
              <w:t>оборудования</w:t>
            </w:r>
            <w:r>
              <w:rPr>
                <w:spacing w:val="-2"/>
                <w:sz w:val="20"/>
              </w:rPr>
              <w:t xml:space="preserve"> </w:t>
            </w:r>
            <w:r>
              <w:rPr>
                <w:sz w:val="20"/>
              </w:rPr>
              <w:t>и</w:t>
            </w:r>
            <w:r>
              <w:rPr>
                <w:spacing w:val="-1"/>
                <w:sz w:val="20"/>
              </w:rPr>
              <w:t xml:space="preserve"> </w:t>
            </w:r>
            <w:r>
              <w:rPr>
                <w:sz w:val="20"/>
              </w:rPr>
              <w:t>пособий</w:t>
            </w:r>
            <w:r>
              <w:rPr>
                <w:spacing w:val="-3"/>
                <w:sz w:val="20"/>
              </w:rPr>
              <w:t xml:space="preserve"> </w:t>
            </w:r>
            <w:r>
              <w:rPr>
                <w:sz w:val="20"/>
              </w:rPr>
              <w:t>находится</w:t>
            </w:r>
            <w:r>
              <w:rPr>
                <w:spacing w:val="-2"/>
                <w:sz w:val="20"/>
              </w:rPr>
              <w:t xml:space="preserve"> </w:t>
            </w:r>
            <w:r>
              <w:rPr>
                <w:sz w:val="20"/>
              </w:rPr>
              <w:t>в</w:t>
            </w:r>
            <w:r>
              <w:rPr>
                <w:spacing w:val="-2"/>
                <w:sz w:val="20"/>
              </w:rPr>
              <w:t xml:space="preserve"> </w:t>
            </w:r>
            <w:r>
              <w:rPr>
                <w:sz w:val="20"/>
              </w:rPr>
              <w:t>физкультурном</w:t>
            </w:r>
            <w:r>
              <w:rPr>
                <w:spacing w:val="-1"/>
                <w:sz w:val="20"/>
              </w:rPr>
              <w:t xml:space="preserve"> </w:t>
            </w:r>
            <w:r>
              <w:rPr>
                <w:sz w:val="20"/>
              </w:rPr>
              <w:t>зале,</w:t>
            </w:r>
            <w:r>
              <w:rPr>
                <w:spacing w:val="-1"/>
                <w:sz w:val="20"/>
              </w:rPr>
              <w:t xml:space="preserve"> </w:t>
            </w:r>
            <w:r>
              <w:rPr>
                <w:sz w:val="20"/>
              </w:rPr>
              <w:t>так</w:t>
            </w:r>
            <w:r>
              <w:rPr>
                <w:spacing w:val="-2"/>
                <w:sz w:val="20"/>
              </w:rPr>
              <w:t xml:space="preserve"> </w:t>
            </w:r>
            <w:r>
              <w:rPr>
                <w:sz w:val="20"/>
              </w:rPr>
              <w:t>как разные</w:t>
            </w:r>
            <w:r>
              <w:rPr>
                <w:spacing w:val="-1"/>
                <w:sz w:val="20"/>
              </w:rPr>
              <w:t xml:space="preserve"> </w:t>
            </w:r>
            <w:r>
              <w:rPr>
                <w:sz w:val="20"/>
              </w:rPr>
              <w:t>виды</w:t>
            </w:r>
            <w:r>
              <w:rPr>
                <w:spacing w:val="-2"/>
                <w:sz w:val="20"/>
              </w:rPr>
              <w:t xml:space="preserve"> </w:t>
            </w:r>
            <w:r>
              <w:rPr>
                <w:sz w:val="20"/>
              </w:rPr>
              <w:t>занятий по физической культуре в основном проводятся в нем.</w:t>
            </w:r>
          </w:p>
          <w:p w14:paraId="2169C602" w14:textId="77777777" w:rsidR="00ED12CF" w:rsidRDefault="00643BAF">
            <w:pPr>
              <w:pStyle w:val="TableParagraph"/>
              <w:spacing w:line="264" w:lineRule="auto"/>
              <w:rPr>
                <w:sz w:val="20"/>
              </w:rPr>
            </w:pPr>
            <w:r>
              <w:rPr>
                <w:sz w:val="20"/>
              </w:rPr>
              <w:t>Оборудование</w:t>
            </w:r>
            <w:r>
              <w:rPr>
                <w:spacing w:val="-4"/>
                <w:sz w:val="20"/>
              </w:rPr>
              <w:t xml:space="preserve"> </w:t>
            </w:r>
            <w:r>
              <w:rPr>
                <w:sz w:val="20"/>
              </w:rPr>
              <w:t>для</w:t>
            </w:r>
            <w:r>
              <w:rPr>
                <w:spacing w:val="-5"/>
                <w:sz w:val="20"/>
              </w:rPr>
              <w:t xml:space="preserve"> </w:t>
            </w:r>
            <w:r>
              <w:rPr>
                <w:sz w:val="20"/>
              </w:rPr>
              <w:t>спортивных</w:t>
            </w:r>
            <w:r>
              <w:rPr>
                <w:spacing w:val="-5"/>
                <w:sz w:val="20"/>
              </w:rPr>
              <w:t xml:space="preserve"> </w:t>
            </w:r>
            <w:r>
              <w:rPr>
                <w:sz w:val="20"/>
              </w:rPr>
              <w:t>игр</w:t>
            </w:r>
            <w:r>
              <w:rPr>
                <w:spacing w:val="-3"/>
                <w:sz w:val="20"/>
              </w:rPr>
              <w:t xml:space="preserve"> </w:t>
            </w:r>
            <w:r>
              <w:rPr>
                <w:sz w:val="20"/>
              </w:rPr>
              <w:t>желательно</w:t>
            </w:r>
            <w:r>
              <w:rPr>
                <w:spacing w:val="-3"/>
                <w:sz w:val="20"/>
              </w:rPr>
              <w:t xml:space="preserve"> </w:t>
            </w:r>
            <w:r>
              <w:rPr>
                <w:sz w:val="20"/>
              </w:rPr>
              <w:t>хранить</w:t>
            </w:r>
            <w:r>
              <w:rPr>
                <w:spacing w:val="-2"/>
                <w:sz w:val="20"/>
              </w:rPr>
              <w:t xml:space="preserve"> </w:t>
            </w:r>
            <w:r>
              <w:rPr>
                <w:sz w:val="20"/>
              </w:rPr>
              <w:t>в</w:t>
            </w:r>
            <w:r>
              <w:rPr>
                <w:spacing w:val="-5"/>
                <w:sz w:val="20"/>
              </w:rPr>
              <w:t xml:space="preserve"> </w:t>
            </w:r>
            <w:r>
              <w:rPr>
                <w:sz w:val="20"/>
              </w:rPr>
              <w:t>секционном</w:t>
            </w:r>
            <w:r>
              <w:rPr>
                <w:spacing w:val="-3"/>
                <w:sz w:val="20"/>
              </w:rPr>
              <w:t xml:space="preserve"> </w:t>
            </w:r>
            <w:r>
              <w:rPr>
                <w:sz w:val="20"/>
              </w:rPr>
              <w:t>шкафу</w:t>
            </w:r>
            <w:r>
              <w:rPr>
                <w:spacing w:val="-5"/>
                <w:sz w:val="20"/>
              </w:rPr>
              <w:t xml:space="preserve"> </w:t>
            </w:r>
            <w:r>
              <w:rPr>
                <w:sz w:val="20"/>
              </w:rPr>
              <w:t>или</w:t>
            </w:r>
            <w:r>
              <w:rPr>
                <w:spacing w:val="-5"/>
                <w:sz w:val="20"/>
              </w:rPr>
              <w:t xml:space="preserve"> </w:t>
            </w:r>
            <w:r>
              <w:rPr>
                <w:sz w:val="20"/>
              </w:rPr>
              <w:t>в</w:t>
            </w:r>
            <w:r>
              <w:rPr>
                <w:spacing w:val="-5"/>
                <w:sz w:val="20"/>
              </w:rPr>
              <w:t xml:space="preserve"> </w:t>
            </w:r>
            <w:r>
              <w:rPr>
                <w:sz w:val="20"/>
              </w:rPr>
              <w:t>закрытых</w:t>
            </w:r>
            <w:r>
              <w:rPr>
                <w:spacing w:val="-5"/>
                <w:sz w:val="20"/>
              </w:rPr>
              <w:t xml:space="preserve"> </w:t>
            </w:r>
            <w:r>
              <w:rPr>
                <w:sz w:val="20"/>
              </w:rPr>
              <w:t>ящиках. Обручи, скакалки, шнуры советуем разместить на крюках одной свободной стены в группе.</w:t>
            </w:r>
          </w:p>
          <w:p w14:paraId="71DE0A99" w14:textId="77777777" w:rsidR="00ED12CF" w:rsidRDefault="00643BAF">
            <w:pPr>
              <w:pStyle w:val="TableParagraph"/>
              <w:spacing w:line="264" w:lineRule="auto"/>
              <w:ind w:right="59"/>
              <w:rPr>
                <w:sz w:val="20"/>
              </w:rPr>
            </w:pPr>
            <w:r>
              <w:rPr>
                <w:sz w:val="20"/>
              </w:rPr>
              <w:t>Физкультурное оборудование располагается в группе так, чтобы дети</w:t>
            </w:r>
            <w:r>
              <w:rPr>
                <w:spacing w:val="-1"/>
                <w:sz w:val="20"/>
              </w:rPr>
              <w:t xml:space="preserve"> </w:t>
            </w:r>
            <w:r>
              <w:rPr>
                <w:sz w:val="20"/>
              </w:rPr>
              <w:t>могли</w:t>
            </w:r>
            <w:r>
              <w:rPr>
                <w:spacing w:val="-1"/>
                <w:sz w:val="20"/>
              </w:rPr>
              <w:t xml:space="preserve"> </w:t>
            </w:r>
            <w:r>
              <w:rPr>
                <w:sz w:val="20"/>
              </w:rPr>
              <w:t>свободно подходить к нему и пользоваться им.</w:t>
            </w:r>
          </w:p>
        </w:tc>
      </w:tr>
    </w:tbl>
    <w:p w14:paraId="14FBBC57" w14:textId="77777777" w:rsidR="00ED12CF" w:rsidRDefault="00ED12CF">
      <w:pPr>
        <w:pStyle w:val="TableParagraph"/>
        <w:spacing w:line="264" w:lineRule="auto"/>
        <w:rPr>
          <w:sz w:val="20"/>
        </w:rPr>
        <w:sectPr w:rsidR="00ED12CF">
          <w:type w:val="continuous"/>
          <w:pgSz w:w="16840" w:h="11910" w:orient="landscape"/>
          <w:pgMar w:top="820" w:right="992" w:bottom="280" w:left="992" w:header="720" w:footer="720" w:gutter="0"/>
          <w:cols w:space="720"/>
        </w:sectPr>
      </w:pPr>
    </w:p>
    <w:tbl>
      <w:tblPr>
        <w:tblStyle w:val="TableNormal"/>
        <w:tblW w:w="0" w:type="auto"/>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28"/>
        <w:gridCol w:w="9214"/>
      </w:tblGrid>
      <w:tr w:rsidR="00ED12CF" w14:paraId="0AE2DFF5" w14:textId="77777777">
        <w:trPr>
          <w:trHeight w:val="4553"/>
        </w:trPr>
        <w:tc>
          <w:tcPr>
            <w:tcW w:w="5528" w:type="dxa"/>
            <w:tcBorders>
              <w:top w:val="nil"/>
            </w:tcBorders>
          </w:tcPr>
          <w:p w14:paraId="18751F6A" w14:textId="77777777" w:rsidR="00ED12CF" w:rsidRDefault="00643BAF">
            <w:pPr>
              <w:pStyle w:val="TableParagraph"/>
              <w:spacing w:line="264" w:lineRule="auto"/>
              <w:ind w:right="89"/>
              <w:jc w:val="both"/>
              <w:rPr>
                <w:sz w:val="20"/>
              </w:rPr>
            </w:pPr>
            <w:r>
              <w:rPr>
                <w:sz w:val="20"/>
              </w:rPr>
              <w:lastRenderedPageBreak/>
              <w:t>широкий круг специальных знаний, умение анализировать свои</w:t>
            </w:r>
            <w:r>
              <w:rPr>
                <w:spacing w:val="-2"/>
                <w:sz w:val="20"/>
              </w:rPr>
              <w:t xml:space="preserve"> </w:t>
            </w:r>
            <w:r>
              <w:rPr>
                <w:sz w:val="20"/>
              </w:rPr>
              <w:t>действия, изменять и перестраивать их</w:t>
            </w:r>
            <w:r>
              <w:rPr>
                <w:spacing w:val="-2"/>
                <w:sz w:val="20"/>
              </w:rPr>
              <w:t xml:space="preserve"> </w:t>
            </w:r>
            <w:r>
              <w:rPr>
                <w:sz w:val="20"/>
              </w:rPr>
              <w:t>в</w:t>
            </w:r>
            <w:r>
              <w:rPr>
                <w:spacing w:val="-1"/>
                <w:sz w:val="20"/>
              </w:rPr>
              <w:t xml:space="preserve"> </w:t>
            </w:r>
            <w:r>
              <w:rPr>
                <w:sz w:val="20"/>
              </w:rPr>
              <w:t>зависимости</w:t>
            </w:r>
            <w:r>
              <w:rPr>
                <w:spacing w:val="-2"/>
                <w:sz w:val="20"/>
              </w:rPr>
              <w:t xml:space="preserve"> </w:t>
            </w:r>
            <w:r>
              <w:rPr>
                <w:sz w:val="20"/>
              </w:rPr>
              <w:t xml:space="preserve">от </w:t>
            </w:r>
            <w:r>
              <w:rPr>
                <w:spacing w:val="-2"/>
                <w:sz w:val="20"/>
              </w:rPr>
              <w:t>ситуации.</w:t>
            </w:r>
          </w:p>
          <w:p w14:paraId="6042D5C3" w14:textId="77777777" w:rsidR="00ED12CF" w:rsidRDefault="00643BAF">
            <w:pPr>
              <w:pStyle w:val="TableParagraph"/>
              <w:spacing w:line="264" w:lineRule="auto"/>
              <w:ind w:right="88"/>
              <w:jc w:val="both"/>
              <w:rPr>
                <w:sz w:val="20"/>
              </w:rPr>
            </w:pPr>
            <w:r>
              <w:rPr>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7F0F72C7" w14:textId="77777777" w:rsidR="00ED12CF" w:rsidRDefault="00643BAF">
            <w:pPr>
              <w:pStyle w:val="TableParagraph"/>
              <w:spacing w:line="264" w:lineRule="auto"/>
              <w:ind w:right="90"/>
              <w:jc w:val="both"/>
              <w:rPr>
                <w:sz w:val="20"/>
              </w:rPr>
            </w:pPr>
            <w:r>
              <w:rPr>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w:t>
            </w:r>
            <w:r>
              <w:rPr>
                <w:spacing w:val="-2"/>
                <w:sz w:val="20"/>
              </w:rPr>
              <w:t>ситуациями.</w:t>
            </w:r>
          </w:p>
        </w:tc>
        <w:tc>
          <w:tcPr>
            <w:tcW w:w="9214" w:type="dxa"/>
            <w:tcBorders>
              <w:top w:val="nil"/>
            </w:tcBorders>
          </w:tcPr>
          <w:p w14:paraId="0EB32D70" w14:textId="77777777" w:rsidR="00ED12CF" w:rsidRDefault="00ED12CF">
            <w:pPr>
              <w:pStyle w:val="TableParagraph"/>
              <w:ind w:left="0"/>
              <w:rPr>
                <w:sz w:val="18"/>
              </w:rPr>
            </w:pPr>
          </w:p>
        </w:tc>
      </w:tr>
    </w:tbl>
    <w:p w14:paraId="3CB66B4F" w14:textId="77777777" w:rsidR="00ED12CF" w:rsidRDefault="00ED12CF">
      <w:pPr>
        <w:pStyle w:val="TableParagraph"/>
        <w:rPr>
          <w:sz w:val="18"/>
        </w:rPr>
        <w:sectPr w:rsidR="00ED12CF">
          <w:type w:val="continuous"/>
          <w:pgSz w:w="16840" w:h="11910" w:orient="landscape"/>
          <w:pgMar w:top="820" w:right="992" w:bottom="280" w:left="992" w:header="720" w:footer="720" w:gutter="0"/>
          <w:cols w:space="720"/>
        </w:sectPr>
      </w:pPr>
    </w:p>
    <w:p w14:paraId="3D3F7D1B" w14:textId="77777777" w:rsidR="00ED12CF" w:rsidRDefault="00643BAF">
      <w:pPr>
        <w:pStyle w:val="a4"/>
        <w:numPr>
          <w:ilvl w:val="2"/>
          <w:numId w:val="64"/>
        </w:numPr>
        <w:tabs>
          <w:tab w:val="left" w:pos="1667"/>
        </w:tabs>
        <w:spacing w:before="73"/>
        <w:ind w:left="2" w:right="140" w:firstLine="708"/>
        <w:jc w:val="both"/>
        <w:rPr>
          <w:b/>
          <w:sz w:val="24"/>
        </w:rPr>
      </w:pPr>
      <w:r>
        <w:rPr>
          <w:b/>
          <w:sz w:val="24"/>
        </w:rPr>
        <w:lastRenderedPageBreak/>
        <w:t>Материально-техническое обеспечение Программы, обеспеченность методическими материалами и средствами обучения и воспитания.</w:t>
      </w:r>
    </w:p>
    <w:p w14:paraId="47AF529E" w14:textId="2A612E12" w:rsidR="00ED12CF" w:rsidRDefault="00643BAF">
      <w:pPr>
        <w:pStyle w:val="a3"/>
        <w:ind w:left="2" w:right="142" w:firstLine="708"/>
        <w:jc w:val="both"/>
      </w:pPr>
      <w:r>
        <w:t>В М</w:t>
      </w:r>
      <w:r w:rsidR="008B1BD4">
        <w:t>Б</w:t>
      </w:r>
      <w:r>
        <w:t xml:space="preserve">ДОУ «Детский сад № </w:t>
      </w:r>
      <w:r w:rsidR="008B1BD4">
        <w:t>8</w:t>
      </w:r>
      <w:r>
        <w:t xml:space="preserve">9» созданы материально-технические условия, </w:t>
      </w:r>
      <w:r>
        <w:rPr>
          <w:spacing w:val="-2"/>
        </w:rPr>
        <w:t>обеспечивающие:</w:t>
      </w:r>
    </w:p>
    <w:p w14:paraId="2C016120" w14:textId="77777777" w:rsidR="00ED12CF" w:rsidRDefault="00643BAF">
      <w:pPr>
        <w:pStyle w:val="a4"/>
        <w:numPr>
          <w:ilvl w:val="0"/>
          <w:numId w:val="63"/>
        </w:numPr>
        <w:tabs>
          <w:tab w:val="left" w:pos="336"/>
        </w:tabs>
        <w:ind w:right="141" w:firstLine="0"/>
        <w:jc w:val="both"/>
        <w:rPr>
          <w:sz w:val="24"/>
        </w:rPr>
      </w:pPr>
      <w:r>
        <w:rPr>
          <w:sz w:val="24"/>
        </w:rPr>
        <w:t xml:space="preserve">возможность достижения обучающимися планируемых результатов освоения Федеральной </w:t>
      </w:r>
      <w:r>
        <w:rPr>
          <w:spacing w:val="-2"/>
          <w:sz w:val="24"/>
        </w:rPr>
        <w:t>программы;</w:t>
      </w:r>
    </w:p>
    <w:p w14:paraId="4BF7C76A" w14:textId="77777777" w:rsidR="00ED12CF" w:rsidRDefault="00643BAF">
      <w:pPr>
        <w:pStyle w:val="a4"/>
        <w:numPr>
          <w:ilvl w:val="0"/>
          <w:numId w:val="63"/>
        </w:numPr>
        <w:tabs>
          <w:tab w:val="left" w:pos="404"/>
        </w:tabs>
        <w:ind w:right="136" w:firstLine="0"/>
        <w:jc w:val="both"/>
        <w:rPr>
          <w:sz w:val="24"/>
        </w:rPr>
      </w:pPr>
      <w:r>
        <w:rPr>
          <w:sz w:val="24"/>
        </w:rPr>
        <w:t>выполнение ДОО требований санитарно-эпидемиологических правил и гигиенических нормативов, содержащихся в СП 2.4.3648-20, СанПиН 2.3/2.4.3590-20 "Санитарно- эпидемиологические требования к организации общественного питания населения",</w:t>
      </w:r>
      <w:r>
        <w:rPr>
          <w:spacing w:val="40"/>
          <w:sz w:val="24"/>
        </w:rPr>
        <w:t xml:space="preserve"> </w:t>
      </w:r>
      <w:r>
        <w:rPr>
          <w:sz w:val="24"/>
        </w:rPr>
        <w:t>утверждённых постановлением Главного государственного санитарного врача Российской Федерации от 27 октября 2020 г. №</w:t>
      </w:r>
      <w:r>
        <w:rPr>
          <w:spacing w:val="-3"/>
          <w:sz w:val="24"/>
        </w:rPr>
        <w:t xml:space="preserve"> </w:t>
      </w:r>
      <w:r>
        <w:rPr>
          <w:sz w:val="24"/>
        </w:rPr>
        <w:t>32 (зарегистрировано Министерством юстиции Российской Федерации 11 ноября 2020 г., регистрационный №</w:t>
      </w:r>
      <w:r>
        <w:rPr>
          <w:spacing w:val="-1"/>
          <w:sz w:val="24"/>
        </w:rPr>
        <w:t xml:space="preserve"> </w:t>
      </w:r>
      <w:r>
        <w:rPr>
          <w:sz w:val="24"/>
        </w:rPr>
        <w:t>60833), действующим до 1 января 2027 года (далее - СанПиН 2.3/2.4.3590-20), СанПиН 1.2.3685-21:</w:t>
      </w:r>
    </w:p>
    <w:p w14:paraId="7BAA0F96" w14:textId="77777777" w:rsidR="00ED12CF" w:rsidRDefault="00643BAF">
      <w:pPr>
        <w:pStyle w:val="a4"/>
        <w:numPr>
          <w:ilvl w:val="1"/>
          <w:numId w:val="63"/>
        </w:numPr>
        <w:tabs>
          <w:tab w:val="left" w:pos="710"/>
        </w:tabs>
        <w:rPr>
          <w:sz w:val="24"/>
        </w:rPr>
      </w:pPr>
      <w:r>
        <w:rPr>
          <w:sz w:val="24"/>
        </w:rPr>
        <w:t>к</w:t>
      </w:r>
      <w:r>
        <w:rPr>
          <w:spacing w:val="-7"/>
          <w:sz w:val="24"/>
        </w:rPr>
        <w:t xml:space="preserve"> </w:t>
      </w:r>
      <w:r>
        <w:rPr>
          <w:sz w:val="24"/>
        </w:rPr>
        <w:t>условиям</w:t>
      </w:r>
      <w:r>
        <w:rPr>
          <w:spacing w:val="-7"/>
          <w:sz w:val="24"/>
        </w:rPr>
        <w:t xml:space="preserve"> </w:t>
      </w:r>
      <w:r>
        <w:rPr>
          <w:sz w:val="24"/>
        </w:rPr>
        <w:t>размещения</w:t>
      </w:r>
      <w:r>
        <w:rPr>
          <w:spacing w:val="-7"/>
          <w:sz w:val="24"/>
        </w:rPr>
        <w:t xml:space="preserve"> </w:t>
      </w:r>
      <w:r>
        <w:rPr>
          <w:sz w:val="24"/>
        </w:rPr>
        <w:t>организаций,</w:t>
      </w:r>
      <w:r>
        <w:rPr>
          <w:spacing w:val="-6"/>
          <w:sz w:val="24"/>
        </w:rPr>
        <w:t xml:space="preserve"> </w:t>
      </w:r>
      <w:r>
        <w:rPr>
          <w:sz w:val="24"/>
        </w:rPr>
        <w:t>осуществляющих</w:t>
      </w:r>
      <w:r>
        <w:rPr>
          <w:spacing w:val="-5"/>
          <w:sz w:val="24"/>
        </w:rPr>
        <w:t xml:space="preserve"> </w:t>
      </w:r>
      <w:r>
        <w:rPr>
          <w:sz w:val="24"/>
        </w:rPr>
        <w:t>образовательную</w:t>
      </w:r>
      <w:r>
        <w:rPr>
          <w:spacing w:val="-4"/>
          <w:sz w:val="24"/>
        </w:rPr>
        <w:t xml:space="preserve"> </w:t>
      </w:r>
      <w:r>
        <w:rPr>
          <w:spacing w:val="-2"/>
          <w:sz w:val="24"/>
        </w:rPr>
        <w:t>деятельность;</w:t>
      </w:r>
    </w:p>
    <w:p w14:paraId="4624E4C7" w14:textId="77777777" w:rsidR="00ED12CF" w:rsidRDefault="00643BAF">
      <w:pPr>
        <w:pStyle w:val="a4"/>
        <w:numPr>
          <w:ilvl w:val="1"/>
          <w:numId w:val="63"/>
        </w:numPr>
        <w:tabs>
          <w:tab w:val="left" w:pos="710"/>
        </w:tabs>
        <w:rPr>
          <w:sz w:val="24"/>
        </w:rPr>
      </w:pPr>
      <w:r>
        <w:rPr>
          <w:sz w:val="24"/>
        </w:rPr>
        <w:t>оборудованию</w:t>
      </w:r>
      <w:r>
        <w:rPr>
          <w:spacing w:val="-3"/>
          <w:sz w:val="24"/>
        </w:rPr>
        <w:t xml:space="preserve"> </w:t>
      </w:r>
      <w:r>
        <w:rPr>
          <w:sz w:val="24"/>
        </w:rPr>
        <w:t>и</w:t>
      </w:r>
      <w:r>
        <w:rPr>
          <w:spacing w:val="-3"/>
          <w:sz w:val="24"/>
        </w:rPr>
        <w:t xml:space="preserve"> </w:t>
      </w:r>
      <w:r>
        <w:rPr>
          <w:sz w:val="24"/>
        </w:rPr>
        <w:t>содержанию</w:t>
      </w:r>
      <w:r>
        <w:rPr>
          <w:spacing w:val="-3"/>
          <w:sz w:val="24"/>
        </w:rPr>
        <w:t xml:space="preserve"> </w:t>
      </w:r>
      <w:r>
        <w:rPr>
          <w:spacing w:val="-2"/>
          <w:sz w:val="24"/>
        </w:rPr>
        <w:t>территории;</w:t>
      </w:r>
    </w:p>
    <w:p w14:paraId="106986BB" w14:textId="77777777" w:rsidR="00ED12CF" w:rsidRDefault="00643BAF">
      <w:pPr>
        <w:pStyle w:val="a4"/>
        <w:numPr>
          <w:ilvl w:val="1"/>
          <w:numId w:val="63"/>
        </w:numPr>
        <w:tabs>
          <w:tab w:val="left" w:pos="710"/>
        </w:tabs>
        <w:rPr>
          <w:sz w:val="24"/>
        </w:rPr>
      </w:pPr>
      <w:r>
        <w:rPr>
          <w:sz w:val="24"/>
        </w:rPr>
        <w:t>помещениям,</w:t>
      </w:r>
      <w:r>
        <w:rPr>
          <w:spacing w:val="-3"/>
          <w:sz w:val="24"/>
        </w:rPr>
        <w:t xml:space="preserve"> </w:t>
      </w:r>
      <w:r>
        <w:rPr>
          <w:sz w:val="24"/>
        </w:rPr>
        <w:t>их</w:t>
      </w:r>
      <w:r>
        <w:rPr>
          <w:spacing w:val="-1"/>
          <w:sz w:val="24"/>
        </w:rPr>
        <w:t xml:space="preserve"> </w:t>
      </w:r>
      <w:r>
        <w:rPr>
          <w:sz w:val="24"/>
        </w:rPr>
        <w:t>оборудованию</w:t>
      </w:r>
      <w:r>
        <w:rPr>
          <w:spacing w:val="-3"/>
          <w:sz w:val="24"/>
        </w:rPr>
        <w:t xml:space="preserve"> </w:t>
      </w:r>
      <w:r>
        <w:rPr>
          <w:sz w:val="24"/>
        </w:rPr>
        <w:t>и</w:t>
      </w:r>
      <w:r>
        <w:rPr>
          <w:spacing w:val="-2"/>
          <w:sz w:val="24"/>
        </w:rPr>
        <w:t xml:space="preserve"> содержанию;</w:t>
      </w:r>
    </w:p>
    <w:p w14:paraId="3B625EA5" w14:textId="77777777" w:rsidR="00ED12CF" w:rsidRDefault="00643BAF">
      <w:pPr>
        <w:pStyle w:val="a4"/>
        <w:numPr>
          <w:ilvl w:val="1"/>
          <w:numId w:val="63"/>
        </w:numPr>
        <w:tabs>
          <w:tab w:val="left" w:pos="710"/>
        </w:tabs>
        <w:spacing w:before="2"/>
        <w:rPr>
          <w:sz w:val="24"/>
        </w:rPr>
      </w:pPr>
      <w:r>
        <w:rPr>
          <w:sz w:val="24"/>
        </w:rPr>
        <w:t>естественному</w:t>
      </w:r>
      <w:r>
        <w:rPr>
          <w:spacing w:val="-9"/>
          <w:sz w:val="24"/>
        </w:rPr>
        <w:t xml:space="preserve"> </w:t>
      </w:r>
      <w:r>
        <w:rPr>
          <w:sz w:val="24"/>
        </w:rPr>
        <w:t>и</w:t>
      </w:r>
      <w:r>
        <w:rPr>
          <w:spacing w:val="-1"/>
          <w:sz w:val="24"/>
        </w:rPr>
        <w:t xml:space="preserve"> </w:t>
      </w:r>
      <w:r>
        <w:rPr>
          <w:sz w:val="24"/>
        </w:rPr>
        <w:t>искусственному</w:t>
      </w:r>
      <w:r>
        <w:rPr>
          <w:spacing w:val="-7"/>
          <w:sz w:val="24"/>
        </w:rPr>
        <w:t xml:space="preserve"> </w:t>
      </w:r>
      <w:r>
        <w:rPr>
          <w:sz w:val="24"/>
        </w:rPr>
        <w:t>освещению</w:t>
      </w:r>
      <w:r>
        <w:rPr>
          <w:spacing w:val="-1"/>
          <w:sz w:val="24"/>
        </w:rPr>
        <w:t xml:space="preserve"> </w:t>
      </w:r>
      <w:r>
        <w:rPr>
          <w:spacing w:val="-2"/>
          <w:sz w:val="24"/>
        </w:rPr>
        <w:t>помещений;</w:t>
      </w:r>
    </w:p>
    <w:p w14:paraId="47D5A7F3" w14:textId="77777777" w:rsidR="00ED12CF" w:rsidRDefault="00643BAF">
      <w:pPr>
        <w:pStyle w:val="a4"/>
        <w:numPr>
          <w:ilvl w:val="1"/>
          <w:numId w:val="63"/>
        </w:numPr>
        <w:tabs>
          <w:tab w:val="left" w:pos="710"/>
        </w:tabs>
        <w:rPr>
          <w:sz w:val="24"/>
        </w:rPr>
      </w:pPr>
      <w:r>
        <w:rPr>
          <w:sz w:val="24"/>
        </w:rPr>
        <w:t>отоплению</w:t>
      </w:r>
      <w:r>
        <w:rPr>
          <w:spacing w:val="-3"/>
          <w:sz w:val="24"/>
        </w:rPr>
        <w:t xml:space="preserve"> </w:t>
      </w:r>
      <w:r>
        <w:rPr>
          <w:sz w:val="24"/>
        </w:rPr>
        <w:t>и</w:t>
      </w:r>
      <w:r>
        <w:rPr>
          <w:spacing w:val="-2"/>
          <w:sz w:val="24"/>
        </w:rPr>
        <w:t xml:space="preserve"> вентиляции;</w:t>
      </w:r>
    </w:p>
    <w:p w14:paraId="6A98DE1B" w14:textId="77777777" w:rsidR="00ED12CF" w:rsidRDefault="00643BAF">
      <w:pPr>
        <w:pStyle w:val="a4"/>
        <w:numPr>
          <w:ilvl w:val="1"/>
          <w:numId w:val="63"/>
        </w:numPr>
        <w:tabs>
          <w:tab w:val="left" w:pos="710"/>
        </w:tabs>
        <w:spacing w:before="2"/>
        <w:rPr>
          <w:sz w:val="24"/>
        </w:rPr>
      </w:pPr>
      <w:r>
        <w:rPr>
          <w:sz w:val="24"/>
        </w:rPr>
        <w:t>водоснабжению</w:t>
      </w:r>
      <w:r>
        <w:rPr>
          <w:spacing w:val="-2"/>
          <w:sz w:val="24"/>
        </w:rPr>
        <w:t xml:space="preserve"> </w:t>
      </w:r>
      <w:r>
        <w:rPr>
          <w:sz w:val="24"/>
        </w:rPr>
        <w:t>и</w:t>
      </w:r>
      <w:r>
        <w:rPr>
          <w:spacing w:val="-2"/>
          <w:sz w:val="24"/>
        </w:rPr>
        <w:t xml:space="preserve"> канализации;</w:t>
      </w:r>
    </w:p>
    <w:p w14:paraId="058DA0EE" w14:textId="77777777" w:rsidR="00ED12CF" w:rsidRDefault="00643BAF">
      <w:pPr>
        <w:pStyle w:val="a4"/>
        <w:numPr>
          <w:ilvl w:val="1"/>
          <w:numId w:val="63"/>
        </w:numPr>
        <w:tabs>
          <w:tab w:val="left" w:pos="710"/>
        </w:tabs>
        <w:rPr>
          <w:sz w:val="24"/>
        </w:rPr>
      </w:pPr>
      <w:r>
        <w:rPr>
          <w:sz w:val="24"/>
        </w:rPr>
        <w:t>организации</w:t>
      </w:r>
      <w:r>
        <w:rPr>
          <w:spacing w:val="-6"/>
          <w:sz w:val="24"/>
        </w:rPr>
        <w:t xml:space="preserve"> </w:t>
      </w:r>
      <w:r>
        <w:rPr>
          <w:spacing w:val="-2"/>
          <w:sz w:val="24"/>
        </w:rPr>
        <w:t>питания;</w:t>
      </w:r>
    </w:p>
    <w:p w14:paraId="25638C40" w14:textId="77777777" w:rsidR="00ED12CF" w:rsidRDefault="00643BAF">
      <w:pPr>
        <w:pStyle w:val="a4"/>
        <w:numPr>
          <w:ilvl w:val="1"/>
          <w:numId w:val="63"/>
        </w:numPr>
        <w:tabs>
          <w:tab w:val="left" w:pos="710"/>
        </w:tabs>
        <w:rPr>
          <w:sz w:val="24"/>
        </w:rPr>
      </w:pPr>
      <w:r>
        <w:rPr>
          <w:sz w:val="24"/>
        </w:rPr>
        <w:t>медицинскому</w:t>
      </w:r>
      <w:r>
        <w:rPr>
          <w:spacing w:val="-10"/>
          <w:sz w:val="24"/>
        </w:rPr>
        <w:t xml:space="preserve"> </w:t>
      </w:r>
      <w:r>
        <w:rPr>
          <w:spacing w:val="-2"/>
          <w:sz w:val="24"/>
        </w:rPr>
        <w:t>обеспечению;</w:t>
      </w:r>
    </w:p>
    <w:p w14:paraId="77083928" w14:textId="77777777" w:rsidR="00ED12CF" w:rsidRDefault="00643BAF">
      <w:pPr>
        <w:pStyle w:val="a4"/>
        <w:numPr>
          <w:ilvl w:val="1"/>
          <w:numId w:val="63"/>
        </w:numPr>
        <w:tabs>
          <w:tab w:val="left" w:pos="710"/>
        </w:tabs>
        <w:spacing w:before="3"/>
        <w:rPr>
          <w:sz w:val="24"/>
        </w:rPr>
      </w:pPr>
      <w:r>
        <w:rPr>
          <w:sz w:val="24"/>
        </w:rPr>
        <w:t>приему</w:t>
      </w:r>
      <w:r>
        <w:rPr>
          <w:spacing w:val="-12"/>
          <w:sz w:val="24"/>
        </w:rPr>
        <w:t xml:space="preserve"> </w:t>
      </w:r>
      <w:r>
        <w:rPr>
          <w:sz w:val="24"/>
        </w:rPr>
        <w:t>детей</w:t>
      </w:r>
      <w:r>
        <w:rPr>
          <w:spacing w:val="-5"/>
          <w:sz w:val="24"/>
        </w:rPr>
        <w:t xml:space="preserve"> </w:t>
      </w:r>
      <w:r>
        <w:rPr>
          <w:sz w:val="24"/>
        </w:rPr>
        <w:t>в</w:t>
      </w:r>
      <w:r>
        <w:rPr>
          <w:spacing w:val="-6"/>
          <w:sz w:val="24"/>
        </w:rPr>
        <w:t xml:space="preserve"> </w:t>
      </w:r>
      <w:r>
        <w:rPr>
          <w:sz w:val="24"/>
        </w:rPr>
        <w:t>организации,</w:t>
      </w:r>
      <w:r>
        <w:rPr>
          <w:spacing w:val="-5"/>
          <w:sz w:val="24"/>
        </w:rPr>
        <w:t xml:space="preserve"> </w:t>
      </w:r>
      <w:r>
        <w:rPr>
          <w:sz w:val="24"/>
        </w:rPr>
        <w:t>осуществляющих</w:t>
      </w:r>
      <w:r>
        <w:rPr>
          <w:spacing w:val="-5"/>
          <w:sz w:val="24"/>
        </w:rPr>
        <w:t xml:space="preserve"> </w:t>
      </w:r>
      <w:r>
        <w:rPr>
          <w:sz w:val="24"/>
        </w:rPr>
        <w:t>образовательную</w:t>
      </w:r>
      <w:r>
        <w:rPr>
          <w:spacing w:val="-5"/>
          <w:sz w:val="24"/>
        </w:rPr>
        <w:t xml:space="preserve"> </w:t>
      </w:r>
      <w:r>
        <w:rPr>
          <w:spacing w:val="-2"/>
          <w:sz w:val="24"/>
        </w:rPr>
        <w:t>деятельность;</w:t>
      </w:r>
    </w:p>
    <w:p w14:paraId="11859F6E" w14:textId="77777777" w:rsidR="00ED12CF" w:rsidRDefault="00643BAF">
      <w:pPr>
        <w:pStyle w:val="a4"/>
        <w:numPr>
          <w:ilvl w:val="1"/>
          <w:numId w:val="63"/>
        </w:numPr>
        <w:tabs>
          <w:tab w:val="left" w:pos="710"/>
        </w:tabs>
        <w:rPr>
          <w:sz w:val="24"/>
        </w:rPr>
      </w:pPr>
      <w:r>
        <w:rPr>
          <w:sz w:val="24"/>
        </w:rPr>
        <w:t>организации</w:t>
      </w:r>
      <w:r>
        <w:rPr>
          <w:spacing w:val="-4"/>
          <w:sz w:val="24"/>
        </w:rPr>
        <w:t xml:space="preserve"> </w:t>
      </w:r>
      <w:r>
        <w:rPr>
          <w:sz w:val="24"/>
        </w:rPr>
        <w:t>режима</w:t>
      </w:r>
      <w:r>
        <w:rPr>
          <w:spacing w:val="-4"/>
          <w:sz w:val="24"/>
        </w:rPr>
        <w:t xml:space="preserve"> дня;</w:t>
      </w:r>
    </w:p>
    <w:p w14:paraId="4E420804" w14:textId="77777777" w:rsidR="00ED12CF" w:rsidRDefault="00643BAF">
      <w:pPr>
        <w:pStyle w:val="a4"/>
        <w:numPr>
          <w:ilvl w:val="1"/>
          <w:numId w:val="63"/>
        </w:numPr>
        <w:tabs>
          <w:tab w:val="left" w:pos="710"/>
        </w:tabs>
        <w:spacing w:before="2"/>
        <w:rPr>
          <w:sz w:val="24"/>
        </w:rPr>
      </w:pPr>
      <w:r>
        <w:rPr>
          <w:sz w:val="24"/>
        </w:rPr>
        <w:t>организации</w:t>
      </w:r>
      <w:r>
        <w:rPr>
          <w:spacing w:val="-6"/>
          <w:sz w:val="24"/>
        </w:rPr>
        <w:t xml:space="preserve"> </w:t>
      </w:r>
      <w:r>
        <w:rPr>
          <w:sz w:val="24"/>
        </w:rPr>
        <w:t>физического</w:t>
      </w:r>
      <w:r>
        <w:rPr>
          <w:spacing w:val="-5"/>
          <w:sz w:val="24"/>
        </w:rPr>
        <w:t xml:space="preserve"> </w:t>
      </w:r>
      <w:r>
        <w:rPr>
          <w:spacing w:val="-2"/>
          <w:sz w:val="24"/>
        </w:rPr>
        <w:t>воспитания;</w:t>
      </w:r>
    </w:p>
    <w:p w14:paraId="563A5F1D" w14:textId="77777777" w:rsidR="00ED12CF" w:rsidRDefault="00643BAF">
      <w:pPr>
        <w:pStyle w:val="a4"/>
        <w:numPr>
          <w:ilvl w:val="1"/>
          <w:numId w:val="63"/>
        </w:numPr>
        <w:tabs>
          <w:tab w:val="left" w:pos="710"/>
        </w:tabs>
        <w:rPr>
          <w:sz w:val="24"/>
        </w:rPr>
      </w:pPr>
      <w:r>
        <w:rPr>
          <w:sz w:val="24"/>
        </w:rPr>
        <w:t>личной</w:t>
      </w:r>
      <w:r>
        <w:rPr>
          <w:spacing w:val="-4"/>
          <w:sz w:val="24"/>
        </w:rPr>
        <w:t xml:space="preserve"> </w:t>
      </w:r>
      <w:r>
        <w:rPr>
          <w:sz w:val="24"/>
        </w:rPr>
        <w:t>гигиене</w:t>
      </w:r>
      <w:r>
        <w:rPr>
          <w:spacing w:val="-4"/>
          <w:sz w:val="24"/>
        </w:rPr>
        <w:t xml:space="preserve"> </w:t>
      </w:r>
      <w:r>
        <w:rPr>
          <w:spacing w:val="-2"/>
          <w:sz w:val="24"/>
        </w:rPr>
        <w:t>персонала;</w:t>
      </w:r>
    </w:p>
    <w:p w14:paraId="185FB753" w14:textId="77777777" w:rsidR="00ED12CF" w:rsidRDefault="00643BAF">
      <w:pPr>
        <w:pStyle w:val="a4"/>
        <w:numPr>
          <w:ilvl w:val="0"/>
          <w:numId w:val="63"/>
        </w:numPr>
        <w:tabs>
          <w:tab w:val="left" w:pos="261"/>
        </w:tabs>
        <w:spacing w:before="2"/>
        <w:ind w:left="261" w:hanging="259"/>
        <w:rPr>
          <w:sz w:val="24"/>
        </w:rPr>
      </w:pPr>
      <w:r>
        <w:rPr>
          <w:sz w:val="24"/>
        </w:rPr>
        <w:t>выполнение</w:t>
      </w:r>
      <w:r>
        <w:rPr>
          <w:spacing w:val="-7"/>
          <w:sz w:val="24"/>
        </w:rPr>
        <w:t xml:space="preserve"> </w:t>
      </w:r>
      <w:r>
        <w:rPr>
          <w:sz w:val="24"/>
        </w:rPr>
        <w:t>ДОО</w:t>
      </w:r>
      <w:r>
        <w:rPr>
          <w:spacing w:val="-5"/>
          <w:sz w:val="24"/>
        </w:rPr>
        <w:t xml:space="preserve"> </w:t>
      </w:r>
      <w:r>
        <w:rPr>
          <w:sz w:val="24"/>
        </w:rPr>
        <w:t>требований</w:t>
      </w:r>
      <w:r>
        <w:rPr>
          <w:spacing w:val="-3"/>
          <w:sz w:val="24"/>
        </w:rPr>
        <w:t xml:space="preserve"> </w:t>
      </w:r>
      <w:r>
        <w:rPr>
          <w:sz w:val="24"/>
        </w:rPr>
        <w:t>пожарной</w:t>
      </w:r>
      <w:r>
        <w:rPr>
          <w:spacing w:val="-6"/>
          <w:sz w:val="24"/>
        </w:rPr>
        <w:t xml:space="preserve"> </w:t>
      </w:r>
      <w:r>
        <w:rPr>
          <w:sz w:val="24"/>
        </w:rPr>
        <w:t>безопасности</w:t>
      </w:r>
      <w:r>
        <w:rPr>
          <w:spacing w:val="-3"/>
          <w:sz w:val="24"/>
        </w:rPr>
        <w:t xml:space="preserve"> </w:t>
      </w:r>
      <w:r>
        <w:rPr>
          <w:sz w:val="24"/>
        </w:rPr>
        <w:t>и</w:t>
      </w:r>
      <w:r>
        <w:rPr>
          <w:spacing w:val="-3"/>
          <w:sz w:val="24"/>
        </w:rPr>
        <w:t xml:space="preserve"> </w:t>
      </w:r>
      <w:r>
        <w:rPr>
          <w:spacing w:val="-2"/>
          <w:sz w:val="24"/>
        </w:rPr>
        <w:t>электробезопасности;</w:t>
      </w:r>
    </w:p>
    <w:p w14:paraId="2B08B230" w14:textId="77777777" w:rsidR="00ED12CF" w:rsidRDefault="00643BAF">
      <w:pPr>
        <w:pStyle w:val="a4"/>
        <w:numPr>
          <w:ilvl w:val="0"/>
          <w:numId w:val="63"/>
        </w:numPr>
        <w:tabs>
          <w:tab w:val="left" w:pos="310"/>
        </w:tabs>
        <w:spacing w:before="3" w:line="237" w:lineRule="auto"/>
        <w:ind w:right="146" w:firstLine="0"/>
        <w:rPr>
          <w:sz w:val="24"/>
        </w:rPr>
      </w:pPr>
      <w:r>
        <w:rPr>
          <w:sz w:val="24"/>
        </w:rPr>
        <w:t>выполнение</w:t>
      </w:r>
      <w:r>
        <w:rPr>
          <w:spacing w:val="40"/>
          <w:sz w:val="24"/>
        </w:rPr>
        <w:t xml:space="preserve"> </w:t>
      </w:r>
      <w:r>
        <w:rPr>
          <w:sz w:val="24"/>
        </w:rPr>
        <w:t>ДОО</w:t>
      </w:r>
      <w:r>
        <w:rPr>
          <w:spacing w:val="40"/>
          <w:sz w:val="24"/>
        </w:rPr>
        <w:t xml:space="preserve"> </w:t>
      </w:r>
      <w:r>
        <w:rPr>
          <w:sz w:val="24"/>
        </w:rPr>
        <w:t>требований</w:t>
      </w:r>
      <w:r>
        <w:rPr>
          <w:spacing w:val="40"/>
          <w:sz w:val="24"/>
        </w:rPr>
        <w:t xml:space="preserve"> </w:t>
      </w:r>
      <w:r>
        <w:rPr>
          <w:sz w:val="24"/>
        </w:rPr>
        <w:t>по</w:t>
      </w:r>
      <w:r>
        <w:rPr>
          <w:spacing w:val="40"/>
          <w:sz w:val="24"/>
        </w:rPr>
        <w:t xml:space="preserve"> </w:t>
      </w:r>
      <w:r>
        <w:rPr>
          <w:sz w:val="24"/>
        </w:rPr>
        <w:t>охране</w:t>
      </w:r>
      <w:r>
        <w:rPr>
          <w:spacing w:val="40"/>
          <w:sz w:val="24"/>
        </w:rPr>
        <w:t xml:space="preserve"> </w:t>
      </w:r>
      <w:r>
        <w:rPr>
          <w:sz w:val="24"/>
        </w:rPr>
        <w:t>здоровья</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охране</w:t>
      </w:r>
      <w:r>
        <w:rPr>
          <w:spacing w:val="40"/>
          <w:sz w:val="24"/>
        </w:rPr>
        <w:t xml:space="preserve"> </w:t>
      </w:r>
      <w:r>
        <w:rPr>
          <w:sz w:val="24"/>
        </w:rPr>
        <w:t>труда</w:t>
      </w:r>
      <w:r>
        <w:rPr>
          <w:spacing w:val="40"/>
          <w:sz w:val="24"/>
        </w:rPr>
        <w:t xml:space="preserve"> </w:t>
      </w:r>
      <w:r>
        <w:rPr>
          <w:sz w:val="24"/>
        </w:rPr>
        <w:t xml:space="preserve">работников </w:t>
      </w:r>
      <w:r>
        <w:rPr>
          <w:spacing w:val="-4"/>
          <w:sz w:val="24"/>
        </w:rPr>
        <w:t>ДОО;</w:t>
      </w:r>
    </w:p>
    <w:p w14:paraId="10C6E1AB" w14:textId="77777777" w:rsidR="00ED12CF" w:rsidRDefault="00643BAF">
      <w:pPr>
        <w:pStyle w:val="a3"/>
        <w:ind w:left="2" w:right="143" w:firstLine="708"/>
        <w:jc w:val="both"/>
      </w:pPr>
      <w:r>
        <w:t>ДОО</w:t>
      </w:r>
      <w:r>
        <w:rPr>
          <w:spacing w:val="40"/>
        </w:rPr>
        <w:t xml:space="preserve"> </w:t>
      </w:r>
      <w:r>
        <w:t xml:space="preserve">оснащена не полным набором оборудования для различных видов детской деятельности в помещении и на участке, игровыми и физкультурными площадками, озелененной </w:t>
      </w:r>
      <w:r>
        <w:rPr>
          <w:spacing w:val="-2"/>
        </w:rPr>
        <w:t>территорией.</w:t>
      </w:r>
    </w:p>
    <w:p w14:paraId="38CC2A73" w14:textId="73D03A65" w:rsidR="00ED12CF" w:rsidRDefault="00643BAF">
      <w:pPr>
        <w:pStyle w:val="a3"/>
        <w:ind w:left="2" w:right="135" w:firstLine="768"/>
        <w:jc w:val="both"/>
      </w:pPr>
      <w:r>
        <w:t>ДОО имеет достаточное оснащение и оборудование для всех видов воспитательной и образовательной деятельности обучающ</w:t>
      </w:r>
      <w:r w:rsidR="008B1BD4">
        <w:t>ихся</w:t>
      </w:r>
      <w:r>
        <w:t>, педагогической, административной и хозяйственной деятельности:</w:t>
      </w:r>
    </w:p>
    <w:p w14:paraId="0B8542A4" w14:textId="77777777" w:rsidR="00ED12CF" w:rsidRDefault="00643BAF">
      <w:pPr>
        <w:pStyle w:val="a4"/>
        <w:numPr>
          <w:ilvl w:val="0"/>
          <w:numId w:val="62"/>
        </w:numPr>
        <w:tabs>
          <w:tab w:val="left" w:pos="286"/>
        </w:tabs>
        <w:ind w:right="142" w:firstLine="0"/>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25A3E49" w14:textId="77777777" w:rsidR="00ED12CF" w:rsidRDefault="00643BAF">
      <w:pPr>
        <w:pStyle w:val="a4"/>
        <w:numPr>
          <w:ilvl w:val="0"/>
          <w:numId w:val="62"/>
        </w:numPr>
        <w:tabs>
          <w:tab w:val="left" w:pos="262"/>
        </w:tabs>
        <w:ind w:right="143" w:firstLine="0"/>
        <w:jc w:val="both"/>
        <w:rPr>
          <w:sz w:val="24"/>
        </w:rPr>
      </w:pPr>
      <w:r>
        <w:rPr>
          <w:sz w:val="24"/>
        </w:rPr>
        <w:t>оснащение</w:t>
      </w:r>
      <w:r>
        <w:rPr>
          <w:spacing w:val="-2"/>
          <w:sz w:val="24"/>
        </w:rPr>
        <w:t xml:space="preserve"> </w:t>
      </w:r>
      <w:r>
        <w:rPr>
          <w:sz w:val="24"/>
        </w:rPr>
        <w:t>РППС,</w:t>
      </w:r>
      <w:r>
        <w:rPr>
          <w:spacing w:val="-1"/>
          <w:sz w:val="24"/>
        </w:rPr>
        <w:t xml:space="preserve"> </w:t>
      </w:r>
      <w:r>
        <w:rPr>
          <w:sz w:val="24"/>
        </w:rPr>
        <w:t>включающей средства</w:t>
      </w:r>
      <w:r>
        <w:rPr>
          <w:spacing w:val="-2"/>
          <w:sz w:val="24"/>
        </w:rPr>
        <w:t xml:space="preserve"> </w:t>
      </w:r>
      <w:r>
        <w:rPr>
          <w:sz w:val="24"/>
        </w:rPr>
        <w:t>обучения</w:t>
      </w:r>
      <w:r>
        <w:rPr>
          <w:spacing w:val="-1"/>
          <w:sz w:val="24"/>
        </w:rPr>
        <w:t xml:space="preserve"> </w:t>
      </w:r>
      <w:r>
        <w:rPr>
          <w:sz w:val="24"/>
        </w:rPr>
        <w:t>и воспитания,</w:t>
      </w:r>
      <w:r>
        <w:rPr>
          <w:spacing w:val="-3"/>
          <w:sz w:val="24"/>
        </w:rPr>
        <w:t xml:space="preserve"> </w:t>
      </w:r>
      <w:r>
        <w:rPr>
          <w:sz w:val="24"/>
        </w:rPr>
        <w:t>подобранные</w:t>
      </w:r>
      <w:r>
        <w:rPr>
          <w:spacing w:val="-3"/>
          <w:sz w:val="24"/>
        </w:rPr>
        <w:t xml:space="preserve"> </w:t>
      </w:r>
      <w:r>
        <w:rPr>
          <w:sz w:val="24"/>
        </w:rPr>
        <w:t>в</w:t>
      </w:r>
      <w:r>
        <w:rPr>
          <w:spacing w:val="-2"/>
          <w:sz w:val="24"/>
        </w:rPr>
        <w:t xml:space="preserve"> </w:t>
      </w:r>
      <w:r>
        <w:rPr>
          <w:sz w:val="24"/>
        </w:rPr>
        <w:t>соответствии с возрастными и индивидуальными особенностями детей дошкольного возраста, содержания Федеральной программы;</w:t>
      </w:r>
    </w:p>
    <w:p w14:paraId="2B142C8B" w14:textId="77777777" w:rsidR="00ED12CF" w:rsidRDefault="00643BAF">
      <w:pPr>
        <w:pStyle w:val="a4"/>
        <w:numPr>
          <w:ilvl w:val="0"/>
          <w:numId w:val="62"/>
        </w:numPr>
        <w:tabs>
          <w:tab w:val="left" w:pos="317"/>
        </w:tabs>
        <w:spacing w:before="1"/>
        <w:ind w:right="145" w:firstLine="0"/>
        <w:jc w:val="both"/>
        <w:rPr>
          <w:sz w:val="24"/>
        </w:rPr>
      </w:pPr>
      <w:r>
        <w:rPr>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3FFDA8E9" w14:textId="77777777" w:rsidR="00ED12CF" w:rsidRDefault="00643BAF">
      <w:pPr>
        <w:pStyle w:val="a4"/>
        <w:numPr>
          <w:ilvl w:val="0"/>
          <w:numId w:val="62"/>
        </w:numPr>
        <w:tabs>
          <w:tab w:val="left" w:pos="261"/>
        </w:tabs>
        <w:ind w:left="261" w:hanging="259"/>
        <w:jc w:val="both"/>
        <w:rPr>
          <w:sz w:val="24"/>
        </w:rPr>
      </w:pPr>
      <w:r>
        <w:rPr>
          <w:sz w:val="24"/>
        </w:rPr>
        <w:t>административные</w:t>
      </w:r>
      <w:r>
        <w:rPr>
          <w:spacing w:val="-10"/>
          <w:sz w:val="24"/>
        </w:rPr>
        <w:t xml:space="preserve"> </w:t>
      </w:r>
      <w:r>
        <w:rPr>
          <w:sz w:val="24"/>
        </w:rPr>
        <w:t>помещения,</w:t>
      </w:r>
      <w:r>
        <w:rPr>
          <w:spacing w:val="-5"/>
          <w:sz w:val="24"/>
        </w:rPr>
        <w:t xml:space="preserve"> </w:t>
      </w:r>
      <w:r>
        <w:rPr>
          <w:sz w:val="24"/>
        </w:rPr>
        <w:t>методический</w:t>
      </w:r>
      <w:r>
        <w:rPr>
          <w:spacing w:val="-5"/>
          <w:sz w:val="24"/>
        </w:rPr>
        <w:t xml:space="preserve"> </w:t>
      </w:r>
      <w:r>
        <w:rPr>
          <w:spacing w:val="-2"/>
          <w:sz w:val="24"/>
        </w:rPr>
        <w:t>кабинет;</w:t>
      </w:r>
    </w:p>
    <w:p w14:paraId="0145D960" w14:textId="77777777" w:rsidR="00ED12CF" w:rsidRDefault="00643BAF">
      <w:pPr>
        <w:pStyle w:val="a4"/>
        <w:numPr>
          <w:ilvl w:val="0"/>
          <w:numId w:val="62"/>
        </w:numPr>
        <w:tabs>
          <w:tab w:val="left" w:pos="408"/>
        </w:tabs>
        <w:ind w:right="139" w:firstLine="0"/>
        <w:jc w:val="both"/>
        <w:rPr>
          <w:sz w:val="24"/>
        </w:rPr>
      </w:pPr>
      <w:r>
        <w:rPr>
          <w:sz w:val="24"/>
        </w:rPr>
        <w:t xml:space="preserve">помещения для занятий специалистов (учитель-логопед, учитель-дефектолог, педагог- </w:t>
      </w:r>
      <w:r>
        <w:rPr>
          <w:spacing w:val="-2"/>
          <w:sz w:val="24"/>
        </w:rPr>
        <w:t>психолог);</w:t>
      </w:r>
    </w:p>
    <w:p w14:paraId="6FB0EC79" w14:textId="77777777" w:rsidR="00ED12CF" w:rsidRDefault="00643BAF">
      <w:pPr>
        <w:pStyle w:val="a4"/>
        <w:numPr>
          <w:ilvl w:val="0"/>
          <w:numId w:val="62"/>
        </w:numPr>
        <w:tabs>
          <w:tab w:val="left" w:pos="262"/>
        </w:tabs>
        <w:ind w:right="149" w:firstLine="0"/>
        <w:jc w:val="both"/>
        <w:rPr>
          <w:sz w:val="24"/>
        </w:rPr>
      </w:pPr>
      <w:r>
        <w:rPr>
          <w:sz w:val="24"/>
        </w:rPr>
        <w:t>помещения,</w:t>
      </w:r>
      <w:r>
        <w:rPr>
          <w:spacing w:val="-1"/>
          <w:sz w:val="24"/>
        </w:rPr>
        <w:t xml:space="preserve"> </w:t>
      </w:r>
      <w:r>
        <w:rPr>
          <w:sz w:val="24"/>
        </w:rPr>
        <w:t>обеспечивающие</w:t>
      </w:r>
      <w:r>
        <w:rPr>
          <w:spacing w:val="-2"/>
          <w:sz w:val="24"/>
        </w:rPr>
        <w:t xml:space="preserve"> </w:t>
      </w:r>
      <w:r>
        <w:rPr>
          <w:sz w:val="24"/>
        </w:rPr>
        <w:t>охрану</w:t>
      </w:r>
      <w:r>
        <w:rPr>
          <w:spacing w:val="-9"/>
          <w:sz w:val="24"/>
        </w:rPr>
        <w:t xml:space="preserve"> </w:t>
      </w:r>
      <w:r>
        <w:rPr>
          <w:sz w:val="24"/>
        </w:rPr>
        <w:t>и укрепление</w:t>
      </w:r>
      <w:r>
        <w:rPr>
          <w:spacing w:val="-2"/>
          <w:sz w:val="24"/>
        </w:rPr>
        <w:t xml:space="preserve"> </w:t>
      </w:r>
      <w:r>
        <w:rPr>
          <w:sz w:val="24"/>
        </w:rPr>
        <w:t>физического</w:t>
      </w:r>
      <w:r>
        <w:rPr>
          <w:spacing w:val="-1"/>
          <w:sz w:val="24"/>
        </w:rPr>
        <w:t xml:space="preserve"> </w:t>
      </w:r>
      <w:r>
        <w:rPr>
          <w:sz w:val="24"/>
        </w:rPr>
        <w:t>и</w:t>
      </w:r>
      <w:r>
        <w:rPr>
          <w:spacing w:val="-3"/>
          <w:sz w:val="24"/>
        </w:rPr>
        <w:t xml:space="preserve"> </w:t>
      </w:r>
      <w:r>
        <w:rPr>
          <w:sz w:val="24"/>
        </w:rPr>
        <w:t>психологического</w:t>
      </w:r>
      <w:r>
        <w:rPr>
          <w:spacing w:val="-1"/>
          <w:sz w:val="24"/>
        </w:rPr>
        <w:t xml:space="preserve"> </w:t>
      </w:r>
      <w:r>
        <w:rPr>
          <w:sz w:val="24"/>
        </w:rPr>
        <w:t>здоровья,</w:t>
      </w:r>
      <w:r>
        <w:rPr>
          <w:spacing w:val="-1"/>
          <w:sz w:val="24"/>
        </w:rPr>
        <w:t xml:space="preserve"> </w:t>
      </w:r>
      <w:r>
        <w:rPr>
          <w:sz w:val="24"/>
        </w:rPr>
        <w:t>в том числе медицинский кабинет;</w:t>
      </w:r>
    </w:p>
    <w:p w14:paraId="716CCB6D" w14:textId="77777777" w:rsidR="00ED12CF" w:rsidRDefault="00643BAF">
      <w:pPr>
        <w:pStyle w:val="a4"/>
        <w:numPr>
          <w:ilvl w:val="0"/>
          <w:numId w:val="62"/>
        </w:numPr>
        <w:tabs>
          <w:tab w:val="left" w:pos="261"/>
        </w:tabs>
        <w:ind w:left="261" w:hanging="259"/>
        <w:jc w:val="both"/>
        <w:rPr>
          <w:sz w:val="24"/>
        </w:rPr>
      </w:pPr>
      <w:r>
        <w:rPr>
          <w:sz w:val="24"/>
        </w:rPr>
        <w:t>оформленная</w:t>
      </w:r>
      <w:r>
        <w:rPr>
          <w:spacing w:val="-4"/>
          <w:sz w:val="24"/>
        </w:rPr>
        <w:t xml:space="preserve"> </w:t>
      </w:r>
      <w:r>
        <w:rPr>
          <w:sz w:val="24"/>
        </w:rPr>
        <w:t>территория</w:t>
      </w:r>
      <w:r>
        <w:rPr>
          <w:spacing w:val="-3"/>
          <w:sz w:val="24"/>
        </w:rPr>
        <w:t xml:space="preserve"> </w:t>
      </w:r>
      <w:r>
        <w:rPr>
          <w:sz w:val="24"/>
        </w:rPr>
        <w:t>и</w:t>
      </w:r>
      <w:r>
        <w:rPr>
          <w:spacing w:val="-3"/>
          <w:sz w:val="24"/>
        </w:rPr>
        <w:t xml:space="preserve"> </w:t>
      </w:r>
      <w:r>
        <w:rPr>
          <w:sz w:val="24"/>
        </w:rPr>
        <w:t>оборудованные</w:t>
      </w:r>
      <w:r>
        <w:rPr>
          <w:spacing w:val="-4"/>
          <w:sz w:val="24"/>
        </w:rPr>
        <w:t xml:space="preserve"> </w:t>
      </w:r>
      <w:r>
        <w:rPr>
          <w:sz w:val="24"/>
        </w:rPr>
        <w:t>участки</w:t>
      </w:r>
      <w:r>
        <w:rPr>
          <w:spacing w:val="-3"/>
          <w:sz w:val="24"/>
        </w:rPr>
        <w:t xml:space="preserve"> </w:t>
      </w:r>
      <w:r>
        <w:rPr>
          <w:sz w:val="24"/>
        </w:rPr>
        <w:t>для</w:t>
      </w:r>
      <w:r>
        <w:rPr>
          <w:spacing w:val="-3"/>
          <w:sz w:val="24"/>
        </w:rPr>
        <w:t xml:space="preserve"> </w:t>
      </w:r>
      <w:r>
        <w:rPr>
          <w:sz w:val="24"/>
        </w:rPr>
        <w:t>прогулки</w:t>
      </w:r>
      <w:r>
        <w:rPr>
          <w:spacing w:val="-3"/>
          <w:sz w:val="24"/>
        </w:rPr>
        <w:t xml:space="preserve"> </w:t>
      </w:r>
      <w:r>
        <w:rPr>
          <w:spacing w:val="-4"/>
          <w:sz w:val="24"/>
        </w:rPr>
        <w:t>ДОО.</w:t>
      </w:r>
    </w:p>
    <w:p w14:paraId="75C50882" w14:textId="77777777" w:rsidR="00ED12CF" w:rsidRDefault="00ED12CF">
      <w:pPr>
        <w:pStyle w:val="a4"/>
        <w:jc w:val="both"/>
        <w:rPr>
          <w:sz w:val="24"/>
        </w:rPr>
        <w:sectPr w:rsidR="00ED12CF">
          <w:pgSz w:w="11910" w:h="16840"/>
          <w:pgMar w:top="1040" w:right="708" w:bottom="280" w:left="850" w:header="720" w:footer="720" w:gutter="0"/>
          <w:cols w:space="720"/>
        </w:sectPr>
      </w:pPr>
    </w:p>
    <w:p w14:paraId="22E4636E" w14:textId="165D1EFB" w:rsidR="00ED12CF" w:rsidRDefault="00643BAF">
      <w:pPr>
        <w:pStyle w:val="a3"/>
        <w:spacing w:before="68"/>
        <w:ind w:left="2" w:right="144" w:firstLine="708"/>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w:t>
      </w:r>
    </w:p>
    <w:p w14:paraId="2EC744B6" w14:textId="77777777" w:rsidR="00ED12CF" w:rsidRDefault="00643BAF">
      <w:pPr>
        <w:pStyle w:val="a3"/>
        <w:spacing w:before="1"/>
        <w:ind w:left="2" w:right="132" w:firstLine="768"/>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 телекоммуникационной сети Интернет.</w:t>
      </w:r>
    </w:p>
    <w:p w14:paraId="2DA3B41D" w14:textId="77777777" w:rsidR="00ED12CF" w:rsidRDefault="00ED12CF">
      <w:pPr>
        <w:pStyle w:val="a3"/>
      </w:pPr>
    </w:p>
    <w:p w14:paraId="7C4186A3" w14:textId="77777777" w:rsidR="00ED12CF" w:rsidRDefault="00643BAF">
      <w:pPr>
        <w:pStyle w:val="a3"/>
        <w:ind w:left="2" w:right="139" w:firstLine="708"/>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78D70DB4" w14:textId="77777777" w:rsidR="00ED12CF" w:rsidRDefault="00ED12CF">
      <w:pPr>
        <w:pStyle w:val="a3"/>
      </w:pPr>
    </w:p>
    <w:p w14:paraId="6D35A135" w14:textId="77777777" w:rsidR="00ED12CF" w:rsidRDefault="00ED12CF">
      <w:pPr>
        <w:pStyle w:val="a3"/>
        <w:spacing w:before="5"/>
      </w:pPr>
    </w:p>
    <w:p w14:paraId="3D7660F8" w14:textId="479E3B6A" w:rsidR="00ED12CF" w:rsidRDefault="00643BAF">
      <w:pPr>
        <w:spacing w:before="1"/>
        <w:ind w:left="2448"/>
        <w:rPr>
          <w:b/>
          <w:sz w:val="24"/>
        </w:rPr>
      </w:pPr>
      <w:r>
        <w:rPr>
          <w:b/>
          <w:sz w:val="24"/>
        </w:rPr>
        <w:t>Инфраструктурный</w:t>
      </w:r>
      <w:r>
        <w:rPr>
          <w:b/>
          <w:spacing w:val="-4"/>
          <w:sz w:val="24"/>
        </w:rPr>
        <w:t xml:space="preserve"> </w:t>
      </w:r>
      <w:r>
        <w:rPr>
          <w:b/>
          <w:sz w:val="24"/>
        </w:rPr>
        <w:t>лист</w:t>
      </w:r>
      <w:r>
        <w:rPr>
          <w:b/>
          <w:spacing w:val="-2"/>
          <w:sz w:val="24"/>
        </w:rPr>
        <w:t xml:space="preserve"> </w:t>
      </w:r>
      <w:r>
        <w:rPr>
          <w:b/>
          <w:sz w:val="24"/>
        </w:rPr>
        <w:t>М</w:t>
      </w:r>
      <w:r w:rsidR="008B1BD4">
        <w:rPr>
          <w:b/>
          <w:sz w:val="24"/>
        </w:rPr>
        <w:t>Б</w:t>
      </w:r>
      <w:r>
        <w:rPr>
          <w:b/>
          <w:sz w:val="24"/>
        </w:rPr>
        <w:t>ДОУ</w:t>
      </w:r>
      <w:r>
        <w:rPr>
          <w:b/>
          <w:spacing w:val="-3"/>
          <w:sz w:val="24"/>
        </w:rPr>
        <w:t xml:space="preserve"> </w:t>
      </w:r>
      <w:r>
        <w:rPr>
          <w:b/>
          <w:sz w:val="24"/>
        </w:rPr>
        <w:t>«Детский</w:t>
      </w:r>
      <w:r>
        <w:rPr>
          <w:b/>
          <w:spacing w:val="-5"/>
          <w:sz w:val="24"/>
        </w:rPr>
        <w:t xml:space="preserve"> </w:t>
      </w:r>
      <w:r>
        <w:rPr>
          <w:b/>
          <w:sz w:val="24"/>
        </w:rPr>
        <w:t>сад</w:t>
      </w:r>
      <w:r>
        <w:rPr>
          <w:b/>
          <w:spacing w:val="-1"/>
          <w:sz w:val="24"/>
        </w:rPr>
        <w:t xml:space="preserve"> </w:t>
      </w:r>
      <w:r>
        <w:rPr>
          <w:b/>
          <w:spacing w:val="-2"/>
          <w:sz w:val="24"/>
        </w:rPr>
        <w:t>№</w:t>
      </w:r>
      <w:r w:rsidR="008B1BD4">
        <w:rPr>
          <w:b/>
          <w:spacing w:val="-2"/>
          <w:sz w:val="24"/>
        </w:rPr>
        <w:t>89</w:t>
      </w:r>
      <w:r>
        <w:rPr>
          <w:b/>
          <w:spacing w:val="-2"/>
          <w:sz w:val="24"/>
        </w:rPr>
        <w:t>»</w:t>
      </w:r>
    </w:p>
    <w:p w14:paraId="0172E789" w14:textId="77777777" w:rsidR="00ED12CF" w:rsidRDefault="00ED12CF">
      <w:pPr>
        <w:pStyle w:val="a3"/>
        <w:rPr>
          <w:b/>
        </w:rPr>
      </w:pPr>
    </w:p>
    <w:p w14:paraId="3029134A" w14:textId="77777777" w:rsidR="00ED12CF" w:rsidRDefault="00ED12CF">
      <w:pPr>
        <w:pStyle w:val="a3"/>
        <w:rPr>
          <w:b/>
        </w:rPr>
      </w:pPr>
    </w:p>
    <w:p w14:paraId="32D5D148" w14:textId="77777777" w:rsidR="00ED12CF" w:rsidRDefault="00ED12CF">
      <w:pPr>
        <w:pStyle w:val="a3"/>
        <w:rPr>
          <w:b/>
        </w:rPr>
      </w:pPr>
    </w:p>
    <w:p w14:paraId="4FCA7C80" w14:textId="77777777" w:rsidR="00ED12CF" w:rsidRDefault="00ED12CF">
      <w:pPr>
        <w:pStyle w:val="a3"/>
        <w:rPr>
          <w:b/>
        </w:rPr>
      </w:pPr>
    </w:p>
    <w:p w14:paraId="26172BAE" w14:textId="77777777" w:rsidR="00ED12CF" w:rsidRDefault="00ED12CF">
      <w:pPr>
        <w:pStyle w:val="a3"/>
        <w:spacing w:before="156"/>
        <w:rPr>
          <w:b/>
        </w:rPr>
      </w:pPr>
    </w:p>
    <w:p w14:paraId="61F38707" w14:textId="4B885822" w:rsidR="00ED12CF" w:rsidRDefault="00643BAF">
      <w:pPr>
        <w:tabs>
          <w:tab w:val="left" w:pos="2868"/>
          <w:tab w:val="left" w:pos="6322"/>
          <w:tab w:val="left" w:pos="8046"/>
          <w:tab w:val="left" w:pos="8923"/>
          <w:tab w:val="left" w:pos="9278"/>
        </w:tabs>
        <w:ind w:left="710"/>
        <w:rPr>
          <w:b/>
          <w:sz w:val="24"/>
        </w:rPr>
      </w:pPr>
      <w:r>
        <w:rPr>
          <w:b/>
          <w:spacing w:val="-2"/>
          <w:sz w:val="24"/>
        </w:rPr>
        <w:t>Конструирование</w:t>
      </w:r>
      <w:r>
        <w:rPr>
          <w:b/>
          <w:sz w:val="24"/>
        </w:rPr>
        <w:tab/>
      </w:r>
      <w:r>
        <w:rPr>
          <w:b/>
          <w:spacing w:val="-2"/>
          <w:sz w:val="24"/>
        </w:rPr>
        <w:t>предметно-пространственной</w:t>
      </w:r>
      <w:r>
        <w:rPr>
          <w:b/>
          <w:sz w:val="24"/>
        </w:rPr>
        <w:tab/>
      </w:r>
      <w:r>
        <w:rPr>
          <w:b/>
          <w:spacing w:val="-2"/>
          <w:sz w:val="24"/>
        </w:rPr>
        <w:t>развивающей</w:t>
      </w:r>
      <w:r>
        <w:rPr>
          <w:b/>
          <w:sz w:val="24"/>
        </w:rPr>
        <w:tab/>
      </w:r>
      <w:r>
        <w:rPr>
          <w:b/>
          <w:spacing w:val="-2"/>
          <w:sz w:val="24"/>
        </w:rPr>
        <w:t>среды</w:t>
      </w:r>
      <w:r>
        <w:rPr>
          <w:b/>
          <w:sz w:val="24"/>
        </w:rPr>
        <w:tab/>
      </w:r>
      <w:r>
        <w:rPr>
          <w:b/>
          <w:spacing w:val="-10"/>
          <w:sz w:val="24"/>
        </w:rPr>
        <w:t>в</w:t>
      </w:r>
      <w:r>
        <w:rPr>
          <w:b/>
          <w:sz w:val="24"/>
        </w:rPr>
        <w:tab/>
      </w:r>
      <w:r>
        <w:rPr>
          <w:b/>
          <w:spacing w:val="-2"/>
          <w:sz w:val="24"/>
        </w:rPr>
        <w:t>М</w:t>
      </w:r>
      <w:r w:rsidR="008B1BD4">
        <w:rPr>
          <w:b/>
          <w:spacing w:val="-2"/>
          <w:sz w:val="24"/>
        </w:rPr>
        <w:t>Б</w:t>
      </w:r>
      <w:r>
        <w:rPr>
          <w:b/>
          <w:spacing w:val="-2"/>
          <w:sz w:val="24"/>
        </w:rPr>
        <w:t>ДОУ</w:t>
      </w:r>
    </w:p>
    <w:p w14:paraId="5690090F" w14:textId="774340CA" w:rsidR="00ED12CF" w:rsidRDefault="00643BAF">
      <w:pPr>
        <w:tabs>
          <w:tab w:val="left" w:pos="1325"/>
          <w:tab w:val="left" w:pos="1963"/>
          <w:tab w:val="left" w:pos="2973"/>
          <w:tab w:val="left" w:pos="3393"/>
          <w:tab w:val="left" w:pos="5131"/>
          <w:tab w:val="left" w:pos="5527"/>
          <w:tab w:val="left" w:pos="7268"/>
          <w:tab w:val="left" w:pos="9185"/>
          <w:tab w:val="left" w:pos="10065"/>
        </w:tabs>
        <w:ind w:left="2" w:right="142"/>
        <w:rPr>
          <w:b/>
          <w:sz w:val="24"/>
        </w:rPr>
      </w:pPr>
      <w:r>
        <w:rPr>
          <w:b/>
          <w:spacing w:val="-2"/>
          <w:sz w:val="24"/>
        </w:rPr>
        <w:t>«Детский</w:t>
      </w:r>
      <w:r>
        <w:rPr>
          <w:b/>
          <w:sz w:val="24"/>
        </w:rPr>
        <w:tab/>
      </w:r>
      <w:r>
        <w:rPr>
          <w:b/>
          <w:spacing w:val="-4"/>
          <w:sz w:val="24"/>
        </w:rPr>
        <w:t>сад</w:t>
      </w:r>
      <w:r>
        <w:rPr>
          <w:b/>
          <w:sz w:val="24"/>
        </w:rPr>
        <w:tab/>
      </w:r>
      <w:r>
        <w:rPr>
          <w:b/>
          <w:spacing w:val="-4"/>
          <w:sz w:val="24"/>
        </w:rPr>
        <w:t>№</w:t>
      </w:r>
      <w:r w:rsidR="008B1BD4">
        <w:rPr>
          <w:b/>
          <w:spacing w:val="-4"/>
          <w:sz w:val="24"/>
        </w:rPr>
        <w:t>8</w:t>
      </w:r>
      <w:r>
        <w:rPr>
          <w:b/>
          <w:spacing w:val="-4"/>
          <w:sz w:val="24"/>
        </w:rPr>
        <w:t>9»</w:t>
      </w:r>
      <w:r>
        <w:rPr>
          <w:b/>
          <w:sz w:val="24"/>
        </w:rPr>
        <w:tab/>
      </w:r>
      <w:r>
        <w:rPr>
          <w:b/>
          <w:spacing w:val="-10"/>
          <w:sz w:val="24"/>
        </w:rPr>
        <w:t>в</w:t>
      </w:r>
      <w:r>
        <w:rPr>
          <w:b/>
          <w:sz w:val="24"/>
        </w:rPr>
        <w:tab/>
      </w:r>
      <w:r>
        <w:rPr>
          <w:b/>
          <w:spacing w:val="-2"/>
          <w:sz w:val="24"/>
        </w:rPr>
        <w:t>соответствии</w:t>
      </w:r>
      <w:r>
        <w:rPr>
          <w:b/>
          <w:sz w:val="24"/>
        </w:rPr>
        <w:tab/>
      </w:r>
      <w:r>
        <w:rPr>
          <w:b/>
          <w:spacing w:val="-10"/>
          <w:sz w:val="24"/>
        </w:rPr>
        <w:t>с</w:t>
      </w:r>
      <w:r>
        <w:rPr>
          <w:b/>
          <w:sz w:val="24"/>
        </w:rPr>
        <w:tab/>
      </w:r>
      <w:r>
        <w:rPr>
          <w:b/>
          <w:spacing w:val="-2"/>
          <w:sz w:val="24"/>
        </w:rPr>
        <w:t>возрастными</w:t>
      </w:r>
      <w:r>
        <w:rPr>
          <w:b/>
          <w:sz w:val="24"/>
        </w:rPr>
        <w:tab/>
      </w:r>
      <w:r>
        <w:rPr>
          <w:b/>
          <w:spacing w:val="-2"/>
          <w:sz w:val="24"/>
        </w:rPr>
        <w:t>особенностями</w:t>
      </w:r>
      <w:r>
        <w:rPr>
          <w:b/>
          <w:sz w:val="24"/>
        </w:rPr>
        <w:tab/>
      </w:r>
      <w:r>
        <w:rPr>
          <w:b/>
          <w:spacing w:val="-2"/>
          <w:sz w:val="24"/>
        </w:rPr>
        <w:t>детей</w:t>
      </w:r>
      <w:r>
        <w:rPr>
          <w:b/>
          <w:sz w:val="24"/>
        </w:rPr>
        <w:tab/>
      </w:r>
      <w:r>
        <w:rPr>
          <w:b/>
          <w:spacing w:val="-10"/>
          <w:sz w:val="24"/>
        </w:rPr>
        <w:t xml:space="preserve">и </w:t>
      </w:r>
      <w:r>
        <w:rPr>
          <w:b/>
          <w:sz w:val="24"/>
        </w:rPr>
        <w:t>образовательными областями.</w:t>
      </w:r>
    </w:p>
    <w:p w14:paraId="6EB86567" w14:textId="77777777" w:rsidR="00ED12CF" w:rsidRDefault="00ED12CF">
      <w:pPr>
        <w:pStyle w:val="a3"/>
        <w:rPr>
          <w:b/>
        </w:rPr>
      </w:pPr>
    </w:p>
    <w:p w14:paraId="33172245" w14:textId="77777777" w:rsidR="00ED12CF" w:rsidRDefault="00643BAF">
      <w:pPr>
        <w:ind w:left="770"/>
        <w:rPr>
          <w:b/>
          <w:sz w:val="24"/>
        </w:rPr>
      </w:pPr>
      <w:r>
        <w:rPr>
          <w:b/>
          <w:sz w:val="24"/>
        </w:rPr>
        <w:t>У</w:t>
      </w:r>
      <w:r>
        <w:rPr>
          <w:b/>
          <w:spacing w:val="-4"/>
          <w:sz w:val="24"/>
        </w:rPr>
        <w:t xml:space="preserve"> </w:t>
      </w:r>
      <w:r>
        <w:rPr>
          <w:b/>
          <w:sz w:val="24"/>
        </w:rPr>
        <w:t>вас</w:t>
      </w:r>
      <w:r>
        <w:rPr>
          <w:b/>
          <w:spacing w:val="-2"/>
          <w:sz w:val="24"/>
        </w:rPr>
        <w:t xml:space="preserve"> </w:t>
      </w:r>
      <w:r>
        <w:rPr>
          <w:b/>
          <w:sz w:val="24"/>
        </w:rPr>
        <w:t xml:space="preserve">может быть </w:t>
      </w:r>
      <w:r>
        <w:rPr>
          <w:b/>
          <w:spacing w:val="-4"/>
          <w:sz w:val="24"/>
        </w:rPr>
        <w:t>свое</w:t>
      </w:r>
    </w:p>
    <w:p w14:paraId="198A82AA" w14:textId="77777777" w:rsidR="00ED12CF" w:rsidRDefault="00ED12CF">
      <w:pPr>
        <w:pStyle w:val="a3"/>
        <w:rPr>
          <w:b/>
        </w:rPr>
      </w:pPr>
    </w:p>
    <w:p w14:paraId="71C3862D" w14:textId="77777777" w:rsidR="00ED12CF" w:rsidRDefault="00643BAF">
      <w:pPr>
        <w:ind w:left="710"/>
        <w:rPr>
          <w:b/>
          <w:sz w:val="24"/>
        </w:rPr>
      </w:pPr>
      <w:r>
        <w:rPr>
          <w:b/>
          <w:spacing w:val="-2"/>
          <w:sz w:val="24"/>
        </w:rPr>
        <w:t>Социально-коммуникативное</w:t>
      </w:r>
      <w:r>
        <w:rPr>
          <w:b/>
          <w:spacing w:val="32"/>
          <w:sz w:val="24"/>
        </w:rPr>
        <w:t xml:space="preserve"> </w:t>
      </w:r>
      <w:r>
        <w:rPr>
          <w:b/>
          <w:spacing w:val="-2"/>
          <w:sz w:val="24"/>
        </w:rPr>
        <w:t>развитие:</w:t>
      </w:r>
    </w:p>
    <w:p w14:paraId="74FF650E" w14:textId="77777777" w:rsidR="00ED12CF" w:rsidRDefault="00643BAF">
      <w:pPr>
        <w:pStyle w:val="a4"/>
        <w:numPr>
          <w:ilvl w:val="0"/>
          <w:numId w:val="61"/>
        </w:numPr>
        <w:tabs>
          <w:tab w:val="left" w:pos="908"/>
        </w:tabs>
        <w:spacing w:before="156"/>
        <w:ind w:left="908" w:hanging="198"/>
        <w:rPr>
          <w:sz w:val="24"/>
        </w:rPr>
      </w:pPr>
      <w:r>
        <w:rPr>
          <w:sz w:val="24"/>
        </w:rPr>
        <w:t>Центр</w:t>
      </w:r>
      <w:r>
        <w:rPr>
          <w:spacing w:val="-7"/>
          <w:sz w:val="24"/>
        </w:rPr>
        <w:t xml:space="preserve"> </w:t>
      </w:r>
      <w:r>
        <w:rPr>
          <w:sz w:val="24"/>
        </w:rPr>
        <w:t>социальных</w:t>
      </w:r>
      <w:r>
        <w:rPr>
          <w:spacing w:val="-2"/>
          <w:sz w:val="24"/>
        </w:rPr>
        <w:t xml:space="preserve"> </w:t>
      </w:r>
      <w:r>
        <w:rPr>
          <w:sz w:val="24"/>
        </w:rPr>
        <w:t>отношений</w:t>
      </w:r>
      <w:r>
        <w:rPr>
          <w:spacing w:val="-4"/>
          <w:sz w:val="24"/>
        </w:rPr>
        <w:t xml:space="preserve"> </w:t>
      </w:r>
      <w:r>
        <w:rPr>
          <w:sz w:val="24"/>
        </w:rPr>
        <w:t>(сюжетно-ролевой</w:t>
      </w:r>
      <w:r>
        <w:rPr>
          <w:spacing w:val="-4"/>
          <w:sz w:val="24"/>
        </w:rPr>
        <w:t xml:space="preserve"> </w:t>
      </w:r>
      <w:r>
        <w:rPr>
          <w:sz w:val="24"/>
        </w:rPr>
        <w:t>и</w:t>
      </w:r>
      <w:r>
        <w:rPr>
          <w:spacing w:val="-4"/>
          <w:sz w:val="24"/>
        </w:rPr>
        <w:t xml:space="preserve"> </w:t>
      </w:r>
      <w:r>
        <w:rPr>
          <w:sz w:val="24"/>
        </w:rPr>
        <w:t>дидактической</w:t>
      </w:r>
      <w:r>
        <w:rPr>
          <w:spacing w:val="-4"/>
          <w:sz w:val="24"/>
        </w:rPr>
        <w:t xml:space="preserve"> </w:t>
      </w:r>
      <w:r>
        <w:rPr>
          <w:spacing w:val="-2"/>
          <w:sz w:val="24"/>
        </w:rPr>
        <w:t>игры).</w:t>
      </w:r>
    </w:p>
    <w:p w14:paraId="04D4BBE8" w14:textId="77777777" w:rsidR="00ED12CF" w:rsidRDefault="00643BAF">
      <w:pPr>
        <w:pStyle w:val="a4"/>
        <w:numPr>
          <w:ilvl w:val="0"/>
          <w:numId w:val="61"/>
        </w:numPr>
        <w:tabs>
          <w:tab w:val="left" w:pos="848"/>
        </w:tabs>
        <w:spacing w:before="161"/>
        <w:ind w:left="848" w:hanging="138"/>
        <w:rPr>
          <w:sz w:val="24"/>
        </w:rPr>
      </w:pPr>
      <w:r>
        <w:rPr>
          <w:sz w:val="24"/>
        </w:rPr>
        <w:t>Центр</w:t>
      </w:r>
      <w:r>
        <w:rPr>
          <w:spacing w:val="-5"/>
          <w:sz w:val="24"/>
        </w:rPr>
        <w:t xml:space="preserve"> </w:t>
      </w:r>
      <w:r>
        <w:rPr>
          <w:sz w:val="24"/>
        </w:rPr>
        <w:t>гражданственности</w:t>
      </w:r>
      <w:r>
        <w:rPr>
          <w:spacing w:val="-2"/>
          <w:sz w:val="24"/>
        </w:rPr>
        <w:t xml:space="preserve"> </w:t>
      </w:r>
      <w:r>
        <w:rPr>
          <w:sz w:val="24"/>
        </w:rPr>
        <w:t>и</w:t>
      </w:r>
      <w:r>
        <w:rPr>
          <w:spacing w:val="-3"/>
          <w:sz w:val="24"/>
        </w:rPr>
        <w:t xml:space="preserve"> </w:t>
      </w:r>
      <w:r>
        <w:rPr>
          <w:sz w:val="24"/>
        </w:rPr>
        <w:t>патриотизма</w:t>
      </w:r>
      <w:r>
        <w:rPr>
          <w:spacing w:val="-3"/>
          <w:sz w:val="24"/>
        </w:rPr>
        <w:t xml:space="preserve"> </w:t>
      </w:r>
      <w:r>
        <w:rPr>
          <w:spacing w:val="-2"/>
          <w:sz w:val="24"/>
        </w:rPr>
        <w:t>(краеведения).</w:t>
      </w:r>
    </w:p>
    <w:p w14:paraId="70396375" w14:textId="77777777" w:rsidR="00ED12CF" w:rsidRDefault="00643BAF">
      <w:pPr>
        <w:pStyle w:val="a4"/>
        <w:numPr>
          <w:ilvl w:val="0"/>
          <w:numId w:val="61"/>
        </w:numPr>
        <w:tabs>
          <w:tab w:val="left" w:pos="848"/>
        </w:tabs>
        <w:spacing w:before="159"/>
        <w:ind w:left="848" w:hanging="138"/>
        <w:rPr>
          <w:sz w:val="24"/>
        </w:rPr>
      </w:pPr>
      <w:r>
        <w:rPr>
          <w:sz w:val="24"/>
        </w:rPr>
        <w:t>Центр</w:t>
      </w:r>
      <w:r>
        <w:rPr>
          <w:spacing w:val="-2"/>
          <w:sz w:val="24"/>
        </w:rPr>
        <w:t xml:space="preserve"> </w:t>
      </w:r>
      <w:r>
        <w:rPr>
          <w:sz w:val="24"/>
        </w:rPr>
        <w:t>труда</w:t>
      </w:r>
      <w:r>
        <w:rPr>
          <w:spacing w:val="-3"/>
          <w:sz w:val="24"/>
        </w:rPr>
        <w:t xml:space="preserve"> </w:t>
      </w:r>
      <w:r>
        <w:rPr>
          <w:sz w:val="24"/>
        </w:rPr>
        <w:t>(уголок</w:t>
      </w:r>
      <w:r>
        <w:rPr>
          <w:spacing w:val="-1"/>
          <w:sz w:val="24"/>
        </w:rPr>
        <w:t xml:space="preserve"> </w:t>
      </w:r>
      <w:r>
        <w:rPr>
          <w:spacing w:val="-2"/>
          <w:sz w:val="24"/>
        </w:rPr>
        <w:t>дежурств).</w:t>
      </w:r>
    </w:p>
    <w:p w14:paraId="64A977D6" w14:textId="77777777" w:rsidR="00ED12CF" w:rsidRDefault="00643BAF">
      <w:pPr>
        <w:pStyle w:val="a4"/>
        <w:numPr>
          <w:ilvl w:val="0"/>
          <w:numId w:val="61"/>
        </w:numPr>
        <w:tabs>
          <w:tab w:val="left" w:pos="848"/>
        </w:tabs>
        <w:spacing w:before="160"/>
        <w:ind w:left="848" w:hanging="138"/>
        <w:rPr>
          <w:sz w:val="24"/>
        </w:rPr>
      </w:pPr>
      <w:r>
        <w:rPr>
          <w:sz w:val="24"/>
        </w:rPr>
        <w:t>Центр</w:t>
      </w:r>
      <w:r>
        <w:rPr>
          <w:spacing w:val="-2"/>
          <w:sz w:val="24"/>
        </w:rPr>
        <w:t xml:space="preserve"> безопасности.</w:t>
      </w:r>
    </w:p>
    <w:p w14:paraId="54674227" w14:textId="77777777" w:rsidR="00ED12CF" w:rsidRDefault="00643BAF">
      <w:pPr>
        <w:spacing w:before="166"/>
        <w:ind w:left="710"/>
        <w:rPr>
          <w:b/>
          <w:sz w:val="24"/>
        </w:rPr>
      </w:pPr>
      <w:r>
        <w:rPr>
          <w:b/>
          <w:sz w:val="24"/>
        </w:rPr>
        <w:t>Познавательное</w:t>
      </w:r>
      <w:r>
        <w:rPr>
          <w:b/>
          <w:spacing w:val="-9"/>
          <w:sz w:val="24"/>
        </w:rPr>
        <w:t xml:space="preserve"> </w:t>
      </w:r>
      <w:r>
        <w:rPr>
          <w:b/>
          <w:spacing w:val="-2"/>
          <w:sz w:val="24"/>
        </w:rPr>
        <w:t>развитие:</w:t>
      </w:r>
    </w:p>
    <w:p w14:paraId="1861C436" w14:textId="77777777" w:rsidR="00ED12CF" w:rsidRDefault="00643BAF">
      <w:pPr>
        <w:pStyle w:val="a4"/>
        <w:numPr>
          <w:ilvl w:val="0"/>
          <w:numId w:val="61"/>
        </w:numPr>
        <w:tabs>
          <w:tab w:val="left" w:pos="848"/>
        </w:tabs>
        <w:spacing w:before="154"/>
        <w:ind w:left="848" w:hanging="138"/>
        <w:rPr>
          <w:sz w:val="24"/>
        </w:rPr>
      </w:pPr>
      <w:r>
        <w:rPr>
          <w:sz w:val="24"/>
        </w:rPr>
        <w:t>Центр</w:t>
      </w:r>
      <w:r>
        <w:rPr>
          <w:spacing w:val="-7"/>
          <w:sz w:val="24"/>
        </w:rPr>
        <w:t xml:space="preserve"> </w:t>
      </w:r>
      <w:r>
        <w:rPr>
          <w:sz w:val="24"/>
        </w:rPr>
        <w:t>интеллектуального</w:t>
      </w:r>
      <w:r>
        <w:rPr>
          <w:spacing w:val="-4"/>
          <w:sz w:val="24"/>
        </w:rPr>
        <w:t xml:space="preserve"> </w:t>
      </w:r>
      <w:r>
        <w:rPr>
          <w:sz w:val="24"/>
        </w:rPr>
        <w:t>развития</w:t>
      </w:r>
      <w:r>
        <w:rPr>
          <w:spacing w:val="-4"/>
          <w:sz w:val="24"/>
        </w:rPr>
        <w:t xml:space="preserve"> </w:t>
      </w:r>
      <w:r>
        <w:rPr>
          <w:sz w:val="24"/>
        </w:rPr>
        <w:t>(сенсорика</w:t>
      </w:r>
      <w:r>
        <w:rPr>
          <w:spacing w:val="-4"/>
          <w:sz w:val="24"/>
        </w:rPr>
        <w:t xml:space="preserve"> </w:t>
      </w:r>
      <w:r>
        <w:rPr>
          <w:sz w:val="24"/>
        </w:rPr>
        <w:t>и</w:t>
      </w:r>
      <w:r>
        <w:rPr>
          <w:spacing w:val="-4"/>
          <w:sz w:val="24"/>
        </w:rPr>
        <w:t xml:space="preserve"> </w:t>
      </w:r>
      <w:r>
        <w:rPr>
          <w:spacing w:val="-2"/>
          <w:sz w:val="24"/>
        </w:rPr>
        <w:t>математика).</w:t>
      </w:r>
    </w:p>
    <w:p w14:paraId="79B1109F" w14:textId="77777777" w:rsidR="00ED12CF" w:rsidRDefault="00643BAF">
      <w:pPr>
        <w:pStyle w:val="a4"/>
        <w:numPr>
          <w:ilvl w:val="0"/>
          <w:numId w:val="61"/>
        </w:numPr>
        <w:tabs>
          <w:tab w:val="left" w:pos="848"/>
        </w:tabs>
        <w:spacing w:before="160"/>
        <w:ind w:left="848" w:hanging="138"/>
        <w:rPr>
          <w:sz w:val="24"/>
        </w:rPr>
      </w:pPr>
      <w:r>
        <w:rPr>
          <w:sz w:val="24"/>
        </w:rPr>
        <w:t>Центр</w:t>
      </w:r>
      <w:r>
        <w:rPr>
          <w:spacing w:val="-5"/>
          <w:sz w:val="24"/>
        </w:rPr>
        <w:t xml:space="preserve"> </w:t>
      </w:r>
      <w:r>
        <w:rPr>
          <w:sz w:val="24"/>
        </w:rPr>
        <w:t>познания</w:t>
      </w:r>
      <w:r>
        <w:rPr>
          <w:spacing w:val="-2"/>
          <w:sz w:val="24"/>
        </w:rPr>
        <w:t xml:space="preserve"> </w:t>
      </w:r>
      <w:r>
        <w:rPr>
          <w:sz w:val="24"/>
        </w:rPr>
        <w:t>мира</w:t>
      </w:r>
      <w:r>
        <w:rPr>
          <w:spacing w:val="-5"/>
          <w:sz w:val="24"/>
        </w:rPr>
        <w:t xml:space="preserve"> </w:t>
      </w:r>
      <w:r>
        <w:rPr>
          <w:sz w:val="24"/>
        </w:rPr>
        <w:t>(окружающий</w:t>
      </w:r>
      <w:r>
        <w:rPr>
          <w:spacing w:val="-2"/>
          <w:sz w:val="24"/>
        </w:rPr>
        <w:t xml:space="preserve"> </w:t>
      </w:r>
      <w:r>
        <w:rPr>
          <w:sz w:val="24"/>
        </w:rPr>
        <w:t>мир</w:t>
      </w:r>
      <w:r>
        <w:rPr>
          <w:spacing w:val="-2"/>
          <w:sz w:val="24"/>
        </w:rPr>
        <w:t xml:space="preserve"> </w:t>
      </w:r>
      <w:r>
        <w:rPr>
          <w:sz w:val="24"/>
        </w:rPr>
        <w:t>и</w:t>
      </w:r>
      <w:r>
        <w:rPr>
          <w:spacing w:val="-2"/>
          <w:sz w:val="24"/>
        </w:rPr>
        <w:t xml:space="preserve"> природа).</w:t>
      </w:r>
    </w:p>
    <w:p w14:paraId="18D7AF22" w14:textId="77777777" w:rsidR="00ED12CF" w:rsidRDefault="00643BAF">
      <w:pPr>
        <w:pStyle w:val="a4"/>
        <w:numPr>
          <w:ilvl w:val="0"/>
          <w:numId w:val="61"/>
        </w:numPr>
        <w:tabs>
          <w:tab w:val="left" w:pos="848"/>
        </w:tabs>
        <w:spacing w:before="161"/>
        <w:ind w:left="848" w:hanging="138"/>
        <w:rPr>
          <w:sz w:val="24"/>
        </w:rPr>
      </w:pPr>
      <w:r>
        <w:rPr>
          <w:sz w:val="24"/>
        </w:rPr>
        <w:t>Центр</w:t>
      </w:r>
      <w:r>
        <w:rPr>
          <w:spacing w:val="-6"/>
          <w:sz w:val="24"/>
        </w:rPr>
        <w:t xml:space="preserve"> </w:t>
      </w:r>
      <w:r>
        <w:rPr>
          <w:sz w:val="24"/>
        </w:rPr>
        <w:t>экспериментирования</w:t>
      </w:r>
      <w:r>
        <w:rPr>
          <w:spacing w:val="-4"/>
          <w:sz w:val="24"/>
        </w:rPr>
        <w:t xml:space="preserve"> </w:t>
      </w:r>
      <w:r>
        <w:rPr>
          <w:sz w:val="24"/>
        </w:rPr>
        <w:t>(лаборатория,</w:t>
      </w:r>
      <w:r>
        <w:rPr>
          <w:spacing w:val="-3"/>
          <w:sz w:val="24"/>
        </w:rPr>
        <w:t xml:space="preserve"> </w:t>
      </w:r>
      <w:r>
        <w:rPr>
          <w:sz w:val="24"/>
        </w:rPr>
        <w:t>центр</w:t>
      </w:r>
      <w:r>
        <w:rPr>
          <w:spacing w:val="-4"/>
          <w:sz w:val="24"/>
        </w:rPr>
        <w:t xml:space="preserve"> </w:t>
      </w:r>
      <w:r>
        <w:rPr>
          <w:sz w:val="24"/>
        </w:rPr>
        <w:t>песка</w:t>
      </w:r>
      <w:r>
        <w:rPr>
          <w:spacing w:val="-4"/>
          <w:sz w:val="24"/>
        </w:rPr>
        <w:t xml:space="preserve"> </w:t>
      </w:r>
      <w:r>
        <w:rPr>
          <w:sz w:val="24"/>
        </w:rPr>
        <w:t>и</w:t>
      </w:r>
      <w:r>
        <w:rPr>
          <w:spacing w:val="-3"/>
          <w:sz w:val="24"/>
        </w:rPr>
        <w:t xml:space="preserve"> </w:t>
      </w:r>
      <w:r>
        <w:rPr>
          <w:spacing w:val="-2"/>
          <w:sz w:val="24"/>
        </w:rPr>
        <w:t>воды).</w:t>
      </w:r>
    </w:p>
    <w:p w14:paraId="25665922" w14:textId="77777777" w:rsidR="00ED12CF" w:rsidRDefault="00643BAF">
      <w:pPr>
        <w:spacing w:before="164"/>
        <w:ind w:left="710"/>
        <w:rPr>
          <w:b/>
          <w:sz w:val="24"/>
        </w:rPr>
      </w:pPr>
      <w:r>
        <w:rPr>
          <w:b/>
          <w:sz w:val="24"/>
        </w:rPr>
        <w:t>Речевое</w:t>
      </w:r>
      <w:r>
        <w:rPr>
          <w:b/>
          <w:spacing w:val="-3"/>
          <w:sz w:val="24"/>
        </w:rPr>
        <w:t xml:space="preserve"> </w:t>
      </w:r>
      <w:r>
        <w:rPr>
          <w:b/>
          <w:spacing w:val="-2"/>
          <w:sz w:val="24"/>
        </w:rPr>
        <w:t>развитие:</w:t>
      </w:r>
    </w:p>
    <w:p w14:paraId="62764684" w14:textId="77777777" w:rsidR="00ED12CF" w:rsidRDefault="00643BAF">
      <w:pPr>
        <w:pStyle w:val="a4"/>
        <w:numPr>
          <w:ilvl w:val="0"/>
          <w:numId w:val="61"/>
        </w:numPr>
        <w:tabs>
          <w:tab w:val="left" w:pos="848"/>
        </w:tabs>
        <w:spacing w:before="156"/>
        <w:ind w:left="848" w:hanging="138"/>
        <w:rPr>
          <w:sz w:val="24"/>
        </w:rPr>
      </w:pPr>
      <w:r>
        <w:rPr>
          <w:sz w:val="24"/>
        </w:rPr>
        <w:t>Центр</w:t>
      </w:r>
      <w:r>
        <w:rPr>
          <w:spacing w:val="-2"/>
          <w:sz w:val="24"/>
        </w:rPr>
        <w:t xml:space="preserve"> </w:t>
      </w:r>
      <w:r>
        <w:rPr>
          <w:sz w:val="24"/>
        </w:rPr>
        <w:t>речевого</w:t>
      </w:r>
      <w:r>
        <w:rPr>
          <w:spacing w:val="-2"/>
          <w:sz w:val="24"/>
        </w:rPr>
        <w:t xml:space="preserve"> развития.</w:t>
      </w:r>
    </w:p>
    <w:p w14:paraId="6E7C15A2" w14:textId="77777777" w:rsidR="00ED12CF" w:rsidRDefault="00643BAF">
      <w:pPr>
        <w:pStyle w:val="a4"/>
        <w:numPr>
          <w:ilvl w:val="0"/>
          <w:numId w:val="61"/>
        </w:numPr>
        <w:tabs>
          <w:tab w:val="left" w:pos="848"/>
        </w:tabs>
        <w:spacing w:before="161"/>
        <w:ind w:left="848" w:hanging="138"/>
        <w:rPr>
          <w:sz w:val="24"/>
        </w:rPr>
      </w:pPr>
      <w:r>
        <w:rPr>
          <w:sz w:val="24"/>
        </w:rPr>
        <w:t>Центр</w:t>
      </w:r>
      <w:r>
        <w:rPr>
          <w:spacing w:val="-4"/>
          <w:sz w:val="24"/>
        </w:rPr>
        <w:t xml:space="preserve"> </w:t>
      </w:r>
      <w:r>
        <w:rPr>
          <w:sz w:val="24"/>
        </w:rPr>
        <w:t>художественной</w:t>
      </w:r>
      <w:r>
        <w:rPr>
          <w:spacing w:val="-3"/>
          <w:sz w:val="24"/>
        </w:rPr>
        <w:t xml:space="preserve"> </w:t>
      </w:r>
      <w:r>
        <w:rPr>
          <w:spacing w:val="-2"/>
          <w:sz w:val="24"/>
        </w:rPr>
        <w:t>литературы.</w:t>
      </w:r>
    </w:p>
    <w:p w14:paraId="2956E655" w14:textId="77777777" w:rsidR="00ED12CF" w:rsidRDefault="00643BAF">
      <w:pPr>
        <w:pStyle w:val="a4"/>
        <w:numPr>
          <w:ilvl w:val="0"/>
          <w:numId w:val="61"/>
        </w:numPr>
        <w:tabs>
          <w:tab w:val="left" w:pos="848"/>
        </w:tabs>
        <w:spacing w:before="158"/>
        <w:ind w:left="848" w:hanging="138"/>
        <w:rPr>
          <w:sz w:val="24"/>
        </w:rPr>
      </w:pPr>
      <w:r>
        <w:rPr>
          <w:sz w:val="24"/>
        </w:rPr>
        <w:t>Центр</w:t>
      </w:r>
      <w:r>
        <w:rPr>
          <w:spacing w:val="-4"/>
          <w:sz w:val="24"/>
        </w:rPr>
        <w:t xml:space="preserve"> </w:t>
      </w:r>
      <w:r>
        <w:rPr>
          <w:sz w:val="24"/>
        </w:rPr>
        <w:t>обучения</w:t>
      </w:r>
      <w:r>
        <w:rPr>
          <w:spacing w:val="-2"/>
          <w:sz w:val="24"/>
        </w:rPr>
        <w:t xml:space="preserve"> грамоте.</w:t>
      </w:r>
    </w:p>
    <w:p w14:paraId="05CF15BC" w14:textId="77777777" w:rsidR="00ED12CF" w:rsidRDefault="00643BAF">
      <w:pPr>
        <w:spacing w:before="166"/>
        <w:ind w:left="710"/>
        <w:rPr>
          <w:b/>
          <w:sz w:val="24"/>
        </w:rPr>
      </w:pPr>
      <w:r>
        <w:rPr>
          <w:b/>
          <w:sz w:val="24"/>
        </w:rPr>
        <w:t>Художественно-эстетическое</w:t>
      </w:r>
      <w:r>
        <w:rPr>
          <w:b/>
          <w:spacing w:val="-15"/>
          <w:sz w:val="24"/>
        </w:rPr>
        <w:t xml:space="preserve"> </w:t>
      </w:r>
      <w:r>
        <w:rPr>
          <w:b/>
          <w:spacing w:val="-2"/>
          <w:sz w:val="24"/>
        </w:rPr>
        <w:t>развитие:</w:t>
      </w:r>
    </w:p>
    <w:p w14:paraId="74819261" w14:textId="77777777" w:rsidR="00ED12CF" w:rsidRDefault="00643BAF">
      <w:pPr>
        <w:pStyle w:val="a4"/>
        <w:numPr>
          <w:ilvl w:val="0"/>
          <w:numId w:val="61"/>
        </w:numPr>
        <w:tabs>
          <w:tab w:val="left" w:pos="848"/>
        </w:tabs>
        <w:spacing w:before="156"/>
        <w:ind w:left="848" w:hanging="138"/>
        <w:rPr>
          <w:sz w:val="24"/>
        </w:rPr>
      </w:pPr>
      <w:r>
        <w:rPr>
          <w:sz w:val="24"/>
        </w:rPr>
        <w:t>Центр</w:t>
      </w:r>
      <w:r>
        <w:rPr>
          <w:spacing w:val="-2"/>
          <w:sz w:val="24"/>
        </w:rPr>
        <w:t xml:space="preserve"> искусств.</w:t>
      </w:r>
    </w:p>
    <w:p w14:paraId="29D97F36" w14:textId="77777777" w:rsidR="00ED12CF" w:rsidRDefault="00ED12CF">
      <w:pPr>
        <w:pStyle w:val="a4"/>
        <w:rPr>
          <w:sz w:val="24"/>
        </w:rPr>
        <w:sectPr w:rsidR="00ED12CF">
          <w:pgSz w:w="11910" w:h="16840"/>
          <w:pgMar w:top="1040" w:right="708" w:bottom="280" w:left="850" w:header="720" w:footer="720" w:gutter="0"/>
          <w:cols w:space="720"/>
        </w:sectPr>
      </w:pPr>
    </w:p>
    <w:p w14:paraId="17F20AB8" w14:textId="77777777" w:rsidR="00ED12CF" w:rsidRDefault="00643BAF">
      <w:pPr>
        <w:pStyle w:val="a4"/>
        <w:numPr>
          <w:ilvl w:val="0"/>
          <w:numId w:val="61"/>
        </w:numPr>
        <w:tabs>
          <w:tab w:val="left" w:pos="848"/>
        </w:tabs>
        <w:spacing w:before="68"/>
        <w:ind w:left="848" w:hanging="138"/>
        <w:rPr>
          <w:sz w:val="24"/>
        </w:rPr>
      </w:pPr>
      <w:r>
        <w:rPr>
          <w:sz w:val="24"/>
        </w:rPr>
        <w:lastRenderedPageBreak/>
        <w:t>Центр</w:t>
      </w:r>
      <w:r>
        <w:rPr>
          <w:spacing w:val="-5"/>
          <w:sz w:val="24"/>
        </w:rPr>
        <w:t xml:space="preserve"> </w:t>
      </w:r>
      <w:r>
        <w:rPr>
          <w:sz w:val="24"/>
        </w:rPr>
        <w:t>изобразительной</w:t>
      </w:r>
      <w:r>
        <w:rPr>
          <w:spacing w:val="-5"/>
          <w:sz w:val="24"/>
        </w:rPr>
        <w:t xml:space="preserve"> </w:t>
      </w:r>
      <w:r>
        <w:rPr>
          <w:spacing w:val="-2"/>
          <w:sz w:val="24"/>
        </w:rPr>
        <w:t>деятельности.</w:t>
      </w:r>
    </w:p>
    <w:p w14:paraId="3B91EEFD" w14:textId="77777777" w:rsidR="00ED12CF" w:rsidRDefault="00643BAF">
      <w:pPr>
        <w:pStyle w:val="a4"/>
        <w:numPr>
          <w:ilvl w:val="0"/>
          <w:numId w:val="61"/>
        </w:numPr>
        <w:tabs>
          <w:tab w:val="left" w:pos="848"/>
        </w:tabs>
        <w:spacing w:before="162"/>
        <w:ind w:left="848" w:hanging="138"/>
        <w:rPr>
          <w:sz w:val="24"/>
        </w:rPr>
      </w:pPr>
      <w:r>
        <w:rPr>
          <w:sz w:val="24"/>
        </w:rPr>
        <w:t>Центр</w:t>
      </w:r>
      <w:r>
        <w:rPr>
          <w:spacing w:val="-2"/>
          <w:sz w:val="24"/>
        </w:rPr>
        <w:t xml:space="preserve"> конструирования.</w:t>
      </w:r>
    </w:p>
    <w:p w14:paraId="688A37F3" w14:textId="77777777" w:rsidR="00ED12CF" w:rsidRDefault="00643BAF">
      <w:pPr>
        <w:pStyle w:val="a4"/>
        <w:numPr>
          <w:ilvl w:val="0"/>
          <w:numId w:val="61"/>
        </w:numPr>
        <w:tabs>
          <w:tab w:val="left" w:pos="848"/>
        </w:tabs>
        <w:spacing w:before="160"/>
        <w:ind w:left="848" w:hanging="138"/>
        <w:rPr>
          <w:sz w:val="24"/>
        </w:rPr>
      </w:pPr>
      <w:r>
        <w:rPr>
          <w:sz w:val="24"/>
        </w:rPr>
        <w:t>Центр</w:t>
      </w:r>
      <w:r>
        <w:rPr>
          <w:spacing w:val="-7"/>
          <w:sz w:val="24"/>
        </w:rPr>
        <w:t xml:space="preserve"> </w:t>
      </w:r>
      <w:r>
        <w:rPr>
          <w:sz w:val="24"/>
        </w:rPr>
        <w:t>театрально-музыкальной</w:t>
      </w:r>
      <w:r>
        <w:rPr>
          <w:spacing w:val="-7"/>
          <w:sz w:val="24"/>
        </w:rPr>
        <w:t xml:space="preserve"> </w:t>
      </w:r>
      <w:r>
        <w:rPr>
          <w:spacing w:val="-2"/>
          <w:sz w:val="24"/>
        </w:rPr>
        <w:t>деятельности.</w:t>
      </w:r>
    </w:p>
    <w:p w14:paraId="19914F87" w14:textId="77777777" w:rsidR="00ED12CF" w:rsidRDefault="00643BAF">
      <w:pPr>
        <w:spacing w:before="164"/>
        <w:ind w:left="710"/>
        <w:rPr>
          <w:b/>
          <w:sz w:val="24"/>
        </w:rPr>
      </w:pPr>
      <w:r>
        <w:rPr>
          <w:b/>
          <w:sz w:val="24"/>
        </w:rPr>
        <w:t>Физическое</w:t>
      </w:r>
      <w:r>
        <w:rPr>
          <w:b/>
          <w:spacing w:val="-5"/>
          <w:sz w:val="24"/>
        </w:rPr>
        <w:t xml:space="preserve"> </w:t>
      </w:r>
      <w:r>
        <w:rPr>
          <w:b/>
          <w:spacing w:val="-2"/>
          <w:sz w:val="24"/>
        </w:rPr>
        <w:t>развитие:</w:t>
      </w:r>
    </w:p>
    <w:p w14:paraId="76A4B73F" w14:textId="77777777" w:rsidR="00ED12CF" w:rsidRDefault="00643BAF">
      <w:pPr>
        <w:pStyle w:val="a4"/>
        <w:numPr>
          <w:ilvl w:val="0"/>
          <w:numId w:val="61"/>
        </w:numPr>
        <w:tabs>
          <w:tab w:val="left" w:pos="848"/>
        </w:tabs>
        <w:spacing w:before="156"/>
        <w:ind w:left="848" w:hanging="138"/>
        <w:rPr>
          <w:sz w:val="24"/>
        </w:rPr>
      </w:pPr>
      <w:r>
        <w:rPr>
          <w:sz w:val="24"/>
        </w:rPr>
        <w:t>Центр</w:t>
      </w:r>
      <w:r>
        <w:rPr>
          <w:spacing w:val="-4"/>
          <w:sz w:val="24"/>
        </w:rPr>
        <w:t xml:space="preserve"> </w:t>
      </w:r>
      <w:r>
        <w:rPr>
          <w:sz w:val="24"/>
        </w:rPr>
        <w:t>физического</w:t>
      </w:r>
      <w:r>
        <w:rPr>
          <w:spacing w:val="-3"/>
          <w:sz w:val="24"/>
        </w:rPr>
        <w:t xml:space="preserve"> </w:t>
      </w:r>
      <w:r>
        <w:rPr>
          <w:spacing w:val="-2"/>
          <w:sz w:val="24"/>
        </w:rPr>
        <w:t>развития</w:t>
      </w:r>
    </w:p>
    <w:p w14:paraId="2816D77C" w14:textId="77777777" w:rsidR="00ED12CF" w:rsidRDefault="00ED12CF">
      <w:pPr>
        <w:pStyle w:val="a4"/>
        <w:rPr>
          <w:sz w:val="24"/>
        </w:rPr>
        <w:sectPr w:rsidR="00ED12CF">
          <w:pgSz w:w="11910" w:h="16840"/>
          <w:pgMar w:top="1040" w:right="708" w:bottom="280" w:left="850" w:header="720" w:footer="720" w:gutter="0"/>
          <w:cols w:space="720"/>
        </w:sectPr>
      </w:pPr>
    </w:p>
    <w:p w14:paraId="0F558398" w14:textId="77777777" w:rsidR="00ED12CF" w:rsidRDefault="00643BAF">
      <w:pPr>
        <w:pStyle w:val="a4"/>
        <w:numPr>
          <w:ilvl w:val="2"/>
          <w:numId w:val="64"/>
        </w:numPr>
        <w:tabs>
          <w:tab w:val="left" w:pos="1514"/>
        </w:tabs>
        <w:spacing w:before="61"/>
        <w:ind w:left="140" w:right="142" w:firstLine="708"/>
        <w:jc w:val="left"/>
        <w:rPr>
          <w:b/>
          <w:sz w:val="24"/>
        </w:rPr>
      </w:pPr>
      <w:r>
        <w:rPr>
          <w:b/>
          <w:sz w:val="24"/>
        </w:rPr>
        <w:lastRenderedPageBreak/>
        <w:t>Перечень</w:t>
      </w:r>
      <w:r>
        <w:rPr>
          <w:b/>
          <w:spacing w:val="40"/>
          <w:sz w:val="24"/>
        </w:rPr>
        <w:t xml:space="preserve"> </w:t>
      </w:r>
      <w:r>
        <w:rPr>
          <w:b/>
          <w:sz w:val="24"/>
        </w:rPr>
        <w:t>художественной</w:t>
      </w:r>
      <w:r>
        <w:rPr>
          <w:b/>
          <w:spacing w:val="40"/>
          <w:sz w:val="24"/>
        </w:rPr>
        <w:t xml:space="preserve"> </w:t>
      </w:r>
      <w:r>
        <w:rPr>
          <w:b/>
          <w:sz w:val="24"/>
        </w:rPr>
        <w:t>литературы,</w:t>
      </w:r>
      <w:r>
        <w:rPr>
          <w:b/>
          <w:spacing w:val="40"/>
          <w:sz w:val="24"/>
        </w:rPr>
        <w:t xml:space="preserve"> </w:t>
      </w:r>
      <w:r>
        <w:rPr>
          <w:b/>
          <w:sz w:val="24"/>
        </w:rPr>
        <w:t>музыкальных</w:t>
      </w:r>
      <w:r>
        <w:rPr>
          <w:b/>
          <w:spacing w:val="40"/>
          <w:sz w:val="24"/>
        </w:rPr>
        <w:t xml:space="preserve"> </w:t>
      </w:r>
      <w:r>
        <w:rPr>
          <w:b/>
          <w:sz w:val="24"/>
        </w:rPr>
        <w:t>произведений,</w:t>
      </w:r>
      <w:r>
        <w:rPr>
          <w:b/>
          <w:spacing w:val="40"/>
          <w:sz w:val="24"/>
        </w:rPr>
        <w:t xml:space="preserve"> </w:t>
      </w:r>
      <w:r>
        <w:rPr>
          <w:b/>
          <w:sz w:val="24"/>
        </w:rPr>
        <w:t>произведений</w:t>
      </w:r>
      <w:r>
        <w:rPr>
          <w:b/>
          <w:spacing w:val="40"/>
          <w:sz w:val="24"/>
        </w:rPr>
        <w:t xml:space="preserve"> </w:t>
      </w:r>
      <w:r>
        <w:rPr>
          <w:b/>
          <w:sz w:val="24"/>
        </w:rPr>
        <w:t>изобразительного</w:t>
      </w:r>
      <w:r>
        <w:rPr>
          <w:b/>
          <w:spacing w:val="40"/>
          <w:sz w:val="24"/>
        </w:rPr>
        <w:t xml:space="preserve"> </w:t>
      </w:r>
      <w:r>
        <w:rPr>
          <w:b/>
          <w:sz w:val="24"/>
        </w:rPr>
        <w:t>искусства</w:t>
      </w:r>
      <w:r>
        <w:rPr>
          <w:b/>
          <w:spacing w:val="40"/>
          <w:sz w:val="24"/>
        </w:rPr>
        <w:t xml:space="preserve"> </w:t>
      </w:r>
      <w:r>
        <w:rPr>
          <w:b/>
          <w:sz w:val="24"/>
        </w:rPr>
        <w:t>для использования в образовательной работе в разных возрастных группах.</w:t>
      </w:r>
    </w:p>
    <w:p w14:paraId="5EA62600" w14:textId="77777777" w:rsidR="00ED12CF" w:rsidRDefault="00ED12CF">
      <w:pPr>
        <w:pStyle w:val="a3"/>
        <w:rPr>
          <w:b/>
        </w:rPr>
      </w:pPr>
    </w:p>
    <w:p w14:paraId="270CA84A" w14:textId="77777777" w:rsidR="00ED12CF" w:rsidRDefault="00643BAF">
      <w:pPr>
        <w:spacing w:line="264" w:lineRule="auto"/>
        <w:ind w:left="767" w:right="8520" w:hanging="60"/>
        <w:jc w:val="both"/>
        <w:rPr>
          <w:b/>
          <w:sz w:val="24"/>
        </w:rPr>
      </w:pPr>
      <w:r>
        <w:rPr>
          <w:b/>
          <w:sz w:val="24"/>
          <w:u w:val="single"/>
        </w:rPr>
        <w:t>Примерный</w:t>
      </w:r>
      <w:r>
        <w:rPr>
          <w:b/>
          <w:spacing w:val="-12"/>
          <w:sz w:val="24"/>
          <w:u w:val="single"/>
        </w:rPr>
        <w:t xml:space="preserve"> </w:t>
      </w:r>
      <w:r>
        <w:rPr>
          <w:b/>
          <w:sz w:val="24"/>
          <w:u w:val="single"/>
        </w:rPr>
        <w:t>перечень</w:t>
      </w:r>
      <w:r>
        <w:rPr>
          <w:b/>
          <w:spacing w:val="-12"/>
          <w:sz w:val="24"/>
          <w:u w:val="single"/>
        </w:rPr>
        <w:t xml:space="preserve"> </w:t>
      </w:r>
      <w:r>
        <w:rPr>
          <w:b/>
          <w:sz w:val="24"/>
          <w:u w:val="single"/>
        </w:rPr>
        <w:t>художественной</w:t>
      </w:r>
      <w:r>
        <w:rPr>
          <w:b/>
          <w:spacing w:val="-12"/>
          <w:sz w:val="24"/>
          <w:u w:val="single"/>
        </w:rPr>
        <w:t xml:space="preserve"> </w:t>
      </w:r>
      <w:r>
        <w:rPr>
          <w:b/>
          <w:sz w:val="24"/>
          <w:u w:val="single"/>
        </w:rPr>
        <w:t>литературы.</w:t>
      </w:r>
      <w:r>
        <w:rPr>
          <w:b/>
          <w:sz w:val="24"/>
        </w:rPr>
        <w:t xml:space="preserve"> От 1 года до 2 лет.</w:t>
      </w:r>
    </w:p>
    <w:p w14:paraId="2BA0F401" w14:textId="77777777" w:rsidR="00ED12CF" w:rsidRDefault="00643BAF">
      <w:pPr>
        <w:pStyle w:val="a3"/>
        <w:spacing w:line="264" w:lineRule="auto"/>
        <w:ind w:left="140" w:right="141" w:firstLine="566"/>
        <w:jc w:val="both"/>
      </w:pPr>
      <w:r>
        <w:t>Малые</w:t>
      </w:r>
      <w:r>
        <w:rPr>
          <w:spacing w:val="-1"/>
        </w:rPr>
        <w:t xml:space="preserve"> </w:t>
      </w:r>
      <w:r>
        <w:t>формы фольклора. "Как у</w:t>
      </w:r>
      <w:r>
        <w:rPr>
          <w:spacing w:val="-5"/>
        </w:rPr>
        <w:t xml:space="preserve"> </w:t>
      </w:r>
      <w:r>
        <w:t>нашего кота...", "Киска, киска, киска, брысь!..", "Курочка", "Наши уточки с утра...", "Еду-еду</w:t>
      </w:r>
      <w:r>
        <w:rPr>
          <w:spacing w:val="-5"/>
        </w:rPr>
        <w:t xml:space="preserve"> </w:t>
      </w:r>
      <w:r>
        <w:t>к бабе, к деду...", "Большие ноги...", "Пальчик-мальчик...", "Петушок, петушок...", "Пошел кот под мосток...", "Радуга-дуга...".</w:t>
      </w:r>
    </w:p>
    <w:p w14:paraId="58BD8B06" w14:textId="77777777" w:rsidR="00ED12CF" w:rsidRDefault="00643BAF">
      <w:pPr>
        <w:pStyle w:val="a3"/>
        <w:ind w:left="707"/>
        <w:jc w:val="both"/>
      </w:pPr>
      <w:r>
        <w:t>Русские</w:t>
      </w:r>
      <w:r>
        <w:rPr>
          <w:spacing w:val="25"/>
        </w:rPr>
        <w:t xml:space="preserve"> </w:t>
      </w:r>
      <w:r>
        <w:t>народные</w:t>
      </w:r>
      <w:r>
        <w:rPr>
          <w:spacing w:val="26"/>
        </w:rPr>
        <w:t xml:space="preserve"> </w:t>
      </w:r>
      <w:r>
        <w:t>сказки.</w:t>
      </w:r>
      <w:r>
        <w:rPr>
          <w:spacing w:val="26"/>
        </w:rPr>
        <w:t xml:space="preserve"> </w:t>
      </w:r>
      <w:r>
        <w:t>"Козлятки</w:t>
      </w:r>
      <w:r>
        <w:rPr>
          <w:spacing w:val="26"/>
        </w:rPr>
        <w:t xml:space="preserve"> </w:t>
      </w:r>
      <w:r>
        <w:t>и</w:t>
      </w:r>
      <w:r>
        <w:rPr>
          <w:spacing w:val="28"/>
        </w:rPr>
        <w:t xml:space="preserve"> </w:t>
      </w:r>
      <w:r>
        <w:t>волк"</w:t>
      </w:r>
      <w:r>
        <w:rPr>
          <w:spacing w:val="24"/>
        </w:rPr>
        <w:t xml:space="preserve"> </w:t>
      </w:r>
      <w:r>
        <w:t>(обраб.</w:t>
      </w:r>
      <w:r>
        <w:rPr>
          <w:spacing w:val="27"/>
        </w:rPr>
        <w:t xml:space="preserve"> </w:t>
      </w:r>
      <w:r>
        <w:t>К.Д.</w:t>
      </w:r>
      <w:r>
        <w:rPr>
          <w:spacing w:val="26"/>
        </w:rPr>
        <w:t xml:space="preserve"> </w:t>
      </w:r>
      <w:r>
        <w:t>Ушинского),</w:t>
      </w:r>
      <w:r>
        <w:rPr>
          <w:spacing w:val="26"/>
        </w:rPr>
        <w:t xml:space="preserve"> </w:t>
      </w:r>
      <w:r>
        <w:t>"Колобок"</w:t>
      </w:r>
      <w:r>
        <w:rPr>
          <w:spacing w:val="25"/>
        </w:rPr>
        <w:t xml:space="preserve"> </w:t>
      </w:r>
      <w:r>
        <w:t>(обраб.</w:t>
      </w:r>
      <w:r>
        <w:rPr>
          <w:spacing w:val="29"/>
        </w:rPr>
        <w:t xml:space="preserve"> </w:t>
      </w:r>
      <w:r>
        <w:t>К.Д.</w:t>
      </w:r>
      <w:r>
        <w:rPr>
          <w:spacing w:val="27"/>
        </w:rPr>
        <w:t xml:space="preserve"> </w:t>
      </w:r>
      <w:r>
        <w:t>Ушинского),</w:t>
      </w:r>
      <w:r>
        <w:rPr>
          <w:spacing w:val="26"/>
        </w:rPr>
        <w:t xml:space="preserve"> </w:t>
      </w:r>
      <w:r>
        <w:t>"Золотое</w:t>
      </w:r>
      <w:r>
        <w:rPr>
          <w:spacing w:val="26"/>
        </w:rPr>
        <w:t xml:space="preserve"> </w:t>
      </w:r>
      <w:r>
        <w:t>яичко"</w:t>
      </w:r>
      <w:r>
        <w:rPr>
          <w:spacing w:val="25"/>
        </w:rPr>
        <w:t xml:space="preserve"> </w:t>
      </w:r>
      <w:r>
        <w:rPr>
          <w:spacing w:val="-2"/>
        </w:rPr>
        <w:t>(обраб.</w:t>
      </w:r>
    </w:p>
    <w:p w14:paraId="7A8B5C03" w14:textId="77777777" w:rsidR="00ED12CF" w:rsidRDefault="00643BAF">
      <w:pPr>
        <w:pStyle w:val="a3"/>
        <w:spacing w:before="22"/>
        <w:ind w:left="140"/>
        <w:jc w:val="both"/>
      </w:pPr>
      <w:r>
        <w:t>К.Д.</w:t>
      </w:r>
      <w:r>
        <w:rPr>
          <w:spacing w:val="-4"/>
        </w:rPr>
        <w:t xml:space="preserve"> </w:t>
      </w:r>
      <w:r>
        <w:t>Ушинского),</w:t>
      </w:r>
      <w:r>
        <w:rPr>
          <w:spacing w:val="-2"/>
        </w:rPr>
        <w:t xml:space="preserve"> </w:t>
      </w:r>
      <w:r>
        <w:t>"Маша</w:t>
      </w:r>
      <w:r>
        <w:rPr>
          <w:spacing w:val="-3"/>
        </w:rPr>
        <w:t xml:space="preserve"> </w:t>
      </w:r>
      <w:r>
        <w:t>и</w:t>
      </w:r>
      <w:r>
        <w:rPr>
          <w:spacing w:val="-2"/>
        </w:rPr>
        <w:t xml:space="preserve"> </w:t>
      </w:r>
      <w:r>
        <w:t>медведь"</w:t>
      </w:r>
      <w:r>
        <w:rPr>
          <w:spacing w:val="-2"/>
        </w:rPr>
        <w:t xml:space="preserve"> </w:t>
      </w:r>
      <w:r>
        <w:t>(обраб.</w:t>
      </w:r>
      <w:r>
        <w:rPr>
          <w:spacing w:val="-1"/>
        </w:rPr>
        <w:t xml:space="preserve"> </w:t>
      </w:r>
      <w:r>
        <w:t>М.А.</w:t>
      </w:r>
      <w:r>
        <w:rPr>
          <w:spacing w:val="-2"/>
        </w:rPr>
        <w:t xml:space="preserve"> </w:t>
      </w:r>
      <w:r>
        <w:t>Булатова),</w:t>
      </w:r>
      <w:r>
        <w:rPr>
          <w:spacing w:val="-1"/>
        </w:rPr>
        <w:t xml:space="preserve"> </w:t>
      </w:r>
      <w:r>
        <w:t>"Репка"</w:t>
      </w:r>
      <w:r>
        <w:rPr>
          <w:spacing w:val="-3"/>
        </w:rPr>
        <w:t xml:space="preserve"> </w:t>
      </w:r>
      <w:r>
        <w:t>(обраб.</w:t>
      </w:r>
      <w:r>
        <w:rPr>
          <w:spacing w:val="-2"/>
        </w:rPr>
        <w:t xml:space="preserve"> </w:t>
      </w:r>
      <w:r>
        <w:t>К.Д.</w:t>
      </w:r>
      <w:r>
        <w:rPr>
          <w:spacing w:val="-2"/>
        </w:rPr>
        <w:t xml:space="preserve"> </w:t>
      </w:r>
      <w:r>
        <w:t>Ушинского),</w:t>
      </w:r>
      <w:r>
        <w:rPr>
          <w:spacing w:val="-2"/>
        </w:rPr>
        <w:t xml:space="preserve"> </w:t>
      </w:r>
      <w:r>
        <w:t>"Теремок"</w:t>
      </w:r>
      <w:r>
        <w:rPr>
          <w:spacing w:val="-4"/>
        </w:rPr>
        <w:t xml:space="preserve"> </w:t>
      </w:r>
      <w:r>
        <w:t>(обраб. М.А.</w:t>
      </w:r>
      <w:r>
        <w:rPr>
          <w:spacing w:val="-2"/>
        </w:rPr>
        <w:t xml:space="preserve"> Булатова).</w:t>
      </w:r>
    </w:p>
    <w:p w14:paraId="4F55E270" w14:textId="77777777" w:rsidR="00ED12CF" w:rsidRDefault="00643BAF">
      <w:pPr>
        <w:pStyle w:val="a3"/>
        <w:spacing w:before="27" w:line="264" w:lineRule="auto"/>
        <w:ind w:left="140" w:right="140" w:firstLine="566"/>
        <w:jc w:val="both"/>
      </w:pPr>
      <w: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w:t>
      </w:r>
      <w:r>
        <w:rPr>
          <w:spacing w:val="-2"/>
        </w:rPr>
        <w:t xml:space="preserve"> </w:t>
      </w:r>
      <w:r>
        <w:t>(из цикла</w:t>
      </w:r>
      <w:r>
        <w:rPr>
          <w:spacing w:val="-1"/>
        </w:rPr>
        <w:t xml:space="preserve"> </w:t>
      </w:r>
      <w:r>
        <w:t>"Детки в</w:t>
      </w:r>
      <w:r>
        <w:rPr>
          <w:spacing w:val="-1"/>
        </w:rPr>
        <w:t xml:space="preserve"> </w:t>
      </w:r>
      <w:r>
        <w:t>клетке"),</w:t>
      </w:r>
      <w:r>
        <w:rPr>
          <w:spacing w:val="-1"/>
        </w:rPr>
        <w:t xml:space="preserve"> </w:t>
      </w:r>
      <w:r>
        <w:t>Орлова</w:t>
      </w:r>
      <w:r>
        <w:rPr>
          <w:spacing w:val="-1"/>
        </w:rPr>
        <w:t xml:space="preserve"> </w:t>
      </w:r>
      <w:r>
        <w:t>А.</w:t>
      </w:r>
      <w:r>
        <w:rPr>
          <w:spacing w:val="-1"/>
        </w:rPr>
        <w:t xml:space="preserve"> </w:t>
      </w:r>
      <w:r>
        <w:t>"Пальчики-мальчики", Стрельникова</w:t>
      </w:r>
      <w:r>
        <w:rPr>
          <w:spacing w:val="-4"/>
        </w:rPr>
        <w:t xml:space="preserve"> </w:t>
      </w:r>
      <w:r>
        <w:t>К. "Кряк-кряк", Токмакова И.П. "Баиньки", Усачев А. "Рукавичка".</w:t>
      </w:r>
    </w:p>
    <w:p w14:paraId="2CDCCC90" w14:textId="77777777" w:rsidR="00ED12CF" w:rsidRDefault="00643BAF">
      <w:pPr>
        <w:pStyle w:val="a3"/>
        <w:spacing w:before="1" w:line="264" w:lineRule="auto"/>
        <w:ind w:left="140" w:right="152" w:firstLine="566"/>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2DA07D0A" w14:textId="77777777" w:rsidR="00ED12CF" w:rsidRDefault="00643BAF">
      <w:pPr>
        <w:spacing w:before="5"/>
        <w:ind w:left="707"/>
        <w:jc w:val="both"/>
        <w:rPr>
          <w:b/>
          <w:sz w:val="24"/>
        </w:rPr>
      </w:pPr>
      <w:r>
        <w:rPr>
          <w:b/>
          <w:sz w:val="24"/>
        </w:rPr>
        <w:t>От</w:t>
      </w:r>
      <w:r>
        <w:rPr>
          <w:b/>
          <w:spacing w:val="-1"/>
          <w:sz w:val="24"/>
        </w:rPr>
        <w:t xml:space="preserve"> </w:t>
      </w:r>
      <w:r>
        <w:rPr>
          <w:b/>
          <w:sz w:val="24"/>
        </w:rPr>
        <w:t xml:space="preserve">2 до 3 </w:t>
      </w:r>
      <w:r>
        <w:rPr>
          <w:b/>
          <w:spacing w:val="-4"/>
          <w:sz w:val="24"/>
        </w:rPr>
        <w:t>лет.</w:t>
      </w:r>
    </w:p>
    <w:p w14:paraId="00E9C27A" w14:textId="77777777" w:rsidR="00ED12CF" w:rsidRDefault="00643BAF">
      <w:pPr>
        <w:pStyle w:val="a3"/>
        <w:spacing w:before="22" w:line="264" w:lineRule="auto"/>
        <w:ind w:left="140" w:right="136" w:firstLine="566"/>
        <w:jc w:val="both"/>
      </w:pPr>
      <w: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22D66DA2" w14:textId="77777777" w:rsidR="00ED12CF" w:rsidRDefault="00643BAF">
      <w:pPr>
        <w:pStyle w:val="a3"/>
        <w:spacing w:line="264" w:lineRule="auto"/>
        <w:ind w:left="140" w:right="139" w:firstLine="566"/>
        <w:jc w:val="both"/>
      </w:pPr>
      <w:r>
        <w:t>Русские народные сказки. "Заюшкина избушка" (обраб. О. Капицы), "Как коза избушку</w:t>
      </w:r>
      <w:r>
        <w:rPr>
          <w:spacing w:val="-5"/>
        </w:rPr>
        <w:t xml:space="preserve"> </w:t>
      </w:r>
      <w:r>
        <w:t>построила" (обраб. М.А. Булатова), "Кот, петух и лиса" (обраб. М. Боголюбской), "Лиса и заяц" (обраб. В. Даля), "Маша и медведь" (обраб. М.А. Булатова), "Снегурушка и лиса"</w:t>
      </w:r>
      <w:r>
        <w:rPr>
          <w:spacing w:val="30"/>
        </w:rPr>
        <w:t xml:space="preserve"> </w:t>
      </w:r>
      <w:r>
        <w:t>(обраб. А.Н. Толстого).</w:t>
      </w:r>
    </w:p>
    <w:p w14:paraId="173892E2" w14:textId="77777777" w:rsidR="00ED12CF" w:rsidRDefault="00643BAF">
      <w:pPr>
        <w:pStyle w:val="a3"/>
        <w:spacing w:before="1" w:line="264" w:lineRule="auto"/>
        <w:ind w:left="140" w:right="142" w:firstLine="566"/>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w:t>
      </w:r>
      <w:r>
        <w:rPr>
          <w:spacing w:val="13"/>
        </w:rPr>
        <w:t xml:space="preserve"> </w:t>
      </w:r>
      <w:r>
        <w:t>Яхнина; "Ты, собачка, не лай...", пер. с молд. И. Токмаковой; "У солнышка в гостях", словацк. нар. сказка (пер. и обраб. С. Могилевской и Л. Зориной).</w:t>
      </w:r>
    </w:p>
    <w:p w14:paraId="70679B76" w14:textId="77777777" w:rsidR="00ED12CF" w:rsidRDefault="00643BAF">
      <w:pPr>
        <w:pStyle w:val="a3"/>
        <w:spacing w:line="275" w:lineRule="exact"/>
        <w:ind w:left="707"/>
        <w:jc w:val="both"/>
      </w:pPr>
      <w:r>
        <w:t>Произведения</w:t>
      </w:r>
      <w:r>
        <w:rPr>
          <w:spacing w:val="-4"/>
        </w:rPr>
        <w:t xml:space="preserve"> </w:t>
      </w:r>
      <w:r>
        <w:t>поэтов</w:t>
      </w:r>
      <w:r>
        <w:rPr>
          <w:spacing w:val="-5"/>
        </w:rPr>
        <w:t xml:space="preserve"> </w:t>
      </w:r>
      <w:r>
        <w:t>и</w:t>
      </w:r>
      <w:r>
        <w:rPr>
          <w:spacing w:val="-6"/>
        </w:rPr>
        <w:t xml:space="preserve"> </w:t>
      </w:r>
      <w:r>
        <w:t>писателей</w:t>
      </w:r>
      <w:r>
        <w:rPr>
          <w:spacing w:val="-3"/>
        </w:rPr>
        <w:t xml:space="preserve"> </w:t>
      </w:r>
      <w:r>
        <w:rPr>
          <w:spacing w:val="-2"/>
        </w:rPr>
        <w:t>России.</w:t>
      </w:r>
    </w:p>
    <w:p w14:paraId="51C3FEA1" w14:textId="77777777" w:rsidR="00ED12CF" w:rsidRDefault="00643BAF">
      <w:pPr>
        <w:pStyle w:val="a3"/>
        <w:spacing w:before="29" w:line="264" w:lineRule="auto"/>
        <w:ind w:left="140" w:right="136" w:firstLine="566"/>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670C595A" w14:textId="77777777" w:rsidR="00ED12CF" w:rsidRDefault="00ED12CF">
      <w:pPr>
        <w:pStyle w:val="a3"/>
        <w:spacing w:line="264" w:lineRule="auto"/>
        <w:jc w:val="both"/>
        <w:sectPr w:rsidR="00ED12CF">
          <w:pgSz w:w="16840" w:h="11910" w:orient="landscape"/>
          <w:pgMar w:top="1060" w:right="992" w:bottom="280" w:left="992" w:header="720" w:footer="720" w:gutter="0"/>
          <w:cols w:space="720"/>
        </w:sectPr>
      </w:pPr>
    </w:p>
    <w:p w14:paraId="5FCCBCFE" w14:textId="77777777" w:rsidR="00ED12CF" w:rsidRDefault="00643BAF">
      <w:pPr>
        <w:pStyle w:val="a3"/>
        <w:spacing w:before="60" w:line="264" w:lineRule="auto"/>
        <w:ind w:left="140" w:right="139" w:firstLine="566"/>
        <w:jc w:val="both"/>
      </w:pPr>
      <w:r>
        <w:lastRenderedPageBreak/>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w:t>
      </w:r>
      <w:r>
        <w:rPr>
          <w:spacing w:val="40"/>
        </w:rPr>
        <w:t xml:space="preserve"> </w:t>
      </w:r>
      <w:r>
        <w:t>"Волчишко"; Чуковский К.И. "Мойдодыр".</w:t>
      </w:r>
    </w:p>
    <w:p w14:paraId="4C7B3A4F" w14:textId="77777777" w:rsidR="00ED12CF" w:rsidRDefault="00643BAF">
      <w:pPr>
        <w:pStyle w:val="a3"/>
        <w:spacing w:line="264" w:lineRule="auto"/>
        <w:ind w:left="140" w:right="136" w:firstLine="566"/>
        <w:jc w:val="both"/>
      </w:pPr>
      <w:r>
        <w:t>Произведения поэтов и писателей разных стран. Биссет Д. "Га-га-га!", пер. с англ. Н. Шерешевской; Дональдсон Д. "Мишка- 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2E78C0F7" w14:textId="77777777" w:rsidR="00ED12CF" w:rsidRDefault="00643BAF">
      <w:pPr>
        <w:spacing w:before="3"/>
        <w:ind w:left="707"/>
        <w:jc w:val="both"/>
        <w:rPr>
          <w:b/>
          <w:sz w:val="24"/>
        </w:rPr>
      </w:pPr>
      <w:r>
        <w:rPr>
          <w:b/>
          <w:sz w:val="24"/>
        </w:rPr>
        <w:t>От</w:t>
      </w:r>
      <w:r>
        <w:rPr>
          <w:b/>
          <w:spacing w:val="-1"/>
          <w:sz w:val="24"/>
        </w:rPr>
        <w:t xml:space="preserve"> </w:t>
      </w:r>
      <w:r>
        <w:rPr>
          <w:b/>
          <w:sz w:val="24"/>
        </w:rPr>
        <w:t xml:space="preserve">3 до 4 </w:t>
      </w:r>
      <w:r>
        <w:rPr>
          <w:b/>
          <w:spacing w:val="-4"/>
          <w:sz w:val="24"/>
        </w:rPr>
        <w:t>лет.</w:t>
      </w:r>
    </w:p>
    <w:p w14:paraId="698F9C85" w14:textId="77777777" w:rsidR="00ED12CF" w:rsidRDefault="00643BAF">
      <w:pPr>
        <w:pStyle w:val="a3"/>
        <w:spacing w:before="24" w:line="264" w:lineRule="auto"/>
        <w:ind w:left="140" w:right="137" w:firstLine="566"/>
        <w:jc w:val="both"/>
      </w:pPr>
      <w:r>
        <w:t>Малые</w:t>
      </w:r>
      <w:r>
        <w:rPr>
          <w:spacing w:val="-4"/>
        </w:rPr>
        <w:t xml:space="preserve"> </w:t>
      </w:r>
      <w:r>
        <w:t>формы</w:t>
      </w:r>
      <w:r>
        <w:rPr>
          <w:spacing w:val="-2"/>
        </w:rPr>
        <w:t xml:space="preserve"> </w:t>
      </w:r>
      <w:r>
        <w:t>фольклора.</w:t>
      </w:r>
      <w:r>
        <w:rPr>
          <w:spacing w:val="-1"/>
        </w:rPr>
        <w:t xml:space="preserve"> </w:t>
      </w:r>
      <w:r>
        <w:t>"Ай,</w:t>
      </w:r>
      <w:r>
        <w:rPr>
          <w:spacing w:val="-2"/>
        </w:rPr>
        <w:t xml:space="preserve"> </w:t>
      </w:r>
      <w:r>
        <w:t>качи-качи-качи...",</w:t>
      </w:r>
      <w:r>
        <w:rPr>
          <w:spacing w:val="-1"/>
        </w:rPr>
        <w:t xml:space="preserve"> </w:t>
      </w:r>
      <w:r>
        <w:t>"Божья</w:t>
      </w:r>
      <w:r>
        <w:rPr>
          <w:spacing w:val="-2"/>
        </w:rPr>
        <w:t xml:space="preserve"> </w:t>
      </w:r>
      <w:r>
        <w:t>коровка...", "Волчок-волчок,</w:t>
      </w:r>
      <w:r>
        <w:rPr>
          <w:spacing w:val="-2"/>
        </w:rPr>
        <w:t xml:space="preserve"> </w:t>
      </w:r>
      <w:r>
        <w:t>шерстяной</w:t>
      </w:r>
      <w:r>
        <w:rPr>
          <w:spacing w:val="-2"/>
        </w:rPr>
        <w:t xml:space="preserve"> </w:t>
      </w:r>
      <w:r>
        <w:t>бочок...",</w:t>
      </w:r>
      <w:r>
        <w:rPr>
          <w:spacing w:val="-2"/>
        </w:rPr>
        <w:t xml:space="preserve"> </w:t>
      </w:r>
      <w:r>
        <w:t>"Дождик,</w:t>
      </w:r>
      <w:r>
        <w:rPr>
          <w:spacing w:val="-2"/>
        </w:rPr>
        <w:t xml:space="preserve"> </w:t>
      </w:r>
      <w:r>
        <w:t>дождик,</w:t>
      </w:r>
      <w:r>
        <w:rPr>
          <w:spacing w:val="-2"/>
        </w:rPr>
        <w:t xml:space="preserve"> </w:t>
      </w:r>
      <w:r>
        <w:t xml:space="preserve">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w:t>
      </w:r>
      <w:r>
        <w:rPr>
          <w:spacing w:val="-2"/>
        </w:rPr>
        <w:t>"Чики-чики-чикалочки...".</w:t>
      </w:r>
    </w:p>
    <w:p w14:paraId="45747D85" w14:textId="77777777" w:rsidR="00ED12CF" w:rsidRDefault="00643BAF">
      <w:pPr>
        <w:pStyle w:val="a3"/>
        <w:spacing w:line="264" w:lineRule="auto"/>
        <w:ind w:left="140" w:right="141" w:firstLine="566"/>
        <w:jc w:val="both"/>
      </w:pPr>
      <w:r>
        <w:t>Русские</w:t>
      </w:r>
      <w:r>
        <w:rPr>
          <w:spacing w:val="-2"/>
        </w:rPr>
        <w:t xml:space="preserve"> </w:t>
      </w:r>
      <w:r>
        <w:t>народные</w:t>
      </w:r>
      <w:r>
        <w:rPr>
          <w:spacing w:val="-2"/>
        </w:rPr>
        <w:t xml:space="preserve"> </w:t>
      </w:r>
      <w:r>
        <w:t>сказки.</w:t>
      </w:r>
      <w:r>
        <w:rPr>
          <w:spacing w:val="-1"/>
        </w:rPr>
        <w:t xml:space="preserve"> </w:t>
      </w:r>
      <w:r>
        <w:t>"Бычок -</w:t>
      </w:r>
      <w:r>
        <w:rPr>
          <w:spacing w:val="-2"/>
        </w:rPr>
        <w:t xml:space="preserve"> </w:t>
      </w:r>
      <w:r>
        <w:t>черный</w:t>
      </w:r>
      <w:r>
        <w:rPr>
          <w:spacing w:val="-1"/>
        </w:rPr>
        <w:t xml:space="preserve"> </w:t>
      </w:r>
      <w:r>
        <w:t>бочок,</w:t>
      </w:r>
      <w:r>
        <w:rPr>
          <w:spacing w:val="-1"/>
        </w:rPr>
        <w:t xml:space="preserve"> </w:t>
      </w:r>
      <w:r>
        <w:t>белые</w:t>
      </w:r>
      <w:r>
        <w:rPr>
          <w:spacing w:val="-2"/>
        </w:rPr>
        <w:t xml:space="preserve"> </w:t>
      </w:r>
      <w:r>
        <w:t>копытца"</w:t>
      </w:r>
      <w:r>
        <w:rPr>
          <w:spacing w:val="-2"/>
        </w:rPr>
        <w:t xml:space="preserve"> </w:t>
      </w:r>
      <w:r>
        <w:t>(обраб.</w:t>
      </w:r>
      <w:r>
        <w:rPr>
          <w:spacing w:val="-1"/>
        </w:rPr>
        <w:t xml:space="preserve"> </w:t>
      </w:r>
      <w:r>
        <w:t>М.</w:t>
      </w:r>
      <w:r>
        <w:rPr>
          <w:spacing w:val="-1"/>
        </w:rPr>
        <w:t xml:space="preserve"> </w:t>
      </w:r>
      <w:r>
        <w:t>Булатова);</w:t>
      </w:r>
      <w:r>
        <w:rPr>
          <w:spacing w:val="-2"/>
        </w:rPr>
        <w:t xml:space="preserve"> </w:t>
      </w:r>
      <w:r>
        <w:t>"Волк и</w:t>
      </w:r>
      <w:r>
        <w:rPr>
          <w:spacing w:val="-2"/>
        </w:rPr>
        <w:t xml:space="preserve"> </w:t>
      </w:r>
      <w:r>
        <w:t>козлята"</w:t>
      </w:r>
      <w:r>
        <w:rPr>
          <w:spacing w:val="-2"/>
        </w:rPr>
        <w:t xml:space="preserve"> </w:t>
      </w:r>
      <w:r>
        <w:t>(обраб.</w:t>
      </w:r>
      <w:r>
        <w:rPr>
          <w:spacing w:val="-1"/>
        </w:rPr>
        <w:t xml:space="preserve"> </w:t>
      </w:r>
      <w:r>
        <w:t>А.Н.</w:t>
      </w:r>
      <w:r>
        <w:rPr>
          <w:spacing w:val="-1"/>
        </w:rPr>
        <w:t xml:space="preserve"> </w:t>
      </w:r>
      <w:r>
        <w:t>Толстого);</w:t>
      </w:r>
      <w:r>
        <w:rPr>
          <w:spacing w:val="-1"/>
        </w:rPr>
        <w:t xml:space="preserve"> </w:t>
      </w:r>
      <w:r>
        <w:t>"Кот, петух и лиса" (обраб. М. Боголюбской); "Лиса и заяц" (обраб. В. Даля); "Снегурочка и лиса" (обраб. М. Булатова); "У страха глаза велики" (обраб. М. Серовой).</w:t>
      </w:r>
    </w:p>
    <w:p w14:paraId="2100440A" w14:textId="77777777" w:rsidR="00ED12CF" w:rsidRDefault="00643BAF">
      <w:pPr>
        <w:pStyle w:val="a3"/>
        <w:spacing w:line="264" w:lineRule="auto"/>
        <w:ind w:left="140" w:right="136" w:firstLine="566"/>
        <w:jc w:val="both"/>
      </w:pPr>
      <w:r>
        <w:t>Фольклор</w:t>
      </w:r>
      <w:r>
        <w:rPr>
          <w:spacing w:val="-1"/>
        </w:rPr>
        <w:t xml:space="preserve"> </w:t>
      </w:r>
      <w:r>
        <w:t>народов</w:t>
      </w:r>
      <w:r>
        <w:rPr>
          <w:spacing w:val="-2"/>
        </w:rPr>
        <w:t xml:space="preserve"> </w:t>
      </w:r>
      <w:r>
        <w:t>мира.</w:t>
      </w:r>
      <w:r>
        <w:rPr>
          <w:spacing w:val="-1"/>
        </w:rPr>
        <w:t xml:space="preserve"> </w:t>
      </w:r>
      <w:r>
        <w:t>Песенки.</w:t>
      </w:r>
      <w:r>
        <w:rPr>
          <w:spacing w:val="-1"/>
        </w:rPr>
        <w:t xml:space="preserve"> </w:t>
      </w:r>
      <w:r>
        <w:t>"Кораблик",</w:t>
      </w:r>
      <w:r>
        <w:rPr>
          <w:spacing w:val="-1"/>
        </w:rPr>
        <w:t xml:space="preserve"> </w:t>
      </w:r>
      <w:r>
        <w:t>"Храбрецы", "Маленькие</w:t>
      </w:r>
      <w:r>
        <w:rPr>
          <w:spacing w:val="-2"/>
        </w:rPr>
        <w:t xml:space="preserve"> </w:t>
      </w:r>
      <w:r>
        <w:t>феи", "Три</w:t>
      </w:r>
      <w:r>
        <w:rPr>
          <w:spacing w:val="-1"/>
        </w:rPr>
        <w:t xml:space="preserve"> </w:t>
      </w:r>
      <w:r>
        <w:t>зверолова"</w:t>
      </w:r>
      <w:r>
        <w:rPr>
          <w:spacing w:val="-2"/>
        </w:rPr>
        <w:t xml:space="preserve"> </w:t>
      </w:r>
      <w:r>
        <w:t>англ.,</w:t>
      </w:r>
      <w:r>
        <w:rPr>
          <w:spacing w:val="-1"/>
        </w:rPr>
        <w:t xml:space="preserve"> </w:t>
      </w:r>
      <w:r>
        <w:t>обр.</w:t>
      </w:r>
      <w:r>
        <w:rPr>
          <w:spacing w:val="-1"/>
        </w:rPr>
        <w:t xml:space="preserve"> </w:t>
      </w:r>
      <w:r>
        <w:t>С.</w:t>
      </w:r>
      <w:r>
        <w:rPr>
          <w:spacing w:val="-1"/>
        </w:rPr>
        <w:t xml:space="preserve"> </w:t>
      </w:r>
      <w:r>
        <w:t>Маршака;</w:t>
      </w:r>
      <w:r>
        <w:rPr>
          <w:spacing w:val="-1"/>
        </w:rPr>
        <w:t xml:space="preserve"> </w:t>
      </w:r>
      <w:r>
        <w:t>"Что</w:t>
      </w:r>
      <w:r>
        <w:rPr>
          <w:spacing w:val="-1"/>
        </w:rPr>
        <w:t xml:space="preserve"> </w:t>
      </w:r>
      <w:r>
        <w:t>за грохот", пер. с латыш. С. Маршака; "Купите лук...", пер. с шотл. И. Токмаковой; "Разговор лягушек", "Несговорчивый удод", "Помогите!" пер. с чеш. С. Маршака.</w:t>
      </w:r>
    </w:p>
    <w:p w14:paraId="223EFC9D" w14:textId="77777777" w:rsidR="00ED12CF" w:rsidRDefault="00643BAF">
      <w:pPr>
        <w:pStyle w:val="a3"/>
        <w:spacing w:line="264" w:lineRule="auto"/>
        <w:ind w:left="140" w:right="144" w:firstLine="566"/>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56DE9BA" w14:textId="77777777" w:rsidR="00ED12CF" w:rsidRDefault="00643BAF">
      <w:pPr>
        <w:pStyle w:val="a3"/>
        <w:spacing w:before="1"/>
        <w:ind w:left="707"/>
        <w:jc w:val="both"/>
      </w:pPr>
      <w:r>
        <w:t>Произведения</w:t>
      </w:r>
      <w:r>
        <w:rPr>
          <w:spacing w:val="-4"/>
        </w:rPr>
        <w:t xml:space="preserve"> </w:t>
      </w:r>
      <w:r>
        <w:t>поэтов</w:t>
      </w:r>
      <w:r>
        <w:rPr>
          <w:spacing w:val="-5"/>
        </w:rPr>
        <w:t xml:space="preserve"> </w:t>
      </w:r>
      <w:r>
        <w:t>и</w:t>
      </w:r>
      <w:r>
        <w:rPr>
          <w:spacing w:val="-6"/>
        </w:rPr>
        <w:t xml:space="preserve"> </w:t>
      </w:r>
      <w:r>
        <w:t>писателей</w:t>
      </w:r>
      <w:r>
        <w:rPr>
          <w:spacing w:val="-3"/>
        </w:rPr>
        <w:t xml:space="preserve"> </w:t>
      </w:r>
      <w:r>
        <w:rPr>
          <w:spacing w:val="-2"/>
        </w:rPr>
        <w:t>России.</w:t>
      </w:r>
    </w:p>
    <w:p w14:paraId="44AC647B" w14:textId="77777777" w:rsidR="00ED12CF" w:rsidRDefault="00643BAF">
      <w:pPr>
        <w:pStyle w:val="a3"/>
        <w:spacing w:before="26" w:line="264" w:lineRule="auto"/>
        <w:ind w:left="140" w:right="137" w:firstLine="566"/>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24978958" w14:textId="77777777" w:rsidR="00ED12CF" w:rsidRDefault="00643BAF">
      <w:pPr>
        <w:pStyle w:val="a3"/>
        <w:spacing w:before="1" w:line="264" w:lineRule="auto"/>
        <w:ind w:left="140" w:right="137" w:firstLine="566"/>
        <w:jc w:val="both"/>
      </w:pPr>
      <w: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w:t>
      </w:r>
      <w:r>
        <w:rPr>
          <w:spacing w:val="11"/>
        </w:rPr>
        <w:t xml:space="preserve"> </w:t>
      </w:r>
      <w:r>
        <w:t>"Маша</w:t>
      </w:r>
      <w:r>
        <w:rPr>
          <w:spacing w:val="11"/>
        </w:rPr>
        <w:t xml:space="preserve"> </w:t>
      </w:r>
      <w:r>
        <w:t>и</w:t>
      </w:r>
      <w:r>
        <w:rPr>
          <w:spacing w:val="13"/>
        </w:rPr>
        <w:t xml:space="preserve"> </w:t>
      </w:r>
      <w:r>
        <w:t>Ойка",</w:t>
      </w:r>
      <w:r>
        <w:rPr>
          <w:spacing w:val="14"/>
        </w:rPr>
        <w:t xml:space="preserve"> </w:t>
      </w:r>
      <w:r>
        <w:t>"Сказка</w:t>
      </w:r>
      <w:r>
        <w:rPr>
          <w:spacing w:val="11"/>
        </w:rPr>
        <w:t xml:space="preserve"> </w:t>
      </w:r>
      <w:r>
        <w:t>про</w:t>
      </w:r>
      <w:r>
        <w:rPr>
          <w:spacing w:val="12"/>
        </w:rPr>
        <w:t xml:space="preserve"> </w:t>
      </w:r>
      <w:r>
        <w:t>грубое</w:t>
      </w:r>
      <w:r>
        <w:rPr>
          <w:spacing w:val="13"/>
        </w:rPr>
        <w:t xml:space="preserve"> </w:t>
      </w:r>
      <w:r>
        <w:t>слово</w:t>
      </w:r>
      <w:r>
        <w:rPr>
          <w:spacing w:val="14"/>
        </w:rPr>
        <w:t xml:space="preserve"> </w:t>
      </w:r>
      <w:r>
        <w:t>"Уходи"",</w:t>
      </w:r>
      <w:r>
        <w:rPr>
          <w:spacing w:val="12"/>
        </w:rPr>
        <w:t xml:space="preserve"> </w:t>
      </w:r>
      <w:r>
        <w:t>"Сказка</w:t>
      </w:r>
      <w:r>
        <w:rPr>
          <w:spacing w:val="11"/>
        </w:rPr>
        <w:t xml:space="preserve"> </w:t>
      </w:r>
      <w:r>
        <w:t>о</w:t>
      </w:r>
      <w:r>
        <w:rPr>
          <w:spacing w:val="12"/>
        </w:rPr>
        <w:t xml:space="preserve"> </w:t>
      </w:r>
      <w:r>
        <w:t>невоспитанном</w:t>
      </w:r>
      <w:r>
        <w:rPr>
          <w:spacing w:val="11"/>
        </w:rPr>
        <w:t xml:space="preserve"> </w:t>
      </w:r>
      <w:r>
        <w:t>мышонке" (из</w:t>
      </w:r>
      <w:r>
        <w:rPr>
          <w:spacing w:val="13"/>
        </w:rPr>
        <w:t xml:space="preserve"> </w:t>
      </w:r>
      <w:r>
        <w:t>книги</w:t>
      </w:r>
      <w:r>
        <w:rPr>
          <w:spacing w:val="13"/>
        </w:rPr>
        <w:t xml:space="preserve"> </w:t>
      </w:r>
      <w:r>
        <w:t>"Машины</w:t>
      </w:r>
      <w:r>
        <w:rPr>
          <w:spacing w:val="11"/>
        </w:rPr>
        <w:t xml:space="preserve"> </w:t>
      </w:r>
      <w:r>
        <w:t>сказки",</w:t>
      </w:r>
      <w:r>
        <w:rPr>
          <w:spacing w:val="27"/>
        </w:rPr>
        <w:t xml:space="preserve"> </w:t>
      </w:r>
      <w:r>
        <w:t>по</w:t>
      </w:r>
    </w:p>
    <w:p w14:paraId="647CB375" w14:textId="77777777" w:rsidR="00ED12CF" w:rsidRDefault="00ED12CF">
      <w:pPr>
        <w:pStyle w:val="a3"/>
        <w:spacing w:line="264" w:lineRule="auto"/>
        <w:jc w:val="both"/>
        <w:sectPr w:rsidR="00ED12CF">
          <w:pgSz w:w="16840" w:h="11910" w:orient="landscape"/>
          <w:pgMar w:top="780" w:right="992" w:bottom="280" w:left="992" w:header="720" w:footer="720" w:gutter="0"/>
          <w:cols w:space="720"/>
        </w:sectPr>
      </w:pPr>
    </w:p>
    <w:p w14:paraId="1EFD7C14" w14:textId="77777777" w:rsidR="00ED12CF" w:rsidRDefault="00643BAF">
      <w:pPr>
        <w:pStyle w:val="a3"/>
        <w:spacing w:before="60" w:line="264" w:lineRule="auto"/>
        <w:ind w:left="140" w:right="136"/>
        <w:jc w:val="both"/>
      </w:pPr>
      <w:r>
        <w:lastRenderedPageBreak/>
        <w:t>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7D8DC64E" w14:textId="77777777" w:rsidR="00ED12CF" w:rsidRDefault="00643BAF">
      <w:pPr>
        <w:pStyle w:val="a3"/>
        <w:spacing w:line="275" w:lineRule="exact"/>
        <w:ind w:left="707"/>
        <w:jc w:val="both"/>
      </w:pPr>
      <w:r>
        <w:t>Произведения</w:t>
      </w:r>
      <w:r>
        <w:rPr>
          <w:spacing w:val="-6"/>
        </w:rPr>
        <w:t xml:space="preserve"> </w:t>
      </w:r>
      <w:r>
        <w:t>поэтов</w:t>
      </w:r>
      <w:r>
        <w:rPr>
          <w:spacing w:val="-5"/>
        </w:rPr>
        <w:t xml:space="preserve"> </w:t>
      </w:r>
      <w:r>
        <w:t>и</w:t>
      </w:r>
      <w:r>
        <w:rPr>
          <w:spacing w:val="-6"/>
        </w:rPr>
        <w:t xml:space="preserve"> </w:t>
      </w:r>
      <w:r>
        <w:t>писателей</w:t>
      </w:r>
      <w:r>
        <w:rPr>
          <w:spacing w:val="-4"/>
        </w:rPr>
        <w:t xml:space="preserve"> </w:t>
      </w:r>
      <w:r>
        <w:t>разных</w:t>
      </w:r>
      <w:r>
        <w:rPr>
          <w:spacing w:val="-1"/>
        </w:rPr>
        <w:t xml:space="preserve"> </w:t>
      </w:r>
      <w:r>
        <w:rPr>
          <w:spacing w:val="-2"/>
        </w:rPr>
        <w:t>стран.</w:t>
      </w:r>
    </w:p>
    <w:p w14:paraId="42FDA3A2" w14:textId="77777777" w:rsidR="00ED12CF" w:rsidRDefault="00643BAF">
      <w:pPr>
        <w:pStyle w:val="a3"/>
        <w:spacing w:before="28" w:line="264" w:lineRule="auto"/>
        <w:ind w:left="140" w:right="140" w:firstLine="566"/>
        <w:jc w:val="both"/>
      </w:pPr>
      <w: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w:t>
      </w:r>
      <w:r>
        <w:rPr>
          <w:spacing w:val="-1"/>
        </w:rPr>
        <w:t xml:space="preserve"> </w:t>
      </w:r>
      <w:r>
        <w:t>Карем</w:t>
      </w:r>
      <w:r>
        <w:rPr>
          <w:spacing w:val="-2"/>
        </w:rPr>
        <w:t xml:space="preserve"> </w:t>
      </w:r>
      <w:r>
        <w:t>М.</w:t>
      </w:r>
      <w:r>
        <w:rPr>
          <w:spacing w:val="-1"/>
        </w:rPr>
        <w:t xml:space="preserve"> </w:t>
      </w:r>
      <w:r>
        <w:t>"Мой кот",</w:t>
      </w:r>
      <w:r>
        <w:rPr>
          <w:spacing w:val="-1"/>
        </w:rPr>
        <w:t xml:space="preserve"> </w:t>
      </w:r>
      <w:r>
        <w:t>пер.</w:t>
      </w:r>
      <w:r>
        <w:rPr>
          <w:spacing w:val="-1"/>
        </w:rPr>
        <w:t xml:space="preserve"> </w:t>
      </w:r>
      <w:r>
        <w:t>с</w:t>
      </w:r>
      <w:r>
        <w:rPr>
          <w:spacing w:val="-2"/>
        </w:rPr>
        <w:t xml:space="preserve"> </w:t>
      </w:r>
      <w:r>
        <w:t>франц.</w:t>
      </w:r>
      <w:r>
        <w:rPr>
          <w:spacing w:val="-1"/>
        </w:rPr>
        <w:t xml:space="preserve"> </w:t>
      </w:r>
      <w:r>
        <w:t>М.</w:t>
      </w:r>
      <w:r>
        <w:rPr>
          <w:spacing w:val="-1"/>
        </w:rPr>
        <w:t xml:space="preserve"> </w:t>
      </w:r>
      <w:r>
        <w:t>Кудиновой;</w:t>
      </w:r>
      <w:r>
        <w:rPr>
          <w:spacing w:val="-1"/>
        </w:rPr>
        <w:t xml:space="preserve"> </w:t>
      </w:r>
      <w:r>
        <w:t>Макбратни</w:t>
      </w:r>
      <w:r>
        <w:rPr>
          <w:spacing w:val="-3"/>
        </w:rPr>
        <w:t xml:space="preserve"> </w:t>
      </w:r>
      <w:r>
        <w:t>С.</w:t>
      </w:r>
      <w:r>
        <w:rPr>
          <w:spacing w:val="-1"/>
        </w:rPr>
        <w:t xml:space="preserve"> </w:t>
      </w:r>
      <w:r>
        <w:t>"Знаешь,</w:t>
      </w:r>
      <w:r>
        <w:rPr>
          <w:spacing w:val="-1"/>
        </w:rPr>
        <w:t xml:space="preserve"> </w:t>
      </w:r>
      <w:r>
        <w:t>как</w:t>
      </w:r>
      <w:r>
        <w:rPr>
          <w:spacing w:val="-1"/>
        </w:rPr>
        <w:t xml:space="preserve"> </w:t>
      </w:r>
      <w:r>
        <w:t>я</w:t>
      </w:r>
      <w:r>
        <w:rPr>
          <w:spacing w:val="-1"/>
        </w:rPr>
        <w:t xml:space="preserve"> </w:t>
      </w:r>
      <w:r>
        <w:t>тебя</w:t>
      </w:r>
      <w:r>
        <w:rPr>
          <w:spacing w:val="-1"/>
        </w:rPr>
        <w:t xml:space="preserve"> </w:t>
      </w:r>
      <w:r>
        <w:t>люблю",</w:t>
      </w:r>
      <w:r>
        <w:rPr>
          <w:spacing w:val="-1"/>
        </w:rPr>
        <w:t xml:space="preserve"> </w:t>
      </w:r>
      <w:r>
        <w:t>пер.</w:t>
      </w:r>
      <w:r>
        <w:rPr>
          <w:spacing w:val="-1"/>
        </w:rPr>
        <w:t xml:space="preserve"> </w:t>
      </w:r>
      <w:r>
        <w:t>Е.</w:t>
      </w:r>
      <w:r>
        <w:rPr>
          <w:spacing w:val="-1"/>
        </w:rPr>
        <w:t xml:space="preserve"> </w:t>
      </w:r>
      <w:r>
        <w:t>Канищевой,</w:t>
      </w:r>
      <w:r>
        <w:rPr>
          <w:spacing w:val="-1"/>
        </w:rPr>
        <w:t xml:space="preserve"> </w:t>
      </w:r>
      <w:r>
        <w:t>Я. Шапиро; Милева Л. "Быстроножка и серая Одежка", пер. с болг. М. Маринова.</w:t>
      </w:r>
    </w:p>
    <w:p w14:paraId="177B5D17" w14:textId="77777777" w:rsidR="00ED12CF" w:rsidRDefault="00643BAF">
      <w:pPr>
        <w:pStyle w:val="a3"/>
        <w:spacing w:line="264" w:lineRule="auto"/>
        <w:ind w:left="140" w:right="142" w:firstLine="566"/>
        <w:jc w:val="both"/>
      </w:pPr>
      <w:r>
        <w:t>Проза. Бехлерова X. "Капустный лист", пер. с</w:t>
      </w:r>
      <w:r>
        <w:rPr>
          <w:spacing w:val="-1"/>
        </w:rPr>
        <w:t xml:space="preserve"> </w:t>
      </w:r>
      <w:r>
        <w:t>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72AEE9A9" w14:textId="77777777" w:rsidR="00ED12CF" w:rsidRDefault="00643BAF">
      <w:pPr>
        <w:spacing w:before="5"/>
        <w:ind w:left="200"/>
        <w:jc w:val="both"/>
        <w:rPr>
          <w:b/>
          <w:sz w:val="24"/>
        </w:rPr>
      </w:pPr>
      <w:r>
        <w:rPr>
          <w:b/>
          <w:sz w:val="24"/>
        </w:rPr>
        <w:t>От</w:t>
      </w:r>
      <w:r>
        <w:rPr>
          <w:b/>
          <w:spacing w:val="-1"/>
          <w:sz w:val="24"/>
        </w:rPr>
        <w:t xml:space="preserve"> </w:t>
      </w:r>
      <w:r>
        <w:rPr>
          <w:b/>
          <w:sz w:val="24"/>
        </w:rPr>
        <w:t xml:space="preserve">4 до 5 </w:t>
      </w:r>
      <w:r>
        <w:rPr>
          <w:b/>
          <w:spacing w:val="-4"/>
          <w:sz w:val="24"/>
        </w:rPr>
        <w:t>лет.</w:t>
      </w:r>
    </w:p>
    <w:p w14:paraId="3B46DBFA" w14:textId="77777777" w:rsidR="00ED12CF" w:rsidRDefault="00643BAF">
      <w:pPr>
        <w:pStyle w:val="a3"/>
        <w:spacing w:before="271"/>
        <w:ind w:left="140" w:right="138" w:firstLine="708"/>
        <w:jc w:val="both"/>
      </w:pPr>
      <w:r>
        <w:rPr>
          <w:u w:val="single"/>
        </w:rPr>
        <w:t>Малые</w:t>
      </w:r>
      <w:r>
        <w:rPr>
          <w:spacing w:val="-4"/>
          <w:u w:val="single"/>
        </w:rPr>
        <w:t xml:space="preserve"> </w:t>
      </w:r>
      <w:r>
        <w:rPr>
          <w:u w:val="single"/>
        </w:rPr>
        <w:t>формы</w:t>
      </w:r>
      <w:r>
        <w:rPr>
          <w:spacing w:val="-1"/>
          <w:u w:val="single"/>
        </w:rPr>
        <w:t xml:space="preserve"> </w:t>
      </w:r>
      <w:r>
        <w:rPr>
          <w:u w:val="single"/>
        </w:rPr>
        <w:t>фольклора</w:t>
      </w:r>
      <w:r>
        <w:t>. "Барашеньки...",</w:t>
      </w:r>
      <w:r>
        <w:rPr>
          <w:spacing w:val="-2"/>
        </w:rPr>
        <w:t xml:space="preserve"> </w:t>
      </w:r>
      <w:r>
        <w:t>"Гуси,</w:t>
      </w:r>
      <w:r>
        <w:rPr>
          <w:spacing w:val="-2"/>
        </w:rPr>
        <w:t xml:space="preserve"> </w:t>
      </w:r>
      <w:r>
        <w:t>вы</w:t>
      </w:r>
      <w:r>
        <w:rPr>
          <w:spacing w:val="-3"/>
        </w:rPr>
        <w:t xml:space="preserve"> </w:t>
      </w:r>
      <w:r>
        <w:t>гуси...", "Дождик-дождик,</w:t>
      </w:r>
      <w:r>
        <w:rPr>
          <w:spacing w:val="-2"/>
        </w:rPr>
        <w:t xml:space="preserve"> </w:t>
      </w:r>
      <w:r>
        <w:t>веселей", "Дон!</w:t>
      </w:r>
      <w:r>
        <w:rPr>
          <w:spacing w:val="-2"/>
        </w:rPr>
        <w:t xml:space="preserve"> </w:t>
      </w:r>
      <w:r>
        <w:t>Дон!</w:t>
      </w:r>
      <w:r>
        <w:rPr>
          <w:spacing w:val="-2"/>
        </w:rPr>
        <w:t xml:space="preserve"> </w:t>
      </w:r>
      <w:r>
        <w:t>Дон!...", "Жил</w:t>
      </w:r>
      <w:r>
        <w:rPr>
          <w:spacing w:val="-2"/>
        </w:rPr>
        <w:t xml:space="preserve"> </w:t>
      </w:r>
      <w:r>
        <w:t>у</w:t>
      </w:r>
      <w:r>
        <w:rPr>
          <w:spacing w:val="-5"/>
        </w:rPr>
        <w:t xml:space="preserve"> </w:t>
      </w:r>
      <w:r>
        <w:t>бабушки</w:t>
      </w:r>
      <w:r>
        <w:rPr>
          <w:spacing w:val="-2"/>
        </w:rPr>
        <w:t xml:space="preserve"> </w:t>
      </w:r>
      <w:r>
        <w:t>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 ведрышко...", "Стучит, бренчит", "Тень-тень, потетень".</w:t>
      </w:r>
    </w:p>
    <w:p w14:paraId="2871C8BC" w14:textId="77777777" w:rsidR="00ED12CF" w:rsidRDefault="00643BAF">
      <w:pPr>
        <w:pStyle w:val="a3"/>
        <w:ind w:left="140" w:right="142" w:firstLine="708"/>
        <w:jc w:val="both"/>
      </w:pPr>
      <w:r>
        <w:rPr>
          <w:u w:val="single"/>
        </w:rPr>
        <w:t>Русские народные сказки</w:t>
      </w:r>
      <w: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302E8FA4" w14:textId="77777777" w:rsidR="00ED12CF" w:rsidRDefault="00643BAF">
      <w:pPr>
        <w:pStyle w:val="a3"/>
        <w:spacing w:before="1"/>
        <w:ind w:left="849"/>
        <w:jc w:val="both"/>
      </w:pPr>
      <w:r>
        <w:rPr>
          <w:u w:val="single"/>
        </w:rPr>
        <w:t>Фольклор</w:t>
      </w:r>
      <w:r>
        <w:rPr>
          <w:spacing w:val="-6"/>
          <w:u w:val="single"/>
        </w:rPr>
        <w:t xml:space="preserve"> </w:t>
      </w:r>
      <w:r>
        <w:rPr>
          <w:u w:val="single"/>
        </w:rPr>
        <w:t>народов</w:t>
      </w:r>
      <w:r>
        <w:rPr>
          <w:spacing w:val="-4"/>
          <w:u w:val="single"/>
        </w:rPr>
        <w:t xml:space="preserve"> мира:</w:t>
      </w:r>
    </w:p>
    <w:p w14:paraId="05495B07" w14:textId="77777777" w:rsidR="00ED12CF" w:rsidRDefault="00643BAF">
      <w:pPr>
        <w:pStyle w:val="a3"/>
        <w:ind w:left="140" w:right="145" w:firstLine="708"/>
        <w:jc w:val="both"/>
      </w:pPr>
      <w:r>
        <w:rPr>
          <w:u w:val="single"/>
        </w:rPr>
        <w:t>Песенки</w:t>
      </w:r>
      <w:r>
        <w:t>.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6A35C3DA" w14:textId="77777777" w:rsidR="00ED12CF" w:rsidRDefault="00643BAF">
      <w:pPr>
        <w:pStyle w:val="a3"/>
        <w:ind w:left="140" w:right="140" w:firstLine="708"/>
        <w:jc w:val="both"/>
      </w:pPr>
      <w:r>
        <w:rPr>
          <w:u w:val="single"/>
        </w:rPr>
        <w:t>Сказки</w:t>
      </w:r>
      <w:r>
        <w:t>.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2BA777C2" w14:textId="77777777" w:rsidR="00ED12CF" w:rsidRDefault="00643BAF">
      <w:pPr>
        <w:pStyle w:val="a3"/>
        <w:ind w:left="849"/>
        <w:jc w:val="both"/>
      </w:pPr>
      <w:r>
        <w:rPr>
          <w:u w:val="single"/>
        </w:rPr>
        <w:t>Произведения</w:t>
      </w:r>
      <w:r>
        <w:rPr>
          <w:spacing w:val="-4"/>
          <w:u w:val="single"/>
        </w:rPr>
        <w:t xml:space="preserve"> </w:t>
      </w:r>
      <w:r>
        <w:rPr>
          <w:u w:val="single"/>
        </w:rPr>
        <w:t>поэтов</w:t>
      </w:r>
      <w:r>
        <w:rPr>
          <w:spacing w:val="-5"/>
          <w:u w:val="single"/>
        </w:rPr>
        <w:t xml:space="preserve"> </w:t>
      </w:r>
      <w:r>
        <w:rPr>
          <w:u w:val="single"/>
        </w:rPr>
        <w:t>и</w:t>
      </w:r>
      <w:r>
        <w:rPr>
          <w:spacing w:val="-6"/>
          <w:u w:val="single"/>
        </w:rPr>
        <w:t xml:space="preserve"> </w:t>
      </w:r>
      <w:r>
        <w:rPr>
          <w:u w:val="single"/>
        </w:rPr>
        <w:t>писателей</w:t>
      </w:r>
      <w:r>
        <w:rPr>
          <w:spacing w:val="-3"/>
          <w:u w:val="single"/>
        </w:rPr>
        <w:t xml:space="preserve"> </w:t>
      </w:r>
      <w:r>
        <w:rPr>
          <w:spacing w:val="-2"/>
          <w:u w:val="single"/>
        </w:rPr>
        <w:t>России:</w:t>
      </w:r>
    </w:p>
    <w:p w14:paraId="52AA2717" w14:textId="77777777" w:rsidR="00ED12CF" w:rsidRDefault="00643BAF">
      <w:pPr>
        <w:pStyle w:val="a3"/>
        <w:ind w:left="140" w:right="138" w:firstLine="708"/>
        <w:jc w:val="both"/>
      </w:pPr>
      <w:r>
        <w:rPr>
          <w:u w:val="single"/>
        </w:rPr>
        <w:t>Поэзия</w:t>
      </w:r>
      <w:r>
        <w:t>. Аким</w:t>
      </w:r>
      <w:r>
        <w:rPr>
          <w:spacing w:val="-1"/>
        </w:rPr>
        <w:t xml:space="preserve"> </w:t>
      </w:r>
      <w:r>
        <w:t>Я.Л. "Первый снег"; Александрова</w:t>
      </w:r>
      <w:r>
        <w:rPr>
          <w:spacing w:val="-1"/>
        </w:rPr>
        <w:t xml:space="preserve"> </w:t>
      </w:r>
      <w:r>
        <w:t>З.Н. "Таня пропала", "Теплый дождик"</w:t>
      </w:r>
      <w:r>
        <w:rPr>
          <w:spacing w:val="-2"/>
        </w:rPr>
        <w:t xml:space="preserve"> </w:t>
      </w:r>
      <w:r>
        <w:t>(по выбору); Бальмонт К.Д.</w:t>
      </w:r>
      <w:r>
        <w:rPr>
          <w:spacing w:val="-1"/>
        </w:rPr>
        <w:t xml:space="preserve"> </w:t>
      </w:r>
      <w:r>
        <w:t>"Росинка";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w:t>
      </w:r>
      <w:r>
        <w:rPr>
          <w:spacing w:val="80"/>
        </w:rPr>
        <w:t xml:space="preserve"> </w:t>
      </w:r>
      <w:r>
        <w:t>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 полосатый", "Пограничники" (1-2 по выбору); Матвеева Н. "Она умеет превращаться"; Маяковский В.В. "Что такое хорошо и что такое плохо?";</w:t>
      </w:r>
      <w:r>
        <w:rPr>
          <w:spacing w:val="18"/>
        </w:rPr>
        <w:t xml:space="preserve"> </w:t>
      </w:r>
      <w:r>
        <w:t>Михалков</w:t>
      </w:r>
      <w:r>
        <w:rPr>
          <w:spacing w:val="17"/>
        </w:rPr>
        <w:t xml:space="preserve"> </w:t>
      </w:r>
      <w:r>
        <w:t>С.В.</w:t>
      </w:r>
      <w:r>
        <w:rPr>
          <w:spacing w:val="18"/>
        </w:rPr>
        <w:t xml:space="preserve"> </w:t>
      </w:r>
      <w:r>
        <w:t>"А</w:t>
      </w:r>
      <w:r>
        <w:rPr>
          <w:spacing w:val="17"/>
        </w:rPr>
        <w:t xml:space="preserve"> </w:t>
      </w:r>
      <w:r>
        <w:t>что</w:t>
      </w:r>
      <w:r>
        <w:rPr>
          <w:spacing w:val="23"/>
        </w:rPr>
        <w:t xml:space="preserve"> </w:t>
      </w:r>
      <w:r>
        <w:t>у</w:t>
      </w:r>
      <w:r>
        <w:rPr>
          <w:spacing w:val="14"/>
        </w:rPr>
        <w:t xml:space="preserve"> </w:t>
      </w:r>
      <w:r>
        <w:t>Вас?",</w:t>
      </w:r>
      <w:r>
        <w:rPr>
          <w:spacing w:val="18"/>
        </w:rPr>
        <w:t xml:space="preserve"> </w:t>
      </w:r>
      <w:r>
        <w:t>"Рисунок",</w:t>
      </w:r>
      <w:r>
        <w:rPr>
          <w:spacing w:val="20"/>
        </w:rPr>
        <w:t xml:space="preserve"> </w:t>
      </w:r>
      <w:r>
        <w:t>"Дядя</w:t>
      </w:r>
      <w:r>
        <w:rPr>
          <w:spacing w:val="18"/>
        </w:rPr>
        <w:t xml:space="preserve"> </w:t>
      </w:r>
      <w:r>
        <w:t>Степа</w:t>
      </w:r>
      <w:r>
        <w:rPr>
          <w:spacing w:val="24"/>
        </w:rPr>
        <w:t xml:space="preserve"> </w:t>
      </w:r>
      <w:r>
        <w:t>-</w:t>
      </w:r>
      <w:r>
        <w:rPr>
          <w:spacing w:val="17"/>
        </w:rPr>
        <w:t xml:space="preserve"> </w:t>
      </w:r>
      <w:r>
        <w:t>милиционер"</w:t>
      </w:r>
      <w:r>
        <w:rPr>
          <w:spacing w:val="17"/>
        </w:rPr>
        <w:t xml:space="preserve"> </w:t>
      </w:r>
      <w:r>
        <w:t>(1-2</w:t>
      </w:r>
      <w:r>
        <w:rPr>
          <w:spacing w:val="18"/>
        </w:rPr>
        <w:t xml:space="preserve"> </w:t>
      </w:r>
      <w:r>
        <w:t>по</w:t>
      </w:r>
      <w:r>
        <w:rPr>
          <w:spacing w:val="18"/>
        </w:rPr>
        <w:t xml:space="preserve"> </w:t>
      </w:r>
      <w:r>
        <w:t>выбору);</w:t>
      </w:r>
      <w:r>
        <w:rPr>
          <w:spacing w:val="18"/>
        </w:rPr>
        <w:t xml:space="preserve"> </w:t>
      </w:r>
      <w:r>
        <w:t>Мориц</w:t>
      </w:r>
      <w:r>
        <w:rPr>
          <w:spacing w:val="19"/>
        </w:rPr>
        <w:t xml:space="preserve"> </w:t>
      </w:r>
      <w:r>
        <w:t>Ю.П.</w:t>
      </w:r>
      <w:r>
        <w:rPr>
          <w:spacing w:val="18"/>
        </w:rPr>
        <w:t xml:space="preserve"> </w:t>
      </w:r>
      <w:r>
        <w:t>"Песенка</w:t>
      </w:r>
      <w:r>
        <w:rPr>
          <w:spacing w:val="17"/>
        </w:rPr>
        <w:t xml:space="preserve"> </w:t>
      </w:r>
      <w:r>
        <w:t>про</w:t>
      </w:r>
      <w:r>
        <w:rPr>
          <w:spacing w:val="18"/>
        </w:rPr>
        <w:t xml:space="preserve"> </w:t>
      </w:r>
      <w:r>
        <w:t>сказку",</w:t>
      </w:r>
      <w:r>
        <w:rPr>
          <w:spacing w:val="18"/>
        </w:rPr>
        <w:t xml:space="preserve"> </w:t>
      </w:r>
      <w:r>
        <w:t>"Дом</w:t>
      </w:r>
    </w:p>
    <w:p w14:paraId="64AA807C" w14:textId="77777777" w:rsidR="00ED12CF" w:rsidRDefault="00ED12CF">
      <w:pPr>
        <w:pStyle w:val="a3"/>
        <w:jc w:val="both"/>
        <w:sectPr w:rsidR="00ED12CF">
          <w:pgSz w:w="16840" w:h="11910" w:orient="landscape"/>
          <w:pgMar w:top="780" w:right="992" w:bottom="280" w:left="992" w:header="720" w:footer="720" w:gutter="0"/>
          <w:cols w:space="720"/>
        </w:sectPr>
      </w:pPr>
    </w:p>
    <w:p w14:paraId="7C0FFACC" w14:textId="77777777" w:rsidR="00ED12CF" w:rsidRDefault="00643BAF">
      <w:pPr>
        <w:pStyle w:val="a3"/>
        <w:spacing w:before="60"/>
        <w:ind w:left="140" w:right="138"/>
        <w:jc w:val="both"/>
      </w:pPr>
      <w:r>
        <w:lastRenderedPageBreak/>
        <w:t>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0C155794" w14:textId="77777777" w:rsidR="00ED12CF" w:rsidRDefault="00643BAF">
      <w:pPr>
        <w:pStyle w:val="a3"/>
        <w:ind w:left="140" w:right="139" w:firstLine="708"/>
        <w:jc w:val="both"/>
      </w:pPr>
      <w:r>
        <w:rPr>
          <w:u w:val="single"/>
        </w:rPr>
        <w:t>Проза</w:t>
      </w:r>
      <w:r>
        <w:t>.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w:t>
      </w:r>
      <w:r>
        <w:rPr>
          <w:spacing w:val="40"/>
        </w:rPr>
        <w:t xml:space="preserve"> </w:t>
      </w:r>
      <w:r>
        <w:t>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29CD78CC" w14:textId="77777777" w:rsidR="00ED12CF" w:rsidRDefault="00643BAF">
      <w:pPr>
        <w:pStyle w:val="a3"/>
        <w:ind w:left="140" w:right="139" w:firstLine="708"/>
        <w:jc w:val="both"/>
      </w:pPr>
      <w:r>
        <w:rPr>
          <w:u w:val="single"/>
        </w:rPr>
        <w:t>Литературные сказки.</w:t>
      </w:r>
      <w: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4A9FEE25" w14:textId="77777777" w:rsidR="00ED12CF" w:rsidRDefault="00643BAF">
      <w:pPr>
        <w:pStyle w:val="a3"/>
        <w:ind w:left="849"/>
        <w:jc w:val="both"/>
      </w:pPr>
      <w:r>
        <w:rPr>
          <w:u w:val="single"/>
        </w:rPr>
        <w:t>Произведения</w:t>
      </w:r>
      <w:r>
        <w:rPr>
          <w:spacing w:val="-6"/>
          <w:u w:val="single"/>
        </w:rPr>
        <w:t xml:space="preserve"> </w:t>
      </w:r>
      <w:r>
        <w:rPr>
          <w:u w:val="single"/>
        </w:rPr>
        <w:t>поэтов</w:t>
      </w:r>
      <w:r>
        <w:rPr>
          <w:spacing w:val="-5"/>
          <w:u w:val="single"/>
        </w:rPr>
        <w:t xml:space="preserve"> </w:t>
      </w:r>
      <w:r>
        <w:rPr>
          <w:u w:val="single"/>
        </w:rPr>
        <w:t>и</w:t>
      </w:r>
      <w:r>
        <w:rPr>
          <w:spacing w:val="-6"/>
          <w:u w:val="single"/>
        </w:rPr>
        <w:t xml:space="preserve"> </w:t>
      </w:r>
      <w:r>
        <w:rPr>
          <w:u w:val="single"/>
        </w:rPr>
        <w:t>писателей</w:t>
      </w:r>
      <w:r>
        <w:rPr>
          <w:spacing w:val="-4"/>
          <w:u w:val="single"/>
        </w:rPr>
        <w:t xml:space="preserve"> </w:t>
      </w:r>
      <w:r>
        <w:rPr>
          <w:u w:val="single"/>
        </w:rPr>
        <w:t>разных</w:t>
      </w:r>
      <w:r>
        <w:rPr>
          <w:spacing w:val="-1"/>
          <w:u w:val="single"/>
        </w:rPr>
        <w:t xml:space="preserve"> </w:t>
      </w:r>
      <w:r>
        <w:rPr>
          <w:spacing w:val="-2"/>
          <w:u w:val="single"/>
        </w:rPr>
        <w:t>стран:</w:t>
      </w:r>
    </w:p>
    <w:p w14:paraId="747FD895" w14:textId="77777777" w:rsidR="00ED12CF" w:rsidRDefault="00643BAF">
      <w:pPr>
        <w:pStyle w:val="a3"/>
        <w:ind w:left="140" w:right="139" w:firstLine="708"/>
        <w:jc w:val="both"/>
      </w:pPr>
      <w:r>
        <w:rPr>
          <w:u w:val="single"/>
        </w:rPr>
        <w:t>Поэзия</w:t>
      </w:r>
      <w: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67A4AF7B" w14:textId="77777777" w:rsidR="00ED12CF" w:rsidRDefault="00643BAF">
      <w:pPr>
        <w:pStyle w:val="a3"/>
        <w:ind w:left="140" w:right="139" w:firstLine="708"/>
        <w:jc w:val="both"/>
      </w:pPr>
      <w:r>
        <w:rPr>
          <w:u w:val="single"/>
        </w:rPr>
        <w:t>Литературные сказки</w:t>
      </w:r>
      <w: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w:t>
      </w:r>
      <w:r>
        <w:rPr>
          <w:spacing w:val="80"/>
        </w:rPr>
        <w:t xml:space="preserve"> </w:t>
      </w:r>
      <w:r>
        <w:t>Юхансон Г. "Мулле Мек и Буффа" (пер. Л. Затолокиной).</w:t>
      </w:r>
    </w:p>
    <w:p w14:paraId="33ECFC7E" w14:textId="77777777" w:rsidR="00ED12CF" w:rsidRDefault="00ED12CF">
      <w:pPr>
        <w:pStyle w:val="a3"/>
        <w:spacing w:before="5"/>
      </w:pPr>
    </w:p>
    <w:p w14:paraId="259F3C73" w14:textId="77777777" w:rsidR="00ED12CF" w:rsidRDefault="00643BAF">
      <w:pPr>
        <w:spacing w:line="274" w:lineRule="exact"/>
        <w:ind w:left="140"/>
        <w:rPr>
          <w:b/>
          <w:sz w:val="24"/>
        </w:rPr>
      </w:pPr>
      <w:r>
        <w:rPr>
          <w:b/>
          <w:sz w:val="24"/>
        </w:rPr>
        <w:t>От</w:t>
      </w:r>
      <w:r>
        <w:rPr>
          <w:b/>
          <w:spacing w:val="-1"/>
          <w:sz w:val="24"/>
        </w:rPr>
        <w:t xml:space="preserve"> </w:t>
      </w:r>
      <w:r>
        <w:rPr>
          <w:b/>
          <w:sz w:val="24"/>
        </w:rPr>
        <w:t xml:space="preserve">5 до 6 </w:t>
      </w:r>
      <w:r>
        <w:rPr>
          <w:b/>
          <w:spacing w:val="-4"/>
          <w:sz w:val="24"/>
        </w:rPr>
        <w:t>лет.</w:t>
      </w:r>
    </w:p>
    <w:p w14:paraId="68DED6F9" w14:textId="77777777" w:rsidR="00ED12CF" w:rsidRDefault="00643BAF">
      <w:pPr>
        <w:pStyle w:val="a3"/>
        <w:ind w:left="140" w:firstLine="708"/>
      </w:pPr>
      <w:r>
        <w:rPr>
          <w:u w:val="single"/>
        </w:rPr>
        <w:t>Малые формы фольклора</w:t>
      </w:r>
      <w:r>
        <w:t xml:space="preserve">. Загадки, небылицы, дразнилки, считалки, пословицы, поговорки, заклички, народные песенки, прибаутки, </w:t>
      </w:r>
      <w:r>
        <w:rPr>
          <w:spacing w:val="-2"/>
        </w:rPr>
        <w:t>скороговорки.</w:t>
      </w:r>
    </w:p>
    <w:p w14:paraId="47EA0E6F" w14:textId="77777777" w:rsidR="00ED12CF" w:rsidRDefault="00643BAF">
      <w:pPr>
        <w:pStyle w:val="a3"/>
        <w:ind w:left="140" w:firstLine="708"/>
      </w:pPr>
      <w:r>
        <w:rPr>
          <w:u w:val="single"/>
        </w:rPr>
        <w:t>Русские</w:t>
      </w:r>
      <w:r>
        <w:rPr>
          <w:spacing w:val="-2"/>
          <w:u w:val="single"/>
        </w:rPr>
        <w:t xml:space="preserve"> </w:t>
      </w:r>
      <w:r>
        <w:rPr>
          <w:u w:val="single"/>
        </w:rPr>
        <w:t>народные</w:t>
      </w:r>
      <w:r>
        <w:rPr>
          <w:spacing w:val="-2"/>
          <w:u w:val="single"/>
        </w:rPr>
        <w:t xml:space="preserve"> </w:t>
      </w:r>
      <w:r>
        <w:rPr>
          <w:u w:val="single"/>
        </w:rPr>
        <w:t xml:space="preserve">сказки. </w:t>
      </w:r>
      <w:r>
        <w:t>"Жил-был</w:t>
      </w:r>
      <w:r>
        <w:rPr>
          <w:spacing w:val="-1"/>
        </w:rPr>
        <w:t xml:space="preserve"> </w:t>
      </w:r>
      <w:r>
        <w:t>карась..."</w:t>
      </w:r>
      <w:r>
        <w:rPr>
          <w:spacing w:val="-1"/>
        </w:rPr>
        <w:t xml:space="preserve"> </w:t>
      </w:r>
      <w:r>
        <w:t>(докучная сказка);</w:t>
      </w:r>
      <w:r>
        <w:rPr>
          <w:spacing w:val="-2"/>
        </w:rPr>
        <w:t xml:space="preserve"> </w:t>
      </w:r>
      <w:r>
        <w:t>"Жили-были два</w:t>
      </w:r>
      <w:r>
        <w:rPr>
          <w:spacing w:val="-2"/>
        </w:rPr>
        <w:t xml:space="preserve"> </w:t>
      </w:r>
      <w:r>
        <w:t>братца..."</w:t>
      </w:r>
      <w:r>
        <w:rPr>
          <w:spacing w:val="-2"/>
        </w:rPr>
        <w:t xml:space="preserve"> </w:t>
      </w:r>
      <w:r>
        <w:t>(докучная</w:t>
      </w:r>
      <w:r>
        <w:rPr>
          <w:spacing w:val="-1"/>
        </w:rPr>
        <w:t xml:space="preserve"> </w:t>
      </w:r>
      <w:r>
        <w:t>сказка); "Заяц-хвастун"</w:t>
      </w:r>
      <w:r>
        <w:rPr>
          <w:spacing w:val="-1"/>
        </w:rPr>
        <w:t xml:space="preserve"> </w:t>
      </w:r>
      <w:r>
        <w:t>(обраб. О.И.</w:t>
      </w:r>
      <w:r>
        <w:rPr>
          <w:spacing w:val="43"/>
        </w:rPr>
        <w:t xml:space="preserve"> </w:t>
      </w:r>
      <w:r>
        <w:t>Капицы/</w:t>
      </w:r>
      <w:r>
        <w:rPr>
          <w:spacing w:val="42"/>
        </w:rPr>
        <w:t xml:space="preserve"> </w:t>
      </w:r>
      <w:r>
        <w:t>пересказ</w:t>
      </w:r>
      <w:r>
        <w:rPr>
          <w:spacing w:val="45"/>
        </w:rPr>
        <w:t xml:space="preserve"> </w:t>
      </w:r>
      <w:r>
        <w:t>А.Н.</w:t>
      </w:r>
      <w:r>
        <w:rPr>
          <w:spacing w:val="44"/>
        </w:rPr>
        <w:t xml:space="preserve"> </w:t>
      </w:r>
      <w:r>
        <w:t>Толстого);</w:t>
      </w:r>
      <w:r>
        <w:rPr>
          <w:spacing w:val="45"/>
        </w:rPr>
        <w:t xml:space="preserve"> </w:t>
      </w:r>
      <w:r>
        <w:t>"Крылатый,</w:t>
      </w:r>
      <w:r>
        <w:rPr>
          <w:spacing w:val="44"/>
        </w:rPr>
        <w:t xml:space="preserve"> </w:t>
      </w:r>
      <w:r>
        <w:t>мохнатый</w:t>
      </w:r>
      <w:r>
        <w:rPr>
          <w:spacing w:val="45"/>
        </w:rPr>
        <w:t xml:space="preserve"> </w:t>
      </w:r>
      <w:r>
        <w:t>да</w:t>
      </w:r>
      <w:r>
        <w:rPr>
          <w:spacing w:val="44"/>
        </w:rPr>
        <w:t xml:space="preserve"> </w:t>
      </w:r>
      <w:r>
        <w:t>масляный"</w:t>
      </w:r>
      <w:r>
        <w:rPr>
          <w:spacing w:val="42"/>
        </w:rPr>
        <w:t xml:space="preserve"> </w:t>
      </w:r>
      <w:r>
        <w:t>(обраб.</w:t>
      </w:r>
      <w:r>
        <w:rPr>
          <w:spacing w:val="45"/>
        </w:rPr>
        <w:t xml:space="preserve"> </w:t>
      </w:r>
      <w:r>
        <w:t>И.В.</w:t>
      </w:r>
      <w:r>
        <w:rPr>
          <w:spacing w:val="46"/>
        </w:rPr>
        <w:t xml:space="preserve"> </w:t>
      </w:r>
      <w:r>
        <w:t>Карнауховой);</w:t>
      </w:r>
      <w:r>
        <w:rPr>
          <w:spacing w:val="44"/>
        </w:rPr>
        <w:t xml:space="preserve"> </w:t>
      </w:r>
      <w:r>
        <w:t>"Лиса</w:t>
      </w:r>
      <w:r>
        <w:rPr>
          <w:spacing w:val="46"/>
        </w:rPr>
        <w:t xml:space="preserve"> </w:t>
      </w:r>
      <w:r>
        <w:t>и</w:t>
      </w:r>
      <w:r>
        <w:rPr>
          <w:spacing w:val="45"/>
        </w:rPr>
        <w:t xml:space="preserve"> </w:t>
      </w:r>
      <w:r>
        <w:t>кувшин"</w:t>
      </w:r>
      <w:r>
        <w:rPr>
          <w:spacing w:val="42"/>
        </w:rPr>
        <w:t xml:space="preserve"> </w:t>
      </w:r>
      <w:r>
        <w:t>(обраб.</w:t>
      </w:r>
      <w:r>
        <w:rPr>
          <w:spacing w:val="45"/>
        </w:rPr>
        <w:t xml:space="preserve"> </w:t>
      </w:r>
      <w:r>
        <w:rPr>
          <w:spacing w:val="-4"/>
        </w:rPr>
        <w:t>О.И.</w:t>
      </w:r>
    </w:p>
    <w:p w14:paraId="79389B74" w14:textId="77777777" w:rsidR="00ED12CF" w:rsidRDefault="00ED12CF">
      <w:pPr>
        <w:pStyle w:val="a3"/>
        <w:sectPr w:rsidR="00ED12CF">
          <w:pgSz w:w="16840" w:h="11910" w:orient="landscape"/>
          <w:pgMar w:top="780" w:right="992" w:bottom="280" w:left="992" w:header="720" w:footer="720" w:gutter="0"/>
          <w:cols w:space="720"/>
        </w:sectPr>
      </w:pPr>
    </w:p>
    <w:p w14:paraId="0BB096E6" w14:textId="77777777" w:rsidR="00ED12CF" w:rsidRDefault="00643BAF">
      <w:pPr>
        <w:pStyle w:val="a3"/>
        <w:spacing w:before="60"/>
        <w:ind w:left="140" w:right="138"/>
        <w:jc w:val="both"/>
      </w:pPr>
      <w:r>
        <w:lastRenderedPageBreak/>
        <w:t>Капицы); "Морозко" (пересказ М. Булатова); "По щучьему веленью" (обраб. А.Н. Толстого); "Сестрица Алёнушка и братец Иванушка" (пересказ</w:t>
      </w:r>
      <w:r>
        <w:rPr>
          <w:spacing w:val="-2"/>
        </w:rPr>
        <w:t xml:space="preserve"> </w:t>
      </w:r>
      <w:r>
        <w:t>А.Н.</w:t>
      </w:r>
      <w:r>
        <w:rPr>
          <w:spacing w:val="-1"/>
        </w:rPr>
        <w:t xml:space="preserve"> </w:t>
      </w:r>
      <w:r>
        <w:t>Толстого);</w:t>
      </w:r>
      <w:r>
        <w:rPr>
          <w:spacing w:val="-2"/>
        </w:rPr>
        <w:t xml:space="preserve"> </w:t>
      </w:r>
      <w:r>
        <w:t>"Сивка-бурка"</w:t>
      </w:r>
      <w:r>
        <w:rPr>
          <w:spacing w:val="-4"/>
        </w:rPr>
        <w:t xml:space="preserve"> </w:t>
      </w:r>
      <w:r>
        <w:t>(обраб.</w:t>
      </w:r>
      <w:r>
        <w:rPr>
          <w:spacing w:val="-2"/>
        </w:rPr>
        <w:t xml:space="preserve"> </w:t>
      </w:r>
      <w:r>
        <w:t>М.А.</w:t>
      </w:r>
      <w:r>
        <w:rPr>
          <w:spacing w:val="-2"/>
        </w:rPr>
        <w:t xml:space="preserve"> </w:t>
      </w:r>
      <w:r>
        <w:t>Булатова/</w:t>
      </w:r>
      <w:r>
        <w:rPr>
          <w:spacing w:val="-2"/>
        </w:rPr>
        <w:t xml:space="preserve"> </w:t>
      </w:r>
      <w:r>
        <w:t>обраб.</w:t>
      </w:r>
      <w:r>
        <w:rPr>
          <w:spacing w:val="-2"/>
        </w:rPr>
        <w:t xml:space="preserve"> </w:t>
      </w:r>
      <w:r>
        <w:t>А.Н.</w:t>
      </w:r>
      <w:r>
        <w:rPr>
          <w:spacing w:val="-2"/>
        </w:rPr>
        <w:t xml:space="preserve"> </w:t>
      </w:r>
      <w:r>
        <w:t>Толстого/</w:t>
      </w:r>
      <w:r>
        <w:rPr>
          <w:spacing w:val="-2"/>
        </w:rPr>
        <w:t xml:space="preserve"> </w:t>
      </w:r>
      <w:r>
        <w:t>пересказ</w:t>
      </w:r>
      <w:r>
        <w:rPr>
          <w:spacing w:val="-2"/>
        </w:rPr>
        <w:t xml:space="preserve"> </w:t>
      </w:r>
      <w:r>
        <w:t>К.Д. Ушинского);</w:t>
      </w:r>
      <w:r>
        <w:rPr>
          <w:spacing w:val="-2"/>
        </w:rPr>
        <w:t xml:space="preserve"> </w:t>
      </w:r>
      <w:r>
        <w:t>"Царевна-лягушка"</w:t>
      </w:r>
      <w:r>
        <w:rPr>
          <w:spacing w:val="-2"/>
        </w:rPr>
        <w:t xml:space="preserve"> </w:t>
      </w:r>
      <w:r>
        <w:t>(обраб. А.Н. Толстого/ обраб. М. Булатова).</w:t>
      </w:r>
    </w:p>
    <w:p w14:paraId="10999C72" w14:textId="77777777" w:rsidR="00ED12CF" w:rsidRDefault="00643BAF">
      <w:pPr>
        <w:pStyle w:val="a3"/>
        <w:ind w:left="140" w:right="146" w:firstLine="708"/>
        <w:jc w:val="both"/>
      </w:pPr>
      <w:r>
        <w:rPr>
          <w:u w:val="single"/>
        </w:rPr>
        <w:t>Сказки народов мира</w:t>
      </w:r>
      <w:r>
        <w:t>.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70137F4D" w14:textId="77777777" w:rsidR="00ED12CF" w:rsidRDefault="00643BAF">
      <w:pPr>
        <w:pStyle w:val="a3"/>
        <w:ind w:left="849"/>
        <w:jc w:val="both"/>
      </w:pPr>
      <w:r>
        <w:rPr>
          <w:u w:val="single"/>
        </w:rPr>
        <w:t>Произведения</w:t>
      </w:r>
      <w:r>
        <w:rPr>
          <w:spacing w:val="-4"/>
          <w:u w:val="single"/>
        </w:rPr>
        <w:t xml:space="preserve"> </w:t>
      </w:r>
      <w:r>
        <w:rPr>
          <w:u w:val="single"/>
        </w:rPr>
        <w:t>поэтов</w:t>
      </w:r>
      <w:r>
        <w:rPr>
          <w:spacing w:val="-5"/>
          <w:u w:val="single"/>
        </w:rPr>
        <w:t xml:space="preserve"> </w:t>
      </w:r>
      <w:r>
        <w:rPr>
          <w:u w:val="single"/>
        </w:rPr>
        <w:t>и</w:t>
      </w:r>
      <w:r>
        <w:rPr>
          <w:spacing w:val="-6"/>
          <w:u w:val="single"/>
        </w:rPr>
        <w:t xml:space="preserve"> </w:t>
      </w:r>
      <w:r>
        <w:rPr>
          <w:u w:val="single"/>
        </w:rPr>
        <w:t>писателей</w:t>
      </w:r>
      <w:r>
        <w:rPr>
          <w:spacing w:val="-3"/>
          <w:u w:val="single"/>
        </w:rPr>
        <w:t xml:space="preserve"> </w:t>
      </w:r>
      <w:r>
        <w:rPr>
          <w:spacing w:val="-2"/>
          <w:u w:val="single"/>
        </w:rPr>
        <w:t>России:</w:t>
      </w:r>
    </w:p>
    <w:p w14:paraId="3707AE86" w14:textId="77777777" w:rsidR="00ED12CF" w:rsidRDefault="00643BAF">
      <w:pPr>
        <w:pStyle w:val="a3"/>
        <w:ind w:left="140" w:right="136" w:firstLine="708"/>
        <w:jc w:val="both"/>
      </w:pPr>
      <w:r>
        <w:rPr>
          <w:u w:val="single"/>
        </w:rPr>
        <w:t>Поэзия</w:t>
      </w:r>
      <w: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w:t>
      </w:r>
      <w:r>
        <w:rPr>
          <w:spacing w:val="40"/>
        </w:rPr>
        <w:t xml:space="preserve"> </w:t>
      </w:r>
      <w:r>
        <w:t>Сеф Р.С. "Бесконечные стихи"; Симбирская Ю. "Ехал дождь в командировку"; Степанов В.А. "Родные просторы"; Суриков И.З. "Белый снег пушистый",</w:t>
      </w:r>
      <w:r>
        <w:rPr>
          <w:spacing w:val="-3"/>
        </w:rPr>
        <w:t xml:space="preserve"> </w:t>
      </w:r>
      <w:r>
        <w:t>"Зима"</w:t>
      </w:r>
      <w:r>
        <w:rPr>
          <w:spacing w:val="-2"/>
        </w:rPr>
        <w:t xml:space="preserve"> </w:t>
      </w:r>
      <w:r>
        <w:t>(отрывок);</w:t>
      </w:r>
      <w:r>
        <w:rPr>
          <w:spacing w:val="-2"/>
        </w:rPr>
        <w:t xml:space="preserve"> </w:t>
      </w:r>
      <w:r>
        <w:t>Токмакова</w:t>
      </w:r>
      <w:r>
        <w:rPr>
          <w:spacing w:val="-2"/>
        </w:rPr>
        <w:t xml:space="preserve"> </w:t>
      </w:r>
      <w:r>
        <w:t>И.П.</w:t>
      </w:r>
      <w:r>
        <w:rPr>
          <w:spacing w:val="-1"/>
        </w:rPr>
        <w:t xml:space="preserve"> </w:t>
      </w:r>
      <w:r>
        <w:t>"Осенние</w:t>
      </w:r>
      <w:r>
        <w:rPr>
          <w:spacing w:val="-1"/>
        </w:rPr>
        <w:t xml:space="preserve"> </w:t>
      </w:r>
      <w:r>
        <w:t>листья";</w:t>
      </w:r>
      <w:r>
        <w:rPr>
          <w:spacing w:val="-1"/>
        </w:rPr>
        <w:t xml:space="preserve"> </w:t>
      </w:r>
      <w:r>
        <w:t>Тютчев</w:t>
      </w:r>
      <w:r>
        <w:rPr>
          <w:spacing w:val="-1"/>
        </w:rPr>
        <w:t xml:space="preserve"> </w:t>
      </w:r>
      <w:r>
        <w:t>Ф.И.</w:t>
      </w:r>
      <w:r>
        <w:rPr>
          <w:spacing w:val="-2"/>
        </w:rPr>
        <w:t xml:space="preserve"> </w:t>
      </w:r>
      <w:r>
        <w:t>"Зима</w:t>
      </w:r>
      <w:r>
        <w:rPr>
          <w:spacing w:val="-1"/>
        </w:rPr>
        <w:t xml:space="preserve"> </w:t>
      </w:r>
      <w:r>
        <w:t>недаром</w:t>
      </w:r>
      <w:r>
        <w:rPr>
          <w:spacing w:val="-2"/>
        </w:rPr>
        <w:t xml:space="preserve"> </w:t>
      </w:r>
      <w:r>
        <w:t>злится.</w:t>
      </w:r>
      <w:r>
        <w:rPr>
          <w:spacing w:val="26"/>
        </w:rPr>
        <w:t xml:space="preserve">  </w:t>
      </w:r>
      <w:r>
        <w:t>";</w:t>
      </w:r>
      <w:r>
        <w:rPr>
          <w:spacing w:val="-1"/>
        </w:rPr>
        <w:t xml:space="preserve"> </w:t>
      </w:r>
      <w:r>
        <w:t>Усачев</w:t>
      </w:r>
      <w:r>
        <w:rPr>
          <w:spacing w:val="-1"/>
        </w:rPr>
        <w:t xml:space="preserve"> </w:t>
      </w:r>
      <w:r>
        <w:t>А.</w:t>
      </w:r>
      <w:r>
        <w:rPr>
          <w:spacing w:val="-1"/>
        </w:rPr>
        <w:t xml:space="preserve"> </w:t>
      </w:r>
      <w:r>
        <w:t>"Колыбельная</w:t>
      </w:r>
      <w:r>
        <w:rPr>
          <w:spacing w:val="-1"/>
        </w:rPr>
        <w:t xml:space="preserve"> </w:t>
      </w:r>
      <w:r>
        <w:t xml:space="preserve">книга", </w:t>
      </w:r>
      <w:r>
        <w:rPr>
          <w:spacing w:val="-5"/>
        </w:rPr>
        <w:t>"К</w:t>
      </w:r>
    </w:p>
    <w:p w14:paraId="3CBF26C4" w14:textId="77777777" w:rsidR="00ED12CF" w:rsidRDefault="00643BAF">
      <w:pPr>
        <w:pStyle w:val="a3"/>
        <w:spacing w:line="274" w:lineRule="exact"/>
        <w:ind w:left="140"/>
        <w:jc w:val="both"/>
      </w:pPr>
      <w:r>
        <w:t>нам</w:t>
      </w:r>
      <w:r>
        <w:rPr>
          <w:spacing w:val="1"/>
        </w:rPr>
        <w:t xml:space="preserve"> </w:t>
      </w:r>
      <w:r>
        <w:t>приходит</w:t>
      </w:r>
      <w:r>
        <w:rPr>
          <w:spacing w:val="3"/>
        </w:rPr>
        <w:t xml:space="preserve"> </w:t>
      </w:r>
      <w:r>
        <w:t>Новый</w:t>
      </w:r>
      <w:r>
        <w:rPr>
          <w:spacing w:val="3"/>
        </w:rPr>
        <w:t xml:space="preserve"> </w:t>
      </w:r>
      <w:r>
        <w:t>год";</w:t>
      </w:r>
      <w:r>
        <w:rPr>
          <w:spacing w:val="4"/>
        </w:rPr>
        <w:t xml:space="preserve"> </w:t>
      </w:r>
      <w:r>
        <w:t>Фет</w:t>
      </w:r>
      <w:r>
        <w:rPr>
          <w:spacing w:val="3"/>
        </w:rPr>
        <w:t xml:space="preserve"> </w:t>
      </w:r>
      <w:r>
        <w:t>А.А.</w:t>
      </w:r>
      <w:r>
        <w:rPr>
          <w:spacing w:val="4"/>
        </w:rPr>
        <w:t xml:space="preserve"> </w:t>
      </w:r>
      <w:r>
        <w:t>"Мама,</w:t>
      </w:r>
      <w:r>
        <w:rPr>
          <w:spacing w:val="2"/>
        </w:rPr>
        <w:t xml:space="preserve"> </w:t>
      </w:r>
      <w:r>
        <w:t>глянь-ка</w:t>
      </w:r>
      <w:r>
        <w:rPr>
          <w:spacing w:val="2"/>
        </w:rPr>
        <w:t xml:space="preserve"> </w:t>
      </w:r>
      <w:r>
        <w:t>из</w:t>
      </w:r>
      <w:r>
        <w:rPr>
          <w:spacing w:val="3"/>
        </w:rPr>
        <w:t xml:space="preserve"> </w:t>
      </w:r>
      <w:r>
        <w:t>окошка</w:t>
      </w:r>
      <w:r>
        <w:rPr>
          <w:spacing w:val="56"/>
        </w:rPr>
        <w:t xml:space="preserve">  </w:t>
      </w:r>
      <w:r>
        <w:t>";</w:t>
      </w:r>
      <w:r>
        <w:rPr>
          <w:spacing w:val="3"/>
        </w:rPr>
        <w:t xml:space="preserve"> </w:t>
      </w:r>
      <w:r>
        <w:t>Цветаева</w:t>
      </w:r>
      <w:r>
        <w:rPr>
          <w:spacing w:val="1"/>
        </w:rPr>
        <w:t xml:space="preserve"> </w:t>
      </w:r>
      <w:r>
        <w:t>М.И.</w:t>
      </w:r>
      <w:r>
        <w:rPr>
          <w:spacing w:val="5"/>
        </w:rPr>
        <w:t xml:space="preserve"> </w:t>
      </w:r>
      <w:r>
        <w:t>"У</w:t>
      </w:r>
      <w:r>
        <w:rPr>
          <w:spacing w:val="3"/>
        </w:rPr>
        <w:t xml:space="preserve"> </w:t>
      </w:r>
      <w:r>
        <w:t>кроватки";</w:t>
      </w:r>
      <w:r>
        <w:rPr>
          <w:spacing w:val="3"/>
        </w:rPr>
        <w:t xml:space="preserve"> </w:t>
      </w:r>
      <w:r>
        <w:t>Чёрный</w:t>
      </w:r>
      <w:r>
        <w:rPr>
          <w:spacing w:val="3"/>
        </w:rPr>
        <w:t xml:space="preserve"> </w:t>
      </w:r>
      <w:r>
        <w:t>С.</w:t>
      </w:r>
      <w:r>
        <w:rPr>
          <w:spacing w:val="3"/>
        </w:rPr>
        <w:t xml:space="preserve"> </w:t>
      </w:r>
      <w:r>
        <w:t>"Волк";</w:t>
      </w:r>
      <w:r>
        <w:rPr>
          <w:spacing w:val="3"/>
        </w:rPr>
        <w:t xml:space="preserve"> </w:t>
      </w:r>
      <w:r>
        <w:t>Чуковский</w:t>
      </w:r>
      <w:r>
        <w:rPr>
          <w:spacing w:val="3"/>
        </w:rPr>
        <w:t xml:space="preserve"> </w:t>
      </w:r>
      <w:r>
        <w:t>К.И.</w:t>
      </w:r>
      <w:r>
        <w:rPr>
          <w:spacing w:val="3"/>
        </w:rPr>
        <w:t xml:space="preserve"> </w:t>
      </w:r>
      <w:r>
        <w:rPr>
          <w:spacing w:val="-2"/>
        </w:rPr>
        <w:t>"Ёлка";</w:t>
      </w:r>
    </w:p>
    <w:p w14:paraId="0C3F101D" w14:textId="77777777" w:rsidR="00ED12CF" w:rsidRDefault="00643BAF">
      <w:pPr>
        <w:pStyle w:val="a3"/>
        <w:ind w:left="140"/>
        <w:jc w:val="both"/>
      </w:pPr>
      <w:r>
        <w:t>Яснов</w:t>
      </w:r>
      <w:r>
        <w:rPr>
          <w:spacing w:val="-6"/>
        </w:rPr>
        <w:t xml:space="preserve"> </w:t>
      </w:r>
      <w:r>
        <w:t>М.Д.</w:t>
      </w:r>
      <w:r>
        <w:rPr>
          <w:spacing w:val="-2"/>
        </w:rPr>
        <w:t xml:space="preserve"> </w:t>
      </w:r>
      <w:r>
        <w:t>"Мирная</w:t>
      </w:r>
      <w:r>
        <w:rPr>
          <w:spacing w:val="-2"/>
        </w:rPr>
        <w:t xml:space="preserve"> </w:t>
      </w:r>
      <w:r>
        <w:t>считалка",</w:t>
      </w:r>
      <w:r>
        <w:rPr>
          <w:spacing w:val="-2"/>
        </w:rPr>
        <w:t xml:space="preserve"> </w:t>
      </w:r>
      <w:r>
        <w:t>"Жила-была</w:t>
      </w:r>
      <w:r>
        <w:rPr>
          <w:spacing w:val="-2"/>
        </w:rPr>
        <w:t xml:space="preserve"> </w:t>
      </w:r>
      <w:r>
        <w:t>семья", "Подарки</w:t>
      </w:r>
      <w:r>
        <w:rPr>
          <w:spacing w:val="-2"/>
        </w:rPr>
        <w:t xml:space="preserve"> </w:t>
      </w:r>
      <w:r>
        <w:t>для</w:t>
      </w:r>
      <w:r>
        <w:rPr>
          <w:spacing w:val="-1"/>
        </w:rPr>
        <w:t xml:space="preserve"> </w:t>
      </w:r>
      <w:r>
        <w:t>Елки.</w:t>
      </w:r>
      <w:r>
        <w:rPr>
          <w:spacing w:val="-2"/>
        </w:rPr>
        <w:t xml:space="preserve"> </w:t>
      </w:r>
      <w:r>
        <w:t>Зимняя</w:t>
      </w:r>
      <w:r>
        <w:rPr>
          <w:spacing w:val="-2"/>
        </w:rPr>
        <w:t xml:space="preserve"> </w:t>
      </w:r>
      <w:r>
        <w:t>книга"</w:t>
      </w:r>
      <w:r>
        <w:rPr>
          <w:spacing w:val="-4"/>
        </w:rPr>
        <w:t xml:space="preserve"> </w:t>
      </w:r>
      <w:r>
        <w:t>(по</w:t>
      </w:r>
      <w:r>
        <w:rPr>
          <w:spacing w:val="-2"/>
        </w:rPr>
        <w:t xml:space="preserve"> выбору).</w:t>
      </w:r>
    </w:p>
    <w:p w14:paraId="6A59D304" w14:textId="77777777" w:rsidR="00ED12CF" w:rsidRDefault="00643BAF">
      <w:pPr>
        <w:pStyle w:val="a3"/>
        <w:ind w:left="140" w:right="139" w:firstLine="708"/>
        <w:jc w:val="both"/>
      </w:pPr>
      <w:r>
        <w:rPr>
          <w:u w:val="single"/>
        </w:rPr>
        <w:t>Проза.</w:t>
      </w:r>
      <w: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w:t>
      </w:r>
      <w:r>
        <w:rPr>
          <w:spacing w:val="-1"/>
        </w:rPr>
        <w:t xml:space="preserve"> </w:t>
      </w:r>
      <w:r>
        <w:t>Л. "Буква ТЫ"; Паустовский К.Г. "Кот-ворюга"; Погодин Р.П.</w:t>
      </w:r>
      <w:r>
        <w:rPr>
          <w:spacing w:val="-1"/>
        </w:rPr>
        <w:t xml:space="preserve"> </w:t>
      </w:r>
      <w:r>
        <w:t>"Книжка</w:t>
      </w:r>
      <w:r>
        <w:rPr>
          <w:spacing w:val="-2"/>
        </w:rPr>
        <w:t xml:space="preserve"> </w:t>
      </w:r>
      <w:r>
        <w:t>про Гришку" (1-2 рассказа</w:t>
      </w:r>
      <w:r>
        <w:rPr>
          <w:spacing w:val="-1"/>
        </w:rPr>
        <w:t xml:space="preserve"> </w:t>
      </w:r>
      <w:r>
        <w:t>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13014049" w14:textId="77777777" w:rsidR="00ED12CF" w:rsidRDefault="00643BAF">
      <w:pPr>
        <w:pStyle w:val="a3"/>
        <w:spacing w:before="1"/>
        <w:ind w:left="140" w:right="140" w:firstLine="708"/>
        <w:jc w:val="both"/>
      </w:pPr>
      <w:r>
        <w:rPr>
          <w:u w:val="single"/>
        </w:rPr>
        <w:t>Литературные сказки.</w:t>
      </w:r>
      <w: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w:t>
      </w:r>
      <w:r>
        <w:rPr>
          <w:spacing w:val="-1"/>
        </w:rPr>
        <w:t xml:space="preserve"> </w:t>
      </w:r>
      <w:r>
        <w:t>(по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320BDF5A" w14:textId="77777777" w:rsidR="00ED12CF" w:rsidRDefault="00643BAF">
      <w:pPr>
        <w:pStyle w:val="a3"/>
        <w:spacing w:before="1"/>
        <w:ind w:left="849"/>
        <w:jc w:val="both"/>
      </w:pPr>
      <w:r>
        <w:rPr>
          <w:u w:val="single"/>
        </w:rPr>
        <w:t>Произведения</w:t>
      </w:r>
      <w:r>
        <w:rPr>
          <w:spacing w:val="-6"/>
          <w:u w:val="single"/>
        </w:rPr>
        <w:t xml:space="preserve"> </w:t>
      </w:r>
      <w:r>
        <w:rPr>
          <w:u w:val="single"/>
        </w:rPr>
        <w:t>поэтов</w:t>
      </w:r>
      <w:r>
        <w:rPr>
          <w:spacing w:val="-5"/>
          <w:u w:val="single"/>
        </w:rPr>
        <w:t xml:space="preserve"> </w:t>
      </w:r>
      <w:r>
        <w:rPr>
          <w:u w:val="single"/>
        </w:rPr>
        <w:t>и</w:t>
      </w:r>
      <w:r>
        <w:rPr>
          <w:spacing w:val="-6"/>
          <w:u w:val="single"/>
        </w:rPr>
        <w:t xml:space="preserve"> </w:t>
      </w:r>
      <w:r>
        <w:rPr>
          <w:u w:val="single"/>
        </w:rPr>
        <w:t>писателей</w:t>
      </w:r>
      <w:r>
        <w:rPr>
          <w:spacing w:val="-4"/>
          <w:u w:val="single"/>
        </w:rPr>
        <w:t xml:space="preserve"> </w:t>
      </w:r>
      <w:r>
        <w:rPr>
          <w:u w:val="single"/>
        </w:rPr>
        <w:t>разных</w:t>
      </w:r>
      <w:r>
        <w:rPr>
          <w:spacing w:val="-1"/>
          <w:u w:val="single"/>
        </w:rPr>
        <w:t xml:space="preserve"> </w:t>
      </w:r>
      <w:r>
        <w:rPr>
          <w:spacing w:val="-2"/>
          <w:u w:val="single"/>
        </w:rPr>
        <w:t>стран:</w:t>
      </w:r>
    </w:p>
    <w:p w14:paraId="0C844755" w14:textId="77777777" w:rsidR="00ED12CF" w:rsidRDefault="00643BAF">
      <w:pPr>
        <w:pStyle w:val="a3"/>
        <w:ind w:left="140" w:right="142" w:firstLine="708"/>
        <w:jc w:val="both"/>
      </w:pPr>
      <w:r>
        <w:rPr>
          <w:u w:val="single"/>
        </w:rPr>
        <w:t xml:space="preserve">Поэзия. </w:t>
      </w:r>
      <w:r>
        <w:t>Бжехва Я. "На Горизонтских островах" (пер. с польск. Б.В. Заходера); Валек М. "Мудрецы" (пер. со словацк. Р.С. Сефа); Капутикян</w:t>
      </w:r>
      <w:r>
        <w:rPr>
          <w:spacing w:val="15"/>
        </w:rPr>
        <w:t xml:space="preserve"> </w:t>
      </w:r>
      <w:r>
        <w:t>С.Б.</w:t>
      </w:r>
      <w:r>
        <w:rPr>
          <w:spacing w:val="14"/>
        </w:rPr>
        <w:t xml:space="preserve"> </w:t>
      </w:r>
      <w:r>
        <w:t>"Моя</w:t>
      </w:r>
      <w:r>
        <w:rPr>
          <w:spacing w:val="14"/>
        </w:rPr>
        <w:t xml:space="preserve"> </w:t>
      </w:r>
      <w:r>
        <w:t>бабушка"</w:t>
      </w:r>
      <w:r>
        <w:rPr>
          <w:spacing w:val="12"/>
        </w:rPr>
        <w:t xml:space="preserve"> </w:t>
      </w:r>
      <w:r>
        <w:t>(пер.</w:t>
      </w:r>
      <w:r>
        <w:rPr>
          <w:spacing w:val="16"/>
        </w:rPr>
        <w:t xml:space="preserve"> </w:t>
      </w:r>
      <w:r>
        <w:t>с</w:t>
      </w:r>
      <w:r>
        <w:rPr>
          <w:spacing w:val="13"/>
        </w:rPr>
        <w:t xml:space="preserve"> </w:t>
      </w:r>
      <w:r>
        <w:t>армянск.</w:t>
      </w:r>
      <w:r>
        <w:rPr>
          <w:spacing w:val="14"/>
        </w:rPr>
        <w:t xml:space="preserve"> </w:t>
      </w:r>
      <w:r>
        <w:t>Т.</w:t>
      </w:r>
      <w:r>
        <w:rPr>
          <w:spacing w:val="14"/>
        </w:rPr>
        <w:t xml:space="preserve"> </w:t>
      </w:r>
      <w:r>
        <w:t>Спендиаровой);</w:t>
      </w:r>
      <w:r>
        <w:rPr>
          <w:spacing w:val="14"/>
        </w:rPr>
        <w:t xml:space="preserve"> </w:t>
      </w:r>
      <w:r>
        <w:t>Карем</w:t>
      </w:r>
      <w:r>
        <w:rPr>
          <w:spacing w:val="13"/>
        </w:rPr>
        <w:t xml:space="preserve"> </w:t>
      </w:r>
      <w:r>
        <w:t>М.</w:t>
      </w:r>
      <w:r>
        <w:rPr>
          <w:spacing w:val="17"/>
        </w:rPr>
        <w:t xml:space="preserve"> </w:t>
      </w:r>
      <w:r>
        <w:t>"Мирная</w:t>
      </w:r>
      <w:r>
        <w:rPr>
          <w:spacing w:val="14"/>
        </w:rPr>
        <w:t xml:space="preserve"> </w:t>
      </w:r>
      <w:r>
        <w:t>считалка"</w:t>
      </w:r>
      <w:r>
        <w:rPr>
          <w:spacing w:val="12"/>
        </w:rPr>
        <w:t xml:space="preserve"> </w:t>
      </w:r>
      <w:r>
        <w:t>(пер.</w:t>
      </w:r>
      <w:r>
        <w:rPr>
          <w:spacing w:val="16"/>
        </w:rPr>
        <w:t xml:space="preserve"> </w:t>
      </w:r>
      <w:r>
        <w:t>с</w:t>
      </w:r>
      <w:r>
        <w:rPr>
          <w:spacing w:val="13"/>
        </w:rPr>
        <w:t xml:space="preserve"> </w:t>
      </w:r>
      <w:r>
        <w:t>франц.</w:t>
      </w:r>
      <w:r>
        <w:rPr>
          <w:spacing w:val="14"/>
        </w:rPr>
        <w:t xml:space="preserve"> </w:t>
      </w:r>
      <w:r>
        <w:t>В.Д.</w:t>
      </w:r>
      <w:r>
        <w:rPr>
          <w:spacing w:val="14"/>
        </w:rPr>
        <w:t xml:space="preserve"> </w:t>
      </w:r>
      <w:r>
        <w:t>Берестова);</w:t>
      </w:r>
      <w:r>
        <w:rPr>
          <w:spacing w:val="14"/>
        </w:rPr>
        <w:t xml:space="preserve"> </w:t>
      </w:r>
      <w:r>
        <w:t>Сиххад</w:t>
      </w:r>
      <w:r>
        <w:rPr>
          <w:spacing w:val="14"/>
        </w:rPr>
        <w:t xml:space="preserve"> </w:t>
      </w:r>
      <w:r>
        <w:t>А.</w:t>
      </w:r>
    </w:p>
    <w:p w14:paraId="49B12DDE" w14:textId="77777777" w:rsidR="00ED12CF" w:rsidRDefault="00ED12CF">
      <w:pPr>
        <w:pStyle w:val="a3"/>
        <w:jc w:val="both"/>
        <w:sectPr w:rsidR="00ED12CF">
          <w:pgSz w:w="16840" w:h="11910" w:orient="landscape"/>
          <w:pgMar w:top="780" w:right="992" w:bottom="280" w:left="992" w:header="720" w:footer="720" w:gutter="0"/>
          <w:cols w:space="720"/>
        </w:sectPr>
      </w:pPr>
    </w:p>
    <w:p w14:paraId="2D397B03" w14:textId="77777777" w:rsidR="00ED12CF" w:rsidRDefault="00643BAF">
      <w:pPr>
        <w:pStyle w:val="a3"/>
        <w:spacing w:before="60"/>
        <w:ind w:left="140" w:right="140"/>
        <w:jc w:val="both"/>
      </w:pPr>
      <w:r>
        <w:lastRenderedPageBreak/>
        <w:t>"Сад"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1130E202" w14:textId="77777777" w:rsidR="00ED12CF" w:rsidRDefault="00643BAF">
      <w:pPr>
        <w:pStyle w:val="a3"/>
        <w:ind w:left="140" w:right="139" w:firstLine="708"/>
        <w:jc w:val="both"/>
      </w:pPr>
      <w:r>
        <w:rPr>
          <w:u w:val="single"/>
        </w:rPr>
        <w:t>Литературные сказки</w:t>
      </w:r>
      <w: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w:t>
      </w:r>
      <w:r>
        <w:rPr>
          <w:spacing w:val="40"/>
        </w:rPr>
        <w:t xml:space="preserve"> </w:t>
      </w:r>
      <w:r>
        <w:t>(1-2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w:t>
      </w:r>
      <w:r>
        <w:rPr>
          <w:spacing w:val="-1"/>
        </w:rPr>
        <w:t xml:space="preserve"> </w:t>
      </w:r>
      <w:r>
        <w:t>С. "Чудесное путешествие Нильса с дикими</w:t>
      </w:r>
      <w:r>
        <w:rPr>
          <w:spacing w:val="-1"/>
        </w:rPr>
        <w:t xml:space="preserve"> </w:t>
      </w:r>
      <w:r>
        <w:t>гусями"</w:t>
      </w:r>
      <w:r>
        <w:rPr>
          <w:spacing w:val="-1"/>
        </w:rPr>
        <w:t xml:space="preserve"> </w:t>
      </w:r>
      <w:r>
        <w:t>(в</w:t>
      </w:r>
      <w:r>
        <w:rPr>
          <w:spacing w:val="-3"/>
        </w:rPr>
        <w:t xml:space="preserve"> </w:t>
      </w:r>
      <w:r>
        <w:t>пересказе</w:t>
      </w:r>
      <w:r>
        <w:rPr>
          <w:spacing w:val="-2"/>
        </w:rPr>
        <w:t xml:space="preserve"> </w:t>
      </w:r>
      <w:r>
        <w:t>З.</w:t>
      </w:r>
      <w:r>
        <w:rPr>
          <w:spacing w:val="-1"/>
        </w:rPr>
        <w:t xml:space="preserve"> </w:t>
      </w:r>
      <w:r>
        <w:t>Задунайской</w:t>
      </w:r>
      <w:r>
        <w:rPr>
          <w:spacing w:val="-1"/>
        </w:rPr>
        <w:t xml:space="preserve"> </w:t>
      </w:r>
      <w:r>
        <w:t>и</w:t>
      </w:r>
      <w:r>
        <w:rPr>
          <w:spacing w:val="-1"/>
        </w:rPr>
        <w:t xml:space="preserve"> </w:t>
      </w:r>
      <w:r>
        <w:t>А.</w:t>
      </w:r>
      <w:r>
        <w:rPr>
          <w:spacing w:val="-1"/>
        </w:rPr>
        <w:t xml:space="preserve"> </w:t>
      </w:r>
      <w:r>
        <w:t>Любарской);</w:t>
      </w:r>
      <w:r>
        <w:rPr>
          <w:spacing w:val="-1"/>
        </w:rPr>
        <w:t xml:space="preserve"> </w:t>
      </w:r>
      <w:r>
        <w:t>Линдгрен</w:t>
      </w:r>
      <w:r>
        <w:rPr>
          <w:spacing w:val="-1"/>
        </w:rPr>
        <w:t xml:space="preserve"> </w:t>
      </w:r>
      <w:r>
        <w:t>А. "Карлсон,</w:t>
      </w:r>
      <w:r>
        <w:rPr>
          <w:spacing w:val="-1"/>
        </w:rPr>
        <w:t xml:space="preserve"> </w:t>
      </w:r>
      <w:r>
        <w:t>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w:t>
      </w:r>
      <w:r>
        <w:rPr>
          <w:spacing w:val="40"/>
        </w:rPr>
        <w:t xml:space="preserve"> </w:t>
      </w:r>
      <w:r>
        <w:t>три конца" (пер. с итал. И.Г. Константиновой).</w:t>
      </w:r>
    </w:p>
    <w:p w14:paraId="1B5B17E2" w14:textId="77777777" w:rsidR="00ED12CF" w:rsidRDefault="00ED12CF">
      <w:pPr>
        <w:pStyle w:val="a3"/>
        <w:spacing w:before="3"/>
      </w:pPr>
    </w:p>
    <w:p w14:paraId="10AFF293" w14:textId="77777777" w:rsidR="00ED12CF" w:rsidRDefault="00643BAF">
      <w:pPr>
        <w:spacing w:line="274" w:lineRule="exact"/>
        <w:ind w:left="140"/>
        <w:jc w:val="both"/>
        <w:rPr>
          <w:b/>
          <w:sz w:val="24"/>
        </w:rPr>
      </w:pPr>
      <w:r>
        <w:rPr>
          <w:b/>
          <w:sz w:val="24"/>
        </w:rPr>
        <w:t>От</w:t>
      </w:r>
      <w:r>
        <w:rPr>
          <w:b/>
          <w:spacing w:val="-1"/>
          <w:sz w:val="24"/>
        </w:rPr>
        <w:t xml:space="preserve"> </w:t>
      </w:r>
      <w:r>
        <w:rPr>
          <w:b/>
          <w:sz w:val="24"/>
        </w:rPr>
        <w:t xml:space="preserve">6 до 7 </w:t>
      </w:r>
      <w:r>
        <w:rPr>
          <w:b/>
          <w:spacing w:val="-4"/>
          <w:sz w:val="24"/>
        </w:rPr>
        <w:t>лет.</w:t>
      </w:r>
    </w:p>
    <w:p w14:paraId="48F9B117" w14:textId="77777777" w:rsidR="00ED12CF" w:rsidRDefault="00643BAF">
      <w:pPr>
        <w:pStyle w:val="a3"/>
        <w:ind w:left="140" w:right="153" w:firstLine="708"/>
        <w:jc w:val="both"/>
      </w:pPr>
      <w:r>
        <w:rPr>
          <w:u w:val="single"/>
        </w:rPr>
        <w:t>Малые формы фольклора</w:t>
      </w:r>
      <w:r>
        <w:t xml:space="preserve">. Загадки, небылицы, дразнилки, считалки, пословицы, поговорки, заклички, народные песенки, прибаутки, </w:t>
      </w:r>
      <w:r>
        <w:rPr>
          <w:spacing w:val="-2"/>
        </w:rPr>
        <w:t>скороговорки.</w:t>
      </w:r>
    </w:p>
    <w:p w14:paraId="2E0BA855" w14:textId="77777777" w:rsidR="00ED12CF" w:rsidRDefault="00643BAF">
      <w:pPr>
        <w:pStyle w:val="a3"/>
        <w:ind w:left="140" w:right="137" w:firstLine="708"/>
        <w:jc w:val="both"/>
      </w:pPr>
      <w:r>
        <w:rPr>
          <w:u w:val="single"/>
        </w:rPr>
        <w:t>Русские народные сказки</w:t>
      </w:r>
      <w: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w:t>
      </w:r>
      <w:r>
        <w:rPr>
          <w:spacing w:val="-2"/>
        </w:rPr>
        <w:t>Капицы).</w:t>
      </w:r>
    </w:p>
    <w:p w14:paraId="10458AB7" w14:textId="77777777" w:rsidR="00ED12CF" w:rsidRDefault="00643BAF">
      <w:pPr>
        <w:pStyle w:val="a3"/>
        <w:ind w:left="140" w:right="145" w:firstLine="708"/>
        <w:jc w:val="both"/>
      </w:pPr>
      <w:r>
        <w:rPr>
          <w:u w:val="single"/>
        </w:rPr>
        <w:t>Былины</w:t>
      </w:r>
      <w:r>
        <w:t>.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56E74D0B" w14:textId="77777777" w:rsidR="00ED12CF" w:rsidRDefault="00643BAF">
      <w:pPr>
        <w:pStyle w:val="a3"/>
        <w:ind w:left="140" w:right="138" w:firstLine="708"/>
        <w:jc w:val="both"/>
      </w:pPr>
      <w:r>
        <w:rPr>
          <w:u w:val="single"/>
        </w:rPr>
        <w:t>Сказки народов мира</w:t>
      </w:r>
      <w: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83928A" w14:textId="77777777" w:rsidR="00ED12CF" w:rsidRDefault="00643BAF">
      <w:pPr>
        <w:pStyle w:val="a3"/>
        <w:ind w:left="849"/>
        <w:jc w:val="both"/>
      </w:pPr>
      <w:r>
        <w:rPr>
          <w:u w:val="single"/>
        </w:rPr>
        <w:t>Произведения</w:t>
      </w:r>
      <w:r>
        <w:rPr>
          <w:spacing w:val="-4"/>
          <w:u w:val="single"/>
        </w:rPr>
        <w:t xml:space="preserve"> </w:t>
      </w:r>
      <w:r>
        <w:rPr>
          <w:u w:val="single"/>
        </w:rPr>
        <w:t>поэтов</w:t>
      </w:r>
      <w:r>
        <w:rPr>
          <w:spacing w:val="-5"/>
          <w:u w:val="single"/>
        </w:rPr>
        <w:t xml:space="preserve"> </w:t>
      </w:r>
      <w:r>
        <w:rPr>
          <w:u w:val="single"/>
        </w:rPr>
        <w:t>и</w:t>
      </w:r>
      <w:r>
        <w:rPr>
          <w:spacing w:val="-6"/>
          <w:u w:val="single"/>
        </w:rPr>
        <w:t xml:space="preserve"> </w:t>
      </w:r>
      <w:r>
        <w:rPr>
          <w:u w:val="single"/>
        </w:rPr>
        <w:t>писателей</w:t>
      </w:r>
      <w:r>
        <w:rPr>
          <w:spacing w:val="-3"/>
          <w:u w:val="single"/>
        </w:rPr>
        <w:t xml:space="preserve"> </w:t>
      </w:r>
      <w:r>
        <w:rPr>
          <w:spacing w:val="-2"/>
          <w:u w:val="single"/>
        </w:rPr>
        <w:t>России:</w:t>
      </w:r>
    </w:p>
    <w:p w14:paraId="0C996F0F" w14:textId="77777777" w:rsidR="00ED12CF" w:rsidRDefault="00643BAF">
      <w:pPr>
        <w:pStyle w:val="a3"/>
        <w:ind w:left="140" w:right="137" w:firstLine="708"/>
        <w:jc w:val="both"/>
      </w:pPr>
      <w:r>
        <w:rPr>
          <w:u w:val="single"/>
        </w:rPr>
        <w:t>Поэзия.</w:t>
      </w:r>
      <w: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w:t>
      </w:r>
      <w:r>
        <w:rPr>
          <w:spacing w:val="40"/>
        </w:rPr>
        <w:t xml:space="preserve"> </w:t>
      </w:r>
      <w:r>
        <w:t>"Зимнее утро" (по выбору); Рубцов Н.М. "Про зайца"; Сапгир Г.В. "Считалки", "Скороговорки", "Людоед и принцесса, или Всё наоборот"</w:t>
      </w:r>
      <w:r>
        <w:rPr>
          <w:spacing w:val="40"/>
        </w:rPr>
        <w:t xml:space="preserve"> </w:t>
      </w:r>
      <w:r>
        <w:t>(по выбору); Серова Е.В. "Новогоднее"; Соловьёва П.С. "Подснежник", "Ночь и день"; Степанов В.А. "Что мы Родиной зовём?"; Токмакова</w:t>
      </w:r>
    </w:p>
    <w:p w14:paraId="75464B65" w14:textId="77777777" w:rsidR="00ED12CF" w:rsidRDefault="00ED12CF">
      <w:pPr>
        <w:pStyle w:val="a3"/>
        <w:jc w:val="both"/>
        <w:sectPr w:rsidR="00ED12CF">
          <w:pgSz w:w="16840" w:h="11910" w:orient="landscape"/>
          <w:pgMar w:top="780" w:right="992" w:bottom="280" w:left="992" w:header="720" w:footer="720" w:gutter="0"/>
          <w:cols w:space="720"/>
        </w:sectPr>
      </w:pPr>
    </w:p>
    <w:p w14:paraId="24C75453" w14:textId="77777777" w:rsidR="00ED12CF" w:rsidRDefault="00643BAF">
      <w:pPr>
        <w:pStyle w:val="a3"/>
        <w:spacing w:before="60"/>
        <w:ind w:left="140" w:right="141"/>
        <w:jc w:val="both"/>
      </w:pPr>
      <w:r>
        <w:lastRenderedPageBreak/>
        <w:t>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0DFABB6A" w14:textId="77777777" w:rsidR="00ED12CF" w:rsidRDefault="00643BAF">
      <w:pPr>
        <w:pStyle w:val="a3"/>
        <w:ind w:left="140" w:right="140" w:firstLine="708"/>
        <w:jc w:val="both"/>
      </w:pPr>
      <w:r>
        <w:rPr>
          <w:u w:val="single"/>
        </w:rPr>
        <w:t>Проза.</w:t>
      </w:r>
      <w: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w:t>
      </w:r>
      <w:r>
        <w:rPr>
          <w:spacing w:val="40"/>
        </w:rPr>
        <w:t xml:space="preserve"> </w:t>
      </w:r>
      <w:r>
        <w:t>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66F47B04" w14:textId="77777777" w:rsidR="00ED12CF" w:rsidRDefault="00643BAF">
      <w:pPr>
        <w:pStyle w:val="a3"/>
        <w:ind w:left="140" w:right="140" w:firstLine="708"/>
        <w:jc w:val="both"/>
      </w:pPr>
      <w:r>
        <w:rPr>
          <w:u w:val="single"/>
        </w:rPr>
        <w:t>Литературные сказки</w:t>
      </w:r>
      <w:r>
        <w:t>. Гайдар А.П. "Сказка о Военной тайне, о Мальчише-Кибальчише и его твёрдом слове"; Гаршин В.М. "Лягушка- 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4C203A6B" w14:textId="77777777" w:rsidR="00ED12CF" w:rsidRDefault="00643BAF">
      <w:pPr>
        <w:pStyle w:val="a3"/>
        <w:ind w:left="849"/>
        <w:jc w:val="both"/>
      </w:pPr>
      <w:r>
        <w:rPr>
          <w:u w:val="single"/>
        </w:rPr>
        <w:t>Произведения</w:t>
      </w:r>
      <w:r>
        <w:rPr>
          <w:spacing w:val="-6"/>
          <w:u w:val="single"/>
        </w:rPr>
        <w:t xml:space="preserve"> </w:t>
      </w:r>
      <w:r>
        <w:rPr>
          <w:u w:val="single"/>
        </w:rPr>
        <w:t>поэтов</w:t>
      </w:r>
      <w:r>
        <w:rPr>
          <w:spacing w:val="-5"/>
          <w:u w:val="single"/>
        </w:rPr>
        <w:t xml:space="preserve"> </w:t>
      </w:r>
      <w:r>
        <w:rPr>
          <w:u w:val="single"/>
        </w:rPr>
        <w:t>и</w:t>
      </w:r>
      <w:r>
        <w:rPr>
          <w:spacing w:val="-5"/>
          <w:u w:val="single"/>
        </w:rPr>
        <w:t xml:space="preserve"> </w:t>
      </w:r>
      <w:r>
        <w:rPr>
          <w:u w:val="single"/>
        </w:rPr>
        <w:t>писателей</w:t>
      </w:r>
      <w:r>
        <w:rPr>
          <w:spacing w:val="-4"/>
          <w:u w:val="single"/>
        </w:rPr>
        <w:t xml:space="preserve"> </w:t>
      </w:r>
      <w:r>
        <w:rPr>
          <w:u w:val="single"/>
        </w:rPr>
        <w:t>разных</w:t>
      </w:r>
      <w:r>
        <w:rPr>
          <w:spacing w:val="-1"/>
          <w:u w:val="single"/>
        </w:rPr>
        <w:t xml:space="preserve"> </w:t>
      </w:r>
      <w:r>
        <w:rPr>
          <w:spacing w:val="-2"/>
          <w:u w:val="single"/>
        </w:rPr>
        <w:t>стран:</w:t>
      </w:r>
    </w:p>
    <w:p w14:paraId="0B6DFF47" w14:textId="77777777" w:rsidR="00ED12CF" w:rsidRDefault="00643BAF">
      <w:pPr>
        <w:pStyle w:val="a3"/>
        <w:ind w:left="140" w:right="140" w:firstLine="708"/>
        <w:jc w:val="both"/>
      </w:pPr>
      <w:r>
        <w:rPr>
          <w:u w:val="single"/>
        </w:rPr>
        <w:t>Поэзия</w:t>
      </w:r>
      <w: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15E7098F" w14:textId="77777777" w:rsidR="00ED12CF" w:rsidRDefault="00643BAF">
      <w:pPr>
        <w:pStyle w:val="a3"/>
        <w:ind w:left="140" w:right="137" w:firstLine="708"/>
        <w:jc w:val="both"/>
      </w:pPr>
      <w:r>
        <w:rPr>
          <w:u w:val="single"/>
        </w:rPr>
        <w:t>Литературные сказки</w:t>
      </w:r>
      <w: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w:t>
      </w:r>
      <w:r>
        <w:rPr>
          <w:spacing w:val="40"/>
        </w:rPr>
        <w:t xml:space="preserve"> </w:t>
      </w:r>
      <w:r>
        <w:t>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B66605B" w14:textId="77777777" w:rsidR="00ED12CF" w:rsidRDefault="00ED12CF">
      <w:pPr>
        <w:pStyle w:val="a3"/>
      </w:pPr>
    </w:p>
    <w:p w14:paraId="018B5FC0" w14:textId="77777777" w:rsidR="00ED12CF" w:rsidRDefault="00643BAF">
      <w:pPr>
        <w:spacing w:line="244" w:lineRule="auto"/>
        <w:ind w:left="849" w:right="8403"/>
        <w:jc w:val="both"/>
        <w:rPr>
          <w:b/>
          <w:sz w:val="24"/>
        </w:rPr>
      </w:pPr>
      <w:r>
        <w:rPr>
          <w:b/>
          <w:sz w:val="24"/>
          <w:u w:val="single"/>
        </w:rPr>
        <w:t>Примерный</w:t>
      </w:r>
      <w:r>
        <w:rPr>
          <w:b/>
          <w:spacing w:val="-11"/>
          <w:sz w:val="24"/>
          <w:u w:val="single"/>
        </w:rPr>
        <w:t xml:space="preserve"> </w:t>
      </w:r>
      <w:r>
        <w:rPr>
          <w:b/>
          <w:sz w:val="24"/>
          <w:u w:val="single"/>
        </w:rPr>
        <w:t>перечень</w:t>
      </w:r>
      <w:r>
        <w:rPr>
          <w:b/>
          <w:spacing w:val="-11"/>
          <w:sz w:val="24"/>
          <w:u w:val="single"/>
        </w:rPr>
        <w:t xml:space="preserve"> </w:t>
      </w:r>
      <w:r>
        <w:rPr>
          <w:b/>
          <w:sz w:val="24"/>
          <w:u w:val="single"/>
        </w:rPr>
        <w:t>музыкальных</w:t>
      </w:r>
      <w:r>
        <w:rPr>
          <w:b/>
          <w:spacing w:val="-11"/>
          <w:sz w:val="24"/>
          <w:u w:val="single"/>
        </w:rPr>
        <w:t xml:space="preserve"> </w:t>
      </w:r>
      <w:r>
        <w:rPr>
          <w:b/>
          <w:sz w:val="24"/>
          <w:u w:val="single"/>
        </w:rPr>
        <w:t>произведений</w:t>
      </w:r>
      <w:r>
        <w:rPr>
          <w:sz w:val="24"/>
        </w:rPr>
        <w:t xml:space="preserve">. </w:t>
      </w:r>
      <w:r>
        <w:rPr>
          <w:b/>
          <w:sz w:val="24"/>
        </w:rPr>
        <w:t>От 2 месяцев до 1 года.</w:t>
      </w:r>
    </w:p>
    <w:p w14:paraId="5AE4F050" w14:textId="77777777" w:rsidR="00ED12CF" w:rsidRDefault="00643BAF">
      <w:pPr>
        <w:pStyle w:val="a3"/>
        <w:ind w:left="140" w:right="137" w:firstLine="708"/>
        <w:jc w:val="both"/>
      </w:pPr>
      <w:r>
        <w:rPr>
          <w:u w:val="single"/>
        </w:rPr>
        <w:t>Слушание.</w:t>
      </w:r>
      <w: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1BE4034F" w14:textId="77777777" w:rsidR="00ED12CF" w:rsidRDefault="00ED12CF">
      <w:pPr>
        <w:pStyle w:val="a3"/>
        <w:jc w:val="both"/>
        <w:sectPr w:rsidR="00ED12CF">
          <w:pgSz w:w="16840" w:h="11910" w:orient="landscape"/>
          <w:pgMar w:top="780" w:right="992" w:bottom="280" w:left="992" w:header="720" w:footer="720" w:gutter="0"/>
          <w:cols w:space="720"/>
        </w:sectPr>
      </w:pPr>
    </w:p>
    <w:p w14:paraId="155FAF44" w14:textId="77777777" w:rsidR="00ED12CF" w:rsidRDefault="00643BAF">
      <w:pPr>
        <w:pStyle w:val="a3"/>
        <w:spacing w:before="60"/>
        <w:ind w:left="140" w:firstLine="708"/>
      </w:pPr>
      <w:r>
        <w:rPr>
          <w:u w:val="single"/>
        </w:rPr>
        <w:lastRenderedPageBreak/>
        <w:t>Подпевание</w:t>
      </w:r>
      <w:r>
        <w:t>.</w:t>
      </w:r>
      <w:r>
        <w:rPr>
          <w:spacing w:val="80"/>
        </w:rPr>
        <w:t xml:space="preserve"> </w:t>
      </w:r>
      <w:r>
        <w:t>"Петушок",</w:t>
      </w:r>
      <w:r>
        <w:rPr>
          <w:spacing w:val="80"/>
        </w:rPr>
        <w:t xml:space="preserve"> </w:t>
      </w:r>
      <w:r>
        <w:t>"Ладушки",</w:t>
      </w:r>
      <w:r>
        <w:rPr>
          <w:spacing w:val="80"/>
        </w:rPr>
        <w:t xml:space="preserve"> </w:t>
      </w:r>
      <w:r>
        <w:t>"Идет</w:t>
      </w:r>
      <w:r>
        <w:rPr>
          <w:spacing w:val="80"/>
        </w:rPr>
        <w:t xml:space="preserve"> </w:t>
      </w:r>
      <w:r>
        <w:t>коза</w:t>
      </w:r>
      <w:r>
        <w:rPr>
          <w:spacing w:val="80"/>
        </w:rPr>
        <w:t xml:space="preserve"> </w:t>
      </w:r>
      <w:r>
        <w:t>рогатая",</w:t>
      </w:r>
      <w:r>
        <w:rPr>
          <w:spacing w:val="80"/>
        </w:rPr>
        <w:t xml:space="preserve"> </w:t>
      </w:r>
      <w:r>
        <w:t>"Баюшки-баю",</w:t>
      </w:r>
      <w:r>
        <w:rPr>
          <w:spacing w:val="80"/>
        </w:rPr>
        <w:t xml:space="preserve"> </w:t>
      </w:r>
      <w:r>
        <w:t>"Ой,</w:t>
      </w:r>
      <w:r>
        <w:rPr>
          <w:spacing w:val="80"/>
        </w:rPr>
        <w:t xml:space="preserve"> </w:t>
      </w:r>
      <w:r>
        <w:t>люлюшки,</w:t>
      </w:r>
      <w:r>
        <w:rPr>
          <w:spacing w:val="80"/>
        </w:rPr>
        <w:t xml:space="preserve"> </w:t>
      </w:r>
      <w:r>
        <w:t>люлюшки";</w:t>
      </w:r>
      <w:r>
        <w:rPr>
          <w:spacing w:val="80"/>
        </w:rPr>
        <w:t xml:space="preserve"> </w:t>
      </w:r>
      <w:r>
        <w:t>"Кап-кап";</w:t>
      </w:r>
      <w:r>
        <w:rPr>
          <w:spacing w:val="80"/>
        </w:rPr>
        <w:t xml:space="preserve"> </w:t>
      </w:r>
      <w:r>
        <w:t>прибаутки, скороговорки, пестушки и игры с пением.</w:t>
      </w:r>
    </w:p>
    <w:p w14:paraId="12D374B6" w14:textId="77777777" w:rsidR="00ED12CF" w:rsidRDefault="00643BAF">
      <w:pPr>
        <w:pStyle w:val="a3"/>
        <w:ind w:left="140" w:firstLine="708"/>
      </w:pPr>
      <w:r>
        <w:rPr>
          <w:u w:val="single"/>
        </w:rPr>
        <w:t>Музыкально-ритмические</w:t>
      </w:r>
      <w:r>
        <w:rPr>
          <w:spacing w:val="40"/>
          <w:u w:val="single"/>
        </w:rPr>
        <w:t xml:space="preserve"> </w:t>
      </w:r>
      <w:r>
        <w:rPr>
          <w:u w:val="single"/>
        </w:rPr>
        <w:t>движение</w:t>
      </w:r>
      <w:r>
        <w:t>.</w:t>
      </w:r>
      <w:r>
        <w:rPr>
          <w:spacing w:val="40"/>
        </w:rPr>
        <w:t xml:space="preserve"> </w:t>
      </w:r>
      <w:r>
        <w:t>"Устали</w:t>
      </w:r>
      <w:r>
        <w:rPr>
          <w:spacing w:val="40"/>
        </w:rPr>
        <w:t xml:space="preserve"> </w:t>
      </w:r>
      <w:r>
        <w:t>наши</w:t>
      </w:r>
      <w:r>
        <w:rPr>
          <w:spacing w:val="40"/>
        </w:rPr>
        <w:t xml:space="preserve"> </w:t>
      </w:r>
      <w:r>
        <w:t>ножки",</w:t>
      </w:r>
      <w:r>
        <w:rPr>
          <w:spacing w:val="40"/>
        </w:rPr>
        <w:t xml:space="preserve"> </w:t>
      </w:r>
      <w:r>
        <w:t>муз.</w:t>
      </w:r>
      <w:r>
        <w:rPr>
          <w:spacing w:val="40"/>
        </w:rPr>
        <w:t xml:space="preserve"> </w:t>
      </w:r>
      <w:r>
        <w:t>Т.</w:t>
      </w:r>
      <w:r>
        <w:rPr>
          <w:spacing w:val="40"/>
        </w:rPr>
        <w:t xml:space="preserve"> </w:t>
      </w:r>
      <w:r>
        <w:t>Ломовой,</w:t>
      </w:r>
      <w:r>
        <w:rPr>
          <w:spacing w:val="40"/>
        </w:rPr>
        <w:t xml:space="preserve"> </w:t>
      </w:r>
      <w:r>
        <w:t>сл.</w:t>
      </w:r>
      <w:r>
        <w:rPr>
          <w:spacing w:val="40"/>
        </w:rPr>
        <w:t xml:space="preserve"> </w:t>
      </w:r>
      <w:r>
        <w:t>Е.</w:t>
      </w:r>
      <w:r>
        <w:rPr>
          <w:spacing w:val="40"/>
        </w:rPr>
        <w:t xml:space="preserve"> </w:t>
      </w:r>
      <w:r>
        <w:t>Соковниной;</w:t>
      </w:r>
      <w:r>
        <w:rPr>
          <w:spacing w:val="40"/>
        </w:rPr>
        <w:t xml:space="preserve"> </w:t>
      </w:r>
      <w:r>
        <w:t>"Маленькая</w:t>
      </w:r>
      <w:r>
        <w:rPr>
          <w:spacing w:val="40"/>
        </w:rPr>
        <w:t xml:space="preserve"> </w:t>
      </w:r>
      <w:r>
        <w:t>полечка",</w:t>
      </w:r>
      <w:r>
        <w:rPr>
          <w:spacing w:val="40"/>
        </w:rPr>
        <w:t xml:space="preserve"> </w:t>
      </w:r>
      <w:r>
        <w:t>муз.</w:t>
      </w:r>
      <w:r>
        <w:rPr>
          <w:spacing w:val="40"/>
        </w:rPr>
        <w:t xml:space="preserve"> </w:t>
      </w:r>
      <w:r>
        <w:t>Е. Тиличеевой, сл. А. Шибицкой; "Ой, летали птички"; "Ай-да!", муз. В. Верховинца; "Поезд", муз. Н. Метлова, сл. Т. Бабаджан.</w:t>
      </w:r>
    </w:p>
    <w:p w14:paraId="553115A6" w14:textId="77777777" w:rsidR="00ED12CF" w:rsidRDefault="00643BAF">
      <w:pPr>
        <w:pStyle w:val="a3"/>
        <w:ind w:left="140" w:right="151" w:firstLine="708"/>
      </w:pPr>
      <w:r>
        <w:rPr>
          <w:u w:val="single"/>
        </w:rPr>
        <w:t>Пляски</w:t>
      </w:r>
      <w:r>
        <w:t>.</w:t>
      </w:r>
      <w:r>
        <w:rPr>
          <w:spacing w:val="20"/>
        </w:rPr>
        <w:t xml:space="preserve"> </w:t>
      </w:r>
      <w:r>
        <w:t>"Зайчики</w:t>
      </w:r>
      <w:r>
        <w:rPr>
          <w:spacing w:val="19"/>
        </w:rPr>
        <w:t xml:space="preserve"> </w:t>
      </w:r>
      <w:r>
        <w:t>и</w:t>
      </w:r>
      <w:r>
        <w:rPr>
          <w:spacing w:val="19"/>
        </w:rPr>
        <w:t xml:space="preserve"> </w:t>
      </w:r>
      <w:r>
        <w:t>лисичка",</w:t>
      </w:r>
      <w:r>
        <w:rPr>
          <w:spacing w:val="20"/>
        </w:rPr>
        <w:t xml:space="preserve"> </w:t>
      </w:r>
      <w:r>
        <w:t>муз.</w:t>
      </w:r>
      <w:r>
        <w:rPr>
          <w:spacing w:val="20"/>
        </w:rPr>
        <w:t xml:space="preserve"> </w:t>
      </w:r>
      <w:r>
        <w:t>Б.</w:t>
      </w:r>
      <w:r>
        <w:rPr>
          <w:spacing w:val="20"/>
        </w:rPr>
        <w:t xml:space="preserve"> </w:t>
      </w:r>
      <w:r>
        <w:t>Финоровского,</w:t>
      </w:r>
      <w:r>
        <w:rPr>
          <w:spacing w:val="20"/>
        </w:rPr>
        <w:t xml:space="preserve"> </w:t>
      </w:r>
      <w:r>
        <w:t>сл.</w:t>
      </w:r>
      <w:r>
        <w:rPr>
          <w:spacing w:val="21"/>
        </w:rPr>
        <w:t xml:space="preserve"> </w:t>
      </w:r>
      <w:r>
        <w:t>В.</w:t>
      </w:r>
      <w:r>
        <w:rPr>
          <w:spacing w:val="20"/>
        </w:rPr>
        <w:t xml:space="preserve"> </w:t>
      </w:r>
      <w:r>
        <w:t>Антоновой;</w:t>
      </w:r>
      <w:r>
        <w:rPr>
          <w:spacing w:val="21"/>
        </w:rPr>
        <w:t xml:space="preserve"> </w:t>
      </w:r>
      <w:r>
        <w:t>"Пляска</w:t>
      </w:r>
      <w:r>
        <w:rPr>
          <w:spacing w:val="19"/>
        </w:rPr>
        <w:t xml:space="preserve"> </w:t>
      </w:r>
      <w:r>
        <w:t>с</w:t>
      </w:r>
      <w:r>
        <w:rPr>
          <w:spacing w:val="19"/>
        </w:rPr>
        <w:t xml:space="preserve"> </w:t>
      </w:r>
      <w:r>
        <w:t>куклами",</w:t>
      </w:r>
      <w:r>
        <w:rPr>
          <w:spacing w:val="20"/>
        </w:rPr>
        <w:t xml:space="preserve"> </w:t>
      </w:r>
      <w:r>
        <w:t>нем.</w:t>
      </w:r>
      <w:r>
        <w:rPr>
          <w:spacing w:val="20"/>
        </w:rPr>
        <w:t xml:space="preserve"> </w:t>
      </w:r>
      <w:r>
        <w:t>нар.</w:t>
      </w:r>
      <w:r>
        <w:rPr>
          <w:spacing w:val="20"/>
        </w:rPr>
        <w:t xml:space="preserve"> </w:t>
      </w:r>
      <w:r>
        <w:t>мелодия,</w:t>
      </w:r>
      <w:r>
        <w:rPr>
          <w:spacing w:val="20"/>
        </w:rPr>
        <w:t xml:space="preserve"> </w:t>
      </w:r>
      <w:r>
        <w:t>сл.</w:t>
      </w:r>
      <w:r>
        <w:rPr>
          <w:spacing w:val="21"/>
        </w:rPr>
        <w:t xml:space="preserve"> </w:t>
      </w:r>
      <w:r>
        <w:t>А.</w:t>
      </w:r>
      <w:r>
        <w:rPr>
          <w:spacing w:val="20"/>
        </w:rPr>
        <w:t xml:space="preserve"> </w:t>
      </w:r>
      <w:r>
        <w:t>Ануфриевой; "Тихо-тихо мы сидим", рус. нар. мелодия, сл. А. Ануфриевой.</w:t>
      </w:r>
    </w:p>
    <w:p w14:paraId="57186F99" w14:textId="77777777" w:rsidR="00ED12CF" w:rsidRDefault="00643BAF">
      <w:pPr>
        <w:spacing w:before="5" w:line="274" w:lineRule="exact"/>
        <w:ind w:left="849"/>
        <w:rPr>
          <w:b/>
          <w:sz w:val="24"/>
        </w:rPr>
      </w:pPr>
      <w:r>
        <w:rPr>
          <w:b/>
          <w:sz w:val="24"/>
        </w:rPr>
        <w:t>От</w:t>
      </w:r>
      <w:r>
        <w:rPr>
          <w:b/>
          <w:spacing w:val="1"/>
          <w:sz w:val="24"/>
        </w:rPr>
        <w:t xml:space="preserve"> </w:t>
      </w:r>
      <w:r>
        <w:rPr>
          <w:b/>
          <w:sz w:val="24"/>
        </w:rPr>
        <w:t>1 года</w:t>
      </w:r>
      <w:r>
        <w:rPr>
          <w:b/>
          <w:spacing w:val="-1"/>
          <w:sz w:val="24"/>
        </w:rPr>
        <w:t xml:space="preserve"> </w:t>
      </w:r>
      <w:r>
        <w:rPr>
          <w:b/>
          <w:sz w:val="24"/>
        </w:rPr>
        <w:t>до 1</w:t>
      </w:r>
      <w:r>
        <w:rPr>
          <w:b/>
          <w:spacing w:val="-1"/>
          <w:sz w:val="24"/>
        </w:rPr>
        <w:t xml:space="preserve"> </w:t>
      </w:r>
      <w:r>
        <w:rPr>
          <w:b/>
          <w:sz w:val="24"/>
        </w:rPr>
        <w:t xml:space="preserve">года 6 </w:t>
      </w:r>
      <w:r>
        <w:rPr>
          <w:b/>
          <w:spacing w:val="-2"/>
          <w:sz w:val="24"/>
        </w:rPr>
        <w:t>месяцев.</w:t>
      </w:r>
    </w:p>
    <w:p w14:paraId="5F7E28CE" w14:textId="77777777" w:rsidR="00ED12CF" w:rsidRDefault="00643BAF">
      <w:pPr>
        <w:pStyle w:val="a3"/>
        <w:spacing w:line="237" w:lineRule="auto"/>
        <w:ind w:left="140" w:firstLine="708"/>
      </w:pPr>
      <w:r>
        <w:rPr>
          <w:u w:val="single"/>
        </w:rPr>
        <w:t>Слушание</w:t>
      </w:r>
      <w:r>
        <w:t>. "Полянка", рус. нар. мелодия, обраб. Г. Фрида; "Колыбельная", муз. В. Агафонникова; "Искупался Иванушка", рус. нар.</w:t>
      </w:r>
      <w:r>
        <w:rPr>
          <w:spacing w:val="80"/>
        </w:rPr>
        <w:t xml:space="preserve"> </w:t>
      </w:r>
      <w:r>
        <w:t>мелодия; "Как у наших у ворот", рус. нар. мелодия, обраб. А. Быканова; "Мотылек", "Сказочка", муз. С. Майкапара.</w:t>
      </w:r>
    </w:p>
    <w:p w14:paraId="05F05A14" w14:textId="77777777" w:rsidR="00ED12CF" w:rsidRDefault="00643BAF">
      <w:pPr>
        <w:pStyle w:val="a3"/>
        <w:spacing w:before="1"/>
        <w:ind w:left="140" w:firstLine="708"/>
      </w:pPr>
      <w:r>
        <w:rPr>
          <w:u w:val="single"/>
        </w:rPr>
        <w:t>Пение</w:t>
      </w:r>
      <w:r>
        <w:rPr>
          <w:spacing w:val="22"/>
          <w:u w:val="single"/>
        </w:rPr>
        <w:t xml:space="preserve"> </w:t>
      </w:r>
      <w:r>
        <w:rPr>
          <w:u w:val="single"/>
        </w:rPr>
        <w:t>и</w:t>
      </w:r>
      <w:r>
        <w:rPr>
          <w:spacing w:val="24"/>
          <w:u w:val="single"/>
        </w:rPr>
        <w:t xml:space="preserve"> </w:t>
      </w:r>
      <w:r>
        <w:rPr>
          <w:u w:val="single"/>
        </w:rPr>
        <w:t>подпевание</w:t>
      </w:r>
      <w:r>
        <w:t>.</w:t>
      </w:r>
      <w:r>
        <w:rPr>
          <w:spacing w:val="23"/>
        </w:rPr>
        <w:t xml:space="preserve"> </w:t>
      </w:r>
      <w:r>
        <w:t>"Кошка",</w:t>
      </w:r>
      <w:r>
        <w:rPr>
          <w:spacing w:val="23"/>
        </w:rPr>
        <w:t xml:space="preserve"> </w:t>
      </w:r>
      <w:r>
        <w:t>муз.</w:t>
      </w:r>
      <w:r>
        <w:rPr>
          <w:spacing w:val="23"/>
        </w:rPr>
        <w:t xml:space="preserve"> </w:t>
      </w:r>
      <w:r>
        <w:t>А.</w:t>
      </w:r>
      <w:r>
        <w:rPr>
          <w:spacing w:val="25"/>
        </w:rPr>
        <w:t xml:space="preserve"> </w:t>
      </w:r>
      <w:r>
        <w:t>Александрова,</w:t>
      </w:r>
      <w:r>
        <w:rPr>
          <w:spacing w:val="23"/>
        </w:rPr>
        <w:t xml:space="preserve"> </w:t>
      </w:r>
      <w:r>
        <w:t>сл.</w:t>
      </w:r>
      <w:r>
        <w:rPr>
          <w:spacing w:val="23"/>
        </w:rPr>
        <w:t xml:space="preserve"> </w:t>
      </w:r>
      <w:r>
        <w:t>Н.</w:t>
      </w:r>
      <w:r>
        <w:rPr>
          <w:spacing w:val="22"/>
        </w:rPr>
        <w:t xml:space="preserve"> </w:t>
      </w:r>
      <w:r>
        <w:t>Френкель;</w:t>
      </w:r>
      <w:r>
        <w:rPr>
          <w:spacing w:val="23"/>
        </w:rPr>
        <w:t xml:space="preserve"> </w:t>
      </w:r>
      <w:r>
        <w:t>"Наша</w:t>
      </w:r>
      <w:r>
        <w:rPr>
          <w:spacing w:val="22"/>
        </w:rPr>
        <w:t xml:space="preserve"> </w:t>
      </w:r>
      <w:r>
        <w:t>елочка",</w:t>
      </w:r>
      <w:r>
        <w:rPr>
          <w:spacing w:val="25"/>
        </w:rPr>
        <w:t xml:space="preserve"> </w:t>
      </w:r>
      <w:r>
        <w:t>муз.</w:t>
      </w:r>
      <w:r>
        <w:rPr>
          <w:spacing w:val="23"/>
        </w:rPr>
        <w:t xml:space="preserve"> </w:t>
      </w:r>
      <w:r>
        <w:t>М.</w:t>
      </w:r>
      <w:r>
        <w:rPr>
          <w:spacing w:val="23"/>
        </w:rPr>
        <w:t xml:space="preserve"> </w:t>
      </w:r>
      <w:r>
        <w:t>Красева,</w:t>
      </w:r>
      <w:r>
        <w:rPr>
          <w:spacing w:val="25"/>
        </w:rPr>
        <w:t xml:space="preserve"> </w:t>
      </w:r>
      <w:r>
        <w:t>сл.</w:t>
      </w:r>
      <w:r>
        <w:rPr>
          <w:spacing w:val="23"/>
        </w:rPr>
        <w:t xml:space="preserve"> </w:t>
      </w:r>
      <w:r>
        <w:t>М.</w:t>
      </w:r>
      <w:r>
        <w:rPr>
          <w:spacing w:val="23"/>
        </w:rPr>
        <w:t xml:space="preserve"> </w:t>
      </w:r>
      <w:r>
        <w:t>Клоковой;</w:t>
      </w:r>
      <w:r>
        <w:rPr>
          <w:spacing w:val="23"/>
        </w:rPr>
        <w:t xml:space="preserve"> </w:t>
      </w:r>
      <w:r>
        <w:t>"Бобик", муз. Т. Попатенко, сл. Н. Найденовой; "Лиса", "Лягушка", "Сорока", "Чижик", рус. нар. попевки.</w:t>
      </w:r>
    </w:p>
    <w:p w14:paraId="70BC72AD" w14:textId="77777777" w:rsidR="00ED12CF" w:rsidRDefault="00643BAF">
      <w:pPr>
        <w:pStyle w:val="a3"/>
        <w:ind w:left="849" w:right="148"/>
      </w:pPr>
      <w:r>
        <w:t xml:space="preserve">Образные упражнения. "Зайка и мишка", муз. Е. Тиличеевой; "Идет коза рогатая", рус. нар. мелодия; "Собачка", муз. М. Раухвергера. </w:t>
      </w:r>
      <w:r>
        <w:rPr>
          <w:u w:val="single"/>
        </w:rPr>
        <w:t>Музыкально-ритмические</w:t>
      </w:r>
      <w:r>
        <w:rPr>
          <w:spacing w:val="11"/>
          <w:u w:val="single"/>
        </w:rPr>
        <w:t xml:space="preserve"> </w:t>
      </w:r>
      <w:r>
        <w:rPr>
          <w:u w:val="single"/>
        </w:rPr>
        <w:t>движения</w:t>
      </w:r>
      <w:r>
        <w:t>.</w:t>
      </w:r>
      <w:r>
        <w:rPr>
          <w:spacing w:val="13"/>
        </w:rPr>
        <w:t xml:space="preserve"> </w:t>
      </w:r>
      <w:r>
        <w:t>"Шарик</w:t>
      </w:r>
      <w:r>
        <w:rPr>
          <w:spacing w:val="11"/>
        </w:rPr>
        <w:t xml:space="preserve"> </w:t>
      </w:r>
      <w:r>
        <w:t>мой</w:t>
      </w:r>
      <w:r>
        <w:rPr>
          <w:spacing w:val="14"/>
        </w:rPr>
        <w:t xml:space="preserve"> </w:t>
      </w:r>
      <w:r>
        <w:t>голубой",</w:t>
      </w:r>
      <w:r>
        <w:rPr>
          <w:spacing w:val="13"/>
        </w:rPr>
        <w:t xml:space="preserve"> </w:t>
      </w:r>
      <w:r>
        <w:t>муз.</w:t>
      </w:r>
      <w:r>
        <w:rPr>
          <w:spacing w:val="13"/>
        </w:rPr>
        <w:t xml:space="preserve"> </w:t>
      </w:r>
      <w:r>
        <w:t>Е.</w:t>
      </w:r>
      <w:r>
        <w:rPr>
          <w:spacing w:val="15"/>
        </w:rPr>
        <w:t xml:space="preserve"> </w:t>
      </w:r>
      <w:r>
        <w:t>Тиличеевой;</w:t>
      </w:r>
      <w:r>
        <w:rPr>
          <w:spacing w:val="13"/>
        </w:rPr>
        <w:t xml:space="preserve"> </w:t>
      </w:r>
      <w:r>
        <w:t>"Мы</w:t>
      </w:r>
      <w:r>
        <w:rPr>
          <w:spacing w:val="13"/>
        </w:rPr>
        <w:t xml:space="preserve"> </w:t>
      </w:r>
      <w:r>
        <w:t>идем",</w:t>
      </w:r>
      <w:r>
        <w:rPr>
          <w:spacing w:val="13"/>
        </w:rPr>
        <w:t xml:space="preserve"> </w:t>
      </w:r>
      <w:r>
        <w:t>муз.</w:t>
      </w:r>
      <w:r>
        <w:rPr>
          <w:spacing w:val="13"/>
        </w:rPr>
        <w:t xml:space="preserve"> </w:t>
      </w:r>
      <w:r>
        <w:t>Р.</w:t>
      </w:r>
      <w:r>
        <w:rPr>
          <w:spacing w:val="13"/>
        </w:rPr>
        <w:t xml:space="preserve"> </w:t>
      </w:r>
      <w:r>
        <w:t>Рустамова,</w:t>
      </w:r>
      <w:r>
        <w:rPr>
          <w:spacing w:val="13"/>
        </w:rPr>
        <w:t xml:space="preserve"> </w:t>
      </w:r>
      <w:r>
        <w:t>сл.</w:t>
      </w:r>
      <w:r>
        <w:rPr>
          <w:spacing w:val="13"/>
        </w:rPr>
        <w:t xml:space="preserve"> </w:t>
      </w:r>
      <w:r>
        <w:t>Ю.</w:t>
      </w:r>
      <w:r>
        <w:rPr>
          <w:spacing w:val="14"/>
        </w:rPr>
        <w:t xml:space="preserve"> </w:t>
      </w:r>
      <w:r>
        <w:rPr>
          <w:spacing w:val="-2"/>
        </w:rPr>
        <w:t>Островского;</w:t>
      </w:r>
    </w:p>
    <w:p w14:paraId="088846A5" w14:textId="77777777" w:rsidR="00ED12CF" w:rsidRDefault="00643BAF">
      <w:pPr>
        <w:pStyle w:val="a3"/>
        <w:ind w:left="140"/>
      </w:pPr>
      <w:r>
        <w:t>"Маленькая</w:t>
      </w:r>
      <w:r>
        <w:rPr>
          <w:spacing w:val="40"/>
        </w:rPr>
        <w:t xml:space="preserve"> </w:t>
      </w:r>
      <w:r>
        <w:t>кадриль",</w:t>
      </w:r>
      <w:r>
        <w:rPr>
          <w:spacing w:val="40"/>
        </w:rPr>
        <w:t xml:space="preserve"> </w:t>
      </w:r>
      <w:r>
        <w:t>муз.</w:t>
      </w:r>
      <w:r>
        <w:rPr>
          <w:spacing w:val="40"/>
        </w:rPr>
        <w:t xml:space="preserve"> </w:t>
      </w:r>
      <w:r>
        <w:t>М.</w:t>
      </w:r>
      <w:r>
        <w:rPr>
          <w:spacing w:val="40"/>
        </w:rPr>
        <w:t xml:space="preserve"> </w:t>
      </w:r>
      <w:r>
        <w:t>Раухвергера;</w:t>
      </w:r>
      <w:r>
        <w:rPr>
          <w:spacing w:val="40"/>
        </w:rPr>
        <w:t xml:space="preserve"> </w:t>
      </w:r>
      <w:r>
        <w:t>"Вот</w:t>
      </w:r>
      <w:r>
        <w:rPr>
          <w:spacing w:val="40"/>
        </w:rPr>
        <w:t xml:space="preserve"> </w:t>
      </w:r>
      <w:r>
        <w:t>так",</w:t>
      </w:r>
      <w:r>
        <w:rPr>
          <w:spacing w:val="40"/>
        </w:rPr>
        <w:t xml:space="preserve"> </w:t>
      </w:r>
      <w:r>
        <w:t>белорус.</w:t>
      </w:r>
      <w:r>
        <w:rPr>
          <w:spacing w:val="40"/>
        </w:rPr>
        <w:t xml:space="preserve"> </w:t>
      </w:r>
      <w:r>
        <w:t>нар.</w:t>
      </w:r>
      <w:r>
        <w:rPr>
          <w:spacing w:val="40"/>
        </w:rPr>
        <w:t xml:space="preserve"> </w:t>
      </w:r>
      <w:r>
        <w:t>мелодия</w:t>
      </w:r>
      <w:r>
        <w:rPr>
          <w:spacing w:val="40"/>
        </w:rPr>
        <w:t xml:space="preserve"> </w:t>
      </w:r>
      <w:r>
        <w:t>("Микита"),</w:t>
      </w:r>
      <w:r>
        <w:rPr>
          <w:spacing w:val="40"/>
        </w:rPr>
        <w:t xml:space="preserve"> </w:t>
      </w:r>
      <w:r>
        <w:t>обр.</w:t>
      </w:r>
      <w:r>
        <w:rPr>
          <w:spacing w:val="40"/>
        </w:rPr>
        <w:t xml:space="preserve"> </w:t>
      </w:r>
      <w:r>
        <w:t>С.</w:t>
      </w:r>
      <w:r>
        <w:rPr>
          <w:spacing w:val="40"/>
        </w:rPr>
        <w:t xml:space="preserve"> </w:t>
      </w:r>
      <w:r>
        <w:t>Полонского,</w:t>
      </w:r>
      <w:r>
        <w:rPr>
          <w:spacing w:val="40"/>
        </w:rPr>
        <w:t xml:space="preserve"> </w:t>
      </w:r>
      <w:r>
        <w:t>сл.</w:t>
      </w:r>
      <w:r>
        <w:rPr>
          <w:spacing w:val="40"/>
        </w:rPr>
        <w:t xml:space="preserve"> </w:t>
      </w:r>
      <w:r>
        <w:t>М.</w:t>
      </w:r>
      <w:r>
        <w:rPr>
          <w:spacing w:val="40"/>
        </w:rPr>
        <w:t xml:space="preserve"> </w:t>
      </w:r>
      <w:r>
        <w:t>Александровской; "Юрочка", белорус. пляска, обр. А. Александрова; "Да, да, да!", муз. Е. Тиличеевой, сл. Ю. Островского.</w:t>
      </w:r>
    </w:p>
    <w:p w14:paraId="6F0ADBB7" w14:textId="77777777" w:rsidR="00ED12CF" w:rsidRDefault="00643BAF">
      <w:pPr>
        <w:spacing w:before="5" w:line="274" w:lineRule="exact"/>
        <w:ind w:left="849"/>
        <w:jc w:val="both"/>
        <w:rPr>
          <w:b/>
          <w:sz w:val="24"/>
        </w:rPr>
      </w:pPr>
      <w:r>
        <w:rPr>
          <w:b/>
          <w:sz w:val="24"/>
        </w:rPr>
        <w:t>От 1</w:t>
      </w:r>
      <w:r>
        <w:rPr>
          <w:b/>
          <w:spacing w:val="-1"/>
          <w:sz w:val="24"/>
        </w:rPr>
        <w:t xml:space="preserve"> </w:t>
      </w:r>
      <w:r>
        <w:rPr>
          <w:b/>
          <w:sz w:val="24"/>
        </w:rPr>
        <w:t>года</w:t>
      </w:r>
      <w:r>
        <w:rPr>
          <w:b/>
          <w:spacing w:val="-1"/>
          <w:sz w:val="24"/>
        </w:rPr>
        <w:t xml:space="preserve"> </w:t>
      </w:r>
      <w:r>
        <w:rPr>
          <w:b/>
          <w:sz w:val="24"/>
        </w:rPr>
        <w:t>6</w:t>
      </w:r>
      <w:r>
        <w:rPr>
          <w:b/>
          <w:spacing w:val="-1"/>
          <w:sz w:val="24"/>
        </w:rPr>
        <w:t xml:space="preserve"> </w:t>
      </w:r>
      <w:r>
        <w:rPr>
          <w:b/>
          <w:sz w:val="24"/>
        </w:rPr>
        <w:t>месяцев до</w:t>
      </w:r>
      <w:r>
        <w:rPr>
          <w:b/>
          <w:spacing w:val="-1"/>
          <w:sz w:val="24"/>
        </w:rPr>
        <w:t xml:space="preserve"> </w:t>
      </w:r>
      <w:r>
        <w:rPr>
          <w:b/>
          <w:sz w:val="24"/>
        </w:rPr>
        <w:t>2</w:t>
      </w:r>
      <w:r>
        <w:rPr>
          <w:b/>
          <w:spacing w:val="-1"/>
          <w:sz w:val="24"/>
        </w:rPr>
        <w:t xml:space="preserve"> </w:t>
      </w:r>
      <w:r>
        <w:rPr>
          <w:b/>
          <w:spacing w:val="-4"/>
          <w:sz w:val="24"/>
        </w:rPr>
        <w:t>лет.</w:t>
      </w:r>
    </w:p>
    <w:p w14:paraId="0E9BE907" w14:textId="77777777" w:rsidR="00ED12CF" w:rsidRDefault="00643BAF">
      <w:pPr>
        <w:pStyle w:val="a3"/>
        <w:ind w:left="140" w:right="138" w:firstLine="708"/>
        <w:jc w:val="both"/>
      </w:pPr>
      <w:r>
        <w:rPr>
          <w:u w:val="single"/>
        </w:rPr>
        <w:t>Слушание</w:t>
      </w:r>
      <w:r>
        <w:t>.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0E477A9A" w14:textId="77777777" w:rsidR="00ED12CF" w:rsidRDefault="00643BAF">
      <w:pPr>
        <w:pStyle w:val="a3"/>
        <w:ind w:left="140" w:right="136" w:firstLine="708"/>
        <w:jc w:val="both"/>
      </w:pPr>
      <w:r>
        <w:rPr>
          <w:u w:val="single"/>
        </w:rPr>
        <w:t>Пение и подпевание</w:t>
      </w:r>
      <w:r>
        <w:t>. "Водичка", муз. Е. Тиличеевой, сл. А. Шибицкой; "Колыбельная", муз. М. Красева, сл. М. Чарной; "Машенька- Маша", рус. нар. мелодия, обраб. В. Герчик, сл. М. Невельштейн; "Воробей", рус. нар. мелодия; "Гули", "Баю-бай", "Едет паровоз", "Лиса", "Петушок", "Сорока", муз. С. Железнова.</w:t>
      </w:r>
    </w:p>
    <w:p w14:paraId="67371D3E" w14:textId="77777777" w:rsidR="00ED12CF" w:rsidRDefault="00643BAF">
      <w:pPr>
        <w:pStyle w:val="a3"/>
        <w:ind w:left="140" w:right="149" w:firstLine="708"/>
        <w:jc w:val="both"/>
      </w:pPr>
      <w:r>
        <w:rPr>
          <w:u w:val="single"/>
        </w:rPr>
        <w:t>Музыкально-ритмические движения</w:t>
      </w:r>
      <w: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4869AF4F" w14:textId="77777777" w:rsidR="00ED12CF" w:rsidRDefault="00643BAF">
      <w:pPr>
        <w:pStyle w:val="a3"/>
        <w:ind w:left="140" w:right="152" w:firstLine="708"/>
        <w:jc w:val="both"/>
      </w:pPr>
      <w:r>
        <w:rPr>
          <w:u w:val="single"/>
        </w:rPr>
        <w:t>Пляска</w:t>
      </w:r>
      <w:r>
        <w:t>. "Вот как хорошо", муз. Т. Попатенко, сл. О. Высотской; "Вот как пляшем", белорус. нар. мелодия, обр. Р. Рустамова; "Солнышко сияет", сл. и муз. М. Чарной.</w:t>
      </w:r>
    </w:p>
    <w:p w14:paraId="19775719" w14:textId="77777777" w:rsidR="00ED12CF" w:rsidRDefault="00643BAF">
      <w:pPr>
        <w:pStyle w:val="a3"/>
        <w:ind w:left="140" w:right="140" w:firstLine="708"/>
        <w:jc w:val="both"/>
      </w:pPr>
      <w:r>
        <w:rPr>
          <w:u w:val="single"/>
        </w:rPr>
        <w:t>Образные упражнения</w:t>
      </w:r>
      <w: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1255150E" w14:textId="77777777" w:rsidR="00ED12CF" w:rsidRDefault="00643BAF">
      <w:pPr>
        <w:pStyle w:val="a3"/>
        <w:ind w:left="140" w:right="141" w:firstLine="708"/>
        <w:jc w:val="both"/>
      </w:pPr>
      <w:r>
        <w:rPr>
          <w:u w:val="single"/>
        </w:rPr>
        <w:t>Игры с пением</w:t>
      </w:r>
      <w: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14:paraId="65156BB0" w14:textId="77777777" w:rsidR="00ED12CF" w:rsidRDefault="00643BAF">
      <w:pPr>
        <w:pStyle w:val="a3"/>
        <w:ind w:left="140" w:right="144" w:firstLine="708"/>
        <w:jc w:val="both"/>
      </w:pPr>
      <w:r>
        <w:rPr>
          <w:u w:val="single"/>
        </w:rPr>
        <w:t>Инсценирование</w:t>
      </w:r>
      <w:r>
        <w:t>, рус. нар. сказок ("Репка", "Курочка Ряба"), песен ("Пастушок", муз. А. Филиппенко; "Петрушка и Бобик", муз. Е. Макшанцевой),</w:t>
      </w:r>
      <w:r>
        <w:rPr>
          <w:spacing w:val="72"/>
        </w:rPr>
        <w:t xml:space="preserve"> </w:t>
      </w:r>
      <w:r>
        <w:t>показ</w:t>
      </w:r>
      <w:r>
        <w:rPr>
          <w:spacing w:val="72"/>
        </w:rPr>
        <w:t xml:space="preserve"> </w:t>
      </w:r>
      <w:r>
        <w:t>кукольных</w:t>
      </w:r>
      <w:r>
        <w:rPr>
          <w:spacing w:val="75"/>
        </w:rPr>
        <w:t xml:space="preserve"> </w:t>
      </w:r>
      <w:r>
        <w:t>спектаклей</w:t>
      </w:r>
      <w:r>
        <w:rPr>
          <w:spacing w:val="72"/>
        </w:rPr>
        <w:t xml:space="preserve"> </w:t>
      </w:r>
      <w:r>
        <w:t>("Петрушкины</w:t>
      </w:r>
      <w:r>
        <w:rPr>
          <w:spacing w:val="73"/>
        </w:rPr>
        <w:t xml:space="preserve"> </w:t>
      </w:r>
      <w:r>
        <w:t>друзья",</w:t>
      </w:r>
      <w:r>
        <w:rPr>
          <w:spacing w:val="73"/>
        </w:rPr>
        <w:t xml:space="preserve"> </w:t>
      </w:r>
      <w:r>
        <w:t>Т.</w:t>
      </w:r>
      <w:r>
        <w:rPr>
          <w:spacing w:val="73"/>
        </w:rPr>
        <w:t xml:space="preserve"> </w:t>
      </w:r>
      <w:r>
        <w:t>Караманенко;</w:t>
      </w:r>
      <w:r>
        <w:rPr>
          <w:spacing w:val="74"/>
        </w:rPr>
        <w:t xml:space="preserve"> </w:t>
      </w:r>
      <w:r>
        <w:t>"Зайка</w:t>
      </w:r>
      <w:r>
        <w:rPr>
          <w:spacing w:val="72"/>
        </w:rPr>
        <w:t xml:space="preserve"> </w:t>
      </w:r>
      <w:r>
        <w:t>простудился",</w:t>
      </w:r>
      <w:r>
        <w:rPr>
          <w:spacing w:val="75"/>
        </w:rPr>
        <w:t xml:space="preserve"> </w:t>
      </w:r>
      <w:r>
        <w:t>М.</w:t>
      </w:r>
      <w:r>
        <w:rPr>
          <w:spacing w:val="73"/>
        </w:rPr>
        <w:t xml:space="preserve"> </w:t>
      </w:r>
      <w:r>
        <w:t>Буш;</w:t>
      </w:r>
      <w:r>
        <w:rPr>
          <w:spacing w:val="74"/>
        </w:rPr>
        <w:t xml:space="preserve"> </w:t>
      </w:r>
      <w:r>
        <w:t>"Любочка</w:t>
      </w:r>
      <w:r>
        <w:rPr>
          <w:spacing w:val="73"/>
        </w:rPr>
        <w:t xml:space="preserve"> </w:t>
      </w:r>
      <w:r>
        <w:t>и</w:t>
      </w:r>
      <w:r>
        <w:rPr>
          <w:spacing w:val="74"/>
        </w:rPr>
        <w:t xml:space="preserve"> </w:t>
      </w:r>
      <w:r>
        <w:t>её</w:t>
      </w:r>
    </w:p>
    <w:p w14:paraId="01D12239" w14:textId="77777777" w:rsidR="00ED12CF" w:rsidRDefault="00ED12CF">
      <w:pPr>
        <w:pStyle w:val="a3"/>
        <w:jc w:val="both"/>
        <w:sectPr w:rsidR="00ED12CF">
          <w:pgSz w:w="16840" w:h="11910" w:orient="landscape"/>
          <w:pgMar w:top="780" w:right="992" w:bottom="280" w:left="992" w:header="720" w:footer="720" w:gutter="0"/>
          <w:cols w:space="720"/>
        </w:sectPr>
      </w:pPr>
    </w:p>
    <w:p w14:paraId="4F1A8BAB" w14:textId="77777777" w:rsidR="00ED12CF" w:rsidRDefault="00643BAF">
      <w:pPr>
        <w:pStyle w:val="a3"/>
        <w:spacing w:before="60"/>
        <w:ind w:left="140"/>
      </w:pPr>
      <w:r>
        <w:lastRenderedPageBreak/>
        <w:t>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86D0A58" w14:textId="77777777" w:rsidR="00ED12CF" w:rsidRDefault="00ED12CF">
      <w:pPr>
        <w:pStyle w:val="a3"/>
        <w:spacing w:before="5"/>
      </w:pPr>
    </w:p>
    <w:p w14:paraId="1A32C00B" w14:textId="77777777" w:rsidR="00ED12CF" w:rsidRDefault="00643BAF">
      <w:pPr>
        <w:spacing w:line="274" w:lineRule="exact"/>
        <w:ind w:left="849"/>
        <w:jc w:val="both"/>
        <w:rPr>
          <w:b/>
          <w:sz w:val="24"/>
        </w:rPr>
      </w:pPr>
      <w:r>
        <w:rPr>
          <w:b/>
          <w:sz w:val="24"/>
        </w:rPr>
        <w:t>От</w:t>
      </w:r>
      <w:r>
        <w:rPr>
          <w:b/>
          <w:spacing w:val="-1"/>
          <w:sz w:val="24"/>
        </w:rPr>
        <w:t xml:space="preserve"> </w:t>
      </w:r>
      <w:r>
        <w:rPr>
          <w:b/>
          <w:sz w:val="24"/>
        </w:rPr>
        <w:t xml:space="preserve">2 до 3 </w:t>
      </w:r>
      <w:r>
        <w:rPr>
          <w:b/>
          <w:spacing w:val="-4"/>
          <w:sz w:val="24"/>
        </w:rPr>
        <w:t>лет.</w:t>
      </w:r>
    </w:p>
    <w:p w14:paraId="27FE12F4" w14:textId="77777777" w:rsidR="00ED12CF" w:rsidRDefault="00643BAF">
      <w:pPr>
        <w:pStyle w:val="a3"/>
        <w:ind w:left="140" w:right="139" w:firstLine="708"/>
        <w:jc w:val="both"/>
      </w:pPr>
      <w:r>
        <w:rPr>
          <w:u w:val="single"/>
        </w:rPr>
        <w:t>Слушание</w:t>
      </w:r>
      <w:r>
        <w:t>.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5929F3E1" w14:textId="77777777" w:rsidR="00ED12CF" w:rsidRDefault="00643BAF">
      <w:pPr>
        <w:pStyle w:val="a3"/>
        <w:ind w:left="140" w:right="138" w:firstLine="708"/>
        <w:jc w:val="both"/>
      </w:pPr>
      <w:r>
        <w:rPr>
          <w:u w:val="single"/>
        </w:rPr>
        <w:t>Пение</w:t>
      </w:r>
      <w: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w:t>
      </w:r>
      <w:r>
        <w:rPr>
          <w:spacing w:val="-3"/>
        </w:rPr>
        <w:t xml:space="preserve"> </w:t>
      </w:r>
      <w:r>
        <w:t>"Птичка",</w:t>
      </w:r>
      <w:r>
        <w:rPr>
          <w:spacing w:val="-1"/>
        </w:rPr>
        <w:t xml:space="preserve"> </w:t>
      </w:r>
      <w:r>
        <w:t>муз.</w:t>
      </w:r>
      <w:r>
        <w:rPr>
          <w:spacing w:val="-3"/>
        </w:rPr>
        <w:t xml:space="preserve"> </w:t>
      </w:r>
      <w:r>
        <w:t>М.</w:t>
      </w:r>
      <w:r>
        <w:rPr>
          <w:spacing w:val="-3"/>
        </w:rPr>
        <w:t xml:space="preserve"> </w:t>
      </w:r>
      <w:r>
        <w:t>Раухвергера,</w:t>
      </w:r>
      <w:r>
        <w:rPr>
          <w:spacing w:val="-3"/>
        </w:rPr>
        <w:t xml:space="preserve"> </w:t>
      </w:r>
      <w:r>
        <w:t>сл.</w:t>
      </w:r>
      <w:r>
        <w:rPr>
          <w:spacing w:val="-1"/>
        </w:rPr>
        <w:t xml:space="preserve"> </w:t>
      </w:r>
      <w:r>
        <w:t>А.</w:t>
      </w:r>
      <w:r>
        <w:rPr>
          <w:spacing w:val="-2"/>
        </w:rPr>
        <w:t xml:space="preserve"> </w:t>
      </w:r>
      <w:r>
        <w:t>Барто; "Собачка",</w:t>
      </w:r>
      <w:r>
        <w:rPr>
          <w:spacing w:val="-3"/>
        </w:rPr>
        <w:t xml:space="preserve"> </w:t>
      </w:r>
      <w:r>
        <w:t>муз.</w:t>
      </w:r>
      <w:r>
        <w:rPr>
          <w:spacing w:val="-1"/>
        </w:rPr>
        <w:t xml:space="preserve"> </w:t>
      </w:r>
      <w:r>
        <w:t>М.</w:t>
      </w:r>
      <w:r>
        <w:rPr>
          <w:spacing w:val="-3"/>
        </w:rPr>
        <w:t xml:space="preserve"> </w:t>
      </w:r>
      <w:r>
        <w:t>Раухвергера,</w:t>
      </w:r>
      <w:r>
        <w:rPr>
          <w:spacing w:val="-3"/>
        </w:rPr>
        <w:t xml:space="preserve"> </w:t>
      </w:r>
      <w:r>
        <w:t>сл.</w:t>
      </w:r>
      <w:r>
        <w:rPr>
          <w:spacing w:val="-3"/>
        </w:rPr>
        <w:t xml:space="preserve"> </w:t>
      </w:r>
      <w:r>
        <w:t>Н. Комиссаровой;</w:t>
      </w:r>
      <w:r>
        <w:rPr>
          <w:spacing w:val="-3"/>
        </w:rPr>
        <w:t xml:space="preserve"> </w:t>
      </w:r>
      <w:r>
        <w:t>"Цыплята",</w:t>
      </w:r>
      <w:r>
        <w:rPr>
          <w:spacing w:val="-3"/>
        </w:rPr>
        <w:t xml:space="preserve"> </w:t>
      </w:r>
      <w:r>
        <w:t>муз.</w:t>
      </w:r>
      <w:r>
        <w:rPr>
          <w:spacing w:val="-3"/>
        </w:rPr>
        <w:t xml:space="preserve"> </w:t>
      </w:r>
      <w:r>
        <w:t>А. Филиппенко, сл. Т. Волгиной; "Колокольчик", муз. И. Арсеева, сл. И. Черницкой.</w:t>
      </w:r>
    </w:p>
    <w:p w14:paraId="397DE564" w14:textId="77777777" w:rsidR="00ED12CF" w:rsidRDefault="00643BAF">
      <w:pPr>
        <w:pStyle w:val="a3"/>
        <w:ind w:left="140" w:right="148" w:firstLine="708"/>
        <w:jc w:val="both"/>
      </w:pPr>
      <w:r>
        <w:rPr>
          <w:u w:val="single"/>
        </w:rPr>
        <w:t>Музыкально-ритмические движения</w:t>
      </w:r>
      <w: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DD60153" w14:textId="77777777" w:rsidR="00ED12CF" w:rsidRDefault="00643BAF">
      <w:pPr>
        <w:pStyle w:val="a3"/>
        <w:ind w:left="849" w:right="1449"/>
      </w:pPr>
      <w:r>
        <w:rPr>
          <w:u w:val="single"/>
        </w:rPr>
        <w:t>Рассказы</w:t>
      </w:r>
      <w:r>
        <w:rPr>
          <w:spacing w:val="-4"/>
          <w:u w:val="single"/>
        </w:rPr>
        <w:t xml:space="preserve"> </w:t>
      </w:r>
      <w:r>
        <w:rPr>
          <w:u w:val="single"/>
        </w:rPr>
        <w:t>с</w:t>
      </w:r>
      <w:r>
        <w:rPr>
          <w:spacing w:val="-5"/>
          <w:u w:val="single"/>
        </w:rPr>
        <w:t xml:space="preserve"> </w:t>
      </w:r>
      <w:r>
        <w:rPr>
          <w:u w:val="single"/>
        </w:rPr>
        <w:t>музыкальными</w:t>
      </w:r>
      <w:r>
        <w:rPr>
          <w:spacing w:val="-4"/>
          <w:u w:val="single"/>
        </w:rPr>
        <w:t xml:space="preserve"> </w:t>
      </w:r>
      <w:r>
        <w:rPr>
          <w:u w:val="single"/>
        </w:rPr>
        <w:t>иллюстрациями</w:t>
      </w:r>
      <w:r>
        <w:t>.</w:t>
      </w:r>
      <w:r>
        <w:rPr>
          <w:spacing w:val="-4"/>
        </w:rPr>
        <w:t xml:space="preserve"> </w:t>
      </w:r>
      <w:r>
        <w:t>"Птички",</w:t>
      </w:r>
      <w:r>
        <w:rPr>
          <w:spacing w:val="-4"/>
        </w:rPr>
        <w:t xml:space="preserve"> </w:t>
      </w:r>
      <w:r>
        <w:t>муз.</w:t>
      </w:r>
      <w:r>
        <w:rPr>
          <w:spacing w:val="-4"/>
        </w:rPr>
        <w:t xml:space="preserve"> </w:t>
      </w:r>
      <w:r>
        <w:t>Г.</w:t>
      </w:r>
      <w:r>
        <w:rPr>
          <w:spacing w:val="-4"/>
        </w:rPr>
        <w:t xml:space="preserve"> </w:t>
      </w:r>
      <w:r>
        <w:t>Фрида;</w:t>
      </w:r>
      <w:r>
        <w:rPr>
          <w:spacing w:val="-4"/>
        </w:rPr>
        <w:t xml:space="preserve"> </w:t>
      </w:r>
      <w:r>
        <w:t>"Праздничная</w:t>
      </w:r>
      <w:r>
        <w:rPr>
          <w:spacing w:val="-4"/>
        </w:rPr>
        <w:t xml:space="preserve"> </w:t>
      </w:r>
      <w:r>
        <w:t>прогулка",</w:t>
      </w:r>
      <w:r>
        <w:rPr>
          <w:spacing w:val="-4"/>
        </w:rPr>
        <w:t xml:space="preserve"> </w:t>
      </w:r>
      <w:r>
        <w:t>муз.</w:t>
      </w:r>
      <w:r>
        <w:rPr>
          <w:spacing w:val="-4"/>
        </w:rPr>
        <w:t xml:space="preserve"> </w:t>
      </w:r>
      <w:r>
        <w:t>А.</w:t>
      </w:r>
      <w:r>
        <w:rPr>
          <w:spacing w:val="-4"/>
        </w:rPr>
        <w:t xml:space="preserve"> </w:t>
      </w:r>
      <w:r>
        <w:t xml:space="preserve">Александрова. </w:t>
      </w:r>
      <w:r>
        <w:rPr>
          <w:u w:val="single"/>
        </w:rPr>
        <w:t>Игры с пением</w:t>
      </w:r>
      <w:r>
        <w:t>. "Игра с мишкой", муз. Г. Финаровского; "Кто у нас хороший?", рус. нар. песня.</w:t>
      </w:r>
    </w:p>
    <w:p w14:paraId="05FD9862" w14:textId="77777777" w:rsidR="00ED12CF" w:rsidRDefault="00643BAF">
      <w:pPr>
        <w:pStyle w:val="a3"/>
        <w:ind w:left="849"/>
      </w:pPr>
      <w:r>
        <w:rPr>
          <w:u w:val="single"/>
        </w:rPr>
        <w:t>Музыкальные</w:t>
      </w:r>
      <w:r>
        <w:rPr>
          <w:spacing w:val="-7"/>
          <w:u w:val="single"/>
        </w:rPr>
        <w:t xml:space="preserve"> </w:t>
      </w:r>
      <w:r>
        <w:rPr>
          <w:u w:val="single"/>
        </w:rPr>
        <w:t>забавы</w:t>
      </w:r>
      <w:r>
        <w:t>. "Из-за</w:t>
      </w:r>
      <w:r>
        <w:rPr>
          <w:spacing w:val="-4"/>
        </w:rPr>
        <w:t xml:space="preserve"> </w:t>
      </w:r>
      <w:r>
        <w:t>леса,</w:t>
      </w:r>
      <w:r>
        <w:rPr>
          <w:spacing w:val="-2"/>
        </w:rPr>
        <w:t xml:space="preserve"> </w:t>
      </w:r>
      <w:r>
        <w:t>из-за</w:t>
      </w:r>
      <w:r>
        <w:rPr>
          <w:spacing w:val="-4"/>
        </w:rPr>
        <w:t xml:space="preserve"> </w:t>
      </w:r>
      <w:r>
        <w:t>гор",</w:t>
      </w:r>
      <w:r>
        <w:rPr>
          <w:spacing w:val="-2"/>
        </w:rPr>
        <w:t xml:space="preserve"> </w:t>
      </w:r>
      <w:r>
        <w:t>Т.</w:t>
      </w:r>
      <w:r>
        <w:rPr>
          <w:spacing w:val="-3"/>
        </w:rPr>
        <w:t xml:space="preserve"> </w:t>
      </w:r>
      <w:r>
        <w:t>Казакова;</w:t>
      </w:r>
      <w:r>
        <w:rPr>
          <w:spacing w:val="-2"/>
        </w:rPr>
        <w:t xml:space="preserve"> </w:t>
      </w:r>
      <w:r>
        <w:t>"Котик</w:t>
      </w:r>
      <w:r>
        <w:rPr>
          <w:spacing w:val="-3"/>
        </w:rPr>
        <w:t xml:space="preserve"> </w:t>
      </w:r>
      <w:r>
        <w:t>и</w:t>
      </w:r>
      <w:r>
        <w:rPr>
          <w:spacing w:val="-4"/>
        </w:rPr>
        <w:t xml:space="preserve"> </w:t>
      </w:r>
      <w:r>
        <w:t>козлик",</w:t>
      </w:r>
      <w:r>
        <w:rPr>
          <w:spacing w:val="-3"/>
        </w:rPr>
        <w:t xml:space="preserve"> </w:t>
      </w:r>
      <w:r>
        <w:t>муз.</w:t>
      </w:r>
      <w:r>
        <w:rPr>
          <w:spacing w:val="-2"/>
        </w:rPr>
        <w:t xml:space="preserve"> </w:t>
      </w:r>
      <w:r>
        <w:t>Ц.</w:t>
      </w:r>
      <w:r>
        <w:rPr>
          <w:spacing w:val="-2"/>
        </w:rPr>
        <w:t xml:space="preserve"> </w:t>
      </w:r>
      <w:r>
        <w:rPr>
          <w:spacing w:val="-4"/>
        </w:rPr>
        <w:t>Кюи.</w:t>
      </w:r>
    </w:p>
    <w:p w14:paraId="6CCBA929" w14:textId="77777777" w:rsidR="00ED12CF" w:rsidRDefault="00643BAF">
      <w:pPr>
        <w:pStyle w:val="a3"/>
        <w:ind w:left="849"/>
      </w:pPr>
      <w:r>
        <w:rPr>
          <w:u w:val="single"/>
        </w:rPr>
        <w:t>Инсценирование</w:t>
      </w:r>
      <w:r>
        <w:rPr>
          <w:spacing w:val="-6"/>
          <w:u w:val="single"/>
        </w:rPr>
        <w:t xml:space="preserve"> </w:t>
      </w:r>
      <w:r>
        <w:rPr>
          <w:u w:val="single"/>
        </w:rPr>
        <w:t>песен</w:t>
      </w:r>
      <w:r>
        <w:t>.</w:t>
      </w:r>
      <w:r>
        <w:rPr>
          <w:spacing w:val="-6"/>
        </w:rPr>
        <w:t xml:space="preserve"> </w:t>
      </w:r>
      <w:r>
        <w:t>"Кошка</w:t>
      </w:r>
      <w:r>
        <w:rPr>
          <w:spacing w:val="-4"/>
        </w:rPr>
        <w:t xml:space="preserve"> </w:t>
      </w:r>
      <w:r>
        <w:t>и</w:t>
      </w:r>
      <w:r>
        <w:rPr>
          <w:spacing w:val="-3"/>
        </w:rPr>
        <w:t xml:space="preserve"> </w:t>
      </w:r>
      <w:r>
        <w:t>котенок",</w:t>
      </w:r>
      <w:r>
        <w:rPr>
          <w:spacing w:val="-3"/>
        </w:rPr>
        <w:t xml:space="preserve"> </w:t>
      </w:r>
      <w:r>
        <w:t>муз.</w:t>
      </w:r>
      <w:r>
        <w:rPr>
          <w:spacing w:val="-2"/>
        </w:rPr>
        <w:t xml:space="preserve"> </w:t>
      </w:r>
      <w:r>
        <w:t>М.</w:t>
      </w:r>
      <w:r>
        <w:rPr>
          <w:spacing w:val="-3"/>
        </w:rPr>
        <w:t xml:space="preserve"> </w:t>
      </w:r>
      <w:r>
        <w:t>Красева,</w:t>
      </w:r>
      <w:r>
        <w:rPr>
          <w:spacing w:val="-3"/>
        </w:rPr>
        <w:t xml:space="preserve"> </w:t>
      </w:r>
      <w:r>
        <w:t>сл.</w:t>
      </w:r>
      <w:r>
        <w:rPr>
          <w:spacing w:val="-3"/>
        </w:rPr>
        <w:t xml:space="preserve"> </w:t>
      </w:r>
      <w:r>
        <w:t>О.</w:t>
      </w:r>
      <w:r>
        <w:rPr>
          <w:spacing w:val="-2"/>
        </w:rPr>
        <w:t xml:space="preserve"> </w:t>
      </w:r>
      <w:r>
        <w:t>Высотской;</w:t>
      </w:r>
      <w:r>
        <w:rPr>
          <w:spacing w:val="-3"/>
        </w:rPr>
        <w:t xml:space="preserve"> </w:t>
      </w:r>
      <w:r>
        <w:t>"Неваляшки",</w:t>
      </w:r>
      <w:r>
        <w:rPr>
          <w:spacing w:val="-1"/>
        </w:rPr>
        <w:t xml:space="preserve"> </w:t>
      </w:r>
      <w:r>
        <w:t>муз.</w:t>
      </w:r>
      <w:r>
        <w:rPr>
          <w:spacing w:val="-3"/>
        </w:rPr>
        <w:t xml:space="preserve"> </w:t>
      </w:r>
      <w:r>
        <w:t>З.</w:t>
      </w:r>
      <w:r>
        <w:rPr>
          <w:spacing w:val="-3"/>
        </w:rPr>
        <w:t xml:space="preserve"> </w:t>
      </w:r>
      <w:r>
        <w:t>Левиной;</w:t>
      </w:r>
      <w:r>
        <w:rPr>
          <w:spacing w:val="-2"/>
        </w:rPr>
        <w:t xml:space="preserve"> Компанейца.</w:t>
      </w:r>
    </w:p>
    <w:p w14:paraId="5C25879F" w14:textId="77777777" w:rsidR="00ED12CF" w:rsidRDefault="00ED12CF">
      <w:pPr>
        <w:pStyle w:val="a3"/>
        <w:spacing w:before="1"/>
      </w:pPr>
    </w:p>
    <w:p w14:paraId="26D0D72C" w14:textId="77777777" w:rsidR="00ED12CF" w:rsidRDefault="00643BAF">
      <w:pPr>
        <w:spacing w:line="274" w:lineRule="exact"/>
        <w:ind w:left="849"/>
        <w:jc w:val="both"/>
        <w:rPr>
          <w:b/>
          <w:sz w:val="24"/>
        </w:rPr>
      </w:pPr>
      <w:r>
        <w:rPr>
          <w:b/>
          <w:sz w:val="24"/>
        </w:rPr>
        <w:t>От</w:t>
      </w:r>
      <w:r>
        <w:rPr>
          <w:b/>
          <w:spacing w:val="-1"/>
          <w:sz w:val="24"/>
        </w:rPr>
        <w:t xml:space="preserve"> </w:t>
      </w:r>
      <w:r>
        <w:rPr>
          <w:b/>
          <w:sz w:val="24"/>
        </w:rPr>
        <w:t xml:space="preserve">3 до 4 </w:t>
      </w:r>
      <w:r>
        <w:rPr>
          <w:b/>
          <w:spacing w:val="-4"/>
          <w:sz w:val="24"/>
        </w:rPr>
        <w:t>лет.</w:t>
      </w:r>
    </w:p>
    <w:p w14:paraId="34DB88DA" w14:textId="77777777" w:rsidR="00ED12CF" w:rsidRDefault="00643BAF">
      <w:pPr>
        <w:pStyle w:val="a3"/>
        <w:ind w:left="140" w:right="137" w:firstLine="708"/>
        <w:jc w:val="both"/>
      </w:pPr>
      <w:r>
        <w:rPr>
          <w:u w:val="single"/>
        </w:rPr>
        <w:t>Слушание</w:t>
      </w:r>
      <w:r>
        <w:t>. "Осенью", муз. С. Майкапара; "Ласковая песенка", муз. М. Раухвергера, сл. Т. Мираджи; "Колыбельная", муз. С. Разаренова;</w:t>
      </w:r>
      <w:r>
        <w:rPr>
          <w:spacing w:val="-1"/>
        </w:rPr>
        <w:t xml:space="preserve"> </w:t>
      </w:r>
      <w:r>
        <w:t>"Мишка</w:t>
      </w:r>
      <w:r>
        <w:rPr>
          <w:spacing w:val="-2"/>
        </w:rPr>
        <w:t xml:space="preserve"> </w:t>
      </w:r>
      <w:r>
        <w:t>с куклой пляшут</w:t>
      </w:r>
      <w:r>
        <w:rPr>
          <w:spacing w:val="-1"/>
        </w:rPr>
        <w:t xml:space="preserve"> </w:t>
      </w:r>
      <w:r>
        <w:t>полечку",</w:t>
      </w:r>
      <w:r>
        <w:rPr>
          <w:spacing w:val="-1"/>
        </w:rPr>
        <w:t xml:space="preserve"> </w:t>
      </w:r>
      <w:r>
        <w:t>муз.</w:t>
      </w:r>
      <w:r>
        <w:rPr>
          <w:spacing w:val="-1"/>
        </w:rPr>
        <w:t xml:space="preserve"> </w:t>
      </w:r>
      <w:r>
        <w:t>М.</w:t>
      </w:r>
      <w:r>
        <w:rPr>
          <w:spacing w:val="-1"/>
        </w:rPr>
        <w:t xml:space="preserve"> </w:t>
      </w:r>
      <w:r>
        <w:t>Качурбиной;</w:t>
      </w:r>
      <w:r>
        <w:rPr>
          <w:spacing w:val="-1"/>
        </w:rPr>
        <w:t xml:space="preserve"> </w:t>
      </w:r>
      <w:r>
        <w:t>"Зайчик",</w:t>
      </w:r>
      <w:r>
        <w:rPr>
          <w:spacing w:val="-1"/>
        </w:rPr>
        <w:t xml:space="preserve"> </w:t>
      </w:r>
      <w:r>
        <w:t>муз.</w:t>
      </w:r>
      <w:r>
        <w:rPr>
          <w:spacing w:val="-1"/>
        </w:rPr>
        <w:t xml:space="preserve"> </w:t>
      </w:r>
      <w:r>
        <w:t>Л.</w:t>
      </w:r>
      <w:r>
        <w:rPr>
          <w:spacing w:val="-1"/>
        </w:rPr>
        <w:t xml:space="preserve"> </w:t>
      </w:r>
      <w:r>
        <w:t>Лядовой;</w:t>
      </w:r>
      <w:r>
        <w:rPr>
          <w:spacing w:val="-1"/>
        </w:rPr>
        <w:t xml:space="preserve"> </w:t>
      </w:r>
      <w:r>
        <w:t>"Резвушка"</w:t>
      </w:r>
      <w:r>
        <w:rPr>
          <w:spacing w:val="-3"/>
        </w:rPr>
        <w:t xml:space="preserve"> </w:t>
      </w:r>
      <w:r>
        <w:t>и "Капризуля",</w:t>
      </w:r>
      <w:r>
        <w:rPr>
          <w:spacing w:val="-1"/>
        </w:rPr>
        <w:t xml:space="preserve"> </w:t>
      </w:r>
      <w:r>
        <w:t>муз.</w:t>
      </w:r>
      <w:r>
        <w:rPr>
          <w:spacing w:val="-1"/>
        </w:rPr>
        <w:t xml:space="preserve"> </w:t>
      </w:r>
      <w:r>
        <w:t xml:space="preserve">В. Волкова; "Воробей", муз. А. Руббах; "Дождик и радуга", муз. С. Прокофьева; "Со вьюном я хожу", рус. нар. песня; "Лесные картинки", муз. Ю. </w:t>
      </w:r>
      <w:r>
        <w:rPr>
          <w:spacing w:val="-2"/>
        </w:rPr>
        <w:t>Слонова.</w:t>
      </w:r>
    </w:p>
    <w:p w14:paraId="651DF32D" w14:textId="77777777" w:rsidR="00ED12CF" w:rsidRDefault="00643BAF">
      <w:pPr>
        <w:pStyle w:val="a3"/>
        <w:ind w:left="849"/>
      </w:pPr>
      <w:r>
        <w:rPr>
          <w:spacing w:val="-2"/>
          <w:u w:val="single"/>
        </w:rPr>
        <w:t>Пение</w:t>
      </w:r>
      <w:r>
        <w:rPr>
          <w:spacing w:val="-2"/>
        </w:rPr>
        <w:t>.</w:t>
      </w:r>
    </w:p>
    <w:p w14:paraId="4906F956" w14:textId="77777777" w:rsidR="00ED12CF" w:rsidRDefault="00643BAF">
      <w:pPr>
        <w:pStyle w:val="a3"/>
        <w:ind w:left="140" w:right="140" w:firstLine="708"/>
        <w:jc w:val="both"/>
      </w:pPr>
      <w:r>
        <w:rPr>
          <w:u w:val="single"/>
        </w:rPr>
        <w:t>Упражнения</w:t>
      </w:r>
      <w:r>
        <w:rPr>
          <w:spacing w:val="-1"/>
          <w:u w:val="single"/>
        </w:rPr>
        <w:t xml:space="preserve"> </w:t>
      </w:r>
      <w:r>
        <w:rPr>
          <w:u w:val="single"/>
        </w:rPr>
        <w:t>на</w:t>
      </w:r>
      <w:r>
        <w:rPr>
          <w:spacing w:val="-2"/>
          <w:u w:val="single"/>
        </w:rPr>
        <w:t xml:space="preserve"> </w:t>
      </w:r>
      <w:r>
        <w:rPr>
          <w:u w:val="single"/>
        </w:rPr>
        <w:t>развитие</w:t>
      </w:r>
      <w:r>
        <w:rPr>
          <w:spacing w:val="-2"/>
          <w:u w:val="single"/>
        </w:rPr>
        <w:t xml:space="preserve"> </w:t>
      </w:r>
      <w:r>
        <w:rPr>
          <w:u w:val="single"/>
        </w:rPr>
        <w:t>слуха и</w:t>
      </w:r>
      <w:r>
        <w:rPr>
          <w:spacing w:val="-1"/>
          <w:u w:val="single"/>
        </w:rPr>
        <w:t xml:space="preserve"> </w:t>
      </w:r>
      <w:r>
        <w:rPr>
          <w:u w:val="single"/>
        </w:rPr>
        <w:t>голоса</w:t>
      </w:r>
      <w:r>
        <w:t>. "Лю-лю,</w:t>
      </w:r>
      <w:r>
        <w:rPr>
          <w:spacing w:val="-1"/>
        </w:rPr>
        <w:t xml:space="preserve"> </w:t>
      </w:r>
      <w:r>
        <w:t>бай",</w:t>
      </w:r>
      <w:r>
        <w:rPr>
          <w:spacing w:val="-1"/>
        </w:rPr>
        <w:t xml:space="preserve"> </w:t>
      </w:r>
      <w:r>
        <w:t>рус. нар.</w:t>
      </w:r>
      <w:r>
        <w:rPr>
          <w:spacing w:val="-1"/>
        </w:rPr>
        <w:t xml:space="preserve"> </w:t>
      </w:r>
      <w:r>
        <w:t>колыбельная;</w:t>
      </w:r>
      <w:r>
        <w:rPr>
          <w:spacing w:val="-1"/>
        </w:rPr>
        <w:t xml:space="preserve"> </w:t>
      </w:r>
      <w:r>
        <w:t>"Я</w:t>
      </w:r>
      <w:r>
        <w:rPr>
          <w:spacing w:val="-1"/>
        </w:rPr>
        <w:t xml:space="preserve"> </w:t>
      </w:r>
      <w:r>
        <w:t>иду</w:t>
      </w:r>
      <w:r>
        <w:rPr>
          <w:spacing w:val="-4"/>
        </w:rPr>
        <w:t xml:space="preserve"> </w:t>
      </w:r>
      <w:r>
        <w:t>с</w:t>
      </w:r>
      <w:r>
        <w:rPr>
          <w:spacing w:val="-2"/>
        </w:rPr>
        <w:t xml:space="preserve"> </w:t>
      </w:r>
      <w:r>
        <w:t>цветами",</w:t>
      </w:r>
      <w:r>
        <w:rPr>
          <w:spacing w:val="-1"/>
        </w:rPr>
        <w:t xml:space="preserve"> </w:t>
      </w:r>
      <w:r>
        <w:t>муз.</w:t>
      </w:r>
      <w:r>
        <w:rPr>
          <w:spacing w:val="-1"/>
        </w:rPr>
        <w:t xml:space="preserve"> </w:t>
      </w:r>
      <w:r>
        <w:t>Е. Тиличеевой,</w:t>
      </w:r>
      <w:r>
        <w:rPr>
          <w:spacing w:val="-1"/>
        </w:rPr>
        <w:t xml:space="preserve"> </w:t>
      </w:r>
      <w:r>
        <w:t>сл.</w:t>
      </w:r>
      <w:r>
        <w:rPr>
          <w:spacing w:val="-1"/>
        </w:rPr>
        <w:t xml:space="preserve"> </w:t>
      </w:r>
      <w:r>
        <w:t>Л.</w:t>
      </w:r>
      <w:r>
        <w:rPr>
          <w:spacing w:val="-1"/>
        </w:rPr>
        <w:t xml:space="preserve"> </w:t>
      </w:r>
      <w:r>
        <w:t xml:space="preserve">Дымовой; "Маме улыбаемся", муз. В. Агафонникова, сл. З. Петровой; пение народной потешки "Солнышко-ведрышко; муз. В. Карасевой, сл. </w:t>
      </w:r>
      <w:r>
        <w:rPr>
          <w:spacing w:val="-2"/>
        </w:rPr>
        <w:t>Народные.</w:t>
      </w:r>
    </w:p>
    <w:p w14:paraId="2B9838FA" w14:textId="77777777" w:rsidR="00ED12CF" w:rsidRDefault="00643BAF">
      <w:pPr>
        <w:pStyle w:val="a3"/>
        <w:ind w:left="140" w:right="144" w:firstLine="708"/>
        <w:jc w:val="both"/>
      </w:pPr>
      <w:r>
        <w:rPr>
          <w:u w:val="single"/>
        </w:rPr>
        <w:t>Песни</w:t>
      </w:r>
      <w: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09CE9568" w14:textId="77777777" w:rsidR="00ED12CF" w:rsidRDefault="00643BAF">
      <w:pPr>
        <w:pStyle w:val="a3"/>
        <w:ind w:left="140" w:right="144" w:firstLine="708"/>
        <w:jc w:val="both"/>
      </w:pPr>
      <w:r>
        <w:rPr>
          <w:u w:val="single"/>
        </w:rPr>
        <w:t>Песенное творчество</w:t>
      </w:r>
      <w: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55466E4D" w14:textId="77777777" w:rsidR="00ED12CF" w:rsidRDefault="00643BAF">
      <w:pPr>
        <w:pStyle w:val="a3"/>
        <w:ind w:left="849"/>
        <w:jc w:val="both"/>
      </w:pPr>
      <w:r>
        <w:rPr>
          <w:u w:val="single"/>
        </w:rPr>
        <w:t>Музыкально-ритмические</w:t>
      </w:r>
      <w:r>
        <w:rPr>
          <w:spacing w:val="-15"/>
          <w:u w:val="single"/>
        </w:rPr>
        <w:t xml:space="preserve"> </w:t>
      </w:r>
      <w:r>
        <w:rPr>
          <w:spacing w:val="-2"/>
          <w:u w:val="single"/>
        </w:rPr>
        <w:t>движения</w:t>
      </w:r>
      <w:r>
        <w:rPr>
          <w:spacing w:val="-2"/>
        </w:rPr>
        <w:t>.</w:t>
      </w:r>
    </w:p>
    <w:p w14:paraId="0A0270AB" w14:textId="77777777" w:rsidR="00ED12CF" w:rsidRDefault="00ED12CF">
      <w:pPr>
        <w:pStyle w:val="a3"/>
        <w:jc w:val="both"/>
        <w:sectPr w:rsidR="00ED12CF">
          <w:pgSz w:w="16840" w:h="11910" w:orient="landscape"/>
          <w:pgMar w:top="780" w:right="992" w:bottom="280" w:left="992" w:header="720" w:footer="720" w:gutter="0"/>
          <w:cols w:space="720"/>
        </w:sectPr>
      </w:pPr>
    </w:p>
    <w:p w14:paraId="1AA90ACB" w14:textId="77777777" w:rsidR="00ED12CF" w:rsidRDefault="00643BAF">
      <w:pPr>
        <w:pStyle w:val="a3"/>
        <w:spacing w:before="60"/>
        <w:ind w:left="140" w:right="139" w:firstLine="708"/>
        <w:jc w:val="both"/>
      </w:pPr>
      <w:r>
        <w:rPr>
          <w:u w:val="single"/>
        </w:rPr>
        <w:lastRenderedPageBreak/>
        <w:t>Игровые упражнения, ходьба и бег под музыку</w:t>
      </w:r>
      <w: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620FC9D6" w14:textId="77777777" w:rsidR="00ED12CF" w:rsidRDefault="00643BAF">
      <w:pPr>
        <w:pStyle w:val="a3"/>
        <w:ind w:left="140" w:right="153" w:firstLine="708"/>
        <w:jc w:val="both"/>
      </w:pPr>
      <w:r>
        <w:rPr>
          <w:u w:val="single"/>
        </w:rPr>
        <w:t>Этюды-драматизации</w:t>
      </w:r>
      <w:r>
        <w:t>. "Зайцы и лиса", муз. Е. Вихаревой; "Медвежата", муз. М. Красева, сл. Н. Френкель; "Птички летают", муз. Л. Банниковой; "Жуки", венгер. нар. мелодия, обраб. Л. Вишкарева.</w:t>
      </w:r>
    </w:p>
    <w:p w14:paraId="12BF0A82" w14:textId="77777777" w:rsidR="00ED12CF" w:rsidRDefault="00643BAF">
      <w:pPr>
        <w:pStyle w:val="a3"/>
        <w:ind w:left="140" w:right="147" w:firstLine="708"/>
        <w:jc w:val="both"/>
      </w:pPr>
      <w:r>
        <w:rPr>
          <w:u w:val="single"/>
        </w:rPr>
        <w:t>Игры</w:t>
      </w:r>
      <w: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4602E90E" w14:textId="77777777" w:rsidR="00ED12CF" w:rsidRDefault="00643BAF">
      <w:pPr>
        <w:pStyle w:val="a3"/>
        <w:ind w:left="140" w:right="138" w:firstLine="708"/>
        <w:jc w:val="both"/>
      </w:pPr>
      <w:r>
        <w:rPr>
          <w:u w:val="single"/>
        </w:rPr>
        <w:t>Хороводы и пляски</w:t>
      </w:r>
      <w: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78B39107" w14:textId="77777777" w:rsidR="00ED12CF" w:rsidRDefault="00643BAF">
      <w:pPr>
        <w:pStyle w:val="a3"/>
        <w:ind w:left="140" w:firstLine="708"/>
      </w:pPr>
      <w:r>
        <w:rPr>
          <w:u w:val="single"/>
        </w:rPr>
        <w:t>Характерные танцы</w:t>
      </w:r>
      <w:r>
        <w:t>. "Танец снежинок", муз. Бекмана; "Фонарики", муз. Р. Рустамова; "Танец зайчиков", рус. нар. мелодия; "Вышли куклы танцевать", муз. В. Витлина.</w:t>
      </w:r>
    </w:p>
    <w:p w14:paraId="1BCFBCAC" w14:textId="77777777" w:rsidR="00ED12CF" w:rsidRDefault="00643BAF">
      <w:pPr>
        <w:pStyle w:val="a3"/>
        <w:ind w:left="140" w:firstLine="708"/>
      </w:pPr>
      <w:r>
        <w:rPr>
          <w:u w:val="single"/>
        </w:rPr>
        <w:t>Развитие</w:t>
      </w:r>
      <w:r>
        <w:rPr>
          <w:spacing w:val="31"/>
          <w:u w:val="single"/>
        </w:rPr>
        <w:t xml:space="preserve"> </w:t>
      </w:r>
      <w:r>
        <w:rPr>
          <w:u w:val="single"/>
        </w:rPr>
        <w:t>танцевально-игрового</w:t>
      </w:r>
      <w:r>
        <w:rPr>
          <w:spacing w:val="31"/>
          <w:u w:val="single"/>
        </w:rPr>
        <w:t xml:space="preserve"> </w:t>
      </w:r>
      <w:r>
        <w:rPr>
          <w:u w:val="single"/>
        </w:rPr>
        <w:t>творчества</w:t>
      </w:r>
      <w:r>
        <w:t>.</w:t>
      </w:r>
      <w:r>
        <w:rPr>
          <w:spacing w:val="31"/>
        </w:rPr>
        <w:t xml:space="preserve"> </w:t>
      </w:r>
      <w:r>
        <w:t>"Пляска",</w:t>
      </w:r>
      <w:r>
        <w:rPr>
          <w:spacing w:val="31"/>
        </w:rPr>
        <w:t xml:space="preserve"> </w:t>
      </w:r>
      <w:r>
        <w:t>муз.</w:t>
      </w:r>
      <w:r>
        <w:rPr>
          <w:spacing w:val="31"/>
        </w:rPr>
        <w:t xml:space="preserve"> </w:t>
      </w:r>
      <w:r>
        <w:t>Р.</w:t>
      </w:r>
      <w:r>
        <w:rPr>
          <w:spacing w:val="31"/>
        </w:rPr>
        <w:t xml:space="preserve"> </w:t>
      </w:r>
      <w:r>
        <w:t>Рустамова;</w:t>
      </w:r>
      <w:r>
        <w:rPr>
          <w:spacing w:val="32"/>
        </w:rPr>
        <w:t xml:space="preserve"> </w:t>
      </w:r>
      <w:r>
        <w:t>"Зайцы",</w:t>
      </w:r>
      <w:r>
        <w:rPr>
          <w:spacing w:val="31"/>
        </w:rPr>
        <w:t xml:space="preserve"> </w:t>
      </w:r>
      <w:r>
        <w:t>муз.</w:t>
      </w:r>
      <w:r>
        <w:rPr>
          <w:spacing w:val="31"/>
        </w:rPr>
        <w:t xml:space="preserve"> </w:t>
      </w:r>
      <w:r>
        <w:t>Е.</w:t>
      </w:r>
      <w:r>
        <w:rPr>
          <w:spacing w:val="33"/>
        </w:rPr>
        <w:t xml:space="preserve"> </w:t>
      </w:r>
      <w:r>
        <w:t>Тиличеевой;</w:t>
      </w:r>
      <w:r>
        <w:rPr>
          <w:spacing w:val="32"/>
        </w:rPr>
        <w:t xml:space="preserve"> </w:t>
      </w:r>
      <w:r>
        <w:t>"Веселые</w:t>
      </w:r>
      <w:r>
        <w:rPr>
          <w:spacing w:val="32"/>
        </w:rPr>
        <w:t xml:space="preserve"> </w:t>
      </w:r>
      <w:r>
        <w:t>ножки",</w:t>
      </w:r>
      <w:r>
        <w:rPr>
          <w:spacing w:val="31"/>
        </w:rPr>
        <w:t xml:space="preserve"> </w:t>
      </w:r>
      <w:r>
        <w:t>рус.</w:t>
      </w:r>
      <w:r>
        <w:rPr>
          <w:spacing w:val="31"/>
        </w:rPr>
        <w:t xml:space="preserve"> </w:t>
      </w:r>
      <w:r>
        <w:t>нар. мелодия, обраб. B. Агафонникова; "Волшебные платочки", рус. нар. мелодия, обраб. Р. Рустамова.</w:t>
      </w:r>
    </w:p>
    <w:p w14:paraId="0B85C12B" w14:textId="77777777" w:rsidR="00ED12CF" w:rsidRDefault="00643BAF">
      <w:pPr>
        <w:pStyle w:val="a3"/>
        <w:ind w:left="849"/>
      </w:pPr>
      <w:r>
        <w:rPr>
          <w:u w:val="single"/>
        </w:rPr>
        <w:t>Музыкально-дидактические</w:t>
      </w:r>
      <w:r>
        <w:rPr>
          <w:spacing w:val="-15"/>
          <w:u w:val="single"/>
        </w:rPr>
        <w:t xml:space="preserve"> </w:t>
      </w:r>
      <w:r>
        <w:rPr>
          <w:spacing w:val="-2"/>
          <w:u w:val="single"/>
        </w:rPr>
        <w:t>игры.</w:t>
      </w:r>
    </w:p>
    <w:p w14:paraId="25504851" w14:textId="77777777" w:rsidR="00ED12CF" w:rsidRDefault="00643BAF">
      <w:pPr>
        <w:pStyle w:val="a3"/>
        <w:ind w:left="849"/>
      </w:pPr>
      <w:r>
        <w:rPr>
          <w:u w:val="single"/>
        </w:rPr>
        <w:t>Развитие</w:t>
      </w:r>
      <w:r>
        <w:rPr>
          <w:spacing w:val="-8"/>
          <w:u w:val="single"/>
        </w:rPr>
        <w:t xml:space="preserve"> </w:t>
      </w:r>
      <w:r>
        <w:rPr>
          <w:u w:val="single"/>
        </w:rPr>
        <w:t>звуковысотного</w:t>
      </w:r>
      <w:r>
        <w:rPr>
          <w:spacing w:val="-4"/>
          <w:u w:val="single"/>
        </w:rPr>
        <w:t xml:space="preserve"> </w:t>
      </w:r>
      <w:r>
        <w:rPr>
          <w:u w:val="single"/>
        </w:rPr>
        <w:t>слуха</w:t>
      </w:r>
      <w:r>
        <w:t>.</w:t>
      </w:r>
      <w:r>
        <w:rPr>
          <w:spacing w:val="-2"/>
        </w:rPr>
        <w:t xml:space="preserve"> </w:t>
      </w:r>
      <w:r>
        <w:t>"Птицы</w:t>
      </w:r>
      <w:r>
        <w:rPr>
          <w:spacing w:val="-4"/>
        </w:rPr>
        <w:t xml:space="preserve"> </w:t>
      </w:r>
      <w:r>
        <w:t>и</w:t>
      </w:r>
      <w:r>
        <w:rPr>
          <w:spacing w:val="-3"/>
        </w:rPr>
        <w:t xml:space="preserve"> </w:t>
      </w:r>
      <w:r>
        <w:t>птенчики",</w:t>
      </w:r>
      <w:r>
        <w:rPr>
          <w:spacing w:val="-4"/>
        </w:rPr>
        <w:t xml:space="preserve"> </w:t>
      </w:r>
      <w:r>
        <w:t>"Веселые</w:t>
      </w:r>
      <w:r>
        <w:rPr>
          <w:spacing w:val="-3"/>
        </w:rPr>
        <w:t xml:space="preserve"> </w:t>
      </w:r>
      <w:r>
        <w:t>матрешки",</w:t>
      </w:r>
      <w:r>
        <w:rPr>
          <w:spacing w:val="-4"/>
        </w:rPr>
        <w:t xml:space="preserve"> </w:t>
      </w:r>
      <w:r>
        <w:t>"Три</w:t>
      </w:r>
      <w:r>
        <w:rPr>
          <w:spacing w:val="-4"/>
        </w:rPr>
        <w:t xml:space="preserve"> </w:t>
      </w:r>
      <w:r>
        <w:rPr>
          <w:spacing w:val="-2"/>
        </w:rPr>
        <w:t>медведя".</w:t>
      </w:r>
    </w:p>
    <w:p w14:paraId="13F32006" w14:textId="77777777" w:rsidR="00ED12CF" w:rsidRDefault="00643BAF">
      <w:pPr>
        <w:pStyle w:val="a3"/>
        <w:ind w:left="140" w:firstLine="708"/>
      </w:pPr>
      <w:r>
        <w:rPr>
          <w:u w:val="single"/>
        </w:rPr>
        <w:t>Развитие</w:t>
      </w:r>
      <w:r>
        <w:rPr>
          <w:spacing w:val="27"/>
          <w:u w:val="single"/>
        </w:rPr>
        <w:t xml:space="preserve"> </w:t>
      </w:r>
      <w:r>
        <w:rPr>
          <w:u w:val="single"/>
        </w:rPr>
        <w:t>ритмического</w:t>
      </w:r>
      <w:r>
        <w:rPr>
          <w:spacing w:val="27"/>
          <w:u w:val="single"/>
        </w:rPr>
        <w:t xml:space="preserve"> </w:t>
      </w:r>
      <w:r>
        <w:rPr>
          <w:u w:val="single"/>
        </w:rPr>
        <w:t>слуха</w:t>
      </w:r>
      <w:r>
        <w:t>.</w:t>
      </w:r>
      <w:r>
        <w:rPr>
          <w:spacing w:val="30"/>
        </w:rPr>
        <w:t xml:space="preserve"> </w:t>
      </w:r>
      <w:r>
        <w:t>"Кто</w:t>
      </w:r>
      <w:r>
        <w:rPr>
          <w:spacing w:val="28"/>
        </w:rPr>
        <w:t xml:space="preserve"> </w:t>
      </w:r>
      <w:r>
        <w:t>как</w:t>
      </w:r>
      <w:r>
        <w:rPr>
          <w:spacing w:val="28"/>
        </w:rPr>
        <w:t xml:space="preserve"> </w:t>
      </w:r>
      <w:r>
        <w:t>идет?",</w:t>
      </w:r>
      <w:r>
        <w:rPr>
          <w:spacing w:val="30"/>
        </w:rPr>
        <w:t xml:space="preserve"> </w:t>
      </w:r>
      <w:r>
        <w:t>"Веселые</w:t>
      </w:r>
      <w:r>
        <w:rPr>
          <w:spacing w:val="28"/>
        </w:rPr>
        <w:t xml:space="preserve"> </w:t>
      </w:r>
      <w:r>
        <w:t>дудочки".</w:t>
      </w:r>
      <w:r>
        <w:rPr>
          <w:spacing w:val="30"/>
        </w:rPr>
        <w:t xml:space="preserve"> </w:t>
      </w:r>
      <w:r>
        <w:t>Развитие</w:t>
      </w:r>
      <w:r>
        <w:rPr>
          <w:spacing w:val="27"/>
        </w:rPr>
        <w:t xml:space="preserve"> </w:t>
      </w:r>
      <w:r>
        <w:t>тембрового</w:t>
      </w:r>
      <w:r>
        <w:rPr>
          <w:spacing w:val="27"/>
        </w:rPr>
        <w:t xml:space="preserve"> </w:t>
      </w:r>
      <w:r>
        <w:t>и</w:t>
      </w:r>
      <w:r>
        <w:rPr>
          <w:spacing w:val="31"/>
        </w:rPr>
        <w:t xml:space="preserve"> </w:t>
      </w:r>
      <w:r>
        <w:t>динамического</w:t>
      </w:r>
      <w:r>
        <w:rPr>
          <w:spacing w:val="27"/>
        </w:rPr>
        <w:t xml:space="preserve"> </w:t>
      </w:r>
      <w:r>
        <w:t>слуха.</w:t>
      </w:r>
      <w:r>
        <w:rPr>
          <w:spacing w:val="30"/>
        </w:rPr>
        <w:t xml:space="preserve"> </w:t>
      </w:r>
      <w:r>
        <w:t>"Громко</w:t>
      </w:r>
      <w:r>
        <w:rPr>
          <w:spacing w:val="40"/>
        </w:rPr>
        <w:t xml:space="preserve"> </w:t>
      </w:r>
      <w:r>
        <w:t>-</w:t>
      </w:r>
      <w:r>
        <w:rPr>
          <w:spacing w:val="27"/>
        </w:rPr>
        <w:t xml:space="preserve"> </w:t>
      </w:r>
      <w:r>
        <w:t>тихо", "Узнай свой инструмент"; "Колокольчики".</w:t>
      </w:r>
    </w:p>
    <w:p w14:paraId="71203C6D" w14:textId="77777777" w:rsidR="00ED12CF" w:rsidRDefault="00643BAF">
      <w:pPr>
        <w:pStyle w:val="a3"/>
        <w:ind w:left="849" w:right="3415"/>
      </w:pPr>
      <w:r>
        <w:rPr>
          <w:u w:val="single"/>
        </w:rPr>
        <w:t>Определение</w:t>
      </w:r>
      <w:r>
        <w:rPr>
          <w:spacing w:val="-4"/>
          <w:u w:val="single"/>
        </w:rPr>
        <w:t xml:space="preserve"> </w:t>
      </w:r>
      <w:r>
        <w:rPr>
          <w:u w:val="single"/>
        </w:rPr>
        <w:t>жанра</w:t>
      </w:r>
      <w:r>
        <w:rPr>
          <w:spacing w:val="-4"/>
          <w:u w:val="single"/>
        </w:rPr>
        <w:t xml:space="preserve"> </w:t>
      </w:r>
      <w:r>
        <w:rPr>
          <w:u w:val="single"/>
        </w:rPr>
        <w:t>и</w:t>
      </w:r>
      <w:r>
        <w:rPr>
          <w:spacing w:val="-3"/>
          <w:u w:val="single"/>
        </w:rPr>
        <w:t xml:space="preserve"> </w:t>
      </w:r>
      <w:r>
        <w:rPr>
          <w:u w:val="single"/>
        </w:rPr>
        <w:t>развитие</w:t>
      </w:r>
      <w:r>
        <w:rPr>
          <w:spacing w:val="-4"/>
          <w:u w:val="single"/>
        </w:rPr>
        <w:t xml:space="preserve"> </w:t>
      </w:r>
      <w:r>
        <w:rPr>
          <w:u w:val="single"/>
        </w:rPr>
        <w:t>памяти</w:t>
      </w:r>
      <w:r>
        <w:t>.</w:t>
      </w:r>
      <w:r>
        <w:rPr>
          <w:spacing w:val="-3"/>
        </w:rPr>
        <w:t xml:space="preserve"> </w:t>
      </w:r>
      <w:r>
        <w:t>"Что</w:t>
      </w:r>
      <w:r>
        <w:rPr>
          <w:spacing w:val="-3"/>
        </w:rPr>
        <w:t xml:space="preserve"> </w:t>
      </w:r>
      <w:r>
        <w:t>делает</w:t>
      </w:r>
      <w:r>
        <w:rPr>
          <w:spacing w:val="-3"/>
        </w:rPr>
        <w:t xml:space="preserve"> </w:t>
      </w:r>
      <w:r>
        <w:t>кукла?",</w:t>
      </w:r>
      <w:r>
        <w:rPr>
          <w:spacing w:val="-3"/>
        </w:rPr>
        <w:t xml:space="preserve"> </w:t>
      </w:r>
      <w:r>
        <w:t>"Узнай</w:t>
      </w:r>
      <w:r>
        <w:rPr>
          <w:spacing w:val="-3"/>
        </w:rPr>
        <w:t xml:space="preserve"> </w:t>
      </w:r>
      <w:r>
        <w:t>и</w:t>
      </w:r>
      <w:r>
        <w:rPr>
          <w:spacing w:val="-3"/>
        </w:rPr>
        <w:t xml:space="preserve"> </w:t>
      </w:r>
      <w:r>
        <w:t>спой</w:t>
      </w:r>
      <w:r>
        <w:rPr>
          <w:spacing w:val="-3"/>
        </w:rPr>
        <w:t xml:space="preserve"> </w:t>
      </w:r>
      <w:r>
        <w:t>песню</w:t>
      </w:r>
      <w:r>
        <w:rPr>
          <w:spacing w:val="-5"/>
        </w:rPr>
        <w:t xml:space="preserve"> </w:t>
      </w:r>
      <w:r>
        <w:t>по</w:t>
      </w:r>
      <w:r>
        <w:rPr>
          <w:spacing w:val="-3"/>
        </w:rPr>
        <w:t xml:space="preserve"> </w:t>
      </w:r>
      <w:r>
        <w:t xml:space="preserve">картинке". </w:t>
      </w:r>
      <w:r>
        <w:rPr>
          <w:u w:val="single"/>
        </w:rPr>
        <w:t>Подыгрывание на детских ударных музыкальных инструментах</w:t>
      </w:r>
      <w:r>
        <w:t>. Народные мелодии.</w:t>
      </w:r>
    </w:p>
    <w:p w14:paraId="7CBB0EEA" w14:textId="77777777" w:rsidR="00ED12CF" w:rsidRDefault="00ED12CF">
      <w:pPr>
        <w:pStyle w:val="a3"/>
        <w:spacing w:before="4"/>
      </w:pPr>
    </w:p>
    <w:p w14:paraId="2F3827D0" w14:textId="77777777" w:rsidR="00ED12CF" w:rsidRDefault="00643BAF">
      <w:pPr>
        <w:spacing w:line="274" w:lineRule="exact"/>
        <w:ind w:left="849"/>
        <w:jc w:val="both"/>
        <w:rPr>
          <w:b/>
          <w:sz w:val="24"/>
        </w:rPr>
      </w:pPr>
      <w:r>
        <w:rPr>
          <w:b/>
          <w:sz w:val="24"/>
        </w:rPr>
        <w:t>От</w:t>
      </w:r>
      <w:r>
        <w:rPr>
          <w:b/>
          <w:spacing w:val="-1"/>
          <w:sz w:val="24"/>
        </w:rPr>
        <w:t xml:space="preserve"> </w:t>
      </w:r>
      <w:r>
        <w:rPr>
          <w:b/>
          <w:sz w:val="24"/>
        </w:rPr>
        <w:t>4</w:t>
      </w:r>
      <w:r>
        <w:rPr>
          <w:b/>
          <w:spacing w:val="-1"/>
          <w:sz w:val="24"/>
        </w:rPr>
        <w:t xml:space="preserve"> </w:t>
      </w:r>
      <w:r>
        <w:rPr>
          <w:b/>
          <w:sz w:val="24"/>
        </w:rPr>
        <w:t>лет</w:t>
      </w:r>
      <w:r>
        <w:rPr>
          <w:b/>
          <w:spacing w:val="-1"/>
          <w:sz w:val="24"/>
        </w:rPr>
        <w:t xml:space="preserve"> </w:t>
      </w:r>
      <w:r>
        <w:rPr>
          <w:b/>
          <w:sz w:val="24"/>
        </w:rPr>
        <w:t>до</w:t>
      </w:r>
      <w:r>
        <w:rPr>
          <w:b/>
          <w:spacing w:val="-1"/>
          <w:sz w:val="24"/>
        </w:rPr>
        <w:t xml:space="preserve"> </w:t>
      </w:r>
      <w:r>
        <w:rPr>
          <w:b/>
          <w:sz w:val="24"/>
        </w:rPr>
        <w:t xml:space="preserve">5 </w:t>
      </w:r>
      <w:r>
        <w:rPr>
          <w:b/>
          <w:spacing w:val="-4"/>
          <w:sz w:val="24"/>
        </w:rPr>
        <w:t>лет.</w:t>
      </w:r>
    </w:p>
    <w:p w14:paraId="185C1355" w14:textId="77777777" w:rsidR="00ED12CF" w:rsidRDefault="00643BAF">
      <w:pPr>
        <w:pStyle w:val="a3"/>
        <w:ind w:left="140" w:right="140" w:firstLine="708"/>
        <w:jc w:val="both"/>
      </w:pPr>
      <w:r>
        <w:rPr>
          <w:u w:val="single"/>
        </w:rPr>
        <w:t>Слушание. "</w:t>
      </w:r>
      <w:r>
        <w:t>Ах ты, береза", рус. нар. песня; "Осенняя песенка", муз. Д. Васильева-Буглая, сл. А. Плещеева; "Музыкальный ящик" (из "Альбома</w:t>
      </w:r>
      <w:r>
        <w:rPr>
          <w:spacing w:val="-2"/>
        </w:rPr>
        <w:t xml:space="preserve"> </w:t>
      </w:r>
      <w:r>
        <w:t>пьес</w:t>
      </w:r>
      <w:r>
        <w:rPr>
          <w:spacing w:val="-1"/>
        </w:rPr>
        <w:t xml:space="preserve"> </w:t>
      </w:r>
      <w:r>
        <w:t>для детей"</w:t>
      </w:r>
      <w:r>
        <w:rPr>
          <w:spacing w:val="-2"/>
        </w:rPr>
        <w:t xml:space="preserve"> </w:t>
      </w:r>
      <w:r>
        <w:t>Г. Свиридова);</w:t>
      </w:r>
      <w:r>
        <w:rPr>
          <w:spacing w:val="-1"/>
        </w:rPr>
        <w:t xml:space="preserve"> </w:t>
      </w:r>
      <w:r>
        <w:t>"Вальс</w:t>
      </w:r>
      <w:r>
        <w:rPr>
          <w:spacing w:val="-1"/>
        </w:rPr>
        <w:t xml:space="preserve"> </w:t>
      </w:r>
      <w:r>
        <w:t>снежных</w:t>
      </w:r>
      <w:r>
        <w:rPr>
          <w:spacing w:val="-1"/>
        </w:rPr>
        <w:t xml:space="preserve"> </w:t>
      </w:r>
      <w:r>
        <w:t>хлопьев"</w:t>
      </w:r>
      <w:r>
        <w:rPr>
          <w:spacing w:val="-3"/>
        </w:rPr>
        <w:t xml:space="preserve"> </w:t>
      </w:r>
      <w:r>
        <w:t>из балета</w:t>
      </w:r>
      <w:r>
        <w:rPr>
          <w:spacing w:val="-1"/>
        </w:rPr>
        <w:t xml:space="preserve"> </w:t>
      </w:r>
      <w:r>
        <w:t>"Щелкунчик", муз. П.</w:t>
      </w:r>
      <w:r>
        <w:rPr>
          <w:spacing w:val="-1"/>
        </w:rPr>
        <w:t xml:space="preserve"> </w:t>
      </w:r>
      <w:r>
        <w:t xml:space="preserve">Чайковского; "Итальянская полька", муз. С. Рахманинова; "Как у наших у ворот", рус. нар. мелодия; "Мама", муз. П. Чайковского, "Жаворонок", муз. М. Глинки; "Марш", муз. С. </w:t>
      </w:r>
      <w:r>
        <w:rPr>
          <w:spacing w:val="-2"/>
        </w:rPr>
        <w:t>Прокофьева.</w:t>
      </w:r>
    </w:p>
    <w:p w14:paraId="1F5E6345" w14:textId="77777777" w:rsidR="00ED12CF" w:rsidRDefault="00643BAF">
      <w:pPr>
        <w:pStyle w:val="a3"/>
        <w:ind w:left="849"/>
      </w:pPr>
      <w:r>
        <w:rPr>
          <w:spacing w:val="-2"/>
          <w:u w:val="single"/>
        </w:rPr>
        <w:t>Пение.</w:t>
      </w:r>
    </w:p>
    <w:p w14:paraId="03131B2C" w14:textId="77777777" w:rsidR="00ED12CF" w:rsidRDefault="00643BAF">
      <w:pPr>
        <w:pStyle w:val="a3"/>
        <w:ind w:left="140" w:right="144" w:firstLine="708"/>
        <w:jc w:val="both"/>
      </w:pPr>
      <w:r>
        <w:rPr>
          <w:u w:val="single"/>
        </w:rPr>
        <w:t>Упражнения на развитие слуха и голоса</w:t>
      </w:r>
      <w: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w:t>
      </w:r>
      <w:r>
        <w:rPr>
          <w:spacing w:val="-2"/>
        </w:rPr>
        <w:t>прилетите!".</w:t>
      </w:r>
    </w:p>
    <w:p w14:paraId="0F0616F1" w14:textId="77777777" w:rsidR="00ED12CF" w:rsidRDefault="00643BAF">
      <w:pPr>
        <w:pStyle w:val="a3"/>
        <w:ind w:left="140" w:right="144" w:firstLine="708"/>
        <w:jc w:val="both"/>
      </w:pPr>
      <w:r>
        <w:rPr>
          <w:u w:val="single"/>
        </w:rPr>
        <w:t>Песни.</w:t>
      </w:r>
      <w:r>
        <w:t xml:space="preserve"> "Осень", муз. И. Кишко, сл. Т. Волгиной; "Санки", муз. М. Красева, сл. О. Высотской; "Зима прошла", муз. Н. Метлова, сл. М. Клоковой;</w:t>
      </w:r>
      <w:r>
        <w:rPr>
          <w:spacing w:val="-2"/>
        </w:rPr>
        <w:t xml:space="preserve"> </w:t>
      </w:r>
      <w:r>
        <w:t>"Подарок</w:t>
      </w:r>
      <w:r>
        <w:rPr>
          <w:spacing w:val="-2"/>
        </w:rPr>
        <w:t xml:space="preserve"> </w:t>
      </w:r>
      <w:r>
        <w:t>маме", муз.</w:t>
      </w:r>
      <w:r>
        <w:rPr>
          <w:spacing w:val="-2"/>
        </w:rPr>
        <w:t xml:space="preserve"> </w:t>
      </w:r>
      <w:r>
        <w:t>А.</w:t>
      </w:r>
      <w:r>
        <w:rPr>
          <w:spacing w:val="-1"/>
        </w:rPr>
        <w:t xml:space="preserve"> </w:t>
      </w:r>
      <w:r>
        <w:t>Филиппенко,</w:t>
      </w:r>
      <w:r>
        <w:rPr>
          <w:spacing w:val="-2"/>
        </w:rPr>
        <w:t xml:space="preserve"> </w:t>
      </w:r>
      <w:r>
        <w:t>сл.</w:t>
      </w:r>
      <w:r>
        <w:rPr>
          <w:spacing w:val="-2"/>
        </w:rPr>
        <w:t xml:space="preserve"> </w:t>
      </w:r>
      <w:r>
        <w:t>Т. Волгиной;</w:t>
      </w:r>
      <w:r>
        <w:rPr>
          <w:spacing w:val="-2"/>
        </w:rPr>
        <w:t xml:space="preserve"> </w:t>
      </w:r>
      <w:r>
        <w:t>"Воробей",</w:t>
      </w:r>
      <w:r>
        <w:rPr>
          <w:spacing w:val="-2"/>
        </w:rPr>
        <w:t xml:space="preserve"> </w:t>
      </w:r>
      <w:r>
        <w:t>муз. В.</w:t>
      </w:r>
      <w:r>
        <w:rPr>
          <w:spacing w:val="-2"/>
        </w:rPr>
        <w:t xml:space="preserve"> </w:t>
      </w:r>
      <w:r>
        <w:t>Герчик,</w:t>
      </w:r>
      <w:r>
        <w:rPr>
          <w:spacing w:val="-2"/>
        </w:rPr>
        <w:t xml:space="preserve"> </w:t>
      </w:r>
      <w:r>
        <w:t>сл.</w:t>
      </w:r>
      <w:r>
        <w:rPr>
          <w:spacing w:val="-2"/>
        </w:rPr>
        <w:t xml:space="preserve"> </w:t>
      </w:r>
      <w:r>
        <w:t>А.</w:t>
      </w:r>
      <w:r>
        <w:rPr>
          <w:spacing w:val="-2"/>
        </w:rPr>
        <w:t xml:space="preserve"> </w:t>
      </w:r>
      <w:r>
        <w:t>Чельцова;</w:t>
      </w:r>
      <w:r>
        <w:rPr>
          <w:spacing w:val="-2"/>
        </w:rPr>
        <w:t xml:space="preserve"> </w:t>
      </w:r>
      <w:r>
        <w:t>"Дождик",</w:t>
      </w:r>
      <w:r>
        <w:rPr>
          <w:spacing w:val="-2"/>
        </w:rPr>
        <w:t xml:space="preserve"> </w:t>
      </w:r>
      <w:r>
        <w:t>муз. М.</w:t>
      </w:r>
      <w:r>
        <w:rPr>
          <w:spacing w:val="-2"/>
        </w:rPr>
        <w:t xml:space="preserve"> </w:t>
      </w:r>
      <w:r>
        <w:t>Красева, сл. Н. Френкель.</w:t>
      </w:r>
    </w:p>
    <w:p w14:paraId="77AAD89E" w14:textId="77777777" w:rsidR="00ED12CF" w:rsidRDefault="00643BAF">
      <w:pPr>
        <w:pStyle w:val="a3"/>
        <w:ind w:left="849"/>
        <w:jc w:val="both"/>
      </w:pPr>
      <w:r>
        <w:rPr>
          <w:u w:val="single"/>
        </w:rPr>
        <w:t>Музыкально-ритмические</w:t>
      </w:r>
      <w:r>
        <w:rPr>
          <w:spacing w:val="-15"/>
          <w:u w:val="single"/>
        </w:rPr>
        <w:t xml:space="preserve"> </w:t>
      </w:r>
      <w:r>
        <w:rPr>
          <w:spacing w:val="-2"/>
          <w:u w:val="single"/>
        </w:rPr>
        <w:t>движения.</w:t>
      </w:r>
    </w:p>
    <w:p w14:paraId="704517A9" w14:textId="77777777" w:rsidR="00ED12CF" w:rsidRDefault="00643BAF">
      <w:pPr>
        <w:pStyle w:val="a3"/>
        <w:ind w:left="140" w:right="150" w:firstLine="708"/>
        <w:jc w:val="both"/>
      </w:pPr>
      <w:r>
        <w:rPr>
          <w:u w:val="single"/>
        </w:rPr>
        <w:t>Игровые упражнения</w:t>
      </w:r>
      <w:r>
        <w:t>. "Пружинки" под рус. нар. мелодию; ходьба под "Марш", муз. И. Беркович; "Веселые мячики" (подпрыгивание</w:t>
      </w:r>
      <w:r>
        <w:rPr>
          <w:spacing w:val="40"/>
        </w:rPr>
        <w:t xml:space="preserve"> </w:t>
      </w:r>
      <w:r>
        <w:t>и</w:t>
      </w:r>
      <w:r>
        <w:rPr>
          <w:spacing w:val="25"/>
        </w:rPr>
        <w:t xml:space="preserve"> </w:t>
      </w:r>
      <w:r>
        <w:t>бег),</w:t>
      </w:r>
      <w:r>
        <w:rPr>
          <w:spacing w:val="24"/>
        </w:rPr>
        <w:t xml:space="preserve"> </w:t>
      </w:r>
      <w:r>
        <w:t>муз.</w:t>
      </w:r>
      <w:r>
        <w:rPr>
          <w:spacing w:val="25"/>
        </w:rPr>
        <w:t xml:space="preserve"> </w:t>
      </w:r>
      <w:r>
        <w:t>М.</w:t>
      </w:r>
      <w:r>
        <w:rPr>
          <w:spacing w:val="26"/>
        </w:rPr>
        <w:t xml:space="preserve"> </w:t>
      </w:r>
      <w:r>
        <w:t>Сатулиной;</w:t>
      </w:r>
      <w:r>
        <w:rPr>
          <w:spacing w:val="24"/>
        </w:rPr>
        <w:t xml:space="preserve"> </w:t>
      </w:r>
      <w:r>
        <w:t>лиса</w:t>
      </w:r>
      <w:r>
        <w:rPr>
          <w:spacing w:val="23"/>
        </w:rPr>
        <w:t xml:space="preserve"> </w:t>
      </w:r>
      <w:r>
        <w:t>и</w:t>
      </w:r>
      <w:r>
        <w:rPr>
          <w:spacing w:val="25"/>
        </w:rPr>
        <w:t xml:space="preserve"> </w:t>
      </w:r>
      <w:r>
        <w:t>зайцы</w:t>
      </w:r>
      <w:r>
        <w:rPr>
          <w:spacing w:val="23"/>
        </w:rPr>
        <w:t xml:space="preserve"> </w:t>
      </w:r>
      <w:r>
        <w:t>под</w:t>
      </w:r>
      <w:r>
        <w:rPr>
          <w:spacing w:val="22"/>
        </w:rPr>
        <w:t xml:space="preserve"> </w:t>
      </w:r>
      <w:r>
        <w:t>муз.</w:t>
      </w:r>
      <w:r>
        <w:rPr>
          <w:spacing w:val="24"/>
        </w:rPr>
        <w:t xml:space="preserve"> </w:t>
      </w:r>
      <w:r>
        <w:t>А.</w:t>
      </w:r>
      <w:r>
        <w:rPr>
          <w:spacing w:val="25"/>
        </w:rPr>
        <w:t xml:space="preserve"> </w:t>
      </w:r>
      <w:r>
        <w:t>Майкапара</w:t>
      </w:r>
      <w:r>
        <w:rPr>
          <w:spacing w:val="25"/>
        </w:rPr>
        <w:t xml:space="preserve"> </w:t>
      </w:r>
      <w:r>
        <w:t>"В</w:t>
      </w:r>
      <w:r>
        <w:rPr>
          <w:spacing w:val="24"/>
        </w:rPr>
        <w:t xml:space="preserve"> </w:t>
      </w:r>
      <w:r>
        <w:t>садике";</w:t>
      </w:r>
      <w:r>
        <w:rPr>
          <w:spacing w:val="24"/>
        </w:rPr>
        <w:t xml:space="preserve"> </w:t>
      </w:r>
      <w:r>
        <w:t>ходит</w:t>
      </w:r>
      <w:r>
        <w:rPr>
          <w:spacing w:val="24"/>
        </w:rPr>
        <w:t xml:space="preserve"> </w:t>
      </w:r>
      <w:r>
        <w:t>медведь</w:t>
      </w:r>
      <w:r>
        <w:rPr>
          <w:spacing w:val="25"/>
        </w:rPr>
        <w:t xml:space="preserve"> </w:t>
      </w:r>
      <w:r>
        <w:t>под</w:t>
      </w:r>
      <w:r>
        <w:rPr>
          <w:spacing w:val="24"/>
        </w:rPr>
        <w:t xml:space="preserve"> </w:t>
      </w:r>
      <w:r>
        <w:t>муз.</w:t>
      </w:r>
      <w:r>
        <w:rPr>
          <w:spacing w:val="26"/>
        </w:rPr>
        <w:t xml:space="preserve"> </w:t>
      </w:r>
      <w:r>
        <w:t>"Этюд"</w:t>
      </w:r>
      <w:r>
        <w:rPr>
          <w:spacing w:val="22"/>
        </w:rPr>
        <w:t xml:space="preserve"> </w:t>
      </w:r>
      <w:r>
        <w:t>К.</w:t>
      </w:r>
      <w:r>
        <w:rPr>
          <w:spacing w:val="26"/>
        </w:rPr>
        <w:t xml:space="preserve"> </w:t>
      </w:r>
      <w:r>
        <w:t>Черни;</w:t>
      </w:r>
      <w:r>
        <w:rPr>
          <w:spacing w:val="24"/>
        </w:rPr>
        <w:t xml:space="preserve"> </w:t>
      </w:r>
      <w:r>
        <w:t>"Полька",</w:t>
      </w:r>
      <w:r>
        <w:rPr>
          <w:spacing w:val="24"/>
        </w:rPr>
        <w:t xml:space="preserve"> </w:t>
      </w:r>
      <w:r>
        <w:t>муз.</w:t>
      </w:r>
      <w:r>
        <w:rPr>
          <w:spacing w:val="26"/>
        </w:rPr>
        <w:t xml:space="preserve"> </w:t>
      </w:r>
      <w:r>
        <w:t>М.</w:t>
      </w:r>
    </w:p>
    <w:p w14:paraId="25A9AEC0" w14:textId="77777777" w:rsidR="00ED12CF" w:rsidRDefault="00ED12CF">
      <w:pPr>
        <w:pStyle w:val="a3"/>
        <w:jc w:val="both"/>
        <w:sectPr w:rsidR="00ED12CF">
          <w:pgSz w:w="16840" w:h="11910" w:orient="landscape"/>
          <w:pgMar w:top="780" w:right="992" w:bottom="280" w:left="992" w:header="720" w:footer="720" w:gutter="0"/>
          <w:cols w:space="720"/>
        </w:sectPr>
      </w:pPr>
    </w:p>
    <w:p w14:paraId="79A1B511" w14:textId="77777777" w:rsidR="00ED12CF" w:rsidRDefault="00643BAF">
      <w:pPr>
        <w:pStyle w:val="a3"/>
        <w:spacing w:before="60"/>
        <w:ind w:left="140"/>
      </w:pPr>
      <w:r>
        <w:lastRenderedPageBreak/>
        <w:t>Глинки;</w:t>
      </w:r>
      <w:r>
        <w:rPr>
          <w:spacing w:val="76"/>
        </w:rPr>
        <w:t xml:space="preserve"> </w:t>
      </w:r>
      <w:r>
        <w:t>"Всадники",</w:t>
      </w:r>
      <w:r>
        <w:rPr>
          <w:spacing w:val="75"/>
        </w:rPr>
        <w:t xml:space="preserve"> </w:t>
      </w:r>
      <w:r>
        <w:t>муз.</w:t>
      </w:r>
      <w:r>
        <w:rPr>
          <w:spacing w:val="78"/>
        </w:rPr>
        <w:t xml:space="preserve"> </w:t>
      </w:r>
      <w:r>
        <w:t>В.</w:t>
      </w:r>
      <w:r>
        <w:rPr>
          <w:spacing w:val="80"/>
        </w:rPr>
        <w:t xml:space="preserve"> </w:t>
      </w:r>
      <w:r>
        <w:t>Витлина;</w:t>
      </w:r>
      <w:r>
        <w:rPr>
          <w:spacing w:val="76"/>
        </w:rPr>
        <w:t xml:space="preserve"> </w:t>
      </w:r>
      <w:r>
        <w:t>потопаем,</w:t>
      </w:r>
      <w:r>
        <w:rPr>
          <w:spacing w:val="78"/>
        </w:rPr>
        <w:t xml:space="preserve"> </w:t>
      </w:r>
      <w:r>
        <w:t>покружимся</w:t>
      </w:r>
      <w:r>
        <w:rPr>
          <w:spacing w:val="78"/>
        </w:rPr>
        <w:t xml:space="preserve"> </w:t>
      </w:r>
      <w:r>
        <w:t>под</w:t>
      </w:r>
      <w:r>
        <w:rPr>
          <w:spacing w:val="78"/>
        </w:rPr>
        <w:t xml:space="preserve"> </w:t>
      </w:r>
      <w:r>
        <w:t>рус.</w:t>
      </w:r>
      <w:r>
        <w:rPr>
          <w:spacing w:val="78"/>
        </w:rPr>
        <w:t xml:space="preserve"> </w:t>
      </w:r>
      <w:r>
        <w:t>нар.</w:t>
      </w:r>
      <w:r>
        <w:rPr>
          <w:spacing w:val="78"/>
        </w:rPr>
        <w:t xml:space="preserve"> </w:t>
      </w:r>
      <w:r>
        <w:t>мелодии;</w:t>
      </w:r>
      <w:r>
        <w:rPr>
          <w:spacing w:val="76"/>
        </w:rPr>
        <w:t xml:space="preserve"> </w:t>
      </w:r>
      <w:r>
        <w:t>"Петух",</w:t>
      </w:r>
      <w:r>
        <w:rPr>
          <w:spacing w:val="78"/>
        </w:rPr>
        <w:t xml:space="preserve"> </w:t>
      </w:r>
      <w:r>
        <w:t>муз.</w:t>
      </w:r>
      <w:r>
        <w:rPr>
          <w:spacing w:val="78"/>
        </w:rPr>
        <w:t xml:space="preserve"> </w:t>
      </w:r>
      <w:r>
        <w:t>Т.</w:t>
      </w:r>
      <w:r>
        <w:rPr>
          <w:spacing w:val="78"/>
        </w:rPr>
        <w:t xml:space="preserve"> </w:t>
      </w:r>
      <w:r>
        <w:t>Ломовой;</w:t>
      </w:r>
      <w:r>
        <w:rPr>
          <w:spacing w:val="78"/>
        </w:rPr>
        <w:t xml:space="preserve"> </w:t>
      </w:r>
      <w:r>
        <w:t>"Кукла",</w:t>
      </w:r>
      <w:r>
        <w:rPr>
          <w:spacing w:val="78"/>
        </w:rPr>
        <w:t xml:space="preserve"> </w:t>
      </w:r>
      <w:r>
        <w:t>муз.</w:t>
      </w:r>
      <w:r>
        <w:rPr>
          <w:spacing w:val="80"/>
        </w:rPr>
        <w:t xml:space="preserve"> </w:t>
      </w:r>
      <w:r>
        <w:t>М. Старокадомского; "Упражнения с цветами" под муз. "Вальса" А. Жилина.</w:t>
      </w:r>
    </w:p>
    <w:p w14:paraId="4BAC4BA8" w14:textId="77777777" w:rsidR="00ED12CF" w:rsidRDefault="00643BAF">
      <w:pPr>
        <w:pStyle w:val="a3"/>
        <w:ind w:left="140" w:firstLine="708"/>
      </w:pPr>
      <w:r>
        <w:rPr>
          <w:u w:val="single"/>
        </w:rPr>
        <w:t>Этюды-драматизации</w:t>
      </w:r>
      <w:r>
        <w:t>.</w:t>
      </w:r>
      <w:r>
        <w:rPr>
          <w:spacing w:val="40"/>
        </w:rPr>
        <w:t xml:space="preserve"> </w:t>
      </w:r>
      <w:r>
        <w:t>"Барабанщик",</w:t>
      </w:r>
      <w:r>
        <w:rPr>
          <w:spacing w:val="65"/>
        </w:rPr>
        <w:t xml:space="preserve"> </w:t>
      </w:r>
      <w:r>
        <w:t>муз.</w:t>
      </w:r>
      <w:r>
        <w:rPr>
          <w:spacing w:val="65"/>
        </w:rPr>
        <w:t xml:space="preserve"> </w:t>
      </w:r>
      <w:r>
        <w:t>М.</w:t>
      </w:r>
      <w:r>
        <w:rPr>
          <w:spacing w:val="65"/>
        </w:rPr>
        <w:t xml:space="preserve"> </w:t>
      </w:r>
      <w:r>
        <w:t>Красева;</w:t>
      </w:r>
      <w:r>
        <w:rPr>
          <w:spacing w:val="68"/>
        </w:rPr>
        <w:t xml:space="preserve"> </w:t>
      </w:r>
      <w:r>
        <w:t>"Танец</w:t>
      </w:r>
      <w:r>
        <w:rPr>
          <w:spacing w:val="66"/>
        </w:rPr>
        <w:t xml:space="preserve"> </w:t>
      </w:r>
      <w:r>
        <w:t>осенних</w:t>
      </w:r>
      <w:r>
        <w:rPr>
          <w:spacing w:val="65"/>
        </w:rPr>
        <w:t xml:space="preserve"> </w:t>
      </w:r>
      <w:r>
        <w:t>листочков",</w:t>
      </w:r>
      <w:r>
        <w:rPr>
          <w:spacing w:val="65"/>
        </w:rPr>
        <w:t xml:space="preserve"> </w:t>
      </w:r>
      <w:r>
        <w:t>муз.</w:t>
      </w:r>
      <w:r>
        <w:rPr>
          <w:spacing w:val="67"/>
        </w:rPr>
        <w:t xml:space="preserve"> </w:t>
      </w:r>
      <w:r>
        <w:t>А.</w:t>
      </w:r>
      <w:r>
        <w:rPr>
          <w:spacing w:val="40"/>
        </w:rPr>
        <w:t xml:space="preserve"> </w:t>
      </w:r>
      <w:r>
        <w:t>Филиппенко,</w:t>
      </w:r>
      <w:r>
        <w:rPr>
          <w:spacing w:val="65"/>
        </w:rPr>
        <w:t xml:space="preserve"> </w:t>
      </w:r>
      <w:r>
        <w:t>сл.</w:t>
      </w:r>
      <w:r>
        <w:rPr>
          <w:spacing w:val="40"/>
        </w:rPr>
        <w:t xml:space="preserve"> </w:t>
      </w:r>
      <w:r>
        <w:t>Е.</w:t>
      </w:r>
      <w:r>
        <w:rPr>
          <w:spacing w:val="65"/>
        </w:rPr>
        <w:t xml:space="preserve"> </w:t>
      </w:r>
      <w:r>
        <w:t>Макшанцевой; "Барабанщики", муз. Д. Кабалевского и С. Левидова; "Считалка", "Катилось яблоко", муз. В. Агафонникова.</w:t>
      </w:r>
    </w:p>
    <w:p w14:paraId="2BDF36E3" w14:textId="77777777" w:rsidR="00ED12CF" w:rsidRDefault="00643BAF">
      <w:pPr>
        <w:pStyle w:val="a3"/>
        <w:ind w:left="140" w:firstLine="708"/>
      </w:pPr>
      <w:r>
        <w:rPr>
          <w:u w:val="single"/>
        </w:rPr>
        <w:t>Хороводы и пляски</w:t>
      </w:r>
      <w:r>
        <w:t>. "Топ и</w:t>
      </w:r>
      <w:r>
        <w:rPr>
          <w:spacing w:val="-1"/>
        </w:rPr>
        <w:t xml:space="preserve"> </w:t>
      </w:r>
      <w:r>
        <w:t>хлоп", муз. Т. Назарова-Метнер, сл. Е. Каргановой; "Танец с ложками"</w:t>
      </w:r>
      <w:r>
        <w:rPr>
          <w:spacing w:val="-1"/>
        </w:rPr>
        <w:t xml:space="preserve"> </w:t>
      </w:r>
      <w:r>
        <w:t>под рус. нар. мелодию;</w:t>
      </w:r>
      <w:r>
        <w:rPr>
          <w:spacing w:val="-1"/>
        </w:rPr>
        <w:t xml:space="preserve"> </w:t>
      </w:r>
      <w:r>
        <w:t>новогодние хороводы по выбору музыкального руководителя.</w:t>
      </w:r>
    </w:p>
    <w:p w14:paraId="2D49678D" w14:textId="77777777" w:rsidR="00ED12CF" w:rsidRDefault="00643BAF">
      <w:pPr>
        <w:pStyle w:val="a3"/>
        <w:ind w:left="140" w:firstLine="708"/>
      </w:pPr>
      <w:r>
        <w:rPr>
          <w:u w:val="single"/>
        </w:rPr>
        <w:t>Характерные</w:t>
      </w:r>
      <w:r>
        <w:rPr>
          <w:spacing w:val="19"/>
          <w:u w:val="single"/>
        </w:rPr>
        <w:t xml:space="preserve"> </w:t>
      </w:r>
      <w:r>
        <w:rPr>
          <w:u w:val="single"/>
        </w:rPr>
        <w:t>танцы</w:t>
      </w:r>
      <w:r>
        <w:t>.</w:t>
      </w:r>
      <w:r>
        <w:rPr>
          <w:spacing w:val="20"/>
        </w:rPr>
        <w:t xml:space="preserve"> </w:t>
      </w:r>
      <w:r>
        <w:t>"Снежинки",</w:t>
      </w:r>
      <w:r>
        <w:rPr>
          <w:spacing w:val="20"/>
        </w:rPr>
        <w:t xml:space="preserve"> </w:t>
      </w:r>
      <w:r>
        <w:t>муз.</w:t>
      </w:r>
      <w:r>
        <w:rPr>
          <w:spacing w:val="20"/>
        </w:rPr>
        <w:t xml:space="preserve"> </w:t>
      </w:r>
      <w:r>
        <w:t>О.</w:t>
      </w:r>
      <w:r>
        <w:rPr>
          <w:spacing w:val="20"/>
        </w:rPr>
        <w:t xml:space="preserve"> </w:t>
      </w:r>
      <w:r>
        <w:t>Берта,</w:t>
      </w:r>
      <w:r>
        <w:rPr>
          <w:spacing w:val="20"/>
        </w:rPr>
        <w:t xml:space="preserve"> </w:t>
      </w:r>
      <w:r>
        <w:t>обраб.</w:t>
      </w:r>
      <w:r>
        <w:rPr>
          <w:spacing w:val="21"/>
        </w:rPr>
        <w:t xml:space="preserve"> </w:t>
      </w:r>
      <w:r>
        <w:t>Н.</w:t>
      </w:r>
      <w:r>
        <w:rPr>
          <w:spacing w:val="20"/>
        </w:rPr>
        <w:t xml:space="preserve"> </w:t>
      </w:r>
      <w:r>
        <w:t>Метлова;</w:t>
      </w:r>
      <w:r>
        <w:rPr>
          <w:spacing w:val="21"/>
        </w:rPr>
        <w:t xml:space="preserve"> </w:t>
      </w:r>
      <w:r>
        <w:t>"Танец</w:t>
      </w:r>
      <w:r>
        <w:rPr>
          <w:spacing w:val="21"/>
        </w:rPr>
        <w:t xml:space="preserve"> </w:t>
      </w:r>
      <w:r>
        <w:t>зайчат"</w:t>
      </w:r>
      <w:r>
        <w:rPr>
          <w:spacing w:val="19"/>
        </w:rPr>
        <w:t xml:space="preserve"> </w:t>
      </w:r>
      <w:r>
        <w:t>под</w:t>
      </w:r>
      <w:r>
        <w:rPr>
          <w:spacing w:val="21"/>
        </w:rPr>
        <w:t xml:space="preserve"> </w:t>
      </w:r>
      <w:r>
        <w:t>"Польку" И.</w:t>
      </w:r>
      <w:r>
        <w:rPr>
          <w:spacing w:val="20"/>
        </w:rPr>
        <w:t xml:space="preserve"> </w:t>
      </w:r>
      <w:r>
        <w:t>Штрауса;</w:t>
      </w:r>
      <w:r>
        <w:rPr>
          <w:spacing w:val="23"/>
        </w:rPr>
        <w:t xml:space="preserve"> </w:t>
      </w:r>
      <w:r>
        <w:t>"Снежинки",</w:t>
      </w:r>
      <w:r>
        <w:rPr>
          <w:spacing w:val="20"/>
        </w:rPr>
        <w:t xml:space="preserve"> </w:t>
      </w:r>
      <w:r>
        <w:t>муз.</w:t>
      </w:r>
      <w:r>
        <w:rPr>
          <w:spacing w:val="20"/>
        </w:rPr>
        <w:t xml:space="preserve"> </w:t>
      </w:r>
      <w:r>
        <w:t>Т. Ломовой; "Бусинки" под "Галоп" И. Дунаевского.</w:t>
      </w:r>
    </w:p>
    <w:p w14:paraId="741651D4" w14:textId="77777777" w:rsidR="00ED12CF" w:rsidRDefault="00643BAF">
      <w:pPr>
        <w:pStyle w:val="a3"/>
        <w:ind w:left="140" w:firstLine="708"/>
      </w:pPr>
      <w:r>
        <w:rPr>
          <w:u w:val="single"/>
        </w:rPr>
        <w:t>Музыкальные</w:t>
      </w:r>
      <w:r>
        <w:rPr>
          <w:spacing w:val="68"/>
          <w:u w:val="single"/>
        </w:rPr>
        <w:t xml:space="preserve"> </w:t>
      </w:r>
      <w:r>
        <w:rPr>
          <w:u w:val="single"/>
        </w:rPr>
        <w:t>игры</w:t>
      </w:r>
      <w:r>
        <w:t>.</w:t>
      </w:r>
      <w:r>
        <w:rPr>
          <w:spacing w:val="72"/>
        </w:rPr>
        <w:t xml:space="preserve"> </w:t>
      </w:r>
      <w:r>
        <w:t>"Курочка</w:t>
      </w:r>
      <w:r>
        <w:rPr>
          <w:spacing w:val="68"/>
        </w:rPr>
        <w:t xml:space="preserve"> </w:t>
      </w:r>
      <w:r>
        <w:t>и</w:t>
      </w:r>
      <w:r>
        <w:rPr>
          <w:spacing w:val="70"/>
        </w:rPr>
        <w:t xml:space="preserve"> </w:t>
      </w:r>
      <w:r>
        <w:t>петушок",</w:t>
      </w:r>
      <w:r>
        <w:rPr>
          <w:spacing w:val="72"/>
        </w:rPr>
        <w:t xml:space="preserve"> </w:t>
      </w:r>
      <w:r>
        <w:t>муз.</w:t>
      </w:r>
      <w:r>
        <w:rPr>
          <w:spacing w:val="69"/>
        </w:rPr>
        <w:t xml:space="preserve"> </w:t>
      </w:r>
      <w:r>
        <w:t>Г.</w:t>
      </w:r>
      <w:r>
        <w:rPr>
          <w:spacing w:val="72"/>
        </w:rPr>
        <w:t xml:space="preserve"> </w:t>
      </w:r>
      <w:r>
        <w:t>Фрида;</w:t>
      </w:r>
      <w:r>
        <w:rPr>
          <w:spacing w:val="70"/>
        </w:rPr>
        <w:t xml:space="preserve"> </w:t>
      </w:r>
      <w:r>
        <w:t>"Жмурки",</w:t>
      </w:r>
      <w:r>
        <w:rPr>
          <w:spacing w:val="69"/>
        </w:rPr>
        <w:t xml:space="preserve"> </w:t>
      </w:r>
      <w:r>
        <w:t>муз.</w:t>
      </w:r>
      <w:r>
        <w:rPr>
          <w:spacing w:val="71"/>
        </w:rPr>
        <w:t xml:space="preserve"> </w:t>
      </w:r>
      <w:r>
        <w:t>Ф.</w:t>
      </w:r>
      <w:r>
        <w:rPr>
          <w:spacing w:val="69"/>
        </w:rPr>
        <w:t xml:space="preserve"> </w:t>
      </w:r>
      <w:r>
        <w:t>Флотова;</w:t>
      </w:r>
      <w:r>
        <w:rPr>
          <w:spacing w:val="70"/>
        </w:rPr>
        <w:t xml:space="preserve"> </w:t>
      </w:r>
      <w:r>
        <w:t>"Медведь</w:t>
      </w:r>
      <w:r>
        <w:rPr>
          <w:spacing w:val="70"/>
        </w:rPr>
        <w:t xml:space="preserve"> </w:t>
      </w:r>
      <w:r>
        <w:t>и</w:t>
      </w:r>
      <w:r>
        <w:rPr>
          <w:spacing w:val="70"/>
        </w:rPr>
        <w:t xml:space="preserve"> </w:t>
      </w:r>
      <w:r>
        <w:t>заяц",</w:t>
      </w:r>
      <w:r>
        <w:rPr>
          <w:spacing w:val="74"/>
        </w:rPr>
        <w:t xml:space="preserve"> </w:t>
      </w:r>
      <w:r>
        <w:t>муз.</w:t>
      </w:r>
      <w:r>
        <w:rPr>
          <w:spacing w:val="72"/>
        </w:rPr>
        <w:t xml:space="preserve"> </w:t>
      </w:r>
      <w:r>
        <w:t>В.</w:t>
      </w:r>
      <w:r>
        <w:rPr>
          <w:spacing w:val="69"/>
        </w:rPr>
        <w:t xml:space="preserve"> </w:t>
      </w:r>
      <w:r>
        <w:t>Ребикова; "Самолеты", муз. М. Магиденко; "Найди себе пару", муз. Т. Ломовой; "Займи домик", муз. М. Магиденко.</w:t>
      </w:r>
    </w:p>
    <w:p w14:paraId="174E2868" w14:textId="77777777" w:rsidR="00ED12CF" w:rsidRDefault="00643BAF">
      <w:pPr>
        <w:pStyle w:val="a3"/>
        <w:ind w:left="140" w:right="146" w:firstLine="708"/>
        <w:jc w:val="both"/>
      </w:pPr>
      <w:r>
        <w:rPr>
          <w:u w:val="single"/>
        </w:rPr>
        <w:t>Игры с пением</w:t>
      </w:r>
      <w: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2C70D0F5" w14:textId="77777777" w:rsidR="00ED12CF" w:rsidRDefault="00643BAF">
      <w:pPr>
        <w:pStyle w:val="a3"/>
        <w:ind w:left="140" w:right="148" w:firstLine="708"/>
        <w:jc w:val="both"/>
      </w:pPr>
      <w:r>
        <w:rPr>
          <w:u w:val="single"/>
        </w:rPr>
        <w:t>Песенное творчество</w:t>
      </w:r>
      <w:r>
        <w:t>. "Как тебя зовут?"; "Что ты хочешь, кошечка?"; "Наша песенка простая", муз. А. Александрова, сл. М. Ивенсен; "Курочка-рябушечка", муз. Г. Лобачева, сл. Народные.</w:t>
      </w:r>
    </w:p>
    <w:p w14:paraId="7F0D232A" w14:textId="77777777" w:rsidR="00ED12CF" w:rsidRDefault="00643BAF">
      <w:pPr>
        <w:pStyle w:val="a3"/>
        <w:ind w:left="140" w:right="139" w:firstLine="708"/>
        <w:jc w:val="both"/>
      </w:pPr>
      <w:r>
        <w:rPr>
          <w:u w:val="single"/>
        </w:rPr>
        <w:t>Развитие танцевально-игрового творчества</w:t>
      </w:r>
      <w: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360AEC22" w14:textId="77777777" w:rsidR="00ED12CF" w:rsidRDefault="00643BAF">
      <w:pPr>
        <w:pStyle w:val="a3"/>
        <w:ind w:left="849"/>
        <w:jc w:val="both"/>
      </w:pPr>
      <w:r>
        <w:rPr>
          <w:u w:val="single"/>
        </w:rPr>
        <w:t>Музыкально-дидактические</w:t>
      </w:r>
      <w:r>
        <w:rPr>
          <w:spacing w:val="-15"/>
          <w:u w:val="single"/>
        </w:rPr>
        <w:t xml:space="preserve"> </w:t>
      </w:r>
      <w:r>
        <w:rPr>
          <w:spacing w:val="-2"/>
          <w:u w:val="single"/>
        </w:rPr>
        <w:t>игры.</w:t>
      </w:r>
    </w:p>
    <w:p w14:paraId="5C11A127" w14:textId="77777777" w:rsidR="00ED12CF" w:rsidRDefault="00643BAF">
      <w:pPr>
        <w:pStyle w:val="a3"/>
        <w:ind w:left="849"/>
        <w:jc w:val="both"/>
      </w:pPr>
      <w:r>
        <w:rPr>
          <w:u w:val="single"/>
        </w:rPr>
        <w:t>Развитие</w:t>
      </w:r>
      <w:r>
        <w:rPr>
          <w:spacing w:val="-8"/>
          <w:u w:val="single"/>
        </w:rPr>
        <w:t xml:space="preserve"> </w:t>
      </w:r>
      <w:r>
        <w:rPr>
          <w:u w:val="single"/>
        </w:rPr>
        <w:t>звуковысотного</w:t>
      </w:r>
      <w:r>
        <w:rPr>
          <w:spacing w:val="-5"/>
          <w:u w:val="single"/>
        </w:rPr>
        <w:t xml:space="preserve"> </w:t>
      </w:r>
      <w:r>
        <w:rPr>
          <w:u w:val="single"/>
        </w:rPr>
        <w:t>слуха</w:t>
      </w:r>
      <w:r>
        <w:t>.</w:t>
      </w:r>
      <w:r>
        <w:rPr>
          <w:spacing w:val="-3"/>
        </w:rPr>
        <w:t xml:space="preserve"> </w:t>
      </w:r>
      <w:r>
        <w:t>"Птицы</w:t>
      </w:r>
      <w:r>
        <w:rPr>
          <w:spacing w:val="-4"/>
        </w:rPr>
        <w:t xml:space="preserve"> </w:t>
      </w:r>
      <w:r>
        <w:t>и</w:t>
      </w:r>
      <w:r>
        <w:rPr>
          <w:spacing w:val="-5"/>
        </w:rPr>
        <w:t xml:space="preserve"> </w:t>
      </w:r>
      <w:r>
        <w:t>птенчики",</w:t>
      </w:r>
      <w:r>
        <w:rPr>
          <w:spacing w:val="-4"/>
        </w:rPr>
        <w:t xml:space="preserve"> </w:t>
      </w:r>
      <w:r>
        <w:rPr>
          <w:spacing w:val="-2"/>
        </w:rPr>
        <w:t>"Качели".</w:t>
      </w:r>
    </w:p>
    <w:p w14:paraId="2B6035FA" w14:textId="77777777" w:rsidR="00ED12CF" w:rsidRDefault="00643BAF">
      <w:pPr>
        <w:pStyle w:val="a3"/>
        <w:ind w:left="849"/>
        <w:jc w:val="both"/>
      </w:pPr>
      <w:r>
        <w:rPr>
          <w:u w:val="single"/>
        </w:rPr>
        <w:t>Развитие</w:t>
      </w:r>
      <w:r>
        <w:rPr>
          <w:spacing w:val="-7"/>
          <w:u w:val="single"/>
        </w:rPr>
        <w:t xml:space="preserve"> </w:t>
      </w:r>
      <w:r>
        <w:rPr>
          <w:u w:val="single"/>
        </w:rPr>
        <w:t>ритмического</w:t>
      </w:r>
      <w:r>
        <w:rPr>
          <w:spacing w:val="-3"/>
          <w:u w:val="single"/>
        </w:rPr>
        <w:t xml:space="preserve"> </w:t>
      </w:r>
      <w:r>
        <w:rPr>
          <w:u w:val="single"/>
        </w:rPr>
        <w:t>слуха</w:t>
      </w:r>
      <w:r>
        <w:t>.</w:t>
      </w:r>
      <w:r>
        <w:rPr>
          <w:spacing w:val="-1"/>
        </w:rPr>
        <w:t xml:space="preserve"> </w:t>
      </w:r>
      <w:r>
        <w:t>"Петушок,</w:t>
      </w:r>
      <w:r>
        <w:rPr>
          <w:spacing w:val="-3"/>
        </w:rPr>
        <w:t xml:space="preserve"> </w:t>
      </w:r>
      <w:r>
        <w:t>курочка</w:t>
      </w:r>
      <w:r>
        <w:rPr>
          <w:spacing w:val="-4"/>
        </w:rPr>
        <w:t xml:space="preserve"> </w:t>
      </w:r>
      <w:r>
        <w:t>и</w:t>
      </w:r>
      <w:r>
        <w:rPr>
          <w:spacing w:val="-3"/>
        </w:rPr>
        <w:t xml:space="preserve"> </w:t>
      </w:r>
      <w:r>
        <w:t>цыпленок",</w:t>
      </w:r>
      <w:r>
        <w:rPr>
          <w:spacing w:val="-3"/>
        </w:rPr>
        <w:t xml:space="preserve"> </w:t>
      </w:r>
      <w:r>
        <w:t>"Кто</w:t>
      </w:r>
      <w:r>
        <w:rPr>
          <w:spacing w:val="-1"/>
        </w:rPr>
        <w:t xml:space="preserve"> </w:t>
      </w:r>
      <w:r>
        <w:t>как</w:t>
      </w:r>
      <w:r>
        <w:rPr>
          <w:spacing w:val="-3"/>
        </w:rPr>
        <w:t xml:space="preserve"> </w:t>
      </w:r>
      <w:r>
        <w:t>идет?",</w:t>
      </w:r>
      <w:r>
        <w:rPr>
          <w:spacing w:val="-3"/>
        </w:rPr>
        <w:t xml:space="preserve"> </w:t>
      </w:r>
      <w:r>
        <w:t>"Веселые</w:t>
      </w:r>
      <w:r>
        <w:rPr>
          <w:spacing w:val="-5"/>
        </w:rPr>
        <w:t xml:space="preserve"> </w:t>
      </w:r>
      <w:r>
        <w:t>дудочки";</w:t>
      </w:r>
      <w:r>
        <w:rPr>
          <w:spacing w:val="-3"/>
        </w:rPr>
        <w:t xml:space="preserve"> </w:t>
      </w:r>
      <w:r>
        <w:t>"Сыграй,</w:t>
      </w:r>
      <w:r>
        <w:rPr>
          <w:spacing w:val="-3"/>
        </w:rPr>
        <w:t xml:space="preserve"> </w:t>
      </w:r>
      <w:r>
        <w:t>как</w:t>
      </w:r>
      <w:r>
        <w:rPr>
          <w:spacing w:val="-3"/>
        </w:rPr>
        <w:t xml:space="preserve"> </w:t>
      </w:r>
      <w:r>
        <w:rPr>
          <w:spacing w:val="-5"/>
        </w:rPr>
        <w:t>я".</w:t>
      </w:r>
    </w:p>
    <w:p w14:paraId="25038560" w14:textId="77777777" w:rsidR="00ED12CF" w:rsidRDefault="00643BAF">
      <w:pPr>
        <w:pStyle w:val="a3"/>
        <w:ind w:left="140" w:right="144" w:firstLine="708"/>
        <w:jc w:val="both"/>
      </w:pPr>
      <w:r>
        <w:rPr>
          <w:u w:val="single"/>
        </w:rPr>
        <w:t>Развитие</w:t>
      </w:r>
      <w:r>
        <w:rPr>
          <w:spacing w:val="-2"/>
          <w:u w:val="single"/>
        </w:rPr>
        <w:t xml:space="preserve"> </w:t>
      </w:r>
      <w:r>
        <w:rPr>
          <w:u w:val="single"/>
        </w:rPr>
        <w:t>тембрового</w:t>
      </w:r>
      <w:r>
        <w:rPr>
          <w:spacing w:val="-2"/>
          <w:u w:val="single"/>
        </w:rPr>
        <w:t xml:space="preserve"> </w:t>
      </w:r>
      <w:r>
        <w:rPr>
          <w:u w:val="single"/>
        </w:rPr>
        <w:t>и</w:t>
      </w:r>
      <w:r>
        <w:rPr>
          <w:spacing w:val="-3"/>
          <w:u w:val="single"/>
        </w:rPr>
        <w:t xml:space="preserve"> </w:t>
      </w:r>
      <w:r>
        <w:rPr>
          <w:u w:val="single"/>
        </w:rPr>
        <w:t>динамического</w:t>
      </w:r>
      <w:r>
        <w:rPr>
          <w:spacing w:val="-2"/>
          <w:u w:val="single"/>
        </w:rPr>
        <w:t xml:space="preserve"> </w:t>
      </w:r>
      <w:r>
        <w:rPr>
          <w:u w:val="single"/>
        </w:rPr>
        <w:t>слуха</w:t>
      </w:r>
      <w:r>
        <w:t>.</w:t>
      </w:r>
      <w:r>
        <w:rPr>
          <w:spacing w:val="-2"/>
        </w:rPr>
        <w:t xml:space="preserve"> </w:t>
      </w:r>
      <w:r>
        <w:t>"Громко-тихо",</w:t>
      </w:r>
      <w:r>
        <w:rPr>
          <w:spacing w:val="-2"/>
        </w:rPr>
        <w:t xml:space="preserve"> </w:t>
      </w:r>
      <w:r>
        <w:t>"Узнай</w:t>
      </w:r>
      <w:r>
        <w:rPr>
          <w:spacing w:val="-1"/>
        </w:rPr>
        <w:t xml:space="preserve"> </w:t>
      </w:r>
      <w:r>
        <w:t>свой</w:t>
      </w:r>
      <w:r>
        <w:rPr>
          <w:spacing w:val="-2"/>
        </w:rPr>
        <w:t xml:space="preserve"> </w:t>
      </w:r>
      <w:r>
        <w:t>инструмент"; "Угадай,</w:t>
      </w:r>
      <w:r>
        <w:rPr>
          <w:spacing w:val="-2"/>
        </w:rPr>
        <w:t xml:space="preserve"> </w:t>
      </w:r>
      <w:r>
        <w:t>на</w:t>
      </w:r>
      <w:r>
        <w:rPr>
          <w:spacing w:val="-2"/>
        </w:rPr>
        <w:t xml:space="preserve"> </w:t>
      </w:r>
      <w:r>
        <w:t>чем</w:t>
      </w:r>
      <w:r>
        <w:rPr>
          <w:spacing w:val="-2"/>
        </w:rPr>
        <w:t xml:space="preserve"> </w:t>
      </w:r>
      <w:r>
        <w:t>играю".</w:t>
      </w:r>
      <w:r>
        <w:rPr>
          <w:spacing w:val="-2"/>
        </w:rPr>
        <w:t xml:space="preserve"> </w:t>
      </w:r>
      <w:r>
        <w:t>Определение</w:t>
      </w:r>
      <w:r>
        <w:rPr>
          <w:spacing w:val="-2"/>
        </w:rPr>
        <w:t xml:space="preserve"> </w:t>
      </w:r>
      <w:r>
        <w:t>жанра</w:t>
      </w:r>
      <w:r>
        <w:rPr>
          <w:spacing w:val="-2"/>
        </w:rPr>
        <w:t xml:space="preserve"> </w:t>
      </w:r>
      <w:r>
        <w:t>и развитие памяти. "Что делает кукла?", "Узнай и спой песню по картинке", "Музыкальный магазин".</w:t>
      </w:r>
    </w:p>
    <w:p w14:paraId="13206747" w14:textId="77777777" w:rsidR="00ED12CF" w:rsidRDefault="00643BAF">
      <w:pPr>
        <w:pStyle w:val="a3"/>
        <w:ind w:left="140" w:right="137" w:firstLine="708"/>
        <w:jc w:val="both"/>
      </w:pPr>
      <w:r>
        <w:rPr>
          <w:u w:val="single"/>
        </w:rPr>
        <w:t>Игра на детских музыкальных инструментах</w:t>
      </w:r>
      <w:r>
        <w:t>. "Гармошка", "Небо синее", "Андрей-воробей", муз. Е. Тиличеевой, сл. М. Долинова; "Сорока-сорока", рус. нар. прибаутка, обр. Т. Попатенко.</w:t>
      </w:r>
    </w:p>
    <w:p w14:paraId="5D26D97F" w14:textId="77777777" w:rsidR="00ED12CF" w:rsidRDefault="00ED12CF">
      <w:pPr>
        <w:pStyle w:val="a3"/>
        <w:spacing w:before="4"/>
      </w:pPr>
    </w:p>
    <w:p w14:paraId="3672BAA6" w14:textId="77777777" w:rsidR="00ED12CF" w:rsidRDefault="00643BAF">
      <w:pPr>
        <w:spacing w:line="274" w:lineRule="exact"/>
        <w:ind w:left="849"/>
        <w:jc w:val="both"/>
        <w:rPr>
          <w:b/>
          <w:sz w:val="24"/>
        </w:rPr>
      </w:pPr>
      <w:r>
        <w:rPr>
          <w:b/>
          <w:sz w:val="24"/>
        </w:rPr>
        <w:t>От</w:t>
      </w:r>
      <w:r>
        <w:rPr>
          <w:b/>
          <w:spacing w:val="-1"/>
          <w:sz w:val="24"/>
        </w:rPr>
        <w:t xml:space="preserve"> </w:t>
      </w:r>
      <w:r>
        <w:rPr>
          <w:b/>
          <w:sz w:val="24"/>
        </w:rPr>
        <w:t>5</w:t>
      </w:r>
      <w:r>
        <w:rPr>
          <w:b/>
          <w:spacing w:val="-1"/>
          <w:sz w:val="24"/>
        </w:rPr>
        <w:t xml:space="preserve"> </w:t>
      </w:r>
      <w:r>
        <w:rPr>
          <w:b/>
          <w:sz w:val="24"/>
        </w:rPr>
        <w:t>лет</w:t>
      </w:r>
      <w:r>
        <w:rPr>
          <w:b/>
          <w:spacing w:val="-1"/>
          <w:sz w:val="24"/>
        </w:rPr>
        <w:t xml:space="preserve"> </w:t>
      </w:r>
      <w:r>
        <w:rPr>
          <w:b/>
          <w:sz w:val="24"/>
        </w:rPr>
        <w:t>до</w:t>
      </w:r>
      <w:r>
        <w:rPr>
          <w:b/>
          <w:spacing w:val="-1"/>
          <w:sz w:val="24"/>
        </w:rPr>
        <w:t xml:space="preserve"> </w:t>
      </w:r>
      <w:r>
        <w:rPr>
          <w:b/>
          <w:sz w:val="24"/>
        </w:rPr>
        <w:t xml:space="preserve">6 </w:t>
      </w:r>
      <w:r>
        <w:rPr>
          <w:b/>
          <w:spacing w:val="-4"/>
          <w:sz w:val="24"/>
        </w:rPr>
        <w:t>лет.</w:t>
      </w:r>
    </w:p>
    <w:p w14:paraId="6A6F4027" w14:textId="77777777" w:rsidR="00ED12CF" w:rsidRDefault="00643BAF">
      <w:pPr>
        <w:pStyle w:val="a3"/>
        <w:ind w:left="140" w:right="147" w:firstLine="708"/>
        <w:jc w:val="both"/>
      </w:pPr>
      <w:r>
        <w:rPr>
          <w:u w:val="single"/>
        </w:rPr>
        <w:t>Слушание</w:t>
      </w:r>
      <w:r>
        <w:t>. "Зима", муз. П. Чайковского, сл. А. Плещеева; "Осенняя песня", из цикла "Времена года" П. Чайковского; "Полька"; муз.</w:t>
      </w:r>
      <w:r>
        <w:rPr>
          <w:spacing w:val="40"/>
        </w:rPr>
        <w:t xml:space="preserve"> </w:t>
      </w:r>
      <w:r>
        <w:t>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48FD0DCE" w14:textId="77777777" w:rsidR="00ED12CF" w:rsidRDefault="00643BAF">
      <w:pPr>
        <w:pStyle w:val="a3"/>
        <w:ind w:left="849"/>
      </w:pPr>
      <w:r>
        <w:rPr>
          <w:spacing w:val="-2"/>
          <w:u w:val="single"/>
        </w:rPr>
        <w:t>Пение.</w:t>
      </w:r>
    </w:p>
    <w:p w14:paraId="2F07786B" w14:textId="77777777" w:rsidR="00ED12CF" w:rsidRDefault="00643BAF">
      <w:pPr>
        <w:pStyle w:val="a3"/>
        <w:ind w:left="140" w:firstLine="708"/>
      </w:pPr>
      <w:r>
        <w:rPr>
          <w:u w:val="single"/>
        </w:rPr>
        <w:t>Упражнения на развитие слуха и голоса</w:t>
      </w:r>
      <w:r>
        <w:t>. "Ворон", рус. нар. песня, обраб. Е. Тиличеевой; "Андрей-воробей", рус. нар. песня, обр. Ю.</w:t>
      </w:r>
      <w:r>
        <w:rPr>
          <w:spacing w:val="40"/>
        </w:rPr>
        <w:t xml:space="preserve"> </w:t>
      </w:r>
      <w:r>
        <w:t>Слонова; "Бубенчики", "Гармошка", муз. Е. Тиличеевой; "Паровоз", "Барабан", муз. Е. Тиличеевой, сл. Н. Найденовой.</w:t>
      </w:r>
    </w:p>
    <w:p w14:paraId="4CA37FE1" w14:textId="77777777" w:rsidR="00ED12CF" w:rsidRDefault="00643BAF">
      <w:pPr>
        <w:pStyle w:val="a3"/>
        <w:ind w:left="140" w:right="142" w:firstLine="708"/>
        <w:jc w:val="both"/>
      </w:pPr>
      <w:r>
        <w:rPr>
          <w:u w:val="single"/>
        </w:rPr>
        <w:t>Песни</w:t>
      </w:r>
      <w:r>
        <w:t>.</w:t>
      </w:r>
      <w:r>
        <w:rPr>
          <w:spacing w:val="-2"/>
        </w:rPr>
        <w:t xml:space="preserve"> </w:t>
      </w:r>
      <w:r>
        <w:t>"К</w:t>
      </w:r>
      <w:r>
        <w:rPr>
          <w:spacing w:val="-2"/>
        </w:rPr>
        <w:t xml:space="preserve"> </w:t>
      </w:r>
      <w:r>
        <w:t>нам</w:t>
      </w:r>
      <w:r>
        <w:rPr>
          <w:spacing w:val="-3"/>
        </w:rPr>
        <w:t xml:space="preserve"> </w:t>
      </w:r>
      <w:r>
        <w:t>гости</w:t>
      </w:r>
      <w:r>
        <w:rPr>
          <w:spacing w:val="-1"/>
        </w:rPr>
        <w:t xml:space="preserve"> </w:t>
      </w:r>
      <w:r>
        <w:t>пришли",</w:t>
      </w:r>
      <w:r>
        <w:rPr>
          <w:spacing w:val="-2"/>
        </w:rPr>
        <w:t xml:space="preserve"> </w:t>
      </w:r>
      <w:r>
        <w:t>муз.</w:t>
      </w:r>
      <w:r>
        <w:rPr>
          <w:spacing w:val="-2"/>
        </w:rPr>
        <w:t xml:space="preserve"> </w:t>
      </w:r>
      <w:r>
        <w:t>А.</w:t>
      </w:r>
      <w:r>
        <w:rPr>
          <w:spacing w:val="-2"/>
        </w:rPr>
        <w:t xml:space="preserve"> </w:t>
      </w:r>
      <w:r>
        <w:t>Александрова,</w:t>
      </w:r>
      <w:r>
        <w:rPr>
          <w:spacing w:val="-2"/>
        </w:rPr>
        <w:t xml:space="preserve"> </w:t>
      </w:r>
      <w:r>
        <w:t>сл.</w:t>
      </w:r>
      <w:r>
        <w:rPr>
          <w:spacing w:val="-2"/>
        </w:rPr>
        <w:t xml:space="preserve"> </w:t>
      </w:r>
      <w:r>
        <w:t>М.</w:t>
      </w:r>
      <w:r>
        <w:rPr>
          <w:spacing w:val="-2"/>
        </w:rPr>
        <w:t xml:space="preserve"> </w:t>
      </w:r>
      <w:r>
        <w:t>Ивенсен; "Огородная-хороводная",</w:t>
      </w:r>
      <w:r>
        <w:rPr>
          <w:spacing w:val="-2"/>
        </w:rPr>
        <w:t xml:space="preserve"> </w:t>
      </w:r>
      <w:r>
        <w:t>муз.</w:t>
      </w:r>
      <w:r>
        <w:rPr>
          <w:spacing w:val="-2"/>
        </w:rPr>
        <w:t xml:space="preserve"> </w:t>
      </w:r>
      <w:r>
        <w:t>Б.</w:t>
      </w:r>
      <w:r>
        <w:rPr>
          <w:spacing w:val="-2"/>
        </w:rPr>
        <w:t xml:space="preserve"> </w:t>
      </w:r>
      <w:r>
        <w:t>Можжевелова,</w:t>
      </w:r>
      <w:r>
        <w:rPr>
          <w:spacing w:val="-2"/>
        </w:rPr>
        <w:t xml:space="preserve"> </w:t>
      </w:r>
      <w:r>
        <w:t>сл.</w:t>
      </w:r>
      <w:r>
        <w:rPr>
          <w:spacing w:val="-2"/>
        </w:rPr>
        <w:t xml:space="preserve"> </w:t>
      </w:r>
      <w:r>
        <w:t>Н.</w:t>
      </w:r>
      <w:r>
        <w:rPr>
          <w:spacing w:val="-1"/>
        </w:rPr>
        <w:t xml:space="preserve"> </w:t>
      </w:r>
      <w:r>
        <w:t>Пассовой; "Голубые санки", муз. М. Иорданского, сл. М. Клоковой; "Гуси-гусенята", муз. А. Александрова, сл. Г. Бойко; "Рыбка", муз. М. Красева, сл. М. Клоковой.</w:t>
      </w:r>
    </w:p>
    <w:p w14:paraId="376DC0DE" w14:textId="77777777" w:rsidR="00ED12CF" w:rsidRDefault="00643BAF">
      <w:pPr>
        <w:pStyle w:val="a3"/>
        <w:ind w:left="849"/>
        <w:jc w:val="both"/>
      </w:pPr>
      <w:r>
        <w:rPr>
          <w:u w:val="single"/>
        </w:rPr>
        <w:t>Песенное</w:t>
      </w:r>
      <w:r>
        <w:rPr>
          <w:spacing w:val="-5"/>
          <w:u w:val="single"/>
        </w:rPr>
        <w:t xml:space="preserve"> </w:t>
      </w:r>
      <w:r>
        <w:rPr>
          <w:spacing w:val="-2"/>
          <w:u w:val="single"/>
        </w:rPr>
        <w:t>творчество.</w:t>
      </w:r>
    </w:p>
    <w:p w14:paraId="088CCE3B" w14:textId="77777777" w:rsidR="00ED12CF" w:rsidRDefault="00ED12CF">
      <w:pPr>
        <w:pStyle w:val="a3"/>
        <w:jc w:val="both"/>
        <w:sectPr w:rsidR="00ED12CF">
          <w:pgSz w:w="16840" w:h="11910" w:orient="landscape"/>
          <w:pgMar w:top="780" w:right="992" w:bottom="280" w:left="992" w:header="720" w:footer="720" w:gutter="0"/>
          <w:cols w:space="720"/>
        </w:sectPr>
      </w:pPr>
    </w:p>
    <w:p w14:paraId="1CD06F26" w14:textId="77777777" w:rsidR="00ED12CF" w:rsidRDefault="00643BAF">
      <w:pPr>
        <w:pStyle w:val="a3"/>
        <w:spacing w:before="60"/>
        <w:ind w:left="140" w:firstLine="708"/>
      </w:pPr>
      <w:r>
        <w:lastRenderedPageBreak/>
        <w:t>Произведения.</w:t>
      </w:r>
      <w:r>
        <w:rPr>
          <w:spacing w:val="80"/>
        </w:rPr>
        <w:t xml:space="preserve"> </w:t>
      </w:r>
      <w:r>
        <w:t>"Колыбельная",</w:t>
      </w:r>
      <w:r>
        <w:rPr>
          <w:spacing w:val="80"/>
        </w:rPr>
        <w:t xml:space="preserve"> </w:t>
      </w:r>
      <w:r>
        <w:t>рус.</w:t>
      </w:r>
      <w:r>
        <w:rPr>
          <w:spacing w:val="80"/>
        </w:rPr>
        <w:t xml:space="preserve"> </w:t>
      </w:r>
      <w:r>
        <w:t>нар.</w:t>
      </w:r>
      <w:r>
        <w:rPr>
          <w:spacing w:val="80"/>
        </w:rPr>
        <w:t xml:space="preserve"> </w:t>
      </w:r>
      <w:r>
        <w:t>песня;</w:t>
      </w:r>
      <w:r>
        <w:rPr>
          <w:spacing w:val="80"/>
        </w:rPr>
        <w:t xml:space="preserve"> </w:t>
      </w:r>
      <w:r>
        <w:t>"Марш",</w:t>
      </w:r>
      <w:r>
        <w:rPr>
          <w:spacing w:val="80"/>
        </w:rPr>
        <w:t xml:space="preserve"> </w:t>
      </w:r>
      <w:r>
        <w:t>муз.</w:t>
      </w:r>
      <w:r>
        <w:rPr>
          <w:spacing w:val="80"/>
        </w:rPr>
        <w:t xml:space="preserve"> </w:t>
      </w:r>
      <w:r>
        <w:t>М.</w:t>
      </w:r>
      <w:r>
        <w:rPr>
          <w:spacing w:val="80"/>
        </w:rPr>
        <w:t xml:space="preserve"> </w:t>
      </w:r>
      <w:r>
        <w:t>Красева;</w:t>
      </w:r>
      <w:r>
        <w:rPr>
          <w:spacing w:val="80"/>
        </w:rPr>
        <w:t xml:space="preserve"> </w:t>
      </w:r>
      <w:r>
        <w:t>"Дили-дили!</w:t>
      </w:r>
      <w:r>
        <w:rPr>
          <w:spacing w:val="80"/>
        </w:rPr>
        <w:t xml:space="preserve"> </w:t>
      </w:r>
      <w:r>
        <w:t>Бом!</w:t>
      </w:r>
      <w:r>
        <w:rPr>
          <w:spacing w:val="80"/>
        </w:rPr>
        <w:t xml:space="preserve"> </w:t>
      </w:r>
      <w:r>
        <w:t>Бом!",</w:t>
      </w:r>
      <w:r>
        <w:rPr>
          <w:spacing w:val="80"/>
        </w:rPr>
        <w:t xml:space="preserve"> </w:t>
      </w:r>
      <w:r>
        <w:t>укр.</w:t>
      </w:r>
      <w:r>
        <w:rPr>
          <w:spacing w:val="80"/>
        </w:rPr>
        <w:t xml:space="preserve"> </w:t>
      </w:r>
      <w:r>
        <w:t>нар.</w:t>
      </w:r>
      <w:r>
        <w:rPr>
          <w:spacing w:val="80"/>
        </w:rPr>
        <w:t xml:space="preserve"> </w:t>
      </w:r>
      <w:r>
        <w:t>песня,</w:t>
      </w:r>
      <w:r>
        <w:rPr>
          <w:spacing w:val="80"/>
        </w:rPr>
        <w:t xml:space="preserve"> </w:t>
      </w:r>
      <w:r>
        <w:t>сл.</w:t>
      </w:r>
      <w:r>
        <w:rPr>
          <w:spacing w:val="80"/>
        </w:rPr>
        <w:t xml:space="preserve"> </w:t>
      </w:r>
      <w:r>
        <w:t>Е. Макшанцевой; Потешки, дразнилки, считалки и другие рус. нар. попевки.</w:t>
      </w:r>
    </w:p>
    <w:p w14:paraId="0344C3C0" w14:textId="77777777" w:rsidR="00ED12CF" w:rsidRDefault="00643BAF">
      <w:pPr>
        <w:pStyle w:val="a3"/>
        <w:ind w:left="849"/>
      </w:pPr>
      <w:r>
        <w:rPr>
          <w:u w:val="single"/>
        </w:rPr>
        <w:t>Музыкально-ритмические</w:t>
      </w:r>
      <w:r>
        <w:rPr>
          <w:spacing w:val="-15"/>
          <w:u w:val="single"/>
        </w:rPr>
        <w:t xml:space="preserve"> </w:t>
      </w:r>
      <w:r>
        <w:rPr>
          <w:spacing w:val="-2"/>
          <w:u w:val="single"/>
        </w:rPr>
        <w:t>движения.</w:t>
      </w:r>
    </w:p>
    <w:p w14:paraId="0016400C" w14:textId="77777777" w:rsidR="00ED12CF" w:rsidRDefault="00643BAF">
      <w:pPr>
        <w:pStyle w:val="a3"/>
        <w:ind w:left="140" w:firstLine="708"/>
      </w:pPr>
      <w:r>
        <w:rPr>
          <w:u w:val="single"/>
        </w:rPr>
        <w:t>Упражнения.</w:t>
      </w:r>
      <w:r>
        <w:rPr>
          <w:spacing w:val="40"/>
        </w:rPr>
        <w:t xml:space="preserve"> </w:t>
      </w:r>
      <w:r>
        <w:t>"Шаг</w:t>
      </w:r>
      <w:r>
        <w:rPr>
          <w:spacing w:val="40"/>
        </w:rPr>
        <w:t xml:space="preserve"> </w:t>
      </w:r>
      <w:r>
        <w:t>и</w:t>
      </w:r>
      <w:r>
        <w:rPr>
          <w:spacing w:val="40"/>
        </w:rPr>
        <w:t xml:space="preserve"> </w:t>
      </w:r>
      <w:r>
        <w:t>бег",</w:t>
      </w:r>
      <w:r>
        <w:rPr>
          <w:spacing w:val="40"/>
        </w:rPr>
        <w:t xml:space="preserve"> </w:t>
      </w:r>
      <w:r>
        <w:t>муз.</w:t>
      </w:r>
      <w:r>
        <w:rPr>
          <w:spacing w:val="40"/>
        </w:rPr>
        <w:t xml:space="preserve"> </w:t>
      </w:r>
      <w:r>
        <w:t>Н.</w:t>
      </w:r>
      <w:r>
        <w:rPr>
          <w:spacing w:val="40"/>
        </w:rPr>
        <w:t xml:space="preserve"> </w:t>
      </w:r>
      <w:r>
        <w:t>Надененко;</w:t>
      </w:r>
      <w:r>
        <w:rPr>
          <w:spacing w:val="40"/>
        </w:rPr>
        <w:t xml:space="preserve"> </w:t>
      </w:r>
      <w:r>
        <w:t>"Плавные</w:t>
      </w:r>
      <w:r>
        <w:rPr>
          <w:spacing w:val="40"/>
        </w:rPr>
        <w:t xml:space="preserve"> </w:t>
      </w:r>
      <w:r>
        <w:t>руки",</w:t>
      </w:r>
      <w:r>
        <w:rPr>
          <w:spacing w:val="40"/>
        </w:rPr>
        <w:t xml:space="preserve"> </w:t>
      </w:r>
      <w:r>
        <w:t>муз.</w:t>
      </w:r>
      <w:r>
        <w:rPr>
          <w:spacing w:val="40"/>
        </w:rPr>
        <w:t xml:space="preserve"> </w:t>
      </w:r>
      <w:r>
        <w:t>Р.</w:t>
      </w:r>
      <w:r>
        <w:rPr>
          <w:spacing w:val="39"/>
        </w:rPr>
        <w:t xml:space="preserve"> </w:t>
      </w:r>
      <w:r>
        <w:t>Глиэра</w:t>
      </w:r>
      <w:r>
        <w:rPr>
          <w:spacing w:val="40"/>
        </w:rPr>
        <w:t xml:space="preserve"> </w:t>
      </w:r>
      <w:r>
        <w:t>("Вальс",</w:t>
      </w:r>
      <w:r>
        <w:rPr>
          <w:spacing w:val="40"/>
        </w:rPr>
        <w:t xml:space="preserve"> </w:t>
      </w:r>
      <w:r>
        <w:t>фрагмент);</w:t>
      </w:r>
      <w:r>
        <w:rPr>
          <w:spacing w:val="40"/>
        </w:rPr>
        <w:t xml:space="preserve"> </w:t>
      </w:r>
      <w:r>
        <w:t>"Кто</w:t>
      </w:r>
      <w:r>
        <w:rPr>
          <w:spacing w:val="40"/>
        </w:rPr>
        <w:t xml:space="preserve"> </w:t>
      </w:r>
      <w:r>
        <w:t>лучше</w:t>
      </w:r>
      <w:r>
        <w:rPr>
          <w:spacing w:val="40"/>
        </w:rPr>
        <w:t xml:space="preserve"> </w:t>
      </w:r>
      <w:r>
        <w:t>скачет",</w:t>
      </w:r>
      <w:r>
        <w:rPr>
          <w:spacing w:val="40"/>
        </w:rPr>
        <w:t xml:space="preserve"> </w:t>
      </w:r>
      <w:r>
        <w:t>муз.</w:t>
      </w:r>
      <w:r>
        <w:rPr>
          <w:spacing w:val="40"/>
        </w:rPr>
        <w:t xml:space="preserve"> </w:t>
      </w:r>
      <w:r>
        <w:t>Т. Ломовой; "Росинки", муз. С. Майкапара.</w:t>
      </w:r>
    </w:p>
    <w:p w14:paraId="70A3AEAD" w14:textId="77777777" w:rsidR="00ED12CF" w:rsidRDefault="00643BAF">
      <w:pPr>
        <w:pStyle w:val="a3"/>
        <w:ind w:left="849" w:right="3415"/>
      </w:pPr>
      <w:r>
        <w:rPr>
          <w:u w:val="single"/>
        </w:rPr>
        <w:t>Упражнения</w:t>
      </w:r>
      <w:r>
        <w:rPr>
          <w:spacing w:val="-4"/>
          <w:u w:val="single"/>
        </w:rPr>
        <w:t xml:space="preserve"> </w:t>
      </w:r>
      <w:r>
        <w:rPr>
          <w:u w:val="single"/>
        </w:rPr>
        <w:t>с</w:t>
      </w:r>
      <w:r>
        <w:rPr>
          <w:spacing w:val="-5"/>
          <w:u w:val="single"/>
        </w:rPr>
        <w:t xml:space="preserve"> </w:t>
      </w:r>
      <w:r>
        <w:rPr>
          <w:u w:val="single"/>
        </w:rPr>
        <w:t>предметами</w:t>
      </w:r>
      <w:r>
        <w:t>.</w:t>
      </w:r>
      <w:r>
        <w:rPr>
          <w:spacing w:val="-4"/>
        </w:rPr>
        <w:t xml:space="preserve"> </w:t>
      </w:r>
      <w:r>
        <w:t>"Упражнения</w:t>
      </w:r>
      <w:r>
        <w:rPr>
          <w:spacing w:val="-4"/>
        </w:rPr>
        <w:t xml:space="preserve"> </w:t>
      </w:r>
      <w:r>
        <w:t>с</w:t>
      </w:r>
      <w:r>
        <w:rPr>
          <w:spacing w:val="-5"/>
        </w:rPr>
        <w:t xml:space="preserve"> </w:t>
      </w:r>
      <w:r>
        <w:t>мячами",</w:t>
      </w:r>
      <w:r>
        <w:rPr>
          <w:spacing w:val="-2"/>
        </w:rPr>
        <w:t xml:space="preserve"> </w:t>
      </w:r>
      <w:r>
        <w:t>муз.</w:t>
      </w:r>
      <w:r>
        <w:rPr>
          <w:spacing w:val="-4"/>
        </w:rPr>
        <w:t xml:space="preserve"> </w:t>
      </w:r>
      <w:r>
        <w:t>Т.</w:t>
      </w:r>
      <w:r>
        <w:rPr>
          <w:spacing w:val="-4"/>
        </w:rPr>
        <w:t xml:space="preserve"> </w:t>
      </w:r>
      <w:r>
        <w:t>Ломовой;</w:t>
      </w:r>
      <w:r>
        <w:rPr>
          <w:spacing w:val="-4"/>
        </w:rPr>
        <w:t xml:space="preserve"> </w:t>
      </w:r>
      <w:r>
        <w:t>"Вальс",</w:t>
      </w:r>
      <w:r>
        <w:rPr>
          <w:spacing w:val="-2"/>
        </w:rPr>
        <w:t xml:space="preserve"> </w:t>
      </w:r>
      <w:r>
        <w:t>муз.</w:t>
      </w:r>
      <w:r>
        <w:rPr>
          <w:spacing w:val="-4"/>
        </w:rPr>
        <w:t xml:space="preserve"> </w:t>
      </w:r>
      <w:r>
        <w:t>Ф.</w:t>
      </w:r>
      <w:r>
        <w:rPr>
          <w:spacing w:val="-2"/>
        </w:rPr>
        <w:t xml:space="preserve"> </w:t>
      </w:r>
      <w:r>
        <w:t xml:space="preserve">Бургмюллера. </w:t>
      </w:r>
      <w:r>
        <w:rPr>
          <w:u w:val="single"/>
        </w:rPr>
        <w:t>Этюды.</w:t>
      </w:r>
      <w:r>
        <w:t xml:space="preserve"> "Тихий танец" (тема из вариаций), муз. В. Моцарта.</w:t>
      </w:r>
    </w:p>
    <w:p w14:paraId="52711B07" w14:textId="77777777" w:rsidR="00ED12CF" w:rsidRDefault="00643BAF">
      <w:pPr>
        <w:pStyle w:val="a3"/>
        <w:spacing w:before="2" w:line="237" w:lineRule="auto"/>
        <w:ind w:left="140" w:firstLine="708"/>
      </w:pPr>
      <w:r>
        <w:rPr>
          <w:u w:val="single"/>
        </w:rPr>
        <w:t>Танцы</w:t>
      </w:r>
      <w:r>
        <w:rPr>
          <w:spacing w:val="34"/>
          <w:u w:val="single"/>
        </w:rPr>
        <w:t xml:space="preserve"> </w:t>
      </w:r>
      <w:r>
        <w:rPr>
          <w:u w:val="single"/>
        </w:rPr>
        <w:t>и</w:t>
      </w:r>
      <w:r>
        <w:rPr>
          <w:spacing w:val="36"/>
          <w:u w:val="single"/>
        </w:rPr>
        <w:t xml:space="preserve"> </w:t>
      </w:r>
      <w:r>
        <w:rPr>
          <w:u w:val="single"/>
        </w:rPr>
        <w:t>пляски</w:t>
      </w:r>
      <w:r>
        <w:t>.</w:t>
      </w:r>
      <w:r>
        <w:rPr>
          <w:spacing w:val="35"/>
        </w:rPr>
        <w:t xml:space="preserve"> </w:t>
      </w:r>
      <w:r>
        <w:t>"Дружные</w:t>
      </w:r>
      <w:r>
        <w:rPr>
          <w:spacing w:val="33"/>
        </w:rPr>
        <w:t xml:space="preserve"> </w:t>
      </w:r>
      <w:r>
        <w:t>пары",</w:t>
      </w:r>
      <w:r>
        <w:rPr>
          <w:spacing w:val="37"/>
        </w:rPr>
        <w:t xml:space="preserve"> </w:t>
      </w:r>
      <w:r>
        <w:t>муз.</w:t>
      </w:r>
      <w:r>
        <w:rPr>
          <w:spacing w:val="37"/>
        </w:rPr>
        <w:t xml:space="preserve"> </w:t>
      </w:r>
      <w:r>
        <w:t>И.</w:t>
      </w:r>
      <w:r>
        <w:rPr>
          <w:spacing w:val="37"/>
        </w:rPr>
        <w:t xml:space="preserve"> </w:t>
      </w:r>
      <w:r>
        <w:t>Штрауса</w:t>
      </w:r>
      <w:r>
        <w:rPr>
          <w:spacing w:val="34"/>
        </w:rPr>
        <w:t xml:space="preserve"> </w:t>
      </w:r>
      <w:r>
        <w:t>("Полька");</w:t>
      </w:r>
      <w:r>
        <w:rPr>
          <w:spacing w:val="37"/>
        </w:rPr>
        <w:t xml:space="preserve"> </w:t>
      </w:r>
      <w:r>
        <w:t>"Приглашение",</w:t>
      </w:r>
      <w:r>
        <w:rPr>
          <w:spacing w:val="35"/>
        </w:rPr>
        <w:t xml:space="preserve"> </w:t>
      </w:r>
      <w:r>
        <w:t>рус.</w:t>
      </w:r>
      <w:r>
        <w:rPr>
          <w:spacing w:val="37"/>
        </w:rPr>
        <w:t xml:space="preserve"> </w:t>
      </w:r>
      <w:r>
        <w:t>нар.</w:t>
      </w:r>
      <w:r>
        <w:rPr>
          <w:spacing w:val="35"/>
        </w:rPr>
        <w:t xml:space="preserve"> </w:t>
      </w:r>
      <w:r>
        <w:t>мелодия</w:t>
      </w:r>
      <w:r>
        <w:rPr>
          <w:spacing w:val="35"/>
        </w:rPr>
        <w:t xml:space="preserve"> </w:t>
      </w:r>
      <w:r>
        <w:t>"Лен",</w:t>
      </w:r>
      <w:r>
        <w:rPr>
          <w:spacing w:val="35"/>
        </w:rPr>
        <w:t xml:space="preserve"> </w:t>
      </w:r>
      <w:r>
        <w:t>обраб.</w:t>
      </w:r>
      <w:r>
        <w:rPr>
          <w:spacing w:val="35"/>
        </w:rPr>
        <w:t xml:space="preserve"> </w:t>
      </w:r>
      <w:r>
        <w:t>М.</w:t>
      </w:r>
      <w:r>
        <w:rPr>
          <w:spacing w:val="35"/>
        </w:rPr>
        <w:t xml:space="preserve"> </w:t>
      </w:r>
      <w:r>
        <w:t>Раухвергера; "Круговая пляска", рус. нар. мелодия, обр. С. Разоренова.</w:t>
      </w:r>
    </w:p>
    <w:p w14:paraId="5826B1EF" w14:textId="77777777" w:rsidR="00ED12CF" w:rsidRDefault="00643BAF">
      <w:pPr>
        <w:pStyle w:val="a3"/>
        <w:spacing w:before="1"/>
        <w:ind w:left="849"/>
      </w:pPr>
      <w:r>
        <w:rPr>
          <w:u w:val="single"/>
        </w:rPr>
        <w:t>Характерные</w:t>
      </w:r>
      <w:r>
        <w:rPr>
          <w:spacing w:val="-8"/>
          <w:u w:val="single"/>
        </w:rPr>
        <w:t xml:space="preserve"> </w:t>
      </w:r>
      <w:r>
        <w:rPr>
          <w:u w:val="single"/>
        </w:rPr>
        <w:t>танцы</w:t>
      </w:r>
      <w:r>
        <w:t>.</w:t>
      </w:r>
      <w:r>
        <w:rPr>
          <w:spacing w:val="-3"/>
        </w:rPr>
        <w:t xml:space="preserve"> </w:t>
      </w:r>
      <w:r>
        <w:t>"Матрешки",</w:t>
      </w:r>
      <w:r>
        <w:rPr>
          <w:spacing w:val="-4"/>
        </w:rPr>
        <w:t xml:space="preserve"> </w:t>
      </w:r>
      <w:r>
        <w:t>муз.</w:t>
      </w:r>
      <w:r>
        <w:rPr>
          <w:spacing w:val="-2"/>
        </w:rPr>
        <w:t xml:space="preserve"> </w:t>
      </w:r>
      <w:r>
        <w:t>Б.</w:t>
      </w:r>
      <w:r>
        <w:rPr>
          <w:spacing w:val="-3"/>
        </w:rPr>
        <w:t xml:space="preserve"> </w:t>
      </w:r>
      <w:r>
        <w:t>Мокроусова;</w:t>
      </w:r>
      <w:r>
        <w:rPr>
          <w:spacing w:val="-4"/>
        </w:rPr>
        <w:t xml:space="preserve"> </w:t>
      </w:r>
      <w:r>
        <w:t>"Пляска</w:t>
      </w:r>
      <w:r>
        <w:rPr>
          <w:spacing w:val="-4"/>
        </w:rPr>
        <w:t xml:space="preserve"> </w:t>
      </w:r>
      <w:r>
        <w:t>Петрушек",</w:t>
      </w:r>
      <w:r>
        <w:rPr>
          <w:spacing w:val="2"/>
        </w:rPr>
        <w:t xml:space="preserve"> </w:t>
      </w:r>
      <w:r>
        <w:t>"Танец</w:t>
      </w:r>
      <w:r>
        <w:rPr>
          <w:spacing w:val="-4"/>
        </w:rPr>
        <w:t xml:space="preserve"> </w:t>
      </w:r>
      <w:r>
        <w:t>Снегурочки</w:t>
      </w:r>
      <w:r>
        <w:rPr>
          <w:spacing w:val="-3"/>
        </w:rPr>
        <w:t xml:space="preserve"> </w:t>
      </w:r>
      <w:r>
        <w:t>и</w:t>
      </w:r>
      <w:r>
        <w:rPr>
          <w:spacing w:val="-4"/>
        </w:rPr>
        <w:t xml:space="preserve"> </w:t>
      </w:r>
      <w:r>
        <w:t>снежинок",</w:t>
      </w:r>
      <w:r>
        <w:rPr>
          <w:spacing w:val="-3"/>
        </w:rPr>
        <w:t xml:space="preserve"> </w:t>
      </w:r>
      <w:r>
        <w:t>муз.</w:t>
      </w:r>
      <w:r>
        <w:rPr>
          <w:spacing w:val="-4"/>
        </w:rPr>
        <w:t xml:space="preserve"> </w:t>
      </w:r>
      <w:r>
        <w:t>Р.</w:t>
      </w:r>
      <w:r>
        <w:rPr>
          <w:spacing w:val="-3"/>
        </w:rPr>
        <w:t xml:space="preserve"> </w:t>
      </w:r>
      <w:r>
        <w:rPr>
          <w:spacing w:val="-2"/>
        </w:rPr>
        <w:t>Глиэра.</w:t>
      </w:r>
    </w:p>
    <w:p w14:paraId="5F850839" w14:textId="77777777" w:rsidR="00ED12CF" w:rsidRDefault="00643BAF">
      <w:pPr>
        <w:pStyle w:val="a3"/>
        <w:spacing w:before="1"/>
        <w:ind w:left="140" w:firstLine="708"/>
      </w:pPr>
      <w:r>
        <w:rPr>
          <w:u w:val="single"/>
        </w:rPr>
        <w:t>Хороводы</w:t>
      </w:r>
      <w:r>
        <w:t>. "Урожайная", муз. А. Филиппенко, сл. О. Волгиной; "Новогодняя хороводная", муз. С. Шайдар; "Пошла млада за водой", рус. нар. песня, обраб. В. Агафонникова.</w:t>
      </w:r>
    </w:p>
    <w:p w14:paraId="0D9949DA" w14:textId="77777777" w:rsidR="00ED12CF" w:rsidRDefault="00643BAF">
      <w:pPr>
        <w:pStyle w:val="a3"/>
        <w:ind w:left="849"/>
      </w:pPr>
      <w:r>
        <w:rPr>
          <w:u w:val="single"/>
        </w:rPr>
        <w:t>Музыкальные</w:t>
      </w:r>
      <w:r>
        <w:rPr>
          <w:spacing w:val="-9"/>
          <w:u w:val="single"/>
        </w:rPr>
        <w:t xml:space="preserve"> </w:t>
      </w:r>
      <w:r>
        <w:rPr>
          <w:spacing w:val="-2"/>
          <w:u w:val="single"/>
        </w:rPr>
        <w:t>игры</w:t>
      </w:r>
      <w:r>
        <w:rPr>
          <w:spacing w:val="-2"/>
        </w:rPr>
        <w:t>.</w:t>
      </w:r>
    </w:p>
    <w:p w14:paraId="4CB2ED30" w14:textId="77777777" w:rsidR="00ED12CF" w:rsidRDefault="00643BAF">
      <w:pPr>
        <w:pStyle w:val="a3"/>
        <w:ind w:left="140" w:firstLine="708"/>
      </w:pPr>
      <w:r>
        <w:rPr>
          <w:u w:val="single"/>
        </w:rPr>
        <w:t>Игры</w:t>
      </w:r>
      <w:r>
        <w:t>.</w:t>
      </w:r>
      <w:r>
        <w:rPr>
          <w:spacing w:val="20"/>
        </w:rPr>
        <w:t xml:space="preserve"> </w:t>
      </w:r>
      <w:r>
        <w:t>"Не</w:t>
      </w:r>
      <w:r>
        <w:rPr>
          <w:spacing w:val="19"/>
        </w:rPr>
        <w:t xml:space="preserve"> </w:t>
      </w:r>
      <w:r>
        <w:t>выпустим",</w:t>
      </w:r>
      <w:r>
        <w:rPr>
          <w:spacing w:val="22"/>
        </w:rPr>
        <w:t xml:space="preserve"> </w:t>
      </w:r>
      <w:r>
        <w:t>муз.</w:t>
      </w:r>
      <w:r>
        <w:rPr>
          <w:spacing w:val="19"/>
        </w:rPr>
        <w:t xml:space="preserve"> </w:t>
      </w:r>
      <w:r>
        <w:t>Т.</w:t>
      </w:r>
      <w:r>
        <w:rPr>
          <w:spacing w:val="20"/>
        </w:rPr>
        <w:t xml:space="preserve"> </w:t>
      </w:r>
      <w:r>
        <w:t>Ломовой;</w:t>
      </w:r>
      <w:r>
        <w:rPr>
          <w:spacing w:val="19"/>
        </w:rPr>
        <w:t xml:space="preserve"> </w:t>
      </w:r>
      <w:r>
        <w:t>"Будь</w:t>
      </w:r>
      <w:r>
        <w:rPr>
          <w:spacing w:val="19"/>
        </w:rPr>
        <w:t xml:space="preserve"> </w:t>
      </w:r>
      <w:r>
        <w:t>ловким!",</w:t>
      </w:r>
      <w:r>
        <w:rPr>
          <w:spacing w:val="20"/>
        </w:rPr>
        <w:t xml:space="preserve"> </w:t>
      </w:r>
      <w:r>
        <w:t>муз.</w:t>
      </w:r>
      <w:r>
        <w:rPr>
          <w:spacing w:val="20"/>
        </w:rPr>
        <w:t xml:space="preserve"> </w:t>
      </w:r>
      <w:r>
        <w:t>Н. Ладухина;</w:t>
      </w:r>
      <w:r>
        <w:rPr>
          <w:spacing w:val="19"/>
        </w:rPr>
        <w:t xml:space="preserve"> </w:t>
      </w:r>
      <w:r>
        <w:t>"Ищи</w:t>
      </w:r>
      <w:r>
        <w:rPr>
          <w:spacing w:val="19"/>
        </w:rPr>
        <w:t xml:space="preserve"> </w:t>
      </w:r>
      <w:r>
        <w:t>игрушку",</w:t>
      </w:r>
      <w:r>
        <w:rPr>
          <w:spacing w:val="19"/>
        </w:rPr>
        <w:t xml:space="preserve"> </w:t>
      </w:r>
      <w:r>
        <w:t>"Найди</w:t>
      </w:r>
      <w:r>
        <w:rPr>
          <w:spacing w:val="19"/>
        </w:rPr>
        <w:t xml:space="preserve"> </w:t>
      </w:r>
      <w:r>
        <w:t>себе пару",</w:t>
      </w:r>
      <w:r>
        <w:rPr>
          <w:spacing w:val="21"/>
        </w:rPr>
        <w:t xml:space="preserve"> </w:t>
      </w:r>
      <w:r>
        <w:t>латв.</w:t>
      </w:r>
      <w:r>
        <w:rPr>
          <w:spacing w:val="19"/>
        </w:rPr>
        <w:t xml:space="preserve"> </w:t>
      </w:r>
      <w:r>
        <w:t>нар.</w:t>
      </w:r>
      <w:r>
        <w:rPr>
          <w:spacing w:val="18"/>
        </w:rPr>
        <w:t xml:space="preserve"> </w:t>
      </w:r>
      <w:r>
        <w:t>мелодия, обраб. Т. Попатенко.</w:t>
      </w:r>
    </w:p>
    <w:p w14:paraId="07421EBC" w14:textId="77777777" w:rsidR="00ED12CF" w:rsidRDefault="00643BAF">
      <w:pPr>
        <w:pStyle w:val="a3"/>
        <w:ind w:left="140" w:firstLine="708"/>
      </w:pPr>
      <w:r>
        <w:rPr>
          <w:u w:val="single"/>
        </w:rPr>
        <w:t>Игры с пением</w:t>
      </w:r>
      <w:r>
        <w:t>. "Колпачок", "Ворон", рус. нар. песни; "Заинька", рус. нар. песня, обраб. Н. Римского-Корсакова; "Как на тоненький</w:t>
      </w:r>
      <w:r>
        <w:rPr>
          <w:spacing w:val="80"/>
        </w:rPr>
        <w:t xml:space="preserve"> </w:t>
      </w:r>
      <w:r>
        <w:t>ледок", рус. нар. песня, обраб. А. Рубца.</w:t>
      </w:r>
    </w:p>
    <w:p w14:paraId="0EA1D30A" w14:textId="77777777" w:rsidR="00ED12CF" w:rsidRDefault="00643BAF">
      <w:pPr>
        <w:pStyle w:val="a3"/>
        <w:ind w:left="849"/>
      </w:pPr>
      <w:r>
        <w:rPr>
          <w:u w:val="single"/>
        </w:rPr>
        <w:t>Музыкально-дидактические</w:t>
      </w:r>
      <w:r>
        <w:rPr>
          <w:spacing w:val="-15"/>
          <w:u w:val="single"/>
        </w:rPr>
        <w:t xml:space="preserve"> </w:t>
      </w:r>
      <w:r>
        <w:rPr>
          <w:spacing w:val="-2"/>
          <w:u w:val="single"/>
        </w:rPr>
        <w:t>игры.</w:t>
      </w:r>
    </w:p>
    <w:p w14:paraId="7129D7B5" w14:textId="77777777" w:rsidR="00ED12CF" w:rsidRDefault="00643BAF">
      <w:pPr>
        <w:pStyle w:val="a3"/>
        <w:ind w:left="140" w:firstLine="708"/>
      </w:pPr>
      <w:r>
        <w:rPr>
          <w:u w:val="single"/>
        </w:rPr>
        <w:t>Развитие</w:t>
      </w:r>
      <w:r>
        <w:rPr>
          <w:spacing w:val="40"/>
          <w:u w:val="single"/>
        </w:rPr>
        <w:t xml:space="preserve"> </w:t>
      </w:r>
      <w:r>
        <w:rPr>
          <w:u w:val="single"/>
        </w:rPr>
        <w:t>звуковысотного</w:t>
      </w:r>
      <w:r>
        <w:rPr>
          <w:spacing w:val="40"/>
          <w:u w:val="single"/>
        </w:rPr>
        <w:t xml:space="preserve"> </w:t>
      </w:r>
      <w:r>
        <w:rPr>
          <w:u w:val="single"/>
        </w:rPr>
        <w:t>слуха</w:t>
      </w:r>
      <w:r>
        <w:t>.</w:t>
      </w:r>
      <w:r>
        <w:rPr>
          <w:spacing w:val="40"/>
        </w:rPr>
        <w:t xml:space="preserve"> </w:t>
      </w:r>
      <w:r>
        <w:t>"Музыкальное</w:t>
      </w:r>
      <w:r>
        <w:rPr>
          <w:spacing w:val="40"/>
        </w:rPr>
        <w:t xml:space="preserve"> </w:t>
      </w:r>
      <w:r>
        <w:t>лото",</w:t>
      </w:r>
      <w:r>
        <w:rPr>
          <w:spacing w:val="40"/>
        </w:rPr>
        <w:t xml:space="preserve"> </w:t>
      </w:r>
      <w:r>
        <w:t>"Ступеньки",</w:t>
      </w:r>
      <w:r>
        <w:rPr>
          <w:spacing w:val="40"/>
        </w:rPr>
        <w:t xml:space="preserve"> </w:t>
      </w:r>
      <w:r>
        <w:t>"Где</w:t>
      </w:r>
      <w:r>
        <w:rPr>
          <w:spacing w:val="40"/>
        </w:rPr>
        <w:t xml:space="preserve"> </w:t>
      </w:r>
      <w:r>
        <w:t>мои</w:t>
      </w:r>
      <w:r>
        <w:rPr>
          <w:spacing w:val="40"/>
        </w:rPr>
        <w:t xml:space="preserve"> </w:t>
      </w:r>
      <w:r>
        <w:t>детки?",</w:t>
      </w:r>
      <w:r>
        <w:rPr>
          <w:spacing w:val="40"/>
        </w:rPr>
        <w:t xml:space="preserve"> </w:t>
      </w:r>
      <w:r>
        <w:t>"Мама</w:t>
      </w:r>
      <w:r>
        <w:rPr>
          <w:spacing w:val="40"/>
        </w:rPr>
        <w:t xml:space="preserve"> </w:t>
      </w:r>
      <w:r>
        <w:t>и</w:t>
      </w:r>
      <w:r>
        <w:rPr>
          <w:spacing w:val="40"/>
        </w:rPr>
        <w:t xml:space="preserve"> </w:t>
      </w:r>
      <w:r>
        <w:t>детки".</w:t>
      </w:r>
      <w:r>
        <w:rPr>
          <w:spacing w:val="40"/>
        </w:rPr>
        <w:t xml:space="preserve"> </w:t>
      </w:r>
      <w:r>
        <w:t>Развитие</w:t>
      </w:r>
      <w:r>
        <w:rPr>
          <w:spacing w:val="40"/>
        </w:rPr>
        <w:t xml:space="preserve"> </w:t>
      </w:r>
      <w:r>
        <w:t>чувства</w:t>
      </w:r>
      <w:r>
        <w:rPr>
          <w:spacing w:val="40"/>
        </w:rPr>
        <w:t xml:space="preserve"> </w:t>
      </w:r>
      <w:r>
        <w:t>ритма. "Определи по ритму", "Ритмические полоски", "Учись танцевать", "Ищи".</w:t>
      </w:r>
    </w:p>
    <w:p w14:paraId="6D4539FB" w14:textId="77777777" w:rsidR="00ED12CF" w:rsidRDefault="00643BAF">
      <w:pPr>
        <w:pStyle w:val="a3"/>
        <w:spacing w:before="1"/>
        <w:ind w:left="849" w:right="3415"/>
      </w:pPr>
      <w:r>
        <w:rPr>
          <w:u w:val="single"/>
        </w:rPr>
        <w:t>Развитие</w:t>
      </w:r>
      <w:r>
        <w:rPr>
          <w:spacing w:val="-6"/>
          <w:u w:val="single"/>
        </w:rPr>
        <w:t xml:space="preserve"> </w:t>
      </w:r>
      <w:r>
        <w:rPr>
          <w:u w:val="single"/>
        </w:rPr>
        <w:t>тембрового</w:t>
      </w:r>
      <w:r>
        <w:rPr>
          <w:spacing w:val="-5"/>
          <w:u w:val="single"/>
        </w:rPr>
        <w:t xml:space="preserve"> </w:t>
      </w:r>
      <w:r>
        <w:rPr>
          <w:u w:val="single"/>
        </w:rPr>
        <w:t>слуха</w:t>
      </w:r>
      <w:r>
        <w:t>.</w:t>
      </w:r>
      <w:r>
        <w:rPr>
          <w:spacing w:val="-3"/>
        </w:rPr>
        <w:t xml:space="preserve"> </w:t>
      </w:r>
      <w:r>
        <w:t>"На</w:t>
      </w:r>
      <w:r>
        <w:rPr>
          <w:spacing w:val="-6"/>
        </w:rPr>
        <w:t xml:space="preserve"> </w:t>
      </w:r>
      <w:r>
        <w:t>чем</w:t>
      </w:r>
      <w:r>
        <w:rPr>
          <w:spacing w:val="-6"/>
        </w:rPr>
        <w:t xml:space="preserve"> </w:t>
      </w:r>
      <w:r>
        <w:t>играю?",</w:t>
      </w:r>
      <w:r>
        <w:rPr>
          <w:spacing w:val="-5"/>
        </w:rPr>
        <w:t xml:space="preserve"> </w:t>
      </w:r>
      <w:r>
        <w:t>"Музыкальные</w:t>
      </w:r>
      <w:r>
        <w:rPr>
          <w:spacing w:val="-7"/>
        </w:rPr>
        <w:t xml:space="preserve"> </w:t>
      </w:r>
      <w:r>
        <w:t>загадки",</w:t>
      </w:r>
      <w:r>
        <w:rPr>
          <w:spacing w:val="-5"/>
        </w:rPr>
        <w:t xml:space="preserve"> </w:t>
      </w:r>
      <w:r>
        <w:t>"Музыкальный</w:t>
      </w:r>
      <w:r>
        <w:rPr>
          <w:spacing w:val="-5"/>
        </w:rPr>
        <w:t xml:space="preserve"> </w:t>
      </w:r>
      <w:r>
        <w:t xml:space="preserve">домик". </w:t>
      </w:r>
      <w:r>
        <w:rPr>
          <w:u w:val="single"/>
        </w:rPr>
        <w:t>Развитие диатонического слуха</w:t>
      </w:r>
      <w:r>
        <w:t>. "Громко, тихо запоем", "Звенящие колокольчики".</w:t>
      </w:r>
    </w:p>
    <w:p w14:paraId="13CE3C83" w14:textId="77777777" w:rsidR="00ED12CF" w:rsidRDefault="00643BAF">
      <w:pPr>
        <w:pStyle w:val="a3"/>
        <w:ind w:left="140" w:firstLine="708"/>
      </w:pPr>
      <w:r>
        <w:rPr>
          <w:u w:val="single"/>
        </w:rPr>
        <w:t>Развитие</w:t>
      </w:r>
      <w:r>
        <w:rPr>
          <w:spacing w:val="29"/>
          <w:u w:val="single"/>
        </w:rPr>
        <w:t xml:space="preserve"> </w:t>
      </w:r>
      <w:r>
        <w:rPr>
          <w:u w:val="single"/>
        </w:rPr>
        <w:t>восприятия</w:t>
      </w:r>
      <w:r>
        <w:rPr>
          <w:spacing w:val="30"/>
          <w:u w:val="single"/>
        </w:rPr>
        <w:t xml:space="preserve"> </w:t>
      </w:r>
      <w:r>
        <w:rPr>
          <w:u w:val="single"/>
        </w:rPr>
        <w:t>музыки</w:t>
      </w:r>
      <w:r>
        <w:rPr>
          <w:spacing w:val="31"/>
          <w:u w:val="single"/>
        </w:rPr>
        <w:t xml:space="preserve"> </w:t>
      </w:r>
      <w:r>
        <w:rPr>
          <w:u w:val="single"/>
        </w:rPr>
        <w:t>и</w:t>
      </w:r>
      <w:r>
        <w:rPr>
          <w:spacing w:val="31"/>
          <w:u w:val="single"/>
        </w:rPr>
        <w:t xml:space="preserve"> </w:t>
      </w:r>
      <w:r>
        <w:rPr>
          <w:u w:val="single"/>
        </w:rPr>
        <w:t>музыкальной</w:t>
      </w:r>
      <w:r>
        <w:rPr>
          <w:spacing w:val="31"/>
          <w:u w:val="single"/>
        </w:rPr>
        <w:t xml:space="preserve"> </w:t>
      </w:r>
      <w:r>
        <w:rPr>
          <w:u w:val="single"/>
        </w:rPr>
        <w:t>памяти</w:t>
      </w:r>
      <w:r>
        <w:t>.</w:t>
      </w:r>
      <w:r>
        <w:rPr>
          <w:spacing w:val="30"/>
        </w:rPr>
        <w:t xml:space="preserve"> </w:t>
      </w:r>
      <w:r>
        <w:t>"Будь</w:t>
      </w:r>
      <w:r>
        <w:rPr>
          <w:spacing w:val="31"/>
        </w:rPr>
        <w:t xml:space="preserve"> </w:t>
      </w:r>
      <w:r>
        <w:t>внимательным",</w:t>
      </w:r>
      <w:r>
        <w:rPr>
          <w:spacing w:val="30"/>
        </w:rPr>
        <w:t xml:space="preserve"> </w:t>
      </w:r>
      <w:r>
        <w:t>"Буратино",</w:t>
      </w:r>
      <w:r>
        <w:rPr>
          <w:spacing w:val="36"/>
        </w:rPr>
        <w:t xml:space="preserve"> </w:t>
      </w:r>
      <w:r>
        <w:t>"Музыкальный</w:t>
      </w:r>
      <w:r>
        <w:rPr>
          <w:spacing w:val="30"/>
        </w:rPr>
        <w:t xml:space="preserve"> </w:t>
      </w:r>
      <w:r>
        <w:t>магазин",</w:t>
      </w:r>
      <w:r>
        <w:rPr>
          <w:spacing w:val="32"/>
        </w:rPr>
        <w:t xml:space="preserve"> </w:t>
      </w:r>
      <w:r>
        <w:t>"Времена</w:t>
      </w:r>
      <w:r>
        <w:rPr>
          <w:spacing w:val="29"/>
        </w:rPr>
        <w:t xml:space="preserve"> </w:t>
      </w:r>
      <w:r>
        <w:t>года", "Наши песни".</w:t>
      </w:r>
    </w:p>
    <w:p w14:paraId="69F41779" w14:textId="77777777" w:rsidR="00ED12CF" w:rsidRDefault="00643BAF">
      <w:pPr>
        <w:pStyle w:val="a3"/>
        <w:ind w:left="140" w:firstLine="708"/>
      </w:pPr>
      <w:r>
        <w:rPr>
          <w:u w:val="single"/>
        </w:rPr>
        <w:t>Инсценировки</w:t>
      </w:r>
      <w:r>
        <w:rPr>
          <w:spacing w:val="21"/>
          <w:u w:val="single"/>
        </w:rPr>
        <w:t xml:space="preserve"> </w:t>
      </w:r>
      <w:r>
        <w:rPr>
          <w:u w:val="single"/>
        </w:rPr>
        <w:t>и</w:t>
      </w:r>
      <w:r>
        <w:rPr>
          <w:spacing w:val="21"/>
          <w:u w:val="single"/>
        </w:rPr>
        <w:t xml:space="preserve"> </w:t>
      </w:r>
      <w:r>
        <w:rPr>
          <w:u w:val="single"/>
        </w:rPr>
        <w:t>музыкальные спектакли</w:t>
      </w:r>
      <w:r>
        <w:t>. "Где был, Иванушка?", рус. нар. мелодия, обраб.</w:t>
      </w:r>
      <w:r>
        <w:rPr>
          <w:spacing w:val="21"/>
        </w:rPr>
        <w:t xml:space="preserve"> </w:t>
      </w:r>
      <w:r>
        <w:t>М.</w:t>
      </w:r>
      <w:r>
        <w:rPr>
          <w:spacing w:val="21"/>
        </w:rPr>
        <w:t xml:space="preserve"> </w:t>
      </w:r>
      <w:r>
        <w:t>Иорданского;</w:t>
      </w:r>
      <w:r>
        <w:rPr>
          <w:spacing w:val="21"/>
        </w:rPr>
        <w:t xml:space="preserve"> </w:t>
      </w:r>
      <w:r>
        <w:t>"Моя</w:t>
      </w:r>
      <w:r>
        <w:rPr>
          <w:spacing w:val="21"/>
        </w:rPr>
        <w:t xml:space="preserve"> </w:t>
      </w:r>
      <w:r>
        <w:t>любимая кукла", автор Т. Коренева; "Полянка" (музыкальная играсказка), муз. Т. Вилькорейской.</w:t>
      </w:r>
    </w:p>
    <w:p w14:paraId="54356B67" w14:textId="77777777" w:rsidR="00ED12CF" w:rsidRDefault="00643BAF">
      <w:pPr>
        <w:pStyle w:val="a3"/>
        <w:ind w:left="140" w:firstLine="708"/>
      </w:pPr>
      <w:r>
        <w:rPr>
          <w:u w:val="single"/>
        </w:rPr>
        <w:t>Развитие танцевально-игрового творчества</w:t>
      </w:r>
      <w: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20661E38" w14:textId="77777777" w:rsidR="00ED12CF" w:rsidRDefault="00643BAF">
      <w:pPr>
        <w:pStyle w:val="a3"/>
        <w:ind w:left="140" w:firstLine="708"/>
      </w:pPr>
      <w:r>
        <w:rPr>
          <w:u w:val="single"/>
        </w:rPr>
        <w:t>Игра на детских музыкальных инструментах</w:t>
      </w:r>
      <w:r>
        <w:t>. "Дон-дон", рус. нар. песня, обраб. Р. Рустамова; "Гори, гори ясно!", рус. нар. мелодия;</w:t>
      </w:r>
      <w:r>
        <w:rPr>
          <w:spacing w:val="40"/>
        </w:rPr>
        <w:t xml:space="preserve"> </w:t>
      </w:r>
      <w:r>
        <w:t>""Часики", муз. С. Вольфензона.</w:t>
      </w:r>
    </w:p>
    <w:p w14:paraId="08A20EFB" w14:textId="77777777" w:rsidR="00ED12CF" w:rsidRDefault="00ED12CF">
      <w:pPr>
        <w:pStyle w:val="a3"/>
        <w:spacing w:before="5"/>
      </w:pPr>
    </w:p>
    <w:p w14:paraId="4C257558" w14:textId="77777777" w:rsidR="00ED12CF" w:rsidRDefault="00643BAF">
      <w:pPr>
        <w:spacing w:line="274" w:lineRule="exact"/>
        <w:ind w:left="849"/>
        <w:jc w:val="both"/>
        <w:rPr>
          <w:b/>
          <w:sz w:val="24"/>
        </w:rPr>
      </w:pPr>
      <w:r>
        <w:rPr>
          <w:b/>
          <w:sz w:val="24"/>
        </w:rPr>
        <w:t>От</w:t>
      </w:r>
      <w:r>
        <w:rPr>
          <w:b/>
          <w:spacing w:val="-1"/>
          <w:sz w:val="24"/>
        </w:rPr>
        <w:t xml:space="preserve"> </w:t>
      </w:r>
      <w:r>
        <w:rPr>
          <w:b/>
          <w:sz w:val="24"/>
        </w:rPr>
        <w:t>6</w:t>
      </w:r>
      <w:r>
        <w:rPr>
          <w:b/>
          <w:spacing w:val="-1"/>
          <w:sz w:val="24"/>
        </w:rPr>
        <w:t xml:space="preserve"> </w:t>
      </w:r>
      <w:r>
        <w:rPr>
          <w:b/>
          <w:sz w:val="24"/>
        </w:rPr>
        <w:t>лет</w:t>
      </w:r>
      <w:r>
        <w:rPr>
          <w:b/>
          <w:spacing w:val="-1"/>
          <w:sz w:val="24"/>
        </w:rPr>
        <w:t xml:space="preserve"> </w:t>
      </w:r>
      <w:r>
        <w:rPr>
          <w:b/>
          <w:sz w:val="24"/>
        </w:rPr>
        <w:t>до</w:t>
      </w:r>
      <w:r>
        <w:rPr>
          <w:b/>
          <w:spacing w:val="-1"/>
          <w:sz w:val="24"/>
        </w:rPr>
        <w:t xml:space="preserve"> </w:t>
      </w:r>
      <w:r>
        <w:rPr>
          <w:b/>
          <w:sz w:val="24"/>
        </w:rPr>
        <w:t xml:space="preserve">7 </w:t>
      </w:r>
      <w:r>
        <w:rPr>
          <w:b/>
          <w:spacing w:val="-4"/>
          <w:sz w:val="24"/>
        </w:rPr>
        <w:t>лет.</w:t>
      </w:r>
    </w:p>
    <w:p w14:paraId="541399B8" w14:textId="77777777" w:rsidR="00ED12CF" w:rsidRDefault="00643BAF">
      <w:pPr>
        <w:pStyle w:val="a3"/>
        <w:ind w:left="140" w:right="140" w:firstLine="708"/>
        <w:jc w:val="both"/>
      </w:pPr>
      <w:r>
        <w:rPr>
          <w:u w:val="single"/>
        </w:rPr>
        <w:t>Слушание</w:t>
      </w:r>
      <w:r>
        <w:rPr>
          <w:b/>
        </w:rPr>
        <w:t xml:space="preserve">. </w:t>
      </w:r>
      <w: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0EFCFF23" w14:textId="77777777" w:rsidR="00ED12CF" w:rsidRDefault="00ED12CF">
      <w:pPr>
        <w:pStyle w:val="a3"/>
        <w:jc w:val="both"/>
        <w:sectPr w:rsidR="00ED12CF">
          <w:pgSz w:w="16840" w:h="11910" w:orient="landscape"/>
          <w:pgMar w:top="780" w:right="992" w:bottom="280" w:left="992" w:header="720" w:footer="720" w:gutter="0"/>
          <w:cols w:space="720"/>
        </w:sectPr>
      </w:pPr>
    </w:p>
    <w:p w14:paraId="1AD4ACA5" w14:textId="77777777" w:rsidR="00ED12CF" w:rsidRDefault="00643BAF">
      <w:pPr>
        <w:pStyle w:val="a3"/>
        <w:spacing w:before="60"/>
        <w:ind w:left="849"/>
      </w:pPr>
      <w:r>
        <w:rPr>
          <w:spacing w:val="-2"/>
          <w:u w:val="single"/>
        </w:rPr>
        <w:lastRenderedPageBreak/>
        <w:t>Пение.</w:t>
      </w:r>
    </w:p>
    <w:p w14:paraId="6BF001FE" w14:textId="77777777" w:rsidR="00ED12CF" w:rsidRDefault="00643BAF">
      <w:pPr>
        <w:pStyle w:val="a3"/>
        <w:ind w:left="140" w:right="140" w:firstLine="708"/>
        <w:jc w:val="both"/>
      </w:pPr>
      <w:r>
        <w:rPr>
          <w:u w:val="single"/>
        </w:rPr>
        <w:t>Упражнения на развитие слуха и голоса</w:t>
      </w:r>
      <w: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7189551F" w14:textId="77777777" w:rsidR="00ED12CF" w:rsidRDefault="00643BAF">
      <w:pPr>
        <w:pStyle w:val="a3"/>
        <w:ind w:left="140" w:right="137" w:firstLine="708"/>
        <w:jc w:val="both"/>
      </w:pPr>
      <w:r>
        <w:rPr>
          <w:u w:val="single"/>
        </w:rPr>
        <w:t>Песни</w:t>
      </w:r>
      <w:r>
        <w:rPr>
          <w:b/>
        </w:rPr>
        <w:t xml:space="preserve">. </w:t>
      </w:r>
      <w:r>
        <w:t>"Листопад",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w:t>
      </w:r>
      <w:r>
        <w:rPr>
          <w:spacing w:val="-2"/>
        </w:rPr>
        <w:t xml:space="preserve"> </w:t>
      </w:r>
      <w:r>
        <w:t>хороводная",</w:t>
      </w:r>
      <w:r>
        <w:rPr>
          <w:spacing w:val="-2"/>
        </w:rPr>
        <w:t xml:space="preserve"> </w:t>
      </w:r>
      <w:r>
        <w:t>муз.</w:t>
      </w:r>
      <w:r>
        <w:rPr>
          <w:spacing w:val="-2"/>
        </w:rPr>
        <w:t xml:space="preserve"> </w:t>
      </w:r>
      <w:r>
        <w:t>С.</w:t>
      </w:r>
      <w:r>
        <w:rPr>
          <w:spacing w:val="-2"/>
        </w:rPr>
        <w:t xml:space="preserve"> </w:t>
      </w:r>
      <w:r>
        <w:t>Шнайдера; "Песенка</w:t>
      </w:r>
      <w:r>
        <w:rPr>
          <w:spacing w:val="-3"/>
        </w:rPr>
        <w:t xml:space="preserve"> </w:t>
      </w:r>
      <w:r>
        <w:t>про</w:t>
      </w:r>
      <w:r>
        <w:rPr>
          <w:spacing w:val="-2"/>
        </w:rPr>
        <w:t xml:space="preserve"> </w:t>
      </w:r>
      <w:r>
        <w:t>бабушку", муз.</w:t>
      </w:r>
      <w:r>
        <w:rPr>
          <w:spacing w:val="-2"/>
        </w:rPr>
        <w:t xml:space="preserve"> </w:t>
      </w:r>
      <w:r>
        <w:t>М.</w:t>
      </w:r>
      <w:r>
        <w:rPr>
          <w:spacing w:val="-2"/>
        </w:rPr>
        <w:t xml:space="preserve"> </w:t>
      </w:r>
      <w:r>
        <w:t>Парцхаладзе;</w:t>
      </w:r>
      <w:r>
        <w:rPr>
          <w:spacing w:val="-2"/>
        </w:rPr>
        <w:t xml:space="preserve"> </w:t>
      </w:r>
      <w:r>
        <w:t>"До</w:t>
      </w:r>
      <w:r>
        <w:rPr>
          <w:spacing w:val="-2"/>
        </w:rPr>
        <w:t xml:space="preserve"> </w:t>
      </w:r>
      <w:r>
        <w:t>свиданья,</w:t>
      </w:r>
      <w:r>
        <w:rPr>
          <w:spacing w:val="-2"/>
        </w:rPr>
        <w:t xml:space="preserve"> </w:t>
      </w:r>
      <w:r>
        <w:t>детский</w:t>
      </w:r>
      <w:r>
        <w:rPr>
          <w:spacing w:val="-2"/>
        </w:rPr>
        <w:t xml:space="preserve"> </w:t>
      </w:r>
      <w:r>
        <w:t>сад", муз.</w:t>
      </w:r>
      <w:r>
        <w:rPr>
          <w:spacing w:val="-2"/>
        </w:rPr>
        <w:t xml:space="preserve"> </w:t>
      </w:r>
      <w:r>
        <w:t>Ю.</w:t>
      </w:r>
      <w:r>
        <w:rPr>
          <w:spacing w:val="-2"/>
        </w:rPr>
        <w:t xml:space="preserve"> </w:t>
      </w:r>
      <w:r>
        <w:t>Слонова, сл. В. Малкова; "Мы теперь ученики", муз. Г. Струве; "Праздник Победы", муз. М. Парцхаладзе; "Песня о Москве", муз. Г. Свиридова.</w:t>
      </w:r>
    </w:p>
    <w:p w14:paraId="3C937D2C" w14:textId="77777777" w:rsidR="00ED12CF" w:rsidRDefault="00643BAF">
      <w:pPr>
        <w:pStyle w:val="a3"/>
        <w:ind w:left="849" w:right="546"/>
        <w:jc w:val="both"/>
      </w:pPr>
      <w:r>
        <w:rPr>
          <w:u w:val="single"/>
        </w:rPr>
        <w:t>Песенное</w:t>
      </w:r>
      <w:r>
        <w:rPr>
          <w:spacing w:val="-5"/>
          <w:u w:val="single"/>
        </w:rPr>
        <w:t xml:space="preserve"> </w:t>
      </w:r>
      <w:r>
        <w:rPr>
          <w:u w:val="single"/>
        </w:rPr>
        <w:t>творчество</w:t>
      </w:r>
      <w:r>
        <w:t>.</w:t>
      </w:r>
      <w:r>
        <w:rPr>
          <w:spacing w:val="-2"/>
        </w:rPr>
        <w:t xml:space="preserve"> </w:t>
      </w:r>
      <w:r>
        <w:t>"Веселая</w:t>
      </w:r>
      <w:r>
        <w:rPr>
          <w:spacing w:val="-4"/>
        </w:rPr>
        <w:t xml:space="preserve"> </w:t>
      </w:r>
      <w:r>
        <w:t>песенка",</w:t>
      </w:r>
      <w:r>
        <w:rPr>
          <w:spacing w:val="-4"/>
        </w:rPr>
        <w:t xml:space="preserve"> </w:t>
      </w:r>
      <w:r>
        <w:t>муз.</w:t>
      </w:r>
      <w:r>
        <w:rPr>
          <w:spacing w:val="-2"/>
        </w:rPr>
        <w:t xml:space="preserve"> </w:t>
      </w:r>
      <w:r>
        <w:t>Г.</w:t>
      </w:r>
      <w:r>
        <w:rPr>
          <w:spacing w:val="-4"/>
        </w:rPr>
        <w:t xml:space="preserve"> </w:t>
      </w:r>
      <w:r>
        <w:t>Струве,</w:t>
      </w:r>
      <w:r>
        <w:rPr>
          <w:spacing w:val="-4"/>
        </w:rPr>
        <w:t xml:space="preserve"> </w:t>
      </w:r>
      <w:r>
        <w:t>сл.</w:t>
      </w:r>
      <w:r>
        <w:rPr>
          <w:spacing w:val="-2"/>
        </w:rPr>
        <w:t xml:space="preserve"> </w:t>
      </w:r>
      <w:r>
        <w:t>В.</w:t>
      </w:r>
      <w:r>
        <w:rPr>
          <w:spacing w:val="-2"/>
        </w:rPr>
        <w:t xml:space="preserve"> </w:t>
      </w:r>
      <w:r>
        <w:t>Викторова;</w:t>
      </w:r>
      <w:r>
        <w:rPr>
          <w:spacing w:val="-4"/>
        </w:rPr>
        <w:t xml:space="preserve"> </w:t>
      </w:r>
      <w:r>
        <w:t>"Плясовая",</w:t>
      </w:r>
      <w:r>
        <w:rPr>
          <w:spacing w:val="-4"/>
        </w:rPr>
        <w:t xml:space="preserve"> </w:t>
      </w:r>
      <w:r>
        <w:t>муз.</w:t>
      </w:r>
      <w:r>
        <w:rPr>
          <w:spacing w:val="-2"/>
        </w:rPr>
        <w:t xml:space="preserve"> </w:t>
      </w:r>
      <w:r>
        <w:t>Т.</w:t>
      </w:r>
      <w:r>
        <w:rPr>
          <w:spacing w:val="-4"/>
        </w:rPr>
        <w:t xml:space="preserve"> </w:t>
      </w:r>
      <w:r>
        <w:t>Ломовой;</w:t>
      </w:r>
      <w:r>
        <w:rPr>
          <w:spacing w:val="-4"/>
        </w:rPr>
        <w:t xml:space="preserve"> </w:t>
      </w:r>
      <w:r>
        <w:t>"Весной",</w:t>
      </w:r>
      <w:r>
        <w:rPr>
          <w:spacing w:val="-2"/>
        </w:rPr>
        <w:t xml:space="preserve"> </w:t>
      </w:r>
      <w:r>
        <w:t>муз.</w:t>
      </w:r>
      <w:r>
        <w:rPr>
          <w:spacing w:val="-4"/>
        </w:rPr>
        <w:t xml:space="preserve"> </w:t>
      </w:r>
      <w:r>
        <w:t>Г.</w:t>
      </w:r>
      <w:r>
        <w:rPr>
          <w:spacing w:val="-4"/>
        </w:rPr>
        <w:t xml:space="preserve"> </w:t>
      </w:r>
      <w:r>
        <w:t xml:space="preserve">Зингера. </w:t>
      </w:r>
      <w:r>
        <w:rPr>
          <w:u w:val="single"/>
        </w:rPr>
        <w:t>Музыкально-ритмические движения</w:t>
      </w:r>
    </w:p>
    <w:p w14:paraId="0135E505" w14:textId="77777777" w:rsidR="00ED12CF" w:rsidRDefault="00643BAF">
      <w:pPr>
        <w:pStyle w:val="a3"/>
        <w:ind w:left="140" w:right="139" w:firstLine="708"/>
        <w:jc w:val="both"/>
      </w:pPr>
      <w:r>
        <w:rPr>
          <w:u w:val="single"/>
        </w:rPr>
        <w:t>Упражнения</w:t>
      </w:r>
      <w: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0B9F90BD" w14:textId="77777777" w:rsidR="00ED12CF" w:rsidRDefault="00643BAF">
      <w:pPr>
        <w:pStyle w:val="a3"/>
        <w:ind w:left="140" w:right="136" w:firstLine="708"/>
        <w:jc w:val="both"/>
      </w:pPr>
      <w:r>
        <w:rPr>
          <w:u w:val="single"/>
        </w:rPr>
        <w:t>Этюды</w:t>
      </w:r>
      <w: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038064AD" w14:textId="77777777" w:rsidR="00ED12CF" w:rsidRDefault="00643BAF">
      <w:pPr>
        <w:pStyle w:val="a3"/>
        <w:ind w:left="140" w:right="149" w:firstLine="708"/>
        <w:jc w:val="both"/>
      </w:pPr>
      <w:r>
        <w:rPr>
          <w:u w:val="single"/>
        </w:rPr>
        <w:t>Танцы и пляски</w:t>
      </w:r>
      <w: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6FA300CC" w14:textId="77777777" w:rsidR="00ED12CF" w:rsidRDefault="00643BAF">
      <w:pPr>
        <w:pStyle w:val="a3"/>
        <w:ind w:left="140" w:right="150" w:firstLine="708"/>
        <w:jc w:val="both"/>
      </w:pPr>
      <w:r>
        <w:rPr>
          <w:u w:val="single"/>
        </w:rPr>
        <w:t>Характерные танцы.</w:t>
      </w:r>
      <w:r>
        <w:t xml:space="preserve"> "Танец снежинок", муз. А. Жилина; "Выход</w:t>
      </w:r>
      <w:r>
        <w:rPr>
          <w:spacing w:val="-1"/>
        </w:rPr>
        <w:t xml:space="preserve"> </w:t>
      </w:r>
      <w:r>
        <w:t>к пляске медвежат", муз. М. Красева; "Матрешки", муз. Ю. Слонова, сл. Л. Некрасовой.</w:t>
      </w:r>
    </w:p>
    <w:p w14:paraId="5B62804A" w14:textId="77777777" w:rsidR="00ED12CF" w:rsidRDefault="00643BAF">
      <w:pPr>
        <w:pStyle w:val="a3"/>
        <w:ind w:left="140" w:right="142" w:firstLine="708"/>
        <w:jc w:val="both"/>
      </w:pPr>
      <w:r>
        <w:rPr>
          <w:u w:val="single"/>
        </w:rPr>
        <w:t>Хороводы</w:t>
      </w:r>
      <w:r>
        <w:t xml:space="preserve">. "Выйду ль я на реченьку", рус. нар. песня, обраб. В. Иванникова; "На горе-то калина", рус. нар. мелодия, обраб. А. </w:t>
      </w:r>
      <w:r>
        <w:rPr>
          <w:spacing w:val="-2"/>
        </w:rPr>
        <w:t>Новикова.</w:t>
      </w:r>
    </w:p>
    <w:p w14:paraId="6CE087F2" w14:textId="77777777" w:rsidR="00ED12CF" w:rsidRDefault="00643BAF">
      <w:pPr>
        <w:pStyle w:val="a3"/>
        <w:ind w:left="849"/>
        <w:jc w:val="both"/>
      </w:pPr>
      <w:r>
        <w:rPr>
          <w:u w:val="single"/>
        </w:rPr>
        <w:t>Музыкальные</w:t>
      </w:r>
      <w:r>
        <w:rPr>
          <w:spacing w:val="-9"/>
          <w:u w:val="single"/>
        </w:rPr>
        <w:t xml:space="preserve"> </w:t>
      </w:r>
      <w:r>
        <w:rPr>
          <w:spacing w:val="-2"/>
          <w:u w:val="single"/>
        </w:rPr>
        <w:t>игры.</w:t>
      </w:r>
    </w:p>
    <w:p w14:paraId="7CCC52C9" w14:textId="77777777" w:rsidR="00ED12CF" w:rsidRDefault="00643BAF">
      <w:pPr>
        <w:pStyle w:val="a3"/>
        <w:ind w:left="140" w:right="150" w:firstLine="708"/>
        <w:jc w:val="both"/>
      </w:pPr>
      <w:r>
        <w:rPr>
          <w:u w:val="single"/>
        </w:rPr>
        <w:t>Игры</w:t>
      </w:r>
      <w:r>
        <w:t>.</w:t>
      </w:r>
      <w:r>
        <w:rPr>
          <w:spacing w:val="-3"/>
        </w:rPr>
        <w:t xml:space="preserve"> </w:t>
      </w:r>
      <w:r>
        <w:t>Кот</w:t>
      </w:r>
      <w:r>
        <w:rPr>
          <w:spacing w:val="-3"/>
        </w:rPr>
        <w:t xml:space="preserve"> </w:t>
      </w:r>
      <w:r>
        <w:t>и</w:t>
      </w:r>
      <w:r>
        <w:rPr>
          <w:spacing w:val="-2"/>
        </w:rPr>
        <w:t xml:space="preserve"> </w:t>
      </w:r>
      <w:r>
        <w:t>мыши",</w:t>
      </w:r>
      <w:r>
        <w:rPr>
          <w:spacing w:val="-3"/>
        </w:rPr>
        <w:t xml:space="preserve"> </w:t>
      </w:r>
      <w:r>
        <w:t>муз.</w:t>
      </w:r>
      <w:r>
        <w:rPr>
          <w:spacing w:val="-3"/>
        </w:rPr>
        <w:t xml:space="preserve"> </w:t>
      </w:r>
      <w:r>
        <w:t>Т.</w:t>
      </w:r>
      <w:r>
        <w:rPr>
          <w:spacing w:val="-3"/>
        </w:rPr>
        <w:t xml:space="preserve"> </w:t>
      </w:r>
      <w:r>
        <w:t>Ломовой;</w:t>
      </w:r>
      <w:r>
        <w:rPr>
          <w:spacing w:val="-3"/>
        </w:rPr>
        <w:t xml:space="preserve"> </w:t>
      </w:r>
      <w:r>
        <w:t>"Кто</w:t>
      </w:r>
      <w:r>
        <w:rPr>
          <w:spacing w:val="-3"/>
        </w:rPr>
        <w:t xml:space="preserve"> </w:t>
      </w:r>
      <w:r>
        <w:t>скорей?",</w:t>
      </w:r>
      <w:r>
        <w:rPr>
          <w:spacing w:val="-3"/>
        </w:rPr>
        <w:t xml:space="preserve"> </w:t>
      </w:r>
      <w:r>
        <w:t>муз.</w:t>
      </w:r>
      <w:r>
        <w:rPr>
          <w:spacing w:val="-3"/>
        </w:rPr>
        <w:t xml:space="preserve"> </w:t>
      </w:r>
      <w:r>
        <w:t>М.</w:t>
      </w:r>
      <w:r>
        <w:rPr>
          <w:spacing w:val="-3"/>
        </w:rPr>
        <w:t xml:space="preserve"> </w:t>
      </w:r>
      <w:r>
        <w:t>Шварца;</w:t>
      </w:r>
      <w:r>
        <w:rPr>
          <w:spacing w:val="-3"/>
        </w:rPr>
        <w:t xml:space="preserve"> </w:t>
      </w:r>
      <w:r>
        <w:t>"Игра</w:t>
      </w:r>
      <w:r>
        <w:rPr>
          <w:spacing w:val="-3"/>
        </w:rPr>
        <w:t xml:space="preserve"> </w:t>
      </w:r>
      <w:r>
        <w:t>с</w:t>
      </w:r>
      <w:r>
        <w:rPr>
          <w:spacing w:val="-4"/>
        </w:rPr>
        <w:t xml:space="preserve"> </w:t>
      </w:r>
      <w:r>
        <w:t>погремушками",</w:t>
      </w:r>
      <w:r>
        <w:rPr>
          <w:spacing w:val="-3"/>
        </w:rPr>
        <w:t xml:space="preserve"> </w:t>
      </w:r>
      <w:r>
        <w:t>муз.</w:t>
      </w:r>
      <w:r>
        <w:rPr>
          <w:spacing w:val="-3"/>
        </w:rPr>
        <w:t xml:space="preserve"> </w:t>
      </w:r>
      <w:r>
        <w:t>Ф.</w:t>
      </w:r>
      <w:r>
        <w:rPr>
          <w:spacing w:val="-3"/>
        </w:rPr>
        <w:t xml:space="preserve"> </w:t>
      </w:r>
      <w:r>
        <w:t>Шуберта</w:t>
      </w:r>
      <w:r>
        <w:rPr>
          <w:spacing w:val="-2"/>
        </w:rPr>
        <w:t xml:space="preserve"> </w:t>
      </w:r>
      <w:r>
        <w:t>"Экоссез";</w:t>
      </w:r>
      <w:r>
        <w:rPr>
          <w:spacing w:val="-1"/>
        </w:rPr>
        <w:t xml:space="preserve"> </w:t>
      </w:r>
      <w:r>
        <w:t>"Поездка", "Пастух и козлята", рус. нар. песня, обраб. В. Трутовского.</w:t>
      </w:r>
    </w:p>
    <w:p w14:paraId="4590DD3C" w14:textId="77777777" w:rsidR="00ED12CF" w:rsidRDefault="00643BAF">
      <w:pPr>
        <w:pStyle w:val="a3"/>
        <w:ind w:left="140" w:right="137" w:firstLine="708"/>
        <w:jc w:val="both"/>
      </w:pPr>
      <w:r>
        <w:rPr>
          <w:u w:val="single"/>
        </w:rPr>
        <w:t>Игры с пением</w:t>
      </w:r>
      <w: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w:t>
      </w:r>
      <w:r>
        <w:rPr>
          <w:spacing w:val="40"/>
        </w:rPr>
        <w:t xml:space="preserve"> </w:t>
      </w:r>
      <w:r>
        <w:t>нар. песня, обраб. А. Гречанинова; "Савка и Гришка", белорус. нар. песня.</w:t>
      </w:r>
    </w:p>
    <w:p w14:paraId="61841625" w14:textId="77777777" w:rsidR="00ED12CF" w:rsidRDefault="00643BAF">
      <w:pPr>
        <w:pStyle w:val="a3"/>
        <w:ind w:left="849"/>
        <w:jc w:val="both"/>
      </w:pPr>
      <w:r>
        <w:rPr>
          <w:u w:val="single"/>
        </w:rPr>
        <w:t>Музыкально-дидактические</w:t>
      </w:r>
      <w:r>
        <w:rPr>
          <w:spacing w:val="-15"/>
          <w:u w:val="single"/>
        </w:rPr>
        <w:t xml:space="preserve"> </w:t>
      </w:r>
      <w:r>
        <w:rPr>
          <w:spacing w:val="-2"/>
          <w:u w:val="single"/>
        </w:rPr>
        <w:t>игры.</w:t>
      </w:r>
    </w:p>
    <w:p w14:paraId="235270FF" w14:textId="77777777" w:rsidR="00ED12CF" w:rsidRDefault="00643BAF">
      <w:pPr>
        <w:pStyle w:val="a3"/>
        <w:ind w:left="849"/>
        <w:jc w:val="both"/>
      </w:pPr>
      <w:r>
        <w:rPr>
          <w:u w:val="single"/>
        </w:rPr>
        <w:t>Развитие</w:t>
      </w:r>
      <w:r>
        <w:rPr>
          <w:spacing w:val="-7"/>
          <w:u w:val="single"/>
        </w:rPr>
        <w:t xml:space="preserve"> </w:t>
      </w:r>
      <w:r>
        <w:rPr>
          <w:u w:val="single"/>
        </w:rPr>
        <w:t>звуковысотного</w:t>
      </w:r>
      <w:r>
        <w:rPr>
          <w:spacing w:val="-4"/>
          <w:u w:val="single"/>
        </w:rPr>
        <w:t xml:space="preserve"> </w:t>
      </w:r>
      <w:r>
        <w:rPr>
          <w:u w:val="single"/>
        </w:rPr>
        <w:t>слуха</w:t>
      </w:r>
      <w:r>
        <w:t>.</w:t>
      </w:r>
      <w:r>
        <w:rPr>
          <w:spacing w:val="-2"/>
        </w:rPr>
        <w:t xml:space="preserve"> </w:t>
      </w:r>
      <w:r>
        <w:t>"Три</w:t>
      </w:r>
      <w:r>
        <w:rPr>
          <w:spacing w:val="-4"/>
        </w:rPr>
        <w:t xml:space="preserve"> </w:t>
      </w:r>
      <w:r>
        <w:t>поросенка",</w:t>
      </w:r>
      <w:r>
        <w:rPr>
          <w:spacing w:val="-2"/>
        </w:rPr>
        <w:t xml:space="preserve"> </w:t>
      </w:r>
      <w:r>
        <w:t>"Подумай,</w:t>
      </w:r>
      <w:r>
        <w:rPr>
          <w:spacing w:val="-4"/>
        </w:rPr>
        <w:t xml:space="preserve"> </w:t>
      </w:r>
      <w:r>
        <w:t>отгадай",</w:t>
      </w:r>
      <w:r>
        <w:rPr>
          <w:spacing w:val="-2"/>
        </w:rPr>
        <w:t xml:space="preserve"> </w:t>
      </w:r>
      <w:r>
        <w:t>"Звуки</w:t>
      </w:r>
      <w:r>
        <w:rPr>
          <w:spacing w:val="-4"/>
        </w:rPr>
        <w:t xml:space="preserve"> </w:t>
      </w:r>
      <w:r>
        <w:t>разные</w:t>
      </w:r>
      <w:r>
        <w:rPr>
          <w:spacing w:val="-6"/>
        </w:rPr>
        <w:t xml:space="preserve"> </w:t>
      </w:r>
      <w:r>
        <w:t>бывают",</w:t>
      </w:r>
      <w:r>
        <w:rPr>
          <w:spacing w:val="-4"/>
        </w:rPr>
        <w:t xml:space="preserve"> </w:t>
      </w:r>
      <w:r>
        <w:t>"Веселые</w:t>
      </w:r>
      <w:r>
        <w:rPr>
          <w:spacing w:val="-4"/>
        </w:rPr>
        <w:t xml:space="preserve"> </w:t>
      </w:r>
      <w:r>
        <w:rPr>
          <w:spacing w:val="-2"/>
        </w:rPr>
        <w:t>Петрушки".</w:t>
      </w:r>
    </w:p>
    <w:p w14:paraId="2CC59B2A" w14:textId="77777777" w:rsidR="00ED12CF" w:rsidRDefault="00643BAF">
      <w:pPr>
        <w:pStyle w:val="a3"/>
        <w:ind w:left="140" w:right="144" w:firstLine="708"/>
        <w:jc w:val="both"/>
      </w:pPr>
      <w:r>
        <w:rPr>
          <w:u w:val="single"/>
        </w:rPr>
        <w:t>Развитие чувства ритма</w:t>
      </w:r>
      <w: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3DE5A66" w14:textId="77777777" w:rsidR="00ED12CF" w:rsidRDefault="00643BAF">
      <w:pPr>
        <w:pStyle w:val="a3"/>
        <w:ind w:left="849"/>
        <w:jc w:val="both"/>
      </w:pPr>
      <w:r>
        <w:rPr>
          <w:u w:val="single"/>
        </w:rPr>
        <w:t>Развитие</w:t>
      </w:r>
      <w:r>
        <w:rPr>
          <w:spacing w:val="-7"/>
          <w:u w:val="single"/>
        </w:rPr>
        <w:t xml:space="preserve"> </w:t>
      </w:r>
      <w:r>
        <w:rPr>
          <w:u w:val="single"/>
        </w:rPr>
        <w:t>диатонического</w:t>
      </w:r>
      <w:r>
        <w:rPr>
          <w:spacing w:val="-4"/>
          <w:u w:val="single"/>
        </w:rPr>
        <w:t xml:space="preserve"> </w:t>
      </w:r>
      <w:r>
        <w:rPr>
          <w:u w:val="single"/>
        </w:rPr>
        <w:t>слуха</w:t>
      </w:r>
      <w:r>
        <w:t>.</w:t>
      </w:r>
      <w:r>
        <w:rPr>
          <w:spacing w:val="-2"/>
        </w:rPr>
        <w:t xml:space="preserve"> </w:t>
      </w:r>
      <w:r>
        <w:t>"Громко-тихо</w:t>
      </w:r>
      <w:r>
        <w:rPr>
          <w:spacing w:val="-6"/>
        </w:rPr>
        <w:t xml:space="preserve"> </w:t>
      </w:r>
      <w:r>
        <w:t>запоем",</w:t>
      </w:r>
      <w:r>
        <w:rPr>
          <w:spacing w:val="-2"/>
        </w:rPr>
        <w:t xml:space="preserve"> </w:t>
      </w:r>
      <w:r>
        <w:t>"Звенящие</w:t>
      </w:r>
      <w:r>
        <w:rPr>
          <w:spacing w:val="-5"/>
        </w:rPr>
        <w:t xml:space="preserve"> </w:t>
      </w:r>
      <w:r>
        <w:t>колокольчики,</w:t>
      </w:r>
      <w:r>
        <w:rPr>
          <w:spacing w:val="-3"/>
        </w:rPr>
        <w:t xml:space="preserve"> </w:t>
      </w:r>
      <w:r>
        <w:rPr>
          <w:spacing w:val="-2"/>
        </w:rPr>
        <w:t>ищи".</w:t>
      </w:r>
    </w:p>
    <w:p w14:paraId="743EC11C" w14:textId="77777777" w:rsidR="00ED12CF" w:rsidRDefault="00643BAF">
      <w:pPr>
        <w:pStyle w:val="a3"/>
        <w:ind w:left="849" w:right="2052"/>
        <w:jc w:val="both"/>
      </w:pPr>
      <w:r>
        <w:rPr>
          <w:u w:val="single"/>
        </w:rPr>
        <w:t>Развитие восприятия музыки</w:t>
      </w:r>
      <w:r>
        <w:t xml:space="preserve">. "На лугу", "Песня - танец - марш", "Времена года", "Наши любимые произведения". </w:t>
      </w:r>
      <w:r>
        <w:rPr>
          <w:u w:val="single"/>
        </w:rPr>
        <w:t>Развитие</w:t>
      </w:r>
      <w:r>
        <w:rPr>
          <w:spacing w:val="-6"/>
          <w:u w:val="single"/>
        </w:rPr>
        <w:t xml:space="preserve"> </w:t>
      </w:r>
      <w:r>
        <w:rPr>
          <w:u w:val="single"/>
        </w:rPr>
        <w:t>музыкальной</w:t>
      </w:r>
      <w:r>
        <w:rPr>
          <w:spacing w:val="-7"/>
          <w:u w:val="single"/>
        </w:rPr>
        <w:t xml:space="preserve"> </w:t>
      </w:r>
      <w:r>
        <w:rPr>
          <w:u w:val="single"/>
        </w:rPr>
        <w:t>памяти</w:t>
      </w:r>
      <w:r>
        <w:t>.</w:t>
      </w:r>
      <w:r>
        <w:rPr>
          <w:spacing w:val="-5"/>
        </w:rPr>
        <w:t xml:space="preserve"> </w:t>
      </w:r>
      <w:r>
        <w:t>"Назови</w:t>
      </w:r>
      <w:r>
        <w:rPr>
          <w:spacing w:val="-5"/>
        </w:rPr>
        <w:t xml:space="preserve"> </w:t>
      </w:r>
      <w:r>
        <w:t>композитора",</w:t>
      </w:r>
      <w:r>
        <w:rPr>
          <w:spacing w:val="-5"/>
        </w:rPr>
        <w:t xml:space="preserve"> </w:t>
      </w:r>
      <w:r>
        <w:t>"Угадай</w:t>
      </w:r>
      <w:r>
        <w:rPr>
          <w:spacing w:val="-5"/>
        </w:rPr>
        <w:t xml:space="preserve"> </w:t>
      </w:r>
      <w:r>
        <w:t>песню",</w:t>
      </w:r>
      <w:r>
        <w:rPr>
          <w:spacing w:val="-3"/>
        </w:rPr>
        <w:t xml:space="preserve"> </w:t>
      </w:r>
      <w:r>
        <w:t>"Повтори</w:t>
      </w:r>
      <w:r>
        <w:rPr>
          <w:spacing w:val="-4"/>
        </w:rPr>
        <w:t xml:space="preserve"> </w:t>
      </w:r>
      <w:r>
        <w:t>мелодию",</w:t>
      </w:r>
      <w:r>
        <w:rPr>
          <w:spacing w:val="-3"/>
        </w:rPr>
        <w:t xml:space="preserve"> </w:t>
      </w:r>
      <w:r>
        <w:t>"Узнай</w:t>
      </w:r>
      <w:r>
        <w:rPr>
          <w:spacing w:val="-5"/>
        </w:rPr>
        <w:t xml:space="preserve"> </w:t>
      </w:r>
      <w:r>
        <w:t>произведение".</w:t>
      </w:r>
    </w:p>
    <w:p w14:paraId="26834902" w14:textId="77777777" w:rsidR="00ED12CF" w:rsidRDefault="00ED12CF">
      <w:pPr>
        <w:pStyle w:val="a3"/>
        <w:jc w:val="both"/>
        <w:sectPr w:rsidR="00ED12CF">
          <w:pgSz w:w="16840" w:h="11910" w:orient="landscape"/>
          <w:pgMar w:top="780" w:right="992" w:bottom="280" w:left="992" w:header="720" w:footer="720" w:gutter="0"/>
          <w:cols w:space="720"/>
        </w:sectPr>
      </w:pPr>
    </w:p>
    <w:p w14:paraId="159492B1" w14:textId="77777777" w:rsidR="00ED12CF" w:rsidRDefault="00643BAF">
      <w:pPr>
        <w:pStyle w:val="a3"/>
        <w:spacing w:before="60"/>
        <w:ind w:left="140" w:right="140" w:firstLine="708"/>
        <w:jc w:val="both"/>
      </w:pPr>
      <w:r>
        <w:rPr>
          <w:u w:val="single"/>
        </w:rPr>
        <w:lastRenderedPageBreak/>
        <w:t>Инсценировки и музыкальные спектакли</w:t>
      </w:r>
      <w:r>
        <w:t>. "Как у</w:t>
      </w:r>
      <w:r>
        <w:rPr>
          <w:spacing w:val="-3"/>
        </w:rPr>
        <w:t xml:space="preserve"> </w:t>
      </w:r>
      <w:r>
        <w:t>наших у</w:t>
      </w:r>
      <w:r>
        <w:rPr>
          <w:spacing w:val="-5"/>
        </w:rPr>
        <w:t xml:space="preserve"> </w:t>
      </w:r>
      <w:r>
        <w:t>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7FCC5648" w14:textId="77777777" w:rsidR="00ED12CF" w:rsidRDefault="00643BAF">
      <w:pPr>
        <w:pStyle w:val="a3"/>
        <w:ind w:left="140" w:right="142" w:firstLine="708"/>
        <w:jc w:val="both"/>
      </w:pPr>
      <w:r>
        <w:rPr>
          <w:u w:val="single"/>
        </w:rPr>
        <w:t>Развитие танцевально-игрового творчества</w:t>
      </w:r>
      <w: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w:t>
      </w:r>
      <w:r>
        <w:rPr>
          <w:spacing w:val="-1"/>
        </w:rPr>
        <w:t xml:space="preserve"> </w:t>
      </w:r>
      <w:r>
        <w:t>танцевать", муз. В. Витлина; "Полька", латв. нар. мелодия, обраб. А.</w:t>
      </w:r>
      <w:r>
        <w:rPr>
          <w:spacing w:val="-1"/>
        </w:rPr>
        <w:t xml:space="preserve"> </w:t>
      </w:r>
      <w:r>
        <w:t>Жилинского; "Русский перепляс", рус. нар. песня, обраб. К. Волкова.</w:t>
      </w:r>
    </w:p>
    <w:p w14:paraId="5D16FB05" w14:textId="77777777" w:rsidR="00ED12CF" w:rsidRDefault="00643BAF">
      <w:pPr>
        <w:pStyle w:val="a3"/>
        <w:ind w:left="140" w:right="138" w:firstLine="708"/>
        <w:jc w:val="both"/>
      </w:pPr>
      <w:r>
        <w:rPr>
          <w:u w:val="single"/>
        </w:rPr>
        <w:t>Игра на детских музыкальных инструментах</w:t>
      </w:r>
      <w:r>
        <w:t>. "Бубенчики", "Гармошка", муз. Е. Тиличеевой, сл. М. Долинова; "Наш оркестр", муз. Е. Тиличеевой, сл. Ю. Островского "На зеленом лугу", "Во саду</w:t>
      </w:r>
      <w:r>
        <w:rPr>
          <w:spacing w:val="-2"/>
        </w:rPr>
        <w:t xml:space="preserve"> </w:t>
      </w:r>
      <w:r>
        <w:t>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55A8DA30" w14:textId="77777777" w:rsidR="00ED12CF" w:rsidRDefault="00ED12CF">
      <w:pPr>
        <w:pStyle w:val="a3"/>
        <w:spacing w:before="3"/>
      </w:pPr>
    </w:p>
    <w:p w14:paraId="49C74871" w14:textId="77777777" w:rsidR="00ED12CF" w:rsidRDefault="00643BAF">
      <w:pPr>
        <w:ind w:left="849" w:right="6860"/>
        <w:jc w:val="both"/>
        <w:rPr>
          <w:b/>
          <w:sz w:val="24"/>
        </w:rPr>
      </w:pPr>
      <w:r>
        <w:rPr>
          <w:b/>
          <w:sz w:val="24"/>
          <w:u w:val="single"/>
        </w:rPr>
        <w:t>Примерный</w:t>
      </w:r>
      <w:r>
        <w:rPr>
          <w:b/>
          <w:spacing w:val="-10"/>
          <w:sz w:val="24"/>
          <w:u w:val="single"/>
        </w:rPr>
        <w:t xml:space="preserve"> </w:t>
      </w:r>
      <w:r>
        <w:rPr>
          <w:b/>
          <w:sz w:val="24"/>
          <w:u w:val="single"/>
        </w:rPr>
        <w:t>перечень</w:t>
      </w:r>
      <w:r>
        <w:rPr>
          <w:b/>
          <w:spacing w:val="-10"/>
          <w:sz w:val="24"/>
          <w:u w:val="single"/>
        </w:rPr>
        <w:t xml:space="preserve"> </w:t>
      </w:r>
      <w:r>
        <w:rPr>
          <w:b/>
          <w:sz w:val="24"/>
          <w:u w:val="single"/>
        </w:rPr>
        <w:t>произведений</w:t>
      </w:r>
      <w:r>
        <w:rPr>
          <w:b/>
          <w:spacing w:val="-10"/>
          <w:sz w:val="24"/>
          <w:u w:val="single"/>
        </w:rPr>
        <w:t xml:space="preserve"> </w:t>
      </w:r>
      <w:r>
        <w:rPr>
          <w:b/>
          <w:sz w:val="24"/>
          <w:u w:val="single"/>
        </w:rPr>
        <w:t>изобразительного</w:t>
      </w:r>
      <w:r>
        <w:rPr>
          <w:b/>
          <w:spacing w:val="-10"/>
          <w:sz w:val="24"/>
          <w:u w:val="single"/>
        </w:rPr>
        <w:t xml:space="preserve"> </w:t>
      </w:r>
      <w:r>
        <w:rPr>
          <w:b/>
          <w:sz w:val="24"/>
          <w:u w:val="single"/>
        </w:rPr>
        <w:t>искусства.</w:t>
      </w:r>
      <w:r>
        <w:rPr>
          <w:b/>
          <w:sz w:val="24"/>
        </w:rPr>
        <w:t xml:space="preserve"> От 2 до 3 лет.</w:t>
      </w:r>
    </w:p>
    <w:p w14:paraId="7D32EB31" w14:textId="77777777" w:rsidR="00ED12CF" w:rsidRDefault="00643BAF">
      <w:pPr>
        <w:pStyle w:val="a3"/>
        <w:ind w:left="140" w:right="142" w:firstLine="708"/>
        <w:jc w:val="both"/>
      </w:pPr>
      <w:r>
        <w:rPr>
          <w:b/>
        </w:rPr>
        <w:t xml:space="preserve">Иллюстрации к книгам: </w:t>
      </w:r>
      <w:r>
        <w:t xml:space="preserve">В.Г. Сутеев "Кораблик", "Кто сказал мяу?", "Цыпленок и Утенок"; Ю.А. Васнецов к книге "Колобок", </w:t>
      </w:r>
      <w:r>
        <w:rPr>
          <w:spacing w:val="-2"/>
        </w:rPr>
        <w:t>"Теремок".</w:t>
      </w:r>
    </w:p>
    <w:p w14:paraId="2575B655" w14:textId="77777777" w:rsidR="00ED12CF" w:rsidRDefault="00643BAF">
      <w:pPr>
        <w:spacing w:line="274" w:lineRule="exact"/>
        <w:ind w:left="849"/>
        <w:jc w:val="both"/>
        <w:rPr>
          <w:b/>
          <w:sz w:val="24"/>
        </w:rPr>
      </w:pPr>
      <w:r>
        <w:rPr>
          <w:b/>
          <w:sz w:val="24"/>
        </w:rPr>
        <w:t>От</w:t>
      </w:r>
      <w:r>
        <w:rPr>
          <w:b/>
          <w:spacing w:val="-1"/>
          <w:sz w:val="24"/>
        </w:rPr>
        <w:t xml:space="preserve"> </w:t>
      </w:r>
      <w:r>
        <w:rPr>
          <w:b/>
          <w:sz w:val="24"/>
        </w:rPr>
        <w:t xml:space="preserve">3 до 4 </w:t>
      </w:r>
      <w:r>
        <w:rPr>
          <w:b/>
          <w:spacing w:val="-4"/>
          <w:sz w:val="24"/>
        </w:rPr>
        <w:t>лет.</w:t>
      </w:r>
    </w:p>
    <w:p w14:paraId="2FE0945A" w14:textId="77777777" w:rsidR="00ED12CF" w:rsidRDefault="00643BAF">
      <w:pPr>
        <w:pStyle w:val="a3"/>
        <w:spacing w:line="274" w:lineRule="exact"/>
        <w:ind w:left="849"/>
        <w:jc w:val="both"/>
      </w:pPr>
      <w:r>
        <w:rPr>
          <w:b/>
        </w:rPr>
        <w:t>Иллюстрации</w:t>
      </w:r>
      <w:r>
        <w:rPr>
          <w:b/>
          <w:spacing w:val="-5"/>
        </w:rPr>
        <w:t xml:space="preserve"> </w:t>
      </w:r>
      <w:r>
        <w:rPr>
          <w:b/>
        </w:rPr>
        <w:t>к</w:t>
      </w:r>
      <w:r>
        <w:rPr>
          <w:b/>
          <w:spacing w:val="-3"/>
        </w:rPr>
        <w:t xml:space="preserve"> </w:t>
      </w:r>
      <w:r>
        <w:rPr>
          <w:b/>
        </w:rPr>
        <w:t>книгам</w:t>
      </w:r>
      <w:r>
        <w:t>:</w:t>
      </w:r>
      <w:r>
        <w:rPr>
          <w:spacing w:val="-2"/>
        </w:rPr>
        <w:t xml:space="preserve"> </w:t>
      </w:r>
      <w:r>
        <w:t>Е.И.</w:t>
      </w:r>
      <w:r>
        <w:rPr>
          <w:spacing w:val="-3"/>
        </w:rPr>
        <w:t xml:space="preserve"> </w:t>
      </w:r>
      <w:r>
        <w:t>Чарушин</w:t>
      </w:r>
      <w:r>
        <w:rPr>
          <w:spacing w:val="-2"/>
        </w:rPr>
        <w:t xml:space="preserve"> </w:t>
      </w:r>
      <w:r>
        <w:t>"Рассказы</w:t>
      </w:r>
      <w:r>
        <w:rPr>
          <w:spacing w:val="-3"/>
        </w:rPr>
        <w:t xml:space="preserve"> </w:t>
      </w:r>
      <w:r>
        <w:t>о</w:t>
      </w:r>
      <w:r>
        <w:rPr>
          <w:spacing w:val="-2"/>
        </w:rPr>
        <w:t xml:space="preserve"> </w:t>
      </w:r>
      <w:r>
        <w:t>животных";</w:t>
      </w:r>
      <w:r>
        <w:rPr>
          <w:spacing w:val="-3"/>
        </w:rPr>
        <w:t xml:space="preserve"> </w:t>
      </w:r>
      <w:r>
        <w:t>Ю.А.</w:t>
      </w:r>
      <w:r>
        <w:rPr>
          <w:spacing w:val="-2"/>
        </w:rPr>
        <w:t xml:space="preserve"> </w:t>
      </w:r>
      <w:r>
        <w:t>Васнецов</w:t>
      </w:r>
      <w:r>
        <w:rPr>
          <w:spacing w:val="-4"/>
        </w:rPr>
        <w:t xml:space="preserve"> </w:t>
      </w:r>
      <w:r>
        <w:t>к</w:t>
      </w:r>
      <w:r>
        <w:rPr>
          <w:spacing w:val="-2"/>
        </w:rPr>
        <w:t xml:space="preserve"> </w:t>
      </w:r>
      <w:r>
        <w:t>книге</w:t>
      </w:r>
      <w:r>
        <w:rPr>
          <w:spacing w:val="-4"/>
        </w:rPr>
        <w:t xml:space="preserve"> </w:t>
      </w:r>
      <w:r>
        <w:t>Л.Н.</w:t>
      </w:r>
      <w:r>
        <w:rPr>
          <w:spacing w:val="-2"/>
        </w:rPr>
        <w:t xml:space="preserve"> </w:t>
      </w:r>
      <w:r>
        <w:t>Толстого</w:t>
      </w:r>
      <w:r>
        <w:rPr>
          <w:spacing w:val="-3"/>
        </w:rPr>
        <w:t xml:space="preserve"> </w:t>
      </w:r>
      <w:r>
        <w:t>"Три</w:t>
      </w:r>
      <w:r>
        <w:rPr>
          <w:spacing w:val="-2"/>
        </w:rPr>
        <w:t xml:space="preserve"> медведя".</w:t>
      </w:r>
    </w:p>
    <w:p w14:paraId="55A80062" w14:textId="77777777" w:rsidR="00ED12CF" w:rsidRDefault="00643BAF">
      <w:pPr>
        <w:pStyle w:val="a3"/>
        <w:ind w:left="140" w:right="139" w:firstLine="708"/>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29239894" w14:textId="77777777" w:rsidR="00ED12CF" w:rsidRDefault="00643BAF">
      <w:pPr>
        <w:spacing w:before="6" w:line="274" w:lineRule="exact"/>
        <w:ind w:left="849"/>
        <w:jc w:val="both"/>
        <w:rPr>
          <w:b/>
          <w:sz w:val="24"/>
        </w:rPr>
      </w:pPr>
      <w:r>
        <w:rPr>
          <w:b/>
          <w:sz w:val="24"/>
        </w:rPr>
        <w:t>От</w:t>
      </w:r>
      <w:r>
        <w:rPr>
          <w:b/>
          <w:spacing w:val="-1"/>
          <w:sz w:val="24"/>
        </w:rPr>
        <w:t xml:space="preserve"> </w:t>
      </w:r>
      <w:r>
        <w:rPr>
          <w:b/>
          <w:sz w:val="24"/>
        </w:rPr>
        <w:t xml:space="preserve">4 до 5 </w:t>
      </w:r>
      <w:r>
        <w:rPr>
          <w:b/>
          <w:spacing w:val="-4"/>
          <w:sz w:val="24"/>
        </w:rPr>
        <w:t>лет.</w:t>
      </w:r>
    </w:p>
    <w:p w14:paraId="55A12B99" w14:textId="77777777" w:rsidR="00ED12CF" w:rsidRDefault="00643BAF">
      <w:pPr>
        <w:pStyle w:val="a3"/>
        <w:ind w:left="140" w:right="148" w:firstLine="708"/>
        <w:jc w:val="both"/>
      </w:pPr>
      <w:r>
        <w:rPr>
          <w:b/>
        </w:rPr>
        <w:t>Иллюстрации, репродукции картин</w:t>
      </w:r>
      <w: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23127183" w14:textId="77777777" w:rsidR="00ED12CF" w:rsidRDefault="00643BAF">
      <w:pPr>
        <w:pStyle w:val="a3"/>
        <w:ind w:left="849"/>
        <w:jc w:val="both"/>
      </w:pPr>
      <w:r>
        <w:t>Иллюстрации</w:t>
      </w:r>
      <w:r>
        <w:rPr>
          <w:spacing w:val="-4"/>
        </w:rPr>
        <w:t xml:space="preserve"> </w:t>
      </w:r>
      <w:r>
        <w:t>к</w:t>
      </w:r>
      <w:r>
        <w:rPr>
          <w:spacing w:val="-2"/>
        </w:rPr>
        <w:t xml:space="preserve"> </w:t>
      </w:r>
      <w:r>
        <w:t>книгам:</w:t>
      </w:r>
      <w:r>
        <w:rPr>
          <w:spacing w:val="-4"/>
        </w:rPr>
        <w:t xml:space="preserve"> </w:t>
      </w:r>
      <w:r>
        <w:t>В.В.</w:t>
      </w:r>
      <w:r>
        <w:rPr>
          <w:spacing w:val="-2"/>
        </w:rPr>
        <w:t xml:space="preserve"> </w:t>
      </w:r>
      <w:r>
        <w:t>Лебедев</w:t>
      </w:r>
      <w:r>
        <w:rPr>
          <w:spacing w:val="-3"/>
        </w:rPr>
        <w:t xml:space="preserve"> </w:t>
      </w:r>
      <w:r>
        <w:t>к</w:t>
      </w:r>
      <w:r>
        <w:rPr>
          <w:spacing w:val="-2"/>
        </w:rPr>
        <w:t xml:space="preserve"> </w:t>
      </w:r>
      <w:r>
        <w:t>книге</w:t>
      </w:r>
      <w:r>
        <w:rPr>
          <w:spacing w:val="-3"/>
        </w:rPr>
        <w:t xml:space="preserve"> </w:t>
      </w:r>
      <w:r>
        <w:t>С.Я.</w:t>
      </w:r>
      <w:r>
        <w:rPr>
          <w:spacing w:val="-2"/>
        </w:rPr>
        <w:t xml:space="preserve"> </w:t>
      </w:r>
      <w:r>
        <w:t>Маршака</w:t>
      </w:r>
      <w:r>
        <w:rPr>
          <w:spacing w:val="-2"/>
        </w:rPr>
        <w:t xml:space="preserve"> </w:t>
      </w:r>
      <w:r>
        <w:t>"Усатый-</w:t>
      </w:r>
      <w:r>
        <w:rPr>
          <w:spacing w:val="-2"/>
        </w:rPr>
        <w:t>полосатый".</w:t>
      </w:r>
    </w:p>
    <w:p w14:paraId="15997BC5" w14:textId="77777777" w:rsidR="00ED12CF" w:rsidRDefault="00643BAF">
      <w:pPr>
        <w:spacing w:before="2" w:line="274" w:lineRule="exact"/>
        <w:ind w:left="849"/>
        <w:jc w:val="both"/>
        <w:rPr>
          <w:b/>
          <w:sz w:val="24"/>
        </w:rPr>
      </w:pPr>
      <w:r>
        <w:rPr>
          <w:b/>
          <w:sz w:val="24"/>
        </w:rPr>
        <w:t>От</w:t>
      </w:r>
      <w:r>
        <w:rPr>
          <w:b/>
          <w:spacing w:val="-1"/>
          <w:sz w:val="24"/>
        </w:rPr>
        <w:t xml:space="preserve"> </w:t>
      </w:r>
      <w:r>
        <w:rPr>
          <w:b/>
          <w:sz w:val="24"/>
        </w:rPr>
        <w:t xml:space="preserve">5 до 6 </w:t>
      </w:r>
      <w:r>
        <w:rPr>
          <w:b/>
          <w:spacing w:val="-4"/>
          <w:sz w:val="24"/>
        </w:rPr>
        <w:t>лет.</w:t>
      </w:r>
    </w:p>
    <w:p w14:paraId="3C2DEB7D" w14:textId="77777777" w:rsidR="00ED12CF" w:rsidRDefault="00643BAF">
      <w:pPr>
        <w:pStyle w:val="a3"/>
        <w:ind w:left="140" w:right="139" w:firstLine="708"/>
        <w:jc w:val="both"/>
      </w:pPr>
      <w:r>
        <w:rPr>
          <w:b/>
        </w:rPr>
        <w:t xml:space="preserve">Иллюстрации, репродукции картин: </w:t>
      </w:r>
      <w: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48AFF9B8" w14:textId="77777777" w:rsidR="00ED12CF" w:rsidRDefault="00643BAF">
      <w:pPr>
        <w:pStyle w:val="a3"/>
        <w:ind w:left="849"/>
        <w:jc w:val="both"/>
      </w:pPr>
      <w:r>
        <w:t>Иллюстрации</w:t>
      </w:r>
      <w:r>
        <w:rPr>
          <w:spacing w:val="-8"/>
        </w:rPr>
        <w:t xml:space="preserve"> </w:t>
      </w:r>
      <w:r>
        <w:t>к</w:t>
      </w:r>
      <w:r>
        <w:rPr>
          <w:spacing w:val="-3"/>
        </w:rPr>
        <w:t xml:space="preserve"> </w:t>
      </w:r>
      <w:r>
        <w:t>книгам:</w:t>
      </w:r>
      <w:r>
        <w:rPr>
          <w:spacing w:val="-5"/>
        </w:rPr>
        <w:t xml:space="preserve"> </w:t>
      </w:r>
      <w:r>
        <w:t>И.Я.</w:t>
      </w:r>
      <w:r>
        <w:rPr>
          <w:spacing w:val="-3"/>
        </w:rPr>
        <w:t xml:space="preserve"> </w:t>
      </w:r>
      <w:r>
        <w:t>Билибин</w:t>
      </w:r>
      <w:r>
        <w:rPr>
          <w:spacing w:val="-4"/>
        </w:rPr>
        <w:t xml:space="preserve"> </w:t>
      </w:r>
      <w:r>
        <w:t>"Сестрица</w:t>
      </w:r>
      <w:r>
        <w:rPr>
          <w:spacing w:val="-4"/>
        </w:rPr>
        <w:t xml:space="preserve"> </w:t>
      </w:r>
      <w:r>
        <w:t>Алёнушка</w:t>
      </w:r>
      <w:r>
        <w:rPr>
          <w:spacing w:val="-4"/>
        </w:rPr>
        <w:t xml:space="preserve"> </w:t>
      </w:r>
      <w:r>
        <w:t>и</w:t>
      </w:r>
      <w:r>
        <w:rPr>
          <w:spacing w:val="-3"/>
        </w:rPr>
        <w:t xml:space="preserve"> </w:t>
      </w:r>
      <w:r>
        <w:t>братец</w:t>
      </w:r>
      <w:r>
        <w:rPr>
          <w:spacing w:val="-4"/>
        </w:rPr>
        <w:t xml:space="preserve"> </w:t>
      </w:r>
      <w:r>
        <w:t>Иванушка",</w:t>
      </w:r>
      <w:r>
        <w:rPr>
          <w:spacing w:val="-1"/>
        </w:rPr>
        <w:t xml:space="preserve"> </w:t>
      </w:r>
      <w:r>
        <w:t>"Царевна-лягушка",</w:t>
      </w:r>
      <w:r>
        <w:rPr>
          <w:spacing w:val="-1"/>
        </w:rPr>
        <w:t xml:space="preserve"> </w:t>
      </w:r>
      <w:r>
        <w:t>"Василиса</w:t>
      </w:r>
      <w:r>
        <w:rPr>
          <w:spacing w:val="-4"/>
        </w:rPr>
        <w:t xml:space="preserve"> </w:t>
      </w:r>
      <w:r>
        <w:rPr>
          <w:spacing w:val="-2"/>
        </w:rPr>
        <w:t>Прекрасная".</w:t>
      </w:r>
    </w:p>
    <w:p w14:paraId="220BE37C" w14:textId="77777777" w:rsidR="00ED12CF" w:rsidRDefault="00643BAF">
      <w:pPr>
        <w:spacing w:before="3" w:line="274" w:lineRule="exact"/>
        <w:ind w:left="849"/>
        <w:jc w:val="both"/>
        <w:rPr>
          <w:b/>
          <w:sz w:val="24"/>
        </w:rPr>
      </w:pPr>
      <w:r>
        <w:rPr>
          <w:b/>
          <w:sz w:val="24"/>
        </w:rPr>
        <w:t xml:space="preserve">От 6 до 7 </w:t>
      </w:r>
      <w:r>
        <w:rPr>
          <w:b/>
          <w:spacing w:val="-4"/>
          <w:sz w:val="24"/>
        </w:rPr>
        <w:t>лет.</w:t>
      </w:r>
    </w:p>
    <w:p w14:paraId="3D22C525" w14:textId="77777777" w:rsidR="00ED12CF" w:rsidRDefault="00643BAF">
      <w:pPr>
        <w:pStyle w:val="a3"/>
        <w:ind w:left="140" w:right="136" w:firstLine="708"/>
        <w:jc w:val="both"/>
      </w:pPr>
      <w: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w:t>
      </w:r>
      <w:r>
        <w:rPr>
          <w:spacing w:val="-1"/>
        </w:rPr>
        <w:t xml:space="preserve"> </w:t>
      </w:r>
      <w:r>
        <w:t>Пластов "Летом", "Сенокос"; И.С. Остроухов "Золотая осень", З.Е.</w:t>
      </w:r>
      <w:r>
        <w:rPr>
          <w:spacing w:val="-1"/>
        </w:rPr>
        <w:t xml:space="preserve"> </w:t>
      </w:r>
      <w:r>
        <w:t>Серебрякова "За</w:t>
      </w:r>
      <w:r>
        <w:rPr>
          <w:spacing w:val="-1"/>
        </w:rPr>
        <w:t xml:space="preserve"> </w:t>
      </w:r>
      <w:r>
        <w:t>завтраком"; В.А. Серов "Девочка</w:t>
      </w:r>
      <w:r>
        <w:rPr>
          <w:spacing w:val="-2"/>
        </w:rPr>
        <w:t xml:space="preserve"> </w:t>
      </w:r>
      <w:r>
        <w:t>с</w:t>
      </w:r>
      <w:r>
        <w:rPr>
          <w:spacing w:val="-2"/>
        </w:rPr>
        <w:t xml:space="preserve"> </w:t>
      </w:r>
      <w:r>
        <w:t>персиками"; А.С.</w:t>
      </w:r>
      <w:r>
        <w:rPr>
          <w:spacing w:val="-1"/>
        </w:rPr>
        <w:t xml:space="preserve"> </w:t>
      </w:r>
      <w:r>
        <w:t>Степанов</w:t>
      </w:r>
      <w:r>
        <w:rPr>
          <w:spacing w:val="-2"/>
        </w:rPr>
        <w:t xml:space="preserve"> </w:t>
      </w:r>
      <w:r>
        <w:t>"Катание</w:t>
      </w:r>
      <w:r>
        <w:rPr>
          <w:spacing w:val="-2"/>
        </w:rPr>
        <w:t xml:space="preserve"> </w:t>
      </w:r>
      <w:r>
        <w:t>на</w:t>
      </w:r>
      <w:r>
        <w:rPr>
          <w:spacing w:val="-2"/>
        </w:rPr>
        <w:t xml:space="preserve"> </w:t>
      </w:r>
      <w:r>
        <w:t>Масленицу";</w:t>
      </w:r>
      <w:r>
        <w:rPr>
          <w:spacing w:val="-1"/>
        </w:rPr>
        <w:t xml:space="preserve"> </w:t>
      </w:r>
      <w:r>
        <w:t>И.Э.</w:t>
      </w:r>
      <w:r>
        <w:rPr>
          <w:spacing w:val="-2"/>
        </w:rPr>
        <w:t xml:space="preserve"> </w:t>
      </w:r>
      <w:r>
        <w:t>Грабарь</w:t>
      </w:r>
      <w:r>
        <w:rPr>
          <w:spacing w:val="-1"/>
        </w:rPr>
        <w:t xml:space="preserve"> </w:t>
      </w:r>
      <w:r>
        <w:t>"Зимнее утро"; Ю.Кугач</w:t>
      </w:r>
      <w:r>
        <w:rPr>
          <w:spacing w:val="-2"/>
        </w:rPr>
        <w:t xml:space="preserve"> </w:t>
      </w:r>
      <w:r>
        <w:t>"Накануне</w:t>
      </w:r>
      <w:r>
        <w:rPr>
          <w:spacing w:val="-2"/>
        </w:rPr>
        <w:t xml:space="preserve"> </w:t>
      </w:r>
      <w:r>
        <w:t>праздника";</w:t>
      </w:r>
      <w:r>
        <w:rPr>
          <w:spacing w:val="-1"/>
        </w:rPr>
        <w:t xml:space="preserve"> </w:t>
      </w:r>
      <w:r>
        <w:t>А.К.</w:t>
      </w:r>
      <w:r>
        <w:rPr>
          <w:spacing w:val="-1"/>
        </w:rPr>
        <w:t xml:space="preserve"> </w:t>
      </w:r>
      <w:r>
        <w:t>Саврасов</w:t>
      </w:r>
    </w:p>
    <w:p w14:paraId="79F1DFA6" w14:textId="77777777" w:rsidR="00ED12CF" w:rsidRDefault="00ED12CF">
      <w:pPr>
        <w:pStyle w:val="a3"/>
        <w:jc w:val="both"/>
        <w:sectPr w:rsidR="00ED12CF">
          <w:pgSz w:w="16840" w:h="11910" w:orient="landscape"/>
          <w:pgMar w:top="780" w:right="992" w:bottom="280" w:left="992" w:header="720" w:footer="720" w:gutter="0"/>
          <w:cols w:space="720"/>
        </w:sectPr>
      </w:pPr>
    </w:p>
    <w:p w14:paraId="4F1DE0E2" w14:textId="77777777" w:rsidR="00ED12CF" w:rsidRDefault="00643BAF">
      <w:pPr>
        <w:pStyle w:val="a3"/>
        <w:spacing w:before="60"/>
        <w:ind w:left="140"/>
      </w:pPr>
      <w:r>
        <w:lastRenderedPageBreak/>
        <w:t>"Грачи прилетели", "Ранняя весна"; К.Ф. Юон "Мартовское солнце"; К.С. Петров - Водкин "Утренний натюрморт"; К.Е. Маковский "Дети,</w:t>
      </w:r>
      <w:r>
        <w:rPr>
          <w:spacing w:val="40"/>
        </w:rPr>
        <w:t xml:space="preserve"> </w:t>
      </w:r>
      <w:r>
        <w:t>бегущие от грозы", "Портрет детей художника"; И.И. Ершов "Ксения читает сказки куклам"; М.А. Врубель "Царевна-Лебедь".</w:t>
      </w:r>
    </w:p>
    <w:p w14:paraId="4849286D" w14:textId="77777777" w:rsidR="00ED12CF" w:rsidRDefault="00643BAF">
      <w:pPr>
        <w:pStyle w:val="a3"/>
        <w:ind w:left="140" w:right="138" w:firstLine="708"/>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39A0ADC6" w14:textId="77777777" w:rsidR="00ED12CF" w:rsidRDefault="00ED12CF">
      <w:pPr>
        <w:pStyle w:val="a3"/>
        <w:spacing w:before="5"/>
      </w:pPr>
    </w:p>
    <w:p w14:paraId="6437460A" w14:textId="77777777" w:rsidR="00ED12CF" w:rsidRDefault="00643BAF">
      <w:pPr>
        <w:pStyle w:val="a4"/>
        <w:numPr>
          <w:ilvl w:val="2"/>
          <w:numId w:val="64"/>
        </w:numPr>
        <w:tabs>
          <w:tab w:val="left" w:pos="1449"/>
        </w:tabs>
        <w:spacing w:line="274" w:lineRule="exact"/>
        <w:ind w:left="1449"/>
        <w:jc w:val="both"/>
        <w:rPr>
          <w:b/>
          <w:sz w:val="24"/>
        </w:rPr>
      </w:pPr>
      <w:r>
        <w:rPr>
          <w:b/>
          <w:sz w:val="24"/>
        </w:rPr>
        <w:t>Примерный</w:t>
      </w:r>
      <w:r>
        <w:rPr>
          <w:b/>
          <w:spacing w:val="-7"/>
          <w:sz w:val="24"/>
        </w:rPr>
        <w:t xml:space="preserve"> </w:t>
      </w:r>
      <w:r>
        <w:rPr>
          <w:b/>
          <w:sz w:val="24"/>
        </w:rPr>
        <w:t>перечень</w:t>
      </w:r>
      <w:r>
        <w:rPr>
          <w:b/>
          <w:spacing w:val="-4"/>
          <w:sz w:val="24"/>
        </w:rPr>
        <w:t xml:space="preserve"> </w:t>
      </w:r>
      <w:r>
        <w:rPr>
          <w:b/>
          <w:sz w:val="24"/>
        </w:rPr>
        <w:t>анимационных</w:t>
      </w:r>
      <w:r>
        <w:rPr>
          <w:b/>
          <w:spacing w:val="-7"/>
          <w:sz w:val="24"/>
        </w:rPr>
        <w:t xml:space="preserve"> </w:t>
      </w:r>
      <w:r>
        <w:rPr>
          <w:b/>
          <w:spacing w:val="-2"/>
          <w:sz w:val="24"/>
        </w:rPr>
        <w:t>произведений.</w:t>
      </w:r>
    </w:p>
    <w:p w14:paraId="3786E7EB" w14:textId="77777777" w:rsidR="00ED12CF" w:rsidRDefault="00643BAF">
      <w:pPr>
        <w:pStyle w:val="a3"/>
        <w:ind w:left="140" w:right="137" w:firstLine="708"/>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D7BE6A1" w14:textId="77777777" w:rsidR="00ED12CF" w:rsidRDefault="00643BAF">
      <w:pPr>
        <w:pStyle w:val="a3"/>
        <w:ind w:left="140" w:right="137" w:firstLine="708"/>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254B9A89" w14:textId="77777777" w:rsidR="00ED12CF" w:rsidRDefault="00643BAF">
      <w:pPr>
        <w:pStyle w:val="a3"/>
        <w:ind w:left="140" w:right="143" w:firstLine="708"/>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w:t>
      </w:r>
      <w:r>
        <w:rPr>
          <w:spacing w:val="-1"/>
        </w:rPr>
        <w:t xml:space="preserve"> </w:t>
      </w:r>
      <w:r>
        <w:t>детей от информации, причиняющей вред здоровью и развитию детей в Российской Федерации</w:t>
      </w:r>
      <w:r>
        <w:rPr>
          <w:vertAlign w:val="superscript"/>
        </w:rPr>
        <w:t>12</w:t>
      </w:r>
      <w:r>
        <w:t>.</w:t>
      </w:r>
    </w:p>
    <w:p w14:paraId="607450C2" w14:textId="77777777" w:rsidR="00ED12CF" w:rsidRDefault="00643BAF">
      <w:pPr>
        <w:pStyle w:val="a3"/>
        <w:ind w:left="849"/>
        <w:jc w:val="both"/>
      </w:pPr>
      <w:r>
        <w:t>Для</w:t>
      </w:r>
      <w:r>
        <w:rPr>
          <w:spacing w:val="-2"/>
        </w:rPr>
        <w:t xml:space="preserve"> </w:t>
      </w:r>
      <w:r>
        <w:t>детей</w:t>
      </w:r>
      <w:r>
        <w:rPr>
          <w:spacing w:val="-2"/>
        </w:rPr>
        <w:t xml:space="preserve"> </w:t>
      </w:r>
      <w:r>
        <w:t>дошкольного</w:t>
      </w:r>
      <w:r>
        <w:rPr>
          <w:spacing w:val="-4"/>
        </w:rPr>
        <w:t xml:space="preserve"> </w:t>
      </w:r>
      <w:r>
        <w:t>возраста</w:t>
      </w:r>
      <w:r>
        <w:rPr>
          <w:spacing w:val="-1"/>
        </w:rPr>
        <w:t xml:space="preserve"> </w:t>
      </w:r>
      <w:r>
        <w:t>(с</w:t>
      </w:r>
      <w:r>
        <w:rPr>
          <w:spacing w:val="-3"/>
        </w:rPr>
        <w:t xml:space="preserve"> </w:t>
      </w:r>
      <w:r>
        <w:t xml:space="preserve">пяти </w:t>
      </w:r>
      <w:r>
        <w:rPr>
          <w:spacing w:val="-2"/>
        </w:rPr>
        <w:t>лет).</w:t>
      </w:r>
    </w:p>
    <w:p w14:paraId="694B1E42" w14:textId="77777777" w:rsidR="00ED12CF" w:rsidRDefault="00643BAF">
      <w:pPr>
        <w:pStyle w:val="a3"/>
        <w:ind w:left="849" w:right="1449"/>
      </w:pPr>
      <w:r>
        <w:t>Анимационный</w:t>
      </w:r>
      <w:r>
        <w:rPr>
          <w:spacing w:val="-1"/>
        </w:rPr>
        <w:t xml:space="preserve"> </w:t>
      </w:r>
      <w:r>
        <w:t>сериал</w:t>
      </w:r>
      <w:r>
        <w:rPr>
          <w:spacing w:val="-6"/>
        </w:rPr>
        <w:t xml:space="preserve"> </w:t>
      </w:r>
      <w:r>
        <w:t>"Тима</w:t>
      </w:r>
      <w:r>
        <w:rPr>
          <w:spacing w:val="-4"/>
        </w:rPr>
        <w:t xml:space="preserve"> </w:t>
      </w:r>
      <w:r>
        <w:t>и</w:t>
      </w:r>
      <w:r>
        <w:rPr>
          <w:spacing w:val="-3"/>
        </w:rPr>
        <w:t xml:space="preserve"> </w:t>
      </w:r>
      <w:r>
        <w:t>Тома",</w:t>
      </w:r>
      <w:r>
        <w:rPr>
          <w:spacing w:val="-1"/>
        </w:rPr>
        <w:t xml:space="preserve"> </w:t>
      </w:r>
      <w:r>
        <w:t>студия</w:t>
      </w:r>
      <w:r>
        <w:rPr>
          <w:spacing w:val="-1"/>
        </w:rPr>
        <w:t xml:space="preserve"> </w:t>
      </w:r>
      <w:r>
        <w:t>"Рики",</w:t>
      </w:r>
      <w:r>
        <w:rPr>
          <w:spacing w:val="-3"/>
        </w:rPr>
        <w:t xml:space="preserve"> </w:t>
      </w:r>
      <w:r>
        <w:t>реж.</w:t>
      </w:r>
      <w:r>
        <w:rPr>
          <w:spacing w:val="-3"/>
        </w:rPr>
        <w:t xml:space="preserve"> </w:t>
      </w:r>
      <w:r>
        <w:t>А.Борисова,</w:t>
      </w:r>
      <w:r>
        <w:rPr>
          <w:spacing w:val="-3"/>
        </w:rPr>
        <w:t xml:space="preserve"> </w:t>
      </w:r>
      <w:r>
        <w:t>A.</w:t>
      </w:r>
      <w:r>
        <w:rPr>
          <w:spacing w:val="-3"/>
        </w:rPr>
        <w:t xml:space="preserve"> </w:t>
      </w:r>
      <w:r>
        <w:t>Жидков,</w:t>
      </w:r>
      <w:r>
        <w:rPr>
          <w:spacing w:val="-3"/>
        </w:rPr>
        <w:t xml:space="preserve"> </w:t>
      </w:r>
      <w:r>
        <w:t>О.</w:t>
      </w:r>
      <w:r>
        <w:rPr>
          <w:spacing w:val="-3"/>
        </w:rPr>
        <w:t xml:space="preserve"> </w:t>
      </w:r>
      <w:r>
        <w:t>Мусин,</w:t>
      </w:r>
      <w:r>
        <w:rPr>
          <w:spacing w:val="-3"/>
        </w:rPr>
        <w:t xml:space="preserve"> </w:t>
      </w:r>
      <w:r>
        <w:t>А.</w:t>
      </w:r>
      <w:r>
        <w:rPr>
          <w:spacing w:val="-3"/>
        </w:rPr>
        <w:t xml:space="preserve"> </w:t>
      </w:r>
      <w:r>
        <w:t>Бахурин</w:t>
      </w:r>
      <w:r>
        <w:rPr>
          <w:spacing w:val="-3"/>
        </w:rPr>
        <w:t xml:space="preserve"> </w:t>
      </w:r>
      <w:r>
        <w:t>и</w:t>
      </w:r>
      <w:r>
        <w:rPr>
          <w:spacing w:val="-3"/>
        </w:rPr>
        <w:t xml:space="preserve"> </w:t>
      </w:r>
      <w:r>
        <w:t>другие,</w:t>
      </w:r>
      <w:r>
        <w:rPr>
          <w:spacing w:val="-3"/>
        </w:rPr>
        <w:t xml:space="preserve"> </w:t>
      </w:r>
      <w:r>
        <w:t>2015. Фильм "Паровозик из Ромашкова", студия Союзмультфильм, реж. B. Дегтярев, 1967.</w:t>
      </w:r>
    </w:p>
    <w:p w14:paraId="01D4A684" w14:textId="77777777" w:rsidR="00ED12CF" w:rsidRDefault="00643BAF">
      <w:pPr>
        <w:pStyle w:val="a3"/>
        <w:ind w:left="849" w:right="2675"/>
      </w:pPr>
      <w:r>
        <w:t>Фильм</w:t>
      </w:r>
      <w:r>
        <w:rPr>
          <w:spacing w:val="-5"/>
        </w:rPr>
        <w:t xml:space="preserve"> </w:t>
      </w:r>
      <w:r>
        <w:t>"Как</w:t>
      </w:r>
      <w:r>
        <w:rPr>
          <w:spacing w:val="-4"/>
        </w:rPr>
        <w:t xml:space="preserve"> </w:t>
      </w:r>
      <w:r>
        <w:t>львенок</w:t>
      </w:r>
      <w:r>
        <w:rPr>
          <w:spacing w:val="-4"/>
        </w:rPr>
        <w:t xml:space="preserve"> </w:t>
      </w:r>
      <w:r>
        <w:t>и</w:t>
      </w:r>
      <w:r>
        <w:rPr>
          <w:spacing w:val="-6"/>
        </w:rPr>
        <w:t xml:space="preserve"> </w:t>
      </w:r>
      <w:r>
        <w:t>черепаха</w:t>
      </w:r>
      <w:r>
        <w:rPr>
          <w:spacing w:val="-5"/>
        </w:rPr>
        <w:t xml:space="preserve"> </w:t>
      </w:r>
      <w:r>
        <w:t>пели</w:t>
      </w:r>
      <w:r>
        <w:rPr>
          <w:spacing w:val="-3"/>
        </w:rPr>
        <w:t xml:space="preserve"> </w:t>
      </w:r>
      <w:r>
        <w:t>песню",</w:t>
      </w:r>
      <w:r>
        <w:rPr>
          <w:spacing w:val="-4"/>
        </w:rPr>
        <w:t xml:space="preserve"> </w:t>
      </w:r>
      <w:r>
        <w:t>студия</w:t>
      </w:r>
      <w:r>
        <w:rPr>
          <w:spacing w:val="-4"/>
        </w:rPr>
        <w:t xml:space="preserve"> </w:t>
      </w:r>
      <w:r>
        <w:t>Союзмультфильм,</w:t>
      </w:r>
      <w:r>
        <w:rPr>
          <w:spacing w:val="-4"/>
        </w:rPr>
        <w:t xml:space="preserve"> </w:t>
      </w:r>
      <w:r>
        <w:t>режиссер И.</w:t>
      </w:r>
      <w:r>
        <w:rPr>
          <w:spacing w:val="-4"/>
        </w:rPr>
        <w:t xml:space="preserve"> </w:t>
      </w:r>
      <w:r>
        <w:t>Ковалевская,</w:t>
      </w:r>
      <w:r>
        <w:rPr>
          <w:spacing w:val="-4"/>
        </w:rPr>
        <w:t xml:space="preserve"> </w:t>
      </w:r>
      <w:r>
        <w:t>1974. Фильм "Мама для мамонтенка", студия "Союзмультфильм", режиссер О. Чуркин, 1981.</w:t>
      </w:r>
    </w:p>
    <w:p w14:paraId="5604D5F1" w14:textId="77777777" w:rsidR="00ED12CF" w:rsidRDefault="00643BAF">
      <w:pPr>
        <w:pStyle w:val="a3"/>
        <w:ind w:left="849"/>
      </w:pPr>
      <w:r>
        <w:t>Фильм</w:t>
      </w:r>
      <w:r>
        <w:rPr>
          <w:spacing w:val="-8"/>
        </w:rPr>
        <w:t xml:space="preserve"> </w:t>
      </w:r>
      <w:r>
        <w:t>"Катерок",</w:t>
      </w:r>
      <w:r>
        <w:rPr>
          <w:spacing w:val="-5"/>
        </w:rPr>
        <w:t xml:space="preserve"> </w:t>
      </w:r>
      <w:r>
        <w:t>студия</w:t>
      </w:r>
      <w:r>
        <w:rPr>
          <w:spacing w:val="-5"/>
        </w:rPr>
        <w:t xml:space="preserve"> </w:t>
      </w:r>
      <w:r>
        <w:t>"Союзмультфильм",</w:t>
      </w:r>
      <w:r>
        <w:rPr>
          <w:spacing w:val="-4"/>
        </w:rPr>
        <w:t xml:space="preserve"> </w:t>
      </w:r>
      <w:r>
        <w:t>режиссёр</w:t>
      </w:r>
      <w:r>
        <w:rPr>
          <w:spacing w:val="-5"/>
        </w:rPr>
        <w:t xml:space="preserve"> </w:t>
      </w:r>
      <w:r>
        <w:t>И.</w:t>
      </w:r>
      <w:r>
        <w:rPr>
          <w:spacing w:val="-5"/>
        </w:rPr>
        <w:t xml:space="preserve"> </w:t>
      </w:r>
      <w:r>
        <w:t>Ковалевская,</w:t>
      </w:r>
      <w:r>
        <w:rPr>
          <w:spacing w:val="-4"/>
        </w:rPr>
        <w:t xml:space="preserve"> </w:t>
      </w:r>
      <w:r>
        <w:rPr>
          <w:spacing w:val="-2"/>
        </w:rPr>
        <w:t>1970.</w:t>
      </w:r>
    </w:p>
    <w:p w14:paraId="12905D0A" w14:textId="77777777" w:rsidR="00ED12CF" w:rsidRDefault="00643BAF">
      <w:pPr>
        <w:pStyle w:val="a3"/>
        <w:ind w:left="849" w:right="4745"/>
      </w:pPr>
      <w:r>
        <w:t>Фильм</w:t>
      </w:r>
      <w:r>
        <w:rPr>
          <w:spacing w:val="-6"/>
        </w:rPr>
        <w:t xml:space="preserve"> </w:t>
      </w:r>
      <w:r>
        <w:t>"Мешок</w:t>
      </w:r>
      <w:r>
        <w:rPr>
          <w:spacing w:val="-5"/>
        </w:rPr>
        <w:t xml:space="preserve"> </w:t>
      </w:r>
      <w:r>
        <w:t>яблок",</w:t>
      </w:r>
      <w:r>
        <w:rPr>
          <w:spacing w:val="-5"/>
        </w:rPr>
        <w:t xml:space="preserve"> </w:t>
      </w:r>
      <w:r>
        <w:t>студия</w:t>
      </w:r>
      <w:r>
        <w:rPr>
          <w:spacing w:val="-5"/>
        </w:rPr>
        <w:t xml:space="preserve"> </w:t>
      </w:r>
      <w:r>
        <w:t>"Союзмультфильм",</w:t>
      </w:r>
      <w:r>
        <w:rPr>
          <w:spacing w:val="-5"/>
        </w:rPr>
        <w:t xml:space="preserve"> </w:t>
      </w:r>
      <w:r>
        <w:t>режиссер</w:t>
      </w:r>
      <w:r>
        <w:rPr>
          <w:spacing w:val="-4"/>
        </w:rPr>
        <w:t xml:space="preserve"> </w:t>
      </w:r>
      <w:r>
        <w:t>В.</w:t>
      </w:r>
      <w:r>
        <w:rPr>
          <w:spacing w:val="-5"/>
        </w:rPr>
        <w:t xml:space="preserve"> </w:t>
      </w:r>
      <w:r>
        <w:t>Бордзиловский,</w:t>
      </w:r>
      <w:r>
        <w:rPr>
          <w:spacing w:val="-5"/>
        </w:rPr>
        <w:t xml:space="preserve"> </w:t>
      </w:r>
      <w:r>
        <w:t>1974. Фильм "Крошка енот", ТО "Экран", режиссер О. Чуркин, 1974.</w:t>
      </w:r>
    </w:p>
    <w:p w14:paraId="474E14FC" w14:textId="77777777" w:rsidR="00ED12CF" w:rsidRDefault="00643BAF">
      <w:pPr>
        <w:pStyle w:val="a3"/>
        <w:ind w:left="849" w:right="5577"/>
      </w:pPr>
      <w:r>
        <w:t>Фильм "Гадкий утенок", студия "Союзмультфильм", режиссер В. Дегтярев. Фильм</w:t>
      </w:r>
      <w:r>
        <w:rPr>
          <w:spacing w:val="-6"/>
        </w:rPr>
        <w:t xml:space="preserve"> </w:t>
      </w:r>
      <w:r>
        <w:t>"Котенок</w:t>
      </w:r>
      <w:r>
        <w:rPr>
          <w:spacing w:val="-5"/>
        </w:rPr>
        <w:t xml:space="preserve"> </w:t>
      </w:r>
      <w:r>
        <w:t>по</w:t>
      </w:r>
      <w:r>
        <w:rPr>
          <w:spacing w:val="-8"/>
        </w:rPr>
        <w:t xml:space="preserve"> </w:t>
      </w:r>
      <w:r>
        <w:t>имени</w:t>
      </w:r>
      <w:r>
        <w:rPr>
          <w:spacing w:val="-5"/>
        </w:rPr>
        <w:t xml:space="preserve"> </w:t>
      </w:r>
      <w:r>
        <w:t>Гав",</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Л.</w:t>
      </w:r>
      <w:r>
        <w:rPr>
          <w:spacing w:val="-5"/>
        </w:rPr>
        <w:t xml:space="preserve"> </w:t>
      </w:r>
      <w:r>
        <w:t>Атаманов. Фильм "Маугли", студия "Союзмультфильм", режиссер Р. Давыдов, 1971.</w:t>
      </w:r>
    </w:p>
    <w:p w14:paraId="1987E4E9" w14:textId="77777777" w:rsidR="00ED12CF" w:rsidRDefault="00643BAF">
      <w:pPr>
        <w:pStyle w:val="a3"/>
        <w:ind w:left="849"/>
      </w:pPr>
      <w:r>
        <w:t>Фильм</w:t>
      </w:r>
      <w:r>
        <w:rPr>
          <w:spacing w:val="-3"/>
        </w:rPr>
        <w:t xml:space="preserve"> </w:t>
      </w:r>
      <w:r>
        <w:t>"Кот</w:t>
      </w:r>
      <w:r>
        <w:rPr>
          <w:spacing w:val="-2"/>
        </w:rPr>
        <w:t xml:space="preserve"> </w:t>
      </w:r>
      <w:r>
        <w:t>Леопольд",</w:t>
      </w:r>
      <w:r>
        <w:rPr>
          <w:spacing w:val="-2"/>
        </w:rPr>
        <w:t xml:space="preserve"> </w:t>
      </w:r>
      <w:r>
        <w:t>студия</w:t>
      </w:r>
      <w:r>
        <w:rPr>
          <w:spacing w:val="-2"/>
        </w:rPr>
        <w:t xml:space="preserve"> </w:t>
      </w:r>
      <w:r>
        <w:t>"Экран",</w:t>
      </w:r>
      <w:r>
        <w:rPr>
          <w:spacing w:val="-2"/>
        </w:rPr>
        <w:t xml:space="preserve"> </w:t>
      </w:r>
      <w:r>
        <w:t>режиссер</w:t>
      </w:r>
      <w:r>
        <w:rPr>
          <w:spacing w:val="-2"/>
        </w:rPr>
        <w:t xml:space="preserve"> </w:t>
      </w:r>
      <w:r>
        <w:t>А.</w:t>
      </w:r>
      <w:r>
        <w:rPr>
          <w:spacing w:val="-2"/>
        </w:rPr>
        <w:t xml:space="preserve"> </w:t>
      </w:r>
      <w:r>
        <w:t>Резников,</w:t>
      </w:r>
      <w:r>
        <w:rPr>
          <w:spacing w:val="-2"/>
        </w:rPr>
        <w:t xml:space="preserve"> </w:t>
      </w:r>
      <w:r>
        <w:t>1975</w:t>
      </w:r>
      <w:r>
        <w:rPr>
          <w:spacing w:val="1"/>
        </w:rPr>
        <w:t xml:space="preserve"> </w:t>
      </w:r>
      <w:r>
        <w:t>-</w:t>
      </w:r>
      <w:r>
        <w:rPr>
          <w:spacing w:val="-2"/>
        </w:rPr>
        <w:t xml:space="preserve"> 1987.</w:t>
      </w:r>
    </w:p>
    <w:p w14:paraId="0D657E90" w14:textId="77777777" w:rsidR="00ED12CF" w:rsidRDefault="00643BAF">
      <w:pPr>
        <w:pStyle w:val="a3"/>
        <w:ind w:left="849" w:right="3755"/>
      </w:pPr>
      <w:r>
        <w:t>Фильм</w:t>
      </w:r>
      <w:r>
        <w:rPr>
          <w:spacing w:val="-6"/>
        </w:rPr>
        <w:t xml:space="preserve"> </w:t>
      </w:r>
      <w:r>
        <w:t>"Рикки-Тикки-Тави",</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A.</w:t>
      </w:r>
      <w:r>
        <w:rPr>
          <w:spacing w:val="-4"/>
        </w:rPr>
        <w:t xml:space="preserve"> </w:t>
      </w:r>
      <w:r>
        <w:t>Снежко-Блоцкой,</w:t>
      </w:r>
      <w:r>
        <w:rPr>
          <w:spacing w:val="-5"/>
        </w:rPr>
        <w:t xml:space="preserve"> </w:t>
      </w:r>
      <w:r>
        <w:t>1965. Фильм "Дюймовочка", студия "Союзмульфильм", режиссер Л. Амальрик, 1964.</w:t>
      </w:r>
    </w:p>
    <w:p w14:paraId="09B50B78" w14:textId="77777777" w:rsidR="00ED12CF" w:rsidRDefault="00643BAF">
      <w:pPr>
        <w:pStyle w:val="a3"/>
        <w:ind w:left="849"/>
      </w:pPr>
      <w:r>
        <w:t>Фильм</w:t>
      </w:r>
      <w:r>
        <w:rPr>
          <w:spacing w:val="-7"/>
        </w:rPr>
        <w:t xml:space="preserve"> </w:t>
      </w:r>
      <w:r>
        <w:t>"Пластилиновая</w:t>
      </w:r>
      <w:r>
        <w:rPr>
          <w:spacing w:val="-3"/>
        </w:rPr>
        <w:t xml:space="preserve"> </w:t>
      </w:r>
      <w:r>
        <w:t>ворона",</w:t>
      </w:r>
      <w:r>
        <w:rPr>
          <w:spacing w:val="-4"/>
        </w:rPr>
        <w:t xml:space="preserve"> </w:t>
      </w:r>
      <w:r>
        <w:t>ТО</w:t>
      </w:r>
      <w:r>
        <w:rPr>
          <w:spacing w:val="-2"/>
        </w:rPr>
        <w:t xml:space="preserve"> </w:t>
      </w:r>
      <w:r>
        <w:t>"Экран",</w:t>
      </w:r>
      <w:r>
        <w:rPr>
          <w:spacing w:val="-4"/>
        </w:rPr>
        <w:t xml:space="preserve"> </w:t>
      </w:r>
      <w:r>
        <w:t>режиссер</w:t>
      </w:r>
      <w:r>
        <w:rPr>
          <w:spacing w:val="-3"/>
        </w:rPr>
        <w:t xml:space="preserve"> </w:t>
      </w:r>
      <w:r>
        <w:t>А.</w:t>
      </w:r>
      <w:r>
        <w:rPr>
          <w:spacing w:val="-4"/>
        </w:rPr>
        <w:t xml:space="preserve"> </w:t>
      </w:r>
      <w:r>
        <w:t>Татарский,</w:t>
      </w:r>
      <w:r>
        <w:rPr>
          <w:spacing w:val="-3"/>
        </w:rPr>
        <w:t xml:space="preserve"> </w:t>
      </w:r>
      <w:r>
        <w:rPr>
          <w:spacing w:val="-2"/>
        </w:rPr>
        <w:t>1981.</w:t>
      </w:r>
    </w:p>
    <w:p w14:paraId="0185B411" w14:textId="77777777" w:rsidR="00ED12CF" w:rsidRDefault="00643BAF">
      <w:pPr>
        <w:pStyle w:val="a3"/>
        <w:ind w:left="849" w:right="4745"/>
      </w:pPr>
      <w:r>
        <w:t>Фильм</w:t>
      </w:r>
      <w:r>
        <w:rPr>
          <w:spacing w:val="-7"/>
        </w:rPr>
        <w:t xml:space="preserve"> </w:t>
      </w:r>
      <w:r>
        <w:t>"Каникулы</w:t>
      </w:r>
      <w:r>
        <w:rPr>
          <w:spacing w:val="-6"/>
        </w:rPr>
        <w:t xml:space="preserve"> </w:t>
      </w:r>
      <w:r>
        <w:t>Бонифация",</w:t>
      </w:r>
      <w:r>
        <w:rPr>
          <w:spacing w:val="-6"/>
        </w:rPr>
        <w:t xml:space="preserve"> </w:t>
      </w:r>
      <w:r>
        <w:t>студия</w:t>
      </w:r>
      <w:r>
        <w:rPr>
          <w:spacing w:val="-6"/>
        </w:rPr>
        <w:t xml:space="preserve"> </w:t>
      </w:r>
      <w:r>
        <w:t>"Союзмультфильм",</w:t>
      </w:r>
      <w:r>
        <w:rPr>
          <w:spacing w:val="-6"/>
        </w:rPr>
        <w:t xml:space="preserve"> </w:t>
      </w:r>
      <w:r>
        <w:t>режиссер</w:t>
      </w:r>
      <w:r>
        <w:rPr>
          <w:spacing w:val="-4"/>
        </w:rPr>
        <w:t xml:space="preserve"> </w:t>
      </w:r>
      <w:r>
        <w:t>Ф.</w:t>
      </w:r>
      <w:r>
        <w:rPr>
          <w:spacing w:val="-6"/>
        </w:rPr>
        <w:t xml:space="preserve"> </w:t>
      </w:r>
      <w:r>
        <w:t>Хитрук,</w:t>
      </w:r>
      <w:r>
        <w:rPr>
          <w:spacing w:val="-6"/>
        </w:rPr>
        <w:t xml:space="preserve"> </w:t>
      </w:r>
      <w:r>
        <w:t>1965. Фильм "Последний лепесток", студия "Союзмультфильм", режиссер Р. Качанов, 1977.</w:t>
      </w:r>
    </w:p>
    <w:p w14:paraId="0159AFDE" w14:textId="77777777" w:rsidR="00ED12CF" w:rsidRDefault="00643BAF">
      <w:pPr>
        <w:pStyle w:val="a3"/>
        <w:ind w:left="849"/>
      </w:pPr>
      <w:r>
        <w:t>Фильм</w:t>
      </w:r>
      <w:r>
        <w:rPr>
          <w:spacing w:val="-6"/>
        </w:rPr>
        <w:t xml:space="preserve"> </w:t>
      </w:r>
      <w:r>
        <w:t>"Умка"</w:t>
      </w:r>
      <w:r>
        <w:rPr>
          <w:spacing w:val="-5"/>
        </w:rPr>
        <w:t xml:space="preserve"> </w:t>
      </w:r>
      <w:r>
        <w:t>и</w:t>
      </w:r>
      <w:r>
        <w:rPr>
          <w:spacing w:val="-3"/>
        </w:rPr>
        <w:t xml:space="preserve"> </w:t>
      </w:r>
      <w:r>
        <w:t>"Умка</w:t>
      </w:r>
      <w:r>
        <w:rPr>
          <w:spacing w:val="-2"/>
        </w:rPr>
        <w:t xml:space="preserve"> </w:t>
      </w:r>
      <w:r>
        <w:t>ищет</w:t>
      </w:r>
      <w:r>
        <w:rPr>
          <w:spacing w:val="-2"/>
        </w:rPr>
        <w:t xml:space="preserve"> </w:t>
      </w:r>
      <w:r>
        <w:t>друга",</w:t>
      </w:r>
      <w:r>
        <w:rPr>
          <w:spacing w:val="-3"/>
        </w:rPr>
        <w:t xml:space="preserve"> </w:t>
      </w:r>
      <w:r>
        <w:t>студия</w:t>
      </w:r>
      <w:r>
        <w:rPr>
          <w:spacing w:val="-2"/>
        </w:rPr>
        <w:t xml:space="preserve"> </w:t>
      </w:r>
      <w:r>
        <w:t>"Союзмультфильм",</w:t>
      </w:r>
      <w:r>
        <w:rPr>
          <w:spacing w:val="-3"/>
        </w:rPr>
        <w:t xml:space="preserve"> </w:t>
      </w:r>
      <w:r>
        <w:t>режиссер</w:t>
      </w:r>
      <w:r>
        <w:rPr>
          <w:spacing w:val="-1"/>
        </w:rPr>
        <w:t xml:space="preserve"> </w:t>
      </w:r>
      <w:r>
        <w:t>B.</w:t>
      </w:r>
      <w:r>
        <w:rPr>
          <w:spacing w:val="-2"/>
        </w:rPr>
        <w:t xml:space="preserve"> </w:t>
      </w:r>
      <w:r>
        <w:t>Попов,</w:t>
      </w:r>
      <w:r>
        <w:rPr>
          <w:spacing w:val="-2"/>
        </w:rPr>
        <w:t xml:space="preserve"> </w:t>
      </w:r>
      <w:r>
        <w:t>В.</w:t>
      </w:r>
      <w:r>
        <w:rPr>
          <w:spacing w:val="-2"/>
        </w:rPr>
        <w:t xml:space="preserve"> </w:t>
      </w:r>
      <w:r>
        <w:t>Пекарь,</w:t>
      </w:r>
      <w:r>
        <w:rPr>
          <w:spacing w:val="-3"/>
        </w:rPr>
        <w:t xml:space="preserve"> </w:t>
      </w:r>
      <w:r>
        <w:t>1969,</w:t>
      </w:r>
      <w:r>
        <w:rPr>
          <w:spacing w:val="-2"/>
        </w:rPr>
        <w:t xml:space="preserve"> 1970.</w:t>
      </w:r>
    </w:p>
    <w:p w14:paraId="68BC9A42" w14:textId="77777777" w:rsidR="00ED12CF" w:rsidRDefault="00ED12CF">
      <w:pPr>
        <w:pStyle w:val="a3"/>
        <w:sectPr w:rsidR="00ED12CF">
          <w:pgSz w:w="16840" w:h="11910" w:orient="landscape"/>
          <w:pgMar w:top="780" w:right="992" w:bottom="280" w:left="992" w:header="720" w:footer="720" w:gutter="0"/>
          <w:cols w:space="720"/>
        </w:sectPr>
      </w:pPr>
    </w:p>
    <w:p w14:paraId="2676CDAD" w14:textId="77777777" w:rsidR="00ED12CF" w:rsidRDefault="00643BAF">
      <w:pPr>
        <w:pStyle w:val="a3"/>
        <w:spacing w:before="60"/>
        <w:ind w:left="849" w:right="5577"/>
      </w:pPr>
      <w:r>
        <w:lastRenderedPageBreak/>
        <w:t>Фильм</w:t>
      </w:r>
      <w:r>
        <w:rPr>
          <w:spacing w:val="-6"/>
        </w:rPr>
        <w:t xml:space="preserve"> </w:t>
      </w:r>
      <w:r>
        <w:t>"Умка</w:t>
      </w:r>
      <w:r>
        <w:rPr>
          <w:spacing w:val="-5"/>
        </w:rPr>
        <w:t xml:space="preserve"> </w:t>
      </w:r>
      <w:r>
        <w:t>на</w:t>
      </w:r>
      <w:r>
        <w:rPr>
          <w:spacing w:val="-6"/>
        </w:rPr>
        <w:t xml:space="preserve"> </w:t>
      </w:r>
      <w:r>
        <w:t>ёлке",</w:t>
      </w:r>
      <w:r>
        <w:rPr>
          <w:spacing w:val="-3"/>
        </w:rPr>
        <w:t xml:space="preserve"> </w:t>
      </w:r>
      <w:r>
        <w:t>студия</w:t>
      </w:r>
      <w:r>
        <w:rPr>
          <w:spacing w:val="-5"/>
        </w:rPr>
        <w:t xml:space="preserve"> </w:t>
      </w:r>
      <w:r>
        <w:t>"Союзмультфильм",</w:t>
      </w:r>
      <w:r>
        <w:rPr>
          <w:spacing w:val="-5"/>
        </w:rPr>
        <w:t xml:space="preserve"> </w:t>
      </w:r>
      <w:r>
        <w:t>режиссер</w:t>
      </w:r>
      <w:r>
        <w:rPr>
          <w:spacing w:val="-5"/>
        </w:rPr>
        <w:t xml:space="preserve"> </w:t>
      </w:r>
      <w:r>
        <w:t>А.</w:t>
      </w:r>
      <w:r>
        <w:rPr>
          <w:spacing w:val="-4"/>
        </w:rPr>
        <w:t xml:space="preserve"> </w:t>
      </w:r>
      <w:r>
        <w:t>Воробьев,</w:t>
      </w:r>
      <w:r>
        <w:rPr>
          <w:spacing w:val="-5"/>
        </w:rPr>
        <w:t xml:space="preserve"> </w:t>
      </w:r>
      <w:r>
        <w:t>2019. Фильм "Сладкая сказка", студия Союзмультфильм, режиссер В. Дегтярев, 1970.</w:t>
      </w:r>
    </w:p>
    <w:p w14:paraId="36BD1C19" w14:textId="77777777" w:rsidR="00ED12CF" w:rsidRDefault="00643BAF">
      <w:pPr>
        <w:pStyle w:val="a3"/>
        <w:ind w:left="849" w:right="2675"/>
      </w:pPr>
      <w:r>
        <w:t>Цикл</w:t>
      </w:r>
      <w:r>
        <w:rPr>
          <w:spacing w:val="-3"/>
        </w:rPr>
        <w:t xml:space="preserve"> </w:t>
      </w:r>
      <w:r>
        <w:t>фильмов</w:t>
      </w:r>
      <w:r>
        <w:rPr>
          <w:spacing w:val="-4"/>
        </w:rPr>
        <w:t xml:space="preserve"> </w:t>
      </w:r>
      <w:r>
        <w:t>"Чебурашка</w:t>
      </w:r>
      <w:r>
        <w:rPr>
          <w:spacing w:val="-4"/>
        </w:rPr>
        <w:t xml:space="preserve"> </w:t>
      </w:r>
      <w:r>
        <w:t>и</w:t>
      </w:r>
      <w:r>
        <w:rPr>
          <w:spacing w:val="-3"/>
        </w:rPr>
        <w:t xml:space="preserve"> </w:t>
      </w:r>
      <w:r>
        <w:t>крокодил</w:t>
      </w:r>
      <w:r>
        <w:rPr>
          <w:spacing w:val="-3"/>
        </w:rPr>
        <w:t xml:space="preserve"> </w:t>
      </w:r>
      <w:r>
        <w:t>Гена",</w:t>
      </w:r>
      <w:r>
        <w:rPr>
          <w:spacing w:val="-3"/>
        </w:rPr>
        <w:t xml:space="preserve"> </w:t>
      </w:r>
      <w:r>
        <w:t>студия</w:t>
      </w:r>
      <w:r>
        <w:rPr>
          <w:spacing w:val="-3"/>
        </w:rPr>
        <w:t xml:space="preserve"> </w:t>
      </w:r>
      <w:r>
        <w:t>"Союзмультфильм",</w:t>
      </w:r>
      <w:r>
        <w:rPr>
          <w:spacing w:val="-3"/>
        </w:rPr>
        <w:t xml:space="preserve"> </w:t>
      </w:r>
      <w:r>
        <w:t>режиссер</w:t>
      </w:r>
      <w:r>
        <w:rPr>
          <w:spacing w:val="-3"/>
        </w:rPr>
        <w:t xml:space="preserve"> </w:t>
      </w:r>
      <w:r>
        <w:t>Р.</w:t>
      </w:r>
      <w:r>
        <w:rPr>
          <w:spacing w:val="-3"/>
        </w:rPr>
        <w:t xml:space="preserve"> </w:t>
      </w:r>
      <w:r>
        <w:t>Качанов,</w:t>
      </w:r>
      <w:r>
        <w:rPr>
          <w:spacing w:val="-3"/>
        </w:rPr>
        <w:t xml:space="preserve"> </w:t>
      </w:r>
      <w:r>
        <w:t>1969-1983. Цикл фильмов "38 попугаев", студия "Союзмультфильм", режиссер И. Уфимцев, 1976-91.</w:t>
      </w:r>
    </w:p>
    <w:p w14:paraId="0FEBB20B" w14:textId="77777777" w:rsidR="00ED12CF" w:rsidRDefault="00643BAF">
      <w:pPr>
        <w:pStyle w:val="a3"/>
        <w:ind w:left="849"/>
      </w:pPr>
      <w:r>
        <w:t>Цикл</w:t>
      </w:r>
      <w:r>
        <w:rPr>
          <w:spacing w:val="-5"/>
        </w:rPr>
        <w:t xml:space="preserve"> </w:t>
      </w:r>
      <w:r>
        <w:t>фильмов</w:t>
      </w:r>
      <w:r>
        <w:rPr>
          <w:spacing w:val="-6"/>
        </w:rPr>
        <w:t xml:space="preserve"> </w:t>
      </w:r>
      <w:r>
        <w:t>"Винни-Пух",</w:t>
      </w:r>
      <w:r>
        <w:rPr>
          <w:spacing w:val="-5"/>
        </w:rPr>
        <w:t xml:space="preserve"> </w:t>
      </w:r>
      <w:r>
        <w:t>студия</w:t>
      </w:r>
      <w:r>
        <w:rPr>
          <w:spacing w:val="-5"/>
        </w:rPr>
        <w:t xml:space="preserve"> </w:t>
      </w:r>
      <w:r>
        <w:t>"Союзмультфильм",</w:t>
      </w:r>
      <w:r>
        <w:rPr>
          <w:spacing w:val="-5"/>
        </w:rPr>
        <w:t xml:space="preserve"> </w:t>
      </w:r>
      <w:r>
        <w:t>режиссер</w:t>
      </w:r>
      <w:r>
        <w:rPr>
          <w:spacing w:val="-5"/>
        </w:rPr>
        <w:t xml:space="preserve"> </w:t>
      </w:r>
      <w:r>
        <w:t>Ф.Хитрук,</w:t>
      </w:r>
      <w:r>
        <w:rPr>
          <w:spacing w:val="-4"/>
        </w:rPr>
        <w:t xml:space="preserve"> </w:t>
      </w:r>
      <w:r>
        <w:t>1969-</w:t>
      </w:r>
      <w:r>
        <w:rPr>
          <w:spacing w:val="-2"/>
        </w:rPr>
        <w:t>1972.</w:t>
      </w:r>
    </w:p>
    <w:p w14:paraId="601A03FF" w14:textId="77777777" w:rsidR="00ED12CF" w:rsidRDefault="00643BAF">
      <w:pPr>
        <w:pStyle w:val="a3"/>
        <w:ind w:left="849" w:right="3415"/>
      </w:pPr>
      <w:r>
        <w:t>Фильм</w:t>
      </w:r>
      <w:r>
        <w:rPr>
          <w:spacing w:val="-5"/>
        </w:rPr>
        <w:t xml:space="preserve"> </w:t>
      </w:r>
      <w:r>
        <w:t>"Серая</w:t>
      </w:r>
      <w:r>
        <w:rPr>
          <w:spacing w:val="-4"/>
        </w:rPr>
        <w:t xml:space="preserve"> </w:t>
      </w:r>
      <w:r>
        <w:t>шейка",</w:t>
      </w:r>
      <w:r>
        <w:rPr>
          <w:spacing w:val="-2"/>
        </w:rPr>
        <w:t xml:space="preserve"> </w:t>
      </w:r>
      <w:r>
        <w:t>студия</w:t>
      </w:r>
      <w:r>
        <w:rPr>
          <w:spacing w:val="-4"/>
        </w:rPr>
        <w:t xml:space="preserve"> </w:t>
      </w:r>
      <w:r>
        <w:t>"Союзмультфильм",</w:t>
      </w:r>
      <w:r>
        <w:rPr>
          <w:spacing w:val="-4"/>
        </w:rPr>
        <w:t xml:space="preserve"> </w:t>
      </w:r>
      <w:r>
        <w:t>режиссер</w:t>
      </w:r>
      <w:r>
        <w:rPr>
          <w:spacing w:val="-4"/>
        </w:rPr>
        <w:t xml:space="preserve"> </w:t>
      </w:r>
      <w:r>
        <w:t>Л.</w:t>
      </w:r>
      <w:r>
        <w:rPr>
          <w:spacing w:val="-4"/>
        </w:rPr>
        <w:t xml:space="preserve"> </w:t>
      </w:r>
      <w:r>
        <w:t>Амальрик,</w:t>
      </w:r>
      <w:r>
        <w:rPr>
          <w:spacing w:val="-4"/>
        </w:rPr>
        <w:t xml:space="preserve"> </w:t>
      </w:r>
      <w:r>
        <w:t>В.</w:t>
      </w:r>
      <w:r>
        <w:rPr>
          <w:spacing w:val="-4"/>
        </w:rPr>
        <w:t xml:space="preserve"> </w:t>
      </w:r>
      <w:r>
        <w:t>Полковников,</w:t>
      </w:r>
      <w:r>
        <w:rPr>
          <w:spacing w:val="-4"/>
        </w:rPr>
        <w:t xml:space="preserve"> </w:t>
      </w:r>
      <w:r>
        <w:t>1948. Фильм "Золушка", студия "Союзмультфильм", режиссер И. Аксенчук, 1979.</w:t>
      </w:r>
    </w:p>
    <w:p w14:paraId="611829B9" w14:textId="77777777" w:rsidR="00ED12CF" w:rsidRDefault="00643BAF">
      <w:pPr>
        <w:pStyle w:val="a3"/>
        <w:ind w:left="849" w:right="4745"/>
      </w:pPr>
      <w:r>
        <w:t>Фильм "Новогодняя сказка", студия "Союзмультфильм", режиссер В. Дегтярев, 1972. Фильм</w:t>
      </w:r>
      <w:r>
        <w:rPr>
          <w:spacing w:val="-5"/>
        </w:rPr>
        <w:t xml:space="preserve"> </w:t>
      </w:r>
      <w:r>
        <w:t>"Серебряное</w:t>
      </w:r>
      <w:r>
        <w:rPr>
          <w:spacing w:val="-5"/>
        </w:rPr>
        <w:t xml:space="preserve"> </w:t>
      </w:r>
      <w:r>
        <w:t>копытце",</w:t>
      </w:r>
      <w:r>
        <w:rPr>
          <w:spacing w:val="-4"/>
        </w:rPr>
        <w:t xml:space="preserve"> </w:t>
      </w:r>
      <w:r>
        <w:t>студия</w:t>
      </w:r>
      <w:r>
        <w:rPr>
          <w:spacing w:val="-4"/>
        </w:rPr>
        <w:t xml:space="preserve"> </w:t>
      </w:r>
      <w:r>
        <w:t>Союзмультфильм,</w:t>
      </w:r>
      <w:r>
        <w:rPr>
          <w:spacing w:val="-4"/>
        </w:rPr>
        <w:t xml:space="preserve"> </w:t>
      </w:r>
      <w:r>
        <w:t>режиссер</w:t>
      </w:r>
      <w:r>
        <w:rPr>
          <w:spacing w:val="-4"/>
        </w:rPr>
        <w:t xml:space="preserve"> </w:t>
      </w:r>
      <w:r>
        <w:t>Г.</w:t>
      </w:r>
      <w:r>
        <w:rPr>
          <w:spacing w:val="-4"/>
        </w:rPr>
        <w:t xml:space="preserve"> </w:t>
      </w:r>
      <w:r>
        <w:t>Сокольский,</w:t>
      </w:r>
      <w:r>
        <w:rPr>
          <w:spacing w:val="-4"/>
        </w:rPr>
        <w:t xml:space="preserve"> </w:t>
      </w:r>
      <w:r>
        <w:t>1977. Фильм "Щелкунчик", студия "Союзмультфильм", режиссер Б. Степанцев, 1973.</w:t>
      </w:r>
    </w:p>
    <w:p w14:paraId="7705811C" w14:textId="77777777" w:rsidR="00ED12CF" w:rsidRDefault="00643BAF">
      <w:pPr>
        <w:pStyle w:val="a3"/>
        <w:spacing w:line="274" w:lineRule="exact"/>
        <w:ind w:left="849"/>
      </w:pPr>
      <w:r>
        <w:t>Фильм</w:t>
      </w:r>
      <w:r>
        <w:rPr>
          <w:spacing w:val="-7"/>
        </w:rPr>
        <w:t xml:space="preserve"> </w:t>
      </w:r>
      <w:r>
        <w:t>"Гуси-лебеди",</w:t>
      </w:r>
      <w:r>
        <w:rPr>
          <w:spacing w:val="-2"/>
        </w:rPr>
        <w:t xml:space="preserve"> </w:t>
      </w:r>
      <w:r>
        <w:t>студия</w:t>
      </w:r>
      <w:r>
        <w:rPr>
          <w:spacing w:val="-4"/>
        </w:rPr>
        <w:t xml:space="preserve"> </w:t>
      </w:r>
      <w:r>
        <w:t>Союзмультфильм,</w:t>
      </w:r>
      <w:r>
        <w:rPr>
          <w:spacing w:val="-3"/>
        </w:rPr>
        <w:t xml:space="preserve"> </w:t>
      </w:r>
      <w:r>
        <w:t>режиссеры</w:t>
      </w:r>
      <w:r>
        <w:rPr>
          <w:spacing w:val="-4"/>
        </w:rPr>
        <w:t xml:space="preserve"> </w:t>
      </w:r>
      <w:r>
        <w:t>И.</w:t>
      </w:r>
      <w:r>
        <w:rPr>
          <w:spacing w:val="-4"/>
        </w:rPr>
        <w:t xml:space="preserve"> </w:t>
      </w:r>
      <w:r>
        <w:t>Иванов-Вано,</w:t>
      </w:r>
      <w:r>
        <w:rPr>
          <w:spacing w:val="-3"/>
        </w:rPr>
        <w:t xml:space="preserve"> </w:t>
      </w:r>
      <w:r>
        <w:t>А.</w:t>
      </w:r>
      <w:r>
        <w:rPr>
          <w:spacing w:val="-4"/>
        </w:rPr>
        <w:t xml:space="preserve"> </w:t>
      </w:r>
      <w:r>
        <w:t>Снежко-Блоцкая,</w:t>
      </w:r>
      <w:r>
        <w:rPr>
          <w:spacing w:val="-3"/>
        </w:rPr>
        <w:t xml:space="preserve"> </w:t>
      </w:r>
      <w:r>
        <w:rPr>
          <w:spacing w:val="-2"/>
        </w:rPr>
        <w:t>1949.</w:t>
      </w:r>
    </w:p>
    <w:p w14:paraId="29370662" w14:textId="77777777" w:rsidR="00ED12CF" w:rsidRDefault="00643BAF">
      <w:pPr>
        <w:pStyle w:val="a3"/>
        <w:ind w:left="849"/>
      </w:pPr>
      <w:r>
        <w:t>Цикл</w:t>
      </w:r>
      <w:r>
        <w:rPr>
          <w:spacing w:val="-5"/>
        </w:rPr>
        <w:t xml:space="preserve"> </w:t>
      </w:r>
      <w:r>
        <w:t>фильмов</w:t>
      </w:r>
      <w:r>
        <w:rPr>
          <w:spacing w:val="-4"/>
        </w:rPr>
        <w:t xml:space="preserve"> </w:t>
      </w:r>
      <w:r>
        <w:t>"Приключение</w:t>
      </w:r>
      <w:r>
        <w:rPr>
          <w:spacing w:val="-4"/>
        </w:rPr>
        <w:t xml:space="preserve"> </w:t>
      </w:r>
      <w:r>
        <w:t>Незнайки</w:t>
      </w:r>
      <w:r>
        <w:rPr>
          <w:spacing w:val="-3"/>
        </w:rPr>
        <w:t xml:space="preserve"> </w:t>
      </w:r>
      <w:r>
        <w:t>и</w:t>
      </w:r>
      <w:r>
        <w:rPr>
          <w:spacing w:val="-3"/>
        </w:rPr>
        <w:t xml:space="preserve"> </w:t>
      </w:r>
      <w:r>
        <w:t>его</w:t>
      </w:r>
      <w:r>
        <w:rPr>
          <w:spacing w:val="-6"/>
        </w:rPr>
        <w:t xml:space="preserve"> </w:t>
      </w:r>
      <w:r>
        <w:t>друзей",</w:t>
      </w:r>
      <w:r>
        <w:rPr>
          <w:spacing w:val="-1"/>
        </w:rPr>
        <w:t xml:space="preserve"> </w:t>
      </w:r>
      <w:r>
        <w:t>студия</w:t>
      </w:r>
      <w:r>
        <w:rPr>
          <w:spacing w:val="1"/>
        </w:rPr>
        <w:t xml:space="preserve"> </w:t>
      </w:r>
      <w:r>
        <w:t>"ТО</w:t>
      </w:r>
      <w:r>
        <w:rPr>
          <w:spacing w:val="-4"/>
        </w:rPr>
        <w:t xml:space="preserve"> </w:t>
      </w:r>
      <w:r>
        <w:t>Экран",</w:t>
      </w:r>
      <w:r>
        <w:rPr>
          <w:spacing w:val="-3"/>
        </w:rPr>
        <w:t xml:space="preserve"> </w:t>
      </w:r>
      <w:r>
        <w:t>режиссер</w:t>
      </w:r>
      <w:r>
        <w:rPr>
          <w:spacing w:val="-3"/>
        </w:rPr>
        <w:t xml:space="preserve"> </w:t>
      </w:r>
      <w:r>
        <w:t>коллектив</w:t>
      </w:r>
      <w:r>
        <w:rPr>
          <w:spacing w:val="-3"/>
        </w:rPr>
        <w:t xml:space="preserve"> </w:t>
      </w:r>
      <w:r>
        <w:t>авторов,</w:t>
      </w:r>
      <w:r>
        <w:rPr>
          <w:spacing w:val="-3"/>
        </w:rPr>
        <w:t xml:space="preserve"> </w:t>
      </w:r>
      <w:r>
        <w:t>1971-</w:t>
      </w:r>
      <w:r>
        <w:rPr>
          <w:spacing w:val="-2"/>
        </w:rPr>
        <w:t>1973.</w:t>
      </w:r>
    </w:p>
    <w:p w14:paraId="3EFCB724" w14:textId="77777777" w:rsidR="00ED12CF" w:rsidRDefault="00643BAF">
      <w:pPr>
        <w:pStyle w:val="a3"/>
        <w:ind w:left="849"/>
      </w:pPr>
      <w:r>
        <w:t>.</w:t>
      </w:r>
      <w:r>
        <w:rPr>
          <w:spacing w:val="-2"/>
        </w:rPr>
        <w:t xml:space="preserve"> </w:t>
      </w:r>
      <w:r>
        <w:t>Для</w:t>
      </w:r>
      <w:r>
        <w:rPr>
          <w:spacing w:val="-1"/>
        </w:rPr>
        <w:t xml:space="preserve"> </w:t>
      </w:r>
      <w:r>
        <w:t>детей</w:t>
      </w:r>
      <w:r>
        <w:rPr>
          <w:spacing w:val="-2"/>
        </w:rPr>
        <w:t xml:space="preserve"> </w:t>
      </w:r>
      <w:r>
        <w:t>старшего</w:t>
      </w:r>
      <w:r>
        <w:rPr>
          <w:spacing w:val="-1"/>
        </w:rPr>
        <w:t xml:space="preserve"> </w:t>
      </w:r>
      <w:r>
        <w:t>дошкольного</w:t>
      </w:r>
      <w:r>
        <w:rPr>
          <w:spacing w:val="-2"/>
        </w:rPr>
        <w:t xml:space="preserve"> </w:t>
      </w:r>
      <w:r>
        <w:t>возраста</w:t>
      </w:r>
      <w:r>
        <w:rPr>
          <w:spacing w:val="-1"/>
        </w:rPr>
        <w:t xml:space="preserve"> </w:t>
      </w:r>
      <w:r>
        <w:t>(6-7</w:t>
      </w:r>
      <w:r>
        <w:rPr>
          <w:spacing w:val="-1"/>
        </w:rPr>
        <w:t xml:space="preserve"> </w:t>
      </w:r>
      <w:r>
        <w:rPr>
          <w:spacing w:val="-2"/>
        </w:rPr>
        <w:t>лет).</w:t>
      </w:r>
    </w:p>
    <w:p w14:paraId="000ABC3F" w14:textId="77777777" w:rsidR="00ED12CF" w:rsidRDefault="00643BAF">
      <w:pPr>
        <w:pStyle w:val="a3"/>
        <w:ind w:left="849"/>
      </w:pPr>
      <w:r>
        <w:t>Фильм</w:t>
      </w:r>
      <w:r>
        <w:rPr>
          <w:spacing w:val="-7"/>
        </w:rPr>
        <w:t xml:space="preserve"> </w:t>
      </w:r>
      <w:r>
        <w:t>"Малыш</w:t>
      </w:r>
      <w:r>
        <w:rPr>
          <w:spacing w:val="-4"/>
        </w:rPr>
        <w:t xml:space="preserve"> </w:t>
      </w:r>
      <w:r>
        <w:t>и</w:t>
      </w:r>
      <w:r>
        <w:rPr>
          <w:spacing w:val="-3"/>
        </w:rPr>
        <w:t xml:space="preserve"> </w:t>
      </w:r>
      <w:r>
        <w:t>Карлсон",</w:t>
      </w:r>
      <w:r>
        <w:rPr>
          <w:spacing w:val="-4"/>
        </w:rPr>
        <w:t xml:space="preserve"> </w:t>
      </w:r>
      <w:r>
        <w:t>студия</w:t>
      </w:r>
      <w:r>
        <w:rPr>
          <w:spacing w:val="-4"/>
        </w:rPr>
        <w:t xml:space="preserve"> </w:t>
      </w:r>
      <w:r>
        <w:t>"Союзмультфильм",</w:t>
      </w:r>
      <w:r>
        <w:rPr>
          <w:spacing w:val="-3"/>
        </w:rPr>
        <w:t xml:space="preserve"> </w:t>
      </w:r>
      <w:r>
        <w:t>режиссер</w:t>
      </w:r>
      <w:r>
        <w:rPr>
          <w:spacing w:val="-2"/>
        </w:rPr>
        <w:t xml:space="preserve"> </w:t>
      </w:r>
      <w:r>
        <w:t>Б.</w:t>
      </w:r>
      <w:r>
        <w:rPr>
          <w:spacing w:val="-2"/>
        </w:rPr>
        <w:t xml:space="preserve"> </w:t>
      </w:r>
      <w:r>
        <w:t>Степанцев,</w:t>
      </w:r>
      <w:r>
        <w:rPr>
          <w:spacing w:val="-3"/>
        </w:rPr>
        <w:t xml:space="preserve"> </w:t>
      </w:r>
      <w:r>
        <w:rPr>
          <w:spacing w:val="-2"/>
        </w:rPr>
        <w:t>1969.</w:t>
      </w:r>
    </w:p>
    <w:p w14:paraId="36E45A09" w14:textId="77777777" w:rsidR="00ED12CF" w:rsidRDefault="00643BAF">
      <w:pPr>
        <w:pStyle w:val="a3"/>
        <w:ind w:left="849" w:right="2675"/>
      </w:pPr>
      <w:r>
        <w:t>Фильм</w:t>
      </w:r>
      <w:r>
        <w:rPr>
          <w:spacing w:val="-5"/>
        </w:rPr>
        <w:t xml:space="preserve"> </w:t>
      </w:r>
      <w:r>
        <w:t>"Лягушка-путешественница",</w:t>
      </w:r>
      <w:r>
        <w:rPr>
          <w:spacing w:val="-4"/>
        </w:rPr>
        <w:t xml:space="preserve"> </w:t>
      </w:r>
      <w:r>
        <w:t>студия</w:t>
      </w:r>
      <w:r>
        <w:rPr>
          <w:spacing w:val="-2"/>
        </w:rPr>
        <w:t xml:space="preserve"> </w:t>
      </w:r>
      <w:r>
        <w:t>"Союзмультфильм",</w:t>
      </w:r>
      <w:r>
        <w:rPr>
          <w:spacing w:val="-4"/>
        </w:rPr>
        <w:t xml:space="preserve"> </w:t>
      </w:r>
      <w:r>
        <w:t>режиссеры</w:t>
      </w:r>
      <w:r>
        <w:rPr>
          <w:spacing w:val="-3"/>
        </w:rPr>
        <w:t xml:space="preserve"> </w:t>
      </w:r>
      <w:r>
        <w:t>В.</w:t>
      </w:r>
      <w:r>
        <w:rPr>
          <w:spacing w:val="-4"/>
        </w:rPr>
        <w:t xml:space="preserve"> </w:t>
      </w:r>
      <w:r>
        <w:t>Котеночкин,</w:t>
      </w:r>
      <w:r>
        <w:rPr>
          <w:spacing w:val="-7"/>
        </w:rPr>
        <w:t xml:space="preserve"> </w:t>
      </w:r>
      <w:r>
        <w:t>А.</w:t>
      </w:r>
      <w:r>
        <w:rPr>
          <w:spacing w:val="-4"/>
        </w:rPr>
        <w:t xml:space="preserve"> </w:t>
      </w:r>
      <w:r>
        <w:t>Трусов,</w:t>
      </w:r>
      <w:r>
        <w:rPr>
          <w:spacing w:val="-4"/>
        </w:rPr>
        <w:t xml:space="preserve"> </w:t>
      </w:r>
      <w:r>
        <w:t>1965. Фильм "Варежка", студия "Союзмультфильм", режиссер Р. Качанов, 1967.</w:t>
      </w:r>
    </w:p>
    <w:p w14:paraId="715ED7FF" w14:textId="77777777" w:rsidR="00ED12CF" w:rsidRDefault="00643BAF">
      <w:pPr>
        <w:pStyle w:val="a3"/>
        <w:ind w:left="849"/>
      </w:pPr>
      <w:r>
        <w:t>Фильм</w:t>
      </w:r>
      <w:r>
        <w:rPr>
          <w:spacing w:val="-4"/>
        </w:rPr>
        <w:t xml:space="preserve"> </w:t>
      </w:r>
      <w:r>
        <w:t>"Честное</w:t>
      </w:r>
      <w:r>
        <w:rPr>
          <w:spacing w:val="-3"/>
        </w:rPr>
        <w:t xml:space="preserve"> </w:t>
      </w:r>
      <w:r>
        <w:t>слово",</w:t>
      </w:r>
      <w:r>
        <w:rPr>
          <w:spacing w:val="-3"/>
        </w:rPr>
        <w:t xml:space="preserve"> </w:t>
      </w:r>
      <w:r>
        <w:t>студия</w:t>
      </w:r>
      <w:r>
        <w:rPr>
          <w:spacing w:val="-2"/>
        </w:rPr>
        <w:t xml:space="preserve"> </w:t>
      </w:r>
      <w:r>
        <w:t>"Экран",</w:t>
      </w:r>
      <w:r>
        <w:rPr>
          <w:spacing w:val="-3"/>
        </w:rPr>
        <w:t xml:space="preserve"> </w:t>
      </w:r>
      <w:r>
        <w:t>режиссер</w:t>
      </w:r>
      <w:r>
        <w:rPr>
          <w:spacing w:val="-2"/>
        </w:rPr>
        <w:t xml:space="preserve"> </w:t>
      </w:r>
      <w:r>
        <w:t>М.</w:t>
      </w:r>
      <w:r>
        <w:rPr>
          <w:spacing w:val="-3"/>
        </w:rPr>
        <w:t xml:space="preserve"> </w:t>
      </w:r>
      <w:r>
        <w:t>Новогрудская,</w:t>
      </w:r>
      <w:r>
        <w:rPr>
          <w:spacing w:val="-2"/>
        </w:rPr>
        <w:t xml:space="preserve"> 1978.</w:t>
      </w:r>
    </w:p>
    <w:p w14:paraId="5E91391C" w14:textId="77777777" w:rsidR="00ED12CF" w:rsidRDefault="00643BAF">
      <w:pPr>
        <w:pStyle w:val="a3"/>
        <w:ind w:left="849"/>
      </w:pPr>
      <w:r>
        <w:t>Фильм</w:t>
      </w:r>
      <w:r>
        <w:rPr>
          <w:spacing w:val="-7"/>
        </w:rPr>
        <w:t xml:space="preserve"> </w:t>
      </w:r>
      <w:r>
        <w:t>"Вовка</w:t>
      </w:r>
      <w:r>
        <w:rPr>
          <w:spacing w:val="-4"/>
        </w:rPr>
        <w:t xml:space="preserve"> </w:t>
      </w:r>
      <w:r>
        <w:t>в</w:t>
      </w:r>
      <w:r>
        <w:rPr>
          <w:spacing w:val="-5"/>
        </w:rPr>
        <w:t xml:space="preserve"> </w:t>
      </w:r>
      <w:r>
        <w:t>тридевятом</w:t>
      </w:r>
      <w:r>
        <w:rPr>
          <w:spacing w:val="-4"/>
        </w:rPr>
        <w:t xml:space="preserve"> </w:t>
      </w:r>
      <w:r>
        <w:t>царстве",</w:t>
      </w:r>
      <w:r>
        <w:rPr>
          <w:spacing w:val="-1"/>
        </w:rPr>
        <w:t xml:space="preserve"> </w:t>
      </w:r>
      <w:r>
        <w:t>студия</w:t>
      </w:r>
      <w:r>
        <w:rPr>
          <w:spacing w:val="-2"/>
        </w:rPr>
        <w:t xml:space="preserve"> </w:t>
      </w:r>
      <w:r>
        <w:t>"Союзмультфильм",</w:t>
      </w:r>
      <w:r>
        <w:rPr>
          <w:spacing w:val="-4"/>
        </w:rPr>
        <w:t xml:space="preserve"> </w:t>
      </w:r>
      <w:r>
        <w:t>режиссер</w:t>
      </w:r>
      <w:r>
        <w:rPr>
          <w:spacing w:val="-4"/>
        </w:rPr>
        <w:t xml:space="preserve"> </w:t>
      </w:r>
      <w:r>
        <w:t>Б.</w:t>
      </w:r>
      <w:r>
        <w:rPr>
          <w:spacing w:val="-4"/>
        </w:rPr>
        <w:t xml:space="preserve"> </w:t>
      </w:r>
      <w:r>
        <w:t>Степанцев,</w:t>
      </w:r>
      <w:r>
        <w:rPr>
          <w:spacing w:val="-3"/>
        </w:rPr>
        <w:t xml:space="preserve"> </w:t>
      </w:r>
      <w:r>
        <w:rPr>
          <w:spacing w:val="-2"/>
        </w:rPr>
        <w:t>1965.</w:t>
      </w:r>
    </w:p>
    <w:p w14:paraId="0448E189" w14:textId="77777777" w:rsidR="00ED12CF" w:rsidRDefault="00643BAF">
      <w:pPr>
        <w:pStyle w:val="a3"/>
        <w:ind w:left="849" w:right="1490"/>
      </w:pPr>
      <w:r>
        <w:t>Фильм</w:t>
      </w:r>
      <w:r>
        <w:rPr>
          <w:spacing w:val="-5"/>
        </w:rPr>
        <w:t xml:space="preserve"> </w:t>
      </w:r>
      <w:r>
        <w:t>"Заколдованный</w:t>
      </w:r>
      <w:r>
        <w:rPr>
          <w:spacing w:val="-6"/>
        </w:rPr>
        <w:t xml:space="preserve"> </w:t>
      </w:r>
      <w:r>
        <w:t>мальчик",</w:t>
      </w:r>
      <w:r>
        <w:rPr>
          <w:spacing w:val="-4"/>
        </w:rPr>
        <w:t xml:space="preserve"> </w:t>
      </w:r>
      <w:r>
        <w:t>студия</w:t>
      </w:r>
      <w:r>
        <w:rPr>
          <w:spacing w:val="-2"/>
        </w:rPr>
        <w:t xml:space="preserve"> </w:t>
      </w:r>
      <w:r>
        <w:t>"Союзмультфильм",</w:t>
      </w:r>
      <w:r>
        <w:rPr>
          <w:spacing w:val="-4"/>
        </w:rPr>
        <w:t xml:space="preserve"> </w:t>
      </w:r>
      <w:r>
        <w:t>режиссер</w:t>
      </w:r>
      <w:r>
        <w:rPr>
          <w:spacing w:val="-4"/>
        </w:rPr>
        <w:t xml:space="preserve"> </w:t>
      </w:r>
      <w:r>
        <w:t>A.</w:t>
      </w:r>
      <w:r>
        <w:rPr>
          <w:spacing w:val="-4"/>
        </w:rPr>
        <w:t xml:space="preserve"> </w:t>
      </w:r>
      <w:r>
        <w:t>Снежко-Блоцкая,</w:t>
      </w:r>
      <w:r>
        <w:rPr>
          <w:spacing w:val="-4"/>
        </w:rPr>
        <w:t xml:space="preserve"> </w:t>
      </w:r>
      <w:r>
        <w:t>В.Полковников,</w:t>
      </w:r>
      <w:r>
        <w:rPr>
          <w:spacing w:val="-4"/>
        </w:rPr>
        <w:t xml:space="preserve"> </w:t>
      </w:r>
      <w:r>
        <w:t>1955. Фильм "Золотая антилопа", студия "Союзмультфильм", режиссер Л. Атаманов, 1954.</w:t>
      </w:r>
    </w:p>
    <w:p w14:paraId="7B00E9A2" w14:textId="77777777" w:rsidR="00ED12CF" w:rsidRDefault="00643BAF">
      <w:pPr>
        <w:pStyle w:val="a3"/>
        <w:spacing w:before="1"/>
        <w:ind w:left="849"/>
      </w:pPr>
      <w:r>
        <w:t>Фильм</w:t>
      </w:r>
      <w:r>
        <w:rPr>
          <w:spacing w:val="-7"/>
        </w:rPr>
        <w:t xml:space="preserve"> </w:t>
      </w:r>
      <w:r>
        <w:t>"Бременские</w:t>
      </w:r>
      <w:r>
        <w:rPr>
          <w:spacing w:val="-5"/>
        </w:rPr>
        <w:t xml:space="preserve"> </w:t>
      </w:r>
      <w:r>
        <w:t>музыканты",</w:t>
      </w:r>
      <w:r>
        <w:rPr>
          <w:spacing w:val="-4"/>
        </w:rPr>
        <w:t xml:space="preserve"> </w:t>
      </w:r>
      <w:r>
        <w:t>студия</w:t>
      </w:r>
      <w:r>
        <w:rPr>
          <w:spacing w:val="-3"/>
        </w:rPr>
        <w:t xml:space="preserve"> </w:t>
      </w:r>
      <w:r>
        <w:t>"Союзмультфильм",</w:t>
      </w:r>
      <w:r>
        <w:rPr>
          <w:spacing w:val="-4"/>
        </w:rPr>
        <w:t xml:space="preserve"> </w:t>
      </w:r>
      <w:r>
        <w:t>режиссер</w:t>
      </w:r>
      <w:r>
        <w:rPr>
          <w:spacing w:val="-4"/>
        </w:rPr>
        <w:t xml:space="preserve"> </w:t>
      </w:r>
      <w:r>
        <w:t>И.</w:t>
      </w:r>
      <w:r>
        <w:rPr>
          <w:spacing w:val="-4"/>
        </w:rPr>
        <w:t xml:space="preserve"> </w:t>
      </w:r>
      <w:r>
        <w:t>Ковалевская,</w:t>
      </w:r>
      <w:r>
        <w:rPr>
          <w:spacing w:val="-3"/>
        </w:rPr>
        <w:t xml:space="preserve"> </w:t>
      </w:r>
      <w:r>
        <w:rPr>
          <w:spacing w:val="-2"/>
        </w:rPr>
        <w:t>1969.</w:t>
      </w:r>
    </w:p>
    <w:p w14:paraId="6D0FD3C6" w14:textId="77777777" w:rsidR="00ED12CF" w:rsidRDefault="00643BAF">
      <w:pPr>
        <w:pStyle w:val="a3"/>
        <w:ind w:left="849" w:right="3415"/>
      </w:pPr>
      <w:r>
        <w:t>Фильм</w:t>
      </w:r>
      <w:r>
        <w:rPr>
          <w:spacing w:val="-5"/>
        </w:rPr>
        <w:t xml:space="preserve"> </w:t>
      </w:r>
      <w:r>
        <w:t>"Двенадцать</w:t>
      </w:r>
      <w:r>
        <w:rPr>
          <w:spacing w:val="-4"/>
        </w:rPr>
        <w:t xml:space="preserve"> </w:t>
      </w:r>
      <w:r>
        <w:t>месяцев",</w:t>
      </w:r>
      <w:r>
        <w:rPr>
          <w:spacing w:val="-3"/>
        </w:rPr>
        <w:t xml:space="preserve"> </w:t>
      </w:r>
      <w:r>
        <w:t>студия</w:t>
      </w:r>
      <w:r>
        <w:rPr>
          <w:spacing w:val="-3"/>
        </w:rPr>
        <w:t xml:space="preserve"> </w:t>
      </w:r>
      <w:r>
        <w:t>"Союзмультфильм",</w:t>
      </w:r>
      <w:r>
        <w:rPr>
          <w:spacing w:val="-4"/>
        </w:rPr>
        <w:t xml:space="preserve"> </w:t>
      </w:r>
      <w:r>
        <w:t>режиссер</w:t>
      </w:r>
      <w:r>
        <w:rPr>
          <w:spacing w:val="-3"/>
        </w:rPr>
        <w:t xml:space="preserve"> </w:t>
      </w:r>
      <w:r>
        <w:t>И.</w:t>
      </w:r>
      <w:r>
        <w:rPr>
          <w:spacing w:val="-4"/>
        </w:rPr>
        <w:t xml:space="preserve"> </w:t>
      </w:r>
      <w:r>
        <w:t>Иванов-Вано,</w:t>
      </w:r>
      <w:r>
        <w:rPr>
          <w:spacing w:val="-4"/>
        </w:rPr>
        <w:t xml:space="preserve"> </w:t>
      </w:r>
      <w:r>
        <w:t>М.</w:t>
      </w:r>
      <w:r>
        <w:rPr>
          <w:spacing w:val="-4"/>
        </w:rPr>
        <w:t xml:space="preserve"> </w:t>
      </w:r>
      <w:r>
        <w:t>Ботов,</w:t>
      </w:r>
      <w:r>
        <w:rPr>
          <w:spacing w:val="-4"/>
        </w:rPr>
        <w:t xml:space="preserve"> </w:t>
      </w:r>
      <w:r>
        <w:t>1956. Фильм "Ёжик в тумане", студия "Союзмультфильм", режиссер Ю. Норштейн, 1975.</w:t>
      </w:r>
    </w:p>
    <w:p w14:paraId="133C50BD" w14:textId="77777777" w:rsidR="00ED12CF" w:rsidRDefault="00643BAF">
      <w:pPr>
        <w:pStyle w:val="a3"/>
        <w:ind w:left="849" w:right="4745"/>
      </w:pPr>
      <w:r>
        <w:t>Фильм "Девочка и дельфин", студия "Союзмультфильм", режиссер Р. Зельма, 1979. Фильм</w:t>
      </w:r>
      <w:r>
        <w:rPr>
          <w:spacing w:val="-6"/>
        </w:rPr>
        <w:t xml:space="preserve"> </w:t>
      </w:r>
      <w:r>
        <w:t>"Верните</w:t>
      </w:r>
      <w:r>
        <w:rPr>
          <w:spacing w:val="-5"/>
        </w:rPr>
        <w:t xml:space="preserve"> </w:t>
      </w:r>
      <w:r>
        <w:t>Рекса",</w:t>
      </w:r>
      <w:r>
        <w:rPr>
          <w:spacing w:val="-5"/>
        </w:rPr>
        <w:t xml:space="preserve"> </w:t>
      </w:r>
      <w:r>
        <w:t>студия</w:t>
      </w:r>
      <w:r>
        <w:rPr>
          <w:spacing w:val="-5"/>
        </w:rPr>
        <w:t xml:space="preserve"> </w:t>
      </w:r>
      <w:r>
        <w:t>"Союзмультфильм",</w:t>
      </w:r>
      <w:r>
        <w:rPr>
          <w:spacing w:val="-5"/>
        </w:rPr>
        <w:t xml:space="preserve"> </w:t>
      </w:r>
      <w:r>
        <w:t>режиссер</w:t>
      </w:r>
      <w:r>
        <w:rPr>
          <w:spacing w:val="-3"/>
        </w:rPr>
        <w:t xml:space="preserve"> </w:t>
      </w:r>
      <w:r>
        <w:t>В.</w:t>
      </w:r>
      <w:r>
        <w:rPr>
          <w:spacing w:val="-5"/>
        </w:rPr>
        <w:t xml:space="preserve"> </w:t>
      </w:r>
      <w:r>
        <w:t>Пекарь,</w:t>
      </w:r>
      <w:r>
        <w:rPr>
          <w:spacing w:val="-5"/>
        </w:rPr>
        <w:t xml:space="preserve"> </w:t>
      </w:r>
      <w:r>
        <w:t>B.</w:t>
      </w:r>
      <w:r>
        <w:rPr>
          <w:spacing w:val="-5"/>
        </w:rPr>
        <w:t xml:space="preserve"> </w:t>
      </w:r>
      <w:r>
        <w:t>Попов.</w:t>
      </w:r>
      <w:r>
        <w:rPr>
          <w:spacing w:val="-5"/>
        </w:rPr>
        <w:t xml:space="preserve"> </w:t>
      </w:r>
      <w:r>
        <w:t>1975. Фильм "Сказка сказок", студия "Союзмультфильм", режиссер Ю. Норштейн, 1979.</w:t>
      </w:r>
    </w:p>
    <w:p w14:paraId="0BF2153E" w14:textId="77777777" w:rsidR="00ED12CF" w:rsidRDefault="00643BAF">
      <w:pPr>
        <w:pStyle w:val="a3"/>
        <w:ind w:left="140" w:firstLine="708"/>
      </w:pPr>
      <w:r>
        <w:t>Фильм</w:t>
      </w:r>
      <w:r>
        <w:rPr>
          <w:spacing w:val="29"/>
        </w:rPr>
        <w:t xml:space="preserve"> </w:t>
      </w:r>
      <w:r>
        <w:t>Сериал</w:t>
      </w:r>
      <w:r>
        <w:rPr>
          <w:spacing w:val="30"/>
        </w:rPr>
        <w:t xml:space="preserve"> </w:t>
      </w:r>
      <w:r>
        <w:t>"Простоквашино"</w:t>
      </w:r>
      <w:r>
        <w:rPr>
          <w:spacing w:val="28"/>
        </w:rPr>
        <w:t xml:space="preserve"> </w:t>
      </w:r>
      <w:r>
        <w:t>и</w:t>
      </w:r>
      <w:r>
        <w:rPr>
          <w:spacing w:val="31"/>
        </w:rPr>
        <w:t xml:space="preserve"> </w:t>
      </w:r>
      <w:r>
        <w:t>"Возвращение</w:t>
      </w:r>
      <w:r>
        <w:rPr>
          <w:spacing w:val="29"/>
        </w:rPr>
        <w:t xml:space="preserve"> </w:t>
      </w:r>
      <w:r>
        <w:t>в</w:t>
      </w:r>
      <w:r>
        <w:rPr>
          <w:spacing w:val="29"/>
        </w:rPr>
        <w:t xml:space="preserve"> </w:t>
      </w:r>
      <w:r>
        <w:t>Простоквашино"</w:t>
      </w:r>
      <w:r>
        <w:rPr>
          <w:spacing w:val="28"/>
        </w:rPr>
        <w:t xml:space="preserve"> </w:t>
      </w:r>
      <w:r>
        <w:t>(2</w:t>
      </w:r>
      <w:r>
        <w:rPr>
          <w:spacing w:val="29"/>
        </w:rPr>
        <w:t xml:space="preserve"> </w:t>
      </w:r>
      <w:r>
        <w:t>сезона),</w:t>
      </w:r>
      <w:r>
        <w:rPr>
          <w:spacing w:val="29"/>
        </w:rPr>
        <w:t xml:space="preserve"> </w:t>
      </w:r>
      <w:r>
        <w:t>студия</w:t>
      </w:r>
      <w:r>
        <w:rPr>
          <w:spacing w:val="39"/>
        </w:rPr>
        <w:t xml:space="preserve"> </w:t>
      </w:r>
      <w:r>
        <w:t>"Союзмультфильм",</w:t>
      </w:r>
      <w:r>
        <w:rPr>
          <w:spacing w:val="30"/>
        </w:rPr>
        <w:t xml:space="preserve"> </w:t>
      </w:r>
      <w:r>
        <w:t>режиссеры:</w:t>
      </w:r>
      <w:r>
        <w:rPr>
          <w:spacing w:val="30"/>
        </w:rPr>
        <w:t xml:space="preserve"> </w:t>
      </w:r>
      <w:r>
        <w:t>коллектив авторов, 2018.</w:t>
      </w:r>
    </w:p>
    <w:p w14:paraId="61258FF0" w14:textId="77777777" w:rsidR="00ED12CF" w:rsidRDefault="00643BAF">
      <w:pPr>
        <w:pStyle w:val="a3"/>
        <w:spacing w:before="1"/>
        <w:ind w:left="849" w:right="4745"/>
      </w:pPr>
      <w:r>
        <w:t>Сериал "Смешарики", студии "Петербург", "Мастерфильм", коллектив авторов, 2004. Сериал</w:t>
      </w:r>
      <w:r>
        <w:rPr>
          <w:spacing w:val="-6"/>
        </w:rPr>
        <w:t xml:space="preserve"> </w:t>
      </w:r>
      <w:r>
        <w:t>"Малышарики",</w:t>
      </w:r>
      <w:r>
        <w:rPr>
          <w:spacing w:val="-6"/>
        </w:rPr>
        <w:t xml:space="preserve"> </w:t>
      </w:r>
      <w:r>
        <w:t>студии</w:t>
      </w:r>
      <w:r>
        <w:rPr>
          <w:spacing w:val="-6"/>
        </w:rPr>
        <w:t xml:space="preserve"> </w:t>
      </w:r>
      <w:r>
        <w:t>"Петербург",</w:t>
      </w:r>
      <w:r>
        <w:rPr>
          <w:spacing w:val="-5"/>
        </w:rPr>
        <w:t xml:space="preserve"> </w:t>
      </w:r>
      <w:r>
        <w:t>"Мастерфильм",</w:t>
      </w:r>
      <w:r>
        <w:rPr>
          <w:spacing w:val="-6"/>
        </w:rPr>
        <w:t xml:space="preserve"> </w:t>
      </w:r>
      <w:r>
        <w:t>коллектив</w:t>
      </w:r>
      <w:r>
        <w:rPr>
          <w:spacing w:val="-7"/>
        </w:rPr>
        <w:t xml:space="preserve"> </w:t>
      </w:r>
      <w:r>
        <w:t>авторов,</w:t>
      </w:r>
      <w:r>
        <w:rPr>
          <w:spacing w:val="-6"/>
        </w:rPr>
        <w:t xml:space="preserve"> </w:t>
      </w:r>
      <w:r>
        <w:t>2015. Сериал "Домовенок Кузя", студия ТО "Экран", режиссер А. Зябликова, 2000-2002.</w:t>
      </w:r>
    </w:p>
    <w:p w14:paraId="790FCEAA" w14:textId="77777777" w:rsidR="00ED12CF" w:rsidRDefault="00643BAF">
      <w:pPr>
        <w:pStyle w:val="a3"/>
        <w:ind w:left="849" w:right="4869"/>
      </w:pPr>
      <w:r>
        <w:t>Сериал "Ну, погоди!", студия "Союзмультфильм", режиссер В. Котеночкин, 1969. Сериал "Фиксики" (4 сезона), компания "Аэроплан", режиссер В. Бедошвили, 2010. Сериал</w:t>
      </w:r>
      <w:r>
        <w:rPr>
          <w:spacing w:val="-5"/>
        </w:rPr>
        <w:t xml:space="preserve"> </w:t>
      </w:r>
      <w:r>
        <w:t>"Оранжевая</w:t>
      </w:r>
      <w:r>
        <w:rPr>
          <w:spacing w:val="-5"/>
        </w:rPr>
        <w:t xml:space="preserve"> </w:t>
      </w:r>
      <w:r>
        <w:t>корова"</w:t>
      </w:r>
      <w:r>
        <w:rPr>
          <w:spacing w:val="-5"/>
        </w:rPr>
        <w:t xml:space="preserve"> </w:t>
      </w:r>
      <w:r>
        <w:t>(1</w:t>
      </w:r>
      <w:r>
        <w:rPr>
          <w:spacing w:val="-5"/>
        </w:rPr>
        <w:t xml:space="preserve"> </w:t>
      </w:r>
      <w:r>
        <w:t>сезон),</w:t>
      </w:r>
      <w:r>
        <w:rPr>
          <w:spacing w:val="-5"/>
        </w:rPr>
        <w:t xml:space="preserve"> </w:t>
      </w:r>
      <w:r>
        <w:t>студия</w:t>
      </w:r>
      <w:r>
        <w:rPr>
          <w:spacing w:val="-5"/>
        </w:rPr>
        <w:t xml:space="preserve"> </w:t>
      </w:r>
      <w:r>
        <w:t>Союзмультфильм,</w:t>
      </w:r>
      <w:r>
        <w:rPr>
          <w:spacing w:val="-5"/>
        </w:rPr>
        <w:t xml:space="preserve"> </w:t>
      </w:r>
      <w:r>
        <w:t>режиссер</w:t>
      </w:r>
      <w:r>
        <w:rPr>
          <w:spacing w:val="-5"/>
        </w:rPr>
        <w:t xml:space="preserve"> </w:t>
      </w:r>
      <w:r>
        <w:t>Е.</w:t>
      </w:r>
      <w:r>
        <w:rPr>
          <w:spacing w:val="-5"/>
        </w:rPr>
        <w:t xml:space="preserve"> </w:t>
      </w:r>
      <w:r>
        <w:t>Ернова. Сериал "Монсики" (2 сезона), студия "Рики", режиссер А. Бахурин.</w:t>
      </w:r>
    </w:p>
    <w:p w14:paraId="6E783FD9" w14:textId="77777777" w:rsidR="00ED12CF" w:rsidRDefault="00643BAF">
      <w:pPr>
        <w:pStyle w:val="a3"/>
        <w:ind w:left="849"/>
      </w:pPr>
      <w:r>
        <w:t>Сериал</w:t>
      </w:r>
      <w:r>
        <w:rPr>
          <w:spacing w:val="-3"/>
        </w:rPr>
        <w:t xml:space="preserve"> </w:t>
      </w:r>
      <w:r>
        <w:t>"Смешарики.</w:t>
      </w:r>
      <w:r>
        <w:rPr>
          <w:spacing w:val="-2"/>
        </w:rPr>
        <w:t xml:space="preserve"> </w:t>
      </w:r>
      <w:r>
        <w:t>ПИН-КОД",</w:t>
      </w:r>
      <w:r>
        <w:rPr>
          <w:spacing w:val="-3"/>
        </w:rPr>
        <w:t xml:space="preserve"> </w:t>
      </w:r>
      <w:r>
        <w:t>студия</w:t>
      </w:r>
      <w:r>
        <w:rPr>
          <w:spacing w:val="-2"/>
        </w:rPr>
        <w:t xml:space="preserve"> </w:t>
      </w:r>
      <w:r>
        <w:t>"Рики",</w:t>
      </w:r>
      <w:r>
        <w:rPr>
          <w:spacing w:val="-2"/>
        </w:rPr>
        <w:t xml:space="preserve"> </w:t>
      </w:r>
      <w:r>
        <w:t>режиссёры:</w:t>
      </w:r>
      <w:r>
        <w:rPr>
          <w:spacing w:val="-3"/>
        </w:rPr>
        <w:t xml:space="preserve"> </w:t>
      </w:r>
      <w:r>
        <w:t>Р.</w:t>
      </w:r>
      <w:r>
        <w:rPr>
          <w:spacing w:val="-2"/>
        </w:rPr>
        <w:t xml:space="preserve"> </w:t>
      </w:r>
      <w:r>
        <w:t>Соколов,</w:t>
      </w:r>
      <w:r>
        <w:rPr>
          <w:spacing w:val="-3"/>
        </w:rPr>
        <w:t xml:space="preserve"> </w:t>
      </w:r>
      <w:r>
        <w:t>А.</w:t>
      </w:r>
      <w:r>
        <w:rPr>
          <w:spacing w:val="-2"/>
        </w:rPr>
        <w:t xml:space="preserve"> </w:t>
      </w:r>
      <w:r>
        <w:t>Горбунов,</w:t>
      </w:r>
      <w:r>
        <w:rPr>
          <w:spacing w:val="-2"/>
        </w:rPr>
        <w:t xml:space="preserve"> </w:t>
      </w:r>
      <w:r>
        <w:t>Д.</w:t>
      </w:r>
      <w:r>
        <w:rPr>
          <w:spacing w:val="-3"/>
        </w:rPr>
        <w:t xml:space="preserve"> </w:t>
      </w:r>
      <w:r>
        <w:t>Сулейманов</w:t>
      </w:r>
      <w:r>
        <w:rPr>
          <w:spacing w:val="-3"/>
        </w:rPr>
        <w:t xml:space="preserve"> </w:t>
      </w:r>
      <w:r>
        <w:t>и</w:t>
      </w:r>
      <w:r>
        <w:rPr>
          <w:spacing w:val="-2"/>
        </w:rPr>
        <w:t xml:space="preserve"> другие.</w:t>
      </w:r>
    </w:p>
    <w:p w14:paraId="16365DD9" w14:textId="77777777" w:rsidR="00ED12CF" w:rsidRDefault="00ED12CF">
      <w:pPr>
        <w:pStyle w:val="a3"/>
        <w:sectPr w:rsidR="00ED12CF">
          <w:pgSz w:w="16840" w:h="11910" w:orient="landscape"/>
          <w:pgMar w:top="780" w:right="992" w:bottom="280" w:left="992" w:header="720" w:footer="720" w:gutter="0"/>
          <w:cols w:space="720"/>
        </w:sectPr>
      </w:pPr>
    </w:p>
    <w:p w14:paraId="3EBB049B" w14:textId="77777777" w:rsidR="00ED12CF" w:rsidRDefault="00ED12CF">
      <w:pPr>
        <w:pStyle w:val="a3"/>
        <w:spacing w:before="60"/>
      </w:pPr>
    </w:p>
    <w:p w14:paraId="27AC7FAF" w14:textId="77777777" w:rsidR="00ED12CF" w:rsidRDefault="00643BAF">
      <w:pPr>
        <w:pStyle w:val="a3"/>
        <w:ind w:left="140"/>
      </w:pPr>
      <w:r>
        <w:rPr>
          <w:spacing w:val="-2"/>
        </w:rPr>
        <w:t>2020.</w:t>
      </w:r>
    </w:p>
    <w:p w14:paraId="1FAB1A18" w14:textId="77777777" w:rsidR="00ED12CF" w:rsidRDefault="00ED12CF">
      <w:pPr>
        <w:pStyle w:val="a3"/>
      </w:pPr>
    </w:p>
    <w:p w14:paraId="0214C312" w14:textId="77777777" w:rsidR="00ED12CF" w:rsidRDefault="00ED12CF">
      <w:pPr>
        <w:pStyle w:val="a3"/>
      </w:pPr>
    </w:p>
    <w:p w14:paraId="718C2D6D" w14:textId="77777777" w:rsidR="00ED12CF" w:rsidRDefault="00ED12CF">
      <w:pPr>
        <w:pStyle w:val="a3"/>
      </w:pPr>
    </w:p>
    <w:p w14:paraId="29B7AF07" w14:textId="77777777" w:rsidR="00ED12CF" w:rsidRDefault="00ED12CF">
      <w:pPr>
        <w:pStyle w:val="a3"/>
      </w:pPr>
    </w:p>
    <w:p w14:paraId="06C276D7" w14:textId="77777777" w:rsidR="00ED12CF" w:rsidRDefault="00643BAF">
      <w:pPr>
        <w:pStyle w:val="a3"/>
        <w:ind w:left="140"/>
      </w:pPr>
      <w:r>
        <w:rPr>
          <w:spacing w:val="-2"/>
        </w:rPr>
        <w:t>1984.</w:t>
      </w:r>
    </w:p>
    <w:p w14:paraId="6D55BAAB" w14:textId="77777777" w:rsidR="00ED12CF" w:rsidRDefault="00643BAF">
      <w:pPr>
        <w:pStyle w:val="a3"/>
        <w:spacing w:before="60"/>
        <w:ind w:left="128"/>
      </w:pPr>
      <w:r>
        <w:br w:type="column"/>
      </w:r>
      <w:r>
        <w:lastRenderedPageBreak/>
        <w:t>Сериал</w:t>
      </w:r>
      <w:r>
        <w:rPr>
          <w:spacing w:val="31"/>
        </w:rPr>
        <w:t xml:space="preserve"> </w:t>
      </w:r>
      <w:r>
        <w:t>"Зебра</w:t>
      </w:r>
      <w:r>
        <w:rPr>
          <w:spacing w:val="33"/>
        </w:rPr>
        <w:t xml:space="preserve"> </w:t>
      </w:r>
      <w:r>
        <w:t>в</w:t>
      </w:r>
      <w:r>
        <w:rPr>
          <w:spacing w:val="34"/>
        </w:rPr>
        <w:t xml:space="preserve"> </w:t>
      </w:r>
      <w:r>
        <w:t>клеточку"</w:t>
      </w:r>
      <w:r>
        <w:rPr>
          <w:spacing w:val="34"/>
        </w:rPr>
        <w:t xml:space="preserve"> </w:t>
      </w:r>
      <w:r>
        <w:t>(1</w:t>
      </w:r>
      <w:r>
        <w:rPr>
          <w:spacing w:val="34"/>
        </w:rPr>
        <w:t xml:space="preserve"> </w:t>
      </w:r>
      <w:r>
        <w:t>сезон),</w:t>
      </w:r>
      <w:r>
        <w:rPr>
          <w:spacing w:val="35"/>
        </w:rPr>
        <w:t xml:space="preserve"> </w:t>
      </w:r>
      <w:r>
        <w:t>студия</w:t>
      </w:r>
      <w:r>
        <w:rPr>
          <w:spacing w:val="35"/>
        </w:rPr>
        <w:t xml:space="preserve"> </w:t>
      </w:r>
      <w:r>
        <w:t>"Союзмультфильм",</w:t>
      </w:r>
      <w:r>
        <w:rPr>
          <w:spacing w:val="33"/>
        </w:rPr>
        <w:t xml:space="preserve"> </w:t>
      </w:r>
      <w:r>
        <w:t>режиссер</w:t>
      </w:r>
      <w:r>
        <w:rPr>
          <w:spacing w:val="40"/>
        </w:rPr>
        <w:t xml:space="preserve"> </w:t>
      </w:r>
      <w:r>
        <w:t>А.</w:t>
      </w:r>
      <w:r>
        <w:rPr>
          <w:spacing w:val="35"/>
        </w:rPr>
        <w:t xml:space="preserve"> </w:t>
      </w:r>
      <w:r>
        <w:t>Алексеев,</w:t>
      </w:r>
      <w:r>
        <w:rPr>
          <w:spacing w:val="35"/>
        </w:rPr>
        <w:t xml:space="preserve"> </w:t>
      </w:r>
      <w:r>
        <w:t>А.</w:t>
      </w:r>
      <w:r>
        <w:rPr>
          <w:spacing w:val="32"/>
        </w:rPr>
        <w:t xml:space="preserve"> </w:t>
      </w:r>
      <w:r>
        <w:t>Борисова,</w:t>
      </w:r>
      <w:r>
        <w:rPr>
          <w:spacing w:val="35"/>
        </w:rPr>
        <w:t xml:space="preserve"> </w:t>
      </w:r>
      <w:r>
        <w:t>М.</w:t>
      </w:r>
      <w:r>
        <w:rPr>
          <w:spacing w:val="33"/>
        </w:rPr>
        <w:t xml:space="preserve"> </w:t>
      </w:r>
      <w:r>
        <w:t>Куликов,</w:t>
      </w:r>
      <w:r>
        <w:rPr>
          <w:spacing w:val="33"/>
        </w:rPr>
        <w:t xml:space="preserve"> </w:t>
      </w:r>
      <w:r>
        <w:t>А.</w:t>
      </w:r>
      <w:r>
        <w:rPr>
          <w:spacing w:val="33"/>
        </w:rPr>
        <w:t xml:space="preserve"> </w:t>
      </w:r>
      <w:r>
        <w:rPr>
          <w:spacing w:val="-2"/>
        </w:rPr>
        <w:t>Золотарева,</w:t>
      </w:r>
    </w:p>
    <w:p w14:paraId="0CE7248A" w14:textId="77777777" w:rsidR="00ED12CF" w:rsidRDefault="00ED12CF">
      <w:pPr>
        <w:pStyle w:val="a3"/>
      </w:pPr>
    </w:p>
    <w:p w14:paraId="1A7183B3" w14:textId="77777777" w:rsidR="00ED12CF" w:rsidRDefault="00643BAF">
      <w:pPr>
        <w:pStyle w:val="a3"/>
        <w:ind w:left="128"/>
      </w:pPr>
      <w:r>
        <w:t>Для</w:t>
      </w:r>
      <w:r>
        <w:rPr>
          <w:spacing w:val="-2"/>
        </w:rPr>
        <w:t xml:space="preserve"> </w:t>
      </w:r>
      <w:r>
        <w:t>детей</w:t>
      </w:r>
      <w:r>
        <w:rPr>
          <w:spacing w:val="-2"/>
        </w:rPr>
        <w:t xml:space="preserve"> </w:t>
      </w:r>
      <w:r>
        <w:t>старшего</w:t>
      </w:r>
      <w:r>
        <w:rPr>
          <w:spacing w:val="-1"/>
        </w:rPr>
        <w:t xml:space="preserve"> </w:t>
      </w:r>
      <w:r>
        <w:t>дошкольного</w:t>
      </w:r>
      <w:r>
        <w:rPr>
          <w:spacing w:val="-2"/>
        </w:rPr>
        <w:t xml:space="preserve"> </w:t>
      </w:r>
      <w:r>
        <w:t>возраста</w:t>
      </w:r>
      <w:r>
        <w:rPr>
          <w:spacing w:val="-1"/>
        </w:rPr>
        <w:t xml:space="preserve"> </w:t>
      </w:r>
      <w:r>
        <w:t>(7-</w:t>
      </w:r>
      <w:r>
        <w:rPr>
          <w:spacing w:val="-1"/>
        </w:rPr>
        <w:t xml:space="preserve"> </w:t>
      </w:r>
      <w:r>
        <w:t>8</w:t>
      </w:r>
      <w:r>
        <w:rPr>
          <w:spacing w:val="-1"/>
        </w:rPr>
        <w:t xml:space="preserve"> </w:t>
      </w:r>
      <w:r>
        <w:rPr>
          <w:spacing w:val="-2"/>
        </w:rPr>
        <w:t>лет).</w:t>
      </w:r>
    </w:p>
    <w:p w14:paraId="0FD61B09" w14:textId="77777777" w:rsidR="00ED12CF" w:rsidRDefault="00643BAF">
      <w:pPr>
        <w:pStyle w:val="a3"/>
        <w:ind w:left="128"/>
      </w:pPr>
      <w:r>
        <w:t>Полнометражный анимационный фильм "Снежная королева", студия "Союзмультфильм", режиссёр Л. Атаманов, 1957. Полнометражный</w:t>
      </w:r>
      <w:r>
        <w:rPr>
          <w:spacing w:val="-4"/>
        </w:rPr>
        <w:t xml:space="preserve"> </w:t>
      </w:r>
      <w:r>
        <w:t>анимационный</w:t>
      </w:r>
      <w:r>
        <w:rPr>
          <w:spacing w:val="-5"/>
        </w:rPr>
        <w:t xml:space="preserve"> </w:t>
      </w:r>
      <w:r>
        <w:t>фильм</w:t>
      </w:r>
      <w:r>
        <w:rPr>
          <w:spacing w:val="-3"/>
        </w:rPr>
        <w:t xml:space="preserve"> </w:t>
      </w:r>
      <w:r>
        <w:t>"Аленький</w:t>
      </w:r>
      <w:r>
        <w:rPr>
          <w:spacing w:val="-5"/>
        </w:rPr>
        <w:t xml:space="preserve"> </w:t>
      </w:r>
      <w:r>
        <w:t>цветочек",</w:t>
      </w:r>
      <w:r>
        <w:rPr>
          <w:spacing w:val="-5"/>
        </w:rPr>
        <w:t xml:space="preserve"> </w:t>
      </w:r>
      <w:r>
        <w:t>студия</w:t>
      </w:r>
      <w:r>
        <w:rPr>
          <w:spacing w:val="-3"/>
        </w:rPr>
        <w:t xml:space="preserve"> </w:t>
      </w:r>
      <w:r>
        <w:t>"Союзмультфильм",</w:t>
      </w:r>
      <w:r>
        <w:rPr>
          <w:spacing w:val="-5"/>
        </w:rPr>
        <w:t xml:space="preserve"> </w:t>
      </w:r>
      <w:r>
        <w:t>режиссер</w:t>
      </w:r>
      <w:r>
        <w:rPr>
          <w:spacing w:val="-5"/>
        </w:rPr>
        <w:t xml:space="preserve"> </w:t>
      </w:r>
      <w:r>
        <w:t>Л.</w:t>
      </w:r>
      <w:r>
        <w:rPr>
          <w:spacing w:val="-5"/>
        </w:rPr>
        <w:t xml:space="preserve"> </w:t>
      </w:r>
      <w:r>
        <w:t>Атаманов,</w:t>
      </w:r>
      <w:r>
        <w:rPr>
          <w:spacing w:val="-5"/>
        </w:rPr>
        <w:t xml:space="preserve"> </w:t>
      </w:r>
      <w:r>
        <w:t>1952.</w:t>
      </w:r>
    </w:p>
    <w:p w14:paraId="23D7D3CE" w14:textId="77777777" w:rsidR="00ED12CF" w:rsidRDefault="00643BAF">
      <w:pPr>
        <w:pStyle w:val="a3"/>
        <w:ind w:left="128"/>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 царе</w:t>
      </w:r>
      <w:r>
        <w:rPr>
          <w:spacing w:val="-1"/>
        </w:rPr>
        <w:t xml:space="preserve"> </w:t>
      </w:r>
      <w:r>
        <w:t>Салтане",</w:t>
      </w:r>
      <w:r>
        <w:rPr>
          <w:spacing w:val="1"/>
        </w:rPr>
        <w:t xml:space="preserve"> </w:t>
      </w:r>
      <w:r>
        <w:t>студия "Союзмультфильм", режиссер И. Иванов-Вано, Л.</w:t>
      </w:r>
      <w:r>
        <w:rPr>
          <w:spacing w:val="2"/>
        </w:rPr>
        <w:t xml:space="preserve"> </w:t>
      </w:r>
      <w:r>
        <w:rPr>
          <w:spacing w:val="-2"/>
        </w:rPr>
        <w:t>Мильчин,</w:t>
      </w:r>
    </w:p>
    <w:p w14:paraId="29E54DC5" w14:textId="77777777" w:rsidR="00ED12CF" w:rsidRDefault="00ED12CF">
      <w:pPr>
        <w:pStyle w:val="a3"/>
      </w:pPr>
    </w:p>
    <w:p w14:paraId="5CE5406D" w14:textId="77777777" w:rsidR="00ED12CF" w:rsidRDefault="00643BAF">
      <w:pPr>
        <w:pStyle w:val="a3"/>
        <w:ind w:left="128"/>
      </w:pPr>
      <w:r>
        <w:t>Полнометражный</w:t>
      </w:r>
      <w:r>
        <w:rPr>
          <w:spacing w:val="35"/>
        </w:rPr>
        <w:t xml:space="preserve"> </w:t>
      </w:r>
      <w:r>
        <w:t>анимационный</w:t>
      </w:r>
      <w:r>
        <w:rPr>
          <w:spacing w:val="38"/>
        </w:rPr>
        <w:t xml:space="preserve"> </w:t>
      </w:r>
      <w:r>
        <w:t>фильм</w:t>
      </w:r>
      <w:r>
        <w:rPr>
          <w:spacing w:val="36"/>
        </w:rPr>
        <w:t xml:space="preserve"> </w:t>
      </w:r>
      <w:r>
        <w:t>"Белка</w:t>
      </w:r>
      <w:r>
        <w:rPr>
          <w:spacing w:val="36"/>
        </w:rPr>
        <w:t xml:space="preserve"> </w:t>
      </w:r>
      <w:r>
        <w:t>и</w:t>
      </w:r>
      <w:r>
        <w:rPr>
          <w:spacing w:val="38"/>
        </w:rPr>
        <w:t xml:space="preserve"> </w:t>
      </w:r>
      <w:r>
        <w:t>Стрелка.</w:t>
      </w:r>
      <w:r>
        <w:rPr>
          <w:spacing w:val="37"/>
        </w:rPr>
        <w:t xml:space="preserve"> </w:t>
      </w:r>
      <w:r>
        <w:t>Звёздные</w:t>
      </w:r>
      <w:r>
        <w:rPr>
          <w:spacing w:val="36"/>
        </w:rPr>
        <w:t xml:space="preserve"> </w:t>
      </w:r>
      <w:r>
        <w:t>собаки",</w:t>
      </w:r>
      <w:r>
        <w:rPr>
          <w:spacing w:val="37"/>
        </w:rPr>
        <w:t xml:space="preserve"> </w:t>
      </w:r>
      <w:r>
        <w:t>киностудия</w:t>
      </w:r>
      <w:r>
        <w:rPr>
          <w:spacing w:val="39"/>
        </w:rPr>
        <w:t xml:space="preserve"> </w:t>
      </w:r>
      <w:r>
        <w:t>"Центр</w:t>
      </w:r>
      <w:r>
        <w:rPr>
          <w:spacing w:val="38"/>
        </w:rPr>
        <w:t xml:space="preserve"> </w:t>
      </w:r>
      <w:r>
        <w:t>национального</w:t>
      </w:r>
      <w:r>
        <w:rPr>
          <w:spacing w:val="35"/>
        </w:rPr>
        <w:t xml:space="preserve"> </w:t>
      </w:r>
      <w:r>
        <w:t>фильма"</w:t>
      </w:r>
      <w:r>
        <w:rPr>
          <w:spacing w:val="35"/>
        </w:rPr>
        <w:t xml:space="preserve"> </w:t>
      </w:r>
      <w:r>
        <w:t>и</w:t>
      </w:r>
      <w:r>
        <w:rPr>
          <w:spacing w:val="38"/>
        </w:rPr>
        <w:t xml:space="preserve"> </w:t>
      </w:r>
      <w:r>
        <w:rPr>
          <w:spacing w:val="-5"/>
        </w:rPr>
        <w:t>ООО</w:t>
      </w:r>
    </w:p>
    <w:p w14:paraId="61E588D6" w14:textId="77777777" w:rsidR="00ED12CF" w:rsidRDefault="00ED12CF">
      <w:pPr>
        <w:pStyle w:val="a3"/>
        <w:sectPr w:rsidR="00ED12CF">
          <w:pgSz w:w="16840" w:h="11910" w:orient="landscape"/>
          <w:pgMar w:top="780" w:right="992" w:bottom="280" w:left="992" w:header="720" w:footer="720" w:gutter="0"/>
          <w:cols w:num="2" w:space="720" w:equalWidth="0">
            <w:col w:w="681" w:space="40"/>
            <w:col w:w="14135"/>
          </w:cols>
        </w:sectPr>
      </w:pPr>
    </w:p>
    <w:p w14:paraId="3DBF6185" w14:textId="77777777" w:rsidR="00ED12CF" w:rsidRDefault="00643BAF">
      <w:pPr>
        <w:pStyle w:val="a3"/>
        <w:spacing w:line="274" w:lineRule="exact"/>
        <w:ind w:left="140"/>
      </w:pPr>
      <w:r>
        <w:lastRenderedPageBreak/>
        <w:t>"ЦНФ-Анима,</w:t>
      </w:r>
      <w:r>
        <w:rPr>
          <w:spacing w:val="-2"/>
        </w:rPr>
        <w:t xml:space="preserve"> </w:t>
      </w:r>
      <w:r>
        <w:t>режиссер</w:t>
      </w:r>
      <w:r>
        <w:rPr>
          <w:spacing w:val="-2"/>
        </w:rPr>
        <w:t xml:space="preserve"> </w:t>
      </w:r>
      <w:r>
        <w:t>С.</w:t>
      </w:r>
      <w:r>
        <w:rPr>
          <w:spacing w:val="-2"/>
        </w:rPr>
        <w:t xml:space="preserve"> </w:t>
      </w:r>
      <w:r>
        <w:t>Ушаков,</w:t>
      </w:r>
      <w:r>
        <w:rPr>
          <w:spacing w:val="-2"/>
        </w:rPr>
        <w:t xml:space="preserve"> </w:t>
      </w:r>
      <w:r>
        <w:t>И.</w:t>
      </w:r>
      <w:r>
        <w:rPr>
          <w:spacing w:val="-2"/>
        </w:rPr>
        <w:t xml:space="preserve"> </w:t>
      </w:r>
      <w:r>
        <w:t>Евланникова,</w:t>
      </w:r>
      <w:r>
        <w:rPr>
          <w:spacing w:val="-2"/>
        </w:rPr>
        <w:t xml:space="preserve"> 2010.</w:t>
      </w:r>
    </w:p>
    <w:p w14:paraId="720CF4BE" w14:textId="77777777" w:rsidR="00ED12CF" w:rsidRDefault="00643BAF">
      <w:pPr>
        <w:pStyle w:val="a3"/>
        <w:ind w:left="849"/>
      </w:pPr>
      <w:r>
        <w:t>Полнометражный</w:t>
      </w:r>
      <w:r>
        <w:rPr>
          <w:spacing w:val="50"/>
        </w:rPr>
        <w:t xml:space="preserve"> </w:t>
      </w:r>
      <w:r>
        <w:t>анимационный</w:t>
      </w:r>
      <w:r>
        <w:rPr>
          <w:spacing w:val="49"/>
        </w:rPr>
        <w:t xml:space="preserve"> </w:t>
      </w:r>
      <w:r>
        <w:t>фильм</w:t>
      </w:r>
      <w:r>
        <w:rPr>
          <w:spacing w:val="48"/>
        </w:rPr>
        <w:t xml:space="preserve"> </w:t>
      </w:r>
      <w:r>
        <w:t>"Суворов:</w:t>
      </w:r>
      <w:r>
        <w:rPr>
          <w:spacing w:val="50"/>
        </w:rPr>
        <w:t xml:space="preserve"> </w:t>
      </w:r>
      <w:r>
        <w:t>великое</w:t>
      </w:r>
      <w:r>
        <w:rPr>
          <w:spacing w:val="48"/>
        </w:rPr>
        <w:t xml:space="preserve"> </w:t>
      </w:r>
      <w:r>
        <w:t>путешествие"</w:t>
      </w:r>
      <w:r>
        <w:rPr>
          <w:spacing w:val="47"/>
        </w:rPr>
        <w:t xml:space="preserve"> </w:t>
      </w:r>
      <w:r>
        <w:t>(6+),</w:t>
      </w:r>
      <w:r>
        <w:rPr>
          <w:spacing w:val="48"/>
        </w:rPr>
        <w:t xml:space="preserve"> </w:t>
      </w:r>
      <w:r>
        <w:t>студия</w:t>
      </w:r>
      <w:r>
        <w:rPr>
          <w:spacing w:val="52"/>
        </w:rPr>
        <w:t xml:space="preserve"> </w:t>
      </w:r>
      <w:r>
        <w:t>"Союзмультфильм",</w:t>
      </w:r>
      <w:r>
        <w:rPr>
          <w:spacing w:val="48"/>
        </w:rPr>
        <w:t xml:space="preserve"> </w:t>
      </w:r>
      <w:r>
        <w:t>режиссер</w:t>
      </w:r>
      <w:r>
        <w:rPr>
          <w:spacing w:val="48"/>
        </w:rPr>
        <w:t xml:space="preserve"> </w:t>
      </w:r>
      <w:r>
        <w:t>Б.</w:t>
      </w:r>
      <w:r>
        <w:rPr>
          <w:spacing w:val="49"/>
        </w:rPr>
        <w:t xml:space="preserve"> </w:t>
      </w:r>
      <w:r>
        <w:rPr>
          <w:spacing w:val="-2"/>
        </w:rPr>
        <w:t>Чертков,</w:t>
      </w:r>
    </w:p>
    <w:p w14:paraId="76161D86" w14:textId="77777777" w:rsidR="00ED12CF" w:rsidRDefault="00ED12CF">
      <w:pPr>
        <w:pStyle w:val="a3"/>
        <w:sectPr w:rsidR="00ED12CF">
          <w:type w:val="continuous"/>
          <w:pgSz w:w="16840" w:h="11910" w:orient="landscape"/>
          <w:pgMar w:top="1220" w:right="992" w:bottom="280" w:left="992" w:header="720" w:footer="720" w:gutter="0"/>
          <w:cols w:space="720"/>
        </w:sectPr>
      </w:pPr>
    </w:p>
    <w:p w14:paraId="49778B4D" w14:textId="77777777" w:rsidR="00ED12CF" w:rsidRDefault="00643BAF">
      <w:pPr>
        <w:pStyle w:val="a3"/>
        <w:ind w:left="140"/>
      </w:pPr>
      <w:r>
        <w:rPr>
          <w:spacing w:val="-2"/>
        </w:rPr>
        <w:lastRenderedPageBreak/>
        <w:t>2022.</w:t>
      </w:r>
    </w:p>
    <w:p w14:paraId="0A27D8ED" w14:textId="77777777" w:rsidR="00ED12CF" w:rsidRDefault="00643BAF">
      <w:pPr>
        <w:rPr>
          <w:sz w:val="24"/>
        </w:rPr>
      </w:pPr>
      <w:r>
        <w:br w:type="column"/>
      </w:r>
    </w:p>
    <w:p w14:paraId="35B9A84E" w14:textId="77777777" w:rsidR="00ED12CF" w:rsidRDefault="00643BAF">
      <w:pPr>
        <w:pStyle w:val="a3"/>
        <w:ind w:left="128"/>
      </w:pPr>
      <w:r>
        <w:t>Полнометражный</w:t>
      </w:r>
      <w:r>
        <w:rPr>
          <w:spacing w:val="-6"/>
        </w:rPr>
        <w:t xml:space="preserve"> </w:t>
      </w:r>
      <w:r>
        <w:t>анимационный</w:t>
      </w:r>
      <w:r>
        <w:rPr>
          <w:spacing w:val="-4"/>
        </w:rPr>
        <w:t xml:space="preserve"> </w:t>
      </w:r>
      <w:r>
        <w:t>фильм</w:t>
      </w:r>
      <w:r>
        <w:rPr>
          <w:spacing w:val="-5"/>
        </w:rPr>
        <w:t xml:space="preserve"> </w:t>
      </w:r>
      <w:r>
        <w:t>"Бемби",</w:t>
      </w:r>
      <w:r>
        <w:rPr>
          <w:spacing w:val="-4"/>
        </w:rPr>
        <w:t xml:space="preserve"> </w:t>
      </w:r>
      <w:r>
        <w:t>студия</w:t>
      </w:r>
      <w:r>
        <w:rPr>
          <w:spacing w:val="-4"/>
        </w:rPr>
        <w:t xml:space="preserve"> </w:t>
      </w:r>
      <w:r>
        <w:t>Walt</w:t>
      </w:r>
      <w:r>
        <w:rPr>
          <w:spacing w:val="-4"/>
        </w:rPr>
        <w:t xml:space="preserve"> </w:t>
      </w:r>
      <w:r>
        <w:t>Disney,</w:t>
      </w:r>
      <w:r>
        <w:rPr>
          <w:spacing w:val="-2"/>
        </w:rPr>
        <w:t xml:space="preserve"> </w:t>
      </w:r>
      <w:r>
        <w:t>режиссер</w:t>
      </w:r>
      <w:r>
        <w:rPr>
          <w:spacing w:val="-4"/>
        </w:rPr>
        <w:t xml:space="preserve"> </w:t>
      </w:r>
      <w:r>
        <w:t>Д.</w:t>
      </w:r>
      <w:r>
        <w:rPr>
          <w:spacing w:val="-3"/>
        </w:rPr>
        <w:t xml:space="preserve"> </w:t>
      </w:r>
      <w:r>
        <w:t>Хэнд,</w:t>
      </w:r>
      <w:r>
        <w:rPr>
          <w:spacing w:val="-4"/>
        </w:rPr>
        <w:t xml:space="preserve"> 1942.</w:t>
      </w:r>
    </w:p>
    <w:p w14:paraId="2E7A989F" w14:textId="77777777" w:rsidR="00ED12CF" w:rsidRDefault="00643BAF">
      <w:pPr>
        <w:pStyle w:val="a3"/>
        <w:ind w:left="128" w:right="2542"/>
      </w:pPr>
      <w:r>
        <w:t>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X. Миядзаки,1988. Полнометражный</w:t>
      </w:r>
      <w:r>
        <w:rPr>
          <w:spacing w:val="-3"/>
        </w:rPr>
        <w:t xml:space="preserve"> </w:t>
      </w:r>
      <w:r>
        <w:t>анимационный</w:t>
      </w:r>
      <w:r>
        <w:rPr>
          <w:spacing w:val="-4"/>
        </w:rPr>
        <w:t xml:space="preserve"> </w:t>
      </w:r>
      <w:r>
        <w:t>фильм</w:t>
      </w:r>
      <w:r>
        <w:rPr>
          <w:spacing w:val="-5"/>
        </w:rPr>
        <w:t xml:space="preserve"> </w:t>
      </w:r>
      <w:r>
        <w:t>"Рыбка</w:t>
      </w:r>
      <w:r>
        <w:rPr>
          <w:spacing w:val="-5"/>
        </w:rPr>
        <w:t xml:space="preserve"> </w:t>
      </w:r>
      <w:r>
        <w:t>Поньо</w:t>
      </w:r>
      <w:r>
        <w:rPr>
          <w:spacing w:val="-4"/>
        </w:rPr>
        <w:t xml:space="preserve"> </w:t>
      </w:r>
      <w:r>
        <w:t>на</w:t>
      </w:r>
      <w:r>
        <w:rPr>
          <w:spacing w:val="-3"/>
        </w:rPr>
        <w:t xml:space="preserve"> </w:t>
      </w:r>
      <w:r>
        <w:t>утесе",</w:t>
      </w:r>
      <w:r>
        <w:rPr>
          <w:spacing w:val="-2"/>
        </w:rPr>
        <w:t xml:space="preserve"> </w:t>
      </w:r>
      <w:r>
        <w:t>студия</w:t>
      </w:r>
      <w:r>
        <w:rPr>
          <w:spacing w:val="-4"/>
        </w:rPr>
        <w:t xml:space="preserve"> </w:t>
      </w:r>
      <w:r>
        <w:t>"Ghibli",</w:t>
      </w:r>
      <w:r>
        <w:rPr>
          <w:spacing w:val="-4"/>
        </w:rPr>
        <w:t xml:space="preserve"> </w:t>
      </w:r>
      <w:r>
        <w:t>режиссер</w:t>
      </w:r>
      <w:r>
        <w:rPr>
          <w:spacing w:val="-4"/>
        </w:rPr>
        <w:t xml:space="preserve"> </w:t>
      </w:r>
      <w:r>
        <w:t>X.</w:t>
      </w:r>
      <w:r>
        <w:rPr>
          <w:spacing w:val="-4"/>
        </w:rPr>
        <w:t xml:space="preserve"> </w:t>
      </w:r>
      <w:r>
        <w:t>Миядзаки,</w:t>
      </w:r>
      <w:r>
        <w:rPr>
          <w:spacing w:val="-4"/>
        </w:rPr>
        <w:t xml:space="preserve"> </w:t>
      </w:r>
      <w:r>
        <w:t>2008.</w:t>
      </w:r>
    </w:p>
    <w:p w14:paraId="303DCEE6" w14:textId="77777777" w:rsidR="00ED12CF" w:rsidRDefault="00ED12CF">
      <w:pPr>
        <w:pStyle w:val="a3"/>
        <w:sectPr w:rsidR="00ED12CF">
          <w:type w:val="continuous"/>
          <w:pgSz w:w="16840" w:h="11910" w:orient="landscape"/>
          <w:pgMar w:top="1220" w:right="992" w:bottom="280" w:left="992" w:header="720" w:footer="720" w:gutter="0"/>
          <w:cols w:num="2" w:space="720" w:equalWidth="0">
            <w:col w:w="681" w:space="40"/>
            <w:col w:w="14135"/>
          </w:cols>
        </w:sectPr>
      </w:pPr>
    </w:p>
    <w:p w14:paraId="4E371DCD" w14:textId="77777777" w:rsidR="00ED12CF" w:rsidRDefault="00643BAF">
      <w:pPr>
        <w:pStyle w:val="a4"/>
        <w:numPr>
          <w:ilvl w:val="2"/>
          <w:numId w:val="64"/>
        </w:numPr>
        <w:tabs>
          <w:tab w:val="left" w:pos="744"/>
        </w:tabs>
        <w:spacing w:before="73"/>
        <w:jc w:val="left"/>
        <w:rPr>
          <w:b/>
          <w:sz w:val="24"/>
        </w:rPr>
      </w:pPr>
      <w:r>
        <w:rPr>
          <w:b/>
          <w:sz w:val="24"/>
        </w:rPr>
        <w:lastRenderedPageBreak/>
        <w:t>Кадровые</w:t>
      </w:r>
      <w:r>
        <w:rPr>
          <w:b/>
          <w:spacing w:val="-4"/>
          <w:sz w:val="24"/>
        </w:rPr>
        <w:t xml:space="preserve"> </w:t>
      </w:r>
      <w:r>
        <w:rPr>
          <w:b/>
          <w:sz w:val="24"/>
        </w:rPr>
        <w:t>условия</w:t>
      </w:r>
      <w:r>
        <w:rPr>
          <w:b/>
          <w:spacing w:val="-3"/>
          <w:sz w:val="24"/>
        </w:rPr>
        <w:t xml:space="preserve"> </w:t>
      </w:r>
      <w:r>
        <w:rPr>
          <w:b/>
          <w:sz w:val="24"/>
        </w:rPr>
        <w:t>реализации</w:t>
      </w:r>
      <w:r>
        <w:rPr>
          <w:b/>
          <w:spacing w:val="-3"/>
          <w:sz w:val="24"/>
        </w:rPr>
        <w:t xml:space="preserve"> </w:t>
      </w:r>
      <w:r>
        <w:rPr>
          <w:b/>
          <w:spacing w:val="-2"/>
          <w:sz w:val="24"/>
        </w:rPr>
        <w:t>Программы.</w:t>
      </w:r>
    </w:p>
    <w:p w14:paraId="337F2FEB" w14:textId="277B87B9" w:rsidR="00ED12CF" w:rsidRDefault="00643BAF">
      <w:pPr>
        <w:pStyle w:val="a3"/>
        <w:spacing w:before="272"/>
        <w:ind w:left="144" w:right="137" w:firstLine="708"/>
        <w:jc w:val="both"/>
      </w:pPr>
      <w:r>
        <w:t>М</w:t>
      </w:r>
      <w:r w:rsidR="00B8226A">
        <w:t>Б</w:t>
      </w:r>
      <w:r>
        <w:t xml:space="preserve">ДОУ «Детский сад № </w:t>
      </w:r>
      <w:r w:rsidR="00B8226A">
        <w:t>8</w:t>
      </w:r>
      <w:r>
        <w:t>9» самостоятельно устанавливает штатное расписание, осуществляет прием на работу работников, заключение с ними и расторжение трудовых</w:t>
      </w:r>
      <w:r>
        <w:rPr>
          <w:spacing w:val="40"/>
        </w:rPr>
        <w:t xml:space="preserve"> </w:t>
      </w:r>
      <w:r>
        <w:t xml:space="preserve">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w:t>
      </w:r>
      <w:r>
        <w:rPr>
          <w:spacing w:val="-2"/>
        </w:rPr>
        <w:t>полномочий.</w:t>
      </w:r>
    </w:p>
    <w:p w14:paraId="315E1A2C" w14:textId="5AFE8241" w:rsidR="00ED12CF" w:rsidRDefault="00643BAF">
      <w:pPr>
        <w:pStyle w:val="a3"/>
        <w:ind w:left="144" w:right="137" w:firstLine="768"/>
        <w:jc w:val="both"/>
      </w:pPr>
      <w:r>
        <w:t>В целях эффективной</w:t>
      </w:r>
      <w:r>
        <w:rPr>
          <w:spacing w:val="40"/>
        </w:rPr>
        <w:t xml:space="preserve"> </w:t>
      </w:r>
      <w:r>
        <w:t>реализации Программы М</w:t>
      </w:r>
      <w:r w:rsidR="00B8226A">
        <w:t>Б</w:t>
      </w:r>
      <w:r>
        <w:t>ДОУ «Детский сад №</w:t>
      </w:r>
      <w:r w:rsidR="00B8226A">
        <w:t>8</w:t>
      </w:r>
      <w:r>
        <w:t>9»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021ECE9F" w14:textId="4AF32BDB" w:rsidR="00ED12CF" w:rsidRDefault="00643BAF">
      <w:pPr>
        <w:pStyle w:val="a3"/>
        <w:ind w:left="144" w:right="137" w:firstLine="708"/>
        <w:jc w:val="both"/>
      </w:pPr>
      <w:r>
        <w:t>Реализация Программы М</w:t>
      </w:r>
      <w:r w:rsidR="00B8226A">
        <w:t>Б</w:t>
      </w:r>
      <w:r>
        <w:t xml:space="preserve">ДОУ «Детский сад № </w:t>
      </w:r>
      <w:r w:rsidR="00B8226A">
        <w:t>8</w:t>
      </w:r>
      <w:r>
        <w:t>9»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w:t>
      </w:r>
      <w:r>
        <w:rPr>
          <w:spacing w:val="-1"/>
        </w:rPr>
        <w:t xml:space="preserve"> </w:t>
      </w:r>
      <w:r>
        <w:t>г.</w:t>
      </w:r>
      <w:r>
        <w:rPr>
          <w:spacing w:val="-1"/>
        </w:rPr>
        <w:t xml:space="preserve"> </w:t>
      </w:r>
      <w:r>
        <w:t>№</w:t>
      </w:r>
      <w:r>
        <w:rPr>
          <w:spacing w:val="-4"/>
        </w:rPr>
        <w:t xml:space="preserve"> </w:t>
      </w:r>
      <w:r>
        <w:t>225 (Собрание законодательства Российской Федерации, 2022, № 9, ст. 1341).</w:t>
      </w:r>
    </w:p>
    <w:p w14:paraId="72E96BEC" w14:textId="6A17978C" w:rsidR="00ED12CF" w:rsidRDefault="00643BAF">
      <w:pPr>
        <w:pStyle w:val="a3"/>
        <w:spacing w:before="258"/>
        <w:ind w:left="144" w:right="142" w:firstLine="708"/>
        <w:jc w:val="both"/>
      </w:pPr>
      <w:r>
        <w:t>М</w:t>
      </w:r>
      <w:r w:rsidR="00B8226A">
        <w:t>Б</w:t>
      </w:r>
      <w:r>
        <w:t>ДОУ «Детский сад №</w:t>
      </w:r>
      <w:r w:rsidR="00B8226A">
        <w:t>8</w:t>
      </w:r>
      <w:r>
        <w:t>9» не применяет сетевые формы реализации Образовательной Программы или отдельных её компонентов.</w:t>
      </w:r>
    </w:p>
    <w:p w14:paraId="7FDE257C" w14:textId="77777777" w:rsidR="00ED12CF" w:rsidRDefault="00643BAF">
      <w:pPr>
        <w:pStyle w:val="a4"/>
        <w:numPr>
          <w:ilvl w:val="1"/>
          <w:numId w:val="64"/>
        </w:numPr>
        <w:tabs>
          <w:tab w:val="left" w:pos="564"/>
        </w:tabs>
        <w:spacing w:before="259"/>
        <w:jc w:val="left"/>
        <w:rPr>
          <w:b/>
          <w:sz w:val="24"/>
        </w:rPr>
      </w:pPr>
      <w:r>
        <w:rPr>
          <w:b/>
          <w:sz w:val="24"/>
        </w:rPr>
        <w:t>Часть,</w:t>
      </w:r>
      <w:r>
        <w:rPr>
          <w:b/>
          <w:spacing w:val="-7"/>
          <w:sz w:val="24"/>
        </w:rPr>
        <w:t xml:space="preserve"> </w:t>
      </w:r>
      <w:r>
        <w:rPr>
          <w:b/>
          <w:sz w:val="24"/>
        </w:rPr>
        <w:t>формируемая</w:t>
      </w:r>
      <w:r>
        <w:rPr>
          <w:b/>
          <w:spacing w:val="-4"/>
          <w:sz w:val="24"/>
        </w:rPr>
        <w:t xml:space="preserve"> </w:t>
      </w:r>
      <w:r>
        <w:rPr>
          <w:b/>
          <w:sz w:val="24"/>
        </w:rPr>
        <w:t>участниками</w:t>
      </w:r>
      <w:r>
        <w:rPr>
          <w:b/>
          <w:spacing w:val="-5"/>
          <w:sz w:val="24"/>
        </w:rPr>
        <w:t xml:space="preserve"> </w:t>
      </w:r>
      <w:r>
        <w:rPr>
          <w:b/>
          <w:sz w:val="24"/>
        </w:rPr>
        <w:t>образовательных</w:t>
      </w:r>
      <w:r>
        <w:rPr>
          <w:b/>
          <w:spacing w:val="-4"/>
          <w:sz w:val="24"/>
        </w:rPr>
        <w:t xml:space="preserve"> </w:t>
      </w:r>
      <w:r>
        <w:rPr>
          <w:b/>
          <w:spacing w:val="-2"/>
          <w:sz w:val="24"/>
        </w:rPr>
        <w:t>отношений.</w:t>
      </w:r>
    </w:p>
    <w:p w14:paraId="0850F46C" w14:textId="77777777" w:rsidR="00ED12CF" w:rsidRDefault="00643BAF">
      <w:pPr>
        <w:pStyle w:val="a4"/>
        <w:numPr>
          <w:ilvl w:val="2"/>
          <w:numId w:val="64"/>
        </w:numPr>
        <w:tabs>
          <w:tab w:val="left" w:pos="911"/>
          <w:tab w:val="left" w:pos="2211"/>
          <w:tab w:val="left" w:pos="5331"/>
          <w:tab w:val="left" w:pos="6447"/>
          <w:tab w:val="left" w:pos="7942"/>
          <w:tab w:val="left" w:pos="8847"/>
        </w:tabs>
        <w:spacing w:before="254"/>
        <w:ind w:left="144" w:right="142" w:firstLine="0"/>
        <w:jc w:val="left"/>
        <w:rPr>
          <w:b/>
          <w:sz w:val="24"/>
        </w:rPr>
      </w:pPr>
      <w:r>
        <w:rPr>
          <w:b/>
          <w:spacing w:val="-2"/>
          <w:sz w:val="24"/>
        </w:rPr>
        <w:t>Описание</w:t>
      </w:r>
      <w:r>
        <w:rPr>
          <w:b/>
          <w:sz w:val="24"/>
        </w:rPr>
        <w:tab/>
      </w:r>
      <w:r>
        <w:rPr>
          <w:b/>
          <w:spacing w:val="-2"/>
          <w:sz w:val="24"/>
        </w:rPr>
        <w:t>психолого-педагогических</w:t>
      </w:r>
      <w:r>
        <w:rPr>
          <w:b/>
          <w:sz w:val="24"/>
        </w:rPr>
        <w:tab/>
      </w:r>
      <w:r>
        <w:rPr>
          <w:b/>
          <w:spacing w:val="-2"/>
          <w:sz w:val="24"/>
        </w:rPr>
        <w:t>условий</w:t>
      </w:r>
      <w:r>
        <w:rPr>
          <w:b/>
          <w:sz w:val="24"/>
        </w:rPr>
        <w:tab/>
      </w:r>
      <w:r>
        <w:rPr>
          <w:b/>
          <w:spacing w:val="-2"/>
          <w:sz w:val="24"/>
        </w:rPr>
        <w:t>реализации</w:t>
      </w:r>
      <w:r>
        <w:rPr>
          <w:b/>
          <w:sz w:val="24"/>
        </w:rPr>
        <w:tab/>
      </w:r>
      <w:r>
        <w:rPr>
          <w:b/>
          <w:spacing w:val="-2"/>
          <w:sz w:val="24"/>
        </w:rPr>
        <w:t>части,</w:t>
      </w:r>
      <w:r>
        <w:rPr>
          <w:b/>
          <w:sz w:val="24"/>
        </w:rPr>
        <w:tab/>
      </w:r>
      <w:r>
        <w:rPr>
          <w:b/>
          <w:spacing w:val="-2"/>
          <w:sz w:val="24"/>
        </w:rPr>
        <w:t xml:space="preserve">формируемой </w:t>
      </w:r>
      <w:r>
        <w:rPr>
          <w:b/>
          <w:sz w:val="24"/>
        </w:rPr>
        <w:t>участниками образовательных отношений.</w:t>
      </w:r>
    </w:p>
    <w:p w14:paraId="24BD75C7" w14:textId="77777777" w:rsidR="00ED12CF" w:rsidRDefault="00643BAF">
      <w:pPr>
        <w:pStyle w:val="a3"/>
        <w:spacing w:before="250" w:line="276" w:lineRule="auto"/>
        <w:ind w:left="144" w:right="143" w:firstLine="566"/>
        <w:jc w:val="both"/>
      </w:pPr>
      <w: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135C2305" w14:textId="77777777" w:rsidR="00ED12CF" w:rsidRDefault="00643BAF">
      <w:pPr>
        <w:pStyle w:val="a4"/>
        <w:numPr>
          <w:ilvl w:val="3"/>
          <w:numId w:val="64"/>
        </w:numPr>
        <w:tabs>
          <w:tab w:val="left" w:pos="1094"/>
        </w:tabs>
        <w:spacing w:line="276" w:lineRule="auto"/>
        <w:ind w:right="139" w:firstLine="566"/>
        <w:jc w:val="both"/>
        <w:rPr>
          <w:sz w:val="24"/>
        </w:rPr>
      </w:pPr>
      <w:r>
        <w:rPr>
          <w:b/>
          <w:sz w:val="24"/>
        </w:rPr>
        <w:t xml:space="preserve">Личностно-порождающее взаимодействие взрослых с детьми, </w:t>
      </w:r>
      <w:r>
        <w:rPr>
          <w:sz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50B8347B" w14:textId="77777777" w:rsidR="00ED12CF" w:rsidRDefault="00643BAF">
      <w:pPr>
        <w:pStyle w:val="a4"/>
        <w:numPr>
          <w:ilvl w:val="3"/>
          <w:numId w:val="64"/>
        </w:numPr>
        <w:tabs>
          <w:tab w:val="left" w:pos="998"/>
        </w:tabs>
        <w:spacing w:line="276" w:lineRule="auto"/>
        <w:ind w:right="146" w:firstLine="566"/>
        <w:jc w:val="both"/>
        <w:rPr>
          <w:sz w:val="24"/>
        </w:rPr>
      </w:pPr>
      <w:r>
        <w:rPr>
          <w:b/>
          <w:sz w:val="24"/>
        </w:rPr>
        <w:t>Ориентированность педагогической оценки на относительные показатели детской успешности</w:t>
      </w:r>
      <w:r>
        <w:rPr>
          <w:b/>
          <w:i/>
          <w:sz w:val="24"/>
        </w:rPr>
        <w:t>,</w:t>
      </w:r>
      <w:r>
        <w:rPr>
          <w:sz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45C23F54" w14:textId="77777777" w:rsidR="00ED12CF" w:rsidRDefault="00643BAF">
      <w:pPr>
        <w:pStyle w:val="a4"/>
        <w:numPr>
          <w:ilvl w:val="3"/>
          <w:numId w:val="64"/>
        </w:numPr>
        <w:tabs>
          <w:tab w:val="left" w:pos="976"/>
        </w:tabs>
        <w:spacing w:before="1" w:line="276" w:lineRule="auto"/>
        <w:ind w:right="143" w:firstLine="566"/>
        <w:jc w:val="both"/>
        <w:rPr>
          <w:sz w:val="24"/>
        </w:rPr>
      </w:pPr>
      <w:r>
        <w:rPr>
          <w:b/>
          <w:sz w:val="24"/>
        </w:rPr>
        <w:t xml:space="preserve">Формирование игры </w:t>
      </w:r>
      <w:r>
        <w:rPr>
          <w:sz w:val="24"/>
        </w:rPr>
        <w:t>как важнейшего фактора развития ребенка. Поддержка взрослыми положительного,</w:t>
      </w:r>
      <w:r>
        <w:rPr>
          <w:spacing w:val="-1"/>
          <w:sz w:val="24"/>
        </w:rPr>
        <w:t xml:space="preserve"> </w:t>
      </w:r>
      <w:r>
        <w:rPr>
          <w:sz w:val="24"/>
        </w:rPr>
        <w:t>доброжелательного</w:t>
      </w:r>
      <w:r>
        <w:rPr>
          <w:spacing w:val="-1"/>
          <w:sz w:val="24"/>
        </w:rPr>
        <w:t xml:space="preserve"> </w:t>
      </w:r>
      <w:r>
        <w:rPr>
          <w:sz w:val="24"/>
        </w:rPr>
        <w:t>отношения</w:t>
      </w:r>
      <w:r>
        <w:rPr>
          <w:spacing w:val="-1"/>
          <w:sz w:val="24"/>
        </w:rPr>
        <w:t xml:space="preserve"> </w:t>
      </w:r>
      <w:r>
        <w:rPr>
          <w:sz w:val="24"/>
        </w:rPr>
        <w:t>детей</w:t>
      </w:r>
      <w:r>
        <w:rPr>
          <w:spacing w:val="-1"/>
          <w:sz w:val="24"/>
        </w:rPr>
        <w:t xml:space="preserve"> </w:t>
      </w:r>
      <w:r>
        <w:rPr>
          <w:sz w:val="24"/>
        </w:rPr>
        <w:t>друг</w:t>
      </w:r>
      <w:r>
        <w:rPr>
          <w:spacing w:val="-1"/>
          <w:sz w:val="24"/>
        </w:rPr>
        <w:t xml:space="preserve"> </w:t>
      </w:r>
      <w:r>
        <w:rPr>
          <w:sz w:val="24"/>
        </w:rPr>
        <w:t>к</w:t>
      </w:r>
      <w:r>
        <w:rPr>
          <w:spacing w:val="-1"/>
          <w:sz w:val="24"/>
        </w:rPr>
        <w:t xml:space="preserve"> </w:t>
      </w:r>
      <w:r>
        <w:rPr>
          <w:sz w:val="24"/>
        </w:rPr>
        <w:t>другу</w:t>
      </w:r>
      <w:r>
        <w:rPr>
          <w:spacing w:val="-6"/>
          <w:sz w:val="24"/>
        </w:rPr>
        <w:t xml:space="preserve"> </w:t>
      </w:r>
      <w:r>
        <w:rPr>
          <w:sz w:val="24"/>
        </w:rPr>
        <w:t>и взаимодействия</w:t>
      </w:r>
      <w:r>
        <w:rPr>
          <w:spacing w:val="-1"/>
          <w:sz w:val="24"/>
        </w:rPr>
        <w:t xml:space="preserve"> </w:t>
      </w:r>
      <w:r>
        <w:rPr>
          <w:sz w:val="24"/>
        </w:rPr>
        <w:t>детей</w:t>
      </w:r>
      <w:r>
        <w:rPr>
          <w:spacing w:val="-3"/>
          <w:sz w:val="24"/>
        </w:rPr>
        <w:t xml:space="preserve"> </w:t>
      </w:r>
      <w:r>
        <w:rPr>
          <w:sz w:val="24"/>
        </w:rPr>
        <w:t>друг с другом в игровой деятельности.</w:t>
      </w:r>
    </w:p>
    <w:p w14:paraId="480461E4" w14:textId="77777777" w:rsidR="00ED12CF" w:rsidRDefault="00643BAF">
      <w:pPr>
        <w:pStyle w:val="a4"/>
        <w:numPr>
          <w:ilvl w:val="3"/>
          <w:numId w:val="64"/>
        </w:numPr>
        <w:tabs>
          <w:tab w:val="left" w:pos="1139"/>
        </w:tabs>
        <w:spacing w:before="1" w:line="276" w:lineRule="auto"/>
        <w:ind w:right="136" w:firstLine="566"/>
        <w:jc w:val="both"/>
        <w:rPr>
          <w:sz w:val="24"/>
        </w:rPr>
      </w:pPr>
      <w:r>
        <w:rPr>
          <w:b/>
          <w:sz w:val="24"/>
        </w:rPr>
        <w:t>Создание развивающей образовательной среды</w:t>
      </w:r>
      <w:r>
        <w:rPr>
          <w:b/>
          <w:i/>
          <w:sz w:val="24"/>
        </w:rPr>
        <w:t xml:space="preserve">, </w:t>
      </w:r>
      <w:r>
        <w:rPr>
          <w:sz w:val="24"/>
        </w:rPr>
        <w:t>способствующей социально- коммуникативному, познавательному, речевому, художественно-эстетическому и физическому, развитию ребенка, сохранению его индивидуальности.</w:t>
      </w:r>
    </w:p>
    <w:p w14:paraId="6B2C42A4" w14:textId="77777777" w:rsidR="00ED12CF" w:rsidRDefault="00643BAF">
      <w:pPr>
        <w:pStyle w:val="a4"/>
        <w:numPr>
          <w:ilvl w:val="3"/>
          <w:numId w:val="64"/>
        </w:numPr>
        <w:tabs>
          <w:tab w:val="left" w:pos="928"/>
        </w:tabs>
        <w:spacing w:before="1" w:line="276" w:lineRule="auto"/>
        <w:ind w:right="143" w:firstLine="540"/>
        <w:jc w:val="both"/>
        <w:rPr>
          <w:sz w:val="24"/>
        </w:rPr>
      </w:pPr>
      <w:r>
        <w:rPr>
          <w:b/>
          <w:sz w:val="24"/>
        </w:rPr>
        <w:t>Построение</w:t>
      </w:r>
      <w:r>
        <w:rPr>
          <w:b/>
          <w:spacing w:val="-2"/>
          <w:sz w:val="24"/>
        </w:rPr>
        <w:t xml:space="preserve"> </w:t>
      </w:r>
      <w:r>
        <w:rPr>
          <w:b/>
          <w:sz w:val="24"/>
        </w:rPr>
        <w:t xml:space="preserve">образовательной деятельности </w:t>
      </w:r>
      <w:r>
        <w:rPr>
          <w:sz w:val="24"/>
        </w:rPr>
        <w:t>на</w:t>
      </w:r>
      <w:r>
        <w:rPr>
          <w:spacing w:val="-2"/>
          <w:sz w:val="24"/>
        </w:rPr>
        <w:t xml:space="preserve"> </w:t>
      </w:r>
      <w:r>
        <w:rPr>
          <w:sz w:val="24"/>
        </w:rPr>
        <w:t>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w:t>
      </w:r>
      <w:r>
        <w:rPr>
          <w:spacing w:val="73"/>
          <w:sz w:val="24"/>
        </w:rPr>
        <w:t xml:space="preserve"> </w:t>
      </w:r>
      <w:r>
        <w:rPr>
          <w:sz w:val="24"/>
        </w:rPr>
        <w:t>ситуацию</w:t>
      </w:r>
      <w:r>
        <w:rPr>
          <w:spacing w:val="73"/>
          <w:sz w:val="24"/>
        </w:rPr>
        <w:t xml:space="preserve"> </w:t>
      </w:r>
      <w:r>
        <w:rPr>
          <w:sz w:val="24"/>
        </w:rPr>
        <w:t>его</w:t>
      </w:r>
      <w:r>
        <w:rPr>
          <w:spacing w:val="72"/>
          <w:sz w:val="24"/>
        </w:rPr>
        <w:t xml:space="preserve"> </w:t>
      </w:r>
      <w:r>
        <w:rPr>
          <w:sz w:val="24"/>
        </w:rPr>
        <w:t>развития.</w:t>
      </w:r>
      <w:r>
        <w:rPr>
          <w:spacing w:val="72"/>
          <w:sz w:val="24"/>
        </w:rPr>
        <w:t xml:space="preserve"> </w:t>
      </w:r>
      <w:r>
        <w:rPr>
          <w:sz w:val="24"/>
        </w:rPr>
        <w:t>Использование</w:t>
      </w:r>
      <w:r>
        <w:rPr>
          <w:spacing w:val="71"/>
          <w:sz w:val="24"/>
        </w:rPr>
        <w:t xml:space="preserve"> </w:t>
      </w:r>
      <w:r>
        <w:rPr>
          <w:sz w:val="24"/>
        </w:rPr>
        <w:t>в</w:t>
      </w:r>
      <w:r>
        <w:rPr>
          <w:spacing w:val="72"/>
          <w:sz w:val="24"/>
        </w:rPr>
        <w:t xml:space="preserve"> </w:t>
      </w:r>
      <w:r>
        <w:rPr>
          <w:sz w:val="24"/>
        </w:rPr>
        <w:t>образовательной</w:t>
      </w:r>
      <w:r>
        <w:rPr>
          <w:spacing w:val="71"/>
          <w:sz w:val="24"/>
        </w:rPr>
        <w:t xml:space="preserve"> </w:t>
      </w:r>
      <w:r>
        <w:rPr>
          <w:sz w:val="24"/>
        </w:rPr>
        <w:t>деятельности</w:t>
      </w:r>
      <w:r>
        <w:rPr>
          <w:spacing w:val="73"/>
          <w:sz w:val="24"/>
        </w:rPr>
        <w:t xml:space="preserve"> </w:t>
      </w:r>
      <w:r>
        <w:rPr>
          <w:sz w:val="24"/>
        </w:rPr>
        <w:t>форм</w:t>
      </w:r>
      <w:r>
        <w:rPr>
          <w:spacing w:val="71"/>
          <w:sz w:val="24"/>
        </w:rPr>
        <w:t xml:space="preserve"> </w:t>
      </w:r>
      <w:r>
        <w:rPr>
          <w:sz w:val="24"/>
        </w:rPr>
        <w:t>и</w:t>
      </w:r>
    </w:p>
    <w:p w14:paraId="1C056D1D" w14:textId="77777777" w:rsidR="00ED12CF" w:rsidRDefault="00ED12CF">
      <w:pPr>
        <w:pStyle w:val="a4"/>
        <w:spacing w:line="276" w:lineRule="auto"/>
        <w:jc w:val="both"/>
        <w:rPr>
          <w:sz w:val="24"/>
        </w:rPr>
        <w:sectPr w:rsidR="00ED12CF">
          <w:pgSz w:w="11910" w:h="16840"/>
          <w:pgMar w:top="1040" w:right="708" w:bottom="280" w:left="708" w:header="720" w:footer="720" w:gutter="0"/>
          <w:cols w:space="720"/>
        </w:sectPr>
      </w:pPr>
    </w:p>
    <w:p w14:paraId="1737BBCB" w14:textId="77777777" w:rsidR="00ED12CF" w:rsidRDefault="00643BAF">
      <w:pPr>
        <w:pStyle w:val="a3"/>
        <w:spacing w:before="68" w:line="278" w:lineRule="auto"/>
        <w:ind w:left="144" w:right="149"/>
        <w:jc w:val="both"/>
      </w:pPr>
      <w:r>
        <w:lastRenderedPageBreak/>
        <w:t>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502C0E72" w14:textId="77777777" w:rsidR="00ED12CF" w:rsidRDefault="00643BAF">
      <w:pPr>
        <w:pStyle w:val="a4"/>
        <w:numPr>
          <w:ilvl w:val="3"/>
          <w:numId w:val="64"/>
        </w:numPr>
        <w:tabs>
          <w:tab w:val="left" w:pos="1156"/>
        </w:tabs>
        <w:spacing w:line="276" w:lineRule="auto"/>
        <w:ind w:right="137" w:firstLine="566"/>
        <w:jc w:val="both"/>
        <w:rPr>
          <w:sz w:val="24"/>
        </w:rPr>
      </w:pPr>
      <w:r>
        <w:rPr>
          <w:b/>
          <w:sz w:val="24"/>
        </w:rPr>
        <w:t xml:space="preserve">Сбалансированность репродуктивной </w:t>
      </w:r>
      <w:r>
        <w:rPr>
          <w:sz w:val="24"/>
        </w:rPr>
        <w:t xml:space="preserve">(воспроизводящей готовый образец) </w:t>
      </w:r>
      <w:r>
        <w:rPr>
          <w:b/>
          <w:sz w:val="24"/>
        </w:rPr>
        <w:t xml:space="preserve">и продуктивной </w:t>
      </w:r>
      <w:r>
        <w:rPr>
          <w:sz w:val="24"/>
        </w:rPr>
        <w:t xml:space="preserve">(производящей субъективно новый продукт) </w:t>
      </w:r>
      <w:r>
        <w:rPr>
          <w:b/>
          <w:sz w:val="24"/>
        </w:rPr>
        <w:t xml:space="preserve">деятельности, </w:t>
      </w:r>
      <w:r>
        <w:rPr>
          <w:sz w:val="24"/>
        </w:rPr>
        <w:t>то есть деятельности по</w:t>
      </w:r>
      <w:r>
        <w:rPr>
          <w:spacing w:val="-3"/>
          <w:sz w:val="24"/>
        </w:rPr>
        <w:t xml:space="preserve"> </w:t>
      </w:r>
      <w:r>
        <w:rPr>
          <w:sz w:val="24"/>
        </w:rPr>
        <w:t>освоению</w:t>
      </w:r>
      <w:r>
        <w:rPr>
          <w:spacing w:val="-3"/>
          <w:sz w:val="24"/>
        </w:rPr>
        <w:t xml:space="preserve"> </w:t>
      </w:r>
      <w:r>
        <w:rPr>
          <w:sz w:val="24"/>
        </w:rPr>
        <w:t>культурных</w:t>
      </w:r>
      <w:r>
        <w:rPr>
          <w:spacing w:val="-2"/>
          <w:sz w:val="24"/>
        </w:rPr>
        <w:t xml:space="preserve"> </w:t>
      </w:r>
      <w:r>
        <w:rPr>
          <w:sz w:val="24"/>
        </w:rPr>
        <w:t>форм</w:t>
      </w:r>
      <w:r>
        <w:rPr>
          <w:spacing w:val="-3"/>
          <w:sz w:val="24"/>
        </w:rPr>
        <w:t xml:space="preserve"> </w:t>
      </w:r>
      <w:r>
        <w:rPr>
          <w:sz w:val="24"/>
        </w:rPr>
        <w:t>и</w:t>
      </w:r>
      <w:r>
        <w:rPr>
          <w:spacing w:val="-3"/>
          <w:sz w:val="24"/>
        </w:rPr>
        <w:t xml:space="preserve"> </w:t>
      </w:r>
      <w:r>
        <w:rPr>
          <w:sz w:val="24"/>
        </w:rPr>
        <w:t>образцов</w:t>
      </w:r>
      <w:r>
        <w:rPr>
          <w:spacing w:val="-4"/>
          <w:sz w:val="24"/>
        </w:rPr>
        <w:t xml:space="preserve"> </w:t>
      </w:r>
      <w:r>
        <w:rPr>
          <w:sz w:val="24"/>
        </w:rPr>
        <w:t>и</w:t>
      </w:r>
      <w:r>
        <w:rPr>
          <w:spacing w:val="-3"/>
          <w:sz w:val="24"/>
        </w:rPr>
        <w:t xml:space="preserve"> </w:t>
      </w:r>
      <w:r>
        <w:rPr>
          <w:sz w:val="24"/>
        </w:rPr>
        <w:t>детской</w:t>
      </w:r>
      <w:r>
        <w:rPr>
          <w:spacing w:val="-2"/>
          <w:sz w:val="24"/>
        </w:rPr>
        <w:t xml:space="preserve"> </w:t>
      </w:r>
      <w:r>
        <w:rPr>
          <w:sz w:val="24"/>
        </w:rPr>
        <w:t>исследовательской,</w:t>
      </w:r>
      <w:r>
        <w:rPr>
          <w:spacing w:val="-3"/>
          <w:sz w:val="24"/>
        </w:rPr>
        <w:t xml:space="preserve"> </w:t>
      </w:r>
      <w:r>
        <w:rPr>
          <w:sz w:val="24"/>
        </w:rPr>
        <w:t>творческой</w:t>
      </w:r>
      <w:r>
        <w:rPr>
          <w:spacing w:val="-3"/>
          <w:sz w:val="24"/>
        </w:rPr>
        <w:t xml:space="preserve"> </w:t>
      </w:r>
      <w:r>
        <w:rPr>
          <w:sz w:val="24"/>
        </w:rPr>
        <w:t>деятельности; совместных и самостоятельных, подвижных и статичных форм активности.</w:t>
      </w:r>
    </w:p>
    <w:p w14:paraId="453311FE" w14:textId="77777777" w:rsidR="00ED12CF" w:rsidRDefault="00643BAF">
      <w:pPr>
        <w:pStyle w:val="a4"/>
        <w:numPr>
          <w:ilvl w:val="3"/>
          <w:numId w:val="64"/>
        </w:numPr>
        <w:tabs>
          <w:tab w:val="left" w:pos="1101"/>
        </w:tabs>
        <w:spacing w:line="276" w:lineRule="auto"/>
        <w:ind w:right="142" w:firstLine="566"/>
        <w:jc w:val="both"/>
        <w:rPr>
          <w:sz w:val="24"/>
        </w:rPr>
      </w:pPr>
      <w:r>
        <w:rPr>
          <w:b/>
          <w:sz w:val="24"/>
        </w:rPr>
        <w:t xml:space="preserve">Участие семьи </w:t>
      </w:r>
      <w:r>
        <w:rPr>
          <w:sz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53460A4D" w14:textId="77777777" w:rsidR="00ED12CF" w:rsidRDefault="00643BAF">
      <w:pPr>
        <w:pStyle w:val="a4"/>
        <w:numPr>
          <w:ilvl w:val="3"/>
          <w:numId w:val="64"/>
        </w:numPr>
        <w:tabs>
          <w:tab w:val="left" w:pos="998"/>
        </w:tabs>
        <w:spacing w:line="276" w:lineRule="auto"/>
        <w:ind w:right="143" w:firstLine="566"/>
        <w:jc w:val="both"/>
        <w:rPr>
          <w:sz w:val="24"/>
        </w:rPr>
      </w:pPr>
      <w:r>
        <w:rPr>
          <w:b/>
          <w:sz w:val="24"/>
        </w:rPr>
        <w:t>Профессиональное развитие педагогов</w:t>
      </w:r>
      <w:r>
        <w:rPr>
          <w:b/>
          <w:i/>
          <w:sz w:val="24"/>
        </w:rPr>
        <w:t xml:space="preserve">, </w:t>
      </w:r>
      <w:r>
        <w:rPr>
          <w:sz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4105FB52" w14:textId="77777777" w:rsidR="00ED12CF" w:rsidRDefault="00ED12CF">
      <w:pPr>
        <w:pStyle w:val="a3"/>
        <w:spacing w:before="43"/>
      </w:pPr>
    </w:p>
    <w:p w14:paraId="1D876058" w14:textId="77777777" w:rsidR="00ED12CF" w:rsidRDefault="00643BAF">
      <w:pPr>
        <w:pStyle w:val="a4"/>
        <w:numPr>
          <w:ilvl w:val="2"/>
          <w:numId w:val="64"/>
        </w:numPr>
        <w:tabs>
          <w:tab w:val="left" w:pos="791"/>
        </w:tabs>
        <w:spacing w:line="271" w:lineRule="auto"/>
        <w:ind w:left="144" w:right="140" w:firstLine="0"/>
        <w:jc w:val="left"/>
        <w:rPr>
          <w:b/>
          <w:sz w:val="24"/>
        </w:rPr>
      </w:pPr>
      <w:r>
        <w:rPr>
          <w:b/>
          <w:sz w:val="24"/>
        </w:rPr>
        <w:t>Организация</w:t>
      </w:r>
      <w:r>
        <w:rPr>
          <w:b/>
          <w:spacing w:val="40"/>
          <w:sz w:val="24"/>
        </w:rPr>
        <w:t xml:space="preserve"> </w:t>
      </w:r>
      <w:r>
        <w:rPr>
          <w:b/>
          <w:sz w:val="24"/>
        </w:rPr>
        <w:t>развивающей</w:t>
      </w:r>
      <w:r>
        <w:rPr>
          <w:b/>
          <w:spacing w:val="40"/>
          <w:sz w:val="24"/>
        </w:rPr>
        <w:t xml:space="preserve"> </w:t>
      </w:r>
      <w:r>
        <w:rPr>
          <w:b/>
          <w:sz w:val="24"/>
        </w:rPr>
        <w:t>предметно-пространственной</w:t>
      </w:r>
      <w:r>
        <w:rPr>
          <w:b/>
          <w:spacing w:val="40"/>
          <w:sz w:val="24"/>
        </w:rPr>
        <w:t xml:space="preserve"> </w:t>
      </w:r>
      <w:r>
        <w:rPr>
          <w:b/>
          <w:sz w:val="24"/>
        </w:rPr>
        <w:t>среды</w:t>
      </w:r>
      <w:r>
        <w:rPr>
          <w:b/>
          <w:spacing w:val="40"/>
          <w:sz w:val="24"/>
        </w:rPr>
        <w:t xml:space="preserve"> </w:t>
      </w:r>
      <w:r>
        <w:rPr>
          <w:b/>
          <w:sz w:val="24"/>
        </w:rPr>
        <w:t>части,</w:t>
      </w:r>
      <w:r>
        <w:rPr>
          <w:b/>
          <w:spacing w:val="40"/>
          <w:sz w:val="24"/>
        </w:rPr>
        <w:t xml:space="preserve"> </w:t>
      </w:r>
      <w:r>
        <w:rPr>
          <w:b/>
          <w:sz w:val="24"/>
        </w:rPr>
        <w:t>формируемой участниками образовательных отношений.</w:t>
      </w:r>
    </w:p>
    <w:p w14:paraId="6D87C47E" w14:textId="77777777" w:rsidR="00ED12CF" w:rsidRDefault="00643BAF">
      <w:pPr>
        <w:pStyle w:val="a3"/>
        <w:spacing w:before="262" w:line="276" w:lineRule="auto"/>
        <w:ind w:left="144" w:right="138" w:firstLine="566"/>
        <w:jc w:val="both"/>
      </w:pPr>
      <w:r>
        <w:t>Предметно-пространственная среда ДОО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w:t>
      </w:r>
      <w:r>
        <w:rPr>
          <w:spacing w:val="40"/>
        </w:rPr>
        <w:t xml:space="preserve"> </w:t>
      </w:r>
      <w:r>
        <w:t>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0C89FC47" w14:textId="77777777" w:rsidR="00ED12CF" w:rsidRDefault="00643BAF">
      <w:pPr>
        <w:pStyle w:val="a3"/>
        <w:spacing w:line="276" w:lineRule="auto"/>
        <w:ind w:left="144" w:right="146" w:firstLine="566"/>
        <w:jc w:val="both"/>
      </w:pPr>
      <w:r>
        <w:t>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w:t>
      </w:r>
    </w:p>
    <w:p w14:paraId="249FF5DA" w14:textId="77777777" w:rsidR="00ED12CF" w:rsidRDefault="00643BAF">
      <w:pPr>
        <w:pStyle w:val="a3"/>
        <w:spacing w:before="1" w:line="276" w:lineRule="auto"/>
        <w:ind w:left="144" w:right="136" w:firstLine="566"/>
        <w:jc w:val="both"/>
      </w:pPr>
      <w:r>
        <w:t>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 коммуникативной, познавательной, речевой, художественно-эстетической и физической.</w:t>
      </w:r>
    </w:p>
    <w:p w14:paraId="27A77FAB" w14:textId="77777777" w:rsidR="00ED12CF" w:rsidRDefault="00643BAF">
      <w:pPr>
        <w:pStyle w:val="a3"/>
        <w:spacing w:line="276" w:lineRule="auto"/>
        <w:ind w:left="144" w:right="136" w:firstLine="566"/>
        <w:jc w:val="both"/>
      </w:pPr>
      <w: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w:t>
      </w:r>
      <w:r>
        <w:rPr>
          <w:spacing w:val="40"/>
        </w:rPr>
        <w:t xml:space="preserve"> </w:t>
      </w:r>
      <w:r>
        <w:t>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14:paraId="5FD983EF" w14:textId="77777777" w:rsidR="00ED12CF" w:rsidRDefault="00ED12CF">
      <w:pPr>
        <w:pStyle w:val="a3"/>
        <w:spacing w:before="92"/>
        <w:rPr>
          <w:sz w:val="20"/>
        </w:rPr>
      </w:pPr>
    </w:p>
    <w:tbl>
      <w:tblPr>
        <w:tblStyle w:val="TableNormal"/>
        <w:tblW w:w="0" w:type="auto"/>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3"/>
      </w:tblGrid>
      <w:tr w:rsidR="00ED12CF" w14:paraId="730B7049" w14:textId="77777777">
        <w:trPr>
          <w:trHeight w:val="529"/>
        </w:trPr>
        <w:tc>
          <w:tcPr>
            <w:tcW w:w="2300" w:type="dxa"/>
            <w:tcBorders>
              <w:left w:val="single" w:sz="6" w:space="0" w:color="000000"/>
            </w:tcBorders>
          </w:tcPr>
          <w:p w14:paraId="36A7463C" w14:textId="77777777" w:rsidR="00ED12CF" w:rsidRDefault="00643BAF">
            <w:pPr>
              <w:pStyle w:val="TableParagraph"/>
              <w:spacing w:before="2"/>
              <w:ind w:left="4" w:right="4"/>
              <w:jc w:val="center"/>
              <w:rPr>
                <w:b/>
                <w:sz w:val="20"/>
              </w:rPr>
            </w:pPr>
            <w:r>
              <w:rPr>
                <w:b/>
                <w:spacing w:val="-2"/>
                <w:sz w:val="20"/>
              </w:rPr>
              <w:t>Образовательные</w:t>
            </w:r>
          </w:p>
          <w:p w14:paraId="4A3E408A" w14:textId="77777777" w:rsidR="00ED12CF" w:rsidRDefault="00643BAF">
            <w:pPr>
              <w:pStyle w:val="TableParagraph"/>
              <w:spacing w:before="34"/>
              <w:ind w:left="4" w:right="1"/>
              <w:jc w:val="center"/>
              <w:rPr>
                <w:b/>
                <w:sz w:val="20"/>
              </w:rPr>
            </w:pPr>
            <w:r>
              <w:rPr>
                <w:b/>
                <w:spacing w:val="-2"/>
                <w:sz w:val="20"/>
              </w:rPr>
              <w:t>области</w:t>
            </w:r>
          </w:p>
        </w:tc>
        <w:tc>
          <w:tcPr>
            <w:tcW w:w="7893" w:type="dxa"/>
            <w:tcBorders>
              <w:right w:val="single" w:sz="6" w:space="0" w:color="000000"/>
            </w:tcBorders>
          </w:tcPr>
          <w:p w14:paraId="513ED8AE" w14:textId="77777777" w:rsidR="00ED12CF" w:rsidRDefault="00643BAF">
            <w:pPr>
              <w:pStyle w:val="TableParagraph"/>
              <w:spacing w:before="134"/>
              <w:ind w:left="2"/>
              <w:jc w:val="center"/>
              <w:rPr>
                <w:b/>
                <w:sz w:val="20"/>
              </w:rPr>
            </w:pPr>
            <w:r>
              <w:rPr>
                <w:b/>
                <w:spacing w:val="-2"/>
                <w:sz w:val="20"/>
              </w:rPr>
              <w:t>Оснащение</w:t>
            </w:r>
          </w:p>
        </w:tc>
      </w:tr>
      <w:tr w:rsidR="00ED12CF" w14:paraId="23F40DB0" w14:textId="77777777">
        <w:trPr>
          <w:trHeight w:val="793"/>
        </w:trPr>
        <w:tc>
          <w:tcPr>
            <w:tcW w:w="2300" w:type="dxa"/>
            <w:tcBorders>
              <w:left w:val="single" w:sz="6" w:space="0" w:color="000000"/>
            </w:tcBorders>
          </w:tcPr>
          <w:p w14:paraId="18DFA200" w14:textId="77777777" w:rsidR="00ED12CF" w:rsidRDefault="00643BAF">
            <w:pPr>
              <w:pStyle w:val="TableParagraph"/>
              <w:ind w:left="4" w:right="4"/>
              <w:jc w:val="center"/>
              <w:rPr>
                <w:b/>
                <w:sz w:val="20"/>
              </w:rPr>
            </w:pPr>
            <w:r>
              <w:rPr>
                <w:b/>
                <w:sz w:val="20"/>
              </w:rPr>
              <w:t>Социально</w:t>
            </w:r>
            <w:r>
              <w:rPr>
                <w:b/>
                <w:spacing w:val="-9"/>
                <w:sz w:val="20"/>
              </w:rPr>
              <w:t xml:space="preserve"> </w:t>
            </w:r>
            <w:r>
              <w:rPr>
                <w:b/>
                <w:spacing w:val="-10"/>
                <w:sz w:val="20"/>
              </w:rPr>
              <w:t>–</w:t>
            </w:r>
          </w:p>
          <w:p w14:paraId="565688AE" w14:textId="77777777" w:rsidR="00ED12CF" w:rsidRDefault="00643BAF">
            <w:pPr>
              <w:pStyle w:val="TableParagraph"/>
              <w:spacing w:before="6" w:line="260" w:lineRule="atLeast"/>
              <w:ind w:left="4" w:right="4"/>
              <w:jc w:val="center"/>
              <w:rPr>
                <w:b/>
                <w:sz w:val="20"/>
              </w:rPr>
            </w:pPr>
            <w:r>
              <w:rPr>
                <w:b/>
                <w:spacing w:val="-2"/>
                <w:sz w:val="20"/>
              </w:rPr>
              <w:t>коммуникативное развитие</w:t>
            </w:r>
          </w:p>
        </w:tc>
        <w:tc>
          <w:tcPr>
            <w:tcW w:w="7893" w:type="dxa"/>
            <w:tcBorders>
              <w:right w:val="single" w:sz="6" w:space="0" w:color="000000"/>
            </w:tcBorders>
          </w:tcPr>
          <w:p w14:paraId="50C65B45" w14:textId="77777777" w:rsidR="00ED12CF" w:rsidRDefault="00643BAF">
            <w:pPr>
              <w:pStyle w:val="TableParagraph"/>
              <w:numPr>
                <w:ilvl w:val="0"/>
                <w:numId w:val="60"/>
              </w:numPr>
              <w:tabs>
                <w:tab w:val="left" w:pos="223"/>
              </w:tabs>
              <w:spacing w:line="225" w:lineRule="exact"/>
              <w:ind w:left="223" w:hanging="114"/>
              <w:rPr>
                <w:sz w:val="20"/>
              </w:rPr>
            </w:pPr>
            <w:r>
              <w:rPr>
                <w:sz w:val="20"/>
              </w:rPr>
              <w:t>Куклы,</w:t>
            </w:r>
            <w:r>
              <w:rPr>
                <w:spacing w:val="-6"/>
                <w:sz w:val="20"/>
              </w:rPr>
              <w:t xml:space="preserve"> </w:t>
            </w:r>
            <w:r>
              <w:rPr>
                <w:sz w:val="20"/>
              </w:rPr>
              <w:t>в</w:t>
            </w:r>
            <w:r>
              <w:rPr>
                <w:spacing w:val="-8"/>
                <w:sz w:val="20"/>
              </w:rPr>
              <w:t xml:space="preserve"> </w:t>
            </w:r>
            <w:r>
              <w:rPr>
                <w:sz w:val="20"/>
              </w:rPr>
              <w:t>национальных</w:t>
            </w:r>
            <w:r>
              <w:rPr>
                <w:spacing w:val="-8"/>
                <w:sz w:val="20"/>
              </w:rPr>
              <w:t xml:space="preserve"> </w:t>
            </w:r>
            <w:r>
              <w:rPr>
                <w:sz w:val="20"/>
              </w:rPr>
              <w:t>костюмах</w:t>
            </w:r>
            <w:r>
              <w:rPr>
                <w:spacing w:val="-6"/>
                <w:sz w:val="20"/>
              </w:rPr>
              <w:t xml:space="preserve"> </w:t>
            </w:r>
            <w:r>
              <w:rPr>
                <w:sz w:val="20"/>
              </w:rPr>
              <w:t>народов</w:t>
            </w:r>
            <w:r>
              <w:rPr>
                <w:spacing w:val="-7"/>
                <w:sz w:val="20"/>
              </w:rPr>
              <w:t xml:space="preserve"> </w:t>
            </w:r>
            <w:r>
              <w:rPr>
                <w:spacing w:val="-2"/>
                <w:sz w:val="20"/>
              </w:rPr>
              <w:t>Поволжья;</w:t>
            </w:r>
          </w:p>
          <w:p w14:paraId="64A83AA9" w14:textId="77777777" w:rsidR="00ED12CF" w:rsidRDefault="00643BAF">
            <w:pPr>
              <w:pStyle w:val="TableParagraph"/>
              <w:numPr>
                <w:ilvl w:val="0"/>
                <w:numId w:val="60"/>
              </w:numPr>
              <w:tabs>
                <w:tab w:val="left" w:pos="223"/>
              </w:tabs>
              <w:spacing w:before="36"/>
              <w:ind w:left="223" w:hanging="114"/>
              <w:rPr>
                <w:sz w:val="20"/>
              </w:rPr>
            </w:pPr>
            <w:r>
              <w:rPr>
                <w:sz w:val="20"/>
              </w:rPr>
              <w:t>народные</w:t>
            </w:r>
            <w:r>
              <w:rPr>
                <w:spacing w:val="-9"/>
                <w:sz w:val="20"/>
              </w:rPr>
              <w:t xml:space="preserve"> </w:t>
            </w:r>
            <w:r>
              <w:rPr>
                <w:sz w:val="20"/>
              </w:rPr>
              <w:t>игрушки</w:t>
            </w:r>
            <w:r>
              <w:rPr>
                <w:spacing w:val="-9"/>
                <w:sz w:val="20"/>
              </w:rPr>
              <w:t xml:space="preserve"> </w:t>
            </w:r>
            <w:r>
              <w:rPr>
                <w:sz w:val="20"/>
              </w:rPr>
              <w:t>(актюбинские</w:t>
            </w:r>
            <w:r>
              <w:rPr>
                <w:spacing w:val="-6"/>
                <w:sz w:val="20"/>
              </w:rPr>
              <w:t xml:space="preserve"> </w:t>
            </w:r>
            <w:r>
              <w:rPr>
                <w:sz w:val="20"/>
              </w:rPr>
              <w:t>и</w:t>
            </w:r>
            <w:r>
              <w:rPr>
                <w:spacing w:val="-9"/>
                <w:sz w:val="20"/>
              </w:rPr>
              <w:t xml:space="preserve"> </w:t>
            </w:r>
            <w:r>
              <w:rPr>
                <w:spacing w:val="-2"/>
                <w:sz w:val="20"/>
              </w:rPr>
              <w:t>шемордановские);</w:t>
            </w:r>
          </w:p>
          <w:p w14:paraId="24DF4202" w14:textId="77777777" w:rsidR="00ED12CF" w:rsidRDefault="00643BAF">
            <w:pPr>
              <w:pStyle w:val="TableParagraph"/>
              <w:numPr>
                <w:ilvl w:val="0"/>
                <w:numId w:val="60"/>
              </w:numPr>
              <w:tabs>
                <w:tab w:val="left" w:pos="264"/>
              </w:tabs>
              <w:spacing w:before="34"/>
              <w:ind w:left="264" w:hanging="155"/>
              <w:rPr>
                <w:sz w:val="20"/>
              </w:rPr>
            </w:pPr>
            <w:r>
              <w:rPr>
                <w:sz w:val="20"/>
              </w:rPr>
              <w:t>игровые</w:t>
            </w:r>
            <w:r>
              <w:rPr>
                <w:spacing w:val="33"/>
                <w:sz w:val="20"/>
              </w:rPr>
              <w:t xml:space="preserve"> </w:t>
            </w:r>
            <w:r>
              <w:rPr>
                <w:sz w:val="20"/>
              </w:rPr>
              <w:t>маркеры</w:t>
            </w:r>
            <w:r>
              <w:rPr>
                <w:spacing w:val="34"/>
                <w:sz w:val="20"/>
              </w:rPr>
              <w:t xml:space="preserve"> </w:t>
            </w:r>
            <w:r>
              <w:rPr>
                <w:sz w:val="20"/>
              </w:rPr>
              <w:t>для</w:t>
            </w:r>
            <w:r>
              <w:rPr>
                <w:spacing w:val="35"/>
                <w:sz w:val="20"/>
              </w:rPr>
              <w:t xml:space="preserve"> </w:t>
            </w:r>
            <w:r>
              <w:rPr>
                <w:sz w:val="20"/>
              </w:rPr>
              <w:t>организации</w:t>
            </w:r>
            <w:r>
              <w:rPr>
                <w:spacing w:val="33"/>
                <w:sz w:val="20"/>
              </w:rPr>
              <w:t xml:space="preserve"> </w:t>
            </w:r>
            <w:r>
              <w:rPr>
                <w:sz w:val="20"/>
              </w:rPr>
              <w:t>сюжетных</w:t>
            </w:r>
            <w:r>
              <w:rPr>
                <w:spacing w:val="33"/>
                <w:sz w:val="20"/>
              </w:rPr>
              <w:t xml:space="preserve"> </w:t>
            </w:r>
            <w:r>
              <w:rPr>
                <w:sz w:val="20"/>
              </w:rPr>
              <w:t>игр</w:t>
            </w:r>
            <w:r>
              <w:rPr>
                <w:spacing w:val="34"/>
                <w:sz w:val="20"/>
              </w:rPr>
              <w:t xml:space="preserve"> </w:t>
            </w:r>
            <w:r>
              <w:rPr>
                <w:sz w:val="20"/>
              </w:rPr>
              <w:t>(«Семья»,</w:t>
            </w:r>
            <w:r>
              <w:rPr>
                <w:spacing w:val="39"/>
                <w:sz w:val="20"/>
              </w:rPr>
              <w:t xml:space="preserve"> </w:t>
            </w:r>
            <w:r>
              <w:rPr>
                <w:sz w:val="20"/>
              </w:rPr>
              <w:t>«В</w:t>
            </w:r>
            <w:r>
              <w:rPr>
                <w:spacing w:val="35"/>
                <w:sz w:val="20"/>
              </w:rPr>
              <w:t xml:space="preserve"> </w:t>
            </w:r>
            <w:r>
              <w:rPr>
                <w:sz w:val="20"/>
              </w:rPr>
              <w:t>деревне»,</w:t>
            </w:r>
            <w:r>
              <w:rPr>
                <w:spacing w:val="39"/>
                <w:sz w:val="20"/>
              </w:rPr>
              <w:t xml:space="preserve"> </w:t>
            </w:r>
            <w:r>
              <w:rPr>
                <w:spacing w:val="-2"/>
                <w:sz w:val="20"/>
              </w:rPr>
              <w:t>«Кухня»,</w:t>
            </w:r>
          </w:p>
        </w:tc>
      </w:tr>
    </w:tbl>
    <w:p w14:paraId="64BDCCF0" w14:textId="77777777" w:rsidR="00ED12CF" w:rsidRDefault="00ED12CF">
      <w:pPr>
        <w:pStyle w:val="TableParagraph"/>
        <w:rPr>
          <w:sz w:val="20"/>
        </w:rPr>
        <w:sectPr w:rsidR="00ED12CF">
          <w:pgSz w:w="11910" w:h="16840"/>
          <w:pgMar w:top="1040" w:right="708" w:bottom="280" w:left="708" w:header="720" w:footer="720" w:gutter="0"/>
          <w:cols w:space="720"/>
        </w:sectPr>
      </w:pPr>
    </w:p>
    <w:tbl>
      <w:tblPr>
        <w:tblStyle w:val="TableNormal"/>
        <w:tblW w:w="0" w:type="auto"/>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3"/>
      </w:tblGrid>
      <w:tr w:rsidR="00ED12CF" w14:paraId="3D3AABE9" w14:textId="77777777">
        <w:trPr>
          <w:trHeight w:val="2646"/>
        </w:trPr>
        <w:tc>
          <w:tcPr>
            <w:tcW w:w="2300" w:type="dxa"/>
            <w:tcBorders>
              <w:left w:val="single" w:sz="6" w:space="0" w:color="000000"/>
            </w:tcBorders>
          </w:tcPr>
          <w:p w14:paraId="606BEF46" w14:textId="77777777" w:rsidR="00ED12CF" w:rsidRDefault="00ED12CF">
            <w:pPr>
              <w:pStyle w:val="TableParagraph"/>
              <w:ind w:left="0"/>
              <w:rPr>
                <w:sz w:val="18"/>
              </w:rPr>
            </w:pPr>
          </w:p>
        </w:tc>
        <w:tc>
          <w:tcPr>
            <w:tcW w:w="7893" w:type="dxa"/>
            <w:tcBorders>
              <w:right w:val="single" w:sz="6" w:space="0" w:color="000000"/>
            </w:tcBorders>
          </w:tcPr>
          <w:p w14:paraId="27C73356" w14:textId="77777777" w:rsidR="00ED12CF" w:rsidRDefault="00643BAF">
            <w:pPr>
              <w:pStyle w:val="TableParagraph"/>
              <w:spacing w:line="228" w:lineRule="exact"/>
              <w:ind w:left="109"/>
              <w:rPr>
                <w:sz w:val="20"/>
              </w:rPr>
            </w:pPr>
            <w:r>
              <w:rPr>
                <w:sz w:val="20"/>
              </w:rPr>
              <w:t>«Кафе»,</w:t>
            </w:r>
            <w:r>
              <w:rPr>
                <w:spacing w:val="-7"/>
                <w:sz w:val="20"/>
              </w:rPr>
              <w:t xml:space="preserve"> </w:t>
            </w:r>
            <w:r>
              <w:rPr>
                <w:sz w:val="20"/>
              </w:rPr>
              <w:t>«Путешествие</w:t>
            </w:r>
            <w:r>
              <w:rPr>
                <w:spacing w:val="-7"/>
                <w:sz w:val="20"/>
              </w:rPr>
              <w:t xml:space="preserve"> </w:t>
            </w:r>
            <w:r>
              <w:rPr>
                <w:sz w:val="20"/>
              </w:rPr>
              <w:t>по</w:t>
            </w:r>
            <w:r>
              <w:rPr>
                <w:spacing w:val="-7"/>
                <w:sz w:val="20"/>
              </w:rPr>
              <w:t xml:space="preserve"> </w:t>
            </w:r>
            <w:r>
              <w:rPr>
                <w:sz w:val="20"/>
              </w:rPr>
              <w:t>городу...»</w:t>
            </w:r>
            <w:r>
              <w:rPr>
                <w:spacing w:val="-9"/>
                <w:sz w:val="20"/>
              </w:rPr>
              <w:t xml:space="preserve"> </w:t>
            </w:r>
            <w:r>
              <w:rPr>
                <w:sz w:val="20"/>
              </w:rPr>
              <w:t>и</w:t>
            </w:r>
            <w:r>
              <w:rPr>
                <w:spacing w:val="-8"/>
                <w:sz w:val="20"/>
              </w:rPr>
              <w:t xml:space="preserve"> </w:t>
            </w:r>
            <w:r>
              <w:rPr>
                <w:spacing w:val="-2"/>
                <w:sz w:val="20"/>
              </w:rPr>
              <w:t>др.);</w:t>
            </w:r>
          </w:p>
          <w:p w14:paraId="20093B18" w14:textId="77777777" w:rsidR="00ED12CF" w:rsidRDefault="00643BAF">
            <w:pPr>
              <w:pStyle w:val="TableParagraph"/>
              <w:numPr>
                <w:ilvl w:val="0"/>
                <w:numId w:val="59"/>
              </w:numPr>
              <w:tabs>
                <w:tab w:val="left" w:pos="223"/>
              </w:tabs>
              <w:spacing w:before="34"/>
              <w:ind w:left="223" w:hanging="114"/>
              <w:rPr>
                <w:sz w:val="20"/>
              </w:rPr>
            </w:pPr>
            <w:r>
              <w:rPr>
                <w:sz w:val="20"/>
              </w:rPr>
              <w:t>кукольная</w:t>
            </w:r>
            <w:r>
              <w:rPr>
                <w:spacing w:val="-7"/>
                <w:sz w:val="20"/>
              </w:rPr>
              <w:t xml:space="preserve"> </w:t>
            </w:r>
            <w:r>
              <w:rPr>
                <w:sz w:val="20"/>
              </w:rPr>
              <w:t>кровать</w:t>
            </w:r>
            <w:r>
              <w:rPr>
                <w:spacing w:val="-9"/>
                <w:sz w:val="20"/>
              </w:rPr>
              <w:t xml:space="preserve"> </w:t>
            </w:r>
            <w:r>
              <w:rPr>
                <w:spacing w:val="-2"/>
                <w:sz w:val="20"/>
              </w:rPr>
              <w:t>(бишек);</w:t>
            </w:r>
          </w:p>
          <w:p w14:paraId="1D2CBAD3" w14:textId="77777777" w:rsidR="00ED12CF" w:rsidRDefault="00643BAF">
            <w:pPr>
              <w:pStyle w:val="TableParagraph"/>
              <w:numPr>
                <w:ilvl w:val="0"/>
                <w:numId w:val="59"/>
              </w:numPr>
              <w:tabs>
                <w:tab w:val="left" w:pos="269"/>
              </w:tabs>
              <w:spacing w:before="34" w:line="276" w:lineRule="auto"/>
              <w:ind w:right="110" w:firstLine="0"/>
              <w:rPr>
                <w:sz w:val="20"/>
              </w:rPr>
            </w:pPr>
            <w:r>
              <w:rPr>
                <w:sz w:val="20"/>
              </w:rPr>
              <w:t>комплект</w:t>
            </w:r>
            <w:r>
              <w:rPr>
                <w:spacing w:val="39"/>
                <w:sz w:val="20"/>
              </w:rPr>
              <w:t xml:space="preserve"> </w:t>
            </w:r>
            <w:r>
              <w:rPr>
                <w:sz w:val="20"/>
              </w:rPr>
              <w:t>постельного</w:t>
            </w:r>
            <w:r>
              <w:rPr>
                <w:spacing w:val="40"/>
                <w:sz w:val="20"/>
              </w:rPr>
              <w:t xml:space="preserve"> </w:t>
            </w:r>
            <w:r>
              <w:rPr>
                <w:sz w:val="20"/>
              </w:rPr>
              <w:t>белья</w:t>
            </w:r>
            <w:r>
              <w:rPr>
                <w:spacing w:val="39"/>
                <w:sz w:val="20"/>
              </w:rPr>
              <w:t xml:space="preserve"> </w:t>
            </w:r>
            <w:r>
              <w:rPr>
                <w:sz w:val="20"/>
              </w:rPr>
              <w:t>и</w:t>
            </w:r>
            <w:r>
              <w:rPr>
                <w:spacing w:val="38"/>
                <w:sz w:val="20"/>
              </w:rPr>
              <w:t xml:space="preserve"> </w:t>
            </w:r>
            <w:r>
              <w:rPr>
                <w:sz w:val="20"/>
              </w:rPr>
              <w:t>кухонных</w:t>
            </w:r>
            <w:r>
              <w:rPr>
                <w:spacing w:val="38"/>
                <w:sz w:val="20"/>
              </w:rPr>
              <w:t xml:space="preserve"> </w:t>
            </w:r>
            <w:r>
              <w:rPr>
                <w:sz w:val="20"/>
              </w:rPr>
              <w:t>принадлежностей</w:t>
            </w:r>
            <w:r>
              <w:rPr>
                <w:spacing w:val="38"/>
                <w:sz w:val="20"/>
              </w:rPr>
              <w:t xml:space="preserve"> </w:t>
            </w:r>
            <w:r>
              <w:rPr>
                <w:sz w:val="20"/>
              </w:rPr>
              <w:t>с</w:t>
            </w:r>
            <w:r>
              <w:rPr>
                <w:spacing w:val="40"/>
                <w:sz w:val="20"/>
              </w:rPr>
              <w:t xml:space="preserve"> </w:t>
            </w:r>
            <w:r>
              <w:rPr>
                <w:sz w:val="20"/>
              </w:rPr>
              <w:t>элементами</w:t>
            </w:r>
            <w:r>
              <w:rPr>
                <w:spacing w:val="38"/>
                <w:sz w:val="20"/>
              </w:rPr>
              <w:t xml:space="preserve"> </w:t>
            </w:r>
            <w:r>
              <w:rPr>
                <w:sz w:val="20"/>
              </w:rPr>
              <w:t xml:space="preserve">татарской </w:t>
            </w:r>
            <w:r>
              <w:rPr>
                <w:spacing w:val="-2"/>
                <w:sz w:val="20"/>
              </w:rPr>
              <w:t>вышивки;</w:t>
            </w:r>
          </w:p>
          <w:p w14:paraId="5807DF7B" w14:textId="77777777" w:rsidR="00ED12CF" w:rsidRDefault="00643BAF">
            <w:pPr>
              <w:pStyle w:val="TableParagraph"/>
              <w:numPr>
                <w:ilvl w:val="0"/>
                <w:numId w:val="59"/>
              </w:numPr>
              <w:tabs>
                <w:tab w:val="left" w:pos="310"/>
              </w:tabs>
              <w:spacing w:before="2" w:line="276" w:lineRule="auto"/>
              <w:ind w:right="112" w:firstLine="0"/>
              <w:jc w:val="both"/>
              <w:rPr>
                <w:sz w:val="20"/>
              </w:rPr>
            </w:pPr>
            <w:r>
              <w:rPr>
                <w:sz w:val="20"/>
              </w:rPr>
              <w:t>кухонный инвентарь: столовая и чайная посуда, деревянные расписные ложки, глиняный</w:t>
            </w:r>
            <w:r>
              <w:rPr>
                <w:spacing w:val="40"/>
                <w:sz w:val="20"/>
              </w:rPr>
              <w:t xml:space="preserve"> </w:t>
            </w:r>
            <w:r>
              <w:rPr>
                <w:sz w:val="20"/>
              </w:rPr>
              <w:t>кувшин, медный самовар, кумган, ведра с коромыслом, скалка, доска для раскатывания теста, и др.;</w:t>
            </w:r>
          </w:p>
          <w:p w14:paraId="41155FAE" w14:textId="77777777" w:rsidR="00ED12CF" w:rsidRDefault="00643BAF">
            <w:pPr>
              <w:pStyle w:val="TableParagraph"/>
              <w:numPr>
                <w:ilvl w:val="0"/>
                <w:numId w:val="59"/>
              </w:numPr>
              <w:tabs>
                <w:tab w:val="left" w:pos="223"/>
              </w:tabs>
              <w:spacing w:line="229" w:lineRule="exact"/>
              <w:ind w:left="223" w:hanging="114"/>
              <w:rPr>
                <w:sz w:val="20"/>
              </w:rPr>
            </w:pPr>
            <w:r>
              <w:rPr>
                <w:sz w:val="20"/>
              </w:rPr>
              <w:t>мучные</w:t>
            </w:r>
            <w:r>
              <w:rPr>
                <w:spacing w:val="-6"/>
                <w:sz w:val="20"/>
              </w:rPr>
              <w:t xml:space="preserve"> </w:t>
            </w:r>
            <w:r>
              <w:rPr>
                <w:sz w:val="20"/>
              </w:rPr>
              <w:t>изделия</w:t>
            </w:r>
            <w:r>
              <w:rPr>
                <w:spacing w:val="-5"/>
                <w:sz w:val="20"/>
              </w:rPr>
              <w:t xml:space="preserve"> </w:t>
            </w:r>
            <w:r>
              <w:rPr>
                <w:sz w:val="20"/>
              </w:rPr>
              <w:t>из</w:t>
            </w:r>
            <w:r>
              <w:rPr>
                <w:spacing w:val="-6"/>
                <w:sz w:val="20"/>
              </w:rPr>
              <w:t xml:space="preserve"> </w:t>
            </w:r>
            <w:r>
              <w:rPr>
                <w:sz w:val="20"/>
              </w:rPr>
              <w:t>соленого</w:t>
            </w:r>
            <w:r>
              <w:rPr>
                <w:spacing w:val="-4"/>
                <w:sz w:val="20"/>
              </w:rPr>
              <w:t xml:space="preserve"> </w:t>
            </w:r>
            <w:r>
              <w:rPr>
                <w:sz w:val="20"/>
              </w:rPr>
              <w:t>теста</w:t>
            </w:r>
            <w:r>
              <w:rPr>
                <w:spacing w:val="-5"/>
                <w:sz w:val="20"/>
              </w:rPr>
              <w:t xml:space="preserve"> </w:t>
            </w:r>
            <w:r>
              <w:rPr>
                <w:sz w:val="20"/>
              </w:rPr>
              <w:t>(вак</w:t>
            </w:r>
            <w:r>
              <w:rPr>
                <w:spacing w:val="-6"/>
                <w:sz w:val="20"/>
              </w:rPr>
              <w:t xml:space="preserve"> </w:t>
            </w:r>
            <w:r>
              <w:rPr>
                <w:sz w:val="20"/>
              </w:rPr>
              <w:t>бэлиш,</w:t>
            </w:r>
            <w:r>
              <w:rPr>
                <w:spacing w:val="-5"/>
                <w:sz w:val="20"/>
              </w:rPr>
              <w:t xml:space="preserve"> </w:t>
            </w:r>
            <w:r>
              <w:rPr>
                <w:sz w:val="20"/>
              </w:rPr>
              <w:t>перемяч,</w:t>
            </w:r>
            <w:r>
              <w:rPr>
                <w:spacing w:val="-2"/>
                <w:sz w:val="20"/>
              </w:rPr>
              <w:t xml:space="preserve"> </w:t>
            </w:r>
            <w:r>
              <w:rPr>
                <w:sz w:val="20"/>
              </w:rPr>
              <w:t>чак-чак</w:t>
            </w:r>
            <w:r>
              <w:rPr>
                <w:spacing w:val="-3"/>
                <w:sz w:val="20"/>
              </w:rPr>
              <w:t xml:space="preserve"> </w:t>
            </w:r>
            <w:r>
              <w:rPr>
                <w:sz w:val="20"/>
              </w:rPr>
              <w:t>и</w:t>
            </w:r>
            <w:r>
              <w:rPr>
                <w:spacing w:val="-6"/>
                <w:sz w:val="20"/>
              </w:rPr>
              <w:t xml:space="preserve"> </w:t>
            </w:r>
            <w:r>
              <w:rPr>
                <w:spacing w:val="-2"/>
                <w:sz w:val="20"/>
              </w:rPr>
              <w:t>др.);</w:t>
            </w:r>
          </w:p>
          <w:p w14:paraId="6C04628F" w14:textId="77777777" w:rsidR="00ED12CF" w:rsidRDefault="00643BAF">
            <w:pPr>
              <w:pStyle w:val="TableParagraph"/>
              <w:numPr>
                <w:ilvl w:val="0"/>
                <w:numId w:val="59"/>
              </w:numPr>
              <w:tabs>
                <w:tab w:val="left" w:pos="223"/>
              </w:tabs>
              <w:spacing w:before="34"/>
              <w:ind w:left="223" w:hanging="114"/>
              <w:rPr>
                <w:sz w:val="20"/>
              </w:rPr>
            </w:pPr>
            <w:r>
              <w:rPr>
                <w:sz w:val="20"/>
              </w:rPr>
              <w:t>предметы</w:t>
            </w:r>
            <w:r>
              <w:rPr>
                <w:spacing w:val="-7"/>
                <w:sz w:val="20"/>
              </w:rPr>
              <w:t xml:space="preserve"> </w:t>
            </w:r>
            <w:r>
              <w:rPr>
                <w:sz w:val="20"/>
              </w:rPr>
              <w:t>ряжения</w:t>
            </w:r>
            <w:r>
              <w:rPr>
                <w:spacing w:val="-7"/>
                <w:sz w:val="20"/>
              </w:rPr>
              <w:t xml:space="preserve"> </w:t>
            </w:r>
            <w:r>
              <w:rPr>
                <w:sz w:val="20"/>
              </w:rPr>
              <w:t>(тюбетейка,</w:t>
            </w:r>
            <w:r>
              <w:rPr>
                <w:spacing w:val="-6"/>
                <w:sz w:val="20"/>
              </w:rPr>
              <w:t xml:space="preserve"> </w:t>
            </w:r>
            <w:r>
              <w:rPr>
                <w:sz w:val="20"/>
              </w:rPr>
              <w:t>платок,</w:t>
            </w:r>
            <w:r>
              <w:rPr>
                <w:spacing w:val="-7"/>
                <w:sz w:val="20"/>
              </w:rPr>
              <w:t xml:space="preserve"> </w:t>
            </w:r>
            <w:r>
              <w:rPr>
                <w:sz w:val="20"/>
              </w:rPr>
              <w:t>камзол,</w:t>
            </w:r>
            <w:r>
              <w:rPr>
                <w:spacing w:val="-6"/>
                <w:sz w:val="20"/>
              </w:rPr>
              <w:t xml:space="preserve"> </w:t>
            </w:r>
            <w:r>
              <w:rPr>
                <w:sz w:val="20"/>
              </w:rPr>
              <w:t>калфак</w:t>
            </w:r>
            <w:r>
              <w:rPr>
                <w:spacing w:val="-6"/>
                <w:sz w:val="20"/>
              </w:rPr>
              <w:t xml:space="preserve"> </w:t>
            </w:r>
            <w:r>
              <w:rPr>
                <w:sz w:val="20"/>
              </w:rPr>
              <w:t>и</w:t>
            </w:r>
            <w:r>
              <w:rPr>
                <w:spacing w:val="-7"/>
                <w:sz w:val="20"/>
              </w:rPr>
              <w:t xml:space="preserve"> </w:t>
            </w:r>
            <w:r>
              <w:rPr>
                <w:spacing w:val="-2"/>
                <w:sz w:val="20"/>
              </w:rPr>
              <w:t>др.);</w:t>
            </w:r>
          </w:p>
          <w:p w14:paraId="7F460BAB" w14:textId="77777777" w:rsidR="00ED12CF" w:rsidRDefault="00643BAF">
            <w:pPr>
              <w:pStyle w:val="TableParagraph"/>
              <w:numPr>
                <w:ilvl w:val="0"/>
                <w:numId w:val="59"/>
              </w:numPr>
              <w:tabs>
                <w:tab w:val="left" w:pos="223"/>
              </w:tabs>
              <w:spacing w:before="36"/>
              <w:ind w:left="223" w:hanging="114"/>
              <w:rPr>
                <w:sz w:val="20"/>
              </w:rPr>
            </w:pPr>
            <w:r>
              <w:rPr>
                <w:sz w:val="20"/>
              </w:rPr>
              <w:t>картотека</w:t>
            </w:r>
            <w:r>
              <w:rPr>
                <w:spacing w:val="-7"/>
                <w:sz w:val="20"/>
              </w:rPr>
              <w:t xml:space="preserve"> </w:t>
            </w:r>
            <w:r>
              <w:rPr>
                <w:sz w:val="20"/>
              </w:rPr>
              <w:t>народных</w:t>
            </w:r>
            <w:r>
              <w:rPr>
                <w:spacing w:val="-6"/>
                <w:sz w:val="20"/>
              </w:rPr>
              <w:t xml:space="preserve"> </w:t>
            </w:r>
            <w:r>
              <w:rPr>
                <w:sz w:val="20"/>
              </w:rPr>
              <w:t>пословиц</w:t>
            </w:r>
            <w:r>
              <w:rPr>
                <w:spacing w:val="-8"/>
                <w:sz w:val="20"/>
              </w:rPr>
              <w:t xml:space="preserve"> </w:t>
            </w:r>
            <w:r>
              <w:rPr>
                <w:sz w:val="20"/>
              </w:rPr>
              <w:t>и</w:t>
            </w:r>
            <w:r>
              <w:rPr>
                <w:spacing w:val="-7"/>
                <w:sz w:val="20"/>
              </w:rPr>
              <w:t xml:space="preserve"> </w:t>
            </w:r>
            <w:r>
              <w:rPr>
                <w:spacing w:val="-2"/>
                <w:sz w:val="20"/>
              </w:rPr>
              <w:t>поговорок.</w:t>
            </w:r>
          </w:p>
        </w:tc>
      </w:tr>
      <w:tr w:rsidR="00ED12CF" w14:paraId="1B516D28" w14:textId="77777777">
        <w:trPr>
          <w:trHeight w:val="11455"/>
        </w:trPr>
        <w:tc>
          <w:tcPr>
            <w:tcW w:w="2300" w:type="dxa"/>
            <w:tcBorders>
              <w:left w:val="single" w:sz="6" w:space="0" w:color="000000"/>
            </w:tcBorders>
          </w:tcPr>
          <w:p w14:paraId="0EE1EF2D" w14:textId="77777777" w:rsidR="00ED12CF" w:rsidRDefault="00ED12CF">
            <w:pPr>
              <w:pStyle w:val="TableParagraph"/>
              <w:ind w:left="0"/>
              <w:rPr>
                <w:sz w:val="20"/>
              </w:rPr>
            </w:pPr>
          </w:p>
          <w:p w14:paraId="0CA1498C" w14:textId="77777777" w:rsidR="00ED12CF" w:rsidRDefault="00ED12CF">
            <w:pPr>
              <w:pStyle w:val="TableParagraph"/>
              <w:ind w:left="0"/>
              <w:rPr>
                <w:sz w:val="20"/>
              </w:rPr>
            </w:pPr>
          </w:p>
          <w:p w14:paraId="228F3C2E" w14:textId="77777777" w:rsidR="00ED12CF" w:rsidRDefault="00ED12CF">
            <w:pPr>
              <w:pStyle w:val="TableParagraph"/>
              <w:ind w:left="0"/>
              <w:rPr>
                <w:sz w:val="20"/>
              </w:rPr>
            </w:pPr>
          </w:p>
          <w:p w14:paraId="6C046CA7" w14:textId="77777777" w:rsidR="00ED12CF" w:rsidRDefault="00ED12CF">
            <w:pPr>
              <w:pStyle w:val="TableParagraph"/>
              <w:ind w:left="0"/>
              <w:rPr>
                <w:sz w:val="20"/>
              </w:rPr>
            </w:pPr>
          </w:p>
          <w:p w14:paraId="00C92880" w14:textId="77777777" w:rsidR="00ED12CF" w:rsidRDefault="00ED12CF">
            <w:pPr>
              <w:pStyle w:val="TableParagraph"/>
              <w:ind w:left="0"/>
              <w:rPr>
                <w:sz w:val="20"/>
              </w:rPr>
            </w:pPr>
          </w:p>
          <w:p w14:paraId="40236448" w14:textId="77777777" w:rsidR="00ED12CF" w:rsidRDefault="00ED12CF">
            <w:pPr>
              <w:pStyle w:val="TableParagraph"/>
              <w:ind w:left="0"/>
              <w:rPr>
                <w:sz w:val="20"/>
              </w:rPr>
            </w:pPr>
          </w:p>
          <w:p w14:paraId="28CAF753" w14:textId="77777777" w:rsidR="00ED12CF" w:rsidRDefault="00ED12CF">
            <w:pPr>
              <w:pStyle w:val="TableParagraph"/>
              <w:ind w:left="0"/>
              <w:rPr>
                <w:sz w:val="20"/>
              </w:rPr>
            </w:pPr>
          </w:p>
          <w:p w14:paraId="0D7EEFF1" w14:textId="77777777" w:rsidR="00ED12CF" w:rsidRDefault="00ED12CF">
            <w:pPr>
              <w:pStyle w:val="TableParagraph"/>
              <w:ind w:left="0"/>
              <w:rPr>
                <w:sz w:val="20"/>
              </w:rPr>
            </w:pPr>
          </w:p>
          <w:p w14:paraId="59C79A49" w14:textId="77777777" w:rsidR="00ED12CF" w:rsidRDefault="00ED12CF">
            <w:pPr>
              <w:pStyle w:val="TableParagraph"/>
              <w:ind w:left="0"/>
              <w:rPr>
                <w:sz w:val="20"/>
              </w:rPr>
            </w:pPr>
          </w:p>
          <w:p w14:paraId="5976C307" w14:textId="77777777" w:rsidR="00ED12CF" w:rsidRDefault="00ED12CF">
            <w:pPr>
              <w:pStyle w:val="TableParagraph"/>
              <w:ind w:left="0"/>
              <w:rPr>
                <w:sz w:val="20"/>
              </w:rPr>
            </w:pPr>
          </w:p>
          <w:p w14:paraId="3C24BB96" w14:textId="77777777" w:rsidR="00ED12CF" w:rsidRDefault="00ED12CF">
            <w:pPr>
              <w:pStyle w:val="TableParagraph"/>
              <w:ind w:left="0"/>
              <w:rPr>
                <w:sz w:val="20"/>
              </w:rPr>
            </w:pPr>
          </w:p>
          <w:p w14:paraId="683D2D60" w14:textId="77777777" w:rsidR="00ED12CF" w:rsidRDefault="00ED12CF">
            <w:pPr>
              <w:pStyle w:val="TableParagraph"/>
              <w:ind w:left="0"/>
              <w:rPr>
                <w:sz w:val="20"/>
              </w:rPr>
            </w:pPr>
          </w:p>
          <w:p w14:paraId="0E02AB72" w14:textId="77777777" w:rsidR="00ED12CF" w:rsidRDefault="00ED12CF">
            <w:pPr>
              <w:pStyle w:val="TableParagraph"/>
              <w:ind w:left="0"/>
              <w:rPr>
                <w:sz w:val="20"/>
              </w:rPr>
            </w:pPr>
          </w:p>
          <w:p w14:paraId="1777F9A7" w14:textId="77777777" w:rsidR="00ED12CF" w:rsidRDefault="00ED12CF">
            <w:pPr>
              <w:pStyle w:val="TableParagraph"/>
              <w:ind w:left="0"/>
              <w:rPr>
                <w:sz w:val="20"/>
              </w:rPr>
            </w:pPr>
          </w:p>
          <w:p w14:paraId="70B128D9" w14:textId="77777777" w:rsidR="00ED12CF" w:rsidRDefault="00ED12CF">
            <w:pPr>
              <w:pStyle w:val="TableParagraph"/>
              <w:ind w:left="0"/>
              <w:rPr>
                <w:sz w:val="20"/>
              </w:rPr>
            </w:pPr>
          </w:p>
          <w:p w14:paraId="5778FAFA" w14:textId="77777777" w:rsidR="00ED12CF" w:rsidRDefault="00ED12CF">
            <w:pPr>
              <w:pStyle w:val="TableParagraph"/>
              <w:ind w:left="0"/>
              <w:rPr>
                <w:sz w:val="20"/>
              </w:rPr>
            </w:pPr>
          </w:p>
          <w:p w14:paraId="57412342" w14:textId="77777777" w:rsidR="00ED12CF" w:rsidRDefault="00ED12CF">
            <w:pPr>
              <w:pStyle w:val="TableParagraph"/>
              <w:ind w:left="0"/>
              <w:rPr>
                <w:sz w:val="20"/>
              </w:rPr>
            </w:pPr>
          </w:p>
          <w:p w14:paraId="78F27E07" w14:textId="77777777" w:rsidR="00ED12CF" w:rsidRDefault="00ED12CF">
            <w:pPr>
              <w:pStyle w:val="TableParagraph"/>
              <w:ind w:left="0"/>
              <w:rPr>
                <w:sz w:val="20"/>
              </w:rPr>
            </w:pPr>
          </w:p>
          <w:p w14:paraId="09D9D7B2" w14:textId="77777777" w:rsidR="00ED12CF" w:rsidRDefault="00ED12CF">
            <w:pPr>
              <w:pStyle w:val="TableParagraph"/>
              <w:ind w:left="0"/>
              <w:rPr>
                <w:sz w:val="20"/>
              </w:rPr>
            </w:pPr>
          </w:p>
          <w:p w14:paraId="0534729A" w14:textId="77777777" w:rsidR="00ED12CF" w:rsidRDefault="00ED12CF">
            <w:pPr>
              <w:pStyle w:val="TableParagraph"/>
              <w:ind w:left="0"/>
              <w:rPr>
                <w:sz w:val="20"/>
              </w:rPr>
            </w:pPr>
          </w:p>
          <w:p w14:paraId="481D347E" w14:textId="77777777" w:rsidR="00ED12CF" w:rsidRDefault="00ED12CF">
            <w:pPr>
              <w:pStyle w:val="TableParagraph"/>
              <w:ind w:left="0"/>
              <w:rPr>
                <w:sz w:val="20"/>
              </w:rPr>
            </w:pPr>
          </w:p>
          <w:p w14:paraId="2373A89B" w14:textId="77777777" w:rsidR="00ED12CF" w:rsidRDefault="00ED12CF">
            <w:pPr>
              <w:pStyle w:val="TableParagraph"/>
              <w:ind w:left="0"/>
              <w:rPr>
                <w:sz w:val="20"/>
              </w:rPr>
            </w:pPr>
          </w:p>
          <w:p w14:paraId="27180C31" w14:textId="77777777" w:rsidR="00ED12CF" w:rsidRDefault="00ED12CF">
            <w:pPr>
              <w:pStyle w:val="TableParagraph"/>
              <w:spacing w:before="173"/>
              <w:ind w:left="0"/>
              <w:rPr>
                <w:sz w:val="20"/>
              </w:rPr>
            </w:pPr>
          </w:p>
          <w:p w14:paraId="60986B05" w14:textId="77777777" w:rsidR="00ED12CF" w:rsidRDefault="00643BAF">
            <w:pPr>
              <w:pStyle w:val="TableParagraph"/>
              <w:spacing w:before="1" w:line="276" w:lineRule="auto"/>
              <w:ind w:left="734" w:hanging="327"/>
              <w:rPr>
                <w:b/>
                <w:sz w:val="20"/>
              </w:rPr>
            </w:pPr>
            <w:r>
              <w:rPr>
                <w:b/>
                <w:spacing w:val="-2"/>
                <w:sz w:val="20"/>
              </w:rPr>
              <w:t>Познавательное развитие</w:t>
            </w:r>
          </w:p>
        </w:tc>
        <w:tc>
          <w:tcPr>
            <w:tcW w:w="7893" w:type="dxa"/>
            <w:tcBorders>
              <w:right w:val="single" w:sz="6" w:space="0" w:color="000000"/>
            </w:tcBorders>
          </w:tcPr>
          <w:p w14:paraId="524E99FF" w14:textId="77777777" w:rsidR="00ED12CF" w:rsidRDefault="00643BAF">
            <w:pPr>
              <w:pStyle w:val="TableParagraph"/>
              <w:numPr>
                <w:ilvl w:val="0"/>
                <w:numId w:val="58"/>
              </w:numPr>
              <w:tabs>
                <w:tab w:val="left" w:pos="230"/>
              </w:tabs>
              <w:spacing w:line="226" w:lineRule="exact"/>
              <w:ind w:left="230" w:hanging="121"/>
              <w:rPr>
                <w:rFonts w:ascii="Georgia" w:hAnsi="Georgia"/>
                <w:i/>
                <w:sz w:val="20"/>
              </w:rPr>
            </w:pPr>
            <w:r>
              <w:rPr>
                <w:rFonts w:ascii="Georgia" w:hAnsi="Georgia"/>
                <w:spacing w:val="-2"/>
                <w:sz w:val="20"/>
              </w:rPr>
              <w:t>Матрешка</w:t>
            </w:r>
            <w:r>
              <w:rPr>
                <w:rFonts w:ascii="Georgia" w:hAnsi="Georgia"/>
                <w:spacing w:val="5"/>
                <w:sz w:val="20"/>
              </w:rPr>
              <w:t xml:space="preserve"> </w:t>
            </w:r>
            <w:r>
              <w:rPr>
                <w:rFonts w:ascii="Georgia" w:hAnsi="Georgia"/>
                <w:spacing w:val="-2"/>
                <w:sz w:val="20"/>
              </w:rPr>
              <w:t>пятикукольная,</w:t>
            </w:r>
            <w:r>
              <w:rPr>
                <w:rFonts w:ascii="Georgia" w:hAnsi="Georgia"/>
                <w:spacing w:val="8"/>
                <w:sz w:val="20"/>
              </w:rPr>
              <w:t xml:space="preserve"> </w:t>
            </w:r>
            <w:r>
              <w:rPr>
                <w:rFonts w:ascii="Georgia" w:hAnsi="Georgia"/>
                <w:spacing w:val="-2"/>
                <w:sz w:val="20"/>
              </w:rPr>
              <w:t>расписанная</w:t>
            </w:r>
            <w:r>
              <w:rPr>
                <w:rFonts w:ascii="Georgia" w:hAnsi="Georgia"/>
                <w:spacing w:val="5"/>
                <w:sz w:val="20"/>
              </w:rPr>
              <w:t xml:space="preserve"> </w:t>
            </w:r>
            <w:r>
              <w:rPr>
                <w:rFonts w:ascii="Georgia" w:hAnsi="Georgia"/>
                <w:spacing w:val="-2"/>
                <w:sz w:val="20"/>
              </w:rPr>
              <w:t>национальным</w:t>
            </w:r>
            <w:r>
              <w:rPr>
                <w:rFonts w:ascii="Georgia" w:hAnsi="Georgia"/>
                <w:spacing w:val="6"/>
                <w:sz w:val="20"/>
              </w:rPr>
              <w:t xml:space="preserve"> </w:t>
            </w:r>
            <w:r>
              <w:rPr>
                <w:rFonts w:ascii="Georgia" w:hAnsi="Georgia"/>
                <w:spacing w:val="-2"/>
                <w:sz w:val="20"/>
              </w:rPr>
              <w:t>орнаментом;</w:t>
            </w:r>
          </w:p>
          <w:p w14:paraId="2C76BD28" w14:textId="77777777" w:rsidR="00ED12CF" w:rsidRDefault="00ED12CF">
            <w:pPr>
              <w:pStyle w:val="TableParagraph"/>
              <w:spacing w:before="44"/>
              <w:ind w:left="0"/>
              <w:rPr>
                <w:sz w:val="20"/>
              </w:rPr>
            </w:pPr>
          </w:p>
          <w:p w14:paraId="62436220" w14:textId="77777777" w:rsidR="00ED12CF" w:rsidRDefault="00643BAF">
            <w:pPr>
              <w:pStyle w:val="TableParagraph"/>
              <w:numPr>
                <w:ilvl w:val="0"/>
                <w:numId w:val="58"/>
              </w:numPr>
              <w:tabs>
                <w:tab w:val="left" w:pos="261"/>
              </w:tabs>
              <w:spacing w:line="276" w:lineRule="auto"/>
              <w:ind w:right="106" w:firstLine="0"/>
              <w:rPr>
                <w:rFonts w:ascii="Georgia" w:hAnsi="Georgia"/>
                <w:i/>
                <w:sz w:val="20"/>
              </w:rPr>
            </w:pPr>
            <w:r>
              <w:rPr>
                <w:rFonts w:ascii="Georgia" w:hAnsi="Georgia"/>
                <w:sz w:val="20"/>
              </w:rPr>
              <w:t>наглядный</w:t>
            </w:r>
            <w:r>
              <w:rPr>
                <w:rFonts w:ascii="Georgia" w:hAnsi="Georgia"/>
                <w:spacing w:val="23"/>
                <w:sz w:val="20"/>
              </w:rPr>
              <w:t xml:space="preserve"> </w:t>
            </w:r>
            <w:r>
              <w:rPr>
                <w:rFonts w:ascii="Georgia" w:hAnsi="Georgia"/>
                <w:sz w:val="20"/>
              </w:rPr>
              <w:t>познавательный</w:t>
            </w:r>
            <w:r>
              <w:rPr>
                <w:rFonts w:ascii="Georgia" w:hAnsi="Georgia"/>
                <w:spacing w:val="23"/>
                <w:sz w:val="20"/>
              </w:rPr>
              <w:t xml:space="preserve"> </w:t>
            </w:r>
            <w:r>
              <w:rPr>
                <w:rFonts w:ascii="Georgia" w:hAnsi="Georgia"/>
                <w:sz w:val="20"/>
              </w:rPr>
              <w:t>материал</w:t>
            </w:r>
            <w:r>
              <w:rPr>
                <w:rFonts w:ascii="Georgia" w:hAnsi="Georgia"/>
                <w:spacing w:val="22"/>
                <w:sz w:val="20"/>
              </w:rPr>
              <w:t xml:space="preserve"> </w:t>
            </w:r>
            <w:r>
              <w:rPr>
                <w:rFonts w:ascii="Georgia" w:hAnsi="Georgia"/>
                <w:sz w:val="20"/>
              </w:rPr>
              <w:t>(иллюстрации</w:t>
            </w:r>
            <w:r>
              <w:rPr>
                <w:rFonts w:ascii="Georgia" w:hAnsi="Georgia"/>
                <w:spacing w:val="30"/>
                <w:sz w:val="20"/>
              </w:rPr>
              <w:t xml:space="preserve"> </w:t>
            </w:r>
            <w:r>
              <w:rPr>
                <w:rFonts w:ascii="Georgia" w:hAnsi="Georgia"/>
                <w:i/>
                <w:sz w:val="20"/>
              </w:rPr>
              <w:t>-</w:t>
            </w:r>
            <w:r>
              <w:rPr>
                <w:rFonts w:ascii="Georgia" w:hAnsi="Georgia"/>
                <w:i/>
                <w:spacing w:val="23"/>
                <w:sz w:val="20"/>
              </w:rPr>
              <w:t xml:space="preserve"> </w:t>
            </w:r>
            <w:r>
              <w:rPr>
                <w:rFonts w:ascii="Georgia" w:hAnsi="Georgia"/>
                <w:sz w:val="20"/>
              </w:rPr>
              <w:t>карточки,</w:t>
            </w:r>
            <w:r>
              <w:rPr>
                <w:rFonts w:ascii="Georgia" w:hAnsi="Georgia"/>
                <w:spacing w:val="23"/>
                <w:sz w:val="20"/>
              </w:rPr>
              <w:t xml:space="preserve"> </w:t>
            </w:r>
            <w:r>
              <w:rPr>
                <w:rFonts w:ascii="Georgia" w:hAnsi="Georgia"/>
                <w:sz w:val="20"/>
              </w:rPr>
              <w:t>электронная картотека, презентации PowerPoint, лэпбуки, коллекции, видеосюжеты);</w:t>
            </w:r>
          </w:p>
          <w:p w14:paraId="4E18411D" w14:textId="77777777" w:rsidR="00ED12CF" w:rsidRDefault="00ED12CF">
            <w:pPr>
              <w:pStyle w:val="TableParagraph"/>
              <w:spacing w:before="10"/>
              <w:ind w:left="0"/>
              <w:rPr>
                <w:sz w:val="20"/>
              </w:rPr>
            </w:pPr>
          </w:p>
          <w:p w14:paraId="1386C70F" w14:textId="77777777" w:rsidR="00ED12CF" w:rsidRDefault="00643BAF">
            <w:pPr>
              <w:pStyle w:val="TableParagraph"/>
              <w:numPr>
                <w:ilvl w:val="0"/>
                <w:numId w:val="58"/>
              </w:numPr>
              <w:tabs>
                <w:tab w:val="left" w:pos="285"/>
              </w:tabs>
              <w:spacing w:before="1" w:line="276" w:lineRule="auto"/>
              <w:ind w:right="109" w:firstLine="0"/>
              <w:jc w:val="both"/>
              <w:rPr>
                <w:rFonts w:ascii="Georgia" w:hAnsi="Georgia"/>
                <w:i/>
                <w:sz w:val="20"/>
              </w:rPr>
            </w:pPr>
            <w:r>
              <w:rPr>
                <w:rFonts w:ascii="Georgia" w:hAnsi="Georgia"/>
                <w:sz w:val="20"/>
              </w:rPr>
              <w:t>национальные костюмы народов Поволжья, включая обувь, головной убор, украшения (иллюстрации –карточки, электронная картотека);</w:t>
            </w:r>
          </w:p>
          <w:p w14:paraId="348F55E7" w14:textId="77777777" w:rsidR="00ED12CF" w:rsidRDefault="00ED12CF">
            <w:pPr>
              <w:pStyle w:val="TableParagraph"/>
              <w:spacing w:before="11"/>
              <w:ind w:left="0"/>
              <w:rPr>
                <w:sz w:val="20"/>
              </w:rPr>
            </w:pPr>
          </w:p>
          <w:p w14:paraId="79DF5562" w14:textId="77777777" w:rsidR="00ED12CF" w:rsidRDefault="00643BAF">
            <w:pPr>
              <w:pStyle w:val="TableParagraph"/>
              <w:numPr>
                <w:ilvl w:val="0"/>
                <w:numId w:val="58"/>
              </w:numPr>
              <w:tabs>
                <w:tab w:val="left" w:pos="230"/>
              </w:tabs>
              <w:ind w:left="230" w:hanging="121"/>
              <w:rPr>
                <w:rFonts w:ascii="Georgia" w:hAnsi="Georgia"/>
                <w:i/>
                <w:sz w:val="20"/>
              </w:rPr>
            </w:pPr>
            <w:r>
              <w:rPr>
                <w:rFonts w:ascii="Georgia" w:hAnsi="Georgia"/>
                <w:spacing w:val="-2"/>
                <w:sz w:val="20"/>
              </w:rPr>
              <w:t>коллекция</w:t>
            </w:r>
            <w:r>
              <w:rPr>
                <w:rFonts w:ascii="Georgia" w:hAnsi="Georgia"/>
                <w:spacing w:val="4"/>
                <w:sz w:val="20"/>
              </w:rPr>
              <w:t xml:space="preserve"> </w:t>
            </w:r>
            <w:r>
              <w:rPr>
                <w:rFonts w:ascii="Georgia" w:hAnsi="Georgia"/>
                <w:spacing w:val="-2"/>
                <w:sz w:val="20"/>
              </w:rPr>
              <w:t>тканей,</w:t>
            </w:r>
            <w:r>
              <w:rPr>
                <w:rFonts w:ascii="Georgia" w:hAnsi="Georgia"/>
                <w:spacing w:val="4"/>
                <w:sz w:val="20"/>
              </w:rPr>
              <w:t xml:space="preserve"> </w:t>
            </w:r>
            <w:r>
              <w:rPr>
                <w:rFonts w:ascii="Georgia" w:hAnsi="Georgia"/>
                <w:spacing w:val="-2"/>
                <w:sz w:val="20"/>
              </w:rPr>
              <w:t>используемых</w:t>
            </w:r>
            <w:r>
              <w:rPr>
                <w:rFonts w:ascii="Georgia" w:hAnsi="Georgia"/>
                <w:spacing w:val="8"/>
                <w:sz w:val="20"/>
              </w:rPr>
              <w:t xml:space="preserve"> </w:t>
            </w:r>
            <w:r>
              <w:rPr>
                <w:rFonts w:ascii="Georgia" w:hAnsi="Georgia"/>
                <w:spacing w:val="-2"/>
                <w:sz w:val="20"/>
              </w:rPr>
              <w:t>при</w:t>
            </w:r>
            <w:r>
              <w:rPr>
                <w:rFonts w:ascii="Georgia" w:hAnsi="Georgia"/>
                <w:spacing w:val="5"/>
                <w:sz w:val="20"/>
              </w:rPr>
              <w:t xml:space="preserve"> </w:t>
            </w:r>
            <w:r>
              <w:rPr>
                <w:rFonts w:ascii="Georgia" w:hAnsi="Georgia"/>
                <w:spacing w:val="-2"/>
                <w:sz w:val="20"/>
              </w:rPr>
              <w:t>изготовлении</w:t>
            </w:r>
            <w:r>
              <w:rPr>
                <w:rFonts w:ascii="Georgia" w:hAnsi="Georgia"/>
                <w:spacing w:val="7"/>
                <w:sz w:val="20"/>
              </w:rPr>
              <w:t xml:space="preserve"> </w:t>
            </w:r>
            <w:r>
              <w:rPr>
                <w:rFonts w:ascii="Georgia" w:hAnsi="Georgia"/>
                <w:spacing w:val="-2"/>
                <w:sz w:val="20"/>
              </w:rPr>
              <w:t>национального</w:t>
            </w:r>
            <w:r>
              <w:rPr>
                <w:rFonts w:ascii="Georgia" w:hAnsi="Georgia"/>
                <w:spacing w:val="6"/>
                <w:sz w:val="20"/>
              </w:rPr>
              <w:t xml:space="preserve"> </w:t>
            </w:r>
            <w:r>
              <w:rPr>
                <w:rFonts w:ascii="Georgia" w:hAnsi="Georgia"/>
                <w:spacing w:val="-2"/>
                <w:sz w:val="20"/>
              </w:rPr>
              <w:t>костюма;</w:t>
            </w:r>
          </w:p>
          <w:p w14:paraId="07DB81F9" w14:textId="77777777" w:rsidR="00ED12CF" w:rsidRDefault="00ED12CF">
            <w:pPr>
              <w:pStyle w:val="TableParagraph"/>
              <w:spacing w:before="42"/>
              <w:ind w:left="0"/>
              <w:rPr>
                <w:sz w:val="20"/>
              </w:rPr>
            </w:pPr>
          </w:p>
          <w:p w14:paraId="0B15DA31" w14:textId="77777777" w:rsidR="00ED12CF" w:rsidRDefault="00643BAF">
            <w:pPr>
              <w:pStyle w:val="TableParagraph"/>
              <w:numPr>
                <w:ilvl w:val="0"/>
                <w:numId w:val="58"/>
              </w:numPr>
              <w:tabs>
                <w:tab w:val="left" w:pos="278"/>
              </w:tabs>
              <w:ind w:left="278" w:hanging="169"/>
              <w:rPr>
                <w:rFonts w:ascii="Georgia" w:hAnsi="Georgia"/>
                <w:i/>
                <w:sz w:val="20"/>
              </w:rPr>
            </w:pPr>
            <w:r>
              <w:rPr>
                <w:rFonts w:ascii="Georgia" w:hAnsi="Georgia"/>
                <w:spacing w:val="-2"/>
                <w:sz w:val="20"/>
              </w:rPr>
              <w:t>предметы</w:t>
            </w:r>
            <w:r>
              <w:rPr>
                <w:rFonts w:ascii="Georgia" w:hAnsi="Georgia"/>
                <w:spacing w:val="7"/>
                <w:sz w:val="20"/>
              </w:rPr>
              <w:t xml:space="preserve"> </w:t>
            </w:r>
            <w:r>
              <w:rPr>
                <w:rFonts w:ascii="Georgia" w:hAnsi="Georgia"/>
                <w:spacing w:val="-2"/>
                <w:sz w:val="20"/>
              </w:rPr>
              <w:t>национального</w:t>
            </w:r>
            <w:r>
              <w:rPr>
                <w:rFonts w:ascii="Georgia" w:hAnsi="Georgia"/>
                <w:spacing w:val="9"/>
                <w:sz w:val="20"/>
              </w:rPr>
              <w:t xml:space="preserve"> </w:t>
            </w:r>
            <w:r>
              <w:rPr>
                <w:rFonts w:ascii="Georgia" w:hAnsi="Georgia"/>
                <w:spacing w:val="-2"/>
                <w:sz w:val="20"/>
              </w:rPr>
              <w:t>быта;</w:t>
            </w:r>
          </w:p>
          <w:p w14:paraId="60604E22" w14:textId="77777777" w:rsidR="00ED12CF" w:rsidRDefault="00ED12CF">
            <w:pPr>
              <w:pStyle w:val="TableParagraph"/>
              <w:spacing w:before="44"/>
              <w:ind w:left="0"/>
              <w:rPr>
                <w:sz w:val="20"/>
              </w:rPr>
            </w:pPr>
          </w:p>
          <w:p w14:paraId="69A2615D" w14:textId="77777777" w:rsidR="00ED12CF" w:rsidRDefault="00643BAF">
            <w:pPr>
              <w:pStyle w:val="TableParagraph"/>
              <w:numPr>
                <w:ilvl w:val="0"/>
                <w:numId w:val="58"/>
              </w:numPr>
              <w:tabs>
                <w:tab w:val="left" w:pos="230"/>
              </w:tabs>
              <w:ind w:left="230" w:hanging="121"/>
              <w:rPr>
                <w:rFonts w:ascii="Georgia" w:hAnsi="Georgia"/>
                <w:i/>
                <w:sz w:val="20"/>
              </w:rPr>
            </w:pPr>
            <w:r>
              <w:rPr>
                <w:rFonts w:ascii="Georgia" w:hAnsi="Georgia"/>
                <w:spacing w:val="-2"/>
                <w:sz w:val="20"/>
              </w:rPr>
              <w:t>книга</w:t>
            </w:r>
            <w:r>
              <w:rPr>
                <w:rFonts w:ascii="Georgia" w:hAnsi="Georgia"/>
                <w:spacing w:val="4"/>
                <w:sz w:val="20"/>
              </w:rPr>
              <w:t xml:space="preserve"> </w:t>
            </w:r>
            <w:r>
              <w:rPr>
                <w:rFonts w:ascii="Georgia" w:hAnsi="Georgia"/>
                <w:spacing w:val="-2"/>
                <w:sz w:val="20"/>
              </w:rPr>
              <w:t>«Национальная</w:t>
            </w:r>
            <w:r>
              <w:rPr>
                <w:rFonts w:ascii="Georgia" w:hAnsi="Georgia"/>
                <w:spacing w:val="7"/>
                <w:sz w:val="20"/>
              </w:rPr>
              <w:t xml:space="preserve"> </w:t>
            </w:r>
            <w:r>
              <w:rPr>
                <w:rFonts w:ascii="Georgia" w:hAnsi="Georgia"/>
                <w:spacing w:val="-2"/>
                <w:sz w:val="20"/>
              </w:rPr>
              <w:t>татарская</w:t>
            </w:r>
            <w:r>
              <w:rPr>
                <w:rFonts w:ascii="Georgia" w:hAnsi="Georgia"/>
                <w:spacing w:val="5"/>
                <w:sz w:val="20"/>
              </w:rPr>
              <w:t xml:space="preserve"> </w:t>
            </w:r>
            <w:r>
              <w:rPr>
                <w:rFonts w:ascii="Georgia" w:hAnsi="Georgia"/>
                <w:spacing w:val="-2"/>
                <w:sz w:val="20"/>
              </w:rPr>
              <w:t>кухня»;</w:t>
            </w:r>
          </w:p>
          <w:p w14:paraId="157E2606" w14:textId="77777777" w:rsidR="00ED12CF" w:rsidRDefault="00ED12CF">
            <w:pPr>
              <w:pStyle w:val="TableParagraph"/>
              <w:spacing w:before="44"/>
              <w:ind w:left="0"/>
              <w:rPr>
                <w:sz w:val="20"/>
              </w:rPr>
            </w:pPr>
          </w:p>
          <w:p w14:paraId="2385639D" w14:textId="77777777" w:rsidR="00ED12CF" w:rsidRDefault="00643BAF">
            <w:pPr>
              <w:pStyle w:val="TableParagraph"/>
              <w:numPr>
                <w:ilvl w:val="0"/>
                <w:numId w:val="58"/>
              </w:numPr>
              <w:tabs>
                <w:tab w:val="left" w:pos="434"/>
              </w:tabs>
              <w:spacing w:before="1" w:line="276" w:lineRule="auto"/>
              <w:ind w:right="112" w:firstLine="0"/>
              <w:jc w:val="both"/>
              <w:rPr>
                <w:rFonts w:ascii="Georgia" w:hAnsi="Georgia"/>
                <w:i/>
                <w:sz w:val="20"/>
              </w:rPr>
            </w:pPr>
            <w:r>
              <w:rPr>
                <w:rFonts w:ascii="Georgia" w:hAnsi="Georgia"/>
                <w:sz w:val="20"/>
              </w:rPr>
              <w:t xml:space="preserve">фотоальбомы, буклеты, иллюстрированные книги с изображением достопримечательностей столицы Республики Татарстан </w:t>
            </w:r>
            <w:r>
              <w:rPr>
                <w:rFonts w:ascii="Georgia" w:hAnsi="Georgia"/>
                <w:i/>
                <w:sz w:val="20"/>
              </w:rPr>
              <w:t xml:space="preserve">- </w:t>
            </w:r>
            <w:r>
              <w:rPr>
                <w:rFonts w:ascii="Georgia" w:hAnsi="Georgia"/>
                <w:sz w:val="20"/>
              </w:rPr>
              <w:t>города Казани;</w:t>
            </w:r>
          </w:p>
          <w:p w14:paraId="4F4B30B0" w14:textId="77777777" w:rsidR="00ED12CF" w:rsidRDefault="00ED12CF">
            <w:pPr>
              <w:pStyle w:val="TableParagraph"/>
              <w:spacing w:before="10"/>
              <w:ind w:left="0"/>
              <w:rPr>
                <w:sz w:val="20"/>
              </w:rPr>
            </w:pPr>
          </w:p>
          <w:p w14:paraId="1297A1B0" w14:textId="77777777" w:rsidR="00ED12CF" w:rsidRDefault="00643BAF">
            <w:pPr>
              <w:pStyle w:val="TableParagraph"/>
              <w:numPr>
                <w:ilvl w:val="0"/>
                <w:numId w:val="58"/>
              </w:numPr>
              <w:tabs>
                <w:tab w:val="left" w:pos="432"/>
              </w:tabs>
              <w:spacing w:line="276" w:lineRule="auto"/>
              <w:ind w:right="109" w:firstLine="0"/>
              <w:jc w:val="both"/>
              <w:rPr>
                <w:rFonts w:ascii="Georgia" w:hAnsi="Georgia"/>
                <w:i/>
                <w:sz w:val="20"/>
              </w:rPr>
            </w:pPr>
            <w:r>
              <w:rPr>
                <w:rFonts w:ascii="Georgia" w:hAnsi="Georgia"/>
                <w:sz w:val="20"/>
              </w:rPr>
              <w:t>фотоальбомы с изображением городов Республики Татарстан, их достопримечательностями, памятными местами, градообразующими предприятиями</w:t>
            </w:r>
            <w:r>
              <w:rPr>
                <w:rFonts w:ascii="Georgia" w:hAnsi="Georgia"/>
                <w:spacing w:val="4"/>
                <w:sz w:val="20"/>
              </w:rPr>
              <w:t xml:space="preserve"> </w:t>
            </w:r>
            <w:r>
              <w:rPr>
                <w:rFonts w:ascii="Georgia" w:hAnsi="Georgia"/>
                <w:sz w:val="20"/>
              </w:rPr>
              <w:t>(Казань</w:t>
            </w:r>
            <w:r>
              <w:rPr>
                <w:rFonts w:ascii="Georgia" w:hAnsi="Georgia"/>
                <w:spacing w:val="8"/>
                <w:sz w:val="20"/>
              </w:rPr>
              <w:t xml:space="preserve"> </w:t>
            </w:r>
            <w:r>
              <w:rPr>
                <w:rFonts w:ascii="Georgia" w:hAnsi="Georgia"/>
                <w:sz w:val="20"/>
              </w:rPr>
              <w:t>–</w:t>
            </w:r>
            <w:r>
              <w:rPr>
                <w:rFonts w:ascii="Georgia" w:hAnsi="Georgia"/>
                <w:spacing w:val="4"/>
                <w:sz w:val="20"/>
              </w:rPr>
              <w:t xml:space="preserve"> </w:t>
            </w:r>
            <w:r>
              <w:rPr>
                <w:rFonts w:ascii="Georgia" w:hAnsi="Georgia"/>
                <w:sz w:val="20"/>
              </w:rPr>
              <w:t>«Казаньоргсинтез»,</w:t>
            </w:r>
            <w:r>
              <w:rPr>
                <w:rFonts w:ascii="Georgia" w:hAnsi="Georgia"/>
                <w:spacing w:val="6"/>
                <w:sz w:val="20"/>
              </w:rPr>
              <w:t xml:space="preserve"> </w:t>
            </w:r>
            <w:r>
              <w:rPr>
                <w:rFonts w:ascii="Georgia" w:hAnsi="Georgia"/>
                <w:sz w:val="20"/>
              </w:rPr>
              <w:t>«Казанский</w:t>
            </w:r>
            <w:r>
              <w:rPr>
                <w:rFonts w:ascii="Georgia" w:hAnsi="Georgia"/>
                <w:spacing w:val="6"/>
                <w:sz w:val="20"/>
              </w:rPr>
              <w:t xml:space="preserve"> </w:t>
            </w:r>
            <w:r>
              <w:rPr>
                <w:rFonts w:ascii="Georgia" w:hAnsi="Georgia"/>
                <w:sz w:val="20"/>
              </w:rPr>
              <w:t>вертолетный</w:t>
            </w:r>
            <w:r>
              <w:rPr>
                <w:rFonts w:ascii="Georgia" w:hAnsi="Georgia"/>
                <w:spacing w:val="7"/>
                <w:sz w:val="20"/>
              </w:rPr>
              <w:t xml:space="preserve"> </w:t>
            </w:r>
            <w:r>
              <w:rPr>
                <w:rFonts w:ascii="Georgia" w:hAnsi="Georgia"/>
                <w:spacing w:val="-2"/>
                <w:sz w:val="20"/>
              </w:rPr>
              <w:t>завод»,</w:t>
            </w:r>
          </w:p>
          <w:p w14:paraId="5E2296EE" w14:textId="77777777" w:rsidR="00ED12CF" w:rsidRDefault="00643BAF">
            <w:pPr>
              <w:pStyle w:val="TableParagraph"/>
              <w:spacing w:before="1"/>
              <w:ind w:left="109"/>
              <w:jc w:val="both"/>
              <w:rPr>
                <w:rFonts w:ascii="Georgia" w:hAnsi="Georgia"/>
                <w:sz w:val="20"/>
              </w:rPr>
            </w:pPr>
            <w:r>
              <w:rPr>
                <w:rFonts w:ascii="Georgia" w:hAnsi="Georgia"/>
                <w:sz w:val="20"/>
              </w:rPr>
              <w:t>«Казанский</w:t>
            </w:r>
            <w:r>
              <w:rPr>
                <w:rFonts w:ascii="Georgia" w:hAnsi="Georgia"/>
                <w:spacing w:val="52"/>
                <w:sz w:val="20"/>
              </w:rPr>
              <w:t xml:space="preserve"> </w:t>
            </w:r>
            <w:r>
              <w:rPr>
                <w:rFonts w:ascii="Georgia" w:hAnsi="Georgia"/>
                <w:sz w:val="20"/>
              </w:rPr>
              <w:t>авиационный</w:t>
            </w:r>
            <w:r>
              <w:rPr>
                <w:rFonts w:ascii="Georgia" w:hAnsi="Georgia"/>
                <w:spacing w:val="53"/>
                <w:sz w:val="20"/>
              </w:rPr>
              <w:t xml:space="preserve"> </w:t>
            </w:r>
            <w:r>
              <w:rPr>
                <w:rFonts w:ascii="Georgia" w:hAnsi="Georgia"/>
                <w:sz w:val="20"/>
              </w:rPr>
              <w:t>завод</w:t>
            </w:r>
            <w:r>
              <w:rPr>
                <w:rFonts w:ascii="Georgia" w:hAnsi="Georgia"/>
                <w:spacing w:val="53"/>
                <w:sz w:val="20"/>
              </w:rPr>
              <w:t xml:space="preserve"> </w:t>
            </w:r>
            <w:r>
              <w:rPr>
                <w:rFonts w:ascii="Georgia" w:hAnsi="Georgia"/>
                <w:sz w:val="20"/>
              </w:rPr>
              <w:t>им.</w:t>
            </w:r>
            <w:r>
              <w:rPr>
                <w:rFonts w:ascii="Georgia" w:hAnsi="Georgia"/>
                <w:spacing w:val="51"/>
                <w:sz w:val="20"/>
              </w:rPr>
              <w:t xml:space="preserve"> </w:t>
            </w:r>
            <w:r>
              <w:rPr>
                <w:rFonts w:ascii="Georgia" w:hAnsi="Georgia"/>
                <w:sz w:val="20"/>
              </w:rPr>
              <w:t>С.П.</w:t>
            </w:r>
            <w:r>
              <w:rPr>
                <w:rFonts w:ascii="Georgia" w:hAnsi="Georgia"/>
                <w:spacing w:val="51"/>
                <w:sz w:val="20"/>
              </w:rPr>
              <w:t xml:space="preserve"> </w:t>
            </w:r>
            <w:r>
              <w:rPr>
                <w:rFonts w:ascii="Georgia" w:hAnsi="Georgia"/>
                <w:sz w:val="20"/>
              </w:rPr>
              <w:t>Горбунова»,</w:t>
            </w:r>
            <w:r>
              <w:rPr>
                <w:rFonts w:ascii="Georgia" w:hAnsi="Georgia"/>
                <w:spacing w:val="51"/>
                <w:sz w:val="20"/>
              </w:rPr>
              <w:t xml:space="preserve"> </w:t>
            </w:r>
            <w:r>
              <w:rPr>
                <w:rFonts w:ascii="Georgia" w:hAnsi="Georgia"/>
                <w:sz w:val="20"/>
              </w:rPr>
              <w:t>Набережные</w:t>
            </w:r>
            <w:r>
              <w:rPr>
                <w:rFonts w:ascii="Georgia" w:hAnsi="Georgia"/>
                <w:spacing w:val="52"/>
                <w:sz w:val="20"/>
              </w:rPr>
              <w:t xml:space="preserve"> </w:t>
            </w:r>
            <w:r>
              <w:rPr>
                <w:rFonts w:ascii="Georgia" w:hAnsi="Georgia"/>
                <w:sz w:val="20"/>
              </w:rPr>
              <w:t>Челны</w:t>
            </w:r>
            <w:r>
              <w:rPr>
                <w:rFonts w:ascii="Georgia" w:hAnsi="Georgia"/>
                <w:spacing w:val="62"/>
                <w:sz w:val="20"/>
              </w:rPr>
              <w:t xml:space="preserve"> </w:t>
            </w:r>
            <w:r>
              <w:rPr>
                <w:rFonts w:ascii="Georgia" w:hAnsi="Georgia"/>
                <w:spacing w:val="-10"/>
                <w:sz w:val="20"/>
              </w:rPr>
              <w:t>–</w:t>
            </w:r>
          </w:p>
          <w:p w14:paraId="700518ED" w14:textId="77777777" w:rsidR="00ED12CF" w:rsidRDefault="00643BAF">
            <w:pPr>
              <w:pStyle w:val="TableParagraph"/>
              <w:spacing w:before="35"/>
              <w:ind w:left="109"/>
              <w:jc w:val="both"/>
              <w:rPr>
                <w:rFonts w:ascii="Georgia" w:hAnsi="Georgia"/>
                <w:sz w:val="20"/>
              </w:rPr>
            </w:pPr>
            <w:r>
              <w:rPr>
                <w:rFonts w:ascii="Georgia" w:hAnsi="Georgia"/>
                <w:sz w:val="20"/>
              </w:rPr>
              <w:t>«КАМАЗ»,</w:t>
            </w:r>
            <w:r>
              <w:rPr>
                <w:rFonts w:ascii="Georgia" w:hAnsi="Georgia"/>
                <w:spacing w:val="73"/>
                <w:sz w:val="20"/>
              </w:rPr>
              <w:t xml:space="preserve"> </w:t>
            </w:r>
            <w:r>
              <w:rPr>
                <w:rFonts w:ascii="Georgia" w:hAnsi="Georgia"/>
                <w:sz w:val="20"/>
              </w:rPr>
              <w:t>Нижнекамск</w:t>
            </w:r>
            <w:r>
              <w:rPr>
                <w:rFonts w:ascii="Georgia" w:hAnsi="Georgia"/>
                <w:spacing w:val="55"/>
                <w:w w:val="150"/>
                <w:sz w:val="20"/>
              </w:rPr>
              <w:t xml:space="preserve"> </w:t>
            </w:r>
            <w:r>
              <w:rPr>
                <w:rFonts w:ascii="Georgia" w:hAnsi="Georgia"/>
                <w:sz w:val="20"/>
              </w:rPr>
              <w:t>–</w:t>
            </w:r>
            <w:r>
              <w:rPr>
                <w:rFonts w:ascii="Georgia" w:hAnsi="Georgia"/>
                <w:spacing w:val="74"/>
                <w:sz w:val="20"/>
              </w:rPr>
              <w:t xml:space="preserve"> </w:t>
            </w:r>
            <w:r>
              <w:rPr>
                <w:rFonts w:ascii="Georgia" w:hAnsi="Georgia"/>
                <w:sz w:val="20"/>
              </w:rPr>
              <w:t>«Нижнекамскшина»,</w:t>
            </w:r>
            <w:r>
              <w:rPr>
                <w:rFonts w:ascii="Georgia" w:hAnsi="Georgia"/>
                <w:spacing w:val="76"/>
                <w:sz w:val="20"/>
              </w:rPr>
              <w:t xml:space="preserve"> </w:t>
            </w:r>
            <w:r>
              <w:rPr>
                <w:rFonts w:ascii="Georgia" w:hAnsi="Georgia"/>
                <w:sz w:val="20"/>
              </w:rPr>
              <w:t>Чистополь</w:t>
            </w:r>
            <w:r>
              <w:rPr>
                <w:rFonts w:ascii="Georgia" w:hAnsi="Georgia"/>
                <w:spacing w:val="79"/>
                <w:sz w:val="20"/>
              </w:rPr>
              <w:t xml:space="preserve"> </w:t>
            </w:r>
            <w:r>
              <w:rPr>
                <w:rFonts w:ascii="Georgia" w:hAnsi="Georgia"/>
                <w:i/>
                <w:sz w:val="20"/>
              </w:rPr>
              <w:t>-</w:t>
            </w:r>
            <w:r>
              <w:rPr>
                <w:rFonts w:ascii="Georgia" w:hAnsi="Georgia"/>
                <w:i/>
                <w:spacing w:val="75"/>
                <w:sz w:val="20"/>
              </w:rPr>
              <w:t xml:space="preserve"> </w:t>
            </w:r>
            <w:r>
              <w:rPr>
                <w:rFonts w:ascii="Georgia" w:hAnsi="Georgia"/>
                <w:sz w:val="20"/>
              </w:rPr>
              <w:t>часовой</w:t>
            </w:r>
            <w:r>
              <w:rPr>
                <w:rFonts w:ascii="Georgia" w:hAnsi="Georgia"/>
                <w:spacing w:val="77"/>
                <w:sz w:val="20"/>
              </w:rPr>
              <w:t xml:space="preserve"> </w:t>
            </w:r>
            <w:r>
              <w:rPr>
                <w:rFonts w:ascii="Georgia" w:hAnsi="Georgia"/>
                <w:spacing w:val="-2"/>
                <w:sz w:val="20"/>
              </w:rPr>
              <w:t>завод</w:t>
            </w:r>
          </w:p>
          <w:p w14:paraId="0E9A2E97" w14:textId="77777777" w:rsidR="00ED12CF" w:rsidRDefault="00643BAF">
            <w:pPr>
              <w:pStyle w:val="TableParagraph"/>
              <w:spacing w:before="28" w:line="278" w:lineRule="auto"/>
              <w:ind w:left="109" w:right="108"/>
              <w:jc w:val="both"/>
              <w:rPr>
                <w:rFonts w:ascii="Georgia" w:hAnsi="Georgia"/>
                <w:sz w:val="20"/>
              </w:rPr>
            </w:pPr>
            <w:r>
              <w:rPr>
                <w:rFonts w:ascii="Georgia" w:hAnsi="Georgia"/>
                <w:sz w:val="20"/>
              </w:rPr>
              <w:t>«Восток», Зеленодольск – «</w:t>
            </w:r>
            <w:r>
              <w:rPr>
                <w:sz w:val="20"/>
              </w:rPr>
              <w:t xml:space="preserve">Завод имени Серго» (компания POZIS), Кукморский валяльно-войлочный комбинат </w:t>
            </w:r>
            <w:r>
              <w:rPr>
                <w:rFonts w:ascii="Georgia" w:hAnsi="Georgia"/>
                <w:sz w:val="20"/>
              </w:rPr>
              <w:t>и др.);</w:t>
            </w:r>
          </w:p>
          <w:p w14:paraId="4BFA1F50" w14:textId="77777777" w:rsidR="00ED12CF" w:rsidRDefault="00ED12CF">
            <w:pPr>
              <w:pStyle w:val="TableParagraph"/>
              <w:spacing w:before="9"/>
              <w:ind w:left="0"/>
              <w:rPr>
                <w:sz w:val="20"/>
              </w:rPr>
            </w:pPr>
          </w:p>
          <w:p w14:paraId="55900C57" w14:textId="77777777" w:rsidR="00ED12CF" w:rsidRDefault="00643BAF">
            <w:pPr>
              <w:pStyle w:val="TableParagraph"/>
              <w:numPr>
                <w:ilvl w:val="0"/>
                <w:numId w:val="58"/>
              </w:numPr>
              <w:tabs>
                <w:tab w:val="left" w:pos="230"/>
              </w:tabs>
              <w:ind w:left="230" w:hanging="121"/>
              <w:jc w:val="both"/>
              <w:rPr>
                <w:rFonts w:ascii="Georgia" w:hAnsi="Georgia"/>
                <w:i/>
                <w:sz w:val="20"/>
              </w:rPr>
            </w:pPr>
            <w:r>
              <w:rPr>
                <w:rFonts w:ascii="Georgia" w:hAnsi="Georgia"/>
                <w:sz w:val="20"/>
              </w:rPr>
              <w:t>комплект</w:t>
            </w:r>
            <w:r>
              <w:rPr>
                <w:rFonts w:ascii="Georgia" w:hAnsi="Georgia"/>
                <w:spacing w:val="-10"/>
                <w:sz w:val="20"/>
              </w:rPr>
              <w:t xml:space="preserve"> </w:t>
            </w:r>
            <w:r>
              <w:rPr>
                <w:rFonts w:ascii="Georgia" w:hAnsi="Georgia"/>
                <w:sz w:val="20"/>
              </w:rPr>
              <w:t>костюмов</w:t>
            </w:r>
            <w:r>
              <w:rPr>
                <w:rFonts w:ascii="Georgia" w:hAnsi="Georgia"/>
                <w:spacing w:val="-9"/>
                <w:sz w:val="20"/>
              </w:rPr>
              <w:t xml:space="preserve"> </w:t>
            </w:r>
            <w:r>
              <w:rPr>
                <w:rFonts w:ascii="Georgia" w:hAnsi="Georgia"/>
                <w:sz w:val="20"/>
              </w:rPr>
              <w:t>по</w:t>
            </w:r>
            <w:r>
              <w:rPr>
                <w:rFonts w:ascii="Georgia" w:hAnsi="Georgia"/>
                <w:spacing w:val="-9"/>
                <w:sz w:val="20"/>
              </w:rPr>
              <w:t xml:space="preserve"> </w:t>
            </w:r>
            <w:r>
              <w:rPr>
                <w:rFonts w:ascii="Georgia" w:hAnsi="Georgia"/>
                <w:sz w:val="20"/>
              </w:rPr>
              <w:t>профессиям</w:t>
            </w:r>
            <w:r>
              <w:rPr>
                <w:rFonts w:ascii="Georgia" w:hAnsi="Georgia"/>
                <w:spacing w:val="-11"/>
                <w:sz w:val="20"/>
              </w:rPr>
              <w:t xml:space="preserve"> </w:t>
            </w:r>
            <w:r>
              <w:rPr>
                <w:rFonts w:ascii="Georgia" w:hAnsi="Georgia"/>
                <w:sz w:val="20"/>
              </w:rPr>
              <w:t>(инженер</w:t>
            </w:r>
            <w:r>
              <w:rPr>
                <w:rFonts w:ascii="Georgia" w:hAnsi="Georgia"/>
                <w:i/>
                <w:sz w:val="20"/>
              </w:rPr>
              <w:t>-</w:t>
            </w:r>
            <w:r>
              <w:rPr>
                <w:rFonts w:ascii="Georgia" w:hAnsi="Georgia"/>
                <w:sz w:val="20"/>
              </w:rPr>
              <w:t>нефтяник,</w:t>
            </w:r>
            <w:r>
              <w:rPr>
                <w:rFonts w:ascii="Georgia" w:hAnsi="Georgia"/>
                <w:spacing w:val="-10"/>
                <w:sz w:val="20"/>
              </w:rPr>
              <w:t xml:space="preserve"> </w:t>
            </w:r>
            <w:r>
              <w:rPr>
                <w:rFonts w:ascii="Georgia" w:hAnsi="Georgia"/>
                <w:sz w:val="20"/>
              </w:rPr>
              <w:t>строитель</w:t>
            </w:r>
            <w:r>
              <w:rPr>
                <w:rFonts w:ascii="Georgia" w:hAnsi="Georgia"/>
                <w:spacing w:val="-11"/>
                <w:sz w:val="20"/>
              </w:rPr>
              <w:t xml:space="preserve"> </w:t>
            </w:r>
            <w:r>
              <w:rPr>
                <w:rFonts w:ascii="Georgia" w:hAnsi="Georgia"/>
                <w:sz w:val="20"/>
              </w:rPr>
              <w:t>и</w:t>
            </w:r>
            <w:r>
              <w:rPr>
                <w:rFonts w:ascii="Georgia" w:hAnsi="Georgia"/>
                <w:spacing w:val="-8"/>
                <w:sz w:val="20"/>
              </w:rPr>
              <w:t xml:space="preserve"> </w:t>
            </w:r>
            <w:r>
              <w:rPr>
                <w:rFonts w:ascii="Georgia" w:hAnsi="Georgia"/>
                <w:spacing w:val="-2"/>
                <w:sz w:val="20"/>
              </w:rPr>
              <w:t>др.);</w:t>
            </w:r>
          </w:p>
          <w:p w14:paraId="12363C00" w14:textId="77777777" w:rsidR="00ED12CF" w:rsidRDefault="00ED12CF">
            <w:pPr>
              <w:pStyle w:val="TableParagraph"/>
              <w:spacing w:before="44"/>
              <w:ind w:left="0"/>
              <w:rPr>
                <w:sz w:val="20"/>
              </w:rPr>
            </w:pPr>
          </w:p>
          <w:p w14:paraId="45A89009" w14:textId="77777777" w:rsidR="00ED12CF" w:rsidRDefault="00643BAF">
            <w:pPr>
              <w:pStyle w:val="TableParagraph"/>
              <w:numPr>
                <w:ilvl w:val="0"/>
                <w:numId w:val="58"/>
              </w:numPr>
              <w:tabs>
                <w:tab w:val="left" w:pos="266"/>
              </w:tabs>
              <w:spacing w:before="1" w:line="276" w:lineRule="auto"/>
              <w:ind w:right="113" w:firstLine="0"/>
              <w:rPr>
                <w:rFonts w:ascii="Georgia" w:hAnsi="Georgia"/>
                <w:i/>
                <w:sz w:val="20"/>
              </w:rPr>
            </w:pPr>
            <w:r>
              <w:rPr>
                <w:rFonts w:ascii="Georgia" w:hAnsi="Georgia"/>
                <w:sz w:val="20"/>
              </w:rPr>
              <w:t>геральдические</w:t>
            </w:r>
            <w:r>
              <w:rPr>
                <w:rFonts w:ascii="Georgia" w:hAnsi="Georgia"/>
                <w:spacing w:val="30"/>
                <w:sz w:val="20"/>
              </w:rPr>
              <w:t xml:space="preserve"> </w:t>
            </w:r>
            <w:r>
              <w:rPr>
                <w:rFonts w:ascii="Georgia" w:hAnsi="Georgia"/>
                <w:sz w:val="20"/>
              </w:rPr>
              <w:t>знаки</w:t>
            </w:r>
            <w:r>
              <w:rPr>
                <w:rFonts w:ascii="Georgia" w:hAnsi="Georgia"/>
                <w:spacing w:val="28"/>
                <w:sz w:val="20"/>
              </w:rPr>
              <w:t xml:space="preserve"> </w:t>
            </w:r>
            <w:r>
              <w:rPr>
                <w:rFonts w:ascii="Georgia" w:hAnsi="Georgia"/>
                <w:sz w:val="20"/>
              </w:rPr>
              <w:t>Республики</w:t>
            </w:r>
            <w:r>
              <w:rPr>
                <w:rFonts w:ascii="Georgia" w:hAnsi="Georgia"/>
                <w:spacing w:val="29"/>
                <w:sz w:val="20"/>
              </w:rPr>
              <w:t xml:space="preserve"> </w:t>
            </w:r>
            <w:r>
              <w:rPr>
                <w:rFonts w:ascii="Georgia" w:hAnsi="Georgia"/>
                <w:sz w:val="20"/>
              </w:rPr>
              <w:t>Татарстан</w:t>
            </w:r>
            <w:r>
              <w:rPr>
                <w:rFonts w:ascii="Georgia" w:hAnsi="Georgia"/>
                <w:spacing w:val="29"/>
                <w:sz w:val="20"/>
              </w:rPr>
              <w:t xml:space="preserve"> </w:t>
            </w:r>
            <w:r>
              <w:rPr>
                <w:rFonts w:ascii="Georgia" w:hAnsi="Georgia"/>
                <w:sz w:val="20"/>
              </w:rPr>
              <w:t>и</w:t>
            </w:r>
            <w:r>
              <w:rPr>
                <w:rFonts w:ascii="Georgia" w:hAnsi="Georgia"/>
                <w:spacing w:val="28"/>
                <w:sz w:val="20"/>
              </w:rPr>
              <w:t xml:space="preserve"> </w:t>
            </w:r>
            <w:r>
              <w:rPr>
                <w:rFonts w:ascii="Georgia" w:hAnsi="Georgia"/>
                <w:sz w:val="20"/>
              </w:rPr>
              <w:t>Российской</w:t>
            </w:r>
            <w:r>
              <w:rPr>
                <w:rFonts w:ascii="Georgia" w:hAnsi="Georgia"/>
                <w:spacing w:val="28"/>
                <w:sz w:val="20"/>
              </w:rPr>
              <w:t xml:space="preserve"> </w:t>
            </w:r>
            <w:r>
              <w:rPr>
                <w:rFonts w:ascii="Georgia" w:hAnsi="Georgia"/>
                <w:sz w:val="20"/>
              </w:rPr>
              <w:t>Федерации</w:t>
            </w:r>
            <w:r>
              <w:rPr>
                <w:rFonts w:ascii="Georgia" w:hAnsi="Georgia"/>
                <w:spacing w:val="28"/>
                <w:sz w:val="20"/>
              </w:rPr>
              <w:t xml:space="preserve"> </w:t>
            </w:r>
            <w:r>
              <w:rPr>
                <w:rFonts w:ascii="Georgia" w:hAnsi="Georgia"/>
                <w:sz w:val="20"/>
              </w:rPr>
              <w:t>(флаг, герб, гимн);</w:t>
            </w:r>
          </w:p>
          <w:p w14:paraId="6EAA8069" w14:textId="77777777" w:rsidR="00ED12CF" w:rsidRDefault="00ED12CF">
            <w:pPr>
              <w:pStyle w:val="TableParagraph"/>
              <w:spacing w:before="10"/>
              <w:ind w:left="0"/>
              <w:rPr>
                <w:sz w:val="20"/>
              </w:rPr>
            </w:pPr>
          </w:p>
          <w:p w14:paraId="1E0D1F80" w14:textId="77777777" w:rsidR="00ED12CF" w:rsidRDefault="00643BAF">
            <w:pPr>
              <w:pStyle w:val="TableParagraph"/>
              <w:numPr>
                <w:ilvl w:val="0"/>
                <w:numId w:val="58"/>
              </w:numPr>
              <w:tabs>
                <w:tab w:val="left" w:pos="230"/>
              </w:tabs>
              <w:ind w:left="230" w:hanging="121"/>
              <w:jc w:val="both"/>
              <w:rPr>
                <w:rFonts w:ascii="Georgia" w:hAnsi="Georgia"/>
                <w:i/>
                <w:sz w:val="20"/>
              </w:rPr>
            </w:pPr>
            <w:r>
              <w:rPr>
                <w:rFonts w:ascii="Georgia" w:hAnsi="Georgia"/>
                <w:sz w:val="20"/>
              </w:rPr>
              <w:t>комплекты</w:t>
            </w:r>
            <w:r>
              <w:rPr>
                <w:rFonts w:ascii="Georgia" w:hAnsi="Georgia"/>
                <w:spacing w:val="-9"/>
                <w:sz w:val="20"/>
              </w:rPr>
              <w:t xml:space="preserve"> </w:t>
            </w:r>
            <w:r>
              <w:rPr>
                <w:rFonts w:ascii="Georgia" w:hAnsi="Georgia"/>
                <w:sz w:val="20"/>
              </w:rPr>
              <w:t>портретов</w:t>
            </w:r>
            <w:r>
              <w:rPr>
                <w:rFonts w:ascii="Georgia" w:hAnsi="Georgia"/>
                <w:spacing w:val="-7"/>
                <w:sz w:val="20"/>
              </w:rPr>
              <w:t xml:space="preserve"> </w:t>
            </w:r>
            <w:r>
              <w:rPr>
                <w:rFonts w:ascii="Georgia" w:hAnsi="Georgia"/>
                <w:sz w:val="20"/>
              </w:rPr>
              <w:t>Президентов</w:t>
            </w:r>
            <w:r>
              <w:rPr>
                <w:rFonts w:ascii="Georgia" w:hAnsi="Georgia"/>
                <w:spacing w:val="-6"/>
                <w:sz w:val="20"/>
              </w:rPr>
              <w:t xml:space="preserve"> </w:t>
            </w:r>
            <w:r>
              <w:rPr>
                <w:rFonts w:ascii="Georgia" w:hAnsi="Georgia"/>
                <w:sz w:val="20"/>
              </w:rPr>
              <w:t>РФ,</w:t>
            </w:r>
            <w:r>
              <w:rPr>
                <w:rFonts w:ascii="Georgia" w:hAnsi="Georgia"/>
                <w:spacing w:val="-10"/>
                <w:sz w:val="20"/>
              </w:rPr>
              <w:t xml:space="preserve"> </w:t>
            </w:r>
            <w:r>
              <w:rPr>
                <w:rFonts w:ascii="Georgia" w:hAnsi="Georgia"/>
                <w:sz w:val="20"/>
              </w:rPr>
              <w:t>РТ,</w:t>
            </w:r>
            <w:r>
              <w:rPr>
                <w:rFonts w:ascii="Georgia" w:hAnsi="Georgia"/>
                <w:spacing w:val="-10"/>
                <w:sz w:val="20"/>
              </w:rPr>
              <w:t xml:space="preserve"> </w:t>
            </w:r>
            <w:r>
              <w:rPr>
                <w:rFonts w:ascii="Georgia" w:hAnsi="Georgia"/>
                <w:sz w:val="20"/>
              </w:rPr>
              <w:t>мэра</w:t>
            </w:r>
            <w:r>
              <w:rPr>
                <w:rFonts w:ascii="Georgia" w:hAnsi="Georgia"/>
                <w:spacing w:val="-7"/>
                <w:sz w:val="20"/>
              </w:rPr>
              <w:t xml:space="preserve"> </w:t>
            </w:r>
            <w:r>
              <w:rPr>
                <w:rFonts w:ascii="Georgia" w:hAnsi="Georgia"/>
                <w:spacing w:val="-2"/>
                <w:sz w:val="20"/>
              </w:rPr>
              <w:t>города;</w:t>
            </w:r>
          </w:p>
          <w:p w14:paraId="787E45F1" w14:textId="77777777" w:rsidR="00ED12CF" w:rsidRDefault="00ED12CF">
            <w:pPr>
              <w:pStyle w:val="TableParagraph"/>
              <w:spacing w:before="44"/>
              <w:ind w:left="0"/>
              <w:rPr>
                <w:sz w:val="20"/>
              </w:rPr>
            </w:pPr>
          </w:p>
          <w:p w14:paraId="1F4E2397" w14:textId="77777777" w:rsidR="00ED12CF" w:rsidRDefault="00643BAF">
            <w:pPr>
              <w:pStyle w:val="TableParagraph"/>
              <w:numPr>
                <w:ilvl w:val="0"/>
                <w:numId w:val="58"/>
              </w:numPr>
              <w:tabs>
                <w:tab w:val="left" w:pos="300"/>
              </w:tabs>
              <w:spacing w:before="1" w:line="276" w:lineRule="auto"/>
              <w:ind w:right="107" w:firstLine="0"/>
              <w:rPr>
                <w:rFonts w:ascii="Georgia" w:hAnsi="Georgia"/>
                <w:i/>
                <w:sz w:val="20"/>
              </w:rPr>
            </w:pPr>
            <w:r>
              <w:rPr>
                <w:rFonts w:ascii="Georgia" w:hAnsi="Georgia"/>
                <w:sz w:val="20"/>
              </w:rPr>
              <w:t>комплекты</w:t>
            </w:r>
            <w:r>
              <w:rPr>
                <w:rFonts w:ascii="Georgia" w:hAnsi="Georgia"/>
                <w:spacing w:val="40"/>
                <w:sz w:val="20"/>
              </w:rPr>
              <w:t xml:space="preserve"> </w:t>
            </w:r>
            <w:r>
              <w:rPr>
                <w:rFonts w:ascii="Georgia" w:hAnsi="Georgia"/>
                <w:sz w:val="20"/>
              </w:rPr>
              <w:t>портретов</w:t>
            </w:r>
            <w:r>
              <w:rPr>
                <w:rFonts w:ascii="Georgia" w:hAnsi="Georgia"/>
                <w:spacing w:val="40"/>
                <w:sz w:val="20"/>
              </w:rPr>
              <w:t xml:space="preserve"> </w:t>
            </w:r>
            <w:r>
              <w:rPr>
                <w:rFonts w:ascii="Georgia" w:hAnsi="Georgia"/>
                <w:sz w:val="20"/>
              </w:rPr>
              <w:t>писателей,</w:t>
            </w:r>
            <w:r>
              <w:rPr>
                <w:rFonts w:ascii="Georgia" w:hAnsi="Georgia"/>
                <w:spacing w:val="40"/>
                <w:sz w:val="20"/>
              </w:rPr>
              <w:t xml:space="preserve"> </w:t>
            </w:r>
            <w:r>
              <w:rPr>
                <w:rFonts w:ascii="Georgia" w:hAnsi="Georgia"/>
                <w:sz w:val="20"/>
              </w:rPr>
              <w:t>поэтов,</w:t>
            </w:r>
            <w:r>
              <w:rPr>
                <w:rFonts w:ascii="Georgia" w:hAnsi="Georgia"/>
                <w:spacing w:val="40"/>
                <w:sz w:val="20"/>
              </w:rPr>
              <w:t xml:space="preserve"> </w:t>
            </w:r>
            <w:r>
              <w:rPr>
                <w:rFonts w:ascii="Georgia" w:hAnsi="Georgia"/>
                <w:sz w:val="20"/>
              </w:rPr>
              <w:t>художников</w:t>
            </w:r>
            <w:r>
              <w:rPr>
                <w:rFonts w:ascii="Georgia" w:hAnsi="Georgia"/>
                <w:i/>
                <w:sz w:val="20"/>
              </w:rPr>
              <w:t>-</w:t>
            </w:r>
            <w:r>
              <w:rPr>
                <w:rFonts w:ascii="Georgia" w:hAnsi="Georgia"/>
                <w:sz w:val="20"/>
              </w:rPr>
              <w:t>иллюстраторов</w:t>
            </w:r>
            <w:r>
              <w:rPr>
                <w:rFonts w:ascii="Georgia" w:hAnsi="Georgia"/>
                <w:spacing w:val="40"/>
                <w:sz w:val="20"/>
              </w:rPr>
              <w:t xml:space="preserve"> </w:t>
            </w:r>
            <w:r>
              <w:rPr>
                <w:rFonts w:ascii="Georgia" w:hAnsi="Georgia"/>
                <w:sz w:val="20"/>
              </w:rPr>
              <w:t>и</w:t>
            </w:r>
            <w:r>
              <w:rPr>
                <w:rFonts w:ascii="Georgia" w:hAnsi="Georgia"/>
                <w:spacing w:val="40"/>
                <w:sz w:val="20"/>
              </w:rPr>
              <w:t xml:space="preserve"> </w:t>
            </w:r>
            <w:r>
              <w:rPr>
                <w:rFonts w:ascii="Georgia" w:hAnsi="Georgia"/>
                <w:sz w:val="20"/>
              </w:rPr>
              <w:t>др. выдающихся личностей республики;</w:t>
            </w:r>
          </w:p>
          <w:p w14:paraId="13B82735" w14:textId="77777777" w:rsidR="00ED12CF" w:rsidRDefault="00ED12CF">
            <w:pPr>
              <w:pStyle w:val="TableParagraph"/>
              <w:spacing w:before="7"/>
              <w:ind w:left="0"/>
              <w:rPr>
                <w:sz w:val="20"/>
              </w:rPr>
            </w:pPr>
          </w:p>
          <w:p w14:paraId="1AC4DD72" w14:textId="77777777" w:rsidR="00ED12CF" w:rsidRDefault="00643BAF">
            <w:pPr>
              <w:pStyle w:val="TableParagraph"/>
              <w:numPr>
                <w:ilvl w:val="0"/>
                <w:numId w:val="58"/>
              </w:numPr>
              <w:tabs>
                <w:tab w:val="left" w:pos="252"/>
              </w:tabs>
              <w:spacing w:line="276" w:lineRule="auto"/>
              <w:ind w:right="113" w:firstLine="0"/>
              <w:jc w:val="both"/>
              <w:rPr>
                <w:sz w:val="20"/>
              </w:rPr>
            </w:pPr>
            <w:r>
              <w:rPr>
                <w:sz w:val="20"/>
              </w:rPr>
              <w:t>фото-видео материалы, книги</w:t>
            </w:r>
            <w:r>
              <w:rPr>
                <w:spacing w:val="40"/>
                <w:sz w:val="20"/>
              </w:rPr>
              <w:t xml:space="preserve"> </w:t>
            </w:r>
            <w:r>
              <w:rPr>
                <w:sz w:val="20"/>
              </w:rPr>
              <w:t>о подвигах героев Великой Отечественной войны (М. Джалиль, М.П. Девятаев, Г. Гафиатуллин, П.М. Гаврилов, Н.Г. Столяров и др.);</w:t>
            </w:r>
          </w:p>
          <w:p w14:paraId="0D7012F1" w14:textId="77777777" w:rsidR="00ED12CF" w:rsidRDefault="00ED12CF">
            <w:pPr>
              <w:pStyle w:val="TableParagraph"/>
              <w:spacing w:before="13"/>
              <w:ind w:left="0"/>
              <w:rPr>
                <w:sz w:val="20"/>
              </w:rPr>
            </w:pPr>
          </w:p>
          <w:p w14:paraId="1F9367B1" w14:textId="77777777" w:rsidR="00ED12CF" w:rsidRDefault="00643BAF">
            <w:pPr>
              <w:pStyle w:val="TableParagraph"/>
              <w:numPr>
                <w:ilvl w:val="0"/>
                <w:numId w:val="58"/>
              </w:numPr>
              <w:tabs>
                <w:tab w:val="left" w:pos="307"/>
              </w:tabs>
              <w:spacing w:line="276" w:lineRule="auto"/>
              <w:ind w:right="112" w:firstLine="0"/>
              <w:jc w:val="both"/>
              <w:rPr>
                <w:rFonts w:ascii="Georgia" w:hAnsi="Georgia"/>
                <w:i/>
                <w:sz w:val="20"/>
              </w:rPr>
            </w:pPr>
            <w:r>
              <w:rPr>
                <w:rFonts w:ascii="Georgia" w:hAnsi="Georgia"/>
                <w:sz w:val="20"/>
              </w:rPr>
              <w:t>фотоальбомы, наборы открыток, видеосюжеты, презентации исторических памятников, музеев, улиц родного города (села), событий прошлого;</w:t>
            </w:r>
          </w:p>
          <w:p w14:paraId="74FDB75B" w14:textId="77777777" w:rsidR="00ED12CF" w:rsidRDefault="00ED12CF">
            <w:pPr>
              <w:pStyle w:val="TableParagraph"/>
              <w:spacing w:before="10"/>
              <w:ind w:left="0"/>
              <w:rPr>
                <w:sz w:val="20"/>
              </w:rPr>
            </w:pPr>
          </w:p>
          <w:p w14:paraId="447017E4" w14:textId="77777777" w:rsidR="00ED12CF" w:rsidRDefault="00643BAF">
            <w:pPr>
              <w:pStyle w:val="TableParagraph"/>
              <w:numPr>
                <w:ilvl w:val="0"/>
                <w:numId w:val="58"/>
              </w:numPr>
              <w:tabs>
                <w:tab w:val="left" w:pos="348"/>
              </w:tabs>
              <w:spacing w:line="276" w:lineRule="auto"/>
              <w:ind w:right="109" w:firstLine="0"/>
              <w:jc w:val="both"/>
              <w:rPr>
                <w:rFonts w:ascii="Georgia" w:hAnsi="Georgia"/>
                <w:i/>
                <w:sz w:val="20"/>
              </w:rPr>
            </w:pPr>
            <w:r>
              <w:rPr>
                <w:rFonts w:ascii="Georgia" w:hAnsi="Georgia"/>
                <w:sz w:val="20"/>
              </w:rPr>
              <w:t xml:space="preserve">наглядные материалы, относящиеся к праздничным обычаям народов, населяющих Республику Татарстан (Каравон </w:t>
            </w:r>
            <w:r>
              <w:rPr>
                <w:rFonts w:ascii="Georgia" w:hAnsi="Georgia"/>
                <w:i/>
                <w:sz w:val="20"/>
              </w:rPr>
              <w:t xml:space="preserve">- </w:t>
            </w:r>
            <w:r>
              <w:rPr>
                <w:rFonts w:ascii="Georgia" w:hAnsi="Georgia"/>
                <w:sz w:val="20"/>
              </w:rPr>
              <w:t>русский народный праздник в РТ, Сабантуй</w:t>
            </w:r>
            <w:r>
              <w:rPr>
                <w:rFonts w:ascii="Georgia" w:hAnsi="Georgia"/>
                <w:i/>
                <w:sz w:val="20"/>
              </w:rPr>
              <w:t>-</w:t>
            </w:r>
            <w:r>
              <w:rPr>
                <w:rFonts w:ascii="Georgia" w:hAnsi="Georgia"/>
                <w:sz w:val="20"/>
              </w:rPr>
              <w:t>праздник плуга и др.);</w:t>
            </w:r>
          </w:p>
        </w:tc>
      </w:tr>
    </w:tbl>
    <w:p w14:paraId="1DD55D84" w14:textId="77777777" w:rsidR="00ED12CF" w:rsidRDefault="00ED12CF">
      <w:pPr>
        <w:pStyle w:val="TableParagraph"/>
        <w:spacing w:line="276" w:lineRule="auto"/>
        <w:jc w:val="both"/>
        <w:rPr>
          <w:rFonts w:ascii="Georgia" w:hAnsi="Georgia"/>
          <w:i/>
          <w:sz w:val="20"/>
        </w:rPr>
        <w:sectPr w:rsidR="00ED12CF">
          <w:type w:val="continuous"/>
          <w:pgSz w:w="11910" w:h="16840"/>
          <w:pgMar w:top="1100" w:right="708" w:bottom="280" w:left="708" w:header="720" w:footer="720" w:gutter="0"/>
          <w:cols w:space="720"/>
        </w:sectPr>
      </w:pPr>
    </w:p>
    <w:tbl>
      <w:tblPr>
        <w:tblStyle w:val="TableNormal"/>
        <w:tblW w:w="0" w:type="auto"/>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3"/>
      </w:tblGrid>
      <w:tr w:rsidR="00ED12CF" w14:paraId="7850EFF5" w14:textId="77777777">
        <w:trPr>
          <w:trHeight w:val="14521"/>
        </w:trPr>
        <w:tc>
          <w:tcPr>
            <w:tcW w:w="2300" w:type="dxa"/>
            <w:tcBorders>
              <w:left w:val="single" w:sz="6" w:space="0" w:color="000000"/>
            </w:tcBorders>
          </w:tcPr>
          <w:p w14:paraId="1D715D75" w14:textId="77777777" w:rsidR="00ED12CF" w:rsidRDefault="00ED12CF">
            <w:pPr>
              <w:pStyle w:val="TableParagraph"/>
              <w:ind w:left="0"/>
              <w:rPr>
                <w:sz w:val="18"/>
              </w:rPr>
            </w:pPr>
          </w:p>
        </w:tc>
        <w:tc>
          <w:tcPr>
            <w:tcW w:w="7893" w:type="dxa"/>
            <w:tcBorders>
              <w:right w:val="single" w:sz="6" w:space="0" w:color="000000"/>
            </w:tcBorders>
          </w:tcPr>
          <w:p w14:paraId="211B1671" w14:textId="77777777" w:rsidR="00ED12CF" w:rsidRDefault="00643BAF">
            <w:pPr>
              <w:pStyle w:val="TableParagraph"/>
              <w:numPr>
                <w:ilvl w:val="0"/>
                <w:numId w:val="57"/>
              </w:numPr>
              <w:tabs>
                <w:tab w:val="left" w:pos="230"/>
              </w:tabs>
              <w:spacing w:before="1"/>
              <w:ind w:left="230" w:hanging="121"/>
              <w:rPr>
                <w:rFonts w:ascii="Georgia" w:hAnsi="Georgia"/>
                <w:i/>
                <w:sz w:val="20"/>
              </w:rPr>
            </w:pPr>
            <w:r>
              <w:rPr>
                <w:rFonts w:ascii="Georgia" w:hAnsi="Georgia"/>
                <w:sz w:val="20"/>
              </w:rPr>
              <w:t>«Большой</w:t>
            </w:r>
            <w:r>
              <w:rPr>
                <w:rFonts w:ascii="Georgia" w:hAnsi="Georgia"/>
                <w:spacing w:val="-12"/>
                <w:sz w:val="20"/>
              </w:rPr>
              <w:t xml:space="preserve"> </w:t>
            </w:r>
            <w:r>
              <w:rPr>
                <w:rFonts w:ascii="Georgia" w:hAnsi="Georgia"/>
                <w:sz w:val="20"/>
              </w:rPr>
              <w:t>детский</w:t>
            </w:r>
            <w:r>
              <w:rPr>
                <w:rFonts w:ascii="Georgia" w:hAnsi="Georgia"/>
                <w:spacing w:val="-12"/>
                <w:sz w:val="20"/>
              </w:rPr>
              <w:t xml:space="preserve"> </w:t>
            </w:r>
            <w:r>
              <w:rPr>
                <w:rFonts w:ascii="Georgia" w:hAnsi="Georgia"/>
                <w:spacing w:val="-2"/>
                <w:sz w:val="20"/>
              </w:rPr>
              <w:t>атлас»;</w:t>
            </w:r>
          </w:p>
          <w:p w14:paraId="2738A4B9" w14:textId="77777777" w:rsidR="00ED12CF" w:rsidRDefault="00ED12CF">
            <w:pPr>
              <w:pStyle w:val="TableParagraph"/>
              <w:spacing w:before="44"/>
              <w:ind w:left="0"/>
              <w:rPr>
                <w:sz w:val="20"/>
              </w:rPr>
            </w:pPr>
          </w:p>
          <w:p w14:paraId="43142579" w14:textId="77777777" w:rsidR="00ED12CF" w:rsidRDefault="00643BAF">
            <w:pPr>
              <w:pStyle w:val="TableParagraph"/>
              <w:numPr>
                <w:ilvl w:val="0"/>
                <w:numId w:val="57"/>
              </w:numPr>
              <w:tabs>
                <w:tab w:val="left" w:pos="230"/>
              </w:tabs>
              <w:ind w:left="230" w:hanging="121"/>
              <w:rPr>
                <w:rFonts w:ascii="Georgia" w:hAnsi="Georgia"/>
                <w:i/>
                <w:sz w:val="20"/>
              </w:rPr>
            </w:pPr>
            <w:r>
              <w:rPr>
                <w:rFonts w:ascii="Georgia" w:hAnsi="Georgia"/>
                <w:spacing w:val="-2"/>
                <w:sz w:val="20"/>
              </w:rPr>
              <w:t>глобус;</w:t>
            </w:r>
          </w:p>
          <w:p w14:paraId="76EE6BBE" w14:textId="77777777" w:rsidR="00ED12CF" w:rsidRDefault="00ED12CF">
            <w:pPr>
              <w:pStyle w:val="TableParagraph"/>
              <w:spacing w:before="45"/>
              <w:ind w:left="0"/>
              <w:rPr>
                <w:sz w:val="20"/>
              </w:rPr>
            </w:pPr>
          </w:p>
          <w:p w14:paraId="33A86198" w14:textId="77777777" w:rsidR="00ED12CF" w:rsidRDefault="00643BAF">
            <w:pPr>
              <w:pStyle w:val="TableParagraph"/>
              <w:numPr>
                <w:ilvl w:val="0"/>
                <w:numId w:val="57"/>
              </w:numPr>
              <w:tabs>
                <w:tab w:val="left" w:pos="367"/>
              </w:tabs>
              <w:spacing w:line="276" w:lineRule="auto"/>
              <w:ind w:right="102" w:firstLine="0"/>
              <w:jc w:val="both"/>
              <w:rPr>
                <w:rFonts w:ascii="Georgia" w:hAnsi="Georgia"/>
                <w:i/>
                <w:sz w:val="20"/>
              </w:rPr>
            </w:pPr>
            <w:r>
              <w:rPr>
                <w:rFonts w:ascii="Georgia" w:hAnsi="Georgia"/>
                <w:sz w:val="20"/>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5DB4CA93" w14:textId="77777777" w:rsidR="00ED12CF" w:rsidRDefault="00ED12CF">
            <w:pPr>
              <w:pStyle w:val="TableParagraph"/>
              <w:spacing w:before="9"/>
              <w:ind w:left="0"/>
              <w:rPr>
                <w:sz w:val="20"/>
              </w:rPr>
            </w:pPr>
          </w:p>
          <w:p w14:paraId="7BCC58BE" w14:textId="77777777" w:rsidR="00ED12CF" w:rsidRDefault="00643BAF">
            <w:pPr>
              <w:pStyle w:val="TableParagraph"/>
              <w:numPr>
                <w:ilvl w:val="0"/>
                <w:numId w:val="57"/>
              </w:numPr>
              <w:tabs>
                <w:tab w:val="left" w:pos="360"/>
              </w:tabs>
              <w:spacing w:line="276" w:lineRule="auto"/>
              <w:ind w:right="109" w:firstLine="0"/>
              <w:jc w:val="both"/>
              <w:rPr>
                <w:rFonts w:ascii="Georgia" w:hAnsi="Georgia"/>
                <w:i/>
                <w:sz w:val="20"/>
              </w:rPr>
            </w:pPr>
            <w:r>
              <w:rPr>
                <w:rFonts w:ascii="Georgia" w:hAnsi="Georgia"/>
                <w:sz w:val="20"/>
              </w:rPr>
              <w:t>документальные (познавательные, развивающие) фильмы для детей о животных и растениях региона;</w:t>
            </w:r>
          </w:p>
          <w:p w14:paraId="69756E14" w14:textId="77777777" w:rsidR="00ED12CF" w:rsidRDefault="00ED12CF">
            <w:pPr>
              <w:pStyle w:val="TableParagraph"/>
              <w:spacing w:before="10"/>
              <w:ind w:left="0"/>
              <w:rPr>
                <w:sz w:val="20"/>
              </w:rPr>
            </w:pPr>
          </w:p>
          <w:p w14:paraId="590CD53F" w14:textId="77777777" w:rsidR="00ED12CF" w:rsidRDefault="00643BAF">
            <w:pPr>
              <w:pStyle w:val="TableParagraph"/>
              <w:numPr>
                <w:ilvl w:val="0"/>
                <w:numId w:val="57"/>
              </w:numPr>
              <w:tabs>
                <w:tab w:val="left" w:pos="266"/>
              </w:tabs>
              <w:spacing w:before="1" w:line="276" w:lineRule="auto"/>
              <w:ind w:right="114" w:firstLine="0"/>
              <w:jc w:val="both"/>
              <w:rPr>
                <w:rFonts w:ascii="Georgia" w:hAnsi="Georgia"/>
                <w:i/>
                <w:sz w:val="20"/>
              </w:rPr>
            </w:pPr>
            <w:r>
              <w:rPr>
                <w:rFonts w:ascii="Georgia" w:hAnsi="Georgia"/>
                <w:sz w:val="20"/>
              </w:rPr>
              <w:t>набор репродукций картин о природе родного края («Весенние кружева», Р. Исмагилов; «Зеленые кружева», «Осенние кружева», Х. Якупов и др.);</w:t>
            </w:r>
          </w:p>
          <w:p w14:paraId="5C5DC5E0" w14:textId="77777777" w:rsidR="00ED12CF" w:rsidRDefault="00ED12CF">
            <w:pPr>
              <w:pStyle w:val="TableParagraph"/>
              <w:spacing w:before="8"/>
              <w:ind w:left="0"/>
              <w:rPr>
                <w:sz w:val="20"/>
              </w:rPr>
            </w:pPr>
          </w:p>
          <w:p w14:paraId="147D031C" w14:textId="77777777" w:rsidR="00ED12CF" w:rsidRDefault="00643BAF">
            <w:pPr>
              <w:pStyle w:val="TableParagraph"/>
              <w:numPr>
                <w:ilvl w:val="0"/>
                <w:numId w:val="57"/>
              </w:numPr>
              <w:tabs>
                <w:tab w:val="left" w:pos="242"/>
              </w:tabs>
              <w:spacing w:line="276" w:lineRule="auto"/>
              <w:ind w:right="108" w:firstLine="0"/>
              <w:jc w:val="both"/>
              <w:rPr>
                <w:rFonts w:ascii="Georgia" w:hAnsi="Georgia"/>
                <w:i/>
                <w:sz w:val="20"/>
              </w:rPr>
            </w:pPr>
            <w:r>
              <w:rPr>
                <w:rFonts w:ascii="Georgia" w:hAnsi="Georgia"/>
                <w:sz w:val="20"/>
              </w:rPr>
              <w:t xml:space="preserve">гербарий растений родного края (деревья </w:t>
            </w:r>
            <w:r>
              <w:rPr>
                <w:rFonts w:ascii="Georgia" w:hAnsi="Georgia"/>
                <w:i/>
                <w:sz w:val="20"/>
              </w:rPr>
              <w:t xml:space="preserve">- </w:t>
            </w:r>
            <w:r>
              <w:rPr>
                <w:rFonts w:ascii="Georgia" w:hAnsi="Georgia"/>
                <w:sz w:val="20"/>
              </w:rPr>
              <w:t>дуб, липа, сосна, осина, ель, клен и др.; цветущие</w:t>
            </w:r>
            <w:r>
              <w:rPr>
                <w:rFonts w:ascii="Georgia" w:hAnsi="Georgia"/>
                <w:spacing w:val="40"/>
                <w:sz w:val="20"/>
              </w:rPr>
              <w:t xml:space="preserve"> </w:t>
            </w:r>
            <w:r>
              <w:rPr>
                <w:rFonts w:ascii="Georgia" w:hAnsi="Georgia"/>
                <w:sz w:val="20"/>
              </w:rPr>
              <w:t xml:space="preserve">травы (лекарственные) </w:t>
            </w:r>
            <w:r>
              <w:rPr>
                <w:rFonts w:ascii="Georgia" w:hAnsi="Georgia"/>
                <w:i/>
                <w:sz w:val="20"/>
              </w:rPr>
              <w:t xml:space="preserve">- </w:t>
            </w:r>
            <w:r>
              <w:rPr>
                <w:rFonts w:ascii="Georgia" w:hAnsi="Georgia"/>
                <w:sz w:val="20"/>
              </w:rPr>
              <w:t xml:space="preserve">зверобой, душица, крапива, душистая мята и др.; полевые и луговые цветы </w:t>
            </w:r>
            <w:r>
              <w:rPr>
                <w:rFonts w:ascii="Georgia" w:hAnsi="Georgia"/>
                <w:i/>
                <w:sz w:val="20"/>
              </w:rPr>
              <w:t>-</w:t>
            </w:r>
            <w:r>
              <w:rPr>
                <w:rFonts w:ascii="Georgia" w:hAnsi="Georgia"/>
                <w:i/>
                <w:spacing w:val="40"/>
                <w:sz w:val="20"/>
              </w:rPr>
              <w:t xml:space="preserve"> </w:t>
            </w:r>
            <w:r>
              <w:rPr>
                <w:rFonts w:ascii="Georgia" w:hAnsi="Georgia"/>
                <w:sz w:val="20"/>
              </w:rPr>
              <w:t>василёк, ромашка, колокольчик, клевер, фиалка луговая и др.), коллекция семян, плодов растений</w:t>
            </w:r>
            <w:r>
              <w:rPr>
                <w:rFonts w:ascii="Georgia" w:hAnsi="Georgia"/>
                <w:i/>
                <w:sz w:val="20"/>
              </w:rPr>
              <w:t>;</w:t>
            </w:r>
          </w:p>
          <w:p w14:paraId="1AED0FC2" w14:textId="77777777" w:rsidR="00ED12CF" w:rsidRDefault="00ED12CF">
            <w:pPr>
              <w:pStyle w:val="TableParagraph"/>
              <w:spacing w:before="11"/>
              <w:ind w:left="0"/>
              <w:rPr>
                <w:sz w:val="20"/>
              </w:rPr>
            </w:pPr>
          </w:p>
          <w:p w14:paraId="13823D00" w14:textId="77777777" w:rsidR="00ED12CF" w:rsidRDefault="00643BAF">
            <w:pPr>
              <w:pStyle w:val="TableParagraph"/>
              <w:numPr>
                <w:ilvl w:val="0"/>
                <w:numId w:val="57"/>
              </w:numPr>
              <w:tabs>
                <w:tab w:val="left" w:pos="288"/>
              </w:tabs>
              <w:spacing w:line="276" w:lineRule="auto"/>
              <w:ind w:right="113" w:firstLine="0"/>
              <w:jc w:val="both"/>
              <w:rPr>
                <w:rFonts w:ascii="Georgia" w:hAnsi="Georgia"/>
                <w:i/>
                <w:sz w:val="20"/>
              </w:rPr>
            </w:pPr>
            <w:r>
              <w:rPr>
                <w:rFonts w:ascii="Georgia" w:hAnsi="Georgia"/>
                <w:sz w:val="20"/>
              </w:rPr>
              <w:t>иллюстрации лесных (луговых) ягод (земляника лесная, клубника луговая, малина, черника и др.);</w:t>
            </w:r>
          </w:p>
          <w:p w14:paraId="066AF355" w14:textId="77777777" w:rsidR="00ED12CF" w:rsidRDefault="00ED12CF">
            <w:pPr>
              <w:pStyle w:val="TableParagraph"/>
              <w:spacing w:before="11"/>
              <w:ind w:left="0"/>
              <w:rPr>
                <w:sz w:val="20"/>
              </w:rPr>
            </w:pPr>
          </w:p>
          <w:p w14:paraId="5005BE8C" w14:textId="77777777" w:rsidR="00ED12CF" w:rsidRDefault="00643BAF">
            <w:pPr>
              <w:pStyle w:val="TableParagraph"/>
              <w:numPr>
                <w:ilvl w:val="0"/>
                <w:numId w:val="57"/>
              </w:numPr>
              <w:tabs>
                <w:tab w:val="left" w:pos="230"/>
              </w:tabs>
              <w:ind w:left="230" w:hanging="121"/>
              <w:rPr>
                <w:rFonts w:ascii="Georgia" w:hAnsi="Georgia"/>
                <w:i/>
                <w:sz w:val="20"/>
              </w:rPr>
            </w:pPr>
            <w:r>
              <w:rPr>
                <w:rFonts w:ascii="Georgia" w:hAnsi="Georgia"/>
                <w:sz w:val="20"/>
              </w:rPr>
              <w:t>муляжи</w:t>
            </w:r>
            <w:r>
              <w:rPr>
                <w:rFonts w:ascii="Georgia" w:hAnsi="Georgia"/>
                <w:spacing w:val="-10"/>
                <w:sz w:val="20"/>
              </w:rPr>
              <w:t xml:space="preserve"> </w:t>
            </w:r>
            <w:r>
              <w:rPr>
                <w:rFonts w:ascii="Georgia" w:hAnsi="Georgia"/>
                <w:sz w:val="20"/>
              </w:rPr>
              <w:t>овощей,</w:t>
            </w:r>
            <w:r>
              <w:rPr>
                <w:rFonts w:ascii="Georgia" w:hAnsi="Georgia"/>
                <w:spacing w:val="-11"/>
                <w:sz w:val="20"/>
              </w:rPr>
              <w:t xml:space="preserve"> </w:t>
            </w:r>
            <w:r>
              <w:rPr>
                <w:rFonts w:ascii="Georgia" w:hAnsi="Georgia"/>
                <w:sz w:val="20"/>
              </w:rPr>
              <w:t>фруктов,</w:t>
            </w:r>
            <w:r>
              <w:rPr>
                <w:rFonts w:ascii="Georgia" w:hAnsi="Georgia"/>
                <w:spacing w:val="-10"/>
                <w:sz w:val="20"/>
              </w:rPr>
              <w:t xml:space="preserve"> </w:t>
            </w:r>
            <w:r>
              <w:rPr>
                <w:rFonts w:ascii="Georgia" w:hAnsi="Georgia"/>
                <w:spacing w:val="-2"/>
                <w:sz w:val="20"/>
              </w:rPr>
              <w:t>грибов;</w:t>
            </w:r>
          </w:p>
          <w:p w14:paraId="076BE352" w14:textId="77777777" w:rsidR="00ED12CF" w:rsidRDefault="00ED12CF">
            <w:pPr>
              <w:pStyle w:val="TableParagraph"/>
              <w:spacing w:before="44"/>
              <w:ind w:left="0"/>
              <w:rPr>
                <w:sz w:val="20"/>
              </w:rPr>
            </w:pPr>
          </w:p>
          <w:p w14:paraId="50FC67D3" w14:textId="77777777" w:rsidR="00ED12CF" w:rsidRDefault="00643BAF">
            <w:pPr>
              <w:pStyle w:val="TableParagraph"/>
              <w:numPr>
                <w:ilvl w:val="0"/>
                <w:numId w:val="57"/>
              </w:numPr>
              <w:tabs>
                <w:tab w:val="left" w:pos="290"/>
              </w:tabs>
              <w:spacing w:line="276" w:lineRule="auto"/>
              <w:ind w:right="112" w:firstLine="0"/>
              <w:jc w:val="both"/>
              <w:rPr>
                <w:rFonts w:ascii="Georgia" w:hAnsi="Georgia"/>
                <w:i/>
                <w:sz w:val="20"/>
              </w:rPr>
            </w:pPr>
            <w:r>
              <w:rPr>
                <w:rFonts w:ascii="Georgia" w:hAnsi="Georgia"/>
                <w:sz w:val="20"/>
              </w:rPr>
              <w:t>иллюстрации с изображением домашних животных (корова, лошадь, овца, коза, собака, кошка и др.);</w:t>
            </w:r>
          </w:p>
          <w:p w14:paraId="7E27FBD7" w14:textId="77777777" w:rsidR="00ED12CF" w:rsidRDefault="00ED12CF">
            <w:pPr>
              <w:pStyle w:val="TableParagraph"/>
              <w:spacing w:before="8"/>
              <w:ind w:left="0"/>
              <w:rPr>
                <w:sz w:val="20"/>
              </w:rPr>
            </w:pPr>
          </w:p>
          <w:p w14:paraId="5EF5606A" w14:textId="77777777" w:rsidR="00ED12CF" w:rsidRDefault="00643BAF">
            <w:pPr>
              <w:pStyle w:val="TableParagraph"/>
              <w:numPr>
                <w:ilvl w:val="0"/>
                <w:numId w:val="57"/>
              </w:numPr>
              <w:tabs>
                <w:tab w:val="left" w:pos="235"/>
              </w:tabs>
              <w:spacing w:before="1" w:line="276" w:lineRule="auto"/>
              <w:ind w:right="108" w:firstLine="0"/>
              <w:jc w:val="both"/>
              <w:rPr>
                <w:rFonts w:ascii="Georgia" w:hAnsi="Georgia"/>
                <w:i/>
                <w:sz w:val="20"/>
              </w:rPr>
            </w:pPr>
            <w:r>
              <w:rPr>
                <w:rFonts w:ascii="Georgia" w:hAnsi="Georgia"/>
                <w:sz w:val="20"/>
              </w:rPr>
              <w:t>картинки</w:t>
            </w:r>
            <w:r>
              <w:rPr>
                <w:rFonts w:ascii="Georgia" w:hAnsi="Georgia"/>
                <w:spacing w:val="-1"/>
                <w:sz w:val="20"/>
              </w:rPr>
              <w:t xml:space="preserve"> </w:t>
            </w:r>
            <w:r>
              <w:rPr>
                <w:rFonts w:ascii="Georgia" w:hAnsi="Georgia"/>
                <w:sz w:val="20"/>
              </w:rPr>
              <w:t>с</w:t>
            </w:r>
            <w:r>
              <w:rPr>
                <w:rFonts w:ascii="Georgia" w:hAnsi="Georgia"/>
                <w:spacing w:val="-1"/>
                <w:sz w:val="20"/>
              </w:rPr>
              <w:t xml:space="preserve"> </w:t>
            </w:r>
            <w:r>
              <w:rPr>
                <w:rFonts w:ascii="Georgia" w:hAnsi="Georgia"/>
                <w:sz w:val="20"/>
              </w:rPr>
              <w:t>изображением домашних</w:t>
            </w:r>
            <w:r>
              <w:rPr>
                <w:rFonts w:ascii="Georgia" w:hAnsi="Georgia"/>
                <w:spacing w:val="-1"/>
                <w:sz w:val="20"/>
              </w:rPr>
              <w:t xml:space="preserve"> </w:t>
            </w:r>
            <w:r>
              <w:rPr>
                <w:rFonts w:ascii="Georgia" w:hAnsi="Georgia"/>
                <w:sz w:val="20"/>
              </w:rPr>
              <w:t>птиц</w:t>
            </w:r>
            <w:r>
              <w:rPr>
                <w:rFonts w:ascii="Georgia" w:hAnsi="Georgia"/>
                <w:spacing w:val="-1"/>
                <w:sz w:val="20"/>
              </w:rPr>
              <w:t xml:space="preserve"> </w:t>
            </w:r>
            <w:r>
              <w:rPr>
                <w:rFonts w:ascii="Georgia" w:hAnsi="Georgia"/>
                <w:sz w:val="20"/>
              </w:rPr>
              <w:t>(петух,</w:t>
            </w:r>
            <w:r>
              <w:rPr>
                <w:rFonts w:ascii="Georgia" w:hAnsi="Georgia"/>
                <w:spacing w:val="-2"/>
                <w:sz w:val="20"/>
              </w:rPr>
              <w:t xml:space="preserve"> </w:t>
            </w:r>
            <w:r>
              <w:rPr>
                <w:rFonts w:ascii="Georgia" w:hAnsi="Georgia"/>
                <w:sz w:val="20"/>
              </w:rPr>
              <w:t>курица,</w:t>
            </w:r>
            <w:r>
              <w:rPr>
                <w:rFonts w:ascii="Georgia" w:hAnsi="Georgia"/>
                <w:spacing w:val="-2"/>
                <w:sz w:val="20"/>
              </w:rPr>
              <w:t xml:space="preserve"> </w:t>
            </w:r>
            <w:r>
              <w:rPr>
                <w:rFonts w:ascii="Georgia" w:hAnsi="Georgia"/>
                <w:sz w:val="20"/>
              </w:rPr>
              <w:t>цыпленок,</w:t>
            </w:r>
            <w:r>
              <w:rPr>
                <w:rFonts w:ascii="Georgia" w:hAnsi="Georgia"/>
                <w:spacing w:val="-2"/>
                <w:sz w:val="20"/>
              </w:rPr>
              <w:t xml:space="preserve"> </w:t>
            </w:r>
            <w:r>
              <w:rPr>
                <w:rFonts w:ascii="Georgia" w:hAnsi="Georgia"/>
                <w:sz w:val="20"/>
              </w:rPr>
              <w:t>утка, гусь, индюк и др.);</w:t>
            </w:r>
          </w:p>
          <w:p w14:paraId="06809F59" w14:textId="77777777" w:rsidR="00ED12CF" w:rsidRDefault="00ED12CF">
            <w:pPr>
              <w:pStyle w:val="TableParagraph"/>
              <w:spacing w:before="10"/>
              <w:ind w:left="0"/>
              <w:rPr>
                <w:sz w:val="20"/>
              </w:rPr>
            </w:pPr>
          </w:p>
          <w:p w14:paraId="0F6DCED6" w14:textId="77777777" w:rsidR="00ED12CF" w:rsidRDefault="00643BAF">
            <w:pPr>
              <w:pStyle w:val="TableParagraph"/>
              <w:numPr>
                <w:ilvl w:val="0"/>
                <w:numId w:val="57"/>
              </w:numPr>
              <w:tabs>
                <w:tab w:val="left" w:pos="247"/>
              </w:tabs>
              <w:spacing w:line="276" w:lineRule="auto"/>
              <w:ind w:right="106" w:firstLine="0"/>
              <w:jc w:val="both"/>
              <w:rPr>
                <w:rFonts w:ascii="Georgia" w:hAnsi="Georgia"/>
                <w:i/>
                <w:sz w:val="20"/>
              </w:rPr>
            </w:pPr>
            <w:r>
              <w:rPr>
                <w:rFonts w:ascii="Georgia" w:hAnsi="Georgia"/>
                <w:sz w:val="20"/>
              </w:rPr>
              <w:t>иллюстрации с изображением животных, обитающих в регионе (волк, лисица, еж обыкновенный, белка, лось, медведь, рысь, лесная куница, заяц</w:t>
            </w:r>
            <w:r>
              <w:rPr>
                <w:rFonts w:ascii="Georgia" w:hAnsi="Georgia"/>
                <w:i/>
                <w:sz w:val="20"/>
              </w:rPr>
              <w:t>-</w:t>
            </w:r>
            <w:r>
              <w:rPr>
                <w:rFonts w:ascii="Georgia" w:hAnsi="Georgia"/>
                <w:sz w:val="20"/>
              </w:rPr>
              <w:t>беляк, заяц</w:t>
            </w:r>
            <w:r>
              <w:rPr>
                <w:rFonts w:ascii="Georgia" w:hAnsi="Georgia"/>
                <w:i/>
                <w:sz w:val="20"/>
              </w:rPr>
              <w:t xml:space="preserve">- </w:t>
            </w:r>
            <w:r>
              <w:rPr>
                <w:rFonts w:ascii="Georgia" w:hAnsi="Georgia"/>
                <w:sz w:val="20"/>
              </w:rPr>
              <w:t>русак и т.д.);</w:t>
            </w:r>
          </w:p>
          <w:p w14:paraId="02A48F62" w14:textId="77777777" w:rsidR="00ED12CF" w:rsidRDefault="00ED12CF">
            <w:pPr>
              <w:pStyle w:val="TableParagraph"/>
              <w:spacing w:before="11"/>
              <w:ind w:left="0"/>
              <w:rPr>
                <w:sz w:val="20"/>
              </w:rPr>
            </w:pPr>
          </w:p>
          <w:p w14:paraId="7E1D5972" w14:textId="77777777" w:rsidR="00ED12CF" w:rsidRDefault="00643BAF">
            <w:pPr>
              <w:pStyle w:val="TableParagraph"/>
              <w:numPr>
                <w:ilvl w:val="0"/>
                <w:numId w:val="57"/>
              </w:numPr>
              <w:tabs>
                <w:tab w:val="left" w:pos="327"/>
              </w:tabs>
              <w:spacing w:line="276" w:lineRule="auto"/>
              <w:ind w:right="110" w:firstLine="0"/>
              <w:jc w:val="both"/>
              <w:rPr>
                <w:rFonts w:ascii="Georgia" w:hAnsi="Georgia"/>
                <w:i/>
                <w:sz w:val="20"/>
              </w:rPr>
            </w:pPr>
            <w:r>
              <w:rPr>
                <w:rFonts w:ascii="Georgia" w:hAnsi="Georgia"/>
                <w:sz w:val="20"/>
              </w:rPr>
              <w:t>иллюстрации с изображением зимующих птиц (сорока, ворона, синица, воробей, дятел, тетерев, глухарь, филин, сова и др.);</w:t>
            </w:r>
          </w:p>
          <w:p w14:paraId="46FD691F" w14:textId="77777777" w:rsidR="00ED12CF" w:rsidRDefault="00ED12CF">
            <w:pPr>
              <w:pStyle w:val="TableParagraph"/>
              <w:spacing w:before="11"/>
              <w:ind w:left="0"/>
              <w:rPr>
                <w:sz w:val="20"/>
              </w:rPr>
            </w:pPr>
          </w:p>
          <w:p w14:paraId="02B69AAA" w14:textId="77777777" w:rsidR="00ED12CF" w:rsidRDefault="00643BAF">
            <w:pPr>
              <w:pStyle w:val="TableParagraph"/>
              <w:numPr>
                <w:ilvl w:val="0"/>
                <w:numId w:val="57"/>
              </w:numPr>
              <w:tabs>
                <w:tab w:val="left" w:pos="305"/>
              </w:tabs>
              <w:spacing w:line="276" w:lineRule="auto"/>
              <w:ind w:right="108" w:firstLine="0"/>
              <w:jc w:val="both"/>
              <w:rPr>
                <w:rFonts w:ascii="Georgia" w:hAnsi="Georgia"/>
                <w:i/>
                <w:sz w:val="20"/>
              </w:rPr>
            </w:pPr>
            <w:r>
              <w:rPr>
                <w:rFonts w:ascii="Georgia" w:hAnsi="Georgia"/>
                <w:sz w:val="20"/>
              </w:rPr>
              <w:t>иллюстрации с изображением перелетных</w:t>
            </w:r>
            <w:r>
              <w:rPr>
                <w:rFonts w:ascii="Georgia" w:hAnsi="Georgia"/>
                <w:spacing w:val="40"/>
                <w:sz w:val="20"/>
              </w:rPr>
              <w:t xml:space="preserve"> </w:t>
            </w:r>
            <w:r>
              <w:rPr>
                <w:rFonts w:ascii="Georgia" w:hAnsi="Georgia"/>
                <w:sz w:val="20"/>
              </w:rPr>
              <w:t>птиц (ласточка, скворец, грач, иволга, кукушка, жаворонок, соловей и др.);</w:t>
            </w:r>
          </w:p>
          <w:p w14:paraId="32581B6A" w14:textId="77777777" w:rsidR="00ED12CF" w:rsidRDefault="00ED12CF">
            <w:pPr>
              <w:pStyle w:val="TableParagraph"/>
              <w:spacing w:before="8"/>
              <w:ind w:left="0"/>
              <w:rPr>
                <w:sz w:val="20"/>
              </w:rPr>
            </w:pPr>
          </w:p>
          <w:p w14:paraId="79207910" w14:textId="77777777" w:rsidR="00ED12CF" w:rsidRDefault="00643BAF">
            <w:pPr>
              <w:pStyle w:val="TableParagraph"/>
              <w:numPr>
                <w:ilvl w:val="0"/>
                <w:numId w:val="57"/>
              </w:numPr>
              <w:tabs>
                <w:tab w:val="left" w:pos="242"/>
              </w:tabs>
              <w:spacing w:line="276" w:lineRule="auto"/>
              <w:ind w:right="109" w:firstLine="0"/>
              <w:jc w:val="both"/>
              <w:rPr>
                <w:rFonts w:ascii="Georgia" w:hAnsi="Georgia"/>
                <w:i/>
                <w:sz w:val="20"/>
              </w:rPr>
            </w:pPr>
            <w:r>
              <w:rPr>
                <w:rFonts w:ascii="Georgia" w:hAnsi="Georgia"/>
                <w:sz w:val="20"/>
              </w:rPr>
              <w:t>иллюстрации с изображением водоплавающих птиц, (чайка, лебедь, гусь, утка, цапля и др.);</w:t>
            </w:r>
          </w:p>
          <w:p w14:paraId="6DD15D8F" w14:textId="77777777" w:rsidR="00ED12CF" w:rsidRDefault="00ED12CF">
            <w:pPr>
              <w:pStyle w:val="TableParagraph"/>
              <w:spacing w:before="10"/>
              <w:ind w:left="0"/>
              <w:rPr>
                <w:sz w:val="20"/>
              </w:rPr>
            </w:pPr>
          </w:p>
          <w:p w14:paraId="13FF35CE" w14:textId="77777777" w:rsidR="00ED12CF" w:rsidRDefault="00643BAF">
            <w:pPr>
              <w:pStyle w:val="TableParagraph"/>
              <w:numPr>
                <w:ilvl w:val="0"/>
                <w:numId w:val="57"/>
              </w:numPr>
              <w:tabs>
                <w:tab w:val="left" w:pos="256"/>
              </w:tabs>
              <w:spacing w:before="1" w:line="276" w:lineRule="auto"/>
              <w:ind w:right="108" w:firstLine="0"/>
              <w:jc w:val="both"/>
              <w:rPr>
                <w:rFonts w:ascii="Georgia" w:hAnsi="Georgia"/>
                <w:i/>
                <w:sz w:val="20"/>
              </w:rPr>
            </w:pPr>
            <w:r>
              <w:rPr>
                <w:rFonts w:ascii="Georgia" w:hAnsi="Georgia"/>
                <w:sz w:val="20"/>
              </w:rPr>
              <w:t>иллюстрации с изображением пернатых хищников (сокол</w:t>
            </w:r>
            <w:r>
              <w:rPr>
                <w:rFonts w:ascii="Georgia" w:hAnsi="Georgia"/>
                <w:i/>
                <w:sz w:val="20"/>
              </w:rPr>
              <w:t>-</w:t>
            </w:r>
            <w:r>
              <w:rPr>
                <w:rFonts w:ascii="Georgia" w:hAnsi="Georgia"/>
                <w:sz w:val="20"/>
              </w:rPr>
              <w:t>сапсан, ястреб, сип белоголовый, гриф чёрный, орёл степной, беркут, коршун и др.);</w:t>
            </w:r>
          </w:p>
          <w:p w14:paraId="40BFE73E" w14:textId="77777777" w:rsidR="00ED12CF" w:rsidRDefault="00ED12CF">
            <w:pPr>
              <w:pStyle w:val="TableParagraph"/>
              <w:spacing w:before="11"/>
              <w:ind w:left="0"/>
              <w:rPr>
                <w:sz w:val="20"/>
              </w:rPr>
            </w:pPr>
          </w:p>
          <w:p w14:paraId="1D171356" w14:textId="77777777" w:rsidR="00ED12CF" w:rsidRDefault="00643BAF">
            <w:pPr>
              <w:pStyle w:val="TableParagraph"/>
              <w:numPr>
                <w:ilvl w:val="0"/>
                <w:numId w:val="57"/>
              </w:numPr>
              <w:tabs>
                <w:tab w:val="left" w:pos="230"/>
              </w:tabs>
              <w:ind w:left="230" w:hanging="121"/>
              <w:rPr>
                <w:rFonts w:ascii="Georgia" w:hAnsi="Georgia"/>
                <w:i/>
                <w:sz w:val="20"/>
              </w:rPr>
            </w:pPr>
            <w:r>
              <w:rPr>
                <w:rFonts w:ascii="Georgia" w:hAnsi="Georgia"/>
                <w:sz w:val="20"/>
              </w:rPr>
              <w:t>набор</w:t>
            </w:r>
            <w:r>
              <w:rPr>
                <w:rFonts w:ascii="Georgia" w:hAnsi="Georgia"/>
                <w:spacing w:val="-7"/>
                <w:sz w:val="20"/>
              </w:rPr>
              <w:t xml:space="preserve"> </w:t>
            </w:r>
            <w:r>
              <w:rPr>
                <w:rFonts w:ascii="Georgia" w:hAnsi="Georgia"/>
                <w:sz w:val="20"/>
              </w:rPr>
              <w:t>фигурок</w:t>
            </w:r>
            <w:r>
              <w:rPr>
                <w:rFonts w:ascii="Georgia" w:hAnsi="Georgia"/>
                <w:spacing w:val="-5"/>
                <w:sz w:val="20"/>
              </w:rPr>
              <w:t xml:space="preserve"> </w:t>
            </w:r>
            <w:r>
              <w:rPr>
                <w:rFonts w:ascii="Georgia" w:hAnsi="Georgia"/>
                <w:sz w:val="20"/>
              </w:rPr>
              <w:t>животных</w:t>
            </w:r>
            <w:r>
              <w:rPr>
                <w:rFonts w:ascii="Georgia" w:hAnsi="Georgia"/>
                <w:spacing w:val="-5"/>
                <w:sz w:val="20"/>
              </w:rPr>
              <w:t xml:space="preserve"> </w:t>
            </w:r>
            <w:r>
              <w:rPr>
                <w:rFonts w:ascii="Georgia" w:hAnsi="Georgia"/>
                <w:sz w:val="20"/>
              </w:rPr>
              <w:t>и</w:t>
            </w:r>
            <w:r>
              <w:rPr>
                <w:rFonts w:ascii="Georgia" w:hAnsi="Georgia"/>
                <w:spacing w:val="41"/>
                <w:sz w:val="20"/>
              </w:rPr>
              <w:t xml:space="preserve"> </w:t>
            </w:r>
            <w:r>
              <w:rPr>
                <w:rFonts w:ascii="Georgia" w:hAnsi="Georgia"/>
                <w:spacing w:val="-2"/>
                <w:sz w:val="20"/>
              </w:rPr>
              <w:t>птиц;</w:t>
            </w:r>
          </w:p>
          <w:p w14:paraId="194D8D9B" w14:textId="77777777" w:rsidR="00ED12CF" w:rsidRDefault="00ED12CF">
            <w:pPr>
              <w:pStyle w:val="TableParagraph"/>
              <w:spacing w:before="44"/>
              <w:ind w:left="0"/>
              <w:rPr>
                <w:sz w:val="20"/>
              </w:rPr>
            </w:pPr>
          </w:p>
          <w:p w14:paraId="4F3E3219" w14:textId="77777777" w:rsidR="00ED12CF" w:rsidRDefault="00643BAF">
            <w:pPr>
              <w:pStyle w:val="TableParagraph"/>
              <w:numPr>
                <w:ilvl w:val="0"/>
                <w:numId w:val="57"/>
              </w:numPr>
              <w:tabs>
                <w:tab w:val="left" w:pos="230"/>
              </w:tabs>
              <w:ind w:left="230" w:hanging="121"/>
              <w:rPr>
                <w:rFonts w:ascii="Georgia" w:hAnsi="Georgia"/>
                <w:i/>
                <w:sz w:val="20"/>
              </w:rPr>
            </w:pPr>
            <w:r>
              <w:rPr>
                <w:rFonts w:ascii="Georgia" w:hAnsi="Georgia"/>
                <w:sz w:val="20"/>
              </w:rPr>
              <w:t>Красная</w:t>
            </w:r>
            <w:r>
              <w:rPr>
                <w:rFonts w:ascii="Georgia" w:hAnsi="Georgia"/>
                <w:spacing w:val="-10"/>
                <w:sz w:val="20"/>
              </w:rPr>
              <w:t xml:space="preserve"> </w:t>
            </w:r>
            <w:r>
              <w:rPr>
                <w:rFonts w:ascii="Georgia" w:hAnsi="Georgia"/>
                <w:sz w:val="20"/>
              </w:rPr>
              <w:t>книга</w:t>
            </w:r>
            <w:r>
              <w:rPr>
                <w:rFonts w:ascii="Georgia" w:hAnsi="Georgia"/>
                <w:spacing w:val="-9"/>
                <w:sz w:val="20"/>
              </w:rPr>
              <w:t xml:space="preserve"> </w:t>
            </w:r>
            <w:r>
              <w:rPr>
                <w:rFonts w:ascii="Georgia" w:hAnsi="Georgia"/>
                <w:sz w:val="20"/>
              </w:rPr>
              <w:t>Республики</w:t>
            </w:r>
            <w:r>
              <w:rPr>
                <w:rFonts w:ascii="Georgia" w:hAnsi="Georgia"/>
                <w:spacing w:val="-9"/>
                <w:sz w:val="20"/>
              </w:rPr>
              <w:t xml:space="preserve"> </w:t>
            </w:r>
            <w:r>
              <w:rPr>
                <w:rFonts w:ascii="Georgia" w:hAnsi="Georgia"/>
                <w:spacing w:val="-2"/>
                <w:sz w:val="20"/>
              </w:rPr>
              <w:t>Татарстан;</w:t>
            </w:r>
          </w:p>
          <w:p w14:paraId="2014CB2A" w14:textId="77777777" w:rsidR="00ED12CF" w:rsidRDefault="00ED12CF">
            <w:pPr>
              <w:pStyle w:val="TableParagraph"/>
              <w:spacing w:before="44"/>
              <w:ind w:left="0"/>
              <w:rPr>
                <w:sz w:val="20"/>
              </w:rPr>
            </w:pPr>
          </w:p>
          <w:p w14:paraId="58C2DB2E" w14:textId="77777777" w:rsidR="00ED12CF" w:rsidRDefault="00643BAF">
            <w:pPr>
              <w:pStyle w:val="TableParagraph"/>
              <w:numPr>
                <w:ilvl w:val="0"/>
                <w:numId w:val="57"/>
              </w:numPr>
              <w:tabs>
                <w:tab w:val="left" w:pos="230"/>
              </w:tabs>
              <w:ind w:left="230" w:hanging="121"/>
              <w:rPr>
                <w:rFonts w:ascii="Georgia" w:hAnsi="Georgia"/>
                <w:i/>
                <w:sz w:val="20"/>
              </w:rPr>
            </w:pPr>
            <w:r>
              <w:rPr>
                <w:rFonts w:ascii="Georgia" w:hAnsi="Georgia"/>
                <w:sz w:val="20"/>
              </w:rPr>
              <w:t>детские</w:t>
            </w:r>
            <w:r>
              <w:rPr>
                <w:rFonts w:ascii="Georgia" w:hAnsi="Georgia"/>
                <w:spacing w:val="-12"/>
                <w:sz w:val="20"/>
              </w:rPr>
              <w:t xml:space="preserve"> </w:t>
            </w:r>
            <w:r>
              <w:rPr>
                <w:rFonts w:ascii="Georgia" w:hAnsi="Georgia"/>
                <w:spacing w:val="-2"/>
                <w:sz w:val="20"/>
              </w:rPr>
              <w:t>энциклопедии;</w:t>
            </w:r>
          </w:p>
          <w:p w14:paraId="465F5425" w14:textId="77777777" w:rsidR="00ED12CF" w:rsidRDefault="00ED12CF">
            <w:pPr>
              <w:pStyle w:val="TableParagraph"/>
              <w:spacing w:before="11"/>
              <w:ind w:left="0"/>
              <w:rPr>
                <w:sz w:val="20"/>
              </w:rPr>
            </w:pPr>
          </w:p>
          <w:p w14:paraId="522BE083" w14:textId="77777777" w:rsidR="00ED12CF" w:rsidRDefault="00643BAF">
            <w:pPr>
              <w:pStyle w:val="TableParagraph"/>
              <w:numPr>
                <w:ilvl w:val="0"/>
                <w:numId w:val="57"/>
              </w:numPr>
              <w:tabs>
                <w:tab w:val="left" w:pos="372"/>
              </w:tabs>
              <w:spacing w:line="260" w:lineRule="atLeast"/>
              <w:ind w:right="107" w:firstLine="0"/>
              <w:jc w:val="both"/>
              <w:rPr>
                <w:sz w:val="20"/>
              </w:rPr>
            </w:pPr>
            <w:r>
              <w:rPr>
                <w:sz w:val="20"/>
              </w:rPr>
              <w:t>фотоальбомы для рассматривания экспонатов музеев (Национальный музей Республики</w:t>
            </w:r>
            <w:r>
              <w:rPr>
                <w:spacing w:val="55"/>
                <w:w w:val="150"/>
                <w:sz w:val="20"/>
              </w:rPr>
              <w:t xml:space="preserve">  </w:t>
            </w:r>
            <w:r>
              <w:rPr>
                <w:sz w:val="20"/>
              </w:rPr>
              <w:t>Татарстан,</w:t>
            </w:r>
            <w:r>
              <w:rPr>
                <w:spacing w:val="58"/>
                <w:w w:val="150"/>
                <w:sz w:val="20"/>
              </w:rPr>
              <w:t xml:space="preserve">  </w:t>
            </w:r>
            <w:r>
              <w:rPr>
                <w:sz w:val="20"/>
              </w:rPr>
              <w:t>Музей-заповедник</w:t>
            </w:r>
            <w:r>
              <w:rPr>
                <w:spacing w:val="58"/>
                <w:w w:val="150"/>
                <w:sz w:val="20"/>
              </w:rPr>
              <w:t xml:space="preserve">  </w:t>
            </w:r>
            <w:r>
              <w:rPr>
                <w:sz w:val="20"/>
              </w:rPr>
              <w:t>«Казанский</w:t>
            </w:r>
            <w:r>
              <w:rPr>
                <w:spacing w:val="57"/>
                <w:w w:val="150"/>
                <w:sz w:val="20"/>
              </w:rPr>
              <w:t xml:space="preserve">  </w:t>
            </w:r>
            <w:r>
              <w:rPr>
                <w:sz w:val="20"/>
              </w:rPr>
              <w:t>Кремль»,</w:t>
            </w:r>
            <w:r>
              <w:rPr>
                <w:spacing w:val="57"/>
                <w:w w:val="150"/>
                <w:sz w:val="20"/>
              </w:rPr>
              <w:t xml:space="preserve">  </w:t>
            </w:r>
            <w:r>
              <w:rPr>
                <w:spacing w:val="-2"/>
                <w:sz w:val="20"/>
              </w:rPr>
              <w:t>Болгарский</w:t>
            </w:r>
          </w:p>
        </w:tc>
      </w:tr>
    </w:tbl>
    <w:p w14:paraId="54127932" w14:textId="77777777" w:rsidR="00ED12CF" w:rsidRDefault="00ED12CF">
      <w:pPr>
        <w:pStyle w:val="TableParagraph"/>
        <w:spacing w:line="260" w:lineRule="atLeast"/>
        <w:jc w:val="both"/>
        <w:rPr>
          <w:sz w:val="20"/>
        </w:rPr>
        <w:sectPr w:rsidR="00ED12CF">
          <w:type w:val="continuous"/>
          <w:pgSz w:w="11910" w:h="16840"/>
          <w:pgMar w:top="1100" w:right="708" w:bottom="280" w:left="708" w:header="720" w:footer="720" w:gutter="0"/>
          <w:cols w:space="720"/>
        </w:sectPr>
      </w:pPr>
    </w:p>
    <w:tbl>
      <w:tblPr>
        <w:tblStyle w:val="TableNormal"/>
        <w:tblW w:w="0" w:type="auto"/>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3"/>
      </w:tblGrid>
      <w:tr w:rsidR="00ED12CF" w14:paraId="00B58937" w14:textId="77777777">
        <w:trPr>
          <w:trHeight w:val="2589"/>
        </w:trPr>
        <w:tc>
          <w:tcPr>
            <w:tcW w:w="2300" w:type="dxa"/>
            <w:tcBorders>
              <w:left w:val="single" w:sz="6" w:space="0" w:color="000000"/>
            </w:tcBorders>
          </w:tcPr>
          <w:p w14:paraId="63C06248" w14:textId="77777777" w:rsidR="00ED12CF" w:rsidRDefault="00ED12CF">
            <w:pPr>
              <w:pStyle w:val="TableParagraph"/>
              <w:ind w:left="0"/>
              <w:rPr>
                <w:sz w:val="18"/>
              </w:rPr>
            </w:pPr>
          </w:p>
        </w:tc>
        <w:tc>
          <w:tcPr>
            <w:tcW w:w="7893" w:type="dxa"/>
            <w:tcBorders>
              <w:right w:val="single" w:sz="6" w:space="0" w:color="000000"/>
            </w:tcBorders>
          </w:tcPr>
          <w:p w14:paraId="66874C4E" w14:textId="77777777" w:rsidR="00ED12CF" w:rsidRDefault="00643BAF">
            <w:pPr>
              <w:pStyle w:val="TableParagraph"/>
              <w:tabs>
                <w:tab w:val="left" w:pos="2004"/>
                <w:tab w:val="left" w:pos="4584"/>
                <w:tab w:val="left" w:pos="6596"/>
              </w:tabs>
              <w:spacing w:line="276" w:lineRule="auto"/>
              <w:ind w:left="109" w:right="107"/>
              <w:rPr>
                <w:sz w:val="20"/>
              </w:rPr>
            </w:pPr>
            <w:r>
              <w:rPr>
                <w:spacing w:val="-2"/>
                <w:sz w:val="20"/>
              </w:rPr>
              <w:t>государственный</w:t>
            </w:r>
            <w:r>
              <w:rPr>
                <w:sz w:val="20"/>
              </w:rPr>
              <w:tab/>
            </w:r>
            <w:r>
              <w:rPr>
                <w:spacing w:val="-2"/>
                <w:sz w:val="20"/>
              </w:rPr>
              <w:t>историко-архитектурный</w:t>
            </w:r>
            <w:r>
              <w:rPr>
                <w:sz w:val="20"/>
              </w:rPr>
              <w:tab/>
            </w:r>
            <w:r>
              <w:rPr>
                <w:spacing w:val="-2"/>
                <w:sz w:val="20"/>
              </w:rPr>
              <w:t>музей-заповедник,</w:t>
            </w:r>
            <w:r>
              <w:rPr>
                <w:sz w:val="20"/>
              </w:rPr>
              <w:tab/>
            </w:r>
            <w:r>
              <w:rPr>
                <w:spacing w:val="-2"/>
                <w:sz w:val="20"/>
              </w:rPr>
              <w:t xml:space="preserve">Литературно- </w:t>
            </w:r>
            <w:r>
              <w:rPr>
                <w:sz w:val="20"/>
              </w:rPr>
              <w:t>мемориальный музейный комплекс Габдуллы Тукая и др.);</w:t>
            </w:r>
          </w:p>
          <w:p w14:paraId="6F87389B" w14:textId="77777777" w:rsidR="00ED12CF" w:rsidRDefault="00643BAF">
            <w:pPr>
              <w:pStyle w:val="TableParagraph"/>
              <w:numPr>
                <w:ilvl w:val="0"/>
                <w:numId w:val="56"/>
              </w:numPr>
              <w:tabs>
                <w:tab w:val="left" w:pos="319"/>
                <w:tab w:val="left" w:pos="6869"/>
              </w:tabs>
              <w:spacing w:line="276" w:lineRule="auto"/>
              <w:ind w:right="107" w:firstLine="0"/>
              <w:rPr>
                <w:sz w:val="20"/>
              </w:rPr>
            </w:pPr>
            <w:r>
              <w:rPr>
                <w:sz w:val="20"/>
              </w:rPr>
              <w:t>документальные</w:t>
            </w:r>
            <w:r>
              <w:rPr>
                <w:spacing w:val="80"/>
                <w:sz w:val="20"/>
              </w:rPr>
              <w:t xml:space="preserve"> </w:t>
            </w:r>
            <w:r>
              <w:rPr>
                <w:sz w:val="20"/>
              </w:rPr>
              <w:t>(развивающие,</w:t>
            </w:r>
            <w:r>
              <w:rPr>
                <w:spacing w:val="80"/>
                <w:sz w:val="20"/>
              </w:rPr>
              <w:t xml:space="preserve"> </w:t>
            </w:r>
            <w:r>
              <w:rPr>
                <w:sz w:val="20"/>
              </w:rPr>
              <w:t>познавательные)</w:t>
            </w:r>
            <w:r>
              <w:rPr>
                <w:spacing w:val="80"/>
                <w:sz w:val="20"/>
              </w:rPr>
              <w:t xml:space="preserve"> </w:t>
            </w:r>
            <w:r>
              <w:rPr>
                <w:sz w:val="20"/>
              </w:rPr>
              <w:t>фильмы</w:t>
            </w:r>
            <w:r>
              <w:rPr>
                <w:spacing w:val="80"/>
                <w:sz w:val="20"/>
              </w:rPr>
              <w:t xml:space="preserve"> </w:t>
            </w:r>
            <w:r>
              <w:rPr>
                <w:sz w:val="20"/>
              </w:rPr>
              <w:t>для</w:t>
            </w:r>
            <w:r>
              <w:rPr>
                <w:spacing w:val="80"/>
                <w:sz w:val="20"/>
              </w:rPr>
              <w:t xml:space="preserve"> </w:t>
            </w:r>
            <w:r>
              <w:rPr>
                <w:sz w:val="20"/>
              </w:rPr>
              <w:t>детей,</w:t>
            </w:r>
            <w:r>
              <w:rPr>
                <w:sz w:val="20"/>
              </w:rPr>
              <w:tab/>
            </w:r>
            <w:r>
              <w:rPr>
                <w:spacing w:val="-2"/>
                <w:sz w:val="20"/>
              </w:rPr>
              <w:t xml:space="preserve">наглядные </w:t>
            </w:r>
            <w:r>
              <w:rPr>
                <w:sz w:val="20"/>
              </w:rPr>
              <w:t>пособия об истории города Казани;</w:t>
            </w:r>
          </w:p>
          <w:p w14:paraId="31937E35" w14:textId="77777777" w:rsidR="00ED12CF" w:rsidRDefault="00ED12CF">
            <w:pPr>
              <w:pStyle w:val="TableParagraph"/>
              <w:spacing w:before="11"/>
              <w:ind w:left="0"/>
              <w:rPr>
                <w:sz w:val="20"/>
              </w:rPr>
            </w:pPr>
          </w:p>
          <w:p w14:paraId="025D8050" w14:textId="77777777" w:rsidR="00ED12CF" w:rsidRDefault="00643BAF">
            <w:pPr>
              <w:pStyle w:val="TableParagraph"/>
              <w:numPr>
                <w:ilvl w:val="0"/>
                <w:numId w:val="56"/>
              </w:numPr>
              <w:tabs>
                <w:tab w:val="left" w:pos="317"/>
              </w:tabs>
              <w:spacing w:before="1" w:line="273" w:lineRule="auto"/>
              <w:ind w:right="155" w:firstLine="0"/>
              <w:rPr>
                <w:rFonts w:ascii="Georgia" w:hAnsi="Georgia"/>
                <w:i/>
                <w:sz w:val="20"/>
              </w:rPr>
            </w:pPr>
            <w:r>
              <w:rPr>
                <w:rFonts w:ascii="Georgia" w:hAnsi="Georgia"/>
                <w:sz w:val="20"/>
              </w:rPr>
              <w:t>документальный</w:t>
            </w:r>
            <w:r>
              <w:rPr>
                <w:rFonts w:ascii="Georgia" w:hAnsi="Georgia"/>
                <w:spacing w:val="80"/>
                <w:sz w:val="20"/>
              </w:rPr>
              <w:t xml:space="preserve"> </w:t>
            </w:r>
            <w:r>
              <w:rPr>
                <w:rFonts w:ascii="Georgia" w:hAnsi="Georgia"/>
                <w:sz w:val="20"/>
              </w:rPr>
              <w:t>фильм</w:t>
            </w:r>
            <w:r>
              <w:rPr>
                <w:rFonts w:ascii="Georgia" w:hAnsi="Georgia"/>
                <w:spacing w:val="80"/>
                <w:sz w:val="20"/>
              </w:rPr>
              <w:t xml:space="preserve"> </w:t>
            </w:r>
            <w:r>
              <w:rPr>
                <w:rFonts w:ascii="Georgia" w:hAnsi="Georgia"/>
                <w:sz w:val="20"/>
              </w:rPr>
              <w:t>для</w:t>
            </w:r>
            <w:r>
              <w:rPr>
                <w:rFonts w:ascii="Georgia" w:hAnsi="Georgia"/>
                <w:spacing w:val="80"/>
                <w:sz w:val="20"/>
              </w:rPr>
              <w:t xml:space="preserve"> </w:t>
            </w:r>
            <w:r>
              <w:rPr>
                <w:rFonts w:ascii="Georgia" w:hAnsi="Georgia"/>
                <w:sz w:val="20"/>
              </w:rPr>
              <w:t>детей,</w:t>
            </w:r>
            <w:r>
              <w:rPr>
                <w:rFonts w:ascii="Georgia" w:hAnsi="Georgia"/>
                <w:spacing w:val="80"/>
                <w:sz w:val="20"/>
              </w:rPr>
              <w:t xml:space="preserve"> </w:t>
            </w:r>
            <w:r>
              <w:rPr>
                <w:rFonts w:ascii="Georgia" w:hAnsi="Georgia"/>
                <w:sz w:val="20"/>
              </w:rPr>
              <w:t>наглядные</w:t>
            </w:r>
            <w:r>
              <w:rPr>
                <w:rFonts w:ascii="Georgia" w:hAnsi="Georgia"/>
                <w:spacing w:val="80"/>
                <w:sz w:val="20"/>
              </w:rPr>
              <w:t xml:space="preserve"> </w:t>
            </w:r>
            <w:r>
              <w:rPr>
                <w:rFonts w:ascii="Georgia" w:hAnsi="Georgia"/>
                <w:sz w:val="20"/>
              </w:rPr>
              <w:t>пособия</w:t>
            </w:r>
            <w:r>
              <w:rPr>
                <w:rFonts w:ascii="Georgia" w:hAnsi="Georgia"/>
                <w:spacing w:val="80"/>
                <w:sz w:val="20"/>
              </w:rPr>
              <w:t xml:space="preserve"> </w:t>
            </w:r>
            <w:r>
              <w:rPr>
                <w:rFonts w:ascii="Georgia" w:hAnsi="Georgia"/>
                <w:sz w:val="20"/>
              </w:rPr>
              <w:t>с</w:t>
            </w:r>
            <w:r>
              <w:rPr>
                <w:rFonts w:ascii="Georgia" w:hAnsi="Georgia"/>
                <w:spacing w:val="80"/>
                <w:sz w:val="20"/>
              </w:rPr>
              <w:t xml:space="preserve"> </w:t>
            </w:r>
            <w:r>
              <w:rPr>
                <w:rFonts w:ascii="Georgia" w:hAnsi="Georgia"/>
                <w:sz w:val="20"/>
              </w:rPr>
              <w:t>изображением достопримечательностей о</w:t>
            </w:r>
            <w:r>
              <w:rPr>
                <w:sz w:val="20"/>
              </w:rPr>
              <w:t>стров-града Свияжск</w:t>
            </w:r>
            <w:r>
              <w:rPr>
                <w:rFonts w:ascii="Georgia" w:hAnsi="Georgia"/>
                <w:i/>
                <w:sz w:val="20"/>
              </w:rPr>
              <w:t>;</w:t>
            </w:r>
          </w:p>
          <w:p w14:paraId="5810345C" w14:textId="77777777" w:rsidR="00ED12CF" w:rsidRDefault="00643BAF">
            <w:pPr>
              <w:pStyle w:val="TableParagraph"/>
              <w:numPr>
                <w:ilvl w:val="0"/>
                <w:numId w:val="56"/>
              </w:numPr>
              <w:tabs>
                <w:tab w:val="left" w:pos="324"/>
              </w:tabs>
              <w:spacing w:before="211" w:line="260" w:lineRule="atLeast"/>
              <w:ind w:right="160" w:firstLine="0"/>
              <w:rPr>
                <w:rFonts w:ascii="Georgia" w:hAnsi="Georgia"/>
                <w:i/>
                <w:sz w:val="20"/>
              </w:rPr>
            </w:pPr>
            <w:r>
              <w:rPr>
                <w:rFonts w:ascii="Georgia" w:hAnsi="Georgia"/>
                <w:sz w:val="20"/>
              </w:rPr>
              <w:t>документальный</w:t>
            </w:r>
            <w:r>
              <w:rPr>
                <w:rFonts w:ascii="Georgia" w:hAnsi="Georgia"/>
                <w:spacing w:val="80"/>
                <w:sz w:val="20"/>
              </w:rPr>
              <w:t xml:space="preserve"> </w:t>
            </w:r>
            <w:r>
              <w:rPr>
                <w:rFonts w:ascii="Georgia" w:hAnsi="Georgia"/>
                <w:sz w:val="20"/>
              </w:rPr>
              <w:t>фильм</w:t>
            </w:r>
            <w:r>
              <w:rPr>
                <w:rFonts w:ascii="Georgia" w:hAnsi="Georgia"/>
                <w:spacing w:val="80"/>
                <w:sz w:val="20"/>
              </w:rPr>
              <w:t xml:space="preserve"> </w:t>
            </w:r>
            <w:r>
              <w:rPr>
                <w:rFonts w:ascii="Georgia" w:hAnsi="Georgia"/>
                <w:sz w:val="20"/>
              </w:rPr>
              <w:t>для</w:t>
            </w:r>
            <w:r>
              <w:rPr>
                <w:rFonts w:ascii="Georgia" w:hAnsi="Georgia"/>
                <w:spacing w:val="80"/>
                <w:sz w:val="20"/>
              </w:rPr>
              <w:t xml:space="preserve"> </w:t>
            </w:r>
            <w:r>
              <w:rPr>
                <w:rFonts w:ascii="Georgia" w:hAnsi="Georgia"/>
                <w:sz w:val="20"/>
              </w:rPr>
              <w:t>детей,</w:t>
            </w:r>
            <w:r>
              <w:rPr>
                <w:rFonts w:ascii="Georgia" w:hAnsi="Georgia"/>
                <w:spacing w:val="80"/>
                <w:sz w:val="20"/>
              </w:rPr>
              <w:t xml:space="preserve"> </w:t>
            </w:r>
            <w:r>
              <w:rPr>
                <w:rFonts w:ascii="Georgia" w:hAnsi="Georgia"/>
                <w:sz w:val="20"/>
              </w:rPr>
              <w:t>наглядные</w:t>
            </w:r>
            <w:r>
              <w:rPr>
                <w:rFonts w:ascii="Georgia" w:hAnsi="Georgia"/>
                <w:spacing w:val="80"/>
                <w:sz w:val="20"/>
              </w:rPr>
              <w:t xml:space="preserve"> </w:t>
            </w:r>
            <w:r>
              <w:rPr>
                <w:rFonts w:ascii="Georgia" w:hAnsi="Georgia"/>
                <w:sz w:val="20"/>
              </w:rPr>
              <w:t>пособия</w:t>
            </w:r>
            <w:r>
              <w:rPr>
                <w:rFonts w:ascii="Georgia" w:hAnsi="Georgia"/>
                <w:spacing w:val="80"/>
                <w:sz w:val="20"/>
              </w:rPr>
              <w:t xml:space="preserve"> </w:t>
            </w:r>
            <w:r>
              <w:rPr>
                <w:rFonts w:ascii="Georgia" w:hAnsi="Georgia"/>
                <w:sz w:val="20"/>
              </w:rPr>
              <w:t>с</w:t>
            </w:r>
            <w:r>
              <w:rPr>
                <w:rFonts w:ascii="Georgia" w:hAnsi="Georgia"/>
                <w:spacing w:val="80"/>
                <w:sz w:val="20"/>
              </w:rPr>
              <w:t xml:space="preserve"> </w:t>
            </w:r>
            <w:r>
              <w:rPr>
                <w:rFonts w:ascii="Georgia" w:hAnsi="Georgia"/>
                <w:sz w:val="20"/>
              </w:rPr>
              <w:t>изображением достопримечательностей древнего города Булгар.</w:t>
            </w:r>
          </w:p>
        </w:tc>
      </w:tr>
      <w:tr w:rsidR="00ED12CF" w14:paraId="69922D10" w14:textId="77777777">
        <w:trPr>
          <w:trHeight w:val="11916"/>
        </w:trPr>
        <w:tc>
          <w:tcPr>
            <w:tcW w:w="2300" w:type="dxa"/>
            <w:tcBorders>
              <w:left w:val="single" w:sz="6" w:space="0" w:color="000000"/>
            </w:tcBorders>
          </w:tcPr>
          <w:p w14:paraId="4F5DBAA7" w14:textId="77777777" w:rsidR="00ED12CF" w:rsidRDefault="00ED12CF">
            <w:pPr>
              <w:pStyle w:val="TableParagraph"/>
              <w:ind w:left="0"/>
              <w:rPr>
                <w:sz w:val="20"/>
              </w:rPr>
            </w:pPr>
          </w:p>
          <w:p w14:paraId="59CE70EF" w14:textId="77777777" w:rsidR="00ED12CF" w:rsidRDefault="00ED12CF">
            <w:pPr>
              <w:pStyle w:val="TableParagraph"/>
              <w:ind w:left="0"/>
              <w:rPr>
                <w:sz w:val="20"/>
              </w:rPr>
            </w:pPr>
          </w:p>
          <w:p w14:paraId="5FCF6514" w14:textId="77777777" w:rsidR="00ED12CF" w:rsidRDefault="00ED12CF">
            <w:pPr>
              <w:pStyle w:val="TableParagraph"/>
              <w:ind w:left="0"/>
              <w:rPr>
                <w:sz w:val="20"/>
              </w:rPr>
            </w:pPr>
          </w:p>
          <w:p w14:paraId="32658B74" w14:textId="77777777" w:rsidR="00ED12CF" w:rsidRDefault="00ED12CF">
            <w:pPr>
              <w:pStyle w:val="TableParagraph"/>
              <w:ind w:left="0"/>
              <w:rPr>
                <w:sz w:val="20"/>
              </w:rPr>
            </w:pPr>
          </w:p>
          <w:p w14:paraId="7CA3BD26" w14:textId="77777777" w:rsidR="00ED12CF" w:rsidRDefault="00ED12CF">
            <w:pPr>
              <w:pStyle w:val="TableParagraph"/>
              <w:ind w:left="0"/>
              <w:rPr>
                <w:sz w:val="20"/>
              </w:rPr>
            </w:pPr>
          </w:p>
          <w:p w14:paraId="309C5D1B" w14:textId="77777777" w:rsidR="00ED12CF" w:rsidRDefault="00ED12CF">
            <w:pPr>
              <w:pStyle w:val="TableParagraph"/>
              <w:ind w:left="0"/>
              <w:rPr>
                <w:sz w:val="20"/>
              </w:rPr>
            </w:pPr>
          </w:p>
          <w:p w14:paraId="79ACA9D9" w14:textId="77777777" w:rsidR="00ED12CF" w:rsidRDefault="00ED12CF">
            <w:pPr>
              <w:pStyle w:val="TableParagraph"/>
              <w:ind w:left="0"/>
              <w:rPr>
                <w:sz w:val="20"/>
              </w:rPr>
            </w:pPr>
          </w:p>
          <w:p w14:paraId="6FFCF040" w14:textId="77777777" w:rsidR="00ED12CF" w:rsidRDefault="00ED12CF">
            <w:pPr>
              <w:pStyle w:val="TableParagraph"/>
              <w:ind w:left="0"/>
              <w:rPr>
                <w:sz w:val="20"/>
              </w:rPr>
            </w:pPr>
          </w:p>
          <w:p w14:paraId="5599C25B" w14:textId="77777777" w:rsidR="00ED12CF" w:rsidRDefault="00ED12CF">
            <w:pPr>
              <w:pStyle w:val="TableParagraph"/>
              <w:ind w:left="0"/>
              <w:rPr>
                <w:sz w:val="20"/>
              </w:rPr>
            </w:pPr>
          </w:p>
          <w:p w14:paraId="06C207AF" w14:textId="77777777" w:rsidR="00ED12CF" w:rsidRDefault="00ED12CF">
            <w:pPr>
              <w:pStyle w:val="TableParagraph"/>
              <w:ind w:left="0"/>
              <w:rPr>
                <w:sz w:val="20"/>
              </w:rPr>
            </w:pPr>
          </w:p>
          <w:p w14:paraId="5CAD8A42" w14:textId="77777777" w:rsidR="00ED12CF" w:rsidRDefault="00ED12CF">
            <w:pPr>
              <w:pStyle w:val="TableParagraph"/>
              <w:ind w:left="0"/>
              <w:rPr>
                <w:sz w:val="20"/>
              </w:rPr>
            </w:pPr>
          </w:p>
          <w:p w14:paraId="089DDCF9" w14:textId="77777777" w:rsidR="00ED12CF" w:rsidRDefault="00ED12CF">
            <w:pPr>
              <w:pStyle w:val="TableParagraph"/>
              <w:ind w:left="0"/>
              <w:rPr>
                <w:sz w:val="20"/>
              </w:rPr>
            </w:pPr>
          </w:p>
          <w:p w14:paraId="2B32EB83" w14:textId="77777777" w:rsidR="00ED12CF" w:rsidRDefault="00ED12CF">
            <w:pPr>
              <w:pStyle w:val="TableParagraph"/>
              <w:ind w:left="0"/>
              <w:rPr>
                <w:sz w:val="20"/>
              </w:rPr>
            </w:pPr>
          </w:p>
          <w:p w14:paraId="5B81DD20" w14:textId="77777777" w:rsidR="00ED12CF" w:rsidRDefault="00ED12CF">
            <w:pPr>
              <w:pStyle w:val="TableParagraph"/>
              <w:ind w:left="0"/>
              <w:rPr>
                <w:sz w:val="20"/>
              </w:rPr>
            </w:pPr>
          </w:p>
          <w:p w14:paraId="200CFAFB" w14:textId="77777777" w:rsidR="00ED12CF" w:rsidRDefault="00ED12CF">
            <w:pPr>
              <w:pStyle w:val="TableParagraph"/>
              <w:ind w:left="0"/>
              <w:rPr>
                <w:sz w:val="20"/>
              </w:rPr>
            </w:pPr>
          </w:p>
          <w:p w14:paraId="2D05274E" w14:textId="77777777" w:rsidR="00ED12CF" w:rsidRDefault="00ED12CF">
            <w:pPr>
              <w:pStyle w:val="TableParagraph"/>
              <w:ind w:left="0"/>
              <w:rPr>
                <w:sz w:val="20"/>
              </w:rPr>
            </w:pPr>
          </w:p>
          <w:p w14:paraId="39C1B70D" w14:textId="77777777" w:rsidR="00ED12CF" w:rsidRDefault="00ED12CF">
            <w:pPr>
              <w:pStyle w:val="TableParagraph"/>
              <w:ind w:left="0"/>
              <w:rPr>
                <w:sz w:val="20"/>
              </w:rPr>
            </w:pPr>
          </w:p>
          <w:p w14:paraId="57982DC9" w14:textId="77777777" w:rsidR="00ED12CF" w:rsidRDefault="00ED12CF">
            <w:pPr>
              <w:pStyle w:val="TableParagraph"/>
              <w:ind w:left="0"/>
              <w:rPr>
                <w:sz w:val="20"/>
              </w:rPr>
            </w:pPr>
          </w:p>
          <w:p w14:paraId="04215D7A" w14:textId="77777777" w:rsidR="00ED12CF" w:rsidRDefault="00ED12CF">
            <w:pPr>
              <w:pStyle w:val="TableParagraph"/>
              <w:ind w:left="0"/>
              <w:rPr>
                <w:sz w:val="20"/>
              </w:rPr>
            </w:pPr>
          </w:p>
          <w:p w14:paraId="0F0BC28D" w14:textId="77777777" w:rsidR="00ED12CF" w:rsidRDefault="00ED12CF">
            <w:pPr>
              <w:pStyle w:val="TableParagraph"/>
              <w:ind w:left="0"/>
              <w:rPr>
                <w:sz w:val="20"/>
              </w:rPr>
            </w:pPr>
          </w:p>
          <w:p w14:paraId="51335BA9" w14:textId="77777777" w:rsidR="00ED12CF" w:rsidRDefault="00ED12CF">
            <w:pPr>
              <w:pStyle w:val="TableParagraph"/>
              <w:ind w:left="0"/>
              <w:rPr>
                <w:sz w:val="20"/>
              </w:rPr>
            </w:pPr>
          </w:p>
          <w:p w14:paraId="3A504454" w14:textId="77777777" w:rsidR="00ED12CF" w:rsidRDefault="00ED12CF">
            <w:pPr>
              <w:pStyle w:val="TableParagraph"/>
              <w:ind w:left="0"/>
              <w:rPr>
                <w:sz w:val="20"/>
              </w:rPr>
            </w:pPr>
          </w:p>
          <w:p w14:paraId="345A0D81" w14:textId="77777777" w:rsidR="00ED12CF" w:rsidRDefault="00ED12CF">
            <w:pPr>
              <w:pStyle w:val="TableParagraph"/>
              <w:ind w:left="0"/>
              <w:rPr>
                <w:sz w:val="20"/>
              </w:rPr>
            </w:pPr>
          </w:p>
          <w:p w14:paraId="7DC4D02C" w14:textId="77777777" w:rsidR="00ED12CF" w:rsidRDefault="00ED12CF">
            <w:pPr>
              <w:pStyle w:val="TableParagraph"/>
              <w:ind w:left="0"/>
              <w:rPr>
                <w:sz w:val="20"/>
              </w:rPr>
            </w:pPr>
          </w:p>
          <w:p w14:paraId="02731EAD" w14:textId="77777777" w:rsidR="00ED12CF" w:rsidRDefault="00ED12CF">
            <w:pPr>
              <w:pStyle w:val="TableParagraph"/>
              <w:spacing w:before="78"/>
              <w:ind w:left="0"/>
              <w:rPr>
                <w:sz w:val="20"/>
              </w:rPr>
            </w:pPr>
          </w:p>
          <w:p w14:paraId="156C7B89" w14:textId="77777777" w:rsidR="00ED12CF" w:rsidRDefault="00643BAF">
            <w:pPr>
              <w:pStyle w:val="TableParagraph"/>
              <w:ind w:left="354"/>
              <w:rPr>
                <w:b/>
                <w:sz w:val="20"/>
              </w:rPr>
            </w:pPr>
            <w:r>
              <w:rPr>
                <w:b/>
                <w:sz w:val="20"/>
              </w:rPr>
              <w:t>Речевое</w:t>
            </w:r>
            <w:r>
              <w:rPr>
                <w:b/>
                <w:spacing w:val="-7"/>
                <w:sz w:val="20"/>
              </w:rPr>
              <w:t xml:space="preserve"> </w:t>
            </w:r>
            <w:r>
              <w:rPr>
                <w:b/>
                <w:spacing w:val="-2"/>
                <w:sz w:val="20"/>
              </w:rPr>
              <w:t>развитие</w:t>
            </w:r>
          </w:p>
        </w:tc>
        <w:tc>
          <w:tcPr>
            <w:tcW w:w="7893" w:type="dxa"/>
            <w:tcBorders>
              <w:right w:val="single" w:sz="6" w:space="0" w:color="000000"/>
            </w:tcBorders>
          </w:tcPr>
          <w:p w14:paraId="7DCC0272" w14:textId="77777777" w:rsidR="00ED12CF" w:rsidRDefault="00643BAF">
            <w:pPr>
              <w:pStyle w:val="TableParagraph"/>
              <w:numPr>
                <w:ilvl w:val="0"/>
                <w:numId w:val="55"/>
              </w:numPr>
              <w:tabs>
                <w:tab w:val="left" w:pos="230"/>
              </w:tabs>
              <w:spacing w:line="226" w:lineRule="exact"/>
              <w:ind w:left="230" w:hanging="121"/>
              <w:rPr>
                <w:rFonts w:ascii="Georgia" w:hAnsi="Georgia"/>
                <w:i/>
                <w:sz w:val="20"/>
              </w:rPr>
            </w:pPr>
            <w:r>
              <w:rPr>
                <w:rFonts w:ascii="Georgia" w:hAnsi="Georgia"/>
                <w:sz w:val="20"/>
              </w:rPr>
              <w:t>Татарско</w:t>
            </w:r>
            <w:r>
              <w:rPr>
                <w:rFonts w:ascii="Georgia" w:hAnsi="Georgia"/>
                <w:i/>
                <w:sz w:val="20"/>
              </w:rPr>
              <w:t>-</w:t>
            </w:r>
            <w:r>
              <w:rPr>
                <w:rFonts w:ascii="Georgia" w:hAnsi="Georgia"/>
                <w:sz w:val="20"/>
              </w:rPr>
              <w:t>русский</w:t>
            </w:r>
            <w:r>
              <w:rPr>
                <w:rFonts w:ascii="Georgia" w:hAnsi="Georgia"/>
                <w:spacing w:val="-13"/>
                <w:sz w:val="20"/>
              </w:rPr>
              <w:t xml:space="preserve"> </w:t>
            </w:r>
            <w:r>
              <w:rPr>
                <w:rFonts w:ascii="Georgia" w:hAnsi="Georgia"/>
                <w:sz w:val="20"/>
              </w:rPr>
              <w:t>словарь,</w:t>
            </w:r>
            <w:r>
              <w:rPr>
                <w:rFonts w:ascii="Georgia" w:hAnsi="Georgia"/>
                <w:spacing w:val="-11"/>
                <w:sz w:val="20"/>
              </w:rPr>
              <w:t xml:space="preserve"> </w:t>
            </w:r>
            <w:r>
              <w:rPr>
                <w:rFonts w:ascii="Georgia" w:hAnsi="Georgia"/>
                <w:sz w:val="20"/>
              </w:rPr>
              <w:t>русско</w:t>
            </w:r>
            <w:r>
              <w:rPr>
                <w:rFonts w:ascii="Georgia" w:hAnsi="Georgia"/>
                <w:i/>
                <w:sz w:val="20"/>
              </w:rPr>
              <w:t>-</w:t>
            </w:r>
            <w:r>
              <w:rPr>
                <w:rFonts w:ascii="Georgia" w:hAnsi="Georgia"/>
                <w:sz w:val="20"/>
              </w:rPr>
              <w:t>татарский</w:t>
            </w:r>
            <w:r>
              <w:rPr>
                <w:rFonts w:ascii="Georgia" w:hAnsi="Georgia"/>
                <w:spacing w:val="-11"/>
                <w:sz w:val="20"/>
              </w:rPr>
              <w:t xml:space="preserve"> </w:t>
            </w:r>
            <w:r>
              <w:rPr>
                <w:rFonts w:ascii="Georgia" w:hAnsi="Georgia"/>
                <w:sz w:val="20"/>
              </w:rPr>
              <w:t>словарь,</w:t>
            </w:r>
            <w:r>
              <w:rPr>
                <w:rFonts w:ascii="Georgia" w:hAnsi="Georgia"/>
                <w:spacing w:val="-11"/>
                <w:sz w:val="20"/>
              </w:rPr>
              <w:t xml:space="preserve"> </w:t>
            </w:r>
            <w:r>
              <w:rPr>
                <w:rFonts w:ascii="Georgia" w:hAnsi="Georgia"/>
                <w:sz w:val="20"/>
              </w:rPr>
              <w:t>словарь</w:t>
            </w:r>
            <w:r>
              <w:rPr>
                <w:rFonts w:ascii="Georgia" w:hAnsi="Georgia"/>
                <w:spacing w:val="-12"/>
                <w:sz w:val="20"/>
              </w:rPr>
              <w:t xml:space="preserve"> </w:t>
            </w:r>
            <w:r>
              <w:rPr>
                <w:rFonts w:ascii="Georgia" w:hAnsi="Georgia"/>
                <w:sz w:val="20"/>
              </w:rPr>
              <w:t>синонимов</w:t>
            </w:r>
            <w:r>
              <w:rPr>
                <w:rFonts w:ascii="Georgia" w:hAnsi="Georgia"/>
                <w:spacing w:val="-12"/>
                <w:sz w:val="20"/>
              </w:rPr>
              <w:t xml:space="preserve"> </w:t>
            </w:r>
            <w:r>
              <w:rPr>
                <w:rFonts w:ascii="Georgia" w:hAnsi="Georgia"/>
                <w:sz w:val="20"/>
              </w:rPr>
              <w:t>и</w:t>
            </w:r>
            <w:r>
              <w:rPr>
                <w:rFonts w:ascii="Georgia" w:hAnsi="Georgia"/>
                <w:spacing w:val="-10"/>
                <w:sz w:val="20"/>
              </w:rPr>
              <w:t xml:space="preserve"> </w:t>
            </w:r>
            <w:r>
              <w:rPr>
                <w:rFonts w:ascii="Georgia" w:hAnsi="Georgia"/>
                <w:spacing w:val="-4"/>
                <w:sz w:val="20"/>
              </w:rPr>
              <w:t>др.;</w:t>
            </w:r>
          </w:p>
          <w:p w14:paraId="1686D1CB" w14:textId="77777777" w:rsidR="00ED12CF" w:rsidRDefault="00ED12CF">
            <w:pPr>
              <w:pStyle w:val="TableParagraph"/>
              <w:spacing w:before="41"/>
              <w:ind w:left="0"/>
              <w:rPr>
                <w:sz w:val="20"/>
              </w:rPr>
            </w:pPr>
          </w:p>
          <w:p w14:paraId="4D2B0E52" w14:textId="77777777" w:rsidR="00ED12CF" w:rsidRDefault="00643BAF">
            <w:pPr>
              <w:pStyle w:val="TableParagraph"/>
              <w:numPr>
                <w:ilvl w:val="0"/>
                <w:numId w:val="55"/>
              </w:numPr>
              <w:tabs>
                <w:tab w:val="left" w:pos="230"/>
              </w:tabs>
              <w:ind w:left="230" w:hanging="121"/>
              <w:rPr>
                <w:rFonts w:ascii="Georgia" w:hAnsi="Georgia"/>
                <w:i/>
                <w:sz w:val="20"/>
              </w:rPr>
            </w:pPr>
            <w:r>
              <w:rPr>
                <w:rFonts w:ascii="Georgia" w:hAnsi="Georgia"/>
                <w:sz w:val="20"/>
              </w:rPr>
              <w:t>демонстрационный</w:t>
            </w:r>
            <w:r>
              <w:rPr>
                <w:rFonts w:ascii="Georgia" w:hAnsi="Georgia"/>
                <w:spacing w:val="-12"/>
                <w:sz w:val="20"/>
              </w:rPr>
              <w:t xml:space="preserve"> </w:t>
            </w:r>
            <w:r>
              <w:rPr>
                <w:rFonts w:ascii="Georgia" w:hAnsi="Georgia"/>
                <w:sz w:val="20"/>
              </w:rPr>
              <w:t>и</w:t>
            </w:r>
            <w:r>
              <w:rPr>
                <w:rFonts w:ascii="Georgia" w:hAnsi="Georgia"/>
                <w:spacing w:val="-9"/>
                <w:sz w:val="20"/>
              </w:rPr>
              <w:t xml:space="preserve"> </w:t>
            </w:r>
            <w:r>
              <w:rPr>
                <w:rFonts w:ascii="Georgia" w:hAnsi="Georgia"/>
                <w:sz w:val="20"/>
              </w:rPr>
              <w:t>раздаточный</w:t>
            </w:r>
            <w:r>
              <w:rPr>
                <w:rFonts w:ascii="Georgia" w:hAnsi="Georgia"/>
                <w:spacing w:val="-10"/>
                <w:sz w:val="20"/>
              </w:rPr>
              <w:t xml:space="preserve"> </w:t>
            </w:r>
            <w:r>
              <w:rPr>
                <w:rFonts w:ascii="Georgia" w:hAnsi="Georgia"/>
                <w:sz w:val="20"/>
              </w:rPr>
              <w:t>материал</w:t>
            </w:r>
            <w:r>
              <w:rPr>
                <w:rFonts w:ascii="Georgia" w:hAnsi="Georgia"/>
                <w:spacing w:val="-5"/>
                <w:sz w:val="20"/>
              </w:rPr>
              <w:t xml:space="preserve"> </w:t>
            </w:r>
            <w:r>
              <w:rPr>
                <w:sz w:val="20"/>
              </w:rPr>
              <w:t>УМК</w:t>
            </w:r>
            <w:r>
              <w:rPr>
                <w:spacing w:val="-11"/>
                <w:sz w:val="20"/>
              </w:rPr>
              <w:t xml:space="preserve"> </w:t>
            </w:r>
            <w:r>
              <w:rPr>
                <w:sz w:val="20"/>
              </w:rPr>
              <w:t>«Татарча</w:t>
            </w:r>
            <w:r>
              <w:rPr>
                <w:spacing w:val="-12"/>
                <w:sz w:val="20"/>
              </w:rPr>
              <w:t xml:space="preserve"> </w:t>
            </w:r>
            <w:r>
              <w:rPr>
                <w:spacing w:val="-2"/>
                <w:sz w:val="20"/>
              </w:rPr>
              <w:t>сөйләшәбез»;</w:t>
            </w:r>
          </w:p>
          <w:p w14:paraId="07D134C3" w14:textId="77777777" w:rsidR="00ED12CF" w:rsidRDefault="00ED12CF">
            <w:pPr>
              <w:pStyle w:val="TableParagraph"/>
              <w:spacing w:before="43"/>
              <w:ind w:left="0"/>
              <w:rPr>
                <w:sz w:val="20"/>
              </w:rPr>
            </w:pPr>
          </w:p>
          <w:p w14:paraId="7FE1CF90" w14:textId="77777777" w:rsidR="00ED12CF" w:rsidRDefault="00643BAF">
            <w:pPr>
              <w:pStyle w:val="TableParagraph"/>
              <w:numPr>
                <w:ilvl w:val="0"/>
                <w:numId w:val="55"/>
              </w:numPr>
              <w:tabs>
                <w:tab w:val="left" w:pos="223"/>
              </w:tabs>
              <w:ind w:left="223" w:hanging="114"/>
              <w:rPr>
                <w:sz w:val="20"/>
              </w:rPr>
            </w:pPr>
            <w:r>
              <w:rPr>
                <w:sz w:val="20"/>
              </w:rPr>
              <w:t>рабочие</w:t>
            </w:r>
            <w:r>
              <w:rPr>
                <w:spacing w:val="-8"/>
                <w:sz w:val="20"/>
              </w:rPr>
              <w:t xml:space="preserve"> </w:t>
            </w:r>
            <w:r>
              <w:rPr>
                <w:sz w:val="20"/>
              </w:rPr>
              <w:t>тетради</w:t>
            </w:r>
            <w:r>
              <w:rPr>
                <w:spacing w:val="-8"/>
                <w:sz w:val="20"/>
              </w:rPr>
              <w:t xml:space="preserve"> </w:t>
            </w:r>
            <w:r>
              <w:rPr>
                <w:sz w:val="20"/>
              </w:rPr>
              <w:t>для</w:t>
            </w:r>
            <w:r>
              <w:rPr>
                <w:spacing w:val="-8"/>
                <w:sz w:val="20"/>
              </w:rPr>
              <w:t xml:space="preserve"> </w:t>
            </w:r>
            <w:r>
              <w:rPr>
                <w:sz w:val="20"/>
              </w:rPr>
              <w:t>самостоятельной</w:t>
            </w:r>
            <w:r>
              <w:rPr>
                <w:spacing w:val="-8"/>
                <w:sz w:val="20"/>
              </w:rPr>
              <w:t xml:space="preserve"> </w:t>
            </w:r>
            <w:r>
              <w:rPr>
                <w:sz w:val="20"/>
              </w:rPr>
              <w:t>работы</w:t>
            </w:r>
            <w:r>
              <w:rPr>
                <w:spacing w:val="-5"/>
                <w:sz w:val="20"/>
              </w:rPr>
              <w:t xml:space="preserve"> </w:t>
            </w:r>
            <w:r>
              <w:rPr>
                <w:spacing w:val="-2"/>
                <w:sz w:val="20"/>
              </w:rPr>
              <w:t>детей;</w:t>
            </w:r>
          </w:p>
          <w:p w14:paraId="14E4C665" w14:textId="77777777" w:rsidR="00ED12CF" w:rsidRDefault="00ED12CF">
            <w:pPr>
              <w:pStyle w:val="TableParagraph"/>
              <w:spacing w:before="50"/>
              <w:ind w:left="0"/>
              <w:rPr>
                <w:sz w:val="20"/>
              </w:rPr>
            </w:pPr>
          </w:p>
          <w:p w14:paraId="279BC691" w14:textId="77777777" w:rsidR="00ED12CF" w:rsidRDefault="00643BAF">
            <w:pPr>
              <w:pStyle w:val="TableParagraph"/>
              <w:numPr>
                <w:ilvl w:val="0"/>
                <w:numId w:val="55"/>
              </w:numPr>
              <w:tabs>
                <w:tab w:val="left" w:pos="254"/>
              </w:tabs>
              <w:spacing w:line="273" w:lineRule="auto"/>
              <w:ind w:right="115" w:firstLine="0"/>
              <w:jc w:val="both"/>
              <w:rPr>
                <w:rFonts w:ascii="Georgia" w:hAnsi="Georgia"/>
                <w:i/>
                <w:sz w:val="20"/>
              </w:rPr>
            </w:pPr>
            <w:r>
              <w:rPr>
                <w:rFonts w:ascii="Georgia" w:hAnsi="Georgia"/>
                <w:sz w:val="20"/>
              </w:rPr>
              <w:t>детская библиотека (малые фольклорные жанры, татарские народные сказки, стихи татарских поэтов, сказки и рассказы татарских писателей и т.д.);</w:t>
            </w:r>
          </w:p>
          <w:p w14:paraId="1E1D7328" w14:textId="77777777" w:rsidR="00ED12CF" w:rsidRDefault="00ED12CF">
            <w:pPr>
              <w:pStyle w:val="TableParagraph"/>
              <w:spacing w:before="10"/>
              <w:ind w:left="0"/>
              <w:rPr>
                <w:sz w:val="20"/>
              </w:rPr>
            </w:pPr>
          </w:p>
          <w:p w14:paraId="6AD78E22" w14:textId="77777777" w:rsidR="00ED12CF" w:rsidRDefault="00643BAF">
            <w:pPr>
              <w:pStyle w:val="TableParagraph"/>
              <w:numPr>
                <w:ilvl w:val="0"/>
                <w:numId w:val="55"/>
              </w:numPr>
              <w:tabs>
                <w:tab w:val="left" w:pos="223"/>
              </w:tabs>
              <w:ind w:left="223" w:hanging="114"/>
              <w:jc w:val="both"/>
              <w:rPr>
                <w:sz w:val="20"/>
              </w:rPr>
            </w:pPr>
            <w:r>
              <w:rPr>
                <w:sz w:val="20"/>
              </w:rPr>
              <w:t>комплект</w:t>
            </w:r>
            <w:r>
              <w:rPr>
                <w:spacing w:val="-6"/>
                <w:sz w:val="20"/>
              </w:rPr>
              <w:t xml:space="preserve"> </w:t>
            </w:r>
            <w:r>
              <w:rPr>
                <w:sz w:val="20"/>
              </w:rPr>
              <w:t>компакт</w:t>
            </w:r>
            <w:r>
              <w:rPr>
                <w:spacing w:val="-6"/>
                <w:sz w:val="20"/>
              </w:rPr>
              <w:t xml:space="preserve"> </w:t>
            </w:r>
            <w:r>
              <w:rPr>
                <w:sz w:val="20"/>
              </w:rPr>
              <w:t>дисков</w:t>
            </w:r>
            <w:r>
              <w:rPr>
                <w:spacing w:val="-5"/>
                <w:sz w:val="20"/>
              </w:rPr>
              <w:t xml:space="preserve"> </w:t>
            </w:r>
            <w:r>
              <w:rPr>
                <w:sz w:val="20"/>
              </w:rPr>
              <w:t>с</w:t>
            </w:r>
            <w:r>
              <w:rPr>
                <w:spacing w:val="-2"/>
                <w:sz w:val="20"/>
              </w:rPr>
              <w:t xml:space="preserve"> </w:t>
            </w:r>
            <w:r>
              <w:rPr>
                <w:sz w:val="20"/>
              </w:rPr>
              <w:t>аудио</w:t>
            </w:r>
            <w:r>
              <w:rPr>
                <w:spacing w:val="-2"/>
                <w:sz w:val="20"/>
              </w:rPr>
              <w:t xml:space="preserve"> </w:t>
            </w:r>
            <w:r>
              <w:rPr>
                <w:sz w:val="20"/>
              </w:rPr>
              <w:t>и</w:t>
            </w:r>
            <w:r>
              <w:rPr>
                <w:spacing w:val="-5"/>
                <w:sz w:val="20"/>
              </w:rPr>
              <w:t xml:space="preserve"> </w:t>
            </w:r>
            <w:r>
              <w:rPr>
                <w:spacing w:val="-2"/>
                <w:sz w:val="20"/>
              </w:rPr>
              <w:t>видеозаписями</w:t>
            </w:r>
          </w:p>
          <w:p w14:paraId="6A74AEED" w14:textId="77777777" w:rsidR="00ED12CF" w:rsidRDefault="00ED12CF">
            <w:pPr>
              <w:pStyle w:val="TableParagraph"/>
              <w:spacing w:before="50"/>
              <w:ind w:left="0"/>
              <w:rPr>
                <w:sz w:val="20"/>
              </w:rPr>
            </w:pPr>
          </w:p>
          <w:p w14:paraId="1967AE9D" w14:textId="77777777" w:rsidR="00ED12CF" w:rsidRDefault="00643BAF">
            <w:pPr>
              <w:pStyle w:val="TableParagraph"/>
              <w:ind w:left="109"/>
              <w:rPr>
                <w:rFonts w:ascii="Georgia" w:hAnsi="Georgia"/>
                <w:sz w:val="20"/>
              </w:rPr>
            </w:pPr>
            <w:r>
              <w:rPr>
                <w:rFonts w:ascii="Georgia" w:hAnsi="Georgia"/>
                <w:spacing w:val="-2"/>
                <w:sz w:val="20"/>
              </w:rPr>
              <w:t>татарских</w:t>
            </w:r>
            <w:r>
              <w:rPr>
                <w:rFonts w:ascii="Georgia" w:hAnsi="Georgia"/>
                <w:spacing w:val="3"/>
                <w:sz w:val="20"/>
              </w:rPr>
              <w:t xml:space="preserve"> </w:t>
            </w:r>
            <w:r>
              <w:rPr>
                <w:rFonts w:ascii="Georgia" w:hAnsi="Georgia"/>
                <w:spacing w:val="-2"/>
                <w:sz w:val="20"/>
              </w:rPr>
              <w:t>народных</w:t>
            </w:r>
            <w:r>
              <w:rPr>
                <w:rFonts w:ascii="Georgia" w:hAnsi="Georgia"/>
                <w:spacing w:val="3"/>
                <w:sz w:val="20"/>
              </w:rPr>
              <w:t xml:space="preserve"> </w:t>
            </w:r>
            <w:r>
              <w:rPr>
                <w:rFonts w:ascii="Georgia" w:hAnsi="Georgia"/>
                <w:spacing w:val="-2"/>
                <w:sz w:val="20"/>
              </w:rPr>
              <w:t>сказок;</w:t>
            </w:r>
          </w:p>
          <w:p w14:paraId="39A281D2" w14:textId="77777777" w:rsidR="00ED12CF" w:rsidRDefault="00ED12CF">
            <w:pPr>
              <w:pStyle w:val="TableParagraph"/>
              <w:spacing w:before="41"/>
              <w:ind w:left="0"/>
              <w:rPr>
                <w:sz w:val="20"/>
              </w:rPr>
            </w:pPr>
          </w:p>
          <w:p w14:paraId="2A5B2564" w14:textId="77777777" w:rsidR="00ED12CF" w:rsidRDefault="00643BAF">
            <w:pPr>
              <w:pStyle w:val="TableParagraph"/>
              <w:numPr>
                <w:ilvl w:val="0"/>
                <w:numId w:val="55"/>
              </w:numPr>
              <w:tabs>
                <w:tab w:val="left" w:pos="230"/>
              </w:tabs>
              <w:spacing w:before="1"/>
              <w:ind w:left="230" w:hanging="121"/>
              <w:rPr>
                <w:rFonts w:ascii="Georgia" w:hAnsi="Georgia"/>
                <w:i/>
                <w:sz w:val="20"/>
              </w:rPr>
            </w:pPr>
            <w:r>
              <w:rPr>
                <w:rFonts w:ascii="Georgia" w:hAnsi="Georgia"/>
                <w:sz w:val="20"/>
              </w:rPr>
              <w:t>печатная</w:t>
            </w:r>
            <w:r>
              <w:rPr>
                <w:rFonts w:ascii="Georgia" w:hAnsi="Georgia"/>
                <w:spacing w:val="-11"/>
                <w:sz w:val="20"/>
              </w:rPr>
              <w:t xml:space="preserve"> </w:t>
            </w:r>
            <w:r>
              <w:rPr>
                <w:rFonts w:ascii="Georgia" w:hAnsi="Georgia"/>
                <w:sz w:val="20"/>
              </w:rPr>
              <w:t>и/или</w:t>
            </w:r>
            <w:r>
              <w:rPr>
                <w:rFonts w:ascii="Georgia" w:hAnsi="Georgia"/>
                <w:spacing w:val="-10"/>
                <w:sz w:val="20"/>
              </w:rPr>
              <w:t xml:space="preserve"> </w:t>
            </w:r>
            <w:r>
              <w:rPr>
                <w:rFonts w:ascii="Georgia" w:hAnsi="Georgia"/>
                <w:sz w:val="20"/>
              </w:rPr>
              <w:t>электронная</w:t>
            </w:r>
            <w:r>
              <w:rPr>
                <w:rFonts w:ascii="Georgia" w:hAnsi="Georgia"/>
                <w:spacing w:val="-10"/>
                <w:sz w:val="20"/>
              </w:rPr>
              <w:t xml:space="preserve"> </w:t>
            </w:r>
            <w:r>
              <w:rPr>
                <w:rFonts w:ascii="Georgia" w:hAnsi="Georgia"/>
                <w:sz w:val="20"/>
              </w:rPr>
              <w:t>библиотека</w:t>
            </w:r>
            <w:r>
              <w:rPr>
                <w:rFonts w:ascii="Georgia" w:hAnsi="Georgia"/>
                <w:spacing w:val="-7"/>
                <w:sz w:val="20"/>
              </w:rPr>
              <w:t xml:space="preserve"> </w:t>
            </w:r>
            <w:r>
              <w:rPr>
                <w:rFonts w:ascii="Georgia" w:hAnsi="Georgia"/>
                <w:sz w:val="20"/>
              </w:rPr>
              <w:t>для</w:t>
            </w:r>
            <w:r>
              <w:rPr>
                <w:rFonts w:ascii="Georgia" w:hAnsi="Georgia"/>
                <w:spacing w:val="-11"/>
                <w:sz w:val="20"/>
              </w:rPr>
              <w:t xml:space="preserve"> </w:t>
            </w:r>
            <w:r>
              <w:rPr>
                <w:rFonts w:ascii="Georgia" w:hAnsi="Georgia"/>
                <w:spacing w:val="-2"/>
                <w:sz w:val="20"/>
              </w:rPr>
              <w:t>взрослых;</w:t>
            </w:r>
          </w:p>
          <w:p w14:paraId="05B6277A" w14:textId="77777777" w:rsidR="00ED12CF" w:rsidRDefault="00ED12CF">
            <w:pPr>
              <w:pStyle w:val="TableParagraph"/>
              <w:spacing w:before="44"/>
              <w:ind w:left="0"/>
              <w:rPr>
                <w:sz w:val="20"/>
              </w:rPr>
            </w:pPr>
          </w:p>
          <w:p w14:paraId="38152500" w14:textId="77777777" w:rsidR="00ED12CF" w:rsidRDefault="00643BAF">
            <w:pPr>
              <w:pStyle w:val="TableParagraph"/>
              <w:numPr>
                <w:ilvl w:val="0"/>
                <w:numId w:val="55"/>
              </w:numPr>
              <w:tabs>
                <w:tab w:val="left" w:pos="264"/>
              </w:tabs>
              <w:spacing w:line="276" w:lineRule="auto"/>
              <w:ind w:right="109" w:firstLine="0"/>
              <w:jc w:val="both"/>
              <w:rPr>
                <w:rFonts w:ascii="Georgia" w:hAnsi="Georgia"/>
                <w:i/>
                <w:sz w:val="20"/>
              </w:rPr>
            </w:pPr>
            <w:r>
              <w:rPr>
                <w:rFonts w:ascii="Georgia" w:hAnsi="Georgia"/>
                <w:sz w:val="20"/>
              </w:rPr>
              <w:t>портреты детских писателей, поэтов, художников</w:t>
            </w:r>
            <w:r>
              <w:rPr>
                <w:rFonts w:ascii="Georgia" w:hAnsi="Georgia"/>
                <w:i/>
                <w:sz w:val="20"/>
              </w:rPr>
              <w:t>-</w:t>
            </w:r>
            <w:r>
              <w:rPr>
                <w:rFonts w:ascii="Georgia" w:hAnsi="Georgia"/>
                <w:sz w:val="20"/>
              </w:rPr>
              <w:t xml:space="preserve">иллюстраторов Республики </w:t>
            </w:r>
            <w:r>
              <w:rPr>
                <w:rFonts w:ascii="Georgia" w:hAnsi="Georgia"/>
                <w:spacing w:val="-2"/>
                <w:sz w:val="20"/>
              </w:rPr>
              <w:t>Татарстан;</w:t>
            </w:r>
          </w:p>
          <w:p w14:paraId="1E3934E3" w14:textId="77777777" w:rsidR="00ED12CF" w:rsidRDefault="00ED12CF">
            <w:pPr>
              <w:pStyle w:val="TableParagraph"/>
              <w:spacing w:before="7"/>
              <w:ind w:left="0"/>
              <w:rPr>
                <w:sz w:val="20"/>
              </w:rPr>
            </w:pPr>
          </w:p>
          <w:p w14:paraId="13AEB1AC" w14:textId="77777777" w:rsidR="00ED12CF" w:rsidRDefault="00643BAF">
            <w:pPr>
              <w:pStyle w:val="TableParagraph"/>
              <w:numPr>
                <w:ilvl w:val="0"/>
                <w:numId w:val="55"/>
              </w:numPr>
              <w:tabs>
                <w:tab w:val="left" w:pos="230"/>
              </w:tabs>
              <w:ind w:left="230" w:hanging="121"/>
              <w:rPr>
                <w:rFonts w:ascii="Georgia" w:hAnsi="Georgia"/>
                <w:i/>
                <w:sz w:val="20"/>
              </w:rPr>
            </w:pPr>
            <w:r>
              <w:rPr>
                <w:rFonts w:ascii="Georgia" w:hAnsi="Georgia"/>
                <w:spacing w:val="-2"/>
                <w:sz w:val="20"/>
              </w:rPr>
              <w:t>мультфильмы</w:t>
            </w:r>
            <w:r>
              <w:rPr>
                <w:rFonts w:ascii="Georgia" w:hAnsi="Georgia"/>
                <w:spacing w:val="6"/>
                <w:sz w:val="20"/>
              </w:rPr>
              <w:t xml:space="preserve"> </w:t>
            </w:r>
            <w:r>
              <w:rPr>
                <w:rFonts w:ascii="Georgia" w:hAnsi="Georgia"/>
                <w:spacing w:val="-2"/>
                <w:sz w:val="20"/>
              </w:rPr>
              <w:t>студии</w:t>
            </w:r>
            <w:r>
              <w:rPr>
                <w:rFonts w:ascii="Georgia" w:hAnsi="Georgia"/>
                <w:spacing w:val="11"/>
                <w:sz w:val="20"/>
              </w:rPr>
              <w:t xml:space="preserve"> </w:t>
            </w:r>
            <w:r>
              <w:rPr>
                <w:rFonts w:ascii="Georgia" w:hAnsi="Georgia"/>
                <w:spacing w:val="-2"/>
                <w:sz w:val="20"/>
              </w:rPr>
              <w:t>«Татармультфильм»,</w:t>
            </w:r>
            <w:r>
              <w:rPr>
                <w:rFonts w:ascii="Georgia" w:hAnsi="Georgia"/>
                <w:spacing w:val="6"/>
                <w:sz w:val="20"/>
              </w:rPr>
              <w:t xml:space="preserve"> </w:t>
            </w:r>
            <w:r>
              <w:rPr>
                <w:rFonts w:ascii="Georgia" w:hAnsi="Georgia"/>
                <w:spacing w:val="-2"/>
                <w:sz w:val="20"/>
              </w:rPr>
              <w:t>к</w:t>
            </w:r>
            <w:r>
              <w:rPr>
                <w:spacing w:val="-2"/>
                <w:sz w:val="20"/>
              </w:rPr>
              <w:t>иностудии</w:t>
            </w:r>
            <w:r>
              <w:rPr>
                <w:spacing w:val="12"/>
                <w:sz w:val="20"/>
              </w:rPr>
              <w:t xml:space="preserve"> </w:t>
            </w:r>
            <w:r>
              <w:rPr>
                <w:spacing w:val="-2"/>
                <w:sz w:val="20"/>
              </w:rPr>
              <w:t>«Союзмультфильм»;</w:t>
            </w:r>
          </w:p>
          <w:p w14:paraId="2FE2D8B8" w14:textId="77777777" w:rsidR="00ED12CF" w:rsidRDefault="00ED12CF">
            <w:pPr>
              <w:pStyle w:val="TableParagraph"/>
              <w:spacing w:before="46"/>
              <w:ind w:left="0"/>
              <w:rPr>
                <w:sz w:val="20"/>
              </w:rPr>
            </w:pPr>
          </w:p>
          <w:p w14:paraId="2CA0DE64" w14:textId="77777777" w:rsidR="00ED12CF" w:rsidRDefault="00643BAF">
            <w:pPr>
              <w:pStyle w:val="TableParagraph"/>
              <w:numPr>
                <w:ilvl w:val="0"/>
                <w:numId w:val="55"/>
              </w:numPr>
              <w:tabs>
                <w:tab w:val="left" w:pos="230"/>
              </w:tabs>
              <w:ind w:left="230" w:hanging="121"/>
              <w:rPr>
                <w:rFonts w:ascii="Georgia" w:hAnsi="Georgia"/>
                <w:i/>
                <w:sz w:val="20"/>
              </w:rPr>
            </w:pPr>
            <w:r>
              <w:rPr>
                <w:rFonts w:ascii="Georgia" w:hAnsi="Georgia"/>
                <w:sz w:val="20"/>
              </w:rPr>
              <w:t>предметные,</w:t>
            </w:r>
            <w:r>
              <w:rPr>
                <w:rFonts w:ascii="Georgia" w:hAnsi="Georgia"/>
                <w:spacing w:val="-12"/>
                <w:sz w:val="20"/>
              </w:rPr>
              <w:t xml:space="preserve"> </w:t>
            </w:r>
            <w:r>
              <w:rPr>
                <w:sz w:val="20"/>
              </w:rPr>
              <w:t>сюжетные</w:t>
            </w:r>
            <w:r>
              <w:rPr>
                <w:rFonts w:ascii="Georgia" w:hAnsi="Georgia"/>
                <w:sz w:val="20"/>
              </w:rPr>
              <w:t>,</w:t>
            </w:r>
            <w:r>
              <w:rPr>
                <w:rFonts w:ascii="Georgia" w:hAnsi="Georgia"/>
                <w:spacing w:val="-10"/>
                <w:sz w:val="20"/>
              </w:rPr>
              <w:t xml:space="preserve"> </w:t>
            </w:r>
            <w:r>
              <w:rPr>
                <w:rFonts w:ascii="Georgia" w:hAnsi="Georgia"/>
                <w:sz w:val="20"/>
              </w:rPr>
              <w:t>разрезные</w:t>
            </w:r>
            <w:r>
              <w:rPr>
                <w:rFonts w:ascii="Georgia" w:hAnsi="Georgia"/>
                <w:spacing w:val="-12"/>
                <w:sz w:val="20"/>
              </w:rPr>
              <w:t xml:space="preserve"> </w:t>
            </w:r>
            <w:r>
              <w:rPr>
                <w:rFonts w:ascii="Georgia" w:hAnsi="Georgia"/>
                <w:spacing w:val="-2"/>
                <w:sz w:val="20"/>
              </w:rPr>
              <w:t>картинки;</w:t>
            </w:r>
          </w:p>
          <w:p w14:paraId="32806A1C" w14:textId="77777777" w:rsidR="00ED12CF" w:rsidRDefault="00ED12CF">
            <w:pPr>
              <w:pStyle w:val="TableParagraph"/>
              <w:spacing w:before="47"/>
              <w:ind w:left="0"/>
              <w:rPr>
                <w:sz w:val="20"/>
              </w:rPr>
            </w:pPr>
          </w:p>
          <w:p w14:paraId="03738E77" w14:textId="77777777" w:rsidR="00ED12CF" w:rsidRDefault="00643BAF">
            <w:pPr>
              <w:pStyle w:val="TableParagraph"/>
              <w:numPr>
                <w:ilvl w:val="0"/>
                <w:numId w:val="55"/>
              </w:numPr>
              <w:tabs>
                <w:tab w:val="left" w:pos="230"/>
              </w:tabs>
              <w:ind w:left="230" w:hanging="121"/>
              <w:rPr>
                <w:rFonts w:ascii="Georgia" w:hAnsi="Georgia"/>
                <w:i/>
                <w:sz w:val="20"/>
              </w:rPr>
            </w:pPr>
            <w:r>
              <w:rPr>
                <w:rFonts w:ascii="Georgia" w:hAnsi="Georgia"/>
                <w:sz w:val="20"/>
              </w:rPr>
              <w:t>картотека</w:t>
            </w:r>
            <w:r>
              <w:rPr>
                <w:rFonts w:ascii="Georgia" w:hAnsi="Georgia"/>
                <w:spacing w:val="-8"/>
                <w:sz w:val="20"/>
              </w:rPr>
              <w:t xml:space="preserve"> </w:t>
            </w:r>
            <w:r>
              <w:rPr>
                <w:rFonts w:ascii="Georgia" w:hAnsi="Georgia"/>
                <w:sz w:val="20"/>
              </w:rPr>
              <w:t>словесных</w:t>
            </w:r>
            <w:r>
              <w:rPr>
                <w:rFonts w:ascii="Georgia" w:hAnsi="Georgia"/>
                <w:spacing w:val="-11"/>
                <w:sz w:val="20"/>
              </w:rPr>
              <w:t xml:space="preserve"> </w:t>
            </w:r>
            <w:r>
              <w:rPr>
                <w:rFonts w:ascii="Georgia" w:hAnsi="Georgia"/>
                <w:sz w:val="20"/>
              </w:rPr>
              <w:t>игр</w:t>
            </w:r>
            <w:r>
              <w:rPr>
                <w:rFonts w:ascii="Georgia" w:hAnsi="Georgia"/>
                <w:spacing w:val="-9"/>
                <w:sz w:val="20"/>
              </w:rPr>
              <w:t xml:space="preserve"> </w:t>
            </w:r>
            <w:r>
              <w:rPr>
                <w:rFonts w:ascii="Georgia" w:hAnsi="Georgia"/>
                <w:sz w:val="20"/>
              </w:rPr>
              <w:t>«Лишнее</w:t>
            </w:r>
            <w:r>
              <w:rPr>
                <w:rFonts w:ascii="Georgia" w:hAnsi="Georgia"/>
                <w:spacing w:val="-11"/>
                <w:sz w:val="20"/>
              </w:rPr>
              <w:t xml:space="preserve"> </w:t>
            </w:r>
            <w:r>
              <w:rPr>
                <w:rFonts w:ascii="Georgia" w:hAnsi="Georgia"/>
                <w:spacing w:val="-2"/>
                <w:sz w:val="20"/>
              </w:rPr>
              <w:t>слово»;</w:t>
            </w:r>
          </w:p>
          <w:p w14:paraId="032D19FD" w14:textId="77777777" w:rsidR="00ED12CF" w:rsidRDefault="00ED12CF">
            <w:pPr>
              <w:pStyle w:val="TableParagraph"/>
              <w:spacing w:before="44"/>
              <w:ind w:left="0"/>
              <w:rPr>
                <w:sz w:val="20"/>
              </w:rPr>
            </w:pPr>
          </w:p>
          <w:p w14:paraId="744ABF92" w14:textId="77777777" w:rsidR="00ED12CF" w:rsidRDefault="00643BAF">
            <w:pPr>
              <w:pStyle w:val="TableParagraph"/>
              <w:numPr>
                <w:ilvl w:val="0"/>
                <w:numId w:val="55"/>
              </w:numPr>
              <w:tabs>
                <w:tab w:val="left" w:pos="365"/>
              </w:tabs>
              <w:spacing w:before="1" w:line="276" w:lineRule="auto"/>
              <w:ind w:right="113" w:firstLine="0"/>
              <w:jc w:val="both"/>
              <w:rPr>
                <w:rFonts w:ascii="Georgia" w:hAnsi="Georgia"/>
                <w:i/>
                <w:sz w:val="20"/>
              </w:rPr>
            </w:pPr>
            <w:r>
              <w:rPr>
                <w:rFonts w:ascii="Georgia" w:hAnsi="Georgia"/>
                <w:sz w:val="20"/>
              </w:rPr>
              <w:t>настольные игры («Лото», «Домино», «Третий лишний», «Четвертый лишний» и др.);</w:t>
            </w:r>
          </w:p>
          <w:p w14:paraId="72A43AE0" w14:textId="77777777" w:rsidR="00ED12CF" w:rsidRDefault="00ED12CF">
            <w:pPr>
              <w:pStyle w:val="TableParagraph"/>
              <w:spacing w:before="10"/>
              <w:ind w:left="0"/>
              <w:rPr>
                <w:sz w:val="20"/>
              </w:rPr>
            </w:pPr>
          </w:p>
          <w:p w14:paraId="21739771" w14:textId="77777777" w:rsidR="00ED12CF" w:rsidRDefault="00643BAF">
            <w:pPr>
              <w:pStyle w:val="TableParagraph"/>
              <w:numPr>
                <w:ilvl w:val="0"/>
                <w:numId w:val="55"/>
              </w:numPr>
              <w:tabs>
                <w:tab w:val="left" w:pos="278"/>
              </w:tabs>
              <w:ind w:left="278" w:hanging="169"/>
              <w:rPr>
                <w:rFonts w:ascii="Georgia" w:hAnsi="Georgia"/>
                <w:i/>
                <w:sz w:val="20"/>
              </w:rPr>
            </w:pPr>
            <w:r>
              <w:rPr>
                <w:rFonts w:ascii="Georgia" w:hAnsi="Georgia"/>
                <w:sz w:val="20"/>
              </w:rPr>
              <w:t>развивающие</w:t>
            </w:r>
            <w:r>
              <w:rPr>
                <w:rFonts w:ascii="Georgia" w:hAnsi="Georgia"/>
                <w:spacing w:val="39"/>
                <w:sz w:val="20"/>
              </w:rPr>
              <w:t xml:space="preserve"> </w:t>
            </w:r>
            <w:r>
              <w:rPr>
                <w:rFonts w:ascii="Georgia" w:hAnsi="Georgia"/>
                <w:sz w:val="20"/>
              </w:rPr>
              <w:t>игры</w:t>
            </w:r>
            <w:r>
              <w:rPr>
                <w:rFonts w:ascii="Georgia" w:hAnsi="Georgia"/>
                <w:spacing w:val="39"/>
                <w:sz w:val="20"/>
              </w:rPr>
              <w:t xml:space="preserve"> </w:t>
            </w:r>
            <w:r>
              <w:rPr>
                <w:rFonts w:ascii="Georgia" w:hAnsi="Georgia"/>
                <w:sz w:val="20"/>
              </w:rPr>
              <w:t>(«Найди</w:t>
            </w:r>
            <w:r>
              <w:rPr>
                <w:rFonts w:ascii="Georgia" w:hAnsi="Georgia"/>
                <w:spacing w:val="39"/>
                <w:sz w:val="20"/>
              </w:rPr>
              <w:t xml:space="preserve"> </w:t>
            </w:r>
            <w:r>
              <w:rPr>
                <w:rFonts w:ascii="Georgia" w:hAnsi="Georgia"/>
                <w:sz w:val="20"/>
              </w:rPr>
              <w:t>по</w:t>
            </w:r>
            <w:r>
              <w:rPr>
                <w:rFonts w:ascii="Georgia" w:hAnsi="Georgia"/>
                <w:spacing w:val="39"/>
                <w:sz w:val="20"/>
              </w:rPr>
              <w:t xml:space="preserve"> </w:t>
            </w:r>
            <w:r>
              <w:rPr>
                <w:rFonts w:ascii="Georgia" w:hAnsi="Georgia"/>
                <w:sz w:val="20"/>
              </w:rPr>
              <w:t>описанию»,</w:t>
            </w:r>
            <w:r>
              <w:rPr>
                <w:rFonts w:ascii="Georgia" w:hAnsi="Georgia"/>
                <w:spacing w:val="38"/>
                <w:sz w:val="20"/>
              </w:rPr>
              <w:t xml:space="preserve"> </w:t>
            </w:r>
            <w:r>
              <w:rPr>
                <w:rFonts w:ascii="Georgia" w:hAnsi="Georgia"/>
                <w:sz w:val="20"/>
              </w:rPr>
              <w:t>«Найди</w:t>
            </w:r>
            <w:r>
              <w:rPr>
                <w:rFonts w:ascii="Georgia" w:hAnsi="Georgia"/>
                <w:spacing w:val="40"/>
                <w:sz w:val="20"/>
              </w:rPr>
              <w:t xml:space="preserve"> </w:t>
            </w:r>
            <w:r>
              <w:rPr>
                <w:rFonts w:ascii="Georgia" w:hAnsi="Georgia"/>
                <w:sz w:val="20"/>
              </w:rPr>
              <w:t>пару»,</w:t>
            </w:r>
            <w:r>
              <w:rPr>
                <w:rFonts w:ascii="Georgia" w:hAnsi="Georgia"/>
                <w:spacing w:val="38"/>
                <w:sz w:val="20"/>
              </w:rPr>
              <w:t xml:space="preserve"> </w:t>
            </w:r>
            <w:r>
              <w:rPr>
                <w:rFonts w:ascii="Georgia" w:hAnsi="Georgia"/>
                <w:spacing w:val="-2"/>
                <w:sz w:val="20"/>
              </w:rPr>
              <w:t>«Переводчики»,</w:t>
            </w:r>
          </w:p>
          <w:p w14:paraId="6A858B76" w14:textId="77777777" w:rsidR="00ED12CF" w:rsidRDefault="00643BAF">
            <w:pPr>
              <w:pStyle w:val="TableParagraph"/>
              <w:spacing w:before="35"/>
              <w:ind w:left="109"/>
              <w:rPr>
                <w:rFonts w:ascii="Georgia" w:hAnsi="Georgia"/>
                <w:sz w:val="20"/>
              </w:rPr>
            </w:pPr>
            <w:r>
              <w:rPr>
                <w:rFonts w:ascii="Georgia" w:hAnsi="Georgia"/>
                <w:sz w:val="20"/>
              </w:rPr>
              <w:t>«Цепочка</w:t>
            </w:r>
            <w:r>
              <w:rPr>
                <w:rFonts w:ascii="Georgia" w:hAnsi="Georgia"/>
                <w:spacing w:val="-8"/>
                <w:sz w:val="20"/>
              </w:rPr>
              <w:t xml:space="preserve"> </w:t>
            </w:r>
            <w:r>
              <w:rPr>
                <w:rFonts w:ascii="Georgia" w:hAnsi="Georgia"/>
                <w:sz w:val="20"/>
              </w:rPr>
              <w:t>слов»</w:t>
            </w:r>
            <w:r>
              <w:rPr>
                <w:rFonts w:ascii="Georgia" w:hAnsi="Georgia"/>
                <w:spacing w:val="-8"/>
                <w:sz w:val="20"/>
              </w:rPr>
              <w:t xml:space="preserve"> </w:t>
            </w:r>
            <w:r>
              <w:rPr>
                <w:rFonts w:ascii="Georgia" w:hAnsi="Georgia"/>
                <w:sz w:val="20"/>
              </w:rPr>
              <w:t>и</w:t>
            </w:r>
            <w:r>
              <w:rPr>
                <w:rFonts w:ascii="Georgia" w:hAnsi="Georgia"/>
                <w:spacing w:val="-5"/>
                <w:sz w:val="20"/>
              </w:rPr>
              <w:t xml:space="preserve"> </w:t>
            </w:r>
            <w:r>
              <w:rPr>
                <w:rFonts w:ascii="Georgia" w:hAnsi="Georgia"/>
                <w:spacing w:val="-4"/>
                <w:sz w:val="20"/>
              </w:rPr>
              <w:t>др.);</w:t>
            </w:r>
          </w:p>
          <w:p w14:paraId="20441DAA" w14:textId="77777777" w:rsidR="00ED12CF" w:rsidRDefault="00ED12CF">
            <w:pPr>
              <w:pStyle w:val="TableParagraph"/>
              <w:spacing w:before="41"/>
              <w:ind w:left="0"/>
              <w:rPr>
                <w:sz w:val="20"/>
              </w:rPr>
            </w:pPr>
          </w:p>
          <w:p w14:paraId="7032B688" w14:textId="77777777" w:rsidR="00ED12CF" w:rsidRDefault="00643BAF">
            <w:pPr>
              <w:pStyle w:val="TableParagraph"/>
              <w:numPr>
                <w:ilvl w:val="0"/>
                <w:numId w:val="55"/>
              </w:numPr>
              <w:tabs>
                <w:tab w:val="left" w:pos="230"/>
              </w:tabs>
              <w:spacing w:before="1"/>
              <w:ind w:left="230" w:hanging="121"/>
              <w:rPr>
                <w:rFonts w:ascii="Georgia" w:hAnsi="Georgia"/>
                <w:i/>
                <w:sz w:val="20"/>
              </w:rPr>
            </w:pPr>
            <w:r>
              <w:rPr>
                <w:rFonts w:ascii="Georgia" w:hAnsi="Georgia"/>
                <w:spacing w:val="-2"/>
                <w:sz w:val="20"/>
              </w:rPr>
              <w:t>пальчиковые</w:t>
            </w:r>
            <w:r>
              <w:rPr>
                <w:rFonts w:ascii="Georgia" w:hAnsi="Georgia"/>
                <w:spacing w:val="3"/>
                <w:sz w:val="20"/>
              </w:rPr>
              <w:t xml:space="preserve"> </w:t>
            </w:r>
            <w:r>
              <w:rPr>
                <w:rFonts w:ascii="Georgia" w:hAnsi="Georgia"/>
                <w:spacing w:val="-4"/>
                <w:sz w:val="20"/>
              </w:rPr>
              <w:t>игры;</w:t>
            </w:r>
          </w:p>
          <w:p w14:paraId="64916CF3" w14:textId="77777777" w:rsidR="00ED12CF" w:rsidRDefault="00ED12CF">
            <w:pPr>
              <w:pStyle w:val="TableParagraph"/>
              <w:spacing w:before="44"/>
              <w:ind w:left="0"/>
              <w:rPr>
                <w:sz w:val="20"/>
              </w:rPr>
            </w:pPr>
          </w:p>
          <w:p w14:paraId="3A0D95B2" w14:textId="77777777" w:rsidR="00ED12CF" w:rsidRDefault="00643BAF">
            <w:pPr>
              <w:pStyle w:val="TableParagraph"/>
              <w:numPr>
                <w:ilvl w:val="0"/>
                <w:numId w:val="55"/>
              </w:numPr>
              <w:tabs>
                <w:tab w:val="left" w:pos="264"/>
              </w:tabs>
              <w:spacing w:line="276" w:lineRule="auto"/>
              <w:ind w:right="112" w:firstLine="0"/>
              <w:jc w:val="both"/>
              <w:rPr>
                <w:rFonts w:ascii="Georgia" w:hAnsi="Georgia"/>
                <w:i/>
                <w:sz w:val="20"/>
              </w:rPr>
            </w:pPr>
            <w:r>
              <w:rPr>
                <w:rFonts w:ascii="Georgia" w:hAnsi="Georgia"/>
                <w:sz w:val="20"/>
              </w:rPr>
              <w:t xml:space="preserve">атрибуты к театрализованным, режиссерским играм, импровизациям; маски, </w:t>
            </w:r>
            <w:r>
              <w:rPr>
                <w:rFonts w:ascii="Georgia" w:hAnsi="Georgia"/>
                <w:spacing w:val="-2"/>
                <w:sz w:val="20"/>
              </w:rPr>
              <w:t>полумаски;</w:t>
            </w:r>
          </w:p>
          <w:p w14:paraId="3634AB53" w14:textId="77777777" w:rsidR="00ED12CF" w:rsidRDefault="00ED12CF">
            <w:pPr>
              <w:pStyle w:val="TableParagraph"/>
              <w:spacing w:before="10"/>
              <w:ind w:left="0"/>
              <w:rPr>
                <w:sz w:val="20"/>
              </w:rPr>
            </w:pPr>
          </w:p>
          <w:p w14:paraId="1D9D6AF1" w14:textId="77777777" w:rsidR="00ED12CF" w:rsidRDefault="00643BAF">
            <w:pPr>
              <w:pStyle w:val="TableParagraph"/>
              <w:numPr>
                <w:ilvl w:val="0"/>
                <w:numId w:val="55"/>
              </w:numPr>
              <w:tabs>
                <w:tab w:val="left" w:pos="288"/>
              </w:tabs>
              <w:spacing w:line="276" w:lineRule="auto"/>
              <w:ind w:right="112" w:firstLine="0"/>
              <w:jc w:val="both"/>
              <w:rPr>
                <w:rFonts w:ascii="Georgia" w:hAnsi="Georgia"/>
                <w:i/>
                <w:sz w:val="20"/>
              </w:rPr>
            </w:pPr>
            <w:r>
              <w:rPr>
                <w:rFonts w:ascii="Georgia" w:hAnsi="Georgia"/>
                <w:sz w:val="20"/>
              </w:rPr>
              <w:t>алгоритмы (схемы) для обучения рассказыванию, материалы для создания интеллект</w:t>
            </w:r>
            <w:r>
              <w:rPr>
                <w:rFonts w:ascii="Georgia" w:hAnsi="Georgia"/>
                <w:i/>
                <w:sz w:val="20"/>
              </w:rPr>
              <w:t>-</w:t>
            </w:r>
            <w:r>
              <w:rPr>
                <w:rFonts w:ascii="Georgia" w:hAnsi="Georgia"/>
                <w:sz w:val="20"/>
              </w:rPr>
              <w:t>карт, мнемотаблицы для заучивания стихов, придумывания загадок;</w:t>
            </w:r>
          </w:p>
          <w:p w14:paraId="3B1C6695" w14:textId="77777777" w:rsidR="00ED12CF" w:rsidRDefault="00ED12CF">
            <w:pPr>
              <w:pStyle w:val="TableParagraph"/>
              <w:spacing w:before="11"/>
              <w:ind w:left="0"/>
              <w:rPr>
                <w:sz w:val="20"/>
              </w:rPr>
            </w:pPr>
          </w:p>
          <w:p w14:paraId="4B984376" w14:textId="77777777" w:rsidR="00ED12CF" w:rsidRDefault="00643BAF">
            <w:pPr>
              <w:pStyle w:val="TableParagraph"/>
              <w:numPr>
                <w:ilvl w:val="0"/>
                <w:numId w:val="55"/>
              </w:numPr>
              <w:tabs>
                <w:tab w:val="left" w:pos="230"/>
              </w:tabs>
              <w:spacing w:before="1"/>
              <w:ind w:left="230" w:hanging="121"/>
              <w:rPr>
                <w:rFonts w:ascii="Georgia" w:hAnsi="Georgia"/>
                <w:i/>
                <w:sz w:val="20"/>
              </w:rPr>
            </w:pPr>
            <w:r>
              <w:rPr>
                <w:rFonts w:ascii="Georgia" w:hAnsi="Georgia"/>
                <w:sz w:val="20"/>
              </w:rPr>
              <w:t>иллюстрации</w:t>
            </w:r>
            <w:r>
              <w:rPr>
                <w:rFonts w:ascii="Georgia" w:hAnsi="Georgia"/>
                <w:spacing w:val="-12"/>
                <w:sz w:val="20"/>
              </w:rPr>
              <w:t xml:space="preserve"> </w:t>
            </w:r>
            <w:r>
              <w:rPr>
                <w:rFonts w:ascii="Georgia" w:hAnsi="Georgia"/>
                <w:sz w:val="20"/>
              </w:rPr>
              <w:t>к</w:t>
            </w:r>
            <w:r>
              <w:rPr>
                <w:rFonts w:ascii="Georgia" w:hAnsi="Georgia"/>
                <w:spacing w:val="-10"/>
                <w:sz w:val="20"/>
              </w:rPr>
              <w:t xml:space="preserve"> </w:t>
            </w:r>
            <w:r>
              <w:rPr>
                <w:rFonts w:ascii="Georgia" w:hAnsi="Georgia"/>
                <w:sz w:val="20"/>
              </w:rPr>
              <w:t>татарским</w:t>
            </w:r>
            <w:r>
              <w:rPr>
                <w:rFonts w:ascii="Georgia" w:hAnsi="Georgia"/>
                <w:spacing w:val="-12"/>
                <w:sz w:val="20"/>
              </w:rPr>
              <w:t xml:space="preserve"> </w:t>
            </w:r>
            <w:r>
              <w:rPr>
                <w:rFonts w:ascii="Georgia" w:hAnsi="Georgia"/>
                <w:sz w:val="20"/>
              </w:rPr>
              <w:t>народным</w:t>
            </w:r>
            <w:r>
              <w:rPr>
                <w:rFonts w:ascii="Georgia" w:hAnsi="Georgia"/>
                <w:spacing w:val="-12"/>
                <w:sz w:val="20"/>
              </w:rPr>
              <w:t xml:space="preserve"> </w:t>
            </w:r>
            <w:r>
              <w:rPr>
                <w:rFonts w:ascii="Georgia" w:hAnsi="Georgia"/>
                <w:spacing w:val="-2"/>
                <w:sz w:val="20"/>
              </w:rPr>
              <w:t>сказкам;</w:t>
            </w:r>
          </w:p>
          <w:p w14:paraId="2B60DDD6" w14:textId="77777777" w:rsidR="00ED12CF" w:rsidRDefault="00ED12CF">
            <w:pPr>
              <w:pStyle w:val="TableParagraph"/>
              <w:spacing w:before="44"/>
              <w:ind w:left="0"/>
              <w:rPr>
                <w:sz w:val="20"/>
              </w:rPr>
            </w:pPr>
          </w:p>
          <w:p w14:paraId="3E2B17A9" w14:textId="77777777" w:rsidR="00ED12CF" w:rsidRDefault="00643BAF">
            <w:pPr>
              <w:pStyle w:val="TableParagraph"/>
              <w:numPr>
                <w:ilvl w:val="0"/>
                <w:numId w:val="55"/>
              </w:numPr>
              <w:tabs>
                <w:tab w:val="left" w:pos="249"/>
              </w:tabs>
              <w:spacing w:line="276" w:lineRule="auto"/>
              <w:ind w:right="112" w:firstLine="0"/>
              <w:jc w:val="both"/>
              <w:rPr>
                <w:rFonts w:ascii="Georgia" w:hAnsi="Georgia"/>
                <w:i/>
                <w:sz w:val="20"/>
              </w:rPr>
            </w:pPr>
            <w:r>
              <w:rPr>
                <w:rFonts w:ascii="Georgia" w:hAnsi="Georgia"/>
                <w:sz w:val="20"/>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16377BB9" w14:textId="77777777" w:rsidR="00ED12CF" w:rsidRDefault="00643BAF">
            <w:pPr>
              <w:pStyle w:val="TableParagraph"/>
              <w:numPr>
                <w:ilvl w:val="0"/>
                <w:numId w:val="55"/>
              </w:numPr>
              <w:tabs>
                <w:tab w:val="left" w:pos="458"/>
              </w:tabs>
              <w:spacing w:before="206" w:line="260" w:lineRule="atLeast"/>
              <w:ind w:right="109" w:firstLine="0"/>
              <w:jc w:val="both"/>
              <w:rPr>
                <w:rFonts w:ascii="Georgia" w:hAnsi="Georgia"/>
                <w:i/>
                <w:sz w:val="20"/>
              </w:rPr>
            </w:pPr>
            <w:r>
              <w:rPr>
                <w:rFonts w:ascii="Georgia" w:hAnsi="Georgia"/>
                <w:sz w:val="20"/>
              </w:rPr>
              <w:t>набор репродукций картин татарских художников, описывающих общественные явления</w:t>
            </w:r>
            <w:r>
              <w:rPr>
                <w:rFonts w:ascii="Georgia" w:hAnsi="Georgia"/>
                <w:spacing w:val="40"/>
                <w:sz w:val="20"/>
              </w:rPr>
              <w:t xml:space="preserve"> </w:t>
            </w:r>
            <w:r>
              <w:rPr>
                <w:rFonts w:ascii="Georgia" w:hAnsi="Georgia"/>
                <w:sz w:val="20"/>
              </w:rPr>
              <w:t>(«Сабантуй», Л. Фаттахов, «Бабушкины истории», Ш. Нигмат и др.).</w:t>
            </w:r>
          </w:p>
        </w:tc>
      </w:tr>
    </w:tbl>
    <w:p w14:paraId="27D7BC3F" w14:textId="77777777" w:rsidR="00ED12CF" w:rsidRDefault="00ED12CF">
      <w:pPr>
        <w:pStyle w:val="TableParagraph"/>
        <w:spacing w:line="260" w:lineRule="atLeast"/>
        <w:jc w:val="both"/>
        <w:rPr>
          <w:rFonts w:ascii="Georgia" w:hAnsi="Georgia"/>
          <w:i/>
          <w:sz w:val="20"/>
        </w:rPr>
        <w:sectPr w:rsidR="00ED12CF">
          <w:type w:val="continuous"/>
          <w:pgSz w:w="11910" w:h="16840"/>
          <w:pgMar w:top="1100" w:right="708" w:bottom="280" w:left="708" w:header="720" w:footer="720" w:gutter="0"/>
          <w:cols w:space="720"/>
        </w:sectPr>
      </w:pPr>
    </w:p>
    <w:tbl>
      <w:tblPr>
        <w:tblStyle w:val="TableNormal"/>
        <w:tblW w:w="0" w:type="auto"/>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0"/>
        <w:gridCol w:w="7893"/>
      </w:tblGrid>
      <w:tr w:rsidR="00ED12CF" w14:paraId="37AD40FF" w14:textId="77777777">
        <w:trPr>
          <w:trHeight w:val="6350"/>
        </w:trPr>
        <w:tc>
          <w:tcPr>
            <w:tcW w:w="2300" w:type="dxa"/>
            <w:tcBorders>
              <w:left w:val="single" w:sz="6" w:space="0" w:color="000000"/>
            </w:tcBorders>
          </w:tcPr>
          <w:p w14:paraId="1A5D72EA" w14:textId="77777777" w:rsidR="00ED12CF" w:rsidRDefault="00ED12CF">
            <w:pPr>
              <w:pStyle w:val="TableParagraph"/>
              <w:ind w:left="0"/>
              <w:rPr>
                <w:sz w:val="20"/>
              </w:rPr>
            </w:pPr>
          </w:p>
          <w:p w14:paraId="0E0E2D10" w14:textId="77777777" w:rsidR="00ED12CF" w:rsidRDefault="00ED12CF">
            <w:pPr>
              <w:pStyle w:val="TableParagraph"/>
              <w:ind w:left="0"/>
              <w:rPr>
                <w:sz w:val="20"/>
              </w:rPr>
            </w:pPr>
          </w:p>
          <w:p w14:paraId="50E37F2D" w14:textId="77777777" w:rsidR="00ED12CF" w:rsidRDefault="00ED12CF">
            <w:pPr>
              <w:pStyle w:val="TableParagraph"/>
              <w:ind w:left="0"/>
              <w:rPr>
                <w:sz w:val="20"/>
              </w:rPr>
            </w:pPr>
          </w:p>
          <w:p w14:paraId="4292BC50" w14:textId="77777777" w:rsidR="00ED12CF" w:rsidRDefault="00ED12CF">
            <w:pPr>
              <w:pStyle w:val="TableParagraph"/>
              <w:ind w:left="0"/>
              <w:rPr>
                <w:sz w:val="20"/>
              </w:rPr>
            </w:pPr>
          </w:p>
          <w:p w14:paraId="124F102C" w14:textId="77777777" w:rsidR="00ED12CF" w:rsidRDefault="00ED12CF">
            <w:pPr>
              <w:pStyle w:val="TableParagraph"/>
              <w:ind w:left="0"/>
              <w:rPr>
                <w:sz w:val="20"/>
              </w:rPr>
            </w:pPr>
          </w:p>
          <w:p w14:paraId="7E2C29EB" w14:textId="77777777" w:rsidR="00ED12CF" w:rsidRDefault="00ED12CF">
            <w:pPr>
              <w:pStyle w:val="TableParagraph"/>
              <w:ind w:left="0"/>
              <w:rPr>
                <w:sz w:val="20"/>
              </w:rPr>
            </w:pPr>
          </w:p>
          <w:p w14:paraId="7F511693" w14:textId="77777777" w:rsidR="00ED12CF" w:rsidRDefault="00ED12CF">
            <w:pPr>
              <w:pStyle w:val="TableParagraph"/>
              <w:ind w:left="0"/>
              <w:rPr>
                <w:sz w:val="20"/>
              </w:rPr>
            </w:pPr>
          </w:p>
          <w:p w14:paraId="64DC0F7E" w14:textId="77777777" w:rsidR="00ED12CF" w:rsidRDefault="00ED12CF">
            <w:pPr>
              <w:pStyle w:val="TableParagraph"/>
              <w:ind w:left="0"/>
              <w:rPr>
                <w:sz w:val="20"/>
              </w:rPr>
            </w:pPr>
          </w:p>
          <w:p w14:paraId="694B4BFB" w14:textId="77777777" w:rsidR="00ED12CF" w:rsidRDefault="00ED12CF">
            <w:pPr>
              <w:pStyle w:val="TableParagraph"/>
              <w:ind w:left="0"/>
              <w:rPr>
                <w:sz w:val="20"/>
              </w:rPr>
            </w:pPr>
          </w:p>
          <w:p w14:paraId="08AEDC04" w14:textId="77777777" w:rsidR="00ED12CF" w:rsidRDefault="00ED12CF">
            <w:pPr>
              <w:pStyle w:val="TableParagraph"/>
              <w:ind w:left="0"/>
              <w:rPr>
                <w:sz w:val="20"/>
              </w:rPr>
            </w:pPr>
          </w:p>
          <w:p w14:paraId="373B3449" w14:textId="77777777" w:rsidR="00ED12CF" w:rsidRDefault="00ED12CF">
            <w:pPr>
              <w:pStyle w:val="TableParagraph"/>
              <w:ind w:left="0"/>
              <w:rPr>
                <w:sz w:val="20"/>
              </w:rPr>
            </w:pPr>
          </w:p>
          <w:p w14:paraId="75519C26" w14:textId="77777777" w:rsidR="00ED12CF" w:rsidRDefault="00ED12CF">
            <w:pPr>
              <w:pStyle w:val="TableParagraph"/>
              <w:spacing w:before="151"/>
              <w:ind w:left="0"/>
              <w:rPr>
                <w:sz w:val="20"/>
              </w:rPr>
            </w:pPr>
          </w:p>
          <w:p w14:paraId="56E05085" w14:textId="77777777" w:rsidR="00ED12CF" w:rsidRDefault="00643BAF">
            <w:pPr>
              <w:pStyle w:val="TableParagraph"/>
              <w:spacing w:before="1"/>
              <w:ind w:left="4" w:right="4"/>
              <w:jc w:val="center"/>
              <w:rPr>
                <w:b/>
                <w:sz w:val="20"/>
              </w:rPr>
            </w:pPr>
            <w:r>
              <w:rPr>
                <w:b/>
                <w:sz w:val="20"/>
              </w:rPr>
              <w:t>Художественно</w:t>
            </w:r>
            <w:r>
              <w:rPr>
                <w:b/>
                <w:spacing w:val="-11"/>
                <w:sz w:val="20"/>
              </w:rPr>
              <w:t xml:space="preserve"> </w:t>
            </w:r>
            <w:r>
              <w:rPr>
                <w:b/>
                <w:spacing w:val="-10"/>
                <w:sz w:val="20"/>
              </w:rPr>
              <w:t>–</w:t>
            </w:r>
          </w:p>
          <w:p w14:paraId="767DDBC0" w14:textId="77777777" w:rsidR="00ED12CF" w:rsidRDefault="00643BAF">
            <w:pPr>
              <w:pStyle w:val="TableParagraph"/>
              <w:spacing w:before="34"/>
              <w:ind w:left="4"/>
              <w:jc w:val="center"/>
              <w:rPr>
                <w:b/>
                <w:sz w:val="20"/>
              </w:rPr>
            </w:pPr>
            <w:r>
              <w:rPr>
                <w:b/>
                <w:sz w:val="20"/>
              </w:rPr>
              <w:t>эстетическое</w:t>
            </w:r>
            <w:r>
              <w:rPr>
                <w:b/>
                <w:spacing w:val="-10"/>
                <w:sz w:val="20"/>
              </w:rPr>
              <w:t xml:space="preserve"> </w:t>
            </w:r>
            <w:r>
              <w:rPr>
                <w:b/>
                <w:spacing w:val="-2"/>
                <w:sz w:val="20"/>
              </w:rPr>
              <w:t>развитие</w:t>
            </w:r>
          </w:p>
        </w:tc>
        <w:tc>
          <w:tcPr>
            <w:tcW w:w="7893" w:type="dxa"/>
            <w:tcBorders>
              <w:right w:val="single" w:sz="6" w:space="0" w:color="000000"/>
            </w:tcBorders>
          </w:tcPr>
          <w:p w14:paraId="556441FF" w14:textId="77777777" w:rsidR="00ED12CF" w:rsidRDefault="00643BAF">
            <w:pPr>
              <w:pStyle w:val="TableParagraph"/>
              <w:numPr>
                <w:ilvl w:val="0"/>
                <w:numId w:val="54"/>
              </w:numPr>
              <w:tabs>
                <w:tab w:val="left" w:pos="271"/>
              </w:tabs>
              <w:spacing w:line="276" w:lineRule="auto"/>
              <w:ind w:right="111" w:firstLine="0"/>
              <w:rPr>
                <w:sz w:val="20"/>
              </w:rPr>
            </w:pPr>
            <w:r>
              <w:rPr>
                <w:sz w:val="20"/>
              </w:rPr>
              <w:t>Комплект</w:t>
            </w:r>
            <w:r>
              <w:rPr>
                <w:spacing w:val="40"/>
                <w:sz w:val="20"/>
              </w:rPr>
              <w:t xml:space="preserve"> </w:t>
            </w:r>
            <w:r>
              <w:rPr>
                <w:sz w:val="20"/>
              </w:rPr>
              <w:t>компакт-дисков</w:t>
            </w:r>
            <w:r>
              <w:rPr>
                <w:spacing w:val="40"/>
                <w:sz w:val="20"/>
              </w:rPr>
              <w:t xml:space="preserve"> </w:t>
            </w:r>
            <w:r>
              <w:rPr>
                <w:sz w:val="20"/>
              </w:rPr>
              <w:t>с</w:t>
            </w:r>
            <w:r>
              <w:rPr>
                <w:spacing w:val="40"/>
                <w:sz w:val="20"/>
              </w:rPr>
              <w:t xml:space="preserve"> </w:t>
            </w:r>
            <w:r>
              <w:rPr>
                <w:sz w:val="20"/>
              </w:rPr>
              <w:t>татарскими</w:t>
            </w:r>
            <w:r>
              <w:rPr>
                <w:spacing w:val="40"/>
                <w:sz w:val="20"/>
              </w:rPr>
              <w:t xml:space="preserve"> </w:t>
            </w:r>
            <w:r>
              <w:rPr>
                <w:sz w:val="20"/>
              </w:rPr>
              <w:t>народными</w:t>
            </w:r>
            <w:r>
              <w:rPr>
                <w:spacing w:val="40"/>
                <w:sz w:val="20"/>
              </w:rPr>
              <w:t xml:space="preserve"> </w:t>
            </w:r>
            <w:r>
              <w:rPr>
                <w:sz w:val="20"/>
              </w:rPr>
              <w:t>танцевальными</w:t>
            </w:r>
            <w:r>
              <w:rPr>
                <w:spacing w:val="40"/>
                <w:sz w:val="20"/>
              </w:rPr>
              <w:t xml:space="preserve"> </w:t>
            </w:r>
            <w:r>
              <w:rPr>
                <w:sz w:val="20"/>
              </w:rPr>
              <w:t>мелодиями</w:t>
            </w:r>
            <w:r>
              <w:rPr>
                <w:spacing w:val="40"/>
                <w:sz w:val="20"/>
              </w:rPr>
              <w:t xml:space="preserve"> </w:t>
            </w:r>
            <w:r>
              <w:rPr>
                <w:sz w:val="20"/>
              </w:rPr>
              <w:t>для детей с 3-7 лет «Шома бас»;</w:t>
            </w:r>
          </w:p>
          <w:p w14:paraId="0244A730" w14:textId="77777777" w:rsidR="00ED12CF" w:rsidRDefault="00643BAF">
            <w:pPr>
              <w:pStyle w:val="TableParagraph"/>
              <w:numPr>
                <w:ilvl w:val="0"/>
                <w:numId w:val="54"/>
              </w:numPr>
              <w:tabs>
                <w:tab w:val="left" w:pos="298"/>
              </w:tabs>
              <w:spacing w:line="276" w:lineRule="auto"/>
              <w:ind w:right="110" w:firstLine="0"/>
              <w:rPr>
                <w:sz w:val="20"/>
              </w:rPr>
            </w:pPr>
            <w:r>
              <w:rPr>
                <w:sz w:val="20"/>
              </w:rPr>
              <w:t>комплект</w:t>
            </w:r>
            <w:r>
              <w:rPr>
                <w:spacing w:val="40"/>
                <w:sz w:val="20"/>
              </w:rPr>
              <w:t xml:space="preserve"> </w:t>
            </w:r>
            <w:r>
              <w:rPr>
                <w:sz w:val="20"/>
              </w:rPr>
              <w:t>компакт-дисков</w:t>
            </w:r>
            <w:r>
              <w:rPr>
                <w:spacing w:val="40"/>
                <w:sz w:val="20"/>
              </w:rPr>
              <w:t xml:space="preserve"> </w:t>
            </w:r>
            <w:r>
              <w:rPr>
                <w:sz w:val="20"/>
              </w:rPr>
              <w:t>с</w:t>
            </w:r>
            <w:r>
              <w:rPr>
                <w:spacing w:val="40"/>
                <w:sz w:val="20"/>
              </w:rPr>
              <w:t xml:space="preserve"> </w:t>
            </w:r>
            <w:r>
              <w:rPr>
                <w:sz w:val="20"/>
              </w:rPr>
              <w:t>татарскими</w:t>
            </w:r>
            <w:r>
              <w:rPr>
                <w:spacing w:val="40"/>
                <w:sz w:val="20"/>
              </w:rPr>
              <w:t xml:space="preserve"> </w:t>
            </w:r>
            <w:r>
              <w:rPr>
                <w:sz w:val="20"/>
              </w:rPr>
              <w:t>народными</w:t>
            </w:r>
            <w:r>
              <w:rPr>
                <w:spacing w:val="40"/>
                <w:sz w:val="20"/>
              </w:rPr>
              <w:t xml:space="preserve"> </w:t>
            </w:r>
            <w:r>
              <w:rPr>
                <w:sz w:val="20"/>
              </w:rPr>
              <w:t>песнями,</w:t>
            </w:r>
            <w:r>
              <w:rPr>
                <w:spacing w:val="40"/>
                <w:sz w:val="20"/>
              </w:rPr>
              <w:t xml:space="preserve"> </w:t>
            </w:r>
            <w:r>
              <w:rPr>
                <w:sz w:val="20"/>
              </w:rPr>
              <w:t>песнями</w:t>
            </w:r>
            <w:r>
              <w:rPr>
                <w:spacing w:val="40"/>
                <w:sz w:val="20"/>
              </w:rPr>
              <w:t xml:space="preserve"> </w:t>
            </w:r>
            <w:r>
              <w:rPr>
                <w:sz w:val="20"/>
              </w:rPr>
              <w:t>в</w:t>
            </w:r>
            <w:r>
              <w:rPr>
                <w:spacing w:val="40"/>
                <w:sz w:val="20"/>
              </w:rPr>
              <w:t xml:space="preserve"> </w:t>
            </w:r>
            <w:r>
              <w:rPr>
                <w:sz w:val="20"/>
              </w:rPr>
              <w:t>детском</w:t>
            </w:r>
            <w:r>
              <w:rPr>
                <w:spacing w:val="40"/>
                <w:sz w:val="20"/>
              </w:rPr>
              <w:t xml:space="preserve"> </w:t>
            </w:r>
            <w:r>
              <w:rPr>
                <w:sz w:val="20"/>
              </w:rPr>
              <w:t>исполнении, музыкальными произведениями татарских композиторов и т.д.;</w:t>
            </w:r>
          </w:p>
          <w:p w14:paraId="1ECE7DDC" w14:textId="77777777" w:rsidR="00ED12CF" w:rsidRDefault="00643BAF">
            <w:pPr>
              <w:pStyle w:val="TableParagraph"/>
              <w:numPr>
                <w:ilvl w:val="0"/>
                <w:numId w:val="54"/>
              </w:numPr>
              <w:tabs>
                <w:tab w:val="left" w:pos="286"/>
              </w:tabs>
              <w:spacing w:line="276" w:lineRule="auto"/>
              <w:ind w:right="113" w:firstLine="0"/>
              <w:rPr>
                <w:sz w:val="20"/>
              </w:rPr>
            </w:pPr>
            <w:r>
              <w:rPr>
                <w:sz w:val="20"/>
              </w:rPr>
              <w:t>музыкальные</w:t>
            </w:r>
            <w:r>
              <w:rPr>
                <w:spacing w:val="40"/>
                <w:sz w:val="20"/>
              </w:rPr>
              <w:t xml:space="preserve"> </w:t>
            </w:r>
            <w:r>
              <w:rPr>
                <w:sz w:val="20"/>
              </w:rPr>
              <w:t>инструменты</w:t>
            </w:r>
            <w:r>
              <w:rPr>
                <w:spacing w:val="40"/>
                <w:sz w:val="20"/>
              </w:rPr>
              <w:t xml:space="preserve"> </w:t>
            </w:r>
            <w:r>
              <w:rPr>
                <w:sz w:val="20"/>
              </w:rPr>
              <w:t>(или</w:t>
            </w:r>
            <w:r>
              <w:rPr>
                <w:spacing w:val="40"/>
                <w:sz w:val="20"/>
              </w:rPr>
              <w:t xml:space="preserve"> </w:t>
            </w:r>
            <w:r>
              <w:rPr>
                <w:sz w:val="20"/>
              </w:rPr>
              <w:t>иллюстративный</w:t>
            </w:r>
            <w:r>
              <w:rPr>
                <w:spacing w:val="40"/>
                <w:sz w:val="20"/>
              </w:rPr>
              <w:t xml:space="preserve"> </w:t>
            </w:r>
            <w:r>
              <w:rPr>
                <w:sz w:val="20"/>
              </w:rPr>
              <w:t>материал,</w:t>
            </w:r>
            <w:r>
              <w:rPr>
                <w:spacing w:val="40"/>
                <w:sz w:val="20"/>
              </w:rPr>
              <w:t xml:space="preserve"> </w:t>
            </w:r>
            <w:r>
              <w:rPr>
                <w:sz w:val="20"/>
              </w:rPr>
              <w:t>звукозаписи):</w:t>
            </w:r>
            <w:r>
              <w:rPr>
                <w:spacing w:val="40"/>
                <w:sz w:val="20"/>
              </w:rPr>
              <w:t xml:space="preserve"> </w:t>
            </w:r>
            <w:r>
              <w:rPr>
                <w:sz w:val="20"/>
              </w:rPr>
              <w:t>домбра, кубыз, мандолина, курай, гармонь, тальянка и др.;</w:t>
            </w:r>
          </w:p>
          <w:p w14:paraId="72BF14D9" w14:textId="77777777" w:rsidR="00ED12CF" w:rsidRDefault="00643BAF">
            <w:pPr>
              <w:pStyle w:val="TableParagraph"/>
              <w:numPr>
                <w:ilvl w:val="0"/>
                <w:numId w:val="54"/>
              </w:numPr>
              <w:tabs>
                <w:tab w:val="left" w:pos="223"/>
              </w:tabs>
              <w:spacing w:line="229" w:lineRule="exact"/>
              <w:ind w:left="223" w:hanging="114"/>
              <w:rPr>
                <w:sz w:val="20"/>
              </w:rPr>
            </w:pPr>
            <w:r>
              <w:rPr>
                <w:sz w:val="20"/>
              </w:rPr>
              <w:t>видеозапись</w:t>
            </w:r>
            <w:r>
              <w:rPr>
                <w:spacing w:val="-10"/>
                <w:sz w:val="20"/>
              </w:rPr>
              <w:t xml:space="preserve"> </w:t>
            </w:r>
            <w:r>
              <w:rPr>
                <w:sz w:val="20"/>
              </w:rPr>
              <w:t>Государственного</w:t>
            </w:r>
            <w:r>
              <w:rPr>
                <w:spacing w:val="-8"/>
                <w:sz w:val="20"/>
              </w:rPr>
              <w:t xml:space="preserve"> </w:t>
            </w:r>
            <w:r>
              <w:rPr>
                <w:sz w:val="20"/>
              </w:rPr>
              <w:t>ансамбля</w:t>
            </w:r>
            <w:r>
              <w:rPr>
                <w:spacing w:val="-10"/>
                <w:sz w:val="20"/>
              </w:rPr>
              <w:t xml:space="preserve"> </w:t>
            </w:r>
            <w:r>
              <w:rPr>
                <w:sz w:val="20"/>
              </w:rPr>
              <w:t>песни</w:t>
            </w:r>
            <w:r>
              <w:rPr>
                <w:spacing w:val="-8"/>
                <w:sz w:val="20"/>
              </w:rPr>
              <w:t xml:space="preserve"> </w:t>
            </w:r>
            <w:r>
              <w:rPr>
                <w:sz w:val="20"/>
              </w:rPr>
              <w:t>и</w:t>
            </w:r>
            <w:r>
              <w:rPr>
                <w:spacing w:val="-10"/>
                <w:sz w:val="20"/>
              </w:rPr>
              <w:t xml:space="preserve"> </w:t>
            </w:r>
            <w:r>
              <w:rPr>
                <w:sz w:val="20"/>
              </w:rPr>
              <w:t>танца</w:t>
            </w:r>
            <w:r>
              <w:rPr>
                <w:spacing w:val="-9"/>
                <w:sz w:val="20"/>
              </w:rPr>
              <w:t xml:space="preserve"> </w:t>
            </w:r>
            <w:r>
              <w:rPr>
                <w:sz w:val="20"/>
              </w:rPr>
              <w:t>Республики</w:t>
            </w:r>
            <w:r>
              <w:rPr>
                <w:spacing w:val="-10"/>
                <w:sz w:val="20"/>
              </w:rPr>
              <w:t xml:space="preserve"> </w:t>
            </w:r>
            <w:r>
              <w:rPr>
                <w:spacing w:val="-2"/>
                <w:sz w:val="20"/>
              </w:rPr>
              <w:t>Татарстан;</w:t>
            </w:r>
          </w:p>
          <w:p w14:paraId="278FB4F5" w14:textId="77777777" w:rsidR="00ED12CF" w:rsidRDefault="00643BAF">
            <w:pPr>
              <w:pStyle w:val="TableParagraph"/>
              <w:numPr>
                <w:ilvl w:val="0"/>
                <w:numId w:val="54"/>
              </w:numPr>
              <w:tabs>
                <w:tab w:val="left" w:pos="223"/>
              </w:tabs>
              <w:spacing w:before="32"/>
              <w:ind w:left="223" w:hanging="114"/>
              <w:rPr>
                <w:sz w:val="20"/>
              </w:rPr>
            </w:pPr>
            <w:r>
              <w:rPr>
                <w:sz w:val="20"/>
              </w:rPr>
              <w:t>видеозаписи</w:t>
            </w:r>
            <w:r>
              <w:rPr>
                <w:spacing w:val="-9"/>
                <w:sz w:val="20"/>
              </w:rPr>
              <w:t xml:space="preserve"> </w:t>
            </w:r>
            <w:r>
              <w:rPr>
                <w:sz w:val="20"/>
              </w:rPr>
              <w:t>детских</w:t>
            </w:r>
            <w:r>
              <w:rPr>
                <w:spacing w:val="-10"/>
                <w:sz w:val="20"/>
              </w:rPr>
              <w:t xml:space="preserve"> </w:t>
            </w:r>
            <w:r>
              <w:rPr>
                <w:sz w:val="20"/>
              </w:rPr>
              <w:t>хореографических</w:t>
            </w:r>
            <w:r>
              <w:rPr>
                <w:spacing w:val="-9"/>
                <w:sz w:val="20"/>
              </w:rPr>
              <w:t xml:space="preserve"> </w:t>
            </w:r>
            <w:r>
              <w:rPr>
                <w:sz w:val="20"/>
              </w:rPr>
              <w:t>и</w:t>
            </w:r>
            <w:r>
              <w:rPr>
                <w:spacing w:val="-10"/>
                <w:sz w:val="20"/>
              </w:rPr>
              <w:t xml:space="preserve"> </w:t>
            </w:r>
            <w:r>
              <w:rPr>
                <w:sz w:val="20"/>
              </w:rPr>
              <w:t>вокальных</w:t>
            </w:r>
            <w:r>
              <w:rPr>
                <w:spacing w:val="-11"/>
                <w:sz w:val="20"/>
              </w:rPr>
              <w:t xml:space="preserve"> </w:t>
            </w:r>
            <w:r>
              <w:rPr>
                <w:sz w:val="20"/>
              </w:rPr>
              <w:t>ансамблей</w:t>
            </w:r>
            <w:r>
              <w:rPr>
                <w:spacing w:val="-10"/>
                <w:sz w:val="20"/>
              </w:rPr>
              <w:t xml:space="preserve"> </w:t>
            </w:r>
            <w:r>
              <w:rPr>
                <w:spacing w:val="-2"/>
                <w:sz w:val="20"/>
              </w:rPr>
              <w:t>республики;</w:t>
            </w:r>
          </w:p>
          <w:p w14:paraId="4F1DD2AD" w14:textId="77777777" w:rsidR="00ED12CF" w:rsidRDefault="00643BAF">
            <w:pPr>
              <w:pStyle w:val="TableParagraph"/>
              <w:numPr>
                <w:ilvl w:val="0"/>
                <w:numId w:val="54"/>
              </w:numPr>
              <w:tabs>
                <w:tab w:val="left" w:pos="283"/>
              </w:tabs>
              <w:spacing w:before="34" w:line="278" w:lineRule="auto"/>
              <w:ind w:right="111" w:firstLine="0"/>
              <w:rPr>
                <w:sz w:val="20"/>
              </w:rPr>
            </w:pPr>
            <w:r>
              <w:rPr>
                <w:sz w:val="20"/>
              </w:rPr>
              <w:t>комплект</w:t>
            </w:r>
            <w:r>
              <w:rPr>
                <w:spacing w:val="40"/>
                <w:sz w:val="20"/>
              </w:rPr>
              <w:t xml:space="preserve"> </w:t>
            </w:r>
            <w:r>
              <w:rPr>
                <w:sz w:val="20"/>
              </w:rPr>
              <w:t>портретов</w:t>
            </w:r>
            <w:r>
              <w:rPr>
                <w:spacing w:val="40"/>
                <w:sz w:val="20"/>
              </w:rPr>
              <w:t xml:space="preserve"> </w:t>
            </w:r>
            <w:r>
              <w:rPr>
                <w:sz w:val="20"/>
              </w:rPr>
              <w:t>композиторов,</w:t>
            </w:r>
            <w:r>
              <w:rPr>
                <w:spacing w:val="40"/>
                <w:sz w:val="20"/>
              </w:rPr>
              <w:t xml:space="preserve"> </w:t>
            </w:r>
            <w:r>
              <w:rPr>
                <w:sz w:val="20"/>
              </w:rPr>
              <w:t>художников,</w:t>
            </w:r>
            <w:r>
              <w:rPr>
                <w:spacing w:val="40"/>
                <w:sz w:val="20"/>
              </w:rPr>
              <w:t xml:space="preserve"> </w:t>
            </w:r>
            <w:r>
              <w:rPr>
                <w:sz w:val="20"/>
              </w:rPr>
              <w:t>скульпторов,</w:t>
            </w:r>
            <w:r>
              <w:rPr>
                <w:spacing w:val="40"/>
                <w:sz w:val="20"/>
              </w:rPr>
              <w:t xml:space="preserve"> </w:t>
            </w:r>
            <w:r>
              <w:rPr>
                <w:sz w:val="20"/>
              </w:rPr>
              <w:t>режиссеров,</w:t>
            </w:r>
            <w:r>
              <w:rPr>
                <w:spacing w:val="40"/>
                <w:sz w:val="20"/>
              </w:rPr>
              <w:t xml:space="preserve"> </w:t>
            </w:r>
            <w:r>
              <w:rPr>
                <w:sz w:val="20"/>
              </w:rPr>
              <w:t>актеров театра, знаменитых певцов артистов Республики Татарстан;</w:t>
            </w:r>
          </w:p>
          <w:p w14:paraId="46280F1D" w14:textId="77777777" w:rsidR="00ED12CF" w:rsidRDefault="00643BAF">
            <w:pPr>
              <w:pStyle w:val="TableParagraph"/>
              <w:numPr>
                <w:ilvl w:val="0"/>
                <w:numId w:val="54"/>
              </w:numPr>
              <w:tabs>
                <w:tab w:val="left" w:pos="223"/>
              </w:tabs>
              <w:spacing w:line="227" w:lineRule="exact"/>
              <w:ind w:left="223" w:hanging="114"/>
              <w:rPr>
                <w:sz w:val="20"/>
              </w:rPr>
            </w:pPr>
            <w:r>
              <w:rPr>
                <w:sz w:val="20"/>
              </w:rPr>
              <w:t>комплект</w:t>
            </w:r>
            <w:r>
              <w:rPr>
                <w:spacing w:val="-8"/>
                <w:sz w:val="20"/>
              </w:rPr>
              <w:t xml:space="preserve"> </w:t>
            </w:r>
            <w:r>
              <w:rPr>
                <w:sz w:val="20"/>
              </w:rPr>
              <w:t>костюмов</w:t>
            </w:r>
            <w:r>
              <w:rPr>
                <w:spacing w:val="-8"/>
                <w:sz w:val="20"/>
              </w:rPr>
              <w:t xml:space="preserve"> </w:t>
            </w:r>
            <w:r>
              <w:rPr>
                <w:sz w:val="20"/>
              </w:rPr>
              <w:t>для</w:t>
            </w:r>
            <w:r>
              <w:rPr>
                <w:spacing w:val="-5"/>
                <w:sz w:val="20"/>
              </w:rPr>
              <w:t xml:space="preserve"> </w:t>
            </w:r>
            <w:r>
              <w:rPr>
                <w:sz w:val="20"/>
              </w:rPr>
              <w:t>исполнения</w:t>
            </w:r>
            <w:r>
              <w:rPr>
                <w:spacing w:val="-8"/>
                <w:sz w:val="20"/>
              </w:rPr>
              <w:t xml:space="preserve"> </w:t>
            </w:r>
            <w:r>
              <w:rPr>
                <w:sz w:val="20"/>
              </w:rPr>
              <w:t>танцев</w:t>
            </w:r>
            <w:r>
              <w:rPr>
                <w:spacing w:val="-8"/>
                <w:sz w:val="20"/>
              </w:rPr>
              <w:t xml:space="preserve"> </w:t>
            </w:r>
            <w:r>
              <w:rPr>
                <w:sz w:val="20"/>
              </w:rPr>
              <w:t>народов</w:t>
            </w:r>
            <w:r>
              <w:rPr>
                <w:spacing w:val="-8"/>
                <w:sz w:val="20"/>
              </w:rPr>
              <w:t xml:space="preserve"> </w:t>
            </w:r>
            <w:r>
              <w:rPr>
                <w:spacing w:val="-2"/>
                <w:sz w:val="20"/>
              </w:rPr>
              <w:t>Поволжья;</w:t>
            </w:r>
          </w:p>
          <w:p w14:paraId="09D8A454" w14:textId="77777777" w:rsidR="00ED12CF" w:rsidRDefault="00643BAF">
            <w:pPr>
              <w:pStyle w:val="TableParagraph"/>
              <w:numPr>
                <w:ilvl w:val="0"/>
                <w:numId w:val="54"/>
              </w:numPr>
              <w:tabs>
                <w:tab w:val="left" w:pos="223"/>
              </w:tabs>
              <w:spacing w:before="34"/>
              <w:ind w:left="223" w:hanging="114"/>
              <w:rPr>
                <w:sz w:val="20"/>
              </w:rPr>
            </w:pPr>
            <w:r>
              <w:rPr>
                <w:sz w:val="20"/>
              </w:rPr>
              <w:t>комплект</w:t>
            </w:r>
            <w:r>
              <w:rPr>
                <w:spacing w:val="-11"/>
                <w:sz w:val="20"/>
              </w:rPr>
              <w:t xml:space="preserve"> </w:t>
            </w:r>
            <w:r>
              <w:rPr>
                <w:sz w:val="20"/>
              </w:rPr>
              <w:t>костюмов</w:t>
            </w:r>
            <w:r>
              <w:rPr>
                <w:spacing w:val="-11"/>
                <w:sz w:val="20"/>
              </w:rPr>
              <w:t xml:space="preserve"> </w:t>
            </w:r>
            <w:r>
              <w:rPr>
                <w:sz w:val="20"/>
              </w:rPr>
              <w:t>для</w:t>
            </w:r>
            <w:r>
              <w:rPr>
                <w:spacing w:val="-8"/>
                <w:sz w:val="20"/>
              </w:rPr>
              <w:t xml:space="preserve"> </w:t>
            </w:r>
            <w:r>
              <w:rPr>
                <w:sz w:val="20"/>
              </w:rPr>
              <w:t>импровизаций,</w:t>
            </w:r>
            <w:r>
              <w:rPr>
                <w:spacing w:val="-10"/>
                <w:sz w:val="20"/>
              </w:rPr>
              <w:t xml:space="preserve"> </w:t>
            </w:r>
            <w:r>
              <w:rPr>
                <w:sz w:val="20"/>
              </w:rPr>
              <w:t>театрализованных</w:t>
            </w:r>
            <w:r>
              <w:rPr>
                <w:spacing w:val="-11"/>
                <w:sz w:val="20"/>
              </w:rPr>
              <w:t xml:space="preserve"> </w:t>
            </w:r>
            <w:r>
              <w:rPr>
                <w:spacing w:val="-2"/>
                <w:sz w:val="20"/>
              </w:rPr>
              <w:t>представлений;</w:t>
            </w:r>
          </w:p>
          <w:p w14:paraId="5724E75B" w14:textId="77777777" w:rsidR="00ED12CF" w:rsidRDefault="00643BAF">
            <w:pPr>
              <w:pStyle w:val="TableParagraph"/>
              <w:numPr>
                <w:ilvl w:val="0"/>
                <w:numId w:val="54"/>
              </w:numPr>
              <w:tabs>
                <w:tab w:val="left" w:pos="276"/>
              </w:tabs>
              <w:spacing w:before="34" w:line="276" w:lineRule="auto"/>
              <w:ind w:right="104" w:firstLine="0"/>
              <w:rPr>
                <w:sz w:val="20"/>
              </w:rPr>
            </w:pPr>
            <w:r>
              <w:rPr>
                <w:sz w:val="20"/>
              </w:rPr>
              <w:t>набор</w:t>
            </w:r>
            <w:r>
              <w:rPr>
                <w:spacing w:val="40"/>
                <w:sz w:val="20"/>
              </w:rPr>
              <w:t xml:space="preserve"> </w:t>
            </w:r>
            <w:r>
              <w:rPr>
                <w:sz w:val="20"/>
              </w:rPr>
              <w:t>для</w:t>
            </w:r>
            <w:r>
              <w:rPr>
                <w:spacing w:val="40"/>
                <w:sz w:val="20"/>
              </w:rPr>
              <w:t xml:space="preserve"> </w:t>
            </w:r>
            <w:r>
              <w:rPr>
                <w:sz w:val="20"/>
              </w:rPr>
              <w:t>составления</w:t>
            </w:r>
            <w:r>
              <w:rPr>
                <w:spacing w:val="40"/>
                <w:sz w:val="20"/>
              </w:rPr>
              <w:t xml:space="preserve"> </w:t>
            </w:r>
            <w:r>
              <w:rPr>
                <w:sz w:val="20"/>
              </w:rPr>
              <w:t>цветочно-растительного</w:t>
            </w:r>
            <w:r>
              <w:rPr>
                <w:spacing w:val="40"/>
                <w:sz w:val="20"/>
              </w:rPr>
              <w:t xml:space="preserve"> </w:t>
            </w:r>
            <w:r>
              <w:rPr>
                <w:sz w:val="20"/>
              </w:rPr>
              <w:t>орнамента</w:t>
            </w:r>
            <w:r>
              <w:rPr>
                <w:spacing w:val="40"/>
                <w:sz w:val="20"/>
              </w:rPr>
              <w:t xml:space="preserve"> </w:t>
            </w:r>
            <w:r>
              <w:rPr>
                <w:sz w:val="20"/>
              </w:rPr>
              <w:t>татарского</w:t>
            </w:r>
            <w:r>
              <w:rPr>
                <w:spacing w:val="40"/>
                <w:sz w:val="20"/>
              </w:rPr>
              <w:t xml:space="preserve"> </w:t>
            </w:r>
            <w:r>
              <w:rPr>
                <w:sz w:val="20"/>
              </w:rPr>
              <w:t>декоративно- прикладного искусства;</w:t>
            </w:r>
          </w:p>
          <w:p w14:paraId="3DCC7AC8" w14:textId="77777777" w:rsidR="00ED12CF" w:rsidRDefault="00643BAF">
            <w:pPr>
              <w:pStyle w:val="TableParagraph"/>
              <w:numPr>
                <w:ilvl w:val="0"/>
                <w:numId w:val="54"/>
              </w:numPr>
              <w:tabs>
                <w:tab w:val="left" w:pos="223"/>
              </w:tabs>
              <w:spacing w:before="2"/>
              <w:ind w:left="223" w:hanging="114"/>
              <w:rPr>
                <w:sz w:val="20"/>
              </w:rPr>
            </w:pPr>
            <w:r>
              <w:rPr>
                <w:sz w:val="20"/>
              </w:rPr>
              <w:t>иллюстрации</w:t>
            </w:r>
            <w:r>
              <w:rPr>
                <w:spacing w:val="-10"/>
                <w:sz w:val="20"/>
              </w:rPr>
              <w:t xml:space="preserve"> </w:t>
            </w:r>
            <w:r>
              <w:rPr>
                <w:sz w:val="20"/>
              </w:rPr>
              <w:t>(печатные</w:t>
            </w:r>
            <w:r>
              <w:rPr>
                <w:spacing w:val="-9"/>
                <w:sz w:val="20"/>
              </w:rPr>
              <w:t xml:space="preserve"> </w:t>
            </w:r>
            <w:r>
              <w:rPr>
                <w:sz w:val="20"/>
              </w:rPr>
              <w:t>и</w:t>
            </w:r>
            <w:r>
              <w:rPr>
                <w:spacing w:val="-8"/>
                <w:sz w:val="20"/>
              </w:rPr>
              <w:t xml:space="preserve"> </w:t>
            </w:r>
            <w:r>
              <w:rPr>
                <w:sz w:val="20"/>
              </w:rPr>
              <w:t>электронные)</w:t>
            </w:r>
            <w:r>
              <w:rPr>
                <w:spacing w:val="-9"/>
                <w:sz w:val="20"/>
              </w:rPr>
              <w:t xml:space="preserve"> </w:t>
            </w:r>
            <w:r>
              <w:rPr>
                <w:sz w:val="20"/>
              </w:rPr>
              <w:t>народных</w:t>
            </w:r>
            <w:r>
              <w:rPr>
                <w:spacing w:val="-10"/>
                <w:sz w:val="20"/>
              </w:rPr>
              <w:t xml:space="preserve"> </w:t>
            </w:r>
            <w:r>
              <w:rPr>
                <w:sz w:val="20"/>
              </w:rPr>
              <w:t>промыслов</w:t>
            </w:r>
            <w:r>
              <w:rPr>
                <w:spacing w:val="-9"/>
                <w:sz w:val="20"/>
              </w:rPr>
              <w:t xml:space="preserve"> </w:t>
            </w:r>
            <w:r>
              <w:rPr>
                <w:spacing w:val="-2"/>
                <w:sz w:val="20"/>
              </w:rPr>
              <w:t>республики;</w:t>
            </w:r>
          </w:p>
          <w:p w14:paraId="688F13A2" w14:textId="77777777" w:rsidR="00ED12CF" w:rsidRDefault="00643BAF">
            <w:pPr>
              <w:pStyle w:val="TableParagraph"/>
              <w:numPr>
                <w:ilvl w:val="0"/>
                <w:numId w:val="54"/>
              </w:numPr>
              <w:tabs>
                <w:tab w:val="left" w:pos="231"/>
              </w:tabs>
              <w:spacing w:before="34" w:line="276" w:lineRule="auto"/>
              <w:ind w:right="113" w:firstLine="0"/>
              <w:rPr>
                <w:sz w:val="20"/>
              </w:rPr>
            </w:pPr>
            <w:r>
              <w:rPr>
                <w:sz w:val="20"/>
              </w:rPr>
              <w:t>дидактические игры (в т.ч. электронные) «Укрась тюбетейку»</w:t>
            </w:r>
            <w:r>
              <w:rPr>
                <w:spacing w:val="-2"/>
                <w:sz w:val="20"/>
              </w:rPr>
              <w:t xml:space="preserve"> </w:t>
            </w:r>
            <w:r>
              <w:rPr>
                <w:sz w:val="20"/>
              </w:rPr>
              <w:t xml:space="preserve">(ичиги, фартук, платок и </w:t>
            </w:r>
            <w:r>
              <w:rPr>
                <w:spacing w:val="-2"/>
                <w:sz w:val="20"/>
              </w:rPr>
              <w:t>т.д.);</w:t>
            </w:r>
          </w:p>
          <w:p w14:paraId="53F12AE8" w14:textId="77777777" w:rsidR="00ED12CF" w:rsidRDefault="00643BAF">
            <w:pPr>
              <w:pStyle w:val="TableParagraph"/>
              <w:numPr>
                <w:ilvl w:val="0"/>
                <w:numId w:val="54"/>
              </w:numPr>
              <w:tabs>
                <w:tab w:val="left" w:pos="223"/>
              </w:tabs>
              <w:spacing w:line="230" w:lineRule="exact"/>
              <w:ind w:left="223" w:hanging="114"/>
              <w:rPr>
                <w:sz w:val="20"/>
              </w:rPr>
            </w:pPr>
            <w:r>
              <w:rPr>
                <w:sz w:val="20"/>
              </w:rPr>
              <w:t>дидактическая</w:t>
            </w:r>
            <w:r>
              <w:rPr>
                <w:spacing w:val="-9"/>
                <w:sz w:val="20"/>
              </w:rPr>
              <w:t xml:space="preserve"> </w:t>
            </w:r>
            <w:r>
              <w:rPr>
                <w:sz w:val="20"/>
              </w:rPr>
              <w:t>игра</w:t>
            </w:r>
            <w:r>
              <w:rPr>
                <w:spacing w:val="-8"/>
                <w:sz w:val="20"/>
              </w:rPr>
              <w:t xml:space="preserve"> </w:t>
            </w:r>
            <w:r>
              <w:rPr>
                <w:sz w:val="20"/>
              </w:rPr>
              <w:t>«Лото»</w:t>
            </w:r>
            <w:r>
              <w:rPr>
                <w:spacing w:val="-12"/>
                <w:sz w:val="20"/>
              </w:rPr>
              <w:t xml:space="preserve"> </w:t>
            </w:r>
            <w:r>
              <w:rPr>
                <w:sz w:val="20"/>
              </w:rPr>
              <w:t>(«Музыкальные</w:t>
            </w:r>
            <w:r>
              <w:rPr>
                <w:spacing w:val="-8"/>
                <w:sz w:val="20"/>
              </w:rPr>
              <w:t xml:space="preserve"> </w:t>
            </w:r>
            <w:r>
              <w:rPr>
                <w:sz w:val="20"/>
              </w:rPr>
              <w:t>инструменты»,</w:t>
            </w:r>
            <w:r>
              <w:rPr>
                <w:spacing w:val="-8"/>
                <w:sz w:val="20"/>
              </w:rPr>
              <w:t xml:space="preserve"> </w:t>
            </w:r>
            <w:r>
              <w:rPr>
                <w:sz w:val="20"/>
              </w:rPr>
              <w:t>«Орнаменты»</w:t>
            </w:r>
            <w:r>
              <w:rPr>
                <w:spacing w:val="-12"/>
                <w:sz w:val="20"/>
              </w:rPr>
              <w:t xml:space="preserve"> </w:t>
            </w:r>
            <w:r>
              <w:rPr>
                <w:sz w:val="20"/>
              </w:rPr>
              <w:t>и</w:t>
            </w:r>
            <w:r>
              <w:rPr>
                <w:spacing w:val="-3"/>
                <w:sz w:val="20"/>
              </w:rPr>
              <w:t xml:space="preserve"> </w:t>
            </w:r>
            <w:r>
              <w:rPr>
                <w:spacing w:val="-2"/>
                <w:sz w:val="20"/>
              </w:rPr>
              <w:t>др.);</w:t>
            </w:r>
          </w:p>
          <w:p w14:paraId="6607E630" w14:textId="77777777" w:rsidR="00ED12CF" w:rsidRDefault="00643BAF">
            <w:pPr>
              <w:pStyle w:val="TableParagraph"/>
              <w:numPr>
                <w:ilvl w:val="0"/>
                <w:numId w:val="54"/>
              </w:numPr>
              <w:tabs>
                <w:tab w:val="left" w:pos="223"/>
              </w:tabs>
              <w:spacing w:before="34"/>
              <w:ind w:left="223" w:hanging="114"/>
              <w:rPr>
                <w:sz w:val="20"/>
              </w:rPr>
            </w:pPr>
            <w:r>
              <w:rPr>
                <w:sz w:val="20"/>
              </w:rPr>
              <w:t>разрезные</w:t>
            </w:r>
            <w:r>
              <w:rPr>
                <w:spacing w:val="-11"/>
                <w:sz w:val="20"/>
              </w:rPr>
              <w:t xml:space="preserve"> </w:t>
            </w:r>
            <w:r>
              <w:rPr>
                <w:sz w:val="20"/>
              </w:rPr>
              <w:t>картинки</w:t>
            </w:r>
            <w:r>
              <w:rPr>
                <w:spacing w:val="-11"/>
                <w:sz w:val="20"/>
              </w:rPr>
              <w:t xml:space="preserve"> </w:t>
            </w:r>
            <w:r>
              <w:rPr>
                <w:sz w:val="20"/>
              </w:rPr>
              <w:t>(предметные,</w:t>
            </w:r>
            <w:r>
              <w:rPr>
                <w:spacing w:val="-11"/>
                <w:sz w:val="20"/>
              </w:rPr>
              <w:t xml:space="preserve"> </w:t>
            </w:r>
            <w:r>
              <w:rPr>
                <w:spacing w:val="-2"/>
                <w:sz w:val="20"/>
              </w:rPr>
              <w:t>сюжетные);</w:t>
            </w:r>
          </w:p>
          <w:p w14:paraId="5816AC75" w14:textId="77777777" w:rsidR="00ED12CF" w:rsidRDefault="00643BAF">
            <w:pPr>
              <w:pStyle w:val="TableParagraph"/>
              <w:numPr>
                <w:ilvl w:val="0"/>
                <w:numId w:val="54"/>
              </w:numPr>
              <w:tabs>
                <w:tab w:val="left" w:pos="223"/>
              </w:tabs>
              <w:spacing w:before="36"/>
              <w:ind w:left="223" w:hanging="114"/>
              <w:rPr>
                <w:sz w:val="20"/>
              </w:rPr>
            </w:pPr>
            <w:r>
              <w:rPr>
                <w:sz w:val="20"/>
              </w:rPr>
              <w:t>комплект</w:t>
            </w:r>
            <w:r>
              <w:rPr>
                <w:spacing w:val="-8"/>
                <w:sz w:val="20"/>
              </w:rPr>
              <w:t xml:space="preserve"> </w:t>
            </w:r>
            <w:r>
              <w:rPr>
                <w:spacing w:val="-2"/>
                <w:sz w:val="20"/>
              </w:rPr>
              <w:t>раскрасок;</w:t>
            </w:r>
          </w:p>
          <w:p w14:paraId="78E2E95B" w14:textId="77777777" w:rsidR="00ED12CF" w:rsidRDefault="00643BAF">
            <w:pPr>
              <w:pStyle w:val="TableParagraph"/>
              <w:numPr>
                <w:ilvl w:val="0"/>
                <w:numId w:val="54"/>
              </w:numPr>
              <w:tabs>
                <w:tab w:val="left" w:pos="351"/>
              </w:tabs>
              <w:spacing w:before="34" w:line="276" w:lineRule="auto"/>
              <w:ind w:right="163" w:firstLine="0"/>
              <w:rPr>
                <w:sz w:val="20"/>
              </w:rPr>
            </w:pPr>
            <w:r>
              <w:rPr>
                <w:sz w:val="20"/>
              </w:rPr>
              <w:t>комплект</w:t>
            </w:r>
            <w:r>
              <w:rPr>
                <w:spacing w:val="80"/>
                <w:sz w:val="20"/>
              </w:rPr>
              <w:t xml:space="preserve"> </w:t>
            </w:r>
            <w:r>
              <w:rPr>
                <w:sz w:val="20"/>
              </w:rPr>
              <w:t>силуэтов</w:t>
            </w:r>
            <w:r>
              <w:rPr>
                <w:spacing w:val="80"/>
                <w:sz w:val="20"/>
              </w:rPr>
              <w:t xml:space="preserve"> </w:t>
            </w:r>
            <w:r>
              <w:rPr>
                <w:sz w:val="20"/>
              </w:rPr>
              <w:t>предметов</w:t>
            </w:r>
            <w:r>
              <w:rPr>
                <w:spacing w:val="80"/>
                <w:sz w:val="20"/>
              </w:rPr>
              <w:t xml:space="preserve"> </w:t>
            </w:r>
            <w:r>
              <w:rPr>
                <w:sz w:val="20"/>
              </w:rPr>
              <w:t>одежды,</w:t>
            </w:r>
            <w:r>
              <w:rPr>
                <w:spacing w:val="80"/>
                <w:sz w:val="20"/>
              </w:rPr>
              <w:t xml:space="preserve"> </w:t>
            </w:r>
            <w:r>
              <w:rPr>
                <w:sz w:val="20"/>
              </w:rPr>
              <w:t>быта,</w:t>
            </w:r>
            <w:r>
              <w:rPr>
                <w:spacing w:val="80"/>
                <w:w w:val="150"/>
                <w:sz w:val="20"/>
              </w:rPr>
              <w:t xml:space="preserve"> </w:t>
            </w:r>
            <w:r>
              <w:rPr>
                <w:sz w:val="20"/>
              </w:rPr>
              <w:t>архитектурных</w:t>
            </w:r>
            <w:r>
              <w:rPr>
                <w:spacing w:val="80"/>
                <w:sz w:val="20"/>
              </w:rPr>
              <w:t xml:space="preserve"> </w:t>
            </w:r>
            <w:r>
              <w:rPr>
                <w:sz w:val="20"/>
              </w:rPr>
              <w:t>ансамблей</w:t>
            </w:r>
            <w:r>
              <w:rPr>
                <w:spacing w:val="80"/>
                <w:w w:val="150"/>
                <w:sz w:val="20"/>
              </w:rPr>
              <w:t xml:space="preserve"> </w:t>
            </w:r>
            <w:r>
              <w:rPr>
                <w:sz w:val="20"/>
              </w:rPr>
              <w:t>для</w:t>
            </w:r>
            <w:r>
              <w:rPr>
                <w:spacing w:val="40"/>
                <w:sz w:val="20"/>
              </w:rPr>
              <w:t xml:space="preserve"> </w:t>
            </w:r>
            <w:r>
              <w:rPr>
                <w:sz w:val="20"/>
              </w:rPr>
              <w:t>самостоятельной деятельности;</w:t>
            </w:r>
          </w:p>
          <w:p w14:paraId="341F34A1" w14:textId="77777777" w:rsidR="00ED12CF" w:rsidRDefault="00643BAF">
            <w:pPr>
              <w:pStyle w:val="TableParagraph"/>
              <w:numPr>
                <w:ilvl w:val="0"/>
                <w:numId w:val="54"/>
              </w:numPr>
              <w:tabs>
                <w:tab w:val="left" w:pos="223"/>
              </w:tabs>
              <w:spacing w:line="229" w:lineRule="exact"/>
              <w:ind w:left="223" w:hanging="114"/>
              <w:rPr>
                <w:sz w:val="20"/>
              </w:rPr>
            </w:pPr>
            <w:r>
              <w:rPr>
                <w:sz w:val="20"/>
              </w:rPr>
              <w:t>кукольный</w:t>
            </w:r>
            <w:r>
              <w:rPr>
                <w:spacing w:val="-11"/>
                <w:sz w:val="20"/>
              </w:rPr>
              <w:t xml:space="preserve"> </w:t>
            </w:r>
            <w:r>
              <w:rPr>
                <w:spacing w:val="-2"/>
                <w:sz w:val="20"/>
              </w:rPr>
              <w:t>театр;</w:t>
            </w:r>
          </w:p>
          <w:p w14:paraId="2C32E5F9" w14:textId="77777777" w:rsidR="00ED12CF" w:rsidRDefault="00643BAF">
            <w:pPr>
              <w:pStyle w:val="TableParagraph"/>
              <w:numPr>
                <w:ilvl w:val="0"/>
                <w:numId w:val="54"/>
              </w:numPr>
              <w:tabs>
                <w:tab w:val="left" w:pos="223"/>
              </w:tabs>
              <w:spacing w:before="34"/>
              <w:ind w:left="223" w:hanging="114"/>
              <w:rPr>
                <w:sz w:val="20"/>
              </w:rPr>
            </w:pPr>
            <w:r>
              <w:rPr>
                <w:sz w:val="20"/>
              </w:rPr>
              <w:t>видеозаписи</w:t>
            </w:r>
            <w:r>
              <w:rPr>
                <w:spacing w:val="-9"/>
                <w:sz w:val="20"/>
              </w:rPr>
              <w:t xml:space="preserve"> </w:t>
            </w:r>
            <w:r>
              <w:rPr>
                <w:sz w:val="20"/>
              </w:rPr>
              <w:t>передач</w:t>
            </w:r>
            <w:r>
              <w:rPr>
                <w:spacing w:val="-7"/>
                <w:sz w:val="20"/>
              </w:rPr>
              <w:t xml:space="preserve"> </w:t>
            </w:r>
            <w:r>
              <w:rPr>
                <w:sz w:val="20"/>
              </w:rPr>
              <w:t>«Кучтэнэч»,</w:t>
            </w:r>
            <w:r>
              <w:rPr>
                <w:spacing w:val="-7"/>
                <w:sz w:val="20"/>
              </w:rPr>
              <w:t xml:space="preserve"> </w:t>
            </w:r>
            <w:r>
              <w:rPr>
                <w:sz w:val="20"/>
              </w:rPr>
              <w:t>«Поем</w:t>
            </w:r>
            <w:r>
              <w:rPr>
                <w:spacing w:val="-7"/>
                <w:sz w:val="20"/>
              </w:rPr>
              <w:t xml:space="preserve"> </w:t>
            </w:r>
            <w:r>
              <w:rPr>
                <w:sz w:val="20"/>
              </w:rPr>
              <w:t>и</w:t>
            </w:r>
            <w:r>
              <w:rPr>
                <w:spacing w:val="-9"/>
                <w:sz w:val="20"/>
              </w:rPr>
              <w:t xml:space="preserve"> </w:t>
            </w:r>
            <w:r>
              <w:rPr>
                <w:sz w:val="20"/>
              </w:rPr>
              <w:t>учим</w:t>
            </w:r>
            <w:r>
              <w:rPr>
                <w:spacing w:val="-8"/>
                <w:sz w:val="20"/>
              </w:rPr>
              <w:t xml:space="preserve"> </w:t>
            </w:r>
            <w:r>
              <w:rPr>
                <w:sz w:val="20"/>
              </w:rPr>
              <w:t>татарский</w:t>
            </w:r>
            <w:r>
              <w:rPr>
                <w:spacing w:val="-10"/>
                <w:sz w:val="20"/>
              </w:rPr>
              <w:t xml:space="preserve"> </w:t>
            </w:r>
            <w:r>
              <w:rPr>
                <w:spacing w:val="-2"/>
                <w:sz w:val="20"/>
              </w:rPr>
              <w:t>язык».</w:t>
            </w:r>
          </w:p>
        </w:tc>
      </w:tr>
      <w:tr w:rsidR="00ED12CF" w14:paraId="5C7E5217" w14:textId="77777777">
        <w:trPr>
          <w:trHeight w:val="4257"/>
        </w:trPr>
        <w:tc>
          <w:tcPr>
            <w:tcW w:w="2300" w:type="dxa"/>
            <w:tcBorders>
              <w:left w:val="single" w:sz="6" w:space="0" w:color="000000"/>
            </w:tcBorders>
          </w:tcPr>
          <w:p w14:paraId="0CA351AE" w14:textId="77777777" w:rsidR="00ED12CF" w:rsidRDefault="00ED12CF">
            <w:pPr>
              <w:pStyle w:val="TableParagraph"/>
              <w:ind w:left="0"/>
              <w:rPr>
                <w:sz w:val="20"/>
              </w:rPr>
            </w:pPr>
          </w:p>
          <w:p w14:paraId="708127EC" w14:textId="77777777" w:rsidR="00ED12CF" w:rsidRDefault="00ED12CF">
            <w:pPr>
              <w:pStyle w:val="TableParagraph"/>
              <w:ind w:left="0"/>
              <w:rPr>
                <w:sz w:val="20"/>
              </w:rPr>
            </w:pPr>
          </w:p>
          <w:p w14:paraId="25E56CEA" w14:textId="77777777" w:rsidR="00ED12CF" w:rsidRDefault="00ED12CF">
            <w:pPr>
              <w:pStyle w:val="TableParagraph"/>
              <w:ind w:left="0"/>
              <w:rPr>
                <w:sz w:val="20"/>
              </w:rPr>
            </w:pPr>
          </w:p>
          <w:p w14:paraId="6D90214D" w14:textId="77777777" w:rsidR="00ED12CF" w:rsidRDefault="00ED12CF">
            <w:pPr>
              <w:pStyle w:val="TableParagraph"/>
              <w:ind w:left="0"/>
              <w:rPr>
                <w:sz w:val="20"/>
              </w:rPr>
            </w:pPr>
          </w:p>
          <w:p w14:paraId="4D5A6E13" w14:textId="77777777" w:rsidR="00ED12CF" w:rsidRDefault="00ED12CF">
            <w:pPr>
              <w:pStyle w:val="TableParagraph"/>
              <w:ind w:left="0"/>
              <w:rPr>
                <w:sz w:val="20"/>
              </w:rPr>
            </w:pPr>
          </w:p>
          <w:p w14:paraId="213DA659" w14:textId="77777777" w:rsidR="00ED12CF" w:rsidRDefault="00ED12CF">
            <w:pPr>
              <w:pStyle w:val="TableParagraph"/>
              <w:ind w:left="0"/>
              <w:rPr>
                <w:sz w:val="20"/>
              </w:rPr>
            </w:pPr>
          </w:p>
          <w:p w14:paraId="552356D5" w14:textId="77777777" w:rsidR="00ED12CF" w:rsidRDefault="00ED12CF">
            <w:pPr>
              <w:pStyle w:val="TableParagraph"/>
              <w:ind w:left="0"/>
              <w:rPr>
                <w:sz w:val="20"/>
              </w:rPr>
            </w:pPr>
          </w:p>
          <w:p w14:paraId="47C7138D" w14:textId="77777777" w:rsidR="00ED12CF" w:rsidRDefault="00ED12CF">
            <w:pPr>
              <w:pStyle w:val="TableParagraph"/>
              <w:spacing w:before="157"/>
              <w:ind w:left="0"/>
              <w:rPr>
                <w:sz w:val="20"/>
              </w:rPr>
            </w:pPr>
          </w:p>
          <w:p w14:paraId="3B45F0D3" w14:textId="77777777" w:rsidR="00ED12CF" w:rsidRDefault="00643BAF">
            <w:pPr>
              <w:pStyle w:val="TableParagraph"/>
              <w:ind w:left="170"/>
              <w:rPr>
                <w:b/>
                <w:sz w:val="20"/>
              </w:rPr>
            </w:pPr>
            <w:r>
              <w:rPr>
                <w:b/>
                <w:sz w:val="20"/>
              </w:rPr>
              <w:t>Физическое</w:t>
            </w:r>
            <w:r>
              <w:rPr>
                <w:b/>
                <w:spacing w:val="-12"/>
                <w:sz w:val="20"/>
              </w:rPr>
              <w:t xml:space="preserve"> </w:t>
            </w:r>
            <w:r>
              <w:rPr>
                <w:b/>
                <w:spacing w:val="-2"/>
                <w:sz w:val="20"/>
              </w:rPr>
              <w:t>развитие</w:t>
            </w:r>
          </w:p>
        </w:tc>
        <w:tc>
          <w:tcPr>
            <w:tcW w:w="7893" w:type="dxa"/>
            <w:tcBorders>
              <w:right w:val="single" w:sz="6" w:space="0" w:color="000000"/>
            </w:tcBorders>
          </w:tcPr>
          <w:p w14:paraId="05349803" w14:textId="77777777" w:rsidR="00ED12CF" w:rsidRDefault="00ED12CF">
            <w:pPr>
              <w:pStyle w:val="TableParagraph"/>
              <w:ind w:left="0"/>
              <w:rPr>
                <w:sz w:val="20"/>
              </w:rPr>
            </w:pPr>
          </w:p>
          <w:p w14:paraId="4DB857E5" w14:textId="77777777" w:rsidR="00ED12CF" w:rsidRDefault="00ED12CF">
            <w:pPr>
              <w:pStyle w:val="TableParagraph"/>
              <w:ind w:left="0"/>
              <w:rPr>
                <w:sz w:val="20"/>
              </w:rPr>
            </w:pPr>
          </w:p>
          <w:p w14:paraId="3410DDDC" w14:textId="77777777" w:rsidR="00ED12CF" w:rsidRDefault="00ED12CF">
            <w:pPr>
              <w:pStyle w:val="TableParagraph"/>
              <w:spacing w:before="111"/>
              <w:ind w:left="0"/>
              <w:rPr>
                <w:sz w:val="20"/>
              </w:rPr>
            </w:pPr>
          </w:p>
          <w:p w14:paraId="061C0975" w14:textId="77777777" w:rsidR="00ED12CF" w:rsidRDefault="00643BAF">
            <w:pPr>
              <w:pStyle w:val="TableParagraph"/>
              <w:numPr>
                <w:ilvl w:val="0"/>
                <w:numId w:val="53"/>
              </w:numPr>
              <w:tabs>
                <w:tab w:val="left" w:pos="223"/>
              </w:tabs>
              <w:ind w:left="223" w:hanging="114"/>
              <w:jc w:val="both"/>
              <w:rPr>
                <w:sz w:val="20"/>
              </w:rPr>
            </w:pPr>
            <w:r>
              <w:rPr>
                <w:sz w:val="20"/>
              </w:rPr>
              <w:t>Картотека</w:t>
            </w:r>
            <w:r>
              <w:rPr>
                <w:spacing w:val="-7"/>
                <w:sz w:val="20"/>
              </w:rPr>
              <w:t xml:space="preserve"> </w:t>
            </w:r>
            <w:r>
              <w:rPr>
                <w:sz w:val="20"/>
              </w:rPr>
              <w:t>игр</w:t>
            </w:r>
            <w:r>
              <w:rPr>
                <w:spacing w:val="-4"/>
                <w:sz w:val="20"/>
              </w:rPr>
              <w:t xml:space="preserve"> </w:t>
            </w:r>
            <w:r>
              <w:rPr>
                <w:sz w:val="20"/>
              </w:rPr>
              <w:t>народов</w:t>
            </w:r>
            <w:r>
              <w:rPr>
                <w:spacing w:val="-8"/>
                <w:sz w:val="20"/>
              </w:rPr>
              <w:t xml:space="preserve"> </w:t>
            </w:r>
            <w:r>
              <w:rPr>
                <w:spacing w:val="-2"/>
                <w:sz w:val="20"/>
              </w:rPr>
              <w:t>Поволжья;</w:t>
            </w:r>
          </w:p>
          <w:p w14:paraId="7CA37A62" w14:textId="77777777" w:rsidR="00ED12CF" w:rsidRDefault="00643BAF">
            <w:pPr>
              <w:pStyle w:val="TableParagraph"/>
              <w:numPr>
                <w:ilvl w:val="0"/>
                <w:numId w:val="53"/>
              </w:numPr>
              <w:tabs>
                <w:tab w:val="left" w:pos="334"/>
              </w:tabs>
              <w:spacing w:before="34" w:line="276" w:lineRule="auto"/>
              <w:ind w:right="111" w:firstLine="0"/>
              <w:jc w:val="both"/>
              <w:rPr>
                <w:sz w:val="20"/>
              </w:rPr>
            </w:pPr>
            <w:r>
              <w:rPr>
                <w:sz w:val="20"/>
              </w:rPr>
              <w:t>атрибуты для национальных игр-состязаний (мешки, длинные палки, горшки, полотенца, вёдра с коромыслами, ложки и др.);</w:t>
            </w:r>
          </w:p>
          <w:p w14:paraId="269AFA3D" w14:textId="77777777" w:rsidR="00ED12CF" w:rsidRDefault="00643BAF">
            <w:pPr>
              <w:pStyle w:val="TableParagraph"/>
              <w:numPr>
                <w:ilvl w:val="0"/>
                <w:numId w:val="53"/>
              </w:numPr>
              <w:tabs>
                <w:tab w:val="left" w:pos="223"/>
              </w:tabs>
              <w:spacing w:line="229" w:lineRule="exact"/>
              <w:ind w:left="223" w:hanging="114"/>
              <w:jc w:val="both"/>
              <w:rPr>
                <w:sz w:val="20"/>
              </w:rPr>
            </w:pPr>
            <w:r>
              <w:rPr>
                <w:sz w:val="20"/>
              </w:rPr>
              <w:t>картотека</w:t>
            </w:r>
            <w:r>
              <w:rPr>
                <w:spacing w:val="-6"/>
                <w:sz w:val="20"/>
              </w:rPr>
              <w:t xml:space="preserve"> </w:t>
            </w:r>
            <w:r>
              <w:rPr>
                <w:sz w:val="20"/>
              </w:rPr>
              <w:t>игр</w:t>
            </w:r>
            <w:r>
              <w:rPr>
                <w:spacing w:val="-6"/>
                <w:sz w:val="20"/>
              </w:rPr>
              <w:t xml:space="preserve"> </w:t>
            </w:r>
            <w:r>
              <w:rPr>
                <w:sz w:val="20"/>
              </w:rPr>
              <w:t>из</w:t>
            </w:r>
            <w:r>
              <w:rPr>
                <w:spacing w:val="-3"/>
                <w:sz w:val="20"/>
              </w:rPr>
              <w:t xml:space="preserve"> </w:t>
            </w:r>
            <w:r>
              <w:rPr>
                <w:sz w:val="20"/>
              </w:rPr>
              <w:t>цикла</w:t>
            </w:r>
            <w:r>
              <w:rPr>
                <w:spacing w:val="-2"/>
                <w:sz w:val="20"/>
              </w:rPr>
              <w:t xml:space="preserve"> «Сабантуй»;</w:t>
            </w:r>
          </w:p>
          <w:p w14:paraId="227EBAB9" w14:textId="77777777" w:rsidR="00ED12CF" w:rsidRDefault="00643BAF">
            <w:pPr>
              <w:pStyle w:val="TableParagraph"/>
              <w:numPr>
                <w:ilvl w:val="0"/>
                <w:numId w:val="53"/>
              </w:numPr>
              <w:tabs>
                <w:tab w:val="left" w:pos="223"/>
              </w:tabs>
              <w:spacing w:before="37"/>
              <w:ind w:left="223" w:hanging="114"/>
              <w:jc w:val="both"/>
              <w:rPr>
                <w:sz w:val="20"/>
              </w:rPr>
            </w:pPr>
            <w:r>
              <w:rPr>
                <w:sz w:val="20"/>
              </w:rPr>
              <w:t>мультипликационные</w:t>
            </w:r>
            <w:r>
              <w:rPr>
                <w:spacing w:val="-8"/>
                <w:sz w:val="20"/>
              </w:rPr>
              <w:t xml:space="preserve"> </w:t>
            </w:r>
            <w:r>
              <w:rPr>
                <w:sz w:val="20"/>
              </w:rPr>
              <w:t>фильмы</w:t>
            </w:r>
            <w:r>
              <w:rPr>
                <w:spacing w:val="-7"/>
                <w:sz w:val="20"/>
              </w:rPr>
              <w:t xml:space="preserve"> </w:t>
            </w:r>
            <w:r>
              <w:rPr>
                <w:sz w:val="20"/>
              </w:rPr>
              <w:t>о</w:t>
            </w:r>
            <w:r>
              <w:rPr>
                <w:spacing w:val="-7"/>
                <w:sz w:val="20"/>
              </w:rPr>
              <w:t xml:space="preserve"> </w:t>
            </w:r>
            <w:r>
              <w:rPr>
                <w:sz w:val="20"/>
              </w:rPr>
              <w:t>пользе</w:t>
            </w:r>
            <w:r>
              <w:rPr>
                <w:spacing w:val="-3"/>
                <w:sz w:val="20"/>
              </w:rPr>
              <w:t xml:space="preserve"> </w:t>
            </w:r>
            <w:r>
              <w:rPr>
                <w:sz w:val="20"/>
              </w:rPr>
              <w:t>здорового</w:t>
            </w:r>
            <w:r>
              <w:rPr>
                <w:spacing w:val="-8"/>
                <w:sz w:val="20"/>
              </w:rPr>
              <w:t xml:space="preserve"> </w:t>
            </w:r>
            <w:r>
              <w:rPr>
                <w:sz w:val="20"/>
              </w:rPr>
              <w:t>образа</w:t>
            </w:r>
            <w:r>
              <w:rPr>
                <w:spacing w:val="-7"/>
                <w:sz w:val="20"/>
              </w:rPr>
              <w:t xml:space="preserve"> </w:t>
            </w:r>
            <w:r>
              <w:rPr>
                <w:sz w:val="20"/>
              </w:rPr>
              <w:t>жизни,</w:t>
            </w:r>
            <w:r>
              <w:rPr>
                <w:spacing w:val="-8"/>
                <w:sz w:val="20"/>
              </w:rPr>
              <w:t xml:space="preserve"> </w:t>
            </w:r>
            <w:r>
              <w:rPr>
                <w:sz w:val="20"/>
              </w:rPr>
              <w:t>про</w:t>
            </w:r>
            <w:r>
              <w:rPr>
                <w:spacing w:val="-6"/>
                <w:sz w:val="20"/>
              </w:rPr>
              <w:t xml:space="preserve"> </w:t>
            </w:r>
            <w:r>
              <w:rPr>
                <w:sz w:val="20"/>
              </w:rPr>
              <w:t>здоровое</w:t>
            </w:r>
            <w:r>
              <w:rPr>
                <w:spacing w:val="-7"/>
                <w:sz w:val="20"/>
              </w:rPr>
              <w:t xml:space="preserve"> </w:t>
            </w:r>
            <w:r>
              <w:rPr>
                <w:spacing w:val="-2"/>
                <w:sz w:val="20"/>
              </w:rPr>
              <w:t>питание;</w:t>
            </w:r>
          </w:p>
          <w:p w14:paraId="72CE0666" w14:textId="77777777" w:rsidR="00ED12CF" w:rsidRDefault="00643BAF">
            <w:pPr>
              <w:pStyle w:val="TableParagraph"/>
              <w:numPr>
                <w:ilvl w:val="0"/>
                <w:numId w:val="53"/>
              </w:numPr>
              <w:tabs>
                <w:tab w:val="left" w:pos="243"/>
              </w:tabs>
              <w:spacing w:before="34" w:line="276" w:lineRule="auto"/>
              <w:ind w:right="112" w:firstLine="0"/>
              <w:jc w:val="both"/>
              <w:rPr>
                <w:sz w:val="20"/>
              </w:rPr>
            </w:pPr>
            <w:r>
              <w:rPr>
                <w:sz w:val="20"/>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64D863EC" w14:textId="77777777" w:rsidR="00ED12CF" w:rsidRDefault="00643BAF">
            <w:pPr>
              <w:pStyle w:val="TableParagraph"/>
              <w:numPr>
                <w:ilvl w:val="0"/>
                <w:numId w:val="53"/>
              </w:numPr>
              <w:tabs>
                <w:tab w:val="left" w:pos="257"/>
              </w:tabs>
              <w:spacing w:line="278" w:lineRule="auto"/>
              <w:ind w:right="109" w:firstLine="0"/>
              <w:jc w:val="both"/>
              <w:rPr>
                <w:sz w:val="20"/>
              </w:rPr>
            </w:pPr>
            <w:r>
              <w:rPr>
                <w:sz w:val="20"/>
              </w:rPr>
              <w:t xml:space="preserve">видеофильмы о </w:t>
            </w:r>
            <w:r>
              <w:rPr>
                <w:b/>
                <w:sz w:val="20"/>
              </w:rPr>
              <w:t xml:space="preserve">XXVII Всемирной летней </w:t>
            </w:r>
            <w:r>
              <w:rPr>
                <w:sz w:val="20"/>
              </w:rPr>
              <w:t>Универсиаде</w:t>
            </w:r>
            <w:r>
              <w:rPr>
                <w:spacing w:val="40"/>
                <w:sz w:val="20"/>
              </w:rPr>
              <w:t xml:space="preserve"> </w:t>
            </w:r>
            <w:r>
              <w:rPr>
                <w:sz w:val="20"/>
              </w:rPr>
              <w:t>- 2013 г., XVI чемпионате мира по водным видам спорта – 2015 г. и др.</w:t>
            </w:r>
          </w:p>
        </w:tc>
      </w:tr>
    </w:tbl>
    <w:p w14:paraId="752011C5" w14:textId="77777777" w:rsidR="00ED12CF" w:rsidRDefault="00ED12CF">
      <w:pPr>
        <w:pStyle w:val="a3"/>
        <w:spacing w:before="54"/>
      </w:pPr>
    </w:p>
    <w:p w14:paraId="6A56B577" w14:textId="77777777" w:rsidR="00ED12CF" w:rsidRDefault="00643BAF">
      <w:pPr>
        <w:pStyle w:val="a4"/>
        <w:numPr>
          <w:ilvl w:val="2"/>
          <w:numId w:val="64"/>
        </w:numPr>
        <w:tabs>
          <w:tab w:val="left" w:pos="1729"/>
        </w:tabs>
        <w:spacing w:line="276" w:lineRule="auto"/>
        <w:ind w:left="144" w:right="138" w:firstLine="708"/>
        <w:jc w:val="both"/>
        <w:rPr>
          <w:b/>
          <w:sz w:val="24"/>
        </w:rPr>
      </w:pPr>
      <w:r>
        <w:rPr>
          <w:b/>
          <w:sz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в части, формируемой участниками образовательных </w:t>
      </w:r>
      <w:r>
        <w:rPr>
          <w:b/>
          <w:spacing w:val="-2"/>
          <w:sz w:val="24"/>
        </w:rPr>
        <w:t>отношений.</w:t>
      </w:r>
    </w:p>
    <w:p w14:paraId="1B7C7CA9" w14:textId="77777777" w:rsidR="00ED12CF" w:rsidRDefault="00ED12CF">
      <w:pPr>
        <w:pStyle w:val="a3"/>
        <w:spacing w:before="41"/>
        <w:rPr>
          <w:b/>
        </w:rPr>
      </w:pPr>
    </w:p>
    <w:p w14:paraId="11C71E7D" w14:textId="77777777" w:rsidR="00ED12CF" w:rsidRDefault="00643BAF">
      <w:pPr>
        <w:spacing w:before="1"/>
        <w:ind w:left="205" w:right="201"/>
        <w:jc w:val="center"/>
        <w:rPr>
          <w:b/>
          <w:sz w:val="24"/>
        </w:rPr>
      </w:pPr>
      <w:r>
        <w:rPr>
          <w:b/>
          <w:sz w:val="24"/>
        </w:rPr>
        <w:t>2-3</w:t>
      </w:r>
      <w:r>
        <w:rPr>
          <w:b/>
          <w:spacing w:val="-1"/>
          <w:sz w:val="24"/>
        </w:rPr>
        <w:t xml:space="preserve"> </w:t>
      </w:r>
      <w:r>
        <w:rPr>
          <w:b/>
          <w:spacing w:val="-4"/>
          <w:sz w:val="24"/>
        </w:rPr>
        <w:t>года</w:t>
      </w:r>
    </w:p>
    <w:p w14:paraId="1EE952A4" w14:textId="77777777" w:rsidR="00ED12CF" w:rsidRDefault="00643BAF">
      <w:pPr>
        <w:spacing w:before="43"/>
        <w:ind w:left="205" w:right="7255"/>
        <w:jc w:val="center"/>
        <w:rPr>
          <w:b/>
          <w:sz w:val="24"/>
        </w:rPr>
      </w:pPr>
      <w:r>
        <w:rPr>
          <w:b/>
          <w:sz w:val="24"/>
        </w:rPr>
        <w:t>Для</w:t>
      </w:r>
      <w:r>
        <w:rPr>
          <w:b/>
          <w:spacing w:val="-3"/>
          <w:sz w:val="24"/>
        </w:rPr>
        <w:t xml:space="preserve"> </w:t>
      </w:r>
      <w:r>
        <w:rPr>
          <w:b/>
          <w:sz w:val="24"/>
        </w:rPr>
        <w:t>чтения</w:t>
      </w:r>
      <w:r>
        <w:rPr>
          <w:b/>
          <w:spacing w:val="60"/>
          <w:sz w:val="24"/>
        </w:rPr>
        <w:t xml:space="preserve"> </w:t>
      </w:r>
      <w:r>
        <w:rPr>
          <w:b/>
          <w:spacing w:val="-4"/>
          <w:sz w:val="24"/>
        </w:rPr>
        <w:t>детям</w:t>
      </w:r>
    </w:p>
    <w:p w14:paraId="78141E03" w14:textId="77777777" w:rsidR="00ED12CF" w:rsidRDefault="00643BAF">
      <w:pPr>
        <w:spacing w:before="36"/>
        <w:ind w:left="144" w:right="148"/>
        <w:jc w:val="right"/>
        <w:rPr>
          <w:sz w:val="24"/>
        </w:rPr>
      </w:pPr>
      <w:r>
        <w:rPr>
          <w:i/>
          <w:sz w:val="24"/>
        </w:rPr>
        <w:t>Татарские</w:t>
      </w:r>
      <w:r>
        <w:rPr>
          <w:i/>
          <w:spacing w:val="9"/>
          <w:sz w:val="24"/>
        </w:rPr>
        <w:t xml:space="preserve"> </w:t>
      </w:r>
      <w:r>
        <w:rPr>
          <w:i/>
          <w:sz w:val="24"/>
        </w:rPr>
        <w:t>народные</w:t>
      </w:r>
      <w:r>
        <w:rPr>
          <w:i/>
          <w:spacing w:val="11"/>
          <w:sz w:val="24"/>
        </w:rPr>
        <w:t xml:space="preserve"> </w:t>
      </w:r>
      <w:r>
        <w:rPr>
          <w:i/>
          <w:sz w:val="24"/>
        </w:rPr>
        <w:t>песенки,</w:t>
      </w:r>
      <w:r>
        <w:rPr>
          <w:i/>
          <w:spacing w:val="13"/>
          <w:sz w:val="24"/>
        </w:rPr>
        <w:t xml:space="preserve"> </w:t>
      </w:r>
      <w:r>
        <w:rPr>
          <w:i/>
          <w:sz w:val="24"/>
        </w:rPr>
        <w:t>потешки:</w:t>
      </w:r>
      <w:r>
        <w:rPr>
          <w:i/>
          <w:spacing w:val="19"/>
          <w:sz w:val="24"/>
        </w:rPr>
        <w:t xml:space="preserve"> </w:t>
      </w:r>
      <w:r>
        <w:rPr>
          <w:sz w:val="24"/>
        </w:rPr>
        <w:t>«Ладушки,</w:t>
      </w:r>
      <w:r>
        <w:rPr>
          <w:spacing w:val="12"/>
          <w:sz w:val="24"/>
        </w:rPr>
        <w:t xml:space="preserve"> </w:t>
      </w:r>
      <w:r>
        <w:rPr>
          <w:sz w:val="24"/>
        </w:rPr>
        <w:t>ладушки»,</w:t>
      </w:r>
      <w:r>
        <w:rPr>
          <w:spacing w:val="19"/>
          <w:sz w:val="24"/>
        </w:rPr>
        <w:t xml:space="preserve"> </w:t>
      </w:r>
      <w:r>
        <w:rPr>
          <w:sz w:val="24"/>
        </w:rPr>
        <w:t>«Спи,</w:t>
      </w:r>
      <w:r>
        <w:rPr>
          <w:spacing w:val="12"/>
          <w:sz w:val="24"/>
        </w:rPr>
        <w:t xml:space="preserve"> </w:t>
      </w:r>
      <w:r>
        <w:rPr>
          <w:sz w:val="24"/>
        </w:rPr>
        <w:t>малышка,</w:t>
      </w:r>
      <w:r>
        <w:rPr>
          <w:spacing w:val="12"/>
          <w:sz w:val="24"/>
        </w:rPr>
        <w:t xml:space="preserve"> </w:t>
      </w:r>
      <w:r>
        <w:rPr>
          <w:spacing w:val="-2"/>
          <w:sz w:val="24"/>
        </w:rPr>
        <w:t>засыпай…»,</w:t>
      </w:r>
    </w:p>
    <w:p w14:paraId="36D06163" w14:textId="77777777" w:rsidR="00ED12CF" w:rsidRDefault="00643BAF">
      <w:pPr>
        <w:pStyle w:val="a3"/>
        <w:spacing w:before="41"/>
        <w:ind w:left="144" w:right="143"/>
        <w:jc w:val="right"/>
      </w:pPr>
      <w:r>
        <w:t>«В лес</w:t>
      </w:r>
      <w:r>
        <w:rPr>
          <w:spacing w:val="-1"/>
        </w:rPr>
        <w:t xml:space="preserve"> </w:t>
      </w:r>
      <w:r>
        <w:t>по ягоды</w:t>
      </w:r>
      <w:r>
        <w:rPr>
          <w:spacing w:val="-2"/>
        </w:rPr>
        <w:t xml:space="preserve"> </w:t>
      </w:r>
      <w:r>
        <w:t>спешу»,</w:t>
      </w:r>
      <w:r>
        <w:rPr>
          <w:spacing w:val="2"/>
        </w:rPr>
        <w:t xml:space="preserve"> </w:t>
      </w:r>
      <w:r>
        <w:t>пер. Н.</w:t>
      </w:r>
      <w:r>
        <w:rPr>
          <w:spacing w:val="5"/>
        </w:rPr>
        <w:t xml:space="preserve"> </w:t>
      </w:r>
      <w:r>
        <w:t>Ишмухаметова;</w:t>
      </w:r>
      <w:r>
        <w:rPr>
          <w:spacing w:val="5"/>
        </w:rPr>
        <w:t xml:space="preserve"> </w:t>
      </w:r>
      <w:r>
        <w:t>«Большие</w:t>
      </w:r>
      <w:r>
        <w:rPr>
          <w:spacing w:val="-2"/>
        </w:rPr>
        <w:t xml:space="preserve"> </w:t>
      </w:r>
      <w:r>
        <w:t>ноги</w:t>
      </w:r>
      <w:r>
        <w:rPr>
          <w:spacing w:val="1"/>
        </w:rPr>
        <w:t xml:space="preserve"> </w:t>
      </w:r>
      <w:r>
        <w:t>шли</w:t>
      </w:r>
      <w:r>
        <w:rPr>
          <w:spacing w:val="-1"/>
        </w:rPr>
        <w:t xml:space="preserve"> </w:t>
      </w:r>
      <w:r>
        <w:t>по</w:t>
      </w:r>
      <w:r>
        <w:rPr>
          <w:spacing w:val="-1"/>
        </w:rPr>
        <w:t xml:space="preserve"> </w:t>
      </w:r>
      <w:r>
        <w:t>дороге», пер.</w:t>
      </w:r>
      <w:r>
        <w:rPr>
          <w:spacing w:val="2"/>
        </w:rPr>
        <w:t xml:space="preserve"> </w:t>
      </w:r>
      <w:r>
        <w:t>А.</w:t>
      </w:r>
      <w:r>
        <w:rPr>
          <w:spacing w:val="-1"/>
        </w:rPr>
        <w:t xml:space="preserve"> </w:t>
      </w:r>
      <w:r>
        <w:rPr>
          <w:spacing w:val="-2"/>
        </w:rPr>
        <w:t>Аминова;</w:t>
      </w:r>
    </w:p>
    <w:p w14:paraId="7334D606" w14:textId="77777777" w:rsidR="00ED12CF" w:rsidRDefault="00643BAF">
      <w:pPr>
        <w:pStyle w:val="a3"/>
        <w:spacing w:before="40"/>
        <w:ind w:left="144"/>
      </w:pPr>
      <w:r>
        <w:t>«Позовём-ка…»,</w:t>
      </w:r>
      <w:r>
        <w:rPr>
          <w:spacing w:val="-1"/>
        </w:rPr>
        <w:t xml:space="preserve"> </w:t>
      </w:r>
      <w:r>
        <w:t>«Расти,</w:t>
      </w:r>
      <w:r>
        <w:rPr>
          <w:spacing w:val="-4"/>
        </w:rPr>
        <w:t xml:space="preserve"> </w:t>
      </w:r>
      <w:r>
        <w:t>расти,</w:t>
      </w:r>
      <w:r>
        <w:rPr>
          <w:spacing w:val="-4"/>
        </w:rPr>
        <w:t xml:space="preserve"> </w:t>
      </w:r>
      <w:r>
        <w:t>подрастай», «Этот</w:t>
      </w:r>
      <w:r>
        <w:rPr>
          <w:spacing w:val="-4"/>
        </w:rPr>
        <w:t xml:space="preserve"> </w:t>
      </w:r>
      <w:r>
        <w:t>палец</w:t>
      </w:r>
      <w:r>
        <w:rPr>
          <w:spacing w:val="1"/>
        </w:rPr>
        <w:t xml:space="preserve"> </w:t>
      </w:r>
      <w:r>
        <w:t>–</w:t>
      </w:r>
      <w:r>
        <w:rPr>
          <w:spacing w:val="-4"/>
        </w:rPr>
        <w:t xml:space="preserve"> </w:t>
      </w:r>
      <w:r>
        <w:t>дедушка…»,</w:t>
      </w:r>
      <w:r>
        <w:rPr>
          <w:spacing w:val="-4"/>
        </w:rPr>
        <w:t xml:space="preserve"> </w:t>
      </w:r>
      <w:r>
        <w:t>пер.</w:t>
      </w:r>
      <w:r>
        <w:rPr>
          <w:spacing w:val="-4"/>
        </w:rPr>
        <w:t xml:space="preserve"> </w:t>
      </w:r>
      <w:r>
        <w:t>Р.</w:t>
      </w:r>
      <w:r>
        <w:rPr>
          <w:spacing w:val="-4"/>
        </w:rPr>
        <w:t xml:space="preserve"> </w:t>
      </w:r>
      <w:r>
        <w:rPr>
          <w:spacing w:val="-2"/>
        </w:rPr>
        <w:t>Ахметова.</w:t>
      </w:r>
    </w:p>
    <w:p w14:paraId="4D0393D3" w14:textId="77777777" w:rsidR="00ED12CF" w:rsidRDefault="00ED12CF">
      <w:pPr>
        <w:pStyle w:val="a3"/>
        <w:sectPr w:rsidR="00ED12CF">
          <w:type w:val="continuous"/>
          <w:pgSz w:w="11910" w:h="16840"/>
          <w:pgMar w:top="1100" w:right="708" w:bottom="280" w:left="708" w:header="720" w:footer="720" w:gutter="0"/>
          <w:cols w:space="720"/>
        </w:sectPr>
      </w:pPr>
    </w:p>
    <w:p w14:paraId="1D4AD202" w14:textId="77777777" w:rsidR="00ED12CF" w:rsidRDefault="00643BAF">
      <w:pPr>
        <w:spacing w:before="68"/>
        <w:ind w:left="852"/>
        <w:jc w:val="both"/>
        <w:rPr>
          <w:sz w:val="24"/>
        </w:rPr>
      </w:pPr>
      <w:r>
        <w:rPr>
          <w:i/>
          <w:sz w:val="24"/>
        </w:rPr>
        <w:lastRenderedPageBreak/>
        <w:t>Сказки.</w:t>
      </w:r>
      <w:r>
        <w:rPr>
          <w:i/>
          <w:spacing w:val="47"/>
          <w:sz w:val="24"/>
        </w:rPr>
        <w:t xml:space="preserve"> </w:t>
      </w:r>
      <w:r>
        <w:rPr>
          <w:i/>
          <w:sz w:val="24"/>
        </w:rPr>
        <w:t>Татарские</w:t>
      </w:r>
      <w:r>
        <w:rPr>
          <w:i/>
          <w:spacing w:val="50"/>
          <w:sz w:val="24"/>
        </w:rPr>
        <w:t xml:space="preserve"> </w:t>
      </w:r>
      <w:r>
        <w:rPr>
          <w:i/>
          <w:sz w:val="24"/>
        </w:rPr>
        <w:t>народные</w:t>
      </w:r>
      <w:r>
        <w:rPr>
          <w:i/>
          <w:spacing w:val="49"/>
          <w:sz w:val="24"/>
        </w:rPr>
        <w:t xml:space="preserve"> </w:t>
      </w:r>
      <w:r>
        <w:rPr>
          <w:i/>
          <w:sz w:val="24"/>
        </w:rPr>
        <w:t>сказки</w:t>
      </w:r>
      <w:r>
        <w:rPr>
          <w:sz w:val="24"/>
        </w:rPr>
        <w:t>:</w:t>
      </w:r>
      <w:r>
        <w:rPr>
          <w:spacing w:val="53"/>
          <w:sz w:val="24"/>
        </w:rPr>
        <w:t xml:space="preserve"> </w:t>
      </w:r>
      <w:r>
        <w:rPr>
          <w:sz w:val="24"/>
        </w:rPr>
        <w:t>«Коза</w:t>
      </w:r>
      <w:r>
        <w:rPr>
          <w:spacing w:val="52"/>
          <w:sz w:val="24"/>
        </w:rPr>
        <w:t xml:space="preserve"> </w:t>
      </w:r>
      <w:r>
        <w:rPr>
          <w:sz w:val="24"/>
        </w:rPr>
        <w:t>и</w:t>
      </w:r>
      <w:r>
        <w:rPr>
          <w:spacing w:val="50"/>
          <w:sz w:val="24"/>
        </w:rPr>
        <w:t xml:space="preserve"> </w:t>
      </w:r>
      <w:r>
        <w:rPr>
          <w:sz w:val="24"/>
        </w:rPr>
        <w:t>волк»,</w:t>
      </w:r>
      <w:r>
        <w:rPr>
          <w:spacing w:val="50"/>
          <w:sz w:val="24"/>
        </w:rPr>
        <w:t xml:space="preserve"> </w:t>
      </w:r>
      <w:r>
        <w:rPr>
          <w:sz w:val="24"/>
        </w:rPr>
        <w:t>пер.</w:t>
      </w:r>
      <w:r>
        <w:rPr>
          <w:spacing w:val="50"/>
          <w:sz w:val="24"/>
        </w:rPr>
        <w:t xml:space="preserve"> </w:t>
      </w:r>
      <w:r>
        <w:rPr>
          <w:sz w:val="24"/>
        </w:rPr>
        <w:t>Р.</w:t>
      </w:r>
      <w:r>
        <w:rPr>
          <w:spacing w:val="50"/>
          <w:sz w:val="24"/>
        </w:rPr>
        <w:t xml:space="preserve"> </w:t>
      </w:r>
      <w:r>
        <w:rPr>
          <w:sz w:val="24"/>
        </w:rPr>
        <w:t>Кожевниковой;</w:t>
      </w:r>
      <w:r>
        <w:rPr>
          <w:spacing w:val="51"/>
          <w:sz w:val="24"/>
        </w:rPr>
        <w:t xml:space="preserve"> </w:t>
      </w:r>
      <w:r>
        <w:rPr>
          <w:sz w:val="24"/>
        </w:rPr>
        <w:t>Р.</w:t>
      </w:r>
      <w:r>
        <w:rPr>
          <w:spacing w:val="50"/>
          <w:sz w:val="24"/>
        </w:rPr>
        <w:t xml:space="preserve"> </w:t>
      </w:r>
      <w:r>
        <w:rPr>
          <w:spacing w:val="-2"/>
          <w:sz w:val="24"/>
        </w:rPr>
        <w:t>Батулла.</w:t>
      </w:r>
    </w:p>
    <w:p w14:paraId="5A674DB9" w14:textId="77777777" w:rsidR="00ED12CF" w:rsidRDefault="00643BAF">
      <w:pPr>
        <w:pStyle w:val="a3"/>
        <w:spacing w:before="44"/>
        <w:ind w:left="144"/>
        <w:jc w:val="both"/>
      </w:pPr>
      <w:r>
        <w:t>«Медвежонок</w:t>
      </w:r>
      <w:r>
        <w:rPr>
          <w:spacing w:val="-6"/>
        </w:rPr>
        <w:t xml:space="preserve"> </w:t>
      </w:r>
      <w:r>
        <w:t>Аппас»,</w:t>
      </w:r>
      <w:r>
        <w:rPr>
          <w:spacing w:val="-1"/>
        </w:rPr>
        <w:t xml:space="preserve"> </w:t>
      </w:r>
      <w:r>
        <w:t>пер.</w:t>
      </w:r>
      <w:r>
        <w:rPr>
          <w:spacing w:val="-2"/>
        </w:rPr>
        <w:t xml:space="preserve"> </w:t>
      </w:r>
      <w:r>
        <w:t>Н.</w:t>
      </w:r>
      <w:r>
        <w:rPr>
          <w:spacing w:val="-3"/>
        </w:rPr>
        <w:t xml:space="preserve"> </w:t>
      </w:r>
      <w:r>
        <w:t>Краевой;</w:t>
      </w:r>
      <w:r>
        <w:rPr>
          <w:spacing w:val="-3"/>
        </w:rPr>
        <w:t xml:space="preserve"> </w:t>
      </w:r>
      <w:r>
        <w:t>Дж.</w:t>
      </w:r>
      <w:r>
        <w:rPr>
          <w:spacing w:val="-4"/>
        </w:rPr>
        <w:t xml:space="preserve"> </w:t>
      </w:r>
      <w:r>
        <w:t>Тарджеманов.</w:t>
      </w:r>
      <w:r>
        <w:rPr>
          <w:spacing w:val="1"/>
        </w:rPr>
        <w:t xml:space="preserve"> </w:t>
      </w:r>
      <w:r>
        <w:t>«Добрый</w:t>
      </w:r>
      <w:r>
        <w:rPr>
          <w:spacing w:val="-4"/>
        </w:rPr>
        <w:t xml:space="preserve"> </w:t>
      </w:r>
      <w:r>
        <w:t>сон»,</w:t>
      </w:r>
      <w:r>
        <w:rPr>
          <w:spacing w:val="-3"/>
        </w:rPr>
        <w:t xml:space="preserve"> </w:t>
      </w:r>
      <w:r>
        <w:t>пер.</w:t>
      </w:r>
      <w:r>
        <w:rPr>
          <w:spacing w:val="-3"/>
        </w:rPr>
        <w:t xml:space="preserve"> </w:t>
      </w:r>
      <w:r>
        <w:t>З.</w:t>
      </w:r>
      <w:r>
        <w:rPr>
          <w:spacing w:val="-3"/>
        </w:rPr>
        <w:t xml:space="preserve"> </w:t>
      </w:r>
      <w:r>
        <w:rPr>
          <w:spacing w:val="-2"/>
        </w:rPr>
        <w:t>Халитовой.</w:t>
      </w:r>
    </w:p>
    <w:p w14:paraId="481D987C" w14:textId="77777777" w:rsidR="00ED12CF" w:rsidRDefault="00643BAF">
      <w:pPr>
        <w:pStyle w:val="a3"/>
        <w:spacing w:before="41" w:line="276" w:lineRule="auto"/>
        <w:ind w:left="144" w:right="142" w:firstLine="708"/>
        <w:jc w:val="both"/>
      </w:pPr>
      <w:r>
        <w:rPr>
          <w:i/>
        </w:rPr>
        <w:t xml:space="preserve">Поэзия: </w:t>
      </w:r>
      <w: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w:t>
      </w:r>
    </w:p>
    <w:p w14:paraId="326FA490" w14:textId="77777777" w:rsidR="00ED12CF" w:rsidRDefault="00643BAF">
      <w:pPr>
        <w:pStyle w:val="1"/>
        <w:spacing w:before="5"/>
        <w:ind w:left="852"/>
      </w:pPr>
      <w:r>
        <w:t>Слушание</w:t>
      </w:r>
      <w:r>
        <w:rPr>
          <w:spacing w:val="-5"/>
        </w:rPr>
        <w:t xml:space="preserve"> </w:t>
      </w:r>
      <w:r>
        <w:rPr>
          <w:spacing w:val="-2"/>
        </w:rPr>
        <w:t>музыки</w:t>
      </w:r>
    </w:p>
    <w:p w14:paraId="00090826" w14:textId="77777777" w:rsidR="00ED12CF" w:rsidRDefault="00643BAF">
      <w:pPr>
        <w:pStyle w:val="a3"/>
        <w:spacing w:before="36" w:line="276" w:lineRule="auto"/>
        <w:ind w:left="144" w:right="139" w:firstLine="708"/>
        <w:jc w:val="both"/>
      </w:pPr>
      <w:r>
        <w:t>«Апипа», татарская народная мелодия, обр. Р. Еникеевой; «Ива-ивушка»</w:t>
      </w:r>
      <w:r>
        <w:rPr>
          <w:i/>
        </w:rPr>
        <w:t xml:space="preserve">, </w:t>
      </w:r>
      <w:r>
        <w:t>татарская народная</w:t>
      </w:r>
      <w:r>
        <w:rPr>
          <w:spacing w:val="-4"/>
        </w:rPr>
        <w:t xml:space="preserve"> </w:t>
      </w:r>
      <w:r>
        <w:t>мелодия,</w:t>
      </w:r>
      <w:r>
        <w:rPr>
          <w:spacing w:val="-4"/>
        </w:rPr>
        <w:t xml:space="preserve"> </w:t>
      </w:r>
      <w:r>
        <w:t>обр.</w:t>
      </w:r>
      <w:r>
        <w:rPr>
          <w:spacing w:val="-4"/>
        </w:rPr>
        <w:t xml:space="preserve"> </w:t>
      </w:r>
      <w:r>
        <w:t>Р.</w:t>
      </w:r>
      <w:r>
        <w:rPr>
          <w:spacing w:val="-4"/>
        </w:rPr>
        <w:t xml:space="preserve"> </w:t>
      </w:r>
      <w:r>
        <w:t>Сабитова;</w:t>
      </w:r>
      <w:r>
        <w:rPr>
          <w:spacing w:val="-2"/>
        </w:rPr>
        <w:t xml:space="preserve"> </w:t>
      </w:r>
      <w:r>
        <w:t>«Спи,</w:t>
      </w:r>
      <w:r>
        <w:rPr>
          <w:spacing w:val="-4"/>
        </w:rPr>
        <w:t xml:space="preserve"> </w:t>
      </w:r>
      <w:r>
        <w:t>кукла»,</w:t>
      </w:r>
      <w:r>
        <w:rPr>
          <w:spacing w:val="-2"/>
        </w:rPr>
        <w:t xml:space="preserve"> </w:t>
      </w:r>
      <w:r>
        <w:t>муз.</w:t>
      </w:r>
      <w:r>
        <w:rPr>
          <w:spacing w:val="-4"/>
        </w:rPr>
        <w:t xml:space="preserve"> </w:t>
      </w:r>
      <w:r>
        <w:t>М.</w:t>
      </w:r>
      <w:r>
        <w:rPr>
          <w:spacing w:val="-4"/>
        </w:rPr>
        <w:t xml:space="preserve"> </w:t>
      </w:r>
      <w:r>
        <w:t>Музафарова,</w:t>
      </w:r>
      <w:r>
        <w:rPr>
          <w:spacing w:val="-4"/>
        </w:rPr>
        <w:t xml:space="preserve"> </w:t>
      </w:r>
      <w:r>
        <w:t>сл.</w:t>
      </w:r>
      <w:r>
        <w:rPr>
          <w:spacing w:val="-4"/>
        </w:rPr>
        <w:t xml:space="preserve"> </w:t>
      </w:r>
      <w:r>
        <w:t>М.</w:t>
      </w:r>
      <w:r>
        <w:rPr>
          <w:spacing w:val="-4"/>
        </w:rPr>
        <w:t xml:space="preserve"> </w:t>
      </w:r>
      <w:r>
        <w:t>Таһировой; «Прыг - скок», муз. Р. Калимуллина; «Зайчик танцует», муз. Р. Еникеева;.; «Петушок», муз. Д. Файзи, сл. М.</w:t>
      </w:r>
      <w:r>
        <w:rPr>
          <w:spacing w:val="-2"/>
        </w:rPr>
        <w:t xml:space="preserve"> </w:t>
      </w:r>
      <w:r>
        <w:t>Джалиль; «Цыплята», муз.</w:t>
      </w:r>
      <w:r>
        <w:rPr>
          <w:spacing w:val="-2"/>
        </w:rPr>
        <w:t xml:space="preserve"> </w:t>
      </w:r>
      <w:r>
        <w:t>Л.</w:t>
      </w:r>
      <w:r>
        <w:rPr>
          <w:spacing w:val="-2"/>
        </w:rPr>
        <w:t xml:space="preserve"> </w:t>
      </w:r>
      <w:r>
        <w:t>Батыр-Булгари,</w:t>
      </w:r>
      <w:r>
        <w:rPr>
          <w:spacing w:val="-2"/>
        </w:rPr>
        <w:t xml:space="preserve"> </w:t>
      </w:r>
      <w:r>
        <w:t>сл.</w:t>
      </w:r>
      <w:r>
        <w:rPr>
          <w:spacing w:val="-2"/>
        </w:rPr>
        <w:t xml:space="preserve"> </w:t>
      </w:r>
      <w:r>
        <w:t>М.</w:t>
      </w:r>
      <w:r>
        <w:rPr>
          <w:spacing w:val="-2"/>
        </w:rPr>
        <w:t xml:space="preserve"> </w:t>
      </w:r>
      <w:r>
        <w:t>Хусаина</w:t>
      </w:r>
      <w:r>
        <w:rPr>
          <w:i/>
        </w:rPr>
        <w:t xml:space="preserve">; </w:t>
      </w:r>
      <w:r>
        <w:t>«На</w:t>
      </w:r>
      <w:r>
        <w:rPr>
          <w:spacing w:val="-1"/>
        </w:rPr>
        <w:t xml:space="preserve"> </w:t>
      </w:r>
      <w:r>
        <w:t>лошадке»,</w:t>
      </w:r>
      <w:r>
        <w:rPr>
          <w:spacing w:val="-2"/>
        </w:rPr>
        <w:t xml:space="preserve"> </w:t>
      </w:r>
      <w:r>
        <w:t>муз.</w:t>
      </w:r>
      <w:r>
        <w:rPr>
          <w:spacing w:val="-2"/>
        </w:rPr>
        <w:t xml:space="preserve"> </w:t>
      </w:r>
      <w:r>
        <w:t>Ф.</w:t>
      </w:r>
      <w:r>
        <w:rPr>
          <w:spacing w:val="-2"/>
        </w:rPr>
        <w:t xml:space="preserve"> </w:t>
      </w:r>
      <w:r>
        <w:t>Ахметова.</w:t>
      </w:r>
    </w:p>
    <w:p w14:paraId="758A597E" w14:textId="77777777" w:rsidR="00ED12CF" w:rsidRDefault="00643BAF">
      <w:pPr>
        <w:pStyle w:val="1"/>
        <w:spacing w:before="5"/>
        <w:ind w:left="852"/>
        <w:jc w:val="left"/>
      </w:pPr>
      <w:r>
        <w:rPr>
          <w:spacing w:val="-2"/>
        </w:rPr>
        <w:t>Пение</w:t>
      </w:r>
    </w:p>
    <w:p w14:paraId="57981FC0" w14:textId="77777777" w:rsidR="00ED12CF" w:rsidRDefault="00643BAF">
      <w:pPr>
        <w:pStyle w:val="a3"/>
        <w:spacing w:before="36" w:line="278" w:lineRule="auto"/>
        <w:ind w:left="144" w:right="141" w:firstLine="708"/>
        <w:jc w:val="both"/>
      </w:pPr>
      <w:r>
        <w:t>«Ладушки - ладушки», муз. и сл. Р. Гатиной, Ф. Батыршиной; «Водичка», муз. Ф. Залялютдиновой, сл. Дж. Тарджеманова; «Баю-баю», муз. Л. Хисматуллиной, сл. З. Ибрагимовой;</w:t>
      </w:r>
    </w:p>
    <w:p w14:paraId="0206DC4D" w14:textId="77777777" w:rsidR="00ED12CF" w:rsidRDefault="00643BAF">
      <w:pPr>
        <w:pStyle w:val="a3"/>
        <w:spacing w:line="276" w:lineRule="auto"/>
        <w:ind w:left="144" w:right="138"/>
        <w:jc w:val="both"/>
      </w:pPr>
      <w:r>
        <w:t>«Наша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14:paraId="5C3E1764" w14:textId="77777777" w:rsidR="00ED12CF" w:rsidRDefault="00643BAF">
      <w:pPr>
        <w:pStyle w:val="1"/>
        <w:spacing w:before="2"/>
        <w:ind w:left="852"/>
      </w:pPr>
      <w:r>
        <w:t>Музыкально-ритмические</w:t>
      </w:r>
      <w:r>
        <w:rPr>
          <w:spacing w:val="-10"/>
        </w:rPr>
        <w:t xml:space="preserve"> </w:t>
      </w:r>
      <w:r>
        <w:rPr>
          <w:spacing w:val="-2"/>
        </w:rPr>
        <w:t>движения</w:t>
      </w:r>
    </w:p>
    <w:p w14:paraId="5514319E" w14:textId="77777777" w:rsidR="00ED12CF" w:rsidRDefault="00643BAF">
      <w:pPr>
        <w:pStyle w:val="a3"/>
        <w:spacing w:before="36" w:line="276" w:lineRule="auto"/>
        <w:ind w:left="144" w:right="138" w:firstLine="708"/>
        <w:jc w:val="both"/>
      </w:pPr>
      <w:r>
        <w:t>«Дружно шагаем</w:t>
      </w:r>
      <w:r>
        <w:rPr>
          <w:b/>
        </w:rPr>
        <w:t>»</w:t>
      </w:r>
      <w:r>
        <w:t>, муз. и сл. Н. Бакиевой, З. Шайхутдиновой; «Гуляем и пляшем</w:t>
      </w:r>
      <w:r>
        <w:rPr>
          <w:b/>
        </w:rPr>
        <w:t>»</w:t>
      </w:r>
      <w:r>
        <w:t>, муз. Р. Еникеевой; «Ай-да</w:t>
      </w:r>
      <w:r>
        <w:rPr>
          <w:b/>
        </w:rPr>
        <w:t>»</w:t>
      </w:r>
      <w:r>
        <w:t>, муз. и сл. Г. Ильиной; «Птички летают</w:t>
      </w:r>
      <w:r>
        <w:rPr>
          <w:b/>
        </w:rPr>
        <w:t>»</w:t>
      </w:r>
      <w:r>
        <w:t>, муз. М. Салихова; «Танец с</w:t>
      </w:r>
      <w:r>
        <w:rPr>
          <w:spacing w:val="80"/>
        </w:rPr>
        <w:t xml:space="preserve"> </w:t>
      </w:r>
      <w:r>
        <w:t>куклой</w:t>
      </w:r>
      <w:r>
        <w:rPr>
          <w:b/>
        </w:rPr>
        <w:t>»</w:t>
      </w:r>
      <w:r>
        <w:t>,</w:t>
      </w:r>
      <w:r>
        <w:rPr>
          <w:spacing w:val="78"/>
        </w:rPr>
        <w:t xml:space="preserve"> </w:t>
      </w:r>
      <w:r>
        <w:t>муз.</w:t>
      </w:r>
      <w:r>
        <w:rPr>
          <w:spacing w:val="78"/>
        </w:rPr>
        <w:t xml:space="preserve"> </w:t>
      </w:r>
      <w:r>
        <w:t>и</w:t>
      </w:r>
      <w:r>
        <w:rPr>
          <w:spacing w:val="79"/>
        </w:rPr>
        <w:t xml:space="preserve"> </w:t>
      </w:r>
      <w:r>
        <w:t>сл.</w:t>
      </w:r>
      <w:r>
        <w:rPr>
          <w:spacing w:val="78"/>
        </w:rPr>
        <w:t xml:space="preserve"> </w:t>
      </w:r>
      <w:r>
        <w:t>М.</w:t>
      </w:r>
      <w:r>
        <w:rPr>
          <w:spacing w:val="78"/>
        </w:rPr>
        <w:t xml:space="preserve"> </w:t>
      </w:r>
      <w:r>
        <w:t>Андержановой;</w:t>
      </w:r>
      <w:r>
        <w:rPr>
          <w:spacing w:val="80"/>
        </w:rPr>
        <w:t xml:space="preserve"> </w:t>
      </w:r>
      <w:r>
        <w:t>«Потанцуем</w:t>
      </w:r>
      <w:r>
        <w:rPr>
          <w:spacing w:val="77"/>
        </w:rPr>
        <w:t xml:space="preserve"> </w:t>
      </w:r>
      <w:r>
        <w:t>вместе</w:t>
      </w:r>
      <w:r>
        <w:rPr>
          <w:b/>
        </w:rPr>
        <w:t>»</w:t>
      </w:r>
      <w:r>
        <w:t>,</w:t>
      </w:r>
      <w:r>
        <w:rPr>
          <w:spacing w:val="78"/>
        </w:rPr>
        <w:t xml:space="preserve"> </w:t>
      </w:r>
      <w:r>
        <w:t>муз.</w:t>
      </w:r>
      <w:r>
        <w:rPr>
          <w:spacing w:val="78"/>
        </w:rPr>
        <w:t xml:space="preserve"> </w:t>
      </w:r>
      <w:r>
        <w:t>и</w:t>
      </w:r>
      <w:r>
        <w:rPr>
          <w:spacing w:val="77"/>
        </w:rPr>
        <w:t xml:space="preserve"> </w:t>
      </w:r>
      <w:r>
        <w:t>сл.</w:t>
      </w:r>
      <w:r>
        <w:rPr>
          <w:spacing w:val="78"/>
        </w:rPr>
        <w:t xml:space="preserve"> </w:t>
      </w:r>
      <w:r>
        <w:t>Л.</w:t>
      </w:r>
      <w:r>
        <w:rPr>
          <w:spacing w:val="78"/>
        </w:rPr>
        <w:t xml:space="preserve"> </w:t>
      </w:r>
      <w:r>
        <w:t>Хисматуллиной;</w:t>
      </w:r>
    </w:p>
    <w:p w14:paraId="02C06686" w14:textId="77777777" w:rsidR="00ED12CF" w:rsidRDefault="00643BAF">
      <w:pPr>
        <w:pStyle w:val="a3"/>
        <w:spacing w:line="276" w:lineRule="auto"/>
        <w:ind w:left="144" w:right="138"/>
        <w:jc w:val="both"/>
      </w:pPr>
      <w:r>
        <w:t>«Детский танец</w:t>
      </w:r>
      <w:r>
        <w:rPr>
          <w:b/>
        </w:rPr>
        <w:t>»</w:t>
      </w:r>
      <w:r>
        <w:t>, муз. З. Гибадуллина; «Вот как мы умеем</w:t>
      </w:r>
      <w:r>
        <w:rPr>
          <w:b/>
        </w:rPr>
        <w:t>»</w:t>
      </w:r>
      <w:r>
        <w:t>, татарская народная песня, обр. Р. Еникеевой; «Догони меня</w:t>
      </w:r>
      <w:r>
        <w:rPr>
          <w:b/>
        </w:rPr>
        <w:t>»</w:t>
      </w:r>
      <w:r>
        <w:t>, муз. Ф. Шаймардановой, сл. К. Закировой; «Воробей</w:t>
      </w:r>
      <w:r>
        <w:rPr>
          <w:b/>
        </w:rPr>
        <w:t>»</w:t>
      </w:r>
      <w:r>
        <w:t>, муз. Л. Хисматуллиной, сл. народные; «Цыплята</w:t>
      </w:r>
      <w:r>
        <w:rPr>
          <w:b/>
        </w:rPr>
        <w:t>»</w:t>
      </w:r>
      <w:r>
        <w:t>, муз. Л. Батыр- Булгари, сл. М. Хусаина; «Хоровод</w:t>
      </w:r>
      <w:r>
        <w:rPr>
          <w:b/>
        </w:rPr>
        <w:t>»</w:t>
      </w:r>
      <w:r>
        <w:t>, муз. Р. Салманова, сл. М. Бикбовой.</w:t>
      </w:r>
    </w:p>
    <w:p w14:paraId="2A29DA47" w14:textId="77777777" w:rsidR="00ED12CF" w:rsidRDefault="00643BAF">
      <w:pPr>
        <w:pStyle w:val="1"/>
        <w:spacing w:before="3"/>
        <w:ind w:left="852"/>
        <w:jc w:val="left"/>
      </w:pPr>
      <w:r>
        <w:rPr>
          <w:spacing w:val="-2"/>
        </w:rPr>
        <w:t>Праздники</w:t>
      </w:r>
    </w:p>
    <w:p w14:paraId="22A7A718" w14:textId="77777777" w:rsidR="00ED12CF" w:rsidRDefault="00643BAF">
      <w:pPr>
        <w:pStyle w:val="a3"/>
        <w:spacing w:before="39"/>
        <w:ind w:left="852"/>
      </w:pPr>
      <w:r>
        <w:rPr>
          <w:spacing w:val="-2"/>
        </w:rPr>
        <w:t>«Сабантуй».</w:t>
      </w:r>
    </w:p>
    <w:p w14:paraId="14C21146" w14:textId="77777777" w:rsidR="00ED12CF" w:rsidRDefault="00ED12CF">
      <w:pPr>
        <w:pStyle w:val="a3"/>
        <w:spacing w:before="86"/>
      </w:pPr>
    </w:p>
    <w:p w14:paraId="741D5DD4" w14:textId="77777777" w:rsidR="00ED12CF" w:rsidRDefault="00643BAF">
      <w:pPr>
        <w:ind w:left="205" w:right="201"/>
        <w:jc w:val="center"/>
        <w:rPr>
          <w:b/>
          <w:sz w:val="24"/>
        </w:rPr>
      </w:pPr>
      <w:r>
        <w:rPr>
          <w:b/>
          <w:sz w:val="24"/>
        </w:rPr>
        <w:t>3-4</w:t>
      </w:r>
      <w:r>
        <w:rPr>
          <w:b/>
          <w:spacing w:val="-1"/>
          <w:sz w:val="24"/>
        </w:rPr>
        <w:t xml:space="preserve"> </w:t>
      </w:r>
      <w:r>
        <w:rPr>
          <w:b/>
          <w:spacing w:val="-4"/>
          <w:sz w:val="24"/>
        </w:rPr>
        <w:t>года</w:t>
      </w:r>
    </w:p>
    <w:p w14:paraId="25A57F16" w14:textId="77777777" w:rsidR="00ED12CF" w:rsidRDefault="00643BAF">
      <w:pPr>
        <w:spacing w:before="41"/>
        <w:ind w:left="205" w:right="205"/>
        <w:jc w:val="center"/>
        <w:rPr>
          <w:b/>
          <w:sz w:val="24"/>
        </w:rPr>
      </w:pPr>
      <w:r>
        <w:rPr>
          <w:b/>
          <w:sz w:val="24"/>
        </w:rPr>
        <w:t>Рекомедуемый</w:t>
      </w:r>
      <w:r>
        <w:rPr>
          <w:b/>
          <w:spacing w:val="-6"/>
          <w:sz w:val="24"/>
        </w:rPr>
        <w:t xml:space="preserve"> </w:t>
      </w:r>
      <w:r>
        <w:rPr>
          <w:b/>
          <w:sz w:val="24"/>
        </w:rPr>
        <w:t>список</w:t>
      </w:r>
      <w:r>
        <w:rPr>
          <w:b/>
          <w:spacing w:val="-5"/>
          <w:sz w:val="24"/>
        </w:rPr>
        <w:t xml:space="preserve"> </w:t>
      </w:r>
      <w:r>
        <w:rPr>
          <w:b/>
          <w:spacing w:val="-2"/>
          <w:sz w:val="24"/>
        </w:rPr>
        <w:t>литературы</w:t>
      </w:r>
    </w:p>
    <w:p w14:paraId="59092637" w14:textId="77777777" w:rsidR="00ED12CF" w:rsidRDefault="00ED12CF">
      <w:pPr>
        <w:pStyle w:val="a3"/>
        <w:spacing w:before="84"/>
        <w:rPr>
          <w:b/>
        </w:rPr>
      </w:pPr>
    </w:p>
    <w:p w14:paraId="4F0BE0CC" w14:textId="77777777" w:rsidR="00ED12CF" w:rsidRDefault="00643BAF">
      <w:pPr>
        <w:pStyle w:val="1"/>
        <w:ind w:left="710"/>
      </w:pPr>
      <w:r>
        <w:t>Для</w:t>
      </w:r>
      <w:r>
        <w:rPr>
          <w:spacing w:val="-4"/>
        </w:rPr>
        <w:t xml:space="preserve"> </w:t>
      </w:r>
      <w:r>
        <w:t>чтения</w:t>
      </w:r>
      <w:r>
        <w:rPr>
          <w:spacing w:val="58"/>
        </w:rPr>
        <w:t xml:space="preserve"> </w:t>
      </w:r>
      <w:r>
        <w:rPr>
          <w:spacing w:val="-4"/>
        </w:rPr>
        <w:t>детям</w:t>
      </w:r>
    </w:p>
    <w:p w14:paraId="15BBE3A1" w14:textId="77777777" w:rsidR="00ED12CF" w:rsidRDefault="00643BAF">
      <w:pPr>
        <w:pStyle w:val="a3"/>
        <w:spacing w:before="36" w:line="276" w:lineRule="auto"/>
        <w:ind w:left="144" w:right="138" w:firstLine="708"/>
        <w:jc w:val="both"/>
      </w:pPr>
      <w:r>
        <w:rPr>
          <w:i/>
        </w:rPr>
        <w:t xml:space="preserve">Песенки, потешки, заклички: </w:t>
      </w:r>
      <w:r>
        <w:t>«Соберу я ягоды..», пер. Э. Галеева, Я. Ханбекова; «Баю- баюшки…», пер. В. Тушновой; «Дождик, дождик, лей, лей…», «Словно дятел: цок-цок-цок…», пер. Н. Ишмухаметова; «Пальчик, пальчик, где ты был?», пер. Р.Ахмета.</w:t>
      </w:r>
    </w:p>
    <w:p w14:paraId="64185215" w14:textId="77777777" w:rsidR="00ED12CF" w:rsidRDefault="00643BAF">
      <w:pPr>
        <w:spacing w:before="1" w:line="276" w:lineRule="auto"/>
        <w:ind w:left="144" w:right="144" w:firstLine="708"/>
        <w:jc w:val="both"/>
        <w:rPr>
          <w:sz w:val="24"/>
        </w:rPr>
      </w:pPr>
      <w:r>
        <w:rPr>
          <w:i/>
          <w:sz w:val="24"/>
        </w:rPr>
        <w:t xml:space="preserve">Сказки. Татарские народные сказки: </w:t>
      </w:r>
      <w:r>
        <w:rPr>
          <w:sz w:val="24"/>
        </w:rPr>
        <w:t>«Коза и волк», пер. Р. Кожевниковой; «Медведь и дед», пер. Р. Ахметова.</w:t>
      </w:r>
    </w:p>
    <w:p w14:paraId="1411CB1F" w14:textId="77777777" w:rsidR="00ED12CF" w:rsidRDefault="00643BAF">
      <w:pPr>
        <w:pStyle w:val="a3"/>
        <w:spacing w:line="276" w:lineRule="auto"/>
        <w:ind w:left="144" w:right="139" w:firstLine="708"/>
        <w:jc w:val="both"/>
      </w:pPr>
      <w:r>
        <w:rPr>
          <w:i/>
        </w:rPr>
        <w:t xml:space="preserve">Поэзия: </w:t>
      </w:r>
      <w:r>
        <w:t>А. Ерикеев. «Наступила осень…», пер. Л. Гинзбурга; М. Хусаин. «Баю-бай, дитя моё», пер. Г. Мачихиной; Ш. Галиев. «Ребенок и гусенок», пер. Э. Блиновой; Р. Валеева. «Новый год»,</w:t>
      </w:r>
      <w:r>
        <w:rPr>
          <w:spacing w:val="20"/>
        </w:rPr>
        <w:t xml:space="preserve"> </w:t>
      </w:r>
      <w:r>
        <w:t>пер.</w:t>
      </w:r>
      <w:r>
        <w:rPr>
          <w:spacing w:val="20"/>
        </w:rPr>
        <w:t xml:space="preserve"> </w:t>
      </w:r>
      <w:r>
        <w:t>Е.</w:t>
      </w:r>
      <w:r>
        <w:rPr>
          <w:spacing w:val="20"/>
        </w:rPr>
        <w:t xml:space="preserve"> </w:t>
      </w:r>
      <w:r>
        <w:t>Муравьева;</w:t>
      </w:r>
      <w:r>
        <w:rPr>
          <w:spacing w:val="21"/>
        </w:rPr>
        <w:t xml:space="preserve"> </w:t>
      </w:r>
      <w:r>
        <w:t>Ф.</w:t>
      </w:r>
      <w:r>
        <w:rPr>
          <w:spacing w:val="20"/>
        </w:rPr>
        <w:t xml:space="preserve"> </w:t>
      </w:r>
      <w:r>
        <w:t>Рахимголова.</w:t>
      </w:r>
      <w:r>
        <w:rPr>
          <w:spacing w:val="25"/>
        </w:rPr>
        <w:t xml:space="preserve"> </w:t>
      </w:r>
      <w:r>
        <w:t>«Наша</w:t>
      </w:r>
      <w:r>
        <w:rPr>
          <w:spacing w:val="19"/>
        </w:rPr>
        <w:t xml:space="preserve"> </w:t>
      </w:r>
      <w:r>
        <w:t>любимая</w:t>
      </w:r>
      <w:r>
        <w:rPr>
          <w:spacing w:val="20"/>
        </w:rPr>
        <w:t xml:space="preserve"> </w:t>
      </w:r>
      <w:r>
        <w:t>мама»,</w:t>
      </w:r>
      <w:r>
        <w:rPr>
          <w:spacing w:val="20"/>
        </w:rPr>
        <w:t xml:space="preserve"> </w:t>
      </w:r>
      <w:r>
        <w:t>пер.</w:t>
      </w:r>
      <w:r>
        <w:rPr>
          <w:spacing w:val="20"/>
        </w:rPr>
        <w:t xml:space="preserve"> </w:t>
      </w:r>
      <w:r>
        <w:t>Е.</w:t>
      </w:r>
      <w:r>
        <w:rPr>
          <w:spacing w:val="20"/>
        </w:rPr>
        <w:t xml:space="preserve"> </w:t>
      </w:r>
      <w:r>
        <w:t>Муравьева;</w:t>
      </w:r>
      <w:r>
        <w:rPr>
          <w:spacing w:val="21"/>
        </w:rPr>
        <w:t xml:space="preserve"> </w:t>
      </w:r>
      <w:r>
        <w:t>Р.</w:t>
      </w:r>
      <w:r>
        <w:rPr>
          <w:spacing w:val="20"/>
        </w:rPr>
        <w:t xml:space="preserve"> </w:t>
      </w:r>
      <w:r>
        <w:t>Валеева.</w:t>
      </w:r>
    </w:p>
    <w:p w14:paraId="09AA0F6D" w14:textId="77777777" w:rsidR="00ED12CF" w:rsidRDefault="00643BAF">
      <w:pPr>
        <w:pStyle w:val="a3"/>
        <w:spacing w:line="276" w:lineRule="auto"/>
        <w:ind w:left="144" w:right="144"/>
        <w:jc w:val="both"/>
      </w:pPr>
      <w:r>
        <w:t>«Булат»,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5C1E6DB0" w14:textId="77777777" w:rsidR="00ED12CF" w:rsidRDefault="00643BAF">
      <w:pPr>
        <w:pStyle w:val="a3"/>
        <w:spacing w:line="276" w:lineRule="auto"/>
        <w:ind w:left="144" w:right="145" w:firstLine="708"/>
        <w:jc w:val="both"/>
      </w:pPr>
      <w:r>
        <w:rPr>
          <w:i/>
        </w:rPr>
        <w:t xml:space="preserve">Проза: </w:t>
      </w:r>
      <w:r>
        <w:t xml:space="preserve">А. Алиш. «Два петуха», пер. А. Бендецкого; А. Гаффар. «Рыбка, которая не любила </w:t>
      </w:r>
      <w:r>
        <w:rPr>
          <w:spacing w:val="-2"/>
        </w:rPr>
        <w:t>мыться».</w:t>
      </w:r>
    </w:p>
    <w:p w14:paraId="1662CF68"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67BB93C8" w14:textId="77777777" w:rsidR="00ED12CF" w:rsidRDefault="00643BAF">
      <w:pPr>
        <w:pStyle w:val="1"/>
        <w:spacing w:before="73"/>
        <w:ind w:left="852"/>
      </w:pPr>
      <w:r>
        <w:lastRenderedPageBreak/>
        <w:t>Для</w:t>
      </w:r>
      <w:r>
        <w:rPr>
          <w:spacing w:val="-3"/>
        </w:rPr>
        <w:t xml:space="preserve"> </w:t>
      </w:r>
      <w:r>
        <w:t>заучивания</w:t>
      </w:r>
      <w:r>
        <w:rPr>
          <w:spacing w:val="-3"/>
        </w:rPr>
        <w:t xml:space="preserve"> </w:t>
      </w:r>
      <w:r>
        <w:rPr>
          <w:spacing w:val="-2"/>
        </w:rPr>
        <w:t>наизусть</w:t>
      </w:r>
    </w:p>
    <w:p w14:paraId="2221590B" w14:textId="77777777" w:rsidR="00ED12CF" w:rsidRDefault="00643BAF">
      <w:pPr>
        <w:pStyle w:val="a3"/>
        <w:spacing w:before="39" w:line="276" w:lineRule="auto"/>
        <w:ind w:left="144" w:right="145" w:firstLine="708"/>
        <w:jc w:val="both"/>
      </w:pPr>
      <w:r>
        <w:t>«Этот палец – дедушка…», пер. Р. Ахметова; Р. Миннуллин. «Падает снег», пер. С. Малышева; Ш. Маннур. «Люблю», пер. Н. Ишмухаметова.</w:t>
      </w:r>
    </w:p>
    <w:p w14:paraId="7461B85C" w14:textId="77777777" w:rsidR="00ED12CF" w:rsidRDefault="00ED12CF">
      <w:pPr>
        <w:pStyle w:val="a3"/>
        <w:spacing w:before="44"/>
      </w:pPr>
    </w:p>
    <w:p w14:paraId="63EA988E" w14:textId="77777777" w:rsidR="00ED12CF" w:rsidRDefault="00643BAF">
      <w:pPr>
        <w:spacing w:before="1"/>
        <w:ind w:left="2767"/>
        <w:rPr>
          <w:b/>
          <w:sz w:val="24"/>
        </w:rPr>
      </w:pPr>
      <w:r>
        <w:rPr>
          <w:b/>
          <w:sz w:val="24"/>
        </w:rPr>
        <w:t>Рекомедуемый</w:t>
      </w:r>
      <w:r>
        <w:rPr>
          <w:b/>
          <w:spacing w:val="-9"/>
          <w:sz w:val="24"/>
        </w:rPr>
        <w:t xml:space="preserve"> </w:t>
      </w:r>
      <w:r>
        <w:rPr>
          <w:b/>
          <w:sz w:val="24"/>
        </w:rPr>
        <w:t>музыкальный</w:t>
      </w:r>
      <w:r>
        <w:rPr>
          <w:b/>
          <w:spacing w:val="-9"/>
          <w:sz w:val="24"/>
        </w:rPr>
        <w:t xml:space="preserve"> </w:t>
      </w:r>
      <w:r>
        <w:rPr>
          <w:b/>
          <w:spacing w:val="-2"/>
          <w:sz w:val="24"/>
        </w:rPr>
        <w:t>репертуар</w:t>
      </w:r>
    </w:p>
    <w:p w14:paraId="39EB7899" w14:textId="77777777" w:rsidR="00ED12CF" w:rsidRDefault="00ED12CF">
      <w:pPr>
        <w:pStyle w:val="a3"/>
        <w:spacing w:before="83"/>
        <w:rPr>
          <w:b/>
        </w:rPr>
      </w:pPr>
    </w:p>
    <w:p w14:paraId="197E4679" w14:textId="77777777" w:rsidR="00ED12CF" w:rsidRDefault="00643BAF">
      <w:pPr>
        <w:pStyle w:val="1"/>
        <w:spacing w:before="1"/>
        <w:ind w:left="852"/>
      </w:pPr>
      <w:r>
        <w:t>Слушание</w:t>
      </w:r>
      <w:r>
        <w:rPr>
          <w:spacing w:val="-5"/>
        </w:rPr>
        <w:t xml:space="preserve"> </w:t>
      </w:r>
      <w:r>
        <w:rPr>
          <w:spacing w:val="-2"/>
        </w:rPr>
        <w:t>музыки</w:t>
      </w:r>
    </w:p>
    <w:p w14:paraId="1C624EF9" w14:textId="77777777" w:rsidR="00ED12CF" w:rsidRDefault="00643BAF">
      <w:pPr>
        <w:pStyle w:val="a3"/>
        <w:spacing w:before="36" w:line="276" w:lineRule="auto"/>
        <w:ind w:left="144" w:right="138" w:firstLine="708"/>
        <w:jc w:val="both"/>
      </w:pPr>
      <w:r>
        <w:t>«Апипа», татарская народная мелодия, обраб. Р. Еникеевой; «Марш кукол»,</w:t>
      </w:r>
      <w:r>
        <w:rPr>
          <w:spacing w:val="40"/>
        </w:rPr>
        <w:t xml:space="preserve"> </w:t>
      </w:r>
      <w:r>
        <w:t>муз. Р. Еникеева; «Марш», муз. И. Шамсутдинова; «Кошка», муз. М. Музафарова, сл. А. Ерикея; «Танец зайчика», «Аю», муз. Р. Еникеева; «Резвушка»,</w:t>
      </w:r>
      <w:r>
        <w:rPr>
          <w:spacing w:val="40"/>
        </w:rPr>
        <w:t xml:space="preserve"> </w:t>
      </w:r>
      <w:r>
        <w:t>муз. Н. Жиганова; «Сердитый мальчик», муз. Р. Зарипова; «Танец капелек»,</w:t>
      </w:r>
      <w:r>
        <w:rPr>
          <w:spacing w:val="40"/>
        </w:rPr>
        <w:t xml:space="preserve"> </w:t>
      </w:r>
      <w:r>
        <w:t>муз.</w:t>
      </w:r>
      <w:r>
        <w:rPr>
          <w:spacing w:val="40"/>
        </w:rPr>
        <w:t xml:space="preserve"> </w:t>
      </w:r>
      <w:r>
        <w:t>А. Батыршина, сл. З. Нури; «Жеребенок», муз. А. Бакирова, сл.</w:t>
      </w:r>
      <w:r>
        <w:rPr>
          <w:spacing w:val="40"/>
        </w:rPr>
        <w:t xml:space="preserve"> </w:t>
      </w:r>
      <w:r>
        <w:t>А. Бикчентаевой, пер. С. Малышева,«Игра в лошадки», муз. Х. Ахметова.</w:t>
      </w:r>
    </w:p>
    <w:p w14:paraId="027C7715" w14:textId="77777777" w:rsidR="00ED12CF" w:rsidRDefault="00643BAF">
      <w:pPr>
        <w:pStyle w:val="1"/>
        <w:spacing w:before="4"/>
        <w:ind w:left="852"/>
      </w:pPr>
      <w:r>
        <w:t>Музыкально-ритмические</w:t>
      </w:r>
      <w:r>
        <w:rPr>
          <w:spacing w:val="-10"/>
        </w:rPr>
        <w:t xml:space="preserve"> </w:t>
      </w:r>
      <w:r>
        <w:rPr>
          <w:spacing w:val="-2"/>
        </w:rPr>
        <w:t>движения</w:t>
      </w:r>
    </w:p>
    <w:p w14:paraId="7BF1252F" w14:textId="77777777" w:rsidR="00ED12CF" w:rsidRDefault="00643BAF">
      <w:pPr>
        <w:pStyle w:val="a3"/>
        <w:spacing w:before="38" w:line="276" w:lineRule="auto"/>
        <w:ind w:left="144" w:right="140" w:firstLine="708"/>
        <w:jc w:val="both"/>
      </w:pPr>
      <w:r>
        <w:rPr>
          <w:i/>
        </w:rPr>
        <w:t xml:space="preserve">Игровые упражнения: </w:t>
      </w:r>
      <w:r>
        <w:t>«Погуляем», муз. Ф. Шаймардановой; «Весело», муз. А. Монасыйпова; «Цветы растут», татарская народная мелодия, обраб. Р. Еникеевой; «Марш», муз.</w:t>
      </w:r>
      <w:r>
        <w:rPr>
          <w:spacing w:val="80"/>
        </w:rPr>
        <w:t xml:space="preserve"> </w:t>
      </w:r>
      <w:r>
        <w:t>Л. Шигабетдиновой; «Побежали», муз. А. Монасыпова («Этюд»); «Упражнение с цветами», муз.</w:t>
      </w:r>
      <w:r>
        <w:rPr>
          <w:spacing w:val="40"/>
        </w:rPr>
        <w:t xml:space="preserve"> </w:t>
      </w:r>
      <w:r>
        <w:t>Л. Шигабетдиновой; «Танец», муз. Дж. Файзи; «Паровоз»,</w:t>
      </w:r>
      <w:r>
        <w:rPr>
          <w:spacing w:val="40"/>
        </w:rPr>
        <w:t xml:space="preserve"> </w:t>
      </w:r>
      <w:r>
        <w:t>муз. Р. Ахияровой.</w:t>
      </w:r>
    </w:p>
    <w:p w14:paraId="6D2C83FE" w14:textId="77777777" w:rsidR="00ED12CF" w:rsidRDefault="00643BAF">
      <w:pPr>
        <w:spacing w:before="1"/>
        <w:ind w:left="852"/>
        <w:jc w:val="both"/>
        <w:rPr>
          <w:sz w:val="24"/>
        </w:rPr>
      </w:pPr>
      <w:r>
        <w:rPr>
          <w:i/>
          <w:sz w:val="24"/>
        </w:rPr>
        <w:t>Этюды</w:t>
      </w:r>
      <w:r>
        <w:rPr>
          <w:i/>
          <w:spacing w:val="29"/>
          <w:sz w:val="24"/>
        </w:rPr>
        <w:t xml:space="preserve">  </w:t>
      </w:r>
      <w:r>
        <w:rPr>
          <w:i/>
          <w:sz w:val="24"/>
        </w:rPr>
        <w:t>драматизации:</w:t>
      </w:r>
      <w:r>
        <w:rPr>
          <w:i/>
          <w:spacing w:val="34"/>
          <w:sz w:val="24"/>
        </w:rPr>
        <w:t xml:space="preserve">  </w:t>
      </w:r>
      <w:r>
        <w:rPr>
          <w:sz w:val="24"/>
        </w:rPr>
        <w:t>«Котята»,</w:t>
      </w:r>
      <w:r>
        <w:rPr>
          <w:spacing w:val="33"/>
          <w:sz w:val="24"/>
        </w:rPr>
        <w:t xml:space="preserve">  </w:t>
      </w:r>
      <w:r>
        <w:rPr>
          <w:sz w:val="24"/>
        </w:rPr>
        <w:t>муз.</w:t>
      </w:r>
      <w:r>
        <w:rPr>
          <w:spacing w:val="32"/>
          <w:sz w:val="24"/>
        </w:rPr>
        <w:t xml:space="preserve">  </w:t>
      </w:r>
      <w:r>
        <w:rPr>
          <w:sz w:val="24"/>
        </w:rPr>
        <w:t>Р.</w:t>
      </w:r>
      <w:r>
        <w:rPr>
          <w:spacing w:val="32"/>
          <w:sz w:val="24"/>
        </w:rPr>
        <w:t xml:space="preserve">  </w:t>
      </w:r>
      <w:r>
        <w:rPr>
          <w:sz w:val="24"/>
        </w:rPr>
        <w:t>Зарипова;</w:t>
      </w:r>
      <w:r>
        <w:rPr>
          <w:spacing w:val="34"/>
          <w:sz w:val="24"/>
        </w:rPr>
        <w:t xml:space="preserve">  </w:t>
      </w:r>
      <w:r>
        <w:rPr>
          <w:sz w:val="24"/>
        </w:rPr>
        <w:t>«Самолет»,</w:t>
      </w:r>
      <w:r>
        <w:rPr>
          <w:spacing w:val="33"/>
          <w:sz w:val="24"/>
        </w:rPr>
        <w:t xml:space="preserve">  </w:t>
      </w:r>
      <w:r>
        <w:rPr>
          <w:sz w:val="24"/>
        </w:rPr>
        <w:t>муз.</w:t>
      </w:r>
      <w:r>
        <w:rPr>
          <w:spacing w:val="33"/>
          <w:sz w:val="24"/>
        </w:rPr>
        <w:t xml:space="preserve">  </w:t>
      </w:r>
      <w:r>
        <w:rPr>
          <w:sz w:val="24"/>
        </w:rPr>
        <w:t>Р.</w:t>
      </w:r>
      <w:r>
        <w:rPr>
          <w:spacing w:val="31"/>
          <w:sz w:val="24"/>
        </w:rPr>
        <w:t xml:space="preserve">  </w:t>
      </w:r>
      <w:r>
        <w:rPr>
          <w:spacing w:val="-2"/>
          <w:sz w:val="24"/>
        </w:rPr>
        <w:t>Зарипова;</w:t>
      </w:r>
    </w:p>
    <w:p w14:paraId="5FD0AB38" w14:textId="77777777" w:rsidR="00ED12CF" w:rsidRDefault="00643BAF">
      <w:pPr>
        <w:pStyle w:val="a3"/>
        <w:spacing w:before="41" w:line="276" w:lineRule="auto"/>
        <w:ind w:left="144" w:right="140"/>
        <w:jc w:val="both"/>
      </w:pPr>
      <w:r>
        <w:t>«Медвежонок», муз. А. Шарафеева; «Воробышки», муз. Ф. Шаймардановой; «Самолет»,</w:t>
      </w:r>
      <w:r>
        <w:rPr>
          <w:spacing w:val="40"/>
        </w:rPr>
        <w:t xml:space="preserve"> </w:t>
      </w:r>
      <w:r>
        <w:t>муз. Р. Зарипова; «Сизый голубь»,</w:t>
      </w:r>
      <w:r>
        <w:rPr>
          <w:spacing w:val="40"/>
        </w:rPr>
        <w:t xml:space="preserve"> </w:t>
      </w:r>
      <w:r>
        <w:t>татарская народная мелодия, обраб. М. Музафарова; «Цыплятки на зарядке»,</w:t>
      </w:r>
      <w:r>
        <w:rPr>
          <w:spacing w:val="40"/>
        </w:rPr>
        <w:t xml:space="preserve"> </w:t>
      </w:r>
      <w:r>
        <w:t>муз. Л. Хайретдиновой, сл. М. Файзуллиной.</w:t>
      </w:r>
    </w:p>
    <w:p w14:paraId="63457E99" w14:textId="77777777" w:rsidR="00ED12CF" w:rsidRDefault="00643BAF">
      <w:pPr>
        <w:spacing w:before="1"/>
        <w:ind w:left="852"/>
        <w:jc w:val="both"/>
        <w:rPr>
          <w:sz w:val="24"/>
        </w:rPr>
      </w:pPr>
      <w:r>
        <w:rPr>
          <w:i/>
          <w:sz w:val="24"/>
        </w:rPr>
        <w:t>Пляски</w:t>
      </w:r>
      <w:r>
        <w:rPr>
          <w:i/>
          <w:spacing w:val="9"/>
          <w:sz w:val="24"/>
        </w:rPr>
        <w:t xml:space="preserve"> </w:t>
      </w:r>
      <w:r>
        <w:rPr>
          <w:i/>
          <w:sz w:val="24"/>
        </w:rPr>
        <w:t>и</w:t>
      </w:r>
      <w:r>
        <w:rPr>
          <w:i/>
          <w:spacing w:val="11"/>
          <w:sz w:val="24"/>
        </w:rPr>
        <w:t xml:space="preserve"> </w:t>
      </w:r>
      <w:r>
        <w:rPr>
          <w:i/>
          <w:sz w:val="24"/>
        </w:rPr>
        <w:t>хороводы:</w:t>
      </w:r>
      <w:r>
        <w:rPr>
          <w:i/>
          <w:spacing w:val="15"/>
          <w:sz w:val="24"/>
        </w:rPr>
        <w:t xml:space="preserve"> </w:t>
      </w:r>
      <w:r>
        <w:rPr>
          <w:sz w:val="24"/>
        </w:rPr>
        <w:t>«В</w:t>
      </w:r>
      <w:r>
        <w:rPr>
          <w:spacing w:val="14"/>
          <w:sz w:val="24"/>
        </w:rPr>
        <w:t xml:space="preserve"> </w:t>
      </w:r>
      <w:r>
        <w:rPr>
          <w:sz w:val="24"/>
        </w:rPr>
        <w:t>цветущем</w:t>
      </w:r>
      <w:r>
        <w:rPr>
          <w:spacing w:val="10"/>
          <w:sz w:val="24"/>
        </w:rPr>
        <w:t xml:space="preserve"> </w:t>
      </w:r>
      <w:r>
        <w:rPr>
          <w:sz w:val="24"/>
        </w:rPr>
        <w:t>саду»,</w:t>
      </w:r>
      <w:r>
        <w:rPr>
          <w:spacing w:val="11"/>
          <w:sz w:val="24"/>
        </w:rPr>
        <w:t xml:space="preserve"> </w:t>
      </w:r>
      <w:r>
        <w:rPr>
          <w:sz w:val="24"/>
        </w:rPr>
        <w:t>татарская</w:t>
      </w:r>
      <w:r>
        <w:rPr>
          <w:spacing w:val="11"/>
          <w:sz w:val="24"/>
        </w:rPr>
        <w:t xml:space="preserve"> </w:t>
      </w:r>
      <w:r>
        <w:rPr>
          <w:sz w:val="24"/>
        </w:rPr>
        <w:t>народная</w:t>
      </w:r>
      <w:r>
        <w:rPr>
          <w:spacing w:val="11"/>
          <w:sz w:val="24"/>
        </w:rPr>
        <w:t xml:space="preserve"> </w:t>
      </w:r>
      <w:r>
        <w:rPr>
          <w:sz w:val="24"/>
        </w:rPr>
        <w:t>мелодия,</w:t>
      </w:r>
      <w:r>
        <w:rPr>
          <w:spacing w:val="11"/>
          <w:sz w:val="24"/>
        </w:rPr>
        <w:t xml:space="preserve"> </w:t>
      </w:r>
      <w:r>
        <w:rPr>
          <w:sz w:val="24"/>
        </w:rPr>
        <w:t>обраб.</w:t>
      </w:r>
      <w:r>
        <w:rPr>
          <w:spacing w:val="11"/>
          <w:sz w:val="24"/>
        </w:rPr>
        <w:t xml:space="preserve"> </w:t>
      </w:r>
      <w:r>
        <w:rPr>
          <w:sz w:val="24"/>
        </w:rPr>
        <w:t>Р.</w:t>
      </w:r>
      <w:r>
        <w:rPr>
          <w:spacing w:val="12"/>
          <w:sz w:val="24"/>
        </w:rPr>
        <w:t xml:space="preserve"> </w:t>
      </w:r>
      <w:r>
        <w:rPr>
          <w:spacing w:val="-2"/>
          <w:sz w:val="24"/>
        </w:rPr>
        <w:t>Еникеевой;</w:t>
      </w:r>
    </w:p>
    <w:p w14:paraId="7C16AC10" w14:textId="77777777" w:rsidR="00ED12CF" w:rsidRDefault="00643BAF">
      <w:pPr>
        <w:pStyle w:val="a3"/>
        <w:spacing w:before="40" w:line="276" w:lineRule="auto"/>
        <w:ind w:left="144" w:right="145"/>
        <w:jc w:val="both"/>
      </w:pPr>
      <w:r>
        <w:t>«Татарский танец», татарская народная мелодия, обраб. Л. Шигабетдиновой; «Парный танец»,</w:t>
      </w:r>
      <w:r>
        <w:rPr>
          <w:spacing w:val="40"/>
        </w:rPr>
        <w:t xml:space="preserve"> </w:t>
      </w:r>
      <w:r>
        <w:t>муз. Ф. Фаизовой; «Осень и дети», муз. и сл. Г. Гараевой; «Танец с погремушками», татарская народная</w:t>
      </w:r>
      <w:r>
        <w:rPr>
          <w:spacing w:val="29"/>
        </w:rPr>
        <w:t xml:space="preserve"> </w:t>
      </w:r>
      <w:r>
        <w:t>мелодия,</w:t>
      </w:r>
      <w:r>
        <w:rPr>
          <w:spacing w:val="29"/>
        </w:rPr>
        <w:t xml:space="preserve"> </w:t>
      </w:r>
      <w:r>
        <w:t>обраб.</w:t>
      </w:r>
      <w:r>
        <w:rPr>
          <w:spacing w:val="29"/>
        </w:rPr>
        <w:t xml:space="preserve"> </w:t>
      </w:r>
      <w:r>
        <w:t>Л.</w:t>
      </w:r>
      <w:r>
        <w:rPr>
          <w:spacing w:val="29"/>
        </w:rPr>
        <w:t xml:space="preserve"> </w:t>
      </w:r>
      <w:r>
        <w:t>Шигабетдиновой;</w:t>
      </w:r>
      <w:r>
        <w:rPr>
          <w:spacing w:val="34"/>
        </w:rPr>
        <w:t xml:space="preserve"> </w:t>
      </w:r>
      <w:r>
        <w:t>«Танец</w:t>
      </w:r>
      <w:r>
        <w:rPr>
          <w:spacing w:val="30"/>
        </w:rPr>
        <w:t xml:space="preserve"> </w:t>
      </w:r>
      <w:r>
        <w:t>около</w:t>
      </w:r>
      <w:r>
        <w:rPr>
          <w:spacing w:val="29"/>
        </w:rPr>
        <w:t xml:space="preserve"> </w:t>
      </w:r>
      <w:r>
        <w:t>елочки»,</w:t>
      </w:r>
      <w:r>
        <w:rPr>
          <w:spacing w:val="29"/>
        </w:rPr>
        <w:t xml:space="preserve"> </w:t>
      </w:r>
      <w:r>
        <w:t>муз.</w:t>
      </w:r>
      <w:r>
        <w:rPr>
          <w:spacing w:val="29"/>
        </w:rPr>
        <w:t xml:space="preserve"> </w:t>
      </w:r>
      <w:r>
        <w:t>Ф.</w:t>
      </w:r>
      <w:r>
        <w:rPr>
          <w:spacing w:val="29"/>
        </w:rPr>
        <w:t xml:space="preserve"> </w:t>
      </w:r>
      <w:r>
        <w:t>Залялютдиновой;</w:t>
      </w:r>
    </w:p>
    <w:p w14:paraId="0CD3E504" w14:textId="77777777" w:rsidR="00ED12CF" w:rsidRDefault="00643BAF">
      <w:pPr>
        <w:pStyle w:val="a3"/>
        <w:spacing w:line="276" w:lineRule="auto"/>
        <w:ind w:left="144" w:right="136"/>
        <w:jc w:val="both"/>
      </w:pPr>
      <w:r>
        <w:t>«Разноцветные платочки», татарская народная мелодия, обраб. Р. Еникеевой,</w:t>
      </w:r>
      <w:r>
        <w:rPr>
          <w:spacing w:val="40"/>
        </w:rPr>
        <w:t xml:space="preserve"> </w:t>
      </w:r>
      <w:r>
        <w:t>сл. Р. Гатиной и Ф. Батыршиной; «На лугу», татарская народная мелодия, обраб. Ф. Залялютдиновой; «Пляска с цветочками», муз. Ф. Фаизовой.</w:t>
      </w:r>
    </w:p>
    <w:p w14:paraId="38058007" w14:textId="77777777" w:rsidR="00ED12CF" w:rsidRDefault="00643BAF">
      <w:pPr>
        <w:pStyle w:val="a3"/>
        <w:spacing w:line="276" w:lineRule="auto"/>
        <w:ind w:left="144" w:right="137" w:firstLine="708"/>
        <w:jc w:val="both"/>
      </w:pPr>
      <w:r>
        <w:rPr>
          <w:i/>
        </w:rPr>
        <w:t xml:space="preserve">Музыкальные игры: </w:t>
      </w:r>
      <w:r>
        <w:t>«Прятки», татарская народная мелодия, обраб. Ф.</w:t>
      </w:r>
      <w:r>
        <w:rPr>
          <w:spacing w:val="40"/>
        </w:rPr>
        <w:t xml:space="preserve"> </w:t>
      </w:r>
      <w:r>
        <w:t>Залялютдиновой;«Что</w:t>
      </w:r>
      <w:r>
        <w:rPr>
          <w:spacing w:val="-1"/>
        </w:rPr>
        <w:t xml:space="preserve"> </w:t>
      </w:r>
      <w:r>
        <w:t>случилось с</w:t>
      </w:r>
      <w:r>
        <w:rPr>
          <w:spacing w:val="-4"/>
        </w:rPr>
        <w:t xml:space="preserve"> </w:t>
      </w:r>
      <w:r>
        <w:t>зайчиком»,</w:t>
      </w:r>
      <w:r>
        <w:rPr>
          <w:spacing w:val="-1"/>
        </w:rPr>
        <w:t xml:space="preserve"> </w:t>
      </w:r>
      <w:r>
        <w:t>муз.</w:t>
      </w:r>
      <w:r>
        <w:rPr>
          <w:spacing w:val="40"/>
        </w:rPr>
        <w:t xml:space="preserve"> </w:t>
      </w:r>
      <w:r>
        <w:t>Л. Хисматуллиной,</w:t>
      </w:r>
      <w:r>
        <w:rPr>
          <w:spacing w:val="-3"/>
        </w:rPr>
        <w:t xml:space="preserve"> </w:t>
      </w:r>
      <w:r>
        <w:t>сл.</w:t>
      </w:r>
      <w:r>
        <w:rPr>
          <w:spacing w:val="-3"/>
        </w:rPr>
        <w:t xml:space="preserve"> </w:t>
      </w:r>
      <w:r>
        <w:t>народные;«Воробышки и кот», муз. и сл. М. Андержановой; «Мячи», муз.</w:t>
      </w:r>
      <w:r>
        <w:rPr>
          <w:spacing w:val="40"/>
        </w:rPr>
        <w:t xml:space="preserve"> </w:t>
      </w:r>
      <w:r>
        <w:t>Л. Шигабетдиновой; «Жуки», муз. Т. Вафиной, сл.</w:t>
      </w:r>
      <w:r>
        <w:rPr>
          <w:spacing w:val="-3"/>
        </w:rPr>
        <w:t xml:space="preserve"> </w:t>
      </w:r>
      <w:r>
        <w:t>Г.</w:t>
      </w:r>
      <w:r>
        <w:rPr>
          <w:spacing w:val="-1"/>
        </w:rPr>
        <w:t xml:space="preserve"> </w:t>
      </w:r>
      <w:r>
        <w:t>Вафиной; «Солнышко</w:t>
      </w:r>
      <w:r>
        <w:rPr>
          <w:spacing w:val="-3"/>
        </w:rPr>
        <w:t xml:space="preserve"> </w:t>
      </w:r>
      <w:r>
        <w:t>и</w:t>
      </w:r>
      <w:r>
        <w:rPr>
          <w:spacing w:val="-2"/>
        </w:rPr>
        <w:t xml:space="preserve"> </w:t>
      </w:r>
      <w:r>
        <w:t>дождик»,</w:t>
      </w:r>
      <w:r>
        <w:rPr>
          <w:spacing w:val="-1"/>
        </w:rPr>
        <w:t xml:space="preserve"> </w:t>
      </w:r>
      <w:r>
        <w:t>муз. Т.</w:t>
      </w:r>
      <w:r>
        <w:rPr>
          <w:spacing w:val="-3"/>
        </w:rPr>
        <w:t xml:space="preserve"> </w:t>
      </w:r>
      <w:r>
        <w:t>Вафиной,</w:t>
      </w:r>
      <w:r>
        <w:rPr>
          <w:spacing w:val="-3"/>
        </w:rPr>
        <w:t xml:space="preserve"> </w:t>
      </w:r>
      <w:r>
        <w:t>сл.</w:t>
      </w:r>
      <w:r>
        <w:rPr>
          <w:spacing w:val="-3"/>
        </w:rPr>
        <w:t xml:space="preserve"> </w:t>
      </w:r>
      <w:r>
        <w:t>К.</w:t>
      </w:r>
      <w:r>
        <w:rPr>
          <w:spacing w:val="-3"/>
        </w:rPr>
        <w:t xml:space="preserve"> </w:t>
      </w:r>
      <w:r>
        <w:t>Закировой; «Медвежонок»,</w:t>
      </w:r>
      <w:r>
        <w:rPr>
          <w:spacing w:val="-1"/>
        </w:rPr>
        <w:t xml:space="preserve"> </w:t>
      </w:r>
      <w:r>
        <w:t>муз.</w:t>
      </w:r>
      <w:r>
        <w:rPr>
          <w:spacing w:val="-3"/>
        </w:rPr>
        <w:t xml:space="preserve"> </w:t>
      </w:r>
      <w:r>
        <w:t>Ф. Абубакирова, сл. Н. Исанбета; «Игра в домики», муз. Ф. Шаймардановой, Ф. Ахметова, М. Салихова; «Дождик», муз. И. Якубова, сл. Р. Валеевой.</w:t>
      </w:r>
    </w:p>
    <w:p w14:paraId="460D6183" w14:textId="77777777" w:rsidR="00ED12CF" w:rsidRDefault="00643BAF">
      <w:pPr>
        <w:pStyle w:val="a3"/>
        <w:spacing w:before="1" w:line="276" w:lineRule="auto"/>
        <w:ind w:left="144" w:right="144" w:firstLine="708"/>
        <w:jc w:val="both"/>
      </w:pPr>
      <w:r>
        <w:rPr>
          <w:i/>
        </w:rPr>
        <w:t>Танцевально-игровое творчество :</w:t>
      </w:r>
      <w: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0A62B7AF" w14:textId="77777777" w:rsidR="00ED12CF" w:rsidRDefault="00643BAF">
      <w:pPr>
        <w:spacing w:line="276" w:lineRule="auto"/>
        <w:ind w:left="144" w:right="144" w:firstLine="708"/>
        <w:jc w:val="both"/>
        <w:rPr>
          <w:sz w:val="24"/>
        </w:rPr>
      </w:pPr>
      <w:r>
        <w:rPr>
          <w:i/>
          <w:sz w:val="24"/>
        </w:rPr>
        <w:t xml:space="preserve">Игра на детских музыкальных инструментах: </w:t>
      </w:r>
      <w:r>
        <w:rPr>
          <w:sz w:val="24"/>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14:paraId="082D66EE" w14:textId="77777777" w:rsidR="00ED12CF" w:rsidRDefault="00643BAF">
      <w:pPr>
        <w:pStyle w:val="1"/>
        <w:spacing w:before="4"/>
        <w:ind w:left="852"/>
        <w:jc w:val="left"/>
      </w:pPr>
      <w:r>
        <w:rPr>
          <w:spacing w:val="-2"/>
        </w:rPr>
        <w:t>Праздники</w:t>
      </w:r>
    </w:p>
    <w:p w14:paraId="50D26E55" w14:textId="77777777" w:rsidR="00ED12CF" w:rsidRDefault="00643BAF">
      <w:pPr>
        <w:pStyle w:val="a3"/>
        <w:spacing w:before="37"/>
        <w:ind w:left="852"/>
      </w:pPr>
      <w:r>
        <w:rPr>
          <w:spacing w:val="-2"/>
        </w:rPr>
        <w:t>«Сабантуй».</w:t>
      </w:r>
    </w:p>
    <w:p w14:paraId="33DFA3B9" w14:textId="77777777" w:rsidR="00ED12CF" w:rsidRDefault="00ED12CF">
      <w:pPr>
        <w:pStyle w:val="a3"/>
        <w:sectPr w:rsidR="00ED12CF">
          <w:pgSz w:w="11910" w:h="16840"/>
          <w:pgMar w:top="1040" w:right="708" w:bottom="280" w:left="708" w:header="720" w:footer="720" w:gutter="0"/>
          <w:cols w:space="720"/>
        </w:sectPr>
      </w:pPr>
    </w:p>
    <w:p w14:paraId="2598B8D1" w14:textId="77777777" w:rsidR="00ED12CF" w:rsidRDefault="00643BAF">
      <w:pPr>
        <w:spacing w:before="73"/>
        <w:ind w:left="930" w:right="223"/>
        <w:jc w:val="center"/>
        <w:rPr>
          <w:b/>
          <w:sz w:val="24"/>
        </w:rPr>
      </w:pPr>
      <w:r>
        <w:rPr>
          <w:b/>
          <w:sz w:val="24"/>
        </w:rPr>
        <w:lastRenderedPageBreak/>
        <w:t>4-5</w:t>
      </w:r>
      <w:r>
        <w:rPr>
          <w:b/>
          <w:spacing w:val="-1"/>
          <w:sz w:val="24"/>
        </w:rPr>
        <w:t xml:space="preserve"> </w:t>
      </w:r>
      <w:r>
        <w:rPr>
          <w:b/>
          <w:spacing w:val="-5"/>
          <w:sz w:val="24"/>
        </w:rPr>
        <w:t>лет</w:t>
      </w:r>
    </w:p>
    <w:p w14:paraId="6EF6DDC6" w14:textId="77777777" w:rsidR="00ED12CF" w:rsidRDefault="00643BAF">
      <w:pPr>
        <w:spacing w:before="43"/>
        <w:ind w:left="205" w:right="205"/>
        <w:jc w:val="center"/>
        <w:rPr>
          <w:b/>
          <w:sz w:val="24"/>
        </w:rPr>
      </w:pPr>
      <w:r>
        <w:rPr>
          <w:b/>
          <w:sz w:val="24"/>
        </w:rPr>
        <w:t>Рекомедуемый</w:t>
      </w:r>
      <w:r>
        <w:rPr>
          <w:b/>
          <w:spacing w:val="-7"/>
          <w:sz w:val="24"/>
        </w:rPr>
        <w:t xml:space="preserve"> </w:t>
      </w:r>
      <w:r>
        <w:rPr>
          <w:b/>
          <w:sz w:val="24"/>
        </w:rPr>
        <w:t>список</w:t>
      </w:r>
      <w:r>
        <w:rPr>
          <w:b/>
          <w:spacing w:val="-5"/>
          <w:sz w:val="24"/>
        </w:rPr>
        <w:t xml:space="preserve"> </w:t>
      </w:r>
      <w:r>
        <w:rPr>
          <w:b/>
          <w:spacing w:val="-2"/>
          <w:sz w:val="24"/>
        </w:rPr>
        <w:t>литературы</w:t>
      </w:r>
    </w:p>
    <w:p w14:paraId="0FA6E972" w14:textId="77777777" w:rsidR="00ED12CF" w:rsidRDefault="00ED12CF">
      <w:pPr>
        <w:pStyle w:val="a3"/>
        <w:spacing w:before="82"/>
        <w:rPr>
          <w:b/>
        </w:rPr>
      </w:pPr>
    </w:p>
    <w:p w14:paraId="11567F47" w14:textId="77777777" w:rsidR="00ED12CF" w:rsidRDefault="00643BAF">
      <w:pPr>
        <w:pStyle w:val="1"/>
        <w:spacing w:before="1"/>
        <w:ind w:left="710"/>
      </w:pPr>
      <w:r>
        <w:t>Для</w:t>
      </w:r>
      <w:r>
        <w:rPr>
          <w:spacing w:val="-4"/>
        </w:rPr>
        <w:t xml:space="preserve"> </w:t>
      </w:r>
      <w:r>
        <w:t>чтения</w:t>
      </w:r>
      <w:r>
        <w:rPr>
          <w:spacing w:val="58"/>
        </w:rPr>
        <w:t xml:space="preserve"> </w:t>
      </w:r>
      <w:r>
        <w:rPr>
          <w:spacing w:val="-4"/>
        </w:rPr>
        <w:t>детям</w:t>
      </w:r>
    </w:p>
    <w:p w14:paraId="3E5D777F" w14:textId="77777777" w:rsidR="00ED12CF" w:rsidRDefault="00643BAF">
      <w:pPr>
        <w:pStyle w:val="a3"/>
        <w:spacing w:before="36" w:line="276" w:lineRule="auto"/>
        <w:ind w:left="144" w:right="137" w:firstLine="566"/>
        <w:jc w:val="both"/>
      </w:pPr>
      <w:r>
        <w:rPr>
          <w:i/>
        </w:rPr>
        <w:t>Малые</w:t>
      </w:r>
      <w:r>
        <w:rPr>
          <w:i/>
          <w:spacing w:val="-4"/>
        </w:rPr>
        <w:t xml:space="preserve"> </w:t>
      </w:r>
      <w:r>
        <w:rPr>
          <w:i/>
        </w:rPr>
        <w:t>формы</w:t>
      </w:r>
      <w:r>
        <w:rPr>
          <w:i/>
          <w:spacing w:val="-3"/>
        </w:rPr>
        <w:t xml:space="preserve"> </w:t>
      </w:r>
      <w:r>
        <w:rPr>
          <w:i/>
        </w:rPr>
        <w:t>фольклора</w:t>
      </w:r>
      <w:r>
        <w:rPr>
          <w:b/>
          <w:i/>
        </w:rPr>
        <w:t>:</w:t>
      </w:r>
      <w:r>
        <w:rPr>
          <w:b/>
          <w:i/>
          <w:spacing w:val="-4"/>
        </w:rPr>
        <w:t xml:space="preserve"> </w:t>
      </w:r>
      <w:r>
        <w:t>Песенки,</w:t>
      </w:r>
      <w:r>
        <w:rPr>
          <w:spacing w:val="-3"/>
        </w:rPr>
        <w:t xml:space="preserve"> </w:t>
      </w:r>
      <w:r>
        <w:t>потешки,</w:t>
      </w:r>
      <w:r>
        <w:rPr>
          <w:spacing w:val="-6"/>
        </w:rPr>
        <w:t xml:space="preserve"> </w:t>
      </w:r>
      <w:r>
        <w:t>заклички,</w:t>
      </w:r>
      <w:r>
        <w:rPr>
          <w:spacing w:val="-3"/>
        </w:rPr>
        <w:t xml:space="preserve"> </w:t>
      </w:r>
      <w:r>
        <w:t>считалки, прибаутки. «Словно</w:t>
      </w:r>
      <w:r>
        <w:rPr>
          <w:spacing w:val="-3"/>
        </w:rPr>
        <w:t xml:space="preserve"> </w:t>
      </w:r>
      <w:r>
        <w:t>дятел: цок-цок-цок…», пер. Н. Ишмухаметова; «Ворона каркает…», пер. З. Нигматова; «Дождик,</w:t>
      </w:r>
      <w:r>
        <w:rPr>
          <w:spacing w:val="40"/>
        </w:rPr>
        <w:t xml:space="preserve"> </w:t>
      </w:r>
      <w:r>
        <w:t>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22BE1F87" w14:textId="77777777" w:rsidR="00ED12CF" w:rsidRDefault="00643BAF">
      <w:pPr>
        <w:pStyle w:val="a3"/>
        <w:spacing w:before="1" w:line="276" w:lineRule="auto"/>
        <w:ind w:left="144" w:right="147" w:firstLine="566"/>
        <w:jc w:val="both"/>
      </w:pPr>
      <w:r>
        <w:rPr>
          <w:i/>
        </w:rPr>
        <w:t xml:space="preserve">Сказки: </w:t>
      </w:r>
      <w:r>
        <w:t>«Лиса и Журавль», пер. Р. Кожевниковой; «Смышленая ворона», пер. Л. Замалетдинова; «Два лентяя», обраб. С. Гильмутдиновой.</w:t>
      </w:r>
    </w:p>
    <w:p w14:paraId="72CC3018" w14:textId="77777777" w:rsidR="00ED12CF" w:rsidRDefault="00643BAF">
      <w:pPr>
        <w:pStyle w:val="a3"/>
        <w:spacing w:line="276" w:lineRule="auto"/>
        <w:ind w:left="144" w:right="142" w:firstLine="708"/>
        <w:jc w:val="right"/>
      </w:pPr>
      <w:r>
        <w:rPr>
          <w:i/>
        </w:rPr>
        <w:t>Литературные</w:t>
      </w:r>
      <w:r>
        <w:rPr>
          <w:i/>
          <w:spacing w:val="33"/>
        </w:rPr>
        <w:t xml:space="preserve"> </w:t>
      </w:r>
      <w:r>
        <w:rPr>
          <w:i/>
        </w:rPr>
        <w:t>сказки:</w:t>
      </w:r>
      <w:r>
        <w:rPr>
          <w:i/>
          <w:spacing w:val="37"/>
        </w:rPr>
        <w:t xml:space="preserve"> </w:t>
      </w:r>
      <w:r>
        <w:t>Р.</w:t>
      </w:r>
      <w:r>
        <w:rPr>
          <w:spacing w:val="34"/>
        </w:rPr>
        <w:t xml:space="preserve"> </w:t>
      </w:r>
      <w:r>
        <w:t>Батулла.</w:t>
      </w:r>
      <w:r>
        <w:rPr>
          <w:spacing w:val="38"/>
        </w:rPr>
        <w:t xml:space="preserve"> </w:t>
      </w:r>
      <w:r>
        <w:t>«Подарок»,</w:t>
      </w:r>
      <w:r>
        <w:rPr>
          <w:spacing w:val="36"/>
        </w:rPr>
        <w:t xml:space="preserve"> </w:t>
      </w:r>
      <w:r>
        <w:t>пер.</w:t>
      </w:r>
      <w:r>
        <w:rPr>
          <w:spacing w:val="36"/>
        </w:rPr>
        <w:t xml:space="preserve"> </w:t>
      </w:r>
      <w:r>
        <w:t>Э.</w:t>
      </w:r>
      <w:r>
        <w:rPr>
          <w:spacing w:val="34"/>
        </w:rPr>
        <w:t xml:space="preserve"> </w:t>
      </w:r>
      <w:r>
        <w:t>Умерова;</w:t>
      </w:r>
      <w:r>
        <w:rPr>
          <w:spacing w:val="34"/>
        </w:rPr>
        <w:t xml:space="preserve"> </w:t>
      </w:r>
      <w:r>
        <w:t>А.</w:t>
      </w:r>
      <w:r>
        <w:rPr>
          <w:spacing w:val="35"/>
        </w:rPr>
        <w:t xml:space="preserve"> </w:t>
      </w:r>
      <w:r>
        <w:t>Гаффар.</w:t>
      </w:r>
      <w:r>
        <w:rPr>
          <w:spacing w:val="38"/>
        </w:rPr>
        <w:t xml:space="preserve"> </w:t>
      </w:r>
      <w:r>
        <w:t>«Хвост»;</w:t>
      </w:r>
      <w:r>
        <w:rPr>
          <w:spacing w:val="36"/>
        </w:rPr>
        <w:t xml:space="preserve"> </w:t>
      </w:r>
      <w:r>
        <w:t>А. Алиш. «Бояка</w:t>
      </w:r>
      <w:r>
        <w:rPr>
          <w:spacing w:val="-4"/>
        </w:rPr>
        <w:t xml:space="preserve"> </w:t>
      </w:r>
      <w:r>
        <w:t>и</w:t>
      </w:r>
      <w:r>
        <w:rPr>
          <w:spacing w:val="-4"/>
        </w:rPr>
        <w:t xml:space="preserve"> </w:t>
      </w:r>
      <w:r>
        <w:t>Небояка», «Глупый</w:t>
      </w:r>
      <w:r>
        <w:rPr>
          <w:spacing w:val="-4"/>
        </w:rPr>
        <w:t xml:space="preserve"> </w:t>
      </w:r>
      <w:r>
        <w:t>зайчонок»,</w:t>
      </w:r>
      <w:r>
        <w:rPr>
          <w:spacing w:val="-2"/>
        </w:rPr>
        <w:t xml:space="preserve"> </w:t>
      </w:r>
      <w:r>
        <w:t>пер.</w:t>
      </w:r>
      <w:r>
        <w:rPr>
          <w:spacing w:val="-4"/>
        </w:rPr>
        <w:t xml:space="preserve"> </w:t>
      </w:r>
      <w:r>
        <w:t>А.</w:t>
      </w:r>
      <w:r>
        <w:rPr>
          <w:spacing w:val="-4"/>
        </w:rPr>
        <w:t xml:space="preserve"> </w:t>
      </w:r>
      <w:r>
        <w:t>Бендецкого;</w:t>
      </w:r>
      <w:r>
        <w:rPr>
          <w:spacing w:val="-4"/>
        </w:rPr>
        <w:t xml:space="preserve"> </w:t>
      </w:r>
      <w:r>
        <w:t>А.</w:t>
      </w:r>
      <w:r>
        <w:rPr>
          <w:spacing w:val="-4"/>
        </w:rPr>
        <w:t xml:space="preserve"> </w:t>
      </w:r>
      <w:r>
        <w:t>Гаффар. «Сладкий</w:t>
      </w:r>
      <w:r>
        <w:rPr>
          <w:spacing w:val="-4"/>
        </w:rPr>
        <w:t xml:space="preserve"> </w:t>
      </w:r>
      <w:r>
        <w:t xml:space="preserve">щавель». </w:t>
      </w:r>
      <w:r>
        <w:rPr>
          <w:i/>
        </w:rPr>
        <w:t>Поэзия:</w:t>
      </w:r>
      <w:r>
        <w:rPr>
          <w:i/>
          <w:spacing w:val="28"/>
        </w:rPr>
        <w:t xml:space="preserve"> </w:t>
      </w:r>
      <w:r>
        <w:t>Г.</w:t>
      </w:r>
      <w:r>
        <w:rPr>
          <w:spacing w:val="29"/>
        </w:rPr>
        <w:t xml:space="preserve"> </w:t>
      </w:r>
      <w:r>
        <w:t>Тукай.</w:t>
      </w:r>
      <w:r>
        <w:rPr>
          <w:spacing w:val="35"/>
        </w:rPr>
        <w:t xml:space="preserve"> </w:t>
      </w:r>
      <w:r>
        <w:t>«Четыре</w:t>
      </w:r>
      <w:r>
        <w:rPr>
          <w:spacing w:val="27"/>
        </w:rPr>
        <w:t xml:space="preserve"> </w:t>
      </w:r>
      <w:r>
        <w:t>времени</w:t>
      </w:r>
      <w:r>
        <w:rPr>
          <w:spacing w:val="30"/>
        </w:rPr>
        <w:t xml:space="preserve"> </w:t>
      </w:r>
      <w:r>
        <w:t>года»,</w:t>
      </w:r>
      <w:r>
        <w:rPr>
          <w:spacing w:val="29"/>
        </w:rPr>
        <w:t xml:space="preserve"> </w:t>
      </w:r>
      <w:r>
        <w:t>пер.</w:t>
      </w:r>
      <w:r>
        <w:rPr>
          <w:spacing w:val="29"/>
        </w:rPr>
        <w:t xml:space="preserve"> </w:t>
      </w:r>
      <w:r>
        <w:t>В.</w:t>
      </w:r>
      <w:r>
        <w:rPr>
          <w:spacing w:val="29"/>
        </w:rPr>
        <w:t xml:space="preserve"> </w:t>
      </w:r>
      <w:r>
        <w:t>Лунина;</w:t>
      </w:r>
      <w:r>
        <w:rPr>
          <w:spacing w:val="29"/>
        </w:rPr>
        <w:t xml:space="preserve"> </w:t>
      </w:r>
      <w:r>
        <w:t>Б.</w:t>
      </w:r>
      <w:r>
        <w:rPr>
          <w:spacing w:val="29"/>
        </w:rPr>
        <w:t xml:space="preserve"> </w:t>
      </w:r>
      <w:r>
        <w:t>Рахмат.</w:t>
      </w:r>
      <w:r>
        <w:rPr>
          <w:spacing w:val="33"/>
        </w:rPr>
        <w:t xml:space="preserve"> </w:t>
      </w:r>
      <w:r>
        <w:t>«Петушок…»,</w:t>
      </w:r>
      <w:r>
        <w:rPr>
          <w:spacing w:val="29"/>
        </w:rPr>
        <w:t xml:space="preserve"> </w:t>
      </w:r>
      <w:r>
        <w:t>пер.</w:t>
      </w:r>
      <w:r>
        <w:rPr>
          <w:spacing w:val="29"/>
        </w:rPr>
        <w:t xml:space="preserve"> </w:t>
      </w:r>
      <w:r>
        <w:t>Е.</w:t>
      </w:r>
    </w:p>
    <w:p w14:paraId="1E5DEF73" w14:textId="77777777" w:rsidR="00ED12CF" w:rsidRDefault="00643BAF">
      <w:pPr>
        <w:pStyle w:val="a3"/>
        <w:spacing w:before="1" w:line="276" w:lineRule="auto"/>
        <w:ind w:left="144" w:right="144"/>
        <w:jc w:val="both"/>
      </w:pPr>
      <w:r>
        <w:t>Муравьева;</w:t>
      </w:r>
      <w:r>
        <w:rPr>
          <w:spacing w:val="-2"/>
        </w:rPr>
        <w:t xml:space="preserve"> </w:t>
      </w:r>
      <w:r>
        <w:t>Р.</w:t>
      </w:r>
      <w:r>
        <w:rPr>
          <w:spacing w:val="-2"/>
        </w:rPr>
        <w:t xml:space="preserve"> </w:t>
      </w:r>
      <w:r>
        <w:t>Курбан.</w:t>
      </w:r>
      <w:r>
        <w:rPr>
          <w:spacing w:val="-2"/>
        </w:rPr>
        <w:t xml:space="preserve"> </w:t>
      </w:r>
      <w:r>
        <w:t>«Я</w:t>
      </w:r>
      <w:r>
        <w:rPr>
          <w:spacing w:val="-2"/>
        </w:rPr>
        <w:t xml:space="preserve"> </w:t>
      </w:r>
      <w:r>
        <w:t>большой»,</w:t>
      </w:r>
      <w:r>
        <w:rPr>
          <w:spacing w:val="-2"/>
        </w:rPr>
        <w:t xml:space="preserve"> </w:t>
      </w:r>
      <w:r>
        <w:t>пер.</w:t>
      </w:r>
      <w:r>
        <w:rPr>
          <w:spacing w:val="-2"/>
        </w:rPr>
        <w:t xml:space="preserve"> </w:t>
      </w:r>
      <w:r>
        <w:t>С.</w:t>
      </w:r>
      <w:r>
        <w:rPr>
          <w:spacing w:val="-2"/>
        </w:rPr>
        <w:t xml:space="preserve"> </w:t>
      </w:r>
      <w:r>
        <w:t>Малышева;</w:t>
      </w:r>
      <w:r>
        <w:rPr>
          <w:spacing w:val="-2"/>
        </w:rPr>
        <w:t xml:space="preserve"> </w:t>
      </w:r>
      <w:r>
        <w:t>Р.</w:t>
      </w:r>
      <w:r>
        <w:rPr>
          <w:spacing w:val="-2"/>
        </w:rPr>
        <w:t xml:space="preserve"> </w:t>
      </w:r>
      <w:r>
        <w:t>Валеева.</w:t>
      </w:r>
      <w:r>
        <w:rPr>
          <w:spacing w:val="-2"/>
        </w:rPr>
        <w:t xml:space="preserve"> </w:t>
      </w:r>
      <w:r>
        <w:t>«Кукле</w:t>
      </w:r>
      <w:r>
        <w:rPr>
          <w:spacing w:val="-3"/>
        </w:rPr>
        <w:t xml:space="preserve"> </w:t>
      </w:r>
      <w:r>
        <w:t>платье</w:t>
      </w:r>
      <w:r>
        <w:rPr>
          <w:spacing w:val="-3"/>
        </w:rPr>
        <w:t xml:space="preserve"> </w:t>
      </w:r>
      <w:r>
        <w:t>подарила»,</w:t>
      </w:r>
      <w:r>
        <w:rPr>
          <w:spacing w:val="-2"/>
        </w:rPr>
        <w:t xml:space="preserve"> </w:t>
      </w:r>
      <w:r>
        <w:t>пер. В. Валеевой; Р. Миннуллин. «Про папу с мамой», пер. С. Малышева; Ш. Галиев. «В автобусе»,</w:t>
      </w:r>
      <w:r>
        <w:rPr>
          <w:spacing w:val="40"/>
        </w:rPr>
        <w:t xml:space="preserve"> </w:t>
      </w:r>
      <w:r>
        <w:t>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14B7C374" w14:textId="77777777" w:rsidR="00ED12CF" w:rsidRDefault="00643BAF">
      <w:pPr>
        <w:pStyle w:val="a3"/>
        <w:spacing w:line="278" w:lineRule="auto"/>
        <w:ind w:left="144" w:right="143" w:firstLine="566"/>
        <w:jc w:val="both"/>
      </w:pPr>
      <w:r>
        <w:rPr>
          <w:i/>
        </w:rPr>
        <w:t xml:space="preserve">Проза: </w:t>
      </w:r>
      <w:r>
        <w:t>А. Алиш. «Дядя рабочий», пер. Г. Каримовой; М. Хасанов. «Снег идет», пер. М. Зарецкого; М. Хасанов. «Моряк», пер. М. Зарецкого.</w:t>
      </w:r>
    </w:p>
    <w:p w14:paraId="68D20737" w14:textId="77777777" w:rsidR="00ED12CF" w:rsidRDefault="00643BAF">
      <w:pPr>
        <w:pStyle w:val="1"/>
        <w:ind w:left="710"/>
      </w:pPr>
      <w:r>
        <w:t>Для</w:t>
      </w:r>
      <w:r>
        <w:rPr>
          <w:spacing w:val="-3"/>
        </w:rPr>
        <w:t xml:space="preserve"> </w:t>
      </w:r>
      <w:r>
        <w:t>заучивания</w:t>
      </w:r>
      <w:r>
        <w:rPr>
          <w:spacing w:val="-3"/>
        </w:rPr>
        <w:t xml:space="preserve"> </w:t>
      </w:r>
      <w:r>
        <w:rPr>
          <w:spacing w:val="-2"/>
        </w:rPr>
        <w:t>наизусть</w:t>
      </w:r>
    </w:p>
    <w:p w14:paraId="5C6BAD28" w14:textId="77777777" w:rsidR="00ED12CF" w:rsidRDefault="00643BAF">
      <w:pPr>
        <w:pStyle w:val="a3"/>
        <w:spacing w:before="35"/>
        <w:ind w:left="710"/>
        <w:jc w:val="both"/>
      </w:pPr>
      <w:r>
        <w:t>«Пальчик,</w:t>
      </w:r>
      <w:r>
        <w:rPr>
          <w:spacing w:val="12"/>
        </w:rPr>
        <w:t xml:space="preserve"> </w:t>
      </w:r>
      <w:r>
        <w:t>пальчик,</w:t>
      </w:r>
      <w:r>
        <w:rPr>
          <w:spacing w:val="15"/>
        </w:rPr>
        <w:t xml:space="preserve"> </w:t>
      </w:r>
      <w:r>
        <w:t>где</w:t>
      </w:r>
      <w:r>
        <w:rPr>
          <w:spacing w:val="14"/>
        </w:rPr>
        <w:t xml:space="preserve"> </w:t>
      </w:r>
      <w:r>
        <w:t>ты</w:t>
      </w:r>
      <w:r>
        <w:rPr>
          <w:spacing w:val="15"/>
        </w:rPr>
        <w:t xml:space="preserve"> </w:t>
      </w:r>
      <w:r>
        <w:t>был?…»,</w:t>
      </w:r>
      <w:r>
        <w:rPr>
          <w:spacing w:val="15"/>
        </w:rPr>
        <w:t xml:space="preserve"> </w:t>
      </w:r>
      <w:r>
        <w:t>пер.</w:t>
      </w:r>
      <w:r>
        <w:rPr>
          <w:spacing w:val="14"/>
        </w:rPr>
        <w:t xml:space="preserve"> </w:t>
      </w:r>
      <w:r>
        <w:t>Р.</w:t>
      </w:r>
      <w:r>
        <w:rPr>
          <w:spacing w:val="15"/>
        </w:rPr>
        <w:t xml:space="preserve"> </w:t>
      </w:r>
      <w:r>
        <w:t>Ахметова;</w:t>
      </w:r>
      <w:r>
        <w:rPr>
          <w:spacing w:val="15"/>
        </w:rPr>
        <w:t xml:space="preserve"> </w:t>
      </w:r>
      <w:r>
        <w:t>Х.</w:t>
      </w:r>
      <w:r>
        <w:rPr>
          <w:spacing w:val="15"/>
        </w:rPr>
        <w:t xml:space="preserve"> </w:t>
      </w:r>
      <w:r>
        <w:t>Халиков</w:t>
      </w:r>
      <w:r>
        <w:rPr>
          <w:spacing w:val="16"/>
        </w:rPr>
        <w:t xml:space="preserve"> </w:t>
      </w:r>
      <w:r>
        <w:t>«С</w:t>
      </w:r>
      <w:r>
        <w:rPr>
          <w:spacing w:val="16"/>
        </w:rPr>
        <w:t xml:space="preserve"> </w:t>
      </w:r>
      <w:r>
        <w:t>добрым</w:t>
      </w:r>
      <w:r>
        <w:rPr>
          <w:spacing w:val="16"/>
        </w:rPr>
        <w:t xml:space="preserve"> </w:t>
      </w:r>
      <w:r>
        <w:t>утром!»,</w:t>
      </w:r>
      <w:r>
        <w:rPr>
          <w:spacing w:val="18"/>
        </w:rPr>
        <w:t xml:space="preserve"> </w:t>
      </w:r>
      <w:r>
        <w:rPr>
          <w:spacing w:val="-4"/>
        </w:rPr>
        <w:t>пер.</w:t>
      </w:r>
    </w:p>
    <w:p w14:paraId="29DED21E" w14:textId="77777777" w:rsidR="00ED12CF" w:rsidRDefault="00643BAF">
      <w:pPr>
        <w:pStyle w:val="a3"/>
        <w:spacing w:before="41"/>
        <w:ind w:left="144"/>
        <w:jc w:val="both"/>
      </w:pPr>
      <w:r>
        <w:t>Е.</w:t>
      </w:r>
      <w:r>
        <w:rPr>
          <w:spacing w:val="-5"/>
        </w:rPr>
        <w:t xml:space="preserve"> </w:t>
      </w:r>
      <w:r>
        <w:t>Муравьева;</w:t>
      </w:r>
      <w:r>
        <w:rPr>
          <w:spacing w:val="-2"/>
        </w:rPr>
        <w:t xml:space="preserve"> </w:t>
      </w:r>
      <w:r>
        <w:t>Г.</w:t>
      </w:r>
      <w:r>
        <w:rPr>
          <w:spacing w:val="-3"/>
        </w:rPr>
        <w:t xml:space="preserve"> </w:t>
      </w:r>
      <w:r>
        <w:t>Тукай</w:t>
      </w:r>
      <w:r>
        <w:rPr>
          <w:spacing w:val="-2"/>
        </w:rPr>
        <w:t xml:space="preserve"> </w:t>
      </w:r>
      <w:r>
        <w:t>«Как</w:t>
      </w:r>
      <w:r>
        <w:rPr>
          <w:spacing w:val="-3"/>
        </w:rPr>
        <w:t xml:space="preserve"> </w:t>
      </w:r>
      <w:r>
        <w:t>время</w:t>
      </w:r>
      <w:r>
        <w:rPr>
          <w:spacing w:val="-2"/>
        </w:rPr>
        <w:t xml:space="preserve"> </w:t>
      </w:r>
      <w:r>
        <w:t>зовется?»,</w:t>
      </w:r>
      <w:r>
        <w:rPr>
          <w:spacing w:val="-1"/>
        </w:rPr>
        <w:t xml:space="preserve"> </w:t>
      </w:r>
      <w:r>
        <w:t>пер.</w:t>
      </w:r>
      <w:r>
        <w:rPr>
          <w:spacing w:val="-2"/>
        </w:rPr>
        <w:t xml:space="preserve"> </w:t>
      </w:r>
      <w:r>
        <w:t>В.</w:t>
      </w:r>
      <w:r>
        <w:rPr>
          <w:spacing w:val="-2"/>
        </w:rPr>
        <w:t xml:space="preserve"> Лунина.</w:t>
      </w:r>
    </w:p>
    <w:p w14:paraId="642F82AB" w14:textId="77777777" w:rsidR="00ED12CF" w:rsidRDefault="00643BAF">
      <w:pPr>
        <w:pStyle w:val="1"/>
        <w:spacing w:before="46"/>
        <w:ind w:left="710"/>
      </w:pPr>
      <w:r>
        <w:t>Дополнительная</w:t>
      </w:r>
      <w:r>
        <w:rPr>
          <w:spacing w:val="-7"/>
        </w:rPr>
        <w:t xml:space="preserve"> </w:t>
      </w:r>
      <w:r>
        <w:rPr>
          <w:spacing w:val="-2"/>
        </w:rPr>
        <w:t>литература</w:t>
      </w:r>
    </w:p>
    <w:p w14:paraId="0DB4B5B0" w14:textId="77777777" w:rsidR="00ED12CF" w:rsidRDefault="00643BAF">
      <w:pPr>
        <w:pStyle w:val="a3"/>
        <w:spacing w:before="38" w:line="276" w:lineRule="auto"/>
        <w:ind w:left="144" w:right="142" w:firstLine="566"/>
        <w:jc w:val="both"/>
      </w:pPr>
      <w:r>
        <w:rPr>
          <w:i/>
        </w:rPr>
        <w:t xml:space="preserve">Поэзия: </w:t>
      </w:r>
      <w:r>
        <w:t>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w:t>
      </w:r>
      <w:r>
        <w:rPr>
          <w:spacing w:val="-2"/>
        </w:rPr>
        <w:t xml:space="preserve"> </w:t>
      </w:r>
      <w:r>
        <w:t>С.</w:t>
      </w:r>
      <w:r>
        <w:rPr>
          <w:spacing w:val="-2"/>
        </w:rPr>
        <w:t xml:space="preserve"> </w:t>
      </w:r>
      <w:r>
        <w:t>Малышева;</w:t>
      </w:r>
      <w:r>
        <w:rPr>
          <w:spacing w:val="-2"/>
        </w:rPr>
        <w:t xml:space="preserve"> </w:t>
      </w:r>
      <w:r>
        <w:t>Р.</w:t>
      </w:r>
      <w:r>
        <w:rPr>
          <w:spacing w:val="-2"/>
        </w:rPr>
        <w:t xml:space="preserve"> </w:t>
      </w:r>
      <w:r>
        <w:t>Валеева. «Мы</w:t>
      </w:r>
      <w:r>
        <w:rPr>
          <w:spacing w:val="-3"/>
        </w:rPr>
        <w:t xml:space="preserve"> </w:t>
      </w:r>
      <w:r>
        <w:t>поедем</w:t>
      </w:r>
      <w:r>
        <w:rPr>
          <w:spacing w:val="-3"/>
        </w:rPr>
        <w:t xml:space="preserve"> </w:t>
      </w:r>
      <w:r>
        <w:t>к</w:t>
      </w:r>
      <w:r>
        <w:rPr>
          <w:spacing w:val="-2"/>
        </w:rPr>
        <w:t xml:space="preserve"> </w:t>
      </w:r>
      <w:r>
        <w:t>бабушке», пер.</w:t>
      </w:r>
      <w:r>
        <w:rPr>
          <w:spacing w:val="-2"/>
        </w:rPr>
        <w:t xml:space="preserve"> </w:t>
      </w:r>
      <w:r>
        <w:t>В. Валеевой;</w:t>
      </w:r>
      <w:r>
        <w:rPr>
          <w:spacing w:val="-2"/>
        </w:rPr>
        <w:t xml:space="preserve"> </w:t>
      </w:r>
      <w:r>
        <w:t>Р.</w:t>
      </w:r>
      <w:r>
        <w:rPr>
          <w:spacing w:val="-4"/>
        </w:rPr>
        <w:t xml:space="preserve"> </w:t>
      </w:r>
      <w:r>
        <w:t xml:space="preserve">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w:t>
      </w:r>
      <w:r>
        <w:rPr>
          <w:spacing w:val="-2"/>
        </w:rPr>
        <w:t>Баширова.</w:t>
      </w:r>
    </w:p>
    <w:p w14:paraId="68AAD310" w14:textId="77777777" w:rsidR="00ED12CF" w:rsidRDefault="00643BAF">
      <w:pPr>
        <w:spacing w:line="276" w:lineRule="auto"/>
        <w:ind w:left="144" w:right="140" w:firstLine="566"/>
        <w:jc w:val="both"/>
        <w:rPr>
          <w:sz w:val="24"/>
        </w:rPr>
      </w:pPr>
      <w:r>
        <w:rPr>
          <w:i/>
          <w:sz w:val="24"/>
        </w:rPr>
        <w:t xml:space="preserve">Проза. Литературные сказки: </w:t>
      </w:r>
      <w:r>
        <w:rPr>
          <w:sz w:val="24"/>
        </w:rPr>
        <w:t>Батулла. «Медведи», пер. Л. Хафизовой; А. Гаффар. «Рыбка – мерзлячка»; Р. Батулла. «Капкан», пер. Н. Краевой.</w:t>
      </w:r>
    </w:p>
    <w:p w14:paraId="7C6FFA81" w14:textId="77777777" w:rsidR="00ED12CF" w:rsidRDefault="00ED12CF">
      <w:pPr>
        <w:pStyle w:val="a3"/>
        <w:spacing w:before="47"/>
      </w:pPr>
    </w:p>
    <w:p w14:paraId="6EEA2411" w14:textId="77777777" w:rsidR="00ED12CF" w:rsidRDefault="00643BAF">
      <w:pPr>
        <w:spacing w:before="1"/>
        <w:ind w:left="2767"/>
        <w:jc w:val="both"/>
        <w:rPr>
          <w:b/>
          <w:sz w:val="24"/>
        </w:rPr>
      </w:pPr>
      <w:r>
        <w:rPr>
          <w:b/>
          <w:sz w:val="24"/>
        </w:rPr>
        <w:t>Рекомедуемый</w:t>
      </w:r>
      <w:r>
        <w:rPr>
          <w:b/>
          <w:spacing w:val="-9"/>
          <w:sz w:val="24"/>
        </w:rPr>
        <w:t xml:space="preserve"> </w:t>
      </w:r>
      <w:r>
        <w:rPr>
          <w:b/>
          <w:sz w:val="24"/>
        </w:rPr>
        <w:t>музыкальный</w:t>
      </w:r>
      <w:r>
        <w:rPr>
          <w:b/>
          <w:spacing w:val="-9"/>
          <w:sz w:val="24"/>
        </w:rPr>
        <w:t xml:space="preserve"> </w:t>
      </w:r>
      <w:r>
        <w:rPr>
          <w:b/>
          <w:spacing w:val="-2"/>
          <w:sz w:val="24"/>
        </w:rPr>
        <w:t>репертуар</w:t>
      </w:r>
    </w:p>
    <w:p w14:paraId="27768E19" w14:textId="77777777" w:rsidR="00ED12CF" w:rsidRDefault="00643BAF">
      <w:pPr>
        <w:pStyle w:val="1"/>
        <w:spacing w:before="36"/>
        <w:ind w:left="852"/>
      </w:pPr>
      <w:r>
        <w:t>Слушание</w:t>
      </w:r>
      <w:r>
        <w:rPr>
          <w:spacing w:val="-5"/>
        </w:rPr>
        <w:t xml:space="preserve"> </w:t>
      </w:r>
      <w:r>
        <w:rPr>
          <w:spacing w:val="-2"/>
        </w:rPr>
        <w:t>музыки</w:t>
      </w:r>
    </w:p>
    <w:p w14:paraId="0A361A8B" w14:textId="77777777" w:rsidR="00ED12CF" w:rsidRDefault="00643BAF">
      <w:pPr>
        <w:pStyle w:val="a3"/>
        <w:spacing w:before="40" w:line="276" w:lineRule="auto"/>
        <w:ind w:left="144" w:right="137" w:firstLine="708"/>
        <w:jc w:val="both"/>
      </w:pPr>
      <w: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w:t>
      </w:r>
    </w:p>
    <w:p w14:paraId="58A50895"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4E471DE9" w14:textId="77777777" w:rsidR="00ED12CF" w:rsidRDefault="00643BAF">
      <w:pPr>
        <w:pStyle w:val="a3"/>
        <w:spacing w:before="68" w:line="278" w:lineRule="auto"/>
        <w:ind w:left="144"/>
      </w:pPr>
      <w:r>
        <w:lastRenderedPageBreak/>
        <w:t>муз.</w:t>
      </w:r>
      <w:r>
        <w:rPr>
          <w:spacing w:val="40"/>
        </w:rPr>
        <w:t xml:space="preserve"> </w:t>
      </w:r>
      <w:r>
        <w:t>Р.</w:t>
      </w:r>
      <w:r>
        <w:rPr>
          <w:spacing w:val="40"/>
        </w:rPr>
        <w:t xml:space="preserve"> </w:t>
      </w:r>
      <w:r>
        <w:t>Ахияровой</w:t>
      </w:r>
      <w:r>
        <w:rPr>
          <w:spacing w:val="40"/>
        </w:rPr>
        <w:t xml:space="preserve"> </w:t>
      </w:r>
      <w:r>
        <w:t>(из</w:t>
      </w:r>
      <w:r>
        <w:rPr>
          <w:spacing w:val="40"/>
        </w:rPr>
        <w:t xml:space="preserve"> </w:t>
      </w:r>
      <w:r>
        <w:t>цикла</w:t>
      </w:r>
      <w:r>
        <w:rPr>
          <w:spacing w:val="64"/>
        </w:rPr>
        <w:t xml:space="preserve"> </w:t>
      </w:r>
      <w:r>
        <w:t>«Пьесы</w:t>
      </w:r>
      <w:r>
        <w:rPr>
          <w:spacing w:val="62"/>
        </w:rPr>
        <w:t xml:space="preserve"> </w:t>
      </w:r>
      <w:r>
        <w:t>для</w:t>
      </w:r>
      <w:r>
        <w:rPr>
          <w:spacing w:val="40"/>
        </w:rPr>
        <w:t xml:space="preserve"> </w:t>
      </w:r>
      <w:r>
        <w:t>фортепиано</w:t>
      </w:r>
      <w:r>
        <w:rPr>
          <w:spacing w:val="67"/>
        </w:rPr>
        <w:t xml:space="preserve"> </w:t>
      </w:r>
      <w:r>
        <w:t>-</w:t>
      </w:r>
      <w:r>
        <w:rPr>
          <w:spacing w:val="40"/>
        </w:rPr>
        <w:t xml:space="preserve"> </w:t>
      </w:r>
      <w:r>
        <w:t>детям</w:t>
      </w:r>
      <w:r>
        <w:rPr>
          <w:spacing w:val="65"/>
        </w:rPr>
        <w:t xml:space="preserve"> </w:t>
      </w:r>
      <w:r>
        <w:t>»);</w:t>
      </w:r>
      <w:r>
        <w:rPr>
          <w:spacing w:val="68"/>
        </w:rPr>
        <w:t xml:space="preserve"> </w:t>
      </w:r>
      <w:r>
        <w:t>«Весело,</w:t>
      </w:r>
      <w:r>
        <w:rPr>
          <w:spacing w:val="40"/>
        </w:rPr>
        <w:t xml:space="preserve"> </w:t>
      </w:r>
      <w:r>
        <w:t>грустно»,</w:t>
      </w:r>
      <w:r>
        <w:rPr>
          <w:spacing w:val="62"/>
        </w:rPr>
        <w:t xml:space="preserve"> </w:t>
      </w:r>
      <w:r>
        <w:t>муз.</w:t>
      </w:r>
      <w:r>
        <w:rPr>
          <w:spacing w:val="40"/>
        </w:rPr>
        <w:t xml:space="preserve"> </w:t>
      </w:r>
      <w:r>
        <w:t>Р. Калимуллина; «Кукушка»,</w:t>
      </w:r>
      <w:r>
        <w:rPr>
          <w:spacing w:val="40"/>
        </w:rPr>
        <w:t xml:space="preserve"> </w:t>
      </w:r>
      <w:r>
        <w:t>муз.</w:t>
      </w:r>
      <w:r>
        <w:rPr>
          <w:spacing w:val="40"/>
        </w:rPr>
        <w:t xml:space="preserve"> </w:t>
      </w:r>
      <w:r>
        <w:t>Дж. Файзи, сл.</w:t>
      </w:r>
      <w:r>
        <w:rPr>
          <w:spacing w:val="40"/>
        </w:rPr>
        <w:t xml:space="preserve"> </w:t>
      </w:r>
      <w:r>
        <w:t>М. Джалиля, пер.</w:t>
      </w:r>
      <w:r>
        <w:rPr>
          <w:spacing w:val="40"/>
        </w:rPr>
        <w:t xml:space="preserve"> </w:t>
      </w:r>
      <w:r>
        <w:t>Ю. Лопатина.</w:t>
      </w:r>
    </w:p>
    <w:p w14:paraId="19534F0F" w14:textId="77777777" w:rsidR="00ED12CF" w:rsidRDefault="00643BAF">
      <w:pPr>
        <w:pStyle w:val="1"/>
        <w:spacing w:before="1"/>
        <w:ind w:left="852"/>
        <w:jc w:val="left"/>
      </w:pPr>
      <w:r>
        <w:rPr>
          <w:spacing w:val="-2"/>
        </w:rPr>
        <w:t>Пение</w:t>
      </w:r>
    </w:p>
    <w:p w14:paraId="2C0CBD01" w14:textId="77777777" w:rsidR="00ED12CF" w:rsidRDefault="00643BAF">
      <w:pPr>
        <w:pStyle w:val="a3"/>
        <w:spacing w:before="36" w:line="276" w:lineRule="auto"/>
        <w:ind w:left="144" w:right="143" w:firstLine="708"/>
        <w:jc w:val="both"/>
      </w:pPr>
      <w:r>
        <w:t>«Колыбельная», татарская народная мелодия, сл. Р. Миннуллина; «Платье для куклы», муз. Н.</w:t>
      </w:r>
      <w:r>
        <w:rPr>
          <w:spacing w:val="-2"/>
        </w:rPr>
        <w:t xml:space="preserve"> </w:t>
      </w:r>
      <w:r>
        <w:t>Бакиевой,</w:t>
      </w:r>
      <w:r>
        <w:rPr>
          <w:spacing w:val="-1"/>
        </w:rPr>
        <w:t xml:space="preserve"> </w:t>
      </w:r>
      <w:r>
        <w:t>сл.</w:t>
      </w:r>
      <w:r>
        <w:rPr>
          <w:spacing w:val="-1"/>
        </w:rPr>
        <w:t xml:space="preserve"> </w:t>
      </w:r>
      <w:r>
        <w:t>Р. Валиевой; «Золотая</w:t>
      </w:r>
      <w:r>
        <w:rPr>
          <w:spacing w:val="-1"/>
        </w:rPr>
        <w:t xml:space="preserve"> </w:t>
      </w:r>
      <w:r>
        <w:t>осень»,</w:t>
      </w:r>
      <w:r>
        <w:rPr>
          <w:spacing w:val="-1"/>
        </w:rPr>
        <w:t xml:space="preserve"> </w:t>
      </w:r>
      <w:r>
        <w:t>муз.</w:t>
      </w:r>
      <w:r>
        <w:rPr>
          <w:spacing w:val="-1"/>
        </w:rPr>
        <w:t xml:space="preserve"> </w:t>
      </w:r>
      <w:r>
        <w:t>и сл. Л.</w:t>
      </w:r>
      <w:r>
        <w:rPr>
          <w:spacing w:val="-1"/>
        </w:rPr>
        <w:t xml:space="preserve"> </w:t>
      </w:r>
      <w:r>
        <w:t>Хисматуллиной; «Жеребенок», муз.</w:t>
      </w:r>
      <w:r>
        <w:rPr>
          <w:spacing w:val="-1"/>
        </w:rPr>
        <w:t xml:space="preserve"> </w:t>
      </w:r>
      <w:r>
        <w:t>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w:t>
      </w:r>
    </w:p>
    <w:p w14:paraId="7FBB9EEF" w14:textId="77777777" w:rsidR="00ED12CF" w:rsidRDefault="00643BAF">
      <w:pPr>
        <w:pStyle w:val="1"/>
        <w:spacing w:before="6"/>
        <w:ind w:left="852"/>
      </w:pPr>
      <w:r>
        <w:t>Музыкально-ритмические</w:t>
      </w:r>
      <w:r>
        <w:rPr>
          <w:spacing w:val="-10"/>
        </w:rPr>
        <w:t xml:space="preserve"> </w:t>
      </w:r>
      <w:r>
        <w:rPr>
          <w:spacing w:val="-2"/>
        </w:rPr>
        <w:t>движения</w:t>
      </w:r>
    </w:p>
    <w:p w14:paraId="5BCD3347" w14:textId="77777777" w:rsidR="00ED12CF" w:rsidRDefault="00643BAF">
      <w:pPr>
        <w:pStyle w:val="a3"/>
        <w:spacing w:before="36" w:line="276" w:lineRule="auto"/>
        <w:ind w:left="144" w:right="141" w:firstLine="708"/>
        <w:jc w:val="both"/>
      </w:pPr>
      <w:r>
        <w:rPr>
          <w:i/>
        </w:rPr>
        <w:t xml:space="preserve">Игровые упражнения: </w:t>
      </w:r>
      <w:r>
        <w:t>«Марш», муз. А. Шарафеева; «Сария», татарская народная мелодия, обраб.</w:t>
      </w:r>
      <w:r>
        <w:rPr>
          <w:spacing w:val="80"/>
        </w:rPr>
        <w:t xml:space="preserve"> </w:t>
      </w:r>
      <w:r>
        <w:t>Р.</w:t>
      </w:r>
      <w:r>
        <w:rPr>
          <w:spacing w:val="80"/>
        </w:rPr>
        <w:t xml:space="preserve"> </w:t>
      </w:r>
      <w:r>
        <w:t>Еникеевой;</w:t>
      </w:r>
      <w:r>
        <w:rPr>
          <w:spacing w:val="74"/>
          <w:w w:val="150"/>
        </w:rPr>
        <w:t xml:space="preserve"> </w:t>
      </w:r>
      <w:r>
        <w:t>«Хоровод»,</w:t>
      </w:r>
      <w:r>
        <w:rPr>
          <w:spacing w:val="80"/>
        </w:rPr>
        <w:t xml:space="preserve"> </w:t>
      </w:r>
      <w:r>
        <w:t>татарская</w:t>
      </w:r>
      <w:r>
        <w:rPr>
          <w:spacing w:val="80"/>
        </w:rPr>
        <w:t xml:space="preserve"> </w:t>
      </w:r>
      <w:r>
        <w:t>народная</w:t>
      </w:r>
      <w:r>
        <w:rPr>
          <w:spacing w:val="80"/>
        </w:rPr>
        <w:t xml:space="preserve"> </w:t>
      </w:r>
      <w:r>
        <w:t>мелодия,</w:t>
      </w:r>
      <w:r>
        <w:rPr>
          <w:spacing w:val="80"/>
        </w:rPr>
        <w:t xml:space="preserve"> </w:t>
      </w:r>
      <w:r>
        <w:t>обраб.</w:t>
      </w:r>
      <w:r>
        <w:rPr>
          <w:spacing w:val="80"/>
        </w:rPr>
        <w:t xml:space="preserve"> </w:t>
      </w:r>
      <w:r>
        <w:t>Ф.</w:t>
      </w:r>
      <w:r>
        <w:rPr>
          <w:spacing w:val="80"/>
        </w:rPr>
        <w:t xml:space="preserve"> </w:t>
      </w:r>
      <w:r>
        <w:t>Залялютдиновой;</w:t>
      </w:r>
    </w:p>
    <w:p w14:paraId="6A351FC1" w14:textId="77777777" w:rsidR="00ED12CF" w:rsidRDefault="00643BAF">
      <w:pPr>
        <w:pStyle w:val="a3"/>
        <w:spacing w:before="1" w:line="276" w:lineRule="auto"/>
        <w:ind w:left="144" w:right="139"/>
        <w:jc w:val="both"/>
      </w:pPr>
      <w:r>
        <w:t>«Прыжки», муз. Р. Калимуллина; «Топ-топ-топ», татарская народная мелодия, обраб. Р. Тимершиной;</w:t>
      </w:r>
      <w:r>
        <w:rPr>
          <w:spacing w:val="80"/>
        </w:rPr>
        <w:t xml:space="preserve"> </w:t>
      </w:r>
      <w:r>
        <w:t>«Круговая</w:t>
      </w:r>
      <w:r>
        <w:rPr>
          <w:spacing w:val="80"/>
        </w:rPr>
        <w:t xml:space="preserve"> </w:t>
      </w:r>
      <w:r>
        <w:t>пляска»,</w:t>
      </w:r>
      <w:r>
        <w:rPr>
          <w:spacing w:val="80"/>
        </w:rPr>
        <w:t xml:space="preserve"> </w:t>
      </w:r>
      <w:r>
        <w:t>татарская</w:t>
      </w:r>
      <w:r>
        <w:rPr>
          <w:spacing w:val="80"/>
        </w:rPr>
        <w:t xml:space="preserve"> </w:t>
      </w:r>
      <w:r>
        <w:t>народная</w:t>
      </w:r>
      <w:r>
        <w:rPr>
          <w:spacing w:val="80"/>
        </w:rPr>
        <w:t xml:space="preserve"> </w:t>
      </w:r>
      <w:r>
        <w:t>мелодия,</w:t>
      </w:r>
      <w:r>
        <w:rPr>
          <w:spacing w:val="80"/>
        </w:rPr>
        <w:t xml:space="preserve"> </w:t>
      </w:r>
      <w:r>
        <w:t>обраб.</w:t>
      </w:r>
      <w:r>
        <w:rPr>
          <w:spacing w:val="80"/>
        </w:rPr>
        <w:t xml:space="preserve"> </w:t>
      </w:r>
      <w:r>
        <w:t>Ф.</w:t>
      </w:r>
      <w:r>
        <w:rPr>
          <w:spacing w:val="80"/>
        </w:rPr>
        <w:t xml:space="preserve"> </w:t>
      </w:r>
      <w:r>
        <w:t>Залялютдиновой;</w:t>
      </w:r>
    </w:p>
    <w:p w14:paraId="13101DB6" w14:textId="77777777" w:rsidR="00ED12CF" w:rsidRDefault="00643BAF">
      <w:pPr>
        <w:pStyle w:val="a3"/>
        <w:spacing w:line="275" w:lineRule="exact"/>
        <w:ind w:left="144"/>
        <w:jc w:val="both"/>
      </w:pPr>
      <w:r>
        <w:t>«Петушок»,</w:t>
      </w:r>
      <w:r>
        <w:rPr>
          <w:spacing w:val="-4"/>
        </w:rPr>
        <w:t xml:space="preserve"> </w:t>
      </w:r>
      <w:r>
        <w:t>муз.</w:t>
      </w:r>
      <w:r>
        <w:rPr>
          <w:spacing w:val="-3"/>
        </w:rPr>
        <w:t xml:space="preserve"> </w:t>
      </w:r>
      <w:r>
        <w:t>И.</w:t>
      </w:r>
      <w:r>
        <w:rPr>
          <w:spacing w:val="-4"/>
        </w:rPr>
        <w:t xml:space="preserve"> </w:t>
      </w:r>
      <w:r>
        <w:t>Шамсетдинова;</w:t>
      </w:r>
      <w:r>
        <w:rPr>
          <w:spacing w:val="2"/>
        </w:rPr>
        <w:t xml:space="preserve"> </w:t>
      </w:r>
      <w:r>
        <w:t>«Упражнение</w:t>
      </w:r>
      <w:r>
        <w:rPr>
          <w:spacing w:val="-5"/>
        </w:rPr>
        <w:t xml:space="preserve"> </w:t>
      </w:r>
      <w:r>
        <w:t>с</w:t>
      </w:r>
      <w:r>
        <w:rPr>
          <w:spacing w:val="-4"/>
        </w:rPr>
        <w:t xml:space="preserve"> </w:t>
      </w:r>
      <w:r>
        <w:t>цветами»,</w:t>
      </w:r>
      <w:r>
        <w:rPr>
          <w:spacing w:val="-3"/>
        </w:rPr>
        <w:t xml:space="preserve"> </w:t>
      </w:r>
      <w:r>
        <w:t>муз.</w:t>
      </w:r>
      <w:r>
        <w:rPr>
          <w:spacing w:val="-4"/>
        </w:rPr>
        <w:t xml:space="preserve"> </w:t>
      </w:r>
      <w:r>
        <w:t>Р.</w:t>
      </w:r>
      <w:r>
        <w:rPr>
          <w:spacing w:val="-3"/>
        </w:rPr>
        <w:t xml:space="preserve"> </w:t>
      </w:r>
      <w:r>
        <w:t>Еникеева</w:t>
      </w:r>
      <w:r>
        <w:rPr>
          <w:spacing w:val="-5"/>
        </w:rPr>
        <w:t xml:space="preserve"> </w:t>
      </w:r>
      <w:r>
        <w:rPr>
          <w:spacing w:val="-2"/>
        </w:rPr>
        <w:t>(«Вальс»).</w:t>
      </w:r>
    </w:p>
    <w:p w14:paraId="6C50867D" w14:textId="77777777" w:rsidR="00ED12CF" w:rsidRDefault="00643BAF">
      <w:pPr>
        <w:pStyle w:val="a3"/>
        <w:spacing w:before="41" w:line="276" w:lineRule="auto"/>
        <w:ind w:left="144" w:right="141" w:firstLine="708"/>
        <w:jc w:val="both"/>
      </w:pPr>
      <w:r>
        <w:rPr>
          <w:i/>
        </w:rPr>
        <w:t xml:space="preserve">Этюды драматизации: </w:t>
      </w:r>
      <w:r>
        <w:t>«Барабанщик»,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68444C2A" w14:textId="77777777" w:rsidR="00ED12CF" w:rsidRDefault="00643BAF">
      <w:pPr>
        <w:pStyle w:val="a3"/>
        <w:spacing w:before="2" w:line="276" w:lineRule="auto"/>
        <w:ind w:left="144" w:right="142" w:firstLine="708"/>
        <w:jc w:val="both"/>
      </w:pPr>
      <w:r>
        <w:rPr>
          <w:i/>
        </w:rPr>
        <w:t xml:space="preserve">Хороводы и пляски: </w:t>
      </w:r>
      <w:r>
        <w:t>«Приглашение»,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w:t>
      </w:r>
      <w:r>
        <w:rPr>
          <w:spacing w:val="-1"/>
        </w:rPr>
        <w:t xml:space="preserve"> </w:t>
      </w:r>
      <w:r>
        <w:t>пер. Л. Хисматуллиной; «Около ёлки», муз. И. Шамсутдинова, сл. С. Урайского;</w:t>
      </w:r>
      <w:r>
        <w:rPr>
          <w:spacing w:val="40"/>
        </w:rPr>
        <w:t xml:space="preserve"> </w:t>
      </w:r>
      <w:r>
        <w:t>«Медвежата»,</w:t>
      </w:r>
      <w:r>
        <w:rPr>
          <w:spacing w:val="40"/>
        </w:rPr>
        <w:t xml:space="preserve"> </w:t>
      </w:r>
      <w:r>
        <w:t>муз.</w:t>
      </w:r>
      <w:r>
        <w:rPr>
          <w:spacing w:val="40"/>
        </w:rPr>
        <w:t xml:space="preserve"> </w:t>
      </w:r>
      <w:r>
        <w:t>и</w:t>
      </w:r>
      <w:r>
        <w:rPr>
          <w:spacing w:val="40"/>
        </w:rPr>
        <w:t xml:space="preserve"> </w:t>
      </w:r>
      <w:r>
        <w:t>сл.</w:t>
      </w:r>
      <w:r>
        <w:rPr>
          <w:spacing w:val="40"/>
        </w:rPr>
        <w:t xml:space="preserve"> </w:t>
      </w:r>
      <w:r>
        <w:t>Р.</w:t>
      </w:r>
      <w:r>
        <w:rPr>
          <w:spacing w:val="40"/>
        </w:rPr>
        <w:t xml:space="preserve"> </w:t>
      </w:r>
      <w:r>
        <w:t>Гилязевой;</w:t>
      </w:r>
      <w:r>
        <w:rPr>
          <w:spacing w:val="40"/>
        </w:rPr>
        <w:t xml:space="preserve"> </w:t>
      </w:r>
      <w:r>
        <w:t>«Танец</w:t>
      </w:r>
      <w:r>
        <w:rPr>
          <w:spacing w:val="40"/>
        </w:rPr>
        <w:t xml:space="preserve"> </w:t>
      </w:r>
      <w:r>
        <w:t>снежинок»,</w:t>
      </w:r>
      <w:r>
        <w:rPr>
          <w:spacing w:val="40"/>
        </w:rPr>
        <w:t xml:space="preserve"> </w:t>
      </w:r>
      <w:r>
        <w:t>муз.</w:t>
      </w:r>
      <w:r>
        <w:rPr>
          <w:spacing w:val="40"/>
        </w:rPr>
        <w:t xml:space="preserve"> </w:t>
      </w:r>
      <w:r>
        <w:t>Л.</w:t>
      </w:r>
      <w:r>
        <w:rPr>
          <w:spacing w:val="40"/>
        </w:rPr>
        <w:t xml:space="preserve"> </w:t>
      </w:r>
      <w:r>
        <w:t>Хисматуллиной;</w:t>
      </w:r>
    </w:p>
    <w:p w14:paraId="1F2AD0AF" w14:textId="77777777" w:rsidR="00ED12CF" w:rsidRDefault="00643BAF">
      <w:pPr>
        <w:pStyle w:val="a3"/>
        <w:spacing w:line="276" w:lineRule="auto"/>
        <w:ind w:left="144" w:right="140"/>
        <w:jc w:val="both"/>
      </w:pPr>
      <w:r>
        <w:t xml:space="preserve">«Танец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w:t>
      </w:r>
      <w:r>
        <w:rPr>
          <w:spacing w:val="-2"/>
        </w:rPr>
        <w:t>Еникеевой.</w:t>
      </w:r>
    </w:p>
    <w:p w14:paraId="489492DB" w14:textId="77777777" w:rsidR="00ED12CF" w:rsidRDefault="00643BAF">
      <w:pPr>
        <w:pStyle w:val="a3"/>
        <w:spacing w:line="276" w:lineRule="auto"/>
        <w:ind w:left="144" w:right="140" w:firstLine="708"/>
        <w:jc w:val="both"/>
      </w:pPr>
      <w:r>
        <w:rPr>
          <w:i/>
        </w:rPr>
        <w:t xml:space="preserve">Музыкальные игры: </w:t>
      </w:r>
      <w:r>
        <w:t>«Найди свое корзину», муз. Х. Валиуллина («Вальс»); «Самолеты»,</w:t>
      </w:r>
      <w:r>
        <w:rPr>
          <w:spacing w:val="40"/>
        </w:rPr>
        <w:t xml:space="preserve"> </w:t>
      </w:r>
      <w:r>
        <w:t>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w:t>
      </w:r>
    </w:p>
    <w:p w14:paraId="06D2A7C4" w14:textId="77777777" w:rsidR="00ED12CF" w:rsidRDefault="00643BAF">
      <w:pPr>
        <w:pStyle w:val="a3"/>
        <w:spacing w:line="276" w:lineRule="exact"/>
        <w:ind w:left="852"/>
        <w:jc w:val="both"/>
      </w:pPr>
      <w:r>
        <w:rPr>
          <w:i/>
        </w:rPr>
        <w:t>Игры</w:t>
      </w:r>
      <w:r>
        <w:rPr>
          <w:i/>
          <w:spacing w:val="68"/>
          <w:w w:val="150"/>
        </w:rPr>
        <w:t xml:space="preserve"> </w:t>
      </w:r>
      <w:r>
        <w:rPr>
          <w:i/>
        </w:rPr>
        <w:t>с</w:t>
      </w:r>
      <w:r>
        <w:rPr>
          <w:i/>
          <w:spacing w:val="41"/>
        </w:rPr>
        <w:t xml:space="preserve"> </w:t>
      </w:r>
      <w:r>
        <w:rPr>
          <w:i/>
        </w:rPr>
        <w:t>пением:</w:t>
      </w:r>
      <w:r>
        <w:rPr>
          <w:i/>
          <w:spacing w:val="47"/>
        </w:rPr>
        <w:t xml:space="preserve"> </w:t>
      </w:r>
      <w:r>
        <w:t>«Веселый</w:t>
      </w:r>
      <w:r>
        <w:rPr>
          <w:spacing w:val="44"/>
        </w:rPr>
        <w:t xml:space="preserve"> </w:t>
      </w:r>
      <w:r>
        <w:t>мячик»,</w:t>
      </w:r>
      <w:r>
        <w:rPr>
          <w:spacing w:val="44"/>
        </w:rPr>
        <w:t xml:space="preserve"> </w:t>
      </w:r>
      <w:r>
        <w:t>татарская</w:t>
      </w:r>
      <w:r>
        <w:rPr>
          <w:spacing w:val="44"/>
        </w:rPr>
        <w:t xml:space="preserve"> </w:t>
      </w:r>
      <w:r>
        <w:t>народная</w:t>
      </w:r>
      <w:r>
        <w:rPr>
          <w:spacing w:val="42"/>
        </w:rPr>
        <w:t xml:space="preserve"> </w:t>
      </w:r>
      <w:r>
        <w:t>мелодия,</w:t>
      </w:r>
      <w:r>
        <w:rPr>
          <w:spacing w:val="42"/>
        </w:rPr>
        <w:t xml:space="preserve"> </w:t>
      </w:r>
      <w:r>
        <w:t>обраб.</w:t>
      </w:r>
      <w:r>
        <w:rPr>
          <w:spacing w:val="42"/>
        </w:rPr>
        <w:t xml:space="preserve"> </w:t>
      </w:r>
      <w:r>
        <w:t>Р.</w:t>
      </w:r>
      <w:r>
        <w:rPr>
          <w:spacing w:val="43"/>
        </w:rPr>
        <w:t xml:space="preserve"> </w:t>
      </w:r>
      <w:r>
        <w:rPr>
          <w:spacing w:val="-2"/>
        </w:rPr>
        <w:t>Тимершиной;</w:t>
      </w:r>
    </w:p>
    <w:p w14:paraId="5A7AB343" w14:textId="77777777" w:rsidR="00ED12CF" w:rsidRDefault="00643BAF">
      <w:pPr>
        <w:pStyle w:val="a3"/>
        <w:spacing w:before="42" w:line="276" w:lineRule="auto"/>
        <w:ind w:left="144" w:right="142"/>
        <w:jc w:val="both"/>
      </w:pPr>
      <w:r>
        <w:t>«Жеребёнок», муз. А. Бакирова, сл. А. Бикчентаевой, пер. С. Малышева; «Тюбетейка», татарская народная</w:t>
      </w:r>
      <w:r>
        <w:rPr>
          <w:spacing w:val="39"/>
        </w:rPr>
        <w:t xml:space="preserve"> </w:t>
      </w:r>
      <w:r>
        <w:t>мелодия,</w:t>
      </w:r>
      <w:r>
        <w:rPr>
          <w:spacing w:val="39"/>
        </w:rPr>
        <w:t xml:space="preserve"> </w:t>
      </w:r>
      <w:r>
        <w:t>обраб.</w:t>
      </w:r>
      <w:r>
        <w:rPr>
          <w:spacing w:val="40"/>
        </w:rPr>
        <w:t xml:space="preserve"> </w:t>
      </w:r>
      <w:r>
        <w:t>Р.</w:t>
      </w:r>
      <w:r>
        <w:rPr>
          <w:spacing w:val="39"/>
        </w:rPr>
        <w:t xml:space="preserve"> </w:t>
      </w:r>
      <w:r>
        <w:t>Еникеевой;</w:t>
      </w:r>
      <w:r>
        <w:rPr>
          <w:spacing w:val="40"/>
        </w:rPr>
        <w:t xml:space="preserve"> </w:t>
      </w:r>
      <w:r>
        <w:t>«Паровоз»,</w:t>
      </w:r>
      <w:r>
        <w:rPr>
          <w:spacing w:val="39"/>
        </w:rPr>
        <w:t xml:space="preserve"> </w:t>
      </w:r>
      <w:r>
        <w:t>муз.</w:t>
      </w:r>
      <w:r>
        <w:rPr>
          <w:spacing w:val="39"/>
        </w:rPr>
        <w:t xml:space="preserve"> </w:t>
      </w:r>
      <w:r>
        <w:t>Л.</w:t>
      </w:r>
      <w:r>
        <w:rPr>
          <w:spacing w:val="40"/>
        </w:rPr>
        <w:t xml:space="preserve"> </w:t>
      </w:r>
      <w:r>
        <w:t>Шигабетдиновой,</w:t>
      </w:r>
      <w:r>
        <w:rPr>
          <w:spacing w:val="39"/>
        </w:rPr>
        <w:t xml:space="preserve"> </w:t>
      </w:r>
      <w:r>
        <w:t>сл.</w:t>
      </w:r>
      <w:r>
        <w:rPr>
          <w:spacing w:val="40"/>
        </w:rPr>
        <w:t xml:space="preserve"> </w:t>
      </w:r>
      <w:r>
        <w:t>С.</w:t>
      </w:r>
      <w:r>
        <w:rPr>
          <w:spacing w:val="39"/>
        </w:rPr>
        <w:t xml:space="preserve"> </w:t>
      </w:r>
      <w:r>
        <w:t>Ахметова;</w:t>
      </w:r>
    </w:p>
    <w:p w14:paraId="303BFFDC" w14:textId="77777777" w:rsidR="00ED12CF" w:rsidRDefault="00643BAF">
      <w:pPr>
        <w:pStyle w:val="a3"/>
        <w:spacing w:line="276" w:lineRule="auto"/>
        <w:ind w:left="144" w:right="146"/>
        <w:jc w:val="both"/>
      </w:pPr>
      <w:r>
        <w:t>«Игра с мишкой», муз. Л. Хисматуллиной, сл. народные; «Золотая ворота», муз. Ф. Шаймардановой, сл. народные.</w:t>
      </w:r>
    </w:p>
    <w:p w14:paraId="08D371B1" w14:textId="77777777" w:rsidR="00ED12CF" w:rsidRDefault="00643BAF">
      <w:pPr>
        <w:pStyle w:val="a3"/>
        <w:spacing w:before="1" w:line="276" w:lineRule="auto"/>
        <w:ind w:left="144" w:right="145" w:firstLine="708"/>
        <w:jc w:val="both"/>
      </w:pPr>
      <w:r>
        <w:rPr>
          <w:i/>
        </w:rPr>
        <w:t xml:space="preserve">Танцевально-игровое творчество: </w:t>
      </w:r>
      <w:r>
        <w:t>«Апипа», татарская народная мелодия, обраб. Ю. Виноградова; «Котенок», муз. М. Музафарова; «Мышки», муз. Р. Зарипова; «Кукла», татарская народная</w:t>
      </w:r>
      <w:r>
        <w:rPr>
          <w:spacing w:val="73"/>
        </w:rPr>
        <w:t xml:space="preserve"> </w:t>
      </w:r>
      <w:r>
        <w:t>мелодия,</w:t>
      </w:r>
      <w:r>
        <w:rPr>
          <w:spacing w:val="73"/>
        </w:rPr>
        <w:t xml:space="preserve"> </w:t>
      </w:r>
      <w:r>
        <w:t>обраб.</w:t>
      </w:r>
      <w:r>
        <w:rPr>
          <w:spacing w:val="73"/>
        </w:rPr>
        <w:t xml:space="preserve"> </w:t>
      </w:r>
      <w:r>
        <w:t>А.</w:t>
      </w:r>
      <w:r>
        <w:rPr>
          <w:spacing w:val="73"/>
        </w:rPr>
        <w:t xml:space="preserve"> </w:t>
      </w:r>
      <w:r>
        <w:t>Монасыйпова;</w:t>
      </w:r>
      <w:r>
        <w:rPr>
          <w:spacing w:val="77"/>
        </w:rPr>
        <w:t xml:space="preserve"> </w:t>
      </w:r>
      <w:r>
        <w:t>«Танец</w:t>
      </w:r>
      <w:r>
        <w:rPr>
          <w:spacing w:val="74"/>
        </w:rPr>
        <w:t xml:space="preserve"> </w:t>
      </w:r>
      <w:r>
        <w:t>с</w:t>
      </w:r>
      <w:r>
        <w:rPr>
          <w:spacing w:val="74"/>
        </w:rPr>
        <w:t xml:space="preserve"> </w:t>
      </w:r>
      <w:r>
        <w:t>платочками»,</w:t>
      </w:r>
      <w:r>
        <w:rPr>
          <w:spacing w:val="73"/>
        </w:rPr>
        <w:t xml:space="preserve"> </w:t>
      </w:r>
      <w:r>
        <w:t>муз.</w:t>
      </w:r>
      <w:r>
        <w:rPr>
          <w:spacing w:val="73"/>
        </w:rPr>
        <w:t xml:space="preserve"> </w:t>
      </w:r>
      <w:r>
        <w:t>Л.</w:t>
      </w:r>
      <w:r>
        <w:rPr>
          <w:spacing w:val="76"/>
        </w:rPr>
        <w:t xml:space="preserve"> </w:t>
      </w:r>
      <w:r>
        <w:t>Хисматуллиной;</w:t>
      </w:r>
    </w:p>
    <w:p w14:paraId="32BD53D1" w14:textId="77777777" w:rsidR="00ED12CF" w:rsidRDefault="00643BAF">
      <w:pPr>
        <w:pStyle w:val="a3"/>
        <w:spacing w:line="278" w:lineRule="auto"/>
        <w:ind w:left="144" w:right="145"/>
        <w:jc w:val="both"/>
      </w:pPr>
      <w:r>
        <w:t xml:space="preserve">«Курочка и петушок», муз. А. Батыршина; «По ягоды», татарская народная мелодия, обраб. М. </w:t>
      </w:r>
      <w:r>
        <w:rPr>
          <w:spacing w:val="-2"/>
        </w:rPr>
        <w:t>Зайнуллиной.</w:t>
      </w:r>
    </w:p>
    <w:p w14:paraId="24453B77" w14:textId="77777777" w:rsidR="00ED12CF" w:rsidRDefault="00643BAF">
      <w:pPr>
        <w:spacing w:line="276" w:lineRule="auto"/>
        <w:ind w:left="144" w:right="144" w:firstLine="708"/>
        <w:jc w:val="both"/>
        <w:rPr>
          <w:sz w:val="24"/>
        </w:rPr>
      </w:pPr>
      <w:r>
        <w:rPr>
          <w:i/>
          <w:sz w:val="24"/>
        </w:rPr>
        <w:t xml:space="preserve">Игра на детских музыкальных инструментах: </w:t>
      </w:r>
      <w:r>
        <w:rPr>
          <w:sz w:val="24"/>
        </w:rPr>
        <w:t>«Апипа», татарская народная мелодия, обраб.</w:t>
      </w:r>
      <w:r>
        <w:rPr>
          <w:spacing w:val="64"/>
          <w:sz w:val="24"/>
        </w:rPr>
        <w:t xml:space="preserve"> </w:t>
      </w:r>
      <w:r>
        <w:rPr>
          <w:sz w:val="24"/>
        </w:rPr>
        <w:t>Р.</w:t>
      </w:r>
      <w:r>
        <w:rPr>
          <w:spacing w:val="63"/>
          <w:sz w:val="24"/>
        </w:rPr>
        <w:t xml:space="preserve"> </w:t>
      </w:r>
      <w:r>
        <w:rPr>
          <w:sz w:val="24"/>
        </w:rPr>
        <w:t>Еникеевой;</w:t>
      </w:r>
      <w:r>
        <w:rPr>
          <w:spacing w:val="62"/>
          <w:sz w:val="24"/>
        </w:rPr>
        <w:t xml:space="preserve"> </w:t>
      </w:r>
      <w:r>
        <w:rPr>
          <w:sz w:val="24"/>
        </w:rPr>
        <w:t>«Поезд»,</w:t>
      </w:r>
      <w:r>
        <w:rPr>
          <w:spacing w:val="63"/>
          <w:sz w:val="24"/>
        </w:rPr>
        <w:t xml:space="preserve"> </w:t>
      </w:r>
      <w:r>
        <w:rPr>
          <w:sz w:val="24"/>
        </w:rPr>
        <w:t>муз.</w:t>
      </w:r>
      <w:r>
        <w:rPr>
          <w:spacing w:val="63"/>
          <w:sz w:val="24"/>
        </w:rPr>
        <w:t xml:space="preserve"> </w:t>
      </w:r>
      <w:r>
        <w:rPr>
          <w:sz w:val="24"/>
        </w:rPr>
        <w:t>и</w:t>
      </w:r>
      <w:r>
        <w:rPr>
          <w:spacing w:val="64"/>
          <w:sz w:val="24"/>
        </w:rPr>
        <w:t xml:space="preserve"> </w:t>
      </w:r>
      <w:r>
        <w:rPr>
          <w:sz w:val="24"/>
        </w:rPr>
        <w:t>сл.</w:t>
      </w:r>
      <w:r>
        <w:rPr>
          <w:spacing w:val="64"/>
          <w:sz w:val="24"/>
        </w:rPr>
        <w:t xml:space="preserve"> </w:t>
      </w:r>
      <w:r>
        <w:rPr>
          <w:sz w:val="24"/>
        </w:rPr>
        <w:t>Р.</w:t>
      </w:r>
      <w:r>
        <w:rPr>
          <w:spacing w:val="63"/>
          <w:sz w:val="24"/>
        </w:rPr>
        <w:t xml:space="preserve"> </w:t>
      </w:r>
      <w:r>
        <w:rPr>
          <w:sz w:val="24"/>
        </w:rPr>
        <w:t>Гатиной,</w:t>
      </w:r>
      <w:r>
        <w:rPr>
          <w:spacing w:val="66"/>
          <w:sz w:val="24"/>
        </w:rPr>
        <w:t xml:space="preserve"> </w:t>
      </w:r>
      <w:r>
        <w:rPr>
          <w:sz w:val="24"/>
        </w:rPr>
        <w:t>«Колыбельная»,</w:t>
      </w:r>
      <w:r>
        <w:rPr>
          <w:spacing w:val="63"/>
          <w:sz w:val="24"/>
        </w:rPr>
        <w:t xml:space="preserve"> </w:t>
      </w:r>
      <w:r>
        <w:rPr>
          <w:sz w:val="24"/>
        </w:rPr>
        <w:t>муз.</w:t>
      </w:r>
      <w:r>
        <w:rPr>
          <w:spacing w:val="63"/>
          <w:sz w:val="24"/>
        </w:rPr>
        <w:t xml:space="preserve"> </w:t>
      </w:r>
      <w:r>
        <w:rPr>
          <w:sz w:val="24"/>
        </w:rPr>
        <w:t>М.</w:t>
      </w:r>
      <w:r>
        <w:rPr>
          <w:spacing w:val="64"/>
          <w:sz w:val="24"/>
        </w:rPr>
        <w:t xml:space="preserve"> </w:t>
      </w:r>
      <w:r>
        <w:rPr>
          <w:sz w:val="24"/>
        </w:rPr>
        <w:t>Яруллина;</w:t>
      </w:r>
      <w:r>
        <w:rPr>
          <w:spacing w:val="64"/>
          <w:sz w:val="24"/>
        </w:rPr>
        <w:t xml:space="preserve"> </w:t>
      </w:r>
      <w:r>
        <w:rPr>
          <w:sz w:val="24"/>
        </w:rPr>
        <w:t>Ф.</w:t>
      </w:r>
    </w:p>
    <w:p w14:paraId="0F070319" w14:textId="77777777" w:rsidR="00ED12CF" w:rsidRDefault="00ED12CF">
      <w:pPr>
        <w:spacing w:line="276" w:lineRule="auto"/>
        <w:jc w:val="both"/>
        <w:rPr>
          <w:sz w:val="24"/>
        </w:rPr>
        <w:sectPr w:rsidR="00ED12CF">
          <w:pgSz w:w="11910" w:h="16840"/>
          <w:pgMar w:top="1040" w:right="708" w:bottom="280" w:left="708" w:header="720" w:footer="720" w:gutter="0"/>
          <w:cols w:space="720"/>
        </w:sectPr>
      </w:pPr>
    </w:p>
    <w:p w14:paraId="1B0E98C5" w14:textId="77777777" w:rsidR="00ED12CF" w:rsidRDefault="00643BAF">
      <w:pPr>
        <w:pStyle w:val="a3"/>
        <w:spacing w:before="68" w:line="278" w:lineRule="auto"/>
        <w:ind w:left="144"/>
      </w:pPr>
      <w:r>
        <w:lastRenderedPageBreak/>
        <w:t>Батыршиной;</w:t>
      </w:r>
      <w:r>
        <w:rPr>
          <w:spacing w:val="40"/>
        </w:rPr>
        <w:t xml:space="preserve"> </w:t>
      </w:r>
      <w:r>
        <w:t>«На</w:t>
      </w:r>
      <w:r>
        <w:rPr>
          <w:spacing w:val="40"/>
        </w:rPr>
        <w:t xml:space="preserve"> </w:t>
      </w:r>
      <w:r>
        <w:t>улице</w:t>
      </w:r>
      <w:r>
        <w:rPr>
          <w:spacing w:val="40"/>
        </w:rPr>
        <w:t xml:space="preserve"> </w:t>
      </w:r>
      <w:r>
        <w:t>весна»,</w:t>
      </w:r>
      <w:r>
        <w:rPr>
          <w:spacing w:val="40"/>
        </w:rPr>
        <w:t xml:space="preserve"> </w:t>
      </w:r>
      <w:r>
        <w:t>муз.</w:t>
      </w:r>
      <w:r>
        <w:rPr>
          <w:spacing w:val="40"/>
        </w:rPr>
        <w:t xml:space="preserve"> </w:t>
      </w:r>
      <w:r>
        <w:t>Л.</w:t>
      </w:r>
      <w:r>
        <w:rPr>
          <w:spacing w:val="40"/>
        </w:rPr>
        <w:t xml:space="preserve"> </w:t>
      </w:r>
      <w:r>
        <w:t>Шигабетдиновой,</w:t>
      </w:r>
      <w:r>
        <w:rPr>
          <w:spacing w:val="40"/>
        </w:rPr>
        <w:t xml:space="preserve"> </w:t>
      </w:r>
      <w:r>
        <w:t>сл.</w:t>
      </w:r>
      <w:r>
        <w:rPr>
          <w:spacing w:val="40"/>
        </w:rPr>
        <w:t xml:space="preserve"> </w:t>
      </w:r>
      <w:r>
        <w:t>А.</w:t>
      </w:r>
      <w:r>
        <w:rPr>
          <w:spacing w:val="40"/>
        </w:rPr>
        <w:t xml:space="preserve"> </w:t>
      </w:r>
      <w:r>
        <w:t>Ерикея;</w:t>
      </w:r>
      <w:r>
        <w:rPr>
          <w:spacing w:val="40"/>
        </w:rPr>
        <w:t xml:space="preserve"> </w:t>
      </w:r>
      <w:r>
        <w:t>«Малина»,</w:t>
      </w:r>
      <w:r>
        <w:rPr>
          <w:spacing w:val="40"/>
        </w:rPr>
        <w:t xml:space="preserve"> </w:t>
      </w:r>
      <w:r>
        <w:t>муз.</w:t>
      </w:r>
      <w:r>
        <w:rPr>
          <w:spacing w:val="40"/>
        </w:rPr>
        <w:t xml:space="preserve"> </w:t>
      </w:r>
      <w:r>
        <w:t>Л.</w:t>
      </w:r>
      <w:r>
        <w:rPr>
          <w:spacing w:val="80"/>
        </w:rPr>
        <w:t xml:space="preserve"> </w:t>
      </w:r>
      <w:r>
        <w:t>Шигабетдиновой, сл. Н. Арсланова.</w:t>
      </w:r>
    </w:p>
    <w:p w14:paraId="1A078A5F" w14:textId="77777777" w:rsidR="00ED12CF" w:rsidRDefault="00643BAF">
      <w:pPr>
        <w:pStyle w:val="1"/>
        <w:spacing w:before="1"/>
        <w:ind w:left="852"/>
        <w:jc w:val="left"/>
      </w:pPr>
      <w:r>
        <w:rPr>
          <w:spacing w:val="-2"/>
        </w:rPr>
        <w:t>Праздники</w:t>
      </w:r>
    </w:p>
    <w:p w14:paraId="2E5418F5" w14:textId="77777777" w:rsidR="00ED12CF" w:rsidRDefault="00643BAF">
      <w:pPr>
        <w:pStyle w:val="a3"/>
        <w:spacing w:before="36"/>
        <w:ind w:left="629"/>
      </w:pPr>
      <w:r>
        <w:t>«Карга</w:t>
      </w:r>
      <w:r>
        <w:rPr>
          <w:spacing w:val="-8"/>
        </w:rPr>
        <w:t xml:space="preserve"> </w:t>
      </w:r>
      <w:r>
        <w:t>боткасы»,</w:t>
      </w:r>
      <w:r>
        <w:rPr>
          <w:spacing w:val="-1"/>
        </w:rPr>
        <w:t xml:space="preserve"> </w:t>
      </w:r>
      <w:r>
        <w:rPr>
          <w:spacing w:val="-2"/>
        </w:rPr>
        <w:t>«Сабантуй».</w:t>
      </w:r>
    </w:p>
    <w:p w14:paraId="6B4E3C8D" w14:textId="77777777" w:rsidR="00ED12CF" w:rsidRDefault="00643BAF">
      <w:pPr>
        <w:spacing w:before="46"/>
        <w:ind w:left="930" w:right="223"/>
        <w:jc w:val="center"/>
        <w:rPr>
          <w:b/>
          <w:sz w:val="24"/>
        </w:rPr>
      </w:pPr>
      <w:r>
        <w:rPr>
          <w:b/>
          <w:sz w:val="24"/>
        </w:rPr>
        <w:t>5-6</w:t>
      </w:r>
      <w:r>
        <w:rPr>
          <w:b/>
          <w:spacing w:val="-1"/>
          <w:sz w:val="24"/>
        </w:rPr>
        <w:t xml:space="preserve"> </w:t>
      </w:r>
      <w:r>
        <w:rPr>
          <w:b/>
          <w:spacing w:val="-5"/>
          <w:sz w:val="24"/>
        </w:rPr>
        <w:t>лет</w:t>
      </w:r>
    </w:p>
    <w:p w14:paraId="3375ED5A" w14:textId="77777777" w:rsidR="00ED12CF" w:rsidRDefault="00643BAF">
      <w:pPr>
        <w:spacing w:before="43"/>
        <w:ind w:left="205" w:right="205"/>
        <w:jc w:val="center"/>
        <w:rPr>
          <w:b/>
          <w:sz w:val="24"/>
        </w:rPr>
      </w:pPr>
      <w:r>
        <w:rPr>
          <w:b/>
          <w:sz w:val="24"/>
        </w:rPr>
        <w:t>Рекомедуемый</w:t>
      </w:r>
      <w:r>
        <w:rPr>
          <w:b/>
          <w:spacing w:val="-7"/>
          <w:sz w:val="24"/>
        </w:rPr>
        <w:t xml:space="preserve"> </w:t>
      </w:r>
      <w:r>
        <w:rPr>
          <w:b/>
          <w:sz w:val="24"/>
        </w:rPr>
        <w:t>список</w:t>
      </w:r>
      <w:r>
        <w:rPr>
          <w:b/>
          <w:spacing w:val="-5"/>
          <w:sz w:val="24"/>
        </w:rPr>
        <w:t xml:space="preserve"> </w:t>
      </w:r>
      <w:r>
        <w:rPr>
          <w:b/>
          <w:spacing w:val="-2"/>
          <w:sz w:val="24"/>
        </w:rPr>
        <w:t>литературы</w:t>
      </w:r>
    </w:p>
    <w:p w14:paraId="4E1F608C" w14:textId="77777777" w:rsidR="00ED12CF" w:rsidRDefault="00ED12CF">
      <w:pPr>
        <w:pStyle w:val="a3"/>
        <w:spacing w:before="82"/>
        <w:rPr>
          <w:b/>
        </w:rPr>
      </w:pPr>
    </w:p>
    <w:p w14:paraId="24C7C64F" w14:textId="77777777" w:rsidR="00ED12CF" w:rsidRDefault="00643BAF">
      <w:pPr>
        <w:pStyle w:val="1"/>
        <w:ind w:left="710"/>
      </w:pPr>
      <w:r>
        <w:t>Для</w:t>
      </w:r>
      <w:r>
        <w:rPr>
          <w:spacing w:val="-4"/>
        </w:rPr>
        <w:t xml:space="preserve"> </w:t>
      </w:r>
      <w:r>
        <w:t>чтения</w:t>
      </w:r>
      <w:r>
        <w:rPr>
          <w:spacing w:val="58"/>
        </w:rPr>
        <w:t xml:space="preserve"> </w:t>
      </w:r>
      <w:r>
        <w:rPr>
          <w:spacing w:val="-4"/>
        </w:rPr>
        <w:t>детям</w:t>
      </w:r>
    </w:p>
    <w:p w14:paraId="1F0F8A4F" w14:textId="77777777" w:rsidR="00ED12CF" w:rsidRDefault="00643BAF">
      <w:pPr>
        <w:pStyle w:val="a3"/>
        <w:spacing w:before="36" w:line="276" w:lineRule="auto"/>
        <w:ind w:left="144" w:right="148" w:firstLine="566"/>
        <w:jc w:val="both"/>
      </w:pPr>
      <w:r>
        <w:rPr>
          <w:i/>
        </w:rPr>
        <w:t xml:space="preserve">Малые формы фольклора: </w:t>
      </w:r>
      <w:r>
        <w:t>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w:t>
      </w:r>
    </w:p>
    <w:p w14:paraId="3239C8B9" w14:textId="77777777" w:rsidR="00ED12CF" w:rsidRDefault="00643BAF">
      <w:pPr>
        <w:pStyle w:val="a3"/>
        <w:spacing w:before="1" w:line="276" w:lineRule="auto"/>
        <w:ind w:left="144" w:right="139" w:firstLine="566"/>
        <w:jc w:val="both"/>
      </w:pPr>
      <w:r>
        <w:rPr>
          <w:i/>
        </w:rPr>
        <w:t>Сказки:</w:t>
      </w:r>
      <w:r>
        <w:t>«Глупый волк», пер. Р. Ахмета; «Лиса, еж и ежиха», пер. Л. Замалетдинова; «Три дочери», обр. С. Гильмутдиновой.</w:t>
      </w:r>
    </w:p>
    <w:p w14:paraId="6DD63ABE" w14:textId="77777777" w:rsidR="00ED12CF" w:rsidRDefault="00643BAF">
      <w:pPr>
        <w:spacing w:before="1"/>
        <w:ind w:left="710"/>
        <w:jc w:val="both"/>
        <w:rPr>
          <w:sz w:val="24"/>
        </w:rPr>
      </w:pPr>
      <w:r>
        <w:rPr>
          <w:i/>
          <w:sz w:val="24"/>
        </w:rPr>
        <w:t>Литературные</w:t>
      </w:r>
      <w:r>
        <w:rPr>
          <w:i/>
          <w:spacing w:val="63"/>
          <w:sz w:val="24"/>
        </w:rPr>
        <w:t xml:space="preserve"> </w:t>
      </w:r>
      <w:r>
        <w:rPr>
          <w:i/>
          <w:sz w:val="24"/>
        </w:rPr>
        <w:t>сказки:</w:t>
      </w:r>
      <w:r>
        <w:rPr>
          <w:i/>
          <w:spacing w:val="67"/>
          <w:sz w:val="24"/>
        </w:rPr>
        <w:t xml:space="preserve"> </w:t>
      </w:r>
      <w:r>
        <w:rPr>
          <w:sz w:val="24"/>
        </w:rPr>
        <w:t>Р.</w:t>
      </w:r>
      <w:r>
        <w:rPr>
          <w:spacing w:val="66"/>
          <w:sz w:val="24"/>
        </w:rPr>
        <w:t xml:space="preserve"> </w:t>
      </w:r>
      <w:r>
        <w:rPr>
          <w:sz w:val="24"/>
        </w:rPr>
        <w:t>Батулла.</w:t>
      </w:r>
      <w:r>
        <w:rPr>
          <w:spacing w:val="72"/>
          <w:sz w:val="24"/>
        </w:rPr>
        <w:t xml:space="preserve"> </w:t>
      </w:r>
      <w:r>
        <w:rPr>
          <w:sz w:val="24"/>
        </w:rPr>
        <w:t>«Лесные</w:t>
      </w:r>
      <w:r>
        <w:rPr>
          <w:spacing w:val="67"/>
          <w:sz w:val="24"/>
        </w:rPr>
        <w:t xml:space="preserve"> </w:t>
      </w:r>
      <w:r>
        <w:rPr>
          <w:sz w:val="24"/>
        </w:rPr>
        <w:t>разбойники»,</w:t>
      </w:r>
      <w:r>
        <w:rPr>
          <w:spacing w:val="66"/>
          <w:sz w:val="24"/>
        </w:rPr>
        <w:t xml:space="preserve"> </w:t>
      </w:r>
      <w:r>
        <w:rPr>
          <w:sz w:val="24"/>
        </w:rPr>
        <w:t>пер.</w:t>
      </w:r>
      <w:r>
        <w:rPr>
          <w:spacing w:val="66"/>
          <w:sz w:val="24"/>
        </w:rPr>
        <w:t xml:space="preserve"> </w:t>
      </w:r>
      <w:r>
        <w:rPr>
          <w:sz w:val="24"/>
        </w:rPr>
        <w:t>Э.</w:t>
      </w:r>
      <w:r>
        <w:rPr>
          <w:spacing w:val="68"/>
          <w:sz w:val="24"/>
        </w:rPr>
        <w:t xml:space="preserve"> </w:t>
      </w:r>
      <w:r>
        <w:rPr>
          <w:sz w:val="24"/>
        </w:rPr>
        <w:t>Умерова;</w:t>
      </w:r>
      <w:r>
        <w:rPr>
          <w:spacing w:val="69"/>
          <w:sz w:val="24"/>
        </w:rPr>
        <w:t xml:space="preserve"> </w:t>
      </w:r>
      <w:r>
        <w:rPr>
          <w:sz w:val="24"/>
        </w:rPr>
        <w:t>А.</w:t>
      </w:r>
      <w:r>
        <w:rPr>
          <w:spacing w:val="66"/>
          <w:sz w:val="24"/>
        </w:rPr>
        <w:t xml:space="preserve"> </w:t>
      </w:r>
      <w:r>
        <w:rPr>
          <w:spacing w:val="-2"/>
          <w:sz w:val="24"/>
        </w:rPr>
        <w:t>Гаффар.</w:t>
      </w:r>
    </w:p>
    <w:p w14:paraId="4E988D8C" w14:textId="77777777" w:rsidR="00ED12CF" w:rsidRDefault="00643BAF">
      <w:pPr>
        <w:pStyle w:val="a3"/>
        <w:spacing w:before="41"/>
        <w:ind w:left="144"/>
        <w:jc w:val="both"/>
      </w:pPr>
      <w:r>
        <w:t>«Червяк</w:t>
      </w:r>
      <w:r>
        <w:rPr>
          <w:spacing w:val="-5"/>
        </w:rPr>
        <w:t xml:space="preserve"> </w:t>
      </w:r>
      <w:r>
        <w:t>идет</w:t>
      </w:r>
      <w:r>
        <w:rPr>
          <w:spacing w:val="-2"/>
        </w:rPr>
        <w:t xml:space="preserve"> </w:t>
      </w:r>
      <w:r>
        <w:t>в</w:t>
      </w:r>
      <w:r>
        <w:rPr>
          <w:spacing w:val="-3"/>
        </w:rPr>
        <w:t xml:space="preserve"> </w:t>
      </w:r>
      <w:r>
        <w:t>гости»;</w:t>
      </w:r>
      <w:r>
        <w:rPr>
          <w:spacing w:val="-1"/>
        </w:rPr>
        <w:t xml:space="preserve"> </w:t>
      </w:r>
      <w:r>
        <w:t>Г.</w:t>
      </w:r>
      <w:r>
        <w:rPr>
          <w:spacing w:val="-2"/>
        </w:rPr>
        <w:t xml:space="preserve"> </w:t>
      </w:r>
      <w:r>
        <w:t>Галеев.</w:t>
      </w:r>
      <w:r>
        <w:rPr>
          <w:spacing w:val="1"/>
        </w:rPr>
        <w:t xml:space="preserve"> </w:t>
      </w:r>
      <w:r>
        <w:t>«Петух и</w:t>
      </w:r>
      <w:r>
        <w:rPr>
          <w:spacing w:val="-2"/>
        </w:rPr>
        <w:t xml:space="preserve"> </w:t>
      </w:r>
      <w:r>
        <w:t>часы»,</w:t>
      </w:r>
      <w:r>
        <w:rPr>
          <w:spacing w:val="-3"/>
        </w:rPr>
        <w:t xml:space="preserve"> </w:t>
      </w:r>
      <w:r>
        <w:t>пер.</w:t>
      </w:r>
      <w:r>
        <w:rPr>
          <w:spacing w:val="-2"/>
        </w:rPr>
        <w:t xml:space="preserve"> </w:t>
      </w:r>
      <w:r>
        <w:t>Л.</w:t>
      </w:r>
      <w:r>
        <w:rPr>
          <w:spacing w:val="-2"/>
        </w:rPr>
        <w:t xml:space="preserve"> Файзуллиной.</w:t>
      </w:r>
    </w:p>
    <w:p w14:paraId="4D7B1DE2" w14:textId="77777777" w:rsidR="00ED12CF" w:rsidRDefault="00643BAF">
      <w:pPr>
        <w:pStyle w:val="a3"/>
        <w:spacing w:before="41" w:line="276" w:lineRule="auto"/>
        <w:ind w:left="144" w:right="142" w:firstLine="566"/>
        <w:jc w:val="both"/>
      </w:pPr>
      <w:r>
        <w:rPr>
          <w:i/>
        </w:rPr>
        <w:t xml:space="preserve">Поэзия: </w:t>
      </w:r>
      <w:r>
        <w:t>Г. Тукай. «Осень»</w:t>
      </w:r>
      <w:r>
        <w:rPr>
          <w:spacing w:val="-1"/>
        </w:rPr>
        <w:t xml:space="preserve"> </w:t>
      </w:r>
      <w:r>
        <w:t>(отрывок), пер. А. Ахматовой; Р. Валеева. «Тюбетейка и калфак», пер. Е. Муравьева; М. Джалиль</w:t>
      </w:r>
      <w:r>
        <w:rPr>
          <w:spacing w:val="40"/>
        </w:rPr>
        <w:t xml:space="preserve"> </w:t>
      </w:r>
      <w:r>
        <w:t>«Часы», пер. Я. Козловского; Э. Шарифуллина. «Хочу быть шофером»,</w:t>
      </w:r>
      <w:r>
        <w:rPr>
          <w:spacing w:val="36"/>
        </w:rPr>
        <w:t xml:space="preserve"> </w:t>
      </w:r>
      <w:r>
        <w:t>пер.</w:t>
      </w:r>
      <w:r>
        <w:rPr>
          <w:spacing w:val="36"/>
        </w:rPr>
        <w:t xml:space="preserve"> </w:t>
      </w:r>
      <w:r>
        <w:t>Е.</w:t>
      </w:r>
      <w:r>
        <w:rPr>
          <w:spacing w:val="35"/>
        </w:rPr>
        <w:t xml:space="preserve"> </w:t>
      </w:r>
      <w:r>
        <w:t>Муравьева;</w:t>
      </w:r>
      <w:r>
        <w:rPr>
          <w:spacing w:val="37"/>
        </w:rPr>
        <w:t xml:space="preserve"> </w:t>
      </w:r>
      <w:r>
        <w:t>Р.</w:t>
      </w:r>
      <w:r>
        <w:rPr>
          <w:spacing w:val="36"/>
        </w:rPr>
        <w:t xml:space="preserve"> </w:t>
      </w:r>
      <w:r>
        <w:t>Корбан.</w:t>
      </w:r>
      <w:r>
        <w:rPr>
          <w:spacing w:val="40"/>
        </w:rPr>
        <w:t xml:space="preserve"> </w:t>
      </w:r>
      <w:r>
        <w:t>«Больнее</w:t>
      </w:r>
      <w:r>
        <w:rPr>
          <w:spacing w:val="36"/>
        </w:rPr>
        <w:t xml:space="preserve"> </w:t>
      </w:r>
      <w:r>
        <w:t>было</w:t>
      </w:r>
      <w:r>
        <w:rPr>
          <w:spacing w:val="36"/>
        </w:rPr>
        <w:t xml:space="preserve"> </w:t>
      </w:r>
      <w:r>
        <w:t>бы…»,</w:t>
      </w:r>
      <w:r>
        <w:rPr>
          <w:spacing w:val="38"/>
        </w:rPr>
        <w:t xml:space="preserve"> </w:t>
      </w:r>
      <w:r>
        <w:t>пер.</w:t>
      </w:r>
      <w:r>
        <w:rPr>
          <w:spacing w:val="37"/>
        </w:rPr>
        <w:t xml:space="preserve"> </w:t>
      </w:r>
      <w:r>
        <w:t>С.</w:t>
      </w:r>
      <w:r>
        <w:rPr>
          <w:spacing w:val="36"/>
        </w:rPr>
        <w:t xml:space="preserve"> </w:t>
      </w:r>
      <w:r>
        <w:t>Махотина;</w:t>
      </w:r>
      <w:r>
        <w:rPr>
          <w:spacing w:val="36"/>
        </w:rPr>
        <w:t xml:space="preserve"> </w:t>
      </w:r>
      <w:r>
        <w:t>Р.</w:t>
      </w:r>
      <w:r>
        <w:rPr>
          <w:spacing w:val="37"/>
        </w:rPr>
        <w:t xml:space="preserve"> </w:t>
      </w:r>
      <w:r>
        <w:rPr>
          <w:spacing w:val="-2"/>
        </w:rPr>
        <w:t>Маннан.</w:t>
      </w:r>
    </w:p>
    <w:p w14:paraId="073641C5" w14:textId="77777777" w:rsidR="00ED12CF" w:rsidRDefault="00643BAF">
      <w:pPr>
        <w:pStyle w:val="a3"/>
        <w:spacing w:before="1" w:line="276" w:lineRule="auto"/>
        <w:ind w:left="144" w:right="142"/>
        <w:jc w:val="both"/>
      </w:pPr>
      <w:r>
        <w:t>«Перед сном»; Дж. Тарджеманов. «Зима», пер. М. Ивенсена; Йолдыз. «Синица», пер. С. Гайнуллиной; Р. Миннуллин. «Стою я на посту», пер. С. Малышева; Ш. Галиев. «Воспитанный», пер.</w:t>
      </w:r>
      <w:r>
        <w:rPr>
          <w:spacing w:val="16"/>
        </w:rPr>
        <w:t xml:space="preserve"> </w:t>
      </w:r>
      <w:r>
        <w:t>В.</w:t>
      </w:r>
      <w:r>
        <w:rPr>
          <w:spacing w:val="21"/>
        </w:rPr>
        <w:t xml:space="preserve"> </w:t>
      </w:r>
      <w:r>
        <w:t>Баширова</w:t>
      </w:r>
      <w:r>
        <w:rPr>
          <w:spacing w:val="19"/>
        </w:rPr>
        <w:t xml:space="preserve"> </w:t>
      </w:r>
      <w:r>
        <w:t>и</w:t>
      </w:r>
      <w:r>
        <w:rPr>
          <w:spacing w:val="20"/>
        </w:rPr>
        <w:t xml:space="preserve"> </w:t>
      </w:r>
      <w:r>
        <w:t>Э.</w:t>
      </w:r>
      <w:r>
        <w:rPr>
          <w:spacing w:val="20"/>
        </w:rPr>
        <w:t xml:space="preserve"> </w:t>
      </w:r>
      <w:r>
        <w:t>Блиновой;</w:t>
      </w:r>
      <w:r>
        <w:rPr>
          <w:spacing w:val="18"/>
        </w:rPr>
        <w:t xml:space="preserve"> </w:t>
      </w:r>
      <w:r>
        <w:t>Р.</w:t>
      </w:r>
      <w:r>
        <w:rPr>
          <w:spacing w:val="19"/>
        </w:rPr>
        <w:t xml:space="preserve"> </w:t>
      </w:r>
      <w:r>
        <w:t>Миннуллин.</w:t>
      </w:r>
      <w:r>
        <w:rPr>
          <w:spacing w:val="20"/>
        </w:rPr>
        <w:t xml:space="preserve"> </w:t>
      </w:r>
      <w:r>
        <w:t>«Люблю</w:t>
      </w:r>
      <w:r>
        <w:rPr>
          <w:spacing w:val="20"/>
        </w:rPr>
        <w:t xml:space="preserve"> </w:t>
      </w:r>
      <w:r>
        <w:t>гостей»,</w:t>
      </w:r>
      <w:r>
        <w:rPr>
          <w:spacing w:val="20"/>
        </w:rPr>
        <w:t xml:space="preserve"> </w:t>
      </w:r>
      <w:r>
        <w:t>пер.</w:t>
      </w:r>
      <w:r>
        <w:rPr>
          <w:spacing w:val="19"/>
        </w:rPr>
        <w:t xml:space="preserve"> </w:t>
      </w:r>
      <w:r>
        <w:t>С.</w:t>
      </w:r>
      <w:r>
        <w:rPr>
          <w:spacing w:val="19"/>
        </w:rPr>
        <w:t xml:space="preserve"> </w:t>
      </w:r>
      <w:r>
        <w:t>Малышева;</w:t>
      </w:r>
      <w:r>
        <w:rPr>
          <w:spacing w:val="18"/>
        </w:rPr>
        <w:t xml:space="preserve"> </w:t>
      </w:r>
      <w:r>
        <w:t>Ф.</w:t>
      </w:r>
      <w:r>
        <w:rPr>
          <w:spacing w:val="21"/>
        </w:rPr>
        <w:t xml:space="preserve"> </w:t>
      </w:r>
      <w:r>
        <w:rPr>
          <w:spacing w:val="-2"/>
        </w:rPr>
        <w:t>Карим.</w:t>
      </w:r>
    </w:p>
    <w:p w14:paraId="4785CDCD" w14:textId="77777777" w:rsidR="00ED12CF" w:rsidRDefault="00643BAF">
      <w:pPr>
        <w:pStyle w:val="a3"/>
        <w:ind w:left="144"/>
        <w:jc w:val="both"/>
      </w:pPr>
      <w:r>
        <w:t>«Скоро</w:t>
      </w:r>
      <w:r>
        <w:rPr>
          <w:spacing w:val="46"/>
        </w:rPr>
        <w:t xml:space="preserve"> </w:t>
      </w:r>
      <w:r>
        <w:t>весна»,</w:t>
      </w:r>
      <w:r>
        <w:rPr>
          <w:spacing w:val="49"/>
        </w:rPr>
        <w:t xml:space="preserve"> </w:t>
      </w:r>
      <w:r>
        <w:t>пер.</w:t>
      </w:r>
      <w:r>
        <w:rPr>
          <w:spacing w:val="46"/>
        </w:rPr>
        <w:t xml:space="preserve"> </w:t>
      </w:r>
      <w:r>
        <w:t>Т.</w:t>
      </w:r>
      <w:r>
        <w:rPr>
          <w:spacing w:val="49"/>
        </w:rPr>
        <w:t xml:space="preserve"> </w:t>
      </w:r>
      <w:r>
        <w:t>Стрешневой;</w:t>
      </w:r>
      <w:r>
        <w:rPr>
          <w:spacing w:val="51"/>
        </w:rPr>
        <w:t xml:space="preserve"> </w:t>
      </w:r>
      <w:r>
        <w:t>Р.</w:t>
      </w:r>
      <w:r>
        <w:rPr>
          <w:spacing w:val="47"/>
        </w:rPr>
        <w:t xml:space="preserve"> </w:t>
      </w:r>
      <w:r>
        <w:t>Валеева.</w:t>
      </w:r>
      <w:r>
        <w:rPr>
          <w:spacing w:val="50"/>
        </w:rPr>
        <w:t xml:space="preserve"> </w:t>
      </w:r>
      <w:r>
        <w:t>«Весна</w:t>
      </w:r>
      <w:r>
        <w:rPr>
          <w:spacing w:val="46"/>
        </w:rPr>
        <w:t xml:space="preserve"> </w:t>
      </w:r>
      <w:r>
        <w:t>пришла»,</w:t>
      </w:r>
      <w:r>
        <w:rPr>
          <w:spacing w:val="48"/>
        </w:rPr>
        <w:t xml:space="preserve"> </w:t>
      </w:r>
      <w:r>
        <w:t>пер.</w:t>
      </w:r>
      <w:r>
        <w:rPr>
          <w:spacing w:val="47"/>
        </w:rPr>
        <w:t xml:space="preserve"> </w:t>
      </w:r>
      <w:r>
        <w:t>В.</w:t>
      </w:r>
      <w:r>
        <w:rPr>
          <w:spacing w:val="46"/>
        </w:rPr>
        <w:t xml:space="preserve"> </w:t>
      </w:r>
      <w:r>
        <w:t>Валеевой;</w:t>
      </w:r>
      <w:r>
        <w:rPr>
          <w:spacing w:val="47"/>
        </w:rPr>
        <w:t xml:space="preserve"> </w:t>
      </w:r>
      <w:r>
        <w:t>Г.</w:t>
      </w:r>
      <w:r>
        <w:rPr>
          <w:spacing w:val="47"/>
        </w:rPr>
        <w:t xml:space="preserve"> </w:t>
      </w:r>
      <w:r>
        <w:rPr>
          <w:spacing w:val="-2"/>
        </w:rPr>
        <w:t>Тукай.</w:t>
      </w:r>
    </w:p>
    <w:p w14:paraId="733503E4" w14:textId="77777777" w:rsidR="00ED12CF" w:rsidRDefault="00643BAF">
      <w:pPr>
        <w:pStyle w:val="a3"/>
        <w:spacing w:before="41" w:line="276" w:lineRule="auto"/>
        <w:ind w:left="144" w:right="152"/>
        <w:jc w:val="both"/>
      </w:pPr>
      <w:r>
        <w:t>«Малыш и</w:t>
      </w:r>
      <w:r>
        <w:rPr>
          <w:spacing w:val="-1"/>
        </w:rPr>
        <w:t xml:space="preserve"> </w:t>
      </w:r>
      <w:r>
        <w:t>Мотылек», пер.</w:t>
      </w:r>
      <w:r>
        <w:rPr>
          <w:spacing w:val="-2"/>
        </w:rPr>
        <w:t xml:space="preserve"> </w:t>
      </w:r>
      <w:r>
        <w:t>В.</w:t>
      </w:r>
      <w:r>
        <w:rPr>
          <w:spacing w:val="-2"/>
        </w:rPr>
        <w:t xml:space="preserve"> </w:t>
      </w:r>
      <w:r>
        <w:t>Лунина;</w:t>
      </w:r>
      <w:r>
        <w:rPr>
          <w:spacing w:val="-2"/>
        </w:rPr>
        <w:t xml:space="preserve"> </w:t>
      </w:r>
      <w:r>
        <w:t>Р.</w:t>
      </w:r>
      <w:r>
        <w:rPr>
          <w:spacing w:val="-2"/>
        </w:rPr>
        <w:t xml:space="preserve"> </w:t>
      </w:r>
      <w:r>
        <w:t>Мингалим. «Сколько</w:t>
      </w:r>
      <w:r>
        <w:rPr>
          <w:spacing w:val="-2"/>
        </w:rPr>
        <w:t xml:space="preserve"> </w:t>
      </w:r>
      <w:r>
        <w:t>друзей у</w:t>
      </w:r>
      <w:r>
        <w:rPr>
          <w:spacing w:val="-6"/>
        </w:rPr>
        <w:t xml:space="preserve"> </w:t>
      </w:r>
      <w:r>
        <w:t>меня!», пер.</w:t>
      </w:r>
      <w:r>
        <w:rPr>
          <w:spacing w:val="-2"/>
        </w:rPr>
        <w:t xml:space="preserve"> </w:t>
      </w:r>
      <w:r>
        <w:t>С.</w:t>
      </w:r>
      <w:r>
        <w:rPr>
          <w:spacing w:val="-2"/>
        </w:rPr>
        <w:t xml:space="preserve"> </w:t>
      </w:r>
      <w:r>
        <w:t>Малышева; Б. Рахмат. «На Сабантуе» (отрывок из поэмы), пер. Я. Акима.</w:t>
      </w:r>
    </w:p>
    <w:p w14:paraId="53E33A89" w14:textId="77777777" w:rsidR="00ED12CF" w:rsidRDefault="00643BAF">
      <w:pPr>
        <w:pStyle w:val="a3"/>
        <w:spacing w:line="276" w:lineRule="auto"/>
        <w:ind w:left="144" w:right="140" w:firstLine="708"/>
        <w:jc w:val="both"/>
      </w:pPr>
      <w:r>
        <w:rPr>
          <w:i/>
        </w:rPr>
        <w:t xml:space="preserve">Проза: </w:t>
      </w:r>
      <w:r>
        <w:t>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w:t>
      </w:r>
    </w:p>
    <w:p w14:paraId="4F498B96" w14:textId="77777777" w:rsidR="00ED12CF" w:rsidRDefault="00643BAF">
      <w:pPr>
        <w:pStyle w:val="1"/>
        <w:spacing w:before="5"/>
        <w:ind w:left="852"/>
      </w:pPr>
      <w:r>
        <w:t>Для</w:t>
      </w:r>
      <w:r>
        <w:rPr>
          <w:spacing w:val="-3"/>
        </w:rPr>
        <w:t xml:space="preserve"> </w:t>
      </w:r>
      <w:r>
        <w:t>заучивания</w:t>
      </w:r>
      <w:r>
        <w:rPr>
          <w:spacing w:val="-3"/>
        </w:rPr>
        <w:t xml:space="preserve"> </w:t>
      </w:r>
      <w:r>
        <w:rPr>
          <w:spacing w:val="-2"/>
        </w:rPr>
        <w:t>наизусть</w:t>
      </w:r>
    </w:p>
    <w:p w14:paraId="537CCFF5" w14:textId="77777777" w:rsidR="00ED12CF" w:rsidRDefault="00643BAF">
      <w:pPr>
        <w:pStyle w:val="a3"/>
        <w:spacing w:before="36" w:line="276" w:lineRule="auto"/>
        <w:ind w:left="144" w:right="147" w:firstLine="708"/>
        <w:jc w:val="both"/>
      </w:pPr>
      <w:r>
        <w:t>Г. Тукай, «Наша семья», пер. В. Лунина; А. Кари. «Дедушка Мороз», пер. Е.Муравьева; Р. Валеева. «Поздравляю тебе, мама», пер. В. Валеевой.</w:t>
      </w:r>
    </w:p>
    <w:p w14:paraId="7642DB5E" w14:textId="77777777" w:rsidR="00ED12CF" w:rsidRDefault="00643BAF">
      <w:pPr>
        <w:pStyle w:val="a3"/>
        <w:spacing w:before="1" w:line="276" w:lineRule="auto"/>
        <w:ind w:left="144" w:right="150" w:firstLine="708"/>
        <w:jc w:val="both"/>
      </w:pPr>
      <w:r>
        <w:rPr>
          <w:i/>
        </w:rPr>
        <w:t xml:space="preserve">Для чтения в лицах: </w:t>
      </w:r>
      <w:r>
        <w:t>Р. Миннуллин. «Сын и мама», пер. С. Малышева; Ш. Галиев. «Я нарисовал дом», пер. В. Баширова; З. Нури. «Письмо другу», пер. С. Малышева.</w:t>
      </w:r>
    </w:p>
    <w:p w14:paraId="7DE69E87" w14:textId="77777777" w:rsidR="00ED12CF" w:rsidRDefault="00643BAF">
      <w:pPr>
        <w:pStyle w:val="1"/>
        <w:spacing w:before="4"/>
        <w:ind w:left="852"/>
      </w:pPr>
      <w:r>
        <w:t>Дополнительная</w:t>
      </w:r>
      <w:r>
        <w:rPr>
          <w:spacing w:val="-7"/>
        </w:rPr>
        <w:t xml:space="preserve"> </w:t>
      </w:r>
      <w:r>
        <w:rPr>
          <w:spacing w:val="-2"/>
        </w:rPr>
        <w:t>литература</w:t>
      </w:r>
    </w:p>
    <w:p w14:paraId="135CAB24" w14:textId="77777777" w:rsidR="00ED12CF" w:rsidRDefault="00643BAF">
      <w:pPr>
        <w:pStyle w:val="a3"/>
        <w:spacing w:before="36" w:line="276" w:lineRule="auto"/>
        <w:ind w:left="144" w:right="142" w:firstLine="708"/>
        <w:jc w:val="both"/>
      </w:pPr>
      <w:r>
        <w:rPr>
          <w:i/>
        </w:rPr>
        <w:t>Поэзия:</w:t>
      </w:r>
      <w:r>
        <w:rPr>
          <w:i/>
          <w:spacing w:val="-1"/>
        </w:rPr>
        <w:t xml:space="preserve"> </w:t>
      </w:r>
      <w:r>
        <w:t>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w:t>
      </w:r>
      <w:r>
        <w:rPr>
          <w:spacing w:val="-4"/>
        </w:rPr>
        <w:t xml:space="preserve"> </w:t>
      </w:r>
      <w:r>
        <w:t>Л.</w:t>
      </w:r>
      <w:r>
        <w:rPr>
          <w:spacing w:val="-4"/>
        </w:rPr>
        <w:t xml:space="preserve"> </w:t>
      </w:r>
      <w:r>
        <w:t>Батыр-Булгари;</w:t>
      </w:r>
      <w:r>
        <w:rPr>
          <w:spacing w:val="-2"/>
        </w:rPr>
        <w:t xml:space="preserve"> </w:t>
      </w:r>
      <w:r>
        <w:t>Ш.</w:t>
      </w:r>
      <w:r>
        <w:rPr>
          <w:spacing w:val="-4"/>
        </w:rPr>
        <w:t xml:space="preserve"> </w:t>
      </w:r>
      <w:r>
        <w:t>Галиев. «Купили</w:t>
      </w:r>
      <w:r>
        <w:rPr>
          <w:spacing w:val="-3"/>
        </w:rPr>
        <w:t xml:space="preserve"> </w:t>
      </w:r>
      <w:r>
        <w:t>снег»,</w:t>
      </w:r>
      <w:r>
        <w:rPr>
          <w:spacing w:val="-2"/>
        </w:rPr>
        <w:t xml:space="preserve"> </w:t>
      </w:r>
      <w:r>
        <w:t>пер.</w:t>
      </w:r>
      <w:r>
        <w:rPr>
          <w:spacing w:val="-4"/>
        </w:rPr>
        <w:t xml:space="preserve"> </w:t>
      </w:r>
      <w:r>
        <w:t>Р.</w:t>
      </w:r>
      <w:r>
        <w:rPr>
          <w:spacing w:val="-4"/>
        </w:rPr>
        <w:t xml:space="preserve"> </w:t>
      </w:r>
      <w:r>
        <w:t>Кожевниковой;</w:t>
      </w:r>
      <w:r>
        <w:rPr>
          <w:spacing w:val="-4"/>
        </w:rPr>
        <w:t xml:space="preserve"> </w:t>
      </w:r>
      <w:r>
        <w:t>Ш.</w:t>
      </w:r>
      <w:r>
        <w:rPr>
          <w:spacing w:val="-4"/>
        </w:rPr>
        <w:t xml:space="preserve"> </w:t>
      </w:r>
      <w:r>
        <w:t>Галиев. «Телевизор», пер. С. Малышева; Р. Мингалим. «Если есть друзья», пер. Э. Блиновой; Р. Курбан. «Сара доигралась»,</w:t>
      </w:r>
      <w:r>
        <w:rPr>
          <w:spacing w:val="8"/>
        </w:rPr>
        <w:t xml:space="preserve"> </w:t>
      </w:r>
      <w:r>
        <w:t>пер.</w:t>
      </w:r>
      <w:r>
        <w:rPr>
          <w:spacing w:val="11"/>
        </w:rPr>
        <w:t xml:space="preserve"> </w:t>
      </w:r>
      <w:r>
        <w:t>С.</w:t>
      </w:r>
      <w:r>
        <w:rPr>
          <w:spacing w:val="13"/>
        </w:rPr>
        <w:t xml:space="preserve"> </w:t>
      </w:r>
      <w:r>
        <w:t>Малышева;</w:t>
      </w:r>
      <w:r>
        <w:rPr>
          <w:spacing w:val="11"/>
        </w:rPr>
        <w:t xml:space="preserve"> </w:t>
      </w:r>
      <w:r>
        <w:t>Р.</w:t>
      </w:r>
      <w:r>
        <w:rPr>
          <w:spacing w:val="11"/>
        </w:rPr>
        <w:t xml:space="preserve"> </w:t>
      </w:r>
      <w:r>
        <w:t>Миннуллин.</w:t>
      </w:r>
      <w:r>
        <w:rPr>
          <w:spacing w:val="14"/>
        </w:rPr>
        <w:t xml:space="preserve"> </w:t>
      </w:r>
      <w:r>
        <w:t>«Умный</w:t>
      </w:r>
      <w:r>
        <w:rPr>
          <w:spacing w:val="11"/>
        </w:rPr>
        <w:t xml:space="preserve"> </w:t>
      </w:r>
      <w:r>
        <w:t>цветок»,</w:t>
      </w:r>
      <w:r>
        <w:rPr>
          <w:spacing w:val="13"/>
        </w:rPr>
        <w:t xml:space="preserve"> </w:t>
      </w:r>
      <w:r>
        <w:t>пер.</w:t>
      </w:r>
      <w:r>
        <w:rPr>
          <w:spacing w:val="11"/>
        </w:rPr>
        <w:t xml:space="preserve"> </w:t>
      </w:r>
      <w:r>
        <w:t>С.</w:t>
      </w:r>
      <w:r>
        <w:rPr>
          <w:spacing w:val="11"/>
        </w:rPr>
        <w:t xml:space="preserve"> </w:t>
      </w:r>
      <w:r>
        <w:t>Малышева.</w:t>
      </w:r>
      <w:r>
        <w:rPr>
          <w:spacing w:val="13"/>
        </w:rPr>
        <w:t xml:space="preserve"> </w:t>
      </w:r>
      <w:r>
        <w:t>Х.</w:t>
      </w:r>
      <w:r>
        <w:rPr>
          <w:spacing w:val="10"/>
        </w:rPr>
        <w:t xml:space="preserve"> </w:t>
      </w:r>
      <w:r>
        <w:rPr>
          <w:spacing w:val="-2"/>
        </w:rPr>
        <w:t>Халиков.</w:t>
      </w:r>
    </w:p>
    <w:p w14:paraId="651E2E8F" w14:textId="77777777" w:rsidR="00ED12CF" w:rsidRDefault="00643BAF">
      <w:pPr>
        <w:pStyle w:val="a3"/>
        <w:spacing w:before="2"/>
        <w:ind w:left="144"/>
        <w:jc w:val="both"/>
      </w:pPr>
      <w:r>
        <w:t>«Трудный</w:t>
      </w:r>
      <w:r>
        <w:rPr>
          <w:spacing w:val="-2"/>
        </w:rPr>
        <w:t xml:space="preserve"> </w:t>
      </w:r>
      <w:r>
        <w:t>вопрос»,</w:t>
      </w:r>
      <w:r>
        <w:rPr>
          <w:spacing w:val="-1"/>
        </w:rPr>
        <w:t xml:space="preserve"> </w:t>
      </w:r>
      <w:r>
        <w:t>пер.</w:t>
      </w:r>
      <w:r>
        <w:rPr>
          <w:spacing w:val="-1"/>
        </w:rPr>
        <w:t xml:space="preserve"> </w:t>
      </w:r>
      <w:r>
        <w:t>С.</w:t>
      </w:r>
      <w:r>
        <w:rPr>
          <w:spacing w:val="-2"/>
        </w:rPr>
        <w:t xml:space="preserve"> </w:t>
      </w:r>
      <w:r>
        <w:t>Малышева;</w:t>
      </w:r>
      <w:r>
        <w:rPr>
          <w:spacing w:val="-1"/>
        </w:rPr>
        <w:t xml:space="preserve"> </w:t>
      </w:r>
      <w:r>
        <w:t>М.</w:t>
      </w:r>
      <w:r>
        <w:rPr>
          <w:spacing w:val="-1"/>
        </w:rPr>
        <w:t xml:space="preserve"> </w:t>
      </w:r>
      <w:r>
        <w:t>Файзуллина.</w:t>
      </w:r>
      <w:r>
        <w:rPr>
          <w:spacing w:val="2"/>
        </w:rPr>
        <w:t xml:space="preserve"> </w:t>
      </w:r>
      <w:r>
        <w:t>«Зарядка»,</w:t>
      </w:r>
      <w:r>
        <w:rPr>
          <w:spacing w:val="1"/>
        </w:rPr>
        <w:t xml:space="preserve"> </w:t>
      </w:r>
      <w:r>
        <w:t>пер.</w:t>
      </w:r>
      <w:r>
        <w:rPr>
          <w:spacing w:val="-2"/>
        </w:rPr>
        <w:t xml:space="preserve"> </w:t>
      </w:r>
      <w:r>
        <w:t>И.</w:t>
      </w:r>
      <w:r>
        <w:rPr>
          <w:spacing w:val="-2"/>
        </w:rPr>
        <w:t xml:space="preserve"> </w:t>
      </w:r>
      <w:r>
        <w:t>Токмаковой;</w:t>
      </w:r>
      <w:r>
        <w:rPr>
          <w:spacing w:val="-1"/>
        </w:rPr>
        <w:t xml:space="preserve"> </w:t>
      </w:r>
      <w:r>
        <w:t>Ш.</w:t>
      </w:r>
      <w:r>
        <w:rPr>
          <w:spacing w:val="-1"/>
        </w:rPr>
        <w:t xml:space="preserve"> </w:t>
      </w:r>
      <w:r>
        <w:rPr>
          <w:spacing w:val="-2"/>
        </w:rPr>
        <w:t>Галиев.</w:t>
      </w:r>
    </w:p>
    <w:p w14:paraId="51ED23C7" w14:textId="77777777" w:rsidR="00ED12CF" w:rsidRDefault="00643BAF">
      <w:pPr>
        <w:pStyle w:val="a3"/>
        <w:spacing w:before="41" w:line="276" w:lineRule="auto"/>
        <w:ind w:left="144" w:right="147"/>
        <w:jc w:val="both"/>
      </w:pPr>
      <w:r>
        <w:t>«Светофор»,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11825E7D" w14:textId="77777777" w:rsidR="00ED12CF" w:rsidRDefault="00643BAF">
      <w:pPr>
        <w:pStyle w:val="a3"/>
        <w:spacing w:line="276" w:lineRule="auto"/>
        <w:ind w:left="144" w:right="144" w:firstLine="708"/>
        <w:jc w:val="both"/>
      </w:pPr>
      <w:r>
        <w:rPr>
          <w:i/>
        </w:rPr>
        <w:t>Проза. Литературные сказки</w:t>
      </w:r>
      <w:r>
        <w:t>: Г. Тукай. «Любовь ребенка к родителям» (басня), пер. Г. Сибгатовой; Г. Баширов. «Нитка и иголка»; М. Амирханов. «На горке», пер. Н. Бурсаковой; А. Алиш.</w:t>
      </w:r>
      <w:r>
        <w:rPr>
          <w:spacing w:val="79"/>
          <w:w w:val="150"/>
        </w:rPr>
        <w:t xml:space="preserve"> </w:t>
      </w:r>
      <w:r>
        <w:t>«Огненное</w:t>
      </w:r>
      <w:r>
        <w:rPr>
          <w:spacing w:val="73"/>
          <w:w w:val="150"/>
        </w:rPr>
        <w:t xml:space="preserve"> </w:t>
      </w:r>
      <w:r>
        <w:t>яйцо»,</w:t>
      </w:r>
      <w:r>
        <w:rPr>
          <w:spacing w:val="74"/>
          <w:w w:val="150"/>
        </w:rPr>
        <w:t xml:space="preserve"> </w:t>
      </w:r>
      <w:r>
        <w:t>пер.</w:t>
      </w:r>
      <w:r>
        <w:rPr>
          <w:spacing w:val="74"/>
          <w:w w:val="150"/>
        </w:rPr>
        <w:t xml:space="preserve"> </w:t>
      </w:r>
      <w:r>
        <w:t>Г.</w:t>
      </w:r>
      <w:r>
        <w:rPr>
          <w:spacing w:val="75"/>
          <w:w w:val="150"/>
        </w:rPr>
        <w:t xml:space="preserve"> </w:t>
      </w:r>
      <w:r>
        <w:t>Каримовой;</w:t>
      </w:r>
      <w:r>
        <w:rPr>
          <w:spacing w:val="75"/>
          <w:w w:val="150"/>
        </w:rPr>
        <w:t xml:space="preserve"> </w:t>
      </w:r>
      <w:r>
        <w:t>А.</w:t>
      </w:r>
      <w:r>
        <w:rPr>
          <w:spacing w:val="74"/>
          <w:w w:val="150"/>
        </w:rPr>
        <w:t xml:space="preserve"> </w:t>
      </w:r>
      <w:r>
        <w:t>Алиш.</w:t>
      </w:r>
      <w:r>
        <w:rPr>
          <w:spacing w:val="79"/>
          <w:w w:val="150"/>
        </w:rPr>
        <w:t xml:space="preserve"> </w:t>
      </w:r>
      <w:r>
        <w:t>«Гусенок</w:t>
      </w:r>
      <w:r>
        <w:rPr>
          <w:spacing w:val="75"/>
          <w:w w:val="150"/>
        </w:rPr>
        <w:t xml:space="preserve"> </w:t>
      </w:r>
      <w:r>
        <w:t>и</w:t>
      </w:r>
      <w:r>
        <w:rPr>
          <w:spacing w:val="75"/>
          <w:w w:val="150"/>
        </w:rPr>
        <w:t xml:space="preserve"> </w:t>
      </w:r>
      <w:r>
        <w:t>Лебеденок»,</w:t>
      </w:r>
      <w:r>
        <w:rPr>
          <w:spacing w:val="74"/>
          <w:w w:val="150"/>
        </w:rPr>
        <w:t xml:space="preserve"> </w:t>
      </w:r>
      <w:r>
        <w:t>пер.</w:t>
      </w:r>
      <w:r>
        <w:rPr>
          <w:spacing w:val="74"/>
          <w:w w:val="150"/>
        </w:rPr>
        <w:t xml:space="preserve"> </w:t>
      </w:r>
      <w:r>
        <w:t>А.</w:t>
      </w:r>
    </w:p>
    <w:p w14:paraId="516FA90A"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43B4D759" w14:textId="77777777" w:rsidR="00ED12CF" w:rsidRDefault="00643BAF">
      <w:pPr>
        <w:pStyle w:val="a3"/>
        <w:spacing w:before="68" w:line="278" w:lineRule="auto"/>
        <w:ind w:left="144"/>
      </w:pPr>
      <w:r>
        <w:lastRenderedPageBreak/>
        <w:t>Бендецкого;</w:t>
      </w:r>
      <w:r>
        <w:rPr>
          <w:spacing w:val="33"/>
        </w:rPr>
        <w:t xml:space="preserve"> </w:t>
      </w:r>
      <w:r>
        <w:t>М.</w:t>
      </w:r>
      <w:r>
        <w:rPr>
          <w:spacing w:val="33"/>
        </w:rPr>
        <w:t xml:space="preserve"> </w:t>
      </w:r>
      <w:r>
        <w:t>Амир.</w:t>
      </w:r>
      <w:r>
        <w:rPr>
          <w:spacing w:val="30"/>
        </w:rPr>
        <w:t xml:space="preserve"> </w:t>
      </w:r>
      <w:r>
        <w:t>«Плут</w:t>
      </w:r>
      <w:r>
        <w:rPr>
          <w:spacing w:val="33"/>
        </w:rPr>
        <w:t xml:space="preserve"> </w:t>
      </w:r>
      <w:r>
        <w:t>-</w:t>
      </w:r>
      <w:r>
        <w:rPr>
          <w:spacing w:val="32"/>
        </w:rPr>
        <w:t xml:space="preserve"> </w:t>
      </w:r>
      <w:r>
        <w:t>теленок»,</w:t>
      </w:r>
      <w:r>
        <w:rPr>
          <w:spacing w:val="32"/>
        </w:rPr>
        <w:t xml:space="preserve"> </w:t>
      </w:r>
      <w:r>
        <w:t>пер.</w:t>
      </w:r>
      <w:r>
        <w:rPr>
          <w:spacing w:val="34"/>
        </w:rPr>
        <w:t xml:space="preserve"> </w:t>
      </w:r>
      <w:r>
        <w:t>С.</w:t>
      </w:r>
      <w:r>
        <w:rPr>
          <w:spacing w:val="32"/>
        </w:rPr>
        <w:t xml:space="preserve"> </w:t>
      </w:r>
      <w:r>
        <w:t>Радзиевской;</w:t>
      </w:r>
      <w:r>
        <w:rPr>
          <w:spacing w:val="33"/>
        </w:rPr>
        <w:t xml:space="preserve"> </w:t>
      </w:r>
      <w:r>
        <w:t>Батулла.</w:t>
      </w:r>
      <w:r>
        <w:rPr>
          <w:spacing w:val="37"/>
        </w:rPr>
        <w:t xml:space="preserve"> </w:t>
      </w:r>
      <w:r>
        <w:t>«Почему</w:t>
      </w:r>
      <w:r>
        <w:rPr>
          <w:spacing w:val="32"/>
        </w:rPr>
        <w:t xml:space="preserve"> </w:t>
      </w:r>
      <w:r>
        <w:t>у</w:t>
      </w:r>
      <w:r>
        <w:rPr>
          <w:spacing w:val="27"/>
        </w:rPr>
        <w:t xml:space="preserve"> </w:t>
      </w:r>
      <w:r>
        <w:t>лягушки</w:t>
      </w:r>
      <w:r>
        <w:rPr>
          <w:spacing w:val="33"/>
        </w:rPr>
        <w:t xml:space="preserve"> </w:t>
      </w:r>
      <w:r>
        <w:t>нет хвоста?»,</w:t>
      </w:r>
      <w:r>
        <w:rPr>
          <w:spacing w:val="67"/>
        </w:rPr>
        <w:t xml:space="preserve"> </w:t>
      </w:r>
      <w:r>
        <w:t>пер.</w:t>
      </w:r>
      <w:r>
        <w:rPr>
          <w:spacing w:val="71"/>
        </w:rPr>
        <w:t xml:space="preserve"> </w:t>
      </w:r>
      <w:r>
        <w:t>Л.</w:t>
      </w:r>
      <w:r>
        <w:rPr>
          <w:spacing w:val="70"/>
        </w:rPr>
        <w:t xml:space="preserve"> </w:t>
      </w:r>
      <w:r>
        <w:t>Хафизовой;</w:t>
      </w:r>
      <w:r>
        <w:rPr>
          <w:spacing w:val="70"/>
        </w:rPr>
        <w:t xml:space="preserve"> </w:t>
      </w:r>
      <w:r>
        <w:t>М.</w:t>
      </w:r>
      <w:r>
        <w:rPr>
          <w:spacing w:val="70"/>
        </w:rPr>
        <w:t xml:space="preserve"> </w:t>
      </w:r>
      <w:r>
        <w:t>Хасанов.</w:t>
      </w:r>
      <w:r>
        <w:rPr>
          <w:spacing w:val="71"/>
        </w:rPr>
        <w:t xml:space="preserve"> </w:t>
      </w:r>
      <w:r>
        <w:t>«Мостик»,</w:t>
      </w:r>
      <w:r>
        <w:rPr>
          <w:spacing w:val="69"/>
        </w:rPr>
        <w:t xml:space="preserve"> </w:t>
      </w:r>
      <w:r>
        <w:t>пер.</w:t>
      </w:r>
      <w:r>
        <w:rPr>
          <w:spacing w:val="71"/>
        </w:rPr>
        <w:t xml:space="preserve"> </w:t>
      </w:r>
      <w:r>
        <w:t>М.</w:t>
      </w:r>
      <w:r>
        <w:rPr>
          <w:spacing w:val="70"/>
        </w:rPr>
        <w:t xml:space="preserve"> </w:t>
      </w:r>
      <w:r>
        <w:t>Зарецкого;</w:t>
      </w:r>
      <w:r>
        <w:rPr>
          <w:spacing w:val="70"/>
        </w:rPr>
        <w:t xml:space="preserve"> </w:t>
      </w:r>
      <w:r>
        <w:t>С.</w:t>
      </w:r>
      <w:r>
        <w:rPr>
          <w:spacing w:val="70"/>
        </w:rPr>
        <w:t xml:space="preserve"> </w:t>
      </w:r>
      <w:r>
        <w:rPr>
          <w:spacing w:val="-2"/>
        </w:rPr>
        <w:t>Гильмутдинова.</w:t>
      </w:r>
    </w:p>
    <w:p w14:paraId="0BB64EB2" w14:textId="77777777" w:rsidR="00ED12CF" w:rsidRDefault="00643BAF">
      <w:pPr>
        <w:pStyle w:val="a3"/>
        <w:spacing w:line="272" w:lineRule="exact"/>
        <w:ind w:left="144"/>
      </w:pPr>
      <w:r>
        <w:t>«Котенок,</w:t>
      </w:r>
      <w:r>
        <w:rPr>
          <w:spacing w:val="-6"/>
        </w:rPr>
        <w:t xml:space="preserve"> </w:t>
      </w:r>
      <w:r>
        <w:t>который</w:t>
      </w:r>
      <w:r>
        <w:rPr>
          <w:spacing w:val="-3"/>
        </w:rPr>
        <w:t xml:space="preserve"> </w:t>
      </w:r>
      <w:r>
        <w:t>любил</w:t>
      </w:r>
      <w:r>
        <w:rPr>
          <w:spacing w:val="-7"/>
        </w:rPr>
        <w:t xml:space="preserve"> </w:t>
      </w:r>
      <w:r>
        <w:t>ходить</w:t>
      </w:r>
      <w:r>
        <w:rPr>
          <w:spacing w:val="-4"/>
        </w:rPr>
        <w:t xml:space="preserve"> </w:t>
      </w:r>
      <w:r>
        <w:t>в</w:t>
      </w:r>
      <w:r>
        <w:rPr>
          <w:spacing w:val="-5"/>
        </w:rPr>
        <w:t xml:space="preserve"> </w:t>
      </w:r>
      <w:r>
        <w:t>гости»;</w:t>
      </w:r>
      <w:r>
        <w:rPr>
          <w:spacing w:val="-4"/>
        </w:rPr>
        <w:t xml:space="preserve"> </w:t>
      </w:r>
      <w:r>
        <w:t>И.</w:t>
      </w:r>
      <w:r>
        <w:rPr>
          <w:spacing w:val="-2"/>
        </w:rPr>
        <w:t xml:space="preserve"> </w:t>
      </w:r>
      <w:r>
        <w:t>Нафиев. «Радость</w:t>
      </w:r>
      <w:r>
        <w:rPr>
          <w:spacing w:val="-3"/>
        </w:rPr>
        <w:t xml:space="preserve"> </w:t>
      </w:r>
      <w:r>
        <w:rPr>
          <w:spacing w:val="-2"/>
        </w:rPr>
        <w:t>Аделины».</w:t>
      </w:r>
    </w:p>
    <w:p w14:paraId="6BF5C293" w14:textId="77777777" w:rsidR="00ED12CF" w:rsidRDefault="00643BAF">
      <w:pPr>
        <w:spacing w:before="46"/>
        <w:ind w:left="3046"/>
        <w:rPr>
          <w:b/>
          <w:sz w:val="24"/>
        </w:rPr>
      </w:pPr>
      <w:r>
        <w:rPr>
          <w:b/>
          <w:sz w:val="24"/>
        </w:rPr>
        <w:t>Рекомедуемый</w:t>
      </w:r>
      <w:r>
        <w:rPr>
          <w:b/>
          <w:spacing w:val="-9"/>
          <w:sz w:val="24"/>
        </w:rPr>
        <w:t xml:space="preserve"> </w:t>
      </w:r>
      <w:r>
        <w:rPr>
          <w:b/>
          <w:sz w:val="24"/>
        </w:rPr>
        <w:t>музыкальный</w:t>
      </w:r>
      <w:r>
        <w:rPr>
          <w:b/>
          <w:spacing w:val="-9"/>
          <w:sz w:val="24"/>
        </w:rPr>
        <w:t xml:space="preserve"> </w:t>
      </w:r>
      <w:r>
        <w:rPr>
          <w:b/>
          <w:spacing w:val="-2"/>
          <w:sz w:val="24"/>
        </w:rPr>
        <w:t>репертуар</w:t>
      </w:r>
    </w:p>
    <w:p w14:paraId="4E367F48" w14:textId="77777777" w:rsidR="00ED12CF" w:rsidRDefault="00ED12CF">
      <w:pPr>
        <w:pStyle w:val="a3"/>
        <w:spacing w:before="84"/>
        <w:rPr>
          <w:b/>
        </w:rPr>
      </w:pPr>
    </w:p>
    <w:p w14:paraId="1BBDCCFE" w14:textId="77777777" w:rsidR="00ED12CF" w:rsidRDefault="00643BAF">
      <w:pPr>
        <w:pStyle w:val="1"/>
        <w:ind w:left="852"/>
      </w:pPr>
      <w:r>
        <w:t>Слушание</w:t>
      </w:r>
      <w:r>
        <w:rPr>
          <w:spacing w:val="-5"/>
        </w:rPr>
        <w:t xml:space="preserve"> </w:t>
      </w:r>
      <w:r>
        <w:rPr>
          <w:spacing w:val="-2"/>
        </w:rPr>
        <w:t>музыки</w:t>
      </w:r>
    </w:p>
    <w:p w14:paraId="5B6DEBF6" w14:textId="77777777" w:rsidR="00ED12CF" w:rsidRDefault="00643BAF">
      <w:pPr>
        <w:pStyle w:val="a3"/>
        <w:spacing w:before="36" w:line="276" w:lineRule="auto"/>
        <w:ind w:left="144" w:right="137" w:firstLine="708"/>
        <w:jc w:val="both"/>
      </w:pPr>
      <w: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w:t>
      </w:r>
      <w:r>
        <w:rPr>
          <w:spacing w:val="-3"/>
        </w:rPr>
        <w:t xml:space="preserve"> </w:t>
      </w:r>
      <w:r>
        <w:t>татарская</w:t>
      </w:r>
      <w:r>
        <w:rPr>
          <w:spacing w:val="-5"/>
        </w:rPr>
        <w:t xml:space="preserve"> </w:t>
      </w:r>
      <w:r>
        <w:t>народная</w:t>
      </w:r>
      <w:r>
        <w:rPr>
          <w:spacing w:val="-5"/>
        </w:rPr>
        <w:t xml:space="preserve"> </w:t>
      </w:r>
      <w:r>
        <w:t>мелодия,</w:t>
      </w:r>
      <w:r>
        <w:rPr>
          <w:spacing w:val="-5"/>
        </w:rPr>
        <w:t xml:space="preserve"> </w:t>
      </w:r>
      <w:r>
        <w:t>обраб.</w:t>
      </w:r>
      <w:r>
        <w:rPr>
          <w:spacing w:val="-5"/>
        </w:rPr>
        <w:t xml:space="preserve"> </w:t>
      </w:r>
      <w:r>
        <w:t>Р.</w:t>
      </w:r>
      <w:r>
        <w:rPr>
          <w:spacing w:val="-5"/>
        </w:rPr>
        <w:t xml:space="preserve"> </w:t>
      </w:r>
      <w:r>
        <w:t>Еникеевой; «День</w:t>
      </w:r>
      <w:r>
        <w:rPr>
          <w:spacing w:val="-5"/>
        </w:rPr>
        <w:t xml:space="preserve"> </w:t>
      </w:r>
      <w:r>
        <w:t>чудесный»,</w:t>
      </w:r>
      <w:r>
        <w:rPr>
          <w:spacing w:val="-1"/>
        </w:rPr>
        <w:t xml:space="preserve"> </w:t>
      </w:r>
      <w:r>
        <w:t>«Грустная</w:t>
      </w:r>
      <w:r>
        <w:rPr>
          <w:spacing w:val="-5"/>
        </w:rPr>
        <w:t xml:space="preserve"> </w:t>
      </w:r>
      <w:r>
        <w:t>мелодия» (из цикла «Четыре пьесы»), муз. А. Монасыйпова; «Уммегульсум», татарская народная мелодия, обраб.</w:t>
      </w:r>
      <w:r>
        <w:rPr>
          <w:spacing w:val="43"/>
        </w:rPr>
        <w:t xml:space="preserve">  </w:t>
      </w:r>
      <w:r>
        <w:t>Ф.</w:t>
      </w:r>
      <w:r>
        <w:rPr>
          <w:spacing w:val="43"/>
        </w:rPr>
        <w:t xml:space="preserve">  </w:t>
      </w:r>
      <w:r>
        <w:t>Фаизовой;</w:t>
      </w:r>
      <w:r>
        <w:rPr>
          <w:spacing w:val="44"/>
        </w:rPr>
        <w:t xml:space="preserve">  </w:t>
      </w:r>
      <w:r>
        <w:t>«Марш»,</w:t>
      </w:r>
      <w:r>
        <w:rPr>
          <w:spacing w:val="45"/>
        </w:rPr>
        <w:t xml:space="preserve">  </w:t>
      </w:r>
      <w:r>
        <w:t>муз.</w:t>
      </w:r>
      <w:r>
        <w:rPr>
          <w:spacing w:val="43"/>
        </w:rPr>
        <w:t xml:space="preserve">  </w:t>
      </w:r>
      <w:r>
        <w:t>Л.</w:t>
      </w:r>
      <w:r>
        <w:rPr>
          <w:spacing w:val="44"/>
        </w:rPr>
        <w:t xml:space="preserve">  </w:t>
      </w:r>
      <w:r>
        <w:t>Хайрутдиновой</w:t>
      </w:r>
      <w:r>
        <w:rPr>
          <w:spacing w:val="43"/>
        </w:rPr>
        <w:t xml:space="preserve">  </w:t>
      </w:r>
      <w:r>
        <w:t>(из</w:t>
      </w:r>
      <w:r>
        <w:rPr>
          <w:spacing w:val="43"/>
        </w:rPr>
        <w:t xml:space="preserve">  </w:t>
      </w:r>
      <w:r>
        <w:t>оперы</w:t>
      </w:r>
      <w:r>
        <w:rPr>
          <w:spacing w:val="45"/>
        </w:rPr>
        <w:t xml:space="preserve">  </w:t>
      </w:r>
      <w:r>
        <w:t>«Коварная</w:t>
      </w:r>
      <w:r>
        <w:rPr>
          <w:spacing w:val="43"/>
        </w:rPr>
        <w:t xml:space="preserve">  </w:t>
      </w:r>
      <w:r>
        <w:rPr>
          <w:spacing w:val="-2"/>
        </w:rPr>
        <w:t>кошка»);</w:t>
      </w:r>
    </w:p>
    <w:p w14:paraId="23022558" w14:textId="77777777" w:rsidR="00ED12CF" w:rsidRDefault="00643BAF">
      <w:pPr>
        <w:pStyle w:val="a3"/>
        <w:spacing w:line="276" w:lineRule="exact"/>
        <w:ind w:left="144"/>
        <w:jc w:val="both"/>
      </w:pPr>
      <w:r>
        <w:t>«Колыбельная»,</w:t>
      </w:r>
      <w:r>
        <w:rPr>
          <w:spacing w:val="26"/>
        </w:rPr>
        <w:t xml:space="preserve"> </w:t>
      </w:r>
      <w:r>
        <w:t>муз.</w:t>
      </w:r>
      <w:r>
        <w:rPr>
          <w:spacing w:val="28"/>
        </w:rPr>
        <w:t xml:space="preserve"> </w:t>
      </w:r>
      <w:r>
        <w:t>М.</w:t>
      </w:r>
      <w:r>
        <w:rPr>
          <w:spacing w:val="28"/>
        </w:rPr>
        <w:t xml:space="preserve"> </w:t>
      </w:r>
      <w:r>
        <w:t>Яруллина;«Вальс»,</w:t>
      </w:r>
      <w:r>
        <w:rPr>
          <w:spacing w:val="31"/>
        </w:rPr>
        <w:t xml:space="preserve"> </w:t>
      </w:r>
      <w:r>
        <w:t>муз.</w:t>
      </w:r>
      <w:r>
        <w:rPr>
          <w:spacing w:val="29"/>
        </w:rPr>
        <w:t xml:space="preserve"> </w:t>
      </w:r>
      <w:r>
        <w:t>С.</w:t>
      </w:r>
      <w:r>
        <w:rPr>
          <w:spacing w:val="28"/>
        </w:rPr>
        <w:t xml:space="preserve"> </w:t>
      </w:r>
      <w:r>
        <w:t>Сайдашева;</w:t>
      </w:r>
      <w:r>
        <w:rPr>
          <w:spacing w:val="32"/>
        </w:rPr>
        <w:t xml:space="preserve"> </w:t>
      </w:r>
      <w:r>
        <w:t>«Полька»,</w:t>
      </w:r>
      <w:r>
        <w:rPr>
          <w:spacing w:val="28"/>
        </w:rPr>
        <w:t xml:space="preserve"> </w:t>
      </w:r>
      <w:r>
        <w:t>муз.</w:t>
      </w:r>
      <w:r>
        <w:rPr>
          <w:spacing w:val="28"/>
        </w:rPr>
        <w:t xml:space="preserve"> </w:t>
      </w:r>
      <w:r>
        <w:t>З.</w:t>
      </w:r>
      <w:r>
        <w:rPr>
          <w:spacing w:val="29"/>
        </w:rPr>
        <w:t xml:space="preserve"> </w:t>
      </w:r>
      <w:r>
        <w:rPr>
          <w:spacing w:val="-2"/>
        </w:rPr>
        <w:t>Хабибуллина;</w:t>
      </w:r>
    </w:p>
    <w:p w14:paraId="245F66CE" w14:textId="77777777" w:rsidR="00ED12CF" w:rsidRDefault="00643BAF">
      <w:pPr>
        <w:pStyle w:val="a3"/>
        <w:spacing w:before="41" w:line="276" w:lineRule="auto"/>
        <w:ind w:left="144" w:right="138"/>
        <w:jc w:val="both"/>
      </w:pPr>
      <w:r>
        <w:t>«Шурале», муз. А. Ключарёва; «Марш Тукая», муз. З. Яруллина; «Рассвет в деревне», «Парень с гармошкой»</w:t>
      </w:r>
      <w:r>
        <w:rPr>
          <w:spacing w:val="-6"/>
        </w:rPr>
        <w:t xml:space="preserve"> </w:t>
      </w:r>
      <w:r>
        <w:t>(из цикла</w:t>
      </w:r>
      <w:r>
        <w:rPr>
          <w:spacing w:val="-2"/>
        </w:rPr>
        <w:t xml:space="preserve"> </w:t>
      </w:r>
      <w:r>
        <w:t xml:space="preserve">«Деревенские картинки»), муз. Л. Батыр-Булгари; «Встреча гостей», муз. С. Сайдашева, сл. Р. Рахмани;«Сабантуй», муз. Л. Батыр-Булгари, сл. Г. Зайнашевой, пер. С. </w:t>
      </w:r>
      <w:r>
        <w:rPr>
          <w:spacing w:val="-2"/>
        </w:rPr>
        <w:t>Малышева.</w:t>
      </w:r>
    </w:p>
    <w:p w14:paraId="7AF7AB66" w14:textId="77777777" w:rsidR="00ED12CF" w:rsidRDefault="00643BAF">
      <w:pPr>
        <w:pStyle w:val="1"/>
        <w:spacing w:before="5"/>
        <w:ind w:left="852"/>
        <w:jc w:val="left"/>
      </w:pPr>
      <w:r>
        <w:rPr>
          <w:spacing w:val="-2"/>
        </w:rPr>
        <w:t>Пение</w:t>
      </w:r>
    </w:p>
    <w:p w14:paraId="0A775B99" w14:textId="77777777" w:rsidR="00ED12CF" w:rsidRDefault="00643BAF">
      <w:pPr>
        <w:pStyle w:val="a3"/>
        <w:spacing w:before="39" w:line="276" w:lineRule="auto"/>
        <w:ind w:left="144" w:right="140" w:firstLine="708"/>
        <w:jc w:val="both"/>
      </w:pPr>
      <w:r>
        <w:t>«Солнечный</w:t>
      </w:r>
      <w:r>
        <w:rPr>
          <w:spacing w:val="-2"/>
        </w:rPr>
        <w:t xml:space="preserve"> </w:t>
      </w:r>
      <w:r>
        <w:t>край», муз.</w:t>
      </w:r>
      <w:r>
        <w:rPr>
          <w:spacing w:val="-2"/>
        </w:rPr>
        <w:t xml:space="preserve"> </w:t>
      </w:r>
      <w:r>
        <w:t>Л.</w:t>
      </w:r>
      <w:r>
        <w:rPr>
          <w:spacing w:val="-2"/>
        </w:rPr>
        <w:t xml:space="preserve"> </w:t>
      </w:r>
      <w:r>
        <w:t>Батыр-Булгари,</w:t>
      </w:r>
      <w:r>
        <w:rPr>
          <w:spacing w:val="-2"/>
        </w:rPr>
        <w:t xml:space="preserve"> </w:t>
      </w:r>
      <w:r>
        <w:t>сл. А.</w:t>
      </w:r>
      <w:r>
        <w:rPr>
          <w:spacing w:val="-3"/>
        </w:rPr>
        <w:t xml:space="preserve"> </w:t>
      </w:r>
      <w:r>
        <w:t>Рашитова,</w:t>
      </w:r>
      <w:r>
        <w:rPr>
          <w:spacing w:val="-2"/>
        </w:rPr>
        <w:t xml:space="preserve"> </w:t>
      </w:r>
      <w:r>
        <w:t>пер.</w:t>
      </w:r>
      <w:r>
        <w:rPr>
          <w:spacing w:val="-2"/>
        </w:rPr>
        <w:t xml:space="preserve"> </w:t>
      </w:r>
      <w:r>
        <w:t>С.</w:t>
      </w:r>
      <w:r>
        <w:rPr>
          <w:spacing w:val="-2"/>
        </w:rPr>
        <w:t xml:space="preserve"> </w:t>
      </w:r>
      <w:r>
        <w:t>Малышева; «Петушок», муз.</w:t>
      </w:r>
      <w:r>
        <w:rPr>
          <w:spacing w:val="18"/>
        </w:rPr>
        <w:t xml:space="preserve"> </w:t>
      </w:r>
      <w:r>
        <w:t>Дж.</w:t>
      </w:r>
      <w:r>
        <w:rPr>
          <w:spacing w:val="21"/>
        </w:rPr>
        <w:t xml:space="preserve"> </w:t>
      </w:r>
      <w:r>
        <w:t>Файзи,</w:t>
      </w:r>
      <w:r>
        <w:rPr>
          <w:spacing w:val="20"/>
        </w:rPr>
        <w:t xml:space="preserve"> </w:t>
      </w:r>
      <w:r>
        <w:t>сл.</w:t>
      </w:r>
      <w:r>
        <w:rPr>
          <w:spacing w:val="22"/>
        </w:rPr>
        <w:t xml:space="preserve"> </w:t>
      </w:r>
      <w:r>
        <w:t>М.</w:t>
      </w:r>
      <w:r>
        <w:rPr>
          <w:spacing w:val="18"/>
        </w:rPr>
        <w:t xml:space="preserve"> </w:t>
      </w:r>
      <w:r>
        <w:t>Джалиля,</w:t>
      </w:r>
      <w:r>
        <w:rPr>
          <w:spacing w:val="22"/>
        </w:rPr>
        <w:t xml:space="preserve"> </w:t>
      </w:r>
      <w:r>
        <w:t>пер.</w:t>
      </w:r>
      <w:r>
        <w:rPr>
          <w:spacing w:val="20"/>
        </w:rPr>
        <w:t xml:space="preserve"> </w:t>
      </w:r>
      <w:r>
        <w:t>Ю.</w:t>
      </w:r>
      <w:r>
        <w:rPr>
          <w:spacing w:val="22"/>
        </w:rPr>
        <w:t xml:space="preserve"> </w:t>
      </w:r>
      <w:r>
        <w:t>Лопатина;</w:t>
      </w:r>
      <w:r>
        <w:rPr>
          <w:spacing w:val="24"/>
        </w:rPr>
        <w:t xml:space="preserve"> </w:t>
      </w:r>
      <w:r>
        <w:t>«Бабочка»,</w:t>
      </w:r>
      <w:r>
        <w:rPr>
          <w:spacing w:val="22"/>
        </w:rPr>
        <w:t xml:space="preserve"> </w:t>
      </w:r>
      <w:r>
        <w:t>муз.</w:t>
      </w:r>
      <w:r>
        <w:rPr>
          <w:spacing w:val="21"/>
        </w:rPr>
        <w:t xml:space="preserve"> </w:t>
      </w:r>
      <w:r>
        <w:t>Р.</w:t>
      </w:r>
      <w:r>
        <w:rPr>
          <w:spacing w:val="20"/>
        </w:rPr>
        <w:t xml:space="preserve"> </w:t>
      </w:r>
      <w:r>
        <w:t>Еникеевой,</w:t>
      </w:r>
      <w:r>
        <w:rPr>
          <w:spacing w:val="21"/>
        </w:rPr>
        <w:t xml:space="preserve"> </w:t>
      </w:r>
      <w:r>
        <w:t>сл.</w:t>
      </w:r>
      <w:r>
        <w:rPr>
          <w:spacing w:val="21"/>
        </w:rPr>
        <w:t xml:space="preserve"> </w:t>
      </w:r>
      <w:r>
        <w:t>Л.</w:t>
      </w:r>
      <w:r>
        <w:rPr>
          <w:spacing w:val="32"/>
        </w:rPr>
        <w:t xml:space="preserve"> </w:t>
      </w:r>
      <w:r>
        <w:rPr>
          <w:spacing w:val="-2"/>
        </w:rPr>
        <w:t>Лерон;</w:t>
      </w:r>
    </w:p>
    <w:p w14:paraId="2001B3A8" w14:textId="77777777" w:rsidR="00ED12CF" w:rsidRDefault="00643BAF">
      <w:pPr>
        <w:pStyle w:val="a3"/>
        <w:spacing w:line="276" w:lineRule="auto"/>
        <w:ind w:left="144" w:right="141"/>
        <w:jc w:val="both"/>
      </w:pPr>
      <w:r>
        <w:t>«Праздник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w:t>
      </w:r>
      <w:r>
        <w:rPr>
          <w:spacing w:val="19"/>
        </w:rPr>
        <w:t xml:space="preserve"> </w:t>
      </w:r>
      <w:r>
        <w:t>сл.</w:t>
      </w:r>
      <w:r>
        <w:rPr>
          <w:spacing w:val="20"/>
        </w:rPr>
        <w:t xml:space="preserve"> </w:t>
      </w:r>
      <w:r>
        <w:t>Ш.</w:t>
      </w:r>
      <w:r>
        <w:rPr>
          <w:spacing w:val="20"/>
        </w:rPr>
        <w:t xml:space="preserve"> </w:t>
      </w:r>
      <w:r>
        <w:t>Галеева,</w:t>
      </w:r>
      <w:r>
        <w:rPr>
          <w:spacing w:val="19"/>
        </w:rPr>
        <w:t xml:space="preserve"> </w:t>
      </w:r>
      <w:r>
        <w:t>пер.</w:t>
      </w:r>
      <w:r>
        <w:rPr>
          <w:spacing w:val="19"/>
        </w:rPr>
        <w:t xml:space="preserve"> </w:t>
      </w:r>
      <w:r>
        <w:t>Е.</w:t>
      </w:r>
      <w:r>
        <w:rPr>
          <w:spacing w:val="19"/>
        </w:rPr>
        <w:t xml:space="preserve"> </w:t>
      </w:r>
      <w:r>
        <w:t>Муравьёва;</w:t>
      </w:r>
      <w:r>
        <w:rPr>
          <w:spacing w:val="25"/>
        </w:rPr>
        <w:t xml:space="preserve"> </w:t>
      </w:r>
      <w:r>
        <w:t>«Стирка»,</w:t>
      </w:r>
      <w:r>
        <w:rPr>
          <w:spacing w:val="19"/>
        </w:rPr>
        <w:t xml:space="preserve"> </w:t>
      </w:r>
      <w:r>
        <w:t>муз.</w:t>
      </w:r>
      <w:r>
        <w:rPr>
          <w:spacing w:val="19"/>
        </w:rPr>
        <w:t xml:space="preserve"> </w:t>
      </w:r>
      <w:r>
        <w:t>Р.</w:t>
      </w:r>
      <w:r>
        <w:rPr>
          <w:spacing w:val="19"/>
        </w:rPr>
        <w:t xml:space="preserve"> </w:t>
      </w:r>
      <w:r>
        <w:t>Еникеева,</w:t>
      </w:r>
      <w:r>
        <w:rPr>
          <w:spacing w:val="19"/>
        </w:rPr>
        <w:t xml:space="preserve"> </w:t>
      </w:r>
      <w:r>
        <w:t>сл.</w:t>
      </w:r>
      <w:r>
        <w:rPr>
          <w:spacing w:val="20"/>
        </w:rPr>
        <w:t xml:space="preserve"> </w:t>
      </w:r>
      <w:r>
        <w:t>Ж.</w:t>
      </w:r>
      <w:r>
        <w:rPr>
          <w:spacing w:val="19"/>
        </w:rPr>
        <w:t xml:space="preserve"> </w:t>
      </w:r>
      <w:r>
        <w:t>Дарзаман;</w:t>
      </w:r>
    </w:p>
    <w:p w14:paraId="7C55FAE9" w14:textId="77777777" w:rsidR="00ED12CF" w:rsidRDefault="00643BAF">
      <w:pPr>
        <w:pStyle w:val="a3"/>
        <w:spacing w:line="276" w:lineRule="auto"/>
        <w:ind w:left="144" w:right="142"/>
        <w:jc w:val="both"/>
      </w:pPr>
      <w:r>
        <w:t>«Подарок», муз.</w:t>
      </w:r>
      <w:r>
        <w:rPr>
          <w:spacing w:val="-1"/>
        </w:rPr>
        <w:t xml:space="preserve"> </w:t>
      </w:r>
      <w:r>
        <w:t>и сл. Н.</w:t>
      </w:r>
      <w:r>
        <w:rPr>
          <w:spacing w:val="-1"/>
        </w:rPr>
        <w:t xml:space="preserve"> </w:t>
      </w:r>
      <w:r>
        <w:t>Яхиной; «Дождик,</w:t>
      </w:r>
      <w:r>
        <w:rPr>
          <w:spacing w:val="-1"/>
        </w:rPr>
        <w:t xml:space="preserve"> </w:t>
      </w:r>
      <w:r>
        <w:t>лей..!»</w:t>
      </w:r>
      <w:r>
        <w:rPr>
          <w:spacing w:val="-6"/>
        </w:rPr>
        <w:t xml:space="preserve"> </w:t>
      </w:r>
      <w:r>
        <w:t>муз. И.</w:t>
      </w:r>
      <w:r>
        <w:rPr>
          <w:spacing w:val="-2"/>
        </w:rPr>
        <w:t xml:space="preserve"> </w:t>
      </w:r>
      <w:r>
        <w:t>Якубова,</w:t>
      </w:r>
      <w:r>
        <w:rPr>
          <w:spacing w:val="-1"/>
        </w:rPr>
        <w:t xml:space="preserve"> </w:t>
      </w:r>
      <w:r>
        <w:t>сл. Р.</w:t>
      </w:r>
      <w:r>
        <w:rPr>
          <w:spacing w:val="-1"/>
        </w:rPr>
        <w:t xml:space="preserve"> </w:t>
      </w:r>
      <w:r>
        <w:t>Валиевой; «Жеребёнок</w:t>
      </w:r>
      <w:r>
        <w:rPr>
          <w:spacing w:val="-1"/>
        </w:rPr>
        <w:t xml:space="preserve"> </w:t>
      </w:r>
      <w:r>
        <w:t>в городе», муз. М. Шамсутдиновой, сл. Ш. Галиева, пер. С. Малышева; «Вырасти хочу», муз. М. Имашева, сл. Л. Амирхановой.</w:t>
      </w:r>
    </w:p>
    <w:p w14:paraId="0987B668" w14:textId="77777777" w:rsidR="00ED12CF" w:rsidRDefault="00643BAF">
      <w:pPr>
        <w:pStyle w:val="1"/>
        <w:spacing w:before="5"/>
        <w:ind w:left="852"/>
      </w:pPr>
      <w:r>
        <w:t>Музыкально-ритмические</w:t>
      </w:r>
      <w:r>
        <w:rPr>
          <w:spacing w:val="-10"/>
        </w:rPr>
        <w:t xml:space="preserve"> </w:t>
      </w:r>
      <w:r>
        <w:rPr>
          <w:spacing w:val="-2"/>
        </w:rPr>
        <w:t>движения</w:t>
      </w:r>
    </w:p>
    <w:p w14:paraId="366D6DB4" w14:textId="77777777" w:rsidR="00ED12CF" w:rsidRDefault="00643BAF">
      <w:pPr>
        <w:pStyle w:val="a3"/>
        <w:spacing w:before="36" w:line="276" w:lineRule="auto"/>
        <w:ind w:left="144" w:right="138" w:firstLine="708"/>
        <w:jc w:val="both"/>
      </w:pPr>
      <w:r>
        <w:rPr>
          <w:i/>
        </w:rPr>
        <w:t xml:space="preserve">Упражнения: </w:t>
      </w:r>
      <w:r>
        <w:t>«Юный физкультурник», муз. А. Бакирова; «Марш», Н. Жиганова; «Встаньте в круг», татарская народная мелодия., обраб. Р. Тимершиной; «Бусы», татарская народная</w:t>
      </w:r>
      <w:r>
        <w:rPr>
          <w:spacing w:val="40"/>
        </w:rPr>
        <w:t xml:space="preserve"> </w:t>
      </w:r>
      <w:r>
        <w:t>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w:t>
      </w:r>
      <w:r>
        <w:rPr>
          <w:spacing w:val="40"/>
        </w:rPr>
        <w:t xml:space="preserve"> </w:t>
      </w:r>
      <w:r>
        <w:t>обраб. Р. Сабитова; «Эрбет», татарская народная мелодия, обраб. Б. Мулюкова.</w:t>
      </w:r>
    </w:p>
    <w:p w14:paraId="1F165587" w14:textId="77777777" w:rsidR="00ED12CF" w:rsidRDefault="00643BAF">
      <w:pPr>
        <w:pStyle w:val="a3"/>
        <w:spacing w:line="278" w:lineRule="auto"/>
        <w:ind w:left="144" w:right="138" w:firstLine="708"/>
        <w:jc w:val="both"/>
      </w:pPr>
      <w:r>
        <w:rPr>
          <w:i/>
        </w:rPr>
        <w:t>Упражнения с предметами:</w:t>
      </w:r>
      <w:r>
        <w:t>«На празднике урожая», муз. Л. Хамиди; «Погремушки» муз.</w:t>
      </w:r>
      <w:r>
        <w:rPr>
          <w:spacing w:val="40"/>
        </w:rPr>
        <w:t xml:space="preserve"> </w:t>
      </w:r>
      <w:r>
        <w:t>Ф.</w:t>
      </w:r>
      <w:r>
        <w:rPr>
          <w:spacing w:val="48"/>
          <w:w w:val="150"/>
        </w:rPr>
        <w:t xml:space="preserve"> </w:t>
      </w:r>
      <w:r>
        <w:t>Шаймардановой;</w:t>
      </w:r>
      <w:r>
        <w:rPr>
          <w:spacing w:val="56"/>
          <w:w w:val="150"/>
        </w:rPr>
        <w:t xml:space="preserve"> </w:t>
      </w:r>
      <w:r>
        <w:t>«Передача</w:t>
      </w:r>
      <w:r>
        <w:rPr>
          <w:spacing w:val="50"/>
          <w:w w:val="150"/>
        </w:rPr>
        <w:t xml:space="preserve"> </w:t>
      </w:r>
      <w:r>
        <w:t>платочка»,</w:t>
      </w:r>
      <w:r>
        <w:rPr>
          <w:spacing w:val="57"/>
          <w:w w:val="150"/>
        </w:rPr>
        <w:t xml:space="preserve"> </w:t>
      </w:r>
      <w:r>
        <w:t>татарская</w:t>
      </w:r>
      <w:r>
        <w:rPr>
          <w:spacing w:val="51"/>
          <w:w w:val="150"/>
        </w:rPr>
        <w:t xml:space="preserve"> </w:t>
      </w:r>
      <w:r>
        <w:t>народная</w:t>
      </w:r>
      <w:r>
        <w:rPr>
          <w:spacing w:val="50"/>
          <w:w w:val="150"/>
        </w:rPr>
        <w:t xml:space="preserve"> </w:t>
      </w:r>
      <w:r>
        <w:t>мелодия,</w:t>
      </w:r>
      <w:r>
        <w:rPr>
          <w:spacing w:val="51"/>
          <w:w w:val="150"/>
        </w:rPr>
        <w:t xml:space="preserve"> </w:t>
      </w:r>
      <w:r>
        <w:t>обраб.</w:t>
      </w:r>
      <w:r>
        <w:rPr>
          <w:spacing w:val="51"/>
          <w:w w:val="150"/>
        </w:rPr>
        <w:t xml:space="preserve"> </w:t>
      </w:r>
      <w:r>
        <w:t>Г.</w:t>
      </w:r>
      <w:r>
        <w:rPr>
          <w:spacing w:val="52"/>
          <w:w w:val="150"/>
        </w:rPr>
        <w:t xml:space="preserve"> </w:t>
      </w:r>
      <w:r>
        <w:rPr>
          <w:spacing w:val="-2"/>
        </w:rPr>
        <w:t>Беляевой;</w:t>
      </w:r>
    </w:p>
    <w:p w14:paraId="36DBEC4B" w14:textId="77777777" w:rsidR="00ED12CF" w:rsidRDefault="00643BAF">
      <w:pPr>
        <w:pStyle w:val="a3"/>
        <w:spacing w:line="272" w:lineRule="exact"/>
        <w:ind w:left="144"/>
        <w:jc w:val="both"/>
      </w:pPr>
      <w:r>
        <w:t>«Упражнение</w:t>
      </w:r>
      <w:r>
        <w:rPr>
          <w:spacing w:val="-7"/>
        </w:rPr>
        <w:t xml:space="preserve"> </w:t>
      </w:r>
      <w:r>
        <w:t>с</w:t>
      </w:r>
      <w:r>
        <w:rPr>
          <w:spacing w:val="-5"/>
        </w:rPr>
        <w:t xml:space="preserve"> </w:t>
      </w:r>
      <w:r>
        <w:t>флажками»,</w:t>
      </w:r>
      <w:r>
        <w:rPr>
          <w:spacing w:val="-4"/>
        </w:rPr>
        <w:t xml:space="preserve"> </w:t>
      </w:r>
      <w:r>
        <w:t>муз.</w:t>
      </w:r>
      <w:r>
        <w:rPr>
          <w:spacing w:val="-3"/>
        </w:rPr>
        <w:t xml:space="preserve"> </w:t>
      </w:r>
      <w:r>
        <w:t>М.</w:t>
      </w:r>
      <w:r>
        <w:rPr>
          <w:spacing w:val="-4"/>
        </w:rPr>
        <w:t xml:space="preserve"> </w:t>
      </w:r>
      <w:r>
        <w:t>Музафарова;«Вальс», муз.</w:t>
      </w:r>
      <w:r>
        <w:rPr>
          <w:spacing w:val="-4"/>
        </w:rPr>
        <w:t xml:space="preserve"> </w:t>
      </w:r>
      <w:r>
        <w:t>Р.</w:t>
      </w:r>
      <w:r>
        <w:rPr>
          <w:spacing w:val="-3"/>
        </w:rPr>
        <w:t xml:space="preserve"> </w:t>
      </w:r>
      <w:r>
        <w:rPr>
          <w:spacing w:val="-2"/>
        </w:rPr>
        <w:t>Яхина.</w:t>
      </w:r>
    </w:p>
    <w:p w14:paraId="2E04C154" w14:textId="77777777" w:rsidR="00ED12CF" w:rsidRDefault="00643BAF">
      <w:pPr>
        <w:pStyle w:val="a3"/>
        <w:spacing w:before="40"/>
        <w:ind w:left="852"/>
        <w:jc w:val="both"/>
      </w:pPr>
      <w:r>
        <w:rPr>
          <w:i/>
        </w:rPr>
        <w:t>Этюды:</w:t>
      </w:r>
      <w:r>
        <w:rPr>
          <w:i/>
          <w:spacing w:val="51"/>
        </w:rPr>
        <w:t xml:space="preserve"> </w:t>
      </w:r>
      <w:r>
        <w:t>«Юный</w:t>
      </w:r>
      <w:r>
        <w:rPr>
          <w:spacing w:val="49"/>
        </w:rPr>
        <w:t xml:space="preserve"> </w:t>
      </w:r>
      <w:r>
        <w:t>музыкант»,</w:t>
      </w:r>
      <w:r>
        <w:rPr>
          <w:spacing w:val="47"/>
        </w:rPr>
        <w:t xml:space="preserve"> </w:t>
      </w:r>
      <w:r>
        <w:t>муз.</w:t>
      </w:r>
      <w:r>
        <w:rPr>
          <w:spacing w:val="47"/>
        </w:rPr>
        <w:t xml:space="preserve"> </w:t>
      </w:r>
      <w:r>
        <w:t>М.</w:t>
      </w:r>
      <w:r>
        <w:rPr>
          <w:spacing w:val="47"/>
        </w:rPr>
        <w:t xml:space="preserve"> </w:t>
      </w:r>
      <w:r>
        <w:t>Трофименко;</w:t>
      </w:r>
      <w:r>
        <w:rPr>
          <w:spacing w:val="50"/>
        </w:rPr>
        <w:t xml:space="preserve"> </w:t>
      </w:r>
      <w:r>
        <w:t>«На</w:t>
      </w:r>
      <w:r>
        <w:rPr>
          <w:spacing w:val="46"/>
        </w:rPr>
        <w:t xml:space="preserve"> </w:t>
      </w:r>
      <w:r>
        <w:t>природе»,</w:t>
      </w:r>
      <w:r>
        <w:rPr>
          <w:spacing w:val="49"/>
        </w:rPr>
        <w:t xml:space="preserve"> </w:t>
      </w:r>
      <w:r>
        <w:t>муз.</w:t>
      </w:r>
      <w:r>
        <w:rPr>
          <w:spacing w:val="47"/>
        </w:rPr>
        <w:t xml:space="preserve"> </w:t>
      </w:r>
      <w:r>
        <w:t>Р.</w:t>
      </w:r>
      <w:r>
        <w:rPr>
          <w:spacing w:val="48"/>
        </w:rPr>
        <w:t xml:space="preserve"> </w:t>
      </w:r>
      <w:r>
        <w:rPr>
          <w:spacing w:val="-2"/>
        </w:rPr>
        <w:t>Калимуллина;</w:t>
      </w:r>
    </w:p>
    <w:p w14:paraId="07798351" w14:textId="77777777" w:rsidR="00ED12CF" w:rsidRDefault="00643BAF">
      <w:pPr>
        <w:pStyle w:val="a3"/>
        <w:spacing w:before="41" w:line="278" w:lineRule="auto"/>
        <w:ind w:left="144" w:right="151"/>
        <w:jc w:val="both"/>
      </w:pPr>
      <w:r>
        <w:t>«Маленький рыбак», муз. Р. Зарипова; «Лирический танец», татарская народная мелодия, обраб.</w:t>
      </w:r>
      <w:r>
        <w:rPr>
          <w:spacing w:val="40"/>
        </w:rPr>
        <w:t xml:space="preserve"> </w:t>
      </w:r>
      <w:r>
        <w:t>А. Ключарева; «Полька Гульнары», муз. Р. Халитова.</w:t>
      </w:r>
    </w:p>
    <w:p w14:paraId="5BAF7F0F" w14:textId="77777777" w:rsidR="00ED12CF" w:rsidRDefault="00643BAF">
      <w:pPr>
        <w:pStyle w:val="a3"/>
        <w:spacing w:line="276" w:lineRule="auto"/>
        <w:ind w:left="144" w:right="139" w:firstLine="708"/>
        <w:jc w:val="both"/>
      </w:pPr>
      <w:r>
        <w:rPr>
          <w:i/>
        </w:rPr>
        <w:t xml:space="preserve">Танцы: </w:t>
      </w:r>
      <w: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Pr>
          <w:b/>
          <w:i/>
        </w:rPr>
        <w:t xml:space="preserve">. </w:t>
      </w:r>
      <w:r>
        <w:t>А. Абдуллина; «Приглашение», башкирская народная мелодия, обраб. А. Кубагушева; «За водой», татарская народная мелодия, обр. Р. Еникеевой.</w:t>
      </w:r>
    </w:p>
    <w:p w14:paraId="76AA4AF9"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7E0B1B34" w14:textId="77777777" w:rsidR="00ED12CF" w:rsidRDefault="00643BAF">
      <w:pPr>
        <w:spacing w:before="68"/>
        <w:ind w:left="852"/>
        <w:jc w:val="both"/>
        <w:rPr>
          <w:sz w:val="24"/>
        </w:rPr>
      </w:pPr>
      <w:r>
        <w:rPr>
          <w:i/>
          <w:sz w:val="24"/>
        </w:rPr>
        <w:lastRenderedPageBreak/>
        <w:t>Характерные</w:t>
      </w:r>
      <w:r>
        <w:rPr>
          <w:i/>
          <w:spacing w:val="2"/>
          <w:sz w:val="24"/>
        </w:rPr>
        <w:t xml:space="preserve"> </w:t>
      </w:r>
      <w:r>
        <w:rPr>
          <w:i/>
          <w:sz w:val="24"/>
        </w:rPr>
        <w:t>танцы</w:t>
      </w:r>
      <w:r>
        <w:rPr>
          <w:sz w:val="24"/>
        </w:rPr>
        <w:t>:</w:t>
      </w:r>
      <w:r>
        <w:rPr>
          <w:spacing w:val="10"/>
          <w:sz w:val="24"/>
        </w:rPr>
        <w:t xml:space="preserve"> </w:t>
      </w:r>
      <w:r>
        <w:rPr>
          <w:sz w:val="24"/>
        </w:rPr>
        <w:t>«Вальс»,</w:t>
      </w:r>
      <w:r>
        <w:rPr>
          <w:spacing w:val="7"/>
          <w:sz w:val="24"/>
        </w:rPr>
        <w:t xml:space="preserve"> </w:t>
      </w:r>
      <w:r>
        <w:rPr>
          <w:sz w:val="24"/>
        </w:rPr>
        <w:t>муз.</w:t>
      </w:r>
      <w:r>
        <w:rPr>
          <w:spacing w:val="5"/>
          <w:sz w:val="24"/>
        </w:rPr>
        <w:t xml:space="preserve"> </w:t>
      </w:r>
      <w:r>
        <w:rPr>
          <w:sz w:val="24"/>
        </w:rPr>
        <w:t>С.</w:t>
      </w:r>
      <w:r>
        <w:rPr>
          <w:spacing w:val="6"/>
          <w:sz w:val="24"/>
        </w:rPr>
        <w:t xml:space="preserve"> </w:t>
      </w:r>
      <w:r>
        <w:rPr>
          <w:sz w:val="24"/>
        </w:rPr>
        <w:t>Сайдашева;</w:t>
      </w:r>
      <w:r>
        <w:rPr>
          <w:spacing w:val="10"/>
          <w:sz w:val="24"/>
        </w:rPr>
        <w:t xml:space="preserve"> </w:t>
      </w:r>
      <w:r>
        <w:rPr>
          <w:sz w:val="24"/>
        </w:rPr>
        <w:t>«Танец</w:t>
      </w:r>
      <w:r>
        <w:rPr>
          <w:spacing w:val="6"/>
          <w:sz w:val="24"/>
        </w:rPr>
        <w:t xml:space="preserve"> </w:t>
      </w:r>
      <w:r>
        <w:rPr>
          <w:sz w:val="24"/>
        </w:rPr>
        <w:t>рябин»,</w:t>
      </w:r>
      <w:r>
        <w:rPr>
          <w:spacing w:val="5"/>
          <w:sz w:val="24"/>
        </w:rPr>
        <w:t xml:space="preserve"> </w:t>
      </w:r>
      <w:r>
        <w:rPr>
          <w:sz w:val="24"/>
        </w:rPr>
        <w:t>муз.</w:t>
      </w:r>
      <w:r>
        <w:rPr>
          <w:spacing w:val="5"/>
          <w:sz w:val="24"/>
        </w:rPr>
        <w:t xml:space="preserve"> </w:t>
      </w:r>
      <w:r>
        <w:rPr>
          <w:sz w:val="24"/>
        </w:rPr>
        <w:t>Л.</w:t>
      </w:r>
      <w:r>
        <w:rPr>
          <w:spacing w:val="6"/>
          <w:sz w:val="24"/>
        </w:rPr>
        <w:t xml:space="preserve"> </w:t>
      </w:r>
      <w:r>
        <w:rPr>
          <w:spacing w:val="-2"/>
          <w:sz w:val="24"/>
        </w:rPr>
        <w:t>Хисматуллиной;</w:t>
      </w:r>
    </w:p>
    <w:p w14:paraId="0B1F97B3" w14:textId="77777777" w:rsidR="00ED12CF" w:rsidRDefault="00643BAF">
      <w:pPr>
        <w:pStyle w:val="a3"/>
        <w:spacing w:before="44" w:line="276" w:lineRule="auto"/>
        <w:ind w:left="144" w:right="142"/>
        <w:jc w:val="both"/>
      </w:pPr>
      <w:r>
        <w:t>«Веселые грибочки», муз. Ф. Шаймардановой; «Танец медвежонка», муз. Н. Жиганова; «Зимний вальс», муз. Ф. Шаймардановой; «Танец цветов», муз. Ф. Фаизовой.</w:t>
      </w:r>
    </w:p>
    <w:p w14:paraId="560B609A" w14:textId="77777777" w:rsidR="00ED12CF" w:rsidRDefault="00643BAF">
      <w:pPr>
        <w:pStyle w:val="a3"/>
        <w:spacing w:line="276" w:lineRule="auto"/>
        <w:ind w:left="144" w:right="138" w:firstLine="708"/>
        <w:jc w:val="both"/>
      </w:pPr>
      <w:r>
        <w:rPr>
          <w:i/>
        </w:rPr>
        <w:t xml:space="preserve">Хороводы: </w:t>
      </w:r>
      <w:r>
        <w:t>«Кария-Закария», татарская народная песня, пер</w:t>
      </w:r>
      <w:r>
        <w:rPr>
          <w:i/>
        </w:rPr>
        <w:t xml:space="preserve">. </w:t>
      </w:r>
      <w:r>
        <w:t>С. Малышева; «Голубой цветок»,</w:t>
      </w:r>
      <w:r>
        <w:rPr>
          <w:spacing w:val="40"/>
        </w:rPr>
        <w:t xml:space="preserve"> </w:t>
      </w:r>
      <w:r>
        <w:t>муз.</w:t>
      </w:r>
      <w:r>
        <w:rPr>
          <w:spacing w:val="40"/>
        </w:rPr>
        <w:t xml:space="preserve"> </w:t>
      </w:r>
      <w:r>
        <w:t>Ф.</w:t>
      </w:r>
      <w:r>
        <w:rPr>
          <w:spacing w:val="42"/>
        </w:rPr>
        <w:t xml:space="preserve"> </w:t>
      </w:r>
      <w:r>
        <w:t>Шаймардановой,</w:t>
      </w:r>
      <w:r>
        <w:rPr>
          <w:spacing w:val="40"/>
        </w:rPr>
        <w:t xml:space="preserve"> </w:t>
      </w:r>
      <w:r>
        <w:t>сл.</w:t>
      </w:r>
      <w:r>
        <w:rPr>
          <w:spacing w:val="41"/>
        </w:rPr>
        <w:t xml:space="preserve"> </w:t>
      </w:r>
      <w:r>
        <w:t>народные;</w:t>
      </w:r>
      <w:r>
        <w:rPr>
          <w:spacing w:val="45"/>
        </w:rPr>
        <w:t xml:space="preserve"> </w:t>
      </w:r>
      <w:r>
        <w:t>«Елка,</w:t>
      </w:r>
      <w:r>
        <w:rPr>
          <w:spacing w:val="43"/>
        </w:rPr>
        <w:t xml:space="preserve"> </w:t>
      </w:r>
      <w:r>
        <w:t>елочка»,</w:t>
      </w:r>
      <w:r>
        <w:rPr>
          <w:spacing w:val="46"/>
        </w:rPr>
        <w:t xml:space="preserve"> </w:t>
      </w:r>
      <w:r>
        <w:t>муз.</w:t>
      </w:r>
      <w:r>
        <w:rPr>
          <w:spacing w:val="40"/>
        </w:rPr>
        <w:t xml:space="preserve"> </w:t>
      </w:r>
      <w:r>
        <w:t>и</w:t>
      </w:r>
      <w:r>
        <w:rPr>
          <w:spacing w:val="43"/>
        </w:rPr>
        <w:t xml:space="preserve"> </w:t>
      </w:r>
      <w:r>
        <w:t>сл.</w:t>
      </w:r>
      <w:r>
        <w:rPr>
          <w:spacing w:val="41"/>
        </w:rPr>
        <w:t xml:space="preserve"> </w:t>
      </w:r>
      <w:r>
        <w:t>Л.</w:t>
      </w:r>
      <w:r>
        <w:rPr>
          <w:spacing w:val="41"/>
        </w:rPr>
        <w:t xml:space="preserve"> </w:t>
      </w:r>
      <w:r>
        <w:rPr>
          <w:spacing w:val="-2"/>
        </w:rPr>
        <w:t>Хисматуллиной;</w:t>
      </w:r>
    </w:p>
    <w:p w14:paraId="0D85E517" w14:textId="77777777" w:rsidR="00ED12CF" w:rsidRDefault="00643BAF">
      <w:pPr>
        <w:pStyle w:val="a3"/>
        <w:spacing w:line="276" w:lineRule="auto"/>
        <w:ind w:left="144" w:right="145"/>
        <w:jc w:val="both"/>
      </w:pPr>
      <w:r>
        <w:t>«Дед Мороз», татарская народная песня, обраб. Р. Еникеевой; «Весёлая игра», татарская народная мелодия, обраб</w:t>
      </w:r>
      <w:r>
        <w:rPr>
          <w:i/>
        </w:rPr>
        <w:t xml:space="preserve">. </w:t>
      </w:r>
      <w:r>
        <w:t xml:space="preserve">Р. Сабита; «Мы с тобой друзья», татарская народная игровая песня, обраб. М. </w:t>
      </w:r>
      <w:r>
        <w:rPr>
          <w:spacing w:val="-2"/>
        </w:rPr>
        <w:t>Зайнуллиной.</w:t>
      </w:r>
    </w:p>
    <w:p w14:paraId="64B26178" w14:textId="77777777" w:rsidR="00ED12CF" w:rsidRDefault="00643BAF">
      <w:pPr>
        <w:pStyle w:val="a3"/>
        <w:spacing w:line="274" w:lineRule="exact"/>
        <w:ind w:left="852"/>
        <w:jc w:val="both"/>
      </w:pPr>
      <w:r>
        <w:rPr>
          <w:i/>
        </w:rPr>
        <w:t>Музыкальные</w:t>
      </w:r>
      <w:r>
        <w:rPr>
          <w:i/>
          <w:spacing w:val="36"/>
        </w:rPr>
        <w:t xml:space="preserve">  </w:t>
      </w:r>
      <w:r>
        <w:rPr>
          <w:i/>
        </w:rPr>
        <w:t>игры</w:t>
      </w:r>
      <w:r>
        <w:t>:</w:t>
      </w:r>
      <w:r>
        <w:rPr>
          <w:spacing w:val="36"/>
        </w:rPr>
        <w:t xml:space="preserve">  </w:t>
      </w:r>
      <w:r>
        <w:t>«Ротозей»,</w:t>
      </w:r>
      <w:r>
        <w:rPr>
          <w:spacing w:val="37"/>
        </w:rPr>
        <w:t xml:space="preserve">  </w:t>
      </w:r>
      <w:r>
        <w:t>татарская</w:t>
      </w:r>
      <w:r>
        <w:rPr>
          <w:spacing w:val="38"/>
        </w:rPr>
        <w:t xml:space="preserve">  </w:t>
      </w:r>
      <w:r>
        <w:t>народная</w:t>
      </w:r>
      <w:r>
        <w:rPr>
          <w:spacing w:val="37"/>
        </w:rPr>
        <w:t xml:space="preserve">  </w:t>
      </w:r>
      <w:r>
        <w:t>мелодия,</w:t>
      </w:r>
      <w:r>
        <w:rPr>
          <w:spacing w:val="37"/>
        </w:rPr>
        <w:t xml:space="preserve">  </w:t>
      </w:r>
      <w:r>
        <w:t>обраб.</w:t>
      </w:r>
      <w:r>
        <w:rPr>
          <w:spacing w:val="37"/>
        </w:rPr>
        <w:t xml:space="preserve">  </w:t>
      </w:r>
      <w:r>
        <w:t>Р.</w:t>
      </w:r>
      <w:r>
        <w:rPr>
          <w:spacing w:val="37"/>
        </w:rPr>
        <w:t xml:space="preserve">  </w:t>
      </w:r>
      <w:r>
        <w:rPr>
          <w:spacing w:val="-2"/>
        </w:rPr>
        <w:t>Еникеевой;</w:t>
      </w:r>
    </w:p>
    <w:p w14:paraId="2A5228B0" w14:textId="77777777" w:rsidR="00ED12CF" w:rsidRDefault="00643BAF">
      <w:pPr>
        <w:pStyle w:val="a3"/>
        <w:spacing w:before="43" w:line="276" w:lineRule="auto"/>
        <w:ind w:left="144" w:right="143"/>
        <w:jc w:val="both"/>
      </w:pPr>
      <w:r>
        <w:t>«Передача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2CEFB796" w14:textId="77777777" w:rsidR="00ED12CF" w:rsidRDefault="00643BAF">
      <w:pPr>
        <w:pStyle w:val="a3"/>
        <w:spacing w:line="276" w:lineRule="auto"/>
        <w:ind w:left="144" w:right="139" w:firstLine="708"/>
        <w:jc w:val="both"/>
      </w:pPr>
      <w:r>
        <w:rPr>
          <w:i/>
        </w:rPr>
        <w:t>Игры с пением:</w:t>
      </w:r>
      <w: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Pr>
          <w:i/>
        </w:rPr>
        <w:t xml:space="preserve">. </w:t>
      </w:r>
      <w:r>
        <w:t>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14:paraId="0362D28F" w14:textId="77777777" w:rsidR="00ED12CF" w:rsidRDefault="00643BAF">
      <w:pPr>
        <w:pStyle w:val="a3"/>
        <w:spacing w:before="1"/>
        <w:ind w:left="852"/>
        <w:jc w:val="both"/>
      </w:pPr>
      <w:r>
        <w:rPr>
          <w:i/>
        </w:rPr>
        <w:t>Инсценировки:</w:t>
      </w:r>
      <w:r>
        <w:rPr>
          <w:i/>
          <w:spacing w:val="4"/>
        </w:rPr>
        <w:t xml:space="preserve"> </w:t>
      </w:r>
      <w:r>
        <w:t>«В</w:t>
      </w:r>
      <w:r>
        <w:rPr>
          <w:spacing w:val="3"/>
        </w:rPr>
        <w:t xml:space="preserve"> </w:t>
      </w:r>
      <w:r>
        <w:t>саду поет</w:t>
      </w:r>
      <w:r>
        <w:rPr>
          <w:spacing w:val="3"/>
        </w:rPr>
        <w:t xml:space="preserve"> </w:t>
      </w:r>
      <w:r>
        <w:t>Наза»,</w:t>
      </w:r>
      <w:r>
        <w:rPr>
          <w:spacing w:val="3"/>
        </w:rPr>
        <w:t xml:space="preserve"> </w:t>
      </w:r>
      <w:r>
        <w:t>муз.</w:t>
      </w:r>
      <w:r>
        <w:rPr>
          <w:spacing w:val="4"/>
        </w:rPr>
        <w:t xml:space="preserve"> </w:t>
      </w:r>
      <w:r>
        <w:t>Р.</w:t>
      </w:r>
      <w:r>
        <w:rPr>
          <w:spacing w:val="2"/>
        </w:rPr>
        <w:t xml:space="preserve"> </w:t>
      </w:r>
      <w:r>
        <w:t>Еникеева,</w:t>
      </w:r>
      <w:r>
        <w:rPr>
          <w:spacing w:val="4"/>
        </w:rPr>
        <w:t xml:space="preserve"> </w:t>
      </w:r>
      <w:r>
        <w:t>сл.</w:t>
      </w:r>
      <w:r>
        <w:rPr>
          <w:spacing w:val="1"/>
        </w:rPr>
        <w:t xml:space="preserve"> </w:t>
      </w:r>
      <w:r>
        <w:t>Дж.</w:t>
      </w:r>
      <w:r>
        <w:rPr>
          <w:spacing w:val="4"/>
        </w:rPr>
        <w:t xml:space="preserve"> </w:t>
      </w:r>
      <w:r>
        <w:t>Дарзамана,</w:t>
      </w:r>
      <w:r>
        <w:rPr>
          <w:spacing w:val="2"/>
        </w:rPr>
        <w:t xml:space="preserve"> </w:t>
      </w:r>
      <w:r>
        <w:t>пер.</w:t>
      </w:r>
      <w:r>
        <w:rPr>
          <w:spacing w:val="2"/>
        </w:rPr>
        <w:t xml:space="preserve"> </w:t>
      </w:r>
      <w:r>
        <w:t>С.</w:t>
      </w:r>
      <w:r>
        <w:rPr>
          <w:spacing w:val="2"/>
        </w:rPr>
        <w:t xml:space="preserve"> </w:t>
      </w:r>
      <w:r>
        <w:rPr>
          <w:spacing w:val="-2"/>
        </w:rPr>
        <w:t>Малышева;</w:t>
      </w:r>
    </w:p>
    <w:p w14:paraId="01345BFE" w14:textId="77777777" w:rsidR="00ED12CF" w:rsidRDefault="00643BAF">
      <w:pPr>
        <w:pStyle w:val="a3"/>
        <w:spacing w:before="41" w:line="276" w:lineRule="auto"/>
        <w:ind w:left="144" w:right="146"/>
        <w:jc w:val="both"/>
      </w:pPr>
      <w:r>
        <w:t>«Бабочка»,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50B9E0E9" w14:textId="77777777" w:rsidR="00ED12CF" w:rsidRDefault="00643BAF">
      <w:pPr>
        <w:pStyle w:val="a3"/>
        <w:spacing w:before="1" w:line="276" w:lineRule="auto"/>
        <w:ind w:left="144" w:right="146" w:firstLine="708"/>
        <w:jc w:val="both"/>
      </w:pPr>
      <w:r>
        <w:rPr>
          <w:i/>
        </w:rPr>
        <w:t xml:space="preserve">Танцевально-игровое творчество: </w:t>
      </w:r>
      <w:r>
        <w:t>«Танец»,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w:t>
      </w:r>
    </w:p>
    <w:p w14:paraId="05F628FC" w14:textId="77777777" w:rsidR="00ED12CF" w:rsidRDefault="00643BAF">
      <w:pPr>
        <w:pStyle w:val="a3"/>
        <w:spacing w:line="276" w:lineRule="auto"/>
        <w:ind w:left="144" w:right="138" w:firstLine="708"/>
        <w:jc w:val="both"/>
      </w:pPr>
      <w:r>
        <w:rPr>
          <w:i/>
        </w:rPr>
        <w:t xml:space="preserve">Игра на детских музыкальных инструментах: </w:t>
      </w:r>
      <w:r>
        <w:t>«На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w:t>
      </w:r>
    </w:p>
    <w:p w14:paraId="4F8EFE6C" w14:textId="77777777" w:rsidR="00ED12CF" w:rsidRDefault="00643BAF">
      <w:pPr>
        <w:pStyle w:val="1"/>
        <w:spacing w:line="274" w:lineRule="exact"/>
        <w:ind w:left="852"/>
        <w:jc w:val="left"/>
        <w:rPr>
          <w:b w:val="0"/>
        </w:rPr>
      </w:pPr>
      <w:r>
        <w:rPr>
          <w:spacing w:val="-2"/>
        </w:rPr>
        <w:t>Праздники</w:t>
      </w:r>
      <w:r>
        <w:rPr>
          <w:b w:val="0"/>
          <w:spacing w:val="-2"/>
        </w:rPr>
        <w:t>:</w:t>
      </w:r>
    </w:p>
    <w:p w14:paraId="3BC35BE3" w14:textId="77777777" w:rsidR="00ED12CF" w:rsidRDefault="00643BAF">
      <w:pPr>
        <w:pStyle w:val="a3"/>
        <w:spacing w:before="43"/>
        <w:ind w:left="852"/>
      </w:pPr>
      <w:r>
        <w:t>«Сабантуй», «Науруз»,</w:t>
      </w:r>
      <w:r>
        <w:rPr>
          <w:spacing w:val="-1"/>
        </w:rPr>
        <w:t xml:space="preserve"> </w:t>
      </w:r>
      <w:r>
        <w:t>«Карга</w:t>
      </w:r>
      <w:r>
        <w:rPr>
          <w:spacing w:val="-6"/>
        </w:rPr>
        <w:t xml:space="preserve"> </w:t>
      </w:r>
      <w:r>
        <w:t>боткасы»</w:t>
      </w:r>
      <w:r>
        <w:rPr>
          <w:spacing w:val="-13"/>
        </w:rPr>
        <w:t xml:space="preserve"> </w:t>
      </w:r>
      <w:r>
        <w:t>и</w:t>
      </w:r>
      <w:r>
        <w:rPr>
          <w:spacing w:val="-4"/>
        </w:rPr>
        <w:t xml:space="preserve"> </w:t>
      </w:r>
      <w:r>
        <w:rPr>
          <w:spacing w:val="-5"/>
        </w:rPr>
        <w:t>др.</w:t>
      </w:r>
    </w:p>
    <w:p w14:paraId="50A8E775" w14:textId="77777777" w:rsidR="00ED12CF" w:rsidRDefault="00ED12CF">
      <w:pPr>
        <w:pStyle w:val="a3"/>
        <w:spacing w:before="86"/>
      </w:pPr>
    </w:p>
    <w:p w14:paraId="7AC46518" w14:textId="77777777" w:rsidR="00ED12CF" w:rsidRDefault="00643BAF">
      <w:pPr>
        <w:ind w:left="930" w:right="223"/>
        <w:jc w:val="center"/>
        <w:rPr>
          <w:b/>
          <w:sz w:val="24"/>
        </w:rPr>
      </w:pPr>
      <w:r>
        <w:rPr>
          <w:b/>
          <w:sz w:val="24"/>
        </w:rPr>
        <w:t>6-7</w:t>
      </w:r>
      <w:r>
        <w:rPr>
          <w:b/>
          <w:spacing w:val="-1"/>
          <w:sz w:val="24"/>
        </w:rPr>
        <w:t xml:space="preserve"> </w:t>
      </w:r>
      <w:r>
        <w:rPr>
          <w:b/>
          <w:spacing w:val="-5"/>
          <w:sz w:val="24"/>
        </w:rPr>
        <w:t>лет</w:t>
      </w:r>
    </w:p>
    <w:p w14:paraId="5B6731A5" w14:textId="77777777" w:rsidR="00ED12CF" w:rsidRDefault="00643BAF">
      <w:pPr>
        <w:spacing w:before="42"/>
        <w:ind w:left="205" w:right="205"/>
        <w:jc w:val="center"/>
        <w:rPr>
          <w:b/>
          <w:sz w:val="24"/>
        </w:rPr>
      </w:pPr>
      <w:r>
        <w:rPr>
          <w:b/>
          <w:sz w:val="24"/>
        </w:rPr>
        <w:t>Рекомедуемый</w:t>
      </w:r>
      <w:r>
        <w:rPr>
          <w:b/>
          <w:spacing w:val="-6"/>
          <w:sz w:val="24"/>
        </w:rPr>
        <w:t xml:space="preserve"> </w:t>
      </w:r>
      <w:r>
        <w:rPr>
          <w:b/>
          <w:sz w:val="24"/>
        </w:rPr>
        <w:t>список</w:t>
      </w:r>
      <w:r>
        <w:rPr>
          <w:b/>
          <w:spacing w:val="-5"/>
          <w:sz w:val="24"/>
        </w:rPr>
        <w:t xml:space="preserve"> </w:t>
      </w:r>
      <w:r>
        <w:rPr>
          <w:b/>
          <w:spacing w:val="-2"/>
          <w:sz w:val="24"/>
        </w:rPr>
        <w:t>литературы</w:t>
      </w:r>
    </w:p>
    <w:p w14:paraId="20E85E63" w14:textId="77777777" w:rsidR="00ED12CF" w:rsidRDefault="00643BAF">
      <w:pPr>
        <w:pStyle w:val="1"/>
        <w:spacing w:before="43"/>
        <w:ind w:left="205" w:right="7170"/>
        <w:jc w:val="center"/>
      </w:pPr>
      <w:r>
        <w:t>Для</w:t>
      </w:r>
      <w:r>
        <w:rPr>
          <w:spacing w:val="-4"/>
        </w:rPr>
        <w:t xml:space="preserve"> </w:t>
      </w:r>
      <w:r>
        <w:t>чтения</w:t>
      </w:r>
      <w:r>
        <w:rPr>
          <w:spacing w:val="58"/>
        </w:rPr>
        <w:t xml:space="preserve"> </w:t>
      </w:r>
      <w:r>
        <w:rPr>
          <w:spacing w:val="-4"/>
        </w:rPr>
        <w:t>детям</w:t>
      </w:r>
    </w:p>
    <w:p w14:paraId="0D79AE78" w14:textId="77777777" w:rsidR="00ED12CF" w:rsidRDefault="00643BAF">
      <w:pPr>
        <w:spacing w:before="36"/>
        <w:ind w:left="710"/>
        <w:rPr>
          <w:sz w:val="24"/>
        </w:rPr>
      </w:pPr>
      <w:r>
        <w:rPr>
          <w:i/>
          <w:sz w:val="24"/>
        </w:rPr>
        <w:t>Малые</w:t>
      </w:r>
      <w:r>
        <w:rPr>
          <w:i/>
          <w:spacing w:val="74"/>
          <w:sz w:val="24"/>
        </w:rPr>
        <w:t xml:space="preserve"> </w:t>
      </w:r>
      <w:r>
        <w:rPr>
          <w:i/>
          <w:sz w:val="24"/>
        </w:rPr>
        <w:t>формы</w:t>
      </w:r>
      <w:r>
        <w:rPr>
          <w:i/>
          <w:spacing w:val="75"/>
          <w:sz w:val="24"/>
        </w:rPr>
        <w:t xml:space="preserve"> </w:t>
      </w:r>
      <w:r>
        <w:rPr>
          <w:i/>
          <w:sz w:val="24"/>
        </w:rPr>
        <w:t>фольклора:</w:t>
      </w:r>
      <w:r>
        <w:rPr>
          <w:i/>
          <w:spacing w:val="75"/>
          <w:sz w:val="24"/>
        </w:rPr>
        <w:t xml:space="preserve"> </w:t>
      </w:r>
      <w:r>
        <w:rPr>
          <w:sz w:val="24"/>
        </w:rPr>
        <w:t>Песенки.</w:t>
      </w:r>
      <w:r>
        <w:rPr>
          <w:spacing w:val="74"/>
          <w:sz w:val="24"/>
        </w:rPr>
        <w:t xml:space="preserve"> </w:t>
      </w:r>
      <w:r>
        <w:rPr>
          <w:sz w:val="24"/>
        </w:rPr>
        <w:t>Игровой</w:t>
      </w:r>
      <w:r>
        <w:rPr>
          <w:spacing w:val="75"/>
          <w:sz w:val="24"/>
        </w:rPr>
        <w:t xml:space="preserve"> </w:t>
      </w:r>
      <w:r>
        <w:rPr>
          <w:sz w:val="24"/>
        </w:rPr>
        <w:t>фольклор.</w:t>
      </w:r>
      <w:r>
        <w:rPr>
          <w:spacing w:val="75"/>
          <w:sz w:val="24"/>
        </w:rPr>
        <w:t xml:space="preserve"> </w:t>
      </w:r>
      <w:r>
        <w:rPr>
          <w:sz w:val="24"/>
        </w:rPr>
        <w:t>«Загляни</w:t>
      </w:r>
      <w:r>
        <w:rPr>
          <w:spacing w:val="75"/>
          <w:sz w:val="24"/>
        </w:rPr>
        <w:t xml:space="preserve"> </w:t>
      </w:r>
      <w:r>
        <w:rPr>
          <w:sz w:val="24"/>
        </w:rPr>
        <w:t>к</w:t>
      </w:r>
      <w:r>
        <w:rPr>
          <w:spacing w:val="73"/>
          <w:sz w:val="24"/>
        </w:rPr>
        <w:t xml:space="preserve"> </w:t>
      </w:r>
      <w:r>
        <w:rPr>
          <w:sz w:val="24"/>
        </w:rPr>
        <w:t>нам,</w:t>
      </w:r>
      <w:r>
        <w:rPr>
          <w:spacing w:val="75"/>
          <w:sz w:val="24"/>
        </w:rPr>
        <w:t xml:space="preserve"> </w:t>
      </w:r>
      <w:r>
        <w:rPr>
          <w:spacing w:val="-2"/>
          <w:sz w:val="24"/>
        </w:rPr>
        <w:t>солнышко»…,</w:t>
      </w:r>
    </w:p>
    <w:p w14:paraId="1026F568" w14:textId="77777777" w:rsidR="00ED12CF" w:rsidRDefault="00643BAF">
      <w:pPr>
        <w:pStyle w:val="a3"/>
        <w:spacing w:before="41" w:line="276" w:lineRule="auto"/>
        <w:ind w:left="144"/>
      </w:pPr>
      <w:r>
        <w:t>«Пальчики»,</w:t>
      </w:r>
      <w:r>
        <w:rPr>
          <w:spacing w:val="80"/>
          <w:w w:val="150"/>
        </w:rPr>
        <w:t xml:space="preserve"> </w:t>
      </w:r>
      <w:r>
        <w:t>пер.</w:t>
      </w:r>
      <w:r>
        <w:rPr>
          <w:spacing w:val="80"/>
          <w:w w:val="150"/>
        </w:rPr>
        <w:t xml:space="preserve"> </w:t>
      </w:r>
      <w:r>
        <w:t>Р.</w:t>
      </w:r>
      <w:r>
        <w:rPr>
          <w:spacing w:val="80"/>
          <w:w w:val="150"/>
        </w:rPr>
        <w:t xml:space="preserve"> </w:t>
      </w:r>
      <w:r>
        <w:t>Ягафарова,</w:t>
      </w:r>
      <w:r>
        <w:rPr>
          <w:spacing w:val="80"/>
          <w:w w:val="150"/>
        </w:rPr>
        <w:t xml:space="preserve"> </w:t>
      </w:r>
      <w:r>
        <w:t>пересказ</w:t>
      </w:r>
      <w:r>
        <w:rPr>
          <w:spacing w:val="80"/>
          <w:w w:val="150"/>
        </w:rPr>
        <w:t xml:space="preserve"> </w:t>
      </w:r>
      <w:r>
        <w:t>Л.</w:t>
      </w:r>
      <w:r>
        <w:rPr>
          <w:spacing w:val="80"/>
          <w:w w:val="150"/>
        </w:rPr>
        <w:t xml:space="preserve"> </w:t>
      </w:r>
      <w:r>
        <w:t>Кузьмина;</w:t>
      </w:r>
      <w:r>
        <w:rPr>
          <w:spacing w:val="80"/>
          <w:w w:val="150"/>
        </w:rPr>
        <w:t xml:space="preserve"> </w:t>
      </w:r>
      <w:r>
        <w:t>«Умная,</w:t>
      </w:r>
      <w:r>
        <w:rPr>
          <w:spacing w:val="80"/>
          <w:w w:val="150"/>
        </w:rPr>
        <w:t xml:space="preserve"> </w:t>
      </w:r>
      <w:r>
        <w:t>прекрасная…»,</w:t>
      </w:r>
      <w:r>
        <w:rPr>
          <w:spacing w:val="80"/>
          <w:w w:val="150"/>
        </w:rPr>
        <w:t xml:space="preserve"> </w:t>
      </w:r>
      <w:r>
        <w:t>пер.</w:t>
      </w:r>
      <w:r>
        <w:rPr>
          <w:spacing w:val="80"/>
          <w:w w:val="150"/>
        </w:rPr>
        <w:t xml:space="preserve"> </w:t>
      </w:r>
      <w:r>
        <w:t>Н. Ишмухаметова; «Мы косили, молотили…» (считалка), пер. В. Бояринова.</w:t>
      </w:r>
    </w:p>
    <w:p w14:paraId="41A15905" w14:textId="77777777" w:rsidR="00ED12CF" w:rsidRDefault="00643BAF">
      <w:pPr>
        <w:pStyle w:val="a3"/>
        <w:spacing w:before="1" w:line="276" w:lineRule="auto"/>
        <w:ind w:left="144" w:firstLine="566"/>
      </w:pPr>
      <w:r>
        <w:rPr>
          <w:i/>
        </w:rPr>
        <w:t>Сказки:</w:t>
      </w:r>
      <w:r>
        <w:rPr>
          <w:i/>
          <w:spacing w:val="74"/>
        </w:rPr>
        <w:t xml:space="preserve"> </w:t>
      </w:r>
      <w:r>
        <w:t>«О</w:t>
      </w:r>
      <w:r>
        <w:rPr>
          <w:spacing w:val="69"/>
        </w:rPr>
        <w:t xml:space="preserve"> </w:t>
      </w:r>
      <w:r>
        <w:t>кривой</w:t>
      </w:r>
      <w:r>
        <w:rPr>
          <w:spacing w:val="70"/>
        </w:rPr>
        <w:t xml:space="preserve"> </w:t>
      </w:r>
      <w:r>
        <w:t>березе»,</w:t>
      </w:r>
      <w:r>
        <w:rPr>
          <w:spacing w:val="70"/>
        </w:rPr>
        <w:t xml:space="preserve"> </w:t>
      </w:r>
      <w:r>
        <w:t>пер.</w:t>
      </w:r>
      <w:r>
        <w:rPr>
          <w:spacing w:val="70"/>
        </w:rPr>
        <w:t xml:space="preserve"> </w:t>
      </w:r>
      <w:r>
        <w:t>Г.</w:t>
      </w:r>
      <w:r>
        <w:rPr>
          <w:spacing w:val="70"/>
        </w:rPr>
        <w:t xml:space="preserve"> </w:t>
      </w:r>
      <w:r>
        <w:t>Шариповой;</w:t>
      </w:r>
      <w:r>
        <w:rPr>
          <w:spacing w:val="75"/>
        </w:rPr>
        <w:t xml:space="preserve"> </w:t>
      </w:r>
      <w:r>
        <w:t>«Старик,</w:t>
      </w:r>
      <w:r>
        <w:rPr>
          <w:spacing w:val="70"/>
        </w:rPr>
        <w:t xml:space="preserve"> </w:t>
      </w:r>
      <w:r>
        <w:t>Медведь</w:t>
      </w:r>
      <w:r>
        <w:rPr>
          <w:spacing w:val="71"/>
        </w:rPr>
        <w:t xml:space="preserve"> </w:t>
      </w:r>
      <w:r>
        <w:t>и</w:t>
      </w:r>
      <w:r>
        <w:rPr>
          <w:spacing w:val="71"/>
        </w:rPr>
        <w:t xml:space="preserve"> </w:t>
      </w:r>
      <w:r>
        <w:t>Лиса»,</w:t>
      </w:r>
      <w:r>
        <w:rPr>
          <w:spacing w:val="70"/>
        </w:rPr>
        <w:t xml:space="preserve"> </w:t>
      </w:r>
      <w:r>
        <w:t>перев.</w:t>
      </w:r>
      <w:r>
        <w:rPr>
          <w:spacing w:val="69"/>
        </w:rPr>
        <w:t xml:space="preserve"> </w:t>
      </w:r>
      <w:r>
        <w:t>Л. Замалетдинова;</w:t>
      </w:r>
      <w:r>
        <w:rPr>
          <w:spacing w:val="23"/>
        </w:rPr>
        <w:t xml:space="preserve"> </w:t>
      </w:r>
      <w:r>
        <w:t>«Соловей»,</w:t>
      </w:r>
      <w:r>
        <w:rPr>
          <w:spacing w:val="19"/>
        </w:rPr>
        <w:t xml:space="preserve"> </w:t>
      </w:r>
      <w:r>
        <w:t>пер.</w:t>
      </w:r>
      <w:r>
        <w:rPr>
          <w:spacing w:val="19"/>
        </w:rPr>
        <w:t xml:space="preserve"> </w:t>
      </w:r>
      <w:r>
        <w:t>И.</w:t>
      </w:r>
      <w:r>
        <w:rPr>
          <w:spacing w:val="19"/>
        </w:rPr>
        <w:t xml:space="preserve"> </w:t>
      </w:r>
      <w:r>
        <w:t>Миннеханова;</w:t>
      </w:r>
      <w:r>
        <w:rPr>
          <w:spacing w:val="26"/>
        </w:rPr>
        <w:t xml:space="preserve"> </w:t>
      </w:r>
      <w:r>
        <w:t>«Ветер</w:t>
      </w:r>
      <w:r>
        <w:rPr>
          <w:spacing w:val="19"/>
        </w:rPr>
        <w:t xml:space="preserve"> </w:t>
      </w:r>
      <w:r>
        <w:t>и</w:t>
      </w:r>
      <w:r>
        <w:rPr>
          <w:spacing w:val="20"/>
        </w:rPr>
        <w:t xml:space="preserve"> </w:t>
      </w:r>
      <w:r>
        <w:t>Солнце»</w:t>
      </w:r>
      <w:r>
        <w:rPr>
          <w:spacing w:val="15"/>
        </w:rPr>
        <w:t xml:space="preserve"> </w:t>
      </w:r>
      <w:r>
        <w:t>(басня),</w:t>
      </w:r>
      <w:r>
        <w:rPr>
          <w:spacing w:val="19"/>
        </w:rPr>
        <w:t xml:space="preserve"> </w:t>
      </w:r>
      <w:r>
        <w:t>пер.</w:t>
      </w:r>
      <w:r>
        <w:rPr>
          <w:spacing w:val="19"/>
        </w:rPr>
        <w:t xml:space="preserve"> </w:t>
      </w:r>
      <w:r>
        <w:t>Г.</w:t>
      </w:r>
      <w:r>
        <w:rPr>
          <w:spacing w:val="21"/>
        </w:rPr>
        <w:t xml:space="preserve"> </w:t>
      </w:r>
      <w:r>
        <w:rPr>
          <w:spacing w:val="-2"/>
        </w:rPr>
        <w:t>Сибгатовой;</w:t>
      </w:r>
    </w:p>
    <w:p w14:paraId="65E0DE2B" w14:textId="77777777" w:rsidR="00ED12CF" w:rsidRDefault="00643BAF">
      <w:pPr>
        <w:pStyle w:val="a3"/>
        <w:spacing w:line="275" w:lineRule="exact"/>
        <w:ind w:left="144"/>
      </w:pPr>
      <w:r>
        <w:t>«Добрый</w:t>
      </w:r>
      <w:r>
        <w:rPr>
          <w:spacing w:val="-6"/>
        </w:rPr>
        <w:t xml:space="preserve"> </w:t>
      </w:r>
      <w:r>
        <w:t>совет»,</w:t>
      </w:r>
      <w:r>
        <w:rPr>
          <w:spacing w:val="-2"/>
        </w:rPr>
        <w:t xml:space="preserve"> </w:t>
      </w:r>
      <w:r>
        <w:t>пер.</w:t>
      </w:r>
      <w:r>
        <w:rPr>
          <w:spacing w:val="-3"/>
        </w:rPr>
        <w:t xml:space="preserve"> </w:t>
      </w:r>
      <w:r>
        <w:t>И.</w:t>
      </w:r>
      <w:r>
        <w:rPr>
          <w:spacing w:val="-4"/>
        </w:rPr>
        <w:t xml:space="preserve"> </w:t>
      </w:r>
      <w:r>
        <w:t>Архиповой;</w:t>
      </w:r>
      <w:r>
        <w:rPr>
          <w:spacing w:val="-1"/>
        </w:rPr>
        <w:t xml:space="preserve"> </w:t>
      </w:r>
      <w:r>
        <w:t>«Луна</w:t>
      </w:r>
      <w:r>
        <w:rPr>
          <w:spacing w:val="-5"/>
        </w:rPr>
        <w:t xml:space="preserve"> </w:t>
      </w:r>
      <w:r>
        <w:t>и</w:t>
      </w:r>
      <w:r>
        <w:rPr>
          <w:spacing w:val="-3"/>
        </w:rPr>
        <w:t xml:space="preserve"> </w:t>
      </w:r>
      <w:r>
        <w:t>Солнце»,</w:t>
      </w:r>
      <w:r>
        <w:rPr>
          <w:spacing w:val="-4"/>
        </w:rPr>
        <w:t xml:space="preserve"> </w:t>
      </w:r>
      <w:r>
        <w:t>пер.</w:t>
      </w:r>
      <w:r>
        <w:rPr>
          <w:spacing w:val="-3"/>
        </w:rPr>
        <w:t xml:space="preserve"> </w:t>
      </w:r>
      <w:r>
        <w:t>И.</w:t>
      </w:r>
      <w:r>
        <w:rPr>
          <w:spacing w:val="-3"/>
        </w:rPr>
        <w:t xml:space="preserve"> </w:t>
      </w:r>
      <w:r>
        <w:rPr>
          <w:spacing w:val="-2"/>
        </w:rPr>
        <w:t>Миннеханова.</w:t>
      </w:r>
    </w:p>
    <w:p w14:paraId="7EB81127" w14:textId="77777777" w:rsidR="00ED12CF" w:rsidRDefault="00ED12CF">
      <w:pPr>
        <w:pStyle w:val="a3"/>
        <w:spacing w:line="275" w:lineRule="exact"/>
        <w:sectPr w:rsidR="00ED12CF">
          <w:pgSz w:w="11910" w:h="16840"/>
          <w:pgMar w:top="1040" w:right="708" w:bottom="280" w:left="708" w:header="720" w:footer="720" w:gutter="0"/>
          <w:cols w:space="720"/>
        </w:sectPr>
      </w:pPr>
    </w:p>
    <w:p w14:paraId="7676F6D5" w14:textId="77777777" w:rsidR="00ED12CF" w:rsidRDefault="00643BAF">
      <w:pPr>
        <w:spacing w:before="68"/>
        <w:ind w:left="852"/>
        <w:jc w:val="both"/>
        <w:rPr>
          <w:sz w:val="24"/>
        </w:rPr>
      </w:pPr>
      <w:r>
        <w:rPr>
          <w:i/>
          <w:sz w:val="24"/>
        </w:rPr>
        <w:lastRenderedPageBreak/>
        <w:t>Литературные</w:t>
      </w:r>
      <w:r>
        <w:rPr>
          <w:i/>
          <w:spacing w:val="60"/>
          <w:w w:val="150"/>
          <w:sz w:val="24"/>
        </w:rPr>
        <w:t xml:space="preserve"> </w:t>
      </w:r>
      <w:r>
        <w:rPr>
          <w:i/>
          <w:sz w:val="24"/>
        </w:rPr>
        <w:t>сказки:</w:t>
      </w:r>
      <w:r>
        <w:rPr>
          <w:i/>
          <w:spacing w:val="64"/>
          <w:w w:val="150"/>
          <w:sz w:val="24"/>
        </w:rPr>
        <w:t xml:space="preserve"> </w:t>
      </w:r>
      <w:r>
        <w:rPr>
          <w:sz w:val="24"/>
        </w:rPr>
        <w:t>Г.</w:t>
      </w:r>
      <w:r>
        <w:rPr>
          <w:spacing w:val="64"/>
          <w:w w:val="150"/>
          <w:sz w:val="24"/>
        </w:rPr>
        <w:t xml:space="preserve"> </w:t>
      </w:r>
      <w:r>
        <w:rPr>
          <w:sz w:val="24"/>
        </w:rPr>
        <w:t>Тукай.</w:t>
      </w:r>
      <w:r>
        <w:rPr>
          <w:spacing w:val="68"/>
          <w:w w:val="150"/>
          <w:sz w:val="24"/>
        </w:rPr>
        <w:t xml:space="preserve"> </w:t>
      </w:r>
      <w:r>
        <w:rPr>
          <w:sz w:val="24"/>
        </w:rPr>
        <w:t>«Шурале»</w:t>
      </w:r>
      <w:r>
        <w:rPr>
          <w:spacing w:val="61"/>
          <w:w w:val="150"/>
          <w:sz w:val="24"/>
        </w:rPr>
        <w:t xml:space="preserve"> </w:t>
      </w:r>
      <w:r>
        <w:rPr>
          <w:sz w:val="24"/>
        </w:rPr>
        <w:t>(отрывок),</w:t>
      </w:r>
      <w:r>
        <w:rPr>
          <w:spacing w:val="63"/>
          <w:w w:val="150"/>
          <w:sz w:val="24"/>
        </w:rPr>
        <w:t xml:space="preserve"> </w:t>
      </w:r>
      <w:r>
        <w:rPr>
          <w:sz w:val="24"/>
        </w:rPr>
        <w:t>пер.</w:t>
      </w:r>
      <w:r>
        <w:rPr>
          <w:spacing w:val="63"/>
          <w:w w:val="150"/>
          <w:sz w:val="24"/>
        </w:rPr>
        <w:t xml:space="preserve"> </w:t>
      </w:r>
      <w:r>
        <w:rPr>
          <w:sz w:val="24"/>
        </w:rPr>
        <w:t>Р.</w:t>
      </w:r>
      <w:r>
        <w:rPr>
          <w:spacing w:val="66"/>
          <w:w w:val="150"/>
          <w:sz w:val="24"/>
        </w:rPr>
        <w:t xml:space="preserve"> </w:t>
      </w:r>
      <w:r>
        <w:rPr>
          <w:sz w:val="24"/>
        </w:rPr>
        <w:t>Бухараева;</w:t>
      </w:r>
      <w:r>
        <w:rPr>
          <w:spacing w:val="64"/>
          <w:w w:val="150"/>
          <w:sz w:val="24"/>
        </w:rPr>
        <w:t xml:space="preserve"> </w:t>
      </w:r>
      <w:r>
        <w:rPr>
          <w:sz w:val="24"/>
        </w:rPr>
        <w:t>Г.</w:t>
      </w:r>
      <w:r>
        <w:rPr>
          <w:spacing w:val="65"/>
          <w:w w:val="150"/>
          <w:sz w:val="24"/>
        </w:rPr>
        <w:t xml:space="preserve"> </w:t>
      </w:r>
      <w:r>
        <w:rPr>
          <w:spacing w:val="-2"/>
          <w:sz w:val="24"/>
        </w:rPr>
        <w:t>Тукай.</w:t>
      </w:r>
    </w:p>
    <w:p w14:paraId="4CE83859" w14:textId="77777777" w:rsidR="00ED12CF" w:rsidRDefault="00643BAF">
      <w:pPr>
        <w:pStyle w:val="a3"/>
        <w:spacing w:before="44" w:line="276" w:lineRule="auto"/>
        <w:ind w:left="144" w:right="142"/>
        <w:jc w:val="both"/>
      </w:pPr>
      <w:r>
        <w:t>«Добром на добро» (басня), пер. Г. Сибгатовой; К. Насыйри. «Скупая собака» (басня) пер. Л. Сахаповой;</w:t>
      </w:r>
      <w:r>
        <w:rPr>
          <w:spacing w:val="42"/>
        </w:rPr>
        <w:t xml:space="preserve"> </w:t>
      </w:r>
      <w:r>
        <w:t>Ф.</w:t>
      </w:r>
      <w:r>
        <w:rPr>
          <w:spacing w:val="47"/>
        </w:rPr>
        <w:t xml:space="preserve"> </w:t>
      </w:r>
      <w:r>
        <w:t>Зариф.</w:t>
      </w:r>
      <w:r>
        <w:rPr>
          <w:spacing w:val="45"/>
        </w:rPr>
        <w:t xml:space="preserve"> </w:t>
      </w:r>
      <w:r>
        <w:t>«Родник»,</w:t>
      </w:r>
      <w:r>
        <w:rPr>
          <w:spacing w:val="47"/>
        </w:rPr>
        <w:t xml:space="preserve"> </w:t>
      </w:r>
      <w:r>
        <w:t>пер.</w:t>
      </w:r>
      <w:r>
        <w:rPr>
          <w:spacing w:val="46"/>
        </w:rPr>
        <w:t xml:space="preserve"> </w:t>
      </w:r>
      <w:r>
        <w:t>Н.</w:t>
      </w:r>
      <w:r>
        <w:rPr>
          <w:spacing w:val="46"/>
        </w:rPr>
        <w:t xml:space="preserve"> </w:t>
      </w:r>
      <w:r>
        <w:t>Бурсаковой;</w:t>
      </w:r>
      <w:r>
        <w:rPr>
          <w:spacing w:val="47"/>
        </w:rPr>
        <w:t xml:space="preserve"> </w:t>
      </w:r>
      <w:r>
        <w:t>А.</w:t>
      </w:r>
      <w:r>
        <w:rPr>
          <w:spacing w:val="46"/>
        </w:rPr>
        <w:t xml:space="preserve"> </w:t>
      </w:r>
      <w:r>
        <w:t>Гаффар.</w:t>
      </w:r>
      <w:r>
        <w:rPr>
          <w:spacing w:val="57"/>
        </w:rPr>
        <w:t xml:space="preserve"> </w:t>
      </w:r>
      <w:r>
        <w:t>«Колокольчики»;</w:t>
      </w:r>
      <w:r>
        <w:rPr>
          <w:spacing w:val="47"/>
        </w:rPr>
        <w:t xml:space="preserve"> </w:t>
      </w:r>
      <w:r>
        <w:t>Р.</w:t>
      </w:r>
      <w:r>
        <w:rPr>
          <w:spacing w:val="47"/>
        </w:rPr>
        <w:t xml:space="preserve"> </w:t>
      </w:r>
      <w:r>
        <w:rPr>
          <w:spacing w:val="-2"/>
        </w:rPr>
        <w:t>Батулла.</w:t>
      </w:r>
    </w:p>
    <w:p w14:paraId="03C688A0" w14:textId="77777777" w:rsidR="00ED12CF" w:rsidRDefault="00643BAF">
      <w:pPr>
        <w:pStyle w:val="a3"/>
        <w:spacing w:line="275" w:lineRule="exact"/>
        <w:ind w:left="144"/>
        <w:jc w:val="both"/>
      </w:pPr>
      <w:r>
        <w:t>«Сын-Журавль»,</w:t>
      </w:r>
      <w:r>
        <w:rPr>
          <w:spacing w:val="-6"/>
        </w:rPr>
        <w:t xml:space="preserve"> </w:t>
      </w:r>
      <w:r>
        <w:t>пер.</w:t>
      </w:r>
      <w:r>
        <w:rPr>
          <w:spacing w:val="-5"/>
        </w:rPr>
        <w:t xml:space="preserve"> </w:t>
      </w:r>
      <w:r>
        <w:rPr>
          <w:spacing w:val="-2"/>
        </w:rPr>
        <w:t>Э.Умерова.</w:t>
      </w:r>
    </w:p>
    <w:p w14:paraId="727410E1" w14:textId="77777777" w:rsidR="00ED12CF" w:rsidRDefault="00643BAF">
      <w:pPr>
        <w:pStyle w:val="a3"/>
        <w:spacing w:before="40" w:line="276" w:lineRule="auto"/>
        <w:ind w:left="144" w:right="145" w:firstLine="708"/>
        <w:jc w:val="both"/>
      </w:pPr>
      <w:r>
        <w:rPr>
          <w:i/>
        </w:rPr>
        <w:t xml:space="preserve">Поэзия: </w:t>
      </w:r>
      <w: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w:t>
      </w:r>
      <w:r>
        <w:rPr>
          <w:spacing w:val="40"/>
        </w:rPr>
        <w:t xml:space="preserve"> </w:t>
      </w:r>
      <w:r>
        <w:t>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69B86EC3" w14:textId="77777777" w:rsidR="00ED12CF" w:rsidRDefault="00643BAF">
      <w:pPr>
        <w:pStyle w:val="a3"/>
        <w:spacing w:before="1" w:line="276" w:lineRule="auto"/>
        <w:ind w:left="144" w:right="142" w:firstLine="708"/>
        <w:jc w:val="both"/>
      </w:pPr>
      <w:r>
        <w:rPr>
          <w:i/>
        </w:rPr>
        <w:t xml:space="preserve">Проза: </w:t>
      </w:r>
      <w:r>
        <w:t>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w:t>
      </w:r>
    </w:p>
    <w:p w14:paraId="637E25C0" w14:textId="77777777" w:rsidR="00ED12CF" w:rsidRDefault="00643BAF">
      <w:pPr>
        <w:pStyle w:val="1"/>
        <w:spacing w:before="7"/>
        <w:ind w:left="852"/>
      </w:pPr>
      <w:r>
        <w:t>Для</w:t>
      </w:r>
      <w:r>
        <w:rPr>
          <w:spacing w:val="-3"/>
        </w:rPr>
        <w:t xml:space="preserve"> </w:t>
      </w:r>
      <w:r>
        <w:t>заучивания</w:t>
      </w:r>
      <w:r>
        <w:rPr>
          <w:spacing w:val="-3"/>
        </w:rPr>
        <w:t xml:space="preserve"> </w:t>
      </w:r>
      <w:r>
        <w:rPr>
          <w:spacing w:val="-2"/>
        </w:rPr>
        <w:t>наизусть</w:t>
      </w:r>
    </w:p>
    <w:p w14:paraId="797B1AB3" w14:textId="77777777" w:rsidR="00ED12CF" w:rsidRDefault="00643BAF">
      <w:pPr>
        <w:pStyle w:val="a3"/>
        <w:spacing w:before="36" w:line="276" w:lineRule="auto"/>
        <w:ind w:left="144" w:right="145" w:firstLine="708"/>
        <w:jc w:val="both"/>
      </w:pPr>
      <w:r>
        <w:t>Дж.</w:t>
      </w:r>
      <w:r>
        <w:rPr>
          <w:spacing w:val="80"/>
          <w:w w:val="150"/>
        </w:rPr>
        <w:t xml:space="preserve"> </w:t>
      </w:r>
      <w:r>
        <w:t>Тарджеманов.</w:t>
      </w:r>
      <w:r>
        <w:rPr>
          <w:spacing w:val="40"/>
        </w:rPr>
        <w:t xml:space="preserve"> </w:t>
      </w:r>
      <w:r>
        <w:t>«Зима»,</w:t>
      </w:r>
      <w:r>
        <w:rPr>
          <w:spacing w:val="40"/>
        </w:rPr>
        <w:t xml:space="preserve"> </w:t>
      </w:r>
      <w:r>
        <w:t>пер.</w:t>
      </w:r>
      <w:r>
        <w:rPr>
          <w:spacing w:val="40"/>
        </w:rPr>
        <w:t xml:space="preserve"> </w:t>
      </w:r>
      <w:r>
        <w:t>М.</w:t>
      </w:r>
      <w:r>
        <w:rPr>
          <w:spacing w:val="40"/>
        </w:rPr>
        <w:t xml:space="preserve"> </w:t>
      </w:r>
      <w:r>
        <w:t>Ивенсен;</w:t>
      </w:r>
      <w:r>
        <w:rPr>
          <w:spacing w:val="40"/>
        </w:rPr>
        <w:t xml:space="preserve"> </w:t>
      </w:r>
      <w:r>
        <w:t>Р.</w:t>
      </w:r>
      <w:r>
        <w:rPr>
          <w:spacing w:val="40"/>
        </w:rPr>
        <w:t xml:space="preserve"> </w:t>
      </w:r>
      <w:r>
        <w:t>Миннуллин.</w:t>
      </w:r>
      <w:r>
        <w:rPr>
          <w:spacing w:val="40"/>
        </w:rPr>
        <w:t xml:space="preserve"> </w:t>
      </w:r>
      <w:r>
        <w:t>«Прощание</w:t>
      </w:r>
      <w:r>
        <w:rPr>
          <w:spacing w:val="40"/>
        </w:rPr>
        <w:t xml:space="preserve"> </w:t>
      </w:r>
      <w:r>
        <w:t>с</w:t>
      </w:r>
      <w:r>
        <w:rPr>
          <w:spacing w:val="40"/>
        </w:rPr>
        <w:t xml:space="preserve"> </w:t>
      </w:r>
      <w:r>
        <w:t>детским садом», пер. Э. Блиновой; Р. Курбан. «Неделя», пер. С. Малышева.</w:t>
      </w:r>
    </w:p>
    <w:p w14:paraId="02BC5113" w14:textId="77777777" w:rsidR="00ED12CF" w:rsidRDefault="00643BAF">
      <w:pPr>
        <w:pStyle w:val="a3"/>
        <w:spacing w:line="278" w:lineRule="auto"/>
        <w:ind w:left="144" w:right="150" w:firstLine="708"/>
        <w:jc w:val="both"/>
      </w:pPr>
      <w:r>
        <w:rPr>
          <w:i/>
        </w:rPr>
        <w:t>Для чтения в лицах</w:t>
      </w:r>
      <w:r>
        <w:t>: Г. Тукай. «Забавный ученик», пер. Р. Морана; Х. Халиков. «Разговор», пер. Л. Ханбекова; Р. Миннуллин. «Хочется летать!», пер. С. Малышева.</w:t>
      </w:r>
    </w:p>
    <w:p w14:paraId="0D7EE5C0" w14:textId="77777777" w:rsidR="00ED12CF" w:rsidRDefault="00643BAF">
      <w:pPr>
        <w:pStyle w:val="1"/>
        <w:spacing w:line="275" w:lineRule="exact"/>
        <w:ind w:left="852"/>
        <w:rPr>
          <w:rFonts w:ascii="Arial" w:hAnsi="Arial"/>
        </w:rPr>
      </w:pPr>
      <w:r>
        <w:rPr>
          <w:rFonts w:ascii="Arial" w:hAnsi="Arial"/>
        </w:rPr>
        <w:t>Дополнительная</w:t>
      </w:r>
      <w:r>
        <w:rPr>
          <w:rFonts w:ascii="Arial" w:hAnsi="Arial"/>
          <w:spacing w:val="-8"/>
        </w:rPr>
        <w:t xml:space="preserve"> </w:t>
      </w:r>
      <w:r>
        <w:rPr>
          <w:rFonts w:ascii="Arial" w:hAnsi="Arial"/>
          <w:spacing w:val="-2"/>
        </w:rPr>
        <w:t>литература</w:t>
      </w:r>
    </w:p>
    <w:p w14:paraId="5840B1CB" w14:textId="77777777" w:rsidR="00ED12CF" w:rsidRDefault="00643BAF">
      <w:pPr>
        <w:pStyle w:val="a3"/>
        <w:spacing w:before="36" w:line="276" w:lineRule="auto"/>
        <w:ind w:left="144" w:right="141" w:firstLine="708"/>
        <w:jc w:val="both"/>
      </w:pPr>
      <w:r>
        <w:rPr>
          <w:i/>
        </w:rPr>
        <w:t xml:space="preserve">Поэзия: </w:t>
      </w:r>
      <w:r>
        <w:t>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w:t>
      </w:r>
      <w:r>
        <w:rPr>
          <w:spacing w:val="-1"/>
        </w:rPr>
        <w:t xml:space="preserve"> </w:t>
      </w:r>
      <w:r>
        <w:t>Г. Тукай. «Белый дед»</w:t>
      </w:r>
      <w:r>
        <w:rPr>
          <w:spacing w:val="-2"/>
        </w:rPr>
        <w:t xml:space="preserve"> </w:t>
      </w:r>
      <w:r>
        <w:t>(отрывок), пер. Е. Тушновой; Н. Каштан. «От января до</w:t>
      </w:r>
      <w:r>
        <w:rPr>
          <w:spacing w:val="13"/>
        </w:rPr>
        <w:t xml:space="preserve"> </w:t>
      </w:r>
      <w:r>
        <w:t>декабря»,</w:t>
      </w:r>
      <w:r>
        <w:rPr>
          <w:spacing w:val="14"/>
        </w:rPr>
        <w:t xml:space="preserve"> </w:t>
      </w:r>
      <w:r>
        <w:t>пер.</w:t>
      </w:r>
      <w:r>
        <w:rPr>
          <w:spacing w:val="14"/>
        </w:rPr>
        <w:t xml:space="preserve"> </w:t>
      </w:r>
      <w:r>
        <w:t>С.</w:t>
      </w:r>
      <w:r>
        <w:rPr>
          <w:spacing w:val="14"/>
        </w:rPr>
        <w:t xml:space="preserve"> </w:t>
      </w:r>
      <w:r>
        <w:t>Малышева;</w:t>
      </w:r>
      <w:r>
        <w:rPr>
          <w:spacing w:val="14"/>
        </w:rPr>
        <w:t xml:space="preserve"> </w:t>
      </w:r>
      <w:r>
        <w:t>Р.</w:t>
      </w:r>
      <w:r>
        <w:rPr>
          <w:spacing w:val="20"/>
        </w:rPr>
        <w:t xml:space="preserve"> </w:t>
      </w:r>
      <w:r>
        <w:t>Валеева.</w:t>
      </w:r>
      <w:r>
        <w:rPr>
          <w:spacing w:val="19"/>
        </w:rPr>
        <w:t xml:space="preserve"> </w:t>
      </w:r>
      <w:r>
        <w:t>«Казанские</w:t>
      </w:r>
      <w:r>
        <w:rPr>
          <w:spacing w:val="13"/>
        </w:rPr>
        <w:t xml:space="preserve"> </w:t>
      </w:r>
      <w:r>
        <w:t>сапожки»,</w:t>
      </w:r>
      <w:r>
        <w:rPr>
          <w:spacing w:val="13"/>
        </w:rPr>
        <w:t xml:space="preserve"> </w:t>
      </w:r>
      <w:r>
        <w:t>пер.</w:t>
      </w:r>
      <w:r>
        <w:rPr>
          <w:spacing w:val="14"/>
        </w:rPr>
        <w:t xml:space="preserve"> </w:t>
      </w:r>
      <w:r>
        <w:t>Е.</w:t>
      </w:r>
      <w:r>
        <w:rPr>
          <w:spacing w:val="14"/>
        </w:rPr>
        <w:t xml:space="preserve"> </w:t>
      </w:r>
      <w:r>
        <w:t>Муравьева;</w:t>
      </w:r>
      <w:r>
        <w:rPr>
          <w:spacing w:val="15"/>
        </w:rPr>
        <w:t xml:space="preserve"> </w:t>
      </w:r>
      <w:r>
        <w:t>Р.</w:t>
      </w:r>
      <w:r>
        <w:rPr>
          <w:spacing w:val="14"/>
        </w:rPr>
        <w:t xml:space="preserve"> </w:t>
      </w:r>
      <w:r>
        <w:rPr>
          <w:spacing w:val="-2"/>
        </w:rPr>
        <w:t>Маннан.</w:t>
      </w:r>
    </w:p>
    <w:p w14:paraId="44F1AEAF" w14:textId="77777777" w:rsidR="00ED12CF" w:rsidRDefault="00643BAF">
      <w:pPr>
        <w:pStyle w:val="a3"/>
        <w:spacing w:line="276" w:lineRule="auto"/>
        <w:ind w:left="144" w:right="144"/>
        <w:jc w:val="both"/>
      </w:pPr>
      <w:r>
        <w:t>«В трамвае»; Н. Каштан. «День рождения Айгуль», пер. С. Малышева; З. Нури. «Удивительное утро»,</w:t>
      </w:r>
      <w:r>
        <w:rPr>
          <w:spacing w:val="44"/>
        </w:rPr>
        <w:t xml:space="preserve"> </w:t>
      </w:r>
      <w:r>
        <w:t>пер.</w:t>
      </w:r>
      <w:r>
        <w:rPr>
          <w:spacing w:val="46"/>
        </w:rPr>
        <w:t xml:space="preserve"> </w:t>
      </w:r>
      <w:r>
        <w:t>С.</w:t>
      </w:r>
      <w:r>
        <w:rPr>
          <w:spacing w:val="47"/>
        </w:rPr>
        <w:t xml:space="preserve"> </w:t>
      </w:r>
      <w:r>
        <w:t>Малышева;</w:t>
      </w:r>
      <w:r>
        <w:rPr>
          <w:spacing w:val="46"/>
        </w:rPr>
        <w:t xml:space="preserve"> </w:t>
      </w:r>
      <w:r>
        <w:t>Р.</w:t>
      </w:r>
      <w:r>
        <w:rPr>
          <w:spacing w:val="47"/>
        </w:rPr>
        <w:t xml:space="preserve"> </w:t>
      </w:r>
      <w:r>
        <w:t>Валеева.</w:t>
      </w:r>
      <w:r>
        <w:rPr>
          <w:spacing w:val="50"/>
        </w:rPr>
        <w:t xml:space="preserve"> </w:t>
      </w:r>
      <w:r>
        <w:t>«Самая</w:t>
      </w:r>
      <w:r>
        <w:rPr>
          <w:spacing w:val="47"/>
        </w:rPr>
        <w:t xml:space="preserve"> </w:t>
      </w:r>
      <w:r>
        <w:t>красивая</w:t>
      </w:r>
      <w:r>
        <w:rPr>
          <w:spacing w:val="46"/>
        </w:rPr>
        <w:t xml:space="preserve"> </w:t>
      </w:r>
      <w:r>
        <w:t>страна»,</w:t>
      </w:r>
      <w:r>
        <w:rPr>
          <w:spacing w:val="47"/>
        </w:rPr>
        <w:t xml:space="preserve"> </w:t>
      </w:r>
      <w:r>
        <w:t>пер.</w:t>
      </w:r>
      <w:r>
        <w:rPr>
          <w:spacing w:val="46"/>
        </w:rPr>
        <w:t xml:space="preserve"> </w:t>
      </w:r>
      <w:r>
        <w:t>В.</w:t>
      </w:r>
      <w:r>
        <w:rPr>
          <w:spacing w:val="47"/>
        </w:rPr>
        <w:t xml:space="preserve"> </w:t>
      </w:r>
      <w:r>
        <w:t>Валеевой;</w:t>
      </w:r>
      <w:r>
        <w:rPr>
          <w:spacing w:val="46"/>
        </w:rPr>
        <w:t xml:space="preserve"> </w:t>
      </w:r>
      <w:r>
        <w:t>Р.</w:t>
      </w:r>
      <w:r>
        <w:rPr>
          <w:spacing w:val="47"/>
        </w:rPr>
        <w:t xml:space="preserve"> </w:t>
      </w:r>
      <w:r>
        <w:rPr>
          <w:spacing w:val="-2"/>
        </w:rPr>
        <w:t>Валеева.</w:t>
      </w:r>
    </w:p>
    <w:p w14:paraId="06C745AC" w14:textId="77777777" w:rsidR="00ED12CF" w:rsidRDefault="00643BAF">
      <w:pPr>
        <w:pStyle w:val="a3"/>
        <w:spacing w:line="275" w:lineRule="exact"/>
        <w:ind w:left="144"/>
        <w:jc w:val="both"/>
      </w:pPr>
      <w:r>
        <w:t>«День</w:t>
      </w:r>
      <w:r>
        <w:rPr>
          <w:spacing w:val="9"/>
        </w:rPr>
        <w:t xml:space="preserve"> </w:t>
      </w:r>
      <w:r>
        <w:t>Победы»,</w:t>
      </w:r>
      <w:r>
        <w:rPr>
          <w:spacing w:val="13"/>
        </w:rPr>
        <w:t xml:space="preserve"> </w:t>
      </w:r>
      <w:r>
        <w:t>пер.</w:t>
      </w:r>
      <w:r>
        <w:rPr>
          <w:spacing w:val="11"/>
        </w:rPr>
        <w:t xml:space="preserve"> </w:t>
      </w:r>
      <w:r>
        <w:t>С.</w:t>
      </w:r>
      <w:r>
        <w:rPr>
          <w:spacing w:val="8"/>
        </w:rPr>
        <w:t xml:space="preserve"> </w:t>
      </w:r>
      <w:r>
        <w:t>Малышева;</w:t>
      </w:r>
      <w:r>
        <w:rPr>
          <w:spacing w:val="10"/>
        </w:rPr>
        <w:t xml:space="preserve"> </w:t>
      </w:r>
      <w:r>
        <w:t>Р.</w:t>
      </w:r>
      <w:r>
        <w:rPr>
          <w:spacing w:val="8"/>
        </w:rPr>
        <w:t xml:space="preserve"> </w:t>
      </w:r>
      <w:r>
        <w:t>Миннуллин.</w:t>
      </w:r>
      <w:r>
        <w:rPr>
          <w:spacing w:val="12"/>
        </w:rPr>
        <w:t xml:space="preserve"> </w:t>
      </w:r>
      <w:r>
        <w:t>«Над</w:t>
      </w:r>
      <w:r>
        <w:rPr>
          <w:spacing w:val="9"/>
        </w:rPr>
        <w:t xml:space="preserve"> </w:t>
      </w:r>
      <w:r>
        <w:t>Казанью»,</w:t>
      </w:r>
      <w:r>
        <w:rPr>
          <w:spacing w:val="12"/>
        </w:rPr>
        <w:t xml:space="preserve"> </w:t>
      </w:r>
      <w:r>
        <w:t>пер.</w:t>
      </w:r>
      <w:r>
        <w:rPr>
          <w:spacing w:val="8"/>
        </w:rPr>
        <w:t xml:space="preserve"> </w:t>
      </w:r>
      <w:r>
        <w:t>Э.</w:t>
      </w:r>
      <w:r>
        <w:rPr>
          <w:spacing w:val="9"/>
        </w:rPr>
        <w:t xml:space="preserve"> </w:t>
      </w:r>
      <w:r>
        <w:t>Блиновой;</w:t>
      </w:r>
      <w:r>
        <w:rPr>
          <w:spacing w:val="9"/>
        </w:rPr>
        <w:t xml:space="preserve"> </w:t>
      </w:r>
      <w:r>
        <w:t>Ш.</w:t>
      </w:r>
      <w:r>
        <w:rPr>
          <w:spacing w:val="10"/>
        </w:rPr>
        <w:t xml:space="preserve"> </w:t>
      </w:r>
      <w:r>
        <w:rPr>
          <w:spacing w:val="-2"/>
        </w:rPr>
        <w:t>Галиев.</w:t>
      </w:r>
    </w:p>
    <w:p w14:paraId="25C87FA6" w14:textId="77777777" w:rsidR="00ED12CF" w:rsidRDefault="00643BAF">
      <w:pPr>
        <w:pStyle w:val="a3"/>
        <w:spacing w:before="44" w:line="276" w:lineRule="auto"/>
        <w:ind w:left="144" w:right="151"/>
        <w:jc w:val="both"/>
      </w:pPr>
      <w:r>
        <w:t xml:space="preserve">«Клад»; Р. Курбан. «Сабантуй», пер. С. Махотина; Р. Миннуллин. «В первый класс», пер. Э. </w:t>
      </w:r>
      <w:r>
        <w:rPr>
          <w:spacing w:val="-2"/>
        </w:rPr>
        <w:t>Блиновой.</w:t>
      </w:r>
    </w:p>
    <w:p w14:paraId="17D5C492" w14:textId="77777777" w:rsidR="00ED12CF" w:rsidRDefault="00643BAF">
      <w:pPr>
        <w:pStyle w:val="a3"/>
        <w:spacing w:line="276" w:lineRule="auto"/>
        <w:ind w:left="144" w:right="144" w:firstLine="708"/>
        <w:jc w:val="both"/>
      </w:pPr>
      <w:r>
        <w:rPr>
          <w:i/>
        </w:rPr>
        <w:t xml:space="preserve">Проза: </w:t>
      </w:r>
      <w:r>
        <w:t>Литературные сказки: Ф. Шафигуллин. «Ляйсан», пер. А. Бадюгиной; М. Амирханов.</w:t>
      </w:r>
      <w:r>
        <w:rPr>
          <w:spacing w:val="40"/>
        </w:rPr>
        <w:t xml:space="preserve"> </w:t>
      </w:r>
      <w:r>
        <w:t>«Любовь»,</w:t>
      </w:r>
      <w:r>
        <w:rPr>
          <w:spacing w:val="40"/>
        </w:rPr>
        <w:t xml:space="preserve"> </w:t>
      </w:r>
      <w:r>
        <w:t>пер.</w:t>
      </w:r>
      <w:r>
        <w:rPr>
          <w:spacing w:val="40"/>
        </w:rPr>
        <w:t xml:space="preserve"> </w:t>
      </w:r>
      <w:r>
        <w:t>Н.</w:t>
      </w:r>
      <w:r>
        <w:rPr>
          <w:spacing w:val="40"/>
        </w:rPr>
        <w:t xml:space="preserve"> </w:t>
      </w:r>
      <w:r>
        <w:t>Бурсаковой;</w:t>
      </w:r>
      <w:r>
        <w:rPr>
          <w:spacing w:val="40"/>
        </w:rPr>
        <w:t xml:space="preserve"> </w:t>
      </w:r>
      <w:r>
        <w:t>Г.</w:t>
      </w:r>
      <w:r>
        <w:rPr>
          <w:spacing w:val="40"/>
        </w:rPr>
        <w:t xml:space="preserve"> </w:t>
      </w:r>
      <w:r>
        <w:t>Тукай.</w:t>
      </w:r>
      <w:r>
        <w:rPr>
          <w:spacing w:val="40"/>
        </w:rPr>
        <w:t xml:space="preserve"> </w:t>
      </w:r>
      <w:r>
        <w:t>«Водяная»,</w:t>
      </w:r>
      <w:r>
        <w:rPr>
          <w:spacing w:val="40"/>
        </w:rPr>
        <w:t xml:space="preserve"> </w:t>
      </w:r>
      <w:r>
        <w:t>пер.</w:t>
      </w:r>
      <w:r>
        <w:rPr>
          <w:spacing w:val="40"/>
        </w:rPr>
        <w:t xml:space="preserve"> </w:t>
      </w:r>
      <w:r>
        <w:t>Р.</w:t>
      </w:r>
      <w:r>
        <w:rPr>
          <w:spacing w:val="40"/>
        </w:rPr>
        <w:t xml:space="preserve"> </w:t>
      </w:r>
      <w:r>
        <w:t>Бухараева;</w:t>
      </w:r>
      <w:r>
        <w:rPr>
          <w:spacing w:val="40"/>
        </w:rPr>
        <w:t xml:space="preserve"> </w:t>
      </w:r>
      <w:r>
        <w:t>Г.</w:t>
      </w:r>
      <w:r>
        <w:rPr>
          <w:spacing w:val="40"/>
        </w:rPr>
        <w:t xml:space="preserve"> </w:t>
      </w:r>
      <w:r>
        <w:t>Тукай.</w:t>
      </w:r>
    </w:p>
    <w:p w14:paraId="7EE2D087" w14:textId="77777777" w:rsidR="00ED12CF" w:rsidRDefault="00643BAF">
      <w:pPr>
        <w:pStyle w:val="a3"/>
        <w:spacing w:line="276" w:lineRule="auto"/>
        <w:ind w:left="144" w:right="139"/>
        <w:jc w:val="both"/>
      </w:pPr>
      <w:r>
        <w:t>«Счастье» (басня), «Молодое дерево», пер. Г. Сибгатовой; К. Насыйри. «Лиса», пер. А.</w:t>
      </w:r>
      <w:r>
        <w:rPr>
          <w:spacing w:val="40"/>
        </w:rPr>
        <w:t xml:space="preserve"> </w:t>
      </w:r>
      <w:r>
        <w:t>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w:t>
      </w:r>
    </w:p>
    <w:p w14:paraId="5E66D3C9" w14:textId="77777777" w:rsidR="00ED12CF" w:rsidRDefault="00ED12CF">
      <w:pPr>
        <w:pStyle w:val="a3"/>
        <w:spacing w:before="47"/>
      </w:pPr>
    </w:p>
    <w:p w14:paraId="29D7B2E4" w14:textId="77777777" w:rsidR="00ED12CF" w:rsidRDefault="00643BAF">
      <w:pPr>
        <w:ind w:left="2767"/>
        <w:rPr>
          <w:b/>
          <w:sz w:val="24"/>
        </w:rPr>
      </w:pPr>
      <w:r>
        <w:rPr>
          <w:b/>
          <w:sz w:val="24"/>
        </w:rPr>
        <w:t>Рекомедуемый</w:t>
      </w:r>
      <w:r>
        <w:rPr>
          <w:b/>
          <w:spacing w:val="-9"/>
          <w:sz w:val="24"/>
        </w:rPr>
        <w:t xml:space="preserve"> </w:t>
      </w:r>
      <w:r>
        <w:rPr>
          <w:b/>
          <w:sz w:val="24"/>
        </w:rPr>
        <w:t>музыкальный</w:t>
      </w:r>
      <w:r>
        <w:rPr>
          <w:b/>
          <w:spacing w:val="-9"/>
          <w:sz w:val="24"/>
        </w:rPr>
        <w:t xml:space="preserve"> </w:t>
      </w:r>
      <w:r>
        <w:rPr>
          <w:b/>
          <w:spacing w:val="-2"/>
          <w:sz w:val="24"/>
        </w:rPr>
        <w:t>репертуар</w:t>
      </w:r>
    </w:p>
    <w:p w14:paraId="52F6ABBE" w14:textId="77777777" w:rsidR="00ED12CF" w:rsidRDefault="00ED12CF">
      <w:pPr>
        <w:pStyle w:val="a3"/>
        <w:spacing w:before="81"/>
        <w:rPr>
          <w:b/>
        </w:rPr>
      </w:pPr>
    </w:p>
    <w:p w14:paraId="5C278CD6" w14:textId="77777777" w:rsidR="00ED12CF" w:rsidRDefault="00643BAF">
      <w:pPr>
        <w:pStyle w:val="1"/>
        <w:ind w:left="852"/>
      </w:pPr>
      <w:r>
        <w:t>Слушание</w:t>
      </w:r>
      <w:r>
        <w:rPr>
          <w:spacing w:val="-5"/>
        </w:rPr>
        <w:t xml:space="preserve"> </w:t>
      </w:r>
      <w:r>
        <w:rPr>
          <w:spacing w:val="-2"/>
        </w:rPr>
        <w:t>музыки</w:t>
      </w:r>
    </w:p>
    <w:p w14:paraId="7452CE66" w14:textId="77777777" w:rsidR="00ED12CF" w:rsidRDefault="00643BAF">
      <w:pPr>
        <w:pStyle w:val="a3"/>
        <w:spacing w:before="36" w:line="276" w:lineRule="auto"/>
        <w:ind w:left="144" w:right="148" w:firstLine="708"/>
        <w:jc w:val="both"/>
      </w:pPr>
      <w:r>
        <w:t>Государственного гимн Российской Федерации, муз. А. Александрова; «На празднике»,</w:t>
      </w:r>
      <w:r>
        <w:rPr>
          <w:spacing w:val="40"/>
        </w:rPr>
        <w:t xml:space="preserve"> </w:t>
      </w:r>
      <w:r>
        <w:t>муз. Р. Яхина;«Утренняя заря», муз. С. Садыковой;«Марш Советской Армии», муз. С. Сайдашева;«Золотая осень», муз. А. Батыршина, сл. З. Нури; «Марш Татарстана», муз. Х. Валиуллина;«Вальс»,</w:t>
      </w:r>
      <w:r>
        <w:rPr>
          <w:spacing w:val="29"/>
        </w:rPr>
        <w:t xml:space="preserve">  </w:t>
      </w:r>
      <w:r>
        <w:t>муз.</w:t>
      </w:r>
      <w:r>
        <w:rPr>
          <w:spacing w:val="29"/>
        </w:rPr>
        <w:t xml:space="preserve">  </w:t>
      </w:r>
      <w:r>
        <w:t>М.</w:t>
      </w:r>
      <w:r>
        <w:rPr>
          <w:spacing w:val="29"/>
        </w:rPr>
        <w:t xml:space="preserve">  </w:t>
      </w:r>
      <w:r>
        <w:t>Трофименко;</w:t>
      </w:r>
      <w:r>
        <w:rPr>
          <w:spacing w:val="30"/>
        </w:rPr>
        <w:t xml:space="preserve">  </w:t>
      </w:r>
      <w:r>
        <w:t>«Зима»,</w:t>
      </w:r>
      <w:r>
        <w:rPr>
          <w:spacing w:val="32"/>
        </w:rPr>
        <w:t xml:space="preserve">  </w:t>
      </w:r>
      <w:r>
        <w:t>«Весна»,</w:t>
      </w:r>
      <w:r>
        <w:rPr>
          <w:spacing w:val="31"/>
        </w:rPr>
        <w:t xml:space="preserve">  </w:t>
      </w:r>
      <w:r>
        <w:t>«Лето»,</w:t>
      </w:r>
      <w:r>
        <w:rPr>
          <w:spacing w:val="31"/>
        </w:rPr>
        <w:t xml:space="preserve">  </w:t>
      </w:r>
      <w:r>
        <w:t>«Осень»</w:t>
      </w:r>
      <w:r>
        <w:rPr>
          <w:spacing w:val="25"/>
        </w:rPr>
        <w:t xml:space="preserve">  </w:t>
      </w:r>
      <w:r>
        <w:t>(из</w:t>
      </w:r>
      <w:r>
        <w:rPr>
          <w:spacing w:val="30"/>
        </w:rPr>
        <w:t xml:space="preserve">  </w:t>
      </w:r>
      <w:r>
        <w:rPr>
          <w:spacing w:val="-2"/>
        </w:rPr>
        <w:t>цикла</w:t>
      </w:r>
    </w:p>
    <w:p w14:paraId="27C50509" w14:textId="77777777" w:rsidR="00ED12CF" w:rsidRDefault="00643BAF">
      <w:pPr>
        <w:pStyle w:val="a3"/>
        <w:ind w:left="144"/>
        <w:jc w:val="both"/>
      </w:pPr>
      <w:r>
        <w:t>«Картинки</w:t>
      </w:r>
      <w:r>
        <w:rPr>
          <w:spacing w:val="59"/>
        </w:rPr>
        <w:t xml:space="preserve"> </w:t>
      </w:r>
      <w:r>
        <w:t>природы»),</w:t>
      </w:r>
      <w:r>
        <w:rPr>
          <w:spacing w:val="65"/>
        </w:rPr>
        <w:t xml:space="preserve"> </w:t>
      </w:r>
      <w:r>
        <w:t>муз.</w:t>
      </w:r>
      <w:r>
        <w:rPr>
          <w:spacing w:val="61"/>
        </w:rPr>
        <w:t xml:space="preserve"> </w:t>
      </w:r>
      <w:r>
        <w:t>Р.</w:t>
      </w:r>
      <w:r>
        <w:rPr>
          <w:spacing w:val="60"/>
        </w:rPr>
        <w:t xml:space="preserve"> </w:t>
      </w:r>
      <w:r>
        <w:t>Яхина;</w:t>
      </w:r>
      <w:r>
        <w:rPr>
          <w:spacing w:val="66"/>
        </w:rPr>
        <w:t xml:space="preserve"> </w:t>
      </w:r>
      <w:r>
        <w:t>«Танец</w:t>
      </w:r>
      <w:r>
        <w:rPr>
          <w:spacing w:val="61"/>
        </w:rPr>
        <w:t xml:space="preserve"> </w:t>
      </w:r>
      <w:r>
        <w:t>с</w:t>
      </w:r>
      <w:r>
        <w:rPr>
          <w:spacing w:val="60"/>
        </w:rPr>
        <w:t xml:space="preserve"> </w:t>
      </w:r>
      <w:r>
        <w:t>мечами»</w:t>
      </w:r>
      <w:r>
        <w:rPr>
          <w:spacing w:val="55"/>
        </w:rPr>
        <w:t xml:space="preserve"> </w:t>
      </w:r>
      <w:r>
        <w:t>(из</w:t>
      </w:r>
      <w:r>
        <w:rPr>
          <w:spacing w:val="63"/>
        </w:rPr>
        <w:t xml:space="preserve"> </w:t>
      </w:r>
      <w:r>
        <w:t>балета</w:t>
      </w:r>
      <w:r>
        <w:rPr>
          <w:spacing w:val="65"/>
        </w:rPr>
        <w:t xml:space="preserve"> </w:t>
      </w:r>
      <w:r>
        <w:t>«Горная</w:t>
      </w:r>
      <w:r>
        <w:rPr>
          <w:spacing w:val="61"/>
        </w:rPr>
        <w:t xml:space="preserve"> </w:t>
      </w:r>
      <w:r>
        <w:t>быль»),</w:t>
      </w:r>
      <w:r>
        <w:rPr>
          <w:spacing w:val="60"/>
        </w:rPr>
        <w:t xml:space="preserve"> </w:t>
      </w:r>
      <w:r>
        <w:t>муз.</w:t>
      </w:r>
      <w:r>
        <w:rPr>
          <w:spacing w:val="61"/>
        </w:rPr>
        <w:t xml:space="preserve"> </w:t>
      </w:r>
      <w:r>
        <w:rPr>
          <w:spacing w:val="-5"/>
        </w:rPr>
        <w:t>А.</w:t>
      </w:r>
    </w:p>
    <w:p w14:paraId="4C5EE5FD" w14:textId="77777777" w:rsidR="00ED12CF" w:rsidRDefault="00ED12CF">
      <w:pPr>
        <w:pStyle w:val="a3"/>
        <w:jc w:val="both"/>
        <w:sectPr w:rsidR="00ED12CF">
          <w:pgSz w:w="11910" w:h="16840"/>
          <w:pgMar w:top="1040" w:right="708" w:bottom="280" w:left="708" w:header="720" w:footer="720" w:gutter="0"/>
          <w:cols w:space="720"/>
        </w:sectPr>
      </w:pPr>
    </w:p>
    <w:p w14:paraId="6FA9EBD5" w14:textId="77777777" w:rsidR="00ED12CF" w:rsidRDefault="00643BAF">
      <w:pPr>
        <w:pStyle w:val="a3"/>
        <w:spacing w:before="68" w:line="276" w:lineRule="auto"/>
        <w:ind w:left="144" w:right="140"/>
        <w:jc w:val="both"/>
      </w:pPr>
      <w:r>
        <w:lastRenderedPageBreak/>
        <w:t>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w:t>
      </w:r>
      <w:r>
        <w:rPr>
          <w:spacing w:val="-2"/>
        </w:rPr>
        <w:t xml:space="preserve"> </w:t>
      </w:r>
      <w:r>
        <w:t>(из</w:t>
      </w:r>
      <w:r>
        <w:rPr>
          <w:spacing w:val="-1"/>
        </w:rPr>
        <w:t xml:space="preserve"> </w:t>
      </w:r>
      <w:r>
        <w:t>симфонической</w:t>
      </w:r>
      <w:r>
        <w:rPr>
          <w:spacing w:val="-1"/>
        </w:rPr>
        <w:t xml:space="preserve"> </w:t>
      </w:r>
      <w:r>
        <w:t>поэмы «Кырлай»), муз. Н. Жиганова; «Полька», муз.</w:t>
      </w:r>
      <w:r>
        <w:rPr>
          <w:spacing w:val="-2"/>
        </w:rPr>
        <w:t xml:space="preserve"> </w:t>
      </w:r>
      <w:r>
        <w:t>Н. Жиганова;«Колыбельная», муз. А. Ключарева;«Танцевальная», муз. А. Бакирова;«Аниса»,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w:t>
      </w:r>
    </w:p>
    <w:p w14:paraId="64C92ACF" w14:textId="77777777" w:rsidR="00ED12CF" w:rsidRDefault="00643BAF">
      <w:pPr>
        <w:pStyle w:val="1"/>
        <w:spacing w:before="7"/>
        <w:ind w:left="852"/>
        <w:jc w:val="left"/>
      </w:pPr>
      <w:r>
        <w:rPr>
          <w:spacing w:val="-2"/>
        </w:rPr>
        <w:t>Пение</w:t>
      </w:r>
    </w:p>
    <w:p w14:paraId="147C3EB6" w14:textId="77777777" w:rsidR="00ED12CF" w:rsidRDefault="00643BAF">
      <w:pPr>
        <w:pStyle w:val="a3"/>
        <w:spacing w:before="36" w:line="276" w:lineRule="auto"/>
        <w:ind w:left="144" w:right="139" w:firstLine="708"/>
        <w:jc w:val="both"/>
      </w:pPr>
      <w: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w:t>
      </w:r>
      <w:r>
        <w:rPr>
          <w:spacing w:val="-2"/>
        </w:rPr>
        <w:t xml:space="preserve"> </w:t>
      </w:r>
      <w:r>
        <w:t>дружбы»,</w:t>
      </w:r>
      <w:r>
        <w:rPr>
          <w:spacing w:val="-2"/>
        </w:rPr>
        <w:t xml:space="preserve"> </w:t>
      </w:r>
      <w:r>
        <w:t>муз.</w:t>
      </w:r>
      <w:r>
        <w:rPr>
          <w:spacing w:val="-2"/>
        </w:rPr>
        <w:t xml:space="preserve"> </w:t>
      </w:r>
      <w:r>
        <w:t>А.</w:t>
      </w:r>
      <w:r>
        <w:rPr>
          <w:spacing w:val="-3"/>
        </w:rPr>
        <w:t xml:space="preserve"> </w:t>
      </w:r>
      <w:r>
        <w:t>Гарифуллиной,</w:t>
      </w:r>
      <w:r>
        <w:rPr>
          <w:spacing w:val="-2"/>
        </w:rPr>
        <w:t xml:space="preserve"> </w:t>
      </w:r>
      <w:r>
        <w:t>сл.</w:t>
      </w:r>
      <w:r>
        <w:rPr>
          <w:spacing w:val="-2"/>
        </w:rPr>
        <w:t xml:space="preserve"> </w:t>
      </w:r>
      <w:r>
        <w:t>Ф.</w:t>
      </w:r>
      <w:r>
        <w:rPr>
          <w:spacing w:val="-2"/>
        </w:rPr>
        <w:t xml:space="preserve"> </w:t>
      </w:r>
      <w:r>
        <w:t>Сафина; «Часы», муз.</w:t>
      </w:r>
      <w:r>
        <w:rPr>
          <w:spacing w:val="-2"/>
        </w:rPr>
        <w:t xml:space="preserve"> </w:t>
      </w:r>
      <w:r>
        <w:t>Ф.</w:t>
      </w:r>
      <w:r>
        <w:rPr>
          <w:spacing w:val="-2"/>
        </w:rPr>
        <w:t xml:space="preserve"> </w:t>
      </w:r>
      <w:r>
        <w:t>Ахметова,</w:t>
      </w:r>
      <w:r>
        <w:rPr>
          <w:spacing w:val="-2"/>
        </w:rPr>
        <w:t xml:space="preserve"> </w:t>
      </w:r>
      <w:r>
        <w:t>сл. М. Джалиля, обраб. А. Гарифуллиной, пер. С. Малышева; «Алфавит», муз. Р. Зарипова, сл. Наджми,</w:t>
      </w:r>
      <w:r>
        <w:rPr>
          <w:spacing w:val="72"/>
          <w:w w:val="150"/>
        </w:rPr>
        <w:t xml:space="preserve"> </w:t>
      </w:r>
      <w:r>
        <w:t>пер.</w:t>
      </w:r>
      <w:r>
        <w:rPr>
          <w:spacing w:val="75"/>
          <w:w w:val="150"/>
        </w:rPr>
        <w:t xml:space="preserve"> </w:t>
      </w:r>
      <w:r>
        <w:t>С.</w:t>
      </w:r>
      <w:r>
        <w:rPr>
          <w:spacing w:val="75"/>
          <w:w w:val="150"/>
        </w:rPr>
        <w:t xml:space="preserve"> </w:t>
      </w:r>
      <w:r>
        <w:t>Малышева;</w:t>
      </w:r>
      <w:r>
        <w:rPr>
          <w:spacing w:val="25"/>
        </w:rPr>
        <w:t xml:space="preserve">  </w:t>
      </w:r>
      <w:r>
        <w:t>«Веселое</w:t>
      </w:r>
      <w:r>
        <w:rPr>
          <w:spacing w:val="77"/>
          <w:w w:val="150"/>
        </w:rPr>
        <w:t xml:space="preserve"> </w:t>
      </w:r>
      <w:r>
        <w:t>детство»,</w:t>
      </w:r>
      <w:r>
        <w:rPr>
          <w:spacing w:val="77"/>
          <w:w w:val="150"/>
        </w:rPr>
        <w:t xml:space="preserve"> </w:t>
      </w:r>
      <w:r>
        <w:t>муз.</w:t>
      </w:r>
      <w:r>
        <w:rPr>
          <w:spacing w:val="78"/>
          <w:w w:val="150"/>
        </w:rPr>
        <w:t xml:space="preserve"> </w:t>
      </w:r>
      <w:r>
        <w:t>И.</w:t>
      </w:r>
      <w:r>
        <w:rPr>
          <w:spacing w:val="25"/>
        </w:rPr>
        <w:t xml:space="preserve">  </w:t>
      </w:r>
      <w:r>
        <w:t>Шамсутдинова,</w:t>
      </w:r>
      <w:r>
        <w:rPr>
          <w:spacing w:val="74"/>
          <w:w w:val="150"/>
        </w:rPr>
        <w:t xml:space="preserve"> </w:t>
      </w:r>
      <w:r>
        <w:t>сл.</w:t>
      </w:r>
      <w:r>
        <w:rPr>
          <w:spacing w:val="78"/>
          <w:w w:val="150"/>
        </w:rPr>
        <w:t xml:space="preserve"> </w:t>
      </w:r>
      <w:r>
        <w:t>Г.</w:t>
      </w:r>
      <w:r>
        <w:rPr>
          <w:spacing w:val="76"/>
          <w:w w:val="150"/>
        </w:rPr>
        <w:t xml:space="preserve"> </w:t>
      </w:r>
      <w:r>
        <w:rPr>
          <w:spacing w:val="-2"/>
        </w:rPr>
        <w:t>Латыйпа;</w:t>
      </w:r>
    </w:p>
    <w:p w14:paraId="7D7E9B17" w14:textId="77777777" w:rsidR="00ED12CF" w:rsidRDefault="00643BAF">
      <w:pPr>
        <w:pStyle w:val="a3"/>
        <w:spacing w:before="1" w:line="276" w:lineRule="auto"/>
        <w:ind w:left="144" w:right="148"/>
        <w:jc w:val="both"/>
      </w:pPr>
      <w:r>
        <w:t xml:space="preserve">«Сабантуй», муз. Г. Шакировой, сл. Р. Валиевой; «В школу», муз. Н. Лотфуллиной, сл. А. </w:t>
      </w:r>
      <w:r>
        <w:rPr>
          <w:spacing w:val="-2"/>
        </w:rPr>
        <w:t>Бикчентаевой.</w:t>
      </w:r>
    </w:p>
    <w:p w14:paraId="7D10AC6D" w14:textId="77777777" w:rsidR="00ED12CF" w:rsidRDefault="00643BAF">
      <w:pPr>
        <w:pStyle w:val="1"/>
        <w:spacing w:before="6"/>
        <w:ind w:left="852"/>
      </w:pPr>
      <w:r>
        <w:t>Музыкально-ритмические</w:t>
      </w:r>
      <w:r>
        <w:rPr>
          <w:spacing w:val="-10"/>
        </w:rPr>
        <w:t xml:space="preserve"> </w:t>
      </w:r>
      <w:r>
        <w:rPr>
          <w:spacing w:val="-2"/>
        </w:rPr>
        <w:t>движения</w:t>
      </w:r>
    </w:p>
    <w:p w14:paraId="03B3C12B" w14:textId="77777777" w:rsidR="00ED12CF" w:rsidRDefault="00643BAF">
      <w:pPr>
        <w:pStyle w:val="a3"/>
        <w:spacing w:before="36" w:line="276" w:lineRule="auto"/>
        <w:ind w:left="144" w:right="138" w:firstLine="708"/>
        <w:jc w:val="both"/>
      </w:pPr>
      <w:r>
        <w:rPr>
          <w:i/>
        </w:rPr>
        <w:t>Упражнения:</w:t>
      </w:r>
      <w: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w:t>
      </w:r>
      <w:r>
        <w:rPr>
          <w:spacing w:val="64"/>
        </w:rPr>
        <w:t xml:space="preserve"> </w:t>
      </w:r>
      <w:r>
        <w:t>Р.</w:t>
      </w:r>
      <w:r>
        <w:rPr>
          <w:spacing w:val="63"/>
        </w:rPr>
        <w:t xml:space="preserve"> </w:t>
      </w:r>
      <w:r>
        <w:t>Сабита;</w:t>
      </w:r>
      <w:r>
        <w:rPr>
          <w:spacing w:val="66"/>
        </w:rPr>
        <w:t xml:space="preserve"> </w:t>
      </w:r>
      <w:r>
        <w:t>«Весенние</w:t>
      </w:r>
      <w:r>
        <w:rPr>
          <w:spacing w:val="63"/>
        </w:rPr>
        <w:t xml:space="preserve"> </w:t>
      </w:r>
      <w:r>
        <w:t>капельки»,</w:t>
      </w:r>
      <w:r>
        <w:rPr>
          <w:spacing w:val="63"/>
        </w:rPr>
        <w:t xml:space="preserve"> </w:t>
      </w:r>
      <w:r>
        <w:t>татарская</w:t>
      </w:r>
      <w:r>
        <w:rPr>
          <w:spacing w:val="63"/>
        </w:rPr>
        <w:t xml:space="preserve"> </w:t>
      </w:r>
      <w:r>
        <w:t>народная</w:t>
      </w:r>
      <w:r>
        <w:rPr>
          <w:spacing w:val="63"/>
        </w:rPr>
        <w:t xml:space="preserve"> </w:t>
      </w:r>
      <w:r>
        <w:t>мелодия,</w:t>
      </w:r>
      <w:r>
        <w:rPr>
          <w:spacing w:val="63"/>
        </w:rPr>
        <w:t xml:space="preserve"> </w:t>
      </w:r>
      <w:r>
        <w:t>обраб.</w:t>
      </w:r>
      <w:r>
        <w:rPr>
          <w:spacing w:val="64"/>
        </w:rPr>
        <w:t xml:space="preserve"> </w:t>
      </w:r>
      <w:r>
        <w:t>М.</w:t>
      </w:r>
      <w:r>
        <w:rPr>
          <w:spacing w:val="64"/>
        </w:rPr>
        <w:t xml:space="preserve"> </w:t>
      </w:r>
      <w:r>
        <w:t>Музафарова;</w:t>
      </w:r>
    </w:p>
    <w:p w14:paraId="220653EF" w14:textId="77777777" w:rsidR="00ED12CF" w:rsidRDefault="00643BAF">
      <w:pPr>
        <w:pStyle w:val="a3"/>
        <w:spacing w:line="276" w:lineRule="auto"/>
        <w:ind w:left="144" w:right="142"/>
        <w:jc w:val="both"/>
      </w:pPr>
      <w:r>
        <w:t>«Башкирский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w:t>
      </w:r>
    </w:p>
    <w:p w14:paraId="67CEABF9" w14:textId="77777777" w:rsidR="00ED12CF" w:rsidRDefault="00643BAF">
      <w:pPr>
        <w:pStyle w:val="a3"/>
        <w:spacing w:line="275" w:lineRule="exact"/>
        <w:ind w:left="144"/>
        <w:jc w:val="both"/>
      </w:pPr>
      <w:r>
        <w:t>«Упражнение</w:t>
      </w:r>
      <w:r>
        <w:rPr>
          <w:spacing w:val="-4"/>
        </w:rPr>
        <w:t xml:space="preserve"> </w:t>
      </w:r>
      <w:r>
        <w:t>с</w:t>
      </w:r>
      <w:r>
        <w:rPr>
          <w:spacing w:val="-4"/>
        </w:rPr>
        <w:t xml:space="preserve"> </w:t>
      </w:r>
      <w:r>
        <w:t>цветами»,</w:t>
      </w:r>
      <w:r>
        <w:rPr>
          <w:spacing w:val="-3"/>
        </w:rPr>
        <w:t xml:space="preserve"> </w:t>
      </w:r>
      <w:r>
        <w:t>муз.</w:t>
      </w:r>
      <w:r>
        <w:rPr>
          <w:spacing w:val="-3"/>
        </w:rPr>
        <w:t xml:space="preserve"> </w:t>
      </w:r>
      <w:r>
        <w:t>С.</w:t>
      </w:r>
      <w:r>
        <w:rPr>
          <w:spacing w:val="-3"/>
        </w:rPr>
        <w:t xml:space="preserve"> </w:t>
      </w:r>
      <w:r>
        <w:rPr>
          <w:spacing w:val="-2"/>
        </w:rPr>
        <w:t>Сайдашева.</w:t>
      </w:r>
    </w:p>
    <w:p w14:paraId="7EA8597A" w14:textId="77777777" w:rsidR="00ED12CF" w:rsidRDefault="00643BAF">
      <w:pPr>
        <w:pStyle w:val="a3"/>
        <w:spacing w:before="43" w:line="276" w:lineRule="auto"/>
        <w:ind w:left="144" w:right="142" w:firstLine="708"/>
        <w:jc w:val="both"/>
      </w:pPr>
      <w:r>
        <w:rPr>
          <w:i/>
        </w:rPr>
        <w:t>Этюды:</w:t>
      </w:r>
      <w: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14:paraId="1B7D9E59" w14:textId="77777777" w:rsidR="00ED12CF" w:rsidRDefault="00643BAF">
      <w:pPr>
        <w:pStyle w:val="a3"/>
        <w:spacing w:line="276" w:lineRule="auto"/>
        <w:ind w:left="144" w:right="140" w:firstLine="708"/>
        <w:jc w:val="both"/>
      </w:pPr>
      <w:r>
        <w:rPr>
          <w:i/>
        </w:rPr>
        <w:t>Танцы:</w:t>
      </w:r>
      <w:r>
        <w:t>«За водой», муз. З. Хабибуллина; «Сигезле бию»</w:t>
      </w:r>
      <w:r>
        <w:rPr>
          <w:b/>
        </w:rPr>
        <w:t xml:space="preserve">, </w:t>
      </w:r>
      <w: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w:t>
      </w:r>
      <w:r>
        <w:rPr>
          <w:spacing w:val="40"/>
        </w:rPr>
        <w:t xml:space="preserve"> </w:t>
      </w:r>
      <w:r>
        <w:t>Ф.</w:t>
      </w:r>
      <w:r>
        <w:rPr>
          <w:spacing w:val="40"/>
        </w:rPr>
        <w:t xml:space="preserve"> </w:t>
      </w:r>
      <w:r>
        <w:t>Шаймардановой;</w:t>
      </w:r>
      <w:r>
        <w:rPr>
          <w:spacing w:val="40"/>
        </w:rPr>
        <w:t xml:space="preserve"> </w:t>
      </w:r>
      <w:r>
        <w:t>«Парный</w:t>
      </w:r>
      <w:r>
        <w:rPr>
          <w:spacing w:val="40"/>
        </w:rPr>
        <w:t xml:space="preserve"> </w:t>
      </w:r>
      <w:r>
        <w:t>танец»,</w:t>
      </w:r>
      <w:r>
        <w:rPr>
          <w:spacing w:val="40"/>
        </w:rPr>
        <w:t xml:space="preserve"> </w:t>
      </w:r>
      <w:r>
        <w:t>татарская</w:t>
      </w:r>
      <w:r>
        <w:rPr>
          <w:spacing w:val="40"/>
        </w:rPr>
        <w:t xml:space="preserve"> </w:t>
      </w:r>
      <w:r>
        <w:t>народная</w:t>
      </w:r>
      <w:r>
        <w:rPr>
          <w:spacing w:val="40"/>
        </w:rPr>
        <w:t xml:space="preserve"> </w:t>
      </w:r>
      <w:r>
        <w:t>мелодия,</w:t>
      </w:r>
      <w:r>
        <w:rPr>
          <w:spacing w:val="40"/>
        </w:rPr>
        <w:t xml:space="preserve"> </w:t>
      </w:r>
      <w:r>
        <w:t>обраб.</w:t>
      </w:r>
      <w:r>
        <w:rPr>
          <w:spacing w:val="40"/>
        </w:rPr>
        <w:t xml:space="preserve"> </w:t>
      </w:r>
      <w:r>
        <w:t>А.</w:t>
      </w:r>
      <w:r>
        <w:rPr>
          <w:spacing w:val="40"/>
        </w:rPr>
        <w:t xml:space="preserve"> </w:t>
      </w:r>
      <w:r>
        <w:t>Ключарёва;</w:t>
      </w:r>
    </w:p>
    <w:p w14:paraId="3D308E14" w14:textId="77777777" w:rsidR="00ED12CF" w:rsidRDefault="00643BAF">
      <w:pPr>
        <w:pStyle w:val="a3"/>
        <w:spacing w:line="276" w:lineRule="auto"/>
        <w:ind w:left="144" w:right="138"/>
        <w:jc w:val="both"/>
      </w:pPr>
      <w:r>
        <w:t xml:space="preserve">«Гулькай»,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w:t>
      </w:r>
      <w:r>
        <w:rPr>
          <w:spacing w:val="-2"/>
        </w:rPr>
        <w:t>мелодия.</w:t>
      </w:r>
    </w:p>
    <w:p w14:paraId="0AC775A1" w14:textId="77777777" w:rsidR="00ED12CF" w:rsidRDefault="00643BAF">
      <w:pPr>
        <w:pStyle w:val="a3"/>
        <w:spacing w:line="276" w:lineRule="auto"/>
        <w:ind w:left="144" w:right="138" w:firstLine="708"/>
        <w:jc w:val="both"/>
      </w:pPr>
      <w:r>
        <w:rPr>
          <w:i/>
        </w:rPr>
        <w:t xml:space="preserve">Характерные танцы: </w:t>
      </w:r>
      <w: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w:t>
      </w:r>
      <w:r>
        <w:rPr>
          <w:spacing w:val="40"/>
        </w:rPr>
        <w:t xml:space="preserve"> </w:t>
      </w:r>
      <w:r>
        <w:t>муз. Ф. Шаймардановой;</w:t>
      </w:r>
      <w:r>
        <w:rPr>
          <w:spacing w:val="40"/>
        </w:rPr>
        <w:t xml:space="preserve"> </w:t>
      </w:r>
      <w:r>
        <w:t>«Ученический вальс», муз. С. Сайдашева.</w:t>
      </w:r>
    </w:p>
    <w:p w14:paraId="20F8453B" w14:textId="77777777" w:rsidR="00ED12CF" w:rsidRDefault="00643BAF">
      <w:pPr>
        <w:pStyle w:val="a3"/>
        <w:spacing w:line="276" w:lineRule="auto"/>
        <w:ind w:left="144" w:right="142" w:firstLine="708"/>
        <w:jc w:val="both"/>
      </w:pPr>
      <w:r>
        <w:rPr>
          <w:i/>
        </w:rPr>
        <w:t xml:space="preserve">Хороводы: </w:t>
      </w:r>
      <w:r>
        <w:t>«Эйлен-бэйлен – дружный хоровод», муз. Ф. Абубакирова, сл. Р. Миннулина, пер.</w:t>
      </w:r>
      <w:r>
        <w:rPr>
          <w:spacing w:val="50"/>
        </w:rPr>
        <w:t xml:space="preserve"> </w:t>
      </w:r>
      <w:r>
        <w:t>С.</w:t>
      </w:r>
      <w:r>
        <w:rPr>
          <w:spacing w:val="52"/>
        </w:rPr>
        <w:t xml:space="preserve"> </w:t>
      </w:r>
      <w:r>
        <w:t>Малышева;</w:t>
      </w:r>
      <w:r>
        <w:rPr>
          <w:spacing w:val="57"/>
        </w:rPr>
        <w:t xml:space="preserve"> </w:t>
      </w:r>
      <w:r>
        <w:t>«Новый</w:t>
      </w:r>
      <w:r>
        <w:rPr>
          <w:spacing w:val="53"/>
        </w:rPr>
        <w:t xml:space="preserve"> </w:t>
      </w:r>
      <w:r>
        <w:t>год»,</w:t>
      </w:r>
      <w:r>
        <w:rPr>
          <w:spacing w:val="55"/>
        </w:rPr>
        <w:t xml:space="preserve"> </w:t>
      </w:r>
      <w:r>
        <w:t>муз.</w:t>
      </w:r>
      <w:r>
        <w:rPr>
          <w:spacing w:val="52"/>
        </w:rPr>
        <w:t xml:space="preserve"> </w:t>
      </w:r>
      <w:r>
        <w:t>Л.</w:t>
      </w:r>
      <w:r>
        <w:rPr>
          <w:spacing w:val="55"/>
        </w:rPr>
        <w:t xml:space="preserve"> </w:t>
      </w:r>
      <w:r>
        <w:t>Батыр-Булгари,</w:t>
      </w:r>
      <w:r>
        <w:rPr>
          <w:spacing w:val="52"/>
        </w:rPr>
        <w:t xml:space="preserve"> </w:t>
      </w:r>
      <w:r>
        <w:t>сл.</w:t>
      </w:r>
      <w:r>
        <w:rPr>
          <w:spacing w:val="53"/>
        </w:rPr>
        <w:t xml:space="preserve"> </w:t>
      </w:r>
      <w:r>
        <w:t>Р.</w:t>
      </w:r>
      <w:r>
        <w:rPr>
          <w:spacing w:val="55"/>
        </w:rPr>
        <w:t xml:space="preserve"> </w:t>
      </w:r>
      <w:r>
        <w:t>Валеевой,</w:t>
      </w:r>
      <w:r>
        <w:rPr>
          <w:spacing w:val="52"/>
        </w:rPr>
        <w:t xml:space="preserve"> </w:t>
      </w:r>
      <w:r>
        <w:t>пер.</w:t>
      </w:r>
      <w:r>
        <w:rPr>
          <w:spacing w:val="52"/>
        </w:rPr>
        <w:t xml:space="preserve"> </w:t>
      </w:r>
      <w:r>
        <w:t>Е.</w:t>
      </w:r>
      <w:r>
        <w:rPr>
          <w:spacing w:val="53"/>
        </w:rPr>
        <w:t xml:space="preserve"> </w:t>
      </w:r>
      <w:r>
        <w:rPr>
          <w:spacing w:val="-2"/>
        </w:rPr>
        <w:t>Муравьёва;</w:t>
      </w:r>
    </w:p>
    <w:p w14:paraId="6F84B48F"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510FC0C4" w14:textId="77777777" w:rsidR="00ED12CF" w:rsidRDefault="00643BAF">
      <w:pPr>
        <w:pStyle w:val="a3"/>
        <w:spacing w:before="68" w:line="276" w:lineRule="auto"/>
        <w:ind w:left="144" w:right="140"/>
        <w:jc w:val="both"/>
      </w:pPr>
      <w:r>
        <w:lastRenderedPageBreak/>
        <w:t>«Елка», муз.</w:t>
      </w:r>
      <w:r>
        <w:rPr>
          <w:spacing w:val="-1"/>
        </w:rPr>
        <w:t xml:space="preserve"> </w:t>
      </w:r>
      <w:r>
        <w:t>Дж.</w:t>
      </w:r>
      <w:r>
        <w:rPr>
          <w:spacing w:val="-3"/>
        </w:rPr>
        <w:t xml:space="preserve"> </w:t>
      </w:r>
      <w:r>
        <w:t>Файзи,</w:t>
      </w:r>
      <w:r>
        <w:rPr>
          <w:spacing w:val="-3"/>
        </w:rPr>
        <w:t xml:space="preserve"> </w:t>
      </w:r>
      <w:r>
        <w:t>сл.</w:t>
      </w:r>
      <w:r>
        <w:rPr>
          <w:spacing w:val="-3"/>
        </w:rPr>
        <w:t xml:space="preserve"> </w:t>
      </w:r>
      <w:r>
        <w:t>Н.</w:t>
      </w:r>
      <w:r>
        <w:rPr>
          <w:spacing w:val="-2"/>
        </w:rPr>
        <w:t xml:space="preserve"> </w:t>
      </w:r>
      <w:r>
        <w:t>Баяна,</w:t>
      </w:r>
      <w:r>
        <w:rPr>
          <w:spacing w:val="-3"/>
        </w:rPr>
        <w:t xml:space="preserve"> </w:t>
      </w:r>
      <w:r>
        <w:t>пер.</w:t>
      </w:r>
      <w:r>
        <w:rPr>
          <w:spacing w:val="-1"/>
        </w:rPr>
        <w:t xml:space="preserve"> </w:t>
      </w:r>
      <w:r>
        <w:t>Ю.</w:t>
      </w:r>
      <w:r>
        <w:rPr>
          <w:spacing w:val="-1"/>
        </w:rPr>
        <w:t xml:space="preserve"> </w:t>
      </w:r>
      <w:r>
        <w:t>Лопатина; «Голубое</w:t>
      </w:r>
      <w:r>
        <w:rPr>
          <w:spacing w:val="-4"/>
        </w:rPr>
        <w:t xml:space="preserve"> </w:t>
      </w:r>
      <w:r>
        <w:t>озеро»,</w:t>
      </w:r>
      <w:r>
        <w:rPr>
          <w:spacing w:val="-1"/>
        </w:rPr>
        <w:t xml:space="preserve"> </w:t>
      </w:r>
      <w:r>
        <w:t>муз.</w:t>
      </w:r>
      <w:r>
        <w:rPr>
          <w:spacing w:val="-3"/>
        </w:rPr>
        <w:t xml:space="preserve"> </w:t>
      </w:r>
      <w:r>
        <w:t>С.</w:t>
      </w:r>
      <w:r>
        <w:rPr>
          <w:spacing w:val="-3"/>
        </w:rPr>
        <w:t xml:space="preserve"> </w:t>
      </w:r>
      <w:r>
        <w:t>Сайдашева</w:t>
      </w:r>
      <w:r>
        <w:rPr>
          <w:spacing w:val="-4"/>
        </w:rPr>
        <w:t xml:space="preserve"> </w:t>
      </w:r>
      <w:r>
        <w:t>сл.</w:t>
      </w:r>
      <w:r>
        <w:rPr>
          <w:spacing w:val="-3"/>
        </w:rPr>
        <w:t xml:space="preserve"> </w:t>
      </w:r>
      <w:r>
        <w:t xml:space="preserve">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w:t>
      </w:r>
      <w:r>
        <w:rPr>
          <w:spacing w:val="-2"/>
        </w:rPr>
        <w:t>Ильгичевой.</w:t>
      </w:r>
    </w:p>
    <w:p w14:paraId="646311EB" w14:textId="77777777" w:rsidR="00ED12CF" w:rsidRDefault="00643BAF">
      <w:pPr>
        <w:pStyle w:val="a3"/>
        <w:spacing w:before="2" w:line="276" w:lineRule="auto"/>
        <w:ind w:left="144" w:right="144" w:firstLine="708"/>
        <w:jc w:val="both"/>
      </w:pPr>
      <w:r>
        <w:rPr>
          <w:i/>
        </w:rPr>
        <w:t>Музыкальные</w:t>
      </w:r>
      <w:r>
        <w:rPr>
          <w:i/>
          <w:spacing w:val="-2"/>
        </w:rPr>
        <w:t xml:space="preserve"> </w:t>
      </w:r>
      <w:r>
        <w:rPr>
          <w:i/>
        </w:rPr>
        <w:t>игры:</w:t>
      </w:r>
      <w:r>
        <w:t>«Кошка</w:t>
      </w:r>
      <w:r>
        <w:rPr>
          <w:spacing w:val="-2"/>
        </w:rPr>
        <w:t xml:space="preserve"> </w:t>
      </w:r>
      <w:r>
        <w:t>и мышка»,</w:t>
      </w:r>
      <w:r>
        <w:rPr>
          <w:spacing w:val="-1"/>
        </w:rPr>
        <w:t xml:space="preserve"> </w:t>
      </w:r>
      <w:r>
        <w:t>муз.</w:t>
      </w:r>
      <w:r>
        <w:rPr>
          <w:spacing w:val="-1"/>
        </w:rPr>
        <w:t xml:space="preserve"> </w:t>
      </w:r>
      <w:r>
        <w:t>Л. Шигабетдиновой; «Не опоздай»,</w:t>
      </w:r>
      <w:r>
        <w:rPr>
          <w:spacing w:val="-1"/>
        </w:rPr>
        <w:t xml:space="preserve"> </w:t>
      </w:r>
      <w:r>
        <w:t>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w:t>
      </w:r>
      <w:r>
        <w:rPr>
          <w:spacing w:val="68"/>
        </w:rPr>
        <w:t xml:space="preserve"> </w:t>
      </w:r>
      <w:r>
        <w:t>«Золотой</w:t>
      </w:r>
      <w:r>
        <w:rPr>
          <w:spacing w:val="64"/>
        </w:rPr>
        <w:t xml:space="preserve"> </w:t>
      </w:r>
      <w:r>
        <w:t>петух»,</w:t>
      </w:r>
      <w:r>
        <w:rPr>
          <w:spacing w:val="63"/>
        </w:rPr>
        <w:t xml:space="preserve"> </w:t>
      </w:r>
      <w:r>
        <w:t>муз.</w:t>
      </w:r>
      <w:r>
        <w:rPr>
          <w:spacing w:val="63"/>
        </w:rPr>
        <w:t xml:space="preserve"> </w:t>
      </w:r>
      <w:r>
        <w:t>Р.</w:t>
      </w:r>
      <w:r>
        <w:rPr>
          <w:spacing w:val="63"/>
        </w:rPr>
        <w:t xml:space="preserve"> </w:t>
      </w:r>
      <w:r>
        <w:t>Еникеева;</w:t>
      </w:r>
      <w:r>
        <w:rPr>
          <w:spacing w:val="68"/>
        </w:rPr>
        <w:t xml:space="preserve"> </w:t>
      </w:r>
      <w:r>
        <w:t>«Игра</w:t>
      </w:r>
      <w:r>
        <w:rPr>
          <w:spacing w:val="63"/>
        </w:rPr>
        <w:t xml:space="preserve"> </w:t>
      </w:r>
      <w:r>
        <w:t>парами»</w:t>
      </w:r>
      <w:r>
        <w:rPr>
          <w:spacing w:val="63"/>
        </w:rPr>
        <w:t xml:space="preserve"> </w:t>
      </w:r>
      <w:r>
        <w:t>удмуртская</w:t>
      </w:r>
      <w:r>
        <w:rPr>
          <w:spacing w:val="63"/>
        </w:rPr>
        <w:t xml:space="preserve"> </w:t>
      </w:r>
      <w:r>
        <w:t>народная</w:t>
      </w:r>
      <w:r>
        <w:rPr>
          <w:spacing w:val="63"/>
        </w:rPr>
        <w:t xml:space="preserve"> </w:t>
      </w:r>
      <w:r>
        <w:t>игра;</w:t>
      </w:r>
    </w:p>
    <w:p w14:paraId="47B341BB" w14:textId="77777777" w:rsidR="00ED12CF" w:rsidRDefault="00643BAF">
      <w:pPr>
        <w:pStyle w:val="a3"/>
        <w:spacing w:line="276" w:lineRule="exact"/>
        <w:ind w:left="144"/>
        <w:jc w:val="both"/>
      </w:pPr>
      <w:r>
        <w:t>«Уступи</w:t>
      </w:r>
      <w:r>
        <w:rPr>
          <w:spacing w:val="-4"/>
        </w:rPr>
        <w:t xml:space="preserve"> </w:t>
      </w:r>
      <w:r>
        <w:t>свое</w:t>
      </w:r>
      <w:r>
        <w:rPr>
          <w:spacing w:val="-5"/>
        </w:rPr>
        <w:t xml:space="preserve"> </w:t>
      </w:r>
      <w:r>
        <w:t>место»,</w:t>
      </w:r>
      <w:r>
        <w:rPr>
          <w:spacing w:val="-2"/>
        </w:rPr>
        <w:t xml:space="preserve"> </w:t>
      </w:r>
      <w:r>
        <w:t>марийская</w:t>
      </w:r>
      <w:r>
        <w:rPr>
          <w:spacing w:val="-3"/>
        </w:rPr>
        <w:t xml:space="preserve"> </w:t>
      </w:r>
      <w:r>
        <w:t>народная</w:t>
      </w:r>
      <w:r>
        <w:rPr>
          <w:spacing w:val="-3"/>
        </w:rPr>
        <w:t xml:space="preserve"> </w:t>
      </w:r>
      <w:r>
        <w:rPr>
          <w:spacing w:val="-2"/>
        </w:rPr>
        <w:t>игра.</w:t>
      </w:r>
    </w:p>
    <w:p w14:paraId="42ED8936" w14:textId="77777777" w:rsidR="00ED12CF" w:rsidRDefault="00643BAF">
      <w:pPr>
        <w:spacing w:before="43"/>
        <w:ind w:left="852"/>
        <w:jc w:val="both"/>
        <w:rPr>
          <w:sz w:val="24"/>
        </w:rPr>
      </w:pPr>
      <w:r>
        <w:rPr>
          <w:i/>
          <w:sz w:val="24"/>
        </w:rPr>
        <w:t>Игры</w:t>
      </w:r>
      <w:r>
        <w:rPr>
          <w:i/>
          <w:spacing w:val="44"/>
          <w:sz w:val="24"/>
        </w:rPr>
        <w:t xml:space="preserve">  </w:t>
      </w:r>
      <w:r>
        <w:rPr>
          <w:i/>
          <w:sz w:val="24"/>
        </w:rPr>
        <w:t>с</w:t>
      </w:r>
      <w:r>
        <w:rPr>
          <w:i/>
          <w:spacing w:val="43"/>
          <w:sz w:val="24"/>
        </w:rPr>
        <w:t xml:space="preserve">  </w:t>
      </w:r>
      <w:r>
        <w:rPr>
          <w:i/>
          <w:sz w:val="24"/>
        </w:rPr>
        <w:t>пением:</w:t>
      </w:r>
      <w:r>
        <w:rPr>
          <w:i/>
          <w:spacing w:val="47"/>
          <w:sz w:val="24"/>
        </w:rPr>
        <w:t xml:space="preserve">  </w:t>
      </w:r>
      <w:r>
        <w:rPr>
          <w:sz w:val="24"/>
        </w:rPr>
        <w:t>«Сапожник»,</w:t>
      </w:r>
      <w:r>
        <w:rPr>
          <w:spacing w:val="43"/>
          <w:sz w:val="24"/>
        </w:rPr>
        <w:t xml:space="preserve">  </w:t>
      </w:r>
      <w:r>
        <w:rPr>
          <w:sz w:val="24"/>
        </w:rPr>
        <w:t>татарская</w:t>
      </w:r>
      <w:r>
        <w:rPr>
          <w:spacing w:val="46"/>
          <w:sz w:val="24"/>
        </w:rPr>
        <w:t xml:space="preserve">  </w:t>
      </w:r>
      <w:r>
        <w:rPr>
          <w:sz w:val="24"/>
        </w:rPr>
        <w:t>народная</w:t>
      </w:r>
      <w:r>
        <w:rPr>
          <w:spacing w:val="43"/>
          <w:sz w:val="24"/>
        </w:rPr>
        <w:t xml:space="preserve">  </w:t>
      </w:r>
      <w:r>
        <w:rPr>
          <w:sz w:val="24"/>
        </w:rPr>
        <w:t>игра,</w:t>
      </w:r>
      <w:r>
        <w:rPr>
          <w:spacing w:val="44"/>
          <w:sz w:val="24"/>
        </w:rPr>
        <w:t xml:space="preserve">  </w:t>
      </w:r>
      <w:r>
        <w:rPr>
          <w:sz w:val="24"/>
        </w:rPr>
        <w:t>обраб.</w:t>
      </w:r>
      <w:r>
        <w:rPr>
          <w:spacing w:val="44"/>
          <w:sz w:val="24"/>
        </w:rPr>
        <w:t xml:space="preserve">  </w:t>
      </w:r>
      <w:r>
        <w:rPr>
          <w:sz w:val="24"/>
        </w:rPr>
        <w:t>М.</w:t>
      </w:r>
      <w:r>
        <w:rPr>
          <w:spacing w:val="44"/>
          <w:sz w:val="24"/>
        </w:rPr>
        <w:t xml:space="preserve">  </w:t>
      </w:r>
      <w:r>
        <w:rPr>
          <w:spacing w:val="-2"/>
          <w:sz w:val="24"/>
        </w:rPr>
        <w:t>Зайнуллиной;</w:t>
      </w:r>
    </w:p>
    <w:p w14:paraId="2DB5B423" w14:textId="77777777" w:rsidR="00ED12CF" w:rsidRDefault="00643BAF">
      <w:pPr>
        <w:pStyle w:val="a3"/>
        <w:spacing w:before="41" w:line="276" w:lineRule="auto"/>
        <w:ind w:left="144" w:right="142"/>
        <w:jc w:val="both"/>
      </w:pPr>
      <w:r>
        <w:t>«Тюбетейка», татарская народная игра, обраб. Р. Еникеевой; «Сторож», татарская народная игра, обраб.</w:t>
      </w:r>
      <w:r>
        <w:rPr>
          <w:spacing w:val="33"/>
        </w:rPr>
        <w:t xml:space="preserve"> </w:t>
      </w:r>
      <w:r>
        <w:t>Ф.</w:t>
      </w:r>
      <w:r>
        <w:rPr>
          <w:spacing w:val="35"/>
        </w:rPr>
        <w:t xml:space="preserve"> </w:t>
      </w:r>
      <w:r>
        <w:t>Шаймардановой;</w:t>
      </w:r>
      <w:r>
        <w:rPr>
          <w:spacing w:val="39"/>
        </w:rPr>
        <w:t xml:space="preserve"> </w:t>
      </w:r>
      <w:r>
        <w:t>«Два</w:t>
      </w:r>
      <w:r>
        <w:rPr>
          <w:spacing w:val="34"/>
        </w:rPr>
        <w:t xml:space="preserve"> </w:t>
      </w:r>
      <w:r>
        <w:t>Мороза»,</w:t>
      </w:r>
      <w:r>
        <w:rPr>
          <w:spacing w:val="37"/>
        </w:rPr>
        <w:t xml:space="preserve"> </w:t>
      </w:r>
      <w:r>
        <w:t>татарская</w:t>
      </w:r>
      <w:r>
        <w:rPr>
          <w:spacing w:val="35"/>
        </w:rPr>
        <w:t xml:space="preserve"> </w:t>
      </w:r>
      <w:r>
        <w:t>народная</w:t>
      </w:r>
      <w:r>
        <w:rPr>
          <w:spacing w:val="35"/>
        </w:rPr>
        <w:t xml:space="preserve"> </w:t>
      </w:r>
      <w:r>
        <w:t>игра,</w:t>
      </w:r>
      <w:r>
        <w:rPr>
          <w:spacing w:val="35"/>
        </w:rPr>
        <w:t xml:space="preserve"> </w:t>
      </w:r>
      <w:r>
        <w:t>обраб.</w:t>
      </w:r>
      <w:r>
        <w:rPr>
          <w:spacing w:val="35"/>
        </w:rPr>
        <w:t xml:space="preserve"> </w:t>
      </w:r>
      <w:r>
        <w:t>Ф.</w:t>
      </w:r>
      <w:r>
        <w:rPr>
          <w:spacing w:val="36"/>
        </w:rPr>
        <w:t xml:space="preserve"> </w:t>
      </w:r>
      <w:r>
        <w:rPr>
          <w:spacing w:val="-2"/>
        </w:rPr>
        <w:t>Шаймардановой;</w:t>
      </w:r>
    </w:p>
    <w:p w14:paraId="2ECC5C30" w14:textId="77777777" w:rsidR="00ED12CF" w:rsidRDefault="00643BAF">
      <w:pPr>
        <w:pStyle w:val="a3"/>
        <w:spacing w:line="276" w:lineRule="auto"/>
        <w:ind w:left="144" w:right="144"/>
        <w:jc w:val="both"/>
      </w:pPr>
      <w:r>
        <w:t>«Коза в огороде», татарская народная игра, обраб. А. Музиповой; «Капкан», татарская народная игра,</w:t>
      </w:r>
      <w:r>
        <w:rPr>
          <w:spacing w:val="-4"/>
        </w:rPr>
        <w:t xml:space="preserve"> </w:t>
      </w:r>
      <w:r>
        <w:t>обраб.</w:t>
      </w:r>
      <w:r>
        <w:rPr>
          <w:spacing w:val="-4"/>
        </w:rPr>
        <w:t xml:space="preserve"> </w:t>
      </w:r>
      <w:r>
        <w:t>Д.</w:t>
      </w:r>
      <w:r>
        <w:rPr>
          <w:spacing w:val="-3"/>
        </w:rPr>
        <w:t xml:space="preserve"> </w:t>
      </w:r>
      <w:r>
        <w:t>Камалеевой; «Медный</w:t>
      </w:r>
      <w:r>
        <w:rPr>
          <w:spacing w:val="-4"/>
        </w:rPr>
        <w:t xml:space="preserve"> </w:t>
      </w:r>
      <w:r>
        <w:t>пень»,</w:t>
      </w:r>
      <w:r>
        <w:rPr>
          <w:spacing w:val="-4"/>
        </w:rPr>
        <w:t xml:space="preserve"> </w:t>
      </w:r>
      <w:r>
        <w:t>башкирская</w:t>
      </w:r>
      <w:r>
        <w:rPr>
          <w:spacing w:val="-4"/>
        </w:rPr>
        <w:t xml:space="preserve"> </w:t>
      </w:r>
      <w:r>
        <w:t>народная</w:t>
      </w:r>
      <w:r>
        <w:rPr>
          <w:spacing w:val="-4"/>
        </w:rPr>
        <w:t xml:space="preserve"> </w:t>
      </w:r>
      <w:r>
        <w:t>игра; «Где</w:t>
      </w:r>
      <w:r>
        <w:rPr>
          <w:spacing w:val="-5"/>
        </w:rPr>
        <w:t xml:space="preserve"> </w:t>
      </w:r>
      <w:r>
        <w:t>платок?»,</w:t>
      </w:r>
      <w:r>
        <w:rPr>
          <w:spacing w:val="-4"/>
        </w:rPr>
        <w:t xml:space="preserve"> </w:t>
      </w:r>
      <w:r>
        <w:t>марийская народная мелодия, обраб. Л. Тумашева, сл. Яхнина; «Рыщет по лесу лисица», мордовская</w:t>
      </w:r>
      <w:r>
        <w:rPr>
          <w:spacing w:val="40"/>
        </w:rPr>
        <w:t xml:space="preserve"> </w:t>
      </w:r>
      <w:r>
        <w:t>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70F95D20" w14:textId="77777777" w:rsidR="00ED12CF" w:rsidRDefault="00643BAF">
      <w:pPr>
        <w:pStyle w:val="a3"/>
        <w:spacing w:line="276" w:lineRule="auto"/>
        <w:ind w:left="144" w:right="138" w:firstLine="708"/>
        <w:jc w:val="both"/>
      </w:pPr>
      <w:r>
        <w:rPr>
          <w:i/>
        </w:rPr>
        <w:t xml:space="preserve">Инсценировки: </w:t>
      </w:r>
      <w:r>
        <w:t>«Гости», муз. С. Сабировой, сл. Ш. Галиева; «Кот-воришка», муз. Дж. Файзи, сл. М. Джалиля, пер. Ю. Лопатина; «Наши друзья», муз. А. Ключарёва, сл. М. Хусаина,</w:t>
      </w:r>
      <w:r>
        <w:rPr>
          <w:spacing w:val="40"/>
        </w:rPr>
        <w:t xml:space="preserve"> </w:t>
      </w:r>
      <w:r>
        <w:t>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29767D9A" w14:textId="77777777" w:rsidR="00ED12CF" w:rsidRDefault="00643BAF">
      <w:pPr>
        <w:pStyle w:val="a3"/>
        <w:spacing w:line="276" w:lineRule="auto"/>
        <w:ind w:left="144" w:right="142" w:firstLine="708"/>
        <w:jc w:val="both"/>
      </w:pPr>
      <w:r>
        <w:rPr>
          <w:i/>
        </w:rPr>
        <w:t xml:space="preserve">Танцевально-игровое творчество: </w:t>
      </w:r>
      <w: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w:t>
      </w:r>
      <w:r>
        <w:rPr>
          <w:spacing w:val="1"/>
        </w:rPr>
        <w:t xml:space="preserve"> </w:t>
      </w:r>
      <w:r>
        <w:t>«Эх, пляшут</w:t>
      </w:r>
      <w:r>
        <w:rPr>
          <w:spacing w:val="2"/>
        </w:rPr>
        <w:t xml:space="preserve"> </w:t>
      </w:r>
      <w:r>
        <w:t>наши</w:t>
      </w:r>
      <w:r>
        <w:rPr>
          <w:spacing w:val="1"/>
        </w:rPr>
        <w:t xml:space="preserve"> </w:t>
      </w:r>
      <w:r>
        <w:t>сапожки»,</w:t>
      </w:r>
      <w:r>
        <w:rPr>
          <w:spacing w:val="-1"/>
        </w:rPr>
        <w:t xml:space="preserve"> </w:t>
      </w:r>
      <w:r>
        <w:t>муз. Л. Батыр-Булгари,</w:t>
      </w:r>
      <w:r>
        <w:rPr>
          <w:spacing w:val="-1"/>
        </w:rPr>
        <w:t xml:space="preserve"> </w:t>
      </w:r>
      <w:r>
        <w:t>сл. Ш.</w:t>
      </w:r>
      <w:r>
        <w:rPr>
          <w:spacing w:val="2"/>
        </w:rPr>
        <w:t xml:space="preserve"> </w:t>
      </w:r>
      <w:r>
        <w:t>Галеева,</w:t>
      </w:r>
      <w:r>
        <w:rPr>
          <w:spacing w:val="-1"/>
        </w:rPr>
        <w:t xml:space="preserve"> </w:t>
      </w:r>
      <w:r>
        <w:t>пер. Е.</w:t>
      </w:r>
      <w:r>
        <w:rPr>
          <w:spacing w:val="-1"/>
        </w:rPr>
        <w:t xml:space="preserve"> </w:t>
      </w:r>
      <w:r>
        <w:rPr>
          <w:spacing w:val="-2"/>
        </w:rPr>
        <w:t>Муравьёва;</w:t>
      </w:r>
    </w:p>
    <w:p w14:paraId="41BD42DB" w14:textId="77777777" w:rsidR="00ED12CF" w:rsidRDefault="00643BAF">
      <w:pPr>
        <w:pStyle w:val="a3"/>
        <w:spacing w:before="1" w:line="276" w:lineRule="auto"/>
        <w:ind w:left="144" w:right="143"/>
        <w:jc w:val="both"/>
      </w:pPr>
      <w:r>
        <w:t>«Я-стрекоза», муз. Л. Батыр-Булгари, сл.</w:t>
      </w:r>
      <w:r>
        <w:rPr>
          <w:spacing w:val="-1"/>
        </w:rPr>
        <w:t xml:space="preserve"> </w:t>
      </w:r>
      <w:r>
        <w:t>Н. Даули; «Вальс», муз.</w:t>
      </w:r>
      <w:r>
        <w:rPr>
          <w:spacing w:val="-1"/>
        </w:rPr>
        <w:t xml:space="preserve"> </w:t>
      </w:r>
      <w:r>
        <w:t>Э. Шарафиевой;</w:t>
      </w:r>
      <w:r>
        <w:rPr>
          <w:spacing w:val="40"/>
        </w:rPr>
        <w:t xml:space="preserve"> </w:t>
      </w:r>
      <w:r>
        <w:t>«Мы танцуем», муз. Р. Гатауллина, сл. народные.</w:t>
      </w:r>
    </w:p>
    <w:p w14:paraId="14BA9118" w14:textId="77777777" w:rsidR="00ED12CF" w:rsidRDefault="00643BAF">
      <w:pPr>
        <w:pStyle w:val="a3"/>
        <w:spacing w:line="276" w:lineRule="auto"/>
        <w:ind w:left="144" w:right="140" w:firstLine="708"/>
        <w:jc w:val="both"/>
      </w:pPr>
      <w:r>
        <w:rPr>
          <w:i/>
        </w:rPr>
        <w:t xml:space="preserve">Игра на детских музыкальных инструментах: </w:t>
      </w:r>
      <w:r>
        <w:t>«Апипа», татарская народная мелодия, обраб. Р. Еникеевой; «Бию» муз. Дж. Файзи;«Колыбельная», татарская народная мелодия, обраб. Л. Шигабетдиновой; «Аниса», татарская народная мелодия, обраб. Л. Батыр-Булгари;</w:t>
      </w:r>
      <w:r>
        <w:rPr>
          <w:spacing w:val="40"/>
        </w:rPr>
        <w:t xml:space="preserve"> </w:t>
      </w:r>
      <w:r>
        <w:t>«Плывет утка, плывет гусь», татарская народная игровая песня; «Уфа-Чилябе», татарская народная</w:t>
      </w:r>
      <w:r>
        <w:rPr>
          <w:spacing w:val="40"/>
        </w:rPr>
        <w:t xml:space="preserve"> </w:t>
      </w:r>
      <w:r>
        <w:t>мелодия, обраб. Л. Шигабетдиновой.</w:t>
      </w:r>
    </w:p>
    <w:p w14:paraId="545D0EC6" w14:textId="77777777" w:rsidR="00ED12CF" w:rsidRDefault="00643BAF">
      <w:pPr>
        <w:pStyle w:val="1"/>
        <w:spacing w:before="6"/>
        <w:ind w:left="852"/>
        <w:jc w:val="left"/>
      </w:pPr>
      <w:r>
        <w:rPr>
          <w:spacing w:val="-2"/>
        </w:rPr>
        <w:t>Праздник</w:t>
      </w:r>
    </w:p>
    <w:p w14:paraId="110C9F98" w14:textId="77777777" w:rsidR="00ED12CF" w:rsidRDefault="00643BAF">
      <w:pPr>
        <w:pStyle w:val="a3"/>
        <w:spacing w:before="36"/>
        <w:ind w:left="852"/>
      </w:pPr>
      <w:r>
        <w:t>«Науруз»,</w:t>
      </w:r>
      <w:r>
        <w:rPr>
          <w:spacing w:val="-3"/>
        </w:rPr>
        <w:t xml:space="preserve"> </w:t>
      </w:r>
      <w:r>
        <w:t>«Карга</w:t>
      </w:r>
      <w:r>
        <w:rPr>
          <w:spacing w:val="-6"/>
        </w:rPr>
        <w:t xml:space="preserve"> </w:t>
      </w:r>
      <w:r>
        <w:t>боткасы», «Сабантуй»</w:t>
      </w:r>
      <w:r>
        <w:rPr>
          <w:spacing w:val="-13"/>
        </w:rPr>
        <w:t xml:space="preserve"> </w:t>
      </w:r>
      <w:r>
        <w:t>и</w:t>
      </w:r>
      <w:r>
        <w:rPr>
          <w:spacing w:val="-5"/>
        </w:rPr>
        <w:t xml:space="preserve"> др.</w:t>
      </w:r>
    </w:p>
    <w:p w14:paraId="2C533FA5" w14:textId="77777777" w:rsidR="00ED12CF" w:rsidRDefault="00ED12CF">
      <w:pPr>
        <w:pStyle w:val="a3"/>
        <w:spacing w:before="86"/>
      </w:pPr>
    </w:p>
    <w:p w14:paraId="10BD63FA" w14:textId="77777777" w:rsidR="00ED12CF" w:rsidRDefault="00643BAF">
      <w:pPr>
        <w:ind w:left="2189"/>
        <w:rPr>
          <w:b/>
          <w:sz w:val="24"/>
        </w:rPr>
      </w:pPr>
      <w:r>
        <w:rPr>
          <w:b/>
          <w:sz w:val="24"/>
        </w:rPr>
        <w:t>Рекомендуемый</w:t>
      </w:r>
      <w:r>
        <w:rPr>
          <w:b/>
          <w:spacing w:val="-11"/>
          <w:sz w:val="24"/>
        </w:rPr>
        <w:t xml:space="preserve"> </w:t>
      </w:r>
      <w:r>
        <w:rPr>
          <w:b/>
          <w:sz w:val="24"/>
        </w:rPr>
        <w:t>список</w:t>
      </w:r>
      <w:r>
        <w:rPr>
          <w:b/>
          <w:spacing w:val="-8"/>
          <w:sz w:val="24"/>
        </w:rPr>
        <w:t xml:space="preserve"> </w:t>
      </w:r>
      <w:r>
        <w:rPr>
          <w:b/>
          <w:sz w:val="24"/>
        </w:rPr>
        <w:t>мультипликационных</w:t>
      </w:r>
      <w:r>
        <w:rPr>
          <w:b/>
          <w:spacing w:val="-7"/>
          <w:sz w:val="24"/>
        </w:rPr>
        <w:t xml:space="preserve"> </w:t>
      </w:r>
      <w:r>
        <w:rPr>
          <w:b/>
          <w:spacing w:val="-2"/>
          <w:sz w:val="24"/>
        </w:rPr>
        <w:t>фильмов</w:t>
      </w:r>
    </w:p>
    <w:p w14:paraId="4CB128CA" w14:textId="77777777" w:rsidR="00ED12CF" w:rsidRDefault="00643BAF">
      <w:pPr>
        <w:pStyle w:val="a3"/>
        <w:tabs>
          <w:tab w:val="left" w:pos="616"/>
          <w:tab w:val="left" w:pos="1861"/>
          <w:tab w:val="left" w:pos="2377"/>
          <w:tab w:val="left" w:pos="3574"/>
          <w:tab w:val="left" w:pos="4771"/>
          <w:tab w:val="left" w:pos="5556"/>
          <w:tab w:val="left" w:pos="6736"/>
          <w:tab w:val="left" w:pos="7719"/>
          <w:tab w:val="left" w:pos="10163"/>
        </w:tabs>
        <w:spacing w:before="39"/>
        <w:ind w:left="144"/>
      </w:pPr>
      <w:r>
        <w:rPr>
          <w:spacing w:val="-5"/>
        </w:rPr>
        <w:t>1.</w:t>
      </w:r>
      <w:r>
        <w:tab/>
      </w:r>
      <w:r>
        <w:rPr>
          <w:spacing w:val="-2"/>
        </w:rPr>
        <w:t>«Агачлар</w:t>
      </w:r>
      <w:r>
        <w:tab/>
      </w:r>
      <w:r>
        <w:rPr>
          <w:spacing w:val="-5"/>
        </w:rPr>
        <w:t>да</w:t>
      </w:r>
      <w:r>
        <w:tab/>
      </w:r>
      <w:r>
        <w:rPr>
          <w:spacing w:val="-2"/>
        </w:rPr>
        <w:t>авырый»</w:t>
      </w:r>
      <w:r>
        <w:tab/>
      </w:r>
      <w:r>
        <w:rPr>
          <w:spacing w:val="-2"/>
        </w:rPr>
        <w:t>(Деревья</w:t>
      </w:r>
      <w:r>
        <w:tab/>
      </w:r>
      <w:r>
        <w:rPr>
          <w:spacing w:val="-4"/>
        </w:rPr>
        <w:t>тоже</w:t>
      </w:r>
      <w:r>
        <w:tab/>
      </w:r>
      <w:r>
        <w:rPr>
          <w:spacing w:val="-2"/>
        </w:rPr>
        <w:t>болеют),</w:t>
      </w:r>
      <w:r>
        <w:tab/>
      </w:r>
      <w:r>
        <w:rPr>
          <w:spacing w:val="-2"/>
        </w:rPr>
        <w:t>студия</w:t>
      </w:r>
      <w:r>
        <w:tab/>
      </w:r>
      <w:r>
        <w:rPr>
          <w:spacing w:val="-2"/>
        </w:rPr>
        <w:t>«Татармультфильм»;</w:t>
      </w:r>
      <w:r>
        <w:tab/>
      </w:r>
      <w:r>
        <w:rPr>
          <w:spacing w:val="-5"/>
        </w:rPr>
        <w:t>2.</w:t>
      </w:r>
    </w:p>
    <w:p w14:paraId="4376A559" w14:textId="77777777" w:rsidR="00ED12CF" w:rsidRDefault="00643BAF">
      <w:pPr>
        <w:pStyle w:val="a3"/>
        <w:spacing w:before="40"/>
        <w:ind w:left="144"/>
      </w:pPr>
      <w:r>
        <w:t>«Простоквашинодагы</w:t>
      </w:r>
      <w:r>
        <w:rPr>
          <w:spacing w:val="38"/>
        </w:rPr>
        <w:t xml:space="preserve"> </w:t>
      </w:r>
      <w:r>
        <w:t>каникуллар»</w:t>
      </w:r>
      <w:r>
        <w:rPr>
          <w:spacing w:val="33"/>
        </w:rPr>
        <w:t xml:space="preserve"> </w:t>
      </w:r>
      <w:r>
        <w:t>(Каникулы</w:t>
      </w:r>
      <w:r>
        <w:rPr>
          <w:spacing w:val="38"/>
        </w:rPr>
        <w:t xml:space="preserve"> </w:t>
      </w:r>
      <w:r>
        <w:t>в</w:t>
      </w:r>
      <w:r>
        <w:rPr>
          <w:spacing w:val="38"/>
        </w:rPr>
        <w:t xml:space="preserve"> </w:t>
      </w:r>
      <w:r>
        <w:t>Простоквашино),</w:t>
      </w:r>
      <w:r>
        <w:rPr>
          <w:spacing w:val="38"/>
        </w:rPr>
        <w:t xml:space="preserve"> </w:t>
      </w:r>
      <w:r>
        <w:t>пер.</w:t>
      </w:r>
      <w:r>
        <w:rPr>
          <w:spacing w:val="38"/>
        </w:rPr>
        <w:t xml:space="preserve"> </w:t>
      </w:r>
      <w:r>
        <w:t>МОиН</w:t>
      </w:r>
      <w:r>
        <w:rPr>
          <w:spacing w:val="38"/>
        </w:rPr>
        <w:t xml:space="preserve"> </w:t>
      </w:r>
      <w:r>
        <w:t>РТ,</w:t>
      </w:r>
      <w:r>
        <w:rPr>
          <w:spacing w:val="38"/>
        </w:rPr>
        <w:t xml:space="preserve"> </w:t>
      </w:r>
      <w:r>
        <w:t>ФГУП</w:t>
      </w:r>
      <w:r>
        <w:rPr>
          <w:spacing w:val="41"/>
        </w:rPr>
        <w:t xml:space="preserve"> </w:t>
      </w:r>
      <w:r>
        <w:rPr>
          <w:spacing w:val="-4"/>
        </w:rPr>
        <w:t>«ТПО</w:t>
      </w:r>
    </w:p>
    <w:p w14:paraId="39B22A9D" w14:textId="77777777" w:rsidR="00ED12CF" w:rsidRDefault="00643BAF">
      <w:pPr>
        <w:pStyle w:val="a3"/>
        <w:spacing w:before="41"/>
        <w:ind w:left="144"/>
      </w:pPr>
      <w:r>
        <w:t>«Киностудия</w:t>
      </w:r>
      <w:r>
        <w:rPr>
          <w:spacing w:val="-2"/>
        </w:rPr>
        <w:t xml:space="preserve"> «Союзмультфильм»;</w:t>
      </w:r>
    </w:p>
    <w:p w14:paraId="0319965D" w14:textId="77777777" w:rsidR="00ED12CF" w:rsidRDefault="00ED12CF">
      <w:pPr>
        <w:pStyle w:val="a3"/>
        <w:sectPr w:rsidR="00ED12CF">
          <w:pgSz w:w="11910" w:h="16840"/>
          <w:pgMar w:top="1040" w:right="708" w:bottom="280" w:left="708" w:header="720" w:footer="720" w:gutter="0"/>
          <w:cols w:space="720"/>
        </w:sectPr>
      </w:pPr>
    </w:p>
    <w:p w14:paraId="07AA32A6" w14:textId="77777777" w:rsidR="00ED12CF" w:rsidRDefault="00643BAF">
      <w:pPr>
        <w:pStyle w:val="a4"/>
        <w:numPr>
          <w:ilvl w:val="0"/>
          <w:numId w:val="52"/>
        </w:numPr>
        <w:tabs>
          <w:tab w:val="left" w:pos="532"/>
          <w:tab w:val="left" w:pos="1647"/>
          <w:tab w:val="left" w:pos="3083"/>
          <w:tab w:val="left" w:pos="3400"/>
          <w:tab w:val="left" w:pos="5866"/>
          <w:tab w:val="left" w:pos="6759"/>
          <w:tab w:val="left" w:pos="7305"/>
          <w:tab w:val="left" w:pos="8186"/>
          <w:tab w:val="left" w:pos="9001"/>
        </w:tabs>
        <w:spacing w:before="68"/>
        <w:ind w:hanging="388"/>
        <w:rPr>
          <w:sz w:val="24"/>
        </w:rPr>
      </w:pPr>
      <w:r>
        <w:rPr>
          <w:spacing w:val="-2"/>
          <w:sz w:val="24"/>
        </w:rPr>
        <w:lastRenderedPageBreak/>
        <w:t>«Авылда</w:t>
      </w:r>
      <w:r>
        <w:rPr>
          <w:sz w:val="24"/>
        </w:rPr>
        <w:tab/>
        <w:t>кыш»</w:t>
      </w:r>
      <w:r>
        <w:rPr>
          <w:spacing w:val="-2"/>
          <w:sz w:val="24"/>
        </w:rPr>
        <w:t xml:space="preserve"> </w:t>
      </w:r>
      <w:r>
        <w:rPr>
          <w:spacing w:val="-4"/>
          <w:sz w:val="24"/>
        </w:rPr>
        <w:t>(Зима</w:t>
      </w:r>
      <w:r>
        <w:rPr>
          <w:sz w:val="24"/>
        </w:rPr>
        <w:tab/>
      </w:r>
      <w:r>
        <w:rPr>
          <w:spacing w:val="-10"/>
          <w:sz w:val="24"/>
        </w:rPr>
        <w:t>в</w:t>
      </w:r>
      <w:r>
        <w:rPr>
          <w:sz w:val="24"/>
        </w:rPr>
        <w:tab/>
        <w:t>Простоквашино),</w:t>
      </w:r>
      <w:r>
        <w:rPr>
          <w:spacing w:val="-1"/>
          <w:sz w:val="24"/>
        </w:rPr>
        <w:t xml:space="preserve"> </w:t>
      </w:r>
      <w:r>
        <w:rPr>
          <w:spacing w:val="-4"/>
          <w:sz w:val="24"/>
        </w:rPr>
        <w:t>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14:paraId="2765BB03" w14:textId="77777777" w:rsidR="00ED12CF" w:rsidRDefault="00643BAF">
      <w:pPr>
        <w:pStyle w:val="a3"/>
        <w:spacing w:before="44"/>
        <w:ind w:left="144"/>
      </w:pPr>
      <w:r>
        <w:rPr>
          <w:spacing w:val="-2"/>
        </w:rPr>
        <w:t>«Союзмультфильм»;</w:t>
      </w:r>
    </w:p>
    <w:p w14:paraId="04C42F1C" w14:textId="77777777" w:rsidR="00ED12CF" w:rsidRDefault="00643BAF">
      <w:pPr>
        <w:pStyle w:val="a4"/>
        <w:numPr>
          <w:ilvl w:val="0"/>
          <w:numId w:val="52"/>
        </w:numPr>
        <w:tabs>
          <w:tab w:val="left" w:pos="448"/>
        </w:tabs>
        <w:spacing w:before="41"/>
        <w:ind w:left="448" w:hanging="304"/>
        <w:rPr>
          <w:sz w:val="24"/>
        </w:rPr>
      </w:pPr>
      <w:r>
        <w:rPr>
          <w:sz w:val="24"/>
        </w:rPr>
        <w:t>«Ай</w:t>
      </w:r>
      <w:r>
        <w:rPr>
          <w:spacing w:val="-5"/>
          <w:sz w:val="24"/>
        </w:rPr>
        <w:t xml:space="preserve"> </w:t>
      </w:r>
      <w:r>
        <w:rPr>
          <w:sz w:val="24"/>
        </w:rPr>
        <w:t>һәм</w:t>
      </w:r>
      <w:r>
        <w:rPr>
          <w:spacing w:val="-3"/>
          <w:sz w:val="24"/>
        </w:rPr>
        <w:t xml:space="preserve"> </w:t>
      </w:r>
      <w:r>
        <w:rPr>
          <w:sz w:val="24"/>
        </w:rPr>
        <w:t>кояш»</w:t>
      </w:r>
      <w:r>
        <w:rPr>
          <w:spacing w:val="-8"/>
          <w:sz w:val="24"/>
        </w:rPr>
        <w:t xml:space="preserve"> </w:t>
      </w:r>
      <w:r>
        <w:rPr>
          <w:sz w:val="24"/>
        </w:rPr>
        <w:t>(Луна</w:t>
      </w:r>
      <w:r>
        <w:rPr>
          <w:spacing w:val="-3"/>
          <w:sz w:val="24"/>
        </w:rPr>
        <w:t xml:space="preserve"> </w:t>
      </w:r>
      <w:r>
        <w:rPr>
          <w:sz w:val="24"/>
        </w:rPr>
        <w:t>и</w:t>
      </w:r>
      <w:r>
        <w:rPr>
          <w:spacing w:val="-2"/>
          <w:sz w:val="24"/>
        </w:rPr>
        <w:t xml:space="preserve"> </w:t>
      </w:r>
      <w:r>
        <w:rPr>
          <w:sz w:val="24"/>
        </w:rPr>
        <w:t>Солнце),</w:t>
      </w:r>
      <w:r>
        <w:rPr>
          <w:spacing w:val="-2"/>
          <w:sz w:val="24"/>
        </w:rPr>
        <w:t xml:space="preserve"> </w:t>
      </w:r>
      <w:r>
        <w:rPr>
          <w:sz w:val="24"/>
        </w:rPr>
        <w:t>студия</w:t>
      </w:r>
      <w:r>
        <w:rPr>
          <w:spacing w:val="2"/>
          <w:sz w:val="24"/>
        </w:rPr>
        <w:t xml:space="preserve"> </w:t>
      </w:r>
      <w:r>
        <w:rPr>
          <w:spacing w:val="-2"/>
          <w:sz w:val="24"/>
        </w:rPr>
        <w:t>«Татармультфильм»;</w:t>
      </w:r>
    </w:p>
    <w:p w14:paraId="75500545" w14:textId="77777777" w:rsidR="00ED12CF" w:rsidRDefault="00643BAF">
      <w:pPr>
        <w:pStyle w:val="a4"/>
        <w:numPr>
          <w:ilvl w:val="0"/>
          <w:numId w:val="52"/>
        </w:numPr>
        <w:tabs>
          <w:tab w:val="left" w:pos="388"/>
        </w:tabs>
        <w:spacing w:before="41"/>
        <w:ind w:left="388" w:hanging="244"/>
        <w:rPr>
          <w:sz w:val="24"/>
        </w:rPr>
      </w:pPr>
      <w:r>
        <w:rPr>
          <w:sz w:val="24"/>
        </w:rPr>
        <w:t>«Ак</w:t>
      </w:r>
      <w:r>
        <w:rPr>
          <w:spacing w:val="-4"/>
          <w:sz w:val="24"/>
        </w:rPr>
        <w:t xml:space="preserve"> </w:t>
      </w:r>
      <w:r>
        <w:rPr>
          <w:sz w:val="24"/>
        </w:rPr>
        <w:t>бабай»</w:t>
      </w:r>
      <w:r>
        <w:rPr>
          <w:spacing w:val="-8"/>
          <w:sz w:val="24"/>
        </w:rPr>
        <w:t xml:space="preserve"> </w:t>
      </w:r>
      <w:r>
        <w:rPr>
          <w:sz w:val="24"/>
        </w:rPr>
        <w:t>(Белый</w:t>
      </w:r>
      <w:r>
        <w:rPr>
          <w:spacing w:val="-2"/>
          <w:sz w:val="24"/>
        </w:rPr>
        <w:t xml:space="preserve"> </w:t>
      </w:r>
      <w:r>
        <w:rPr>
          <w:sz w:val="24"/>
        </w:rPr>
        <w:t>дед),</w:t>
      </w:r>
      <w:r>
        <w:rPr>
          <w:spacing w:val="-2"/>
          <w:sz w:val="24"/>
        </w:rPr>
        <w:t xml:space="preserve"> </w:t>
      </w:r>
      <w:r>
        <w:rPr>
          <w:sz w:val="24"/>
        </w:rPr>
        <w:t>студия</w:t>
      </w:r>
      <w:r>
        <w:rPr>
          <w:spacing w:val="3"/>
          <w:sz w:val="24"/>
        </w:rPr>
        <w:t xml:space="preserve"> </w:t>
      </w:r>
      <w:r>
        <w:rPr>
          <w:spacing w:val="-2"/>
          <w:sz w:val="24"/>
        </w:rPr>
        <w:t>«Татармультфильм»;</w:t>
      </w:r>
    </w:p>
    <w:p w14:paraId="19E72430" w14:textId="77777777" w:rsidR="00ED12CF" w:rsidRDefault="00643BAF">
      <w:pPr>
        <w:pStyle w:val="a4"/>
        <w:numPr>
          <w:ilvl w:val="0"/>
          <w:numId w:val="52"/>
        </w:numPr>
        <w:tabs>
          <w:tab w:val="left" w:pos="388"/>
        </w:tabs>
        <w:spacing w:before="41"/>
        <w:ind w:left="388" w:hanging="244"/>
        <w:rPr>
          <w:sz w:val="24"/>
        </w:rPr>
      </w:pPr>
      <w:r>
        <w:rPr>
          <w:sz w:val="24"/>
        </w:rPr>
        <w:t>«Ак</w:t>
      </w:r>
      <w:r>
        <w:rPr>
          <w:spacing w:val="-6"/>
          <w:sz w:val="24"/>
        </w:rPr>
        <w:t xml:space="preserve"> </w:t>
      </w:r>
      <w:r>
        <w:rPr>
          <w:sz w:val="24"/>
        </w:rPr>
        <w:t>барс»,</w:t>
      </w:r>
      <w:r>
        <w:rPr>
          <w:spacing w:val="-2"/>
          <w:sz w:val="24"/>
        </w:rPr>
        <w:t xml:space="preserve"> </w:t>
      </w:r>
      <w:r>
        <w:rPr>
          <w:sz w:val="24"/>
        </w:rPr>
        <w:t>студия</w:t>
      </w:r>
      <w:r>
        <w:rPr>
          <w:spacing w:val="-1"/>
          <w:sz w:val="24"/>
        </w:rPr>
        <w:t xml:space="preserve"> </w:t>
      </w:r>
      <w:r>
        <w:rPr>
          <w:spacing w:val="-2"/>
          <w:sz w:val="24"/>
        </w:rPr>
        <w:t>«Татармультфильм»;</w:t>
      </w:r>
    </w:p>
    <w:p w14:paraId="536407E6" w14:textId="77777777" w:rsidR="00ED12CF" w:rsidRDefault="00643BAF">
      <w:pPr>
        <w:pStyle w:val="a4"/>
        <w:numPr>
          <w:ilvl w:val="0"/>
          <w:numId w:val="52"/>
        </w:numPr>
        <w:tabs>
          <w:tab w:val="left" w:pos="388"/>
        </w:tabs>
        <w:spacing w:before="43"/>
        <w:ind w:left="388" w:hanging="244"/>
        <w:rPr>
          <w:sz w:val="24"/>
        </w:rPr>
      </w:pPr>
      <w:r>
        <w:rPr>
          <w:sz w:val="24"/>
        </w:rPr>
        <w:t>«Алтын</w:t>
      </w:r>
      <w:r>
        <w:rPr>
          <w:spacing w:val="-7"/>
          <w:sz w:val="24"/>
        </w:rPr>
        <w:t xml:space="preserve"> </w:t>
      </w:r>
      <w:r>
        <w:rPr>
          <w:sz w:val="24"/>
        </w:rPr>
        <w:t>бөртекләр»</w:t>
      </w:r>
      <w:r>
        <w:rPr>
          <w:spacing w:val="-10"/>
          <w:sz w:val="24"/>
        </w:rPr>
        <w:t xml:space="preserve"> </w:t>
      </w:r>
      <w:r>
        <w:rPr>
          <w:sz w:val="24"/>
        </w:rPr>
        <w:t>(Золотые</w:t>
      </w:r>
      <w:r>
        <w:rPr>
          <w:spacing w:val="-6"/>
          <w:sz w:val="24"/>
        </w:rPr>
        <w:t xml:space="preserve"> </w:t>
      </w:r>
      <w:r>
        <w:rPr>
          <w:sz w:val="24"/>
        </w:rPr>
        <w:t>зернышки),</w:t>
      </w:r>
      <w:r>
        <w:rPr>
          <w:spacing w:val="-5"/>
          <w:sz w:val="24"/>
        </w:rPr>
        <w:t xml:space="preserve"> </w:t>
      </w:r>
      <w:r>
        <w:rPr>
          <w:sz w:val="24"/>
        </w:rPr>
        <w:t xml:space="preserve">студия </w:t>
      </w:r>
      <w:r>
        <w:rPr>
          <w:spacing w:val="-2"/>
          <w:sz w:val="24"/>
        </w:rPr>
        <w:t>«Татармультфильм»;</w:t>
      </w:r>
    </w:p>
    <w:p w14:paraId="3F8FE0D1" w14:textId="77777777" w:rsidR="00ED12CF" w:rsidRDefault="00643BAF">
      <w:pPr>
        <w:pStyle w:val="a4"/>
        <w:numPr>
          <w:ilvl w:val="0"/>
          <w:numId w:val="52"/>
        </w:numPr>
        <w:tabs>
          <w:tab w:val="left" w:pos="264"/>
          <w:tab w:val="left" w:pos="676"/>
          <w:tab w:val="left" w:pos="1945"/>
          <w:tab w:val="left" w:pos="3022"/>
          <w:tab w:val="left" w:pos="3749"/>
          <w:tab w:val="left" w:pos="4953"/>
          <w:tab w:val="left" w:pos="5907"/>
          <w:tab w:val="left" w:pos="6706"/>
          <w:tab w:val="left" w:pos="8187"/>
          <w:tab w:val="left" w:pos="9002"/>
          <w:tab w:val="left" w:pos="10213"/>
        </w:tabs>
        <w:spacing w:before="41" w:line="276" w:lineRule="auto"/>
        <w:ind w:left="264" w:right="146" w:hanging="120"/>
        <w:rPr>
          <w:sz w:val="24"/>
        </w:rPr>
      </w:pPr>
      <w:r>
        <w:rPr>
          <w:spacing w:val="-2"/>
          <w:sz w:val="24"/>
        </w:rPr>
        <w:t>Арыслан</w:t>
      </w:r>
      <w:r>
        <w:rPr>
          <w:sz w:val="24"/>
        </w:rPr>
        <w:tab/>
      </w:r>
      <w:r>
        <w:rPr>
          <w:spacing w:val="-2"/>
          <w:sz w:val="24"/>
        </w:rPr>
        <w:t>баласы</w:t>
      </w:r>
      <w:r>
        <w:rPr>
          <w:sz w:val="24"/>
        </w:rPr>
        <w:tab/>
      </w:r>
      <w:r>
        <w:rPr>
          <w:spacing w:val="-4"/>
          <w:sz w:val="24"/>
        </w:rPr>
        <w:t>һэм</w:t>
      </w:r>
      <w:r>
        <w:rPr>
          <w:sz w:val="24"/>
        </w:rPr>
        <w:tab/>
      </w:r>
      <w:r>
        <w:rPr>
          <w:spacing w:val="-2"/>
          <w:sz w:val="24"/>
        </w:rPr>
        <w:t>ташбака</w:t>
      </w:r>
      <w:r>
        <w:rPr>
          <w:sz w:val="24"/>
        </w:rPr>
        <w:tab/>
      </w:r>
      <w:r>
        <w:rPr>
          <w:spacing w:val="-2"/>
          <w:sz w:val="24"/>
        </w:rPr>
        <w:t>ничек</w:t>
      </w:r>
      <w:r>
        <w:rPr>
          <w:sz w:val="24"/>
        </w:rPr>
        <w:tab/>
      </w:r>
      <w:r>
        <w:rPr>
          <w:spacing w:val="-4"/>
          <w:sz w:val="24"/>
        </w:rPr>
        <w:t>җыр</w:t>
      </w:r>
      <w:r>
        <w:rPr>
          <w:sz w:val="24"/>
        </w:rPr>
        <w:tab/>
      </w:r>
      <w:r>
        <w:rPr>
          <w:spacing w:val="-2"/>
          <w:sz w:val="24"/>
        </w:rPr>
        <w:t>җырлаган»</w:t>
      </w:r>
      <w:r>
        <w:rPr>
          <w:sz w:val="24"/>
        </w:rPr>
        <w:tab/>
      </w:r>
      <w:r>
        <w:rPr>
          <w:spacing w:val="-4"/>
          <w:sz w:val="24"/>
        </w:rPr>
        <w:t>(Как</w:t>
      </w:r>
      <w:r>
        <w:rPr>
          <w:sz w:val="24"/>
        </w:rPr>
        <w:tab/>
      </w:r>
      <w:r>
        <w:rPr>
          <w:spacing w:val="-2"/>
          <w:sz w:val="24"/>
        </w:rPr>
        <w:t>Львенок</w:t>
      </w:r>
      <w:r>
        <w:rPr>
          <w:sz w:val="24"/>
        </w:rPr>
        <w:tab/>
      </w:r>
      <w:r>
        <w:rPr>
          <w:spacing w:val="-10"/>
          <w:sz w:val="24"/>
        </w:rPr>
        <w:t xml:space="preserve">и </w:t>
      </w:r>
      <w:r>
        <w:rPr>
          <w:sz w:val="24"/>
        </w:rPr>
        <w:t>Черепаха песню пели), пер. МОиН РТ, ФГУП «ТПО «Киностудия «Союзмультфильм»;</w:t>
      </w:r>
    </w:p>
    <w:p w14:paraId="0DB078BD" w14:textId="77777777" w:rsidR="00ED12CF" w:rsidRDefault="00643BAF">
      <w:pPr>
        <w:pStyle w:val="a4"/>
        <w:numPr>
          <w:ilvl w:val="0"/>
          <w:numId w:val="52"/>
        </w:numPr>
        <w:tabs>
          <w:tab w:val="left" w:pos="504"/>
        </w:tabs>
        <w:spacing w:line="275" w:lineRule="exact"/>
        <w:ind w:left="504" w:hanging="360"/>
        <w:rPr>
          <w:sz w:val="24"/>
        </w:rPr>
      </w:pPr>
      <w:r>
        <w:rPr>
          <w:sz w:val="24"/>
        </w:rPr>
        <w:t>«Ә</w:t>
      </w:r>
      <w:r>
        <w:rPr>
          <w:spacing w:val="49"/>
          <w:sz w:val="24"/>
        </w:rPr>
        <w:t xml:space="preserve"> </w:t>
      </w:r>
      <w:r>
        <w:rPr>
          <w:sz w:val="24"/>
        </w:rPr>
        <w:t>бәлки</w:t>
      </w:r>
      <w:r>
        <w:rPr>
          <w:spacing w:val="52"/>
          <w:sz w:val="24"/>
        </w:rPr>
        <w:t xml:space="preserve"> </w:t>
      </w:r>
      <w:r>
        <w:rPr>
          <w:sz w:val="24"/>
        </w:rPr>
        <w:t>килеп</w:t>
      </w:r>
      <w:r>
        <w:rPr>
          <w:spacing w:val="52"/>
          <w:sz w:val="24"/>
        </w:rPr>
        <w:t xml:space="preserve"> </w:t>
      </w:r>
      <w:r>
        <w:rPr>
          <w:sz w:val="24"/>
        </w:rPr>
        <w:t>чыгар!»</w:t>
      </w:r>
      <w:r>
        <w:rPr>
          <w:spacing w:val="48"/>
          <w:sz w:val="24"/>
        </w:rPr>
        <w:t xml:space="preserve"> </w:t>
      </w:r>
      <w:r>
        <w:rPr>
          <w:sz w:val="24"/>
        </w:rPr>
        <w:t>(А</w:t>
      </w:r>
      <w:r>
        <w:rPr>
          <w:spacing w:val="50"/>
          <w:sz w:val="24"/>
        </w:rPr>
        <w:t xml:space="preserve"> </w:t>
      </w:r>
      <w:r>
        <w:rPr>
          <w:sz w:val="24"/>
        </w:rPr>
        <w:t>вдруг</w:t>
      </w:r>
      <w:r>
        <w:rPr>
          <w:spacing w:val="51"/>
          <w:sz w:val="24"/>
        </w:rPr>
        <w:t xml:space="preserve"> </w:t>
      </w:r>
      <w:r>
        <w:rPr>
          <w:sz w:val="24"/>
        </w:rPr>
        <w:t>получится!),</w:t>
      </w:r>
      <w:r>
        <w:rPr>
          <w:spacing w:val="51"/>
          <w:sz w:val="24"/>
        </w:rPr>
        <w:t xml:space="preserve"> </w:t>
      </w:r>
      <w:r>
        <w:rPr>
          <w:sz w:val="24"/>
        </w:rPr>
        <w:t>пер.</w:t>
      </w:r>
      <w:r>
        <w:rPr>
          <w:spacing w:val="52"/>
          <w:sz w:val="24"/>
        </w:rPr>
        <w:t xml:space="preserve"> </w:t>
      </w:r>
      <w:r>
        <w:rPr>
          <w:sz w:val="24"/>
        </w:rPr>
        <w:t>МОиН</w:t>
      </w:r>
      <w:r>
        <w:rPr>
          <w:spacing w:val="51"/>
          <w:sz w:val="24"/>
        </w:rPr>
        <w:t xml:space="preserve"> </w:t>
      </w:r>
      <w:r>
        <w:rPr>
          <w:sz w:val="24"/>
        </w:rPr>
        <w:t>РТ,</w:t>
      </w:r>
      <w:r>
        <w:rPr>
          <w:spacing w:val="51"/>
          <w:sz w:val="24"/>
        </w:rPr>
        <w:t xml:space="preserve"> </w:t>
      </w:r>
      <w:r>
        <w:rPr>
          <w:sz w:val="24"/>
        </w:rPr>
        <w:t>ФГУП</w:t>
      </w:r>
      <w:r>
        <w:rPr>
          <w:spacing w:val="53"/>
          <w:sz w:val="24"/>
        </w:rPr>
        <w:t xml:space="preserve"> </w:t>
      </w:r>
      <w:r>
        <w:rPr>
          <w:sz w:val="24"/>
        </w:rPr>
        <w:t>«ТПО</w:t>
      </w:r>
      <w:r>
        <w:rPr>
          <w:spacing w:val="56"/>
          <w:sz w:val="24"/>
        </w:rPr>
        <w:t xml:space="preserve"> </w:t>
      </w:r>
      <w:r>
        <w:rPr>
          <w:spacing w:val="-2"/>
          <w:sz w:val="24"/>
        </w:rPr>
        <w:t>«Киностудия</w:t>
      </w:r>
    </w:p>
    <w:p w14:paraId="461490B9" w14:textId="77777777" w:rsidR="00ED12CF" w:rsidRDefault="00643BAF">
      <w:pPr>
        <w:pStyle w:val="a3"/>
        <w:spacing w:before="43"/>
        <w:ind w:left="144"/>
      </w:pPr>
      <w:r>
        <w:rPr>
          <w:spacing w:val="-2"/>
        </w:rPr>
        <w:t>«Союзмультфильм»;</w:t>
      </w:r>
    </w:p>
    <w:p w14:paraId="1E00ED8A" w14:textId="77777777" w:rsidR="00ED12CF" w:rsidRDefault="00643BAF">
      <w:pPr>
        <w:pStyle w:val="a4"/>
        <w:numPr>
          <w:ilvl w:val="0"/>
          <w:numId w:val="52"/>
        </w:numPr>
        <w:tabs>
          <w:tab w:val="left" w:pos="508"/>
        </w:tabs>
        <w:spacing w:before="41"/>
        <w:ind w:left="508" w:hanging="364"/>
        <w:rPr>
          <w:sz w:val="24"/>
        </w:rPr>
      </w:pPr>
      <w:r>
        <w:rPr>
          <w:sz w:val="24"/>
        </w:rPr>
        <w:t>«Бала</w:t>
      </w:r>
      <w:r>
        <w:rPr>
          <w:spacing w:val="-6"/>
          <w:sz w:val="24"/>
        </w:rPr>
        <w:t xml:space="preserve"> </w:t>
      </w:r>
      <w:r>
        <w:rPr>
          <w:sz w:val="24"/>
        </w:rPr>
        <w:t>белән</w:t>
      </w:r>
      <w:r>
        <w:rPr>
          <w:spacing w:val="-2"/>
          <w:sz w:val="24"/>
        </w:rPr>
        <w:t xml:space="preserve"> </w:t>
      </w:r>
      <w:r>
        <w:rPr>
          <w:sz w:val="24"/>
        </w:rPr>
        <w:t>Кубәләк»</w:t>
      </w:r>
      <w:r>
        <w:rPr>
          <w:spacing w:val="-10"/>
          <w:sz w:val="24"/>
        </w:rPr>
        <w:t xml:space="preserve"> </w:t>
      </w:r>
      <w:r>
        <w:rPr>
          <w:sz w:val="24"/>
        </w:rPr>
        <w:t>(Ребенок</w:t>
      </w:r>
      <w:r>
        <w:rPr>
          <w:spacing w:val="-2"/>
          <w:sz w:val="24"/>
        </w:rPr>
        <w:t xml:space="preserve"> </w:t>
      </w:r>
      <w:r>
        <w:rPr>
          <w:sz w:val="24"/>
        </w:rPr>
        <w:t>и</w:t>
      </w:r>
      <w:r>
        <w:rPr>
          <w:spacing w:val="-2"/>
          <w:sz w:val="24"/>
        </w:rPr>
        <w:t xml:space="preserve"> </w:t>
      </w:r>
      <w:r>
        <w:rPr>
          <w:sz w:val="24"/>
        </w:rPr>
        <w:t>бабочка), студия</w:t>
      </w:r>
      <w:r>
        <w:rPr>
          <w:spacing w:val="2"/>
          <w:sz w:val="24"/>
        </w:rPr>
        <w:t xml:space="preserve"> </w:t>
      </w:r>
      <w:r>
        <w:rPr>
          <w:spacing w:val="-2"/>
          <w:sz w:val="24"/>
        </w:rPr>
        <w:t>«Татармультфильм»;</w:t>
      </w:r>
    </w:p>
    <w:p w14:paraId="24A582ED" w14:textId="77777777" w:rsidR="00ED12CF" w:rsidRDefault="00643BAF">
      <w:pPr>
        <w:pStyle w:val="a4"/>
        <w:numPr>
          <w:ilvl w:val="0"/>
          <w:numId w:val="52"/>
        </w:numPr>
        <w:tabs>
          <w:tab w:val="left" w:pos="575"/>
        </w:tabs>
        <w:spacing w:before="40"/>
        <w:ind w:left="575" w:hanging="431"/>
        <w:rPr>
          <w:sz w:val="24"/>
        </w:rPr>
      </w:pPr>
      <w:r>
        <w:rPr>
          <w:sz w:val="24"/>
        </w:rPr>
        <w:t>«Бәләкәч</w:t>
      </w:r>
      <w:r>
        <w:rPr>
          <w:spacing w:val="62"/>
          <w:sz w:val="24"/>
        </w:rPr>
        <w:t xml:space="preserve"> </w:t>
      </w:r>
      <w:r>
        <w:rPr>
          <w:sz w:val="24"/>
        </w:rPr>
        <w:t>һәм</w:t>
      </w:r>
      <w:r>
        <w:rPr>
          <w:spacing w:val="65"/>
          <w:sz w:val="24"/>
        </w:rPr>
        <w:t xml:space="preserve"> </w:t>
      </w:r>
      <w:r>
        <w:rPr>
          <w:sz w:val="24"/>
        </w:rPr>
        <w:t>Карлсон»</w:t>
      </w:r>
      <w:r>
        <w:rPr>
          <w:spacing w:val="57"/>
          <w:sz w:val="24"/>
        </w:rPr>
        <w:t xml:space="preserve"> </w:t>
      </w:r>
      <w:r>
        <w:rPr>
          <w:sz w:val="24"/>
        </w:rPr>
        <w:t>(Малыш</w:t>
      </w:r>
      <w:r>
        <w:rPr>
          <w:spacing w:val="65"/>
          <w:sz w:val="24"/>
        </w:rPr>
        <w:t xml:space="preserve"> </w:t>
      </w:r>
      <w:r>
        <w:rPr>
          <w:sz w:val="24"/>
        </w:rPr>
        <w:t>и</w:t>
      </w:r>
      <w:r>
        <w:rPr>
          <w:spacing w:val="65"/>
          <w:sz w:val="24"/>
        </w:rPr>
        <w:t xml:space="preserve"> </w:t>
      </w:r>
      <w:r>
        <w:rPr>
          <w:sz w:val="24"/>
        </w:rPr>
        <w:t>Карлсон),</w:t>
      </w:r>
      <w:r>
        <w:rPr>
          <w:spacing w:val="65"/>
          <w:sz w:val="24"/>
        </w:rPr>
        <w:t xml:space="preserve"> </w:t>
      </w:r>
      <w:r>
        <w:rPr>
          <w:sz w:val="24"/>
        </w:rPr>
        <w:t>пер.</w:t>
      </w:r>
      <w:r>
        <w:rPr>
          <w:spacing w:val="64"/>
          <w:sz w:val="24"/>
        </w:rPr>
        <w:t xml:space="preserve"> </w:t>
      </w:r>
      <w:r>
        <w:rPr>
          <w:sz w:val="24"/>
        </w:rPr>
        <w:t>МОиН</w:t>
      </w:r>
      <w:r>
        <w:rPr>
          <w:spacing w:val="65"/>
          <w:sz w:val="24"/>
        </w:rPr>
        <w:t xml:space="preserve"> </w:t>
      </w:r>
      <w:r>
        <w:rPr>
          <w:sz w:val="24"/>
        </w:rPr>
        <w:t>РТ,</w:t>
      </w:r>
      <w:r>
        <w:rPr>
          <w:spacing w:val="67"/>
          <w:sz w:val="24"/>
        </w:rPr>
        <w:t xml:space="preserve"> </w:t>
      </w:r>
      <w:r>
        <w:rPr>
          <w:sz w:val="24"/>
        </w:rPr>
        <w:t>ФГУП</w:t>
      </w:r>
      <w:r>
        <w:rPr>
          <w:spacing w:val="69"/>
          <w:sz w:val="24"/>
        </w:rPr>
        <w:t xml:space="preserve"> </w:t>
      </w:r>
      <w:r>
        <w:rPr>
          <w:sz w:val="24"/>
        </w:rPr>
        <w:t>«ТПО</w:t>
      </w:r>
      <w:r>
        <w:rPr>
          <w:spacing w:val="69"/>
          <w:sz w:val="24"/>
        </w:rPr>
        <w:t xml:space="preserve"> </w:t>
      </w:r>
      <w:r>
        <w:rPr>
          <w:spacing w:val="-2"/>
          <w:sz w:val="24"/>
        </w:rPr>
        <w:t>«Киностудия</w:t>
      </w:r>
    </w:p>
    <w:p w14:paraId="7C9C95FC" w14:textId="77777777" w:rsidR="00ED12CF" w:rsidRDefault="00643BAF">
      <w:pPr>
        <w:pStyle w:val="a3"/>
        <w:spacing w:before="41"/>
        <w:ind w:left="144"/>
      </w:pPr>
      <w:r>
        <w:rPr>
          <w:spacing w:val="-2"/>
        </w:rPr>
        <w:t>«Союзмультфильм»;</w:t>
      </w:r>
    </w:p>
    <w:p w14:paraId="1E32E739" w14:textId="77777777" w:rsidR="00ED12CF" w:rsidRDefault="00643BAF">
      <w:pPr>
        <w:pStyle w:val="a4"/>
        <w:numPr>
          <w:ilvl w:val="0"/>
          <w:numId w:val="52"/>
        </w:numPr>
        <w:tabs>
          <w:tab w:val="left" w:pos="671"/>
          <w:tab w:val="left" w:pos="1489"/>
          <w:tab w:val="left" w:pos="2691"/>
          <w:tab w:val="left" w:pos="3849"/>
          <w:tab w:val="left" w:pos="5151"/>
          <w:tab w:val="left" w:pos="5789"/>
          <w:tab w:val="left" w:pos="6701"/>
          <w:tab w:val="left" w:pos="7262"/>
          <w:tab w:val="left" w:pos="8161"/>
          <w:tab w:val="left" w:pos="8994"/>
        </w:tabs>
        <w:spacing w:before="43"/>
        <w:ind w:left="671" w:hanging="527"/>
        <w:rPr>
          <w:sz w:val="24"/>
        </w:rPr>
      </w:pPr>
      <w:r>
        <w:rPr>
          <w:spacing w:val="-2"/>
          <w:sz w:val="24"/>
        </w:rPr>
        <w:t>«Бөек</w:t>
      </w:r>
      <w:r>
        <w:rPr>
          <w:sz w:val="24"/>
        </w:rPr>
        <w:tab/>
      </w:r>
      <w:r>
        <w:rPr>
          <w:spacing w:val="-2"/>
          <w:sz w:val="24"/>
        </w:rPr>
        <w:t>ябылыш»</w:t>
      </w:r>
      <w:r>
        <w:rPr>
          <w:sz w:val="24"/>
        </w:rPr>
        <w:tab/>
      </w:r>
      <w:r>
        <w:rPr>
          <w:spacing w:val="-2"/>
          <w:sz w:val="24"/>
        </w:rPr>
        <w:t>(Великое</w:t>
      </w:r>
      <w:r>
        <w:rPr>
          <w:sz w:val="24"/>
        </w:rPr>
        <w:tab/>
      </w:r>
      <w:r>
        <w:rPr>
          <w:spacing w:val="-2"/>
          <w:sz w:val="24"/>
        </w:rPr>
        <w:t>закрытие),</w:t>
      </w:r>
      <w:r>
        <w:rPr>
          <w:sz w:val="24"/>
        </w:rPr>
        <w:tab/>
      </w:r>
      <w:r>
        <w:rPr>
          <w:spacing w:val="-4"/>
          <w:sz w:val="24"/>
        </w:rPr>
        <w:t>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14:paraId="21DD4728" w14:textId="77777777" w:rsidR="00ED12CF" w:rsidRDefault="00643BAF">
      <w:pPr>
        <w:pStyle w:val="a3"/>
        <w:spacing w:before="42"/>
        <w:ind w:left="144"/>
      </w:pPr>
      <w:r>
        <w:rPr>
          <w:spacing w:val="-2"/>
        </w:rPr>
        <w:t>«Союзмультфильм»;</w:t>
      </w:r>
    </w:p>
    <w:p w14:paraId="40FF8E04" w14:textId="77777777" w:rsidR="00ED12CF" w:rsidRDefault="00643BAF">
      <w:pPr>
        <w:pStyle w:val="a4"/>
        <w:numPr>
          <w:ilvl w:val="0"/>
          <w:numId w:val="52"/>
        </w:numPr>
        <w:tabs>
          <w:tab w:val="left" w:pos="508"/>
        </w:tabs>
        <w:spacing w:before="41"/>
        <w:ind w:left="508" w:hanging="364"/>
        <w:rPr>
          <w:sz w:val="24"/>
        </w:rPr>
      </w:pPr>
      <w:r>
        <w:rPr>
          <w:sz w:val="24"/>
        </w:rPr>
        <w:t>«Бүләк</w:t>
      </w:r>
      <w:r>
        <w:rPr>
          <w:spacing w:val="-5"/>
          <w:sz w:val="24"/>
        </w:rPr>
        <w:t xml:space="preserve"> </w:t>
      </w:r>
      <w:r>
        <w:rPr>
          <w:sz w:val="24"/>
        </w:rPr>
        <w:t>кемгә?»</w:t>
      </w:r>
      <w:r>
        <w:rPr>
          <w:spacing w:val="-8"/>
          <w:sz w:val="24"/>
        </w:rPr>
        <w:t xml:space="preserve"> </w:t>
      </w:r>
      <w:r>
        <w:rPr>
          <w:sz w:val="24"/>
        </w:rPr>
        <w:t>(Кому</w:t>
      </w:r>
      <w:r>
        <w:rPr>
          <w:spacing w:val="-7"/>
          <w:sz w:val="24"/>
        </w:rPr>
        <w:t xml:space="preserve"> </w:t>
      </w:r>
      <w:r>
        <w:rPr>
          <w:sz w:val="24"/>
        </w:rPr>
        <w:t>подарок?)</w:t>
      </w:r>
      <w:r>
        <w:rPr>
          <w:spacing w:val="-2"/>
          <w:sz w:val="24"/>
        </w:rPr>
        <w:t xml:space="preserve"> </w:t>
      </w:r>
      <w:r>
        <w:rPr>
          <w:sz w:val="24"/>
        </w:rPr>
        <w:t>студия</w:t>
      </w:r>
      <w:r>
        <w:rPr>
          <w:spacing w:val="2"/>
          <w:sz w:val="24"/>
        </w:rPr>
        <w:t xml:space="preserve"> </w:t>
      </w:r>
      <w:r>
        <w:rPr>
          <w:spacing w:val="-2"/>
          <w:sz w:val="24"/>
        </w:rPr>
        <w:t>«Татармультфильм»;</w:t>
      </w:r>
    </w:p>
    <w:p w14:paraId="26F80A0B" w14:textId="77777777" w:rsidR="00ED12CF" w:rsidRDefault="00643BAF">
      <w:pPr>
        <w:pStyle w:val="a4"/>
        <w:numPr>
          <w:ilvl w:val="0"/>
          <w:numId w:val="52"/>
        </w:numPr>
        <w:tabs>
          <w:tab w:val="left" w:pos="513"/>
        </w:tabs>
        <w:spacing w:before="41"/>
        <w:ind w:left="513" w:hanging="369"/>
        <w:rPr>
          <w:sz w:val="24"/>
        </w:rPr>
      </w:pPr>
      <w:r>
        <w:rPr>
          <w:sz w:val="24"/>
        </w:rPr>
        <w:t>«Буар</w:t>
      </w:r>
      <w:r>
        <w:rPr>
          <w:spacing w:val="-1"/>
          <w:sz w:val="24"/>
        </w:rPr>
        <w:t xml:space="preserve"> </w:t>
      </w:r>
      <w:r>
        <w:rPr>
          <w:sz w:val="24"/>
        </w:rPr>
        <w:t>еланны</w:t>
      </w:r>
      <w:r>
        <w:rPr>
          <w:spacing w:val="1"/>
          <w:sz w:val="24"/>
        </w:rPr>
        <w:t xml:space="preserve"> </w:t>
      </w:r>
      <w:r>
        <w:rPr>
          <w:sz w:val="24"/>
        </w:rPr>
        <w:t>ничек</w:t>
      </w:r>
      <w:r>
        <w:rPr>
          <w:spacing w:val="3"/>
          <w:sz w:val="24"/>
        </w:rPr>
        <w:t xml:space="preserve"> </w:t>
      </w:r>
      <w:r>
        <w:rPr>
          <w:sz w:val="24"/>
        </w:rPr>
        <w:t>дәваларга»</w:t>
      </w:r>
      <w:r>
        <w:rPr>
          <w:spacing w:val="-4"/>
          <w:sz w:val="24"/>
        </w:rPr>
        <w:t xml:space="preserve"> </w:t>
      </w:r>
      <w:r>
        <w:rPr>
          <w:sz w:val="24"/>
        </w:rPr>
        <w:t>(Как</w:t>
      </w:r>
      <w:r>
        <w:rPr>
          <w:spacing w:val="2"/>
          <w:sz w:val="24"/>
        </w:rPr>
        <w:t xml:space="preserve"> </w:t>
      </w:r>
      <w:r>
        <w:rPr>
          <w:sz w:val="24"/>
        </w:rPr>
        <w:t>лечить</w:t>
      </w:r>
      <w:r>
        <w:rPr>
          <w:spacing w:val="3"/>
          <w:sz w:val="24"/>
        </w:rPr>
        <w:t xml:space="preserve"> </w:t>
      </w:r>
      <w:r>
        <w:rPr>
          <w:sz w:val="24"/>
        </w:rPr>
        <w:t>Удава), пер.</w:t>
      </w:r>
      <w:r>
        <w:rPr>
          <w:spacing w:val="1"/>
          <w:sz w:val="24"/>
        </w:rPr>
        <w:t xml:space="preserve"> </w:t>
      </w:r>
      <w:r>
        <w:rPr>
          <w:sz w:val="24"/>
        </w:rPr>
        <w:t>МОиН</w:t>
      </w:r>
      <w:r>
        <w:rPr>
          <w:spacing w:val="2"/>
          <w:sz w:val="24"/>
        </w:rPr>
        <w:t xml:space="preserve"> </w:t>
      </w:r>
      <w:r>
        <w:rPr>
          <w:sz w:val="24"/>
        </w:rPr>
        <w:t>РТ,</w:t>
      </w:r>
      <w:r>
        <w:rPr>
          <w:spacing w:val="1"/>
          <w:sz w:val="24"/>
        </w:rPr>
        <w:t xml:space="preserve"> </w:t>
      </w:r>
      <w:r>
        <w:rPr>
          <w:sz w:val="24"/>
        </w:rPr>
        <w:t>ФГУП</w:t>
      </w:r>
      <w:r>
        <w:rPr>
          <w:spacing w:val="5"/>
          <w:sz w:val="24"/>
        </w:rPr>
        <w:t xml:space="preserve"> </w:t>
      </w:r>
      <w:r>
        <w:rPr>
          <w:sz w:val="24"/>
        </w:rPr>
        <w:t>«ТПО</w:t>
      </w:r>
      <w:r>
        <w:rPr>
          <w:spacing w:val="6"/>
          <w:sz w:val="24"/>
        </w:rPr>
        <w:t xml:space="preserve"> </w:t>
      </w:r>
      <w:r>
        <w:rPr>
          <w:spacing w:val="-2"/>
          <w:sz w:val="24"/>
        </w:rPr>
        <w:t>«Киностудия</w:t>
      </w:r>
    </w:p>
    <w:p w14:paraId="14A612A1" w14:textId="77777777" w:rsidR="00ED12CF" w:rsidRDefault="00643BAF">
      <w:pPr>
        <w:pStyle w:val="a3"/>
        <w:spacing w:before="43"/>
        <w:ind w:left="144"/>
      </w:pPr>
      <w:r>
        <w:rPr>
          <w:spacing w:val="-2"/>
        </w:rPr>
        <w:t>«Союзмультфильм»;</w:t>
      </w:r>
    </w:p>
    <w:p w14:paraId="42255AAB" w14:textId="77777777" w:rsidR="00ED12CF" w:rsidRDefault="00643BAF">
      <w:pPr>
        <w:pStyle w:val="a4"/>
        <w:numPr>
          <w:ilvl w:val="0"/>
          <w:numId w:val="52"/>
        </w:numPr>
        <w:tabs>
          <w:tab w:val="left" w:pos="628"/>
        </w:tabs>
        <w:spacing w:before="41"/>
        <w:ind w:left="628" w:hanging="484"/>
        <w:rPr>
          <w:sz w:val="24"/>
        </w:rPr>
      </w:pPr>
      <w:r>
        <w:rPr>
          <w:sz w:val="24"/>
        </w:rPr>
        <w:t>«Буар</w:t>
      </w:r>
      <w:r>
        <w:rPr>
          <w:spacing w:val="28"/>
          <w:sz w:val="24"/>
        </w:rPr>
        <w:t xml:space="preserve">  </w:t>
      </w:r>
      <w:r>
        <w:rPr>
          <w:sz w:val="24"/>
        </w:rPr>
        <w:t>еланның</w:t>
      </w:r>
      <w:r>
        <w:rPr>
          <w:spacing w:val="28"/>
          <w:sz w:val="24"/>
        </w:rPr>
        <w:t xml:space="preserve">  </w:t>
      </w:r>
      <w:r>
        <w:rPr>
          <w:sz w:val="24"/>
        </w:rPr>
        <w:t>әбисе»</w:t>
      </w:r>
      <w:r>
        <w:rPr>
          <w:spacing w:val="25"/>
          <w:sz w:val="24"/>
        </w:rPr>
        <w:t xml:space="preserve">  </w:t>
      </w:r>
      <w:r>
        <w:rPr>
          <w:sz w:val="24"/>
        </w:rPr>
        <w:t>(Бабушка</w:t>
      </w:r>
      <w:r>
        <w:rPr>
          <w:spacing w:val="29"/>
          <w:sz w:val="24"/>
        </w:rPr>
        <w:t xml:space="preserve">  </w:t>
      </w:r>
      <w:r>
        <w:rPr>
          <w:sz w:val="24"/>
        </w:rPr>
        <w:t>удава),</w:t>
      </w:r>
      <w:r>
        <w:rPr>
          <w:spacing w:val="28"/>
          <w:sz w:val="24"/>
        </w:rPr>
        <w:t xml:space="preserve">  </w:t>
      </w:r>
      <w:r>
        <w:rPr>
          <w:sz w:val="24"/>
        </w:rPr>
        <w:t>пер.</w:t>
      </w:r>
      <w:r>
        <w:rPr>
          <w:spacing w:val="28"/>
          <w:sz w:val="24"/>
        </w:rPr>
        <w:t xml:space="preserve">  </w:t>
      </w:r>
      <w:r>
        <w:rPr>
          <w:sz w:val="24"/>
        </w:rPr>
        <w:t>МОиН</w:t>
      </w:r>
      <w:r>
        <w:rPr>
          <w:spacing w:val="28"/>
          <w:sz w:val="24"/>
        </w:rPr>
        <w:t xml:space="preserve">  </w:t>
      </w:r>
      <w:r>
        <w:rPr>
          <w:sz w:val="24"/>
        </w:rPr>
        <w:t>РТ,</w:t>
      </w:r>
      <w:r>
        <w:rPr>
          <w:spacing w:val="27"/>
          <w:sz w:val="24"/>
        </w:rPr>
        <w:t xml:space="preserve">  </w:t>
      </w:r>
      <w:r>
        <w:rPr>
          <w:sz w:val="24"/>
        </w:rPr>
        <w:t>ФГУП</w:t>
      </w:r>
      <w:r>
        <w:rPr>
          <w:spacing w:val="29"/>
          <w:sz w:val="24"/>
        </w:rPr>
        <w:t xml:space="preserve">  </w:t>
      </w:r>
      <w:r>
        <w:rPr>
          <w:sz w:val="24"/>
        </w:rPr>
        <w:t>«ТПО</w:t>
      </w:r>
      <w:r>
        <w:rPr>
          <w:spacing w:val="30"/>
          <w:sz w:val="24"/>
        </w:rPr>
        <w:t xml:space="preserve">  </w:t>
      </w:r>
      <w:r>
        <w:rPr>
          <w:spacing w:val="-2"/>
          <w:sz w:val="24"/>
        </w:rPr>
        <w:t>«Киностудия</w:t>
      </w:r>
    </w:p>
    <w:p w14:paraId="2E142418" w14:textId="77777777" w:rsidR="00ED12CF" w:rsidRDefault="00643BAF">
      <w:pPr>
        <w:pStyle w:val="a3"/>
        <w:spacing w:before="40"/>
        <w:ind w:left="144"/>
      </w:pPr>
      <w:r>
        <w:rPr>
          <w:spacing w:val="-2"/>
        </w:rPr>
        <w:t>«Союзмультфильм»;</w:t>
      </w:r>
    </w:p>
    <w:p w14:paraId="55B97B9E" w14:textId="77777777" w:rsidR="00ED12CF" w:rsidRDefault="00643BAF">
      <w:pPr>
        <w:pStyle w:val="a4"/>
        <w:numPr>
          <w:ilvl w:val="0"/>
          <w:numId w:val="52"/>
        </w:numPr>
        <w:tabs>
          <w:tab w:val="left" w:pos="508"/>
        </w:tabs>
        <w:spacing w:before="41"/>
        <w:ind w:left="508" w:hanging="364"/>
        <w:rPr>
          <w:sz w:val="24"/>
        </w:rPr>
      </w:pPr>
      <w:r>
        <w:rPr>
          <w:sz w:val="24"/>
        </w:rPr>
        <w:t>«Винни-Пух»,</w:t>
      </w:r>
      <w:r>
        <w:rPr>
          <w:spacing w:val="-6"/>
          <w:sz w:val="24"/>
        </w:rPr>
        <w:t xml:space="preserve"> </w:t>
      </w:r>
      <w:r>
        <w:rPr>
          <w:sz w:val="24"/>
        </w:rPr>
        <w:t>пер.</w:t>
      </w:r>
      <w:r>
        <w:rPr>
          <w:spacing w:val="-4"/>
          <w:sz w:val="24"/>
        </w:rPr>
        <w:t xml:space="preserve"> </w:t>
      </w:r>
      <w:r>
        <w:rPr>
          <w:sz w:val="24"/>
        </w:rPr>
        <w:t>МОиН</w:t>
      </w:r>
      <w:r>
        <w:rPr>
          <w:spacing w:val="-6"/>
          <w:sz w:val="24"/>
        </w:rPr>
        <w:t xml:space="preserve"> </w:t>
      </w:r>
      <w:r>
        <w:rPr>
          <w:sz w:val="24"/>
        </w:rPr>
        <w:t>РТ,</w:t>
      </w:r>
      <w:r>
        <w:rPr>
          <w:spacing w:val="-5"/>
          <w:sz w:val="24"/>
        </w:rPr>
        <w:t xml:space="preserve"> </w:t>
      </w:r>
      <w:r>
        <w:rPr>
          <w:sz w:val="24"/>
        </w:rPr>
        <w:t>ФГУП</w:t>
      </w:r>
      <w:r>
        <w:rPr>
          <w:spacing w:val="-5"/>
          <w:sz w:val="24"/>
        </w:rPr>
        <w:t xml:space="preserve"> </w:t>
      </w:r>
      <w:r>
        <w:rPr>
          <w:sz w:val="24"/>
        </w:rPr>
        <w:t>«ТПО</w:t>
      </w:r>
      <w:r>
        <w:rPr>
          <w:spacing w:val="-2"/>
          <w:sz w:val="24"/>
        </w:rPr>
        <w:t xml:space="preserve"> </w:t>
      </w:r>
      <w:r>
        <w:rPr>
          <w:sz w:val="24"/>
        </w:rPr>
        <w:t>«Киностудия</w:t>
      </w:r>
      <w:r>
        <w:rPr>
          <w:spacing w:val="-1"/>
          <w:sz w:val="24"/>
        </w:rPr>
        <w:t xml:space="preserve"> </w:t>
      </w:r>
      <w:r>
        <w:rPr>
          <w:spacing w:val="-2"/>
          <w:sz w:val="24"/>
        </w:rPr>
        <w:t>«Союзмультфильм»;</w:t>
      </w:r>
    </w:p>
    <w:p w14:paraId="47C84081" w14:textId="77777777" w:rsidR="00ED12CF" w:rsidRDefault="00643BAF">
      <w:pPr>
        <w:pStyle w:val="a4"/>
        <w:numPr>
          <w:ilvl w:val="0"/>
          <w:numId w:val="52"/>
        </w:numPr>
        <w:tabs>
          <w:tab w:val="left" w:pos="614"/>
        </w:tabs>
        <w:spacing w:before="43"/>
        <w:ind w:left="614" w:hanging="470"/>
        <w:rPr>
          <w:sz w:val="24"/>
        </w:rPr>
      </w:pPr>
      <w:r>
        <w:rPr>
          <w:sz w:val="24"/>
        </w:rPr>
        <w:t>«Винни-Пух</w:t>
      </w:r>
      <w:r>
        <w:rPr>
          <w:spacing w:val="74"/>
          <w:w w:val="150"/>
          <w:sz w:val="24"/>
        </w:rPr>
        <w:t xml:space="preserve"> </w:t>
      </w:r>
      <w:r>
        <w:rPr>
          <w:sz w:val="24"/>
        </w:rPr>
        <w:t>кунакка</w:t>
      </w:r>
      <w:r>
        <w:rPr>
          <w:spacing w:val="72"/>
          <w:w w:val="150"/>
          <w:sz w:val="24"/>
        </w:rPr>
        <w:t xml:space="preserve"> </w:t>
      </w:r>
      <w:r>
        <w:rPr>
          <w:sz w:val="24"/>
        </w:rPr>
        <w:t>бара»</w:t>
      </w:r>
      <w:r>
        <w:rPr>
          <w:spacing w:val="67"/>
          <w:w w:val="150"/>
          <w:sz w:val="24"/>
        </w:rPr>
        <w:t xml:space="preserve"> </w:t>
      </w:r>
      <w:r>
        <w:rPr>
          <w:sz w:val="24"/>
        </w:rPr>
        <w:t>(Винни-Пух</w:t>
      </w:r>
      <w:r>
        <w:rPr>
          <w:spacing w:val="73"/>
          <w:w w:val="150"/>
          <w:sz w:val="24"/>
        </w:rPr>
        <w:t xml:space="preserve"> </w:t>
      </w:r>
      <w:r>
        <w:rPr>
          <w:sz w:val="24"/>
        </w:rPr>
        <w:t>идет</w:t>
      </w:r>
      <w:r>
        <w:rPr>
          <w:spacing w:val="73"/>
          <w:w w:val="150"/>
          <w:sz w:val="24"/>
        </w:rPr>
        <w:t xml:space="preserve"> </w:t>
      </w:r>
      <w:r>
        <w:rPr>
          <w:sz w:val="24"/>
        </w:rPr>
        <w:t>в</w:t>
      </w:r>
      <w:r>
        <w:rPr>
          <w:spacing w:val="72"/>
          <w:w w:val="150"/>
          <w:sz w:val="24"/>
        </w:rPr>
        <w:t xml:space="preserve"> </w:t>
      </w:r>
      <w:r>
        <w:rPr>
          <w:sz w:val="24"/>
        </w:rPr>
        <w:t>гости),</w:t>
      </w:r>
      <w:r>
        <w:rPr>
          <w:spacing w:val="71"/>
          <w:w w:val="150"/>
          <w:sz w:val="24"/>
        </w:rPr>
        <w:t xml:space="preserve"> </w:t>
      </w:r>
      <w:r>
        <w:rPr>
          <w:sz w:val="24"/>
        </w:rPr>
        <w:t>пер.</w:t>
      </w:r>
      <w:r>
        <w:rPr>
          <w:spacing w:val="73"/>
          <w:w w:val="150"/>
          <w:sz w:val="24"/>
        </w:rPr>
        <w:t xml:space="preserve"> </w:t>
      </w:r>
      <w:r>
        <w:rPr>
          <w:sz w:val="24"/>
        </w:rPr>
        <w:t>МОиН</w:t>
      </w:r>
      <w:r>
        <w:rPr>
          <w:spacing w:val="72"/>
          <w:w w:val="150"/>
          <w:sz w:val="24"/>
        </w:rPr>
        <w:t xml:space="preserve"> </w:t>
      </w:r>
      <w:r>
        <w:rPr>
          <w:sz w:val="24"/>
        </w:rPr>
        <w:t>РТ,</w:t>
      </w:r>
      <w:r>
        <w:rPr>
          <w:spacing w:val="72"/>
          <w:w w:val="150"/>
          <w:sz w:val="24"/>
        </w:rPr>
        <w:t xml:space="preserve"> </w:t>
      </w:r>
      <w:r>
        <w:rPr>
          <w:sz w:val="24"/>
        </w:rPr>
        <w:t>ФГУП</w:t>
      </w:r>
      <w:r>
        <w:rPr>
          <w:spacing w:val="71"/>
          <w:w w:val="150"/>
          <w:sz w:val="24"/>
        </w:rPr>
        <w:t xml:space="preserve"> </w:t>
      </w:r>
      <w:r>
        <w:rPr>
          <w:spacing w:val="-4"/>
          <w:sz w:val="24"/>
        </w:rPr>
        <w:t>«ТПО</w:t>
      </w:r>
    </w:p>
    <w:p w14:paraId="685F621D" w14:textId="77777777" w:rsidR="00ED12CF" w:rsidRDefault="00643BAF">
      <w:pPr>
        <w:pStyle w:val="a3"/>
        <w:spacing w:before="41"/>
        <w:ind w:left="144"/>
      </w:pPr>
      <w:r>
        <w:t>«Киностудия</w:t>
      </w:r>
      <w:r>
        <w:rPr>
          <w:spacing w:val="-2"/>
        </w:rPr>
        <w:t xml:space="preserve"> «Союзмультфильм»;</w:t>
      </w:r>
    </w:p>
    <w:p w14:paraId="2E43D6CA" w14:textId="77777777" w:rsidR="00ED12CF" w:rsidRDefault="00643BAF">
      <w:pPr>
        <w:pStyle w:val="a4"/>
        <w:numPr>
          <w:ilvl w:val="0"/>
          <w:numId w:val="52"/>
        </w:numPr>
        <w:tabs>
          <w:tab w:val="left" w:pos="554"/>
        </w:tabs>
        <w:spacing w:before="41"/>
        <w:ind w:left="554" w:hanging="410"/>
        <w:rPr>
          <w:sz w:val="24"/>
        </w:rPr>
      </w:pPr>
      <w:r>
        <w:rPr>
          <w:sz w:val="24"/>
        </w:rPr>
        <w:t>«Винни-Пух</w:t>
      </w:r>
      <w:r>
        <w:rPr>
          <w:spacing w:val="43"/>
          <w:sz w:val="24"/>
        </w:rPr>
        <w:t xml:space="preserve"> </w:t>
      </w:r>
      <w:r>
        <w:rPr>
          <w:sz w:val="24"/>
        </w:rPr>
        <w:t>һәм</w:t>
      </w:r>
      <w:r>
        <w:rPr>
          <w:spacing w:val="44"/>
          <w:sz w:val="24"/>
        </w:rPr>
        <w:t xml:space="preserve"> </w:t>
      </w:r>
      <w:r>
        <w:rPr>
          <w:sz w:val="24"/>
        </w:rPr>
        <w:t>мәшәкатьле</w:t>
      </w:r>
      <w:r>
        <w:rPr>
          <w:spacing w:val="42"/>
          <w:sz w:val="24"/>
        </w:rPr>
        <w:t xml:space="preserve"> </w:t>
      </w:r>
      <w:r>
        <w:rPr>
          <w:sz w:val="24"/>
        </w:rPr>
        <w:t>көн»</w:t>
      </w:r>
      <w:r>
        <w:rPr>
          <w:spacing w:val="38"/>
          <w:sz w:val="24"/>
        </w:rPr>
        <w:t xml:space="preserve"> </w:t>
      </w:r>
      <w:r>
        <w:rPr>
          <w:sz w:val="24"/>
        </w:rPr>
        <w:t>(Винни-Пух</w:t>
      </w:r>
      <w:r>
        <w:rPr>
          <w:spacing w:val="47"/>
          <w:sz w:val="24"/>
        </w:rPr>
        <w:t xml:space="preserve"> </w:t>
      </w:r>
      <w:r>
        <w:rPr>
          <w:sz w:val="24"/>
        </w:rPr>
        <w:t>и</w:t>
      </w:r>
      <w:r>
        <w:rPr>
          <w:spacing w:val="45"/>
          <w:sz w:val="24"/>
        </w:rPr>
        <w:t xml:space="preserve"> </w:t>
      </w:r>
      <w:r>
        <w:rPr>
          <w:sz w:val="24"/>
        </w:rPr>
        <w:t>день</w:t>
      </w:r>
      <w:r>
        <w:rPr>
          <w:spacing w:val="44"/>
          <w:sz w:val="24"/>
        </w:rPr>
        <w:t xml:space="preserve"> </w:t>
      </w:r>
      <w:r>
        <w:rPr>
          <w:sz w:val="24"/>
        </w:rPr>
        <w:t>забот),пер.</w:t>
      </w:r>
      <w:r>
        <w:rPr>
          <w:spacing w:val="42"/>
          <w:sz w:val="24"/>
        </w:rPr>
        <w:t xml:space="preserve"> </w:t>
      </w:r>
      <w:r>
        <w:rPr>
          <w:sz w:val="24"/>
        </w:rPr>
        <w:t>МОиН</w:t>
      </w:r>
      <w:r>
        <w:rPr>
          <w:spacing w:val="42"/>
          <w:sz w:val="24"/>
        </w:rPr>
        <w:t xml:space="preserve"> </w:t>
      </w:r>
      <w:r>
        <w:rPr>
          <w:sz w:val="24"/>
        </w:rPr>
        <w:t>РТ,</w:t>
      </w:r>
      <w:r>
        <w:rPr>
          <w:spacing w:val="43"/>
          <w:sz w:val="24"/>
        </w:rPr>
        <w:t xml:space="preserve"> </w:t>
      </w:r>
      <w:r>
        <w:rPr>
          <w:sz w:val="24"/>
        </w:rPr>
        <w:t>ФГУП</w:t>
      </w:r>
      <w:r>
        <w:rPr>
          <w:spacing w:val="48"/>
          <w:sz w:val="24"/>
        </w:rPr>
        <w:t xml:space="preserve"> </w:t>
      </w:r>
      <w:r>
        <w:rPr>
          <w:spacing w:val="-4"/>
          <w:sz w:val="24"/>
        </w:rPr>
        <w:t>«ТПО</w:t>
      </w:r>
    </w:p>
    <w:p w14:paraId="7B93DE91" w14:textId="77777777" w:rsidR="00ED12CF" w:rsidRDefault="00643BAF">
      <w:pPr>
        <w:pStyle w:val="a3"/>
        <w:spacing w:before="41"/>
        <w:ind w:left="144"/>
      </w:pPr>
      <w:r>
        <w:t>«Киностудия</w:t>
      </w:r>
      <w:r>
        <w:rPr>
          <w:spacing w:val="-2"/>
        </w:rPr>
        <w:t xml:space="preserve"> «Союзмультфильм»;</w:t>
      </w:r>
    </w:p>
    <w:p w14:paraId="72CE630C" w14:textId="77777777" w:rsidR="00ED12CF" w:rsidRDefault="00643BAF">
      <w:pPr>
        <w:pStyle w:val="a4"/>
        <w:numPr>
          <w:ilvl w:val="0"/>
          <w:numId w:val="52"/>
        </w:numPr>
        <w:tabs>
          <w:tab w:val="left" w:pos="520"/>
        </w:tabs>
        <w:spacing w:before="41"/>
        <w:ind w:left="520" w:hanging="376"/>
        <w:rPr>
          <w:sz w:val="24"/>
        </w:rPr>
      </w:pPr>
      <w:r>
        <w:rPr>
          <w:sz w:val="24"/>
        </w:rPr>
        <w:t>«Гав</w:t>
      </w:r>
      <w:r>
        <w:rPr>
          <w:spacing w:val="10"/>
          <w:sz w:val="24"/>
        </w:rPr>
        <w:t xml:space="preserve"> </w:t>
      </w:r>
      <w:r>
        <w:rPr>
          <w:sz w:val="24"/>
        </w:rPr>
        <w:t>исемле</w:t>
      </w:r>
      <w:r>
        <w:rPr>
          <w:spacing w:val="9"/>
          <w:sz w:val="24"/>
        </w:rPr>
        <w:t xml:space="preserve"> </w:t>
      </w:r>
      <w:r>
        <w:rPr>
          <w:sz w:val="24"/>
        </w:rPr>
        <w:t>мәче</w:t>
      </w:r>
      <w:r>
        <w:rPr>
          <w:spacing w:val="10"/>
          <w:sz w:val="24"/>
        </w:rPr>
        <w:t xml:space="preserve"> </w:t>
      </w:r>
      <w:r>
        <w:rPr>
          <w:sz w:val="24"/>
        </w:rPr>
        <w:t>баласы»</w:t>
      </w:r>
      <w:r>
        <w:rPr>
          <w:spacing w:val="5"/>
          <w:sz w:val="24"/>
        </w:rPr>
        <w:t xml:space="preserve"> </w:t>
      </w:r>
      <w:r>
        <w:rPr>
          <w:sz w:val="24"/>
        </w:rPr>
        <w:t>(Котенок</w:t>
      </w:r>
      <w:r>
        <w:rPr>
          <w:spacing w:val="11"/>
          <w:sz w:val="24"/>
        </w:rPr>
        <w:t xml:space="preserve"> </w:t>
      </w:r>
      <w:r>
        <w:rPr>
          <w:sz w:val="24"/>
        </w:rPr>
        <w:t>по</w:t>
      </w:r>
      <w:r>
        <w:rPr>
          <w:spacing w:val="11"/>
          <w:sz w:val="24"/>
        </w:rPr>
        <w:t xml:space="preserve"> </w:t>
      </w:r>
      <w:r>
        <w:rPr>
          <w:sz w:val="24"/>
        </w:rPr>
        <w:t>имени</w:t>
      </w:r>
      <w:r>
        <w:rPr>
          <w:spacing w:val="11"/>
          <w:sz w:val="24"/>
        </w:rPr>
        <w:t xml:space="preserve"> </w:t>
      </w:r>
      <w:r>
        <w:rPr>
          <w:sz w:val="24"/>
        </w:rPr>
        <w:t>Гав),</w:t>
      </w:r>
      <w:r>
        <w:rPr>
          <w:spacing w:val="10"/>
          <w:sz w:val="24"/>
        </w:rPr>
        <w:t xml:space="preserve"> </w:t>
      </w:r>
      <w:r>
        <w:rPr>
          <w:sz w:val="24"/>
        </w:rPr>
        <w:t>в</w:t>
      </w:r>
      <w:r>
        <w:rPr>
          <w:spacing w:val="11"/>
          <w:sz w:val="24"/>
        </w:rPr>
        <w:t xml:space="preserve"> </w:t>
      </w:r>
      <w:r>
        <w:rPr>
          <w:sz w:val="24"/>
        </w:rPr>
        <w:t>3-х</w:t>
      </w:r>
      <w:r>
        <w:rPr>
          <w:spacing w:val="12"/>
          <w:sz w:val="24"/>
        </w:rPr>
        <w:t xml:space="preserve"> </w:t>
      </w:r>
      <w:r>
        <w:rPr>
          <w:sz w:val="24"/>
        </w:rPr>
        <w:t>частях,</w:t>
      </w:r>
      <w:r>
        <w:rPr>
          <w:spacing w:val="8"/>
          <w:sz w:val="24"/>
        </w:rPr>
        <w:t xml:space="preserve"> </w:t>
      </w:r>
      <w:r>
        <w:rPr>
          <w:sz w:val="24"/>
        </w:rPr>
        <w:t>пер.</w:t>
      </w:r>
      <w:r>
        <w:rPr>
          <w:spacing w:val="11"/>
          <w:sz w:val="24"/>
        </w:rPr>
        <w:t xml:space="preserve"> </w:t>
      </w:r>
      <w:r>
        <w:rPr>
          <w:sz w:val="24"/>
        </w:rPr>
        <w:t>МОиН</w:t>
      </w:r>
      <w:r>
        <w:rPr>
          <w:spacing w:val="10"/>
          <w:sz w:val="24"/>
        </w:rPr>
        <w:t xml:space="preserve"> </w:t>
      </w:r>
      <w:r>
        <w:rPr>
          <w:sz w:val="24"/>
        </w:rPr>
        <w:t>РТ,</w:t>
      </w:r>
      <w:r>
        <w:rPr>
          <w:spacing w:val="10"/>
          <w:sz w:val="24"/>
        </w:rPr>
        <w:t xml:space="preserve"> </w:t>
      </w:r>
      <w:r>
        <w:rPr>
          <w:sz w:val="24"/>
        </w:rPr>
        <w:t>ФГУП</w:t>
      </w:r>
      <w:r>
        <w:rPr>
          <w:spacing w:val="11"/>
          <w:sz w:val="24"/>
        </w:rPr>
        <w:t xml:space="preserve"> </w:t>
      </w:r>
      <w:r>
        <w:rPr>
          <w:spacing w:val="-4"/>
          <w:sz w:val="24"/>
        </w:rPr>
        <w:t>«ТПО</w:t>
      </w:r>
    </w:p>
    <w:p w14:paraId="72BAC5A8" w14:textId="77777777" w:rsidR="00ED12CF" w:rsidRDefault="00643BAF">
      <w:pPr>
        <w:pStyle w:val="a3"/>
        <w:spacing w:before="43"/>
        <w:ind w:left="144"/>
      </w:pPr>
      <w:r>
        <w:t>«Киностудия</w:t>
      </w:r>
      <w:r>
        <w:rPr>
          <w:spacing w:val="-2"/>
        </w:rPr>
        <w:t xml:space="preserve"> «Союзмультфильм»;</w:t>
      </w:r>
    </w:p>
    <w:p w14:paraId="023DB971" w14:textId="77777777" w:rsidR="00ED12CF" w:rsidRDefault="00643BAF">
      <w:pPr>
        <w:pStyle w:val="a4"/>
        <w:numPr>
          <w:ilvl w:val="0"/>
          <w:numId w:val="52"/>
        </w:numPr>
        <w:tabs>
          <w:tab w:val="left" w:pos="508"/>
        </w:tabs>
        <w:spacing w:before="41"/>
        <w:ind w:left="508" w:hanging="364"/>
        <w:rPr>
          <w:sz w:val="24"/>
        </w:rPr>
      </w:pPr>
      <w:r>
        <w:rPr>
          <w:sz w:val="24"/>
        </w:rPr>
        <w:t>«Гали</w:t>
      </w:r>
      <w:r>
        <w:rPr>
          <w:spacing w:val="-6"/>
          <w:sz w:val="24"/>
        </w:rPr>
        <w:t xml:space="preserve"> </w:t>
      </w:r>
      <w:r>
        <w:rPr>
          <w:sz w:val="24"/>
        </w:rPr>
        <w:t>белән</w:t>
      </w:r>
      <w:r>
        <w:rPr>
          <w:spacing w:val="-4"/>
          <w:sz w:val="24"/>
        </w:rPr>
        <w:t xml:space="preserve"> </w:t>
      </w:r>
      <w:r>
        <w:rPr>
          <w:sz w:val="24"/>
        </w:rPr>
        <w:t>Кәҗә</w:t>
      </w:r>
      <w:r>
        <w:rPr>
          <w:spacing w:val="-1"/>
          <w:sz w:val="24"/>
        </w:rPr>
        <w:t xml:space="preserve"> </w:t>
      </w:r>
      <w:r>
        <w:rPr>
          <w:sz w:val="24"/>
        </w:rPr>
        <w:t>(Гали</w:t>
      </w:r>
      <w:r>
        <w:rPr>
          <w:spacing w:val="-4"/>
          <w:sz w:val="24"/>
        </w:rPr>
        <w:t xml:space="preserve"> </w:t>
      </w:r>
      <w:r>
        <w:rPr>
          <w:sz w:val="24"/>
        </w:rPr>
        <w:t>и</w:t>
      </w:r>
      <w:r>
        <w:rPr>
          <w:spacing w:val="-3"/>
          <w:sz w:val="24"/>
        </w:rPr>
        <w:t xml:space="preserve"> </w:t>
      </w:r>
      <w:r>
        <w:rPr>
          <w:sz w:val="24"/>
        </w:rPr>
        <w:t>Коза),</w:t>
      </w:r>
      <w:r>
        <w:rPr>
          <w:spacing w:val="-4"/>
          <w:sz w:val="24"/>
        </w:rPr>
        <w:t xml:space="preserve"> </w:t>
      </w:r>
      <w:r>
        <w:rPr>
          <w:sz w:val="24"/>
        </w:rPr>
        <w:t>студия</w:t>
      </w:r>
      <w:r>
        <w:rPr>
          <w:spacing w:val="1"/>
          <w:sz w:val="24"/>
        </w:rPr>
        <w:t xml:space="preserve"> </w:t>
      </w:r>
      <w:r>
        <w:rPr>
          <w:spacing w:val="-2"/>
          <w:sz w:val="24"/>
        </w:rPr>
        <w:t>«Татармультфильм»;</w:t>
      </w:r>
    </w:p>
    <w:p w14:paraId="14FFDDD3" w14:textId="77777777" w:rsidR="00ED12CF" w:rsidRDefault="00643BAF">
      <w:pPr>
        <w:pStyle w:val="a4"/>
        <w:numPr>
          <w:ilvl w:val="0"/>
          <w:numId w:val="52"/>
        </w:numPr>
        <w:tabs>
          <w:tab w:val="left" w:pos="508"/>
        </w:tabs>
        <w:spacing w:before="41"/>
        <w:ind w:left="508" w:hanging="364"/>
        <w:rPr>
          <w:sz w:val="24"/>
        </w:rPr>
      </w:pPr>
      <w:r>
        <w:rPr>
          <w:sz w:val="24"/>
        </w:rPr>
        <w:t>«Ике</w:t>
      </w:r>
      <w:r>
        <w:rPr>
          <w:spacing w:val="-3"/>
          <w:sz w:val="24"/>
        </w:rPr>
        <w:t xml:space="preserve"> </w:t>
      </w:r>
      <w:r>
        <w:rPr>
          <w:sz w:val="24"/>
        </w:rPr>
        <w:t>кыз»</w:t>
      </w:r>
      <w:r>
        <w:rPr>
          <w:spacing w:val="-8"/>
          <w:sz w:val="24"/>
        </w:rPr>
        <w:t xml:space="preserve"> </w:t>
      </w:r>
      <w:r>
        <w:rPr>
          <w:sz w:val="24"/>
        </w:rPr>
        <w:t>(Две</w:t>
      </w:r>
      <w:r>
        <w:rPr>
          <w:spacing w:val="-3"/>
          <w:sz w:val="24"/>
        </w:rPr>
        <w:t xml:space="preserve"> </w:t>
      </w:r>
      <w:r>
        <w:rPr>
          <w:sz w:val="24"/>
        </w:rPr>
        <w:t>дочери),</w:t>
      </w:r>
      <w:r>
        <w:rPr>
          <w:spacing w:val="-2"/>
          <w:sz w:val="24"/>
        </w:rPr>
        <w:t xml:space="preserve"> </w:t>
      </w:r>
      <w:r>
        <w:rPr>
          <w:sz w:val="24"/>
        </w:rPr>
        <w:t>студия</w:t>
      </w:r>
      <w:r>
        <w:rPr>
          <w:spacing w:val="2"/>
          <w:sz w:val="24"/>
        </w:rPr>
        <w:t xml:space="preserve"> </w:t>
      </w:r>
      <w:r>
        <w:rPr>
          <w:spacing w:val="-2"/>
          <w:sz w:val="24"/>
        </w:rPr>
        <w:t>«Татармультфильм»;</w:t>
      </w:r>
    </w:p>
    <w:p w14:paraId="36ED9CDB" w14:textId="77777777" w:rsidR="00ED12CF" w:rsidRDefault="00643BAF">
      <w:pPr>
        <w:pStyle w:val="a4"/>
        <w:numPr>
          <w:ilvl w:val="0"/>
          <w:numId w:val="52"/>
        </w:numPr>
        <w:tabs>
          <w:tab w:val="left" w:pos="508"/>
        </w:tabs>
        <w:spacing w:before="41"/>
        <w:ind w:left="508" w:hanging="364"/>
        <w:rPr>
          <w:sz w:val="24"/>
        </w:rPr>
      </w:pPr>
      <w:r>
        <w:rPr>
          <w:sz w:val="24"/>
        </w:rPr>
        <w:t>«Иртә»</w:t>
      </w:r>
      <w:r>
        <w:rPr>
          <w:spacing w:val="-9"/>
          <w:sz w:val="24"/>
        </w:rPr>
        <w:t xml:space="preserve"> </w:t>
      </w:r>
      <w:r>
        <w:rPr>
          <w:sz w:val="24"/>
        </w:rPr>
        <w:t>(Утро),</w:t>
      </w:r>
      <w:r>
        <w:rPr>
          <w:spacing w:val="-1"/>
          <w:sz w:val="24"/>
        </w:rPr>
        <w:t xml:space="preserve"> </w:t>
      </w:r>
      <w:r>
        <w:rPr>
          <w:sz w:val="24"/>
        </w:rPr>
        <w:t>студия</w:t>
      </w:r>
      <w:r>
        <w:rPr>
          <w:spacing w:val="2"/>
          <w:sz w:val="24"/>
        </w:rPr>
        <w:t xml:space="preserve"> </w:t>
      </w:r>
      <w:r>
        <w:rPr>
          <w:spacing w:val="-2"/>
          <w:sz w:val="24"/>
        </w:rPr>
        <w:t>«Татармультфильм»;</w:t>
      </w:r>
    </w:p>
    <w:p w14:paraId="54A746B0" w14:textId="77777777" w:rsidR="00ED12CF" w:rsidRDefault="00643BAF">
      <w:pPr>
        <w:pStyle w:val="a4"/>
        <w:numPr>
          <w:ilvl w:val="0"/>
          <w:numId w:val="52"/>
        </w:numPr>
        <w:tabs>
          <w:tab w:val="left" w:pos="530"/>
        </w:tabs>
        <w:spacing w:before="43"/>
        <w:ind w:left="530" w:hanging="386"/>
        <w:rPr>
          <w:sz w:val="24"/>
        </w:rPr>
      </w:pPr>
      <w:r>
        <w:rPr>
          <w:sz w:val="24"/>
        </w:rPr>
        <w:t>«Иртәгесе</w:t>
      </w:r>
      <w:r>
        <w:rPr>
          <w:spacing w:val="15"/>
          <w:sz w:val="24"/>
        </w:rPr>
        <w:t xml:space="preserve"> </w:t>
      </w:r>
      <w:r>
        <w:rPr>
          <w:sz w:val="24"/>
        </w:rPr>
        <w:t>көн</w:t>
      </w:r>
      <w:r>
        <w:rPr>
          <w:spacing w:val="19"/>
          <w:sz w:val="24"/>
        </w:rPr>
        <w:t xml:space="preserve"> </w:t>
      </w:r>
      <w:r>
        <w:rPr>
          <w:sz w:val="24"/>
        </w:rPr>
        <w:t>иртәгә</w:t>
      </w:r>
      <w:r>
        <w:rPr>
          <w:spacing w:val="18"/>
          <w:sz w:val="24"/>
        </w:rPr>
        <w:t xml:space="preserve"> </w:t>
      </w:r>
      <w:r>
        <w:rPr>
          <w:sz w:val="24"/>
        </w:rPr>
        <w:t>була»</w:t>
      </w:r>
      <w:r>
        <w:rPr>
          <w:spacing w:val="13"/>
          <w:sz w:val="24"/>
        </w:rPr>
        <w:t xml:space="preserve"> </w:t>
      </w:r>
      <w:r>
        <w:rPr>
          <w:sz w:val="24"/>
        </w:rPr>
        <w:t>(Завтра</w:t>
      </w:r>
      <w:r>
        <w:rPr>
          <w:spacing w:val="18"/>
          <w:sz w:val="24"/>
        </w:rPr>
        <w:t xml:space="preserve"> </w:t>
      </w:r>
      <w:r>
        <w:rPr>
          <w:sz w:val="24"/>
        </w:rPr>
        <w:t>будет</w:t>
      </w:r>
      <w:r>
        <w:rPr>
          <w:spacing w:val="19"/>
          <w:sz w:val="24"/>
        </w:rPr>
        <w:t xml:space="preserve"> </w:t>
      </w:r>
      <w:r>
        <w:rPr>
          <w:sz w:val="24"/>
        </w:rPr>
        <w:t>завтра),</w:t>
      </w:r>
      <w:r>
        <w:rPr>
          <w:spacing w:val="18"/>
          <w:sz w:val="24"/>
        </w:rPr>
        <w:t xml:space="preserve"> </w:t>
      </w:r>
      <w:r>
        <w:rPr>
          <w:sz w:val="24"/>
        </w:rPr>
        <w:t>пер.</w:t>
      </w:r>
      <w:r>
        <w:rPr>
          <w:spacing w:val="18"/>
          <w:sz w:val="24"/>
        </w:rPr>
        <w:t xml:space="preserve"> </w:t>
      </w:r>
      <w:r>
        <w:rPr>
          <w:sz w:val="24"/>
        </w:rPr>
        <w:t>МОиН</w:t>
      </w:r>
      <w:r>
        <w:rPr>
          <w:spacing w:val="17"/>
          <w:sz w:val="24"/>
        </w:rPr>
        <w:t xml:space="preserve"> </w:t>
      </w:r>
      <w:r>
        <w:rPr>
          <w:sz w:val="24"/>
        </w:rPr>
        <w:t>РТ,</w:t>
      </w:r>
      <w:r>
        <w:rPr>
          <w:spacing w:val="19"/>
          <w:sz w:val="24"/>
        </w:rPr>
        <w:t xml:space="preserve"> </w:t>
      </w:r>
      <w:r>
        <w:rPr>
          <w:sz w:val="24"/>
        </w:rPr>
        <w:t>ФГУП</w:t>
      </w:r>
      <w:r>
        <w:rPr>
          <w:spacing w:val="20"/>
          <w:sz w:val="24"/>
        </w:rPr>
        <w:t xml:space="preserve"> </w:t>
      </w:r>
      <w:r>
        <w:rPr>
          <w:sz w:val="24"/>
        </w:rPr>
        <w:t>«ТПО</w:t>
      </w:r>
      <w:r>
        <w:rPr>
          <w:spacing w:val="23"/>
          <w:sz w:val="24"/>
        </w:rPr>
        <w:t xml:space="preserve"> </w:t>
      </w:r>
      <w:r>
        <w:rPr>
          <w:spacing w:val="-2"/>
          <w:sz w:val="24"/>
        </w:rPr>
        <w:t>«Киностудия</w:t>
      </w:r>
    </w:p>
    <w:p w14:paraId="304FB291" w14:textId="77777777" w:rsidR="00ED12CF" w:rsidRDefault="00643BAF">
      <w:pPr>
        <w:pStyle w:val="a3"/>
        <w:spacing w:before="41"/>
        <w:ind w:left="144"/>
      </w:pPr>
      <w:r>
        <w:rPr>
          <w:spacing w:val="-2"/>
        </w:rPr>
        <w:t>«Союзмультфильм»;</w:t>
      </w:r>
    </w:p>
    <w:p w14:paraId="7C823C57" w14:textId="77777777" w:rsidR="00ED12CF" w:rsidRDefault="00643BAF">
      <w:pPr>
        <w:pStyle w:val="a4"/>
        <w:numPr>
          <w:ilvl w:val="0"/>
          <w:numId w:val="52"/>
        </w:numPr>
        <w:tabs>
          <w:tab w:val="left" w:pos="508"/>
        </w:tabs>
        <w:spacing w:before="41"/>
        <w:ind w:left="508" w:hanging="364"/>
        <w:rPr>
          <w:sz w:val="24"/>
        </w:rPr>
      </w:pPr>
      <w:r>
        <w:rPr>
          <w:sz w:val="24"/>
        </w:rPr>
        <w:t>«Камыр-батыр»</w:t>
      </w:r>
      <w:r>
        <w:rPr>
          <w:spacing w:val="-9"/>
          <w:sz w:val="24"/>
        </w:rPr>
        <w:t xml:space="preserve"> </w:t>
      </w:r>
      <w:r>
        <w:rPr>
          <w:sz w:val="24"/>
        </w:rPr>
        <w:t>(Богатырь),</w:t>
      </w:r>
      <w:r>
        <w:rPr>
          <w:spacing w:val="-3"/>
          <w:sz w:val="24"/>
        </w:rPr>
        <w:t xml:space="preserve"> </w:t>
      </w:r>
      <w:r>
        <w:rPr>
          <w:sz w:val="24"/>
        </w:rPr>
        <w:t>ГБУК</w:t>
      </w:r>
      <w:r>
        <w:rPr>
          <w:spacing w:val="-3"/>
          <w:sz w:val="24"/>
        </w:rPr>
        <w:t xml:space="preserve"> </w:t>
      </w:r>
      <w:r>
        <w:rPr>
          <w:sz w:val="24"/>
        </w:rPr>
        <w:t>РТ</w:t>
      </w:r>
      <w:r>
        <w:rPr>
          <w:spacing w:val="1"/>
          <w:sz w:val="24"/>
        </w:rPr>
        <w:t xml:space="preserve"> </w:t>
      </w:r>
      <w:r>
        <w:rPr>
          <w:spacing w:val="-2"/>
          <w:sz w:val="24"/>
        </w:rPr>
        <w:t>«Татаркино»;</w:t>
      </w:r>
    </w:p>
    <w:p w14:paraId="2B51C361" w14:textId="77777777" w:rsidR="00ED12CF" w:rsidRDefault="00643BAF">
      <w:pPr>
        <w:pStyle w:val="a4"/>
        <w:numPr>
          <w:ilvl w:val="0"/>
          <w:numId w:val="52"/>
        </w:numPr>
        <w:tabs>
          <w:tab w:val="left" w:pos="530"/>
        </w:tabs>
        <w:spacing w:before="41"/>
        <w:ind w:left="530" w:hanging="386"/>
        <w:rPr>
          <w:sz w:val="24"/>
        </w:rPr>
      </w:pPr>
      <w:r>
        <w:rPr>
          <w:sz w:val="24"/>
        </w:rPr>
        <w:t>«Карап</w:t>
      </w:r>
      <w:r>
        <w:rPr>
          <w:spacing w:val="19"/>
          <w:sz w:val="24"/>
        </w:rPr>
        <w:t xml:space="preserve"> </w:t>
      </w:r>
      <w:r>
        <w:rPr>
          <w:sz w:val="24"/>
        </w:rPr>
        <w:t>туймаслык</w:t>
      </w:r>
      <w:r>
        <w:rPr>
          <w:spacing w:val="21"/>
          <w:sz w:val="24"/>
        </w:rPr>
        <w:t xml:space="preserve"> </w:t>
      </w:r>
      <w:r>
        <w:rPr>
          <w:sz w:val="24"/>
        </w:rPr>
        <w:t>әсбап»</w:t>
      </w:r>
      <w:r>
        <w:rPr>
          <w:spacing w:val="14"/>
          <w:sz w:val="24"/>
        </w:rPr>
        <w:t xml:space="preserve"> </w:t>
      </w:r>
      <w:r>
        <w:rPr>
          <w:sz w:val="24"/>
        </w:rPr>
        <w:t>(Ненаглядное</w:t>
      </w:r>
      <w:r>
        <w:rPr>
          <w:spacing w:val="17"/>
          <w:sz w:val="24"/>
        </w:rPr>
        <w:t xml:space="preserve"> </w:t>
      </w:r>
      <w:r>
        <w:rPr>
          <w:sz w:val="24"/>
        </w:rPr>
        <w:t>пособие),</w:t>
      </w:r>
      <w:r>
        <w:rPr>
          <w:spacing w:val="18"/>
          <w:sz w:val="24"/>
        </w:rPr>
        <w:t xml:space="preserve"> </w:t>
      </w:r>
      <w:r>
        <w:rPr>
          <w:sz w:val="24"/>
        </w:rPr>
        <w:t>пер.</w:t>
      </w:r>
      <w:r>
        <w:rPr>
          <w:spacing w:val="18"/>
          <w:sz w:val="24"/>
        </w:rPr>
        <w:t xml:space="preserve"> </w:t>
      </w:r>
      <w:r>
        <w:rPr>
          <w:sz w:val="24"/>
        </w:rPr>
        <w:t>МОиН</w:t>
      </w:r>
      <w:r>
        <w:rPr>
          <w:spacing w:val="18"/>
          <w:sz w:val="24"/>
        </w:rPr>
        <w:t xml:space="preserve"> </w:t>
      </w:r>
      <w:r>
        <w:rPr>
          <w:sz w:val="24"/>
        </w:rPr>
        <w:t>РТ,</w:t>
      </w:r>
      <w:r>
        <w:rPr>
          <w:spacing w:val="18"/>
          <w:sz w:val="24"/>
        </w:rPr>
        <w:t xml:space="preserve"> </w:t>
      </w:r>
      <w:r>
        <w:rPr>
          <w:sz w:val="24"/>
        </w:rPr>
        <w:t>ФГУП</w:t>
      </w:r>
      <w:r>
        <w:rPr>
          <w:spacing w:val="22"/>
          <w:sz w:val="24"/>
        </w:rPr>
        <w:t xml:space="preserve"> </w:t>
      </w:r>
      <w:r>
        <w:rPr>
          <w:sz w:val="24"/>
        </w:rPr>
        <w:t>«ТПО</w:t>
      </w:r>
      <w:r>
        <w:rPr>
          <w:spacing w:val="23"/>
          <w:sz w:val="24"/>
        </w:rPr>
        <w:t xml:space="preserve"> </w:t>
      </w:r>
      <w:r>
        <w:rPr>
          <w:spacing w:val="-2"/>
          <w:sz w:val="24"/>
        </w:rPr>
        <w:t>«Киностудия</w:t>
      </w:r>
    </w:p>
    <w:p w14:paraId="7AC117C2" w14:textId="77777777" w:rsidR="00ED12CF" w:rsidRDefault="00643BAF">
      <w:pPr>
        <w:pStyle w:val="a3"/>
        <w:spacing w:before="43"/>
        <w:ind w:left="144"/>
      </w:pPr>
      <w:r>
        <w:rPr>
          <w:spacing w:val="-2"/>
        </w:rPr>
        <w:t>«Союзмультфильм»;</w:t>
      </w:r>
    </w:p>
    <w:p w14:paraId="5CB95E2B" w14:textId="77777777" w:rsidR="00ED12CF" w:rsidRDefault="00643BAF">
      <w:pPr>
        <w:pStyle w:val="a4"/>
        <w:numPr>
          <w:ilvl w:val="0"/>
          <w:numId w:val="52"/>
        </w:numPr>
        <w:tabs>
          <w:tab w:val="left" w:pos="554"/>
        </w:tabs>
        <w:spacing w:before="41"/>
        <w:ind w:left="554" w:hanging="410"/>
        <w:rPr>
          <w:sz w:val="24"/>
        </w:rPr>
      </w:pPr>
      <w:r>
        <w:rPr>
          <w:sz w:val="24"/>
        </w:rPr>
        <w:t>«Карлсон</w:t>
      </w:r>
      <w:r>
        <w:rPr>
          <w:spacing w:val="41"/>
          <w:sz w:val="24"/>
        </w:rPr>
        <w:t xml:space="preserve"> </w:t>
      </w:r>
      <w:r>
        <w:rPr>
          <w:sz w:val="24"/>
        </w:rPr>
        <w:t>әйләнеп</w:t>
      </w:r>
      <w:r>
        <w:rPr>
          <w:spacing w:val="45"/>
          <w:sz w:val="24"/>
        </w:rPr>
        <w:t xml:space="preserve"> </w:t>
      </w:r>
      <w:r>
        <w:rPr>
          <w:sz w:val="24"/>
        </w:rPr>
        <w:t>кайтты»</w:t>
      </w:r>
      <w:r>
        <w:rPr>
          <w:spacing w:val="38"/>
          <w:sz w:val="24"/>
        </w:rPr>
        <w:t xml:space="preserve"> </w:t>
      </w:r>
      <w:r>
        <w:rPr>
          <w:sz w:val="24"/>
        </w:rPr>
        <w:t>(Карлсон</w:t>
      </w:r>
      <w:r>
        <w:rPr>
          <w:spacing w:val="43"/>
          <w:sz w:val="24"/>
        </w:rPr>
        <w:t xml:space="preserve"> </w:t>
      </w:r>
      <w:r>
        <w:rPr>
          <w:sz w:val="24"/>
        </w:rPr>
        <w:t>вернулся),</w:t>
      </w:r>
      <w:r>
        <w:rPr>
          <w:spacing w:val="44"/>
          <w:sz w:val="24"/>
        </w:rPr>
        <w:t xml:space="preserve"> </w:t>
      </w:r>
      <w:r>
        <w:rPr>
          <w:sz w:val="24"/>
        </w:rPr>
        <w:t>пер.</w:t>
      </w:r>
      <w:r>
        <w:rPr>
          <w:spacing w:val="42"/>
          <w:sz w:val="24"/>
        </w:rPr>
        <w:t xml:space="preserve"> </w:t>
      </w:r>
      <w:r>
        <w:rPr>
          <w:sz w:val="24"/>
        </w:rPr>
        <w:t>МОиН</w:t>
      </w:r>
      <w:r>
        <w:rPr>
          <w:spacing w:val="41"/>
          <w:sz w:val="24"/>
        </w:rPr>
        <w:t xml:space="preserve"> </w:t>
      </w:r>
      <w:r>
        <w:rPr>
          <w:sz w:val="24"/>
        </w:rPr>
        <w:t>РТ,</w:t>
      </w:r>
      <w:r>
        <w:rPr>
          <w:spacing w:val="43"/>
          <w:sz w:val="24"/>
        </w:rPr>
        <w:t xml:space="preserve"> </w:t>
      </w:r>
      <w:r>
        <w:rPr>
          <w:sz w:val="24"/>
        </w:rPr>
        <w:t>ФГУП</w:t>
      </w:r>
      <w:r>
        <w:rPr>
          <w:spacing w:val="46"/>
          <w:sz w:val="24"/>
        </w:rPr>
        <w:t xml:space="preserve"> </w:t>
      </w:r>
      <w:r>
        <w:rPr>
          <w:sz w:val="24"/>
        </w:rPr>
        <w:t>«ТПО</w:t>
      </w:r>
      <w:r>
        <w:rPr>
          <w:spacing w:val="49"/>
          <w:sz w:val="24"/>
        </w:rPr>
        <w:t xml:space="preserve"> </w:t>
      </w:r>
      <w:r>
        <w:rPr>
          <w:spacing w:val="-2"/>
          <w:sz w:val="24"/>
        </w:rPr>
        <w:t>«Киностудия</w:t>
      </w:r>
    </w:p>
    <w:p w14:paraId="4E5E78A7" w14:textId="77777777" w:rsidR="00ED12CF" w:rsidRDefault="00643BAF">
      <w:pPr>
        <w:pStyle w:val="a3"/>
        <w:spacing w:before="40"/>
        <w:ind w:left="144"/>
      </w:pPr>
      <w:r>
        <w:rPr>
          <w:spacing w:val="-2"/>
        </w:rPr>
        <w:t>«Союзмультфильм»;</w:t>
      </w:r>
    </w:p>
    <w:p w14:paraId="19478120" w14:textId="77777777" w:rsidR="00ED12CF" w:rsidRDefault="00643BAF">
      <w:pPr>
        <w:pStyle w:val="a4"/>
        <w:numPr>
          <w:ilvl w:val="0"/>
          <w:numId w:val="52"/>
        </w:numPr>
        <w:tabs>
          <w:tab w:val="left" w:pos="508"/>
        </w:tabs>
        <w:spacing w:before="42"/>
        <w:ind w:left="508" w:hanging="364"/>
        <w:rPr>
          <w:sz w:val="24"/>
        </w:rPr>
      </w:pPr>
      <w:r>
        <w:rPr>
          <w:sz w:val="24"/>
        </w:rPr>
        <w:t>«Кәҗә</w:t>
      </w:r>
      <w:r>
        <w:rPr>
          <w:spacing w:val="-5"/>
          <w:sz w:val="24"/>
        </w:rPr>
        <w:t xml:space="preserve"> </w:t>
      </w:r>
      <w:r>
        <w:rPr>
          <w:sz w:val="24"/>
        </w:rPr>
        <w:t>белән</w:t>
      </w:r>
      <w:r>
        <w:rPr>
          <w:spacing w:val="-2"/>
          <w:sz w:val="24"/>
        </w:rPr>
        <w:t xml:space="preserve"> </w:t>
      </w:r>
      <w:r>
        <w:rPr>
          <w:sz w:val="24"/>
        </w:rPr>
        <w:t>Сарык»</w:t>
      </w:r>
      <w:r>
        <w:rPr>
          <w:spacing w:val="-5"/>
          <w:sz w:val="24"/>
        </w:rPr>
        <w:t xml:space="preserve"> </w:t>
      </w:r>
      <w:r>
        <w:rPr>
          <w:sz w:val="24"/>
        </w:rPr>
        <w:t>(Коза</w:t>
      </w:r>
      <w:r>
        <w:rPr>
          <w:spacing w:val="-3"/>
          <w:sz w:val="24"/>
        </w:rPr>
        <w:t xml:space="preserve"> </w:t>
      </w:r>
      <w:r>
        <w:rPr>
          <w:sz w:val="24"/>
        </w:rPr>
        <w:t>и</w:t>
      </w:r>
      <w:r>
        <w:rPr>
          <w:spacing w:val="-2"/>
          <w:sz w:val="24"/>
        </w:rPr>
        <w:t xml:space="preserve"> </w:t>
      </w:r>
      <w:r>
        <w:rPr>
          <w:sz w:val="24"/>
        </w:rPr>
        <w:t>Баран),</w:t>
      </w:r>
      <w:r>
        <w:rPr>
          <w:spacing w:val="-2"/>
          <w:sz w:val="24"/>
        </w:rPr>
        <w:t xml:space="preserve"> </w:t>
      </w:r>
      <w:r>
        <w:rPr>
          <w:sz w:val="24"/>
        </w:rPr>
        <w:t>студия</w:t>
      </w:r>
      <w:r>
        <w:rPr>
          <w:spacing w:val="2"/>
          <w:sz w:val="24"/>
        </w:rPr>
        <w:t xml:space="preserve"> </w:t>
      </w:r>
      <w:r>
        <w:rPr>
          <w:spacing w:val="-2"/>
          <w:sz w:val="24"/>
        </w:rPr>
        <w:t>«Татармультфильм»;</w:t>
      </w:r>
    </w:p>
    <w:p w14:paraId="67317606" w14:textId="77777777" w:rsidR="00ED12CF" w:rsidRDefault="00643BAF">
      <w:pPr>
        <w:pStyle w:val="a4"/>
        <w:numPr>
          <w:ilvl w:val="0"/>
          <w:numId w:val="52"/>
        </w:numPr>
        <w:tabs>
          <w:tab w:val="left" w:pos="508"/>
        </w:tabs>
        <w:spacing w:before="43"/>
        <w:ind w:left="508" w:hanging="364"/>
        <w:rPr>
          <w:sz w:val="24"/>
        </w:rPr>
      </w:pPr>
      <w:r>
        <w:rPr>
          <w:sz w:val="24"/>
        </w:rPr>
        <w:t>«Кисекбаш»,</w:t>
      </w:r>
      <w:r>
        <w:rPr>
          <w:spacing w:val="-6"/>
          <w:sz w:val="24"/>
        </w:rPr>
        <w:t xml:space="preserve"> </w:t>
      </w:r>
      <w:r>
        <w:rPr>
          <w:sz w:val="24"/>
        </w:rPr>
        <w:t>студия</w:t>
      </w:r>
      <w:r>
        <w:rPr>
          <w:spacing w:val="-4"/>
          <w:sz w:val="24"/>
        </w:rPr>
        <w:t xml:space="preserve"> </w:t>
      </w:r>
      <w:r>
        <w:rPr>
          <w:spacing w:val="-2"/>
          <w:sz w:val="24"/>
        </w:rPr>
        <w:t>«Татармультфильм»;</w:t>
      </w:r>
    </w:p>
    <w:p w14:paraId="6F89B65E" w14:textId="77777777" w:rsidR="00ED12CF" w:rsidRDefault="00643BAF">
      <w:pPr>
        <w:pStyle w:val="a4"/>
        <w:numPr>
          <w:ilvl w:val="0"/>
          <w:numId w:val="52"/>
        </w:numPr>
        <w:tabs>
          <w:tab w:val="left" w:pos="578"/>
        </w:tabs>
        <w:spacing w:before="41"/>
        <w:ind w:left="578" w:hanging="434"/>
        <w:rPr>
          <w:sz w:val="24"/>
        </w:rPr>
      </w:pPr>
      <w:r>
        <w:rPr>
          <w:sz w:val="24"/>
        </w:rPr>
        <w:t>«Койрык</w:t>
      </w:r>
      <w:r>
        <w:rPr>
          <w:spacing w:val="65"/>
          <w:sz w:val="24"/>
        </w:rPr>
        <w:t xml:space="preserve"> </w:t>
      </w:r>
      <w:r>
        <w:rPr>
          <w:sz w:val="24"/>
        </w:rPr>
        <w:t>өчен</w:t>
      </w:r>
      <w:r>
        <w:rPr>
          <w:spacing w:val="68"/>
          <w:sz w:val="24"/>
        </w:rPr>
        <w:t xml:space="preserve"> </w:t>
      </w:r>
      <w:r>
        <w:rPr>
          <w:sz w:val="24"/>
        </w:rPr>
        <w:t>күнегү»</w:t>
      </w:r>
      <w:r>
        <w:rPr>
          <w:spacing w:val="62"/>
          <w:sz w:val="24"/>
        </w:rPr>
        <w:t xml:space="preserve"> </w:t>
      </w:r>
      <w:r>
        <w:rPr>
          <w:sz w:val="24"/>
        </w:rPr>
        <w:t>(Зарядка</w:t>
      </w:r>
      <w:r>
        <w:rPr>
          <w:spacing w:val="68"/>
          <w:sz w:val="24"/>
        </w:rPr>
        <w:t xml:space="preserve"> </w:t>
      </w:r>
      <w:r>
        <w:rPr>
          <w:sz w:val="24"/>
        </w:rPr>
        <w:t>для</w:t>
      </w:r>
      <w:r>
        <w:rPr>
          <w:spacing w:val="68"/>
          <w:sz w:val="24"/>
        </w:rPr>
        <w:t xml:space="preserve"> </w:t>
      </w:r>
      <w:r>
        <w:rPr>
          <w:sz w:val="24"/>
        </w:rPr>
        <w:t>хвоста),</w:t>
      </w:r>
      <w:r>
        <w:rPr>
          <w:spacing w:val="67"/>
          <w:sz w:val="24"/>
        </w:rPr>
        <w:t xml:space="preserve"> </w:t>
      </w:r>
      <w:r>
        <w:rPr>
          <w:sz w:val="24"/>
        </w:rPr>
        <w:t>пер.</w:t>
      </w:r>
      <w:r>
        <w:rPr>
          <w:spacing w:val="69"/>
          <w:sz w:val="24"/>
        </w:rPr>
        <w:t xml:space="preserve"> </w:t>
      </w:r>
      <w:r>
        <w:rPr>
          <w:sz w:val="24"/>
        </w:rPr>
        <w:t>МОиН</w:t>
      </w:r>
      <w:r>
        <w:rPr>
          <w:spacing w:val="66"/>
          <w:sz w:val="24"/>
        </w:rPr>
        <w:t xml:space="preserve"> </w:t>
      </w:r>
      <w:r>
        <w:rPr>
          <w:sz w:val="24"/>
        </w:rPr>
        <w:t>РТ,</w:t>
      </w:r>
      <w:r>
        <w:rPr>
          <w:spacing w:val="69"/>
          <w:sz w:val="24"/>
        </w:rPr>
        <w:t xml:space="preserve"> </w:t>
      </w:r>
      <w:r>
        <w:rPr>
          <w:sz w:val="24"/>
        </w:rPr>
        <w:t>ФГУП</w:t>
      </w:r>
      <w:r>
        <w:rPr>
          <w:spacing w:val="71"/>
          <w:sz w:val="24"/>
        </w:rPr>
        <w:t xml:space="preserve"> </w:t>
      </w:r>
      <w:r>
        <w:rPr>
          <w:sz w:val="24"/>
        </w:rPr>
        <w:t>«ТПО</w:t>
      </w:r>
      <w:r>
        <w:rPr>
          <w:spacing w:val="74"/>
          <w:sz w:val="24"/>
        </w:rPr>
        <w:t xml:space="preserve"> </w:t>
      </w:r>
      <w:r>
        <w:rPr>
          <w:spacing w:val="-2"/>
          <w:sz w:val="24"/>
        </w:rPr>
        <w:t>«Киностудия</w:t>
      </w:r>
    </w:p>
    <w:p w14:paraId="11262D76" w14:textId="77777777" w:rsidR="00ED12CF" w:rsidRDefault="00643BAF">
      <w:pPr>
        <w:pStyle w:val="a3"/>
        <w:spacing w:before="41"/>
        <w:ind w:left="144"/>
      </w:pPr>
      <w:r>
        <w:rPr>
          <w:spacing w:val="-2"/>
        </w:rPr>
        <w:t>«Союзмультфильм»;</w:t>
      </w:r>
    </w:p>
    <w:p w14:paraId="00AABE58" w14:textId="77777777" w:rsidR="00ED12CF" w:rsidRDefault="00643BAF">
      <w:pPr>
        <w:pStyle w:val="a4"/>
        <w:numPr>
          <w:ilvl w:val="0"/>
          <w:numId w:val="52"/>
        </w:numPr>
        <w:tabs>
          <w:tab w:val="left" w:pos="782"/>
          <w:tab w:val="left" w:pos="3161"/>
          <w:tab w:val="left" w:pos="4601"/>
          <w:tab w:val="left" w:pos="5351"/>
          <w:tab w:val="left" w:pos="6373"/>
          <w:tab w:val="left" w:pos="7047"/>
          <w:tab w:val="left" w:pos="8055"/>
          <w:tab w:val="left" w:pos="8998"/>
        </w:tabs>
        <w:spacing w:before="41"/>
        <w:ind w:left="782" w:hanging="638"/>
        <w:rPr>
          <w:sz w:val="24"/>
        </w:rPr>
      </w:pPr>
      <w:r>
        <w:rPr>
          <w:spacing w:val="-2"/>
          <w:sz w:val="24"/>
        </w:rPr>
        <w:t>«Көлгенә/Көлсылу»</w:t>
      </w:r>
      <w:r>
        <w:rPr>
          <w:sz w:val="24"/>
        </w:rPr>
        <w:tab/>
      </w:r>
      <w:r>
        <w:rPr>
          <w:spacing w:val="-2"/>
          <w:sz w:val="24"/>
        </w:rPr>
        <w:t>(Золушка),</w:t>
      </w:r>
      <w:r>
        <w:rPr>
          <w:sz w:val="24"/>
        </w:rPr>
        <w:tab/>
      </w:r>
      <w:r>
        <w:rPr>
          <w:spacing w:val="-4"/>
          <w:sz w:val="24"/>
        </w:rPr>
        <w:t>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14:paraId="3154EB78" w14:textId="77777777" w:rsidR="00ED12CF" w:rsidRDefault="00643BAF">
      <w:pPr>
        <w:pStyle w:val="a3"/>
        <w:spacing w:before="43"/>
        <w:ind w:left="144"/>
      </w:pPr>
      <w:r>
        <w:rPr>
          <w:spacing w:val="-2"/>
        </w:rPr>
        <w:t>«Союзмультфильм»;</w:t>
      </w:r>
    </w:p>
    <w:p w14:paraId="21DA2899" w14:textId="77777777" w:rsidR="00ED12CF" w:rsidRDefault="00643BAF">
      <w:pPr>
        <w:pStyle w:val="a4"/>
        <w:numPr>
          <w:ilvl w:val="0"/>
          <w:numId w:val="52"/>
        </w:numPr>
        <w:tabs>
          <w:tab w:val="left" w:pos="508"/>
        </w:tabs>
        <w:spacing w:before="41"/>
        <w:ind w:left="508" w:hanging="364"/>
        <w:rPr>
          <w:sz w:val="24"/>
        </w:rPr>
      </w:pPr>
      <w:r>
        <w:rPr>
          <w:sz w:val="24"/>
        </w:rPr>
        <w:t>«Крокодил</w:t>
      </w:r>
      <w:r>
        <w:rPr>
          <w:spacing w:val="-6"/>
          <w:sz w:val="24"/>
        </w:rPr>
        <w:t xml:space="preserve"> </w:t>
      </w:r>
      <w:r>
        <w:rPr>
          <w:sz w:val="24"/>
        </w:rPr>
        <w:t>Гена»,</w:t>
      </w:r>
      <w:r>
        <w:rPr>
          <w:spacing w:val="-4"/>
          <w:sz w:val="24"/>
        </w:rPr>
        <w:t xml:space="preserve"> </w:t>
      </w:r>
      <w:r>
        <w:rPr>
          <w:sz w:val="24"/>
        </w:rPr>
        <w:t>пер.</w:t>
      </w:r>
      <w:r>
        <w:rPr>
          <w:spacing w:val="-4"/>
          <w:sz w:val="24"/>
        </w:rPr>
        <w:t xml:space="preserve"> </w:t>
      </w:r>
      <w:r>
        <w:rPr>
          <w:sz w:val="24"/>
        </w:rPr>
        <w:t>МОиН</w:t>
      </w:r>
      <w:r>
        <w:rPr>
          <w:spacing w:val="-6"/>
          <w:sz w:val="24"/>
        </w:rPr>
        <w:t xml:space="preserve"> </w:t>
      </w:r>
      <w:r>
        <w:rPr>
          <w:sz w:val="24"/>
        </w:rPr>
        <w:t>РТ,</w:t>
      </w:r>
      <w:r>
        <w:rPr>
          <w:spacing w:val="-4"/>
          <w:sz w:val="24"/>
        </w:rPr>
        <w:t xml:space="preserve"> </w:t>
      </w:r>
      <w:r>
        <w:rPr>
          <w:sz w:val="24"/>
        </w:rPr>
        <w:t>ФГУП «ТПО</w:t>
      </w:r>
      <w:r>
        <w:rPr>
          <w:spacing w:val="-1"/>
          <w:sz w:val="24"/>
        </w:rPr>
        <w:t xml:space="preserve"> </w:t>
      </w:r>
      <w:r>
        <w:rPr>
          <w:sz w:val="24"/>
        </w:rPr>
        <w:t xml:space="preserve">«Киностудия </w:t>
      </w:r>
      <w:r>
        <w:rPr>
          <w:spacing w:val="-2"/>
          <w:sz w:val="24"/>
        </w:rPr>
        <w:t>«Союзмультфильм»;</w:t>
      </w:r>
    </w:p>
    <w:p w14:paraId="495437EE" w14:textId="77777777" w:rsidR="00ED12CF" w:rsidRDefault="00643BAF">
      <w:pPr>
        <w:pStyle w:val="a4"/>
        <w:numPr>
          <w:ilvl w:val="0"/>
          <w:numId w:val="52"/>
        </w:numPr>
        <w:tabs>
          <w:tab w:val="left" w:pos="508"/>
        </w:tabs>
        <w:spacing w:before="40"/>
        <w:ind w:left="508" w:hanging="364"/>
        <w:rPr>
          <w:sz w:val="24"/>
        </w:rPr>
      </w:pPr>
      <w:r>
        <w:rPr>
          <w:sz w:val="24"/>
        </w:rPr>
        <w:t>«Куян</w:t>
      </w:r>
      <w:r>
        <w:rPr>
          <w:spacing w:val="-3"/>
          <w:sz w:val="24"/>
        </w:rPr>
        <w:t xml:space="preserve"> </w:t>
      </w:r>
      <w:r>
        <w:rPr>
          <w:sz w:val="24"/>
        </w:rPr>
        <w:t>кызы»</w:t>
      </w:r>
      <w:r>
        <w:rPr>
          <w:spacing w:val="-11"/>
          <w:sz w:val="24"/>
        </w:rPr>
        <w:t xml:space="preserve"> </w:t>
      </w:r>
      <w:r>
        <w:rPr>
          <w:sz w:val="24"/>
        </w:rPr>
        <w:t>(Зайка),</w:t>
      </w:r>
      <w:r>
        <w:rPr>
          <w:spacing w:val="-3"/>
          <w:sz w:val="24"/>
        </w:rPr>
        <w:t xml:space="preserve"> </w:t>
      </w:r>
      <w:r>
        <w:rPr>
          <w:sz w:val="24"/>
        </w:rPr>
        <w:t>студия</w:t>
      </w:r>
      <w:r>
        <w:rPr>
          <w:spacing w:val="2"/>
          <w:sz w:val="24"/>
        </w:rPr>
        <w:t xml:space="preserve"> </w:t>
      </w:r>
      <w:r>
        <w:rPr>
          <w:spacing w:val="-2"/>
          <w:sz w:val="24"/>
        </w:rPr>
        <w:t>«Татармультфильм»;</w:t>
      </w:r>
    </w:p>
    <w:p w14:paraId="3EF28C73" w14:textId="77777777" w:rsidR="00ED12CF" w:rsidRDefault="00643BAF">
      <w:pPr>
        <w:pStyle w:val="a4"/>
        <w:numPr>
          <w:ilvl w:val="0"/>
          <w:numId w:val="52"/>
        </w:numPr>
        <w:tabs>
          <w:tab w:val="left" w:pos="508"/>
        </w:tabs>
        <w:spacing w:before="41"/>
        <w:ind w:left="508" w:hanging="364"/>
        <w:rPr>
          <w:sz w:val="24"/>
        </w:rPr>
      </w:pPr>
      <w:r>
        <w:rPr>
          <w:sz w:val="24"/>
        </w:rPr>
        <w:t>«Кызыклы</w:t>
      </w:r>
      <w:r>
        <w:rPr>
          <w:spacing w:val="-6"/>
          <w:sz w:val="24"/>
        </w:rPr>
        <w:t xml:space="preserve"> </w:t>
      </w:r>
      <w:r>
        <w:rPr>
          <w:sz w:val="24"/>
        </w:rPr>
        <w:t>шәкерт»</w:t>
      </w:r>
      <w:r>
        <w:rPr>
          <w:spacing w:val="-10"/>
          <w:sz w:val="24"/>
        </w:rPr>
        <w:t xml:space="preserve"> </w:t>
      </w:r>
      <w:r>
        <w:rPr>
          <w:sz w:val="24"/>
        </w:rPr>
        <w:t>(Забавный</w:t>
      </w:r>
      <w:r>
        <w:rPr>
          <w:spacing w:val="1"/>
          <w:sz w:val="24"/>
        </w:rPr>
        <w:t xml:space="preserve"> </w:t>
      </w:r>
      <w:r>
        <w:rPr>
          <w:sz w:val="24"/>
        </w:rPr>
        <w:t>ученик),</w:t>
      </w:r>
      <w:r>
        <w:rPr>
          <w:spacing w:val="-4"/>
          <w:sz w:val="24"/>
        </w:rPr>
        <w:t xml:space="preserve"> </w:t>
      </w:r>
      <w:r>
        <w:rPr>
          <w:sz w:val="24"/>
        </w:rPr>
        <w:t>студия</w:t>
      </w:r>
      <w:r>
        <w:rPr>
          <w:spacing w:val="-2"/>
          <w:sz w:val="24"/>
        </w:rPr>
        <w:t xml:space="preserve"> «Татармультфильм»;</w:t>
      </w:r>
    </w:p>
    <w:p w14:paraId="7A02F7FB" w14:textId="77777777" w:rsidR="00ED12CF" w:rsidRDefault="00ED12CF">
      <w:pPr>
        <w:pStyle w:val="a4"/>
        <w:rPr>
          <w:sz w:val="24"/>
        </w:rPr>
        <w:sectPr w:rsidR="00ED12CF">
          <w:pgSz w:w="11910" w:h="16840"/>
          <w:pgMar w:top="1040" w:right="708" w:bottom="280" w:left="708" w:header="720" w:footer="720" w:gutter="0"/>
          <w:cols w:space="720"/>
        </w:sectPr>
      </w:pPr>
    </w:p>
    <w:p w14:paraId="5EF06113" w14:textId="77777777" w:rsidR="00ED12CF" w:rsidRDefault="00643BAF">
      <w:pPr>
        <w:pStyle w:val="a4"/>
        <w:numPr>
          <w:ilvl w:val="0"/>
          <w:numId w:val="52"/>
        </w:numPr>
        <w:tabs>
          <w:tab w:val="left" w:pos="508"/>
        </w:tabs>
        <w:spacing w:before="68"/>
        <w:ind w:left="508" w:hanging="364"/>
        <w:rPr>
          <w:sz w:val="24"/>
        </w:rPr>
      </w:pPr>
      <w:r>
        <w:rPr>
          <w:sz w:val="24"/>
        </w:rPr>
        <w:lastRenderedPageBreak/>
        <w:t>«Кышкы</w:t>
      </w:r>
      <w:r>
        <w:rPr>
          <w:spacing w:val="-6"/>
          <w:sz w:val="24"/>
        </w:rPr>
        <w:t xml:space="preserve"> </w:t>
      </w:r>
      <w:r>
        <w:rPr>
          <w:sz w:val="24"/>
        </w:rPr>
        <w:t>кич»</w:t>
      </w:r>
      <w:r>
        <w:rPr>
          <w:spacing w:val="-10"/>
          <w:sz w:val="24"/>
        </w:rPr>
        <w:t xml:space="preserve"> </w:t>
      </w:r>
      <w:r>
        <w:rPr>
          <w:sz w:val="24"/>
        </w:rPr>
        <w:t>(Зимний</w:t>
      </w:r>
      <w:r>
        <w:rPr>
          <w:spacing w:val="-3"/>
          <w:sz w:val="24"/>
        </w:rPr>
        <w:t xml:space="preserve"> </w:t>
      </w:r>
      <w:r>
        <w:rPr>
          <w:sz w:val="24"/>
        </w:rPr>
        <w:t>вечер),</w:t>
      </w:r>
      <w:r>
        <w:rPr>
          <w:spacing w:val="-3"/>
          <w:sz w:val="24"/>
        </w:rPr>
        <w:t xml:space="preserve"> </w:t>
      </w:r>
      <w:r>
        <w:rPr>
          <w:sz w:val="24"/>
        </w:rPr>
        <w:t>студия</w:t>
      </w:r>
      <w:r>
        <w:rPr>
          <w:spacing w:val="1"/>
          <w:sz w:val="24"/>
        </w:rPr>
        <w:t xml:space="preserve"> </w:t>
      </w:r>
      <w:r>
        <w:rPr>
          <w:spacing w:val="-2"/>
          <w:sz w:val="24"/>
        </w:rPr>
        <w:t>«Татармультфильм»;</w:t>
      </w:r>
    </w:p>
    <w:p w14:paraId="46C910B6" w14:textId="77777777" w:rsidR="00ED12CF" w:rsidRDefault="00643BAF">
      <w:pPr>
        <w:pStyle w:val="a4"/>
        <w:numPr>
          <w:ilvl w:val="0"/>
          <w:numId w:val="52"/>
        </w:numPr>
        <w:tabs>
          <w:tab w:val="left" w:pos="630"/>
        </w:tabs>
        <w:spacing w:before="44"/>
        <w:ind w:left="630" w:hanging="486"/>
        <w:rPr>
          <w:sz w:val="24"/>
        </w:rPr>
      </w:pPr>
      <w:r>
        <w:rPr>
          <w:sz w:val="24"/>
        </w:rPr>
        <w:t>«Маймылга</w:t>
      </w:r>
      <w:r>
        <w:rPr>
          <w:spacing w:val="29"/>
          <w:sz w:val="24"/>
        </w:rPr>
        <w:t xml:space="preserve">  </w:t>
      </w:r>
      <w:r>
        <w:rPr>
          <w:sz w:val="24"/>
        </w:rPr>
        <w:t>сәлам»</w:t>
      </w:r>
      <w:r>
        <w:rPr>
          <w:spacing w:val="28"/>
          <w:sz w:val="24"/>
        </w:rPr>
        <w:t xml:space="preserve">  </w:t>
      </w:r>
      <w:r>
        <w:rPr>
          <w:sz w:val="24"/>
        </w:rPr>
        <w:t>(Привет</w:t>
      </w:r>
      <w:r>
        <w:rPr>
          <w:spacing w:val="30"/>
          <w:sz w:val="24"/>
        </w:rPr>
        <w:t xml:space="preserve">  </w:t>
      </w:r>
      <w:r>
        <w:rPr>
          <w:sz w:val="24"/>
        </w:rPr>
        <w:t>Мартышке),</w:t>
      </w:r>
      <w:r>
        <w:rPr>
          <w:spacing w:val="29"/>
          <w:sz w:val="24"/>
        </w:rPr>
        <w:t xml:space="preserve">  </w:t>
      </w:r>
      <w:r>
        <w:rPr>
          <w:sz w:val="24"/>
        </w:rPr>
        <w:t>пер.</w:t>
      </w:r>
      <w:r>
        <w:rPr>
          <w:spacing w:val="30"/>
          <w:sz w:val="24"/>
        </w:rPr>
        <w:t xml:space="preserve">  </w:t>
      </w:r>
      <w:r>
        <w:rPr>
          <w:sz w:val="24"/>
        </w:rPr>
        <w:t>МОиН</w:t>
      </w:r>
      <w:r>
        <w:rPr>
          <w:spacing w:val="30"/>
          <w:sz w:val="24"/>
        </w:rPr>
        <w:t xml:space="preserve">  </w:t>
      </w:r>
      <w:r>
        <w:rPr>
          <w:sz w:val="24"/>
        </w:rPr>
        <w:t>РТ,</w:t>
      </w:r>
      <w:r>
        <w:rPr>
          <w:spacing w:val="29"/>
          <w:sz w:val="24"/>
        </w:rPr>
        <w:t xml:space="preserve">  </w:t>
      </w:r>
      <w:r>
        <w:rPr>
          <w:sz w:val="24"/>
        </w:rPr>
        <w:t>ФГУП</w:t>
      </w:r>
      <w:r>
        <w:rPr>
          <w:spacing w:val="32"/>
          <w:sz w:val="24"/>
        </w:rPr>
        <w:t xml:space="preserve">  </w:t>
      </w:r>
      <w:r>
        <w:rPr>
          <w:sz w:val="24"/>
        </w:rPr>
        <w:t>«ТПО</w:t>
      </w:r>
      <w:r>
        <w:rPr>
          <w:spacing w:val="31"/>
          <w:sz w:val="24"/>
        </w:rPr>
        <w:t xml:space="preserve">  </w:t>
      </w:r>
      <w:r>
        <w:rPr>
          <w:spacing w:val="-2"/>
          <w:sz w:val="24"/>
        </w:rPr>
        <w:t>«Киностудия</w:t>
      </w:r>
    </w:p>
    <w:p w14:paraId="2A92E4CB" w14:textId="77777777" w:rsidR="00ED12CF" w:rsidRDefault="00643BAF">
      <w:pPr>
        <w:pStyle w:val="a3"/>
        <w:spacing w:before="41"/>
        <w:ind w:left="144"/>
      </w:pPr>
      <w:r>
        <w:rPr>
          <w:spacing w:val="-2"/>
        </w:rPr>
        <w:t>«Союзмультфильм»;</w:t>
      </w:r>
    </w:p>
    <w:p w14:paraId="60600EF2" w14:textId="77777777" w:rsidR="00ED12CF" w:rsidRDefault="00643BAF">
      <w:pPr>
        <w:pStyle w:val="a4"/>
        <w:numPr>
          <w:ilvl w:val="0"/>
          <w:numId w:val="52"/>
        </w:numPr>
        <w:tabs>
          <w:tab w:val="left" w:pos="592"/>
        </w:tabs>
        <w:spacing w:before="41"/>
        <w:ind w:left="592" w:hanging="448"/>
        <w:rPr>
          <w:sz w:val="24"/>
        </w:rPr>
      </w:pPr>
      <w:r>
        <w:rPr>
          <w:sz w:val="24"/>
        </w:rPr>
        <w:t>«Мияу</w:t>
      </w:r>
      <w:r>
        <w:rPr>
          <w:spacing w:val="73"/>
          <w:sz w:val="24"/>
        </w:rPr>
        <w:t xml:space="preserve"> </w:t>
      </w:r>
      <w:r>
        <w:rPr>
          <w:sz w:val="24"/>
        </w:rPr>
        <w:t>дип</w:t>
      </w:r>
      <w:r>
        <w:rPr>
          <w:spacing w:val="52"/>
          <w:w w:val="150"/>
          <w:sz w:val="24"/>
        </w:rPr>
        <w:t xml:space="preserve"> </w:t>
      </w:r>
      <w:r>
        <w:rPr>
          <w:sz w:val="24"/>
        </w:rPr>
        <w:t>кем</w:t>
      </w:r>
      <w:r>
        <w:rPr>
          <w:spacing w:val="51"/>
          <w:w w:val="150"/>
          <w:sz w:val="24"/>
        </w:rPr>
        <w:t xml:space="preserve"> </w:t>
      </w:r>
      <w:r>
        <w:rPr>
          <w:sz w:val="24"/>
        </w:rPr>
        <w:t>әйтте?»</w:t>
      </w:r>
      <w:r>
        <w:rPr>
          <w:spacing w:val="74"/>
          <w:sz w:val="24"/>
        </w:rPr>
        <w:t xml:space="preserve"> </w:t>
      </w:r>
      <w:r>
        <w:rPr>
          <w:sz w:val="24"/>
        </w:rPr>
        <w:t>(Кто</w:t>
      </w:r>
      <w:r>
        <w:rPr>
          <w:spacing w:val="52"/>
          <w:w w:val="150"/>
          <w:sz w:val="24"/>
        </w:rPr>
        <w:t xml:space="preserve"> </w:t>
      </w:r>
      <w:r>
        <w:rPr>
          <w:sz w:val="24"/>
        </w:rPr>
        <w:t>сказал</w:t>
      </w:r>
      <w:r>
        <w:rPr>
          <w:spacing w:val="52"/>
          <w:w w:val="150"/>
          <w:sz w:val="24"/>
        </w:rPr>
        <w:t xml:space="preserve"> </w:t>
      </w:r>
      <w:r>
        <w:rPr>
          <w:sz w:val="24"/>
        </w:rPr>
        <w:t>мяу?),</w:t>
      </w:r>
      <w:r>
        <w:rPr>
          <w:spacing w:val="50"/>
          <w:w w:val="150"/>
          <w:sz w:val="24"/>
        </w:rPr>
        <w:t xml:space="preserve"> </w:t>
      </w:r>
      <w:r>
        <w:rPr>
          <w:sz w:val="24"/>
        </w:rPr>
        <w:t>пер.</w:t>
      </w:r>
      <w:r>
        <w:rPr>
          <w:spacing w:val="51"/>
          <w:w w:val="150"/>
          <w:sz w:val="24"/>
        </w:rPr>
        <w:t xml:space="preserve"> </w:t>
      </w:r>
      <w:r>
        <w:rPr>
          <w:sz w:val="24"/>
        </w:rPr>
        <w:t>МОиН</w:t>
      </w:r>
      <w:r>
        <w:rPr>
          <w:spacing w:val="51"/>
          <w:w w:val="150"/>
          <w:sz w:val="24"/>
        </w:rPr>
        <w:t xml:space="preserve"> </w:t>
      </w:r>
      <w:r>
        <w:rPr>
          <w:sz w:val="24"/>
        </w:rPr>
        <w:t>РТ,</w:t>
      </w:r>
      <w:r>
        <w:rPr>
          <w:spacing w:val="79"/>
          <w:sz w:val="24"/>
        </w:rPr>
        <w:t xml:space="preserve"> </w:t>
      </w:r>
      <w:r>
        <w:rPr>
          <w:sz w:val="24"/>
        </w:rPr>
        <w:t>ФГУП</w:t>
      </w:r>
      <w:r>
        <w:rPr>
          <w:spacing w:val="53"/>
          <w:w w:val="150"/>
          <w:sz w:val="24"/>
        </w:rPr>
        <w:t xml:space="preserve"> </w:t>
      </w:r>
      <w:r>
        <w:rPr>
          <w:sz w:val="24"/>
        </w:rPr>
        <w:t>«ТПО</w:t>
      </w:r>
      <w:r>
        <w:rPr>
          <w:spacing w:val="56"/>
          <w:w w:val="150"/>
          <w:sz w:val="24"/>
        </w:rPr>
        <w:t xml:space="preserve"> </w:t>
      </w:r>
      <w:r>
        <w:rPr>
          <w:spacing w:val="-2"/>
          <w:sz w:val="24"/>
        </w:rPr>
        <w:t>«Киностудия</w:t>
      </w:r>
    </w:p>
    <w:p w14:paraId="602A3387" w14:textId="77777777" w:rsidR="00ED12CF" w:rsidRDefault="00643BAF">
      <w:pPr>
        <w:pStyle w:val="a3"/>
        <w:spacing w:before="41"/>
        <w:ind w:left="144"/>
      </w:pPr>
      <w:r>
        <w:rPr>
          <w:spacing w:val="-2"/>
        </w:rPr>
        <w:t>«Союзмультфильм»;</w:t>
      </w:r>
    </w:p>
    <w:p w14:paraId="4E07A52C" w14:textId="77777777" w:rsidR="00ED12CF" w:rsidRDefault="00643BAF">
      <w:pPr>
        <w:pStyle w:val="a4"/>
        <w:numPr>
          <w:ilvl w:val="0"/>
          <w:numId w:val="52"/>
        </w:numPr>
        <w:tabs>
          <w:tab w:val="left" w:pos="508"/>
        </w:tabs>
        <w:spacing w:before="43"/>
        <w:ind w:left="508" w:hanging="364"/>
        <w:rPr>
          <w:sz w:val="24"/>
        </w:rPr>
      </w:pPr>
      <w:r>
        <w:rPr>
          <w:sz w:val="24"/>
        </w:rPr>
        <w:t>«Өч</w:t>
      </w:r>
      <w:r>
        <w:rPr>
          <w:spacing w:val="-3"/>
          <w:sz w:val="24"/>
        </w:rPr>
        <w:t xml:space="preserve"> </w:t>
      </w:r>
      <w:r>
        <w:rPr>
          <w:sz w:val="24"/>
        </w:rPr>
        <w:t>кыз»</w:t>
      </w:r>
      <w:r>
        <w:rPr>
          <w:spacing w:val="-10"/>
          <w:sz w:val="24"/>
        </w:rPr>
        <w:t xml:space="preserve"> </w:t>
      </w:r>
      <w:r>
        <w:rPr>
          <w:sz w:val="24"/>
        </w:rPr>
        <w:t>(Три</w:t>
      </w:r>
      <w:r>
        <w:rPr>
          <w:spacing w:val="-2"/>
          <w:sz w:val="24"/>
        </w:rPr>
        <w:t xml:space="preserve"> </w:t>
      </w:r>
      <w:r>
        <w:rPr>
          <w:sz w:val="24"/>
        </w:rPr>
        <w:t>дочери),</w:t>
      </w:r>
      <w:r>
        <w:rPr>
          <w:spacing w:val="-2"/>
          <w:sz w:val="24"/>
        </w:rPr>
        <w:t xml:space="preserve"> </w:t>
      </w:r>
      <w:r>
        <w:rPr>
          <w:sz w:val="24"/>
        </w:rPr>
        <w:t>студия</w:t>
      </w:r>
      <w:r>
        <w:rPr>
          <w:spacing w:val="2"/>
          <w:sz w:val="24"/>
        </w:rPr>
        <w:t xml:space="preserve"> </w:t>
      </w:r>
      <w:r>
        <w:rPr>
          <w:spacing w:val="-2"/>
          <w:sz w:val="24"/>
        </w:rPr>
        <w:t>«Татармультфильм»;</w:t>
      </w:r>
    </w:p>
    <w:p w14:paraId="16586EBD" w14:textId="77777777" w:rsidR="00ED12CF" w:rsidRDefault="00643BAF">
      <w:pPr>
        <w:pStyle w:val="a4"/>
        <w:numPr>
          <w:ilvl w:val="0"/>
          <w:numId w:val="52"/>
        </w:numPr>
        <w:tabs>
          <w:tab w:val="left" w:pos="638"/>
        </w:tabs>
        <w:spacing w:before="41"/>
        <w:ind w:left="638" w:hanging="494"/>
        <w:rPr>
          <w:sz w:val="24"/>
        </w:rPr>
      </w:pPr>
      <w:r>
        <w:rPr>
          <w:sz w:val="24"/>
        </w:rPr>
        <w:t>«Простоквашинодан</w:t>
      </w:r>
      <w:r>
        <w:rPr>
          <w:spacing w:val="31"/>
          <w:sz w:val="24"/>
        </w:rPr>
        <w:t xml:space="preserve">  </w:t>
      </w:r>
      <w:r>
        <w:rPr>
          <w:sz w:val="24"/>
        </w:rPr>
        <w:t>өчәү»</w:t>
      </w:r>
      <w:r>
        <w:rPr>
          <w:spacing w:val="31"/>
          <w:sz w:val="24"/>
        </w:rPr>
        <w:t xml:space="preserve">  </w:t>
      </w:r>
      <w:r>
        <w:rPr>
          <w:sz w:val="24"/>
        </w:rPr>
        <w:t>(Трое</w:t>
      </w:r>
      <w:r>
        <w:rPr>
          <w:spacing w:val="33"/>
          <w:sz w:val="24"/>
        </w:rPr>
        <w:t xml:space="preserve">  </w:t>
      </w:r>
      <w:r>
        <w:rPr>
          <w:sz w:val="24"/>
        </w:rPr>
        <w:t>из</w:t>
      </w:r>
      <w:r>
        <w:rPr>
          <w:spacing w:val="32"/>
          <w:sz w:val="24"/>
        </w:rPr>
        <w:t xml:space="preserve">  </w:t>
      </w:r>
      <w:r>
        <w:rPr>
          <w:sz w:val="24"/>
        </w:rPr>
        <w:t>Простоквашино),</w:t>
      </w:r>
      <w:r>
        <w:rPr>
          <w:spacing w:val="33"/>
          <w:sz w:val="24"/>
        </w:rPr>
        <w:t xml:space="preserve">  </w:t>
      </w:r>
      <w:r>
        <w:rPr>
          <w:sz w:val="24"/>
        </w:rPr>
        <w:t>пер.</w:t>
      </w:r>
      <w:r>
        <w:rPr>
          <w:spacing w:val="34"/>
          <w:sz w:val="24"/>
        </w:rPr>
        <w:t xml:space="preserve">  </w:t>
      </w:r>
      <w:r>
        <w:rPr>
          <w:sz w:val="24"/>
        </w:rPr>
        <w:t>МОиН</w:t>
      </w:r>
      <w:r>
        <w:rPr>
          <w:spacing w:val="32"/>
          <w:sz w:val="24"/>
        </w:rPr>
        <w:t xml:space="preserve">  </w:t>
      </w:r>
      <w:r>
        <w:rPr>
          <w:sz w:val="24"/>
        </w:rPr>
        <w:t>РТ,</w:t>
      </w:r>
      <w:r>
        <w:rPr>
          <w:spacing w:val="34"/>
          <w:sz w:val="24"/>
        </w:rPr>
        <w:t xml:space="preserve">  </w:t>
      </w:r>
      <w:r>
        <w:rPr>
          <w:sz w:val="24"/>
        </w:rPr>
        <w:t>ФГУП</w:t>
      </w:r>
      <w:r>
        <w:rPr>
          <w:spacing w:val="32"/>
          <w:sz w:val="24"/>
        </w:rPr>
        <w:t xml:space="preserve">  </w:t>
      </w:r>
      <w:r>
        <w:rPr>
          <w:spacing w:val="-4"/>
          <w:sz w:val="24"/>
        </w:rPr>
        <w:t>«ТПО</w:t>
      </w:r>
    </w:p>
    <w:p w14:paraId="599D15C3" w14:textId="77777777" w:rsidR="00ED12CF" w:rsidRDefault="00643BAF">
      <w:pPr>
        <w:pStyle w:val="a3"/>
        <w:spacing w:before="40"/>
        <w:ind w:left="144"/>
      </w:pPr>
      <w:r>
        <w:t>«Киностудия</w:t>
      </w:r>
      <w:r>
        <w:rPr>
          <w:spacing w:val="-2"/>
        </w:rPr>
        <w:t xml:space="preserve"> «Союзмультфильм»;</w:t>
      </w:r>
    </w:p>
    <w:p w14:paraId="7A58B027" w14:textId="77777777" w:rsidR="00ED12CF" w:rsidRDefault="00643BAF">
      <w:pPr>
        <w:pStyle w:val="a4"/>
        <w:numPr>
          <w:ilvl w:val="0"/>
          <w:numId w:val="52"/>
        </w:numPr>
        <w:tabs>
          <w:tab w:val="left" w:pos="508"/>
        </w:tabs>
        <w:spacing w:before="41"/>
        <w:ind w:left="508" w:hanging="364"/>
        <w:rPr>
          <w:sz w:val="24"/>
        </w:rPr>
      </w:pPr>
      <w:r>
        <w:rPr>
          <w:sz w:val="24"/>
        </w:rPr>
        <w:t>«Сертотмас</w:t>
      </w:r>
      <w:r>
        <w:rPr>
          <w:spacing w:val="-7"/>
          <w:sz w:val="24"/>
        </w:rPr>
        <w:t xml:space="preserve"> </w:t>
      </w:r>
      <w:r>
        <w:rPr>
          <w:sz w:val="24"/>
        </w:rPr>
        <w:t>үрдәк»</w:t>
      </w:r>
      <w:r>
        <w:rPr>
          <w:spacing w:val="-9"/>
          <w:sz w:val="24"/>
        </w:rPr>
        <w:t xml:space="preserve"> </w:t>
      </w:r>
      <w:r>
        <w:rPr>
          <w:sz w:val="24"/>
        </w:rPr>
        <w:t>(Болтливая</w:t>
      </w:r>
      <w:r>
        <w:rPr>
          <w:spacing w:val="-1"/>
          <w:sz w:val="24"/>
        </w:rPr>
        <w:t xml:space="preserve"> </w:t>
      </w:r>
      <w:r>
        <w:rPr>
          <w:sz w:val="24"/>
        </w:rPr>
        <w:t>утка),</w:t>
      </w:r>
      <w:r>
        <w:rPr>
          <w:spacing w:val="-2"/>
          <w:sz w:val="24"/>
        </w:rPr>
        <w:t xml:space="preserve"> </w:t>
      </w:r>
      <w:r>
        <w:rPr>
          <w:sz w:val="24"/>
        </w:rPr>
        <w:t>студия</w:t>
      </w:r>
      <w:r>
        <w:rPr>
          <w:spacing w:val="1"/>
          <w:sz w:val="24"/>
        </w:rPr>
        <w:t xml:space="preserve"> </w:t>
      </w:r>
      <w:r>
        <w:rPr>
          <w:spacing w:val="-2"/>
          <w:sz w:val="24"/>
        </w:rPr>
        <w:t>«Татармультфильм»;</w:t>
      </w:r>
    </w:p>
    <w:p w14:paraId="376AD1F6" w14:textId="77777777" w:rsidR="00ED12CF" w:rsidRDefault="00643BAF">
      <w:pPr>
        <w:pStyle w:val="a4"/>
        <w:numPr>
          <w:ilvl w:val="0"/>
          <w:numId w:val="52"/>
        </w:numPr>
        <w:tabs>
          <w:tab w:val="left" w:pos="508"/>
        </w:tabs>
        <w:spacing w:before="43"/>
        <w:ind w:left="508" w:hanging="364"/>
        <w:rPr>
          <w:sz w:val="24"/>
        </w:rPr>
      </w:pPr>
      <w:r>
        <w:rPr>
          <w:sz w:val="24"/>
        </w:rPr>
        <w:t>«Сөткә</w:t>
      </w:r>
      <w:r>
        <w:rPr>
          <w:spacing w:val="-6"/>
          <w:sz w:val="24"/>
        </w:rPr>
        <w:t xml:space="preserve"> </w:t>
      </w:r>
      <w:r>
        <w:rPr>
          <w:sz w:val="24"/>
        </w:rPr>
        <w:t>төшкән</w:t>
      </w:r>
      <w:r>
        <w:rPr>
          <w:spacing w:val="-3"/>
          <w:sz w:val="24"/>
        </w:rPr>
        <w:t xml:space="preserve"> </w:t>
      </w:r>
      <w:r>
        <w:rPr>
          <w:sz w:val="24"/>
        </w:rPr>
        <w:t>тычкан»</w:t>
      </w:r>
      <w:r>
        <w:rPr>
          <w:spacing w:val="-8"/>
          <w:sz w:val="24"/>
        </w:rPr>
        <w:t xml:space="preserve"> </w:t>
      </w:r>
      <w:r>
        <w:rPr>
          <w:sz w:val="24"/>
        </w:rPr>
        <w:t>(Мышь,</w:t>
      </w:r>
      <w:r>
        <w:rPr>
          <w:spacing w:val="-3"/>
          <w:sz w:val="24"/>
        </w:rPr>
        <w:t xml:space="preserve"> </w:t>
      </w:r>
      <w:r>
        <w:rPr>
          <w:sz w:val="24"/>
        </w:rPr>
        <w:t>попавшая</w:t>
      </w:r>
      <w:r>
        <w:rPr>
          <w:spacing w:val="-1"/>
          <w:sz w:val="24"/>
        </w:rPr>
        <w:t xml:space="preserve"> </w:t>
      </w:r>
      <w:r>
        <w:rPr>
          <w:sz w:val="24"/>
        </w:rPr>
        <w:t>в</w:t>
      </w:r>
      <w:r>
        <w:rPr>
          <w:spacing w:val="-4"/>
          <w:sz w:val="24"/>
        </w:rPr>
        <w:t xml:space="preserve"> </w:t>
      </w:r>
      <w:r>
        <w:rPr>
          <w:sz w:val="24"/>
        </w:rPr>
        <w:t>молоко),</w:t>
      </w:r>
      <w:r>
        <w:rPr>
          <w:spacing w:val="-3"/>
          <w:sz w:val="24"/>
        </w:rPr>
        <w:t xml:space="preserve"> </w:t>
      </w:r>
      <w:r>
        <w:rPr>
          <w:sz w:val="24"/>
        </w:rPr>
        <w:t>студия</w:t>
      </w:r>
      <w:r>
        <w:rPr>
          <w:spacing w:val="2"/>
          <w:sz w:val="24"/>
        </w:rPr>
        <w:t xml:space="preserve"> </w:t>
      </w:r>
      <w:r>
        <w:rPr>
          <w:spacing w:val="-2"/>
          <w:sz w:val="24"/>
        </w:rPr>
        <w:t>«Татармультфильм»;</w:t>
      </w:r>
    </w:p>
    <w:p w14:paraId="1805A5B5" w14:textId="77777777" w:rsidR="00ED12CF" w:rsidRDefault="00643BAF">
      <w:pPr>
        <w:pStyle w:val="a4"/>
        <w:numPr>
          <w:ilvl w:val="0"/>
          <w:numId w:val="52"/>
        </w:numPr>
        <w:tabs>
          <w:tab w:val="left" w:pos="508"/>
        </w:tabs>
        <w:spacing w:before="41"/>
        <w:ind w:left="508" w:hanging="364"/>
        <w:rPr>
          <w:sz w:val="24"/>
        </w:rPr>
      </w:pPr>
      <w:r>
        <w:rPr>
          <w:sz w:val="24"/>
        </w:rPr>
        <w:t>«Су</w:t>
      </w:r>
      <w:r>
        <w:rPr>
          <w:spacing w:val="-7"/>
          <w:sz w:val="24"/>
        </w:rPr>
        <w:t xml:space="preserve"> </w:t>
      </w:r>
      <w:r>
        <w:rPr>
          <w:sz w:val="24"/>
        </w:rPr>
        <w:t>анасы»</w:t>
      </w:r>
      <w:r>
        <w:rPr>
          <w:spacing w:val="-8"/>
          <w:sz w:val="24"/>
        </w:rPr>
        <w:t xml:space="preserve"> </w:t>
      </w:r>
      <w:r>
        <w:rPr>
          <w:sz w:val="24"/>
        </w:rPr>
        <w:t>(Водяная),</w:t>
      </w:r>
      <w:r>
        <w:rPr>
          <w:spacing w:val="-3"/>
          <w:sz w:val="24"/>
        </w:rPr>
        <w:t xml:space="preserve"> </w:t>
      </w:r>
      <w:r>
        <w:rPr>
          <w:sz w:val="24"/>
        </w:rPr>
        <w:t>студия</w:t>
      </w:r>
      <w:r>
        <w:rPr>
          <w:spacing w:val="6"/>
          <w:sz w:val="24"/>
        </w:rPr>
        <w:t xml:space="preserve"> </w:t>
      </w:r>
      <w:r>
        <w:rPr>
          <w:spacing w:val="-2"/>
          <w:sz w:val="24"/>
        </w:rPr>
        <w:t>«Татармультфильм»;</w:t>
      </w:r>
    </w:p>
    <w:p w14:paraId="2BB2D457" w14:textId="77777777" w:rsidR="00ED12CF" w:rsidRDefault="00643BAF">
      <w:pPr>
        <w:pStyle w:val="a4"/>
        <w:numPr>
          <w:ilvl w:val="0"/>
          <w:numId w:val="52"/>
        </w:numPr>
        <w:tabs>
          <w:tab w:val="left" w:pos="508"/>
        </w:tabs>
        <w:spacing w:before="41"/>
        <w:ind w:left="508" w:hanging="364"/>
        <w:rPr>
          <w:sz w:val="24"/>
        </w:rPr>
      </w:pPr>
      <w:r>
        <w:rPr>
          <w:sz w:val="24"/>
        </w:rPr>
        <w:t>«Төлке</w:t>
      </w:r>
      <w:r>
        <w:rPr>
          <w:spacing w:val="-5"/>
          <w:sz w:val="24"/>
        </w:rPr>
        <w:t xml:space="preserve"> </w:t>
      </w:r>
      <w:r>
        <w:rPr>
          <w:sz w:val="24"/>
        </w:rPr>
        <w:t>белән</w:t>
      </w:r>
      <w:r>
        <w:rPr>
          <w:spacing w:val="-1"/>
          <w:sz w:val="24"/>
        </w:rPr>
        <w:t xml:space="preserve"> </w:t>
      </w:r>
      <w:r>
        <w:rPr>
          <w:sz w:val="24"/>
        </w:rPr>
        <w:t>Каз»</w:t>
      </w:r>
      <w:r>
        <w:rPr>
          <w:spacing w:val="-10"/>
          <w:sz w:val="24"/>
        </w:rPr>
        <w:t xml:space="preserve"> </w:t>
      </w:r>
      <w:r>
        <w:rPr>
          <w:sz w:val="24"/>
        </w:rPr>
        <w:t>(Лиса</w:t>
      </w:r>
      <w:r>
        <w:rPr>
          <w:spacing w:val="-2"/>
          <w:sz w:val="24"/>
        </w:rPr>
        <w:t xml:space="preserve"> </w:t>
      </w:r>
      <w:r>
        <w:rPr>
          <w:sz w:val="24"/>
        </w:rPr>
        <w:t>и</w:t>
      </w:r>
      <w:r>
        <w:rPr>
          <w:spacing w:val="-1"/>
          <w:sz w:val="24"/>
        </w:rPr>
        <w:t xml:space="preserve"> </w:t>
      </w:r>
      <w:r>
        <w:rPr>
          <w:sz w:val="24"/>
        </w:rPr>
        <w:t>гусь),</w:t>
      </w:r>
      <w:r>
        <w:rPr>
          <w:spacing w:val="-2"/>
          <w:sz w:val="24"/>
        </w:rPr>
        <w:t xml:space="preserve"> </w:t>
      </w:r>
      <w:r>
        <w:rPr>
          <w:sz w:val="24"/>
        </w:rPr>
        <w:t>студия</w:t>
      </w:r>
      <w:r>
        <w:rPr>
          <w:spacing w:val="3"/>
          <w:sz w:val="24"/>
        </w:rPr>
        <w:t xml:space="preserve"> </w:t>
      </w:r>
      <w:r>
        <w:rPr>
          <w:spacing w:val="-2"/>
          <w:sz w:val="24"/>
        </w:rPr>
        <w:t>«Татармультфильм»;</w:t>
      </w:r>
    </w:p>
    <w:p w14:paraId="0688E14E" w14:textId="77777777" w:rsidR="00ED12CF" w:rsidRDefault="00643BAF">
      <w:pPr>
        <w:pStyle w:val="a4"/>
        <w:numPr>
          <w:ilvl w:val="0"/>
          <w:numId w:val="52"/>
        </w:numPr>
        <w:tabs>
          <w:tab w:val="left" w:pos="508"/>
        </w:tabs>
        <w:spacing w:before="41"/>
        <w:ind w:left="508" w:hanging="364"/>
        <w:rPr>
          <w:sz w:val="24"/>
        </w:rPr>
      </w:pPr>
      <w:r>
        <w:rPr>
          <w:sz w:val="24"/>
        </w:rPr>
        <w:t>«Туган</w:t>
      </w:r>
      <w:r>
        <w:rPr>
          <w:spacing w:val="-5"/>
          <w:sz w:val="24"/>
        </w:rPr>
        <w:t xml:space="preserve"> </w:t>
      </w:r>
      <w:r>
        <w:rPr>
          <w:sz w:val="24"/>
        </w:rPr>
        <w:t>авыл»</w:t>
      </w:r>
      <w:r>
        <w:rPr>
          <w:spacing w:val="-9"/>
          <w:sz w:val="24"/>
        </w:rPr>
        <w:t xml:space="preserve"> </w:t>
      </w:r>
      <w:r>
        <w:rPr>
          <w:sz w:val="24"/>
        </w:rPr>
        <w:t>(Родная</w:t>
      </w:r>
      <w:r>
        <w:rPr>
          <w:spacing w:val="-3"/>
          <w:sz w:val="24"/>
        </w:rPr>
        <w:t xml:space="preserve"> </w:t>
      </w:r>
      <w:r>
        <w:rPr>
          <w:sz w:val="24"/>
        </w:rPr>
        <w:t>деревня),</w:t>
      </w:r>
      <w:r>
        <w:rPr>
          <w:spacing w:val="-3"/>
          <w:sz w:val="24"/>
        </w:rPr>
        <w:t xml:space="preserve"> </w:t>
      </w:r>
      <w:r>
        <w:rPr>
          <w:sz w:val="24"/>
        </w:rPr>
        <w:t>студия</w:t>
      </w:r>
      <w:r>
        <w:rPr>
          <w:spacing w:val="1"/>
          <w:sz w:val="24"/>
        </w:rPr>
        <w:t xml:space="preserve"> </w:t>
      </w:r>
      <w:r>
        <w:rPr>
          <w:spacing w:val="-2"/>
          <w:sz w:val="24"/>
        </w:rPr>
        <w:t>«Татармультфильм»;</w:t>
      </w:r>
    </w:p>
    <w:p w14:paraId="4C381CB1" w14:textId="77777777" w:rsidR="00ED12CF" w:rsidRDefault="00643BAF">
      <w:pPr>
        <w:pStyle w:val="a4"/>
        <w:numPr>
          <w:ilvl w:val="0"/>
          <w:numId w:val="52"/>
        </w:numPr>
        <w:tabs>
          <w:tab w:val="left" w:pos="508"/>
        </w:tabs>
        <w:spacing w:before="43"/>
        <w:ind w:left="508" w:hanging="364"/>
        <w:rPr>
          <w:sz w:val="24"/>
        </w:rPr>
      </w:pPr>
      <w:r>
        <w:rPr>
          <w:sz w:val="24"/>
        </w:rPr>
        <w:t>«Туган</w:t>
      </w:r>
      <w:r>
        <w:rPr>
          <w:spacing w:val="-6"/>
          <w:sz w:val="24"/>
        </w:rPr>
        <w:t xml:space="preserve"> </w:t>
      </w:r>
      <w:r>
        <w:rPr>
          <w:sz w:val="24"/>
        </w:rPr>
        <w:t>тел»</w:t>
      </w:r>
      <w:r>
        <w:rPr>
          <w:spacing w:val="-11"/>
          <w:sz w:val="24"/>
        </w:rPr>
        <w:t xml:space="preserve"> </w:t>
      </w:r>
      <w:r>
        <w:rPr>
          <w:sz w:val="24"/>
        </w:rPr>
        <w:t>(Родной</w:t>
      </w:r>
      <w:r>
        <w:rPr>
          <w:spacing w:val="-3"/>
          <w:sz w:val="24"/>
        </w:rPr>
        <w:t xml:space="preserve"> </w:t>
      </w:r>
      <w:r>
        <w:rPr>
          <w:sz w:val="24"/>
        </w:rPr>
        <w:t>язык),</w:t>
      </w:r>
      <w:r>
        <w:rPr>
          <w:spacing w:val="-3"/>
          <w:sz w:val="24"/>
        </w:rPr>
        <w:t xml:space="preserve"> </w:t>
      </w:r>
      <w:r>
        <w:rPr>
          <w:sz w:val="24"/>
        </w:rPr>
        <w:t>студия</w:t>
      </w:r>
      <w:r>
        <w:rPr>
          <w:spacing w:val="1"/>
          <w:sz w:val="24"/>
        </w:rPr>
        <w:t xml:space="preserve"> </w:t>
      </w:r>
      <w:r>
        <w:rPr>
          <w:spacing w:val="-2"/>
          <w:sz w:val="24"/>
        </w:rPr>
        <w:t>«Татармультфильм»;</w:t>
      </w:r>
    </w:p>
    <w:p w14:paraId="1FB18459" w14:textId="77777777" w:rsidR="00ED12CF" w:rsidRDefault="00643BAF">
      <w:pPr>
        <w:pStyle w:val="a4"/>
        <w:numPr>
          <w:ilvl w:val="0"/>
          <w:numId w:val="52"/>
        </w:numPr>
        <w:tabs>
          <w:tab w:val="left" w:pos="554"/>
        </w:tabs>
        <w:spacing w:before="42"/>
        <w:ind w:left="554" w:hanging="410"/>
        <w:rPr>
          <w:sz w:val="24"/>
        </w:rPr>
      </w:pPr>
      <w:r>
        <w:rPr>
          <w:sz w:val="24"/>
        </w:rPr>
        <w:t>«Унике</w:t>
      </w:r>
      <w:r>
        <w:rPr>
          <w:spacing w:val="40"/>
          <w:sz w:val="24"/>
        </w:rPr>
        <w:t xml:space="preserve"> </w:t>
      </w:r>
      <w:r>
        <w:rPr>
          <w:sz w:val="24"/>
        </w:rPr>
        <w:t>ай»</w:t>
      </w:r>
      <w:r>
        <w:rPr>
          <w:spacing w:val="36"/>
          <w:sz w:val="24"/>
        </w:rPr>
        <w:t xml:space="preserve"> </w:t>
      </w:r>
      <w:r>
        <w:rPr>
          <w:sz w:val="24"/>
        </w:rPr>
        <w:t>(Двенадцать</w:t>
      </w:r>
      <w:r>
        <w:rPr>
          <w:spacing w:val="44"/>
          <w:sz w:val="24"/>
        </w:rPr>
        <w:t xml:space="preserve"> </w:t>
      </w:r>
      <w:r>
        <w:rPr>
          <w:sz w:val="24"/>
        </w:rPr>
        <w:t>месяцев)</w:t>
      </w:r>
      <w:r>
        <w:rPr>
          <w:spacing w:val="42"/>
          <w:sz w:val="24"/>
        </w:rPr>
        <w:t xml:space="preserve"> </w:t>
      </w:r>
      <w:r>
        <w:rPr>
          <w:sz w:val="24"/>
        </w:rPr>
        <w:t>в</w:t>
      </w:r>
      <w:r>
        <w:rPr>
          <w:spacing w:val="42"/>
          <w:sz w:val="24"/>
        </w:rPr>
        <w:t xml:space="preserve"> </w:t>
      </w:r>
      <w:r>
        <w:rPr>
          <w:sz w:val="24"/>
        </w:rPr>
        <w:t>2-х</w:t>
      </w:r>
      <w:r>
        <w:rPr>
          <w:spacing w:val="46"/>
          <w:sz w:val="24"/>
        </w:rPr>
        <w:t xml:space="preserve"> </w:t>
      </w:r>
      <w:r>
        <w:rPr>
          <w:sz w:val="24"/>
        </w:rPr>
        <w:t>частях,</w:t>
      </w:r>
      <w:r>
        <w:rPr>
          <w:spacing w:val="43"/>
          <w:sz w:val="24"/>
        </w:rPr>
        <w:t xml:space="preserve"> </w:t>
      </w:r>
      <w:r>
        <w:rPr>
          <w:sz w:val="24"/>
        </w:rPr>
        <w:t>пер.</w:t>
      </w:r>
      <w:r>
        <w:rPr>
          <w:spacing w:val="45"/>
          <w:sz w:val="24"/>
        </w:rPr>
        <w:t xml:space="preserve"> </w:t>
      </w:r>
      <w:r>
        <w:rPr>
          <w:sz w:val="24"/>
        </w:rPr>
        <w:t>МОиН</w:t>
      </w:r>
      <w:r>
        <w:rPr>
          <w:spacing w:val="40"/>
          <w:sz w:val="24"/>
        </w:rPr>
        <w:t xml:space="preserve"> </w:t>
      </w:r>
      <w:r>
        <w:rPr>
          <w:sz w:val="24"/>
        </w:rPr>
        <w:t>РТ,</w:t>
      </w:r>
      <w:r>
        <w:rPr>
          <w:spacing w:val="40"/>
          <w:sz w:val="24"/>
        </w:rPr>
        <w:t xml:space="preserve"> </w:t>
      </w:r>
      <w:r>
        <w:rPr>
          <w:sz w:val="24"/>
        </w:rPr>
        <w:t>ФГУП</w:t>
      </w:r>
      <w:r>
        <w:rPr>
          <w:spacing w:val="45"/>
          <w:sz w:val="24"/>
        </w:rPr>
        <w:t xml:space="preserve"> </w:t>
      </w:r>
      <w:r>
        <w:rPr>
          <w:sz w:val="24"/>
        </w:rPr>
        <w:t>«ТПО</w:t>
      </w:r>
      <w:r>
        <w:rPr>
          <w:spacing w:val="48"/>
          <w:sz w:val="24"/>
        </w:rPr>
        <w:t xml:space="preserve"> </w:t>
      </w:r>
      <w:r>
        <w:rPr>
          <w:spacing w:val="-2"/>
          <w:sz w:val="24"/>
        </w:rPr>
        <w:t>«Киностудия</w:t>
      </w:r>
    </w:p>
    <w:p w14:paraId="782F2032" w14:textId="77777777" w:rsidR="00ED12CF" w:rsidRDefault="00643BAF">
      <w:pPr>
        <w:pStyle w:val="a3"/>
        <w:spacing w:before="40"/>
        <w:ind w:left="144"/>
      </w:pPr>
      <w:r>
        <w:rPr>
          <w:spacing w:val="-2"/>
        </w:rPr>
        <w:t>«Союзмультфильм»;</w:t>
      </w:r>
    </w:p>
    <w:p w14:paraId="42F32483" w14:textId="77777777" w:rsidR="00ED12CF" w:rsidRDefault="00643BAF">
      <w:pPr>
        <w:pStyle w:val="a4"/>
        <w:numPr>
          <w:ilvl w:val="0"/>
          <w:numId w:val="52"/>
        </w:numPr>
        <w:tabs>
          <w:tab w:val="left" w:pos="508"/>
        </w:tabs>
        <w:spacing w:before="41"/>
        <w:ind w:left="508" w:hanging="364"/>
        <w:rPr>
          <w:sz w:val="24"/>
        </w:rPr>
      </w:pPr>
      <w:r>
        <w:rPr>
          <w:sz w:val="24"/>
        </w:rPr>
        <w:t>«38</w:t>
      </w:r>
      <w:r>
        <w:rPr>
          <w:spacing w:val="-5"/>
          <w:sz w:val="24"/>
        </w:rPr>
        <w:t xml:space="preserve"> </w:t>
      </w:r>
      <w:r>
        <w:rPr>
          <w:sz w:val="24"/>
        </w:rPr>
        <w:t>попугай»</w:t>
      </w:r>
      <w:r>
        <w:rPr>
          <w:spacing w:val="-9"/>
          <w:sz w:val="24"/>
        </w:rPr>
        <w:t xml:space="preserve"> </w:t>
      </w:r>
      <w:r>
        <w:rPr>
          <w:sz w:val="24"/>
        </w:rPr>
        <w:t>(38</w:t>
      </w:r>
      <w:r>
        <w:rPr>
          <w:spacing w:val="-3"/>
          <w:sz w:val="24"/>
        </w:rPr>
        <w:t xml:space="preserve"> </w:t>
      </w:r>
      <w:r>
        <w:rPr>
          <w:sz w:val="24"/>
        </w:rPr>
        <w:t>попугаев),</w:t>
      </w:r>
      <w:r>
        <w:rPr>
          <w:spacing w:val="-3"/>
          <w:sz w:val="24"/>
        </w:rPr>
        <w:t xml:space="preserve"> </w:t>
      </w:r>
      <w:r>
        <w:rPr>
          <w:sz w:val="24"/>
        </w:rPr>
        <w:t>пер.</w:t>
      </w:r>
      <w:r>
        <w:rPr>
          <w:spacing w:val="-3"/>
          <w:sz w:val="24"/>
        </w:rPr>
        <w:t xml:space="preserve"> </w:t>
      </w:r>
      <w:r>
        <w:rPr>
          <w:sz w:val="24"/>
        </w:rPr>
        <w:t>МОиН</w:t>
      </w:r>
      <w:r>
        <w:rPr>
          <w:spacing w:val="-4"/>
          <w:sz w:val="24"/>
        </w:rPr>
        <w:t xml:space="preserve"> </w:t>
      </w:r>
      <w:r>
        <w:rPr>
          <w:sz w:val="24"/>
        </w:rPr>
        <w:t>РТ,</w:t>
      </w:r>
      <w:r>
        <w:rPr>
          <w:spacing w:val="-3"/>
          <w:sz w:val="24"/>
        </w:rPr>
        <w:t xml:space="preserve"> </w:t>
      </w:r>
      <w:r>
        <w:rPr>
          <w:sz w:val="24"/>
        </w:rPr>
        <w:t>ФГУП</w:t>
      </w:r>
      <w:r>
        <w:rPr>
          <w:spacing w:val="1"/>
          <w:sz w:val="24"/>
        </w:rPr>
        <w:t xml:space="preserve"> </w:t>
      </w:r>
      <w:r>
        <w:rPr>
          <w:sz w:val="24"/>
        </w:rPr>
        <w:t>«ТПО</w:t>
      </w:r>
      <w:r>
        <w:rPr>
          <w:spacing w:val="1"/>
          <w:sz w:val="24"/>
        </w:rPr>
        <w:t xml:space="preserve"> </w:t>
      </w:r>
      <w:r>
        <w:rPr>
          <w:sz w:val="24"/>
        </w:rPr>
        <w:t>«Киностудия</w:t>
      </w:r>
      <w:r>
        <w:rPr>
          <w:spacing w:val="-1"/>
          <w:sz w:val="24"/>
        </w:rPr>
        <w:t xml:space="preserve"> </w:t>
      </w:r>
      <w:r>
        <w:rPr>
          <w:spacing w:val="-2"/>
          <w:sz w:val="24"/>
        </w:rPr>
        <w:t>«Союзмультфильм»;</w:t>
      </w:r>
    </w:p>
    <w:p w14:paraId="04CC834B" w14:textId="77777777" w:rsidR="00ED12CF" w:rsidRDefault="00643BAF">
      <w:pPr>
        <w:pStyle w:val="a4"/>
        <w:numPr>
          <w:ilvl w:val="0"/>
          <w:numId w:val="52"/>
        </w:numPr>
        <w:tabs>
          <w:tab w:val="left" w:pos="544"/>
        </w:tabs>
        <w:spacing w:before="43"/>
        <w:ind w:left="544" w:hanging="400"/>
        <w:rPr>
          <w:sz w:val="24"/>
        </w:rPr>
      </w:pPr>
      <w:r>
        <w:rPr>
          <w:sz w:val="24"/>
        </w:rPr>
        <w:t>«Фил</w:t>
      </w:r>
      <w:r>
        <w:rPr>
          <w:spacing w:val="31"/>
          <w:sz w:val="24"/>
        </w:rPr>
        <w:t xml:space="preserve"> </w:t>
      </w:r>
      <w:r>
        <w:rPr>
          <w:sz w:val="24"/>
        </w:rPr>
        <w:t>баласы</w:t>
      </w:r>
      <w:r>
        <w:rPr>
          <w:spacing w:val="33"/>
          <w:sz w:val="24"/>
        </w:rPr>
        <w:t xml:space="preserve"> </w:t>
      </w:r>
      <w:r>
        <w:rPr>
          <w:sz w:val="24"/>
        </w:rPr>
        <w:t>кая</w:t>
      </w:r>
      <w:r>
        <w:rPr>
          <w:spacing w:val="33"/>
          <w:sz w:val="24"/>
        </w:rPr>
        <w:t xml:space="preserve"> </w:t>
      </w:r>
      <w:r>
        <w:rPr>
          <w:sz w:val="24"/>
        </w:rPr>
        <w:t>бара?»</w:t>
      </w:r>
      <w:r>
        <w:rPr>
          <w:spacing w:val="26"/>
          <w:sz w:val="24"/>
        </w:rPr>
        <w:t xml:space="preserve"> </w:t>
      </w:r>
      <w:r>
        <w:rPr>
          <w:sz w:val="24"/>
        </w:rPr>
        <w:t>(Куда</w:t>
      </w:r>
      <w:r>
        <w:rPr>
          <w:spacing w:val="32"/>
          <w:sz w:val="24"/>
        </w:rPr>
        <w:t xml:space="preserve"> </w:t>
      </w:r>
      <w:r>
        <w:rPr>
          <w:sz w:val="24"/>
        </w:rPr>
        <w:t>идет</w:t>
      </w:r>
      <w:r>
        <w:rPr>
          <w:spacing w:val="34"/>
          <w:sz w:val="24"/>
        </w:rPr>
        <w:t xml:space="preserve"> </w:t>
      </w:r>
      <w:r>
        <w:rPr>
          <w:sz w:val="24"/>
        </w:rPr>
        <w:t>Слоненок?),</w:t>
      </w:r>
      <w:r>
        <w:rPr>
          <w:spacing w:val="30"/>
          <w:sz w:val="24"/>
        </w:rPr>
        <w:t xml:space="preserve"> </w:t>
      </w:r>
      <w:r>
        <w:rPr>
          <w:sz w:val="24"/>
        </w:rPr>
        <w:t>пер.</w:t>
      </w:r>
      <w:r>
        <w:rPr>
          <w:spacing w:val="33"/>
          <w:sz w:val="24"/>
        </w:rPr>
        <w:t xml:space="preserve"> </w:t>
      </w:r>
      <w:r>
        <w:rPr>
          <w:sz w:val="24"/>
        </w:rPr>
        <w:t>МОиН</w:t>
      </w:r>
      <w:r>
        <w:rPr>
          <w:spacing w:val="29"/>
          <w:sz w:val="24"/>
        </w:rPr>
        <w:t xml:space="preserve"> </w:t>
      </w:r>
      <w:r>
        <w:rPr>
          <w:sz w:val="24"/>
        </w:rPr>
        <w:t>РТ,</w:t>
      </w:r>
      <w:r>
        <w:rPr>
          <w:spacing w:val="31"/>
          <w:sz w:val="24"/>
        </w:rPr>
        <w:t xml:space="preserve"> </w:t>
      </w:r>
      <w:r>
        <w:rPr>
          <w:sz w:val="24"/>
        </w:rPr>
        <w:t>ФГУП</w:t>
      </w:r>
      <w:r>
        <w:rPr>
          <w:spacing w:val="35"/>
          <w:sz w:val="24"/>
        </w:rPr>
        <w:t xml:space="preserve"> </w:t>
      </w:r>
      <w:r>
        <w:rPr>
          <w:sz w:val="24"/>
        </w:rPr>
        <w:t>«ТПО</w:t>
      </w:r>
      <w:r>
        <w:rPr>
          <w:spacing w:val="38"/>
          <w:sz w:val="24"/>
        </w:rPr>
        <w:t xml:space="preserve"> </w:t>
      </w:r>
      <w:r>
        <w:rPr>
          <w:spacing w:val="-2"/>
          <w:sz w:val="24"/>
        </w:rPr>
        <w:t>«Киностудия</w:t>
      </w:r>
    </w:p>
    <w:p w14:paraId="34D59596" w14:textId="77777777" w:rsidR="00ED12CF" w:rsidRDefault="00643BAF">
      <w:pPr>
        <w:pStyle w:val="a3"/>
        <w:spacing w:before="41"/>
        <w:ind w:left="144"/>
      </w:pPr>
      <w:r>
        <w:rPr>
          <w:spacing w:val="-2"/>
        </w:rPr>
        <w:t>«Союзмультфильм»;</w:t>
      </w:r>
    </w:p>
    <w:p w14:paraId="00D85DF5" w14:textId="77777777" w:rsidR="00ED12CF" w:rsidRDefault="00643BAF">
      <w:pPr>
        <w:pStyle w:val="a4"/>
        <w:numPr>
          <w:ilvl w:val="0"/>
          <w:numId w:val="52"/>
        </w:numPr>
        <w:tabs>
          <w:tab w:val="left" w:pos="549"/>
        </w:tabs>
        <w:spacing w:before="41"/>
        <w:ind w:left="549" w:hanging="405"/>
        <w:rPr>
          <w:sz w:val="24"/>
        </w:rPr>
      </w:pPr>
      <w:r>
        <w:rPr>
          <w:sz w:val="24"/>
        </w:rPr>
        <w:t>«Хат</w:t>
      </w:r>
      <w:r>
        <w:rPr>
          <w:spacing w:val="35"/>
          <w:sz w:val="24"/>
        </w:rPr>
        <w:t xml:space="preserve"> </w:t>
      </w:r>
      <w:r>
        <w:rPr>
          <w:sz w:val="24"/>
        </w:rPr>
        <w:t>ташучы</w:t>
      </w:r>
      <w:r>
        <w:rPr>
          <w:spacing w:val="39"/>
          <w:sz w:val="24"/>
        </w:rPr>
        <w:t xml:space="preserve"> </w:t>
      </w:r>
      <w:r>
        <w:rPr>
          <w:sz w:val="24"/>
        </w:rPr>
        <w:t>Кар</w:t>
      </w:r>
      <w:r>
        <w:rPr>
          <w:spacing w:val="39"/>
          <w:sz w:val="24"/>
        </w:rPr>
        <w:t xml:space="preserve"> </w:t>
      </w:r>
      <w:r>
        <w:rPr>
          <w:sz w:val="24"/>
        </w:rPr>
        <w:t>малай»</w:t>
      </w:r>
      <w:r>
        <w:rPr>
          <w:spacing w:val="-5"/>
          <w:sz w:val="24"/>
        </w:rPr>
        <w:t xml:space="preserve"> </w:t>
      </w:r>
      <w:r>
        <w:rPr>
          <w:sz w:val="24"/>
        </w:rPr>
        <w:t>(Снеговик-почтальон),</w:t>
      </w:r>
      <w:r>
        <w:rPr>
          <w:spacing w:val="36"/>
          <w:sz w:val="24"/>
        </w:rPr>
        <w:t xml:space="preserve"> </w:t>
      </w:r>
      <w:r>
        <w:rPr>
          <w:sz w:val="24"/>
        </w:rPr>
        <w:t>пер.</w:t>
      </w:r>
      <w:r>
        <w:rPr>
          <w:spacing w:val="37"/>
          <w:sz w:val="24"/>
        </w:rPr>
        <w:t xml:space="preserve"> </w:t>
      </w:r>
      <w:r>
        <w:rPr>
          <w:sz w:val="24"/>
        </w:rPr>
        <w:t>МОиН</w:t>
      </w:r>
      <w:r>
        <w:rPr>
          <w:spacing w:val="37"/>
          <w:sz w:val="24"/>
        </w:rPr>
        <w:t xml:space="preserve"> </w:t>
      </w:r>
      <w:r>
        <w:rPr>
          <w:sz w:val="24"/>
        </w:rPr>
        <w:t>РТ,</w:t>
      </w:r>
      <w:r>
        <w:rPr>
          <w:spacing w:val="37"/>
          <w:sz w:val="24"/>
        </w:rPr>
        <w:t xml:space="preserve"> </w:t>
      </w:r>
      <w:r>
        <w:rPr>
          <w:sz w:val="24"/>
        </w:rPr>
        <w:t>ФГУП</w:t>
      </w:r>
      <w:r>
        <w:rPr>
          <w:spacing w:val="41"/>
          <w:sz w:val="24"/>
        </w:rPr>
        <w:t xml:space="preserve"> </w:t>
      </w:r>
      <w:r>
        <w:rPr>
          <w:sz w:val="24"/>
        </w:rPr>
        <w:t>«ТПО</w:t>
      </w:r>
      <w:r>
        <w:rPr>
          <w:spacing w:val="41"/>
          <w:sz w:val="24"/>
        </w:rPr>
        <w:t xml:space="preserve"> </w:t>
      </w:r>
      <w:r>
        <w:rPr>
          <w:spacing w:val="-2"/>
          <w:sz w:val="24"/>
        </w:rPr>
        <w:t>«Киностудия</w:t>
      </w:r>
    </w:p>
    <w:p w14:paraId="079937E7" w14:textId="77777777" w:rsidR="00ED12CF" w:rsidRDefault="00643BAF">
      <w:pPr>
        <w:pStyle w:val="a3"/>
        <w:spacing w:before="41"/>
        <w:ind w:left="144"/>
      </w:pPr>
      <w:r>
        <w:rPr>
          <w:spacing w:val="-2"/>
        </w:rPr>
        <w:t>«Союзмультфильм»;</w:t>
      </w:r>
    </w:p>
    <w:p w14:paraId="1C025FBB" w14:textId="77777777" w:rsidR="00ED12CF" w:rsidRDefault="00643BAF">
      <w:pPr>
        <w:pStyle w:val="a4"/>
        <w:numPr>
          <w:ilvl w:val="0"/>
          <w:numId w:val="52"/>
        </w:numPr>
        <w:tabs>
          <w:tab w:val="left" w:pos="508"/>
        </w:tabs>
        <w:spacing w:before="43"/>
        <w:ind w:left="508" w:hanging="364"/>
        <w:rPr>
          <w:sz w:val="24"/>
        </w:rPr>
      </w:pPr>
      <w:r>
        <w:rPr>
          <w:sz w:val="24"/>
        </w:rPr>
        <w:t>«Чебурашка»,</w:t>
      </w:r>
      <w:r>
        <w:rPr>
          <w:spacing w:val="-6"/>
          <w:sz w:val="24"/>
        </w:rPr>
        <w:t xml:space="preserve"> </w:t>
      </w:r>
      <w:r>
        <w:rPr>
          <w:sz w:val="24"/>
        </w:rPr>
        <w:t>пер.</w:t>
      </w:r>
      <w:r>
        <w:rPr>
          <w:spacing w:val="-3"/>
          <w:sz w:val="24"/>
        </w:rPr>
        <w:t xml:space="preserve"> </w:t>
      </w:r>
      <w:r>
        <w:rPr>
          <w:sz w:val="24"/>
        </w:rPr>
        <w:t>МОиН</w:t>
      </w:r>
      <w:r>
        <w:rPr>
          <w:spacing w:val="-5"/>
          <w:sz w:val="24"/>
        </w:rPr>
        <w:t xml:space="preserve"> </w:t>
      </w:r>
      <w:r>
        <w:rPr>
          <w:sz w:val="24"/>
        </w:rPr>
        <w:t>РТ,</w:t>
      </w:r>
      <w:r>
        <w:rPr>
          <w:spacing w:val="-5"/>
          <w:sz w:val="24"/>
        </w:rPr>
        <w:t xml:space="preserve"> </w:t>
      </w:r>
      <w:r>
        <w:rPr>
          <w:sz w:val="24"/>
        </w:rPr>
        <w:t>ФГУП</w:t>
      </w:r>
      <w:r>
        <w:rPr>
          <w:spacing w:val="-4"/>
          <w:sz w:val="24"/>
        </w:rPr>
        <w:t xml:space="preserve"> </w:t>
      </w:r>
      <w:r>
        <w:rPr>
          <w:sz w:val="24"/>
        </w:rPr>
        <w:t>«ТПО</w:t>
      </w:r>
      <w:r>
        <w:rPr>
          <w:spacing w:val="-1"/>
          <w:sz w:val="24"/>
        </w:rPr>
        <w:t xml:space="preserve"> </w:t>
      </w:r>
      <w:r>
        <w:rPr>
          <w:sz w:val="24"/>
        </w:rPr>
        <w:t>«Киностудия</w:t>
      </w:r>
      <w:r>
        <w:rPr>
          <w:spacing w:val="-1"/>
          <w:sz w:val="24"/>
        </w:rPr>
        <w:t xml:space="preserve"> </w:t>
      </w:r>
      <w:r>
        <w:rPr>
          <w:spacing w:val="-2"/>
          <w:sz w:val="24"/>
        </w:rPr>
        <w:t>«Союзмультфильм»;</w:t>
      </w:r>
    </w:p>
    <w:p w14:paraId="221F3A80" w14:textId="77777777" w:rsidR="00ED12CF" w:rsidRDefault="00643BAF">
      <w:pPr>
        <w:pStyle w:val="a4"/>
        <w:numPr>
          <w:ilvl w:val="0"/>
          <w:numId w:val="52"/>
        </w:numPr>
        <w:tabs>
          <w:tab w:val="left" w:pos="508"/>
        </w:tabs>
        <w:spacing w:before="41"/>
        <w:ind w:left="508" w:hanging="364"/>
        <w:rPr>
          <w:sz w:val="24"/>
        </w:rPr>
      </w:pPr>
      <w:r>
        <w:rPr>
          <w:sz w:val="24"/>
        </w:rPr>
        <w:t>«Чукмар</w:t>
      </w:r>
      <w:r>
        <w:rPr>
          <w:spacing w:val="-5"/>
          <w:sz w:val="24"/>
        </w:rPr>
        <w:t xml:space="preserve"> </w:t>
      </w:r>
      <w:r>
        <w:rPr>
          <w:sz w:val="24"/>
        </w:rPr>
        <w:t>белән</w:t>
      </w:r>
      <w:r>
        <w:rPr>
          <w:spacing w:val="-3"/>
          <w:sz w:val="24"/>
        </w:rPr>
        <w:t xml:space="preserve"> </w:t>
      </w:r>
      <w:r>
        <w:rPr>
          <w:sz w:val="24"/>
        </w:rPr>
        <w:t>Тукмар»</w:t>
      </w:r>
      <w:r>
        <w:rPr>
          <w:spacing w:val="-9"/>
          <w:sz w:val="24"/>
        </w:rPr>
        <w:t xml:space="preserve"> </w:t>
      </w:r>
      <w:r>
        <w:rPr>
          <w:sz w:val="24"/>
        </w:rPr>
        <w:t>(Чукмар</w:t>
      </w:r>
      <w:r>
        <w:rPr>
          <w:spacing w:val="-3"/>
          <w:sz w:val="24"/>
        </w:rPr>
        <w:t xml:space="preserve"> </w:t>
      </w:r>
      <w:r>
        <w:rPr>
          <w:sz w:val="24"/>
        </w:rPr>
        <w:t>и</w:t>
      </w:r>
      <w:r>
        <w:rPr>
          <w:spacing w:val="-3"/>
          <w:sz w:val="24"/>
        </w:rPr>
        <w:t xml:space="preserve"> </w:t>
      </w:r>
      <w:r>
        <w:rPr>
          <w:sz w:val="24"/>
        </w:rPr>
        <w:t>Тукмар),</w:t>
      </w:r>
      <w:r>
        <w:rPr>
          <w:spacing w:val="-2"/>
          <w:sz w:val="24"/>
        </w:rPr>
        <w:t xml:space="preserve"> </w:t>
      </w:r>
      <w:r>
        <w:rPr>
          <w:sz w:val="24"/>
        </w:rPr>
        <w:t>студия</w:t>
      </w:r>
      <w:r>
        <w:rPr>
          <w:spacing w:val="1"/>
          <w:sz w:val="24"/>
        </w:rPr>
        <w:t xml:space="preserve"> </w:t>
      </w:r>
      <w:r>
        <w:rPr>
          <w:spacing w:val="-2"/>
          <w:sz w:val="24"/>
        </w:rPr>
        <w:t>«Татармультфильм»;</w:t>
      </w:r>
    </w:p>
    <w:p w14:paraId="23140D1E" w14:textId="77777777" w:rsidR="00ED12CF" w:rsidRDefault="00643BAF">
      <w:pPr>
        <w:pStyle w:val="a4"/>
        <w:numPr>
          <w:ilvl w:val="0"/>
          <w:numId w:val="52"/>
        </w:numPr>
        <w:tabs>
          <w:tab w:val="left" w:pos="508"/>
        </w:tabs>
        <w:spacing w:before="41"/>
        <w:ind w:left="508" w:hanging="364"/>
        <w:rPr>
          <w:sz w:val="24"/>
        </w:rPr>
      </w:pPr>
      <w:r>
        <w:rPr>
          <w:sz w:val="24"/>
        </w:rPr>
        <w:t>«Шапокляк»,</w:t>
      </w:r>
      <w:r>
        <w:rPr>
          <w:spacing w:val="-7"/>
          <w:sz w:val="24"/>
        </w:rPr>
        <w:t xml:space="preserve"> </w:t>
      </w:r>
      <w:r>
        <w:rPr>
          <w:sz w:val="24"/>
        </w:rPr>
        <w:t>пер.</w:t>
      </w:r>
      <w:r>
        <w:rPr>
          <w:spacing w:val="-2"/>
          <w:sz w:val="24"/>
        </w:rPr>
        <w:t xml:space="preserve"> </w:t>
      </w:r>
      <w:r>
        <w:rPr>
          <w:sz w:val="24"/>
        </w:rPr>
        <w:t>МОиН</w:t>
      </w:r>
      <w:r>
        <w:rPr>
          <w:spacing w:val="-6"/>
          <w:sz w:val="24"/>
        </w:rPr>
        <w:t xml:space="preserve"> </w:t>
      </w:r>
      <w:r>
        <w:rPr>
          <w:sz w:val="24"/>
        </w:rPr>
        <w:t>РТ,</w:t>
      </w:r>
      <w:r>
        <w:rPr>
          <w:spacing w:val="-4"/>
          <w:sz w:val="24"/>
        </w:rPr>
        <w:t xml:space="preserve"> </w:t>
      </w:r>
      <w:r>
        <w:rPr>
          <w:sz w:val="24"/>
        </w:rPr>
        <w:t>ФГУП</w:t>
      </w:r>
      <w:r>
        <w:rPr>
          <w:spacing w:val="-3"/>
          <w:sz w:val="24"/>
        </w:rPr>
        <w:t xml:space="preserve"> </w:t>
      </w:r>
      <w:r>
        <w:rPr>
          <w:sz w:val="24"/>
        </w:rPr>
        <w:t>«ТПО</w:t>
      </w:r>
      <w:r>
        <w:rPr>
          <w:spacing w:val="-1"/>
          <w:sz w:val="24"/>
        </w:rPr>
        <w:t xml:space="preserve"> </w:t>
      </w:r>
      <w:r>
        <w:rPr>
          <w:sz w:val="24"/>
        </w:rPr>
        <w:t xml:space="preserve">«Киностудия </w:t>
      </w:r>
      <w:r>
        <w:rPr>
          <w:spacing w:val="-2"/>
          <w:sz w:val="24"/>
        </w:rPr>
        <w:t>«Союзмультфильм»;</w:t>
      </w:r>
    </w:p>
    <w:p w14:paraId="5347F41A" w14:textId="77777777" w:rsidR="00ED12CF" w:rsidRDefault="00643BAF">
      <w:pPr>
        <w:pStyle w:val="a4"/>
        <w:numPr>
          <w:ilvl w:val="0"/>
          <w:numId w:val="52"/>
        </w:numPr>
        <w:tabs>
          <w:tab w:val="left" w:pos="508"/>
        </w:tabs>
        <w:spacing w:before="41"/>
        <w:ind w:left="508" w:hanging="364"/>
        <w:rPr>
          <w:sz w:val="24"/>
        </w:rPr>
      </w:pPr>
      <w:r>
        <w:rPr>
          <w:sz w:val="24"/>
        </w:rPr>
        <w:t>«Су</w:t>
      </w:r>
      <w:r>
        <w:rPr>
          <w:spacing w:val="-7"/>
          <w:sz w:val="24"/>
        </w:rPr>
        <w:t xml:space="preserve"> </w:t>
      </w:r>
      <w:r>
        <w:rPr>
          <w:sz w:val="24"/>
        </w:rPr>
        <w:t>анасы</w:t>
      </w:r>
      <w:r>
        <w:rPr>
          <w:spacing w:val="3"/>
          <w:sz w:val="24"/>
        </w:rPr>
        <w:t xml:space="preserve"> </w:t>
      </w:r>
      <w:r>
        <w:rPr>
          <w:sz w:val="24"/>
        </w:rPr>
        <w:t>»</w:t>
      </w:r>
      <w:r>
        <w:rPr>
          <w:spacing w:val="-8"/>
          <w:sz w:val="24"/>
        </w:rPr>
        <w:t xml:space="preserve"> </w:t>
      </w:r>
      <w:r>
        <w:rPr>
          <w:sz w:val="24"/>
        </w:rPr>
        <w:t>(Водяная),</w:t>
      </w:r>
      <w:r>
        <w:rPr>
          <w:spacing w:val="-3"/>
          <w:sz w:val="24"/>
        </w:rPr>
        <w:t xml:space="preserve"> </w:t>
      </w:r>
      <w:r>
        <w:rPr>
          <w:sz w:val="24"/>
        </w:rPr>
        <w:t>студия</w:t>
      </w:r>
      <w:r>
        <w:rPr>
          <w:spacing w:val="3"/>
          <w:sz w:val="24"/>
        </w:rPr>
        <w:t xml:space="preserve"> </w:t>
      </w:r>
      <w:r>
        <w:rPr>
          <w:spacing w:val="-2"/>
          <w:sz w:val="24"/>
        </w:rPr>
        <w:t>«Татармультфильм»;</w:t>
      </w:r>
    </w:p>
    <w:p w14:paraId="0A6C747C" w14:textId="77777777" w:rsidR="00ED12CF" w:rsidRDefault="00643BAF">
      <w:pPr>
        <w:pStyle w:val="a4"/>
        <w:numPr>
          <w:ilvl w:val="0"/>
          <w:numId w:val="52"/>
        </w:numPr>
        <w:tabs>
          <w:tab w:val="left" w:pos="508"/>
        </w:tabs>
        <w:spacing w:before="40"/>
        <w:ind w:left="508" w:hanging="364"/>
        <w:rPr>
          <w:sz w:val="24"/>
        </w:rPr>
      </w:pPr>
      <w:r>
        <w:rPr>
          <w:sz w:val="24"/>
        </w:rPr>
        <w:t>«Төлке</w:t>
      </w:r>
      <w:r>
        <w:rPr>
          <w:spacing w:val="-5"/>
          <w:sz w:val="24"/>
        </w:rPr>
        <w:t xml:space="preserve"> </w:t>
      </w:r>
      <w:r>
        <w:rPr>
          <w:sz w:val="24"/>
        </w:rPr>
        <w:t>белән</w:t>
      </w:r>
      <w:r>
        <w:rPr>
          <w:spacing w:val="-1"/>
          <w:sz w:val="24"/>
        </w:rPr>
        <w:t xml:space="preserve"> </w:t>
      </w:r>
      <w:r>
        <w:rPr>
          <w:sz w:val="24"/>
        </w:rPr>
        <w:t>Каз»</w:t>
      </w:r>
      <w:r>
        <w:rPr>
          <w:spacing w:val="-10"/>
          <w:sz w:val="24"/>
        </w:rPr>
        <w:t xml:space="preserve"> </w:t>
      </w:r>
      <w:r>
        <w:rPr>
          <w:sz w:val="24"/>
        </w:rPr>
        <w:t>(Лиса</w:t>
      </w:r>
      <w:r>
        <w:rPr>
          <w:spacing w:val="-2"/>
          <w:sz w:val="24"/>
        </w:rPr>
        <w:t xml:space="preserve"> </w:t>
      </w:r>
      <w:r>
        <w:rPr>
          <w:sz w:val="24"/>
        </w:rPr>
        <w:t>и</w:t>
      </w:r>
      <w:r>
        <w:rPr>
          <w:spacing w:val="-1"/>
          <w:sz w:val="24"/>
        </w:rPr>
        <w:t xml:space="preserve"> </w:t>
      </w:r>
      <w:r>
        <w:rPr>
          <w:sz w:val="24"/>
        </w:rPr>
        <w:t>гусь),</w:t>
      </w:r>
      <w:r>
        <w:rPr>
          <w:spacing w:val="-2"/>
          <w:sz w:val="24"/>
        </w:rPr>
        <w:t xml:space="preserve"> </w:t>
      </w:r>
      <w:r>
        <w:rPr>
          <w:sz w:val="24"/>
        </w:rPr>
        <w:t>студия</w:t>
      </w:r>
      <w:r>
        <w:rPr>
          <w:spacing w:val="3"/>
          <w:sz w:val="24"/>
        </w:rPr>
        <w:t xml:space="preserve"> </w:t>
      </w:r>
      <w:r>
        <w:rPr>
          <w:spacing w:val="-2"/>
          <w:sz w:val="24"/>
        </w:rPr>
        <w:t>«Татармультфильм»;</w:t>
      </w:r>
    </w:p>
    <w:p w14:paraId="7DBD6B8C" w14:textId="77777777" w:rsidR="00ED12CF" w:rsidRDefault="00643BAF">
      <w:pPr>
        <w:pStyle w:val="a4"/>
        <w:numPr>
          <w:ilvl w:val="0"/>
          <w:numId w:val="52"/>
        </w:numPr>
        <w:tabs>
          <w:tab w:val="left" w:pos="508"/>
        </w:tabs>
        <w:spacing w:before="44"/>
        <w:ind w:left="508" w:hanging="364"/>
        <w:rPr>
          <w:sz w:val="24"/>
        </w:rPr>
      </w:pPr>
      <w:r>
        <w:rPr>
          <w:sz w:val="24"/>
        </w:rPr>
        <w:t>«Эш</w:t>
      </w:r>
      <w:r>
        <w:rPr>
          <w:spacing w:val="-6"/>
          <w:sz w:val="24"/>
        </w:rPr>
        <w:t xml:space="preserve"> </w:t>
      </w:r>
      <w:r>
        <w:rPr>
          <w:sz w:val="24"/>
        </w:rPr>
        <w:t>беткәч уйнарга</w:t>
      </w:r>
      <w:r>
        <w:rPr>
          <w:spacing w:val="-2"/>
          <w:sz w:val="24"/>
        </w:rPr>
        <w:t xml:space="preserve"> </w:t>
      </w:r>
      <w:r>
        <w:rPr>
          <w:sz w:val="24"/>
        </w:rPr>
        <w:t>ярый»</w:t>
      </w:r>
      <w:r>
        <w:rPr>
          <w:spacing w:val="-11"/>
          <w:sz w:val="24"/>
        </w:rPr>
        <w:t xml:space="preserve"> </w:t>
      </w:r>
      <w:r>
        <w:rPr>
          <w:sz w:val="24"/>
        </w:rPr>
        <w:t>(После</w:t>
      </w:r>
      <w:r>
        <w:rPr>
          <w:spacing w:val="-4"/>
          <w:sz w:val="24"/>
        </w:rPr>
        <w:t xml:space="preserve"> </w:t>
      </w:r>
      <w:r>
        <w:rPr>
          <w:sz w:val="24"/>
        </w:rPr>
        <w:t>работы</w:t>
      </w:r>
      <w:r>
        <w:rPr>
          <w:spacing w:val="-3"/>
          <w:sz w:val="24"/>
        </w:rPr>
        <w:t xml:space="preserve"> </w:t>
      </w:r>
      <w:r>
        <w:rPr>
          <w:sz w:val="24"/>
        </w:rPr>
        <w:t>можно</w:t>
      </w:r>
      <w:r>
        <w:rPr>
          <w:spacing w:val="-3"/>
          <w:sz w:val="24"/>
        </w:rPr>
        <w:t xml:space="preserve"> </w:t>
      </w:r>
      <w:r>
        <w:rPr>
          <w:sz w:val="24"/>
        </w:rPr>
        <w:t>поиграть),</w:t>
      </w:r>
      <w:r>
        <w:rPr>
          <w:spacing w:val="-3"/>
          <w:sz w:val="24"/>
        </w:rPr>
        <w:t xml:space="preserve"> </w:t>
      </w:r>
      <w:r>
        <w:rPr>
          <w:sz w:val="24"/>
        </w:rPr>
        <w:t>студия</w:t>
      </w:r>
      <w:r>
        <w:rPr>
          <w:spacing w:val="1"/>
          <w:sz w:val="24"/>
        </w:rPr>
        <w:t xml:space="preserve"> </w:t>
      </w:r>
      <w:r>
        <w:rPr>
          <w:spacing w:val="-2"/>
          <w:sz w:val="24"/>
        </w:rPr>
        <w:t>«Татармультфильм»;</w:t>
      </w:r>
    </w:p>
    <w:p w14:paraId="66D3C408" w14:textId="77777777" w:rsidR="00ED12CF" w:rsidRDefault="00643BAF">
      <w:pPr>
        <w:pStyle w:val="a4"/>
        <w:numPr>
          <w:ilvl w:val="0"/>
          <w:numId w:val="52"/>
        </w:numPr>
        <w:tabs>
          <w:tab w:val="left" w:pos="508"/>
        </w:tabs>
        <w:spacing w:before="41"/>
        <w:ind w:left="508" w:hanging="364"/>
        <w:rPr>
          <w:sz w:val="24"/>
        </w:rPr>
      </w:pPr>
      <w:r>
        <w:rPr>
          <w:sz w:val="24"/>
        </w:rPr>
        <w:t>«Ялкау</w:t>
      </w:r>
      <w:r>
        <w:rPr>
          <w:spacing w:val="-8"/>
          <w:sz w:val="24"/>
        </w:rPr>
        <w:t xml:space="preserve"> </w:t>
      </w:r>
      <w:r>
        <w:rPr>
          <w:sz w:val="24"/>
        </w:rPr>
        <w:t>маэмай»</w:t>
      </w:r>
      <w:r>
        <w:rPr>
          <w:spacing w:val="-7"/>
          <w:sz w:val="24"/>
        </w:rPr>
        <w:t xml:space="preserve"> </w:t>
      </w:r>
      <w:r>
        <w:rPr>
          <w:sz w:val="24"/>
        </w:rPr>
        <w:t>(Ленивый</w:t>
      </w:r>
      <w:r>
        <w:rPr>
          <w:spacing w:val="-3"/>
          <w:sz w:val="24"/>
        </w:rPr>
        <w:t xml:space="preserve"> </w:t>
      </w:r>
      <w:r>
        <w:rPr>
          <w:sz w:val="24"/>
        </w:rPr>
        <w:t>пёс),</w:t>
      </w:r>
      <w:r>
        <w:rPr>
          <w:spacing w:val="-1"/>
          <w:sz w:val="24"/>
        </w:rPr>
        <w:t xml:space="preserve"> </w:t>
      </w:r>
      <w:r>
        <w:rPr>
          <w:sz w:val="24"/>
        </w:rPr>
        <w:t>студия</w:t>
      </w:r>
      <w:r>
        <w:rPr>
          <w:spacing w:val="4"/>
          <w:sz w:val="24"/>
        </w:rPr>
        <w:t xml:space="preserve"> </w:t>
      </w:r>
      <w:r>
        <w:rPr>
          <w:spacing w:val="-2"/>
          <w:sz w:val="24"/>
        </w:rPr>
        <w:t>«Татармультфильм»;</w:t>
      </w:r>
    </w:p>
    <w:p w14:paraId="65144F94" w14:textId="77777777" w:rsidR="00ED12CF" w:rsidRDefault="00643BAF">
      <w:pPr>
        <w:pStyle w:val="a4"/>
        <w:numPr>
          <w:ilvl w:val="0"/>
          <w:numId w:val="52"/>
        </w:numPr>
        <w:tabs>
          <w:tab w:val="left" w:pos="508"/>
        </w:tabs>
        <w:spacing w:before="41"/>
        <w:ind w:left="508" w:hanging="364"/>
        <w:rPr>
          <w:sz w:val="24"/>
        </w:rPr>
      </w:pPr>
      <w:r>
        <w:rPr>
          <w:sz w:val="24"/>
        </w:rPr>
        <w:t>«Яңгыр</w:t>
      </w:r>
      <w:r>
        <w:rPr>
          <w:spacing w:val="-5"/>
          <w:sz w:val="24"/>
        </w:rPr>
        <w:t xml:space="preserve"> </w:t>
      </w:r>
      <w:r>
        <w:rPr>
          <w:sz w:val="24"/>
        </w:rPr>
        <w:t>белән</w:t>
      </w:r>
      <w:r>
        <w:rPr>
          <w:spacing w:val="-3"/>
          <w:sz w:val="24"/>
        </w:rPr>
        <w:t xml:space="preserve"> </w:t>
      </w:r>
      <w:r>
        <w:rPr>
          <w:sz w:val="24"/>
        </w:rPr>
        <w:t>Кояш»</w:t>
      </w:r>
      <w:r>
        <w:rPr>
          <w:spacing w:val="-6"/>
          <w:sz w:val="24"/>
        </w:rPr>
        <w:t xml:space="preserve"> </w:t>
      </w:r>
      <w:r>
        <w:rPr>
          <w:sz w:val="24"/>
        </w:rPr>
        <w:t>(Дождь</w:t>
      </w:r>
      <w:r>
        <w:rPr>
          <w:spacing w:val="-4"/>
          <w:sz w:val="24"/>
        </w:rPr>
        <w:t xml:space="preserve"> </w:t>
      </w:r>
      <w:r>
        <w:rPr>
          <w:sz w:val="24"/>
        </w:rPr>
        <w:t>и</w:t>
      </w:r>
      <w:r>
        <w:rPr>
          <w:spacing w:val="-2"/>
          <w:sz w:val="24"/>
        </w:rPr>
        <w:t xml:space="preserve"> </w:t>
      </w:r>
      <w:r>
        <w:rPr>
          <w:sz w:val="24"/>
        </w:rPr>
        <w:t>солнце),</w:t>
      </w:r>
      <w:r>
        <w:rPr>
          <w:spacing w:val="-3"/>
          <w:sz w:val="24"/>
        </w:rPr>
        <w:t xml:space="preserve"> </w:t>
      </w:r>
      <w:r>
        <w:rPr>
          <w:sz w:val="24"/>
        </w:rPr>
        <w:t xml:space="preserve">студия </w:t>
      </w:r>
      <w:r>
        <w:rPr>
          <w:spacing w:val="-2"/>
          <w:sz w:val="24"/>
        </w:rPr>
        <w:t>«Татармультфильм».</w:t>
      </w:r>
    </w:p>
    <w:p w14:paraId="573DD773" w14:textId="77777777" w:rsidR="00ED12CF" w:rsidRDefault="00ED12CF">
      <w:pPr>
        <w:pStyle w:val="a3"/>
        <w:spacing w:before="88"/>
      </w:pPr>
    </w:p>
    <w:p w14:paraId="7A7F4C30" w14:textId="77777777" w:rsidR="00ED12CF" w:rsidRDefault="00643BAF">
      <w:pPr>
        <w:pStyle w:val="a4"/>
        <w:numPr>
          <w:ilvl w:val="2"/>
          <w:numId w:val="64"/>
        </w:numPr>
        <w:tabs>
          <w:tab w:val="left" w:pos="1518"/>
        </w:tabs>
        <w:spacing w:before="1" w:line="276" w:lineRule="auto"/>
        <w:ind w:left="144" w:right="145" w:firstLine="566"/>
        <w:jc w:val="both"/>
        <w:rPr>
          <w:b/>
          <w:sz w:val="24"/>
        </w:rPr>
      </w:pPr>
      <w:r>
        <w:rPr>
          <w:b/>
          <w:sz w:val="24"/>
        </w:rPr>
        <w:t xml:space="preserve">Кадровые условия части, формируемой участниками образовательных </w:t>
      </w:r>
      <w:r>
        <w:rPr>
          <w:b/>
          <w:spacing w:val="-2"/>
          <w:sz w:val="24"/>
        </w:rPr>
        <w:t>отношений.</w:t>
      </w:r>
    </w:p>
    <w:p w14:paraId="009ABF7C" w14:textId="77777777" w:rsidR="00ED12CF" w:rsidRDefault="00643BAF">
      <w:pPr>
        <w:pStyle w:val="a3"/>
        <w:spacing w:line="276" w:lineRule="auto"/>
        <w:ind w:left="144" w:right="137" w:firstLine="566"/>
        <w:jc w:val="both"/>
      </w:pPr>
      <w: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ДОО.</w:t>
      </w:r>
    </w:p>
    <w:p w14:paraId="4BB096D8" w14:textId="4DB69704" w:rsidR="00ED12CF" w:rsidRDefault="00643BAF">
      <w:pPr>
        <w:pStyle w:val="a3"/>
        <w:spacing w:line="276" w:lineRule="auto"/>
        <w:ind w:left="144" w:right="139" w:firstLine="566"/>
        <w:jc w:val="both"/>
      </w:pPr>
      <w: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музыкальный руководитель.</w:t>
      </w:r>
    </w:p>
    <w:p w14:paraId="5097A90C" w14:textId="77777777" w:rsidR="00ED12CF" w:rsidRDefault="00643BAF">
      <w:pPr>
        <w:pStyle w:val="a3"/>
        <w:spacing w:line="276" w:lineRule="auto"/>
        <w:ind w:left="144" w:right="143" w:firstLine="566"/>
        <w:jc w:val="both"/>
      </w:pPr>
      <w:r>
        <w:t xml:space="preserve">К учебно-вспомогательному персоналу относятся помощник воспитателя и младший </w:t>
      </w:r>
      <w:r>
        <w:rPr>
          <w:spacing w:val="-2"/>
        </w:rPr>
        <w:t>воспитатель.</w:t>
      </w:r>
    </w:p>
    <w:p w14:paraId="653D08B9" w14:textId="77777777" w:rsidR="00ED12CF" w:rsidRDefault="00643BAF">
      <w:pPr>
        <w:pStyle w:val="a3"/>
        <w:spacing w:line="276" w:lineRule="auto"/>
        <w:ind w:left="144" w:right="141" w:firstLine="566"/>
        <w:jc w:val="both"/>
      </w:pPr>
      <w: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14:paraId="71849977" w14:textId="77777777" w:rsidR="00ED12CF" w:rsidRDefault="00643BAF">
      <w:pPr>
        <w:pStyle w:val="a3"/>
        <w:spacing w:line="276" w:lineRule="auto"/>
        <w:ind w:left="144" w:right="141" w:firstLine="566"/>
        <w:jc w:val="both"/>
      </w:pPr>
      <w: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14:paraId="07005887" w14:textId="77777777" w:rsidR="00ED12CF" w:rsidRDefault="00ED12CF">
      <w:pPr>
        <w:pStyle w:val="a3"/>
        <w:spacing w:line="276" w:lineRule="auto"/>
        <w:jc w:val="both"/>
        <w:sectPr w:rsidR="00ED12CF">
          <w:pgSz w:w="11910" w:h="16840"/>
          <w:pgMar w:top="1040" w:right="708" w:bottom="280" w:left="708" w:header="720" w:footer="720" w:gutter="0"/>
          <w:cols w:space="720"/>
        </w:sectPr>
      </w:pPr>
    </w:p>
    <w:p w14:paraId="3350F4E8" w14:textId="77777777" w:rsidR="00ED12CF" w:rsidRDefault="00643BAF">
      <w:pPr>
        <w:pStyle w:val="a4"/>
        <w:numPr>
          <w:ilvl w:val="0"/>
          <w:numId w:val="51"/>
        </w:numPr>
        <w:tabs>
          <w:tab w:val="left" w:pos="848"/>
        </w:tabs>
        <w:spacing w:before="68"/>
        <w:ind w:left="848" w:hanging="138"/>
        <w:rPr>
          <w:sz w:val="24"/>
        </w:rPr>
      </w:pPr>
      <w:r>
        <w:rPr>
          <w:sz w:val="24"/>
        </w:rPr>
        <w:lastRenderedPageBreak/>
        <w:t>обеспечение</w:t>
      </w:r>
      <w:r>
        <w:rPr>
          <w:spacing w:val="-7"/>
          <w:sz w:val="24"/>
        </w:rPr>
        <w:t xml:space="preserve"> </w:t>
      </w:r>
      <w:r>
        <w:rPr>
          <w:sz w:val="24"/>
        </w:rPr>
        <w:t>эмоционального</w:t>
      </w:r>
      <w:r>
        <w:rPr>
          <w:spacing w:val="-5"/>
          <w:sz w:val="24"/>
        </w:rPr>
        <w:t xml:space="preserve"> </w:t>
      </w:r>
      <w:r>
        <w:rPr>
          <w:spacing w:val="-2"/>
          <w:sz w:val="24"/>
        </w:rPr>
        <w:t>благополучия;</w:t>
      </w:r>
    </w:p>
    <w:p w14:paraId="43D03528" w14:textId="77777777" w:rsidR="00ED12CF" w:rsidRDefault="00643BAF">
      <w:pPr>
        <w:pStyle w:val="a4"/>
        <w:numPr>
          <w:ilvl w:val="0"/>
          <w:numId w:val="51"/>
        </w:numPr>
        <w:tabs>
          <w:tab w:val="left" w:pos="848"/>
        </w:tabs>
        <w:spacing w:before="44"/>
        <w:ind w:left="848" w:hanging="138"/>
        <w:rPr>
          <w:sz w:val="24"/>
        </w:rPr>
      </w:pPr>
      <w:r>
        <w:rPr>
          <w:sz w:val="24"/>
        </w:rPr>
        <w:t>поддержка</w:t>
      </w:r>
      <w:r>
        <w:rPr>
          <w:spacing w:val="-4"/>
          <w:sz w:val="24"/>
        </w:rPr>
        <w:t xml:space="preserve"> </w:t>
      </w:r>
      <w:r>
        <w:rPr>
          <w:sz w:val="24"/>
        </w:rPr>
        <w:t>индивидуальности</w:t>
      </w:r>
      <w:r>
        <w:rPr>
          <w:spacing w:val="-4"/>
          <w:sz w:val="24"/>
        </w:rPr>
        <w:t xml:space="preserve"> </w:t>
      </w:r>
      <w:r>
        <w:rPr>
          <w:sz w:val="24"/>
        </w:rPr>
        <w:t>и</w:t>
      </w:r>
      <w:r>
        <w:rPr>
          <w:spacing w:val="-3"/>
          <w:sz w:val="24"/>
        </w:rPr>
        <w:t xml:space="preserve"> </w:t>
      </w:r>
      <w:r>
        <w:rPr>
          <w:spacing w:val="-2"/>
          <w:sz w:val="24"/>
        </w:rPr>
        <w:t>инициативы;</w:t>
      </w:r>
    </w:p>
    <w:p w14:paraId="2594274F" w14:textId="77777777" w:rsidR="00ED12CF" w:rsidRDefault="00643BAF">
      <w:pPr>
        <w:pStyle w:val="a4"/>
        <w:numPr>
          <w:ilvl w:val="0"/>
          <w:numId w:val="51"/>
        </w:numPr>
        <w:tabs>
          <w:tab w:val="left" w:pos="850"/>
        </w:tabs>
        <w:spacing w:before="41"/>
        <w:ind w:left="850"/>
        <w:rPr>
          <w:sz w:val="24"/>
        </w:rPr>
      </w:pPr>
      <w:r>
        <w:rPr>
          <w:sz w:val="24"/>
        </w:rPr>
        <w:t>установление</w:t>
      </w:r>
      <w:r>
        <w:rPr>
          <w:spacing w:val="-7"/>
          <w:sz w:val="24"/>
        </w:rPr>
        <w:t xml:space="preserve"> </w:t>
      </w:r>
      <w:r>
        <w:rPr>
          <w:sz w:val="24"/>
        </w:rPr>
        <w:t>правил</w:t>
      </w:r>
      <w:r>
        <w:rPr>
          <w:spacing w:val="-4"/>
          <w:sz w:val="24"/>
        </w:rPr>
        <w:t xml:space="preserve"> </w:t>
      </w:r>
      <w:r>
        <w:rPr>
          <w:sz w:val="24"/>
        </w:rPr>
        <w:t>взаимодействия</w:t>
      </w:r>
      <w:r>
        <w:rPr>
          <w:spacing w:val="-3"/>
          <w:sz w:val="24"/>
        </w:rPr>
        <w:t xml:space="preserve"> </w:t>
      </w:r>
      <w:r>
        <w:rPr>
          <w:sz w:val="24"/>
        </w:rPr>
        <w:t>в</w:t>
      </w:r>
      <w:r>
        <w:rPr>
          <w:spacing w:val="-5"/>
          <w:sz w:val="24"/>
        </w:rPr>
        <w:t xml:space="preserve"> </w:t>
      </w:r>
      <w:r>
        <w:rPr>
          <w:sz w:val="24"/>
        </w:rPr>
        <w:t>разных</w:t>
      </w:r>
      <w:r>
        <w:rPr>
          <w:spacing w:val="-2"/>
          <w:sz w:val="24"/>
        </w:rPr>
        <w:t xml:space="preserve"> ситуациях;</w:t>
      </w:r>
    </w:p>
    <w:p w14:paraId="3FB4CB21" w14:textId="77777777" w:rsidR="00ED12CF" w:rsidRDefault="00643BAF">
      <w:pPr>
        <w:pStyle w:val="a4"/>
        <w:numPr>
          <w:ilvl w:val="0"/>
          <w:numId w:val="51"/>
        </w:numPr>
        <w:tabs>
          <w:tab w:val="left" w:pos="848"/>
        </w:tabs>
        <w:spacing w:before="41"/>
        <w:ind w:left="848" w:hanging="138"/>
        <w:rPr>
          <w:sz w:val="24"/>
        </w:rPr>
      </w:pPr>
      <w:r>
        <w:rPr>
          <w:sz w:val="24"/>
        </w:rPr>
        <w:t>построение</w:t>
      </w:r>
      <w:r>
        <w:rPr>
          <w:spacing w:val="-7"/>
          <w:sz w:val="24"/>
        </w:rPr>
        <w:t xml:space="preserve"> </w:t>
      </w:r>
      <w:r>
        <w:rPr>
          <w:sz w:val="24"/>
        </w:rPr>
        <w:t>вариативного</w:t>
      </w:r>
      <w:r>
        <w:rPr>
          <w:spacing w:val="-6"/>
          <w:sz w:val="24"/>
        </w:rPr>
        <w:t xml:space="preserve"> </w:t>
      </w:r>
      <w:r>
        <w:rPr>
          <w:sz w:val="24"/>
        </w:rPr>
        <w:t>развивающего</w:t>
      </w:r>
      <w:r>
        <w:rPr>
          <w:spacing w:val="-5"/>
          <w:sz w:val="24"/>
        </w:rPr>
        <w:t xml:space="preserve"> </w:t>
      </w:r>
      <w:r>
        <w:rPr>
          <w:spacing w:val="-2"/>
          <w:sz w:val="24"/>
        </w:rPr>
        <w:t>образования;</w:t>
      </w:r>
    </w:p>
    <w:p w14:paraId="15E18B21" w14:textId="77777777" w:rsidR="00ED12CF" w:rsidRDefault="00643BAF">
      <w:pPr>
        <w:pStyle w:val="a4"/>
        <w:numPr>
          <w:ilvl w:val="0"/>
          <w:numId w:val="51"/>
        </w:numPr>
        <w:tabs>
          <w:tab w:val="left" w:pos="922"/>
        </w:tabs>
        <w:spacing w:before="41" w:line="278" w:lineRule="auto"/>
        <w:ind w:right="144" w:firstLine="566"/>
        <w:jc w:val="both"/>
        <w:rPr>
          <w:sz w:val="24"/>
        </w:rPr>
      </w:pPr>
      <w:r>
        <w:rPr>
          <w:sz w:val="24"/>
        </w:rPr>
        <w:t xml:space="preserve">взаимодействие с родителями (законными представителями) по вопросам образования </w:t>
      </w:r>
      <w:r>
        <w:rPr>
          <w:spacing w:val="-2"/>
          <w:sz w:val="24"/>
        </w:rPr>
        <w:t>ребенка.</w:t>
      </w:r>
    </w:p>
    <w:p w14:paraId="08A3382D" w14:textId="77777777" w:rsidR="00ED12CF" w:rsidRDefault="00643BAF">
      <w:pPr>
        <w:pStyle w:val="a3"/>
        <w:spacing w:line="276" w:lineRule="auto"/>
        <w:ind w:left="144" w:right="138" w:firstLine="566"/>
        <w:jc w:val="both"/>
      </w:pPr>
      <w:r>
        <w:t>В целях эффективной реализации Программы ДОО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14:paraId="78AEB8E3" w14:textId="77777777" w:rsidR="00ED12CF" w:rsidRDefault="00643BAF">
      <w:pPr>
        <w:pStyle w:val="a3"/>
        <w:spacing w:line="276" w:lineRule="auto"/>
        <w:ind w:left="144" w:right="140" w:firstLine="566"/>
        <w:jc w:val="both"/>
      </w:pPr>
      <w:r>
        <w:t>ДОО обеспечивает консультативную поддержку</w:t>
      </w:r>
      <w:r>
        <w:rPr>
          <w:spacing w:val="-2"/>
        </w:rPr>
        <w:t xml:space="preserve"> </w:t>
      </w:r>
      <w:r>
        <w:t>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p w14:paraId="61F7D28D" w14:textId="77777777" w:rsidR="00ED12CF" w:rsidRDefault="00ED12CF">
      <w:pPr>
        <w:pStyle w:val="a3"/>
        <w:spacing w:before="256"/>
      </w:pPr>
    </w:p>
    <w:p w14:paraId="7B554F40" w14:textId="77777777" w:rsidR="00ED12CF" w:rsidRDefault="00643BAF">
      <w:pPr>
        <w:pStyle w:val="a4"/>
        <w:numPr>
          <w:ilvl w:val="1"/>
          <w:numId w:val="64"/>
        </w:numPr>
        <w:tabs>
          <w:tab w:val="left" w:pos="564"/>
        </w:tabs>
        <w:jc w:val="left"/>
        <w:rPr>
          <w:b/>
          <w:sz w:val="24"/>
        </w:rPr>
      </w:pPr>
      <w:r>
        <w:rPr>
          <w:b/>
          <w:sz w:val="24"/>
        </w:rPr>
        <w:t>Режим</w:t>
      </w:r>
      <w:r>
        <w:rPr>
          <w:b/>
          <w:spacing w:val="-5"/>
          <w:sz w:val="24"/>
        </w:rPr>
        <w:t xml:space="preserve"> </w:t>
      </w:r>
      <w:r>
        <w:rPr>
          <w:b/>
          <w:sz w:val="24"/>
        </w:rPr>
        <w:t>и</w:t>
      </w:r>
      <w:r>
        <w:rPr>
          <w:b/>
          <w:spacing w:val="-3"/>
          <w:sz w:val="24"/>
        </w:rPr>
        <w:t xml:space="preserve"> </w:t>
      </w:r>
      <w:r>
        <w:rPr>
          <w:b/>
          <w:sz w:val="24"/>
        </w:rPr>
        <w:t>распорядок</w:t>
      </w:r>
      <w:r>
        <w:rPr>
          <w:b/>
          <w:spacing w:val="-3"/>
          <w:sz w:val="24"/>
        </w:rPr>
        <w:t xml:space="preserve"> </w:t>
      </w:r>
      <w:r>
        <w:rPr>
          <w:b/>
          <w:sz w:val="24"/>
        </w:rPr>
        <w:t>дня</w:t>
      </w:r>
      <w:r>
        <w:rPr>
          <w:b/>
          <w:spacing w:val="-3"/>
          <w:sz w:val="24"/>
        </w:rPr>
        <w:t xml:space="preserve"> </w:t>
      </w:r>
      <w:r>
        <w:rPr>
          <w:b/>
          <w:sz w:val="24"/>
        </w:rPr>
        <w:t>в</w:t>
      </w:r>
      <w:r>
        <w:rPr>
          <w:b/>
          <w:spacing w:val="-3"/>
          <w:sz w:val="24"/>
        </w:rPr>
        <w:t xml:space="preserve"> </w:t>
      </w:r>
      <w:r>
        <w:rPr>
          <w:b/>
          <w:sz w:val="24"/>
        </w:rPr>
        <w:t>дошкольных</w:t>
      </w:r>
      <w:r>
        <w:rPr>
          <w:b/>
          <w:spacing w:val="-3"/>
          <w:sz w:val="24"/>
        </w:rPr>
        <w:t xml:space="preserve"> </w:t>
      </w:r>
      <w:r>
        <w:rPr>
          <w:b/>
          <w:spacing w:val="-2"/>
          <w:sz w:val="24"/>
        </w:rPr>
        <w:t>группах.</w:t>
      </w:r>
    </w:p>
    <w:p w14:paraId="12CE36E6" w14:textId="77777777" w:rsidR="00ED12CF" w:rsidRDefault="00643BAF">
      <w:pPr>
        <w:pStyle w:val="a3"/>
        <w:spacing w:before="250"/>
        <w:ind w:left="144" w:right="137" w:firstLine="708"/>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w:t>
      </w:r>
      <w:r>
        <w:rPr>
          <w:spacing w:val="-1"/>
        </w:rPr>
        <w:t xml:space="preserve"> </w:t>
      </w:r>
      <w:r>
        <w:t>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C1CD7B8" w14:textId="77777777" w:rsidR="00ED12CF" w:rsidRDefault="00643BAF">
      <w:pPr>
        <w:pStyle w:val="a3"/>
        <w:spacing w:before="255"/>
        <w:ind w:left="144" w:right="136" w:firstLine="708"/>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498C703B" w14:textId="77777777" w:rsidR="00ED12CF" w:rsidRDefault="00643BAF">
      <w:pPr>
        <w:pStyle w:val="a3"/>
        <w:spacing w:before="255"/>
        <w:ind w:left="144" w:right="141" w:firstLine="360"/>
        <w:jc w:val="both"/>
      </w:pPr>
      <w:r>
        <w:t>Согласно пункту 2.10 СП 2.4.3648-20 к организации образовательного процесса и режима дня соблюдаются следующие требования:</w:t>
      </w:r>
    </w:p>
    <w:p w14:paraId="2BBA5EBA" w14:textId="77777777" w:rsidR="00ED12CF" w:rsidRDefault="00643BAF">
      <w:pPr>
        <w:pStyle w:val="a4"/>
        <w:numPr>
          <w:ilvl w:val="0"/>
          <w:numId w:val="50"/>
        </w:numPr>
        <w:tabs>
          <w:tab w:val="left" w:pos="864"/>
        </w:tabs>
        <w:spacing w:before="254"/>
        <w:ind w:right="146"/>
        <w:jc w:val="both"/>
        <w:rPr>
          <w:sz w:val="24"/>
        </w:rPr>
      </w:pPr>
      <w:r>
        <w:rPr>
          <w:sz w:val="24"/>
        </w:rPr>
        <w:t>режим двигательной активности детей в течение дня организуется с учётом возрастных особенностей и состояния здоровья;</w:t>
      </w:r>
    </w:p>
    <w:p w14:paraId="27D0D080" w14:textId="77777777" w:rsidR="00ED12CF" w:rsidRDefault="00643BAF">
      <w:pPr>
        <w:pStyle w:val="a4"/>
        <w:numPr>
          <w:ilvl w:val="0"/>
          <w:numId w:val="50"/>
        </w:numPr>
        <w:tabs>
          <w:tab w:val="left" w:pos="864"/>
        </w:tabs>
        <w:spacing w:before="1"/>
        <w:ind w:right="143"/>
        <w:jc w:val="both"/>
        <w:rPr>
          <w:sz w:val="24"/>
        </w:rPr>
      </w:pPr>
      <w:r>
        <w:rPr>
          <w:sz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w:t>
      </w:r>
      <w:r>
        <w:rPr>
          <w:spacing w:val="-2"/>
          <w:sz w:val="24"/>
        </w:rPr>
        <w:t>обучения;</w:t>
      </w:r>
    </w:p>
    <w:p w14:paraId="10DB8A8E" w14:textId="77777777" w:rsidR="00ED12CF" w:rsidRDefault="00643BAF">
      <w:pPr>
        <w:pStyle w:val="a4"/>
        <w:numPr>
          <w:ilvl w:val="0"/>
          <w:numId w:val="50"/>
        </w:numPr>
        <w:tabs>
          <w:tab w:val="left" w:pos="864"/>
        </w:tabs>
        <w:ind w:right="141"/>
        <w:jc w:val="both"/>
        <w:rPr>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515F2B13" w14:textId="77777777" w:rsidR="00ED12CF" w:rsidRDefault="00643BAF">
      <w:pPr>
        <w:pStyle w:val="a4"/>
        <w:numPr>
          <w:ilvl w:val="0"/>
          <w:numId w:val="50"/>
        </w:numPr>
        <w:tabs>
          <w:tab w:val="left" w:pos="864"/>
        </w:tabs>
        <w:ind w:right="145"/>
        <w:jc w:val="both"/>
        <w:rPr>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B04484D" w14:textId="77777777" w:rsidR="00ED12CF" w:rsidRDefault="00643BAF">
      <w:pPr>
        <w:pStyle w:val="a3"/>
        <w:spacing w:before="252"/>
        <w:ind w:left="144" w:right="140" w:firstLine="36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w:t>
      </w:r>
      <w:r>
        <w:rPr>
          <w:spacing w:val="17"/>
        </w:rPr>
        <w:t xml:space="preserve"> </w:t>
      </w:r>
      <w:r>
        <w:t>на</w:t>
      </w:r>
      <w:r>
        <w:rPr>
          <w:spacing w:val="19"/>
        </w:rPr>
        <w:t xml:space="preserve"> </w:t>
      </w:r>
      <w:r>
        <w:t>прогулку</w:t>
      </w:r>
      <w:r>
        <w:rPr>
          <w:spacing w:val="15"/>
        </w:rPr>
        <w:t xml:space="preserve"> </w:t>
      </w:r>
      <w:r>
        <w:t>(при</w:t>
      </w:r>
      <w:r>
        <w:rPr>
          <w:spacing w:val="21"/>
        </w:rPr>
        <w:t xml:space="preserve"> </w:t>
      </w:r>
      <w:r>
        <w:t>наличии</w:t>
      </w:r>
      <w:r>
        <w:rPr>
          <w:spacing w:val="23"/>
        </w:rPr>
        <w:t xml:space="preserve"> </w:t>
      </w:r>
      <w:r>
        <w:t>условий).</w:t>
      </w:r>
      <w:r>
        <w:rPr>
          <w:spacing w:val="18"/>
        </w:rPr>
        <w:t xml:space="preserve"> </w:t>
      </w:r>
      <w:r>
        <w:t>Согласно</w:t>
      </w:r>
      <w:r>
        <w:rPr>
          <w:spacing w:val="20"/>
        </w:rPr>
        <w:t xml:space="preserve"> </w:t>
      </w:r>
      <w:r>
        <w:t>СанПиН</w:t>
      </w:r>
      <w:r>
        <w:rPr>
          <w:spacing w:val="17"/>
        </w:rPr>
        <w:t xml:space="preserve"> </w:t>
      </w:r>
      <w:r>
        <w:t>1.2.3685-21</w:t>
      </w:r>
      <w:r>
        <w:rPr>
          <w:spacing w:val="20"/>
        </w:rPr>
        <w:t xml:space="preserve"> </w:t>
      </w:r>
      <w:r>
        <w:t>при</w:t>
      </w:r>
      <w:r>
        <w:rPr>
          <w:spacing w:val="21"/>
        </w:rPr>
        <w:t xml:space="preserve"> </w:t>
      </w:r>
      <w:r>
        <w:rPr>
          <w:spacing w:val="-2"/>
        </w:rPr>
        <w:t>температуре</w:t>
      </w:r>
    </w:p>
    <w:p w14:paraId="7E5687FD" w14:textId="77777777" w:rsidR="00ED12CF" w:rsidRDefault="00ED12CF">
      <w:pPr>
        <w:pStyle w:val="a3"/>
        <w:jc w:val="both"/>
        <w:sectPr w:rsidR="00ED12CF">
          <w:pgSz w:w="11910" w:h="16840"/>
          <w:pgMar w:top="1040" w:right="708" w:bottom="280" w:left="708" w:header="720" w:footer="720" w:gutter="0"/>
          <w:cols w:space="720"/>
        </w:sectPr>
      </w:pPr>
    </w:p>
    <w:p w14:paraId="58ABE2D4" w14:textId="77777777" w:rsidR="00ED12CF" w:rsidRDefault="00643BAF">
      <w:pPr>
        <w:pStyle w:val="a3"/>
        <w:spacing w:before="68"/>
        <w:ind w:left="144"/>
        <w:jc w:val="both"/>
      </w:pPr>
      <w:r>
        <w:lastRenderedPageBreak/>
        <w:t>воздуха</w:t>
      </w:r>
      <w:r>
        <w:rPr>
          <w:spacing w:val="6"/>
        </w:rPr>
        <w:t xml:space="preserve"> </w:t>
      </w:r>
      <w:r>
        <w:t>ниже</w:t>
      </w:r>
      <w:r>
        <w:rPr>
          <w:spacing w:val="6"/>
        </w:rPr>
        <w:t xml:space="preserve"> </w:t>
      </w:r>
      <w:r>
        <w:t>минус</w:t>
      </w:r>
      <w:r>
        <w:rPr>
          <w:spacing w:val="6"/>
        </w:rPr>
        <w:t xml:space="preserve"> </w:t>
      </w:r>
      <w:r>
        <w:t>15°С</w:t>
      </w:r>
      <w:r>
        <w:rPr>
          <w:spacing w:val="7"/>
        </w:rPr>
        <w:t xml:space="preserve"> </w:t>
      </w:r>
      <w:r>
        <w:t>и</w:t>
      </w:r>
      <w:r>
        <w:rPr>
          <w:spacing w:val="8"/>
        </w:rPr>
        <w:t xml:space="preserve"> </w:t>
      </w:r>
      <w:r>
        <w:t>скорости</w:t>
      </w:r>
      <w:r>
        <w:rPr>
          <w:spacing w:val="9"/>
        </w:rPr>
        <w:t xml:space="preserve"> </w:t>
      </w:r>
      <w:r>
        <w:t>ветра</w:t>
      </w:r>
      <w:r>
        <w:rPr>
          <w:spacing w:val="7"/>
        </w:rPr>
        <w:t xml:space="preserve"> </w:t>
      </w:r>
      <w:r>
        <w:t>более</w:t>
      </w:r>
      <w:r>
        <w:rPr>
          <w:spacing w:val="6"/>
        </w:rPr>
        <w:t xml:space="preserve"> </w:t>
      </w:r>
      <w:r>
        <w:t>7</w:t>
      </w:r>
      <w:r>
        <w:rPr>
          <w:spacing w:val="7"/>
        </w:rPr>
        <w:t xml:space="preserve"> </w:t>
      </w:r>
      <w:r>
        <w:t>м/с</w:t>
      </w:r>
      <w:r>
        <w:rPr>
          <w:spacing w:val="6"/>
        </w:rPr>
        <w:t xml:space="preserve"> </w:t>
      </w:r>
      <w:r>
        <w:t>продолжительность</w:t>
      </w:r>
      <w:r>
        <w:rPr>
          <w:spacing w:val="8"/>
        </w:rPr>
        <w:t xml:space="preserve"> </w:t>
      </w:r>
      <w:r>
        <w:t>прогулки</w:t>
      </w:r>
      <w:r>
        <w:rPr>
          <w:spacing w:val="8"/>
        </w:rPr>
        <w:t xml:space="preserve"> </w:t>
      </w:r>
      <w:r>
        <w:t>для</w:t>
      </w:r>
      <w:r>
        <w:rPr>
          <w:spacing w:val="7"/>
        </w:rPr>
        <w:t xml:space="preserve"> </w:t>
      </w:r>
      <w:r>
        <w:t>детей</w:t>
      </w:r>
      <w:r>
        <w:rPr>
          <w:spacing w:val="9"/>
        </w:rPr>
        <w:t xml:space="preserve"> </w:t>
      </w:r>
      <w:r>
        <w:rPr>
          <w:spacing w:val="-5"/>
        </w:rPr>
        <w:t>до</w:t>
      </w:r>
    </w:p>
    <w:p w14:paraId="5529CAD6" w14:textId="77777777" w:rsidR="00ED12CF" w:rsidRDefault="00643BAF">
      <w:pPr>
        <w:pStyle w:val="a3"/>
        <w:ind w:left="144" w:right="141"/>
        <w:jc w:val="both"/>
      </w:pPr>
      <w:r>
        <w:t>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w:t>
      </w:r>
    </w:p>
    <w:p w14:paraId="3F575C31" w14:textId="77777777" w:rsidR="00ED12CF" w:rsidRDefault="00643BAF">
      <w:pPr>
        <w:pStyle w:val="a3"/>
        <w:spacing w:before="258"/>
        <w:ind w:left="205" w:right="206"/>
        <w:jc w:val="center"/>
      </w:pPr>
      <w:r>
        <w:t>Требования</w:t>
      </w:r>
      <w:r>
        <w:rPr>
          <w:spacing w:val="-4"/>
        </w:rPr>
        <w:t xml:space="preserve"> </w:t>
      </w:r>
      <w:r>
        <w:t>и</w:t>
      </w:r>
      <w:r>
        <w:rPr>
          <w:spacing w:val="-3"/>
        </w:rPr>
        <w:t xml:space="preserve"> </w:t>
      </w:r>
      <w:r>
        <w:t>показатели</w:t>
      </w:r>
      <w:r>
        <w:rPr>
          <w:spacing w:val="-3"/>
        </w:rPr>
        <w:t xml:space="preserve"> </w:t>
      </w:r>
      <w:r>
        <w:t>организации</w:t>
      </w:r>
      <w:r>
        <w:rPr>
          <w:spacing w:val="-4"/>
        </w:rPr>
        <w:t xml:space="preserve"> </w:t>
      </w:r>
      <w:r>
        <w:t>образовательного</w:t>
      </w:r>
      <w:r>
        <w:rPr>
          <w:spacing w:val="-3"/>
        </w:rPr>
        <w:t xml:space="preserve"> </w:t>
      </w:r>
      <w:r>
        <w:t>процесса</w:t>
      </w:r>
      <w:r>
        <w:rPr>
          <w:spacing w:val="-4"/>
        </w:rPr>
        <w:t xml:space="preserve"> </w:t>
      </w:r>
      <w:r>
        <w:t>и</w:t>
      </w:r>
      <w:r>
        <w:rPr>
          <w:spacing w:val="-3"/>
        </w:rPr>
        <w:t xml:space="preserve"> </w:t>
      </w:r>
      <w:r>
        <w:t>режима</w:t>
      </w:r>
      <w:r>
        <w:rPr>
          <w:spacing w:val="-4"/>
        </w:rPr>
        <w:t xml:space="preserve"> дня.</w:t>
      </w:r>
    </w:p>
    <w:p w14:paraId="1578A596" w14:textId="77777777" w:rsidR="00ED12CF" w:rsidRDefault="00ED12CF">
      <w:pPr>
        <w:pStyle w:val="a3"/>
        <w:spacing w:before="30"/>
        <w:rPr>
          <w:sz w:val="2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6"/>
        <w:gridCol w:w="1181"/>
        <w:gridCol w:w="3519"/>
      </w:tblGrid>
      <w:tr w:rsidR="00ED12CF" w14:paraId="54532AB3" w14:textId="77777777">
        <w:trPr>
          <w:trHeight w:val="258"/>
        </w:trPr>
        <w:tc>
          <w:tcPr>
            <w:tcW w:w="5536" w:type="dxa"/>
          </w:tcPr>
          <w:p w14:paraId="5075208A" w14:textId="77777777" w:rsidR="00ED12CF" w:rsidRDefault="00643BAF">
            <w:pPr>
              <w:pStyle w:val="TableParagraph"/>
              <w:spacing w:before="14" w:line="224" w:lineRule="exact"/>
              <w:ind w:left="14"/>
              <w:rPr>
                <w:b/>
                <w:sz w:val="20"/>
              </w:rPr>
            </w:pPr>
            <w:r>
              <w:rPr>
                <w:b/>
                <w:spacing w:val="-2"/>
                <w:sz w:val="20"/>
              </w:rPr>
              <w:t>Показатель</w:t>
            </w:r>
          </w:p>
        </w:tc>
        <w:tc>
          <w:tcPr>
            <w:tcW w:w="1181" w:type="dxa"/>
          </w:tcPr>
          <w:p w14:paraId="386E3F0D" w14:textId="77777777" w:rsidR="00ED12CF" w:rsidRDefault="00643BAF">
            <w:pPr>
              <w:pStyle w:val="TableParagraph"/>
              <w:spacing w:before="14" w:line="224" w:lineRule="exact"/>
              <w:ind w:left="11"/>
              <w:rPr>
                <w:b/>
                <w:sz w:val="20"/>
              </w:rPr>
            </w:pPr>
            <w:r>
              <w:rPr>
                <w:b/>
                <w:spacing w:val="-2"/>
                <w:sz w:val="20"/>
              </w:rPr>
              <w:t>Возраст</w:t>
            </w:r>
          </w:p>
        </w:tc>
        <w:tc>
          <w:tcPr>
            <w:tcW w:w="3519" w:type="dxa"/>
          </w:tcPr>
          <w:p w14:paraId="7875A54B" w14:textId="77777777" w:rsidR="00ED12CF" w:rsidRDefault="00643BAF">
            <w:pPr>
              <w:pStyle w:val="TableParagraph"/>
              <w:spacing w:before="14" w:line="224" w:lineRule="exact"/>
              <w:ind w:left="13"/>
              <w:rPr>
                <w:b/>
                <w:sz w:val="20"/>
              </w:rPr>
            </w:pPr>
            <w:r>
              <w:rPr>
                <w:b/>
                <w:spacing w:val="-2"/>
                <w:sz w:val="20"/>
              </w:rPr>
              <w:t>Норматив</w:t>
            </w:r>
          </w:p>
        </w:tc>
      </w:tr>
      <w:tr w:rsidR="00ED12CF" w14:paraId="517E1D81" w14:textId="77777777">
        <w:trPr>
          <w:trHeight w:val="261"/>
        </w:trPr>
        <w:tc>
          <w:tcPr>
            <w:tcW w:w="10236" w:type="dxa"/>
            <w:gridSpan w:val="3"/>
          </w:tcPr>
          <w:p w14:paraId="159A09FE" w14:textId="77777777" w:rsidR="00ED12CF" w:rsidRDefault="00643BAF">
            <w:pPr>
              <w:pStyle w:val="TableParagraph"/>
              <w:spacing w:before="12" w:line="229" w:lineRule="exact"/>
              <w:ind w:left="14"/>
              <w:rPr>
                <w:sz w:val="20"/>
              </w:rPr>
            </w:pPr>
            <w:r>
              <w:rPr>
                <w:sz w:val="20"/>
              </w:rPr>
              <w:t>Требования</w:t>
            </w:r>
            <w:r>
              <w:rPr>
                <w:spacing w:val="-11"/>
                <w:sz w:val="20"/>
              </w:rPr>
              <w:t xml:space="preserve"> </w:t>
            </w:r>
            <w:r>
              <w:rPr>
                <w:sz w:val="20"/>
              </w:rPr>
              <w:t>к</w:t>
            </w:r>
            <w:r>
              <w:rPr>
                <w:spacing w:val="-10"/>
                <w:sz w:val="20"/>
              </w:rPr>
              <w:t xml:space="preserve"> </w:t>
            </w:r>
            <w:r>
              <w:rPr>
                <w:sz w:val="20"/>
              </w:rPr>
              <w:t>организации</w:t>
            </w:r>
            <w:r>
              <w:rPr>
                <w:spacing w:val="-10"/>
                <w:sz w:val="20"/>
              </w:rPr>
              <w:t xml:space="preserve"> </w:t>
            </w:r>
            <w:r>
              <w:rPr>
                <w:sz w:val="20"/>
              </w:rPr>
              <w:t>образовательного</w:t>
            </w:r>
            <w:r>
              <w:rPr>
                <w:spacing w:val="-8"/>
                <w:sz w:val="20"/>
              </w:rPr>
              <w:t xml:space="preserve"> </w:t>
            </w:r>
            <w:r>
              <w:rPr>
                <w:spacing w:val="-2"/>
                <w:sz w:val="20"/>
              </w:rPr>
              <w:t>процесса</w:t>
            </w:r>
          </w:p>
        </w:tc>
      </w:tr>
      <w:tr w:rsidR="00ED12CF" w14:paraId="01CD7C7B" w14:textId="77777777">
        <w:trPr>
          <w:trHeight w:val="258"/>
        </w:trPr>
        <w:tc>
          <w:tcPr>
            <w:tcW w:w="5536" w:type="dxa"/>
          </w:tcPr>
          <w:p w14:paraId="6E3EBB99" w14:textId="77777777" w:rsidR="00ED12CF" w:rsidRDefault="00643BAF">
            <w:pPr>
              <w:pStyle w:val="TableParagraph"/>
              <w:spacing w:before="10" w:line="229" w:lineRule="exact"/>
              <w:ind w:left="14"/>
              <w:rPr>
                <w:sz w:val="20"/>
              </w:rPr>
            </w:pPr>
            <w:r>
              <w:rPr>
                <w:sz w:val="20"/>
              </w:rPr>
              <w:t>Начало</w:t>
            </w:r>
            <w:r>
              <w:rPr>
                <w:spacing w:val="-5"/>
                <w:sz w:val="20"/>
              </w:rPr>
              <w:t xml:space="preserve"> </w:t>
            </w:r>
            <w:r>
              <w:rPr>
                <w:sz w:val="20"/>
              </w:rPr>
              <w:t>занятий</w:t>
            </w:r>
            <w:r>
              <w:rPr>
                <w:spacing w:val="-7"/>
                <w:sz w:val="20"/>
              </w:rPr>
              <w:t xml:space="preserve"> </w:t>
            </w:r>
            <w:r>
              <w:rPr>
                <w:sz w:val="20"/>
              </w:rPr>
              <w:t>не</w:t>
            </w:r>
            <w:r>
              <w:rPr>
                <w:spacing w:val="-5"/>
                <w:sz w:val="20"/>
              </w:rPr>
              <w:t xml:space="preserve"> </w:t>
            </w:r>
            <w:r>
              <w:rPr>
                <w:spacing w:val="-2"/>
                <w:sz w:val="20"/>
              </w:rPr>
              <w:t>ранее</w:t>
            </w:r>
          </w:p>
        </w:tc>
        <w:tc>
          <w:tcPr>
            <w:tcW w:w="1181" w:type="dxa"/>
          </w:tcPr>
          <w:p w14:paraId="77AFBF56" w14:textId="77777777" w:rsidR="00ED12CF" w:rsidRDefault="00643BAF">
            <w:pPr>
              <w:pStyle w:val="TableParagraph"/>
              <w:spacing w:before="10" w:line="229" w:lineRule="exact"/>
              <w:ind w:left="11"/>
              <w:rPr>
                <w:sz w:val="20"/>
              </w:rPr>
            </w:pPr>
            <w:r>
              <w:rPr>
                <w:sz w:val="20"/>
              </w:rPr>
              <w:t>все</w:t>
            </w:r>
            <w:r>
              <w:rPr>
                <w:spacing w:val="-3"/>
                <w:sz w:val="20"/>
              </w:rPr>
              <w:t xml:space="preserve"> </w:t>
            </w:r>
            <w:r>
              <w:rPr>
                <w:spacing w:val="-2"/>
                <w:sz w:val="20"/>
              </w:rPr>
              <w:t>возрасты</w:t>
            </w:r>
          </w:p>
        </w:tc>
        <w:tc>
          <w:tcPr>
            <w:tcW w:w="3519" w:type="dxa"/>
          </w:tcPr>
          <w:p w14:paraId="2C4C2FAB" w14:textId="77777777" w:rsidR="00ED12CF" w:rsidRDefault="00643BAF">
            <w:pPr>
              <w:pStyle w:val="TableParagraph"/>
              <w:spacing w:before="10" w:line="229" w:lineRule="exact"/>
              <w:ind w:left="13"/>
              <w:rPr>
                <w:sz w:val="20"/>
              </w:rPr>
            </w:pPr>
            <w:r>
              <w:rPr>
                <w:spacing w:val="-4"/>
                <w:sz w:val="20"/>
              </w:rPr>
              <w:t>8.00</w:t>
            </w:r>
          </w:p>
        </w:tc>
      </w:tr>
      <w:tr w:rsidR="00ED12CF" w14:paraId="47D4C0A7" w14:textId="77777777">
        <w:trPr>
          <w:trHeight w:val="261"/>
        </w:trPr>
        <w:tc>
          <w:tcPr>
            <w:tcW w:w="5536" w:type="dxa"/>
          </w:tcPr>
          <w:p w14:paraId="432D277E" w14:textId="77777777" w:rsidR="00ED12CF" w:rsidRDefault="00643BAF">
            <w:pPr>
              <w:pStyle w:val="TableParagraph"/>
              <w:spacing w:before="12" w:line="229" w:lineRule="exact"/>
              <w:ind w:left="14"/>
              <w:rPr>
                <w:sz w:val="20"/>
              </w:rPr>
            </w:pPr>
            <w:r>
              <w:rPr>
                <w:sz w:val="20"/>
              </w:rPr>
              <w:t>Окончание</w:t>
            </w:r>
            <w:r>
              <w:rPr>
                <w:spacing w:val="-9"/>
                <w:sz w:val="20"/>
              </w:rPr>
              <w:t xml:space="preserve"> </w:t>
            </w:r>
            <w:r>
              <w:rPr>
                <w:sz w:val="20"/>
              </w:rPr>
              <w:t>занятий,</w:t>
            </w:r>
            <w:r>
              <w:rPr>
                <w:spacing w:val="-7"/>
                <w:sz w:val="20"/>
              </w:rPr>
              <w:t xml:space="preserve"> </w:t>
            </w:r>
            <w:r>
              <w:rPr>
                <w:sz w:val="20"/>
              </w:rPr>
              <w:t>не</w:t>
            </w:r>
            <w:r>
              <w:rPr>
                <w:spacing w:val="-9"/>
                <w:sz w:val="20"/>
              </w:rPr>
              <w:t xml:space="preserve"> </w:t>
            </w:r>
            <w:r>
              <w:rPr>
                <w:spacing w:val="-2"/>
                <w:sz w:val="20"/>
              </w:rPr>
              <w:t>позднее</w:t>
            </w:r>
          </w:p>
        </w:tc>
        <w:tc>
          <w:tcPr>
            <w:tcW w:w="1181" w:type="dxa"/>
          </w:tcPr>
          <w:p w14:paraId="3650D814" w14:textId="77777777" w:rsidR="00ED12CF" w:rsidRDefault="00643BAF">
            <w:pPr>
              <w:pStyle w:val="TableParagraph"/>
              <w:spacing w:before="12" w:line="229" w:lineRule="exact"/>
              <w:ind w:left="11"/>
              <w:rPr>
                <w:sz w:val="20"/>
              </w:rPr>
            </w:pPr>
            <w:r>
              <w:rPr>
                <w:sz w:val="20"/>
              </w:rPr>
              <w:t>все</w:t>
            </w:r>
            <w:r>
              <w:rPr>
                <w:spacing w:val="-3"/>
                <w:sz w:val="20"/>
              </w:rPr>
              <w:t xml:space="preserve"> </w:t>
            </w:r>
            <w:r>
              <w:rPr>
                <w:spacing w:val="-2"/>
                <w:sz w:val="20"/>
              </w:rPr>
              <w:t>возрасты</w:t>
            </w:r>
          </w:p>
        </w:tc>
        <w:tc>
          <w:tcPr>
            <w:tcW w:w="3519" w:type="dxa"/>
          </w:tcPr>
          <w:p w14:paraId="567E56CC" w14:textId="77777777" w:rsidR="00ED12CF" w:rsidRDefault="00643BAF">
            <w:pPr>
              <w:pStyle w:val="TableParagraph"/>
              <w:spacing w:before="12" w:line="229" w:lineRule="exact"/>
              <w:ind w:left="13"/>
              <w:rPr>
                <w:sz w:val="20"/>
              </w:rPr>
            </w:pPr>
            <w:r>
              <w:rPr>
                <w:spacing w:val="-2"/>
                <w:sz w:val="20"/>
              </w:rPr>
              <w:t>17.00</w:t>
            </w:r>
          </w:p>
        </w:tc>
      </w:tr>
      <w:tr w:rsidR="00ED12CF" w14:paraId="167B7FC8" w14:textId="77777777">
        <w:trPr>
          <w:trHeight w:val="489"/>
        </w:trPr>
        <w:tc>
          <w:tcPr>
            <w:tcW w:w="5536" w:type="dxa"/>
            <w:vMerge w:val="restart"/>
          </w:tcPr>
          <w:p w14:paraId="47EF99C3" w14:textId="77777777" w:rsidR="00ED12CF" w:rsidRDefault="00ED12CF">
            <w:pPr>
              <w:pStyle w:val="TableParagraph"/>
              <w:ind w:left="0"/>
              <w:rPr>
                <w:sz w:val="20"/>
              </w:rPr>
            </w:pPr>
          </w:p>
          <w:p w14:paraId="4DEAB88A" w14:textId="77777777" w:rsidR="00ED12CF" w:rsidRDefault="00ED12CF">
            <w:pPr>
              <w:pStyle w:val="TableParagraph"/>
              <w:spacing w:before="90"/>
              <w:ind w:left="0"/>
              <w:rPr>
                <w:sz w:val="20"/>
              </w:rPr>
            </w:pPr>
          </w:p>
          <w:p w14:paraId="40B652C9" w14:textId="77777777" w:rsidR="00ED12CF" w:rsidRDefault="00643BAF">
            <w:pPr>
              <w:pStyle w:val="TableParagraph"/>
              <w:ind w:left="14"/>
              <w:rPr>
                <w:sz w:val="20"/>
              </w:rPr>
            </w:pPr>
            <w:r>
              <w:rPr>
                <w:sz w:val="20"/>
              </w:rPr>
              <w:t>Продолжительность</w:t>
            </w:r>
            <w:r>
              <w:rPr>
                <w:spacing w:val="29"/>
                <w:sz w:val="20"/>
              </w:rPr>
              <w:t xml:space="preserve"> </w:t>
            </w:r>
            <w:r>
              <w:rPr>
                <w:sz w:val="20"/>
              </w:rPr>
              <w:t>занятия</w:t>
            </w:r>
            <w:r>
              <w:rPr>
                <w:spacing w:val="29"/>
                <w:sz w:val="20"/>
              </w:rPr>
              <w:t xml:space="preserve"> </w:t>
            </w:r>
            <w:r>
              <w:rPr>
                <w:sz w:val="20"/>
              </w:rPr>
              <w:t>для</w:t>
            </w:r>
            <w:r>
              <w:rPr>
                <w:spacing w:val="32"/>
                <w:sz w:val="20"/>
              </w:rPr>
              <w:t xml:space="preserve"> </w:t>
            </w:r>
            <w:r>
              <w:rPr>
                <w:sz w:val="20"/>
              </w:rPr>
              <w:t>детей</w:t>
            </w:r>
            <w:r>
              <w:rPr>
                <w:spacing w:val="31"/>
                <w:sz w:val="20"/>
              </w:rPr>
              <w:t xml:space="preserve"> </w:t>
            </w:r>
            <w:r>
              <w:rPr>
                <w:sz w:val="20"/>
              </w:rPr>
              <w:t>дошкольного</w:t>
            </w:r>
            <w:r>
              <w:rPr>
                <w:spacing w:val="30"/>
                <w:sz w:val="20"/>
              </w:rPr>
              <w:t xml:space="preserve"> </w:t>
            </w:r>
            <w:r>
              <w:rPr>
                <w:sz w:val="20"/>
              </w:rPr>
              <w:t>возраста, не более</w:t>
            </w:r>
          </w:p>
        </w:tc>
        <w:tc>
          <w:tcPr>
            <w:tcW w:w="1181" w:type="dxa"/>
          </w:tcPr>
          <w:p w14:paraId="2D92BBE4" w14:textId="77777777" w:rsidR="00ED12CF" w:rsidRDefault="00643BAF">
            <w:pPr>
              <w:pStyle w:val="TableParagraph"/>
              <w:spacing w:before="9" w:line="230" w:lineRule="atLeast"/>
              <w:ind w:left="11"/>
              <w:rPr>
                <w:b/>
                <w:sz w:val="20"/>
              </w:rPr>
            </w:pPr>
            <w:r>
              <w:rPr>
                <w:b/>
                <w:sz w:val="20"/>
              </w:rPr>
              <w:t>от</w:t>
            </w:r>
            <w:r>
              <w:rPr>
                <w:b/>
                <w:spacing w:val="40"/>
                <w:sz w:val="20"/>
              </w:rPr>
              <w:t xml:space="preserve"> </w:t>
            </w:r>
            <w:r>
              <w:rPr>
                <w:b/>
                <w:sz w:val="20"/>
              </w:rPr>
              <w:t>1,5</w:t>
            </w:r>
            <w:r>
              <w:rPr>
                <w:b/>
                <w:spacing w:val="40"/>
                <w:sz w:val="20"/>
              </w:rPr>
              <w:t xml:space="preserve"> </w:t>
            </w:r>
            <w:r>
              <w:rPr>
                <w:b/>
                <w:sz w:val="20"/>
              </w:rPr>
              <w:t>до</w:t>
            </w:r>
            <w:r>
              <w:rPr>
                <w:b/>
                <w:spacing w:val="40"/>
                <w:sz w:val="20"/>
              </w:rPr>
              <w:t xml:space="preserve"> </w:t>
            </w:r>
            <w:r>
              <w:rPr>
                <w:b/>
                <w:sz w:val="20"/>
              </w:rPr>
              <w:t xml:space="preserve">3 </w:t>
            </w:r>
            <w:r>
              <w:rPr>
                <w:b/>
                <w:spacing w:val="-4"/>
                <w:sz w:val="20"/>
              </w:rPr>
              <w:t>лет</w:t>
            </w:r>
          </w:p>
        </w:tc>
        <w:tc>
          <w:tcPr>
            <w:tcW w:w="3519" w:type="dxa"/>
          </w:tcPr>
          <w:p w14:paraId="713EEF9E" w14:textId="77777777" w:rsidR="00ED12CF" w:rsidRDefault="00643BAF">
            <w:pPr>
              <w:pStyle w:val="TableParagraph"/>
              <w:spacing w:before="14"/>
              <w:ind w:left="13"/>
              <w:rPr>
                <w:b/>
                <w:sz w:val="20"/>
              </w:rPr>
            </w:pPr>
            <w:r>
              <w:rPr>
                <w:b/>
                <w:sz w:val="20"/>
              </w:rPr>
              <w:t>10</w:t>
            </w:r>
            <w:r>
              <w:rPr>
                <w:b/>
                <w:spacing w:val="-2"/>
                <w:sz w:val="20"/>
              </w:rPr>
              <w:t xml:space="preserve"> минут</w:t>
            </w:r>
          </w:p>
        </w:tc>
      </w:tr>
      <w:tr w:rsidR="00ED12CF" w14:paraId="333D015E" w14:textId="77777777">
        <w:trPr>
          <w:trHeight w:val="261"/>
        </w:trPr>
        <w:tc>
          <w:tcPr>
            <w:tcW w:w="5536" w:type="dxa"/>
            <w:vMerge/>
            <w:tcBorders>
              <w:top w:val="nil"/>
            </w:tcBorders>
          </w:tcPr>
          <w:p w14:paraId="1AE1C70B" w14:textId="77777777" w:rsidR="00ED12CF" w:rsidRDefault="00ED12CF">
            <w:pPr>
              <w:rPr>
                <w:sz w:val="2"/>
                <w:szCs w:val="2"/>
              </w:rPr>
            </w:pPr>
          </w:p>
        </w:tc>
        <w:tc>
          <w:tcPr>
            <w:tcW w:w="1181" w:type="dxa"/>
          </w:tcPr>
          <w:p w14:paraId="629DAAFD" w14:textId="77777777" w:rsidR="00ED12CF" w:rsidRDefault="00643BAF">
            <w:pPr>
              <w:pStyle w:val="TableParagraph"/>
              <w:spacing w:before="15" w:line="227" w:lineRule="exact"/>
              <w:ind w:left="11"/>
              <w:rPr>
                <w:b/>
                <w:sz w:val="20"/>
              </w:rPr>
            </w:pPr>
            <w:r>
              <w:rPr>
                <w:b/>
                <w:sz w:val="20"/>
              </w:rPr>
              <w:t>от</w:t>
            </w:r>
            <w:r>
              <w:rPr>
                <w:b/>
                <w:spacing w:val="-1"/>
                <w:sz w:val="20"/>
              </w:rPr>
              <w:t xml:space="preserve"> </w:t>
            </w:r>
            <w:r>
              <w:rPr>
                <w:b/>
                <w:sz w:val="20"/>
              </w:rPr>
              <w:t>3</w:t>
            </w:r>
            <w:r>
              <w:rPr>
                <w:b/>
                <w:spacing w:val="-1"/>
                <w:sz w:val="20"/>
              </w:rPr>
              <w:t xml:space="preserve"> </w:t>
            </w:r>
            <w:r>
              <w:rPr>
                <w:b/>
                <w:sz w:val="20"/>
              </w:rPr>
              <w:t>до</w:t>
            </w:r>
            <w:r>
              <w:rPr>
                <w:b/>
                <w:spacing w:val="-2"/>
                <w:sz w:val="20"/>
              </w:rPr>
              <w:t xml:space="preserve"> </w:t>
            </w:r>
            <w:r>
              <w:rPr>
                <w:b/>
                <w:sz w:val="20"/>
              </w:rPr>
              <w:t>4</w:t>
            </w:r>
            <w:r>
              <w:rPr>
                <w:b/>
                <w:spacing w:val="-1"/>
                <w:sz w:val="20"/>
              </w:rPr>
              <w:t xml:space="preserve"> </w:t>
            </w:r>
            <w:r>
              <w:rPr>
                <w:b/>
                <w:spacing w:val="-5"/>
                <w:sz w:val="20"/>
              </w:rPr>
              <w:t>лет</w:t>
            </w:r>
          </w:p>
        </w:tc>
        <w:tc>
          <w:tcPr>
            <w:tcW w:w="3519" w:type="dxa"/>
          </w:tcPr>
          <w:p w14:paraId="55B59C60" w14:textId="77777777" w:rsidR="00ED12CF" w:rsidRDefault="00643BAF">
            <w:pPr>
              <w:pStyle w:val="TableParagraph"/>
              <w:spacing w:before="15" w:line="227" w:lineRule="exact"/>
              <w:ind w:left="13"/>
              <w:rPr>
                <w:b/>
                <w:sz w:val="20"/>
              </w:rPr>
            </w:pPr>
            <w:r>
              <w:rPr>
                <w:b/>
                <w:sz w:val="20"/>
              </w:rPr>
              <w:t>15</w:t>
            </w:r>
            <w:r>
              <w:rPr>
                <w:b/>
                <w:spacing w:val="-2"/>
                <w:sz w:val="20"/>
              </w:rPr>
              <w:t xml:space="preserve"> минут</w:t>
            </w:r>
          </w:p>
        </w:tc>
      </w:tr>
      <w:tr w:rsidR="00ED12CF" w14:paraId="15C4B594" w14:textId="77777777">
        <w:trPr>
          <w:trHeight w:val="258"/>
        </w:trPr>
        <w:tc>
          <w:tcPr>
            <w:tcW w:w="5536" w:type="dxa"/>
            <w:vMerge/>
            <w:tcBorders>
              <w:top w:val="nil"/>
            </w:tcBorders>
          </w:tcPr>
          <w:p w14:paraId="466A3B9B" w14:textId="77777777" w:rsidR="00ED12CF" w:rsidRDefault="00ED12CF">
            <w:pPr>
              <w:rPr>
                <w:sz w:val="2"/>
                <w:szCs w:val="2"/>
              </w:rPr>
            </w:pPr>
          </w:p>
        </w:tc>
        <w:tc>
          <w:tcPr>
            <w:tcW w:w="1181" w:type="dxa"/>
          </w:tcPr>
          <w:p w14:paraId="747D7595" w14:textId="77777777" w:rsidR="00ED12CF" w:rsidRDefault="00643BAF">
            <w:pPr>
              <w:pStyle w:val="TableParagraph"/>
              <w:spacing w:before="14" w:line="224" w:lineRule="exact"/>
              <w:ind w:left="11"/>
              <w:rPr>
                <w:b/>
                <w:sz w:val="20"/>
              </w:rPr>
            </w:pPr>
            <w:r>
              <w:rPr>
                <w:b/>
                <w:sz w:val="20"/>
              </w:rPr>
              <w:t>от</w:t>
            </w:r>
            <w:r>
              <w:rPr>
                <w:b/>
                <w:spacing w:val="-1"/>
                <w:sz w:val="20"/>
              </w:rPr>
              <w:t xml:space="preserve"> </w:t>
            </w:r>
            <w:r>
              <w:rPr>
                <w:b/>
                <w:sz w:val="20"/>
              </w:rPr>
              <w:t>4</w:t>
            </w:r>
            <w:r>
              <w:rPr>
                <w:b/>
                <w:spacing w:val="-1"/>
                <w:sz w:val="20"/>
              </w:rPr>
              <w:t xml:space="preserve"> </w:t>
            </w:r>
            <w:r>
              <w:rPr>
                <w:b/>
                <w:sz w:val="20"/>
              </w:rPr>
              <w:t>до</w:t>
            </w:r>
            <w:r>
              <w:rPr>
                <w:b/>
                <w:spacing w:val="-2"/>
                <w:sz w:val="20"/>
              </w:rPr>
              <w:t xml:space="preserve"> </w:t>
            </w:r>
            <w:r>
              <w:rPr>
                <w:b/>
                <w:sz w:val="20"/>
              </w:rPr>
              <w:t>5</w:t>
            </w:r>
            <w:r>
              <w:rPr>
                <w:b/>
                <w:spacing w:val="-1"/>
                <w:sz w:val="20"/>
              </w:rPr>
              <w:t xml:space="preserve"> </w:t>
            </w:r>
            <w:r>
              <w:rPr>
                <w:b/>
                <w:spacing w:val="-5"/>
                <w:sz w:val="20"/>
              </w:rPr>
              <w:t>лет</w:t>
            </w:r>
          </w:p>
        </w:tc>
        <w:tc>
          <w:tcPr>
            <w:tcW w:w="3519" w:type="dxa"/>
          </w:tcPr>
          <w:p w14:paraId="0C14D1E3" w14:textId="77777777" w:rsidR="00ED12CF" w:rsidRDefault="00643BAF">
            <w:pPr>
              <w:pStyle w:val="TableParagraph"/>
              <w:spacing w:before="14" w:line="224" w:lineRule="exact"/>
              <w:ind w:left="13"/>
              <w:rPr>
                <w:b/>
                <w:sz w:val="20"/>
              </w:rPr>
            </w:pPr>
            <w:r>
              <w:rPr>
                <w:b/>
                <w:sz w:val="20"/>
              </w:rPr>
              <w:t>20</w:t>
            </w:r>
            <w:r>
              <w:rPr>
                <w:b/>
                <w:spacing w:val="-2"/>
                <w:sz w:val="20"/>
              </w:rPr>
              <w:t xml:space="preserve"> минут</w:t>
            </w:r>
          </w:p>
        </w:tc>
      </w:tr>
      <w:tr w:rsidR="00ED12CF" w14:paraId="7256B25E" w14:textId="77777777">
        <w:trPr>
          <w:trHeight w:val="261"/>
        </w:trPr>
        <w:tc>
          <w:tcPr>
            <w:tcW w:w="5536" w:type="dxa"/>
            <w:vMerge/>
            <w:tcBorders>
              <w:top w:val="nil"/>
            </w:tcBorders>
          </w:tcPr>
          <w:p w14:paraId="3676A683" w14:textId="77777777" w:rsidR="00ED12CF" w:rsidRDefault="00ED12CF">
            <w:pPr>
              <w:rPr>
                <w:sz w:val="2"/>
                <w:szCs w:val="2"/>
              </w:rPr>
            </w:pPr>
          </w:p>
        </w:tc>
        <w:tc>
          <w:tcPr>
            <w:tcW w:w="1181" w:type="dxa"/>
          </w:tcPr>
          <w:p w14:paraId="00DECED4" w14:textId="77777777" w:rsidR="00ED12CF" w:rsidRDefault="00643BAF">
            <w:pPr>
              <w:pStyle w:val="TableParagraph"/>
              <w:spacing w:before="14" w:line="227" w:lineRule="exact"/>
              <w:ind w:left="11"/>
              <w:rPr>
                <w:b/>
                <w:sz w:val="20"/>
              </w:rPr>
            </w:pPr>
            <w:r>
              <w:rPr>
                <w:b/>
                <w:sz w:val="20"/>
              </w:rPr>
              <w:t>от</w:t>
            </w:r>
            <w:r>
              <w:rPr>
                <w:b/>
                <w:spacing w:val="-1"/>
                <w:sz w:val="20"/>
              </w:rPr>
              <w:t xml:space="preserve"> </w:t>
            </w:r>
            <w:r>
              <w:rPr>
                <w:b/>
                <w:sz w:val="20"/>
              </w:rPr>
              <w:t>5</w:t>
            </w:r>
            <w:r>
              <w:rPr>
                <w:b/>
                <w:spacing w:val="-1"/>
                <w:sz w:val="20"/>
              </w:rPr>
              <w:t xml:space="preserve"> </w:t>
            </w:r>
            <w:r>
              <w:rPr>
                <w:b/>
                <w:sz w:val="20"/>
              </w:rPr>
              <w:t>до</w:t>
            </w:r>
            <w:r>
              <w:rPr>
                <w:b/>
                <w:spacing w:val="-2"/>
                <w:sz w:val="20"/>
              </w:rPr>
              <w:t xml:space="preserve"> </w:t>
            </w:r>
            <w:r>
              <w:rPr>
                <w:b/>
                <w:sz w:val="20"/>
              </w:rPr>
              <w:t>6</w:t>
            </w:r>
            <w:r>
              <w:rPr>
                <w:b/>
                <w:spacing w:val="-1"/>
                <w:sz w:val="20"/>
              </w:rPr>
              <w:t xml:space="preserve"> </w:t>
            </w:r>
            <w:r>
              <w:rPr>
                <w:b/>
                <w:spacing w:val="-5"/>
                <w:sz w:val="20"/>
              </w:rPr>
              <w:t>лет</w:t>
            </w:r>
          </w:p>
        </w:tc>
        <w:tc>
          <w:tcPr>
            <w:tcW w:w="3519" w:type="dxa"/>
          </w:tcPr>
          <w:p w14:paraId="7EB14951" w14:textId="77777777" w:rsidR="00ED12CF" w:rsidRDefault="00643BAF">
            <w:pPr>
              <w:pStyle w:val="TableParagraph"/>
              <w:spacing w:before="14" w:line="227" w:lineRule="exact"/>
              <w:ind w:left="13"/>
              <w:rPr>
                <w:b/>
                <w:sz w:val="20"/>
              </w:rPr>
            </w:pPr>
            <w:r>
              <w:rPr>
                <w:b/>
                <w:sz w:val="20"/>
              </w:rPr>
              <w:t>25</w:t>
            </w:r>
            <w:r>
              <w:rPr>
                <w:b/>
                <w:spacing w:val="-2"/>
                <w:sz w:val="20"/>
              </w:rPr>
              <w:t xml:space="preserve"> минут</w:t>
            </w:r>
          </w:p>
        </w:tc>
      </w:tr>
      <w:tr w:rsidR="00ED12CF" w14:paraId="1EB52F6D" w14:textId="77777777">
        <w:trPr>
          <w:trHeight w:val="258"/>
        </w:trPr>
        <w:tc>
          <w:tcPr>
            <w:tcW w:w="5536" w:type="dxa"/>
            <w:vMerge/>
            <w:tcBorders>
              <w:top w:val="nil"/>
            </w:tcBorders>
          </w:tcPr>
          <w:p w14:paraId="0305B4F7" w14:textId="77777777" w:rsidR="00ED12CF" w:rsidRDefault="00ED12CF">
            <w:pPr>
              <w:rPr>
                <w:sz w:val="2"/>
                <w:szCs w:val="2"/>
              </w:rPr>
            </w:pPr>
          </w:p>
        </w:tc>
        <w:tc>
          <w:tcPr>
            <w:tcW w:w="1181" w:type="dxa"/>
          </w:tcPr>
          <w:p w14:paraId="0CFC221A" w14:textId="77777777" w:rsidR="00ED12CF" w:rsidRDefault="00643BAF">
            <w:pPr>
              <w:pStyle w:val="TableParagraph"/>
              <w:spacing w:before="14" w:line="224" w:lineRule="exact"/>
              <w:ind w:left="11"/>
              <w:rPr>
                <w:b/>
                <w:sz w:val="20"/>
              </w:rPr>
            </w:pPr>
            <w:r>
              <w:rPr>
                <w:b/>
                <w:sz w:val="20"/>
              </w:rPr>
              <w:t>от</w:t>
            </w:r>
            <w:r>
              <w:rPr>
                <w:b/>
                <w:spacing w:val="-1"/>
                <w:sz w:val="20"/>
              </w:rPr>
              <w:t xml:space="preserve"> </w:t>
            </w:r>
            <w:r>
              <w:rPr>
                <w:b/>
                <w:sz w:val="20"/>
              </w:rPr>
              <w:t>6</w:t>
            </w:r>
            <w:r>
              <w:rPr>
                <w:b/>
                <w:spacing w:val="-1"/>
                <w:sz w:val="20"/>
              </w:rPr>
              <w:t xml:space="preserve"> </w:t>
            </w:r>
            <w:r>
              <w:rPr>
                <w:b/>
                <w:sz w:val="20"/>
              </w:rPr>
              <w:t>до</w:t>
            </w:r>
            <w:r>
              <w:rPr>
                <w:b/>
                <w:spacing w:val="-2"/>
                <w:sz w:val="20"/>
              </w:rPr>
              <w:t xml:space="preserve"> </w:t>
            </w:r>
            <w:r>
              <w:rPr>
                <w:b/>
                <w:sz w:val="20"/>
              </w:rPr>
              <w:t>7</w:t>
            </w:r>
            <w:r>
              <w:rPr>
                <w:b/>
                <w:spacing w:val="-1"/>
                <w:sz w:val="20"/>
              </w:rPr>
              <w:t xml:space="preserve"> </w:t>
            </w:r>
            <w:r>
              <w:rPr>
                <w:b/>
                <w:spacing w:val="-5"/>
                <w:sz w:val="20"/>
              </w:rPr>
              <w:t>лет</w:t>
            </w:r>
          </w:p>
        </w:tc>
        <w:tc>
          <w:tcPr>
            <w:tcW w:w="3519" w:type="dxa"/>
          </w:tcPr>
          <w:p w14:paraId="3FB50608" w14:textId="77777777" w:rsidR="00ED12CF" w:rsidRDefault="00643BAF">
            <w:pPr>
              <w:pStyle w:val="TableParagraph"/>
              <w:spacing w:before="14" w:line="224" w:lineRule="exact"/>
              <w:ind w:left="13"/>
              <w:rPr>
                <w:b/>
                <w:sz w:val="20"/>
              </w:rPr>
            </w:pPr>
            <w:r>
              <w:rPr>
                <w:b/>
                <w:sz w:val="20"/>
              </w:rPr>
              <w:t>30</w:t>
            </w:r>
            <w:r>
              <w:rPr>
                <w:b/>
                <w:spacing w:val="-2"/>
                <w:sz w:val="20"/>
              </w:rPr>
              <w:t xml:space="preserve"> минут</w:t>
            </w:r>
          </w:p>
        </w:tc>
      </w:tr>
      <w:tr w:rsidR="00ED12CF" w14:paraId="40B5AC78" w14:textId="77777777">
        <w:trPr>
          <w:trHeight w:val="489"/>
        </w:trPr>
        <w:tc>
          <w:tcPr>
            <w:tcW w:w="5536" w:type="dxa"/>
            <w:vMerge w:val="restart"/>
          </w:tcPr>
          <w:p w14:paraId="27E91A94" w14:textId="77777777" w:rsidR="00ED12CF" w:rsidRDefault="00ED12CF">
            <w:pPr>
              <w:pStyle w:val="TableParagraph"/>
              <w:ind w:left="0"/>
              <w:rPr>
                <w:sz w:val="20"/>
              </w:rPr>
            </w:pPr>
          </w:p>
          <w:p w14:paraId="34AD5929" w14:textId="77777777" w:rsidR="00ED12CF" w:rsidRDefault="00ED12CF">
            <w:pPr>
              <w:pStyle w:val="TableParagraph"/>
              <w:spacing w:before="205"/>
              <w:ind w:left="0"/>
              <w:rPr>
                <w:sz w:val="20"/>
              </w:rPr>
            </w:pPr>
          </w:p>
          <w:p w14:paraId="794258FA" w14:textId="77777777" w:rsidR="00ED12CF" w:rsidRDefault="00643BAF">
            <w:pPr>
              <w:pStyle w:val="TableParagraph"/>
              <w:tabs>
                <w:tab w:val="left" w:pos="1973"/>
                <w:tab w:val="left" w:pos="2908"/>
                <w:tab w:val="left" w:pos="4081"/>
              </w:tabs>
              <w:ind w:left="14" w:right="10"/>
              <w:rPr>
                <w:sz w:val="20"/>
              </w:rPr>
            </w:pPr>
            <w:r>
              <w:rPr>
                <w:spacing w:val="-2"/>
                <w:sz w:val="20"/>
              </w:rPr>
              <w:t>Продолжительность</w:t>
            </w:r>
            <w:r>
              <w:rPr>
                <w:sz w:val="20"/>
              </w:rPr>
              <w:tab/>
            </w:r>
            <w:r>
              <w:rPr>
                <w:spacing w:val="-2"/>
                <w:sz w:val="20"/>
              </w:rPr>
              <w:t>дневной</w:t>
            </w:r>
            <w:r>
              <w:rPr>
                <w:sz w:val="20"/>
              </w:rPr>
              <w:tab/>
            </w:r>
            <w:r>
              <w:rPr>
                <w:spacing w:val="-2"/>
                <w:sz w:val="20"/>
              </w:rPr>
              <w:t>суммарной</w:t>
            </w:r>
            <w:r>
              <w:rPr>
                <w:sz w:val="20"/>
              </w:rPr>
              <w:tab/>
            </w:r>
            <w:r>
              <w:rPr>
                <w:spacing w:val="-2"/>
                <w:sz w:val="20"/>
              </w:rPr>
              <w:t xml:space="preserve">образовательной </w:t>
            </w:r>
            <w:r>
              <w:rPr>
                <w:sz w:val="20"/>
              </w:rPr>
              <w:t>нагрузки для детей дошкольного возраста, не более</w:t>
            </w:r>
          </w:p>
        </w:tc>
        <w:tc>
          <w:tcPr>
            <w:tcW w:w="1181" w:type="dxa"/>
          </w:tcPr>
          <w:p w14:paraId="015C5BEC" w14:textId="77777777" w:rsidR="00ED12CF" w:rsidRDefault="00643BAF">
            <w:pPr>
              <w:pStyle w:val="TableParagraph"/>
              <w:spacing w:before="9" w:line="230" w:lineRule="atLeast"/>
              <w:ind w:left="11"/>
              <w:rPr>
                <w:sz w:val="20"/>
              </w:rPr>
            </w:pPr>
            <w:r>
              <w:rPr>
                <w:sz w:val="20"/>
              </w:rPr>
              <w:t>от</w:t>
            </w:r>
            <w:r>
              <w:rPr>
                <w:spacing w:val="40"/>
                <w:sz w:val="20"/>
              </w:rPr>
              <w:t xml:space="preserve"> </w:t>
            </w:r>
            <w:r>
              <w:rPr>
                <w:sz w:val="20"/>
              </w:rPr>
              <w:t>1,5</w:t>
            </w:r>
            <w:r>
              <w:rPr>
                <w:spacing w:val="40"/>
                <w:sz w:val="20"/>
              </w:rPr>
              <w:t xml:space="preserve"> </w:t>
            </w:r>
            <w:r>
              <w:rPr>
                <w:sz w:val="20"/>
              </w:rPr>
              <w:t>до</w:t>
            </w:r>
            <w:r>
              <w:rPr>
                <w:spacing w:val="40"/>
                <w:sz w:val="20"/>
              </w:rPr>
              <w:t xml:space="preserve"> </w:t>
            </w:r>
            <w:r>
              <w:rPr>
                <w:sz w:val="20"/>
              </w:rPr>
              <w:t xml:space="preserve">3 </w:t>
            </w:r>
            <w:r>
              <w:rPr>
                <w:spacing w:val="-4"/>
                <w:sz w:val="20"/>
              </w:rPr>
              <w:t>лет</w:t>
            </w:r>
          </w:p>
        </w:tc>
        <w:tc>
          <w:tcPr>
            <w:tcW w:w="3519" w:type="dxa"/>
          </w:tcPr>
          <w:p w14:paraId="4F3F0BD4" w14:textId="77777777" w:rsidR="00ED12CF" w:rsidRDefault="00643BAF">
            <w:pPr>
              <w:pStyle w:val="TableParagraph"/>
              <w:spacing w:before="10"/>
              <w:ind w:left="13"/>
              <w:rPr>
                <w:sz w:val="20"/>
              </w:rPr>
            </w:pPr>
            <w:r>
              <w:rPr>
                <w:sz w:val="20"/>
              </w:rPr>
              <w:t>20</w:t>
            </w:r>
            <w:r>
              <w:rPr>
                <w:spacing w:val="-2"/>
                <w:sz w:val="20"/>
              </w:rPr>
              <w:t xml:space="preserve"> минут</w:t>
            </w:r>
          </w:p>
        </w:tc>
      </w:tr>
      <w:tr w:rsidR="00ED12CF" w14:paraId="3D1D4778" w14:textId="77777777">
        <w:trPr>
          <w:trHeight w:val="261"/>
        </w:trPr>
        <w:tc>
          <w:tcPr>
            <w:tcW w:w="5536" w:type="dxa"/>
            <w:vMerge/>
            <w:tcBorders>
              <w:top w:val="nil"/>
            </w:tcBorders>
          </w:tcPr>
          <w:p w14:paraId="14A63E7B" w14:textId="77777777" w:rsidR="00ED12CF" w:rsidRDefault="00ED12CF">
            <w:pPr>
              <w:rPr>
                <w:sz w:val="2"/>
                <w:szCs w:val="2"/>
              </w:rPr>
            </w:pPr>
          </w:p>
        </w:tc>
        <w:tc>
          <w:tcPr>
            <w:tcW w:w="1181" w:type="dxa"/>
          </w:tcPr>
          <w:p w14:paraId="48B7A1B7" w14:textId="77777777" w:rsidR="00ED12CF" w:rsidRDefault="00643BAF">
            <w:pPr>
              <w:pStyle w:val="TableParagraph"/>
              <w:spacing w:before="12" w:line="229" w:lineRule="exact"/>
              <w:ind w:left="11"/>
              <w:rPr>
                <w:sz w:val="20"/>
              </w:rPr>
            </w:pPr>
            <w:r>
              <w:rPr>
                <w:sz w:val="20"/>
              </w:rPr>
              <w:t>от</w:t>
            </w:r>
            <w:r>
              <w:rPr>
                <w:spacing w:val="-3"/>
                <w:sz w:val="20"/>
              </w:rPr>
              <w:t xml:space="preserve"> </w:t>
            </w:r>
            <w:r>
              <w:rPr>
                <w:sz w:val="20"/>
              </w:rPr>
              <w:t>3 до</w:t>
            </w:r>
            <w:r>
              <w:rPr>
                <w:spacing w:val="-1"/>
                <w:sz w:val="20"/>
              </w:rPr>
              <w:t xml:space="preserve"> </w:t>
            </w:r>
            <w:r>
              <w:rPr>
                <w:sz w:val="20"/>
              </w:rPr>
              <w:t xml:space="preserve">4 </w:t>
            </w:r>
            <w:r>
              <w:rPr>
                <w:spacing w:val="-5"/>
                <w:sz w:val="20"/>
              </w:rPr>
              <w:t>лет</w:t>
            </w:r>
          </w:p>
        </w:tc>
        <w:tc>
          <w:tcPr>
            <w:tcW w:w="3519" w:type="dxa"/>
          </w:tcPr>
          <w:p w14:paraId="47C3C9B0" w14:textId="77777777" w:rsidR="00ED12CF" w:rsidRDefault="00643BAF">
            <w:pPr>
              <w:pStyle w:val="TableParagraph"/>
              <w:spacing w:before="12" w:line="229" w:lineRule="exact"/>
              <w:ind w:left="13"/>
              <w:rPr>
                <w:sz w:val="20"/>
              </w:rPr>
            </w:pPr>
            <w:r>
              <w:rPr>
                <w:sz w:val="20"/>
              </w:rPr>
              <w:t>30</w:t>
            </w:r>
            <w:r>
              <w:rPr>
                <w:spacing w:val="-2"/>
                <w:sz w:val="20"/>
              </w:rPr>
              <w:t xml:space="preserve"> минут</w:t>
            </w:r>
          </w:p>
        </w:tc>
      </w:tr>
      <w:tr w:rsidR="00ED12CF" w14:paraId="2EB836F8" w14:textId="77777777">
        <w:trPr>
          <w:trHeight w:val="258"/>
        </w:trPr>
        <w:tc>
          <w:tcPr>
            <w:tcW w:w="5536" w:type="dxa"/>
            <w:vMerge/>
            <w:tcBorders>
              <w:top w:val="nil"/>
            </w:tcBorders>
          </w:tcPr>
          <w:p w14:paraId="274B9AF7" w14:textId="77777777" w:rsidR="00ED12CF" w:rsidRDefault="00ED12CF">
            <w:pPr>
              <w:rPr>
                <w:sz w:val="2"/>
                <w:szCs w:val="2"/>
              </w:rPr>
            </w:pPr>
          </w:p>
        </w:tc>
        <w:tc>
          <w:tcPr>
            <w:tcW w:w="1181" w:type="dxa"/>
          </w:tcPr>
          <w:p w14:paraId="1A84BD71" w14:textId="77777777" w:rsidR="00ED12CF" w:rsidRDefault="00643BAF">
            <w:pPr>
              <w:pStyle w:val="TableParagraph"/>
              <w:spacing w:before="10" w:line="229" w:lineRule="exact"/>
              <w:ind w:left="11"/>
              <w:rPr>
                <w:sz w:val="20"/>
              </w:rPr>
            </w:pPr>
            <w:r>
              <w:rPr>
                <w:sz w:val="20"/>
              </w:rPr>
              <w:t>от</w:t>
            </w:r>
            <w:r>
              <w:rPr>
                <w:spacing w:val="-3"/>
                <w:sz w:val="20"/>
              </w:rPr>
              <w:t xml:space="preserve"> </w:t>
            </w:r>
            <w:r>
              <w:rPr>
                <w:sz w:val="20"/>
              </w:rPr>
              <w:t>4 до</w:t>
            </w:r>
            <w:r>
              <w:rPr>
                <w:spacing w:val="-1"/>
                <w:sz w:val="20"/>
              </w:rPr>
              <w:t xml:space="preserve"> </w:t>
            </w:r>
            <w:r>
              <w:rPr>
                <w:sz w:val="20"/>
              </w:rPr>
              <w:t xml:space="preserve">5 </w:t>
            </w:r>
            <w:r>
              <w:rPr>
                <w:spacing w:val="-5"/>
                <w:sz w:val="20"/>
              </w:rPr>
              <w:t>лет</w:t>
            </w:r>
          </w:p>
        </w:tc>
        <w:tc>
          <w:tcPr>
            <w:tcW w:w="3519" w:type="dxa"/>
          </w:tcPr>
          <w:p w14:paraId="71644501" w14:textId="77777777" w:rsidR="00ED12CF" w:rsidRDefault="00643BAF">
            <w:pPr>
              <w:pStyle w:val="TableParagraph"/>
              <w:spacing w:before="10" w:line="229" w:lineRule="exact"/>
              <w:ind w:left="13"/>
              <w:rPr>
                <w:sz w:val="20"/>
              </w:rPr>
            </w:pPr>
            <w:r>
              <w:rPr>
                <w:sz w:val="20"/>
              </w:rPr>
              <w:t>40</w:t>
            </w:r>
            <w:r>
              <w:rPr>
                <w:spacing w:val="-2"/>
                <w:sz w:val="20"/>
              </w:rPr>
              <w:t xml:space="preserve"> минут</w:t>
            </w:r>
          </w:p>
        </w:tc>
      </w:tr>
      <w:tr w:rsidR="00ED12CF" w14:paraId="04005813" w14:textId="77777777">
        <w:trPr>
          <w:trHeight w:val="491"/>
        </w:trPr>
        <w:tc>
          <w:tcPr>
            <w:tcW w:w="5536" w:type="dxa"/>
            <w:vMerge/>
            <w:tcBorders>
              <w:top w:val="nil"/>
            </w:tcBorders>
          </w:tcPr>
          <w:p w14:paraId="6C218874" w14:textId="77777777" w:rsidR="00ED12CF" w:rsidRDefault="00ED12CF">
            <w:pPr>
              <w:rPr>
                <w:sz w:val="2"/>
                <w:szCs w:val="2"/>
              </w:rPr>
            </w:pPr>
          </w:p>
        </w:tc>
        <w:tc>
          <w:tcPr>
            <w:tcW w:w="1181" w:type="dxa"/>
          </w:tcPr>
          <w:p w14:paraId="5D7CCB77" w14:textId="77777777" w:rsidR="00ED12CF" w:rsidRDefault="00643BAF">
            <w:pPr>
              <w:pStyle w:val="TableParagraph"/>
              <w:spacing w:before="12"/>
              <w:ind w:left="11"/>
              <w:rPr>
                <w:sz w:val="20"/>
              </w:rPr>
            </w:pPr>
            <w:r>
              <w:rPr>
                <w:sz w:val="20"/>
              </w:rPr>
              <w:t>от</w:t>
            </w:r>
            <w:r>
              <w:rPr>
                <w:spacing w:val="-3"/>
                <w:sz w:val="20"/>
              </w:rPr>
              <w:t xml:space="preserve"> </w:t>
            </w:r>
            <w:r>
              <w:rPr>
                <w:sz w:val="20"/>
              </w:rPr>
              <w:t>5 до</w:t>
            </w:r>
            <w:r>
              <w:rPr>
                <w:spacing w:val="-1"/>
                <w:sz w:val="20"/>
              </w:rPr>
              <w:t xml:space="preserve"> </w:t>
            </w:r>
            <w:r>
              <w:rPr>
                <w:sz w:val="20"/>
              </w:rPr>
              <w:t xml:space="preserve">6 </w:t>
            </w:r>
            <w:r>
              <w:rPr>
                <w:spacing w:val="-5"/>
                <w:sz w:val="20"/>
              </w:rPr>
              <w:t>лет</w:t>
            </w:r>
          </w:p>
        </w:tc>
        <w:tc>
          <w:tcPr>
            <w:tcW w:w="3519" w:type="dxa"/>
          </w:tcPr>
          <w:p w14:paraId="179681DA" w14:textId="77777777" w:rsidR="00ED12CF" w:rsidRDefault="00643BAF">
            <w:pPr>
              <w:pStyle w:val="TableParagraph"/>
              <w:spacing w:before="11" w:line="230" w:lineRule="atLeast"/>
              <w:ind w:left="13"/>
              <w:rPr>
                <w:sz w:val="20"/>
              </w:rPr>
            </w:pPr>
            <w:r>
              <w:rPr>
                <w:sz w:val="20"/>
              </w:rPr>
              <w:t>50</w:t>
            </w:r>
            <w:r>
              <w:rPr>
                <w:spacing w:val="-2"/>
                <w:sz w:val="20"/>
              </w:rPr>
              <w:t xml:space="preserve"> </w:t>
            </w:r>
            <w:r>
              <w:rPr>
                <w:sz w:val="20"/>
              </w:rPr>
              <w:t>минут</w:t>
            </w:r>
            <w:r>
              <w:rPr>
                <w:spacing w:val="-2"/>
                <w:sz w:val="20"/>
              </w:rPr>
              <w:t xml:space="preserve"> </w:t>
            </w:r>
            <w:r>
              <w:rPr>
                <w:sz w:val="20"/>
              </w:rPr>
              <w:t>или</w:t>
            </w:r>
            <w:r>
              <w:rPr>
                <w:spacing w:val="-4"/>
                <w:sz w:val="20"/>
              </w:rPr>
              <w:t xml:space="preserve"> </w:t>
            </w:r>
            <w:r>
              <w:rPr>
                <w:sz w:val="20"/>
              </w:rPr>
              <w:t>75</w:t>
            </w:r>
            <w:r>
              <w:rPr>
                <w:spacing w:val="-2"/>
                <w:sz w:val="20"/>
              </w:rPr>
              <w:t xml:space="preserve"> </w:t>
            </w:r>
            <w:r>
              <w:rPr>
                <w:sz w:val="20"/>
              </w:rPr>
              <w:t>минут</w:t>
            </w:r>
            <w:r>
              <w:rPr>
                <w:spacing w:val="-2"/>
                <w:sz w:val="20"/>
              </w:rPr>
              <w:t xml:space="preserve"> </w:t>
            </w:r>
            <w:r>
              <w:rPr>
                <w:sz w:val="20"/>
              </w:rPr>
              <w:t>при</w:t>
            </w:r>
            <w:r>
              <w:rPr>
                <w:spacing w:val="-2"/>
                <w:sz w:val="20"/>
              </w:rPr>
              <w:t xml:space="preserve"> </w:t>
            </w:r>
            <w:r>
              <w:rPr>
                <w:sz w:val="20"/>
              </w:rPr>
              <w:t>организации 1 занятия после дневного сна</w:t>
            </w:r>
          </w:p>
        </w:tc>
      </w:tr>
      <w:tr w:rsidR="00ED12CF" w14:paraId="382612F8" w14:textId="77777777">
        <w:trPr>
          <w:trHeight w:val="258"/>
        </w:trPr>
        <w:tc>
          <w:tcPr>
            <w:tcW w:w="5536" w:type="dxa"/>
            <w:vMerge/>
            <w:tcBorders>
              <w:top w:val="nil"/>
            </w:tcBorders>
          </w:tcPr>
          <w:p w14:paraId="1C3F7625" w14:textId="77777777" w:rsidR="00ED12CF" w:rsidRDefault="00ED12CF">
            <w:pPr>
              <w:rPr>
                <w:sz w:val="2"/>
                <w:szCs w:val="2"/>
              </w:rPr>
            </w:pPr>
          </w:p>
        </w:tc>
        <w:tc>
          <w:tcPr>
            <w:tcW w:w="1181" w:type="dxa"/>
          </w:tcPr>
          <w:p w14:paraId="49A4277B" w14:textId="77777777" w:rsidR="00ED12CF" w:rsidRDefault="00643BAF">
            <w:pPr>
              <w:pStyle w:val="TableParagraph"/>
              <w:spacing w:before="10" w:line="229" w:lineRule="exact"/>
              <w:ind w:left="11"/>
              <w:rPr>
                <w:sz w:val="20"/>
              </w:rPr>
            </w:pPr>
            <w:r>
              <w:rPr>
                <w:sz w:val="20"/>
              </w:rPr>
              <w:t>от</w:t>
            </w:r>
            <w:r>
              <w:rPr>
                <w:spacing w:val="-3"/>
                <w:sz w:val="20"/>
              </w:rPr>
              <w:t xml:space="preserve"> </w:t>
            </w:r>
            <w:r>
              <w:rPr>
                <w:sz w:val="20"/>
              </w:rPr>
              <w:t>6 до</w:t>
            </w:r>
            <w:r>
              <w:rPr>
                <w:spacing w:val="-1"/>
                <w:sz w:val="20"/>
              </w:rPr>
              <w:t xml:space="preserve"> </w:t>
            </w:r>
            <w:r>
              <w:rPr>
                <w:sz w:val="20"/>
              </w:rPr>
              <w:t xml:space="preserve">7 </w:t>
            </w:r>
            <w:r>
              <w:rPr>
                <w:spacing w:val="-5"/>
                <w:sz w:val="20"/>
              </w:rPr>
              <w:t>лет</w:t>
            </w:r>
          </w:p>
        </w:tc>
        <w:tc>
          <w:tcPr>
            <w:tcW w:w="3519" w:type="dxa"/>
          </w:tcPr>
          <w:p w14:paraId="398B82CF" w14:textId="77777777" w:rsidR="00ED12CF" w:rsidRDefault="00643BAF">
            <w:pPr>
              <w:pStyle w:val="TableParagraph"/>
              <w:spacing w:before="10" w:line="229" w:lineRule="exact"/>
              <w:ind w:left="13"/>
              <w:rPr>
                <w:sz w:val="20"/>
              </w:rPr>
            </w:pPr>
            <w:r>
              <w:rPr>
                <w:sz w:val="20"/>
              </w:rPr>
              <w:t>90</w:t>
            </w:r>
            <w:r>
              <w:rPr>
                <w:spacing w:val="-2"/>
                <w:sz w:val="20"/>
              </w:rPr>
              <w:t xml:space="preserve"> минут</w:t>
            </w:r>
          </w:p>
        </w:tc>
      </w:tr>
      <w:tr w:rsidR="00ED12CF" w14:paraId="48DDA0F9" w14:textId="77777777">
        <w:trPr>
          <w:trHeight w:val="261"/>
        </w:trPr>
        <w:tc>
          <w:tcPr>
            <w:tcW w:w="5536" w:type="dxa"/>
          </w:tcPr>
          <w:p w14:paraId="27B290C8" w14:textId="77777777" w:rsidR="00ED12CF" w:rsidRDefault="00643BAF">
            <w:pPr>
              <w:pStyle w:val="TableParagraph"/>
              <w:spacing w:before="12" w:line="229" w:lineRule="exact"/>
              <w:ind w:left="14"/>
              <w:rPr>
                <w:sz w:val="20"/>
              </w:rPr>
            </w:pPr>
            <w:r>
              <w:rPr>
                <w:sz w:val="20"/>
              </w:rPr>
              <w:t>Продолжительность</w:t>
            </w:r>
            <w:r>
              <w:rPr>
                <w:spacing w:val="-9"/>
                <w:sz w:val="20"/>
              </w:rPr>
              <w:t xml:space="preserve"> </w:t>
            </w:r>
            <w:r>
              <w:rPr>
                <w:sz w:val="20"/>
              </w:rPr>
              <w:t>перерывов</w:t>
            </w:r>
            <w:r>
              <w:rPr>
                <w:spacing w:val="-10"/>
                <w:sz w:val="20"/>
              </w:rPr>
              <w:t xml:space="preserve"> </w:t>
            </w:r>
            <w:r>
              <w:rPr>
                <w:sz w:val="20"/>
              </w:rPr>
              <w:t>между</w:t>
            </w:r>
            <w:r>
              <w:rPr>
                <w:spacing w:val="-12"/>
                <w:sz w:val="20"/>
              </w:rPr>
              <w:t xml:space="preserve"> </w:t>
            </w:r>
            <w:r>
              <w:rPr>
                <w:sz w:val="20"/>
              </w:rPr>
              <w:t>занятиями,</w:t>
            </w:r>
            <w:r>
              <w:rPr>
                <w:spacing w:val="-9"/>
                <w:sz w:val="20"/>
              </w:rPr>
              <w:t xml:space="preserve"> </w:t>
            </w:r>
            <w:r>
              <w:rPr>
                <w:sz w:val="20"/>
              </w:rPr>
              <w:t>не</w:t>
            </w:r>
            <w:r>
              <w:rPr>
                <w:spacing w:val="-9"/>
                <w:sz w:val="20"/>
              </w:rPr>
              <w:t xml:space="preserve"> </w:t>
            </w:r>
            <w:r>
              <w:rPr>
                <w:spacing w:val="-4"/>
                <w:sz w:val="20"/>
              </w:rPr>
              <w:t>менее</w:t>
            </w:r>
          </w:p>
        </w:tc>
        <w:tc>
          <w:tcPr>
            <w:tcW w:w="1181" w:type="dxa"/>
          </w:tcPr>
          <w:p w14:paraId="08691696" w14:textId="77777777" w:rsidR="00ED12CF" w:rsidRDefault="00643BAF">
            <w:pPr>
              <w:pStyle w:val="TableParagraph"/>
              <w:spacing w:before="12" w:line="229" w:lineRule="exact"/>
              <w:ind w:left="11"/>
              <w:rPr>
                <w:sz w:val="20"/>
              </w:rPr>
            </w:pPr>
            <w:r>
              <w:rPr>
                <w:sz w:val="20"/>
              </w:rPr>
              <w:t>все</w:t>
            </w:r>
            <w:r>
              <w:rPr>
                <w:spacing w:val="-3"/>
                <w:sz w:val="20"/>
              </w:rPr>
              <w:t xml:space="preserve"> </w:t>
            </w:r>
            <w:r>
              <w:rPr>
                <w:spacing w:val="-2"/>
                <w:sz w:val="20"/>
              </w:rPr>
              <w:t>возрасты</w:t>
            </w:r>
          </w:p>
        </w:tc>
        <w:tc>
          <w:tcPr>
            <w:tcW w:w="3519" w:type="dxa"/>
          </w:tcPr>
          <w:p w14:paraId="4294285F" w14:textId="77777777" w:rsidR="00ED12CF" w:rsidRDefault="00643BAF">
            <w:pPr>
              <w:pStyle w:val="TableParagraph"/>
              <w:spacing w:before="12" w:line="229" w:lineRule="exact"/>
              <w:ind w:left="13"/>
              <w:rPr>
                <w:sz w:val="20"/>
              </w:rPr>
            </w:pPr>
            <w:r>
              <w:rPr>
                <w:sz w:val="20"/>
              </w:rPr>
              <w:t>10</w:t>
            </w:r>
            <w:r>
              <w:rPr>
                <w:spacing w:val="-2"/>
                <w:sz w:val="20"/>
              </w:rPr>
              <w:t xml:space="preserve"> минут</w:t>
            </w:r>
          </w:p>
        </w:tc>
      </w:tr>
      <w:tr w:rsidR="00ED12CF" w14:paraId="18363E18" w14:textId="77777777">
        <w:trPr>
          <w:trHeight w:val="258"/>
        </w:trPr>
        <w:tc>
          <w:tcPr>
            <w:tcW w:w="5536" w:type="dxa"/>
          </w:tcPr>
          <w:p w14:paraId="79754FD6" w14:textId="77777777" w:rsidR="00ED12CF" w:rsidRDefault="00643BAF">
            <w:pPr>
              <w:pStyle w:val="TableParagraph"/>
              <w:spacing w:before="10" w:line="229" w:lineRule="exact"/>
              <w:ind w:left="14"/>
              <w:rPr>
                <w:sz w:val="20"/>
              </w:rPr>
            </w:pPr>
            <w:r>
              <w:rPr>
                <w:sz w:val="20"/>
              </w:rPr>
              <w:t>Перерыв</w:t>
            </w:r>
            <w:r>
              <w:rPr>
                <w:spacing w:val="-6"/>
                <w:sz w:val="20"/>
              </w:rPr>
              <w:t xml:space="preserve"> </w:t>
            </w:r>
            <w:r>
              <w:rPr>
                <w:sz w:val="20"/>
              </w:rPr>
              <w:t>во</w:t>
            </w:r>
            <w:r>
              <w:rPr>
                <w:spacing w:val="-6"/>
                <w:sz w:val="20"/>
              </w:rPr>
              <w:t xml:space="preserve"> </w:t>
            </w:r>
            <w:r>
              <w:rPr>
                <w:sz w:val="20"/>
              </w:rPr>
              <w:t>время</w:t>
            </w:r>
            <w:r>
              <w:rPr>
                <w:spacing w:val="-7"/>
                <w:sz w:val="20"/>
              </w:rPr>
              <w:t xml:space="preserve"> </w:t>
            </w:r>
            <w:r>
              <w:rPr>
                <w:sz w:val="20"/>
              </w:rPr>
              <w:t>занятий</w:t>
            </w:r>
            <w:r>
              <w:rPr>
                <w:spacing w:val="-7"/>
                <w:sz w:val="20"/>
              </w:rPr>
              <w:t xml:space="preserve"> </w:t>
            </w:r>
            <w:r>
              <w:rPr>
                <w:sz w:val="20"/>
              </w:rPr>
              <w:t>для</w:t>
            </w:r>
            <w:r>
              <w:rPr>
                <w:spacing w:val="-7"/>
                <w:sz w:val="20"/>
              </w:rPr>
              <w:t xml:space="preserve"> </w:t>
            </w:r>
            <w:r>
              <w:rPr>
                <w:sz w:val="20"/>
              </w:rPr>
              <w:t>гимнастики,</w:t>
            </w:r>
            <w:r>
              <w:rPr>
                <w:spacing w:val="-6"/>
                <w:sz w:val="20"/>
              </w:rPr>
              <w:t xml:space="preserve"> </w:t>
            </w:r>
            <w:r>
              <w:rPr>
                <w:sz w:val="20"/>
              </w:rPr>
              <w:t>не</w:t>
            </w:r>
            <w:r>
              <w:rPr>
                <w:spacing w:val="-6"/>
                <w:sz w:val="20"/>
              </w:rPr>
              <w:t xml:space="preserve"> </w:t>
            </w:r>
            <w:r>
              <w:rPr>
                <w:spacing w:val="-4"/>
                <w:sz w:val="20"/>
              </w:rPr>
              <w:t>менее</w:t>
            </w:r>
          </w:p>
        </w:tc>
        <w:tc>
          <w:tcPr>
            <w:tcW w:w="1181" w:type="dxa"/>
          </w:tcPr>
          <w:p w14:paraId="2484CDB7" w14:textId="77777777" w:rsidR="00ED12CF" w:rsidRDefault="00643BAF">
            <w:pPr>
              <w:pStyle w:val="TableParagraph"/>
              <w:spacing w:before="10" w:line="229" w:lineRule="exact"/>
              <w:ind w:left="11"/>
              <w:rPr>
                <w:sz w:val="20"/>
              </w:rPr>
            </w:pPr>
            <w:r>
              <w:rPr>
                <w:sz w:val="20"/>
              </w:rPr>
              <w:t>все</w:t>
            </w:r>
            <w:r>
              <w:rPr>
                <w:spacing w:val="-3"/>
                <w:sz w:val="20"/>
              </w:rPr>
              <w:t xml:space="preserve"> </w:t>
            </w:r>
            <w:r>
              <w:rPr>
                <w:spacing w:val="-2"/>
                <w:sz w:val="20"/>
              </w:rPr>
              <w:t>возрасты</w:t>
            </w:r>
          </w:p>
        </w:tc>
        <w:tc>
          <w:tcPr>
            <w:tcW w:w="3519" w:type="dxa"/>
          </w:tcPr>
          <w:p w14:paraId="15D49A75" w14:textId="77777777" w:rsidR="00ED12CF" w:rsidRDefault="00643BAF">
            <w:pPr>
              <w:pStyle w:val="TableParagraph"/>
              <w:spacing w:before="10" w:line="229" w:lineRule="exact"/>
              <w:ind w:left="13"/>
              <w:rPr>
                <w:sz w:val="20"/>
              </w:rPr>
            </w:pPr>
            <w:r>
              <w:rPr>
                <w:sz w:val="20"/>
              </w:rPr>
              <w:t>2-х</w:t>
            </w:r>
            <w:r>
              <w:rPr>
                <w:spacing w:val="-5"/>
                <w:sz w:val="20"/>
              </w:rPr>
              <w:t xml:space="preserve"> </w:t>
            </w:r>
            <w:r>
              <w:rPr>
                <w:spacing w:val="-2"/>
                <w:sz w:val="20"/>
              </w:rPr>
              <w:t>минут</w:t>
            </w:r>
          </w:p>
        </w:tc>
      </w:tr>
      <w:tr w:rsidR="00ED12CF" w14:paraId="2AB8E471" w14:textId="77777777">
        <w:trPr>
          <w:trHeight w:val="261"/>
        </w:trPr>
        <w:tc>
          <w:tcPr>
            <w:tcW w:w="10236" w:type="dxa"/>
            <w:gridSpan w:val="3"/>
          </w:tcPr>
          <w:p w14:paraId="73F8CC0C" w14:textId="77777777" w:rsidR="00ED12CF" w:rsidRDefault="00643BAF">
            <w:pPr>
              <w:pStyle w:val="TableParagraph"/>
              <w:spacing w:before="12" w:line="229" w:lineRule="exact"/>
              <w:ind w:left="14"/>
              <w:rPr>
                <w:sz w:val="20"/>
              </w:rPr>
            </w:pPr>
            <w:r>
              <w:rPr>
                <w:sz w:val="20"/>
              </w:rPr>
              <w:t>Показатели</w:t>
            </w:r>
            <w:r>
              <w:rPr>
                <w:spacing w:val="-10"/>
                <w:sz w:val="20"/>
              </w:rPr>
              <w:t xml:space="preserve"> </w:t>
            </w:r>
            <w:r>
              <w:rPr>
                <w:sz w:val="20"/>
              </w:rPr>
              <w:t>организации</w:t>
            </w:r>
            <w:r>
              <w:rPr>
                <w:spacing w:val="-10"/>
                <w:sz w:val="20"/>
              </w:rPr>
              <w:t xml:space="preserve"> </w:t>
            </w:r>
            <w:r>
              <w:rPr>
                <w:sz w:val="20"/>
              </w:rPr>
              <w:t>режима</w:t>
            </w:r>
            <w:r>
              <w:rPr>
                <w:spacing w:val="-9"/>
                <w:sz w:val="20"/>
              </w:rPr>
              <w:t xml:space="preserve"> </w:t>
            </w:r>
            <w:r>
              <w:rPr>
                <w:spacing w:val="-5"/>
                <w:sz w:val="20"/>
              </w:rPr>
              <w:t>дня</w:t>
            </w:r>
          </w:p>
        </w:tc>
      </w:tr>
      <w:tr w:rsidR="00ED12CF" w14:paraId="544DD6F7" w14:textId="77777777">
        <w:trPr>
          <w:trHeight w:val="259"/>
        </w:trPr>
        <w:tc>
          <w:tcPr>
            <w:tcW w:w="5536" w:type="dxa"/>
            <w:vMerge w:val="restart"/>
          </w:tcPr>
          <w:p w14:paraId="1220951A" w14:textId="77777777" w:rsidR="00ED12CF" w:rsidRDefault="00643BAF">
            <w:pPr>
              <w:pStyle w:val="TableParagraph"/>
              <w:spacing w:before="144"/>
              <w:ind w:left="14"/>
              <w:rPr>
                <w:sz w:val="20"/>
              </w:rPr>
            </w:pPr>
            <w:r>
              <w:rPr>
                <w:sz w:val="20"/>
              </w:rPr>
              <w:t>Продолжительность</w:t>
            </w:r>
            <w:r>
              <w:rPr>
                <w:spacing w:val="-9"/>
                <w:sz w:val="20"/>
              </w:rPr>
              <w:t xml:space="preserve"> </w:t>
            </w:r>
            <w:r>
              <w:rPr>
                <w:sz w:val="20"/>
              </w:rPr>
              <w:t>ночного</w:t>
            </w:r>
            <w:r>
              <w:rPr>
                <w:spacing w:val="-7"/>
                <w:sz w:val="20"/>
              </w:rPr>
              <w:t xml:space="preserve"> </w:t>
            </w:r>
            <w:r>
              <w:rPr>
                <w:sz w:val="20"/>
              </w:rPr>
              <w:t>сна</w:t>
            </w:r>
            <w:r>
              <w:rPr>
                <w:spacing w:val="-8"/>
                <w:sz w:val="20"/>
              </w:rPr>
              <w:t xml:space="preserve"> </w:t>
            </w:r>
            <w:r>
              <w:rPr>
                <w:sz w:val="20"/>
              </w:rPr>
              <w:t>не</w:t>
            </w:r>
            <w:r>
              <w:rPr>
                <w:spacing w:val="-9"/>
                <w:sz w:val="20"/>
              </w:rPr>
              <w:t xml:space="preserve"> </w:t>
            </w:r>
            <w:r>
              <w:rPr>
                <w:spacing w:val="-4"/>
                <w:sz w:val="20"/>
              </w:rPr>
              <w:t>менее</w:t>
            </w:r>
          </w:p>
        </w:tc>
        <w:tc>
          <w:tcPr>
            <w:tcW w:w="1181" w:type="dxa"/>
          </w:tcPr>
          <w:p w14:paraId="0704B5F4" w14:textId="77777777" w:rsidR="00ED12CF" w:rsidRDefault="00643BAF">
            <w:pPr>
              <w:pStyle w:val="TableParagraph"/>
              <w:spacing w:before="10" w:line="229" w:lineRule="exact"/>
              <w:ind w:left="11"/>
              <w:rPr>
                <w:sz w:val="20"/>
              </w:rPr>
            </w:pPr>
            <w:r>
              <w:rPr>
                <w:sz w:val="20"/>
              </w:rPr>
              <w:t>1-3</w:t>
            </w:r>
            <w:r>
              <w:rPr>
                <w:spacing w:val="-3"/>
                <w:sz w:val="20"/>
              </w:rPr>
              <w:t xml:space="preserve"> </w:t>
            </w:r>
            <w:r>
              <w:rPr>
                <w:spacing w:val="-4"/>
                <w:sz w:val="20"/>
              </w:rPr>
              <w:t>года</w:t>
            </w:r>
          </w:p>
        </w:tc>
        <w:tc>
          <w:tcPr>
            <w:tcW w:w="3519" w:type="dxa"/>
          </w:tcPr>
          <w:p w14:paraId="5AC50B42" w14:textId="77777777" w:rsidR="00ED12CF" w:rsidRDefault="00643BAF">
            <w:pPr>
              <w:pStyle w:val="TableParagraph"/>
              <w:spacing w:before="10" w:line="229" w:lineRule="exact"/>
              <w:ind w:left="13"/>
              <w:rPr>
                <w:sz w:val="20"/>
              </w:rPr>
            </w:pPr>
            <w:r>
              <w:rPr>
                <w:sz w:val="20"/>
              </w:rPr>
              <w:t xml:space="preserve">12 </w:t>
            </w:r>
            <w:r>
              <w:rPr>
                <w:spacing w:val="-2"/>
                <w:sz w:val="20"/>
              </w:rPr>
              <w:t>часов</w:t>
            </w:r>
          </w:p>
        </w:tc>
      </w:tr>
      <w:tr w:rsidR="00ED12CF" w14:paraId="5EA9281B" w14:textId="77777777">
        <w:trPr>
          <w:trHeight w:val="261"/>
        </w:trPr>
        <w:tc>
          <w:tcPr>
            <w:tcW w:w="5536" w:type="dxa"/>
            <w:vMerge/>
            <w:tcBorders>
              <w:top w:val="nil"/>
            </w:tcBorders>
          </w:tcPr>
          <w:p w14:paraId="493CA276" w14:textId="77777777" w:rsidR="00ED12CF" w:rsidRDefault="00ED12CF">
            <w:pPr>
              <w:rPr>
                <w:sz w:val="2"/>
                <w:szCs w:val="2"/>
              </w:rPr>
            </w:pPr>
          </w:p>
        </w:tc>
        <w:tc>
          <w:tcPr>
            <w:tcW w:w="1181" w:type="dxa"/>
          </w:tcPr>
          <w:p w14:paraId="363175D0" w14:textId="77777777" w:rsidR="00ED12CF" w:rsidRDefault="00643BAF">
            <w:pPr>
              <w:pStyle w:val="TableParagraph"/>
              <w:spacing w:before="10"/>
              <w:ind w:left="11"/>
              <w:rPr>
                <w:sz w:val="20"/>
              </w:rPr>
            </w:pPr>
            <w:r>
              <w:rPr>
                <w:sz w:val="20"/>
              </w:rPr>
              <w:t>4-7</w:t>
            </w:r>
            <w:r>
              <w:rPr>
                <w:spacing w:val="-3"/>
                <w:sz w:val="20"/>
              </w:rPr>
              <w:t xml:space="preserve"> </w:t>
            </w:r>
            <w:r>
              <w:rPr>
                <w:spacing w:val="-5"/>
                <w:sz w:val="20"/>
              </w:rPr>
              <w:t>лет</w:t>
            </w:r>
          </w:p>
        </w:tc>
        <w:tc>
          <w:tcPr>
            <w:tcW w:w="3519" w:type="dxa"/>
          </w:tcPr>
          <w:p w14:paraId="22818A73" w14:textId="77777777" w:rsidR="00ED12CF" w:rsidRDefault="00643BAF">
            <w:pPr>
              <w:pStyle w:val="TableParagraph"/>
              <w:spacing w:before="10"/>
              <w:ind w:left="13"/>
              <w:rPr>
                <w:sz w:val="20"/>
              </w:rPr>
            </w:pPr>
            <w:r>
              <w:rPr>
                <w:sz w:val="20"/>
              </w:rPr>
              <w:t xml:space="preserve">11 </w:t>
            </w:r>
            <w:r>
              <w:rPr>
                <w:spacing w:val="-2"/>
                <w:sz w:val="20"/>
              </w:rPr>
              <w:t>часов</w:t>
            </w:r>
          </w:p>
        </w:tc>
      </w:tr>
      <w:tr w:rsidR="00ED12CF" w14:paraId="348D234F" w14:textId="77777777">
        <w:trPr>
          <w:trHeight w:val="258"/>
        </w:trPr>
        <w:tc>
          <w:tcPr>
            <w:tcW w:w="5536" w:type="dxa"/>
            <w:vMerge w:val="restart"/>
          </w:tcPr>
          <w:p w14:paraId="1A7474D8" w14:textId="77777777" w:rsidR="00ED12CF" w:rsidRDefault="00643BAF">
            <w:pPr>
              <w:pStyle w:val="TableParagraph"/>
              <w:spacing w:before="144"/>
              <w:ind w:left="14"/>
              <w:rPr>
                <w:sz w:val="20"/>
              </w:rPr>
            </w:pPr>
            <w:r>
              <w:rPr>
                <w:sz w:val="20"/>
              </w:rPr>
              <w:t>Продолжительность</w:t>
            </w:r>
            <w:r>
              <w:rPr>
                <w:spacing w:val="-9"/>
                <w:sz w:val="20"/>
              </w:rPr>
              <w:t xml:space="preserve"> </w:t>
            </w:r>
            <w:r>
              <w:rPr>
                <w:sz w:val="20"/>
              </w:rPr>
              <w:t>дневного</w:t>
            </w:r>
            <w:r>
              <w:rPr>
                <w:spacing w:val="-8"/>
                <w:sz w:val="20"/>
              </w:rPr>
              <w:t xml:space="preserve"> </w:t>
            </w:r>
            <w:r>
              <w:rPr>
                <w:sz w:val="20"/>
              </w:rPr>
              <w:t>сна,</w:t>
            </w:r>
            <w:r>
              <w:rPr>
                <w:spacing w:val="-8"/>
                <w:sz w:val="20"/>
              </w:rPr>
              <w:t xml:space="preserve"> </w:t>
            </w:r>
            <w:r>
              <w:rPr>
                <w:sz w:val="20"/>
              </w:rPr>
              <w:t>не</w:t>
            </w:r>
            <w:r>
              <w:rPr>
                <w:spacing w:val="-9"/>
                <w:sz w:val="20"/>
              </w:rPr>
              <w:t xml:space="preserve"> </w:t>
            </w:r>
            <w:r>
              <w:rPr>
                <w:spacing w:val="-4"/>
                <w:sz w:val="20"/>
              </w:rPr>
              <w:t>менее</w:t>
            </w:r>
          </w:p>
        </w:tc>
        <w:tc>
          <w:tcPr>
            <w:tcW w:w="1181" w:type="dxa"/>
          </w:tcPr>
          <w:p w14:paraId="00B33E91" w14:textId="77777777" w:rsidR="00ED12CF" w:rsidRDefault="00643BAF">
            <w:pPr>
              <w:pStyle w:val="TableParagraph"/>
              <w:spacing w:before="10" w:line="229" w:lineRule="exact"/>
              <w:ind w:left="11"/>
              <w:rPr>
                <w:sz w:val="20"/>
              </w:rPr>
            </w:pPr>
            <w:r>
              <w:rPr>
                <w:sz w:val="20"/>
              </w:rPr>
              <w:t>1-3</w:t>
            </w:r>
            <w:r>
              <w:rPr>
                <w:spacing w:val="-3"/>
                <w:sz w:val="20"/>
              </w:rPr>
              <w:t xml:space="preserve"> </w:t>
            </w:r>
            <w:r>
              <w:rPr>
                <w:spacing w:val="-4"/>
                <w:sz w:val="20"/>
              </w:rPr>
              <w:t>года</w:t>
            </w:r>
          </w:p>
        </w:tc>
        <w:tc>
          <w:tcPr>
            <w:tcW w:w="3519" w:type="dxa"/>
          </w:tcPr>
          <w:p w14:paraId="7773E7B6" w14:textId="77777777" w:rsidR="00ED12CF" w:rsidRDefault="00643BAF">
            <w:pPr>
              <w:pStyle w:val="TableParagraph"/>
              <w:spacing w:before="10" w:line="229" w:lineRule="exact"/>
              <w:ind w:left="13"/>
              <w:rPr>
                <w:sz w:val="20"/>
              </w:rPr>
            </w:pPr>
            <w:r>
              <w:rPr>
                <w:sz w:val="20"/>
              </w:rPr>
              <w:t xml:space="preserve">3 </w:t>
            </w:r>
            <w:r>
              <w:rPr>
                <w:spacing w:val="-4"/>
                <w:sz w:val="20"/>
              </w:rPr>
              <w:t>часа</w:t>
            </w:r>
          </w:p>
        </w:tc>
      </w:tr>
      <w:tr w:rsidR="00ED12CF" w14:paraId="7E1C7DDD" w14:textId="77777777">
        <w:trPr>
          <w:trHeight w:val="261"/>
        </w:trPr>
        <w:tc>
          <w:tcPr>
            <w:tcW w:w="5536" w:type="dxa"/>
            <w:vMerge/>
            <w:tcBorders>
              <w:top w:val="nil"/>
            </w:tcBorders>
          </w:tcPr>
          <w:p w14:paraId="25906C30" w14:textId="77777777" w:rsidR="00ED12CF" w:rsidRDefault="00ED12CF">
            <w:pPr>
              <w:rPr>
                <w:sz w:val="2"/>
                <w:szCs w:val="2"/>
              </w:rPr>
            </w:pPr>
          </w:p>
        </w:tc>
        <w:tc>
          <w:tcPr>
            <w:tcW w:w="1181" w:type="dxa"/>
          </w:tcPr>
          <w:p w14:paraId="309322CA" w14:textId="77777777" w:rsidR="00ED12CF" w:rsidRDefault="00643BAF">
            <w:pPr>
              <w:pStyle w:val="TableParagraph"/>
              <w:spacing w:before="10"/>
              <w:ind w:left="11"/>
              <w:rPr>
                <w:sz w:val="20"/>
              </w:rPr>
            </w:pPr>
            <w:r>
              <w:rPr>
                <w:sz w:val="20"/>
              </w:rPr>
              <w:t>4-7</w:t>
            </w:r>
            <w:r>
              <w:rPr>
                <w:spacing w:val="-3"/>
                <w:sz w:val="20"/>
              </w:rPr>
              <w:t xml:space="preserve"> </w:t>
            </w:r>
            <w:r>
              <w:rPr>
                <w:spacing w:val="-5"/>
                <w:sz w:val="20"/>
              </w:rPr>
              <w:t>лет</w:t>
            </w:r>
          </w:p>
        </w:tc>
        <w:tc>
          <w:tcPr>
            <w:tcW w:w="3519" w:type="dxa"/>
          </w:tcPr>
          <w:p w14:paraId="17AA5F73" w14:textId="77777777" w:rsidR="00ED12CF" w:rsidRDefault="00643BAF">
            <w:pPr>
              <w:pStyle w:val="TableParagraph"/>
              <w:spacing w:before="10"/>
              <w:ind w:left="13"/>
              <w:rPr>
                <w:sz w:val="20"/>
              </w:rPr>
            </w:pPr>
            <w:r>
              <w:rPr>
                <w:sz w:val="20"/>
              </w:rPr>
              <w:t>2,5</w:t>
            </w:r>
            <w:r>
              <w:rPr>
                <w:spacing w:val="-1"/>
                <w:sz w:val="20"/>
              </w:rPr>
              <w:t xml:space="preserve"> </w:t>
            </w:r>
            <w:r>
              <w:rPr>
                <w:spacing w:val="-4"/>
                <w:sz w:val="20"/>
              </w:rPr>
              <w:t>часа</w:t>
            </w:r>
          </w:p>
        </w:tc>
      </w:tr>
      <w:tr w:rsidR="00ED12CF" w14:paraId="79CE8CD9" w14:textId="77777777">
        <w:trPr>
          <w:trHeight w:val="489"/>
        </w:trPr>
        <w:tc>
          <w:tcPr>
            <w:tcW w:w="5536" w:type="dxa"/>
          </w:tcPr>
          <w:p w14:paraId="2615853E" w14:textId="77777777" w:rsidR="00ED12CF" w:rsidRDefault="00643BAF">
            <w:pPr>
              <w:pStyle w:val="TableParagraph"/>
              <w:spacing w:before="10"/>
              <w:ind w:left="14"/>
              <w:rPr>
                <w:sz w:val="20"/>
              </w:rPr>
            </w:pPr>
            <w:r>
              <w:rPr>
                <w:sz w:val="20"/>
              </w:rPr>
              <w:t>Продолжительность</w:t>
            </w:r>
            <w:r>
              <w:rPr>
                <w:spacing w:val="-11"/>
                <w:sz w:val="20"/>
              </w:rPr>
              <w:t xml:space="preserve"> </w:t>
            </w:r>
            <w:r>
              <w:rPr>
                <w:sz w:val="20"/>
              </w:rPr>
              <w:t>прогулок,</w:t>
            </w:r>
            <w:r>
              <w:rPr>
                <w:spacing w:val="-10"/>
                <w:sz w:val="20"/>
              </w:rPr>
              <w:t xml:space="preserve"> </w:t>
            </w:r>
            <w:r>
              <w:rPr>
                <w:sz w:val="20"/>
              </w:rPr>
              <w:t>не</w:t>
            </w:r>
            <w:r>
              <w:rPr>
                <w:spacing w:val="-10"/>
                <w:sz w:val="20"/>
              </w:rPr>
              <w:t xml:space="preserve"> </w:t>
            </w:r>
            <w:r>
              <w:rPr>
                <w:spacing w:val="-4"/>
                <w:sz w:val="20"/>
              </w:rPr>
              <w:t>менее</w:t>
            </w:r>
          </w:p>
        </w:tc>
        <w:tc>
          <w:tcPr>
            <w:tcW w:w="1181" w:type="dxa"/>
          </w:tcPr>
          <w:p w14:paraId="22A55C0A" w14:textId="77777777" w:rsidR="00ED12CF" w:rsidRDefault="00643BAF">
            <w:pPr>
              <w:pStyle w:val="TableParagraph"/>
              <w:spacing w:before="9" w:line="230" w:lineRule="atLeast"/>
              <w:ind w:left="11"/>
              <w:rPr>
                <w:sz w:val="20"/>
              </w:rPr>
            </w:pPr>
            <w:r>
              <w:rPr>
                <w:sz w:val="20"/>
              </w:rPr>
              <w:t>для</w:t>
            </w:r>
            <w:r>
              <w:rPr>
                <w:spacing w:val="22"/>
                <w:sz w:val="20"/>
              </w:rPr>
              <w:t xml:space="preserve"> </w:t>
            </w:r>
            <w:r>
              <w:rPr>
                <w:sz w:val="20"/>
              </w:rPr>
              <w:t>детей</w:t>
            </w:r>
            <w:r>
              <w:rPr>
                <w:spacing w:val="20"/>
                <w:sz w:val="20"/>
              </w:rPr>
              <w:t xml:space="preserve"> </w:t>
            </w:r>
            <w:r>
              <w:rPr>
                <w:sz w:val="20"/>
              </w:rPr>
              <w:t>до 7 лет</w:t>
            </w:r>
          </w:p>
        </w:tc>
        <w:tc>
          <w:tcPr>
            <w:tcW w:w="3519" w:type="dxa"/>
          </w:tcPr>
          <w:p w14:paraId="3CC8AE2B" w14:textId="77777777" w:rsidR="00ED12CF" w:rsidRDefault="00643BAF">
            <w:pPr>
              <w:pStyle w:val="TableParagraph"/>
              <w:spacing w:before="10"/>
              <w:ind w:left="13"/>
              <w:rPr>
                <w:sz w:val="20"/>
              </w:rPr>
            </w:pPr>
            <w:r>
              <w:rPr>
                <w:sz w:val="20"/>
              </w:rPr>
              <w:t>3</w:t>
            </w:r>
            <w:r>
              <w:rPr>
                <w:spacing w:val="-1"/>
                <w:sz w:val="20"/>
              </w:rPr>
              <w:t xml:space="preserve"> </w:t>
            </w:r>
            <w:r>
              <w:rPr>
                <w:sz w:val="20"/>
              </w:rPr>
              <w:t>часа</w:t>
            </w:r>
            <w:r>
              <w:rPr>
                <w:spacing w:val="-2"/>
                <w:sz w:val="20"/>
              </w:rPr>
              <w:t xml:space="preserve"> </w:t>
            </w:r>
            <w:r>
              <w:rPr>
                <w:sz w:val="20"/>
              </w:rPr>
              <w:t>в</w:t>
            </w:r>
            <w:r>
              <w:rPr>
                <w:spacing w:val="-3"/>
                <w:sz w:val="20"/>
              </w:rPr>
              <w:t xml:space="preserve"> </w:t>
            </w:r>
            <w:r>
              <w:rPr>
                <w:spacing w:val="-4"/>
                <w:sz w:val="20"/>
              </w:rPr>
              <w:t>день</w:t>
            </w:r>
          </w:p>
        </w:tc>
      </w:tr>
      <w:tr w:rsidR="00ED12CF" w14:paraId="6DCF2DE6" w14:textId="77777777">
        <w:trPr>
          <w:trHeight w:val="261"/>
        </w:trPr>
        <w:tc>
          <w:tcPr>
            <w:tcW w:w="5536" w:type="dxa"/>
          </w:tcPr>
          <w:p w14:paraId="03FE49E3" w14:textId="77777777" w:rsidR="00ED12CF" w:rsidRDefault="00643BAF">
            <w:pPr>
              <w:pStyle w:val="TableParagraph"/>
              <w:spacing w:before="10"/>
              <w:ind w:left="14"/>
              <w:rPr>
                <w:sz w:val="20"/>
              </w:rPr>
            </w:pPr>
            <w:r>
              <w:rPr>
                <w:sz w:val="20"/>
              </w:rPr>
              <w:t>Суммарный</w:t>
            </w:r>
            <w:r>
              <w:rPr>
                <w:spacing w:val="-10"/>
                <w:sz w:val="20"/>
              </w:rPr>
              <w:t xml:space="preserve"> </w:t>
            </w:r>
            <w:r>
              <w:rPr>
                <w:sz w:val="20"/>
              </w:rPr>
              <w:t>объем</w:t>
            </w:r>
            <w:r>
              <w:rPr>
                <w:spacing w:val="-7"/>
                <w:sz w:val="20"/>
              </w:rPr>
              <w:t xml:space="preserve"> </w:t>
            </w:r>
            <w:r>
              <w:rPr>
                <w:sz w:val="20"/>
              </w:rPr>
              <w:t>двигательной</w:t>
            </w:r>
            <w:r>
              <w:rPr>
                <w:spacing w:val="-10"/>
                <w:sz w:val="20"/>
              </w:rPr>
              <w:t xml:space="preserve"> </w:t>
            </w:r>
            <w:r>
              <w:rPr>
                <w:sz w:val="20"/>
              </w:rPr>
              <w:t>активности,</w:t>
            </w:r>
            <w:r>
              <w:rPr>
                <w:spacing w:val="-8"/>
                <w:sz w:val="20"/>
              </w:rPr>
              <w:t xml:space="preserve"> </w:t>
            </w:r>
            <w:r>
              <w:rPr>
                <w:sz w:val="20"/>
              </w:rPr>
              <w:t>не</w:t>
            </w:r>
            <w:r>
              <w:rPr>
                <w:spacing w:val="-9"/>
                <w:sz w:val="20"/>
              </w:rPr>
              <w:t xml:space="preserve"> </w:t>
            </w:r>
            <w:r>
              <w:rPr>
                <w:spacing w:val="-4"/>
                <w:sz w:val="20"/>
              </w:rPr>
              <w:t>менее</w:t>
            </w:r>
          </w:p>
        </w:tc>
        <w:tc>
          <w:tcPr>
            <w:tcW w:w="1181" w:type="dxa"/>
          </w:tcPr>
          <w:p w14:paraId="4D65300D" w14:textId="77777777" w:rsidR="00ED12CF" w:rsidRDefault="00643BAF">
            <w:pPr>
              <w:pStyle w:val="TableParagraph"/>
              <w:spacing w:before="10"/>
              <w:ind w:left="11"/>
              <w:rPr>
                <w:sz w:val="20"/>
              </w:rPr>
            </w:pPr>
            <w:r>
              <w:rPr>
                <w:sz w:val="20"/>
              </w:rPr>
              <w:t>все</w:t>
            </w:r>
            <w:r>
              <w:rPr>
                <w:spacing w:val="-3"/>
                <w:sz w:val="20"/>
              </w:rPr>
              <w:t xml:space="preserve"> </w:t>
            </w:r>
            <w:r>
              <w:rPr>
                <w:spacing w:val="-2"/>
                <w:sz w:val="20"/>
              </w:rPr>
              <w:t>возрасты</w:t>
            </w:r>
          </w:p>
        </w:tc>
        <w:tc>
          <w:tcPr>
            <w:tcW w:w="3519" w:type="dxa"/>
          </w:tcPr>
          <w:p w14:paraId="3DF15178" w14:textId="77777777" w:rsidR="00ED12CF" w:rsidRDefault="00643BAF">
            <w:pPr>
              <w:pStyle w:val="TableParagraph"/>
              <w:spacing w:before="10"/>
              <w:ind w:left="13"/>
              <w:rPr>
                <w:sz w:val="20"/>
              </w:rPr>
            </w:pPr>
            <w:r>
              <w:rPr>
                <w:sz w:val="20"/>
              </w:rPr>
              <w:t>1</w:t>
            </w:r>
            <w:r>
              <w:rPr>
                <w:spacing w:val="-1"/>
                <w:sz w:val="20"/>
              </w:rPr>
              <w:t xml:space="preserve"> </w:t>
            </w:r>
            <w:r>
              <w:rPr>
                <w:sz w:val="20"/>
              </w:rPr>
              <w:t>час</w:t>
            </w:r>
            <w:r>
              <w:rPr>
                <w:spacing w:val="-2"/>
                <w:sz w:val="20"/>
              </w:rPr>
              <w:t xml:space="preserve"> </w:t>
            </w:r>
            <w:r>
              <w:rPr>
                <w:sz w:val="20"/>
              </w:rPr>
              <w:t>в</w:t>
            </w:r>
            <w:r>
              <w:rPr>
                <w:spacing w:val="-2"/>
                <w:sz w:val="20"/>
              </w:rPr>
              <w:t xml:space="preserve"> </w:t>
            </w:r>
            <w:r>
              <w:rPr>
                <w:spacing w:val="-4"/>
                <w:sz w:val="20"/>
              </w:rPr>
              <w:t>день</w:t>
            </w:r>
          </w:p>
        </w:tc>
      </w:tr>
      <w:tr w:rsidR="00ED12CF" w14:paraId="7F7DB136" w14:textId="77777777">
        <w:trPr>
          <w:trHeight w:val="258"/>
        </w:trPr>
        <w:tc>
          <w:tcPr>
            <w:tcW w:w="5536" w:type="dxa"/>
          </w:tcPr>
          <w:p w14:paraId="4020D16F" w14:textId="77777777" w:rsidR="00ED12CF" w:rsidRDefault="00643BAF">
            <w:pPr>
              <w:pStyle w:val="TableParagraph"/>
              <w:spacing w:before="10" w:line="229" w:lineRule="exact"/>
              <w:ind w:left="14"/>
              <w:rPr>
                <w:sz w:val="20"/>
              </w:rPr>
            </w:pPr>
            <w:r>
              <w:rPr>
                <w:sz w:val="20"/>
              </w:rPr>
              <w:t>Утренний</w:t>
            </w:r>
            <w:r>
              <w:rPr>
                <w:spacing w:val="-7"/>
                <w:sz w:val="20"/>
              </w:rPr>
              <w:t xml:space="preserve"> </w:t>
            </w:r>
            <w:r>
              <w:rPr>
                <w:sz w:val="20"/>
              </w:rPr>
              <w:t>подъем,</w:t>
            </w:r>
            <w:r>
              <w:rPr>
                <w:spacing w:val="-7"/>
                <w:sz w:val="20"/>
              </w:rPr>
              <w:t xml:space="preserve"> </w:t>
            </w:r>
            <w:r>
              <w:rPr>
                <w:sz w:val="20"/>
              </w:rPr>
              <w:t>не</w:t>
            </w:r>
            <w:r>
              <w:rPr>
                <w:spacing w:val="-8"/>
                <w:sz w:val="20"/>
              </w:rPr>
              <w:t xml:space="preserve"> </w:t>
            </w:r>
            <w:r>
              <w:rPr>
                <w:spacing w:val="-2"/>
                <w:sz w:val="20"/>
              </w:rPr>
              <w:t>ранее</w:t>
            </w:r>
          </w:p>
        </w:tc>
        <w:tc>
          <w:tcPr>
            <w:tcW w:w="1181" w:type="dxa"/>
          </w:tcPr>
          <w:p w14:paraId="460F52FC" w14:textId="77777777" w:rsidR="00ED12CF" w:rsidRDefault="00643BAF">
            <w:pPr>
              <w:pStyle w:val="TableParagraph"/>
              <w:spacing w:before="10" w:line="229" w:lineRule="exact"/>
              <w:ind w:left="11"/>
              <w:rPr>
                <w:sz w:val="20"/>
              </w:rPr>
            </w:pPr>
            <w:r>
              <w:rPr>
                <w:sz w:val="20"/>
              </w:rPr>
              <w:t>все</w:t>
            </w:r>
            <w:r>
              <w:rPr>
                <w:spacing w:val="-3"/>
                <w:sz w:val="20"/>
              </w:rPr>
              <w:t xml:space="preserve"> </w:t>
            </w:r>
            <w:r>
              <w:rPr>
                <w:spacing w:val="-2"/>
                <w:sz w:val="20"/>
              </w:rPr>
              <w:t>возрасты</w:t>
            </w:r>
          </w:p>
        </w:tc>
        <w:tc>
          <w:tcPr>
            <w:tcW w:w="3519" w:type="dxa"/>
          </w:tcPr>
          <w:p w14:paraId="54EF6836" w14:textId="77777777" w:rsidR="00ED12CF" w:rsidRDefault="00643BAF">
            <w:pPr>
              <w:pStyle w:val="TableParagraph"/>
              <w:spacing w:before="10" w:line="229" w:lineRule="exact"/>
              <w:ind w:left="13"/>
              <w:rPr>
                <w:sz w:val="20"/>
              </w:rPr>
            </w:pPr>
            <w:r>
              <w:rPr>
                <w:sz w:val="20"/>
              </w:rPr>
              <w:t>7</w:t>
            </w:r>
            <w:r>
              <w:rPr>
                <w:spacing w:val="-3"/>
                <w:sz w:val="20"/>
              </w:rPr>
              <w:t xml:space="preserve"> </w:t>
            </w:r>
            <w:r>
              <w:rPr>
                <w:sz w:val="20"/>
              </w:rPr>
              <w:t>ч</w:t>
            </w:r>
            <w:r>
              <w:rPr>
                <w:spacing w:val="-1"/>
                <w:sz w:val="20"/>
              </w:rPr>
              <w:t xml:space="preserve"> </w:t>
            </w:r>
            <w:r>
              <w:rPr>
                <w:sz w:val="20"/>
              </w:rPr>
              <w:t>00</w:t>
            </w:r>
            <w:r>
              <w:rPr>
                <w:spacing w:val="-1"/>
                <w:sz w:val="20"/>
              </w:rPr>
              <w:t xml:space="preserve"> </w:t>
            </w:r>
            <w:r>
              <w:rPr>
                <w:spacing w:val="-2"/>
                <w:sz w:val="20"/>
              </w:rPr>
              <w:t>минут</w:t>
            </w:r>
          </w:p>
        </w:tc>
      </w:tr>
      <w:tr w:rsidR="00ED12CF" w14:paraId="539A3FA1" w14:textId="77777777">
        <w:trPr>
          <w:trHeight w:val="261"/>
        </w:trPr>
        <w:tc>
          <w:tcPr>
            <w:tcW w:w="5536" w:type="dxa"/>
          </w:tcPr>
          <w:p w14:paraId="14045D68" w14:textId="77777777" w:rsidR="00ED12CF" w:rsidRDefault="00643BAF">
            <w:pPr>
              <w:pStyle w:val="TableParagraph"/>
              <w:spacing w:before="10"/>
              <w:ind w:left="14"/>
              <w:rPr>
                <w:sz w:val="20"/>
              </w:rPr>
            </w:pPr>
            <w:r>
              <w:rPr>
                <w:sz w:val="20"/>
              </w:rPr>
              <w:t>Утренняя</w:t>
            </w:r>
            <w:r>
              <w:rPr>
                <w:spacing w:val="-11"/>
                <w:sz w:val="20"/>
              </w:rPr>
              <w:t xml:space="preserve"> </w:t>
            </w:r>
            <w:r>
              <w:rPr>
                <w:sz w:val="20"/>
              </w:rPr>
              <w:t>зарядка,</w:t>
            </w:r>
            <w:r>
              <w:rPr>
                <w:spacing w:val="-8"/>
                <w:sz w:val="20"/>
              </w:rPr>
              <w:t xml:space="preserve"> </w:t>
            </w:r>
            <w:r>
              <w:rPr>
                <w:sz w:val="20"/>
              </w:rPr>
              <w:t>продолжительность,</w:t>
            </w:r>
            <w:r>
              <w:rPr>
                <w:spacing w:val="-8"/>
                <w:sz w:val="20"/>
              </w:rPr>
              <w:t xml:space="preserve"> </w:t>
            </w:r>
            <w:r>
              <w:rPr>
                <w:sz w:val="20"/>
              </w:rPr>
              <w:t>не</w:t>
            </w:r>
            <w:r>
              <w:rPr>
                <w:spacing w:val="-9"/>
                <w:sz w:val="20"/>
              </w:rPr>
              <w:t xml:space="preserve"> </w:t>
            </w:r>
            <w:r>
              <w:rPr>
                <w:spacing w:val="-4"/>
                <w:sz w:val="20"/>
              </w:rPr>
              <w:t>менее</w:t>
            </w:r>
          </w:p>
        </w:tc>
        <w:tc>
          <w:tcPr>
            <w:tcW w:w="1181" w:type="dxa"/>
          </w:tcPr>
          <w:p w14:paraId="06800AC5" w14:textId="77777777" w:rsidR="00ED12CF" w:rsidRDefault="00643BAF">
            <w:pPr>
              <w:pStyle w:val="TableParagraph"/>
              <w:spacing w:before="10"/>
              <w:ind w:left="11"/>
              <w:rPr>
                <w:sz w:val="20"/>
              </w:rPr>
            </w:pPr>
            <w:r>
              <w:rPr>
                <w:sz w:val="20"/>
              </w:rPr>
              <w:t>до</w:t>
            </w:r>
            <w:r>
              <w:rPr>
                <w:spacing w:val="-2"/>
                <w:sz w:val="20"/>
              </w:rPr>
              <w:t xml:space="preserve"> </w:t>
            </w:r>
            <w:r>
              <w:rPr>
                <w:sz w:val="20"/>
              </w:rPr>
              <w:t>7</w:t>
            </w:r>
            <w:r>
              <w:rPr>
                <w:spacing w:val="-1"/>
                <w:sz w:val="20"/>
              </w:rPr>
              <w:t xml:space="preserve"> </w:t>
            </w:r>
            <w:r>
              <w:rPr>
                <w:spacing w:val="-5"/>
                <w:sz w:val="20"/>
              </w:rPr>
              <w:t>лет</w:t>
            </w:r>
          </w:p>
        </w:tc>
        <w:tc>
          <w:tcPr>
            <w:tcW w:w="3519" w:type="dxa"/>
          </w:tcPr>
          <w:p w14:paraId="7929CC94" w14:textId="77777777" w:rsidR="00ED12CF" w:rsidRDefault="00643BAF">
            <w:pPr>
              <w:pStyle w:val="TableParagraph"/>
              <w:spacing w:before="10"/>
              <w:ind w:left="13"/>
              <w:rPr>
                <w:sz w:val="20"/>
              </w:rPr>
            </w:pPr>
            <w:r>
              <w:rPr>
                <w:sz w:val="20"/>
              </w:rPr>
              <w:t>10</w:t>
            </w:r>
            <w:r>
              <w:rPr>
                <w:spacing w:val="-2"/>
                <w:sz w:val="20"/>
              </w:rPr>
              <w:t xml:space="preserve"> минут</w:t>
            </w:r>
          </w:p>
        </w:tc>
      </w:tr>
    </w:tbl>
    <w:p w14:paraId="5F87D2B0" w14:textId="77777777" w:rsidR="00ED12CF" w:rsidRDefault="00ED12CF">
      <w:pPr>
        <w:pStyle w:val="a3"/>
        <w:spacing w:before="264"/>
      </w:pPr>
    </w:p>
    <w:p w14:paraId="78AA838C" w14:textId="258EDE19" w:rsidR="00ED12CF" w:rsidRDefault="00643BAF">
      <w:pPr>
        <w:ind w:left="205" w:right="203"/>
        <w:jc w:val="center"/>
        <w:rPr>
          <w:b/>
          <w:sz w:val="24"/>
        </w:rPr>
      </w:pPr>
      <w:r>
        <w:rPr>
          <w:b/>
          <w:sz w:val="24"/>
        </w:rPr>
        <w:t>Количество</w:t>
      </w:r>
      <w:r>
        <w:rPr>
          <w:b/>
          <w:spacing w:val="-2"/>
          <w:sz w:val="24"/>
        </w:rPr>
        <w:t xml:space="preserve"> </w:t>
      </w:r>
      <w:r>
        <w:rPr>
          <w:b/>
          <w:sz w:val="24"/>
        </w:rPr>
        <w:t>приемов пищи</w:t>
      </w:r>
      <w:r>
        <w:rPr>
          <w:b/>
          <w:spacing w:val="-2"/>
          <w:sz w:val="24"/>
        </w:rPr>
        <w:t xml:space="preserve"> </w:t>
      </w:r>
      <w:r>
        <w:rPr>
          <w:b/>
          <w:sz w:val="24"/>
        </w:rPr>
        <w:t>в</w:t>
      </w:r>
      <w:r>
        <w:rPr>
          <w:b/>
          <w:spacing w:val="-1"/>
          <w:sz w:val="24"/>
        </w:rPr>
        <w:t xml:space="preserve"> </w:t>
      </w:r>
      <w:r>
        <w:rPr>
          <w:b/>
          <w:sz w:val="24"/>
        </w:rPr>
        <w:t>М</w:t>
      </w:r>
      <w:r w:rsidR="00B8226A">
        <w:rPr>
          <w:b/>
          <w:sz w:val="24"/>
        </w:rPr>
        <w:t>Б</w:t>
      </w:r>
      <w:r>
        <w:rPr>
          <w:b/>
          <w:sz w:val="24"/>
        </w:rPr>
        <w:t>ДОУ</w:t>
      </w:r>
      <w:r>
        <w:rPr>
          <w:b/>
          <w:spacing w:val="-1"/>
          <w:sz w:val="24"/>
        </w:rPr>
        <w:t xml:space="preserve"> </w:t>
      </w:r>
      <w:r>
        <w:rPr>
          <w:b/>
          <w:sz w:val="24"/>
        </w:rPr>
        <w:t>«Детский</w:t>
      </w:r>
      <w:r>
        <w:rPr>
          <w:b/>
          <w:spacing w:val="-2"/>
          <w:sz w:val="24"/>
        </w:rPr>
        <w:t xml:space="preserve"> </w:t>
      </w:r>
      <w:r>
        <w:rPr>
          <w:b/>
          <w:sz w:val="24"/>
        </w:rPr>
        <w:t>сад</w:t>
      </w:r>
      <w:r>
        <w:rPr>
          <w:b/>
          <w:spacing w:val="-1"/>
          <w:sz w:val="24"/>
        </w:rPr>
        <w:t xml:space="preserve"> </w:t>
      </w:r>
      <w:r>
        <w:rPr>
          <w:b/>
          <w:sz w:val="24"/>
        </w:rPr>
        <w:t>№</w:t>
      </w:r>
      <w:r>
        <w:rPr>
          <w:b/>
          <w:spacing w:val="-3"/>
          <w:sz w:val="24"/>
        </w:rPr>
        <w:t xml:space="preserve"> </w:t>
      </w:r>
      <w:r w:rsidR="00B8226A">
        <w:rPr>
          <w:b/>
          <w:spacing w:val="-4"/>
          <w:sz w:val="24"/>
        </w:rPr>
        <w:t>8</w:t>
      </w:r>
      <w:r>
        <w:rPr>
          <w:b/>
          <w:spacing w:val="-4"/>
          <w:sz w:val="24"/>
        </w:rPr>
        <w:t>9»</w:t>
      </w:r>
    </w:p>
    <w:p w14:paraId="40859B5A" w14:textId="77777777" w:rsidR="00ED12CF" w:rsidRDefault="00ED12CF">
      <w:pPr>
        <w:pStyle w:val="a3"/>
        <w:spacing w:before="25" w:after="1"/>
        <w:rPr>
          <w:b/>
          <w:sz w:val="2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3168"/>
        <w:gridCol w:w="3547"/>
      </w:tblGrid>
      <w:tr w:rsidR="00ED12CF" w14:paraId="1F512D96" w14:textId="77777777">
        <w:trPr>
          <w:trHeight w:val="720"/>
        </w:trPr>
        <w:tc>
          <w:tcPr>
            <w:tcW w:w="3265" w:type="dxa"/>
          </w:tcPr>
          <w:p w14:paraId="60A5B185" w14:textId="77777777" w:rsidR="00ED12CF" w:rsidRDefault="00643BAF">
            <w:pPr>
              <w:pStyle w:val="TableParagraph"/>
              <w:spacing w:before="14"/>
              <w:ind w:left="14"/>
              <w:rPr>
                <w:b/>
                <w:sz w:val="20"/>
              </w:rPr>
            </w:pPr>
            <w:r>
              <w:rPr>
                <w:b/>
                <w:sz w:val="20"/>
              </w:rPr>
              <w:t>Вид</w:t>
            </w:r>
            <w:r>
              <w:rPr>
                <w:b/>
                <w:spacing w:val="-3"/>
                <w:sz w:val="20"/>
              </w:rPr>
              <w:t xml:space="preserve"> </w:t>
            </w:r>
            <w:r>
              <w:rPr>
                <w:b/>
                <w:spacing w:val="-2"/>
                <w:sz w:val="20"/>
              </w:rPr>
              <w:t>организации</w:t>
            </w:r>
          </w:p>
        </w:tc>
        <w:tc>
          <w:tcPr>
            <w:tcW w:w="3168" w:type="dxa"/>
          </w:tcPr>
          <w:p w14:paraId="4F9835C0" w14:textId="77777777" w:rsidR="00ED12CF" w:rsidRDefault="00643BAF">
            <w:pPr>
              <w:pStyle w:val="TableParagraph"/>
              <w:tabs>
                <w:tab w:val="left" w:pos="1712"/>
                <w:tab w:val="left" w:pos="3043"/>
              </w:tabs>
              <w:spacing w:before="14"/>
              <w:ind w:left="14" w:right="5"/>
              <w:rPr>
                <w:b/>
                <w:sz w:val="20"/>
              </w:rPr>
            </w:pPr>
            <w:r>
              <w:rPr>
                <w:b/>
                <w:sz w:val="20"/>
              </w:rPr>
              <w:t>Продолжительность,</w:t>
            </w:r>
            <w:r>
              <w:rPr>
                <w:b/>
                <w:spacing w:val="40"/>
                <w:sz w:val="20"/>
              </w:rPr>
              <w:t xml:space="preserve"> </w:t>
            </w:r>
            <w:r>
              <w:rPr>
                <w:b/>
                <w:sz w:val="20"/>
              </w:rPr>
              <w:t>либо</w:t>
            </w:r>
            <w:r>
              <w:rPr>
                <w:b/>
                <w:spacing w:val="40"/>
                <w:sz w:val="20"/>
              </w:rPr>
              <w:t xml:space="preserve"> </w:t>
            </w:r>
            <w:r>
              <w:rPr>
                <w:b/>
                <w:sz w:val="20"/>
              </w:rPr>
              <w:t xml:space="preserve">время </w:t>
            </w:r>
            <w:r>
              <w:rPr>
                <w:b/>
                <w:spacing w:val="-2"/>
                <w:sz w:val="20"/>
              </w:rPr>
              <w:t>нахождения</w:t>
            </w:r>
            <w:r>
              <w:rPr>
                <w:b/>
                <w:sz w:val="20"/>
              </w:rPr>
              <w:tab/>
            </w:r>
            <w:r>
              <w:rPr>
                <w:b/>
                <w:spacing w:val="-2"/>
                <w:sz w:val="20"/>
              </w:rPr>
              <w:t>ребёнка</w:t>
            </w:r>
            <w:r>
              <w:rPr>
                <w:b/>
                <w:sz w:val="20"/>
              </w:rPr>
              <w:tab/>
            </w:r>
            <w:r>
              <w:rPr>
                <w:b/>
                <w:spacing w:val="-10"/>
                <w:sz w:val="20"/>
              </w:rPr>
              <w:t>в</w:t>
            </w:r>
          </w:p>
          <w:p w14:paraId="1D52D8F3" w14:textId="77777777" w:rsidR="00ED12CF" w:rsidRDefault="00643BAF">
            <w:pPr>
              <w:pStyle w:val="TableParagraph"/>
              <w:spacing w:before="2" w:line="224" w:lineRule="exact"/>
              <w:ind w:left="14"/>
              <w:rPr>
                <w:b/>
                <w:sz w:val="20"/>
              </w:rPr>
            </w:pPr>
            <w:r>
              <w:rPr>
                <w:b/>
                <w:spacing w:val="-2"/>
                <w:sz w:val="20"/>
              </w:rPr>
              <w:t>организации</w:t>
            </w:r>
          </w:p>
        </w:tc>
        <w:tc>
          <w:tcPr>
            <w:tcW w:w="3547" w:type="dxa"/>
          </w:tcPr>
          <w:p w14:paraId="0E599FB9" w14:textId="77777777" w:rsidR="00ED12CF" w:rsidRDefault="00643BAF">
            <w:pPr>
              <w:pStyle w:val="TableParagraph"/>
              <w:tabs>
                <w:tab w:val="left" w:pos="1287"/>
                <w:tab w:val="left" w:pos="2752"/>
              </w:tabs>
              <w:spacing w:before="14"/>
              <w:ind w:left="14" w:right="7"/>
              <w:rPr>
                <w:b/>
                <w:sz w:val="20"/>
              </w:rPr>
            </w:pPr>
            <w:r>
              <w:rPr>
                <w:b/>
                <w:spacing w:val="-2"/>
                <w:sz w:val="20"/>
              </w:rPr>
              <w:t>Количество</w:t>
            </w:r>
            <w:r>
              <w:rPr>
                <w:b/>
                <w:sz w:val="20"/>
              </w:rPr>
              <w:tab/>
            </w:r>
            <w:r>
              <w:rPr>
                <w:b/>
                <w:spacing w:val="-2"/>
                <w:sz w:val="20"/>
              </w:rPr>
              <w:t>обязательных</w:t>
            </w:r>
            <w:r>
              <w:rPr>
                <w:b/>
                <w:sz w:val="20"/>
              </w:rPr>
              <w:tab/>
            </w:r>
            <w:r>
              <w:rPr>
                <w:b/>
                <w:spacing w:val="-2"/>
                <w:sz w:val="20"/>
              </w:rPr>
              <w:t xml:space="preserve">приемов </w:t>
            </w:r>
            <w:r>
              <w:rPr>
                <w:b/>
                <w:spacing w:val="-4"/>
                <w:sz w:val="20"/>
              </w:rPr>
              <w:t>пищи</w:t>
            </w:r>
          </w:p>
        </w:tc>
      </w:tr>
      <w:tr w:rsidR="00ED12CF" w14:paraId="22192DEB" w14:textId="77777777">
        <w:trPr>
          <w:trHeight w:val="285"/>
        </w:trPr>
        <w:tc>
          <w:tcPr>
            <w:tcW w:w="3265" w:type="dxa"/>
            <w:vMerge w:val="restart"/>
          </w:tcPr>
          <w:p w14:paraId="084EA1DF" w14:textId="77777777" w:rsidR="00ED12CF" w:rsidRDefault="00ED12CF">
            <w:pPr>
              <w:pStyle w:val="TableParagraph"/>
              <w:ind w:left="0"/>
              <w:rPr>
                <w:b/>
                <w:sz w:val="20"/>
              </w:rPr>
            </w:pPr>
          </w:p>
          <w:p w14:paraId="4BA49B56" w14:textId="77777777" w:rsidR="00ED12CF" w:rsidRDefault="00ED12CF">
            <w:pPr>
              <w:pStyle w:val="TableParagraph"/>
              <w:ind w:left="0"/>
              <w:rPr>
                <w:b/>
                <w:sz w:val="20"/>
              </w:rPr>
            </w:pPr>
          </w:p>
          <w:p w14:paraId="04E81C58" w14:textId="77777777" w:rsidR="00ED12CF" w:rsidRDefault="00ED12CF">
            <w:pPr>
              <w:pStyle w:val="TableParagraph"/>
              <w:spacing w:before="44"/>
              <w:ind w:left="0"/>
              <w:rPr>
                <w:b/>
                <w:sz w:val="20"/>
              </w:rPr>
            </w:pPr>
          </w:p>
          <w:p w14:paraId="5794173C" w14:textId="77777777" w:rsidR="00ED12CF" w:rsidRDefault="00643BAF">
            <w:pPr>
              <w:pStyle w:val="TableParagraph"/>
              <w:ind w:left="127" w:firstLine="365"/>
              <w:rPr>
                <w:sz w:val="20"/>
              </w:rPr>
            </w:pPr>
            <w:r>
              <w:rPr>
                <w:sz w:val="20"/>
              </w:rPr>
              <w:t>Дошкольные организации, организации</w:t>
            </w:r>
            <w:r>
              <w:rPr>
                <w:spacing w:val="-10"/>
                <w:sz w:val="20"/>
              </w:rPr>
              <w:t xml:space="preserve"> </w:t>
            </w:r>
            <w:r>
              <w:rPr>
                <w:sz w:val="20"/>
              </w:rPr>
              <w:t>по</w:t>
            </w:r>
            <w:r>
              <w:rPr>
                <w:spacing w:val="-7"/>
                <w:sz w:val="20"/>
              </w:rPr>
              <w:t xml:space="preserve"> </w:t>
            </w:r>
            <w:r>
              <w:rPr>
                <w:sz w:val="20"/>
              </w:rPr>
              <w:t>уходу</w:t>
            </w:r>
            <w:r>
              <w:rPr>
                <w:spacing w:val="-11"/>
                <w:sz w:val="20"/>
              </w:rPr>
              <w:t xml:space="preserve"> </w:t>
            </w:r>
            <w:r>
              <w:rPr>
                <w:sz w:val="20"/>
              </w:rPr>
              <w:t>и</w:t>
            </w:r>
            <w:r>
              <w:rPr>
                <w:spacing w:val="-11"/>
                <w:sz w:val="20"/>
              </w:rPr>
              <w:t xml:space="preserve"> </w:t>
            </w:r>
            <w:r>
              <w:rPr>
                <w:sz w:val="20"/>
              </w:rPr>
              <w:t>присмотру</w:t>
            </w:r>
          </w:p>
        </w:tc>
        <w:tc>
          <w:tcPr>
            <w:tcW w:w="3168" w:type="dxa"/>
          </w:tcPr>
          <w:p w14:paraId="674C4CA2" w14:textId="77777777" w:rsidR="00ED12CF" w:rsidRDefault="00ED12CF">
            <w:pPr>
              <w:pStyle w:val="TableParagraph"/>
              <w:ind w:left="0"/>
              <w:rPr>
                <w:sz w:val="20"/>
              </w:rPr>
            </w:pPr>
          </w:p>
        </w:tc>
        <w:tc>
          <w:tcPr>
            <w:tcW w:w="3547" w:type="dxa"/>
          </w:tcPr>
          <w:p w14:paraId="7524DC02" w14:textId="77777777" w:rsidR="00ED12CF" w:rsidRDefault="00ED12CF">
            <w:pPr>
              <w:pStyle w:val="TableParagraph"/>
              <w:ind w:left="0"/>
              <w:rPr>
                <w:sz w:val="20"/>
              </w:rPr>
            </w:pPr>
          </w:p>
        </w:tc>
      </w:tr>
      <w:tr w:rsidR="00ED12CF" w14:paraId="01900619" w14:textId="77777777">
        <w:trPr>
          <w:trHeight w:val="1641"/>
        </w:trPr>
        <w:tc>
          <w:tcPr>
            <w:tcW w:w="3265" w:type="dxa"/>
            <w:vMerge/>
            <w:tcBorders>
              <w:top w:val="nil"/>
            </w:tcBorders>
          </w:tcPr>
          <w:p w14:paraId="3B034725" w14:textId="77777777" w:rsidR="00ED12CF" w:rsidRDefault="00ED12CF">
            <w:pPr>
              <w:rPr>
                <w:sz w:val="2"/>
                <w:szCs w:val="2"/>
              </w:rPr>
            </w:pPr>
          </w:p>
        </w:tc>
        <w:tc>
          <w:tcPr>
            <w:tcW w:w="3168" w:type="dxa"/>
          </w:tcPr>
          <w:p w14:paraId="07CD27D1" w14:textId="77777777" w:rsidR="00ED12CF" w:rsidRDefault="00643BAF">
            <w:pPr>
              <w:pStyle w:val="TableParagraph"/>
              <w:spacing w:before="10"/>
              <w:ind w:left="3"/>
              <w:jc w:val="center"/>
              <w:rPr>
                <w:sz w:val="20"/>
              </w:rPr>
            </w:pPr>
            <w:r>
              <w:rPr>
                <w:sz w:val="20"/>
              </w:rPr>
              <w:t>10,5</w:t>
            </w:r>
            <w:r>
              <w:rPr>
                <w:spacing w:val="-1"/>
                <w:sz w:val="20"/>
              </w:rPr>
              <w:t xml:space="preserve"> </w:t>
            </w:r>
            <w:r>
              <w:rPr>
                <w:spacing w:val="-2"/>
                <w:sz w:val="20"/>
              </w:rPr>
              <w:t>часов</w:t>
            </w:r>
          </w:p>
        </w:tc>
        <w:tc>
          <w:tcPr>
            <w:tcW w:w="3547" w:type="dxa"/>
          </w:tcPr>
          <w:p w14:paraId="647D3A71" w14:textId="77777777" w:rsidR="00ED12CF" w:rsidRDefault="00643BAF">
            <w:pPr>
              <w:pStyle w:val="TableParagraph"/>
              <w:spacing w:before="10"/>
              <w:ind w:left="9"/>
              <w:jc w:val="center"/>
              <w:rPr>
                <w:sz w:val="20"/>
              </w:rPr>
            </w:pPr>
            <w:r>
              <w:rPr>
                <w:sz w:val="20"/>
              </w:rPr>
              <w:t>завтрак,</w:t>
            </w:r>
            <w:r>
              <w:rPr>
                <w:spacing w:val="-10"/>
                <w:sz w:val="20"/>
              </w:rPr>
              <w:t xml:space="preserve"> </w:t>
            </w:r>
            <w:r>
              <w:rPr>
                <w:sz w:val="20"/>
              </w:rPr>
              <w:t>второй</w:t>
            </w:r>
            <w:r>
              <w:rPr>
                <w:spacing w:val="-11"/>
                <w:sz w:val="20"/>
              </w:rPr>
              <w:t xml:space="preserve"> </w:t>
            </w:r>
            <w:r>
              <w:rPr>
                <w:sz w:val="20"/>
              </w:rPr>
              <w:t>завтрак,</w:t>
            </w:r>
            <w:r>
              <w:rPr>
                <w:spacing w:val="-10"/>
                <w:sz w:val="20"/>
              </w:rPr>
              <w:t xml:space="preserve"> </w:t>
            </w:r>
            <w:r>
              <w:rPr>
                <w:sz w:val="20"/>
              </w:rPr>
              <w:t>обед</w:t>
            </w:r>
            <w:r>
              <w:rPr>
                <w:spacing w:val="-11"/>
                <w:sz w:val="20"/>
              </w:rPr>
              <w:t xml:space="preserve"> </w:t>
            </w:r>
            <w:r>
              <w:rPr>
                <w:sz w:val="20"/>
              </w:rPr>
              <w:t>и уплотненный полдник</w:t>
            </w:r>
          </w:p>
          <w:p w14:paraId="3337DFC3" w14:textId="77777777" w:rsidR="00ED12CF" w:rsidRDefault="00643BAF">
            <w:pPr>
              <w:pStyle w:val="TableParagraph"/>
              <w:ind w:left="36" w:right="28" w:firstLine="48"/>
              <w:jc w:val="center"/>
              <w:rPr>
                <w:sz w:val="20"/>
              </w:rPr>
            </w:pPr>
            <w:r>
              <w:rPr>
                <w:sz w:val="20"/>
              </w:rPr>
              <w:t>(</w:t>
            </w:r>
            <w:r>
              <w:rPr>
                <w:b/>
                <w:sz w:val="20"/>
              </w:rPr>
              <w:t>ДОО может самостоятельно принимать</w:t>
            </w:r>
            <w:r>
              <w:rPr>
                <w:b/>
                <w:spacing w:val="-10"/>
                <w:sz w:val="20"/>
              </w:rPr>
              <w:t xml:space="preserve"> </w:t>
            </w:r>
            <w:r>
              <w:rPr>
                <w:b/>
                <w:sz w:val="20"/>
              </w:rPr>
              <w:t>решение</w:t>
            </w:r>
            <w:r>
              <w:rPr>
                <w:b/>
                <w:spacing w:val="-8"/>
                <w:sz w:val="20"/>
              </w:rPr>
              <w:t xml:space="preserve"> </w:t>
            </w:r>
            <w:r>
              <w:rPr>
                <w:sz w:val="20"/>
              </w:rPr>
              <w:t>о</w:t>
            </w:r>
            <w:r>
              <w:rPr>
                <w:spacing w:val="-10"/>
                <w:sz w:val="20"/>
              </w:rPr>
              <w:t xml:space="preserve"> </w:t>
            </w:r>
            <w:r>
              <w:rPr>
                <w:sz w:val="20"/>
              </w:rPr>
              <w:t>наличии</w:t>
            </w:r>
            <w:r>
              <w:rPr>
                <w:spacing w:val="-11"/>
                <w:sz w:val="20"/>
              </w:rPr>
              <w:t xml:space="preserve"> </w:t>
            </w:r>
            <w:r>
              <w:rPr>
                <w:sz w:val="20"/>
              </w:rPr>
              <w:t xml:space="preserve">второго завтрака и ужина, руководствуясь пунктами 8.1.2.1 и 8.1.2.2 СанПиН </w:t>
            </w:r>
            <w:r>
              <w:rPr>
                <w:spacing w:val="-2"/>
                <w:sz w:val="20"/>
              </w:rPr>
              <w:t>2.3/2.4.3590-20).</w:t>
            </w:r>
          </w:p>
        </w:tc>
      </w:tr>
    </w:tbl>
    <w:p w14:paraId="0D46A0C9" w14:textId="77777777" w:rsidR="00ED12CF" w:rsidRDefault="00ED12CF">
      <w:pPr>
        <w:pStyle w:val="TableParagraph"/>
        <w:jc w:val="center"/>
        <w:rPr>
          <w:sz w:val="20"/>
        </w:rPr>
        <w:sectPr w:rsidR="00ED12CF">
          <w:pgSz w:w="11910" w:h="16840"/>
          <w:pgMar w:top="1040" w:right="708" w:bottom="280" w:left="708" w:header="720" w:footer="720" w:gutter="0"/>
          <w:cols w:space="720"/>
        </w:sectPr>
      </w:pPr>
    </w:p>
    <w:p w14:paraId="6992FF3B" w14:textId="77777777" w:rsidR="00ED12CF" w:rsidRDefault="00643BAF">
      <w:pPr>
        <w:spacing w:before="66"/>
        <w:ind w:left="2318"/>
        <w:rPr>
          <w:b/>
          <w:sz w:val="24"/>
        </w:rPr>
      </w:pPr>
      <w:r>
        <w:rPr>
          <w:b/>
          <w:sz w:val="24"/>
        </w:rPr>
        <w:lastRenderedPageBreak/>
        <w:t>Режим</w:t>
      </w:r>
      <w:r>
        <w:rPr>
          <w:b/>
          <w:spacing w:val="-4"/>
          <w:sz w:val="24"/>
        </w:rPr>
        <w:t xml:space="preserve"> </w:t>
      </w:r>
      <w:r>
        <w:rPr>
          <w:b/>
          <w:sz w:val="24"/>
        </w:rPr>
        <w:t>сна,</w:t>
      </w:r>
      <w:r>
        <w:rPr>
          <w:b/>
          <w:spacing w:val="-1"/>
          <w:sz w:val="24"/>
        </w:rPr>
        <w:t xml:space="preserve"> </w:t>
      </w:r>
      <w:r>
        <w:rPr>
          <w:b/>
          <w:sz w:val="24"/>
        </w:rPr>
        <w:t>бодрствования</w:t>
      </w:r>
      <w:r>
        <w:rPr>
          <w:b/>
          <w:spacing w:val="-2"/>
          <w:sz w:val="24"/>
        </w:rPr>
        <w:t xml:space="preserve"> </w:t>
      </w:r>
      <w:r>
        <w:rPr>
          <w:b/>
          <w:sz w:val="24"/>
        </w:rPr>
        <w:t>и</w:t>
      </w:r>
      <w:r>
        <w:rPr>
          <w:b/>
          <w:spacing w:val="-2"/>
          <w:sz w:val="24"/>
        </w:rPr>
        <w:t xml:space="preserve"> </w:t>
      </w:r>
      <w:r>
        <w:rPr>
          <w:b/>
          <w:sz w:val="24"/>
        </w:rPr>
        <w:t>кормления</w:t>
      </w:r>
      <w:r>
        <w:rPr>
          <w:b/>
          <w:spacing w:val="-2"/>
          <w:sz w:val="24"/>
        </w:rPr>
        <w:t xml:space="preserve"> </w:t>
      </w:r>
      <w:r>
        <w:rPr>
          <w:b/>
          <w:sz w:val="24"/>
        </w:rPr>
        <w:t>детей</w:t>
      </w:r>
      <w:r>
        <w:rPr>
          <w:b/>
          <w:spacing w:val="-3"/>
          <w:sz w:val="24"/>
        </w:rPr>
        <w:t xml:space="preserve"> </w:t>
      </w:r>
      <w:r>
        <w:rPr>
          <w:b/>
          <w:sz w:val="24"/>
        </w:rPr>
        <w:t>от</w:t>
      </w:r>
      <w:r>
        <w:rPr>
          <w:b/>
          <w:spacing w:val="-1"/>
          <w:sz w:val="24"/>
        </w:rPr>
        <w:t xml:space="preserve"> </w:t>
      </w:r>
      <w:r>
        <w:rPr>
          <w:b/>
          <w:sz w:val="24"/>
        </w:rPr>
        <w:t>0</w:t>
      </w:r>
      <w:r>
        <w:rPr>
          <w:b/>
          <w:spacing w:val="-2"/>
          <w:sz w:val="24"/>
        </w:rPr>
        <w:t xml:space="preserve"> </w:t>
      </w:r>
      <w:r>
        <w:rPr>
          <w:b/>
          <w:sz w:val="24"/>
        </w:rPr>
        <w:t>до</w:t>
      </w:r>
      <w:r>
        <w:rPr>
          <w:b/>
          <w:spacing w:val="-2"/>
          <w:sz w:val="24"/>
        </w:rPr>
        <w:t xml:space="preserve"> </w:t>
      </w:r>
      <w:r>
        <w:rPr>
          <w:b/>
          <w:sz w:val="24"/>
        </w:rPr>
        <w:t>1</w:t>
      </w:r>
      <w:r>
        <w:rPr>
          <w:b/>
          <w:spacing w:val="-2"/>
          <w:sz w:val="24"/>
        </w:rPr>
        <w:t xml:space="preserve"> года.</w:t>
      </w:r>
    </w:p>
    <w:p w14:paraId="47567953" w14:textId="77777777" w:rsidR="00ED12CF" w:rsidRDefault="00ED12CF">
      <w:pPr>
        <w:pStyle w:val="a3"/>
        <w:spacing w:before="26"/>
        <w:rPr>
          <w:b/>
          <w:sz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1108"/>
        <w:gridCol w:w="1377"/>
        <w:gridCol w:w="1782"/>
        <w:gridCol w:w="2043"/>
        <w:gridCol w:w="2567"/>
      </w:tblGrid>
      <w:tr w:rsidR="00ED12CF" w14:paraId="31F7335C" w14:textId="77777777">
        <w:trPr>
          <w:trHeight w:val="405"/>
        </w:trPr>
        <w:tc>
          <w:tcPr>
            <w:tcW w:w="1176" w:type="dxa"/>
            <w:vMerge w:val="restart"/>
          </w:tcPr>
          <w:p w14:paraId="5B79431C" w14:textId="77777777" w:rsidR="00ED12CF" w:rsidRDefault="00643BAF">
            <w:pPr>
              <w:pStyle w:val="TableParagraph"/>
              <w:spacing w:before="14"/>
              <w:ind w:left="18"/>
              <w:rPr>
                <w:b/>
                <w:sz w:val="20"/>
              </w:rPr>
            </w:pPr>
            <w:r>
              <w:rPr>
                <w:b/>
                <w:spacing w:val="-2"/>
                <w:sz w:val="20"/>
              </w:rPr>
              <w:t>Возраст</w:t>
            </w:r>
          </w:p>
        </w:tc>
        <w:tc>
          <w:tcPr>
            <w:tcW w:w="2485" w:type="dxa"/>
            <w:gridSpan w:val="2"/>
          </w:tcPr>
          <w:p w14:paraId="561080D5" w14:textId="77777777" w:rsidR="00ED12CF" w:rsidRDefault="00643BAF">
            <w:pPr>
              <w:pStyle w:val="TableParagraph"/>
              <w:spacing w:before="14"/>
              <w:ind w:left="1024"/>
              <w:rPr>
                <w:b/>
                <w:sz w:val="20"/>
              </w:rPr>
            </w:pPr>
            <w:r>
              <w:rPr>
                <w:b/>
                <w:spacing w:val="-2"/>
                <w:sz w:val="20"/>
              </w:rPr>
              <w:t>Кормление</w:t>
            </w:r>
          </w:p>
        </w:tc>
        <w:tc>
          <w:tcPr>
            <w:tcW w:w="1782" w:type="dxa"/>
          </w:tcPr>
          <w:p w14:paraId="522B484A" w14:textId="77777777" w:rsidR="00ED12CF" w:rsidRDefault="00643BAF">
            <w:pPr>
              <w:pStyle w:val="TableParagraph"/>
              <w:spacing w:before="14"/>
              <w:ind w:left="213"/>
              <w:rPr>
                <w:b/>
                <w:sz w:val="20"/>
              </w:rPr>
            </w:pPr>
            <w:r>
              <w:rPr>
                <w:b/>
                <w:spacing w:val="-2"/>
                <w:sz w:val="20"/>
              </w:rPr>
              <w:t>Бодрствование</w:t>
            </w:r>
          </w:p>
        </w:tc>
        <w:tc>
          <w:tcPr>
            <w:tcW w:w="4610" w:type="dxa"/>
            <w:gridSpan w:val="2"/>
          </w:tcPr>
          <w:p w14:paraId="618121B6" w14:textId="77777777" w:rsidR="00ED12CF" w:rsidRDefault="00643BAF">
            <w:pPr>
              <w:pStyle w:val="TableParagraph"/>
              <w:spacing w:before="14"/>
              <w:ind w:left="2026"/>
              <w:rPr>
                <w:b/>
                <w:sz w:val="20"/>
              </w:rPr>
            </w:pPr>
            <w:r>
              <w:rPr>
                <w:b/>
                <w:sz w:val="20"/>
              </w:rPr>
              <w:t>Дневной</w:t>
            </w:r>
            <w:r>
              <w:rPr>
                <w:b/>
                <w:spacing w:val="-7"/>
                <w:sz w:val="20"/>
              </w:rPr>
              <w:t xml:space="preserve"> </w:t>
            </w:r>
            <w:r>
              <w:rPr>
                <w:b/>
                <w:spacing w:val="-5"/>
                <w:sz w:val="20"/>
              </w:rPr>
              <w:t>сон</w:t>
            </w:r>
          </w:p>
        </w:tc>
      </w:tr>
      <w:tr w:rsidR="00ED12CF" w14:paraId="17F42084" w14:textId="77777777">
        <w:trPr>
          <w:trHeight w:val="395"/>
        </w:trPr>
        <w:tc>
          <w:tcPr>
            <w:tcW w:w="1176" w:type="dxa"/>
            <w:vMerge/>
            <w:tcBorders>
              <w:top w:val="nil"/>
            </w:tcBorders>
          </w:tcPr>
          <w:p w14:paraId="737A2E01" w14:textId="77777777" w:rsidR="00ED12CF" w:rsidRDefault="00ED12CF">
            <w:pPr>
              <w:rPr>
                <w:sz w:val="2"/>
                <w:szCs w:val="2"/>
              </w:rPr>
            </w:pPr>
          </w:p>
        </w:tc>
        <w:tc>
          <w:tcPr>
            <w:tcW w:w="1108" w:type="dxa"/>
            <w:tcBorders>
              <w:bottom w:val="single" w:sz="8" w:space="0" w:color="000000"/>
              <w:right w:val="single" w:sz="8" w:space="0" w:color="000000"/>
            </w:tcBorders>
          </w:tcPr>
          <w:p w14:paraId="3143D78C" w14:textId="77777777" w:rsidR="00ED12CF" w:rsidRDefault="00643BAF">
            <w:pPr>
              <w:pStyle w:val="TableParagraph"/>
              <w:ind w:left="76"/>
              <w:rPr>
                <w:sz w:val="20"/>
              </w:rPr>
            </w:pPr>
            <w:r>
              <w:rPr>
                <w:spacing w:val="-2"/>
                <w:sz w:val="20"/>
              </w:rPr>
              <w:t>количество</w:t>
            </w:r>
          </w:p>
        </w:tc>
        <w:tc>
          <w:tcPr>
            <w:tcW w:w="1377" w:type="dxa"/>
            <w:tcBorders>
              <w:left w:val="single" w:sz="8" w:space="0" w:color="000000"/>
              <w:bottom w:val="single" w:sz="8" w:space="0" w:color="000000"/>
              <w:right w:val="single" w:sz="8" w:space="0" w:color="000000"/>
            </w:tcBorders>
          </w:tcPr>
          <w:p w14:paraId="12B0E104" w14:textId="77777777" w:rsidR="00ED12CF" w:rsidRDefault="00643BAF">
            <w:pPr>
              <w:pStyle w:val="TableParagraph"/>
              <w:ind w:left="113"/>
              <w:rPr>
                <w:sz w:val="20"/>
              </w:rPr>
            </w:pPr>
            <w:r>
              <w:rPr>
                <w:sz w:val="20"/>
              </w:rPr>
              <w:t>интервал</w:t>
            </w:r>
            <w:r>
              <w:rPr>
                <w:spacing w:val="-10"/>
                <w:sz w:val="20"/>
              </w:rPr>
              <w:t xml:space="preserve"> </w:t>
            </w:r>
            <w:r>
              <w:rPr>
                <w:spacing w:val="-4"/>
                <w:sz w:val="20"/>
              </w:rPr>
              <w:t>час.</w:t>
            </w:r>
          </w:p>
        </w:tc>
        <w:tc>
          <w:tcPr>
            <w:tcW w:w="1782" w:type="dxa"/>
            <w:tcBorders>
              <w:left w:val="single" w:sz="8" w:space="0" w:color="000000"/>
              <w:bottom w:val="single" w:sz="8" w:space="0" w:color="000000"/>
              <w:right w:val="single" w:sz="8" w:space="0" w:color="000000"/>
            </w:tcBorders>
          </w:tcPr>
          <w:p w14:paraId="26B5110D" w14:textId="77777777" w:rsidR="00ED12CF" w:rsidRDefault="00643BAF">
            <w:pPr>
              <w:pStyle w:val="TableParagraph"/>
              <w:ind w:left="126"/>
              <w:rPr>
                <w:sz w:val="20"/>
              </w:rPr>
            </w:pPr>
            <w:r>
              <w:rPr>
                <w:spacing w:val="-2"/>
                <w:sz w:val="20"/>
              </w:rPr>
              <w:t>длительность</w:t>
            </w:r>
            <w:r>
              <w:rPr>
                <w:spacing w:val="7"/>
                <w:sz w:val="20"/>
              </w:rPr>
              <w:t xml:space="preserve"> </w:t>
            </w:r>
            <w:r>
              <w:rPr>
                <w:spacing w:val="-4"/>
                <w:sz w:val="20"/>
              </w:rPr>
              <w:t>час.</w:t>
            </w:r>
          </w:p>
        </w:tc>
        <w:tc>
          <w:tcPr>
            <w:tcW w:w="2043" w:type="dxa"/>
            <w:tcBorders>
              <w:left w:val="single" w:sz="8" w:space="0" w:color="000000"/>
              <w:bottom w:val="single" w:sz="8" w:space="0" w:color="000000"/>
              <w:right w:val="single" w:sz="8" w:space="0" w:color="000000"/>
            </w:tcBorders>
          </w:tcPr>
          <w:p w14:paraId="0B5BD4DA" w14:textId="77777777" w:rsidR="00ED12CF" w:rsidRDefault="00643BAF">
            <w:pPr>
              <w:pStyle w:val="TableParagraph"/>
              <w:ind w:left="116"/>
              <w:rPr>
                <w:sz w:val="20"/>
              </w:rPr>
            </w:pPr>
            <w:r>
              <w:rPr>
                <w:sz w:val="20"/>
              </w:rPr>
              <w:t>количество</w:t>
            </w:r>
            <w:r>
              <w:rPr>
                <w:spacing w:val="-11"/>
                <w:sz w:val="20"/>
              </w:rPr>
              <w:t xml:space="preserve"> </w:t>
            </w:r>
            <w:r>
              <w:rPr>
                <w:spacing w:val="-2"/>
                <w:sz w:val="20"/>
              </w:rPr>
              <w:t>периодов</w:t>
            </w:r>
          </w:p>
        </w:tc>
        <w:tc>
          <w:tcPr>
            <w:tcW w:w="2567" w:type="dxa"/>
            <w:tcBorders>
              <w:left w:val="single" w:sz="8" w:space="0" w:color="000000"/>
              <w:bottom w:val="single" w:sz="8" w:space="0" w:color="000000"/>
              <w:right w:val="single" w:sz="8" w:space="0" w:color="000000"/>
            </w:tcBorders>
          </w:tcPr>
          <w:p w14:paraId="5D015A5A" w14:textId="77777777" w:rsidR="00ED12CF" w:rsidRDefault="00643BAF">
            <w:pPr>
              <w:pStyle w:val="TableParagraph"/>
              <w:ind w:left="524"/>
              <w:rPr>
                <w:sz w:val="20"/>
              </w:rPr>
            </w:pPr>
            <w:r>
              <w:rPr>
                <w:spacing w:val="-2"/>
                <w:sz w:val="20"/>
              </w:rPr>
              <w:t>длительность</w:t>
            </w:r>
            <w:r>
              <w:rPr>
                <w:spacing w:val="7"/>
                <w:sz w:val="20"/>
              </w:rPr>
              <w:t xml:space="preserve"> </w:t>
            </w:r>
            <w:r>
              <w:rPr>
                <w:spacing w:val="-4"/>
                <w:sz w:val="20"/>
              </w:rPr>
              <w:t>час.</w:t>
            </w:r>
          </w:p>
        </w:tc>
      </w:tr>
      <w:tr w:rsidR="00ED12CF" w14:paraId="28AF4F0A" w14:textId="77777777">
        <w:trPr>
          <w:trHeight w:val="743"/>
        </w:trPr>
        <w:tc>
          <w:tcPr>
            <w:tcW w:w="1176" w:type="dxa"/>
          </w:tcPr>
          <w:p w14:paraId="0B901810" w14:textId="77777777" w:rsidR="00ED12CF" w:rsidRDefault="00643BAF">
            <w:pPr>
              <w:pStyle w:val="TableParagraph"/>
              <w:spacing w:before="2"/>
              <w:ind w:left="18"/>
              <w:jc w:val="center"/>
              <w:rPr>
                <w:sz w:val="20"/>
              </w:rPr>
            </w:pPr>
            <w:r>
              <w:rPr>
                <w:sz w:val="20"/>
              </w:rPr>
              <w:t>1-3</w:t>
            </w:r>
            <w:r>
              <w:rPr>
                <w:spacing w:val="-3"/>
                <w:sz w:val="20"/>
              </w:rPr>
              <w:t xml:space="preserve"> </w:t>
            </w:r>
            <w:r>
              <w:rPr>
                <w:spacing w:val="-4"/>
                <w:sz w:val="20"/>
              </w:rPr>
              <w:t>мес.</w:t>
            </w:r>
          </w:p>
        </w:tc>
        <w:tc>
          <w:tcPr>
            <w:tcW w:w="1108" w:type="dxa"/>
            <w:tcBorders>
              <w:top w:val="single" w:sz="8" w:space="0" w:color="000000"/>
            </w:tcBorders>
          </w:tcPr>
          <w:p w14:paraId="31F7C274" w14:textId="77777777" w:rsidR="00ED12CF" w:rsidRDefault="00643BAF">
            <w:pPr>
              <w:pStyle w:val="TableParagraph"/>
              <w:spacing w:before="2"/>
              <w:ind w:left="173"/>
              <w:jc w:val="center"/>
              <w:rPr>
                <w:sz w:val="20"/>
              </w:rPr>
            </w:pPr>
            <w:r>
              <w:rPr>
                <w:spacing w:val="-10"/>
                <w:sz w:val="20"/>
              </w:rPr>
              <w:t>7</w:t>
            </w:r>
          </w:p>
        </w:tc>
        <w:tc>
          <w:tcPr>
            <w:tcW w:w="1377" w:type="dxa"/>
            <w:tcBorders>
              <w:top w:val="single" w:sz="8" w:space="0" w:color="000000"/>
            </w:tcBorders>
          </w:tcPr>
          <w:p w14:paraId="08EBAF2A" w14:textId="77777777" w:rsidR="00ED12CF" w:rsidRDefault="00643BAF">
            <w:pPr>
              <w:pStyle w:val="TableParagraph"/>
              <w:spacing w:before="2"/>
              <w:ind w:left="56" w:right="148"/>
              <w:jc w:val="center"/>
              <w:rPr>
                <w:sz w:val="20"/>
              </w:rPr>
            </w:pPr>
            <w:r>
              <w:rPr>
                <w:spacing w:val="-10"/>
                <w:sz w:val="20"/>
              </w:rPr>
              <w:t>3</w:t>
            </w:r>
          </w:p>
        </w:tc>
        <w:tc>
          <w:tcPr>
            <w:tcW w:w="1782" w:type="dxa"/>
            <w:tcBorders>
              <w:top w:val="single" w:sz="8" w:space="0" w:color="000000"/>
            </w:tcBorders>
          </w:tcPr>
          <w:p w14:paraId="54AB9BA0" w14:textId="77777777" w:rsidR="00ED12CF" w:rsidRDefault="00643BAF">
            <w:pPr>
              <w:pStyle w:val="TableParagraph"/>
              <w:spacing w:before="2"/>
              <w:ind w:left="587"/>
              <w:rPr>
                <w:sz w:val="20"/>
              </w:rPr>
            </w:pPr>
            <w:r>
              <w:rPr>
                <w:spacing w:val="-2"/>
                <w:sz w:val="20"/>
              </w:rPr>
              <w:t>1-</w:t>
            </w:r>
            <w:r>
              <w:rPr>
                <w:spacing w:val="-5"/>
                <w:sz w:val="20"/>
              </w:rPr>
              <w:t>1,5</w:t>
            </w:r>
          </w:p>
        </w:tc>
        <w:tc>
          <w:tcPr>
            <w:tcW w:w="2043" w:type="dxa"/>
            <w:tcBorders>
              <w:top w:val="single" w:sz="8" w:space="0" w:color="000000"/>
            </w:tcBorders>
          </w:tcPr>
          <w:p w14:paraId="567E19E6" w14:textId="77777777" w:rsidR="00ED12CF" w:rsidRDefault="00643BAF">
            <w:pPr>
              <w:pStyle w:val="TableParagraph"/>
              <w:spacing w:before="2"/>
              <w:ind w:left="586"/>
              <w:rPr>
                <w:sz w:val="20"/>
              </w:rPr>
            </w:pPr>
            <w:r>
              <w:rPr>
                <w:spacing w:val="-10"/>
                <w:sz w:val="20"/>
              </w:rPr>
              <w:t>4</w:t>
            </w:r>
          </w:p>
        </w:tc>
        <w:tc>
          <w:tcPr>
            <w:tcW w:w="2567" w:type="dxa"/>
            <w:tcBorders>
              <w:top w:val="single" w:sz="8" w:space="0" w:color="000000"/>
            </w:tcBorders>
          </w:tcPr>
          <w:p w14:paraId="3EB45F0D" w14:textId="77777777" w:rsidR="00ED12CF" w:rsidRDefault="00643BAF">
            <w:pPr>
              <w:pStyle w:val="TableParagraph"/>
              <w:spacing w:before="2"/>
              <w:ind w:left="591"/>
              <w:rPr>
                <w:sz w:val="20"/>
              </w:rPr>
            </w:pPr>
            <w:r>
              <w:rPr>
                <w:spacing w:val="-2"/>
                <w:sz w:val="20"/>
              </w:rPr>
              <w:t>1,5-</w:t>
            </w:r>
            <w:r>
              <w:rPr>
                <w:spacing w:val="-10"/>
                <w:sz w:val="20"/>
              </w:rPr>
              <w:t>2</w:t>
            </w:r>
          </w:p>
        </w:tc>
      </w:tr>
      <w:tr w:rsidR="00ED12CF" w14:paraId="147449B5" w14:textId="77777777">
        <w:trPr>
          <w:trHeight w:val="750"/>
        </w:trPr>
        <w:tc>
          <w:tcPr>
            <w:tcW w:w="1176" w:type="dxa"/>
          </w:tcPr>
          <w:p w14:paraId="6877F9E3" w14:textId="77777777" w:rsidR="00ED12CF" w:rsidRDefault="00643BAF">
            <w:pPr>
              <w:pStyle w:val="TableParagraph"/>
              <w:spacing w:before="10"/>
              <w:ind w:left="18"/>
              <w:jc w:val="center"/>
              <w:rPr>
                <w:sz w:val="20"/>
              </w:rPr>
            </w:pPr>
            <w:r>
              <w:rPr>
                <w:sz w:val="20"/>
              </w:rPr>
              <w:t>3-6</w:t>
            </w:r>
            <w:r>
              <w:rPr>
                <w:spacing w:val="-3"/>
                <w:sz w:val="20"/>
              </w:rPr>
              <w:t xml:space="preserve"> </w:t>
            </w:r>
            <w:r>
              <w:rPr>
                <w:spacing w:val="-4"/>
                <w:sz w:val="20"/>
              </w:rPr>
              <w:t>мес.</w:t>
            </w:r>
          </w:p>
        </w:tc>
        <w:tc>
          <w:tcPr>
            <w:tcW w:w="1108" w:type="dxa"/>
          </w:tcPr>
          <w:p w14:paraId="5DBA6FB3" w14:textId="77777777" w:rsidR="00ED12CF" w:rsidRDefault="00643BAF">
            <w:pPr>
              <w:pStyle w:val="TableParagraph"/>
              <w:spacing w:before="10"/>
              <w:ind w:left="173"/>
              <w:jc w:val="center"/>
              <w:rPr>
                <w:sz w:val="20"/>
              </w:rPr>
            </w:pPr>
            <w:r>
              <w:rPr>
                <w:spacing w:val="-10"/>
                <w:sz w:val="20"/>
              </w:rPr>
              <w:t>6</w:t>
            </w:r>
          </w:p>
        </w:tc>
        <w:tc>
          <w:tcPr>
            <w:tcW w:w="1377" w:type="dxa"/>
          </w:tcPr>
          <w:p w14:paraId="545C17FE" w14:textId="77777777" w:rsidR="00ED12CF" w:rsidRDefault="00643BAF">
            <w:pPr>
              <w:pStyle w:val="TableParagraph"/>
              <w:spacing w:before="10"/>
              <w:ind w:left="148" w:right="92"/>
              <w:jc w:val="center"/>
              <w:rPr>
                <w:sz w:val="20"/>
              </w:rPr>
            </w:pPr>
            <w:r>
              <w:rPr>
                <w:spacing w:val="-5"/>
                <w:sz w:val="20"/>
              </w:rPr>
              <w:t>3,5</w:t>
            </w:r>
          </w:p>
        </w:tc>
        <w:tc>
          <w:tcPr>
            <w:tcW w:w="1782" w:type="dxa"/>
          </w:tcPr>
          <w:p w14:paraId="6C114FAD" w14:textId="77777777" w:rsidR="00ED12CF" w:rsidRDefault="00643BAF">
            <w:pPr>
              <w:pStyle w:val="TableParagraph"/>
              <w:spacing w:before="10"/>
              <w:ind w:left="587"/>
              <w:rPr>
                <w:sz w:val="20"/>
              </w:rPr>
            </w:pPr>
            <w:r>
              <w:rPr>
                <w:spacing w:val="-2"/>
                <w:sz w:val="20"/>
              </w:rPr>
              <w:t>1,5-</w:t>
            </w:r>
            <w:r>
              <w:rPr>
                <w:spacing w:val="-10"/>
                <w:sz w:val="20"/>
              </w:rPr>
              <w:t>2</w:t>
            </w:r>
          </w:p>
        </w:tc>
        <w:tc>
          <w:tcPr>
            <w:tcW w:w="2043" w:type="dxa"/>
          </w:tcPr>
          <w:p w14:paraId="6F2A88F8" w14:textId="77777777" w:rsidR="00ED12CF" w:rsidRDefault="00643BAF">
            <w:pPr>
              <w:pStyle w:val="TableParagraph"/>
              <w:spacing w:before="10"/>
              <w:ind w:left="586"/>
              <w:rPr>
                <w:sz w:val="20"/>
              </w:rPr>
            </w:pPr>
            <w:r>
              <w:rPr>
                <w:spacing w:val="-2"/>
                <w:sz w:val="20"/>
              </w:rPr>
              <w:t>3-</w:t>
            </w:r>
            <w:r>
              <w:rPr>
                <w:spacing w:val="-10"/>
                <w:sz w:val="20"/>
              </w:rPr>
              <w:t>4</w:t>
            </w:r>
          </w:p>
        </w:tc>
        <w:tc>
          <w:tcPr>
            <w:tcW w:w="2567" w:type="dxa"/>
          </w:tcPr>
          <w:p w14:paraId="4DD58C4D" w14:textId="77777777" w:rsidR="00ED12CF" w:rsidRDefault="00643BAF">
            <w:pPr>
              <w:pStyle w:val="TableParagraph"/>
              <w:spacing w:before="10"/>
              <w:ind w:left="591"/>
              <w:rPr>
                <w:sz w:val="20"/>
              </w:rPr>
            </w:pPr>
            <w:r>
              <w:rPr>
                <w:spacing w:val="-2"/>
                <w:sz w:val="20"/>
              </w:rPr>
              <w:t>1,5-</w:t>
            </w:r>
            <w:r>
              <w:rPr>
                <w:spacing w:val="-10"/>
                <w:sz w:val="20"/>
              </w:rPr>
              <w:t>2</w:t>
            </w:r>
          </w:p>
        </w:tc>
      </w:tr>
      <w:tr w:rsidR="00ED12CF" w14:paraId="533FC351" w14:textId="77777777">
        <w:trPr>
          <w:trHeight w:val="770"/>
        </w:trPr>
        <w:tc>
          <w:tcPr>
            <w:tcW w:w="1176" w:type="dxa"/>
          </w:tcPr>
          <w:p w14:paraId="4C3C4F2A" w14:textId="77777777" w:rsidR="00ED12CF" w:rsidRDefault="00643BAF">
            <w:pPr>
              <w:pStyle w:val="TableParagraph"/>
              <w:spacing w:before="12"/>
              <w:ind w:left="18"/>
              <w:jc w:val="center"/>
              <w:rPr>
                <w:sz w:val="20"/>
              </w:rPr>
            </w:pPr>
            <w:r>
              <w:rPr>
                <w:sz w:val="20"/>
              </w:rPr>
              <w:t>6-9</w:t>
            </w:r>
            <w:r>
              <w:rPr>
                <w:spacing w:val="-3"/>
                <w:sz w:val="20"/>
              </w:rPr>
              <w:t xml:space="preserve"> </w:t>
            </w:r>
            <w:r>
              <w:rPr>
                <w:spacing w:val="-4"/>
                <w:sz w:val="20"/>
              </w:rPr>
              <w:t>мес.</w:t>
            </w:r>
          </w:p>
        </w:tc>
        <w:tc>
          <w:tcPr>
            <w:tcW w:w="1108" w:type="dxa"/>
          </w:tcPr>
          <w:p w14:paraId="40B5D0C1" w14:textId="77777777" w:rsidR="00ED12CF" w:rsidRDefault="00643BAF">
            <w:pPr>
              <w:pStyle w:val="TableParagraph"/>
              <w:spacing w:before="12"/>
              <w:ind w:left="173"/>
              <w:jc w:val="center"/>
              <w:rPr>
                <w:sz w:val="20"/>
              </w:rPr>
            </w:pPr>
            <w:r>
              <w:rPr>
                <w:spacing w:val="-10"/>
                <w:sz w:val="20"/>
              </w:rPr>
              <w:t>5</w:t>
            </w:r>
          </w:p>
        </w:tc>
        <w:tc>
          <w:tcPr>
            <w:tcW w:w="1377" w:type="dxa"/>
          </w:tcPr>
          <w:p w14:paraId="1A16556E" w14:textId="77777777" w:rsidR="00ED12CF" w:rsidRDefault="00643BAF">
            <w:pPr>
              <w:pStyle w:val="TableParagraph"/>
              <w:spacing w:before="12"/>
              <w:ind w:left="56" w:right="148"/>
              <w:jc w:val="center"/>
              <w:rPr>
                <w:sz w:val="20"/>
              </w:rPr>
            </w:pPr>
            <w:r>
              <w:rPr>
                <w:spacing w:val="-10"/>
                <w:sz w:val="20"/>
              </w:rPr>
              <w:t>4</w:t>
            </w:r>
          </w:p>
        </w:tc>
        <w:tc>
          <w:tcPr>
            <w:tcW w:w="1782" w:type="dxa"/>
          </w:tcPr>
          <w:p w14:paraId="65D82437" w14:textId="77777777" w:rsidR="00ED12CF" w:rsidRDefault="00643BAF">
            <w:pPr>
              <w:pStyle w:val="TableParagraph"/>
              <w:spacing w:before="12"/>
              <w:ind w:left="587"/>
              <w:rPr>
                <w:sz w:val="20"/>
              </w:rPr>
            </w:pPr>
            <w:r>
              <w:rPr>
                <w:spacing w:val="-2"/>
                <w:sz w:val="20"/>
              </w:rPr>
              <w:t>2-</w:t>
            </w:r>
            <w:r>
              <w:rPr>
                <w:spacing w:val="-5"/>
                <w:sz w:val="20"/>
              </w:rPr>
              <w:t>2,5</w:t>
            </w:r>
          </w:p>
        </w:tc>
        <w:tc>
          <w:tcPr>
            <w:tcW w:w="2043" w:type="dxa"/>
          </w:tcPr>
          <w:p w14:paraId="2FF24838" w14:textId="77777777" w:rsidR="00ED12CF" w:rsidRDefault="00643BAF">
            <w:pPr>
              <w:pStyle w:val="TableParagraph"/>
              <w:spacing w:before="12"/>
              <w:ind w:left="586"/>
              <w:rPr>
                <w:sz w:val="20"/>
              </w:rPr>
            </w:pPr>
            <w:r>
              <w:rPr>
                <w:spacing w:val="-10"/>
                <w:sz w:val="20"/>
              </w:rPr>
              <w:t>3</w:t>
            </w:r>
          </w:p>
        </w:tc>
        <w:tc>
          <w:tcPr>
            <w:tcW w:w="2567" w:type="dxa"/>
          </w:tcPr>
          <w:p w14:paraId="7CC957F1" w14:textId="77777777" w:rsidR="00ED12CF" w:rsidRDefault="00643BAF">
            <w:pPr>
              <w:pStyle w:val="TableParagraph"/>
              <w:spacing w:before="12"/>
              <w:ind w:left="591"/>
              <w:rPr>
                <w:sz w:val="20"/>
              </w:rPr>
            </w:pPr>
            <w:r>
              <w:rPr>
                <w:spacing w:val="-2"/>
                <w:sz w:val="20"/>
              </w:rPr>
              <w:t>1,5-</w:t>
            </w:r>
            <w:r>
              <w:rPr>
                <w:spacing w:val="-10"/>
                <w:sz w:val="20"/>
              </w:rPr>
              <w:t>2</w:t>
            </w:r>
          </w:p>
        </w:tc>
      </w:tr>
      <w:tr w:rsidR="00ED12CF" w14:paraId="79530243" w14:textId="77777777">
        <w:trPr>
          <w:trHeight w:val="753"/>
        </w:trPr>
        <w:tc>
          <w:tcPr>
            <w:tcW w:w="1176" w:type="dxa"/>
          </w:tcPr>
          <w:p w14:paraId="5034E38D" w14:textId="77777777" w:rsidR="00ED12CF" w:rsidRDefault="00643BAF">
            <w:pPr>
              <w:pStyle w:val="TableParagraph"/>
              <w:spacing w:before="10"/>
              <w:ind w:left="18"/>
              <w:jc w:val="center"/>
              <w:rPr>
                <w:sz w:val="20"/>
              </w:rPr>
            </w:pPr>
            <w:r>
              <w:rPr>
                <w:sz w:val="20"/>
              </w:rPr>
              <w:t>9-12</w:t>
            </w:r>
            <w:r>
              <w:rPr>
                <w:spacing w:val="-3"/>
                <w:sz w:val="20"/>
              </w:rPr>
              <w:t xml:space="preserve"> </w:t>
            </w:r>
            <w:r>
              <w:rPr>
                <w:spacing w:val="-4"/>
                <w:sz w:val="20"/>
              </w:rPr>
              <w:t>мес.</w:t>
            </w:r>
          </w:p>
        </w:tc>
        <w:tc>
          <w:tcPr>
            <w:tcW w:w="1108" w:type="dxa"/>
          </w:tcPr>
          <w:p w14:paraId="180A6BFF" w14:textId="77777777" w:rsidR="00ED12CF" w:rsidRDefault="00643BAF">
            <w:pPr>
              <w:pStyle w:val="TableParagraph"/>
              <w:spacing w:before="10"/>
              <w:ind w:left="585"/>
              <w:rPr>
                <w:sz w:val="20"/>
              </w:rPr>
            </w:pPr>
            <w:r>
              <w:rPr>
                <w:spacing w:val="-2"/>
                <w:sz w:val="20"/>
              </w:rPr>
              <w:t>4-</w:t>
            </w:r>
            <w:r>
              <w:rPr>
                <w:spacing w:val="-10"/>
                <w:sz w:val="20"/>
              </w:rPr>
              <w:t>5</w:t>
            </w:r>
          </w:p>
        </w:tc>
        <w:tc>
          <w:tcPr>
            <w:tcW w:w="1377" w:type="dxa"/>
          </w:tcPr>
          <w:p w14:paraId="62DDCBF5" w14:textId="77777777" w:rsidR="00ED12CF" w:rsidRDefault="00643BAF">
            <w:pPr>
              <w:pStyle w:val="TableParagraph"/>
              <w:spacing w:before="10"/>
              <w:ind w:left="586"/>
              <w:rPr>
                <w:sz w:val="20"/>
              </w:rPr>
            </w:pPr>
            <w:r>
              <w:rPr>
                <w:spacing w:val="-2"/>
                <w:sz w:val="20"/>
              </w:rPr>
              <w:t>4-</w:t>
            </w:r>
            <w:r>
              <w:rPr>
                <w:spacing w:val="-5"/>
                <w:sz w:val="20"/>
              </w:rPr>
              <w:t>4,5</w:t>
            </w:r>
          </w:p>
        </w:tc>
        <w:tc>
          <w:tcPr>
            <w:tcW w:w="1782" w:type="dxa"/>
          </w:tcPr>
          <w:p w14:paraId="71E66A4A" w14:textId="77777777" w:rsidR="00ED12CF" w:rsidRDefault="00643BAF">
            <w:pPr>
              <w:pStyle w:val="TableParagraph"/>
              <w:spacing w:before="10"/>
              <w:ind w:left="587"/>
              <w:rPr>
                <w:sz w:val="20"/>
              </w:rPr>
            </w:pPr>
            <w:r>
              <w:rPr>
                <w:spacing w:val="-2"/>
                <w:sz w:val="20"/>
              </w:rPr>
              <w:t>2,5-</w:t>
            </w:r>
            <w:r>
              <w:rPr>
                <w:spacing w:val="-10"/>
                <w:sz w:val="20"/>
              </w:rPr>
              <w:t>3</w:t>
            </w:r>
          </w:p>
        </w:tc>
        <w:tc>
          <w:tcPr>
            <w:tcW w:w="2043" w:type="dxa"/>
          </w:tcPr>
          <w:p w14:paraId="2F88957D" w14:textId="77777777" w:rsidR="00ED12CF" w:rsidRDefault="00643BAF">
            <w:pPr>
              <w:pStyle w:val="TableParagraph"/>
              <w:spacing w:before="10"/>
              <w:ind w:left="586"/>
              <w:rPr>
                <w:sz w:val="20"/>
              </w:rPr>
            </w:pPr>
            <w:r>
              <w:rPr>
                <w:spacing w:val="-10"/>
                <w:sz w:val="20"/>
              </w:rPr>
              <w:t>2</w:t>
            </w:r>
          </w:p>
        </w:tc>
        <w:tc>
          <w:tcPr>
            <w:tcW w:w="2567" w:type="dxa"/>
          </w:tcPr>
          <w:p w14:paraId="25DBB8F3" w14:textId="77777777" w:rsidR="00ED12CF" w:rsidRDefault="00643BAF">
            <w:pPr>
              <w:pStyle w:val="TableParagraph"/>
              <w:spacing w:before="10"/>
              <w:ind w:left="591"/>
              <w:rPr>
                <w:sz w:val="20"/>
              </w:rPr>
            </w:pPr>
            <w:r>
              <w:rPr>
                <w:spacing w:val="-2"/>
                <w:sz w:val="20"/>
              </w:rPr>
              <w:t>2-</w:t>
            </w:r>
            <w:r>
              <w:rPr>
                <w:spacing w:val="-5"/>
                <w:sz w:val="20"/>
              </w:rPr>
              <w:t>2,5</w:t>
            </w:r>
          </w:p>
        </w:tc>
      </w:tr>
    </w:tbl>
    <w:p w14:paraId="008AC931" w14:textId="77777777" w:rsidR="00ED12CF" w:rsidRDefault="00ED12CF">
      <w:pPr>
        <w:pStyle w:val="a3"/>
        <w:spacing w:before="250"/>
        <w:rPr>
          <w:b/>
        </w:rPr>
      </w:pPr>
    </w:p>
    <w:p w14:paraId="67551239" w14:textId="77777777" w:rsidR="00ED12CF" w:rsidRDefault="00643BAF">
      <w:pPr>
        <w:pStyle w:val="a3"/>
        <w:spacing w:before="1"/>
        <w:ind w:left="144" w:right="145" w:firstLine="708"/>
        <w:jc w:val="both"/>
      </w:pPr>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45A9021A" w14:textId="77777777" w:rsidR="00ED12CF" w:rsidRDefault="00ED12CF">
      <w:pPr>
        <w:pStyle w:val="a3"/>
        <w:jc w:val="both"/>
        <w:sectPr w:rsidR="00ED12CF">
          <w:pgSz w:w="11910" w:h="16840"/>
          <w:pgMar w:top="1580" w:right="708" w:bottom="280" w:left="708" w:header="720" w:footer="720" w:gutter="0"/>
          <w:cols w:space="720"/>
        </w:sectPr>
      </w:pPr>
    </w:p>
    <w:p w14:paraId="7FC28C3D" w14:textId="77777777" w:rsidR="00ED12CF" w:rsidRDefault="00643BAF">
      <w:pPr>
        <w:spacing w:before="64"/>
        <w:ind w:left="1" w:right="425"/>
        <w:jc w:val="center"/>
        <w:rPr>
          <w:b/>
          <w:sz w:val="24"/>
        </w:rPr>
      </w:pPr>
      <w:r>
        <w:rPr>
          <w:b/>
          <w:sz w:val="24"/>
        </w:rPr>
        <w:lastRenderedPageBreak/>
        <w:t>Режимы</w:t>
      </w:r>
      <w:r>
        <w:rPr>
          <w:b/>
          <w:spacing w:val="-4"/>
          <w:sz w:val="24"/>
        </w:rPr>
        <w:t xml:space="preserve"> </w:t>
      </w:r>
      <w:r>
        <w:rPr>
          <w:b/>
          <w:spacing w:val="-5"/>
          <w:sz w:val="24"/>
        </w:rPr>
        <w:t>дня</w:t>
      </w:r>
    </w:p>
    <w:p w14:paraId="1F1E529B" w14:textId="6839AF4D" w:rsidR="00ED12CF" w:rsidRDefault="00ED12CF" w:rsidP="000C240C">
      <w:pPr>
        <w:spacing w:before="255"/>
        <w:ind w:right="425"/>
        <w:jc w:val="center"/>
        <w:rPr>
          <w:b/>
          <w:sz w:val="24"/>
        </w:rPr>
        <w:sectPr w:rsidR="00ED12CF">
          <w:pgSz w:w="16840" w:h="11910" w:orient="landscape"/>
          <w:pgMar w:top="780" w:right="566" w:bottom="280" w:left="992" w:header="720" w:footer="720" w:gutter="0"/>
          <w:cols w:space="720"/>
        </w:sectPr>
      </w:pPr>
    </w:p>
    <w:p w14:paraId="6953C532" w14:textId="6EFF73AF" w:rsidR="00ED12CF" w:rsidRDefault="00643BAF">
      <w:pPr>
        <w:pStyle w:val="a4"/>
        <w:numPr>
          <w:ilvl w:val="1"/>
          <w:numId w:val="64"/>
        </w:numPr>
        <w:tabs>
          <w:tab w:val="left" w:pos="1310"/>
        </w:tabs>
        <w:spacing w:before="64" w:line="276" w:lineRule="auto"/>
        <w:ind w:left="140" w:right="569" w:firstLine="708"/>
        <w:jc w:val="left"/>
        <w:rPr>
          <w:b/>
          <w:sz w:val="24"/>
        </w:rPr>
      </w:pPr>
      <w:r>
        <w:rPr>
          <w:b/>
          <w:sz w:val="24"/>
        </w:rPr>
        <w:lastRenderedPageBreak/>
        <w:t>Календарный</w:t>
      </w:r>
      <w:r>
        <w:rPr>
          <w:b/>
          <w:spacing w:val="39"/>
          <w:sz w:val="24"/>
        </w:rPr>
        <w:t xml:space="preserve"> </w:t>
      </w:r>
      <w:r>
        <w:rPr>
          <w:b/>
          <w:sz w:val="24"/>
        </w:rPr>
        <w:t>план</w:t>
      </w:r>
      <w:r>
        <w:rPr>
          <w:b/>
          <w:spacing w:val="39"/>
          <w:sz w:val="24"/>
        </w:rPr>
        <w:t xml:space="preserve"> </w:t>
      </w:r>
      <w:r>
        <w:rPr>
          <w:b/>
          <w:sz w:val="24"/>
        </w:rPr>
        <w:t>воспитательной</w:t>
      </w:r>
      <w:r>
        <w:rPr>
          <w:b/>
          <w:spacing w:val="39"/>
          <w:sz w:val="24"/>
        </w:rPr>
        <w:t xml:space="preserve"> </w:t>
      </w:r>
      <w:r>
        <w:rPr>
          <w:b/>
          <w:sz w:val="24"/>
        </w:rPr>
        <w:t>работы. СОДЕРЖАНИЕ</w:t>
      </w:r>
    </w:p>
    <w:p w14:paraId="4DC0F48B" w14:textId="77777777" w:rsidR="00ED12CF" w:rsidRDefault="00643BAF">
      <w:pPr>
        <w:pStyle w:val="a3"/>
        <w:spacing w:line="276" w:lineRule="auto"/>
        <w:ind w:left="140" w:firstLine="708"/>
      </w:pPr>
      <w:r>
        <w:t>Календарный</w:t>
      </w:r>
      <w:r>
        <w:rPr>
          <w:spacing w:val="35"/>
        </w:rPr>
        <w:t xml:space="preserve"> </w:t>
      </w:r>
      <w:r>
        <w:t>план</w:t>
      </w:r>
      <w:r>
        <w:rPr>
          <w:spacing w:val="37"/>
        </w:rPr>
        <w:t xml:space="preserve"> </w:t>
      </w:r>
      <w:r>
        <w:t>воспитательной</w:t>
      </w:r>
      <w:r>
        <w:rPr>
          <w:spacing w:val="36"/>
        </w:rPr>
        <w:t xml:space="preserve"> </w:t>
      </w:r>
      <w:r>
        <w:t>работы</w:t>
      </w:r>
      <w:r>
        <w:rPr>
          <w:spacing w:val="34"/>
        </w:rPr>
        <w:t xml:space="preserve"> </w:t>
      </w:r>
      <w:r>
        <w:t>(далее</w:t>
      </w:r>
      <w:r>
        <w:rPr>
          <w:spacing w:val="36"/>
        </w:rPr>
        <w:t xml:space="preserve"> </w:t>
      </w:r>
      <w:r>
        <w:t>—</w:t>
      </w:r>
      <w:r>
        <w:rPr>
          <w:spacing w:val="35"/>
        </w:rPr>
        <w:t xml:space="preserve"> </w:t>
      </w:r>
      <w:r>
        <w:t>План)</w:t>
      </w:r>
      <w:r>
        <w:rPr>
          <w:spacing w:val="34"/>
        </w:rPr>
        <w:t xml:space="preserve"> </w:t>
      </w:r>
      <w:r>
        <w:t>разработан</w:t>
      </w:r>
      <w:r>
        <w:rPr>
          <w:spacing w:val="36"/>
        </w:rPr>
        <w:t xml:space="preserve"> </w:t>
      </w:r>
      <w:r>
        <w:t>в</w:t>
      </w:r>
      <w:r>
        <w:rPr>
          <w:spacing w:val="34"/>
        </w:rPr>
        <w:t xml:space="preserve"> </w:t>
      </w:r>
      <w:r>
        <w:t>свободнойформе</w:t>
      </w:r>
      <w:r>
        <w:rPr>
          <w:spacing w:val="34"/>
        </w:rPr>
        <w:t xml:space="preserve"> </w:t>
      </w:r>
      <w:r>
        <w:t>с</w:t>
      </w:r>
      <w:r>
        <w:rPr>
          <w:spacing w:val="36"/>
        </w:rPr>
        <w:t xml:space="preserve"> </w:t>
      </w:r>
      <w:r>
        <w:t>указанием:</w:t>
      </w:r>
      <w:r>
        <w:rPr>
          <w:spacing w:val="35"/>
        </w:rPr>
        <w:t xml:space="preserve"> </w:t>
      </w:r>
      <w:r>
        <w:t>содержания</w:t>
      </w:r>
      <w:r>
        <w:rPr>
          <w:spacing w:val="35"/>
        </w:rPr>
        <w:t xml:space="preserve"> </w:t>
      </w:r>
      <w:r>
        <w:t>дел,</w:t>
      </w:r>
      <w:r>
        <w:rPr>
          <w:spacing w:val="35"/>
        </w:rPr>
        <w:t xml:space="preserve"> </w:t>
      </w:r>
      <w:r>
        <w:t>событий, мероприятий; участвующих дошкольных групп;сроков,втом числесроков подготовки; ответственныхлиц.</w:t>
      </w:r>
    </w:p>
    <w:p w14:paraId="7E72491E" w14:textId="77777777" w:rsidR="00ED12CF" w:rsidRDefault="00643BAF">
      <w:pPr>
        <w:pStyle w:val="a3"/>
        <w:ind w:left="849"/>
      </w:pPr>
      <w:r>
        <w:rPr>
          <w:spacing w:val="-2"/>
        </w:rPr>
        <w:t>Приформированиикалендарногопланавоспитательнойработывключены</w:t>
      </w:r>
      <w:r>
        <w:rPr>
          <w:spacing w:val="38"/>
        </w:rPr>
        <w:t xml:space="preserve"> </w:t>
      </w:r>
      <w:r>
        <w:rPr>
          <w:spacing w:val="-2"/>
        </w:rPr>
        <w:t>события</w:t>
      </w:r>
      <w:r>
        <w:rPr>
          <w:spacing w:val="38"/>
        </w:rPr>
        <w:t xml:space="preserve"> </w:t>
      </w:r>
      <w:r>
        <w:rPr>
          <w:spacing w:val="-2"/>
        </w:rPr>
        <w:t>регионального</w:t>
      </w:r>
      <w:r>
        <w:rPr>
          <w:spacing w:val="38"/>
        </w:rPr>
        <w:t xml:space="preserve"> </w:t>
      </w:r>
      <w:r>
        <w:rPr>
          <w:spacing w:val="-2"/>
        </w:rPr>
        <w:t>значения.</w:t>
      </w:r>
    </w:p>
    <w:p w14:paraId="016BEED3" w14:textId="77777777" w:rsidR="00ED12CF" w:rsidRDefault="00ED12CF">
      <w:pPr>
        <w:pStyle w:val="a3"/>
        <w:spacing w:before="129"/>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40BC684F" w14:textId="77777777">
        <w:trPr>
          <w:trHeight w:val="758"/>
        </w:trPr>
        <w:tc>
          <w:tcPr>
            <w:tcW w:w="1196" w:type="dxa"/>
          </w:tcPr>
          <w:p w14:paraId="24B5CFEC" w14:textId="77777777" w:rsidR="00ED12CF" w:rsidRDefault="00643BAF">
            <w:pPr>
              <w:pStyle w:val="TableParagraph"/>
              <w:spacing w:line="228" w:lineRule="exact"/>
              <w:ind w:left="11" w:right="1"/>
              <w:jc w:val="center"/>
              <w:rPr>
                <w:b/>
                <w:sz w:val="20"/>
              </w:rPr>
            </w:pPr>
            <w:r>
              <w:rPr>
                <w:b/>
                <w:spacing w:val="-4"/>
                <w:sz w:val="20"/>
              </w:rPr>
              <w:t>Месяц</w:t>
            </w:r>
          </w:p>
        </w:tc>
        <w:tc>
          <w:tcPr>
            <w:tcW w:w="1606" w:type="dxa"/>
          </w:tcPr>
          <w:p w14:paraId="6DF65E35" w14:textId="77777777" w:rsidR="00ED12CF" w:rsidRDefault="00643BAF">
            <w:pPr>
              <w:pStyle w:val="TableParagraph"/>
              <w:spacing w:line="266" w:lineRule="auto"/>
              <w:ind w:left="390" w:right="128" w:hanging="245"/>
              <w:rPr>
                <w:b/>
                <w:sz w:val="20"/>
              </w:rPr>
            </w:pPr>
            <w:r>
              <w:rPr>
                <w:b/>
                <w:sz w:val="20"/>
              </w:rPr>
              <w:t>Направление</w:t>
            </w:r>
            <w:r>
              <w:rPr>
                <w:b/>
                <w:spacing w:val="-13"/>
                <w:sz w:val="20"/>
              </w:rPr>
              <w:t xml:space="preserve"> </w:t>
            </w:r>
            <w:r>
              <w:rPr>
                <w:b/>
                <w:sz w:val="20"/>
              </w:rPr>
              <w:t xml:space="preserve">\ </w:t>
            </w:r>
            <w:r>
              <w:rPr>
                <w:b/>
                <w:spacing w:val="-2"/>
                <w:sz w:val="20"/>
              </w:rPr>
              <w:t>ценность</w:t>
            </w:r>
          </w:p>
        </w:tc>
        <w:tc>
          <w:tcPr>
            <w:tcW w:w="1844" w:type="dxa"/>
          </w:tcPr>
          <w:p w14:paraId="1F891BEB" w14:textId="77777777" w:rsidR="00ED12CF" w:rsidRDefault="00643BAF">
            <w:pPr>
              <w:pStyle w:val="TableParagraph"/>
              <w:spacing w:line="228" w:lineRule="exact"/>
              <w:ind w:left="303"/>
              <w:rPr>
                <w:b/>
                <w:sz w:val="20"/>
              </w:rPr>
            </w:pPr>
            <w:r>
              <w:rPr>
                <w:b/>
                <w:spacing w:val="-2"/>
                <w:sz w:val="20"/>
              </w:rPr>
              <w:t>Дата\событие</w:t>
            </w:r>
          </w:p>
        </w:tc>
        <w:tc>
          <w:tcPr>
            <w:tcW w:w="4253" w:type="dxa"/>
          </w:tcPr>
          <w:p w14:paraId="6A00BD97" w14:textId="77777777" w:rsidR="00ED12CF" w:rsidRDefault="00643BAF">
            <w:pPr>
              <w:pStyle w:val="TableParagraph"/>
              <w:spacing w:line="228" w:lineRule="exact"/>
              <w:ind w:left="704"/>
              <w:rPr>
                <w:b/>
                <w:sz w:val="20"/>
              </w:rPr>
            </w:pPr>
            <w:r>
              <w:rPr>
                <w:b/>
                <w:spacing w:val="-2"/>
                <w:sz w:val="20"/>
              </w:rPr>
              <w:t>Примерное</w:t>
            </w:r>
            <w:r>
              <w:rPr>
                <w:b/>
                <w:spacing w:val="5"/>
                <w:sz w:val="20"/>
              </w:rPr>
              <w:t xml:space="preserve"> </w:t>
            </w:r>
            <w:r>
              <w:rPr>
                <w:b/>
                <w:spacing w:val="-2"/>
                <w:sz w:val="20"/>
              </w:rPr>
              <w:t>содержание</w:t>
            </w:r>
            <w:r>
              <w:rPr>
                <w:b/>
                <w:spacing w:val="6"/>
                <w:sz w:val="20"/>
              </w:rPr>
              <w:t xml:space="preserve"> </w:t>
            </w:r>
            <w:r>
              <w:rPr>
                <w:b/>
                <w:spacing w:val="-2"/>
                <w:sz w:val="20"/>
              </w:rPr>
              <w:t>работы</w:t>
            </w:r>
          </w:p>
        </w:tc>
        <w:tc>
          <w:tcPr>
            <w:tcW w:w="3401" w:type="dxa"/>
          </w:tcPr>
          <w:p w14:paraId="3976450A" w14:textId="77777777" w:rsidR="00ED12CF" w:rsidRDefault="00643BAF">
            <w:pPr>
              <w:pStyle w:val="TableParagraph"/>
              <w:spacing w:line="228" w:lineRule="exact"/>
              <w:ind w:left="659"/>
              <w:rPr>
                <w:b/>
                <w:sz w:val="20"/>
              </w:rPr>
            </w:pPr>
            <w:r>
              <w:rPr>
                <w:b/>
                <w:sz w:val="20"/>
              </w:rPr>
              <w:t>Итоговое</w:t>
            </w:r>
            <w:r>
              <w:rPr>
                <w:b/>
                <w:spacing w:val="-8"/>
                <w:sz w:val="20"/>
              </w:rPr>
              <w:t xml:space="preserve"> </w:t>
            </w:r>
            <w:r>
              <w:rPr>
                <w:b/>
                <w:spacing w:val="-2"/>
                <w:sz w:val="20"/>
              </w:rPr>
              <w:t>мероприятие</w:t>
            </w:r>
          </w:p>
        </w:tc>
        <w:tc>
          <w:tcPr>
            <w:tcW w:w="2870" w:type="dxa"/>
          </w:tcPr>
          <w:p w14:paraId="09435BCA" w14:textId="77777777" w:rsidR="00ED12CF" w:rsidRDefault="00643BAF">
            <w:pPr>
              <w:pStyle w:val="TableParagraph"/>
              <w:spacing w:line="266" w:lineRule="auto"/>
              <w:ind w:left="14" w:right="3"/>
              <w:jc w:val="center"/>
              <w:rPr>
                <w:b/>
                <w:sz w:val="20"/>
              </w:rPr>
            </w:pPr>
            <w:r>
              <w:rPr>
                <w:b/>
                <w:sz w:val="20"/>
              </w:rPr>
              <w:t>Работа</w:t>
            </w:r>
            <w:r>
              <w:rPr>
                <w:b/>
                <w:spacing w:val="-13"/>
                <w:sz w:val="20"/>
              </w:rPr>
              <w:t xml:space="preserve"> </w:t>
            </w:r>
            <w:r>
              <w:rPr>
                <w:b/>
                <w:sz w:val="20"/>
              </w:rPr>
              <w:t>с</w:t>
            </w:r>
            <w:r>
              <w:rPr>
                <w:b/>
                <w:spacing w:val="-12"/>
                <w:sz w:val="20"/>
              </w:rPr>
              <w:t xml:space="preserve"> </w:t>
            </w:r>
            <w:r>
              <w:rPr>
                <w:b/>
                <w:sz w:val="20"/>
              </w:rPr>
              <w:t xml:space="preserve">родителями </w:t>
            </w:r>
            <w:r>
              <w:rPr>
                <w:b/>
                <w:spacing w:val="-2"/>
                <w:sz w:val="20"/>
              </w:rPr>
              <w:t>(законными</w:t>
            </w:r>
          </w:p>
          <w:p w14:paraId="78250EF9" w14:textId="77777777" w:rsidR="00ED12CF" w:rsidRDefault="00643BAF">
            <w:pPr>
              <w:pStyle w:val="TableParagraph"/>
              <w:spacing w:line="226" w:lineRule="exact"/>
              <w:ind w:left="14"/>
              <w:jc w:val="center"/>
              <w:rPr>
                <w:b/>
                <w:sz w:val="20"/>
              </w:rPr>
            </w:pPr>
            <w:r>
              <w:rPr>
                <w:b/>
                <w:spacing w:val="-2"/>
                <w:sz w:val="20"/>
              </w:rPr>
              <w:t>представителями)</w:t>
            </w:r>
          </w:p>
        </w:tc>
      </w:tr>
      <w:tr w:rsidR="00ED12CF" w14:paraId="443E926E" w14:textId="77777777">
        <w:trPr>
          <w:trHeight w:val="2294"/>
        </w:trPr>
        <w:tc>
          <w:tcPr>
            <w:tcW w:w="1196" w:type="dxa"/>
            <w:tcBorders>
              <w:bottom w:val="nil"/>
            </w:tcBorders>
          </w:tcPr>
          <w:p w14:paraId="16FA704D" w14:textId="77777777" w:rsidR="00ED12CF" w:rsidRDefault="00643BAF">
            <w:pPr>
              <w:pStyle w:val="TableParagraph"/>
              <w:ind w:left="11" w:right="1"/>
              <w:jc w:val="center"/>
              <w:rPr>
                <w:b/>
                <w:sz w:val="20"/>
              </w:rPr>
            </w:pPr>
            <w:r>
              <w:rPr>
                <w:b/>
                <w:spacing w:val="-2"/>
                <w:sz w:val="20"/>
              </w:rPr>
              <w:t>сентябрь</w:t>
            </w:r>
          </w:p>
        </w:tc>
        <w:tc>
          <w:tcPr>
            <w:tcW w:w="1606" w:type="dxa"/>
            <w:tcBorders>
              <w:bottom w:val="nil"/>
            </w:tcBorders>
          </w:tcPr>
          <w:p w14:paraId="20B2E608" w14:textId="77777777" w:rsidR="00ED12CF" w:rsidRDefault="00ED12CF">
            <w:pPr>
              <w:pStyle w:val="TableParagraph"/>
              <w:ind w:left="0"/>
              <w:rPr>
                <w:sz w:val="20"/>
              </w:rPr>
            </w:pPr>
          </w:p>
          <w:p w14:paraId="0A2F9342" w14:textId="77777777" w:rsidR="00ED12CF" w:rsidRDefault="00ED12CF">
            <w:pPr>
              <w:pStyle w:val="TableParagraph"/>
              <w:ind w:left="0"/>
              <w:rPr>
                <w:sz w:val="20"/>
              </w:rPr>
            </w:pPr>
          </w:p>
          <w:p w14:paraId="5E30EFFD" w14:textId="77777777" w:rsidR="00ED12CF" w:rsidRDefault="00ED12CF">
            <w:pPr>
              <w:pStyle w:val="TableParagraph"/>
              <w:ind w:left="0"/>
              <w:rPr>
                <w:sz w:val="20"/>
              </w:rPr>
            </w:pPr>
          </w:p>
          <w:p w14:paraId="1673B2C6" w14:textId="77777777" w:rsidR="00ED12CF" w:rsidRDefault="00ED12CF">
            <w:pPr>
              <w:pStyle w:val="TableParagraph"/>
              <w:spacing w:before="86"/>
              <w:ind w:left="0"/>
              <w:rPr>
                <w:sz w:val="20"/>
              </w:rPr>
            </w:pPr>
          </w:p>
          <w:p w14:paraId="6F9E250D" w14:textId="77777777" w:rsidR="00ED12CF" w:rsidRDefault="00643BAF">
            <w:pPr>
              <w:pStyle w:val="TableParagraph"/>
              <w:spacing w:line="266" w:lineRule="auto"/>
              <w:ind w:left="292" w:hanging="171"/>
              <w:rPr>
                <w:sz w:val="20"/>
              </w:rPr>
            </w:pPr>
            <w:r>
              <w:rPr>
                <w:spacing w:val="-2"/>
                <w:sz w:val="20"/>
              </w:rPr>
              <w:t>Познавательное Социальное</w:t>
            </w:r>
          </w:p>
        </w:tc>
        <w:tc>
          <w:tcPr>
            <w:tcW w:w="1844" w:type="dxa"/>
            <w:tcBorders>
              <w:bottom w:val="nil"/>
            </w:tcBorders>
          </w:tcPr>
          <w:p w14:paraId="21005CBC" w14:textId="77777777" w:rsidR="00ED12CF" w:rsidRDefault="00643BAF">
            <w:pPr>
              <w:pStyle w:val="TableParagraph"/>
              <w:spacing w:line="225" w:lineRule="exact"/>
              <w:ind w:left="443"/>
              <w:rPr>
                <w:sz w:val="20"/>
              </w:rPr>
            </w:pPr>
            <w:r>
              <w:rPr>
                <w:sz w:val="20"/>
              </w:rPr>
              <w:t>1</w:t>
            </w:r>
            <w:r>
              <w:rPr>
                <w:spacing w:val="50"/>
                <w:sz w:val="20"/>
              </w:rPr>
              <w:t xml:space="preserve"> </w:t>
            </w:r>
            <w:r>
              <w:rPr>
                <w:spacing w:val="-2"/>
                <w:sz w:val="20"/>
              </w:rPr>
              <w:t>сентября</w:t>
            </w:r>
          </w:p>
          <w:p w14:paraId="25F25943" w14:textId="77777777" w:rsidR="00ED12CF" w:rsidRDefault="00643BAF">
            <w:pPr>
              <w:pStyle w:val="TableParagraph"/>
              <w:spacing w:before="27"/>
              <w:ind w:left="354"/>
              <w:rPr>
                <w:b/>
                <w:sz w:val="20"/>
              </w:rPr>
            </w:pPr>
            <w:r>
              <w:rPr>
                <w:b/>
                <w:sz w:val="20"/>
              </w:rPr>
              <w:t>День</w:t>
            </w:r>
            <w:r>
              <w:rPr>
                <w:b/>
                <w:spacing w:val="-5"/>
                <w:sz w:val="20"/>
              </w:rPr>
              <w:t xml:space="preserve"> </w:t>
            </w:r>
            <w:r>
              <w:rPr>
                <w:b/>
                <w:spacing w:val="-2"/>
                <w:sz w:val="20"/>
              </w:rPr>
              <w:t>знаний</w:t>
            </w:r>
          </w:p>
        </w:tc>
        <w:tc>
          <w:tcPr>
            <w:tcW w:w="4253" w:type="dxa"/>
            <w:vMerge w:val="restart"/>
          </w:tcPr>
          <w:p w14:paraId="5D572552" w14:textId="77777777" w:rsidR="00ED12CF" w:rsidRDefault="00643BAF">
            <w:pPr>
              <w:pStyle w:val="TableParagraph"/>
              <w:numPr>
                <w:ilvl w:val="0"/>
                <w:numId w:val="49"/>
              </w:numPr>
              <w:tabs>
                <w:tab w:val="left" w:pos="812"/>
              </w:tabs>
              <w:spacing w:line="237" w:lineRule="auto"/>
              <w:ind w:right="101" w:firstLine="412"/>
              <w:jc w:val="both"/>
              <w:rPr>
                <w:sz w:val="20"/>
              </w:rPr>
            </w:pPr>
            <w:r>
              <w:rPr>
                <w:sz w:val="20"/>
              </w:rPr>
              <w:t>Чтение</w:t>
            </w:r>
            <w:r>
              <w:rPr>
                <w:spacing w:val="-6"/>
                <w:sz w:val="20"/>
              </w:rPr>
              <w:t xml:space="preserve"> </w:t>
            </w:r>
            <w:r>
              <w:rPr>
                <w:sz w:val="20"/>
              </w:rPr>
              <w:t>по</w:t>
            </w:r>
            <w:r>
              <w:rPr>
                <w:spacing w:val="-6"/>
                <w:sz w:val="20"/>
              </w:rPr>
              <w:t xml:space="preserve"> </w:t>
            </w:r>
            <w:r>
              <w:rPr>
                <w:sz w:val="20"/>
              </w:rPr>
              <w:t>теме:</w:t>
            </w:r>
            <w:r>
              <w:rPr>
                <w:spacing w:val="-5"/>
                <w:sz w:val="20"/>
              </w:rPr>
              <w:t xml:space="preserve"> </w:t>
            </w:r>
            <w:r>
              <w:rPr>
                <w:sz w:val="20"/>
              </w:rPr>
              <w:t>«Правила</w:t>
            </w:r>
            <w:r>
              <w:rPr>
                <w:spacing w:val="-6"/>
                <w:sz w:val="20"/>
              </w:rPr>
              <w:t xml:space="preserve"> </w:t>
            </w:r>
            <w:r>
              <w:rPr>
                <w:sz w:val="20"/>
              </w:rPr>
              <w:t>поведения</w:t>
            </w:r>
            <w:r>
              <w:rPr>
                <w:spacing w:val="-7"/>
                <w:sz w:val="20"/>
              </w:rPr>
              <w:t xml:space="preserve"> </w:t>
            </w:r>
            <w:r>
              <w:rPr>
                <w:sz w:val="20"/>
              </w:rPr>
              <w:t>в детском саду» (Правила поведения для воспитанных детей). Чтение рассказа Е. Пермяка «Как Маша стала большой»</w:t>
            </w:r>
          </w:p>
          <w:p w14:paraId="733FADA7" w14:textId="77777777" w:rsidR="00ED12CF" w:rsidRDefault="00643BAF">
            <w:pPr>
              <w:pStyle w:val="TableParagraph"/>
              <w:numPr>
                <w:ilvl w:val="0"/>
                <w:numId w:val="49"/>
              </w:numPr>
              <w:tabs>
                <w:tab w:val="left" w:pos="597"/>
              </w:tabs>
              <w:spacing w:line="269" w:lineRule="exact"/>
              <w:ind w:left="597" w:hanging="131"/>
              <w:jc w:val="both"/>
              <w:rPr>
                <w:sz w:val="20"/>
              </w:rPr>
            </w:pPr>
            <w:r>
              <w:rPr>
                <w:sz w:val="20"/>
              </w:rPr>
              <w:t>Целевые</w:t>
            </w:r>
            <w:r>
              <w:rPr>
                <w:spacing w:val="-5"/>
                <w:sz w:val="20"/>
              </w:rPr>
              <w:t xml:space="preserve"> </w:t>
            </w:r>
            <w:r>
              <w:rPr>
                <w:sz w:val="20"/>
              </w:rPr>
              <w:t>прогулки</w:t>
            </w:r>
            <w:r>
              <w:rPr>
                <w:spacing w:val="-6"/>
                <w:sz w:val="20"/>
              </w:rPr>
              <w:t xml:space="preserve"> </w:t>
            </w:r>
            <w:r>
              <w:rPr>
                <w:sz w:val="20"/>
              </w:rPr>
              <w:t>по</w:t>
            </w:r>
            <w:r>
              <w:rPr>
                <w:spacing w:val="-6"/>
                <w:sz w:val="20"/>
              </w:rPr>
              <w:t xml:space="preserve"> </w:t>
            </w:r>
            <w:r>
              <w:rPr>
                <w:sz w:val="20"/>
              </w:rPr>
              <w:t>детскому</w:t>
            </w:r>
            <w:r>
              <w:rPr>
                <w:spacing w:val="-10"/>
                <w:sz w:val="20"/>
              </w:rPr>
              <w:t xml:space="preserve"> </w:t>
            </w:r>
            <w:r>
              <w:rPr>
                <w:spacing w:val="-4"/>
                <w:sz w:val="20"/>
              </w:rPr>
              <w:t>саду</w:t>
            </w:r>
          </w:p>
          <w:p w14:paraId="6CF5CAF6" w14:textId="77777777" w:rsidR="00ED12CF" w:rsidRDefault="00643BAF">
            <w:pPr>
              <w:pStyle w:val="TableParagraph"/>
              <w:numPr>
                <w:ilvl w:val="0"/>
                <w:numId w:val="49"/>
              </w:numPr>
              <w:tabs>
                <w:tab w:val="left" w:pos="597"/>
              </w:tabs>
              <w:spacing w:line="268" w:lineRule="exact"/>
              <w:ind w:left="597" w:hanging="131"/>
              <w:jc w:val="both"/>
              <w:rPr>
                <w:sz w:val="20"/>
              </w:rPr>
            </w:pPr>
            <w:r>
              <w:rPr>
                <w:sz w:val="20"/>
              </w:rPr>
              <w:t>Цикл</w:t>
            </w:r>
            <w:r>
              <w:rPr>
                <w:spacing w:val="-5"/>
                <w:sz w:val="20"/>
              </w:rPr>
              <w:t xml:space="preserve"> </w:t>
            </w:r>
            <w:r>
              <w:rPr>
                <w:sz w:val="20"/>
              </w:rPr>
              <w:t>бесед</w:t>
            </w:r>
            <w:r>
              <w:rPr>
                <w:spacing w:val="46"/>
                <w:sz w:val="20"/>
              </w:rPr>
              <w:t xml:space="preserve"> </w:t>
            </w:r>
            <w:r>
              <w:rPr>
                <w:sz w:val="20"/>
              </w:rPr>
              <w:t>«В</w:t>
            </w:r>
            <w:r>
              <w:rPr>
                <w:spacing w:val="-3"/>
                <w:sz w:val="20"/>
              </w:rPr>
              <w:t xml:space="preserve"> </w:t>
            </w:r>
            <w:r>
              <w:rPr>
                <w:sz w:val="20"/>
              </w:rPr>
              <w:t>мире</w:t>
            </w:r>
            <w:r>
              <w:rPr>
                <w:spacing w:val="-4"/>
                <w:sz w:val="20"/>
              </w:rPr>
              <w:t xml:space="preserve"> </w:t>
            </w:r>
            <w:r>
              <w:rPr>
                <w:spacing w:val="-2"/>
                <w:sz w:val="20"/>
              </w:rPr>
              <w:t>знаний»</w:t>
            </w:r>
          </w:p>
          <w:p w14:paraId="2C7843C4" w14:textId="77777777" w:rsidR="00ED12CF" w:rsidRDefault="00643BAF">
            <w:pPr>
              <w:pStyle w:val="TableParagraph"/>
              <w:numPr>
                <w:ilvl w:val="0"/>
                <w:numId w:val="49"/>
              </w:numPr>
              <w:tabs>
                <w:tab w:val="left" w:pos="597"/>
              </w:tabs>
              <w:spacing w:before="1" w:line="232" w:lineRule="auto"/>
              <w:ind w:left="94" w:right="101" w:firstLine="372"/>
              <w:rPr>
                <w:sz w:val="20"/>
              </w:rPr>
            </w:pPr>
            <w:r>
              <w:rPr>
                <w:sz w:val="20"/>
              </w:rPr>
              <w:t>Чтение</w:t>
            </w:r>
            <w:r>
              <w:rPr>
                <w:spacing w:val="79"/>
                <w:sz w:val="20"/>
              </w:rPr>
              <w:t xml:space="preserve"> </w:t>
            </w:r>
            <w:r>
              <w:rPr>
                <w:sz w:val="20"/>
              </w:rPr>
              <w:t>художественной</w:t>
            </w:r>
            <w:r>
              <w:rPr>
                <w:spacing w:val="77"/>
                <w:sz w:val="20"/>
              </w:rPr>
              <w:t xml:space="preserve"> </w:t>
            </w:r>
            <w:r>
              <w:rPr>
                <w:sz w:val="20"/>
              </w:rPr>
              <w:t>литературы</w:t>
            </w:r>
            <w:r>
              <w:rPr>
                <w:spacing w:val="79"/>
                <w:sz w:val="20"/>
              </w:rPr>
              <w:t xml:space="preserve"> </w:t>
            </w:r>
            <w:r>
              <w:rPr>
                <w:sz w:val="20"/>
              </w:rPr>
              <w:t>и разучивание стихов о школе</w:t>
            </w:r>
          </w:p>
          <w:p w14:paraId="1CCC8E8C" w14:textId="77777777" w:rsidR="00ED12CF" w:rsidRDefault="00643BAF">
            <w:pPr>
              <w:pStyle w:val="TableParagraph"/>
              <w:numPr>
                <w:ilvl w:val="0"/>
                <w:numId w:val="49"/>
              </w:numPr>
              <w:tabs>
                <w:tab w:val="left" w:pos="597"/>
              </w:tabs>
              <w:spacing w:before="4" w:line="235" w:lineRule="auto"/>
              <w:ind w:left="94" w:right="101" w:firstLine="372"/>
              <w:rPr>
                <w:sz w:val="20"/>
              </w:rPr>
            </w:pPr>
            <w:r>
              <w:rPr>
                <w:sz w:val="20"/>
              </w:rPr>
              <w:t>Сюжетное</w:t>
            </w:r>
            <w:r>
              <w:rPr>
                <w:spacing w:val="80"/>
                <w:sz w:val="20"/>
              </w:rPr>
              <w:t xml:space="preserve"> </w:t>
            </w:r>
            <w:r>
              <w:rPr>
                <w:sz w:val="20"/>
              </w:rPr>
              <w:t>рисование</w:t>
            </w:r>
            <w:r>
              <w:rPr>
                <w:spacing w:val="80"/>
                <w:sz w:val="20"/>
              </w:rPr>
              <w:t xml:space="preserve"> </w:t>
            </w:r>
            <w:r>
              <w:rPr>
                <w:sz w:val="20"/>
              </w:rPr>
              <w:t>«Моя</w:t>
            </w:r>
            <w:r>
              <w:rPr>
                <w:spacing w:val="80"/>
                <w:sz w:val="20"/>
              </w:rPr>
              <w:t xml:space="preserve"> </w:t>
            </w:r>
            <w:r>
              <w:rPr>
                <w:sz w:val="20"/>
              </w:rPr>
              <w:t xml:space="preserve">будущая </w:t>
            </w:r>
            <w:r>
              <w:rPr>
                <w:spacing w:val="-2"/>
                <w:sz w:val="20"/>
              </w:rPr>
              <w:t>школа»</w:t>
            </w:r>
          </w:p>
          <w:p w14:paraId="6E854A40" w14:textId="77777777" w:rsidR="00ED12CF" w:rsidRDefault="00643BAF">
            <w:pPr>
              <w:pStyle w:val="TableParagraph"/>
              <w:numPr>
                <w:ilvl w:val="0"/>
                <w:numId w:val="49"/>
              </w:numPr>
              <w:tabs>
                <w:tab w:val="left" w:pos="597"/>
                <w:tab w:val="left" w:pos="3340"/>
              </w:tabs>
              <w:spacing w:before="5" w:line="232" w:lineRule="auto"/>
              <w:ind w:left="94" w:right="98" w:firstLine="372"/>
              <w:rPr>
                <w:sz w:val="20"/>
              </w:rPr>
            </w:pPr>
            <w:r>
              <w:rPr>
                <w:spacing w:val="-2"/>
                <w:sz w:val="20"/>
              </w:rPr>
              <w:t>Приготовление</w:t>
            </w:r>
            <w:r>
              <w:rPr>
                <w:sz w:val="20"/>
              </w:rPr>
              <w:tab/>
            </w:r>
            <w:r>
              <w:rPr>
                <w:spacing w:val="-2"/>
                <w:sz w:val="20"/>
              </w:rPr>
              <w:t>открыток первоклассникам</w:t>
            </w:r>
          </w:p>
          <w:p w14:paraId="0A7E7EB3" w14:textId="77777777" w:rsidR="00ED12CF" w:rsidRDefault="00643BAF">
            <w:pPr>
              <w:pStyle w:val="TableParagraph"/>
              <w:numPr>
                <w:ilvl w:val="0"/>
                <w:numId w:val="49"/>
              </w:numPr>
              <w:tabs>
                <w:tab w:val="left" w:pos="597"/>
              </w:tabs>
              <w:spacing w:line="276" w:lineRule="exact"/>
              <w:ind w:left="597" w:hanging="131"/>
              <w:rPr>
                <w:sz w:val="20"/>
              </w:rPr>
            </w:pPr>
            <w:r>
              <w:rPr>
                <w:sz w:val="20"/>
              </w:rPr>
              <w:t>Разучивание</w:t>
            </w:r>
            <w:r>
              <w:rPr>
                <w:spacing w:val="-7"/>
                <w:sz w:val="20"/>
              </w:rPr>
              <w:t xml:space="preserve"> </w:t>
            </w:r>
            <w:r>
              <w:rPr>
                <w:sz w:val="20"/>
              </w:rPr>
              <w:t>песни</w:t>
            </w:r>
            <w:r>
              <w:rPr>
                <w:spacing w:val="-6"/>
                <w:sz w:val="20"/>
              </w:rPr>
              <w:t xml:space="preserve"> </w:t>
            </w:r>
            <w:r>
              <w:rPr>
                <w:sz w:val="20"/>
              </w:rPr>
              <w:t>«Учат</w:t>
            </w:r>
            <w:r>
              <w:rPr>
                <w:spacing w:val="-6"/>
                <w:sz w:val="20"/>
              </w:rPr>
              <w:t xml:space="preserve"> </w:t>
            </w:r>
            <w:r>
              <w:rPr>
                <w:sz w:val="20"/>
              </w:rPr>
              <w:t>в</w:t>
            </w:r>
            <w:r>
              <w:rPr>
                <w:spacing w:val="-7"/>
                <w:sz w:val="20"/>
              </w:rPr>
              <w:t xml:space="preserve"> </w:t>
            </w:r>
            <w:r>
              <w:rPr>
                <w:spacing w:val="-2"/>
                <w:sz w:val="20"/>
              </w:rPr>
              <w:t>школе»</w:t>
            </w:r>
          </w:p>
        </w:tc>
        <w:tc>
          <w:tcPr>
            <w:tcW w:w="3401" w:type="dxa"/>
            <w:tcBorders>
              <w:bottom w:val="nil"/>
            </w:tcBorders>
          </w:tcPr>
          <w:p w14:paraId="31CF5FD6" w14:textId="77777777" w:rsidR="00ED12CF" w:rsidRDefault="00643BAF">
            <w:pPr>
              <w:pStyle w:val="TableParagraph"/>
              <w:ind w:left="215" w:right="677"/>
              <w:rPr>
                <w:b/>
                <w:sz w:val="20"/>
              </w:rPr>
            </w:pPr>
            <w:r>
              <w:rPr>
                <w:b/>
                <w:spacing w:val="-2"/>
                <w:sz w:val="20"/>
              </w:rPr>
              <w:t xml:space="preserve">Развлечение«Здравствуй, </w:t>
            </w:r>
            <w:r>
              <w:rPr>
                <w:b/>
                <w:sz w:val="20"/>
              </w:rPr>
              <w:t>детский сад!»</w:t>
            </w:r>
          </w:p>
          <w:p w14:paraId="7B9C612A" w14:textId="77777777" w:rsidR="00ED12CF" w:rsidRDefault="00643BAF">
            <w:pPr>
              <w:pStyle w:val="TableParagraph"/>
              <w:spacing w:line="227" w:lineRule="exact"/>
              <w:ind w:left="215"/>
              <w:rPr>
                <w:i/>
                <w:sz w:val="20"/>
              </w:rPr>
            </w:pPr>
            <w:r>
              <w:rPr>
                <w:i/>
                <w:spacing w:val="-2"/>
                <w:sz w:val="20"/>
              </w:rPr>
              <w:t>младшая, средняя</w:t>
            </w:r>
            <w:r>
              <w:rPr>
                <w:i/>
                <w:spacing w:val="2"/>
                <w:sz w:val="20"/>
              </w:rPr>
              <w:t xml:space="preserve"> </w:t>
            </w:r>
            <w:r>
              <w:rPr>
                <w:i/>
                <w:spacing w:val="-2"/>
                <w:sz w:val="20"/>
              </w:rPr>
              <w:t>группы</w:t>
            </w:r>
          </w:p>
          <w:p w14:paraId="394892F3" w14:textId="77777777" w:rsidR="00ED12CF" w:rsidRDefault="00ED12CF">
            <w:pPr>
              <w:pStyle w:val="TableParagraph"/>
              <w:ind w:left="0"/>
              <w:rPr>
                <w:sz w:val="20"/>
              </w:rPr>
            </w:pPr>
          </w:p>
          <w:p w14:paraId="303A5682" w14:textId="77777777" w:rsidR="00ED12CF" w:rsidRDefault="00ED12CF">
            <w:pPr>
              <w:pStyle w:val="TableParagraph"/>
              <w:ind w:left="0"/>
              <w:rPr>
                <w:sz w:val="20"/>
              </w:rPr>
            </w:pPr>
          </w:p>
          <w:p w14:paraId="49159816" w14:textId="77777777" w:rsidR="00ED12CF" w:rsidRDefault="00ED12CF">
            <w:pPr>
              <w:pStyle w:val="TableParagraph"/>
              <w:spacing w:before="6"/>
              <w:ind w:left="0"/>
              <w:rPr>
                <w:sz w:val="20"/>
              </w:rPr>
            </w:pPr>
          </w:p>
          <w:p w14:paraId="5C785C2E" w14:textId="77777777" w:rsidR="00ED12CF" w:rsidRDefault="00643BAF">
            <w:pPr>
              <w:pStyle w:val="TableParagraph"/>
              <w:spacing w:line="237" w:lineRule="auto"/>
              <w:ind w:left="215" w:right="677"/>
              <w:rPr>
                <w:i/>
                <w:sz w:val="20"/>
              </w:rPr>
            </w:pPr>
            <w:r>
              <w:rPr>
                <w:b/>
                <w:sz w:val="20"/>
              </w:rPr>
              <w:t xml:space="preserve">Праздник«День знаний»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Borders>
              <w:bottom w:val="nil"/>
            </w:tcBorders>
          </w:tcPr>
          <w:p w14:paraId="107548E6" w14:textId="77777777" w:rsidR="00ED12CF" w:rsidRDefault="00643BAF">
            <w:pPr>
              <w:pStyle w:val="TableParagraph"/>
              <w:numPr>
                <w:ilvl w:val="0"/>
                <w:numId w:val="48"/>
              </w:numPr>
              <w:tabs>
                <w:tab w:val="left" w:pos="817"/>
                <w:tab w:val="left" w:pos="1685"/>
              </w:tabs>
              <w:spacing w:before="1" w:line="235" w:lineRule="auto"/>
              <w:ind w:right="126" w:firstLine="326"/>
              <w:rPr>
                <w:sz w:val="20"/>
              </w:rPr>
            </w:pPr>
            <w:r>
              <w:rPr>
                <w:spacing w:val="-2"/>
                <w:sz w:val="20"/>
              </w:rPr>
              <w:t>Родительские собрания</w:t>
            </w:r>
            <w:r>
              <w:rPr>
                <w:sz w:val="20"/>
              </w:rPr>
              <w:tab/>
            </w:r>
            <w:r>
              <w:rPr>
                <w:spacing w:val="-2"/>
                <w:sz w:val="20"/>
              </w:rPr>
              <w:t xml:space="preserve">«Программа </w:t>
            </w:r>
            <w:r>
              <w:rPr>
                <w:sz w:val="20"/>
              </w:rPr>
              <w:t>воспитания в ДОУ…»</w:t>
            </w:r>
          </w:p>
          <w:p w14:paraId="7E7A6084" w14:textId="77777777" w:rsidR="00ED12CF" w:rsidRDefault="00643BAF">
            <w:pPr>
              <w:pStyle w:val="TableParagraph"/>
              <w:spacing w:before="2" w:line="271" w:lineRule="exact"/>
              <w:ind w:left="469"/>
              <w:rPr>
                <w:sz w:val="24"/>
              </w:rPr>
            </w:pPr>
            <w:r>
              <w:rPr>
                <w:spacing w:val="-10"/>
                <w:sz w:val="24"/>
              </w:rPr>
              <w:t>-</w:t>
            </w:r>
          </w:p>
          <w:p w14:paraId="37D5944D" w14:textId="77777777" w:rsidR="00ED12CF" w:rsidRDefault="00643BAF">
            <w:pPr>
              <w:pStyle w:val="TableParagraph"/>
              <w:numPr>
                <w:ilvl w:val="0"/>
                <w:numId w:val="48"/>
              </w:numPr>
              <w:tabs>
                <w:tab w:val="left" w:pos="817"/>
                <w:tab w:val="left" w:pos="1266"/>
                <w:tab w:val="left" w:pos="1697"/>
              </w:tabs>
              <w:spacing w:line="235" w:lineRule="auto"/>
              <w:ind w:right="128" w:firstLine="326"/>
              <w:rPr>
                <w:sz w:val="20"/>
              </w:rPr>
            </w:pPr>
            <w:r>
              <w:rPr>
                <w:spacing w:val="-2"/>
                <w:sz w:val="20"/>
              </w:rPr>
              <w:t>Рекомендации родителям</w:t>
            </w:r>
            <w:r>
              <w:rPr>
                <w:sz w:val="20"/>
              </w:rPr>
              <w:tab/>
            </w:r>
            <w:r>
              <w:rPr>
                <w:spacing w:val="-6"/>
                <w:sz w:val="20"/>
              </w:rPr>
              <w:t>по</w:t>
            </w:r>
            <w:r>
              <w:rPr>
                <w:sz w:val="20"/>
              </w:rPr>
              <w:tab/>
            </w:r>
            <w:r>
              <w:rPr>
                <w:spacing w:val="-2"/>
                <w:sz w:val="20"/>
              </w:rPr>
              <w:t xml:space="preserve">проведению </w:t>
            </w:r>
            <w:r>
              <w:rPr>
                <w:sz w:val="20"/>
              </w:rPr>
              <w:t>бесед</w:t>
            </w:r>
            <w:r>
              <w:rPr>
                <w:spacing w:val="7"/>
                <w:sz w:val="20"/>
              </w:rPr>
              <w:t xml:space="preserve"> </w:t>
            </w:r>
            <w:r>
              <w:rPr>
                <w:sz w:val="20"/>
              </w:rPr>
              <w:t>с</w:t>
            </w:r>
            <w:r>
              <w:rPr>
                <w:spacing w:val="9"/>
                <w:sz w:val="20"/>
              </w:rPr>
              <w:t xml:space="preserve"> </w:t>
            </w:r>
            <w:r>
              <w:rPr>
                <w:sz w:val="20"/>
              </w:rPr>
              <w:t>детьми</w:t>
            </w:r>
            <w:r>
              <w:rPr>
                <w:spacing w:val="8"/>
                <w:sz w:val="20"/>
              </w:rPr>
              <w:t xml:space="preserve"> </w:t>
            </w:r>
            <w:r>
              <w:rPr>
                <w:sz w:val="20"/>
              </w:rPr>
              <w:t>в</w:t>
            </w:r>
            <w:r>
              <w:rPr>
                <w:spacing w:val="6"/>
                <w:sz w:val="20"/>
              </w:rPr>
              <w:t xml:space="preserve"> </w:t>
            </w:r>
            <w:r>
              <w:rPr>
                <w:sz w:val="20"/>
              </w:rPr>
              <w:t>кругу</w:t>
            </w:r>
            <w:r>
              <w:rPr>
                <w:spacing w:val="5"/>
                <w:sz w:val="20"/>
              </w:rPr>
              <w:t xml:space="preserve"> </w:t>
            </w:r>
            <w:r>
              <w:rPr>
                <w:spacing w:val="-2"/>
                <w:sz w:val="20"/>
              </w:rPr>
              <w:t>семьи.</w:t>
            </w:r>
          </w:p>
          <w:p w14:paraId="17A71AA1" w14:textId="77777777" w:rsidR="00ED12CF" w:rsidRDefault="00643BAF">
            <w:pPr>
              <w:pStyle w:val="TableParagraph"/>
              <w:spacing w:before="2"/>
              <w:ind w:left="143"/>
              <w:rPr>
                <w:sz w:val="20"/>
              </w:rPr>
            </w:pPr>
            <w:r>
              <w:rPr>
                <w:sz w:val="20"/>
              </w:rPr>
              <w:t>«Как</w:t>
            </w:r>
            <w:r>
              <w:rPr>
                <w:spacing w:val="67"/>
                <w:sz w:val="20"/>
              </w:rPr>
              <w:t xml:space="preserve"> </w:t>
            </w:r>
            <w:r>
              <w:rPr>
                <w:sz w:val="20"/>
              </w:rPr>
              <w:t>школа</w:t>
            </w:r>
            <w:r>
              <w:rPr>
                <w:spacing w:val="67"/>
                <w:sz w:val="20"/>
              </w:rPr>
              <w:t xml:space="preserve"> </w:t>
            </w:r>
            <w:r>
              <w:rPr>
                <w:sz w:val="20"/>
              </w:rPr>
              <w:t>подсказала</w:t>
            </w:r>
            <w:r>
              <w:rPr>
                <w:spacing w:val="67"/>
                <w:sz w:val="20"/>
              </w:rPr>
              <w:t xml:space="preserve"> </w:t>
            </w:r>
            <w:r>
              <w:rPr>
                <w:spacing w:val="-5"/>
                <w:sz w:val="20"/>
              </w:rPr>
              <w:t>мне</w:t>
            </w:r>
          </w:p>
          <w:p w14:paraId="00B53F00" w14:textId="77777777" w:rsidR="00ED12CF" w:rsidRDefault="00643BAF">
            <w:pPr>
              <w:pStyle w:val="TableParagraph"/>
              <w:spacing w:before="1"/>
              <w:ind w:left="143"/>
              <w:rPr>
                <w:sz w:val="20"/>
              </w:rPr>
            </w:pPr>
            <w:r>
              <w:rPr>
                <w:sz w:val="20"/>
              </w:rPr>
              <w:t>«Кем</w:t>
            </w:r>
            <w:r>
              <w:rPr>
                <w:spacing w:val="-9"/>
                <w:sz w:val="20"/>
              </w:rPr>
              <w:t xml:space="preserve"> </w:t>
            </w:r>
            <w:r>
              <w:rPr>
                <w:spacing w:val="-2"/>
                <w:sz w:val="20"/>
              </w:rPr>
              <w:t>стать»</w:t>
            </w:r>
          </w:p>
        </w:tc>
      </w:tr>
      <w:tr w:rsidR="00ED12CF" w14:paraId="2A96B5B4" w14:textId="77777777">
        <w:trPr>
          <w:trHeight w:val="1065"/>
        </w:trPr>
        <w:tc>
          <w:tcPr>
            <w:tcW w:w="1196" w:type="dxa"/>
            <w:tcBorders>
              <w:top w:val="nil"/>
              <w:bottom w:val="nil"/>
            </w:tcBorders>
          </w:tcPr>
          <w:p w14:paraId="2F845EFA" w14:textId="77777777" w:rsidR="00ED12CF" w:rsidRDefault="00ED12CF">
            <w:pPr>
              <w:pStyle w:val="TableParagraph"/>
              <w:ind w:left="0"/>
              <w:rPr>
                <w:sz w:val="20"/>
              </w:rPr>
            </w:pPr>
          </w:p>
        </w:tc>
        <w:tc>
          <w:tcPr>
            <w:tcW w:w="1606" w:type="dxa"/>
            <w:tcBorders>
              <w:top w:val="nil"/>
            </w:tcBorders>
          </w:tcPr>
          <w:p w14:paraId="043C7A09" w14:textId="77777777" w:rsidR="00ED12CF" w:rsidRDefault="00ED12CF">
            <w:pPr>
              <w:pStyle w:val="TableParagraph"/>
              <w:ind w:left="0"/>
              <w:rPr>
                <w:sz w:val="20"/>
              </w:rPr>
            </w:pPr>
          </w:p>
        </w:tc>
        <w:tc>
          <w:tcPr>
            <w:tcW w:w="1844" w:type="dxa"/>
            <w:tcBorders>
              <w:top w:val="nil"/>
            </w:tcBorders>
          </w:tcPr>
          <w:p w14:paraId="1F225D40" w14:textId="77777777" w:rsidR="00ED12CF" w:rsidRDefault="00ED12CF">
            <w:pPr>
              <w:pStyle w:val="TableParagraph"/>
              <w:ind w:left="0"/>
              <w:rPr>
                <w:sz w:val="20"/>
              </w:rPr>
            </w:pPr>
          </w:p>
        </w:tc>
        <w:tc>
          <w:tcPr>
            <w:tcW w:w="4253" w:type="dxa"/>
            <w:vMerge/>
            <w:tcBorders>
              <w:top w:val="nil"/>
            </w:tcBorders>
          </w:tcPr>
          <w:p w14:paraId="046019A6" w14:textId="77777777" w:rsidR="00ED12CF" w:rsidRDefault="00ED12CF">
            <w:pPr>
              <w:rPr>
                <w:sz w:val="2"/>
                <w:szCs w:val="2"/>
              </w:rPr>
            </w:pPr>
          </w:p>
        </w:tc>
        <w:tc>
          <w:tcPr>
            <w:tcW w:w="3401" w:type="dxa"/>
            <w:tcBorders>
              <w:top w:val="nil"/>
            </w:tcBorders>
          </w:tcPr>
          <w:p w14:paraId="75C4AE06" w14:textId="77777777" w:rsidR="00ED12CF" w:rsidRDefault="00ED12CF">
            <w:pPr>
              <w:pStyle w:val="TableParagraph"/>
              <w:ind w:left="0"/>
              <w:rPr>
                <w:sz w:val="20"/>
              </w:rPr>
            </w:pPr>
          </w:p>
        </w:tc>
        <w:tc>
          <w:tcPr>
            <w:tcW w:w="2870" w:type="dxa"/>
            <w:tcBorders>
              <w:top w:val="nil"/>
            </w:tcBorders>
          </w:tcPr>
          <w:p w14:paraId="15550947" w14:textId="77777777" w:rsidR="00ED12CF" w:rsidRDefault="00643BAF">
            <w:pPr>
              <w:pStyle w:val="TableParagraph"/>
              <w:tabs>
                <w:tab w:val="left" w:pos="817"/>
                <w:tab w:val="left" w:pos="1921"/>
                <w:tab w:val="left" w:pos="2439"/>
              </w:tabs>
              <w:spacing w:before="111" w:line="232" w:lineRule="auto"/>
              <w:ind w:left="143" w:right="127" w:firstLine="326"/>
              <w:rPr>
                <w:sz w:val="20"/>
              </w:rPr>
            </w:pPr>
            <w:r>
              <w:rPr>
                <w:spacing w:val="-10"/>
                <w:sz w:val="24"/>
              </w:rPr>
              <w:t>-</w:t>
            </w:r>
            <w:r>
              <w:rPr>
                <w:sz w:val="24"/>
              </w:rPr>
              <w:tab/>
            </w:r>
            <w:r>
              <w:rPr>
                <w:spacing w:val="-2"/>
                <w:sz w:val="20"/>
              </w:rPr>
              <w:t>Консультация</w:t>
            </w:r>
            <w:r>
              <w:rPr>
                <w:sz w:val="20"/>
              </w:rPr>
              <w:tab/>
            </w:r>
            <w:r>
              <w:rPr>
                <w:spacing w:val="-4"/>
                <w:sz w:val="20"/>
              </w:rPr>
              <w:t xml:space="preserve">для </w:t>
            </w:r>
            <w:r>
              <w:rPr>
                <w:spacing w:val="-2"/>
                <w:sz w:val="20"/>
              </w:rPr>
              <w:t>родителей</w:t>
            </w:r>
            <w:r>
              <w:rPr>
                <w:sz w:val="20"/>
              </w:rPr>
              <w:tab/>
            </w:r>
            <w:r>
              <w:rPr>
                <w:spacing w:val="-4"/>
                <w:sz w:val="20"/>
              </w:rPr>
              <w:t>«История</w:t>
            </w:r>
          </w:p>
          <w:p w14:paraId="7A51AE40" w14:textId="77777777" w:rsidR="00ED12CF" w:rsidRDefault="00643BAF">
            <w:pPr>
              <w:pStyle w:val="TableParagraph"/>
              <w:spacing w:line="228" w:lineRule="exact"/>
              <w:ind w:left="143"/>
              <w:rPr>
                <w:sz w:val="20"/>
              </w:rPr>
            </w:pPr>
            <w:r>
              <w:rPr>
                <w:sz w:val="20"/>
              </w:rPr>
              <w:t>возникновения</w:t>
            </w:r>
            <w:r>
              <w:rPr>
                <w:spacing w:val="80"/>
                <w:sz w:val="20"/>
              </w:rPr>
              <w:t xml:space="preserve"> </w:t>
            </w:r>
            <w:r>
              <w:rPr>
                <w:sz w:val="20"/>
              </w:rPr>
              <w:t>праздника</w:t>
            </w:r>
            <w:r>
              <w:rPr>
                <w:spacing w:val="80"/>
                <w:sz w:val="20"/>
              </w:rPr>
              <w:t xml:space="preserve"> </w:t>
            </w:r>
            <w:r>
              <w:rPr>
                <w:sz w:val="20"/>
              </w:rPr>
              <w:t xml:space="preserve">1 </w:t>
            </w:r>
            <w:r>
              <w:rPr>
                <w:spacing w:val="-2"/>
                <w:sz w:val="20"/>
              </w:rPr>
              <w:t>сентября»</w:t>
            </w:r>
          </w:p>
        </w:tc>
      </w:tr>
      <w:tr w:rsidR="00ED12CF" w14:paraId="054EC1D3" w14:textId="77777777">
        <w:trPr>
          <w:trHeight w:val="1203"/>
        </w:trPr>
        <w:tc>
          <w:tcPr>
            <w:tcW w:w="1196" w:type="dxa"/>
            <w:tcBorders>
              <w:top w:val="nil"/>
              <w:bottom w:val="nil"/>
            </w:tcBorders>
          </w:tcPr>
          <w:p w14:paraId="72C575F5" w14:textId="77777777" w:rsidR="00ED12CF" w:rsidRDefault="00ED12CF">
            <w:pPr>
              <w:pStyle w:val="TableParagraph"/>
              <w:ind w:left="0"/>
              <w:rPr>
                <w:sz w:val="20"/>
              </w:rPr>
            </w:pPr>
          </w:p>
        </w:tc>
        <w:tc>
          <w:tcPr>
            <w:tcW w:w="1606" w:type="dxa"/>
            <w:tcBorders>
              <w:bottom w:val="nil"/>
            </w:tcBorders>
          </w:tcPr>
          <w:p w14:paraId="1C4B215B" w14:textId="77777777" w:rsidR="00ED12CF" w:rsidRDefault="00ED12CF">
            <w:pPr>
              <w:pStyle w:val="TableParagraph"/>
              <w:ind w:left="0"/>
              <w:rPr>
                <w:sz w:val="20"/>
              </w:rPr>
            </w:pPr>
          </w:p>
        </w:tc>
        <w:tc>
          <w:tcPr>
            <w:tcW w:w="1844" w:type="dxa"/>
            <w:tcBorders>
              <w:bottom w:val="nil"/>
            </w:tcBorders>
          </w:tcPr>
          <w:p w14:paraId="094B6286" w14:textId="77777777" w:rsidR="00ED12CF" w:rsidRDefault="00643BAF">
            <w:pPr>
              <w:pStyle w:val="TableParagraph"/>
              <w:spacing w:line="225" w:lineRule="exact"/>
              <w:ind w:left="113" w:right="104"/>
              <w:jc w:val="center"/>
              <w:rPr>
                <w:sz w:val="20"/>
              </w:rPr>
            </w:pPr>
            <w:r>
              <w:rPr>
                <w:sz w:val="20"/>
              </w:rPr>
              <w:t xml:space="preserve">3 </w:t>
            </w:r>
            <w:r>
              <w:rPr>
                <w:spacing w:val="-2"/>
                <w:sz w:val="20"/>
              </w:rPr>
              <w:t>сентября</w:t>
            </w:r>
          </w:p>
          <w:p w14:paraId="2C0F6694" w14:textId="77777777" w:rsidR="00ED12CF" w:rsidRDefault="00643BAF">
            <w:pPr>
              <w:pStyle w:val="TableParagraph"/>
              <w:spacing w:before="27" w:line="264" w:lineRule="auto"/>
              <w:ind w:left="174" w:right="161" w:hanging="3"/>
              <w:jc w:val="center"/>
              <w:rPr>
                <w:b/>
                <w:sz w:val="20"/>
              </w:rPr>
            </w:pPr>
            <w:r>
              <w:rPr>
                <w:b/>
                <w:sz w:val="20"/>
              </w:rPr>
              <w:t>День</w:t>
            </w:r>
            <w:r>
              <w:rPr>
                <w:b/>
                <w:spacing w:val="-13"/>
                <w:sz w:val="20"/>
              </w:rPr>
              <w:t xml:space="preserve"> </w:t>
            </w:r>
            <w:r>
              <w:rPr>
                <w:b/>
                <w:sz w:val="20"/>
              </w:rPr>
              <w:t>окончания Второй</w:t>
            </w:r>
            <w:r>
              <w:rPr>
                <w:b/>
                <w:spacing w:val="-13"/>
                <w:sz w:val="20"/>
              </w:rPr>
              <w:t xml:space="preserve"> </w:t>
            </w:r>
            <w:r>
              <w:rPr>
                <w:b/>
                <w:sz w:val="20"/>
              </w:rPr>
              <w:t xml:space="preserve">мировой </w:t>
            </w:r>
            <w:r>
              <w:rPr>
                <w:b/>
                <w:spacing w:val="-4"/>
                <w:sz w:val="20"/>
              </w:rPr>
              <w:t>войны</w:t>
            </w:r>
          </w:p>
        </w:tc>
        <w:tc>
          <w:tcPr>
            <w:tcW w:w="4253" w:type="dxa"/>
            <w:vMerge w:val="restart"/>
          </w:tcPr>
          <w:p w14:paraId="65DF0292" w14:textId="77777777" w:rsidR="00ED12CF" w:rsidRDefault="00643BAF">
            <w:pPr>
              <w:pStyle w:val="TableParagraph"/>
              <w:numPr>
                <w:ilvl w:val="0"/>
                <w:numId w:val="47"/>
              </w:numPr>
              <w:tabs>
                <w:tab w:val="left" w:pos="597"/>
              </w:tabs>
              <w:spacing w:before="3" w:line="232" w:lineRule="auto"/>
              <w:ind w:right="136" w:firstLine="372"/>
              <w:rPr>
                <w:sz w:val="20"/>
              </w:rPr>
            </w:pPr>
            <w:r>
              <w:rPr>
                <w:sz w:val="20"/>
              </w:rPr>
              <w:t>Беседа в подготовительной группе «Что такое терроризм»</w:t>
            </w:r>
          </w:p>
          <w:p w14:paraId="37728DD4" w14:textId="77777777" w:rsidR="00ED12CF" w:rsidRDefault="00643BAF">
            <w:pPr>
              <w:pStyle w:val="TableParagraph"/>
              <w:numPr>
                <w:ilvl w:val="0"/>
                <w:numId w:val="47"/>
              </w:numPr>
              <w:tabs>
                <w:tab w:val="left" w:pos="597"/>
                <w:tab w:val="left" w:pos="1406"/>
                <w:tab w:val="left" w:pos="1733"/>
                <w:tab w:val="left" w:pos="2572"/>
                <w:tab w:val="left" w:pos="2913"/>
              </w:tabs>
              <w:spacing w:before="6" w:line="232" w:lineRule="auto"/>
              <w:ind w:right="136" w:firstLine="372"/>
              <w:rPr>
                <w:sz w:val="20"/>
              </w:rPr>
            </w:pPr>
            <w:r>
              <w:rPr>
                <w:spacing w:val="-2"/>
                <w:sz w:val="20"/>
              </w:rPr>
              <w:t>Беседа</w:t>
            </w:r>
            <w:r>
              <w:rPr>
                <w:sz w:val="20"/>
              </w:rPr>
              <w:tab/>
            </w:r>
            <w:r>
              <w:rPr>
                <w:spacing w:val="-10"/>
                <w:sz w:val="20"/>
              </w:rPr>
              <w:t>с</w:t>
            </w:r>
            <w:r>
              <w:rPr>
                <w:sz w:val="20"/>
              </w:rPr>
              <w:tab/>
            </w:r>
            <w:r>
              <w:rPr>
                <w:spacing w:val="-2"/>
                <w:sz w:val="20"/>
              </w:rPr>
              <w:t>детьми</w:t>
            </w:r>
            <w:r>
              <w:rPr>
                <w:sz w:val="20"/>
              </w:rPr>
              <w:tab/>
            </w:r>
            <w:r>
              <w:rPr>
                <w:spacing w:val="-10"/>
                <w:sz w:val="20"/>
              </w:rPr>
              <w:t>о</w:t>
            </w:r>
            <w:r>
              <w:rPr>
                <w:sz w:val="20"/>
              </w:rPr>
              <w:tab/>
            </w:r>
            <w:r>
              <w:rPr>
                <w:spacing w:val="-2"/>
                <w:sz w:val="20"/>
              </w:rPr>
              <w:t xml:space="preserve">безопасности, </w:t>
            </w:r>
            <w:r>
              <w:rPr>
                <w:sz w:val="20"/>
              </w:rPr>
              <w:t>понятии «Родина», «Мир»</w:t>
            </w:r>
          </w:p>
          <w:p w14:paraId="40B7E258" w14:textId="77777777" w:rsidR="00ED12CF" w:rsidRDefault="00643BAF">
            <w:pPr>
              <w:pStyle w:val="TableParagraph"/>
              <w:numPr>
                <w:ilvl w:val="0"/>
                <w:numId w:val="47"/>
              </w:numPr>
              <w:tabs>
                <w:tab w:val="left" w:pos="597"/>
                <w:tab w:val="left" w:pos="1526"/>
                <w:tab w:val="left" w:pos="3087"/>
                <w:tab w:val="left" w:pos="3702"/>
              </w:tabs>
              <w:spacing w:line="271" w:lineRule="exact"/>
              <w:ind w:left="597" w:hanging="131"/>
              <w:rPr>
                <w:sz w:val="20"/>
              </w:rPr>
            </w:pPr>
            <w:r>
              <w:rPr>
                <w:spacing w:val="-4"/>
                <w:sz w:val="20"/>
              </w:rPr>
              <w:t>Показ</w:t>
            </w:r>
            <w:r>
              <w:rPr>
                <w:sz w:val="20"/>
              </w:rPr>
              <w:tab/>
            </w:r>
            <w:r>
              <w:rPr>
                <w:spacing w:val="-2"/>
                <w:sz w:val="20"/>
              </w:rPr>
              <w:t>иллюстраций</w:t>
            </w:r>
            <w:r>
              <w:rPr>
                <w:sz w:val="20"/>
              </w:rPr>
              <w:tab/>
            </w:r>
            <w:r>
              <w:rPr>
                <w:spacing w:val="-5"/>
                <w:sz w:val="20"/>
              </w:rPr>
              <w:t>на</w:t>
            </w:r>
            <w:r>
              <w:rPr>
                <w:sz w:val="20"/>
              </w:rPr>
              <w:tab/>
            </w:r>
            <w:r>
              <w:rPr>
                <w:spacing w:val="-4"/>
                <w:sz w:val="20"/>
              </w:rPr>
              <w:t>тему</w:t>
            </w:r>
          </w:p>
          <w:p w14:paraId="69732C1F" w14:textId="77777777" w:rsidR="00ED12CF" w:rsidRDefault="00643BAF">
            <w:pPr>
              <w:pStyle w:val="TableParagraph"/>
              <w:spacing w:line="225" w:lineRule="exact"/>
              <w:ind w:left="94"/>
              <w:rPr>
                <w:sz w:val="20"/>
              </w:rPr>
            </w:pPr>
            <w:r>
              <w:rPr>
                <w:sz w:val="20"/>
              </w:rPr>
              <w:t>«Безопасность</w:t>
            </w:r>
            <w:r>
              <w:rPr>
                <w:spacing w:val="-3"/>
                <w:sz w:val="20"/>
              </w:rPr>
              <w:t xml:space="preserve"> </w:t>
            </w:r>
            <w:r>
              <w:rPr>
                <w:sz w:val="20"/>
              </w:rPr>
              <w:t>дома</w:t>
            </w:r>
            <w:r>
              <w:rPr>
                <w:spacing w:val="-6"/>
                <w:sz w:val="20"/>
              </w:rPr>
              <w:t xml:space="preserve"> </w:t>
            </w:r>
            <w:r>
              <w:rPr>
                <w:sz w:val="20"/>
              </w:rPr>
              <w:t>и</w:t>
            </w:r>
            <w:r>
              <w:rPr>
                <w:spacing w:val="-6"/>
                <w:sz w:val="20"/>
              </w:rPr>
              <w:t xml:space="preserve"> </w:t>
            </w:r>
            <w:r>
              <w:rPr>
                <w:sz w:val="20"/>
              </w:rPr>
              <w:t>в</w:t>
            </w:r>
            <w:r>
              <w:rPr>
                <w:spacing w:val="-7"/>
                <w:sz w:val="20"/>
              </w:rPr>
              <w:t xml:space="preserve"> </w:t>
            </w:r>
            <w:r>
              <w:rPr>
                <w:spacing w:val="-2"/>
                <w:sz w:val="20"/>
              </w:rPr>
              <w:t>городе»</w:t>
            </w:r>
          </w:p>
          <w:p w14:paraId="02709F85" w14:textId="77777777" w:rsidR="00ED12CF" w:rsidRDefault="00643BAF">
            <w:pPr>
              <w:pStyle w:val="TableParagraph"/>
              <w:numPr>
                <w:ilvl w:val="0"/>
                <w:numId w:val="47"/>
              </w:numPr>
              <w:tabs>
                <w:tab w:val="left" w:pos="597"/>
                <w:tab w:val="left" w:pos="1987"/>
                <w:tab w:val="left" w:pos="3081"/>
                <w:tab w:val="left" w:pos="3380"/>
              </w:tabs>
              <w:spacing w:before="6" w:line="232" w:lineRule="auto"/>
              <w:ind w:right="134" w:firstLine="372"/>
              <w:rPr>
                <w:sz w:val="20"/>
              </w:rPr>
            </w:pPr>
            <w:r>
              <w:rPr>
                <w:spacing w:val="-2"/>
                <w:sz w:val="20"/>
              </w:rPr>
              <w:t>Обыгрывание</w:t>
            </w:r>
            <w:r>
              <w:rPr>
                <w:sz w:val="20"/>
              </w:rPr>
              <w:tab/>
            </w:r>
            <w:r>
              <w:rPr>
                <w:spacing w:val="-2"/>
                <w:sz w:val="20"/>
              </w:rPr>
              <w:t>поведения</w:t>
            </w:r>
            <w:r>
              <w:rPr>
                <w:sz w:val="20"/>
              </w:rPr>
              <w:tab/>
            </w:r>
            <w:r>
              <w:rPr>
                <w:spacing w:val="-10"/>
                <w:sz w:val="20"/>
              </w:rPr>
              <w:t>в</w:t>
            </w:r>
            <w:r>
              <w:rPr>
                <w:sz w:val="20"/>
              </w:rPr>
              <w:tab/>
            </w:r>
            <w:r>
              <w:rPr>
                <w:spacing w:val="-2"/>
                <w:sz w:val="20"/>
              </w:rPr>
              <w:t>опасных ситуациях</w:t>
            </w:r>
          </w:p>
          <w:p w14:paraId="35A46744" w14:textId="77777777" w:rsidR="00ED12CF" w:rsidRDefault="00643BAF">
            <w:pPr>
              <w:pStyle w:val="TableParagraph"/>
              <w:numPr>
                <w:ilvl w:val="0"/>
                <w:numId w:val="47"/>
              </w:numPr>
              <w:tabs>
                <w:tab w:val="left" w:pos="597"/>
              </w:tabs>
              <w:spacing w:before="5" w:line="235" w:lineRule="auto"/>
              <w:ind w:right="135" w:firstLine="372"/>
              <w:rPr>
                <w:sz w:val="20"/>
              </w:rPr>
            </w:pPr>
            <w:r>
              <w:rPr>
                <w:sz w:val="20"/>
              </w:rPr>
              <w:t>Просмотр</w:t>
            </w:r>
            <w:r>
              <w:rPr>
                <w:spacing w:val="34"/>
                <w:sz w:val="20"/>
              </w:rPr>
              <w:t xml:space="preserve"> </w:t>
            </w:r>
            <w:r>
              <w:rPr>
                <w:sz w:val="20"/>
              </w:rPr>
              <w:t>мультфильма</w:t>
            </w:r>
            <w:r>
              <w:rPr>
                <w:spacing w:val="39"/>
                <w:sz w:val="20"/>
              </w:rPr>
              <w:t xml:space="preserve"> </w:t>
            </w:r>
            <w:r>
              <w:rPr>
                <w:sz w:val="20"/>
              </w:rPr>
              <w:t>«Зина,</w:t>
            </w:r>
            <w:r>
              <w:rPr>
                <w:spacing w:val="37"/>
                <w:sz w:val="20"/>
              </w:rPr>
              <w:t xml:space="preserve"> </w:t>
            </w:r>
            <w:r>
              <w:rPr>
                <w:sz w:val="20"/>
              </w:rPr>
              <w:t>Кеша</w:t>
            </w:r>
            <w:r>
              <w:rPr>
                <w:spacing w:val="39"/>
                <w:sz w:val="20"/>
              </w:rPr>
              <w:t xml:space="preserve"> </w:t>
            </w:r>
            <w:r>
              <w:rPr>
                <w:sz w:val="20"/>
              </w:rPr>
              <w:t xml:space="preserve">и </w:t>
            </w:r>
            <w:r>
              <w:rPr>
                <w:spacing w:val="-2"/>
                <w:sz w:val="20"/>
              </w:rPr>
              <w:t>террористы»</w:t>
            </w:r>
          </w:p>
          <w:p w14:paraId="7F1A6D26" w14:textId="77777777" w:rsidR="00ED12CF" w:rsidRDefault="00643BAF">
            <w:pPr>
              <w:pStyle w:val="TableParagraph"/>
              <w:numPr>
                <w:ilvl w:val="0"/>
                <w:numId w:val="47"/>
              </w:numPr>
              <w:tabs>
                <w:tab w:val="left" w:pos="597"/>
                <w:tab w:val="left" w:pos="1721"/>
                <w:tab w:val="left" w:pos="3388"/>
              </w:tabs>
              <w:spacing w:line="271" w:lineRule="exact"/>
              <w:ind w:left="597" w:hanging="131"/>
              <w:rPr>
                <w:sz w:val="20"/>
              </w:rPr>
            </w:pPr>
            <w:r>
              <w:rPr>
                <w:spacing w:val="-2"/>
                <w:sz w:val="20"/>
              </w:rPr>
              <w:t>Слушание</w:t>
            </w:r>
            <w:r>
              <w:rPr>
                <w:sz w:val="20"/>
              </w:rPr>
              <w:tab/>
            </w:r>
            <w:r>
              <w:rPr>
                <w:spacing w:val="-2"/>
                <w:sz w:val="20"/>
              </w:rPr>
              <w:t>познавательного</w:t>
            </w:r>
            <w:r>
              <w:rPr>
                <w:sz w:val="20"/>
              </w:rPr>
              <w:tab/>
            </w:r>
            <w:r>
              <w:rPr>
                <w:spacing w:val="-2"/>
                <w:sz w:val="20"/>
              </w:rPr>
              <w:t>рассказа</w:t>
            </w:r>
          </w:p>
          <w:p w14:paraId="33DA4CA8" w14:textId="77777777" w:rsidR="00ED12CF" w:rsidRDefault="00643BAF">
            <w:pPr>
              <w:pStyle w:val="TableParagraph"/>
              <w:spacing w:line="226" w:lineRule="exact"/>
              <w:ind w:left="94"/>
              <w:rPr>
                <w:sz w:val="20"/>
              </w:rPr>
            </w:pPr>
            <w:r>
              <w:rPr>
                <w:sz w:val="20"/>
              </w:rPr>
              <w:t>«Кто</w:t>
            </w:r>
            <w:r>
              <w:rPr>
                <w:spacing w:val="-4"/>
                <w:sz w:val="20"/>
              </w:rPr>
              <w:t xml:space="preserve"> </w:t>
            </w:r>
            <w:r>
              <w:rPr>
                <w:sz w:val="20"/>
              </w:rPr>
              <w:t>нас</w:t>
            </w:r>
            <w:r>
              <w:rPr>
                <w:spacing w:val="-7"/>
                <w:sz w:val="20"/>
              </w:rPr>
              <w:t xml:space="preserve"> </w:t>
            </w:r>
            <w:r>
              <w:rPr>
                <w:spacing w:val="-2"/>
                <w:sz w:val="20"/>
              </w:rPr>
              <w:t>защищает»</w:t>
            </w:r>
          </w:p>
        </w:tc>
        <w:tc>
          <w:tcPr>
            <w:tcW w:w="3401" w:type="dxa"/>
            <w:tcBorders>
              <w:bottom w:val="nil"/>
            </w:tcBorders>
          </w:tcPr>
          <w:p w14:paraId="58BB9AA1" w14:textId="77777777" w:rsidR="00ED12CF" w:rsidRDefault="00ED12CF">
            <w:pPr>
              <w:pStyle w:val="TableParagraph"/>
              <w:ind w:left="0"/>
              <w:rPr>
                <w:sz w:val="20"/>
              </w:rPr>
            </w:pPr>
          </w:p>
          <w:p w14:paraId="3027E4E9" w14:textId="77777777" w:rsidR="00ED12CF" w:rsidRDefault="00643BAF">
            <w:pPr>
              <w:pStyle w:val="TableParagraph"/>
              <w:ind w:left="215"/>
              <w:rPr>
                <w:b/>
                <w:sz w:val="20"/>
              </w:rPr>
            </w:pPr>
            <w:r>
              <w:rPr>
                <w:b/>
                <w:sz w:val="20"/>
              </w:rPr>
              <w:t>Оформление</w:t>
            </w:r>
            <w:r>
              <w:rPr>
                <w:b/>
                <w:spacing w:val="-11"/>
                <w:sz w:val="20"/>
              </w:rPr>
              <w:t xml:space="preserve"> </w:t>
            </w:r>
            <w:r>
              <w:rPr>
                <w:b/>
                <w:sz w:val="20"/>
              </w:rPr>
              <w:t>стенгазеты</w:t>
            </w:r>
            <w:r>
              <w:rPr>
                <w:b/>
                <w:spacing w:val="-12"/>
                <w:sz w:val="20"/>
              </w:rPr>
              <w:t xml:space="preserve"> </w:t>
            </w:r>
            <w:r>
              <w:rPr>
                <w:b/>
                <w:spacing w:val="-2"/>
                <w:sz w:val="20"/>
              </w:rPr>
              <w:t>«Вместе</w:t>
            </w:r>
          </w:p>
          <w:p w14:paraId="058590FF" w14:textId="77777777" w:rsidR="00ED12CF" w:rsidRDefault="00643BAF">
            <w:pPr>
              <w:pStyle w:val="TableParagraph"/>
              <w:spacing w:before="3" w:line="237" w:lineRule="auto"/>
              <w:ind w:left="215" w:right="677"/>
              <w:rPr>
                <w:i/>
                <w:sz w:val="20"/>
              </w:rPr>
            </w:pPr>
            <w:r>
              <w:rPr>
                <w:b/>
                <w:sz w:val="20"/>
              </w:rPr>
              <w:t xml:space="preserve">- против терроризма!»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Borders>
              <w:bottom w:val="nil"/>
            </w:tcBorders>
          </w:tcPr>
          <w:p w14:paraId="70182BA6" w14:textId="77777777" w:rsidR="00ED12CF" w:rsidRDefault="00643BAF">
            <w:pPr>
              <w:pStyle w:val="TableParagraph"/>
              <w:spacing w:line="225" w:lineRule="exact"/>
              <w:ind w:left="217"/>
              <w:rPr>
                <w:sz w:val="20"/>
              </w:rPr>
            </w:pPr>
            <w:r>
              <w:rPr>
                <w:sz w:val="20"/>
              </w:rPr>
              <w:t>Памятка</w:t>
            </w:r>
            <w:r>
              <w:rPr>
                <w:spacing w:val="-6"/>
                <w:sz w:val="20"/>
              </w:rPr>
              <w:t xml:space="preserve"> </w:t>
            </w:r>
            <w:r>
              <w:rPr>
                <w:sz w:val="20"/>
              </w:rPr>
              <w:t>для</w:t>
            </w:r>
            <w:r>
              <w:rPr>
                <w:spacing w:val="-7"/>
                <w:sz w:val="20"/>
              </w:rPr>
              <w:t xml:space="preserve"> </w:t>
            </w:r>
            <w:r>
              <w:rPr>
                <w:spacing w:val="-2"/>
                <w:sz w:val="20"/>
              </w:rPr>
              <w:t>родителей</w:t>
            </w:r>
          </w:p>
          <w:p w14:paraId="6A4F752A" w14:textId="77777777" w:rsidR="00ED12CF" w:rsidRDefault="00643BAF">
            <w:pPr>
              <w:pStyle w:val="TableParagraph"/>
              <w:ind w:left="217" w:right="84"/>
              <w:rPr>
                <w:sz w:val="20"/>
              </w:rPr>
            </w:pPr>
            <w:r>
              <w:rPr>
                <w:sz w:val="20"/>
              </w:rPr>
              <w:t>«День</w:t>
            </w:r>
            <w:r>
              <w:rPr>
                <w:spacing w:val="-13"/>
                <w:sz w:val="20"/>
              </w:rPr>
              <w:t xml:space="preserve"> </w:t>
            </w:r>
            <w:r>
              <w:rPr>
                <w:sz w:val="20"/>
              </w:rPr>
              <w:t>солидарности</w:t>
            </w:r>
            <w:r>
              <w:rPr>
                <w:spacing w:val="-12"/>
                <w:sz w:val="20"/>
              </w:rPr>
              <w:t xml:space="preserve"> </w:t>
            </w:r>
            <w:r>
              <w:rPr>
                <w:sz w:val="20"/>
              </w:rPr>
              <w:t>в</w:t>
            </w:r>
            <w:r>
              <w:rPr>
                <w:spacing w:val="-13"/>
                <w:sz w:val="20"/>
              </w:rPr>
              <w:t xml:space="preserve"> </w:t>
            </w:r>
            <w:r>
              <w:rPr>
                <w:sz w:val="20"/>
              </w:rPr>
              <w:t>борьбе с терроризмом»</w:t>
            </w:r>
          </w:p>
        </w:tc>
      </w:tr>
      <w:tr w:rsidR="00ED12CF" w14:paraId="18CD7215" w14:textId="77777777">
        <w:trPr>
          <w:trHeight w:val="1899"/>
        </w:trPr>
        <w:tc>
          <w:tcPr>
            <w:tcW w:w="1196" w:type="dxa"/>
            <w:tcBorders>
              <w:top w:val="nil"/>
            </w:tcBorders>
          </w:tcPr>
          <w:p w14:paraId="396E6EE7" w14:textId="77777777" w:rsidR="00ED12CF" w:rsidRDefault="00ED12CF">
            <w:pPr>
              <w:pStyle w:val="TableParagraph"/>
              <w:ind w:left="0"/>
              <w:rPr>
                <w:sz w:val="20"/>
              </w:rPr>
            </w:pPr>
          </w:p>
        </w:tc>
        <w:tc>
          <w:tcPr>
            <w:tcW w:w="1606" w:type="dxa"/>
            <w:tcBorders>
              <w:top w:val="nil"/>
            </w:tcBorders>
          </w:tcPr>
          <w:p w14:paraId="5CA1770C" w14:textId="77777777" w:rsidR="00ED12CF" w:rsidRDefault="00643BAF">
            <w:pPr>
              <w:pStyle w:val="TableParagraph"/>
              <w:spacing w:before="47" w:line="264" w:lineRule="auto"/>
              <w:ind w:left="9"/>
              <w:jc w:val="center"/>
              <w:rPr>
                <w:sz w:val="20"/>
              </w:rPr>
            </w:pPr>
            <w:r>
              <w:rPr>
                <w:spacing w:val="-2"/>
                <w:sz w:val="20"/>
              </w:rPr>
              <w:t>Патриотическое Социальное Познавательное</w:t>
            </w:r>
          </w:p>
        </w:tc>
        <w:tc>
          <w:tcPr>
            <w:tcW w:w="1844" w:type="dxa"/>
            <w:tcBorders>
              <w:top w:val="nil"/>
            </w:tcBorders>
          </w:tcPr>
          <w:p w14:paraId="3960ED1D" w14:textId="77777777" w:rsidR="00ED12CF" w:rsidRDefault="00643BAF">
            <w:pPr>
              <w:pStyle w:val="TableParagraph"/>
              <w:spacing w:before="52" w:line="264" w:lineRule="auto"/>
              <w:ind w:left="115" w:right="103"/>
              <w:jc w:val="center"/>
              <w:rPr>
                <w:b/>
                <w:sz w:val="20"/>
              </w:rPr>
            </w:pPr>
            <w:r>
              <w:rPr>
                <w:b/>
                <w:spacing w:val="-4"/>
                <w:sz w:val="20"/>
              </w:rPr>
              <w:t xml:space="preserve">День </w:t>
            </w:r>
            <w:r>
              <w:rPr>
                <w:b/>
                <w:sz w:val="20"/>
              </w:rPr>
              <w:t>солидарности</w:t>
            </w:r>
            <w:r>
              <w:rPr>
                <w:b/>
                <w:spacing w:val="-13"/>
                <w:sz w:val="20"/>
              </w:rPr>
              <w:t xml:space="preserve"> </w:t>
            </w:r>
            <w:r>
              <w:rPr>
                <w:b/>
                <w:sz w:val="20"/>
              </w:rPr>
              <w:t xml:space="preserve">в борьбе с </w:t>
            </w:r>
            <w:r>
              <w:rPr>
                <w:b/>
                <w:spacing w:val="-2"/>
                <w:sz w:val="20"/>
              </w:rPr>
              <w:t>терроризмом</w:t>
            </w:r>
          </w:p>
        </w:tc>
        <w:tc>
          <w:tcPr>
            <w:tcW w:w="4253" w:type="dxa"/>
            <w:vMerge/>
            <w:tcBorders>
              <w:top w:val="nil"/>
            </w:tcBorders>
          </w:tcPr>
          <w:p w14:paraId="56753EA3" w14:textId="77777777" w:rsidR="00ED12CF" w:rsidRDefault="00ED12CF">
            <w:pPr>
              <w:rPr>
                <w:sz w:val="2"/>
                <w:szCs w:val="2"/>
              </w:rPr>
            </w:pPr>
          </w:p>
        </w:tc>
        <w:tc>
          <w:tcPr>
            <w:tcW w:w="3401" w:type="dxa"/>
            <w:tcBorders>
              <w:top w:val="nil"/>
            </w:tcBorders>
          </w:tcPr>
          <w:p w14:paraId="6AF0C988" w14:textId="77777777" w:rsidR="00ED12CF" w:rsidRDefault="00ED12CF">
            <w:pPr>
              <w:pStyle w:val="TableParagraph"/>
              <w:ind w:left="0"/>
              <w:rPr>
                <w:sz w:val="20"/>
              </w:rPr>
            </w:pPr>
          </w:p>
        </w:tc>
        <w:tc>
          <w:tcPr>
            <w:tcW w:w="2870" w:type="dxa"/>
            <w:tcBorders>
              <w:top w:val="nil"/>
            </w:tcBorders>
          </w:tcPr>
          <w:p w14:paraId="327049D6" w14:textId="77777777" w:rsidR="00ED12CF" w:rsidRDefault="00ED12CF">
            <w:pPr>
              <w:pStyle w:val="TableParagraph"/>
              <w:ind w:left="0"/>
              <w:rPr>
                <w:sz w:val="20"/>
              </w:rPr>
            </w:pPr>
          </w:p>
        </w:tc>
      </w:tr>
    </w:tbl>
    <w:p w14:paraId="1C9E5337" w14:textId="77777777" w:rsidR="00ED12CF" w:rsidRDefault="00ED12CF">
      <w:pPr>
        <w:pStyle w:val="TableParagraph"/>
        <w:rPr>
          <w:sz w:val="20"/>
        </w:rPr>
        <w:sectPr w:rsidR="00ED12CF">
          <w:pgSz w:w="16840" w:h="11910" w:orient="landscape"/>
          <w:pgMar w:top="780" w:right="566" w:bottom="280" w:left="992" w:header="720" w:footer="720" w:gutter="0"/>
          <w:cols w:space="720"/>
        </w:sectPr>
      </w:pPr>
    </w:p>
    <w:p w14:paraId="00EB38AE"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68F93049" w14:textId="77777777">
        <w:trPr>
          <w:trHeight w:val="4817"/>
        </w:trPr>
        <w:tc>
          <w:tcPr>
            <w:tcW w:w="1196" w:type="dxa"/>
            <w:vMerge w:val="restart"/>
          </w:tcPr>
          <w:p w14:paraId="5AEA1A90" w14:textId="77777777" w:rsidR="00ED12CF" w:rsidRDefault="00ED12CF">
            <w:pPr>
              <w:pStyle w:val="TableParagraph"/>
              <w:ind w:left="0"/>
              <w:rPr>
                <w:sz w:val="18"/>
              </w:rPr>
            </w:pPr>
          </w:p>
        </w:tc>
        <w:tc>
          <w:tcPr>
            <w:tcW w:w="1606" w:type="dxa"/>
          </w:tcPr>
          <w:p w14:paraId="6209FEB9" w14:textId="77777777" w:rsidR="00ED12CF" w:rsidRDefault="00ED12CF">
            <w:pPr>
              <w:pStyle w:val="TableParagraph"/>
              <w:ind w:left="0"/>
              <w:rPr>
                <w:sz w:val="20"/>
              </w:rPr>
            </w:pPr>
          </w:p>
          <w:p w14:paraId="347DE08A" w14:textId="77777777" w:rsidR="00ED12CF" w:rsidRDefault="00ED12CF">
            <w:pPr>
              <w:pStyle w:val="TableParagraph"/>
              <w:spacing w:before="39"/>
              <w:ind w:left="0"/>
              <w:rPr>
                <w:sz w:val="20"/>
              </w:rPr>
            </w:pPr>
          </w:p>
          <w:p w14:paraId="5C1BE619" w14:textId="77777777" w:rsidR="00ED12CF" w:rsidRDefault="00643BAF">
            <w:pPr>
              <w:pStyle w:val="TableParagraph"/>
              <w:spacing w:before="1" w:line="264" w:lineRule="auto"/>
              <w:ind w:left="109" w:firstLine="182"/>
              <w:rPr>
                <w:sz w:val="20"/>
              </w:rPr>
            </w:pPr>
            <w:r>
              <w:rPr>
                <w:spacing w:val="-2"/>
                <w:sz w:val="20"/>
              </w:rPr>
              <w:t>Социальное Познавательное</w:t>
            </w:r>
          </w:p>
        </w:tc>
        <w:tc>
          <w:tcPr>
            <w:tcW w:w="1844" w:type="dxa"/>
          </w:tcPr>
          <w:p w14:paraId="3557305D" w14:textId="77777777" w:rsidR="00ED12CF" w:rsidRDefault="00643BAF">
            <w:pPr>
              <w:pStyle w:val="TableParagraph"/>
              <w:spacing w:line="223" w:lineRule="exact"/>
              <w:ind w:left="113" w:right="104"/>
              <w:jc w:val="center"/>
              <w:rPr>
                <w:sz w:val="20"/>
              </w:rPr>
            </w:pPr>
            <w:r>
              <w:rPr>
                <w:sz w:val="20"/>
              </w:rPr>
              <w:t xml:space="preserve">8 </w:t>
            </w:r>
            <w:r>
              <w:rPr>
                <w:spacing w:val="-2"/>
                <w:sz w:val="20"/>
              </w:rPr>
              <w:t>сентября</w:t>
            </w:r>
          </w:p>
          <w:p w14:paraId="6CE72D1C" w14:textId="77777777" w:rsidR="00ED12CF" w:rsidRDefault="00ED12CF">
            <w:pPr>
              <w:pStyle w:val="TableParagraph"/>
              <w:spacing w:before="51"/>
              <w:ind w:left="0"/>
              <w:rPr>
                <w:sz w:val="20"/>
              </w:rPr>
            </w:pPr>
          </w:p>
          <w:p w14:paraId="7BBA7664" w14:textId="77777777" w:rsidR="00ED12CF" w:rsidRDefault="00643BAF">
            <w:pPr>
              <w:pStyle w:val="TableParagraph"/>
              <w:spacing w:line="264" w:lineRule="auto"/>
              <w:ind w:left="138" w:right="125" w:hanging="3"/>
              <w:jc w:val="center"/>
              <w:rPr>
                <w:b/>
                <w:sz w:val="20"/>
              </w:rPr>
            </w:pPr>
            <w:r>
              <w:rPr>
                <w:b/>
                <w:spacing w:val="-2"/>
                <w:sz w:val="20"/>
              </w:rPr>
              <w:t xml:space="preserve">Международный </w:t>
            </w:r>
            <w:r>
              <w:rPr>
                <w:b/>
                <w:spacing w:val="-4"/>
                <w:sz w:val="20"/>
              </w:rPr>
              <w:t xml:space="preserve">день </w:t>
            </w:r>
            <w:r>
              <w:rPr>
                <w:b/>
                <w:spacing w:val="-2"/>
                <w:sz w:val="20"/>
              </w:rPr>
              <w:t>распространения грамотности</w:t>
            </w:r>
          </w:p>
        </w:tc>
        <w:tc>
          <w:tcPr>
            <w:tcW w:w="4253" w:type="dxa"/>
          </w:tcPr>
          <w:p w14:paraId="3B5CD7D5" w14:textId="77777777" w:rsidR="00ED12CF" w:rsidRDefault="00643BAF">
            <w:pPr>
              <w:pStyle w:val="TableParagraph"/>
              <w:numPr>
                <w:ilvl w:val="0"/>
                <w:numId w:val="46"/>
              </w:numPr>
              <w:tabs>
                <w:tab w:val="left" w:pos="813"/>
              </w:tabs>
              <w:spacing w:line="235" w:lineRule="auto"/>
              <w:ind w:right="137" w:firstLine="360"/>
              <w:jc w:val="both"/>
              <w:rPr>
                <w:sz w:val="20"/>
              </w:rPr>
            </w:pPr>
            <w:r>
              <w:rPr>
                <w:spacing w:val="-2"/>
                <w:sz w:val="20"/>
              </w:rPr>
              <w:t xml:space="preserve">Беседа«Чтозначитбытьграмотным?!»( </w:t>
            </w:r>
            <w:r>
              <w:rPr>
                <w:sz w:val="20"/>
              </w:rPr>
              <w:t>уметь читать, писать; обладатьзнаниями, необходимыми для жизни,будущейработы)</w:t>
            </w:r>
          </w:p>
          <w:p w14:paraId="73D0E9CE" w14:textId="77777777" w:rsidR="00ED12CF" w:rsidRDefault="00643BAF">
            <w:pPr>
              <w:pStyle w:val="TableParagraph"/>
              <w:numPr>
                <w:ilvl w:val="0"/>
                <w:numId w:val="46"/>
              </w:numPr>
              <w:tabs>
                <w:tab w:val="left" w:pos="813"/>
              </w:tabs>
              <w:spacing w:before="7" w:line="232" w:lineRule="auto"/>
              <w:ind w:right="233" w:firstLine="360"/>
              <w:jc w:val="both"/>
              <w:rPr>
                <w:sz w:val="20"/>
              </w:rPr>
            </w:pPr>
            <w:r>
              <w:rPr>
                <w:spacing w:val="-2"/>
                <w:sz w:val="20"/>
              </w:rPr>
              <w:t>Обсуждениеиразучиваниепословиц,п оговорок,крылатыхвыраженийпотеме.</w:t>
            </w:r>
          </w:p>
          <w:p w14:paraId="30A68577" w14:textId="77777777" w:rsidR="00ED12CF" w:rsidRDefault="00643BAF">
            <w:pPr>
              <w:pStyle w:val="TableParagraph"/>
              <w:numPr>
                <w:ilvl w:val="0"/>
                <w:numId w:val="46"/>
              </w:numPr>
              <w:tabs>
                <w:tab w:val="left" w:pos="813"/>
              </w:tabs>
              <w:spacing w:before="6" w:line="232" w:lineRule="auto"/>
              <w:ind w:right="135" w:firstLine="360"/>
              <w:jc w:val="both"/>
              <w:rPr>
                <w:sz w:val="20"/>
              </w:rPr>
            </w:pPr>
            <w:r>
              <w:rPr>
                <w:sz w:val="20"/>
              </w:rPr>
              <w:t>Викторина о героях прочитанных</w:t>
            </w:r>
            <w:r>
              <w:rPr>
                <w:spacing w:val="40"/>
                <w:sz w:val="20"/>
              </w:rPr>
              <w:t xml:space="preserve"> </w:t>
            </w:r>
            <w:r>
              <w:rPr>
                <w:spacing w:val="-4"/>
                <w:sz w:val="20"/>
              </w:rPr>
              <w:t>книг</w:t>
            </w:r>
          </w:p>
          <w:p w14:paraId="7F5AE2FE" w14:textId="77777777" w:rsidR="00ED12CF" w:rsidRDefault="00643BAF">
            <w:pPr>
              <w:pStyle w:val="TableParagraph"/>
              <w:numPr>
                <w:ilvl w:val="0"/>
                <w:numId w:val="46"/>
              </w:numPr>
              <w:tabs>
                <w:tab w:val="left" w:pos="813"/>
                <w:tab w:val="left" w:pos="2709"/>
              </w:tabs>
              <w:spacing w:before="4" w:line="235" w:lineRule="auto"/>
              <w:ind w:right="133" w:firstLine="360"/>
              <w:jc w:val="both"/>
              <w:rPr>
                <w:sz w:val="20"/>
              </w:rPr>
            </w:pPr>
            <w:r>
              <w:rPr>
                <w:spacing w:val="-2"/>
                <w:sz w:val="20"/>
              </w:rPr>
              <w:t>Рассматривание</w:t>
            </w:r>
            <w:r>
              <w:rPr>
                <w:sz w:val="20"/>
              </w:rPr>
              <w:tab/>
              <w:t>картинок с изображением букв кириллицы, изображений образов святых Кирилла и Мефодия</w:t>
            </w:r>
          </w:p>
          <w:p w14:paraId="5CC33663" w14:textId="77777777" w:rsidR="00ED12CF" w:rsidRDefault="00643BAF">
            <w:pPr>
              <w:pStyle w:val="TableParagraph"/>
              <w:numPr>
                <w:ilvl w:val="0"/>
                <w:numId w:val="46"/>
              </w:numPr>
              <w:tabs>
                <w:tab w:val="left" w:pos="813"/>
              </w:tabs>
              <w:spacing w:before="1" w:line="272" w:lineRule="exact"/>
              <w:ind w:left="813" w:hanging="347"/>
              <w:jc w:val="both"/>
              <w:rPr>
                <w:sz w:val="20"/>
              </w:rPr>
            </w:pPr>
            <w:r>
              <w:rPr>
                <w:sz w:val="20"/>
              </w:rPr>
              <w:t>Беседы</w:t>
            </w:r>
            <w:r>
              <w:rPr>
                <w:spacing w:val="74"/>
                <w:w w:val="150"/>
                <w:sz w:val="20"/>
              </w:rPr>
              <w:t xml:space="preserve"> </w:t>
            </w:r>
            <w:r>
              <w:rPr>
                <w:sz w:val="20"/>
              </w:rPr>
              <w:t>«Школа</w:t>
            </w:r>
            <w:r>
              <w:rPr>
                <w:spacing w:val="72"/>
                <w:w w:val="150"/>
                <w:sz w:val="20"/>
              </w:rPr>
              <w:t xml:space="preserve"> </w:t>
            </w:r>
            <w:r>
              <w:rPr>
                <w:sz w:val="20"/>
              </w:rPr>
              <w:t>в</w:t>
            </w:r>
            <w:r>
              <w:rPr>
                <w:spacing w:val="74"/>
                <w:w w:val="150"/>
                <w:sz w:val="20"/>
              </w:rPr>
              <w:t xml:space="preserve"> </w:t>
            </w:r>
            <w:r>
              <w:rPr>
                <w:sz w:val="20"/>
              </w:rPr>
              <w:t>Древней</w:t>
            </w:r>
            <w:r>
              <w:rPr>
                <w:spacing w:val="70"/>
                <w:w w:val="150"/>
                <w:sz w:val="20"/>
              </w:rPr>
              <w:t xml:space="preserve"> </w:t>
            </w:r>
            <w:r>
              <w:rPr>
                <w:spacing w:val="-2"/>
                <w:sz w:val="20"/>
              </w:rPr>
              <w:t>Руси»,</w:t>
            </w:r>
          </w:p>
          <w:p w14:paraId="480A6794" w14:textId="77777777" w:rsidR="00ED12CF" w:rsidRDefault="00643BAF">
            <w:pPr>
              <w:pStyle w:val="TableParagraph"/>
              <w:spacing w:line="226" w:lineRule="exact"/>
              <w:ind w:left="106"/>
              <w:jc w:val="both"/>
              <w:rPr>
                <w:sz w:val="20"/>
              </w:rPr>
            </w:pPr>
            <w:r>
              <w:rPr>
                <w:sz w:val="20"/>
              </w:rPr>
              <w:t>«День</w:t>
            </w:r>
            <w:r>
              <w:rPr>
                <w:spacing w:val="-7"/>
                <w:sz w:val="20"/>
              </w:rPr>
              <w:t xml:space="preserve"> </w:t>
            </w:r>
            <w:r>
              <w:rPr>
                <w:sz w:val="20"/>
              </w:rPr>
              <w:t>Наума</w:t>
            </w:r>
            <w:r>
              <w:rPr>
                <w:spacing w:val="-6"/>
                <w:sz w:val="20"/>
              </w:rPr>
              <w:t xml:space="preserve"> </w:t>
            </w:r>
            <w:r>
              <w:rPr>
                <w:spacing w:val="-2"/>
                <w:sz w:val="20"/>
              </w:rPr>
              <w:t>Грамотника»</w:t>
            </w:r>
          </w:p>
          <w:p w14:paraId="52347D05" w14:textId="77777777" w:rsidR="00ED12CF" w:rsidRDefault="00643BAF">
            <w:pPr>
              <w:pStyle w:val="TableParagraph"/>
              <w:numPr>
                <w:ilvl w:val="0"/>
                <w:numId w:val="46"/>
              </w:numPr>
              <w:tabs>
                <w:tab w:val="left" w:pos="813"/>
              </w:tabs>
              <w:spacing w:before="2" w:line="237" w:lineRule="auto"/>
              <w:ind w:right="134" w:firstLine="360"/>
              <w:jc w:val="both"/>
              <w:rPr>
                <w:sz w:val="20"/>
              </w:rPr>
            </w:pPr>
            <w:r>
              <w:rPr>
                <w:sz w:val="20"/>
              </w:rPr>
              <w:t>Создание творческих работ с изображением букв в пластилинографии с использованием бисера, моделировании букв, мозаичной аппликации и др.</w:t>
            </w:r>
          </w:p>
          <w:p w14:paraId="42AD0401" w14:textId="77777777" w:rsidR="00ED12CF" w:rsidRDefault="00643BAF">
            <w:pPr>
              <w:pStyle w:val="TableParagraph"/>
              <w:numPr>
                <w:ilvl w:val="0"/>
                <w:numId w:val="46"/>
              </w:numPr>
              <w:tabs>
                <w:tab w:val="left" w:pos="813"/>
              </w:tabs>
              <w:spacing w:line="272" w:lineRule="exact"/>
              <w:ind w:left="813" w:hanging="347"/>
              <w:jc w:val="both"/>
              <w:rPr>
                <w:sz w:val="20"/>
              </w:rPr>
            </w:pPr>
            <w:r>
              <w:rPr>
                <w:sz w:val="20"/>
              </w:rPr>
              <w:t>Чтение</w:t>
            </w:r>
            <w:r>
              <w:rPr>
                <w:spacing w:val="57"/>
                <w:sz w:val="20"/>
              </w:rPr>
              <w:t xml:space="preserve">   </w:t>
            </w:r>
            <w:r>
              <w:rPr>
                <w:sz w:val="20"/>
              </w:rPr>
              <w:t>Л.Толстой</w:t>
            </w:r>
            <w:r>
              <w:rPr>
                <w:spacing w:val="58"/>
                <w:sz w:val="20"/>
              </w:rPr>
              <w:t xml:space="preserve">   </w:t>
            </w:r>
            <w:r>
              <w:rPr>
                <w:spacing w:val="-2"/>
                <w:sz w:val="20"/>
              </w:rPr>
              <w:t>«Филиппок»,</w:t>
            </w:r>
          </w:p>
          <w:p w14:paraId="027F7661" w14:textId="77777777" w:rsidR="00ED12CF" w:rsidRDefault="00643BAF">
            <w:pPr>
              <w:pStyle w:val="TableParagraph"/>
              <w:spacing w:line="237" w:lineRule="auto"/>
              <w:ind w:left="106" w:right="136"/>
              <w:jc w:val="both"/>
              <w:rPr>
                <w:sz w:val="20"/>
              </w:rPr>
            </w:pPr>
            <w:r>
              <w:rPr>
                <w:sz w:val="20"/>
              </w:rPr>
              <w:t>«Учёный сын», Н.П. Кончаловская «Как церковный грамотей в старину учил детей»</w:t>
            </w:r>
          </w:p>
        </w:tc>
        <w:tc>
          <w:tcPr>
            <w:tcW w:w="3401" w:type="dxa"/>
          </w:tcPr>
          <w:p w14:paraId="6EED1CCF" w14:textId="77777777" w:rsidR="00ED12CF" w:rsidRDefault="00643BAF">
            <w:pPr>
              <w:pStyle w:val="TableParagraph"/>
              <w:spacing w:line="229" w:lineRule="exact"/>
              <w:ind w:left="215"/>
              <w:rPr>
                <w:b/>
                <w:sz w:val="20"/>
              </w:rPr>
            </w:pPr>
            <w:r>
              <w:rPr>
                <w:b/>
                <w:spacing w:val="-4"/>
                <w:sz w:val="20"/>
              </w:rPr>
              <w:t>Выставка</w:t>
            </w:r>
            <w:r>
              <w:rPr>
                <w:b/>
                <w:spacing w:val="5"/>
                <w:sz w:val="20"/>
              </w:rPr>
              <w:t xml:space="preserve"> </w:t>
            </w:r>
            <w:r>
              <w:rPr>
                <w:b/>
                <w:spacing w:val="-4"/>
                <w:sz w:val="20"/>
              </w:rPr>
              <w:t>творческих</w:t>
            </w:r>
            <w:r>
              <w:rPr>
                <w:b/>
                <w:spacing w:val="5"/>
                <w:sz w:val="20"/>
              </w:rPr>
              <w:t xml:space="preserve"> </w:t>
            </w:r>
            <w:r>
              <w:rPr>
                <w:b/>
                <w:spacing w:val="-4"/>
                <w:sz w:val="20"/>
              </w:rPr>
              <w:t>работ</w:t>
            </w:r>
          </w:p>
          <w:p w14:paraId="19772C89" w14:textId="77777777" w:rsidR="00ED12CF" w:rsidRDefault="00643BAF">
            <w:pPr>
              <w:pStyle w:val="TableParagraph"/>
              <w:spacing w:before="1" w:line="237" w:lineRule="auto"/>
              <w:ind w:left="215" w:right="677"/>
              <w:rPr>
                <w:i/>
                <w:sz w:val="20"/>
              </w:rPr>
            </w:pPr>
            <w:r>
              <w:rPr>
                <w:b/>
                <w:sz w:val="20"/>
              </w:rPr>
              <w:t>«Веселый</w:t>
            </w:r>
            <w:r>
              <w:rPr>
                <w:b/>
                <w:spacing w:val="-1"/>
                <w:sz w:val="20"/>
              </w:rPr>
              <w:t xml:space="preserve"> </w:t>
            </w:r>
            <w:r>
              <w:rPr>
                <w:b/>
                <w:sz w:val="20"/>
              </w:rPr>
              <w:t xml:space="preserve">алфавит» </w:t>
            </w: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0BF44D94" w14:textId="77777777" w:rsidR="00ED12CF" w:rsidRDefault="00643BAF">
            <w:pPr>
              <w:pStyle w:val="TableParagraph"/>
              <w:spacing w:before="2"/>
              <w:ind w:left="215"/>
              <w:rPr>
                <w:i/>
                <w:sz w:val="20"/>
              </w:rPr>
            </w:pPr>
            <w:r>
              <w:rPr>
                <w:i/>
                <w:sz w:val="20"/>
              </w:rPr>
              <w:t>(младшая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выставке)</w:t>
            </w:r>
          </w:p>
          <w:p w14:paraId="3650D705" w14:textId="77777777" w:rsidR="00ED12CF" w:rsidRDefault="00ED12CF">
            <w:pPr>
              <w:pStyle w:val="TableParagraph"/>
              <w:ind w:left="0"/>
              <w:rPr>
                <w:sz w:val="20"/>
              </w:rPr>
            </w:pPr>
          </w:p>
          <w:p w14:paraId="5655B3C1" w14:textId="77777777" w:rsidR="00ED12CF" w:rsidRDefault="00ED12CF">
            <w:pPr>
              <w:pStyle w:val="TableParagraph"/>
              <w:spacing w:before="3"/>
              <w:ind w:left="0"/>
              <w:rPr>
                <w:sz w:val="20"/>
              </w:rPr>
            </w:pPr>
          </w:p>
          <w:p w14:paraId="30DDE442" w14:textId="77777777" w:rsidR="00ED12CF" w:rsidRDefault="00643BAF">
            <w:pPr>
              <w:pStyle w:val="TableParagraph"/>
              <w:spacing w:before="1"/>
              <w:ind w:left="215"/>
              <w:rPr>
                <w:b/>
                <w:sz w:val="20"/>
              </w:rPr>
            </w:pPr>
            <w:r>
              <w:rPr>
                <w:b/>
                <w:spacing w:val="-4"/>
                <w:sz w:val="20"/>
              </w:rPr>
              <w:t>Выставка</w:t>
            </w:r>
            <w:r>
              <w:rPr>
                <w:b/>
                <w:spacing w:val="4"/>
                <w:sz w:val="20"/>
              </w:rPr>
              <w:t xml:space="preserve"> </w:t>
            </w:r>
            <w:r>
              <w:rPr>
                <w:b/>
                <w:spacing w:val="-4"/>
                <w:sz w:val="20"/>
              </w:rPr>
              <w:t>семейных</w:t>
            </w:r>
            <w:r>
              <w:rPr>
                <w:b/>
                <w:spacing w:val="5"/>
                <w:sz w:val="20"/>
              </w:rPr>
              <w:t xml:space="preserve"> </w:t>
            </w:r>
            <w:r>
              <w:rPr>
                <w:b/>
                <w:spacing w:val="-4"/>
                <w:sz w:val="20"/>
              </w:rPr>
              <w:t>фотографий</w:t>
            </w:r>
          </w:p>
          <w:p w14:paraId="4B8A7617" w14:textId="77777777" w:rsidR="00ED12CF" w:rsidRDefault="00643BAF">
            <w:pPr>
              <w:pStyle w:val="TableParagraph"/>
              <w:spacing w:line="228" w:lineRule="exact"/>
              <w:ind w:left="215"/>
              <w:rPr>
                <w:b/>
                <w:sz w:val="20"/>
              </w:rPr>
            </w:pPr>
            <w:r>
              <w:rPr>
                <w:b/>
                <w:spacing w:val="-2"/>
                <w:sz w:val="20"/>
              </w:rPr>
              <w:t>«Читаем</w:t>
            </w:r>
            <w:r>
              <w:rPr>
                <w:b/>
                <w:spacing w:val="-10"/>
                <w:sz w:val="20"/>
              </w:rPr>
              <w:t xml:space="preserve"> </w:t>
            </w:r>
            <w:r>
              <w:rPr>
                <w:b/>
                <w:spacing w:val="-2"/>
                <w:sz w:val="20"/>
              </w:rPr>
              <w:t>ребенку»</w:t>
            </w:r>
          </w:p>
          <w:p w14:paraId="19E14073" w14:textId="77777777" w:rsidR="00ED12CF" w:rsidRDefault="00643BAF">
            <w:pPr>
              <w:pStyle w:val="TableParagraph"/>
              <w:spacing w:line="228" w:lineRule="exact"/>
              <w:ind w:left="215"/>
              <w:rPr>
                <w:i/>
                <w:sz w:val="20"/>
              </w:rPr>
            </w:pPr>
            <w:r>
              <w:rPr>
                <w:i/>
                <w:spacing w:val="-2"/>
                <w:sz w:val="20"/>
              </w:rPr>
              <w:t>младшая, средняя</w:t>
            </w:r>
            <w:r>
              <w:rPr>
                <w:i/>
                <w:spacing w:val="2"/>
                <w:sz w:val="20"/>
              </w:rPr>
              <w:t xml:space="preserve"> </w:t>
            </w:r>
            <w:r>
              <w:rPr>
                <w:i/>
                <w:spacing w:val="-2"/>
                <w:sz w:val="20"/>
              </w:rPr>
              <w:t>группы</w:t>
            </w:r>
          </w:p>
        </w:tc>
        <w:tc>
          <w:tcPr>
            <w:tcW w:w="2870" w:type="dxa"/>
          </w:tcPr>
          <w:p w14:paraId="71724B6C" w14:textId="77777777" w:rsidR="00ED12CF" w:rsidRDefault="00643BAF">
            <w:pPr>
              <w:pStyle w:val="TableParagraph"/>
              <w:tabs>
                <w:tab w:val="left" w:pos="1648"/>
                <w:tab w:val="left" w:pos="2475"/>
              </w:tabs>
              <w:spacing w:line="237" w:lineRule="auto"/>
              <w:ind w:left="217" w:right="93"/>
              <w:rPr>
                <w:sz w:val="20"/>
              </w:rPr>
            </w:pPr>
            <w:r>
              <w:rPr>
                <w:spacing w:val="-2"/>
                <w:sz w:val="20"/>
              </w:rPr>
              <w:t>Совместное</w:t>
            </w:r>
            <w:r>
              <w:rPr>
                <w:sz w:val="20"/>
              </w:rPr>
              <w:tab/>
            </w:r>
            <w:r>
              <w:rPr>
                <w:spacing w:val="-4"/>
                <w:sz w:val="20"/>
              </w:rPr>
              <w:t xml:space="preserve">изготовление </w:t>
            </w:r>
            <w:r>
              <w:rPr>
                <w:spacing w:val="-2"/>
                <w:sz w:val="20"/>
              </w:rPr>
              <w:t>атрибутов</w:t>
            </w:r>
            <w:r>
              <w:rPr>
                <w:sz w:val="20"/>
              </w:rPr>
              <w:tab/>
            </w:r>
            <w:r>
              <w:rPr>
                <w:sz w:val="20"/>
              </w:rPr>
              <w:tab/>
            </w:r>
            <w:r>
              <w:rPr>
                <w:spacing w:val="-5"/>
                <w:sz w:val="20"/>
              </w:rPr>
              <w:t>для</w:t>
            </w:r>
          </w:p>
          <w:p w14:paraId="48C471A9" w14:textId="77777777" w:rsidR="00ED12CF" w:rsidRDefault="00643BAF">
            <w:pPr>
              <w:pStyle w:val="TableParagraph"/>
              <w:tabs>
                <w:tab w:val="left" w:pos="1626"/>
                <w:tab w:val="left" w:pos="2010"/>
              </w:tabs>
              <w:ind w:left="217" w:right="91"/>
              <w:rPr>
                <w:sz w:val="20"/>
              </w:rPr>
            </w:pPr>
            <w:r>
              <w:rPr>
                <w:spacing w:val="-2"/>
                <w:sz w:val="20"/>
              </w:rPr>
              <w:t>театрализованной деятельности</w:t>
            </w:r>
            <w:r>
              <w:rPr>
                <w:sz w:val="20"/>
              </w:rPr>
              <w:tab/>
            </w:r>
            <w:r>
              <w:rPr>
                <w:spacing w:val="-10"/>
                <w:sz w:val="20"/>
              </w:rPr>
              <w:t>в</w:t>
            </w:r>
            <w:r>
              <w:rPr>
                <w:sz w:val="20"/>
              </w:rPr>
              <w:tab/>
            </w:r>
            <w:r>
              <w:rPr>
                <w:spacing w:val="-4"/>
                <w:sz w:val="20"/>
              </w:rPr>
              <w:t xml:space="preserve">младшей </w:t>
            </w:r>
            <w:r>
              <w:rPr>
                <w:spacing w:val="-2"/>
                <w:sz w:val="20"/>
              </w:rPr>
              <w:t>группе</w:t>
            </w:r>
          </w:p>
          <w:p w14:paraId="33492AF3" w14:textId="77777777" w:rsidR="00ED12CF" w:rsidRDefault="00ED12CF">
            <w:pPr>
              <w:pStyle w:val="TableParagraph"/>
              <w:ind w:left="0"/>
              <w:rPr>
                <w:sz w:val="20"/>
              </w:rPr>
            </w:pPr>
          </w:p>
          <w:p w14:paraId="19017BDB" w14:textId="77777777" w:rsidR="00ED12CF" w:rsidRDefault="00643BAF">
            <w:pPr>
              <w:pStyle w:val="TableParagraph"/>
              <w:tabs>
                <w:tab w:val="left" w:pos="2051"/>
              </w:tabs>
              <w:ind w:left="217" w:right="92"/>
              <w:jc w:val="both"/>
              <w:rPr>
                <w:sz w:val="20"/>
              </w:rPr>
            </w:pPr>
            <w:r>
              <w:rPr>
                <w:sz w:val="20"/>
              </w:rPr>
              <w:t>Участие</w:t>
            </w:r>
            <w:r>
              <w:rPr>
                <w:spacing w:val="-13"/>
                <w:sz w:val="20"/>
              </w:rPr>
              <w:t xml:space="preserve"> </w:t>
            </w:r>
            <w:r>
              <w:rPr>
                <w:sz w:val="20"/>
              </w:rPr>
              <w:t>в</w:t>
            </w:r>
            <w:r>
              <w:rPr>
                <w:spacing w:val="-12"/>
                <w:sz w:val="20"/>
              </w:rPr>
              <w:t xml:space="preserve"> </w:t>
            </w:r>
            <w:r>
              <w:rPr>
                <w:sz w:val="20"/>
              </w:rPr>
              <w:t>выставке</w:t>
            </w:r>
            <w:r>
              <w:rPr>
                <w:spacing w:val="-13"/>
                <w:sz w:val="20"/>
              </w:rPr>
              <w:t xml:space="preserve"> </w:t>
            </w:r>
            <w:r>
              <w:rPr>
                <w:sz w:val="20"/>
              </w:rPr>
              <w:t xml:space="preserve">семейных </w:t>
            </w:r>
            <w:r>
              <w:rPr>
                <w:spacing w:val="-2"/>
                <w:sz w:val="20"/>
              </w:rPr>
              <w:t>фотографий</w:t>
            </w:r>
            <w:r>
              <w:rPr>
                <w:sz w:val="20"/>
              </w:rPr>
              <w:tab/>
            </w:r>
            <w:r>
              <w:rPr>
                <w:spacing w:val="-4"/>
                <w:sz w:val="20"/>
              </w:rPr>
              <w:t xml:space="preserve">«Читаем </w:t>
            </w:r>
            <w:r>
              <w:rPr>
                <w:spacing w:val="-2"/>
                <w:sz w:val="20"/>
              </w:rPr>
              <w:t>ребёнку»</w:t>
            </w:r>
          </w:p>
        </w:tc>
      </w:tr>
      <w:tr w:rsidR="00ED12CF" w14:paraId="1E277523" w14:textId="77777777">
        <w:trPr>
          <w:trHeight w:val="2716"/>
        </w:trPr>
        <w:tc>
          <w:tcPr>
            <w:tcW w:w="1196" w:type="dxa"/>
            <w:vMerge/>
            <w:tcBorders>
              <w:top w:val="nil"/>
            </w:tcBorders>
          </w:tcPr>
          <w:p w14:paraId="3ABE5569" w14:textId="77777777" w:rsidR="00ED12CF" w:rsidRDefault="00ED12CF">
            <w:pPr>
              <w:rPr>
                <w:sz w:val="2"/>
                <w:szCs w:val="2"/>
              </w:rPr>
            </w:pPr>
          </w:p>
        </w:tc>
        <w:tc>
          <w:tcPr>
            <w:tcW w:w="1606" w:type="dxa"/>
          </w:tcPr>
          <w:p w14:paraId="32DF5E69" w14:textId="77777777" w:rsidR="00ED12CF" w:rsidRDefault="00ED12CF">
            <w:pPr>
              <w:pStyle w:val="TableParagraph"/>
              <w:ind w:left="0"/>
              <w:rPr>
                <w:sz w:val="20"/>
              </w:rPr>
            </w:pPr>
          </w:p>
          <w:p w14:paraId="3E359DA3" w14:textId="77777777" w:rsidR="00ED12CF" w:rsidRDefault="00ED12CF">
            <w:pPr>
              <w:pStyle w:val="TableParagraph"/>
              <w:ind w:left="0"/>
              <w:rPr>
                <w:sz w:val="20"/>
              </w:rPr>
            </w:pPr>
          </w:p>
          <w:p w14:paraId="29ED5899" w14:textId="77777777" w:rsidR="00ED12CF" w:rsidRDefault="00ED12CF">
            <w:pPr>
              <w:pStyle w:val="TableParagraph"/>
              <w:spacing w:before="64"/>
              <w:ind w:left="0"/>
              <w:rPr>
                <w:sz w:val="20"/>
              </w:rPr>
            </w:pPr>
          </w:p>
          <w:p w14:paraId="116CAC05" w14:textId="77777777" w:rsidR="00ED12CF" w:rsidRDefault="00643BAF">
            <w:pPr>
              <w:pStyle w:val="TableParagraph"/>
              <w:spacing w:line="264" w:lineRule="auto"/>
              <w:ind w:left="109" w:firstLine="182"/>
              <w:rPr>
                <w:sz w:val="20"/>
              </w:rPr>
            </w:pPr>
            <w:r>
              <w:rPr>
                <w:spacing w:val="-2"/>
                <w:sz w:val="20"/>
              </w:rPr>
              <w:t>Социальное Познавательное</w:t>
            </w:r>
          </w:p>
        </w:tc>
        <w:tc>
          <w:tcPr>
            <w:tcW w:w="1844" w:type="dxa"/>
          </w:tcPr>
          <w:p w14:paraId="110FE568" w14:textId="77777777" w:rsidR="00ED12CF" w:rsidRDefault="00643BAF">
            <w:pPr>
              <w:pStyle w:val="TableParagraph"/>
              <w:spacing w:line="223" w:lineRule="exact"/>
              <w:ind w:left="113" w:right="104"/>
              <w:jc w:val="center"/>
              <w:rPr>
                <w:sz w:val="20"/>
              </w:rPr>
            </w:pPr>
            <w:r>
              <w:rPr>
                <w:sz w:val="20"/>
              </w:rPr>
              <w:t xml:space="preserve">27 </w:t>
            </w:r>
            <w:r>
              <w:rPr>
                <w:spacing w:val="-2"/>
                <w:sz w:val="20"/>
              </w:rPr>
              <w:t>сентября</w:t>
            </w:r>
          </w:p>
          <w:p w14:paraId="29E072FE" w14:textId="77777777" w:rsidR="00ED12CF" w:rsidRDefault="00ED12CF">
            <w:pPr>
              <w:pStyle w:val="TableParagraph"/>
              <w:spacing w:before="51"/>
              <w:ind w:left="0"/>
              <w:rPr>
                <w:sz w:val="20"/>
              </w:rPr>
            </w:pPr>
          </w:p>
          <w:p w14:paraId="22A83432" w14:textId="77777777" w:rsidR="00ED12CF" w:rsidRDefault="00643BAF">
            <w:pPr>
              <w:pStyle w:val="TableParagraph"/>
              <w:spacing w:line="266" w:lineRule="auto"/>
              <w:ind w:left="272" w:right="260" w:firstLine="1"/>
              <w:jc w:val="center"/>
              <w:rPr>
                <w:b/>
                <w:sz w:val="20"/>
              </w:rPr>
            </w:pPr>
            <w:r>
              <w:rPr>
                <w:b/>
                <w:spacing w:val="-4"/>
                <w:sz w:val="20"/>
              </w:rPr>
              <w:t xml:space="preserve">День </w:t>
            </w:r>
            <w:r>
              <w:rPr>
                <w:b/>
                <w:sz w:val="20"/>
              </w:rPr>
              <w:t>воспитателя</w:t>
            </w:r>
            <w:r>
              <w:rPr>
                <w:b/>
                <w:spacing w:val="-13"/>
                <w:sz w:val="20"/>
              </w:rPr>
              <w:t xml:space="preserve"> </w:t>
            </w:r>
            <w:r>
              <w:rPr>
                <w:b/>
                <w:sz w:val="20"/>
              </w:rPr>
              <w:t>и</w:t>
            </w:r>
          </w:p>
          <w:p w14:paraId="29E7254D" w14:textId="77777777" w:rsidR="00ED12CF" w:rsidRDefault="00643BAF">
            <w:pPr>
              <w:pStyle w:val="TableParagraph"/>
              <w:spacing w:line="264" w:lineRule="auto"/>
              <w:ind w:left="114" w:right="103"/>
              <w:jc w:val="center"/>
              <w:rPr>
                <w:b/>
                <w:sz w:val="20"/>
              </w:rPr>
            </w:pPr>
            <w:r>
              <w:rPr>
                <w:b/>
                <w:sz w:val="20"/>
              </w:rPr>
              <w:t>всех</w:t>
            </w:r>
            <w:r>
              <w:rPr>
                <w:b/>
                <w:spacing w:val="-13"/>
                <w:sz w:val="20"/>
              </w:rPr>
              <w:t xml:space="preserve"> </w:t>
            </w:r>
            <w:r>
              <w:rPr>
                <w:b/>
                <w:sz w:val="20"/>
              </w:rPr>
              <w:t xml:space="preserve">дошкольных </w:t>
            </w:r>
            <w:r>
              <w:rPr>
                <w:b/>
                <w:spacing w:val="-2"/>
                <w:sz w:val="20"/>
              </w:rPr>
              <w:t>работников</w:t>
            </w:r>
          </w:p>
        </w:tc>
        <w:tc>
          <w:tcPr>
            <w:tcW w:w="4253" w:type="dxa"/>
          </w:tcPr>
          <w:p w14:paraId="238ECB39" w14:textId="77777777" w:rsidR="00ED12CF" w:rsidRDefault="00643BAF">
            <w:pPr>
              <w:pStyle w:val="TableParagraph"/>
              <w:numPr>
                <w:ilvl w:val="0"/>
                <w:numId w:val="45"/>
              </w:numPr>
              <w:tabs>
                <w:tab w:val="left" w:pos="597"/>
              </w:tabs>
              <w:spacing w:line="235" w:lineRule="auto"/>
              <w:ind w:right="134" w:firstLine="360"/>
              <w:jc w:val="both"/>
              <w:rPr>
                <w:sz w:val="20"/>
              </w:rPr>
            </w:pPr>
            <w:r>
              <w:rPr>
                <w:sz w:val="20"/>
              </w:rPr>
              <w:t>Наблюдение за трудом помощника воспитателя, уборщиком служебных помещений, медсестрой.</w:t>
            </w:r>
          </w:p>
          <w:p w14:paraId="381711CA" w14:textId="77777777" w:rsidR="00ED12CF" w:rsidRDefault="00643BAF">
            <w:pPr>
              <w:pStyle w:val="TableParagraph"/>
              <w:numPr>
                <w:ilvl w:val="0"/>
                <w:numId w:val="45"/>
              </w:numPr>
              <w:tabs>
                <w:tab w:val="left" w:pos="597"/>
              </w:tabs>
              <w:spacing w:before="5" w:line="235" w:lineRule="auto"/>
              <w:ind w:right="135" w:firstLine="360"/>
              <w:jc w:val="both"/>
              <w:rPr>
                <w:sz w:val="20"/>
              </w:rPr>
            </w:pPr>
            <w:r>
              <w:rPr>
                <w:sz w:val="20"/>
              </w:rPr>
              <w:t>Беседы «Чем я люблю заниматься в детском саду», «Моя любимая игрушка»</w:t>
            </w:r>
          </w:p>
          <w:p w14:paraId="6812422E" w14:textId="77777777" w:rsidR="00ED12CF" w:rsidRDefault="00643BAF">
            <w:pPr>
              <w:pStyle w:val="TableParagraph"/>
              <w:numPr>
                <w:ilvl w:val="0"/>
                <w:numId w:val="45"/>
              </w:numPr>
              <w:tabs>
                <w:tab w:val="left" w:pos="597"/>
              </w:tabs>
              <w:spacing w:before="3" w:line="235" w:lineRule="auto"/>
              <w:ind w:right="135" w:firstLine="360"/>
              <w:jc w:val="both"/>
              <w:rPr>
                <w:sz w:val="20"/>
              </w:rPr>
            </w:pPr>
            <w:r>
              <w:rPr>
                <w:sz w:val="20"/>
              </w:rPr>
              <w:t>Д\и</w:t>
            </w:r>
            <w:r>
              <w:rPr>
                <w:spacing w:val="-5"/>
                <w:sz w:val="20"/>
              </w:rPr>
              <w:t xml:space="preserve"> </w:t>
            </w:r>
            <w:r>
              <w:rPr>
                <w:sz w:val="20"/>
              </w:rPr>
              <w:t>«Кто</w:t>
            </w:r>
            <w:r>
              <w:rPr>
                <w:spacing w:val="-5"/>
                <w:sz w:val="20"/>
              </w:rPr>
              <w:t xml:space="preserve"> </w:t>
            </w:r>
            <w:r>
              <w:rPr>
                <w:sz w:val="20"/>
              </w:rPr>
              <w:t>что</w:t>
            </w:r>
            <w:r>
              <w:rPr>
                <w:spacing w:val="-5"/>
                <w:sz w:val="20"/>
              </w:rPr>
              <w:t xml:space="preserve"> </w:t>
            </w:r>
            <w:r>
              <w:rPr>
                <w:sz w:val="20"/>
              </w:rPr>
              <w:t>делает?»,</w:t>
            </w:r>
            <w:r>
              <w:rPr>
                <w:spacing w:val="-4"/>
                <w:sz w:val="20"/>
              </w:rPr>
              <w:t xml:space="preserve"> </w:t>
            </w:r>
            <w:r>
              <w:rPr>
                <w:sz w:val="20"/>
              </w:rPr>
              <w:t>«Кому</w:t>
            </w:r>
            <w:r>
              <w:rPr>
                <w:spacing w:val="-9"/>
                <w:sz w:val="20"/>
              </w:rPr>
              <w:t xml:space="preserve"> </w:t>
            </w:r>
            <w:r>
              <w:rPr>
                <w:sz w:val="20"/>
              </w:rPr>
              <w:t>что</w:t>
            </w:r>
            <w:r>
              <w:rPr>
                <w:spacing w:val="-5"/>
                <w:sz w:val="20"/>
              </w:rPr>
              <w:t xml:space="preserve"> </w:t>
            </w:r>
            <w:r>
              <w:rPr>
                <w:sz w:val="20"/>
              </w:rPr>
              <w:t>нужно для</w:t>
            </w:r>
            <w:r>
              <w:rPr>
                <w:spacing w:val="-8"/>
                <w:sz w:val="20"/>
              </w:rPr>
              <w:t xml:space="preserve"> </w:t>
            </w:r>
            <w:r>
              <w:rPr>
                <w:sz w:val="20"/>
              </w:rPr>
              <w:t>работы?»,</w:t>
            </w:r>
            <w:r>
              <w:rPr>
                <w:spacing w:val="-3"/>
                <w:sz w:val="20"/>
              </w:rPr>
              <w:t xml:space="preserve"> </w:t>
            </w:r>
            <w:r>
              <w:rPr>
                <w:sz w:val="20"/>
              </w:rPr>
              <w:t>«Назови</w:t>
            </w:r>
            <w:r>
              <w:rPr>
                <w:spacing w:val="-7"/>
                <w:sz w:val="20"/>
              </w:rPr>
              <w:t xml:space="preserve"> </w:t>
            </w:r>
            <w:r>
              <w:rPr>
                <w:sz w:val="20"/>
              </w:rPr>
              <w:t>профессию»,</w:t>
            </w:r>
            <w:r>
              <w:rPr>
                <w:spacing w:val="-3"/>
                <w:sz w:val="20"/>
              </w:rPr>
              <w:t xml:space="preserve"> </w:t>
            </w:r>
            <w:r>
              <w:rPr>
                <w:sz w:val="20"/>
              </w:rPr>
              <w:t xml:space="preserve">«Исправь </w:t>
            </w:r>
            <w:r>
              <w:rPr>
                <w:spacing w:val="-2"/>
                <w:sz w:val="20"/>
              </w:rPr>
              <w:t>ошибку»</w:t>
            </w:r>
          </w:p>
          <w:p w14:paraId="1F81C9B6" w14:textId="77777777" w:rsidR="00ED12CF" w:rsidRDefault="00643BAF">
            <w:pPr>
              <w:pStyle w:val="TableParagraph"/>
              <w:numPr>
                <w:ilvl w:val="0"/>
                <w:numId w:val="45"/>
              </w:numPr>
              <w:tabs>
                <w:tab w:val="left" w:pos="597"/>
              </w:tabs>
              <w:spacing w:before="2" w:line="271" w:lineRule="exact"/>
              <w:ind w:left="597" w:hanging="131"/>
              <w:jc w:val="both"/>
              <w:rPr>
                <w:sz w:val="20"/>
              </w:rPr>
            </w:pPr>
            <w:r>
              <w:rPr>
                <w:sz w:val="20"/>
              </w:rPr>
              <w:t>Игра</w:t>
            </w:r>
            <w:r>
              <w:rPr>
                <w:spacing w:val="-8"/>
                <w:sz w:val="20"/>
              </w:rPr>
              <w:t xml:space="preserve"> </w:t>
            </w:r>
            <w:r>
              <w:rPr>
                <w:sz w:val="20"/>
              </w:rPr>
              <w:t>«Комплименты</w:t>
            </w:r>
            <w:r>
              <w:rPr>
                <w:spacing w:val="-11"/>
                <w:sz w:val="20"/>
              </w:rPr>
              <w:t xml:space="preserve"> </w:t>
            </w:r>
            <w:r>
              <w:rPr>
                <w:spacing w:val="-2"/>
                <w:sz w:val="20"/>
              </w:rPr>
              <w:t>воспитателям»</w:t>
            </w:r>
          </w:p>
          <w:p w14:paraId="51240D47" w14:textId="77777777" w:rsidR="00ED12CF" w:rsidRDefault="00643BAF">
            <w:pPr>
              <w:pStyle w:val="TableParagraph"/>
              <w:numPr>
                <w:ilvl w:val="0"/>
                <w:numId w:val="45"/>
              </w:numPr>
              <w:tabs>
                <w:tab w:val="left" w:pos="597"/>
              </w:tabs>
              <w:spacing w:before="17" w:line="230" w:lineRule="exact"/>
              <w:ind w:right="136" w:firstLine="360"/>
              <w:jc w:val="both"/>
              <w:rPr>
                <w:sz w:val="20"/>
              </w:rPr>
            </w:pPr>
            <w:r>
              <w:rPr>
                <w:sz w:val="20"/>
              </w:rPr>
              <w:t>С\р игры «Детский сад», «Повар на кухне», «В прачечной»</w:t>
            </w:r>
          </w:p>
        </w:tc>
        <w:tc>
          <w:tcPr>
            <w:tcW w:w="3401" w:type="dxa"/>
          </w:tcPr>
          <w:p w14:paraId="6F1E458A" w14:textId="77777777" w:rsidR="00ED12CF" w:rsidRDefault="00643BAF">
            <w:pPr>
              <w:pStyle w:val="TableParagraph"/>
              <w:ind w:left="215" w:right="677"/>
              <w:rPr>
                <w:b/>
                <w:sz w:val="20"/>
              </w:rPr>
            </w:pPr>
            <w:r>
              <w:rPr>
                <w:b/>
                <w:sz w:val="20"/>
              </w:rPr>
              <w:t>Акция</w:t>
            </w:r>
            <w:r>
              <w:rPr>
                <w:b/>
                <w:spacing w:val="-13"/>
                <w:sz w:val="20"/>
              </w:rPr>
              <w:t xml:space="preserve"> </w:t>
            </w:r>
            <w:r>
              <w:rPr>
                <w:b/>
                <w:sz w:val="20"/>
              </w:rPr>
              <w:t>«Подарок</w:t>
            </w:r>
            <w:r>
              <w:rPr>
                <w:b/>
                <w:spacing w:val="-12"/>
                <w:sz w:val="20"/>
              </w:rPr>
              <w:t xml:space="preserve"> </w:t>
            </w:r>
            <w:r>
              <w:rPr>
                <w:b/>
                <w:sz w:val="20"/>
              </w:rPr>
              <w:t xml:space="preserve">для </w:t>
            </w:r>
            <w:r>
              <w:rPr>
                <w:b/>
                <w:spacing w:val="-2"/>
                <w:sz w:val="20"/>
              </w:rPr>
              <w:t>воспитателя»</w:t>
            </w:r>
          </w:p>
          <w:p w14:paraId="775EBCC9" w14:textId="77777777" w:rsidR="00ED12CF" w:rsidRDefault="00643BAF">
            <w:pPr>
              <w:pStyle w:val="TableParagraph"/>
              <w:spacing w:before="1" w:line="228" w:lineRule="exact"/>
              <w:ind w:left="215"/>
              <w:rPr>
                <w:b/>
                <w:sz w:val="20"/>
              </w:rPr>
            </w:pPr>
            <w:r>
              <w:rPr>
                <w:b/>
                <w:sz w:val="20"/>
              </w:rPr>
              <w:t>(творческие</w:t>
            </w:r>
            <w:r>
              <w:rPr>
                <w:b/>
                <w:spacing w:val="-10"/>
                <w:sz w:val="20"/>
              </w:rPr>
              <w:t xml:space="preserve"> </w:t>
            </w:r>
            <w:r>
              <w:rPr>
                <w:b/>
                <w:spacing w:val="-2"/>
                <w:sz w:val="20"/>
              </w:rPr>
              <w:t>работы)</w:t>
            </w:r>
          </w:p>
          <w:p w14:paraId="087D5C64" w14:textId="77777777" w:rsidR="00ED12CF" w:rsidRDefault="00643BAF">
            <w:pPr>
              <w:pStyle w:val="TableParagraph"/>
              <w:ind w:left="215" w:right="902"/>
              <w:rPr>
                <w:i/>
                <w:sz w:val="20"/>
              </w:rPr>
            </w:pPr>
            <w:r>
              <w:rPr>
                <w:i/>
                <w:sz w:val="20"/>
              </w:rPr>
              <w:t>средняя, старшая, подготовительная</w:t>
            </w:r>
            <w:r>
              <w:rPr>
                <w:i/>
                <w:spacing w:val="-13"/>
                <w:sz w:val="20"/>
              </w:rPr>
              <w:t xml:space="preserve"> </w:t>
            </w:r>
            <w:r>
              <w:rPr>
                <w:i/>
                <w:sz w:val="20"/>
              </w:rPr>
              <w:t>группы</w:t>
            </w:r>
          </w:p>
          <w:p w14:paraId="4C4E150F" w14:textId="77777777" w:rsidR="00ED12CF" w:rsidRDefault="00ED12CF">
            <w:pPr>
              <w:pStyle w:val="TableParagraph"/>
              <w:spacing w:before="1"/>
              <w:ind w:left="0"/>
              <w:rPr>
                <w:sz w:val="20"/>
              </w:rPr>
            </w:pPr>
          </w:p>
          <w:p w14:paraId="6A8ACB25" w14:textId="77777777" w:rsidR="00ED12CF" w:rsidRDefault="00643BAF">
            <w:pPr>
              <w:pStyle w:val="TableParagraph"/>
              <w:spacing w:before="1"/>
              <w:ind w:left="215"/>
              <w:rPr>
                <w:b/>
                <w:sz w:val="20"/>
              </w:rPr>
            </w:pPr>
            <w:r>
              <w:rPr>
                <w:b/>
                <w:sz w:val="20"/>
              </w:rPr>
              <w:t>Фотоколлаж</w:t>
            </w:r>
            <w:r>
              <w:rPr>
                <w:b/>
                <w:spacing w:val="-13"/>
                <w:sz w:val="20"/>
              </w:rPr>
              <w:t xml:space="preserve"> </w:t>
            </w:r>
            <w:r>
              <w:rPr>
                <w:b/>
                <w:sz w:val="20"/>
              </w:rPr>
              <w:t>«Наша</w:t>
            </w:r>
            <w:r>
              <w:rPr>
                <w:b/>
                <w:spacing w:val="-12"/>
                <w:sz w:val="20"/>
              </w:rPr>
              <w:t xml:space="preserve"> </w:t>
            </w:r>
            <w:r>
              <w:rPr>
                <w:b/>
                <w:sz w:val="20"/>
              </w:rPr>
              <w:t>жизнь</w:t>
            </w:r>
            <w:r>
              <w:rPr>
                <w:b/>
                <w:spacing w:val="-13"/>
                <w:sz w:val="20"/>
              </w:rPr>
              <w:t xml:space="preserve"> </w:t>
            </w:r>
            <w:r>
              <w:rPr>
                <w:b/>
                <w:sz w:val="20"/>
              </w:rPr>
              <w:t>в детском саду»</w:t>
            </w:r>
          </w:p>
          <w:p w14:paraId="69A03D74" w14:textId="77777777" w:rsidR="00ED12CF" w:rsidRDefault="00643BAF">
            <w:pPr>
              <w:pStyle w:val="TableParagraph"/>
              <w:spacing w:line="226" w:lineRule="exact"/>
              <w:ind w:left="215"/>
              <w:rPr>
                <w:i/>
                <w:sz w:val="20"/>
              </w:rPr>
            </w:pPr>
            <w:r>
              <w:rPr>
                <w:i/>
                <w:sz w:val="20"/>
              </w:rPr>
              <w:t>младшая</w:t>
            </w:r>
            <w:r>
              <w:rPr>
                <w:i/>
                <w:spacing w:val="-6"/>
                <w:sz w:val="20"/>
              </w:rPr>
              <w:t xml:space="preserve"> </w:t>
            </w:r>
            <w:r>
              <w:rPr>
                <w:i/>
                <w:spacing w:val="-2"/>
                <w:sz w:val="20"/>
              </w:rPr>
              <w:t>группа</w:t>
            </w:r>
          </w:p>
        </w:tc>
        <w:tc>
          <w:tcPr>
            <w:tcW w:w="2870" w:type="dxa"/>
          </w:tcPr>
          <w:p w14:paraId="43628460" w14:textId="77777777" w:rsidR="00ED12CF" w:rsidRDefault="00643BAF">
            <w:pPr>
              <w:pStyle w:val="TableParagraph"/>
              <w:ind w:left="217"/>
              <w:rPr>
                <w:sz w:val="20"/>
              </w:rPr>
            </w:pPr>
            <w:r>
              <w:rPr>
                <w:sz w:val="20"/>
              </w:rPr>
              <w:t>Родительское творчество - изготовление газеты к празднику</w:t>
            </w:r>
            <w:r>
              <w:rPr>
                <w:spacing w:val="-13"/>
                <w:sz w:val="20"/>
              </w:rPr>
              <w:t xml:space="preserve"> </w:t>
            </w:r>
            <w:r>
              <w:rPr>
                <w:sz w:val="20"/>
              </w:rPr>
              <w:t>(подборка</w:t>
            </w:r>
            <w:r>
              <w:rPr>
                <w:spacing w:val="-12"/>
                <w:sz w:val="20"/>
              </w:rPr>
              <w:t xml:space="preserve"> </w:t>
            </w:r>
            <w:r>
              <w:rPr>
                <w:sz w:val="20"/>
              </w:rPr>
              <w:t>стихов, поздравлений, фотографий, творчество детей – рисунки, аппликация, оригами).</w:t>
            </w:r>
          </w:p>
          <w:p w14:paraId="357D2CAB" w14:textId="77777777" w:rsidR="00ED12CF" w:rsidRDefault="00643BAF">
            <w:pPr>
              <w:pStyle w:val="TableParagraph"/>
              <w:spacing w:before="226"/>
              <w:ind w:left="217"/>
              <w:rPr>
                <w:sz w:val="20"/>
              </w:rPr>
            </w:pPr>
            <w:r>
              <w:rPr>
                <w:b/>
                <w:sz w:val="20"/>
              </w:rPr>
              <w:t>Акция</w:t>
            </w:r>
            <w:r>
              <w:rPr>
                <w:b/>
                <w:spacing w:val="-13"/>
                <w:sz w:val="20"/>
              </w:rPr>
              <w:t xml:space="preserve"> </w:t>
            </w:r>
            <w:r>
              <w:rPr>
                <w:sz w:val="20"/>
              </w:rPr>
              <w:t>–</w:t>
            </w:r>
            <w:r>
              <w:rPr>
                <w:spacing w:val="-12"/>
                <w:sz w:val="20"/>
              </w:rPr>
              <w:t xml:space="preserve"> </w:t>
            </w:r>
            <w:r>
              <w:rPr>
                <w:sz w:val="20"/>
              </w:rPr>
              <w:t>товрческий</w:t>
            </w:r>
            <w:r>
              <w:rPr>
                <w:spacing w:val="-13"/>
                <w:sz w:val="20"/>
              </w:rPr>
              <w:t xml:space="preserve"> </w:t>
            </w:r>
            <w:r>
              <w:rPr>
                <w:sz w:val="20"/>
              </w:rPr>
              <w:t xml:space="preserve">подарок </w:t>
            </w:r>
            <w:r>
              <w:rPr>
                <w:spacing w:val="-2"/>
                <w:sz w:val="20"/>
              </w:rPr>
              <w:t>воспитателю</w:t>
            </w:r>
          </w:p>
        </w:tc>
      </w:tr>
      <w:tr w:rsidR="00ED12CF" w14:paraId="38BA4345" w14:textId="77777777">
        <w:trPr>
          <w:trHeight w:val="1771"/>
        </w:trPr>
        <w:tc>
          <w:tcPr>
            <w:tcW w:w="1196" w:type="dxa"/>
          </w:tcPr>
          <w:p w14:paraId="6AC59176" w14:textId="77777777" w:rsidR="00ED12CF" w:rsidRDefault="00643BAF">
            <w:pPr>
              <w:pStyle w:val="TableParagraph"/>
              <w:spacing w:line="228" w:lineRule="exact"/>
              <w:ind w:left="227"/>
              <w:rPr>
                <w:b/>
                <w:sz w:val="20"/>
              </w:rPr>
            </w:pPr>
            <w:r>
              <w:rPr>
                <w:b/>
                <w:spacing w:val="-2"/>
                <w:sz w:val="20"/>
              </w:rPr>
              <w:t>октябрь</w:t>
            </w:r>
          </w:p>
        </w:tc>
        <w:tc>
          <w:tcPr>
            <w:tcW w:w="1606" w:type="dxa"/>
          </w:tcPr>
          <w:p w14:paraId="386A3C3A" w14:textId="77777777" w:rsidR="00ED12CF" w:rsidRDefault="00ED12CF">
            <w:pPr>
              <w:pStyle w:val="TableParagraph"/>
              <w:ind w:left="0"/>
              <w:rPr>
                <w:sz w:val="20"/>
              </w:rPr>
            </w:pPr>
          </w:p>
          <w:p w14:paraId="5E954753" w14:textId="77777777" w:rsidR="00ED12CF" w:rsidRDefault="00ED12CF">
            <w:pPr>
              <w:pStyle w:val="TableParagraph"/>
              <w:ind w:left="0"/>
              <w:rPr>
                <w:sz w:val="20"/>
              </w:rPr>
            </w:pPr>
          </w:p>
          <w:p w14:paraId="1FDE1538" w14:textId="77777777" w:rsidR="00ED12CF" w:rsidRDefault="00ED12CF">
            <w:pPr>
              <w:pStyle w:val="TableParagraph"/>
              <w:ind w:left="0"/>
              <w:rPr>
                <w:sz w:val="20"/>
              </w:rPr>
            </w:pPr>
          </w:p>
          <w:p w14:paraId="25E0C58F" w14:textId="77777777" w:rsidR="00ED12CF" w:rsidRDefault="00ED12CF">
            <w:pPr>
              <w:pStyle w:val="TableParagraph"/>
              <w:spacing w:before="86"/>
              <w:ind w:left="0"/>
              <w:rPr>
                <w:sz w:val="20"/>
              </w:rPr>
            </w:pPr>
          </w:p>
          <w:p w14:paraId="3B07CBFA" w14:textId="77777777" w:rsidR="00ED12CF" w:rsidRDefault="00643BAF">
            <w:pPr>
              <w:pStyle w:val="TableParagraph"/>
              <w:spacing w:line="264" w:lineRule="auto"/>
              <w:ind w:left="109" w:right="128"/>
              <w:rPr>
                <w:sz w:val="20"/>
              </w:rPr>
            </w:pPr>
            <w:r>
              <w:rPr>
                <w:spacing w:val="-2"/>
                <w:sz w:val="20"/>
              </w:rPr>
              <w:t>Духовно- нравственное</w:t>
            </w:r>
          </w:p>
          <w:p w14:paraId="3529052C" w14:textId="77777777" w:rsidR="00ED12CF" w:rsidRDefault="00643BAF">
            <w:pPr>
              <w:pStyle w:val="TableParagraph"/>
              <w:spacing w:before="1"/>
              <w:ind w:left="109"/>
              <w:rPr>
                <w:sz w:val="20"/>
              </w:rPr>
            </w:pPr>
            <w:r>
              <w:rPr>
                <w:spacing w:val="-2"/>
                <w:sz w:val="20"/>
              </w:rPr>
              <w:t>Социальное</w:t>
            </w:r>
          </w:p>
        </w:tc>
        <w:tc>
          <w:tcPr>
            <w:tcW w:w="1844" w:type="dxa"/>
          </w:tcPr>
          <w:p w14:paraId="01B82A2D" w14:textId="77777777" w:rsidR="00ED12CF" w:rsidRDefault="00643BAF">
            <w:pPr>
              <w:pStyle w:val="TableParagraph"/>
              <w:spacing w:line="223" w:lineRule="exact"/>
              <w:ind w:left="113" w:right="104"/>
              <w:jc w:val="center"/>
              <w:rPr>
                <w:sz w:val="20"/>
              </w:rPr>
            </w:pPr>
            <w:r>
              <w:rPr>
                <w:sz w:val="20"/>
              </w:rPr>
              <w:t xml:space="preserve">1 </w:t>
            </w:r>
            <w:r>
              <w:rPr>
                <w:spacing w:val="-2"/>
                <w:sz w:val="20"/>
              </w:rPr>
              <w:t>октября</w:t>
            </w:r>
          </w:p>
          <w:p w14:paraId="1136B4E0" w14:textId="77777777" w:rsidR="00ED12CF" w:rsidRDefault="00ED12CF">
            <w:pPr>
              <w:pStyle w:val="TableParagraph"/>
              <w:ind w:left="0"/>
              <w:rPr>
                <w:sz w:val="20"/>
              </w:rPr>
            </w:pPr>
          </w:p>
          <w:p w14:paraId="7AC5B583" w14:textId="77777777" w:rsidR="00ED12CF" w:rsidRDefault="00ED12CF">
            <w:pPr>
              <w:pStyle w:val="TableParagraph"/>
              <w:spacing w:before="76"/>
              <w:ind w:left="0"/>
              <w:rPr>
                <w:sz w:val="20"/>
              </w:rPr>
            </w:pPr>
          </w:p>
          <w:p w14:paraId="0DD16604" w14:textId="77777777" w:rsidR="00ED12CF" w:rsidRDefault="00643BAF">
            <w:pPr>
              <w:pStyle w:val="TableParagraph"/>
              <w:spacing w:line="264" w:lineRule="auto"/>
              <w:ind w:left="113" w:right="103"/>
              <w:jc w:val="center"/>
              <w:rPr>
                <w:b/>
                <w:sz w:val="20"/>
              </w:rPr>
            </w:pPr>
            <w:r>
              <w:rPr>
                <w:b/>
                <w:spacing w:val="-2"/>
                <w:sz w:val="20"/>
              </w:rPr>
              <w:t xml:space="preserve">Международный </w:t>
            </w:r>
            <w:r>
              <w:rPr>
                <w:b/>
                <w:sz w:val="20"/>
              </w:rPr>
              <w:t xml:space="preserve">день пожилых </w:t>
            </w:r>
            <w:r>
              <w:rPr>
                <w:b/>
                <w:spacing w:val="-2"/>
                <w:sz w:val="20"/>
              </w:rPr>
              <w:t>людей</w:t>
            </w:r>
          </w:p>
        </w:tc>
        <w:tc>
          <w:tcPr>
            <w:tcW w:w="4253" w:type="dxa"/>
          </w:tcPr>
          <w:p w14:paraId="35437202" w14:textId="77777777" w:rsidR="00ED12CF" w:rsidRDefault="00643BAF">
            <w:pPr>
              <w:pStyle w:val="TableParagraph"/>
              <w:numPr>
                <w:ilvl w:val="0"/>
                <w:numId w:val="44"/>
              </w:numPr>
              <w:tabs>
                <w:tab w:val="left" w:pos="597"/>
              </w:tabs>
              <w:spacing w:line="270" w:lineRule="exact"/>
              <w:ind w:left="597" w:hanging="174"/>
              <w:jc w:val="both"/>
              <w:rPr>
                <w:sz w:val="20"/>
              </w:rPr>
            </w:pPr>
            <w:r>
              <w:rPr>
                <w:sz w:val="20"/>
              </w:rPr>
              <w:t>Беседа</w:t>
            </w:r>
            <w:r>
              <w:rPr>
                <w:spacing w:val="-6"/>
                <w:sz w:val="20"/>
              </w:rPr>
              <w:t xml:space="preserve"> </w:t>
            </w:r>
            <w:r>
              <w:rPr>
                <w:sz w:val="20"/>
              </w:rPr>
              <w:t>«Старость</w:t>
            </w:r>
            <w:r>
              <w:rPr>
                <w:spacing w:val="-8"/>
                <w:sz w:val="20"/>
              </w:rPr>
              <w:t xml:space="preserve"> </w:t>
            </w:r>
            <w:r>
              <w:rPr>
                <w:sz w:val="20"/>
              </w:rPr>
              <w:t>надо</w:t>
            </w:r>
            <w:r>
              <w:rPr>
                <w:spacing w:val="-5"/>
                <w:sz w:val="20"/>
              </w:rPr>
              <w:t xml:space="preserve"> </w:t>
            </w:r>
            <w:r>
              <w:rPr>
                <w:spacing w:val="-2"/>
                <w:sz w:val="20"/>
              </w:rPr>
              <w:t>уважать»</w:t>
            </w:r>
          </w:p>
          <w:p w14:paraId="7779864C" w14:textId="77777777" w:rsidR="00ED12CF" w:rsidRDefault="00643BAF">
            <w:pPr>
              <w:pStyle w:val="TableParagraph"/>
              <w:numPr>
                <w:ilvl w:val="0"/>
                <w:numId w:val="44"/>
              </w:numPr>
              <w:tabs>
                <w:tab w:val="left" w:pos="597"/>
              </w:tabs>
              <w:spacing w:before="4" w:line="232" w:lineRule="auto"/>
              <w:ind w:right="100" w:firstLine="283"/>
              <w:jc w:val="both"/>
              <w:rPr>
                <w:sz w:val="20"/>
              </w:rPr>
            </w:pPr>
            <w:r>
              <w:rPr>
                <w:sz w:val="20"/>
              </w:rPr>
              <w:t>Рассматривание альбомов «Мои</w:t>
            </w:r>
            <w:r>
              <w:rPr>
                <w:spacing w:val="40"/>
                <w:sz w:val="20"/>
              </w:rPr>
              <w:t xml:space="preserve"> </w:t>
            </w:r>
            <w:r>
              <w:rPr>
                <w:sz w:val="20"/>
              </w:rPr>
              <w:t>бабушки и дедушки»</w:t>
            </w:r>
          </w:p>
          <w:p w14:paraId="0C220E12" w14:textId="77777777" w:rsidR="00ED12CF" w:rsidRDefault="00643BAF">
            <w:pPr>
              <w:pStyle w:val="TableParagraph"/>
              <w:numPr>
                <w:ilvl w:val="0"/>
                <w:numId w:val="44"/>
              </w:numPr>
              <w:tabs>
                <w:tab w:val="left" w:pos="597"/>
              </w:tabs>
              <w:spacing w:before="7" w:line="235" w:lineRule="auto"/>
              <w:ind w:right="101" w:firstLine="283"/>
              <w:jc w:val="both"/>
              <w:rPr>
                <w:sz w:val="20"/>
              </w:rPr>
            </w:pPr>
            <w:r>
              <w:rPr>
                <w:sz w:val="20"/>
              </w:rPr>
              <w:t>Чтение Л. Толстого «Рассказы для маленьких детей». «Моя бабушка»; Р.Байбулатова «Бабушка моя»</w:t>
            </w:r>
          </w:p>
          <w:p w14:paraId="118270C7" w14:textId="77777777" w:rsidR="00ED12CF" w:rsidRDefault="00643BAF">
            <w:pPr>
              <w:pStyle w:val="TableParagraph"/>
              <w:numPr>
                <w:ilvl w:val="0"/>
                <w:numId w:val="44"/>
              </w:numPr>
              <w:tabs>
                <w:tab w:val="left" w:pos="597"/>
              </w:tabs>
              <w:spacing w:before="3" w:line="254" w:lineRule="exact"/>
              <w:ind w:left="597" w:hanging="174"/>
              <w:jc w:val="both"/>
              <w:rPr>
                <w:sz w:val="20"/>
              </w:rPr>
            </w:pPr>
            <w:r>
              <w:rPr>
                <w:sz w:val="20"/>
              </w:rPr>
              <w:t>Творческая</w:t>
            </w:r>
            <w:r>
              <w:rPr>
                <w:spacing w:val="57"/>
                <w:w w:val="150"/>
                <w:sz w:val="20"/>
              </w:rPr>
              <w:t xml:space="preserve">   </w:t>
            </w:r>
            <w:r>
              <w:rPr>
                <w:sz w:val="20"/>
              </w:rPr>
              <w:t>мастерская</w:t>
            </w:r>
            <w:r>
              <w:rPr>
                <w:spacing w:val="60"/>
                <w:w w:val="150"/>
                <w:sz w:val="20"/>
              </w:rPr>
              <w:t xml:space="preserve">   </w:t>
            </w:r>
            <w:r>
              <w:rPr>
                <w:spacing w:val="-2"/>
                <w:sz w:val="20"/>
              </w:rPr>
              <w:t>«Портрет</w:t>
            </w:r>
          </w:p>
        </w:tc>
        <w:tc>
          <w:tcPr>
            <w:tcW w:w="3401" w:type="dxa"/>
          </w:tcPr>
          <w:p w14:paraId="542D4A86" w14:textId="77777777" w:rsidR="00ED12CF" w:rsidRDefault="00643BAF">
            <w:pPr>
              <w:pStyle w:val="TableParagraph"/>
              <w:spacing w:line="242" w:lineRule="auto"/>
              <w:ind w:left="215"/>
              <w:rPr>
                <w:b/>
                <w:sz w:val="20"/>
              </w:rPr>
            </w:pPr>
            <w:r>
              <w:rPr>
                <w:b/>
                <w:sz w:val="20"/>
              </w:rPr>
              <w:t xml:space="preserve">Праздник для бабушек и </w:t>
            </w:r>
            <w:r>
              <w:rPr>
                <w:b/>
                <w:spacing w:val="-2"/>
                <w:sz w:val="20"/>
              </w:rPr>
              <w:t>дедушек«Старыепесниоглавном</w:t>
            </w:r>
          </w:p>
          <w:p w14:paraId="6890D46A" w14:textId="77777777" w:rsidR="00ED12CF" w:rsidRDefault="00643BAF">
            <w:pPr>
              <w:pStyle w:val="TableParagraph"/>
              <w:spacing w:line="225" w:lineRule="exact"/>
              <w:ind w:left="215"/>
              <w:rPr>
                <w:b/>
                <w:sz w:val="20"/>
              </w:rPr>
            </w:pPr>
            <w:r>
              <w:rPr>
                <w:b/>
                <w:spacing w:val="-5"/>
                <w:sz w:val="20"/>
              </w:rPr>
              <w:t>…»</w:t>
            </w:r>
          </w:p>
          <w:p w14:paraId="1731C944" w14:textId="77777777" w:rsidR="00ED12CF" w:rsidRDefault="00643BAF">
            <w:pPr>
              <w:pStyle w:val="TableParagraph"/>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6C02F89D" w14:textId="77777777" w:rsidR="00ED12CF" w:rsidRDefault="00ED12CF">
            <w:pPr>
              <w:pStyle w:val="TableParagraph"/>
              <w:spacing w:before="6"/>
              <w:ind w:left="0"/>
              <w:rPr>
                <w:sz w:val="20"/>
              </w:rPr>
            </w:pPr>
          </w:p>
          <w:p w14:paraId="490880BE" w14:textId="77777777" w:rsidR="00ED12CF" w:rsidRDefault="00643BAF">
            <w:pPr>
              <w:pStyle w:val="TableParagraph"/>
              <w:ind w:left="215"/>
              <w:rPr>
                <w:b/>
                <w:sz w:val="20"/>
              </w:rPr>
            </w:pPr>
            <w:r>
              <w:rPr>
                <w:b/>
                <w:spacing w:val="-2"/>
                <w:sz w:val="20"/>
              </w:rPr>
              <w:t>Творческаяакция</w:t>
            </w:r>
          </w:p>
        </w:tc>
        <w:tc>
          <w:tcPr>
            <w:tcW w:w="2870" w:type="dxa"/>
          </w:tcPr>
          <w:p w14:paraId="663FCD77" w14:textId="77777777" w:rsidR="00ED12CF" w:rsidRDefault="00643BAF">
            <w:pPr>
              <w:pStyle w:val="TableParagraph"/>
              <w:spacing w:line="242" w:lineRule="auto"/>
              <w:ind w:left="217" w:right="127"/>
              <w:rPr>
                <w:sz w:val="20"/>
              </w:rPr>
            </w:pPr>
            <w:r>
              <w:rPr>
                <w:b/>
                <w:sz w:val="20"/>
              </w:rPr>
              <w:t>Концерт</w:t>
            </w:r>
            <w:r>
              <w:rPr>
                <w:b/>
                <w:spacing w:val="-13"/>
                <w:sz w:val="20"/>
              </w:rPr>
              <w:t xml:space="preserve"> </w:t>
            </w:r>
            <w:r>
              <w:rPr>
                <w:sz w:val="20"/>
              </w:rPr>
              <w:t>«Музыка</w:t>
            </w:r>
            <w:r>
              <w:rPr>
                <w:spacing w:val="-12"/>
                <w:sz w:val="20"/>
              </w:rPr>
              <w:t xml:space="preserve"> </w:t>
            </w:r>
            <w:r>
              <w:rPr>
                <w:sz w:val="20"/>
              </w:rPr>
              <w:t xml:space="preserve">нас </w:t>
            </w:r>
            <w:r>
              <w:rPr>
                <w:spacing w:val="-2"/>
                <w:sz w:val="20"/>
              </w:rPr>
              <w:t>связала»</w:t>
            </w:r>
          </w:p>
        </w:tc>
      </w:tr>
    </w:tbl>
    <w:p w14:paraId="5CB37D44" w14:textId="77777777" w:rsidR="00ED12CF" w:rsidRDefault="00ED12CF">
      <w:pPr>
        <w:pStyle w:val="TableParagraph"/>
        <w:spacing w:line="242" w:lineRule="auto"/>
        <w:rPr>
          <w:sz w:val="20"/>
        </w:rPr>
        <w:sectPr w:rsidR="00ED12CF">
          <w:pgSz w:w="16840" w:h="11910" w:orient="landscape"/>
          <w:pgMar w:top="820" w:right="566" w:bottom="280" w:left="992" w:header="720" w:footer="720" w:gutter="0"/>
          <w:cols w:space="720"/>
        </w:sectPr>
      </w:pPr>
    </w:p>
    <w:p w14:paraId="6CD97351"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304F646D" w14:textId="77777777">
        <w:trPr>
          <w:trHeight w:val="1728"/>
        </w:trPr>
        <w:tc>
          <w:tcPr>
            <w:tcW w:w="1196" w:type="dxa"/>
            <w:vMerge w:val="restart"/>
          </w:tcPr>
          <w:p w14:paraId="6D29CD8E" w14:textId="77777777" w:rsidR="00ED12CF" w:rsidRDefault="00ED12CF">
            <w:pPr>
              <w:pStyle w:val="TableParagraph"/>
              <w:ind w:left="0"/>
              <w:rPr>
                <w:sz w:val="18"/>
              </w:rPr>
            </w:pPr>
          </w:p>
        </w:tc>
        <w:tc>
          <w:tcPr>
            <w:tcW w:w="1606" w:type="dxa"/>
          </w:tcPr>
          <w:p w14:paraId="77BFA669" w14:textId="77777777" w:rsidR="00ED12CF" w:rsidRDefault="00643BAF">
            <w:pPr>
              <w:pStyle w:val="TableParagraph"/>
              <w:spacing w:line="264" w:lineRule="auto"/>
              <w:ind w:left="109" w:right="121"/>
              <w:rPr>
                <w:sz w:val="20"/>
              </w:rPr>
            </w:pPr>
            <w:r>
              <w:rPr>
                <w:spacing w:val="-2"/>
                <w:sz w:val="20"/>
              </w:rPr>
              <w:t>Познавательное Этико- эстетическое</w:t>
            </w:r>
          </w:p>
        </w:tc>
        <w:tc>
          <w:tcPr>
            <w:tcW w:w="1844" w:type="dxa"/>
          </w:tcPr>
          <w:p w14:paraId="0E6004A8" w14:textId="77777777" w:rsidR="00ED12CF" w:rsidRDefault="00643BAF">
            <w:pPr>
              <w:pStyle w:val="TableParagraph"/>
              <w:spacing w:line="264" w:lineRule="auto"/>
              <w:ind w:left="339" w:hanging="188"/>
              <w:rPr>
                <w:b/>
                <w:sz w:val="20"/>
              </w:rPr>
            </w:pPr>
            <w:r>
              <w:rPr>
                <w:b/>
                <w:spacing w:val="-2"/>
                <w:sz w:val="20"/>
              </w:rPr>
              <w:t xml:space="preserve">Международный </w:t>
            </w:r>
            <w:r>
              <w:rPr>
                <w:b/>
                <w:sz w:val="20"/>
              </w:rPr>
              <w:t>день музыки</w:t>
            </w:r>
          </w:p>
        </w:tc>
        <w:tc>
          <w:tcPr>
            <w:tcW w:w="4253" w:type="dxa"/>
          </w:tcPr>
          <w:p w14:paraId="149F53E9" w14:textId="77777777" w:rsidR="00ED12CF" w:rsidRDefault="00643BAF">
            <w:pPr>
              <w:pStyle w:val="TableParagraph"/>
              <w:spacing w:line="237" w:lineRule="auto"/>
              <w:ind w:left="140"/>
              <w:rPr>
                <w:sz w:val="20"/>
              </w:rPr>
            </w:pPr>
            <w:r>
              <w:rPr>
                <w:sz w:val="20"/>
              </w:rPr>
              <w:t>бабушки</w:t>
            </w:r>
            <w:r>
              <w:rPr>
                <w:spacing w:val="35"/>
                <w:sz w:val="20"/>
              </w:rPr>
              <w:t xml:space="preserve"> </w:t>
            </w:r>
            <w:r>
              <w:rPr>
                <w:sz w:val="20"/>
              </w:rPr>
              <w:t>и</w:t>
            </w:r>
            <w:r>
              <w:rPr>
                <w:spacing w:val="35"/>
                <w:sz w:val="20"/>
              </w:rPr>
              <w:t xml:space="preserve"> </w:t>
            </w:r>
            <w:r>
              <w:rPr>
                <w:sz w:val="20"/>
              </w:rPr>
              <w:t>дедушки»</w:t>
            </w:r>
            <w:r>
              <w:rPr>
                <w:spacing w:val="35"/>
                <w:sz w:val="20"/>
              </w:rPr>
              <w:t xml:space="preserve"> </w:t>
            </w:r>
            <w:r>
              <w:rPr>
                <w:sz w:val="20"/>
              </w:rPr>
              <w:t>«Букет</w:t>
            </w:r>
            <w:r>
              <w:rPr>
                <w:spacing w:val="36"/>
                <w:sz w:val="20"/>
              </w:rPr>
              <w:t xml:space="preserve"> </w:t>
            </w:r>
            <w:r>
              <w:rPr>
                <w:sz w:val="20"/>
              </w:rPr>
              <w:t>для</w:t>
            </w:r>
            <w:r>
              <w:rPr>
                <w:spacing w:val="36"/>
                <w:sz w:val="20"/>
              </w:rPr>
              <w:t xml:space="preserve"> </w:t>
            </w:r>
            <w:r>
              <w:rPr>
                <w:sz w:val="20"/>
              </w:rPr>
              <w:t>бабушки</w:t>
            </w:r>
            <w:r>
              <w:rPr>
                <w:spacing w:val="35"/>
                <w:sz w:val="20"/>
              </w:rPr>
              <w:t xml:space="preserve"> </w:t>
            </w:r>
            <w:r>
              <w:rPr>
                <w:sz w:val="20"/>
              </w:rPr>
              <w:t xml:space="preserve">и </w:t>
            </w:r>
            <w:r>
              <w:rPr>
                <w:spacing w:val="-2"/>
                <w:sz w:val="20"/>
              </w:rPr>
              <w:t>дедушки»</w:t>
            </w:r>
          </w:p>
          <w:p w14:paraId="3F62D1EF" w14:textId="77777777" w:rsidR="00ED12CF" w:rsidRDefault="00643BAF">
            <w:pPr>
              <w:pStyle w:val="TableParagraph"/>
              <w:numPr>
                <w:ilvl w:val="0"/>
                <w:numId w:val="43"/>
              </w:numPr>
              <w:tabs>
                <w:tab w:val="left" w:pos="597"/>
              </w:tabs>
              <w:spacing w:before="6" w:line="232" w:lineRule="auto"/>
              <w:ind w:right="102" w:firstLine="283"/>
              <w:rPr>
                <w:sz w:val="20"/>
              </w:rPr>
            </w:pPr>
            <w:r>
              <w:rPr>
                <w:sz w:val="20"/>
              </w:rPr>
              <w:t>Слушанье</w:t>
            </w:r>
            <w:r>
              <w:rPr>
                <w:spacing w:val="20"/>
                <w:sz w:val="20"/>
              </w:rPr>
              <w:t xml:space="preserve"> </w:t>
            </w:r>
            <w:r>
              <w:rPr>
                <w:sz w:val="20"/>
              </w:rPr>
              <w:t>«Расскажи мне сказку» сл.</w:t>
            </w:r>
            <w:r>
              <w:rPr>
                <w:spacing w:val="18"/>
                <w:sz w:val="20"/>
              </w:rPr>
              <w:t xml:space="preserve"> </w:t>
            </w:r>
            <w:r>
              <w:rPr>
                <w:sz w:val="20"/>
              </w:rPr>
              <w:t>Я. Гальперина, муз. Ю.Моисеева;</w:t>
            </w:r>
          </w:p>
          <w:p w14:paraId="4D1C91D2" w14:textId="77777777" w:rsidR="00ED12CF" w:rsidRDefault="00643BAF">
            <w:pPr>
              <w:pStyle w:val="TableParagraph"/>
              <w:numPr>
                <w:ilvl w:val="0"/>
                <w:numId w:val="43"/>
              </w:numPr>
              <w:tabs>
                <w:tab w:val="left" w:pos="597"/>
              </w:tabs>
              <w:spacing w:before="2" w:line="272" w:lineRule="exact"/>
              <w:ind w:left="597" w:hanging="174"/>
              <w:rPr>
                <w:sz w:val="20"/>
              </w:rPr>
            </w:pPr>
            <w:r>
              <w:rPr>
                <w:sz w:val="20"/>
              </w:rPr>
              <w:t>Пение</w:t>
            </w:r>
            <w:r>
              <w:rPr>
                <w:spacing w:val="63"/>
                <w:sz w:val="20"/>
              </w:rPr>
              <w:t xml:space="preserve"> </w:t>
            </w:r>
            <w:r>
              <w:rPr>
                <w:sz w:val="20"/>
              </w:rPr>
              <w:t>«Бабушка»</w:t>
            </w:r>
            <w:r>
              <w:rPr>
                <w:spacing w:val="57"/>
                <w:sz w:val="20"/>
              </w:rPr>
              <w:t xml:space="preserve"> </w:t>
            </w:r>
            <w:r>
              <w:rPr>
                <w:sz w:val="20"/>
              </w:rPr>
              <w:t>сл.</w:t>
            </w:r>
            <w:r>
              <w:rPr>
                <w:spacing w:val="59"/>
                <w:sz w:val="20"/>
              </w:rPr>
              <w:t xml:space="preserve"> </w:t>
            </w:r>
            <w:r>
              <w:rPr>
                <w:sz w:val="20"/>
              </w:rPr>
              <w:t>М.Ивенсен,</w:t>
            </w:r>
            <w:r>
              <w:rPr>
                <w:spacing w:val="58"/>
                <w:sz w:val="20"/>
              </w:rPr>
              <w:t xml:space="preserve"> </w:t>
            </w:r>
            <w:r>
              <w:rPr>
                <w:spacing w:val="-4"/>
                <w:sz w:val="20"/>
              </w:rPr>
              <w:t>муз.</w:t>
            </w:r>
          </w:p>
          <w:p w14:paraId="5C12F084" w14:textId="77777777" w:rsidR="00ED12CF" w:rsidRDefault="00643BAF">
            <w:pPr>
              <w:pStyle w:val="TableParagraph"/>
              <w:spacing w:line="226" w:lineRule="exact"/>
              <w:ind w:left="140"/>
              <w:rPr>
                <w:sz w:val="20"/>
              </w:rPr>
            </w:pPr>
            <w:r>
              <w:rPr>
                <w:spacing w:val="-2"/>
                <w:sz w:val="20"/>
              </w:rPr>
              <w:t>Н.Демина</w:t>
            </w:r>
          </w:p>
          <w:p w14:paraId="5DA1DFE1" w14:textId="77777777" w:rsidR="00ED12CF" w:rsidRDefault="00643BAF">
            <w:pPr>
              <w:pStyle w:val="TableParagraph"/>
              <w:numPr>
                <w:ilvl w:val="0"/>
                <w:numId w:val="43"/>
              </w:numPr>
              <w:tabs>
                <w:tab w:val="left" w:pos="597"/>
              </w:tabs>
              <w:spacing w:before="2" w:line="254" w:lineRule="exact"/>
              <w:ind w:left="597" w:hanging="174"/>
              <w:rPr>
                <w:sz w:val="20"/>
              </w:rPr>
            </w:pPr>
            <w:r>
              <w:rPr>
                <w:sz w:val="20"/>
              </w:rPr>
              <w:t>С\р</w:t>
            </w:r>
            <w:r>
              <w:rPr>
                <w:spacing w:val="-6"/>
                <w:sz w:val="20"/>
              </w:rPr>
              <w:t xml:space="preserve"> </w:t>
            </w:r>
            <w:r>
              <w:rPr>
                <w:sz w:val="20"/>
              </w:rPr>
              <w:t>игры</w:t>
            </w:r>
            <w:r>
              <w:rPr>
                <w:spacing w:val="-4"/>
                <w:sz w:val="20"/>
              </w:rPr>
              <w:t xml:space="preserve"> </w:t>
            </w:r>
            <w:r>
              <w:rPr>
                <w:sz w:val="20"/>
              </w:rPr>
              <w:t>«Дом»,</w:t>
            </w:r>
            <w:r>
              <w:rPr>
                <w:spacing w:val="-5"/>
                <w:sz w:val="20"/>
              </w:rPr>
              <w:t xml:space="preserve"> </w:t>
            </w:r>
            <w:r>
              <w:rPr>
                <w:spacing w:val="-2"/>
                <w:sz w:val="20"/>
              </w:rPr>
              <w:t>«Семья»</w:t>
            </w:r>
          </w:p>
        </w:tc>
        <w:tc>
          <w:tcPr>
            <w:tcW w:w="3401" w:type="dxa"/>
          </w:tcPr>
          <w:p w14:paraId="2616921B" w14:textId="77777777" w:rsidR="00ED12CF" w:rsidRDefault="00643BAF">
            <w:pPr>
              <w:pStyle w:val="TableParagraph"/>
              <w:spacing w:line="229" w:lineRule="exact"/>
              <w:ind w:left="215"/>
              <w:rPr>
                <w:b/>
                <w:sz w:val="20"/>
              </w:rPr>
            </w:pPr>
            <w:r>
              <w:rPr>
                <w:b/>
                <w:spacing w:val="-2"/>
                <w:sz w:val="20"/>
              </w:rPr>
              <w:t>«Спасибовам,бабушки,дедушки!</w:t>
            </w:r>
          </w:p>
          <w:p w14:paraId="4AEFE7B4" w14:textId="77777777" w:rsidR="00ED12CF" w:rsidRDefault="00643BAF">
            <w:pPr>
              <w:pStyle w:val="TableParagraph"/>
              <w:spacing w:line="227" w:lineRule="exact"/>
              <w:ind w:left="215"/>
              <w:rPr>
                <w:b/>
                <w:sz w:val="20"/>
              </w:rPr>
            </w:pPr>
            <w:r>
              <w:rPr>
                <w:b/>
                <w:spacing w:val="-10"/>
                <w:sz w:val="20"/>
              </w:rPr>
              <w:t>»</w:t>
            </w:r>
          </w:p>
          <w:p w14:paraId="7098D2AF" w14:textId="77777777" w:rsidR="00ED12CF" w:rsidRDefault="00643BAF">
            <w:pPr>
              <w:pStyle w:val="TableParagraph"/>
              <w:spacing w:line="228" w:lineRule="exact"/>
              <w:ind w:left="215"/>
              <w:rPr>
                <w:i/>
                <w:sz w:val="20"/>
              </w:rPr>
            </w:pPr>
            <w:r>
              <w:rPr>
                <w:i/>
                <w:spacing w:val="-2"/>
                <w:sz w:val="20"/>
              </w:rPr>
              <w:t>младшая, средняя</w:t>
            </w:r>
            <w:r>
              <w:rPr>
                <w:i/>
                <w:spacing w:val="2"/>
                <w:sz w:val="20"/>
              </w:rPr>
              <w:t xml:space="preserve"> </w:t>
            </w:r>
            <w:r>
              <w:rPr>
                <w:i/>
                <w:spacing w:val="-2"/>
                <w:sz w:val="20"/>
              </w:rPr>
              <w:t>группы</w:t>
            </w:r>
          </w:p>
        </w:tc>
        <w:tc>
          <w:tcPr>
            <w:tcW w:w="2870" w:type="dxa"/>
          </w:tcPr>
          <w:p w14:paraId="31D76BCD" w14:textId="77777777" w:rsidR="00ED12CF" w:rsidRDefault="00ED12CF">
            <w:pPr>
              <w:pStyle w:val="TableParagraph"/>
              <w:ind w:left="0"/>
              <w:rPr>
                <w:sz w:val="18"/>
              </w:rPr>
            </w:pPr>
          </w:p>
        </w:tc>
      </w:tr>
      <w:tr w:rsidR="00ED12CF" w14:paraId="0FE2D468" w14:textId="77777777">
        <w:trPr>
          <w:trHeight w:val="2260"/>
        </w:trPr>
        <w:tc>
          <w:tcPr>
            <w:tcW w:w="1196" w:type="dxa"/>
            <w:vMerge/>
            <w:tcBorders>
              <w:top w:val="nil"/>
            </w:tcBorders>
          </w:tcPr>
          <w:p w14:paraId="70CC71FA" w14:textId="77777777" w:rsidR="00ED12CF" w:rsidRDefault="00ED12CF">
            <w:pPr>
              <w:rPr>
                <w:sz w:val="2"/>
                <w:szCs w:val="2"/>
              </w:rPr>
            </w:pPr>
          </w:p>
        </w:tc>
        <w:tc>
          <w:tcPr>
            <w:tcW w:w="1606" w:type="dxa"/>
          </w:tcPr>
          <w:p w14:paraId="6E3D6F7D" w14:textId="77777777" w:rsidR="00ED12CF" w:rsidRDefault="00ED12CF">
            <w:pPr>
              <w:pStyle w:val="TableParagraph"/>
              <w:ind w:left="0"/>
              <w:rPr>
                <w:sz w:val="20"/>
              </w:rPr>
            </w:pPr>
          </w:p>
          <w:p w14:paraId="45EB0F5D" w14:textId="77777777" w:rsidR="00ED12CF" w:rsidRDefault="00ED12CF">
            <w:pPr>
              <w:pStyle w:val="TableParagraph"/>
              <w:spacing w:before="39"/>
              <w:ind w:left="0"/>
              <w:rPr>
                <w:sz w:val="20"/>
              </w:rPr>
            </w:pPr>
          </w:p>
          <w:p w14:paraId="65B92D7D" w14:textId="77777777" w:rsidR="00ED12CF" w:rsidRDefault="00643BAF">
            <w:pPr>
              <w:pStyle w:val="TableParagraph"/>
              <w:spacing w:line="264" w:lineRule="auto"/>
              <w:ind w:left="121" w:right="109" w:firstLine="2"/>
              <w:jc w:val="center"/>
              <w:rPr>
                <w:sz w:val="20"/>
              </w:rPr>
            </w:pPr>
            <w:r>
              <w:rPr>
                <w:spacing w:val="-2"/>
                <w:sz w:val="20"/>
              </w:rPr>
              <w:t>Духовно- нравственное Познавательное</w:t>
            </w:r>
          </w:p>
        </w:tc>
        <w:tc>
          <w:tcPr>
            <w:tcW w:w="1844" w:type="dxa"/>
          </w:tcPr>
          <w:p w14:paraId="0C12F1ED" w14:textId="77777777" w:rsidR="00ED12CF" w:rsidRDefault="00643BAF">
            <w:pPr>
              <w:pStyle w:val="TableParagraph"/>
              <w:spacing w:line="223" w:lineRule="exact"/>
              <w:ind w:left="113" w:right="104"/>
              <w:jc w:val="center"/>
              <w:rPr>
                <w:sz w:val="20"/>
              </w:rPr>
            </w:pPr>
            <w:r>
              <w:rPr>
                <w:sz w:val="20"/>
              </w:rPr>
              <w:t xml:space="preserve">4 </w:t>
            </w:r>
            <w:r>
              <w:rPr>
                <w:spacing w:val="-2"/>
                <w:sz w:val="20"/>
              </w:rPr>
              <w:t>октября</w:t>
            </w:r>
          </w:p>
          <w:p w14:paraId="4DD7B896" w14:textId="77777777" w:rsidR="00ED12CF" w:rsidRDefault="00ED12CF">
            <w:pPr>
              <w:pStyle w:val="TableParagraph"/>
              <w:spacing w:before="51"/>
              <w:ind w:left="0"/>
              <w:rPr>
                <w:sz w:val="20"/>
              </w:rPr>
            </w:pPr>
          </w:p>
          <w:p w14:paraId="67D121C4" w14:textId="77777777" w:rsidR="00ED12CF" w:rsidRDefault="00643BAF">
            <w:pPr>
              <w:pStyle w:val="TableParagraph"/>
              <w:spacing w:line="264" w:lineRule="auto"/>
              <w:ind w:left="313" w:right="300"/>
              <w:jc w:val="center"/>
              <w:rPr>
                <w:b/>
                <w:sz w:val="20"/>
              </w:rPr>
            </w:pPr>
            <w:r>
              <w:rPr>
                <w:b/>
                <w:sz w:val="20"/>
              </w:rPr>
              <w:t>День</w:t>
            </w:r>
            <w:r>
              <w:rPr>
                <w:b/>
                <w:spacing w:val="-13"/>
                <w:sz w:val="20"/>
              </w:rPr>
              <w:t xml:space="preserve"> </w:t>
            </w:r>
            <w:r>
              <w:rPr>
                <w:b/>
                <w:sz w:val="20"/>
              </w:rPr>
              <w:t xml:space="preserve">защиты </w:t>
            </w:r>
            <w:r>
              <w:rPr>
                <w:b/>
                <w:spacing w:val="-2"/>
                <w:sz w:val="20"/>
              </w:rPr>
              <w:t>животных</w:t>
            </w:r>
          </w:p>
        </w:tc>
        <w:tc>
          <w:tcPr>
            <w:tcW w:w="4253" w:type="dxa"/>
          </w:tcPr>
          <w:p w14:paraId="5D093CC9" w14:textId="77777777" w:rsidR="00ED12CF" w:rsidRDefault="00643BAF">
            <w:pPr>
              <w:pStyle w:val="TableParagraph"/>
              <w:numPr>
                <w:ilvl w:val="0"/>
                <w:numId w:val="42"/>
              </w:numPr>
              <w:tabs>
                <w:tab w:val="left" w:pos="813"/>
              </w:tabs>
              <w:spacing w:before="3" w:line="232" w:lineRule="auto"/>
              <w:ind w:right="103" w:firstLine="326"/>
              <w:jc w:val="both"/>
              <w:rPr>
                <w:sz w:val="20"/>
              </w:rPr>
            </w:pPr>
            <w:r>
              <w:rPr>
                <w:sz w:val="20"/>
              </w:rPr>
              <w:t>Беседа о «Всемирный день защиты животных» «Животные родного края»</w:t>
            </w:r>
          </w:p>
          <w:p w14:paraId="466DCA07" w14:textId="77777777" w:rsidR="00ED12CF" w:rsidRDefault="00643BAF">
            <w:pPr>
              <w:pStyle w:val="TableParagraph"/>
              <w:numPr>
                <w:ilvl w:val="0"/>
                <w:numId w:val="42"/>
              </w:numPr>
              <w:tabs>
                <w:tab w:val="left" w:pos="813"/>
              </w:tabs>
              <w:spacing w:before="2" w:line="271" w:lineRule="exact"/>
              <w:ind w:left="813" w:hanging="347"/>
              <w:jc w:val="both"/>
              <w:rPr>
                <w:sz w:val="20"/>
              </w:rPr>
            </w:pPr>
            <w:r>
              <w:rPr>
                <w:sz w:val="20"/>
              </w:rPr>
              <w:t>Викторина</w:t>
            </w:r>
            <w:r>
              <w:rPr>
                <w:spacing w:val="-8"/>
                <w:sz w:val="20"/>
              </w:rPr>
              <w:t xml:space="preserve"> </w:t>
            </w:r>
            <w:r>
              <w:rPr>
                <w:sz w:val="20"/>
              </w:rPr>
              <w:t>«День</w:t>
            </w:r>
            <w:r>
              <w:rPr>
                <w:spacing w:val="-10"/>
                <w:sz w:val="20"/>
              </w:rPr>
              <w:t xml:space="preserve"> </w:t>
            </w:r>
            <w:r>
              <w:rPr>
                <w:spacing w:val="-2"/>
                <w:sz w:val="20"/>
              </w:rPr>
              <w:t>Животных»</w:t>
            </w:r>
          </w:p>
          <w:p w14:paraId="7CEC54AB" w14:textId="77777777" w:rsidR="00ED12CF" w:rsidRDefault="00643BAF">
            <w:pPr>
              <w:pStyle w:val="TableParagraph"/>
              <w:numPr>
                <w:ilvl w:val="0"/>
                <w:numId w:val="42"/>
              </w:numPr>
              <w:tabs>
                <w:tab w:val="left" w:pos="813"/>
              </w:tabs>
              <w:spacing w:line="235" w:lineRule="auto"/>
              <w:ind w:right="101" w:firstLine="326"/>
              <w:jc w:val="both"/>
              <w:rPr>
                <w:sz w:val="20"/>
              </w:rPr>
            </w:pPr>
            <w:r>
              <w:rPr>
                <w:sz w:val="20"/>
              </w:rPr>
              <w:t>Дидактические игры «Кто где</w:t>
            </w:r>
            <w:r>
              <w:rPr>
                <w:spacing w:val="40"/>
                <w:sz w:val="20"/>
              </w:rPr>
              <w:t xml:space="preserve"> </w:t>
            </w:r>
            <w:r>
              <w:rPr>
                <w:sz w:val="20"/>
              </w:rPr>
              <w:t>живёт?», «Собери животное», «Домашние и дикие животные»</w:t>
            </w:r>
          </w:p>
          <w:p w14:paraId="11791411" w14:textId="77777777" w:rsidR="00ED12CF" w:rsidRDefault="00643BAF">
            <w:pPr>
              <w:pStyle w:val="TableParagraph"/>
              <w:numPr>
                <w:ilvl w:val="0"/>
                <w:numId w:val="42"/>
              </w:numPr>
              <w:tabs>
                <w:tab w:val="left" w:pos="825"/>
              </w:tabs>
              <w:spacing w:before="1" w:line="272" w:lineRule="exact"/>
              <w:ind w:left="825" w:hanging="359"/>
              <w:jc w:val="both"/>
              <w:rPr>
                <w:sz w:val="20"/>
              </w:rPr>
            </w:pPr>
            <w:r>
              <w:rPr>
                <w:sz w:val="20"/>
              </w:rPr>
              <w:t>Стихи</w:t>
            </w:r>
            <w:r>
              <w:rPr>
                <w:spacing w:val="-5"/>
                <w:sz w:val="20"/>
              </w:rPr>
              <w:t xml:space="preserve"> </w:t>
            </w:r>
            <w:r>
              <w:rPr>
                <w:sz w:val="20"/>
              </w:rPr>
              <w:t>и</w:t>
            </w:r>
            <w:r>
              <w:rPr>
                <w:spacing w:val="-4"/>
                <w:sz w:val="20"/>
              </w:rPr>
              <w:t xml:space="preserve"> </w:t>
            </w:r>
            <w:r>
              <w:rPr>
                <w:sz w:val="20"/>
              </w:rPr>
              <w:t>загадки</w:t>
            </w:r>
            <w:r>
              <w:rPr>
                <w:spacing w:val="-4"/>
                <w:sz w:val="20"/>
              </w:rPr>
              <w:t xml:space="preserve"> </w:t>
            </w:r>
            <w:r>
              <w:rPr>
                <w:sz w:val="20"/>
              </w:rPr>
              <w:t>о</w:t>
            </w:r>
            <w:r>
              <w:rPr>
                <w:spacing w:val="-2"/>
                <w:sz w:val="20"/>
              </w:rPr>
              <w:t xml:space="preserve"> животных</w:t>
            </w:r>
          </w:p>
          <w:p w14:paraId="6D039209" w14:textId="77777777" w:rsidR="00ED12CF" w:rsidRDefault="00643BAF">
            <w:pPr>
              <w:pStyle w:val="TableParagraph"/>
              <w:numPr>
                <w:ilvl w:val="0"/>
                <w:numId w:val="42"/>
              </w:numPr>
              <w:tabs>
                <w:tab w:val="left" w:pos="813"/>
              </w:tabs>
              <w:spacing w:line="268" w:lineRule="exact"/>
              <w:ind w:left="813" w:hanging="347"/>
              <w:jc w:val="both"/>
              <w:rPr>
                <w:sz w:val="20"/>
              </w:rPr>
            </w:pPr>
            <w:r>
              <w:rPr>
                <w:sz w:val="20"/>
              </w:rPr>
              <w:t>Сюжетно</w:t>
            </w:r>
            <w:r>
              <w:rPr>
                <w:spacing w:val="76"/>
                <w:w w:val="150"/>
                <w:sz w:val="20"/>
              </w:rPr>
              <w:t xml:space="preserve">   </w:t>
            </w:r>
            <w:r>
              <w:rPr>
                <w:sz w:val="20"/>
              </w:rPr>
              <w:t>–</w:t>
            </w:r>
            <w:r>
              <w:rPr>
                <w:spacing w:val="78"/>
                <w:w w:val="150"/>
                <w:sz w:val="20"/>
              </w:rPr>
              <w:t xml:space="preserve">   </w:t>
            </w:r>
            <w:r>
              <w:rPr>
                <w:sz w:val="20"/>
              </w:rPr>
              <w:t>ролевая</w:t>
            </w:r>
            <w:r>
              <w:rPr>
                <w:spacing w:val="76"/>
                <w:w w:val="150"/>
                <w:sz w:val="20"/>
              </w:rPr>
              <w:t xml:space="preserve">   </w:t>
            </w:r>
            <w:r>
              <w:rPr>
                <w:spacing w:val="-4"/>
                <w:sz w:val="20"/>
              </w:rPr>
              <w:t>игра</w:t>
            </w:r>
          </w:p>
          <w:p w14:paraId="3D065682" w14:textId="77777777" w:rsidR="00ED12CF" w:rsidRDefault="00643BAF">
            <w:pPr>
              <w:pStyle w:val="TableParagraph"/>
              <w:spacing w:line="210" w:lineRule="exact"/>
              <w:ind w:left="140"/>
              <w:rPr>
                <w:sz w:val="20"/>
              </w:rPr>
            </w:pPr>
            <w:r>
              <w:rPr>
                <w:spacing w:val="-2"/>
                <w:sz w:val="20"/>
              </w:rPr>
              <w:t>«Ветеринарная</w:t>
            </w:r>
            <w:r>
              <w:rPr>
                <w:spacing w:val="12"/>
                <w:sz w:val="20"/>
              </w:rPr>
              <w:t xml:space="preserve"> </w:t>
            </w:r>
            <w:r>
              <w:rPr>
                <w:spacing w:val="-2"/>
                <w:sz w:val="20"/>
              </w:rPr>
              <w:t>лечебница»</w:t>
            </w:r>
          </w:p>
        </w:tc>
        <w:tc>
          <w:tcPr>
            <w:tcW w:w="3401" w:type="dxa"/>
          </w:tcPr>
          <w:p w14:paraId="3731A127" w14:textId="77777777" w:rsidR="00ED12CF" w:rsidRDefault="00643BAF">
            <w:pPr>
              <w:pStyle w:val="TableParagraph"/>
              <w:ind w:left="215"/>
              <w:rPr>
                <w:b/>
                <w:sz w:val="20"/>
              </w:rPr>
            </w:pPr>
            <w:r>
              <w:rPr>
                <w:b/>
                <w:spacing w:val="-2"/>
                <w:sz w:val="20"/>
              </w:rPr>
              <w:t>Презентация\</w:t>
            </w:r>
          </w:p>
          <w:p w14:paraId="06002C8A" w14:textId="77777777" w:rsidR="00ED12CF" w:rsidRDefault="00643BAF">
            <w:pPr>
              <w:pStyle w:val="TableParagraph"/>
              <w:spacing w:line="229" w:lineRule="exact"/>
              <w:ind w:left="215"/>
              <w:rPr>
                <w:b/>
                <w:sz w:val="20"/>
              </w:rPr>
            </w:pPr>
            <w:r>
              <w:rPr>
                <w:b/>
                <w:sz w:val="20"/>
              </w:rPr>
              <w:t>конкурс</w:t>
            </w:r>
            <w:r>
              <w:rPr>
                <w:b/>
                <w:spacing w:val="-9"/>
                <w:sz w:val="20"/>
              </w:rPr>
              <w:t xml:space="preserve"> </w:t>
            </w:r>
            <w:r>
              <w:rPr>
                <w:b/>
                <w:sz w:val="20"/>
              </w:rPr>
              <w:t>творческих</w:t>
            </w:r>
            <w:r>
              <w:rPr>
                <w:b/>
                <w:spacing w:val="-7"/>
                <w:sz w:val="20"/>
              </w:rPr>
              <w:t xml:space="preserve"> </w:t>
            </w:r>
            <w:r>
              <w:rPr>
                <w:b/>
                <w:sz w:val="20"/>
              </w:rPr>
              <w:t>работ</w:t>
            </w:r>
            <w:r>
              <w:rPr>
                <w:b/>
                <w:spacing w:val="-5"/>
                <w:sz w:val="20"/>
              </w:rPr>
              <w:t xml:space="preserve"> </w:t>
            </w:r>
            <w:r>
              <w:rPr>
                <w:b/>
                <w:spacing w:val="-10"/>
                <w:sz w:val="20"/>
              </w:rPr>
              <w:t>-</w:t>
            </w:r>
          </w:p>
          <w:p w14:paraId="4FB955AA" w14:textId="77777777" w:rsidR="00ED12CF" w:rsidRDefault="00643BAF">
            <w:pPr>
              <w:pStyle w:val="TableParagraph"/>
              <w:ind w:left="215"/>
              <w:rPr>
                <w:b/>
                <w:sz w:val="20"/>
              </w:rPr>
            </w:pPr>
            <w:r>
              <w:rPr>
                <w:b/>
                <w:sz w:val="20"/>
              </w:rPr>
              <w:t>«Красная</w:t>
            </w:r>
            <w:r>
              <w:rPr>
                <w:b/>
                <w:spacing w:val="-13"/>
                <w:sz w:val="20"/>
              </w:rPr>
              <w:t xml:space="preserve"> </w:t>
            </w:r>
            <w:r>
              <w:rPr>
                <w:b/>
                <w:sz w:val="20"/>
              </w:rPr>
              <w:t>Книга</w:t>
            </w:r>
            <w:r>
              <w:rPr>
                <w:b/>
                <w:spacing w:val="-12"/>
                <w:sz w:val="20"/>
              </w:rPr>
              <w:t xml:space="preserve"> </w:t>
            </w:r>
            <w:r>
              <w:rPr>
                <w:b/>
                <w:sz w:val="20"/>
              </w:rPr>
              <w:t xml:space="preserve">животных </w:t>
            </w:r>
            <w:r>
              <w:rPr>
                <w:b/>
                <w:spacing w:val="-2"/>
                <w:sz w:val="20"/>
              </w:rPr>
              <w:t>Татарстана»</w:t>
            </w:r>
          </w:p>
          <w:p w14:paraId="1418490E" w14:textId="77777777" w:rsidR="00ED12CF" w:rsidRDefault="00643BAF">
            <w:pPr>
              <w:pStyle w:val="TableParagraph"/>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02B75FF4" w14:textId="77777777" w:rsidR="00ED12CF" w:rsidRDefault="00643BAF">
            <w:pPr>
              <w:pStyle w:val="TableParagraph"/>
              <w:spacing w:before="2"/>
              <w:ind w:left="215"/>
              <w:rPr>
                <w:b/>
                <w:sz w:val="20"/>
              </w:rPr>
            </w:pPr>
            <w:r>
              <w:rPr>
                <w:b/>
                <w:sz w:val="20"/>
              </w:rPr>
              <w:t>Развлечение</w:t>
            </w:r>
            <w:r>
              <w:rPr>
                <w:b/>
                <w:spacing w:val="-13"/>
                <w:sz w:val="20"/>
              </w:rPr>
              <w:t xml:space="preserve"> </w:t>
            </w:r>
            <w:r>
              <w:rPr>
                <w:b/>
                <w:sz w:val="20"/>
              </w:rPr>
              <w:t>«Встали</w:t>
            </w:r>
            <w:r>
              <w:rPr>
                <w:b/>
                <w:spacing w:val="-12"/>
                <w:sz w:val="20"/>
              </w:rPr>
              <w:t xml:space="preserve"> </w:t>
            </w:r>
            <w:r>
              <w:rPr>
                <w:b/>
                <w:sz w:val="20"/>
              </w:rPr>
              <w:t>звери</w:t>
            </w:r>
            <w:r>
              <w:rPr>
                <w:b/>
                <w:spacing w:val="-13"/>
                <w:sz w:val="20"/>
              </w:rPr>
              <w:t xml:space="preserve"> </w:t>
            </w:r>
            <w:r>
              <w:rPr>
                <w:b/>
                <w:sz w:val="20"/>
              </w:rPr>
              <w:t xml:space="preserve">в </w:t>
            </w:r>
            <w:r>
              <w:rPr>
                <w:b/>
                <w:spacing w:val="-2"/>
                <w:sz w:val="20"/>
              </w:rPr>
              <w:t>хоровод»</w:t>
            </w:r>
          </w:p>
          <w:p w14:paraId="4FE8BA27" w14:textId="77777777" w:rsidR="00ED12CF" w:rsidRDefault="00643BAF">
            <w:pPr>
              <w:pStyle w:val="TableParagraph"/>
              <w:spacing w:line="226" w:lineRule="exact"/>
              <w:ind w:left="215"/>
              <w:rPr>
                <w:i/>
                <w:sz w:val="20"/>
              </w:rPr>
            </w:pPr>
            <w:r>
              <w:rPr>
                <w:i/>
                <w:spacing w:val="-2"/>
                <w:sz w:val="20"/>
              </w:rPr>
              <w:t>младшая, средняя</w:t>
            </w:r>
            <w:r>
              <w:rPr>
                <w:i/>
                <w:spacing w:val="2"/>
                <w:sz w:val="20"/>
              </w:rPr>
              <w:t xml:space="preserve"> </w:t>
            </w:r>
            <w:r>
              <w:rPr>
                <w:i/>
                <w:spacing w:val="-2"/>
                <w:sz w:val="20"/>
              </w:rPr>
              <w:t>группы</w:t>
            </w:r>
          </w:p>
        </w:tc>
        <w:tc>
          <w:tcPr>
            <w:tcW w:w="2870" w:type="dxa"/>
          </w:tcPr>
          <w:p w14:paraId="2E3A51F3" w14:textId="77777777" w:rsidR="00ED12CF" w:rsidRDefault="00643BAF">
            <w:pPr>
              <w:pStyle w:val="TableParagraph"/>
              <w:ind w:left="217"/>
              <w:rPr>
                <w:sz w:val="20"/>
              </w:rPr>
            </w:pPr>
            <w:r>
              <w:rPr>
                <w:sz w:val="20"/>
              </w:rPr>
              <w:t>Волонтерская</w:t>
            </w:r>
            <w:r>
              <w:rPr>
                <w:spacing w:val="-13"/>
                <w:sz w:val="20"/>
              </w:rPr>
              <w:t xml:space="preserve"> </w:t>
            </w:r>
            <w:r>
              <w:rPr>
                <w:sz w:val="20"/>
              </w:rPr>
              <w:t>акция</w:t>
            </w:r>
            <w:r>
              <w:rPr>
                <w:spacing w:val="-12"/>
                <w:sz w:val="20"/>
              </w:rPr>
              <w:t xml:space="preserve"> </w:t>
            </w:r>
            <w:r>
              <w:rPr>
                <w:sz w:val="20"/>
              </w:rPr>
              <w:t xml:space="preserve">«Доброе сердце (сбор кормов для </w:t>
            </w:r>
            <w:r>
              <w:rPr>
                <w:spacing w:val="-2"/>
                <w:sz w:val="20"/>
              </w:rPr>
              <w:t>приюта)</w:t>
            </w:r>
          </w:p>
          <w:p w14:paraId="0E66915A" w14:textId="77777777" w:rsidR="00ED12CF" w:rsidRDefault="00643BAF">
            <w:pPr>
              <w:pStyle w:val="TableParagraph"/>
              <w:spacing w:before="224"/>
              <w:ind w:left="217" w:right="615"/>
              <w:rPr>
                <w:sz w:val="20"/>
              </w:rPr>
            </w:pPr>
            <w:r>
              <w:rPr>
                <w:sz w:val="20"/>
              </w:rPr>
              <w:t>Буклет</w:t>
            </w:r>
            <w:r>
              <w:rPr>
                <w:spacing w:val="-13"/>
                <w:sz w:val="20"/>
              </w:rPr>
              <w:t xml:space="preserve"> </w:t>
            </w:r>
            <w:r>
              <w:rPr>
                <w:sz w:val="20"/>
              </w:rPr>
              <w:t>«Экологическое воспитание в семье»</w:t>
            </w:r>
          </w:p>
        </w:tc>
      </w:tr>
      <w:tr w:rsidR="00ED12CF" w14:paraId="1ABAFE5F" w14:textId="77777777">
        <w:trPr>
          <w:trHeight w:val="3518"/>
        </w:trPr>
        <w:tc>
          <w:tcPr>
            <w:tcW w:w="1196" w:type="dxa"/>
            <w:vMerge/>
            <w:tcBorders>
              <w:top w:val="nil"/>
            </w:tcBorders>
          </w:tcPr>
          <w:p w14:paraId="0BFB61CA" w14:textId="77777777" w:rsidR="00ED12CF" w:rsidRDefault="00ED12CF">
            <w:pPr>
              <w:rPr>
                <w:sz w:val="2"/>
                <w:szCs w:val="2"/>
              </w:rPr>
            </w:pPr>
          </w:p>
        </w:tc>
        <w:tc>
          <w:tcPr>
            <w:tcW w:w="1606" w:type="dxa"/>
          </w:tcPr>
          <w:p w14:paraId="45E34B37" w14:textId="77777777" w:rsidR="00ED12CF" w:rsidRDefault="00ED12CF">
            <w:pPr>
              <w:pStyle w:val="TableParagraph"/>
              <w:ind w:left="0"/>
              <w:rPr>
                <w:sz w:val="20"/>
              </w:rPr>
            </w:pPr>
          </w:p>
          <w:p w14:paraId="3BC945BD" w14:textId="77777777" w:rsidR="00ED12CF" w:rsidRDefault="00ED12CF">
            <w:pPr>
              <w:pStyle w:val="TableParagraph"/>
              <w:ind w:left="0"/>
              <w:rPr>
                <w:sz w:val="20"/>
              </w:rPr>
            </w:pPr>
          </w:p>
          <w:p w14:paraId="33852573" w14:textId="77777777" w:rsidR="00ED12CF" w:rsidRDefault="00ED12CF">
            <w:pPr>
              <w:pStyle w:val="TableParagraph"/>
              <w:spacing w:before="61"/>
              <w:ind w:left="0"/>
              <w:rPr>
                <w:sz w:val="20"/>
              </w:rPr>
            </w:pPr>
          </w:p>
          <w:p w14:paraId="15FA72B0" w14:textId="77777777" w:rsidR="00ED12CF" w:rsidRDefault="00643BAF">
            <w:pPr>
              <w:pStyle w:val="TableParagraph"/>
              <w:spacing w:line="266" w:lineRule="auto"/>
              <w:ind w:left="109"/>
              <w:rPr>
                <w:sz w:val="20"/>
              </w:rPr>
            </w:pPr>
            <w:r>
              <w:rPr>
                <w:spacing w:val="-2"/>
                <w:sz w:val="20"/>
              </w:rPr>
              <w:t>Социальное Познавательное</w:t>
            </w:r>
          </w:p>
        </w:tc>
        <w:tc>
          <w:tcPr>
            <w:tcW w:w="1844" w:type="dxa"/>
          </w:tcPr>
          <w:p w14:paraId="440E8F79" w14:textId="77777777" w:rsidR="00ED12CF" w:rsidRDefault="00643BAF">
            <w:pPr>
              <w:pStyle w:val="TableParagraph"/>
              <w:spacing w:line="223" w:lineRule="exact"/>
              <w:ind w:left="113" w:right="104"/>
              <w:jc w:val="center"/>
              <w:rPr>
                <w:sz w:val="20"/>
              </w:rPr>
            </w:pPr>
            <w:r>
              <w:rPr>
                <w:sz w:val="20"/>
              </w:rPr>
              <w:t xml:space="preserve">5 </w:t>
            </w:r>
            <w:r>
              <w:rPr>
                <w:spacing w:val="-2"/>
                <w:sz w:val="20"/>
              </w:rPr>
              <w:t>октября</w:t>
            </w:r>
          </w:p>
          <w:p w14:paraId="7DA2DE02" w14:textId="77777777" w:rsidR="00ED12CF" w:rsidRDefault="00ED12CF">
            <w:pPr>
              <w:pStyle w:val="TableParagraph"/>
              <w:spacing w:before="51"/>
              <w:ind w:left="0"/>
              <w:rPr>
                <w:sz w:val="20"/>
              </w:rPr>
            </w:pPr>
          </w:p>
          <w:p w14:paraId="6C2BF6BF" w14:textId="77777777" w:rsidR="00ED12CF" w:rsidRDefault="00643BAF">
            <w:pPr>
              <w:pStyle w:val="TableParagraph"/>
              <w:ind w:left="13"/>
              <w:jc w:val="center"/>
              <w:rPr>
                <w:b/>
                <w:sz w:val="20"/>
              </w:rPr>
            </w:pPr>
            <w:r>
              <w:rPr>
                <w:b/>
                <w:sz w:val="20"/>
              </w:rPr>
              <w:t>День</w:t>
            </w:r>
            <w:r>
              <w:rPr>
                <w:b/>
                <w:spacing w:val="-5"/>
                <w:sz w:val="20"/>
              </w:rPr>
              <w:t xml:space="preserve"> </w:t>
            </w:r>
            <w:r>
              <w:rPr>
                <w:b/>
                <w:spacing w:val="-2"/>
                <w:sz w:val="20"/>
              </w:rPr>
              <w:t>учителя</w:t>
            </w:r>
          </w:p>
        </w:tc>
        <w:tc>
          <w:tcPr>
            <w:tcW w:w="4253" w:type="dxa"/>
          </w:tcPr>
          <w:p w14:paraId="6DA5FFAF" w14:textId="77777777" w:rsidR="00ED12CF" w:rsidRDefault="00643BAF">
            <w:pPr>
              <w:pStyle w:val="TableParagraph"/>
              <w:numPr>
                <w:ilvl w:val="0"/>
                <w:numId w:val="41"/>
              </w:numPr>
              <w:tabs>
                <w:tab w:val="left" w:pos="597"/>
              </w:tabs>
              <w:spacing w:line="265" w:lineRule="exact"/>
              <w:ind w:left="597" w:hanging="131"/>
              <w:rPr>
                <w:sz w:val="20"/>
              </w:rPr>
            </w:pPr>
            <w:r>
              <w:rPr>
                <w:sz w:val="20"/>
              </w:rPr>
              <w:t>Чтение</w:t>
            </w:r>
            <w:r>
              <w:rPr>
                <w:spacing w:val="-7"/>
                <w:sz w:val="20"/>
              </w:rPr>
              <w:t xml:space="preserve"> </w:t>
            </w:r>
            <w:r>
              <w:rPr>
                <w:sz w:val="20"/>
              </w:rPr>
              <w:t>Н.</w:t>
            </w:r>
            <w:r>
              <w:rPr>
                <w:spacing w:val="-7"/>
                <w:sz w:val="20"/>
              </w:rPr>
              <w:t xml:space="preserve"> </w:t>
            </w:r>
            <w:r>
              <w:rPr>
                <w:sz w:val="20"/>
              </w:rPr>
              <w:t>Некрасов</w:t>
            </w:r>
            <w:r>
              <w:rPr>
                <w:spacing w:val="-5"/>
                <w:sz w:val="20"/>
              </w:rPr>
              <w:t xml:space="preserve"> </w:t>
            </w:r>
            <w:r>
              <w:rPr>
                <w:spacing w:val="-2"/>
                <w:sz w:val="20"/>
              </w:rPr>
              <w:t>«Школьник».</w:t>
            </w:r>
          </w:p>
          <w:p w14:paraId="144ED7FC" w14:textId="77777777" w:rsidR="00ED12CF" w:rsidRDefault="00643BAF">
            <w:pPr>
              <w:pStyle w:val="TableParagraph"/>
              <w:numPr>
                <w:ilvl w:val="0"/>
                <w:numId w:val="41"/>
              </w:numPr>
              <w:tabs>
                <w:tab w:val="left" w:pos="597"/>
              </w:tabs>
              <w:spacing w:line="268" w:lineRule="exact"/>
              <w:ind w:left="597" w:hanging="131"/>
              <w:rPr>
                <w:sz w:val="20"/>
              </w:rPr>
            </w:pPr>
            <w:r>
              <w:rPr>
                <w:sz w:val="20"/>
              </w:rPr>
              <w:t>Л.</w:t>
            </w:r>
            <w:r>
              <w:rPr>
                <w:spacing w:val="-4"/>
                <w:sz w:val="20"/>
              </w:rPr>
              <w:t xml:space="preserve"> </w:t>
            </w:r>
            <w:r>
              <w:rPr>
                <w:sz w:val="20"/>
              </w:rPr>
              <w:t>Толстой</w:t>
            </w:r>
            <w:r>
              <w:rPr>
                <w:spacing w:val="-1"/>
                <w:sz w:val="20"/>
              </w:rPr>
              <w:t xml:space="preserve"> </w:t>
            </w:r>
            <w:r>
              <w:rPr>
                <w:spacing w:val="-2"/>
                <w:sz w:val="20"/>
              </w:rPr>
              <w:t>«Филиппок».</w:t>
            </w:r>
          </w:p>
          <w:p w14:paraId="2FC09851" w14:textId="77777777" w:rsidR="00ED12CF" w:rsidRDefault="00643BAF">
            <w:pPr>
              <w:pStyle w:val="TableParagraph"/>
              <w:numPr>
                <w:ilvl w:val="0"/>
                <w:numId w:val="41"/>
              </w:numPr>
              <w:tabs>
                <w:tab w:val="left" w:pos="597"/>
                <w:tab w:val="left" w:pos="1378"/>
                <w:tab w:val="left" w:pos="2025"/>
                <w:tab w:val="left" w:pos="2771"/>
                <w:tab w:val="left" w:pos="3917"/>
              </w:tabs>
              <w:spacing w:before="3" w:line="232" w:lineRule="auto"/>
              <w:ind w:right="135" w:firstLine="326"/>
              <w:rPr>
                <w:sz w:val="20"/>
              </w:rPr>
            </w:pPr>
            <w:r>
              <w:rPr>
                <w:spacing w:val="-2"/>
                <w:sz w:val="20"/>
              </w:rPr>
              <w:t>Беседа</w:t>
            </w:r>
            <w:r>
              <w:rPr>
                <w:sz w:val="20"/>
              </w:rPr>
              <w:tab/>
            </w:r>
            <w:r>
              <w:rPr>
                <w:spacing w:val="-4"/>
                <w:sz w:val="20"/>
              </w:rPr>
              <w:t>«Чем</w:t>
            </w:r>
            <w:r>
              <w:rPr>
                <w:sz w:val="20"/>
              </w:rPr>
              <w:tab/>
            </w:r>
            <w:r>
              <w:rPr>
                <w:spacing w:val="-4"/>
                <w:sz w:val="20"/>
              </w:rPr>
              <w:t>школа</w:t>
            </w:r>
            <w:r>
              <w:rPr>
                <w:sz w:val="20"/>
              </w:rPr>
              <w:tab/>
            </w:r>
            <w:r>
              <w:rPr>
                <w:spacing w:val="-2"/>
                <w:sz w:val="20"/>
              </w:rPr>
              <w:t>отличается</w:t>
            </w:r>
            <w:r>
              <w:rPr>
                <w:sz w:val="20"/>
              </w:rPr>
              <w:tab/>
            </w:r>
            <w:r>
              <w:rPr>
                <w:spacing w:val="-6"/>
                <w:sz w:val="20"/>
              </w:rPr>
              <w:t xml:space="preserve">от </w:t>
            </w:r>
            <w:r>
              <w:rPr>
                <w:sz w:val="20"/>
              </w:rPr>
              <w:t>детского сада. Что мы знаем о школе»</w:t>
            </w:r>
          </w:p>
          <w:p w14:paraId="0AA036FE" w14:textId="77777777" w:rsidR="00ED12CF" w:rsidRDefault="00643BAF">
            <w:pPr>
              <w:pStyle w:val="TableParagraph"/>
              <w:numPr>
                <w:ilvl w:val="0"/>
                <w:numId w:val="41"/>
              </w:numPr>
              <w:tabs>
                <w:tab w:val="left" w:pos="597"/>
                <w:tab w:val="left" w:pos="3225"/>
              </w:tabs>
              <w:spacing w:before="6" w:line="232" w:lineRule="auto"/>
              <w:ind w:right="133" w:firstLine="326"/>
              <w:rPr>
                <w:sz w:val="20"/>
              </w:rPr>
            </w:pPr>
            <w:r>
              <w:rPr>
                <w:spacing w:val="-2"/>
                <w:sz w:val="20"/>
              </w:rPr>
              <w:t>Рассматривание</w:t>
            </w:r>
            <w:r>
              <w:rPr>
                <w:sz w:val="20"/>
              </w:rPr>
              <w:tab/>
            </w:r>
            <w:r>
              <w:rPr>
                <w:spacing w:val="-2"/>
                <w:sz w:val="20"/>
              </w:rPr>
              <w:t>школьных принадлежностей.</w:t>
            </w:r>
          </w:p>
          <w:p w14:paraId="3F6A6067" w14:textId="77777777" w:rsidR="00ED12CF" w:rsidRDefault="00643BAF">
            <w:pPr>
              <w:pStyle w:val="TableParagraph"/>
              <w:numPr>
                <w:ilvl w:val="0"/>
                <w:numId w:val="41"/>
              </w:numPr>
              <w:tabs>
                <w:tab w:val="left" w:pos="597"/>
                <w:tab w:val="left" w:pos="1762"/>
                <w:tab w:val="left" w:pos="3193"/>
              </w:tabs>
              <w:spacing w:line="272" w:lineRule="exact"/>
              <w:ind w:left="597" w:hanging="131"/>
              <w:rPr>
                <w:sz w:val="20"/>
              </w:rPr>
            </w:pPr>
            <w:r>
              <w:rPr>
                <w:spacing w:val="-2"/>
                <w:sz w:val="20"/>
              </w:rPr>
              <w:t>Беседы:</w:t>
            </w:r>
            <w:r>
              <w:rPr>
                <w:sz w:val="20"/>
              </w:rPr>
              <w:tab/>
            </w:r>
            <w:r>
              <w:rPr>
                <w:spacing w:val="-2"/>
                <w:sz w:val="20"/>
              </w:rPr>
              <w:t>Профессия</w:t>
            </w:r>
            <w:r>
              <w:rPr>
                <w:sz w:val="20"/>
              </w:rPr>
              <w:tab/>
            </w:r>
            <w:r>
              <w:rPr>
                <w:spacing w:val="-2"/>
                <w:sz w:val="20"/>
              </w:rPr>
              <w:t>«Учитель»</w:t>
            </w:r>
          </w:p>
          <w:p w14:paraId="6F0116BF" w14:textId="77777777" w:rsidR="00ED12CF" w:rsidRDefault="00643BAF">
            <w:pPr>
              <w:pStyle w:val="TableParagraph"/>
              <w:spacing w:line="225" w:lineRule="exact"/>
              <w:ind w:left="140"/>
              <w:jc w:val="both"/>
              <w:rPr>
                <w:sz w:val="20"/>
              </w:rPr>
            </w:pPr>
            <w:r>
              <w:rPr>
                <w:sz w:val="20"/>
              </w:rPr>
              <w:t>«Школьный</w:t>
            </w:r>
            <w:r>
              <w:rPr>
                <w:spacing w:val="-11"/>
                <w:sz w:val="20"/>
              </w:rPr>
              <w:t xml:space="preserve"> </w:t>
            </w:r>
            <w:r>
              <w:rPr>
                <w:spacing w:val="-4"/>
                <w:sz w:val="20"/>
              </w:rPr>
              <w:t>урок»</w:t>
            </w:r>
          </w:p>
          <w:p w14:paraId="17D29A98" w14:textId="77777777" w:rsidR="00ED12CF" w:rsidRDefault="00643BAF">
            <w:pPr>
              <w:pStyle w:val="TableParagraph"/>
              <w:numPr>
                <w:ilvl w:val="0"/>
                <w:numId w:val="41"/>
              </w:numPr>
              <w:tabs>
                <w:tab w:val="left" w:pos="597"/>
              </w:tabs>
              <w:spacing w:before="4" w:line="235" w:lineRule="auto"/>
              <w:ind w:right="134" w:firstLine="326"/>
              <w:jc w:val="both"/>
              <w:rPr>
                <w:sz w:val="20"/>
              </w:rPr>
            </w:pPr>
            <w:r>
              <w:rPr>
                <w:sz w:val="20"/>
              </w:rPr>
              <w:t xml:space="preserve">Рассматривание школьных фото </w:t>
            </w:r>
            <w:r>
              <w:rPr>
                <w:spacing w:val="-2"/>
                <w:sz w:val="20"/>
              </w:rPr>
              <w:t>родителей.</w:t>
            </w:r>
          </w:p>
          <w:p w14:paraId="058180C7" w14:textId="77777777" w:rsidR="00ED12CF" w:rsidRDefault="00643BAF">
            <w:pPr>
              <w:pStyle w:val="TableParagraph"/>
              <w:numPr>
                <w:ilvl w:val="0"/>
                <w:numId w:val="41"/>
              </w:numPr>
              <w:tabs>
                <w:tab w:val="left" w:pos="597"/>
              </w:tabs>
              <w:spacing w:before="3" w:line="235" w:lineRule="auto"/>
              <w:ind w:right="135" w:firstLine="326"/>
              <w:jc w:val="both"/>
              <w:rPr>
                <w:sz w:val="20"/>
              </w:rPr>
            </w:pPr>
            <w:r>
              <w:rPr>
                <w:sz w:val="20"/>
              </w:rPr>
              <w:t>Просмотр мультфильма «Остров ошибок», «Маша идет в школу», «В стране невыученных уроков» (дома)</w:t>
            </w:r>
          </w:p>
          <w:p w14:paraId="543617AD" w14:textId="77777777" w:rsidR="00ED12CF" w:rsidRDefault="00643BAF">
            <w:pPr>
              <w:pStyle w:val="TableParagraph"/>
              <w:numPr>
                <w:ilvl w:val="0"/>
                <w:numId w:val="41"/>
              </w:numPr>
              <w:tabs>
                <w:tab w:val="left" w:pos="597"/>
              </w:tabs>
              <w:spacing w:before="2" w:line="252" w:lineRule="exact"/>
              <w:ind w:left="597" w:hanging="131"/>
              <w:jc w:val="both"/>
              <w:rPr>
                <w:sz w:val="20"/>
              </w:rPr>
            </w:pPr>
            <w:r>
              <w:rPr>
                <w:sz w:val="20"/>
              </w:rPr>
              <w:t>Экскурсия</w:t>
            </w:r>
            <w:r>
              <w:rPr>
                <w:spacing w:val="-7"/>
                <w:sz w:val="20"/>
              </w:rPr>
              <w:t xml:space="preserve"> </w:t>
            </w:r>
            <w:r>
              <w:rPr>
                <w:sz w:val="20"/>
              </w:rPr>
              <w:t>в</w:t>
            </w:r>
            <w:r>
              <w:rPr>
                <w:spacing w:val="-7"/>
                <w:sz w:val="20"/>
              </w:rPr>
              <w:t xml:space="preserve"> </w:t>
            </w:r>
            <w:r>
              <w:rPr>
                <w:spacing w:val="-2"/>
                <w:sz w:val="20"/>
              </w:rPr>
              <w:t>школу</w:t>
            </w:r>
          </w:p>
        </w:tc>
        <w:tc>
          <w:tcPr>
            <w:tcW w:w="3401" w:type="dxa"/>
          </w:tcPr>
          <w:p w14:paraId="3A372954" w14:textId="77777777" w:rsidR="00ED12CF" w:rsidRDefault="00643BAF">
            <w:pPr>
              <w:pStyle w:val="TableParagraph"/>
              <w:ind w:left="215"/>
              <w:rPr>
                <w:b/>
                <w:sz w:val="20"/>
              </w:rPr>
            </w:pPr>
            <w:r>
              <w:rPr>
                <w:b/>
                <w:sz w:val="20"/>
              </w:rPr>
              <w:t>Выставка</w:t>
            </w:r>
            <w:r>
              <w:rPr>
                <w:b/>
                <w:spacing w:val="-7"/>
                <w:sz w:val="20"/>
              </w:rPr>
              <w:t xml:space="preserve"> </w:t>
            </w:r>
            <w:r>
              <w:rPr>
                <w:b/>
                <w:sz w:val="20"/>
              </w:rPr>
              <w:t>рисунков</w:t>
            </w:r>
            <w:r>
              <w:rPr>
                <w:b/>
                <w:spacing w:val="-10"/>
                <w:sz w:val="20"/>
              </w:rPr>
              <w:t xml:space="preserve"> </w:t>
            </w:r>
            <w:r>
              <w:rPr>
                <w:b/>
                <w:spacing w:val="-4"/>
                <w:sz w:val="20"/>
              </w:rPr>
              <w:t>детей</w:t>
            </w:r>
          </w:p>
          <w:p w14:paraId="7139616A" w14:textId="77777777" w:rsidR="00ED12CF" w:rsidRDefault="00643BAF">
            <w:pPr>
              <w:pStyle w:val="TableParagraph"/>
              <w:spacing w:before="2" w:line="237" w:lineRule="auto"/>
              <w:ind w:left="215" w:right="121"/>
              <w:rPr>
                <w:i/>
                <w:sz w:val="20"/>
              </w:rPr>
            </w:pPr>
            <w:r>
              <w:rPr>
                <w:b/>
                <w:sz w:val="20"/>
              </w:rPr>
              <w:t>«Школа</w:t>
            </w:r>
            <w:r>
              <w:rPr>
                <w:b/>
                <w:spacing w:val="-13"/>
                <w:sz w:val="20"/>
              </w:rPr>
              <w:t xml:space="preserve"> </w:t>
            </w:r>
            <w:r>
              <w:rPr>
                <w:b/>
                <w:sz w:val="20"/>
              </w:rPr>
              <w:t>глазами</w:t>
            </w:r>
            <w:r>
              <w:rPr>
                <w:b/>
                <w:spacing w:val="-12"/>
                <w:sz w:val="20"/>
              </w:rPr>
              <w:t xml:space="preserve"> </w:t>
            </w:r>
            <w:r>
              <w:rPr>
                <w:b/>
                <w:sz w:val="20"/>
              </w:rPr>
              <w:t xml:space="preserve">дошкольников» </w:t>
            </w:r>
            <w:r>
              <w:rPr>
                <w:i/>
                <w:sz w:val="20"/>
              </w:rPr>
              <w:t xml:space="preserve">старшая, подготовительная </w:t>
            </w:r>
            <w:r>
              <w:rPr>
                <w:i/>
                <w:spacing w:val="-2"/>
                <w:sz w:val="20"/>
              </w:rPr>
              <w:t>группы</w:t>
            </w:r>
          </w:p>
          <w:p w14:paraId="415B20E9" w14:textId="77777777" w:rsidR="00ED12CF" w:rsidRDefault="00643BAF">
            <w:pPr>
              <w:pStyle w:val="TableParagraph"/>
              <w:ind w:left="215"/>
              <w:rPr>
                <w:i/>
                <w:sz w:val="20"/>
              </w:rPr>
            </w:pPr>
            <w:r>
              <w:rPr>
                <w:i/>
                <w:sz w:val="20"/>
              </w:rPr>
              <w:t>(младшая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выставке)</w:t>
            </w:r>
          </w:p>
        </w:tc>
        <w:tc>
          <w:tcPr>
            <w:tcW w:w="2870" w:type="dxa"/>
          </w:tcPr>
          <w:p w14:paraId="600A58CB" w14:textId="77777777" w:rsidR="00ED12CF" w:rsidRDefault="00643BAF">
            <w:pPr>
              <w:pStyle w:val="TableParagraph"/>
              <w:spacing w:line="225" w:lineRule="exact"/>
              <w:ind w:left="217"/>
              <w:rPr>
                <w:sz w:val="20"/>
              </w:rPr>
            </w:pPr>
            <w:r>
              <w:rPr>
                <w:sz w:val="20"/>
              </w:rPr>
              <w:t>Консультация</w:t>
            </w:r>
            <w:r>
              <w:rPr>
                <w:spacing w:val="-11"/>
                <w:sz w:val="20"/>
              </w:rPr>
              <w:t xml:space="preserve"> </w:t>
            </w:r>
            <w:r>
              <w:rPr>
                <w:sz w:val="20"/>
              </w:rPr>
              <w:t>для</w:t>
            </w:r>
            <w:r>
              <w:rPr>
                <w:spacing w:val="-10"/>
                <w:sz w:val="20"/>
              </w:rPr>
              <w:t xml:space="preserve"> </w:t>
            </w:r>
            <w:r>
              <w:rPr>
                <w:spacing w:val="-2"/>
                <w:sz w:val="20"/>
              </w:rPr>
              <w:t>родителей.</w:t>
            </w:r>
          </w:p>
          <w:p w14:paraId="07FD4EE6" w14:textId="77777777" w:rsidR="00ED12CF" w:rsidRDefault="00643BAF">
            <w:pPr>
              <w:pStyle w:val="TableParagraph"/>
              <w:ind w:left="217" w:right="319"/>
              <w:rPr>
                <w:sz w:val="20"/>
              </w:rPr>
            </w:pPr>
            <w:r>
              <w:rPr>
                <w:sz w:val="20"/>
              </w:rPr>
              <w:t>«Нравственное</w:t>
            </w:r>
            <w:r>
              <w:rPr>
                <w:spacing w:val="-13"/>
                <w:sz w:val="20"/>
              </w:rPr>
              <w:t xml:space="preserve"> </w:t>
            </w:r>
            <w:r>
              <w:rPr>
                <w:sz w:val="20"/>
              </w:rPr>
              <w:t>воспитание дошкольника в семье»</w:t>
            </w:r>
          </w:p>
          <w:p w14:paraId="1BC8774B" w14:textId="77777777" w:rsidR="00ED12CF" w:rsidRDefault="00ED12CF">
            <w:pPr>
              <w:pStyle w:val="TableParagraph"/>
              <w:spacing w:before="229"/>
              <w:ind w:left="0"/>
              <w:rPr>
                <w:sz w:val="20"/>
              </w:rPr>
            </w:pPr>
          </w:p>
          <w:p w14:paraId="74953263" w14:textId="77777777" w:rsidR="00ED12CF" w:rsidRDefault="00643BAF">
            <w:pPr>
              <w:pStyle w:val="TableParagraph"/>
              <w:ind w:left="217"/>
              <w:rPr>
                <w:sz w:val="20"/>
              </w:rPr>
            </w:pPr>
            <w:r>
              <w:rPr>
                <w:b/>
                <w:sz w:val="20"/>
              </w:rPr>
              <w:t>Видеоинтервью</w:t>
            </w:r>
            <w:r>
              <w:rPr>
                <w:b/>
                <w:spacing w:val="-13"/>
                <w:sz w:val="20"/>
              </w:rPr>
              <w:t xml:space="preserve"> </w:t>
            </w:r>
            <w:r>
              <w:rPr>
                <w:sz w:val="20"/>
              </w:rPr>
              <w:t>–</w:t>
            </w:r>
            <w:r>
              <w:rPr>
                <w:spacing w:val="-12"/>
                <w:sz w:val="20"/>
              </w:rPr>
              <w:t xml:space="preserve"> </w:t>
            </w:r>
            <w:r>
              <w:rPr>
                <w:sz w:val="20"/>
              </w:rPr>
              <w:t>«Школа глазами детей»</w:t>
            </w:r>
          </w:p>
        </w:tc>
      </w:tr>
      <w:tr w:rsidR="00ED12CF" w14:paraId="3F0770A5" w14:textId="77777777">
        <w:trPr>
          <w:trHeight w:val="1771"/>
        </w:trPr>
        <w:tc>
          <w:tcPr>
            <w:tcW w:w="1196" w:type="dxa"/>
            <w:vMerge/>
            <w:tcBorders>
              <w:top w:val="nil"/>
            </w:tcBorders>
          </w:tcPr>
          <w:p w14:paraId="12BD467A" w14:textId="77777777" w:rsidR="00ED12CF" w:rsidRDefault="00ED12CF">
            <w:pPr>
              <w:rPr>
                <w:sz w:val="2"/>
                <w:szCs w:val="2"/>
              </w:rPr>
            </w:pPr>
          </w:p>
        </w:tc>
        <w:tc>
          <w:tcPr>
            <w:tcW w:w="1606" w:type="dxa"/>
          </w:tcPr>
          <w:p w14:paraId="02456022" w14:textId="77777777" w:rsidR="00ED12CF" w:rsidRDefault="00ED12CF">
            <w:pPr>
              <w:pStyle w:val="TableParagraph"/>
              <w:ind w:left="0"/>
              <w:rPr>
                <w:sz w:val="20"/>
              </w:rPr>
            </w:pPr>
          </w:p>
          <w:p w14:paraId="3A85B977" w14:textId="77777777" w:rsidR="00ED12CF" w:rsidRDefault="00ED12CF">
            <w:pPr>
              <w:pStyle w:val="TableParagraph"/>
              <w:spacing w:before="40"/>
              <w:ind w:left="0"/>
              <w:rPr>
                <w:sz w:val="20"/>
              </w:rPr>
            </w:pPr>
          </w:p>
          <w:p w14:paraId="3728DE27" w14:textId="77777777" w:rsidR="00ED12CF" w:rsidRDefault="00643BAF">
            <w:pPr>
              <w:pStyle w:val="TableParagraph"/>
              <w:spacing w:line="264" w:lineRule="auto"/>
              <w:ind w:left="109"/>
              <w:rPr>
                <w:sz w:val="20"/>
              </w:rPr>
            </w:pPr>
            <w:r>
              <w:rPr>
                <w:spacing w:val="-2"/>
                <w:sz w:val="20"/>
              </w:rPr>
              <w:t>Духовно- нравственное Социальное Познавательное</w:t>
            </w:r>
          </w:p>
          <w:p w14:paraId="35DF596E" w14:textId="77777777" w:rsidR="00ED12CF" w:rsidRDefault="00643BAF">
            <w:pPr>
              <w:pStyle w:val="TableParagraph"/>
              <w:spacing w:before="1"/>
              <w:ind w:left="109"/>
              <w:rPr>
                <w:sz w:val="20"/>
              </w:rPr>
            </w:pPr>
            <w:r>
              <w:rPr>
                <w:spacing w:val="-2"/>
                <w:sz w:val="20"/>
              </w:rPr>
              <w:t>Физическое</w:t>
            </w:r>
          </w:p>
        </w:tc>
        <w:tc>
          <w:tcPr>
            <w:tcW w:w="1844" w:type="dxa"/>
          </w:tcPr>
          <w:p w14:paraId="5476B3F1" w14:textId="77777777" w:rsidR="00ED12CF" w:rsidRDefault="00643BAF">
            <w:pPr>
              <w:pStyle w:val="TableParagraph"/>
              <w:spacing w:line="264" w:lineRule="auto"/>
              <w:ind w:left="154" w:right="141"/>
              <w:jc w:val="center"/>
              <w:rPr>
                <w:sz w:val="20"/>
              </w:rPr>
            </w:pPr>
            <w:r>
              <w:rPr>
                <w:spacing w:val="-2"/>
                <w:sz w:val="20"/>
              </w:rPr>
              <w:t>Третье воскресенье октября:</w:t>
            </w:r>
          </w:p>
          <w:p w14:paraId="68E1FC5D" w14:textId="77777777" w:rsidR="00ED12CF" w:rsidRDefault="00ED12CF">
            <w:pPr>
              <w:pStyle w:val="TableParagraph"/>
              <w:spacing w:before="22"/>
              <w:ind w:left="0"/>
              <w:rPr>
                <w:sz w:val="20"/>
              </w:rPr>
            </w:pPr>
          </w:p>
          <w:p w14:paraId="409B777E" w14:textId="77777777" w:rsidR="00ED12CF" w:rsidRDefault="00643BAF">
            <w:pPr>
              <w:pStyle w:val="TableParagraph"/>
              <w:spacing w:line="264" w:lineRule="auto"/>
              <w:ind w:left="387" w:right="374"/>
              <w:jc w:val="center"/>
              <w:rPr>
                <w:b/>
                <w:sz w:val="20"/>
              </w:rPr>
            </w:pPr>
            <w:r>
              <w:rPr>
                <w:b/>
                <w:sz w:val="20"/>
              </w:rPr>
              <w:t>День</w:t>
            </w:r>
            <w:r>
              <w:rPr>
                <w:b/>
                <w:spacing w:val="-13"/>
                <w:sz w:val="20"/>
              </w:rPr>
              <w:t xml:space="preserve"> </w:t>
            </w:r>
            <w:r>
              <w:rPr>
                <w:b/>
                <w:sz w:val="20"/>
              </w:rPr>
              <w:t>отца</w:t>
            </w:r>
            <w:r>
              <w:rPr>
                <w:b/>
                <w:spacing w:val="-12"/>
                <w:sz w:val="20"/>
              </w:rPr>
              <w:t xml:space="preserve"> </w:t>
            </w:r>
            <w:r>
              <w:rPr>
                <w:b/>
                <w:sz w:val="20"/>
              </w:rPr>
              <w:t xml:space="preserve">в </w:t>
            </w:r>
            <w:r>
              <w:rPr>
                <w:b/>
                <w:spacing w:val="-2"/>
                <w:sz w:val="20"/>
              </w:rPr>
              <w:t>России</w:t>
            </w:r>
          </w:p>
        </w:tc>
        <w:tc>
          <w:tcPr>
            <w:tcW w:w="4253" w:type="dxa"/>
          </w:tcPr>
          <w:p w14:paraId="2743F258" w14:textId="77777777" w:rsidR="00ED12CF" w:rsidRDefault="00643BAF">
            <w:pPr>
              <w:pStyle w:val="TableParagraph"/>
              <w:numPr>
                <w:ilvl w:val="0"/>
                <w:numId w:val="40"/>
              </w:numPr>
              <w:tabs>
                <w:tab w:val="left" w:pos="597"/>
              </w:tabs>
              <w:spacing w:before="1" w:line="232" w:lineRule="auto"/>
              <w:ind w:right="133" w:firstLine="326"/>
              <w:jc w:val="both"/>
              <w:rPr>
                <w:sz w:val="20"/>
              </w:rPr>
            </w:pPr>
            <w:r>
              <w:rPr>
                <w:sz w:val="20"/>
              </w:rPr>
              <w:t>Беседы: «Мой</w:t>
            </w:r>
            <w:r>
              <w:rPr>
                <w:spacing w:val="-2"/>
                <w:sz w:val="20"/>
              </w:rPr>
              <w:t xml:space="preserve"> </w:t>
            </w:r>
            <w:r>
              <w:rPr>
                <w:sz w:val="20"/>
              </w:rPr>
              <w:t>папа», «Кем работает</w:t>
            </w:r>
            <w:r>
              <w:rPr>
                <w:spacing w:val="-3"/>
                <w:sz w:val="20"/>
              </w:rPr>
              <w:t xml:space="preserve"> </w:t>
            </w:r>
            <w:r>
              <w:rPr>
                <w:sz w:val="20"/>
              </w:rPr>
              <w:t xml:space="preserve">мой </w:t>
            </w:r>
            <w:r>
              <w:rPr>
                <w:spacing w:val="-2"/>
                <w:sz w:val="20"/>
              </w:rPr>
              <w:t>папа»</w:t>
            </w:r>
          </w:p>
          <w:p w14:paraId="74B4DE13" w14:textId="77777777" w:rsidR="00ED12CF" w:rsidRDefault="00643BAF">
            <w:pPr>
              <w:pStyle w:val="TableParagraph"/>
              <w:numPr>
                <w:ilvl w:val="0"/>
                <w:numId w:val="40"/>
              </w:numPr>
              <w:tabs>
                <w:tab w:val="left" w:pos="597"/>
              </w:tabs>
              <w:spacing w:before="4" w:line="235" w:lineRule="auto"/>
              <w:ind w:right="134" w:firstLine="326"/>
              <w:jc w:val="both"/>
              <w:rPr>
                <w:sz w:val="20"/>
              </w:rPr>
            </w:pPr>
            <w:r>
              <w:rPr>
                <w:sz w:val="20"/>
              </w:rPr>
              <w:t>Чтение В. Драгунский «Хитрый</w:t>
            </w:r>
            <w:r>
              <w:rPr>
                <w:spacing w:val="40"/>
                <w:sz w:val="20"/>
              </w:rPr>
              <w:t xml:space="preserve"> </w:t>
            </w:r>
            <w:r>
              <w:rPr>
                <w:sz w:val="20"/>
              </w:rPr>
              <w:t>способ», «Куриный бульон»; А. Раскин рассказы из</w:t>
            </w:r>
            <w:r>
              <w:rPr>
                <w:spacing w:val="-1"/>
                <w:sz w:val="20"/>
              </w:rPr>
              <w:t xml:space="preserve"> </w:t>
            </w:r>
            <w:r>
              <w:rPr>
                <w:sz w:val="20"/>
              </w:rPr>
              <w:t>книги «Как папа</w:t>
            </w:r>
            <w:r>
              <w:rPr>
                <w:spacing w:val="-1"/>
                <w:sz w:val="20"/>
              </w:rPr>
              <w:t xml:space="preserve"> </w:t>
            </w:r>
            <w:r>
              <w:rPr>
                <w:sz w:val="20"/>
              </w:rPr>
              <w:t>был</w:t>
            </w:r>
            <w:r>
              <w:rPr>
                <w:spacing w:val="-2"/>
                <w:sz w:val="20"/>
              </w:rPr>
              <w:t xml:space="preserve"> </w:t>
            </w:r>
            <w:r>
              <w:rPr>
                <w:sz w:val="20"/>
              </w:rPr>
              <w:t>маленьким»</w:t>
            </w:r>
          </w:p>
          <w:p w14:paraId="59B88360" w14:textId="77777777" w:rsidR="00ED12CF" w:rsidRDefault="00643BAF">
            <w:pPr>
              <w:pStyle w:val="TableParagraph"/>
              <w:numPr>
                <w:ilvl w:val="0"/>
                <w:numId w:val="40"/>
              </w:numPr>
              <w:tabs>
                <w:tab w:val="left" w:pos="597"/>
              </w:tabs>
              <w:spacing w:before="6" w:line="235" w:lineRule="auto"/>
              <w:ind w:right="134" w:firstLine="326"/>
              <w:jc w:val="both"/>
              <w:rPr>
                <w:sz w:val="20"/>
              </w:rPr>
            </w:pPr>
            <w:r>
              <w:rPr>
                <w:sz w:val="20"/>
              </w:rPr>
              <w:t>Прослушивание песен о папах: «Мой папа</w:t>
            </w:r>
            <w:r>
              <w:rPr>
                <w:spacing w:val="80"/>
                <w:w w:val="150"/>
                <w:sz w:val="20"/>
              </w:rPr>
              <w:t xml:space="preserve"> </w:t>
            </w:r>
            <w:r>
              <w:rPr>
                <w:sz w:val="20"/>
              </w:rPr>
              <w:t>хороший»,</w:t>
            </w:r>
            <w:r>
              <w:rPr>
                <w:spacing w:val="80"/>
                <w:w w:val="150"/>
                <w:sz w:val="20"/>
              </w:rPr>
              <w:t xml:space="preserve"> </w:t>
            </w:r>
            <w:r>
              <w:rPr>
                <w:sz w:val="20"/>
              </w:rPr>
              <w:t>«Песня</w:t>
            </w:r>
            <w:r>
              <w:rPr>
                <w:spacing w:val="80"/>
                <w:w w:val="150"/>
                <w:sz w:val="20"/>
              </w:rPr>
              <w:t xml:space="preserve"> </w:t>
            </w:r>
            <w:r>
              <w:rPr>
                <w:sz w:val="20"/>
              </w:rPr>
              <w:t>про</w:t>
            </w:r>
            <w:r>
              <w:rPr>
                <w:spacing w:val="80"/>
                <w:w w:val="150"/>
                <w:sz w:val="20"/>
              </w:rPr>
              <w:t xml:space="preserve"> </w:t>
            </w:r>
            <w:r>
              <w:rPr>
                <w:sz w:val="20"/>
              </w:rPr>
              <w:t>папу»</w:t>
            </w:r>
            <w:r>
              <w:rPr>
                <w:spacing w:val="80"/>
                <w:sz w:val="20"/>
              </w:rPr>
              <w:t xml:space="preserve"> </w:t>
            </w:r>
            <w:r>
              <w:rPr>
                <w:sz w:val="20"/>
              </w:rPr>
              <w:t>муз.</w:t>
            </w:r>
          </w:p>
        </w:tc>
        <w:tc>
          <w:tcPr>
            <w:tcW w:w="3401" w:type="dxa"/>
          </w:tcPr>
          <w:p w14:paraId="1694D91D" w14:textId="77777777" w:rsidR="00ED12CF" w:rsidRDefault="00643BAF">
            <w:pPr>
              <w:pStyle w:val="TableParagraph"/>
              <w:ind w:left="215"/>
              <w:rPr>
                <w:b/>
                <w:sz w:val="20"/>
              </w:rPr>
            </w:pPr>
            <w:r>
              <w:rPr>
                <w:b/>
                <w:spacing w:val="-2"/>
                <w:sz w:val="20"/>
              </w:rPr>
              <w:t>Выпуск</w:t>
            </w:r>
          </w:p>
          <w:p w14:paraId="6759DBD7" w14:textId="77777777" w:rsidR="00ED12CF" w:rsidRDefault="00643BAF">
            <w:pPr>
              <w:pStyle w:val="TableParagraph"/>
              <w:spacing w:before="1" w:line="228" w:lineRule="exact"/>
              <w:ind w:left="215"/>
              <w:rPr>
                <w:b/>
                <w:sz w:val="20"/>
              </w:rPr>
            </w:pPr>
            <w:r>
              <w:rPr>
                <w:b/>
                <w:sz w:val="20"/>
              </w:rPr>
              <w:t>стенгазеты</w:t>
            </w:r>
            <w:r>
              <w:rPr>
                <w:b/>
                <w:spacing w:val="-9"/>
                <w:sz w:val="20"/>
              </w:rPr>
              <w:t xml:space="preserve"> </w:t>
            </w:r>
            <w:r>
              <w:rPr>
                <w:b/>
                <w:sz w:val="20"/>
              </w:rPr>
              <w:t>«Мой</w:t>
            </w:r>
            <w:r>
              <w:rPr>
                <w:b/>
                <w:spacing w:val="-9"/>
                <w:sz w:val="20"/>
              </w:rPr>
              <w:t xml:space="preserve"> </w:t>
            </w:r>
            <w:r>
              <w:rPr>
                <w:b/>
                <w:sz w:val="20"/>
              </w:rPr>
              <w:t>любимый</w:t>
            </w:r>
            <w:r>
              <w:rPr>
                <w:b/>
                <w:spacing w:val="-7"/>
                <w:sz w:val="20"/>
              </w:rPr>
              <w:t xml:space="preserve"> </w:t>
            </w:r>
            <w:r>
              <w:rPr>
                <w:b/>
                <w:spacing w:val="-4"/>
                <w:sz w:val="20"/>
              </w:rPr>
              <w:t>папа»</w:t>
            </w:r>
          </w:p>
          <w:p w14:paraId="7D53AAAF" w14:textId="77777777" w:rsidR="00ED12CF" w:rsidRDefault="00643BAF">
            <w:pPr>
              <w:pStyle w:val="TableParagraph"/>
              <w:spacing w:line="228" w:lineRule="exact"/>
              <w:ind w:left="215"/>
              <w:rPr>
                <w:i/>
                <w:sz w:val="20"/>
              </w:rPr>
            </w:pPr>
            <w:r>
              <w:rPr>
                <w:i/>
                <w:spacing w:val="-2"/>
                <w:sz w:val="20"/>
              </w:rPr>
              <w:t>младшая, средняя</w:t>
            </w:r>
            <w:r>
              <w:rPr>
                <w:i/>
                <w:spacing w:val="2"/>
                <w:sz w:val="20"/>
              </w:rPr>
              <w:t xml:space="preserve"> </w:t>
            </w:r>
            <w:r>
              <w:rPr>
                <w:i/>
                <w:spacing w:val="-2"/>
                <w:sz w:val="20"/>
              </w:rPr>
              <w:t>группы</w:t>
            </w:r>
          </w:p>
          <w:p w14:paraId="0DC7E4C7" w14:textId="77777777" w:rsidR="00ED12CF" w:rsidRDefault="00ED12CF">
            <w:pPr>
              <w:pStyle w:val="TableParagraph"/>
              <w:spacing w:before="3"/>
              <w:ind w:left="0"/>
              <w:rPr>
                <w:sz w:val="20"/>
              </w:rPr>
            </w:pPr>
          </w:p>
          <w:p w14:paraId="48A05AAB" w14:textId="77777777" w:rsidR="00ED12CF" w:rsidRDefault="00643BAF">
            <w:pPr>
              <w:pStyle w:val="TableParagraph"/>
              <w:ind w:left="215"/>
              <w:rPr>
                <w:b/>
                <w:sz w:val="20"/>
              </w:rPr>
            </w:pPr>
            <w:r>
              <w:rPr>
                <w:b/>
                <w:sz w:val="20"/>
              </w:rPr>
              <w:t>Спортивный</w:t>
            </w:r>
            <w:r>
              <w:rPr>
                <w:b/>
                <w:spacing w:val="-10"/>
                <w:sz w:val="20"/>
              </w:rPr>
              <w:t xml:space="preserve"> </w:t>
            </w:r>
            <w:r>
              <w:rPr>
                <w:b/>
                <w:sz w:val="20"/>
              </w:rPr>
              <w:t>семейный</w:t>
            </w:r>
            <w:r>
              <w:rPr>
                <w:b/>
                <w:spacing w:val="-10"/>
                <w:sz w:val="20"/>
              </w:rPr>
              <w:t xml:space="preserve"> </w:t>
            </w:r>
            <w:r>
              <w:rPr>
                <w:b/>
                <w:spacing w:val="-2"/>
                <w:sz w:val="20"/>
              </w:rPr>
              <w:t>праздник</w:t>
            </w:r>
          </w:p>
          <w:p w14:paraId="4AC32AB0" w14:textId="77777777" w:rsidR="00ED12CF" w:rsidRDefault="00643BAF">
            <w:pPr>
              <w:pStyle w:val="TableParagraph"/>
              <w:spacing w:before="1" w:line="228" w:lineRule="exact"/>
              <w:ind w:left="215"/>
              <w:rPr>
                <w:b/>
                <w:sz w:val="20"/>
              </w:rPr>
            </w:pPr>
            <w:r>
              <w:rPr>
                <w:b/>
                <w:sz w:val="20"/>
              </w:rPr>
              <w:t>«День</w:t>
            </w:r>
            <w:r>
              <w:rPr>
                <w:b/>
                <w:spacing w:val="-5"/>
                <w:sz w:val="20"/>
              </w:rPr>
              <w:t xml:space="preserve"> </w:t>
            </w:r>
            <w:r>
              <w:rPr>
                <w:b/>
                <w:spacing w:val="-2"/>
                <w:sz w:val="20"/>
              </w:rPr>
              <w:t>отца»</w:t>
            </w:r>
          </w:p>
          <w:p w14:paraId="3C49703D" w14:textId="77777777" w:rsidR="00ED12CF" w:rsidRDefault="00643BAF">
            <w:pPr>
              <w:pStyle w:val="TableParagraph"/>
              <w:spacing w:line="228" w:lineRule="exact"/>
              <w:ind w:left="215"/>
              <w:rPr>
                <w:i/>
                <w:sz w:val="20"/>
              </w:rPr>
            </w:pPr>
            <w:r>
              <w:rPr>
                <w:i/>
                <w:sz w:val="20"/>
              </w:rPr>
              <w:t>старшая,</w:t>
            </w:r>
            <w:r>
              <w:rPr>
                <w:i/>
                <w:spacing w:val="-8"/>
                <w:sz w:val="20"/>
              </w:rPr>
              <w:t xml:space="preserve"> </w:t>
            </w:r>
            <w:r>
              <w:rPr>
                <w:i/>
                <w:spacing w:val="-2"/>
                <w:sz w:val="20"/>
              </w:rPr>
              <w:t>подготовительная</w:t>
            </w:r>
          </w:p>
        </w:tc>
        <w:tc>
          <w:tcPr>
            <w:tcW w:w="2870" w:type="dxa"/>
          </w:tcPr>
          <w:p w14:paraId="6863A6E1" w14:textId="77777777" w:rsidR="00ED12CF" w:rsidRDefault="00643BAF">
            <w:pPr>
              <w:pStyle w:val="TableParagraph"/>
              <w:spacing w:line="228" w:lineRule="exact"/>
              <w:ind w:left="217"/>
              <w:rPr>
                <w:b/>
                <w:sz w:val="20"/>
              </w:rPr>
            </w:pPr>
            <w:r>
              <w:rPr>
                <w:b/>
                <w:sz w:val="20"/>
              </w:rPr>
              <w:t>Спортивный</w:t>
            </w:r>
            <w:r>
              <w:rPr>
                <w:b/>
                <w:spacing w:val="-10"/>
                <w:sz w:val="20"/>
              </w:rPr>
              <w:t xml:space="preserve"> </w:t>
            </w:r>
            <w:r>
              <w:rPr>
                <w:b/>
                <w:spacing w:val="-2"/>
                <w:sz w:val="20"/>
              </w:rPr>
              <w:t>праздник</w:t>
            </w:r>
          </w:p>
          <w:p w14:paraId="5205F3F5" w14:textId="77777777" w:rsidR="00ED12CF" w:rsidRDefault="00643BAF">
            <w:pPr>
              <w:pStyle w:val="TableParagraph"/>
              <w:spacing w:line="228" w:lineRule="exact"/>
              <w:ind w:left="217"/>
              <w:rPr>
                <w:sz w:val="20"/>
              </w:rPr>
            </w:pPr>
            <w:r>
              <w:rPr>
                <w:sz w:val="20"/>
              </w:rPr>
              <w:t>«Наши</w:t>
            </w:r>
            <w:r>
              <w:rPr>
                <w:spacing w:val="-7"/>
                <w:sz w:val="20"/>
              </w:rPr>
              <w:t xml:space="preserve"> </w:t>
            </w:r>
            <w:r>
              <w:rPr>
                <w:sz w:val="20"/>
              </w:rPr>
              <w:t>папы</w:t>
            </w:r>
            <w:r>
              <w:rPr>
                <w:spacing w:val="-6"/>
                <w:sz w:val="20"/>
              </w:rPr>
              <w:t xml:space="preserve"> </w:t>
            </w:r>
            <w:r>
              <w:rPr>
                <w:sz w:val="20"/>
              </w:rPr>
              <w:t>могут</w:t>
            </w:r>
            <w:r>
              <w:rPr>
                <w:spacing w:val="-7"/>
                <w:sz w:val="20"/>
              </w:rPr>
              <w:t xml:space="preserve"> </w:t>
            </w:r>
            <w:r>
              <w:rPr>
                <w:spacing w:val="-2"/>
                <w:sz w:val="20"/>
              </w:rPr>
              <w:t>все!»</w:t>
            </w:r>
          </w:p>
          <w:p w14:paraId="496CDF43" w14:textId="77777777" w:rsidR="00ED12CF" w:rsidRDefault="00643BAF">
            <w:pPr>
              <w:pStyle w:val="TableParagraph"/>
              <w:spacing w:before="228"/>
              <w:ind w:left="217" w:right="321"/>
              <w:rPr>
                <w:sz w:val="20"/>
              </w:rPr>
            </w:pPr>
            <w:r>
              <w:rPr>
                <w:b/>
                <w:sz w:val="20"/>
              </w:rPr>
              <w:t>Папка-передвижка</w:t>
            </w:r>
            <w:r>
              <w:rPr>
                <w:b/>
                <w:spacing w:val="-13"/>
                <w:sz w:val="20"/>
              </w:rPr>
              <w:t xml:space="preserve"> </w:t>
            </w:r>
            <w:r>
              <w:rPr>
                <w:sz w:val="20"/>
              </w:rPr>
              <w:t xml:space="preserve">«День </w:t>
            </w:r>
            <w:r>
              <w:rPr>
                <w:spacing w:val="-2"/>
                <w:sz w:val="20"/>
              </w:rPr>
              <w:t>отца»</w:t>
            </w:r>
          </w:p>
          <w:p w14:paraId="70BDDE56" w14:textId="77777777" w:rsidR="00ED12CF" w:rsidRDefault="00643BAF">
            <w:pPr>
              <w:pStyle w:val="TableParagraph"/>
              <w:spacing w:before="1"/>
              <w:ind w:left="217"/>
              <w:rPr>
                <w:sz w:val="20"/>
              </w:rPr>
            </w:pPr>
            <w:r>
              <w:rPr>
                <w:b/>
                <w:sz w:val="20"/>
              </w:rPr>
              <w:t>Консультация</w:t>
            </w:r>
            <w:r>
              <w:rPr>
                <w:b/>
                <w:spacing w:val="-13"/>
                <w:sz w:val="20"/>
              </w:rPr>
              <w:t xml:space="preserve"> </w:t>
            </w:r>
            <w:r>
              <w:rPr>
                <w:sz w:val="20"/>
              </w:rPr>
              <w:t>«Роль</w:t>
            </w:r>
            <w:r>
              <w:rPr>
                <w:spacing w:val="-12"/>
                <w:sz w:val="20"/>
              </w:rPr>
              <w:t xml:space="preserve"> </w:t>
            </w:r>
            <w:r>
              <w:rPr>
                <w:sz w:val="20"/>
              </w:rPr>
              <w:t>отца</w:t>
            </w:r>
            <w:r>
              <w:rPr>
                <w:spacing w:val="-13"/>
                <w:sz w:val="20"/>
              </w:rPr>
              <w:t xml:space="preserve"> </w:t>
            </w:r>
            <w:r>
              <w:rPr>
                <w:sz w:val="20"/>
              </w:rPr>
              <w:t xml:space="preserve">в </w:t>
            </w:r>
            <w:r>
              <w:rPr>
                <w:spacing w:val="-2"/>
                <w:sz w:val="20"/>
              </w:rPr>
              <w:t>воспитании»</w:t>
            </w:r>
          </w:p>
        </w:tc>
      </w:tr>
    </w:tbl>
    <w:p w14:paraId="1B7936E5" w14:textId="77777777" w:rsidR="00ED12CF" w:rsidRDefault="00ED12CF">
      <w:pPr>
        <w:pStyle w:val="TableParagraph"/>
        <w:rPr>
          <w:sz w:val="20"/>
        </w:rPr>
        <w:sectPr w:rsidR="00ED12CF">
          <w:pgSz w:w="16840" w:h="11910" w:orient="landscape"/>
          <w:pgMar w:top="820" w:right="566" w:bottom="280" w:left="992" w:header="720" w:footer="720" w:gutter="0"/>
          <w:cols w:space="720"/>
        </w:sectPr>
      </w:pPr>
    </w:p>
    <w:p w14:paraId="143BB793"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67B4D9D7" w14:textId="77777777">
        <w:trPr>
          <w:trHeight w:val="1185"/>
        </w:trPr>
        <w:tc>
          <w:tcPr>
            <w:tcW w:w="1196" w:type="dxa"/>
          </w:tcPr>
          <w:p w14:paraId="51FE47B6" w14:textId="77777777" w:rsidR="00ED12CF" w:rsidRDefault="00ED12CF">
            <w:pPr>
              <w:pStyle w:val="TableParagraph"/>
              <w:ind w:left="0"/>
              <w:rPr>
                <w:sz w:val="18"/>
              </w:rPr>
            </w:pPr>
          </w:p>
        </w:tc>
        <w:tc>
          <w:tcPr>
            <w:tcW w:w="1606" w:type="dxa"/>
          </w:tcPr>
          <w:p w14:paraId="2311EBA2" w14:textId="77777777" w:rsidR="00ED12CF" w:rsidRDefault="00ED12CF">
            <w:pPr>
              <w:pStyle w:val="TableParagraph"/>
              <w:ind w:left="0"/>
              <w:rPr>
                <w:sz w:val="18"/>
              </w:rPr>
            </w:pPr>
          </w:p>
        </w:tc>
        <w:tc>
          <w:tcPr>
            <w:tcW w:w="1844" w:type="dxa"/>
          </w:tcPr>
          <w:p w14:paraId="01896984" w14:textId="77777777" w:rsidR="00ED12CF" w:rsidRDefault="00ED12CF">
            <w:pPr>
              <w:pStyle w:val="TableParagraph"/>
              <w:ind w:left="0"/>
              <w:rPr>
                <w:sz w:val="18"/>
              </w:rPr>
            </w:pPr>
          </w:p>
        </w:tc>
        <w:tc>
          <w:tcPr>
            <w:tcW w:w="4253" w:type="dxa"/>
          </w:tcPr>
          <w:p w14:paraId="0FA1A142" w14:textId="77777777" w:rsidR="00ED12CF" w:rsidRDefault="00643BAF">
            <w:pPr>
              <w:pStyle w:val="TableParagraph"/>
              <w:ind w:left="140" w:right="130"/>
              <w:jc w:val="both"/>
              <w:rPr>
                <w:sz w:val="20"/>
              </w:rPr>
            </w:pPr>
            <w:r>
              <w:rPr>
                <w:sz w:val="20"/>
              </w:rPr>
              <w:t>Пономаревой, «Папа может» Слова М. Танича, Музыка В. Шаинского, «Папочка» композитор В.Дробыш</w:t>
            </w:r>
          </w:p>
          <w:p w14:paraId="46B40C36" w14:textId="77777777" w:rsidR="00ED12CF" w:rsidRDefault="00643BAF">
            <w:pPr>
              <w:pStyle w:val="TableParagraph"/>
              <w:spacing w:before="15" w:line="230" w:lineRule="exact"/>
              <w:ind w:left="140" w:right="132" w:firstLine="326"/>
              <w:jc w:val="both"/>
              <w:rPr>
                <w:sz w:val="20"/>
              </w:rPr>
            </w:pPr>
            <w:r>
              <w:rPr>
                <w:sz w:val="24"/>
              </w:rPr>
              <w:t>-</w:t>
            </w:r>
            <w:r>
              <w:rPr>
                <w:spacing w:val="-12"/>
                <w:sz w:val="24"/>
              </w:rPr>
              <w:t xml:space="preserve"> </w:t>
            </w:r>
            <w:r>
              <w:rPr>
                <w:sz w:val="20"/>
              </w:rPr>
              <w:t>Разучивание пословиц и поговорок о семье, об отце.</w:t>
            </w:r>
          </w:p>
        </w:tc>
        <w:tc>
          <w:tcPr>
            <w:tcW w:w="3401" w:type="dxa"/>
          </w:tcPr>
          <w:p w14:paraId="0445518B" w14:textId="77777777" w:rsidR="00ED12CF" w:rsidRDefault="00643BAF">
            <w:pPr>
              <w:pStyle w:val="TableParagraph"/>
              <w:spacing w:line="225" w:lineRule="exact"/>
              <w:ind w:left="215"/>
              <w:rPr>
                <w:i/>
                <w:sz w:val="20"/>
              </w:rPr>
            </w:pPr>
            <w:r>
              <w:rPr>
                <w:i/>
                <w:spacing w:val="-2"/>
                <w:sz w:val="20"/>
              </w:rPr>
              <w:t>группы</w:t>
            </w:r>
          </w:p>
        </w:tc>
        <w:tc>
          <w:tcPr>
            <w:tcW w:w="2870" w:type="dxa"/>
          </w:tcPr>
          <w:p w14:paraId="7255FC16" w14:textId="77777777" w:rsidR="00ED12CF" w:rsidRDefault="00ED12CF">
            <w:pPr>
              <w:pStyle w:val="TableParagraph"/>
              <w:ind w:left="0"/>
              <w:rPr>
                <w:sz w:val="18"/>
              </w:rPr>
            </w:pPr>
          </w:p>
        </w:tc>
      </w:tr>
      <w:tr w:rsidR="00ED12CF" w14:paraId="498DD66F" w14:textId="77777777">
        <w:trPr>
          <w:trHeight w:val="3177"/>
        </w:trPr>
        <w:tc>
          <w:tcPr>
            <w:tcW w:w="1196" w:type="dxa"/>
            <w:vMerge w:val="restart"/>
          </w:tcPr>
          <w:p w14:paraId="20160511" w14:textId="77777777" w:rsidR="00ED12CF" w:rsidRDefault="00643BAF">
            <w:pPr>
              <w:pStyle w:val="TableParagraph"/>
              <w:ind w:left="275"/>
              <w:rPr>
                <w:b/>
                <w:sz w:val="20"/>
              </w:rPr>
            </w:pPr>
            <w:r>
              <w:rPr>
                <w:b/>
                <w:spacing w:val="-2"/>
                <w:sz w:val="20"/>
              </w:rPr>
              <w:t>ноябрь</w:t>
            </w:r>
          </w:p>
        </w:tc>
        <w:tc>
          <w:tcPr>
            <w:tcW w:w="1606" w:type="dxa"/>
          </w:tcPr>
          <w:p w14:paraId="07CD2F9A" w14:textId="77777777" w:rsidR="00ED12CF" w:rsidRDefault="00ED12CF">
            <w:pPr>
              <w:pStyle w:val="TableParagraph"/>
              <w:ind w:left="0"/>
              <w:rPr>
                <w:sz w:val="20"/>
              </w:rPr>
            </w:pPr>
          </w:p>
          <w:p w14:paraId="65A7D2ED" w14:textId="77777777" w:rsidR="00ED12CF" w:rsidRDefault="00ED12CF">
            <w:pPr>
              <w:pStyle w:val="TableParagraph"/>
              <w:spacing w:before="39"/>
              <w:ind w:left="0"/>
              <w:rPr>
                <w:sz w:val="20"/>
              </w:rPr>
            </w:pPr>
          </w:p>
          <w:p w14:paraId="7253BFD6"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11F36A9C" w14:textId="77777777" w:rsidR="00ED12CF" w:rsidRDefault="00643BAF">
            <w:pPr>
              <w:pStyle w:val="TableParagraph"/>
              <w:spacing w:line="225" w:lineRule="exact"/>
              <w:ind w:left="113" w:right="104"/>
              <w:jc w:val="center"/>
              <w:rPr>
                <w:sz w:val="20"/>
              </w:rPr>
            </w:pPr>
            <w:r>
              <w:rPr>
                <w:sz w:val="20"/>
              </w:rPr>
              <w:t xml:space="preserve">4 </w:t>
            </w:r>
            <w:r>
              <w:rPr>
                <w:spacing w:val="-2"/>
                <w:sz w:val="20"/>
              </w:rPr>
              <w:t>ноября</w:t>
            </w:r>
          </w:p>
          <w:p w14:paraId="424D8B82" w14:textId="77777777" w:rsidR="00ED12CF" w:rsidRDefault="00ED12CF">
            <w:pPr>
              <w:pStyle w:val="TableParagraph"/>
              <w:spacing w:before="48"/>
              <w:ind w:left="0"/>
              <w:rPr>
                <w:sz w:val="20"/>
              </w:rPr>
            </w:pPr>
          </w:p>
          <w:p w14:paraId="33EDD3D8" w14:textId="77777777" w:rsidR="00ED12CF" w:rsidRDefault="00643BAF">
            <w:pPr>
              <w:pStyle w:val="TableParagraph"/>
              <w:spacing w:before="1" w:line="266" w:lineRule="auto"/>
              <w:ind w:left="113" w:right="104"/>
              <w:jc w:val="center"/>
              <w:rPr>
                <w:b/>
                <w:sz w:val="20"/>
              </w:rPr>
            </w:pPr>
            <w:r>
              <w:rPr>
                <w:b/>
                <w:sz w:val="20"/>
              </w:rPr>
              <w:t>День</w:t>
            </w:r>
            <w:r>
              <w:rPr>
                <w:b/>
                <w:spacing w:val="-13"/>
                <w:sz w:val="20"/>
              </w:rPr>
              <w:t xml:space="preserve"> </w:t>
            </w:r>
            <w:r>
              <w:rPr>
                <w:b/>
                <w:sz w:val="20"/>
              </w:rPr>
              <w:t xml:space="preserve">народного </w:t>
            </w:r>
            <w:r>
              <w:rPr>
                <w:b/>
                <w:spacing w:val="-2"/>
                <w:sz w:val="20"/>
              </w:rPr>
              <w:t>единства</w:t>
            </w:r>
          </w:p>
        </w:tc>
        <w:tc>
          <w:tcPr>
            <w:tcW w:w="4253" w:type="dxa"/>
          </w:tcPr>
          <w:p w14:paraId="45E4C23C" w14:textId="77777777" w:rsidR="00ED12CF" w:rsidRDefault="00643BAF">
            <w:pPr>
              <w:pStyle w:val="TableParagraph"/>
              <w:numPr>
                <w:ilvl w:val="0"/>
                <w:numId w:val="39"/>
              </w:numPr>
              <w:tabs>
                <w:tab w:val="left" w:pos="597"/>
              </w:tabs>
              <w:spacing w:line="268" w:lineRule="exact"/>
              <w:ind w:left="597" w:hanging="131"/>
              <w:jc w:val="both"/>
              <w:rPr>
                <w:sz w:val="20"/>
              </w:rPr>
            </w:pPr>
            <w:r>
              <w:rPr>
                <w:sz w:val="20"/>
              </w:rPr>
              <w:t>Беседы</w:t>
            </w:r>
            <w:r>
              <w:rPr>
                <w:spacing w:val="26"/>
                <w:sz w:val="20"/>
              </w:rPr>
              <w:t xml:space="preserve"> </w:t>
            </w:r>
            <w:r>
              <w:rPr>
                <w:sz w:val="20"/>
              </w:rPr>
              <w:t>с</w:t>
            </w:r>
            <w:r>
              <w:rPr>
                <w:spacing w:val="27"/>
                <w:sz w:val="20"/>
              </w:rPr>
              <w:t xml:space="preserve"> </w:t>
            </w:r>
            <w:r>
              <w:rPr>
                <w:sz w:val="20"/>
              </w:rPr>
              <w:t>детьми</w:t>
            </w:r>
            <w:r>
              <w:rPr>
                <w:spacing w:val="26"/>
                <w:sz w:val="20"/>
              </w:rPr>
              <w:t xml:space="preserve"> </w:t>
            </w:r>
            <w:r>
              <w:rPr>
                <w:sz w:val="20"/>
              </w:rPr>
              <w:t>об</w:t>
            </w:r>
            <w:r>
              <w:rPr>
                <w:spacing w:val="26"/>
                <w:sz w:val="20"/>
              </w:rPr>
              <w:t xml:space="preserve"> </w:t>
            </w:r>
            <w:r>
              <w:rPr>
                <w:sz w:val="20"/>
              </w:rPr>
              <w:t>истории</w:t>
            </w:r>
            <w:r>
              <w:rPr>
                <w:spacing w:val="25"/>
                <w:sz w:val="20"/>
              </w:rPr>
              <w:t xml:space="preserve"> </w:t>
            </w:r>
            <w:r>
              <w:rPr>
                <w:spacing w:val="-2"/>
                <w:sz w:val="20"/>
              </w:rPr>
              <w:t>праздника:</w:t>
            </w:r>
          </w:p>
          <w:p w14:paraId="73FC5D8C" w14:textId="77777777" w:rsidR="00ED12CF" w:rsidRDefault="00643BAF">
            <w:pPr>
              <w:pStyle w:val="TableParagraph"/>
              <w:spacing w:line="225" w:lineRule="exact"/>
              <w:ind w:left="106"/>
              <w:jc w:val="both"/>
              <w:rPr>
                <w:sz w:val="20"/>
              </w:rPr>
            </w:pPr>
            <w:r>
              <w:rPr>
                <w:sz w:val="20"/>
              </w:rPr>
              <w:t>«День</w:t>
            </w:r>
            <w:r>
              <w:rPr>
                <w:spacing w:val="-8"/>
                <w:sz w:val="20"/>
              </w:rPr>
              <w:t xml:space="preserve"> </w:t>
            </w:r>
            <w:r>
              <w:rPr>
                <w:sz w:val="20"/>
              </w:rPr>
              <w:t>народного</w:t>
            </w:r>
            <w:r>
              <w:rPr>
                <w:spacing w:val="-9"/>
                <w:sz w:val="20"/>
              </w:rPr>
              <w:t xml:space="preserve"> </w:t>
            </w:r>
            <w:r>
              <w:rPr>
                <w:spacing w:val="-2"/>
                <w:sz w:val="20"/>
              </w:rPr>
              <w:t>единства».</w:t>
            </w:r>
          </w:p>
          <w:p w14:paraId="339DB753" w14:textId="77777777" w:rsidR="00ED12CF" w:rsidRDefault="00643BAF">
            <w:pPr>
              <w:pStyle w:val="TableParagraph"/>
              <w:numPr>
                <w:ilvl w:val="0"/>
                <w:numId w:val="39"/>
              </w:numPr>
              <w:tabs>
                <w:tab w:val="left" w:pos="597"/>
              </w:tabs>
              <w:spacing w:before="4" w:line="235" w:lineRule="auto"/>
              <w:ind w:right="98" w:firstLine="360"/>
              <w:jc w:val="both"/>
              <w:rPr>
                <w:sz w:val="20"/>
              </w:rPr>
            </w:pPr>
            <w:r>
              <w:rPr>
                <w:sz w:val="20"/>
              </w:rPr>
              <w:t xml:space="preserve">Рассказ воспитателя «Кто герои: Минин и Пожарский?», «Что означает - народное </w:t>
            </w:r>
            <w:r>
              <w:rPr>
                <w:spacing w:val="-2"/>
                <w:sz w:val="20"/>
              </w:rPr>
              <w:t>единство?».</w:t>
            </w:r>
          </w:p>
          <w:p w14:paraId="448EC18B" w14:textId="77777777" w:rsidR="00ED12CF" w:rsidRDefault="00643BAF">
            <w:pPr>
              <w:pStyle w:val="TableParagraph"/>
              <w:numPr>
                <w:ilvl w:val="0"/>
                <w:numId w:val="39"/>
              </w:numPr>
              <w:tabs>
                <w:tab w:val="left" w:pos="597"/>
              </w:tabs>
              <w:spacing w:before="8" w:line="232" w:lineRule="auto"/>
              <w:ind w:right="103" w:firstLine="360"/>
              <w:jc w:val="both"/>
              <w:rPr>
                <w:sz w:val="20"/>
              </w:rPr>
            </w:pPr>
            <w:r>
              <w:rPr>
                <w:sz w:val="20"/>
              </w:rPr>
              <w:t xml:space="preserve">Просмотр презентации, посвящённые </w:t>
            </w:r>
            <w:r>
              <w:rPr>
                <w:spacing w:val="-2"/>
                <w:sz w:val="20"/>
              </w:rPr>
              <w:t>празднику.</w:t>
            </w:r>
          </w:p>
          <w:p w14:paraId="33A3DBE5" w14:textId="77777777" w:rsidR="00ED12CF" w:rsidRDefault="00643BAF">
            <w:pPr>
              <w:pStyle w:val="TableParagraph"/>
              <w:numPr>
                <w:ilvl w:val="0"/>
                <w:numId w:val="39"/>
              </w:numPr>
              <w:tabs>
                <w:tab w:val="left" w:pos="597"/>
              </w:tabs>
              <w:spacing w:line="272" w:lineRule="exact"/>
              <w:ind w:left="597" w:hanging="131"/>
              <w:jc w:val="both"/>
              <w:rPr>
                <w:sz w:val="20"/>
              </w:rPr>
            </w:pPr>
            <w:r>
              <w:rPr>
                <w:sz w:val="20"/>
              </w:rPr>
              <w:t>Слушание</w:t>
            </w:r>
            <w:r>
              <w:rPr>
                <w:spacing w:val="59"/>
                <w:sz w:val="20"/>
              </w:rPr>
              <w:t xml:space="preserve">  </w:t>
            </w:r>
            <w:r>
              <w:rPr>
                <w:sz w:val="20"/>
              </w:rPr>
              <w:t>музыки:</w:t>
            </w:r>
            <w:r>
              <w:rPr>
                <w:spacing w:val="59"/>
                <w:sz w:val="20"/>
              </w:rPr>
              <w:t xml:space="preserve">  </w:t>
            </w:r>
            <w:r>
              <w:rPr>
                <w:sz w:val="20"/>
              </w:rPr>
              <w:t>Кабалевский</w:t>
            </w:r>
            <w:r>
              <w:rPr>
                <w:spacing w:val="59"/>
                <w:sz w:val="20"/>
              </w:rPr>
              <w:t xml:space="preserve">  </w:t>
            </w:r>
            <w:r>
              <w:rPr>
                <w:spacing w:val="-5"/>
                <w:sz w:val="20"/>
              </w:rPr>
              <w:t>Д.</w:t>
            </w:r>
          </w:p>
          <w:p w14:paraId="3037B756" w14:textId="77777777" w:rsidR="00ED12CF" w:rsidRDefault="00643BAF">
            <w:pPr>
              <w:pStyle w:val="TableParagraph"/>
              <w:ind w:left="106" w:right="103"/>
              <w:jc w:val="both"/>
              <w:rPr>
                <w:sz w:val="20"/>
              </w:rPr>
            </w:pPr>
            <w:r>
              <w:rPr>
                <w:sz w:val="20"/>
              </w:rPr>
              <w:t>«Походный марш», «Кавалерийская», Струве Г. «Моя Россия», Тиличеева Е. «Марш», Прокофьев С. «Марш».</w:t>
            </w:r>
          </w:p>
          <w:p w14:paraId="64811B3B" w14:textId="77777777" w:rsidR="00ED12CF" w:rsidRDefault="00643BAF">
            <w:pPr>
              <w:pStyle w:val="TableParagraph"/>
              <w:numPr>
                <w:ilvl w:val="0"/>
                <w:numId w:val="39"/>
              </w:numPr>
              <w:tabs>
                <w:tab w:val="left" w:pos="597"/>
              </w:tabs>
              <w:spacing w:before="18" w:line="230" w:lineRule="exact"/>
              <w:ind w:right="99" w:firstLine="360"/>
              <w:jc w:val="both"/>
              <w:rPr>
                <w:sz w:val="20"/>
              </w:rPr>
            </w:pPr>
            <w:r>
              <w:rPr>
                <w:sz w:val="20"/>
              </w:rPr>
              <w:t>Рисование на тему: «Желаю тебе страна!» (коллективная работа)</w:t>
            </w:r>
          </w:p>
        </w:tc>
        <w:tc>
          <w:tcPr>
            <w:tcW w:w="3401" w:type="dxa"/>
          </w:tcPr>
          <w:p w14:paraId="47FEA117" w14:textId="77777777" w:rsidR="00ED12CF" w:rsidRDefault="00643BAF">
            <w:pPr>
              <w:pStyle w:val="TableParagraph"/>
              <w:ind w:left="215"/>
              <w:rPr>
                <w:b/>
                <w:sz w:val="20"/>
              </w:rPr>
            </w:pPr>
            <w:r>
              <w:rPr>
                <w:b/>
                <w:sz w:val="20"/>
              </w:rPr>
              <w:t>Оформление</w:t>
            </w:r>
            <w:r>
              <w:rPr>
                <w:b/>
                <w:spacing w:val="-8"/>
                <w:sz w:val="20"/>
              </w:rPr>
              <w:t xml:space="preserve"> </w:t>
            </w:r>
            <w:r>
              <w:rPr>
                <w:b/>
                <w:sz w:val="20"/>
              </w:rPr>
              <w:t>ширмы</w:t>
            </w:r>
            <w:r>
              <w:rPr>
                <w:b/>
                <w:spacing w:val="-8"/>
                <w:sz w:val="20"/>
              </w:rPr>
              <w:t xml:space="preserve"> </w:t>
            </w:r>
            <w:r>
              <w:rPr>
                <w:b/>
                <w:sz w:val="20"/>
              </w:rPr>
              <w:t>или</w:t>
            </w:r>
            <w:r>
              <w:rPr>
                <w:b/>
                <w:spacing w:val="-7"/>
                <w:sz w:val="20"/>
              </w:rPr>
              <w:t xml:space="preserve"> </w:t>
            </w:r>
            <w:r>
              <w:rPr>
                <w:b/>
                <w:spacing w:val="-2"/>
                <w:sz w:val="20"/>
              </w:rPr>
              <w:t>лепбука</w:t>
            </w:r>
          </w:p>
          <w:p w14:paraId="0E76D676" w14:textId="77777777" w:rsidR="00ED12CF" w:rsidRDefault="00643BAF">
            <w:pPr>
              <w:pStyle w:val="TableParagraph"/>
              <w:ind w:left="215" w:right="677"/>
              <w:rPr>
                <w:b/>
                <w:sz w:val="20"/>
              </w:rPr>
            </w:pPr>
            <w:r>
              <w:rPr>
                <w:b/>
                <w:sz w:val="20"/>
              </w:rPr>
              <w:t>«Наша</w:t>
            </w:r>
            <w:r>
              <w:rPr>
                <w:b/>
                <w:spacing w:val="-13"/>
                <w:sz w:val="20"/>
              </w:rPr>
              <w:t xml:space="preserve"> </w:t>
            </w:r>
            <w:r>
              <w:rPr>
                <w:b/>
                <w:sz w:val="20"/>
              </w:rPr>
              <w:t>Россия»,</w:t>
            </w:r>
            <w:r>
              <w:rPr>
                <w:b/>
                <w:spacing w:val="-12"/>
                <w:sz w:val="20"/>
              </w:rPr>
              <w:t xml:space="preserve"> </w:t>
            </w:r>
            <w:r>
              <w:rPr>
                <w:b/>
                <w:sz w:val="20"/>
              </w:rPr>
              <w:t xml:space="preserve">«Мой </w:t>
            </w:r>
            <w:r>
              <w:rPr>
                <w:b/>
                <w:spacing w:val="-2"/>
                <w:sz w:val="20"/>
              </w:rPr>
              <w:t>Татарстан»</w:t>
            </w:r>
          </w:p>
          <w:p w14:paraId="000E1DF3" w14:textId="77777777" w:rsidR="00ED12CF" w:rsidRDefault="00643BAF">
            <w:pPr>
              <w:pStyle w:val="TableParagraph"/>
              <w:spacing w:line="226" w:lineRule="exact"/>
              <w:ind w:left="215"/>
              <w:rPr>
                <w:i/>
                <w:sz w:val="20"/>
              </w:rPr>
            </w:pPr>
            <w:r>
              <w:rPr>
                <w:i/>
                <w:spacing w:val="-2"/>
                <w:sz w:val="20"/>
              </w:rPr>
              <w:t>средняя</w:t>
            </w:r>
            <w:r>
              <w:rPr>
                <w:i/>
                <w:spacing w:val="-1"/>
                <w:sz w:val="20"/>
              </w:rPr>
              <w:t xml:space="preserve"> </w:t>
            </w:r>
            <w:r>
              <w:rPr>
                <w:i/>
                <w:spacing w:val="-2"/>
                <w:sz w:val="20"/>
              </w:rPr>
              <w:t>группа</w:t>
            </w:r>
          </w:p>
          <w:p w14:paraId="389FA5C8" w14:textId="77777777" w:rsidR="00ED12CF" w:rsidRDefault="00ED12CF">
            <w:pPr>
              <w:pStyle w:val="TableParagraph"/>
              <w:spacing w:before="6"/>
              <w:ind w:left="0"/>
              <w:rPr>
                <w:sz w:val="20"/>
              </w:rPr>
            </w:pPr>
          </w:p>
          <w:p w14:paraId="5FA7AD77" w14:textId="77777777" w:rsidR="00ED12CF" w:rsidRDefault="00643BAF">
            <w:pPr>
              <w:pStyle w:val="TableParagraph"/>
              <w:ind w:left="215"/>
              <w:rPr>
                <w:b/>
                <w:sz w:val="20"/>
              </w:rPr>
            </w:pPr>
            <w:r>
              <w:rPr>
                <w:b/>
                <w:sz w:val="20"/>
              </w:rPr>
              <w:t>Праздник</w:t>
            </w:r>
            <w:r>
              <w:rPr>
                <w:b/>
                <w:spacing w:val="-13"/>
                <w:sz w:val="20"/>
              </w:rPr>
              <w:t xml:space="preserve"> </w:t>
            </w:r>
            <w:r>
              <w:rPr>
                <w:b/>
                <w:sz w:val="20"/>
              </w:rPr>
              <w:t>«День</w:t>
            </w:r>
            <w:r>
              <w:rPr>
                <w:b/>
                <w:spacing w:val="-12"/>
                <w:sz w:val="20"/>
              </w:rPr>
              <w:t xml:space="preserve"> </w:t>
            </w:r>
            <w:r>
              <w:rPr>
                <w:b/>
                <w:sz w:val="20"/>
              </w:rPr>
              <w:t xml:space="preserve">народного </w:t>
            </w:r>
            <w:r>
              <w:rPr>
                <w:b/>
                <w:spacing w:val="-2"/>
                <w:sz w:val="20"/>
              </w:rPr>
              <w:t>единства»</w:t>
            </w:r>
          </w:p>
          <w:p w14:paraId="3EB6A478" w14:textId="77777777" w:rsidR="00ED12CF" w:rsidRDefault="00643BAF">
            <w:pPr>
              <w:pStyle w:val="TableParagraph"/>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7FD05B31" w14:textId="77777777" w:rsidR="00ED12CF" w:rsidRDefault="00643BAF">
            <w:pPr>
              <w:pStyle w:val="TableParagraph"/>
              <w:ind w:left="215"/>
              <w:rPr>
                <w:i/>
                <w:sz w:val="20"/>
              </w:rPr>
            </w:pPr>
            <w:r>
              <w:rPr>
                <w:i/>
                <w:sz w:val="20"/>
              </w:rPr>
              <w:t>(младшая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празднике)</w:t>
            </w:r>
          </w:p>
        </w:tc>
        <w:tc>
          <w:tcPr>
            <w:tcW w:w="2870" w:type="dxa"/>
          </w:tcPr>
          <w:p w14:paraId="77477191" w14:textId="77777777" w:rsidR="00ED12CF" w:rsidRDefault="00643BAF">
            <w:pPr>
              <w:pStyle w:val="TableParagraph"/>
              <w:ind w:left="217" w:right="319"/>
              <w:rPr>
                <w:sz w:val="20"/>
              </w:rPr>
            </w:pPr>
            <w:r>
              <w:rPr>
                <w:b/>
                <w:sz w:val="20"/>
              </w:rPr>
              <w:t xml:space="preserve">Консультация </w:t>
            </w:r>
            <w:r>
              <w:rPr>
                <w:sz w:val="20"/>
              </w:rPr>
              <w:t>для родителей</w:t>
            </w:r>
            <w:r>
              <w:rPr>
                <w:spacing w:val="-13"/>
                <w:sz w:val="20"/>
              </w:rPr>
              <w:t xml:space="preserve"> </w:t>
            </w:r>
            <w:r>
              <w:rPr>
                <w:sz w:val="20"/>
              </w:rPr>
              <w:t>«Как</w:t>
            </w:r>
            <w:r>
              <w:rPr>
                <w:spacing w:val="-12"/>
                <w:sz w:val="20"/>
              </w:rPr>
              <w:t xml:space="preserve"> </w:t>
            </w:r>
            <w:r>
              <w:rPr>
                <w:sz w:val="20"/>
              </w:rPr>
              <w:t>воспитать маленького патриота?»</w:t>
            </w:r>
          </w:p>
          <w:p w14:paraId="0ADCB0CE" w14:textId="77777777" w:rsidR="00ED12CF" w:rsidRDefault="00ED12CF">
            <w:pPr>
              <w:pStyle w:val="TableParagraph"/>
              <w:spacing w:before="5"/>
              <w:ind w:left="0"/>
              <w:rPr>
                <w:sz w:val="20"/>
              </w:rPr>
            </w:pPr>
          </w:p>
          <w:p w14:paraId="4F777C51" w14:textId="77777777" w:rsidR="00ED12CF" w:rsidRDefault="00643BAF">
            <w:pPr>
              <w:pStyle w:val="TableParagraph"/>
              <w:spacing w:line="235" w:lineRule="auto"/>
              <w:ind w:left="217" w:right="304"/>
              <w:rPr>
                <w:sz w:val="20"/>
              </w:rPr>
            </w:pPr>
            <w:r>
              <w:rPr>
                <w:b/>
                <w:sz w:val="20"/>
              </w:rPr>
              <w:t>Совместное</w:t>
            </w:r>
            <w:r>
              <w:rPr>
                <w:b/>
                <w:spacing w:val="-13"/>
                <w:sz w:val="20"/>
              </w:rPr>
              <w:t xml:space="preserve"> </w:t>
            </w:r>
            <w:r>
              <w:rPr>
                <w:b/>
                <w:sz w:val="20"/>
              </w:rPr>
              <w:t xml:space="preserve">изготовление лепбуков </w:t>
            </w:r>
            <w:r>
              <w:rPr>
                <w:sz w:val="20"/>
              </w:rPr>
              <w:t>«Мой город».,</w:t>
            </w:r>
          </w:p>
          <w:p w14:paraId="35E91315" w14:textId="77777777" w:rsidR="00ED12CF" w:rsidRDefault="00643BAF">
            <w:pPr>
              <w:pStyle w:val="TableParagraph"/>
              <w:ind w:left="217"/>
              <w:rPr>
                <w:sz w:val="20"/>
              </w:rPr>
            </w:pPr>
            <w:r>
              <w:rPr>
                <w:sz w:val="20"/>
              </w:rPr>
              <w:t>«Мой</w:t>
            </w:r>
            <w:r>
              <w:rPr>
                <w:spacing w:val="-13"/>
                <w:sz w:val="20"/>
              </w:rPr>
              <w:t xml:space="preserve"> </w:t>
            </w:r>
            <w:r>
              <w:rPr>
                <w:sz w:val="20"/>
              </w:rPr>
              <w:t>Тататсртан»,</w:t>
            </w:r>
            <w:r>
              <w:rPr>
                <w:spacing w:val="-12"/>
                <w:sz w:val="20"/>
              </w:rPr>
              <w:t xml:space="preserve"> </w:t>
            </w:r>
            <w:r>
              <w:rPr>
                <w:sz w:val="20"/>
              </w:rPr>
              <w:t xml:space="preserve">«Моя </w:t>
            </w:r>
            <w:r>
              <w:rPr>
                <w:spacing w:val="-2"/>
                <w:sz w:val="20"/>
              </w:rPr>
              <w:t>Россия»</w:t>
            </w:r>
          </w:p>
        </w:tc>
      </w:tr>
      <w:tr w:rsidR="00ED12CF" w14:paraId="455BDC2C" w14:textId="77777777">
        <w:trPr>
          <w:trHeight w:val="1274"/>
        </w:trPr>
        <w:tc>
          <w:tcPr>
            <w:tcW w:w="1196" w:type="dxa"/>
            <w:vMerge/>
            <w:tcBorders>
              <w:top w:val="nil"/>
            </w:tcBorders>
          </w:tcPr>
          <w:p w14:paraId="616836F1" w14:textId="77777777" w:rsidR="00ED12CF" w:rsidRDefault="00ED12CF">
            <w:pPr>
              <w:rPr>
                <w:sz w:val="2"/>
                <w:szCs w:val="2"/>
              </w:rPr>
            </w:pPr>
          </w:p>
        </w:tc>
        <w:tc>
          <w:tcPr>
            <w:tcW w:w="1606" w:type="dxa"/>
          </w:tcPr>
          <w:p w14:paraId="7610947D"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751D708D" w14:textId="77777777" w:rsidR="00ED12CF" w:rsidRDefault="00643BAF">
            <w:pPr>
              <w:pStyle w:val="TableParagraph"/>
              <w:spacing w:line="266" w:lineRule="auto"/>
              <w:ind w:left="138" w:right="119" w:firstLine="412"/>
              <w:rPr>
                <w:sz w:val="20"/>
              </w:rPr>
            </w:pPr>
            <w:r>
              <w:rPr>
                <w:sz w:val="20"/>
              </w:rPr>
              <w:t>6 ноября День</w:t>
            </w:r>
            <w:r>
              <w:rPr>
                <w:spacing w:val="-13"/>
                <w:sz w:val="20"/>
              </w:rPr>
              <w:t xml:space="preserve"> </w:t>
            </w:r>
            <w:r>
              <w:rPr>
                <w:sz w:val="20"/>
              </w:rPr>
              <w:t>конституции</w:t>
            </w:r>
          </w:p>
          <w:p w14:paraId="0573B5DB" w14:textId="77777777" w:rsidR="00ED12CF" w:rsidRDefault="00643BAF">
            <w:pPr>
              <w:pStyle w:val="TableParagraph"/>
              <w:spacing w:line="266" w:lineRule="auto"/>
              <w:ind w:left="493" w:hanging="75"/>
              <w:rPr>
                <w:sz w:val="20"/>
              </w:rPr>
            </w:pPr>
            <w:r>
              <w:rPr>
                <w:spacing w:val="-2"/>
                <w:sz w:val="20"/>
              </w:rPr>
              <w:t>Республики Татарстан</w:t>
            </w:r>
          </w:p>
        </w:tc>
        <w:tc>
          <w:tcPr>
            <w:tcW w:w="4253" w:type="dxa"/>
          </w:tcPr>
          <w:p w14:paraId="431443F0" w14:textId="77777777" w:rsidR="00ED12CF" w:rsidRDefault="00643BAF">
            <w:pPr>
              <w:pStyle w:val="TableParagraph"/>
              <w:spacing w:line="270" w:lineRule="exact"/>
              <w:ind w:left="466"/>
              <w:rPr>
                <w:sz w:val="24"/>
              </w:rPr>
            </w:pPr>
            <w:r>
              <w:rPr>
                <w:spacing w:val="-10"/>
                <w:sz w:val="24"/>
              </w:rPr>
              <w:t>-</w:t>
            </w:r>
          </w:p>
        </w:tc>
        <w:tc>
          <w:tcPr>
            <w:tcW w:w="3401" w:type="dxa"/>
          </w:tcPr>
          <w:p w14:paraId="7B7F1C8F" w14:textId="77777777" w:rsidR="00ED12CF" w:rsidRDefault="00ED12CF">
            <w:pPr>
              <w:pStyle w:val="TableParagraph"/>
              <w:ind w:left="0"/>
              <w:rPr>
                <w:sz w:val="18"/>
              </w:rPr>
            </w:pPr>
          </w:p>
        </w:tc>
        <w:tc>
          <w:tcPr>
            <w:tcW w:w="2870" w:type="dxa"/>
          </w:tcPr>
          <w:p w14:paraId="56779A00" w14:textId="77777777" w:rsidR="00ED12CF" w:rsidRDefault="00ED12CF">
            <w:pPr>
              <w:pStyle w:val="TableParagraph"/>
              <w:ind w:left="0"/>
              <w:rPr>
                <w:sz w:val="18"/>
              </w:rPr>
            </w:pPr>
          </w:p>
        </w:tc>
      </w:tr>
      <w:tr w:rsidR="00ED12CF" w14:paraId="2ACF7F99" w14:textId="77777777">
        <w:trPr>
          <w:trHeight w:val="2990"/>
        </w:trPr>
        <w:tc>
          <w:tcPr>
            <w:tcW w:w="1196" w:type="dxa"/>
            <w:vMerge/>
            <w:tcBorders>
              <w:top w:val="nil"/>
            </w:tcBorders>
          </w:tcPr>
          <w:p w14:paraId="701A6C95" w14:textId="77777777" w:rsidR="00ED12CF" w:rsidRDefault="00ED12CF">
            <w:pPr>
              <w:rPr>
                <w:sz w:val="2"/>
                <w:szCs w:val="2"/>
              </w:rPr>
            </w:pPr>
          </w:p>
        </w:tc>
        <w:tc>
          <w:tcPr>
            <w:tcW w:w="1606" w:type="dxa"/>
          </w:tcPr>
          <w:p w14:paraId="40C47FD9" w14:textId="77777777" w:rsidR="00ED12CF" w:rsidRDefault="00ED12CF">
            <w:pPr>
              <w:pStyle w:val="TableParagraph"/>
              <w:ind w:left="0"/>
              <w:rPr>
                <w:sz w:val="20"/>
              </w:rPr>
            </w:pPr>
          </w:p>
          <w:p w14:paraId="4D697B14" w14:textId="77777777" w:rsidR="00ED12CF" w:rsidRDefault="00ED12CF">
            <w:pPr>
              <w:pStyle w:val="TableParagraph"/>
              <w:ind w:left="0"/>
              <w:rPr>
                <w:sz w:val="20"/>
              </w:rPr>
            </w:pPr>
          </w:p>
          <w:p w14:paraId="62A38089" w14:textId="77777777" w:rsidR="00ED12CF" w:rsidRDefault="00ED12CF">
            <w:pPr>
              <w:pStyle w:val="TableParagraph"/>
              <w:spacing w:before="63"/>
              <w:ind w:left="0"/>
              <w:rPr>
                <w:sz w:val="20"/>
              </w:rPr>
            </w:pPr>
          </w:p>
          <w:p w14:paraId="3586F28B" w14:textId="77777777" w:rsidR="00ED12CF" w:rsidRDefault="00643BAF">
            <w:pPr>
              <w:pStyle w:val="TableParagraph"/>
              <w:spacing w:before="1" w:line="264" w:lineRule="auto"/>
              <w:ind w:left="109"/>
              <w:rPr>
                <w:sz w:val="20"/>
              </w:rPr>
            </w:pPr>
            <w:r>
              <w:rPr>
                <w:spacing w:val="-2"/>
                <w:sz w:val="20"/>
              </w:rPr>
              <w:t>Патриотическое Социальное Познавательное</w:t>
            </w:r>
          </w:p>
        </w:tc>
        <w:tc>
          <w:tcPr>
            <w:tcW w:w="1844" w:type="dxa"/>
          </w:tcPr>
          <w:p w14:paraId="1513921E" w14:textId="77777777" w:rsidR="00ED12CF" w:rsidRDefault="00643BAF">
            <w:pPr>
              <w:pStyle w:val="TableParagraph"/>
              <w:spacing w:line="223" w:lineRule="exact"/>
              <w:ind w:left="113" w:right="104"/>
              <w:jc w:val="center"/>
              <w:rPr>
                <w:sz w:val="20"/>
              </w:rPr>
            </w:pPr>
            <w:r>
              <w:rPr>
                <w:sz w:val="20"/>
              </w:rPr>
              <w:t xml:space="preserve">8 </w:t>
            </w:r>
            <w:r>
              <w:rPr>
                <w:spacing w:val="-2"/>
                <w:sz w:val="20"/>
              </w:rPr>
              <w:t>ноября</w:t>
            </w:r>
          </w:p>
          <w:p w14:paraId="2AD957A6" w14:textId="77777777" w:rsidR="00ED12CF" w:rsidRDefault="00ED12CF">
            <w:pPr>
              <w:pStyle w:val="TableParagraph"/>
              <w:spacing w:before="51"/>
              <w:ind w:left="0"/>
              <w:rPr>
                <w:sz w:val="20"/>
              </w:rPr>
            </w:pPr>
          </w:p>
          <w:p w14:paraId="6F045178" w14:textId="77777777" w:rsidR="00ED12CF" w:rsidRDefault="00643BAF">
            <w:pPr>
              <w:pStyle w:val="TableParagraph"/>
              <w:spacing w:line="264" w:lineRule="auto"/>
              <w:ind w:left="113" w:right="103"/>
              <w:jc w:val="center"/>
              <w:rPr>
                <w:b/>
                <w:sz w:val="20"/>
              </w:rPr>
            </w:pPr>
            <w:r>
              <w:rPr>
                <w:b/>
                <w:sz w:val="20"/>
              </w:rPr>
              <w:t>День памяти погибших</w:t>
            </w:r>
            <w:r>
              <w:rPr>
                <w:b/>
                <w:spacing w:val="-13"/>
                <w:sz w:val="20"/>
              </w:rPr>
              <w:t xml:space="preserve"> </w:t>
            </w:r>
            <w:r>
              <w:rPr>
                <w:b/>
                <w:sz w:val="20"/>
              </w:rPr>
              <w:t xml:space="preserve">при </w:t>
            </w:r>
            <w:r>
              <w:rPr>
                <w:b/>
                <w:spacing w:val="-2"/>
                <w:sz w:val="20"/>
              </w:rPr>
              <w:t>исполнении служебных обязанностей сотрудников органов</w:t>
            </w:r>
          </w:p>
          <w:p w14:paraId="13B66474" w14:textId="77777777" w:rsidR="00ED12CF" w:rsidRDefault="00643BAF">
            <w:pPr>
              <w:pStyle w:val="TableParagraph"/>
              <w:spacing w:before="1" w:line="264" w:lineRule="auto"/>
              <w:ind w:left="114" w:right="103"/>
              <w:jc w:val="center"/>
              <w:rPr>
                <w:b/>
                <w:sz w:val="20"/>
              </w:rPr>
            </w:pPr>
            <w:r>
              <w:rPr>
                <w:b/>
                <w:sz w:val="20"/>
              </w:rPr>
              <w:t>внутренних</w:t>
            </w:r>
            <w:r>
              <w:rPr>
                <w:b/>
                <w:spacing w:val="-13"/>
                <w:sz w:val="20"/>
              </w:rPr>
              <w:t xml:space="preserve"> </w:t>
            </w:r>
            <w:r>
              <w:rPr>
                <w:b/>
                <w:sz w:val="20"/>
              </w:rPr>
              <w:t xml:space="preserve">дел </w:t>
            </w:r>
            <w:r>
              <w:rPr>
                <w:b/>
                <w:spacing w:val="-2"/>
                <w:sz w:val="20"/>
              </w:rPr>
              <w:t>России</w:t>
            </w:r>
          </w:p>
        </w:tc>
        <w:tc>
          <w:tcPr>
            <w:tcW w:w="4253" w:type="dxa"/>
          </w:tcPr>
          <w:p w14:paraId="5738735B" w14:textId="77777777" w:rsidR="00ED12CF" w:rsidRDefault="00643BAF">
            <w:pPr>
              <w:pStyle w:val="TableParagraph"/>
              <w:numPr>
                <w:ilvl w:val="0"/>
                <w:numId w:val="38"/>
              </w:numPr>
              <w:tabs>
                <w:tab w:val="left" w:pos="597"/>
              </w:tabs>
              <w:spacing w:line="235" w:lineRule="auto"/>
              <w:ind w:right="97" w:firstLine="326"/>
              <w:jc w:val="both"/>
              <w:rPr>
                <w:sz w:val="20"/>
              </w:rPr>
            </w:pPr>
            <w:r>
              <w:rPr>
                <w:sz w:val="20"/>
              </w:rPr>
              <w:t>Чтение С. Михалков «Дядя Степа- Милиционер» С. Бакаев «Мой папа - полицейский», В. Коротин «Полицейский»</w:t>
            </w:r>
          </w:p>
          <w:p w14:paraId="2BAE5342" w14:textId="77777777" w:rsidR="00ED12CF" w:rsidRDefault="00643BAF">
            <w:pPr>
              <w:pStyle w:val="TableParagraph"/>
              <w:numPr>
                <w:ilvl w:val="0"/>
                <w:numId w:val="38"/>
              </w:numPr>
              <w:tabs>
                <w:tab w:val="left" w:pos="597"/>
              </w:tabs>
              <w:spacing w:line="272" w:lineRule="exact"/>
              <w:ind w:left="597" w:hanging="131"/>
              <w:jc w:val="both"/>
              <w:rPr>
                <w:sz w:val="20"/>
              </w:rPr>
            </w:pPr>
            <w:r>
              <w:rPr>
                <w:sz w:val="20"/>
              </w:rPr>
              <w:t>С\р</w:t>
            </w:r>
            <w:r>
              <w:rPr>
                <w:spacing w:val="-4"/>
                <w:sz w:val="20"/>
              </w:rPr>
              <w:t xml:space="preserve"> </w:t>
            </w:r>
            <w:r>
              <w:rPr>
                <w:sz w:val="20"/>
              </w:rPr>
              <w:t>игры</w:t>
            </w:r>
            <w:r>
              <w:rPr>
                <w:spacing w:val="-3"/>
                <w:sz w:val="20"/>
              </w:rPr>
              <w:t xml:space="preserve"> </w:t>
            </w:r>
            <w:r>
              <w:rPr>
                <w:spacing w:val="-2"/>
                <w:sz w:val="20"/>
              </w:rPr>
              <w:t>«Полиция»</w:t>
            </w:r>
          </w:p>
          <w:p w14:paraId="59BCE5B7" w14:textId="77777777" w:rsidR="00ED12CF" w:rsidRDefault="00643BAF">
            <w:pPr>
              <w:pStyle w:val="TableParagraph"/>
              <w:numPr>
                <w:ilvl w:val="0"/>
                <w:numId w:val="38"/>
              </w:numPr>
              <w:tabs>
                <w:tab w:val="left" w:pos="597"/>
              </w:tabs>
              <w:spacing w:line="268" w:lineRule="exact"/>
              <w:ind w:left="597" w:hanging="131"/>
              <w:jc w:val="both"/>
              <w:rPr>
                <w:sz w:val="20"/>
              </w:rPr>
            </w:pPr>
            <w:r>
              <w:rPr>
                <w:sz w:val="20"/>
              </w:rPr>
              <w:t>Беседа</w:t>
            </w:r>
            <w:r>
              <w:rPr>
                <w:spacing w:val="-8"/>
                <w:sz w:val="20"/>
              </w:rPr>
              <w:t xml:space="preserve"> </w:t>
            </w:r>
            <w:r>
              <w:rPr>
                <w:sz w:val="20"/>
              </w:rPr>
              <w:t>«Полицейские,</w:t>
            </w:r>
            <w:r>
              <w:rPr>
                <w:spacing w:val="-8"/>
                <w:sz w:val="20"/>
              </w:rPr>
              <w:t xml:space="preserve"> </w:t>
            </w:r>
            <w:r>
              <w:rPr>
                <w:sz w:val="20"/>
              </w:rPr>
              <w:t>кто</w:t>
            </w:r>
            <w:r>
              <w:rPr>
                <w:spacing w:val="-9"/>
                <w:sz w:val="20"/>
              </w:rPr>
              <w:t xml:space="preserve"> </w:t>
            </w:r>
            <w:r>
              <w:rPr>
                <w:spacing w:val="-4"/>
                <w:sz w:val="20"/>
              </w:rPr>
              <w:t>они?»</w:t>
            </w:r>
          </w:p>
          <w:p w14:paraId="3EC5760C" w14:textId="77777777" w:rsidR="00ED12CF" w:rsidRDefault="00643BAF">
            <w:pPr>
              <w:pStyle w:val="TableParagraph"/>
              <w:numPr>
                <w:ilvl w:val="0"/>
                <w:numId w:val="38"/>
              </w:numPr>
              <w:tabs>
                <w:tab w:val="left" w:pos="597"/>
              </w:tabs>
              <w:spacing w:before="2" w:line="232" w:lineRule="auto"/>
              <w:ind w:right="101" w:firstLine="326"/>
              <w:jc w:val="both"/>
              <w:rPr>
                <w:sz w:val="20"/>
              </w:rPr>
            </w:pPr>
            <w:r>
              <w:rPr>
                <w:sz w:val="20"/>
              </w:rPr>
              <w:t xml:space="preserve">Игра-фантазия “Если бы я был </w:t>
            </w:r>
            <w:r>
              <w:rPr>
                <w:spacing w:val="-2"/>
                <w:sz w:val="20"/>
              </w:rPr>
              <w:t>полицейским..»</w:t>
            </w:r>
          </w:p>
          <w:p w14:paraId="384E78A9" w14:textId="77777777" w:rsidR="00ED12CF" w:rsidRDefault="00643BAF">
            <w:pPr>
              <w:pStyle w:val="TableParagraph"/>
              <w:numPr>
                <w:ilvl w:val="0"/>
                <w:numId w:val="38"/>
              </w:numPr>
              <w:tabs>
                <w:tab w:val="left" w:pos="597"/>
              </w:tabs>
              <w:spacing w:line="272" w:lineRule="exact"/>
              <w:ind w:left="597" w:hanging="131"/>
              <w:jc w:val="both"/>
              <w:rPr>
                <w:sz w:val="20"/>
              </w:rPr>
            </w:pPr>
            <w:r>
              <w:rPr>
                <w:sz w:val="20"/>
              </w:rPr>
              <w:t>Литературный</w:t>
            </w:r>
            <w:r>
              <w:rPr>
                <w:spacing w:val="-9"/>
                <w:sz w:val="20"/>
              </w:rPr>
              <w:t xml:space="preserve"> </w:t>
            </w:r>
            <w:r>
              <w:rPr>
                <w:sz w:val="20"/>
              </w:rPr>
              <w:t>вечер</w:t>
            </w:r>
            <w:r>
              <w:rPr>
                <w:spacing w:val="-5"/>
                <w:sz w:val="20"/>
              </w:rPr>
              <w:t xml:space="preserve"> </w:t>
            </w:r>
            <w:r>
              <w:rPr>
                <w:sz w:val="20"/>
              </w:rPr>
              <w:t>«Стихи</w:t>
            </w:r>
            <w:r>
              <w:rPr>
                <w:spacing w:val="-6"/>
                <w:sz w:val="20"/>
              </w:rPr>
              <w:t xml:space="preserve"> </w:t>
            </w:r>
            <w:r>
              <w:rPr>
                <w:sz w:val="20"/>
              </w:rPr>
              <w:t>о</w:t>
            </w:r>
            <w:r>
              <w:rPr>
                <w:spacing w:val="-7"/>
                <w:sz w:val="20"/>
              </w:rPr>
              <w:t xml:space="preserve"> </w:t>
            </w:r>
            <w:r>
              <w:rPr>
                <w:spacing w:val="-2"/>
                <w:sz w:val="20"/>
              </w:rPr>
              <w:t>полиции»</w:t>
            </w:r>
          </w:p>
          <w:p w14:paraId="3577BE1E" w14:textId="77777777" w:rsidR="00ED12CF" w:rsidRDefault="00643BAF">
            <w:pPr>
              <w:pStyle w:val="TableParagraph"/>
              <w:numPr>
                <w:ilvl w:val="0"/>
                <w:numId w:val="38"/>
              </w:numPr>
              <w:tabs>
                <w:tab w:val="left" w:pos="597"/>
              </w:tabs>
              <w:spacing w:line="268" w:lineRule="exact"/>
              <w:ind w:left="597" w:hanging="131"/>
              <w:jc w:val="both"/>
              <w:rPr>
                <w:sz w:val="20"/>
              </w:rPr>
            </w:pPr>
            <w:r>
              <w:rPr>
                <w:sz w:val="20"/>
              </w:rPr>
              <w:t>Викторина</w:t>
            </w:r>
            <w:r>
              <w:rPr>
                <w:spacing w:val="-5"/>
                <w:sz w:val="20"/>
              </w:rPr>
              <w:t xml:space="preserve"> </w:t>
            </w:r>
            <w:r>
              <w:rPr>
                <w:sz w:val="20"/>
              </w:rPr>
              <w:t>«Звони</w:t>
            </w:r>
            <w:r>
              <w:rPr>
                <w:spacing w:val="-9"/>
                <w:sz w:val="20"/>
              </w:rPr>
              <w:t xml:space="preserve"> </w:t>
            </w:r>
            <w:r>
              <w:rPr>
                <w:sz w:val="20"/>
              </w:rPr>
              <w:t>в</w:t>
            </w:r>
            <w:r>
              <w:rPr>
                <w:spacing w:val="-5"/>
                <w:sz w:val="20"/>
              </w:rPr>
              <w:t xml:space="preserve"> </w:t>
            </w:r>
            <w:r>
              <w:rPr>
                <w:sz w:val="20"/>
              </w:rPr>
              <w:t>полицию</w:t>
            </w:r>
            <w:r>
              <w:rPr>
                <w:spacing w:val="-8"/>
                <w:sz w:val="20"/>
              </w:rPr>
              <w:t xml:space="preserve"> </w:t>
            </w:r>
            <w:r>
              <w:rPr>
                <w:spacing w:val="-2"/>
                <w:sz w:val="20"/>
              </w:rPr>
              <w:t>если…..»</w:t>
            </w:r>
          </w:p>
          <w:p w14:paraId="4DC54CC1" w14:textId="77777777" w:rsidR="00ED12CF" w:rsidRDefault="00643BAF">
            <w:pPr>
              <w:pStyle w:val="TableParagraph"/>
              <w:numPr>
                <w:ilvl w:val="0"/>
                <w:numId w:val="38"/>
              </w:numPr>
              <w:tabs>
                <w:tab w:val="left" w:pos="597"/>
              </w:tabs>
              <w:spacing w:before="2" w:line="232" w:lineRule="auto"/>
              <w:ind w:right="98" w:firstLine="326"/>
              <w:jc w:val="both"/>
              <w:rPr>
                <w:sz w:val="20"/>
              </w:rPr>
            </w:pPr>
            <w:r>
              <w:rPr>
                <w:sz w:val="20"/>
              </w:rPr>
              <w:t xml:space="preserve">Просмотр мультфильма «Дядя Степа» </w:t>
            </w:r>
            <w:r>
              <w:rPr>
                <w:spacing w:val="-2"/>
                <w:sz w:val="20"/>
              </w:rPr>
              <w:t>(дома)</w:t>
            </w:r>
          </w:p>
        </w:tc>
        <w:tc>
          <w:tcPr>
            <w:tcW w:w="3401" w:type="dxa"/>
          </w:tcPr>
          <w:p w14:paraId="251E695F" w14:textId="77777777" w:rsidR="00ED12CF" w:rsidRDefault="00643BAF">
            <w:pPr>
              <w:pStyle w:val="TableParagraph"/>
              <w:ind w:left="215"/>
              <w:jc w:val="both"/>
              <w:rPr>
                <w:b/>
                <w:sz w:val="20"/>
              </w:rPr>
            </w:pPr>
            <w:r>
              <w:rPr>
                <w:b/>
                <w:sz w:val="20"/>
              </w:rPr>
              <w:t>Конкурс</w:t>
            </w:r>
            <w:r>
              <w:rPr>
                <w:b/>
                <w:spacing w:val="-6"/>
                <w:sz w:val="20"/>
              </w:rPr>
              <w:t xml:space="preserve"> </w:t>
            </w:r>
            <w:r>
              <w:rPr>
                <w:b/>
                <w:sz w:val="20"/>
              </w:rPr>
              <w:t>рисунков</w:t>
            </w:r>
            <w:r>
              <w:rPr>
                <w:b/>
                <w:spacing w:val="-6"/>
                <w:sz w:val="20"/>
              </w:rPr>
              <w:t xml:space="preserve"> </w:t>
            </w:r>
            <w:r>
              <w:rPr>
                <w:b/>
                <w:sz w:val="20"/>
              </w:rPr>
              <w:t>на</w:t>
            </w:r>
            <w:r>
              <w:rPr>
                <w:b/>
                <w:spacing w:val="-7"/>
                <w:sz w:val="20"/>
              </w:rPr>
              <w:t xml:space="preserve"> </w:t>
            </w:r>
            <w:r>
              <w:rPr>
                <w:b/>
                <w:spacing w:val="-4"/>
                <w:sz w:val="20"/>
              </w:rPr>
              <w:t>тему</w:t>
            </w:r>
          </w:p>
          <w:p w14:paraId="1ABD3283" w14:textId="77777777" w:rsidR="00ED12CF" w:rsidRDefault="00643BAF">
            <w:pPr>
              <w:pStyle w:val="TableParagraph"/>
              <w:spacing w:before="2" w:line="237" w:lineRule="auto"/>
              <w:ind w:left="215" w:right="686"/>
              <w:jc w:val="both"/>
              <w:rPr>
                <w:i/>
                <w:sz w:val="20"/>
              </w:rPr>
            </w:pPr>
            <w:r>
              <w:rPr>
                <w:b/>
                <w:sz w:val="20"/>
              </w:rPr>
              <w:t xml:space="preserve">«Профессия полицейский» </w:t>
            </w: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67478CA0" w14:textId="77777777" w:rsidR="00ED12CF" w:rsidRDefault="00ED12CF">
            <w:pPr>
              <w:pStyle w:val="TableParagraph"/>
              <w:spacing w:before="6"/>
              <w:ind w:left="0"/>
              <w:rPr>
                <w:sz w:val="20"/>
              </w:rPr>
            </w:pPr>
          </w:p>
          <w:p w14:paraId="3EEAC971" w14:textId="77777777" w:rsidR="00ED12CF" w:rsidRDefault="00643BAF">
            <w:pPr>
              <w:pStyle w:val="TableParagraph"/>
              <w:spacing w:line="237" w:lineRule="auto"/>
              <w:ind w:left="215"/>
              <w:rPr>
                <w:i/>
                <w:sz w:val="20"/>
              </w:rPr>
            </w:pPr>
            <w:r>
              <w:rPr>
                <w:b/>
                <w:sz w:val="20"/>
              </w:rPr>
              <w:t>«Полицейский</w:t>
            </w:r>
            <w:r>
              <w:rPr>
                <w:b/>
                <w:spacing w:val="-10"/>
                <w:sz w:val="20"/>
              </w:rPr>
              <w:t xml:space="preserve"> </w:t>
            </w:r>
            <w:r>
              <w:rPr>
                <w:b/>
                <w:sz w:val="20"/>
              </w:rPr>
              <w:t>в</w:t>
            </w:r>
            <w:r>
              <w:rPr>
                <w:b/>
                <w:spacing w:val="-10"/>
                <w:sz w:val="20"/>
              </w:rPr>
              <w:t xml:space="preserve"> </w:t>
            </w:r>
            <w:r>
              <w:rPr>
                <w:b/>
                <w:sz w:val="20"/>
              </w:rPr>
              <w:t>гостях</w:t>
            </w:r>
            <w:r>
              <w:rPr>
                <w:b/>
                <w:spacing w:val="-11"/>
                <w:sz w:val="20"/>
              </w:rPr>
              <w:t xml:space="preserve"> </w:t>
            </w:r>
            <w:r>
              <w:rPr>
                <w:b/>
                <w:sz w:val="20"/>
              </w:rPr>
              <w:t>у</w:t>
            </w:r>
            <w:r>
              <w:rPr>
                <w:b/>
                <w:spacing w:val="-10"/>
                <w:sz w:val="20"/>
              </w:rPr>
              <w:t xml:space="preserve"> </w:t>
            </w:r>
            <w:r>
              <w:rPr>
                <w:b/>
                <w:sz w:val="20"/>
              </w:rPr>
              <w:t xml:space="preserve">ребят» </w:t>
            </w:r>
            <w:r>
              <w:rPr>
                <w:i/>
                <w:sz w:val="20"/>
              </w:rPr>
              <w:t>младшая, средняя, старшая, подготовительная группы</w:t>
            </w:r>
          </w:p>
        </w:tc>
        <w:tc>
          <w:tcPr>
            <w:tcW w:w="2870" w:type="dxa"/>
          </w:tcPr>
          <w:p w14:paraId="503EBC6E" w14:textId="77777777" w:rsidR="00ED12CF" w:rsidRDefault="00643BAF">
            <w:pPr>
              <w:pStyle w:val="TableParagraph"/>
              <w:ind w:left="217" w:right="178"/>
              <w:rPr>
                <w:sz w:val="20"/>
              </w:rPr>
            </w:pPr>
            <w:r>
              <w:rPr>
                <w:b/>
                <w:sz w:val="20"/>
              </w:rPr>
              <w:t xml:space="preserve">Памятка </w:t>
            </w:r>
            <w:r>
              <w:rPr>
                <w:sz w:val="20"/>
              </w:rPr>
              <w:t>для родителей по безопасному</w:t>
            </w:r>
            <w:r>
              <w:rPr>
                <w:spacing w:val="-13"/>
                <w:sz w:val="20"/>
              </w:rPr>
              <w:t xml:space="preserve"> </w:t>
            </w:r>
            <w:r>
              <w:rPr>
                <w:sz w:val="20"/>
              </w:rPr>
              <w:t>использованию детьми сети Интернет</w:t>
            </w:r>
          </w:p>
          <w:p w14:paraId="11CFB3A3" w14:textId="77777777" w:rsidR="00ED12CF" w:rsidRDefault="00643BAF">
            <w:pPr>
              <w:pStyle w:val="TableParagraph"/>
              <w:spacing w:before="224"/>
              <w:ind w:left="217"/>
              <w:rPr>
                <w:sz w:val="20"/>
              </w:rPr>
            </w:pPr>
            <w:r>
              <w:rPr>
                <w:b/>
                <w:sz w:val="20"/>
              </w:rPr>
              <w:t xml:space="preserve">Рекомендации </w:t>
            </w:r>
            <w:r>
              <w:rPr>
                <w:sz w:val="20"/>
              </w:rPr>
              <w:t>для бесед с ребенком</w:t>
            </w:r>
            <w:r>
              <w:rPr>
                <w:spacing w:val="-13"/>
                <w:sz w:val="20"/>
              </w:rPr>
              <w:t xml:space="preserve"> </w:t>
            </w:r>
            <w:r>
              <w:rPr>
                <w:sz w:val="20"/>
              </w:rPr>
              <w:t>«Рассказать</w:t>
            </w:r>
            <w:r>
              <w:rPr>
                <w:spacing w:val="-12"/>
                <w:sz w:val="20"/>
              </w:rPr>
              <w:t xml:space="preserve"> </w:t>
            </w:r>
            <w:r>
              <w:rPr>
                <w:sz w:val="20"/>
              </w:rPr>
              <w:t>о</w:t>
            </w:r>
            <w:r>
              <w:rPr>
                <w:spacing w:val="-13"/>
                <w:sz w:val="20"/>
              </w:rPr>
              <w:t xml:space="preserve"> </w:t>
            </w:r>
            <w:r>
              <w:rPr>
                <w:sz w:val="20"/>
              </w:rPr>
              <w:t>роли полиции в жизни людей»</w:t>
            </w:r>
          </w:p>
          <w:p w14:paraId="682B285D" w14:textId="77777777" w:rsidR="00ED12CF" w:rsidRDefault="00ED12CF">
            <w:pPr>
              <w:pStyle w:val="TableParagraph"/>
              <w:spacing w:before="2"/>
              <w:ind w:left="0"/>
              <w:rPr>
                <w:sz w:val="20"/>
              </w:rPr>
            </w:pPr>
          </w:p>
          <w:p w14:paraId="5AB861CF" w14:textId="77777777" w:rsidR="00ED12CF" w:rsidRDefault="00643BAF">
            <w:pPr>
              <w:pStyle w:val="TableParagraph"/>
              <w:ind w:left="217"/>
              <w:rPr>
                <w:sz w:val="20"/>
              </w:rPr>
            </w:pPr>
            <w:r>
              <w:rPr>
                <w:b/>
                <w:sz w:val="20"/>
              </w:rPr>
              <w:t>Буклет</w:t>
            </w:r>
            <w:r>
              <w:rPr>
                <w:b/>
                <w:spacing w:val="-8"/>
                <w:sz w:val="20"/>
              </w:rPr>
              <w:t xml:space="preserve"> </w:t>
            </w:r>
            <w:r>
              <w:rPr>
                <w:sz w:val="20"/>
              </w:rPr>
              <w:t>«Нам</w:t>
            </w:r>
            <w:r>
              <w:rPr>
                <w:spacing w:val="-11"/>
                <w:sz w:val="20"/>
              </w:rPr>
              <w:t xml:space="preserve"> </w:t>
            </w:r>
            <w:r>
              <w:rPr>
                <w:sz w:val="20"/>
              </w:rPr>
              <w:t>есть</w:t>
            </w:r>
            <w:r>
              <w:rPr>
                <w:spacing w:val="-10"/>
                <w:sz w:val="20"/>
              </w:rPr>
              <w:t xml:space="preserve"> </w:t>
            </w:r>
            <w:r>
              <w:rPr>
                <w:sz w:val="20"/>
              </w:rPr>
              <w:t>на</w:t>
            </w:r>
            <w:r>
              <w:rPr>
                <w:spacing w:val="-12"/>
                <w:sz w:val="20"/>
              </w:rPr>
              <w:t xml:space="preserve"> </w:t>
            </w:r>
            <w:r>
              <w:rPr>
                <w:sz w:val="20"/>
              </w:rPr>
              <w:t xml:space="preserve">кого </w:t>
            </w:r>
            <w:r>
              <w:rPr>
                <w:spacing w:val="-2"/>
                <w:sz w:val="20"/>
              </w:rPr>
              <w:t>ровняться»</w:t>
            </w:r>
          </w:p>
          <w:p w14:paraId="6E8D1CDC" w14:textId="77777777" w:rsidR="00ED12CF" w:rsidRDefault="00643BAF">
            <w:pPr>
              <w:pStyle w:val="TableParagraph"/>
              <w:spacing w:before="4" w:line="228" w:lineRule="exact"/>
              <w:ind w:left="217"/>
              <w:rPr>
                <w:b/>
                <w:sz w:val="20"/>
              </w:rPr>
            </w:pPr>
            <w:r>
              <w:rPr>
                <w:b/>
                <w:sz w:val="20"/>
              </w:rPr>
              <w:t>Тематический</w:t>
            </w:r>
            <w:r>
              <w:rPr>
                <w:b/>
                <w:spacing w:val="-13"/>
                <w:sz w:val="20"/>
              </w:rPr>
              <w:t xml:space="preserve"> </w:t>
            </w:r>
            <w:r>
              <w:rPr>
                <w:b/>
                <w:spacing w:val="-2"/>
                <w:sz w:val="20"/>
              </w:rPr>
              <w:t>вечер</w:t>
            </w:r>
          </w:p>
          <w:p w14:paraId="36991BE2" w14:textId="77777777" w:rsidR="00ED12CF" w:rsidRDefault="00643BAF">
            <w:pPr>
              <w:pStyle w:val="TableParagraph"/>
              <w:spacing w:line="230" w:lineRule="exact"/>
              <w:ind w:left="217"/>
              <w:rPr>
                <w:sz w:val="20"/>
              </w:rPr>
            </w:pPr>
            <w:r>
              <w:rPr>
                <w:sz w:val="20"/>
              </w:rPr>
              <w:t>«Полицейский</w:t>
            </w:r>
            <w:r>
              <w:rPr>
                <w:spacing w:val="-13"/>
                <w:sz w:val="20"/>
              </w:rPr>
              <w:t xml:space="preserve"> </w:t>
            </w:r>
            <w:r>
              <w:rPr>
                <w:sz w:val="20"/>
              </w:rPr>
              <w:t>в</w:t>
            </w:r>
            <w:r>
              <w:rPr>
                <w:spacing w:val="-12"/>
                <w:sz w:val="20"/>
              </w:rPr>
              <w:t xml:space="preserve"> </w:t>
            </w:r>
            <w:r>
              <w:rPr>
                <w:sz w:val="20"/>
              </w:rPr>
              <w:t>гостях</w:t>
            </w:r>
            <w:r>
              <w:rPr>
                <w:spacing w:val="-13"/>
                <w:sz w:val="20"/>
              </w:rPr>
              <w:t xml:space="preserve"> </w:t>
            </w:r>
            <w:r>
              <w:rPr>
                <w:sz w:val="20"/>
              </w:rPr>
              <w:t xml:space="preserve">у </w:t>
            </w:r>
            <w:r>
              <w:rPr>
                <w:spacing w:val="-2"/>
                <w:sz w:val="20"/>
              </w:rPr>
              <w:t>ребят»</w:t>
            </w:r>
          </w:p>
        </w:tc>
      </w:tr>
    </w:tbl>
    <w:p w14:paraId="755EE9E5" w14:textId="77777777" w:rsidR="00ED12CF" w:rsidRDefault="00ED12CF">
      <w:pPr>
        <w:pStyle w:val="TableParagraph"/>
        <w:spacing w:line="230" w:lineRule="exact"/>
        <w:rPr>
          <w:sz w:val="20"/>
        </w:rPr>
        <w:sectPr w:rsidR="00ED12CF">
          <w:pgSz w:w="16840" w:h="11910" w:orient="landscape"/>
          <w:pgMar w:top="820" w:right="566" w:bottom="280" w:left="992" w:header="720" w:footer="720" w:gutter="0"/>
          <w:cols w:space="720"/>
        </w:sectPr>
      </w:pPr>
    </w:p>
    <w:p w14:paraId="553FE3CF"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3B60EE78" w14:textId="77777777">
        <w:trPr>
          <w:trHeight w:val="3370"/>
        </w:trPr>
        <w:tc>
          <w:tcPr>
            <w:tcW w:w="1196" w:type="dxa"/>
            <w:vMerge w:val="restart"/>
          </w:tcPr>
          <w:p w14:paraId="0F137284" w14:textId="77777777" w:rsidR="00ED12CF" w:rsidRDefault="00ED12CF">
            <w:pPr>
              <w:pStyle w:val="TableParagraph"/>
              <w:ind w:left="0"/>
              <w:rPr>
                <w:sz w:val="18"/>
              </w:rPr>
            </w:pPr>
          </w:p>
        </w:tc>
        <w:tc>
          <w:tcPr>
            <w:tcW w:w="1606" w:type="dxa"/>
          </w:tcPr>
          <w:p w14:paraId="781CDE28" w14:textId="77777777" w:rsidR="00ED12CF" w:rsidRDefault="00ED12CF">
            <w:pPr>
              <w:pStyle w:val="TableParagraph"/>
              <w:ind w:left="0"/>
              <w:rPr>
                <w:sz w:val="20"/>
              </w:rPr>
            </w:pPr>
          </w:p>
          <w:p w14:paraId="0683AB2E" w14:textId="77777777" w:rsidR="00ED12CF" w:rsidRDefault="00ED12CF">
            <w:pPr>
              <w:pStyle w:val="TableParagraph"/>
              <w:spacing w:before="39"/>
              <w:ind w:left="0"/>
              <w:rPr>
                <w:sz w:val="20"/>
              </w:rPr>
            </w:pPr>
          </w:p>
          <w:p w14:paraId="044AC6ED" w14:textId="77777777" w:rsidR="00ED12CF" w:rsidRDefault="00643BAF">
            <w:pPr>
              <w:pStyle w:val="TableParagraph"/>
              <w:spacing w:before="1" w:line="264" w:lineRule="auto"/>
              <w:ind w:left="109"/>
              <w:rPr>
                <w:sz w:val="20"/>
              </w:rPr>
            </w:pPr>
            <w:r>
              <w:rPr>
                <w:spacing w:val="-2"/>
                <w:sz w:val="20"/>
              </w:rPr>
              <w:t>Духовно- нравственное Социальное Познавательное</w:t>
            </w:r>
          </w:p>
        </w:tc>
        <w:tc>
          <w:tcPr>
            <w:tcW w:w="1844" w:type="dxa"/>
          </w:tcPr>
          <w:p w14:paraId="43BE22F3" w14:textId="77777777" w:rsidR="00ED12CF" w:rsidRDefault="00643BAF">
            <w:pPr>
              <w:pStyle w:val="TableParagraph"/>
              <w:spacing w:line="264" w:lineRule="auto"/>
              <w:ind w:left="407" w:right="394" w:hanging="3"/>
              <w:jc w:val="center"/>
              <w:rPr>
                <w:sz w:val="20"/>
              </w:rPr>
            </w:pPr>
            <w:r>
              <w:rPr>
                <w:spacing w:val="-2"/>
                <w:sz w:val="20"/>
              </w:rPr>
              <w:t>Последнее воскресенье ноября:</w:t>
            </w:r>
          </w:p>
          <w:p w14:paraId="704FAE99" w14:textId="77777777" w:rsidR="00ED12CF" w:rsidRDefault="00ED12CF">
            <w:pPr>
              <w:pStyle w:val="TableParagraph"/>
              <w:spacing w:before="19"/>
              <w:ind w:left="0"/>
              <w:rPr>
                <w:sz w:val="20"/>
              </w:rPr>
            </w:pPr>
          </w:p>
          <w:p w14:paraId="3BEA1A1F" w14:textId="77777777" w:rsidR="00ED12CF" w:rsidRDefault="00643BAF">
            <w:pPr>
              <w:pStyle w:val="TableParagraph"/>
              <w:spacing w:line="266" w:lineRule="auto"/>
              <w:ind w:left="113" w:right="103"/>
              <w:jc w:val="center"/>
              <w:rPr>
                <w:b/>
                <w:sz w:val="20"/>
              </w:rPr>
            </w:pPr>
            <w:r>
              <w:rPr>
                <w:b/>
                <w:sz w:val="20"/>
              </w:rPr>
              <w:t>День</w:t>
            </w:r>
            <w:r>
              <w:rPr>
                <w:b/>
                <w:spacing w:val="-13"/>
                <w:sz w:val="20"/>
              </w:rPr>
              <w:t xml:space="preserve"> </w:t>
            </w:r>
            <w:r>
              <w:rPr>
                <w:b/>
                <w:sz w:val="20"/>
              </w:rPr>
              <w:t>матери</w:t>
            </w:r>
            <w:r>
              <w:rPr>
                <w:b/>
                <w:spacing w:val="-12"/>
                <w:sz w:val="20"/>
              </w:rPr>
              <w:t xml:space="preserve"> </w:t>
            </w:r>
            <w:r>
              <w:rPr>
                <w:b/>
                <w:sz w:val="20"/>
              </w:rPr>
              <w:t xml:space="preserve">в </w:t>
            </w:r>
            <w:r>
              <w:rPr>
                <w:b/>
                <w:spacing w:val="-2"/>
                <w:sz w:val="20"/>
              </w:rPr>
              <w:t>России</w:t>
            </w:r>
          </w:p>
        </w:tc>
        <w:tc>
          <w:tcPr>
            <w:tcW w:w="4253" w:type="dxa"/>
          </w:tcPr>
          <w:p w14:paraId="1EF8D887" w14:textId="77777777" w:rsidR="00ED12CF" w:rsidRDefault="00643BAF">
            <w:pPr>
              <w:pStyle w:val="TableParagraph"/>
              <w:numPr>
                <w:ilvl w:val="0"/>
                <w:numId w:val="37"/>
              </w:numPr>
              <w:tabs>
                <w:tab w:val="left" w:pos="814"/>
              </w:tabs>
              <w:spacing w:line="266" w:lineRule="exact"/>
              <w:ind w:left="814"/>
              <w:rPr>
                <w:sz w:val="20"/>
              </w:rPr>
            </w:pPr>
            <w:r>
              <w:rPr>
                <w:sz w:val="20"/>
              </w:rPr>
              <w:t>Сюжетно-ролевыеигры</w:t>
            </w:r>
            <w:r>
              <w:rPr>
                <w:spacing w:val="30"/>
                <w:sz w:val="20"/>
              </w:rPr>
              <w:t xml:space="preserve"> </w:t>
            </w:r>
            <w:r>
              <w:rPr>
                <w:sz w:val="20"/>
              </w:rPr>
              <w:t>«Мама</w:t>
            </w:r>
            <w:r>
              <w:rPr>
                <w:spacing w:val="28"/>
                <w:sz w:val="20"/>
              </w:rPr>
              <w:t xml:space="preserve"> </w:t>
            </w:r>
            <w:r>
              <w:rPr>
                <w:spacing w:val="-2"/>
                <w:sz w:val="20"/>
              </w:rPr>
              <w:t>дома»,</w:t>
            </w:r>
          </w:p>
          <w:p w14:paraId="4B976E89" w14:textId="77777777" w:rsidR="00ED12CF" w:rsidRDefault="00643BAF">
            <w:pPr>
              <w:pStyle w:val="TableParagraph"/>
              <w:tabs>
                <w:tab w:val="left" w:pos="3581"/>
              </w:tabs>
              <w:spacing w:line="226" w:lineRule="exact"/>
              <w:ind w:left="140"/>
              <w:rPr>
                <w:sz w:val="20"/>
              </w:rPr>
            </w:pPr>
            <w:r>
              <w:rPr>
                <w:spacing w:val="-2"/>
                <w:sz w:val="20"/>
              </w:rPr>
              <w:t>«Пеленаембратика/сестренку»,</w:t>
            </w:r>
            <w:r>
              <w:rPr>
                <w:sz w:val="20"/>
              </w:rPr>
              <w:tab/>
            </w:r>
            <w:r>
              <w:rPr>
                <w:spacing w:val="-2"/>
                <w:sz w:val="20"/>
              </w:rPr>
              <w:t>беседа</w:t>
            </w:r>
          </w:p>
          <w:p w14:paraId="0B786027" w14:textId="77777777" w:rsidR="00ED12CF" w:rsidRDefault="00643BAF">
            <w:pPr>
              <w:pStyle w:val="TableParagraph"/>
              <w:tabs>
                <w:tab w:val="left" w:pos="1611"/>
              </w:tabs>
              <w:ind w:left="140" w:right="100"/>
              <w:rPr>
                <w:sz w:val="20"/>
              </w:rPr>
            </w:pPr>
            <w:r>
              <w:rPr>
                <w:spacing w:val="-2"/>
                <w:sz w:val="20"/>
              </w:rPr>
              <w:t>«Мамыразныенужны,мамыразныеважны» Изготовление</w:t>
            </w:r>
            <w:r>
              <w:rPr>
                <w:sz w:val="20"/>
              </w:rPr>
              <w:tab/>
              <w:t>детьми</w:t>
            </w:r>
            <w:r>
              <w:rPr>
                <w:spacing w:val="57"/>
                <w:sz w:val="20"/>
              </w:rPr>
              <w:t xml:space="preserve"> </w:t>
            </w:r>
            <w:r>
              <w:rPr>
                <w:sz w:val="20"/>
              </w:rPr>
              <w:t>подарков-сюрпризов мамам (фоторамка «Сердце матери»)</w:t>
            </w:r>
          </w:p>
          <w:p w14:paraId="240D7E9A" w14:textId="77777777" w:rsidR="00ED12CF" w:rsidRDefault="00643BAF">
            <w:pPr>
              <w:pStyle w:val="TableParagraph"/>
              <w:numPr>
                <w:ilvl w:val="0"/>
                <w:numId w:val="37"/>
              </w:numPr>
              <w:tabs>
                <w:tab w:val="left" w:pos="814"/>
                <w:tab w:val="left" w:pos="2524"/>
              </w:tabs>
              <w:spacing w:before="2" w:line="235" w:lineRule="auto"/>
              <w:ind w:right="99" w:firstLine="326"/>
              <w:rPr>
                <w:sz w:val="20"/>
              </w:rPr>
            </w:pPr>
            <w:r>
              <w:rPr>
                <w:spacing w:val="-2"/>
                <w:sz w:val="20"/>
              </w:rPr>
              <w:t>Прослушивание</w:t>
            </w:r>
            <w:r>
              <w:rPr>
                <w:sz w:val="20"/>
              </w:rPr>
              <w:tab/>
              <w:t>песен</w:t>
            </w:r>
            <w:r>
              <w:rPr>
                <w:spacing w:val="80"/>
                <w:sz w:val="20"/>
              </w:rPr>
              <w:t xml:space="preserve"> </w:t>
            </w:r>
            <w:r>
              <w:rPr>
                <w:sz w:val="20"/>
              </w:rPr>
              <w:t>о</w:t>
            </w:r>
            <w:r>
              <w:rPr>
                <w:spacing w:val="80"/>
                <w:sz w:val="20"/>
              </w:rPr>
              <w:t xml:space="preserve"> </w:t>
            </w:r>
            <w:r>
              <w:rPr>
                <w:sz w:val="20"/>
              </w:rPr>
              <w:t>маме</w:t>
            </w:r>
            <w:r>
              <w:rPr>
                <w:spacing w:val="80"/>
                <w:sz w:val="20"/>
              </w:rPr>
              <w:t xml:space="preserve"> </w:t>
            </w:r>
            <w:r>
              <w:rPr>
                <w:sz w:val="20"/>
              </w:rPr>
              <w:t>и разучивании некоторых из них.</w:t>
            </w:r>
          </w:p>
          <w:p w14:paraId="34BEA9E5" w14:textId="77777777" w:rsidR="00ED12CF" w:rsidRDefault="00643BAF">
            <w:pPr>
              <w:pStyle w:val="TableParagraph"/>
              <w:numPr>
                <w:ilvl w:val="0"/>
                <w:numId w:val="37"/>
              </w:numPr>
              <w:tabs>
                <w:tab w:val="left" w:pos="597"/>
                <w:tab w:val="left" w:pos="1790"/>
                <w:tab w:val="left" w:pos="3251"/>
                <w:tab w:val="left" w:pos="3934"/>
              </w:tabs>
              <w:spacing w:before="6" w:line="232" w:lineRule="auto"/>
              <w:ind w:right="100" w:firstLine="326"/>
              <w:rPr>
                <w:sz w:val="20"/>
              </w:rPr>
            </w:pPr>
            <w:r>
              <w:rPr>
                <w:spacing w:val="-2"/>
                <w:sz w:val="20"/>
              </w:rPr>
              <w:t>Творческое</w:t>
            </w:r>
            <w:r>
              <w:rPr>
                <w:sz w:val="20"/>
              </w:rPr>
              <w:tab/>
            </w:r>
            <w:r>
              <w:rPr>
                <w:spacing w:val="-2"/>
                <w:sz w:val="20"/>
              </w:rPr>
              <w:t>рассказывание</w:t>
            </w:r>
            <w:r>
              <w:rPr>
                <w:sz w:val="20"/>
              </w:rPr>
              <w:tab/>
            </w:r>
            <w:r>
              <w:rPr>
                <w:spacing w:val="-4"/>
                <w:sz w:val="20"/>
              </w:rPr>
              <w:t>детей</w:t>
            </w:r>
            <w:r>
              <w:rPr>
                <w:sz w:val="20"/>
              </w:rPr>
              <w:tab/>
            </w:r>
            <w:r>
              <w:rPr>
                <w:spacing w:val="-6"/>
                <w:sz w:val="20"/>
              </w:rPr>
              <w:t xml:space="preserve">по </w:t>
            </w:r>
            <w:r>
              <w:rPr>
                <w:sz w:val="20"/>
              </w:rPr>
              <w:t>темам:</w:t>
            </w:r>
            <w:r>
              <w:rPr>
                <w:spacing w:val="28"/>
                <w:sz w:val="20"/>
              </w:rPr>
              <w:t xml:space="preserve">  </w:t>
            </w:r>
            <w:r>
              <w:rPr>
                <w:sz w:val="20"/>
              </w:rPr>
              <w:t>«Как</w:t>
            </w:r>
            <w:r>
              <w:rPr>
                <w:spacing w:val="27"/>
                <w:sz w:val="20"/>
              </w:rPr>
              <w:t xml:space="preserve">  </w:t>
            </w:r>
            <w:r>
              <w:rPr>
                <w:sz w:val="20"/>
              </w:rPr>
              <w:t>я</w:t>
            </w:r>
            <w:r>
              <w:rPr>
                <w:spacing w:val="28"/>
                <w:sz w:val="20"/>
              </w:rPr>
              <w:t xml:space="preserve">  </w:t>
            </w:r>
            <w:r>
              <w:rPr>
                <w:sz w:val="20"/>
              </w:rPr>
              <w:t>помогаю</w:t>
            </w:r>
            <w:r>
              <w:rPr>
                <w:spacing w:val="28"/>
                <w:sz w:val="20"/>
              </w:rPr>
              <w:t xml:space="preserve">  </w:t>
            </w:r>
            <w:r>
              <w:rPr>
                <w:sz w:val="20"/>
              </w:rPr>
              <w:t>маме,</w:t>
            </w:r>
            <w:r>
              <w:rPr>
                <w:spacing w:val="28"/>
                <w:sz w:val="20"/>
              </w:rPr>
              <w:t xml:space="preserve">  </w:t>
            </w:r>
            <w:r>
              <w:rPr>
                <w:spacing w:val="-2"/>
                <w:sz w:val="20"/>
              </w:rPr>
              <w:t>бабушке»,</w:t>
            </w:r>
          </w:p>
          <w:p w14:paraId="118888C4" w14:textId="77777777" w:rsidR="00ED12CF" w:rsidRDefault="00643BAF">
            <w:pPr>
              <w:pStyle w:val="TableParagraph"/>
              <w:spacing w:line="230" w:lineRule="exact"/>
              <w:ind w:left="140"/>
              <w:rPr>
                <w:sz w:val="20"/>
              </w:rPr>
            </w:pPr>
            <w:r>
              <w:rPr>
                <w:sz w:val="20"/>
              </w:rPr>
              <w:t>«Выходной</w:t>
            </w:r>
            <w:r>
              <w:rPr>
                <w:spacing w:val="-5"/>
                <w:sz w:val="20"/>
              </w:rPr>
              <w:t xml:space="preserve"> </w:t>
            </w:r>
            <w:r>
              <w:rPr>
                <w:sz w:val="20"/>
              </w:rPr>
              <w:t>день</w:t>
            </w:r>
            <w:r>
              <w:rPr>
                <w:spacing w:val="-4"/>
                <w:sz w:val="20"/>
              </w:rPr>
              <w:t xml:space="preserve"> </w:t>
            </w:r>
            <w:r>
              <w:rPr>
                <w:sz w:val="20"/>
              </w:rPr>
              <w:t>в</w:t>
            </w:r>
            <w:r>
              <w:rPr>
                <w:spacing w:val="-5"/>
                <w:sz w:val="20"/>
              </w:rPr>
              <w:t xml:space="preserve"> </w:t>
            </w:r>
            <w:r>
              <w:rPr>
                <w:sz w:val="20"/>
              </w:rPr>
              <w:t>моей</w:t>
            </w:r>
            <w:r>
              <w:rPr>
                <w:spacing w:val="-5"/>
                <w:sz w:val="20"/>
              </w:rPr>
              <w:t xml:space="preserve"> </w:t>
            </w:r>
            <w:r>
              <w:rPr>
                <w:sz w:val="20"/>
              </w:rPr>
              <w:t>семье»</w:t>
            </w:r>
            <w:r>
              <w:rPr>
                <w:spacing w:val="-7"/>
                <w:sz w:val="20"/>
              </w:rPr>
              <w:t xml:space="preserve"> </w:t>
            </w:r>
            <w:r>
              <w:rPr>
                <w:sz w:val="20"/>
              </w:rPr>
              <w:t>и</w:t>
            </w:r>
            <w:r>
              <w:rPr>
                <w:spacing w:val="-5"/>
                <w:sz w:val="20"/>
              </w:rPr>
              <w:t xml:space="preserve"> др.</w:t>
            </w:r>
          </w:p>
          <w:p w14:paraId="3DF38120" w14:textId="77777777" w:rsidR="00ED12CF" w:rsidRDefault="00643BAF">
            <w:pPr>
              <w:pStyle w:val="TableParagraph"/>
              <w:numPr>
                <w:ilvl w:val="0"/>
                <w:numId w:val="37"/>
              </w:numPr>
              <w:tabs>
                <w:tab w:val="left" w:pos="597"/>
              </w:tabs>
              <w:spacing w:before="7" w:line="232" w:lineRule="auto"/>
              <w:ind w:right="97" w:firstLine="326"/>
              <w:rPr>
                <w:sz w:val="20"/>
              </w:rPr>
            </w:pPr>
            <w:r>
              <w:rPr>
                <w:sz w:val="20"/>
              </w:rPr>
              <w:t>Чтение К. И. Чуковский «Цыплёнок», С. Михалков</w:t>
            </w:r>
            <w:r>
              <w:rPr>
                <w:spacing w:val="80"/>
                <w:w w:val="150"/>
                <w:sz w:val="20"/>
              </w:rPr>
              <w:t xml:space="preserve"> </w:t>
            </w:r>
            <w:r>
              <w:rPr>
                <w:sz w:val="20"/>
              </w:rPr>
              <w:t>«А</w:t>
            </w:r>
            <w:r>
              <w:rPr>
                <w:spacing w:val="80"/>
                <w:w w:val="150"/>
                <w:sz w:val="20"/>
              </w:rPr>
              <w:t xml:space="preserve"> </w:t>
            </w:r>
            <w:r>
              <w:rPr>
                <w:sz w:val="20"/>
              </w:rPr>
              <w:t>что</w:t>
            </w:r>
            <w:r>
              <w:rPr>
                <w:spacing w:val="80"/>
                <w:w w:val="150"/>
                <w:sz w:val="20"/>
              </w:rPr>
              <w:t xml:space="preserve"> </w:t>
            </w:r>
            <w:r>
              <w:rPr>
                <w:sz w:val="20"/>
              </w:rPr>
              <w:t>у</w:t>
            </w:r>
            <w:r>
              <w:rPr>
                <w:spacing w:val="80"/>
                <w:w w:val="150"/>
                <w:sz w:val="20"/>
              </w:rPr>
              <w:t xml:space="preserve"> </w:t>
            </w:r>
            <w:r>
              <w:rPr>
                <w:sz w:val="20"/>
              </w:rPr>
              <w:t>вас?»,</w:t>
            </w:r>
            <w:r>
              <w:rPr>
                <w:spacing w:val="80"/>
                <w:w w:val="150"/>
                <w:sz w:val="20"/>
              </w:rPr>
              <w:t xml:space="preserve"> </w:t>
            </w:r>
            <w:r>
              <w:rPr>
                <w:sz w:val="20"/>
              </w:rPr>
              <w:t>Н.</w:t>
            </w:r>
            <w:r>
              <w:rPr>
                <w:spacing w:val="80"/>
                <w:w w:val="150"/>
                <w:sz w:val="20"/>
              </w:rPr>
              <w:t xml:space="preserve"> </w:t>
            </w:r>
            <w:r>
              <w:rPr>
                <w:sz w:val="20"/>
              </w:rPr>
              <w:t>Доброта</w:t>
            </w:r>
          </w:p>
          <w:p w14:paraId="41AD6BC3" w14:textId="77777777" w:rsidR="00ED12CF" w:rsidRDefault="00643BAF">
            <w:pPr>
              <w:pStyle w:val="TableParagraph"/>
              <w:spacing w:line="230" w:lineRule="atLeast"/>
              <w:ind w:left="140"/>
              <w:rPr>
                <w:sz w:val="20"/>
              </w:rPr>
            </w:pPr>
            <w:r>
              <w:rPr>
                <w:sz w:val="20"/>
              </w:rPr>
              <w:t>«Мамины</w:t>
            </w:r>
            <w:r>
              <w:rPr>
                <w:spacing w:val="40"/>
                <w:sz w:val="20"/>
              </w:rPr>
              <w:t xml:space="preserve"> </w:t>
            </w:r>
            <w:r>
              <w:rPr>
                <w:sz w:val="20"/>
              </w:rPr>
              <w:t>профессии»,</w:t>
            </w:r>
            <w:r>
              <w:rPr>
                <w:spacing w:val="40"/>
                <w:sz w:val="20"/>
              </w:rPr>
              <w:t xml:space="preserve"> </w:t>
            </w:r>
            <w:r>
              <w:rPr>
                <w:sz w:val="20"/>
              </w:rPr>
              <w:t>Я.</w:t>
            </w:r>
            <w:r>
              <w:rPr>
                <w:spacing w:val="40"/>
                <w:sz w:val="20"/>
              </w:rPr>
              <w:t xml:space="preserve"> </w:t>
            </w:r>
            <w:r>
              <w:rPr>
                <w:sz w:val="20"/>
              </w:rPr>
              <w:t>Аким</w:t>
            </w:r>
            <w:r>
              <w:rPr>
                <w:spacing w:val="40"/>
                <w:sz w:val="20"/>
              </w:rPr>
              <w:t xml:space="preserve"> </w:t>
            </w:r>
            <w:r>
              <w:rPr>
                <w:sz w:val="20"/>
              </w:rPr>
              <w:t>«Мама».</w:t>
            </w:r>
            <w:r>
              <w:rPr>
                <w:spacing w:val="40"/>
                <w:sz w:val="20"/>
              </w:rPr>
              <w:t xml:space="preserve"> </w:t>
            </w:r>
            <w:r>
              <w:rPr>
                <w:sz w:val="20"/>
              </w:rPr>
              <w:t>В. Руссу «Много мам на белом свете…»</w:t>
            </w:r>
          </w:p>
        </w:tc>
        <w:tc>
          <w:tcPr>
            <w:tcW w:w="3401" w:type="dxa"/>
          </w:tcPr>
          <w:p w14:paraId="350BE817" w14:textId="77777777" w:rsidR="00ED12CF" w:rsidRDefault="00643BAF">
            <w:pPr>
              <w:pStyle w:val="TableParagraph"/>
              <w:ind w:left="215" w:right="846"/>
              <w:rPr>
                <w:b/>
                <w:sz w:val="20"/>
              </w:rPr>
            </w:pPr>
            <w:r>
              <w:rPr>
                <w:b/>
                <w:sz w:val="20"/>
              </w:rPr>
              <w:t>Праздник</w:t>
            </w:r>
            <w:r>
              <w:rPr>
                <w:b/>
                <w:spacing w:val="-13"/>
                <w:sz w:val="20"/>
              </w:rPr>
              <w:t xml:space="preserve"> </w:t>
            </w:r>
            <w:r>
              <w:rPr>
                <w:b/>
                <w:sz w:val="20"/>
              </w:rPr>
              <w:t>«Праздничный концерт для мамы»</w:t>
            </w:r>
          </w:p>
          <w:p w14:paraId="24D38270" w14:textId="77777777" w:rsidR="00ED12CF" w:rsidRDefault="00643BAF">
            <w:pPr>
              <w:pStyle w:val="TableParagraph"/>
              <w:ind w:left="215" w:right="902"/>
              <w:rPr>
                <w:i/>
                <w:sz w:val="20"/>
              </w:rPr>
            </w:pPr>
            <w:r>
              <w:rPr>
                <w:i/>
                <w:sz w:val="20"/>
              </w:rPr>
              <w:t>средняя, старшая, подготовительная</w:t>
            </w:r>
            <w:r>
              <w:rPr>
                <w:i/>
                <w:spacing w:val="-13"/>
                <w:sz w:val="20"/>
              </w:rPr>
              <w:t xml:space="preserve"> </w:t>
            </w:r>
            <w:r>
              <w:rPr>
                <w:i/>
                <w:sz w:val="20"/>
              </w:rPr>
              <w:t>группы</w:t>
            </w:r>
          </w:p>
          <w:p w14:paraId="613FD27C" w14:textId="77777777" w:rsidR="00ED12CF" w:rsidRDefault="00643BAF">
            <w:pPr>
              <w:pStyle w:val="TableParagraph"/>
              <w:spacing w:before="201" w:line="237" w:lineRule="auto"/>
              <w:ind w:left="215" w:right="121"/>
              <w:rPr>
                <w:i/>
                <w:sz w:val="20"/>
              </w:rPr>
            </w:pPr>
            <w:r>
              <w:rPr>
                <w:b/>
                <w:sz w:val="20"/>
              </w:rPr>
              <w:t>Творческие</w:t>
            </w:r>
            <w:r>
              <w:rPr>
                <w:b/>
                <w:spacing w:val="-13"/>
                <w:sz w:val="20"/>
              </w:rPr>
              <w:t xml:space="preserve"> </w:t>
            </w:r>
            <w:r>
              <w:rPr>
                <w:b/>
                <w:sz w:val="20"/>
              </w:rPr>
              <w:t>работы</w:t>
            </w:r>
            <w:r>
              <w:rPr>
                <w:b/>
                <w:spacing w:val="-12"/>
                <w:sz w:val="20"/>
              </w:rPr>
              <w:t xml:space="preserve"> </w:t>
            </w:r>
            <w:r>
              <w:rPr>
                <w:b/>
                <w:sz w:val="20"/>
              </w:rPr>
              <w:t xml:space="preserve">«Открытка для мамы»«Подарок маме» </w:t>
            </w:r>
            <w:r>
              <w:rPr>
                <w:i/>
                <w:sz w:val="20"/>
              </w:rPr>
              <w:t>младшая группа</w:t>
            </w:r>
          </w:p>
        </w:tc>
        <w:tc>
          <w:tcPr>
            <w:tcW w:w="2870" w:type="dxa"/>
          </w:tcPr>
          <w:p w14:paraId="687ACA0B" w14:textId="77777777" w:rsidR="00ED12CF" w:rsidRDefault="00643BAF">
            <w:pPr>
              <w:pStyle w:val="TableParagraph"/>
              <w:ind w:left="217" w:right="615"/>
              <w:rPr>
                <w:sz w:val="20"/>
              </w:rPr>
            </w:pPr>
            <w:r>
              <w:rPr>
                <w:b/>
                <w:sz w:val="20"/>
              </w:rPr>
              <w:t xml:space="preserve">Консультация </w:t>
            </w:r>
            <w:r>
              <w:rPr>
                <w:sz w:val="20"/>
              </w:rPr>
              <w:t>для родителей</w:t>
            </w:r>
            <w:r>
              <w:rPr>
                <w:spacing w:val="-13"/>
                <w:sz w:val="20"/>
              </w:rPr>
              <w:t xml:space="preserve"> </w:t>
            </w:r>
            <w:r>
              <w:rPr>
                <w:sz w:val="20"/>
              </w:rPr>
              <w:t>«Какая</w:t>
            </w:r>
            <w:r>
              <w:rPr>
                <w:spacing w:val="-12"/>
                <w:sz w:val="20"/>
              </w:rPr>
              <w:t xml:space="preserve"> </w:t>
            </w:r>
            <w:r>
              <w:rPr>
                <w:sz w:val="20"/>
              </w:rPr>
              <w:t>мама нужна ребёнку?»</w:t>
            </w:r>
          </w:p>
          <w:p w14:paraId="49A5F085" w14:textId="77777777" w:rsidR="00ED12CF" w:rsidRDefault="00643BAF">
            <w:pPr>
              <w:pStyle w:val="TableParagraph"/>
              <w:spacing w:before="230" w:line="228" w:lineRule="exact"/>
              <w:ind w:left="217"/>
              <w:rPr>
                <w:b/>
                <w:sz w:val="20"/>
              </w:rPr>
            </w:pPr>
            <w:r>
              <w:rPr>
                <w:b/>
                <w:spacing w:val="-2"/>
                <w:sz w:val="20"/>
              </w:rPr>
              <w:t>Папка-передвижка</w:t>
            </w:r>
          </w:p>
          <w:p w14:paraId="7E090710" w14:textId="77777777" w:rsidR="00ED12CF" w:rsidRDefault="00643BAF">
            <w:pPr>
              <w:pStyle w:val="TableParagraph"/>
              <w:ind w:left="217" w:right="615"/>
              <w:rPr>
                <w:sz w:val="20"/>
              </w:rPr>
            </w:pPr>
            <w:r>
              <w:rPr>
                <w:sz w:val="20"/>
              </w:rPr>
              <w:t>«История праздника День</w:t>
            </w:r>
            <w:r>
              <w:rPr>
                <w:spacing w:val="-12"/>
                <w:sz w:val="20"/>
              </w:rPr>
              <w:t xml:space="preserve"> </w:t>
            </w:r>
            <w:r>
              <w:rPr>
                <w:sz w:val="20"/>
              </w:rPr>
              <w:t>матери</w:t>
            </w:r>
            <w:r>
              <w:rPr>
                <w:spacing w:val="-13"/>
                <w:sz w:val="20"/>
              </w:rPr>
              <w:t xml:space="preserve"> </w:t>
            </w:r>
            <w:r>
              <w:rPr>
                <w:sz w:val="20"/>
              </w:rPr>
              <w:t>в</w:t>
            </w:r>
            <w:r>
              <w:rPr>
                <w:spacing w:val="-12"/>
                <w:sz w:val="20"/>
              </w:rPr>
              <w:t xml:space="preserve"> </w:t>
            </w:r>
            <w:r>
              <w:rPr>
                <w:sz w:val="20"/>
              </w:rPr>
              <w:t>России»</w:t>
            </w:r>
          </w:p>
        </w:tc>
      </w:tr>
      <w:tr w:rsidR="00ED12CF" w14:paraId="14EED3E0" w14:textId="77777777">
        <w:trPr>
          <w:trHeight w:val="2522"/>
        </w:trPr>
        <w:tc>
          <w:tcPr>
            <w:tcW w:w="1196" w:type="dxa"/>
            <w:vMerge/>
            <w:tcBorders>
              <w:top w:val="nil"/>
            </w:tcBorders>
          </w:tcPr>
          <w:p w14:paraId="10A93C9A" w14:textId="77777777" w:rsidR="00ED12CF" w:rsidRDefault="00ED12CF">
            <w:pPr>
              <w:rPr>
                <w:sz w:val="2"/>
                <w:szCs w:val="2"/>
              </w:rPr>
            </w:pPr>
          </w:p>
        </w:tc>
        <w:tc>
          <w:tcPr>
            <w:tcW w:w="1606" w:type="dxa"/>
          </w:tcPr>
          <w:p w14:paraId="47868C9A" w14:textId="77777777" w:rsidR="00ED12CF" w:rsidRDefault="00ED12CF">
            <w:pPr>
              <w:pStyle w:val="TableParagraph"/>
              <w:ind w:left="0"/>
              <w:rPr>
                <w:sz w:val="20"/>
              </w:rPr>
            </w:pPr>
          </w:p>
          <w:p w14:paraId="0FCCD3AE" w14:textId="77777777" w:rsidR="00ED12CF" w:rsidRDefault="00ED12CF">
            <w:pPr>
              <w:pStyle w:val="TableParagraph"/>
              <w:spacing w:before="39"/>
              <w:ind w:left="0"/>
              <w:rPr>
                <w:sz w:val="20"/>
              </w:rPr>
            </w:pPr>
          </w:p>
          <w:p w14:paraId="3FE1649F" w14:textId="77777777" w:rsidR="00ED12CF" w:rsidRDefault="00643BAF">
            <w:pPr>
              <w:pStyle w:val="TableParagraph"/>
              <w:spacing w:line="264" w:lineRule="auto"/>
              <w:ind w:left="109" w:right="100"/>
              <w:rPr>
                <w:sz w:val="20"/>
              </w:rPr>
            </w:pPr>
            <w:r>
              <w:rPr>
                <w:spacing w:val="-2"/>
                <w:sz w:val="20"/>
              </w:rPr>
              <w:t>Патриотическое Социальное Познавательное Этико-</w:t>
            </w:r>
          </w:p>
          <w:p w14:paraId="44DDFA42" w14:textId="77777777" w:rsidR="00ED12CF" w:rsidRDefault="00643BAF">
            <w:pPr>
              <w:pStyle w:val="TableParagraph"/>
              <w:spacing w:line="228" w:lineRule="exact"/>
              <w:ind w:left="109"/>
              <w:rPr>
                <w:sz w:val="20"/>
              </w:rPr>
            </w:pPr>
            <w:r>
              <w:rPr>
                <w:spacing w:val="-2"/>
                <w:sz w:val="20"/>
              </w:rPr>
              <w:t>эстетическое</w:t>
            </w:r>
          </w:p>
        </w:tc>
        <w:tc>
          <w:tcPr>
            <w:tcW w:w="1844" w:type="dxa"/>
          </w:tcPr>
          <w:p w14:paraId="12D68F4B" w14:textId="77777777" w:rsidR="00ED12CF" w:rsidRDefault="00643BAF">
            <w:pPr>
              <w:pStyle w:val="TableParagraph"/>
              <w:tabs>
                <w:tab w:val="left" w:pos="954"/>
              </w:tabs>
              <w:spacing w:line="223" w:lineRule="exact"/>
              <w:ind w:left="246"/>
              <w:rPr>
                <w:sz w:val="20"/>
              </w:rPr>
            </w:pPr>
            <w:r>
              <w:rPr>
                <w:spacing w:val="-5"/>
                <w:sz w:val="20"/>
              </w:rPr>
              <w:t>30</w:t>
            </w:r>
            <w:r>
              <w:rPr>
                <w:sz w:val="20"/>
              </w:rPr>
              <w:tab/>
            </w:r>
            <w:r>
              <w:rPr>
                <w:spacing w:val="-2"/>
                <w:sz w:val="20"/>
              </w:rPr>
              <w:t>ноября:</w:t>
            </w:r>
          </w:p>
          <w:p w14:paraId="4C43F781" w14:textId="77777777" w:rsidR="00ED12CF" w:rsidRDefault="00ED12CF">
            <w:pPr>
              <w:pStyle w:val="TableParagraph"/>
              <w:spacing w:before="51"/>
              <w:ind w:left="0"/>
              <w:rPr>
                <w:sz w:val="20"/>
              </w:rPr>
            </w:pPr>
          </w:p>
          <w:p w14:paraId="667ADFBC" w14:textId="77777777" w:rsidR="00ED12CF" w:rsidRDefault="00643BAF">
            <w:pPr>
              <w:pStyle w:val="TableParagraph"/>
              <w:spacing w:line="264" w:lineRule="auto"/>
              <w:ind w:left="155" w:firstLine="544"/>
              <w:rPr>
                <w:b/>
                <w:sz w:val="20"/>
              </w:rPr>
            </w:pPr>
            <w:r>
              <w:rPr>
                <w:b/>
                <w:spacing w:val="-4"/>
                <w:sz w:val="20"/>
              </w:rPr>
              <w:t xml:space="preserve">День </w:t>
            </w:r>
            <w:r>
              <w:rPr>
                <w:b/>
                <w:spacing w:val="-2"/>
                <w:sz w:val="20"/>
              </w:rPr>
              <w:t>Государственног</w:t>
            </w:r>
          </w:p>
          <w:p w14:paraId="12E62144" w14:textId="77777777" w:rsidR="00ED12CF" w:rsidRDefault="00643BAF">
            <w:pPr>
              <w:pStyle w:val="TableParagraph"/>
              <w:spacing w:line="264" w:lineRule="auto"/>
              <w:ind w:left="397" w:firstLine="204"/>
              <w:rPr>
                <w:b/>
                <w:sz w:val="20"/>
              </w:rPr>
            </w:pPr>
            <w:r>
              <w:rPr>
                <w:b/>
                <w:sz w:val="20"/>
              </w:rPr>
              <w:t xml:space="preserve">о герба </w:t>
            </w:r>
            <w:r>
              <w:rPr>
                <w:b/>
                <w:spacing w:val="-2"/>
                <w:sz w:val="20"/>
              </w:rPr>
              <w:t>Российской Федерации</w:t>
            </w:r>
          </w:p>
        </w:tc>
        <w:tc>
          <w:tcPr>
            <w:tcW w:w="4253" w:type="dxa"/>
          </w:tcPr>
          <w:p w14:paraId="2196EBBF" w14:textId="77777777" w:rsidR="00ED12CF" w:rsidRDefault="00643BAF">
            <w:pPr>
              <w:pStyle w:val="TableParagraph"/>
              <w:numPr>
                <w:ilvl w:val="0"/>
                <w:numId w:val="36"/>
              </w:numPr>
              <w:tabs>
                <w:tab w:val="left" w:pos="597"/>
              </w:tabs>
              <w:spacing w:line="235" w:lineRule="auto"/>
              <w:ind w:right="133" w:firstLine="360"/>
              <w:jc w:val="both"/>
              <w:rPr>
                <w:sz w:val="20"/>
              </w:rPr>
            </w:pPr>
            <w:r>
              <w:rPr>
                <w:sz w:val="20"/>
              </w:rPr>
              <w:t>Беседы: «Что</w:t>
            </w:r>
            <w:r>
              <w:rPr>
                <w:spacing w:val="-2"/>
                <w:sz w:val="20"/>
              </w:rPr>
              <w:t xml:space="preserve"> </w:t>
            </w:r>
            <w:r>
              <w:rPr>
                <w:sz w:val="20"/>
              </w:rPr>
              <w:t>такое</w:t>
            </w:r>
            <w:r>
              <w:rPr>
                <w:spacing w:val="-2"/>
                <w:sz w:val="20"/>
              </w:rPr>
              <w:t xml:space="preserve"> </w:t>
            </w:r>
            <w:r>
              <w:rPr>
                <w:sz w:val="20"/>
              </w:rPr>
              <w:t xml:space="preserve">символы», «История происхождения герба», «Значение цвета в </w:t>
            </w:r>
            <w:r>
              <w:rPr>
                <w:spacing w:val="-2"/>
                <w:sz w:val="20"/>
              </w:rPr>
              <w:t>гербе»</w:t>
            </w:r>
          </w:p>
          <w:p w14:paraId="35DEC126" w14:textId="77777777" w:rsidR="00ED12CF" w:rsidRDefault="00643BAF">
            <w:pPr>
              <w:pStyle w:val="TableParagraph"/>
              <w:numPr>
                <w:ilvl w:val="0"/>
                <w:numId w:val="36"/>
              </w:numPr>
              <w:tabs>
                <w:tab w:val="left" w:pos="597"/>
              </w:tabs>
              <w:spacing w:line="271" w:lineRule="exact"/>
              <w:ind w:left="597" w:hanging="131"/>
              <w:rPr>
                <w:sz w:val="20"/>
              </w:rPr>
            </w:pPr>
            <w:r>
              <w:rPr>
                <w:sz w:val="20"/>
              </w:rPr>
              <w:t>Чтение</w:t>
            </w:r>
            <w:r>
              <w:rPr>
                <w:spacing w:val="-8"/>
                <w:sz w:val="20"/>
              </w:rPr>
              <w:t xml:space="preserve"> </w:t>
            </w:r>
            <w:r>
              <w:rPr>
                <w:sz w:val="20"/>
              </w:rPr>
              <w:t>пословиц</w:t>
            </w:r>
            <w:r>
              <w:rPr>
                <w:spacing w:val="-7"/>
                <w:sz w:val="20"/>
              </w:rPr>
              <w:t xml:space="preserve"> </w:t>
            </w:r>
            <w:r>
              <w:rPr>
                <w:sz w:val="20"/>
              </w:rPr>
              <w:t>и</w:t>
            </w:r>
            <w:r>
              <w:rPr>
                <w:spacing w:val="-5"/>
                <w:sz w:val="20"/>
              </w:rPr>
              <w:t xml:space="preserve"> </w:t>
            </w:r>
            <w:r>
              <w:rPr>
                <w:sz w:val="20"/>
              </w:rPr>
              <w:t>поговорок</w:t>
            </w:r>
            <w:r>
              <w:rPr>
                <w:spacing w:val="-7"/>
                <w:sz w:val="20"/>
              </w:rPr>
              <w:t xml:space="preserve"> </w:t>
            </w:r>
            <w:r>
              <w:rPr>
                <w:sz w:val="20"/>
              </w:rPr>
              <w:t>о</w:t>
            </w:r>
            <w:r>
              <w:rPr>
                <w:spacing w:val="-5"/>
                <w:sz w:val="20"/>
              </w:rPr>
              <w:t xml:space="preserve"> </w:t>
            </w:r>
            <w:r>
              <w:rPr>
                <w:spacing w:val="-2"/>
                <w:sz w:val="20"/>
              </w:rPr>
              <w:t>Родине</w:t>
            </w:r>
          </w:p>
          <w:p w14:paraId="3DA4A293" w14:textId="77777777" w:rsidR="00ED12CF" w:rsidRDefault="00643BAF">
            <w:pPr>
              <w:pStyle w:val="TableParagraph"/>
              <w:numPr>
                <w:ilvl w:val="0"/>
                <w:numId w:val="36"/>
              </w:numPr>
              <w:tabs>
                <w:tab w:val="left" w:pos="597"/>
              </w:tabs>
              <w:spacing w:line="268" w:lineRule="exact"/>
              <w:ind w:left="597" w:hanging="131"/>
              <w:rPr>
                <w:sz w:val="20"/>
              </w:rPr>
            </w:pPr>
            <w:r>
              <w:rPr>
                <w:sz w:val="20"/>
              </w:rPr>
              <w:t>Прослушивание</w:t>
            </w:r>
            <w:r>
              <w:rPr>
                <w:spacing w:val="-7"/>
                <w:sz w:val="20"/>
              </w:rPr>
              <w:t xml:space="preserve"> </w:t>
            </w:r>
            <w:r>
              <w:rPr>
                <w:sz w:val="20"/>
              </w:rPr>
              <w:t>песен</w:t>
            </w:r>
            <w:r>
              <w:rPr>
                <w:spacing w:val="-9"/>
                <w:sz w:val="20"/>
              </w:rPr>
              <w:t xml:space="preserve"> </w:t>
            </w:r>
            <w:r>
              <w:rPr>
                <w:sz w:val="20"/>
              </w:rPr>
              <w:t>о</w:t>
            </w:r>
            <w:r>
              <w:rPr>
                <w:spacing w:val="-8"/>
                <w:sz w:val="20"/>
              </w:rPr>
              <w:t xml:space="preserve"> </w:t>
            </w:r>
            <w:r>
              <w:rPr>
                <w:spacing w:val="-2"/>
                <w:sz w:val="20"/>
              </w:rPr>
              <w:t>Родине</w:t>
            </w:r>
          </w:p>
          <w:p w14:paraId="6FFDBE16" w14:textId="77777777" w:rsidR="00ED12CF" w:rsidRDefault="00643BAF">
            <w:pPr>
              <w:pStyle w:val="TableParagraph"/>
              <w:numPr>
                <w:ilvl w:val="0"/>
                <w:numId w:val="36"/>
              </w:numPr>
              <w:tabs>
                <w:tab w:val="left" w:pos="597"/>
                <w:tab w:val="left" w:pos="3732"/>
              </w:tabs>
              <w:spacing w:line="268" w:lineRule="exact"/>
              <w:ind w:left="597" w:hanging="131"/>
              <w:rPr>
                <w:sz w:val="20"/>
              </w:rPr>
            </w:pPr>
            <w:r>
              <w:rPr>
                <w:spacing w:val="-2"/>
                <w:sz w:val="20"/>
              </w:rPr>
              <w:t>Настольно-печатная</w:t>
            </w:r>
            <w:r>
              <w:rPr>
                <w:sz w:val="20"/>
              </w:rPr>
              <w:tab/>
            </w:r>
            <w:r>
              <w:rPr>
                <w:spacing w:val="-4"/>
                <w:sz w:val="20"/>
              </w:rPr>
              <w:t>игра</w:t>
            </w:r>
          </w:p>
          <w:p w14:paraId="74724647" w14:textId="77777777" w:rsidR="00ED12CF" w:rsidRDefault="00643BAF">
            <w:pPr>
              <w:pStyle w:val="TableParagraph"/>
              <w:spacing w:line="225" w:lineRule="exact"/>
              <w:ind w:left="106"/>
              <w:rPr>
                <w:sz w:val="20"/>
              </w:rPr>
            </w:pPr>
            <w:r>
              <w:rPr>
                <w:spacing w:val="-2"/>
                <w:sz w:val="20"/>
              </w:rPr>
              <w:t>«Государственные</w:t>
            </w:r>
            <w:r>
              <w:rPr>
                <w:spacing w:val="8"/>
                <w:sz w:val="20"/>
              </w:rPr>
              <w:t xml:space="preserve"> </w:t>
            </w:r>
            <w:r>
              <w:rPr>
                <w:spacing w:val="-2"/>
                <w:sz w:val="20"/>
              </w:rPr>
              <w:t>символы</w:t>
            </w:r>
            <w:r>
              <w:rPr>
                <w:spacing w:val="11"/>
                <w:sz w:val="20"/>
              </w:rPr>
              <w:t xml:space="preserve"> </w:t>
            </w:r>
            <w:r>
              <w:rPr>
                <w:spacing w:val="-2"/>
                <w:sz w:val="20"/>
              </w:rPr>
              <w:t>России»</w:t>
            </w:r>
          </w:p>
          <w:p w14:paraId="5EFF0E66" w14:textId="77777777" w:rsidR="00ED12CF" w:rsidRDefault="00643BAF">
            <w:pPr>
              <w:pStyle w:val="TableParagraph"/>
              <w:numPr>
                <w:ilvl w:val="0"/>
                <w:numId w:val="36"/>
              </w:numPr>
              <w:tabs>
                <w:tab w:val="left" w:pos="597"/>
                <w:tab w:val="left" w:pos="2841"/>
              </w:tabs>
              <w:spacing w:before="6" w:line="232" w:lineRule="auto"/>
              <w:ind w:right="136" w:firstLine="360"/>
              <w:rPr>
                <w:sz w:val="20"/>
              </w:rPr>
            </w:pPr>
            <w:r>
              <w:rPr>
                <w:spacing w:val="-2"/>
                <w:sz w:val="20"/>
              </w:rPr>
              <w:t>Рассматривание</w:t>
            </w:r>
            <w:r>
              <w:rPr>
                <w:sz w:val="20"/>
              </w:rPr>
              <w:tab/>
            </w:r>
            <w:r>
              <w:rPr>
                <w:spacing w:val="-2"/>
                <w:sz w:val="20"/>
              </w:rPr>
              <w:t xml:space="preserve">энциклопедий, </w:t>
            </w:r>
            <w:r>
              <w:rPr>
                <w:sz w:val="20"/>
              </w:rPr>
              <w:t>иллюстраций, фотографий по теме</w:t>
            </w:r>
          </w:p>
          <w:p w14:paraId="79D83B97" w14:textId="77777777" w:rsidR="00ED12CF" w:rsidRDefault="00643BAF">
            <w:pPr>
              <w:pStyle w:val="TableParagraph"/>
              <w:numPr>
                <w:ilvl w:val="0"/>
                <w:numId w:val="36"/>
              </w:numPr>
              <w:tabs>
                <w:tab w:val="left" w:pos="597"/>
              </w:tabs>
              <w:spacing w:line="252" w:lineRule="exact"/>
              <w:ind w:left="597" w:hanging="131"/>
              <w:rPr>
                <w:sz w:val="20"/>
              </w:rPr>
            </w:pPr>
            <w:r>
              <w:rPr>
                <w:sz w:val="20"/>
              </w:rPr>
              <w:t>Пазлы</w:t>
            </w:r>
            <w:r>
              <w:rPr>
                <w:spacing w:val="-5"/>
                <w:sz w:val="20"/>
              </w:rPr>
              <w:t xml:space="preserve"> </w:t>
            </w:r>
            <w:r>
              <w:rPr>
                <w:sz w:val="20"/>
              </w:rPr>
              <w:t>«Собери</w:t>
            </w:r>
            <w:r>
              <w:rPr>
                <w:spacing w:val="-8"/>
                <w:sz w:val="20"/>
              </w:rPr>
              <w:t xml:space="preserve"> </w:t>
            </w:r>
            <w:r>
              <w:rPr>
                <w:sz w:val="20"/>
              </w:rPr>
              <w:t>герб»,</w:t>
            </w:r>
            <w:r>
              <w:rPr>
                <w:spacing w:val="-5"/>
                <w:sz w:val="20"/>
              </w:rPr>
              <w:t xml:space="preserve"> </w:t>
            </w:r>
            <w:r>
              <w:rPr>
                <w:sz w:val="20"/>
              </w:rPr>
              <w:t>«Сложи</w:t>
            </w:r>
            <w:r>
              <w:rPr>
                <w:spacing w:val="-8"/>
                <w:sz w:val="20"/>
              </w:rPr>
              <w:t xml:space="preserve"> </w:t>
            </w:r>
            <w:r>
              <w:rPr>
                <w:spacing w:val="-4"/>
                <w:sz w:val="20"/>
              </w:rPr>
              <w:t>флаг»</w:t>
            </w:r>
          </w:p>
        </w:tc>
        <w:tc>
          <w:tcPr>
            <w:tcW w:w="3401" w:type="dxa"/>
          </w:tcPr>
          <w:p w14:paraId="7772F634" w14:textId="77777777" w:rsidR="00ED12CF" w:rsidRDefault="00643BAF">
            <w:pPr>
              <w:pStyle w:val="TableParagraph"/>
              <w:spacing w:before="2" w:line="237" w:lineRule="auto"/>
              <w:ind w:left="215" w:right="644"/>
              <w:jc w:val="both"/>
              <w:rPr>
                <w:i/>
                <w:sz w:val="20"/>
              </w:rPr>
            </w:pPr>
            <w:r>
              <w:rPr>
                <w:b/>
                <w:sz w:val="20"/>
              </w:rPr>
              <w:t>Изготовление</w:t>
            </w:r>
            <w:r>
              <w:rPr>
                <w:b/>
                <w:spacing w:val="-13"/>
                <w:sz w:val="20"/>
              </w:rPr>
              <w:t xml:space="preserve"> </w:t>
            </w:r>
            <w:r>
              <w:rPr>
                <w:b/>
                <w:sz w:val="20"/>
              </w:rPr>
              <w:t>герба</w:t>
            </w:r>
            <w:r>
              <w:rPr>
                <w:b/>
                <w:spacing w:val="-12"/>
                <w:sz w:val="20"/>
              </w:rPr>
              <w:t xml:space="preserve"> </w:t>
            </w:r>
            <w:r>
              <w:rPr>
                <w:b/>
                <w:sz w:val="20"/>
              </w:rPr>
              <w:t xml:space="preserve">группы </w:t>
            </w:r>
            <w:r>
              <w:rPr>
                <w:i/>
                <w:sz w:val="20"/>
              </w:rPr>
              <w:t xml:space="preserve">старшая, подготовительная </w:t>
            </w:r>
            <w:r>
              <w:rPr>
                <w:i/>
                <w:spacing w:val="-2"/>
                <w:sz w:val="20"/>
              </w:rPr>
              <w:t>группы</w:t>
            </w:r>
          </w:p>
          <w:p w14:paraId="105C2DE4" w14:textId="77777777" w:rsidR="00ED12CF" w:rsidRDefault="00ED12CF">
            <w:pPr>
              <w:pStyle w:val="TableParagraph"/>
              <w:spacing w:before="4"/>
              <w:ind w:left="0"/>
              <w:rPr>
                <w:sz w:val="20"/>
              </w:rPr>
            </w:pPr>
          </w:p>
          <w:p w14:paraId="3B594730" w14:textId="77777777" w:rsidR="00ED12CF" w:rsidRDefault="00643BAF">
            <w:pPr>
              <w:pStyle w:val="TableParagraph"/>
              <w:spacing w:line="228" w:lineRule="exact"/>
              <w:ind w:left="215"/>
              <w:rPr>
                <w:b/>
                <w:sz w:val="20"/>
              </w:rPr>
            </w:pPr>
            <w:r>
              <w:rPr>
                <w:b/>
                <w:sz w:val="20"/>
              </w:rPr>
              <w:t>Изготовление</w:t>
            </w:r>
            <w:r>
              <w:rPr>
                <w:b/>
                <w:spacing w:val="-12"/>
                <w:sz w:val="20"/>
              </w:rPr>
              <w:t xml:space="preserve"> </w:t>
            </w:r>
            <w:r>
              <w:rPr>
                <w:b/>
                <w:sz w:val="20"/>
              </w:rPr>
              <w:t>эмблемы</w:t>
            </w:r>
            <w:r>
              <w:rPr>
                <w:b/>
                <w:spacing w:val="-11"/>
                <w:sz w:val="20"/>
              </w:rPr>
              <w:t xml:space="preserve"> </w:t>
            </w:r>
            <w:r>
              <w:rPr>
                <w:b/>
                <w:spacing w:val="-2"/>
                <w:sz w:val="20"/>
              </w:rPr>
              <w:t>группы</w:t>
            </w:r>
          </w:p>
          <w:p w14:paraId="6B0CE197" w14:textId="77777777" w:rsidR="00ED12CF" w:rsidRDefault="00643BAF">
            <w:pPr>
              <w:pStyle w:val="TableParagraph"/>
              <w:spacing w:line="228" w:lineRule="exact"/>
              <w:ind w:left="215"/>
              <w:rPr>
                <w:i/>
                <w:sz w:val="20"/>
              </w:rPr>
            </w:pPr>
            <w:r>
              <w:rPr>
                <w:i/>
                <w:sz w:val="20"/>
              </w:rPr>
              <w:t>младшая</w:t>
            </w:r>
            <w:r>
              <w:rPr>
                <w:i/>
                <w:spacing w:val="-6"/>
                <w:sz w:val="20"/>
              </w:rPr>
              <w:t xml:space="preserve"> </w:t>
            </w:r>
            <w:r>
              <w:rPr>
                <w:i/>
                <w:spacing w:val="-2"/>
                <w:sz w:val="20"/>
              </w:rPr>
              <w:t>группа</w:t>
            </w:r>
          </w:p>
        </w:tc>
        <w:tc>
          <w:tcPr>
            <w:tcW w:w="2870" w:type="dxa"/>
          </w:tcPr>
          <w:p w14:paraId="68373FEF" w14:textId="77777777" w:rsidR="00ED12CF" w:rsidRDefault="00643BAF">
            <w:pPr>
              <w:pStyle w:val="TableParagraph"/>
              <w:spacing w:line="237" w:lineRule="auto"/>
              <w:ind w:left="217" w:right="988"/>
              <w:rPr>
                <w:sz w:val="20"/>
              </w:rPr>
            </w:pPr>
            <w:r>
              <w:rPr>
                <w:b/>
                <w:sz w:val="20"/>
              </w:rPr>
              <w:t>Консультация</w:t>
            </w:r>
            <w:r>
              <w:rPr>
                <w:b/>
                <w:spacing w:val="-13"/>
                <w:sz w:val="20"/>
              </w:rPr>
              <w:t xml:space="preserve"> </w:t>
            </w:r>
            <w:r>
              <w:rPr>
                <w:sz w:val="20"/>
              </w:rPr>
              <w:t xml:space="preserve">для </w:t>
            </w:r>
            <w:r>
              <w:rPr>
                <w:spacing w:val="-2"/>
                <w:sz w:val="20"/>
              </w:rPr>
              <w:t>родителей</w:t>
            </w:r>
          </w:p>
          <w:p w14:paraId="2A9CAB30" w14:textId="77777777" w:rsidR="00ED12CF" w:rsidRDefault="00643BAF">
            <w:pPr>
              <w:pStyle w:val="TableParagraph"/>
              <w:ind w:left="217" w:right="615"/>
              <w:rPr>
                <w:sz w:val="20"/>
              </w:rPr>
            </w:pPr>
            <w:r>
              <w:rPr>
                <w:sz w:val="20"/>
              </w:rPr>
              <w:t>«Что</w:t>
            </w:r>
            <w:r>
              <w:rPr>
                <w:spacing w:val="-13"/>
                <w:sz w:val="20"/>
              </w:rPr>
              <w:t xml:space="preserve"> </w:t>
            </w:r>
            <w:r>
              <w:rPr>
                <w:sz w:val="20"/>
              </w:rPr>
              <w:t>нужно</w:t>
            </w:r>
            <w:r>
              <w:rPr>
                <w:spacing w:val="-12"/>
                <w:sz w:val="20"/>
              </w:rPr>
              <w:t xml:space="preserve"> </w:t>
            </w:r>
            <w:r>
              <w:rPr>
                <w:sz w:val="20"/>
              </w:rPr>
              <w:t xml:space="preserve">рассказать детям о российской </w:t>
            </w:r>
            <w:r>
              <w:rPr>
                <w:spacing w:val="-2"/>
                <w:sz w:val="20"/>
              </w:rPr>
              <w:t>символике?»</w:t>
            </w:r>
          </w:p>
          <w:p w14:paraId="57601179" w14:textId="77777777" w:rsidR="00ED12CF" w:rsidRDefault="00ED12CF">
            <w:pPr>
              <w:pStyle w:val="TableParagraph"/>
              <w:spacing w:before="2"/>
              <w:ind w:left="0"/>
              <w:rPr>
                <w:sz w:val="20"/>
              </w:rPr>
            </w:pPr>
          </w:p>
          <w:p w14:paraId="1B8B4246" w14:textId="77777777" w:rsidR="00ED12CF" w:rsidRDefault="00643BAF">
            <w:pPr>
              <w:pStyle w:val="TableParagraph"/>
              <w:spacing w:line="228" w:lineRule="exact"/>
              <w:ind w:left="217"/>
              <w:rPr>
                <w:b/>
                <w:sz w:val="20"/>
              </w:rPr>
            </w:pPr>
            <w:r>
              <w:rPr>
                <w:b/>
                <w:sz w:val="20"/>
              </w:rPr>
              <w:t>Семейный</w:t>
            </w:r>
            <w:r>
              <w:rPr>
                <w:b/>
                <w:spacing w:val="-12"/>
                <w:sz w:val="20"/>
              </w:rPr>
              <w:t xml:space="preserve"> </w:t>
            </w:r>
            <w:r>
              <w:rPr>
                <w:b/>
                <w:spacing w:val="-2"/>
                <w:sz w:val="20"/>
              </w:rPr>
              <w:t>фестиваль</w:t>
            </w:r>
          </w:p>
          <w:p w14:paraId="487A3FCF" w14:textId="77777777" w:rsidR="00ED12CF" w:rsidRDefault="00643BAF">
            <w:pPr>
              <w:pStyle w:val="TableParagraph"/>
              <w:spacing w:line="228" w:lineRule="exact"/>
              <w:ind w:left="217"/>
              <w:rPr>
                <w:sz w:val="20"/>
              </w:rPr>
            </w:pPr>
            <w:r>
              <w:rPr>
                <w:sz w:val="20"/>
              </w:rPr>
              <w:t>«Герб</w:t>
            </w:r>
            <w:r>
              <w:rPr>
                <w:spacing w:val="-5"/>
                <w:sz w:val="20"/>
              </w:rPr>
              <w:t xml:space="preserve"> </w:t>
            </w:r>
            <w:r>
              <w:rPr>
                <w:sz w:val="20"/>
              </w:rPr>
              <w:t>моей</w:t>
            </w:r>
            <w:r>
              <w:rPr>
                <w:spacing w:val="-6"/>
                <w:sz w:val="20"/>
              </w:rPr>
              <w:t xml:space="preserve"> </w:t>
            </w:r>
            <w:r>
              <w:rPr>
                <w:spacing w:val="-2"/>
                <w:sz w:val="20"/>
              </w:rPr>
              <w:t>семьи»</w:t>
            </w:r>
          </w:p>
        </w:tc>
      </w:tr>
      <w:tr w:rsidR="00ED12CF" w14:paraId="07735529" w14:textId="77777777">
        <w:trPr>
          <w:trHeight w:val="2073"/>
        </w:trPr>
        <w:tc>
          <w:tcPr>
            <w:tcW w:w="1196" w:type="dxa"/>
            <w:vMerge w:val="restart"/>
            <w:tcBorders>
              <w:bottom w:val="nil"/>
            </w:tcBorders>
          </w:tcPr>
          <w:p w14:paraId="2942EC87" w14:textId="77777777" w:rsidR="00ED12CF" w:rsidRDefault="00643BAF">
            <w:pPr>
              <w:pStyle w:val="TableParagraph"/>
              <w:spacing w:line="228" w:lineRule="exact"/>
              <w:ind w:left="235"/>
              <w:rPr>
                <w:b/>
                <w:sz w:val="20"/>
              </w:rPr>
            </w:pPr>
            <w:r>
              <w:rPr>
                <w:b/>
                <w:spacing w:val="-2"/>
                <w:sz w:val="20"/>
              </w:rPr>
              <w:t>декабрь</w:t>
            </w:r>
          </w:p>
        </w:tc>
        <w:tc>
          <w:tcPr>
            <w:tcW w:w="1606" w:type="dxa"/>
          </w:tcPr>
          <w:p w14:paraId="0778BAB5" w14:textId="77777777" w:rsidR="00ED12CF" w:rsidRDefault="00ED12CF">
            <w:pPr>
              <w:pStyle w:val="TableParagraph"/>
              <w:ind w:left="0"/>
              <w:rPr>
                <w:sz w:val="20"/>
              </w:rPr>
            </w:pPr>
          </w:p>
          <w:p w14:paraId="3D9F660E" w14:textId="77777777" w:rsidR="00ED12CF" w:rsidRDefault="00ED12CF">
            <w:pPr>
              <w:pStyle w:val="TableParagraph"/>
              <w:spacing w:before="39"/>
              <w:ind w:left="0"/>
              <w:rPr>
                <w:sz w:val="20"/>
              </w:rPr>
            </w:pPr>
          </w:p>
          <w:p w14:paraId="271AF8AF" w14:textId="77777777" w:rsidR="00ED12CF" w:rsidRDefault="00643BAF">
            <w:pPr>
              <w:pStyle w:val="TableParagraph"/>
              <w:spacing w:line="264" w:lineRule="auto"/>
              <w:ind w:left="109"/>
              <w:rPr>
                <w:sz w:val="20"/>
              </w:rPr>
            </w:pPr>
            <w:r>
              <w:rPr>
                <w:spacing w:val="-2"/>
                <w:sz w:val="20"/>
              </w:rPr>
              <w:t>Патриотическое Социальное Познавательное Физическое</w:t>
            </w:r>
          </w:p>
        </w:tc>
        <w:tc>
          <w:tcPr>
            <w:tcW w:w="1844" w:type="dxa"/>
            <w:vMerge w:val="restart"/>
          </w:tcPr>
          <w:p w14:paraId="50C323FF" w14:textId="77777777" w:rsidR="00ED12CF" w:rsidRDefault="00643BAF">
            <w:pPr>
              <w:pStyle w:val="TableParagraph"/>
              <w:spacing w:line="223" w:lineRule="exact"/>
              <w:ind w:left="113" w:right="104"/>
              <w:jc w:val="center"/>
              <w:rPr>
                <w:sz w:val="20"/>
              </w:rPr>
            </w:pPr>
            <w:r>
              <w:rPr>
                <w:sz w:val="20"/>
              </w:rPr>
              <w:t xml:space="preserve">3 </w:t>
            </w:r>
            <w:r>
              <w:rPr>
                <w:spacing w:val="-2"/>
                <w:sz w:val="20"/>
              </w:rPr>
              <w:t>декабря</w:t>
            </w:r>
          </w:p>
          <w:p w14:paraId="6948BFFB" w14:textId="77777777" w:rsidR="00ED12CF" w:rsidRDefault="00ED12CF">
            <w:pPr>
              <w:pStyle w:val="TableParagraph"/>
              <w:spacing w:before="51"/>
              <w:ind w:left="0"/>
              <w:rPr>
                <w:sz w:val="20"/>
              </w:rPr>
            </w:pPr>
          </w:p>
          <w:p w14:paraId="26F9F1ED" w14:textId="77777777" w:rsidR="00ED12CF" w:rsidRDefault="00643BAF">
            <w:pPr>
              <w:pStyle w:val="TableParagraph"/>
              <w:ind w:left="114" w:right="103"/>
              <w:jc w:val="center"/>
              <w:rPr>
                <w:b/>
                <w:sz w:val="20"/>
              </w:rPr>
            </w:pPr>
            <w:r>
              <w:rPr>
                <w:b/>
                <w:spacing w:val="-4"/>
                <w:sz w:val="20"/>
              </w:rPr>
              <w:t>День</w:t>
            </w:r>
          </w:p>
          <w:p w14:paraId="5DC2E098" w14:textId="77777777" w:rsidR="00ED12CF" w:rsidRDefault="00643BAF">
            <w:pPr>
              <w:pStyle w:val="TableParagraph"/>
              <w:spacing w:before="24" w:line="264" w:lineRule="auto"/>
              <w:ind w:left="327" w:right="313"/>
              <w:jc w:val="center"/>
              <w:rPr>
                <w:b/>
                <w:sz w:val="20"/>
              </w:rPr>
            </w:pPr>
            <w:r>
              <w:rPr>
                <w:b/>
                <w:spacing w:val="-2"/>
                <w:sz w:val="20"/>
              </w:rPr>
              <w:t>неизвестного солдата</w:t>
            </w:r>
          </w:p>
          <w:p w14:paraId="182F1CB6" w14:textId="77777777" w:rsidR="00ED12CF" w:rsidRDefault="00ED12CF">
            <w:pPr>
              <w:pStyle w:val="TableParagraph"/>
              <w:ind w:left="0"/>
              <w:rPr>
                <w:sz w:val="20"/>
              </w:rPr>
            </w:pPr>
          </w:p>
          <w:p w14:paraId="626D1E66" w14:textId="77777777" w:rsidR="00ED12CF" w:rsidRDefault="00ED12CF">
            <w:pPr>
              <w:pStyle w:val="TableParagraph"/>
              <w:ind w:left="0"/>
              <w:rPr>
                <w:sz w:val="20"/>
              </w:rPr>
            </w:pPr>
          </w:p>
          <w:p w14:paraId="0F34164F" w14:textId="77777777" w:rsidR="00ED12CF" w:rsidRDefault="00ED12CF">
            <w:pPr>
              <w:pStyle w:val="TableParagraph"/>
              <w:ind w:left="0"/>
              <w:rPr>
                <w:sz w:val="20"/>
              </w:rPr>
            </w:pPr>
          </w:p>
          <w:p w14:paraId="5C4893B6" w14:textId="77777777" w:rsidR="00ED12CF" w:rsidRDefault="00ED12CF">
            <w:pPr>
              <w:pStyle w:val="TableParagraph"/>
              <w:ind w:left="0"/>
              <w:rPr>
                <w:sz w:val="20"/>
              </w:rPr>
            </w:pPr>
          </w:p>
          <w:p w14:paraId="6757A41A" w14:textId="77777777" w:rsidR="00ED12CF" w:rsidRDefault="00ED12CF">
            <w:pPr>
              <w:pStyle w:val="TableParagraph"/>
              <w:ind w:left="0"/>
              <w:rPr>
                <w:sz w:val="20"/>
              </w:rPr>
            </w:pPr>
          </w:p>
          <w:p w14:paraId="283F645F" w14:textId="77777777" w:rsidR="00ED12CF" w:rsidRDefault="00ED12CF">
            <w:pPr>
              <w:pStyle w:val="TableParagraph"/>
              <w:spacing w:before="138"/>
              <w:ind w:left="0"/>
              <w:rPr>
                <w:sz w:val="20"/>
              </w:rPr>
            </w:pPr>
          </w:p>
          <w:p w14:paraId="22FA4BB5" w14:textId="77777777" w:rsidR="00ED12CF" w:rsidRDefault="00643BAF">
            <w:pPr>
              <w:pStyle w:val="TableParagraph"/>
              <w:spacing w:line="264" w:lineRule="auto"/>
              <w:ind w:left="113" w:right="103"/>
              <w:jc w:val="center"/>
              <w:rPr>
                <w:b/>
                <w:sz w:val="20"/>
              </w:rPr>
            </w:pPr>
            <w:r>
              <w:rPr>
                <w:b/>
                <w:spacing w:val="-2"/>
                <w:sz w:val="20"/>
              </w:rPr>
              <w:t xml:space="preserve">Международный </w:t>
            </w:r>
            <w:r>
              <w:rPr>
                <w:b/>
                <w:sz w:val="20"/>
              </w:rPr>
              <w:t>день инвалидов</w:t>
            </w:r>
          </w:p>
        </w:tc>
        <w:tc>
          <w:tcPr>
            <w:tcW w:w="4253" w:type="dxa"/>
          </w:tcPr>
          <w:p w14:paraId="77372542" w14:textId="77777777" w:rsidR="00ED12CF" w:rsidRDefault="00643BAF">
            <w:pPr>
              <w:pStyle w:val="TableParagraph"/>
              <w:spacing w:line="267" w:lineRule="exact"/>
              <w:ind w:left="466"/>
              <w:rPr>
                <w:sz w:val="20"/>
              </w:rPr>
            </w:pPr>
            <w:r>
              <w:rPr>
                <w:spacing w:val="-6"/>
                <w:sz w:val="24"/>
              </w:rPr>
              <w:t>-</w:t>
            </w:r>
            <w:r>
              <w:rPr>
                <w:spacing w:val="-2"/>
                <w:sz w:val="20"/>
              </w:rPr>
              <w:t>Беседыипросмотрматериалово</w:t>
            </w:r>
          </w:p>
          <w:p w14:paraId="199D5242" w14:textId="77777777" w:rsidR="00ED12CF" w:rsidRDefault="00643BAF">
            <w:pPr>
              <w:pStyle w:val="TableParagraph"/>
              <w:tabs>
                <w:tab w:val="left" w:pos="4001"/>
              </w:tabs>
              <w:spacing w:line="227" w:lineRule="exact"/>
              <w:ind w:left="106"/>
              <w:rPr>
                <w:sz w:val="20"/>
              </w:rPr>
            </w:pPr>
            <w:r>
              <w:rPr>
                <w:spacing w:val="-2"/>
                <w:sz w:val="20"/>
              </w:rPr>
              <w:t>памятниках</w:t>
            </w:r>
            <w:r>
              <w:rPr>
                <w:sz w:val="20"/>
              </w:rPr>
              <w:tab/>
            </w:r>
            <w:r>
              <w:rPr>
                <w:spacing w:val="-10"/>
                <w:sz w:val="20"/>
              </w:rPr>
              <w:t>и</w:t>
            </w:r>
          </w:p>
          <w:p w14:paraId="43697C6D" w14:textId="77777777" w:rsidR="00ED12CF" w:rsidRDefault="00643BAF">
            <w:pPr>
              <w:pStyle w:val="TableParagraph"/>
              <w:spacing w:line="230" w:lineRule="exact"/>
              <w:ind w:left="106"/>
              <w:rPr>
                <w:sz w:val="20"/>
              </w:rPr>
            </w:pPr>
            <w:r>
              <w:rPr>
                <w:spacing w:val="-2"/>
                <w:sz w:val="20"/>
              </w:rPr>
              <w:t>мемориалахнеизвестномусолдату</w:t>
            </w:r>
          </w:p>
          <w:p w14:paraId="40D74241" w14:textId="77777777" w:rsidR="00ED12CF" w:rsidRDefault="00643BAF">
            <w:pPr>
              <w:pStyle w:val="TableParagraph"/>
              <w:numPr>
                <w:ilvl w:val="0"/>
                <w:numId w:val="35"/>
              </w:numPr>
              <w:tabs>
                <w:tab w:val="left" w:pos="589"/>
              </w:tabs>
              <w:spacing w:line="271" w:lineRule="exact"/>
              <w:ind w:left="589" w:hanging="123"/>
              <w:rPr>
                <w:sz w:val="20"/>
              </w:rPr>
            </w:pPr>
            <w:r>
              <w:rPr>
                <w:spacing w:val="-2"/>
                <w:sz w:val="20"/>
              </w:rPr>
              <w:t>Презентация«Книгапамяти»</w:t>
            </w:r>
          </w:p>
          <w:p w14:paraId="1D159D98" w14:textId="77777777" w:rsidR="00ED12CF" w:rsidRDefault="00643BAF">
            <w:pPr>
              <w:pStyle w:val="TableParagraph"/>
              <w:numPr>
                <w:ilvl w:val="0"/>
                <w:numId w:val="35"/>
              </w:numPr>
              <w:tabs>
                <w:tab w:val="left" w:pos="589"/>
              </w:tabs>
              <w:spacing w:line="267" w:lineRule="exact"/>
              <w:ind w:left="589" w:hanging="123"/>
              <w:rPr>
                <w:sz w:val="20"/>
              </w:rPr>
            </w:pPr>
            <w:r>
              <w:rPr>
                <w:spacing w:val="-2"/>
                <w:sz w:val="20"/>
              </w:rPr>
              <w:t>Совместноерисованиеплаката</w:t>
            </w:r>
          </w:p>
          <w:p w14:paraId="614B8BDC" w14:textId="77777777" w:rsidR="00ED12CF" w:rsidRDefault="00643BAF">
            <w:pPr>
              <w:pStyle w:val="TableParagraph"/>
              <w:spacing w:line="226" w:lineRule="exact"/>
              <w:ind w:left="106"/>
              <w:rPr>
                <w:sz w:val="20"/>
              </w:rPr>
            </w:pPr>
            <w:r>
              <w:rPr>
                <w:spacing w:val="-2"/>
                <w:sz w:val="20"/>
              </w:rPr>
              <w:t>«Памятинеизвестногосолдата»</w:t>
            </w:r>
          </w:p>
        </w:tc>
        <w:tc>
          <w:tcPr>
            <w:tcW w:w="3401" w:type="dxa"/>
            <w:vMerge w:val="restart"/>
          </w:tcPr>
          <w:p w14:paraId="2A41673E" w14:textId="77777777" w:rsidR="00ED12CF" w:rsidRDefault="00643BAF">
            <w:pPr>
              <w:pStyle w:val="TableParagraph"/>
              <w:ind w:left="215"/>
              <w:rPr>
                <w:b/>
                <w:sz w:val="20"/>
              </w:rPr>
            </w:pPr>
            <w:r>
              <w:rPr>
                <w:b/>
                <w:sz w:val="20"/>
              </w:rPr>
              <w:t>Спортивное</w:t>
            </w:r>
            <w:r>
              <w:rPr>
                <w:b/>
                <w:spacing w:val="-10"/>
                <w:sz w:val="20"/>
              </w:rPr>
              <w:t xml:space="preserve"> </w:t>
            </w:r>
            <w:r>
              <w:rPr>
                <w:b/>
                <w:spacing w:val="-2"/>
                <w:sz w:val="20"/>
              </w:rPr>
              <w:t>мероприятие</w:t>
            </w:r>
          </w:p>
          <w:p w14:paraId="2A2273B7" w14:textId="77777777" w:rsidR="00ED12CF" w:rsidRDefault="00643BAF">
            <w:pPr>
              <w:pStyle w:val="TableParagraph"/>
              <w:spacing w:before="3"/>
              <w:ind w:left="215"/>
              <w:rPr>
                <w:b/>
                <w:sz w:val="20"/>
              </w:rPr>
            </w:pPr>
            <w:r>
              <w:rPr>
                <w:b/>
                <w:sz w:val="20"/>
              </w:rPr>
              <w:t>«Смелые,</w:t>
            </w:r>
            <w:r>
              <w:rPr>
                <w:b/>
                <w:spacing w:val="-13"/>
                <w:sz w:val="20"/>
              </w:rPr>
              <w:t xml:space="preserve"> </w:t>
            </w:r>
            <w:r>
              <w:rPr>
                <w:b/>
                <w:sz w:val="20"/>
              </w:rPr>
              <w:t>сильные,</w:t>
            </w:r>
            <w:r>
              <w:rPr>
                <w:b/>
                <w:spacing w:val="-12"/>
                <w:sz w:val="20"/>
              </w:rPr>
              <w:t xml:space="preserve"> </w:t>
            </w:r>
            <w:r>
              <w:rPr>
                <w:b/>
                <w:sz w:val="20"/>
              </w:rPr>
              <w:t xml:space="preserve">духом </w:t>
            </w:r>
            <w:r>
              <w:rPr>
                <w:b/>
                <w:spacing w:val="-2"/>
                <w:sz w:val="20"/>
              </w:rPr>
              <w:t>крепкие!»</w:t>
            </w:r>
          </w:p>
          <w:p w14:paraId="06BE042F" w14:textId="77777777" w:rsidR="00ED12CF" w:rsidRDefault="00643BAF">
            <w:pPr>
              <w:pStyle w:val="TableParagraph"/>
              <w:ind w:left="215" w:right="902"/>
              <w:rPr>
                <w:i/>
                <w:sz w:val="20"/>
              </w:rPr>
            </w:pPr>
            <w:r>
              <w:rPr>
                <w:i/>
                <w:sz w:val="20"/>
              </w:rPr>
              <w:t>средняя, старшая, подготовительная</w:t>
            </w:r>
            <w:r>
              <w:rPr>
                <w:i/>
                <w:spacing w:val="-13"/>
                <w:sz w:val="20"/>
              </w:rPr>
              <w:t xml:space="preserve"> </w:t>
            </w:r>
            <w:r>
              <w:rPr>
                <w:i/>
                <w:sz w:val="20"/>
              </w:rPr>
              <w:t>группы</w:t>
            </w:r>
          </w:p>
          <w:p w14:paraId="42B3243D" w14:textId="77777777" w:rsidR="00ED12CF" w:rsidRDefault="00ED12CF">
            <w:pPr>
              <w:pStyle w:val="TableParagraph"/>
              <w:ind w:left="0"/>
              <w:rPr>
                <w:sz w:val="20"/>
              </w:rPr>
            </w:pPr>
          </w:p>
          <w:p w14:paraId="6D821598" w14:textId="77777777" w:rsidR="00ED12CF" w:rsidRDefault="00ED12CF">
            <w:pPr>
              <w:pStyle w:val="TableParagraph"/>
              <w:ind w:left="0"/>
              <w:rPr>
                <w:sz w:val="20"/>
              </w:rPr>
            </w:pPr>
          </w:p>
          <w:p w14:paraId="32835577" w14:textId="77777777" w:rsidR="00ED12CF" w:rsidRDefault="00ED12CF">
            <w:pPr>
              <w:pStyle w:val="TableParagraph"/>
              <w:ind w:left="0"/>
              <w:rPr>
                <w:sz w:val="20"/>
              </w:rPr>
            </w:pPr>
          </w:p>
          <w:p w14:paraId="737289C6" w14:textId="77777777" w:rsidR="00ED12CF" w:rsidRDefault="00ED12CF">
            <w:pPr>
              <w:pStyle w:val="TableParagraph"/>
              <w:ind w:left="0"/>
              <w:rPr>
                <w:sz w:val="20"/>
              </w:rPr>
            </w:pPr>
          </w:p>
          <w:p w14:paraId="0C1C5F14" w14:textId="77777777" w:rsidR="00ED12CF" w:rsidRDefault="00ED12CF">
            <w:pPr>
              <w:pStyle w:val="TableParagraph"/>
              <w:ind w:left="0"/>
              <w:rPr>
                <w:sz w:val="20"/>
              </w:rPr>
            </w:pPr>
          </w:p>
          <w:p w14:paraId="37783657" w14:textId="77777777" w:rsidR="00ED12CF" w:rsidRDefault="00ED12CF">
            <w:pPr>
              <w:pStyle w:val="TableParagraph"/>
              <w:spacing w:before="110"/>
              <w:ind w:left="0"/>
              <w:rPr>
                <w:sz w:val="20"/>
              </w:rPr>
            </w:pPr>
          </w:p>
          <w:p w14:paraId="19C98AAA" w14:textId="77777777" w:rsidR="00ED12CF" w:rsidRDefault="00643BAF">
            <w:pPr>
              <w:pStyle w:val="TableParagraph"/>
              <w:ind w:left="215" w:right="564"/>
              <w:rPr>
                <w:b/>
                <w:sz w:val="20"/>
              </w:rPr>
            </w:pPr>
            <w:r>
              <w:rPr>
                <w:b/>
                <w:sz w:val="20"/>
              </w:rPr>
              <w:t>«Игровая</w:t>
            </w:r>
            <w:r>
              <w:rPr>
                <w:b/>
                <w:spacing w:val="-13"/>
                <w:sz w:val="20"/>
              </w:rPr>
              <w:t xml:space="preserve"> </w:t>
            </w:r>
            <w:r>
              <w:rPr>
                <w:b/>
                <w:sz w:val="20"/>
              </w:rPr>
              <w:t xml:space="preserve">карусель-Дорогою </w:t>
            </w:r>
            <w:r>
              <w:rPr>
                <w:b/>
                <w:spacing w:val="-2"/>
                <w:sz w:val="20"/>
              </w:rPr>
              <w:t>добра»</w:t>
            </w:r>
          </w:p>
        </w:tc>
        <w:tc>
          <w:tcPr>
            <w:tcW w:w="2870" w:type="dxa"/>
            <w:vMerge w:val="restart"/>
          </w:tcPr>
          <w:p w14:paraId="63D9542D" w14:textId="77777777" w:rsidR="00ED12CF" w:rsidRDefault="00643BAF">
            <w:pPr>
              <w:pStyle w:val="TableParagraph"/>
              <w:ind w:left="217" w:right="178"/>
              <w:rPr>
                <w:sz w:val="20"/>
              </w:rPr>
            </w:pPr>
            <w:r>
              <w:rPr>
                <w:b/>
                <w:sz w:val="20"/>
              </w:rPr>
              <w:t xml:space="preserve">Консультация </w:t>
            </w:r>
            <w:r>
              <w:rPr>
                <w:sz w:val="20"/>
              </w:rPr>
              <w:t>для родителей</w:t>
            </w:r>
            <w:r>
              <w:rPr>
                <w:spacing w:val="-13"/>
                <w:sz w:val="20"/>
              </w:rPr>
              <w:t xml:space="preserve"> </w:t>
            </w:r>
            <w:r>
              <w:rPr>
                <w:sz w:val="20"/>
              </w:rPr>
              <w:t>«Знакомьте</w:t>
            </w:r>
            <w:r>
              <w:rPr>
                <w:spacing w:val="-12"/>
                <w:sz w:val="20"/>
              </w:rPr>
              <w:t xml:space="preserve"> </w:t>
            </w:r>
            <w:r>
              <w:rPr>
                <w:sz w:val="20"/>
              </w:rPr>
              <w:t xml:space="preserve">детей с героическим прошлым </w:t>
            </w:r>
            <w:r>
              <w:rPr>
                <w:spacing w:val="-2"/>
                <w:sz w:val="20"/>
              </w:rPr>
              <w:t>России»</w:t>
            </w:r>
          </w:p>
          <w:p w14:paraId="237F39EF" w14:textId="77777777" w:rsidR="00ED12CF" w:rsidRDefault="00643BAF">
            <w:pPr>
              <w:pStyle w:val="TableParagraph"/>
              <w:spacing w:before="227"/>
              <w:ind w:left="217"/>
              <w:rPr>
                <w:sz w:val="20"/>
              </w:rPr>
            </w:pPr>
            <w:r>
              <w:rPr>
                <w:b/>
                <w:sz w:val="20"/>
              </w:rPr>
              <w:t>Буклет</w:t>
            </w:r>
            <w:r>
              <w:rPr>
                <w:b/>
                <w:spacing w:val="-2"/>
                <w:sz w:val="20"/>
              </w:rPr>
              <w:t xml:space="preserve"> </w:t>
            </w:r>
            <w:r>
              <w:rPr>
                <w:spacing w:val="-2"/>
                <w:sz w:val="20"/>
              </w:rPr>
              <w:t>«Равные</w:t>
            </w:r>
          </w:p>
          <w:p w14:paraId="62DE5BC4" w14:textId="77777777" w:rsidR="00ED12CF" w:rsidRDefault="00643BAF">
            <w:pPr>
              <w:pStyle w:val="TableParagraph"/>
              <w:spacing w:before="3"/>
              <w:ind w:left="217" w:right="127"/>
              <w:rPr>
                <w:sz w:val="20"/>
              </w:rPr>
            </w:pPr>
            <w:r>
              <w:rPr>
                <w:sz w:val="20"/>
              </w:rPr>
              <w:t>возможности»,</w:t>
            </w:r>
            <w:r>
              <w:rPr>
                <w:spacing w:val="-13"/>
                <w:sz w:val="20"/>
              </w:rPr>
              <w:t xml:space="preserve"> </w:t>
            </w:r>
            <w:r>
              <w:rPr>
                <w:sz w:val="20"/>
              </w:rPr>
              <w:t xml:space="preserve">посвященный Международному дню </w:t>
            </w:r>
            <w:r>
              <w:rPr>
                <w:spacing w:val="-2"/>
                <w:sz w:val="20"/>
              </w:rPr>
              <w:t>инвалидов</w:t>
            </w:r>
          </w:p>
        </w:tc>
      </w:tr>
      <w:tr w:rsidR="00ED12CF" w14:paraId="68CFFBEA" w14:textId="77777777">
        <w:trPr>
          <w:trHeight w:val="1266"/>
        </w:trPr>
        <w:tc>
          <w:tcPr>
            <w:tcW w:w="1196" w:type="dxa"/>
            <w:vMerge/>
            <w:tcBorders>
              <w:top w:val="nil"/>
              <w:bottom w:val="nil"/>
            </w:tcBorders>
          </w:tcPr>
          <w:p w14:paraId="6E96A909" w14:textId="77777777" w:rsidR="00ED12CF" w:rsidRDefault="00ED12CF">
            <w:pPr>
              <w:rPr>
                <w:sz w:val="2"/>
                <w:szCs w:val="2"/>
              </w:rPr>
            </w:pPr>
          </w:p>
        </w:tc>
        <w:tc>
          <w:tcPr>
            <w:tcW w:w="1606" w:type="dxa"/>
          </w:tcPr>
          <w:p w14:paraId="24DF9F61" w14:textId="77777777" w:rsidR="00ED12CF" w:rsidRDefault="00ED12CF">
            <w:pPr>
              <w:pStyle w:val="TableParagraph"/>
              <w:ind w:left="0"/>
              <w:rPr>
                <w:sz w:val="20"/>
              </w:rPr>
            </w:pPr>
          </w:p>
          <w:p w14:paraId="31F20F4D" w14:textId="77777777" w:rsidR="00ED12CF" w:rsidRDefault="00ED12CF">
            <w:pPr>
              <w:pStyle w:val="TableParagraph"/>
              <w:spacing w:before="39"/>
              <w:ind w:left="0"/>
              <w:rPr>
                <w:sz w:val="20"/>
              </w:rPr>
            </w:pPr>
          </w:p>
          <w:p w14:paraId="2E41C641" w14:textId="77777777" w:rsidR="00ED12CF" w:rsidRDefault="00643BAF">
            <w:pPr>
              <w:pStyle w:val="TableParagraph"/>
              <w:ind w:left="109"/>
              <w:rPr>
                <w:sz w:val="20"/>
              </w:rPr>
            </w:pPr>
            <w:r>
              <w:rPr>
                <w:spacing w:val="-2"/>
                <w:sz w:val="20"/>
              </w:rPr>
              <w:t>Духовно-</w:t>
            </w:r>
          </w:p>
          <w:p w14:paraId="2C5F77D1" w14:textId="77777777" w:rsidR="00ED12CF" w:rsidRDefault="00643BAF">
            <w:pPr>
              <w:pStyle w:val="TableParagraph"/>
              <w:spacing w:before="5" w:line="250" w:lineRule="atLeast"/>
              <w:ind w:left="109" w:right="128"/>
              <w:rPr>
                <w:sz w:val="20"/>
              </w:rPr>
            </w:pPr>
            <w:r>
              <w:rPr>
                <w:spacing w:val="-2"/>
                <w:sz w:val="20"/>
              </w:rPr>
              <w:t>нравственное Социальное</w:t>
            </w:r>
          </w:p>
        </w:tc>
        <w:tc>
          <w:tcPr>
            <w:tcW w:w="1844" w:type="dxa"/>
            <w:vMerge/>
            <w:tcBorders>
              <w:top w:val="nil"/>
            </w:tcBorders>
          </w:tcPr>
          <w:p w14:paraId="65845C59" w14:textId="77777777" w:rsidR="00ED12CF" w:rsidRDefault="00ED12CF">
            <w:pPr>
              <w:rPr>
                <w:sz w:val="2"/>
                <w:szCs w:val="2"/>
              </w:rPr>
            </w:pPr>
          </w:p>
        </w:tc>
        <w:tc>
          <w:tcPr>
            <w:tcW w:w="4253" w:type="dxa"/>
          </w:tcPr>
          <w:p w14:paraId="21D7B0DA" w14:textId="77777777" w:rsidR="00ED12CF" w:rsidRDefault="00643BAF">
            <w:pPr>
              <w:pStyle w:val="TableParagraph"/>
              <w:spacing w:line="267" w:lineRule="exact"/>
              <w:ind w:left="466"/>
              <w:rPr>
                <w:sz w:val="24"/>
              </w:rPr>
            </w:pPr>
            <w:r>
              <w:rPr>
                <w:spacing w:val="-10"/>
                <w:sz w:val="24"/>
              </w:rPr>
              <w:t>-</w:t>
            </w:r>
          </w:p>
          <w:p w14:paraId="6AA871F6" w14:textId="77777777" w:rsidR="00ED12CF" w:rsidRDefault="00643BAF">
            <w:pPr>
              <w:pStyle w:val="TableParagraph"/>
              <w:spacing w:line="237" w:lineRule="auto"/>
              <w:ind w:left="140"/>
              <w:rPr>
                <w:sz w:val="20"/>
              </w:rPr>
            </w:pPr>
            <w:r>
              <w:rPr>
                <w:spacing w:val="-2"/>
                <w:sz w:val="20"/>
              </w:rPr>
              <w:t>Беседы«Людитакнеделятся...»,«Еслидобрыйт ы...»</w:t>
            </w:r>
          </w:p>
          <w:p w14:paraId="5B28D13E" w14:textId="77777777" w:rsidR="00ED12CF" w:rsidRDefault="00643BAF">
            <w:pPr>
              <w:pStyle w:val="TableParagraph"/>
              <w:tabs>
                <w:tab w:val="left" w:pos="1414"/>
                <w:tab w:val="left" w:pos="2341"/>
                <w:tab w:val="left" w:pos="2653"/>
                <w:tab w:val="left" w:pos="3957"/>
              </w:tabs>
              <w:spacing w:before="3" w:line="235" w:lineRule="auto"/>
              <w:ind w:left="140" w:right="99" w:firstLine="326"/>
              <w:rPr>
                <w:sz w:val="20"/>
              </w:rPr>
            </w:pPr>
            <w:r>
              <w:rPr>
                <w:sz w:val="24"/>
              </w:rPr>
              <w:t>-</w:t>
            </w:r>
            <w:r>
              <w:rPr>
                <w:spacing w:val="-13"/>
                <w:sz w:val="24"/>
              </w:rPr>
              <w:t xml:space="preserve"> </w:t>
            </w:r>
            <w:r>
              <w:rPr>
                <w:sz w:val="20"/>
              </w:rPr>
              <w:t>Чтение</w:t>
            </w:r>
            <w:r>
              <w:rPr>
                <w:sz w:val="20"/>
              </w:rPr>
              <w:tab/>
            </w:r>
            <w:r>
              <w:rPr>
                <w:spacing w:val="-2"/>
                <w:sz w:val="20"/>
              </w:rPr>
              <w:t>«Цветик</w:t>
            </w:r>
            <w:r>
              <w:rPr>
                <w:sz w:val="20"/>
              </w:rPr>
              <w:tab/>
            </w:r>
            <w:r>
              <w:rPr>
                <w:spacing w:val="-10"/>
                <w:sz w:val="20"/>
              </w:rPr>
              <w:t>–</w:t>
            </w:r>
            <w:r>
              <w:rPr>
                <w:sz w:val="20"/>
              </w:rPr>
              <w:tab/>
            </w:r>
            <w:r>
              <w:rPr>
                <w:spacing w:val="-2"/>
                <w:sz w:val="20"/>
              </w:rPr>
              <w:t>семицветик»</w:t>
            </w:r>
            <w:r>
              <w:rPr>
                <w:sz w:val="20"/>
              </w:rPr>
              <w:tab/>
            </w:r>
            <w:r>
              <w:rPr>
                <w:spacing w:val="-6"/>
                <w:sz w:val="20"/>
              </w:rPr>
              <w:t xml:space="preserve">В. </w:t>
            </w:r>
            <w:r>
              <w:rPr>
                <w:sz w:val="20"/>
              </w:rPr>
              <w:t>Катаева,</w:t>
            </w:r>
            <w:r>
              <w:rPr>
                <w:spacing w:val="41"/>
                <w:sz w:val="20"/>
              </w:rPr>
              <w:t xml:space="preserve">  </w:t>
            </w:r>
            <w:r>
              <w:rPr>
                <w:sz w:val="20"/>
              </w:rPr>
              <w:t>«Вовка-добрая</w:t>
            </w:r>
            <w:r>
              <w:rPr>
                <w:spacing w:val="38"/>
                <w:sz w:val="20"/>
              </w:rPr>
              <w:t xml:space="preserve">  </w:t>
            </w:r>
            <w:r>
              <w:rPr>
                <w:sz w:val="20"/>
              </w:rPr>
              <w:t>душа»</w:t>
            </w:r>
            <w:r>
              <w:rPr>
                <w:spacing w:val="37"/>
                <w:sz w:val="20"/>
              </w:rPr>
              <w:t xml:space="preserve">  </w:t>
            </w:r>
            <w:r>
              <w:rPr>
                <w:sz w:val="20"/>
              </w:rPr>
              <w:t>А.</w:t>
            </w:r>
            <w:r>
              <w:rPr>
                <w:spacing w:val="38"/>
                <w:sz w:val="20"/>
              </w:rPr>
              <w:t xml:space="preserve">  </w:t>
            </w:r>
            <w:r>
              <w:rPr>
                <w:spacing w:val="-2"/>
                <w:sz w:val="20"/>
              </w:rPr>
              <w:t>Барто,</w:t>
            </w:r>
          </w:p>
        </w:tc>
        <w:tc>
          <w:tcPr>
            <w:tcW w:w="3401" w:type="dxa"/>
            <w:vMerge/>
            <w:tcBorders>
              <w:top w:val="nil"/>
            </w:tcBorders>
          </w:tcPr>
          <w:p w14:paraId="47F0206C" w14:textId="77777777" w:rsidR="00ED12CF" w:rsidRDefault="00ED12CF">
            <w:pPr>
              <w:rPr>
                <w:sz w:val="2"/>
                <w:szCs w:val="2"/>
              </w:rPr>
            </w:pPr>
          </w:p>
        </w:tc>
        <w:tc>
          <w:tcPr>
            <w:tcW w:w="2870" w:type="dxa"/>
            <w:vMerge/>
            <w:tcBorders>
              <w:top w:val="nil"/>
            </w:tcBorders>
          </w:tcPr>
          <w:p w14:paraId="6218B476" w14:textId="77777777" w:rsidR="00ED12CF" w:rsidRDefault="00ED12CF">
            <w:pPr>
              <w:rPr>
                <w:sz w:val="2"/>
                <w:szCs w:val="2"/>
              </w:rPr>
            </w:pPr>
          </w:p>
        </w:tc>
      </w:tr>
    </w:tbl>
    <w:p w14:paraId="0E00332D" w14:textId="77777777" w:rsidR="00ED12CF" w:rsidRDefault="00ED12CF">
      <w:pPr>
        <w:rPr>
          <w:sz w:val="2"/>
          <w:szCs w:val="2"/>
        </w:rPr>
        <w:sectPr w:rsidR="00ED12CF">
          <w:pgSz w:w="16840" w:h="11910" w:orient="landscape"/>
          <w:pgMar w:top="820" w:right="566" w:bottom="280" w:left="992" w:header="720" w:footer="720" w:gutter="0"/>
          <w:cols w:space="720"/>
        </w:sectPr>
      </w:pPr>
    </w:p>
    <w:p w14:paraId="38B7FFCB"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3871BC17" w14:textId="77777777">
        <w:trPr>
          <w:trHeight w:val="1185"/>
        </w:trPr>
        <w:tc>
          <w:tcPr>
            <w:tcW w:w="1196" w:type="dxa"/>
            <w:vMerge w:val="restart"/>
            <w:tcBorders>
              <w:top w:val="nil"/>
            </w:tcBorders>
          </w:tcPr>
          <w:p w14:paraId="05DCDC4D" w14:textId="77777777" w:rsidR="00ED12CF" w:rsidRDefault="00ED12CF">
            <w:pPr>
              <w:pStyle w:val="TableParagraph"/>
              <w:ind w:left="0"/>
              <w:rPr>
                <w:sz w:val="18"/>
              </w:rPr>
            </w:pPr>
          </w:p>
        </w:tc>
        <w:tc>
          <w:tcPr>
            <w:tcW w:w="1606" w:type="dxa"/>
          </w:tcPr>
          <w:p w14:paraId="04FC2961" w14:textId="77777777" w:rsidR="00ED12CF" w:rsidRDefault="00ED12CF">
            <w:pPr>
              <w:pStyle w:val="TableParagraph"/>
              <w:ind w:left="0"/>
              <w:rPr>
                <w:sz w:val="18"/>
              </w:rPr>
            </w:pPr>
          </w:p>
        </w:tc>
        <w:tc>
          <w:tcPr>
            <w:tcW w:w="1844" w:type="dxa"/>
          </w:tcPr>
          <w:p w14:paraId="58CC1294" w14:textId="77777777" w:rsidR="00ED12CF" w:rsidRDefault="00ED12CF">
            <w:pPr>
              <w:pStyle w:val="TableParagraph"/>
              <w:ind w:left="0"/>
              <w:rPr>
                <w:sz w:val="18"/>
              </w:rPr>
            </w:pPr>
          </w:p>
        </w:tc>
        <w:tc>
          <w:tcPr>
            <w:tcW w:w="4253" w:type="dxa"/>
          </w:tcPr>
          <w:p w14:paraId="27F19547" w14:textId="77777777" w:rsidR="00ED12CF" w:rsidRDefault="00643BAF">
            <w:pPr>
              <w:pStyle w:val="TableParagraph"/>
              <w:tabs>
                <w:tab w:val="left" w:pos="979"/>
                <w:tab w:val="left" w:pos="2046"/>
                <w:tab w:val="left" w:pos="3219"/>
              </w:tabs>
              <w:spacing w:line="225" w:lineRule="exact"/>
              <w:ind w:left="140"/>
              <w:rPr>
                <w:sz w:val="20"/>
              </w:rPr>
            </w:pPr>
            <w:r>
              <w:rPr>
                <w:spacing w:val="-2"/>
                <w:sz w:val="20"/>
              </w:rPr>
              <w:t>сказок:</w:t>
            </w:r>
            <w:r>
              <w:rPr>
                <w:sz w:val="20"/>
              </w:rPr>
              <w:tab/>
            </w:r>
            <w:r>
              <w:rPr>
                <w:spacing w:val="-2"/>
                <w:sz w:val="20"/>
              </w:rPr>
              <w:t>«Стойкий</w:t>
            </w:r>
            <w:r>
              <w:rPr>
                <w:sz w:val="20"/>
              </w:rPr>
              <w:tab/>
            </w:r>
            <w:r>
              <w:rPr>
                <w:spacing w:val="-2"/>
                <w:sz w:val="20"/>
              </w:rPr>
              <w:t>оловянный</w:t>
            </w:r>
            <w:r>
              <w:rPr>
                <w:sz w:val="20"/>
              </w:rPr>
              <w:tab/>
            </w:r>
            <w:r>
              <w:rPr>
                <w:spacing w:val="-2"/>
                <w:sz w:val="20"/>
              </w:rPr>
              <w:t>солдатик»,</w:t>
            </w:r>
          </w:p>
          <w:p w14:paraId="79F892A4" w14:textId="77777777" w:rsidR="00ED12CF" w:rsidRDefault="00643BAF">
            <w:pPr>
              <w:pStyle w:val="TableParagraph"/>
              <w:spacing w:line="229" w:lineRule="exact"/>
              <w:ind w:left="140"/>
              <w:rPr>
                <w:sz w:val="20"/>
              </w:rPr>
            </w:pPr>
            <w:r>
              <w:rPr>
                <w:sz w:val="20"/>
              </w:rPr>
              <w:t>«Хроменькая</w:t>
            </w:r>
            <w:r>
              <w:rPr>
                <w:spacing w:val="-11"/>
                <w:sz w:val="20"/>
              </w:rPr>
              <w:t xml:space="preserve"> </w:t>
            </w:r>
            <w:r>
              <w:rPr>
                <w:spacing w:val="-2"/>
                <w:sz w:val="20"/>
              </w:rPr>
              <w:t>уточка»</w:t>
            </w:r>
          </w:p>
          <w:p w14:paraId="501E9337" w14:textId="77777777" w:rsidR="00ED12CF" w:rsidRDefault="00643BAF">
            <w:pPr>
              <w:pStyle w:val="TableParagraph"/>
              <w:spacing w:line="273" w:lineRule="exact"/>
              <w:ind w:left="466"/>
              <w:rPr>
                <w:sz w:val="24"/>
              </w:rPr>
            </w:pPr>
            <w:r>
              <w:rPr>
                <w:spacing w:val="-10"/>
                <w:sz w:val="24"/>
              </w:rPr>
              <w:t>-</w:t>
            </w:r>
          </w:p>
          <w:p w14:paraId="400285B7" w14:textId="77777777" w:rsidR="00ED12CF" w:rsidRDefault="00643BAF">
            <w:pPr>
              <w:pStyle w:val="TableParagraph"/>
              <w:spacing w:line="228" w:lineRule="exact"/>
              <w:ind w:left="140"/>
              <w:rPr>
                <w:sz w:val="20"/>
              </w:rPr>
            </w:pPr>
            <w:r>
              <w:rPr>
                <w:spacing w:val="-2"/>
                <w:sz w:val="20"/>
              </w:rPr>
              <w:t>Выставкидетскихработ«Пустьвсегдабудетсол нце»,«Отсердцаксердцу»</w:t>
            </w:r>
          </w:p>
        </w:tc>
        <w:tc>
          <w:tcPr>
            <w:tcW w:w="3401" w:type="dxa"/>
          </w:tcPr>
          <w:p w14:paraId="3BD08410" w14:textId="77777777" w:rsidR="00ED12CF" w:rsidRDefault="00643BAF">
            <w:pPr>
              <w:pStyle w:val="TableParagraph"/>
              <w:spacing w:line="225" w:lineRule="exact"/>
              <w:ind w:left="215"/>
              <w:rPr>
                <w:i/>
                <w:sz w:val="20"/>
              </w:rPr>
            </w:pPr>
            <w:r>
              <w:rPr>
                <w:i/>
                <w:sz w:val="20"/>
              </w:rPr>
              <w:t>младшая</w:t>
            </w:r>
            <w:r>
              <w:rPr>
                <w:i/>
                <w:spacing w:val="-6"/>
                <w:sz w:val="20"/>
              </w:rPr>
              <w:t xml:space="preserve"> </w:t>
            </w:r>
            <w:r>
              <w:rPr>
                <w:i/>
                <w:spacing w:val="-2"/>
                <w:sz w:val="20"/>
              </w:rPr>
              <w:t>группа</w:t>
            </w:r>
          </w:p>
          <w:p w14:paraId="496737B3" w14:textId="77777777" w:rsidR="00ED12CF" w:rsidRDefault="00643BAF">
            <w:pPr>
              <w:pStyle w:val="TableParagraph"/>
              <w:spacing w:before="205"/>
              <w:ind w:left="215"/>
              <w:rPr>
                <w:b/>
                <w:sz w:val="20"/>
              </w:rPr>
            </w:pPr>
            <w:r>
              <w:rPr>
                <w:b/>
                <w:sz w:val="20"/>
              </w:rPr>
              <w:t>Участие</w:t>
            </w:r>
            <w:r>
              <w:rPr>
                <w:b/>
                <w:spacing w:val="-13"/>
                <w:sz w:val="20"/>
              </w:rPr>
              <w:t xml:space="preserve"> </w:t>
            </w:r>
            <w:r>
              <w:rPr>
                <w:b/>
                <w:sz w:val="20"/>
              </w:rPr>
              <w:t>в</w:t>
            </w:r>
            <w:r>
              <w:rPr>
                <w:b/>
                <w:spacing w:val="-12"/>
                <w:sz w:val="20"/>
              </w:rPr>
              <w:t xml:space="preserve"> </w:t>
            </w:r>
            <w:r>
              <w:rPr>
                <w:b/>
                <w:sz w:val="20"/>
              </w:rPr>
              <w:t>районной</w:t>
            </w:r>
            <w:r>
              <w:rPr>
                <w:b/>
                <w:spacing w:val="-13"/>
                <w:sz w:val="20"/>
              </w:rPr>
              <w:t xml:space="preserve"> </w:t>
            </w:r>
            <w:r>
              <w:rPr>
                <w:b/>
                <w:sz w:val="20"/>
              </w:rPr>
              <w:t xml:space="preserve">Декаде </w:t>
            </w:r>
            <w:r>
              <w:rPr>
                <w:b/>
                <w:spacing w:val="-2"/>
                <w:sz w:val="20"/>
              </w:rPr>
              <w:t>инвалидов</w:t>
            </w:r>
          </w:p>
        </w:tc>
        <w:tc>
          <w:tcPr>
            <w:tcW w:w="2870" w:type="dxa"/>
            <w:tcBorders>
              <w:top w:val="nil"/>
            </w:tcBorders>
          </w:tcPr>
          <w:p w14:paraId="17D0985C" w14:textId="77777777" w:rsidR="00ED12CF" w:rsidRDefault="00ED12CF">
            <w:pPr>
              <w:pStyle w:val="TableParagraph"/>
              <w:ind w:left="0"/>
              <w:rPr>
                <w:sz w:val="18"/>
              </w:rPr>
            </w:pPr>
          </w:p>
        </w:tc>
      </w:tr>
      <w:tr w:rsidR="00ED12CF" w14:paraId="1DB16784" w14:textId="77777777">
        <w:trPr>
          <w:trHeight w:val="2825"/>
        </w:trPr>
        <w:tc>
          <w:tcPr>
            <w:tcW w:w="1196" w:type="dxa"/>
            <w:vMerge/>
            <w:tcBorders>
              <w:top w:val="nil"/>
            </w:tcBorders>
          </w:tcPr>
          <w:p w14:paraId="7E49A0CF" w14:textId="77777777" w:rsidR="00ED12CF" w:rsidRDefault="00ED12CF">
            <w:pPr>
              <w:rPr>
                <w:sz w:val="2"/>
                <w:szCs w:val="2"/>
              </w:rPr>
            </w:pPr>
          </w:p>
        </w:tc>
        <w:tc>
          <w:tcPr>
            <w:tcW w:w="1606" w:type="dxa"/>
          </w:tcPr>
          <w:p w14:paraId="69AB18F6"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63E987A2" w14:textId="77777777" w:rsidR="00ED12CF" w:rsidRDefault="00643BAF">
            <w:pPr>
              <w:pStyle w:val="TableParagraph"/>
              <w:spacing w:line="225" w:lineRule="exact"/>
              <w:ind w:left="113" w:right="104"/>
              <w:jc w:val="center"/>
              <w:rPr>
                <w:sz w:val="20"/>
              </w:rPr>
            </w:pPr>
            <w:r>
              <w:rPr>
                <w:sz w:val="20"/>
              </w:rPr>
              <w:t xml:space="preserve">5 </w:t>
            </w:r>
            <w:r>
              <w:rPr>
                <w:spacing w:val="-2"/>
                <w:sz w:val="20"/>
              </w:rPr>
              <w:t>декабря</w:t>
            </w:r>
          </w:p>
          <w:p w14:paraId="11052BC5" w14:textId="77777777" w:rsidR="00ED12CF" w:rsidRDefault="00ED12CF">
            <w:pPr>
              <w:pStyle w:val="TableParagraph"/>
              <w:spacing w:before="48"/>
              <w:ind w:left="0"/>
              <w:rPr>
                <w:sz w:val="20"/>
              </w:rPr>
            </w:pPr>
          </w:p>
          <w:p w14:paraId="0E6CD6D9" w14:textId="77777777" w:rsidR="00ED12CF" w:rsidRDefault="00643BAF">
            <w:pPr>
              <w:pStyle w:val="TableParagraph"/>
              <w:spacing w:before="1" w:line="264" w:lineRule="auto"/>
              <w:ind w:left="308" w:right="299" w:firstLine="3"/>
              <w:jc w:val="center"/>
              <w:rPr>
                <w:b/>
                <w:sz w:val="20"/>
              </w:rPr>
            </w:pPr>
            <w:r>
              <w:rPr>
                <w:b/>
                <w:spacing w:val="-4"/>
                <w:sz w:val="20"/>
              </w:rPr>
              <w:t xml:space="preserve">День </w:t>
            </w:r>
            <w:r>
              <w:rPr>
                <w:b/>
                <w:spacing w:val="-2"/>
                <w:sz w:val="20"/>
              </w:rPr>
              <w:t xml:space="preserve">добровольца </w:t>
            </w:r>
            <w:r>
              <w:rPr>
                <w:b/>
                <w:sz w:val="20"/>
              </w:rPr>
              <w:t>(волонтера)</w:t>
            </w:r>
            <w:r>
              <w:rPr>
                <w:b/>
                <w:spacing w:val="-13"/>
                <w:sz w:val="20"/>
              </w:rPr>
              <w:t xml:space="preserve"> </w:t>
            </w:r>
            <w:r>
              <w:rPr>
                <w:b/>
                <w:sz w:val="20"/>
              </w:rPr>
              <w:t xml:space="preserve">в </w:t>
            </w:r>
            <w:r>
              <w:rPr>
                <w:b/>
                <w:spacing w:val="-2"/>
                <w:sz w:val="20"/>
              </w:rPr>
              <w:t>России</w:t>
            </w:r>
          </w:p>
        </w:tc>
        <w:tc>
          <w:tcPr>
            <w:tcW w:w="4253" w:type="dxa"/>
          </w:tcPr>
          <w:p w14:paraId="007AF1BE" w14:textId="77777777" w:rsidR="00ED12CF" w:rsidRDefault="00643BAF">
            <w:pPr>
              <w:pStyle w:val="TableParagraph"/>
              <w:numPr>
                <w:ilvl w:val="0"/>
                <w:numId w:val="34"/>
              </w:numPr>
              <w:tabs>
                <w:tab w:val="left" w:pos="814"/>
              </w:tabs>
              <w:spacing w:before="3" w:line="232" w:lineRule="auto"/>
              <w:ind w:right="135" w:firstLine="283"/>
              <w:rPr>
                <w:sz w:val="20"/>
              </w:rPr>
            </w:pPr>
            <w:r>
              <w:rPr>
                <w:sz w:val="20"/>
              </w:rPr>
              <w:t>Беседы</w:t>
            </w:r>
            <w:r>
              <w:rPr>
                <w:spacing w:val="80"/>
                <w:sz w:val="20"/>
              </w:rPr>
              <w:t xml:space="preserve"> </w:t>
            </w:r>
            <w:r>
              <w:rPr>
                <w:sz w:val="20"/>
              </w:rPr>
              <w:t>с</w:t>
            </w:r>
            <w:r>
              <w:rPr>
                <w:spacing w:val="80"/>
                <w:sz w:val="20"/>
              </w:rPr>
              <w:t xml:space="preserve"> </w:t>
            </w:r>
            <w:r>
              <w:rPr>
                <w:sz w:val="20"/>
              </w:rPr>
              <w:t>детьми</w:t>
            </w:r>
            <w:r>
              <w:rPr>
                <w:spacing w:val="80"/>
                <w:sz w:val="20"/>
              </w:rPr>
              <w:t xml:space="preserve"> </w:t>
            </w:r>
            <w:r>
              <w:rPr>
                <w:sz w:val="20"/>
              </w:rPr>
              <w:t>на</w:t>
            </w:r>
            <w:r>
              <w:rPr>
                <w:spacing w:val="80"/>
                <w:sz w:val="20"/>
              </w:rPr>
              <w:t xml:space="preserve"> </w:t>
            </w:r>
            <w:r>
              <w:rPr>
                <w:sz w:val="20"/>
              </w:rPr>
              <w:t>темы</w:t>
            </w:r>
            <w:r>
              <w:rPr>
                <w:spacing w:val="80"/>
                <w:sz w:val="20"/>
              </w:rPr>
              <w:t xml:space="preserve"> </w:t>
            </w:r>
            <w:r>
              <w:rPr>
                <w:sz w:val="20"/>
              </w:rPr>
              <w:t xml:space="preserve">«Легко </w:t>
            </w:r>
            <w:r>
              <w:rPr>
                <w:spacing w:val="-2"/>
                <w:sz w:val="20"/>
              </w:rPr>
              <w:t>либытьдобрым?»,Ктотакиеволонтеры»</w:t>
            </w:r>
          </w:p>
          <w:p w14:paraId="0798AE44" w14:textId="77777777" w:rsidR="00ED12CF" w:rsidRDefault="00643BAF">
            <w:pPr>
              <w:pStyle w:val="TableParagraph"/>
              <w:numPr>
                <w:ilvl w:val="0"/>
                <w:numId w:val="34"/>
              </w:numPr>
              <w:tabs>
                <w:tab w:val="left" w:pos="814"/>
              </w:tabs>
              <w:spacing w:before="4" w:line="235" w:lineRule="auto"/>
              <w:ind w:right="149" w:firstLine="283"/>
              <w:rPr>
                <w:sz w:val="20"/>
              </w:rPr>
            </w:pPr>
            <w:r>
              <w:rPr>
                <w:spacing w:val="-2"/>
                <w:sz w:val="20"/>
              </w:rPr>
              <w:t xml:space="preserve">«Деньдобрыхдел»— оказаниепомощималышамводевании,раздеван </w:t>
            </w:r>
            <w:r>
              <w:rPr>
                <w:spacing w:val="-6"/>
                <w:sz w:val="20"/>
              </w:rPr>
              <w:t>ии</w:t>
            </w:r>
          </w:p>
          <w:p w14:paraId="07620893" w14:textId="77777777" w:rsidR="00ED12CF" w:rsidRDefault="00643BAF">
            <w:pPr>
              <w:pStyle w:val="TableParagraph"/>
              <w:numPr>
                <w:ilvl w:val="0"/>
                <w:numId w:val="34"/>
              </w:numPr>
              <w:tabs>
                <w:tab w:val="left" w:pos="814"/>
              </w:tabs>
              <w:spacing w:before="1" w:line="271" w:lineRule="exact"/>
              <w:ind w:left="814" w:hanging="391"/>
              <w:rPr>
                <w:sz w:val="20"/>
              </w:rPr>
            </w:pPr>
            <w:r>
              <w:rPr>
                <w:spacing w:val="-2"/>
                <w:sz w:val="20"/>
              </w:rPr>
              <w:t>Созданиелепбука«Дружба»</w:t>
            </w:r>
          </w:p>
          <w:p w14:paraId="56EFB246" w14:textId="77777777" w:rsidR="00ED12CF" w:rsidRDefault="00643BAF">
            <w:pPr>
              <w:pStyle w:val="TableParagraph"/>
              <w:numPr>
                <w:ilvl w:val="0"/>
                <w:numId w:val="34"/>
              </w:numPr>
              <w:tabs>
                <w:tab w:val="left" w:pos="814"/>
              </w:tabs>
              <w:spacing w:before="2" w:line="232" w:lineRule="auto"/>
              <w:ind w:right="228" w:firstLine="283"/>
              <w:rPr>
                <w:sz w:val="20"/>
              </w:rPr>
            </w:pPr>
            <w:r>
              <w:rPr>
                <w:spacing w:val="-2"/>
                <w:sz w:val="20"/>
              </w:rPr>
              <w:t>Конкурсрисунков,презентацийиразра боток«Я—волонтер»</w:t>
            </w:r>
          </w:p>
        </w:tc>
        <w:tc>
          <w:tcPr>
            <w:tcW w:w="3401" w:type="dxa"/>
          </w:tcPr>
          <w:p w14:paraId="449718D5" w14:textId="77777777" w:rsidR="00ED12CF" w:rsidRDefault="00643BAF">
            <w:pPr>
              <w:pStyle w:val="TableParagraph"/>
              <w:ind w:left="215"/>
              <w:jc w:val="both"/>
              <w:rPr>
                <w:b/>
                <w:sz w:val="20"/>
              </w:rPr>
            </w:pPr>
            <w:r>
              <w:rPr>
                <w:b/>
                <w:sz w:val="20"/>
              </w:rPr>
              <w:t>Трудовой</w:t>
            </w:r>
            <w:r>
              <w:rPr>
                <w:b/>
                <w:spacing w:val="-8"/>
                <w:sz w:val="20"/>
              </w:rPr>
              <w:t xml:space="preserve"> </w:t>
            </w:r>
            <w:r>
              <w:rPr>
                <w:b/>
                <w:sz w:val="20"/>
              </w:rPr>
              <w:t>десант</w:t>
            </w:r>
            <w:r>
              <w:rPr>
                <w:b/>
                <w:spacing w:val="-4"/>
                <w:sz w:val="20"/>
              </w:rPr>
              <w:t xml:space="preserve"> </w:t>
            </w:r>
            <w:r>
              <w:rPr>
                <w:b/>
                <w:spacing w:val="-2"/>
                <w:sz w:val="20"/>
              </w:rPr>
              <w:t>(акция)</w:t>
            </w:r>
          </w:p>
          <w:p w14:paraId="73A08D06" w14:textId="77777777" w:rsidR="00ED12CF" w:rsidRDefault="00643BAF">
            <w:pPr>
              <w:pStyle w:val="TableParagraph"/>
              <w:spacing w:before="2" w:line="237" w:lineRule="auto"/>
              <w:ind w:left="215" w:right="694"/>
              <w:jc w:val="both"/>
              <w:rPr>
                <w:i/>
                <w:sz w:val="20"/>
              </w:rPr>
            </w:pPr>
            <w:r>
              <w:rPr>
                <w:b/>
                <w:sz w:val="20"/>
              </w:rPr>
              <w:t>«Чистота</w:t>
            </w:r>
            <w:r>
              <w:rPr>
                <w:b/>
                <w:spacing w:val="-9"/>
                <w:sz w:val="20"/>
              </w:rPr>
              <w:t xml:space="preserve"> </w:t>
            </w:r>
            <w:r>
              <w:rPr>
                <w:b/>
                <w:sz w:val="20"/>
              </w:rPr>
              <w:t>–</w:t>
            </w:r>
            <w:r>
              <w:rPr>
                <w:b/>
                <w:spacing w:val="-11"/>
                <w:sz w:val="20"/>
              </w:rPr>
              <w:t xml:space="preserve"> </w:t>
            </w:r>
            <w:r>
              <w:rPr>
                <w:b/>
                <w:sz w:val="20"/>
              </w:rPr>
              <w:t>в</w:t>
            </w:r>
            <w:r>
              <w:rPr>
                <w:b/>
                <w:spacing w:val="-10"/>
                <w:sz w:val="20"/>
              </w:rPr>
              <w:t xml:space="preserve"> </w:t>
            </w:r>
            <w:r>
              <w:rPr>
                <w:b/>
                <w:sz w:val="20"/>
              </w:rPr>
              <w:t>наших</w:t>
            </w:r>
            <w:r>
              <w:rPr>
                <w:b/>
                <w:spacing w:val="-11"/>
                <w:sz w:val="20"/>
              </w:rPr>
              <w:t xml:space="preserve"> </w:t>
            </w:r>
            <w:r>
              <w:rPr>
                <w:b/>
                <w:sz w:val="20"/>
              </w:rPr>
              <w:t xml:space="preserve">руках» </w:t>
            </w:r>
            <w:r>
              <w:rPr>
                <w:i/>
                <w:sz w:val="20"/>
              </w:rPr>
              <w:t>младшая,</w:t>
            </w:r>
            <w:r>
              <w:rPr>
                <w:i/>
                <w:spacing w:val="-5"/>
                <w:sz w:val="20"/>
              </w:rPr>
              <w:t xml:space="preserve"> </w:t>
            </w:r>
            <w:r>
              <w:rPr>
                <w:i/>
                <w:sz w:val="20"/>
              </w:rPr>
              <w:t>средняя,</w:t>
            </w:r>
            <w:r>
              <w:rPr>
                <w:i/>
                <w:spacing w:val="-5"/>
                <w:sz w:val="20"/>
              </w:rPr>
              <w:t xml:space="preserve"> </w:t>
            </w:r>
            <w:r>
              <w:rPr>
                <w:i/>
                <w:sz w:val="20"/>
              </w:rPr>
              <w:t>старшая, подготовительная группы</w:t>
            </w:r>
          </w:p>
        </w:tc>
        <w:tc>
          <w:tcPr>
            <w:tcW w:w="2870" w:type="dxa"/>
          </w:tcPr>
          <w:p w14:paraId="714F23BA" w14:textId="77777777" w:rsidR="00ED12CF" w:rsidRDefault="00643BAF">
            <w:pPr>
              <w:pStyle w:val="TableParagraph"/>
              <w:ind w:left="217" w:right="615"/>
              <w:rPr>
                <w:sz w:val="20"/>
              </w:rPr>
            </w:pPr>
            <w:r>
              <w:rPr>
                <w:b/>
                <w:sz w:val="20"/>
              </w:rPr>
              <w:t xml:space="preserve">Консультация </w:t>
            </w:r>
            <w:r>
              <w:rPr>
                <w:sz w:val="20"/>
              </w:rPr>
              <w:t>для родителей</w:t>
            </w:r>
            <w:r>
              <w:rPr>
                <w:spacing w:val="-13"/>
                <w:sz w:val="20"/>
              </w:rPr>
              <w:t xml:space="preserve"> </w:t>
            </w:r>
            <w:r>
              <w:rPr>
                <w:sz w:val="20"/>
              </w:rPr>
              <w:t>«Что</w:t>
            </w:r>
            <w:r>
              <w:rPr>
                <w:spacing w:val="-12"/>
                <w:sz w:val="20"/>
              </w:rPr>
              <w:t xml:space="preserve"> </w:t>
            </w:r>
            <w:r>
              <w:rPr>
                <w:sz w:val="20"/>
              </w:rPr>
              <w:t>можно рассказать ребенку о</w:t>
            </w:r>
          </w:p>
          <w:p w14:paraId="041A7CDA" w14:textId="77777777" w:rsidR="00ED12CF" w:rsidRDefault="00643BAF">
            <w:pPr>
              <w:pStyle w:val="TableParagraph"/>
              <w:ind w:left="217"/>
              <w:rPr>
                <w:sz w:val="20"/>
              </w:rPr>
            </w:pPr>
            <w:r>
              <w:rPr>
                <w:spacing w:val="-2"/>
                <w:sz w:val="20"/>
              </w:rPr>
              <w:t>волонтерском</w:t>
            </w:r>
            <w:r>
              <w:rPr>
                <w:spacing w:val="11"/>
                <w:sz w:val="20"/>
              </w:rPr>
              <w:t xml:space="preserve"> </w:t>
            </w:r>
            <w:r>
              <w:rPr>
                <w:spacing w:val="-2"/>
                <w:sz w:val="20"/>
              </w:rPr>
              <w:t>движении?»</w:t>
            </w:r>
          </w:p>
          <w:p w14:paraId="0734686D" w14:textId="77777777" w:rsidR="00ED12CF" w:rsidRDefault="00ED12CF">
            <w:pPr>
              <w:pStyle w:val="TableParagraph"/>
              <w:spacing w:before="2"/>
              <w:ind w:left="0"/>
              <w:rPr>
                <w:sz w:val="20"/>
              </w:rPr>
            </w:pPr>
          </w:p>
          <w:p w14:paraId="0096DE0A" w14:textId="77777777" w:rsidR="00ED12CF" w:rsidRDefault="00643BAF">
            <w:pPr>
              <w:pStyle w:val="TableParagraph"/>
              <w:spacing w:line="227" w:lineRule="exact"/>
              <w:ind w:left="217"/>
              <w:rPr>
                <w:b/>
                <w:sz w:val="20"/>
              </w:rPr>
            </w:pPr>
            <w:r>
              <w:rPr>
                <w:b/>
                <w:spacing w:val="-2"/>
                <w:sz w:val="20"/>
              </w:rPr>
              <w:t>Папка-передвижка</w:t>
            </w:r>
          </w:p>
          <w:p w14:paraId="36D0E134" w14:textId="77777777" w:rsidR="00ED12CF" w:rsidRDefault="00643BAF">
            <w:pPr>
              <w:pStyle w:val="TableParagraph"/>
              <w:ind w:left="217" w:right="127"/>
              <w:rPr>
                <w:sz w:val="20"/>
              </w:rPr>
            </w:pPr>
            <w:r>
              <w:rPr>
                <w:sz w:val="20"/>
              </w:rPr>
              <w:t>«Трудовое воспитание в семье»</w:t>
            </w:r>
            <w:r>
              <w:rPr>
                <w:spacing w:val="-13"/>
                <w:sz w:val="20"/>
              </w:rPr>
              <w:t xml:space="preserve"> </w:t>
            </w:r>
            <w:r>
              <w:rPr>
                <w:sz w:val="20"/>
              </w:rPr>
              <w:t>«Как</w:t>
            </w:r>
            <w:r>
              <w:rPr>
                <w:spacing w:val="-12"/>
                <w:sz w:val="20"/>
              </w:rPr>
              <w:t xml:space="preserve"> </w:t>
            </w:r>
            <w:r>
              <w:rPr>
                <w:sz w:val="20"/>
              </w:rPr>
              <w:t>не</w:t>
            </w:r>
            <w:r>
              <w:rPr>
                <w:spacing w:val="-13"/>
                <w:sz w:val="20"/>
              </w:rPr>
              <w:t xml:space="preserve"> </w:t>
            </w:r>
            <w:r>
              <w:rPr>
                <w:sz w:val="20"/>
              </w:rPr>
              <w:t>воспитать ребенка эгоистом?»</w:t>
            </w:r>
          </w:p>
          <w:p w14:paraId="065C4AE2" w14:textId="77777777" w:rsidR="00ED12CF" w:rsidRDefault="00643BAF">
            <w:pPr>
              <w:pStyle w:val="TableParagraph"/>
              <w:spacing w:before="229"/>
              <w:ind w:left="217"/>
              <w:rPr>
                <w:sz w:val="20"/>
              </w:rPr>
            </w:pPr>
            <w:r>
              <w:rPr>
                <w:b/>
                <w:sz w:val="20"/>
              </w:rPr>
              <w:t>Трудовой</w:t>
            </w:r>
            <w:r>
              <w:rPr>
                <w:b/>
                <w:spacing w:val="-13"/>
                <w:sz w:val="20"/>
              </w:rPr>
              <w:t xml:space="preserve"> </w:t>
            </w:r>
            <w:r>
              <w:rPr>
                <w:b/>
                <w:sz w:val="20"/>
              </w:rPr>
              <w:t>десант</w:t>
            </w:r>
            <w:r>
              <w:rPr>
                <w:b/>
                <w:spacing w:val="-12"/>
                <w:sz w:val="20"/>
              </w:rPr>
              <w:t xml:space="preserve"> </w:t>
            </w:r>
            <w:r>
              <w:rPr>
                <w:sz w:val="20"/>
              </w:rPr>
              <w:t>«Покажем личным примером»</w:t>
            </w:r>
          </w:p>
        </w:tc>
      </w:tr>
      <w:tr w:rsidR="00ED12CF" w14:paraId="39DBF283" w14:textId="77777777">
        <w:trPr>
          <w:trHeight w:val="2529"/>
        </w:trPr>
        <w:tc>
          <w:tcPr>
            <w:tcW w:w="1196" w:type="dxa"/>
            <w:vMerge/>
            <w:tcBorders>
              <w:top w:val="nil"/>
            </w:tcBorders>
          </w:tcPr>
          <w:p w14:paraId="39DCFB42" w14:textId="77777777" w:rsidR="00ED12CF" w:rsidRDefault="00ED12CF">
            <w:pPr>
              <w:rPr>
                <w:sz w:val="2"/>
                <w:szCs w:val="2"/>
              </w:rPr>
            </w:pPr>
          </w:p>
        </w:tc>
        <w:tc>
          <w:tcPr>
            <w:tcW w:w="1606" w:type="dxa"/>
          </w:tcPr>
          <w:p w14:paraId="6D9FF7AD" w14:textId="77777777" w:rsidR="00ED12CF" w:rsidRDefault="00ED12CF">
            <w:pPr>
              <w:pStyle w:val="TableParagraph"/>
              <w:ind w:left="0"/>
              <w:rPr>
                <w:sz w:val="20"/>
              </w:rPr>
            </w:pPr>
          </w:p>
          <w:p w14:paraId="2CEDACD9" w14:textId="77777777" w:rsidR="00ED12CF" w:rsidRDefault="00ED12CF">
            <w:pPr>
              <w:pStyle w:val="TableParagraph"/>
              <w:spacing w:before="39"/>
              <w:ind w:left="0"/>
              <w:rPr>
                <w:sz w:val="20"/>
              </w:rPr>
            </w:pPr>
          </w:p>
          <w:p w14:paraId="350CC432" w14:textId="77777777" w:rsidR="00ED12CF" w:rsidRDefault="00643BAF">
            <w:pPr>
              <w:pStyle w:val="TableParagraph"/>
              <w:spacing w:line="264" w:lineRule="auto"/>
              <w:ind w:left="109" w:right="121"/>
              <w:rPr>
                <w:sz w:val="20"/>
              </w:rPr>
            </w:pPr>
            <w:r>
              <w:rPr>
                <w:spacing w:val="-2"/>
                <w:sz w:val="20"/>
              </w:rPr>
              <w:t>Познавательное Этико- эстетическое</w:t>
            </w:r>
          </w:p>
        </w:tc>
        <w:tc>
          <w:tcPr>
            <w:tcW w:w="1844" w:type="dxa"/>
          </w:tcPr>
          <w:p w14:paraId="45CF70F4" w14:textId="77777777" w:rsidR="00ED12CF" w:rsidRDefault="00643BAF">
            <w:pPr>
              <w:pStyle w:val="TableParagraph"/>
              <w:spacing w:line="223" w:lineRule="exact"/>
              <w:ind w:left="113" w:right="104"/>
              <w:jc w:val="center"/>
              <w:rPr>
                <w:sz w:val="20"/>
              </w:rPr>
            </w:pPr>
            <w:r>
              <w:rPr>
                <w:sz w:val="20"/>
              </w:rPr>
              <w:t xml:space="preserve">8 </w:t>
            </w:r>
            <w:r>
              <w:rPr>
                <w:spacing w:val="-2"/>
                <w:sz w:val="20"/>
              </w:rPr>
              <w:t>декабря</w:t>
            </w:r>
          </w:p>
          <w:p w14:paraId="422D22B9" w14:textId="77777777" w:rsidR="00ED12CF" w:rsidRDefault="00ED12CF">
            <w:pPr>
              <w:pStyle w:val="TableParagraph"/>
              <w:spacing w:before="51"/>
              <w:ind w:left="0"/>
              <w:rPr>
                <w:sz w:val="20"/>
              </w:rPr>
            </w:pPr>
          </w:p>
          <w:p w14:paraId="5899E421" w14:textId="77777777" w:rsidR="00ED12CF" w:rsidRDefault="00643BAF">
            <w:pPr>
              <w:pStyle w:val="TableParagraph"/>
              <w:spacing w:line="264" w:lineRule="auto"/>
              <w:ind w:left="113" w:right="103"/>
              <w:jc w:val="center"/>
              <w:rPr>
                <w:b/>
                <w:sz w:val="20"/>
              </w:rPr>
            </w:pPr>
            <w:r>
              <w:rPr>
                <w:b/>
                <w:spacing w:val="-2"/>
                <w:sz w:val="20"/>
              </w:rPr>
              <w:t xml:space="preserve">Международный </w:t>
            </w:r>
            <w:r>
              <w:rPr>
                <w:b/>
                <w:sz w:val="20"/>
              </w:rPr>
              <w:t>день художника</w:t>
            </w:r>
          </w:p>
        </w:tc>
        <w:tc>
          <w:tcPr>
            <w:tcW w:w="4253" w:type="dxa"/>
          </w:tcPr>
          <w:p w14:paraId="22D1A66C" w14:textId="77777777" w:rsidR="00ED12CF" w:rsidRDefault="00643BAF">
            <w:pPr>
              <w:pStyle w:val="TableParagraph"/>
              <w:numPr>
                <w:ilvl w:val="0"/>
                <w:numId w:val="33"/>
              </w:numPr>
              <w:tabs>
                <w:tab w:val="left" w:pos="814"/>
              </w:tabs>
              <w:spacing w:line="265" w:lineRule="exact"/>
              <w:ind w:left="814"/>
              <w:rPr>
                <w:sz w:val="20"/>
              </w:rPr>
            </w:pPr>
            <w:r>
              <w:rPr>
                <w:sz w:val="20"/>
              </w:rPr>
              <w:t>Беседы:</w:t>
            </w:r>
            <w:r>
              <w:rPr>
                <w:spacing w:val="-6"/>
                <w:sz w:val="20"/>
              </w:rPr>
              <w:t xml:space="preserve"> </w:t>
            </w:r>
            <w:r>
              <w:rPr>
                <w:sz w:val="20"/>
              </w:rPr>
              <w:t>«Профессия</w:t>
            </w:r>
            <w:r>
              <w:rPr>
                <w:spacing w:val="-4"/>
                <w:sz w:val="20"/>
              </w:rPr>
              <w:t xml:space="preserve"> </w:t>
            </w:r>
            <w:r>
              <w:rPr>
                <w:sz w:val="20"/>
              </w:rPr>
              <w:t>-</w:t>
            </w:r>
            <w:r>
              <w:rPr>
                <w:spacing w:val="-9"/>
                <w:sz w:val="20"/>
              </w:rPr>
              <w:t xml:space="preserve"> </w:t>
            </w:r>
            <w:r>
              <w:rPr>
                <w:spacing w:val="-2"/>
                <w:sz w:val="20"/>
              </w:rPr>
              <w:t>художник».</w:t>
            </w:r>
          </w:p>
          <w:p w14:paraId="5FEA4E4E" w14:textId="77777777" w:rsidR="00ED12CF" w:rsidRDefault="00643BAF">
            <w:pPr>
              <w:pStyle w:val="TableParagraph"/>
              <w:numPr>
                <w:ilvl w:val="0"/>
                <w:numId w:val="33"/>
              </w:numPr>
              <w:tabs>
                <w:tab w:val="left" w:pos="814"/>
              </w:tabs>
              <w:spacing w:line="268" w:lineRule="exact"/>
              <w:ind w:left="814"/>
              <w:rPr>
                <w:sz w:val="20"/>
              </w:rPr>
            </w:pPr>
            <w:r>
              <w:rPr>
                <w:sz w:val="20"/>
              </w:rPr>
              <w:t>«Чем</w:t>
            </w:r>
            <w:r>
              <w:rPr>
                <w:spacing w:val="-4"/>
                <w:sz w:val="20"/>
              </w:rPr>
              <w:t xml:space="preserve"> </w:t>
            </w:r>
            <w:r>
              <w:rPr>
                <w:sz w:val="20"/>
              </w:rPr>
              <w:t>и</w:t>
            </w:r>
            <w:r>
              <w:rPr>
                <w:spacing w:val="-5"/>
                <w:sz w:val="20"/>
              </w:rPr>
              <w:t xml:space="preserve"> </w:t>
            </w:r>
            <w:r>
              <w:rPr>
                <w:sz w:val="20"/>
              </w:rPr>
              <w:t>как</w:t>
            </w:r>
            <w:r>
              <w:rPr>
                <w:spacing w:val="-5"/>
                <w:sz w:val="20"/>
              </w:rPr>
              <w:t xml:space="preserve"> </w:t>
            </w:r>
            <w:r>
              <w:rPr>
                <w:sz w:val="20"/>
              </w:rPr>
              <w:t>рисуют</w:t>
            </w:r>
            <w:r>
              <w:rPr>
                <w:spacing w:val="-3"/>
                <w:sz w:val="20"/>
              </w:rPr>
              <w:t xml:space="preserve"> </w:t>
            </w:r>
            <w:r>
              <w:rPr>
                <w:spacing w:val="-2"/>
                <w:sz w:val="20"/>
              </w:rPr>
              <w:t>картины»</w:t>
            </w:r>
          </w:p>
          <w:p w14:paraId="3ACAF4B5" w14:textId="77777777" w:rsidR="00ED12CF" w:rsidRDefault="00643BAF">
            <w:pPr>
              <w:pStyle w:val="TableParagraph"/>
              <w:numPr>
                <w:ilvl w:val="0"/>
                <w:numId w:val="33"/>
              </w:numPr>
              <w:tabs>
                <w:tab w:val="left" w:pos="814"/>
              </w:tabs>
              <w:spacing w:before="3" w:line="232" w:lineRule="auto"/>
              <w:ind w:right="153" w:firstLine="360"/>
              <w:rPr>
                <w:sz w:val="20"/>
              </w:rPr>
            </w:pPr>
            <w:r>
              <w:rPr>
                <w:spacing w:val="-2"/>
                <w:sz w:val="20"/>
              </w:rPr>
              <w:t xml:space="preserve">Экспериментально-исследовательская </w:t>
            </w:r>
            <w:r>
              <w:rPr>
                <w:sz w:val="20"/>
              </w:rPr>
              <w:t>деятельность «Создай свой цвет»</w:t>
            </w:r>
          </w:p>
          <w:p w14:paraId="171A8C96" w14:textId="77777777" w:rsidR="00ED12CF" w:rsidRDefault="00643BAF">
            <w:pPr>
              <w:pStyle w:val="TableParagraph"/>
              <w:numPr>
                <w:ilvl w:val="0"/>
                <w:numId w:val="33"/>
              </w:numPr>
              <w:tabs>
                <w:tab w:val="left" w:pos="814"/>
                <w:tab w:val="left" w:pos="2927"/>
              </w:tabs>
              <w:spacing w:line="271" w:lineRule="exact"/>
              <w:ind w:left="814"/>
              <w:rPr>
                <w:sz w:val="20"/>
              </w:rPr>
            </w:pPr>
            <w:r>
              <w:rPr>
                <w:spacing w:val="-2"/>
                <w:sz w:val="20"/>
              </w:rPr>
              <w:t>Экспериментальная</w:t>
            </w:r>
            <w:r>
              <w:rPr>
                <w:sz w:val="20"/>
              </w:rPr>
              <w:tab/>
            </w:r>
            <w:r>
              <w:rPr>
                <w:spacing w:val="-2"/>
                <w:sz w:val="20"/>
              </w:rPr>
              <w:t>деятельность:</w:t>
            </w:r>
          </w:p>
          <w:p w14:paraId="70901F3F" w14:textId="77777777" w:rsidR="00ED12CF" w:rsidRDefault="00643BAF">
            <w:pPr>
              <w:pStyle w:val="TableParagraph"/>
              <w:spacing w:line="226" w:lineRule="exact"/>
              <w:ind w:left="106"/>
              <w:rPr>
                <w:sz w:val="20"/>
              </w:rPr>
            </w:pPr>
            <w:r>
              <w:rPr>
                <w:sz w:val="20"/>
              </w:rPr>
              <w:t>«Рисуем</w:t>
            </w:r>
            <w:r>
              <w:rPr>
                <w:spacing w:val="-6"/>
                <w:sz w:val="20"/>
              </w:rPr>
              <w:t xml:space="preserve"> </w:t>
            </w:r>
            <w:r>
              <w:rPr>
                <w:sz w:val="20"/>
              </w:rPr>
              <w:t>на</w:t>
            </w:r>
            <w:r>
              <w:rPr>
                <w:spacing w:val="-5"/>
                <w:sz w:val="20"/>
              </w:rPr>
              <w:t xml:space="preserve"> </w:t>
            </w:r>
            <w:r>
              <w:rPr>
                <w:sz w:val="20"/>
              </w:rPr>
              <w:t>песке,</w:t>
            </w:r>
            <w:r>
              <w:rPr>
                <w:spacing w:val="-6"/>
                <w:sz w:val="20"/>
              </w:rPr>
              <w:t xml:space="preserve"> </w:t>
            </w:r>
            <w:r>
              <w:rPr>
                <w:sz w:val="20"/>
              </w:rPr>
              <w:t>муке,</w:t>
            </w:r>
            <w:r>
              <w:rPr>
                <w:spacing w:val="-6"/>
                <w:sz w:val="20"/>
              </w:rPr>
              <w:t xml:space="preserve"> </w:t>
            </w:r>
            <w:r>
              <w:rPr>
                <w:spacing w:val="-2"/>
                <w:sz w:val="20"/>
              </w:rPr>
              <w:t>манке»</w:t>
            </w:r>
          </w:p>
          <w:p w14:paraId="640B9C09" w14:textId="77777777" w:rsidR="00ED12CF" w:rsidRDefault="00643BAF">
            <w:pPr>
              <w:pStyle w:val="TableParagraph"/>
              <w:numPr>
                <w:ilvl w:val="0"/>
                <w:numId w:val="33"/>
              </w:numPr>
              <w:tabs>
                <w:tab w:val="left" w:pos="814"/>
              </w:tabs>
              <w:spacing w:before="6" w:line="232" w:lineRule="auto"/>
              <w:ind w:right="134" w:firstLine="360"/>
              <w:rPr>
                <w:sz w:val="20"/>
              </w:rPr>
            </w:pPr>
            <w:r>
              <w:rPr>
                <w:sz w:val="20"/>
              </w:rPr>
              <w:t>Виртуальная</w:t>
            </w:r>
            <w:r>
              <w:rPr>
                <w:spacing w:val="40"/>
                <w:sz w:val="20"/>
              </w:rPr>
              <w:t xml:space="preserve"> </w:t>
            </w:r>
            <w:r>
              <w:rPr>
                <w:sz w:val="20"/>
              </w:rPr>
              <w:t>экскурсия</w:t>
            </w:r>
            <w:r>
              <w:rPr>
                <w:spacing w:val="40"/>
                <w:sz w:val="20"/>
              </w:rPr>
              <w:t xml:space="preserve"> </w:t>
            </w:r>
            <w:r>
              <w:rPr>
                <w:sz w:val="20"/>
              </w:rPr>
              <w:t>в</w:t>
            </w:r>
            <w:r>
              <w:rPr>
                <w:spacing w:val="78"/>
                <w:sz w:val="20"/>
              </w:rPr>
              <w:t xml:space="preserve"> </w:t>
            </w:r>
            <w:r>
              <w:rPr>
                <w:sz w:val="20"/>
              </w:rPr>
              <w:t>музей</w:t>
            </w:r>
            <w:r>
              <w:rPr>
                <w:spacing w:val="78"/>
                <w:sz w:val="20"/>
              </w:rPr>
              <w:t xml:space="preserve"> </w:t>
            </w:r>
            <w:r>
              <w:rPr>
                <w:sz w:val="20"/>
              </w:rPr>
              <w:t>на выставку «Художники России»</w:t>
            </w:r>
          </w:p>
        </w:tc>
        <w:tc>
          <w:tcPr>
            <w:tcW w:w="3401" w:type="dxa"/>
          </w:tcPr>
          <w:p w14:paraId="2C6DF1B1" w14:textId="77777777" w:rsidR="00ED12CF" w:rsidRDefault="00643BAF">
            <w:pPr>
              <w:pStyle w:val="TableParagraph"/>
              <w:ind w:left="215"/>
              <w:rPr>
                <w:b/>
                <w:sz w:val="20"/>
              </w:rPr>
            </w:pPr>
            <w:r>
              <w:rPr>
                <w:b/>
                <w:sz w:val="20"/>
              </w:rPr>
              <w:t>Выставка</w:t>
            </w:r>
            <w:r>
              <w:rPr>
                <w:b/>
                <w:spacing w:val="-7"/>
                <w:sz w:val="20"/>
              </w:rPr>
              <w:t xml:space="preserve"> </w:t>
            </w:r>
            <w:r>
              <w:rPr>
                <w:b/>
                <w:sz w:val="20"/>
              </w:rPr>
              <w:t>рисунков</w:t>
            </w:r>
            <w:r>
              <w:rPr>
                <w:b/>
                <w:spacing w:val="-10"/>
                <w:sz w:val="20"/>
              </w:rPr>
              <w:t xml:space="preserve"> в</w:t>
            </w:r>
          </w:p>
          <w:p w14:paraId="10DDE6C6" w14:textId="77777777" w:rsidR="00ED12CF" w:rsidRDefault="00643BAF">
            <w:pPr>
              <w:pStyle w:val="TableParagraph"/>
              <w:spacing w:line="229" w:lineRule="exact"/>
              <w:ind w:left="215"/>
              <w:rPr>
                <w:b/>
                <w:sz w:val="20"/>
              </w:rPr>
            </w:pPr>
            <w:r>
              <w:rPr>
                <w:b/>
                <w:spacing w:val="-2"/>
                <w:sz w:val="20"/>
              </w:rPr>
              <w:t>нетрадиционной</w:t>
            </w:r>
            <w:r>
              <w:rPr>
                <w:b/>
                <w:spacing w:val="9"/>
                <w:sz w:val="20"/>
              </w:rPr>
              <w:t xml:space="preserve"> </w:t>
            </w:r>
            <w:r>
              <w:rPr>
                <w:b/>
                <w:spacing w:val="-2"/>
                <w:sz w:val="20"/>
              </w:rPr>
              <w:t>технике</w:t>
            </w:r>
          </w:p>
          <w:p w14:paraId="2BEAFABF" w14:textId="77777777" w:rsidR="00ED12CF" w:rsidRDefault="00643BAF">
            <w:pPr>
              <w:pStyle w:val="TableParagraph"/>
              <w:spacing w:line="227" w:lineRule="exact"/>
              <w:ind w:left="215"/>
              <w:rPr>
                <w:b/>
                <w:sz w:val="20"/>
              </w:rPr>
            </w:pPr>
            <w:r>
              <w:rPr>
                <w:b/>
                <w:spacing w:val="-2"/>
                <w:sz w:val="20"/>
              </w:rPr>
              <w:t>«Вернисаж»</w:t>
            </w:r>
          </w:p>
          <w:p w14:paraId="70A2296E" w14:textId="77777777" w:rsidR="00ED12CF" w:rsidRDefault="00643BAF">
            <w:pPr>
              <w:pStyle w:val="TableParagraph"/>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181C5C12" w14:textId="77777777" w:rsidR="00ED12CF" w:rsidRDefault="00643BAF">
            <w:pPr>
              <w:pStyle w:val="TableParagraph"/>
              <w:spacing w:before="203"/>
              <w:ind w:left="215"/>
              <w:rPr>
                <w:b/>
                <w:sz w:val="20"/>
              </w:rPr>
            </w:pPr>
            <w:r>
              <w:rPr>
                <w:b/>
                <w:sz w:val="20"/>
              </w:rPr>
              <w:t>Выставка</w:t>
            </w:r>
            <w:r>
              <w:rPr>
                <w:b/>
                <w:spacing w:val="-7"/>
                <w:sz w:val="20"/>
              </w:rPr>
              <w:t xml:space="preserve"> </w:t>
            </w:r>
            <w:r>
              <w:rPr>
                <w:b/>
                <w:sz w:val="20"/>
              </w:rPr>
              <w:t>рисунков</w:t>
            </w:r>
            <w:r>
              <w:rPr>
                <w:b/>
                <w:spacing w:val="-10"/>
                <w:sz w:val="20"/>
              </w:rPr>
              <w:t xml:space="preserve"> в</w:t>
            </w:r>
          </w:p>
          <w:p w14:paraId="1304E2CD" w14:textId="77777777" w:rsidR="00ED12CF" w:rsidRDefault="00643BAF">
            <w:pPr>
              <w:pStyle w:val="TableParagraph"/>
              <w:spacing w:before="1"/>
              <w:ind w:left="215"/>
              <w:rPr>
                <w:b/>
                <w:sz w:val="20"/>
              </w:rPr>
            </w:pPr>
            <w:r>
              <w:rPr>
                <w:b/>
                <w:spacing w:val="-2"/>
                <w:sz w:val="20"/>
              </w:rPr>
              <w:t>нетрадиционной</w:t>
            </w:r>
            <w:r>
              <w:rPr>
                <w:b/>
                <w:spacing w:val="9"/>
                <w:sz w:val="20"/>
              </w:rPr>
              <w:t xml:space="preserve"> </w:t>
            </w:r>
            <w:r>
              <w:rPr>
                <w:b/>
                <w:spacing w:val="-2"/>
                <w:sz w:val="20"/>
              </w:rPr>
              <w:t>технике</w:t>
            </w:r>
          </w:p>
          <w:p w14:paraId="3D7D9828" w14:textId="77777777" w:rsidR="00ED12CF" w:rsidRDefault="00643BAF">
            <w:pPr>
              <w:pStyle w:val="TableParagraph"/>
              <w:spacing w:line="228" w:lineRule="exact"/>
              <w:ind w:left="215"/>
              <w:rPr>
                <w:b/>
                <w:sz w:val="20"/>
              </w:rPr>
            </w:pPr>
            <w:r>
              <w:rPr>
                <w:b/>
                <w:spacing w:val="-2"/>
                <w:sz w:val="20"/>
              </w:rPr>
              <w:t>«Вернисаж»</w:t>
            </w:r>
          </w:p>
          <w:p w14:paraId="16430D87" w14:textId="77777777" w:rsidR="00ED12CF" w:rsidRDefault="00643BAF">
            <w:pPr>
              <w:pStyle w:val="TableParagraph"/>
              <w:spacing w:line="228" w:lineRule="exact"/>
              <w:ind w:left="215"/>
              <w:rPr>
                <w:i/>
                <w:sz w:val="20"/>
              </w:rPr>
            </w:pPr>
            <w:r>
              <w:rPr>
                <w:i/>
                <w:sz w:val="20"/>
              </w:rPr>
              <w:t>средняя</w:t>
            </w:r>
            <w:r>
              <w:rPr>
                <w:i/>
                <w:spacing w:val="-4"/>
                <w:sz w:val="20"/>
              </w:rPr>
              <w:t xml:space="preserve"> </w:t>
            </w:r>
            <w:r>
              <w:rPr>
                <w:i/>
                <w:sz w:val="20"/>
              </w:rPr>
              <w:t>и</w:t>
            </w:r>
            <w:r>
              <w:rPr>
                <w:i/>
                <w:spacing w:val="-3"/>
                <w:sz w:val="20"/>
              </w:rPr>
              <w:t xml:space="preserve"> </w:t>
            </w:r>
            <w:r>
              <w:rPr>
                <w:i/>
                <w:sz w:val="20"/>
              </w:rPr>
              <w:t>младшая</w:t>
            </w:r>
            <w:r>
              <w:rPr>
                <w:i/>
                <w:spacing w:val="-7"/>
                <w:sz w:val="20"/>
              </w:rPr>
              <w:t xml:space="preserve"> </w:t>
            </w:r>
            <w:r>
              <w:rPr>
                <w:i/>
                <w:spacing w:val="-2"/>
                <w:sz w:val="20"/>
              </w:rPr>
              <w:t>группы</w:t>
            </w:r>
          </w:p>
        </w:tc>
        <w:tc>
          <w:tcPr>
            <w:tcW w:w="2870" w:type="dxa"/>
          </w:tcPr>
          <w:p w14:paraId="256AA31A" w14:textId="77777777" w:rsidR="00ED12CF" w:rsidRDefault="00643BAF">
            <w:pPr>
              <w:pStyle w:val="TableParagraph"/>
              <w:ind w:left="217" w:right="127"/>
              <w:rPr>
                <w:sz w:val="20"/>
              </w:rPr>
            </w:pPr>
            <w:r>
              <w:rPr>
                <w:b/>
                <w:sz w:val="20"/>
              </w:rPr>
              <w:t>Буклет</w:t>
            </w:r>
            <w:r>
              <w:rPr>
                <w:b/>
                <w:spacing w:val="-13"/>
                <w:sz w:val="20"/>
              </w:rPr>
              <w:t xml:space="preserve"> </w:t>
            </w:r>
            <w:r>
              <w:rPr>
                <w:sz w:val="20"/>
              </w:rPr>
              <w:t>«Учите</w:t>
            </w:r>
            <w:r>
              <w:rPr>
                <w:spacing w:val="-12"/>
                <w:sz w:val="20"/>
              </w:rPr>
              <w:t xml:space="preserve"> </w:t>
            </w:r>
            <w:r>
              <w:rPr>
                <w:sz w:val="20"/>
              </w:rPr>
              <w:t>ребенка видеть прекрасное!»</w:t>
            </w:r>
          </w:p>
          <w:p w14:paraId="06FFD29F" w14:textId="77777777" w:rsidR="00ED12CF" w:rsidRDefault="00643BAF">
            <w:pPr>
              <w:pStyle w:val="TableParagraph"/>
              <w:spacing w:before="224"/>
              <w:ind w:left="217" w:right="178"/>
              <w:rPr>
                <w:sz w:val="20"/>
              </w:rPr>
            </w:pPr>
            <w:r>
              <w:rPr>
                <w:b/>
                <w:sz w:val="20"/>
              </w:rPr>
              <w:t xml:space="preserve">Консультация </w:t>
            </w:r>
            <w:r>
              <w:rPr>
                <w:sz w:val="20"/>
              </w:rPr>
              <w:t>для родителей «Приобщение детей</w:t>
            </w:r>
            <w:r>
              <w:rPr>
                <w:spacing w:val="-13"/>
                <w:sz w:val="20"/>
              </w:rPr>
              <w:t xml:space="preserve"> </w:t>
            </w:r>
            <w:r>
              <w:rPr>
                <w:sz w:val="20"/>
              </w:rPr>
              <w:t>дошкольного</w:t>
            </w:r>
            <w:r>
              <w:rPr>
                <w:spacing w:val="-12"/>
                <w:sz w:val="20"/>
              </w:rPr>
              <w:t xml:space="preserve"> </w:t>
            </w:r>
            <w:r>
              <w:rPr>
                <w:sz w:val="20"/>
              </w:rPr>
              <w:t>возраста к искусству»</w:t>
            </w:r>
          </w:p>
          <w:p w14:paraId="1F3FDDC1" w14:textId="77777777" w:rsidR="00ED12CF" w:rsidRDefault="00ED12CF">
            <w:pPr>
              <w:pStyle w:val="TableParagraph"/>
              <w:ind w:left="0"/>
              <w:rPr>
                <w:sz w:val="20"/>
              </w:rPr>
            </w:pPr>
          </w:p>
          <w:p w14:paraId="702AED3B" w14:textId="77777777" w:rsidR="00ED12CF" w:rsidRDefault="00643BAF">
            <w:pPr>
              <w:pStyle w:val="TableParagraph"/>
              <w:ind w:left="217"/>
              <w:rPr>
                <w:sz w:val="20"/>
              </w:rPr>
            </w:pPr>
            <w:r>
              <w:rPr>
                <w:b/>
                <w:sz w:val="20"/>
              </w:rPr>
              <w:t>Выставка</w:t>
            </w:r>
            <w:r>
              <w:rPr>
                <w:b/>
                <w:spacing w:val="-13"/>
                <w:sz w:val="20"/>
              </w:rPr>
              <w:t xml:space="preserve"> </w:t>
            </w:r>
            <w:r>
              <w:rPr>
                <w:b/>
                <w:sz w:val="20"/>
              </w:rPr>
              <w:t>работ</w:t>
            </w:r>
            <w:r>
              <w:rPr>
                <w:b/>
                <w:spacing w:val="-12"/>
                <w:sz w:val="20"/>
              </w:rPr>
              <w:t xml:space="preserve"> </w:t>
            </w:r>
            <w:r>
              <w:rPr>
                <w:sz w:val="20"/>
              </w:rPr>
              <w:t>руками рудителей «Вернисаж»</w:t>
            </w:r>
          </w:p>
        </w:tc>
      </w:tr>
      <w:tr w:rsidR="00ED12CF" w14:paraId="2D6FD2A5" w14:textId="77777777">
        <w:trPr>
          <w:trHeight w:val="2680"/>
        </w:trPr>
        <w:tc>
          <w:tcPr>
            <w:tcW w:w="1196" w:type="dxa"/>
            <w:vMerge/>
            <w:tcBorders>
              <w:top w:val="nil"/>
            </w:tcBorders>
          </w:tcPr>
          <w:p w14:paraId="45F34BA7" w14:textId="77777777" w:rsidR="00ED12CF" w:rsidRDefault="00ED12CF">
            <w:pPr>
              <w:rPr>
                <w:sz w:val="2"/>
                <w:szCs w:val="2"/>
              </w:rPr>
            </w:pPr>
          </w:p>
        </w:tc>
        <w:tc>
          <w:tcPr>
            <w:tcW w:w="1606" w:type="dxa"/>
          </w:tcPr>
          <w:p w14:paraId="21AA2B20" w14:textId="77777777" w:rsidR="00ED12CF" w:rsidRDefault="00ED12CF">
            <w:pPr>
              <w:pStyle w:val="TableParagraph"/>
              <w:ind w:left="0"/>
              <w:rPr>
                <w:sz w:val="20"/>
              </w:rPr>
            </w:pPr>
          </w:p>
          <w:p w14:paraId="18451BDB" w14:textId="77777777" w:rsidR="00ED12CF" w:rsidRDefault="00ED12CF">
            <w:pPr>
              <w:pStyle w:val="TableParagraph"/>
              <w:spacing w:before="39"/>
              <w:ind w:left="0"/>
              <w:rPr>
                <w:sz w:val="20"/>
              </w:rPr>
            </w:pPr>
          </w:p>
          <w:p w14:paraId="2E4A6100" w14:textId="77777777" w:rsidR="00ED12CF" w:rsidRDefault="00643BAF">
            <w:pPr>
              <w:pStyle w:val="TableParagraph"/>
              <w:spacing w:line="264" w:lineRule="auto"/>
              <w:ind w:left="109" w:right="100"/>
              <w:rPr>
                <w:sz w:val="20"/>
              </w:rPr>
            </w:pPr>
            <w:r>
              <w:rPr>
                <w:spacing w:val="-2"/>
                <w:sz w:val="20"/>
              </w:rPr>
              <w:t>Патриотическое Духовно- Социальное Познавательное</w:t>
            </w:r>
          </w:p>
        </w:tc>
        <w:tc>
          <w:tcPr>
            <w:tcW w:w="1844" w:type="dxa"/>
          </w:tcPr>
          <w:p w14:paraId="7677F891" w14:textId="77777777" w:rsidR="00ED12CF" w:rsidRDefault="00643BAF">
            <w:pPr>
              <w:pStyle w:val="TableParagraph"/>
              <w:spacing w:line="223" w:lineRule="exact"/>
              <w:ind w:left="486"/>
              <w:rPr>
                <w:sz w:val="20"/>
              </w:rPr>
            </w:pPr>
            <w:r>
              <w:rPr>
                <w:sz w:val="20"/>
              </w:rPr>
              <w:t xml:space="preserve">9 </w:t>
            </w:r>
            <w:r>
              <w:rPr>
                <w:spacing w:val="-2"/>
                <w:sz w:val="20"/>
              </w:rPr>
              <w:t>декабря.</w:t>
            </w:r>
          </w:p>
          <w:p w14:paraId="7387BC06" w14:textId="77777777" w:rsidR="00ED12CF" w:rsidRDefault="00ED12CF">
            <w:pPr>
              <w:pStyle w:val="TableParagraph"/>
              <w:spacing w:before="51"/>
              <w:ind w:left="0"/>
              <w:rPr>
                <w:sz w:val="20"/>
              </w:rPr>
            </w:pPr>
          </w:p>
          <w:p w14:paraId="39451B01" w14:textId="77777777" w:rsidR="00ED12CF" w:rsidRDefault="00643BAF">
            <w:pPr>
              <w:pStyle w:val="TableParagraph"/>
              <w:spacing w:line="264" w:lineRule="auto"/>
              <w:ind w:left="452" w:right="362" w:hanging="72"/>
              <w:rPr>
                <w:b/>
                <w:sz w:val="20"/>
              </w:rPr>
            </w:pPr>
            <w:r>
              <w:rPr>
                <w:b/>
                <w:sz w:val="20"/>
              </w:rPr>
              <w:t>День</w:t>
            </w:r>
            <w:r>
              <w:rPr>
                <w:b/>
                <w:spacing w:val="-13"/>
                <w:sz w:val="20"/>
              </w:rPr>
              <w:t xml:space="preserve"> </w:t>
            </w:r>
            <w:r>
              <w:rPr>
                <w:b/>
                <w:sz w:val="20"/>
              </w:rPr>
              <w:t xml:space="preserve">героев </w:t>
            </w:r>
            <w:r>
              <w:rPr>
                <w:b/>
                <w:spacing w:val="-2"/>
                <w:sz w:val="20"/>
              </w:rPr>
              <w:t>Отечества</w:t>
            </w:r>
          </w:p>
        </w:tc>
        <w:tc>
          <w:tcPr>
            <w:tcW w:w="4253" w:type="dxa"/>
          </w:tcPr>
          <w:p w14:paraId="2B29D3B3" w14:textId="77777777" w:rsidR="00ED12CF" w:rsidRDefault="00643BAF">
            <w:pPr>
              <w:pStyle w:val="TableParagraph"/>
              <w:spacing w:before="1" w:line="232" w:lineRule="auto"/>
              <w:ind w:left="106" w:right="103" w:firstLine="360"/>
              <w:jc w:val="both"/>
              <w:rPr>
                <w:sz w:val="20"/>
              </w:rPr>
            </w:pPr>
            <w:r>
              <w:rPr>
                <w:sz w:val="24"/>
              </w:rPr>
              <w:t>-</w:t>
            </w:r>
            <w:r>
              <w:rPr>
                <w:spacing w:val="80"/>
                <w:sz w:val="24"/>
              </w:rPr>
              <w:t xml:space="preserve"> </w:t>
            </w:r>
            <w:r>
              <w:rPr>
                <w:sz w:val="20"/>
              </w:rPr>
              <w:t>Чтение</w:t>
            </w:r>
            <w:r>
              <w:rPr>
                <w:spacing w:val="40"/>
                <w:sz w:val="20"/>
              </w:rPr>
              <w:t xml:space="preserve"> </w:t>
            </w:r>
            <w:r>
              <w:rPr>
                <w:sz w:val="20"/>
              </w:rPr>
              <w:t>Т.А.Шорыгина</w:t>
            </w:r>
            <w:r>
              <w:rPr>
                <w:spacing w:val="40"/>
                <w:sz w:val="20"/>
              </w:rPr>
              <w:t xml:space="preserve"> </w:t>
            </w:r>
            <w:r>
              <w:rPr>
                <w:sz w:val="20"/>
              </w:rPr>
              <w:t>«Спасатель»,</w:t>
            </w:r>
            <w:r>
              <w:rPr>
                <w:spacing w:val="80"/>
                <w:sz w:val="20"/>
              </w:rPr>
              <w:t xml:space="preserve"> </w:t>
            </w:r>
            <w:r>
              <w:rPr>
                <w:sz w:val="20"/>
              </w:rPr>
              <w:t>С. Я. Маршака «Рассказонеизвестномгерое»</w:t>
            </w:r>
          </w:p>
          <w:p w14:paraId="7EAB47CD" w14:textId="77777777" w:rsidR="00ED12CF" w:rsidRDefault="00643BAF">
            <w:pPr>
              <w:pStyle w:val="TableParagraph"/>
              <w:spacing w:before="3" w:line="235" w:lineRule="auto"/>
              <w:ind w:left="106" w:right="101" w:firstLine="360"/>
              <w:jc w:val="both"/>
              <w:rPr>
                <w:sz w:val="20"/>
              </w:rPr>
            </w:pPr>
            <w:r>
              <w:rPr>
                <w:sz w:val="24"/>
              </w:rPr>
              <w:t>-</w:t>
            </w:r>
            <w:r>
              <w:rPr>
                <w:sz w:val="20"/>
              </w:rPr>
              <w:t xml:space="preserve">Презентация «Маленькие герои большой </w:t>
            </w:r>
            <w:r>
              <w:rPr>
                <w:spacing w:val="-2"/>
                <w:sz w:val="20"/>
              </w:rPr>
              <w:t>войны»</w:t>
            </w:r>
          </w:p>
          <w:p w14:paraId="0BEE7225" w14:textId="77777777" w:rsidR="00ED12CF" w:rsidRDefault="00643BAF">
            <w:pPr>
              <w:pStyle w:val="TableParagraph"/>
              <w:spacing w:line="270" w:lineRule="exact"/>
              <w:ind w:left="466"/>
              <w:jc w:val="both"/>
              <w:rPr>
                <w:sz w:val="20"/>
              </w:rPr>
            </w:pPr>
            <w:r>
              <w:rPr>
                <w:sz w:val="24"/>
              </w:rPr>
              <w:t>-</w:t>
            </w:r>
            <w:r>
              <w:rPr>
                <w:sz w:val="20"/>
              </w:rPr>
              <w:t>Беседа</w:t>
            </w:r>
            <w:r>
              <w:rPr>
                <w:spacing w:val="-10"/>
                <w:sz w:val="20"/>
              </w:rPr>
              <w:t xml:space="preserve"> </w:t>
            </w:r>
            <w:r>
              <w:rPr>
                <w:sz w:val="20"/>
              </w:rPr>
              <w:t>«Боевые</w:t>
            </w:r>
            <w:r>
              <w:rPr>
                <w:spacing w:val="-10"/>
                <w:sz w:val="20"/>
              </w:rPr>
              <w:t xml:space="preserve"> </w:t>
            </w:r>
            <w:r>
              <w:rPr>
                <w:spacing w:val="-2"/>
                <w:sz w:val="20"/>
              </w:rPr>
              <w:t>награды»</w:t>
            </w:r>
          </w:p>
          <w:p w14:paraId="559DB3DB" w14:textId="77777777" w:rsidR="00ED12CF" w:rsidRDefault="00643BAF">
            <w:pPr>
              <w:pStyle w:val="TableParagraph"/>
              <w:tabs>
                <w:tab w:val="left" w:pos="1714"/>
                <w:tab w:val="left" w:pos="2971"/>
              </w:tabs>
              <w:spacing w:before="20" w:line="230" w:lineRule="exact"/>
              <w:ind w:left="106" w:right="99" w:firstLine="360"/>
              <w:jc w:val="both"/>
              <w:rPr>
                <w:sz w:val="20"/>
              </w:rPr>
            </w:pPr>
            <w:r>
              <w:rPr>
                <w:sz w:val="24"/>
              </w:rPr>
              <w:t>-</w:t>
            </w:r>
            <w:r>
              <w:rPr>
                <w:sz w:val="20"/>
              </w:rPr>
              <w:t xml:space="preserve">Рассматривание иллюстраций о войне, дне Победы, космонавтах, военных моряках и испытателях морской техники, участниках </w:t>
            </w:r>
            <w:r>
              <w:rPr>
                <w:spacing w:val="-2"/>
                <w:sz w:val="20"/>
              </w:rPr>
              <w:t>Афганской</w:t>
            </w:r>
            <w:r>
              <w:rPr>
                <w:sz w:val="20"/>
              </w:rPr>
              <w:tab/>
            </w:r>
            <w:r>
              <w:rPr>
                <w:spacing w:val="-2"/>
                <w:sz w:val="20"/>
              </w:rPr>
              <w:t>войны,</w:t>
            </w:r>
            <w:r>
              <w:rPr>
                <w:sz w:val="20"/>
              </w:rPr>
              <w:tab/>
            </w:r>
            <w:r>
              <w:rPr>
                <w:spacing w:val="-2"/>
                <w:sz w:val="20"/>
              </w:rPr>
              <w:t xml:space="preserve">ликвидаторах </w:t>
            </w:r>
            <w:r>
              <w:rPr>
                <w:sz w:val="20"/>
              </w:rPr>
              <w:t>Чернобыльской катастрофы, участников экспедиций в Арктике и Антарктике, и других</w:t>
            </w:r>
          </w:p>
        </w:tc>
        <w:tc>
          <w:tcPr>
            <w:tcW w:w="3401" w:type="dxa"/>
          </w:tcPr>
          <w:p w14:paraId="1E09BE2A" w14:textId="77777777" w:rsidR="00ED12CF" w:rsidRDefault="00643BAF">
            <w:pPr>
              <w:pStyle w:val="TableParagraph"/>
              <w:spacing w:before="4" w:line="235" w:lineRule="auto"/>
              <w:ind w:left="215"/>
              <w:rPr>
                <w:sz w:val="20"/>
              </w:rPr>
            </w:pPr>
            <w:r>
              <w:rPr>
                <w:b/>
                <w:sz w:val="20"/>
              </w:rPr>
              <w:t>Возложение</w:t>
            </w:r>
            <w:r>
              <w:rPr>
                <w:b/>
                <w:spacing w:val="-13"/>
                <w:sz w:val="20"/>
              </w:rPr>
              <w:t xml:space="preserve"> </w:t>
            </w:r>
            <w:r>
              <w:rPr>
                <w:b/>
                <w:sz w:val="20"/>
              </w:rPr>
              <w:t>цветов</w:t>
            </w:r>
            <w:r>
              <w:rPr>
                <w:b/>
                <w:spacing w:val="-12"/>
                <w:sz w:val="20"/>
              </w:rPr>
              <w:t xml:space="preserve"> </w:t>
            </w:r>
            <w:r>
              <w:rPr>
                <w:b/>
                <w:sz w:val="20"/>
              </w:rPr>
              <w:t>к</w:t>
            </w:r>
            <w:r>
              <w:rPr>
                <w:b/>
                <w:spacing w:val="-13"/>
                <w:sz w:val="20"/>
              </w:rPr>
              <w:t xml:space="preserve"> </w:t>
            </w:r>
            <w:r>
              <w:rPr>
                <w:b/>
                <w:sz w:val="20"/>
              </w:rPr>
              <w:t xml:space="preserve">памятнику защитникам </w:t>
            </w:r>
            <w:r>
              <w:rPr>
                <w:sz w:val="20"/>
              </w:rPr>
              <w:t>Отечества</w:t>
            </w:r>
          </w:p>
          <w:p w14:paraId="76D1106B" w14:textId="77777777" w:rsidR="00ED12CF" w:rsidRDefault="00643BAF">
            <w:pPr>
              <w:pStyle w:val="TableParagraph"/>
              <w:spacing w:before="1"/>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14:paraId="4D6FDDCB" w14:textId="77777777" w:rsidR="00ED12CF" w:rsidRDefault="00643BAF">
            <w:pPr>
              <w:pStyle w:val="TableParagraph"/>
              <w:ind w:left="217"/>
              <w:rPr>
                <w:sz w:val="20"/>
              </w:rPr>
            </w:pPr>
            <w:r>
              <w:rPr>
                <w:sz w:val="20"/>
              </w:rPr>
              <w:t>Помощь родителей в оформлении тематических альбомов</w:t>
            </w:r>
            <w:r>
              <w:rPr>
                <w:spacing w:val="-13"/>
                <w:sz w:val="20"/>
              </w:rPr>
              <w:t xml:space="preserve"> </w:t>
            </w:r>
            <w:r>
              <w:rPr>
                <w:sz w:val="20"/>
              </w:rPr>
              <w:t>по</w:t>
            </w:r>
            <w:r>
              <w:rPr>
                <w:spacing w:val="-12"/>
                <w:sz w:val="20"/>
              </w:rPr>
              <w:t xml:space="preserve"> </w:t>
            </w:r>
            <w:r>
              <w:rPr>
                <w:sz w:val="20"/>
              </w:rPr>
              <w:t>теме</w:t>
            </w:r>
            <w:r>
              <w:rPr>
                <w:spacing w:val="-13"/>
                <w:sz w:val="20"/>
              </w:rPr>
              <w:t xml:space="preserve"> </w:t>
            </w:r>
            <w:r>
              <w:rPr>
                <w:sz w:val="20"/>
              </w:rPr>
              <w:t>«Татарстан</w:t>
            </w:r>
          </w:p>
          <w:p w14:paraId="579C9793" w14:textId="77777777" w:rsidR="00ED12CF" w:rsidRDefault="00643BAF">
            <w:pPr>
              <w:pStyle w:val="TableParagraph"/>
              <w:ind w:left="217"/>
              <w:rPr>
                <w:sz w:val="20"/>
              </w:rPr>
            </w:pPr>
            <w:r>
              <w:rPr>
                <w:sz w:val="20"/>
              </w:rPr>
              <w:t>-</w:t>
            </w:r>
            <w:r>
              <w:rPr>
                <w:spacing w:val="-7"/>
                <w:sz w:val="20"/>
              </w:rPr>
              <w:t xml:space="preserve"> </w:t>
            </w:r>
            <w:r>
              <w:rPr>
                <w:sz w:val="20"/>
              </w:rPr>
              <w:t>подвиги</w:t>
            </w:r>
            <w:r>
              <w:rPr>
                <w:spacing w:val="-5"/>
                <w:sz w:val="20"/>
              </w:rPr>
              <w:t xml:space="preserve"> </w:t>
            </w:r>
            <w:r>
              <w:rPr>
                <w:spacing w:val="-2"/>
                <w:sz w:val="20"/>
              </w:rPr>
              <w:t>земляков»</w:t>
            </w:r>
          </w:p>
        </w:tc>
      </w:tr>
    </w:tbl>
    <w:p w14:paraId="35F0E187" w14:textId="77777777" w:rsidR="00ED12CF" w:rsidRDefault="00ED12CF">
      <w:pPr>
        <w:pStyle w:val="TableParagraph"/>
        <w:rPr>
          <w:sz w:val="20"/>
        </w:rPr>
        <w:sectPr w:rsidR="00ED12CF">
          <w:pgSz w:w="16840" w:h="11910" w:orient="landscape"/>
          <w:pgMar w:top="820" w:right="566" w:bottom="280" w:left="992" w:header="720" w:footer="720" w:gutter="0"/>
          <w:cols w:space="720"/>
        </w:sectPr>
      </w:pPr>
    </w:p>
    <w:p w14:paraId="7508CCDC"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7176139A" w14:textId="77777777">
        <w:trPr>
          <w:trHeight w:val="2119"/>
        </w:trPr>
        <w:tc>
          <w:tcPr>
            <w:tcW w:w="1196" w:type="dxa"/>
            <w:vMerge w:val="restart"/>
          </w:tcPr>
          <w:p w14:paraId="6DA80570" w14:textId="77777777" w:rsidR="00ED12CF" w:rsidRDefault="00ED12CF">
            <w:pPr>
              <w:pStyle w:val="TableParagraph"/>
              <w:ind w:left="0"/>
              <w:rPr>
                <w:sz w:val="18"/>
              </w:rPr>
            </w:pPr>
          </w:p>
        </w:tc>
        <w:tc>
          <w:tcPr>
            <w:tcW w:w="1606" w:type="dxa"/>
          </w:tcPr>
          <w:p w14:paraId="61E57AB8" w14:textId="77777777" w:rsidR="00ED12CF" w:rsidRDefault="00ED12CF">
            <w:pPr>
              <w:pStyle w:val="TableParagraph"/>
              <w:ind w:left="0"/>
              <w:rPr>
                <w:sz w:val="20"/>
              </w:rPr>
            </w:pPr>
          </w:p>
          <w:p w14:paraId="3BA1C760" w14:textId="77777777" w:rsidR="00ED12CF" w:rsidRDefault="00ED12CF">
            <w:pPr>
              <w:pStyle w:val="TableParagraph"/>
              <w:spacing w:before="39"/>
              <w:ind w:left="0"/>
              <w:rPr>
                <w:sz w:val="20"/>
              </w:rPr>
            </w:pPr>
          </w:p>
          <w:p w14:paraId="486A823E" w14:textId="77777777" w:rsidR="00ED12CF" w:rsidRDefault="00643BAF">
            <w:pPr>
              <w:pStyle w:val="TableParagraph"/>
              <w:spacing w:before="1" w:line="264" w:lineRule="auto"/>
              <w:ind w:left="109"/>
              <w:rPr>
                <w:sz w:val="20"/>
              </w:rPr>
            </w:pPr>
            <w:r>
              <w:rPr>
                <w:spacing w:val="-2"/>
                <w:sz w:val="20"/>
              </w:rPr>
              <w:t>Патриотическое Социальное Познавательное</w:t>
            </w:r>
          </w:p>
        </w:tc>
        <w:tc>
          <w:tcPr>
            <w:tcW w:w="1844" w:type="dxa"/>
          </w:tcPr>
          <w:p w14:paraId="39137298" w14:textId="77777777" w:rsidR="00ED12CF" w:rsidRDefault="00643BAF">
            <w:pPr>
              <w:pStyle w:val="TableParagraph"/>
              <w:spacing w:line="223" w:lineRule="exact"/>
              <w:ind w:left="438"/>
              <w:rPr>
                <w:sz w:val="20"/>
              </w:rPr>
            </w:pPr>
            <w:r>
              <w:rPr>
                <w:sz w:val="20"/>
              </w:rPr>
              <w:t xml:space="preserve">12 </w:t>
            </w:r>
            <w:r>
              <w:rPr>
                <w:spacing w:val="-2"/>
                <w:sz w:val="20"/>
              </w:rPr>
              <w:t>декабря.</w:t>
            </w:r>
          </w:p>
          <w:p w14:paraId="3A20048A" w14:textId="77777777" w:rsidR="00ED12CF" w:rsidRDefault="00643BAF">
            <w:pPr>
              <w:pStyle w:val="TableParagraph"/>
              <w:spacing w:before="27" w:line="264" w:lineRule="auto"/>
              <w:ind w:left="318" w:firstLine="381"/>
              <w:rPr>
                <w:b/>
                <w:sz w:val="20"/>
              </w:rPr>
            </w:pPr>
            <w:r>
              <w:rPr>
                <w:b/>
                <w:spacing w:val="-4"/>
                <w:sz w:val="20"/>
              </w:rPr>
              <w:t xml:space="preserve">День </w:t>
            </w:r>
            <w:r>
              <w:rPr>
                <w:b/>
                <w:spacing w:val="-2"/>
                <w:sz w:val="20"/>
              </w:rPr>
              <w:t>Конституции Российской Федерации</w:t>
            </w:r>
          </w:p>
        </w:tc>
        <w:tc>
          <w:tcPr>
            <w:tcW w:w="4253" w:type="dxa"/>
          </w:tcPr>
          <w:p w14:paraId="795AFB5F" w14:textId="77777777" w:rsidR="00ED12CF" w:rsidRDefault="00643BAF">
            <w:pPr>
              <w:pStyle w:val="TableParagraph"/>
              <w:numPr>
                <w:ilvl w:val="0"/>
                <w:numId w:val="32"/>
              </w:numPr>
              <w:tabs>
                <w:tab w:val="left" w:pos="814"/>
                <w:tab w:val="left" w:pos="1841"/>
                <w:tab w:val="left" w:pos="2932"/>
                <w:tab w:val="left" w:pos="3392"/>
              </w:tabs>
              <w:spacing w:before="1" w:line="232" w:lineRule="auto"/>
              <w:ind w:right="100" w:firstLine="360"/>
              <w:rPr>
                <w:sz w:val="20"/>
              </w:rPr>
            </w:pPr>
            <w:r>
              <w:rPr>
                <w:spacing w:val="-2"/>
                <w:sz w:val="20"/>
              </w:rPr>
              <w:t>Беседы:</w:t>
            </w:r>
            <w:r>
              <w:rPr>
                <w:sz w:val="20"/>
              </w:rPr>
              <w:tab/>
            </w:r>
            <w:r>
              <w:rPr>
                <w:spacing w:val="-2"/>
                <w:sz w:val="20"/>
              </w:rPr>
              <w:t>«Плохие</w:t>
            </w:r>
            <w:r>
              <w:rPr>
                <w:sz w:val="20"/>
              </w:rPr>
              <w:tab/>
            </w:r>
            <w:r>
              <w:rPr>
                <w:spacing w:val="-10"/>
                <w:sz w:val="20"/>
              </w:rPr>
              <w:t>и</w:t>
            </w:r>
            <w:r>
              <w:rPr>
                <w:sz w:val="20"/>
              </w:rPr>
              <w:tab/>
            </w:r>
            <w:r>
              <w:rPr>
                <w:spacing w:val="-2"/>
                <w:sz w:val="20"/>
              </w:rPr>
              <w:t xml:space="preserve">хорошие </w:t>
            </w:r>
            <w:r>
              <w:rPr>
                <w:sz w:val="20"/>
              </w:rPr>
              <w:t>поступки»,</w:t>
            </w:r>
            <w:r>
              <w:rPr>
                <w:spacing w:val="62"/>
                <w:sz w:val="20"/>
              </w:rPr>
              <w:t xml:space="preserve"> </w:t>
            </w:r>
            <w:r>
              <w:rPr>
                <w:sz w:val="20"/>
              </w:rPr>
              <w:t>«Правила</w:t>
            </w:r>
            <w:r>
              <w:rPr>
                <w:spacing w:val="61"/>
                <w:sz w:val="20"/>
              </w:rPr>
              <w:t xml:space="preserve"> </w:t>
            </w:r>
            <w:r>
              <w:rPr>
                <w:sz w:val="20"/>
              </w:rPr>
              <w:t>поведения</w:t>
            </w:r>
            <w:r>
              <w:rPr>
                <w:spacing w:val="59"/>
                <w:sz w:val="20"/>
              </w:rPr>
              <w:t xml:space="preserve"> </w:t>
            </w:r>
            <w:r>
              <w:rPr>
                <w:sz w:val="20"/>
              </w:rPr>
              <w:t>в</w:t>
            </w:r>
            <w:r>
              <w:rPr>
                <w:spacing w:val="62"/>
                <w:sz w:val="20"/>
              </w:rPr>
              <w:t xml:space="preserve"> </w:t>
            </w:r>
            <w:r>
              <w:rPr>
                <w:spacing w:val="-2"/>
                <w:sz w:val="20"/>
              </w:rPr>
              <w:t>детсаду»,</w:t>
            </w:r>
          </w:p>
          <w:p w14:paraId="326A522A" w14:textId="77777777" w:rsidR="00ED12CF" w:rsidRDefault="00643BAF">
            <w:pPr>
              <w:pStyle w:val="TableParagraph"/>
              <w:tabs>
                <w:tab w:val="left" w:pos="1241"/>
                <w:tab w:val="left" w:pos="2437"/>
                <w:tab w:val="left" w:pos="3320"/>
              </w:tabs>
              <w:spacing w:before="1"/>
              <w:ind w:left="106" w:right="103"/>
              <w:rPr>
                <w:sz w:val="20"/>
              </w:rPr>
            </w:pPr>
            <w:r>
              <w:rPr>
                <w:spacing w:val="-2"/>
                <w:sz w:val="20"/>
              </w:rPr>
              <w:t>«Правила</w:t>
            </w:r>
            <w:r>
              <w:rPr>
                <w:sz w:val="20"/>
              </w:rPr>
              <w:tab/>
            </w:r>
            <w:r>
              <w:rPr>
                <w:spacing w:val="-2"/>
                <w:sz w:val="20"/>
              </w:rPr>
              <w:t>поведения</w:t>
            </w:r>
            <w:r>
              <w:rPr>
                <w:sz w:val="20"/>
              </w:rPr>
              <w:tab/>
            </w:r>
            <w:r>
              <w:rPr>
                <w:spacing w:val="-2"/>
                <w:sz w:val="20"/>
              </w:rPr>
              <w:t>дома»,</w:t>
            </w:r>
            <w:r>
              <w:rPr>
                <w:sz w:val="20"/>
              </w:rPr>
              <w:tab/>
            </w:r>
            <w:r>
              <w:rPr>
                <w:spacing w:val="-2"/>
                <w:sz w:val="20"/>
              </w:rPr>
              <w:t xml:space="preserve">«Правила </w:t>
            </w:r>
            <w:r>
              <w:rPr>
                <w:sz w:val="20"/>
              </w:rPr>
              <w:t>поведения в общественных местах»</w:t>
            </w:r>
          </w:p>
          <w:p w14:paraId="33DEE967" w14:textId="77777777" w:rsidR="00ED12CF" w:rsidRDefault="00643BAF">
            <w:pPr>
              <w:pStyle w:val="TableParagraph"/>
              <w:numPr>
                <w:ilvl w:val="0"/>
                <w:numId w:val="32"/>
              </w:numPr>
              <w:tabs>
                <w:tab w:val="left" w:pos="814"/>
                <w:tab w:val="left" w:pos="3300"/>
              </w:tabs>
              <w:spacing w:before="6" w:line="232" w:lineRule="auto"/>
              <w:ind w:right="96" w:firstLine="360"/>
              <w:rPr>
                <w:sz w:val="20"/>
              </w:rPr>
            </w:pPr>
            <w:r>
              <w:rPr>
                <w:sz w:val="20"/>
              </w:rPr>
              <w:t>Чтение</w:t>
            </w:r>
            <w:r>
              <w:rPr>
                <w:spacing w:val="80"/>
                <w:sz w:val="20"/>
              </w:rPr>
              <w:t xml:space="preserve"> </w:t>
            </w:r>
            <w:r>
              <w:rPr>
                <w:sz w:val="20"/>
              </w:rPr>
              <w:t>стихотворений,</w:t>
            </w:r>
            <w:r>
              <w:rPr>
                <w:sz w:val="20"/>
              </w:rPr>
              <w:tab/>
            </w:r>
            <w:r>
              <w:rPr>
                <w:spacing w:val="-2"/>
                <w:sz w:val="20"/>
              </w:rPr>
              <w:t xml:space="preserve">пословиц, </w:t>
            </w:r>
            <w:r>
              <w:rPr>
                <w:sz w:val="20"/>
              </w:rPr>
              <w:t>поговорок о Родине.</w:t>
            </w:r>
          </w:p>
          <w:p w14:paraId="09ACED96" w14:textId="77777777" w:rsidR="00ED12CF" w:rsidRDefault="00643BAF">
            <w:pPr>
              <w:pStyle w:val="TableParagraph"/>
              <w:numPr>
                <w:ilvl w:val="0"/>
                <w:numId w:val="32"/>
              </w:numPr>
              <w:tabs>
                <w:tab w:val="left" w:pos="814"/>
              </w:tabs>
              <w:spacing w:before="6" w:line="232" w:lineRule="auto"/>
              <w:ind w:right="101" w:firstLine="360"/>
              <w:rPr>
                <w:sz w:val="20"/>
              </w:rPr>
            </w:pPr>
            <w:r>
              <w:rPr>
                <w:sz w:val="20"/>
              </w:rPr>
              <w:t>С/р.</w:t>
            </w:r>
            <w:r>
              <w:rPr>
                <w:spacing w:val="40"/>
                <w:sz w:val="20"/>
              </w:rPr>
              <w:t xml:space="preserve"> </w:t>
            </w:r>
            <w:r>
              <w:rPr>
                <w:sz w:val="20"/>
              </w:rPr>
              <w:t>игра:</w:t>
            </w:r>
            <w:r>
              <w:rPr>
                <w:spacing w:val="40"/>
                <w:sz w:val="20"/>
              </w:rPr>
              <w:t xml:space="preserve"> </w:t>
            </w:r>
            <w:r>
              <w:rPr>
                <w:sz w:val="20"/>
              </w:rPr>
              <w:t>«Мы</w:t>
            </w:r>
            <w:r>
              <w:rPr>
                <w:spacing w:val="40"/>
                <w:sz w:val="20"/>
              </w:rPr>
              <w:t xml:space="preserve"> </w:t>
            </w:r>
            <w:r>
              <w:rPr>
                <w:sz w:val="20"/>
              </w:rPr>
              <w:t>идем</w:t>
            </w:r>
            <w:r>
              <w:rPr>
                <w:spacing w:val="40"/>
                <w:sz w:val="20"/>
              </w:rPr>
              <w:t xml:space="preserve"> </w:t>
            </w:r>
            <w:r>
              <w:rPr>
                <w:sz w:val="20"/>
              </w:rPr>
              <w:t>на</w:t>
            </w:r>
            <w:r>
              <w:rPr>
                <w:spacing w:val="40"/>
                <w:sz w:val="20"/>
              </w:rPr>
              <w:t xml:space="preserve"> </w:t>
            </w:r>
            <w:r>
              <w:rPr>
                <w:sz w:val="20"/>
              </w:rPr>
              <w:t>праздник</w:t>
            </w:r>
            <w:r>
              <w:rPr>
                <w:spacing w:val="40"/>
                <w:sz w:val="20"/>
              </w:rPr>
              <w:t xml:space="preserve"> </w:t>
            </w:r>
            <w:r>
              <w:rPr>
                <w:sz w:val="20"/>
              </w:rPr>
              <w:t>с флажками» «На параде»</w:t>
            </w:r>
          </w:p>
        </w:tc>
        <w:tc>
          <w:tcPr>
            <w:tcW w:w="3401" w:type="dxa"/>
          </w:tcPr>
          <w:p w14:paraId="4A234CD0" w14:textId="77777777" w:rsidR="00ED12CF" w:rsidRDefault="00643BAF">
            <w:pPr>
              <w:pStyle w:val="TableParagraph"/>
              <w:tabs>
                <w:tab w:val="left" w:pos="1663"/>
                <w:tab w:val="left" w:pos="2433"/>
                <w:tab w:val="left" w:pos="3094"/>
              </w:tabs>
              <w:spacing w:line="264" w:lineRule="auto"/>
              <w:ind w:right="94"/>
              <w:rPr>
                <w:b/>
                <w:sz w:val="20"/>
              </w:rPr>
            </w:pPr>
            <w:r>
              <w:rPr>
                <w:b/>
                <w:spacing w:val="-2"/>
                <w:sz w:val="20"/>
              </w:rPr>
              <w:t>Всероссийская</w:t>
            </w:r>
            <w:r>
              <w:rPr>
                <w:b/>
                <w:sz w:val="20"/>
              </w:rPr>
              <w:tab/>
            </w:r>
            <w:r>
              <w:rPr>
                <w:b/>
                <w:spacing w:val="-4"/>
                <w:sz w:val="20"/>
              </w:rPr>
              <w:t>акция</w:t>
            </w:r>
            <w:r>
              <w:rPr>
                <w:b/>
                <w:sz w:val="20"/>
              </w:rPr>
              <w:tab/>
            </w:r>
            <w:r>
              <w:rPr>
                <w:b/>
                <w:spacing w:val="-4"/>
                <w:sz w:val="20"/>
              </w:rPr>
              <w:t>«Мы</w:t>
            </w:r>
            <w:r>
              <w:rPr>
                <w:b/>
                <w:sz w:val="20"/>
              </w:rPr>
              <w:tab/>
            </w:r>
            <w:r>
              <w:rPr>
                <w:b/>
                <w:spacing w:val="-10"/>
                <w:sz w:val="20"/>
              </w:rPr>
              <w:t>—</w:t>
            </w:r>
            <w:r>
              <w:rPr>
                <w:b/>
                <w:sz w:val="20"/>
              </w:rPr>
              <w:t xml:space="preserve"> граждане России!»</w:t>
            </w:r>
          </w:p>
          <w:p w14:paraId="47469FAE" w14:textId="77777777" w:rsidR="00ED12CF" w:rsidRDefault="00643BAF">
            <w:pPr>
              <w:pStyle w:val="TableParagraph"/>
              <w:rPr>
                <w:b/>
                <w:sz w:val="20"/>
              </w:rPr>
            </w:pPr>
            <w:r>
              <w:rPr>
                <w:b/>
                <w:sz w:val="20"/>
              </w:rPr>
              <w:t>на</w:t>
            </w:r>
            <w:r>
              <w:rPr>
                <w:b/>
                <w:spacing w:val="-5"/>
                <w:sz w:val="20"/>
              </w:rPr>
              <w:t xml:space="preserve"> </w:t>
            </w:r>
            <w:r>
              <w:rPr>
                <w:b/>
                <w:sz w:val="20"/>
              </w:rPr>
              <w:t>страницах</w:t>
            </w:r>
            <w:r>
              <w:rPr>
                <w:b/>
                <w:spacing w:val="-6"/>
                <w:sz w:val="20"/>
              </w:rPr>
              <w:t xml:space="preserve"> </w:t>
            </w:r>
            <w:r>
              <w:rPr>
                <w:b/>
                <w:spacing w:val="-2"/>
                <w:sz w:val="20"/>
              </w:rPr>
              <w:t>соцсетей</w:t>
            </w:r>
          </w:p>
          <w:p w14:paraId="7B68A110" w14:textId="77777777" w:rsidR="00ED12CF" w:rsidRDefault="00643BAF">
            <w:pPr>
              <w:pStyle w:val="TableParagraph"/>
              <w:tabs>
                <w:tab w:val="left" w:pos="1334"/>
                <w:tab w:val="left" w:pos="2466"/>
              </w:tabs>
              <w:spacing w:before="16" w:line="264" w:lineRule="auto"/>
              <w:ind w:right="98"/>
              <w:rPr>
                <w:i/>
                <w:sz w:val="20"/>
              </w:rPr>
            </w:pPr>
            <w:r>
              <w:rPr>
                <w:i/>
                <w:spacing w:val="-2"/>
                <w:sz w:val="20"/>
              </w:rPr>
              <w:t>младшая,</w:t>
            </w:r>
            <w:r>
              <w:rPr>
                <w:i/>
                <w:sz w:val="20"/>
              </w:rPr>
              <w:tab/>
            </w:r>
            <w:r>
              <w:rPr>
                <w:i/>
                <w:spacing w:val="-2"/>
                <w:sz w:val="20"/>
              </w:rPr>
              <w:t>средняя,</w:t>
            </w:r>
            <w:r>
              <w:rPr>
                <w:i/>
                <w:sz w:val="20"/>
              </w:rPr>
              <w:tab/>
            </w:r>
            <w:r>
              <w:rPr>
                <w:i/>
                <w:spacing w:val="-2"/>
                <w:sz w:val="20"/>
              </w:rPr>
              <w:t xml:space="preserve">старшая, </w:t>
            </w:r>
            <w:r>
              <w:rPr>
                <w:i/>
                <w:sz w:val="20"/>
              </w:rPr>
              <w:t>подготовительная группы</w:t>
            </w:r>
          </w:p>
        </w:tc>
        <w:tc>
          <w:tcPr>
            <w:tcW w:w="2870" w:type="dxa"/>
          </w:tcPr>
          <w:p w14:paraId="77F7CE42" w14:textId="77777777" w:rsidR="00ED12CF" w:rsidRDefault="00643BAF">
            <w:pPr>
              <w:pStyle w:val="TableParagraph"/>
              <w:spacing w:line="225" w:lineRule="exact"/>
              <w:ind w:left="217"/>
              <w:rPr>
                <w:sz w:val="20"/>
              </w:rPr>
            </w:pPr>
            <w:r>
              <w:rPr>
                <w:spacing w:val="-2"/>
                <w:sz w:val="20"/>
              </w:rPr>
              <w:t>Папка-передвижка</w:t>
            </w:r>
            <w:r>
              <w:rPr>
                <w:spacing w:val="11"/>
                <w:sz w:val="20"/>
              </w:rPr>
              <w:t xml:space="preserve"> </w:t>
            </w:r>
            <w:r>
              <w:rPr>
                <w:spacing w:val="-4"/>
                <w:sz w:val="20"/>
              </w:rPr>
              <w:t>День</w:t>
            </w:r>
          </w:p>
          <w:p w14:paraId="78B0A618" w14:textId="77777777" w:rsidR="00ED12CF" w:rsidRDefault="00643BAF">
            <w:pPr>
              <w:pStyle w:val="TableParagraph"/>
              <w:ind w:left="217" w:right="358"/>
              <w:rPr>
                <w:sz w:val="20"/>
              </w:rPr>
            </w:pPr>
            <w:r>
              <w:rPr>
                <w:sz w:val="20"/>
              </w:rPr>
              <w:t>«Конституции</w:t>
            </w:r>
            <w:r>
              <w:rPr>
                <w:spacing w:val="-13"/>
                <w:sz w:val="20"/>
              </w:rPr>
              <w:t xml:space="preserve"> </w:t>
            </w:r>
            <w:r>
              <w:rPr>
                <w:sz w:val="20"/>
              </w:rPr>
              <w:t>Российской Федерации.</w:t>
            </w:r>
            <w:r>
              <w:rPr>
                <w:spacing w:val="-9"/>
                <w:sz w:val="20"/>
              </w:rPr>
              <w:t xml:space="preserve"> </w:t>
            </w:r>
            <w:r>
              <w:rPr>
                <w:sz w:val="20"/>
              </w:rPr>
              <w:t>Что</w:t>
            </w:r>
            <w:r>
              <w:rPr>
                <w:spacing w:val="-9"/>
                <w:sz w:val="20"/>
              </w:rPr>
              <w:t xml:space="preserve"> </w:t>
            </w:r>
            <w:r>
              <w:rPr>
                <w:sz w:val="20"/>
              </w:rPr>
              <w:t>же</w:t>
            </w:r>
            <w:r>
              <w:rPr>
                <w:spacing w:val="-9"/>
                <w:sz w:val="20"/>
              </w:rPr>
              <w:t xml:space="preserve"> </w:t>
            </w:r>
            <w:r>
              <w:rPr>
                <w:sz w:val="20"/>
              </w:rPr>
              <w:t xml:space="preserve">можно рассказать детям об этом </w:t>
            </w:r>
            <w:r>
              <w:rPr>
                <w:spacing w:val="-2"/>
                <w:sz w:val="20"/>
              </w:rPr>
              <w:t>празднике?»</w:t>
            </w:r>
          </w:p>
          <w:p w14:paraId="2BE0EB1E" w14:textId="77777777" w:rsidR="00ED12CF" w:rsidRDefault="00ED12CF">
            <w:pPr>
              <w:pStyle w:val="TableParagraph"/>
              <w:spacing w:before="1"/>
              <w:ind w:left="0"/>
              <w:rPr>
                <w:sz w:val="20"/>
              </w:rPr>
            </w:pPr>
          </w:p>
          <w:p w14:paraId="6EA8B63D" w14:textId="77777777" w:rsidR="00ED12CF" w:rsidRDefault="00643BAF">
            <w:pPr>
              <w:pStyle w:val="TableParagraph"/>
              <w:spacing w:line="229" w:lineRule="exact"/>
              <w:ind w:left="217"/>
              <w:rPr>
                <w:sz w:val="20"/>
              </w:rPr>
            </w:pPr>
            <w:r>
              <w:rPr>
                <w:sz w:val="20"/>
              </w:rPr>
              <w:t>Участие</w:t>
            </w:r>
            <w:r>
              <w:rPr>
                <w:spacing w:val="-5"/>
                <w:sz w:val="20"/>
              </w:rPr>
              <w:t xml:space="preserve"> </w:t>
            </w:r>
            <w:r>
              <w:rPr>
                <w:sz w:val="20"/>
              </w:rPr>
              <w:t>семей</w:t>
            </w:r>
            <w:r>
              <w:rPr>
                <w:spacing w:val="-6"/>
                <w:sz w:val="20"/>
              </w:rPr>
              <w:t xml:space="preserve"> </w:t>
            </w:r>
            <w:r>
              <w:rPr>
                <w:sz w:val="20"/>
              </w:rPr>
              <w:t>в</w:t>
            </w:r>
            <w:r>
              <w:rPr>
                <w:spacing w:val="-6"/>
                <w:sz w:val="20"/>
              </w:rPr>
              <w:t xml:space="preserve"> </w:t>
            </w:r>
            <w:r>
              <w:rPr>
                <w:sz w:val="20"/>
              </w:rPr>
              <w:t>акции</w:t>
            </w:r>
            <w:r>
              <w:rPr>
                <w:spacing w:val="-3"/>
                <w:sz w:val="20"/>
              </w:rPr>
              <w:t xml:space="preserve"> </w:t>
            </w:r>
            <w:r>
              <w:rPr>
                <w:spacing w:val="-5"/>
                <w:sz w:val="20"/>
              </w:rPr>
              <w:t>«Мы</w:t>
            </w:r>
          </w:p>
          <w:p w14:paraId="596421EB" w14:textId="77777777" w:rsidR="00ED12CF" w:rsidRDefault="00643BAF">
            <w:pPr>
              <w:pStyle w:val="TableParagraph"/>
              <w:spacing w:line="229" w:lineRule="exact"/>
              <w:ind w:left="217"/>
              <w:rPr>
                <w:sz w:val="20"/>
              </w:rPr>
            </w:pPr>
            <w:r>
              <w:rPr>
                <w:sz w:val="20"/>
              </w:rPr>
              <w:t>—</w:t>
            </w:r>
            <w:r>
              <w:rPr>
                <w:spacing w:val="-5"/>
                <w:sz w:val="20"/>
              </w:rPr>
              <w:t xml:space="preserve"> </w:t>
            </w:r>
            <w:r>
              <w:rPr>
                <w:sz w:val="20"/>
              </w:rPr>
              <w:t>граждане</w:t>
            </w:r>
            <w:r>
              <w:rPr>
                <w:spacing w:val="-5"/>
                <w:sz w:val="20"/>
              </w:rPr>
              <w:t xml:space="preserve"> </w:t>
            </w:r>
            <w:r>
              <w:rPr>
                <w:spacing w:val="-2"/>
                <w:sz w:val="20"/>
              </w:rPr>
              <w:t>России!»</w:t>
            </w:r>
          </w:p>
        </w:tc>
      </w:tr>
      <w:tr w:rsidR="00ED12CF" w14:paraId="7A75398C" w14:textId="77777777">
        <w:trPr>
          <w:trHeight w:val="3213"/>
        </w:trPr>
        <w:tc>
          <w:tcPr>
            <w:tcW w:w="1196" w:type="dxa"/>
            <w:vMerge/>
            <w:tcBorders>
              <w:top w:val="nil"/>
            </w:tcBorders>
          </w:tcPr>
          <w:p w14:paraId="59DAF5FA" w14:textId="77777777" w:rsidR="00ED12CF" w:rsidRDefault="00ED12CF">
            <w:pPr>
              <w:rPr>
                <w:sz w:val="2"/>
                <w:szCs w:val="2"/>
              </w:rPr>
            </w:pPr>
          </w:p>
        </w:tc>
        <w:tc>
          <w:tcPr>
            <w:tcW w:w="1606" w:type="dxa"/>
          </w:tcPr>
          <w:p w14:paraId="401B5B8D" w14:textId="77777777" w:rsidR="00ED12CF" w:rsidRDefault="00ED12CF">
            <w:pPr>
              <w:pStyle w:val="TableParagraph"/>
              <w:spacing w:before="15"/>
              <w:ind w:left="0"/>
              <w:rPr>
                <w:sz w:val="20"/>
              </w:rPr>
            </w:pPr>
          </w:p>
          <w:p w14:paraId="749400FE" w14:textId="77777777" w:rsidR="00ED12CF" w:rsidRDefault="00643BAF">
            <w:pPr>
              <w:pStyle w:val="TableParagraph"/>
              <w:spacing w:line="264" w:lineRule="auto"/>
              <w:ind w:left="109" w:right="121"/>
              <w:rPr>
                <w:sz w:val="20"/>
              </w:rPr>
            </w:pPr>
            <w:r>
              <w:rPr>
                <w:spacing w:val="-2"/>
                <w:sz w:val="20"/>
              </w:rPr>
              <w:t>Духовно- нравственное Социальное Познавательное Этико- эстетическое</w:t>
            </w:r>
          </w:p>
        </w:tc>
        <w:tc>
          <w:tcPr>
            <w:tcW w:w="1844" w:type="dxa"/>
          </w:tcPr>
          <w:p w14:paraId="6CF70921" w14:textId="77777777" w:rsidR="00ED12CF" w:rsidRDefault="00643BAF">
            <w:pPr>
              <w:pStyle w:val="TableParagraph"/>
              <w:spacing w:line="223" w:lineRule="exact"/>
              <w:ind w:left="462"/>
              <w:rPr>
                <w:sz w:val="20"/>
              </w:rPr>
            </w:pPr>
            <w:r>
              <w:rPr>
                <w:sz w:val="20"/>
              </w:rPr>
              <w:t xml:space="preserve">31 </w:t>
            </w:r>
            <w:r>
              <w:rPr>
                <w:spacing w:val="-2"/>
                <w:sz w:val="20"/>
              </w:rPr>
              <w:t>декабря</w:t>
            </w:r>
          </w:p>
          <w:p w14:paraId="5C2636BD" w14:textId="77777777" w:rsidR="00ED12CF" w:rsidRDefault="00ED12CF">
            <w:pPr>
              <w:pStyle w:val="TableParagraph"/>
              <w:spacing w:before="51"/>
              <w:ind w:left="0"/>
              <w:rPr>
                <w:sz w:val="20"/>
              </w:rPr>
            </w:pPr>
          </w:p>
          <w:p w14:paraId="410EE553" w14:textId="77777777" w:rsidR="00ED12CF" w:rsidRDefault="00643BAF">
            <w:pPr>
              <w:pStyle w:val="TableParagraph"/>
              <w:ind w:left="433"/>
              <w:rPr>
                <w:b/>
                <w:sz w:val="20"/>
              </w:rPr>
            </w:pPr>
            <w:r>
              <w:rPr>
                <w:b/>
                <w:sz w:val="20"/>
              </w:rPr>
              <w:t>Новый</w:t>
            </w:r>
            <w:r>
              <w:rPr>
                <w:b/>
                <w:spacing w:val="-6"/>
                <w:sz w:val="20"/>
              </w:rPr>
              <w:t xml:space="preserve"> </w:t>
            </w:r>
            <w:r>
              <w:rPr>
                <w:b/>
                <w:spacing w:val="-5"/>
                <w:sz w:val="20"/>
              </w:rPr>
              <w:t>год</w:t>
            </w:r>
          </w:p>
        </w:tc>
        <w:tc>
          <w:tcPr>
            <w:tcW w:w="4253" w:type="dxa"/>
          </w:tcPr>
          <w:p w14:paraId="738073DF" w14:textId="77777777" w:rsidR="00ED12CF" w:rsidRDefault="00643BAF">
            <w:pPr>
              <w:pStyle w:val="TableParagraph"/>
              <w:numPr>
                <w:ilvl w:val="0"/>
                <w:numId w:val="31"/>
              </w:numPr>
              <w:tabs>
                <w:tab w:val="left" w:pos="813"/>
              </w:tabs>
              <w:spacing w:line="235" w:lineRule="auto"/>
              <w:ind w:right="99" w:firstLine="326"/>
              <w:jc w:val="both"/>
              <w:rPr>
                <w:sz w:val="20"/>
              </w:rPr>
            </w:pPr>
            <w:r>
              <w:rPr>
                <w:sz w:val="20"/>
              </w:rPr>
              <w:t>Познавательная беседа: «Что такое Новый год?» «Как люди в Новый год поздравляют друг друга»</w:t>
            </w:r>
          </w:p>
          <w:p w14:paraId="21EA203C" w14:textId="77777777" w:rsidR="00ED12CF" w:rsidRDefault="00643BAF">
            <w:pPr>
              <w:pStyle w:val="TableParagraph"/>
              <w:numPr>
                <w:ilvl w:val="0"/>
                <w:numId w:val="31"/>
              </w:numPr>
              <w:tabs>
                <w:tab w:val="left" w:pos="813"/>
              </w:tabs>
              <w:spacing w:line="272" w:lineRule="exact"/>
              <w:ind w:left="813" w:hanging="347"/>
              <w:jc w:val="both"/>
              <w:rPr>
                <w:sz w:val="20"/>
              </w:rPr>
            </w:pPr>
            <w:r>
              <w:rPr>
                <w:sz w:val="20"/>
              </w:rPr>
              <w:t>Экспериментальная</w:t>
            </w:r>
            <w:r>
              <w:rPr>
                <w:spacing w:val="67"/>
                <w:w w:val="150"/>
                <w:sz w:val="20"/>
              </w:rPr>
              <w:t xml:space="preserve">   </w:t>
            </w:r>
            <w:r>
              <w:rPr>
                <w:spacing w:val="-2"/>
                <w:sz w:val="20"/>
              </w:rPr>
              <w:t>деятельность:</w:t>
            </w:r>
          </w:p>
          <w:p w14:paraId="2DE358C4" w14:textId="77777777" w:rsidR="00ED12CF" w:rsidRDefault="00643BAF">
            <w:pPr>
              <w:pStyle w:val="TableParagraph"/>
              <w:ind w:left="140"/>
              <w:rPr>
                <w:sz w:val="20"/>
              </w:rPr>
            </w:pPr>
            <w:r>
              <w:rPr>
                <w:sz w:val="20"/>
              </w:rPr>
              <w:t>«Цветные</w:t>
            </w:r>
            <w:r>
              <w:rPr>
                <w:spacing w:val="40"/>
                <w:sz w:val="20"/>
              </w:rPr>
              <w:t xml:space="preserve"> </w:t>
            </w:r>
            <w:r>
              <w:rPr>
                <w:sz w:val="20"/>
              </w:rPr>
              <w:t>льдинки»</w:t>
            </w:r>
            <w:r>
              <w:rPr>
                <w:spacing w:val="40"/>
                <w:sz w:val="20"/>
              </w:rPr>
              <w:t xml:space="preserve"> </w:t>
            </w:r>
            <w:r>
              <w:rPr>
                <w:sz w:val="20"/>
              </w:rPr>
              <w:t>«</w:t>
            </w:r>
            <w:r>
              <w:rPr>
                <w:spacing w:val="40"/>
                <w:sz w:val="20"/>
              </w:rPr>
              <w:t xml:space="preserve"> </w:t>
            </w:r>
            <w:r>
              <w:rPr>
                <w:sz w:val="20"/>
              </w:rPr>
              <w:t>Мыльные</w:t>
            </w:r>
            <w:r>
              <w:rPr>
                <w:spacing w:val="40"/>
                <w:sz w:val="20"/>
              </w:rPr>
              <w:t xml:space="preserve"> </w:t>
            </w:r>
            <w:r>
              <w:rPr>
                <w:sz w:val="20"/>
              </w:rPr>
              <w:t>пузыри</w:t>
            </w:r>
            <w:r>
              <w:rPr>
                <w:spacing w:val="40"/>
                <w:sz w:val="20"/>
              </w:rPr>
              <w:t xml:space="preserve"> </w:t>
            </w:r>
            <w:r>
              <w:rPr>
                <w:sz w:val="20"/>
              </w:rPr>
              <w:t xml:space="preserve">на </w:t>
            </w:r>
            <w:r>
              <w:rPr>
                <w:spacing w:val="-2"/>
                <w:sz w:val="20"/>
              </w:rPr>
              <w:t>морозе»</w:t>
            </w:r>
          </w:p>
          <w:p w14:paraId="05D12F2C" w14:textId="77777777" w:rsidR="00ED12CF" w:rsidRDefault="00643BAF">
            <w:pPr>
              <w:pStyle w:val="TableParagraph"/>
              <w:numPr>
                <w:ilvl w:val="0"/>
                <w:numId w:val="31"/>
              </w:numPr>
              <w:tabs>
                <w:tab w:val="left" w:pos="814"/>
              </w:tabs>
              <w:spacing w:before="3" w:line="232" w:lineRule="auto"/>
              <w:ind w:right="102" w:firstLine="326"/>
              <w:rPr>
                <w:sz w:val="20"/>
              </w:rPr>
            </w:pPr>
            <w:r>
              <w:rPr>
                <w:sz w:val="20"/>
              </w:rPr>
              <w:t>Труд</w:t>
            </w:r>
            <w:r>
              <w:rPr>
                <w:spacing w:val="28"/>
                <w:sz w:val="20"/>
              </w:rPr>
              <w:t xml:space="preserve"> </w:t>
            </w:r>
            <w:r>
              <w:rPr>
                <w:sz w:val="20"/>
              </w:rPr>
              <w:t>в</w:t>
            </w:r>
            <w:r>
              <w:rPr>
                <w:spacing w:val="30"/>
                <w:sz w:val="20"/>
              </w:rPr>
              <w:t xml:space="preserve"> </w:t>
            </w:r>
            <w:r>
              <w:rPr>
                <w:sz w:val="20"/>
              </w:rPr>
              <w:t>природе:</w:t>
            </w:r>
            <w:r>
              <w:rPr>
                <w:spacing w:val="30"/>
                <w:sz w:val="20"/>
              </w:rPr>
              <w:t xml:space="preserve"> </w:t>
            </w:r>
            <w:r>
              <w:rPr>
                <w:sz w:val="20"/>
              </w:rPr>
              <w:t>уборка</w:t>
            </w:r>
            <w:r>
              <w:rPr>
                <w:spacing w:val="29"/>
                <w:sz w:val="20"/>
              </w:rPr>
              <w:t xml:space="preserve"> </w:t>
            </w:r>
            <w:r>
              <w:rPr>
                <w:sz w:val="20"/>
              </w:rPr>
              <w:t>снега</w:t>
            </w:r>
            <w:r>
              <w:rPr>
                <w:spacing w:val="29"/>
                <w:sz w:val="20"/>
              </w:rPr>
              <w:t xml:space="preserve"> </w:t>
            </w:r>
            <w:r>
              <w:rPr>
                <w:sz w:val="20"/>
              </w:rPr>
              <w:t>и</w:t>
            </w:r>
            <w:r>
              <w:rPr>
                <w:spacing w:val="28"/>
                <w:sz w:val="20"/>
              </w:rPr>
              <w:t xml:space="preserve"> </w:t>
            </w:r>
            <w:r>
              <w:rPr>
                <w:sz w:val="20"/>
              </w:rPr>
              <w:t>льда на участке.</w:t>
            </w:r>
          </w:p>
          <w:p w14:paraId="450B67E7" w14:textId="77777777" w:rsidR="00ED12CF" w:rsidRDefault="00643BAF">
            <w:pPr>
              <w:pStyle w:val="TableParagraph"/>
              <w:numPr>
                <w:ilvl w:val="0"/>
                <w:numId w:val="31"/>
              </w:numPr>
              <w:tabs>
                <w:tab w:val="left" w:pos="814"/>
              </w:tabs>
              <w:spacing w:before="6" w:line="232" w:lineRule="auto"/>
              <w:ind w:right="101" w:firstLine="326"/>
              <w:rPr>
                <w:sz w:val="20"/>
              </w:rPr>
            </w:pPr>
            <w:r>
              <w:rPr>
                <w:sz w:val="20"/>
              </w:rPr>
              <w:t>Пословицы,</w:t>
            </w:r>
            <w:r>
              <w:rPr>
                <w:spacing w:val="-1"/>
                <w:sz w:val="20"/>
              </w:rPr>
              <w:t xml:space="preserve"> </w:t>
            </w:r>
            <w:r>
              <w:rPr>
                <w:sz w:val="20"/>
              </w:rPr>
              <w:t>поговорки</w:t>
            </w:r>
            <w:r>
              <w:rPr>
                <w:spacing w:val="-3"/>
                <w:sz w:val="20"/>
              </w:rPr>
              <w:t xml:space="preserve"> </w:t>
            </w:r>
            <w:r>
              <w:rPr>
                <w:sz w:val="20"/>
              </w:rPr>
              <w:t>о</w:t>
            </w:r>
            <w:r>
              <w:rPr>
                <w:spacing w:val="-1"/>
                <w:sz w:val="20"/>
              </w:rPr>
              <w:t xml:space="preserve"> </w:t>
            </w:r>
            <w:r>
              <w:rPr>
                <w:sz w:val="20"/>
              </w:rPr>
              <w:t>зиме,</w:t>
            </w:r>
            <w:r>
              <w:rPr>
                <w:spacing w:val="-1"/>
                <w:sz w:val="20"/>
              </w:rPr>
              <w:t xml:space="preserve"> </w:t>
            </w:r>
            <w:r>
              <w:rPr>
                <w:sz w:val="20"/>
              </w:rPr>
              <w:t xml:space="preserve">зимних </w:t>
            </w:r>
            <w:r>
              <w:rPr>
                <w:spacing w:val="-2"/>
                <w:sz w:val="20"/>
              </w:rPr>
              <w:t>забавах.</w:t>
            </w:r>
          </w:p>
          <w:p w14:paraId="619DD63E" w14:textId="77777777" w:rsidR="00ED12CF" w:rsidRDefault="00643BAF">
            <w:pPr>
              <w:pStyle w:val="TableParagraph"/>
              <w:numPr>
                <w:ilvl w:val="0"/>
                <w:numId w:val="31"/>
              </w:numPr>
              <w:tabs>
                <w:tab w:val="left" w:pos="814"/>
              </w:tabs>
              <w:spacing w:before="3" w:line="235" w:lineRule="auto"/>
              <w:ind w:right="102" w:firstLine="326"/>
              <w:rPr>
                <w:sz w:val="20"/>
              </w:rPr>
            </w:pPr>
            <w:r>
              <w:rPr>
                <w:sz w:val="20"/>
              </w:rPr>
              <w:t>Ср\игра «Почта Мороза» «Праздник в семье» «Наряжаем елочку»</w:t>
            </w:r>
          </w:p>
          <w:p w14:paraId="7F30F3BE" w14:textId="77777777" w:rsidR="00ED12CF" w:rsidRDefault="00643BAF">
            <w:pPr>
              <w:pStyle w:val="TableParagraph"/>
              <w:numPr>
                <w:ilvl w:val="0"/>
                <w:numId w:val="31"/>
              </w:numPr>
              <w:tabs>
                <w:tab w:val="left" w:pos="814"/>
              </w:tabs>
              <w:spacing w:line="251" w:lineRule="exact"/>
              <w:ind w:left="814"/>
              <w:rPr>
                <w:sz w:val="20"/>
              </w:rPr>
            </w:pPr>
            <w:r>
              <w:rPr>
                <w:sz w:val="20"/>
              </w:rPr>
              <w:t>Новогодний</w:t>
            </w:r>
            <w:r>
              <w:rPr>
                <w:spacing w:val="-12"/>
                <w:sz w:val="20"/>
              </w:rPr>
              <w:t xml:space="preserve"> </w:t>
            </w:r>
            <w:r>
              <w:rPr>
                <w:sz w:val="20"/>
              </w:rPr>
              <w:t>калейдоскоп</w:t>
            </w:r>
            <w:r>
              <w:rPr>
                <w:spacing w:val="-12"/>
                <w:sz w:val="20"/>
              </w:rPr>
              <w:t xml:space="preserve"> </w:t>
            </w:r>
            <w:r>
              <w:rPr>
                <w:spacing w:val="-2"/>
                <w:sz w:val="20"/>
              </w:rPr>
              <w:t>стихов</w:t>
            </w:r>
          </w:p>
        </w:tc>
        <w:tc>
          <w:tcPr>
            <w:tcW w:w="3401" w:type="dxa"/>
          </w:tcPr>
          <w:p w14:paraId="1403BD75" w14:textId="77777777" w:rsidR="00ED12CF" w:rsidRDefault="00643BAF">
            <w:pPr>
              <w:pStyle w:val="TableParagraph"/>
              <w:spacing w:before="2" w:line="237" w:lineRule="auto"/>
              <w:ind w:left="215" w:right="677"/>
              <w:rPr>
                <w:sz w:val="20"/>
              </w:rPr>
            </w:pPr>
            <w:r>
              <w:rPr>
                <w:b/>
                <w:sz w:val="20"/>
              </w:rPr>
              <w:t xml:space="preserve">Новогодний утренник </w:t>
            </w:r>
            <w:r>
              <w:rPr>
                <w:sz w:val="20"/>
              </w:rPr>
              <w:t>младшая,</w:t>
            </w:r>
            <w:r>
              <w:rPr>
                <w:spacing w:val="-13"/>
                <w:sz w:val="20"/>
              </w:rPr>
              <w:t xml:space="preserve"> </w:t>
            </w:r>
            <w:r>
              <w:rPr>
                <w:sz w:val="20"/>
              </w:rPr>
              <w:t>средняя,</w:t>
            </w:r>
            <w:r>
              <w:rPr>
                <w:spacing w:val="-12"/>
                <w:sz w:val="20"/>
              </w:rPr>
              <w:t xml:space="preserve"> </w:t>
            </w:r>
            <w:r>
              <w:rPr>
                <w:sz w:val="20"/>
              </w:rPr>
              <w:t>старшая, подготовительная группы</w:t>
            </w:r>
          </w:p>
        </w:tc>
        <w:tc>
          <w:tcPr>
            <w:tcW w:w="2870" w:type="dxa"/>
          </w:tcPr>
          <w:p w14:paraId="6E87E7AD" w14:textId="77777777" w:rsidR="00ED12CF" w:rsidRDefault="00643BAF">
            <w:pPr>
              <w:pStyle w:val="TableParagraph"/>
              <w:spacing w:line="224" w:lineRule="exact"/>
              <w:ind w:left="217"/>
              <w:rPr>
                <w:sz w:val="20"/>
              </w:rPr>
            </w:pPr>
            <w:r>
              <w:rPr>
                <w:sz w:val="20"/>
              </w:rPr>
              <w:t>Консультация</w:t>
            </w:r>
            <w:r>
              <w:rPr>
                <w:spacing w:val="-11"/>
                <w:sz w:val="20"/>
              </w:rPr>
              <w:t xml:space="preserve"> </w:t>
            </w:r>
            <w:r>
              <w:rPr>
                <w:sz w:val="20"/>
              </w:rPr>
              <w:t>для</w:t>
            </w:r>
            <w:r>
              <w:rPr>
                <w:spacing w:val="-10"/>
                <w:sz w:val="20"/>
              </w:rPr>
              <w:t xml:space="preserve"> </w:t>
            </w:r>
            <w:r>
              <w:rPr>
                <w:spacing w:val="-2"/>
                <w:sz w:val="20"/>
              </w:rPr>
              <w:t>родителей</w:t>
            </w:r>
          </w:p>
          <w:p w14:paraId="6ECFBE32" w14:textId="77777777" w:rsidR="00ED12CF" w:rsidRDefault="00643BAF">
            <w:pPr>
              <w:pStyle w:val="TableParagraph"/>
              <w:spacing w:line="229" w:lineRule="exact"/>
              <w:ind w:left="217"/>
              <w:rPr>
                <w:sz w:val="20"/>
              </w:rPr>
            </w:pPr>
            <w:r>
              <w:rPr>
                <w:sz w:val="20"/>
              </w:rPr>
              <w:t>«Скоро</w:t>
            </w:r>
            <w:r>
              <w:rPr>
                <w:spacing w:val="-7"/>
                <w:sz w:val="20"/>
              </w:rPr>
              <w:t xml:space="preserve"> </w:t>
            </w:r>
            <w:r>
              <w:rPr>
                <w:sz w:val="20"/>
              </w:rPr>
              <w:t>Новый</w:t>
            </w:r>
            <w:r>
              <w:rPr>
                <w:spacing w:val="-9"/>
                <w:sz w:val="20"/>
              </w:rPr>
              <w:t xml:space="preserve"> </w:t>
            </w:r>
            <w:r>
              <w:rPr>
                <w:spacing w:val="-4"/>
                <w:sz w:val="20"/>
              </w:rPr>
              <w:t>год»</w:t>
            </w:r>
          </w:p>
          <w:p w14:paraId="32C0892A" w14:textId="77777777" w:rsidR="00ED12CF" w:rsidRDefault="00ED12CF">
            <w:pPr>
              <w:pStyle w:val="TableParagraph"/>
              <w:spacing w:before="1"/>
              <w:ind w:left="0"/>
              <w:rPr>
                <w:sz w:val="20"/>
              </w:rPr>
            </w:pPr>
          </w:p>
          <w:p w14:paraId="1F5AD39F" w14:textId="77777777" w:rsidR="00ED12CF" w:rsidRDefault="00643BAF">
            <w:pPr>
              <w:pStyle w:val="TableParagraph"/>
              <w:ind w:left="217"/>
              <w:rPr>
                <w:sz w:val="20"/>
              </w:rPr>
            </w:pPr>
            <w:r>
              <w:rPr>
                <w:sz w:val="20"/>
              </w:rPr>
              <w:t>Мастер</w:t>
            </w:r>
            <w:r>
              <w:rPr>
                <w:spacing w:val="-13"/>
                <w:sz w:val="20"/>
              </w:rPr>
              <w:t xml:space="preserve"> </w:t>
            </w:r>
            <w:r>
              <w:rPr>
                <w:sz w:val="20"/>
              </w:rPr>
              <w:t>класс</w:t>
            </w:r>
            <w:r>
              <w:rPr>
                <w:spacing w:val="-12"/>
                <w:sz w:val="20"/>
              </w:rPr>
              <w:t xml:space="preserve"> </w:t>
            </w:r>
            <w:r>
              <w:rPr>
                <w:sz w:val="20"/>
              </w:rPr>
              <w:t>«Изготовление новогодней игрушки»</w:t>
            </w:r>
          </w:p>
        </w:tc>
      </w:tr>
      <w:tr w:rsidR="00ED12CF" w14:paraId="2F1AE29D" w14:textId="77777777">
        <w:trPr>
          <w:trHeight w:val="3370"/>
        </w:trPr>
        <w:tc>
          <w:tcPr>
            <w:tcW w:w="1196" w:type="dxa"/>
            <w:vMerge/>
            <w:tcBorders>
              <w:top w:val="nil"/>
            </w:tcBorders>
          </w:tcPr>
          <w:p w14:paraId="7E2DB84D" w14:textId="77777777" w:rsidR="00ED12CF" w:rsidRDefault="00ED12CF">
            <w:pPr>
              <w:rPr>
                <w:sz w:val="2"/>
                <w:szCs w:val="2"/>
              </w:rPr>
            </w:pPr>
          </w:p>
        </w:tc>
        <w:tc>
          <w:tcPr>
            <w:tcW w:w="1606" w:type="dxa"/>
          </w:tcPr>
          <w:p w14:paraId="3B045956" w14:textId="77777777" w:rsidR="00ED12CF" w:rsidRDefault="00ED12CF">
            <w:pPr>
              <w:pStyle w:val="TableParagraph"/>
              <w:spacing w:before="15"/>
              <w:ind w:left="0"/>
              <w:rPr>
                <w:sz w:val="20"/>
              </w:rPr>
            </w:pPr>
          </w:p>
          <w:p w14:paraId="30E3F95B" w14:textId="77777777" w:rsidR="00ED12CF" w:rsidRDefault="00643BAF">
            <w:pPr>
              <w:pStyle w:val="TableParagraph"/>
              <w:spacing w:line="264" w:lineRule="auto"/>
              <w:ind w:left="109"/>
              <w:rPr>
                <w:sz w:val="20"/>
              </w:rPr>
            </w:pPr>
            <w:r>
              <w:rPr>
                <w:spacing w:val="-2"/>
                <w:sz w:val="20"/>
              </w:rPr>
              <w:t>Духовно- нравственное Социальное Познавательное</w:t>
            </w:r>
          </w:p>
        </w:tc>
        <w:tc>
          <w:tcPr>
            <w:tcW w:w="1844" w:type="dxa"/>
          </w:tcPr>
          <w:p w14:paraId="34E1EBFB" w14:textId="77777777" w:rsidR="00ED12CF" w:rsidRDefault="00643BAF">
            <w:pPr>
              <w:pStyle w:val="TableParagraph"/>
              <w:spacing w:line="223" w:lineRule="exact"/>
              <w:ind w:left="510"/>
              <w:rPr>
                <w:sz w:val="20"/>
              </w:rPr>
            </w:pPr>
            <w:r>
              <w:rPr>
                <w:sz w:val="20"/>
              </w:rPr>
              <w:t xml:space="preserve">11 </w:t>
            </w:r>
            <w:r>
              <w:rPr>
                <w:spacing w:val="-2"/>
                <w:sz w:val="20"/>
              </w:rPr>
              <w:t>января</w:t>
            </w:r>
          </w:p>
          <w:p w14:paraId="5A26C071" w14:textId="77777777" w:rsidR="00ED12CF" w:rsidRDefault="00ED12CF">
            <w:pPr>
              <w:pStyle w:val="TableParagraph"/>
              <w:spacing w:before="51"/>
              <w:ind w:left="0"/>
              <w:rPr>
                <w:sz w:val="20"/>
              </w:rPr>
            </w:pPr>
          </w:p>
          <w:p w14:paraId="1BB19B1A" w14:textId="77777777" w:rsidR="00ED12CF" w:rsidRDefault="00643BAF">
            <w:pPr>
              <w:pStyle w:val="TableParagraph"/>
              <w:spacing w:line="264" w:lineRule="auto"/>
              <w:ind w:left="215" w:right="199" w:firstLine="484"/>
              <w:rPr>
                <w:b/>
                <w:sz w:val="20"/>
              </w:rPr>
            </w:pPr>
            <w:r>
              <w:rPr>
                <w:b/>
                <w:spacing w:val="-4"/>
                <w:sz w:val="20"/>
              </w:rPr>
              <w:t xml:space="preserve">День </w:t>
            </w:r>
            <w:r>
              <w:rPr>
                <w:b/>
                <w:sz w:val="20"/>
              </w:rPr>
              <w:t>заповедников</w:t>
            </w:r>
            <w:r>
              <w:rPr>
                <w:b/>
                <w:spacing w:val="-13"/>
                <w:sz w:val="20"/>
              </w:rPr>
              <w:t xml:space="preserve"> </w:t>
            </w:r>
            <w:r>
              <w:rPr>
                <w:b/>
                <w:sz w:val="20"/>
              </w:rPr>
              <w:t xml:space="preserve">и </w:t>
            </w:r>
            <w:r>
              <w:rPr>
                <w:b/>
                <w:spacing w:val="-2"/>
                <w:sz w:val="20"/>
              </w:rPr>
              <w:t>национальных</w:t>
            </w:r>
          </w:p>
          <w:p w14:paraId="0797E514" w14:textId="77777777" w:rsidR="00ED12CF" w:rsidRDefault="00643BAF">
            <w:pPr>
              <w:pStyle w:val="TableParagraph"/>
              <w:spacing w:line="229" w:lineRule="exact"/>
              <w:ind w:left="596"/>
              <w:rPr>
                <w:b/>
                <w:sz w:val="20"/>
              </w:rPr>
            </w:pPr>
            <w:r>
              <w:rPr>
                <w:b/>
                <w:spacing w:val="-2"/>
                <w:sz w:val="20"/>
              </w:rPr>
              <w:t>парков</w:t>
            </w:r>
          </w:p>
        </w:tc>
        <w:tc>
          <w:tcPr>
            <w:tcW w:w="4253" w:type="dxa"/>
          </w:tcPr>
          <w:p w14:paraId="693BDF52" w14:textId="77777777" w:rsidR="00ED12CF" w:rsidRDefault="00643BAF">
            <w:pPr>
              <w:pStyle w:val="TableParagraph"/>
              <w:numPr>
                <w:ilvl w:val="0"/>
                <w:numId w:val="30"/>
              </w:numPr>
              <w:tabs>
                <w:tab w:val="left" w:pos="813"/>
              </w:tabs>
              <w:spacing w:line="237" w:lineRule="auto"/>
              <w:ind w:right="99" w:firstLine="326"/>
              <w:jc w:val="both"/>
              <w:rPr>
                <w:sz w:val="20"/>
              </w:rPr>
            </w:pPr>
            <w:r>
              <w:rPr>
                <w:sz w:val="20"/>
              </w:rPr>
              <w:t>Чтение «Лиса» В. Кудрявцевой,</w:t>
            </w:r>
            <w:r>
              <w:rPr>
                <w:spacing w:val="40"/>
                <w:sz w:val="20"/>
              </w:rPr>
              <w:t xml:space="preserve"> </w:t>
            </w:r>
            <w:r>
              <w:rPr>
                <w:sz w:val="20"/>
              </w:rPr>
              <w:t>сказки «Отчего у зайца уши длинные» – мансийская сказка, эскимосская сказка «Как ворон и сова друг друга покрасили», ненецкая сказка «Ягода -голубика»</w:t>
            </w:r>
            <w:r>
              <w:rPr>
                <w:spacing w:val="40"/>
                <w:sz w:val="20"/>
              </w:rPr>
              <w:t xml:space="preserve"> </w:t>
            </w:r>
            <w:r>
              <w:rPr>
                <w:sz w:val="20"/>
              </w:rPr>
              <w:t>, «Мышка», ненецкая сказка, «Зайчик» – хантыйская сказка, «Черный и белый» и «Почему рыбы живут в воде» – И.Г. Истомина.</w:t>
            </w:r>
          </w:p>
          <w:p w14:paraId="38F32954" w14:textId="77777777" w:rsidR="00ED12CF" w:rsidRDefault="00643BAF">
            <w:pPr>
              <w:pStyle w:val="TableParagraph"/>
              <w:numPr>
                <w:ilvl w:val="0"/>
                <w:numId w:val="30"/>
              </w:numPr>
              <w:tabs>
                <w:tab w:val="left" w:pos="813"/>
              </w:tabs>
              <w:spacing w:before="11" w:line="232" w:lineRule="auto"/>
              <w:ind w:right="101" w:firstLine="326"/>
              <w:jc w:val="both"/>
              <w:rPr>
                <w:sz w:val="20"/>
              </w:rPr>
            </w:pPr>
            <w:r>
              <w:rPr>
                <w:sz w:val="20"/>
              </w:rPr>
              <w:t xml:space="preserve">Познавательная беседа «Зеленая </w:t>
            </w:r>
            <w:r>
              <w:rPr>
                <w:spacing w:val="-2"/>
                <w:sz w:val="20"/>
              </w:rPr>
              <w:t>аптека»</w:t>
            </w:r>
          </w:p>
          <w:p w14:paraId="63853B81" w14:textId="77777777" w:rsidR="00ED12CF" w:rsidRDefault="00643BAF">
            <w:pPr>
              <w:pStyle w:val="TableParagraph"/>
              <w:numPr>
                <w:ilvl w:val="0"/>
                <w:numId w:val="30"/>
              </w:numPr>
              <w:tabs>
                <w:tab w:val="left" w:pos="813"/>
              </w:tabs>
              <w:spacing w:before="4" w:line="235" w:lineRule="auto"/>
              <w:ind w:right="101" w:firstLine="326"/>
              <w:jc w:val="both"/>
              <w:rPr>
                <w:sz w:val="20"/>
              </w:rPr>
            </w:pPr>
            <w:r>
              <w:rPr>
                <w:sz w:val="20"/>
              </w:rPr>
              <w:t xml:space="preserve">Эвристическая беседа «Почему земля </w:t>
            </w:r>
            <w:r>
              <w:rPr>
                <w:spacing w:val="-2"/>
                <w:sz w:val="20"/>
              </w:rPr>
              <w:t>кормит?»</w:t>
            </w:r>
          </w:p>
          <w:p w14:paraId="0948A25A" w14:textId="77777777" w:rsidR="00ED12CF" w:rsidRDefault="00643BAF">
            <w:pPr>
              <w:pStyle w:val="TableParagraph"/>
              <w:numPr>
                <w:ilvl w:val="0"/>
                <w:numId w:val="30"/>
              </w:numPr>
              <w:tabs>
                <w:tab w:val="left" w:pos="813"/>
              </w:tabs>
              <w:spacing w:before="21" w:line="230" w:lineRule="exact"/>
              <w:ind w:right="103" w:firstLine="326"/>
              <w:jc w:val="both"/>
              <w:rPr>
                <w:sz w:val="20"/>
              </w:rPr>
            </w:pPr>
            <w:r>
              <w:rPr>
                <w:sz w:val="20"/>
              </w:rPr>
              <w:t>Просмотр презентации «Животные северного края»</w:t>
            </w:r>
          </w:p>
        </w:tc>
        <w:tc>
          <w:tcPr>
            <w:tcW w:w="3401" w:type="dxa"/>
          </w:tcPr>
          <w:p w14:paraId="42890C0B" w14:textId="77777777" w:rsidR="00ED12CF" w:rsidRDefault="00643BAF">
            <w:pPr>
              <w:pStyle w:val="TableParagraph"/>
              <w:tabs>
                <w:tab w:val="left" w:pos="1271"/>
                <w:tab w:val="left" w:pos="2389"/>
                <w:tab w:val="left" w:pos="2864"/>
              </w:tabs>
              <w:spacing w:line="228" w:lineRule="exact"/>
              <w:rPr>
                <w:b/>
                <w:sz w:val="20"/>
              </w:rPr>
            </w:pPr>
            <w:r>
              <w:rPr>
                <w:b/>
                <w:spacing w:val="-2"/>
                <w:sz w:val="20"/>
              </w:rPr>
              <w:t>Выставка</w:t>
            </w:r>
            <w:r>
              <w:rPr>
                <w:b/>
                <w:sz w:val="20"/>
              </w:rPr>
              <w:tab/>
            </w:r>
            <w:r>
              <w:rPr>
                <w:b/>
                <w:spacing w:val="-2"/>
                <w:sz w:val="20"/>
              </w:rPr>
              <w:t>рисунков</w:t>
            </w:r>
            <w:r>
              <w:rPr>
                <w:b/>
                <w:sz w:val="20"/>
              </w:rPr>
              <w:tab/>
            </w:r>
            <w:r>
              <w:rPr>
                <w:b/>
                <w:spacing w:val="-5"/>
                <w:sz w:val="20"/>
              </w:rPr>
              <w:t>на</w:t>
            </w:r>
            <w:r>
              <w:rPr>
                <w:b/>
                <w:sz w:val="20"/>
              </w:rPr>
              <w:tab/>
            </w:r>
            <w:r>
              <w:rPr>
                <w:b/>
                <w:spacing w:val="-4"/>
                <w:sz w:val="20"/>
              </w:rPr>
              <w:t>тему</w:t>
            </w:r>
          </w:p>
          <w:p w14:paraId="1E9FE86D" w14:textId="77777777" w:rsidR="00ED12CF" w:rsidRDefault="00643BAF">
            <w:pPr>
              <w:pStyle w:val="TableParagraph"/>
              <w:spacing w:before="22"/>
              <w:rPr>
                <w:b/>
                <w:sz w:val="20"/>
              </w:rPr>
            </w:pPr>
            <w:r>
              <w:rPr>
                <w:b/>
                <w:sz w:val="20"/>
              </w:rPr>
              <w:t>«Берегите</w:t>
            </w:r>
            <w:r>
              <w:rPr>
                <w:b/>
                <w:spacing w:val="-9"/>
                <w:sz w:val="20"/>
              </w:rPr>
              <w:t xml:space="preserve"> </w:t>
            </w:r>
            <w:r>
              <w:rPr>
                <w:b/>
                <w:spacing w:val="-2"/>
                <w:sz w:val="20"/>
              </w:rPr>
              <w:t>природу!»</w:t>
            </w:r>
          </w:p>
          <w:p w14:paraId="77A45CAF" w14:textId="77777777" w:rsidR="00ED12CF" w:rsidRDefault="00643BAF">
            <w:pPr>
              <w:pStyle w:val="TableParagraph"/>
              <w:tabs>
                <w:tab w:val="left" w:pos="2465"/>
              </w:tabs>
              <w:spacing w:before="19"/>
              <w:rPr>
                <w:i/>
                <w:sz w:val="20"/>
              </w:rPr>
            </w:pPr>
            <w:r>
              <w:rPr>
                <w:i/>
                <w:spacing w:val="-2"/>
                <w:sz w:val="20"/>
              </w:rPr>
              <w:t>средняя,</w:t>
            </w:r>
            <w:r>
              <w:rPr>
                <w:i/>
                <w:sz w:val="20"/>
              </w:rPr>
              <w:tab/>
            </w:r>
            <w:r>
              <w:rPr>
                <w:i/>
                <w:spacing w:val="-2"/>
                <w:sz w:val="20"/>
              </w:rPr>
              <w:t>старшая,</w:t>
            </w:r>
          </w:p>
          <w:p w14:paraId="7784A387" w14:textId="77777777" w:rsidR="00ED12CF" w:rsidRDefault="00643BAF">
            <w:pPr>
              <w:pStyle w:val="TableParagraph"/>
              <w:spacing w:before="22" w:line="252" w:lineRule="auto"/>
              <w:ind w:left="215" w:right="677" w:hanging="108"/>
              <w:rPr>
                <w:i/>
                <w:sz w:val="20"/>
              </w:rPr>
            </w:pPr>
            <w:r>
              <w:rPr>
                <w:i/>
                <w:sz w:val="20"/>
              </w:rPr>
              <w:t>подготовительная группы (младшая</w:t>
            </w:r>
            <w:r>
              <w:rPr>
                <w:i/>
                <w:spacing w:val="-10"/>
                <w:sz w:val="20"/>
              </w:rPr>
              <w:t xml:space="preserve"> </w:t>
            </w:r>
            <w:r>
              <w:rPr>
                <w:i/>
                <w:sz w:val="20"/>
              </w:rPr>
              <w:t>группа</w:t>
            </w:r>
            <w:r>
              <w:rPr>
                <w:i/>
                <w:spacing w:val="-8"/>
                <w:sz w:val="20"/>
              </w:rPr>
              <w:t xml:space="preserve"> </w:t>
            </w:r>
            <w:r>
              <w:rPr>
                <w:i/>
                <w:sz w:val="20"/>
              </w:rPr>
              <w:t>–</w:t>
            </w:r>
            <w:r>
              <w:rPr>
                <w:i/>
                <w:spacing w:val="-10"/>
                <w:sz w:val="20"/>
              </w:rPr>
              <w:t xml:space="preserve"> </w:t>
            </w:r>
            <w:r>
              <w:rPr>
                <w:i/>
                <w:sz w:val="20"/>
              </w:rPr>
              <w:t>гости</w:t>
            </w:r>
            <w:r>
              <w:rPr>
                <w:i/>
                <w:spacing w:val="-10"/>
                <w:sz w:val="20"/>
              </w:rPr>
              <w:t xml:space="preserve"> </w:t>
            </w:r>
            <w:r>
              <w:rPr>
                <w:i/>
                <w:sz w:val="20"/>
              </w:rPr>
              <w:t xml:space="preserve">на </w:t>
            </w:r>
            <w:r>
              <w:rPr>
                <w:i/>
                <w:spacing w:val="-2"/>
                <w:sz w:val="20"/>
              </w:rPr>
              <w:t>выставке)</w:t>
            </w:r>
          </w:p>
        </w:tc>
        <w:tc>
          <w:tcPr>
            <w:tcW w:w="2870" w:type="dxa"/>
          </w:tcPr>
          <w:p w14:paraId="368258EC" w14:textId="77777777" w:rsidR="00ED12CF" w:rsidRDefault="00643BAF">
            <w:pPr>
              <w:pStyle w:val="TableParagraph"/>
              <w:spacing w:line="223" w:lineRule="exact"/>
              <w:ind w:left="109"/>
              <w:rPr>
                <w:sz w:val="20"/>
              </w:rPr>
            </w:pPr>
            <w:r>
              <w:rPr>
                <w:spacing w:val="-2"/>
                <w:sz w:val="20"/>
              </w:rPr>
              <w:t>Папка-передвижка</w:t>
            </w:r>
          </w:p>
          <w:p w14:paraId="419A1859" w14:textId="77777777" w:rsidR="00ED12CF" w:rsidRDefault="00643BAF">
            <w:pPr>
              <w:pStyle w:val="TableParagraph"/>
              <w:spacing w:before="22" w:line="264" w:lineRule="auto"/>
              <w:ind w:left="109" w:right="95"/>
              <w:jc w:val="both"/>
              <w:rPr>
                <w:sz w:val="20"/>
              </w:rPr>
            </w:pPr>
            <w:r>
              <w:rPr>
                <w:sz w:val="20"/>
              </w:rPr>
              <w:t xml:space="preserve">«Воспитание ребенка через ознакомление с природой </w:t>
            </w:r>
            <w:r>
              <w:rPr>
                <w:spacing w:val="-2"/>
                <w:sz w:val="20"/>
              </w:rPr>
              <w:t>Татарстана»</w:t>
            </w:r>
          </w:p>
          <w:p w14:paraId="4FA4D42A" w14:textId="77777777" w:rsidR="00ED12CF" w:rsidRDefault="00ED12CF">
            <w:pPr>
              <w:pStyle w:val="TableParagraph"/>
              <w:spacing w:before="23"/>
              <w:ind w:left="0"/>
              <w:rPr>
                <w:sz w:val="20"/>
              </w:rPr>
            </w:pPr>
          </w:p>
          <w:p w14:paraId="016C3431" w14:textId="77777777" w:rsidR="00ED12CF" w:rsidRDefault="00643BAF">
            <w:pPr>
              <w:pStyle w:val="TableParagraph"/>
              <w:spacing w:before="1" w:line="264" w:lineRule="auto"/>
              <w:ind w:left="109" w:right="96"/>
              <w:jc w:val="both"/>
              <w:rPr>
                <w:sz w:val="20"/>
              </w:rPr>
            </w:pPr>
            <w:r>
              <w:rPr>
                <w:sz w:val="20"/>
              </w:rPr>
              <w:t xml:space="preserve">Совместное изготовление лепбуков «Национальные парки и заповедники </w:t>
            </w:r>
            <w:r>
              <w:rPr>
                <w:spacing w:val="-2"/>
                <w:sz w:val="20"/>
              </w:rPr>
              <w:t>Татарстана»</w:t>
            </w:r>
          </w:p>
        </w:tc>
      </w:tr>
      <w:tr w:rsidR="00ED12CF" w14:paraId="6BB07DB8" w14:textId="77777777">
        <w:trPr>
          <w:trHeight w:val="505"/>
        </w:trPr>
        <w:tc>
          <w:tcPr>
            <w:tcW w:w="1196" w:type="dxa"/>
            <w:vMerge/>
            <w:tcBorders>
              <w:top w:val="nil"/>
            </w:tcBorders>
          </w:tcPr>
          <w:p w14:paraId="35747E53" w14:textId="77777777" w:rsidR="00ED12CF" w:rsidRDefault="00ED12CF">
            <w:pPr>
              <w:rPr>
                <w:sz w:val="2"/>
                <w:szCs w:val="2"/>
              </w:rPr>
            </w:pPr>
          </w:p>
        </w:tc>
        <w:tc>
          <w:tcPr>
            <w:tcW w:w="1606" w:type="dxa"/>
          </w:tcPr>
          <w:p w14:paraId="511EFA99" w14:textId="77777777" w:rsidR="00ED12CF" w:rsidRDefault="00643BAF">
            <w:pPr>
              <w:pStyle w:val="TableParagraph"/>
              <w:spacing w:line="223" w:lineRule="exact"/>
              <w:ind w:left="109"/>
              <w:rPr>
                <w:sz w:val="20"/>
              </w:rPr>
            </w:pPr>
            <w:r>
              <w:rPr>
                <w:spacing w:val="-2"/>
                <w:sz w:val="20"/>
              </w:rPr>
              <w:t>Патриотическое</w:t>
            </w:r>
          </w:p>
          <w:p w14:paraId="2C80A9D5" w14:textId="77777777" w:rsidR="00ED12CF" w:rsidRDefault="00643BAF">
            <w:pPr>
              <w:pStyle w:val="TableParagraph"/>
              <w:spacing w:before="22"/>
              <w:ind w:left="109"/>
              <w:rPr>
                <w:sz w:val="20"/>
              </w:rPr>
            </w:pPr>
            <w:r>
              <w:rPr>
                <w:spacing w:val="-2"/>
                <w:sz w:val="20"/>
              </w:rPr>
              <w:t>Социальное</w:t>
            </w:r>
          </w:p>
        </w:tc>
        <w:tc>
          <w:tcPr>
            <w:tcW w:w="1844" w:type="dxa"/>
          </w:tcPr>
          <w:p w14:paraId="5F001995" w14:textId="77777777" w:rsidR="00ED12CF" w:rsidRDefault="00643BAF">
            <w:pPr>
              <w:pStyle w:val="TableParagraph"/>
              <w:spacing w:line="223" w:lineRule="exact"/>
              <w:ind w:left="510"/>
              <w:rPr>
                <w:sz w:val="20"/>
              </w:rPr>
            </w:pPr>
            <w:r>
              <w:rPr>
                <w:sz w:val="20"/>
              </w:rPr>
              <w:t xml:space="preserve">27 </w:t>
            </w:r>
            <w:r>
              <w:rPr>
                <w:spacing w:val="-2"/>
                <w:sz w:val="20"/>
              </w:rPr>
              <w:t>января</w:t>
            </w:r>
          </w:p>
        </w:tc>
        <w:tc>
          <w:tcPr>
            <w:tcW w:w="4253" w:type="dxa"/>
          </w:tcPr>
          <w:p w14:paraId="21E254BA" w14:textId="77777777" w:rsidR="00ED12CF" w:rsidRDefault="00643BAF">
            <w:pPr>
              <w:pStyle w:val="TableParagraph"/>
              <w:tabs>
                <w:tab w:val="left" w:pos="814"/>
              </w:tabs>
              <w:spacing w:before="26" w:line="230" w:lineRule="exact"/>
              <w:ind w:left="140" w:right="104" w:firstLine="326"/>
              <w:rPr>
                <w:sz w:val="20"/>
              </w:rPr>
            </w:pPr>
            <w:r>
              <w:rPr>
                <w:spacing w:val="-10"/>
                <w:sz w:val="24"/>
              </w:rPr>
              <w:t>-</w:t>
            </w:r>
            <w:r>
              <w:rPr>
                <w:sz w:val="24"/>
              </w:rPr>
              <w:tab/>
            </w:r>
            <w:r>
              <w:rPr>
                <w:sz w:val="20"/>
              </w:rPr>
              <w:t>Беседа</w:t>
            </w:r>
            <w:r>
              <w:rPr>
                <w:spacing w:val="80"/>
                <w:sz w:val="20"/>
              </w:rPr>
              <w:t xml:space="preserve"> </w:t>
            </w:r>
            <w:r>
              <w:rPr>
                <w:sz w:val="20"/>
              </w:rPr>
              <w:t>с</w:t>
            </w:r>
            <w:r>
              <w:rPr>
                <w:spacing w:val="80"/>
                <w:sz w:val="20"/>
              </w:rPr>
              <w:t xml:space="preserve"> </w:t>
            </w:r>
            <w:r>
              <w:rPr>
                <w:sz w:val="20"/>
              </w:rPr>
              <w:t>презентациями</w:t>
            </w:r>
            <w:r>
              <w:rPr>
                <w:spacing w:val="80"/>
                <w:sz w:val="20"/>
              </w:rPr>
              <w:t xml:space="preserve"> </w:t>
            </w:r>
            <w:r>
              <w:rPr>
                <w:sz w:val="20"/>
              </w:rPr>
              <w:t>«900</w:t>
            </w:r>
            <w:r>
              <w:rPr>
                <w:spacing w:val="80"/>
                <w:sz w:val="20"/>
              </w:rPr>
              <w:t xml:space="preserve"> </w:t>
            </w:r>
            <w:r>
              <w:rPr>
                <w:sz w:val="20"/>
              </w:rPr>
              <w:t>дней блокады»,</w:t>
            </w:r>
            <w:r>
              <w:rPr>
                <w:spacing w:val="78"/>
                <w:w w:val="150"/>
                <w:sz w:val="20"/>
              </w:rPr>
              <w:t xml:space="preserve"> </w:t>
            </w:r>
            <w:r>
              <w:rPr>
                <w:sz w:val="20"/>
              </w:rPr>
              <w:t>«Дети</w:t>
            </w:r>
            <w:r>
              <w:rPr>
                <w:spacing w:val="76"/>
                <w:w w:val="150"/>
                <w:sz w:val="20"/>
              </w:rPr>
              <w:t xml:space="preserve"> </w:t>
            </w:r>
            <w:r>
              <w:rPr>
                <w:sz w:val="20"/>
              </w:rPr>
              <w:t>блокадного</w:t>
            </w:r>
            <w:r>
              <w:rPr>
                <w:spacing w:val="75"/>
                <w:w w:val="150"/>
                <w:sz w:val="20"/>
              </w:rPr>
              <w:t xml:space="preserve"> </w:t>
            </w:r>
            <w:r>
              <w:rPr>
                <w:spacing w:val="-2"/>
                <w:sz w:val="20"/>
              </w:rPr>
              <w:t>Ленинграда»,</w:t>
            </w:r>
          </w:p>
        </w:tc>
        <w:tc>
          <w:tcPr>
            <w:tcW w:w="3401" w:type="dxa"/>
          </w:tcPr>
          <w:p w14:paraId="02D9371F" w14:textId="77777777" w:rsidR="00ED12CF" w:rsidRDefault="00643BAF">
            <w:pPr>
              <w:pStyle w:val="TableParagraph"/>
              <w:spacing w:line="228" w:lineRule="exact"/>
              <w:rPr>
                <w:b/>
                <w:sz w:val="20"/>
              </w:rPr>
            </w:pPr>
            <w:r>
              <w:rPr>
                <w:b/>
                <w:sz w:val="20"/>
              </w:rPr>
              <w:t>Оформление</w:t>
            </w:r>
            <w:r>
              <w:rPr>
                <w:b/>
                <w:spacing w:val="52"/>
                <w:sz w:val="20"/>
              </w:rPr>
              <w:t xml:space="preserve"> </w:t>
            </w:r>
            <w:r>
              <w:rPr>
                <w:b/>
                <w:sz w:val="20"/>
              </w:rPr>
              <w:t>ширмы</w:t>
            </w:r>
            <w:r>
              <w:rPr>
                <w:b/>
                <w:spacing w:val="52"/>
                <w:sz w:val="20"/>
              </w:rPr>
              <w:t xml:space="preserve"> </w:t>
            </w:r>
            <w:r>
              <w:rPr>
                <w:b/>
                <w:sz w:val="20"/>
              </w:rPr>
              <w:t>в</w:t>
            </w:r>
            <w:r>
              <w:rPr>
                <w:b/>
                <w:spacing w:val="53"/>
                <w:sz w:val="20"/>
              </w:rPr>
              <w:t xml:space="preserve"> </w:t>
            </w:r>
            <w:r>
              <w:rPr>
                <w:b/>
                <w:spacing w:val="-2"/>
                <w:sz w:val="20"/>
              </w:rPr>
              <w:t>приемной</w:t>
            </w:r>
          </w:p>
          <w:p w14:paraId="622441AE" w14:textId="77777777" w:rsidR="00ED12CF" w:rsidRDefault="00643BAF">
            <w:pPr>
              <w:pStyle w:val="TableParagraph"/>
              <w:spacing w:before="22"/>
              <w:rPr>
                <w:b/>
                <w:sz w:val="20"/>
              </w:rPr>
            </w:pPr>
            <w:r>
              <w:rPr>
                <w:b/>
                <w:spacing w:val="-2"/>
                <w:sz w:val="20"/>
              </w:rPr>
              <w:t>группы</w:t>
            </w:r>
          </w:p>
        </w:tc>
        <w:tc>
          <w:tcPr>
            <w:tcW w:w="2870" w:type="dxa"/>
          </w:tcPr>
          <w:p w14:paraId="23F88A81" w14:textId="77777777" w:rsidR="00ED12CF" w:rsidRDefault="00643BAF">
            <w:pPr>
              <w:pStyle w:val="TableParagraph"/>
              <w:spacing w:line="223" w:lineRule="exact"/>
              <w:ind w:left="109"/>
              <w:rPr>
                <w:sz w:val="20"/>
              </w:rPr>
            </w:pPr>
            <w:r>
              <w:rPr>
                <w:sz w:val="20"/>
              </w:rPr>
              <w:t>Консультация</w:t>
            </w:r>
            <w:r>
              <w:rPr>
                <w:spacing w:val="8"/>
                <w:sz w:val="20"/>
              </w:rPr>
              <w:t xml:space="preserve"> </w:t>
            </w:r>
            <w:r>
              <w:rPr>
                <w:sz w:val="20"/>
              </w:rPr>
              <w:t>«Как</w:t>
            </w:r>
            <w:r>
              <w:rPr>
                <w:spacing w:val="5"/>
                <w:sz w:val="20"/>
              </w:rPr>
              <w:t xml:space="preserve"> </w:t>
            </w:r>
            <w:r>
              <w:rPr>
                <w:spacing w:val="-2"/>
                <w:sz w:val="20"/>
              </w:rPr>
              <w:t>рассказать</w:t>
            </w:r>
          </w:p>
          <w:p w14:paraId="10E63CA0" w14:textId="77777777" w:rsidR="00ED12CF" w:rsidRDefault="00643BAF">
            <w:pPr>
              <w:pStyle w:val="TableParagraph"/>
              <w:tabs>
                <w:tab w:val="left" w:pos="1385"/>
                <w:tab w:val="left" w:pos="2083"/>
              </w:tabs>
              <w:spacing w:before="22"/>
              <w:ind w:left="109"/>
              <w:rPr>
                <w:sz w:val="20"/>
              </w:rPr>
            </w:pPr>
            <w:r>
              <w:rPr>
                <w:spacing w:val="-2"/>
                <w:sz w:val="20"/>
              </w:rPr>
              <w:t>ребенку</w:t>
            </w:r>
            <w:r>
              <w:rPr>
                <w:sz w:val="20"/>
              </w:rPr>
              <w:tab/>
            </w:r>
            <w:r>
              <w:rPr>
                <w:spacing w:val="-10"/>
                <w:sz w:val="20"/>
              </w:rPr>
              <w:t>о</w:t>
            </w:r>
            <w:r>
              <w:rPr>
                <w:sz w:val="20"/>
              </w:rPr>
              <w:tab/>
            </w:r>
            <w:r>
              <w:rPr>
                <w:spacing w:val="-2"/>
                <w:sz w:val="20"/>
              </w:rPr>
              <w:t>блокаде</w:t>
            </w:r>
          </w:p>
        </w:tc>
      </w:tr>
    </w:tbl>
    <w:p w14:paraId="6CD3F380" w14:textId="77777777" w:rsidR="00ED12CF" w:rsidRDefault="00ED12CF">
      <w:pPr>
        <w:pStyle w:val="TableParagraph"/>
        <w:rPr>
          <w:sz w:val="20"/>
        </w:rPr>
        <w:sectPr w:rsidR="00ED12CF">
          <w:pgSz w:w="16840" w:h="11910" w:orient="landscape"/>
          <w:pgMar w:top="820" w:right="566" w:bottom="280" w:left="992" w:header="720" w:footer="720" w:gutter="0"/>
          <w:cols w:space="720"/>
        </w:sectPr>
      </w:pPr>
    </w:p>
    <w:p w14:paraId="1A3178DA"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3D190E64" w14:textId="77777777">
        <w:trPr>
          <w:trHeight w:val="2411"/>
        </w:trPr>
        <w:tc>
          <w:tcPr>
            <w:tcW w:w="1196" w:type="dxa"/>
          </w:tcPr>
          <w:p w14:paraId="76F606B4" w14:textId="77777777" w:rsidR="00ED12CF" w:rsidRDefault="00ED12CF">
            <w:pPr>
              <w:pStyle w:val="TableParagraph"/>
              <w:ind w:left="0"/>
              <w:rPr>
                <w:sz w:val="18"/>
              </w:rPr>
            </w:pPr>
          </w:p>
        </w:tc>
        <w:tc>
          <w:tcPr>
            <w:tcW w:w="1606" w:type="dxa"/>
          </w:tcPr>
          <w:p w14:paraId="576C1A7B" w14:textId="77777777" w:rsidR="00ED12CF" w:rsidRDefault="00643BAF">
            <w:pPr>
              <w:pStyle w:val="TableParagraph"/>
              <w:spacing w:line="223" w:lineRule="exact"/>
              <w:ind w:left="109"/>
              <w:rPr>
                <w:sz w:val="20"/>
              </w:rPr>
            </w:pPr>
            <w:r>
              <w:rPr>
                <w:spacing w:val="-2"/>
                <w:sz w:val="20"/>
              </w:rPr>
              <w:t>Познавательное</w:t>
            </w:r>
          </w:p>
        </w:tc>
        <w:tc>
          <w:tcPr>
            <w:tcW w:w="1844" w:type="dxa"/>
          </w:tcPr>
          <w:p w14:paraId="6940BA85" w14:textId="77777777" w:rsidR="00ED12CF" w:rsidRDefault="00643BAF">
            <w:pPr>
              <w:pStyle w:val="TableParagraph"/>
              <w:spacing w:line="264" w:lineRule="auto"/>
              <w:ind w:left="253" w:right="245" w:firstLine="4"/>
              <w:jc w:val="center"/>
              <w:rPr>
                <w:b/>
                <w:sz w:val="20"/>
              </w:rPr>
            </w:pPr>
            <w:r>
              <w:rPr>
                <w:b/>
                <w:sz w:val="20"/>
              </w:rPr>
              <w:t xml:space="preserve">День полного </w:t>
            </w:r>
            <w:r>
              <w:rPr>
                <w:b/>
                <w:spacing w:val="-2"/>
                <w:sz w:val="20"/>
              </w:rPr>
              <w:t xml:space="preserve">освобождения </w:t>
            </w:r>
            <w:r>
              <w:rPr>
                <w:b/>
                <w:sz w:val="20"/>
              </w:rPr>
              <w:t>Ленинграда</w:t>
            </w:r>
            <w:r>
              <w:rPr>
                <w:b/>
                <w:spacing w:val="-13"/>
                <w:sz w:val="20"/>
              </w:rPr>
              <w:t xml:space="preserve"> </w:t>
            </w:r>
            <w:r>
              <w:rPr>
                <w:b/>
                <w:sz w:val="20"/>
              </w:rPr>
              <w:t xml:space="preserve">от </w:t>
            </w:r>
            <w:r>
              <w:rPr>
                <w:b/>
                <w:spacing w:val="-2"/>
                <w:sz w:val="20"/>
              </w:rPr>
              <w:t>фашистской блокады</w:t>
            </w:r>
          </w:p>
          <w:p w14:paraId="73407859" w14:textId="77777777" w:rsidR="00ED12CF" w:rsidRDefault="00ED12CF">
            <w:pPr>
              <w:pStyle w:val="TableParagraph"/>
              <w:spacing w:before="20"/>
              <w:ind w:left="0"/>
              <w:rPr>
                <w:sz w:val="20"/>
              </w:rPr>
            </w:pPr>
          </w:p>
          <w:p w14:paraId="0B55EE17" w14:textId="77777777" w:rsidR="00ED12CF" w:rsidRDefault="00643BAF">
            <w:pPr>
              <w:pStyle w:val="TableParagraph"/>
              <w:spacing w:line="266" w:lineRule="auto"/>
              <w:ind w:left="143" w:right="129" w:hanging="4"/>
              <w:jc w:val="center"/>
              <w:rPr>
                <w:b/>
                <w:sz w:val="20"/>
              </w:rPr>
            </w:pPr>
            <w:r>
              <w:rPr>
                <w:b/>
                <w:sz w:val="20"/>
              </w:rPr>
              <w:t>День памяти жертв</w:t>
            </w:r>
            <w:r>
              <w:rPr>
                <w:b/>
                <w:spacing w:val="-13"/>
                <w:sz w:val="20"/>
              </w:rPr>
              <w:t xml:space="preserve"> </w:t>
            </w:r>
            <w:r>
              <w:rPr>
                <w:b/>
                <w:sz w:val="20"/>
              </w:rPr>
              <w:t>Холокоста</w:t>
            </w:r>
          </w:p>
        </w:tc>
        <w:tc>
          <w:tcPr>
            <w:tcW w:w="4253" w:type="dxa"/>
          </w:tcPr>
          <w:p w14:paraId="7A9B904A" w14:textId="77777777" w:rsidR="00ED12CF" w:rsidRDefault="00643BAF">
            <w:pPr>
              <w:pStyle w:val="TableParagraph"/>
              <w:spacing w:line="225" w:lineRule="exact"/>
              <w:ind w:left="140"/>
              <w:jc w:val="both"/>
              <w:rPr>
                <w:sz w:val="20"/>
              </w:rPr>
            </w:pPr>
            <w:r>
              <w:rPr>
                <w:sz w:val="20"/>
              </w:rPr>
              <w:t>«Дорога</w:t>
            </w:r>
            <w:r>
              <w:rPr>
                <w:spacing w:val="-9"/>
                <w:sz w:val="20"/>
              </w:rPr>
              <w:t xml:space="preserve"> </w:t>
            </w:r>
            <w:r>
              <w:rPr>
                <w:spacing w:val="-2"/>
                <w:sz w:val="20"/>
              </w:rPr>
              <w:t>жизни»</w:t>
            </w:r>
          </w:p>
          <w:p w14:paraId="3CFB5FF8" w14:textId="77777777" w:rsidR="00ED12CF" w:rsidRDefault="00643BAF">
            <w:pPr>
              <w:pStyle w:val="TableParagraph"/>
              <w:numPr>
                <w:ilvl w:val="0"/>
                <w:numId w:val="29"/>
              </w:numPr>
              <w:tabs>
                <w:tab w:val="left" w:pos="813"/>
              </w:tabs>
              <w:spacing w:before="4" w:line="235" w:lineRule="auto"/>
              <w:ind w:right="101" w:firstLine="326"/>
              <w:jc w:val="both"/>
              <w:rPr>
                <w:sz w:val="20"/>
              </w:rPr>
            </w:pPr>
            <w:r>
              <w:rPr>
                <w:sz w:val="20"/>
              </w:rPr>
              <w:t>Просмотр иллюстраций, открыток, медалей, орденов</w:t>
            </w:r>
            <w:r>
              <w:rPr>
                <w:spacing w:val="40"/>
                <w:sz w:val="20"/>
              </w:rPr>
              <w:t xml:space="preserve"> </w:t>
            </w:r>
            <w:r>
              <w:rPr>
                <w:sz w:val="20"/>
              </w:rPr>
              <w:t>военных</w:t>
            </w:r>
            <w:r>
              <w:rPr>
                <w:spacing w:val="40"/>
                <w:sz w:val="20"/>
              </w:rPr>
              <w:t xml:space="preserve"> </w:t>
            </w:r>
            <w:r>
              <w:rPr>
                <w:sz w:val="20"/>
              </w:rPr>
              <w:t>лет,</w:t>
            </w:r>
            <w:r>
              <w:rPr>
                <w:spacing w:val="40"/>
                <w:sz w:val="20"/>
              </w:rPr>
              <w:t xml:space="preserve"> </w:t>
            </w:r>
            <w:r>
              <w:rPr>
                <w:sz w:val="20"/>
              </w:rPr>
              <w:t>фотографий</w:t>
            </w:r>
            <w:r>
              <w:rPr>
                <w:spacing w:val="40"/>
                <w:sz w:val="20"/>
              </w:rPr>
              <w:t xml:space="preserve"> </w:t>
            </w:r>
            <w:r>
              <w:rPr>
                <w:sz w:val="20"/>
              </w:rPr>
              <w:t>о</w:t>
            </w:r>
            <w:r>
              <w:rPr>
                <w:spacing w:val="40"/>
                <w:sz w:val="20"/>
              </w:rPr>
              <w:t xml:space="preserve"> </w:t>
            </w:r>
            <w:r>
              <w:rPr>
                <w:sz w:val="20"/>
              </w:rPr>
              <w:t>жизни</w:t>
            </w:r>
            <w:r>
              <w:rPr>
                <w:spacing w:val="40"/>
                <w:sz w:val="20"/>
              </w:rPr>
              <w:t xml:space="preserve"> </w:t>
            </w:r>
            <w:r>
              <w:rPr>
                <w:sz w:val="20"/>
              </w:rPr>
              <w:t>в блокадном Ленинграде.</w:t>
            </w:r>
          </w:p>
          <w:p w14:paraId="129D74F4" w14:textId="77777777" w:rsidR="00ED12CF" w:rsidRDefault="00643BAF">
            <w:pPr>
              <w:pStyle w:val="TableParagraph"/>
              <w:numPr>
                <w:ilvl w:val="0"/>
                <w:numId w:val="29"/>
              </w:numPr>
              <w:tabs>
                <w:tab w:val="left" w:pos="813"/>
              </w:tabs>
              <w:spacing w:before="6" w:line="235" w:lineRule="auto"/>
              <w:ind w:right="100" w:firstLine="326"/>
              <w:jc w:val="both"/>
              <w:rPr>
                <w:sz w:val="20"/>
              </w:rPr>
            </w:pPr>
            <w:r>
              <w:rPr>
                <w:sz w:val="20"/>
              </w:rPr>
              <w:t>Рассматривание пейзажей (альбом) современного</w:t>
            </w:r>
            <w:r>
              <w:rPr>
                <w:spacing w:val="40"/>
                <w:sz w:val="20"/>
              </w:rPr>
              <w:t xml:space="preserve"> </w:t>
            </w:r>
            <w:r>
              <w:rPr>
                <w:sz w:val="20"/>
              </w:rPr>
              <w:t>Санкт-Петербурга, а также города во время ВОВ.</w:t>
            </w:r>
          </w:p>
          <w:p w14:paraId="3D9C6F89" w14:textId="77777777" w:rsidR="00ED12CF" w:rsidRDefault="00643BAF">
            <w:pPr>
              <w:pStyle w:val="TableParagraph"/>
              <w:numPr>
                <w:ilvl w:val="0"/>
                <w:numId w:val="29"/>
              </w:numPr>
              <w:tabs>
                <w:tab w:val="left" w:pos="813"/>
                <w:tab w:val="left" w:pos="2198"/>
                <w:tab w:val="left" w:pos="3081"/>
              </w:tabs>
              <w:spacing w:before="8" w:line="232" w:lineRule="auto"/>
              <w:ind w:right="99" w:firstLine="326"/>
              <w:jc w:val="both"/>
              <w:rPr>
                <w:sz w:val="20"/>
              </w:rPr>
            </w:pPr>
            <w:r>
              <w:rPr>
                <w:spacing w:val="-2"/>
                <w:sz w:val="20"/>
              </w:rPr>
              <w:t>Чтение</w:t>
            </w:r>
            <w:r>
              <w:rPr>
                <w:sz w:val="20"/>
              </w:rPr>
              <w:tab/>
            </w:r>
            <w:r>
              <w:rPr>
                <w:spacing w:val="-10"/>
                <w:sz w:val="20"/>
              </w:rPr>
              <w:t>и</w:t>
            </w:r>
            <w:r>
              <w:rPr>
                <w:sz w:val="20"/>
              </w:rPr>
              <w:tab/>
            </w:r>
            <w:r>
              <w:rPr>
                <w:spacing w:val="-2"/>
                <w:sz w:val="20"/>
              </w:rPr>
              <w:t xml:space="preserve">разучивание </w:t>
            </w:r>
            <w:r>
              <w:rPr>
                <w:sz w:val="20"/>
              </w:rPr>
              <w:t>стихотворений</w:t>
            </w:r>
            <w:r>
              <w:rPr>
                <w:spacing w:val="56"/>
                <w:sz w:val="20"/>
              </w:rPr>
              <w:t xml:space="preserve"> </w:t>
            </w:r>
            <w:r>
              <w:rPr>
                <w:sz w:val="20"/>
              </w:rPr>
              <w:t>Ю.</w:t>
            </w:r>
            <w:r>
              <w:rPr>
                <w:spacing w:val="55"/>
                <w:sz w:val="20"/>
              </w:rPr>
              <w:t xml:space="preserve"> </w:t>
            </w:r>
            <w:r>
              <w:rPr>
                <w:sz w:val="20"/>
              </w:rPr>
              <w:t>Шмидта</w:t>
            </w:r>
            <w:r>
              <w:rPr>
                <w:spacing w:val="5"/>
                <w:sz w:val="20"/>
              </w:rPr>
              <w:t xml:space="preserve"> </w:t>
            </w:r>
            <w:r>
              <w:rPr>
                <w:sz w:val="20"/>
              </w:rPr>
              <w:t>«Вечный</w:t>
            </w:r>
            <w:r>
              <w:rPr>
                <w:spacing w:val="2"/>
                <w:sz w:val="20"/>
              </w:rPr>
              <w:t xml:space="preserve"> </w:t>
            </w:r>
            <w:r>
              <w:rPr>
                <w:spacing w:val="-2"/>
                <w:sz w:val="20"/>
              </w:rPr>
              <w:t>огонь».</w:t>
            </w:r>
          </w:p>
          <w:p w14:paraId="356FABC5" w14:textId="77777777" w:rsidR="00ED12CF" w:rsidRDefault="00643BAF">
            <w:pPr>
              <w:pStyle w:val="TableParagraph"/>
              <w:spacing w:before="1" w:line="215" w:lineRule="exact"/>
              <w:ind w:left="140"/>
              <w:jc w:val="both"/>
              <w:rPr>
                <w:sz w:val="20"/>
              </w:rPr>
            </w:pPr>
            <w:r>
              <w:rPr>
                <w:sz w:val="20"/>
              </w:rPr>
              <w:t>«Пусть</w:t>
            </w:r>
            <w:r>
              <w:rPr>
                <w:spacing w:val="-7"/>
                <w:sz w:val="20"/>
              </w:rPr>
              <w:t xml:space="preserve"> </w:t>
            </w:r>
            <w:r>
              <w:rPr>
                <w:sz w:val="20"/>
              </w:rPr>
              <w:t>летят</w:t>
            </w:r>
            <w:r>
              <w:rPr>
                <w:spacing w:val="-7"/>
                <w:sz w:val="20"/>
              </w:rPr>
              <w:t xml:space="preserve"> </w:t>
            </w:r>
            <w:r>
              <w:rPr>
                <w:sz w:val="20"/>
              </w:rPr>
              <w:t>столетья,</w:t>
            </w:r>
            <w:r>
              <w:rPr>
                <w:spacing w:val="-7"/>
                <w:sz w:val="20"/>
              </w:rPr>
              <w:t xml:space="preserve"> </w:t>
            </w:r>
            <w:r>
              <w:rPr>
                <w:sz w:val="20"/>
              </w:rPr>
              <w:t>пусть</w:t>
            </w:r>
            <w:r>
              <w:rPr>
                <w:spacing w:val="-6"/>
                <w:sz w:val="20"/>
              </w:rPr>
              <w:t xml:space="preserve"> </w:t>
            </w:r>
            <w:r>
              <w:rPr>
                <w:sz w:val="20"/>
              </w:rPr>
              <w:t>летят</w:t>
            </w:r>
            <w:r>
              <w:rPr>
                <w:spacing w:val="-7"/>
                <w:sz w:val="20"/>
              </w:rPr>
              <w:t xml:space="preserve"> </w:t>
            </w:r>
            <w:r>
              <w:rPr>
                <w:spacing w:val="-4"/>
                <w:sz w:val="20"/>
              </w:rPr>
              <w:t>года»</w:t>
            </w:r>
          </w:p>
        </w:tc>
        <w:tc>
          <w:tcPr>
            <w:tcW w:w="3401" w:type="dxa"/>
          </w:tcPr>
          <w:p w14:paraId="181D659B" w14:textId="77777777" w:rsidR="00ED12CF" w:rsidRDefault="00643BAF">
            <w:pPr>
              <w:pStyle w:val="TableParagraph"/>
              <w:spacing w:line="228" w:lineRule="exact"/>
              <w:rPr>
                <w:b/>
                <w:sz w:val="20"/>
              </w:rPr>
            </w:pPr>
            <w:r>
              <w:rPr>
                <w:b/>
                <w:sz w:val="20"/>
              </w:rPr>
              <w:t>«Мы</w:t>
            </w:r>
            <w:r>
              <w:rPr>
                <w:b/>
                <w:spacing w:val="-6"/>
                <w:sz w:val="20"/>
              </w:rPr>
              <w:t xml:space="preserve"> </w:t>
            </w:r>
            <w:r>
              <w:rPr>
                <w:b/>
                <w:sz w:val="20"/>
              </w:rPr>
              <w:t>помним,</w:t>
            </w:r>
            <w:r>
              <w:rPr>
                <w:b/>
                <w:spacing w:val="-5"/>
                <w:sz w:val="20"/>
              </w:rPr>
              <w:t xml:space="preserve"> </w:t>
            </w:r>
            <w:r>
              <w:rPr>
                <w:b/>
                <w:sz w:val="20"/>
              </w:rPr>
              <w:t>мы</w:t>
            </w:r>
            <w:r>
              <w:rPr>
                <w:b/>
                <w:spacing w:val="-4"/>
                <w:sz w:val="20"/>
              </w:rPr>
              <w:t xml:space="preserve"> </w:t>
            </w:r>
            <w:r>
              <w:rPr>
                <w:b/>
                <w:spacing w:val="-2"/>
                <w:sz w:val="20"/>
              </w:rPr>
              <w:t>гордимся»</w:t>
            </w:r>
          </w:p>
          <w:p w14:paraId="3ACFB843" w14:textId="77777777" w:rsidR="00ED12CF" w:rsidRDefault="00643BAF">
            <w:pPr>
              <w:pStyle w:val="TableParagraph"/>
              <w:spacing w:before="17"/>
              <w:rPr>
                <w:i/>
                <w:sz w:val="20"/>
              </w:rPr>
            </w:pPr>
            <w:r>
              <w:rPr>
                <w:i/>
                <w:sz w:val="20"/>
              </w:rPr>
              <w:t>старшая,</w:t>
            </w:r>
            <w:r>
              <w:rPr>
                <w:i/>
                <w:spacing w:val="-13"/>
                <w:sz w:val="20"/>
              </w:rPr>
              <w:t xml:space="preserve"> </w:t>
            </w:r>
            <w:r>
              <w:rPr>
                <w:i/>
                <w:sz w:val="20"/>
              </w:rPr>
              <w:t>подготовительная</w:t>
            </w:r>
            <w:r>
              <w:rPr>
                <w:i/>
                <w:spacing w:val="-12"/>
                <w:sz w:val="20"/>
              </w:rPr>
              <w:t xml:space="preserve"> </w:t>
            </w:r>
            <w:r>
              <w:rPr>
                <w:i/>
                <w:spacing w:val="-2"/>
                <w:sz w:val="20"/>
              </w:rPr>
              <w:t>группы</w:t>
            </w:r>
          </w:p>
          <w:p w14:paraId="4DDCAAB8" w14:textId="77777777" w:rsidR="00ED12CF" w:rsidRDefault="00ED12CF">
            <w:pPr>
              <w:pStyle w:val="TableParagraph"/>
              <w:spacing w:before="49"/>
              <w:ind w:left="0"/>
              <w:rPr>
                <w:sz w:val="20"/>
              </w:rPr>
            </w:pPr>
          </w:p>
          <w:p w14:paraId="258E4085" w14:textId="77777777" w:rsidR="00ED12CF" w:rsidRDefault="00643BAF">
            <w:pPr>
              <w:pStyle w:val="TableParagraph"/>
              <w:ind w:left="215"/>
              <w:rPr>
                <w:i/>
                <w:sz w:val="20"/>
              </w:rPr>
            </w:pPr>
            <w:r>
              <w:rPr>
                <w:i/>
                <w:sz w:val="20"/>
              </w:rPr>
              <w:t>(младшая</w:t>
            </w:r>
            <w:r>
              <w:rPr>
                <w:i/>
                <w:spacing w:val="-12"/>
                <w:sz w:val="20"/>
              </w:rPr>
              <w:t xml:space="preserve"> </w:t>
            </w:r>
            <w:r>
              <w:rPr>
                <w:i/>
                <w:sz w:val="20"/>
              </w:rPr>
              <w:t>группа</w:t>
            </w:r>
            <w:r>
              <w:rPr>
                <w:i/>
                <w:spacing w:val="-12"/>
                <w:sz w:val="20"/>
              </w:rPr>
              <w:t xml:space="preserve"> </w:t>
            </w:r>
            <w:r>
              <w:rPr>
                <w:i/>
                <w:sz w:val="20"/>
              </w:rPr>
              <w:t>в</w:t>
            </w:r>
            <w:r>
              <w:rPr>
                <w:i/>
                <w:spacing w:val="-13"/>
                <w:sz w:val="20"/>
              </w:rPr>
              <w:t xml:space="preserve"> </w:t>
            </w:r>
            <w:r>
              <w:rPr>
                <w:i/>
                <w:sz w:val="20"/>
              </w:rPr>
              <w:t>гостях- рассматривание ширмы)</w:t>
            </w:r>
          </w:p>
        </w:tc>
        <w:tc>
          <w:tcPr>
            <w:tcW w:w="2870" w:type="dxa"/>
          </w:tcPr>
          <w:p w14:paraId="5D4DE277" w14:textId="77777777" w:rsidR="00ED12CF" w:rsidRDefault="00643BAF">
            <w:pPr>
              <w:pStyle w:val="TableParagraph"/>
              <w:spacing w:line="223" w:lineRule="exact"/>
              <w:ind w:left="109"/>
              <w:rPr>
                <w:sz w:val="20"/>
              </w:rPr>
            </w:pPr>
            <w:r>
              <w:rPr>
                <w:spacing w:val="-2"/>
                <w:sz w:val="20"/>
              </w:rPr>
              <w:t>Ленинграда?»</w:t>
            </w:r>
          </w:p>
          <w:p w14:paraId="0FF5D942" w14:textId="77777777" w:rsidR="00ED12CF" w:rsidRDefault="00ED12CF">
            <w:pPr>
              <w:pStyle w:val="TableParagraph"/>
              <w:spacing w:before="46"/>
              <w:ind w:left="0"/>
              <w:rPr>
                <w:sz w:val="20"/>
              </w:rPr>
            </w:pPr>
          </w:p>
          <w:p w14:paraId="659C6D46" w14:textId="77777777" w:rsidR="00ED12CF" w:rsidRDefault="00643BAF">
            <w:pPr>
              <w:pStyle w:val="TableParagraph"/>
              <w:tabs>
                <w:tab w:val="left" w:pos="1349"/>
                <w:tab w:val="left" w:pos="1980"/>
                <w:tab w:val="left" w:pos="2662"/>
              </w:tabs>
              <w:spacing w:before="1" w:line="264" w:lineRule="auto"/>
              <w:ind w:left="109" w:right="95"/>
              <w:jc w:val="both"/>
              <w:rPr>
                <w:sz w:val="20"/>
              </w:rPr>
            </w:pPr>
            <w:r>
              <w:rPr>
                <w:sz w:val="20"/>
              </w:rPr>
              <w:t xml:space="preserve">Рекомендации к семейным </w:t>
            </w:r>
            <w:r>
              <w:rPr>
                <w:spacing w:val="-2"/>
                <w:sz w:val="20"/>
              </w:rPr>
              <w:t>беседам</w:t>
            </w:r>
            <w:r>
              <w:rPr>
                <w:sz w:val="20"/>
              </w:rPr>
              <w:tab/>
            </w:r>
            <w:r>
              <w:rPr>
                <w:spacing w:val="-28"/>
                <w:sz w:val="20"/>
              </w:rPr>
              <w:t xml:space="preserve"> </w:t>
            </w:r>
            <w:r>
              <w:rPr>
                <w:sz w:val="20"/>
              </w:rPr>
              <w:t>«Беседы</w:t>
            </w:r>
            <w:r>
              <w:rPr>
                <w:sz w:val="20"/>
              </w:rPr>
              <w:tab/>
            </w:r>
            <w:r>
              <w:rPr>
                <w:spacing w:val="-10"/>
                <w:sz w:val="20"/>
              </w:rPr>
              <w:t>о</w:t>
            </w:r>
            <w:r>
              <w:rPr>
                <w:sz w:val="20"/>
              </w:rPr>
              <w:t xml:space="preserve"> героическом прошлом нашей </w:t>
            </w:r>
            <w:r>
              <w:rPr>
                <w:spacing w:val="-2"/>
                <w:sz w:val="20"/>
              </w:rPr>
              <w:t>Родины,</w:t>
            </w:r>
            <w:r>
              <w:rPr>
                <w:sz w:val="20"/>
              </w:rPr>
              <w:tab/>
            </w:r>
            <w:r>
              <w:rPr>
                <w:spacing w:val="-10"/>
                <w:sz w:val="20"/>
              </w:rPr>
              <w:t>о</w:t>
            </w:r>
            <w:r>
              <w:rPr>
                <w:sz w:val="20"/>
              </w:rPr>
              <w:tab/>
            </w:r>
            <w:r>
              <w:rPr>
                <w:spacing w:val="-2"/>
                <w:sz w:val="20"/>
              </w:rPr>
              <w:t xml:space="preserve">подвигах </w:t>
            </w:r>
            <w:r>
              <w:rPr>
                <w:sz w:val="20"/>
              </w:rPr>
              <w:t>защитников Родины.»</w:t>
            </w:r>
          </w:p>
        </w:tc>
      </w:tr>
      <w:tr w:rsidR="00ED12CF" w14:paraId="3F445850" w14:textId="77777777">
        <w:trPr>
          <w:trHeight w:val="2529"/>
        </w:trPr>
        <w:tc>
          <w:tcPr>
            <w:tcW w:w="1196" w:type="dxa"/>
            <w:vMerge w:val="restart"/>
            <w:tcBorders>
              <w:bottom w:val="nil"/>
            </w:tcBorders>
          </w:tcPr>
          <w:p w14:paraId="0549E4C1" w14:textId="77777777" w:rsidR="00ED12CF" w:rsidRDefault="00643BAF">
            <w:pPr>
              <w:pStyle w:val="TableParagraph"/>
              <w:spacing w:line="228" w:lineRule="exact"/>
              <w:ind w:left="213"/>
              <w:rPr>
                <w:b/>
                <w:sz w:val="20"/>
              </w:rPr>
            </w:pPr>
            <w:r>
              <w:rPr>
                <w:b/>
                <w:spacing w:val="-2"/>
                <w:sz w:val="20"/>
              </w:rPr>
              <w:t>февраль</w:t>
            </w:r>
          </w:p>
        </w:tc>
        <w:tc>
          <w:tcPr>
            <w:tcW w:w="1606" w:type="dxa"/>
          </w:tcPr>
          <w:p w14:paraId="7ED96C18"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7614C675" w14:textId="77777777" w:rsidR="00ED12CF" w:rsidRDefault="00643BAF">
            <w:pPr>
              <w:pStyle w:val="TableParagraph"/>
              <w:spacing w:line="223" w:lineRule="exact"/>
              <w:ind w:left="113" w:right="104"/>
              <w:jc w:val="center"/>
              <w:rPr>
                <w:sz w:val="20"/>
              </w:rPr>
            </w:pPr>
            <w:r>
              <w:rPr>
                <w:sz w:val="20"/>
              </w:rPr>
              <w:t xml:space="preserve">2 </w:t>
            </w:r>
            <w:r>
              <w:rPr>
                <w:spacing w:val="-2"/>
                <w:sz w:val="20"/>
              </w:rPr>
              <w:t>февраля</w:t>
            </w:r>
          </w:p>
          <w:p w14:paraId="160E6C85" w14:textId="77777777" w:rsidR="00ED12CF" w:rsidRDefault="00ED12CF">
            <w:pPr>
              <w:pStyle w:val="TableParagraph"/>
              <w:spacing w:before="51"/>
              <w:ind w:left="0"/>
              <w:rPr>
                <w:sz w:val="20"/>
              </w:rPr>
            </w:pPr>
          </w:p>
          <w:p w14:paraId="4265E117" w14:textId="77777777" w:rsidR="00ED12CF" w:rsidRDefault="00643BAF">
            <w:pPr>
              <w:pStyle w:val="TableParagraph"/>
              <w:spacing w:before="1" w:line="264" w:lineRule="auto"/>
              <w:ind w:left="113" w:right="103"/>
              <w:jc w:val="center"/>
              <w:rPr>
                <w:b/>
                <w:sz w:val="20"/>
              </w:rPr>
            </w:pPr>
            <w:r>
              <w:rPr>
                <w:b/>
                <w:sz w:val="20"/>
              </w:rPr>
              <w:t>День</w:t>
            </w:r>
            <w:r>
              <w:rPr>
                <w:b/>
                <w:spacing w:val="-13"/>
                <w:sz w:val="20"/>
              </w:rPr>
              <w:t xml:space="preserve"> </w:t>
            </w:r>
            <w:r>
              <w:rPr>
                <w:b/>
                <w:sz w:val="20"/>
              </w:rPr>
              <w:t xml:space="preserve">разгрома </w:t>
            </w:r>
            <w:r>
              <w:rPr>
                <w:b/>
                <w:spacing w:val="-2"/>
                <w:sz w:val="20"/>
              </w:rPr>
              <w:t>советскими войсками</w:t>
            </w:r>
          </w:p>
          <w:p w14:paraId="597900BA" w14:textId="77777777" w:rsidR="00ED12CF" w:rsidRDefault="00643BAF">
            <w:pPr>
              <w:pStyle w:val="TableParagraph"/>
              <w:spacing w:line="264" w:lineRule="auto"/>
              <w:ind w:left="356" w:right="345" w:firstLine="4"/>
              <w:jc w:val="center"/>
              <w:rPr>
                <w:b/>
                <w:sz w:val="20"/>
              </w:rPr>
            </w:pPr>
            <w:r>
              <w:rPr>
                <w:b/>
                <w:spacing w:val="-2"/>
                <w:sz w:val="20"/>
              </w:rPr>
              <w:t xml:space="preserve">немецко- фашистских </w:t>
            </w:r>
            <w:r>
              <w:rPr>
                <w:b/>
                <w:sz w:val="20"/>
              </w:rPr>
              <w:t>войск в</w:t>
            </w:r>
          </w:p>
          <w:p w14:paraId="121DC374" w14:textId="77777777" w:rsidR="00ED12CF" w:rsidRDefault="00643BAF">
            <w:pPr>
              <w:pStyle w:val="TableParagraph"/>
              <w:spacing w:line="229" w:lineRule="exact"/>
              <w:ind w:left="7"/>
              <w:jc w:val="center"/>
              <w:rPr>
                <w:b/>
                <w:sz w:val="20"/>
              </w:rPr>
            </w:pPr>
            <w:r>
              <w:rPr>
                <w:b/>
                <w:spacing w:val="-2"/>
                <w:sz w:val="20"/>
              </w:rPr>
              <w:t>Сталинградской</w:t>
            </w:r>
          </w:p>
          <w:p w14:paraId="1ADFF17D" w14:textId="77777777" w:rsidR="00ED12CF" w:rsidRDefault="00643BAF">
            <w:pPr>
              <w:pStyle w:val="TableParagraph"/>
              <w:spacing w:before="23"/>
              <w:ind w:left="113" w:right="103"/>
              <w:jc w:val="center"/>
              <w:rPr>
                <w:b/>
                <w:sz w:val="20"/>
              </w:rPr>
            </w:pPr>
            <w:r>
              <w:rPr>
                <w:b/>
                <w:spacing w:val="-2"/>
                <w:sz w:val="20"/>
              </w:rPr>
              <w:t>битве</w:t>
            </w:r>
          </w:p>
        </w:tc>
        <w:tc>
          <w:tcPr>
            <w:tcW w:w="4253" w:type="dxa"/>
          </w:tcPr>
          <w:p w14:paraId="1C4012AB" w14:textId="77777777" w:rsidR="00ED12CF" w:rsidRDefault="00643BAF">
            <w:pPr>
              <w:pStyle w:val="TableParagraph"/>
              <w:numPr>
                <w:ilvl w:val="0"/>
                <w:numId w:val="28"/>
              </w:numPr>
              <w:tabs>
                <w:tab w:val="left" w:pos="814"/>
              </w:tabs>
              <w:spacing w:line="266" w:lineRule="exact"/>
              <w:ind w:left="814"/>
              <w:rPr>
                <w:sz w:val="20"/>
              </w:rPr>
            </w:pPr>
            <w:r>
              <w:rPr>
                <w:sz w:val="20"/>
              </w:rPr>
              <w:t>Рассматривание</w:t>
            </w:r>
            <w:r>
              <w:rPr>
                <w:spacing w:val="67"/>
                <w:w w:val="150"/>
                <w:sz w:val="20"/>
              </w:rPr>
              <w:t xml:space="preserve"> </w:t>
            </w:r>
            <w:r>
              <w:rPr>
                <w:sz w:val="20"/>
              </w:rPr>
              <w:t>фотографии</w:t>
            </w:r>
            <w:r>
              <w:rPr>
                <w:spacing w:val="65"/>
                <w:w w:val="150"/>
                <w:sz w:val="20"/>
              </w:rPr>
              <w:t xml:space="preserve"> </w:t>
            </w:r>
            <w:r>
              <w:rPr>
                <w:spacing w:val="-2"/>
                <w:sz w:val="20"/>
              </w:rPr>
              <w:t>медали</w:t>
            </w:r>
          </w:p>
          <w:p w14:paraId="6118DDD2" w14:textId="77777777" w:rsidR="00ED12CF" w:rsidRDefault="00643BAF">
            <w:pPr>
              <w:pStyle w:val="TableParagraph"/>
              <w:spacing w:line="226" w:lineRule="exact"/>
              <w:ind w:left="140"/>
              <w:rPr>
                <w:sz w:val="20"/>
              </w:rPr>
            </w:pPr>
            <w:r>
              <w:rPr>
                <w:sz w:val="20"/>
              </w:rPr>
              <w:t>«За</w:t>
            </w:r>
            <w:r>
              <w:rPr>
                <w:spacing w:val="-6"/>
                <w:sz w:val="20"/>
              </w:rPr>
              <w:t xml:space="preserve"> </w:t>
            </w:r>
            <w:r>
              <w:rPr>
                <w:sz w:val="20"/>
              </w:rPr>
              <w:t>оборону</w:t>
            </w:r>
            <w:r>
              <w:rPr>
                <w:spacing w:val="-5"/>
                <w:sz w:val="20"/>
              </w:rPr>
              <w:t xml:space="preserve"> </w:t>
            </w:r>
            <w:r>
              <w:rPr>
                <w:spacing w:val="-2"/>
                <w:sz w:val="20"/>
              </w:rPr>
              <w:t>Сталинграда»</w:t>
            </w:r>
          </w:p>
          <w:p w14:paraId="1202A7DE" w14:textId="77777777" w:rsidR="00ED12CF" w:rsidRDefault="00643BAF">
            <w:pPr>
              <w:pStyle w:val="TableParagraph"/>
              <w:numPr>
                <w:ilvl w:val="0"/>
                <w:numId w:val="28"/>
              </w:numPr>
              <w:tabs>
                <w:tab w:val="left" w:pos="814"/>
                <w:tab w:val="left" w:pos="2141"/>
                <w:tab w:val="left" w:pos="3559"/>
              </w:tabs>
              <w:spacing w:line="271" w:lineRule="exact"/>
              <w:ind w:left="814"/>
              <w:rPr>
                <w:sz w:val="20"/>
              </w:rPr>
            </w:pPr>
            <w:r>
              <w:rPr>
                <w:spacing w:val="-2"/>
                <w:sz w:val="20"/>
              </w:rPr>
              <w:t>Ср\игры</w:t>
            </w:r>
            <w:r>
              <w:rPr>
                <w:sz w:val="20"/>
              </w:rPr>
              <w:tab/>
            </w:r>
            <w:r>
              <w:rPr>
                <w:spacing w:val="-2"/>
                <w:sz w:val="20"/>
              </w:rPr>
              <w:t>«Полевая</w:t>
            </w:r>
            <w:r>
              <w:rPr>
                <w:sz w:val="20"/>
              </w:rPr>
              <w:tab/>
            </w:r>
            <w:r>
              <w:rPr>
                <w:spacing w:val="-2"/>
                <w:sz w:val="20"/>
              </w:rPr>
              <w:t>почта»</w:t>
            </w:r>
          </w:p>
          <w:p w14:paraId="0AEEBCAE" w14:textId="77777777" w:rsidR="00ED12CF" w:rsidRDefault="00643BAF">
            <w:pPr>
              <w:pStyle w:val="TableParagraph"/>
              <w:tabs>
                <w:tab w:val="left" w:pos="1720"/>
                <w:tab w:val="left" w:pos="3291"/>
              </w:tabs>
              <w:spacing w:line="226" w:lineRule="exact"/>
              <w:ind w:left="140"/>
              <w:rPr>
                <w:sz w:val="20"/>
              </w:rPr>
            </w:pPr>
            <w:r>
              <w:rPr>
                <w:spacing w:val="-2"/>
                <w:sz w:val="20"/>
              </w:rPr>
              <w:t>«Госпиталь»</w:t>
            </w:r>
            <w:r>
              <w:rPr>
                <w:sz w:val="20"/>
              </w:rPr>
              <w:tab/>
            </w:r>
            <w:r>
              <w:rPr>
                <w:spacing w:val="-2"/>
                <w:sz w:val="20"/>
              </w:rPr>
              <w:t>«Солдатская</w:t>
            </w:r>
            <w:r>
              <w:rPr>
                <w:sz w:val="20"/>
              </w:rPr>
              <w:tab/>
            </w:r>
            <w:r>
              <w:rPr>
                <w:spacing w:val="-2"/>
                <w:sz w:val="20"/>
              </w:rPr>
              <w:t>столовая»</w:t>
            </w:r>
          </w:p>
          <w:p w14:paraId="03C90833" w14:textId="77777777" w:rsidR="00ED12CF" w:rsidRDefault="00643BAF">
            <w:pPr>
              <w:pStyle w:val="TableParagraph"/>
              <w:spacing w:line="230" w:lineRule="exact"/>
              <w:ind w:left="140"/>
              <w:rPr>
                <w:sz w:val="20"/>
              </w:rPr>
            </w:pPr>
            <w:r>
              <w:rPr>
                <w:spacing w:val="-2"/>
                <w:sz w:val="20"/>
              </w:rPr>
              <w:t>«Военные»</w:t>
            </w:r>
          </w:p>
          <w:p w14:paraId="524C4DB7" w14:textId="77777777" w:rsidR="00ED12CF" w:rsidRDefault="00643BAF">
            <w:pPr>
              <w:pStyle w:val="TableParagraph"/>
              <w:numPr>
                <w:ilvl w:val="0"/>
                <w:numId w:val="28"/>
              </w:numPr>
              <w:tabs>
                <w:tab w:val="left" w:pos="813"/>
              </w:tabs>
              <w:spacing w:before="6" w:line="232" w:lineRule="auto"/>
              <w:ind w:right="103" w:firstLine="326"/>
              <w:jc w:val="both"/>
              <w:rPr>
                <w:sz w:val="20"/>
              </w:rPr>
            </w:pPr>
            <w:r>
              <w:rPr>
                <w:sz w:val="20"/>
              </w:rPr>
              <w:t>Инсценировка стихотворения «Мы военные» С. Михалкова</w:t>
            </w:r>
          </w:p>
          <w:p w14:paraId="544E405E" w14:textId="77777777" w:rsidR="00ED12CF" w:rsidRDefault="00643BAF">
            <w:pPr>
              <w:pStyle w:val="TableParagraph"/>
              <w:numPr>
                <w:ilvl w:val="0"/>
                <w:numId w:val="28"/>
              </w:numPr>
              <w:tabs>
                <w:tab w:val="left" w:pos="813"/>
              </w:tabs>
              <w:spacing w:before="4" w:line="235" w:lineRule="auto"/>
              <w:ind w:right="101" w:firstLine="326"/>
              <w:jc w:val="both"/>
              <w:rPr>
                <w:sz w:val="20"/>
              </w:rPr>
            </w:pPr>
            <w:r>
              <w:rPr>
                <w:sz w:val="20"/>
              </w:rPr>
              <w:t>Беседы: «Что такое подвиг?», «Дети и война», «Символы великой победы», «Герои войны- кто они?», «Мой прадедушка»</w:t>
            </w:r>
          </w:p>
        </w:tc>
        <w:tc>
          <w:tcPr>
            <w:tcW w:w="3401" w:type="dxa"/>
          </w:tcPr>
          <w:p w14:paraId="59083CA6" w14:textId="77777777" w:rsidR="00ED12CF" w:rsidRDefault="00643BAF">
            <w:pPr>
              <w:pStyle w:val="TableParagraph"/>
              <w:ind w:left="215" w:right="414"/>
              <w:jc w:val="both"/>
              <w:rPr>
                <w:b/>
                <w:sz w:val="20"/>
              </w:rPr>
            </w:pPr>
            <w:r>
              <w:rPr>
                <w:b/>
                <w:sz w:val="20"/>
              </w:rPr>
              <w:t>Оформление</w:t>
            </w:r>
            <w:r>
              <w:rPr>
                <w:b/>
                <w:spacing w:val="-13"/>
                <w:sz w:val="20"/>
              </w:rPr>
              <w:t xml:space="preserve"> </w:t>
            </w:r>
            <w:r>
              <w:rPr>
                <w:b/>
                <w:sz w:val="20"/>
              </w:rPr>
              <w:t>патриотического уголка – ширма «Дети -</w:t>
            </w:r>
            <w:r>
              <w:rPr>
                <w:b/>
                <w:spacing w:val="-1"/>
                <w:sz w:val="20"/>
              </w:rPr>
              <w:t xml:space="preserve"> </w:t>
            </w:r>
            <w:r>
              <w:rPr>
                <w:b/>
                <w:sz w:val="20"/>
              </w:rPr>
              <w:t>герои Сталинградской битвы»</w:t>
            </w:r>
          </w:p>
          <w:p w14:paraId="2C0B98BA" w14:textId="77777777" w:rsidR="00ED12CF" w:rsidRDefault="00643BAF">
            <w:pPr>
              <w:pStyle w:val="TableParagraph"/>
              <w:spacing w:line="268" w:lineRule="auto"/>
              <w:ind w:left="215" w:right="140" w:hanging="108"/>
              <w:jc w:val="both"/>
              <w:rPr>
                <w:i/>
                <w:sz w:val="20"/>
              </w:rPr>
            </w:pPr>
            <w:r>
              <w:rPr>
                <w:i/>
                <w:sz w:val="20"/>
              </w:rPr>
              <w:t>старшая,</w:t>
            </w:r>
            <w:r>
              <w:rPr>
                <w:i/>
                <w:spacing w:val="-13"/>
                <w:sz w:val="20"/>
              </w:rPr>
              <w:t xml:space="preserve"> </w:t>
            </w:r>
            <w:r>
              <w:rPr>
                <w:i/>
                <w:sz w:val="20"/>
              </w:rPr>
              <w:t>подготовительная</w:t>
            </w:r>
            <w:r>
              <w:rPr>
                <w:i/>
                <w:spacing w:val="-12"/>
                <w:sz w:val="20"/>
              </w:rPr>
              <w:t xml:space="preserve"> </w:t>
            </w:r>
            <w:r>
              <w:rPr>
                <w:i/>
                <w:sz w:val="20"/>
              </w:rPr>
              <w:t>группы (младшая группа в гостях-</w:t>
            </w:r>
          </w:p>
          <w:p w14:paraId="53EEEB0A" w14:textId="77777777" w:rsidR="00ED12CF" w:rsidRDefault="00643BAF">
            <w:pPr>
              <w:pStyle w:val="TableParagraph"/>
              <w:spacing w:line="200" w:lineRule="exact"/>
              <w:ind w:left="215"/>
              <w:jc w:val="both"/>
              <w:rPr>
                <w:i/>
                <w:sz w:val="20"/>
              </w:rPr>
            </w:pPr>
            <w:r>
              <w:rPr>
                <w:i/>
                <w:sz w:val="20"/>
              </w:rPr>
              <w:t>рассматривание</w:t>
            </w:r>
            <w:r>
              <w:rPr>
                <w:i/>
                <w:spacing w:val="-11"/>
                <w:sz w:val="20"/>
              </w:rPr>
              <w:t xml:space="preserve"> </w:t>
            </w:r>
            <w:r>
              <w:rPr>
                <w:i/>
                <w:spacing w:val="-2"/>
                <w:sz w:val="20"/>
              </w:rPr>
              <w:t>ширмы)</w:t>
            </w:r>
          </w:p>
        </w:tc>
        <w:tc>
          <w:tcPr>
            <w:tcW w:w="2870" w:type="dxa"/>
          </w:tcPr>
          <w:p w14:paraId="0FBBC5D0" w14:textId="77777777" w:rsidR="00ED12CF" w:rsidRDefault="00643BAF">
            <w:pPr>
              <w:pStyle w:val="TableParagraph"/>
              <w:ind w:left="217" w:right="239"/>
              <w:rPr>
                <w:sz w:val="20"/>
              </w:rPr>
            </w:pPr>
            <w:r>
              <w:rPr>
                <w:spacing w:val="-2"/>
                <w:sz w:val="20"/>
              </w:rPr>
              <w:t>Рекомендации</w:t>
            </w:r>
            <w:r>
              <w:rPr>
                <w:spacing w:val="-7"/>
                <w:sz w:val="20"/>
              </w:rPr>
              <w:t xml:space="preserve"> </w:t>
            </w:r>
            <w:r>
              <w:rPr>
                <w:spacing w:val="-2"/>
                <w:sz w:val="20"/>
              </w:rPr>
              <w:t>к</w:t>
            </w:r>
            <w:r>
              <w:rPr>
                <w:spacing w:val="-7"/>
                <w:sz w:val="20"/>
              </w:rPr>
              <w:t xml:space="preserve"> </w:t>
            </w:r>
            <w:r>
              <w:rPr>
                <w:spacing w:val="-2"/>
                <w:sz w:val="20"/>
              </w:rPr>
              <w:t xml:space="preserve">домашнему </w:t>
            </w:r>
            <w:r>
              <w:rPr>
                <w:sz w:val="20"/>
              </w:rPr>
              <w:t>чтению:</w:t>
            </w:r>
            <w:r>
              <w:rPr>
                <w:spacing w:val="40"/>
                <w:sz w:val="20"/>
              </w:rPr>
              <w:t xml:space="preserve"> </w:t>
            </w:r>
            <w:r>
              <w:rPr>
                <w:sz w:val="20"/>
              </w:rPr>
              <w:t>Сергея Алексеева "Сталинградская</w:t>
            </w:r>
            <w:r>
              <w:rPr>
                <w:spacing w:val="-1"/>
                <w:sz w:val="20"/>
              </w:rPr>
              <w:t xml:space="preserve"> </w:t>
            </w:r>
            <w:r>
              <w:rPr>
                <w:sz w:val="20"/>
              </w:rPr>
              <w:t xml:space="preserve">оборона", Лебедев-Кумач «Песня о </w:t>
            </w:r>
            <w:r>
              <w:rPr>
                <w:spacing w:val="-2"/>
                <w:sz w:val="20"/>
              </w:rPr>
              <w:t>Сталинграде»,</w:t>
            </w:r>
          </w:p>
          <w:p w14:paraId="31A0749C" w14:textId="77777777" w:rsidR="00ED12CF" w:rsidRDefault="00643BAF">
            <w:pPr>
              <w:pStyle w:val="TableParagraph"/>
              <w:ind w:left="217"/>
              <w:rPr>
                <w:sz w:val="20"/>
              </w:rPr>
            </w:pPr>
            <w:r>
              <w:rPr>
                <w:spacing w:val="-2"/>
                <w:sz w:val="20"/>
              </w:rPr>
              <w:t>А.</w:t>
            </w:r>
            <w:r>
              <w:rPr>
                <w:spacing w:val="-11"/>
                <w:sz w:val="20"/>
              </w:rPr>
              <w:t xml:space="preserve"> </w:t>
            </w:r>
            <w:r>
              <w:rPr>
                <w:spacing w:val="-2"/>
                <w:sz w:val="20"/>
              </w:rPr>
              <w:t>Сурков</w:t>
            </w:r>
            <w:r>
              <w:rPr>
                <w:spacing w:val="-10"/>
                <w:sz w:val="20"/>
              </w:rPr>
              <w:t xml:space="preserve"> </w:t>
            </w:r>
            <w:r>
              <w:rPr>
                <w:spacing w:val="-2"/>
                <w:sz w:val="20"/>
              </w:rPr>
              <w:t>«Защитник Сталинграда»,</w:t>
            </w:r>
          </w:p>
          <w:p w14:paraId="73A6596A" w14:textId="77777777" w:rsidR="00ED12CF" w:rsidRDefault="00643BAF">
            <w:pPr>
              <w:pStyle w:val="TableParagraph"/>
              <w:ind w:left="217" w:right="923"/>
              <w:rPr>
                <w:sz w:val="20"/>
              </w:rPr>
            </w:pPr>
            <w:r>
              <w:rPr>
                <w:sz w:val="20"/>
              </w:rPr>
              <w:t>Ю.</w:t>
            </w:r>
            <w:r>
              <w:rPr>
                <w:spacing w:val="-13"/>
                <w:sz w:val="20"/>
              </w:rPr>
              <w:t xml:space="preserve"> </w:t>
            </w:r>
            <w:r>
              <w:rPr>
                <w:sz w:val="20"/>
              </w:rPr>
              <w:t>Визбор</w:t>
            </w:r>
            <w:r>
              <w:rPr>
                <w:spacing w:val="-12"/>
                <w:sz w:val="20"/>
              </w:rPr>
              <w:t xml:space="preserve"> </w:t>
            </w:r>
            <w:r>
              <w:rPr>
                <w:sz w:val="20"/>
              </w:rPr>
              <w:t xml:space="preserve">«Медаль </w:t>
            </w:r>
            <w:r>
              <w:rPr>
                <w:spacing w:val="-2"/>
                <w:sz w:val="20"/>
              </w:rPr>
              <w:t>Сталинграда»,</w:t>
            </w:r>
          </w:p>
          <w:p w14:paraId="4FC1220E" w14:textId="77777777" w:rsidR="00ED12CF" w:rsidRDefault="00643BAF">
            <w:pPr>
              <w:pStyle w:val="TableParagraph"/>
              <w:ind w:left="217"/>
              <w:rPr>
                <w:sz w:val="20"/>
              </w:rPr>
            </w:pPr>
            <w:r>
              <w:rPr>
                <w:sz w:val="20"/>
              </w:rPr>
              <w:t>В.</w:t>
            </w:r>
            <w:r>
              <w:rPr>
                <w:spacing w:val="-10"/>
                <w:sz w:val="20"/>
              </w:rPr>
              <w:t xml:space="preserve"> </w:t>
            </w:r>
            <w:r>
              <w:rPr>
                <w:sz w:val="20"/>
              </w:rPr>
              <w:t>Костин</w:t>
            </w:r>
            <w:r>
              <w:rPr>
                <w:spacing w:val="-8"/>
                <w:sz w:val="20"/>
              </w:rPr>
              <w:t xml:space="preserve"> </w:t>
            </w:r>
            <w:r>
              <w:rPr>
                <w:sz w:val="20"/>
              </w:rPr>
              <w:t>«Ни</w:t>
            </w:r>
            <w:r>
              <w:rPr>
                <w:spacing w:val="-8"/>
                <w:sz w:val="20"/>
              </w:rPr>
              <w:t xml:space="preserve"> </w:t>
            </w:r>
            <w:r>
              <w:rPr>
                <w:sz w:val="20"/>
              </w:rPr>
              <w:t>шагу</w:t>
            </w:r>
            <w:r>
              <w:rPr>
                <w:spacing w:val="-10"/>
                <w:sz w:val="20"/>
              </w:rPr>
              <w:t xml:space="preserve"> </w:t>
            </w:r>
            <w:r>
              <w:rPr>
                <w:spacing w:val="-2"/>
                <w:sz w:val="20"/>
              </w:rPr>
              <w:t>назад»</w:t>
            </w:r>
          </w:p>
        </w:tc>
      </w:tr>
      <w:tr w:rsidR="00ED12CF" w14:paraId="3F5CD90B" w14:textId="77777777">
        <w:trPr>
          <w:trHeight w:val="3367"/>
        </w:trPr>
        <w:tc>
          <w:tcPr>
            <w:tcW w:w="1196" w:type="dxa"/>
            <w:vMerge/>
            <w:tcBorders>
              <w:top w:val="nil"/>
              <w:bottom w:val="nil"/>
            </w:tcBorders>
          </w:tcPr>
          <w:p w14:paraId="3BFCDE1D" w14:textId="77777777" w:rsidR="00ED12CF" w:rsidRDefault="00ED12CF">
            <w:pPr>
              <w:rPr>
                <w:sz w:val="2"/>
                <w:szCs w:val="2"/>
              </w:rPr>
            </w:pPr>
          </w:p>
        </w:tc>
        <w:tc>
          <w:tcPr>
            <w:tcW w:w="1606" w:type="dxa"/>
          </w:tcPr>
          <w:p w14:paraId="6EE1CB56" w14:textId="77777777" w:rsidR="00ED12CF" w:rsidRDefault="00643BAF">
            <w:pPr>
              <w:pStyle w:val="TableParagraph"/>
              <w:spacing w:line="266" w:lineRule="auto"/>
              <w:ind w:left="109" w:right="-45"/>
              <w:rPr>
                <w:sz w:val="20"/>
              </w:rPr>
            </w:pPr>
            <w:r>
              <w:rPr>
                <w:spacing w:val="-2"/>
                <w:sz w:val="20"/>
              </w:rPr>
              <w:t>Патриотическое,п знавательное</w:t>
            </w:r>
          </w:p>
        </w:tc>
        <w:tc>
          <w:tcPr>
            <w:tcW w:w="1844" w:type="dxa"/>
          </w:tcPr>
          <w:p w14:paraId="6742830C" w14:textId="77777777" w:rsidR="00ED12CF" w:rsidRDefault="00643BAF">
            <w:pPr>
              <w:pStyle w:val="TableParagraph"/>
              <w:spacing w:line="223" w:lineRule="exact"/>
              <w:ind w:left="113" w:right="104"/>
              <w:jc w:val="center"/>
              <w:rPr>
                <w:sz w:val="20"/>
              </w:rPr>
            </w:pPr>
            <w:r>
              <w:rPr>
                <w:sz w:val="20"/>
              </w:rPr>
              <w:t xml:space="preserve">8 </w:t>
            </w:r>
            <w:r>
              <w:rPr>
                <w:spacing w:val="-2"/>
                <w:sz w:val="20"/>
              </w:rPr>
              <w:t>февраля</w:t>
            </w:r>
          </w:p>
          <w:p w14:paraId="7DAA5745" w14:textId="77777777" w:rsidR="00ED12CF" w:rsidRDefault="00ED12CF">
            <w:pPr>
              <w:pStyle w:val="TableParagraph"/>
              <w:spacing w:before="51"/>
              <w:ind w:left="0"/>
              <w:rPr>
                <w:sz w:val="20"/>
              </w:rPr>
            </w:pPr>
          </w:p>
          <w:p w14:paraId="0AE2F233" w14:textId="77777777" w:rsidR="00ED12CF" w:rsidRDefault="00643BAF">
            <w:pPr>
              <w:pStyle w:val="TableParagraph"/>
              <w:spacing w:line="264" w:lineRule="auto"/>
              <w:ind w:left="155" w:right="142"/>
              <w:jc w:val="center"/>
              <w:rPr>
                <w:b/>
                <w:sz w:val="20"/>
              </w:rPr>
            </w:pPr>
            <w:r>
              <w:rPr>
                <w:b/>
                <w:sz w:val="20"/>
              </w:rPr>
              <w:t>День</w:t>
            </w:r>
            <w:r>
              <w:rPr>
                <w:b/>
                <w:spacing w:val="-13"/>
                <w:sz w:val="20"/>
              </w:rPr>
              <w:t xml:space="preserve"> </w:t>
            </w:r>
            <w:r>
              <w:rPr>
                <w:b/>
                <w:sz w:val="20"/>
              </w:rPr>
              <w:t xml:space="preserve">российской </w:t>
            </w:r>
            <w:r>
              <w:rPr>
                <w:b/>
                <w:spacing w:val="-2"/>
                <w:sz w:val="20"/>
              </w:rPr>
              <w:t>науки</w:t>
            </w:r>
          </w:p>
        </w:tc>
        <w:tc>
          <w:tcPr>
            <w:tcW w:w="4253" w:type="dxa"/>
          </w:tcPr>
          <w:p w14:paraId="3F723305" w14:textId="77777777" w:rsidR="00ED12CF" w:rsidRDefault="00643BAF">
            <w:pPr>
              <w:pStyle w:val="TableParagraph"/>
              <w:numPr>
                <w:ilvl w:val="0"/>
                <w:numId w:val="27"/>
              </w:numPr>
              <w:tabs>
                <w:tab w:val="left" w:pos="814"/>
                <w:tab w:val="left" w:pos="2170"/>
                <w:tab w:val="left" w:pos="3127"/>
                <w:tab w:val="left" w:pos="3553"/>
              </w:tabs>
              <w:spacing w:line="235" w:lineRule="auto"/>
              <w:ind w:right="135" w:firstLine="283"/>
              <w:rPr>
                <w:sz w:val="20"/>
              </w:rPr>
            </w:pPr>
            <w:r>
              <w:rPr>
                <w:spacing w:val="-2"/>
                <w:sz w:val="20"/>
              </w:rPr>
              <w:t>Проведение</w:t>
            </w:r>
            <w:r>
              <w:rPr>
                <w:sz w:val="20"/>
              </w:rPr>
              <w:tab/>
            </w:r>
            <w:r>
              <w:rPr>
                <w:spacing w:val="-2"/>
                <w:sz w:val="20"/>
              </w:rPr>
              <w:t>опытов</w:t>
            </w:r>
            <w:r>
              <w:rPr>
                <w:sz w:val="20"/>
              </w:rPr>
              <w:tab/>
            </w:r>
            <w:r>
              <w:rPr>
                <w:spacing w:val="-10"/>
                <w:sz w:val="20"/>
              </w:rPr>
              <w:t>с</w:t>
            </w:r>
            <w:r>
              <w:rPr>
                <w:sz w:val="20"/>
              </w:rPr>
              <w:tab/>
            </w:r>
            <w:r>
              <w:rPr>
                <w:spacing w:val="-2"/>
                <w:sz w:val="20"/>
              </w:rPr>
              <w:t>водой, солью,пищевойсодой,спищевымикрасителям и,мыльнымипузырями,своздухом</w:t>
            </w:r>
          </w:p>
          <w:p w14:paraId="1B1C0BE7" w14:textId="77777777" w:rsidR="00ED12CF" w:rsidRDefault="00643BAF">
            <w:pPr>
              <w:pStyle w:val="TableParagraph"/>
              <w:numPr>
                <w:ilvl w:val="0"/>
                <w:numId w:val="27"/>
              </w:numPr>
              <w:tabs>
                <w:tab w:val="left" w:pos="813"/>
                <w:tab w:val="left" w:pos="2534"/>
                <w:tab w:val="left" w:pos="4016"/>
              </w:tabs>
              <w:spacing w:before="5" w:line="235" w:lineRule="auto"/>
              <w:ind w:right="135" w:firstLine="283"/>
              <w:jc w:val="both"/>
              <w:rPr>
                <w:sz w:val="20"/>
              </w:rPr>
            </w:pPr>
            <w:r>
              <w:rPr>
                <w:spacing w:val="-2"/>
                <w:sz w:val="20"/>
              </w:rPr>
              <w:t>Виртуальная</w:t>
            </w:r>
            <w:r>
              <w:rPr>
                <w:sz w:val="20"/>
              </w:rPr>
              <w:tab/>
            </w:r>
            <w:r>
              <w:rPr>
                <w:spacing w:val="-2"/>
                <w:sz w:val="20"/>
              </w:rPr>
              <w:t>экскурсия</w:t>
            </w:r>
            <w:r>
              <w:rPr>
                <w:sz w:val="20"/>
              </w:rPr>
              <w:tab/>
            </w:r>
            <w:r>
              <w:rPr>
                <w:spacing w:val="-10"/>
                <w:sz w:val="20"/>
              </w:rPr>
              <w:t>с</w:t>
            </w:r>
            <w:r>
              <w:rPr>
                <w:spacing w:val="-2"/>
                <w:sz w:val="20"/>
              </w:rPr>
              <w:t xml:space="preserve"> демонстрациеймультимедийнойпрезентации« </w:t>
            </w:r>
            <w:r>
              <w:rPr>
                <w:sz w:val="20"/>
              </w:rPr>
              <w:t>Новости российскойнауки»</w:t>
            </w:r>
          </w:p>
          <w:p w14:paraId="1E016287" w14:textId="77777777" w:rsidR="00ED12CF" w:rsidRDefault="00643BAF">
            <w:pPr>
              <w:pStyle w:val="TableParagraph"/>
              <w:numPr>
                <w:ilvl w:val="0"/>
                <w:numId w:val="27"/>
              </w:numPr>
              <w:tabs>
                <w:tab w:val="left" w:pos="813"/>
              </w:tabs>
              <w:spacing w:before="8" w:line="232" w:lineRule="auto"/>
              <w:ind w:right="134" w:firstLine="283"/>
              <w:jc w:val="both"/>
              <w:rPr>
                <w:sz w:val="20"/>
              </w:rPr>
            </w:pPr>
            <w:r>
              <w:rPr>
                <w:sz w:val="20"/>
              </w:rPr>
              <w:t>Рассматривание альбомов «Ученые и их открытия»</w:t>
            </w:r>
          </w:p>
        </w:tc>
        <w:tc>
          <w:tcPr>
            <w:tcW w:w="3401" w:type="dxa"/>
          </w:tcPr>
          <w:p w14:paraId="362DA511" w14:textId="77777777" w:rsidR="00ED12CF" w:rsidRDefault="00643BAF">
            <w:pPr>
              <w:pStyle w:val="TableParagraph"/>
              <w:ind w:left="215" w:right="677"/>
              <w:rPr>
                <w:b/>
                <w:sz w:val="20"/>
              </w:rPr>
            </w:pPr>
            <w:r>
              <w:rPr>
                <w:b/>
                <w:spacing w:val="-2"/>
                <w:sz w:val="20"/>
              </w:rPr>
              <w:t>Развлечение</w:t>
            </w:r>
            <w:r>
              <w:rPr>
                <w:b/>
                <w:spacing w:val="-10"/>
                <w:sz w:val="20"/>
              </w:rPr>
              <w:t xml:space="preserve"> </w:t>
            </w:r>
            <w:r>
              <w:rPr>
                <w:b/>
                <w:spacing w:val="-2"/>
                <w:sz w:val="20"/>
              </w:rPr>
              <w:t>«Фокусы</w:t>
            </w:r>
            <w:r>
              <w:rPr>
                <w:b/>
                <w:spacing w:val="-10"/>
                <w:sz w:val="20"/>
              </w:rPr>
              <w:t xml:space="preserve"> </w:t>
            </w:r>
            <w:r>
              <w:rPr>
                <w:b/>
                <w:spacing w:val="-2"/>
                <w:sz w:val="20"/>
              </w:rPr>
              <w:t>или наука?»</w:t>
            </w:r>
          </w:p>
          <w:p w14:paraId="102256B8" w14:textId="77777777" w:rsidR="00ED12CF" w:rsidRDefault="00643BAF">
            <w:pPr>
              <w:pStyle w:val="TableParagraph"/>
              <w:spacing w:line="242" w:lineRule="auto"/>
              <w:ind w:left="215"/>
              <w:rPr>
                <w:b/>
                <w:sz w:val="20"/>
              </w:rPr>
            </w:pPr>
            <w:r>
              <w:rPr>
                <w:i/>
                <w:sz w:val="20"/>
              </w:rPr>
              <w:t xml:space="preserve">младшая, средняя группы </w:t>
            </w:r>
            <w:r>
              <w:rPr>
                <w:b/>
                <w:spacing w:val="-2"/>
                <w:sz w:val="20"/>
              </w:rPr>
              <w:t>Тематическое</w:t>
            </w:r>
            <w:r>
              <w:rPr>
                <w:b/>
                <w:spacing w:val="-9"/>
                <w:sz w:val="20"/>
              </w:rPr>
              <w:t xml:space="preserve"> </w:t>
            </w:r>
            <w:r>
              <w:rPr>
                <w:b/>
                <w:spacing w:val="-2"/>
                <w:sz w:val="20"/>
              </w:rPr>
              <w:t>занятие</w:t>
            </w:r>
            <w:r>
              <w:rPr>
                <w:b/>
                <w:spacing w:val="-9"/>
                <w:sz w:val="20"/>
              </w:rPr>
              <w:t xml:space="preserve"> </w:t>
            </w:r>
            <w:r>
              <w:rPr>
                <w:b/>
                <w:spacing w:val="-2"/>
                <w:sz w:val="20"/>
              </w:rPr>
              <w:t xml:space="preserve">«День </w:t>
            </w:r>
            <w:r>
              <w:rPr>
                <w:b/>
                <w:sz w:val="20"/>
              </w:rPr>
              <w:t>российской науки»</w:t>
            </w:r>
          </w:p>
          <w:p w14:paraId="106586A5" w14:textId="77777777" w:rsidR="00ED12CF" w:rsidRDefault="00643BAF">
            <w:pPr>
              <w:pStyle w:val="TableParagraph"/>
              <w:ind w:left="215" w:right="677"/>
              <w:rPr>
                <w:i/>
                <w:sz w:val="20"/>
              </w:rPr>
            </w:pPr>
            <w:r>
              <w:rPr>
                <w:i/>
                <w:spacing w:val="-2"/>
                <w:sz w:val="20"/>
              </w:rPr>
              <w:t>старшая,</w:t>
            </w:r>
            <w:r>
              <w:rPr>
                <w:i/>
                <w:spacing w:val="-11"/>
                <w:sz w:val="20"/>
              </w:rPr>
              <w:t xml:space="preserve"> </w:t>
            </w:r>
            <w:r>
              <w:rPr>
                <w:i/>
                <w:spacing w:val="-2"/>
                <w:sz w:val="20"/>
              </w:rPr>
              <w:t>подготовительная группы</w:t>
            </w:r>
          </w:p>
        </w:tc>
        <w:tc>
          <w:tcPr>
            <w:tcW w:w="2870" w:type="dxa"/>
          </w:tcPr>
          <w:p w14:paraId="21EB2B74" w14:textId="77777777" w:rsidR="00ED12CF" w:rsidRDefault="00643BAF">
            <w:pPr>
              <w:pStyle w:val="TableParagraph"/>
              <w:ind w:left="217" w:right="178"/>
              <w:rPr>
                <w:sz w:val="20"/>
              </w:rPr>
            </w:pPr>
            <w:r>
              <w:rPr>
                <w:sz w:val="20"/>
              </w:rPr>
              <w:t xml:space="preserve">Помощь родителей в </w:t>
            </w:r>
            <w:r>
              <w:rPr>
                <w:spacing w:val="-2"/>
                <w:sz w:val="20"/>
              </w:rPr>
              <w:t>создании</w:t>
            </w:r>
            <w:r>
              <w:rPr>
                <w:spacing w:val="-9"/>
                <w:sz w:val="20"/>
              </w:rPr>
              <w:t xml:space="preserve"> </w:t>
            </w:r>
            <w:r>
              <w:rPr>
                <w:spacing w:val="-2"/>
                <w:sz w:val="20"/>
              </w:rPr>
              <w:t>альбомов</w:t>
            </w:r>
            <w:r>
              <w:rPr>
                <w:spacing w:val="-6"/>
                <w:sz w:val="20"/>
              </w:rPr>
              <w:t xml:space="preserve"> </w:t>
            </w:r>
            <w:r>
              <w:rPr>
                <w:spacing w:val="-2"/>
                <w:sz w:val="20"/>
              </w:rPr>
              <w:t xml:space="preserve">«Ученые </w:t>
            </w:r>
            <w:r>
              <w:rPr>
                <w:sz w:val="20"/>
              </w:rPr>
              <w:t>и их открытия»</w:t>
            </w:r>
          </w:p>
          <w:p w14:paraId="55EECDDE" w14:textId="77777777" w:rsidR="00ED12CF" w:rsidRDefault="00643BAF">
            <w:pPr>
              <w:pStyle w:val="TableParagraph"/>
              <w:spacing w:before="225"/>
              <w:ind w:left="217"/>
              <w:rPr>
                <w:sz w:val="20"/>
              </w:rPr>
            </w:pPr>
            <w:r>
              <w:rPr>
                <w:spacing w:val="-2"/>
                <w:sz w:val="20"/>
              </w:rPr>
              <w:t>Папка-передвижка</w:t>
            </w:r>
            <w:r>
              <w:rPr>
                <w:spacing w:val="1"/>
                <w:sz w:val="20"/>
              </w:rPr>
              <w:t xml:space="preserve"> </w:t>
            </w:r>
            <w:r>
              <w:rPr>
                <w:spacing w:val="-2"/>
                <w:sz w:val="20"/>
              </w:rPr>
              <w:t>«Малыш</w:t>
            </w:r>
          </w:p>
          <w:p w14:paraId="455C977D" w14:textId="77777777" w:rsidR="00ED12CF" w:rsidRDefault="00643BAF">
            <w:pPr>
              <w:pStyle w:val="TableParagraph"/>
              <w:ind w:left="217" w:right="127"/>
              <w:rPr>
                <w:sz w:val="20"/>
              </w:rPr>
            </w:pPr>
            <w:r>
              <w:rPr>
                <w:spacing w:val="-2"/>
                <w:sz w:val="20"/>
              </w:rPr>
              <w:t>—исследователь окружающего</w:t>
            </w:r>
            <w:r>
              <w:rPr>
                <w:spacing w:val="-11"/>
                <w:sz w:val="20"/>
              </w:rPr>
              <w:t xml:space="preserve"> </w:t>
            </w:r>
            <w:r>
              <w:rPr>
                <w:spacing w:val="-2"/>
                <w:sz w:val="20"/>
              </w:rPr>
              <w:t>мира»</w:t>
            </w:r>
          </w:p>
          <w:p w14:paraId="0C2C6816" w14:textId="77777777" w:rsidR="00ED12CF" w:rsidRDefault="00ED12CF">
            <w:pPr>
              <w:pStyle w:val="TableParagraph"/>
              <w:spacing w:before="1"/>
              <w:ind w:left="0"/>
              <w:rPr>
                <w:sz w:val="20"/>
              </w:rPr>
            </w:pPr>
          </w:p>
          <w:p w14:paraId="1EA1C705" w14:textId="77777777" w:rsidR="00ED12CF" w:rsidRDefault="00643BAF">
            <w:pPr>
              <w:pStyle w:val="TableParagraph"/>
              <w:spacing w:before="1"/>
              <w:ind w:left="217"/>
              <w:rPr>
                <w:sz w:val="20"/>
              </w:rPr>
            </w:pPr>
            <w:r>
              <w:rPr>
                <w:spacing w:val="-2"/>
                <w:sz w:val="20"/>
              </w:rPr>
              <w:t>Семейное</w:t>
            </w:r>
            <w:r>
              <w:rPr>
                <w:spacing w:val="-10"/>
                <w:sz w:val="20"/>
              </w:rPr>
              <w:t xml:space="preserve"> </w:t>
            </w:r>
            <w:r>
              <w:rPr>
                <w:spacing w:val="-2"/>
                <w:sz w:val="20"/>
              </w:rPr>
              <w:t>посещение</w:t>
            </w:r>
            <w:r>
              <w:rPr>
                <w:spacing w:val="-8"/>
                <w:sz w:val="20"/>
              </w:rPr>
              <w:t xml:space="preserve"> </w:t>
            </w:r>
            <w:r>
              <w:rPr>
                <w:spacing w:val="-2"/>
                <w:sz w:val="20"/>
              </w:rPr>
              <w:t xml:space="preserve">«Дома </w:t>
            </w:r>
            <w:r>
              <w:rPr>
                <w:sz w:val="20"/>
              </w:rPr>
              <w:t>занимательной науки»</w:t>
            </w:r>
          </w:p>
        </w:tc>
      </w:tr>
      <w:tr w:rsidR="00ED12CF" w14:paraId="12F88717" w14:textId="77777777">
        <w:trPr>
          <w:trHeight w:val="959"/>
        </w:trPr>
        <w:tc>
          <w:tcPr>
            <w:tcW w:w="1196" w:type="dxa"/>
            <w:vMerge/>
            <w:tcBorders>
              <w:top w:val="nil"/>
              <w:bottom w:val="nil"/>
            </w:tcBorders>
          </w:tcPr>
          <w:p w14:paraId="67FF46BF" w14:textId="77777777" w:rsidR="00ED12CF" w:rsidRDefault="00ED12CF">
            <w:pPr>
              <w:rPr>
                <w:sz w:val="2"/>
                <w:szCs w:val="2"/>
              </w:rPr>
            </w:pPr>
          </w:p>
        </w:tc>
        <w:tc>
          <w:tcPr>
            <w:tcW w:w="1606" w:type="dxa"/>
          </w:tcPr>
          <w:p w14:paraId="4749FFBA" w14:textId="77777777" w:rsidR="00ED12CF" w:rsidRDefault="00643BAF">
            <w:pPr>
              <w:pStyle w:val="TableParagraph"/>
              <w:spacing w:line="264" w:lineRule="auto"/>
              <w:ind w:left="109"/>
              <w:rPr>
                <w:sz w:val="20"/>
              </w:rPr>
            </w:pPr>
            <w:r>
              <w:rPr>
                <w:spacing w:val="-2"/>
                <w:sz w:val="20"/>
              </w:rPr>
              <w:t>Патриотическое Социальное Физическое</w:t>
            </w:r>
          </w:p>
        </w:tc>
        <w:tc>
          <w:tcPr>
            <w:tcW w:w="1844" w:type="dxa"/>
          </w:tcPr>
          <w:p w14:paraId="7CE46373" w14:textId="77777777" w:rsidR="00ED12CF" w:rsidRDefault="00643BAF">
            <w:pPr>
              <w:pStyle w:val="TableParagraph"/>
              <w:spacing w:line="225" w:lineRule="exact"/>
              <w:ind w:left="113" w:right="104"/>
              <w:jc w:val="center"/>
              <w:rPr>
                <w:sz w:val="20"/>
              </w:rPr>
            </w:pPr>
            <w:r>
              <w:rPr>
                <w:sz w:val="20"/>
              </w:rPr>
              <w:t xml:space="preserve">15 </w:t>
            </w:r>
            <w:r>
              <w:rPr>
                <w:spacing w:val="-2"/>
                <w:sz w:val="20"/>
              </w:rPr>
              <w:t>февраля</w:t>
            </w:r>
          </w:p>
          <w:p w14:paraId="60C82DA8" w14:textId="77777777" w:rsidR="00ED12CF" w:rsidRDefault="00643BAF">
            <w:pPr>
              <w:pStyle w:val="TableParagraph"/>
              <w:spacing w:before="27" w:line="264" w:lineRule="auto"/>
              <w:ind w:left="113" w:right="104"/>
              <w:jc w:val="center"/>
              <w:rPr>
                <w:b/>
                <w:sz w:val="20"/>
              </w:rPr>
            </w:pPr>
            <w:r>
              <w:rPr>
                <w:b/>
                <w:sz w:val="20"/>
              </w:rPr>
              <w:t>День</w:t>
            </w:r>
            <w:r>
              <w:rPr>
                <w:b/>
                <w:spacing w:val="-13"/>
                <w:sz w:val="20"/>
              </w:rPr>
              <w:t xml:space="preserve"> </w:t>
            </w:r>
            <w:r>
              <w:rPr>
                <w:b/>
                <w:sz w:val="20"/>
              </w:rPr>
              <w:t>памяти</w:t>
            </w:r>
            <w:r>
              <w:rPr>
                <w:b/>
                <w:spacing w:val="-12"/>
                <w:sz w:val="20"/>
              </w:rPr>
              <w:t xml:space="preserve"> </w:t>
            </w:r>
            <w:r>
              <w:rPr>
                <w:b/>
                <w:sz w:val="20"/>
              </w:rPr>
              <w:t xml:space="preserve">о </w:t>
            </w:r>
            <w:r>
              <w:rPr>
                <w:b/>
                <w:spacing w:val="-2"/>
                <w:sz w:val="20"/>
              </w:rPr>
              <w:t>россиянах,</w:t>
            </w:r>
          </w:p>
        </w:tc>
        <w:tc>
          <w:tcPr>
            <w:tcW w:w="4253" w:type="dxa"/>
          </w:tcPr>
          <w:p w14:paraId="7A8C8209" w14:textId="77777777" w:rsidR="00ED12CF" w:rsidRDefault="00643BAF">
            <w:pPr>
              <w:pStyle w:val="TableParagraph"/>
              <w:tabs>
                <w:tab w:val="left" w:pos="814"/>
                <w:tab w:val="left" w:pos="2457"/>
                <w:tab w:val="left" w:pos="3311"/>
              </w:tabs>
              <w:spacing w:before="3" w:line="232" w:lineRule="auto"/>
              <w:ind w:left="106" w:right="97" w:firstLine="175"/>
              <w:rPr>
                <w:sz w:val="20"/>
              </w:rPr>
            </w:pPr>
            <w:r>
              <w:rPr>
                <w:spacing w:val="-10"/>
                <w:sz w:val="24"/>
              </w:rPr>
              <w:t>-</w:t>
            </w:r>
            <w:r>
              <w:rPr>
                <w:sz w:val="24"/>
              </w:rPr>
              <w:tab/>
            </w:r>
            <w:r>
              <w:rPr>
                <w:spacing w:val="-2"/>
                <w:sz w:val="20"/>
              </w:rPr>
              <w:t>Познавательные</w:t>
            </w:r>
            <w:r>
              <w:rPr>
                <w:sz w:val="20"/>
              </w:rPr>
              <w:tab/>
            </w:r>
            <w:r>
              <w:rPr>
                <w:spacing w:val="-2"/>
                <w:sz w:val="20"/>
              </w:rPr>
              <w:t>беседы</w:t>
            </w:r>
            <w:r>
              <w:rPr>
                <w:sz w:val="20"/>
              </w:rPr>
              <w:tab/>
            </w:r>
            <w:r>
              <w:rPr>
                <w:spacing w:val="-2"/>
                <w:sz w:val="20"/>
              </w:rPr>
              <w:t xml:space="preserve">(рассказы </w:t>
            </w:r>
            <w:r>
              <w:rPr>
                <w:sz w:val="20"/>
              </w:rPr>
              <w:t>воспитателей,</w:t>
            </w:r>
            <w:r>
              <w:rPr>
                <w:spacing w:val="33"/>
                <w:sz w:val="20"/>
              </w:rPr>
              <w:t xml:space="preserve">  </w:t>
            </w:r>
            <w:r>
              <w:rPr>
                <w:sz w:val="20"/>
              </w:rPr>
              <w:t>педагогов)</w:t>
            </w:r>
            <w:r>
              <w:rPr>
                <w:spacing w:val="33"/>
                <w:sz w:val="20"/>
              </w:rPr>
              <w:t xml:space="preserve">  </w:t>
            </w:r>
            <w:r>
              <w:rPr>
                <w:sz w:val="20"/>
              </w:rPr>
              <w:t>«День</w:t>
            </w:r>
            <w:r>
              <w:rPr>
                <w:spacing w:val="33"/>
                <w:sz w:val="20"/>
              </w:rPr>
              <w:t xml:space="preserve">  </w:t>
            </w:r>
            <w:r>
              <w:rPr>
                <w:sz w:val="20"/>
              </w:rPr>
              <w:t>памяти</w:t>
            </w:r>
            <w:r>
              <w:rPr>
                <w:spacing w:val="32"/>
                <w:sz w:val="20"/>
              </w:rPr>
              <w:t xml:space="preserve">  </w:t>
            </w:r>
            <w:r>
              <w:rPr>
                <w:spacing w:val="-10"/>
                <w:sz w:val="20"/>
              </w:rPr>
              <w:t>о</w:t>
            </w:r>
          </w:p>
          <w:p w14:paraId="7B6584B5" w14:textId="77777777" w:rsidR="00ED12CF" w:rsidRDefault="00643BAF">
            <w:pPr>
              <w:pStyle w:val="TableParagraph"/>
              <w:spacing w:line="228" w:lineRule="exact"/>
              <w:ind w:left="106"/>
              <w:rPr>
                <w:sz w:val="20"/>
              </w:rPr>
            </w:pPr>
            <w:r>
              <w:rPr>
                <w:sz w:val="20"/>
              </w:rPr>
              <w:t>россиянах,</w:t>
            </w:r>
            <w:r>
              <w:rPr>
                <w:spacing w:val="40"/>
                <w:sz w:val="20"/>
              </w:rPr>
              <w:t xml:space="preserve"> </w:t>
            </w:r>
            <w:r>
              <w:rPr>
                <w:sz w:val="20"/>
              </w:rPr>
              <w:t>исполнявших</w:t>
            </w:r>
            <w:r>
              <w:rPr>
                <w:spacing w:val="40"/>
                <w:sz w:val="20"/>
              </w:rPr>
              <w:t xml:space="preserve"> </w:t>
            </w:r>
            <w:r>
              <w:rPr>
                <w:sz w:val="20"/>
              </w:rPr>
              <w:t>служебный</w:t>
            </w:r>
            <w:r>
              <w:rPr>
                <w:spacing w:val="40"/>
                <w:sz w:val="20"/>
              </w:rPr>
              <w:t xml:space="preserve"> </w:t>
            </w:r>
            <w:r>
              <w:rPr>
                <w:sz w:val="20"/>
              </w:rPr>
              <w:t>долг</w:t>
            </w:r>
            <w:r>
              <w:rPr>
                <w:spacing w:val="40"/>
                <w:sz w:val="20"/>
              </w:rPr>
              <w:t xml:space="preserve"> </w:t>
            </w:r>
            <w:r>
              <w:rPr>
                <w:sz w:val="20"/>
              </w:rPr>
              <w:t>за пределами Отечества»</w:t>
            </w:r>
          </w:p>
        </w:tc>
        <w:tc>
          <w:tcPr>
            <w:tcW w:w="3401" w:type="dxa"/>
          </w:tcPr>
          <w:p w14:paraId="00A11443" w14:textId="77777777" w:rsidR="00ED12CF" w:rsidRDefault="00643BAF">
            <w:pPr>
              <w:pStyle w:val="TableParagraph"/>
              <w:ind w:left="215" w:right="121"/>
              <w:rPr>
                <w:b/>
                <w:sz w:val="20"/>
              </w:rPr>
            </w:pPr>
            <w:r>
              <w:rPr>
                <w:b/>
                <w:spacing w:val="-2"/>
                <w:sz w:val="20"/>
              </w:rPr>
              <w:t>Спортивный</w:t>
            </w:r>
            <w:r>
              <w:rPr>
                <w:b/>
                <w:spacing w:val="-8"/>
                <w:sz w:val="20"/>
              </w:rPr>
              <w:t xml:space="preserve"> </w:t>
            </w:r>
            <w:r>
              <w:rPr>
                <w:b/>
                <w:spacing w:val="-2"/>
                <w:sz w:val="20"/>
              </w:rPr>
              <w:t>праздник</w:t>
            </w:r>
            <w:r>
              <w:rPr>
                <w:b/>
                <w:spacing w:val="-8"/>
                <w:sz w:val="20"/>
              </w:rPr>
              <w:t xml:space="preserve"> </w:t>
            </w:r>
            <w:r>
              <w:rPr>
                <w:b/>
                <w:spacing w:val="-2"/>
                <w:sz w:val="20"/>
              </w:rPr>
              <w:t xml:space="preserve">«Аты- </w:t>
            </w:r>
            <w:r>
              <w:rPr>
                <w:b/>
                <w:sz w:val="20"/>
              </w:rPr>
              <w:t>баты шли солдаты!»</w:t>
            </w:r>
          </w:p>
          <w:p w14:paraId="3E92EF3C" w14:textId="77777777" w:rsidR="00ED12CF" w:rsidRDefault="00643BAF">
            <w:pPr>
              <w:pStyle w:val="TableParagraph"/>
              <w:ind w:left="215"/>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14:paraId="25F0A0AC" w14:textId="77777777" w:rsidR="00ED12CF" w:rsidRDefault="00643BAF">
            <w:pPr>
              <w:pStyle w:val="TableParagraph"/>
              <w:ind w:left="217" w:right="178"/>
              <w:rPr>
                <w:sz w:val="20"/>
              </w:rPr>
            </w:pPr>
            <w:r>
              <w:rPr>
                <w:sz w:val="20"/>
              </w:rPr>
              <w:t>Совместное изготовление детей</w:t>
            </w:r>
            <w:r>
              <w:rPr>
                <w:spacing w:val="-13"/>
                <w:sz w:val="20"/>
              </w:rPr>
              <w:t xml:space="preserve"> </w:t>
            </w:r>
            <w:r>
              <w:rPr>
                <w:sz w:val="20"/>
              </w:rPr>
              <w:t>с</w:t>
            </w:r>
            <w:r>
              <w:rPr>
                <w:spacing w:val="-12"/>
                <w:sz w:val="20"/>
              </w:rPr>
              <w:t xml:space="preserve"> </w:t>
            </w:r>
            <w:r>
              <w:rPr>
                <w:sz w:val="20"/>
              </w:rPr>
              <w:t>родителями</w:t>
            </w:r>
            <w:r>
              <w:rPr>
                <w:spacing w:val="-13"/>
                <w:sz w:val="20"/>
              </w:rPr>
              <w:t xml:space="preserve"> </w:t>
            </w:r>
            <w:r>
              <w:rPr>
                <w:sz w:val="20"/>
              </w:rPr>
              <w:t>сюжетно</w:t>
            </w:r>
          </w:p>
          <w:p w14:paraId="1B50BD8E" w14:textId="77777777" w:rsidR="00ED12CF" w:rsidRDefault="00643BAF">
            <w:pPr>
              <w:pStyle w:val="TableParagraph"/>
              <w:ind w:left="217"/>
              <w:rPr>
                <w:sz w:val="20"/>
              </w:rPr>
            </w:pPr>
            <w:r>
              <w:rPr>
                <w:sz w:val="20"/>
              </w:rPr>
              <w:t>-</w:t>
            </w:r>
            <w:r>
              <w:rPr>
                <w:spacing w:val="-8"/>
                <w:sz w:val="20"/>
              </w:rPr>
              <w:t xml:space="preserve"> </w:t>
            </w:r>
            <w:r>
              <w:rPr>
                <w:sz w:val="20"/>
              </w:rPr>
              <w:t>ролевых</w:t>
            </w:r>
            <w:r>
              <w:rPr>
                <w:spacing w:val="-9"/>
                <w:sz w:val="20"/>
              </w:rPr>
              <w:t xml:space="preserve"> </w:t>
            </w:r>
            <w:r>
              <w:rPr>
                <w:sz w:val="20"/>
              </w:rPr>
              <w:t>игр</w:t>
            </w:r>
            <w:r>
              <w:rPr>
                <w:spacing w:val="-5"/>
                <w:sz w:val="20"/>
              </w:rPr>
              <w:t xml:space="preserve"> </w:t>
            </w:r>
            <w:r>
              <w:rPr>
                <w:spacing w:val="-2"/>
                <w:sz w:val="20"/>
              </w:rPr>
              <w:t>«Пилоты»,</w:t>
            </w:r>
          </w:p>
          <w:p w14:paraId="0384A69D" w14:textId="77777777" w:rsidR="00ED12CF" w:rsidRDefault="00643BAF">
            <w:pPr>
              <w:pStyle w:val="TableParagraph"/>
              <w:ind w:left="217"/>
              <w:rPr>
                <w:sz w:val="20"/>
              </w:rPr>
            </w:pPr>
            <w:r>
              <w:rPr>
                <w:spacing w:val="-2"/>
                <w:sz w:val="20"/>
              </w:rPr>
              <w:t>«Моряки»,</w:t>
            </w:r>
            <w:r>
              <w:rPr>
                <w:spacing w:val="1"/>
                <w:sz w:val="20"/>
              </w:rPr>
              <w:t xml:space="preserve"> </w:t>
            </w:r>
            <w:r>
              <w:rPr>
                <w:spacing w:val="-2"/>
                <w:sz w:val="20"/>
              </w:rPr>
              <w:t>«Десантники»,</w:t>
            </w:r>
          </w:p>
        </w:tc>
      </w:tr>
    </w:tbl>
    <w:p w14:paraId="63633DB8" w14:textId="77777777" w:rsidR="00ED12CF" w:rsidRDefault="00ED12CF">
      <w:pPr>
        <w:pStyle w:val="TableParagraph"/>
        <w:rPr>
          <w:sz w:val="20"/>
        </w:rPr>
        <w:sectPr w:rsidR="00ED12CF">
          <w:pgSz w:w="16840" w:h="11910" w:orient="landscape"/>
          <w:pgMar w:top="820" w:right="566" w:bottom="280" w:left="992" w:header="720" w:footer="720" w:gutter="0"/>
          <w:cols w:space="720"/>
        </w:sectPr>
      </w:pPr>
    </w:p>
    <w:p w14:paraId="714396CE"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2A86B320" w14:textId="77777777">
        <w:trPr>
          <w:trHeight w:val="3288"/>
        </w:trPr>
        <w:tc>
          <w:tcPr>
            <w:tcW w:w="1196" w:type="dxa"/>
            <w:vMerge w:val="restart"/>
          </w:tcPr>
          <w:p w14:paraId="48FD4A4E" w14:textId="77777777" w:rsidR="00ED12CF" w:rsidRDefault="00ED12CF">
            <w:pPr>
              <w:pStyle w:val="TableParagraph"/>
              <w:ind w:left="0"/>
              <w:rPr>
                <w:sz w:val="18"/>
              </w:rPr>
            </w:pPr>
          </w:p>
        </w:tc>
        <w:tc>
          <w:tcPr>
            <w:tcW w:w="1606" w:type="dxa"/>
          </w:tcPr>
          <w:p w14:paraId="38187AB6" w14:textId="77777777" w:rsidR="00ED12CF" w:rsidRDefault="00ED12CF">
            <w:pPr>
              <w:pStyle w:val="TableParagraph"/>
              <w:ind w:left="0"/>
              <w:rPr>
                <w:sz w:val="18"/>
              </w:rPr>
            </w:pPr>
          </w:p>
        </w:tc>
        <w:tc>
          <w:tcPr>
            <w:tcW w:w="1844" w:type="dxa"/>
          </w:tcPr>
          <w:p w14:paraId="1E2872EF" w14:textId="77777777" w:rsidR="00ED12CF" w:rsidRDefault="00643BAF">
            <w:pPr>
              <w:pStyle w:val="TableParagraph"/>
              <w:spacing w:line="264" w:lineRule="auto"/>
              <w:ind w:left="183" w:right="173" w:firstLine="3"/>
              <w:jc w:val="center"/>
              <w:rPr>
                <w:b/>
                <w:sz w:val="20"/>
              </w:rPr>
            </w:pPr>
            <w:r>
              <w:rPr>
                <w:b/>
                <w:spacing w:val="-2"/>
                <w:sz w:val="20"/>
              </w:rPr>
              <w:t xml:space="preserve">исполнявших </w:t>
            </w:r>
            <w:r>
              <w:rPr>
                <w:b/>
                <w:sz w:val="20"/>
              </w:rPr>
              <w:t>служебный</w:t>
            </w:r>
            <w:r>
              <w:rPr>
                <w:b/>
                <w:spacing w:val="-13"/>
                <w:sz w:val="20"/>
              </w:rPr>
              <w:t xml:space="preserve"> </w:t>
            </w:r>
            <w:r>
              <w:rPr>
                <w:b/>
                <w:sz w:val="20"/>
              </w:rPr>
              <w:t xml:space="preserve">долг за пределами </w:t>
            </w:r>
            <w:r>
              <w:rPr>
                <w:b/>
                <w:spacing w:val="-2"/>
                <w:sz w:val="20"/>
              </w:rPr>
              <w:t>Отечества</w:t>
            </w:r>
          </w:p>
          <w:p w14:paraId="10CDF3FF" w14:textId="77777777" w:rsidR="00ED12CF" w:rsidRDefault="00ED12CF">
            <w:pPr>
              <w:pStyle w:val="TableParagraph"/>
              <w:ind w:left="0"/>
              <w:rPr>
                <w:sz w:val="20"/>
              </w:rPr>
            </w:pPr>
          </w:p>
          <w:p w14:paraId="481647D1" w14:textId="77777777" w:rsidR="00ED12CF" w:rsidRDefault="00ED12CF">
            <w:pPr>
              <w:pStyle w:val="TableParagraph"/>
              <w:ind w:left="0"/>
              <w:rPr>
                <w:sz w:val="20"/>
              </w:rPr>
            </w:pPr>
          </w:p>
          <w:p w14:paraId="19CDF006" w14:textId="77777777" w:rsidR="00ED12CF" w:rsidRDefault="00ED12CF">
            <w:pPr>
              <w:pStyle w:val="TableParagraph"/>
              <w:ind w:left="0"/>
              <w:rPr>
                <w:sz w:val="20"/>
              </w:rPr>
            </w:pPr>
          </w:p>
          <w:p w14:paraId="0C7DDA85" w14:textId="77777777" w:rsidR="00ED12CF" w:rsidRDefault="00ED12CF">
            <w:pPr>
              <w:pStyle w:val="TableParagraph"/>
              <w:ind w:left="0"/>
              <w:rPr>
                <w:sz w:val="20"/>
              </w:rPr>
            </w:pPr>
          </w:p>
          <w:p w14:paraId="5334C69B" w14:textId="77777777" w:rsidR="00ED12CF" w:rsidRDefault="00ED12CF">
            <w:pPr>
              <w:pStyle w:val="TableParagraph"/>
              <w:ind w:left="0"/>
              <w:rPr>
                <w:sz w:val="20"/>
              </w:rPr>
            </w:pPr>
          </w:p>
          <w:p w14:paraId="2AB3FB2E" w14:textId="77777777" w:rsidR="00ED12CF" w:rsidRDefault="00ED12CF">
            <w:pPr>
              <w:pStyle w:val="TableParagraph"/>
              <w:spacing w:before="131"/>
              <w:ind w:left="0"/>
              <w:rPr>
                <w:sz w:val="20"/>
              </w:rPr>
            </w:pPr>
          </w:p>
          <w:p w14:paraId="55B7E981" w14:textId="77777777" w:rsidR="00ED12CF" w:rsidRDefault="00643BAF">
            <w:pPr>
              <w:pStyle w:val="TableParagraph"/>
              <w:ind w:left="113" w:right="104"/>
              <w:jc w:val="center"/>
              <w:rPr>
                <w:sz w:val="20"/>
              </w:rPr>
            </w:pPr>
            <w:r>
              <w:rPr>
                <w:sz w:val="20"/>
              </w:rPr>
              <w:t xml:space="preserve">15 </w:t>
            </w:r>
            <w:r>
              <w:rPr>
                <w:spacing w:val="-2"/>
                <w:sz w:val="20"/>
              </w:rPr>
              <w:t>февраля</w:t>
            </w:r>
          </w:p>
          <w:p w14:paraId="0B85D2E2" w14:textId="77777777" w:rsidR="00ED12CF" w:rsidRDefault="00643BAF">
            <w:pPr>
              <w:pStyle w:val="TableParagraph"/>
              <w:spacing w:before="7" w:line="250" w:lineRule="atLeast"/>
              <w:ind w:left="113" w:right="103"/>
              <w:jc w:val="center"/>
              <w:rPr>
                <w:b/>
                <w:sz w:val="20"/>
              </w:rPr>
            </w:pPr>
            <w:r>
              <w:rPr>
                <w:b/>
                <w:sz w:val="20"/>
              </w:rPr>
              <w:t>День</w:t>
            </w:r>
            <w:r>
              <w:rPr>
                <w:b/>
                <w:spacing w:val="-13"/>
                <w:sz w:val="20"/>
              </w:rPr>
              <w:t xml:space="preserve"> </w:t>
            </w:r>
            <w:r>
              <w:rPr>
                <w:b/>
                <w:sz w:val="20"/>
              </w:rPr>
              <w:t xml:space="preserve">рождения </w:t>
            </w:r>
            <w:r>
              <w:rPr>
                <w:b/>
                <w:spacing w:val="-2"/>
                <w:sz w:val="20"/>
              </w:rPr>
              <w:t>М.Джалиля</w:t>
            </w:r>
          </w:p>
        </w:tc>
        <w:tc>
          <w:tcPr>
            <w:tcW w:w="4253" w:type="dxa"/>
          </w:tcPr>
          <w:p w14:paraId="27F7D37D" w14:textId="77777777" w:rsidR="00ED12CF" w:rsidRDefault="00643BAF">
            <w:pPr>
              <w:pStyle w:val="TableParagraph"/>
              <w:numPr>
                <w:ilvl w:val="0"/>
                <w:numId w:val="26"/>
              </w:numPr>
              <w:tabs>
                <w:tab w:val="left" w:pos="812"/>
              </w:tabs>
              <w:spacing w:line="237" w:lineRule="auto"/>
              <w:ind w:right="99" w:firstLine="175"/>
              <w:jc w:val="both"/>
              <w:rPr>
                <w:sz w:val="20"/>
              </w:rPr>
            </w:pPr>
            <w:r>
              <w:rPr>
                <w:sz w:val="20"/>
              </w:rPr>
              <w:t>Чтение А. Гайдар «Сказка про военную тайну, Мальчиша- Кибальчиша и его твердое слово» С.Я.Маршак</w:t>
            </w:r>
            <w:r>
              <w:rPr>
                <w:spacing w:val="40"/>
                <w:sz w:val="20"/>
              </w:rPr>
              <w:t xml:space="preserve"> </w:t>
            </w:r>
            <w:r>
              <w:rPr>
                <w:sz w:val="20"/>
              </w:rPr>
              <w:t>«Пограничники» Н.Теплоухова</w:t>
            </w:r>
            <w:r>
              <w:rPr>
                <w:spacing w:val="24"/>
                <w:sz w:val="20"/>
              </w:rPr>
              <w:t xml:space="preserve"> </w:t>
            </w:r>
            <w:r>
              <w:rPr>
                <w:sz w:val="20"/>
              </w:rPr>
              <w:t>«Барабанщик»</w:t>
            </w:r>
            <w:r>
              <w:rPr>
                <w:spacing w:val="16"/>
                <w:sz w:val="20"/>
              </w:rPr>
              <w:t xml:space="preserve"> </w:t>
            </w:r>
            <w:r>
              <w:rPr>
                <w:sz w:val="20"/>
              </w:rPr>
              <w:t>З.</w:t>
            </w:r>
            <w:r>
              <w:rPr>
                <w:spacing w:val="23"/>
                <w:sz w:val="20"/>
              </w:rPr>
              <w:t xml:space="preserve"> </w:t>
            </w:r>
            <w:r>
              <w:rPr>
                <w:spacing w:val="-2"/>
                <w:sz w:val="20"/>
              </w:rPr>
              <w:t>Александрова</w:t>
            </w:r>
          </w:p>
          <w:p w14:paraId="69791C67" w14:textId="77777777" w:rsidR="00ED12CF" w:rsidRDefault="00643BAF">
            <w:pPr>
              <w:pStyle w:val="TableParagraph"/>
              <w:ind w:left="106" w:right="95"/>
              <w:jc w:val="both"/>
              <w:rPr>
                <w:sz w:val="20"/>
              </w:rPr>
            </w:pPr>
            <w:r>
              <w:rPr>
                <w:sz w:val="20"/>
              </w:rPr>
              <w:t>«Дозор» Былина «Илья Муромец и Соловей- разбойник» Сказка «Никита Кожемяка»</w:t>
            </w:r>
          </w:p>
          <w:p w14:paraId="66438BE2" w14:textId="77777777" w:rsidR="00ED12CF" w:rsidRDefault="00643BAF">
            <w:pPr>
              <w:pStyle w:val="TableParagraph"/>
              <w:numPr>
                <w:ilvl w:val="0"/>
                <w:numId w:val="26"/>
              </w:numPr>
              <w:tabs>
                <w:tab w:val="left" w:pos="812"/>
              </w:tabs>
              <w:spacing w:before="1" w:line="232" w:lineRule="auto"/>
              <w:ind w:right="99" w:firstLine="175"/>
              <w:jc w:val="both"/>
              <w:rPr>
                <w:sz w:val="20"/>
              </w:rPr>
            </w:pPr>
            <w:r>
              <w:rPr>
                <w:sz w:val="20"/>
              </w:rPr>
              <w:t>Дидактические и пальчиковые игры</w:t>
            </w:r>
            <w:r>
              <w:rPr>
                <w:spacing w:val="40"/>
                <w:sz w:val="20"/>
              </w:rPr>
              <w:t xml:space="preserve"> </w:t>
            </w:r>
            <w:r>
              <w:rPr>
                <w:sz w:val="20"/>
              </w:rPr>
              <w:t>по теме «Военные профессии»</w:t>
            </w:r>
          </w:p>
        </w:tc>
        <w:tc>
          <w:tcPr>
            <w:tcW w:w="3401" w:type="dxa"/>
          </w:tcPr>
          <w:p w14:paraId="485A4F98" w14:textId="77777777" w:rsidR="00ED12CF" w:rsidRDefault="00ED12CF">
            <w:pPr>
              <w:pStyle w:val="TableParagraph"/>
              <w:ind w:left="0"/>
              <w:rPr>
                <w:sz w:val="18"/>
              </w:rPr>
            </w:pPr>
          </w:p>
        </w:tc>
        <w:tc>
          <w:tcPr>
            <w:tcW w:w="2870" w:type="dxa"/>
          </w:tcPr>
          <w:p w14:paraId="4BAC42AD" w14:textId="77777777" w:rsidR="00ED12CF" w:rsidRDefault="00643BAF">
            <w:pPr>
              <w:pStyle w:val="TableParagraph"/>
              <w:spacing w:line="225" w:lineRule="exact"/>
              <w:ind w:left="217"/>
              <w:rPr>
                <w:sz w:val="20"/>
              </w:rPr>
            </w:pPr>
            <w:r>
              <w:rPr>
                <w:spacing w:val="-2"/>
                <w:sz w:val="20"/>
              </w:rPr>
              <w:t>«Пограничники».</w:t>
            </w:r>
          </w:p>
        </w:tc>
      </w:tr>
      <w:tr w:rsidR="00ED12CF" w14:paraId="419D462A" w14:textId="77777777">
        <w:trPr>
          <w:trHeight w:val="2299"/>
        </w:trPr>
        <w:tc>
          <w:tcPr>
            <w:tcW w:w="1196" w:type="dxa"/>
            <w:vMerge/>
            <w:tcBorders>
              <w:top w:val="nil"/>
            </w:tcBorders>
          </w:tcPr>
          <w:p w14:paraId="0C92A905" w14:textId="77777777" w:rsidR="00ED12CF" w:rsidRDefault="00ED12CF">
            <w:pPr>
              <w:rPr>
                <w:sz w:val="2"/>
                <w:szCs w:val="2"/>
              </w:rPr>
            </w:pPr>
          </w:p>
        </w:tc>
        <w:tc>
          <w:tcPr>
            <w:tcW w:w="1606" w:type="dxa"/>
          </w:tcPr>
          <w:p w14:paraId="716AE8D9" w14:textId="77777777" w:rsidR="00ED12CF" w:rsidRDefault="00643BAF">
            <w:pPr>
              <w:pStyle w:val="TableParagraph"/>
              <w:spacing w:line="264" w:lineRule="auto"/>
              <w:ind w:left="109" w:right="-15"/>
              <w:rPr>
                <w:sz w:val="20"/>
              </w:rPr>
            </w:pPr>
            <w:r>
              <w:rPr>
                <w:spacing w:val="-2"/>
                <w:sz w:val="20"/>
              </w:rPr>
              <w:t>Патриотическое, оциальноеПознав тельноеЭтико- эстетическое</w:t>
            </w:r>
          </w:p>
        </w:tc>
        <w:tc>
          <w:tcPr>
            <w:tcW w:w="1844" w:type="dxa"/>
          </w:tcPr>
          <w:p w14:paraId="2D73CA57" w14:textId="77777777" w:rsidR="00ED12CF" w:rsidRDefault="00643BAF">
            <w:pPr>
              <w:pStyle w:val="TableParagraph"/>
              <w:spacing w:line="223" w:lineRule="exact"/>
              <w:ind w:left="113" w:right="104"/>
              <w:jc w:val="center"/>
              <w:rPr>
                <w:sz w:val="20"/>
              </w:rPr>
            </w:pPr>
            <w:r>
              <w:rPr>
                <w:sz w:val="20"/>
              </w:rPr>
              <w:t xml:space="preserve">21 </w:t>
            </w:r>
            <w:r>
              <w:rPr>
                <w:spacing w:val="-2"/>
                <w:sz w:val="20"/>
              </w:rPr>
              <w:t>февраля</w:t>
            </w:r>
          </w:p>
          <w:p w14:paraId="4E2628AC" w14:textId="77777777" w:rsidR="00ED12CF" w:rsidRDefault="00ED12CF">
            <w:pPr>
              <w:pStyle w:val="TableParagraph"/>
              <w:spacing w:before="51"/>
              <w:ind w:left="0"/>
              <w:rPr>
                <w:sz w:val="20"/>
              </w:rPr>
            </w:pPr>
          </w:p>
          <w:p w14:paraId="28F329C0" w14:textId="77777777" w:rsidR="00ED12CF" w:rsidRDefault="00643BAF">
            <w:pPr>
              <w:pStyle w:val="TableParagraph"/>
              <w:spacing w:line="264" w:lineRule="auto"/>
              <w:ind w:left="113" w:right="103"/>
              <w:jc w:val="center"/>
              <w:rPr>
                <w:b/>
                <w:sz w:val="20"/>
              </w:rPr>
            </w:pPr>
            <w:r>
              <w:rPr>
                <w:b/>
                <w:spacing w:val="-2"/>
                <w:sz w:val="20"/>
              </w:rPr>
              <w:t xml:space="preserve">Международный </w:t>
            </w:r>
            <w:r>
              <w:rPr>
                <w:b/>
                <w:sz w:val="20"/>
              </w:rPr>
              <w:t>день родного</w:t>
            </w:r>
          </w:p>
          <w:p w14:paraId="1395675F" w14:textId="77777777" w:rsidR="00ED12CF" w:rsidRDefault="00643BAF">
            <w:pPr>
              <w:pStyle w:val="TableParagraph"/>
              <w:ind w:left="8"/>
              <w:jc w:val="center"/>
              <w:rPr>
                <w:b/>
                <w:sz w:val="20"/>
              </w:rPr>
            </w:pPr>
            <w:r>
              <w:rPr>
                <w:b/>
                <w:spacing w:val="-4"/>
                <w:sz w:val="20"/>
              </w:rPr>
              <w:t>языка</w:t>
            </w:r>
          </w:p>
        </w:tc>
        <w:tc>
          <w:tcPr>
            <w:tcW w:w="4253" w:type="dxa"/>
          </w:tcPr>
          <w:p w14:paraId="65AB58F6" w14:textId="77777777" w:rsidR="00ED12CF" w:rsidRDefault="00643BAF">
            <w:pPr>
              <w:pStyle w:val="TableParagraph"/>
              <w:numPr>
                <w:ilvl w:val="0"/>
                <w:numId w:val="25"/>
              </w:numPr>
              <w:tabs>
                <w:tab w:val="left" w:pos="814"/>
              </w:tabs>
              <w:spacing w:line="266" w:lineRule="exact"/>
              <w:ind w:left="814"/>
              <w:rPr>
                <w:sz w:val="20"/>
              </w:rPr>
            </w:pPr>
            <w:r>
              <w:rPr>
                <w:sz w:val="20"/>
              </w:rPr>
              <w:t>Беседа</w:t>
            </w:r>
            <w:r>
              <w:rPr>
                <w:spacing w:val="17"/>
                <w:sz w:val="20"/>
              </w:rPr>
              <w:t xml:space="preserve"> </w:t>
            </w:r>
            <w:r>
              <w:rPr>
                <w:sz w:val="20"/>
              </w:rPr>
              <w:t>«Эти</w:t>
            </w:r>
            <w:r>
              <w:rPr>
                <w:spacing w:val="13"/>
                <w:sz w:val="20"/>
              </w:rPr>
              <w:t xml:space="preserve"> </w:t>
            </w:r>
            <w:r>
              <w:rPr>
                <w:sz w:val="20"/>
              </w:rPr>
              <w:t>мудрые</w:t>
            </w:r>
            <w:r>
              <w:rPr>
                <w:spacing w:val="16"/>
                <w:sz w:val="20"/>
              </w:rPr>
              <w:t xml:space="preserve"> </w:t>
            </w:r>
            <w:r>
              <w:rPr>
                <w:sz w:val="20"/>
              </w:rPr>
              <w:t>русские</w:t>
            </w:r>
            <w:r>
              <w:rPr>
                <w:spacing w:val="15"/>
                <w:sz w:val="20"/>
              </w:rPr>
              <w:t xml:space="preserve"> </w:t>
            </w:r>
            <w:r>
              <w:rPr>
                <w:spacing w:val="-2"/>
                <w:sz w:val="20"/>
              </w:rPr>
              <w:t>сказки!»</w:t>
            </w:r>
          </w:p>
          <w:p w14:paraId="7980D112" w14:textId="77777777" w:rsidR="00ED12CF" w:rsidRDefault="00643BAF">
            <w:pPr>
              <w:pStyle w:val="TableParagraph"/>
              <w:spacing w:line="225" w:lineRule="exact"/>
              <w:ind w:left="140"/>
              <w:rPr>
                <w:sz w:val="20"/>
              </w:rPr>
            </w:pPr>
            <w:r>
              <w:rPr>
                <w:sz w:val="20"/>
              </w:rPr>
              <w:t>«Русское</w:t>
            </w:r>
            <w:r>
              <w:rPr>
                <w:spacing w:val="-9"/>
                <w:sz w:val="20"/>
              </w:rPr>
              <w:t xml:space="preserve"> </w:t>
            </w:r>
            <w:r>
              <w:rPr>
                <w:sz w:val="20"/>
              </w:rPr>
              <w:t>народное</w:t>
            </w:r>
            <w:r>
              <w:rPr>
                <w:spacing w:val="-9"/>
                <w:sz w:val="20"/>
              </w:rPr>
              <w:t xml:space="preserve"> </w:t>
            </w:r>
            <w:r>
              <w:rPr>
                <w:spacing w:val="-2"/>
                <w:sz w:val="20"/>
              </w:rPr>
              <w:t>творчество»</w:t>
            </w:r>
          </w:p>
          <w:p w14:paraId="5DE19B78" w14:textId="77777777" w:rsidR="00ED12CF" w:rsidRDefault="00643BAF">
            <w:pPr>
              <w:pStyle w:val="TableParagraph"/>
              <w:numPr>
                <w:ilvl w:val="0"/>
                <w:numId w:val="25"/>
              </w:numPr>
              <w:tabs>
                <w:tab w:val="left" w:pos="814"/>
                <w:tab w:val="left" w:pos="1352"/>
                <w:tab w:val="left" w:pos="2562"/>
                <w:tab w:val="left" w:pos="3222"/>
              </w:tabs>
              <w:spacing w:line="273" w:lineRule="exact"/>
              <w:ind w:left="814"/>
              <w:rPr>
                <w:sz w:val="20"/>
              </w:rPr>
            </w:pPr>
            <w:r>
              <w:rPr>
                <w:spacing w:val="-5"/>
                <w:sz w:val="20"/>
              </w:rPr>
              <w:t>П\и</w:t>
            </w:r>
            <w:r>
              <w:rPr>
                <w:sz w:val="20"/>
              </w:rPr>
              <w:tab/>
            </w:r>
            <w:r>
              <w:rPr>
                <w:spacing w:val="-2"/>
                <w:sz w:val="20"/>
              </w:rPr>
              <w:t>«Колокол»,</w:t>
            </w:r>
            <w:r>
              <w:rPr>
                <w:sz w:val="20"/>
              </w:rPr>
              <w:tab/>
            </w:r>
            <w:r>
              <w:rPr>
                <w:spacing w:val="-4"/>
                <w:sz w:val="20"/>
              </w:rPr>
              <w:t>«Дай</w:t>
            </w:r>
            <w:r>
              <w:rPr>
                <w:sz w:val="20"/>
              </w:rPr>
              <w:tab/>
            </w:r>
            <w:r>
              <w:rPr>
                <w:spacing w:val="-2"/>
                <w:sz w:val="20"/>
              </w:rPr>
              <w:t>платочек»,</w:t>
            </w:r>
          </w:p>
          <w:p w14:paraId="33163538" w14:textId="77777777" w:rsidR="00ED12CF" w:rsidRDefault="00643BAF">
            <w:pPr>
              <w:pStyle w:val="TableParagraph"/>
              <w:spacing w:line="226" w:lineRule="exact"/>
              <w:ind w:left="140"/>
              <w:rPr>
                <w:sz w:val="20"/>
              </w:rPr>
            </w:pPr>
            <w:r>
              <w:rPr>
                <w:sz w:val="20"/>
              </w:rPr>
              <w:t>«Ляпка»,</w:t>
            </w:r>
            <w:r>
              <w:rPr>
                <w:spacing w:val="-2"/>
                <w:sz w:val="20"/>
              </w:rPr>
              <w:t xml:space="preserve"> </w:t>
            </w:r>
            <w:r>
              <w:rPr>
                <w:sz w:val="20"/>
              </w:rPr>
              <w:t>«Полярная</w:t>
            </w:r>
            <w:r>
              <w:rPr>
                <w:spacing w:val="-3"/>
                <w:sz w:val="20"/>
              </w:rPr>
              <w:t xml:space="preserve"> </w:t>
            </w:r>
            <w:r>
              <w:rPr>
                <w:sz w:val="20"/>
              </w:rPr>
              <w:t>сова»,</w:t>
            </w:r>
            <w:r>
              <w:rPr>
                <w:spacing w:val="-2"/>
                <w:sz w:val="20"/>
              </w:rPr>
              <w:t xml:space="preserve"> </w:t>
            </w:r>
            <w:r>
              <w:rPr>
                <w:sz w:val="20"/>
              </w:rPr>
              <w:t>«Отбивка</w:t>
            </w:r>
            <w:r>
              <w:rPr>
                <w:spacing w:val="-5"/>
                <w:sz w:val="20"/>
              </w:rPr>
              <w:t xml:space="preserve"> </w:t>
            </w:r>
            <w:r>
              <w:rPr>
                <w:spacing w:val="-2"/>
                <w:sz w:val="20"/>
              </w:rPr>
              <w:t>оленей»,</w:t>
            </w:r>
          </w:p>
          <w:p w14:paraId="76046B06" w14:textId="77777777" w:rsidR="00ED12CF" w:rsidRDefault="00643BAF">
            <w:pPr>
              <w:pStyle w:val="TableParagraph"/>
              <w:spacing w:line="229" w:lineRule="exact"/>
              <w:ind w:left="140"/>
              <w:rPr>
                <w:sz w:val="20"/>
              </w:rPr>
            </w:pPr>
            <w:r>
              <w:rPr>
                <w:sz w:val="20"/>
              </w:rPr>
              <w:t>«Как</w:t>
            </w:r>
            <w:r>
              <w:rPr>
                <w:spacing w:val="-3"/>
                <w:sz w:val="20"/>
              </w:rPr>
              <w:t xml:space="preserve"> </w:t>
            </w:r>
            <w:r>
              <w:rPr>
                <w:sz w:val="20"/>
              </w:rPr>
              <w:t>у</w:t>
            </w:r>
            <w:r>
              <w:rPr>
                <w:spacing w:val="-8"/>
                <w:sz w:val="20"/>
              </w:rPr>
              <w:t xml:space="preserve"> </w:t>
            </w:r>
            <w:r>
              <w:rPr>
                <w:sz w:val="20"/>
              </w:rPr>
              <w:t>дедушки</w:t>
            </w:r>
            <w:r>
              <w:rPr>
                <w:spacing w:val="-4"/>
                <w:sz w:val="20"/>
              </w:rPr>
              <w:t xml:space="preserve"> </w:t>
            </w:r>
            <w:r>
              <w:rPr>
                <w:spacing w:val="-2"/>
                <w:sz w:val="20"/>
              </w:rPr>
              <w:t>Трифона»</w:t>
            </w:r>
          </w:p>
          <w:p w14:paraId="228AC289" w14:textId="77777777" w:rsidR="00ED12CF" w:rsidRDefault="00643BAF">
            <w:pPr>
              <w:pStyle w:val="TableParagraph"/>
              <w:numPr>
                <w:ilvl w:val="0"/>
                <w:numId w:val="25"/>
              </w:numPr>
              <w:tabs>
                <w:tab w:val="left" w:pos="814"/>
                <w:tab w:val="left" w:pos="1814"/>
                <w:tab w:val="left" w:pos="3368"/>
              </w:tabs>
              <w:spacing w:before="4" w:line="235" w:lineRule="auto"/>
              <w:ind w:right="102" w:firstLine="326"/>
              <w:rPr>
                <w:sz w:val="20"/>
              </w:rPr>
            </w:pPr>
            <w:r>
              <w:rPr>
                <w:spacing w:val="-2"/>
                <w:sz w:val="20"/>
              </w:rPr>
              <w:t>Чтение</w:t>
            </w:r>
            <w:r>
              <w:rPr>
                <w:sz w:val="20"/>
              </w:rPr>
              <w:tab/>
            </w:r>
            <w:r>
              <w:rPr>
                <w:spacing w:val="-2"/>
                <w:sz w:val="20"/>
              </w:rPr>
              <w:t>фольклорных</w:t>
            </w:r>
            <w:r>
              <w:rPr>
                <w:sz w:val="20"/>
              </w:rPr>
              <w:tab/>
            </w:r>
            <w:r>
              <w:rPr>
                <w:spacing w:val="-2"/>
                <w:sz w:val="20"/>
              </w:rPr>
              <w:t xml:space="preserve">потешек, </w:t>
            </w:r>
            <w:r>
              <w:rPr>
                <w:sz w:val="20"/>
              </w:rPr>
              <w:t>пословиц, закличек</w:t>
            </w:r>
          </w:p>
          <w:p w14:paraId="4055D743" w14:textId="77777777" w:rsidR="00ED12CF" w:rsidRDefault="00643BAF">
            <w:pPr>
              <w:pStyle w:val="TableParagraph"/>
              <w:numPr>
                <w:ilvl w:val="0"/>
                <w:numId w:val="25"/>
              </w:numPr>
              <w:tabs>
                <w:tab w:val="left" w:pos="814"/>
                <w:tab w:val="left" w:pos="2502"/>
              </w:tabs>
              <w:spacing w:before="5" w:line="232" w:lineRule="auto"/>
              <w:ind w:right="102" w:firstLine="326"/>
              <w:rPr>
                <w:sz w:val="20"/>
              </w:rPr>
            </w:pPr>
            <w:r>
              <w:rPr>
                <w:sz w:val="20"/>
              </w:rPr>
              <w:t>Чтение</w:t>
            </w:r>
            <w:r>
              <w:rPr>
                <w:spacing w:val="80"/>
                <w:sz w:val="20"/>
              </w:rPr>
              <w:t xml:space="preserve"> </w:t>
            </w:r>
            <w:r>
              <w:rPr>
                <w:sz w:val="20"/>
              </w:rPr>
              <w:t>русских</w:t>
            </w:r>
            <w:r>
              <w:rPr>
                <w:sz w:val="20"/>
              </w:rPr>
              <w:tab/>
              <w:t>народных</w:t>
            </w:r>
            <w:r>
              <w:rPr>
                <w:spacing w:val="80"/>
                <w:sz w:val="20"/>
              </w:rPr>
              <w:t xml:space="preserve"> </w:t>
            </w:r>
            <w:r>
              <w:rPr>
                <w:sz w:val="20"/>
              </w:rPr>
              <w:t>сказок, беседы по их содержанию</w:t>
            </w:r>
          </w:p>
        </w:tc>
        <w:tc>
          <w:tcPr>
            <w:tcW w:w="3401" w:type="dxa"/>
          </w:tcPr>
          <w:p w14:paraId="383008D8" w14:textId="77777777" w:rsidR="00ED12CF" w:rsidRDefault="00643BAF">
            <w:pPr>
              <w:pStyle w:val="TableParagraph"/>
              <w:ind w:left="215"/>
              <w:rPr>
                <w:b/>
                <w:sz w:val="20"/>
              </w:rPr>
            </w:pPr>
            <w:r>
              <w:rPr>
                <w:b/>
                <w:sz w:val="20"/>
              </w:rPr>
              <w:t>Развлечение</w:t>
            </w:r>
            <w:r>
              <w:rPr>
                <w:b/>
                <w:spacing w:val="-12"/>
                <w:sz w:val="20"/>
              </w:rPr>
              <w:t xml:space="preserve"> </w:t>
            </w:r>
            <w:r>
              <w:rPr>
                <w:b/>
                <w:spacing w:val="-2"/>
                <w:sz w:val="20"/>
              </w:rPr>
              <w:t>фольклорное</w:t>
            </w:r>
          </w:p>
          <w:p w14:paraId="25D028B4" w14:textId="77777777" w:rsidR="00ED12CF" w:rsidRDefault="00643BAF">
            <w:pPr>
              <w:pStyle w:val="TableParagraph"/>
              <w:spacing w:line="228" w:lineRule="exact"/>
              <w:ind w:left="215"/>
              <w:rPr>
                <w:b/>
                <w:sz w:val="20"/>
              </w:rPr>
            </w:pPr>
            <w:r>
              <w:rPr>
                <w:b/>
                <w:spacing w:val="-2"/>
                <w:sz w:val="20"/>
              </w:rPr>
              <w:t>«Посиделки»</w:t>
            </w:r>
          </w:p>
          <w:p w14:paraId="3DB639E3" w14:textId="77777777" w:rsidR="00ED12CF" w:rsidRDefault="00643BAF">
            <w:pPr>
              <w:pStyle w:val="TableParagraph"/>
              <w:spacing w:line="228" w:lineRule="exact"/>
              <w:ind w:left="215"/>
              <w:rPr>
                <w:sz w:val="20"/>
              </w:rPr>
            </w:pPr>
            <w:r>
              <w:rPr>
                <w:sz w:val="20"/>
              </w:rPr>
              <w:t>старшая,</w:t>
            </w:r>
            <w:r>
              <w:rPr>
                <w:spacing w:val="-13"/>
                <w:sz w:val="20"/>
              </w:rPr>
              <w:t xml:space="preserve"> </w:t>
            </w:r>
            <w:r>
              <w:rPr>
                <w:sz w:val="20"/>
              </w:rPr>
              <w:t>подготовительная</w:t>
            </w:r>
            <w:r>
              <w:rPr>
                <w:spacing w:val="-10"/>
                <w:sz w:val="20"/>
              </w:rPr>
              <w:t xml:space="preserve"> </w:t>
            </w:r>
            <w:r>
              <w:rPr>
                <w:spacing w:val="-2"/>
                <w:sz w:val="20"/>
              </w:rPr>
              <w:t>группы</w:t>
            </w:r>
          </w:p>
          <w:p w14:paraId="12D791A9" w14:textId="77777777" w:rsidR="00ED12CF" w:rsidRDefault="00643BAF">
            <w:pPr>
              <w:pStyle w:val="TableParagraph"/>
              <w:spacing w:before="7" w:line="237" w:lineRule="auto"/>
              <w:ind w:left="215" w:right="121"/>
              <w:rPr>
                <w:i/>
                <w:sz w:val="20"/>
              </w:rPr>
            </w:pPr>
            <w:r>
              <w:rPr>
                <w:b/>
                <w:sz w:val="20"/>
              </w:rPr>
              <w:t>Кукольный спектакль по русским</w:t>
            </w:r>
            <w:r>
              <w:rPr>
                <w:b/>
                <w:spacing w:val="-13"/>
                <w:sz w:val="20"/>
              </w:rPr>
              <w:t xml:space="preserve"> </w:t>
            </w:r>
            <w:r>
              <w:rPr>
                <w:b/>
                <w:sz w:val="20"/>
              </w:rPr>
              <w:t>народным</w:t>
            </w:r>
            <w:r>
              <w:rPr>
                <w:b/>
                <w:spacing w:val="-12"/>
                <w:sz w:val="20"/>
              </w:rPr>
              <w:t xml:space="preserve"> </w:t>
            </w:r>
            <w:r>
              <w:rPr>
                <w:b/>
                <w:sz w:val="20"/>
              </w:rPr>
              <w:t xml:space="preserve">сказкам </w:t>
            </w:r>
            <w:r>
              <w:rPr>
                <w:i/>
                <w:sz w:val="20"/>
              </w:rPr>
              <w:t>младшая, средняя группы</w:t>
            </w:r>
          </w:p>
        </w:tc>
        <w:tc>
          <w:tcPr>
            <w:tcW w:w="2870" w:type="dxa"/>
          </w:tcPr>
          <w:p w14:paraId="72FBABDA" w14:textId="77777777" w:rsidR="00ED12CF" w:rsidRDefault="00643BAF">
            <w:pPr>
              <w:pStyle w:val="TableParagraph"/>
              <w:spacing w:line="225" w:lineRule="exact"/>
              <w:ind w:left="217"/>
              <w:rPr>
                <w:sz w:val="20"/>
              </w:rPr>
            </w:pPr>
            <w:r>
              <w:rPr>
                <w:spacing w:val="-2"/>
                <w:sz w:val="20"/>
              </w:rPr>
              <w:t>Папка-передвижка</w:t>
            </w:r>
            <w:r>
              <w:rPr>
                <w:spacing w:val="14"/>
                <w:sz w:val="20"/>
              </w:rPr>
              <w:t xml:space="preserve"> </w:t>
            </w:r>
            <w:r>
              <w:rPr>
                <w:spacing w:val="-5"/>
                <w:sz w:val="20"/>
              </w:rPr>
              <w:t>«21</w:t>
            </w:r>
          </w:p>
          <w:p w14:paraId="3BFCB186" w14:textId="77777777" w:rsidR="00ED12CF" w:rsidRDefault="00643BAF">
            <w:pPr>
              <w:pStyle w:val="TableParagraph"/>
              <w:ind w:left="217"/>
              <w:rPr>
                <w:sz w:val="20"/>
              </w:rPr>
            </w:pPr>
            <w:r>
              <w:rPr>
                <w:sz w:val="20"/>
              </w:rPr>
              <w:t>февраля</w:t>
            </w:r>
            <w:r>
              <w:rPr>
                <w:spacing w:val="-13"/>
                <w:sz w:val="20"/>
              </w:rPr>
              <w:t xml:space="preserve"> </w:t>
            </w:r>
            <w:r>
              <w:rPr>
                <w:sz w:val="20"/>
              </w:rPr>
              <w:t>—</w:t>
            </w:r>
            <w:r>
              <w:rPr>
                <w:spacing w:val="-12"/>
                <w:sz w:val="20"/>
              </w:rPr>
              <w:t xml:space="preserve"> </w:t>
            </w:r>
            <w:r>
              <w:rPr>
                <w:sz w:val="20"/>
              </w:rPr>
              <w:t>Международный день родного языка»</w:t>
            </w:r>
          </w:p>
          <w:p w14:paraId="683327BC" w14:textId="77777777" w:rsidR="00ED12CF" w:rsidRDefault="00643BAF">
            <w:pPr>
              <w:pStyle w:val="TableParagraph"/>
              <w:spacing w:before="229"/>
              <w:ind w:left="217" w:right="571"/>
              <w:rPr>
                <w:sz w:val="20"/>
              </w:rPr>
            </w:pPr>
            <w:r>
              <w:rPr>
                <w:sz w:val="20"/>
              </w:rPr>
              <w:t>Буклет «Воспитание сказкой»</w:t>
            </w:r>
            <w:r>
              <w:rPr>
                <w:spacing w:val="-13"/>
                <w:sz w:val="20"/>
              </w:rPr>
              <w:t xml:space="preserve"> </w:t>
            </w:r>
            <w:r>
              <w:rPr>
                <w:sz w:val="20"/>
              </w:rPr>
              <w:t xml:space="preserve">«Материнский </w:t>
            </w:r>
            <w:r>
              <w:rPr>
                <w:spacing w:val="-2"/>
                <w:sz w:val="20"/>
              </w:rPr>
              <w:t>фольклор»</w:t>
            </w:r>
          </w:p>
          <w:p w14:paraId="0D885122" w14:textId="77777777" w:rsidR="00ED12CF" w:rsidRDefault="00643BAF">
            <w:pPr>
              <w:pStyle w:val="TableParagraph"/>
              <w:spacing w:before="219" w:line="228" w:lineRule="exact"/>
              <w:ind w:left="217" w:right="319"/>
              <w:rPr>
                <w:sz w:val="20"/>
              </w:rPr>
            </w:pPr>
            <w:r>
              <w:rPr>
                <w:sz w:val="20"/>
              </w:rPr>
              <w:t>Какие</w:t>
            </w:r>
            <w:r>
              <w:rPr>
                <w:spacing w:val="-13"/>
                <w:sz w:val="20"/>
              </w:rPr>
              <w:t xml:space="preserve"> </w:t>
            </w:r>
            <w:r>
              <w:rPr>
                <w:sz w:val="20"/>
              </w:rPr>
              <w:t>книги</w:t>
            </w:r>
            <w:r>
              <w:rPr>
                <w:spacing w:val="-12"/>
                <w:sz w:val="20"/>
              </w:rPr>
              <w:t xml:space="preserve"> </w:t>
            </w:r>
            <w:r>
              <w:rPr>
                <w:sz w:val="20"/>
              </w:rPr>
              <w:t>читать</w:t>
            </w:r>
            <w:r>
              <w:rPr>
                <w:spacing w:val="-13"/>
                <w:sz w:val="20"/>
              </w:rPr>
              <w:t xml:space="preserve"> </w:t>
            </w:r>
            <w:r>
              <w:rPr>
                <w:sz w:val="20"/>
              </w:rPr>
              <w:t>детям (по возрастам)</w:t>
            </w:r>
          </w:p>
        </w:tc>
      </w:tr>
      <w:tr w:rsidR="00ED12CF" w14:paraId="4750F582" w14:textId="77777777">
        <w:trPr>
          <w:trHeight w:val="2301"/>
        </w:trPr>
        <w:tc>
          <w:tcPr>
            <w:tcW w:w="1196" w:type="dxa"/>
            <w:vMerge/>
            <w:tcBorders>
              <w:top w:val="nil"/>
            </w:tcBorders>
          </w:tcPr>
          <w:p w14:paraId="499997AB" w14:textId="77777777" w:rsidR="00ED12CF" w:rsidRDefault="00ED12CF">
            <w:pPr>
              <w:rPr>
                <w:sz w:val="2"/>
                <w:szCs w:val="2"/>
              </w:rPr>
            </w:pPr>
          </w:p>
        </w:tc>
        <w:tc>
          <w:tcPr>
            <w:tcW w:w="1606" w:type="dxa"/>
          </w:tcPr>
          <w:p w14:paraId="245C4FDE" w14:textId="77777777" w:rsidR="00ED12CF" w:rsidRDefault="00643BAF">
            <w:pPr>
              <w:pStyle w:val="TableParagraph"/>
              <w:tabs>
                <w:tab w:val="left" w:pos="1157"/>
              </w:tabs>
              <w:spacing w:line="264" w:lineRule="auto"/>
              <w:ind w:left="109" w:right="-15"/>
              <w:rPr>
                <w:sz w:val="20"/>
              </w:rPr>
            </w:pPr>
            <w:r>
              <w:rPr>
                <w:spacing w:val="-2"/>
                <w:sz w:val="20"/>
              </w:rPr>
              <w:t>Патриотическое, Социальное,Позн вательное</w:t>
            </w:r>
            <w:r>
              <w:rPr>
                <w:sz w:val="20"/>
              </w:rPr>
              <w:tab/>
            </w:r>
            <w:r>
              <w:rPr>
                <w:spacing w:val="-4"/>
                <w:sz w:val="20"/>
              </w:rPr>
              <w:t xml:space="preserve">Этик </w:t>
            </w:r>
            <w:r>
              <w:rPr>
                <w:spacing w:val="-2"/>
                <w:sz w:val="20"/>
              </w:rPr>
              <w:t>эстетическое Физическое иоздоровительно</w:t>
            </w:r>
          </w:p>
        </w:tc>
        <w:tc>
          <w:tcPr>
            <w:tcW w:w="1844" w:type="dxa"/>
          </w:tcPr>
          <w:p w14:paraId="0470BBD6" w14:textId="77777777" w:rsidR="00ED12CF" w:rsidRDefault="00643BAF">
            <w:pPr>
              <w:pStyle w:val="TableParagraph"/>
              <w:spacing w:line="225" w:lineRule="exact"/>
              <w:ind w:left="113" w:right="104"/>
              <w:jc w:val="center"/>
              <w:rPr>
                <w:sz w:val="20"/>
              </w:rPr>
            </w:pPr>
            <w:r>
              <w:rPr>
                <w:sz w:val="20"/>
              </w:rPr>
              <w:t xml:space="preserve">23 </w:t>
            </w:r>
            <w:r>
              <w:rPr>
                <w:spacing w:val="-2"/>
                <w:sz w:val="20"/>
              </w:rPr>
              <w:t>февраля</w:t>
            </w:r>
          </w:p>
          <w:p w14:paraId="73E2BF74" w14:textId="77777777" w:rsidR="00ED12CF" w:rsidRDefault="00643BAF">
            <w:pPr>
              <w:pStyle w:val="TableParagraph"/>
              <w:spacing w:before="27" w:line="264" w:lineRule="auto"/>
              <w:ind w:left="115" w:right="103"/>
              <w:jc w:val="center"/>
              <w:rPr>
                <w:b/>
                <w:sz w:val="20"/>
              </w:rPr>
            </w:pPr>
            <w:r>
              <w:rPr>
                <w:b/>
                <w:sz w:val="20"/>
              </w:rPr>
              <w:t>День</w:t>
            </w:r>
            <w:r>
              <w:rPr>
                <w:b/>
                <w:spacing w:val="-13"/>
                <w:sz w:val="20"/>
              </w:rPr>
              <w:t xml:space="preserve"> </w:t>
            </w:r>
            <w:r>
              <w:rPr>
                <w:b/>
                <w:sz w:val="20"/>
              </w:rPr>
              <w:t xml:space="preserve">защитника </w:t>
            </w:r>
            <w:r>
              <w:rPr>
                <w:b/>
                <w:spacing w:val="-2"/>
                <w:sz w:val="20"/>
              </w:rPr>
              <w:t>Отечества</w:t>
            </w:r>
          </w:p>
        </w:tc>
        <w:tc>
          <w:tcPr>
            <w:tcW w:w="4253" w:type="dxa"/>
          </w:tcPr>
          <w:p w14:paraId="5CD7C69E" w14:textId="77777777" w:rsidR="00ED12CF" w:rsidRDefault="00643BAF">
            <w:pPr>
              <w:pStyle w:val="TableParagraph"/>
              <w:numPr>
                <w:ilvl w:val="0"/>
                <w:numId w:val="24"/>
              </w:numPr>
              <w:tabs>
                <w:tab w:val="left" w:pos="813"/>
              </w:tabs>
              <w:spacing w:before="1" w:line="235" w:lineRule="auto"/>
              <w:ind w:right="101" w:firstLine="326"/>
              <w:jc w:val="both"/>
              <w:rPr>
                <w:sz w:val="20"/>
              </w:rPr>
            </w:pPr>
            <w:r>
              <w:rPr>
                <w:sz w:val="20"/>
              </w:rPr>
              <w:t>Беседа «23 февраля – День защитника Отечества» «Наша армия сильна, защищает всех она» «О мужестве и храбрости»</w:t>
            </w:r>
          </w:p>
          <w:p w14:paraId="5CEB7071" w14:textId="77777777" w:rsidR="00ED12CF" w:rsidRDefault="00643BAF">
            <w:pPr>
              <w:pStyle w:val="TableParagraph"/>
              <w:numPr>
                <w:ilvl w:val="0"/>
                <w:numId w:val="24"/>
              </w:numPr>
              <w:tabs>
                <w:tab w:val="left" w:pos="813"/>
                <w:tab w:val="left" w:pos="3063"/>
              </w:tabs>
              <w:spacing w:before="1" w:line="272" w:lineRule="exact"/>
              <w:ind w:left="813" w:hanging="347"/>
              <w:jc w:val="both"/>
              <w:rPr>
                <w:sz w:val="20"/>
              </w:rPr>
            </w:pPr>
            <w:r>
              <w:rPr>
                <w:spacing w:val="-4"/>
                <w:sz w:val="20"/>
              </w:rPr>
              <w:t>Игры</w:t>
            </w:r>
            <w:r>
              <w:rPr>
                <w:sz w:val="20"/>
              </w:rPr>
              <w:tab/>
            </w:r>
            <w:r>
              <w:rPr>
                <w:spacing w:val="-2"/>
                <w:sz w:val="20"/>
              </w:rPr>
              <w:t>«Танкисты»,</w:t>
            </w:r>
          </w:p>
          <w:p w14:paraId="4F457F1C" w14:textId="77777777" w:rsidR="00ED12CF" w:rsidRDefault="00643BAF">
            <w:pPr>
              <w:pStyle w:val="TableParagraph"/>
              <w:ind w:left="140"/>
              <w:rPr>
                <w:sz w:val="20"/>
              </w:rPr>
            </w:pPr>
            <w:r>
              <w:rPr>
                <w:spacing w:val="-2"/>
                <w:sz w:val="20"/>
              </w:rPr>
              <w:t>«Пограничникиинарушители»,«Ловкиеисмел ыеморяки»</w:t>
            </w:r>
          </w:p>
          <w:p w14:paraId="382A29C4" w14:textId="77777777" w:rsidR="00ED12CF" w:rsidRDefault="00643BAF">
            <w:pPr>
              <w:pStyle w:val="TableParagraph"/>
              <w:numPr>
                <w:ilvl w:val="0"/>
                <w:numId w:val="24"/>
              </w:numPr>
              <w:tabs>
                <w:tab w:val="left" w:pos="813"/>
              </w:tabs>
              <w:spacing w:line="271" w:lineRule="exact"/>
              <w:ind w:left="813" w:hanging="347"/>
              <w:jc w:val="both"/>
              <w:rPr>
                <w:sz w:val="20"/>
              </w:rPr>
            </w:pPr>
            <w:r>
              <w:rPr>
                <w:sz w:val="20"/>
              </w:rPr>
              <w:t>Изобразительная</w:t>
            </w:r>
            <w:r>
              <w:rPr>
                <w:spacing w:val="-10"/>
                <w:sz w:val="20"/>
              </w:rPr>
              <w:t xml:space="preserve"> </w:t>
            </w:r>
            <w:r>
              <w:rPr>
                <w:sz w:val="20"/>
              </w:rPr>
              <w:t>деятельность</w:t>
            </w:r>
            <w:r>
              <w:rPr>
                <w:spacing w:val="-12"/>
                <w:sz w:val="20"/>
              </w:rPr>
              <w:t xml:space="preserve"> </w:t>
            </w:r>
            <w:r>
              <w:rPr>
                <w:sz w:val="20"/>
              </w:rPr>
              <w:t>на</w:t>
            </w:r>
            <w:r>
              <w:rPr>
                <w:spacing w:val="-11"/>
                <w:sz w:val="20"/>
              </w:rPr>
              <w:t xml:space="preserve"> </w:t>
            </w:r>
            <w:r>
              <w:rPr>
                <w:spacing w:val="-4"/>
                <w:sz w:val="20"/>
              </w:rPr>
              <w:t>тему</w:t>
            </w:r>
          </w:p>
          <w:p w14:paraId="449120D1" w14:textId="77777777" w:rsidR="00ED12CF" w:rsidRDefault="00643BAF">
            <w:pPr>
              <w:pStyle w:val="TableParagraph"/>
              <w:spacing w:line="225" w:lineRule="exact"/>
              <w:ind w:left="140"/>
              <w:rPr>
                <w:sz w:val="20"/>
              </w:rPr>
            </w:pPr>
            <w:r>
              <w:rPr>
                <w:sz w:val="20"/>
              </w:rPr>
              <w:t>«Военная</w:t>
            </w:r>
            <w:r>
              <w:rPr>
                <w:spacing w:val="-11"/>
                <w:sz w:val="20"/>
              </w:rPr>
              <w:t xml:space="preserve"> </w:t>
            </w:r>
            <w:r>
              <w:rPr>
                <w:spacing w:val="-2"/>
                <w:sz w:val="20"/>
              </w:rPr>
              <w:t>техника»</w:t>
            </w:r>
          </w:p>
          <w:p w14:paraId="0EA4B8E3" w14:textId="77777777" w:rsidR="00ED12CF" w:rsidRDefault="00643BAF">
            <w:pPr>
              <w:pStyle w:val="TableParagraph"/>
              <w:numPr>
                <w:ilvl w:val="0"/>
                <w:numId w:val="24"/>
              </w:numPr>
              <w:tabs>
                <w:tab w:val="left" w:pos="813"/>
              </w:tabs>
              <w:spacing w:line="276" w:lineRule="exact"/>
              <w:ind w:left="813" w:hanging="347"/>
              <w:jc w:val="both"/>
              <w:rPr>
                <w:sz w:val="20"/>
              </w:rPr>
            </w:pPr>
            <w:r>
              <w:rPr>
                <w:sz w:val="20"/>
              </w:rPr>
              <w:t>Слушание</w:t>
            </w:r>
            <w:r>
              <w:rPr>
                <w:spacing w:val="-4"/>
                <w:sz w:val="20"/>
              </w:rPr>
              <w:t xml:space="preserve"> </w:t>
            </w:r>
            <w:r>
              <w:rPr>
                <w:sz w:val="20"/>
              </w:rPr>
              <w:t>песен</w:t>
            </w:r>
            <w:r>
              <w:rPr>
                <w:spacing w:val="-6"/>
                <w:sz w:val="20"/>
              </w:rPr>
              <w:t xml:space="preserve"> </w:t>
            </w:r>
            <w:r>
              <w:rPr>
                <w:sz w:val="20"/>
              </w:rPr>
              <w:t>про</w:t>
            </w:r>
            <w:r>
              <w:rPr>
                <w:spacing w:val="-6"/>
                <w:sz w:val="20"/>
              </w:rPr>
              <w:t xml:space="preserve"> </w:t>
            </w:r>
            <w:r>
              <w:rPr>
                <w:sz w:val="20"/>
              </w:rPr>
              <w:t>пап,</w:t>
            </w:r>
            <w:r>
              <w:rPr>
                <w:spacing w:val="-6"/>
                <w:sz w:val="20"/>
              </w:rPr>
              <w:t xml:space="preserve"> </w:t>
            </w:r>
            <w:r>
              <w:rPr>
                <w:sz w:val="20"/>
              </w:rPr>
              <w:t>23</w:t>
            </w:r>
            <w:r>
              <w:rPr>
                <w:spacing w:val="-6"/>
                <w:sz w:val="20"/>
              </w:rPr>
              <w:t xml:space="preserve"> </w:t>
            </w:r>
            <w:r>
              <w:rPr>
                <w:spacing w:val="-2"/>
                <w:sz w:val="20"/>
              </w:rPr>
              <w:t>февраля</w:t>
            </w:r>
          </w:p>
        </w:tc>
        <w:tc>
          <w:tcPr>
            <w:tcW w:w="3401" w:type="dxa"/>
          </w:tcPr>
          <w:p w14:paraId="60559077" w14:textId="77777777" w:rsidR="00ED12CF" w:rsidRDefault="00643BAF">
            <w:pPr>
              <w:pStyle w:val="TableParagraph"/>
              <w:spacing w:before="2" w:line="237" w:lineRule="auto"/>
              <w:ind w:left="215" w:right="677"/>
              <w:rPr>
                <w:i/>
                <w:sz w:val="20"/>
              </w:rPr>
            </w:pPr>
            <w:r>
              <w:rPr>
                <w:b/>
                <w:spacing w:val="-2"/>
                <w:sz w:val="20"/>
              </w:rPr>
              <w:t xml:space="preserve">Спортивныйдосуг сродителями«Мойпапа!» </w:t>
            </w:r>
            <w:r>
              <w:rPr>
                <w:i/>
                <w:sz w:val="20"/>
              </w:rPr>
              <w:t>средняя, старшая, подготовительная</w:t>
            </w:r>
            <w:r>
              <w:rPr>
                <w:i/>
                <w:spacing w:val="-13"/>
                <w:sz w:val="20"/>
              </w:rPr>
              <w:t xml:space="preserve"> </w:t>
            </w:r>
            <w:r>
              <w:rPr>
                <w:i/>
                <w:sz w:val="20"/>
              </w:rPr>
              <w:t>группы</w:t>
            </w:r>
          </w:p>
          <w:p w14:paraId="4D940151" w14:textId="77777777" w:rsidR="00ED12CF" w:rsidRDefault="00643BAF">
            <w:pPr>
              <w:pStyle w:val="TableParagraph"/>
              <w:spacing w:before="9"/>
              <w:ind w:left="215" w:right="121"/>
              <w:rPr>
                <w:b/>
                <w:sz w:val="20"/>
              </w:rPr>
            </w:pPr>
            <w:r>
              <w:rPr>
                <w:b/>
                <w:sz w:val="20"/>
              </w:rPr>
              <w:t>«Подарок</w:t>
            </w:r>
            <w:r>
              <w:rPr>
                <w:b/>
                <w:spacing w:val="-13"/>
                <w:sz w:val="20"/>
              </w:rPr>
              <w:t xml:space="preserve"> </w:t>
            </w:r>
            <w:r>
              <w:rPr>
                <w:b/>
                <w:sz w:val="20"/>
              </w:rPr>
              <w:t>папе»</w:t>
            </w:r>
            <w:r>
              <w:rPr>
                <w:b/>
                <w:spacing w:val="-12"/>
                <w:sz w:val="20"/>
              </w:rPr>
              <w:t xml:space="preserve"> </w:t>
            </w:r>
            <w:r>
              <w:rPr>
                <w:b/>
                <w:sz w:val="20"/>
              </w:rPr>
              <w:t xml:space="preserve">творческая </w:t>
            </w:r>
            <w:r>
              <w:rPr>
                <w:b/>
                <w:spacing w:val="-2"/>
                <w:sz w:val="20"/>
              </w:rPr>
              <w:t>работа</w:t>
            </w:r>
          </w:p>
          <w:p w14:paraId="42036355" w14:textId="77777777" w:rsidR="00ED12CF" w:rsidRDefault="00643BAF">
            <w:pPr>
              <w:pStyle w:val="TableParagraph"/>
              <w:ind w:left="215"/>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14:paraId="170684BB" w14:textId="77777777" w:rsidR="00ED12CF" w:rsidRDefault="00643BAF">
            <w:pPr>
              <w:pStyle w:val="TableParagraph"/>
              <w:ind w:left="217"/>
              <w:rPr>
                <w:sz w:val="20"/>
              </w:rPr>
            </w:pPr>
            <w:r>
              <w:rPr>
                <w:sz w:val="20"/>
              </w:rPr>
              <w:t xml:space="preserve">Домашние задание для родителей: показать детям </w:t>
            </w:r>
            <w:r>
              <w:rPr>
                <w:spacing w:val="-2"/>
                <w:sz w:val="20"/>
              </w:rPr>
              <w:t>армейские</w:t>
            </w:r>
            <w:r>
              <w:rPr>
                <w:spacing w:val="-9"/>
                <w:sz w:val="20"/>
              </w:rPr>
              <w:t xml:space="preserve"> </w:t>
            </w:r>
            <w:r>
              <w:rPr>
                <w:spacing w:val="-2"/>
                <w:sz w:val="20"/>
              </w:rPr>
              <w:t>фотографии</w:t>
            </w:r>
            <w:r>
              <w:rPr>
                <w:spacing w:val="-8"/>
                <w:sz w:val="20"/>
              </w:rPr>
              <w:t xml:space="preserve"> </w:t>
            </w:r>
            <w:r>
              <w:rPr>
                <w:spacing w:val="-2"/>
                <w:sz w:val="20"/>
              </w:rPr>
              <w:t xml:space="preserve">папы </w:t>
            </w:r>
            <w:r>
              <w:rPr>
                <w:sz w:val="20"/>
              </w:rPr>
              <w:t>Предложить родителям</w:t>
            </w:r>
          </w:p>
          <w:p w14:paraId="701EAD08" w14:textId="77777777" w:rsidR="00ED12CF" w:rsidRDefault="00643BAF">
            <w:pPr>
              <w:pStyle w:val="TableParagraph"/>
              <w:ind w:left="217" w:right="121"/>
              <w:rPr>
                <w:sz w:val="20"/>
              </w:rPr>
            </w:pPr>
            <w:r>
              <w:rPr>
                <w:sz w:val="20"/>
              </w:rPr>
              <w:t>вместе</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понаблюдать за военными (выправка,</w:t>
            </w:r>
          </w:p>
          <w:p w14:paraId="63E10776" w14:textId="77777777" w:rsidR="00ED12CF" w:rsidRDefault="00643BAF">
            <w:pPr>
              <w:pStyle w:val="TableParagraph"/>
              <w:spacing w:line="228" w:lineRule="exact"/>
              <w:ind w:left="217"/>
              <w:rPr>
                <w:sz w:val="20"/>
              </w:rPr>
            </w:pPr>
            <w:r>
              <w:rPr>
                <w:sz w:val="20"/>
              </w:rPr>
              <w:t>поведение,</w:t>
            </w:r>
            <w:r>
              <w:rPr>
                <w:spacing w:val="-13"/>
                <w:sz w:val="20"/>
              </w:rPr>
              <w:t xml:space="preserve"> </w:t>
            </w:r>
            <w:r>
              <w:rPr>
                <w:sz w:val="20"/>
              </w:rPr>
              <w:t>форма</w:t>
            </w:r>
            <w:r>
              <w:rPr>
                <w:spacing w:val="-10"/>
                <w:sz w:val="20"/>
              </w:rPr>
              <w:t xml:space="preserve"> </w:t>
            </w:r>
            <w:r>
              <w:rPr>
                <w:sz w:val="20"/>
              </w:rPr>
              <w:t>и</w:t>
            </w:r>
            <w:r>
              <w:rPr>
                <w:spacing w:val="-12"/>
                <w:sz w:val="20"/>
              </w:rPr>
              <w:t xml:space="preserve"> </w:t>
            </w:r>
            <w:r>
              <w:rPr>
                <w:spacing w:val="-4"/>
                <w:sz w:val="20"/>
              </w:rPr>
              <w:t>т.д.)</w:t>
            </w:r>
          </w:p>
          <w:p w14:paraId="4AE827F0" w14:textId="77777777" w:rsidR="00ED12CF" w:rsidRDefault="00643BAF">
            <w:pPr>
              <w:pStyle w:val="TableParagraph"/>
              <w:spacing w:before="213" w:line="230" w:lineRule="atLeast"/>
              <w:ind w:left="217"/>
              <w:rPr>
                <w:sz w:val="20"/>
              </w:rPr>
            </w:pPr>
            <w:r>
              <w:rPr>
                <w:sz w:val="20"/>
              </w:rPr>
              <w:t xml:space="preserve">Изготовление поделок с </w:t>
            </w:r>
            <w:r>
              <w:rPr>
                <w:spacing w:val="-2"/>
                <w:sz w:val="20"/>
              </w:rPr>
              <w:t>папами</w:t>
            </w:r>
            <w:r>
              <w:rPr>
                <w:spacing w:val="-7"/>
                <w:sz w:val="20"/>
              </w:rPr>
              <w:t xml:space="preserve"> </w:t>
            </w:r>
            <w:r>
              <w:rPr>
                <w:spacing w:val="-2"/>
                <w:sz w:val="20"/>
              </w:rPr>
              <w:t>«Военная</w:t>
            </w:r>
            <w:r>
              <w:rPr>
                <w:spacing w:val="-9"/>
                <w:sz w:val="20"/>
              </w:rPr>
              <w:t xml:space="preserve"> </w:t>
            </w:r>
            <w:r>
              <w:rPr>
                <w:spacing w:val="-2"/>
                <w:sz w:val="20"/>
              </w:rPr>
              <w:t>техника»</w:t>
            </w:r>
          </w:p>
        </w:tc>
      </w:tr>
      <w:tr w:rsidR="00ED12CF" w14:paraId="4F280EBC" w14:textId="77777777">
        <w:trPr>
          <w:trHeight w:val="1013"/>
        </w:trPr>
        <w:tc>
          <w:tcPr>
            <w:tcW w:w="1196" w:type="dxa"/>
          </w:tcPr>
          <w:p w14:paraId="07E75578" w14:textId="77777777" w:rsidR="00ED12CF" w:rsidRDefault="00ED12CF">
            <w:pPr>
              <w:pStyle w:val="TableParagraph"/>
              <w:ind w:left="0"/>
              <w:rPr>
                <w:sz w:val="18"/>
              </w:rPr>
            </w:pPr>
          </w:p>
        </w:tc>
        <w:tc>
          <w:tcPr>
            <w:tcW w:w="1606" w:type="dxa"/>
          </w:tcPr>
          <w:p w14:paraId="50C69CE2" w14:textId="77777777" w:rsidR="00ED12CF" w:rsidRDefault="00ED12CF">
            <w:pPr>
              <w:pStyle w:val="TableParagraph"/>
              <w:ind w:left="0"/>
              <w:rPr>
                <w:sz w:val="18"/>
              </w:rPr>
            </w:pPr>
          </w:p>
        </w:tc>
        <w:tc>
          <w:tcPr>
            <w:tcW w:w="1844" w:type="dxa"/>
          </w:tcPr>
          <w:p w14:paraId="6E7D5E18" w14:textId="77777777" w:rsidR="00ED12CF" w:rsidRDefault="00643BAF">
            <w:pPr>
              <w:pStyle w:val="TableParagraph"/>
              <w:spacing w:line="228" w:lineRule="exact"/>
              <w:ind w:left="113" w:right="103"/>
              <w:jc w:val="center"/>
              <w:rPr>
                <w:b/>
                <w:sz w:val="20"/>
              </w:rPr>
            </w:pPr>
            <w:r>
              <w:rPr>
                <w:b/>
                <w:sz w:val="20"/>
              </w:rPr>
              <w:t xml:space="preserve">28 </w:t>
            </w:r>
            <w:r>
              <w:rPr>
                <w:b/>
                <w:spacing w:val="-2"/>
                <w:sz w:val="20"/>
              </w:rPr>
              <w:t>февраля</w:t>
            </w:r>
          </w:p>
          <w:p w14:paraId="5A8FB04F" w14:textId="77777777" w:rsidR="00ED12CF" w:rsidRDefault="00643BAF">
            <w:pPr>
              <w:pStyle w:val="TableParagraph"/>
              <w:spacing w:before="22"/>
              <w:ind w:left="113" w:right="103"/>
              <w:jc w:val="center"/>
              <w:rPr>
                <w:b/>
                <w:sz w:val="20"/>
              </w:rPr>
            </w:pPr>
            <w:r>
              <w:rPr>
                <w:b/>
                <w:sz w:val="20"/>
              </w:rPr>
              <w:t>День</w:t>
            </w:r>
            <w:r>
              <w:rPr>
                <w:b/>
                <w:spacing w:val="-7"/>
                <w:sz w:val="20"/>
              </w:rPr>
              <w:t xml:space="preserve"> </w:t>
            </w:r>
            <w:r>
              <w:rPr>
                <w:b/>
                <w:spacing w:val="-2"/>
                <w:sz w:val="20"/>
              </w:rPr>
              <w:t>татарской</w:t>
            </w:r>
          </w:p>
          <w:p w14:paraId="556BAEA0" w14:textId="77777777" w:rsidR="00ED12CF" w:rsidRDefault="00643BAF">
            <w:pPr>
              <w:pStyle w:val="TableParagraph"/>
              <w:spacing w:before="4" w:line="250" w:lineRule="atLeast"/>
              <w:ind w:left="267" w:right="253"/>
              <w:jc w:val="center"/>
              <w:rPr>
                <w:b/>
                <w:sz w:val="20"/>
              </w:rPr>
            </w:pPr>
            <w:r>
              <w:rPr>
                <w:b/>
                <w:spacing w:val="-2"/>
                <w:sz w:val="20"/>
              </w:rPr>
              <w:t>национальной кухни</w:t>
            </w:r>
          </w:p>
        </w:tc>
        <w:tc>
          <w:tcPr>
            <w:tcW w:w="4253" w:type="dxa"/>
          </w:tcPr>
          <w:p w14:paraId="1F17077E" w14:textId="77777777" w:rsidR="00ED12CF" w:rsidRDefault="00ED12CF">
            <w:pPr>
              <w:pStyle w:val="TableParagraph"/>
              <w:ind w:left="0"/>
              <w:rPr>
                <w:sz w:val="18"/>
              </w:rPr>
            </w:pPr>
          </w:p>
        </w:tc>
        <w:tc>
          <w:tcPr>
            <w:tcW w:w="3401" w:type="dxa"/>
          </w:tcPr>
          <w:p w14:paraId="51873EAB" w14:textId="77777777" w:rsidR="00ED12CF" w:rsidRDefault="00ED12CF">
            <w:pPr>
              <w:pStyle w:val="TableParagraph"/>
              <w:ind w:left="0"/>
              <w:rPr>
                <w:sz w:val="18"/>
              </w:rPr>
            </w:pPr>
          </w:p>
        </w:tc>
        <w:tc>
          <w:tcPr>
            <w:tcW w:w="2870" w:type="dxa"/>
          </w:tcPr>
          <w:p w14:paraId="4C7C146A" w14:textId="77777777" w:rsidR="00ED12CF" w:rsidRDefault="00643BAF">
            <w:pPr>
              <w:pStyle w:val="TableParagraph"/>
              <w:ind w:left="217" w:right="439"/>
              <w:rPr>
                <w:sz w:val="20"/>
              </w:rPr>
            </w:pPr>
            <w:r>
              <w:rPr>
                <w:sz w:val="20"/>
              </w:rPr>
              <w:t>Семейные посиделки с национальными</w:t>
            </w:r>
            <w:r>
              <w:rPr>
                <w:spacing w:val="-13"/>
                <w:sz w:val="20"/>
              </w:rPr>
              <w:t xml:space="preserve"> </w:t>
            </w:r>
            <w:r>
              <w:rPr>
                <w:sz w:val="20"/>
              </w:rPr>
              <w:t>блюдами</w:t>
            </w:r>
          </w:p>
        </w:tc>
      </w:tr>
      <w:tr w:rsidR="00ED12CF" w14:paraId="69955CF1" w14:textId="77777777">
        <w:trPr>
          <w:trHeight w:val="265"/>
        </w:trPr>
        <w:tc>
          <w:tcPr>
            <w:tcW w:w="1196" w:type="dxa"/>
          </w:tcPr>
          <w:p w14:paraId="4ECA0F2C" w14:textId="77777777" w:rsidR="00ED12CF" w:rsidRDefault="00643BAF">
            <w:pPr>
              <w:pStyle w:val="TableParagraph"/>
              <w:spacing w:line="228" w:lineRule="exact"/>
              <w:ind w:left="371"/>
              <w:rPr>
                <w:b/>
                <w:sz w:val="20"/>
              </w:rPr>
            </w:pPr>
            <w:r>
              <w:rPr>
                <w:b/>
                <w:spacing w:val="-4"/>
                <w:sz w:val="20"/>
              </w:rPr>
              <w:t>март</w:t>
            </w:r>
          </w:p>
        </w:tc>
        <w:tc>
          <w:tcPr>
            <w:tcW w:w="1606" w:type="dxa"/>
          </w:tcPr>
          <w:p w14:paraId="38B4F2C3" w14:textId="77777777" w:rsidR="00ED12CF" w:rsidRDefault="00643BAF">
            <w:pPr>
              <w:pStyle w:val="TableParagraph"/>
              <w:spacing w:line="223" w:lineRule="exact"/>
              <w:ind w:left="109"/>
              <w:rPr>
                <w:sz w:val="20"/>
              </w:rPr>
            </w:pPr>
            <w:r>
              <w:rPr>
                <w:spacing w:val="-2"/>
                <w:sz w:val="20"/>
              </w:rPr>
              <w:t>Патриотическое</w:t>
            </w:r>
          </w:p>
        </w:tc>
        <w:tc>
          <w:tcPr>
            <w:tcW w:w="1844" w:type="dxa"/>
          </w:tcPr>
          <w:p w14:paraId="10D1EC46" w14:textId="77777777" w:rsidR="00ED12CF" w:rsidRDefault="00643BAF">
            <w:pPr>
              <w:pStyle w:val="TableParagraph"/>
              <w:spacing w:line="223" w:lineRule="exact"/>
              <w:ind w:left="601"/>
              <w:rPr>
                <w:sz w:val="20"/>
              </w:rPr>
            </w:pPr>
            <w:r>
              <w:rPr>
                <w:sz w:val="20"/>
              </w:rPr>
              <w:t xml:space="preserve">8 </w:t>
            </w:r>
            <w:r>
              <w:rPr>
                <w:spacing w:val="-2"/>
                <w:sz w:val="20"/>
              </w:rPr>
              <w:t>марта</w:t>
            </w:r>
          </w:p>
        </w:tc>
        <w:tc>
          <w:tcPr>
            <w:tcW w:w="4253" w:type="dxa"/>
          </w:tcPr>
          <w:p w14:paraId="6061ED34" w14:textId="77777777" w:rsidR="00ED12CF" w:rsidRDefault="00643BAF">
            <w:pPr>
              <w:pStyle w:val="TableParagraph"/>
              <w:tabs>
                <w:tab w:val="left" w:pos="814"/>
              </w:tabs>
              <w:spacing w:line="246" w:lineRule="exact"/>
              <w:ind w:left="466"/>
              <w:rPr>
                <w:sz w:val="20"/>
              </w:rPr>
            </w:pPr>
            <w:r>
              <w:rPr>
                <w:spacing w:val="-10"/>
                <w:sz w:val="24"/>
              </w:rPr>
              <w:t>-</w:t>
            </w:r>
            <w:r>
              <w:rPr>
                <w:sz w:val="24"/>
              </w:rPr>
              <w:tab/>
            </w:r>
            <w:r>
              <w:rPr>
                <w:sz w:val="20"/>
              </w:rPr>
              <w:t>Чтение</w:t>
            </w:r>
            <w:r>
              <w:rPr>
                <w:spacing w:val="-1"/>
                <w:sz w:val="20"/>
              </w:rPr>
              <w:t xml:space="preserve"> </w:t>
            </w:r>
            <w:r>
              <w:rPr>
                <w:sz w:val="20"/>
              </w:rPr>
              <w:t>С. Тетерин</w:t>
            </w:r>
            <w:r>
              <w:rPr>
                <w:spacing w:val="49"/>
                <w:sz w:val="20"/>
              </w:rPr>
              <w:t xml:space="preserve"> </w:t>
            </w:r>
            <w:r>
              <w:rPr>
                <w:sz w:val="20"/>
              </w:rPr>
              <w:t>«Будет</w:t>
            </w:r>
            <w:r>
              <w:rPr>
                <w:spacing w:val="1"/>
                <w:sz w:val="20"/>
              </w:rPr>
              <w:t xml:space="preserve"> </w:t>
            </w:r>
            <w:r>
              <w:rPr>
                <w:sz w:val="20"/>
              </w:rPr>
              <w:t>мама</w:t>
            </w:r>
            <w:r>
              <w:rPr>
                <w:spacing w:val="-1"/>
                <w:sz w:val="20"/>
              </w:rPr>
              <w:t xml:space="preserve"> </w:t>
            </w:r>
            <w:r>
              <w:rPr>
                <w:spacing w:val="-4"/>
                <w:sz w:val="20"/>
              </w:rPr>
              <w:t>очень</w:t>
            </w:r>
          </w:p>
        </w:tc>
        <w:tc>
          <w:tcPr>
            <w:tcW w:w="3401" w:type="dxa"/>
          </w:tcPr>
          <w:p w14:paraId="27D5D170" w14:textId="77777777" w:rsidR="00ED12CF" w:rsidRDefault="00643BAF">
            <w:pPr>
              <w:pStyle w:val="TableParagraph"/>
              <w:ind w:left="215"/>
              <w:rPr>
                <w:b/>
                <w:sz w:val="20"/>
              </w:rPr>
            </w:pPr>
            <w:r>
              <w:rPr>
                <w:b/>
                <w:spacing w:val="-2"/>
                <w:sz w:val="20"/>
              </w:rPr>
              <w:t>Утренник«Праздникмам»</w:t>
            </w:r>
          </w:p>
        </w:tc>
        <w:tc>
          <w:tcPr>
            <w:tcW w:w="2870" w:type="dxa"/>
          </w:tcPr>
          <w:p w14:paraId="50D07E98" w14:textId="77777777" w:rsidR="00ED12CF" w:rsidRDefault="00643BAF">
            <w:pPr>
              <w:pStyle w:val="TableParagraph"/>
              <w:spacing w:line="225" w:lineRule="exact"/>
              <w:ind w:left="217"/>
              <w:rPr>
                <w:sz w:val="20"/>
              </w:rPr>
            </w:pPr>
            <w:r>
              <w:rPr>
                <w:spacing w:val="-2"/>
                <w:sz w:val="20"/>
              </w:rPr>
              <w:t>Консультация</w:t>
            </w:r>
            <w:r>
              <w:rPr>
                <w:spacing w:val="6"/>
                <w:sz w:val="20"/>
              </w:rPr>
              <w:t xml:space="preserve"> </w:t>
            </w:r>
            <w:r>
              <w:rPr>
                <w:spacing w:val="-5"/>
                <w:sz w:val="20"/>
              </w:rPr>
              <w:t>для</w:t>
            </w:r>
          </w:p>
        </w:tc>
      </w:tr>
    </w:tbl>
    <w:p w14:paraId="221B6D95" w14:textId="77777777" w:rsidR="00ED12CF" w:rsidRDefault="00ED12CF">
      <w:pPr>
        <w:pStyle w:val="TableParagraph"/>
        <w:spacing w:line="225" w:lineRule="exact"/>
        <w:rPr>
          <w:sz w:val="20"/>
        </w:rPr>
        <w:sectPr w:rsidR="00ED12CF">
          <w:pgSz w:w="16840" w:h="11910" w:orient="landscape"/>
          <w:pgMar w:top="820" w:right="566" w:bottom="280" w:left="992" w:header="720" w:footer="720" w:gutter="0"/>
          <w:cols w:space="720"/>
        </w:sectPr>
      </w:pPr>
    </w:p>
    <w:p w14:paraId="1147B36A"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1E2E7D0F" w14:textId="77777777">
        <w:trPr>
          <w:trHeight w:val="2668"/>
        </w:trPr>
        <w:tc>
          <w:tcPr>
            <w:tcW w:w="1196" w:type="dxa"/>
            <w:vMerge w:val="restart"/>
          </w:tcPr>
          <w:p w14:paraId="06BAAB86" w14:textId="77777777" w:rsidR="00ED12CF" w:rsidRDefault="00ED12CF">
            <w:pPr>
              <w:pStyle w:val="TableParagraph"/>
              <w:ind w:left="0"/>
              <w:rPr>
                <w:sz w:val="18"/>
              </w:rPr>
            </w:pPr>
          </w:p>
        </w:tc>
        <w:tc>
          <w:tcPr>
            <w:tcW w:w="1606" w:type="dxa"/>
          </w:tcPr>
          <w:p w14:paraId="4252E821" w14:textId="77777777" w:rsidR="00ED12CF" w:rsidRDefault="00643BAF">
            <w:pPr>
              <w:pStyle w:val="TableParagraph"/>
              <w:spacing w:line="264" w:lineRule="auto"/>
              <w:ind w:left="109" w:right="121"/>
              <w:rPr>
                <w:sz w:val="20"/>
              </w:rPr>
            </w:pPr>
            <w:r>
              <w:rPr>
                <w:spacing w:val="-2"/>
                <w:sz w:val="20"/>
              </w:rPr>
              <w:t>Социальное Познавательное Этико- эстетическое</w:t>
            </w:r>
          </w:p>
        </w:tc>
        <w:tc>
          <w:tcPr>
            <w:tcW w:w="1844" w:type="dxa"/>
          </w:tcPr>
          <w:p w14:paraId="01A01987" w14:textId="77777777" w:rsidR="00ED12CF" w:rsidRDefault="00ED12CF">
            <w:pPr>
              <w:pStyle w:val="TableParagraph"/>
              <w:spacing w:before="20"/>
              <w:ind w:left="0"/>
              <w:rPr>
                <w:sz w:val="20"/>
              </w:rPr>
            </w:pPr>
          </w:p>
          <w:p w14:paraId="75FFF3DB" w14:textId="77777777" w:rsidR="00ED12CF" w:rsidRDefault="00643BAF">
            <w:pPr>
              <w:pStyle w:val="TableParagraph"/>
              <w:spacing w:line="266" w:lineRule="auto"/>
              <w:ind w:left="299" w:hanging="147"/>
              <w:rPr>
                <w:b/>
                <w:sz w:val="20"/>
              </w:rPr>
            </w:pPr>
            <w:r>
              <w:rPr>
                <w:b/>
                <w:spacing w:val="-2"/>
                <w:sz w:val="20"/>
              </w:rPr>
              <w:t xml:space="preserve">Международный </w:t>
            </w:r>
            <w:r>
              <w:rPr>
                <w:b/>
                <w:sz w:val="20"/>
              </w:rPr>
              <w:t>женский день</w:t>
            </w:r>
          </w:p>
        </w:tc>
        <w:tc>
          <w:tcPr>
            <w:tcW w:w="4253" w:type="dxa"/>
          </w:tcPr>
          <w:p w14:paraId="773B1204" w14:textId="77777777" w:rsidR="00ED12CF" w:rsidRDefault="00643BAF">
            <w:pPr>
              <w:pStyle w:val="TableParagraph"/>
              <w:ind w:left="140" w:right="101"/>
              <w:jc w:val="both"/>
              <w:rPr>
                <w:sz w:val="20"/>
              </w:rPr>
            </w:pPr>
            <w:r>
              <w:rPr>
                <w:sz w:val="20"/>
              </w:rPr>
              <w:t>рада»,</w:t>
            </w:r>
            <w:r>
              <w:rPr>
                <w:spacing w:val="40"/>
                <w:sz w:val="20"/>
              </w:rPr>
              <w:t xml:space="preserve"> </w:t>
            </w:r>
            <w:r>
              <w:rPr>
                <w:sz w:val="20"/>
              </w:rPr>
              <w:t>«Моя любимая мама» (стихи и рассказы),</w:t>
            </w:r>
            <w:r>
              <w:rPr>
                <w:spacing w:val="40"/>
                <w:sz w:val="20"/>
              </w:rPr>
              <w:t xml:space="preserve"> </w:t>
            </w:r>
            <w:r>
              <w:rPr>
                <w:sz w:val="20"/>
              </w:rPr>
              <w:t>стихи о маме «Ты на свете лучше всех», «Моя мама лучше всех»</w:t>
            </w:r>
          </w:p>
          <w:p w14:paraId="302F19C4" w14:textId="77777777" w:rsidR="00ED12CF" w:rsidRDefault="00643BAF">
            <w:pPr>
              <w:pStyle w:val="TableParagraph"/>
              <w:numPr>
                <w:ilvl w:val="0"/>
                <w:numId w:val="23"/>
              </w:numPr>
              <w:tabs>
                <w:tab w:val="left" w:pos="814"/>
                <w:tab w:val="left" w:pos="1651"/>
                <w:tab w:val="left" w:pos="2572"/>
                <w:tab w:val="left" w:pos="3366"/>
                <w:tab w:val="left" w:pos="3824"/>
              </w:tabs>
              <w:spacing w:line="232" w:lineRule="auto"/>
              <w:ind w:right="101" w:firstLine="326"/>
              <w:rPr>
                <w:sz w:val="20"/>
              </w:rPr>
            </w:pPr>
            <w:r>
              <w:rPr>
                <w:spacing w:val="-2"/>
                <w:sz w:val="20"/>
              </w:rPr>
              <w:t>Беседы</w:t>
            </w:r>
            <w:r>
              <w:rPr>
                <w:sz w:val="20"/>
              </w:rPr>
              <w:tab/>
            </w:r>
            <w:r>
              <w:rPr>
                <w:spacing w:val="-2"/>
                <w:sz w:val="20"/>
              </w:rPr>
              <w:t>«Мамин</w:t>
            </w:r>
            <w:r>
              <w:rPr>
                <w:sz w:val="20"/>
              </w:rPr>
              <w:tab/>
            </w:r>
            <w:r>
              <w:rPr>
                <w:spacing w:val="-2"/>
                <w:sz w:val="20"/>
              </w:rPr>
              <w:t>День»,</w:t>
            </w:r>
            <w:r>
              <w:rPr>
                <w:sz w:val="20"/>
              </w:rPr>
              <w:tab/>
            </w:r>
            <w:r>
              <w:rPr>
                <w:spacing w:val="-6"/>
                <w:sz w:val="20"/>
              </w:rPr>
              <w:t>«О</w:t>
            </w:r>
            <w:r>
              <w:rPr>
                <w:sz w:val="20"/>
              </w:rPr>
              <w:tab/>
            </w:r>
            <w:r>
              <w:rPr>
                <w:spacing w:val="-4"/>
                <w:sz w:val="20"/>
              </w:rPr>
              <w:t xml:space="preserve">чем </w:t>
            </w:r>
            <w:r>
              <w:rPr>
                <w:sz w:val="20"/>
              </w:rPr>
              <w:t>мечтают</w:t>
            </w:r>
            <w:r>
              <w:rPr>
                <w:spacing w:val="8"/>
                <w:sz w:val="20"/>
              </w:rPr>
              <w:t xml:space="preserve"> </w:t>
            </w:r>
            <w:r>
              <w:rPr>
                <w:sz w:val="20"/>
              </w:rPr>
              <w:t>наши</w:t>
            </w:r>
            <w:r>
              <w:rPr>
                <w:spacing w:val="7"/>
                <w:sz w:val="20"/>
              </w:rPr>
              <w:t xml:space="preserve"> </w:t>
            </w:r>
            <w:r>
              <w:rPr>
                <w:sz w:val="20"/>
              </w:rPr>
              <w:t>мамы»,</w:t>
            </w:r>
            <w:r>
              <w:rPr>
                <w:spacing w:val="12"/>
                <w:sz w:val="20"/>
              </w:rPr>
              <w:t xml:space="preserve"> </w:t>
            </w:r>
            <w:r>
              <w:rPr>
                <w:sz w:val="20"/>
              </w:rPr>
              <w:t>«Женские</w:t>
            </w:r>
            <w:r>
              <w:rPr>
                <w:spacing w:val="9"/>
                <w:sz w:val="20"/>
              </w:rPr>
              <w:t xml:space="preserve"> </w:t>
            </w:r>
            <w:r>
              <w:rPr>
                <w:spacing w:val="-2"/>
                <w:sz w:val="20"/>
              </w:rPr>
              <w:t>профессии»,</w:t>
            </w:r>
          </w:p>
          <w:p w14:paraId="19FC46DA" w14:textId="77777777" w:rsidR="00ED12CF" w:rsidRDefault="00643BAF">
            <w:pPr>
              <w:pStyle w:val="TableParagraph"/>
              <w:ind w:left="140"/>
              <w:rPr>
                <w:sz w:val="20"/>
              </w:rPr>
            </w:pPr>
            <w:r>
              <w:rPr>
                <w:sz w:val="20"/>
              </w:rPr>
              <w:t>«Мамы</w:t>
            </w:r>
            <w:r>
              <w:rPr>
                <w:spacing w:val="26"/>
                <w:sz w:val="20"/>
              </w:rPr>
              <w:t xml:space="preserve"> </w:t>
            </w:r>
            <w:r>
              <w:rPr>
                <w:sz w:val="20"/>
              </w:rPr>
              <w:t>всякие</w:t>
            </w:r>
            <w:r>
              <w:rPr>
                <w:spacing w:val="27"/>
                <w:sz w:val="20"/>
              </w:rPr>
              <w:t xml:space="preserve"> </w:t>
            </w:r>
            <w:r>
              <w:rPr>
                <w:sz w:val="20"/>
              </w:rPr>
              <w:t>важны,</w:t>
            </w:r>
            <w:r>
              <w:rPr>
                <w:spacing w:val="27"/>
                <w:sz w:val="20"/>
              </w:rPr>
              <w:t xml:space="preserve"> </w:t>
            </w:r>
            <w:r>
              <w:rPr>
                <w:sz w:val="20"/>
              </w:rPr>
              <w:t>мамы</w:t>
            </w:r>
            <w:r>
              <w:rPr>
                <w:spacing w:val="26"/>
                <w:sz w:val="20"/>
              </w:rPr>
              <w:t xml:space="preserve"> </w:t>
            </w:r>
            <w:r>
              <w:rPr>
                <w:sz w:val="20"/>
              </w:rPr>
              <w:t>всякие</w:t>
            </w:r>
            <w:r>
              <w:rPr>
                <w:spacing w:val="27"/>
                <w:sz w:val="20"/>
              </w:rPr>
              <w:t xml:space="preserve"> </w:t>
            </w:r>
            <w:r>
              <w:rPr>
                <w:spacing w:val="-2"/>
                <w:sz w:val="20"/>
              </w:rPr>
              <w:t>нужны»,</w:t>
            </w:r>
          </w:p>
          <w:p w14:paraId="7E36DA14" w14:textId="77777777" w:rsidR="00ED12CF" w:rsidRDefault="00643BAF">
            <w:pPr>
              <w:pStyle w:val="TableParagraph"/>
              <w:tabs>
                <w:tab w:val="left" w:pos="1149"/>
                <w:tab w:val="left" w:pos="1952"/>
                <w:tab w:val="left" w:pos="2986"/>
                <w:tab w:val="left" w:pos="4034"/>
              </w:tabs>
              <w:spacing w:before="1"/>
              <w:ind w:left="140" w:right="101"/>
              <w:rPr>
                <w:sz w:val="20"/>
              </w:rPr>
            </w:pPr>
            <w:r>
              <w:rPr>
                <w:spacing w:val="-2"/>
                <w:sz w:val="20"/>
              </w:rPr>
              <w:t>«Почему</w:t>
            </w:r>
            <w:r>
              <w:rPr>
                <w:sz w:val="20"/>
              </w:rPr>
              <w:tab/>
            </w:r>
            <w:r>
              <w:rPr>
                <w:spacing w:val="-4"/>
                <w:sz w:val="20"/>
              </w:rPr>
              <w:t>нужно</w:t>
            </w:r>
            <w:r>
              <w:rPr>
                <w:sz w:val="20"/>
              </w:rPr>
              <w:tab/>
            </w:r>
            <w:r>
              <w:rPr>
                <w:spacing w:val="-2"/>
                <w:sz w:val="20"/>
              </w:rPr>
              <w:t>помогать</w:t>
            </w:r>
            <w:r>
              <w:rPr>
                <w:sz w:val="20"/>
              </w:rPr>
              <w:tab/>
            </w:r>
            <w:r>
              <w:rPr>
                <w:spacing w:val="-2"/>
                <w:sz w:val="20"/>
              </w:rPr>
              <w:t>девочкам</w:t>
            </w:r>
            <w:r>
              <w:rPr>
                <w:sz w:val="20"/>
              </w:rPr>
              <w:tab/>
            </w:r>
            <w:r>
              <w:rPr>
                <w:spacing w:val="-10"/>
                <w:sz w:val="20"/>
              </w:rPr>
              <w:t>и</w:t>
            </w:r>
            <w:r>
              <w:rPr>
                <w:sz w:val="20"/>
              </w:rPr>
              <w:t xml:space="preserve"> защищать их?»</w:t>
            </w:r>
          </w:p>
          <w:p w14:paraId="19593D02" w14:textId="77777777" w:rsidR="00ED12CF" w:rsidRDefault="00643BAF">
            <w:pPr>
              <w:pStyle w:val="TableParagraph"/>
              <w:numPr>
                <w:ilvl w:val="0"/>
                <w:numId w:val="23"/>
              </w:numPr>
              <w:tabs>
                <w:tab w:val="left" w:pos="814"/>
              </w:tabs>
              <w:spacing w:line="271" w:lineRule="exact"/>
              <w:ind w:left="814"/>
              <w:rPr>
                <w:sz w:val="20"/>
              </w:rPr>
            </w:pPr>
            <w:r>
              <w:rPr>
                <w:spacing w:val="-2"/>
                <w:sz w:val="20"/>
              </w:rPr>
              <w:t>Изготовлениеподарков</w:t>
            </w:r>
          </w:p>
          <w:p w14:paraId="0F86466D" w14:textId="77777777" w:rsidR="00ED12CF" w:rsidRDefault="00643BAF">
            <w:pPr>
              <w:pStyle w:val="TableParagraph"/>
              <w:spacing w:line="226" w:lineRule="exact"/>
              <w:ind w:left="140"/>
              <w:rPr>
                <w:sz w:val="20"/>
              </w:rPr>
            </w:pPr>
            <w:r>
              <w:rPr>
                <w:spacing w:val="-2"/>
                <w:sz w:val="20"/>
              </w:rPr>
              <w:t>«Цветыдлямамы»</w:t>
            </w:r>
          </w:p>
        </w:tc>
        <w:tc>
          <w:tcPr>
            <w:tcW w:w="3401" w:type="dxa"/>
          </w:tcPr>
          <w:p w14:paraId="2D488F20" w14:textId="77777777" w:rsidR="00ED12CF" w:rsidRDefault="00643BAF">
            <w:pPr>
              <w:pStyle w:val="TableParagraph"/>
              <w:spacing w:line="229" w:lineRule="exact"/>
              <w:ind w:left="215"/>
              <w:rPr>
                <w:b/>
                <w:sz w:val="20"/>
              </w:rPr>
            </w:pPr>
            <w:r>
              <w:rPr>
                <w:b/>
                <w:spacing w:val="-2"/>
                <w:sz w:val="20"/>
              </w:rPr>
              <w:t>Конкурснаяпрограмма</w:t>
            </w:r>
          </w:p>
          <w:p w14:paraId="53A79C0F" w14:textId="77777777" w:rsidR="00ED12CF" w:rsidRDefault="00643BAF">
            <w:pPr>
              <w:pStyle w:val="TableParagraph"/>
              <w:spacing w:line="227" w:lineRule="exact"/>
              <w:ind w:left="215"/>
              <w:rPr>
                <w:b/>
                <w:sz w:val="20"/>
              </w:rPr>
            </w:pPr>
            <w:r>
              <w:rPr>
                <w:b/>
                <w:spacing w:val="-2"/>
                <w:sz w:val="20"/>
              </w:rPr>
              <w:t>«А,ну-ка,девочки!»</w:t>
            </w:r>
          </w:p>
          <w:p w14:paraId="601AD8B1" w14:textId="77777777" w:rsidR="00ED12CF" w:rsidRDefault="00643BAF">
            <w:pPr>
              <w:pStyle w:val="TableParagraph"/>
              <w:ind w:left="215" w:right="902"/>
              <w:rPr>
                <w:i/>
                <w:sz w:val="20"/>
              </w:rPr>
            </w:pPr>
            <w:r>
              <w:rPr>
                <w:i/>
                <w:sz w:val="20"/>
              </w:rPr>
              <w:t>средняя, старшая, подготовительная</w:t>
            </w:r>
            <w:r>
              <w:rPr>
                <w:i/>
                <w:spacing w:val="-13"/>
                <w:sz w:val="20"/>
              </w:rPr>
              <w:t xml:space="preserve"> </w:t>
            </w:r>
            <w:r>
              <w:rPr>
                <w:i/>
                <w:sz w:val="20"/>
              </w:rPr>
              <w:t>группы</w:t>
            </w:r>
          </w:p>
          <w:p w14:paraId="00F7F810" w14:textId="77777777" w:rsidR="00ED12CF" w:rsidRDefault="00643BAF">
            <w:pPr>
              <w:pStyle w:val="TableParagraph"/>
              <w:spacing w:before="203"/>
              <w:ind w:left="215" w:right="1011"/>
              <w:rPr>
                <w:b/>
                <w:sz w:val="20"/>
              </w:rPr>
            </w:pPr>
            <w:r>
              <w:rPr>
                <w:b/>
                <w:sz w:val="20"/>
              </w:rPr>
              <w:t>Фотоколлаж</w:t>
            </w:r>
            <w:r>
              <w:rPr>
                <w:b/>
                <w:spacing w:val="-13"/>
                <w:sz w:val="20"/>
              </w:rPr>
              <w:t xml:space="preserve"> </w:t>
            </w:r>
            <w:r>
              <w:rPr>
                <w:b/>
                <w:sz w:val="20"/>
              </w:rPr>
              <w:t xml:space="preserve">«Мамочка </w:t>
            </w:r>
            <w:r>
              <w:rPr>
                <w:b/>
                <w:spacing w:val="-2"/>
                <w:sz w:val="20"/>
              </w:rPr>
              <w:t>любимая»</w:t>
            </w:r>
          </w:p>
          <w:p w14:paraId="43F437A8" w14:textId="77777777" w:rsidR="00ED12CF" w:rsidRDefault="00643BAF">
            <w:pPr>
              <w:pStyle w:val="TableParagraph"/>
              <w:spacing w:line="226" w:lineRule="exact"/>
              <w:ind w:left="215"/>
              <w:rPr>
                <w:i/>
                <w:sz w:val="20"/>
              </w:rPr>
            </w:pPr>
            <w:r>
              <w:rPr>
                <w:i/>
                <w:sz w:val="20"/>
              </w:rPr>
              <w:t>младшая</w:t>
            </w:r>
            <w:r>
              <w:rPr>
                <w:i/>
                <w:spacing w:val="-6"/>
                <w:sz w:val="20"/>
              </w:rPr>
              <w:t xml:space="preserve"> </w:t>
            </w:r>
            <w:r>
              <w:rPr>
                <w:i/>
                <w:spacing w:val="-2"/>
                <w:sz w:val="20"/>
              </w:rPr>
              <w:t>группа</w:t>
            </w:r>
          </w:p>
        </w:tc>
        <w:tc>
          <w:tcPr>
            <w:tcW w:w="2870" w:type="dxa"/>
          </w:tcPr>
          <w:p w14:paraId="0B080A91" w14:textId="77777777" w:rsidR="00ED12CF" w:rsidRDefault="00643BAF">
            <w:pPr>
              <w:pStyle w:val="TableParagraph"/>
              <w:ind w:left="217" w:right="885"/>
              <w:rPr>
                <w:sz w:val="20"/>
              </w:rPr>
            </w:pPr>
            <w:r>
              <w:rPr>
                <w:sz w:val="20"/>
              </w:rPr>
              <w:t>родителей</w:t>
            </w:r>
            <w:r>
              <w:rPr>
                <w:spacing w:val="-13"/>
                <w:sz w:val="20"/>
              </w:rPr>
              <w:t xml:space="preserve"> </w:t>
            </w:r>
            <w:r>
              <w:rPr>
                <w:sz w:val="20"/>
              </w:rPr>
              <w:t xml:space="preserve">«История </w:t>
            </w:r>
            <w:r>
              <w:rPr>
                <w:spacing w:val="-2"/>
                <w:sz w:val="20"/>
              </w:rPr>
              <w:t xml:space="preserve">возникновения </w:t>
            </w:r>
            <w:r>
              <w:rPr>
                <w:sz w:val="20"/>
              </w:rPr>
              <w:t>праздника</w:t>
            </w:r>
            <w:r>
              <w:rPr>
                <w:spacing w:val="-6"/>
                <w:sz w:val="20"/>
              </w:rPr>
              <w:t xml:space="preserve"> </w:t>
            </w:r>
            <w:r>
              <w:rPr>
                <w:sz w:val="20"/>
              </w:rPr>
              <w:t>8</w:t>
            </w:r>
            <w:r>
              <w:rPr>
                <w:spacing w:val="-5"/>
                <w:sz w:val="20"/>
              </w:rPr>
              <w:t xml:space="preserve"> </w:t>
            </w:r>
            <w:r>
              <w:rPr>
                <w:sz w:val="20"/>
              </w:rPr>
              <w:t>Марта»</w:t>
            </w:r>
          </w:p>
          <w:p w14:paraId="4E8A1625" w14:textId="77777777" w:rsidR="00ED12CF" w:rsidRDefault="00ED12CF">
            <w:pPr>
              <w:pStyle w:val="TableParagraph"/>
              <w:ind w:left="0"/>
              <w:rPr>
                <w:sz w:val="20"/>
              </w:rPr>
            </w:pPr>
          </w:p>
          <w:p w14:paraId="22806F7F" w14:textId="77777777" w:rsidR="00ED12CF" w:rsidRDefault="00ED12CF">
            <w:pPr>
              <w:pStyle w:val="TableParagraph"/>
              <w:spacing w:before="165"/>
              <w:ind w:left="0"/>
              <w:rPr>
                <w:sz w:val="20"/>
              </w:rPr>
            </w:pPr>
          </w:p>
          <w:p w14:paraId="34421DC0" w14:textId="77777777" w:rsidR="00ED12CF" w:rsidRDefault="00643BAF">
            <w:pPr>
              <w:pStyle w:val="TableParagraph"/>
              <w:spacing w:before="1"/>
              <w:ind w:left="217"/>
              <w:rPr>
                <w:sz w:val="20"/>
              </w:rPr>
            </w:pPr>
            <w:r>
              <w:rPr>
                <w:sz w:val="20"/>
              </w:rPr>
              <w:t xml:space="preserve">Участие мам в </w:t>
            </w:r>
            <w:r>
              <w:rPr>
                <w:spacing w:val="-2"/>
                <w:sz w:val="20"/>
              </w:rPr>
              <w:t>конкурснойпрограмме</w:t>
            </w:r>
          </w:p>
          <w:p w14:paraId="677C1495" w14:textId="77777777" w:rsidR="00ED12CF" w:rsidRDefault="00643BAF">
            <w:pPr>
              <w:pStyle w:val="TableParagraph"/>
              <w:spacing w:line="228" w:lineRule="exact"/>
              <w:ind w:left="217"/>
              <w:rPr>
                <w:sz w:val="20"/>
              </w:rPr>
            </w:pPr>
            <w:r>
              <w:rPr>
                <w:spacing w:val="-2"/>
                <w:sz w:val="20"/>
              </w:rPr>
              <w:t>«А,ну-ка,девочки!»</w:t>
            </w:r>
          </w:p>
        </w:tc>
      </w:tr>
      <w:tr w:rsidR="00ED12CF" w14:paraId="2701A0F0" w14:textId="77777777">
        <w:trPr>
          <w:trHeight w:val="1759"/>
        </w:trPr>
        <w:tc>
          <w:tcPr>
            <w:tcW w:w="1196" w:type="dxa"/>
            <w:vMerge/>
            <w:tcBorders>
              <w:top w:val="nil"/>
            </w:tcBorders>
          </w:tcPr>
          <w:p w14:paraId="7880759F" w14:textId="77777777" w:rsidR="00ED12CF" w:rsidRDefault="00ED12CF">
            <w:pPr>
              <w:rPr>
                <w:sz w:val="2"/>
                <w:szCs w:val="2"/>
              </w:rPr>
            </w:pPr>
          </w:p>
        </w:tc>
        <w:tc>
          <w:tcPr>
            <w:tcW w:w="1606" w:type="dxa"/>
          </w:tcPr>
          <w:p w14:paraId="732D5868" w14:textId="77777777" w:rsidR="00ED12CF" w:rsidRDefault="00643BAF">
            <w:pPr>
              <w:pStyle w:val="TableParagraph"/>
              <w:spacing w:line="264" w:lineRule="auto"/>
              <w:ind w:left="109" w:right="121"/>
              <w:rPr>
                <w:sz w:val="20"/>
              </w:rPr>
            </w:pPr>
            <w:r>
              <w:rPr>
                <w:spacing w:val="-2"/>
                <w:sz w:val="20"/>
              </w:rPr>
              <w:t>Духовно- нравственное Социальное Познавательное Этико- эстетическое</w:t>
            </w:r>
          </w:p>
        </w:tc>
        <w:tc>
          <w:tcPr>
            <w:tcW w:w="1844" w:type="dxa"/>
          </w:tcPr>
          <w:p w14:paraId="2DA59388" w14:textId="77777777" w:rsidR="00ED12CF" w:rsidRDefault="00643BAF">
            <w:pPr>
              <w:pStyle w:val="TableParagraph"/>
              <w:spacing w:line="223" w:lineRule="exact"/>
              <w:ind w:left="419"/>
              <w:rPr>
                <w:sz w:val="20"/>
              </w:rPr>
            </w:pPr>
            <w:r>
              <w:rPr>
                <w:sz w:val="20"/>
              </w:rPr>
              <w:t>15-17</w:t>
            </w:r>
            <w:r>
              <w:rPr>
                <w:spacing w:val="-3"/>
                <w:sz w:val="20"/>
              </w:rPr>
              <w:t xml:space="preserve"> </w:t>
            </w:r>
            <w:r>
              <w:rPr>
                <w:spacing w:val="-2"/>
                <w:sz w:val="20"/>
              </w:rPr>
              <w:t>марта</w:t>
            </w:r>
          </w:p>
          <w:p w14:paraId="441984B9" w14:textId="77777777" w:rsidR="00ED12CF" w:rsidRDefault="00ED12CF">
            <w:pPr>
              <w:pStyle w:val="TableParagraph"/>
              <w:spacing w:before="51"/>
              <w:ind w:left="0"/>
              <w:rPr>
                <w:sz w:val="20"/>
              </w:rPr>
            </w:pPr>
          </w:p>
          <w:p w14:paraId="22058F84" w14:textId="77777777" w:rsidR="00ED12CF" w:rsidRDefault="00643BAF">
            <w:pPr>
              <w:pStyle w:val="TableParagraph"/>
              <w:spacing w:before="1"/>
              <w:ind w:left="409"/>
              <w:rPr>
                <w:b/>
                <w:sz w:val="20"/>
              </w:rPr>
            </w:pPr>
            <w:r>
              <w:rPr>
                <w:b/>
                <w:spacing w:val="-2"/>
                <w:sz w:val="20"/>
              </w:rPr>
              <w:t>Масленица</w:t>
            </w:r>
          </w:p>
        </w:tc>
        <w:tc>
          <w:tcPr>
            <w:tcW w:w="4253" w:type="dxa"/>
          </w:tcPr>
          <w:p w14:paraId="4A5F7A6B" w14:textId="77777777" w:rsidR="00ED12CF" w:rsidRDefault="00643BAF">
            <w:pPr>
              <w:pStyle w:val="TableParagraph"/>
              <w:numPr>
                <w:ilvl w:val="0"/>
                <w:numId w:val="22"/>
              </w:numPr>
              <w:tabs>
                <w:tab w:val="left" w:pos="814"/>
                <w:tab w:val="left" w:pos="1781"/>
                <w:tab w:val="left" w:pos="2544"/>
                <w:tab w:val="left" w:pos="3354"/>
              </w:tabs>
              <w:spacing w:line="235" w:lineRule="auto"/>
              <w:ind w:right="101" w:firstLine="360"/>
              <w:rPr>
                <w:sz w:val="20"/>
              </w:rPr>
            </w:pPr>
            <w:r>
              <w:rPr>
                <w:spacing w:val="-2"/>
                <w:sz w:val="20"/>
              </w:rPr>
              <w:t>Беседы</w:t>
            </w:r>
            <w:r>
              <w:rPr>
                <w:sz w:val="20"/>
              </w:rPr>
              <w:tab/>
            </w:r>
            <w:r>
              <w:rPr>
                <w:spacing w:val="-4"/>
                <w:sz w:val="20"/>
              </w:rPr>
              <w:t>«Что</w:t>
            </w:r>
            <w:r>
              <w:rPr>
                <w:sz w:val="20"/>
              </w:rPr>
              <w:tab/>
            </w:r>
            <w:r>
              <w:rPr>
                <w:spacing w:val="-2"/>
                <w:sz w:val="20"/>
              </w:rPr>
              <w:t>такое</w:t>
            </w:r>
            <w:r>
              <w:rPr>
                <w:sz w:val="20"/>
              </w:rPr>
              <w:tab/>
            </w:r>
            <w:r>
              <w:rPr>
                <w:spacing w:val="-2"/>
                <w:sz w:val="20"/>
              </w:rPr>
              <w:t xml:space="preserve">праздник </w:t>
            </w:r>
            <w:r>
              <w:rPr>
                <w:sz w:val="20"/>
              </w:rPr>
              <w:t>Масленица» «Народные традиции»</w:t>
            </w:r>
          </w:p>
          <w:p w14:paraId="4BE82EF1" w14:textId="77777777" w:rsidR="00ED12CF" w:rsidRDefault="00643BAF">
            <w:pPr>
              <w:pStyle w:val="TableParagraph"/>
              <w:numPr>
                <w:ilvl w:val="0"/>
                <w:numId w:val="22"/>
              </w:numPr>
              <w:tabs>
                <w:tab w:val="left" w:pos="814"/>
              </w:tabs>
              <w:spacing w:line="270" w:lineRule="exact"/>
              <w:ind w:left="814"/>
              <w:rPr>
                <w:sz w:val="20"/>
              </w:rPr>
            </w:pPr>
            <w:r>
              <w:rPr>
                <w:sz w:val="20"/>
              </w:rPr>
              <w:t>Хороводная</w:t>
            </w:r>
            <w:r>
              <w:rPr>
                <w:spacing w:val="-8"/>
                <w:sz w:val="20"/>
              </w:rPr>
              <w:t xml:space="preserve"> </w:t>
            </w:r>
            <w:r>
              <w:rPr>
                <w:sz w:val="20"/>
              </w:rPr>
              <w:t>игра</w:t>
            </w:r>
            <w:r>
              <w:rPr>
                <w:spacing w:val="-4"/>
                <w:sz w:val="20"/>
              </w:rPr>
              <w:t xml:space="preserve"> </w:t>
            </w:r>
            <w:r>
              <w:rPr>
                <w:sz w:val="20"/>
              </w:rPr>
              <w:t>«Едет</w:t>
            </w:r>
            <w:r>
              <w:rPr>
                <w:spacing w:val="-8"/>
                <w:sz w:val="20"/>
              </w:rPr>
              <w:t xml:space="preserve"> </w:t>
            </w:r>
            <w:r>
              <w:rPr>
                <w:spacing w:val="-2"/>
                <w:sz w:val="20"/>
              </w:rPr>
              <w:t>Масленица»</w:t>
            </w:r>
          </w:p>
          <w:p w14:paraId="255DA5C0" w14:textId="77777777" w:rsidR="00ED12CF" w:rsidRDefault="00643BAF">
            <w:pPr>
              <w:pStyle w:val="TableParagraph"/>
              <w:numPr>
                <w:ilvl w:val="0"/>
                <w:numId w:val="22"/>
              </w:numPr>
              <w:tabs>
                <w:tab w:val="left" w:pos="814"/>
              </w:tabs>
              <w:spacing w:line="267" w:lineRule="exact"/>
              <w:ind w:left="814"/>
              <w:rPr>
                <w:sz w:val="20"/>
              </w:rPr>
            </w:pPr>
            <w:r>
              <w:rPr>
                <w:sz w:val="20"/>
              </w:rPr>
              <w:t>Подвижные</w:t>
            </w:r>
            <w:r>
              <w:rPr>
                <w:spacing w:val="28"/>
                <w:sz w:val="20"/>
              </w:rPr>
              <w:t xml:space="preserve"> </w:t>
            </w:r>
            <w:r>
              <w:rPr>
                <w:sz w:val="20"/>
              </w:rPr>
              <w:t>игры:</w:t>
            </w:r>
            <w:r>
              <w:rPr>
                <w:spacing w:val="28"/>
                <w:sz w:val="20"/>
              </w:rPr>
              <w:t xml:space="preserve"> </w:t>
            </w:r>
            <w:r>
              <w:rPr>
                <w:sz w:val="20"/>
              </w:rPr>
              <w:t>«Гори,</w:t>
            </w:r>
            <w:r>
              <w:rPr>
                <w:spacing w:val="27"/>
                <w:sz w:val="20"/>
              </w:rPr>
              <w:t xml:space="preserve"> </w:t>
            </w:r>
            <w:r>
              <w:rPr>
                <w:sz w:val="20"/>
              </w:rPr>
              <w:t>гори</w:t>
            </w:r>
            <w:r>
              <w:rPr>
                <w:spacing w:val="25"/>
                <w:sz w:val="20"/>
              </w:rPr>
              <w:t xml:space="preserve"> </w:t>
            </w:r>
            <w:r>
              <w:rPr>
                <w:spacing w:val="-2"/>
                <w:sz w:val="20"/>
              </w:rPr>
              <w:t>ясно»,</w:t>
            </w:r>
          </w:p>
          <w:p w14:paraId="14AC7432" w14:textId="77777777" w:rsidR="00ED12CF" w:rsidRDefault="00643BAF">
            <w:pPr>
              <w:pStyle w:val="TableParagraph"/>
              <w:spacing w:line="225" w:lineRule="exact"/>
              <w:ind w:left="106"/>
              <w:rPr>
                <w:sz w:val="20"/>
              </w:rPr>
            </w:pPr>
            <w:r>
              <w:rPr>
                <w:spacing w:val="-2"/>
                <w:sz w:val="20"/>
              </w:rPr>
              <w:t>«Ручеёк»</w:t>
            </w:r>
          </w:p>
          <w:p w14:paraId="36F2538B" w14:textId="77777777" w:rsidR="00ED12CF" w:rsidRDefault="00643BAF">
            <w:pPr>
              <w:pStyle w:val="TableParagraph"/>
              <w:numPr>
                <w:ilvl w:val="0"/>
                <w:numId w:val="22"/>
              </w:numPr>
              <w:tabs>
                <w:tab w:val="left" w:pos="814"/>
              </w:tabs>
              <w:spacing w:before="21" w:line="230" w:lineRule="exact"/>
              <w:ind w:right="102" w:firstLine="360"/>
              <w:rPr>
                <w:sz w:val="20"/>
              </w:rPr>
            </w:pPr>
            <w:r>
              <w:rPr>
                <w:sz w:val="20"/>
              </w:rPr>
              <w:t>Разучивание</w:t>
            </w:r>
            <w:r>
              <w:rPr>
                <w:spacing w:val="40"/>
                <w:sz w:val="20"/>
              </w:rPr>
              <w:t xml:space="preserve"> </w:t>
            </w:r>
            <w:r>
              <w:rPr>
                <w:sz w:val="20"/>
              </w:rPr>
              <w:t>песни</w:t>
            </w:r>
            <w:r>
              <w:rPr>
                <w:spacing w:val="40"/>
                <w:sz w:val="20"/>
              </w:rPr>
              <w:t xml:space="preserve"> </w:t>
            </w:r>
            <w:r>
              <w:rPr>
                <w:sz w:val="20"/>
              </w:rPr>
              <w:t>«Ой,</w:t>
            </w:r>
            <w:r>
              <w:rPr>
                <w:spacing w:val="40"/>
                <w:sz w:val="20"/>
              </w:rPr>
              <w:t xml:space="preserve"> </w:t>
            </w:r>
            <w:r>
              <w:rPr>
                <w:sz w:val="20"/>
              </w:rPr>
              <w:t>блины</w:t>
            </w:r>
            <w:r>
              <w:rPr>
                <w:spacing w:val="40"/>
                <w:sz w:val="20"/>
              </w:rPr>
              <w:t xml:space="preserve"> </w:t>
            </w:r>
            <w:r>
              <w:rPr>
                <w:sz w:val="20"/>
              </w:rPr>
              <w:t xml:space="preserve">мои </w:t>
            </w:r>
            <w:r>
              <w:rPr>
                <w:spacing w:val="-2"/>
                <w:sz w:val="20"/>
              </w:rPr>
              <w:t>блины...»</w:t>
            </w:r>
          </w:p>
        </w:tc>
        <w:tc>
          <w:tcPr>
            <w:tcW w:w="3401" w:type="dxa"/>
          </w:tcPr>
          <w:p w14:paraId="097BC9E0" w14:textId="77777777" w:rsidR="00ED12CF" w:rsidRDefault="00643BAF">
            <w:pPr>
              <w:pStyle w:val="TableParagraph"/>
              <w:spacing w:before="1"/>
              <w:ind w:left="215"/>
              <w:rPr>
                <w:b/>
                <w:sz w:val="20"/>
              </w:rPr>
            </w:pPr>
            <w:r>
              <w:rPr>
                <w:b/>
                <w:spacing w:val="-2"/>
                <w:sz w:val="20"/>
              </w:rPr>
              <w:t>Развлечение</w:t>
            </w:r>
          </w:p>
          <w:p w14:paraId="6CFC49B3" w14:textId="77777777" w:rsidR="00ED12CF" w:rsidRDefault="00643BAF">
            <w:pPr>
              <w:pStyle w:val="TableParagraph"/>
              <w:spacing w:before="2" w:line="237" w:lineRule="auto"/>
              <w:ind w:left="215" w:right="902" w:firstLine="50"/>
              <w:rPr>
                <w:i/>
                <w:sz w:val="20"/>
              </w:rPr>
            </w:pPr>
            <w:r>
              <w:rPr>
                <w:b/>
                <w:sz w:val="20"/>
              </w:rPr>
              <w:t xml:space="preserve">« Масленица широкая» </w:t>
            </w:r>
            <w:r>
              <w:rPr>
                <w:i/>
                <w:sz w:val="20"/>
              </w:rPr>
              <w:t>средняя, старшая, подготовительная</w:t>
            </w:r>
            <w:r>
              <w:rPr>
                <w:i/>
                <w:spacing w:val="-13"/>
                <w:sz w:val="20"/>
              </w:rPr>
              <w:t xml:space="preserve"> </w:t>
            </w:r>
            <w:r>
              <w:rPr>
                <w:i/>
                <w:sz w:val="20"/>
              </w:rPr>
              <w:t>группы</w:t>
            </w:r>
          </w:p>
          <w:p w14:paraId="25A44221" w14:textId="77777777" w:rsidR="00ED12CF" w:rsidRDefault="00643BAF">
            <w:pPr>
              <w:pStyle w:val="TableParagraph"/>
              <w:spacing w:before="201"/>
              <w:ind w:left="215"/>
              <w:rPr>
                <w:i/>
                <w:sz w:val="20"/>
              </w:rPr>
            </w:pPr>
            <w:r>
              <w:rPr>
                <w:i/>
                <w:sz w:val="20"/>
              </w:rPr>
              <w:t>зрители-</w:t>
            </w:r>
            <w:r>
              <w:rPr>
                <w:i/>
                <w:spacing w:val="-6"/>
                <w:sz w:val="20"/>
              </w:rPr>
              <w:t xml:space="preserve"> </w:t>
            </w:r>
            <w:r>
              <w:rPr>
                <w:i/>
                <w:sz w:val="20"/>
              </w:rPr>
              <w:t>младшая</w:t>
            </w:r>
            <w:r>
              <w:rPr>
                <w:i/>
                <w:spacing w:val="-5"/>
                <w:sz w:val="20"/>
              </w:rPr>
              <w:t xml:space="preserve"> </w:t>
            </w:r>
            <w:r>
              <w:rPr>
                <w:i/>
                <w:spacing w:val="-2"/>
                <w:sz w:val="20"/>
              </w:rPr>
              <w:t>группа</w:t>
            </w:r>
          </w:p>
        </w:tc>
        <w:tc>
          <w:tcPr>
            <w:tcW w:w="2870" w:type="dxa"/>
          </w:tcPr>
          <w:p w14:paraId="2989A742" w14:textId="77777777" w:rsidR="00ED12CF" w:rsidRDefault="00643BAF">
            <w:pPr>
              <w:pStyle w:val="TableParagraph"/>
              <w:spacing w:line="225" w:lineRule="exact"/>
              <w:ind w:left="217"/>
              <w:rPr>
                <w:sz w:val="20"/>
              </w:rPr>
            </w:pPr>
            <w:r>
              <w:rPr>
                <w:sz w:val="20"/>
              </w:rPr>
              <w:t>Памятка</w:t>
            </w:r>
            <w:r>
              <w:rPr>
                <w:spacing w:val="-6"/>
                <w:sz w:val="20"/>
              </w:rPr>
              <w:t xml:space="preserve"> </w:t>
            </w:r>
            <w:r>
              <w:rPr>
                <w:sz w:val="20"/>
              </w:rPr>
              <w:t>для</w:t>
            </w:r>
            <w:r>
              <w:rPr>
                <w:spacing w:val="-7"/>
                <w:sz w:val="20"/>
              </w:rPr>
              <w:t xml:space="preserve"> </w:t>
            </w:r>
            <w:r>
              <w:rPr>
                <w:spacing w:val="-2"/>
                <w:sz w:val="20"/>
              </w:rPr>
              <w:t>родителей</w:t>
            </w:r>
          </w:p>
          <w:p w14:paraId="20E25C74" w14:textId="77777777" w:rsidR="00ED12CF" w:rsidRDefault="00643BAF">
            <w:pPr>
              <w:pStyle w:val="TableParagraph"/>
              <w:spacing w:before="1"/>
              <w:ind w:left="217" w:right="472"/>
              <w:rPr>
                <w:sz w:val="20"/>
              </w:rPr>
            </w:pPr>
            <w:r>
              <w:rPr>
                <w:sz w:val="20"/>
              </w:rPr>
              <w:t>«Традиции</w:t>
            </w:r>
            <w:r>
              <w:rPr>
                <w:spacing w:val="-13"/>
                <w:sz w:val="20"/>
              </w:rPr>
              <w:t xml:space="preserve"> </w:t>
            </w:r>
            <w:r>
              <w:rPr>
                <w:sz w:val="20"/>
              </w:rPr>
              <w:t>празднования Масленицы в России»</w:t>
            </w:r>
          </w:p>
        </w:tc>
      </w:tr>
      <w:tr w:rsidR="00ED12CF" w14:paraId="7DC110EF" w14:textId="77777777">
        <w:trPr>
          <w:trHeight w:val="1411"/>
        </w:trPr>
        <w:tc>
          <w:tcPr>
            <w:tcW w:w="1196" w:type="dxa"/>
            <w:vMerge/>
            <w:tcBorders>
              <w:top w:val="nil"/>
            </w:tcBorders>
          </w:tcPr>
          <w:p w14:paraId="0487E604" w14:textId="77777777" w:rsidR="00ED12CF" w:rsidRDefault="00ED12CF">
            <w:pPr>
              <w:rPr>
                <w:sz w:val="2"/>
                <w:szCs w:val="2"/>
              </w:rPr>
            </w:pPr>
          </w:p>
        </w:tc>
        <w:tc>
          <w:tcPr>
            <w:tcW w:w="1606" w:type="dxa"/>
          </w:tcPr>
          <w:p w14:paraId="6C8FDE39"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664D2871" w14:textId="77777777" w:rsidR="00ED12CF" w:rsidRDefault="00643BAF">
            <w:pPr>
              <w:pStyle w:val="TableParagraph"/>
              <w:spacing w:line="225" w:lineRule="exact"/>
              <w:ind w:left="113" w:right="103"/>
              <w:jc w:val="center"/>
              <w:rPr>
                <w:sz w:val="20"/>
              </w:rPr>
            </w:pPr>
            <w:r>
              <w:rPr>
                <w:sz w:val="20"/>
              </w:rPr>
              <w:t>18</w:t>
            </w:r>
            <w:r>
              <w:rPr>
                <w:spacing w:val="-2"/>
                <w:sz w:val="20"/>
              </w:rPr>
              <w:t xml:space="preserve"> марта</w:t>
            </w:r>
          </w:p>
          <w:p w14:paraId="39155B15" w14:textId="77777777" w:rsidR="00ED12CF" w:rsidRDefault="00ED12CF">
            <w:pPr>
              <w:pStyle w:val="TableParagraph"/>
              <w:spacing w:before="48"/>
              <w:ind w:left="0"/>
              <w:rPr>
                <w:sz w:val="20"/>
              </w:rPr>
            </w:pPr>
          </w:p>
          <w:p w14:paraId="0353FAEA" w14:textId="77777777" w:rsidR="00ED12CF" w:rsidRDefault="00643BAF">
            <w:pPr>
              <w:pStyle w:val="TableParagraph"/>
              <w:spacing w:before="1"/>
              <w:ind w:left="114" w:right="103"/>
              <w:jc w:val="center"/>
              <w:rPr>
                <w:b/>
                <w:sz w:val="20"/>
              </w:rPr>
            </w:pPr>
            <w:r>
              <w:rPr>
                <w:b/>
                <w:spacing w:val="-4"/>
                <w:sz w:val="20"/>
              </w:rPr>
              <w:t>День</w:t>
            </w:r>
          </w:p>
          <w:p w14:paraId="47CDA505" w14:textId="77777777" w:rsidR="00ED12CF" w:rsidRDefault="00643BAF">
            <w:pPr>
              <w:pStyle w:val="TableParagraph"/>
              <w:spacing w:before="24" w:line="264" w:lineRule="auto"/>
              <w:ind w:left="174" w:right="165" w:firstLine="3"/>
              <w:jc w:val="center"/>
              <w:rPr>
                <w:b/>
                <w:sz w:val="20"/>
              </w:rPr>
            </w:pPr>
            <w:r>
              <w:rPr>
                <w:b/>
                <w:spacing w:val="-2"/>
                <w:sz w:val="20"/>
              </w:rPr>
              <w:t xml:space="preserve">воссоединения </w:t>
            </w:r>
            <w:r>
              <w:rPr>
                <w:b/>
                <w:sz w:val="20"/>
              </w:rPr>
              <w:t>России</w:t>
            </w:r>
            <w:r>
              <w:rPr>
                <w:b/>
                <w:spacing w:val="-13"/>
                <w:sz w:val="20"/>
              </w:rPr>
              <w:t xml:space="preserve"> </w:t>
            </w:r>
            <w:r>
              <w:rPr>
                <w:b/>
                <w:sz w:val="20"/>
              </w:rPr>
              <w:t>и</w:t>
            </w:r>
            <w:r>
              <w:rPr>
                <w:b/>
                <w:spacing w:val="-12"/>
                <w:sz w:val="20"/>
              </w:rPr>
              <w:t xml:space="preserve"> </w:t>
            </w:r>
            <w:r>
              <w:rPr>
                <w:b/>
                <w:sz w:val="20"/>
              </w:rPr>
              <w:t>Крыма</w:t>
            </w:r>
          </w:p>
        </w:tc>
        <w:tc>
          <w:tcPr>
            <w:tcW w:w="4253" w:type="dxa"/>
          </w:tcPr>
          <w:p w14:paraId="37408BA2" w14:textId="77777777" w:rsidR="00ED12CF" w:rsidRDefault="00643BAF">
            <w:pPr>
              <w:pStyle w:val="TableParagraph"/>
              <w:tabs>
                <w:tab w:val="left" w:pos="814"/>
              </w:tabs>
              <w:spacing w:line="268" w:lineRule="exact"/>
              <w:ind w:left="466"/>
              <w:rPr>
                <w:sz w:val="20"/>
              </w:rPr>
            </w:pPr>
            <w:r>
              <w:rPr>
                <w:spacing w:val="-10"/>
                <w:sz w:val="24"/>
              </w:rPr>
              <w:t>-</w:t>
            </w:r>
            <w:r>
              <w:rPr>
                <w:sz w:val="24"/>
              </w:rPr>
              <w:tab/>
            </w:r>
            <w:r>
              <w:rPr>
                <w:spacing w:val="-2"/>
                <w:sz w:val="20"/>
              </w:rPr>
              <w:t>Тематическиебеседы</w:t>
            </w:r>
          </w:p>
          <w:p w14:paraId="42399606" w14:textId="77777777" w:rsidR="00ED12CF" w:rsidRDefault="00643BAF">
            <w:pPr>
              <w:pStyle w:val="TableParagraph"/>
              <w:spacing w:line="226" w:lineRule="exact"/>
              <w:ind w:left="140"/>
              <w:rPr>
                <w:sz w:val="20"/>
              </w:rPr>
            </w:pPr>
            <w:r>
              <w:rPr>
                <w:spacing w:val="-2"/>
                <w:sz w:val="20"/>
              </w:rPr>
              <w:t>«ДостопримечательностиКрыма»,</w:t>
            </w:r>
          </w:p>
          <w:p w14:paraId="363D4BA8" w14:textId="77777777" w:rsidR="00ED12CF" w:rsidRDefault="00643BAF">
            <w:pPr>
              <w:pStyle w:val="TableParagraph"/>
              <w:ind w:left="140" w:right="97"/>
              <w:jc w:val="both"/>
              <w:rPr>
                <w:sz w:val="20"/>
              </w:rPr>
            </w:pPr>
            <w:r>
              <w:rPr>
                <w:sz w:val="20"/>
              </w:rPr>
              <w:t xml:space="preserve">«Феодосия—городвоинскойславы», «город- </w:t>
            </w:r>
            <w:r>
              <w:rPr>
                <w:spacing w:val="-2"/>
                <w:sz w:val="20"/>
              </w:rPr>
              <w:t xml:space="preserve">геройСевастополь»,«Русскийчерноморскийфл </w:t>
            </w:r>
            <w:r>
              <w:rPr>
                <w:spacing w:val="-4"/>
                <w:sz w:val="20"/>
              </w:rPr>
              <w:t>от»</w:t>
            </w:r>
          </w:p>
        </w:tc>
        <w:tc>
          <w:tcPr>
            <w:tcW w:w="3401" w:type="dxa"/>
          </w:tcPr>
          <w:p w14:paraId="688C3FF3" w14:textId="77777777" w:rsidR="00ED12CF" w:rsidRDefault="00643BAF">
            <w:pPr>
              <w:pStyle w:val="TableParagraph"/>
              <w:ind w:left="215"/>
              <w:rPr>
                <w:b/>
                <w:sz w:val="20"/>
              </w:rPr>
            </w:pPr>
            <w:r>
              <w:rPr>
                <w:b/>
                <w:spacing w:val="-2"/>
                <w:sz w:val="20"/>
              </w:rPr>
              <w:t>Конкурсрисунков,посвященн ыхКрыму</w:t>
            </w:r>
          </w:p>
          <w:p w14:paraId="677E37E6" w14:textId="77777777" w:rsidR="00ED12CF" w:rsidRDefault="00643BAF">
            <w:pPr>
              <w:pStyle w:val="TableParagraph"/>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14:paraId="70335E99" w14:textId="77777777" w:rsidR="00ED12CF" w:rsidRDefault="00ED12CF">
            <w:pPr>
              <w:pStyle w:val="TableParagraph"/>
              <w:ind w:left="0"/>
              <w:rPr>
                <w:sz w:val="18"/>
              </w:rPr>
            </w:pPr>
          </w:p>
        </w:tc>
      </w:tr>
      <w:tr w:rsidR="00ED12CF" w14:paraId="1C6C38DF" w14:textId="77777777">
        <w:trPr>
          <w:trHeight w:val="702"/>
        </w:trPr>
        <w:tc>
          <w:tcPr>
            <w:tcW w:w="1196" w:type="dxa"/>
            <w:vMerge/>
            <w:tcBorders>
              <w:top w:val="nil"/>
            </w:tcBorders>
          </w:tcPr>
          <w:p w14:paraId="72B39CAE" w14:textId="77777777" w:rsidR="00ED12CF" w:rsidRDefault="00ED12CF">
            <w:pPr>
              <w:rPr>
                <w:sz w:val="2"/>
                <w:szCs w:val="2"/>
              </w:rPr>
            </w:pPr>
          </w:p>
        </w:tc>
        <w:tc>
          <w:tcPr>
            <w:tcW w:w="1606" w:type="dxa"/>
          </w:tcPr>
          <w:p w14:paraId="6F8EA2CA" w14:textId="77777777" w:rsidR="00ED12CF" w:rsidRDefault="00ED12CF">
            <w:pPr>
              <w:pStyle w:val="TableParagraph"/>
              <w:ind w:left="0"/>
              <w:rPr>
                <w:sz w:val="18"/>
              </w:rPr>
            </w:pPr>
          </w:p>
        </w:tc>
        <w:tc>
          <w:tcPr>
            <w:tcW w:w="1844" w:type="dxa"/>
          </w:tcPr>
          <w:p w14:paraId="4E0808A8" w14:textId="77777777" w:rsidR="00ED12CF" w:rsidRDefault="00643BAF">
            <w:pPr>
              <w:pStyle w:val="TableParagraph"/>
              <w:spacing w:line="223" w:lineRule="exact"/>
              <w:ind w:left="113" w:right="103"/>
              <w:jc w:val="center"/>
              <w:rPr>
                <w:sz w:val="20"/>
              </w:rPr>
            </w:pPr>
            <w:r>
              <w:rPr>
                <w:sz w:val="20"/>
              </w:rPr>
              <w:t>21</w:t>
            </w:r>
            <w:r>
              <w:rPr>
                <w:spacing w:val="-2"/>
                <w:sz w:val="20"/>
              </w:rPr>
              <w:t xml:space="preserve"> марта</w:t>
            </w:r>
          </w:p>
          <w:p w14:paraId="2540F6D1" w14:textId="77777777" w:rsidR="00ED12CF" w:rsidRDefault="00643BAF">
            <w:pPr>
              <w:pStyle w:val="TableParagraph"/>
              <w:spacing w:before="29"/>
              <w:ind w:left="115" w:right="103"/>
              <w:jc w:val="center"/>
              <w:rPr>
                <w:b/>
                <w:sz w:val="20"/>
              </w:rPr>
            </w:pPr>
            <w:r>
              <w:rPr>
                <w:b/>
                <w:sz w:val="20"/>
              </w:rPr>
              <w:t>Карга</w:t>
            </w:r>
            <w:r>
              <w:rPr>
                <w:b/>
                <w:spacing w:val="-5"/>
                <w:sz w:val="20"/>
              </w:rPr>
              <w:t xml:space="preserve"> </w:t>
            </w:r>
            <w:r>
              <w:rPr>
                <w:b/>
                <w:spacing w:val="-2"/>
                <w:sz w:val="20"/>
              </w:rPr>
              <w:t>Боткасы</w:t>
            </w:r>
          </w:p>
        </w:tc>
        <w:tc>
          <w:tcPr>
            <w:tcW w:w="4253" w:type="dxa"/>
          </w:tcPr>
          <w:p w14:paraId="484964FA" w14:textId="77777777" w:rsidR="00ED12CF" w:rsidRDefault="00643BAF">
            <w:pPr>
              <w:pStyle w:val="TableParagraph"/>
              <w:spacing w:line="270" w:lineRule="exact"/>
              <w:ind w:left="466"/>
              <w:rPr>
                <w:sz w:val="24"/>
              </w:rPr>
            </w:pPr>
            <w:r>
              <w:rPr>
                <w:spacing w:val="-10"/>
                <w:sz w:val="24"/>
              </w:rPr>
              <w:t>-</w:t>
            </w:r>
          </w:p>
        </w:tc>
        <w:tc>
          <w:tcPr>
            <w:tcW w:w="3401" w:type="dxa"/>
          </w:tcPr>
          <w:p w14:paraId="42B39560" w14:textId="77777777" w:rsidR="00ED12CF" w:rsidRDefault="00ED12CF">
            <w:pPr>
              <w:pStyle w:val="TableParagraph"/>
              <w:ind w:left="0"/>
              <w:rPr>
                <w:sz w:val="18"/>
              </w:rPr>
            </w:pPr>
          </w:p>
        </w:tc>
        <w:tc>
          <w:tcPr>
            <w:tcW w:w="2870" w:type="dxa"/>
          </w:tcPr>
          <w:p w14:paraId="7E765372" w14:textId="77777777" w:rsidR="00ED12CF" w:rsidRDefault="00643BAF">
            <w:pPr>
              <w:pStyle w:val="TableParagraph"/>
              <w:ind w:left="217" w:right="1178"/>
              <w:rPr>
                <w:sz w:val="20"/>
              </w:rPr>
            </w:pPr>
            <w:r>
              <w:rPr>
                <w:sz w:val="20"/>
              </w:rPr>
              <w:t>Буклет</w:t>
            </w:r>
            <w:r>
              <w:rPr>
                <w:spacing w:val="-13"/>
                <w:sz w:val="20"/>
              </w:rPr>
              <w:t xml:space="preserve"> </w:t>
            </w:r>
            <w:r>
              <w:rPr>
                <w:sz w:val="20"/>
              </w:rPr>
              <w:t xml:space="preserve">«История </w:t>
            </w:r>
            <w:r>
              <w:rPr>
                <w:spacing w:val="-2"/>
                <w:sz w:val="20"/>
              </w:rPr>
              <w:t>праздника»</w:t>
            </w:r>
          </w:p>
        </w:tc>
      </w:tr>
      <w:tr w:rsidR="00ED12CF" w14:paraId="29AEB3DA" w14:textId="77777777">
        <w:trPr>
          <w:trHeight w:val="1319"/>
        </w:trPr>
        <w:tc>
          <w:tcPr>
            <w:tcW w:w="1196" w:type="dxa"/>
            <w:vMerge/>
            <w:tcBorders>
              <w:top w:val="nil"/>
            </w:tcBorders>
          </w:tcPr>
          <w:p w14:paraId="7ECE919C" w14:textId="77777777" w:rsidR="00ED12CF" w:rsidRDefault="00ED12CF">
            <w:pPr>
              <w:rPr>
                <w:sz w:val="2"/>
                <w:szCs w:val="2"/>
              </w:rPr>
            </w:pPr>
          </w:p>
        </w:tc>
        <w:tc>
          <w:tcPr>
            <w:tcW w:w="1606" w:type="dxa"/>
          </w:tcPr>
          <w:p w14:paraId="55B4FC44" w14:textId="77777777" w:rsidR="00ED12CF" w:rsidRDefault="00ED12CF">
            <w:pPr>
              <w:pStyle w:val="TableParagraph"/>
              <w:ind w:left="0"/>
              <w:rPr>
                <w:sz w:val="18"/>
              </w:rPr>
            </w:pPr>
          </w:p>
        </w:tc>
        <w:tc>
          <w:tcPr>
            <w:tcW w:w="1844" w:type="dxa"/>
          </w:tcPr>
          <w:p w14:paraId="1B3E9A71" w14:textId="77777777" w:rsidR="00ED12CF" w:rsidRDefault="00643BAF">
            <w:pPr>
              <w:pStyle w:val="TableParagraph"/>
              <w:spacing w:line="223" w:lineRule="exact"/>
              <w:ind w:left="551"/>
              <w:rPr>
                <w:sz w:val="20"/>
              </w:rPr>
            </w:pPr>
            <w:r>
              <w:rPr>
                <w:sz w:val="20"/>
              </w:rPr>
              <w:t>23</w:t>
            </w:r>
            <w:r>
              <w:rPr>
                <w:spacing w:val="-2"/>
                <w:sz w:val="20"/>
              </w:rPr>
              <w:t xml:space="preserve"> марта</w:t>
            </w:r>
          </w:p>
          <w:p w14:paraId="4BB79D71" w14:textId="77777777" w:rsidR="00ED12CF" w:rsidRDefault="00643BAF">
            <w:pPr>
              <w:pStyle w:val="TableParagraph"/>
              <w:spacing w:before="27"/>
              <w:ind w:left="623"/>
              <w:rPr>
                <w:b/>
                <w:sz w:val="20"/>
              </w:rPr>
            </w:pPr>
            <w:r>
              <w:rPr>
                <w:b/>
                <w:spacing w:val="-2"/>
                <w:sz w:val="20"/>
              </w:rPr>
              <w:t>Науруз</w:t>
            </w:r>
          </w:p>
        </w:tc>
        <w:tc>
          <w:tcPr>
            <w:tcW w:w="4253" w:type="dxa"/>
          </w:tcPr>
          <w:p w14:paraId="5E1FE153" w14:textId="77777777" w:rsidR="00ED12CF" w:rsidRDefault="00643BAF">
            <w:pPr>
              <w:pStyle w:val="TableParagraph"/>
              <w:spacing w:line="270" w:lineRule="exact"/>
              <w:ind w:left="466"/>
              <w:rPr>
                <w:sz w:val="24"/>
              </w:rPr>
            </w:pPr>
            <w:r>
              <w:rPr>
                <w:spacing w:val="-10"/>
                <w:sz w:val="24"/>
              </w:rPr>
              <w:t>-</w:t>
            </w:r>
          </w:p>
        </w:tc>
        <w:tc>
          <w:tcPr>
            <w:tcW w:w="3401" w:type="dxa"/>
          </w:tcPr>
          <w:p w14:paraId="08140EDD" w14:textId="77777777" w:rsidR="00ED12CF" w:rsidRDefault="00ED12CF">
            <w:pPr>
              <w:pStyle w:val="TableParagraph"/>
              <w:ind w:left="0"/>
              <w:rPr>
                <w:sz w:val="18"/>
              </w:rPr>
            </w:pPr>
          </w:p>
        </w:tc>
        <w:tc>
          <w:tcPr>
            <w:tcW w:w="2870" w:type="dxa"/>
          </w:tcPr>
          <w:p w14:paraId="048AE25F" w14:textId="77777777" w:rsidR="00ED12CF" w:rsidRDefault="00643BAF">
            <w:pPr>
              <w:pStyle w:val="TableParagraph"/>
              <w:ind w:left="217" w:right="1178"/>
              <w:rPr>
                <w:sz w:val="20"/>
              </w:rPr>
            </w:pPr>
            <w:r>
              <w:rPr>
                <w:sz w:val="20"/>
              </w:rPr>
              <w:t>Буклет</w:t>
            </w:r>
            <w:r>
              <w:rPr>
                <w:spacing w:val="-13"/>
                <w:sz w:val="20"/>
              </w:rPr>
              <w:t xml:space="preserve"> </w:t>
            </w:r>
            <w:r>
              <w:rPr>
                <w:sz w:val="20"/>
              </w:rPr>
              <w:t xml:space="preserve">«История </w:t>
            </w:r>
            <w:r>
              <w:rPr>
                <w:spacing w:val="-2"/>
                <w:sz w:val="20"/>
              </w:rPr>
              <w:t>праздника»</w:t>
            </w:r>
          </w:p>
          <w:p w14:paraId="5F1AFED2" w14:textId="77777777" w:rsidR="00ED12CF" w:rsidRDefault="00643BAF">
            <w:pPr>
              <w:pStyle w:val="TableParagraph"/>
              <w:spacing w:before="195"/>
              <w:ind w:left="217" w:right="439"/>
              <w:rPr>
                <w:sz w:val="20"/>
              </w:rPr>
            </w:pPr>
            <w:r>
              <w:rPr>
                <w:sz w:val="20"/>
              </w:rPr>
              <w:t>Семейные посиделки с национальными</w:t>
            </w:r>
            <w:r>
              <w:rPr>
                <w:spacing w:val="-13"/>
                <w:sz w:val="20"/>
              </w:rPr>
              <w:t xml:space="preserve"> </w:t>
            </w:r>
            <w:r>
              <w:rPr>
                <w:sz w:val="20"/>
              </w:rPr>
              <w:t>блюдами</w:t>
            </w:r>
          </w:p>
        </w:tc>
      </w:tr>
      <w:tr w:rsidR="00ED12CF" w14:paraId="18FAB357" w14:textId="77777777">
        <w:trPr>
          <w:trHeight w:val="1320"/>
        </w:trPr>
        <w:tc>
          <w:tcPr>
            <w:tcW w:w="1196" w:type="dxa"/>
            <w:vMerge/>
            <w:tcBorders>
              <w:top w:val="nil"/>
            </w:tcBorders>
          </w:tcPr>
          <w:p w14:paraId="2E368BD0" w14:textId="77777777" w:rsidR="00ED12CF" w:rsidRDefault="00ED12CF">
            <w:pPr>
              <w:rPr>
                <w:sz w:val="2"/>
                <w:szCs w:val="2"/>
              </w:rPr>
            </w:pPr>
          </w:p>
        </w:tc>
        <w:tc>
          <w:tcPr>
            <w:tcW w:w="1606" w:type="dxa"/>
          </w:tcPr>
          <w:p w14:paraId="7D9E6753"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40EEE745" w14:textId="77777777" w:rsidR="00ED12CF" w:rsidRDefault="00643BAF">
            <w:pPr>
              <w:pStyle w:val="TableParagraph"/>
              <w:spacing w:line="224" w:lineRule="exact"/>
              <w:ind w:left="113" w:right="103"/>
              <w:jc w:val="center"/>
              <w:rPr>
                <w:sz w:val="20"/>
              </w:rPr>
            </w:pPr>
            <w:r>
              <w:rPr>
                <w:sz w:val="20"/>
              </w:rPr>
              <w:t>27</w:t>
            </w:r>
            <w:r>
              <w:rPr>
                <w:spacing w:val="-2"/>
                <w:sz w:val="20"/>
              </w:rPr>
              <w:t xml:space="preserve"> марта</w:t>
            </w:r>
          </w:p>
          <w:p w14:paraId="282B0F52" w14:textId="77777777" w:rsidR="00ED12CF" w:rsidRDefault="00ED12CF">
            <w:pPr>
              <w:pStyle w:val="TableParagraph"/>
              <w:spacing w:before="51"/>
              <w:ind w:left="0"/>
              <w:rPr>
                <w:sz w:val="20"/>
              </w:rPr>
            </w:pPr>
          </w:p>
          <w:p w14:paraId="16F77AAF" w14:textId="77777777" w:rsidR="00ED12CF" w:rsidRDefault="00643BAF">
            <w:pPr>
              <w:pStyle w:val="TableParagraph"/>
              <w:spacing w:line="264" w:lineRule="auto"/>
              <w:ind w:left="162" w:right="149"/>
              <w:jc w:val="center"/>
              <w:rPr>
                <w:b/>
                <w:sz w:val="20"/>
              </w:rPr>
            </w:pPr>
            <w:r>
              <w:rPr>
                <w:b/>
                <w:sz w:val="20"/>
              </w:rPr>
              <w:t>Всемирный</w:t>
            </w:r>
            <w:r>
              <w:rPr>
                <w:b/>
                <w:spacing w:val="-13"/>
                <w:sz w:val="20"/>
              </w:rPr>
              <w:t xml:space="preserve"> </w:t>
            </w:r>
            <w:r>
              <w:rPr>
                <w:b/>
                <w:sz w:val="20"/>
              </w:rPr>
              <w:t xml:space="preserve">день </w:t>
            </w:r>
            <w:r>
              <w:rPr>
                <w:b/>
                <w:spacing w:val="-2"/>
                <w:sz w:val="20"/>
              </w:rPr>
              <w:t>театра</w:t>
            </w:r>
          </w:p>
        </w:tc>
        <w:tc>
          <w:tcPr>
            <w:tcW w:w="4253" w:type="dxa"/>
          </w:tcPr>
          <w:p w14:paraId="2F2A4066" w14:textId="77777777" w:rsidR="00ED12CF" w:rsidRDefault="00643BAF">
            <w:pPr>
              <w:pStyle w:val="TableParagraph"/>
              <w:numPr>
                <w:ilvl w:val="0"/>
                <w:numId w:val="21"/>
              </w:numPr>
              <w:tabs>
                <w:tab w:val="left" w:pos="814"/>
              </w:tabs>
              <w:spacing w:before="1" w:line="232" w:lineRule="auto"/>
              <w:ind w:right="100" w:firstLine="326"/>
              <w:rPr>
                <w:sz w:val="20"/>
              </w:rPr>
            </w:pPr>
            <w:r>
              <w:rPr>
                <w:sz w:val="20"/>
              </w:rPr>
              <w:t>Беседы</w:t>
            </w:r>
            <w:r>
              <w:rPr>
                <w:spacing w:val="40"/>
                <w:sz w:val="20"/>
              </w:rPr>
              <w:t xml:space="preserve"> </w:t>
            </w:r>
            <w:r>
              <w:rPr>
                <w:sz w:val="20"/>
              </w:rPr>
              <w:t>«Что</w:t>
            </w:r>
            <w:r>
              <w:rPr>
                <w:spacing w:val="40"/>
                <w:sz w:val="20"/>
              </w:rPr>
              <w:t xml:space="preserve"> </w:t>
            </w:r>
            <w:r>
              <w:rPr>
                <w:sz w:val="20"/>
              </w:rPr>
              <w:t>такое</w:t>
            </w:r>
            <w:r>
              <w:rPr>
                <w:spacing w:val="40"/>
                <w:sz w:val="20"/>
              </w:rPr>
              <w:t xml:space="preserve"> </w:t>
            </w:r>
            <w:r>
              <w:rPr>
                <w:sz w:val="20"/>
              </w:rPr>
              <w:t>театр»</w:t>
            </w:r>
            <w:r>
              <w:rPr>
                <w:spacing w:val="40"/>
                <w:sz w:val="20"/>
              </w:rPr>
              <w:t xml:space="preserve"> </w:t>
            </w:r>
            <w:r>
              <w:rPr>
                <w:sz w:val="20"/>
              </w:rPr>
              <w:t>«Правила поведения в театре»</w:t>
            </w:r>
          </w:p>
          <w:p w14:paraId="02F56512" w14:textId="77777777" w:rsidR="00ED12CF" w:rsidRDefault="00643BAF">
            <w:pPr>
              <w:pStyle w:val="TableParagraph"/>
              <w:numPr>
                <w:ilvl w:val="0"/>
                <w:numId w:val="21"/>
              </w:numPr>
              <w:tabs>
                <w:tab w:val="left" w:pos="814"/>
                <w:tab w:val="left" w:pos="2388"/>
                <w:tab w:val="left" w:pos="3661"/>
              </w:tabs>
              <w:spacing w:before="6" w:line="232" w:lineRule="auto"/>
              <w:ind w:right="102" w:firstLine="326"/>
              <w:rPr>
                <w:sz w:val="20"/>
              </w:rPr>
            </w:pPr>
            <w:r>
              <w:rPr>
                <w:spacing w:val="-2"/>
                <w:sz w:val="20"/>
              </w:rPr>
              <w:t>Рассматривание</w:t>
            </w:r>
            <w:r>
              <w:rPr>
                <w:sz w:val="20"/>
              </w:rPr>
              <w:tab/>
            </w:r>
            <w:r>
              <w:rPr>
                <w:spacing w:val="-2"/>
                <w:sz w:val="20"/>
              </w:rPr>
              <w:t>театральных</w:t>
            </w:r>
            <w:r>
              <w:rPr>
                <w:sz w:val="20"/>
              </w:rPr>
              <w:tab/>
            </w:r>
            <w:r>
              <w:rPr>
                <w:spacing w:val="-4"/>
                <w:sz w:val="20"/>
              </w:rPr>
              <w:t xml:space="preserve">афиш </w:t>
            </w:r>
            <w:r>
              <w:rPr>
                <w:sz w:val="20"/>
              </w:rPr>
              <w:t>Нового Уренгоя</w:t>
            </w:r>
          </w:p>
          <w:p w14:paraId="1B33191E" w14:textId="77777777" w:rsidR="00ED12CF" w:rsidRDefault="00643BAF">
            <w:pPr>
              <w:pStyle w:val="TableParagraph"/>
              <w:numPr>
                <w:ilvl w:val="0"/>
                <w:numId w:val="21"/>
              </w:numPr>
              <w:tabs>
                <w:tab w:val="left" w:pos="814"/>
              </w:tabs>
              <w:spacing w:line="275" w:lineRule="exact"/>
              <w:ind w:left="814"/>
              <w:rPr>
                <w:sz w:val="20"/>
              </w:rPr>
            </w:pPr>
            <w:r>
              <w:rPr>
                <w:spacing w:val="-2"/>
                <w:sz w:val="20"/>
              </w:rPr>
              <w:t>Танцевальные</w:t>
            </w:r>
            <w:r>
              <w:rPr>
                <w:spacing w:val="9"/>
                <w:sz w:val="20"/>
              </w:rPr>
              <w:t xml:space="preserve"> </w:t>
            </w:r>
            <w:r>
              <w:rPr>
                <w:spacing w:val="-2"/>
                <w:sz w:val="20"/>
              </w:rPr>
              <w:t>импровизации</w:t>
            </w:r>
          </w:p>
        </w:tc>
        <w:tc>
          <w:tcPr>
            <w:tcW w:w="3401" w:type="dxa"/>
          </w:tcPr>
          <w:p w14:paraId="12574282" w14:textId="77777777" w:rsidR="00ED12CF" w:rsidRDefault="00643BAF">
            <w:pPr>
              <w:pStyle w:val="TableParagraph"/>
              <w:spacing w:before="1"/>
              <w:ind w:left="215"/>
              <w:rPr>
                <w:b/>
                <w:sz w:val="20"/>
              </w:rPr>
            </w:pPr>
            <w:r>
              <w:rPr>
                <w:b/>
                <w:sz w:val="20"/>
              </w:rPr>
              <w:t>Театральное</w:t>
            </w:r>
            <w:r>
              <w:rPr>
                <w:b/>
                <w:spacing w:val="-9"/>
                <w:sz w:val="20"/>
              </w:rPr>
              <w:t xml:space="preserve"> </w:t>
            </w:r>
            <w:r>
              <w:rPr>
                <w:b/>
                <w:spacing w:val="-2"/>
                <w:sz w:val="20"/>
              </w:rPr>
              <w:t>представление</w:t>
            </w:r>
          </w:p>
          <w:p w14:paraId="389F3EF5" w14:textId="77777777" w:rsidR="00ED12CF" w:rsidRDefault="00643BAF">
            <w:pPr>
              <w:pStyle w:val="TableParagraph"/>
              <w:spacing w:before="2" w:line="237" w:lineRule="auto"/>
              <w:ind w:left="215" w:right="907"/>
              <w:rPr>
                <w:i/>
                <w:sz w:val="20"/>
              </w:rPr>
            </w:pPr>
            <w:r>
              <w:rPr>
                <w:b/>
                <w:sz w:val="20"/>
              </w:rPr>
              <w:t xml:space="preserve">«Зающкина избушка» </w:t>
            </w:r>
            <w:r>
              <w:rPr>
                <w:i/>
                <w:spacing w:val="-2"/>
                <w:sz w:val="20"/>
              </w:rPr>
              <w:t xml:space="preserve">артисты-старшая, </w:t>
            </w:r>
            <w:r>
              <w:rPr>
                <w:i/>
                <w:sz w:val="20"/>
              </w:rPr>
              <w:t>подготовительная</w:t>
            </w:r>
            <w:r>
              <w:rPr>
                <w:i/>
                <w:spacing w:val="-13"/>
                <w:sz w:val="20"/>
              </w:rPr>
              <w:t xml:space="preserve"> </w:t>
            </w:r>
            <w:r>
              <w:rPr>
                <w:i/>
                <w:sz w:val="20"/>
              </w:rPr>
              <w:t>группы</w:t>
            </w:r>
          </w:p>
          <w:p w14:paraId="503F0CA7" w14:textId="77777777" w:rsidR="00ED12CF" w:rsidRDefault="00643BAF">
            <w:pPr>
              <w:pStyle w:val="TableParagraph"/>
              <w:spacing w:line="229" w:lineRule="exact"/>
              <w:ind w:left="215"/>
              <w:rPr>
                <w:i/>
                <w:sz w:val="20"/>
              </w:rPr>
            </w:pPr>
            <w:r>
              <w:rPr>
                <w:i/>
                <w:sz w:val="20"/>
              </w:rPr>
              <w:t>зрители-</w:t>
            </w:r>
            <w:r>
              <w:rPr>
                <w:i/>
                <w:spacing w:val="-6"/>
                <w:sz w:val="20"/>
              </w:rPr>
              <w:t xml:space="preserve"> </w:t>
            </w:r>
            <w:r>
              <w:rPr>
                <w:i/>
                <w:sz w:val="20"/>
              </w:rPr>
              <w:t>младшая,</w:t>
            </w:r>
            <w:r>
              <w:rPr>
                <w:i/>
                <w:spacing w:val="-6"/>
                <w:sz w:val="20"/>
              </w:rPr>
              <w:t xml:space="preserve"> </w:t>
            </w:r>
            <w:r>
              <w:rPr>
                <w:i/>
                <w:sz w:val="20"/>
              </w:rPr>
              <w:t>средняя</w:t>
            </w:r>
            <w:r>
              <w:rPr>
                <w:i/>
                <w:spacing w:val="-10"/>
                <w:sz w:val="20"/>
              </w:rPr>
              <w:t xml:space="preserve"> </w:t>
            </w:r>
            <w:r>
              <w:rPr>
                <w:i/>
                <w:spacing w:val="-2"/>
                <w:sz w:val="20"/>
              </w:rPr>
              <w:t>группы</w:t>
            </w:r>
          </w:p>
        </w:tc>
        <w:tc>
          <w:tcPr>
            <w:tcW w:w="2870" w:type="dxa"/>
          </w:tcPr>
          <w:p w14:paraId="1DD53FBB" w14:textId="77777777" w:rsidR="00ED12CF" w:rsidRDefault="00643BAF">
            <w:pPr>
              <w:pStyle w:val="TableParagraph"/>
              <w:ind w:left="217"/>
              <w:rPr>
                <w:sz w:val="20"/>
              </w:rPr>
            </w:pPr>
            <w:r>
              <w:rPr>
                <w:sz w:val="20"/>
              </w:rPr>
              <w:t>Совместное</w:t>
            </w:r>
            <w:r>
              <w:rPr>
                <w:spacing w:val="-13"/>
                <w:sz w:val="20"/>
              </w:rPr>
              <w:t xml:space="preserve"> </w:t>
            </w:r>
            <w:r>
              <w:rPr>
                <w:sz w:val="20"/>
              </w:rPr>
              <w:t>с</w:t>
            </w:r>
            <w:r>
              <w:rPr>
                <w:spacing w:val="-12"/>
                <w:sz w:val="20"/>
              </w:rPr>
              <w:t xml:space="preserve"> </w:t>
            </w:r>
            <w:r>
              <w:rPr>
                <w:sz w:val="20"/>
              </w:rPr>
              <w:t>родителями изготовление масок для театральных игр</w:t>
            </w:r>
          </w:p>
        </w:tc>
      </w:tr>
    </w:tbl>
    <w:p w14:paraId="64BED23E" w14:textId="77777777" w:rsidR="00ED12CF" w:rsidRDefault="00ED12CF">
      <w:pPr>
        <w:pStyle w:val="TableParagraph"/>
        <w:rPr>
          <w:sz w:val="20"/>
        </w:rPr>
        <w:sectPr w:rsidR="00ED12CF">
          <w:pgSz w:w="16840" w:h="11910" w:orient="landscape"/>
          <w:pgMar w:top="820" w:right="566" w:bottom="280" w:left="992" w:header="720" w:footer="720" w:gutter="0"/>
          <w:cols w:space="720"/>
        </w:sectPr>
      </w:pPr>
    </w:p>
    <w:p w14:paraId="079472DD"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46A060A7" w14:textId="77777777">
        <w:trPr>
          <w:trHeight w:val="890"/>
        </w:trPr>
        <w:tc>
          <w:tcPr>
            <w:tcW w:w="1196" w:type="dxa"/>
          </w:tcPr>
          <w:p w14:paraId="65072FB2" w14:textId="77777777" w:rsidR="00ED12CF" w:rsidRDefault="00ED12CF">
            <w:pPr>
              <w:pStyle w:val="TableParagraph"/>
              <w:ind w:left="0"/>
              <w:rPr>
                <w:sz w:val="18"/>
              </w:rPr>
            </w:pPr>
          </w:p>
        </w:tc>
        <w:tc>
          <w:tcPr>
            <w:tcW w:w="1606" w:type="dxa"/>
          </w:tcPr>
          <w:p w14:paraId="5FBDAE55" w14:textId="77777777" w:rsidR="00ED12CF" w:rsidRDefault="00ED12CF">
            <w:pPr>
              <w:pStyle w:val="TableParagraph"/>
              <w:ind w:left="0"/>
              <w:rPr>
                <w:sz w:val="18"/>
              </w:rPr>
            </w:pPr>
          </w:p>
        </w:tc>
        <w:tc>
          <w:tcPr>
            <w:tcW w:w="1844" w:type="dxa"/>
          </w:tcPr>
          <w:p w14:paraId="0AD5D796" w14:textId="77777777" w:rsidR="00ED12CF" w:rsidRDefault="00ED12CF">
            <w:pPr>
              <w:pStyle w:val="TableParagraph"/>
              <w:ind w:left="0"/>
              <w:rPr>
                <w:sz w:val="18"/>
              </w:rPr>
            </w:pPr>
          </w:p>
        </w:tc>
        <w:tc>
          <w:tcPr>
            <w:tcW w:w="4253" w:type="dxa"/>
          </w:tcPr>
          <w:p w14:paraId="48BC4DC3" w14:textId="77777777" w:rsidR="00ED12CF" w:rsidRDefault="00643BAF">
            <w:pPr>
              <w:pStyle w:val="TableParagraph"/>
              <w:spacing w:line="235" w:lineRule="auto"/>
              <w:ind w:left="140" w:right="98" w:firstLine="326"/>
              <w:jc w:val="both"/>
              <w:rPr>
                <w:sz w:val="20"/>
              </w:rPr>
            </w:pPr>
            <w:r>
              <w:rPr>
                <w:sz w:val="24"/>
              </w:rPr>
              <w:t xml:space="preserve">- </w:t>
            </w:r>
            <w:r>
              <w:rPr>
                <w:sz w:val="20"/>
              </w:rPr>
              <w:t>Игры</w:t>
            </w:r>
            <w:r>
              <w:rPr>
                <w:spacing w:val="40"/>
                <w:sz w:val="20"/>
              </w:rPr>
              <w:t xml:space="preserve"> </w:t>
            </w:r>
            <w:r>
              <w:rPr>
                <w:sz w:val="20"/>
              </w:rPr>
              <w:t>с</w:t>
            </w:r>
            <w:r>
              <w:rPr>
                <w:spacing w:val="40"/>
                <w:sz w:val="20"/>
              </w:rPr>
              <w:t xml:space="preserve"> </w:t>
            </w:r>
            <w:r>
              <w:rPr>
                <w:sz w:val="20"/>
              </w:rPr>
              <w:t>куклами</w:t>
            </w:r>
            <w:r>
              <w:rPr>
                <w:spacing w:val="40"/>
                <w:sz w:val="20"/>
              </w:rPr>
              <w:t xml:space="preserve"> </w:t>
            </w:r>
            <w:r>
              <w:rPr>
                <w:sz w:val="20"/>
              </w:rPr>
              <w:t>би-ба-бо.,</w:t>
            </w:r>
            <w:r>
              <w:rPr>
                <w:spacing w:val="40"/>
                <w:sz w:val="20"/>
              </w:rPr>
              <w:t xml:space="preserve"> </w:t>
            </w:r>
            <w:r>
              <w:rPr>
                <w:sz w:val="20"/>
              </w:rPr>
              <w:t>плоскостным театром, пальчиковыми игрушками, конусными куклами</w:t>
            </w:r>
          </w:p>
        </w:tc>
        <w:tc>
          <w:tcPr>
            <w:tcW w:w="3401" w:type="dxa"/>
          </w:tcPr>
          <w:p w14:paraId="7B001B7C" w14:textId="77777777" w:rsidR="00ED12CF" w:rsidRDefault="00ED12CF">
            <w:pPr>
              <w:pStyle w:val="TableParagraph"/>
              <w:ind w:left="0"/>
              <w:rPr>
                <w:sz w:val="18"/>
              </w:rPr>
            </w:pPr>
          </w:p>
        </w:tc>
        <w:tc>
          <w:tcPr>
            <w:tcW w:w="2870" w:type="dxa"/>
          </w:tcPr>
          <w:p w14:paraId="4E2B6898" w14:textId="77777777" w:rsidR="00ED12CF" w:rsidRDefault="00643BAF">
            <w:pPr>
              <w:pStyle w:val="TableParagraph"/>
              <w:spacing w:line="237" w:lineRule="auto"/>
              <w:ind w:left="217" w:right="123"/>
              <w:rPr>
                <w:sz w:val="20"/>
              </w:rPr>
            </w:pPr>
            <w:r>
              <w:rPr>
                <w:sz w:val="20"/>
              </w:rPr>
              <w:t>Фестиваль</w:t>
            </w:r>
            <w:r>
              <w:rPr>
                <w:spacing w:val="-13"/>
                <w:sz w:val="20"/>
              </w:rPr>
              <w:t xml:space="preserve"> </w:t>
            </w:r>
            <w:r>
              <w:rPr>
                <w:sz w:val="20"/>
              </w:rPr>
              <w:t>тетарализованных семейных постановок на</w:t>
            </w:r>
          </w:p>
          <w:p w14:paraId="7258757E" w14:textId="77777777" w:rsidR="00ED12CF" w:rsidRDefault="00643BAF">
            <w:pPr>
              <w:pStyle w:val="TableParagraph"/>
              <w:ind w:left="217"/>
              <w:rPr>
                <w:sz w:val="20"/>
              </w:rPr>
            </w:pPr>
            <w:r>
              <w:rPr>
                <w:sz w:val="20"/>
              </w:rPr>
              <w:t>русском</w:t>
            </w:r>
            <w:r>
              <w:rPr>
                <w:spacing w:val="-5"/>
                <w:sz w:val="20"/>
              </w:rPr>
              <w:t xml:space="preserve"> </w:t>
            </w:r>
            <w:r>
              <w:rPr>
                <w:sz w:val="20"/>
              </w:rPr>
              <w:t>и</w:t>
            </w:r>
            <w:r>
              <w:rPr>
                <w:spacing w:val="-6"/>
                <w:sz w:val="20"/>
              </w:rPr>
              <w:t xml:space="preserve"> </w:t>
            </w:r>
            <w:r>
              <w:rPr>
                <w:sz w:val="20"/>
              </w:rPr>
              <w:t>тататрском</w:t>
            </w:r>
            <w:r>
              <w:rPr>
                <w:spacing w:val="-5"/>
                <w:sz w:val="20"/>
              </w:rPr>
              <w:t xml:space="preserve"> </w:t>
            </w:r>
            <w:r>
              <w:rPr>
                <w:spacing w:val="-2"/>
                <w:sz w:val="20"/>
              </w:rPr>
              <w:t>языках</w:t>
            </w:r>
          </w:p>
        </w:tc>
      </w:tr>
      <w:tr w:rsidR="00ED12CF" w14:paraId="1FBBAE75" w14:textId="77777777">
        <w:trPr>
          <w:trHeight w:val="1758"/>
        </w:trPr>
        <w:tc>
          <w:tcPr>
            <w:tcW w:w="1196" w:type="dxa"/>
          </w:tcPr>
          <w:p w14:paraId="11A8C681" w14:textId="77777777" w:rsidR="00ED12CF" w:rsidRDefault="00643BAF">
            <w:pPr>
              <w:pStyle w:val="TableParagraph"/>
              <w:spacing w:line="228" w:lineRule="exact"/>
              <w:ind w:left="280"/>
              <w:rPr>
                <w:b/>
                <w:sz w:val="20"/>
              </w:rPr>
            </w:pPr>
            <w:r>
              <w:rPr>
                <w:b/>
                <w:spacing w:val="-2"/>
                <w:sz w:val="20"/>
              </w:rPr>
              <w:t>апрель</w:t>
            </w:r>
          </w:p>
        </w:tc>
        <w:tc>
          <w:tcPr>
            <w:tcW w:w="1606" w:type="dxa"/>
          </w:tcPr>
          <w:p w14:paraId="12D4028E" w14:textId="77777777" w:rsidR="00ED12CF" w:rsidRDefault="00643BAF">
            <w:pPr>
              <w:pStyle w:val="TableParagraph"/>
              <w:spacing w:line="264" w:lineRule="auto"/>
              <w:ind w:left="109"/>
              <w:rPr>
                <w:sz w:val="20"/>
              </w:rPr>
            </w:pPr>
            <w:r>
              <w:rPr>
                <w:spacing w:val="-2"/>
                <w:sz w:val="20"/>
              </w:rPr>
              <w:t>ПознавательноеТ удовое,</w:t>
            </w:r>
          </w:p>
          <w:p w14:paraId="6A72C432" w14:textId="77777777" w:rsidR="00ED12CF" w:rsidRDefault="00643BAF">
            <w:pPr>
              <w:pStyle w:val="TableParagraph"/>
              <w:spacing w:line="264" w:lineRule="auto"/>
              <w:ind w:left="109" w:right="128"/>
              <w:rPr>
                <w:sz w:val="20"/>
              </w:rPr>
            </w:pPr>
            <w:r>
              <w:rPr>
                <w:spacing w:val="-2"/>
                <w:sz w:val="20"/>
              </w:rPr>
              <w:t>Этико- эстетическое</w:t>
            </w:r>
          </w:p>
        </w:tc>
        <w:tc>
          <w:tcPr>
            <w:tcW w:w="1844" w:type="dxa"/>
          </w:tcPr>
          <w:p w14:paraId="4FDD9E5C" w14:textId="77777777" w:rsidR="00ED12CF" w:rsidRDefault="00643BAF">
            <w:pPr>
              <w:pStyle w:val="TableParagraph"/>
              <w:spacing w:line="223" w:lineRule="exact"/>
              <w:ind w:left="114" w:right="103"/>
              <w:jc w:val="center"/>
              <w:rPr>
                <w:sz w:val="20"/>
              </w:rPr>
            </w:pPr>
            <w:r>
              <w:rPr>
                <w:sz w:val="20"/>
              </w:rPr>
              <w:t xml:space="preserve">12 </w:t>
            </w:r>
            <w:r>
              <w:rPr>
                <w:spacing w:val="-2"/>
                <w:sz w:val="20"/>
              </w:rPr>
              <w:t>апреля</w:t>
            </w:r>
          </w:p>
          <w:p w14:paraId="0411145B" w14:textId="77777777" w:rsidR="00ED12CF" w:rsidRDefault="00ED12CF">
            <w:pPr>
              <w:pStyle w:val="TableParagraph"/>
              <w:spacing w:before="51"/>
              <w:ind w:left="0"/>
              <w:rPr>
                <w:sz w:val="20"/>
              </w:rPr>
            </w:pPr>
          </w:p>
          <w:p w14:paraId="1E468DE0" w14:textId="77777777" w:rsidR="00ED12CF" w:rsidRDefault="00643BAF">
            <w:pPr>
              <w:pStyle w:val="TableParagraph"/>
              <w:spacing w:line="264" w:lineRule="auto"/>
              <w:ind w:left="162" w:right="149"/>
              <w:jc w:val="center"/>
              <w:rPr>
                <w:b/>
                <w:sz w:val="20"/>
              </w:rPr>
            </w:pPr>
            <w:r>
              <w:rPr>
                <w:b/>
                <w:sz w:val="20"/>
              </w:rPr>
              <w:t>Всемирный</w:t>
            </w:r>
            <w:r>
              <w:rPr>
                <w:b/>
                <w:spacing w:val="-13"/>
                <w:sz w:val="20"/>
              </w:rPr>
              <w:t xml:space="preserve"> </w:t>
            </w:r>
            <w:r>
              <w:rPr>
                <w:b/>
                <w:sz w:val="20"/>
              </w:rPr>
              <w:t xml:space="preserve">день авиации и </w:t>
            </w:r>
            <w:r>
              <w:rPr>
                <w:b/>
                <w:spacing w:val="-2"/>
                <w:sz w:val="20"/>
              </w:rPr>
              <w:t>космонавтики</w:t>
            </w:r>
          </w:p>
        </w:tc>
        <w:tc>
          <w:tcPr>
            <w:tcW w:w="4253" w:type="dxa"/>
          </w:tcPr>
          <w:p w14:paraId="13BD814D" w14:textId="77777777" w:rsidR="00ED12CF" w:rsidRDefault="00643BAF">
            <w:pPr>
              <w:pStyle w:val="TableParagraph"/>
              <w:numPr>
                <w:ilvl w:val="0"/>
                <w:numId w:val="20"/>
              </w:numPr>
              <w:tabs>
                <w:tab w:val="left" w:pos="597"/>
              </w:tabs>
              <w:spacing w:before="1" w:line="232" w:lineRule="auto"/>
              <w:ind w:right="134" w:firstLine="360"/>
              <w:rPr>
                <w:sz w:val="20"/>
              </w:rPr>
            </w:pPr>
            <w:r>
              <w:rPr>
                <w:spacing w:val="-2"/>
                <w:sz w:val="20"/>
              </w:rPr>
              <w:t xml:space="preserve">Просмотрвидеофильма(окосмосе,космич </w:t>
            </w:r>
            <w:r>
              <w:rPr>
                <w:sz w:val="20"/>
              </w:rPr>
              <w:t>ескихявлениях, первых космонавтах)</w:t>
            </w:r>
          </w:p>
          <w:p w14:paraId="68161FEB" w14:textId="77777777" w:rsidR="00ED12CF" w:rsidRDefault="00643BAF">
            <w:pPr>
              <w:pStyle w:val="TableParagraph"/>
              <w:numPr>
                <w:ilvl w:val="0"/>
                <w:numId w:val="20"/>
              </w:numPr>
              <w:tabs>
                <w:tab w:val="left" w:pos="597"/>
              </w:tabs>
              <w:spacing w:line="270" w:lineRule="exact"/>
              <w:ind w:left="597" w:hanging="131"/>
              <w:rPr>
                <w:sz w:val="20"/>
              </w:rPr>
            </w:pPr>
            <w:r>
              <w:rPr>
                <w:spacing w:val="-2"/>
                <w:sz w:val="20"/>
              </w:rPr>
              <w:t>Конструированиеракет</w:t>
            </w:r>
          </w:p>
          <w:p w14:paraId="33D35602" w14:textId="77777777" w:rsidR="00ED12CF" w:rsidRDefault="00643BAF">
            <w:pPr>
              <w:pStyle w:val="TableParagraph"/>
              <w:numPr>
                <w:ilvl w:val="0"/>
                <w:numId w:val="20"/>
              </w:numPr>
              <w:tabs>
                <w:tab w:val="left" w:pos="597"/>
                <w:tab w:val="left" w:pos="1543"/>
                <w:tab w:val="left" w:pos="2932"/>
              </w:tabs>
              <w:spacing w:line="268" w:lineRule="exact"/>
              <w:ind w:left="597" w:hanging="131"/>
              <w:rPr>
                <w:sz w:val="20"/>
              </w:rPr>
            </w:pPr>
            <w:r>
              <w:rPr>
                <w:spacing w:val="-2"/>
                <w:sz w:val="20"/>
              </w:rPr>
              <w:t>Ср\игры</w:t>
            </w:r>
            <w:r>
              <w:rPr>
                <w:sz w:val="20"/>
              </w:rPr>
              <w:tab/>
            </w:r>
            <w:r>
              <w:rPr>
                <w:spacing w:val="-2"/>
                <w:sz w:val="20"/>
              </w:rPr>
              <w:t>«Космонавты</w:t>
            </w:r>
            <w:r>
              <w:rPr>
                <w:sz w:val="20"/>
              </w:rPr>
              <w:tab/>
            </w:r>
            <w:r>
              <w:rPr>
                <w:spacing w:val="-2"/>
                <w:sz w:val="20"/>
              </w:rPr>
              <w:t>тренируются»</w:t>
            </w:r>
          </w:p>
          <w:p w14:paraId="4D976A2F" w14:textId="77777777" w:rsidR="00ED12CF" w:rsidRDefault="00643BAF">
            <w:pPr>
              <w:pStyle w:val="TableParagraph"/>
              <w:spacing w:line="227" w:lineRule="exact"/>
              <w:ind w:left="106"/>
              <w:rPr>
                <w:sz w:val="20"/>
              </w:rPr>
            </w:pPr>
            <w:r>
              <w:rPr>
                <w:spacing w:val="-2"/>
                <w:sz w:val="20"/>
              </w:rPr>
              <w:t>«Космодром»</w:t>
            </w:r>
          </w:p>
          <w:p w14:paraId="44D176A6" w14:textId="77777777" w:rsidR="00ED12CF" w:rsidRDefault="00643BAF">
            <w:pPr>
              <w:pStyle w:val="TableParagraph"/>
              <w:numPr>
                <w:ilvl w:val="0"/>
                <w:numId w:val="20"/>
              </w:numPr>
              <w:tabs>
                <w:tab w:val="left" w:pos="597"/>
                <w:tab w:val="left" w:pos="2392"/>
                <w:tab w:val="left" w:pos="4032"/>
              </w:tabs>
              <w:spacing w:before="21" w:line="230" w:lineRule="exact"/>
              <w:ind w:right="101" w:firstLine="360"/>
              <w:rPr>
                <w:sz w:val="20"/>
              </w:rPr>
            </w:pPr>
            <w:r>
              <w:rPr>
                <w:spacing w:val="-2"/>
                <w:sz w:val="20"/>
              </w:rPr>
              <w:t>Рассматривание</w:t>
            </w:r>
            <w:r>
              <w:rPr>
                <w:sz w:val="20"/>
              </w:rPr>
              <w:tab/>
            </w:r>
            <w:r>
              <w:rPr>
                <w:spacing w:val="-2"/>
                <w:sz w:val="20"/>
              </w:rPr>
              <w:t>энциклопедий</w:t>
            </w:r>
            <w:r>
              <w:rPr>
                <w:sz w:val="20"/>
              </w:rPr>
              <w:tab/>
            </w:r>
            <w:r>
              <w:rPr>
                <w:spacing w:val="-10"/>
                <w:sz w:val="20"/>
              </w:rPr>
              <w:t>и</w:t>
            </w:r>
            <w:r>
              <w:rPr>
                <w:sz w:val="20"/>
              </w:rPr>
              <w:t xml:space="preserve"> отгадывание загадок по теме «Космос»</w:t>
            </w:r>
          </w:p>
        </w:tc>
        <w:tc>
          <w:tcPr>
            <w:tcW w:w="3401" w:type="dxa"/>
          </w:tcPr>
          <w:p w14:paraId="32C19586" w14:textId="77777777" w:rsidR="00ED12CF" w:rsidRDefault="00643BAF">
            <w:pPr>
              <w:pStyle w:val="TableParagraph"/>
              <w:ind w:left="215"/>
              <w:rPr>
                <w:b/>
                <w:sz w:val="20"/>
              </w:rPr>
            </w:pPr>
            <w:r>
              <w:rPr>
                <w:b/>
                <w:sz w:val="20"/>
              </w:rPr>
              <w:t>Выставка</w:t>
            </w:r>
            <w:r>
              <w:rPr>
                <w:b/>
                <w:spacing w:val="-9"/>
                <w:sz w:val="20"/>
              </w:rPr>
              <w:t xml:space="preserve"> </w:t>
            </w:r>
            <w:r>
              <w:rPr>
                <w:b/>
                <w:sz w:val="20"/>
              </w:rPr>
              <w:t>семейных</w:t>
            </w:r>
            <w:r>
              <w:rPr>
                <w:b/>
                <w:spacing w:val="-9"/>
                <w:sz w:val="20"/>
              </w:rPr>
              <w:t xml:space="preserve"> </w:t>
            </w:r>
            <w:r>
              <w:rPr>
                <w:b/>
                <w:spacing w:val="-2"/>
                <w:sz w:val="20"/>
              </w:rPr>
              <w:t>поделок</w:t>
            </w:r>
          </w:p>
          <w:p w14:paraId="4791F9A4" w14:textId="77777777" w:rsidR="00ED12CF" w:rsidRDefault="00643BAF">
            <w:pPr>
              <w:pStyle w:val="TableParagraph"/>
              <w:spacing w:before="2" w:line="237" w:lineRule="auto"/>
              <w:ind w:left="215" w:right="580"/>
              <w:rPr>
                <w:i/>
                <w:sz w:val="20"/>
              </w:rPr>
            </w:pPr>
            <w:r>
              <w:rPr>
                <w:b/>
                <w:sz w:val="20"/>
              </w:rPr>
              <w:t>«Космическое</w:t>
            </w:r>
            <w:r>
              <w:rPr>
                <w:b/>
                <w:spacing w:val="-13"/>
                <w:sz w:val="20"/>
              </w:rPr>
              <w:t xml:space="preserve"> </w:t>
            </w:r>
            <w:r>
              <w:rPr>
                <w:b/>
                <w:sz w:val="20"/>
              </w:rPr>
              <w:t xml:space="preserve">путешествие» </w:t>
            </w:r>
            <w:r>
              <w:rPr>
                <w:i/>
                <w:sz w:val="20"/>
              </w:rPr>
              <w:t>младшая, средняя, старшая, подготовительная группы</w:t>
            </w:r>
          </w:p>
        </w:tc>
        <w:tc>
          <w:tcPr>
            <w:tcW w:w="2870" w:type="dxa"/>
          </w:tcPr>
          <w:p w14:paraId="4622D8C0" w14:textId="77777777" w:rsidR="00ED12CF" w:rsidRDefault="00643BAF">
            <w:pPr>
              <w:pStyle w:val="TableParagraph"/>
              <w:ind w:left="217" w:right="615"/>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в семейной выставке поделок на тему</w:t>
            </w:r>
          </w:p>
          <w:p w14:paraId="41E2253A" w14:textId="77777777" w:rsidR="00ED12CF" w:rsidRDefault="00643BAF">
            <w:pPr>
              <w:pStyle w:val="TableParagraph"/>
              <w:spacing w:line="229" w:lineRule="exact"/>
              <w:ind w:left="217"/>
              <w:rPr>
                <w:sz w:val="20"/>
              </w:rPr>
            </w:pPr>
            <w:r>
              <w:rPr>
                <w:spacing w:val="-2"/>
                <w:sz w:val="20"/>
              </w:rPr>
              <w:t>Космос</w:t>
            </w:r>
          </w:p>
          <w:p w14:paraId="1BBAF5FE" w14:textId="77777777" w:rsidR="00ED12CF" w:rsidRDefault="00643BAF">
            <w:pPr>
              <w:pStyle w:val="TableParagraph"/>
              <w:spacing w:before="228"/>
              <w:ind w:left="217"/>
              <w:rPr>
                <w:sz w:val="20"/>
              </w:rPr>
            </w:pPr>
            <w:r>
              <w:rPr>
                <w:spacing w:val="-2"/>
                <w:sz w:val="20"/>
              </w:rPr>
              <w:t>Папка-передвижка</w:t>
            </w:r>
          </w:p>
          <w:p w14:paraId="6E7BD588" w14:textId="77777777" w:rsidR="00ED12CF" w:rsidRDefault="00643BAF">
            <w:pPr>
              <w:pStyle w:val="TableParagraph"/>
              <w:spacing w:before="1"/>
              <w:ind w:left="217"/>
              <w:rPr>
                <w:sz w:val="20"/>
              </w:rPr>
            </w:pPr>
            <w:r>
              <w:rPr>
                <w:sz w:val="20"/>
              </w:rPr>
              <w:t>«Детям</w:t>
            </w:r>
            <w:r>
              <w:rPr>
                <w:spacing w:val="-4"/>
                <w:sz w:val="20"/>
              </w:rPr>
              <w:t xml:space="preserve"> </w:t>
            </w:r>
            <w:r>
              <w:rPr>
                <w:sz w:val="20"/>
              </w:rPr>
              <w:t>о</w:t>
            </w:r>
            <w:r>
              <w:rPr>
                <w:spacing w:val="-4"/>
                <w:sz w:val="20"/>
              </w:rPr>
              <w:t xml:space="preserve"> </w:t>
            </w:r>
            <w:r>
              <w:rPr>
                <w:spacing w:val="-2"/>
                <w:sz w:val="20"/>
              </w:rPr>
              <w:t>космосе»</w:t>
            </w:r>
          </w:p>
        </w:tc>
      </w:tr>
      <w:tr w:rsidR="00ED12CF" w14:paraId="68DE3093" w14:textId="77777777">
        <w:trPr>
          <w:trHeight w:val="691"/>
        </w:trPr>
        <w:tc>
          <w:tcPr>
            <w:tcW w:w="1196" w:type="dxa"/>
          </w:tcPr>
          <w:p w14:paraId="7E206F47" w14:textId="77777777" w:rsidR="00ED12CF" w:rsidRDefault="00ED12CF">
            <w:pPr>
              <w:pStyle w:val="TableParagraph"/>
              <w:ind w:left="0"/>
              <w:rPr>
                <w:sz w:val="18"/>
              </w:rPr>
            </w:pPr>
          </w:p>
        </w:tc>
        <w:tc>
          <w:tcPr>
            <w:tcW w:w="1606" w:type="dxa"/>
          </w:tcPr>
          <w:p w14:paraId="3D5A0083" w14:textId="77777777" w:rsidR="00ED12CF" w:rsidRDefault="00ED12CF">
            <w:pPr>
              <w:pStyle w:val="TableParagraph"/>
              <w:ind w:left="0"/>
              <w:rPr>
                <w:sz w:val="18"/>
              </w:rPr>
            </w:pPr>
          </w:p>
        </w:tc>
        <w:tc>
          <w:tcPr>
            <w:tcW w:w="1844" w:type="dxa"/>
          </w:tcPr>
          <w:p w14:paraId="40D27609" w14:textId="77777777" w:rsidR="00ED12CF" w:rsidRDefault="00643BAF">
            <w:pPr>
              <w:pStyle w:val="TableParagraph"/>
              <w:spacing w:line="264" w:lineRule="auto"/>
              <w:ind w:left="147" w:right="129" w:firstLine="124"/>
              <w:rPr>
                <w:sz w:val="20"/>
              </w:rPr>
            </w:pPr>
            <w:r>
              <w:rPr>
                <w:sz w:val="20"/>
              </w:rPr>
              <w:t>26 апреля День рождения</w:t>
            </w:r>
            <w:r>
              <w:rPr>
                <w:spacing w:val="-13"/>
                <w:sz w:val="20"/>
              </w:rPr>
              <w:t xml:space="preserve"> </w:t>
            </w:r>
            <w:r>
              <w:rPr>
                <w:sz w:val="20"/>
              </w:rPr>
              <w:t>Г.Тукая</w:t>
            </w:r>
          </w:p>
        </w:tc>
        <w:tc>
          <w:tcPr>
            <w:tcW w:w="4253" w:type="dxa"/>
          </w:tcPr>
          <w:p w14:paraId="650705F1" w14:textId="77777777" w:rsidR="00ED12CF" w:rsidRDefault="00643BAF">
            <w:pPr>
              <w:pStyle w:val="TableParagraph"/>
              <w:spacing w:line="271" w:lineRule="exact"/>
              <w:ind w:left="466"/>
              <w:rPr>
                <w:sz w:val="24"/>
              </w:rPr>
            </w:pPr>
            <w:r>
              <w:rPr>
                <w:spacing w:val="-10"/>
                <w:sz w:val="24"/>
              </w:rPr>
              <w:t>-</w:t>
            </w:r>
          </w:p>
        </w:tc>
        <w:tc>
          <w:tcPr>
            <w:tcW w:w="3401" w:type="dxa"/>
          </w:tcPr>
          <w:p w14:paraId="597BE41D" w14:textId="77777777" w:rsidR="00ED12CF" w:rsidRDefault="00ED12CF">
            <w:pPr>
              <w:pStyle w:val="TableParagraph"/>
              <w:ind w:left="0"/>
              <w:rPr>
                <w:sz w:val="18"/>
              </w:rPr>
            </w:pPr>
          </w:p>
        </w:tc>
        <w:tc>
          <w:tcPr>
            <w:tcW w:w="2870" w:type="dxa"/>
          </w:tcPr>
          <w:p w14:paraId="00EB0627" w14:textId="77777777" w:rsidR="00ED12CF" w:rsidRDefault="00643BAF">
            <w:pPr>
              <w:pStyle w:val="TableParagraph"/>
              <w:spacing w:line="225" w:lineRule="exact"/>
              <w:ind w:left="217"/>
              <w:rPr>
                <w:sz w:val="20"/>
              </w:rPr>
            </w:pPr>
            <w:r>
              <w:rPr>
                <w:sz w:val="20"/>
              </w:rPr>
              <w:t>Конкурс</w:t>
            </w:r>
            <w:r>
              <w:rPr>
                <w:spacing w:val="-10"/>
                <w:sz w:val="20"/>
              </w:rPr>
              <w:t xml:space="preserve"> </w:t>
            </w:r>
            <w:r>
              <w:rPr>
                <w:spacing w:val="-2"/>
                <w:sz w:val="20"/>
              </w:rPr>
              <w:t>чтецов</w:t>
            </w:r>
          </w:p>
          <w:p w14:paraId="5357C2EF" w14:textId="77777777" w:rsidR="00ED12CF" w:rsidRDefault="00643BAF">
            <w:pPr>
              <w:pStyle w:val="TableParagraph"/>
              <w:spacing w:line="230" w:lineRule="atLeast"/>
              <w:ind w:left="217" w:right="615"/>
              <w:rPr>
                <w:sz w:val="20"/>
              </w:rPr>
            </w:pPr>
            <w:r>
              <w:rPr>
                <w:spacing w:val="-2"/>
                <w:sz w:val="20"/>
              </w:rPr>
              <w:t>(литературная гостинная)</w:t>
            </w:r>
          </w:p>
        </w:tc>
      </w:tr>
      <w:tr w:rsidR="00ED12CF" w14:paraId="627DE304" w14:textId="77777777">
        <w:trPr>
          <w:trHeight w:val="2529"/>
        </w:trPr>
        <w:tc>
          <w:tcPr>
            <w:tcW w:w="1196" w:type="dxa"/>
            <w:vMerge w:val="restart"/>
            <w:tcBorders>
              <w:bottom w:val="nil"/>
            </w:tcBorders>
          </w:tcPr>
          <w:p w14:paraId="2EFA7655" w14:textId="77777777" w:rsidR="00ED12CF" w:rsidRDefault="00643BAF">
            <w:pPr>
              <w:pStyle w:val="TableParagraph"/>
              <w:spacing w:line="228" w:lineRule="exact"/>
              <w:ind w:left="11"/>
              <w:jc w:val="center"/>
              <w:rPr>
                <w:b/>
                <w:sz w:val="20"/>
              </w:rPr>
            </w:pPr>
            <w:r>
              <w:rPr>
                <w:b/>
                <w:spacing w:val="-5"/>
                <w:sz w:val="20"/>
              </w:rPr>
              <w:t>май</w:t>
            </w:r>
          </w:p>
        </w:tc>
        <w:tc>
          <w:tcPr>
            <w:tcW w:w="1606" w:type="dxa"/>
          </w:tcPr>
          <w:p w14:paraId="599A692E" w14:textId="77777777" w:rsidR="00ED12CF" w:rsidRDefault="00643BAF">
            <w:pPr>
              <w:pStyle w:val="TableParagraph"/>
              <w:spacing w:line="264" w:lineRule="auto"/>
              <w:ind w:left="109" w:right="15"/>
              <w:rPr>
                <w:sz w:val="20"/>
              </w:rPr>
            </w:pPr>
            <w:r>
              <w:rPr>
                <w:spacing w:val="-2"/>
                <w:sz w:val="20"/>
              </w:rPr>
              <w:t>Трудовое,Познав тельноеЭтико- эстетическоеСоц альное</w:t>
            </w:r>
          </w:p>
        </w:tc>
        <w:tc>
          <w:tcPr>
            <w:tcW w:w="1844" w:type="dxa"/>
          </w:tcPr>
          <w:p w14:paraId="13C1DC6F" w14:textId="77777777" w:rsidR="00ED12CF" w:rsidRDefault="00643BAF">
            <w:pPr>
              <w:pStyle w:val="TableParagraph"/>
              <w:spacing w:line="223" w:lineRule="exact"/>
              <w:ind w:left="8"/>
              <w:jc w:val="center"/>
              <w:rPr>
                <w:sz w:val="20"/>
              </w:rPr>
            </w:pPr>
            <w:r>
              <w:rPr>
                <w:sz w:val="20"/>
              </w:rPr>
              <w:t>1</w:t>
            </w:r>
            <w:r>
              <w:rPr>
                <w:spacing w:val="-4"/>
                <w:sz w:val="20"/>
              </w:rPr>
              <w:t xml:space="preserve"> </w:t>
            </w:r>
            <w:r>
              <w:rPr>
                <w:sz w:val="20"/>
              </w:rPr>
              <w:t>неделя</w:t>
            </w:r>
            <w:r>
              <w:rPr>
                <w:spacing w:val="-6"/>
                <w:sz w:val="20"/>
              </w:rPr>
              <w:t xml:space="preserve"> </w:t>
            </w:r>
            <w:r>
              <w:rPr>
                <w:spacing w:val="-5"/>
                <w:sz w:val="20"/>
              </w:rPr>
              <w:t>мая</w:t>
            </w:r>
          </w:p>
          <w:p w14:paraId="0F32562F" w14:textId="77777777" w:rsidR="00ED12CF" w:rsidRDefault="00ED12CF">
            <w:pPr>
              <w:pStyle w:val="TableParagraph"/>
              <w:spacing w:before="51"/>
              <w:ind w:left="0"/>
              <w:rPr>
                <w:sz w:val="20"/>
              </w:rPr>
            </w:pPr>
          </w:p>
          <w:p w14:paraId="192103F8" w14:textId="77777777" w:rsidR="00ED12CF" w:rsidRDefault="00643BAF">
            <w:pPr>
              <w:pStyle w:val="TableParagraph"/>
              <w:spacing w:line="264" w:lineRule="auto"/>
              <w:ind w:left="154" w:right="144"/>
              <w:jc w:val="center"/>
              <w:rPr>
                <w:b/>
                <w:sz w:val="20"/>
              </w:rPr>
            </w:pPr>
            <w:r>
              <w:rPr>
                <w:b/>
                <w:sz w:val="20"/>
              </w:rPr>
              <w:t>Праздник</w:t>
            </w:r>
            <w:r>
              <w:rPr>
                <w:b/>
                <w:spacing w:val="-13"/>
                <w:sz w:val="20"/>
              </w:rPr>
              <w:t xml:space="preserve"> </w:t>
            </w:r>
            <w:r>
              <w:rPr>
                <w:b/>
                <w:sz w:val="20"/>
              </w:rPr>
              <w:t>весны и труда</w:t>
            </w:r>
          </w:p>
        </w:tc>
        <w:tc>
          <w:tcPr>
            <w:tcW w:w="4253" w:type="dxa"/>
          </w:tcPr>
          <w:p w14:paraId="22A21218" w14:textId="77777777" w:rsidR="00ED12CF" w:rsidRDefault="00643BAF">
            <w:pPr>
              <w:pStyle w:val="TableParagraph"/>
              <w:numPr>
                <w:ilvl w:val="0"/>
                <w:numId w:val="19"/>
              </w:numPr>
              <w:tabs>
                <w:tab w:val="left" w:pos="814"/>
              </w:tabs>
              <w:spacing w:line="266" w:lineRule="exact"/>
              <w:ind w:left="814"/>
              <w:rPr>
                <w:sz w:val="20"/>
              </w:rPr>
            </w:pPr>
            <w:r>
              <w:rPr>
                <w:sz w:val="20"/>
              </w:rPr>
              <w:t>Рассматривание</w:t>
            </w:r>
            <w:r>
              <w:rPr>
                <w:spacing w:val="-8"/>
                <w:sz w:val="20"/>
              </w:rPr>
              <w:t xml:space="preserve"> </w:t>
            </w:r>
            <w:r>
              <w:rPr>
                <w:sz w:val="20"/>
              </w:rPr>
              <w:t>иллюстраций</w:t>
            </w:r>
            <w:r>
              <w:rPr>
                <w:spacing w:val="-8"/>
                <w:sz w:val="20"/>
              </w:rPr>
              <w:t xml:space="preserve"> </w:t>
            </w:r>
            <w:r>
              <w:rPr>
                <w:sz w:val="20"/>
              </w:rPr>
              <w:t>на</w:t>
            </w:r>
            <w:r>
              <w:rPr>
                <w:spacing w:val="-8"/>
                <w:sz w:val="20"/>
              </w:rPr>
              <w:t xml:space="preserve"> </w:t>
            </w:r>
            <w:r>
              <w:rPr>
                <w:spacing w:val="-4"/>
                <w:sz w:val="20"/>
              </w:rPr>
              <w:t>тему:</w:t>
            </w:r>
          </w:p>
          <w:p w14:paraId="3E9CE3C2" w14:textId="77777777" w:rsidR="00ED12CF" w:rsidRDefault="00643BAF">
            <w:pPr>
              <w:pStyle w:val="TableParagraph"/>
              <w:ind w:left="140" w:right="97"/>
              <w:jc w:val="both"/>
              <w:rPr>
                <w:sz w:val="20"/>
              </w:rPr>
            </w:pPr>
            <w:r>
              <w:rPr>
                <w:sz w:val="20"/>
              </w:rPr>
              <w:t>«1 мая - праздник весны и труда», «Голубь- символ мира», «1 мая - праздник</w:t>
            </w:r>
            <w:r>
              <w:rPr>
                <w:spacing w:val="40"/>
                <w:sz w:val="20"/>
              </w:rPr>
              <w:t xml:space="preserve"> </w:t>
            </w:r>
            <w:r>
              <w:rPr>
                <w:sz w:val="20"/>
              </w:rPr>
              <w:t>трудящихся», «Профессии»</w:t>
            </w:r>
          </w:p>
          <w:p w14:paraId="23DA566E" w14:textId="77777777" w:rsidR="00ED12CF" w:rsidRDefault="00643BAF">
            <w:pPr>
              <w:pStyle w:val="TableParagraph"/>
              <w:numPr>
                <w:ilvl w:val="0"/>
                <w:numId w:val="19"/>
              </w:numPr>
              <w:tabs>
                <w:tab w:val="left" w:pos="814"/>
              </w:tabs>
              <w:spacing w:before="2" w:line="232" w:lineRule="auto"/>
              <w:ind w:right="285" w:firstLine="326"/>
              <w:rPr>
                <w:sz w:val="20"/>
              </w:rPr>
            </w:pPr>
            <w:r>
              <w:rPr>
                <w:spacing w:val="-2"/>
                <w:sz w:val="20"/>
              </w:rPr>
              <w:t xml:space="preserve">Слушаниеиисполнениепесеновеснеи </w:t>
            </w:r>
            <w:r>
              <w:rPr>
                <w:sz w:val="20"/>
              </w:rPr>
              <w:t>труде, слушание музыкио весне</w:t>
            </w:r>
          </w:p>
          <w:p w14:paraId="0A328258" w14:textId="77777777" w:rsidR="00ED12CF" w:rsidRDefault="00643BAF">
            <w:pPr>
              <w:pStyle w:val="TableParagraph"/>
              <w:numPr>
                <w:ilvl w:val="0"/>
                <w:numId w:val="19"/>
              </w:numPr>
              <w:tabs>
                <w:tab w:val="left" w:pos="814"/>
              </w:tabs>
              <w:spacing w:before="6" w:line="232" w:lineRule="auto"/>
              <w:ind w:right="121" w:firstLine="326"/>
              <w:rPr>
                <w:sz w:val="20"/>
              </w:rPr>
            </w:pPr>
            <w:r>
              <w:rPr>
                <w:spacing w:val="-2"/>
                <w:sz w:val="20"/>
              </w:rPr>
              <w:t>Знакомствоспословицамиипоговоркам иотруде</w:t>
            </w:r>
          </w:p>
        </w:tc>
        <w:tc>
          <w:tcPr>
            <w:tcW w:w="3401" w:type="dxa"/>
          </w:tcPr>
          <w:p w14:paraId="4EBF2F47" w14:textId="77777777" w:rsidR="00ED12CF" w:rsidRDefault="00643BAF">
            <w:pPr>
              <w:pStyle w:val="TableParagraph"/>
              <w:ind w:left="215"/>
              <w:rPr>
                <w:b/>
                <w:sz w:val="20"/>
              </w:rPr>
            </w:pPr>
            <w:r>
              <w:rPr>
                <w:b/>
                <w:sz w:val="20"/>
              </w:rPr>
              <w:t>Фотоколлаж</w:t>
            </w:r>
            <w:r>
              <w:rPr>
                <w:b/>
                <w:spacing w:val="-13"/>
                <w:sz w:val="20"/>
              </w:rPr>
              <w:t xml:space="preserve"> </w:t>
            </w:r>
            <w:r>
              <w:rPr>
                <w:b/>
                <w:sz w:val="20"/>
              </w:rPr>
              <w:t>«Профессии</w:t>
            </w:r>
            <w:r>
              <w:rPr>
                <w:b/>
                <w:spacing w:val="-12"/>
                <w:sz w:val="20"/>
              </w:rPr>
              <w:t xml:space="preserve"> </w:t>
            </w:r>
            <w:r>
              <w:rPr>
                <w:b/>
                <w:sz w:val="20"/>
              </w:rPr>
              <w:t>в</w:t>
            </w:r>
            <w:r>
              <w:rPr>
                <w:b/>
                <w:spacing w:val="-13"/>
                <w:sz w:val="20"/>
              </w:rPr>
              <w:t xml:space="preserve"> </w:t>
            </w:r>
            <w:r>
              <w:rPr>
                <w:b/>
                <w:sz w:val="20"/>
              </w:rPr>
              <w:t xml:space="preserve">моей </w:t>
            </w:r>
            <w:r>
              <w:rPr>
                <w:b/>
                <w:spacing w:val="-2"/>
                <w:sz w:val="20"/>
              </w:rPr>
              <w:t>семье»</w:t>
            </w:r>
          </w:p>
          <w:p w14:paraId="1785914F" w14:textId="77777777" w:rsidR="00ED12CF" w:rsidRDefault="00643BAF">
            <w:pPr>
              <w:pStyle w:val="TableParagraph"/>
              <w:ind w:left="215" w:right="677"/>
              <w:rPr>
                <w:i/>
                <w:sz w:val="20"/>
              </w:rPr>
            </w:pPr>
            <w:r>
              <w:rPr>
                <w:i/>
                <w:sz w:val="20"/>
              </w:rPr>
              <w:t xml:space="preserve">младшая, средняя группы </w:t>
            </w:r>
            <w:r>
              <w:rPr>
                <w:b/>
                <w:sz w:val="20"/>
              </w:rPr>
              <w:t xml:space="preserve">Выставка рисунков «Моя будущая профессия»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14:paraId="7A24475B" w14:textId="77777777" w:rsidR="00ED12CF" w:rsidRDefault="00643BAF">
            <w:pPr>
              <w:pStyle w:val="TableParagraph"/>
              <w:ind w:left="217" w:right="792"/>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 xml:space="preserve">в </w:t>
            </w:r>
            <w:r>
              <w:rPr>
                <w:spacing w:val="-2"/>
                <w:sz w:val="20"/>
              </w:rPr>
              <w:t>создании фотоколлажа</w:t>
            </w:r>
          </w:p>
          <w:p w14:paraId="5CD26F15" w14:textId="77777777" w:rsidR="00ED12CF" w:rsidRDefault="00643BAF">
            <w:pPr>
              <w:pStyle w:val="TableParagraph"/>
              <w:ind w:left="217" w:right="615"/>
              <w:rPr>
                <w:sz w:val="20"/>
              </w:rPr>
            </w:pPr>
            <w:r>
              <w:rPr>
                <w:sz w:val="20"/>
              </w:rPr>
              <w:t>«Профессии</w:t>
            </w:r>
            <w:r>
              <w:rPr>
                <w:spacing w:val="-13"/>
                <w:sz w:val="20"/>
              </w:rPr>
              <w:t xml:space="preserve"> </w:t>
            </w:r>
            <w:r>
              <w:rPr>
                <w:sz w:val="20"/>
              </w:rPr>
              <w:t>в</w:t>
            </w:r>
            <w:r>
              <w:rPr>
                <w:spacing w:val="-12"/>
                <w:sz w:val="20"/>
              </w:rPr>
              <w:t xml:space="preserve"> </w:t>
            </w:r>
            <w:r>
              <w:rPr>
                <w:sz w:val="20"/>
              </w:rPr>
              <w:t xml:space="preserve">моей </w:t>
            </w:r>
            <w:r>
              <w:rPr>
                <w:spacing w:val="-2"/>
                <w:sz w:val="20"/>
              </w:rPr>
              <w:t>семье»</w:t>
            </w:r>
          </w:p>
          <w:p w14:paraId="0FFC70BE" w14:textId="77777777" w:rsidR="00ED12CF" w:rsidRDefault="00643BAF">
            <w:pPr>
              <w:pStyle w:val="TableParagraph"/>
              <w:spacing w:before="225"/>
              <w:ind w:left="217" w:right="988"/>
              <w:rPr>
                <w:sz w:val="20"/>
              </w:rPr>
            </w:pPr>
            <w:r>
              <w:rPr>
                <w:sz w:val="20"/>
              </w:rPr>
              <w:t xml:space="preserve">Буклет «Ранняя </w:t>
            </w:r>
            <w:r>
              <w:rPr>
                <w:spacing w:val="-2"/>
                <w:sz w:val="20"/>
              </w:rPr>
              <w:t>профориентация старшего дошкольника»</w:t>
            </w:r>
          </w:p>
        </w:tc>
      </w:tr>
      <w:tr w:rsidR="00ED12CF" w14:paraId="4E6DE46A" w14:textId="77777777">
        <w:trPr>
          <w:trHeight w:val="1492"/>
        </w:trPr>
        <w:tc>
          <w:tcPr>
            <w:tcW w:w="1196" w:type="dxa"/>
            <w:vMerge/>
            <w:tcBorders>
              <w:top w:val="nil"/>
              <w:bottom w:val="nil"/>
            </w:tcBorders>
          </w:tcPr>
          <w:p w14:paraId="127B00EC" w14:textId="77777777" w:rsidR="00ED12CF" w:rsidRDefault="00ED12CF">
            <w:pPr>
              <w:rPr>
                <w:sz w:val="2"/>
                <w:szCs w:val="2"/>
              </w:rPr>
            </w:pPr>
          </w:p>
        </w:tc>
        <w:tc>
          <w:tcPr>
            <w:tcW w:w="1606" w:type="dxa"/>
          </w:tcPr>
          <w:p w14:paraId="13DF29DD" w14:textId="77777777" w:rsidR="00ED12CF" w:rsidRDefault="00ED12CF">
            <w:pPr>
              <w:pStyle w:val="TableParagraph"/>
              <w:ind w:left="0"/>
              <w:rPr>
                <w:sz w:val="18"/>
              </w:rPr>
            </w:pPr>
          </w:p>
        </w:tc>
        <w:tc>
          <w:tcPr>
            <w:tcW w:w="1844" w:type="dxa"/>
          </w:tcPr>
          <w:p w14:paraId="7355CBBD" w14:textId="77777777" w:rsidR="00ED12CF" w:rsidRDefault="00643BAF">
            <w:pPr>
              <w:pStyle w:val="TableParagraph"/>
              <w:spacing w:line="223" w:lineRule="exact"/>
              <w:ind w:left="113" w:right="104"/>
              <w:jc w:val="center"/>
              <w:rPr>
                <w:sz w:val="20"/>
              </w:rPr>
            </w:pPr>
            <w:r>
              <w:rPr>
                <w:sz w:val="20"/>
              </w:rPr>
              <w:t xml:space="preserve">5 </w:t>
            </w:r>
            <w:r>
              <w:rPr>
                <w:spacing w:val="-5"/>
                <w:sz w:val="20"/>
              </w:rPr>
              <w:t>мая</w:t>
            </w:r>
          </w:p>
          <w:p w14:paraId="3D76044D" w14:textId="77777777" w:rsidR="00ED12CF" w:rsidRDefault="00ED12CF">
            <w:pPr>
              <w:pStyle w:val="TableParagraph"/>
              <w:spacing w:before="51"/>
              <w:ind w:left="0"/>
              <w:rPr>
                <w:sz w:val="20"/>
              </w:rPr>
            </w:pPr>
          </w:p>
          <w:p w14:paraId="738FD483" w14:textId="77777777" w:rsidR="00ED12CF" w:rsidRDefault="00643BAF">
            <w:pPr>
              <w:pStyle w:val="TableParagraph"/>
              <w:ind w:left="7"/>
              <w:jc w:val="center"/>
              <w:rPr>
                <w:b/>
                <w:sz w:val="20"/>
              </w:rPr>
            </w:pPr>
            <w:r>
              <w:rPr>
                <w:b/>
                <w:spacing w:val="-2"/>
                <w:sz w:val="20"/>
              </w:rPr>
              <w:t>Пасха</w:t>
            </w:r>
          </w:p>
        </w:tc>
        <w:tc>
          <w:tcPr>
            <w:tcW w:w="4253" w:type="dxa"/>
          </w:tcPr>
          <w:p w14:paraId="6FD89DEC" w14:textId="77777777" w:rsidR="00ED12CF" w:rsidRDefault="00643BAF">
            <w:pPr>
              <w:pStyle w:val="TableParagraph"/>
              <w:numPr>
                <w:ilvl w:val="0"/>
                <w:numId w:val="18"/>
              </w:numPr>
              <w:tabs>
                <w:tab w:val="left" w:pos="814"/>
              </w:tabs>
              <w:spacing w:before="1" w:line="232" w:lineRule="auto"/>
              <w:ind w:right="98" w:firstLine="326"/>
              <w:rPr>
                <w:sz w:val="20"/>
              </w:rPr>
            </w:pPr>
            <w:r>
              <w:rPr>
                <w:sz w:val="20"/>
              </w:rPr>
              <w:t>Беседы</w:t>
            </w:r>
            <w:r>
              <w:rPr>
                <w:spacing w:val="25"/>
                <w:sz w:val="20"/>
              </w:rPr>
              <w:t xml:space="preserve"> </w:t>
            </w:r>
            <w:r>
              <w:rPr>
                <w:sz w:val="20"/>
              </w:rPr>
              <w:t>«Что</w:t>
            </w:r>
            <w:r>
              <w:rPr>
                <w:spacing w:val="23"/>
                <w:sz w:val="20"/>
              </w:rPr>
              <w:t xml:space="preserve"> </w:t>
            </w:r>
            <w:r>
              <w:rPr>
                <w:sz w:val="20"/>
              </w:rPr>
              <w:t>такое</w:t>
            </w:r>
            <w:r>
              <w:rPr>
                <w:spacing w:val="25"/>
                <w:sz w:val="20"/>
              </w:rPr>
              <w:t xml:space="preserve"> </w:t>
            </w:r>
            <w:r>
              <w:rPr>
                <w:sz w:val="20"/>
              </w:rPr>
              <w:t>пасха?»</w:t>
            </w:r>
            <w:r>
              <w:rPr>
                <w:spacing w:val="80"/>
                <w:sz w:val="20"/>
              </w:rPr>
              <w:t xml:space="preserve"> </w:t>
            </w:r>
            <w:r>
              <w:rPr>
                <w:sz w:val="20"/>
              </w:rPr>
              <w:t>«Почему мы красим яйца?»</w:t>
            </w:r>
          </w:p>
          <w:p w14:paraId="642F5C25" w14:textId="77777777" w:rsidR="00ED12CF" w:rsidRDefault="00643BAF">
            <w:pPr>
              <w:pStyle w:val="TableParagraph"/>
              <w:numPr>
                <w:ilvl w:val="0"/>
                <w:numId w:val="18"/>
              </w:numPr>
              <w:tabs>
                <w:tab w:val="left" w:pos="814"/>
                <w:tab w:val="left" w:pos="2049"/>
                <w:tab w:val="left" w:pos="2680"/>
                <w:tab w:val="left" w:pos="3683"/>
              </w:tabs>
              <w:spacing w:line="272" w:lineRule="exact"/>
              <w:ind w:left="814"/>
              <w:rPr>
                <w:sz w:val="20"/>
              </w:rPr>
            </w:pPr>
            <w:r>
              <w:rPr>
                <w:spacing w:val="-2"/>
                <w:sz w:val="20"/>
              </w:rPr>
              <w:t>Пасхальные</w:t>
            </w:r>
            <w:r>
              <w:rPr>
                <w:sz w:val="20"/>
              </w:rPr>
              <w:tab/>
            </w:r>
            <w:r>
              <w:rPr>
                <w:spacing w:val="-4"/>
                <w:sz w:val="20"/>
              </w:rPr>
              <w:t>игры</w:t>
            </w:r>
            <w:r>
              <w:rPr>
                <w:sz w:val="20"/>
              </w:rPr>
              <w:tab/>
            </w:r>
            <w:r>
              <w:rPr>
                <w:spacing w:val="-2"/>
                <w:sz w:val="20"/>
              </w:rPr>
              <w:t>«Катание</w:t>
            </w:r>
            <w:r>
              <w:rPr>
                <w:sz w:val="20"/>
              </w:rPr>
              <w:tab/>
            </w:r>
            <w:r>
              <w:rPr>
                <w:spacing w:val="-4"/>
                <w:sz w:val="20"/>
              </w:rPr>
              <w:t>яиц»,</w:t>
            </w:r>
          </w:p>
          <w:p w14:paraId="07EEE990" w14:textId="77777777" w:rsidR="00ED12CF" w:rsidRDefault="00643BAF">
            <w:pPr>
              <w:pStyle w:val="TableParagraph"/>
              <w:spacing w:line="227" w:lineRule="exact"/>
              <w:ind w:left="140"/>
              <w:rPr>
                <w:sz w:val="20"/>
              </w:rPr>
            </w:pPr>
            <w:r>
              <w:rPr>
                <w:sz w:val="20"/>
              </w:rPr>
              <w:t>«Чиж»,</w:t>
            </w:r>
            <w:r>
              <w:rPr>
                <w:spacing w:val="-5"/>
                <w:sz w:val="20"/>
              </w:rPr>
              <w:t xml:space="preserve"> </w:t>
            </w:r>
            <w:r>
              <w:rPr>
                <w:sz w:val="20"/>
              </w:rPr>
              <w:t>«Летели</w:t>
            </w:r>
            <w:r>
              <w:rPr>
                <w:spacing w:val="-7"/>
                <w:sz w:val="20"/>
              </w:rPr>
              <w:t xml:space="preserve"> </w:t>
            </w:r>
            <w:r>
              <w:rPr>
                <w:sz w:val="20"/>
              </w:rPr>
              <w:t>две</w:t>
            </w:r>
            <w:r>
              <w:rPr>
                <w:spacing w:val="-8"/>
                <w:sz w:val="20"/>
              </w:rPr>
              <w:t xml:space="preserve"> </w:t>
            </w:r>
            <w:r>
              <w:rPr>
                <w:spacing w:val="-2"/>
                <w:sz w:val="20"/>
              </w:rPr>
              <w:t>птички»</w:t>
            </w:r>
          </w:p>
          <w:p w14:paraId="7382DEEC" w14:textId="77777777" w:rsidR="00ED12CF" w:rsidRDefault="00643BAF">
            <w:pPr>
              <w:pStyle w:val="TableParagraph"/>
              <w:numPr>
                <w:ilvl w:val="0"/>
                <w:numId w:val="18"/>
              </w:numPr>
              <w:tabs>
                <w:tab w:val="left" w:pos="814"/>
                <w:tab w:val="left" w:pos="1997"/>
                <w:tab w:val="left" w:pos="3158"/>
              </w:tabs>
              <w:spacing w:before="21" w:line="230" w:lineRule="exact"/>
              <w:ind w:right="100" w:firstLine="326"/>
              <w:rPr>
                <w:sz w:val="20"/>
              </w:rPr>
            </w:pPr>
            <w:r>
              <w:rPr>
                <w:spacing w:val="-2"/>
                <w:sz w:val="20"/>
              </w:rPr>
              <w:t>Творческая</w:t>
            </w:r>
            <w:r>
              <w:rPr>
                <w:sz w:val="20"/>
              </w:rPr>
              <w:tab/>
            </w:r>
            <w:r>
              <w:rPr>
                <w:spacing w:val="-2"/>
                <w:sz w:val="20"/>
              </w:rPr>
              <w:t>мастреская</w:t>
            </w:r>
            <w:r>
              <w:rPr>
                <w:sz w:val="20"/>
              </w:rPr>
              <w:tab/>
            </w:r>
            <w:r>
              <w:rPr>
                <w:spacing w:val="-2"/>
                <w:sz w:val="20"/>
              </w:rPr>
              <w:t xml:space="preserve">«Украшаем </w:t>
            </w:r>
            <w:r>
              <w:rPr>
                <w:sz w:val="20"/>
              </w:rPr>
              <w:t>пасхальные яйца»</w:t>
            </w:r>
            <w:r>
              <w:rPr>
                <w:spacing w:val="40"/>
                <w:sz w:val="20"/>
              </w:rPr>
              <w:t xml:space="preserve"> </w:t>
            </w:r>
            <w:r>
              <w:rPr>
                <w:sz w:val="20"/>
              </w:rPr>
              <w:t>«Пасхальный кулич»</w:t>
            </w:r>
          </w:p>
        </w:tc>
        <w:tc>
          <w:tcPr>
            <w:tcW w:w="3401" w:type="dxa"/>
          </w:tcPr>
          <w:p w14:paraId="7EAF0AFA" w14:textId="77777777" w:rsidR="00ED12CF" w:rsidRDefault="00643BAF">
            <w:pPr>
              <w:pStyle w:val="TableParagraph"/>
              <w:spacing w:before="2" w:line="237" w:lineRule="auto"/>
              <w:ind w:left="215" w:right="679"/>
              <w:jc w:val="both"/>
              <w:rPr>
                <w:i/>
                <w:sz w:val="20"/>
              </w:rPr>
            </w:pPr>
            <w:r>
              <w:rPr>
                <w:b/>
                <w:sz w:val="20"/>
              </w:rPr>
              <w:t>Праздник</w:t>
            </w:r>
            <w:r>
              <w:rPr>
                <w:b/>
                <w:spacing w:val="-13"/>
                <w:sz w:val="20"/>
              </w:rPr>
              <w:t xml:space="preserve"> </w:t>
            </w:r>
            <w:r>
              <w:rPr>
                <w:b/>
                <w:sz w:val="20"/>
              </w:rPr>
              <w:t>«Пасха</w:t>
            </w:r>
            <w:r>
              <w:rPr>
                <w:b/>
                <w:spacing w:val="-12"/>
                <w:sz w:val="20"/>
              </w:rPr>
              <w:t xml:space="preserve"> </w:t>
            </w:r>
            <w:r>
              <w:rPr>
                <w:b/>
                <w:sz w:val="20"/>
              </w:rPr>
              <w:t xml:space="preserve">Светлая» </w:t>
            </w: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1C4513C8" w14:textId="77777777" w:rsidR="00ED12CF" w:rsidRDefault="00643BAF">
            <w:pPr>
              <w:pStyle w:val="TableParagraph"/>
              <w:spacing w:before="1"/>
              <w:ind w:left="215"/>
              <w:jc w:val="both"/>
              <w:rPr>
                <w:i/>
                <w:sz w:val="20"/>
              </w:rPr>
            </w:pPr>
            <w:r>
              <w:rPr>
                <w:i/>
                <w:sz w:val="20"/>
              </w:rPr>
              <w:t>младшая,</w:t>
            </w:r>
            <w:r>
              <w:rPr>
                <w:i/>
                <w:spacing w:val="-5"/>
                <w:sz w:val="20"/>
              </w:rPr>
              <w:t xml:space="preserve"> </w:t>
            </w:r>
            <w:r>
              <w:rPr>
                <w:i/>
                <w:sz w:val="20"/>
              </w:rPr>
              <w:t>средняя</w:t>
            </w:r>
            <w:r>
              <w:rPr>
                <w:i/>
                <w:spacing w:val="-4"/>
                <w:sz w:val="20"/>
              </w:rPr>
              <w:t xml:space="preserve"> </w:t>
            </w:r>
            <w:r>
              <w:rPr>
                <w:i/>
                <w:sz w:val="20"/>
              </w:rPr>
              <w:t>группы</w:t>
            </w:r>
            <w:r>
              <w:rPr>
                <w:i/>
                <w:spacing w:val="-3"/>
                <w:sz w:val="20"/>
              </w:rPr>
              <w:t xml:space="preserve"> </w:t>
            </w:r>
            <w:r>
              <w:rPr>
                <w:i/>
                <w:sz w:val="20"/>
              </w:rPr>
              <w:t>-</w:t>
            </w:r>
            <w:r>
              <w:rPr>
                <w:i/>
                <w:spacing w:val="-4"/>
                <w:sz w:val="20"/>
              </w:rPr>
              <w:t xml:space="preserve"> </w:t>
            </w:r>
            <w:r>
              <w:rPr>
                <w:i/>
                <w:spacing w:val="-2"/>
                <w:sz w:val="20"/>
              </w:rPr>
              <w:t>зрители</w:t>
            </w:r>
          </w:p>
        </w:tc>
        <w:tc>
          <w:tcPr>
            <w:tcW w:w="2870" w:type="dxa"/>
          </w:tcPr>
          <w:p w14:paraId="211495FB" w14:textId="77777777" w:rsidR="00ED12CF" w:rsidRDefault="00643BAF">
            <w:pPr>
              <w:pStyle w:val="TableParagraph"/>
              <w:ind w:left="217" w:right="1090"/>
              <w:rPr>
                <w:sz w:val="20"/>
              </w:rPr>
            </w:pPr>
            <w:r>
              <w:rPr>
                <w:sz w:val="20"/>
              </w:rPr>
              <w:t>Консультация</w:t>
            </w:r>
            <w:r>
              <w:rPr>
                <w:spacing w:val="-13"/>
                <w:sz w:val="20"/>
              </w:rPr>
              <w:t xml:space="preserve"> </w:t>
            </w:r>
            <w:r>
              <w:rPr>
                <w:sz w:val="20"/>
              </w:rPr>
              <w:t>для родителей «Как</w:t>
            </w:r>
          </w:p>
          <w:p w14:paraId="2DCA8C1C" w14:textId="77777777" w:rsidR="00ED12CF" w:rsidRDefault="00643BAF">
            <w:pPr>
              <w:pStyle w:val="TableParagraph"/>
              <w:ind w:left="217" w:right="973"/>
              <w:rPr>
                <w:sz w:val="20"/>
              </w:rPr>
            </w:pPr>
            <w:r>
              <w:rPr>
                <w:sz w:val="20"/>
              </w:rPr>
              <w:t>объяснить</w:t>
            </w:r>
            <w:r>
              <w:rPr>
                <w:spacing w:val="-13"/>
                <w:sz w:val="20"/>
              </w:rPr>
              <w:t xml:space="preserve"> </w:t>
            </w:r>
            <w:r>
              <w:rPr>
                <w:sz w:val="20"/>
              </w:rPr>
              <w:t>ребенку, что такое Пасха?»</w:t>
            </w:r>
          </w:p>
        </w:tc>
      </w:tr>
      <w:tr w:rsidR="00ED12CF" w14:paraId="165F34FE" w14:textId="77777777">
        <w:trPr>
          <w:trHeight w:val="1840"/>
        </w:trPr>
        <w:tc>
          <w:tcPr>
            <w:tcW w:w="1196" w:type="dxa"/>
            <w:vMerge/>
            <w:tcBorders>
              <w:top w:val="nil"/>
              <w:bottom w:val="nil"/>
            </w:tcBorders>
          </w:tcPr>
          <w:p w14:paraId="68E092F8" w14:textId="77777777" w:rsidR="00ED12CF" w:rsidRDefault="00ED12CF">
            <w:pPr>
              <w:rPr>
                <w:sz w:val="2"/>
                <w:szCs w:val="2"/>
              </w:rPr>
            </w:pPr>
          </w:p>
        </w:tc>
        <w:tc>
          <w:tcPr>
            <w:tcW w:w="1606" w:type="dxa"/>
          </w:tcPr>
          <w:p w14:paraId="0A73137B" w14:textId="77777777" w:rsidR="00ED12CF" w:rsidRDefault="00643BAF">
            <w:pPr>
              <w:pStyle w:val="TableParagraph"/>
              <w:spacing w:line="264" w:lineRule="auto"/>
              <w:ind w:left="109" w:right="-72"/>
              <w:rPr>
                <w:sz w:val="20"/>
              </w:rPr>
            </w:pPr>
            <w:r>
              <w:rPr>
                <w:spacing w:val="-2"/>
                <w:sz w:val="20"/>
              </w:rPr>
              <w:t>Познавательное,П атриотическое, Социальное</w:t>
            </w:r>
          </w:p>
        </w:tc>
        <w:tc>
          <w:tcPr>
            <w:tcW w:w="1844" w:type="dxa"/>
          </w:tcPr>
          <w:p w14:paraId="7BBF11EC" w14:textId="77777777" w:rsidR="00ED12CF" w:rsidRDefault="00643BAF">
            <w:pPr>
              <w:pStyle w:val="TableParagraph"/>
              <w:spacing w:line="223" w:lineRule="exact"/>
              <w:ind w:left="113" w:right="104"/>
              <w:jc w:val="center"/>
              <w:rPr>
                <w:sz w:val="20"/>
              </w:rPr>
            </w:pPr>
            <w:r>
              <w:rPr>
                <w:sz w:val="20"/>
              </w:rPr>
              <w:t xml:space="preserve">9 </w:t>
            </w:r>
            <w:r>
              <w:rPr>
                <w:spacing w:val="-5"/>
                <w:sz w:val="20"/>
              </w:rPr>
              <w:t>мая</w:t>
            </w:r>
          </w:p>
          <w:p w14:paraId="6C1F8C6F" w14:textId="77777777" w:rsidR="00ED12CF" w:rsidRDefault="00ED12CF">
            <w:pPr>
              <w:pStyle w:val="TableParagraph"/>
              <w:spacing w:before="51"/>
              <w:ind w:left="0"/>
              <w:rPr>
                <w:sz w:val="20"/>
              </w:rPr>
            </w:pPr>
          </w:p>
          <w:p w14:paraId="115B685A" w14:textId="77777777" w:rsidR="00ED12CF" w:rsidRDefault="00643BAF">
            <w:pPr>
              <w:pStyle w:val="TableParagraph"/>
              <w:spacing w:before="1" w:line="264" w:lineRule="auto"/>
              <w:ind w:left="183" w:right="173" w:hanging="1"/>
              <w:jc w:val="center"/>
              <w:rPr>
                <w:b/>
                <w:sz w:val="20"/>
              </w:rPr>
            </w:pPr>
            <w:r>
              <w:rPr>
                <w:b/>
                <w:sz w:val="20"/>
              </w:rPr>
              <w:t xml:space="preserve">День победы </w:t>
            </w:r>
            <w:r>
              <w:rPr>
                <w:b/>
                <w:spacing w:val="-2"/>
                <w:sz w:val="20"/>
              </w:rPr>
              <w:t xml:space="preserve">Международная </w:t>
            </w:r>
            <w:r>
              <w:rPr>
                <w:b/>
                <w:spacing w:val="-4"/>
                <w:sz w:val="20"/>
              </w:rPr>
              <w:t>акция</w:t>
            </w:r>
          </w:p>
          <w:p w14:paraId="7ABEF911" w14:textId="77777777" w:rsidR="00ED12CF" w:rsidRDefault="00643BAF">
            <w:pPr>
              <w:pStyle w:val="TableParagraph"/>
              <w:spacing w:line="264" w:lineRule="auto"/>
              <w:ind w:left="251" w:right="238"/>
              <w:jc w:val="center"/>
              <w:rPr>
                <w:b/>
                <w:sz w:val="20"/>
              </w:rPr>
            </w:pPr>
            <w:r>
              <w:rPr>
                <w:b/>
                <w:spacing w:val="-2"/>
                <w:sz w:val="20"/>
              </w:rPr>
              <w:t>«Георгиевская ленточка»</w:t>
            </w:r>
          </w:p>
        </w:tc>
        <w:tc>
          <w:tcPr>
            <w:tcW w:w="4253" w:type="dxa"/>
          </w:tcPr>
          <w:p w14:paraId="0B66001C" w14:textId="77777777" w:rsidR="00ED12CF" w:rsidRDefault="00643BAF">
            <w:pPr>
              <w:pStyle w:val="TableParagraph"/>
              <w:numPr>
                <w:ilvl w:val="0"/>
                <w:numId w:val="17"/>
              </w:numPr>
              <w:tabs>
                <w:tab w:val="left" w:pos="814"/>
              </w:tabs>
              <w:spacing w:before="1" w:line="232" w:lineRule="auto"/>
              <w:ind w:right="187" w:firstLine="326"/>
              <w:rPr>
                <w:sz w:val="20"/>
              </w:rPr>
            </w:pPr>
            <w:r>
              <w:rPr>
                <w:spacing w:val="-2"/>
                <w:sz w:val="20"/>
              </w:rPr>
              <w:t>Оформлениевгруппахуголковпопатри отическомувоспитанию:</w:t>
            </w:r>
          </w:p>
          <w:p w14:paraId="631EDA42" w14:textId="77777777" w:rsidR="00ED12CF" w:rsidRDefault="00643BAF">
            <w:pPr>
              <w:pStyle w:val="TableParagraph"/>
              <w:numPr>
                <w:ilvl w:val="0"/>
                <w:numId w:val="17"/>
              </w:numPr>
              <w:tabs>
                <w:tab w:val="left" w:pos="814"/>
              </w:tabs>
              <w:spacing w:before="6" w:line="232" w:lineRule="auto"/>
              <w:ind w:right="185" w:firstLine="326"/>
              <w:rPr>
                <w:sz w:val="20"/>
              </w:rPr>
            </w:pPr>
            <w:r>
              <w:rPr>
                <w:spacing w:val="-2"/>
                <w:sz w:val="20"/>
              </w:rPr>
              <w:t xml:space="preserve">«ЗащитникиОтечествасДревнейРусид </w:t>
            </w:r>
            <w:r>
              <w:rPr>
                <w:sz w:val="20"/>
              </w:rPr>
              <w:t>о наших дней», «Слава героямземлякам»</w:t>
            </w:r>
          </w:p>
          <w:p w14:paraId="31A7F6A3" w14:textId="77777777" w:rsidR="00ED12CF" w:rsidRDefault="00643BAF">
            <w:pPr>
              <w:pStyle w:val="TableParagraph"/>
              <w:numPr>
                <w:ilvl w:val="0"/>
                <w:numId w:val="17"/>
              </w:numPr>
              <w:tabs>
                <w:tab w:val="left" w:pos="814"/>
                <w:tab w:val="left" w:pos="1661"/>
                <w:tab w:val="left" w:pos="2407"/>
                <w:tab w:val="left" w:pos="3306"/>
                <w:tab w:val="left" w:pos="3635"/>
              </w:tabs>
              <w:spacing w:line="272" w:lineRule="exact"/>
              <w:ind w:left="814"/>
              <w:rPr>
                <w:sz w:val="20"/>
              </w:rPr>
            </w:pPr>
            <w:r>
              <w:rPr>
                <w:spacing w:val="-2"/>
                <w:sz w:val="20"/>
              </w:rPr>
              <w:t>Беседы</w:t>
            </w:r>
            <w:r>
              <w:rPr>
                <w:sz w:val="20"/>
              </w:rPr>
              <w:tab/>
            </w:r>
            <w:r>
              <w:rPr>
                <w:spacing w:val="-2"/>
                <w:sz w:val="20"/>
              </w:rPr>
              <w:t>«День</w:t>
            </w:r>
            <w:r>
              <w:rPr>
                <w:sz w:val="20"/>
              </w:rPr>
              <w:tab/>
            </w:r>
            <w:r>
              <w:rPr>
                <w:spacing w:val="-2"/>
                <w:sz w:val="20"/>
              </w:rPr>
              <w:t>Победы</w:t>
            </w:r>
            <w:r>
              <w:rPr>
                <w:sz w:val="20"/>
              </w:rPr>
              <w:tab/>
            </w:r>
            <w:r>
              <w:rPr>
                <w:spacing w:val="-10"/>
                <w:sz w:val="20"/>
              </w:rPr>
              <w:t>9</w:t>
            </w:r>
            <w:r>
              <w:rPr>
                <w:sz w:val="20"/>
              </w:rPr>
              <w:tab/>
            </w:r>
            <w:r>
              <w:rPr>
                <w:spacing w:val="-4"/>
                <w:sz w:val="20"/>
              </w:rPr>
              <w:t>Мая»,</w:t>
            </w:r>
          </w:p>
          <w:p w14:paraId="13AD8AD5" w14:textId="77777777" w:rsidR="00ED12CF" w:rsidRDefault="00643BAF">
            <w:pPr>
              <w:pStyle w:val="TableParagraph"/>
              <w:spacing w:line="227" w:lineRule="exact"/>
              <w:ind w:left="140"/>
              <w:rPr>
                <w:sz w:val="20"/>
              </w:rPr>
            </w:pPr>
            <w:r>
              <w:rPr>
                <w:sz w:val="20"/>
              </w:rPr>
              <w:t>«История</w:t>
            </w:r>
            <w:r>
              <w:rPr>
                <w:spacing w:val="-11"/>
                <w:sz w:val="20"/>
              </w:rPr>
              <w:t xml:space="preserve"> </w:t>
            </w:r>
            <w:r>
              <w:rPr>
                <w:sz w:val="20"/>
              </w:rPr>
              <w:t>георгиевской</w:t>
            </w:r>
            <w:r>
              <w:rPr>
                <w:spacing w:val="-10"/>
                <w:sz w:val="20"/>
              </w:rPr>
              <w:t xml:space="preserve"> </w:t>
            </w:r>
            <w:r>
              <w:rPr>
                <w:spacing w:val="-2"/>
                <w:sz w:val="20"/>
              </w:rPr>
              <w:t>ленточки»</w:t>
            </w:r>
          </w:p>
          <w:p w14:paraId="03B3C907" w14:textId="77777777" w:rsidR="00ED12CF" w:rsidRDefault="00643BAF">
            <w:pPr>
              <w:pStyle w:val="TableParagraph"/>
              <w:numPr>
                <w:ilvl w:val="0"/>
                <w:numId w:val="17"/>
              </w:numPr>
              <w:tabs>
                <w:tab w:val="left" w:pos="814"/>
                <w:tab w:val="left" w:pos="1997"/>
                <w:tab w:val="left" w:pos="2947"/>
                <w:tab w:val="left" w:pos="3462"/>
              </w:tabs>
              <w:spacing w:line="275" w:lineRule="exact"/>
              <w:ind w:left="814"/>
              <w:rPr>
                <w:sz w:val="20"/>
              </w:rPr>
            </w:pPr>
            <w:r>
              <w:rPr>
                <w:spacing w:val="-2"/>
                <w:sz w:val="20"/>
              </w:rPr>
              <w:t>Слушание</w:t>
            </w:r>
            <w:r>
              <w:rPr>
                <w:sz w:val="20"/>
              </w:rPr>
              <w:tab/>
            </w:r>
            <w:r>
              <w:rPr>
                <w:spacing w:val="-2"/>
                <w:sz w:val="20"/>
              </w:rPr>
              <w:t>музыки</w:t>
            </w:r>
            <w:r>
              <w:rPr>
                <w:sz w:val="20"/>
              </w:rPr>
              <w:tab/>
            </w:r>
            <w:r>
              <w:rPr>
                <w:spacing w:val="-5"/>
                <w:sz w:val="20"/>
              </w:rPr>
              <w:t>Ф.</w:t>
            </w:r>
            <w:r>
              <w:rPr>
                <w:sz w:val="20"/>
              </w:rPr>
              <w:tab/>
            </w:r>
            <w:r>
              <w:rPr>
                <w:spacing w:val="-2"/>
                <w:sz w:val="20"/>
              </w:rPr>
              <w:t>Шуберт</w:t>
            </w:r>
          </w:p>
        </w:tc>
        <w:tc>
          <w:tcPr>
            <w:tcW w:w="3401" w:type="dxa"/>
          </w:tcPr>
          <w:p w14:paraId="2333B523" w14:textId="77777777" w:rsidR="00ED12CF" w:rsidRDefault="00643BAF">
            <w:pPr>
              <w:pStyle w:val="TableParagraph"/>
              <w:spacing w:before="2" w:line="237" w:lineRule="auto"/>
              <w:ind w:left="215" w:right="677"/>
              <w:rPr>
                <w:i/>
                <w:sz w:val="20"/>
              </w:rPr>
            </w:pPr>
            <w:r>
              <w:rPr>
                <w:b/>
                <w:spacing w:val="-2"/>
                <w:sz w:val="20"/>
              </w:rPr>
              <w:t xml:space="preserve">Праздничный </w:t>
            </w:r>
            <w:r>
              <w:rPr>
                <w:b/>
                <w:sz w:val="20"/>
              </w:rPr>
              <w:t xml:space="preserve">концерт«Спасибоза мир!» </w:t>
            </w: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11B8BDE9" w14:textId="77777777" w:rsidR="00ED12CF" w:rsidRDefault="00643BAF">
            <w:pPr>
              <w:pStyle w:val="TableParagraph"/>
              <w:spacing w:before="7"/>
              <w:ind w:left="215"/>
              <w:rPr>
                <w:b/>
                <w:sz w:val="20"/>
              </w:rPr>
            </w:pPr>
            <w:r>
              <w:rPr>
                <w:b/>
                <w:sz w:val="20"/>
              </w:rPr>
              <w:t>Участие</w:t>
            </w:r>
            <w:r>
              <w:rPr>
                <w:b/>
                <w:spacing w:val="-10"/>
                <w:sz w:val="20"/>
              </w:rPr>
              <w:t xml:space="preserve"> </w:t>
            </w:r>
            <w:r>
              <w:rPr>
                <w:b/>
                <w:sz w:val="20"/>
              </w:rPr>
              <w:t>в</w:t>
            </w:r>
            <w:r>
              <w:rPr>
                <w:b/>
                <w:spacing w:val="-11"/>
                <w:sz w:val="20"/>
              </w:rPr>
              <w:t xml:space="preserve"> </w:t>
            </w:r>
            <w:r>
              <w:rPr>
                <w:b/>
                <w:sz w:val="20"/>
              </w:rPr>
              <w:t>акции</w:t>
            </w:r>
            <w:r>
              <w:rPr>
                <w:b/>
                <w:spacing w:val="32"/>
                <w:sz w:val="20"/>
              </w:rPr>
              <w:t xml:space="preserve"> </w:t>
            </w:r>
            <w:r>
              <w:rPr>
                <w:b/>
                <w:sz w:val="20"/>
              </w:rPr>
              <w:t>«Георгиевская лента» в соцсетях</w:t>
            </w:r>
          </w:p>
          <w:p w14:paraId="775A3DFA" w14:textId="77777777" w:rsidR="00ED12CF" w:rsidRDefault="00643BAF">
            <w:pPr>
              <w:pStyle w:val="TableParagraph"/>
              <w:spacing w:line="226" w:lineRule="exact"/>
              <w:ind w:left="215"/>
              <w:rPr>
                <w:i/>
                <w:sz w:val="20"/>
              </w:rPr>
            </w:pPr>
            <w:r>
              <w:rPr>
                <w:i/>
                <w:sz w:val="20"/>
              </w:rPr>
              <w:t>младшая,</w:t>
            </w:r>
            <w:r>
              <w:rPr>
                <w:i/>
                <w:spacing w:val="-7"/>
                <w:sz w:val="20"/>
              </w:rPr>
              <w:t xml:space="preserve"> </w:t>
            </w:r>
            <w:r>
              <w:rPr>
                <w:i/>
                <w:sz w:val="20"/>
              </w:rPr>
              <w:t>средняя,</w:t>
            </w:r>
            <w:r>
              <w:rPr>
                <w:i/>
                <w:spacing w:val="-7"/>
                <w:sz w:val="20"/>
              </w:rPr>
              <w:t xml:space="preserve"> </w:t>
            </w:r>
            <w:r>
              <w:rPr>
                <w:i/>
                <w:spacing w:val="-2"/>
                <w:sz w:val="20"/>
              </w:rPr>
              <w:t>старшая,</w:t>
            </w:r>
          </w:p>
          <w:p w14:paraId="5C0891B6" w14:textId="77777777" w:rsidR="00ED12CF" w:rsidRDefault="00643BAF">
            <w:pPr>
              <w:pStyle w:val="TableParagraph"/>
              <w:spacing w:line="215" w:lineRule="exact"/>
              <w:ind w:left="215"/>
              <w:rPr>
                <w:i/>
                <w:sz w:val="20"/>
              </w:rPr>
            </w:pPr>
            <w:r>
              <w:rPr>
                <w:i/>
                <w:spacing w:val="-2"/>
                <w:sz w:val="20"/>
              </w:rPr>
              <w:t>подготовительная</w:t>
            </w:r>
            <w:r>
              <w:rPr>
                <w:i/>
                <w:spacing w:val="16"/>
                <w:sz w:val="20"/>
              </w:rPr>
              <w:t xml:space="preserve"> </w:t>
            </w:r>
            <w:r>
              <w:rPr>
                <w:i/>
                <w:spacing w:val="-2"/>
                <w:sz w:val="20"/>
              </w:rPr>
              <w:t>группы</w:t>
            </w:r>
          </w:p>
        </w:tc>
        <w:tc>
          <w:tcPr>
            <w:tcW w:w="2870" w:type="dxa"/>
          </w:tcPr>
          <w:p w14:paraId="4FCAD08D" w14:textId="77777777" w:rsidR="00ED12CF" w:rsidRDefault="00643BAF">
            <w:pPr>
              <w:pStyle w:val="TableParagraph"/>
              <w:ind w:left="217" w:right="239"/>
              <w:rPr>
                <w:sz w:val="20"/>
              </w:rPr>
            </w:pPr>
            <w:r>
              <w:rPr>
                <w:spacing w:val="-2"/>
                <w:sz w:val="20"/>
              </w:rPr>
              <w:t xml:space="preserve">Проведениеакциисовместно </w:t>
            </w:r>
            <w:r>
              <w:rPr>
                <w:sz w:val="20"/>
              </w:rPr>
              <w:t xml:space="preserve">с родителями «Наши </w:t>
            </w:r>
            <w:r>
              <w:rPr>
                <w:spacing w:val="-2"/>
                <w:sz w:val="20"/>
              </w:rPr>
              <w:t>ветераны»(подборматери алаисоставлениеальбомо</w:t>
            </w:r>
          </w:p>
          <w:p w14:paraId="32AF9E78" w14:textId="77777777" w:rsidR="00ED12CF" w:rsidRDefault="00643BAF">
            <w:pPr>
              <w:pStyle w:val="TableParagraph"/>
              <w:spacing w:line="230" w:lineRule="exact"/>
              <w:ind w:left="217"/>
              <w:rPr>
                <w:sz w:val="20"/>
              </w:rPr>
            </w:pPr>
            <w:r>
              <w:rPr>
                <w:sz w:val="20"/>
              </w:rPr>
              <w:t xml:space="preserve">в родителями совместно </w:t>
            </w:r>
            <w:r>
              <w:rPr>
                <w:spacing w:val="-2"/>
                <w:sz w:val="20"/>
              </w:rPr>
              <w:t>своспитанникамиородств енниках,соседях,знакомы хвоевавшихвгодыВОВ)</w:t>
            </w:r>
          </w:p>
        </w:tc>
      </w:tr>
    </w:tbl>
    <w:p w14:paraId="5D80AE1E" w14:textId="77777777" w:rsidR="00ED12CF" w:rsidRDefault="00ED12CF">
      <w:pPr>
        <w:pStyle w:val="TableParagraph"/>
        <w:spacing w:line="230" w:lineRule="exact"/>
        <w:rPr>
          <w:sz w:val="20"/>
        </w:rPr>
        <w:sectPr w:rsidR="00ED12CF">
          <w:pgSz w:w="16840" w:h="11910" w:orient="landscape"/>
          <w:pgMar w:top="820" w:right="566" w:bottom="280" w:left="992" w:header="720" w:footer="720" w:gutter="0"/>
          <w:cols w:space="720"/>
        </w:sectPr>
      </w:pPr>
    </w:p>
    <w:p w14:paraId="2CA4976E"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7E1E71F0" w14:textId="77777777">
        <w:trPr>
          <w:trHeight w:val="1454"/>
        </w:trPr>
        <w:tc>
          <w:tcPr>
            <w:tcW w:w="1196" w:type="dxa"/>
            <w:vMerge w:val="restart"/>
            <w:tcBorders>
              <w:top w:val="nil"/>
            </w:tcBorders>
          </w:tcPr>
          <w:p w14:paraId="41522B55" w14:textId="77777777" w:rsidR="00ED12CF" w:rsidRDefault="00ED12CF">
            <w:pPr>
              <w:pStyle w:val="TableParagraph"/>
              <w:ind w:left="0"/>
              <w:rPr>
                <w:sz w:val="18"/>
              </w:rPr>
            </w:pPr>
          </w:p>
        </w:tc>
        <w:tc>
          <w:tcPr>
            <w:tcW w:w="1606" w:type="dxa"/>
          </w:tcPr>
          <w:p w14:paraId="08552397" w14:textId="77777777" w:rsidR="00ED12CF" w:rsidRDefault="00ED12CF">
            <w:pPr>
              <w:pStyle w:val="TableParagraph"/>
              <w:ind w:left="0"/>
              <w:rPr>
                <w:sz w:val="18"/>
              </w:rPr>
            </w:pPr>
          </w:p>
        </w:tc>
        <w:tc>
          <w:tcPr>
            <w:tcW w:w="1844" w:type="dxa"/>
          </w:tcPr>
          <w:p w14:paraId="454304D0" w14:textId="77777777" w:rsidR="00ED12CF" w:rsidRDefault="00ED12CF">
            <w:pPr>
              <w:pStyle w:val="TableParagraph"/>
              <w:ind w:left="0"/>
              <w:rPr>
                <w:sz w:val="18"/>
              </w:rPr>
            </w:pPr>
          </w:p>
        </w:tc>
        <w:tc>
          <w:tcPr>
            <w:tcW w:w="4253" w:type="dxa"/>
          </w:tcPr>
          <w:p w14:paraId="371C78CE" w14:textId="77777777" w:rsidR="00ED12CF" w:rsidRDefault="00643BAF">
            <w:pPr>
              <w:pStyle w:val="TableParagraph"/>
              <w:spacing w:line="237" w:lineRule="auto"/>
              <w:ind w:left="140"/>
              <w:rPr>
                <w:sz w:val="20"/>
              </w:rPr>
            </w:pPr>
            <w:r>
              <w:rPr>
                <w:sz w:val="20"/>
              </w:rPr>
              <w:t>«Военный</w:t>
            </w:r>
            <w:r>
              <w:rPr>
                <w:spacing w:val="-11"/>
                <w:sz w:val="20"/>
              </w:rPr>
              <w:t xml:space="preserve"> </w:t>
            </w:r>
            <w:r>
              <w:rPr>
                <w:sz w:val="20"/>
              </w:rPr>
              <w:t>марш»,</w:t>
            </w:r>
            <w:r>
              <w:rPr>
                <w:spacing w:val="-8"/>
                <w:sz w:val="20"/>
              </w:rPr>
              <w:t xml:space="preserve"> </w:t>
            </w:r>
            <w:r>
              <w:rPr>
                <w:sz w:val="20"/>
              </w:rPr>
              <w:t>А.</w:t>
            </w:r>
            <w:r>
              <w:rPr>
                <w:spacing w:val="-10"/>
                <w:sz w:val="20"/>
              </w:rPr>
              <w:t xml:space="preserve"> </w:t>
            </w:r>
            <w:r>
              <w:rPr>
                <w:sz w:val="20"/>
              </w:rPr>
              <w:t>Пахмутова</w:t>
            </w:r>
            <w:r>
              <w:rPr>
                <w:spacing w:val="-8"/>
                <w:sz w:val="20"/>
              </w:rPr>
              <w:t xml:space="preserve"> </w:t>
            </w:r>
            <w:r>
              <w:rPr>
                <w:sz w:val="20"/>
              </w:rPr>
              <w:t>«Богатырская наша сила»</w:t>
            </w:r>
          </w:p>
          <w:p w14:paraId="5A533720" w14:textId="77777777" w:rsidR="00ED12CF" w:rsidRDefault="00643BAF">
            <w:pPr>
              <w:pStyle w:val="TableParagraph"/>
              <w:numPr>
                <w:ilvl w:val="0"/>
                <w:numId w:val="16"/>
              </w:numPr>
              <w:tabs>
                <w:tab w:val="left" w:pos="814"/>
                <w:tab w:val="left" w:pos="2459"/>
                <w:tab w:val="left" w:pos="3454"/>
                <w:tab w:val="left" w:pos="3912"/>
              </w:tabs>
              <w:spacing w:before="2" w:line="235" w:lineRule="auto"/>
              <w:ind w:right="101" w:firstLine="326"/>
              <w:rPr>
                <w:sz w:val="20"/>
              </w:rPr>
            </w:pPr>
            <w:r>
              <w:rPr>
                <w:spacing w:val="-2"/>
                <w:sz w:val="20"/>
              </w:rPr>
              <w:t>Рассматривание</w:t>
            </w:r>
            <w:r>
              <w:rPr>
                <w:sz w:val="20"/>
              </w:rPr>
              <w:tab/>
            </w:r>
            <w:r>
              <w:rPr>
                <w:spacing w:val="-2"/>
                <w:sz w:val="20"/>
              </w:rPr>
              <w:t>картины</w:t>
            </w:r>
            <w:r>
              <w:rPr>
                <w:sz w:val="20"/>
              </w:rPr>
              <w:tab/>
            </w:r>
            <w:r>
              <w:rPr>
                <w:spacing w:val="-6"/>
                <w:sz w:val="20"/>
              </w:rPr>
              <w:t>В.</w:t>
            </w:r>
            <w:r>
              <w:rPr>
                <w:sz w:val="20"/>
              </w:rPr>
              <w:tab/>
            </w:r>
            <w:r>
              <w:rPr>
                <w:spacing w:val="-6"/>
                <w:sz w:val="20"/>
              </w:rPr>
              <w:t xml:space="preserve">М. </w:t>
            </w:r>
            <w:r>
              <w:rPr>
                <w:sz w:val="20"/>
              </w:rPr>
              <w:t>Васнецова «Богатыри»</w:t>
            </w:r>
          </w:p>
          <w:p w14:paraId="45769A9F" w14:textId="77777777" w:rsidR="00ED12CF" w:rsidRDefault="00643BAF">
            <w:pPr>
              <w:pStyle w:val="TableParagraph"/>
              <w:numPr>
                <w:ilvl w:val="0"/>
                <w:numId w:val="16"/>
              </w:numPr>
              <w:tabs>
                <w:tab w:val="left" w:pos="814"/>
                <w:tab w:val="left" w:pos="2107"/>
                <w:tab w:val="left" w:pos="3203"/>
                <w:tab w:val="left" w:pos="4076"/>
              </w:tabs>
              <w:spacing w:before="21" w:line="230" w:lineRule="exact"/>
              <w:ind w:right="97" w:firstLine="326"/>
              <w:rPr>
                <w:sz w:val="20"/>
              </w:rPr>
            </w:pPr>
            <w:r>
              <w:rPr>
                <w:spacing w:val="-2"/>
                <w:sz w:val="20"/>
              </w:rPr>
              <w:t>Презентация</w:t>
            </w:r>
            <w:r>
              <w:rPr>
                <w:sz w:val="20"/>
              </w:rPr>
              <w:tab/>
            </w:r>
            <w:r>
              <w:rPr>
                <w:spacing w:val="-2"/>
                <w:sz w:val="20"/>
              </w:rPr>
              <w:t>«Символы</w:t>
            </w:r>
            <w:r>
              <w:rPr>
                <w:sz w:val="20"/>
              </w:rPr>
              <w:tab/>
            </w:r>
            <w:r>
              <w:rPr>
                <w:spacing w:val="-2"/>
                <w:sz w:val="20"/>
              </w:rPr>
              <w:t>Победы</w:t>
            </w:r>
            <w:r>
              <w:rPr>
                <w:sz w:val="20"/>
              </w:rPr>
              <w:tab/>
            </w:r>
            <w:r>
              <w:rPr>
                <w:spacing w:val="-10"/>
                <w:sz w:val="20"/>
              </w:rPr>
              <w:t>-</w:t>
            </w:r>
            <w:r>
              <w:rPr>
                <w:sz w:val="20"/>
              </w:rPr>
              <w:t xml:space="preserve"> ордена, медали и знамена»</w:t>
            </w:r>
          </w:p>
        </w:tc>
        <w:tc>
          <w:tcPr>
            <w:tcW w:w="3401" w:type="dxa"/>
          </w:tcPr>
          <w:p w14:paraId="721690FD" w14:textId="77777777" w:rsidR="00ED12CF" w:rsidRDefault="00ED12CF">
            <w:pPr>
              <w:pStyle w:val="TableParagraph"/>
              <w:ind w:left="0"/>
              <w:rPr>
                <w:sz w:val="18"/>
              </w:rPr>
            </w:pPr>
          </w:p>
        </w:tc>
        <w:tc>
          <w:tcPr>
            <w:tcW w:w="2870" w:type="dxa"/>
          </w:tcPr>
          <w:p w14:paraId="66C521D5" w14:textId="77777777" w:rsidR="00ED12CF" w:rsidRDefault="00643BAF">
            <w:pPr>
              <w:pStyle w:val="TableParagraph"/>
              <w:spacing w:before="224"/>
              <w:ind w:left="217" w:right="615"/>
              <w:rPr>
                <w:sz w:val="20"/>
              </w:rPr>
            </w:pPr>
            <w:r>
              <w:rPr>
                <w:sz w:val="20"/>
              </w:rPr>
              <w:t>Возложение</w:t>
            </w:r>
            <w:r>
              <w:rPr>
                <w:spacing w:val="-13"/>
                <w:sz w:val="20"/>
              </w:rPr>
              <w:t xml:space="preserve"> </w:t>
            </w:r>
            <w:r>
              <w:rPr>
                <w:sz w:val="20"/>
              </w:rPr>
              <w:t>цветов</w:t>
            </w:r>
            <w:r>
              <w:rPr>
                <w:spacing w:val="-12"/>
                <w:sz w:val="20"/>
              </w:rPr>
              <w:t xml:space="preserve"> </w:t>
            </w:r>
            <w:r>
              <w:rPr>
                <w:sz w:val="20"/>
              </w:rPr>
              <w:t>в Парке Победы</w:t>
            </w:r>
          </w:p>
          <w:p w14:paraId="33AFE62F" w14:textId="77777777" w:rsidR="00ED12CF" w:rsidRDefault="00643BAF">
            <w:pPr>
              <w:pStyle w:val="TableParagraph"/>
              <w:ind w:left="217" w:right="571"/>
              <w:rPr>
                <w:sz w:val="20"/>
              </w:rPr>
            </w:pPr>
            <w:r>
              <w:rPr>
                <w:sz w:val="20"/>
              </w:rPr>
              <w:t>Советы</w:t>
            </w:r>
            <w:r>
              <w:rPr>
                <w:spacing w:val="-13"/>
                <w:sz w:val="20"/>
              </w:rPr>
              <w:t xml:space="preserve"> </w:t>
            </w:r>
            <w:r>
              <w:rPr>
                <w:sz w:val="20"/>
              </w:rPr>
              <w:t>психолога</w:t>
            </w:r>
            <w:r>
              <w:rPr>
                <w:spacing w:val="-12"/>
                <w:sz w:val="20"/>
              </w:rPr>
              <w:t xml:space="preserve"> </w:t>
            </w:r>
            <w:r>
              <w:rPr>
                <w:sz w:val="20"/>
              </w:rPr>
              <w:t xml:space="preserve">«Как рассказать детям о </w:t>
            </w:r>
            <w:r>
              <w:rPr>
                <w:spacing w:val="-2"/>
                <w:sz w:val="20"/>
              </w:rPr>
              <w:t>войне»</w:t>
            </w:r>
          </w:p>
        </w:tc>
      </w:tr>
      <w:tr w:rsidR="00ED12CF" w14:paraId="243634C2" w14:textId="77777777">
        <w:trPr>
          <w:trHeight w:val="3405"/>
        </w:trPr>
        <w:tc>
          <w:tcPr>
            <w:tcW w:w="1196" w:type="dxa"/>
            <w:vMerge/>
            <w:tcBorders>
              <w:top w:val="nil"/>
            </w:tcBorders>
          </w:tcPr>
          <w:p w14:paraId="7105EE5C" w14:textId="77777777" w:rsidR="00ED12CF" w:rsidRDefault="00ED12CF">
            <w:pPr>
              <w:rPr>
                <w:sz w:val="2"/>
                <w:szCs w:val="2"/>
              </w:rPr>
            </w:pPr>
          </w:p>
        </w:tc>
        <w:tc>
          <w:tcPr>
            <w:tcW w:w="1606" w:type="dxa"/>
          </w:tcPr>
          <w:p w14:paraId="0B96281A" w14:textId="77777777" w:rsidR="00ED12CF" w:rsidRDefault="00643BAF">
            <w:pPr>
              <w:pStyle w:val="TableParagraph"/>
              <w:spacing w:line="264" w:lineRule="auto"/>
              <w:ind w:left="109" w:right="100"/>
              <w:rPr>
                <w:sz w:val="20"/>
              </w:rPr>
            </w:pPr>
            <w:r>
              <w:rPr>
                <w:spacing w:val="-2"/>
                <w:sz w:val="20"/>
              </w:rPr>
              <w:t>Патриотическое Социальное Познавательное Этико-</w:t>
            </w:r>
          </w:p>
          <w:p w14:paraId="1A8D177C" w14:textId="77777777" w:rsidR="00ED12CF" w:rsidRDefault="00643BAF">
            <w:pPr>
              <w:pStyle w:val="TableParagraph"/>
              <w:ind w:left="109"/>
              <w:rPr>
                <w:sz w:val="20"/>
              </w:rPr>
            </w:pPr>
            <w:r>
              <w:rPr>
                <w:spacing w:val="-2"/>
                <w:sz w:val="20"/>
              </w:rPr>
              <w:t>эстетическое</w:t>
            </w:r>
          </w:p>
        </w:tc>
        <w:tc>
          <w:tcPr>
            <w:tcW w:w="1844" w:type="dxa"/>
          </w:tcPr>
          <w:p w14:paraId="31CA9FB4" w14:textId="77777777" w:rsidR="00ED12CF" w:rsidRDefault="00643BAF">
            <w:pPr>
              <w:pStyle w:val="TableParagraph"/>
              <w:spacing w:line="223" w:lineRule="exact"/>
              <w:ind w:left="13"/>
              <w:jc w:val="center"/>
              <w:rPr>
                <w:sz w:val="20"/>
              </w:rPr>
            </w:pPr>
            <w:r>
              <w:rPr>
                <w:sz w:val="20"/>
              </w:rPr>
              <w:t xml:space="preserve">19 </w:t>
            </w:r>
            <w:r>
              <w:rPr>
                <w:spacing w:val="-5"/>
                <w:sz w:val="20"/>
              </w:rPr>
              <w:t>мая</w:t>
            </w:r>
          </w:p>
          <w:p w14:paraId="455D83F2" w14:textId="77777777" w:rsidR="00ED12CF" w:rsidRDefault="00ED12CF">
            <w:pPr>
              <w:pStyle w:val="TableParagraph"/>
              <w:spacing w:before="51"/>
              <w:ind w:left="0"/>
              <w:rPr>
                <w:sz w:val="20"/>
              </w:rPr>
            </w:pPr>
          </w:p>
          <w:p w14:paraId="2F9BC6AA" w14:textId="77777777" w:rsidR="00ED12CF" w:rsidRDefault="00643BAF">
            <w:pPr>
              <w:pStyle w:val="TableParagraph"/>
              <w:spacing w:line="264" w:lineRule="auto"/>
              <w:ind w:left="258" w:right="244"/>
              <w:jc w:val="center"/>
              <w:rPr>
                <w:b/>
                <w:sz w:val="20"/>
              </w:rPr>
            </w:pPr>
            <w:r>
              <w:rPr>
                <w:b/>
                <w:sz w:val="20"/>
              </w:rPr>
              <w:t xml:space="preserve">День детских </w:t>
            </w:r>
            <w:r>
              <w:rPr>
                <w:b/>
                <w:spacing w:val="-2"/>
                <w:sz w:val="20"/>
              </w:rPr>
              <w:t>общественных организаций России</w:t>
            </w:r>
          </w:p>
        </w:tc>
        <w:tc>
          <w:tcPr>
            <w:tcW w:w="4253" w:type="dxa"/>
          </w:tcPr>
          <w:p w14:paraId="062122E1" w14:textId="77777777" w:rsidR="00ED12CF" w:rsidRDefault="00643BAF">
            <w:pPr>
              <w:pStyle w:val="TableParagraph"/>
              <w:numPr>
                <w:ilvl w:val="0"/>
                <w:numId w:val="15"/>
              </w:numPr>
              <w:tabs>
                <w:tab w:val="left" w:pos="814"/>
              </w:tabs>
              <w:spacing w:line="266" w:lineRule="exact"/>
              <w:ind w:left="814" w:hanging="391"/>
              <w:rPr>
                <w:sz w:val="20"/>
              </w:rPr>
            </w:pPr>
            <w:r>
              <w:rPr>
                <w:sz w:val="20"/>
              </w:rPr>
              <w:t>Д\игры</w:t>
            </w:r>
            <w:r>
              <w:rPr>
                <w:spacing w:val="31"/>
                <w:sz w:val="20"/>
              </w:rPr>
              <w:t xml:space="preserve"> </w:t>
            </w:r>
            <w:r>
              <w:rPr>
                <w:sz w:val="20"/>
              </w:rPr>
              <w:t>«Добрые</w:t>
            </w:r>
            <w:r>
              <w:rPr>
                <w:spacing w:val="30"/>
                <w:sz w:val="20"/>
              </w:rPr>
              <w:t xml:space="preserve"> </w:t>
            </w:r>
            <w:r>
              <w:rPr>
                <w:sz w:val="20"/>
              </w:rPr>
              <w:t>и</w:t>
            </w:r>
            <w:r>
              <w:rPr>
                <w:spacing w:val="28"/>
                <w:sz w:val="20"/>
              </w:rPr>
              <w:t xml:space="preserve"> </w:t>
            </w:r>
            <w:r>
              <w:rPr>
                <w:sz w:val="20"/>
              </w:rPr>
              <w:t>вежливые</w:t>
            </w:r>
            <w:r>
              <w:rPr>
                <w:spacing w:val="29"/>
                <w:sz w:val="20"/>
              </w:rPr>
              <w:t xml:space="preserve"> </w:t>
            </w:r>
            <w:r>
              <w:rPr>
                <w:spacing w:val="-2"/>
                <w:sz w:val="20"/>
              </w:rPr>
              <w:t>слова»,</w:t>
            </w:r>
          </w:p>
          <w:p w14:paraId="4043D147" w14:textId="77777777" w:rsidR="00ED12CF" w:rsidRDefault="00643BAF">
            <w:pPr>
              <w:pStyle w:val="TableParagraph"/>
              <w:ind w:left="140" w:right="132"/>
              <w:jc w:val="both"/>
              <w:rPr>
                <w:sz w:val="20"/>
              </w:rPr>
            </w:pPr>
            <w:r>
              <w:rPr>
                <w:sz w:val="20"/>
              </w:rPr>
              <w:t>«Передай своё настроение», «Угадай настроение», «Скажи,</w:t>
            </w:r>
            <w:r>
              <w:rPr>
                <w:spacing w:val="-3"/>
                <w:sz w:val="20"/>
              </w:rPr>
              <w:t xml:space="preserve"> </w:t>
            </w:r>
            <w:r>
              <w:rPr>
                <w:sz w:val="20"/>
              </w:rPr>
              <w:t>кто</w:t>
            </w:r>
            <w:r>
              <w:rPr>
                <w:spacing w:val="-3"/>
                <w:sz w:val="20"/>
              </w:rPr>
              <w:t xml:space="preserve"> </w:t>
            </w:r>
            <w:r>
              <w:rPr>
                <w:sz w:val="20"/>
              </w:rPr>
              <w:t>твой</w:t>
            </w:r>
            <w:r>
              <w:rPr>
                <w:spacing w:val="-4"/>
                <w:sz w:val="20"/>
              </w:rPr>
              <w:t xml:space="preserve"> </w:t>
            </w:r>
            <w:r>
              <w:rPr>
                <w:sz w:val="20"/>
              </w:rPr>
              <w:t>друг?»</w:t>
            </w:r>
            <w:r>
              <w:rPr>
                <w:spacing w:val="-8"/>
                <w:sz w:val="20"/>
              </w:rPr>
              <w:t xml:space="preserve"> </w:t>
            </w:r>
            <w:r>
              <w:rPr>
                <w:sz w:val="20"/>
              </w:rPr>
              <w:t>(узнать друга по описанию), «Да - нет», «Дорисуй рисунок друга»</w:t>
            </w:r>
          </w:p>
          <w:p w14:paraId="04C06BD6" w14:textId="77777777" w:rsidR="00ED12CF" w:rsidRDefault="00643BAF">
            <w:pPr>
              <w:pStyle w:val="TableParagraph"/>
              <w:numPr>
                <w:ilvl w:val="0"/>
                <w:numId w:val="15"/>
              </w:numPr>
              <w:tabs>
                <w:tab w:val="left" w:pos="814"/>
                <w:tab w:val="left" w:pos="2929"/>
              </w:tabs>
              <w:spacing w:before="3" w:line="232" w:lineRule="auto"/>
              <w:ind w:right="132" w:firstLine="283"/>
              <w:rPr>
                <w:sz w:val="20"/>
              </w:rPr>
            </w:pPr>
            <w:r>
              <w:rPr>
                <w:sz w:val="20"/>
              </w:rPr>
              <w:t>Чтение</w:t>
            </w:r>
            <w:r>
              <w:rPr>
                <w:spacing w:val="80"/>
                <w:sz w:val="20"/>
              </w:rPr>
              <w:t xml:space="preserve"> </w:t>
            </w:r>
            <w:r>
              <w:rPr>
                <w:sz w:val="20"/>
              </w:rPr>
              <w:t>пословиц</w:t>
            </w:r>
            <w:r>
              <w:rPr>
                <w:spacing w:val="80"/>
                <w:sz w:val="20"/>
              </w:rPr>
              <w:t xml:space="preserve"> </w:t>
            </w:r>
            <w:r>
              <w:rPr>
                <w:sz w:val="20"/>
              </w:rPr>
              <w:t>и</w:t>
            </w:r>
            <w:r>
              <w:rPr>
                <w:sz w:val="20"/>
              </w:rPr>
              <w:tab/>
              <w:t>поговорок</w:t>
            </w:r>
            <w:r>
              <w:rPr>
                <w:spacing w:val="80"/>
                <w:sz w:val="20"/>
              </w:rPr>
              <w:t xml:space="preserve"> </w:t>
            </w:r>
            <w:r>
              <w:rPr>
                <w:sz w:val="20"/>
              </w:rPr>
              <w:t xml:space="preserve">о </w:t>
            </w:r>
            <w:r>
              <w:rPr>
                <w:spacing w:val="-2"/>
                <w:sz w:val="20"/>
              </w:rPr>
              <w:t>дружбе</w:t>
            </w:r>
          </w:p>
          <w:p w14:paraId="64F59874" w14:textId="77777777" w:rsidR="00ED12CF" w:rsidRDefault="00643BAF">
            <w:pPr>
              <w:pStyle w:val="TableParagraph"/>
              <w:numPr>
                <w:ilvl w:val="0"/>
                <w:numId w:val="15"/>
              </w:numPr>
              <w:tabs>
                <w:tab w:val="left" w:pos="814"/>
              </w:tabs>
              <w:spacing w:before="6" w:line="232" w:lineRule="auto"/>
              <w:ind w:right="130" w:firstLine="283"/>
              <w:rPr>
                <w:sz w:val="20"/>
              </w:rPr>
            </w:pPr>
            <w:r>
              <w:rPr>
                <w:sz w:val="20"/>
              </w:rPr>
              <w:t>Слушание</w:t>
            </w:r>
            <w:r>
              <w:rPr>
                <w:spacing w:val="80"/>
                <w:w w:val="150"/>
                <w:sz w:val="20"/>
              </w:rPr>
              <w:t xml:space="preserve"> </w:t>
            </w:r>
            <w:r>
              <w:rPr>
                <w:sz w:val="20"/>
              </w:rPr>
              <w:t>песен</w:t>
            </w:r>
            <w:r>
              <w:rPr>
                <w:spacing w:val="80"/>
                <w:w w:val="150"/>
                <w:sz w:val="20"/>
              </w:rPr>
              <w:t xml:space="preserve"> </w:t>
            </w:r>
            <w:r>
              <w:rPr>
                <w:sz w:val="20"/>
              </w:rPr>
              <w:t>о</w:t>
            </w:r>
            <w:r>
              <w:rPr>
                <w:spacing w:val="80"/>
                <w:w w:val="150"/>
                <w:sz w:val="20"/>
              </w:rPr>
              <w:t xml:space="preserve"> </w:t>
            </w:r>
            <w:r>
              <w:rPr>
                <w:sz w:val="20"/>
              </w:rPr>
              <w:t>дружбе</w:t>
            </w:r>
            <w:r>
              <w:rPr>
                <w:spacing w:val="80"/>
                <w:w w:val="150"/>
                <w:sz w:val="20"/>
              </w:rPr>
              <w:t xml:space="preserve"> </w:t>
            </w:r>
            <w:r>
              <w:rPr>
                <w:sz w:val="20"/>
              </w:rPr>
              <w:t>:</w:t>
            </w:r>
            <w:r>
              <w:rPr>
                <w:spacing w:val="80"/>
                <w:w w:val="150"/>
                <w:sz w:val="20"/>
              </w:rPr>
              <w:t xml:space="preserve"> </w:t>
            </w:r>
            <w:r>
              <w:rPr>
                <w:sz w:val="20"/>
              </w:rPr>
              <w:t>В. Шаинского</w:t>
            </w:r>
            <w:r>
              <w:rPr>
                <w:spacing w:val="40"/>
                <w:sz w:val="20"/>
              </w:rPr>
              <w:t xml:space="preserve"> </w:t>
            </w:r>
            <w:r>
              <w:rPr>
                <w:sz w:val="20"/>
              </w:rPr>
              <w:t>«Улыбка»,</w:t>
            </w:r>
            <w:r>
              <w:rPr>
                <w:spacing w:val="40"/>
                <w:sz w:val="20"/>
              </w:rPr>
              <w:t xml:space="preserve"> </w:t>
            </w:r>
            <w:r>
              <w:rPr>
                <w:sz w:val="20"/>
              </w:rPr>
              <w:t>«Песня</w:t>
            </w:r>
            <w:r>
              <w:rPr>
                <w:spacing w:val="40"/>
                <w:sz w:val="20"/>
              </w:rPr>
              <w:t xml:space="preserve"> </w:t>
            </w:r>
            <w:r>
              <w:rPr>
                <w:sz w:val="20"/>
              </w:rPr>
              <w:t>Чебурашки»</w:t>
            </w:r>
          </w:p>
          <w:p w14:paraId="3CE67E52" w14:textId="77777777" w:rsidR="00ED12CF" w:rsidRDefault="00643BAF">
            <w:pPr>
              <w:pStyle w:val="TableParagraph"/>
              <w:spacing w:before="1"/>
              <w:ind w:left="140"/>
              <w:rPr>
                <w:sz w:val="20"/>
              </w:rPr>
            </w:pPr>
            <w:r>
              <w:rPr>
                <w:sz w:val="20"/>
              </w:rPr>
              <w:t>«Если</w:t>
            </w:r>
            <w:r>
              <w:rPr>
                <w:spacing w:val="35"/>
                <w:sz w:val="20"/>
              </w:rPr>
              <w:t xml:space="preserve"> </w:t>
            </w:r>
            <w:r>
              <w:rPr>
                <w:sz w:val="20"/>
              </w:rPr>
              <w:t>с</w:t>
            </w:r>
            <w:r>
              <w:rPr>
                <w:spacing w:val="36"/>
                <w:sz w:val="20"/>
              </w:rPr>
              <w:t xml:space="preserve"> </w:t>
            </w:r>
            <w:r>
              <w:rPr>
                <w:sz w:val="20"/>
              </w:rPr>
              <w:t>другом</w:t>
            </w:r>
            <w:r>
              <w:rPr>
                <w:spacing w:val="37"/>
                <w:sz w:val="20"/>
              </w:rPr>
              <w:t xml:space="preserve"> </w:t>
            </w:r>
            <w:r>
              <w:rPr>
                <w:sz w:val="20"/>
              </w:rPr>
              <w:t>вышел</w:t>
            </w:r>
            <w:r>
              <w:rPr>
                <w:spacing w:val="35"/>
                <w:sz w:val="20"/>
              </w:rPr>
              <w:t xml:space="preserve"> </w:t>
            </w:r>
            <w:r>
              <w:rPr>
                <w:sz w:val="20"/>
              </w:rPr>
              <w:t>в</w:t>
            </w:r>
            <w:r>
              <w:rPr>
                <w:spacing w:val="36"/>
                <w:sz w:val="20"/>
              </w:rPr>
              <w:t xml:space="preserve"> </w:t>
            </w:r>
            <w:r>
              <w:rPr>
                <w:sz w:val="20"/>
              </w:rPr>
              <w:t>путь»,</w:t>
            </w:r>
            <w:r>
              <w:rPr>
                <w:spacing w:val="39"/>
                <w:sz w:val="20"/>
              </w:rPr>
              <w:t xml:space="preserve"> </w:t>
            </w:r>
            <w:r>
              <w:rPr>
                <w:sz w:val="20"/>
              </w:rPr>
              <w:t>«Песенка</w:t>
            </w:r>
            <w:r>
              <w:rPr>
                <w:spacing w:val="36"/>
                <w:sz w:val="20"/>
              </w:rPr>
              <w:t xml:space="preserve"> </w:t>
            </w:r>
            <w:r>
              <w:rPr>
                <w:sz w:val="20"/>
              </w:rPr>
              <w:t>о друге», «Ты, да я, да мы с тобой»</w:t>
            </w:r>
          </w:p>
          <w:p w14:paraId="7188E401" w14:textId="77777777" w:rsidR="00ED12CF" w:rsidRDefault="00643BAF">
            <w:pPr>
              <w:pStyle w:val="TableParagraph"/>
              <w:numPr>
                <w:ilvl w:val="0"/>
                <w:numId w:val="15"/>
              </w:numPr>
              <w:tabs>
                <w:tab w:val="left" w:pos="814"/>
                <w:tab w:val="left" w:pos="1997"/>
                <w:tab w:val="left" w:pos="2776"/>
                <w:tab w:val="left" w:pos="3817"/>
              </w:tabs>
              <w:spacing w:before="6" w:line="232" w:lineRule="auto"/>
              <w:ind w:right="132" w:firstLine="283"/>
              <w:rPr>
                <w:sz w:val="20"/>
              </w:rPr>
            </w:pPr>
            <w:r>
              <w:rPr>
                <w:spacing w:val="-2"/>
                <w:sz w:val="20"/>
              </w:rPr>
              <w:t>Творческая</w:t>
            </w:r>
            <w:r>
              <w:rPr>
                <w:sz w:val="20"/>
              </w:rPr>
              <w:tab/>
            </w:r>
            <w:r>
              <w:rPr>
                <w:spacing w:val="-2"/>
                <w:sz w:val="20"/>
              </w:rPr>
              <w:t>работа</w:t>
            </w:r>
            <w:r>
              <w:rPr>
                <w:sz w:val="20"/>
              </w:rPr>
              <w:tab/>
            </w:r>
            <w:r>
              <w:rPr>
                <w:spacing w:val="-2"/>
                <w:sz w:val="20"/>
              </w:rPr>
              <w:t>«Подарок</w:t>
            </w:r>
            <w:r>
              <w:rPr>
                <w:sz w:val="20"/>
              </w:rPr>
              <w:tab/>
            </w:r>
            <w:r>
              <w:rPr>
                <w:spacing w:val="-4"/>
                <w:sz w:val="20"/>
              </w:rPr>
              <w:t xml:space="preserve">для </w:t>
            </w:r>
            <w:r>
              <w:rPr>
                <w:spacing w:val="-2"/>
                <w:sz w:val="20"/>
              </w:rPr>
              <w:t>друга»</w:t>
            </w:r>
          </w:p>
          <w:p w14:paraId="2BA000DC" w14:textId="77777777" w:rsidR="00ED12CF" w:rsidRDefault="00643BAF">
            <w:pPr>
              <w:pStyle w:val="TableParagraph"/>
              <w:numPr>
                <w:ilvl w:val="0"/>
                <w:numId w:val="15"/>
              </w:numPr>
              <w:tabs>
                <w:tab w:val="left" w:pos="814"/>
              </w:tabs>
              <w:spacing w:line="251" w:lineRule="exact"/>
              <w:ind w:left="814" w:hanging="391"/>
              <w:rPr>
                <w:sz w:val="20"/>
              </w:rPr>
            </w:pPr>
            <w:r>
              <w:rPr>
                <w:sz w:val="20"/>
              </w:rPr>
              <w:t>Коммуникативные</w:t>
            </w:r>
            <w:r>
              <w:rPr>
                <w:spacing w:val="30"/>
                <w:sz w:val="20"/>
              </w:rPr>
              <w:t xml:space="preserve"> </w:t>
            </w:r>
            <w:r>
              <w:rPr>
                <w:spacing w:val="-4"/>
                <w:sz w:val="20"/>
              </w:rPr>
              <w:t>игры</w:t>
            </w:r>
          </w:p>
        </w:tc>
        <w:tc>
          <w:tcPr>
            <w:tcW w:w="3401" w:type="dxa"/>
          </w:tcPr>
          <w:p w14:paraId="344DD38F" w14:textId="77777777" w:rsidR="00ED12CF" w:rsidRDefault="00643BAF">
            <w:pPr>
              <w:pStyle w:val="TableParagraph"/>
              <w:ind w:left="215"/>
              <w:rPr>
                <w:b/>
                <w:sz w:val="20"/>
              </w:rPr>
            </w:pPr>
            <w:r>
              <w:rPr>
                <w:b/>
                <w:sz w:val="20"/>
              </w:rPr>
              <w:t>Фотовыставка</w:t>
            </w:r>
            <w:r>
              <w:rPr>
                <w:b/>
                <w:spacing w:val="-13"/>
                <w:sz w:val="20"/>
              </w:rPr>
              <w:t xml:space="preserve"> </w:t>
            </w:r>
            <w:r>
              <w:rPr>
                <w:b/>
                <w:sz w:val="20"/>
              </w:rPr>
              <w:t>«Мы</w:t>
            </w:r>
            <w:r>
              <w:rPr>
                <w:b/>
                <w:spacing w:val="-12"/>
                <w:sz w:val="20"/>
              </w:rPr>
              <w:t xml:space="preserve"> </w:t>
            </w:r>
            <w:r>
              <w:rPr>
                <w:b/>
                <w:sz w:val="20"/>
              </w:rPr>
              <w:t>–</w:t>
            </w:r>
            <w:r>
              <w:rPr>
                <w:b/>
                <w:spacing w:val="-13"/>
                <w:sz w:val="20"/>
              </w:rPr>
              <w:t xml:space="preserve"> </w:t>
            </w:r>
            <w:r>
              <w:rPr>
                <w:b/>
                <w:sz w:val="20"/>
              </w:rPr>
              <w:t xml:space="preserve">дружные </w:t>
            </w:r>
            <w:r>
              <w:rPr>
                <w:b/>
                <w:spacing w:val="-2"/>
                <w:sz w:val="20"/>
              </w:rPr>
              <w:t>ребята»</w:t>
            </w:r>
          </w:p>
          <w:p w14:paraId="28B9F469" w14:textId="77777777" w:rsidR="00ED12CF" w:rsidRDefault="00643BAF">
            <w:pPr>
              <w:pStyle w:val="TableParagraph"/>
              <w:spacing w:line="242" w:lineRule="auto"/>
              <w:ind w:left="215"/>
              <w:rPr>
                <w:b/>
                <w:sz w:val="20"/>
              </w:rPr>
            </w:pPr>
            <w:r>
              <w:rPr>
                <w:i/>
                <w:sz w:val="20"/>
              </w:rPr>
              <w:t xml:space="preserve">младшая, средняя, старшая, подготовительная группы </w:t>
            </w:r>
            <w:r>
              <w:rPr>
                <w:b/>
                <w:sz w:val="20"/>
              </w:rPr>
              <w:t>Изготовление</w:t>
            </w:r>
            <w:r>
              <w:rPr>
                <w:b/>
                <w:spacing w:val="-13"/>
                <w:sz w:val="20"/>
              </w:rPr>
              <w:t xml:space="preserve"> </w:t>
            </w:r>
            <w:r>
              <w:rPr>
                <w:b/>
                <w:sz w:val="20"/>
              </w:rPr>
              <w:t>коллажа:</w:t>
            </w:r>
            <w:r>
              <w:rPr>
                <w:b/>
                <w:spacing w:val="-12"/>
                <w:sz w:val="20"/>
              </w:rPr>
              <w:t xml:space="preserve"> </w:t>
            </w:r>
            <w:r>
              <w:rPr>
                <w:b/>
                <w:sz w:val="20"/>
              </w:rPr>
              <w:t>«Дружба начинается с улыбки»</w:t>
            </w:r>
          </w:p>
          <w:p w14:paraId="00E2235C" w14:textId="77777777" w:rsidR="00ED12CF" w:rsidRDefault="00643BAF">
            <w:pPr>
              <w:pStyle w:val="TableParagraph"/>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14:paraId="7E733146" w14:textId="77777777" w:rsidR="00ED12CF" w:rsidRDefault="00643BAF">
            <w:pPr>
              <w:pStyle w:val="TableParagraph"/>
              <w:ind w:left="217" w:right="136"/>
              <w:rPr>
                <w:sz w:val="20"/>
              </w:rPr>
            </w:pPr>
            <w:r>
              <w:rPr>
                <w:sz w:val="20"/>
              </w:rPr>
              <w:t>Консультация «Дружеские отношения</w:t>
            </w:r>
            <w:r>
              <w:rPr>
                <w:spacing w:val="-13"/>
                <w:sz w:val="20"/>
              </w:rPr>
              <w:t xml:space="preserve"> </w:t>
            </w:r>
            <w:r>
              <w:rPr>
                <w:sz w:val="20"/>
              </w:rPr>
              <w:t>взрослых</w:t>
            </w:r>
            <w:r>
              <w:rPr>
                <w:spacing w:val="-12"/>
                <w:sz w:val="20"/>
              </w:rPr>
              <w:t xml:space="preserve"> </w:t>
            </w:r>
            <w:r>
              <w:rPr>
                <w:sz w:val="20"/>
              </w:rPr>
              <w:t>и</w:t>
            </w:r>
            <w:r>
              <w:rPr>
                <w:spacing w:val="-13"/>
                <w:sz w:val="20"/>
              </w:rPr>
              <w:t xml:space="preserve"> </w:t>
            </w:r>
            <w:r>
              <w:rPr>
                <w:sz w:val="20"/>
              </w:rPr>
              <w:t>детей в</w:t>
            </w:r>
            <w:r>
              <w:rPr>
                <w:spacing w:val="-3"/>
                <w:sz w:val="20"/>
              </w:rPr>
              <w:t xml:space="preserve"> </w:t>
            </w:r>
            <w:r>
              <w:rPr>
                <w:sz w:val="20"/>
              </w:rPr>
              <w:t>семье</w:t>
            </w:r>
            <w:r>
              <w:rPr>
                <w:spacing w:val="-1"/>
                <w:sz w:val="20"/>
              </w:rPr>
              <w:t xml:space="preserve"> </w:t>
            </w:r>
            <w:r>
              <w:rPr>
                <w:sz w:val="20"/>
              </w:rPr>
              <w:t>–</w:t>
            </w:r>
            <w:r>
              <w:rPr>
                <w:spacing w:val="-1"/>
                <w:sz w:val="20"/>
              </w:rPr>
              <w:t xml:space="preserve"> </w:t>
            </w:r>
            <w:r>
              <w:rPr>
                <w:sz w:val="20"/>
              </w:rPr>
              <w:t>основа</w:t>
            </w:r>
            <w:r>
              <w:rPr>
                <w:spacing w:val="-3"/>
                <w:sz w:val="20"/>
              </w:rPr>
              <w:t xml:space="preserve"> </w:t>
            </w:r>
            <w:r>
              <w:rPr>
                <w:sz w:val="20"/>
              </w:rPr>
              <w:t>воспитания положительных черт характера ребенка»</w:t>
            </w:r>
          </w:p>
        </w:tc>
      </w:tr>
      <w:tr w:rsidR="00ED12CF" w14:paraId="40721DA3" w14:textId="77777777">
        <w:trPr>
          <w:trHeight w:val="2563"/>
        </w:trPr>
        <w:tc>
          <w:tcPr>
            <w:tcW w:w="1196" w:type="dxa"/>
            <w:vMerge/>
            <w:tcBorders>
              <w:top w:val="nil"/>
            </w:tcBorders>
          </w:tcPr>
          <w:p w14:paraId="4E92ABE6" w14:textId="77777777" w:rsidR="00ED12CF" w:rsidRDefault="00ED12CF">
            <w:pPr>
              <w:rPr>
                <w:sz w:val="2"/>
                <w:szCs w:val="2"/>
              </w:rPr>
            </w:pPr>
          </w:p>
        </w:tc>
        <w:tc>
          <w:tcPr>
            <w:tcW w:w="1606" w:type="dxa"/>
          </w:tcPr>
          <w:p w14:paraId="6BD983F3" w14:textId="77777777" w:rsidR="00ED12CF" w:rsidRDefault="00643BAF">
            <w:pPr>
              <w:pStyle w:val="TableParagraph"/>
              <w:spacing w:line="264" w:lineRule="auto"/>
              <w:ind w:left="109" w:right="-45"/>
              <w:rPr>
                <w:sz w:val="20"/>
              </w:rPr>
            </w:pPr>
            <w:r>
              <w:rPr>
                <w:spacing w:val="-2"/>
                <w:sz w:val="20"/>
              </w:rPr>
              <w:t>ПознавательноеП триотическое</w:t>
            </w:r>
          </w:p>
        </w:tc>
        <w:tc>
          <w:tcPr>
            <w:tcW w:w="1844" w:type="dxa"/>
          </w:tcPr>
          <w:p w14:paraId="12A7E29D" w14:textId="77777777" w:rsidR="00ED12CF" w:rsidRDefault="00643BAF">
            <w:pPr>
              <w:pStyle w:val="TableParagraph"/>
              <w:spacing w:line="225" w:lineRule="exact"/>
              <w:ind w:left="13"/>
              <w:jc w:val="center"/>
              <w:rPr>
                <w:sz w:val="20"/>
              </w:rPr>
            </w:pPr>
            <w:r>
              <w:rPr>
                <w:sz w:val="20"/>
              </w:rPr>
              <w:t xml:space="preserve">24 </w:t>
            </w:r>
            <w:r>
              <w:rPr>
                <w:spacing w:val="-5"/>
                <w:sz w:val="20"/>
              </w:rPr>
              <w:t>мая</w:t>
            </w:r>
          </w:p>
          <w:p w14:paraId="4DAD52B6" w14:textId="77777777" w:rsidR="00ED12CF" w:rsidRDefault="00ED12CF">
            <w:pPr>
              <w:pStyle w:val="TableParagraph"/>
              <w:spacing w:before="49"/>
              <w:ind w:left="0"/>
              <w:rPr>
                <w:sz w:val="20"/>
              </w:rPr>
            </w:pPr>
          </w:p>
          <w:p w14:paraId="0D4AFA5E" w14:textId="77777777" w:rsidR="00ED12CF" w:rsidRDefault="00643BAF">
            <w:pPr>
              <w:pStyle w:val="TableParagraph"/>
              <w:spacing w:line="264" w:lineRule="auto"/>
              <w:ind w:left="115" w:right="103"/>
              <w:jc w:val="center"/>
              <w:rPr>
                <w:b/>
                <w:sz w:val="20"/>
              </w:rPr>
            </w:pPr>
            <w:r>
              <w:rPr>
                <w:b/>
                <w:sz w:val="20"/>
              </w:rPr>
              <w:t>День</w:t>
            </w:r>
            <w:r>
              <w:rPr>
                <w:b/>
                <w:spacing w:val="-13"/>
                <w:sz w:val="20"/>
              </w:rPr>
              <w:t xml:space="preserve"> </w:t>
            </w:r>
            <w:r>
              <w:rPr>
                <w:b/>
                <w:sz w:val="20"/>
              </w:rPr>
              <w:t xml:space="preserve">славянской письменности и </w:t>
            </w:r>
            <w:r>
              <w:rPr>
                <w:b/>
                <w:spacing w:val="-2"/>
                <w:sz w:val="20"/>
              </w:rPr>
              <w:t>культуры</w:t>
            </w:r>
          </w:p>
        </w:tc>
        <w:tc>
          <w:tcPr>
            <w:tcW w:w="4253" w:type="dxa"/>
          </w:tcPr>
          <w:p w14:paraId="1073B15B" w14:textId="77777777" w:rsidR="00ED12CF" w:rsidRDefault="00643BAF">
            <w:pPr>
              <w:pStyle w:val="TableParagraph"/>
              <w:numPr>
                <w:ilvl w:val="0"/>
                <w:numId w:val="14"/>
              </w:numPr>
              <w:tabs>
                <w:tab w:val="left" w:pos="597"/>
                <w:tab w:val="left" w:pos="1493"/>
                <w:tab w:val="left" w:pos="2948"/>
              </w:tabs>
              <w:spacing w:before="3" w:line="232" w:lineRule="auto"/>
              <w:ind w:right="102" w:firstLine="326"/>
              <w:rPr>
                <w:sz w:val="20"/>
              </w:rPr>
            </w:pPr>
            <w:r>
              <w:rPr>
                <w:spacing w:val="-2"/>
                <w:sz w:val="20"/>
              </w:rPr>
              <w:t>Показ</w:t>
            </w:r>
            <w:r>
              <w:rPr>
                <w:sz w:val="20"/>
              </w:rPr>
              <w:tab/>
            </w:r>
            <w:r>
              <w:rPr>
                <w:spacing w:val="-2"/>
                <w:sz w:val="20"/>
              </w:rPr>
              <w:t>презентации</w:t>
            </w:r>
            <w:r>
              <w:rPr>
                <w:sz w:val="20"/>
              </w:rPr>
              <w:tab/>
            </w:r>
            <w:r>
              <w:rPr>
                <w:spacing w:val="-2"/>
                <w:sz w:val="20"/>
              </w:rPr>
              <w:t xml:space="preserve">«Виртуальная </w:t>
            </w:r>
            <w:r>
              <w:rPr>
                <w:sz w:val="20"/>
              </w:rPr>
              <w:t>экскурсия в историю книгоиздания на Руси»</w:t>
            </w:r>
          </w:p>
          <w:p w14:paraId="4167B54B" w14:textId="77777777" w:rsidR="00ED12CF" w:rsidRDefault="00643BAF">
            <w:pPr>
              <w:pStyle w:val="TableParagraph"/>
              <w:numPr>
                <w:ilvl w:val="0"/>
                <w:numId w:val="14"/>
              </w:numPr>
              <w:tabs>
                <w:tab w:val="left" w:pos="597"/>
                <w:tab w:val="left" w:pos="2277"/>
                <w:tab w:val="left" w:pos="2975"/>
              </w:tabs>
              <w:spacing w:before="6" w:line="232" w:lineRule="auto"/>
              <w:ind w:right="100" w:firstLine="326"/>
              <w:rPr>
                <w:sz w:val="20"/>
              </w:rPr>
            </w:pPr>
            <w:r>
              <w:rPr>
                <w:spacing w:val="-2"/>
                <w:sz w:val="20"/>
              </w:rPr>
              <w:t>Рассматривание</w:t>
            </w:r>
            <w:r>
              <w:rPr>
                <w:sz w:val="20"/>
              </w:rPr>
              <w:tab/>
            </w:r>
            <w:r>
              <w:rPr>
                <w:spacing w:val="-4"/>
                <w:sz w:val="20"/>
              </w:rPr>
              <w:t>книг</w:t>
            </w:r>
            <w:r>
              <w:rPr>
                <w:sz w:val="20"/>
              </w:rPr>
              <w:tab/>
            </w:r>
            <w:r>
              <w:rPr>
                <w:spacing w:val="-2"/>
                <w:sz w:val="20"/>
              </w:rPr>
              <w:t xml:space="preserve">(оформление, </w:t>
            </w:r>
            <w:r>
              <w:rPr>
                <w:sz w:val="20"/>
              </w:rPr>
              <w:t>тематика, назначение, направленность)</w:t>
            </w:r>
          </w:p>
          <w:p w14:paraId="42A2D1CB" w14:textId="77777777" w:rsidR="00ED12CF" w:rsidRDefault="00643BAF">
            <w:pPr>
              <w:pStyle w:val="TableParagraph"/>
              <w:numPr>
                <w:ilvl w:val="0"/>
                <w:numId w:val="14"/>
              </w:numPr>
              <w:tabs>
                <w:tab w:val="left" w:pos="597"/>
                <w:tab w:val="left" w:pos="1548"/>
                <w:tab w:val="left" w:pos="3078"/>
                <w:tab w:val="left" w:pos="3951"/>
              </w:tabs>
              <w:spacing w:before="6" w:line="232" w:lineRule="auto"/>
              <w:ind w:right="101" w:firstLine="326"/>
              <w:rPr>
                <w:sz w:val="20"/>
              </w:rPr>
            </w:pPr>
            <w:r>
              <w:rPr>
                <w:spacing w:val="-2"/>
                <w:sz w:val="20"/>
              </w:rPr>
              <w:t>«Истоки</w:t>
            </w:r>
            <w:r>
              <w:rPr>
                <w:sz w:val="20"/>
              </w:rPr>
              <w:tab/>
            </w:r>
            <w:r>
              <w:rPr>
                <w:spacing w:val="-2"/>
                <w:sz w:val="20"/>
              </w:rPr>
              <w:t>письменности»</w:t>
            </w:r>
            <w:r>
              <w:rPr>
                <w:sz w:val="20"/>
              </w:rPr>
              <w:tab/>
            </w:r>
            <w:r>
              <w:rPr>
                <w:spacing w:val="-2"/>
                <w:sz w:val="20"/>
              </w:rPr>
              <w:t>встреча</w:t>
            </w:r>
            <w:r>
              <w:rPr>
                <w:sz w:val="20"/>
              </w:rPr>
              <w:tab/>
            </w:r>
            <w:r>
              <w:rPr>
                <w:spacing w:val="-6"/>
                <w:sz w:val="20"/>
              </w:rPr>
              <w:t xml:space="preserve">со </w:t>
            </w:r>
            <w:r>
              <w:rPr>
                <w:sz w:val="20"/>
              </w:rPr>
              <w:t>священником православного Храма</w:t>
            </w:r>
          </w:p>
          <w:p w14:paraId="7B572086" w14:textId="77777777" w:rsidR="00ED12CF" w:rsidRDefault="00643BAF">
            <w:pPr>
              <w:pStyle w:val="TableParagraph"/>
              <w:numPr>
                <w:ilvl w:val="0"/>
                <w:numId w:val="14"/>
              </w:numPr>
              <w:tabs>
                <w:tab w:val="left" w:pos="597"/>
              </w:tabs>
              <w:spacing w:line="272" w:lineRule="exact"/>
              <w:ind w:left="597" w:hanging="131"/>
              <w:rPr>
                <w:sz w:val="20"/>
              </w:rPr>
            </w:pPr>
            <w:r>
              <w:rPr>
                <w:sz w:val="20"/>
              </w:rPr>
              <w:t>Чтение</w:t>
            </w:r>
            <w:r>
              <w:rPr>
                <w:spacing w:val="-9"/>
                <w:sz w:val="20"/>
              </w:rPr>
              <w:t xml:space="preserve"> </w:t>
            </w:r>
            <w:r>
              <w:rPr>
                <w:sz w:val="20"/>
              </w:rPr>
              <w:t>русских</w:t>
            </w:r>
            <w:r>
              <w:rPr>
                <w:spacing w:val="-10"/>
                <w:sz w:val="20"/>
              </w:rPr>
              <w:t xml:space="preserve"> </w:t>
            </w:r>
            <w:r>
              <w:rPr>
                <w:sz w:val="20"/>
              </w:rPr>
              <w:t>народных</w:t>
            </w:r>
            <w:r>
              <w:rPr>
                <w:spacing w:val="-10"/>
                <w:sz w:val="20"/>
              </w:rPr>
              <w:t xml:space="preserve"> </w:t>
            </w:r>
            <w:r>
              <w:rPr>
                <w:spacing w:val="-2"/>
                <w:sz w:val="20"/>
              </w:rPr>
              <w:t>сказок</w:t>
            </w:r>
          </w:p>
          <w:p w14:paraId="5887B555" w14:textId="77777777" w:rsidR="00ED12CF" w:rsidRDefault="00643BAF">
            <w:pPr>
              <w:pStyle w:val="TableParagraph"/>
              <w:numPr>
                <w:ilvl w:val="0"/>
                <w:numId w:val="14"/>
              </w:numPr>
              <w:tabs>
                <w:tab w:val="left" w:pos="597"/>
              </w:tabs>
              <w:spacing w:line="268" w:lineRule="exact"/>
              <w:ind w:left="597" w:hanging="131"/>
              <w:rPr>
                <w:sz w:val="20"/>
              </w:rPr>
            </w:pPr>
            <w:r>
              <w:rPr>
                <w:sz w:val="20"/>
              </w:rPr>
              <w:t>Вечер</w:t>
            </w:r>
            <w:r>
              <w:rPr>
                <w:spacing w:val="-4"/>
                <w:sz w:val="20"/>
              </w:rPr>
              <w:t xml:space="preserve"> </w:t>
            </w:r>
            <w:r>
              <w:rPr>
                <w:spacing w:val="-2"/>
                <w:sz w:val="20"/>
              </w:rPr>
              <w:t>загадок</w:t>
            </w:r>
          </w:p>
          <w:p w14:paraId="69445312" w14:textId="77777777" w:rsidR="00ED12CF" w:rsidRDefault="00643BAF">
            <w:pPr>
              <w:pStyle w:val="TableParagraph"/>
              <w:numPr>
                <w:ilvl w:val="0"/>
                <w:numId w:val="14"/>
              </w:numPr>
              <w:tabs>
                <w:tab w:val="left" w:pos="597"/>
              </w:tabs>
              <w:spacing w:line="266" w:lineRule="exact"/>
              <w:ind w:left="597" w:hanging="131"/>
              <w:rPr>
                <w:sz w:val="20"/>
              </w:rPr>
            </w:pPr>
            <w:r>
              <w:rPr>
                <w:spacing w:val="-2"/>
                <w:sz w:val="20"/>
              </w:rPr>
              <w:t>Рассматривание</w:t>
            </w:r>
            <w:r>
              <w:rPr>
                <w:spacing w:val="8"/>
                <w:sz w:val="20"/>
              </w:rPr>
              <w:t xml:space="preserve"> </w:t>
            </w:r>
            <w:r>
              <w:rPr>
                <w:spacing w:val="-2"/>
                <w:sz w:val="20"/>
              </w:rPr>
              <w:t>словарей</w:t>
            </w:r>
          </w:p>
          <w:p w14:paraId="7D33C788" w14:textId="77777777" w:rsidR="00ED12CF" w:rsidRDefault="00643BAF">
            <w:pPr>
              <w:pStyle w:val="TableParagraph"/>
              <w:numPr>
                <w:ilvl w:val="0"/>
                <w:numId w:val="14"/>
              </w:numPr>
              <w:tabs>
                <w:tab w:val="left" w:pos="597"/>
              </w:tabs>
              <w:spacing w:line="249" w:lineRule="exact"/>
              <w:ind w:left="597" w:hanging="131"/>
              <w:rPr>
                <w:sz w:val="20"/>
              </w:rPr>
            </w:pPr>
            <w:r>
              <w:rPr>
                <w:sz w:val="20"/>
              </w:rPr>
              <w:t>Выкладывание</w:t>
            </w:r>
            <w:r>
              <w:rPr>
                <w:spacing w:val="-8"/>
                <w:sz w:val="20"/>
              </w:rPr>
              <w:t xml:space="preserve"> </w:t>
            </w:r>
            <w:r>
              <w:rPr>
                <w:sz w:val="20"/>
              </w:rPr>
              <w:t>букв</w:t>
            </w:r>
            <w:r>
              <w:rPr>
                <w:spacing w:val="-6"/>
                <w:sz w:val="20"/>
              </w:rPr>
              <w:t xml:space="preserve"> </w:t>
            </w:r>
            <w:r>
              <w:rPr>
                <w:sz w:val="20"/>
              </w:rPr>
              <w:t>из</w:t>
            </w:r>
            <w:r>
              <w:rPr>
                <w:spacing w:val="-7"/>
                <w:sz w:val="20"/>
              </w:rPr>
              <w:t xml:space="preserve"> </w:t>
            </w:r>
            <w:r>
              <w:rPr>
                <w:spacing w:val="-2"/>
                <w:sz w:val="20"/>
              </w:rPr>
              <w:t>палочек</w:t>
            </w:r>
          </w:p>
        </w:tc>
        <w:tc>
          <w:tcPr>
            <w:tcW w:w="3401" w:type="dxa"/>
          </w:tcPr>
          <w:p w14:paraId="467A9F1F" w14:textId="77777777" w:rsidR="00ED12CF" w:rsidRDefault="00643BAF">
            <w:pPr>
              <w:pStyle w:val="TableParagraph"/>
              <w:spacing w:before="2" w:line="237" w:lineRule="auto"/>
              <w:ind w:left="215"/>
              <w:rPr>
                <w:sz w:val="20"/>
              </w:rPr>
            </w:pPr>
            <w:r>
              <w:rPr>
                <w:b/>
                <w:sz w:val="20"/>
              </w:rPr>
              <w:t>Изготовление</w:t>
            </w:r>
            <w:r>
              <w:rPr>
                <w:b/>
                <w:spacing w:val="-13"/>
                <w:sz w:val="20"/>
              </w:rPr>
              <w:t xml:space="preserve"> </w:t>
            </w:r>
            <w:r>
              <w:rPr>
                <w:b/>
                <w:sz w:val="20"/>
              </w:rPr>
              <w:t>книг</w:t>
            </w:r>
            <w:r>
              <w:rPr>
                <w:b/>
                <w:spacing w:val="-12"/>
                <w:sz w:val="20"/>
              </w:rPr>
              <w:t xml:space="preserve"> </w:t>
            </w:r>
            <w:r>
              <w:rPr>
                <w:b/>
                <w:sz w:val="20"/>
              </w:rPr>
              <w:t>-</w:t>
            </w:r>
            <w:r>
              <w:rPr>
                <w:b/>
                <w:spacing w:val="-12"/>
                <w:sz w:val="20"/>
              </w:rPr>
              <w:t xml:space="preserve"> </w:t>
            </w:r>
            <w:r>
              <w:rPr>
                <w:b/>
                <w:sz w:val="20"/>
              </w:rPr>
              <w:t xml:space="preserve">самоделок </w:t>
            </w:r>
            <w:r>
              <w:rPr>
                <w:sz w:val="20"/>
              </w:rPr>
              <w:t>(совместное творчество детей и родителей, детей и педагогов)</w:t>
            </w:r>
          </w:p>
          <w:p w14:paraId="693745B2" w14:textId="77777777" w:rsidR="00ED12CF" w:rsidRDefault="00643BAF">
            <w:pPr>
              <w:pStyle w:val="TableParagraph"/>
              <w:spacing w:before="2"/>
              <w:ind w:left="215"/>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w:t>
            </w:r>
            <w:r>
              <w:rPr>
                <w:i/>
                <w:spacing w:val="-13"/>
                <w:sz w:val="20"/>
              </w:rPr>
              <w:t xml:space="preserve"> </w:t>
            </w:r>
            <w:r>
              <w:rPr>
                <w:i/>
                <w:sz w:val="20"/>
              </w:rPr>
              <w:t xml:space="preserve">группы </w:t>
            </w:r>
            <w:r>
              <w:rPr>
                <w:b/>
                <w:sz w:val="20"/>
              </w:rPr>
              <w:t xml:space="preserve">Праздник «День славянской письменности и культуры» </w:t>
            </w:r>
            <w:r>
              <w:rPr>
                <w:i/>
                <w:sz w:val="20"/>
              </w:rPr>
              <w:t>подготовительная группа</w:t>
            </w:r>
          </w:p>
        </w:tc>
        <w:tc>
          <w:tcPr>
            <w:tcW w:w="2870" w:type="dxa"/>
          </w:tcPr>
          <w:p w14:paraId="0879AAEA" w14:textId="77777777" w:rsidR="00ED12CF" w:rsidRDefault="00643BAF">
            <w:pPr>
              <w:pStyle w:val="TableParagraph"/>
              <w:ind w:left="217"/>
              <w:rPr>
                <w:sz w:val="20"/>
              </w:rPr>
            </w:pPr>
            <w:r>
              <w:rPr>
                <w:sz w:val="20"/>
              </w:rPr>
              <w:t>Консультация</w:t>
            </w:r>
            <w:r>
              <w:rPr>
                <w:spacing w:val="-13"/>
                <w:sz w:val="20"/>
              </w:rPr>
              <w:t xml:space="preserve"> </w:t>
            </w:r>
            <w:r>
              <w:rPr>
                <w:sz w:val="20"/>
              </w:rPr>
              <w:t>«Испокон</w:t>
            </w:r>
            <w:r>
              <w:rPr>
                <w:spacing w:val="-12"/>
                <w:sz w:val="20"/>
              </w:rPr>
              <w:t xml:space="preserve"> </w:t>
            </w:r>
            <w:r>
              <w:rPr>
                <w:sz w:val="20"/>
              </w:rPr>
              <w:t>века книга растит человека»</w:t>
            </w:r>
          </w:p>
          <w:p w14:paraId="3E9E800A" w14:textId="77777777" w:rsidR="00ED12CF" w:rsidRDefault="00643BAF">
            <w:pPr>
              <w:pStyle w:val="TableParagraph"/>
              <w:spacing w:before="227"/>
              <w:ind w:left="217" w:right="864"/>
              <w:jc w:val="both"/>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в изготовлении</w:t>
            </w:r>
            <w:r>
              <w:rPr>
                <w:spacing w:val="-8"/>
                <w:sz w:val="20"/>
              </w:rPr>
              <w:t xml:space="preserve"> </w:t>
            </w:r>
            <w:r>
              <w:rPr>
                <w:sz w:val="20"/>
              </w:rPr>
              <w:t>книг</w:t>
            </w:r>
            <w:r>
              <w:rPr>
                <w:spacing w:val="-8"/>
                <w:sz w:val="20"/>
              </w:rPr>
              <w:t xml:space="preserve"> </w:t>
            </w:r>
            <w:r>
              <w:rPr>
                <w:sz w:val="20"/>
              </w:rPr>
              <w:t xml:space="preserve">– </w:t>
            </w:r>
            <w:r>
              <w:rPr>
                <w:spacing w:val="-2"/>
                <w:sz w:val="20"/>
              </w:rPr>
              <w:t>самоделок</w:t>
            </w:r>
          </w:p>
          <w:p w14:paraId="61A2DFD7" w14:textId="77777777" w:rsidR="00ED12CF" w:rsidRDefault="00643BAF">
            <w:pPr>
              <w:pStyle w:val="TableParagraph"/>
              <w:ind w:left="217" w:right="599"/>
              <w:jc w:val="both"/>
              <w:rPr>
                <w:sz w:val="20"/>
              </w:rPr>
            </w:pPr>
            <w:r>
              <w:rPr>
                <w:sz w:val="20"/>
              </w:rPr>
              <w:t>Совместное</w:t>
            </w:r>
            <w:r>
              <w:rPr>
                <w:spacing w:val="-13"/>
                <w:sz w:val="20"/>
              </w:rPr>
              <w:t xml:space="preserve"> </w:t>
            </w:r>
            <w:r>
              <w:rPr>
                <w:sz w:val="20"/>
              </w:rPr>
              <w:t>посещен</w:t>
            </w:r>
            <w:r>
              <w:rPr>
                <w:spacing w:val="-12"/>
                <w:sz w:val="20"/>
              </w:rPr>
              <w:t xml:space="preserve"> </w:t>
            </w:r>
            <w:r>
              <w:rPr>
                <w:sz w:val="20"/>
              </w:rPr>
              <w:t>ие детской библиотеки</w:t>
            </w:r>
          </w:p>
        </w:tc>
      </w:tr>
      <w:tr w:rsidR="00ED12CF" w14:paraId="3879E48F" w14:textId="77777777">
        <w:trPr>
          <w:trHeight w:val="1840"/>
        </w:trPr>
        <w:tc>
          <w:tcPr>
            <w:tcW w:w="1196" w:type="dxa"/>
          </w:tcPr>
          <w:p w14:paraId="74E7CA95" w14:textId="77777777" w:rsidR="00ED12CF" w:rsidRDefault="00643BAF">
            <w:pPr>
              <w:pStyle w:val="TableParagraph"/>
              <w:spacing w:line="228" w:lineRule="exact"/>
              <w:ind w:left="352"/>
              <w:rPr>
                <w:b/>
                <w:sz w:val="20"/>
              </w:rPr>
            </w:pPr>
            <w:r>
              <w:rPr>
                <w:b/>
                <w:spacing w:val="-4"/>
                <w:sz w:val="20"/>
              </w:rPr>
              <w:t>июнь</w:t>
            </w:r>
          </w:p>
        </w:tc>
        <w:tc>
          <w:tcPr>
            <w:tcW w:w="1606" w:type="dxa"/>
          </w:tcPr>
          <w:p w14:paraId="7B53A432" w14:textId="77777777" w:rsidR="00ED12CF" w:rsidRDefault="00643BAF">
            <w:pPr>
              <w:pStyle w:val="TableParagraph"/>
              <w:spacing w:line="264" w:lineRule="auto"/>
              <w:ind w:left="109"/>
              <w:rPr>
                <w:sz w:val="20"/>
              </w:rPr>
            </w:pPr>
            <w:r>
              <w:rPr>
                <w:spacing w:val="-2"/>
                <w:sz w:val="20"/>
              </w:rPr>
              <w:t>Социальное Познавательное</w:t>
            </w:r>
          </w:p>
        </w:tc>
        <w:tc>
          <w:tcPr>
            <w:tcW w:w="1844" w:type="dxa"/>
          </w:tcPr>
          <w:p w14:paraId="52CF0BEC" w14:textId="77777777" w:rsidR="00ED12CF" w:rsidRDefault="00643BAF">
            <w:pPr>
              <w:pStyle w:val="TableParagraph"/>
              <w:spacing w:line="223" w:lineRule="exact"/>
              <w:ind w:left="113" w:right="104"/>
              <w:jc w:val="center"/>
              <w:rPr>
                <w:sz w:val="20"/>
              </w:rPr>
            </w:pPr>
            <w:r>
              <w:rPr>
                <w:sz w:val="20"/>
              </w:rPr>
              <w:t xml:space="preserve">1 </w:t>
            </w:r>
            <w:r>
              <w:rPr>
                <w:spacing w:val="-4"/>
                <w:sz w:val="20"/>
              </w:rPr>
              <w:t>июня</w:t>
            </w:r>
          </w:p>
          <w:p w14:paraId="6C093D04" w14:textId="77777777" w:rsidR="00ED12CF" w:rsidRDefault="00ED12CF">
            <w:pPr>
              <w:pStyle w:val="TableParagraph"/>
              <w:spacing w:before="51"/>
              <w:ind w:left="0"/>
              <w:rPr>
                <w:sz w:val="20"/>
              </w:rPr>
            </w:pPr>
          </w:p>
          <w:p w14:paraId="3976ABF4" w14:textId="77777777" w:rsidR="00ED12CF" w:rsidRDefault="00643BAF">
            <w:pPr>
              <w:pStyle w:val="TableParagraph"/>
              <w:spacing w:before="1" w:line="264" w:lineRule="auto"/>
              <w:ind w:left="313" w:right="300"/>
              <w:jc w:val="center"/>
              <w:rPr>
                <w:b/>
                <w:sz w:val="20"/>
              </w:rPr>
            </w:pPr>
            <w:r>
              <w:rPr>
                <w:b/>
                <w:sz w:val="20"/>
              </w:rPr>
              <w:t>День</w:t>
            </w:r>
            <w:r>
              <w:rPr>
                <w:b/>
                <w:spacing w:val="-13"/>
                <w:sz w:val="20"/>
              </w:rPr>
              <w:t xml:space="preserve"> </w:t>
            </w:r>
            <w:r>
              <w:rPr>
                <w:b/>
                <w:sz w:val="20"/>
              </w:rPr>
              <w:t xml:space="preserve">защиты </w:t>
            </w:r>
            <w:r>
              <w:rPr>
                <w:b/>
                <w:spacing w:val="-2"/>
                <w:sz w:val="20"/>
              </w:rPr>
              <w:t>детей</w:t>
            </w:r>
          </w:p>
        </w:tc>
        <w:tc>
          <w:tcPr>
            <w:tcW w:w="4253" w:type="dxa"/>
          </w:tcPr>
          <w:p w14:paraId="18AF7FE4" w14:textId="77777777" w:rsidR="00ED12CF" w:rsidRDefault="00643BAF">
            <w:pPr>
              <w:pStyle w:val="TableParagraph"/>
              <w:numPr>
                <w:ilvl w:val="0"/>
                <w:numId w:val="13"/>
              </w:numPr>
              <w:tabs>
                <w:tab w:val="left" w:pos="597"/>
                <w:tab w:val="left" w:pos="1430"/>
                <w:tab w:val="left" w:pos="2989"/>
                <w:tab w:val="left" w:pos="3409"/>
              </w:tabs>
              <w:spacing w:line="266" w:lineRule="exact"/>
              <w:ind w:left="597" w:hanging="131"/>
              <w:rPr>
                <w:sz w:val="20"/>
              </w:rPr>
            </w:pPr>
            <w:r>
              <w:rPr>
                <w:spacing w:val="-2"/>
                <w:sz w:val="20"/>
              </w:rPr>
              <w:t>Чтение</w:t>
            </w:r>
            <w:r>
              <w:rPr>
                <w:sz w:val="20"/>
              </w:rPr>
              <w:tab/>
            </w:r>
            <w:r>
              <w:rPr>
                <w:spacing w:val="-2"/>
                <w:sz w:val="20"/>
              </w:rPr>
              <w:t>стихотворений:</w:t>
            </w:r>
            <w:r>
              <w:rPr>
                <w:sz w:val="20"/>
              </w:rPr>
              <w:tab/>
            </w:r>
            <w:r>
              <w:rPr>
                <w:spacing w:val="-5"/>
                <w:sz w:val="20"/>
              </w:rPr>
              <w:t>И.</w:t>
            </w:r>
            <w:r>
              <w:rPr>
                <w:sz w:val="20"/>
              </w:rPr>
              <w:tab/>
            </w:r>
            <w:r>
              <w:rPr>
                <w:spacing w:val="-2"/>
                <w:sz w:val="20"/>
              </w:rPr>
              <w:t>Суриков</w:t>
            </w:r>
          </w:p>
          <w:p w14:paraId="1FCA15E9" w14:textId="77777777" w:rsidR="00ED12CF" w:rsidRDefault="00643BAF">
            <w:pPr>
              <w:pStyle w:val="TableParagraph"/>
              <w:ind w:left="106" w:right="100"/>
              <w:jc w:val="both"/>
              <w:rPr>
                <w:sz w:val="20"/>
              </w:rPr>
            </w:pPr>
            <w:r>
              <w:rPr>
                <w:sz w:val="20"/>
              </w:rPr>
              <w:t>«Детство», «Детство золотое», «Как быстро вырастают дети…», И. Бунин «Детство»; Чтение</w:t>
            </w:r>
            <w:r>
              <w:rPr>
                <w:spacing w:val="-5"/>
                <w:sz w:val="20"/>
              </w:rPr>
              <w:t xml:space="preserve"> </w:t>
            </w:r>
            <w:r>
              <w:rPr>
                <w:sz w:val="20"/>
              </w:rPr>
              <w:t>В.</w:t>
            </w:r>
            <w:r>
              <w:rPr>
                <w:spacing w:val="-5"/>
                <w:sz w:val="20"/>
              </w:rPr>
              <w:t xml:space="preserve"> </w:t>
            </w:r>
            <w:r>
              <w:rPr>
                <w:sz w:val="20"/>
              </w:rPr>
              <w:t>Драгунского</w:t>
            </w:r>
            <w:r>
              <w:rPr>
                <w:spacing w:val="-3"/>
                <w:sz w:val="20"/>
              </w:rPr>
              <w:t xml:space="preserve"> </w:t>
            </w:r>
            <w:r>
              <w:rPr>
                <w:sz w:val="20"/>
              </w:rPr>
              <w:t>«Денискины</w:t>
            </w:r>
            <w:r>
              <w:rPr>
                <w:spacing w:val="-5"/>
                <w:sz w:val="20"/>
              </w:rPr>
              <w:t xml:space="preserve"> </w:t>
            </w:r>
            <w:r>
              <w:rPr>
                <w:sz w:val="20"/>
              </w:rPr>
              <w:t>рассказы»</w:t>
            </w:r>
          </w:p>
          <w:p w14:paraId="26B75B72" w14:textId="77777777" w:rsidR="00ED12CF" w:rsidRDefault="00643BAF">
            <w:pPr>
              <w:pStyle w:val="TableParagraph"/>
              <w:numPr>
                <w:ilvl w:val="0"/>
                <w:numId w:val="13"/>
              </w:numPr>
              <w:tabs>
                <w:tab w:val="left" w:pos="597"/>
              </w:tabs>
              <w:spacing w:line="271" w:lineRule="exact"/>
              <w:ind w:left="597" w:hanging="131"/>
              <w:rPr>
                <w:sz w:val="20"/>
              </w:rPr>
            </w:pPr>
            <w:r>
              <w:rPr>
                <w:sz w:val="20"/>
              </w:rPr>
              <w:t>Рисование</w:t>
            </w:r>
            <w:r>
              <w:rPr>
                <w:spacing w:val="-6"/>
                <w:sz w:val="20"/>
              </w:rPr>
              <w:t xml:space="preserve"> </w:t>
            </w:r>
            <w:r>
              <w:rPr>
                <w:sz w:val="20"/>
              </w:rPr>
              <w:t>на</w:t>
            </w:r>
            <w:r>
              <w:rPr>
                <w:spacing w:val="-7"/>
                <w:sz w:val="20"/>
              </w:rPr>
              <w:t xml:space="preserve"> </w:t>
            </w:r>
            <w:r>
              <w:rPr>
                <w:sz w:val="20"/>
              </w:rPr>
              <w:t>тему</w:t>
            </w:r>
            <w:r>
              <w:rPr>
                <w:spacing w:val="-7"/>
                <w:sz w:val="20"/>
              </w:rPr>
              <w:t xml:space="preserve"> </w:t>
            </w:r>
            <w:r>
              <w:rPr>
                <w:sz w:val="20"/>
              </w:rPr>
              <w:t>«Краски</w:t>
            </w:r>
            <w:r>
              <w:rPr>
                <w:spacing w:val="-7"/>
                <w:sz w:val="20"/>
              </w:rPr>
              <w:t xml:space="preserve"> </w:t>
            </w:r>
            <w:r>
              <w:rPr>
                <w:spacing w:val="-4"/>
                <w:sz w:val="20"/>
              </w:rPr>
              <w:t>лета»</w:t>
            </w:r>
          </w:p>
          <w:p w14:paraId="633BE90C" w14:textId="77777777" w:rsidR="00ED12CF" w:rsidRDefault="00643BAF">
            <w:pPr>
              <w:pStyle w:val="TableParagraph"/>
              <w:numPr>
                <w:ilvl w:val="0"/>
                <w:numId w:val="13"/>
              </w:numPr>
              <w:tabs>
                <w:tab w:val="left" w:pos="597"/>
              </w:tabs>
              <w:spacing w:line="232" w:lineRule="auto"/>
              <w:ind w:right="101" w:firstLine="360"/>
              <w:rPr>
                <w:sz w:val="20"/>
              </w:rPr>
            </w:pPr>
            <w:r>
              <w:rPr>
                <w:sz w:val="20"/>
              </w:rPr>
              <w:t>Рисование</w:t>
            </w:r>
            <w:r>
              <w:rPr>
                <w:spacing w:val="25"/>
                <w:sz w:val="20"/>
              </w:rPr>
              <w:t xml:space="preserve"> </w:t>
            </w:r>
            <w:r>
              <w:rPr>
                <w:sz w:val="20"/>
              </w:rPr>
              <w:t>мелками</w:t>
            </w:r>
            <w:r>
              <w:rPr>
                <w:spacing w:val="26"/>
                <w:sz w:val="20"/>
              </w:rPr>
              <w:t xml:space="preserve"> </w:t>
            </w:r>
            <w:r>
              <w:rPr>
                <w:sz w:val="20"/>
              </w:rPr>
              <w:t>на</w:t>
            </w:r>
            <w:r>
              <w:rPr>
                <w:spacing w:val="25"/>
                <w:sz w:val="20"/>
              </w:rPr>
              <w:t xml:space="preserve"> </w:t>
            </w:r>
            <w:r>
              <w:rPr>
                <w:sz w:val="20"/>
              </w:rPr>
              <w:t>асфальте</w:t>
            </w:r>
            <w:r>
              <w:rPr>
                <w:spacing w:val="29"/>
                <w:sz w:val="20"/>
              </w:rPr>
              <w:t xml:space="preserve"> </w:t>
            </w:r>
            <w:r>
              <w:rPr>
                <w:sz w:val="20"/>
              </w:rPr>
              <w:t>«Пусть всегда будет солнце»</w:t>
            </w:r>
          </w:p>
        </w:tc>
        <w:tc>
          <w:tcPr>
            <w:tcW w:w="3401" w:type="dxa"/>
          </w:tcPr>
          <w:p w14:paraId="0C6859E3" w14:textId="77777777" w:rsidR="00ED12CF" w:rsidRDefault="00643BAF">
            <w:pPr>
              <w:pStyle w:val="TableParagraph"/>
              <w:spacing w:line="229" w:lineRule="exact"/>
              <w:ind w:left="215"/>
              <w:rPr>
                <w:b/>
                <w:sz w:val="20"/>
              </w:rPr>
            </w:pPr>
            <w:r>
              <w:rPr>
                <w:b/>
                <w:sz w:val="20"/>
              </w:rPr>
              <w:t>Праздник</w:t>
            </w:r>
            <w:r>
              <w:rPr>
                <w:b/>
                <w:spacing w:val="-7"/>
                <w:sz w:val="20"/>
              </w:rPr>
              <w:t xml:space="preserve"> </w:t>
            </w:r>
            <w:r>
              <w:rPr>
                <w:b/>
                <w:sz w:val="20"/>
              </w:rPr>
              <w:t>«День</w:t>
            </w:r>
            <w:r>
              <w:rPr>
                <w:b/>
                <w:spacing w:val="-7"/>
                <w:sz w:val="20"/>
              </w:rPr>
              <w:t xml:space="preserve"> </w:t>
            </w:r>
            <w:r>
              <w:rPr>
                <w:b/>
                <w:sz w:val="20"/>
              </w:rPr>
              <w:t>защиты</w:t>
            </w:r>
            <w:r>
              <w:rPr>
                <w:b/>
                <w:spacing w:val="-7"/>
                <w:sz w:val="20"/>
              </w:rPr>
              <w:t xml:space="preserve"> </w:t>
            </w:r>
            <w:r>
              <w:rPr>
                <w:b/>
                <w:spacing w:val="-2"/>
                <w:sz w:val="20"/>
              </w:rPr>
              <w:t>детей»,</w:t>
            </w:r>
          </w:p>
          <w:p w14:paraId="1A4D1BDB" w14:textId="77777777" w:rsidR="00ED12CF" w:rsidRDefault="00643BAF">
            <w:pPr>
              <w:pStyle w:val="TableParagraph"/>
              <w:ind w:left="215"/>
              <w:rPr>
                <w:b/>
                <w:sz w:val="20"/>
              </w:rPr>
            </w:pPr>
            <w:r>
              <w:rPr>
                <w:b/>
                <w:sz w:val="20"/>
              </w:rPr>
              <w:t>-</w:t>
            </w:r>
            <w:r>
              <w:rPr>
                <w:b/>
                <w:spacing w:val="-8"/>
                <w:sz w:val="20"/>
              </w:rPr>
              <w:t xml:space="preserve"> </w:t>
            </w:r>
            <w:r>
              <w:rPr>
                <w:b/>
                <w:sz w:val="20"/>
              </w:rPr>
              <w:t>запуск</w:t>
            </w:r>
            <w:r>
              <w:rPr>
                <w:b/>
                <w:spacing w:val="-8"/>
                <w:sz w:val="20"/>
              </w:rPr>
              <w:t xml:space="preserve"> </w:t>
            </w:r>
            <w:r>
              <w:rPr>
                <w:b/>
                <w:sz w:val="20"/>
              </w:rPr>
              <w:t>в</w:t>
            </w:r>
            <w:r>
              <w:rPr>
                <w:b/>
                <w:spacing w:val="-8"/>
                <w:sz w:val="20"/>
              </w:rPr>
              <w:t xml:space="preserve"> </w:t>
            </w:r>
            <w:r>
              <w:rPr>
                <w:b/>
                <w:sz w:val="20"/>
              </w:rPr>
              <w:t>небо</w:t>
            </w:r>
            <w:r>
              <w:rPr>
                <w:b/>
                <w:spacing w:val="-8"/>
                <w:sz w:val="20"/>
              </w:rPr>
              <w:t xml:space="preserve"> </w:t>
            </w:r>
            <w:r>
              <w:rPr>
                <w:b/>
                <w:sz w:val="20"/>
              </w:rPr>
              <w:t>шариков</w:t>
            </w:r>
            <w:r>
              <w:rPr>
                <w:b/>
                <w:spacing w:val="-8"/>
                <w:sz w:val="20"/>
              </w:rPr>
              <w:t xml:space="preserve"> </w:t>
            </w:r>
            <w:r>
              <w:rPr>
                <w:b/>
                <w:sz w:val="20"/>
              </w:rPr>
              <w:t>с желаниями детей</w:t>
            </w:r>
          </w:p>
          <w:p w14:paraId="1B32517D" w14:textId="77777777" w:rsidR="00ED12CF" w:rsidRDefault="00643BAF">
            <w:pPr>
              <w:pStyle w:val="TableParagraph"/>
              <w:ind w:left="215"/>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14:paraId="746CF356" w14:textId="77777777" w:rsidR="00ED12CF" w:rsidRDefault="00643BAF">
            <w:pPr>
              <w:pStyle w:val="TableParagraph"/>
              <w:spacing w:line="224" w:lineRule="exact"/>
              <w:ind w:left="217"/>
              <w:rPr>
                <w:sz w:val="20"/>
              </w:rPr>
            </w:pPr>
            <w:r>
              <w:rPr>
                <w:sz w:val="20"/>
              </w:rPr>
              <w:t>Памятки</w:t>
            </w:r>
            <w:r>
              <w:rPr>
                <w:spacing w:val="-6"/>
                <w:sz w:val="20"/>
              </w:rPr>
              <w:t xml:space="preserve"> </w:t>
            </w:r>
            <w:r>
              <w:rPr>
                <w:sz w:val="20"/>
              </w:rPr>
              <w:t>для</w:t>
            </w:r>
            <w:r>
              <w:rPr>
                <w:spacing w:val="-6"/>
                <w:sz w:val="20"/>
              </w:rPr>
              <w:t xml:space="preserve"> </w:t>
            </w:r>
            <w:r>
              <w:rPr>
                <w:spacing w:val="-2"/>
                <w:sz w:val="20"/>
              </w:rPr>
              <w:t>родителей:</w:t>
            </w:r>
          </w:p>
          <w:p w14:paraId="12C01CA9" w14:textId="77777777" w:rsidR="00ED12CF" w:rsidRDefault="00643BAF">
            <w:pPr>
              <w:pStyle w:val="TableParagraph"/>
              <w:ind w:left="217"/>
              <w:rPr>
                <w:sz w:val="20"/>
              </w:rPr>
            </w:pPr>
            <w:r>
              <w:rPr>
                <w:sz w:val="20"/>
              </w:rPr>
              <w:t>«Десять Заповедей для родителей»,</w:t>
            </w:r>
            <w:r>
              <w:rPr>
                <w:spacing w:val="-13"/>
                <w:sz w:val="20"/>
              </w:rPr>
              <w:t xml:space="preserve"> </w:t>
            </w:r>
            <w:r>
              <w:rPr>
                <w:sz w:val="20"/>
              </w:rPr>
              <w:t>«Защита</w:t>
            </w:r>
            <w:r>
              <w:rPr>
                <w:spacing w:val="-12"/>
                <w:sz w:val="20"/>
              </w:rPr>
              <w:t xml:space="preserve"> </w:t>
            </w:r>
            <w:r>
              <w:rPr>
                <w:sz w:val="20"/>
              </w:rPr>
              <w:t>прав</w:t>
            </w:r>
            <w:r>
              <w:rPr>
                <w:spacing w:val="-13"/>
                <w:sz w:val="20"/>
              </w:rPr>
              <w:t xml:space="preserve"> </w:t>
            </w:r>
            <w:r>
              <w:rPr>
                <w:sz w:val="20"/>
              </w:rPr>
              <w:t>и достоинство ребёнка в</w:t>
            </w:r>
          </w:p>
          <w:p w14:paraId="6F1840F4" w14:textId="77777777" w:rsidR="00ED12CF" w:rsidRDefault="00643BAF">
            <w:pPr>
              <w:pStyle w:val="TableParagraph"/>
              <w:spacing w:before="1"/>
              <w:ind w:left="217"/>
              <w:rPr>
                <w:sz w:val="20"/>
              </w:rPr>
            </w:pPr>
            <w:r>
              <w:rPr>
                <w:spacing w:val="-2"/>
                <w:sz w:val="20"/>
              </w:rPr>
              <w:t>семье»</w:t>
            </w:r>
          </w:p>
          <w:p w14:paraId="1080CE60" w14:textId="77777777" w:rsidR="00ED12CF" w:rsidRDefault="00643BAF">
            <w:pPr>
              <w:pStyle w:val="TableParagraph"/>
              <w:spacing w:before="219" w:line="228" w:lineRule="exact"/>
              <w:ind w:left="217"/>
              <w:rPr>
                <w:sz w:val="20"/>
              </w:rPr>
            </w:pPr>
            <w:r>
              <w:rPr>
                <w:sz w:val="20"/>
              </w:rPr>
              <w:t>Помощь в организации праздника</w:t>
            </w:r>
            <w:r>
              <w:rPr>
                <w:spacing w:val="-13"/>
                <w:sz w:val="20"/>
              </w:rPr>
              <w:t xml:space="preserve"> </w:t>
            </w:r>
            <w:r>
              <w:rPr>
                <w:sz w:val="20"/>
              </w:rPr>
              <w:t>«День</w:t>
            </w:r>
            <w:r>
              <w:rPr>
                <w:spacing w:val="-12"/>
                <w:sz w:val="20"/>
              </w:rPr>
              <w:t xml:space="preserve"> </w:t>
            </w:r>
            <w:r>
              <w:rPr>
                <w:sz w:val="20"/>
              </w:rPr>
              <w:t>защиты</w:t>
            </w:r>
          </w:p>
        </w:tc>
      </w:tr>
    </w:tbl>
    <w:p w14:paraId="374217D1" w14:textId="77777777" w:rsidR="00ED12CF" w:rsidRDefault="00ED12CF">
      <w:pPr>
        <w:pStyle w:val="TableParagraph"/>
        <w:spacing w:line="228" w:lineRule="exact"/>
        <w:rPr>
          <w:sz w:val="20"/>
        </w:rPr>
        <w:sectPr w:rsidR="00ED12CF">
          <w:pgSz w:w="16840" w:h="11910" w:orient="landscape"/>
          <w:pgMar w:top="820" w:right="566" w:bottom="280" w:left="992" w:header="720" w:footer="720" w:gutter="0"/>
          <w:cols w:space="720"/>
        </w:sectPr>
      </w:pPr>
    </w:p>
    <w:p w14:paraId="7D988CE8"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0A0F1B2F" w14:textId="77777777">
        <w:trPr>
          <w:trHeight w:val="230"/>
        </w:trPr>
        <w:tc>
          <w:tcPr>
            <w:tcW w:w="1196" w:type="dxa"/>
          </w:tcPr>
          <w:p w14:paraId="60629445" w14:textId="77777777" w:rsidR="00ED12CF" w:rsidRDefault="00ED12CF">
            <w:pPr>
              <w:pStyle w:val="TableParagraph"/>
              <w:ind w:left="0"/>
              <w:rPr>
                <w:sz w:val="16"/>
              </w:rPr>
            </w:pPr>
          </w:p>
        </w:tc>
        <w:tc>
          <w:tcPr>
            <w:tcW w:w="1606" w:type="dxa"/>
          </w:tcPr>
          <w:p w14:paraId="40DEFBCD" w14:textId="77777777" w:rsidR="00ED12CF" w:rsidRDefault="00ED12CF">
            <w:pPr>
              <w:pStyle w:val="TableParagraph"/>
              <w:ind w:left="0"/>
              <w:rPr>
                <w:sz w:val="16"/>
              </w:rPr>
            </w:pPr>
          </w:p>
        </w:tc>
        <w:tc>
          <w:tcPr>
            <w:tcW w:w="1844" w:type="dxa"/>
          </w:tcPr>
          <w:p w14:paraId="456EAE0E" w14:textId="77777777" w:rsidR="00ED12CF" w:rsidRDefault="00ED12CF">
            <w:pPr>
              <w:pStyle w:val="TableParagraph"/>
              <w:ind w:left="0"/>
              <w:rPr>
                <w:sz w:val="16"/>
              </w:rPr>
            </w:pPr>
          </w:p>
        </w:tc>
        <w:tc>
          <w:tcPr>
            <w:tcW w:w="4253" w:type="dxa"/>
          </w:tcPr>
          <w:p w14:paraId="42182CF9" w14:textId="77777777" w:rsidR="00ED12CF" w:rsidRDefault="00ED12CF">
            <w:pPr>
              <w:pStyle w:val="TableParagraph"/>
              <w:ind w:left="0"/>
              <w:rPr>
                <w:sz w:val="16"/>
              </w:rPr>
            </w:pPr>
          </w:p>
        </w:tc>
        <w:tc>
          <w:tcPr>
            <w:tcW w:w="3401" w:type="dxa"/>
          </w:tcPr>
          <w:p w14:paraId="348216C9" w14:textId="77777777" w:rsidR="00ED12CF" w:rsidRDefault="00ED12CF">
            <w:pPr>
              <w:pStyle w:val="TableParagraph"/>
              <w:ind w:left="0"/>
              <w:rPr>
                <w:sz w:val="16"/>
              </w:rPr>
            </w:pPr>
          </w:p>
        </w:tc>
        <w:tc>
          <w:tcPr>
            <w:tcW w:w="2870" w:type="dxa"/>
          </w:tcPr>
          <w:p w14:paraId="7DB0FE0C" w14:textId="77777777" w:rsidR="00ED12CF" w:rsidRDefault="00643BAF">
            <w:pPr>
              <w:pStyle w:val="TableParagraph"/>
              <w:spacing w:line="210" w:lineRule="exact"/>
              <w:ind w:left="217"/>
              <w:rPr>
                <w:sz w:val="20"/>
              </w:rPr>
            </w:pPr>
            <w:r>
              <w:rPr>
                <w:spacing w:val="-2"/>
                <w:sz w:val="20"/>
              </w:rPr>
              <w:t>детей»</w:t>
            </w:r>
          </w:p>
        </w:tc>
      </w:tr>
      <w:tr w:rsidR="00ED12CF" w14:paraId="1E01AC0D" w14:textId="77777777">
        <w:trPr>
          <w:trHeight w:val="2486"/>
        </w:trPr>
        <w:tc>
          <w:tcPr>
            <w:tcW w:w="1196" w:type="dxa"/>
            <w:vMerge w:val="restart"/>
          </w:tcPr>
          <w:p w14:paraId="00928144" w14:textId="77777777" w:rsidR="00ED12CF" w:rsidRDefault="00ED12CF">
            <w:pPr>
              <w:pStyle w:val="TableParagraph"/>
              <w:ind w:left="0"/>
              <w:rPr>
                <w:sz w:val="18"/>
              </w:rPr>
            </w:pPr>
          </w:p>
        </w:tc>
        <w:tc>
          <w:tcPr>
            <w:tcW w:w="1606" w:type="dxa"/>
          </w:tcPr>
          <w:p w14:paraId="0F75C11B" w14:textId="77777777" w:rsidR="00ED12CF" w:rsidRDefault="00643BAF">
            <w:pPr>
              <w:pStyle w:val="TableParagraph"/>
              <w:spacing w:line="264" w:lineRule="auto"/>
              <w:ind w:left="109"/>
              <w:rPr>
                <w:sz w:val="20"/>
              </w:rPr>
            </w:pPr>
            <w:r>
              <w:rPr>
                <w:spacing w:val="-2"/>
                <w:sz w:val="20"/>
              </w:rPr>
              <w:t>Социальное Познавательное</w:t>
            </w:r>
          </w:p>
        </w:tc>
        <w:tc>
          <w:tcPr>
            <w:tcW w:w="1844" w:type="dxa"/>
          </w:tcPr>
          <w:p w14:paraId="337DF384" w14:textId="77777777" w:rsidR="00ED12CF" w:rsidRDefault="00643BAF">
            <w:pPr>
              <w:pStyle w:val="TableParagraph"/>
              <w:spacing w:line="223" w:lineRule="exact"/>
              <w:ind w:left="113" w:right="104"/>
              <w:jc w:val="center"/>
              <w:rPr>
                <w:sz w:val="20"/>
              </w:rPr>
            </w:pPr>
            <w:r>
              <w:rPr>
                <w:sz w:val="20"/>
              </w:rPr>
              <w:t xml:space="preserve">6 </w:t>
            </w:r>
            <w:r>
              <w:rPr>
                <w:spacing w:val="-4"/>
                <w:sz w:val="20"/>
              </w:rPr>
              <w:t>июня</w:t>
            </w:r>
          </w:p>
          <w:p w14:paraId="01F3D19B" w14:textId="77777777" w:rsidR="00ED12CF" w:rsidRDefault="00ED12CF">
            <w:pPr>
              <w:pStyle w:val="TableParagraph"/>
              <w:spacing w:before="51"/>
              <w:ind w:left="0"/>
              <w:rPr>
                <w:sz w:val="20"/>
              </w:rPr>
            </w:pPr>
          </w:p>
          <w:p w14:paraId="01BCDD73" w14:textId="77777777" w:rsidR="00ED12CF" w:rsidRDefault="00643BAF">
            <w:pPr>
              <w:pStyle w:val="TableParagraph"/>
              <w:spacing w:line="264" w:lineRule="auto"/>
              <w:ind w:left="113" w:right="103"/>
              <w:jc w:val="center"/>
              <w:rPr>
                <w:b/>
                <w:sz w:val="20"/>
              </w:rPr>
            </w:pPr>
            <w:r>
              <w:rPr>
                <w:b/>
                <w:sz w:val="20"/>
              </w:rPr>
              <w:t>День</w:t>
            </w:r>
            <w:r>
              <w:rPr>
                <w:b/>
                <w:spacing w:val="-13"/>
                <w:sz w:val="20"/>
              </w:rPr>
              <w:t xml:space="preserve"> </w:t>
            </w:r>
            <w:r>
              <w:rPr>
                <w:b/>
                <w:sz w:val="20"/>
              </w:rPr>
              <w:t xml:space="preserve">русского </w:t>
            </w:r>
            <w:r>
              <w:rPr>
                <w:b/>
                <w:spacing w:val="-4"/>
                <w:sz w:val="20"/>
              </w:rPr>
              <w:t>языка</w:t>
            </w:r>
          </w:p>
        </w:tc>
        <w:tc>
          <w:tcPr>
            <w:tcW w:w="4253" w:type="dxa"/>
          </w:tcPr>
          <w:p w14:paraId="45882E1A" w14:textId="77777777" w:rsidR="00ED12CF" w:rsidRDefault="00643BAF">
            <w:pPr>
              <w:pStyle w:val="TableParagraph"/>
              <w:numPr>
                <w:ilvl w:val="0"/>
                <w:numId w:val="12"/>
              </w:numPr>
              <w:tabs>
                <w:tab w:val="left" w:pos="597"/>
                <w:tab w:val="left" w:pos="2328"/>
                <w:tab w:val="left" w:pos="3154"/>
              </w:tabs>
              <w:spacing w:before="1" w:line="232" w:lineRule="auto"/>
              <w:ind w:right="97" w:firstLine="326"/>
              <w:rPr>
                <w:sz w:val="20"/>
              </w:rPr>
            </w:pPr>
            <w:r>
              <w:rPr>
                <w:spacing w:val="-2"/>
                <w:sz w:val="20"/>
              </w:rPr>
              <w:t>Интерактивные</w:t>
            </w:r>
            <w:r>
              <w:rPr>
                <w:sz w:val="20"/>
              </w:rPr>
              <w:tab/>
            </w:r>
            <w:r>
              <w:rPr>
                <w:spacing w:val="-4"/>
                <w:sz w:val="20"/>
              </w:rPr>
              <w:t>игры</w:t>
            </w:r>
            <w:r>
              <w:rPr>
                <w:sz w:val="20"/>
              </w:rPr>
              <w:tab/>
            </w:r>
            <w:r>
              <w:rPr>
                <w:spacing w:val="-2"/>
                <w:sz w:val="20"/>
              </w:rPr>
              <w:t xml:space="preserve">«Словесная </w:t>
            </w:r>
            <w:r>
              <w:rPr>
                <w:sz w:val="20"/>
              </w:rPr>
              <w:t>карусель»,</w:t>
            </w:r>
            <w:r>
              <w:rPr>
                <w:spacing w:val="42"/>
                <w:sz w:val="20"/>
              </w:rPr>
              <w:t xml:space="preserve">  </w:t>
            </w:r>
            <w:r>
              <w:rPr>
                <w:sz w:val="20"/>
              </w:rPr>
              <w:t>«Исследователи</w:t>
            </w:r>
            <w:r>
              <w:rPr>
                <w:spacing w:val="42"/>
                <w:sz w:val="20"/>
              </w:rPr>
              <w:t xml:space="preserve">  </w:t>
            </w:r>
            <w:r>
              <w:rPr>
                <w:sz w:val="20"/>
              </w:rPr>
              <w:t>–</w:t>
            </w:r>
            <w:r>
              <w:rPr>
                <w:spacing w:val="42"/>
                <w:sz w:val="20"/>
              </w:rPr>
              <w:t xml:space="preserve">  </w:t>
            </w:r>
            <w:r>
              <w:rPr>
                <w:spacing w:val="-2"/>
                <w:sz w:val="20"/>
              </w:rPr>
              <w:t>этимологи»,</w:t>
            </w:r>
          </w:p>
          <w:p w14:paraId="145D7FCF" w14:textId="77777777" w:rsidR="00ED12CF" w:rsidRDefault="00643BAF">
            <w:pPr>
              <w:pStyle w:val="TableParagraph"/>
              <w:spacing w:before="1"/>
              <w:ind w:left="140"/>
              <w:rPr>
                <w:sz w:val="20"/>
              </w:rPr>
            </w:pPr>
            <w:r>
              <w:rPr>
                <w:sz w:val="20"/>
              </w:rPr>
              <w:t>«Синоним – антоним,</w:t>
            </w:r>
            <w:r>
              <w:rPr>
                <w:spacing w:val="13"/>
                <w:sz w:val="20"/>
              </w:rPr>
              <w:t xml:space="preserve"> </w:t>
            </w:r>
            <w:r>
              <w:rPr>
                <w:sz w:val="20"/>
              </w:rPr>
              <w:t>«Рифмоплёты»,</w:t>
            </w:r>
            <w:r>
              <w:rPr>
                <w:spacing w:val="13"/>
                <w:sz w:val="20"/>
              </w:rPr>
              <w:t xml:space="preserve"> </w:t>
            </w:r>
            <w:r>
              <w:rPr>
                <w:sz w:val="20"/>
              </w:rPr>
              <w:t>«Такие нужные слова»</w:t>
            </w:r>
          </w:p>
          <w:p w14:paraId="61FCF30D" w14:textId="77777777" w:rsidR="00ED12CF" w:rsidRDefault="00643BAF">
            <w:pPr>
              <w:pStyle w:val="TableParagraph"/>
              <w:numPr>
                <w:ilvl w:val="0"/>
                <w:numId w:val="12"/>
              </w:numPr>
              <w:tabs>
                <w:tab w:val="left" w:pos="597"/>
                <w:tab w:val="left" w:pos="1584"/>
                <w:tab w:val="left" w:pos="1970"/>
                <w:tab w:val="left" w:pos="3560"/>
              </w:tabs>
              <w:spacing w:line="271" w:lineRule="exact"/>
              <w:ind w:left="597" w:hanging="131"/>
              <w:rPr>
                <w:sz w:val="20"/>
              </w:rPr>
            </w:pPr>
            <w:r>
              <w:rPr>
                <w:spacing w:val="-2"/>
                <w:sz w:val="20"/>
              </w:rPr>
              <w:t>Встреча</w:t>
            </w:r>
            <w:r>
              <w:rPr>
                <w:sz w:val="20"/>
              </w:rPr>
              <w:tab/>
            </w:r>
            <w:r>
              <w:rPr>
                <w:spacing w:val="-10"/>
                <w:sz w:val="20"/>
              </w:rPr>
              <w:t>с</w:t>
            </w:r>
            <w:r>
              <w:rPr>
                <w:sz w:val="20"/>
              </w:rPr>
              <w:tab/>
            </w:r>
            <w:r>
              <w:rPr>
                <w:spacing w:val="-2"/>
                <w:sz w:val="20"/>
              </w:rPr>
              <w:t>библиотекарем</w:t>
            </w:r>
            <w:r>
              <w:rPr>
                <w:sz w:val="20"/>
              </w:rPr>
              <w:tab/>
            </w:r>
            <w:r>
              <w:rPr>
                <w:spacing w:val="-2"/>
                <w:sz w:val="20"/>
              </w:rPr>
              <w:t>(гость)</w:t>
            </w:r>
          </w:p>
          <w:p w14:paraId="4005252C" w14:textId="77777777" w:rsidR="00ED12CF" w:rsidRDefault="00643BAF">
            <w:pPr>
              <w:pStyle w:val="TableParagraph"/>
              <w:spacing w:line="225" w:lineRule="exact"/>
              <w:ind w:left="140"/>
              <w:rPr>
                <w:sz w:val="20"/>
              </w:rPr>
            </w:pPr>
            <w:r>
              <w:rPr>
                <w:sz w:val="20"/>
              </w:rPr>
              <w:t>«Международный</w:t>
            </w:r>
            <w:r>
              <w:rPr>
                <w:spacing w:val="-10"/>
                <w:sz w:val="20"/>
              </w:rPr>
              <w:t xml:space="preserve"> </w:t>
            </w:r>
            <w:r>
              <w:rPr>
                <w:sz w:val="20"/>
              </w:rPr>
              <w:t>день</w:t>
            </w:r>
            <w:r>
              <w:rPr>
                <w:spacing w:val="-10"/>
                <w:sz w:val="20"/>
              </w:rPr>
              <w:t xml:space="preserve"> </w:t>
            </w:r>
            <w:r>
              <w:rPr>
                <w:sz w:val="20"/>
              </w:rPr>
              <w:t>родного</w:t>
            </w:r>
            <w:r>
              <w:rPr>
                <w:spacing w:val="-8"/>
                <w:sz w:val="20"/>
              </w:rPr>
              <w:t xml:space="preserve"> </w:t>
            </w:r>
            <w:r>
              <w:rPr>
                <w:spacing w:val="-2"/>
                <w:sz w:val="20"/>
              </w:rPr>
              <w:t>языка»</w:t>
            </w:r>
          </w:p>
          <w:p w14:paraId="206FCE98" w14:textId="77777777" w:rsidR="00ED12CF" w:rsidRDefault="00643BAF">
            <w:pPr>
              <w:pStyle w:val="TableParagraph"/>
              <w:numPr>
                <w:ilvl w:val="0"/>
                <w:numId w:val="12"/>
              </w:numPr>
              <w:tabs>
                <w:tab w:val="left" w:pos="597"/>
              </w:tabs>
              <w:spacing w:before="6" w:line="232" w:lineRule="auto"/>
              <w:ind w:right="99" w:firstLine="326"/>
              <w:rPr>
                <w:sz w:val="20"/>
              </w:rPr>
            </w:pPr>
            <w:r>
              <w:rPr>
                <w:sz w:val="20"/>
              </w:rPr>
              <w:t>Разучивание</w:t>
            </w:r>
            <w:r>
              <w:rPr>
                <w:spacing w:val="80"/>
                <w:sz w:val="20"/>
              </w:rPr>
              <w:t xml:space="preserve"> </w:t>
            </w:r>
            <w:r>
              <w:rPr>
                <w:sz w:val="20"/>
              </w:rPr>
              <w:t>пословиц</w:t>
            </w:r>
            <w:r>
              <w:rPr>
                <w:spacing w:val="80"/>
                <w:sz w:val="20"/>
              </w:rPr>
              <w:t xml:space="preserve"> </w:t>
            </w:r>
            <w:r>
              <w:rPr>
                <w:sz w:val="20"/>
              </w:rPr>
              <w:t>и</w:t>
            </w:r>
            <w:r>
              <w:rPr>
                <w:spacing w:val="80"/>
                <w:sz w:val="20"/>
              </w:rPr>
              <w:t xml:space="preserve"> </w:t>
            </w:r>
            <w:r>
              <w:rPr>
                <w:sz w:val="20"/>
              </w:rPr>
              <w:t>поговорок</w:t>
            </w:r>
            <w:r>
              <w:rPr>
                <w:spacing w:val="80"/>
                <w:sz w:val="20"/>
              </w:rPr>
              <w:t xml:space="preserve"> </w:t>
            </w:r>
            <w:r>
              <w:rPr>
                <w:sz w:val="20"/>
              </w:rPr>
              <w:t xml:space="preserve">о </w:t>
            </w:r>
            <w:r>
              <w:rPr>
                <w:spacing w:val="-2"/>
                <w:sz w:val="20"/>
              </w:rPr>
              <w:t>слове</w:t>
            </w:r>
          </w:p>
          <w:p w14:paraId="7C556D3D" w14:textId="77777777" w:rsidR="00ED12CF" w:rsidRDefault="00643BAF">
            <w:pPr>
              <w:pStyle w:val="TableParagraph"/>
              <w:numPr>
                <w:ilvl w:val="0"/>
                <w:numId w:val="12"/>
              </w:numPr>
              <w:tabs>
                <w:tab w:val="left" w:pos="597"/>
              </w:tabs>
              <w:spacing w:line="270" w:lineRule="exact"/>
              <w:ind w:left="597" w:hanging="131"/>
              <w:rPr>
                <w:sz w:val="20"/>
              </w:rPr>
            </w:pPr>
            <w:r>
              <w:rPr>
                <w:sz w:val="20"/>
              </w:rPr>
              <w:t>Беседа</w:t>
            </w:r>
            <w:r>
              <w:rPr>
                <w:spacing w:val="-5"/>
                <w:sz w:val="20"/>
              </w:rPr>
              <w:t xml:space="preserve"> </w:t>
            </w:r>
            <w:r>
              <w:rPr>
                <w:sz w:val="20"/>
              </w:rPr>
              <w:t>«Эти</w:t>
            </w:r>
            <w:r>
              <w:rPr>
                <w:spacing w:val="-7"/>
                <w:sz w:val="20"/>
              </w:rPr>
              <w:t xml:space="preserve"> </w:t>
            </w:r>
            <w:r>
              <w:rPr>
                <w:sz w:val="20"/>
              </w:rPr>
              <w:t>мудрые</w:t>
            </w:r>
            <w:r>
              <w:rPr>
                <w:spacing w:val="-6"/>
                <w:sz w:val="20"/>
              </w:rPr>
              <w:t xml:space="preserve"> </w:t>
            </w:r>
            <w:r>
              <w:rPr>
                <w:sz w:val="20"/>
              </w:rPr>
              <w:t>русские</w:t>
            </w:r>
            <w:r>
              <w:rPr>
                <w:spacing w:val="-7"/>
                <w:sz w:val="20"/>
              </w:rPr>
              <w:t xml:space="preserve"> </w:t>
            </w:r>
            <w:r>
              <w:rPr>
                <w:spacing w:val="-2"/>
                <w:sz w:val="20"/>
              </w:rPr>
              <w:t>сказки!»</w:t>
            </w:r>
          </w:p>
          <w:p w14:paraId="744CBD0F" w14:textId="77777777" w:rsidR="00ED12CF" w:rsidRDefault="00643BAF">
            <w:pPr>
              <w:pStyle w:val="TableParagraph"/>
              <w:numPr>
                <w:ilvl w:val="0"/>
                <w:numId w:val="12"/>
              </w:numPr>
              <w:tabs>
                <w:tab w:val="left" w:pos="597"/>
              </w:tabs>
              <w:spacing w:line="249" w:lineRule="exact"/>
              <w:ind w:left="597" w:hanging="131"/>
              <w:rPr>
                <w:sz w:val="20"/>
              </w:rPr>
            </w:pPr>
            <w:r>
              <w:rPr>
                <w:sz w:val="20"/>
              </w:rPr>
              <w:t>Хороводные</w:t>
            </w:r>
            <w:r>
              <w:rPr>
                <w:spacing w:val="-11"/>
                <w:sz w:val="20"/>
              </w:rPr>
              <w:t xml:space="preserve"> </w:t>
            </w:r>
            <w:r>
              <w:rPr>
                <w:sz w:val="20"/>
              </w:rPr>
              <w:t>народные</w:t>
            </w:r>
            <w:r>
              <w:rPr>
                <w:spacing w:val="-10"/>
                <w:sz w:val="20"/>
              </w:rPr>
              <w:t xml:space="preserve"> </w:t>
            </w:r>
            <w:r>
              <w:rPr>
                <w:spacing w:val="-4"/>
                <w:sz w:val="20"/>
              </w:rPr>
              <w:t>игры</w:t>
            </w:r>
          </w:p>
        </w:tc>
        <w:tc>
          <w:tcPr>
            <w:tcW w:w="3401" w:type="dxa"/>
          </w:tcPr>
          <w:p w14:paraId="3EFDEB0D" w14:textId="77777777" w:rsidR="00ED12CF" w:rsidRDefault="00643BAF">
            <w:pPr>
              <w:pStyle w:val="TableParagraph"/>
              <w:ind w:left="215" w:right="121"/>
              <w:rPr>
                <w:b/>
                <w:sz w:val="20"/>
              </w:rPr>
            </w:pPr>
            <w:r>
              <w:rPr>
                <w:b/>
                <w:sz w:val="20"/>
              </w:rPr>
              <w:t>Квест</w:t>
            </w:r>
            <w:r>
              <w:rPr>
                <w:b/>
                <w:spacing w:val="-5"/>
                <w:sz w:val="20"/>
              </w:rPr>
              <w:t xml:space="preserve"> </w:t>
            </w:r>
            <w:r>
              <w:rPr>
                <w:b/>
                <w:sz w:val="20"/>
              </w:rPr>
              <w:t>–</w:t>
            </w:r>
            <w:r>
              <w:rPr>
                <w:b/>
                <w:spacing w:val="-9"/>
                <w:sz w:val="20"/>
              </w:rPr>
              <w:t xml:space="preserve"> </w:t>
            </w:r>
            <w:r>
              <w:rPr>
                <w:b/>
                <w:sz w:val="20"/>
              </w:rPr>
              <w:t>игра</w:t>
            </w:r>
            <w:r>
              <w:rPr>
                <w:b/>
                <w:spacing w:val="-11"/>
                <w:sz w:val="20"/>
              </w:rPr>
              <w:t xml:space="preserve"> </w:t>
            </w:r>
            <w:r>
              <w:rPr>
                <w:b/>
                <w:sz w:val="20"/>
              </w:rPr>
              <w:t>«</w:t>
            </w:r>
            <w:r>
              <w:rPr>
                <w:b/>
                <w:spacing w:val="-9"/>
                <w:sz w:val="20"/>
              </w:rPr>
              <w:t xml:space="preserve"> </w:t>
            </w:r>
            <w:r>
              <w:rPr>
                <w:b/>
                <w:sz w:val="20"/>
              </w:rPr>
              <w:t>В</w:t>
            </w:r>
            <w:r>
              <w:rPr>
                <w:b/>
                <w:spacing w:val="-10"/>
                <w:sz w:val="20"/>
              </w:rPr>
              <w:t xml:space="preserve"> </w:t>
            </w:r>
            <w:r>
              <w:rPr>
                <w:b/>
                <w:sz w:val="20"/>
              </w:rPr>
              <w:t>волшебной стране сказок»</w:t>
            </w:r>
          </w:p>
          <w:p w14:paraId="2E2F1C47" w14:textId="77777777" w:rsidR="00ED12CF" w:rsidRDefault="00643BAF">
            <w:pPr>
              <w:pStyle w:val="TableParagraph"/>
              <w:ind w:left="215" w:right="902"/>
              <w:rPr>
                <w:i/>
                <w:sz w:val="20"/>
              </w:rPr>
            </w:pPr>
            <w:r>
              <w:rPr>
                <w:i/>
                <w:sz w:val="20"/>
              </w:rPr>
              <w:t>средняя, старшая, подготовительная</w:t>
            </w:r>
            <w:r>
              <w:rPr>
                <w:i/>
                <w:spacing w:val="-13"/>
                <w:sz w:val="20"/>
              </w:rPr>
              <w:t xml:space="preserve"> </w:t>
            </w:r>
            <w:r>
              <w:rPr>
                <w:i/>
                <w:sz w:val="20"/>
              </w:rPr>
              <w:t>группы</w:t>
            </w:r>
          </w:p>
        </w:tc>
        <w:tc>
          <w:tcPr>
            <w:tcW w:w="2870" w:type="dxa"/>
          </w:tcPr>
          <w:p w14:paraId="605C9F5D" w14:textId="77777777" w:rsidR="00ED12CF" w:rsidRDefault="00643BAF">
            <w:pPr>
              <w:pStyle w:val="TableParagraph"/>
              <w:spacing w:line="237" w:lineRule="auto"/>
              <w:ind w:left="217" w:right="123"/>
              <w:rPr>
                <w:sz w:val="20"/>
              </w:rPr>
            </w:pPr>
            <w:r>
              <w:rPr>
                <w:sz w:val="20"/>
              </w:rPr>
              <w:t>Папка-передвижка «Любите и</w:t>
            </w:r>
            <w:r>
              <w:rPr>
                <w:spacing w:val="-11"/>
                <w:sz w:val="20"/>
              </w:rPr>
              <w:t xml:space="preserve"> </w:t>
            </w:r>
            <w:r>
              <w:rPr>
                <w:sz w:val="20"/>
              </w:rPr>
              <w:t>берегите</w:t>
            </w:r>
            <w:r>
              <w:rPr>
                <w:spacing w:val="-10"/>
                <w:sz w:val="20"/>
              </w:rPr>
              <w:t xml:space="preserve"> </w:t>
            </w:r>
            <w:r>
              <w:rPr>
                <w:sz w:val="20"/>
              </w:rPr>
              <w:t>наш</w:t>
            </w:r>
            <w:r>
              <w:rPr>
                <w:spacing w:val="-10"/>
                <w:sz w:val="20"/>
              </w:rPr>
              <w:t xml:space="preserve"> </w:t>
            </w:r>
            <w:r>
              <w:rPr>
                <w:sz w:val="20"/>
              </w:rPr>
              <w:t>родной</w:t>
            </w:r>
            <w:r>
              <w:rPr>
                <w:spacing w:val="-11"/>
                <w:sz w:val="20"/>
              </w:rPr>
              <w:t xml:space="preserve"> </w:t>
            </w:r>
            <w:r>
              <w:rPr>
                <w:sz w:val="20"/>
              </w:rPr>
              <w:t>язык»</w:t>
            </w:r>
          </w:p>
          <w:p w14:paraId="5C5AAF3D" w14:textId="77777777" w:rsidR="00ED12CF" w:rsidRDefault="00643BAF">
            <w:pPr>
              <w:pStyle w:val="TableParagraph"/>
              <w:spacing w:before="229"/>
              <w:ind w:left="217"/>
              <w:rPr>
                <w:sz w:val="20"/>
              </w:rPr>
            </w:pPr>
            <w:r>
              <w:rPr>
                <w:sz w:val="20"/>
              </w:rPr>
              <w:t>Буклет «Пословицы и поговорки — источник воспитания нравственных качеств</w:t>
            </w:r>
            <w:r>
              <w:rPr>
                <w:spacing w:val="-13"/>
                <w:sz w:val="20"/>
              </w:rPr>
              <w:t xml:space="preserve"> </w:t>
            </w:r>
            <w:r>
              <w:rPr>
                <w:sz w:val="20"/>
              </w:rPr>
              <w:t>личности</w:t>
            </w:r>
            <w:r>
              <w:rPr>
                <w:spacing w:val="-12"/>
                <w:sz w:val="20"/>
              </w:rPr>
              <w:t xml:space="preserve"> </w:t>
            </w:r>
            <w:r>
              <w:rPr>
                <w:sz w:val="20"/>
              </w:rPr>
              <w:t>ребенка»</w:t>
            </w:r>
          </w:p>
        </w:tc>
      </w:tr>
      <w:tr w:rsidR="00ED12CF" w14:paraId="26A4FBCD" w14:textId="77777777">
        <w:trPr>
          <w:trHeight w:val="2256"/>
        </w:trPr>
        <w:tc>
          <w:tcPr>
            <w:tcW w:w="1196" w:type="dxa"/>
            <w:vMerge/>
            <w:tcBorders>
              <w:top w:val="nil"/>
            </w:tcBorders>
          </w:tcPr>
          <w:p w14:paraId="41322FFC" w14:textId="77777777" w:rsidR="00ED12CF" w:rsidRDefault="00ED12CF">
            <w:pPr>
              <w:rPr>
                <w:sz w:val="2"/>
                <w:szCs w:val="2"/>
              </w:rPr>
            </w:pPr>
          </w:p>
        </w:tc>
        <w:tc>
          <w:tcPr>
            <w:tcW w:w="1606" w:type="dxa"/>
          </w:tcPr>
          <w:p w14:paraId="3D67B867"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4F1A29CC" w14:textId="77777777" w:rsidR="00ED12CF" w:rsidRDefault="00643BAF">
            <w:pPr>
              <w:pStyle w:val="TableParagraph"/>
              <w:spacing w:line="224" w:lineRule="exact"/>
              <w:ind w:left="113" w:right="104"/>
              <w:jc w:val="center"/>
              <w:rPr>
                <w:sz w:val="20"/>
              </w:rPr>
            </w:pPr>
            <w:r>
              <w:rPr>
                <w:sz w:val="20"/>
              </w:rPr>
              <w:t xml:space="preserve">12 </w:t>
            </w:r>
            <w:r>
              <w:rPr>
                <w:spacing w:val="-4"/>
                <w:sz w:val="20"/>
              </w:rPr>
              <w:t>июня</w:t>
            </w:r>
          </w:p>
          <w:p w14:paraId="39C263E8" w14:textId="77777777" w:rsidR="00ED12CF" w:rsidRDefault="00ED12CF">
            <w:pPr>
              <w:pStyle w:val="TableParagraph"/>
              <w:spacing w:before="51"/>
              <w:ind w:left="0"/>
              <w:rPr>
                <w:sz w:val="20"/>
              </w:rPr>
            </w:pPr>
          </w:p>
          <w:p w14:paraId="717F8B3A" w14:textId="77777777" w:rsidR="00ED12CF" w:rsidRDefault="00643BAF">
            <w:pPr>
              <w:pStyle w:val="TableParagraph"/>
              <w:ind w:left="113" w:right="103"/>
              <w:jc w:val="center"/>
              <w:rPr>
                <w:b/>
                <w:sz w:val="20"/>
              </w:rPr>
            </w:pPr>
            <w:r>
              <w:rPr>
                <w:b/>
                <w:sz w:val="20"/>
              </w:rPr>
              <w:t>День</w:t>
            </w:r>
            <w:r>
              <w:rPr>
                <w:b/>
                <w:spacing w:val="-5"/>
                <w:sz w:val="20"/>
              </w:rPr>
              <w:t xml:space="preserve"> </w:t>
            </w:r>
            <w:r>
              <w:rPr>
                <w:b/>
                <w:spacing w:val="-2"/>
                <w:sz w:val="20"/>
              </w:rPr>
              <w:t>России</w:t>
            </w:r>
          </w:p>
        </w:tc>
        <w:tc>
          <w:tcPr>
            <w:tcW w:w="4253" w:type="dxa"/>
          </w:tcPr>
          <w:p w14:paraId="450D2901" w14:textId="77777777" w:rsidR="00ED12CF" w:rsidRDefault="00643BAF">
            <w:pPr>
              <w:pStyle w:val="TableParagraph"/>
              <w:numPr>
                <w:ilvl w:val="0"/>
                <w:numId w:val="11"/>
              </w:numPr>
              <w:tabs>
                <w:tab w:val="left" w:pos="597"/>
              </w:tabs>
              <w:spacing w:line="267" w:lineRule="exact"/>
              <w:ind w:left="597" w:hanging="131"/>
              <w:jc w:val="both"/>
              <w:rPr>
                <w:sz w:val="20"/>
              </w:rPr>
            </w:pPr>
            <w:r>
              <w:rPr>
                <w:sz w:val="20"/>
              </w:rPr>
              <w:t>Игры-речевки</w:t>
            </w:r>
            <w:r>
              <w:rPr>
                <w:spacing w:val="30"/>
                <w:sz w:val="20"/>
              </w:rPr>
              <w:t xml:space="preserve">  </w:t>
            </w:r>
            <w:r>
              <w:rPr>
                <w:sz w:val="20"/>
              </w:rPr>
              <w:t>«Наша</w:t>
            </w:r>
            <w:r>
              <w:rPr>
                <w:spacing w:val="30"/>
                <w:sz w:val="20"/>
              </w:rPr>
              <w:t xml:space="preserve">  </w:t>
            </w:r>
            <w:r>
              <w:rPr>
                <w:sz w:val="20"/>
              </w:rPr>
              <w:t>Родина-</w:t>
            </w:r>
            <w:r>
              <w:rPr>
                <w:spacing w:val="-2"/>
                <w:sz w:val="20"/>
              </w:rPr>
              <w:t>Россия»,</w:t>
            </w:r>
          </w:p>
          <w:p w14:paraId="24EAEBCC" w14:textId="77777777" w:rsidR="00ED12CF" w:rsidRDefault="00643BAF">
            <w:pPr>
              <w:pStyle w:val="TableParagraph"/>
              <w:spacing w:line="225" w:lineRule="exact"/>
              <w:ind w:left="140"/>
              <w:rPr>
                <w:sz w:val="20"/>
              </w:rPr>
            </w:pPr>
            <w:r>
              <w:rPr>
                <w:sz w:val="20"/>
              </w:rPr>
              <w:t>«Нет</w:t>
            </w:r>
            <w:r>
              <w:rPr>
                <w:spacing w:val="-4"/>
                <w:sz w:val="20"/>
              </w:rPr>
              <w:t xml:space="preserve"> </w:t>
            </w:r>
            <w:r>
              <w:rPr>
                <w:sz w:val="20"/>
              </w:rPr>
              <w:t>на</w:t>
            </w:r>
            <w:r>
              <w:rPr>
                <w:spacing w:val="-5"/>
                <w:sz w:val="20"/>
              </w:rPr>
              <w:t xml:space="preserve"> </w:t>
            </w:r>
            <w:r>
              <w:rPr>
                <w:sz w:val="20"/>
              </w:rPr>
              <w:t>свете</w:t>
            </w:r>
            <w:r>
              <w:rPr>
                <w:spacing w:val="-6"/>
                <w:sz w:val="20"/>
              </w:rPr>
              <w:t xml:space="preserve"> </w:t>
            </w:r>
            <w:r>
              <w:rPr>
                <w:sz w:val="20"/>
              </w:rPr>
              <w:t>Родины</w:t>
            </w:r>
            <w:r>
              <w:rPr>
                <w:spacing w:val="-6"/>
                <w:sz w:val="20"/>
              </w:rPr>
              <w:t xml:space="preserve"> </w:t>
            </w:r>
            <w:r>
              <w:rPr>
                <w:spacing w:val="-2"/>
                <w:sz w:val="20"/>
              </w:rPr>
              <w:t>красивей»</w:t>
            </w:r>
          </w:p>
          <w:p w14:paraId="6364C22E" w14:textId="77777777" w:rsidR="00ED12CF" w:rsidRDefault="00643BAF">
            <w:pPr>
              <w:pStyle w:val="TableParagraph"/>
              <w:numPr>
                <w:ilvl w:val="0"/>
                <w:numId w:val="11"/>
              </w:numPr>
              <w:tabs>
                <w:tab w:val="left" w:pos="597"/>
              </w:tabs>
              <w:spacing w:line="272" w:lineRule="exact"/>
              <w:ind w:left="597" w:hanging="131"/>
              <w:jc w:val="both"/>
              <w:rPr>
                <w:sz w:val="20"/>
              </w:rPr>
            </w:pPr>
            <w:r>
              <w:rPr>
                <w:sz w:val="20"/>
              </w:rPr>
              <w:t>Беседа</w:t>
            </w:r>
            <w:r>
              <w:rPr>
                <w:spacing w:val="-5"/>
                <w:sz w:val="20"/>
              </w:rPr>
              <w:t xml:space="preserve"> </w:t>
            </w:r>
            <w:r>
              <w:rPr>
                <w:sz w:val="20"/>
              </w:rPr>
              <w:t>«Моя</w:t>
            </w:r>
            <w:r>
              <w:rPr>
                <w:spacing w:val="-7"/>
                <w:sz w:val="20"/>
              </w:rPr>
              <w:t xml:space="preserve"> </w:t>
            </w:r>
            <w:r>
              <w:rPr>
                <w:sz w:val="20"/>
              </w:rPr>
              <w:t>малая</w:t>
            </w:r>
            <w:r>
              <w:rPr>
                <w:spacing w:val="-7"/>
                <w:sz w:val="20"/>
              </w:rPr>
              <w:t xml:space="preserve"> </w:t>
            </w:r>
            <w:r>
              <w:rPr>
                <w:spacing w:val="-2"/>
                <w:sz w:val="20"/>
              </w:rPr>
              <w:t>Родина»</w:t>
            </w:r>
          </w:p>
          <w:p w14:paraId="2B7A4D15" w14:textId="77777777" w:rsidR="00ED12CF" w:rsidRDefault="00643BAF">
            <w:pPr>
              <w:pStyle w:val="TableParagraph"/>
              <w:numPr>
                <w:ilvl w:val="0"/>
                <w:numId w:val="11"/>
              </w:numPr>
              <w:tabs>
                <w:tab w:val="left" w:pos="597"/>
              </w:tabs>
              <w:spacing w:before="1" w:line="235" w:lineRule="auto"/>
              <w:ind w:right="100" w:firstLine="326"/>
              <w:jc w:val="both"/>
              <w:rPr>
                <w:sz w:val="20"/>
              </w:rPr>
            </w:pPr>
            <w:r>
              <w:rPr>
                <w:sz w:val="20"/>
              </w:rPr>
              <w:t>Разучивание стихотворений о России, разучивание пословиц, прослушивание песни гимн России с детьми</w:t>
            </w:r>
          </w:p>
          <w:p w14:paraId="0DEBE776" w14:textId="77777777" w:rsidR="00ED12CF" w:rsidRDefault="00643BAF">
            <w:pPr>
              <w:pStyle w:val="TableParagraph"/>
              <w:numPr>
                <w:ilvl w:val="0"/>
                <w:numId w:val="11"/>
              </w:numPr>
              <w:tabs>
                <w:tab w:val="left" w:pos="597"/>
              </w:tabs>
              <w:spacing w:before="1" w:line="271" w:lineRule="exact"/>
              <w:ind w:left="597" w:hanging="131"/>
              <w:jc w:val="both"/>
              <w:rPr>
                <w:sz w:val="20"/>
              </w:rPr>
            </w:pPr>
            <w:r>
              <w:rPr>
                <w:spacing w:val="-2"/>
                <w:sz w:val="20"/>
              </w:rPr>
              <w:t>Рассматривание</w:t>
            </w:r>
            <w:r>
              <w:rPr>
                <w:spacing w:val="8"/>
                <w:sz w:val="20"/>
              </w:rPr>
              <w:t xml:space="preserve"> </w:t>
            </w:r>
            <w:r>
              <w:rPr>
                <w:spacing w:val="-2"/>
                <w:sz w:val="20"/>
              </w:rPr>
              <w:t>символики</w:t>
            </w:r>
            <w:r>
              <w:rPr>
                <w:spacing w:val="10"/>
                <w:sz w:val="20"/>
              </w:rPr>
              <w:t xml:space="preserve"> </w:t>
            </w:r>
            <w:r>
              <w:rPr>
                <w:spacing w:val="-5"/>
                <w:sz w:val="20"/>
              </w:rPr>
              <w:t>РФ</w:t>
            </w:r>
          </w:p>
          <w:p w14:paraId="2E1B62A0" w14:textId="77777777" w:rsidR="00ED12CF" w:rsidRDefault="00643BAF">
            <w:pPr>
              <w:pStyle w:val="TableParagraph"/>
              <w:numPr>
                <w:ilvl w:val="0"/>
                <w:numId w:val="11"/>
              </w:numPr>
              <w:tabs>
                <w:tab w:val="left" w:pos="597"/>
              </w:tabs>
              <w:spacing w:before="18" w:line="230" w:lineRule="exact"/>
              <w:ind w:right="99" w:firstLine="326"/>
              <w:jc w:val="both"/>
              <w:rPr>
                <w:sz w:val="20"/>
              </w:rPr>
            </w:pPr>
            <w:r>
              <w:rPr>
                <w:sz w:val="20"/>
              </w:rPr>
              <w:t xml:space="preserve">Слушание Лебедев-Кумач «Песня о </w:t>
            </w:r>
            <w:r>
              <w:rPr>
                <w:spacing w:val="-2"/>
                <w:sz w:val="20"/>
              </w:rPr>
              <w:t>Родине»</w:t>
            </w:r>
          </w:p>
        </w:tc>
        <w:tc>
          <w:tcPr>
            <w:tcW w:w="3401" w:type="dxa"/>
          </w:tcPr>
          <w:p w14:paraId="6BA355E9" w14:textId="77777777" w:rsidR="00ED12CF" w:rsidRDefault="00643BAF">
            <w:pPr>
              <w:pStyle w:val="TableParagraph"/>
              <w:spacing w:before="1"/>
              <w:ind w:left="215" w:right="677"/>
              <w:rPr>
                <w:b/>
                <w:sz w:val="20"/>
              </w:rPr>
            </w:pPr>
            <w:r>
              <w:rPr>
                <w:b/>
                <w:sz w:val="20"/>
              </w:rPr>
              <w:t>Праздник</w:t>
            </w:r>
            <w:r>
              <w:rPr>
                <w:b/>
                <w:spacing w:val="-13"/>
                <w:sz w:val="20"/>
              </w:rPr>
              <w:t xml:space="preserve"> </w:t>
            </w:r>
            <w:r>
              <w:rPr>
                <w:b/>
                <w:sz w:val="20"/>
              </w:rPr>
              <w:t>«12</w:t>
            </w:r>
            <w:r>
              <w:rPr>
                <w:b/>
                <w:spacing w:val="-12"/>
                <w:sz w:val="20"/>
              </w:rPr>
              <w:t xml:space="preserve"> </w:t>
            </w:r>
            <w:r>
              <w:rPr>
                <w:b/>
                <w:sz w:val="20"/>
              </w:rPr>
              <w:t xml:space="preserve">июня-День </w:t>
            </w:r>
            <w:r>
              <w:rPr>
                <w:b/>
                <w:spacing w:val="-2"/>
                <w:sz w:val="20"/>
              </w:rPr>
              <w:t>России»</w:t>
            </w:r>
          </w:p>
          <w:p w14:paraId="7423B7EA" w14:textId="77777777" w:rsidR="00ED12CF" w:rsidRDefault="00643BAF">
            <w:pPr>
              <w:pStyle w:val="TableParagraph"/>
              <w:ind w:left="215" w:right="677"/>
              <w:rPr>
                <w:i/>
                <w:sz w:val="20"/>
              </w:rPr>
            </w:pPr>
            <w:r>
              <w:rPr>
                <w:i/>
                <w:sz w:val="20"/>
              </w:rPr>
              <w:t>средняя, старшая, подготовительная группы младшая</w:t>
            </w:r>
            <w:r>
              <w:rPr>
                <w:i/>
                <w:spacing w:val="-9"/>
                <w:sz w:val="20"/>
              </w:rPr>
              <w:t xml:space="preserve"> </w:t>
            </w:r>
            <w:r>
              <w:rPr>
                <w:i/>
                <w:sz w:val="20"/>
              </w:rPr>
              <w:t>группа</w:t>
            </w:r>
            <w:r>
              <w:rPr>
                <w:i/>
                <w:spacing w:val="-10"/>
                <w:sz w:val="20"/>
              </w:rPr>
              <w:t xml:space="preserve"> </w:t>
            </w:r>
            <w:r>
              <w:rPr>
                <w:i/>
                <w:sz w:val="20"/>
              </w:rPr>
              <w:t>–</w:t>
            </w:r>
            <w:r>
              <w:rPr>
                <w:i/>
                <w:spacing w:val="-9"/>
                <w:sz w:val="20"/>
              </w:rPr>
              <w:t xml:space="preserve"> </w:t>
            </w:r>
            <w:r>
              <w:rPr>
                <w:i/>
                <w:sz w:val="20"/>
              </w:rPr>
              <w:t>гости</w:t>
            </w:r>
            <w:r>
              <w:rPr>
                <w:i/>
                <w:spacing w:val="-9"/>
                <w:sz w:val="20"/>
              </w:rPr>
              <w:t xml:space="preserve"> </w:t>
            </w:r>
            <w:r>
              <w:rPr>
                <w:i/>
                <w:sz w:val="20"/>
              </w:rPr>
              <w:t xml:space="preserve">на </w:t>
            </w:r>
            <w:r>
              <w:rPr>
                <w:i/>
                <w:spacing w:val="-2"/>
                <w:sz w:val="20"/>
              </w:rPr>
              <w:t>празднике</w:t>
            </w:r>
          </w:p>
        </w:tc>
        <w:tc>
          <w:tcPr>
            <w:tcW w:w="2870" w:type="dxa"/>
          </w:tcPr>
          <w:p w14:paraId="195377FB" w14:textId="77777777" w:rsidR="00ED12CF" w:rsidRDefault="00643BAF">
            <w:pPr>
              <w:pStyle w:val="TableParagraph"/>
              <w:spacing w:line="226" w:lineRule="exact"/>
              <w:ind w:left="217"/>
              <w:rPr>
                <w:sz w:val="20"/>
              </w:rPr>
            </w:pPr>
            <w:r>
              <w:rPr>
                <w:sz w:val="20"/>
              </w:rPr>
              <w:t>Рекомендации</w:t>
            </w:r>
            <w:r>
              <w:rPr>
                <w:spacing w:val="-13"/>
                <w:sz w:val="20"/>
              </w:rPr>
              <w:t xml:space="preserve"> </w:t>
            </w:r>
            <w:r>
              <w:rPr>
                <w:spacing w:val="-4"/>
                <w:sz w:val="20"/>
              </w:rPr>
              <w:t>«Как</w:t>
            </w:r>
          </w:p>
          <w:p w14:paraId="322EA848" w14:textId="77777777" w:rsidR="00ED12CF" w:rsidRDefault="00643BAF">
            <w:pPr>
              <w:pStyle w:val="TableParagraph"/>
              <w:ind w:left="217"/>
              <w:rPr>
                <w:sz w:val="20"/>
              </w:rPr>
            </w:pPr>
            <w:r>
              <w:rPr>
                <w:sz w:val="20"/>
              </w:rPr>
              <w:t>знакомить</w:t>
            </w:r>
            <w:r>
              <w:rPr>
                <w:spacing w:val="-13"/>
                <w:sz w:val="20"/>
              </w:rPr>
              <w:t xml:space="preserve"> </w:t>
            </w:r>
            <w:r>
              <w:rPr>
                <w:sz w:val="20"/>
              </w:rPr>
              <w:t>ребенка</w:t>
            </w:r>
            <w:r>
              <w:rPr>
                <w:spacing w:val="-12"/>
                <w:sz w:val="20"/>
              </w:rPr>
              <w:t xml:space="preserve"> </w:t>
            </w:r>
            <w:r>
              <w:rPr>
                <w:sz w:val="20"/>
              </w:rPr>
              <w:t>с</w:t>
            </w:r>
            <w:r>
              <w:rPr>
                <w:spacing w:val="-13"/>
                <w:sz w:val="20"/>
              </w:rPr>
              <w:t xml:space="preserve"> </w:t>
            </w:r>
            <w:r>
              <w:rPr>
                <w:sz w:val="20"/>
              </w:rPr>
              <w:t xml:space="preserve">родным </w:t>
            </w:r>
            <w:r>
              <w:rPr>
                <w:spacing w:val="-2"/>
                <w:sz w:val="20"/>
              </w:rPr>
              <w:t>краем»</w:t>
            </w:r>
          </w:p>
          <w:p w14:paraId="42FAB2AA" w14:textId="77777777" w:rsidR="00ED12CF" w:rsidRDefault="00643BAF">
            <w:pPr>
              <w:pStyle w:val="TableParagraph"/>
              <w:spacing w:before="229"/>
              <w:ind w:left="217"/>
              <w:rPr>
                <w:sz w:val="20"/>
              </w:rPr>
            </w:pPr>
            <w:r>
              <w:rPr>
                <w:sz w:val="20"/>
              </w:rPr>
              <w:t>Консультация «Воспитание чувства</w:t>
            </w:r>
            <w:r>
              <w:rPr>
                <w:spacing w:val="-10"/>
                <w:sz w:val="20"/>
              </w:rPr>
              <w:t xml:space="preserve"> </w:t>
            </w:r>
            <w:r>
              <w:rPr>
                <w:sz w:val="20"/>
              </w:rPr>
              <w:t>любви</w:t>
            </w:r>
            <w:r>
              <w:rPr>
                <w:spacing w:val="-10"/>
                <w:sz w:val="20"/>
              </w:rPr>
              <w:t xml:space="preserve"> </w:t>
            </w:r>
            <w:r>
              <w:rPr>
                <w:sz w:val="20"/>
              </w:rPr>
              <w:t>к</w:t>
            </w:r>
            <w:r>
              <w:rPr>
                <w:spacing w:val="-10"/>
                <w:sz w:val="20"/>
              </w:rPr>
              <w:t xml:space="preserve"> </w:t>
            </w:r>
            <w:r>
              <w:rPr>
                <w:sz w:val="20"/>
              </w:rPr>
              <w:t>своей</w:t>
            </w:r>
            <w:r>
              <w:rPr>
                <w:spacing w:val="-10"/>
                <w:sz w:val="20"/>
              </w:rPr>
              <w:t xml:space="preserve"> </w:t>
            </w:r>
            <w:r>
              <w:rPr>
                <w:sz w:val="20"/>
              </w:rPr>
              <w:t xml:space="preserve">малой </w:t>
            </w:r>
            <w:r>
              <w:rPr>
                <w:spacing w:val="-2"/>
                <w:sz w:val="20"/>
              </w:rPr>
              <w:t>Родине»</w:t>
            </w:r>
          </w:p>
        </w:tc>
      </w:tr>
      <w:tr w:rsidR="00ED12CF" w14:paraId="4FF8D4F9" w14:textId="77777777">
        <w:trPr>
          <w:trHeight w:val="1380"/>
        </w:trPr>
        <w:tc>
          <w:tcPr>
            <w:tcW w:w="1196" w:type="dxa"/>
            <w:vMerge/>
            <w:tcBorders>
              <w:top w:val="nil"/>
            </w:tcBorders>
          </w:tcPr>
          <w:p w14:paraId="225CAB5C" w14:textId="77777777" w:rsidR="00ED12CF" w:rsidRDefault="00ED12CF">
            <w:pPr>
              <w:rPr>
                <w:sz w:val="2"/>
                <w:szCs w:val="2"/>
              </w:rPr>
            </w:pPr>
          </w:p>
        </w:tc>
        <w:tc>
          <w:tcPr>
            <w:tcW w:w="1606" w:type="dxa"/>
          </w:tcPr>
          <w:p w14:paraId="5826B1A0" w14:textId="77777777" w:rsidR="00ED12CF" w:rsidRDefault="00ED12CF">
            <w:pPr>
              <w:pStyle w:val="TableParagraph"/>
              <w:ind w:left="0"/>
              <w:rPr>
                <w:sz w:val="18"/>
              </w:rPr>
            </w:pPr>
          </w:p>
        </w:tc>
        <w:tc>
          <w:tcPr>
            <w:tcW w:w="1844" w:type="dxa"/>
          </w:tcPr>
          <w:p w14:paraId="5F7932B8" w14:textId="77777777" w:rsidR="00ED12CF" w:rsidRDefault="00643BAF">
            <w:pPr>
              <w:pStyle w:val="TableParagraph"/>
              <w:spacing w:line="223" w:lineRule="exact"/>
              <w:ind w:left="7"/>
              <w:jc w:val="center"/>
              <w:rPr>
                <w:sz w:val="20"/>
              </w:rPr>
            </w:pPr>
            <w:r>
              <w:rPr>
                <w:spacing w:val="-2"/>
                <w:sz w:val="20"/>
              </w:rPr>
              <w:t>Сабантуй</w:t>
            </w:r>
          </w:p>
        </w:tc>
        <w:tc>
          <w:tcPr>
            <w:tcW w:w="4253" w:type="dxa"/>
          </w:tcPr>
          <w:p w14:paraId="479BB6C0" w14:textId="77777777" w:rsidR="00ED12CF" w:rsidRDefault="00643BAF">
            <w:pPr>
              <w:pStyle w:val="TableParagraph"/>
              <w:spacing w:line="270" w:lineRule="exact"/>
              <w:ind w:left="466"/>
              <w:rPr>
                <w:sz w:val="24"/>
              </w:rPr>
            </w:pPr>
            <w:r>
              <w:rPr>
                <w:spacing w:val="-10"/>
                <w:sz w:val="24"/>
              </w:rPr>
              <w:t>-</w:t>
            </w:r>
          </w:p>
        </w:tc>
        <w:tc>
          <w:tcPr>
            <w:tcW w:w="3401" w:type="dxa"/>
          </w:tcPr>
          <w:p w14:paraId="3BBED1E5" w14:textId="77777777" w:rsidR="00ED12CF" w:rsidRDefault="00ED12CF">
            <w:pPr>
              <w:pStyle w:val="TableParagraph"/>
              <w:ind w:left="0"/>
              <w:rPr>
                <w:sz w:val="18"/>
              </w:rPr>
            </w:pPr>
          </w:p>
        </w:tc>
        <w:tc>
          <w:tcPr>
            <w:tcW w:w="2870" w:type="dxa"/>
          </w:tcPr>
          <w:p w14:paraId="2287187B" w14:textId="77777777" w:rsidR="00ED12CF" w:rsidRDefault="00643BAF">
            <w:pPr>
              <w:pStyle w:val="TableParagraph"/>
              <w:ind w:left="217" w:right="127"/>
              <w:rPr>
                <w:sz w:val="20"/>
              </w:rPr>
            </w:pPr>
            <w:r>
              <w:rPr>
                <w:sz w:val="20"/>
              </w:rPr>
              <w:t>Буклет</w:t>
            </w:r>
            <w:r>
              <w:rPr>
                <w:spacing w:val="-13"/>
                <w:sz w:val="20"/>
              </w:rPr>
              <w:t xml:space="preserve"> </w:t>
            </w:r>
            <w:r>
              <w:rPr>
                <w:sz w:val="20"/>
              </w:rPr>
              <w:t>«Из</w:t>
            </w:r>
            <w:r>
              <w:rPr>
                <w:spacing w:val="-12"/>
                <w:sz w:val="20"/>
              </w:rPr>
              <w:t xml:space="preserve"> </w:t>
            </w:r>
            <w:r>
              <w:rPr>
                <w:sz w:val="20"/>
              </w:rPr>
              <w:t xml:space="preserve">истории </w:t>
            </w:r>
            <w:r>
              <w:rPr>
                <w:spacing w:val="-2"/>
                <w:sz w:val="20"/>
              </w:rPr>
              <w:t>праздника»</w:t>
            </w:r>
          </w:p>
          <w:p w14:paraId="33C2FBCE" w14:textId="77777777" w:rsidR="00ED12CF" w:rsidRDefault="00643BAF">
            <w:pPr>
              <w:pStyle w:val="TableParagraph"/>
              <w:ind w:left="217"/>
              <w:rPr>
                <w:sz w:val="20"/>
              </w:rPr>
            </w:pPr>
            <w:r>
              <w:rPr>
                <w:sz w:val="20"/>
              </w:rPr>
              <w:t>Помощь</w:t>
            </w:r>
            <w:r>
              <w:rPr>
                <w:spacing w:val="-13"/>
                <w:sz w:val="20"/>
              </w:rPr>
              <w:t xml:space="preserve"> </w:t>
            </w:r>
            <w:r>
              <w:rPr>
                <w:sz w:val="20"/>
              </w:rPr>
              <w:t>в</w:t>
            </w:r>
            <w:r>
              <w:rPr>
                <w:spacing w:val="-12"/>
                <w:sz w:val="20"/>
              </w:rPr>
              <w:t xml:space="preserve"> </w:t>
            </w:r>
            <w:r>
              <w:rPr>
                <w:sz w:val="20"/>
              </w:rPr>
              <w:t xml:space="preserve">организации </w:t>
            </w:r>
            <w:r>
              <w:rPr>
                <w:spacing w:val="-2"/>
                <w:sz w:val="20"/>
              </w:rPr>
              <w:t>праздника</w:t>
            </w:r>
          </w:p>
          <w:p w14:paraId="5A42CE7F" w14:textId="77777777" w:rsidR="00ED12CF" w:rsidRDefault="00643BAF">
            <w:pPr>
              <w:pStyle w:val="TableParagraph"/>
              <w:spacing w:line="230" w:lineRule="exact"/>
              <w:ind w:left="217" w:right="724"/>
              <w:rPr>
                <w:sz w:val="20"/>
              </w:rPr>
            </w:pPr>
            <w:r>
              <w:rPr>
                <w:sz w:val="20"/>
              </w:rPr>
              <w:t>Медиарепортаж</w:t>
            </w:r>
            <w:r>
              <w:rPr>
                <w:spacing w:val="-13"/>
                <w:sz w:val="20"/>
              </w:rPr>
              <w:t xml:space="preserve"> </w:t>
            </w:r>
            <w:r>
              <w:rPr>
                <w:sz w:val="20"/>
              </w:rPr>
              <w:t>«Наш семейный сабантуй»</w:t>
            </w:r>
          </w:p>
        </w:tc>
      </w:tr>
      <w:tr w:rsidR="00ED12CF" w14:paraId="63BEAA3D" w14:textId="77777777">
        <w:trPr>
          <w:trHeight w:val="2301"/>
        </w:trPr>
        <w:tc>
          <w:tcPr>
            <w:tcW w:w="1196" w:type="dxa"/>
            <w:vMerge/>
            <w:tcBorders>
              <w:top w:val="nil"/>
            </w:tcBorders>
          </w:tcPr>
          <w:p w14:paraId="180F3172" w14:textId="77777777" w:rsidR="00ED12CF" w:rsidRDefault="00ED12CF">
            <w:pPr>
              <w:rPr>
                <w:sz w:val="2"/>
                <w:szCs w:val="2"/>
              </w:rPr>
            </w:pPr>
          </w:p>
        </w:tc>
        <w:tc>
          <w:tcPr>
            <w:tcW w:w="1606" w:type="dxa"/>
          </w:tcPr>
          <w:p w14:paraId="19E8A5DA"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0D2F61F5" w14:textId="77777777" w:rsidR="00ED12CF" w:rsidRDefault="00643BAF">
            <w:pPr>
              <w:pStyle w:val="TableParagraph"/>
              <w:tabs>
                <w:tab w:val="left" w:pos="1047"/>
              </w:tabs>
              <w:spacing w:line="223" w:lineRule="exact"/>
              <w:ind w:left="339"/>
              <w:rPr>
                <w:sz w:val="20"/>
              </w:rPr>
            </w:pPr>
            <w:r>
              <w:rPr>
                <w:spacing w:val="-5"/>
                <w:sz w:val="20"/>
              </w:rPr>
              <w:t>22</w:t>
            </w:r>
            <w:r>
              <w:rPr>
                <w:sz w:val="20"/>
              </w:rPr>
              <w:tab/>
            </w:r>
            <w:r>
              <w:rPr>
                <w:spacing w:val="-4"/>
                <w:sz w:val="20"/>
              </w:rPr>
              <w:t>июня</w:t>
            </w:r>
          </w:p>
          <w:p w14:paraId="6DCDAB99" w14:textId="77777777" w:rsidR="00ED12CF" w:rsidRDefault="00ED12CF">
            <w:pPr>
              <w:pStyle w:val="TableParagraph"/>
              <w:spacing w:before="51"/>
              <w:ind w:left="0"/>
              <w:rPr>
                <w:sz w:val="20"/>
              </w:rPr>
            </w:pPr>
          </w:p>
          <w:p w14:paraId="063D043F" w14:textId="77777777" w:rsidR="00ED12CF" w:rsidRDefault="00643BAF">
            <w:pPr>
              <w:pStyle w:val="TableParagraph"/>
              <w:spacing w:line="266" w:lineRule="auto"/>
              <w:ind w:left="606" w:hanging="353"/>
              <w:rPr>
                <w:b/>
                <w:sz w:val="20"/>
              </w:rPr>
            </w:pPr>
            <w:r>
              <w:rPr>
                <w:b/>
                <w:sz w:val="20"/>
              </w:rPr>
              <w:t>День</w:t>
            </w:r>
            <w:r>
              <w:rPr>
                <w:b/>
                <w:spacing w:val="-13"/>
                <w:sz w:val="20"/>
              </w:rPr>
              <w:t xml:space="preserve"> </w:t>
            </w:r>
            <w:r>
              <w:rPr>
                <w:b/>
                <w:sz w:val="20"/>
              </w:rPr>
              <w:t>памяти</w:t>
            </w:r>
            <w:r>
              <w:rPr>
                <w:b/>
                <w:spacing w:val="-12"/>
                <w:sz w:val="20"/>
              </w:rPr>
              <w:t xml:space="preserve"> </w:t>
            </w:r>
            <w:r>
              <w:rPr>
                <w:b/>
                <w:sz w:val="20"/>
              </w:rPr>
              <w:t xml:space="preserve">и </w:t>
            </w:r>
            <w:r>
              <w:rPr>
                <w:b/>
                <w:spacing w:val="-2"/>
                <w:sz w:val="20"/>
              </w:rPr>
              <w:t>скорби</w:t>
            </w:r>
          </w:p>
        </w:tc>
        <w:tc>
          <w:tcPr>
            <w:tcW w:w="4253" w:type="dxa"/>
          </w:tcPr>
          <w:p w14:paraId="6DD89B82" w14:textId="77777777" w:rsidR="00ED12CF" w:rsidRDefault="00643BAF">
            <w:pPr>
              <w:pStyle w:val="TableParagraph"/>
              <w:numPr>
                <w:ilvl w:val="0"/>
                <w:numId w:val="10"/>
              </w:numPr>
              <w:tabs>
                <w:tab w:val="left" w:pos="597"/>
                <w:tab w:val="left" w:pos="2985"/>
              </w:tabs>
              <w:spacing w:line="237" w:lineRule="auto"/>
              <w:ind w:right="98" w:firstLine="326"/>
              <w:jc w:val="both"/>
              <w:rPr>
                <w:sz w:val="20"/>
              </w:rPr>
            </w:pPr>
            <w:r>
              <w:rPr>
                <w:spacing w:val="-2"/>
                <w:sz w:val="20"/>
              </w:rPr>
              <w:t>Прослушивание</w:t>
            </w:r>
            <w:r>
              <w:rPr>
                <w:sz w:val="20"/>
              </w:rPr>
              <w:tab/>
            </w:r>
            <w:r>
              <w:rPr>
                <w:spacing w:val="-2"/>
                <w:sz w:val="20"/>
              </w:rPr>
              <w:t xml:space="preserve">музыкальных </w:t>
            </w:r>
            <w:r>
              <w:rPr>
                <w:sz w:val="20"/>
              </w:rPr>
              <w:t>композиций «Священная война», «22 июня ровно в 4 часа…», «Катюша» и др.</w:t>
            </w:r>
          </w:p>
          <w:p w14:paraId="29D2B407" w14:textId="77777777" w:rsidR="00ED12CF" w:rsidRDefault="00643BAF">
            <w:pPr>
              <w:pStyle w:val="TableParagraph"/>
              <w:numPr>
                <w:ilvl w:val="0"/>
                <w:numId w:val="10"/>
              </w:numPr>
              <w:tabs>
                <w:tab w:val="left" w:pos="647"/>
              </w:tabs>
              <w:spacing w:before="2" w:line="232" w:lineRule="auto"/>
              <w:ind w:right="97" w:firstLine="326"/>
              <w:jc w:val="both"/>
              <w:rPr>
                <w:sz w:val="20"/>
              </w:rPr>
            </w:pPr>
            <w:r>
              <w:rPr>
                <w:sz w:val="20"/>
              </w:rPr>
              <w:t xml:space="preserve">Рассматривание открыток «Города- </w:t>
            </w:r>
            <w:r>
              <w:rPr>
                <w:spacing w:val="-2"/>
                <w:sz w:val="20"/>
              </w:rPr>
              <w:t>герои»</w:t>
            </w:r>
          </w:p>
          <w:p w14:paraId="1351364E" w14:textId="77777777" w:rsidR="00ED12CF" w:rsidRDefault="00643BAF">
            <w:pPr>
              <w:pStyle w:val="TableParagraph"/>
              <w:numPr>
                <w:ilvl w:val="0"/>
                <w:numId w:val="10"/>
              </w:numPr>
              <w:tabs>
                <w:tab w:val="left" w:pos="597"/>
              </w:tabs>
              <w:spacing w:before="6" w:line="232" w:lineRule="auto"/>
              <w:ind w:right="99" w:firstLine="326"/>
              <w:jc w:val="both"/>
              <w:rPr>
                <w:sz w:val="20"/>
              </w:rPr>
            </w:pPr>
            <w:r>
              <w:rPr>
                <w:sz w:val="20"/>
              </w:rPr>
              <w:t>Заучивание пословиц, поговорок о солдатской службе, о дружбе, долге</w:t>
            </w:r>
          </w:p>
        </w:tc>
        <w:tc>
          <w:tcPr>
            <w:tcW w:w="3401" w:type="dxa"/>
          </w:tcPr>
          <w:p w14:paraId="2D9D05EF" w14:textId="77777777" w:rsidR="00ED12CF" w:rsidRDefault="00643BAF">
            <w:pPr>
              <w:pStyle w:val="TableParagraph"/>
              <w:ind w:left="215" w:right="121"/>
              <w:rPr>
                <w:b/>
                <w:sz w:val="20"/>
              </w:rPr>
            </w:pPr>
            <w:r>
              <w:rPr>
                <w:b/>
                <w:sz w:val="20"/>
              </w:rPr>
              <w:t>Тематическая</w:t>
            </w:r>
            <w:r>
              <w:rPr>
                <w:b/>
                <w:spacing w:val="-13"/>
                <w:sz w:val="20"/>
              </w:rPr>
              <w:t xml:space="preserve"> </w:t>
            </w:r>
            <w:r>
              <w:rPr>
                <w:b/>
                <w:sz w:val="20"/>
              </w:rPr>
              <w:t>беседа</w:t>
            </w:r>
            <w:r>
              <w:rPr>
                <w:b/>
                <w:spacing w:val="-12"/>
                <w:sz w:val="20"/>
              </w:rPr>
              <w:t xml:space="preserve"> </w:t>
            </w:r>
            <w:r>
              <w:rPr>
                <w:b/>
                <w:sz w:val="20"/>
              </w:rPr>
              <w:t>«День памяти и скорби»</w:t>
            </w:r>
          </w:p>
          <w:p w14:paraId="7BF9731E" w14:textId="77777777" w:rsidR="00ED12CF" w:rsidRDefault="00643BAF">
            <w:pPr>
              <w:pStyle w:val="TableParagraph"/>
              <w:spacing w:before="1"/>
              <w:ind w:left="215"/>
              <w:rPr>
                <w:b/>
                <w:sz w:val="20"/>
              </w:rPr>
            </w:pPr>
            <w:r>
              <w:rPr>
                <w:b/>
                <w:sz w:val="20"/>
              </w:rPr>
              <w:t>Возложение</w:t>
            </w:r>
            <w:r>
              <w:rPr>
                <w:b/>
                <w:spacing w:val="-13"/>
                <w:sz w:val="20"/>
              </w:rPr>
              <w:t xml:space="preserve"> </w:t>
            </w:r>
            <w:r>
              <w:rPr>
                <w:b/>
                <w:sz w:val="20"/>
              </w:rPr>
              <w:t>цветов</w:t>
            </w:r>
            <w:r>
              <w:rPr>
                <w:b/>
                <w:spacing w:val="-12"/>
                <w:sz w:val="20"/>
              </w:rPr>
              <w:t xml:space="preserve"> </w:t>
            </w:r>
            <w:r>
              <w:rPr>
                <w:b/>
                <w:sz w:val="20"/>
              </w:rPr>
              <w:t>к</w:t>
            </w:r>
            <w:r>
              <w:rPr>
                <w:b/>
                <w:spacing w:val="-13"/>
                <w:sz w:val="20"/>
              </w:rPr>
              <w:t xml:space="preserve"> </w:t>
            </w:r>
            <w:r>
              <w:rPr>
                <w:b/>
                <w:sz w:val="20"/>
              </w:rPr>
              <w:t>памятнику погибшим войнам</w:t>
            </w:r>
          </w:p>
          <w:p w14:paraId="2BC2492D" w14:textId="77777777" w:rsidR="00ED12CF" w:rsidRDefault="00643BAF">
            <w:pPr>
              <w:pStyle w:val="TableParagraph"/>
              <w:spacing w:line="237" w:lineRule="auto"/>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70" w:type="dxa"/>
          </w:tcPr>
          <w:p w14:paraId="577DFFD0" w14:textId="77777777" w:rsidR="00ED12CF" w:rsidRDefault="00643BAF">
            <w:pPr>
              <w:pStyle w:val="TableParagraph"/>
              <w:spacing w:line="225" w:lineRule="exact"/>
              <w:ind w:left="217"/>
              <w:rPr>
                <w:sz w:val="20"/>
              </w:rPr>
            </w:pPr>
            <w:r>
              <w:rPr>
                <w:spacing w:val="-2"/>
                <w:sz w:val="20"/>
              </w:rPr>
              <w:t>Консультация</w:t>
            </w:r>
          </w:p>
          <w:p w14:paraId="17CBBECF" w14:textId="77777777" w:rsidR="00ED12CF" w:rsidRDefault="00643BAF">
            <w:pPr>
              <w:pStyle w:val="TableParagraph"/>
              <w:ind w:left="217" w:right="663"/>
              <w:rPr>
                <w:sz w:val="20"/>
              </w:rPr>
            </w:pPr>
            <w:r>
              <w:rPr>
                <w:sz w:val="20"/>
              </w:rPr>
              <w:t>«Ознакомление детей старшего</w:t>
            </w:r>
            <w:r>
              <w:rPr>
                <w:spacing w:val="-13"/>
                <w:sz w:val="20"/>
              </w:rPr>
              <w:t xml:space="preserve"> </w:t>
            </w:r>
            <w:r>
              <w:rPr>
                <w:sz w:val="20"/>
              </w:rPr>
              <w:t>дошкольного возраста с историей российской армии»</w:t>
            </w:r>
          </w:p>
          <w:p w14:paraId="7E63C26B" w14:textId="77777777" w:rsidR="00ED12CF" w:rsidRDefault="00643BAF">
            <w:pPr>
              <w:pStyle w:val="TableParagraph"/>
              <w:ind w:left="217"/>
              <w:rPr>
                <w:sz w:val="20"/>
              </w:rPr>
            </w:pPr>
            <w:r>
              <w:rPr>
                <w:sz w:val="20"/>
              </w:rPr>
              <w:t>Рекомендации родителям: рассказать</w:t>
            </w:r>
            <w:r>
              <w:rPr>
                <w:spacing w:val="-13"/>
                <w:sz w:val="20"/>
              </w:rPr>
              <w:t xml:space="preserve"> </w:t>
            </w:r>
            <w:r>
              <w:rPr>
                <w:sz w:val="20"/>
              </w:rPr>
              <w:t>детям</w:t>
            </w:r>
            <w:r>
              <w:rPr>
                <w:spacing w:val="-12"/>
                <w:sz w:val="20"/>
              </w:rPr>
              <w:t xml:space="preserve"> </w:t>
            </w:r>
            <w:r>
              <w:rPr>
                <w:sz w:val="20"/>
              </w:rPr>
              <w:t>о</w:t>
            </w:r>
            <w:r>
              <w:rPr>
                <w:spacing w:val="-13"/>
                <w:sz w:val="20"/>
              </w:rPr>
              <w:t xml:space="preserve"> </w:t>
            </w:r>
            <w:r>
              <w:rPr>
                <w:sz w:val="20"/>
              </w:rPr>
              <w:t>событиях дня</w:t>
            </w:r>
            <w:r>
              <w:rPr>
                <w:spacing w:val="-3"/>
                <w:sz w:val="20"/>
              </w:rPr>
              <w:t xml:space="preserve"> </w:t>
            </w:r>
            <w:r>
              <w:rPr>
                <w:sz w:val="20"/>
              </w:rPr>
              <w:t>начала</w:t>
            </w:r>
            <w:r>
              <w:rPr>
                <w:spacing w:val="-5"/>
                <w:sz w:val="20"/>
              </w:rPr>
              <w:t xml:space="preserve"> </w:t>
            </w:r>
            <w:r>
              <w:rPr>
                <w:sz w:val="20"/>
              </w:rPr>
              <w:t>войны</w:t>
            </w:r>
            <w:r>
              <w:rPr>
                <w:spacing w:val="-1"/>
                <w:sz w:val="20"/>
              </w:rPr>
              <w:t xml:space="preserve"> </w:t>
            </w:r>
            <w:r>
              <w:rPr>
                <w:sz w:val="20"/>
              </w:rPr>
              <w:t>-</w:t>
            </w:r>
            <w:r>
              <w:rPr>
                <w:spacing w:val="-7"/>
                <w:sz w:val="20"/>
              </w:rPr>
              <w:t xml:space="preserve"> </w:t>
            </w:r>
            <w:r>
              <w:rPr>
                <w:sz w:val="20"/>
              </w:rPr>
              <w:t>22</w:t>
            </w:r>
            <w:r>
              <w:rPr>
                <w:spacing w:val="-3"/>
                <w:sz w:val="20"/>
              </w:rPr>
              <w:t xml:space="preserve"> </w:t>
            </w:r>
            <w:r>
              <w:rPr>
                <w:spacing w:val="-4"/>
                <w:sz w:val="20"/>
              </w:rPr>
              <w:t>июня;</w:t>
            </w:r>
          </w:p>
          <w:p w14:paraId="54267E0D" w14:textId="77777777" w:rsidR="00ED12CF" w:rsidRDefault="00643BAF">
            <w:pPr>
              <w:pStyle w:val="TableParagraph"/>
              <w:spacing w:line="230" w:lineRule="atLeast"/>
              <w:ind w:left="217"/>
              <w:rPr>
                <w:sz w:val="20"/>
              </w:rPr>
            </w:pPr>
            <w:r>
              <w:rPr>
                <w:sz w:val="20"/>
              </w:rPr>
              <w:t>рассказать</w:t>
            </w:r>
            <w:r>
              <w:rPr>
                <w:spacing w:val="-10"/>
                <w:sz w:val="20"/>
              </w:rPr>
              <w:t xml:space="preserve"> </w:t>
            </w:r>
            <w:r>
              <w:rPr>
                <w:sz w:val="20"/>
              </w:rPr>
              <w:t>о</w:t>
            </w:r>
            <w:r>
              <w:rPr>
                <w:spacing w:val="-10"/>
                <w:sz w:val="20"/>
              </w:rPr>
              <w:t xml:space="preserve"> </w:t>
            </w:r>
            <w:r>
              <w:rPr>
                <w:sz w:val="20"/>
              </w:rPr>
              <w:t>жизни</w:t>
            </w:r>
            <w:r>
              <w:rPr>
                <w:spacing w:val="-11"/>
                <w:sz w:val="20"/>
              </w:rPr>
              <w:t xml:space="preserve"> </w:t>
            </w:r>
            <w:r>
              <w:rPr>
                <w:sz w:val="20"/>
              </w:rPr>
              <w:t>страны</w:t>
            </w:r>
            <w:r>
              <w:rPr>
                <w:spacing w:val="-10"/>
                <w:sz w:val="20"/>
              </w:rPr>
              <w:t xml:space="preserve"> </w:t>
            </w:r>
            <w:r>
              <w:rPr>
                <w:sz w:val="20"/>
              </w:rPr>
              <w:t>в период войны</w:t>
            </w:r>
          </w:p>
        </w:tc>
      </w:tr>
      <w:tr w:rsidR="00ED12CF" w14:paraId="14B1CB39" w14:textId="77777777">
        <w:trPr>
          <w:trHeight w:val="505"/>
        </w:trPr>
        <w:tc>
          <w:tcPr>
            <w:tcW w:w="1196" w:type="dxa"/>
          </w:tcPr>
          <w:p w14:paraId="2495C71F" w14:textId="77777777" w:rsidR="00ED12CF" w:rsidRDefault="00643BAF">
            <w:pPr>
              <w:pStyle w:val="TableParagraph"/>
              <w:spacing w:line="228" w:lineRule="exact"/>
              <w:ind w:left="355"/>
              <w:rPr>
                <w:b/>
                <w:sz w:val="20"/>
              </w:rPr>
            </w:pPr>
            <w:r>
              <w:rPr>
                <w:b/>
                <w:spacing w:val="-4"/>
                <w:sz w:val="20"/>
              </w:rPr>
              <w:t>июль</w:t>
            </w:r>
          </w:p>
        </w:tc>
        <w:tc>
          <w:tcPr>
            <w:tcW w:w="1606" w:type="dxa"/>
          </w:tcPr>
          <w:p w14:paraId="2104A563" w14:textId="77777777" w:rsidR="00ED12CF" w:rsidRDefault="00643BAF">
            <w:pPr>
              <w:pStyle w:val="TableParagraph"/>
              <w:spacing w:line="223" w:lineRule="exact"/>
              <w:ind w:left="109"/>
              <w:rPr>
                <w:sz w:val="20"/>
              </w:rPr>
            </w:pPr>
            <w:r>
              <w:rPr>
                <w:spacing w:val="-2"/>
                <w:sz w:val="20"/>
              </w:rPr>
              <w:t>Духовно-</w:t>
            </w:r>
          </w:p>
          <w:p w14:paraId="4A49987D" w14:textId="77777777" w:rsidR="00ED12CF" w:rsidRDefault="00643BAF">
            <w:pPr>
              <w:pStyle w:val="TableParagraph"/>
              <w:spacing w:before="22"/>
              <w:ind w:left="109"/>
              <w:rPr>
                <w:sz w:val="20"/>
              </w:rPr>
            </w:pPr>
            <w:r>
              <w:rPr>
                <w:spacing w:val="-2"/>
                <w:sz w:val="20"/>
              </w:rPr>
              <w:t>нравственное</w:t>
            </w:r>
          </w:p>
        </w:tc>
        <w:tc>
          <w:tcPr>
            <w:tcW w:w="1844" w:type="dxa"/>
          </w:tcPr>
          <w:p w14:paraId="046BBEDE" w14:textId="77777777" w:rsidR="00ED12CF" w:rsidRDefault="00643BAF">
            <w:pPr>
              <w:pStyle w:val="TableParagraph"/>
              <w:spacing w:line="223" w:lineRule="exact"/>
              <w:ind w:left="7"/>
              <w:jc w:val="center"/>
              <w:rPr>
                <w:sz w:val="20"/>
              </w:rPr>
            </w:pPr>
            <w:r>
              <w:rPr>
                <w:sz w:val="20"/>
              </w:rPr>
              <w:t xml:space="preserve">8 </w:t>
            </w:r>
            <w:r>
              <w:rPr>
                <w:spacing w:val="-4"/>
                <w:sz w:val="20"/>
              </w:rPr>
              <w:t>июля</w:t>
            </w:r>
          </w:p>
        </w:tc>
        <w:tc>
          <w:tcPr>
            <w:tcW w:w="4253" w:type="dxa"/>
          </w:tcPr>
          <w:p w14:paraId="3485FAC1" w14:textId="77777777" w:rsidR="00ED12CF" w:rsidRDefault="00643BAF">
            <w:pPr>
              <w:pStyle w:val="TableParagraph"/>
              <w:tabs>
                <w:tab w:val="left" w:pos="2020"/>
                <w:tab w:val="left" w:pos="2836"/>
                <w:tab w:val="left" w:pos="3589"/>
              </w:tabs>
              <w:spacing w:before="26" w:line="230" w:lineRule="exact"/>
              <w:ind w:left="140" w:right="100" w:firstLine="326"/>
              <w:rPr>
                <w:sz w:val="20"/>
              </w:rPr>
            </w:pPr>
            <w:r>
              <w:rPr>
                <w:sz w:val="24"/>
              </w:rPr>
              <w:t xml:space="preserve">- </w:t>
            </w:r>
            <w:r>
              <w:rPr>
                <w:sz w:val="20"/>
              </w:rPr>
              <w:t>Тематические</w:t>
            </w:r>
            <w:r>
              <w:rPr>
                <w:sz w:val="20"/>
              </w:rPr>
              <w:tab/>
            </w:r>
            <w:r>
              <w:rPr>
                <w:spacing w:val="-2"/>
                <w:sz w:val="20"/>
              </w:rPr>
              <w:t>досуги</w:t>
            </w:r>
            <w:r>
              <w:rPr>
                <w:sz w:val="20"/>
              </w:rPr>
              <w:tab/>
            </w:r>
            <w:r>
              <w:rPr>
                <w:spacing w:val="-4"/>
                <w:sz w:val="20"/>
              </w:rPr>
              <w:t>«День</w:t>
            </w:r>
            <w:r>
              <w:rPr>
                <w:sz w:val="20"/>
              </w:rPr>
              <w:tab/>
            </w:r>
            <w:r>
              <w:rPr>
                <w:spacing w:val="-2"/>
                <w:sz w:val="20"/>
              </w:rPr>
              <w:t xml:space="preserve">семьи, </w:t>
            </w:r>
            <w:r>
              <w:rPr>
                <w:sz w:val="20"/>
              </w:rPr>
              <w:t>любви и верности» с конкурсами и забавами</w:t>
            </w:r>
          </w:p>
        </w:tc>
        <w:tc>
          <w:tcPr>
            <w:tcW w:w="3401" w:type="dxa"/>
          </w:tcPr>
          <w:p w14:paraId="12F1891F" w14:textId="77777777" w:rsidR="00ED12CF" w:rsidRDefault="00643BAF">
            <w:pPr>
              <w:pStyle w:val="TableParagraph"/>
              <w:spacing w:line="228" w:lineRule="exact"/>
              <w:ind w:left="215"/>
              <w:rPr>
                <w:b/>
                <w:sz w:val="20"/>
              </w:rPr>
            </w:pPr>
            <w:r>
              <w:rPr>
                <w:b/>
                <w:sz w:val="20"/>
              </w:rPr>
              <w:t>Выставка</w:t>
            </w:r>
            <w:r>
              <w:rPr>
                <w:b/>
                <w:spacing w:val="-7"/>
                <w:sz w:val="20"/>
              </w:rPr>
              <w:t xml:space="preserve"> </w:t>
            </w:r>
            <w:r>
              <w:rPr>
                <w:b/>
                <w:sz w:val="20"/>
              </w:rPr>
              <w:t>рисунков</w:t>
            </w:r>
            <w:r>
              <w:rPr>
                <w:b/>
                <w:spacing w:val="-8"/>
                <w:sz w:val="20"/>
              </w:rPr>
              <w:t xml:space="preserve"> </w:t>
            </w:r>
            <w:r>
              <w:rPr>
                <w:b/>
                <w:sz w:val="20"/>
              </w:rPr>
              <w:t>«Моя</w:t>
            </w:r>
            <w:r>
              <w:rPr>
                <w:b/>
                <w:spacing w:val="-9"/>
                <w:sz w:val="20"/>
              </w:rPr>
              <w:t xml:space="preserve"> </w:t>
            </w:r>
            <w:r>
              <w:rPr>
                <w:b/>
                <w:spacing w:val="-2"/>
                <w:sz w:val="20"/>
              </w:rPr>
              <w:t>семья»</w:t>
            </w:r>
          </w:p>
          <w:p w14:paraId="572616EB" w14:textId="77777777" w:rsidR="00ED12CF" w:rsidRDefault="00643BAF">
            <w:pPr>
              <w:pStyle w:val="TableParagraph"/>
              <w:spacing w:line="228" w:lineRule="exact"/>
              <w:ind w:left="215"/>
              <w:rPr>
                <w:i/>
                <w:sz w:val="20"/>
              </w:rPr>
            </w:pPr>
            <w:r>
              <w:rPr>
                <w:i/>
                <w:sz w:val="20"/>
              </w:rPr>
              <w:t>средняя,</w:t>
            </w:r>
            <w:r>
              <w:rPr>
                <w:i/>
                <w:spacing w:val="-7"/>
                <w:sz w:val="20"/>
              </w:rPr>
              <w:t xml:space="preserve"> </w:t>
            </w:r>
            <w:r>
              <w:rPr>
                <w:i/>
                <w:spacing w:val="-2"/>
                <w:sz w:val="20"/>
              </w:rPr>
              <w:t>старшая,</w:t>
            </w:r>
          </w:p>
        </w:tc>
        <w:tc>
          <w:tcPr>
            <w:tcW w:w="2870" w:type="dxa"/>
          </w:tcPr>
          <w:p w14:paraId="6B4A1919" w14:textId="77777777" w:rsidR="00ED12CF" w:rsidRDefault="00643BAF">
            <w:pPr>
              <w:pStyle w:val="TableParagraph"/>
              <w:ind w:left="217"/>
              <w:rPr>
                <w:sz w:val="20"/>
              </w:rPr>
            </w:pPr>
            <w:r>
              <w:rPr>
                <w:sz w:val="20"/>
              </w:rPr>
              <w:t>Участие семей в акции на странице</w:t>
            </w:r>
            <w:r>
              <w:rPr>
                <w:spacing w:val="-13"/>
                <w:sz w:val="20"/>
              </w:rPr>
              <w:t xml:space="preserve"> </w:t>
            </w:r>
            <w:r>
              <w:rPr>
                <w:sz w:val="20"/>
              </w:rPr>
              <w:t>ВК</w:t>
            </w:r>
            <w:r>
              <w:rPr>
                <w:spacing w:val="-12"/>
                <w:sz w:val="20"/>
              </w:rPr>
              <w:t xml:space="preserve"> </w:t>
            </w:r>
            <w:r>
              <w:rPr>
                <w:sz w:val="20"/>
              </w:rPr>
              <w:t>(сайт</w:t>
            </w:r>
            <w:r>
              <w:rPr>
                <w:spacing w:val="-13"/>
                <w:sz w:val="20"/>
              </w:rPr>
              <w:t xml:space="preserve"> </w:t>
            </w:r>
            <w:r>
              <w:rPr>
                <w:sz w:val="20"/>
              </w:rPr>
              <w:t>детского</w:t>
            </w:r>
          </w:p>
        </w:tc>
      </w:tr>
    </w:tbl>
    <w:p w14:paraId="03CDF5FE" w14:textId="77777777" w:rsidR="00ED12CF" w:rsidRDefault="00ED12CF">
      <w:pPr>
        <w:pStyle w:val="TableParagraph"/>
        <w:rPr>
          <w:sz w:val="20"/>
        </w:rPr>
        <w:sectPr w:rsidR="00ED12CF">
          <w:pgSz w:w="16840" w:h="11910" w:orient="landscape"/>
          <w:pgMar w:top="820" w:right="566" w:bottom="280" w:left="992" w:header="720" w:footer="720" w:gutter="0"/>
          <w:cols w:space="720"/>
        </w:sectPr>
      </w:pPr>
    </w:p>
    <w:p w14:paraId="0F62D22A" w14:textId="77777777" w:rsidR="00ED12CF" w:rsidRDefault="00ED12CF">
      <w:pPr>
        <w:pStyle w:val="a3"/>
        <w:spacing w:before="2"/>
        <w:rPr>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606"/>
        <w:gridCol w:w="1844"/>
        <w:gridCol w:w="4253"/>
        <w:gridCol w:w="3401"/>
        <w:gridCol w:w="2870"/>
      </w:tblGrid>
      <w:tr w:rsidR="00ED12CF" w14:paraId="3F77DBB6" w14:textId="77777777">
        <w:trPr>
          <w:trHeight w:val="1759"/>
        </w:trPr>
        <w:tc>
          <w:tcPr>
            <w:tcW w:w="1196" w:type="dxa"/>
          </w:tcPr>
          <w:p w14:paraId="5D255445" w14:textId="77777777" w:rsidR="00ED12CF" w:rsidRDefault="00ED12CF">
            <w:pPr>
              <w:pStyle w:val="TableParagraph"/>
              <w:ind w:left="0"/>
              <w:rPr>
                <w:sz w:val="18"/>
              </w:rPr>
            </w:pPr>
          </w:p>
        </w:tc>
        <w:tc>
          <w:tcPr>
            <w:tcW w:w="1606" w:type="dxa"/>
          </w:tcPr>
          <w:p w14:paraId="7C1ED20D" w14:textId="77777777" w:rsidR="00ED12CF" w:rsidRDefault="00643BAF">
            <w:pPr>
              <w:pStyle w:val="TableParagraph"/>
              <w:spacing w:line="264" w:lineRule="auto"/>
              <w:ind w:left="109" w:right="121"/>
              <w:rPr>
                <w:sz w:val="20"/>
              </w:rPr>
            </w:pPr>
            <w:r>
              <w:rPr>
                <w:spacing w:val="-2"/>
                <w:sz w:val="20"/>
              </w:rPr>
              <w:t>Социальное Познавательное Этико- эстетическое</w:t>
            </w:r>
          </w:p>
        </w:tc>
        <w:tc>
          <w:tcPr>
            <w:tcW w:w="1844" w:type="dxa"/>
          </w:tcPr>
          <w:p w14:paraId="456D27A5" w14:textId="77777777" w:rsidR="00ED12CF" w:rsidRDefault="00643BAF">
            <w:pPr>
              <w:pStyle w:val="TableParagraph"/>
              <w:spacing w:line="264" w:lineRule="auto"/>
              <w:ind w:left="113" w:right="103"/>
              <w:jc w:val="center"/>
              <w:rPr>
                <w:b/>
                <w:sz w:val="20"/>
              </w:rPr>
            </w:pPr>
            <w:r>
              <w:rPr>
                <w:b/>
                <w:sz w:val="20"/>
              </w:rPr>
              <w:t>День</w:t>
            </w:r>
            <w:r>
              <w:rPr>
                <w:b/>
                <w:spacing w:val="-13"/>
                <w:sz w:val="20"/>
              </w:rPr>
              <w:t xml:space="preserve"> </w:t>
            </w:r>
            <w:r>
              <w:rPr>
                <w:b/>
                <w:sz w:val="20"/>
              </w:rPr>
              <w:t>семьи, любви и</w:t>
            </w:r>
          </w:p>
          <w:p w14:paraId="0796C694" w14:textId="77777777" w:rsidR="00ED12CF" w:rsidRDefault="00643BAF">
            <w:pPr>
              <w:pStyle w:val="TableParagraph"/>
              <w:ind w:left="13"/>
              <w:jc w:val="center"/>
              <w:rPr>
                <w:b/>
                <w:sz w:val="20"/>
              </w:rPr>
            </w:pPr>
            <w:r>
              <w:rPr>
                <w:b/>
                <w:spacing w:val="-2"/>
                <w:sz w:val="20"/>
              </w:rPr>
              <w:t>верности</w:t>
            </w:r>
          </w:p>
        </w:tc>
        <w:tc>
          <w:tcPr>
            <w:tcW w:w="4253" w:type="dxa"/>
          </w:tcPr>
          <w:p w14:paraId="3E4CC2E1" w14:textId="77777777" w:rsidR="00ED12CF" w:rsidRDefault="00643BAF">
            <w:pPr>
              <w:pStyle w:val="TableParagraph"/>
              <w:numPr>
                <w:ilvl w:val="0"/>
                <w:numId w:val="9"/>
              </w:numPr>
              <w:tabs>
                <w:tab w:val="left" w:pos="597"/>
              </w:tabs>
              <w:spacing w:line="266" w:lineRule="exact"/>
              <w:ind w:left="597" w:hanging="131"/>
              <w:rPr>
                <w:sz w:val="20"/>
              </w:rPr>
            </w:pPr>
            <w:r>
              <w:rPr>
                <w:sz w:val="20"/>
              </w:rPr>
              <w:t>С\р</w:t>
            </w:r>
            <w:r>
              <w:rPr>
                <w:spacing w:val="-9"/>
                <w:sz w:val="20"/>
              </w:rPr>
              <w:t xml:space="preserve"> </w:t>
            </w:r>
            <w:r>
              <w:rPr>
                <w:sz w:val="20"/>
              </w:rPr>
              <w:t>игры</w:t>
            </w:r>
            <w:r>
              <w:rPr>
                <w:spacing w:val="-7"/>
                <w:sz w:val="20"/>
              </w:rPr>
              <w:t xml:space="preserve"> </w:t>
            </w:r>
            <w:r>
              <w:rPr>
                <w:sz w:val="20"/>
              </w:rPr>
              <w:t>«Семья»,</w:t>
            </w:r>
            <w:r>
              <w:rPr>
                <w:spacing w:val="-6"/>
                <w:sz w:val="20"/>
              </w:rPr>
              <w:t xml:space="preserve"> </w:t>
            </w:r>
            <w:r>
              <w:rPr>
                <w:sz w:val="20"/>
              </w:rPr>
              <w:t>«Дочки-</w:t>
            </w:r>
            <w:r>
              <w:rPr>
                <w:spacing w:val="-2"/>
                <w:sz w:val="20"/>
              </w:rPr>
              <w:t>матери»</w:t>
            </w:r>
          </w:p>
          <w:p w14:paraId="21DD0489" w14:textId="77777777" w:rsidR="00ED12CF" w:rsidRDefault="00643BAF">
            <w:pPr>
              <w:pStyle w:val="TableParagraph"/>
              <w:numPr>
                <w:ilvl w:val="0"/>
                <w:numId w:val="9"/>
              </w:numPr>
              <w:tabs>
                <w:tab w:val="left" w:pos="597"/>
              </w:tabs>
              <w:spacing w:before="2" w:line="232" w:lineRule="auto"/>
              <w:ind w:right="101" w:firstLine="326"/>
              <w:rPr>
                <w:sz w:val="20"/>
              </w:rPr>
            </w:pPr>
            <w:r>
              <w:rPr>
                <w:sz w:val="20"/>
              </w:rPr>
              <w:t>Разучивание</w:t>
            </w:r>
            <w:r>
              <w:rPr>
                <w:spacing w:val="37"/>
                <w:sz w:val="20"/>
              </w:rPr>
              <w:t xml:space="preserve"> </w:t>
            </w:r>
            <w:r>
              <w:rPr>
                <w:sz w:val="20"/>
              </w:rPr>
              <w:t>стихов,</w:t>
            </w:r>
            <w:r>
              <w:rPr>
                <w:spacing w:val="36"/>
                <w:sz w:val="20"/>
              </w:rPr>
              <w:t xml:space="preserve"> </w:t>
            </w:r>
            <w:r>
              <w:rPr>
                <w:sz w:val="20"/>
              </w:rPr>
              <w:t>загадок,</w:t>
            </w:r>
            <w:r>
              <w:rPr>
                <w:spacing w:val="39"/>
                <w:sz w:val="20"/>
              </w:rPr>
              <w:t xml:space="preserve"> </w:t>
            </w:r>
            <w:r>
              <w:rPr>
                <w:sz w:val="20"/>
              </w:rPr>
              <w:t>пословиц, поговорок о любви, добре и верности</w:t>
            </w:r>
          </w:p>
          <w:p w14:paraId="3703CA98" w14:textId="77777777" w:rsidR="00ED12CF" w:rsidRDefault="00643BAF">
            <w:pPr>
              <w:pStyle w:val="TableParagraph"/>
              <w:numPr>
                <w:ilvl w:val="0"/>
                <w:numId w:val="9"/>
              </w:numPr>
              <w:tabs>
                <w:tab w:val="left" w:pos="597"/>
              </w:tabs>
              <w:spacing w:before="4" w:line="235" w:lineRule="auto"/>
              <w:ind w:right="102" w:firstLine="326"/>
              <w:rPr>
                <w:sz w:val="20"/>
              </w:rPr>
            </w:pPr>
            <w:r>
              <w:rPr>
                <w:sz w:val="20"/>
              </w:rPr>
              <w:t>Игры-драматизации</w:t>
            </w:r>
            <w:r>
              <w:rPr>
                <w:spacing w:val="-13"/>
                <w:sz w:val="20"/>
              </w:rPr>
              <w:t xml:space="preserve"> </w:t>
            </w:r>
            <w:r>
              <w:rPr>
                <w:sz w:val="20"/>
              </w:rPr>
              <w:t>по</w:t>
            </w:r>
            <w:r>
              <w:rPr>
                <w:spacing w:val="-12"/>
                <w:sz w:val="20"/>
              </w:rPr>
              <w:t xml:space="preserve"> </w:t>
            </w:r>
            <w:r>
              <w:rPr>
                <w:sz w:val="20"/>
              </w:rPr>
              <w:t>сказкам</w:t>
            </w:r>
            <w:r>
              <w:rPr>
                <w:spacing w:val="-11"/>
                <w:sz w:val="20"/>
              </w:rPr>
              <w:t xml:space="preserve"> </w:t>
            </w:r>
            <w:r>
              <w:rPr>
                <w:sz w:val="20"/>
              </w:rPr>
              <w:t>«Красная Шапочка», «Гуси - лебеди»</w:t>
            </w:r>
          </w:p>
          <w:p w14:paraId="2780065B" w14:textId="77777777" w:rsidR="00ED12CF" w:rsidRDefault="00643BAF">
            <w:pPr>
              <w:pStyle w:val="TableParagraph"/>
              <w:numPr>
                <w:ilvl w:val="0"/>
                <w:numId w:val="9"/>
              </w:numPr>
              <w:tabs>
                <w:tab w:val="left" w:pos="597"/>
                <w:tab w:val="left" w:pos="1116"/>
                <w:tab w:val="left" w:pos="1958"/>
                <w:tab w:val="left" w:pos="3169"/>
              </w:tabs>
              <w:spacing w:before="21" w:line="230" w:lineRule="exact"/>
              <w:ind w:right="99" w:firstLine="326"/>
              <w:rPr>
                <w:sz w:val="20"/>
              </w:rPr>
            </w:pPr>
            <w:r>
              <w:rPr>
                <w:spacing w:val="-4"/>
                <w:sz w:val="20"/>
              </w:rPr>
              <w:t>П\и</w:t>
            </w:r>
            <w:r>
              <w:rPr>
                <w:sz w:val="20"/>
              </w:rPr>
              <w:tab/>
            </w:r>
            <w:r>
              <w:rPr>
                <w:spacing w:val="-2"/>
                <w:sz w:val="20"/>
              </w:rPr>
              <w:t>«Одень</w:t>
            </w:r>
            <w:r>
              <w:rPr>
                <w:sz w:val="20"/>
              </w:rPr>
              <w:tab/>
            </w:r>
            <w:r>
              <w:rPr>
                <w:spacing w:val="-2"/>
                <w:sz w:val="20"/>
              </w:rPr>
              <w:t>сестренку»,</w:t>
            </w:r>
            <w:r>
              <w:rPr>
                <w:sz w:val="20"/>
              </w:rPr>
              <w:tab/>
            </w:r>
            <w:r>
              <w:rPr>
                <w:spacing w:val="-2"/>
                <w:sz w:val="20"/>
              </w:rPr>
              <w:t xml:space="preserve">«Запеленай </w:t>
            </w:r>
            <w:r>
              <w:rPr>
                <w:sz w:val="20"/>
              </w:rPr>
              <w:t>малыша», «Стирка», «Все я в доме приберу»</w:t>
            </w:r>
          </w:p>
        </w:tc>
        <w:tc>
          <w:tcPr>
            <w:tcW w:w="3401" w:type="dxa"/>
          </w:tcPr>
          <w:p w14:paraId="7580A26E" w14:textId="77777777" w:rsidR="00ED12CF" w:rsidRDefault="00643BAF">
            <w:pPr>
              <w:pStyle w:val="TableParagraph"/>
              <w:spacing w:line="242" w:lineRule="auto"/>
              <w:ind w:left="215" w:right="331"/>
              <w:rPr>
                <w:b/>
                <w:sz w:val="20"/>
              </w:rPr>
            </w:pPr>
            <w:r>
              <w:rPr>
                <w:i/>
                <w:sz w:val="20"/>
              </w:rPr>
              <w:t xml:space="preserve">подготовительная группы </w:t>
            </w:r>
            <w:r>
              <w:rPr>
                <w:b/>
                <w:sz w:val="20"/>
              </w:rPr>
              <w:t>Акция на странице ВК (сайт детского</w:t>
            </w:r>
            <w:r>
              <w:rPr>
                <w:b/>
                <w:spacing w:val="-13"/>
                <w:sz w:val="20"/>
              </w:rPr>
              <w:t xml:space="preserve"> </w:t>
            </w:r>
            <w:r>
              <w:rPr>
                <w:b/>
                <w:sz w:val="20"/>
              </w:rPr>
              <w:t>сада)</w:t>
            </w:r>
            <w:r>
              <w:rPr>
                <w:b/>
                <w:spacing w:val="-12"/>
                <w:sz w:val="20"/>
              </w:rPr>
              <w:t xml:space="preserve"> </w:t>
            </w:r>
            <w:r>
              <w:rPr>
                <w:b/>
                <w:sz w:val="20"/>
              </w:rPr>
              <w:t>«Фотоколлаж- дружная семья»</w:t>
            </w:r>
          </w:p>
          <w:p w14:paraId="62E439D7" w14:textId="77777777" w:rsidR="00ED12CF" w:rsidRDefault="00643BAF">
            <w:pPr>
              <w:pStyle w:val="TableParagraph"/>
              <w:ind w:left="215"/>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14:paraId="688BCBE3" w14:textId="77777777" w:rsidR="00ED12CF" w:rsidRDefault="00643BAF">
            <w:pPr>
              <w:pStyle w:val="TableParagraph"/>
              <w:spacing w:line="237" w:lineRule="auto"/>
              <w:ind w:left="217" w:right="187"/>
              <w:rPr>
                <w:sz w:val="20"/>
              </w:rPr>
            </w:pPr>
            <w:r>
              <w:rPr>
                <w:sz w:val="20"/>
              </w:rPr>
              <w:t>сада)</w:t>
            </w:r>
            <w:r>
              <w:rPr>
                <w:spacing w:val="-13"/>
                <w:sz w:val="20"/>
              </w:rPr>
              <w:t xml:space="preserve"> </w:t>
            </w:r>
            <w:r>
              <w:rPr>
                <w:sz w:val="20"/>
              </w:rPr>
              <w:t xml:space="preserve">«Фотоколлаж-дружная </w:t>
            </w:r>
            <w:r>
              <w:rPr>
                <w:spacing w:val="-2"/>
                <w:sz w:val="20"/>
              </w:rPr>
              <w:t>семья»</w:t>
            </w:r>
          </w:p>
          <w:p w14:paraId="5619BB0D" w14:textId="77777777" w:rsidR="00ED12CF" w:rsidRDefault="00643BAF">
            <w:pPr>
              <w:pStyle w:val="TableParagraph"/>
              <w:spacing w:before="229"/>
              <w:ind w:left="217" w:right="256"/>
              <w:rPr>
                <w:sz w:val="20"/>
              </w:rPr>
            </w:pPr>
            <w:r>
              <w:rPr>
                <w:sz w:val="20"/>
              </w:rPr>
              <w:t>Папка-передвижка</w:t>
            </w:r>
            <w:r>
              <w:rPr>
                <w:spacing w:val="-13"/>
                <w:sz w:val="20"/>
              </w:rPr>
              <w:t xml:space="preserve"> </w:t>
            </w:r>
            <w:r>
              <w:rPr>
                <w:sz w:val="20"/>
              </w:rPr>
              <w:t>«Истоки праздника «День семьи,</w:t>
            </w:r>
          </w:p>
          <w:p w14:paraId="3429B7AB" w14:textId="77777777" w:rsidR="00ED12CF" w:rsidRDefault="00643BAF">
            <w:pPr>
              <w:pStyle w:val="TableParagraph"/>
              <w:spacing w:before="1"/>
              <w:ind w:left="217"/>
              <w:rPr>
                <w:sz w:val="20"/>
              </w:rPr>
            </w:pPr>
            <w:r>
              <w:rPr>
                <w:sz w:val="20"/>
              </w:rPr>
              <w:t>любви</w:t>
            </w:r>
            <w:r>
              <w:rPr>
                <w:spacing w:val="-3"/>
                <w:sz w:val="20"/>
              </w:rPr>
              <w:t xml:space="preserve"> </w:t>
            </w:r>
            <w:r>
              <w:rPr>
                <w:sz w:val="20"/>
              </w:rPr>
              <w:t>и</w:t>
            </w:r>
            <w:r>
              <w:rPr>
                <w:spacing w:val="-5"/>
                <w:sz w:val="20"/>
              </w:rPr>
              <w:t xml:space="preserve"> </w:t>
            </w:r>
            <w:r>
              <w:rPr>
                <w:spacing w:val="-2"/>
                <w:sz w:val="20"/>
              </w:rPr>
              <w:t>верности»</w:t>
            </w:r>
          </w:p>
        </w:tc>
      </w:tr>
      <w:tr w:rsidR="00ED12CF" w14:paraId="6EDCB995" w14:textId="77777777">
        <w:trPr>
          <w:trHeight w:val="2025"/>
        </w:trPr>
        <w:tc>
          <w:tcPr>
            <w:tcW w:w="1196" w:type="dxa"/>
            <w:vMerge w:val="restart"/>
          </w:tcPr>
          <w:p w14:paraId="74349E9E" w14:textId="77777777" w:rsidR="00ED12CF" w:rsidRDefault="00643BAF">
            <w:pPr>
              <w:pStyle w:val="TableParagraph"/>
              <w:spacing w:line="228" w:lineRule="exact"/>
              <w:ind w:left="302"/>
              <w:rPr>
                <w:b/>
                <w:sz w:val="20"/>
              </w:rPr>
            </w:pPr>
            <w:r>
              <w:rPr>
                <w:b/>
                <w:spacing w:val="-2"/>
                <w:sz w:val="20"/>
              </w:rPr>
              <w:t>август</w:t>
            </w:r>
          </w:p>
        </w:tc>
        <w:tc>
          <w:tcPr>
            <w:tcW w:w="1606" w:type="dxa"/>
          </w:tcPr>
          <w:p w14:paraId="21B61ADF" w14:textId="77777777" w:rsidR="00ED12CF" w:rsidRDefault="00643BAF">
            <w:pPr>
              <w:pStyle w:val="TableParagraph"/>
              <w:spacing w:line="264" w:lineRule="auto"/>
              <w:ind w:left="109"/>
              <w:rPr>
                <w:sz w:val="20"/>
              </w:rPr>
            </w:pPr>
            <w:r>
              <w:rPr>
                <w:spacing w:val="-2"/>
                <w:sz w:val="20"/>
              </w:rPr>
              <w:t>Социальное Познавательное Физическое</w:t>
            </w:r>
          </w:p>
        </w:tc>
        <w:tc>
          <w:tcPr>
            <w:tcW w:w="1844" w:type="dxa"/>
          </w:tcPr>
          <w:p w14:paraId="6231A012" w14:textId="77777777" w:rsidR="00ED12CF" w:rsidRDefault="00643BAF">
            <w:pPr>
              <w:pStyle w:val="TableParagraph"/>
              <w:spacing w:line="223" w:lineRule="exact"/>
              <w:ind w:left="6"/>
              <w:jc w:val="center"/>
              <w:rPr>
                <w:sz w:val="20"/>
              </w:rPr>
            </w:pPr>
            <w:r>
              <w:rPr>
                <w:sz w:val="20"/>
              </w:rPr>
              <w:t xml:space="preserve">12 </w:t>
            </w:r>
            <w:r>
              <w:rPr>
                <w:spacing w:val="-2"/>
                <w:sz w:val="20"/>
              </w:rPr>
              <w:t>августа</w:t>
            </w:r>
          </w:p>
          <w:p w14:paraId="24D6C22F" w14:textId="77777777" w:rsidR="00ED12CF" w:rsidRDefault="00ED12CF">
            <w:pPr>
              <w:pStyle w:val="TableParagraph"/>
              <w:spacing w:before="51"/>
              <w:ind w:left="0"/>
              <w:rPr>
                <w:sz w:val="20"/>
              </w:rPr>
            </w:pPr>
          </w:p>
          <w:p w14:paraId="5DE45146" w14:textId="77777777" w:rsidR="00ED12CF" w:rsidRDefault="00643BAF">
            <w:pPr>
              <w:pStyle w:val="TableParagraph"/>
              <w:spacing w:line="264" w:lineRule="auto"/>
              <w:ind w:left="162" w:right="148" w:hanging="1"/>
              <w:jc w:val="center"/>
              <w:rPr>
                <w:b/>
                <w:sz w:val="20"/>
              </w:rPr>
            </w:pPr>
            <w:r>
              <w:rPr>
                <w:b/>
                <w:spacing w:val="-4"/>
                <w:sz w:val="20"/>
              </w:rPr>
              <w:t xml:space="preserve">День </w:t>
            </w:r>
            <w:r>
              <w:rPr>
                <w:b/>
                <w:spacing w:val="-2"/>
                <w:sz w:val="20"/>
              </w:rPr>
              <w:t>физкультурника</w:t>
            </w:r>
          </w:p>
        </w:tc>
        <w:tc>
          <w:tcPr>
            <w:tcW w:w="4253" w:type="dxa"/>
          </w:tcPr>
          <w:p w14:paraId="1B0EE038" w14:textId="77777777" w:rsidR="00ED12CF" w:rsidRDefault="00643BAF">
            <w:pPr>
              <w:pStyle w:val="TableParagraph"/>
              <w:numPr>
                <w:ilvl w:val="0"/>
                <w:numId w:val="8"/>
              </w:numPr>
              <w:tabs>
                <w:tab w:val="left" w:pos="597"/>
              </w:tabs>
              <w:spacing w:before="1" w:line="232" w:lineRule="auto"/>
              <w:ind w:right="101" w:firstLine="326"/>
              <w:rPr>
                <w:sz w:val="20"/>
              </w:rPr>
            </w:pPr>
            <w:r>
              <w:rPr>
                <w:sz w:val="20"/>
              </w:rPr>
              <w:t>Свободное</w:t>
            </w:r>
            <w:r>
              <w:rPr>
                <w:spacing w:val="80"/>
                <w:sz w:val="20"/>
              </w:rPr>
              <w:t xml:space="preserve"> </w:t>
            </w:r>
            <w:r>
              <w:rPr>
                <w:sz w:val="20"/>
              </w:rPr>
              <w:t>общение</w:t>
            </w:r>
            <w:r>
              <w:rPr>
                <w:spacing w:val="80"/>
                <w:sz w:val="20"/>
              </w:rPr>
              <w:t xml:space="preserve"> </w:t>
            </w:r>
            <w:r>
              <w:rPr>
                <w:sz w:val="20"/>
              </w:rPr>
              <w:t>на</w:t>
            </w:r>
            <w:r>
              <w:rPr>
                <w:spacing w:val="80"/>
                <w:sz w:val="20"/>
              </w:rPr>
              <w:t xml:space="preserve"> </w:t>
            </w:r>
            <w:r>
              <w:rPr>
                <w:sz w:val="20"/>
              </w:rPr>
              <w:t>тему:</w:t>
            </w:r>
            <w:r>
              <w:rPr>
                <w:spacing w:val="80"/>
                <w:sz w:val="20"/>
              </w:rPr>
              <w:t xml:space="preserve"> </w:t>
            </w:r>
            <w:r>
              <w:rPr>
                <w:sz w:val="20"/>
              </w:rPr>
              <w:t>«Зачем нужна физкультура и спорт»</w:t>
            </w:r>
          </w:p>
          <w:p w14:paraId="24BC8C80" w14:textId="77777777" w:rsidR="00ED12CF" w:rsidRDefault="00643BAF">
            <w:pPr>
              <w:pStyle w:val="TableParagraph"/>
              <w:numPr>
                <w:ilvl w:val="0"/>
                <w:numId w:val="8"/>
              </w:numPr>
              <w:tabs>
                <w:tab w:val="left" w:pos="647"/>
                <w:tab w:val="left" w:pos="2032"/>
                <w:tab w:val="left" w:pos="2519"/>
                <w:tab w:val="left" w:pos="4037"/>
              </w:tabs>
              <w:spacing w:before="6" w:line="232" w:lineRule="auto"/>
              <w:ind w:right="103" w:firstLine="326"/>
              <w:rPr>
                <w:sz w:val="20"/>
              </w:rPr>
            </w:pPr>
            <w:r>
              <w:rPr>
                <w:spacing w:val="-2"/>
                <w:sz w:val="20"/>
              </w:rPr>
              <w:t>Знакомство</w:t>
            </w:r>
            <w:r>
              <w:rPr>
                <w:sz w:val="20"/>
              </w:rPr>
              <w:tab/>
            </w:r>
            <w:r>
              <w:rPr>
                <w:spacing w:val="-10"/>
                <w:sz w:val="20"/>
              </w:rPr>
              <w:t>с</w:t>
            </w:r>
            <w:r>
              <w:rPr>
                <w:sz w:val="20"/>
              </w:rPr>
              <w:tab/>
            </w:r>
            <w:r>
              <w:rPr>
                <w:spacing w:val="-2"/>
                <w:sz w:val="20"/>
              </w:rPr>
              <w:t>пословицами</w:t>
            </w:r>
            <w:r>
              <w:rPr>
                <w:sz w:val="20"/>
              </w:rPr>
              <w:tab/>
            </w:r>
            <w:r>
              <w:rPr>
                <w:spacing w:val="-10"/>
                <w:sz w:val="20"/>
              </w:rPr>
              <w:t>о</w:t>
            </w:r>
            <w:r>
              <w:rPr>
                <w:sz w:val="20"/>
              </w:rPr>
              <w:t xml:space="preserve"> физкультуре и спорте</w:t>
            </w:r>
          </w:p>
          <w:p w14:paraId="7066E144" w14:textId="77777777" w:rsidR="00ED12CF" w:rsidRDefault="00643BAF">
            <w:pPr>
              <w:pStyle w:val="TableParagraph"/>
              <w:numPr>
                <w:ilvl w:val="0"/>
                <w:numId w:val="8"/>
              </w:numPr>
              <w:tabs>
                <w:tab w:val="left" w:pos="597"/>
              </w:tabs>
              <w:spacing w:before="4" w:line="235" w:lineRule="auto"/>
              <w:ind w:right="101" w:firstLine="326"/>
              <w:rPr>
                <w:sz w:val="20"/>
              </w:rPr>
            </w:pPr>
            <w:r>
              <w:rPr>
                <w:sz w:val="20"/>
              </w:rPr>
              <w:t>Прослушивание</w:t>
            </w:r>
            <w:r>
              <w:rPr>
                <w:spacing w:val="77"/>
                <w:sz w:val="20"/>
              </w:rPr>
              <w:t xml:space="preserve"> </w:t>
            </w:r>
            <w:r>
              <w:rPr>
                <w:sz w:val="20"/>
              </w:rPr>
              <w:t>аудиозаписей</w:t>
            </w:r>
            <w:r>
              <w:rPr>
                <w:spacing w:val="76"/>
                <w:sz w:val="20"/>
              </w:rPr>
              <w:t xml:space="preserve"> </w:t>
            </w:r>
            <w:r>
              <w:rPr>
                <w:sz w:val="20"/>
              </w:rPr>
              <w:t>песен</w:t>
            </w:r>
            <w:r>
              <w:rPr>
                <w:spacing w:val="76"/>
                <w:sz w:val="20"/>
              </w:rPr>
              <w:t xml:space="preserve"> </w:t>
            </w:r>
            <w:r>
              <w:rPr>
                <w:sz w:val="20"/>
              </w:rPr>
              <w:t xml:space="preserve">о </w:t>
            </w:r>
            <w:r>
              <w:rPr>
                <w:spacing w:val="-2"/>
                <w:sz w:val="20"/>
              </w:rPr>
              <w:t>спорте</w:t>
            </w:r>
          </w:p>
          <w:p w14:paraId="35DCD495" w14:textId="77777777" w:rsidR="00ED12CF" w:rsidRDefault="00643BAF">
            <w:pPr>
              <w:pStyle w:val="TableParagraph"/>
              <w:numPr>
                <w:ilvl w:val="0"/>
                <w:numId w:val="8"/>
              </w:numPr>
              <w:tabs>
                <w:tab w:val="left" w:pos="597"/>
              </w:tabs>
              <w:spacing w:line="270" w:lineRule="exact"/>
              <w:ind w:left="597" w:hanging="131"/>
              <w:rPr>
                <w:sz w:val="20"/>
              </w:rPr>
            </w:pPr>
            <w:r>
              <w:rPr>
                <w:sz w:val="20"/>
              </w:rPr>
              <w:t>Спортивные</w:t>
            </w:r>
            <w:r>
              <w:rPr>
                <w:spacing w:val="-12"/>
                <w:sz w:val="20"/>
              </w:rPr>
              <w:t xml:space="preserve"> </w:t>
            </w:r>
            <w:r>
              <w:rPr>
                <w:sz w:val="20"/>
              </w:rPr>
              <w:t>подвижные</w:t>
            </w:r>
            <w:r>
              <w:rPr>
                <w:spacing w:val="-11"/>
                <w:sz w:val="20"/>
              </w:rPr>
              <w:t xml:space="preserve"> </w:t>
            </w:r>
            <w:r>
              <w:rPr>
                <w:spacing w:val="-4"/>
                <w:sz w:val="20"/>
              </w:rPr>
              <w:t>игры</w:t>
            </w:r>
          </w:p>
          <w:p w14:paraId="73D41ABD" w14:textId="77777777" w:rsidR="00ED12CF" w:rsidRDefault="00643BAF">
            <w:pPr>
              <w:pStyle w:val="TableParagraph"/>
              <w:numPr>
                <w:ilvl w:val="0"/>
                <w:numId w:val="8"/>
              </w:numPr>
              <w:tabs>
                <w:tab w:val="left" w:pos="597"/>
              </w:tabs>
              <w:spacing w:line="247" w:lineRule="exact"/>
              <w:ind w:left="597" w:hanging="131"/>
              <w:rPr>
                <w:sz w:val="20"/>
              </w:rPr>
            </w:pPr>
            <w:r>
              <w:rPr>
                <w:spacing w:val="-2"/>
                <w:sz w:val="20"/>
              </w:rPr>
              <w:t>Игры-эстафеты</w:t>
            </w:r>
          </w:p>
        </w:tc>
        <w:tc>
          <w:tcPr>
            <w:tcW w:w="3401" w:type="dxa"/>
          </w:tcPr>
          <w:p w14:paraId="2B12B0DC" w14:textId="77777777" w:rsidR="00ED12CF" w:rsidRDefault="00643BAF">
            <w:pPr>
              <w:pStyle w:val="TableParagraph"/>
              <w:ind w:left="215"/>
              <w:rPr>
                <w:b/>
                <w:sz w:val="20"/>
              </w:rPr>
            </w:pPr>
            <w:r>
              <w:rPr>
                <w:b/>
                <w:sz w:val="20"/>
              </w:rPr>
              <w:t>Спортивный</w:t>
            </w:r>
            <w:r>
              <w:rPr>
                <w:b/>
                <w:spacing w:val="-13"/>
                <w:sz w:val="20"/>
              </w:rPr>
              <w:t xml:space="preserve"> </w:t>
            </w:r>
            <w:r>
              <w:rPr>
                <w:b/>
                <w:sz w:val="20"/>
              </w:rPr>
              <w:t>праздник</w:t>
            </w:r>
            <w:r>
              <w:rPr>
                <w:b/>
                <w:spacing w:val="-12"/>
                <w:sz w:val="20"/>
              </w:rPr>
              <w:t xml:space="preserve"> </w:t>
            </w:r>
            <w:r>
              <w:rPr>
                <w:b/>
                <w:sz w:val="20"/>
              </w:rPr>
              <w:t xml:space="preserve">«День </w:t>
            </w:r>
            <w:r>
              <w:rPr>
                <w:b/>
                <w:spacing w:val="-2"/>
                <w:sz w:val="20"/>
              </w:rPr>
              <w:t>физкультурника»</w:t>
            </w:r>
          </w:p>
          <w:p w14:paraId="0717A67E" w14:textId="77777777" w:rsidR="00ED12CF" w:rsidRDefault="00643BAF">
            <w:pPr>
              <w:pStyle w:val="TableParagraph"/>
              <w:ind w:left="215"/>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70" w:type="dxa"/>
          </w:tcPr>
          <w:p w14:paraId="315AD696" w14:textId="77777777" w:rsidR="00ED12CF" w:rsidRDefault="00643BAF">
            <w:pPr>
              <w:pStyle w:val="TableParagraph"/>
              <w:spacing w:line="225" w:lineRule="exact"/>
              <w:ind w:left="217"/>
              <w:rPr>
                <w:sz w:val="20"/>
              </w:rPr>
            </w:pPr>
            <w:r>
              <w:rPr>
                <w:sz w:val="20"/>
              </w:rPr>
              <w:t>Презентация</w:t>
            </w:r>
            <w:r>
              <w:rPr>
                <w:spacing w:val="-9"/>
                <w:sz w:val="20"/>
              </w:rPr>
              <w:t xml:space="preserve"> </w:t>
            </w:r>
            <w:r>
              <w:rPr>
                <w:sz w:val="20"/>
              </w:rPr>
              <w:t>для</w:t>
            </w:r>
            <w:r>
              <w:rPr>
                <w:spacing w:val="-10"/>
                <w:sz w:val="20"/>
              </w:rPr>
              <w:t xml:space="preserve"> </w:t>
            </w:r>
            <w:r>
              <w:rPr>
                <w:spacing w:val="-2"/>
                <w:sz w:val="20"/>
              </w:rPr>
              <w:t>родителей</w:t>
            </w:r>
          </w:p>
          <w:p w14:paraId="04E715C8" w14:textId="77777777" w:rsidR="00ED12CF" w:rsidRDefault="00643BAF">
            <w:pPr>
              <w:pStyle w:val="TableParagraph"/>
              <w:ind w:left="217"/>
              <w:rPr>
                <w:sz w:val="20"/>
              </w:rPr>
            </w:pPr>
            <w:r>
              <w:rPr>
                <w:sz w:val="20"/>
              </w:rPr>
              <w:t>«Детский</w:t>
            </w:r>
            <w:r>
              <w:rPr>
                <w:spacing w:val="-5"/>
                <w:sz w:val="20"/>
              </w:rPr>
              <w:t xml:space="preserve"> </w:t>
            </w:r>
            <w:r>
              <w:rPr>
                <w:sz w:val="20"/>
              </w:rPr>
              <w:t>сад</w:t>
            </w:r>
            <w:r>
              <w:rPr>
                <w:spacing w:val="-5"/>
                <w:sz w:val="20"/>
              </w:rPr>
              <w:t xml:space="preserve"> </w:t>
            </w:r>
            <w:r>
              <w:rPr>
                <w:sz w:val="20"/>
              </w:rPr>
              <w:t>и</w:t>
            </w:r>
            <w:r>
              <w:rPr>
                <w:spacing w:val="-4"/>
                <w:sz w:val="20"/>
              </w:rPr>
              <w:t xml:space="preserve"> </w:t>
            </w:r>
            <w:r>
              <w:rPr>
                <w:spacing w:val="-2"/>
                <w:sz w:val="20"/>
              </w:rPr>
              <w:t>спорт»</w:t>
            </w:r>
          </w:p>
          <w:p w14:paraId="303B529A" w14:textId="77777777" w:rsidR="00ED12CF" w:rsidRDefault="00643BAF">
            <w:pPr>
              <w:pStyle w:val="TableParagraph"/>
              <w:spacing w:before="229"/>
              <w:ind w:left="217" w:right="268"/>
              <w:rPr>
                <w:sz w:val="20"/>
              </w:rPr>
            </w:pPr>
            <w:r>
              <w:rPr>
                <w:sz w:val="20"/>
              </w:rPr>
              <w:t>Консультация</w:t>
            </w:r>
            <w:r>
              <w:rPr>
                <w:spacing w:val="-13"/>
                <w:sz w:val="20"/>
              </w:rPr>
              <w:t xml:space="preserve"> </w:t>
            </w:r>
            <w:r>
              <w:rPr>
                <w:sz w:val="20"/>
              </w:rPr>
              <w:t xml:space="preserve">«Воспитание ЗОЖ у ребенка и любви к </w:t>
            </w:r>
            <w:r>
              <w:rPr>
                <w:spacing w:val="-2"/>
                <w:sz w:val="20"/>
              </w:rPr>
              <w:t>спорту»</w:t>
            </w:r>
          </w:p>
        </w:tc>
      </w:tr>
      <w:tr w:rsidR="00ED12CF" w14:paraId="5180CC4C" w14:textId="77777777">
        <w:trPr>
          <w:trHeight w:val="2411"/>
        </w:trPr>
        <w:tc>
          <w:tcPr>
            <w:tcW w:w="1196" w:type="dxa"/>
            <w:vMerge/>
            <w:tcBorders>
              <w:top w:val="nil"/>
            </w:tcBorders>
          </w:tcPr>
          <w:p w14:paraId="24C86897" w14:textId="77777777" w:rsidR="00ED12CF" w:rsidRDefault="00ED12CF">
            <w:pPr>
              <w:rPr>
                <w:sz w:val="2"/>
                <w:szCs w:val="2"/>
              </w:rPr>
            </w:pPr>
          </w:p>
        </w:tc>
        <w:tc>
          <w:tcPr>
            <w:tcW w:w="1606" w:type="dxa"/>
          </w:tcPr>
          <w:p w14:paraId="37612C38" w14:textId="77777777" w:rsidR="00ED12CF" w:rsidRDefault="00643BAF">
            <w:pPr>
              <w:pStyle w:val="TableParagraph"/>
              <w:spacing w:line="264" w:lineRule="auto"/>
              <w:ind w:left="109"/>
              <w:rPr>
                <w:sz w:val="20"/>
              </w:rPr>
            </w:pPr>
            <w:r>
              <w:rPr>
                <w:spacing w:val="-2"/>
                <w:sz w:val="20"/>
              </w:rPr>
              <w:t>Патриотическое Социальное Познавательное</w:t>
            </w:r>
          </w:p>
        </w:tc>
        <w:tc>
          <w:tcPr>
            <w:tcW w:w="1844" w:type="dxa"/>
          </w:tcPr>
          <w:p w14:paraId="25EA1F23" w14:textId="77777777" w:rsidR="00ED12CF" w:rsidRDefault="00643BAF">
            <w:pPr>
              <w:pStyle w:val="TableParagraph"/>
              <w:spacing w:line="225" w:lineRule="exact"/>
              <w:ind w:left="481"/>
              <w:rPr>
                <w:sz w:val="20"/>
              </w:rPr>
            </w:pPr>
            <w:r>
              <w:rPr>
                <w:sz w:val="20"/>
              </w:rPr>
              <w:t xml:space="preserve">22 </w:t>
            </w:r>
            <w:r>
              <w:rPr>
                <w:spacing w:val="-2"/>
                <w:sz w:val="20"/>
              </w:rPr>
              <w:t>августа</w:t>
            </w:r>
          </w:p>
          <w:p w14:paraId="21B93D6F" w14:textId="77777777" w:rsidR="00ED12CF" w:rsidRDefault="00ED12CF">
            <w:pPr>
              <w:pStyle w:val="TableParagraph"/>
              <w:spacing w:before="48"/>
              <w:ind w:left="0"/>
              <w:rPr>
                <w:sz w:val="20"/>
              </w:rPr>
            </w:pPr>
          </w:p>
          <w:p w14:paraId="5A769C3F" w14:textId="77777777" w:rsidR="00ED12CF" w:rsidRDefault="00643BAF">
            <w:pPr>
              <w:pStyle w:val="TableParagraph"/>
              <w:spacing w:before="1" w:line="266" w:lineRule="auto"/>
              <w:ind w:left="155" w:firstLine="544"/>
              <w:rPr>
                <w:b/>
                <w:sz w:val="20"/>
              </w:rPr>
            </w:pPr>
            <w:r>
              <w:rPr>
                <w:b/>
                <w:spacing w:val="-4"/>
                <w:sz w:val="20"/>
              </w:rPr>
              <w:t xml:space="preserve">День </w:t>
            </w:r>
            <w:r>
              <w:rPr>
                <w:b/>
                <w:spacing w:val="-2"/>
                <w:sz w:val="20"/>
              </w:rPr>
              <w:t>Государственног</w:t>
            </w:r>
          </w:p>
          <w:p w14:paraId="1354FD53" w14:textId="77777777" w:rsidR="00ED12CF" w:rsidRDefault="00643BAF">
            <w:pPr>
              <w:pStyle w:val="TableParagraph"/>
              <w:spacing w:line="264" w:lineRule="auto"/>
              <w:ind w:left="397" w:firstLine="177"/>
              <w:rPr>
                <w:b/>
                <w:sz w:val="20"/>
              </w:rPr>
            </w:pPr>
            <w:r>
              <w:rPr>
                <w:b/>
                <w:sz w:val="20"/>
              </w:rPr>
              <w:t xml:space="preserve">о флага </w:t>
            </w:r>
            <w:r>
              <w:rPr>
                <w:b/>
                <w:spacing w:val="-2"/>
                <w:sz w:val="20"/>
              </w:rPr>
              <w:t>Российской Федерации</w:t>
            </w:r>
          </w:p>
        </w:tc>
        <w:tc>
          <w:tcPr>
            <w:tcW w:w="4253" w:type="dxa"/>
          </w:tcPr>
          <w:p w14:paraId="3E8703DD" w14:textId="77777777" w:rsidR="00ED12CF" w:rsidRDefault="00643BAF">
            <w:pPr>
              <w:pStyle w:val="TableParagraph"/>
              <w:numPr>
                <w:ilvl w:val="0"/>
                <w:numId w:val="7"/>
              </w:numPr>
              <w:tabs>
                <w:tab w:val="left" w:pos="597"/>
              </w:tabs>
              <w:spacing w:before="1" w:line="235" w:lineRule="auto"/>
              <w:ind w:right="99" w:firstLine="360"/>
              <w:jc w:val="both"/>
              <w:rPr>
                <w:sz w:val="20"/>
              </w:rPr>
            </w:pPr>
            <w:r>
              <w:rPr>
                <w:sz w:val="20"/>
              </w:rPr>
              <w:t>Беседы «Наш дом – Россия»; «У каждой страны свой флаг»;</w:t>
            </w:r>
            <w:r>
              <w:rPr>
                <w:spacing w:val="40"/>
                <w:sz w:val="20"/>
              </w:rPr>
              <w:t xml:space="preserve"> </w:t>
            </w:r>
            <w:r>
              <w:rPr>
                <w:sz w:val="20"/>
              </w:rPr>
              <w:t xml:space="preserve">«Где флаги увидеть </w:t>
            </w:r>
            <w:r>
              <w:rPr>
                <w:spacing w:val="-2"/>
                <w:sz w:val="20"/>
              </w:rPr>
              <w:t>можно»</w:t>
            </w:r>
          </w:p>
          <w:p w14:paraId="5CABFD4A" w14:textId="77777777" w:rsidR="00ED12CF" w:rsidRDefault="00643BAF">
            <w:pPr>
              <w:pStyle w:val="TableParagraph"/>
              <w:numPr>
                <w:ilvl w:val="0"/>
                <w:numId w:val="7"/>
              </w:numPr>
              <w:tabs>
                <w:tab w:val="left" w:pos="597"/>
              </w:tabs>
              <w:spacing w:before="1" w:line="272" w:lineRule="exact"/>
              <w:ind w:left="597" w:hanging="131"/>
              <w:jc w:val="both"/>
              <w:rPr>
                <w:sz w:val="20"/>
              </w:rPr>
            </w:pPr>
            <w:r>
              <w:rPr>
                <w:sz w:val="20"/>
              </w:rPr>
              <w:t>Чтение</w:t>
            </w:r>
            <w:r>
              <w:rPr>
                <w:spacing w:val="71"/>
                <w:w w:val="150"/>
                <w:sz w:val="20"/>
              </w:rPr>
              <w:t xml:space="preserve">  </w:t>
            </w:r>
            <w:r>
              <w:rPr>
                <w:sz w:val="20"/>
              </w:rPr>
              <w:t>стихотворений:</w:t>
            </w:r>
            <w:r>
              <w:rPr>
                <w:spacing w:val="73"/>
                <w:w w:val="150"/>
                <w:sz w:val="20"/>
              </w:rPr>
              <w:t xml:space="preserve">  </w:t>
            </w:r>
            <w:r>
              <w:rPr>
                <w:spacing w:val="-2"/>
                <w:sz w:val="20"/>
              </w:rPr>
              <w:t>В.Степанов</w:t>
            </w:r>
          </w:p>
          <w:p w14:paraId="4D20EF13" w14:textId="77777777" w:rsidR="00ED12CF" w:rsidRDefault="00643BAF">
            <w:pPr>
              <w:pStyle w:val="TableParagraph"/>
              <w:spacing w:line="226" w:lineRule="exact"/>
              <w:ind w:left="106"/>
              <w:rPr>
                <w:sz w:val="20"/>
              </w:rPr>
            </w:pPr>
            <w:r>
              <w:rPr>
                <w:sz w:val="20"/>
              </w:rPr>
              <w:t>«Флаг</w:t>
            </w:r>
            <w:r>
              <w:rPr>
                <w:spacing w:val="-9"/>
                <w:sz w:val="20"/>
              </w:rPr>
              <w:t xml:space="preserve"> </w:t>
            </w:r>
            <w:r>
              <w:rPr>
                <w:spacing w:val="-2"/>
                <w:sz w:val="20"/>
              </w:rPr>
              <w:t>России»,</w:t>
            </w:r>
          </w:p>
          <w:p w14:paraId="03809B06" w14:textId="77777777" w:rsidR="00ED12CF" w:rsidRDefault="00643BAF">
            <w:pPr>
              <w:pStyle w:val="TableParagraph"/>
              <w:spacing w:before="1"/>
              <w:ind w:left="574" w:right="180"/>
              <w:jc w:val="both"/>
              <w:rPr>
                <w:sz w:val="20"/>
              </w:rPr>
            </w:pPr>
            <w:r>
              <w:rPr>
                <w:sz w:val="20"/>
              </w:rPr>
              <w:t>Е Николаев «Флаг родины моей» Г.Лапшина</w:t>
            </w:r>
            <w:r>
              <w:rPr>
                <w:spacing w:val="-4"/>
                <w:sz w:val="20"/>
              </w:rPr>
              <w:t xml:space="preserve"> </w:t>
            </w:r>
            <w:r>
              <w:rPr>
                <w:sz w:val="20"/>
              </w:rPr>
              <w:t>«Три</w:t>
            </w:r>
            <w:r>
              <w:rPr>
                <w:spacing w:val="-6"/>
                <w:sz w:val="20"/>
              </w:rPr>
              <w:t xml:space="preserve"> </w:t>
            </w:r>
            <w:r>
              <w:rPr>
                <w:sz w:val="20"/>
              </w:rPr>
              <w:t>цвета</w:t>
            </w:r>
            <w:r>
              <w:rPr>
                <w:spacing w:val="-4"/>
                <w:sz w:val="20"/>
              </w:rPr>
              <w:t xml:space="preserve"> </w:t>
            </w:r>
            <w:r>
              <w:rPr>
                <w:sz w:val="20"/>
              </w:rPr>
              <w:t>на</w:t>
            </w:r>
            <w:r>
              <w:rPr>
                <w:spacing w:val="-6"/>
                <w:sz w:val="20"/>
              </w:rPr>
              <w:t xml:space="preserve"> </w:t>
            </w:r>
            <w:r>
              <w:rPr>
                <w:sz w:val="20"/>
              </w:rPr>
              <w:t>флаге</w:t>
            </w:r>
            <w:r>
              <w:rPr>
                <w:spacing w:val="-7"/>
                <w:sz w:val="20"/>
              </w:rPr>
              <w:t xml:space="preserve"> </w:t>
            </w:r>
            <w:r>
              <w:rPr>
                <w:spacing w:val="-2"/>
                <w:sz w:val="20"/>
              </w:rPr>
              <w:t>России»</w:t>
            </w:r>
          </w:p>
          <w:p w14:paraId="77C7F6F7" w14:textId="77777777" w:rsidR="00ED12CF" w:rsidRDefault="00643BAF">
            <w:pPr>
              <w:pStyle w:val="TableParagraph"/>
              <w:numPr>
                <w:ilvl w:val="0"/>
                <w:numId w:val="7"/>
              </w:numPr>
              <w:tabs>
                <w:tab w:val="left" w:pos="597"/>
              </w:tabs>
              <w:spacing w:line="271" w:lineRule="exact"/>
              <w:ind w:left="597" w:hanging="131"/>
              <w:jc w:val="both"/>
              <w:rPr>
                <w:sz w:val="20"/>
              </w:rPr>
            </w:pPr>
            <w:r>
              <w:rPr>
                <w:sz w:val="20"/>
              </w:rPr>
              <w:t>Эстафеты:</w:t>
            </w:r>
            <w:r>
              <w:rPr>
                <w:spacing w:val="21"/>
                <w:sz w:val="20"/>
              </w:rPr>
              <w:t xml:space="preserve"> </w:t>
            </w:r>
            <w:r>
              <w:rPr>
                <w:sz w:val="20"/>
              </w:rPr>
              <w:t>«Марш-бросок»,</w:t>
            </w:r>
            <w:r>
              <w:rPr>
                <w:spacing w:val="24"/>
                <w:sz w:val="20"/>
              </w:rPr>
              <w:t xml:space="preserve"> </w:t>
            </w:r>
            <w:r>
              <w:rPr>
                <w:sz w:val="20"/>
              </w:rPr>
              <w:t>«Кто</w:t>
            </w:r>
            <w:r>
              <w:rPr>
                <w:spacing w:val="20"/>
                <w:sz w:val="20"/>
              </w:rPr>
              <w:t xml:space="preserve"> </w:t>
            </w:r>
            <w:r>
              <w:rPr>
                <w:spacing w:val="-2"/>
                <w:sz w:val="20"/>
              </w:rPr>
              <w:t>скорее</w:t>
            </w:r>
          </w:p>
          <w:p w14:paraId="4D5A4E00" w14:textId="77777777" w:rsidR="00ED12CF" w:rsidRDefault="00643BAF">
            <w:pPr>
              <w:pStyle w:val="TableParagraph"/>
              <w:tabs>
                <w:tab w:val="left" w:pos="2876"/>
              </w:tabs>
              <w:spacing w:line="228" w:lineRule="exact"/>
              <w:ind w:left="106" w:right="104"/>
              <w:rPr>
                <w:sz w:val="20"/>
              </w:rPr>
            </w:pPr>
            <w:r>
              <w:rPr>
                <w:sz w:val="20"/>
              </w:rPr>
              <w:t>до</w:t>
            </w:r>
            <w:r>
              <w:rPr>
                <w:spacing w:val="80"/>
                <w:sz w:val="20"/>
              </w:rPr>
              <w:t xml:space="preserve"> </w:t>
            </w:r>
            <w:r>
              <w:rPr>
                <w:sz w:val="20"/>
              </w:rPr>
              <w:t>флажка»,</w:t>
            </w:r>
            <w:r>
              <w:rPr>
                <w:spacing w:val="80"/>
                <w:sz w:val="20"/>
              </w:rPr>
              <w:t xml:space="preserve"> </w:t>
            </w:r>
            <w:r>
              <w:rPr>
                <w:sz w:val="20"/>
              </w:rPr>
              <w:t>«Переправа»,</w:t>
            </w:r>
            <w:r>
              <w:rPr>
                <w:sz w:val="20"/>
              </w:rPr>
              <w:tab/>
              <w:t>«Кто</w:t>
            </w:r>
            <w:r>
              <w:rPr>
                <w:spacing w:val="62"/>
                <w:sz w:val="20"/>
              </w:rPr>
              <w:t xml:space="preserve"> </w:t>
            </w:r>
            <w:r>
              <w:rPr>
                <w:sz w:val="20"/>
              </w:rPr>
              <w:t>быстрее соберет флажки»</w:t>
            </w:r>
          </w:p>
        </w:tc>
        <w:tc>
          <w:tcPr>
            <w:tcW w:w="3401" w:type="dxa"/>
          </w:tcPr>
          <w:p w14:paraId="1C6F41F9" w14:textId="77777777" w:rsidR="00ED12CF" w:rsidRDefault="00643BAF">
            <w:pPr>
              <w:pStyle w:val="TableParagraph"/>
              <w:ind w:left="215"/>
              <w:rPr>
                <w:i/>
                <w:sz w:val="20"/>
              </w:rPr>
            </w:pPr>
            <w:r>
              <w:rPr>
                <w:b/>
                <w:sz w:val="20"/>
              </w:rPr>
              <w:t>Участие в акции «Под флагом родины</w:t>
            </w:r>
            <w:r>
              <w:rPr>
                <w:b/>
                <w:spacing w:val="-13"/>
                <w:sz w:val="20"/>
              </w:rPr>
              <w:t xml:space="preserve"> </w:t>
            </w:r>
            <w:r>
              <w:rPr>
                <w:b/>
                <w:sz w:val="20"/>
              </w:rPr>
              <w:t>единой»</w:t>
            </w:r>
            <w:r>
              <w:rPr>
                <w:b/>
                <w:spacing w:val="-12"/>
                <w:sz w:val="20"/>
              </w:rPr>
              <w:t xml:space="preserve"> </w:t>
            </w:r>
            <w:r>
              <w:rPr>
                <w:b/>
                <w:sz w:val="20"/>
              </w:rPr>
              <w:t>(фотоколлаж)</w:t>
            </w:r>
            <w:r>
              <w:rPr>
                <w:b/>
                <w:spacing w:val="-13"/>
                <w:sz w:val="20"/>
              </w:rPr>
              <w:t xml:space="preserve"> </w:t>
            </w:r>
            <w:r>
              <w:rPr>
                <w:b/>
                <w:sz w:val="20"/>
              </w:rPr>
              <w:t>на странице</w:t>
            </w:r>
            <w:r>
              <w:rPr>
                <w:b/>
                <w:spacing w:val="-4"/>
                <w:sz w:val="20"/>
              </w:rPr>
              <w:t xml:space="preserve"> </w:t>
            </w:r>
            <w:r>
              <w:rPr>
                <w:b/>
                <w:sz w:val="20"/>
              </w:rPr>
              <w:t>ВК</w:t>
            </w:r>
            <w:r>
              <w:rPr>
                <w:b/>
                <w:spacing w:val="-3"/>
                <w:sz w:val="20"/>
              </w:rPr>
              <w:t xml:space="preserve"> </w:t>
            </w:r>
            <w:r>
              <w:rPr>
                <w:b/>
                <w:sz w:val="20"/>
              </w:rPr>
              <w:t>(сайт детского</w:t>
            </w:r>
            <w:r>
              <w:rPr>
                <w:b/>
                <w:spacing w:val="-1"/>
                <w:sz w:val="20"/>
              </w:rPr>
              <w:t xml:space="preserve"> </w:t>
            </w:r>
            <w:r>
              <w:rPr>
                <w:b/>
                <w:sz w:val="20"/>
              </w:rPr>
              <w:t xml:space="preserve">сада) </w:t>
            </w:r>
            <w:r>
              <w:rPr>
                <w:i/>
                <w:sz w:val="20"/>
              </w:rPr>
              <w:t>младшая, средняя, старшая, подготовительная группы</w:t>
            </w:r>
          </w:p>
        </w:tc>
        <w:tc>
          <w:tcPr>
            <w:tcW w:w="2870" w:type="dxa"/>
          </w:tcPr>
          <w:p w14:paraId="7342BD7A" w14:textId="77777777" w:rsidR="00ED12CF" w:rsidRDefault="00643BAF">
            <w:pPr>
              <w:pStyle w:val="TableParagraph"/>
              <w:spacing w:line="225" w:lineRule="exact"/>
              <w:ind w:left="217"/>
              <w:rPr>
                <w:sz w:val="20"/>
              </w:rPr>
            </w:pPr>
            <w:r>
              <w:rPr>
                <w:sz w:val="20"/>
              </w:rPr>
              <w:t>Участие</w:t>
            </w:r>
            <w:r>
              <w:rPr>
                <w:spacing w:val="-5"/>
                <w:sz w:val="20"/>
              </w:rPr>
              <w:t xml:space="preserve"> </w:t>
            </w:r>
            <w:r>
              <w:rPr>
                <w:sz w:val="20"/>
              </w:rPr>
              <w:t>родителей</w:t>
            </w:r>
            <w:r>
              <w:rPr>
                <w:spacing w:val="-6"/>
                <w:sz w:val="20"/>
              </w:rPr>
              <w:t xml:space="preserve"> </w:t>
            </w:r>
            <w:r>
              <w:rPr>
                <w:sz w:val="20"/>
              </w:rPr>
              <w:t>в</w:t>
            </w:r>
            <w:r>
              <w:rPr>
                <w:spacing w:val="-6"/>
                <w:sz w:val="20"/>
              </w:rPr>
              <w:t xml:space="preserve"> </w:t>
            </w:r>
            <w:r>
              <w:rPr>
                <w:sz w:val="20"/>
              </w:rPr>
              <w:t>в</w:t>
            </w:r>
            <w:r>
              <w:rPr>
                <w:spacing w:val="-5"/>
                <w:sz w:val="20"/>
              </w:rPr>
              <w:t xml:space="preserve"> </w:t>
            </w:r>
            <w:r>
              <w:rPr>
                <w:spacing w:val="-4"/>
                <w:sz w:val="20"/>
              </w:rPr>
              <w:t>акции</w:t>
            </w:r>
          </w:p>
          <w:p w14:paraId="626BF139" w14:textId="77777777" w:rsidR="00ED12CF" w:rsidRDefault="00643BAF">
            <w:pPr>
              <w:pStyle w:val="TableParagraph"/>
              <w:ind w:left="217" w:right="615"/>
              <w:rPr>
                <w:sz w:val="20"/>
              </w:rPr>
            </w:pPr>
            <w:r>
              <w:rPr>
                <w:sz w:val="20"/>
              </w:rPr>
              <w:t>«Под</w:t>
            </w:r>
            <w:r>
              <w:rPr>
                <w:spacing w:val="-13"/>
                <w:sz w:val="20"/>
              </w:rPr>
              <w:t xml:space="preserve"> </w:t>
            </w:r>
            <w:r>
              <w:rPr>
                <w:sz w:val="20"/>
              </w:rPr>
              <w:t>флагом</w:t>
            </w:r>
            <w:r>
              <w:rPr>
                <w:spacing w:val="-12"/>
                <w:sz w:val="20"/>
              </w:rPr>
              <w:t xml:space="preserve"> </w:t>
            </w:r>
            <w:r>
              <w:rPr>
                <w:sz w:val="20"/>
              </w:rPr>
              <w:t xml:space="preserve">родины </w:t>
            </w:r>
            <w:r>
              <w:rPr>
                <w:spacing w:val="-2"/>
                <w:sz w:val="20"/>
              </w:rPr>
              <w:t>единой»</w:t>
            </w:r>
          </w:p>
          <w:p w14:paraId="6211F3F1" w14:textId="77777777" w:rsidR="00ED12CF" w:rsidRDefault="00ED12CF">
            <w:pPr>
              <w:pStyle w:val="TableParagraph"/>
              <w:spacing w:before="1"/>
              <w:ind w:left="0"/>
              <w:rPr>
                <w:sz w:val="20"/>
              </w:rPr>
            </w:pPr>
          </w:p>
          <w:p w14:paraId="65C85564" w14:textId="77777777" w:rsidR="00ED12CF" w:rsidRDefault="00643BAF">
            <w:pPr>
              <w:pStyle w:val="TableParagraph"/>
              <w:ind w:left="217" w:right="926"/>
              <w:rPr>
                <w:sz w:val="20"/>
              </w:rPr>
            </w:pPr>
            <w:r>
              <w:rPr>
                <w:sz w:val="20"/>
              </w:rPr>
              <w:t>Буклет «История Российского</w:t>
            </w:r>
            <w:r>
              <w:rPr>
                <w:spacing w:val="-13"/>
                <w:sz w:val="20"/>
              </w:rPr>
              <w:t xml:space="preserve"> </w:t>
            </w:r>
            <w:r>
              <w:rPr>
                <w:sz w:val="20"/>
              </w:rPr>
              <w:t>флага»</w:t>
            </w:r>
          </w:p>
        </w:tc>
      </w:tr>
      <w:tr w:rsidR="00ED12CF" w14:paraId="6F7F39C7" w14:textId="77777777">
        <w:trPr>
          <w:trHeight w:val="2220"/>
        </w:trPr>
        <w:tc>
          <w:tcPr>
            <w:tcW w:w="1196" w:type="dxa"/>
            <w:vMerge/>
            <w:tcBorders>
              <w:top w:val="nil"/>
            </w:tcBorders>
          </w:tcPr>
          <w:p w14:paraId="552A59D2" w14:textId="77777777" w:rsidR="00ED12CF" w:rsidRDefault="00ED12CF">
            <w:pPr>
              <w:rPr>
                <w:sz w:val="2"/>
                <w:szCs w:val="2"/>
              </w:rPr>
            </w:pPr>
          </w:p>
        </w:tc>
        <w:tc>
          <w:tcPr>
            <w:tcW w:w="1606" w:type="dxa"/>
          </w:tcPr>
          <w:p w14:paraId="54C4C1CD" w14:textId="77777777" w:rsidR="00ED12CF" w:rsidRDefault="00643BAF">
            <w:pPr>
              <w:pStyle w:val="TableParagraph"/>
              <w:spacing w:line="264" w:lineRule="auto"/>
              <w:ind w:left="109" w:right="121"/>
              <w:rPr>
                <w:sz w:val="20"/>
              </w:rPr>
            </w:pPr>
            <w:r>
              <w:rPr>
                <w:spacing w:val="-2"/>
                <w:sz w:val="20"/>
              </w:rPr>
              <w:t>Социальное Познавательное Этико- эстетическое</w:t>
            </w:r>
          </w:p>
        </w:tc>
        <w:tc>
          <w:tcPr>
            <w:tcW w:w="1844" w:type="dxa"/>
          </w:tcPr>
          <w:p w14:paraId="1B4BC09F" w14:textId="77777777" w:rsidR="00ED12CF" w:rsidRDefault="00643BAF">
            <w:pPr>
              <w:pStyle w:val="TableParagraph"/>
              <w:spacing w:line="225" w:lineRule="exact"/>
              <w:ind w:left="6"/>
              <w:jc w:val="center"/>
              <w:rPr>
                <w:sz w:val="20"/>
              </w:rPr>
            </w:pPr>
            <w:r>
              <w:rPr>
                <w:sz w:val="20"/>
              </w:rPr>
              <w:t xml:space="preserve">27 </w:t>
            </w:r>
            <w:r>
              <w:rPr>
                <w:spacing w:val="-2"/>
                <w:sz w:val="20"/>
              </w:rPr>
              <w:t>августа</w:t>
            </w:r>
          </w:p>
          <w:p w14:paraId="442963DC" w14:textId="77777777" w:rsidR="00ED12CF" w:rsidRDefault="00ED12CF">
            <w:pPr>
              <w:pStyle w:val="TableParagraph"/>
              <w:spacing w:before="48"/>
              <w:ind w:left="0"/>
              <w:rPr>
                <w:sz w:val="20"/>
              </w:rPr>
            </w:pPr>
          </w:p>
          <w:p w14:paraId="02E8CF6F" w14:textId="77777777" w:rsidR="00ED12CF" w:rsidRDefault="00643BAF">
            <w:pPr>
              <w:pStyle w:val="TableParagraph"/>
              <w:spacing w:before="1" w:line="266" w:lineRule="auto"/>
              <w:ind w:left="114" w:right="103"/>
              <w:jc w:val="center"/>
              <w:rPr>
                <w:b/>
                <w:sz w:val="20"/>
              </w:rPr>
            </w:pPr>
            <w:r>
              <w:rPr>
                <w:b/>
                <w:sz w:val="20"/>
              </w:rPr>
              <w:t>День</w:t>
            </w:r>
            <w:r>
              <w:rPr>
                <w:b/>
                <w:spacing w:val="-13"/>
                <w:sz w:val="20"/>
              </w:rPr>
              <w:t xml:space="preserve"> </w:t>
            </w:r>
            <w:r>
              <w:rPr>
                <w:b/>
                <w:sz w:val="20"/>
              </w:rPr>
              <w:t xml:space="preserve">российского </w:t>
            </w:r>
            <w:r>
              <w:rPr>
                <w:b/>
                <w:spacing w:val="-4"/>
                <w:sz w:val="20"/>
              </w:rPr>
              <w:t>кино</w:t>
            </w:r>
          </w:p>
        </w:tc>
        <w:tc>
          <w:tcPr>
            <w:tcW w:w="4253" w:type="dxa"/>
          </w:tcPr>
          <w:p w14:paraId="386A8701" w14:textId="77777777" w:rsidR="00ED12CF" w:rsidRDefault="00643BAF">
            <w:pPr>
              <w:pStyle w:val="TableParagraph"/>
              <w:numPr>
                <w:ilvl w:val="0"/>
                <w:numId w:val="6"/>
              </w:numPr>
              <w:tabs>
                <w:tab w:val="left" w:pos="597"/>
              </w:tabs>
              <w:spacing w:before="3" w:line="232" w:lineRule="auto"/>
              <w:ind w:right="100" w:firstLine="360"/>
              <w:jc w:val="both"/>
              <w:rPr>
                <w:sz w:val="20"/>
              </w:rPr>
            </w:pPr>
            <w:r>
              <w:rPr>
                <w:sz w:val="20"/>
              </w:rPr>
              <w:t>Беседы:</w:t>
            </w:r>
            <w:r>
              <w:rPr>
                <w:spacing w:val="-9"/>
                <w:sz w:val="20"/>
              </w:rPr>
              <w:t xml:space="preserve"> </w:t>
            </w:r>
            <w:r>
              <w:rPr>
                <w:sz w:val="20"/>
              </w:rPr>
              <w:t>«Кино-</w:t>
            </w:r>
            <w:r>
              <w:rPr>
                <w:spacing w:val="-10"/>
                <w:sz w:val="20"/>
              </w:rPr>
              <w:t xml:space="preserve"> </w:t>
            </w:r>
            <w:r>
              <w:rPr>
                <w:sz w:val="20"/>
              </w:rPr>
              <w:t>волшебная</w:t>
            </w:r>
            <w:r>
              <w:rPr>
                <w:spacing w:val="-12"/>
                <w:sz w:val="20"/>
              </w:rPr>
              <w:t xml:space="preserve"> </w:t>
            </w:r>
            <w:r>
              <w:rPr>
                <w:sz w:val="20"/>
              </w:rPr>
              <w:t>страна»,</w:t>
            </w:r>
            <w:r>
              <w:rPr>
                <w:spacing w:val="-7"/>
                <w:sz w:val="20"/>
              </w:rPr>
              <w:t xml:space="preserve"> </w:t>
            </w:r>
            <w:r>
              <w:rPr>
                <w:sz w:val="20"/>
              </w:rPr>
              <w:t>«Что мы знаем о кино», «Как снимают кино?»</w:t>
            </w:r>
          </w:p>
          <w:p w14:paraId="69C9F540" w14:textId="77777777" w:rsidR="00ED12CF" w:rsidRDefault="00643BAF">
            <w:pPr>
              <w:pStyle w:val="TableParagraph"/>
              <w:numPr>
                <w:ilvl w:val="0"/>
                <w:numId w:val="6"/>
              </w:numPr>
              <w:tabs>
                <w:tab w:val="left" w:pos="597"/>
              </w:tabs>
              <w:spacing w:before="4" w:line="235" w:lineRule="auto"/>
              <w:ind w:right="99" w:firstLine="360"/>
              <w:jc w:val="both"/>
              <w:rPr>
                <w:sz w:val="20"/>
              </w:rPr>
            </w:pPr>
            <w:r>
              <w:rPr>
                <w:sz w:val="20"/>
              </w:rPr>
              <w:t xml:space="preserve">Знакомство с фильмоскопом, пленкой и сравнение с современной видеокамерой и </w:t>
            </w:r>
            <w:r>
              <w:rPr>
                <w:spacing w:val="-2"/>
                <w:sz w:val="20"/>
              </w:rPr>
              <w:t>фотоаппаратом</w:t>
            </w:r>
          </w:p>
          <w:p w14:paraId="03D27876" w14:textId="77777777" w:rsidR="00ED12CF" w:rsidRDefault="00643BAF">
            <w:pPr>
              <w:pStyle w:val="TableParagraph"/>
              <w:numPr>
                <w:ilvl w:val="0"/>
                <w:numId w:val="6"/>
              </w:numPr>
              <w:tabs>
                <w:tab w:val="left" w:pos="647"/>
              </w:tabs>
              <w:spacing w:before="8" w:line="232" w:lineRule="auto"/>
              <w:ind w:right="98" w:firstLine="360"/>
              <w:jc w:val="both"/>
              <w:rPr>
                <w:sz w:val="20"/>
              </w:rPr>
            </w:pPr>
            <w:r>
              <w:rPr>
                <w:sz w:val="20"/>
              </w:rPr>
              <w:t xml:space="preserve">Рассматривание фотографий известных </w:t>
            </w:r>
            <w:r>
              <w:rPr>
                <w:spacing w:val="-2"/>
                <w:sz w:val="20"/>
              </w:rPr>
              <w:t>актеров</w:t>
            </w:r>
          </w:p>
          <w:p w14:paraId="3C640309" w14:textId="77777777" w:rsidR="00ED12CF" w:rsidRDefault="00643BAF">
            <w:pPr>
              <w:pStyle w:val="TableParagraph"/>
              <w:numPr>
                <w:ilvl w:val="0"/>
                <w:numId w:val="6"/>
              </w:numPr>
              <w:tabs>
                <w:tab w:val="left" w:pos="597"/>
              </w:tabs>
              <w:spacing w:before="22" w:line="230" w:lineRule="exact"/>
              <w:ind w:right="98" w:firstLine="360"/>
              <w:jc w:val="both"/>
              <w:rPr>
                <w:sz w:val="20"/>
              </w:rPr>
            </w:pPr>
            <w:r>
              <w:rPr>
                <w:sz w:val="20"/>
              </w:rPr>
              <w:t xml:space="preserve">Прослушивание песен из любимых </w:t>
            </w:r>
            <w:r>
              <w:rPr>
                <w:spacing w:val="-2"/>
                <w:sz w:val="20"/>
              </w:rPr>
              <w:t>мультфильмов</w:t>
            </w:r>
          </w:p>
        </w:tc>
        <w:tc>
          <w:tcPr>
            <w:tcW w:w="3401" w:type="dxa"/>
          </w:tcPr>
          <w:p w14:paraId="63D544A3" w14:textId="77777777" w:rsidR="00ED12CF" w:rsidRDefault="00643BAF">
            <w:pPr>
              <w:pStyle w:val="TableParagraph"/>
              <w:ind w:left="215"/>
              <w:rPr>
                <w:b/>
                <w:sz w:val="20"/>
              </w:rPr>
            </w:pPr>
            <w:r>
              <w:rPr>
                <w:b/>
                <w:sz w:val="20"/>
              </w:rPr>
              <w:t>Викторина</w:t>
            </w:r>
            <w:r>
              <w:rPr>
                <w:b/>
                <w:spacing w:val="-8"/>
                <w:sz w:val="20"/>
              </w:rPr>
              <w:t xml:space="preserve"> </w:t>
            </w:r>
            <w:r>
              <w:rPr>
                <w:b/>
                <w:sz w:val="20"/>
              </w:rPr>
              <w:t>ко</w:t>
            </w:r>
            <w:r>
              <w:rPr>
                <w:b/>
                <w:spacing w:val="-8"/>
                <w:sz w:val="20"/>
              </w:rPr>
              <w:t xml:space="preserve"> </w:t>
            </w:r>
            <w:r>
              <w:rPr>
                <w:b/>
                <w:sz w:val="20"/>
              </w:rPr>
              <w:t>дню</w:t>
            </w:r>
            <w:r>
              <w:rPr>
                <w:b/>
                <w:spacing w:val="-10"/>
                <w:sz w:val="20"/>
              </w:rPr>
              <w:t xml:space="preserve"> </w:t>
            </w:r>
            <w:r>
              <w:rPr>
                <w:b/>
                <w:sz w:val="20"/>
              </w:rPr>
              <w:t>кино</w:t>
            </w:r>
            <w:r>
              <w:rPr>
                <w:b/>
                <w:spacing w:val="-8"/>
                <w:sz w:val="20"/>
              </w:rPr>
              <w:t xml:space="preserve"> </w:t>
            </w:r>
            <w:r>
              <w:rPr>
                <w:b/>
                <w:sz w:val="20"/>
              </w:rPr>
              <w:t>«Чудо</w:t>
            </w:r>
            <w:r>
              <w:rPr>
                <w:b/>
                <w:spacing w:val="-8"/>
                <w:sz w:val="20"/>
              </w:rPr>
              <w:t xml:space="preserve"> </w:t>
            </w:r>
            <w:r>
              <w:rPr>
                <w:b/>
                <w:sz w:val="20"/>
              </w:rPr>
              <w:t>по имени мультфильм»</w:t>
            </w:r>
          </w:p>
          <w:p w14:paraId="07B70F4A" w14:textId="77777777" w:rsidR="00ED12CF" w:rsidRDefault="00643BAF">
            <w:pPr>
              <w:pStyle w:val="TableParagraph"/>
              <w:ind w:left="215" w:right="677"/>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14D236D8" w14:textId="77777777" w:rsidR="00ED12CF" w:rsidRDefault="00643BAF">
            <w:pPr>
              <w:pStyle w:val="TableParagraph"/>
              <w:spacing w:before="2"/>
              <w:ind w:left="215"/>
              <w:rPr>
                <w:b/>
                <w:sz w:val="20"/>
              </w:rPr>
            </w:pPr>
            <w:r>
              <w:rPr>
                <w:b/>
                <w:sz w:val="20"/>
              </w:rPr>
              <w:t>Выставка</w:t>
            </w:r>
            <w:r>
              <w:rPr>
                <w:b/>
                <w:spacing w:val="-7"/>
                <w:sz w:val="20"/>
              </w:rPr>
              <w:t xml:space="preserve"> </w:t>
            </w:r>
            <w:r>
              <w:rPr>
                <w:b/>
                <w:spacing w:val="-2"/>
                <w:sz w:val="20"/>
              </w:rPr>
              <w:t>рисунков</w:t>
            </w:r>
          </w:p>
          <w:p w14:paraId="5F8EAF58" w14:textId="77777777" w:rsidR="00ED12CF" w:rsidRDefault="00643BAF">
            <w:pPr>
              <w:pStyle w:val="TableParagraph"/>
              <w:spacing w:line="227" w:lineRule="exact"/>
              <w:ind w:left="215"/>
              <w:rPr>
                <w:b/>
                <w:sz w:val="20"/>
              </w:rPr>
            </w:pPr>
            <w:r>
              <w:rPr>
                <w:b/>
                <w:sz w:val="20"/>
              </w:rPr>
              <w:t>«Чудо</w:t>
            </w:r>
            <w:r>
              <w:rPr>
                <w:b/>
                <w:spacing w:val="-5"/>
                <w:sz w:val="20"/>
              </w:rPr>
              <w:t xml:space="preserve"> </w:t>
            </w:r>
            <w:r>
              <w:rPr>
                <w:b/>
                <w:sz w:val="20"/>
              </w:rPr>
              <w:t>по</w:t>
            </w:r>
            <w:r>
              <w:rPr>
                <w:b/>
                <w:spacing w:val="-4"/>
                <w:sz w:val="20"/>
              </w:rPr>
              <w:t xml:space="preserve"> </w:t>
            </w:r>
            <w:r>
              <w:rPr>
                <w:b/>
                <w:sz w:val="20"/>
              </w:rPr>
              <w:t>имени</w:t>
            </w:r>
            <w:r>
              <w:rPr>
                <w:b/>
                <w:spacing w:val="-5"/>
                <w:sz w:val="20"/>
              </w:rPr>
              <w:t xml:space="preserve"> </w:t>
            </w:r>
            <w:r>
              <w:rPr>
                <w:b/>
                <w:spacing w:val="-2"/>
                <w:sz w:val="20"/>
              </w:rPr>
              <w:t>мультфильм»</w:t>
            </w:r>
          </w:p>
          <w:p w14:paraId="7FE9A99E" w14:textId="77777777" w:rsidR="00ED12CF" w:rsidRDefault="00643BAF">
            <w:pPr>
              <w:pStyle w:val="TableParagraph"/>
              <w:spacing w:line="227" w:lineRule="exact"/>
              <w:ind w:left="215"/>
              <w:rPr>
                <w:i/>
                <w:sz w:val="20"/>
              </w:rPr>
            </w:pPr>
            <w:r>
              <w:rPr>
                <w:i/>
                <w:sz w:val="20"/>
              </w:rPr>
              <w:t>младшая,</w:t>
            </w:r>
            <w:r>
              <w:rPr>
                <w:i/>
                <w:spacing w:val="-7"/>
                <w:sz w:val="20"/>
              </w:rPr>
              <w:t xml:space="preserve"> </w:t>
            </w:r>
            <w:r>
              <w:rPr>
                <w:i/>
                <w:sz w:val="20"/>
              </w:rPr>
              <w:t>средняя</w:t>
            </w:r>
            <w:r>
              <w:rPr>
                <w:i/>
                <w:spacing w:val="-5"/>
                <w:sz w:val="20"/>
              </w:rPr>
              <w:t xml:space="preserve"> </w:t>
            </w:r>
            <w:r>
              <w:rPr>
                <w:i/>
                <w:spacing w:val="-2"/>
                <w:sz w:val="20"/>
              </w:rPr>
              <w:t>группы</w:t>
            </w:r>
          </w:p>
        </w:tc>
        <w:tc>
          <w:tcPr>
            <w:tcW w:w="2870" w:type="dxa"/>
          </w:tcPr>
          <w:p w14:paraId="421D0CC2" w14:textId="77777777" w:rsidR="00ED12CF" w:rsidRDefault="00643BAF">
            <w:pPr>
              <w:pStyle w:val="TableParagraph"/>
              <w:ind w:left="217" w:right="117"/>
              <w:rPr>
                <w:sz w:val="20"/>
              </w:rPr>
            </w:pPr>
            <w:r>
              <w:rPr>
                <w:sz w:val="20"/>
              </w:rPr>
              <w:t>Рекомендации к домашнему просмотру ФОП ДО п. 33.4. Примерный перечень анимационных</w:t>
            </w:r>
            <w:r>
              <w:rPr>
                <w:spacing w:val="-13"/>
                <w:sz w:val="20"/>
              </w:rPr>
              <w:t xml:space="preserve"> </w:t>
            </w:r>
            <w:r>
              <w:rPr>
                <w:sz w:val="20"/>
              </w:rPr>
              <w:t>произведений</w:t>
            </w:r>
          </w:p>
        </w:tc>
      </w:tr>
      <w:tr w:rsidR="00ED12CF" w14:paraId="3744B57F" w14:textId="77777777">
        <w:trPr>
          <w:trHeight w:val="760"/>
        </w:trPr>
        <w:tc>
          <w:tcPr>
            <w:tcW w:w="1196" w:type="dxa"/>
            <w:vMerge/>
            <w:tcBorders>
              <w:top w:val="nil"/>
            </w:tcBorders>
          </w:tcPr>
          <w:p w14:paraId="7ED8762F" w14:textId="77777777" w:rsidR="00ED12CF" w:rsidRDefault="00ED12CF">
            <w:pPr>
              <w:rPr>
                <w:sz w:val="2"/>
                <w:szCs w:val="2"/>
              </w:rPr>
            </w:pPr>
          </w:p>
        </w:tc>
        <w:tc>
          <w:tcPr>
            <w:tcW w:w="1606" w:type="dxa"/>
          </w:tcPr>
          <w:p w14:paraId="513AE2AF" w14:textId="77777777" w:rsidR="00ED12CF" w:rsidRDefault="00ED12CF">
            <w:pPr>
              <w:pStyle w:val="TableParagraph"/>
              <w:ind w:left="0"/>
              <w:rPr>
                <w:sz w:val="18"/>
              </w:rPr>
            </w:pPr>
          </w:p>
        </w:tc>
        <w:tc>
          <w:tcPr>
            <w:tcW w:w="1844" w:type="dxa"/>
          </w:tcPr>
          <w:p w14:paraId="5B1725EB" w14:textId="77777777" w:rsidR="00ED12CF" w:rsidRDefault="00643BAF">
            <w:pPr>
              <w:pStyle w:val="TableParagraph"/>
              <w:spacing w:line="266" w:lineRule="auto"/>
              <w:ind w:left="373" w:right="363" w:hanging="3"/>
              <w:jc w:val="center"/>
              <w:rPr>
                <w:sz w:val="20"/>
              </w:rPr>
            </w:pPr>
            <w:r>
              <w:rPr>
                <w:sz w:val="20"/>
              </w:rPr>
              <w:t>30 августа День</w:t>
            </w:r>
            <w:r>
              <w:rPr>
                <w:spacing w:val="-13"/>
                <w:sz w:val="20"/>
              </w:rPr>
              <w:t xml:space="preserve"> </w:t>
            </w:r>
            <w:r>
              <w:rPr>
                <w:sz w:val="20"/>
              </w:rPr>
              <w:t>города.</w:t>
            </w:r>
          </w:p>
          <w:p w14:paraId="22169A1D" w14:textId="77777777" w:rsidR="00ED12CF" w:rsidRDefault="00643BAF">
            <w:pPr>
              <w:pStyle w:val="TableParagraph"/>
              <w:spacing w:line="226" w:lineRule="exact"/>
              <w:ind w:left="55"/>
              <w:jc w:val="center"/>
              <w:rPr>
                <w:sz w:val="20"/>
              </w:rPr>
            </w:pPr>
            <w:r>
              <w:rPr>
                <w:sz w:val="20"/>
              </w:rPr>
              <w:t>День</w:t>
            </w:r>
            <w:r>
              <w:rPr>
                <w:spacing w:val="-7"/>
                <w:sz w:val="20"/>
              </w:rPr>
              <w:t xml:space="preserve"> </w:t>
            </w:r>
            <w:r>
              <w:rPr>
                <w:spacing w:val="-2"/>
                <w:sz w:val="20"/>
              </w:rPr>
              <w:t>Республики.</w:t>
            </w:r>
          </w:p>
        </w:tc>
        <w:tc>
          <w:tcPr>
            <w:tcW w:w="4253" w:type="dxa"/>
          </w:tcPr>
          <w:p w14:paraId="58231A08" w14:textId="77777777" w:rsidR="00ED12CF" w:rsidRDefault="00ED12CF">
            <w:pPr>
              <w:pStyle w:val="TableParagraph"/>
              <w:ind w:left="0"/>
              <w:rPr>
                <w:sz w:val="18"/>
              </w:rPr>
            </w:pPr>
          </w:p>
        </w:tc>
        <w:tc>
          <w:tcPr>
            <w:tcW w:w="3401" w:type="dxa"/>
          </w:tcPr>
          <w:p w14:paraId="55AA9A65" w14:textId="77777777" w:rsidR="00ED12CF" w:rsidRDefault="00643BAF">
            <w:pPr>
              <w:pStyle w:val="TableParagraph"/>
              <w:ind w:left="215"/>
              <w:rPr>
                <w:b/>
                <w:sz w:val="20"/>
              </w:rPr>
            </w:pPr>
            <w:r>
              <w:rPr>
                <w:b/>
                <w:spacing w:val="-2"/>
                <w:sz w:val="20"/>
              </w:rPr>
              <w:t>Квест-</w:t>
            </w:r>
            <w:r>
              <w:rPr>
                <w:b/>
                <w:spacing w:val="-4"/>
                <w:sz w:val="20"/>
              </w:rPr>
              <w:t>игра</w:t>
            </w:r>
          </w:p>
        </w:tc>
        <w:tc>
          <w:tcPr>
            <w:tcW w:w="2870" w:type="dxa"/>
          </w:tcPr>
          <w:p w14:paraId="0CF1E757" w14:textId="77777777" w:rsidR="00ED12CF" w:rsidRDefault="00643BAF">
            <w:pPr>
              <w:pStyle w:val="TableParagraph"/>
              <w:ind w:left="217" w:right="670"/>
              <w:rPr>
                <w:sz w:val="20"/>
              </w:rPr>
            </w:pPr>
            <w:r>
              <w:rPr>
                <w:sz w:val="20"/>
              </w:rPr>
              <w:t>Фотоальбом</w:t>
            </w:r>
            <w:r>
              <w:rPr>
                <w:spacing w:val="-13"/>
                <w:sz w:val="20"/>
              </w:rPr>
              <w:t xml:space="preserve"> </w:t>
            </w:r>
            <w:r>
              <w:rPr>
                <w:sz w:val="20"/>
              </w:rPr>
              <w:t xml:space="preserve">«Л.бимый </w:t>
            </w:r>
            <w:r>
              <w:rPr>
                <w:spacing w:val="-2"/>
                <w:sz w:val="20"/>
              </w:rPr>
              <w:t>город»</w:t>
            </w:r>
          </w:p>
        </w:tc>
      </w:tr>
    </w:tbl>
    <w:p w14:paraId="61F38826" w14:textId="77777777" w:rsidR="00ED12CF" w:rsidRDefault="00ED12CF">
      <w:pPr>
        <w:pStyle w:val="TableParagraph"/>
        <w:rPr>
          <w:sz w:val="20"/>
        </w:rPr>
        <w:sectPr w:rsidR="00ED12CF">
          <w:pgSz w:w="16840" w:h="11910" w:orient="landscape"/>
          <w:pgMar w:top="820" w:right="566" w:bottom="280" w:left="992" w:header="720" w:footer="720" w:gutter="0"/>
          <w:cols w:space="720"/>
        </w:sectPr>
      </w:pPr>
    </w:p>
    <w:p w14:paraId="56BB10CA" w14:textId="77777777" w:rsidR="00ED12CF" w:rsidRDefault="00ED12CF">
      <w:pPr>
        <w:pStyle w:val="a3"/>
        <w:spacing w:before="145"/>
      </w:pPr>
    </w:p>
    <w:p w14:paraId="6180004E" w14:textId="77777777" w:rsidR="00ED12CF" w:rsidRDefault="00643BAF">
      <w:pPr>
        <w:pStyle w:val="a4"/>
        <w:numPr>
          <w:ilvl w:val="1"/>
          <w:numId w:val="64"/>
        </w:numPr>
        <w:tabs>
          <w:tab w:val="left" w:pos="595"/>
        </w:tabs>
        <w:spacing w:before="1"/>
        <w:ind w:left="140" w:right="566" w:firstLine="0"/>
        <w:jc w:val="left"/>
        <w:rPr>
          <w:b/>
          <w:sz w:val="24"/>
        </w:rPr>
      </w:pPr>
      <w:r>
        <w:rPr>
          <w:b/>
          <w:sz w:val="24"/>
        </w:rPr>
        <w:t>Отсутствиеинформации,наносящейвредфизическому</w:t>
      </w:r>
      <w:r>
        <w:rPr>
          <w:b/>
          <w:spacing w:val="23"/>
          <w:sz w:val="24"/>
        </w:rPr>
        <w:t xml:space="preserve"> </w:t>
      </w:r>
      <w:r>
        <w:rPr>
          <w:b/>
          <w:sz w:val="24"/>
        </w:rPr>
        <w:t>или</w:t>
      </w:r>
      <w:r>
        <w:rPr>
          <w:b/>
          <w:spacing w:val="23"/>
          <w:sz w:val="24"/>
        </w:rPr>
        <w:t xml:space="preserve"> </w:t>
      </w:r>
      <w:r>
        <w:rPr>
          <w:b/>
          <w:sz w:val="24"/>
        </w:rPr>
        <w:t>психическому</w:t>
      </w:r>
      <w:r>
        <w:rPr>
          <w:b/>
          <w:spacing w:val="23"/>
          <w:sz w:val="24"/>
        </w:rPr>
        <w:t xml:space="preserve"> </w:t>
      </w:r>
      <w:r>
        <w:rPr>
          <w:b/>
          <w:sz w:val="24"/>
        </w:rPr>
        <w:t>здоровью</w:t>
      </w:r>
      <w:r>
        <w:rPr>
          <w:b/>
          <w:spacing w:val="24"/>
          <w:sz w:val="24"/>
        </w:rPr>
        <w:t xml:space="preserve"> </w:t>
      </w:r>
      <w:r>
        <w:rPr>
          <w:b/>
          <w:sz w:val="24"/>
        </w:rPr>
        <w:t>обучающихся</w:t>
      </w:r>
      <w:r>
        <w:rPr>
          <w:b/>
          <w:spacing w:val="23"/>
          <w:sz w:val="24"/>
        </w:rPr>
        <w:t xml:space="preserve"> </w:t>
      </w:r>
      <w:r>
        <w:rPr>
          <w:b/>
          <w:sz w:val="24"/>
        </w:rPr>
        <w:t xml:space="preserve">ипротиворечащейроссийскому </w:t>
      </w:r>
      <w:r>
        <w:rPr>
          <w:b/>
          <w:spacing w:val="-2"/>
          <w:sz w:val="24"/>
        </w:rPr>
        <w:t>законодательству.</w:t>
      </w:r>
    </w:p>
    <w:p w14:paraId="069891E5" w14:textId="77777777" w:rsidR="00ED12CF" w:rsidRDefault="00ED12CF">
      <w:pPr>
        <w:pStyle w:val="a3"/>
        <w:spacing w:before="72"/>
        <w:rPr>
          <w:b/>
        </w:rPr>
      </w:pPr>
    </w:p>
    <w:p w14:paraId="2621C4B3" w14:textId="2D1CA662" w:rsidR="00ED12CF" w:rsidRDefault="00643BAF">
      <w:pPr>
        <w:pStyle w:val="a3"/>
        <w:spacing w:line="276" w:lineRule="auto"/>
        <w:ind w:left="140" w:right="565" w:firstLine="708"/>
        <w:jc w:val="both"/>
        <w:rPr>
          <w:sz w:val="23"/>
        </w:rPr>
      </w:pPr>
      <w:r>
        <w:t>Образовательная программа дошкольного образования М</w:t>
      </w:r>
      <w:r w:rsidR="000C240C">
        <w:t>Б</w:t>
      </w:r>
      <w:r>
        <w:t>ДОУ «Детский сад №</w:t>
      </w:r>
      <w:r w:rsidR="000C240C">
        <w:t>8</w:t>
      </w:r>
      <w:r>
        <w:t>9» не содержит информации,наносящей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Федерации»(статья 13)</w:t>
      </w:r>
      <w:r>
        <w:rPr>
          <w:sz w:val="23"/>
        </w:rPr>
        <w:t>.</w:t>
      </w:r>
    </w:p>
    <w:p w14:paraId="7883DDF1" w14:textId="77777777" w:rsidR="00ED12CF" w:rsidRDefault="00ED12CF">
      <w:pPr>
        <w:pStyle w:val="a3"/>
        <w:spacing w:line="276" w:lineRule="auto"/>
        <w:jc w:val="both"/>
        <w:rPr>
          <w:sz w:val="23"/>
        </w:rPr>
        <w:sectPr w:rsidR="00ED12CF">
          <w:pgSz w:w="16840" w:h="11910" w:orient="landscape"/>
          <w:pgMar w:top="1340" w:right="566" w:bottom="280" w:left="992" w:header="720" w:footer="720" w:gutter="0"/>
          <w:cols w:space="720"/>
        </w:sectPr>
      </w:pPr>
    </w:p>
    <w:p w14:paraId="75E65B5C" w14:textId="68BBE5C2" w:rsidR="00ED12CF" w:rsidRDefault="00643BAF">
      <w:pPr>
        <w:spacing w:before="73" w:line="274" w:lineRule="exact"/>
        <w:ind w:left="710"/>
        <w:rPr>
          <w:b/>
          <w:sz w:val="24"/>
        </w:rPr>
      </w:pPr>
      <w:r>
        <w:rPr>
          <w:b/>
          <w:sz w:val="24"/>
        </w:rPr>
        <w:lastRenderedPageBreak/>
        <w:t>ЛИТЕРАТУРА</w:t>
      </w:r>
      <w:r>
        <w:rPr>
          <w:b/>
          <w:spacing w:val="-1"/>
          <w:sz w:val="24"/>
        </w:rPr>
        <w:t xml:space="preserve"> </w:t>
      </w:r>
    </w:p>
    <w:p w14:paraId="214BDF85" w14:textId="77777777" w:rsidR="00ED12CF" w:rsidRDefault="00643BAF">
      <w:pPr>
        <w:pStyle w:val="a4"/>
        <w:numPr>
          <w:ilvl w:val="0"/>
          <w:numId w:val="5"/>
        </w:numPr>
        <w:tabs>
          <w:tab w:val="left" w:pos="950"/>
        </w:tabs>
        <w:spacing w:line="274" w:lineRule="exact"/>
        <w:jc w:val="both"/>
        <w:rPr>
          <w:sz w:val="24"/>
        </w:rPr>
      </w:pPr>
      <w:r>
        <w:rPr>
          <w:i/>
          <w:sz w:val="24"/>
        </w:rPr>
        <w:t>Асмолов,</w:t>
      </w:r>
      <w:r>
        <w:rPr>
          <w:i/>
          <w:spacing w:val="-1"/>
          <w:sz w:val="24"/>
        </w:rPr>
        <w:t xml:space="preserve"> </w:t>
      </w:r>
      <w:r>
        <w:rPr>
          <w:i/>
          <w:sz w:val="24"/>
        </w:rPr>
        <w:t>А.</w:t>
      </w:r>
      <w:r>
        <w:rPr>
          <w:i/>
          <w:spacing w:val="-1"/>
          <w:sz w:val="24"/>
        </w:rPr>
        <w:t xml:space="preserve"> </w:t>
      </w:r>
      <w:r>
        <w:rPr>
          <w:i/>
          <w:sz w:val="24"/>
        </w:rPr>
        <w:t>Г.</w:t>
      </w:r>
      <w:r>
        <w:rPr>
          <w:i/>
          <w:spacing w:val="-1"/>
          <w:sz w:val="24"/>
        </w:rPr>
        <w:t xml:space="preserve"> </w:t>
      </w:r>
      <w:r>
        <w:rPr>
          <w:sz w:val="24"/>
        </w:rPr>
        <w:t>Психология</w:t>
      </w:r>
      <w:r>
        <w:rPr>
          <w:spacing w:val="-1"/>
          <w:sz w:val="24"/>
        </w:rPr>
        <w:t xml:space="preserve"> </w:t>
      </w:r>
      <w:r>
        <w:rPr>
          <w:sz w:val="24"/>
        </w:rPr>
        <w:t>личности</w:t>
      </w:r>
      <w:r>
        <w:rPr>
          <w:spacing w:val="-1"/>
          <w:sz w:val="24"/>
        </w:rPr>
        <w:t xml:space="preserve"> </w:t>
      </w:r>
      <w:r>
        <w:rPr>
          <w:sz w:val="24"/>
        </w:rPr>
        <w:t>/</w:t>
      </w:r>
      <w:r>
        <w:rPr>
          <w:spacing w:val="-1"/>
          <w:sz w:val="24"/>
        </w:rPr>
        <w:t xml:space="preserve"> </w:t>
      </w:r>
      <w:r>
        <w:rPr>
          <w:sz w:val="24"/>
        </w:rPr>
        <w:t>А.</w:t>
      </w:r>
      <w:r>
        <w:rPr>
          <w:spacing w:val="-1"/>
          <w:sz w:val="24"/>
        </w:rPr>
        <w:t xml:space="preserve"> </w:t>
      </w:r>
      <w:r>
        <w:rPr>
          <w:sz w:val="24"/>
        </w:rPr>
        <w:t>Г.</w:t>
      </w:r>
      <w:r>
        <w:rPr>
          <w:spacing w:val="-3"/>
          <w:sz w:val="24"/>
        </w:rPr>
        <w:t xml:space="preserve"> </w:t>
      </w:r>
      <w:r>
        <w:rPr>
          <w:sz w:val="24"/>
        </w:rPr>
        <w:t>Асмолов. –</w:t>
      </w:r>
      <w:r>
        <w:rPr>
          <w:spacing w:val="-1"/>
          <w:sz w:val="24"/>
        </w:rPr>
        <w:t xml:space="preserve"> </w:t>
      </w:r>
      <w:r>
        <w:rPr>
          <w:sz w:val="24"/>
        </w:rPr>
        <w:t>М.</w:t>
      </w:r>
      <w:r>
        <w:rPr>
          <w:spacing w:val="-1"/>
          <w:sz w:val="24"/>
        </w:rPr>
        <w:t xml:space="preserve"> </w:t>
      </w:r>
      <w:r>
        <w:rPr>
          <w:sz w:val="24"/>
        </w:rPr>
        <w:t>:</w:t>
      </w:r>
      <w:r>
        <w:rPr>
          <w:spacing w:val="-1"/>
          <w:sz w:val="24"/>
        </w:rPr>
        <w:t xml:space="preserve"> </w:t>
      </w:r>
      <w:r>
        <w:rPr>
          <w:sz w:val="24"/>
        </w:rPr>
        <w:t>Изд-во МГУ,</w:t>
      </w:r>
      <w:r>
        <w:rPr>
          <w:spacing w:val="-1"/>
          <w:sz w:val="24"/>
        </w:rPr>
        <w:t xml:space="preserve"> </w:t>
      </w:r>
      <w:r>
        <w:rPr>
          <w:spacing w:val="-2"/>
          <w:sz w:val="24"/>
        </w:rPr>
        <w:t>1990.</w:t>
      </w:r>
    </w:p>
    <w:p w14:paraId="76CAB7F9" w14:textId="77777777" w:rsidR="00ED12CF" w:rsidRDefault="00643BAF">
      <w:pPr>
        <w:pStyle w:val="a4"/>
        <w:numPr>
          <w:ilvl w:val="0"/>
          <w:numId w:val="5"/>
        </w:numPr>
        <w:tabs>
          <w:tab w:val="left" w:pos="950"/>
        </w:tabs>
        <w:spacing w:before="1"/>
        <w:ind w:left="2" w:right="137" w:firstLine="707"/>
        <w:jc w:val="both"/>
        <w:rPr>
          <w:sz w:val="24"/>
        </w:rPr>
      </w:pPr>
      <w:r>
        <w:rPr>
          <w:i/>
          <w:sz w:val="24"/>
        </w:rPr>
        <w:t>Брунер.</w:t>
      </w:r>
      <w:r>
        <w:rPr>
          <w:i/>
          <w:spacing w:val="-14"/>
          <w:sz w:val="24"/>
        </w:rPr>
        <w:t xml:space="preserve"> </w:t>
      </w:r>
      <w:r>
        <w:rPr>
          <w:i/>
          <w:sz w:val="24"/>
        </w:rPr>
        <w:t>Дж.</w:t>
      </w:r>
      <w:r>
        <w:rPr>
          <w:i/>
          <w:spacing w:val="-11"/>
          <w:sz w:val="24"/>
        </w:rPr>
        <w:t xml:space="preserve"> </w:t>
      </w:r>
      <w:r>
        <w:rPr>
          <w:sz w:val="24"/>
        </w:rPr>
        <w:t>Психология</w:t>
      </w:r>
      <w:r>
        <w:rPr>
          <w:spacing w:val="-14"/>
          <w:sz w:val="24"/>
        </w:rPr>
        <w:t xml:space="preserve"> </w:t>
      </w:r>
      <w:r>
        <w:rPr>
          <w:sz w:val="24"/>
        </w:rPr>
        <w:t>познания.</w:t>
      </w:r>
      <w:r>
        <w:rPr>
          <w:spacing w:val="-14"/>
          <w:sz w:val="24"/>
        </w:rPr>
        <w:t xml:space="preserve"> </w:t>
      </w:r>
      <w:r>
        <w:rPr>
          <w:sz w:val="24"/>
        </w:rPr>
        <w:t>За</w:t>
      </w:r>
      <w:r>
        <w:rPr>
          <w:spacing w:val="-14"/>
          <w:sz w:val="24"/>
        </w:rPr>
        <w:t xml:space="preserve"> </w:t>
      </w:r>
      <w:r>
        <w:rPr>
          <w:sz w:val="24"/>
        </w:rPr>
        <w:t>пределами</w:t>
      </w:r>
      <w:r>
        <w:rPr>
          <w:spacing w:val="-13"/>
          <w:sz w:val="24"/>
        </w:rPr>
        <w:t xml:space="preserve"> </w:t>
      </w:r>
      <w:r>
        <w:rPr>
          <w:sz w:val="24"/>
        </w:rPr>
        <w:t>непосредственной</w:t>
      </w:r>
      <w:r>
        <w:rPr>
          <w:spacing w:val="-13"/>
          <w:sz w:val="24"/>
        </w:rPr>
        <w:t xml:space="preserve"> </w:t>
      </w:r>
      <w:r>
        <w:rPr>
          <w:sz w:val="24"/>
        </w:rPr>
        <w:t>информации</w:t>
      </w:r>
      <w:r>
        <w:rPr>
          <w:spacing w:val="-13"/>
          <w:sz w:val="24"/>
        </w:rPr>
        <w:t xml:space="preserve"> </w:t>
      </w:r>
      <w:r>
        <w:rPr>
          <w:sz w:val="24"/>
        </w:rPr>
        <w:t>/ Дж. Брунер. – М. : Прогресс, 1977.</w:t>
      </w:r>
    </w:p>
    <w:p w14:paraId="5A00B04F" w14:textId="77777777" w:rsidR="00ED12CF" w:rsidRDefault="00643BAF">
      <w:pPr>
        <w:pStyle w:val="a4"/>
        <w:numPr>
          <w:ilvl w:val="0"/>
          <w:numId w:val="5"/>
        </w:numPr>
        <w:tabs>
          <w:tab w:val="left" w:pos="950"/>
        </w:tabs>
        <w:jc w:val="both"/>
        <w:rPr>
          <w:sz w:val="24"/>
        </w:rPr>
      </w:pPr>
      <w:r>
        <w:rPr>
          <w:sz w:val="24"/>
        </w:rPr>
        <w:t>Выготский,</w:t>
      </w:r>
      <w:r>
        <w:rPr>
          <w:spacing w:val="-2"/>
          <w:sz w:val="24"/>
        </w:rPr>
        <w:t xml:space="preserve"> </w:t>
      </w:r>
      <w:r>
        <w:rPr>
          <w:sz w:val="24"/>
        </w:rPr>
        <w:t>Л.</w:t>
      </w:r>
      <w:r>
        <w:rPr>
          <w:spacing w:val="-1"/>
          <w:sz w:val="24"/>
        </w:rPr>
        <w:t xml:space="preserve"> </w:t>
      </w:r>
      <w:r>
        <w:rPr>
          <w:sz w:val="24"/>
        </w:rPr>
        <w:t>С.</w:t>
      </w:r>
      <w:r>
        <w:rPr>
          <w:spacing w:val="-1"/>
          <w:sz w:val="24"/>
        </w:rPr>
        <w:t xml:space="preserve"> </w:t>
      </w:r>
      <w:r>
        <w:rPr>
          <w:sz w:val="24"/>
        </w:rPr>
        <w:t>Мышление</w:t>
      </w:r>
      <w:r>
        <w:rPr>
          <w:spacing w:val="-3"/>
          <w:sz w:val="24"/>
        </w:rPr>
        <w:t xml:space="preserve"> </w:t>
      </w:r>
      <w:r>
        <w:rPr>
          <w:sz w:val="24"/>
        </w:rPr>
        <w:t>и</w:t>
      </w:r>
      <w:r>
        <w:rPr>
          <w:spacing w:val="-1"/>
          <w:sz w:val="24"/>
        </w:rPr>
        <w:t xml:space="preserve"> </w:t>
      </w:r>
      <w:r>
        <w:rPr>
          <w:sz w:val="24"/>
        </w:rPr>
        <w:t>речь</w:t>
      </w:r>
      <w:r>
        <w:rPr>
          <w:spacing w:val="-1"/>
          <w:sz w:val="24"/>
        </w:rPr>
        <w:t xml:space="preserve"> </w:t>
      </w:r>
      <w:r>
        <w:rPr>
          <w:sz w:val="24"/>
        </w:rPr>
        <w:t>/</w:t>
      </w:r>
      <w:r>
        <w:rPr>
          <w:spacing w:val="-1"/>
          <w:sz w:val="24"/>
        </w:rPr>
        <w:t xml:space="preserve"> </w:t>
      </w:r>
      <w:r>
        <w:rPr>
          <w:sz w:val="24"/>
        </w:rPr>
        <w:t>Л.</w:t>
      </w:r>
      <w:r>
        <w:rPr>
          <w:spacing w:val="-2"/>
          <w:sz w:val="24"/>
        </w:rPr>
        <w:t xml:space="preserve"> </w:t>
      </w:r>
      <w:r>
        <w:rPr>
          <w:sz w:val="24"/>
        </w:rPr>
        <w:t>С.</w:t>
      </w:r>
      <w:r>
        <w:rPr>
          <w:spacing w:val="-1"/>
          <w:sz w:val="24"/>
        </w:rPr>
        <w:t xml:space="preserve"> </w:t>
      </w:r>
      <w:r>
        <w:rPr>
          <w:sz w:val="24"/>
        </w:rPr>
        <w:t>Выготский.</w:t>
      </w:r>
      <w:r>
        <w:rPr>
          <w:spacing w:val="2"/>
          <w:sz w:val="24"/>
        </w:rPr>
        <w:t xml:space="preserve"> </w:t>
      </w:r>
      <w:r>
        <w:rPr>
          <w:sz w:val="24"/>
        </w:rPr>
        <w:t>–</w:t>
      </w:r>
      <w:r>
        <w:rPr>
          <w:spacing w:val="-2"/>
          <w:sz w:val="24"/>
        </w:rPr>
        <w:t xml:space="preserve"> </w:t>
      </w:r>
      <w:r>
        <w:rPr>
          <w:sz w:val="24"/>
        </w:rPr>
        <w:t>М.</w:t>
      </w:r>
      <w:r>
        <w:rPr>
          <w:spacing w:val="-1"/>
          <w:sz w:val="24"/>
        </w:rPr>
        <w:t xml:space="preserve"> </w:t>
      </w:r>
      <w:r>
        <w:rPr>
          <w:sz w:val="24"/>
        </w:rPr>
        <w:t>:</w:t>
      </w:r>
      <w:r>
        <w:rPr>
          <w:spacing w:val="-3"/>
          <w:sz w:val="24"/>
        </w:rPr>
        <w:t xml:space="preserve"> </w:t>
      </w:r>
      <w:r>
        <w:rPr>
          <w:sz w:val="24"/>
        </w:rPr>
        <w:t>Лабиринт,</w:t>
      </w:r>
      <w:r>
        <w:rPr>
          <w:spacing w:val="-1"/>
          <w:sz w:val="24"/>
        </w:rPr>
        <w:t xml:space="preserve"> </w:t>
      </w:r>
      <w:r>
        <w:rPr>
          <w:spacing w:val="-2"/>
          <w:sz w:val="24"/>
        </w:rPr>
        <w:t>1999.</w:t>
      </w:r>
    </w:p>
    <w:p w14:paraId="6778B36B" w14:textId="77777777" w:rsidR="00ED12CF" w:rsidRDefault="00643BAF">
      <w:pPr>
        <w:pStyle w:val="a4"/>
        <w:numPr>
          <w:ilvl w:val="0"/>
          <w:numId w:val="5"/>
        </w:numPr>
        <w:tabs>
          <w:tab w:val="left" w:pos="1059"/>
        </w:tabs>
        <w:ind w:left="2" w:right="142" w:firstLine="707"/>
        <w:jc w:val="both"/>
        <w:rPr>
          <w:sz w:val="24"/>
        </w:rPr>
      </w:pPr>
      <w:r>
        <w:rPr>
          <w:sz w:val="24"/>
        </w:rPr>
        <w:t>ГОСТ 19301.1-94. Мебель детская дошкольная. Функциональные размеры столов. – М., 1995.</w:t>
      </w:r>
    </w:p>
    <w:p w14:paraId="1C87FF38" w14:textId="77777777" w:rsidR="00ED12CF" w:rsidRDefault="00643BAF">
      <w:pPr>
        <w:pStyle w:val="a4"/>
        <w:numPr>
          <w:ilvl w:val="0"/>
          <w:numId w:val="5"/>
        </w:numPr>
        <w:tabs>
          <w:tab w:val="left" w:pos="1059"/>
        </w:tabs>
        <w:ind w:left="2" w:right="142" w:firstLine="707"/>
        <w:jc w:val="both"/>
        <w:rPr>
          <w:sz w:val="24"/>
        </w:rPr>
      </w:pPr>
      <w:r>
        <w:rPr>
          <w:sz w:val="24"/>
        </w:rPr>
        <w:t>ГОСТ 19301.1-94. Мебель детская дошкольная. Функциональные размеры стульев. – М., 1995.</w:t>
      </w:r>
    </w:p>
    <w:p w14:paraId="2856B7AD" w14:textId="77777777" w:rsidR="00ED12CF" w:rsidRDefault="00643BAF">
      <w:pPr>
        <w:pStyle w:val="a4"/>
        <w:numPr>
          <w:ilvl w:val="0"/>
          <w:numId w:val="5"/>
        </w:numPr>
        <w:tabs>
          <w:tab w:val="left" w:pos="982"/>
        </w:tabs>
        <w:ind w:left="2" w:right="135" w:firstLine="707"/>
        <w:jc w:val="both"/>
        <w:rPr>
          <w:sz w:val="24"/>
        </w:rPr>
      </w:pPr>
      <w:r>
        <w:rPr>
          <w:i/>
          <w:sz w:val="24"/>
        </w:rPr>
        <w:t xml:space="preserve">Доронова, Т. Н. </w:t>
      </w:r>
      <w:r>
        <w:rPr>
          <w:sz w:val="24"/>
        </w:rPr>
        <w:t>Изобразительное искусство: пособие для детей 4–7 лет / Т. Н. Доронова. – М. : Просвещение, 2012.</w:t>
      </w:r>
    </w:p>
    <w:p w14:paraId="21D12165" w14:textId="77777777" w:rsidR="00ED12CF" w:rsidRDefault="00643BAF">
      <w:pPr>
        <w:pStyle w:val="a4"/>
        <w:numPr>
          <w:ilvl w:val="0"/>
          <w:numId w:val="5"/>
        </w:numPr>
        <w:tabs>
          <w:tab w:val="left" w:pos="963"/>
        </w:tabs>
        <w:ind w:left="2" w:right="137" w:firstLine="707"/>
        <w:jc w:val="both"/>
        <w:rPr>
          <w:sz w:val="24"/>
        </w:rPr>
      </w:pPr>
      <w:r>
        <w:rPr>
          <w:i/>
          <w:sz w:val="24"/>
        </w:rPr>
        <w:t xml:space="preserve">Доронова, Т. Н. </w:t>
      </w:r>
      <w:r>
        <w:rPr>
          <w:sz w:val="24"/>
        </w:rPr>
        <w:t>Наша мастерская: пособие для детей 3–4 лет / Т. Н. Доронова. – М. : Просвещение, 2012.</w:t>
      </w:r>
    </w:p>
    <w:p w14:paraId="6EFAE659" w14:textId="77777777" w:rsidR="00ED12CF" w:rsidRDefault="00643BAF">
      <w:pPr>
        <w:pStyle w:val="a4"/>
        <w:numPr>
          <w:ilvl w:val="0"/>
          <w:numId w:val="5"/>
        </w:numPr>
        <w:tabs>
          <w:tab w:val="left" w:pos="963"/>
        </w:tabs>
        <w:ind w:left="2" w:right="137" w:firstLine="707"/>
        <w:jc w:val="both"/>
        <w:rPr>
          <w:sz w:val="24"/>
        </w:rPr>
      </w:pPr>
      <w:r>
        <w:rPr>
          <w:i/>
          <w:sz w:val="24"/>
        </w:rPr>
        <w:t xml:space="preserve">Доронова, Т. Н. </w:t>
      </w:r>
      <w:r>
        <w:rPr>
          <w:sz w:val="24"/>
        </w:rPr>
        <w:t>Наша мастерская: пособие для детей 4–5 лет / Т. Н. Доронова. – М. : Просвещение, 2012.</w:t>
      </w:r>
    </w:p>
    <w:p w14:paraId="2A63C930" w14:textId="77777777" w:rsidR="00ED12CF" w:rsidRDefault="00643BAF">
      <w:pPr>
        <w:pStyle w:val="a4"/>
        <w:numPr>
          <w:ilvl w:val="0"/>
          <w:numId w:val="5"/>
        </w:numPr>
        <w:tabs>
          <w:tab w:val="left" w:pos="977"/>
        </w:tabs>
        <w:ind w:left="2" w:right="142" w:firstLine="707"/>
        <w:jc w:val="both"/>
        <w:rPr>
          <w:sz w:val="24"/>
        </w:rPr>
      </w:pPr>
      <w:r>
        <w:rPr>
          <w:i/>
          <w:sz w:val="24"/>
        </w:rPr>
        <w:t xml:space="preserve">Доронова, Т. Н. </w:t>
      </w:r>
      <w:r>
        <w:rPr>
          <w:sz w:val="24"/>
        </w:rPr>
        <w:t>Обучение детей 2–4 лет рисованию, лепке, аппликации в игре. Младшая разновозрастная группа / Т. Н. Доронова, С. Г. Якобсон. – М. : Владос, 2014.</w:t>
      </w:r>
    </w:p>
    <w:p w14:paraId="5129FCCB" w14:textId="77777777" w:rsidR="00ED12CF" w:rsidRDefault="00643BAF">
      <w:pPr>
        <w:pStyle w:val="a4"/>
        <w:numPr>
          <w:ilvl w:val="0"/>
          <w:numId w:val="5"/>
        </w:numPr>
        <w:tabs>
          <w:tab w:val="left" w:pos="1069"/>
        </w:tabs>
        <w:spacing w:before="1"/>
        <w:ind w:left="2" w:right="143" w:firstLine="707"/>
        <w:jc w:val="both"/>
        <w:rPr>
          <w:sz w:val="24"/>
        </w:rPr>
      </w:pPr>
      <w:r>
        <w:rPr>
          <w:i/>
          <w:sz w:val="24"/>
        </w:rPr>
        <w:t>Короткова,</w:t>
      </w:r>
      <w:r>
        <w:rPr>
          <w:i/>
          <w:spacing w:val="-1"/>
          <w:sz w:val="24"/>
        </w:rPr>
        <w:t xml:space="preserve"> </w:t>
      </w:r>
      <w:r>
        <w:rPr>
          <w:i/>
          <w:sz w:val="24"/>
        </w:rPr>
        <w:t>Н.</w:t>
      </w:r>
      <w:r>
        <w:rPr>
          <w:i/>
          <w:spacing w:val="-1"/>
          <w:sz w:val="24"/>
        </w:rPr>
        <w:t xml:space="preserve"> </w:t>
      </w:r>
      <w:r>
        <w:rPr>
          <w:i/>
          <w:sz w:val="24"/>
        </w:rPr>
        <w:t>А.</w:t>
      </w:r>
      <w:r>
        <w:rPr>
          <w:i/>
          <w:spacing w:val="-2"/>
          <w:sz w:val="24"/>
        </w:rPr>
        <w:t xml:space="preserve"> </w:t>
      </w:r>
      <w:r>
        <w:rPr>
          <w:sz w:val="24"/>
        </w:rPr>
        <w:t>Формы</w:t>
      </w:r>
      <w:r>
        <w:rPr>
          <w:spacing w:val="-2"/>
          <w:sz w:val="24"/>
        </w:rPr>
        <w:t xml:space="preserve"> </w:t>
      </w:r>
      <w:r>
        <w:rPr>
          <w:sz w:val="24"/>
        </w:rPr>
        <w:t>игры</w:t>
      </w:r>
      <w:r>
        <w:rPr>
          <w:spacing w:val="-2"/>
          <w:sz w:val="24"/>
        </w:rPr>
        <w:t xml:space="preserve"> </w:t>
      </w:r>
      <w:r>
        <w:rPr>
          <w:sz w:val="24"/>
        </w:rPr>
        <w:t>в</w:t>
      </w:r>
      <w:r>
        <w:rPr>
          <w:spacing w:val="-1"/>
          <w:sz w:val="24"/>
        </w:rPr>
        <w:t xml:space="preserve"> </w:t>
      </w:r>
      <w:r>
        <w:rPr>
          <w:sz w:val="24"/>
        </w:rPr>
        <w:t>образовательном</w:t>
      </w:r>
      <w:r>
        <w:rPr>
          <w:spacing w:val="-3"/>
          <w:sz w:val="24"/>
        </w:rPr>
        <w:t xml:space="preserve"> </w:t>
      </w:r>
      <w:r>
        <w:rPr>
          <w:sz w:val="24"/>
        </w:rPr>
        <w:t>процессе</w:t>
      </w:r>
      <w:r>
        <w:rPr>
          <w:spacing w:val="-3"/>
          <w:sz w:val="24"/>
        </w:rPr>
        <w:t xml:space="preserve"> </w:t>
      </w:r>
      <w:r>
        <w:rPr>
          <w:sz w:val="24"/>
        </w:rPr>
        <w:t>детского</w:t>
      </w:r>
      <w:r>
        <w:rPr>
          <w:spacing w:val="-2"/>
          <w:sz w:val="24"/>
        </w:rPr>
        <w:t xml:space="preserve"> </w:t>
      </w:r>
      <w:r>
        <w:rPr>
          <w:sz w:val="24"/>
        </w:rPr>
        <w:t>сада</w:t>
      </w:r>
      <w:r>
        <w:rPr>
          <w:spacing w:val="-3"/>
          <w:sz w:val="24"/>
        </w:rPr>
        <w:t xml:space="preserve"> </w:t>
      </w:r>
      <w:r>
        <w:rPr>
          <w:sz w:val="24"/>
        </w:rPr>
        <w:t>/</w:t>
      </w:r>
      <w:r>
        <w:rPr>
          <w:spacing w:val="-1"/>
          <w:sz w:val="24"/>
        </w:rPr>
        <w:t xml:space="preserve"> </w:t>
      </w:r>
      <w:r>
        <w:rPr>
          <w:sz w:val="24"/>
        </w:rPr>
        <w:t>Н.</w:t>
      </w:r>
      <w:r>
        <w:rPr>
          <w:spacing w:val="-2"/>
          <w:sz w:val="24"/>
        </w:rPr>
        <w:t xml:space="preserve"> </w:t>
      </w:r>
      <w:r>
        <w:rPr>
          <w:sz w:val="24"/>
        </w:rPr>
        <w:t>А. Короткова // Ребенок в детском саду. – 2010. – № 4.</w:t>
      </w:r>
    </w:p>
    <w:p w14:paraId="52D3E717" w14:textId="77777777" w:rsidR="00ED12CF" w:rsidRDefault="00643BAF">
      <w:pPr>
        <w:pStyle w:val="a4"/>
        <w:numPr>
          <w:ilvl w:val="0"/>
          <w:numId w:val="5"/>
        </w:numPr>
        <w:tabs>
          <w:tab w:val="left" w:pos="1100"/>
        </w:tabs>
        <w:ind w:left="2" w:right="140" w:firstLine="707"/>
        <w:jc w:val="both"/>
        <w:rPr>
          <w:sz w:val="24"/>
        </w:rPr>
      </w:pPr>
      <w:r>
        <w:rPr>
          <w:i/>
          <w:sz w:val="24"/>
        </w:rPr>
        <w:t xml:space="preserve">Короткова, Н. А. </w:t>
      </w:r>
      <w:r>
        <w:rPr>
          <w:sz w:val="24"/>
        </w:rPr>
        <w:t>Образовательный процесс в группах старшего дошкольного возраста / Н. А. Короткова. – М.: Линка-Пресс, 2009.</w:t>
      </w:r>
    </w:p>
    <w:p w14:paraId="2655340D" w14:textId="77777777" w:rsidR="00ED12CF" w:rsidRDefault="00643BAF">
      <w:pPr>
        <w:pStyle w:val="a4"/>
        <w:numPr>
          <w:ilvl w:val="0"/>
          <w:numId w:val="5"/>
        </w:numPr>
        <w:tabs>
          <w:tab w:val="left" w:pos="1109"/>
        </w:tabs>
        <w:ind w:left="2" w:right="142" w:firstLine="707"/>
        <w:jc w:val="both"/>
        <w:rPr>
          <w:sz w:val="24"/>
        </w:rPr>
      </w:pPr>
      <w:r>
        <w:rPr>
          <w:i/>
          <w:sz w:val="24"/>
        </w:rPr>
        <w:t xml:space="preserve">Короткова, Н. А. </w:t>
      </w:r>
      <w:r>
        <w:rPr>
          <w:sz w:val="24"/>
        </w:rPr>
        <w:t>Предметно-пространственная развивающая среда для детей дошкольного возраста / Н. А. Короткова // Из ДОУ в школу. – М., 2007.</w:t>
      </w:r>
    </w:p>
    <w:p w14:paraId="2DBA9045" w14:textId="77777777" w:rsidR="00ED12CF" w:rsidRDefault="00643BAF">
      <w:pPr>
        <w:pStyle w:val="a4"/>
        <w:numPr>
          <w:ilvl w:val="0"/>
          <w:numId w:val="5"/>
        </w:numPr>
        <w:tabs>
          <w:tab w:val="left" w:pos="1109"/>
        </w:tabs>
        <w:ind w:left="2" w:right="141" w:firstLine="707"/>
        <w:jc w:val="both"/>
        <w:rPr>
          <w:sz w:val="24"/>
        </w:rPr>
      </w:pPr>
      <w:r>
        <w:rPr>
          <w:i/>
          <w:sz w:val="24"/>
        </w:rPr>
        <w:t xml:space="preserve">Короткова, Н. А. </w:t>
      </w:r>
      <w:r>
        <w:rPr>
          <w:sz w:val="24"/>
        </w:rPr>
        <w:t>Предметно-пространственная среда детского сада: старший дошкольный возраст : пособие для воспитателей / Н. А. Короткова, Г. В. Глушкова, С. И. Мусиенко. – М. : Линка-Пресс, 2009.</w:t>
      </w:r>
    </w:p>
    <w:p w14:paraId="693D6DB9" w14:textId="77777777" w:rsidR="00ED12CF" w:rsidRDefault="00643BAF">
      <w:pPr>
        <w:pStyle w:val="a4"/>
        <w:numPr>
          <w:ilvl w:val="0"/>
          <w:numId w:val="5"/>
        </w:numPr>
        <w:tabs>
          <w:tab w:val="left" w:pos="1071"/>
        </w:tabs>
        <w:ind w:left="2" w:right="141" w:firstLine="707"/>
        <w:jc w:val="both"/>
        <w:rPr>
          <w:sz w:val="24"/>
        </w:rPr>
      </w:pPr>
      <w:r>
        <w:rPr>
          <w:i/>
          <w:sz w:val="24"/>
        </w:rPr>
        <w:t>Короткова,</w:t>
      </w:r>
      <w:r>
        <w:rPr>
          <w:i/>
          <w:spacing w:val="-1"/>
          <w:sz w:val="24"/>
        </w:rPr>
        <w:t xml:space="preserve"> </w:t>
      </w:r>
      <w:r>
        <w:rPr>
          <w:i/>
          <w:sz w:val="24"/>
        </w:rPr>
        <w:t>Н.</w:t>
      </w:r>
      <w:r>
        <w:rPr>
          <w:i/>
          <w:spacing w:val="-2"/>
          <w:sz w:val="24"/>
        </w:rPr>
        <w:t xml:space="preserve"> </w:t>
      </w:r>
      <w:r>
        <w:rPr>
          <w:i/>
          <w:sz w:val="24"/>
        </w:rPr>
        <w:t xml:space="preserve">А. </w:t>
      </w:r>
      <w:r>
        <w:rPr>
          <w:sz w:val="24"/>
        </w:rPr>
        <w:t>Наблюдение</w:t>
      </w:r>
      <w:r>
        <w:rPr>
          <w:spacing w:val="-2"/>
          <w:sz w:val="24"/>
        </w:rPr>
        <w:t xml:space="preserve"> </w:t>
      </w:r>
      <w:r>
        <w:rPr>
          <w:sz w:val="24"/>
        </w:rPr>
        <w:t>за</w:t>
      </w:r>
      <w:r>
        <w:rPr>
          <w:spacing w:val="-2"/>
          <w:sz w:val="24"/>
        </w:rPr>
        <w:t xml:space="preserve"> </w:t>
      </w:r>
      <w:r>
        <w:rPr>
          <w:sz w:val="24"/>
        </w:rPr>
        <w:t>развитием</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дошкольных</w:t>
      </w:r>
      <w:r>
        <w:rPr>
          <w:spacing w:val="-1"/>
          <w:sz w:val="24"/>
        </w:rPr>
        <w:t xml:space="preserve"> </w:t>
      </w:r>
      <w:r>
        <w:rPr>
          <w:sz w:val="24"/>
        </w:rPr>
        <w:t>группах /</w:t>
      </w:r>
      <w:r>
        <w:rPr>
          <w:spacing w:val="-1"/>
          <w:sz w:val="24"/>
        </w:rPr>
        <w:t xml:space="preserve"> </w:t>
      </w:r>
      <w:r>
        <w:rPr>
          <w:sz w:val="24"/>
        </w:rPr>
        <w:t>Н.</w:t>
      </w:r>
      <w:r>
        <w:rPr>
          <w:spacing w:val="-2"/>
          <w:sz w:val="24"/>
        </w:rPr>
        <w:t xml:space="preserve"> </w:t>
      </w:r>
      <w:r>
        <w:rPr>
          <w:sz w:val="24"/>
        </w:rPr>
        <w:t>А. Короткова, П. Г. Нежнов. – М., 2002.</w:t>
      </w:r>
    </w:p>
    <w:p w14:paraId="74A7370F" w14:textId="77777777" w:rsidR="00ED12CF" w:rsidRDefault="00643BAF">
      <w:pPr>
        <w:pStyle w:val="a4"/>
        <w:numPr>
          <w:ilvl w:val="0"/>
          <w:numId w:val="5"/>
        </w:numPr>
        <w:tabs>
          <w:tab w:val="left" w:pos="1109"/>
        </w:tabs>
        <w:ind w:left="2" w:right="140" w:firstLine="707"/>
        <w:jc w:val="both"/>
        <w:rPr>
          <w:sz w:val="24"/>
        </w:rPr>
      </w:pPr>
      <w:r>
        <w:rPr>
          <w:i/>
          <w:sz w:val="24"/>
        </w:rPr>
        <w:t xml:space="preserve">Материалы </w:t>
      </w:r>
      <w:r>
        <w:rPr>
          <w:sz w:val="24"/>
        </w:rPr>
        <w:t>и оборудование для детского сада : пособие для воспитателей и заведующих / под ред. Т. Н. Дороновой и Н. А. Коротковой. – М. : Элти-Кудиц, 2003.</w:t>
      </w:r>
    </w:p>
    <w:p w14:paraId="4DF82705" w14:textId="77777777" w:rsidR="00ED12CF" w:rsidRDefault="00643BAF">
      <w:pPr>
        <w:pStyle w:val="a4"/>
        <w:numPr>
          <w:ilvl w:val="0"/>
          <w:numId w:val="5"/>
        </w:numPr>
        <w:tabs>
          <w:tab w:val="left" w:pos="1067"/>
        </w:tabs>
        <w:ind w:left="2" w:right="136" w:firstLine="707"/>
        <w:jc w:val="both"/>
        <w:rPr>
          <w:sz w:val="24"/>
        </w:rPr>
      </w:pPr>
      <w:r>
        <w:rPr>
          <w:i/>
          <w:sz w:val="24"/>
        </w:rPr>
        <w:t>Михайленко,</w:t>
      </w:r>
      <w:r>
        <w:rPr>
          <w:i/>
          <w:spacing w:val="-5"/>
          <w:sz w:val="24"/>
        </w:rPr>
        <w:t xml:space="preserve"> </w:t>
      </w:r>
      <w:r>
        <w:rPr>
          <w:i/>
          <w:sz w:val="24"/>
        </w:rPr>
        <w:t>Н.</w:t>
      </w:r>
      <w:r>
        <w:rPr>
          <w:i/>
          <w:spacing w:val="-6"/>
          <w:sz w:val="24"/>
        </w:rPr>
        <w:t xml:space="preserve"> </w:t>
      </w:r>
      <w:r>
        <w:rPr>
          <w:i/>
          <w:sz w:val="24"/>
        </w:rPr>
        <w:t>Я.</w:t>
      </w:r>
      <w:r>
        <w:rPr>
          <w:i/>
          <w:spacing w:val="-3"/>
          <w:sz w:val="24"/>
        </w:rPr>
        <w:t xml:space="preserve"> </w:t>
      </w:r>
      <w:r>
        <w:rPr>
          <w:sz w:val="24"/>
        </w:rPr>
        <w:t>Игра</w:t>
      </w:r>
      <w:r>
        <w:rPr>
          <w:spacing w:val="-5"/>
          <w:sz w:val="24"/>
        </w:rPr>
        <w:t xml:space="preserve"> </w:t>
      </w:r>
      <w:r>
        <w:rPr>
          <w:sz w:val="24"/>
        </w:rPr>
        <w:t>с</w:t>
      </w:r>
      <w:r>
        <w:rPr>
          <w:spacing w:val="-7"/>
          <w:sz w:val="24"/>
        </w:rPr>
        <w:t xml:space="preserve"> </w:t>
      </w:r>
      <w:r>
        <w:rPr>
          <w:sz w:val="24"/>
        </w:rPr>
        <w:t>правилами</w:t>
      </w:r>
      <w:r>
        <w:rPr>
          <w:spacing w:val="-6"/>
          <w:sz w:val="24"/>
        </w:rPr>
        <w:t xml:space="preserve"> </w:t>
      </w:r>
      <w:r>
        <w:rPr>
          <w:sz w:val="24"/>
        </w:rPr>
        <w:t>в</w:t>
      </w:r>
      <w:r>
        <w:rPr>
          <w:spacing w:val="-5"/>
          <w:sz w:val="24"/>
        </w:rPr>
        <w:t xml:space="preserve"> </w:t>
      </w:r>
      <w:r>
        <w:rPr>
          <w:sz w:val="24"/>
        </w:rPr>
        <w:t>дошкольном</w:t>
      </w:r>
      <w:r>
        <w:rPr>
          <w:spacing w:val="-7"/>
          <w:sz w:val="24"/>
        </w:rPr>
        <w:t xml:space="preserve"> </w:t>
      </w:r>
      <w:r>
        <w:rPr>
          <w:sz w:val="24"/>
        </w:rPr>
        <w:t>возрасте</w:t>
      </w:r>
      <w:r>
        <w:rPr>
          <w:spacing w:val="-6"/>
          <w:sz w:val="24"/>
        </w:rPr>
        <w:t xml:space="preserve"> </w:t>
      </w:r>
      <w:r>
        <w:rPr>
          <w:sz w:val="24"/>
        </w:rPr>
        <w:t>/</w:t>
      </w:r>
      <w:r>
        <w:rPr>
          <w:spacing w:val="-4"/>
          <w:sz w:val="24"/>
        </w:rPr>
        <w:t xml:space="preserve"> </w:t>
      </w:r>
      <w:r>
        <w:rPr>
          <w:sz w:val="24"/>
        </w:rPr>
        <w:t>Н.</w:t>
      </w:r>
      <w:r>
        <w:rPr>
          <w:spacing w:val="-6"/>
          <w:sz w:val="24"/>
        </w:rPr>
        <w:t xml:space="preserve"> </w:t>
      </w:r>
      <w:r>
        <w:rPr>
          <w:sz w:val="24"/>
        </w:rPr>
        <w:t>Я.</w:t>
      </w:r>
      <w:r>
        <w:rPr>
          <w:spacing w:val="-2"/>
          <w:sz w:val="24"/>
        </w:rPr>
        <w:t xml:space="preserve"> </w:t>
      </w:r>
      <w:r>
        <w:rPr>
          <w:sz w:val="24"/>
        </w:rPr>
        <w:t>Михайленко, Н. А. Короткова. – М. : Академический проект, 2002.</w:t>
      </w:r>
    </w:p>
    <w:p w14:paraId="43FDCC4C" w14:textId="77777777" w:rsidR="00ED12CF" w:rsidRDefault="00643BAF">
      <w:pPr>
        <w:pStyle w:val="a4"/>
        <w:numPr>
          <w:ilvl w:val="0"/>
          <w:numId w:val="5"/>
        </w:numPr>
        <w:tabs>
          <w:tab w:val="left" w:pos="1081"/>
        </w:tabs>
        <w:ind w:left="2" w:right="143" w:firstLine="707"/>
        <w:jc w:val="both"/>
        <w:rPr>
          <w:sz w:val="24"/>
        </w:rPr>
      </w:pPr>
      <w:r>
        <w:rPr>
          <w:i/>
          <w:sz w:val="24"/>
        </w:rPr>
        <w:t xml:space="preserve">Михайленко, Н. Я. </w:t>
      </w:r>
      <w:r>
        <w:rPr>
          <w:sz w:val="24"/>
        </w:rPr>
        <w:t>Как играть с ребенком / Н. Я. Михайленко, Н. А. Короткова.</w:t>
      </w:r>
      <w:r>
        <w:rPr>
          <w:spacing w:val="40"/>
          <w:sz w:val="24"/>
        </w:rPr>
        <w:t xml:space="preserve"> </w:t>
      </w:r>
      <w:r>
        <w:rPr>
          <w:sz w:val="24"/>
        </w:rPr>
        <w:t>– М. : Линка-Пресс, 2012.</w:t>
      </w:r>
    </w:p>
    <w:p w14:paraId="7A936582" w14:textId="77777777" w:rsidR="00ED12CF" w:rsidRDefault="00643BAF">
      <w:pPr>
        <w:pStyle w:val="a4"/>
        <w:numPr>
          <w:ilvl w:val="0"/>
          <w:numId w:val="5"/>
        </w:numPr>
        <w:tabs>
          <w:tab w:val="left" w:pos="1181"/>
        </w:tabs>
        <w:ind w:left="2" w:right="135" w:firstLine="707"/>
        <w:jc w:val="both"/>
        <w:rPr>
          <w:sz w:val="24"/>
        </w:rPr>
      </w:pPr>
      <w:r>
        <w:rPr>
          <w:i/>
          <w:sz w:val="24"/>
        </w:rPr>
        <w:t xml:space="preserve">Михайленко, Н. Я. </w:t>
      </w:r>
      <w:r>
        <w:rPr>
          <w:sz w:val="24"/>
        </w:rPr>
        <w:t>Ориентиры и требования к обновлению содержания дошкольного образования / Н. Я. Михайленко, Н. А. Короткова // Вестник образования. – 1991. – № 12.</w:t>
      </w:r>
    </w:p>
    <w:p w14:paraId="03AA2DA2" w14:textId="77777777" w:rsidR="00ED12CF" w:rsidRDefault="00643BAF">
      <w:pPr>
        <w:pStyle w:val="a4"/>
        <w:numPr>
          <w:ilvl w:val="0"/>
          <w:numId w:val="5"/>
        </w:numPr>
        <w:tabs>
          <w:tab w:val="left" w:pos="1090"/>
        </w:tabs>
        <w:ind w:left="2" w:right="140" w:firstLine="707"/>
        <w:jc w:val="both"/>
        <w:rPr>
          <w:sz w:val="24"/>
        </w:rPr>
      </w:pPr>
      <w:r>
        <w:rPr>
          <w:i/>
          <w:sz w:val="24"/>
        </w:rPr>
        <w:t xml:space="preserve">Пиаже, Ж. </w:t>
      </w:r>
      <w:r>
        <w:rPr>
          <w:sz w:val="24"/>
        </w:rPr>
        <w:t>Моральное суждение у ребенка / Ж. Пиаже. – М. : Академические технологии, 2006.</w:t>
      </w:r>
    </w:p>
    <w:p w14:paraId="32A547A4" w14:textId="77777777" w:rsidR="00ED12CF" w:rsidRDefault="00643BAF">
      <w:pPr>
        <w:pStyle w:val="a4"/>
        <w:numPr>
          <w:ilvl w:val="0"/>
          <w:numId w:val="5"/>
        </w:numPr>
        <w:tabs>
          <w:tab w:val="left" w:pos="1093"/>
        </w:tabs>
        <w:spacing w:before="1"/>
        <w:ind w:left="2" w:right="143" w:firstLine="707"/>
        <w:jc w:val="both"/>
        <w:rPr>
          <w:sz w:val="24"/>
        </w:rPr>
      </w:pPr>
      <w:r>
        <w:rPr>
          <w:i/>
          <w:sz w:val="24"/>
        </w:rPr>
        <w:t xml:space="preserve">Пиаже, Ж. </w:t>
      </w:r>
      <w:r>
        <w:rPr>
          <w:sz w:val="24"/>
        </w:rPr>
        <w:t>Психология интеллекта / Ж. Пиаже // Избранные психологические труды. – М., 1965.</w:t>
      </w:r>
    </w:p>
    <w:p w14:paraId="09BA235E" w14:textId="77777777" w:rsidR="00ED12CF" w:rsidRDefault="00643BAF">
      <w:pPr>
        <w:pStyle w:val="a4"/>
        <w:numPr>
          <w:ilvl w:val="0"/>
          <w:numId w:val="5"/>
        </w:numPr>
        <w:tabs>
          <w:tab w:val="left" w:pos="1070"/>
        </w:tabs>
        <w:ind w:left="1070" w:hanging="360"/>
        <w:jc w:val="both"/>
        <w:rPr>
          <w:sz w:val="24"/>
        </w:rPr>
      </w:pPr>
      <w:r>
        <w:rPr>
          <w:i/>
          <w:sz w:val="24"/>
        </w:rPr>
        <w:t>Пиаже,</w:t>
      </w:r>
      <w:r>
        <w:rPr>
          <w:i/>
          <w:spacing w:val="-2"/>
          <w:sz w:val="24"/>
        </w:rPr>
        <w:t xml:space="preserve"> </w:t>
      </w:r>
      <w:r>
        <w:rPr>
          <w:i/>
          <w:sz w:val="24"/>
        </w:rPr>
        <w:t>Ж.,</w:t>
      </w:r>
      <w:r>
        <w:rPr>
          <w:i/>
          <w:spacing w:val="-2"/>
          <w:sz w:val="24"/>
        </w:rPr>
        <w:t xml:space="preserve"> </w:t>
      </w:r>
      <w:r>
        <w:rPr>
          <w:sz w:val="24"/>
        </w:rPr>
        <w:t>Психология</w:t>
      </w:r>
      <w:r>
        <w:rPr>
          <w:spacing w:val="-1"/>
          <w:sz w:val="24"/>
        </w:rPr>
        <w:t xml:space="preserve"> </w:t>
      </w:r>
      <w:r>
        <w:rPr>
          <w:sz w:val="24"/>
        </w:rPr>
        <w:t>ребенка</w:t>
      </w:r>
      <w:r>
        <w:rPr>
          <w:spacing w:val="-3"/>
          <w:sz w:val="24"/>
        </w:rPr>
        <w:t xml:space="preserve"> </w:t>
      </w:r>
      <w:r>
        <w:rPr>
          <w:sz w:val="24"/>
        </w:rPr>
        <w:t>/</w:t>
      </w:r>
      <w:r>
        <w:rPr>
          <w:spacing w:val="-2"/>
          <w:sz w:val="24"/>
        </w:rPr>
        <w:t xml:space="preserve"> </w:t>
      </w:r>
      <w:r>
        <w:rPr>
          <w:sz w:val="24"/>
        </w:rPr>
        <w:t>Ж.</w:t>
      </w:r>
      <w:r>
        <w:rPr>
          <w:spacing w:val="-1"/>
          <w:sz w:val="24"/>
        </w:rPr>
        <w:t xml:space="preserve"> </w:t>
      </w:r>
      <w:r>
        <w:rPr>
          <w:sz w:val="24"/>
        </w:rPr>
        <w:t>Пиаже,.</w:t>
      </w:r>
      <w:r>
        <w:rPr>
          <w:spacing w:val="-2"/>
          <w:sz w:val="24"/>
        </w:rPr>
        <w:t xml:space="preserve"> </w:t>
      </w:r>
      <w:r>
        <w:rPr>
          <w:sz w:val="24"/>
        </w:rPr>
        <w:t>Б.</w:t>
      </w:r>
      <w:r>
        <w:rPr>
          <w:spacing w:val="-1"/>
          <w:sz w:val="24"/>
        </w:rPr>
        <w:t xml:space="preserve"> </w:t>
      </w:r>
      <w:r>
        <w:rPr>
          <w:sz w:val="24"/>
        </w:rPr>
        <w:t>Инельдер.</w:t>
      </w:r>
      <w:r>
        <w:rPr>
          <w:spacing w:val="1"/>
          <w:sz w:val="24"/>
        </w:rPr>
        <w:t xml:space="preserve"> </w:t>
      </w:r>
      <w:r>
        <w:rPr>
          <w:sz w:val="24"/>
        </w:rPr>
        <w:t>–</w:t>
      </w:r>
      <w:r>
        <w:rPr>
          <w:spacing w:val="-2"/>
          <w:sz w:val="24"/>
        </w:rPr>
        <w:t xml:space="preserve"> </w:t>
      </w:r>
      <w:r>
        <w:rPr>
          <w:sz w:val="24"/>
        </w:rPr>
        <w:t>СПб. :</w:t>
      </w:r>
      <w:r>
        <w:rPr>
          <w:spacing w:val="-2"/>
          <w:sz w:val="24"/>
        </w:rPr>
        <w:t xml:space="preserve"> </w:t>
      </w:r>
      <w:r>
        <w:rPr>
          <w:sz w:val="24"/>
        </w:rPr>
        <w:t>Питер,</w:t>
      </w:r>
      <w:r>
        <w:rPr>
          <w:spacing w:val="-1"/>
          <w:sz w:val="24"/>
        </w:rPr>
        <w:t xml:space="preserve"> </w:t>
      </w:r>
      <w:r>
        <w:rPr>
          <w:spacing w:val="-2"/>
          <w:sz w:val="24"/>
        </w:rPr>
        <w:t>2003.</w:t>
      </w:r>
    </w:p>
    <w:p w14:paraId="44EB76E2" w14:textId="77777777" w:rsidR="00ED12CF" w:rsidRDefault="00643BAF">
      <w:pPr>
        <w:pStyle w:val="a4"/>
        <w:numPr>
          <w:ilvl w:val="0"/>
          <w:numId w:val="5"/>
        </w:numPr>
        <w:tabs>
          <w:tab w:val="left" w:pos="1090"/>
        </w:tabs>
        <w:ind w:left="2" w:right="136" w:firstLine="707"/>
        <w:jc w:val="both"/>
        <w:rPr>
          <w:sz w:val="24"/>
        </w:rPr>
      </w:pPr>
      <w:r>
        <w:rPr>
          <w:i/>
          <w:sz w:val="24"/>
        </w:rPr>
        <w:t xml:space="preserve">Поддьяков, Н. Н. </w:t>
      </w:r>
      <w:r>
        <w:rPr>
          <w:sz w:val="24"/>
        </w:rPr>
        <w:t>Психическое развитие и саморазвитие ребенка-дошкольника. Ближние и дальние горизонты / Н. Н. Поддьяков. – М. : Обруч, 2014.</w:t>
      </w:r>
    </w:p>
    <w:p w14:paraId="183C9C9D" w14:textId="77777777" w:rsidR="00ED12CF" w:rsidRDefault="00643BAF">
      <w:pPr>
        <w:pStyle w:val="a4"/>
        <w:numPr>
          <w:ilvl w:val="0"/>
          <w:numId w:val="5"/>
        </w:numPr>
        <w:tabs>
          <w:tab w:val="left" w:pos="1055"/>
        </w:tabs>
        <w:ind w:left="1055" w:hanging="345"/>
        <w:jc w:val="both"/>
        <w:rPr>
          <w:sz w:val="24"/>
        </w:rPr>
      </w:pPr>
      <w:r>
        <w:rPr>
          <w:i/>
          <w:spacing w:val="-4"/>
          <w:sz w:val="24"/>
        </w:rPr>
        <w:t>Постановление</w:t>
      </w:r>
      <w:r>
        <w:rPr>
          <w:i/>
          <w:spacing w:val="-5"/>
          <w:sz w:val="24"/>
        </w:rPr>
        <w:t xml:space="preserve"> </w:t>
      </w:r>
      <w:r>
        <w:rPr>
          <w:spacing w:val="-4"/>
          <w:sz w:val="24"/>
        </w:rPr>
        <w:t>Главного государственного</w:t>
      </w:r>
      <w:r>
        <w:rPr>
          <w:spacing w:val="-3"/>
          <w:sz w:val="24"/>
        </w:rPr>
        <w:t xml:space="preserve"> </w:t>
      </w:r>
      <w:r>
        <w:rPr>
          <w:spacing w:val="-4"/>
          <w:sz w:val="24"/>
        </w:rPr>
        <w:t>санитарного врача</w:t>
      </w:r>
      <w:r>
        <w:rPr>
          <w:spacing w:val="-8"/>
          <w:sz w:val="24"/>
        </w:rPr>
        <w:t xml:space="preserve"> </w:t>
      </w:r>
      <w:r>
        <w:rPr>
          <w:spacing w:val="-4"/>
          <w:sz w:val="24"/>
        </w:rPr>
        <w:t>РФ</w:t>
      </w:r>
      <w:r>
        <w:rPr>
          <w:spacing w:val="-3"/>
          <w:sz w:val="24"/>
        </w:rPr>
        <w:t xml:space="preserve"> </w:t>
      </w:r>
      <w:r>
        <w:rPr>
          <w:spacing w:val="-4"/>
          <w:sz w:val="24"/>
        </w:rPr>
        <w:t>от 15</w:t>
      </w:r>
      <w:r>
        <w:rPr>
          <w:spacing w:val="-3"/>
          <w:sz w:val="24"/>
        </w:rPr>
        <w:t xml:space="preserve"> </w:t>
      </w:r>
      <w:r>
        <w:rPr>
          <w:spacing w:val="-4"/>
          <w:sz w:val="24"/>
        </w:rPr>
        <w:t>мая</w:t>
      </w:r>
      <w:r>
        <w:rPr>
          <w:spacing w:val="-7"/>
          <w:sz w:val="24"/>
        </w:rPr>
        <w:t xml:space="preserve"> </w:t>
      </w:r>
      <w:r>
        <w:rPr>
          <w:spacing w:val="-4"/>
          <w:sz w:val="24"/>
        </w:rPr>
        <w:t>2013</w:t>
      </w:r>
      <w:r>
        <w:rPr>
          <w:spacing w:val="-3"/>
          <w:sz w:val="24"/>
        </w:rPr>
        <w:t xml:space="preserve"> </w:t>
      </w:r>
      <w:r>
        <w:rPr>
          <w:spacing w:val="-5"/>
          <w:sz w:val="24"/>
        </w:rPr>
        <w:t>г.</w:t>
      </w:r>
    </w:p>
    <w:p w14:paraId="6850E4B6" w14:textId="77777777" w:rsidR="00ED12CF" w:rsidRDefault="00643BAF">
      <w:pPr>
        <w:pStyle w:val="a3"/>
        <w:tabs>
          <w:tab w:val="left" w:pos="3025"/>
          <w:tab w:val="left" w:pos="5008"/>
          <w:tab w:val="left" w:pos="8072"/>
        </w:tabs>
        <w:ind w:left="2" w:right="138"/>
        <w:jc w:val="both"/>
      </w:pPr>
      <w:r>
        <w:t xml:space="preserve">№ 26 «Об утверждении СанПиН 2.4.1.3049-13 «Санитарно-эпидемиологические </w:t>
      </w:r>
      <w:r>
        <w:rPr>
          <w:spacing w:val="-2"/>
        </w:rPr>
        <w:t>требования</w:t>
      </w:r>
      <w:r>
        <w:tab/>
      </w:r>
      <w:r>
        <w:rPr>
          <w:spacing w:val="-10"/>
        </w:rPr>
        <w:t>к</w:t>
      </w:r>
      <w:r>
        <w:tab/>
      </w:r>
      <w:r>
        <w:rPr>
          <w:spacing w:val="-2"/>
        </w:rPr>
        <w:t>устройству,</w:t>
      </w:r>
      <w:r>
        <w:tab/>
      </w:r>
      <w:r>
        <w:rPr>
          <w:spacing w:val="-2"/>
        </w:rPr>
        <w:t xml:space="preserve">содержанию </w:t>
      </w:r>
      <w:r>
        <w:t>и организации режима работы дошкольных образовательных организаций».</w:t>
      </w:r>
    </w:p>
    <w:p w14:paraId="0263045F" w14:textId="77777777" w:rsidR="00ED12CF" w:rsidRDefault="00643BAF">
      <w:pPr>
        <w:pStyle w:val="a4"/>
        <w:numPr>
          <w:ilvl w:val="0"/>
          <w:numId w:val="5"/>
        </w:numPr>
        <w:tabs>
          <w:tab w:val="left" w:pos="1097"/>
        </w:tabs>
        <w:ind w:left="2" w:right="136" w:firstLine="707"/>
        <w:jc w:val="both"/>
        <w:rPr>
          <w:sz w:val="24"/>
        </w:rPr>
      </w:pPr>
      <w:r>
        <w:rPr>
          <w:i/>
          <w:sz w:val="24"/>
        </w:rPr>
        <w:t xml:space="preserve">Приказ </w:t>
      </w:r>
      <w:r>
        <w:rPr>
          <w:sz w:val="24"/>
        </w:rPr>
        <w:t>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w:t>
      </w:r>
    </w:p>
    <w:p w14:paraId="2BAB535B" w14:textId="77777777" w:rsidR="00ED12CF" w:rsidRDefault="00ED12CF">
      <w:pPr>
        <w:pStyle w:val="a4"/>
        <w:jc w:val="both"/>
        <w:rPr>
          <w:sz w:val="24"/>
        </w:rPr>
        <w:sectPr w:rsidR="00ED12CF">
          <w:pgSz w:w="11910" w:h="16840"/>
          <w:pgMar w:top="1040" w:right="708" w:bottom="280" w:left="1700" w:header="720" w:footer="720" w:gutter="0"/>
          <w:cols w:space="720"/>
        </w:sectPr>
      </w:pPr>
    </w:p>
    <w:p w14:paraId="66A98F4B" w14:textId="77777777" w:rsidR="00ED12CF" w:rsidRDefault="00643BAF">
      <w:pPr>
        <w:pStyle w:val="a4"/>
        <w:numPr>
          <w:ilvl w:val="0"/>
          <w:numId w:val="5"/>
        </w:numPr>
        <w:tabs>
          <w:tab w:val="left" w:pos="1097"/>
        </w:tabs>
        <w:spacing w:before="68"/>
        <w:ind w:left="2" w:right="136" w:firstLine="707"/>
        <w:jc w:val="both"/>
        <w:rPr>
          <w:sz w:val="24"/>
        </w:rPr>
      </w:pPr>
      <w:r>
        <w:rPr>
          <w:i/>
          <w:sz w:val="24"/>
        </w:rPr>
        <w:lastRenderedPageBreak/>
        <w:t xml:space="preserve">Приказ </w:t>
      </w:r>
      <w:r>
        <w:rPr>
          <w:sz w:val="24"/>
        </w:rPr>
        <w:t>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w:t>
      </w:r>
    </w:p>
    <w:p w14:paraId="11EB1ACC" w14:textId="77777777" w:rsidR="00ED12CF" w:rsidRDefault="00643BAF">
      <w:pPr>
        <w:pStyle w:val="a4"/>
        <w:numPr>
          <w:ilvl w:val="0"/>
          <w:numId w:val="5"/>
        </w:numPr>
        <w:tabs>
          <w:tab w:val="left" w:pos="1078"/>
        </w:tabs>
        <w:spacing w:before="1"/>
        <w:ind w:left="2" w:right="143" w:firstLine="707"/>
        <w:jc w:val="both"/>
        <w:rPr>
          <w:sz w:val="24"/>
        </w:rPr>
      </w:pPr>
      <w:r>
        <w:rPr>
          <w:i/>
          <w:sz w:val="24"/>
        </w:rPr>
        <w:t xml:space="preserve">Слободчиков, В. И. </w:t>
      </w:r>
      <w:r>
        <w:rPr>
          <w:sz w:val="24"/>
        </w:rPr>
        <w:t>Категория возраста в психологии и педагогике развития / В. И. Слободчиков // Вопросы психологии. – 1991. – № 2.</w:t>
      </w:r>
    </w:p>
    <w:p w14:paraId="036FC2D4" w14:textId="77777777" w:rsidR="00ED12CF" w:rsidRDefault="00643BAF">
      <w:pPr>
        <w:pStyle w:val="a4"/>
        <w:numPr>
          <w:ilvl w:val="0"/>
          <w:numId w:val="5"/>
        </w:numPr>
        <w:tabs>
          <w:tab w:val="left" w:pos="1093"/>
          <w:tab w:val="left" w:pos="9199"/>
        </w:tabs>
        <w:ind w:left="2" w:right="137" w:firstLine="707"/>
        <w:jc w:val="both"/>
        <w:rPr>
          <w:sz w:val="24"/>
        </w:rPr>
      </w:pPr>
      <w:r>
        <w:rPr>
          <w:i/>
          <w:sz w:val="24"/>
        </w:rPr>
        <w:t xml:space="preserve">Федеральный </w:t>
      </w:r>
      <w:r>
        <w:rPr>
          <w:sz w:val="24"/>
        </w:rPr>
        <w:t xml:space="preserve">Закон «Об образовании в Российской Федерации» от 29 декабря </w:t>
      </w:r>
      <w:r>
        <w:rPr>
          <w:spacing w:val="-4"/>
          <w:sz w:val="24"/>
        </w:rPr>
        <w:t>2012</w:t>
      </w:r>
      <w:r>
        <w:rPr>
          <w:sz w:val="24"/>
        </w:rPr>
        <w:tab/>
      </w:r>
      <w:r>
        <w:rPr>
          <w:sz w:val="24"/>
        </w:rPr>
        <w:tab/>
      </w:r>
      <w:r>
        <w:rPr>
          <w:spacing w:val="-6"/>
          <w:sz w:val="24"/>
        </w:rPr>
        <w:t>г.</w:t>
      </w:r>
    </w:p>
    <w:p w14:paraId="7191F3C3" w14:textId="77777777" w:rsidR="00ED12CF" w:rsidRDefault="00643BAF">
      <w:pPr>
        <w:pStyle w:val="a3"/>
        <w:ind w:left="2" w:right="138"/>
        <w:jc w:val="both"/>
      </w:pPr>
      <w:r>
        <w:t>№ 273-ФЗ // сост. : А.А. Кельцева, О.О. Маловицина, Н.А. Наххас. – М. : ЭКСМО. 2013. 716 с.</w:t>
      </w:r>
    </w:p>
    <w:p w14:paraId="07417B40" w14:textId="77777777" w:rsidR="00ED12CF" w:rsidRDefault="00643BAF">
      <w:pPr>
        <w:pStyle w:val="a4"/>
        <w:numPr>
          <w:ilvl w:val="0"/>
          <w:numId w:val="5"/>
        </w:numPr>
        <w:tabs>
          <w:tab w:val="left" w:pos="1085"/>
        </w:tabs>
        <w:ind w:left="2" w:right="142" w:firstLine="707"/>
        <w:rPr>
          <w:sz w:val="24"/>
        </w:rPr>
      </w:pPr>
      <w:r>
        <w:rPr>
          <w:i/>
          <w:sz w:val="24"/>
        </w:rPr>
        <w:t xml:space="preserve">Флёрина, Е. А. </w:t>
      </w:r>
      <w:r>
        <w:rPr>
          <w:sz w:val="24"/>
        </w:rPr>
        <w:t>Игра и игрушка : пособие для воспитателя детского сада / Е. А. Флёрина. – М. : Просвещение, 1973.</w:t>
      </w:r>
    </w:p>
    <w:p w14:paraId="76220004" w14:textId="77777777" w:rsidR="00ED12CF" w:rsidRDefault="00643BAF">
      <w:pPr>
        <w:pStyle w:val="a4"/>
        <w:numPr>
          <w:ilvl w:val="0"/>
          <w:numId w:val="5"/>
        </w:numPr>
        <w:tabs>
          <w:tab w:val="left" w:pos="1117"/>
        </w:tabs>
        <w:ind w:left="2" w:right="145" w:firstLine="707"/>
        <w:rPr>
          <w:sz w:val="24"/>
        </w:rPr>
      </w:pPr>
      <w:r>
        <w:rPr>
          <w:i/>
          <w:sz w:val="24"/>
        </w:rPr>
        <w:t>Эльконин,</w:t>
      </w:r>
      <w:r>
        <w:rPr>
          <w:i/>
          <w:spacing w:val="40"/>
          <w:sz w:val="24"/>
        </w:rPr>
        <w:t xml:space="preserve"> </w:t>
      </w:r>
      <w:r>
        <w:rPr>
          <w:i/>
          <w:sz w:val="24"/>
        </w:rPr>
        <w:t>Д.</w:t>
      </w:r>
      <w:r>
        <w:rPr>
          <w:i/>
          <w:spacing w:val="40"/>
          <w:sz w:val="24"/>
        </w:rPr>
        <w:t xml:space="preserve"> </w:t>
      </w:r>
      <w:r>
        <w:rPr>
          <w:i/>
          <w:sz w:val="24"/>
        </w:rPr>
        <w:t>Б.</w:t>
      </w:r>
      <w:r>
        <w:rPr>
          <w:i/>
          <w:spacing w:val="40"/>
          <w:sz w:val="24"/>
        </w:rPr>
        <w:t xml:space="preserve"> </w:t>
      </w:r>
      <w:r>
        <w:rPr>
          <w:sz w:val="24"/>
        </w:rPr>
        <w:t>К</w:t>
      </w:r>
      <w:r>
        <w:rPr>
          <w:spacing w:val="40"/>
          <w:sz w:val="24"/>
        </w:rPr>
        <w:t xml:space="preserve"> </w:t>
      </w:r>
      <w:r>
        <w:rPr>
          <w:sz w:val="24"/>
        </w:rPr>
        <w:t>проблеме</w:t>
      </w:r>
      <w:r>
        <w:rPr>
          <w:spacing w:val="40"/>
          <w:sz w:val="24"/>
        </w:rPr>
        <w:t xml:space="preserve"> </w:t>
      </w:r>
      <w:r>
        <w:rPr>
          <w:sz w:val="24"/>
        </w:rPr>
        <w:t>периодизации</w:t>
      </w:r>
      <w:r>
        <w:rPr>
          <w:spacing w:val="40"/>
          <w:sz w:val="24"/>
        </w:rPr>
        <w:t xml:space="preserve"> </w:t>
      </w:r>
      <w:r>
        <w:rPr>
          <w:sz w:val="24"/>
        </w:rPr>
        <w:t>психического</w:t>
      </w:r>
      <w:r>
        <w:rPr>
          <w:spacing w:val="40"/>
          <w:sz w:val="24"/>
        </w:rPr>
        <w:t xml:space="preserve"> </w:t>
      </w:r>
      <w:r>
        <w:rPr>
          <w:sz w:val="24"/>
        </w:rPr>
        <w:t>развития</w:t>
      </w:r>
      <w:r>
        <w:rPr>
          <w:spacing w:val="40"/>
          <w:sz w:val="24"/>
        </w:rPr>
        <w:t xml:space="preserve"> </w:t>
      </w:r>
      <w:r>
        <w:rPr>
          <w:sz w:val="24"/>
        </w:rPr>
        <w:t>в</w:t>
      </w:r>
      <w:r>
        <w:rPr>
          <w:spacing w:val="40"/>
          <w:sz w:val="24"/>
        </w:rPr>
        <w:t xml:space="preserve"> </w:t>
      </w:r>
      <w:r>
        <w:rPr>
          <w:sz w:val="24"/>
        </w:rPr>
        <w:t>детском возрасте / Д. Б. Эльконин // Избранные психологические труды. – М. : Педагогика, 1989.</w:t>
      </w:r>
    </w:p>
    <w:p w14:paraId="11679B62" w14:textId="77777777" w:rsidR="00ED12CF" w:rsidRDefault="00643BAF">
      <w:pPr>
        <w:pStyle w:val="a4"/>
        <w:numPr>
          <w:ilvl w:val="0"/>
          <w:numId w:val="5"/>
        </w:numPr>
        <w:tabs>
          <w:tab w:val="left" w:pos="1070"/>
        </w:tabs>
        <w:ind w:left="1070" w:hanging="360"/>
        <w:rPr>
          <w:sz w:val="24"/>
        </w:rPr>
      </w:pPr>
      <w:r>
        <w:rPr>
          <w:i/>
          <w:sz w:val="24"/>
        </w:rPr>
        <w:t>Эриксон,</w:t>
      </w:r>
      <w:r>
        <w:rPr>
          <w:i/>
          <w:spacing w:val="-3"/>
          <w:sz w:val="24"/>
        </w:rPr>
        <w:t xml:space="preserve"> </w:t>
      </w:r>
      <w:r>
        <w:rPr>
          <w:i/>
          <w:sz w:val="24"/>
        </w:rPr>
        <w:t>Э.</w:t>
      </w:r>
      <w:r>
        <w:rPr>
          <w:i/>
          <w:spacing w:val="-2"/>
          <w:sz w:val="24"/>
        </w:rPr>
        <w:t xml:space="preserve"> </w:t>
      </w:r>
      <w:r>
        <w:rPr>
          <w:sz w:val="24"/>
        </w:rPr>
        <w:t>Детство и</w:t>
      </w:r>
      <w:r>
        <w:rPr>
          <w:spacing w:val="-2"/>
          <w:sz w:val="24"/>
        </w:rPr>
        <w:t xml:space="preserve"> </w:t>
      </w:r>
      <w:r>
        <w:rPr>
          <w:sz w:val="24"/>
        </w:rPr>
        <w:t>общество</w:t>
      </w:r>
      <w:r>
        <w:rPr>
          <w:spacing w:val="-2"/>
          <w:sz w:val="24"/>
        </w:rPr>
        <w:t xml:space="preserve"> </w:t>
      </w:r>
      <w:r>
        <w:rPr>
          <w:sz w:val="24"/>
        </w:rPr>
        <w:t>/</w:t>
      </w:r>
      <w:r>
        <w:rPr>
          <w:spacing w:val="-2"/>
          <w:sz w:val="24"/>
        </w:rPr>
        <w:t xml:space="preserve"> </w:t>
      </w:r>
      <w:r>
        <w:rPr>
          <w:sz w:val="24"/>
        </w:rPr>
        <w:t>Э.</w:t>
      </w:r>
      <w:r>
        <w:rPr>
          <w:spacing w:val="-2"/>
          <w:sz w:val="24"/>
        </w:rPr>
        <w:t xml:space="preserve"> </w:t>
      </w:r>
      <w:r>
        <w:rPr>
          <w:sz w:val="24"/>
        </w:rPr>
        <w:t>Эриксон.</w:t>
      </w:r>
      <w:r>
        <w:rPr>
          <w:spacing w:val="-1"/>
          <w:sz w:val="24"/>
        </w:rPr>
        <w:t xml:space="preserve"> </w:t>
      </w:r>
      <w:r>
        <w:rPr>
          <w:sz w:val="24"/>
        </w:rPr>
        <w:t>–</w:t>
      </w:r>
      <w:r>
        <w:rPr>
          <w:spacing w:val="-2"/>
          <w:sz w:val="24"/>
        </w:rPr>
        <w:t xml:space="preserve"> </w:t>
      </w:r>
      <w:r>
        <w:rPr>
          <w:sz w:val="24"/>
        </w:rPr>
        <w:t>СПб.</w:t>
      </w:r>
      <w:r>
        <w:rPr>
          <w:spacing w:val="-2"/>
          <w:sz w:val="24"/>
        </w:rPr>
        <w:t xml:space="preserve"> </w:t>
      </w:r>
      <w:r>
        <w:rPr>
          <w:sz w:val="24"/>
        </w:rPr>
        <w:t>:</w:t>
      </w:r>
      <w:r>
        <w:rPr>
          <w:spacing w:val="-2"/>
          <w:sz w:val="24"/>
        </w:rPr>
        <w:t xml:space="preserve"> </w:t>
      </w:r>
      <w:r>
        <w:rPr>
          <w:sz w:val="24"/>
        </w:rPr>
        <w:t>ИТД</w:t>
      </w:r>
      <w:r>
        <w:rPr>
          <w:spacing w:val="1"/>
          <w:sz w:val="24"/>
        </w:rPr>
        <w:t xml:space="preserve"> </w:t>
      </w:r>
      <w:r>
        <w:rPr>
          <w:sz w:val="24"/>
        </w:rPr>
        <w:t>«Летний</w:t>
      </w:r>
      <w:r>
        <w:rPr>
          <w:spacing w:val="-2"/>
          <w:sz w:val="24"/>
        </w:rPr>
        <w:t xml:space="preserve"> </w:t>
      </w:r>
      <w:r>
        <w:rPr>
          <w:sz w:val="24"/>
        </w:rPr>
        <w:t>сад»,</w:t>
      </w:r>
      <w:r>
        <w:rPr>
          <w:spacing w:val="-2"/>
          <w:sz w:val="24"/>
        </w:rPr>
        <w:t xml:space="preserve"> 2000.</w:t>
      </w:r>
    </w:p>
    <w:sectPr w:rsidR="00ED12CF">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CC"/>
    <w:family w:val="roman"/>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0AA5"/>
    <w:multiLevelType w:val="hybridMultilevel"/>
    <w:tmpl w:val="146237E4"/>
    <w:lvl w:ilvl="0" w:tplc="88A47BB8">
      <w:numFmt w:val="bullet"/>
      <w:lvlText w:val=""/>
      <w:lvlJc w:val="left"/>
      <w:pPr>
        <w:ind w:left="395" w:hanging="284"/>
      </w:pPr>
      <w:rPr>
        <w:rFonts w:ascii="Symbol" w:eastAsia="Symbol" w:hAnsi="Symbol" w:cs="Symbol" w:hint="default"/>
        <w:b w:val="0"/>
        <w:bCs w:val="0"/>
        <w:i w:val="0"/>
        <w:iCs w:val="0"/>
        <w:spacing w:val="0"/>
        <w:w w:val="99"/>
        <w:sz w:val="20"/>
        <w:szCs w:val="20"/>
        <w:lang w:val="ru-RU" w:eastAsia="en-US" w:bidi="ar-SA"/>
      </w:rPr>
    </w:lvl>
    <w:lvl w:ilvl="1" w:tplc="BD501922">
      <w:numFmt w:val="bullet"/>
      <w:lvlText w:val="•"/>
      <w:lvlJc w:val="left"/>
      <w:pPr>
        <w:ind w:left="1115" w:hanging="284"/>
      </w:pPr>
      <w:rPr>
        <w:rFonts w:hint="default"/>
        <w:lang w:val="ru-RU" w:eastAsia="en-US" w:bidi="ar-SA"/>
      </w:rPr>
    </w:lvl>
    <w:lvl w:ilvl="2" w:tplc="9D48743C">
      <w:numFmt w:val="bullet"/>
      <w:lvlText w:val="•"/>
      <w:lvlJc w:val="left"/>
      <w:pPr>
        <w:ind w:left="1830" w:hanging="284"/>
      </w:pPr>
      <w:rPr>
        <w:rFonts w:hint="default"/>
        <w:lang w:val="ru-RU" w:eastAsia="en-US" w:bidi="ar-SA"/>
      </w:rPr>
    </w:lvl>
    <w:lvl w:ilvl="3" w:tplc="9282F422">
      <w:numFmt w:val="bullet"/>
      <w:lvlText w:val="•"/>
      <w:lvlJc w:val="left"/>
      <w:pPr>
        <w:ind w:left="2545" w:hanging="284"/>
      </w:pPr>
      <w:rPr>
        <w:rFonts w:hint="default"/>
        <w:lang w:val="ru-RU" w:eastAsia="en-US" w:bidi="ar-SA"/>
      </w:rPr>
    </w:lvl>
    <w:lvl w:ilvl="4" w:tplc="427A9352">
      <w:numFmt w:val="bullet"/>
      <w:lvlText w:val="•"/>
      <w:lvlJc w:val="left"/>
      <w:pPr>
        <w:ind w:left="3261" w:hanging="284"/>
      </w:pPr>
      <w:rPr>
        <w:rFonts w:hint="default"/>
        <w:lang w:val="ru-RU" w:eastAsia="en-US" w:bidi="ar-SA"/>
      </w:rPr>
    </w:lvl>
    <w:lvl w:ilvl="5" w:tplc="5AF0FE00">
      <w:numFmt w:val="bullet"/>
      <w:lvlText w:val="•"/>
      <w:lvlJc w:val="left"/>
      <w:pPr>
        <w:ind w:left="3976" w:hanging="284"/>
      </w:pPr>
      <w:rPr>
        <w:rFonts w:hint="default"/>
        <w:lang w:val="ru-RU" w:eastAsia="en-US" w:bidi="ar-SA"/>
      </w:rPr>
    </w:lvl>
    <w:lvl w:ilvl="6" w:tplc="F7CC0510">
      <w:numFmt w:val="bullet"/>
      <w:lvlText w:val="•"/>
      <w:lvlJc w:val="left"/>
      <w:pPr>
        <w:ind w:left="4691" w:hanging="284"/>
      </w:pPr>
      <w:rPr>
        <w:rFonts w:hint="default"/>
        <w:lang w:val="ru-RU" w:eastAsia="en-US" w:bidi="ar-SA"/>
      </w:rPr>
    </w:lvl>
    <w:lvl w:ilvl="7" w:tplc="8A4AA378">
      <w:numFmt w:val="bullet"/>
      <w:lvlText w:val="•"/>
      <w:lvlJc w:val="left"/>
      <w:pPr>
        <w:ind w:left="5407" w:hanging="284"/>
      </w:pPr>
      <w:rPr>
        <w:rFonts w:hint="default"/>
        <w:lang w:val="ru-RU" w:eastAsia="en-US" w:bidi="ar-SA"/>
      </w:rPr>
    </w:lvl>
    <w:lvl w:ilvl="8" w:tplc="9D9CE4E0">
      <w:numFmt w:val="bullet"/>
      <w:lvlText w:val="•"/>
      <w:lvlJc w:val="left"/>
      <w:pPr>
        <w:ind w:left="6122" w:hanging="284"/>
      </w:pPr>
      <w:rPr>
        <w:rFonts w:hint="default"/>
        <w:lang w:val="ru-RU" w:eastAsia="en-US" w:bidi="ar-SA"/>
      </w:rPr>
    </w:lvl>
  </w:abstractNum>
  <w:abstractNum w:abstractNumId="1">
    <w:nsid w:val="004916D1"/>
    <w:multiLevelType w:val="hybridMultilevel"/>
    <w:tmpl w:val="F078D4D2"/>
    <w:lvl w:ilvl="0" w:tplc="3C8E8E4C">
      <w:numFmt w:val="bullet"/>
      <w:lvlText w:val=""/>
      <w:lvlJc w:val="left"/>
      <w:pPr>
        <w:ind w:left="218" w:hanging="600"/>
      </w:pPr>
      <w:rPr>
        <w:rFonts w:ascii="Symbol" w:eastAsia="Symbol" w:hAnsi="Symbol" w:cs="Symbol" w:hint="default"/>
        <w:b w:val="0"/>
        <w:bCs w:val="0"/>
        <w:i w:val="0"/>
        <w:iCs w:val="0"/>
        <w:spacing w:val="0"/>
        <w:w w:val="99"/>
        <w:sz w:val="20"/>
        <w:szCs w:val="20"/>
        <w:lang w:val="ru-RU" w:eastAsia="en-US" w:bidi="ar-SA"/>
      </w:rPr>
    </w:lvl>
    <w:lvl w:ilvl="1" w:tplc="83804192">
      <w:numFmt w:val="bullet"/>
      <w:lvlText w:val="•"/>
      <w:lvlJc w:val="left"/>
      <w:pPr>
        <w:ind w:left="682" w:hanging="600"/>
      </w:pPr>
      <w:rPr>
        <w:rFonts w:hint="default"/>
        <w:lang w:val="ru-RU" w:eastAsia="en-US" w:bidi="ar-SA"/>
      </w:rPr>
    </w:lvl>
    <w:lvl w:ilvl="2" w:tplc="ECD64C98">
      <w:numFmt w:val="bullet"/>
      <w:lvlText w:val="•"/>
      <w:lvlJc w:val="left"/>
      <w:pPr>
        <w:ind w:left="1144" w:hanging="600"/>
      </w:pPr>
      <w:rPr>
        <w:rFonts w:hint="default"/>
        <w:lang w:val="ru-RU" w:eastAsia="en-US" w:bidi="ar-SA"/>
      </w:rPr>
    </w:lvl>
    <w:lvl w:ilvl="3" w:tplc="F3B4E880">
      <w:numFmt w:val="bullet"/>
      <w:lvlText w:val="•"/>
      <w:lvlJc w:val="left"/>
      <w:pPr>
        <w:ind w:left="1606" w:hanging="600"/>
      </w:pPr>
      <w:rPr>
        <w:rFonts w:hint="default"/>
        <w:lang w:val="ru-RU" w:eastAsia="en-US" w:bidi="ar-SA"/>
      </w:rPr>
    </w:lvl>
    <w:lvl w:ilvl="4" w:tplc="205007C6">
      <w:numFmt w:val="bullet"/>
      <w:lvlText w:val="•"/>
      <w:lvlJc w:val="left"/>
      <w:pPr>
        <w:ind w:left="2068" w:hanging="600"/>
      </w:pPr>
      <w:rPr>
        <w:rFonts w:hint="default"/>
        <w:lang w:val="ru-RU" w:eastAsia="en-US" w:bidi="ar-SA"/>
      </w:rPr>
    </w:lvl>
    <w:lvl w:ilvl="5" w:tplc="A3BA9BAE">
      <w:numFmt w:val="bullet"/>
      <w:lvlText w:val="•"/>
      <w:lvlJc w:val="left"/>
      <w:pPr>
        <w:ind w:left="2531" w:hanging="600"/>
      </w:pPr>
      <w:rPr>
        <w:rFonts w:hint="default"/>
        <w:lang w:val="ru-RU" w:eastAsia="en-US" w:bidi="ar-SA"/>
      </w:rPr>
    </w:lvl>
    <w:lvl w:ilvl="6" w:tplc="F9864112">
      <w:numFmt w:val="bullet"/>
      <w:lvlText w:val="•"/>
      <w:lvlJc w:val="left"/>
      <w:pPr>
        <w:ind w:left="2993" w:hanging="600"/>
      </w:pPr>
      <w:rPr>
        <w:rFonts w:hint="default"/>
        <w:lang w:val="ru-RU" w:eastAsia="en-US" w:bidi="ar-SA"/>
      </w:rPr>
    </w:lvl>
    <w:lvl w:ilvl="7" w:tplc="D3DC3D20">
      <w:numFmt w:val="bullet"/>
      <w:lvlText w:val="•"/>
      <w:lvlJc w:val="left"/>
      <w:pPr>
        <w:ind w:left="3455" w:hanging="600"/>
      </w:pPr>
      <w:rPr>
        <w:rFonts w:hint="default"/>
        <w:lang w:val="ru-RU" w:eastAsia="en-US" w:bidi="ar-SA"/>
      </w:rPr>
    </w:lvl>
    <w:lvl w:ilvl="8" w:tplc="7F9035AA">
      <w:numFmt w:val="bullet"/>
      <w:lvlText w:val="•"/>
      <w:lvlJc w:val="left"/>
      <w:pPr>
        <w:ind w:left="3917" w:hanging="600"/>
      </w:pPr>
      <w:rPr>
        <w:rFonts w:hint="default"/>
        <w:lang w:val="ru-RU" w:eastAsia="en-US" w:bidi="ar-SA"/>
      </w:rPr>
    </w:lvl>
  </w:abstractNum>
  <w:abstractNum w:abstractNumId="2">
    <w:nsid w:val="005E442C"/>
    <w:multiLevelType w:val="hybridMultilevel"/>
    <w:tmpl w:val="14C87B6A"/>
    <w:lvl w:ilvl="0" w:tplc="30604A6E">
      <w:numFmt w:val="bullet"/>
      <w:lvlText w:val=""/>
      <w:lvlJc w:val="left"/>
      <w:pPr>
        <w:ind w:left="303" w:hanging="158"/>
      </w:pPr>
      <w:rPr>
        <w:rFonts w:ascii="Wingdings" w:eastAsia="Wingdings" w:hAnsi="Wingdings" w:cs="Wingdings" w:hint="default"/>
        <w:b w:val="0"/>
        <w:bCs w:val="0"/>
        <w:i w:val="0"/>
        <w:iCs w:val="0"/>
        <w:spacing w:val="-1"/>
        <w:w w:val="95"/>
        <w:sz w:val="18"/>
        <w:szCs w:val="18"/>
        <w:lang w:val="ru-RU" w:eastAsia="en-US" w:bidi="ar-SA"/>
      </w:rPr>
    </w:lvl>
    <w:lvl w:ilvl="1" w:tplc="EDAEABCE">
      <w:numFmt w:val="bullet"/>
      <w:lvlText w:val="•"/>
      <w:lvlJc w:val="left"/>
      <w:pPr>
        <w:ind w:left="1487" w:hanging="158"/>
      </w:pPr>
      <w:rPr>
        <w:rFonts w:hint="default"/>
        <w:lang w:val="ru-RU" w:eastAsia="en-US" w:bidi="ar-SA"/>
      </w:rPr>
    </w:lvl>
    <w:lvl w:ilvl="2" w:tplc="A29498DE">
      <w:numFmt w:val="bullet"/>
      <w:lvlText w:val="•"/>
      <w:lvlJc w:val="left"/>
      <w:pPr>
        <w:ind w:left="2674" w:hanging="158"/>
      </w:pPr>
      <w:rPr>
        <w:rFonts w:hint="default"/>
        <w:lang w:val="ru-RU" w:eastAsia="en-US" w:bidi="ar-SA"/>
      </w:rPr>
    </w:lvl>
    <w:lvl w:ilvl="3" w:tplc="0102E644">
      <w:numFmt w:val="bullet"/>
      <w:lvlText w:val="•"/>
      <w:lvlJc w:val="left"/>
      <w:pPr>
        <w:ind w:left="3861" w:hanging="158"/>
      </w:pPr>
      <w:rPr>
        <w:rFonts w:hint="default"/>
        <w:lang w:val="ru-RU" w:eastAsia="en-US" w:bidi="ar-SA"/>
      </w:rPr>
    </w:lvl>
    <w:lvl w:ilvl="4" w:tplc="3B9A1332">
      <w:numFmt w:val="bullet"/>
      <w:lvlText w:val="•"/>
      <w:lvlJc w:val="left"/>
      <w:pPr>
        <w:ind w:left="5048" w:hanging="158"/>
      </w:pPr>
      <w:rPr>
        <w:rFonts w:hint="default"/>
        <w:lang w:val="ru-RU" w:eastAsia="en-US" w:bidi="ar-SA"/>
      </w:rPr>
    </w:lvl>
    <w:lvl w:ilvl="5" w:tplc="A798E7A6">
      <w:numFmt w:val="bullet"/>
      <w:lvlText w:val="•"/>
      <w:lvlJc w:val="left"/>
      <w:pPr>
        <w:ind w:left="6235" w:hanging="158"/>
      </w:pPr>
      <w:rPr>
        <w:rFonts w:hint="default"/>
        <w:lang w:val="ru-RU" w:eastAsia="en-US" w:bidi="ar-SA"/>
      </w:rPr>
    </w:lvl>
    <w:lvl w:ilvl="6" w:tplc="49B87986">
      <w:numFmt w:val="bullet"/>
      <w:lvlText w:val="•"/>
      <w:lvlJc w:val="left"/>
      <w:pPr>
        <w:ind w:left="7422" w:hanging="158"/>
      </w:pPr>
      <w:rPr>
        <w:rFonts w:hint="default"/>
        <w:lang w:val="ru-RU" w:eastAsia="en-US" w:bidi="ar-SA"/>
      </w:rPr>
    </w:lvl>
    <w:lvl w:ilvl="7" w:tplc="884EB842">
      <w:numFmt w:val="bullet"/>
      <w:lvlText w:val="•"/>
      <w:lvlJc w:val="left"/>
      <w:pPr>
        <w:ind w:left="8609" w:hanging="158"/>
      </w:pPr>
      <w:rPr>
        <w:rFonts w:hint="default"/>
        <w:lang w:val="ru-RU" w:eastAsia="en-US" w:bidi="ar-SA"/>
      </w:rPr>
    </w:lvl>
    <w:lvl w:ilvl="8" w:tplc="60C289BC">
      <w:numFmt w:val="bullet"/>
      <w:lvlText w:val="•"/>
      <w:lvlJc w:val="left"/>
      <w:pPr>
        <w:ind w:left="9796" w:hanging="158"/>
      </w:pPr>
      <w:rPr>
        <w:rFonts w:hint="default"/>
        <w:lang w:val="ru-RU" w:eastAsia="en-US" w:bidi="ar-SA"/>
      </w:rPr>
    </w:lvl>
  </w:abstractNum>
  <w:abstractNum w:abstractNumId="3">
    <w:nsid w:val="006D1069"/>
    <w:multiLevelType w:val="hybridMultilevel"/>
    <w:tmpl w:val="65A845BC"/>
    <w:lvl w:ilvl="0" w:tplc="88B6557E">
      <w:numFmt w:val="bullet"/>
      <w:lvlText w:val=""/>
      <w:lvlJc w:val="left"/>
      <w:pPr>
        <w:ind w:left="107" w:hanging="286"/>
      </w:pPr>
      <w:rPr>
        <w:rFonts w:ascii="Symbol" w:eastAsia="Symbol" w:hAnsi="Symbol" w:cs="Symbol" w:hint="default"/>
        <w:b w:val="0"/>
        <w:bCs w:val="0"/>
        <w:i w:val="0"/>
        <w:iCs w:val="0"/>
        <w:spacing w:val="0"/>
        <w:w w:val="99"/>
        <w:sz w:val="20"/>
        <w:szCs w:val="20"/>
        <w:lang w:val="ru-RU" w:eastAsia="en-US" w:bidi="ar-SA"/>
      </w:rPr>
    </w:lvl>
    <w:lvl w:ilvl="1" w:tplc="4E2E916C">
      <w:numFmt w:val="bullet"/>
      <w:lvlText w:val="•"/>
      <w:lvlJc w:val="left"/>
      <w:pPr>
        <w:ind w:left="466" w:hanging="286"/>
      </w:pPr>
      <w:rPr>
        <w:rFonts w:hint="default"/>
        <w:lang w:val="ru-RU" w:eastAsia="en-US" w:bidi="ar-SA"/>
      </w:rPr>
    </w:lvl>
    <w:lvl w:ilvl="2" w:tplc="6798ACA0">
      <w:numFmt w:val="bullet"/>
      <w:lvlText w:val="•"/>
      <w:lvlJc w:val="left"/>
      <w:pPr>
        <w:ind w:left="833" w:hanging="286"/>
      </w:pPr>
      <w:rPr>
        <w:rFonts w:hint="default"/>
        <w:lang w:val="ru-RU" w:eastAsia="en-US" w:bidi="ar-SA"/>
      </w:rPr>
    </w:lvl>
    <w:lvl w:ilvl="3" w:tplc="18BA1DD6">
      <w:numFmt w:val="bullet"/>
      <w:lvlText w:val="•"/>
      <w:lvlJc w:val="left"/>
      <w:pPr>
        <w:ind w:left="1199" w:hanging="286"/>
      </w:pPr>
      <w:rPr>
        <w:rFonts w:hint="default"/>
        <w:lang w:val="ru-RU" w:eastAsia="en-US" w:bidi="ar-SA"/>
      </w:rPr>
    </w:lvl>
    <w:lvl w:ilvl="4" w:tplc="22487490">
      <w:numFmt w:val="bullet"/>
      <w:lvlText w:val="•"/>
      <w:lvlJc w:val="left"/>
      <w:pPr>
        <w:ind w:left="1566" w:hanging="286"/>
      </w:pPr>
      <w:rPr>
        <w:rFonts w:hint="default"/>
        <w:lang w:val="ru-RU" w:eastAsia="en-US" w:bidi="ar-SA"/>
      </w:rPr>
    </w:lvl>
    <w:lvl w:ilvl="5" w:tplc="313AD56E">
      <w:numFmt w:val="bullet"/>
      <w:lvlText w:val="•"/>
      <w:lvlJc w:val="left"/>
      <w:pPr>
        <w:ind w:left="1933" w:hanging="286"/>
      </w:pPr>
      <w:rPr>
        <w:rFonts w:hint="default"/>
        <w:lang w:val="ru-RU" w:eastAsia="en-US" w:bidi="ar-SA"/>
      </w:rPr>
    </w:lvl>
    <w:lvl w:ilvl="6" w:tplc="8842C838">
      <w:numFmt w:val="bullet"/>
      <w:lvlText w:val="•"/>
      <w:lvlJc w:val="left"/>
      <w:pPr>
        <w:ind w:left="2299" w:hanging="286"/>
      </w:pPr>
      <w:rPr>
        <w:rFonts w:hint="default"/>
        <w:lang w:val="ru-RU" w:eastAsia="en-US" w:bidi="ar-SA"/>
      </w:rPr>
    </w:lvl>
    <w:lvl w:ilvl="7" w:tplc="B5D66B1E">
      <w:numFmt w:val="bullet"/>
      <w:lvlText w:val="•"/>
      <w:lvlJc w:val="left"/>
      <w:pPr>
        <w:ind w:left="2666" w:hanging="286"/>
      </w:pPr>
      <w:rPr>
        <w:rFonts w:hint="default"/>
        <w:lang w:val="ru-RU" w:eastAsia="en-US" w:bidi="ar-SA"/>
      </w:rPr>
    </w:lvl>
    <w:lvl w:ilvl="8" w:tplc="F9BE7310">
      <w:numFmt w:val="bullet"/>
      <w:lvlText w:val="•"/>
      <w:lvlJc w:val="left"/>
      <w:pPr>
        <w:ind w:left="3032" w:hanging="286"/>
      </w:pPr>
      <w:rPr>
        <w:rFonts w:hint="default"/>
        <w:lang w:val="ru-RU" w:eastAsia="en-US" w:bidi="ar-SA"/>
      </w:rPr>
    </w:lvl>
  </w:abstractNum>
  <w:abstractNum w:abstractNumId="4">
    <w:nsid w:val="00B72B99"/>
    <w:multiLevelType w:val="hybridMultilevel"/>
    <w:tmpl w:val="9C80714E"/>
    <w:lvl w:ilvl="0" w:tplc="6030AFCC">
      <w:numFmt w:val="bullet"/>
      <w:lvlText w:val=""/>
      <w:lvlJc w:val="left"/>
      <w:pPr>
        <w:ind w:left="107" w:hanging="428"/>
      </w:pPr>
      <w:rPr>
        <w:rFonts w:ascii="Symbol" w:eastAsia="Symbol" w:hAnsi="Symbol" w:cs="Symbol" w:hint="default"/>
        <w:b w:val="0"/>
        <w:bCs w:val="0"/>
        <w:i w:val="0"/>
        <w:iCs w:val="0"/>
        <w:spacing w:val="0"/>
        <w:w w:val="99"/>
        <w:sz w:val="20"/>
        <w:szCs w:val="20"/>
        <w:lang w:val="ru-RU" w:eastAsia="en-US" w:bidi="ar-SA"/>
      </w:rPr>
    </w:lvl>
    <w:lvl w:ilvl="1" w:tplc="97A2BF36">
      <w:numFmt w:val="bullet"/>
      <w:lvlText w:val="•"/>
      <w:lvlJc w:val="left"/>
      <w:pPr>
        <w:ind w:left="448" w:hanging="428"/>
      </w:pPr>
      <w:rPr>
        <w:rFonts w:hint="default"/>
        <w:lang w:val="ru-RU" w:eastAsia="en-US" w:bidi="ar-SA"/>
      </w:rPr>
    </w:lvl>
    <w:lvl w:ilvl="2" w:tplc="28F2360A">
      <w:numFmt w:val="bullet"/>
      <w:lvlText w:val="•"/>
      <w:lvlJc w:val="left"/>
      <w:pPr>
        <w:ind w:left="796" w:hanging="428"/>
      </w:pPr>
      <w:rPr>
        <w:rFonts w:hint="default"/>
        <w:lang w:val="ru-RU" w:eastAsia="en-US" w:bidi="ar-SA"/>
      </w:rPr>
    </w:lvl>
    <w:lvl w:ilvl="3" w:tplc="9E92F23E">
      <w:numFmt w:val="bullet"/>
      <w:lvlText w:val="•"/>
      <w:lvlJc w:val="left"/>
      <w:pPr>
        <w:ind w:left="1144" w:hanging="428"/>
      </w:pPr>
      <w:rPr>
        <w:rFonts w:hint="default"/>
        <w:lang w:val="ru-RU" w:eastAsia="en-US" w:bidi="ar-SA"/>
      </w:rPr>
    </w:lvl>
    <w:lvl w:ilvl="4" w:tplc="CDEC67C4">
      <w:numFmt w:val="bullet"/>
      <w:lvlText w:val="•"/>
      <w:lvlJc w:val="left"/>
      <w:pPr>
        <w:ind w:left="1493" w:hanging="428"/>
      </w:pPr>
      <w:rPr>
        <w:rFonts w:hint="default"/>
        <w:lang w:val="ru-RU" w:eastAsia="en-US" w:bidi="ar-SA"/>
      </w:rPr>
    </w:lvl>
    <w:lvl w:ilvl="5" w:tplc="29E0C4E2">
      <w:numFmt w:val="bullet"/>
      <w:lvlText w:val="•"/>
      <w:lvlJc w:val="left"/>
      <w:pPr>
        <w:ind w:left="1841" w:hanging="428"/>
      </w:pPr>
      <w:rPr>
        <w:rFonts w:hint="default"/>
        <w:lang w:val="ru-RU" w:eastAsia="en-US" w:bidi="ar-SA"/>
      </w:rPr>
    </w:lvl>
    <w:lvl w:ilvl="6" w:tplc="A1C8EC10">
      <w:numFmt w:val="bullet"/>
      <w:lvlText w:val="•"/>
      <w:lvlJc w:val="left"/>
      <w:pPr>
        <w:ind w:left="2189" w:hanging="428"/>
      </w:pPr>
      <w:rPr>
        <w:rFonts w:hint="default"/>
        <w:lang w:val="ru-RU" w:eastAsia="en-US" w:bidi="ar-SA"/>
      </w:rPr>
    </w:lvl>
    <w:lvl w:ilvl="7" w:tplc="E06088DC">
      <w:numFmt w:val="bullet"/>
      <w:lvlText w:val="•"/>
      <w:lvlJc w:val="left"/>
      <w:pPr>
        <w:ind w:left="2538" w:hanging="428"/>
      </w:pPr>
      <w:rPr>
        <w:rFonts w:hint="default"/>
        <w:lang w:val="ru-RU" w:eastAsia="en-US" w:bidi="ar-SA"/>
      </w:rPr>
    </w:lvl>
    <w:lvl w:ilvl="8" w:tplc="E5EAF776">
      <w:numFmt w:val="bullet"/>
      <w:lvlText w:val="•"/>
      <w:lvlJc w:val="left"/>
      <w:pPr>
        <w:ind w:left="2886" w:hanging="428"/>
      </w:pPr>
      <w:rPr>
        <w:rFonts w:hint="default"/>
        <w:lang w:val="ru-RU" w:eastAsia="en-US" w:bidi="ar-SA"/>
      </w:rPr>
    </w:lvl>
  </w:abstractNum>
  <w:abstractNum w:abstractNumId="5">
    <w:nsid w:val="00DB7AA3"/>
    <w:multiLevelType w:val="hybridMultilevel"/>
    <w:tmpl w:val="FE8E4226"/>
    <w:lvl w:ilvl="0" w:tplc="FF3E9800">
      <w:numFmt w:val="bullet"/>
      <w:lvlText w:val="-"/>
      <w:lvlJc w:val="left"/>
      <w:pPr>
        <w:ind w:left="222"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9E9EBA48">
      <w:numFmt w:val="bullet"/>
      <w:lvlText w:val="•"/>
      <w:lvlJc w:val="left"/>
      <w:pPr>
        <w:ind w:left="539" w:hanging="116"/>
      </w:pPr>
      <w:rPr>
        <w:rFonts w:hint="default"/>
        <w:lang w:val="ru-RU" w:eastAsia="en-US" w:bidi="ar-SA"/>
      </w:rPr>
    </w:lvl>
    <w:lvl w:ilvl="2" w:tplc="EA149AA0">
      <w:numFmt w:val="bullet"/>
      <w:lvlText w:val="•"/>
      <w:lvlJc w:val="left"/>
      <w:pPr>
        <w:ind w:left="858" w:hanging="116"/>
      </w:pPr>
      <w:rPr>
        <w:rFonts w:hint="default"/>
        <w:lang w:val="ru-RU" w:eastAsia="en-US" w:bidi="ar-SA"/>
      </w:rPr>
    </w:lvl>
    <w:lvl w:ilvl="3" w:tplc="59347ADC">
      <w:numFmt w:val="bullet"/>
      <w:lvlText w:val="•"/>
      <w:lvlJc w:val="left"/>
      <w:pPr>
        <w:ind w:left="1177" w:hanging="116"/>
      </w:pPr>
      <w:rPr>
        <w:rFonts w:hint="default"/>
        <w:lang w:val="ru-RU" w:eastAsia="en-US" w:bidi="ar-SA"/>
      </w:rPr>
    </w:lvl>
    <w:lvl w:ilvl="4" w:tplc="C93CB518">
      <w:numFmt w:val="bullet"/>
      <w:lvlText w:val="•"/>
      <w:lvlJc w:val="left"/>
      <w:pPr>
        <w:ind w:left="1497" w:hanging="116"/>
      </w:pPr>
      <w:rPr>
        <w:rFonts w:hint="default"/>
        <w:lang w:val="ru-RU" w:eastAsia="en-US" w:bidi="ar-SA"/>
      </w:rPr>
    </w:lvl>
    <w:lvl w:ilvl="5" w:tplc="F1004200">
      <w:numFmt w:val="bullet"/>
      <w:lvlText w:val="•"/>
      <w:lvlJc w:val="left"/>
      <w:pPr>
        <w:ind w:left="1816" w:hanging="116"/>
      </w:pPr>
      <w:rPr>
        <w:rFonts w:hint="default"/>
        <w:lang w:val="ru-RU" w:eastAsia="en-US" w:bidi="ar-SA"/>
      </w:rPr>
    </w:lvl>
    <w:lvl w:ilvl="6" w:tplc="5E50C142">
      <w:numFmt w:val="bullet"/>
      <w:lvlText w:val="•"/>
      <w:lvlJc w:val="left"/>
      <w:pPr>
        <w:ind w:left="2135" w:hanging="116"/>
      </w:pPr>
      <w:rPr>
        <w:rFonts w:hint="default"/>
        <w:lang w:val="ru-RU" w:eastAsia="en-US" w:bidi="ar-SA"/>
      </w:rPr>
    </w:lvl>
    <w:lvl w:ilvl="7" w:tplc="84788C20">
      <w:numFmt w:val="bullet"/>
      <w:lvlText w:val="•"/>
      <w:lvlJc w:val="left"/>
      <w:pPr>
        <w:ind w:left="2455" w:hanging="116"/>
      </w:pPr>
      <w:rPr>
        <w:rFonts w:hint="default"/>
        <w:lang w:val="ru-RU" w:eastAsia="en-US" w:bidi="ar-SA"/>
      </w:rPr>
    </w:lvl>
    <w:lvl w:ilvl="8" w:tplc="4536B5CE">
      <w:numFmt w:val="bullet"/>
      <w:lvlText w:val="•"/>
      <w:lvlJc w:val="left"/>
      <w:pPr>
        <w:ind w:left="2774" w:hanging="116"/>
      </w:pPr>
      <w:rPr>
        <w:rFonts w:hint="default"/>
        <w:lang w:val="ru-RU" w:eastAsia="en-US" w:bidi="ar-SA"/>
      </w:rPr>
    </w:lvl>
  </w:abstractNum>
  <w:abstractNum w:abstractNumId="6">
    <w:nsid w:val="00E86CA1"/>
    <w:multiLevelType w:val="hybridMultilevel"/>
    <w:tmpl w:val="57C4844A"/>
    <w:lvl w:ilvl="0" w:tplc="7548A698">
      <w:numFmt w:val="bullet"/>
      <w:lvlText w:val="-"/>
      <w:lvlJc w:val="left"/>
      <w:pPr>
        <w:ind w:left="110" w:hanging="315"/>
      </w:pPr>
      <w:rPr>
        <w:rFonts w:ascii="Times New Roman" w:eastAsia="Times New Roman" w:hAnsi="Times New Roman" w:cs="Times New Roman" w:hint="default"/>
        <w:b w:val="0"/>
        <w:bCs w:val="0"/>
        <w:i w:val="0"/>
        <w:iCs w:val="0"/>
        <w:spacing w:val="0"/>
        <w:w w:val="99"/>
        <w:sz w:val="20"/>
        <w:szCs w:val="20"/>
        <w:lang w:val="ru-RU" w:eastAsia="en-US" w:bidi="ar-SA"/>
      </w:rPr>
    </w:lvl>
    <w:lvl w:ilvl="1" w:tplc="9E92ED04">
      <w:numFmt w:val="bullet"/>
      <w:lvlText w:val="•"/>
      <w:lvlJc w:val="left"/>
      <w:pPr>
        <w:ind w:left="515" w:hanging="315"/>
      </w:pPr>
      <w:rPr>
        <w:rFonts w:hint="default"/>
        <w:lang w:val="ru-RU" w:eastAsia="en-US" w:bidi="ar-SA"/>
      </w:rPr>
    </w:lvl>
    <w:lvl w:ilvl="2" w:tplc="6FF47E8C">
      <w:numFmt w:val="bullet"/>
      <w:lvlText w:val="•"/>
      <w:lvlJc w:val="left"/>
      <w:pPr>
        <w:ind w:left="910" w:hanging="315"/>
      </w:pPr>
      <w:rPr>
        <w:rFonts w:hint="default"/>
        <w:lang w:val="ru-RU" w:eastAsia="en-US" w:bidi="ar-SA"/>
      </w:rPr>
    </w:lvl>
    <w:lvl w:ilvl="3" w:tplc="3030EF28">
      <w:numFmt w:val="bullet"/>
      <w:lvlText w:val="•"/>
      <w:lvlJc w:val="left"/>
      <w:pPr>
        <w:ind w:left="1305" w:hanging="315"/>
      </w:pPr>
      <w:rPr>
        <w:rFonts w:hint="default"/>
        <w:lang w:val="ru-RU" w:eastAsia="en-US" w:bidi="ar-SA"/>
      </w:rPr>
    </w:lvl>
    <w:lvl w:ilvl="4" w:tplc="6AA82E1E">
      <w:numFmt w:val="bullet"/>
      <w:lvlText w:val="•"/>
      <w:lvlJc w:val="left"/>
      <w:pPr>
        <w:ind w:left="1701" w:hanging="315"/>
      </w:pPr>
      <w:rPr>
        <w:rFonts w:hint="default"/>
        <w:lang w:val="ru-RU" w:eastAsia="en-US" w:bidi="ar-SA"/>
      </w:rPr>
    </w:lvl>
    <w:lvl w:ilvl="5" w:tplc="AC9EA3A8">
      <w:numFmt w:val="bullet"/>
      <w:lvlText w:val="•"/>
      <w:lvlJc w:val="left"/>
      <w:pPr>
        <w:ind w:left="2096" w:hanging="315"/>
      </w:pPr>
      <w:rPr>
        <w:rFonts w:hint="default"/>
        <w:lang w:val="ru-RU" w:eastAsia="en-US" w:bidi="ar-SA"/>
      </w:rPr>
    </w:lvl>
    <w:lvl w:ilvl="6" w:tplc="EC365150">
      <w:numFmt w:val="bullet"/>
      <w:lvlText w:val="•"/>
      <w:lvlJc w:val="left"/>
      <w:pPr>
        <w:ind w:left="2491" w:hanging="315"/>
      </w:pPr>
      <w:rPr>
        <w:rFonts w:hint="default"/>
        <w:lang w:val="ru-RU" w:eastAsia="en-US" w:bidi="ar-SA"/>
      </w:rPr>
    </w:lvl>
    <w:lvl w:ilvl="7" w:tplc="F24849C0">
      <w:numFmt w:val="bullet"/>
      <w:lvlText w:val="•"/>
      <w:lvlJc w:val="left"/>
      <w:pPr>
        <w:ind w:left="2887" w:hanging="315"/>
      </w:pPr>
      <w:rPr>
        <w:rFonts w:hint="default"/>
        <w:lang w:val="ru-RU" w:eastAsia="en-US" w:bidi="ar-SA"/>
      </w:rPr>
    </w:lvl>
    <w:lvl w:ilvl="8" w:tplc="A9583D20">
      <w:numFmt w:val="bullet"/>
      <w:lvlText w:val="•"/>
      <w:lvlJc w:val="left"/>
      <w:pPr>
        <w:ind w:left="3282" w:hanging="315"/>
      </w:pPr>
      <w:rPr>
        <w:rFonts w:hint="default"/>
        <w:lang w:val="ru-RU" w:eastAsia="en-US" w:bidi="ar-SA"/>
      </w:rPr>
    </w:lvl>
  </w:abstractNum>
  <w:abstractNum w:abstractNumId="7">
    <w:nsid w:val="01704D46"/>
    <w:multiLevelType w:val="hybridMultilevel"/>
    <w:tmpl w:val="6DA01CCA"/>
    <w:lvl w:ilvl="0" w:tplc="C9485A26">
      <w:numFmt w:val="bullet"/>
      <w:lvlText w:val=""/>
      <w:lvlJc w:val="left"/>
      <w:pPr>
        <w:ind w:left="146" w:hanging="360"/>
      </w:pPr>
      <w:rPr>
        <w:rFonts w:ascii="Symbol" w:eastAsia="Symbol" w:hAnsi="Symbol" w:cs="Symbol" w:hint="default"/>
        <w:b w:val="0"/>
        <w:bCs w:val="0"/>
        <w:i w:val="0"/>
        <w:iCs w:val="0"/>
        <w:spacing w:val="0"/>
        <w:w w:val="58"/>
        <w:sz w:val="20"/>
        <w:szCs w:val="20"/>
        <w:lang w:val="ru-RU" w:eastAsia="en-US" w:bidi="ar-SA"/>
      </w:rPr>
    </w:lvl>
    <w:lvl w:ilvl="1" w:tplc="F3D835AC">
      <w:numFmt w:val="bullet"/>
      <w:lvlText w:val="•"/>
      <w:lvlJc w:val="left"/>
      <w:pPr>
        <w:ind w:left="1343" w:hanging="360"/>
      </w:pPr>
      <w:rPr>
        <w:rFonts w:hint="default"/>
        <w:lang w:val="ru-RU" w:eastAsia="en-US" w:bidi="ar-SA"/>
      </w:rPr>
    </w:lvl>
    <w:lvl w:ilvl="2" w:tplc="7B2CE2A0">
      <w:numFmt w:val="bullet"/>
      <w:lvlText w:val="•"/>
      <w:lvlJc w:val="left"/>
      <w:pPr>
        <w:ind w:left="2546" w:hanging="360"/>
      </w:pPr>
      <w:rPr>
        <w:rFonts w:hint="default"/>
        <w:lang w:val="ru-RU" w:eastAsia="en-US" w:bidi="ar-SA"/>
      </w:rPr>
    </w:lvl>
    <w:lvl w:ilvl="3" w:tplc="D4E4A6B4">
      <w:numFmt w:val="bullet"/>
      <w:lvlText w:val="•"/>
      <w:lvlJc w:val="left"/>
      <w:pPr>
        <w:ind w:left="3749" w:hanging="360"/>
      </w:pPr>
      <w:rPr>
        <w:rFonts w:hint="default"/>
        <w:lang w:val="ru-RU" w:eastAsia="en-US" w:bidi="ar-SA"/>
      </w:rPr>
    </w:lvl>
    <w:lvl w:ilvl="4" w:tplc="B2A027F0">
      <w:numFmt w:val="bullet"/>
      <w:lvlText w:val="•"/>
      <w:lvlJc w:val="left"/>
      <w:pPr>
        <w:ind w:left="4952" w:hanging="360"/>
      </w:pPr>
      <w:rPr>
        <w:rFonts w:hint="default"/>
        <w:lang w:val="ru-RU" w:eastAsia="en-US" w:bidi="ar-SA"/>
      </w:rPr>
    </w:lvl>
    <w:lvl w:ilvl="5" w:tplc="917A930E">
      <w:numFmt w:val="bullet"/>
      <w:lvlText w:val="•"/>
      <w:lvlJc w:val="left"/>
      <w:pPr>
        <w:ind w:left="6155" w:hanging="360"/>
      </w:pPr>
      <w:rPr>
        <w:rFonts w:hint="default"/>
        <w:lang w:val="ru-RU" w:eastAsia="en-US" w:bidi="ar-SA"/>
      </w:rPr>
    </w:lvl>
    <w:lvl w:ilvl="6" w:tplc="0C2C582A">
      <w:numFmt w:val="bullet"/>
      <w:lvlText w:val="•"/>
      <w:lvlJc w:val="left"/>
      <w:pPr>
        <w:ind w:left="7358" w:hanging="360"/>
      </w:pPr>
      <w:rPr>
        <w:rFonts w:hint="default"/>
        <w:lang w:val="ru-RU" w:eastAsia="en-US" w:bidi="ar-SA"/>
      </w:rPr>
    </w:lvl>
    <w:lvl w:ilvl="7" w:tplc="D1543D12">
      <w:numFmt w:val="bullet"/>
      <w:lvlText w:val="•"/>
      <w:lvlJc w:val="left"/>
      <w:pPr>
        <w:ind w:left="8561" w:hanging="360"/>
      </w:pPr>
      <w:rPr>
        <w:rFonts w:hint="default"/>
        <w:lang w:val="ru-RU" w:eastAsia="en-US" w:bidi="ar-SA"/>
      </w:rPr>
    </w:lvl>
    <w:lvl w:ilvl="8" w:tplc="3DA2E17A">
      <w:numFmt w:val="bullet"/>
      <w:lvlText w:val="•"/>
      <w:lvlJc w:val="left"/>
      <w:pPr>
        <w:ind w:left="9764" w:hanging="360"/>
      </w:pPr>
      <w:rPr>
        <w:rFonts w:hint="default"/>
        <w:lang w:val="ru-RU" w:eastAsia="en-US" w:bidi="ar-SA"/>
      </w:rPr>
    </w:lvl>
  </w:abstractNum>
  <w:abstractNum w:abstractNumId="8">
    <w:nsid w:val="0176412F"/>
    <w:multiLevelType w:val="hybridMultilevel"/>
    <w:tmpl w:val="E5E2A4A2"/>
    <w:lvl w:ilvl="0" w:tplc="6582965A">
      <w:numFmt w:val="bullet"/>
      <w:lvlText w:val="•"/>
      <w:lvlJc w:val="left"/>
      <w:pPr>
        <w:ind w:left="315"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A380D57E">
      <w:numFmt w:val="bullet"/>
      <w:lvlText w:val="•"/>
      <w:lvlJc w:val="left"/>
      <w:pPr>
        <w:ind w:left="750" w:hanging="205"/>
      </w:pPr>
      <w:rPr>
        <w:rFonts w:hint="default"/>
        <w:lang w:val="ru-RU" w:eastAsia="en-US" w:bidi="ar-SA"/>
      </w:rPr>
    </w:lvl>
    <w:lvl w:ilvl="2" w:tplc="EBBC237E">
      <w:numFmt w:val="bullet"/>
      <w:lvlText w:val="•"/>
      <w:lvlJc w:val="left"/>
      <w:pPr>
        <w:ind w:left="1180" w:hanging="205"/>
      </w:pPr>
      <w:rPr>
        <w:rFonts w:hint="default"/>
        <w:lang w:val="ru-RU" w:eastAsia="en-US" w:bidi="ar-SA"/>
      </w:rPr>
    </w:lvl>
    <w:lvl w:ilvl="3" w:tplc="0E04F67E">
      <w:numFmt w:val="bullet"/>
      <w:lvlText w:val="•"/>
      <w:lvlJc w:val="left"/>
      <w:pPr>
        <w:ind w:left="1610" w:hanging="205"/>
      </w:pPr>
      <w:rPr>
        <w:rFonts w:hint="default"/>
        <w:lang w:val="ru-RU" w:eastAsia="en-US" w:bidi="ar-SA"/>
      </w:rPr>
    </w:lvl>
    <w:lvl w:ilvl="4" w:tplc="D4D0E3CC">
      <w:numFmt w:val="bullet"/>
      <w:lvlText w:val="•"/>
      <w:lvlJc w:val="left"/>
      <w:pPr>
        <w:ind w:left="2041" w:hanging="205"/>
      </w:pPr>
      <w:rPr>
        <w:rFonts w:hint="default"/>
        <w:lang w:val="ru-RU" w:eastAsia="en-US" w:bidi="ar-SA"/>
      </w:rPr>
    </w:lvl>
    <w:lvl w:ilvl="5" w:tplc="C3F891DE">
      <w:numFmt w:val="bullet"/>
      <w:lvlText w:val="•"/>
      <w:lvlJc w:val="left"/>
      <w:pPr>
        <w:ind w:left="2471" w:hanging="205"/>
      </w:pPr>
      <w:rPr>
        <w:rFonts w:hint="default"/>
        <w:lang w:val="ru-RU" w:eastAsia="en-US" w:bidi="ar-SA"/>
      </w:rPr>
    </w:lvl>
    <w:lvl w:ilvl="6" w:tplc="7CE036EA">
      <w:numFmt w:val="bullet"/>
      <w:lvlText w:val="•"/>
      <w:lvlJc w:val="left"/>
      <w:pPr>
        <w:ind w:left="2901" w:hanging="205"/>
      </w:pPr>
      <w:rPr>
        <w:rFonts w:hint="default"/>
        <w:lang w:val="ru-RU" w:eastAsia="en-US" w:bidi="ar-SA"/>
      </w:rPr>
    </w:lvl>
    <w:lvl w:ilvl="7" w:tplc="361E7EE4">
      <w:numFmt w:val="bullet"/>
      <w:lvlText w:val="•"/>
      <w:lvlJc w:val="left"/>
      <w:pPr>
        <w:ind w:left="3332" w:hanging="205"/>
      </w:pPr>
      <w:rPr>
        <w:rFonts w:hint="default"/>
        <w:lang w:val="ru-RU" w:eastAsia="en-US" w:bidi="ar-SA"/>
      </w:rPr>
    </w:lvl>
    <w:lvl w:ilvl="8" w:tplc="592EB04E">
      <w:numFmt w:val="bullet"/>
      <w:lvlText w:val="•"/>
      <w:lvlJc w:val="left"/>
      <w:pPr>
        <w:ind w:left="3762" w:hanging="205"/>
      </w:pPr>
      <w:rPr>
        <w:rFonts w:hint="default"/>
        <w:lang w:val="ru-RU" w:eastAsia="en-US" w:bidi="ar-SA"/>
      </w:rPr>
    </w:lvl>
  </w:abstractNum>
  <w:abstractNum w:abstractNumId="9">
    <w:nsid w:val="01B80EE0"/>
    <w:multiLevelType w:val="hybridMultilevel"/>
    <w:tmpl w:val="99DC2114"/>
    <w:lvl w:ilvl="0" w:tplc="4FF02866">
      <w:numFmt w:val="bullet"/>
      <w:lvlText w:val=""/>
      <w:lvlJc w:val="left"/>
      <w:pPr>
        <w:ind w:left="830" w:hanging="360"/>
      </w:pPr>
      <w:rPr>
        <w:rFonts w:ascii="Symbol" w:eastAsia="Symbol" w:hAnsi="Symbol" w:cs="Symbol" w:hint="default"/>
        <w:b w:val="0"/>
        <w:bCs w:val="0"/>
        <w:i w:val="0"/>
        <w:iCs w:val="0"/>
        <w:spacing w:val="0"/>
        <w:w w:val="99"/>
        <w:sz w:val="20"/>
        <w:szCs w:val="20"/>
        <w:lang w:val="ru-RU" w:eastAsia="en-US" w:bidi="ar-SA"/>
      </w:rPr>
    </w:lvl>
    <w:lvl w:ilvl="1" w:tplc="51D4B48A">
      <w:numFmt w:val="bullet"/>
      <w:lvlText w:val="•"/>
      <w:lvlJc w:val="left"/>
      <w:pPr>
        <w:ind w:left="1133" w:hanging="360"/>
      </w:pPr>
      <w:rPr>
        <w:rFonts w:hint="default"/>
        <w:lang w:val="ru-RU" w:eastAsia="en-US" w:bidi="ar-SA"/>
      </w:rPr>
    </w:lvl>
    <w:lvl w:ilvl="2" w:tplc="B7E2E892">
      <w:numFmt w:val="bullet"/>
      <w:lvlText w:val="•"/>
      <w:lvlJc w:val="left"/>
      <w:pPr>
        <w:ind w:left="1426" w:hanging="360"/>
      </w:pPr>
      <w:rPr>
        <w:rFonts w:hint="default"/>
        <w:lang w:val="ru-RU" w:eastAsia="en-US" w:bidi="ar-SA"/>
      </w:rPr>
    </w:lvl>
    <w:lvl w:ilvl="3" w:tplc="E7901F8C">
      <w:numFmt w:val="bullet"/>
      <w:lvlText w:val="•"/>
      <w:lvlJc w:val="left"/>
      <w:pPr>
        <w:ind w:left="1719" w:hanging="360"/>
      </w:pPr>
      <w:rPr>
        <w:rFonts w:hint="default"/>
        <w:lang w:val="ru-RU" w:eastAsia="en-US" w:bidi="ar-SA"/>
      </w:rPr>
    </w:lvl>
    <w:lvl w:ilvl="4" w:tplc="C242F08C">
      <w:numFmt w:val="bullet"/>
      <w:lvlText w:val="•"/>
      <w:lvlJc w:val="left"/>
      <w:pPr>
        <w:ind w:left="2013" w:hanging="360"/>
      </w:pPr>
      <w:rPr>
        <w:rFonts w:hint="default"/>
        <w:lang w:val="ru-RU" w:eastAsia="en-US" w:bidi="ar-SA"/>
      </w:rPr>
    </w:lvl>
    <w:lvl w:ilvl="5" w:tplc="B5EEEA1E">
      <w:numFmt w:val="bullet"/>
      <w:lvlText w:val="•"/>
      <w:lvlJc w:val="left"/>
      <w:pPr>
        <w:ind w:left="2306" w:hanging="360"/>
      </w:pPr>
      <w:rPr>
        <w:rFonts w:hint="default"/>
        <w:lang w:val="ru-RU" w:eastAsia="en-US" w:bidi="ar-SA"/>
      </w:rPr>
    </w:lvl>
    <w:lvl w:ilvl="6" w:tplc="1B2E267A">
      <w:numFmt w:val="bullet"/>
      <w:lvlText w:val="•"/>
      <w:lvlJc w:val="left"/>
      <w:pPr>
        <w:ind w:left="2599" w:hanging="360"/>
      </w:pPr>
      <w:rPr>
        <w:rFonts w:hint="default"/>
        <w:lang w:val="ru-RU" w:eastAsia="en-US" w:bidi="ar-SA"/>
      </w:rPr>
    </w:lvl>
    <w:lvl w:ilvl="7" w:tplc="5AA250AC">
      <w:numFmt w:val="bullet"/>
      <w:lvlText w:val="•"/>
      <w:lvlJc w:val="left"/>
      <w:pPr>
        <w:ind w:left="2893" w:hanging="360"/>
      </w:pPr>
      <w:rPr>
        <w:rFonts w:hint="default"/>
        <w:lang w:val="ru-RU" w:eastAsia="en-US" w:bidi="ar-SA"/>
      </w:rPr>
    </w:lvl>
    <w:lvl w:ilvl="8" w:tplc="2ACC469E">
      <w:numFmt w:val="bullet"/>
      <w:lvlText w:val="•"/>
      <w:lvlJc w:val="left"/>
      <w:pPr>
        <w:ind w:left="3186" w:hanging="360"/>
      </w:pPr>
      <w:rPr>
        <w:rFonts w:hint="default"/>
        <w:lang w:val="ru-RU" w:eastAsia="en-US" w:bidi="ar-SA"/>
      </w:rPr>
    </w:lvl>
  </w:abstractNum>
  <w:abstractNum w:abstractNumId="10">
    <w:nsid w:val="01C340CA"/>
    <w:multiLevelType w:val="hybridMultilevel"/>
    <w:tmpl w:val="7CA64FD4"/>
    <w:lvl w:ilvl="0" w:tplc="DD465216">
      <w:start w:val="1"/>
      <w:numFmt w:val="decimal"/>
      <w:lvlText w:val="%1)"/>
      <w:lvlJc w:val="left"/>
      <w:pPr>
        <w:ind w:left="143" w:hanging="83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8236E938">
      <w:numFmt w:val="bullet"/>
      <w:lvlText w:val="•"/>
      <w:lvlJc w:val="left"/>
      <w:pPr>
        <w:ind w:left="818" w:hanging="835"/>
      </w:pPr>
      <w:rPr>
        <w:rFonts w:hint="default"/>
        <w:lang w:val="ru-RU" w:eastAsia="en-US" w:bidi="ar-SA"/>
      </w:rPr>
    </w:lvl>
    <w:lvl w:ilvl="2" w:tplc="9B7ED99C">
      <w:numFmt w:val="bullet"/>
      <w:lvlText w:val="•"/>
      <w:lvlJc w:val="left"/>
      <w:pPr>
        <w:ind w:left="1497" w:hanging="835"/>
      </w:pPr>
      <w:rPr>
        <w:rFonts w:hint="default"/>
        <w:lang w:val="ru-RU" w:eastAsia="en-US" w:bidi="ar-SA"/>
      </w:rPr>
    </w:lvl>
    <w:lvl w:ilvl="3" w:tplc="AD621870">
      <w:numFmt w:val="bullet"/>
      <w:lvlText w:val="•"/>
      <w:lvlJc w:val="left"/>
      <w:pPr>
        <w:ind w:left="2176" w:hanging="835"/>
      </w:pPr>
      <w:rPr>
        <w:rFonts w:hint="default"/>
        <w:lang w:val="ru-RU" w:eastAsia="en-US" w:bidi="ar-SA"/>
      </w:rPr>
    </w:lvl>
    <w:lvl w:ilvl="4" w:tplc="CEA67604">
      <w:numFmt w:val="bullet"/>
      <w:lvlText w:val="•"/>
      <w:lvlJc w:val="left"/>
      <w:pPr>
        <w:ind w:left="2854" w:hanging="835"/>
      </w:pPr>
      <w:rPr>
        <w:rFonts w:hint="default"/>
        <w:lang w:val="ru-RU" w:eastAsia="en-US" w:bidi="ar-SA"/>
      </w:rPr>
    </w:lvl>
    <w:lvl w:ilvl="5" w:tplc="1CFC5968">
      <w:numFmt w:val="bullet"/>
      <w:lvlText w:val="•"/>
      <w:lvlJc w:val="left"/>
      <w:pPr>
        <w:ind w:left="3533" w:hanging="835"/>
      </w:pPr>
      <w:rPr>
        <w:rFonts w:hint="default"/>
        <w:lang w:val="ru-RU" w:eastAsia="en-US" w:bidi="ar-SA"/>
      </w:rPr>
    </w:lvl>
    <w:lvl w:ilvl="6" w:tplc="43941048">
      <w:numFmt w:val="bullet"/>
      <w:lvlText w:val="•"/>
      <w:lvlJc w:val="left"/>
      <w:pPr>
        <w:ind w:left="4212" w:hanging="835"/>
      </w:pPr>
      <w:rPr>
        <w:rFonts w:hint="default"/>
        <w:lang w:val="ru-RU" w:eastAsia="en-US" w:bidi="ar-SA"/>
      </w:rPr>
    </w:lvl>
    <w:lvl w:ilvl="7" w:tplc="DD62B5C6">
      <w:numFmt w:val="bullet"/>
      <w:lvlText w:val="•"/>
      <w:lvlJc w:val="left"/>
      <w:pPr>
        <w:ind w:left="4890" w:hanging="835"/>
      </w:pPr>
      <w:rPr>
        <w:rFonts w:hint="default"/>
        <w:lang w:val="ru-RU" w:eastAsia="en-US" w:bidi="ar-SA"/>
      </w:rPr>
    </w:lvl>
    <w:lvl w:ilvl="8" w:tplc="0504AE0C">
      <w:numFmt w:val="bullet"/>
      <w:lvlText w:val="•"/>
      <w:lvlJc w:val="left"/>
      <w:pPr>
        <w:ind w:left="5569" w:hanging="835"/>
      </w:pPr>
      <w:rPr>
        <w:rFonts w:hint="default"/>
        <w:lang w:val="ru-RU" w:eastAsia="en-US" w:bidi="ar-SA"/>
      </w:rPr>
    </w:lvl>
  </w:abstractNum>
  <w:abstractNum w:abstractNumId="11">
    <w:nsid w:val="01C4776F"/>
    <w:multiLevelType w:val="hybridMultilevel"/>
    <w:tmpl w:val="5914CEC0"/>
    <w:lvl w:ilvl="0" w:tplc="56069402">
      <w:numFmt w:val="bullet"/>
      <w:lvlText w:val=""/>
      <w:lvlJc w:val="left"/>
      <w:pPr>
        <w:ind w:left="108" w:hanging="428"/>
      </w:pPr>
      <w:rPr>
        <w:rFonts w:ascii="Symbol" w:eastAsia="Symbol" w:hAnsi="Symbol" w:cs="Symbol" w:hint="default"/>
        <w:b w:val="0"/>
        <w:bCs w:val="0"/>
        <w:i w:val="0"/>
        <w:iCs w:val="0"/>
        <w:spacing w:val="0"/>
        <w:w w:val="99"/>
        <w:sz w:val="20"/>
        <w:szCs w:val="20"/>
        <w:lang w:val="ru-RU" w:eastAsia="en-US" w:bidi="ar-SA"/>
      </w:rPr>
    </w:lvl>
    <w:lvl w:ilvl="1" w:tplc="AA96E4D8">
      <w:numFmt w:val="bullet"/>
      <w:lvlText w:val="•"/>
      <w:lvlJc w:val="left"/>
      <w:pPr>
        <w:ind w:left="458" w:hanging="428"/>
      </w:pPr>
      <w:rPr>
        <w:rFonts w:hint="default"/>
        <w:lang w:val="ru-RU" w:eastAsia="en-US" w:bidi="ar-SA"/>
      </w:rPr>
    </w:lvl>
    <w:lvl w:ilvl="2" w:tplc="B02E6E44">
      <w:numFmt w:val="bullet"/>
      <w:lvlText w:val="•"/>
      <w:lvlJc w:val="left"/>
      <w:pPr>
        <w:ind w:left="817" w:hanging="428"/>
      </w:pPr>
      <w:rPr>
        <w:rFonts w:hint="default"/>
        <w:lang w:val="ru-RU" w:eastAsia="en-US" w:bidi="ar-SA"/>
      </w:rPr>
    </w:lvl>
    <w:lvl w:ilvl="3" w:tplc="9872EB22">
      <w:numFmt w:val="bullet"/>
      <w:lvlText w:val="•"/>
      <w:lvlJc w:val="left"/>
      <w:pPr>
        <w:ind w:left="1175" w:hanging="428"/>
      </w:pPr>
      <w:rPr>
        <w:rFonts w:hint="default"/>
        <w:lang w:val="ru-RU" w:eastAsia="en-US" w:bidi="ar-SA"/>
      </w:rPr>
    </w:lvl>
    <w:lvl w:ilvl="4" w:tplc="2CB20EAE">
      <w:numFmt w:val="bullet"/>
      <w:lvlText w:val="•"/>
      <w:lvlJc w:val="left"/>
      <w:pPr>
        <w:ind w:left="1534" w:hanging="428"/>
      </w:pPr>
      <w:rPr>
        <w:rFonts w:hint="default"/>
        <w:lang w:val="ru-RU" w:eastAsia="en-US" w:bidi="ar-SA"/>
      </w:rPr>
    </w:lvl>
    <w:lvl w:ilvl="5" w:tplc="8F321AD4">
      <w:numFmt w:val="bullet"/>
      <w:lvlText w:val="•"/>
      <w:lvlJc w:val="left"/>
      <w:pPr>
        <w:ind w:left="1893" w:hanging="428"/>
      </w:pPr>
      <w:rPr>
        <w:rFonts w:hint="default"/>
        <w:lang w:val="ru-RU" w:eastAsia="en-US" w:bidi="ar-SA"/>
      </w:rPr>
    </w:lvl>
    <w:lvl w:ilvl="6" w:tplc="9476F9E6">
      <w:numFmt w:val="bullet"/>
      <w:lvlText w:val="•"/>
      <w:lvlJc w:val="left"/>
      <w:pPr>
        <w:ind w:left="2251" w:hanging="428"/>
      </w:pPr>
      <w:rPr>
        <w:rFonts w:hint="default"/>
        <w:lang w:val="ru-RU" w:eastAsia="en-US" w:bidi="ar-SA"/>
      </w:rPr>
    </w:lvl>
    <w:lvl w:ilvl="7" w:tplc="99EEDCAE">
      <w:numFmt w:val="bullet"/>
      <w:lvlText w:val="•"/>
      <w:lvlJc w:val="left"/>
      <w:pPr>
        <w:ind w:left="2610" w:hanging="428"/>
      </w:pPr>
      <w:rPr>
        <w:rFonts w:hint="default"/>
        <w:lang w:val="ru-RU" w:eastAsia="en-US" w:bidi="ar-SA"/>
      </w:rPr>
    </w:lvl>
    <w:lvl w:ilvl="8" w:tplc="8D66EF50">
      <w:numFmt w:val="bullet"/>
      <w:lvlText w:val="•"/>
      <w:lvlJc w:val="left"/>
      <w:pPr>
        <w:ind w:left="2968" w:hanging="428"/>
      </w:pPr>
      <w:rPr>
        <w:rFonts w:hint="default"/>
        <w:lang w:val="ru-RU" w:eastAsia="en-US" w:bidi="ar-SA"/>
      </w:rPr>
    </w:lvl>
  </w:abstractNum>
  <w:abstractNum w:abstractNumId="12">
    <w:nsid w:val="01CE7D44"/>
    <w:multiLevelType w:val="hybridMultilevel"/>
    <w:tmpl w:val="D5D60A6C"/>
    <w:lvl w:ilvl="0" w:tplc="2C4EFD48">
      <w:numFmt w:val="bullet"/>
      <w:lvlText w:val="–"/>
      <w:lvlJc w:val="left"/>
      <w:pPr>
        <w:ind w:left="103" w:hanging="161"/>
      </w:pPr>
      <w:rPr>
        <w:rFonts w:ascii="Times New Roman" w:eastAsia="Times New Roman" w:hAnsi="Times New Roman" w:cs="Times New Roman" w:hint="default"/>
        <w:b w:val="0"/>
        <w:bCs w:val="0"/>
        <w:i w:val="0"/>
        <w:iCs w:val="0"/>
        <w:spacing w:val="0"/>
        <w:w w:val="99"/>
        <w:sz w:val="20"/>
        <w:szCs w:val="20"/>
        <w:lang w:val="ru-RU" w:eastAsia="en-US" w:bidi="ar-SA"/>
      </w:rPr>
    </w:lvl>
    <w:lvl w:ilvl="1" w:tplc="50C0634A">
      <w:numFmt w:val="bullet"/>
      <w:lvlText w:val="•"/>
      <w:lvlJc w:val="left"/>
      <w:pPr>
        <w:ind w:left="1123" w:hanging="161"/>
      </w:pPr>
      <w:rPr>
        <w:rFonts w:hint="default"/>
        <w:lang w:val="ru-RU" w:eastAsia="en-US" w:bidi="ar-SA"/>
      </w:rPr>
    </w:lvl>
    <w:lvl w:ilvl="2" w:tplc="87F8A442">
      <w:numFmt w:val="bullet"/>
      <w:lvlText w:val="•"/>
      <w:lvlJc w:val="left"/>
      <w:pPr>
        <w:ind w:left="2147" w:hanging="161"/>
      </w:pPr>
      <w:rPr>
        <w:rFonts w:hint="default"/>
        <w:lang w:val="ru-RU" w:eastAsia="en-US" w:bidi="ar-SA"/>
      </w:rPr>
    </w:lvl>
    <w:lvl w:ilvl="3" w:tplc="151AD958">
      <w:numFmt w:val="bullet"/>
      <w:lvlText w:val="•"/>
      <w:lvlJc w:val="left"/>
      <w:pPr>
        <w:ind w:left="3171" w:hanging="161"/>
      </w:pPr>
      <w:rPr>
        <w:rFonts w:hint="default"/>
        <w:lang w:val="ru-RU" w:eastAsia="en-US" w:bidi="ar-SA"/>
      </w:rPr>
    </w:lvl>
    <w:lvl w:ilvl="4" w:tplc="B8DC6704">
      <w:numFmt w:val="bullet"/>
      <w:lvlText w:val="•"/>
      <w:lvlJc w:val="left"/>
      <w:pPr>
        <w:ind w:left="4195" w:hanging="161"/>
      </w:pPr>
      <w:rPr>
        <w:rFonts w:hint="default"/>
        <w:lang w:val="ru-RU" w:eastAsia="en-US" w:bidi="ar-SA"/>
      </w:rPr>
    </w:lvl>
    <w:lvl w:ilvl="5" w:tplc="9EBC1EE2">
      <w:numFmt w:val="bullet"/>
      <w:lvlText w:val="•"/>
      <w:lvlJc w:val="left"/>
      <w:pPr>
        <w:ind w:left="5219" w:hanging="161"/>
      </w:pPr>
      <w:rPr>
        <w:rFonts w:hint="default"/>
        <w:lang w:val="ru-RU" w:eastAsia="en-US" w:bidi="ar-SA"/>
      </w:rPr>
    </w:lvl>
    <w:lvl w:ilvl="6" w:tplc="3BBE7412">
      <w:numFmt w:val="bullet"/>
      <w:lvlText w:val="•"/>
      <w:lvlJc w:val="left"/>
      <w:pPr>
        <w:ind w:left="6243" w:hanging="161"/>
      </w:pPr>
      <w:rPr>
        <w:rFonts w:hint="default"/>
        <w:lang w:val="ru-RU" w:eastAsia="en-US" w:bidi="ar-SA"/>
      </w:rPr>
    </w:lvl>
    <w:lvl w:ilvl="7" w:tplc="40CACFD4">
      <w:numFmt w:val="bullet"/>
      <w:lvlText w:val="•"/>
      <w:lvlJc w:val="left"/>
      <w:pPr>
        <w:ind w:left="7267" w:hanging="161"/>
      </w:pPr>
      <w:rPr>
        <w:rFonts w:hint="default"/>
        <w:lang w:val="ru-RU" w:eastAsia="en-US" w:bidi="ar-SA"/>
      </w:rPr>
    </w:lvl>
    <w:lvl w:ilvl="8" w:tplc="8EE205D2">
      <w:numFmt w:val="bullet"/>
      <w:lvlText w:val="•"/>
      <w:lvlJc w:val="left"/>
      <w:pPr>
        <w:ind w:left="8291" w:hanging="161"/>
      </w:pPr>
      <w:rPr>
        <w:rFonts w:hint="default"/>
        <w:lang w:val="ru-RU" w:eastAsia="en-US" w:bidi="ar-SA"/>
      </w:rPr>
    </w:lvl>
  </w:abstractNum>
  <w:abstractNum w:abstractNumId="13">
    <w:nsid w:val="01E71E3A"/>
    <w:multiLevelType w:val="hybridMultilevel"/>
    <w:tmpl w:val="A8B80FBA"/>
    <w:lvl w:ilvl="0" w:tplc="8DC4301A">
      <w:numFmt w:val="bullet"/>
      <w:lvlText w:val="-"/>
      <w:lvlJc w:val="left"/>
      <w:pPr>
        <w:ind w:left="106"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DD28E876">
      <w:numFmt w:val="bullet"/>
      <w:lvlText w:val="•"/>
      <w:lvlJc w:val="left"/>
      <w:pPr>
        <w:ind w:left="514" w:hanging="132"/>
      </w:pPr>
      <w:rPr>
        <w:rFonts w:hint="default"/>
        <w:lang w:val="ru-RU" w:eastAsia="en-US" w:bidi="ar-SA"/>
      </w:rPr>
    </w:lvl>
    <w:lvl w:ilvl="2" w:tplc="89FE3C1C">
      <w:numFmt w:val="bullet"/>
      <w:lvlText w:val="•"/>
      <w:lvlJc w:val="left"/>
      <w:pPr>
        <w:ind w:left="928" w:hanging="132"/>
      </w:pPr>
      <w:rPr>
        <w:rFonts w:hint="default"/>
        <w:lang w:val="ru-RU" w:eastAsia="en-US" w:bidi="ar-SA"/>
      </w:rPr>
    </w:lvl>
    <w:lvl w:ilvl="3" w:tplc="6194E0E8">
      <w:numFmt w:val="bullet"/>
      <w:lvlText w:val="•"/>
      <w:lvlJc w:val="left"/>
      <w:pPr>
        <w:ind w:left="1342" w:hanging="132"/>
      </w:pPr>
      <w:rPr>
        <w:rFonts w:hint="default"/>
        <w:lang w:val="ru-RU" w:eastAsia="en-US" w:bidi="ar-SA"/>
      </w:rPr>
    </w:lvl>
    <w:lvl w:ilvl="4" w:tplc="E0A82B5C">
      <w:numFmt w:val="bullet"/>
      <w:lvlText w:val="•"/>
      <w:lvlJc w:val="left"/>
      <w:pPr>
        <w:ind w:left="1757" w:hanging="132"/>
      </w:pPr>
      <w:rPr>
        <w:rFonts w:hint="default"/>
        <w:lang w:val="ru-RU" w:eastAsia="en-US" w:bidi="ar-SA"/>
      </w:rPr>
    </w:lvl>
    <w:lvl w:ilvl="5" w:tplc="E84C2A98">
      <w:numFmt w:val="bullet"/>
      <w:lvlText w:val="•"/>
      <w:lvlJc w:val="left"/>
      <w:pPr>
        <w:ind w:left="2171" w:hanging="132"/>
      </w:pPr>
      <w:rPr>
        <w:rFonts w:hint="default"/>
        <w:lang w:val="ru-RU" w:eastAsia="en-US" w:bidi="ar-SA"/>
      </w:rPr>
    </w:lvl>
    <w:lvl w:ilvl="6" w:tplc="5DF861DC">
      <w:numFmt w:val="bullet"/>
      <w:lvlText w:val="•"/>
      <w:lvlJc w:val="left"/>
      <w:pPr>
        <w:ind w:left="2585" w:hanging="132"/>
      </w:pPr>
      <w:rPr>
        <w:rFonts w:hint="default"/>
        <w:lang w:val="ru-RU" w:eastAsia="en-US" w:bidi="ar-SA"/>
      </w:rPr>
    </w:lvl>
    <w:lvl w:ilvl="7" w:tplc="A5367AEC">
      <w:numFmt w:val="bullet"/>
      <w:lvlText w:val="•"/>
      <w:lvlJc w:val="left"/>
      <w:pPr>
        <w:ind w:left="3000" w:hanging="132"/>
      </w:pPr>
      <w:rPr>
        <w:rFonts w:hint="default"/>
        <w:lang w:val="ru-RU" w:eastAsia="en-US" w:bidi="ar-SA"/>
      </w:rPr>
    </w:lvl>
    <w:lvl w:ilvl="8" w:tplc="49360AE8">
      <w:numFmt w:val="bullet"/>
      <w:lvlText w:val="•"/>
      <w:lvlJc w:val="left"/>
      <w:pPr>
        <w:ind w:left="3414" w:hanging="132"/>
      </w:pPr>
      <w:rPr>
        <w:rFonts w:hint="default"/>
        <w:lang w:val="ru-RU" w:eastAsia="en-US" w:bidi="ar-SA"/>
      </w:rPr>
    </w:lvl>
  </w:abstractNum>
  <w:abstractNum w:abstractNumId="14">
    <w:nsid w:val="021B6402"/>
    <w:multiLevelType w:val="hybridMultilevel"/>
    <w:tmpl w:val="EBB62F6C"/>
    <w:lvl w:ilvl="0" w:tplc="A538FAC4">
      <w:numFmt w:val="bullet"/>
      <w:lvlText w:val="-"/>
      <w:lvlJc w:val="left"/>
      <w:pPr>
        <w:ind w:left="225" w:hanging="118"/>
      </w:pPr>
      <w:rPr>
        <w:rFonts w:ascii="Times New Roman" w:eastAsia="Times New Roman" w:hAnsi="Times New Roman" w:cs="Times New Roman" w:hint="default"/>
        <w:b/>
        <w:bCs/>
        <w:i w:val="0"/>
        <w:iCs w:val="0"/>
        <w:spacing w:val="0"/>
        <w:w w:val="99"/>
        <w:sz w:val="20"/>
        <w:szCs w:val="20"/>
        <w:lang w:val="ru-RU" w:eastAsia="en-US" w:bidi="ar-SA"/>
      </w:rPr>
    </w:lvl>
    <w:lvl w:ilvl="1" w:tplc="EEBE7098">
      <w:numFmt w:val="bullet"/>
      <w:lvlText w:val="•"/>
      <w:lvlJc w:val="left"/>
      <w:pPr>
        <w:ind w:left="575" w:hanging="118"/>
      </w:pPr>
      <w:rPr>
        <w:rFonts w:hint="default"/>
        <w:lang w:val="ru-RU" w:eastAsia="en-US" w:bidi="ar-SA"/>
      </w:rPr>
    </w:lvl>
    <w:lvl w:ilvl="2" w:tplc="11DCA6B6">
      <w:numFmt w:val="bullet"/>
      <w:lvlText w:val="•"/>
      <w:lvlJc w:val="left"/>
      <w:pPr>
        <w:ind w:left="930" w:hanging="118"/>
      </w:pPr>
      <w:rPr>
        <w:rFonts w:hint="default"/>
        <w:lang w:val="ru-RU" w:eastAsia="en-US" w:bidi="ar-SA"/>
      </w:rPr>
    </w:lvl>
    <w:lvl w:ilvl="3" w:tplc="2FFAF9EC">
      <w:numFmt w:val="bullet"/>
      <w:lvlText w:val="•"/>
      <w:lvlJc w:val="left"/>
      <w:pPr>
        <w:ind w:left="1285" w:hanging="118"/>
      </w:pPr>
      <w:rPr>
        <w:rFonts w:hint="default"/>
        <w:lang w:val="ru-RU" w:eastAsia="en-US" w:bidi="ar-SA"/>
      </w:rPr>
    </w:lvl>
    <w:lvl w:ilvl="4" w:tplc="665A27F8">
      <w:numFmt w:val="bullet"/>
      <w:lvlText w:val="•"/>
      <w:lvlJc w:val="left"/>
      <w:pPr>
        <w:ind w:left="1641" w:hanging="118"/>
      </w:pPr>
      <w:rPr>
        <w:rFonts w:hint="default"/>
        <w:lang w:val="ru-RU" w:eastAsia="en-US" w:bidi="ar-SA"/>
      </w:rPr>
    </w:lvl>
    <w:lvl w:ilvl="5" w:tplc="CE922E94">
      <w:numFmt w:val="bullet"/>
      <w:lvlText w:val="•"/>
      <w:lvlJc w:val="left"/>
      <w:pPr>
        <w:ind w:left="1996" w:hanging="118"/>
      </w:pPr>
      <w:rPr>
        <w:rFonts w:hint="default"/>
        <w:lang w:val="ru-RU" w:eastAsia="en-US" w:bidi="ar-SA"/>
      </w:rPr>
    </w:lvl>
    <w:lvl w:ilvl="6" w:tplc="690C6C1C">
      <w:numFmt w:val="bullet"/>
      <w:lvlText w:val="•"/>
      <w:lvlJc w:val="left"/>
      <w:pPr>
        <w:ind w:left="2351" w:hanging="118"/>
      </w:pPr>
      <w:rPr>
        <w:rFonts w:hint="default"/>
        <w:lang w:val="ru-RU" w:eastAsia="en-US" w:bidi="ar-SA"/>
      </w:rPr>
    </w:lvl>
    <w:lvl w:ilvl="7" w:tplc="DC58DAAA">
      <w:numFmt w:val="bullet"/>
      <w:lvlText w:val="•"/>
      <w:lvlJc w:val="left"/>
      <w:pPr>
        <w:ind w:left="2707" w:hanging="118"/>
      </w:pPr>
      <w:rPr>
        <w:rFonts w:hint="default"/>
        <w:lang w:val="ru-RU" w:eastAsia="en-US" w:bidi="ar-SA"/>
      </w:rPr>
    </w:lvl>
    <w:lvl w:ilvl="8" w:tplc="50D6BCAE">
      <w:numFmt w:val="bullet"/>
      <w:lvlText w:val="•"/>
      <w:lvlJc w:val="left"/>
      <w:pPr>
        <w:ind w:left="3062" w:hanging="118"/>
      </w:pPr>
      <w:rPr>
        <w:rFonts w:hint="default"/>
        <w:lang w:val="ru-RU" w:eastAsia="en-US" w:bidi="ar-SA"/>
      </w:rPr>
    </w:lvl>
  </w:abstractNum>
  <w:abstractNum w:abstractNumId="15">
    <w:nsid w:val="0276114F"/>
    <w:multiLevelType w:val="hybridMultilevel"/>
    <w:tmpl w:val="83DE46E8"/>
    <w:lvl w:ilvl="0" w:tplc="B2920F88">
      <w:numFmt w:val="bullet"/>
      <w:lvlText w:val="-"/>
      <w:lvlJc w:val="left"/>
      <w:pPr>
        <w:ind w:left="11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17C64AA4">
      <w:numFmt w:val="bullet"/>
      <w:lvlText w:val="•"/>
      <w:lvlJc w:val="left"/>
      <w:pPr>
        <w:ind w:left="481" w:hanging="116"/>
      </w:pPr>
      <w:rPr>
        <w:rFonts w:hint="default"/>
        <w:lang w:val="ru-RU" w:eastAsia="en-US" w:bidi="ar-SA"/>
      </w:rPr>
    </w:lvl>
    <w:lvl w:ilvl="2" w:tplc="E0BC0E00">
      <w:numFmt w:val="bullet"/>
      <w:lvlText w:val="•"/>
      <w:lvlJc w:val="left"/>
      <w:pPr>
        <w:ind w:left="843" w:hanging="116"/>
      </w:pPr>
      <w:rPr>
        <w:rFonts w:hint="default"/>
        <w:lang w:val="ru-RU" w:eastAsia="en-US" w:bidi="ar-SA"/>
      </w:rPr>
    </w:lvl>
    <w:lvl w:ilvl="3" w:tplc="7684384A">
      <w:numFmt w:val="bullet"/>
      <w:lvlText w:val="•"/>
      <w:lvlJc w:val="left"/>
      <w:pPr>
        <w:ind w:left="1205" w:hanging="116"/>
      </w:pPr>
      <w:rPr>
        <w:rFonts w:hint="default"/>
        <w:lang w:val="ru-RU" w:eastAsia="en-US" w:bidi="ar-SA"/>
      </w:rPr>
    </w:lvl>
    <w:lvl w:ilvl="4" w:tplc="D3BA3650">
      <w:numFmt w:val="bullet"/>
      <w:lvlText w:val="•"/>
      <w:lvlJc w:val="left"/>
      <w:pPr>
        <w:ind w:left="1566" w:hanging="116"/>
      </w:pPr>
      <w:rPr>
        <w:rFonts w:hint="default"/>
        <w:lang w:val="ru-RU" w:eastAsia="en-US" w:bidi="ar-SA"/>
      </w:rPr>
    </w:lvl>
    <w:lvl w:ilvl="5" w:tplc="F73ECC2A">
      <w:numFmt w:val="bullet"/>
      <w:lvlText w:val="•"/>
      <w:lvlJc w:val="left"/>
      <w:pPr>
        <w:ind w:left="1928" w:hanging="116"/>
      </w:pPr>
      <w:rPr>
        <w:rFonts w:hint="default"/>
        <w:lang w:val="ru-RU" w:eastAsia="en-US" w:bidi="ar-SA"/>
      </w:rPr>
    </w:lvl>
    <w:lvl w:ilvl="6" w:tplc="DF58BE94">
      <w:numFmt w:val="bullet"/>
      <w:lvlText w:val="•"/>
      <w:lvlJc w:val="left"/>
      <w:pPr>
        <w:ind w:left="2290" w:hanging="116"/>
      </w:pPr>
      <w:rPr>
        <w:rFonts w:hint="default"/>
        <w:lang w:val="ru-RU" w:eastAsia="en-US" w:bidi="ar-SA"/>
      </w:rPr>
    </w:lvl>
    <w:lvl w:ilvl="7" w:tplc="D7C8A96C">
      <w:numFmt w:val="bullet"/>
      <w:lvlText w:val="•"/>
      <w:lvlJc w:val="left"/>
      <w:pPr>
        <w:ind w:left="2651" w:hanging="116"/>
      </w:pPr>
      <w:rPr>
        <w:rFonts w:hint="default"/>
        <w:lang w:val="ru-RU" w:eastAsia="en-US" w:bidi="ar-SA"/>
      </w:rPr>
    </w:lvl>
    <w:lvl w:ilvl="8" w:tplc="383E21C4">
      <w:numFmt w:val="bullet"/>
      <w:lvlText w:val="•"/>
      <w:lvlJc w:val="left"/>
      <w:pPr>
        <w:ind w:left="3013" w:hanging="116"/>
      </w:pPr>
      <w:rPr>
        <w:rFonts w:hint="default"/>
        <w:lang w:val="ru-RU" w:eastAsia="en-US" w:bidi="ar-SA"/>
      </w:rPr>
    </w:lvl>
  </w:abstractNum>
  <w:abstractNum w:abstractNumId="16">
    <w:nsid w:val="02BE72AD"/>
    <w:multiLevelType w:val="hybridMultilevel"/>
    <w:tmpl w:val="721C125C"/>
    <w:lvl w:ilvl="0" w:tplc="95766638">
      <w:numFmt w:val="bullet"/>
      <w:lvlText w:val=""/>
      <w:lvlJc w:val="left"/>
      <w:pPr>
        <w:ind w:left="477" w:hanging="191"/>
      </w:pPr>
      <w:rPr>
        <w:rFonts w:ascii="Wingdings" w:eastAsia="Wingdings" w:hAnsi="Wingdings" w:cs="Wingdings" w:hint="default"/>
        <w:b w:val="0"/>
        <w:bCs w:val="0"/>
        <w:i w:val="0"/>
        <w:iCs w:val="0"/>
        <w:spacing w:val="1"/>
        <w:w w:val="97"/>
        <w:sz w:val="22"/>
        <w:szCs w:val="22"/>
        <w:lang w:val="ru-RU" w:eastAsia="en-US" w:bidi="ar-SA"/>
      </w:rPr>
    </w:lvl>
    <w:lvl w:ilvl="1" w:tplc="F54ACA66">
      <w:numFmt w:val="bullet"/>
      <w:lvlText w:val="•"/>
      <w:lvlJc w:val="left"/>
      <w:pPr>
        <w:ind w:left="1509" w:hanging="191"/>
      </w:pPr>
      <w:rPr>
        <w:rFonts w:hint="default"/>
        <w:lang w:val="ru-RU" w:eastAsia="en-US" w:bidi="ar-SA"/>
      </w:rPr>
    </w:lvl>
    <w:lvl w:ilvl="2" w:tplc="57FE3E8A">
      <w:numFmt w:val="bullet"/>
      <w:lvlText w:val="•"/>
      <w:lvlJc w:val="left"/>
      <w:pPr>
        <w:ind w:left="2538" w:hanging="191"/>
      </w:pPr>
      <w:rPr>
        <w:rFonts w:hint="default"/>
        <w:lang w:val="ru-RU" w:eastAsia="en-US" w:bidi="ar-SA"/>
      </w:rPr>
    </w:lvl>
    <w:lvl w:ilvl="3" w:tplc="9C46A21E">
      <w:numFmt w:val="bullet"/>
      <w:lvlText w:val="•"/>
      <w:lvlJc w:val="left"/>
      <w:pPr>
        <w:ind w:left="3568" w:hanging="191"/>
      </w:pPr>
      <w:rPr>
        <w:rFonts w:hint="default"/>
        <w:lang w:val="ru-RU" w:eastAsia="en-US" w:bidi="ar-SA"/>
      </w:rPr>
    </w:lvl>
    <w:lvl w:ilvl="4" w:tplc="E4869DCE">
      <w:numFmt w:val="bullet"/>
      <w:lvlText w:val="•"/>
      <w:lvlJc w:val="left"/>
      <w:pPr>
        <w:ind w:left="4597" w:hanging="191"/>
      </w:pPr>
      <w:rPr>
        <w:rFonts w:hint="default"/>
        <w:lang w:val="ru-RU" w:eastAsia="en-US" w:bidi="ar-SA"/>
      </w:rPr>
    </w:lvl>
    <w:lvl w:ilvl="5" w:tplc="6D4EDEE8">
      <w:numFmt w:val="bullet"/>
      <w:lvlText w:val="•"/>
      <w:lvlJc w:val="left"/>
      <w:pPr>
        <w:ind w:left="5626" w:hanging="191"/>
      </w:pPr>
      <w:rPr>
        <w:rFonts w:hint="default"/>
        <w:lang w:val="ru-RU" w:eastAsia="en-US" w:bidi="ar-SA"/>
      </w:rPr>
    </w:lvl>
    <w:lvl w:ilvl="6" w:tplc="1980947C">
      <w:numFmt w:val="bullet"/>
      <w:lvlText w:val="•"/>
      <w:lvlJc w:val="left"/>
      <w:pPr>
        <w:ind w:left="6656" w:hanging="191"/>
      </w:pPr>
      <w:rPr>
        <w:rFonts w:hint="default"/>
        <w:lang w:val="ru-RU" w:eastAsia="en-US" w:bidi="ar-SA"/>
      </w:rPr>
    </w:lvl>
    <w:lvl w:ilvl="7" w:tplc="E798462A">
      <w:numFmt w:val="bullet"/>
      <w:lvlText w:val="•"/>
      <w:lvlJc w:val="left"/>
      <w:pPr>
        <w:ind w:left="7685" w:hanging="191"/>
      </w:pPr>
      <w:rPr>
        <w:rFonts w:hint="default"/>
        <w:lang w:val="ru-RU" w:eastAsia="en-US" w:bidi="ar-SA"/>
      </w:rPr>
    </w:lvl>
    <w:lvl w:ilvl="8" w:tplc="33280326">
      <w:numFmt w:val="bullet"/>
      <w:lvlText w:val="•"/>
      <w:lvlJc w:val="left"/>
      <w:pPr>
        <w:ind w:left="8714" w:hanging="191"/>
      </w:pPr>
      <w:rPr>
        <w:rFonts w:hint="default"/>
        <w:lang w:val="ru-RU" w:eastAsia="en-US" w:bidi="ar-SA"/>
      </w:rPr>
    </w:lvl>
  </w:abstractNum>
  <w:abstractNum w:abstractNumId="17">
    <w:nsid w:val="02D6692C"/>
    <w:multiLevelType w:val="hybridMultilevel"/>
    <w:tmpl w:val="16B8E75C"/>
    <w:lvl w:ilvl="0" w:tplc="36F0E73A">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5A4C7CEA">
      <w:numFmt w:val="bullet"/>
      <w:lvlText w:val="•"/>
      <w:lvlJc w:val="left"/>
      <w:pPr>
        <w:ind w:left="480" w:hanging="348"/>
      </w:pPr>
      <w:rPr>
        <w:rFonts w:hint="default"/>
        <w:lang w:val="ru-RU" w:eastAsia="en-US" w:bidi="ar-SA"/>
      </w:rPr>
    </w:lvl>
    <w:lvl w:ilvl="2" w:tplc="84181E4C">
      <w:numFmt w:val="bullet"/>
      <w:lvlText w:val="•"/>
      <w:lvlJc w:val="left"/>
      <w:pPr>
        <w:ind w:left="840" w:hanging="348"/>
      </w:pPr>
      <w:rPr>
        <w:rFonts w:hint="default"/>
        <w:lang w:val="ru-RU" w:eastAsia="en-US" w:bidi="ar-SA"/>
      </w:rPr>
    </w:lvl>
    <w:lvl w:ilvl="3" w:tplc="8E3C31FE">
      <w:numFmt w:val="bullet"/>
      <w:lvlText w:val="•"/>
      <w:lvlJc w:val="left"/>
      <w:pPr>
        <w:ind w:left="1200" w:hanging="348"/>
      </w:pPr>
      <w:rPr>
        <w:rFonts w:hint="default"/>
        <w:lang w:val="ru-RU" w:eastAsia="en-US" w:bidi="ar-SA"/>
      </w:rPr>
    </w:lvl>
    <w:lvl w:ilvl="4" w:tplc="61B02E4C">
      <w:numFmt w:val="bullet"/>
      <w:lvlText w:val="•"/>
      <w:lvlJc w:val="left"/>
      <w:pPr>
        <w:ind w:left="1560" w:hanging="348"/>
      </w:pPr>
      <w:rPr>
        <w:rFonts w:hint="default"/>
        <w:lang w:val="ru-RU" w:eastAsia="en-US" w:bidi="ar-SA"/>
      </w:rPr>
    </w:lvl>
    <w:lvl w:ilvl="5" w:tplc="675482D0">
      <w:numFmt w:val="bullet"/>
      <w:lvlText w:val="•"/>
      <w:lvlJc w:val="left"/>
      <w:pPr>
        <w:ind w:left="1921" w:hanging="348"/>
      </w:pPr>
      <w:rPr>
        <w:rFonts w:hint="default"/>
        <w:lang w:val="ru-RU" w:eastAsia="en-US" w:bidi="ar-SA"/>
      </w:rPr>
    </w:lvl>
    <w:lvl w:ilvl="6" w:tplc="F1000EEA">
      <w:numFmt w:val="bullet"/>
      <w:lvlText w:val="•"/>
      <w:lvlJc w:val="left"/>
      <w:pPr>
        <w:ind w:left="2281" w:hanging="348"/>
      </w:pPr>
      <w:rPr>
        <w:rFonts w:hint="default"/>
        <w:lang w:val="ru-RU" w:eastAsia="en-US" w:bidi="ar-SA"/>
      </w:rPr>
    </w:lvl>
    <w:lvl w:ilvl="7" w:tplc="825A5D52">
      <w:numFmt w:val="bullet"/>
      <w:lvlText w:val="•"/>
      <w:lvlJc w:val="left"/>
      <w:pPr>
        <w:ind w:left="2641" w:hanging="348"/>
      </w:pPr>
      <w:rPr>
        <w:rFonts w:hint="default"/>
        <w:lang w:val="ru-RU" w:eastAsia="en-US" w:bidi="ar-SA"/>
      </w:rPr>
    </w:lvl>
    <w:lvl w:ilvl="8" w:tplc="7028388E">
      <w:numFmt w:val="bullet"/>
      <w:lvlText w:val="•"/>
      <w:lvlJc w:val="left"/>
      <w:pPr>
        <w:ind w:left="3001" w:hanging="348"/>
      </w:pPr>
      <w:rPr>
        <w:rFonts w:hint="default"/>
        <w:lang w:val="ru-RU" w:eastAsia="en-US" w:bidi="ar-SA"/>
      </w:rPr>
    </w:lvl>
  </w:abstractNum>
  <w:abstractNum w:abstractNumId="18">
    <w:nsid w:val="02E650D1"/>
    <w:multiLevelType w:val="hybridMultilevel"/>
    <w:tmpl w:val="3982C13E"/>
    <w:lvl w:ilvl="0" w:tplc="0BC27F6A">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6B9EF016">
      <w:numFmt w:val="bullet"/>
      <w:lvlText w:val="•"/>
      <w:lvlJc w:val="left"/>
      <w:pPr>
        <w:ind w:left="469" w:hanging="116"/>
      </w:pPr>
      <w:rPr>
        <w:rFonts w:hint="default"/>
        <w:lang w:val="ru-RU" w:eastAsia="en-US" w:bidi="ar-SA"/>
      </w:rPr>
    </w:lvl>
    <w:lvl w:ilvl="2" w:tplc="3620E95E">
      <w:numFmt w:val="bullet"/>
      <w:lvlText w:val="•"/>
      <w:lvlJc w:val="left"/>
      <w:pPr>
        <w:ind w:left="838" w:hanging="116"/>
      </w:pPr>
      <w:rPr>
        <w:rFonts w:hint="default"/>
        <w:lang w:val="ru-RU" w:eastAsia="en-US" w:bidi="ar-SA"/>
      </w:rPr>
    </w:lvl>
    <w:lvl w:ilvl="3" w:tplc="7856184E">
      <w:numFmt w:val="bullet"/>
      <w:lvlText w:val="•"/>
      <w:lvlJc w:val="left"/>
      <w:pPr>
        <w:ind w:left="1208" w:hanging="116"/>
      </w:pPr>
      <w:rPr>
        <w:rFonts w:hint="default"/>
        <w:lang w:val="ru-RU" w:eastAsia="en-US" w:bidi="ar-SA"/>
      </w:rPr>
    </w:lvl>
    <w:lvl w:ilvl="4" w:tplc="D6FE4D20">
      <w:numFmt w:val="bullet"/>
      <w:lvlText w:val="•"/>
      <w:lvlJc w:val="left"/>
      <w:pPr>
        <w:ind w:left="1577" w:hanging="116"/>
      </w:pPr>
      <w:rPr>
        <w:rFonts w:hint="default"/>
        <w:lang w:val="ru-RU" w:eastAsia="en-US" w:bidi="ar-SA"/>
      </w:rPr>
    </w:lvl>
    <w:lvl w:ilvl="5" w:tplc="2A624074">
      <w:numFmt w:val="bullet"/>
      <w:lvlText w:val="•"/>
      <w:lvlJc w:val="left"/>
      <w:pPr>
        <w:ind w:left="1947" w:hanging="116"/>
      </w:pPr>
      <w:rPr>
        <w:rFonts w:hint="default"/>
        <w:lang w:val="ru-RU" w:eastAsia="en-US" w:bidi="ar-SA"/>
      </w:rPr>
    </w:lvl>
    <w:lvl w:ilvl="6" w:tplc="36F4AA18">
      <w:numFmt w:val="bullet"/>
      <w:lvlText w:val="•"/>
      <w:lvlJc w:val="left"/>
      <w:pPr>
        <w:ind w:left="2316" w:hanging="116"/>
      </w:pPr>
      <w:rPr>
        <w:rFonts w:hint="default"/>
        <w:lang w:val="ru-RU" w:eastAsia="en-US" w:bidi="ar-SA"/>
      </w:rPr>
    </w:lvl>
    <w:lvl w:ilvl="7" w:tplc="F56CF184">
      <w:numFmt w:val="bullet"/>
      <w:lvlText w:val="•"/>
      <w:lvlJc w:val="left"/>
      <w:pPr>
        <w:ind w:left="2685" w:hanging="116"/>
      </w:pPr>
      <w:rPr>
        <w:rFonts w:hint="default"/>
        <w:lang w:val="ru-RU" w:eastAsia="en-US" w:bidi="ar-SA"/>
      </w:rPr>
    </w:lvl>
    <w:lvl w:ilvl="8" w:tplc="DEB088BE">
      <w:numFmt w:val="bullet"/>
      <w:lvlText w:val="•"/>
      <w:lvlJc w:val="left"/>
      <w:pPr>
        <w:ind w:left="3055" w:hanging="116"/>
      </w:pPr>
      <w:rPr>
        <w:rFonts w:hint="default"/>
        <w:lang w:val="ru-RU" w:eastAsia="en-US" w:bidi="ar-SA"/>
      </w:rPr>
    </w:lvl>
  </w:abstractNum>
  <w:abstractNum w:abstractNumId="19">
    <w:nsid w:val="031A37FB"/>
    <w:multiLevelType w:val="hybridMultilevel"/>
    <w:tmpl w:val="ACC0F6CA"/>
    <w:lvl w:ilvl="0" w:tplc="464AE694">
      <w:numFmt w:val="bullet"/>
      <w:lvlText w:val="-"/>
      <w:lvlJc w:val="left"/>
      <w:pPr>
        <w:ind w:left="10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4D981C56">
      <w:numFmt w:val="bullet"/>
      <w:lvlText w:val="•"/>
      <w:lvlJc w:val="left"/>
      <w:pPr>
        <w:ind w:left="514" w:hanging="348"/>
      </w:pPr>
      <w:rPr>
        <w:rFonts w:hint="default"/>
        <w:lang w:val="ru-RU" w:eastAsia="en-US" w:bidi="ar-SA"/>
      </w:rPr>
    </w:lvl>
    <w:lvl w:ilvl="2" w:tplc="69926A86">
      <w:numFmt w:val="bullet"/>
      <w:lvlText w:val="•"/>
      <w:lvlJc w:val="left"/>
      <w:pPr>
        <w:ind w:left="928" w:hanging="348"/>
      </w:pPr>
      <w:rPr>
        <w:rFonts w:hint="default"/>
        <w:lang w:val="ru-RU" w:eastAsia="en-US" w:bidi="ar-SA"/>
      </w:rPr>
    </w:lvl>
    <w:lvl w:ilvl="3" w:tplc="2CFE65FE">
      <w:numFmt w:val="bullet"/>
      <w:lvlText w:val="•"/>
      <w:lvlJc w:val="left"/>
      <w:pPr>
        <w:ind w:left="1342" w:hanging="348"/>
      </w:pPr>
      <w:rPr>
        <w:rFonts w:hint="default"/>
        <w:lang w:val="ru-RU" w:eastAsia="en-US" w:bidi="ar-SA"/>
      </w:rPr>
    </w:lvl>
    <w:lvl w:ilvl="4" w:tplc="48404098">
      <w:numFmt w:val="bullet"/>
      <w:lvlText w:val="•"/>
      <w:lvlJc w:val="left"/>
      <w:pPr>
        <w:ind w:left="1757" w:hanging="348"/>
      </w:pPr>
      <w:rPr>
        <w:rFonts w:hint="default"/>
        <w:lang w:val="ru-RU" w:eastAsia="en-US" w:bidi="ar-SA"/>
      </w:rPr>
    </w:lvl>
    <w:lvl w:ilvl="5" w:tplc="8D3A9394">
      <w:numFmt w:val="bullet"/>
      <w:lvlText w:val="•"/>
      <w:lvlJc w:val="left"/>
      <w:pPr>
        <w:ind w:left="2171" w:hanging="348"/>
      </w:pPr>
      <w:rPr>
        <w:rFonts w:hint="default"/>
        <w:lang w:val="ru-RU" w:eastAsia="en-US" w:bidi="ar-SA"/>
      </w:rPr>
    </w:lvl>
    <w:lvl w:ilvl="6" w:tplc="10CEEF6C">
      <w:numFmt w:val="bullet"/>
      <w:lvlText w:val="•"/>
      <w:lvlJc w:val="left"/>
      <w:pPr>
        <w:ind w:left="2585" w:hanging="348"/>
      </w:pPr>
      <w:rPr>
        <w:rFonts w:hint="default"/>
        <w:lang w:val="ru-RU" w:eastAsia="en-US" w:bidi="ar-SA"/>
      </w:rPr>
    </w:lvl>
    <w:lvl w:ilvl="7" w:tplc="A31CF96C">
      <w:numFmt w:val="bullet"/>
      <w:lvlText w:val="•"/>
      <w:lvlJc w:val="left"/>
      <w:pPr>
        <w:ind w:left="3000" w:hanging="348"/>
      </w:pPr>
      <w:rPr>
        <w:rFonts w:hint="default"/>
        <w:lang w:val="ru-RU" w:eastAsia="en-US" w:bidi="ar-SA"/>
      </w:rPr>
    </w:lvl>
    <w:lvl w:ilvl="8" w:tplc="3CAC201A">
      <w:numFmt w:val="bullet"/>
      <w:lvlText w:val="•"/>
      <w:lvlJc w:val="left"/>
      <w:pPr>
        <w:ind w:left="3414" w:hanging="348"/>
      </w:pPr>
      <w:rPr>
        <w:rFonts w:hint="default"/>
        <w:lang w:val="ru-RU" w:eastAsia="en-US" w:bidi="ar-SA"/>
      </w:rPr>
    </w:lvl>
  </w:abstractNum>
  <w:abstractNum w:abstractNumId="20">
    <w:nsid w:val="032603D1"/>
    <w:multiLevelType w:val="hybridMultilevel"/>
    <w:tmpl w:val="4EF8FCE4"/>
    <w:lvl w:ilvl="0" w:tplc="5B647060">
      <w:numFmt w:val="bullet"/>
      <w:lvlText w:val="-"/>
      <w:lvlJc w:val="left"/>
      <w:pPr>
        <w:ind w:left="140" w:hanging="392"/>
      </w:pPr>
      <w:rPr>
        <w:rFonts w:ascii="Times New Roman" w:eastAsia="Times New Roman" w:hAnsi="Times New Roman" w:cs="Times New Roman" w:hint="default"/>
        <w:b w:val="0"/>
        <w:bCs w:val="0"/>
        <w:i w:val="0"/>
        <w:iCs w:val="0"/>
        <w:spacing w:val="0"/>
        <w:w w:val="100"/>
        <w:sz w:val="24"/>
        <w:szCs w:val="24"/>
        <w:lang w:val="ru-RU" w:eastAsia="en-US" w:bidi="ar-SA"/>
      </w:rPr>
    </w:lvl>
    <w:lvl w:ilvl="1" w:tplc="A0F090A8">
      <w:numFmt w:val="bullet"/>
      <w:lvlText w:val="•"/>
      <w:lvlJc w:val="left"/>
      <w:pPr>
        <w:ind w:left="550" w:hanging="392"/>
      </w:pPr>
      <w:rPr>
        <w:rFonts w:hint="default"/>
        <w:lang w:val="ru-RU" w:eastAsia="en-US" w:bidi="ar-SA"/>
      </w:rPr>
    </w:lvl>
    <w:lvl w:ilvl="2" w:tplc="2586D168">
      <w:numFmt w:val="bullet"/>
      <w:lvlText w:val="•"/>
      <w:lvlJc w:val="left"/>
      <w:pPr>
        <w:ind w:left="960" w:hanging="392"/>
      </w:pPr>
      <w:rPr>
        <w:rFonts w:hint="default"/>
        <w:lang w:val="ru-RU" w:eastAsia="en-US" w:bidi="ar-SA"/>
      </w:rPr>
    </w:lvl>
    <w:lvl w:ilvl="3" w:tplc="1716EB90">
      <w:numFmt w:val="bullet"/>
      <w:lvlText w:val="•"/>
      <w:lvlJc w:val="left"/>
      <w:pPr>
        <w:ind w:left="1370" w:hanging="392"/>
      </w:pPr>
      <w:rPr>
        <w:rFonts w:hint="default"/>
        <w:lang w:val="ru-RU" w:eastAsia="en-US" w:bidi="ar-SA"/>
      </w:rPr>
    </w:lvl>
    <w:lvl w:ilvl="4" w:tplc="7EA04EA6">
      <w:numFmt w:val="bullet"/>
      <w:lvlText w:val="•"/>
      <w:lvlJc w:val="left"/>
      <w:pPr>
        <w:ind w:left="1781" w:hanging="392"/>
      </w:pPr>
      <w:rPr>
        <w:rFonts w:hint="default"/>
        <w:lang w:val="ru-RU" w:eastAsia="en-US" w:bidi="ar-SA"/>
      </w:rPr>
    </w:lvl>
    <w:lvl w:ilvl="5" w:tplc="AB30CA78">
      <w:numFmt w:val="bullet"/>
      <w:lvlText w:val="•"/>
      <w:lvlJc w:val="left"/>
      <w:pPr>
        <w:ind w:left="2191" w:hanging="392"/>
      </w:pPr>
      <w:rPr>
        <w:rFonts w:hint="default"/>
        <w:lang w:val="ru-RU" w:eastAsia="en-US" w:bidi="ar-SA"/>
      </w:rPr>
    </w:lvl>
    <w:lvl w:ilvl="6" w:tplc="E8F22EA0">
      <w:numFmt w:val="bullet"/>
      <w:lvlText w:val="•"/>
      <w:lvlJc w:val="left"/>
      <w:pPr>
        <w:ind w:left="2601" w:hanging="392"/>
      </w:pPr>
      <w:rPr>
        <w:rFonts w:hint="default"/>
        <w:lang w:val="ru-RU" w:eastAsia="en-US" w:bidi="ar-SA"/>
      </w:rPr>
    </w:lvl>
    <w:lvl w:ilvl="7" w:tplc="31B0B9A0">
      <w:numFmt w:val="bullet"/>
      <w:lvlText w:val="•"/>
      <w:lvlJc w:val="left"/>
      <w:pPr>
        <w:ind w:left="3012" w:hanging="392"/>
      </w:pPr>
      <w:rPr>
        <w:rFonts w:hint="default"/>
        <w:lang w:val="ru-RU" w:eastAsia="en-US" w:bidi="ar-SA"/>
      </w:rPr>
    </w:lvl>
    <w:lvl w:ilvl="8" w:tplc="A0C65D7C">
      <w:numFmt w:val="bullet"/>
      <w:lvlText w:val="•"/>
      <w:lvlJc w:val="left"/>
      <w:pPr>
        <w:ind w:left="3422" w:hanging="392"/>
      </w:pPr>
      <w:rPr>
        <w:rFonts w:hint="default"/>
        <w:lang w:val="ru-RU" w:eastAsia="en-US" w:bidi="ar-SA"/>
      </w:rPr>
    </w:lvl>
  </w:abstractNum>
  <w:abstractNum w:abstractNumId="21">
    <w:nsid w:val="034931C0"/>
    <w:multiLevelType w:val="hybridMultilevel"/>
    <w:tmpl w:val="8EB2EB80"/>
    <w:lvl w:ilvl="0" w:tplc="0F58048C">
      <w:numFmt w:val="bullet"/>
      <w:lvlText w:val="-"/>
      <w:lvlJc w:val="left"/>
      <w:pPr>
        <w:ind w:left="107" w:hanging="159"/>
      </w:pPr>
      <w:rPr>
        <w:rFonts w:ascii="Times New Roman" w:eastAsia="Times New Roman" w:hAnsi="Times New Roman" w:cs="Times New Roman" w:hint="default"/>
        <w:b w:val="0"/>
        <w:bCs w:val="0"/>
        <w:i w:val="0"/>
        <w:iCs w:val="0"/>
        <w:spacing w:val="0"/>
        <w:w w:val="99"/>
        <w:sz w:val="20"/>
        <w:szCs w:val="20"/>
        <w:lang w:val="ru-RU" w:eastAsia="en-US" w:bidi="ar-SA"/>
      </w:rPr>
    </w:lvl>
    <w:lvl w:ilvl="1" w:tplc="E6F84B54">
      <w:numFmt w:val="bullet"/>
      <w:lvlText w:val="•"/>
      <w:lvlJc w:val="left"/>
      <w:pPr>
        <w:ind w:left="452" w:hanging="159"/>
      </w:pPr>
      <w:rPr>
        <w:rFonts w:hint="default"/>
        <w:lang w:val="ru-RU" w:eastAsia="en-US" w:bidi="ar-SA"/>
      </w:rPr>
    </w:lvl>
    <w:lvl w:ilvl="2" w:tplc="2EC8FD6A">
      <w:numFmt w:val="bullet"/>
      <w:lvlText w:val="•"/>
      <w:lvlJc w:val="left"/>
      <w:pPr>
        <w:ind w:left="804" w:hanging="159"/>
      </w:pPr>
      <w:rPr>
        <w:rFonts w:hint="default"/>
        <w:lang w:val="ru-RU" w:eastAsia="en-US" w:bidi="ar-SA"/>
      </w:rPr>
    </w:lvl>
    <w:lvl w:ilvl="3" w:tplc="7C987ADA">
      <w:numFmt w:val="bullet"/>
      <w:lvlText w:val="•"/>
      <w:lvlJc w:val="left"/>
      <w:pPr>
        <w:ind w:left="1156" w:hanging="159"/>
      </w:pPr>
      <w:rPr>
        <w:rFonts w:hint="default"/>
        <w:lang w:val="ru-RU" w:eastAsia="en-US" w:bidi="ar-SA"/>
      </w:rPr>
    </w:lvl>
    <w:lvl w:ilvl="4" w:tplc="A1D4E84C">
      <w:numFmt w:val="bullet"/>
      <w:lvlText w:val="•"/>
      <w:lvlJc w:val="left"/>
      <w:pPr>
        <w:ind w:left="1508" w:hanging="159"/>
      </w:pPr>
      <w:rPr>
        <w:rFonts w:hint="default"/>
        <w:lang w:val="ru-RU" w:eastAsia="en-US" w:bidi="ar-SA"/>
      </w:rPr>
    </w:lvl>
    <w:lvl w:ilvl="5" w:tplc="6E4A99F4">
      <w:numFmt w:val="bullet"/>
      <w:lvlText w:val="•"/>
      <w:lvlJc w:val="left"/>
      <w:pPr>
        <w:ind w:left="1860" w:hanging="159"/>
      </w:pPr>
      <w:rPr>
        <w:rFonts w:hint="default"/>
        <w:lang w:val="ru-RU" w:eastAsia="en-US" w:bidi="ar-SA"/>
      </w:rPr>
    </w:lvl>
    <w:lvl w:ilvl="6" w:tplc="A648A6F2">
      <w:numFmt w:val="bullet"/>
      <w:lvlText w:val="•"/>
      <w:lvlJc w:val="left"/>
      <w:pPr>
        <w:ind w:left="2212" w:hanging="159"/>
      </w:pPr>
      <w:rPr>
        <w:rFonts w:hint="default"/>
        <w:lang w:val="ru-RU" w:eastAsia="en-US" w:bidi="ar-SA"/>
      </w:rPr>
    </w:lvl>
    <w:lvl w:ilvl="7" w:tplc="3CBC40AE">
      <w:numFmt w:val="bullet"/>
      <w:lvlText w:val="•"/>
      <w:lvlJc w:val="left"/>
      <w:pPr>
        <w:ind w:left="2564" w:hanging="159"/>
      </w:pPr>
      <w:rPr>
        <w:rFonts w:hint="default"/>
        <w:lang w:val="ru-RU" w:eastAsia="en-US" w:bidi="ar-SA"/>
      </w:rPr>
    </w:lvl>
    <w:lvl w:ilvl="8" w:tplc="E5DE07F0">
      <w:numFmt w:val="bullet"/>
      <w:lvlText w:val="•"/>
      <w:lvlJc w:val="left"/>
      <w:pPr>
        <w:ind w:left="2916" w:hanging="159"/>
      </w:pPr>
      <w:rPr>
        <w:rFonts w:hint="default"/>
        <w:lang w:val="ru-RU" w:eastAsia="en-US" w:bidi="ar-SA"/>
      </w:rPr>
    </w:lvl>
  </w:abstractNum>
  <w:abstractNum w:abstractNumId="22">
    <w:nsid w:val="03D6468B"/>
    <w:multiLevelType w:val="hybridMultilevel"/>
    <w:tmpl w:val="FB16168E"/>
    <w:lvl w:ilvl="0" w:tplc="A802E05A">
      <w:numFmt w:val="bullet"/>
      <w:lvlText w:val=""/>
      <w:lvlJc w:val="left"/>
      <w:pPr>
        <w:ind w:left="132" w:hanging="348"/>
      </w:pPr>
      <w:rPr>
        <w:rFonts w:ascii="Symbol" w:eastAsia="Symbol" w:hAnsi="Symbol" w:cs="Symbol" w:hint="default"/>
        <w:b w:val="0"/>
        <w:bCs w:val="0"/>
        <w:i w:val="0"/>
        <w:iCs w:val="0"/>
        <w:spacing w:val="0"/>
        <w:w w:val="99"/>
        <w:sz w:val="20"/>
        <w:szCs w:val="20"/>
        <w:lang w:val="ru-RU" w:eastAsia="en-US" w:bidi="ar-SA"/>
      </w:rPr>
    </w:lvl>
    <w:lvl w:ilvl="1" w:tplc="8EE0CEB2">
      <w:numFmt w:val="bullet"/>
      <w:lvlText w:val="•"/>
      <w:lvlJc w:val="left"/>
      <w:pPr>
        <w:ind w:left="503" w:hanging="348"/>
      </w:pPr>
      <w:rPr>
        <w:rFonts w:hint="default"/>
        <w:lang w:val="ru-RU" w:eastAsia="en-US" w:bidi="ar-SA"/>
      </w:rPr>
    </w:lvl>
    <w:lvl w:ilvl="2" w:tplc="09FA1184">
      <w:numFmt w:val="bullet"/>
      <w:lvlText w:val="•"/>
      <w:lvlJc w:val="left"/>
      <w:pPr>
        <w:ind w:left="866" w:hanging="348"/>
      </w:pPr>
      <w:rPr>
        <w:rFonts w:hint="default"/>
        <w:lang w:val="ru-RU" w:eastAsia="en-US" w:bidi="ar-SA"/>
      </w:rPr>
    </w:lvl>
    <w:lvl w:ilvl="3" w:tplc="55B0D54C">
      <w:numFmt w:val="bullet"/>
      <w:lvlText w:val="•"/>
      <w:lvlJc w:val="left"/>
      <w:pPr>
        <w:ind w:left="1229" w:hanging="348"/>
      </w:pPr>
      <w:rPr>
        <w:rFonts w:hint="default"/>
        <w:lang w:val="ru-RU" w:eastAsia="en-US" w:bidi="ar-SA"/>
      </w:rPr>
    </w:lvl>
    <w:lvl w:ilvl="4" w:tplc="3CC473FA">
      <w:numFmt w:val="bullet"/>
      <w:lvlText w:val="•"/>
      <w:lvlJc w:val="left"/>
      <w:pPr>
        <w:ind w:left="1593" w:hanging="348"/>
      </w:pPr>
      <w:rPr>
        <w:rFonts w:hint="default"/>
        <w:lang w:val="ru-RU" w:eastAsia="en-US" w:bidi="ar-SA"/>
      </w:rPr>
    </w:lvl>
    <w:lvl w:ilvl="5" w:tplc="AF8E6856">
      <w:numFmt w:val="bullet"/>
      <w:lvlText w:val="•"/>
      <w:lvlJc w:val="left"/>
      <w:pPr>
        <w:ind w:left="1956" w:hanging="348"/>
      </w:pPr>
      <w:rPr>
        <w:rFonts w:hint="default"/>
        <w:lang w:val="ru-RU" w:eastAsia="en-US" w:bidi="ar-SA"/>
      </w:rPr>
    </w:lvl>
    <w:lvl w:ilvl="6" w:tplc="1A6A9528">
      <w:numFmt w:val="bullet"/>
      <w:lvlText w:val="•"/>
      <w:lvlJc w:val="left"/>
      <w:pPr>
        <w:ind w:left="2319" w:hanging="348"/>
      </w:pPr>
      <w:rPr>
        <w:rFonts w:hint="default"/>
        <w:lang w:val="ru-RU" w:eastAsia="en-US" w:bidi="ar-SA"/>
      </w:rPr>
    </w:lvl>
    <w:lvl w:ilvl="7" w:tplc="BD8EA7AA">
      <w:numFmt w:val="bullet"/>
      <w:lvlText w:val="•"/>
      <w:lvlJc w:val="left"/>
      <w:pPr>
        <w:ind w:left="2683" w:hanging="348"/>
      </w:pPr>
      <w:rPr>
        <w:rFonts w:hint="default"/>
        <w:lang w:val="ru-RU" w:eastAsia="en-US" w:bidi="ar-SA"/>
      </w:rPr>
    </w:lvl>
    <w:lvl w:ilvl="8" w:tplc="D92E67D4">
      <w:numFmt w:val="bullet"/>
      <w:lvlText w:val="•"/>
      <w:lvlJc w:val="left"/>
      <w:pPr>
        <w:ind w:left="3046" w:hanging="348"/>
      </w:pPr>
      <w:rPr>
        <w:rFonts w:hint="default"/>
        <w:lang w:val="ru-RU" w:eastAsia="en-US" w:bidi="ar-SA"/>
      </w:rPr>
    </w:lvl>
  </w:abstractNum>
  <w:abstractNum w:abstractNumId="23">
    <w:nsid w:val="043D38CA"/>
    <w:multiLevelType w:val="hybridMultilevel"/>
    <w:tmpl w:val="B84EFA9C"/>
    <w:lvl w:ilvl="0" w:tplc="F93AA8AE">
      <w:numFmt w:val="bullet"/>
      <w:lvlText w:val="-"/>
      <w:lvlJc w:val="left"/>
      <w:pPr>
        <w:ind w:left="140"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A6B8652C">
      <w:numFmt w:val="bullet"/>
      <w:lvlText w:val="•"/>
      <w:lvlJc w:val="left"/>
      <w:pPr>
        <w:ind w:left="550" w:hanging="176"/>
      </w:pPr>
      <w:rPr>
        <w:rFonts w:hint="default"/>
        <w:lang w:val="ru-RU" w:eastAsia="en-US" w:bidi="ar-SA"/>
      </w:rPr>
    </w:lvl>
    <w:lvl w:ilvl="2" w:tplc="BA54AC68">
      <w:numFmt w:val="bullet"/>
      <w:lvlText w:val="•"/>
      <w:lvlJc w:val="left"/>
      <w:pPr>
        <w:ind w:left="960" w:hanging="176"/>
      </w:pPr>
      <w:rPr>
        <w:rFonts w:hint="default"/>
        <w:lang w:val="ru-RU" w:eastAsia="en-US" w:bidi="ar-SA"/>
      </w:rPr>
    </w:lvl>
    <w:lvl w:ilvl="3" w:tplc="8C30A0D0">
      <w:numFmt w:val="bullet"/>
      <w:lvlText w:val="•"/>
      <w:lvlJc w:val="left"/>
      <w:pPr>
        <w:ind w:left="1370" w:hanging="176"/>
      </w:pPr>
      <w:rPr>
        <w:rFonts w:hint="default"/>
        <w:lang w:val="ru-RU" w:eastAsia="en-US" w:bidi="ar-SA"/>
      </w:rPr>
    </w:lvl>
    <w:lvl w:ilvl="4" w:tplc="D8EC87DE">
      <w:numFmt w:val="bullet"/>
      <w:lvlText w:val="•"/>
      <w:lvlJc w:val="left"/>
      <w:pPr>
        <w:ind w:left="1781" w:hanging="176"/>
      </w:pPr>
      <w:rPr>
        <w:rFonts w:hint="default"/>
        <w:lang w:val="ru-RU" w:eastAsia="en-US" w:bidi="ar-SA"/>
      </w:rPr>
    </w:lvl>
    <w:lvl w:ilvl="5" w:tplc="CD2A6BDE">
      <w:numFmt w:val="bullet"/>
      <w:lvlText w:val="•"/>
      <w:lvlJc w:val="left"/>
      <w:pPr>
        <w:ind w:left="2191" w:hanging="176"/>
      </w:pPr>
      <w:rPr>
        <w:rFonts w:hint="default"/>
        <w:lang w:val="ru-RU" w:eastAsia="en-US" w:bidi="ar-SA"/>
      </w:rPr>
    </w:lvl>
    <w:lvl w:ilvl="6" w:tplc="B894B80A">
      <w:numFmt w:val="bullet"/>
      <w:lvlText w:val="•"/>
      <w:lvlJc w:val="left"/>
      <w:pPr>
        <w:ind w:left="2601" w:hanging="176"/>
      </w:pPr>
      <w:rPr>
        <w:rFonts w:hint="default"/>
        <w:lang w:val="ru-RU" w:eastAsia="en-US" w:bidi="ar-SA"/>
      </w:rPr>
    </w:lvl>
    <w:lvl w:ilvl="7" w:tplc="D5B86EE8">
      <w:numFmt w:val="bullet"/>
      <w:lvlText w:val="•"/>
      <w:lvlJc w:val="left"/>
      <w:pPr>
        <w:ind w:left="3012" w:hanging="176"/>
      </w:pPr>
      <w:rPr>
        <w:rFonts w:hint="default"/>
        <w:lang w:val="ru-RU" w:eastAsia="en-US" w:bidi="ar-SA"/>
      </w:rPr>
    </w:lvl>
    <w:lvl w:ilvl="8" w:tplc="293413FC">
      <w:numFmt w:val="bullet"/>
      <w:lvlText w:val="•"/>
      <w:lvlJc w:val="left"/>
      <w:pPr>
        <w:ind w:left="3422" w:hanging="176"/>
      </w:pPr>
      <w:rPr>
        <w:rFonts w:hint="default"/>
        <w:lang w:val="ru-RU" w:eastAsia="en-US" w:bidi="ar-SA"/>
      </w:rPr>
    </w:lvl>
  </w:abstractNum>
  <w:abstractNum w:abstractNumId="24">
    <w:nsid w:val="044C799F"/>
    <w:multiLevelType w:val="hybridMultilevel"/>
    <w:tmpl w:val="2D0ED6C8"/>
    <w:lvl w:ilvl="0" w:tplc="66F896AA">
      <w:numFmt w:val="bullet"/>
      <w:lvlText w:val=""/>
      <w:lvlJc w:val="left"/>
      <w:pPr>
        <w:ind w:left="108" w:hanging="416"/>
      </w:pPr>
      <w:rPr>
        <w:rFonts w:ascii="Symbol" w:eastAsia="Symbol" w:hAnsi="Symbol" w:cs="Symbol" w:hint="default"/>
        <w:b w:val="0"/>
        <w:bCs w:val="0"/>
        <w:i w:val="0"/>
        <w:iCs w:val="0"/>
        <w:spacing w:val="0"/>
        <w:w w:val="99"/>
        <w:sz w:val="20"/>
        <w:szCs w:val="20"/>
        <w:lang w:val="ru-RU" w:eastAsia="en-US" w:bidi="ar-SA"/>
      </w:rPr>
    </w:lvl>
    <w:lvl w:ilvl="1" w:tplc="80F6E6E8">
      <w:numFmt w:val="bullet"/>
      <w:lvlText w:val="•"/>
      <w:lvlJc w:val="left"/>
      <w:pPr>
        <w:ind w:left="469" w:hanging="416"/>
      </w:pPr>
      <w:rPr>
        <w:rFonts w:hint="default"/>
        <w:lang w:val="ru-RU" w:eastAsia="en-US" w:bidi="ar-SA"/>
      </w:rPr>
    </w:lvl>
    <w:lvl w:ilvl="2" w:tplc="D12875B0">
      <w:numFmt w:val="bullet"/>
      <w:lvlText w:val="•"/>
      <w:lvlJc w:val="left"/>
      <w:pPr>
        <w:ind w:left="838" w:hanging="416"/>
      </w:pPr>
      <w:rPr>
        <w:rFonts w:hint="default"/>
        <w:lang w:val="ru-RU" w:eastAsia="en-US" w:bidi="ar-SA"/>
      </w:rPr>
    </w:lvl>
    <w:lvl w:ilvl="3" w:tplc="86525DE8">
      <w:numFmt w:val="bullet"/>
      <w:lvlText w:val="•"/>
      <w:lvlJc w:val="left"/>
      <w:pPr>
        <w:ind w:left="1208" w:hanging="416"/>
      </w:pPr>
      <w:rPr>
        <w:rFonts w:hint="default"/>
        <w:lang w:val="ru-RU" w:eastAsia="en-US" w:bidi="ar-SA"/>
      </w:rPr>
    </w:lvl>
    <w:lvl w:ilvl="4" w:tplc="EFE611F8">
      <w:numFmt w:val="bullet"/>
      <w:lvlText w:val="•"/>
      <w:lvlJc w:val="left"/>
      <w:pPr>
        <w:ind w:left="1577" w:hanging="416"/>
      </w:pPr>
      <w:rPr>
        <w:rFonts w:hint="default"/>
        <w:lang w:val="ru-RU" w:eastAsia="en-US" w:bidi="ar-SA"/>
      </w:rPr>
    </w:lvl>
    <w:lvl w:ilvl="5" w:tplc="B35EB27E">
      <w:numFmt w:val="bullet"/>
      <w:lvlText w:val="•"/>
      <w:lvlJc w:val="left"/>
      <w:pPr>
        <w:ind w:left="1947" w:hanging="416"/>
      </w:pPr>
      <w:rPr>
        <w:rFonts w:hint="default"/>
        <w:lang w:val="ru-RU" w:eastAsia="en-US" w:bidi="ar-SA"/>
      </w:rPr>
    </w:lvl>
    <w:lvl w:ilvl="6" w:tplc="FBF4818C">
      <w:numFmt w:val="bullet"/>
      <w:lvlText w:val="•"/>
      <w:lvlJc w:val="left"/>
      <w:pPr>
        <w:ind w:left="2316" w:hanging="416"/>
      </w:pPr>
      <w:rPr>
        <w:rFonts w:hint="default"/>
        <w:lang w:val="ru-RU" w:eastAsia="en-US" w:bidi="ar-SA"/>
      </w:rPr>
    </w:lvl>
    <w:lvl w:ilvl="7" w:tplc="4142E8C2">
      <w:numFmt w:val="bullet"/>
      <w:lvlText w:val="•"/>
      <w:lvlJc w:val="left"/>
      <w:pPr>
        <w:ind w:left="2685" w:hanging="416"/>
      </w:pPr>
      <w:rPr>
        <w:rFonts w:hint="default"/>
        <w:lang w:val="ru-RU" w:eastAsia="en-US" w:bidi="ar-SA"/>
      </w:rPr>
    </w:lvl>
    <w:lvl w:ilvl="8" w:tplc="0C161FB4">
      <w:numFmt w:val="bullet"/>
      <w:lvlText w:val="•"/>
      <w:lvlJc w:val="left"/>
      <w:pPr>
        <w:ind w:left="3055" w:hanging="416"/>
      </w:pPr>
      <w:rPr>
        <w:rFonts w:hint="default"/>
        <w:lang w:val="ru-RU" w:eastAsia="en-US" w:bidi="ar-SA"/>
      </w:rPr>
    </w:lvl>
  </w:abstractNum>
  <w:abstractNum w:abstractNumId="25">
    <w:nsid w:val="04D3314C"/>
    <w:multiLevelType w:val="hybridMultilevel"/>
    <w:tmpl w:val="DE645CA2"/>
    <w:lvl w:ilvl="0" w:tplc="3664198C">
      <w:numFmt w:val="bullet"/>
      <w:lvlText w:val=""/>
      <w:lvlJc w:val="left"/>
      <w:pPr>
        <w:ind w:left="108" w:hanging="576"/>
      </w:pPr>
      <w:rPr>
        <w:rFonts w:ascii="Symbol" w:eastAsia="Symbol" w:hAnsi="Symbol" w:cs="Symbol" w:hint="default"/>
        <w:b w:val="0"/>
        <w:bCs w:val="0"/>
        <w:i w:val="0"/>
        <w:iCs w:val="0"/>
        <w:spacing w:val="0"/>
        <w:w w:val="99"/>
        <w:sz w:val="20"/>
        <w:szCs w:val="20"/>
        <w:lang w:val="ru-RU" w:eastAsia="en-US" w:bidi="ar-SA"/>
      </w:rPr>
    </w:lvl>
    <w:lvl w:ilvl="1" w:tplc="64D6BE9A">
      <w:numFmt w:val="bullet"/>
      <w:lvlText w:val="•"/>
      <w:lvlJc w:val="left"/>
      <w:pPr>
        <w:ind w:left="602" w:hanging="576"/>
      </w:pPr>
      <w:rPr>
        <w:rFonts w:hint="default"/>
        <w:lang w:val="ru-RU" w:eastAsia="en-US" w:bidi="ar-SA"/>
      </w:rPr>
    </w:lvl>
    <w:lvl w:ilvl="2" w:tplc="98BA92B0">
      <w:numFmt w:val="bullet"/>
      <w:lvlText w:val="•"/>
      <w:lvlJc w:val="left"/>
      <w:pPr>
        <w:ind w:left="1104" w:hanging="576"/>
      </w:pPr>
      <w:rPr>
        <w:rFonts w:hint="default"/>
        <w:lang w:val="ru-RU" w:eastAsia="en-US" w:bidi="ar-SA"/>
      </w:rPr>
    </w:lvl>
    <w:lvl w:ilvl="3" w:tplc="F6666B44">
      <w:numFmt w:val="bullet"/>
      <w:lvlText w:val="•"/>
      <w:lvlJc w:val="left"/>
      <w:pPr>
        <w:ind w:left="1607" w:hanging="576"/>
      </w:pPr>
      <w:rPr>
        <w:rFonts w:hint="default"/>
        <w:lang w:val="ru-RU" w:eastAsia="en-US" w:bidi="ar-SA"/>
      </w:rPr>
    </w:lvl>
    <w:lvl w:ilvl="4" w:tplc="9392E848">
      <w:numFmt w:val="bullet"/>
      <w:lvlText w:val="•"/>
      <w:lvlJc w:val="left"/>
      <w:pPr>
        <w:ind w:left="2109" w:hanging="576"/>
      </w:pPr>
      <w:rPr>
        <w:rFonts w:hint="default"/>
        <w:lang w:val="ru-RU" w:eastAsia="en-US" w:bidi="ar-SA"/>
      </w:rPr>
    </w:lvl>
    <w:lvl w:ilvl="5" w:tplc="A1D62C70">
      <w:numFmt w:val="bullet"/>
      <w:lvlText w:val="•"/>
      <w:lvlJc w:val="left"/>
      <w:pPr>
        <w:ind w:left="2612" w:hanging="576"/>
      </w:pPr>
      <w:rPr>
        <w:rFonts w:hint="default"/>
        <w:lang w:val="ru-RU" w:eastAsia="en-US" w:bidi="ar-SA"/>
      </w:rPr>
    </w:lvl>
    <w:lvl w:ilvl="6" w:tplc="0F8A6670">
      <w:numFmt w:val="bullet"/>
      <w:lvlText w:val="•"/>
      <w:lvlJc w:val="left"/>
      <w:pPr>
        <w:ind w:left="3114" w:hanging="576"/>
      </w:pPr>
      <w:rPr>
        <w:rFonts w:hint="default"/>
        <w:lang w:val="ru-RU" w:eastAsia="en-US" w:bidi="ar-SA"/>
      </w:rPr>
    </w:lvl>
    <w:lvl w:ilvl="7" w:tplc="2BA6E5DE">
      <w:numFmt w:val="bullet"/>
      <w:lvlText w:val="•"/>
      <w:lvlJc w:val="left"/>
      <w:pPr>
        <w:ind w:left="3616" w:hanging="576"/>
      </w:pPr>
      <w:rPr>
        <w:rFonts w:hint="default"/>
        <w:lang w:val="ru-RU" w:eastAsia="en-US" w:bidi="ar-SA"/>
      </w:rPr>
    </w:lvl>
    <w:lvl w:ilvl="8" w:tplc="F5DCBCB0">
      <w:numFmt w:val="bullet"/>
      <w:lvlText w:val="•"/>
      <w:lvlJc w:val="left"/>
      <w:pPr>
        <w:ind w:left="4119" w:hanging="576"/>
      </w:pPr>
      <w:rPr>
        <w:rFonts w:hint="default"/>
        <w:lang w:val="ru-RU" w:eastAsia="en-US" w:bidi="ar-SA"/>
      </w:rPr>
    </w:lvl>
  </w:abstractNum>
  <w:abstractNum w:abstractNumId="26">
    <w:nsid w:val="04DD3F31"/>
    <w:multiLevelType w:val="hybridMultilevel"/>
    <w:tmpl w:val="D61A43C0"/>
    <w:lvl w:ilvl="0" w:tplc="A8EE5B5C">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5F45A42">
      <w:numFmt w:val="bullet"/>
      <w:lvlText w:val="•"/>
      <w:lvlJc w:val="left"/>
      <w:pPr>
        <w:ind w:left="941" w:hanging="116"/>
      </w:pPr>
      <w:rPr>
        <w:rFonts w:hint="default"/>
        <w:lang w:val="ru-RU" w:eastAsia="en-US" w:bidi="ar-SA"/>
      </w:rPr>
    </w:lvl>
    <w:lvl w:ilvl="2" w:tplc="11C07258">
      <w:numFmt w:val="bullet"/>
      <w:lvlText w:val="•"/>
      <w:lvlJc w:val="left"/>
      <w:pPr>
        <w:ind w:left="1662" w:hanging="116"/>
      </w:pPr>
      <w:rPr>
        <w:rFonts w:hint="default"/>
        <w:lang w:val="ru-RU" w:eastAsia="en-US" w:bidi="ar-SA"/>
      </w:rPr>
    </w:lvl>
    <w:lvl w:ilvl="3" w:tplc="F8FA551E">
      <w:numFmt w:val="bullet"/>
      <w:lvlText w:val="•"/>
      <w:lvlJc w:val="left"/>
      <w:pPr>
        <w:ind w:left="2383" w:hanging="116"/>
      </w:pPr>
      <w:rPr>
        <w:rFonts w:hint="default"/>
        <w:lang w:val="ru-RU" w:eastAsia="en-US" w:bidi="ar-SA"/>
      </w:rPr>
    </w:lvl>
    <w:lvl w:ilvl="4" w:tplc="D3F4B2AC">
      <w:numFmt w:val="bullet"/>
      <w:lvlText w:val="•"/>
      <w:lvlJc w:val="left"/>
      <w:pPr>
        <w:ind w:left="3105" w:hanging="116"/>
      </w:pPr>
      <w:rPr>
        <w:rFonts w:hint="default"/>
        <w:lang w:val="ru-RU" w:eastAsia="en-US" w:bidi="ar-SA"/>
      </w:rPr>
    </w:lvl>
    <w:lvl w:ilvl="5" w:tplc="13785880">
      <w:numFmt w:val="bullet"/>
      <w:lvlText w:val="•"/>
      <w:lvlJc w:val="left"/>
      <w:pPr>
        <w:ind w:left="3826" w:hanging="116"/>
      </w:pPr>
      <w:rPr>
        <w:rFonts w:hint="default"/>
        <w:lang w:val="ru-RU" w:eastAsia="en-US" w:bidi="ar-SA"/>
      </w:rPr>
    </w:lvl>
    <w:lvl w:ilvl="6" w:tplc="BB04178E">
      <w:numFmt w:val="bullet"/>
      <w:lvlText w:val="•"/>
      <w:lvlJc w:val="left"/>
      <w:pPr>
        <w:ind w:left="4547" w:hanging="116"/>
      </w:pPr>
      <w:rPr>
        <w:rFonts w:hint="default"/>
        <w:lang w:val="ru-RU" w:eastAsia="en-US" w:bidi="ar-SA"/>
      </w:rPr>
    </w:lvl>
    <w:lvl w:ilvl="7" w:tplc="2220AC0E">
      <w:numFmt w:val="bullet"/>
      <w:lvlText w:val="•"/>
      <w:lvlJc w:val="left"/>
      <w:pPr>
        <w:ind w:left="5269" w:hanging="116"/>
      </w:pPr>
      <w:rPr>
        <w:rFonts w:hint="default"/>
        <w:lang w:val="ru-RU" w:eastAsia="en-US" w:bidi="ar-SA"/>
      </w:rPr>
    </w:lvl>
    <w:lvl w:ilvl="8" w:tplc="273C70CC">
      <w:numFmt w:val="bullet"/>
      <w:lvlText w:val="•"/>
      <w:lvlJc w:val="left"/>
      <w:pPr>
        <w:ind w:left="5990" w:hanging="116"/>
      </w:pPr>
      <w:rPr>
        <w:rFonts w:hint="default"/>
        <w:lang w:val="ru-RU" w:eastAsia="en-US" w:bidi="ar-SA"/>
      </w:rPr>
    </w:lvl>
  </w:abstractNum>
  <w:abstractNum w:abstractNumId="27">
    <w:nsid w:val="05065EC2"/>
    <w:multiLevelType w:val="hybridMultilevel"/>
    <w:tmpl w:val="08A296E0"/>
    <w:lvl w:ilvl="0" w:tplc="8D127944">
      <w:start w:val="1"/>
      <w:numFmt w:val="decimal"/>
      <w:lvlText w:val="%1)"/>
      <w:lvlJc w:val="left"/>
      <w:pPr>
        <w:ind w:left="285" w:hanging="853"/>
        <w:jc w:val="left"/>
      </w:pPr>
      <w:rPr>
        <w:rFonts w:hint="default"/>
        <w:spacing w:val="0"/>
        <w:w w:val="100"/>
        <w:lang w:val="ru-RU" w:eastAsia="en-US" w:bidi="ar-SA"/>
      </w:rPr>
    </w:lvl>
    <w:lvl w:ilvl="1" w:tplc="81D2D7A6">
      <w:numFmt w:val="bullet"/>
      <w:lvlText w:val="•"/>
      <w:lvlJc w:val="left"/>
      <w:pPr>
        <w:ind w:left="1301" w:hanging="853"/>
      </w:pPr>
      <w:rPr>
        <w:rFonts w:hint="default"/>
        <w:lang w:val="ru-RU" w:eastAsia="en-US" w:bidi="ar-SA"/>
      </w:rPr>
    </w:lvl>
    <w:lvl w:ilvl="2" w:tplc="BDBAF96E">
      <w:numFmt w:val="bullet"/>
      <w:lvlText w:val="•"/>
      <w:lvlJc w:val="left"/>
      <w:pPr>
        <w:ind w:left="2322" w:hanging="853"/>
      </w:pPr>
      <w:rPr>
        <w:rFonts w:hint="default"/>
        <w:lang w:val="ru-RU" w:eastAsia="en-US" w:bidi="ar-SA"/>
      </w:rPr>
    </w:lvl>
    <w:lvl w:ilvl="3" w:tplc="78B2CC84">
      <w:numFmt w:val="bullet"/>
      <w:lvlText w:val="•"/>
      <w:lvlJc w:val="left"/>
      <w:pPr>
        <w:ind w:left="3343" w:hanging="853"/>
      </w:pPr>
      <w:rPr>
        <w:rFonts w:hint="default"/>
        <w:lang w:val="ru-RU" w:eastAsia="en-US" w:bidi="ar-SA"/>
      </w:rPr>
    </w:lvl>
    <w:lvl w:ilvl="4" w:tplc="64CC71DC">
      <w:numFmt w:val="bullet"/>
      <w:lvlText w:val="•"/>
      <w:lvlJc w:val="left"/>
      <w:pPr>
        <w:ind w:left="4364" w:hanging="853"/>
      </w:pPr>
      <w:rPr>
        <w:rFonts w:hint="default"/>
        <w:lang w:val="ru-RU" w:eastAsia="en-US" w:bidi="ar-SA"/>
      </w:rPr>
    </w:lvl>
    <w:lvl w:ilvl="5" w:tplc="71CAD896">
      <w:numFmt w:val="bullet"/>
      <w:lvlText w:val="•"/>
      <w:lvlJc w:val="left"/>
      <w:pPr>
        <w:ind w:left="5385" w:hanging="853"/>
      </w:pPr>
      <w:rPr>
        <w:rFonts w:hint="default"/>
        <w:lang w:val="ru-RU" w:eastAsia="en-US" w:bidi="ar-SA"/>
      </w:rPr>
    </w:lvl>
    <w:lvl w:ilvl="6" w:tplc="722444BA">
      <w:numFmt w:val="bullet"/>
      <w:lvlText w:val="•"/>
      <w:lvlJc w:val="left"/>
      <w:pPr>
        <w:ind w:left="6406" w:hanging="853"/>
      </w:pPr>
      <w:rPr>
        <w:rFonts w:hint="default"/>
        <w:lang w:val="ru-RU" w:eastAsia="en-US" w:bidi="ar-SA"/>
      </w:rPr>
    </w:lvl>
    <w:lvl w:ilvl="7" w:tplc="06322F66">
      <w:numFmt w:val="bullet"/>
      <w:lvlText w:val="•"/>
      <w:lvlJc w:val="left"/>
      <w:pPr>
        <w:ind w:left="7427" w:hanging="853"/>
      </w:pPr>
      <w:rPr>
        <w:rFonts w:hint="default"/>
        <w:lang w:val="ru-RU" w:eastAsia="en-US" w:bidi="ar-SA"/>
      </w:rPr>
    </w:lvl>
    <w:lvl w:ilvl="8" w:tplc="A2CC0116">
      <w:numFmt w:val="bullet"/>
      <w:lvlText w:val="•"/>
      <w:lvlJc w:val="left"/>
      <w:pPr>
        <w:ind w:left="8448" w:hanging="853"/>
      </w:pPr>
      <w:rPr>
        <w:rFonts w:hint="default"/>
        <w:lang w:val="ru-RU" w:eastAsia="en-US" w:bidi="ar-SA"/>
      </w:rPr>
    </w:lvl>
  </w:abstractNum>
  <w:abstractNum w:abstractNumId="28">
    <w:nsid w:val="050B2BB8"/>
    <w:multiLevelType w:val="hybridMultilevel"/>
    <w:tmpl w:val="C484B16E"/>
    <w:lvl w:ilvl="0" w:tplc="5798E48A">
      <w:numFmt w:val="bullet"/>
      <w:lvlText w:val=""/>
      <w:lvlJc w:val="left"/>
      <w:pPr>
        <w:ind w:left="110" w:hanging="492"/>
      </w:pPr>
      <w:rPr>
        <w:rFonts w:ascii="Symbol" w:eastAsia="Symbol" w:hAnsi="Symbol" w:cs="Symbol" w:hint="default"/>
        <w:b w:val="0"/>
        <w:bCs w:val="0"/>
        <w:i w:val="0"/>
        <w:iCs w:val="0"/>
        <w:spacing w:val="0"/>
        <w:w w:val="99"/>
        <w:sz w:val="20"/>
        <w:szCs w:val="20"/>
        <w:lang w:val="ru-RU" w:eastAsia="en-US" w:bidi="ar-SA"/>
      </w:rPr>
    </w:lvl>
    <w:lvl w:ilvl="1" w:tplc="2EB42994">
      <w:numFmt w:val="bullet"/>
      <w:lvlText w:val="•"/>
      <w:lvlJc w:val="left"/>
      <w:pPr>
        <w:ind w:left="592" w:hanging="492"/>
      </w:pPr>
      <w:rPr>
        <w:rFonts w:hint="default"/>
        <w:lang w:val="ru-RU" w:eastAsia="en-US" w:bidi="ar-SA"/>
      </w:rPr>
    </w:lvl>
    <w:lvl w:ilvl="2" w:tplc="6C661C26">
      <w:numFmt w:val="bullet"/>
      <w:lvlText w:val="•"/>
      <w:lvlJc w:val="left"/>
      <w:pPr>
        <w:ind w:left="1065" w:hanging="492"/>
      </w:pPr>
      <w:rPr>
        <w:rFonts w:hint="default"/>
        <w:lang w:val="ru-RU" w:eastAsia="en-US" w:bidi="ar-SA"/>
      </w:rPr>
    </w:lvl>
    <w:lvl w:ilvl="3" w:tplc="4BDA3CDE">
      <w:numFmt w:val="bullet"/>
      <w:lvlText w:val="•"/>
      <w:lvlJc w:val="left"/>
      <w:pPr>
        <w:ind w:left="1537" w:hanging="492"/>
      </w:pPr>
      <w:rPr>
        <w:rFonts w:hint="default"/>
        <w:lang w:val="ru-RU" w:eastAsia="en-US" w:bidi="ar-SA"/>
      </w:rPr>
    </w:lvl>
    <w:lvl w:ilvl="4" w:tplc="92E6FF60">
      <w:numFmt w:val="bullet"/>
      <w:lvlText w:val="•"/>
      <w:lvlJc w:val="left"/>
      <w:pPr>
        <w:ind w:left="2010" w:hanging="492"/>
      </w:pPr>
      <w:rPr>
        <w:rFonts w:hint="default"/>
        <w:lang w:val="ru-RU" w:eastAsia="en-US" w:bidi="ar-SA"/>
      </w:rPr>
    </w:lvl>
    <w:lvl w:ilvl="5" w:tplc="A364D4C8">
      <w:numFmt w:val="bullet"/>
      <w:lvlText w:val="•"/>
      <w:lvlJc w:val="left"/>
      <w:pPr>
        <w:ind w:left="2483" w:hanging="492"/>
      </w:pPr>
      <w:rPr>
        <w:rFonts w:hint="default"/>
        <w:lang w:val="ru-RU" w:eastAsia="en-US" w:bidi="ar-SA"/>
      </w:rPr>
    </w:lvl>
    <w:lvl w:ilvl="6" w:tplc="AB6AAA72">
      <w:numFmt w:val="bullet"/>
      <w:lvlText w:val="•"/>
      <w:lvlJc w:val="left"/>
      <w:pPr>
        <w:ind w:left="2955" w:hanging="492"/>
      </w:pPr>
      <w:rPr>
        <w:rFonts w:hint="default"/>
        <w:lang w:val="ru-RU" w:eastAsia="en-US" w:bidi="ar-SA"/>
      </w:rPr>
    </w:lvl>
    <w:lvl w:ilvl="7" w:tplc="513E354A">
      <w:numFmt w:val="bullet"/>
      <w:lvlText w:val="•"/>
      <w:lvlJc w:val="left"/>
      <w:pPr>
        <w:ind w:left="3428" w:hanging="492"/>
      </w:pPr>
      <w:rPr>
        <w:rFonts w:hint="default"/>
        <w:lang w:val="ru-RU" w:eastAsia="en-US" w:bidi="ar-SA"/>
      </w:rPr>
    </w:lvl>
    <w:lvl w:ilvl="8" w:tplc="9F0AAC72">
      <w:numFmt w:val="bullet"/>
      <w:lvlText w:val="•"/>
      <w:lvlJc w:val="left"/>
      <w:pPr>
        <w:ind w:left="3900" w:hanging="492"/>
      </w:pPr>
      <w:rPr>
        <w:rFonts w:hint="default"/>
        <w:lang w:val="ru-RU" w:eastAsia="en-US" w:bidi="ar-SA"/>
      </w:rPr>
    </w:lvl>
  </w:abstractNum>
  <w:abstractNum w:abstractNumId="29">
    <w:nsid w:val="05B359EA"/>
    <w:multiLevelType w:val="hybridMultilevel"/>
    <w:tmpl w:val="C908B91A"/>
    <w:lvl w:ilvl="0" w:tplc="A2C841FC">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B352D79A">
      <w:numFmt w:val="bullet"/>
      <w:lvlText w:val="•"/>
      <w:lvlJc w:val="left"/>
      <w:pPr>
        <w:ind w:left="1411" w:hanging="360"/>
      </w:pPr>
      <w:rPr>
        <w:rFonts w:hint="default"/>
        <w:lang w:val="ru-RU" w:eastAsia="en-US" w:bidi="ar-SA"/>
      </w:rPr>
    </w:lvl>
    <w:lvl w:ilvl="2" w:tplc="B33EEEE4">
      <w:numFmt w:val="bullet"/>
      <w:lvlText w:val="•"/>
      <w:lvlJc w:val="left"/>
      <w:pPr>
        <w:ind w:left="2003" w:hanging="360"/>
      </w:pPr>
      <w:rPr>
        <w:rFonts w:hint="default"/>
        <w:lang w:val="ru-RU" w:eastAsia="en-US" w:bidi="ar-SA"/>
      </w:rPr>
    </w:lvl>
    <w:lvl w:ilvl="3" w:tplc="3146C39C">
      <w:numFmt w:val="bullet"/>
      <w:lvlText w:val="•"/>
      <w:lvlJc w:val="left"/>
      <w:pPr>
        <w:ind w:left="2595" w:hanging="360"/>
      </w:pPr>
      <w:rPr>
        <w:rFonts w:hint="default"/>
        <w:lang w:val="ru-RU" w:eastAsia="en-US" w:bidi="ar-SA"/>
      </w:rPr>
    </w:lvl>
    <w:lvl w:ilvl="4" w:tplc="ACA6CFFA">
      <w:numFmt w:val="bullet"/>
      <w:lvlText w:val="•"/>
      <w:lvlJc w:val="left"/>
      <w:pPr>
        <w:ind w:left="3187" w:hanging="360"/>
      </w:pPr>
      <w:rPr>
        <w:rFonts w:hint="default"/>
        <w:lang w:val="ru-RU" w:eastAsia="en-US" w:bidi="ar-SA"/>
      </w:rPr>
    </w:lvl>
    <w:lvl w:ilvl="5" w:tplc="2FE4C03E">
      <w:numFmt w:val="bullet"/>
      <w:lvlText w:val="•"/>
      <w:lvlJc w:val="left"/>
      <w:pPr>
        <w:ind w:left="3779" w:hanging="360"/>
      </w:pPr>
      <w:rPr>
        <w:rFonts w:hint="default"/>
        <w:lang w:val="ru-RU" w:eastAsia="en-US" w:bidi="ar-SA"/>
      </w:rPr>
    </w:lvl>
    <w:lvl w:ilvl="6" w:tplc="8C0AD652">
      <w:numFmt w:val="bullet"/>
      <w:lvlText w:val="•"/>
      <w:lvlJc w:val="left"/>
      <w:pPr>
        <w:ind w:left="4371" w:hanging="360"/>
      </w:pPr>
      <w:rPr>
        <w:rFonts w:hint="default"/>
        <w:lang w:val="ru-RU" w:eastAsia="en-US" w:bidi="ar-SA"/>
      </w:rPr>
    </w:lvl>
    <w:lvl w:ilvl="7" w:tplc="970AF7DE">
      <w:numFmt w:val="bullet"/>
      <w:lvlText w:val="•"/>
      <w:lvlJc w:val="left"/>
      <w:pPr>
        <w:ind w:left="4963" w:hanging="360"/>
      </w:pPr>
      <w:rPr>
        <w:rFonts w:hint="default"/>
        <w:lang w:val="ru-RU" w:eastAsia="en-US" w:bidi="ar-SA"/>
      </w:rPr>
    </w:lvl>
    <w:lvl w:ilvl="8" w:tplc="C2888AD8">
      <w:numFmt w:val="bullet"/>
      <w:lvlText w:val="•"/>
      <w:lvlJc w:val="left"/>
      <w:pPr>
        <w:ind w:left="5555" w:hanging="360"/>
      </w:pPr>
      <w:rPr>
        <w:rFonts w:hint="default"/>
        <w:lang w:val="ru-RU" w:eastAsia="en-US" w:bidi="ar-SA"/>
      </w:rPr>
    </w:lvl>
  </w:abstractNum>
  <w:abstractNum w:abstractNumId="30">
    <w:nsid w:val="05BE0868"/>
    <w:multiLevelType w:val="hybridMultilevel"/>
    <w:tmpl w:val="6E647E48"/>
    <w:lvl w:ilvl="0" w:tplc="F7BA59CC">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BF695C4">
      <w:numFmt w:val="bullet"/>
      <w:lvlText w:val="•"/>
      <w:lvlJc w:val="left"/>
      <w:pPr>
        <w:ind w:left="817" w:hanging="116"/>
      </w:pPr>
      <w:rPr>
        <w:rFonts w:hint="default"/>
        <w:lang w:val="ru-RU" w:eastAsia="en-US" w:bidi="ar-SA"/>
      </w:rPr>
    </w:lvl>
    <w:lvl w:ilvl="2" w:tplc="0F628104">
      <w:numFmt w:val="bullet"/>
      <w:lvlText w:val="•"/>
      <w:lvlJc w:val="left"/>
      <w:pPr>
        <w:ind w:left="1534" w:hanging="116"/>
      </w:pPr>
      <w:rPr>
        <w:rFonts w:hint="default"/>
        <w:lang w:val="ru-RU" w:eastAsia="en-US" w:bidi="ar-SA"/>
      </w:rPr>
    </w:lvl>
    <w:lvl w:ilvl="3" w:tplc="05585246">
      <w:numFmt w:val="bullet"/>
      <w:lvlText w:val="•"/>
      <w:lvlJc w:val="left"/>
      <w:pPr>
        <w:ind w:left="2251" w:hanging="116"/>
      </w:pPr>
      <w:rPr>
        <w:rFonts w:hint="default"/>
        <w:lang w:val="ru-RU" w:eastAsia="en-US" w:bidi="ar-SA"/>
      </w:rPr>
    </w:lvl>
    <w:lvl w:ilvl="4" w:tplc="CF28D99E">
      <w:numFmt w:val="bullet"/>
      <w:lvlText w:val="•"/>
      <w:lvlJc w:val="left"/>
      <w:pPr>
        <w:ind w:left="2968" w:hanging="116"/>
      </w:pPr>
      <w:rPr>
        <w:rFonts w:hint="default"/>
        <w:lang w:val="ru-RU" w:eastAsia="en-US" w:bidi="ar-SA"/>
      </w:rPr>
    </w:lvl>
    <w:lvl w:ilvl="5" w:tplc="3A1C9AEA">
      <w:numFmt w:val="bullet"/>
      <w:lvlText w:val="•"/>
      <w:lvlJc w:val="left"/>
      <w:pPr>
        <w:ind w:left="3685" w:hanging="116"/>
      </w:pPr>
      <w:rPr>
        <w:rFonts w:hint="default"/>
        <w:lang w:val="ru-RU" w:eastAsia="en-US" w:bidi="ar-SA"/>
      </w:rPr>
    </w:lvl>
    <w:lvl w:ilvl="6" w:tplc="98600B62">
      <w:numFmt w:val="bullet"/>
      <w:lvlText w:val="•"/>
      <w:lvlJc w:val="left"/>
      <w:pPr>
        <w:ind w:left="4402" w:hanging="116"/>
      </w:pPr>
      <w:rPr>
        <w:rFonts w:hint="default"/>
        <w:lang w:val="ru-RU" w:eastAsia="en-US" w:bidi="ar-SA"/>
      </w:rPr>
    </w:lvl>
    <w:lvl w:ilvl="7" w:tplc="159415EE">
      <w:numFmt w:val="bullet"/>
      <w:lvlText w:val="•"/>
      <w:lvlJc w:val="left"/>
      <w:pPr>
        <w:ind w:left="5119" w:hanging="116"/>
      </w:pPr>
      <w:rPr>
        <w:rFonts w:hint="default"/>
        <w:lang w:val="ru-RU" w:eastAsia="en-US" w:bidi="ar-SA"/>
      </w:rPr>
    </w:lvl>
    <w:lvl w:ilvl="8" w:tplc="96D4F0D6">
      <w:numFmt w:val="bullet"/>
      <w:lvlText w:val="•"/>
      <w:lvlJc w:val="left"/>
      <w:pPr>
        <w:ind w:left="5836" w:hanging="116"/>
      </w:pPr>
      <w:rPr>
        <w:rFonts w:hint="default"/>
        <w:lang w:val="ru-RU" w:eastAsia="en-US" w:bidi="ar-SA"/>
      </w:rPr>
    </w:lvl>
  </w:abstractNum>
  <w:abstractNum w:abstractNumId="31">
    <w:nsid w:val="06314280"/>
    <w:multiLevelType w:val="hybridMultilevel"/>
    <w:tmpl w:val="DBC82F9E"/>
    <w:lvl w:ilvl="0" w:tplc="4BE64F54">
      <w:numFmt w:val="bullet"/>
      <w:lvlText w:val=""/>
      <w:lvlJc w:val="left"/>
      <w:pPr>
        <w:ind w:left="830" w:hanging="360"/>
      </w:pPr>
      <w:rPr>
        <w:rFonts w:ascii="Symbol" w:eastAsia="Symbol" w:hAnsi="Symbol" w:cs="Symbol" w:hint="default"/>
        <w:b w:val="0"/>
        <w:bCs w:val="0"/>
        <w:i w:val="0"/>
        <w:iCs w:val="0"/>
        <w:spacing w:val="0"/>
        <w:w w:val="99"/>
        <w:sz w:val="20"/>
        <w:szCs w:val="20"/>
        <w:lang w:val="ru-RU" w:eastAsia="en-US" w:bidi="ar-SA"/>
      </w:rPr>
    </w:lvl>
    <w:lvl w:ilvl="1" w:tplc="E272D444">
      <w:numFmt w:val="bullet"/>
      <w:lvlText w:val="•"/>
      <w:lvlJc w:val="left"/>
      <w:pPr>
        <w:ind w:left="1133" w:hanging="360"/>
      </w:pPr>
      <w:rPr>
        <w:rFonts w:hint="default"/>
        <w:lang w:val="ru-RU" w:eastAsia="en-US" w:bidi="ar-SA"/>
      </w:rPr>
    </w:lvl>
    <w:lvl w:ilvl="2" w:tplc="F3685C36">
      <w:numFmt w:val="bullet"/>
      <w:lvlText w:val="•"/>
      <w:lvlJc w:val="left"/>
      <w:pPr>
        <w:ind w:left="1426" w:hanging="360"/>
      </w:pPr>
      <w:rPr>
        <w:rFonts w:hint="default"/>
        <w:lang w:val="ru-RU" w:eastAsia="en-US" w:bidi="ar-SA"/>
      </w:rPr>
    </w:lvl>
    <w:lvl w:ilvl="3" w:tplc="01766326">
      <w:numFmt w:val="bullet"/>
      <w:lvlText w:val="•"/>
      <w:lvlJc w:val="left"/>
      <w:pPr>
        <w:ind w:left="1719" w:hanging="360"/>
      </w:pPr>
      <w:rPr>
        <w:rFonts w:hint="default"/>
        <w:lang w:val="ru-RU" w:eastAsia="en-US" w:bidi="ar-SA"/>
      </w:rPr>
    </w:lvl>
    <w:lvl w:ilvl="4" w:tplc="0936B7DA">
      <w:numFmt w:val="bullet"/>
      <w:lvlText w:val="•"/>
      <w:lvlJc w:val="left"/>
      <w:pPr>
        <w:ind w:left="2013" w:hanging="360"/>
      </w:pPr>
      <w:rPr>
        <w:rFonts w:hint="default"/>
        <w:lang w:val="ru-RU" w:eastAsia="en-US" w:bidi="ar-SA"/>
      </w:rPr>
    </w:lvl>
    <w:lvl w:ilvl="5" w:tplc="9A449262">
      <w:numFmt w:val="bullet"/>
      <w:lvlText w:val="•"/>
      <w:lvlJc w:val="left"/>
      <w:pPr>
        <w:ind w:left="2306" w:hanging="360"/>
      </w:pPr>
      <w:rPr>
        <w:rFonts w:hint="default"/>
        <w:lang w:val="ru-RU" w:eastAsia="en-US" w:bidi="ar-SA"/>
      </w:rPr>
    </w:lvl>
    <w:lvl w:ilvl="6" w:tplc="2BF48FB4">
      <w:numFmt w:val="bullet"/>
      <w:lvlText w:val="•"/>
      <w:lvlJc w:val="left"/>
      <w:pPr>
        <w:ind w:left="2599" w:hanging="360"/>
      </w:pPr>
      <w:rPr>
        <w:rFonts w:hint="default"/>
        <w:lang w:val="ru-RU" w:eastAsia="en-US" w:bidi="ar-SA"/>
      </w:rPr>
    </w:lvl>
    <w:lvl w:ilvl="7" w:tplc="5F5479B0">
      <w:numFmt w:val="bullet"/>
      <w:lvlText w:val="•"/>
      <w:lvlJc w:val="left"/>
      <w:pPr>
        <w:ind w:left="2893" w:hanging="360"/>
      </w:pPr>
      <w:rPr>
        <w:rFonts w:hint="default"/>
        <w:lang w:val="ru-RU" w:eastAsia="en-US" w:bidi="ar-SA"/>
      </w:rPr>
    </w:lvl>
    <w:lvl w:ilvl="8" w:tplc="DEB8EB44">
      <w:numFmt w:val="bullet"/>
      <w:lvlText w:val="•"/>
      <w:lvlJc w:val="left"/>
      <w:pPr>
        <w:ind w:left="3186" w:hanging="360"/>
      </w:pPr>
      <w:rPr>
        <w:rFonts w:hint="default"/>
        <w:lang w:val="ru-RU" w:eastAsia="en-US" w:bidi="ar-SA"/>
      </w:rPr>
    </w:lvl>
  </w:abstractNum>
  <w:abstractNum w:abstractNumId="32">
    <w:nsid w:val="067B4537"/>
    <w:multiLevelType w:val="hybridMultilevel"/>
    <w:tmpl w:val="49D830DA"/>
    <w:lvl w:ilvl="0" w:tplc="6CD0EC82">
      <w:numFmt w:val="bullet"/>
      <w:lvlText w:val=""/>
      <w:lvlJc w:val="left"/>
      <w:pPr>
        <w:ind w:left="362" w:hanging="190"/>
      </w:pPr>
      <w:rPr>
        <w:rFonts w:ascii="Wingdings" w:eastAsia="Wingdings" w:hAnsi="Wingdings" w:cs="Wingdings" w:hint="default"/>
        <w:b w:val="0"/>
        <w:bCs w:val="0"/>
        <w:i w:val="0"/>
        <w:iCs w:val="0"/>
        <w:spacing w:val="1"/>
        <w:w w:val="97"/>
        <w:sz w:val="22"/>
        <w:szCs w:val="22"/>
        <w:lang w:val="ru-RU" w:eastAsia="en-US" w:bidi="ar-SA"/>
      </w:rPr>
    </w:lvl>
    <w:lvl w:ilvl="1" w:tplc="BAB42B2A">
      <w:numFmt w:val="bullet"/>
      <w:lvlText w:val="•"/>
      <w:lvlJc w:val="left"/>
      <w:pPr>
        <w:ind w:left="1358" w:hanging="190"/>
      </w:pPr>
      <w:rPr>
        <w:rFonts w:hint="default"/>
        <w:lang w:val="ru-RU" w:eastAsia="en-US" w:bidi="ar-SA"/>
      </w:rPr>
    </w:lvl>
    <w:lvl w:ilvl="2" w:tplc="61CC6B18">
      <w:numFmt w:val="bullet"/>
      <w:lvlText w:val="•"/>
      <w:lvlJc w:val="left"/>
      <w:pPr>
        <w:ind w:left="2357" w:hanging="190"/>
      </w:pPr>
      <w:rPr>
        <w:rFonts w:hint="default"/>
        <w:lang w:val="ru-RU" w:eastAsia="en-US" w:bidi="ar-SA"/>
      </w:rPr>
    </w:lvl>
    <w:lvl w:ilvl="3" w:tplc="FB3AA932">
      <w:numFmt w:val="bullet"/>
      <w:lvlText w:val="•"/>
      <w:lvlJc w:val="left"/>
      <w:pPr>
        <w:ind w:left="3356" w:hanging="190"/>
      </w:pPr>
      <w:rPr>
        <w:rFonts w:hint="default"/>
        <w:lang w:val="ru-RU" w:eastAsia="en-US" w:bidi="ar-SA"/>
      </w:rPr>
    </w:lvl>
    <w:lvl w:ilvl="4" w:tplc="8DC8B368">
      <w:numFmt w:val="bullet"/>
      <w:lvlText w:val="•"/>
      <w:lvlJc w:val="left"/>
      <w:pPr>
        <w:ind w:left="4355" w:hanging="190"/>
      </w:pPr>
      <w:rPr>
        <w:rFonts w:hint="default"/>
        <w:lang w:val="ru-RU" w:eastAsia="en-US" w:bidi="ar-SA"/>
      </w:rPr>
    </w:lvl>
    <w:lvl w:ilvl="5" w:tplc="3F94920C">
      <w:numFmt w:val="bullet"/>
      <w:lvlText w:val="•"/>
      <w:lvlJc w:val="left"/>
      <w:pPr>
        <w:ind w:left="5354" w:hanging="190"/>
      </w:pPr>
      <w:rPr>
        <w:rFonts w:hint="default"/>
        <w:lang w:val="ru-RU" w:eastAsia="en-US" w:bidi="ar-SA"/>
      </w:rPr>
    </w:lvl>
    <w:lvl w:ilvl="6" w:tplc="516893B4">
      <w:numFmt w:val="bullet"/>
      <w:lvlText w:val="•"/>
      <w:lvlJc w:val="left"/>
      <w:pPr>
        <w:ind w:left="6353" w:hanging="190"/>
      </w:pPr>
      <w:rPr>
        <w:rFonts w:hint="default"/>
        <w:lang w:val="ru-RU" w:eastAsia="en-US" w:bidi="ar-SA"/>
      </w:rPr>
    </w:lvl>
    <w:lvl w:ilvl="7" w:tplc="EF90ED16">
      <w:numFmt w:val="bullet"/>
      <w:lvlText w:val="•"/>
      <w:lvlJc w:val="left"/>
      <w:pPr>
        <w:ind w:left="7351" w:hanging="190"/>
      </w:pPr>
      <w:rPr>
        <w:rFonts w:hint="default"/>
        <w:lang w:val="ru-RU" w:eastAsia="en-US" w:bidi="ar-SA"/>
      </w:rPr>
    </w:lvl>
    <w:lvl w:ilvl="8" w:tplc="E7A65324">
      <w:numFmt w:val="bullet"/>
      <w:lvlText w:val="•"/>
      <w:lvlJc w:val="left"/>
      <w:pPr>
        <w:ind w:left="8350" w:hanging="190"/>
      </w:pPr>
      <w:rPr>
        <w:rFonts w:hint="default"/>
        <w:lang w:val="ru-RU" w:eastAsia="en-US" w:bidi="ar-SA"/>
      </w:rPr>
    </w:lvl>
  </w:abstractNum>
  <w:abstractNum w:abstractNumId="33">
    <w:nsid w:val="068F4C15"/>
    <w:multiLevelType w:val="hybridMultilevel"/>
    <w:tmpl w:val="0A88406C"/>
    <w:lvl w:ilvl="0" w:tplc="CAFE1C34">
      <w:numFmt w:val="bullet"/>
      <w:lvlText w:val="-"/>
      <w:lvlJc w:val="left"/>
      <w:pPr>
        <w:ind w:left="11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59DA82CA">
      <w:numFmt w:val="bullet"/>
      <w:lvlText w:val="•"/>
      <w:lvlJc w:val="left"/>
      <w:pPr>
        <w:ind w:left="481" w:hanging="116"/>
      </w:pPr>
      <w:rPr>
        <w:rFonts w:hint="default"/>
        <w:lang w:val="ru-RU" w:eastAsia="en-US" w:bidi="ar-SA"/>
      </w:rPr>
    </w:lvl>
    <w:lvl w:ilvl="2" w:tplc="F6D62628">
      <w:numFmt w:val="bullet"/>
      <w:lvlText w:val="•"/>
      <w:lvlJc w:val="left"/>
      <w:pPr>
        <w:ind w:left="843" w:hanging="116"/>
      </w:pPr>
      <w:rPr>
        <w:rFonts w:hint="default"/>
        <w:lang w:val="ru-RU" w:eastAsia="en-US" w:bidi="ar-SA"/>
      </w:rPr>
    </w:lvl>
    <w:lvl w:ilvl="3" w:tplc="0E3085AE">
      <w:numFmt w:val="bullet"/>
      <w:lvlText w:val="•"/>
      <w:lvlJc w:val="left"/>
      <w:pPr>
        <w:ind w:left="1205" w:hanging="116"/>
      </w:pPr>
      <w:rPr>
        <w:rFonts w:hint="default"/>
        <w:lang w:val="ru-RU" w:eastAsia="en-US" w:bidi="ar-SA"/>
      </w:rPr>
    </w:lvl>
    <w:lvl w:ilvl="4" w:tplc="CEAC4B3E">
      <w:numFmt w:val="bullet"/>
      <w:lvlText w:val="•"/>
      <w:lvlJc w:val="left"/>
      <w:pPr>
        <w:ind w:left="1566" w:hanging="116"/>
      </w:pPr>
      <w:rPr>
        <w:rFonts w:hint="default"/>
        <w:lang w:val="ru-RU" w:eastAsia="en-US" w:bidi="ar-SA"/>
      </w:rPr>
    </w:lvl>
    <w:lvl w:ilvl="5" w:tplc="0E7C296E">
      <w:numFmt w:val="bullet"/>
      <w:lvlText w:val="•"/>
      <w:lvlJc w:val="left"/>
      <w:pPr>
        <w:ind w:left="1928" w:hanging="116"/>
      </w:pPr>
      <w:rPr>
        <w:rFonts w:hint="default"/>
        <w:lang w:val="ru-RU" w:eastAsia="en-US" w:bidi="ar-SA"/>
      </w:rPr>
    </w:lvl>
    <w:lvl w:ilvl="6" w:tplc="AD507216">
      <w:numFmt w:val="bullet"/>
      <w:lvlText w:val="•"/>
      <w:lvlJc w:val="left"/>
      <w:pPr>
        <w:ind w:left="2290" w:hanging="116"/>
      </w:pPr>
      <w:rPr>
        <w:rFonts w:hint="default"/>
        <w:lang w:val="ru-RU" w:eastAsia="en-US" w:bidi="ar-SA"/>
      </w:rPr>
    </w:lvl>
    <w:lvl w:ilvl="7" w:tplc="33DA919E">
      <w:numFmt w:val="bullet"/>
      <w:lvlText w:val="•"/>
      <w:lvlJc w:val="left"/>
      <w:pPr>
        <w:ind w:left="2651" w:hanging="116"/>
      </w:pPr>
      <w:rPr>
        <w:rFonts w:hint="default"/>
        <w:lang w:val="ru-RU" w:eastAsia="en-US" w:bidi="ar-SA"/>
      </w:rPr>
    </w:lvl>
    <w:lvl w:ilvl="8" w:tplc="FD261DF8">
      <w:numFmt w:val="bullet"/>
      <w:lvlText w:val="•"/>
      <w:lvlJc w:val="left"/>
      <w:pPr>
        <w:ind w:left="3013" w:hanging="116"/>
      </w:pPr>
      <w:rPr>
        <w:rFonts w:hint="default"/>
        <w:lang w:val="ru-RU" w:eastAsia="en-US" w:bidi="ar-SA"/>
      </w:rPr>
    </w:lvl>
  </w:abstractNum>
  <w:abstractNum w:abstractNumId="34">
    <w:nsid w:val="06AA59DF"/>
    <w:multiLevelType w:val="hybridMultilevel"/>
    <w:tmpl w:val="29B6901C"/>
    <w:lvl w:ilvl="0" w:tplc="28128794">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B05E885C">
      <w:numFmt w:val="bullet"/>
      <w:lvlText w:val="•"/>
      <w:lvlJc w:val="left"/>
      <w:pPr>
        <w:ind w:left="550" w:hanging="132"/>
      </w:pPr>
      <w:rPr>
        <w:rFonts w:hint="default"/>
        <w:lang w:val="ru-RU" w:eastAsia="en-US" w:bidi="ar-SA"/>
      </w:rPr>
    </w:lvl>
    <w:lvl w:ilvl="2" w:tplc="99D8732C">
      <w:numFmt w:val="bullet"/>
      <w:lvlText w:val="•"/>
      <w:lvlJc w:val="left"/>
      <w:pPr>
        <w:ind w:left="960" w:hanging="132"/>
      </w:pPr>
      <w:rPr>
        <w:rFonts w:hint="default"/>
        <w:lang w:val="ru-RU" w:eastAsia="en-US" w:bidi="ar-SA"/>
      </w:rPr>
    </w:lvl>
    <w:lvl w:ilvl="3" w:tplc="E744A160">
      <w:numFmt w:val="bullet"/>
      <w:lvlText w:val="•"/>
      <w:lvlJc w:val="left"/>
      <w:pPr>
        <w:ind w:left="1370" w:hanging="132"/>
      </w:pPr>
      <w:rPr>
        <w:rFonts w:hint="default"/>
        <w:lang w:val="ru-RU" w:eastAsia="en-US" w:bidi="ar-SA"/>
      </w:rPr>
    </w:lvl>
    <w:lvl w:ilvl="4" w:tplc="68AE66E6">
      <w:numFmt w:val="bullet"/>
      <w:lvlText w:val="•"/>
      <w:lvlJc w:val="left"/>
      <w:pPr>
        <w:ind w:left="1781" w:hanging="132"/>
      </w:pPr>
      <w:rPr>
        <w:rFonts w:hint="default"/>
        <w:lang w:val="ru-RU" w:eastAsia="en-US" w:bidi="ar-SA"/>
      </w:rPr>
    </w:lvl>
    <w:lvl w:ilvl="5" w:tplc="F91C2FE0">
      <w:numFmt w:val="bullet"/>
      <w:lvlText w:val="•"/>
      <w:lvlJc w:val="left"/>
      <w:pPr>
        <w:ind w:left="2191" w:hanging="132"/>
      </w:pPr>
      <w:rPr>
        <w:rFonts w:hint="default"/>
        <w:lang w:val="ru-RU" w:eastAsia="en-US" w:bidi="ar-SA"/>
      </w:rPr>
    </w:lvl>
    <w:lvl w:ilvl="6" w:tplc="F372DD82">
      <w:numFmt w:val="bullet"/>
      <w:lvlText w:val="•"/>
      <w:lvlJc w:val="left"/>
      <w:pPr>
        <w:ind w:left="2601" w:hanging="132"/>
      </w:pPr>
      <w:rPr>
        <w:rFonts w:hint="default"/>
        <w:lang w:val="ru-RU" w:eastAsia="en-US" w:bidi="ar-SA"/>
      </w:rPr>
    </w:lvl>
    <w:lvl w:ilvl="7" w:tplc="78827520">
      <w:numFmt w:val="bullet"/>
      <w:lvlText w:val="•"/>
      <w:lvlJc w:val="left"/>
      <w:pPr>
        <w:ind w:left="3012" w:hanging="132"/>
      </w:pPr>
      <w:rPr>
        <w:rFonts w:hint="default"/>
        <w:lang w:val="ru-RU" w:eastAsia="en-US" w:bidi="ar-SA"/>
      </w:rPr>
    </w:lvl>
    <w:lvl w:ilvl="8" w:tplc="AF0830AA">
      <w:numFmt w:val="bullet"/>
      <w:lvlText w:val="•"/>
      <w:lvlJc w:val="left"/>
      <w:pPr>
        <w:ind w:left="3422" w:hanging="132"/>
      </w:pPr>
      <w:rPr>
        <w:rFonts w:hint="default"/>
        <w:lang w:val="ru-RU" w:eastAsia="en-US" w:bidi="ar-SA"/>
      </w:rPr>
    </w:lvl>
  </w:abstractNum>
  <w:abstractNum w:abstractNumId="35">
    <w:nsid w:val="06D243D7"/>
    <w:multiLevelType w:val="hybridMultilevel"/>
    <w:tmpl w:val="A2947E52"/>
    <w:lvl w:ilvl="0" w:tplc="8A4E5430">
      <w:start w:val="1"/>
      <w:numFmt w:val="decimal"/>
      <w:lvlText w:val="%1."/>
      <w:lvlJc w:val="left"/>
      <w:pPr>
        <w:ind w:left="141" w:hanging="28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E1C6A32">
      <w:numFmt w:val="bullet"/>
      <w:lvlText w:val="•"/>
      <w:lvlJc w:val="left"/>
      <w:pPr>
        <w:ind w:left="687" w:hanging="288"/>
      </w:pPr>
      <w:rPr>
        <w:rFonts w:hint="default"/>
        <w:lang w:val="ru-RU" w:eastAsia="en-US" w:bidi="ar-SA"/>
      </w:rPr>
    </w:lvl>
    <w:lvl w:ilvl="2" w:tplc="7F0EA25A">
      <w:numFmt w:val="bullet"/>
      <w:lvlText w:val="•"/>
      <w:lvlJc w:val="left"/>
      <w:pPr>
        <w:ind w:left="1234" w:hanging="288"/>
      </w:pPr>
      <w:rPr>
        <w:rFonts w:hint="default"/>
        <w:lang w:val="ru-RU" w:eastAsia="en-US" w:bidi="ar-SA"/>
      </w:rPr>
    </w:lvl>
    <w:lvl w:ilvl="3" w:tplc="FA92366A">
      <w:numFmt w:val="bullet"/>
      <w:lvlText w:val="•"/>
      <w:lvlJc w:val="left"/>
      <w:pPr>
        <w:ind w:left="1781" w:hanging="288"/>
      </w:pPr>
      <w:rPr>
        <w:rFonts w:hint="default"/>
        <w:lang w:val="ru-RU" w:eastAsia="en-US" w:bidi="ar-SA"/>
      </w:rPr>
    </w:lvl>
    <w:lvl w:ilvl="4" w:tplc="E9920A86">
      <w:numFmt w:val="bullet"/>
      <w:lvlText w:val="•"/>
      <w:lvlJc w:val="left"/>
      <w:pPr>
        <w:ind w:left="2328" w:hanging="288"/>
      </w:pPr>
      <w:rPr>
        <w:rFonts w:hint="default"/>
        <w:lang w:val="ru-RU" w:eastAsia="en-US" w:bidi="ar-SA"/>
      </w:rPr>
    </w:lvl>
    <w:lvl w:ilvl="5" w:tplc="211C9728">
      <w:numFmt w:val="bullet"/>
      <w:lvlText w:val="•"/>
      <w:lvlJc w:val="left"/>
      <w:pPr>
        <w:ind w:left="2876" w:hanging="288"/>
      </w:pPr>
      <w:rPr>
        <w:rFonts w:hint="default"/>
        <w:lang w:val="ru-RU" w:eastAsia="en-US" w:bidi="ar-SA"/>
      </w:rPr>
    </w:lvl>
    <w:lvl w:ilvl="6" w:tplc="4B042EEC">
      <w:numFmt w:val="bullet"/>
      <w:lvlText w:val="•"/>
      <w:lvlJc w:val="left"/>
      <w:pPr>
        <w:ind w:left="3423" w:hanging="288"/>
      </w:pPr>
      <w:rPr>
        <w:rFonts w:hint="default"/>
        <w:lang w:val="ru-RU" w:eastAsia="en-US" w:bidi="ar-SA"/>
      </w:rPr>
    </w:lvl>
    <w:lvl w:ilvl="7" w:tplc="64404F00">
      <w:numFmt w:val="bullet"/>
      <w:lvlText w:val="•"/>
      <w:lvlJc w:val="left"/>
      <w:pPr>
        <w:ind w:left="3970" w:hanging="288"/>
      </w:pPr>
      <w:rPr>
        <w:rFonts w:hint="default"/>
        <w:lang w:val="ru-RU" w:eastAsia="en-US" w:bidi="ar-SA"/>
      </w:rPr>
    </w:lvl>
    <w:lvl w:ilvl="8" w:tplc="0F2205DC">
      <w:numFmt w:val="bullet"/>
      <w:lvlText w:val="•"/>
      <w:lvlJc w:val="left"/>
      <w:pPr>
        <w:ind w:left="4517" w:hanging="288"/>
      </w:pPr>
      <w:rPr>
        <w:rFonts w:hint="default"/>
        <w:lang w:val="ru-RU" w:eastAsia="en-US" w:bidi="ar-SA"/>
      </w:rPr>
    </w:lvl>
  </w:abstractNum>
  <w:abstractNum w:abstractNumId="36">
    <w:nsid w:val="06E81BC7"/>
    <w:multiLevelType w:val="hybridMultilevel"/>
    <w:tmpl w:val="BA7EEF0E"/>
    <w:lvl w:ilvl="0" w:tplc="78561030">
      <w:numFmt w:val="bullet"/>
      <w:lvlText w:val="-"/>
      <w:lvlJc w:val="left"/>
      <w:pPr>
        <w:ind w:left="11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75360000">
      <w:numFmt w:val="bullet"/>
      <w:lvlText w:val="•"/>
      <w:lvlJc w:val="left"/>
      <w:pPr>
        <w:ind w:left="481" w:hanging="116"/>
      </w:pPr>
      <w:rPr>
        <w:rFonts w:hint="default"/>
        <w:lang w:val="ru-RU" w:eastAsia="en-US" w:bidi="ar-SA"/>
      </w:rPr>
    </w:lvl>
    <w:lvl w:ilvl="2" w:tplc="3F7A8D6A">
      <w:numFmt w:val="bullet"/>
      <w:lvlText w:val="•"/>
      <w:lvlJc w:val="left"/>
      <w:pPr>
        <w:ind w:left="843" w:hanging="116"/>
      </w:pPr>
      <w:rPr>
        <w:rFonts w:hint="default"/>
        <w:lang w:val="ru-RU" w:eastAsia="en-US" w:bidi="ar-SA"/>
      </w:rPr>
    </w:lvl>
    <w:lvl w:ilvl="3" w:tplc="8F46DC38">
      <w:numFmt w:val="bullet"/>
      <w:lvlText w:val="•"/>
      <w:lvlJc w:val="left"/>
      <w:pPr>
        <w:ind w:left="1205" w:hanging="116"/>
      </w:pPr>
      <w:rPr>
        <w:rFonts w:hint="default"/>
        <w:lang w:val="ru-RU" w:eastAsia="en-US" w:bidi="ar-SA"/>
      </w:rPr>
    </w:lvl>
    <w:lvl w:ilvl="4" w:tplc="E6422802">
      <w:numFmt w:val="bullet"/>
      <w:lvlText w:val="•"/>
      <w:lvlJc w:val="left"/>
      <w:pPr>
        <w:ind w:left="1566" w:hanging="116"/>
      </w:pPr>
      <w:rPr>
        <w:rFonts w:hint="default"/>
        <w:lang w:val="ru-RU" w:eastAsia="en-US" w:bidi="ar-SA"/>
      </w:rPr>
    </w:lvl>
    <w:lvl w:ilvl="5" w:tplc="57CEE642">
      <w:numFmt w:val="bullet"/>
      <w:lvlText w:val="•"/>
      <w:lvlJc w:val="left"/>
      <w:pPr>
        <w:ind w:left="1928" w:hanging="116"/>
      </w:pPr>
      <w:rPr>
        <w:rFonts w:hint="default"/>
        <w:lang w:val="ru-RU" w:eastAsia="en-US" w:bidi="ar-SA"/>
      </w:rPr>
    </w:lvl>
    <w:lvl w:ilvl="6" w:tplc="2758E00A">
      <w:numFmt w:val="bullet"/>
      <w:lvlText w:val="•"/>
      <w:lvlJc w:val="left"/>
      <w:pPr>
        <w:ind w:left="2290" w:hanging="116"/>
      </w:pPr>
      <w:rPr>
        <w:rFonts w:hint="default"/>
        <w:lang w:val="ru-RU" w:eastAsia="en-US" w:bidi="ar-SA"/>
      </w:rPr>
    </w:lvl>
    <w:lvl w:ilvl="7" w:tplc="923C9A10">
      <w:numFmt w:val="bullet"/>
      <w:lvlText w:val="•"/>
      <w:lvlJc w:val="left"/>
      <w:pPr>
        <w:ind w:left="2651" w:hanging="116"/>
      </w:pPr>
      <w:rPr>
        <w:rFonts w:hint="default"/>
        <w:lang w:val="ru-RU" w:eastAsia="en-US" w:bidi="ar-SA"/>
      </w:rPr>
    </w:lvl>
    <w:lvl w:ilvl="8" w:tplc="FD646B16">
      <w:numFmt w:val="bullet"/>
      <w:lvlText w:val="•"/>
      <w:lvlJc w:val="left"/>
      <w:pPr>
        <w:ind w:left="3013" w:hanging="116"/>
      </w:pPr>
      <w:rPr>
        <w:rFonts w:hint="default"/>
        <w:lang w:val="ru-RU" w:eastAsia="en-US" w:bidi="ar-SA"/>
      </w:rPr>
    </w:lvl>
  </w:abstractNum>
  <w:abstractNum w:abstractNumId="37">
    <w:nsid w:val="07A14EBF"/>
    <w:multiLevelType w:val="hybridMultilevel"/>
    <w:tmpl w:val="7BFCE1F6"/>
    <w:lvl w:ilvl="0" w:tplc="14D6AC4E">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DB12E228">
      <w:numFmt w:val="bullet"/>
      <w:lvlText w:val="•"/>
      <w:lvlJc w:val="left"/>
      <w:pPr>
        <w:ind w:left="1109" w:hanging="361"/>
      </w:pPr>
      <w:rPr>
        <w:rFonts w:hint="default"/>
        <w:lang w:val="ru-RU" w:eastAsia="en-US" w:bidi="ar-SA"/>
      </w:rPr>
    </w:lvl>
    <w:lvl w:ilvl="2" w:tplc="D4BA7016">
      <w:numFmt w:val="bullet"/>
      <w:lvlText w:val="•"/>
      <w:lvlJc w:val="left"/>
      <w:pPr>
        <w:ind w:left="1398" w:hanging="361"/>
      </w:pPr>
      <w:rPr>
        <w:rFonts w:hint="default"/>
        <w:lang w:val="ru-RU" w:eastAsia="en-US" w:bidi="ar-SA"/>
      </w:rPr>
    </w:lvl>
    <w:lvl w:ilvl="3" w:tplc="79DE972E">
      <w:numFmt w:val="bullet"/>
      <w:lvlText w:val="•"/>
      <w:lvlJc w:val="left"/>
      <w:pPr>
        <w:ind w:left="1687" w:hanging="361"/>
      </w:pPr>
      <w:rPr>
        <w:rFonts w:hint="default"/>
        <w:lang w:val="ru-RU" w:eastAsia="en-US" w:bidi="ar-SA"/>
      </w:rPr>
    </w:lvl>
    <w:lvl w:ilvl="4" w:tplc="5FD261B4">
      <w:numFmt w:val="bullet"/>
      <w:lvlText w:val="•"/>
      <w:lvlJc w:val="left"/>
      <w:pPr>
        <w:ind w:left="1977" w:hanging="361"/>
      </w:pPr>
      <w:rPr>
        <w:rFonts w:hint="default"/>
        <w:lang w:val="ru-RU" w:eastAsia="en-US" w:bidi="ar-SA"/>
      </w:rPr>
    </w:lvl>
    <w:lvl w:ilvl="5" w:tplc="9C18D9B6">
      <w:numFmt w:val="bullet"/>
      <w:lvlText w:val="•"/>
      <w:lvlJc w:val="left"/>
      <w:pPr>
        <w:ind w:left="2266" w:hanging="361"/>
      </w:pPr>
      <w:rPr>
        <w:rFonts w:hint="default"/>
        <w:lang w:val="ru-RU" w:eastAsia="en-US" w:bidi="ar-SA"/>
      </w:rPr>
    </w:lvl>
    <w:lvl w:ilvl="6" w:tplc="937A4030">
      <w:numFmt w:val="bullet"/>
      <w:lvlText w:val="•"/>
      <w:lvlJc w:val="left"/>
      <w:pPr>
        <w:ind w:left="2555" w:hanging="361"/>
      </w:pPr>
      <w:rPr>
        <w:rFonts w:hint="default"/>
        <w:lang w:val="ru-RU" w:eastAsia="en-US" w:bidi="ar-SA"/>
      </w:rPr>
    </w:lvl>
    <w:lvl w:ilvl="7" w:tplc="F692F930">
      <w:numFmt w:val="bullet"/>
      <w:lvlText w:val="•"/>
      <w:lvlJc w:val="left"/>
      <w:pPr>
        <w:ind w:left="2845" w:hanging="361"/>
      </w:pPr>
      <w:rPr>
        <w:rFonts w:hint="default"/>
        <w:lang w:val="ru-RU" w:eastAsia="en-US" w:bidi="ar-SA"/>
      </w:rPr>
    </w:lvl>
    <w:lvl w:ilvl="8" w:tplc="572E1BF4">
      <w:numFmt w:val="bullet"/>
      <w:lvlText w:val="•"/>
      <w:lvlJc w:val="left"/>
      <w:pPr>
        <w:ind w:left="3134" w:hanging="361"/>
      </w:pPr>
      <w:rPr>
        <w:rFonts w:hint="default"/>
        <w:lang w:val="ru-RU" w:eastAsia="en-US" w:bidi="ar-SA"/>
      </w:rPr>
    </w:lvl>
  </w:abstractNum>
  <w:abstractNum w:abstractNumId="38">
    <w:nsid w:val="07AC076F"/>
    <w:multiLevelType w:val="hybridMultilevel"/>
    <w:tmpl w:val="C1A08B54"/>
    <w:lvl w:ilvl="0" w:tplc="BFC45D0C">
      <w:start w:val="1"/>
      <w:numFmt w:val="decimal"/>
      <w:lvlText w:val="%1."/>
      <w:lvlJc w:val="left"/>
      <w:pPr>
        <w:ind w:left="82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0C9C145A">
      <w:numFmt w:val="bullet"/>
      <w:lvlText w:val="•"/>
      <w:lvlJc w:val="left"/>
      <w:pPr>
        <w:ind w:left="1241" w:hanging="360"/>
      </w:pPr>
      <w:rPr>
        <w:rFonts w:hint="default"/>
        <w:lang w:val="ru-RU" w:eastAsia="en-US" w:bidi="ar-SA"/>
      </w:rPr>
    </w:lvl>
    <w:lvl w:ilvl="2" w:tplc="1610B35A">
      <w:numFmt w:val="bullet"/>
      <w:lvlText w:val="•"/>
      <w:lvlJc w:val="left"/>
      <w:pPr>
        <w:ind w:left="1663" w:hanging="360"/>
      </w:pPr>
      <w:rPr>
        <w:rFonts w:hint="default"/>
        <w:lang w:val="ru-RU" w:eastAsia="en-US" w:bidi="ar-SA"/>
      </w:rPr>
    </w:lvl>
    <w:lvl w:ilvl="3" w:tplc="052831E2">
      <w:numFmt w:val="bullet"/>
      <w:lvlText w:val="•"/>
      <w:lvlJc w:val="left"/>
      <w:pPr>
        <w:ind w:left="2084" w:hanging="360"/>
      </w:pPr>
      <w:rPr>
        <w:rFonts w:hint="default"/>
        <w:lang w:val="ru-RU" w:eastAsia="en-US" w:bidi="ar-SA"/>
      </w:rPr>
    </w:lvl>
    <w:lvl w:ilvl="4" w:tplc="1DEE8CCC">
      <w:numFmt w:val="bullet"/>
      <w:lvlText w:val="•"/>
      <w:lvlJc w:val="left"/>
      <w:pPr>
        <w:ind w:left="2506" w:hanging="360"/>
      </w:pPr>
      <w:rPr>
        <w:rFonts w:hint="default"/>
        <w:lang w:val="ru-RU" w:eastAsia="en-US" w:bidi="ar-SA"/>
      </w:rPr>
    </w:lvl>
    <w:lvl w:ilvl="5" w:tplc="D40A008C">
      <w:numFmt w:val="bullet"/>
      <w:lvlText w:val="•"/>
      <w:lvlJc w:val="left"/>
      <w:pPr>
        <w:ind w:left="2928" w:hanging="360"/>
      </w:pPr>
      <w:rPr>
        <w:rFonts w:hint="default"/>
        <w:lang w:val="ru-RU" w:eastAsia="en-US" w:bidi="ar-SA"/>
      </w:rPr>
    </w:lvl>
    <w:lvl w:ilvl="6" w:tplc="42566D84">
      <w:numFmt w:val="bullet"/>
      <w:lvlText w:val="•"/>
      <w:lvlJc w:val="left"/>
      <w:pPr>
        <w:ind w:left="3349" w:hanging="360"/>
      </w:pPr>
      <w:rPr>
        <w:rFonts w:hint="default"/>
        <w:lang w:val="ru-RU" w:eastAsia="en-US" w:bidi="ar-SA"/>
      </w:rPr>
    </w:lvl>
    <w:lvl w:ilvl="7" w:tplc="BB2AE6C8">
      <w:numFmt w:val="bullet"/>
      <w:lvlText w:val="•"/>
      <w:lvlJc w:val="left"/>
      <w:pPr>
        <w:ind w:left="3771" w:hanging="360"/>
      </w:pPr>
      <w:rPr>
        <w:rFonts w:hint="default"/>
        <w:lang w:val="ru-RU" w:eastAsia="en-US" w:bidi="ar-SA"/>
      </w:rPr>
    </w:lvl>
    <w:lvl w:ilvl="8" w:tplc="3B38569E">
      <w:numFmt w:val="bullet"/>
      <w:lvlText w:val="•"/>
      <w:lvlJc w:val="left"/>
      <w:pPr>
        <w:ind w:left="4192" w:hanging="360"/>
      </w:pPr>
      <w:rPr>
        <w:rFonts w:hint="default"/>
        <w:lang w:val="ru-RU" w:eastAsia="en-US" w:bidi="ar-SA"/>
      </w:rPr>
    </w:lvl>
  </w:abstractNum>
  <w:abstractNum w:abstractNumId="39">
    <w:nsid w:val="07CC40A4"/>
    <w:multiLevelType w:val="hybridMultilevel"/>
    <w:tmpl w:val="1A1E5F3A"/>
    <w:lvl w:ilvl="0" w:tplc="97C607BA">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DE06662">
      <w:numFmt w:val="bullet"/>
      <w:lvlText w:val="•"/>
      <w:lvlJc w:val="left"/>
      <w:pPr>
        <w:ind w:left="550" w:hanging="348"/>
      </w:pPr>
      <w:rPr>
        <w:rFonts w:hint="default"/>
        <w:lang w:val="ru-RU" w:eastAsia="en-US" w:bidi="ar-SA"/>
      </w:rPr>
    </w:lvl>
    <w:lvl w:ilvl="2" w:tplc="18C22F5A">
      <w:numFmt w:val="bullet"/>
      <w:lvlText w:val="•"/>
      <w:lvlJc w:val="left"/>
      <w:pPr>
        <w:ind w:left="960" w:hanging="348"/>
      </w:pPr>
      <w:rPr>
        <w:rFonts w:hint="default"/>
        <w:lang w:val="ru-RU" w:eastAsia="en-US" w:bidi="ar-SA"/>
      </w:rPr>
    </w:lvl>
    <w:lvl w:ilvl="3" w:tplc="1F28ACD8">
      <w:numFmt w:val="bullet"/>
      <w:lvlText w:val="•"/>
      <w:lvlJc w:val="left"/>
      <w:pPr>
        <w:ind w:left="1370" w:hanging="348"/>
      </w:pPr>
      <w:rPr>
        <w:rFonts w:hint="default"/>
        <w:lang w:val="ru-RU" w:eastAsia="en-US" w:bidi="ar-SA"/>
      </w:rPr>
    </w:lvl>
    <w:lvl w:ilvl="4" w:tplc="6F081112">
      <w:numFmt w:val="bullet"/>
      <w:lvlText w:val="•"/>
      <w:lvlJc w:val="left"/>
      <w:pPr>
        <w:ind w:left="1781" w:hanging="348"/>
      </w:pPr>
      <w:rPr>
        <w:rFonts w:hint="default"/>
        <w:lang w:val="ru-RU" w:eastAsia="en-US" w:bidi="ar-SA"/>
      </w:rPr>
    </w:lvl>
    <w:lvl w:ilvl="5" w:tplc="24369D04">
      <w:numFmt w:val="bullet"/>
      <w:lvlText w:val="•"/>
      <w:lvlJc w:val="left"/>
      <w:pPr>
        <w:ind w:left="2191" w:hanging="348"/>
      </w:pPr>
      <w:rPr>
        <w:rFonts w:hint="default"/>
        <w:lang w:val="ru-RU" w:eastAsia="en-US" w:bidi="ar-SA"/>
      </w:rPr>
    </w:lvl>
    <w:lvl w:ilvl="6" w:tplc="4F48DA92">
      <w:numFmt w:val="bullet"/>
      <w:lvlText w:val="•"/>
      <w:lvlJc w:val="left"/>
      <w:pPr>
        <w:ind w:left="2601" w:hanging="348"/>
      </w:pPr>
      <w:rPr>
        <w:rFonts w:hint="default"/>
        <w:lang w:val="ru-RU" w:eastAsia="en-US" w:bidi="ar-SA"/>
      </w:rPr>
    </w:lvl>
    <w:lvl w:ilvl="7" w:tplc="D182E81A">
      <w:numFmt w:val="bullet"/>
      <w:lvlText w:val="•"/>
      <w:lvlJc w:val="left"/>
      <w:pPr>
        <w:ind w:left="3012" w:hanging="348"/>
      </w:pPr>
      <w:rPr>
        <w:rFonts w:hint="default"/>
        <w:lang w:val="ru-RU" w:eastAsia="en-US" w:bidi="ar-SA"/>
      </w:rPr>
    </w:lvl>
    <w:lvl w:ilvl="8" w:tplc="D32E4A32">
      <w:numFmt w:val="bullet"/>
      <w:lvlText w:val="•"/>
      <w:lvlJc w:val="left"/>
      <w:pPr>
        <w:ind w:left="3422" w:hanging="348"/>
      </w:pPr>
      <w:rPr>
        <w:rFonts w:hint="default"/>
        <w:lang w:val="ru-RU" w:eastAsia="en-US" w:bidi="ar-SA"/>
      </w:rPr>
    </w:lvl>
  </w:abstractNum>
  <w:abstractNum w:abstractNumId="40">
    <w:nsid w:val="07FD1B00"/>
    <w:multiLevelType w:val="hybridMultilevel"/>
    <w:tmpl w:val="1C404262"/>
    <w:lvl w:ilvl="0" w:tplc="382C4444">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7BB094B4">
      <w:numFmt w:val="bullet"/>
      <w:lvlText w:val="•"/>
      <w:lvlJc w:val="left"/>
      <w:pPr>
        <w:ind w:left="550" w:hanging="348"/>
      </w:pPr>
      <w:rPr>
        <w:rFonts w:hint="default"/>
        <w:lang w:val="ru-RU" w:eastAsia="en-US" w:bidi="ar-SA"/>
      </w:rPr>
    </w:lvl>
    <w:lvl w:ilvl="2" w:tplc="406CE166">
      <w:numFmt w:val="bullet"/>
      <w:lvlText w:val="•"/>
      <w:lvlJc w:val="left"/>
      <w:pPr>
        <w:ind w:left="960" w:hanging="348"/>
      </w:pPr>
      <w:rPr>
        <w:rFonts w:hint="default"/>
        <w:lang w:val="ru-RU" w:eastAsia="en-US" w:bidi="ar-SA"/>
      </w:rPr>
    </w:lvl>
    <w:lvl w:ilvl="3" w:tplc="A6769DF0">
      <w:numFmt w:val="bullet"/>
      <w:lvlText w:val="•"/>
      <w:lvlJc w:val="left"/>
      <w:pPr>
        <w:ind w:left="1370" w:hanging="348"/>
      </w:pPr>
      <w:rPr>
        <w:rFonts w:hint="default"/>
        <w:lang w:val="ru-RU" w:eastAsia="en-US" w:bidi="ar-SA"/>
      </w:rPr>
    </w:lvl>
    <w:lvl w:ilvl="4" w:tplc="9CF86A2E">
      <w:numFmt w:val="bullet"/>
      <w:lvlText w:val="•"/>
      <w:lvlJc w:val="left"/>
      <w:pPr>
        <w:ind w:left="1781" w:hanging="348"/>
      </w:pPr>
      <w:rPr>
        <w:rFonts w:hint="default"/>
        <w:lang w:val="ru-RU" w:eastAsia="en-US" w:bidi="ar-SA"/>
      </w:rPr>
    </w:lvl>
    <w:lvl w:ilvl="5" w:tplc="CC288FDA">
      <w:numFmt w:val="bullet"/>
      <w:lvlText w:val="•"/>
      <w:lvlJc w:val="left"/>
      <w:pPr>
        <w:ind w:left="2191" w:hanging="348"/>
      </w:pPr>
      <w:rPr>
        <w:rFonts w:hint="default"/>
        <w:lang w:val="ru-RU" w:eastAsia="en-US" w:bidi="ar-SA"/>
      </w:rPr>
    </w:lvl>
    <w:lvl w:ilvl="6" w:tplc="36CED110">
      <w:numFmt w:val="bullet"/>
      <w:lvlText w:val="•"/>
      <w:lvlJc w:val="left"/>
      <w:pPr>
        <w:ind w:left="2601" w:hanging="348"/>
      </w:pPr>
      <w:rPr>
        <w:rFonts w:hint="default"/>
        <w:lang w:val="ru-RU" w:eastAsia="en-US" w:bidi="ar-SA"/>
      </w:rPr>
    </w:lvl>
    <w:lvl w:ilvl="7" w:tplc="E7AA1144">
      <w:numFmt w:val="bullet"/>
      <w:lvlText w:val="•"/>
      <w:lvlJc w:val="left"/>
      <w:pPr>
        <w:ind w:left="3012" w:hanging="348"/>
      </w:pPr>
      <w:rPr>
        <w:rFonts w:hint="default"/>
        <w:lang w:val="ru-RU" w:eastAsia="en-US" w:bidi="ar-SA"/>
      </w:rPr>
    </w:lvl>
    <w:lvl w:ilvl="8" w:tplc="A36035D6">
      <w:numFmt w:val="bullet"/>
      <w:lvlText w:val="•"/>
      <w:lvlJc w:val="left"/>
      <w:pPr>
        <w:ind w:left="3422" w:hanging="348"/>
      </w:pPr>
      <w:rPr>
        <w:rFonts w:hint="default"/>
        <w:lang w:val="ru-RU" w:eastAsia="en-US" w:bidi="ar-SA"/>
      </w:rPr>
    </w:lvl>
  </w:abstractNum>
  <w:abstractNum w:abstractNumId="41">
    <w:nsid w:val="08D27F68"/>
    <w:multiLevelType w:val="hybridMultilevel"/>
    <w:tmpl w:val="27125F40"/>
    <w:lvl w:ilvl="0" w:tplc="9D8462AC">
      <w:numFmt w:val="bullet"/>
      <w:lvlText w:val="-"/>
      <w:lvlJc w:val="left"/>
      <w:pPr>
        <w:ind w:left="107" w:hanging="120"/>
      </w:pPr>
      <w:rPr>
        <w:rFonts w:ascii="Times New Roman" w:eastAsia="Times New Roman" w:hAnsi="Times New Roman" w:cs="Times New Roman" w:hint="default"/>
        <w:b w:val="0"/>
        <w:bCs w:val="0"/>
        <w:i w:val="0"/>
        <w:iCs w:val="0"/>
        <w:spacing w:val="0"/>
        <w:w w:val="99"/>
        <w:sz w:val="20"/>
        <w:szCs w:val="20"/>
        <w:lang w:val="ru-RU" w:eastAsia="en-US" w:bidi="ar-SA"/>
      </w:rPr>
    </w:lvl>
    <w:lvl w:ilvl="1" w:tplc="E4EA82F4">
      <w:numFmt w:val="bullet"/>
      <w:lvlText w:val="•"/>
      <w:lvlJc w:val="left"/>
      <w:pPr>
        <w:ind w:left="711" w:hanging="120"/>
      </w:pPr>
      <w:rPr>
        <w:rFonts w:hint="default"/>
        <w:lang w:val="ru-RU" w:eastAsia="en-US" w:bidi="ar-SA"/>
      </w:rPr>
    </w:lvl>
    <w:lvl w:ilvl="2" w:tplc="6638C72C">
      <w:numFmt w:val="bullet"/>
      <w:lvlText w:val="•"/>
      <w:lvlJc w:val="left"/>
      <w:pPr>
        <w:ind w:left="1323" w:hanging="120"/>
      </w:pPr>
      <w:rPr>
        <w:rFonts w:hint="default"/>
        <w:lang w:val="ru-RU" w:eastAsia="en-US" w:bidi="ar-SA"/>
      </w:rPr>
    </w:lvl>
    <w:lvl w:ilvl="3" w:tplc="89BC69B0">
      <w:numFmt w:val="bullet"/>
      <w:lvlText w:val="•"/>
      <w:lvlJc w:val="left"/>
      <w:pPr>
        <w:ind w:left="1935" w:hanging="120"/>
      </w:pPr>
      <w:rPr>
        <w:rFonts w:hint="default"/>
        <w:lang w:val="ru-RU" w:eastAsia="en-US" w:bidi="ar-SA"/>
      </w:rPr>
    </w:lvl>
    <w:lvl w:ilvl="4" w:tplc="1A905108">
      <w:numFmt w:val="bullet"/>
      <w:lvlText w:val="•"/>
      <w:lvlJc w:val="left"/>
      <w:pPr>
        <w:ind w:left="2547" w:hanging="120"/>
      </w:pPr>
      <w:rPr>
        <w:rFonts w:hint="default"/>
        <w:lang w:val="ru-RU" w:eastAsia="en-US" w:bidi="ar-SA"/>
      </w:rPr>
    </w:lvl>
    <w:lvl w:ilvl="5" w:tplc="F5044E42">
      <w:numFmt w:val="bullet"/>
      <w:lvlText w:val="•"/>
      <w:lvlJc w:val="left"/>
      <w:pPr>
        <w:ind w:left="3159" w:hanging="120"/>
      </w:pPr>
      <w:rPr>
        <w:rFonts w:hint="default"/>
        <w:lang w:val="ru-RU" w:eastAsia="en-US" w:bidi="ar-SA"/>
      </w:rPr>
    </w:lvl>
    <w:lvl w:ilvl="6" w:tplc="C15EADDE">
      <w:numFmt w:val="bullet"/>
      <w:lvlText w:val="•"/>
      <w:lvlJc w:val="left"/>
      <w:pPr>
        <w:ind w:left="3770" w:hanging="120"/>
      </w:pPr>
      <w:rPr>
        <w:rFonts w:hint="default"/>
        <w:lang w:val="ru-RU" w:eastAsia="en-US" w:bidi="ar-SA"/>
      </w:rPr>
    </w:lvl>
    <w:lvl w:ilvl="7" w:tplc="CD90BCAC">
      <w:numFmt w:val="bullet"/>
      <w:lvlText w:val="•"/>
      <w:lvlJc w:val="left"/>
      <w:pPr>
        <w:ind w:left="4382" w:hanging="120"/>
      </w:pPr>
      <w:rPr>
        <w:rFonts w:hint="default"/>
        <w:lang w:val="ru-RU" w:eastAsia="en-US" w:bidi="ar-SA"/>
      </w:rPr>
    </w:lvl>
    <w:lvl w:ilvl="8" w:tplc="B5389E3E">
      <w:numFmt w:val="bullet"/>
      <w:lvlText w:val="•"/>
      <w:lvlJc w:val="left"/>
      <w:pPr>
        <w:ind w:left="4994" w:hanging="120"/>
      </w:pPr>
      <w:rPr>
        <w:rFonts w:hint="default"/>
        <w:lang w:val="ru-RU" w:eastAsia="en-US" w:bidi="ar-SA"/>
      </w:rPr>
    </w:lvl>
  </w:abstractNum>
  <w:abstractNum w:abstractNumId="42">
    <w:nsid w:val="09245BF1"/>
    <w:multiLevelType w:val="hybridMultilevel"/>
    <w:tmpl w:val="F1D64E28"/>
    <w:lvl w:ilvl="0" w:tplc="C960201E">
      <w:numFmt w:val="bullet"/>
      <w:lvlText w:val=""/>
      <w:lvlJc w:val="left"/>
      <w:pPr>
        <w:ind w:left="43" w:hanging="348"/>
      </w:pPr>
      <w:rPr>
        <w:rFonts w:ascii="Symbol" w:eastAsia="Symbol" w:hAnsi="Symbol" w:cs="Symbol" w:hint="default"/>
        <w:b w:val="0"/>
        <w:bCs w:val="0"/>
        <w:i w:val="0"/>
        <w:iCs w:val="0"/>
        <w:spacing w:val="0"/>
        <w:w w:val="99"/>
        <w:sz w:val="20"/>
        <w:szCs w:val="20"/>
        <w:lang w:val="ru-RU" w:eastAsia="en-US" w:bidi="ar-SA"/>
      </w:rPr>
    </w:lvl>
    <w:lvl w:ilvl="1" w:tplc="78D04A62">
      <w:numFmt w:val="bullet"/>
      <w:lvlText w:val="•"/>
      <w:lvlJc w:val="left"/>
      <w:pPr>
        <w:ind w:left="520" w:hanging="348"/>
      </w:pPr>
      <w:rPr>
        <w:rFonts w:hint="default"/>
        <w:lang w:val="ru-RU" w:eastAsia="en-US" w:bidi="ar-SA"/>
      </w:rPr>
    </w:lvl>
    <w:lvl w:ilvl="2" w:tplc="07B89266">
      <w:numFmt w:val="bullet"/>
      <w:lvlText w:val="•"/>
      <w:lvlJc w:val="left"/>
      <w:pPr>
        <w:ind w:left="1001" w:hanging="348"/>
      </w:pPr>
      <w:rPr>
        <w:rFonts w:hint="default"/>
        <w:lang w:val="ru-RU" w:eastAsia="en-US" w:bidi="ar-SA"/>
      </w:rPr>
    </w:lvl>
    <w:lvl w:ilvl="3" w:tplc="E18C58D0">
      <w:numFmt w:val="bullet"/>
      <w:lvlText w:val="•"/>
      <w:lvlJc w:val="left"/>
      <w:pPr>
        <w:ind w:left="1481" w:hanging="348"/>
      </w:pPr>
      <w:rPr>
        <w:rFonts w:hint="default"/>
        <w:lang w:val="ru-RU" w:eastAsia="en-US" w:bidi="ar-SA"/>
      </w:rPr>
    </w:lvl>
    <w:lvl w:ilvl="4" w:tplc="96E425C0">
      <w:numFmt w:val="bullet"/>
      <w:lvlText w:val="•"/>
      <w:lvlJc w:val="left"/>
      <w:pPr>
        <w:ind w:left="1962" w:hanging="348"/>
      </w:pPr>
      <w:rPr>
        <w:rFonts w:hint="default"/>
        <w:lang w:val="ru-RU" w:eastAsia="en-US" w:bidi="ar-SA"/>
      </w:rPr>
    </w:lvl>
    <w:lvl w:ilvl="5" w:tplc="8B1A06B2">
      <w:numFmt w:val="bullet"/>
      <w:lvlText w:val="•"/>
      <w:lvlJc w:val="left"/>
      <w:pPr>
        <w:ind w:left="2443" w:hanging="348"/>
      </w:pPr>
      <w:rPr>
        <w:rFonts w:hint="default"/>
        <w:lang w:val="ru-RU" w:eastAsia="en-US" w:bidi="ar-SA"/>
      </w:rPr>
    </w:lvl>
    <w:lvl w:ilvl="6" w:tplc="53FAFC04">
      <w:numFmt w:val="bullet"/>
      <w:lvlText w:val="•"/>
      <w:lvlJc w:val="left"/>
      <w:pPr>
        <w:ind w:left="2923" w:hanging="348"/>
      </w:pPr>
      <w:rPr>
        <w:rFonts w:hint="default"/>
        <w:lang w:val="ru-RU" w:eastAsia="en-US" w:bidi="ar-SA"/>
      </w:rPr>
    </w:lvl>
    <w:lvl w:ilvl="7" w:tplc="CC9050DE">
      <w:numFmt w:val="bullet"/>
      <w:lvlText w:val="•"/>
      <w:lvlJc w:val="left"/>
      <w:pPr>
        <w:ind w:left="3404" w:hanging="348"/>
      </w:pPr>
      <w:rPr>
        <w:rFonts w:hint="default"/>
        <w:lang w:val="ru-RU" w:eastAsia="en-US" w:bidi="ar-SA"/>
      </w:rPr>
    </w:lvl>
    <w:lvl w:ilvl="8" w:tplc="D354D8B8">
      <w:numFmt w:val="bullet"/>
      <w:lvlText w:val="•"/>
      <w:lvlJc w:val="left"/>
      <w:pPr>
        <w:ind w:left="3884" w:hanging="348"/>
      </w:pPr>
      <w:rPr>
        <w:rFonts w:hint="default"/>
        <w:lang w:val="ru-RU" w:eastAsia="en-US" w:bidi="ar-SA"/>
      </w:rPr>
    </w:lvl>
  </w:abstractNum>
  <w:abstractNum w:abstractNumId="43">
    <w:nsid w:val="09274D67"/>
    <w:multiLevelType w:val="hybridMultilevel"/>
    <w:tmpl w:val="3606F25A"/>
    <w:lvl w:ilvl="0" w:tplc="1B969602">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78360FA8">
      <w:numFmt w:val="bullet"/>
      <w:lvlText w:val="•"/>
      <w:lvlJc w:val="left"/>
      <w:pPr>
        <w:ind w:left="469" w:hanging="116"/>
      </w:pPr>
      <w:rPr>
        <w:rFonts w:hint="default"/>
        <w:lang w:val="ru-RU" w:eastAsia="en-US" w:bidi="ar-SA"/>
      </w:rPr>
    </w:lvl>
    <w:lvl w:ilvl="2" w:tplc="181C325C">
      <w:numFmt w:val="bullet"/>
      <w:lvlText w:val="•"/>
      <w:lvlJc w:val="left"/>
      <w:pPr>
        <w:ind w:left="838" w:hanging="116"/>
      </w:pPr>
      <w:rPr>
        <w:rFonts w:hint="default"/>
        <w:lang w:val="ru-RU" w:eastAsia="en-US" w:bidi="ar-SA"/>
      </w:rPr>
    </w:lvl>
    <w:lvl w:ilvl="3" w:tplc="7A1C1042">
      <w:numFmt w:val="bullet"/>
      <w:lvlText w:val="•"/>
      <w:lvlJc w:val="left"/>
      <w:pPr>
        <w:ind w:left="1208" w:hanging="116"/>
      </w:pPr>
      <w:rPr>
        <w:rFonts w:hint="default"/>
        <w:lang w:val="ru-RU" w:eastAsia="en-US" w:bidi="ar-SA"/>
      </w:rPr>
    </w:lvl>
    <w:lvl w:ilvl="4" w:tplc="1CDA5394">
      <w:numFmt w:val="bullet"/>
      <w:lvlText w:val="•"/>
      <w:lvlJc w:val="left"/>
      <w:pPr>
        <w:ind w:left="1577" w:hanging="116"/>
      </w:pPr>
      <w:rPr>
        <w:rFonts w:hint="default"/>
        <w:lang w:val="ru-RU" w:eastAsia="en-US" w:bidi="ar-SA"/>
      </w:rPr>
    </w:lvl>
    <w:lvl w:ilvl="5" w:tplc="E41A4038">
      <w:numFmt w:val="bullet"/>
      <w:lvlText w:val="•"/>
      <w:lvlJc w:val="left"/>
      <w:pPr>
        <w:ind w:left="1947" w:hanging="116"/>
      </w:pPr>
      <w:rPr>
        <w:rFonts w:hint="default"/>
        <w:lang w:val="ru-RU" w:eastAsia="en-US" w:bidi="ar-SA"/>
      </w:rPr>
    </w:lvl>
    <w:lvl w:ilvl="6" w:tplc="08D4F1D8">
      <w:numFmt w:val="bullet"/>
      <w:lvlText w:val="•"/>
      <w:lvlJc w:val="left"/>
      <w:pPr>
        <w:ind w:left="2316" w:hanging="116"/>
      </w:pPr>
      <w:rPr>
        <w:rFonts w:hint="default"/>
        <w:lang w:val="ru-RU" w:eastAsia="en-US" w:bidi="ar-SA"/>
      </w:rPr>
    </w:lvl>
    <w:lvl w:ilvl="7" w:tplc="AB72D4C4">
      <w:numFmt w:val="bullet"/>
      <w:lvlText w:val="•"/>
      <w:lvlJc w:val="left"/>
      <w:pPr>
        <w:ind w:left="2685" w:hanging="116"/>
      </w:pPr>
      <w:rPr>
        <w:rFonts w:hint="default"/>
        <w:lang w:val="ru-RU" w:eastAsia="en-US" w:bidi="ar-SA"/>
      </w:rPr>
    </w:lvl>
    <w:lvl w:ilvl="8" w:tplc="01742D86">
      <w:numFmt w:val="bullet"/>
      <w:lvlText w:val="•"/>
      <w:lvlJc w:val="left"/>
      <w:pPr>
        <w:ind w:left="3055" w:hanging="116"/>
      </w:pPr>
      <w:rPr>
        <w:rFonts w:hint="default"/>
        <w:lang w:val="ru-RU" w:eastAsia="en-US" w:bidi="ar-SA"/>
      </w:rPr>
    </w:lvl>
  </w:abstractNum>
  <w:abstractNum w:abstractNumId="44">
    <w:nsid w:val="096F163D"/>
    <w:multiLevelType w:val="hybridMultilevel"/>
    <w:tmpl w:val="C1F0929E"/>
    <w:lvl w:ilvl="0" w:tplc="38440EB0">
      <w:numFmt w:val="bullet"/>
      <w:lvlText w:val=""/>
      <w:lvlJc w:val="left"/>
      <w:pPr>
        <w:ind w:left="110" w:hanging="492"/>
      </w:pPr>
      <w:rPr>
        <w:rFonts w:ascii="Symbol" w:eastAsia="Symbol" w:hAnsi="Symbol" w:cs="Symbol" w:hint="default"/>
        <w:b w:val="0"/>
        <w:bCs w:val="0"/>
        <w:i w:val="0"/>
        <w:iCs w:val="0"/>
        <w:spacing w:val="0"/>
        <w:w w:val="99"/>
        <w:sz w:val="20"/>
        <w:szCs w:val="20"/>
        <w:lang w:val="ru-RU" w:eastAsia="en-US" w:bidi="ar-SA"/>
      </w:rPr>
    </w:lvl>
    <w:lvl w:ilvl="1" w:tplc="D582859E">
      <w:numFmt w:val="bullet"/>
      <w:lvlText w:val="•"/>
      <w:lvlJc w:val="left"/>
      <w:pPr>
        <w:ind w:left="592" w:hanging="492"/>
      </w:pPr>
      <w:rPr>
        <w:rFonts w:hint="default"/>
        <w:lang w:val="ru-RU" w:eastAsia="en-US" w:bidi="ar-SA"/>
      </w:rPr>
    </w:lvl>
    <w:lvl w:ilvl="2" w:tplc="6924FCD6">
      <w:numFmt w:val="bullet"/>
      <w:lvlText w:val="•"/>
      <w:lvlJc w:val="left"/>
      <w:pPr>
        <w:ind w:left="1065" w:hanging="492"/>
      </w:pPr>
      <w:rPr>
        <w:rFonts w:hint="default"/>
        <w:lang w:val="ru-RU" w:eastAsia="en-US" w:bidi="ar-SA"/>
      </w:rPr>
    </w:lvl>
    <w:lvl w:ilvl="3" w:tplc="464A0A70">
      <w:numFmt w:val="bullet"/>
      <w:lvlText w:val="•"/>
      <w:lvlJc w:val="left"/>
      <w:pPr>
        <w:ind w:left="1537" w:hanging="492"/>
      </w:pPr>
      <w:rPr>
        <w:rFonts w:hint="default"/>
        <w:lang w:val="ru-RU" w:eastAsia="en-US" w:bidi="ar-SA"/>
      </w:rPr>
    </w:lvl>
    <w:lvl w:ilvl="4" w:tplc="C4DE2F8A">
      <w:numFmt w:val="bullet"/>
      <w:lvlText w:val="•"/>
      <w:lvlJc w:val="left"/>
      <w:pPr>
        <w:ind w:left="2010" w:hanging="492"/>
      </w:pPr>
      <w:rPr>
        <w:rFonts w:hint="default"/>
        <w:lang w:val="ru-RU" w:eastAsia="en-US" w:bidi="ar-SA"/>
      </w:rPr>
    </w:lvl>
    <w:lvl w:ilvl="5" w:tplc="3FAC2882">
      <w:numFmt w:val="bullet"/>
      <w:lvlText w:val="•"/>
      <w:lvlJc w:val="left"/>
      <w:pPr>
        <w:ind w:left="2483" w:hanging="492"/>
      </w:pPr>
      <w:rPr>
        <w:rFonts w:hint="default"/>
        <w:lang w:val="ru-RU" w:eastAsia="en-US" w:bidi="ar-SA"/>
      </w:rPr>
    </w:lvl>
    <w:lvl w:ilvl="6" w:tplc="46489EAC">
      <w:numFmt w:val="bullet"/>
      <w:lvlText w:val="•"/>
      <w:lvlJc w:val="left"/>
      <w:pPr>
        <w:ind w:left="2955" w:hanging="492"/>
      </w:pPr>
      <w:rPr>
        <w:rFonts w:hint="default"/>
        <w:lang w:val="ru-RU" w:eastAsia="en-US" w:bidi="ar-SA"/>
      </w:rPr>
    </w:lvl>
    <w:lvl w:ilvl="7" w:tplc="BE86A174">
      <w:numFmt w:val="bullet"/>
      <w:lvlText w:val="•"/>
      <w:lvlJc w:val="left"/>
      <w:pPr>
        <w:ind w:left="3428" w:hanging="492"/>
      </w:pPr>
      <w:rPr>
        <w:rFonts w:hint="default"/>
        <w:lang w:val="ru-RU" w:eastAsia="en-US" w:bidi="ar-SA"/>
      </w:rPr>
    </w:lvl>
    <w:lvl w:ilvl="8" w:tplc="816C7FD4">
      <w:numFmt w:val="bullet"/>
      <w:lvlText w:val="•"/>
      <w:lvlJc w:val="left"/>
      <w:pPr>
        <w:ind w:left="3900" w:hanging="492"/>
      </w:pPr>
      <w:rPr>
        <w:rFonts w:hint="default"/>
        <w:lang w:val="ru-RU" w:eastAsia="en-US" w:bidi="ar-SA"/>
      </w:rPr>
    </w:lvl>
  </w:abstractNum>
  <w:abstractNum w:abstractNumId="45">
    <w:nsid w:val="09815077"/>
    <w:multiLevelType w:val="hybridMultilevel"/>
    <w:tmpl w:val="42AE7784"/>
    <w:lvl w:ilvl="0" w:tplc="83189396">
      <w:numFmt w:val="bullet"/>
      <w:lvlText w:val="-"/>
      <w:lvlJc w:val="left"/>
      <w:pPr>
        <w:ind w:left="106"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4D58AD8E">
      <w:numFmt w:val="bullet"/>
      <w:lvlText w:val="•"/>
      <w:lvlJc w:val="left"/>
      <w:pPr>
        <w:ind w:left="514" w:hanging="132"/>
      </w:pPr>
      <w:rPr>
        <w:rFonts w:hint="default"/>
        <w:lang w:val="ru-RU" w:eastAsia="en-US" w:bidi="ar-SA"/>
      </w:rPr>
    </w:lvl>
    <w:lvl w:ilvl="2" w:tplc="ACF26EB8">
      <w:numFmt w:val="bullet"/>
      <w:lvlText w:val="•"/>
      <w:lvlJc w:val="left"/>
      <w:pPr>
        <w:ind w:left="928" w:hanging="132"/>
      </w:pPr>
      <w:rPr>
        <w:rFonts w:hint="default"/>
        <w:lang w:val="ru-RU" w:eastAsia="en-US" w:bidi="ar-SA"/>
      </w:rPr>
    </w:lvl>
    <w:lvl w:ilvl="3" w:tplc="10222AA4">
      <w:numFmt w:val="bullet"/>
      <w:lvlText w:val="•"/>
      <w:lvlJc w:val="left"/>
      <w:pPr>
        <w:ind w:left="1342" w:hanging="132"/>
      </w:pPr>
      <w:rPr>
        <w:rFonts w:hint="default"/>
        <w:lang w:val="ru-RU" w:eastAsia="en-US" w:bidi="ar-SA"/>
      </w:rPr>
    </w:lvl>
    <w:lvl w:ilvl="4" w:tplc="2BEC860E">
      <w:numFmt w:val="bullet"/>
      <w:lvlText w:val="•"/>
      <w:lvlJc w:val="left"/>
      <w:pPr>
        <w:ind w:left="1757" w:hanging="132"/>
      </w:pPr>
      <w:rPr>
        <w:rFonts w:hint="default"/>
        <w:lang w:val="ru-RU" w:eastAsia="en-US" w:bidi="ar-SA"/>
      </w:rPr>
    </w:lvl>
    <w:lvl w:ilvl="5" w:tplc="44C4A566">
      <w:numFmt w:val="bullet"/>
      <w:lvlText w:val="•"/>
      <w:lvlJc w:val="left"/>
      <w:pPr>
        <w:ind w:left="2171" w:hanging="132"/>
      </w:pPr>
      <w:rPr>
        <w:rFonts w:hint="default"/>
        <w:lang w:val="ru-RU" w:eastAsia="en-US" w:bidi="ar-SA"/>
      </w:rPr>
    </w:lvl>
    <w:lvl w:ilvl="6" w:tplc="C450AF08">
      <w:numFmt w:val="bullet"/>
      <w:lvlText w:val="•"/>
      <w:lvlJc w:val="left"/>
      <w:pPr>
        <w:ind w:left="2585" w:hanging="132"/>
      </w:pPr>
      <w:rPr>
        <w:rFonts w:hint="default"/>
        <w:lang w:val="ru-RU" w:eastAsia="en-US" w:bidi="ar-SA"/>
      </w:rPr>
    </w:lvl>
    <w:lvl w:ilvl="7" w:tplc="6B3660E8">
      <w:numFmt w:val="bullet"/>
      <w:lvlText w:val="•"/>
      <w:lvlJc w:val="left"/>
      <w:pPr>
        <w:ind w:left="3000" w:hanging="132"/>
      </w:pPr>
      <w:rPr>
        <w:rFonts w:hint="default"/>
        <w:lang w:val="ru-RU" w:eastAsia="en-US" w:bidi="ar-SA"/>
      </w:rPr>
    </w:lvl>
    <w:lvl w:ilvl="8" w:tplc="3A02C004">
      <w:numFmt w:val="bullet"/>
      <w:lvlText w:val="•"/>
      <w:lvlJc w:val="left"/>
      <w:pPr>
        <w:ind w:left="3414" w:hanging="132"/>
      </w:pPr>
      <w:rPr>
        <w:rFonts w:hint="default"/>
        <w:lang w:val="ru-RU" w:eastAsia="en-US" w:bidi="ar-SA"/>
      </w:rPr>
    </w:lvl>
  </w:abstractNum>
  <w:abstractNum w:abstractNumId="46">
    <w:nsid w:val="09AC3CF5"/>
    <w:multiLevelType w:val="hybridMultilevel"/>
    <w:tmpl w:val="A9C0BBA0"/>
    <w:lvl w:ilvl="0" w:tplc="5EB6E30C">
      <w:numFmt w:val="bullet"/>
      <w:lvlText w:val=""/>
      <w:lvlJc w:val="left"/>
      <w:pPr>
        <w:ind w:left="110" w:hanging="459"/>
      </w:pPr>
      <w:rPr>
        <w:rFonts w:ascii="Symbol" w:eastAsia="Symbol" w:hAnsi="Symbol" w:cs="Symbol" w:hint="default"/>
        <w:b w:val="0"/>
        <w:bCs w:val="0"/>
        <w:i w:val="0"/>
        <w:iCs w:val="0"/>
        <w:spacing w:val="0"/>
        <w:w w:val="99"/>
        <w:sz w:val="20"/>
        <w:szCs w:val="20"/>
        <w:lang w:val="ru-RU" w:eastAsia="en-US" w:bidi="ar-SA"/>
      </w:rPr>
    </w:lvl>
    <w:lvl w:ilvl="1" w:tplc="E05E31A2">
      <w:numFmt w:val="bullet"/>
      <w:lvlText w:val="•"/>
      <w:lvlJc w:val="left"/>
      <w:pPr>
        <w:ind w:left="592" w:hanging="459"/>
      </w:pPr>
      <w:rPr>
        <w:rFonts w:hint="default"/>
        <w:lang w:val="ru-RU" w:eastAsia="en-US" w:bidi="ar-SA"/>
      </w:rPr>
    </w:lvl>
    <w:lvl w:ilvl="2" w:tplc="A43E6DEA">
      <w:numFmt w:val="bullet"/>
      <w:lvlText w:val="•"/>
      <w:lvlJc w:val="left"/>
      <w:pPr>
        <w:ind w:left="1064" w:hanging="459"/>
      </w:pPr>
      <w:rPr>
        <w:rFonts w:hint="default"/>
        <w:lang w:val="ru-RU" w:eastAsia="en-US" w:bidi="ar-SA"/>
      </w:rPr>
    </w:lvl>
    <w:lvl w:ilvl="3" w:tplc="420646FA">
      <w:numFmt w:val="bullet"/>
      <w:lvlText w:val="•"/>
      <w:lvlJc w:val="left"/>
      <w:pPr>
        <w:ind w:left="1536" w:hanging="459"/>
      </w:pPr>
      <w:rPr>
        <w:rFonts w:hint="default"/>
        <w:lang w:val="ru-RU" w:eastAsia="en-US" w:bidi="ar-SA"/>
      </w:rPr>
    </w:lvl>
    <w:lvl w:ilvl="4" w:tplc="372A8D84">
      <w:numFmt w:val="bullet"/>
      <w:lvlText w:val="•"/>
      <w:lvlJc w:val="left"/>
      <w:pPr>
        <w:ind w:left="2008" w:hanging="459"/>
      </w:pPr>
      <w:rPr>
        <w:rFonts w:hint="default"/>
        <w:lang w:val="ru-RU" w:eastAsia="en-US" w:bidi="ar-SA"/>
      </w:rPr>
    </w:lvl>
    <w:lvl w:ilvl="5" w:tplc="973C71BE">
      <w:numFmt w:val="bullet"/>
      <w:lvlText w:val="•"/>
      <w:lvlJc w:val="left"/>
      <w:pPr>
        <w:ind w:left="2481" w:hanging="459"/>
      </w:pPr>
      <w:rPr>
        <w:rFonts w:hint="default"/>
        <w:lang w:val="ru-RU" w:eastAsia="en-US" w:bidi="ar-SA"/>
      </w:rPr>
    </w:lvl>
    <w:lvl w:ilvl="6" w:tplc="02026CA0">
      <w:numFmt w:val="bullet"/>
      <w:lvlText w:val="•"/>
      <w:lvlJc w:val="left"/>
      <w:pPr>
        <w:ind w:left="2953" w:hanging="459"/>
      </w:pPr>
      <w:rPr>
        <w:rFonts w:hint="default"/>
        <w:lang w:val="ru-RU" w:eastAsia="en-US" w:bidi="ar-SA"/>
      </w:rPr>
    </w:lvl>
    <w:lvl w:ilvl="7" w:tplc="9350D156">
      <w:numFmt w:val="bullet"/>
      <w:lvlText w:val="•"/>
      <w:lvlJc w:val="left"/>
      <w:pPr>
        <w:ind w:left="3425" w:hanging="459"/>
      </w:pPr>
      <w:rPr>
        <w:rFonts w:hint="default"/>
        <w:lang w:val="ru-RU" w:eastAsia="en-US" w:bidi="ar-SA"/>
      </w:rPr>
    </w:lvl>
    <w:lvl w:ilvl="8" w:tplc="53F8DE78">
      <w:numFmt w:val="bullet"/>
      <w:lvlText w:val="•"/>
      <w:lvlJc w:val="left"/>
      <w:pPr>
        <w:ind w:left="3897" w:hanging="459"/>
      </w:pPr>
      <w:rPr>
        <w:rFonts w:hint="default"/>
        <w:lang w:val="ru-RU" w:eastAsia="en-US" w:bidi="ar-SA"/>
      </w:rPr>
    </w:lvl>
  </w:abstractNum>
  <w:abstractNum w:abstractNumId="47">
    <w:nsid w:val="09DF6542"/>
    <w:multiLevelType w:val="hybridMultilevel"/>
    <w:tmpl w:val="ADECB698"/>
    <w:lvl w:ilvl="0" w:tplc="9E5EF8AC">
      <w:numFmt w:val="bullet"/>
      <w:lvlText w:val=""/>
      <w:lvlJc w:val="left"/>
      <w:pPr>
        <w:ind w:left="108" w:hanging="528"/>
      </w:pPr>
      <w:rPr>
        <w:rFonts w:ascii="Symbol" w:eastAsia="Symbol" w:hAnsi="Symbol" w:cs="Symbol" w:hint="default"/>
        <w:b w:val="0"/>
        <w:bCs w:val="0"/>
        <w:i w:val="0"/>
        <w:iCs w:val="0"/>
        <w:spacing w:val="0"/>
        <w:w w:val="99"/>
        <w:sz w:val="20"/>
        <w:szCs w:val="20"/>
        <w:lang w:val="ru-RU" w:eastAsia="en-US" w:bidi="ar-SA"/>
      </w:rPr>
    </w:lvl>
    <w:lvl w:ilvl="1" w:tplc="95B6D3C8">
      <w:numFmt w:val="bullet"/>
      <w:lvlText w:val="•"/>
      <w:lvlJc w:val="left"/>
      <w:pPr>
        <w:ind w:left="458" w:hanging="528"/>
      </w:pPr>
      <w:rPr>
        <w:rFonts w:hint="default"/>
        <w:lang w:val="ru-RU" w:eastAsia="en-US" w:bidi="ar-SA"/>
      </w:rPr>
    </w:lvl>
    <w:lvl w:ilvl="2" w:tplc="40043F36">
      <w:numFmt w:val="bullet"/>
      <w:lvlText w:val="•"/>
      <w:lvlJc w:val="left"/>
      <w:pPr>
        <w:ind w:left="817" w:hanging="528"/>
      </w:pPr>
      <w:rPr>
        <w:rFonts w:hint="default"/>
        <w:lang w:val="ru-RU" w:eastAsia="en-US" w:bidi="ar-SA"/>
      </w:rPr>
    </w:lvl>
    <w:lvl w:ilvl="3" w:tplc="62DA9B06">
      <w:numFmt w:val="bullet"/>
      <w:lvlText w:val="•"/>
      <w:lvlJc w:val="left"/>
      <w:pPr>
        <w:ind w:left="1175" w:hanging="528"/>
      </w:pPr>
      <w:rPr>
        <w:rFonts w:hint="default"/>
        <w:lang w:val="ru-RU" w:eastAsia="en-US" w:bidi="ar-SA"/>
      </w:rPr>
    </w:lvl>
    <w:lvl w:ilvl="4" w:tplc="CFF0C66E">
      <w:numFmt w:val="bullet"/>
      <w:lvlText w:val="•"/>
      <w:lvlJc w:val="left"/>
      <w:pPr>
        <w:ind w:left="1534" w:hanging="528"/>
      </w:pPr>
      <w:rPr>
        <w:rFonts w:hint="default"/>
        <w:lang w:val="ru-RU" w:eastAsia="en-US" w:bidi="ar-SA"/>
      </w:rPr>
    </w:lvl>
    <w:lvl w:ilvl="5" w:tplc="1090BA94">
      <w:numFmt w:val="bullet"/>
      <w:lvlText w:val="•"/>
      <w:lvlJc w:val="left"/>
      <w:pPr>
        <w:ind w:left="1893" w:hanging="528"/>
      </w:pPr>
      <w:rPr>
        <w:rFonts w:hint="default"/>
        <w:lang w:val="ru-RU" w:eastAsia="en-US" w:bidi="ar-SA"/>
      </w:rPr>
    </w:lvl>
    <w:lvl w:ilvl="6" w:tplc="50867986">
      <w:numFmt w:val="bullet"/>
      <w:lvlText w:val="•"/>
      <w:lvlJc w:val="left"/>
      <w:pPr>
        <w:ind w:left="2251" w:hanging="528"/>
      </w:pPr>
      <w:rPr>
        <w:rFonts w:hint="default"/>
        <w:lang w:val="ru-RU" w:eastAsia="en-US" w:bidi="ar-SA"/>
      </w:rPr>
    </w:lvl>
    <w:lvl w:ilvl="7" w:tplc="80BAD7AA">
      <w:numFmt w:val="bullet"/>
      <w:lvlText w:val="•"/>
      <w:lvlJc w:val="left"/>
      <w:pPr>
        <w:ind w:left="2610" w:hanging="528"/>
      </w:pPr>
      <w:rPr>
        <w:rFonts w:hint="default"/>
        <w:lang w:val="ru-RU" w:eastAsia="en-US" w:bidi="ar-SA"/>
      </w:rPr>
    </w:lvl>
    <w:lvl w:ilvl="8" w:tplc="1BBC5C70">
      <w:numFmt w:val="bullet"/>
      <w:lvlText w:val="•"/>
      <w:lvlJc w:val="left"/>
      <w:pPr>
        <w:ind w:left="2968" w:hanging="528"/>
      </w:pPr>
      <w:rPr>
        <w:rFonts w:hint="default"/>
        <w:lang w:val="ru-RU" w:eastAsia="en-US" w:bidi="ar-SA"/>
      </w:rPr>
    </w:lvl>
  </w:abstractNum>
  <w:abstractNum w:abstractNumId="48">
    <w:nsid w:val="09F064F6"/>
    <w:multiLevelType w:val="hybridMultilevel"/>
    <w:tmpl w:val="0F54718A"/>
    <w:lvl w:ilvl="0" w:tplc="1CE011DC">
      <w:numFmt w:val="bullet"/>
      <w:lvlText w:val=""/>
      <w:lvlJc w:val="left"/>
      <w:pPr>
        <w:ind w:left="338" w:hanging="142"/>
      </w:pPr>
      <w:rPr>
        <w:rFonts w:ascii="Symbol" w:eastAsia="Symbol" w:hAnsi="Symbol" w:cs="Symbol" w:hint="default"/>
        <w:b w:val="0"/>
        <w:bCs w:val="0"/>
        <w:i w:val="0"/>
        <w:iCs w:val="0"/>
        <w:spacing w:val="0"/>
        <w:w w:val="99"/>
        <w:sz w:val="20"/>
        <w:szCs w:val="20"/>
        <w:lang w:val="ru-RU" w:eastAsia="en-US" w:bidi="ar-SA"/>
      </w:rPr>
    </w:lvl>
    <w:lvl w:ilvl="1" w:tplc="82E04A04">
      <w:numFmt w:val="bullet"/>
      <w:lvlText w:val="•"/>
      <w:lvlJc w:val="left"/>
      <w:pPr>
        <w:ind w:left="1523" w:hanging="142"/>
      </w:pPr>
      <w:rPr>
        <w:rFonts w:hint="default"/>
        <w:lang w:val="ru-RU" w:eastAsia="en-US" w:bidi="ar-SA"/>
      </w:rPr>
    </w:lvl>
    <w:lvl w:ilvl="2" w:tplc="D2744C34">
      <w:numFmt w:val="bullet"/>
      <w:lvlText w:val="•"/>
      <w:lvlJc w:val="left"/>
      <w:pPr>
        <w:ind w:left="2706" w:hanging="142"/>
      </w:pPr>
      <w:rPr>
        <w:rFonts w:hint="default"/>
        <w:lang w:val="ru-RU" w:eastAsia="en-US" w:bidi="ar-SA"/>
      </w:rPr>
    </w:lvl>
    <w:lvl w:ilvl="3" w:tplc="C82CC9DA">
      <w:numFmt w:val="bullet"/>
      <w:lvlText w:val="•"/>
      <w:lvlJc w:val="left"/>
      <w:pPr>
        <w:ind w:left="3889" w:hanging="142"/>
      </w:pPr>
      <w:rPr>
        <w:rFonts w:hint="default"/>
        <w:lang w:val="ru-RU" w:eastAsia="en-US" w:bidi="ar-SA"/>
      </w:rPr>
    </w:lvl>
    <w:lvl w:ilvl="4" w:tplc="51E07D0C">
      <w:numFmt w:val="bullet"/>
      <w:lvlText w:val="•"/>
      <w:lvlJc w:val="left"/>
      <w:pPr>
        <w:ind w:left="5072" w:hanging="142"/>
      </w:pPr>
      <w:rPr>
        <w:rFonts w:hint="default"/>
        <w:lang w:val="ru-RU" w:eastAsia="en-US" w:bidi="ar-SA"/>
      </w:rPr>
    </w:lvl>
    <w:lvl w:ilvl="5" w:tplc="BA12FCF8">
      <w:numFmt w:val="bullet"/>
      <w:lvlText w:val="•"/>
      <w:lvlJc w:val="left"/>
      <w:pPr>
        <w:ind w:left="6255" w:hanging="142"/>
      </w:pPr>
      <w:rPr>
        <w:rFonts w:hint="default"/>
        <w:lang w:val="ru-RU" w:eastAsia="en-US" w:bidi="ar-SA"/>
      </w:rPr>
    </w:lvl>
    <w:lvl w:ilvl="6" w:tplc="5CAC878E">
      <w:numFmt w:val="bullet"/>
      <w:lvlText w:val="•"/>
      <w:lvlJc w:val="left"/>
      <w:pPr>
        <w:ind w:left="7438" w:hanging="142"/>
      </w:pPr>
      <w:rPr>
        <w:rFonts w:hint="default"/>
        <w:lang w:val="ru-RU" w:eastAsia="en-US" w:bidi="ar-SA"/>
      </w:rPr>
    </w:lvl>
    <w:lvl w:ilvl="7" w:tplc="E97CEA1C">
      <w:numFmt w:val="bullet"/>
      <w:lvlText w:val="•"/>
      <w:lvlJc w:val="left"/>
      <w:pPr>
        <w:ind w:left="8621" w:hanging="142"/>
      </w:pPr>
      <w:rPr>
        <w:rFonts w:hint="default"/>
        <w:lang w:val="ru-RU" w:eastAsia="en-US" w:bidi="ar-SA"/>
      </w:rPr>
    </w:lvl>
    <w:lvl w:ilvl="8" w:tplc="D69CC12E">
      <w:numFmt w:val="bullet"/>
      <w:lvlText w:val="•"/>
      <w:lvlJc w:val="left"/>
      <w:pPr>
        <w:ind w:left="9804" w:hanging="142"/>
      </w:pPr>
      <w:rPr>
        <w:rFonts w:hint="default"/>
        <w:lang w:val="ru-RU" w:eastAsia="en-US" w:bidi="ar-SA"/>
      </w:rPr>
    </w:lvl>
  </w:abstractNum>
  <w:abstractNum w:abstractNumId="49">
    <w:nsid w:val="0B0576AF"/>
    <w:multiLevelType w:val="hybridMultilevel"/>
    <w:tmpl w:val="B364815A"/>
    <w:lvl w:ilvl="0" w:tplc="D9CE31AC">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04B278DC">
      <w:numFmt w:val="bullet"/>
      <w:lvlText w:val="•"/>
      <w:lvlJc w:val="left"/>
      <w:pPr>
        <w:ind w:left="550" w:hanging="132"/>
      </w:pPr>
      <w:rPr>
        <w:rFonts w:hint="default"/>
        <w:lang w:val="ru-RU" w:eastAsia="en-US" w:bidi="ar-SA"/>
      </w:rPr>
    </w:lvl>
    <w:lvl w:ilvl="2" w:tplc="FCE460C4">
      <w:numFmt w:val="bullet"/>
      <w:lvlText w:val="•"/>
      <w:lvlJc w:val="left"/>
      <w:pPr>
        <w:ind w:left="960" w:hanging="132"/>
      </w:pPr>
      <w:rPr>
        <w:rFonts w:hint="default"/>
        <w:lang w:val="ru-RU" w:eastAsia="en-US" w:bidi="ar-SA"/>
      </w:rPr>
    </w:lvl>
    <w:lvl w:ilvl="3" w:tplc="BCC8E7E4">
      <w:numFmt w:val="bullet"/>
      <w:lvlText w:val="•"/>
      <w:lvlJc w:val="left"/>
      <w:pPr>
        <w:ind w:left="1370" w:hanging="132"/>
      </w:pPr>
      <w:rPr>
        <w:rFonts w:hint="default"/>
        <w:lang w:val="ru-RU" w:eastAsia="en-US" w:bidi="ar-SA"/>
      </w:rPr>
    </w:lvl>
    <w:lvl w:ilvl="4" w:tplc="ADDE956C">
      <w:numFmt w:val="bullet"/>
      <w:lvlText w:val="•"/>
      <w:lvlJc w:val="left"/>
      <w:pPr>
        <w:ind w:left="1781" w:hanging="132"/>
      </w:pPr>
      <w:rPr>
        <w:rFonts w:hint="default"/>
        <w:lang w:val="ru-RU" w:eastAsia="en-US" w:bidi="ar-SA"/>
      </w:rPr>
    </w:lvl>
    <w:lvl w:ilvl="5" w:tplc="D7882AEC">
      <w:numFmt w:val="bullet"/>
      <w:lvlText w:val="•"/>
      <w:lvlJc w:val="left"/>
      <w:pPr>
        <w:ind w:left="2191" w:hanging="132"/>
      </w:pPr>
      <w:rPr>
        <w:rFonts w:hint="default"/>
        <w:lang w:val="ru-RU" w:eastAsia="en-US" w:bidi="ar-SA"/>
      </w:rPr>
    </w:lvl>
    <w:lvl w:ilvl="6" w:tplc="101EC150">
      <w:numFmt w:val="bullet"/>
      <w:lvlText w:val="•"/>
      <w:lvlJc w:val="left"/>
      <w:pPr>
        <w:ind w:left="2601" w:hanging="132"/>
      </w:pPr>
      <w:rPr>
        <w:rFonts w:hint="default"/>
        <w:lang w:val="ru-RU" w:eastAsia="en-US" w:bidi="ar-SA"/>
      </w:rPr>
    </w:lvl>
    <w:lvl w:ilvl="7" w:tplc="A3162774">
      <w:numFmt w:val="bullet"/>
      <w:lvlText w:val="•"/>
      <w:lvlJc w:val="left"/>
      <w:pPr>
        <w:ind w:left="3012" w:hanging="132"/>
      </w:pPr>
      <w:rPr>
        <w:rFonts w:hint="default"/>
        <w:lang w:val="ru-RU" w:eastAsia="en-US" w:bidi="ar-SA"/>
      </w:rPr>
    </w:lvl>
    <w:lvl w:ilvl="8" w:tplc="09822FA8">
      <w:numFmt w:val="bullet"/>
      <w:lvlText w:val="•"/>
      <w:lvlJc w:val="left"/>
      <w:pPr>
        <w:ind w:left="3422" w:hanging="132"/>
      </w:pPr>
      <w:rPr>
        <w:rFonts w:hint="default"/>
        <w:lang w:val="ru-RU" w:eastAsia="en-US" w:bidi="ar-SA"/>
      </w:rPr>
    </w:lvl>
  </w:abstractNum>
  <w:abstractNum w:abstractNumId="50">
    <w:nsid w:val="0B223AC2"/>
    <w:multiLevelType w:val="hybridMultilevel"/>
    <w:tmpl w:val="DA0EC720"/>
    <w:lvl w:ilvl="0" w:tplc="C16A78F8">
      <w:numFmt w:val="bullet"/>
      <w:lvlText w:val=""/>
      <w:lvlJc w:val="left"/>
      <w:pPr>
        <w:ind w:left="144" w:hanging="528"/>
      </w:pPr>
      <w:rPr>
        <w:rFonts w:ascii="Symbol" w:eastAsia="Symbol" w:hAnsi="Symbol" w:cs="Symbol" w:hint="default"/>
        <w:b w:val="0"/>
        <w:bCs w:val="0"/>
        <w:i w:val="0"/>
        <w:iCs w:val="0"/>
        <w:spacing w:val="0"/>
        <w:w w:val="99"/>
        <w:sz w:val="20"/>
        <w:szCs w:val="20"/>
        <w:lang w:val="ru-RU" w:eastAsia="en-US" w:bidi="ar-SA"/>
      </w:rPr>
    </w:lvl>
    <w:lvl w:ilvl="1" w:tplc="4EFEFC8A">
      <w:numFmt w:val="bullet"/>
      <w:lvlText w:val="•"/>
      <w:lvlJc w:val="left"/>
      <w:pPr>
        <w:ind w:left="494" w:hanging="528"/>
      </w:pPr>
      <w:rPr>
        <w:rFonts w:hint="default"/>
        <w:lang w:val="ru-RU" w:eastAsia="en-US" w:bidi="ar-SA"/>
      </w:rPr>
    </w:lvl>
    <w:lvl w:ilvl="2" w:tplc="01580BBC">
      <w:numFmt w:val="bullet"/>
      <w:lvlText w:val="•"/>
      <w:lvlJc w:val="left"/>
      <w:pPr>
        <w:ind w:left="849" w:hanging="528"/>
      </w:pPr>
      <w:rPr>
        <w:rFonts w:hint="default"/>
        <w:lang w:val="ru-RU" w:eastAsia="en-US" w:bidi="ar-SA"/>
      </w:rPr>
    </w:lvl>
    <w:lvl w:ilvl="3" w:tplc="7B98FC2E">
      <w:numFmt w:val="bullet"/>
      <w:lvlText w:val="•"/>
      <w:lvlJc w:val="left"/>
      <w:pPr>
        <w:ind w:left="1203" w:hanging="528"/>
      </w:pPr>
      <w:rPr>
        <w:rFonts w:hint="default"/>
        <w:lang w:val="ru-RU" w:eastAsia="en-US" w:bidi="ar-SA"/>
      </w:rPr>
    </w:lvl>
    <w:lvl w:ilvl="4" w:tplc="2B107FB2">
      <w:numFmt w:val="bullet"/>
      <w:lvlText w:val="•"/>
      <w:lvlJc w:val="left"/>
      <w:pPr>
        <w:ind w:left="1558" w:hanging="528"/>
      </w:pPr>
      <w:rPr>
        <w:rFonts w:hint="default"/>
        <w:lang w:val="ru-RU" w:eastAsia="en-US" w:bidi="ar-SA"/>
      </w:rPr>
    </w:lvl>
    <w:lvl w:ilvl="5" w:tplc="2F60F9C2">
      <w:numFmt w:val="bullet"/>
      <w:lvlText w:val="•"/>
      <w:lvlJc w:val="left"/>
      <w:pPr>
        <w:ind w:left="1913" w:hanging="528"/>
      </w:pPr>
      <w:rPr>
        <w:rFonts w:hint="default"/>
        <w:lang w:val="ru-RU" w:eastAsia="en-US" w:bidi="ar-SA"/>
      </w:rPr>
    </w:lvl>
    <w:lvl w:ilvl="6" w:tplc="4A80A160">
      <w:numFmt w:val="bullet"/>
      <w:lvlText w:val="•"/>
      <w:lvlJc w:val="left"/>
      <w:pPr>
        <w:ind w:left="2267" w:hanging="528"/>
      </w:pPr>
      <w:rPr>
        <w:rFonts w:hint="default"/>
        <w:lang w:val="ru-RU" w:eastAsia="en-US" w:bidi="ar-SA"/>
      </w:rPr>
    </w:lvl>
    <w:lvl w:ilvl="7" w:tplc="849E3A06">
      <w:numFmt w:val="bullet"/>
      <w:lvlText w:val="•"/>
      <w:lvlJc w:val="left"/>
      <w:pPr>
        <w:ind w:left="2622" w:hanging="528"/>
      </w:pPr>
      <w:rPr>
        <w:rFonts w:hint="default"/>
        <w:lang w:val="ru-RU" w:eastAsia="en-US" w:bidi="ar-SA"/>
      </w:rPr>
    </w:lvl>
    <w:lvl w:ilvl="8" w:tplc="7924C230">
      <w:numFmt w:val="bullet"/>
      <w:lvlText w:val="•"/>
      <w:lvlJc w:val="left"/>
      <w:pPr>
        <w:ind w:left="2976" w:hanging="528"/>
      </w:pPr>
      <w:rPr>
        <w:rFonts w:hint="default"/>
        <w:lang w:val="ru-RU" w:eastAsia="en-US" w:bidi="ar-SA"/>
      </w:rPr>
    </w:lvl>
  </w:abstractNum>
  <w:abstractNum w:abstractNumId="51">
    <w:nsid w:val="0BCE1479"/>
    <w:multiLevelType w:val="hybridMultilevel"/>
    <w:tmpl w:val="26BA21AA"/>
    <w:lvl w:ilvl="0" w:tplc="CAE06FA6">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C07E38D4">
      <w:numFmt w:val="bullet"/>
      <w:lvlText w:val="•"/>
      <w:lvlJc w:val="left"/>
      <w:pPr>
        <w:ind w:left="467" w:hanging="348"/>
      </w:pPr>
      <w:rPr>
        <w:rFonts w:hint="default"/>
        <w:lang w:val="ru-RU" w:eastAsia="en-US" w:bidi="ar-SA"/>
      </w:rPr>
    </w:lvl>
    <w:lvl w:ilvl="2" w:tplc="972A9460">
      <w:numFmt w:val="bullet"/>
      <w:lvlText w:val="•"/>
      <w:lvlJc w:val="left"/>
      <w:pPr>
        <w:ind w:left="834" w:hanging="348"/>
      </w:pPr>
      <w:rPr>
        <w:rFonts w:hint="default"/>
        <w:lang w:val="ru-RU" w:eastAsia="en-US" w:bidi="ar-SA"/>
      </w:rPr>
    </w:lvl>
    <w:lvl w:ilvl="3" w:tplc="9B00C4DC">
      <w:numFmt w:val="bullet"/>
      <w:lvlText w:val="•"/>
      <w:lvlJc w:val="left"/>
      <w:pPr>
        <w:ind w:left="1201" w:hanging="348"/>
      </w:pPr>
      <w:rPr>
        <w:rFonts w:hint="default"/>
        <w:lang w:val="ru-RU" w:eastAsia="en-US" w:bidi="ar-SA"/>
      </w:rPr>
    </w:lvl>
    <w:lvl w:ilvl="4" w:tplc="B874E8BC">
      <w:numFmt w:val="bullet"/>
      <w:lvlText w:val="•"/>
      <w:lvlJc w:val="left"/>
      <w:pPr>
        <w:ind w:left="1569" w:hanging="348"/>
      </w:pPr>
      <w:rPr>
        <w:rFonts w:hint="default"/>
        <w:lang w:val="ru-RU" w:eastAsia="en-US" w:bidi="ar-SA"/>
      </w:rPr>
    </w:lvl>
    <w:lvl w:ilvl="5" w:tplc="24761326">
      <w:numFmt w:val="bullet"/>
      <w:lvlText w:val="•"/>
      <w:lvlJc w:val="left"/>
      <w:pPr>
        <w:ind w:left="1936" w:hanging="348"/>
      </w:pPr>
      <w:rPr>
        <w:rFonts w:hint="default"/>
        <w:lang w:val="ru-RU" w:eastAsia="en-US" w:bidi="ar-SA"/>
      </w:rPr>
    </w:lvl>
    <w:lvl w:ilvl="6" w:tplc="DE24B12A">
      <w:numFmt w:val="bullet"/>
      <w:lvlText w:val="•"/>
      <w:lvlJc w:val="left"/>
      <w:pPr>
        <w:ind w:left="2303" w:hanging="348"/>
      </w:pPr>
      <w:rPr>
        <w:rFonts w:hint="default"/>
        <w:lang w:val="ru-RU" w:eastAsia="en-US" w:bidi="ar-SA"/>
      </w:rPr>
    </w:lvl>
    <w:lvl w:ilvl="7" w:tplc="1D36E3F2">
      <w:numFmt w:val="bullet"/>
      <w:lvlText w:val="•"/>
      <w:lvlJc w:val="left"/>
      <w:pPr>
        <w:ind w:left="2671" w:hanging="348"/>
      </w:pPr>
      <w:rPr>
        <w:rFonts w:hint="default"/>
        <w:lang w:val="ru-RU" w:eastAsia="en-US" w:bidi="ar-SA"/>
      </w:rPr>
    </w:lvl>
    <w:lvl w:ilvl="8" w:tplc="44FCD324">
      <w:numFmt w:val="bullet"/>
      <w:lvlText w:val="•"/>
      <w:lvlJc w:val="left"/>
      <w:pPr>
        <w:ind w:left="3038" w:hanging="348"/>
      </w:pPr>
      <w:rPr>
        <w:rFonts w:hint="default"/>
        <w:lang w:val="ru-RU" w:eastAsia="en-US" w:bidi="ar-SA"/>
      </w:rPr>
    </w:lvl>
  </w:abstractNum>
  <w:abstractNum w:abstractNumId="52">
    <w:nsid w:val="0CB064DC"/>
    <w:multiLevelType w:val="hybridMultilevel"/>
    <w:tmpl w:val="17766C0E"/>
    <w:lvl w:ilvl="0" w:tplc="C51E8A82">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850E83A">
      <w:numFmt w:val="bullet"/>
      <w:lvlText w:val="•"/>
      <w:lvlJc w:val="left"/>
      <w:pPr>
        <w:ind w:left="458" w:hanging="116"/>
      </w:pPr>
      <w:rPr>
        <w:rFonts w:hint="default"/>
        <w:lang w:val="ru-RU" w:eastAsia="en-US" w:bidi="ar-SA"/>
      </w:rPr>
    </w:lvl>
    <w:lvl w:ilvl="2" w:tplc="A6602084">
      <w:numFmt w:val="bullet"/>
      <w:lvlText w:val="•"/>
      <w:lvlJc w:val="left"/>
      <w:pPr>
        <w:ind w:left="817" w:hanging="116"/>
      </w:pPr>
      <w:rPr>
        <w:rFonts w:hint="default"/>
        <w:lang w:val="ru-RU" w:eastAsia="en-US" w:bidi="ar-SA"/>
      </w:rPr>
    </w:lvl>
    <w:lvl w:ilvl="3" w:tplc="F112D896">
      <w:numFmt w:val="bullet"/>
      <w:lvlText w:val="•"/>
      <w:lvlJc w:val="left"/>
      <w:pPr>
        <w:ind w:left="1175" w:hanging="116"/>
      </w:pPr>
      <w:rPr>
        <w:rFonts w:hint="default"/>
        <w:lang w:val="ru-RU" w:eastAsia="en-US" w:bidi="ar-SA"/>
      </w:rPr>
    </w:lvl>
    <w:lvl w:ilvl="4" w:tplc="7BE223C6">
      <w:numFmt w:val="bullet"/>
      <w:lvlText w:val="•"/>
      <w:lvlJc w:val="left"/>
      <w:pPr>
        <w:ind w:left="1534" w:hanging="116"/>
      </w:pPr>
      <w:rPr>
        <w:rFonts w:hint="default"/>
        <w:lang w:val="ru-RU" w:eastAsia="en-US" w:bidi="ar-SA"/>
      </w:rPr>
    </w:lvl>
    <w:lvl w:ilvl="5" w:tplc="B43CF5B2">
      <w:numFmt w:val="bullet"/>
      <w:lvlText w:val="•"/>
      <w:lvlJc w:val="left"/>
      <w:pPr>
        <w:ind w:left="1893" w:hanging="116"/>
      </w:pPr>
      <w:rPr>
        <w:rFonts w:hint="default"/>
        <w:lang w:val="ru-RU" w:eastAsia="en-US" w:bidi="ar-SA"/>
      </w:rPr>
    </w:lvl>
    <w:lvl w:ilvl="6" w:tplc="53EE4428">
      <w:numFmt w:val="bullet"/>
      <w:lvlText w:val="•"/>
      <w:lvlJc w:val="left"/>
      <w:pPr>
        <w:ind w:left="2251" w:hanging="116"/>
      </w:pPr>
      <w:rPr>
        <w:rFonts w:hint="default"/>
        <w:lang w:val="ru-RU" w:eastAsia="en-US" w:bidi="ar-SA"/>
      </w:rPr>
    </w:lvl>
    <w:lvl w:ilvl="7" w:tplc="22FA5226">
      <w:numFmt w:val="bullet"/>
      <w:lvlText w:val="•"/>
      <w:lvlJc w:val="left"/>
      <w:pPr>
        <w:ind w:left="2610" w:hanging="116"/>
      </w:pPr>
      <w:rPr>
        <w:rFonts w:hint="default"/>
        <w:lang w:val="ru-RU" w:eastAsia="en-US" w:bidi="ar-SA"/>
      </w:rPr>
    </w:lvl>
    <w:lvl w:ilvl="8" w:tplc="1698472E">
      <w:numFmt w:val="bullet"/>
      <w:lvlText w:val="•"/>
      <w:lvlJc w:val="left"/>
      <w:pPr>
        <w:ind w:left="2968" w:hanging="116"/>
      </w:pPr>
      <w:rPr>
        <w:rFonts w:hint="default"/>
        <w:lang w:val="ru-RU" w:eastAsia="en-US" w:bidi="ar-SA"/>
      </w:rPr>
    </w:lvl>
  </w:abstractNum>
  <w:abstractNum w:abstractNumId="53">
    <w:nsid w:val="0D9360A7"/>
    <w:multiLevelType w:val="hybridMultilevel"/>
    <w:tmpl w:val="5BAE84A6"/>
    <w:lvl w:ilvl="0" w:tplc="73C26D20">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EE14184A">
      <w:numFmt w:val="bullet"/>
      <w:lvlText w:val="•"/>
      <w:lvlJc w:val="left"/>
      <w:pPr>
        <w:ind w:left="570" w:hanging="205"/>
      </w:pPr>
      <w:rPr>
        <w:rFonts w:hint="default"/>
        <w:lang w:val="ru-RU" w:eastAsia="en-US" w:bidi="ar-SA"/>
      </w:rPr>
    </w:lvl>
    <w:lvl w:ilvl="2" w:tplc="4988559E">
      <w:numFmt w:val="bullet"/>
      <w:lvlText w:val="•"/>
      <w:lvlJc w:val="left"/>
      <w:pPr>
        <w:ind w:left="1020" w:hanging="205"/>
      </w:pPr>
      <w:rPr>
        <w:rFonts w:hint="default"/>
        <w:lang w:val="ru-RU" w:eastAsia="en-US" w:bidi="ar-SA"/>
      </w:rPr>
    </w:lvl>
    <w:lvl w:ilvl="3" w:tplc="E6A6132C">
      <w:numFmt w:val="bullet"/>
      <w:lvlText w:val="•"/>
      <w:lvlJc w:val="left"/>
      <w:pPr>
        <w:ind w:left="1470" w:hanging="205"/>
      </w:pPr>
      <w:rPr>
        <w:rFonts w:hint="default"/>
        <w:lang w:val="ru-RU" w:eastAsia="en-US" w:bidi="ar-SA"/>
      </w:rPr>
    </w:lvl>
    <w:lvl w:ilvl="4" w:tplc="DEF0172A">
      <w:numFmt w:val="bullet"/>
      <w:lvlText w:val="•"/>
      <w:lvlJc w:val="left"/>
      <w:pPr>
        <w:ind w:left="1921" w:hanging="205"/>
      </w:pPr>
      <w:rPr>
        <w:rFonts w:hint="default"/>
        <w:lang w:val="ru-RU" w:eastAsia="en-US" w:bidi="ar-SA"/>
      </w:rPr>
    </w:lvl>
    <w:lvl w:ilvl="5" w:tplc="FD44C6C6">
      <w:numFmt w:val="bullet"/>
      <w:lvlText w:val="•"/>
      <w:lvlJc w:val="left"/>
      <w:pPr>
        <w:ind w:left="2371" w:hanging="205"/>
      </w:pPr>
      <w:rPr>
        <w:rFonts w:hint="default"/>
        <w:lang w:val="ru-RU" w:eastAsia="en-US" w:bidi="ar-SA"/>
      </w:rPr>
    </w:lvl>
    <w:lvl w:ilvl="6" w:tplc="20248654">
      <w:numFmt w:val="bullet"/>
      <w:lvlText w:val="•"/>
      <w:lvlJc w:val="left"/>
      <w:pPr>
        <w:ind w:left="2821" w:hanging="205"/>
      </w:pPr>
      <w:rPr>
        <w:rFonts w:hint="default"/>
        <w:lang w:val="ru-RU" w:eastAsia="en-US" w:bidi="ar-SA"/>
      </w:rPr>
    </w:lvl>
    <w:lvl w:ilvl="7" w:tplc="CC6AAB6C">
      <w:numFmt w:val="bullet"/>
      <w:lvlText w:val="•"/>
      <w:lvlJc w:val="left"/>
      <w:pPr>
        <w:ind w:left="3272" w:hanging="205"/>
      </w:pPr>
      <w:rPr>
        <w:rFonts w:hint="default"/>
        <w:lang w:val="ru-RU" w:eastAsia="en-US" w:bidi="ar-SA"/>
      </w:rPr>
    </w:lvl>
    <w:lvl w:ilvl="8" w:tplc="D28284D6">
      <w:numFmt w:val="bullet"/>
      <w:lvlText w:val="•"/>
      <w:lvlJc w:val="left"/>
      <w:pPr>
        <w:ind w:left="3722" w:hanging="205"/>
      </w:pPr>
      <w:rPr>
        <w:rFonts w:hint="default"/>
        <w:lang w:val="ru-RU" w:eastAsia="en-US" w:bidi="ar-SA"/>
      </w:rPr>
    </w:lvl>
  </w:abstractNum>
  <w:abstractNum w:abstractNumId="54">
    <w:nsid w:val="0E545F91"/>
    <w:multiLevelType w:val="hybridMultilevel"/>
    <w:tmpl w:val="22242058"/>
    <w:lvl w:ilvl="0" w:tplc="2D3A5BA0">
      <w:start w:val="1"/>
      <w:numFmt w:val="decimal"/>
      <w:lvlText w:val="%1)"/>
      <w:lvlJc w:val="left"/>
      <w:pPr>
        <w:ind w:left="2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864E4C">
      <w:numFmt w:val="bullet"/>
      <w:lvlText w:val="•"/>
      <w:lvlJc w:val="left"/>
      <w:pPr>
        <w:ind w:left="1301" w:hanging="425"/>
      </w:pPr>
      <w:rPr>
        <w:rFonts w:hint="default"/>
        <w:lang w:val="ru-RU" w:eastAsia="en-US" w:bidi="ar-SA"/>
      </w:rPr>
    </w:lvl>
    <w:lvl w:ilvl="2" w:tplc="1AF8EB82">
      <w:numFmt w:val="bullet"/>
      <w:lvlText w:val="•"/>
      <w:lvlJc w:val="left"/>
      <w:pPr>
        <w:ind w:left="2322" w:hanging="425"/>
      </w:pPr>
      <w:rPr>
        <w:rFonts w:hint="default"/>
        <w:lang w:val="ru-RU" w:eastAsia="en-US" w:bidi="ar-SA"/>
      </w:rPr>
    </w:lvl>
    <w:lvl w:ilvl="3" w:tplc="635C1E6E">
      <w:numFmt w:val="bullet"/>
      <w:lvlText w:val="•"/>
      <w:lvlJc w:val="left"/>
      <w:pPr>
        <w:ind w:left="3343" w:hanging="425"/>
      </w:pPr>
      <w:rPr>
        <w:rFonts w:hint="default"/>
        <w:lang w:val="ru-RU" w:eastAsia="en-US" w:bidi="ar-SA"/>
      </w:rPr>
    </w:lvl>
    <w:lvl w:ilvl="4" w:tplc="BB8A1AA2">
      <w:numFmt w:val="bullet"/>
      <w:lvlText w:val="•"/>
      <w:lvlJc w:val="left"/>
      <w:pPr>
        <w:ind w:left="4364" w:hanging="425"/>
      </w:pPr>
      <w:rPr>
        <w:rFonts w:hint="default"/>
        <w:lang w:val="ru-RU" w:eastAsia="en-US" w:bidi="ar-SA"/>
      </w:rPr>
    </w:lvl>
    <w:lvl w:ilvl="5" w:tplc="0CA43E84">
      <w:numFmt w:val="bullet"/>
      <w:lvlText w:val="•"/>
      <w:lvlJc w:val="left"/>
      <w:pPr>
        <w:ind w:left="5385" w:hanging="425"/>
      </w:pPr>
      <w:rPr>
        <w:rFonts w:hint="default"/>
        <w:lang w:val="ru-RU" w:eastAsia="en-US" w:bidi="ar-SA"/>
      </w:rPr>
    </w:lvl>
    <w:lvl w:ilvl="6" w:tplc="DC08D702">
      <w:numFmt w:val="bullet"/>
      <w:lvlText w:val="•"/>
      <w:lvlJc w:val="left"/>
      <w:pPr>
        <w:ind w:left="6406" w:hanging="425"/>
      </w:pPr>
      <w:rPr>
        <w:rFonts w:hint="default"/>
        <w:lang w:val="ru-RU" w:eastAsia="en-US" w:bidi="ar-SA"/>
      </w:rPr>
    </w:lvl>
    <w:lvl w:ilvl="7" w:tplc="E1588570">
      <w:numFmt w:val="bullet"/>
      <w:lvlText w:val="•"/>
      <w:lvlJc w:val="left"/>
      <w:pPr>
        <w:ind w:left="7427" w:hanging="425"/>
      </w:pPr>
      <w:rPr>
        <w:rFonts w:hint="default"/>
        <w:lang w:val="ru-RU" w:eastAsia="en-US" w:bidi="ar-SA"/>
      </w:rPr>
    </w:lvl>
    <w:lvl w:ilvl="8" w:tplc="7DB8976C">
      <w:numFmt w:val="bullet"/>
      <w:lvlText w:val="•"/>
      <w:lvlJc w:val="left"/>
      <w:pPr>
        <w:ind w:left="8448" w:hanging="425"/>
      </w:pPr>
      <w:rPr>
        <w:rFonts w:hint="default"/>
        <w:lang w:val="ru-RU" w:eastAsia="en-US" w:bidi="ar-SA"/>
      </w:rPr>
    </w:lvl>
  </w:abstractNum>
  <w:abstractNum w:abstractNumId="55">
    <w:nsid w:val="0F0E2F13"/>
    <w:multiLevelType w:val="hybridMultilevel"/>
    <w:tmpl w:val="2F7AE3B4"/>
    <w:lvl w:ilvl="0" w:tplc="17741F78">
      <w:start w:val="2"/>
      <w:numFmt w:val="decimal"/>
      <w:lvlText w:val="%1."/>
      <w:lvlJc w:val="left"/>
      <w:pPr>
        <w:ind w:left="141" w:hanging="211"/>
        <w:jc w:val="left"/>
      </w:pPr>
      <w:rPr>
        <w:rFonts w:ascii="Times New Roman" w:eastAsia="Times New Roman" w:hAnsi="Times New Roman" w:cs="Times New Roman" w:hint="default"/>
        <w:b w:val="0"/>
        <w:bCs w:val="0"/>
        <w:i w:val="0"/>
        <w:iCs w:val="0"/>
        <w:spacing w:val="0"/>
        <w:w w:val="86"/>
        <w:sz w:val="20"/>
        <w:szCs w:val="20"/>
        <w:lang w:val="ru-RU" w:eastAsia="en-US" w:bidi="ar-SA"/>
      </w:rPr>
    </w:lvl>
    <w:lvl w:ilvl="1" w:tplc="C28624DE">
      <w:numFmt w:val="bullet"/>
      <w:lvlText w:val="•"/>
      <w:lvlJc w:val="left"/>
      <w:pPr>
        <w:ind w:left="687" w:hanging="211"/>
      </w:pPr>
      <w:rPr>
        <w:rFonts w:hint="default"/>
        <w:lang w:val="ru-RU" w:eastAsia="en-US" w:bidi="ar-SA"/>
      </w:rPr>
    </w:lvl>
    <w:lvl w:ilvl="2" w:tplc="D878F1A8">
      <w:numFmt w:val="bullet"/>
      <w:lvlText w:val="•"/>
      <w:lvlJc w:val="left"/>
      <w:pPr>
        <w:ind w:left="1234" w:hanging="211"/>
      </w:pPr>
      <w:rPr>
        <w:rFonts w:hint="default"/>
        <w:lang w:val="ru-RU" w:eastAsia="en-US" w:bidi="ar-SA"/>
      </w:rPr>
    </w:lvl>
    <w:lvl w:ilvl="3" w:tplc="469A19DE">
      <w:numFmt w:val="bullet"/>
      <w:lvlText w:val="•"/>
      <w:lvlJc w:val="left"/>
      <w:pPr>
        <w:ind w:left="1781" w:hanging="211"/>
      </w:pPr>
      <w:rPr>
        <w:rFonts w:hint="default"/>
        <w:lang w:val="ru-RU" w:eastAsia="en-US" w:bidi="ar-SA"/>
      </w:rPr>
    </w:lvl>
    <w:lvl w:ilvl="4" w:tplc="AA52BAEC">
      <w:numFmt w:val="bullet"/>
      <w:lvlText w:val="•"/>
      <w:lvlJc w:val="left"/>
      <w:pPr>
        <w:ind w:left="2328" w:hanging="211"/>
      </w:pPr>
      <w:rPr>
        <w:rFonts w:hint="default"/>
        <w:lang w:val="ru-RU" w:eastAsia="en-US" w:bidi="ar-SA"/>
      </w:rPr>
    </w:lvl>
    <w:lvl w:ilvl="5" w:tplc="7E725E3C">
      <w:numFmt w:val="bullet"/>
      <w:lvlText w:val="•"/>
      <w:lvlJc w:val="left"/>
      <w:pPr>
        <w:ind w:left="2876" w:hanging="211"/>
      </w:pPr>
      <w:rPr>
        <w:rFonts w:hint="default"/>
        <w:lang w:val="ru-RU" w:eastAsia="en-US" w:bidi="ar-SA"/>
      </w:rPr>
    </w:lvl>
    <w:lvl w:ilvl="6" w:tplc="9534823E">
      <w:numFmt w:val="bullet"/>
      <w:lvlText w:val="•"/>
      <w:lvlJc w:val="left"/>
      <w:pPr>
        <w:ind w:left="3423" w:hanging="211"/>
      </w:pPr>
      <w:rPr>
        <w:rFonts w:hint="default"/>
        <w:lang w:val="ru-RU" w:eastAsia="en-US" w:bidi="ar-SA"/>
      </w:rPr>
    </w:lvl>
    <w:lvl w:ilvl="7" w:tplc="1DC2DAD2">
      <w:numFmt w:val="bullet"/>
      <w:lvlText w:val="•"/>
      <w:lvlJc w:val="left"/>
      <w:pPr>
        <w:ind w:left="3970" w:hanging="211"/>
      </w:pPr>
      <w:rPr>
        <w:rFonts w:hint="default"/>
        <w:lang w:val="ru-RU" w:eastAsia="en-US" w:bidi="ar-SA"/>
      </w:rPr>
    </w:lvl>
    <w:lvl w:ilvl="8" w:tplc="238AE7EE">
      <w:numFmt w:val="bullet"/>
      <w:lvlText w:val="•"/>
      <w:lvlJc w:val="left"/>
      <w:pPr>
        <w:ind w:left="4517" w:hanging="211"/>
      </w:pPr>
      <w:rPr>
        <w:rFonts w:hint="default"/>
        <w:lang w:val="ru-RU" w:eastAsia="en-US" w:bidi="ar-SA"/>
      </w:rPr>
    </w:lvl>
  </w:abstractNum>
  <w:abstractNum w:abstractNumId="56">
    <w:nsid w:val="0F1E3124"/>
    <w:multiLevelType w:val="hybridMultilevel"/>
    <w:tmpl w:val="E1E6B00C"/>
    <w:lvl w:ilvl="0" w:tplc="695A0986">
      <w:numFmt w:val="bullet"/>
      <w:lvlText w:val="-"/>
      <w:lvlJc w:val="left"/>
      <w:pPr>
        <w:ind w:left="285"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CCF44E42">
      <w:numFmt w:val="bullet"/>
      <w:lvlText w:val="•"/>
      <w:lvlJc w:val="left"/>
      <w:pPr>
        <w:ind w:left="1301" w:hanging="219"/>
      </w:pPr>
      <w:rPr>
        <w:rFonts w:hint="default"/>
        <w:lang w:val="ru-RU" w:eastAsia="en-US" w:bidi="ar-SA"/>
      </w:rPr>
    </w:lvl>
    <w:lvl w:ilvl="2" w:tplc="B53064CE">
      <w:numFmt w:val="bullet"/>
      <w:lvlText w:val="•"/>
      <w:lvlJc w:val="left"/>
      <w:pPr>
        <w:ind w:left="2322" w:hanging="219"/>
      </w:pPr>
      <w:rPr>
        <w:rFonts w:hint="default"/>
        <w:lang w:val="ru-RU" w:eastAsia="en-US" w:bidi="ar-SA"/>
      </w:rPr>
    </w:lvl>
    <w:lvl w:ilvl="3" w:tplc="BD84F454">
      <w:numFmt w:val="bullet"/>
      <w:lvlText w:val="•"/>
      <w:lvlJc w:val="left"/>
      <w:pPr>
        <w:ind w:left="3343" w:hanging="219"/>
      </w:pPr>
      <w:rPr>
        <w:rFonts w:hint="default"/>
        <w:lang w:val="ru-RU" w:eastAsia="en-US" w:bidi="ar-SA"/>
      </w:rPr>
    </w:lvl>
    <w:lvl w:ilvl="4" w:tplc="BD447E92">
      <w:numFmt w:val="bullet"/>
      <w:lvlText w:val="•"/>
      <w:lvlJc w:val="left"/>
      <w:pPr>
        <w:ind w:left="4364" w:hanging="219"/>
      </w:pPr>
      <w:rPr>
        <w:rFonts w:hint="default"/>
        <w:lang w:val="ru-RU" w:eastAsia="en-US" w:bidi="ar-SA"/>
      </w:rPr>
    </w:lvl>
    <w:lvl w:ilvl="5" w:tplc="20C0E336">
      <w:numFmt w:val="bullet"/>
      <w:lvlText w:val="•"/>
      <w:lvlJc w:val="left"/>
      <w:pPr>
        <w:ind w:left="5385" w:hanging="219"/>
      </w:pPr>
      <w:rPr>
        <w:rFonts w:hint="default"/>
        <w:lang w:val="ru-RU" w:eastAsia="en-US" w:bidi="ar-SA"/>
      </w:rPr>
    </w:lvl>
    <w:lvl w:ilvl="6" w:tplc="541AE44A">
      <w:numFmt w:val="bullet"/>
      <w:lvlText w:val="•"/>
      <w:lvlJc w:val="left"/>
      <w:pPr>
        <w:ind w:left="6406" w:hanging="219"/>
      </w:pPr>
      <w:rPr>
        <w:rFonts w:hint="default"/>
        <w:lang w:val="ru-RU" w:eastAsia="en-US" w:bidi="ar-SA"/>
      </w:rPr>
    </w:lvl>
    <w:lvl w:ilvl="7" w:tplc="80D4C1FE">
      <w:numFmt w:val="bullet"/>
      <w:lvlText w:val="•"/>
      <w:lvlJc w:val="left"/>
      <w:pPr>
        <w:ind w:left="7427" w:hanging="219"/>
      </w:pPr>
      <w:rPr>
        <w:rFonts w:hint="default"/>
        <w:lang w:val="ru-RU" w:eastAsia="en-US" w:bidi="ar-SA"/>
      </w:rPr>
    </w:lvl>
    <w:lvl w:ilvl="8" w:tplc="E0AE2156">
      <w:numFmt w:val="bullet"/>
      <w:lvlText w:val="•"/>
      <w:lvlJc w:val="left"/>
      <w:pPr>
        <w:ind w:left="8448" w:hanging="219"/>
      </w:pPr>
      <w:rPr>
        <w:rFonts w:hint="default"/>
        <w:lang w:val="ru-RU" w:eastAsia="en-US" w:bidi="ar-SA"/>
      </w:rPr>
    </w:lvl>
  </w:abstractNum>
  <w:abstractNum w:abstractNumId="57">
    <w:nsid w:val="0F265765"/>
    <w:multiLevelType w:val="hybridMultilevel"/>
    <w:tmpl w:val="0B5404B0"/>
    <w:lvl w:ilvl="0" w:tplc="575AABFC">
      <w:numFmt w:val="bullet"/>
      <w:lvlText w:val=""/>
      <w:lvlJc w:val="left"/>
      <w:pPr>
        <w:ind w:left="108" w:hanging="708"/>
      </w:pPr>
      <w:rPr>
        <w:rFonts w:ascii="Symbol" w:eastAsia="Symbol" w:hAnsi="Symbol" w:cs="Symbol" w:hint="default"/>
        <w:b w:val="0"/>
        <w:bCs w:val="0"/>
        <w:i w:val="0"/>
        <w:iCs w:val="0"/>
        <w:spacing w:val="0"/>
        <w:w w:val="99"/>
        <w:sz w:val="20"/>
        <w:szCs w:val="20"/>
        <w:lang w:val="ru-RU" w:eastAsia="en-US" w:bidi="ar-SA"/>
      </w:rPr>
    </w:lvl>
    <w:lvl w:ilvl="1" w:tplc="85884104">
      <w:numFmt w:val="bullet"/>
      <w:lvlText w:val="•"/>
      <w:lvlJc w:val="left"/>
      <w:pPr>
        <w:ind w:left="458" w:hanging="708"/>
      </w:pPr>
      <w:rPr>
        <w:rFonts w:hint="default"/>
        <w:lang w:val="ru-RU" w:eastAsia="en-US" w:bidi="ar-SA"/>
      </w:rPr>
    </w:lvl>
    <w:lvl w:ilvl="2" w:tplc="C6B229B0">
      <w:numFmt w:val="bullet"/>
      <w:lvlText w:val="•"/>
      <w:lvlJc w:val="left"/>
      <w:pPr>
        <w:ind w:left="817" w:hanging="708"/>
      </w:pPr>
      <w:rPr>
        <w:rFonts w:hint="default"/>
        <w:lang w:val="ru-RU" w:eastAsia="en-US" w:bidi="ar-SA"/>
      </w:rPr>
    </w:lvl>
    <w:lvl w:ilvl="3" w:tplc="A76A33AE">
      <w:numFmt w:val="bullet"/>
      <w:lvlText w:val="•"/>
      <w:lvlJc w:val="left"/>
      <w:pPr>
        <w:ind w:left="1175" w:hanging="708"/>
      </w:pPr>
      <w:rPr>
        <w:rFonts w:hint="default"/>
        <w:lang w:val="ru-RU" w:eastAsia="en-US" w:bidi="ar-SA"/>
      </w:rPr>
    </w:lvl>
    <w:lvl w:ilvl="4" w:tplc="051ECAD2">
      <w:numFmt w:val="bullet"/>
      <w:lvlText w:val="•"/>
      <w:lvlJc w:val="left"/>
      <w:pPr>
        <w:ind w:left="1534" w:hanging="708"/>
      </w:pPr>
      <w:rPr>
        <w:rFonts w:hint="default"/>
        <w:lang w:val="ru-RU" w:eastAsia="en-US" w:bidi="ar-SA"/>
      </w:rPr>
    </w:lvl>
    <w:lvl w:ilvl="5" w:tplc="61E2A680">
      <w:numFmt w:val="bullet"/>
      <w:lvlText w:val="•"/>
      <w:lvlJc w:val="left"/>
      <w:pPr>
        <w:ind w:left="1893" w:hanging="708"/>
      </w:pPr>
      <w:rPr>
        <w:rFonts w:hint="default"/>
        <w:lang w:val="ru-RU" w:eastAsia="en-US" w:bidi="ar-SA"/>
      </w:rPr>
    </w:lvl>
    <w:lvl w:ilvl="6" w:tplc="E684DAEC">
      <w:numFmt w:val="bullet"/>
      <w:lvlText w:val="•"/>
      <w:lvlJc w:val="left"/>
      <w:pPr>
        <w:ind w:left="2251" w:hanging="708"/>
      </w:pPr>
      <w:rPr>
        <w:rFonts w:hint="default"/>
        <w:lang w:val="ru-RU" w:eastAsia="en-US" w:bidi="ar-SA"/>
      </w:rPr>
    </w:lvl>
    <w:lvl w:ilvl="7" w:tplc="23CC9846">
      <w:numFmt w:val="bullet"/>
      <w:lvlText w:val="•"/>
      <w:lvlJc w:val="left"/>
      <w:pPr>
        <w:ind w:left="2610" w:hanging="708"/>
      </w:pPr>
      <w:rPr>
        <w:rFonts w:hint="default"/>
        <w:lang w:val="ru-RU" w:eastAsia="en-US" w:bidi="ar-SA"/>
      </w:rPr>
    </w:lvl>
    <w:lvl w:ilvl="8" w:tplc="2558291A">
      <w:numFmt w:val="bullet"/>
      <w:lvlText w:val="•"/>
      <w:lvlJc w:val="left"/>
      <w:pPr>
        <w:ind w:left="2968" w:hanging="708"/>
      </w:pPr>
      <w:rPr>
        <w:rFonts w:hint="default"/>
        <w:lang w:val="ru-RU" w:eastAsia="en-US" w:bidi="ar-SA"/>
      </w:rPr>
    </w:lvl>
  </w:abstractNum>
  <w:abstractNum w:abstractNumId="58">
    <w:nsid w:val="0F892957"/>
    <w:multiLevelType w:val="hybridMultilevel"/>
    <w:tmpl w:val="4F980D02"/>
    <w:lvl w:ilvl="0" w:tplc="4542602E">
      <w:numFmt w:val="bullet"/>
      <w:lvlText w:val="-"/>
      <w:lvlJc w:val="left"/>
      <w:pPr>
        <w:ind w:left="143"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5C00F570">
      <w:numFmt w:val="bullet"/>
      <w:lvlText w:val="•"/>
      <w:lvlJc w:val="left"/>
      <w:pPr>
        <w:ind w:left="412" w:hanging="348"/>
      </w:pPr>
      <w:rPr>
        <w:rFonts w:hint="default"/>
        <w:lang w:val="ru-RU" w:eastAsia="en-US" w:bidi="ar-SA"/>
      </w:rPr>
    </w:lvl>
    <w:lvl w:ilvl="2" w:tplc="5E4056C2">
      <w:numFmt w:val="bullet"/>
      <w:lvlText w:val="•"/>
      <w:lvlJc w:val="left"/>
      <w:pPr>
        <w:ind w:left="684" w:hanging="348"/>
      </w:pPr>
      <w:rPr>
        <w:rFonts w:hint="default"/>
        <w:lang w:val="ru-RU" w:eastAsia="en-US" w:bidi="ar-SA"/>
      </w:rPr>
    </w:lvl>
    <w:lvl w:ilvl="3" w:tplc="D2BE3930">
      <w:numFmt w:val="bullet"/>
      <w:lvlText w:val="•"/>
      <w:lvlJc w:val="left"/>
      <w:pPr>
        <w:ind w:left="956" w:hanging="348"/>
      </w:pPr>
      <w:rPr>
        <w:rFonts w:hint="default"/>
        <w:lang w:val="ru-RU" w:eastAsia="en-US" w:bidi="ar-SA"/>
      </w:rPr>
    </w:lvl>
    <w:lvl w:ilvl="4" w:tplc="4824FA70">
      <w:numFmt w:val="bullet"/>
      <w:lvlText w:val="•"/>
      <w:lvlJc w:val="left"/>
      <w:pPr>
        <w:ind w:left="1228" w:hanging="348"/>
      </w:pPr>
      <w:rPr>
        <w:rFonts w:hint="default"/>
        <w:lang w:val="ru-RU" w:eastAsia="en-US" w:bidi="ar-SA"/>
      </w:rPr>
    </w:lvl>
    <w:lvl w:ilvl="5" w:tplc="412A7448">
      <w:numFmt w:val="bullet"/>
      <w:lvlText w:val="•"/>
      <w:lvlJc w:val="left"/>
      <w:pPr>
        <w:ind w:left="1500" w:hanging="348"/>
      </w:pPr>
      <w:rPr>
        <w:rFonts w:hint="default"/>
        <w:lang w:val="ru-RU" w:eastAsia="en-US" w:bidi="ar-SA"/>
      </w:rPr>
    </w:lvl>
    <w:lvl w:ilvl="6" w:tplc="517099D0">
      <w:numFmt w:val="bullet"/>
      <w:lvlText w:val="•"/>
      <w:lvlJc w:val="left"/>
      <w:pPr>
        <w:ind w:left="1772" w:hanging="348"/>
      </w:pPr>
      <w:rPr>
        <w:rFonts w:hint="default"/>
        <w:lang w:val="ru-RU" w:eastAsia="en-US" w:bidi="ar-SA"/>
      </w:rPr>
    </w:lvl>
    <w:lvl w:ilvl="7" w:tplc="58368564">
      <w:numFmt w:val="bullet"/>
      <w:lvlText w:val="•"/>
      <w:lvlJc w:val="left"/>
      <w:pPr>
        <w:ind w:left="2044" w:hanging="348"/>
      </w:pPr>
      <w:rPr>
        <w:rFonts w:hint="default"/>
        <w:lang w:val="ru-RU" w:eastAsia="en-US" w:bidi="ar-SA"/>
      </w:rPr>
    </w:lvl>
    <w:lvl w:ilvl="8" w:tplc="E5768C8C">
      <w:numFmt w:val="bullet"/>
      <w:lvlText w:val="•"/>
      <w:lvlJc w:val="left"/>
      <w:pPr>
        <w:ind w:left="2316" w:hanging="348"/>
      </w:pPr>
      <w:rPr>
        <w:rFonts w:hint="default"/>
        <w:lang w:val="ru-RU" w:eastAsia="en-US" w:bidi="ar-SA"/>
      </w:rPr>
    </w:lvl>
  </w:abstractNum>
  <w:abstractNum w:abstractNumId="59">
    <w:nsid w:val="0FA84EE2"/>
    <w:multiLevelType w:val="hybridMultilevel"/>
    <w:tmpl w:val="D9868FD0"/>
    <w:lvl w:ilvl="0" w:tplc="9B7A2D1C">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EA988AC2">
      <w:numFmt w:val="bullet"/>
      <w:lvlText w:val="•"/>
      <w:lvlJc w:val="left"/>
      <w:pPr>
        <w:ind w:left="570" w:hanging="205"/>
      </w:pPr>
      <w:rPr>
        <w:rFonts w:hint="default"/>
        <w:lang w:val="ru-RU" w:eastAsia="en-US" w:bidi="ar-SA"/>
      </w:rPr>
    </w:lvl>
    <w:lvl w:ilvl="2" w:tplc="B27259C2">
      <w:numFmt w:val="bullet"/>
      <w:lvlText w:val="•"/>
      <w:lvlJc w:val="left"/>
      <w:pPr>
        <w:ind w:left="1020" w:hanging="205"/>
      </w:pPr>
      <w:rPr>
        <w:rFonts w:hint="default"/>
        <w:lang w:val="ru-RU" w:eastAsia="en-US" w:bidi="ar-SA"/>
      </w:rPr>
    </w:lvl>
    <w:lvl w:ilvl="3" w:tplc="E4AE8822">
      <w:numFmt w:val="bullet"/>
      <w:lvlText w:val="•"/>
      <w:lvlJc w:val="left"/>
      <w:pPr>
        <w:ind w:left="1470" w:hanging="205"/>
      </w:pPr>
      <w:rPr>
        <w:rFonts w:hint="default"/>
        <w:lang w:val="ru-RU" w:eastAsia="en-US" w:bidi="ar-SA"/>
      </w:rPr>
    </w:lvl>
    <w:lvl w:ilvl="4" w:tplc="EA58CAC4">
      <w:numFmt w:val="bullet"/>
      <w:lvlText w:val="•"/>
      <w:lvlJc w:val="left"/>
      <w:pPr>
        <w:ind w:left="1921" w:hanging="205"/>
      </w:pPr>
      <w:rPr>
        <w:rFonts w:hint="default"/>
        <w:lang w:val="ru-RU" w:eastAsia="en-US" w:bidi="ar-SA"/>
      </w:rPr>
    </w:lvl>
    <w:lvl w:ilvl="5" w:tplc="371CA0F8">
      <w:numFmt w:val="bullet"/>
      <w:lvlText w:val="•"/>
      <w:lvlJc w:val="left"/>
      <w:pPr>
        <w:ind w:left="2371" w:hanging="205"/>
      </w:pPr>
      <w:rPr>
        <w:rFonts w:hint="default"/>
        <w:lang w:val="ru-RU" w:eastAsia="en-US" w:bidi="ar-SA"/>
      </w:rPr>
    </w:lvl>
    <w:lvl w:ilvl="6" w:tplc="CE88D082">
      <w:numFmt w:val="bullet"/>
      <w:lvlText w:val="•"/>
      <w:lvlJc w:val="left"/>
      <w:pPr>
        <w:ind w:left="2821" w:hanging="205"/>
      </w:pPr>
      <w:rPr>
        <w:rFonts w:hint="default"/>
        <w:lang w:val="ru-RU" w:eastAsia="en-US" w:bidi="ar-SA"/>
      </w:rPr>
    </w:lvl>
    <w:lvl w:ilvl="7" w:tplc="BA96B1A0">
      <w:numFmt w:val="bullet"/>
      <w:lvlText w:val="•"/>
      <w:lvlJc w:val="left"/>
      <w:pPr>
        <w:ind w:left="3272" w:hanging="205"/>
      </w:pPr>
      <w:rPr>
        <w:rFonts w:hint="default"/>
        <w:lang w:val="ru-RU" w:eastAsia="en-US" w:bidi="ar-SA"/>
      </w:rPr>
    </w:lvl>
    <w:lvl w:ilvl="8" w:tplc="EBD4C5D8">
      <w:numFmt w:val="bullet"/>
      <w:lvlText w:val="•"/>
      <w:lvlJc w:val="left"/>
      <w:pPr>
        <w:ind w:left="3722" w:hanging="205"/>
      </w:pPr>
      <w:rPr>
        <w:rFonts w:hint="default"/>
        <w:lang w:val="ru-RU" w:eastAsia="en-US" w:bidi="ar-SA"/>
      </w:rPr>
    </w:lvl>
  </w:abstractNum>
  <w:abstractNum w:abstractNumId="60">
    <w:nsid w:val="105D036F"/>
    <w:multiLevelType w:val="hybridMultilevel"/>
    <w:tmpl w:val="EA30B5FA"/>
    <w:lvl w:ilvl="0" w:tplc="CA7A41AA">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77BA8ECA">
      <w:numFmt w:val="bullet"/>
      <w:lvlText w:val="•"/>
      <w:lvlJc w:val="left"/>
      <w:pPr>
        <w:ind w:left="550" w:hanging="132"/>
      </w:pPr>
      <w:rPr>
        <w:rFonts w:hint="default"/>
        <w:lang w:val="ru-RU" w:eastAsia="en-US" w:bidi="ar-SA"/>
      </w:rPr>
    </w:lvl>
    <w:lvl w:ilvl="2" w:tplc="7F1E2EE8">
      <w:numFmt w:val="bullet"/>
      <w:lvlText w:val="•"/>
      <w:lvlJc w:val="left"/>
      <w:pPr>
        <w:ind w:left="960" w:hanging="132"/>
      </w:pPr>
      <w:rPr>
        <w:rFonts w:hint="default"/>
        <w:lang w:val="ru-RU" w:eastAsia="en-US" w:bidi="ar-SA"/>
      </w:rPr>
    </w:lvl>
    <w:lvl w:ilvl="3" w:tplc="C4C0942C">
      <w:numFmt w:val="bullet"/>
      <w:lvlText w:val="•"/>
      <w:lvlJc w:val="left"/>
      <w:pPr>
        <w:ind w:left="1370" w:hanging="132"/>
      </w:pPr>
      <w:rPr>
        <w:rFonts w:hint="default"/>
        <w:lang w:val="ru-RU" w:eastAsia="en-US" w:bidi="ar-SA"/>
      </w:rPr>
    </w:lvl>
    <w:lvl w:ilvl="4" w:tplc="D9E83832">
      <w:numFmt w:val="bullet"/>
      <w:lvlText w:val="•"/>
      <w:lvlJc w:val="left"/>
      <w:pPr>
        <w:ind w:left="1781" w:hanging="132"/>
      </w:pPr>
      <w:rPr>
        <w:rFonts w:hint="default"/>
        <w:lang w:val="ru-RU" w:eastAsia="en-US" w:bidi="ar-SA"/>
      </w:rPr>
    </w:lvl>
    <w:lvl w:ilvl="5" w:tplc="66CAE948">
      <w:numFmt w:val="bullet"/>
      <w:lvlText w:val="•"/>
      <w:lvlJc w:val="left"/>
      <w:pPr>
        <w:ind w:left="2191" w:hanging="132"/>
      </w:pPr>
      <w:rPr>
        <w:rFonts w:hint="default"/>
        <w:lang w:val="ru-RU" w:eastAsia="en-US" w:bidi="ar-SA"/>
      </w:rPr>
    </w:lvl>
    <w:lvl w:ilvl="6" w:tplc="33300C7E">
      <w:numFmt w:val="bullet"/>
      <w:lvlText w:val="•"/>
      <w:lvlJc w:val="left"/>
      <w:pPr>
        <w:ind w:left="2601" w:hanging="132"/>
      </w:pPr>
      <w:rPr>
        <w:rFonts w:hint="default"/>
        <w:lang w:val="ru-RU" w:eastAsia="en-US" w:bidi="ar-SA"/>
      </w:rPr>
    </w:lvl>
    <w:lvl w:ilvl="7" w:tplc="C3121532">
      <w:numFmt w:val="bullet"/>
      <w:lvlText w:val="•"/>
      <w:lvlJc w:val="left"/>
      <w:pPr>
        <w:ind w:left="3012" w:hanging="132"/>
      </w:pPr>
      <w:rPr>
        <w:rFonts w:hint="default"/>
        <w:lang w:val="ru-RU" w:eastAsia="en-US" w:bidi="ar-SA"/>
      </w:rPr>
    </w:lvl>
    <w:lvl w:ilvl="8" w:tplc="8708A376">
      <w:numFmt w:val="bullet"/>
      <w:lvlText w:val="•"/>
      <w:lvlJc w:val="left"/>
      <w:pPr>
        <w:ind w:left="3422" w:hanging="132"/>
      </w:pPr>
      <w:rPr>
        <w:rFonts w:hint="default"/>
        <w:lang w:val="ru-RU" w:eastAsia="en-US" w:bidi="ar-SA"/>
      </w:rPr>
    </w:lvl>
  </w:abstractNum>
  <w:abstractNum w:abstractNumId="61">
    <w:nsid w:val="10621FAC"/>
    <w:multiLevelType w:val="hybridMultilevel"/>
    <w:tmpl w:val="70F4AB6A"/>
    <w:lvl w:ilvl="0" w:tplc="9556AB08">
      <w:numFmt w:val="bullet"/>
      <w:lvlText w:val="–"/>
      <w:lvlJc w:val="left"/>
      <w:pPr>
        <w:ind w:left="105"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D97ABEB8">
      <w:numFmt w:val="bullet"/>
      <w:lvlText w:val="•"/>
      <w:lvlJc w:val="left"/>
      <w:pPr>
        <w:ind w:left="540" w:hanging="360"/>
      </w:pPr>
      <w:rPr>
        <w:rFonts w:hint="default"/>
        <w:lang w:val="ru-RU" w:eastAsia="en-US" w:bidi="ar-SA"/>
      </w:rPr>
    </w:lvl>
    <w:lvl w:ilvl="2" w:tplc="1D32496C">
      <w:numFmt w:val="bullet"/>
      <w:lvlText w:val="•"/>
      <w:lvlJc w:val="left"/>
      <w:pPr>
        <w:ind w:left="980" w:hanging="360"/>
      </w:pPr>
      <w:rPr>
        <w:rFonts w:hint="default"/>
        <w:lang w:val="ru-RU" w:eastAsia="en-US" w:bidi="ar-SA"/>
      </w:rPr>
    </w:lvl>
    <w:lvl w:ilvl="3" w:tplc="256E36FE">
      <w:numFmt w:val="bullet"/>
      <w:lvlText w:val="•"/>
      <w:lvlJc w:val="left"/>
      <w:pPr>
        <w:ind w:left="1420" w:hanging="360"/>
      </w:pPr>
      <w:rPr>
        <w:rFonts w:hint="default"/>
        <w:lang w:val="ru-RU" w:eastAsia="en-US" w:bidi="ar-SA"/>
      </w:rPr>
    </w:lvl>
    <w:lvl w:ilvl="4" w:tplc="09A8B27E">
      <w:numFmt w:val="bullet"/>
      <w:lvlText w:val="•"/>
      <w:lvlJc w:val="left"/>
      <w:pPr>
        <w:ind w:left="1860" w:hanging="360"/>
      </w:pPr>
      <w:rPr>
        <w:rFonts w:hint="default"/>
        <w:lang w:val="ru-RU" w:eastAsia="en-US" w:bidi="ar-SA"/>
      </w:rPr>
    </w:lvl>
    <w:lvl w:ilvl="5" w:tplc="2F96F19E">
      <w:numFmt w:val="bullet"/>
      <w:lvlText w:val="•"/>
      <w:lvlJc w:val="left"/>
      <w:pPr>
        <w:ind w:left="2301" w:hanging="360"/>
      </w:pPr>
      <w:rPr>
        <w:rFonts w:hint="default"/>
        <w:lang w:val="ru-RU" w:eastAsia="en-US" w:bidi="ar-SA"/>
      </w:rPr>
    </w:lvl>
    <w:lvl w:ilvl="6" w:tplc="F10296BC">
      <w:numFmt w:val="bullet"/>
      <w:lvlText w:val="•"/>
      <w:lvlJc w:val="left"/>
      <w:pPr>
        <w:ind w:left="2741" w:hanging="360"/>
      </w:pPr>
      <w:rPr>
        <w:rFonts w:hint="default"/>
        <w:lang w:val="ru-RU" w:eastAsia="en-US" w:bidi="ar-SA"/>
      </w:rPr>
    </w:lvl>
    <w:lvl w:ilvl="7" w:tplc="14AC631C">
      <w:numFmt w:val="bullet"/>
      <w:lvlText w:val="•"/>
      <w:lvlJc w:val="left"/>
      <w:pPr>
        <w:ind w:left="3181" w:hanging="360"/>
      </w:pPr>
      <w:rPr>
        <w:rFonts w:hint="default"/>
        <w:lang w:val="ru-RU" w:eastAsia="en-US" w:bidi="ar-SA"/>
      </w:rPr>
    </w:lvl>
    <w:lvl w:ilvl="8" w:tplc="BB72868A">
      <w:numFmt w:val="bullet"/>
      <w:lvlText w:val="•"/>
      <w:lvlJc w:val="left"/>
      <w:pPr>
        <w:ind w:left="3621" w:hanging="360"/>
      </w:pPr>
      <w:rPr>
        <w:rFonts w:hint="default"/>
        <w:lang w:val="ru-RU" w:eastAsia="en-US" w:bidi="ar-SA"/>
      </w:rPr>
    </w:lvl>
  </w:abstractNum>
  <w:abstractNum w:abstractNumId="62">
    <w:nsid w:val="11412A80"/>
    <w:multiLevelType w:val="hybridMultilevel"/>
    <w:tmpl w:val="768C450A"/>
    <w:lvl w:ilvl="0" w:tplc="E64CA938">
      <w:numFmt w:val="bullet"/>
      <w:lvlText w:val=""/>
      <w:lvlJc w:val="left"/>
      <w:pPr>
        <w:ind w:left="816" w:hanging="661"/>
      </w:pPr>
      <w:rPr>
        <w:rFonts w:ascii="Symbol" w:eastAsia="Symbol" w:hAnsi="Symbol" w:cs="Symbol" w:hint="default"/>
        <w:b w:val="0"/>
        <w:bCs w:val="0"/>
        <w:i w:val="0"/>
        <w:iCs w:val="0"/>
        <w:spacing w:val="0"/>
        <w:w w:val="99"/>
        <w:sz w:val="20"/>
        <w:szCs w:val="20"/>
        <w:lang w:val="ru-RU" w:eastAsia="en-US" w:bidi="ar-SA"/>
      </w:rPr>
    </w:lvl>
    <w:lvl w:ilvl="1" w:tplc="46AA6F48">
      <w:numFmt w:val="bullet"/>
      <w:lvlText w:val="•"/>
      <w:lvlJc w:val="left"/>
      <w:pPr>
        <w:ind w:left="1114" w:hanging="661"/>
      </w:pPr>
      <w:rPr>
        <w:rFonts w:hint="default"/>
        <w:lang w:val="ru-RU" w:eastAsia="en-US" w:bidi="ar-SA"/>
      </w:rPr>
    </w:lvl>
    <w:lvl w:ilvl="2" w:tplc="81E48054">
      <w:numFmt w:val="bullet"/>
      <w:lvlText w:val="•"/>
      <w:lvlJc w:val="left"/>
      <w:pPr>
        <w:ind w:left="1409" w:hanging="661"/>
      </w:pPr>
      <w:rPr>
        <w:rFonts w:hint="default"/>
        <w:lang w:val="ru-RU" w:eastAsia="en-US" w:bidi="ar-SA"/>
      </w:rPr>
    </w:lvl>
    <w:lvl w:ilvl="3" w:tplc="B8400B90">
      <w:numFmt w:val="bullet"/>
      <w:lvlText w:val="•"/>
      <w:lvlJc w:val="left"/>
      <w:pPr>
        <w:ind w:left="1703" w:hanging="661"/>
      </w:pPr>
      <w:rPr>
        <w:rFonts w:hint="default"/>
        <w:lang w:val="ru-RU" w:eastAsia="en-US" w:bidi="ar-SA"/>
      </w:rPr>
    </w:lvl>
    <w:lvl w:ilvl="4" w:tplc="04F44A38">
      <w:numFmt w:val="bullet"/>
      <w:lvlText w:val="•"/>
      <w:lvlJc w:val="left"/>
      <w:pPr>
        <w:ind w:left="1998" w:hanging="661"/>
      </w:pPr>
      <w:rPr>
        <w:rFonts w:hint="default"/>
        <w:lang w:val="ru-RU" w:eastAsia="en-US" w:bidi="ar-SA"/>
      </w:rPr>
    </w:lvl>
    <w:lvl w:ilvl="5" w:tplc="B27A7AF0">
      <w:numFmt w:val="bullet"/>
      <w:lvlText w:val="•"/>
      <w:lvlJc w:val="left"/>
      <w:pPr>
        <w:ind w:left="2293" w:hanging="661"/>
      </w:pPr>
      <w:rPr>
        <w:rFonts w:hint="default"/>
        <w:lang w:val="ru-RU" w:eastAsia="en-US" w:bidi="ar-SA"/>
      </w:rPr>
    </w:lvl>
    <w:lvl w:ilvl="6" w:tplc="C17A07B2">
      <w:numFmt w:val="bullet"/>
      <w:lvlText w:val="•"/>
      <w:lvlJc w:val="left"/>
      <w:pPr>
        <w:ind w:left="2587" w:hanging="661"/>
      </w:pPr>
      <w:rPr>
        <w:rFonts w:hint="default"/>
        <w:lang w:val="ru-RU" w:eastAsia="en-US" w:bidi="ar-SA"/>
      </w:rPr>
    </w:lvl>
    <w:lvl w:ilvl="7" w:tplc="8DF8FE66">
      <w:numFmt w:val="bullet"/>
      <w:lvlText w:val="•"/>
      <w:lvlJc w:val="left"/>
      <w:pPr>
        <w:ind w:left="2882" w:hanging="661"/>
      </w:pPr>
      <w:rPr>
        <w:rFonts w:hint="default"/>
        <w:lang w:val="ru-RU" w:eastAsia="en-US" w:bidi="ar-SA"/>
      </w:rPr>
    </w:lvl>
    <w:lvl w:ilvl="8" w:tplc="3136388A">
      <w:numFmt w:val="bullet"/>
      <w:lvlText w:val="•"/>
      <w:lvlJc w:val="left"/>
      <w:pPr>
        <w:ind w:left="3176" w:hanging="661"/>
      </w:pPr>
      <w:rPr>
        <w:rFonts w:hint="default"/>
        <w:lang w:val="ru-RU" w:eastAsia="en-US" w:bidi="ar-SA"/>
      </w:rPr>
    </w:lvl>
  </w:abstractNum>
  <w:abstractNum w:abstractNumId="63">
    <w:nsid w:val="114668C0"/>
    <w:multiLevelType w:val="hybridMultilevel"/>
    <w:tmpl w:val="9B7082BA"/>
    <w:lvl w:ilvl="0" w:tplc="BC3CE5A6">
      <w:numFmt w:val="bullet"/>
      <w:lvlText w:val="-"/>
      <w:lvlJc w:val="left"/>
      <w:pPr>
        <w:ind w:left="109" w:hanging="123"/>
      </w:pPr>
      <w:rPr>
        <w:rFonts w:ascii="Georgia" w:eastAsia="Georgia" w:hAnsi="Georgia" w:cs="Georgia" w:hint="default"/>
        <w:spacing w:val="0"/>
        <w:w w:val="99"/>
        <w:lang w:val="ru-RU" w:eastAsia="en-US" w:bidi="ar-SA"/>
      </w:rPr>
    </w:lvl>
    <w:lvl w:ilvl="1" w:tplc="9580BE9A">
      <w:numFmt w:val="bullet"/>
      <w:lvlText w:val="•"/>
      <w:lvlJc w:val="left"/>
      <w:pPr>
        <w:ind w:left="877" w:hanging="123"/>
      </w:pPr>
      <w:rPr>
        <w:rFonts w:hint="default"/>
        <w:lang w:val="ru-RU" w:eastAsia="en-US" w:bidi="ar-SA"/>
      </w:rPr>
    </w:lvl>
    <w:lvl w:ilvl="2" w:tplc="A8C28A86">
      <w:numFmt w:val="bullet"/>
      <w:lvlText w:val="•"/>
      <w:lvlJc w:val="left"/>
      <w:pPr>
        <w:ind w:left="1655" w:hanging="123"/>
      </w:pPr>
      <w:rPr>
        <w:rFonts w:hint="default"/>
        <w:lang w:val="ru-RU" w:eastAsia="en-US" w:bidi="ar-SA"/>
      </w:rPr>
    </w:lvl>
    <w:lvl w:ilvl="3" w:tplc="CD3E6B98">
      <w:numFmt w:val="bullet"/>
      <w:lvlText w:val="•"/>
      <w:lvlJc w:val="left"/>
      <w:pPr>
        <w:ind w:left="2432" w:hanging="123"/>
      </w:pPr>
      <w:rPr>
        <w:rFonts w:hint="default"/>
        <w:lang w:val="ru-RU" w:eastAsia="en-US" w:bidi="ar-SA"/>
      </w:rPr>
    </w:lvl>
    <w:lvl w:ilvl="4" w:tplc="0746579C">
      <w:numFmt w:val="bullet"/>
      <w:lvlText w:val="•"/>
      <w:lvlJc w:val="left"/>
      <w:pPr>
        <w:ind w:left="3210" w:hanging="123"/>
      </w:pPr>
      <w:rPr>
        <w:rFonts w:hint="default"/>
        <w:lang w:val="ru-RU" w:eastAsia="en-US" w:bidi="ar-SA"/>
      </w:rPr>
    </w:lvl>
    <w:lvl w:ilvl="5" w:tplc="63BE0960">
      <w:numFmt w:val="bullet"/>
      <w:lvlText w:val="•"/>
      <w:lvlJc w:val="left"/>
      <w:pPr>
        <w:ind w:left="3987" w:hanging="123"/>
      </w:pPr>
      <w:rPr>
        <w:rFonts w:hint="default"/>
        <w:lang w:val="ru-RU" w:eastAsia="en-US" w:bidi="ar-SA"/>
      </w:rPr>
    </w:lvl>
    <w:lvl w:ilvl="6" w:tplc="1A847FE4">
      <w:numFmt w:val="bullet"/>
      <w:lvlText w:val="•"/>
      <w:lvlJc w:val="left"/>
      <w:pPr>
        <w:ind w:left="4765" w:hanging="123"/>
      </w:pPr>
      <w:rPr>
        <w:rFonts w:hint="default"/>
        <w:lang w:val="ru-RU" w:eastAsia="en-US" w:bidi="ar-SA"/>
      </w:rPr>
    </w:lvl>
    <w:lvl w:ilvl="7" w:tplc="DBAC1568">
      <w:numFmt w:val="bullet"/>
      <w:lvlText w:val="•"/>
      <w:lvlJc w:val="left"/>
      <w:pPr>
        <w:ind w:left="5542" w:hanging="123"/>
      </w:pPr>
      <w:rPr>
        <w:rFonts w:hint="default"/>
        <w:lang w:val="ru-RU" w:eastAsia="en-US" w:bidi="ar-SA"/>
      </w:rPr>
    </w:lvl>
    <w:lvl w:ilvl="8" w:tplc="7ED67B3A">
      <w:numFmt w:val="bullet"/>
      <w:lvlText w:val="•"/>
      <w:lvlJc w:val="left"/>
      <w:pPr>
        <w:ind w:left="6320" w:hanging="123"/>
      </w:pPr>
      <w:rPr>
        <w:rFonts w:hint="default"/>
        <w:lang w:val="ru-RU" w:eastAsia="en-US" w:bidi="ar-SA"/>
      </w:rPr>
    </w:lvl>
  </w:abstractNum>
  <w:abstractNum w:abstractNumId="64">
    <w:nsid w:val="11C71FC3"/>
    <w:multiLevelType w:val="hybridMultilevel"/>
    <w:tmpl w:val="5C9EA42A"/>
    <w:lvl w:ilvl="0" w:tplc="87C4D450">
      <w:numFmt w:val="bullet"/>
      <w:lvlText w:val=""/>
      <w:lvlJc w:val="left"/>
      <w:pPr>
        <w:ind w:left="151" w:hanging="348"/>
      </w:pPr>
      <w:rPr>
        <w:rFonts w:ascii="Symbol" w:eastAsia="Symbol" w:hAnsi="Symbol" w:cs="Symbol" w:hint="default"/>
        <w:b w:val="0"/>
        <w:bCs w:val="0"/>
        <w:i w:val="0"/>
        <w:iCs w:val="0"/>
        <w:spacing w:val="0"/>
        <w:w w:val="99"/>
        <w:sz w:val="20"/>
        <w:szCs w:val="20"/>
        <w:lang w:val="ru-RU" w:eastAsia="en-US" w:bidi="ar-SA"/>
      </w:rPr>
    </w:lvl>
    <w:lvl w:ilvl="1" w:tplc="77CA132C">
      <w:numFmt w:val="bullet"/>
      <w:lvlText w:val="•"/>
      <w:lvlJc w:val="left"/>
      <w:pPr>
        <w:ind w:left="521" w:hanging="348"/>
      </w:pPr>
      <w:rPr>
        <w:rFonts w:hint="default"/>
        <w:lang w:val="ru-RU" w:eastAsia="en-US" w:bidi="ar-SA"/>
      </w:rPr>
    </w:lvl>
    <w:lvl w:ilvl="2" w:tplc="EC460248">
      <w:numFmt w:val="bullet"/>
      <w:lvlText w:val="•"/>
      <w:lvlJc w:val="left"/>
      <w:pPr>
        <w:ind w:left="882" w:hanging="348"/>
      </w:pPr>
      <w:rPr>
        <w:rFonts w:hint="default"/>
        <w:lang w:val="ru-RU" w:eastAsia="en-US" w:bidi="ar-SA"/>
      </w:rPr>
    </w:lvl>
    <w:lvl w:ilvl="3" w:tplc="CDDE6CA6">
      <w:numFmt w:val="bullet"/>
      <w:lvlText w:val="•"/>
      <w:lvlJc w:val="left"/>
      <w:pPr>
        <w:ind w:left="1243" w:hanging="348"/>
      </w:pPr>
      <w:rPr>
        <w:rFonts w:hint="default"/>
        <w:lang w:val="ru-RU" w:eastAsia="en-US" w:bidi="ar-SA"/>
      </w:rPr>
    </w:lvl>
    <w:lvl w:ilvl="4" w:tplc="83E0C948">
      <w:numFmt w:val="bullet"/>
      <w:lvlText w:val="•"/>
      <w:lvlJc w:val="left"/>
      <w:pPr>
        <w:ind w:left="1605" w:hanging="348"/>
      </w:pPr>
      <w:rPr>
        <w:rFonts w:hint="default"/>
        <w:lang w:val="ru-RU" w:eastAsia="en-US" w:bidi="ar-SA"/>
      </w:rPr>
    </w:lvl>
    <w:lvl w:ilvl="5" w:tplc="452639A0">
      <w:numFmt w:val="bullet"/>
      <w:lvlText w:val="•"/>
      <w:lvlJc w:val="left"/>
      <w:pPr>
        <w:ind w:left="1966" w:hanging="348"/>
      </w:pPr>
      <w:rPr>
        <w:rFonts w:hint="default"/>
        <w:lang w:val="ru-RU" w:eastAsia="en-US" w:bidi="ar-SA"/>
      </w:rPr>
    </w:lvl>
    <w:lvl w:ilvl="6" w:tplc="FF7A8B10">
      <w:numFmt w:val="bullet"/>
      <w:lvlText w:val="•"/>
      <w:lvlJc w:val="left"/>
      <w:pPr>
        <w:ind w:left="2327" w:hanging="348"/>
      </w:pPr>
      <w:rPr>
        <w:rFonts w:hint="default"/>
        <w:lang w:val="ru-RU" w:eastAsia="en-US" w:bidi="ar-SA"/>
      </w:rPr>
    </w:lvl>
    <w:lvl w:ilvl="7" w:tplc="68F0514A">
      <w:numFmt w:val="bullet"/>
      <w:lvlText w:val="•"/>
      <w:lvlJc w:val="left"/>
      <w:pPr>
        <w:ind w:left="2689" w:hanging="348"/>
      </w:pPr>
      <w:rPr>
        <w:rFonts w:hint="default"/>
        <w:lang w:val="ru-RU" w:eastAsia="en-US" w:bidi="ar-SA"/>
      </w:rPr>
    </w:lvl>
    <w:lvl w:ilvl="8" w:tplc="F5AA1676">
      <w:numFmt w:val="bullet"/>
      <w:lvlText w:val="•"/>
      <w:lvlJc w:val="left"/>
      <w:pPr>
        <w:ind w:left="3050" w:hanging="348"/>
      </w:pPr>
      <w:rPr>
        <w:rFonts w:hint="default"/>
        <w:lang w:val="ru-RU" w:eastAsia="en-US" w:bidi="ar-SA"/>
      </w:rPr>
    </w:lvl>
  </w:abstractNum>
  <w:abstractNum w:abstractNumId="65">
    <w:nsid w:val="11CA2699"/>
    <w:multiLevelType w:val="hybridMultilevel"/>
    <w:tmpl w:val="E4983B4A"/>
    <w:lvl w:ilvl="0" w:tplc="F3FE066E">
      <w:numFmt w:val="bullet"/>
      <w:lvlText w:val="-"/>
      <w:lvlJc w:val="left"/>
      <w:pPr>
        <w:ind w:left="107" w:hanging="156"/>
      </w:pPr>
      <w:rPr>
        <w:rFonts w:ascii="Times New Roman" w:eastAsia="Times New Roman" w:hAnsi="Times New Roman" w:cs="Times New Roman" w:hint="default"/>
        <w:b w:val="0"/>
        <w:bCs w:val="0"/>
        <w:i w:val="0"/>
        <w:iCs w:val="0"/>
        <w:spacing w:val="0"/>
        <w:w w:val="99"/>
        <w:sz w:val="20"/>
        <w:szCs w:val="20"/>
        <w:lang w:val="ru-RU" w:eastAsia="en-US" w:bidi="ar-SA"/>
      </w:rPr>
    </w:lvl>
    <w:lvl w:ilvl="1" w:tplc="180248D4">
      <w:numFmt w:val="bullet"/>
      <w:lvlText w:val="•"/>
      <w:lvlJc w:val="left"/>
      <w:pPr>
        <w:ind w:left="711" w:hanging="156"/>
      </w:pPr>
      <w:rPr>
        <w:rFonts w:hint="default"/>
        <w:lang w:val="ru-RU" w:eastAsia="en-US" w:bidi="ar-SA"/>
      </w:rPr>
    </w:lvl>
    <w:lvl w:ilvl="2" w:tplc="454A8A1E">
      <w:numFmt w:val="bullet"/>
      <w:lvlText w:val="•"/>
      <w:lvlJc w:val="left"/>
      <w:pPr>
        <w:ind w:left="1323" w:hanging="156"/>
      </w:pPr>
      <w:rPr>
        <w:rFonts w:hint="default"/>
        <w:lang w:val="ru-RU" w:eastAsia="en-US" w:bidi="ar-SA"/>
      </w:rPr>
    </w:lvl>
    <w:lvl w:ilvl="3" w:tplc="2DDA8318">
      <w:numFmt w:val="bullet"/>
      <w:lvlText w:val="•"/>
      <w:lvlJc w:val="left"/>
      <w:pPr>
        <w:ind w:left="1935" w:hanging="156"/>
      </w:pPr>
      <w:rPr>
        <w:rFonts w:hint="default"/>
        <w:lang w:val="ru-RU" w:eastAsia="en-US" w:bidi="ar-SA"/>
      </w:rPr>
    </w:lvl>
    <w:lvl w:ilvl="4" w:tplc="D10EAF58">
      <w:numFmt w:val="bullet"/>
      <w:lvlText w:val="•"/>
      <w:lvlJc w:val="left"/>
      <w:pPr>
        <w:ind w:left="2547" w:hanging="156"/>
      </w:pPr>
      <w:rPr>
        <w:rFonts w:hint="default"/>
        <w:lang w:val="ru-RU" w:eastAsia="en-US" w:bidi="ar-SA"/>
      </w:rPr>
    </w:lvl>
    <w:lvl w:ilvl="5" w:tplc="59C68E98">
      <w:numFmt w:val="bullet"/>
      <w:lvlText w:val="•"/>
      <w:lvlJc w:val="left"/>
      <w:pPr>
        <w:ind w:left="3159" w:hanging="156"/>
      </w:pPr>
      <w:rPr>
        <w:rFonts w:hint="default"/>
        <w:lang w:val="ru-RU" w:eastAsia="en-US" w:bidi="ar-SA"/>
      </w:rPr>
    </w:lvl>
    <w:lvl w:ilvl="6" w:tplc="F4FAA430">
      <w:numFmt w:val="bullet"/>
      <w:lvlText w:val="•"/>
      <w:lvlJc w:val="left"/>
      <w:pPr>
        <w:ind w:left="3770" w:hanging="156"/>
      </w:pPr>
      <w:rPr>
        <w:rFonts w:hint="default"/>
        <w:lang w:val="ru-RU" w:eastAsia="en-US" w:bidi="ar-SA"/>
      </w:rPr>
    </w:lvl>
    <w:lvl w:ilvl="7" w:tplc="7250CFA0">
      <w:numFmt w:val="bullet"/>
      <w:lvlText w:val="•"/>
      <w:lvlJc w:val="left"/>
      <w:pPr>
        <w:ind w:left="4382" w:hanging="156"/>
      </w:pPr>
      <w:rPr>
        <w:rFonts w:hint="default"/>
        <w:lang w:val="ru-RU" w:eastAsia="en-US" w:bidi="ar-SA"/>
      </w:rPr>
    </w:lvl>
    <w:lvl w:ilvl="8" w:tplc="E36674CA">
      <w:numFmt w:val="bullet"/>
      <w:lvlText w:val="•"/>
      <w:lvlJc w:val="left"/>
      <w:pPr>
        <w:ind w:left="4994" w:hanging="156"/>
      </w:pPr>
      <w:rPr>
        <w:rFonts w:hint="default"/>
        <w:lang w:val="ru-RU" w:eastAsia="en-US" w:bidi="ar-SA"/>
      </w:rPr>
    </w:lvl>
  </w:abstractNum>
  <w:abstractNum w:abstractNumId="66">
    <w:nsid w:val="11DE2586"/>
    <w:multiLevelType w:val="hybridMultilevel"/>
    <w:tmpl w:val="96AA83D8"/>
    <w:lvl w:ilvl="0" w:tplc="89701602">
      <w:numFmt w:val="bullet"/>
      <w:lvlText w:val=""/>
      <w:lvlJc w:val="left"/>
      <w:pPr>
        <w:ind w:left="107" w:hanging="428"/>
      </w:pPr>
      <w:rPr>
        <w:rFonts w:ascii="Symbol" w:eastAsia="Symbol" w:hAnsi="Symbol" w:cs="Symbol" w:hint="default"/>
        <w:b w:val="0"/>
        <w:bCs w:val="0"/>
        <w:i w:val="0"/>
        <w:iCs w:val="0"/>
        <w:spacing w:val="0"/>
        <w:w w:val="99"/>
        <w:sz w:val="20"/>
        <w:szCs w:val="20"/>
        <w:lang w:val="ru-RU" w:eastAsia="en-US" w:bidi="ar-SA"/>
      </w:rPr>
    </w:lvl>
    <w:lvl w:ilvl="1" w:tplc="C822570A">
      <w:numFmt w:val="bullet"/>
      <w:lvlText w:val="•"/>
      <w:lvlJc w:val="left"/>
      <w:pPr>
        <w:ind w:left="459" w:hanging="428"/>
      </w:pPr>
      <w:rPr>
        <w:rFonts w:hint="default"/>
        <w:lang w:val="ru-RU" w:eastAsia="en-US" w:bidi="ar-SA"/>
      </w:rPr>
    </w:lvl>
    <w:lvl w:ilvl="2" w:tplc="9FD05C92">
      <w:numFmt w:val="bullet"/>
      <w:lvlText w:val="•"/>
      <w:lvlJc w:val="left"/>
      <w:pPr>
        <w:ind w:left="818" w:hanging="428"/>
      </w:pPr>
      <w:rPr>
        <w:rFonts w:hint="default"/>
        <w:lang w:val="ru-RU" w:eastAsia="en-US" w:bidi="ar-SA"/>
      </w:rPr>
    </w:lvl>
    <w:lvl w:ilvl="3" w:tplc="E9365040">
      <w:numFmt w:val="bullet"/>
      <w:lvlText w:val="•"/>
      <w:lvlJc w:val="left"/>
      <w:pPr>
        <w:ind w:left="1178" w:hanging="428"/>
      </w:pPr>
      <w:rPr>
        <w:rFonts w:hint="default"/>
        <w:lang w:val="ru-RU" w:eastAsia="en-US" w:bidi="ar-SA"/>
      </w:rPr>
    </w:lvl>
    <w:lvl w:ilvl="4" w:tplc="0DAE3E84">
      <w:numFmt w:val="bullet"/>
      <w:lvlText w:val="•"/>
      <w:lvlJc w:val="left"/>
      <w:pPr>
        <w:ind w:left="1537" w:hanging="428"/>
      </w:pPr>
      <w:rPr>
        <w:rFonts w:hint="default"/>
        <w:lang w:val="ru-RU" w:eastAsia="en-US" w:bidi="ar-SA"/>
      </w:rPr>
    </w:lvl>
    <w:lvl w:ilvl="5" w:tplc="9758A392">
      <w:numFmt w:val="bullet"/>
      <w:lvlText w:val="•"/>
      <w:lvlJc w:val="left"/>
      <w:pPr>
        <w:ind w:left="1897" w:hanging="428"/>
      </w:pPr>
      <w:rPr>
        <w:rFonts w:hint="default"/>
        <w:lang w:val="ru-RU" w:eastAsia="en-US" w:bidi="ar-SA"/>
      </w:rPr>
    </w:lvl>
    <w:lvl w:ilvl="6" w:tplc="811E0478">
      <w:numFmt w:val="bullet"/>
      <w:lvlText w:val="•"/>
      <w:lvlJc w:val="left"/>
      <w:pPr>
        <w:ind w:left="2256" w:hanging="428"/>
      </w:pPr>
      <w:rPr>
        <w:rFonts w:hint="default"/>
        <w:lang w:val="ru-RU" w:eastAsia="en-US" w:bidi="ar-SA"/>
      </w:rPr>
    </w:lvl>
    <w:lvl w:ilvl="7" w:tplc="C5C844AC">
      <w:numFmt w:val="bullet"/>
      <w:lvlText w:val="•"/>
      <w:lvlJc w:val="left"/>
      <w:pPr>
        <w:ind w:left="2615" w:hanging="428"/>
      </w:pPr>
      <w:rPr>
        <w:rFonts w:hint="default"/>
        <w:lang w:val="ru-RU" w:eastAsia="en-US" w:bidi="ar-SA"/>
      </w:rPr>
    </w:lvl>
    <w:lvl w:ilvl="8" w:tplc="0D6C2862">
      <w:numFmt w:val="bullet"/>
      <w:lvlText w:val="•"/>
      <w:lvlJc w:val="left"/>
      <w:pPr>
        <w:ind w:left="2975" w:hanging="428"/>
      </w:pPr>
      <w:rPr>
        <w:rFonts w:hint="default"/>
        <w:lang w:val="ru-RU" w:eastAsia="en-US" w:bidi="ar-SA"/>
      </w:rPr>
    </w:lvl>
  </w:abstractNum>
  <w:abstractNum w:abstractNumId="67">
    <w:nsid w:val="12046146"/>
    <w:multiLevelType w:val="hybridMultilevel"/>
    <w:tmpl w:val="00507506"/>
    <w:lvl w:ilvl="0" w:tplc="C434AF7A">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8E76E604">
      <w:numFmt w:val="bullet"/>
      <w:lvlText w:val="•"/>
      <w:lvlJc w:val="left"/>
      <w:pPr>
        <w:ind w:left="396" w:hanging="147"/>
      </w:pPr>
      <w:rPr>
        <w:rFonts w:hint="default"/>
        <w:lang w:val="ru-RU" w:eastAsia="en-US" w:bidi="ar-SA"/>
      </w:rPr>
    </w:lvl>
    <w:lvl w:ilvl="2" w:tplc="AC2A3768">
      <w:numFmt w:val="bullet"/>
      <w:lvlText w:val="•"/>
      <w:lvlJc w:val="left"/>
      <w:pPr>
        <w:ind w:left="692" w:hanging="147"/>
      </w:pPr>
      <w:rPr>
        <w:rFonts w:hint="default"/>
        <w:lang w:val="ru-RU" w:eastAsia="en-US" w:bidi="ar-SA"/>
      </w:rPr>
    </w:lvl>
    <w:lvl w:ilvl="3" w:tplc="EAC2C9F6">
      <w:numFmt w:val="bullet"/>
      <w:lvlText w:val="•"/>
      <w:lvlJc w:val="left"/>
      <w:pPr>
        <w:ind w:left="989" w:hanging="147"/>
      </w:pPr>
      <w:rPr>
        <w:rFonts w:hint="default"/>
        <w:lang w:val="ru-RU" w:eastAsia="en-US" w:bidi="ar-SA"/>
      </w:rPr>
    </w:lvl>
    <w:lvl w:ilvl="4" w:tplc="93582C9C">
      <w:numFmt w:val="bullet"/>
      <w:lvlText w:val="•"/>
      <w:lvlJc w:val="left"/>
      <w:pPr>
        <w:ind w:left="1285" w:hanging="147"/>
      </w:pPr>
      <w:rPr>
        <w:rFonts w:hint="default"/>
        <w:lang w:val="ru-RU" w:eastAsia="en-US" w:bidi="ar-SA"/>
      </w:rPr>
    </w:lvl>
    <w:lvl w:ilvl="5" w:tplc="A6AA3E94">
      <w:numFmt w:val="bullet"/>
      <w:lvlText w:val="•"/>
      <w:lvlJc w:val="left"/>
      <w:pPr>
        <w:ind w:left="1582" w:hanging="147"/>
      </w:pPr>
      <w:rPr>
        <w:rFonts w:hint="default"/>
        <w:lang w:val="ru-RU" w:eastAsia="en-US" w:bidi="ar-SA"/>
      </w:rPr>
    </w:lvl>
    <w:lvl w:ilvl="6" w:tplc="2528DFD8">
      <w:numFmt w:val="bullet"/>
      <w:lvlText w:val="•"/>
      <w:lvlJc w:val="left"/>
      <w:pPr>
        <w:ind w:left="1878" w:hanging="147"/>
      </w:pPr>
      <w:rPr>
        <w:rFonts w:hint="default"/>
        <w:lang w:val="ru-RU" w:eastAsia="en-US" w:bidi="ar-SA"/>
      </w:rPr>
    </w:lvl>
    <w:lvl w:ilvl="7" w:tplc="08B8B4E2">
      <w:numFmt w:val="bullet"/>
      <w:lvlText w:val="•"/>
      <w:lvlJc w:val="left"/>
      <w:pPr>
        <w:ind w:left="2174" w:hanging="147"/>
      </w:pPr>
      <w:rPr>
        <w:rFonts w:hint="default"/>
        <w:lang w:val="ru-RU" w:eastAsia="en-US" w:bidi="ar-SA"/>
      </w:rPr>
    </w:lvl>
    <w:lvl w:ilvl="8" w:tplc="E63C20B8">
      <w:numFmt w:val="bullet"/>
      <w:lvlText w:val="•"/>
      <w:lvlJc w:val="left"/>
      <w:pPr>
        <w:ind w:left="2471" w:hanging="147"/>
      </w:pPr>
      <w:rPr>
        <w:rFonts w:hint="default"/>
        <w:lang w:val="ru-RU" w:eastAsia="en-US" w:bidi="ar-SA"/>
      </w:rPr>
    </w:lvl>
  </w:abstractNum>
  <w:abstractNum w:abstractNumId="68">
    <w:nsid w:val="125C01BA"/>
    <w:multiLevelType w:val="hybridMultilevel"/>
    <w:tmpl w:val="F3DA7FA2"/>
    <w:lvl w:ilvl="0" w:tplc="F2FAF1B2">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02F4877A">
      <w:numFmt w:val="bullet"/>
      <w:lvlText w:val="•"/>
      <w:lvlJc w:val="left"/>
      <w:pPr>
        <w:ind w:left="1115" w:hanging="360"/>
      </w:pPr>
      <w:rPr>
        <w:rFonts w:hint="default"/>
        <w:lang w:val="ru-RU" w:eastAsia="en-US" w:bidi="ar-SA"/>
      </w:rPr>
    </w:lvl>
    <w:lvl w:ilvl="2" w:tplc="BFE07D52">
      <w:numFmt w:val="bullet"/>
      <w:lvlText w:val="•"/>
      <w:lvlJc w:val="left"/>
      <w:pPr>
        <w:ind w:left="1410" w:hanging="360"/>
      </w:pPr>
      <w:rPr>
        <w:rFonts w:hint="default"/>
        <w:lang w:val="ru-RU" w:eastAsia="en-US" w:bidi="ar-SA"/>
      </w:rPr>
    </w:lvl>
    <w:lvl w:ilvl="3" w:tplc="21041AE0">
      <w:numFmt w:val="bullet"/>
      <w:lvlText w:val="•"/>
      <w:lvlJc w:val="left"/>
      <w:pPr>
        <w:ind w:left="1705" w:hanging="360"/>
      </w:pPr>
      <w:rPr>
        <w:rFonts w:hint="default"/>
        <w:lang w:val="ru-RU" w:eastAsia="en-US" w:bidi="ar-SA"/>
      </w:rPr>
    </w:lvl>
    <w:lvl w:ilvl="4" w:tplc="63B8E146">
      <w:numFmt w:val="bullet"/>
      <w:lvlText w:val="•"/>
      <w:lvlJc w:val="left"/>
      <w:pPr>
        <w:ind w:left="2001" w:hanging="360"/>
      </w:pPr>
      <w:rPr>
        <w:rFonts w:hint="default"/>
        <w:lang w:val="ru-RU" w:eastAsia="en-US" w:bidi="ar-SA"/>
      </w:rPr>
    </w:lvl>
    <w:lvl w:ilvl="5" w:tplc="DC6A882A">
      <w:numFmt w:val="bullet"/>
      <w:lvlText w:val="•"/>
      <w:lvlJc w:val="left"/>
      <w:pPr>
        <w:ind w:left="2296" w:hanging="360"/>
      </w:pPr>
      <w:rPr>
        <w:rFonts w:hint="default"/>
        <w:lang w:val="ru-RU" w:eastAsia="en-US" w:bidi="ar-SA"/>
      </w:rPr>
    </w:lvl>
    <w:lvl w:ilvl="6" w:tplc="40626878">
      <w:numFmt w:val="bullet"/>
      <w:lvlText w:val="•"/>
      <w:lvlJc w:val="left"/>
      <w:pPr>
        <w:ind w:left="2591" w:hanging="360"/>
      </w:pPr>
      <w:rPr>
        <w:rFonts w:hint="default"/>
        <w:lang w:val="ru-RU" w:eastAsia="en-US" w:bidi="ar-SA"/>
      </w:rPr>
    </w:lvl>
    <w:lvl w:ilvl="7" w:tplc="4656CCFA">
      <w:numFmt w:val="bullet"/>
      <w:lvlText w:val="•"/>
      <w:lvlJc w:val="left"/>
      <w:pPr>
        <w:ind w:left="2887" w:hanging="360"/>
      </w:pPr>
      <w:rPr>
        <w:rFonts w:hint="default"/>
        <w:lang w:val="ru-RU" w:eastAsia="en-US" w:bidi="ar-SA"/>
      </w:rPr>
    </w:lvl>
    <w:lvl w:ilvl="8" w:tplc="3E7A1B38">
      <w:numFmt w:val="bullet"/>
      <w:lvlText w:val="•"/>
      <w:lvlJc w:val="left"/>
      <w:pPr>
        <w:ind w:left="3182" w:hanging="360"/>
      </w:pPr>
      <w:rPr>
        <w:rFonts w:hint="default"/>
        <w:lang w:val="ru-RU" w:eastAsia="en-US" w:bidi="ar-SA"/>
      </w:rPr>
    </w:lvl>
  </w:abstractNum>
  <w:abstractNum w:abstractNumId="69">
    <w:nsid w:val="12BE26A8"/>
    <w:multiLevelType w:val="hybridMultilevel"/>
    <w:tmpl w:val="7174E206"/>
    <w:lvl w:ilvl="0" w:tplc="BDEA2EE0">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6281EE6">
      <w:numFmt w:val="bullet"/>
      <w:lvlText w:val="•"/>
      <w:lvlJc w:val="left"/>
      <w:pPr>
        <w:ind w:left="550" w:hanging="348"/>
      </w:pPr>
      <w:rPr>
        <w:rFonts w:hint="default"/>
        <w:lang w:val="ru-RU" w:eastAsia="en-US" w:bidi="ar-SA"/>
      </w:rPr>
    </w:lvl>
    <w:lvl w:ilvl="2" w:tplc="B10C9152">
      <w:numFmt w:val="bullet"/>
      <w:lvlText w:val="•"/>
      <w:lvlJc w:val="left"/>
      <w:pPr>
        <w:ind w:left="960" w:hanging="348"/>
      </w:pPr>
      <w:rPr>
        <w:rFonts w:hint="default"/>
        <w:lang w:val="ru-RU" w:eastAsia="en-US" w:bidi="ar-SA"/>
      </w:rPr>
    </w:lvl>
    <w:lvl w:ilvl="3" w:tplc="91887AD8">
      <w:numFmt w:val="bullet"/>
      <w:lvlText w:val="•"/>
      <w:lvlJc w:val="left"/>
      <w:pPr>
        <w:ind w:left="1370" w:hanging="348"/>
      </w:pPr>
      <w:rPr>
        <w:rFonts w:hint="default"/>
        <w:lang w:val="ru-RU" w:eastAsia="en-US" w:bidi="ar-SA"/>
      </w:rPr>
    </w:lvl>
    <w:lvl w:ilvl="4" w:tplc="45FE7780">
      <w:numFmt w:val="bullet"/>
      <w:lvlText w:val="•"/>
      <w:lvlJc w:val="left"/>
      <w:pPr>
        <w:ind w:left="1781" w:hanging="348"/>
      </w:pPr>
      <w:rPr>
        <w:rFonts w:hint="default"/>
        <w:lang w:val="ru-RU" w:eastAsia="en-US" w:bidi="ar-SA"/>
      </w:rPr>
    </w:lvl>
    <w:lvl w:ilvl="5" w:tplc="0F7A2F0E">
      <w:numFmt w:val="bullet"/>
      <w:lvlText w:val="•"/>
      <w:lvlJc w:val="left"/>
      <w:pPr>
        <w:ind w:left="2191" w:hanging="348"/>
      </w:pPr>
      <w:rPr>
        <w:rFonts w:hint="default"/>
        <w:lang w:val="ru-RU" w:eastAsia="en-US" w:bidi="ar-SA"/>
      </w:rPr>
    </w:lvl>
    <w:lvl w:ilvl="6" w:tplc="901867EE">
      <w:numFmt w:val="bullet"/>
      <w:lvlText w:val="•"/>
      <w:lvlJc w:val="left"/>
      <w:pPr>
        <w:ind w:left="2601" w:hanging="348"/>
      </w:pPr>
      <w:rPr>
        <w:rFonts w:hint="default"/>
        <w:lang w:val="ru-RU" w:eastAsia="en-US" w:bidi="ar-SA"/>
      </w:rPr>
    </w:lvl>
    <w:lvl w:ilvl="7" w:tplc="B68EDC42">
      <w:numFmt w:val="bullet"/>
      <w:lvlText w:val="•"/>
      <w:lvlJc w:val="left"/>
      <w:pPr>
        <w:ind w:left="3012" w:hanging="348"/>
      </w:pPr>
      <w:rPr>
        <w:rFonts w:hint="default"/>
        <w:lang w:val="ru-RU" w:eastAsia="en-US" w:bidi="ar-SA"/>
      </w:rPr>
    </w:lvl>
    <w:lvl w:ilvl="8" w:tplc="8E946868">
      <w:numFmt w:val="bullet"/>
      <w:lvlText w:val="•"/>
      <w:lvlJc w:val="left"/>
      <w:pPr>
        <w:ind w:left="3422" w:hanging="348"/>
      </w:pPr>
      <w:rPr>
        <w:rFonts w:hint="default"/>
        <w:lang w:val="ru-RU" w:eastAsia="en-US" w:bidi="ar-SA"/>
      </w:rPr>
    </w:lvl>
  </w:abstractNum>
  <w:abstractNum w:abstractNumId="70">
    <w:nsid w:val="132F1DF9"/>
    <w:multiLevelType w:val="hybridMultilevel"/>
    <w:tmpl w:val="1D802468"/>
    <w:lvl w:ilvl="0" w:tplc="F4784C08">
      <w:numFmt w:val="bullet"/>
      <w:lvlText w:val=""/>
      <w:lvlJc w:val="left"/>
      <w:pPr>
        <w:ind w:left="108" w:hanging="444"/>
      </w:pPr>
      <w:rPr>
        <w:rFonts w:ascii="Symbol" w:eastAsia="Symbol" w:hAnsi="Symbol" w:cs="Symbol" w:hint="default"/>
        <w:b w:val="0"/>
        <w:bCs w:val="0"/>
        <w:i w:val="0"/>
        <w:iCs w:val="0"/>
        <w:spacing w:val="0"/>
        <w:w w:val="99"/>
        <w:sz w:val="20"/>
        <w:szCs w:val="20"/>
        <w:lang w:val="ru-RU" w:eastAsia="en-US" w:bidi="ar-SA"/>
      </w:rPr>
    </w:lvl>
    <w:lvl w:ilvl="1" w:tplc="448AC11C">
      <w:numFmt w:val="bullet"/>
      <w:lvlText w:val="•"/>
      <w:lvlJc w:val="left"/>
      <w:pPr>
        <w:ind w:left="467" w:hanging="444"/>
      </w:pPr>
      <w:rPr>
        <w:rFonts w:hint="default"/>
        <w:lang w:val="ru-RU" w:eastAsia="en-US" w:bidi="ar-SA"/>
      </w:rPr>
    </w:lvl>
    <w:lvl w:ilvl="2" w:tplc="F09EA672">
      <w:numFmt w:val="bullet"/>
      <w:lvlText w:val="•"/>
      <w:lvlJc w:val="left"/>
      <w:pPr>
        <w:ind w:left="834" w:hanging="444"/>
      </w:pPr>
      <w:rPr>
        <w:rFonts w:hint="default"/>
        <w:lang w:val="ru-RU" w:eastAsia="en-US" w:bidi="ar-SA"/>
      </w:rPr>
    </w:lvl>
    <w:lvl w:ilvl="3" w:tplc="0380BD66">
      <w:numFmt w:val="bullet"/>
      <w:lvlText w:val="•"/>
      <w:lvlJc w:val="left"/>
      <w:pPr>
        <w:ind w:left="1201" w:hanging="444"/>
      </w:pPr>
      <w:rPr>
        <w:rFonts w:hint="default"/>
        <w:lang w:val="ru-RU" w:eastAsia="en-US" w:bidi="ar-SA"/>
      </w:rPr>
    </w:lvl>
    <w:lvl w:ilvl="4" w:tplc="8A5EA3A4">
      <w:numFmt w:val="bullet"/>
      <w:lvlText w:val="•"/>
      <w:lvlJc w:val="left"/>
      <w:pPr>
        <w:ind w:left="1569" w:hanging="444"/>
      </w:pPr>
      <w:rPr>
        <w:rFonts w:hint="default"/>
        <w:lang w:val="ru-RU" w:eastAsia="en-US" w:bidi="ar-SA"/>
      </w:rPr>
    </w:lvl>
    <w:lvl w:ilvl="5" w:tplc="3B547C2C">
      <w:numFmt w:val="bullet"/>
      <w:lvlText w:val="•"/>
      <w:lvlJc w:val="left"/>
      <w:pPr>
        <w:ind w:left="1936" w:hanging="444"/>
      </w:pPr>
      <w:rPr>
        <w:rFonts w:hint="default"/>
        <w:lang w:val="ru-RU" w:eastAsia="en-US" w:bidi="ar-SA"/>
      </w:rPr>
    </w:lvl>
    <w:lvl w:ilvl="6" w:tplc="12C42DC4">
      <w:numFmt w:val="bullet"/>
      <w:lvlText w:val="•"/>
      <w:lvlJc w:val="left"/>
      <w:pPr>
        <w:ind w:left="2303" w:hanging="444"/>
      </w:pPr>
      <w:rPr>
        <w:rFonts w:hint="default"/>
        <w:lang w:val="ru-RU" w:eastAsia="en-US" w:bidi="ar-SA"/>
      </w:rPr>
    </w:lvl>
    <w:lvl w:ilvl="7" w:tplc="19C4C2AE">
      <w:numFmt w:val="bullet"/>
      <w:lvlText w:val="•"/>
      <w:lvlJc w:val="left"/>
      <w:pPr>
        <w:ind w:left="2671" w:hanging="444"/>
      </w:pPr>
      <w:rPr>
        <w:rFonts w:hint="default"/>
        <w:lang w:val="ru-RU" w:eastAsia="en-US" w:bidi="ar-SA"/>
      </w:rPr>
    </w:lvl>
    <w:lvl w:ilvl="8" w:tplc="34AAA3C8">
      <w:numFmt w:val="bullet"/>
      <w:lvlText w:val="•"/>
      <w:lvlJc w:val="left"/>
      <w:pPr>
        <w:ind w:left="3038" w:hanging="444"/>
      </w:pPr>
      <w:rPr>
        <w:rFonts w:hint="default"/>
        <w:lang w:val="ru-RU" w:eastAsia="en-US" w:bidi="ar-SA"/>
      </w:rPr>
    </w:lvl>
  </w:abstractNum>
  <w:abstractNum w:abstractNumId="71">
    <w:nsid w:val="13A0024D"/>
    <w:multiLevelType w:val="hybridMultilevel"/>
    <w:tmpl w:val="C924E380"/>
    <w:lvl w:ilvl="0" w:tplc="3684B946">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2F588FE2">
      <w:numFmt w:val="bullet"/>
      <w:lvlText w:val="•"/>
      <w:lvlJc w:val="left"/>
      <w:pPr>
        <w:ind w:left="467" w:hanging="348"/>
      </w:pPr>
      <w:rPr>
        <w:rFonts w:hint="default"/>
        <w:lang w:val="ru-RU" w:eastAsia="en-US" w:bidi="ar-SA"/>
      </w:rPr>
    </w:lvl>
    <w:lvl w:ilvl="2" w:tplc="44D04170">
      <w:numFmt w:val="bullet"/>
      <w:lvlText w:val="•"/>
      <w:lvlJc w:val="left"/>
      <w:pPr>
        <w:ind w:left="834" w:hanging="348"/>
      </w:pPr>
      <w:rPr>
        <w:rFonts w:hint="default"/>
        <w:lang w:val="ru-RU" w:eastAsia="en-US" w:bidi="ar-SA"/>
      </w:rPr>
    </w:lvl>
    <w:lvl w:ilvl="3" w:tplc="B31CD5CC">
      <w:numFmt w:val="bullet"/>
      <w:lvlText w:val="•"/>
      <w:lvlJc w:val="left"/>
      <w:pPr>
        <w:ind w:left="1201" w:hanging="348"/>
      </w:pPr>
      <w:rPr>
        <w:rFonts w:hint="default"/>
        <w:lang w:val="ru-RU" w:eastAsia="en-US" w:bidi="ar-SA"/>
      </w:rPr>
    </w:lvl>
    <w:lvl w:ilvl="4" w:tplc="694E3FF2">
      <w:numFmt w:val="bullet"/>
      <w:lvlText w:val="•"/>
      <w:lvlJc w:val="left"/>
      <w:pPr>
        <w:ind w:left="1569" w:hanging="348"/>
      </w:pPr>
      <w:rPr>
        <w:rFonts w:hint="default"/>
        <w:lang w:val="ru-RU" w:eastAsia="en-US" w:bidi="ar-SA"/>
      </w:rPr>
    </w:lvl>
    <w:lvl w:ilvl="5" w:tplc="95DCBBEC">
      <w:numFmt w:val="bullet"/>
      <w:lvlText w:val="•"/>
      <w:lvlJc w:val="left"/>
      <w:pPr>
        <w:ind w:left="1936" w:hanging="348"/>
      </w:pPr>
      <w:rPr>
        <w:rFonts w:hint="default"/>
        <w:lang w:val="ru-RU" w:eastAsia="en-US" w:bidi="ar-SA"/>
      </w:rPr>
    </w:lvl>
    <w:lvl w:ilvl="6" w:tplc="CB6A50EC">
      <w:numFmt w:val="bullet"/>
      <w:lvlText w:val="•"/>
      <w:lvlJc w:val="left"/>
      <w:pPr>
        <w:ind w:left="2303" w:hanging="348"/>
      </w:pPr>
      <w:rPr>
        <w:rFonts w:hint="default"/>
        <w:lang w:val="ru-RU" w:eastAsia="en-US" w:bidi="ar-SA"/>
      </w:rPr>
    </w:lvl>
    <w:lvl w:ilvl="7" w:tplc="04AECB0A">
      <w:numFmt w:val="bullet"/>
      <w:lvlText w:val="•"/>
      <w:lvlJc w:val="left"/>
      <w:pPr>
        <w:ind w:left="2671" w:hanging="348"/>
      </w:pPr>
      <w:rPr>
        <w:rFonts w:hint="default"/>
        <w:lang w:val="ru-RU" w:eastAsia="en-US" w:bidi="ar-SA"/>
      </w:rPr>
    </w:lvl>
    <w:lvl w:ilvl="8" w:tplc="E71EFD46">
      <w:numFmt w:val="bullet"/>
      <w:lvlText w:val="•"/>
      <w:lvlJc w:val="left"/>
      <w:pPr>
        <w:ind w:left="3038" w:hanging="348"/>
      </w:pPr>
      <w:rPr>
        <w:rFonts w:hint="default"/>
        <w:lang w:val="ru-RU" w:eastAsia="en-US" w:bidi="ar-SA"/>
      </w:rPr>
    </w:lvl>
  </w:abstractNum>
  <w:abstractNum w:abstractNumId="72">
    <w:nsid w:val="144549A9"/>
    <w:multiLevelType w:val="hybridMultilevel"/>
    <w:tmpl w:val="4E988CE2"/>
    <w:lvl w:ilvl="0" w:tplc="4CBAECF6">
      <w:numFmt w:val="bullet"/>
      <w:lvlText w:val=""/>
      <w:lvlJc w:val="left"/>
      <w:pPr>
        <w:ind w:left="819" w:hanging="474"/>
      </w:pPr>
      <w:rPr>
        <w:rFonts w:ascii="Symbol" w:eastAsia="Symbol" w:hAnsi="Symbol" w:cs="Symbol" w:hint="default"/>
        <w:b w:val="0"/>
        <w:bCs w:val="0"/>
        <w:i w:val="0"/>
        <w:iCs w:val="0"/>
        <w:spacing w:val="0"/>
        <w:w w:val="99"/>
        <w:sz w:val="20"/>
        <w:szCs w:val="20"/>
        <w:lang w:val="ru-RU" w:eastAsia="en-US" w:bidi="ar-SA"/>
      </w:rPr>
    </w:lvl>
    <w:lvl w:ilvl="1" w:tplc="5AD2AEFC">
      <w:numFmt w:val="bullet"/>
      <w:lvlText w:val="•"/>
      <w:lvlJc w:val="left"/>
      <w:pPr>
        <w:ind w:left="1115" w:hanging="474"/>
      </w:pPr>
      <w:rPr>
        <w:rFonts w:hint="default"/>
        <w:lang w:val="ru-RU" w:eastAsia="en-US" w:bidi="ar-SA"/>
      </w:rPr>
    </w:lvl>
    <w:lvl w:ilvl="2" w:tplc="A3FEDBF0">
      <w:numFmt w:val="bullet"/>
      <w:lvlText w:val="•"/>
      <w:lvlJc w:val="left"/>
      <w:pPr>
        <w:ind w:left="1410" w:hanging="474"/>
      </w:pPr>
      <w:rPr>
        <w:rFonts w:hint="default"/>
        <w:lang w:val="ru-RU" w:eastAsia="en-US" w:bidi="ar-SA"/>
      </w:rPr>
    </w:lvl>
    <w:lvl w:ilvl="3" w:tplc="22F688C4">
      <w:numFmt w:val="bullet"/>
      <w:lvlText w:val="•"/>
      <w:lvlJc w:val="left"/>
      <w:pPr>
        <w:ind w:left="1705" w:hanging="474"/>
      </w:pPr>
      <w:rPr>
        <w:rFonts w:hint="default"/>
        <w:lang w:val="ru-RU" w:eastAsia="en-US" w:bidi="ar-SA"/>
      </w:rPr>
    </w:lvl>
    <w:lvl w:ilvl="4" w:tplc="51385BA4">
      <w:numFmt w:val="bullet"/>
      <w:lvlText w:val="•"/>
      <w:lvlJc w:val="left"/>
      <w:pPr>
        <w:ind w:left="2000" w:hanging="474"/>
      </w:pPr>
      <w:rPr>
        <w:rFonts w:hint="default"/>
        <w:lang w:val="ru-RU" w:eastAsia="en-US" w:bidi="ar-SA"/>
      </w:rPr>
    </w:lvl>
    <w:lvl w:ilvl="5" w:tplc="F984EBB0">
      <w:numFmt w:val="bullet"/>
      <w:lvlText w:val="•"/>
      <w:lvlJc w:val="left"/>
      <w:pPr>
        <w:ind w:left="2296" w:hanging="474"/>
      </w:pPr>
      <w:rPr>
        <w:rFonts w:hint="default"/>
        <w:lang w:val="ru-RU" w:eastAsia="en-US" w:bidi="ar-SA"/>
      </w:rPr>
    </w:lvl>
    <w:lvl w:ilvl="6" w:tplc="8802218C">
      <w:numFmt w:val="bullet"/>
      <w:lvlText w:val="•"/>
      <w:lvlJc w:val="left"/>
      <w:pPr>
        <w:ind w:left="2591" w:hanging="474"/>
      </w:pPr>
      <w:rPr>
        <w:rFonts w:hint="default"/>
        <w:lang w:val="ru-RU" w:eastAsia="en-US" w:bidi="ar-SA"/>
      </w:rPr>
    </w:lvl>
    <w:lvl w:ilvl="7" w:tplc="777AE684">
      <w:numFmt w:val="bullet"/>
      <w:lvlText w:val="•"/>
      <w:lvlJc w:val="left"/>
      <w:pPr>
        <w:ind w:left="2886" w:hanging="474"/>
      </w:pPr>
      <w:rPr>
        <w:rFonts w:hint="default"/>
        <w:lang w:val="ru-RU" w:eastAsia="en-US" w:bidi="ar-SA"/>
      </w:rPr>
    </w:lvl>
    <w:lvl w:ilvl="8" w:tplc="E102B36A">
      <w:numFmt w:val="bullet"/>
      <w:lvlText w:val="•"/>
      <w:lvlJc w:val="left"/>
      <w:pPr>
        <w:ind w:left="3181" w:hanging="474"/>
      </w:pPr>
      <w:rPr>
        <w:rFonts w:hint="default"/>
        <w:lang w:val="ru-RU" w:eastAsia="en-US" w:bidi="ar-SA"/>
      </w:rPr>
    </w:lvl>
  </w:abstractNum>
  <w:abstractNum w:abstractNumId="73">
    <w:nsid w:val="14497353"/>
    <w:multiLevelType w:val="hybridMultilevel"/>
    <w:tmpl w:val="0734CD98"/>
    <w:lvl w:ilvl="0" w:tplc="DC08AC9E">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D52C9AD4">
      <w:numFmt w:val="bullet"/>
      <w:lvlText w:val="•"/>
      <w:lvlJc w:val="left"/>
      <w:pPr>
        <w:ind w:left="570" w:hanging="205"/>
      </w:pPr>
      <w:rPr>
        <w:rFonts w:hint="default"/>
        <w:lang w:val="ru-RU" w:eastAsia="en-US" w:bidi="ar-SA"/>
      </w:rPr>
    </w:lvl>
    <w:lvl w:ilvl="2" w:tplc="600298AC">
      <w:numFmt w:val="bullet"/>
      <w:lvlText w:val="•"/>
      <w:lvlJc w:val="left"/>
      <w:pPr>
        <w:ind w:left="1020" w:hanging="205"/>
      </w:pPr>
      <w:rPr>
        <w:rFonts w:hint="default"/>
        <w:lang w:val="ru-RU" w:eastAsia="en-US" w:bidi="ar-SA"/>
      </w:rPr>
    </w:lvl>
    <w:lvl w:ilvl="3" w:tplc="7ABC08CA">
      <w:numFmt w:val="bullet"/>
      <w:lvlText w:val="•"/>
      <w:lvlJc w:val="left"/>
      <w:pPr>
        <w:ind w:left="1470" w:hanging="205"/>
      </w:pPr>
      <w:rPr>
        <w:rFonts w:hint="default"/>
        <w:lang w:val="ru-RU" w:eastAsia="en-US" w:bidi="ar-SA"/>
      </w:rPr>
    </w:lvl>
    <w:lvl w:ilvl="4" w:tplc="9D347C24">
      <w:numFmt w:val="bullet"/>
      <w:lvlText w:val="•"/>
      <w:lvlJc w:val="left"/>
      <w:pPr>
        <w:ind w:left="1921" w:hanging="205"/>
      </w:pPr>
      <w:rPr>
        <w:rFonts w:hint="default"/>
        <w:lang w:val="ru-RU" w:eastAsia="en-US" w:bidi="ar-SA"/>
      </w:rPr>
    </w:lvl>
    <w:lvl w:ilvl="5" w:tplc="EB92F726">
      <w:numFmt w:val="bullet"/>
      <w:lvlText w:val="•"/>
      <w:lvlJc w:val="left"/>
      <w:pPr>
        <w:ind w:left="2371" w:hanging="205"/>
      </w:pPr>
      <w:rPr>
        <w:rFonts w:hint="default"/>
        <w:lang w:val="ru-RU" w:eastAsia="en-US" w:bidi="ar-SA"/>
      </w:rPr>
    </w:lvl>
    <w:lvl w:ilvl="6" w:tplc="1D7A23CC">
      <w:numFmt w:val="bullet"/>
      <w:lvlText w:val="•"/>
      <w:lvlJc w:val="left"/>
      <w:pPr>
        <w:ind w:left="2821" w:hanging="205"/>
      </w:pPr>
      <w:rPr>
        <w:rFonts w:hint="default"/>
        <w:lang w:val="ru-RU" w:eastAsia="en-US" w:bidi="ar-SA"/>
      </w:rPr>
    </w:lvl>
    <w:lvl w:ilvl="7" w:tplc="BF36F28A">
      <w:numFmt w:val="bullet"/>
      <w:lvlText w:val="•"/>
      <w:lvlJc w:val="left"/>
      <w:pPr>
        <w:ind w:left="3272" w:hanging="205"/>
      </w:pPr>
      <w:rPr>
        <w:rFonts w:hint="default"/>
        <w:lang w:val="ru-RU" w:eastAsia="en-US" w:bidi="ar-SA"/>
      </w:rPr>
    </w:lvl>
    <w:lvl w:ilvl="8" w:tplc="60424BF6">
      <w:numFmt w:val="bullet"/>
      <w:lvlText w:val="•"/>
      <w:lvlJc w:val="left"/>
      <w:pPr>
        <w:ind w:left="3722" w:hanging="205"/>
      </w:pPr>
      <w:rPr>
        <w:rFonts w:hint="default"/>
        <w:lang w:val="ru-RU" w:eastAsia="en-US" w:bidi="ar-SA"/>
      </w:rPr>
    </w:lvl>
  </w:abstractNum>
  <w:abstractNum w:abstractNumId="74">
    <w:nsid w:val="146D5E73"/>
    <w:multiLevelType w:val="hybridMultilevel"/>
    <w:tmpl w:val="53D22886"/>
    <w:lvl w:ilvl="0" w:tplc="FB7EBA64">
      <w:numFmt w:val="bullet"/>
      <w:lvlText w:val="-"/>
      <w:lvlJc w:val="left"/>
      <w:pPr>
        <w:ind w:left="141" w:hanging="118"/>
      </w:pPr>
      <w:rPr>
        <w:rFonts w:ascii="Times New Roman" w:eastAsia="Times New Roman" w:hAnsi="Times New Roman" w:cs="Times New Roman" w:hint="default"/>
        <w:b w:val="0"/>
        <w:bCs w:val="0"/>
        <w:i/>
        <w:iCs/>
        <w:spacing w:val="0"/>
        <w:w w:val="99"/>
        <w:sz w:val="20"/>
        <w:szCs w:val="20"/>
        <w:lang w:val="ru-RU" w:eastAsia="en-US" w:bidi="ar-SA"/>
      </w:rPr>
    </w:lvl>
    <w:lvl w:ilvl="1" w:tplc="190432AC">
      <w:numFmt w:val="bullet"/>
      <w:lvlText w:val="•"/>
      <w:lvlJc w:val="left"/>
      <w:pPr>
        <w:ind w:left="843" w:hanging="118"/>
      </w:pPr>
      <w:rPr>
        <w:rFonts w:hint="default"/>
        <w:lang w:val="ru-RU" w:eastAsia="en-US" w:bidi="ar-SA"/>
      </w:rPr>
    </w:lvl>
    <w:lvl w:ilvl="2" w:tplc="4D44B74C">
      <w:numFmt w:val="bullet"/>
      <w:lvlText w:val="•"/>
      <w:lvlJc w:val="left"/>
      <w:pPr>
        <w:ind w:left="1547" w:hanging="118"/>
      </w:pPr>
      <w:rPr>
        <w:rFonts w:hint="default"/>
        <w:lang w:val="ru-RU" w:eastAsia="en-US" w:bidi="ar-SA"/>
      </w:rPr>
    </w:lvl>
    <w:lvl w:ilvl="3" w:tplc="60CCE9C6">
      <w:numFmt w:val="bullet"/>
      <w:lvlText w:val="•"/>
      <w:lvlJc w:val="left"/>
      <w:pPr>
        <w:ind w:left="2251" w:hanging="118"/>
      </w:pPr>
      <w:rPr>
        <w:rFonts w:hint="default"/>
        <w:lang w:val="ru-RU" w:eastAsia="en-US" w:bidi="ar-SA"/>
      </w:rPr>
    </w:lvl>
    <w:lvl w:ilvl="4" w:tplc="E0C0B55C">
      <w:numFmt w:val="bullet"/>
      <w:lvlText w:val="•"/>
      <w:lvlJc w:val="left"/>
      <w:pPr>
        <w:ind w:left="2955" w:hanging="118"/>
      </w:pPr>
      <w:rPr>
        <w:rFonts w:hint="default"/>
        <w:lang w:val="ru-RU" w:eastAsia="en-US" w:bidi="ar-SA"/>
      </w:rPr>
    </w:lvl>
    <w:lvl w:ilvl="5" w:tplc="3514C410">
      <w:numFmt w:val="bullet"/>
      <w:lvlText w:val="•"/>
      <w:lvlJc w:val="left"/>
      <w:pPr>
        <w:ind w:left="3659" w:hanging="118"/>
      </w:pPr>
      <w:rPr>
        <w:rFonts w:hint="default"/>
        <w:lang w:val="ru-RU" w:eastAsia="en-US" w:bidi="ar-SA"/>
      </w:rPr>
    </w:lvl>
    <w:lvl w:ilvl="6" w:tplc="1BEEE96E">
      <w:numFmt w:val="bullet"/>
      <w:lvlText w:val="•"/>
      <w:lvlJc w:val="left"/>
      <w:pPr>
        <w:ind w:left="4363" w:hanging="118"/>
      </w:pPr>
      <w:rPr>
        <w:rFonts w:hint="default"/>
        <w:lang w:val="ru-RU" w:eastAsia="en-US" w:bidi="ar-SA"/>
      </w:rPr>
    </w:lvl>
    <w:lvl w:ilvl="7" w:tplc="C0AADC66">
      <w:numFmt w:val="bullet"/>
      <w:lvlText w:val="•"/>
      <w:lvlJc w:val="left"/>
      <w:pPr>
        <w:ind w:left="5067" w:hanging="118"/>
      </w:pPr>
      <w:rPr>
        <w:rFonts w:hint="default"/>
        <w:lang w:val="ru-RU" w:eastAsia="en-US" w:bidi="ar-SA"/>
      </w:rPr>
    </w:lvl>
    <w:lvl w:ilvl="8" w:tplc="E92CFB42">
      <w:numFmt w:val="bullet"/>
      <w:lvlText w:val="•"/>
      <w:lvlJc w:val="left"/>
      <w:pPr>
        <w:ind w:left="5771" w:hanging="118"/>
      </w:pPr>
      <w:rPr>
        <w:rFonts w:hint="default"/>
        <w:lang w:val="ru-RU" w:eastAsia="en-US" w:bidi="ar-SA"/>
      </w:rPr>
    </w:lvl>
  </w:abstractNum>
  <w:abstractNum w:abstractNumId="75">
    <w:nsid w:val="14AA64B7"/>
    <w:multiLevelType w:val="hybridMultilevel"/>
    <w:tmpl w:val="2A205BF2"/>
    <w:lvl w:ilvl="0" w:tplc="CAE8C952">
      <w:start w:val="1"/>
      <w:numFmt w:val="decimal"/>
      <w:lvlText w:val="%1)"/>
      <w:lvlJc w:val="left"/>
      <w:pPr>
        <w:ind w:left="1053"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DAA2FDFC">
      <w:numFmt w:val="bullet"/>
      <w:lvlText w:val="•"/>
      <w:lvlJc w:val="left"/>
      <w:pPr>
        <w:ind w:left="2003" w:hanging="201"/>
      </w:pPr>
      <w:rPr>
        <w:rFonts w:hint="default"/>
        <w:lang w:val="ru-RU" w:eastAsia="en-US" w:bidi="ar-SA"/>
      </w:rPr>
    </w:lvl>
    <w:lvl w:ilvl="2" w:tplc="6BB0AD88">
      <w:numFmt w:val="bullet"/>
      <w:lvlText w:val="•"/>
      <w:lvlJc w:val="left"/>
      <w:pPr>
        <w:ind w:left="2946" w:hanging="201"/>
      </w:pPr>
      <w:rPr>
        <w:rFonts w:hint="default"/>
        <w:lang w:val="ru-RU" w:eastAsia="en-US" w:bidi="ar-SA"/>
      </w:rPr>
    </w:lvl>
    <w:lvl w:ilvl="3" w:tplc="C960E634">
      <w:numFmt w:val="bullet"/>
      <w:lvlText w:val="•"/>
      <w:lvlJc w:val="left"/>
      <w:pPr>
        <w:ind w:left="3889" w:hanging="201"/>
      </w:pPr>
      <w:rPr>
        <w:rFonts w:hint="default"/>
        <w:lang w:val="ru-RU" w:eastAsia="en-US" w:bidi="ar-SA"/>
      </w:rPr>
    </w:lvl>
    <w:lvl w:ilvl="4" w:tplc="FBA44C74">
      <w:numFmt w:val="bullet"/>
      <w:lvlText w:val="•"/>
      <w:lvlJc w:val="left"/>
      <w:pPr>
        <w:ind w:left="4832" w:hanging="201"/>
      </w:pPr>
      <w:rPr>
        <w:rFonts w:hint="default"/>
        <w:lang w:val="ru-RU" w:eastAsia="en-US" w:bidi="ar-SA"/>
      </w:rPr>
    </w:lvl>
    <w:lvl w:ilvl="5" w:tplc="68E6C890">
      <w:numFmt w:val="bullet"/>
      <w:lvlText w:val="•"/>
      <w:lvlJc w:val="left"/>
      <w:pPr>
        <w:ind w:left="5775" w:hanging="201"/>
      </w:pPr>
      <w:rPr>
        <w:rFonts w:hint="default"/>
        <w:lang w:val="ru-RU" w:eastAsia="en-US" w:bidi="ar-SA"/>
      </w:rPr>
    </w:lvl>
    <w:lvl w:ilvl="6" w:tplc="E88011CC">
      <w:numFmt w:val="bullet"/>
      <w:lvlText w:val="•"/>
      <w:lvlJc w:val="left"/>
      <w:pPr>
        <w:ind w:left="6718" w:hanging="201"/>
      </w:pPr>
      <w:rPr>
        <w:rFonts w:hint="default"/>
        <w:lang w:val="ru-RU" w:eastAsia="en-US" w:bidi="ar-SA"/>
      </w:rPr>
    </w:lvl>
    <w:lvl w:ilvl="7" w:tplc="2864089E">
      <w:numFmt w:val="bullet"/>
      <w:lvlText w:val="•"/>
      <w:lvlJc w:val="left"/>
      <w:pPr>
        <w:ind w:left="7661" w:hanging="201"/>
      </w:pPr>
      <w:rPr>
        <w:rFonts w:hint="default"/>
        <w:lang w:val="ru-RU" w:eastAsia="en-US" w:bidi="ar-SA"/>
      </w:rPr>
    </w:lvl>
    <w:lvl w:ilvl="8" w:tplc="E702D5FE">
      <w:numFmt w:val="bullet"/>
      <w:lvlText w:val="•"/>
      <w:lvlJc w:val="left"/>
      <w:pPr>
        <w:ind w:left="8604" w:hanging="201"/>
      </w:pPr>
      <w:rPr>
        <w:rFonts w:hint="default"/>
        <w:lang w:val="ru-RU" w:eastAsia="en-US" w:bidi="ar-SA"/>
      </w:rPr>
    </w:lvl>
  </w:abstractNum>
  <w:abstractNum w:abstractNumId="76">
    <w:nsid w:val="14AB0E4E"/>
    <w:multiLevelType w:val="hybridMultilevel"/>
    <w:tmpl w:val="F80CACDE"/>
    <w:lvl w:ilvl="0" w:tplc="60CA9ACE">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7A50BAE4">
      <w:numFmt w:val="bullet"/>
      <w:lvlText w:val="•"/>
      <w:lvlJc w:val="left"/>
      <w:pPr>
        <w:ind w:left="550" w:hanging="132"/>
      </w:pPr>
      <w:rPr>
        <w:rFonts w:hint="default"/>
        <w:lang w:val="ru-RU" w:eastAsia="en-US" w:bidi="ar-SA"/>
      </w:rPr>
    </w:lvl>
    <w:lvl w:ilvl="2" w:tplc="38628AD8">
      <w:numFmt w:val="bullet"/>
      <w:lvlText w:val="•"/>
      <w:lvlJc w:val="left"/>
      <w:pPr>
        <w:ind w:left="960" w:hanging="132"/>
      </w:pPr>
      <w:rPr>
        <w:rFonts w:hint="default"/>
        <w:lang w:val="ru-RU" w:eastAsia="en-US" w:bidi="ar-SA"/>
      </w:rPr>
    </w:lvl>
    <w:lvl w:ilvl="3" w:tplc="2BE0A950">
      <w:numFmt w:val="bullet"/>
      <w:lvlText w:val="•"/>
      <w:lvlJc w:val="left"/>
      <w:pPr>
        <w:ind w:left="1370" w:hanging="132"/>
      </w:pPr>
      <w:rPr>
        <w:rFonts w:hint="default"/>
        <w:lang w:val="ru-RU" w:eastAsia="en-US" w:bidi="ar-SA"/>
      </w:rPr>
    </w:lvl>
    <w:lvl w:ilvl="4" w:tplc="D4BCD856">
      <w:numFmt w:val="bullet"/>
      <w:lvlText w:val="•"/>
      <w:lvlJc w:val="left"/>
      <w:pPr>
        <w:ind w:left="1781" w:hanging="132"/>
      </w:pPr>
      <w:rPr>
        <w:rFonts w:hint="default"/>
        <w:lang w:val="ru-RU" w:eastAsia="en-US" w:bidi="ar-SA"/>
      </w:rPr>
    </w:lvl>
    <w:lvl w:ilvl="5" w:tplc="108AEAC2">
      <w:numFmt w:val="bullet"/>
      <w:lvlText w:val="•"/>
      <w:lvlJc w:val="left"/>
      <w:pPr>
        <w:ind w:left="2191" w:hanging="132"/>
      </w:pPr>
      <w:rPr>
        <w:rFonts w:hint="default"/>
        <w:lang w:val="ru-RU" w:eastAsia="en-US" w:bidi="ar-SA"/>
      </w:rPr>
    </w:lvl>
    <w:lvl w:ilvl="6" w:tplc="BA56EEA6">
      <w:numFmt w:val="bullet"/>
      <w:lvlText w:val="•"/>
      <w:lvlJc w:val="left"/>
      <w:pPr>
        <w:ind w:left="2601" w:hanging="132"/>
      </w:pPr>
      <w:rPr>
        <w:rFonts w:hint="default"/>
        <w:lang w:val="ru-RU" w:eastAsia="en-US" w:bidi="ar-SA"/>
      </w:rPr>
    </w:lvl>
    <w:lvl w:ilvl="7" w:tplc="1B32CC38">
      <w:numFmt w:val="bullet"/>
      <w:lvlText w:val="•"/>
      <w:lvlJc w:val="left"/>
      <w:pPr>
        <w:ind w:left="3012" w:hanging="132"/>
      </w:pPr>
      <w:rPr>
        <w:rFonts w:hint="default"/>
        <w:lang w:val="ru-RU" w:eastAsia="en-US" w:bidi="ar-SA"/>
      </w:rPr>
    </w:lvl>
    <w:lvl w:ilvl="8" w:tplc="2FB82BC4">
      <w:numFmt w:val="bullet"/>
      <w:lvlText w:val="•"/>
      <w:lvlJc w:val="left"/>
      <w:pPr>
        <w:ind w:left="3422" w:hanging="132"/>
      </w:pPr>
      <w:rPr>
        <w:rFonts w:hint="default"/>
        <w:lang w:val="ru-RU" w:eastAsia="en-US" w:bidi="ar-SA"/>
      </w:rPr>
    </w:lvl>
  </w:abstractNum>
  <w:abstractNum w:abstractNumId="77">
    <w:nsid w:val="14E24857"/>
    <w:multiLevelType w:val="hybridMultilevel"/>
    <w:tmpl w:val="E85C9118"/>
    <w:lvl w:ilvl="0" w:tplc="BC0A7C28">
      <w:numFmt w:val="bullet"/>
      <w:lvlText w:val="•"/>
      <w:lvlJc w:val="left"/>
      <w:pPr>
        <w:ind w:left="105" w:hanging="144"/>
      </w:pPr>
      <w:rPr>
        <w:rFonts w:ascii="Times New Roman" w:eastAsia="Times New Roman" w:hAnsi="Times New Roman" w:cs="Times New Roman" w:hint="default"/>
        <w:b w:val="0"/>
        <w:bCs w:val="0"/>
        <w:i w:val="0"/>
        <w:iCs w:val="0"/>
        <w:spacing w:val="0"/>
        <w:w w:val="99"/>
        <w:sz w:val="20"/>
        <w:szCs w:val="20"/>
        <w:lang w:val="ru-RU" w:eastAsia="en-US" w:bidi="ar-SA"/>
      </w:rPr>
    </w:lvl>
    <w:lvl w:ilvl="1" w:tplc="9AF4FAAA">
      <w:numFmt w:val="bullet"/>
      <w:lvlText w:val="•"/>
      <w:lvlJc w:val="left"/>
      <w:pPr>
        <w:ind w:left="540" w:hanging="144"/>
      </w:pPr>
      <w:rPr>
        <w:rFonts w:hint="default"/>
        <w:lang w:val="ru-RU" w:eastAsia="en-US" w:bidi="ar-SA"/>
      </w:rPr>
    </w:lvl>
    <w:lvl w:ilvl="2" w:tplc="004A5BF6">
      <w:numFmt w:val="bullet"/>
      <w:lvlText w:val="•"/>
      <w:lvlJc w:val="left"/>
      <w:pPr>
        <w:ind w:left="980" w:hanging="144"/>
      </w:pPr>
      <w:rPr>
        <w:rFonts w:hint="default"/>
        <w:lang w:val="ru-RU" w:eastAsia="en-US" w:bidi="ar-SA"/>
      </w:rPr>
    </w:lvl>
    <w:lvl w:ilvl="3" w:tplc="6EB81848">
      <w:numFmt w:val="bullet"/>
      <w:lvlText w:val="•"/>
      <w:lvlJc w:val="left"/>
      <w:pPr>
        <w:ind w:left="1420" w:hanging="144"/>
      </w:pPr>
      <w:rPr>
        <w:rFonts w:hint="default"/>
        <w:lang w:val="ru-RU" w:eastAsia="en-US" w:bidi="ar-SA"/>
      </w:rPr>
    </w:lvl>
    <w:lvl w:ilvl="4" w:tplc="E3FCED20">
      <w:numFmt w:val="bullet"/>
      <w:lvlText w:val="•"/>
      <w:lvlJc w:val="left"/>
      <w:pPr>
        <w:ind w:left="1860" w:hanging="144"/>
      </w:pPr>
      <w:rPr>
        <w:rFonts w:hint="default"/>
        <w:lang w:val="ru-RU" w:eastAsia="en-US" w:bidi="ar-SA"/>
      </w:rPr>
    </w:lvl>
    <w:lvl w:ilvl="5" w:tplc="A430341E">
      <w:numFmt w:val="bullet"/>
      <w:lvlText w:val="•"/>
      <w:lvlJc w:val="left"/>
      <w:pPr>
        <w:ind w:left="2301" w:hanging="144"/>
      </w:pPr>
      <w:rPr>
        <w:rFonts w:hint="default"/>
        <w:lang w:val="ru-RU" w:eastAsia="en-US" w:bidi="ar-SA"/>
      </w:rPr>
    </w:lvl>
    <w:lvl w:ilvl="6" w:tplc="BBBA850E">
      <w:numFmt w:val="bullet"/>
      <w:lvlText w:val="•"/>
      <w:lvlJc w:val="left"/>
      <w:pPr>
        <w:ind w:left="2741" w:hanging="144"/>
      </w:pPr>
      <w:rPr>
        <w:rFonts w:hint="default"/>
        <w:lang w:val="ru-RU" w:eastAsia="en-US" w:bidi="ar-SA"/>
      </w:rPr>
    </w:lvl>
    <w:lvl w:ilvl="7" w:tplc="DD9AEF1E">
      <w:numFmt w:val="bullet"/>
      <w:lvlText w:val="•"/>
      <w:lvlJc w:val="left"/>
      <w:pPr>
        <w:ind w:left="3181" w:hanging="144"/>
      </w:pPr>
      <w:rPr>
        <w:rFonts w:hint="default"/>
        <w:lang w:val="ru-RU" w:eastAsia="en-US" w:bidi="ar-SA"/>
      </w:rPr>
    </w:lvl>
    <w:lvl w:ilvl="8" w:tplc="F0E648F2">
      <w:numFmt w:val="bullet"/>
      <w:lvlText w:val="•"/>
      <w:lvlJc w:val="left"/>
      <w:pPr>
        <w:ind w:left="3621" w:hanging="144"/>
      </w:pPr>
      <w:rPr>
        <w:rFonts w:hint="default"/>
        <w:lang w:val="ru-RU" w:eastAsia="en-US" w:bidi="ar-SA"/>
      </w:rPr>
    </w:lvl>
  </w:abstractNum>
  <w:abstractNum w:abstractNumId="78">
    <w:nsid w:val="15226CC0"/>
    <w:multiLevelType w:val="hybridMultilevel"/>
    <w:tmpl w:val="85C204A8"/>
    <w:lvl w:ilvl="0" w:tplc="202A5938">
      <w:numFmt w:val="bullet"/>
      <w:lvlText w:val=""/>
      <w:lvlJc w:val="left"/>
      <w:pPr>
        <w:ind w:left="285" w:hanging="709"/>
      </w:pPr>
      <w:rPr>
        <w:rFonts w:ascii="Symbol" w:eastAsia="Symbol" w:hAnsi="Symbol" w:cs="Symbol" w:hint="default"/>
        <w:b w:val="0"/>
        <w:bCs w:val="0"/>
        <w:i w:val="0"/>
        <w:iCs w:val="0"/>
        <w:spacing w:val="0"/>
        <w:w w:val="60"/>
        <w:sz w:val="23"/>
        <w:szCs w:val="23"/>
        <w:lang w:val="ru-RU" w:eastAsia="en-US" w:bidi="ar-SA"/>
      </w:rPr>
    </w:lvl>
    <w:lvl w:ilvl="1" w:tplc="1F8CADCE">
      <w:numFmt w:val="bullet"/>
      <w:lvlText w:val="•"/>
      <w:lvlJc w:val="left"/>
      <w:pPr>
        <w:ind w:left="1301" w:hanging="709"/>
      </w:pPr>
      <w:rPr>
        <w:rFonts w:hint="default"/>
        <w:lang w:val="ru-RU" w:eastAsia="en-US" w:bidi="ar-SA"/>
      </w:rPr>
    </w:lvl>
    <w:lvl w:ilvl="2" w:tplc="69541396">
      <w:numFmt w:val="bullet"/>
      <w:lvlText w:val="•"/>
      <w:lvlJc w:val="left"/>
      <w:pPr>
        <w:ind w:left="2322" w:hanging="709"/>
      </w:pPr>
      <w:rPr>
        <w:rFonts w:hint="default"/>
        <w:lang w:val="ru-RU" w:eastAsia="en-US" w:bidi="ar-SA"/>
      </w:rPr>
    </w:lvl>
    <w:lvl w:ilvl="3" w:tplc="BC50BB52">
      <w:numFmt w:val="bullet"/>
      <w:lvlText w:val="•"/>
      <w:lvlJc w:val="left"/>
      <w:pPr>
        <w:ind w:left="3343" w:hanging="709"/>
      </w:pPr>
      <w:rPr>
        <w:rFonts w:hint="default"/>
        <w:lang w:val="ru-RU" w:eastAsia="en-US" w:bidi="ar-SA"/>
      </w:rPr>
    </w:lvl>
    <w:lvl w:ilvl="4" w:tplc="AEAEE9DC">
      <w:numFmt w:val="bullet"/>
      <w:lvlText w:val="•"/>
      <w:lvlJc w:val="left"/>
      <w:pPr>
        <w:ind w:left="4364" w:hanging="709"/>
      </w:pPr>
      <w:rPr>
        <w:rFonts w:hint="default"/>
        <w:lang w:val="ru-RU" w:eastAsia="en-US" w:bidi="ar-SA"/>
      </w:rPr>
    </w:lvl>
    <w:lvl w:ilvl="5" w:tplc="1CFEBB3A">
      <w:numFmt w:val="bullet"/>
      <w:lvlText w:val="•"/>
      <w:lvlJc w:val="left"/>
      <w:pPr>
        <w:ind w:left="5385" w:hanging="709"/>
      </w:pPr>
      <w:rPr>
        <w:rFonts w:hint="default"/>
        <w:lang w:val="ru-RU" w:eastAsia="en-US" w:bidi="ar-SA"/>
      </w:rPr>
    </w:lvl>
    <w:lvl w:ilvl="6" w:tplc="494A147C">
      <w:numFmt w:val="bullet"/>
      <w:lvlText w:val="•"/>
      <w:lvlJc w:val="left"/>
      <w:pPr>
        <w:ind w:left="6406" w:hanging="709"/>
      </w:pPr>
      <w:rPr>
        <w:rFonts w:hint="default"/>
        <w:lang w:val="ru-RU" w:eastAsia="en-US" w:bidi="ar-SA"/>
      </w:rPr>
    </w:lvl>
    <w:lvl w:ilvl="7" w:tplc="5818042C">
      <w:numFmt w:val="bullet"/>
      <w:lvlText w:val="•"/>
      <w:lvlJc w:val="left"/>
      <w:pPr>
        <w:ind w:left="7427" w:hanging="709"/>
      </w:pPr>
      <w:rPr>
        <w:rFonts w:hint="default"/>
        <w:lang w:val="ru-RU" w:eastAsia="en-US" w:bidi="ar-SA"/>
      </w:rPr>
    </w:lvl>
    <w:lvl w:ilvl="8" w:tplc="7ACECE2A">
      <w:numFmt w:val="bullet"/>
      <w:lvlText w:val="•"/>
      <w:lvlJc w:val="left"/>
      <w:pPr>
        <w:ind w:left="8448" w:hanging="709"/>
      </w:pPr>
      <w:rPr>
        <w:rFonts w:hint="default"/>
        <w:lang w:val="ru-RU" w:eastAsia="en-US" w:bidi="ar-SA"/>
      </w:rPr>
    </w:lvl>
  </w:abstractNum>
  <w:abstractNum w:abstractNumId="79">
    <w:nsid w:val="152864D9"/>
    <w:multiLevelType w:val="hybridMultilevel"/>
    <w:tmpl w:val="52B2FE50"/>
    <w:lvl w:ilvl="0" w:tplc="DF3A4A46">
      <w:numFmt w:val="bullet"/>
      <w:lvlText w:val="-"/>
      <w:lvlJc w:val="left"/>
      <w:pPr>
        <w:ind w:left="107" w:hanging="226"/>
      </w:pPr>
      <w:rPr>
        <w:rFonts w:ascii="Times New Roman" w:eastAsia="Times New Roman" w:hAnsi="Times New Roman" w:cs="Times New Roman" w:hint="default"/>
        <w:b w:val="0"/>
        <w:bCs w:val="0"/>
        <w:i w:val="0"/>
        <w:iCs w:val="0"/>
        <w:spacing w:val="0"/>
        <w:w w:val="99"/>
        <w:sz w:val="20"/>
        <w:szCs w:val="20"/>
        <w:lang w:val="ru-RU" w:eastAsia="en-US" w:bidi="ar-SA"/>
      </w:rPr>
    </w:lvl>
    <w:lvl w:ilvl="1" w:tplc="E5F4848E">
      <w:numFmt w:val="bullet"/>
      <w:lvlText w:val="•"/>
      <w:lvlJc w:val="left"/>
      <w:pPr>
        <w:ind w:left="452" w:hanging="226"/>
      </w:pPr>
      <w:rPr>
        <w:rFonts w:hint="default"/>
        <w:lang w:val="ru-RU" w:eastAsia="en-US" w:bidi="ar-SA"/>
      </w:rPr>
    </w:lvl>
    <w:lvl w:ilvl="2" w:tplc="C2303500">
      <w:numFmt w:val="bullet"/>
      <w:lvlText w:val="•"/>
      <w:lvlJc w:val="left"/>
      <w:pPr>
        <w:ind w:left="804" w:hanging="226"/>
      </w:pPr>
      <w:rPr>
        <w:rFonts w:hint="default"/>
        <w:lang w:val="ru-RU" w:eastAsia="en-US" w:bidi="ar-SA"/>
      </w:rPr>
    </w:lvl>
    <w:lvl w:ilvl="3" w:tplc="A39048BC">
      <w:numFmt w:val="bullet"/>
      <w:lvlText w:val="•"/>
      <w:lvlJc w:val="left"/>
      <w:pPr>
        <w:ind w:left="1156" w:hanging="226"/>
      </w:pPr>
      <w:rPr>
        <w:rFonts w:hint="default"/>
        <w:lang w:val="ru-RU" w:eastAsia="en-US" w:bidi="ar-SA"/>
      </w:rPr>
    </w:lvl>
    <w:lvl w:ilvl="4" w:tplc="B9E4D3EE">
      <w:numFmt w:val="bullet"/>
      <w:lvlText w:val="•"/>
      <w:lvlJc w:val="left"/>
      <w:pPr>
        <w:ind w:left="1508" w:hanging="226"/>
      </w:pPr>
      <w:rPr>
        <w:rFonts w:hint="default"/>
        <w:lang w:val="ru-RU" w:eastAsia="en-US" w:bidi="ar-SA"/>
      </w:rPr>
    </w:lvl>
    <w:lvl w:ilvl="5" w:tplc="CC08E0F6">
      <w:numFmt w:val="bullet"/>
      <w:lvlText w:val="•"/>
      <w:lvlJc w:val="left"/>
      <w:pPr>
        <w:ind w:left="1860" w:hanging="226"/>
      </w:pPr>
      <w:rPr>
        <w:rFonts w:hint="default"/>
        <w:lang w:val="ru-RU" w:eastAsia="en-US" w:bidi="ar-SA"/>
      </w:rPr>
    </w:lvl>
    <w:lvl w:ilvl="6" w:tplc="F3AEE7AA">
      <w:numFmt w:val="bullet"/>
      <w:lvlText w:val="•"/>
      <w:lvlJc w:val="left"/>
      <w:pPr>
        <w:ind w:left="2212" w:hanging="226"/>
      </w:pPr>
      <w:rPr>
        <w:rFonts w:hint="default"/>
        <w:lang w:val="ru-RU" w:eastAsia="en-US" w:bidi="ar-SA"/>
      </w:rPr>
    </w:lvl>
    <w:lvl w:ilvl="7" w:tplc="27EE5EE0">
      <w:numFmt w:val="bullet"/>
      <w:lvlText w:val="•"/>
      <w:lvlJc w:val="left"/>
      <w:pPr>
        <w:ind w:left="2564" w:hanging="226"/>
      </w:pPr>
      <w:rPr>
        <w:rFonts w:hint="default"/>
        <w:lang w:val="ru-RU" w:eastAsia="en-US" w:bidi="ar-SA"/>
      </w:rPr>
    </w:lvl>
    <w:lvl w:ilvl="8" w:tplc="35B4BB34">
      <w:numFmt w:val="bullet"/>
      <w:lvlText w:val="•"/>
      <w:lvlJc w:val="left"/>
      <w:pPr>
        <w:ind w:left="2916" w:hanging="226"/>
      </w:pPr>
      <w:rPr>
        <w:rFonts w:hint="default"/>
        <w:lang w:val="ru-RU" w:eastAsia="en-US" w:bidi="ar-SA"/>
      </w:rPr>
    </w:lvl>
  </w:abstractNum>
  <w:abstractNum w:abstractNumId="80">
    <w:nsid w:val="1532517F"/>
    <w:multiLevelType w:val="hybridMultilevel"/>
    <w:tmpl w:val="5C58FEB0"/>
    <w:lvl w:ilvl="0" w:tplc="61D6A6E2">
      <w:numFmt w:val="bullet"/>
      <w:lvlText w:val="•"/>
      <w:lvlJc w:val="left"/>
      <w:pPr>
        <w:ind w:left="105" w:hanging="149"/>
      </w:pPr>
      <w:rPr>
        <w:rFonts w:ascii="Times New Roman" w:eastAsia="Times New Roman" w:hAnsi="Times New Roman" w:cs="Times New Roman" w:hint="default"/>
        <w:b w:val="0"/>
        <w:bCs w:val="0"/>
        <w:i w:val="0"/>
        <w:iCs w:val="0"/>
        <w:spacing w:val="0"/>
        <w:w w:val="99"/>
        <w:sz w:val="20"/>
        <w:szCs w:val="20"/>
        <w:lang w:val="ru-RU" w:eastAsia="en-US" w:bidi="ar-SA"/>
      </w:rPr>
    </w:lvl>
    <w:lvl w:ilvl="1" w:tplc="B4D01982">
      <w:numFmt w:val="bullet"/>
      <w:lvlText w:val="•"/>
      <w:lvlJc w:val="left"/>
      <w:pPr>
        <w:ind w:left="540" w:hanging="149"/>
      </w:pPr>
      <w:rPr>
        <w:rFonts w:hint="default"/>
        <w:lang w:val="ru-RU" w:eastAsia="en-US" w:bidi="ar-SA"/>
      </w:rPr>
    </w:lvl>
    <w:lvl w:ilvl="2" w:tplc="D3EC94FE">
      <w:numFmt w:val="bullet"/>
      <w:lvlText w:val="•"/>
      <w:lvlJc w:val="left"/>
      <w:pPr>
        <w:ind w:left="980" w:hanging="149"/>
      </w:pPr>
      <w:rPr>
        <w:rFonts w:hint="default"/>
        <w:lang w:val="ru-RU" w:eastAsia="en-US" w:bidi="ar-SA"/>
      </w:rPr>
    </w:lvl>
    <w:lvl w:ilvl="3" w:tplc="6892061C">
      <w:numFmt w:val="bullet"/>
      <w:lvlText w:val="•"/>
      <w:lvlJc w:val="left"/>
      <w:pPr>
        <w:ind w:left="1420" w:hanging="149"/>
      </w:pPr>
      <w:rPr>
        <w:rFonts w:hint="default"/>
        <w:lang w:val="ru-RU" w:eastAsia="en-US" w:bidi="ar-SA"/>
      </w:rPr>
    </w:lvl>
    <w:lvl w:ilvl="4" w:tplc="9902675A">
      <w:numFmt w:val="bullet"/>
      <w:lvlText w:val="•"/>
      <w:lvlJc w:val="left"/>
      <w:pPr>
        <w:ind w:left="1860" w:hanging="149"/>
      </w:pPr>
      <w:rPr>
        <w:rFonts w:hint="default"/>
        <w:lang w:val="ru-RU" w:eastAsia="en-US" w:bidi="ar-SA"/>
      </w:rPr>
    </w:lvl>
    <w:lvl w:ilvl="5" w:tplc="72386FA2">
      <w:numFmt w:val="bullet"/>
      <w:lvlText w:val="•"/>
      <w:lvlJc w:val="left"/>
      <w:pPr>
        <w:ind w:left="2301" w:hanging="149"/>
      </w:pPr>
      <w:rPr>
        <w:rFonts w:hint="default"/>
        <w:lang w:val="ru-RU" w:eastAsia="en-US" w:bidi="ar-SA"/>
      </w:rPr>
    </w:lvl>
    <w:lvl w:ilvl="6" w:tplc="10DE8DA0">
      <w:numFmt w:val="bullet"/>
      <w:lvlText w:val="•"/>
      <w:lvlJc w:val="left"/>
      <w:pPr>
        <w:ind w:left="2741" w:hanging="149"/>
      </w:pPr>
      <w:rPr>
        <w:rFonts w:hint="default"/>
        <w:lang w:val="ru-RU" w:eastAsia="en-US" w:bidi="ar-SA"/>
      </w:rPr>
    </w:lvl>
    <w:lvl w:ilvl="7" w:tplc="CDFA6EEA">
      <w:numFmt w:val="bullet"/>
      <w:lvlText w:val="•"/>
      <w:lvlJc w:val="left"/>
      <w:pPr>
        <w:ind w:left="3181" w:hanging="149"/>
      </w:pPr>
      <w:rPr>
        <w:rFonts w:hint="default"/>
        <w:lang w:val="ru-RU" w:eastAsia="en-US" w:bidi="ar-SA"/>
      </w:rPr>
    </w:lvl>
    <w:lvl w:ilvl="8" w:tplc="7958B3F2">
      <w:numFmt w:val="bullet"/>
      <w:lvlText w:val="•"/>
      <w:lvlJc w:val="left"/>
      <w:pPr>
        <w:ind w:left="3621" w:hanging="149"/>
      </w:pPr>
      <w:rPr>
        <w:rFonts w:hint="default"/>
        <w:lang w:val="ru-RU" w:eastAsia="en-US" w:bidi="ar-SA"/>
      </w:rPr>
    </w:lvl>
  </w:abstractNum>
  <w:abstractNum w:abstractNumId="81">
    <w:nsid w:val="155F12E9"/>
    <w:multiLevelType w:val="hybridMultilevel"/>
    <w:tmpl w:val="4E3CDDF2"/>
    <w:lvl w:ilvl="0" w:tplc="1B90BEDE">
      <w:numFmt w:val="bullet"/>
      <w:lvlText w:val=""/>
      <w:lvlJc w:val="left"/>
      <w:pPr>
        <w:ind w:left="833" w:hanging="361"/>
      </w:pPr>
      <w:rPr>
        <w:rFonts w:ascii="Symbol" w:eastAsia="Symbol" w:hAnsi="Symbol" w:cs="Symbol" w:hint="default"/>
        <w:b w:val="0"/>
        <w:bCs w:val="0"/>
        <w:i w:val="0"/>
        <w:iCs w:val="0"/>
        <w:spacing w:val="0"/>
        <w:w w:val="99"/>
        <w:sz w:val="20"/>
        <w:szCs w:val="20"/>
        <w:lang w:val="ru-RU" w:eastAsia="en-US" w:bidi="ar-SA"/>
      </w:rPr>
    </w:lvl>
    <w:lvl w:ilvl="1" w:tplc="FAB210AC">
      <w:numFmt w:val="bullet"/>
      <w:lvlText w:val="•"/>
      <w:lvlJc w:val="left"/>
      <w:pPr>
        <w:ind w:left="1406" w:hanging="361"/>
      </w:pPr>
      <w:rPr>
        <w:rFonts w:hint="default"/>
        <w:lang w:val="ru-RU" w:eastAsia="en-US" w:bidi="ar-SA"/>
      </w:rPr>
    </w:lvl>
    <w:lvl w:ilvl="2" w:tplc="0E846262">
      <w:numFmt w:val="bullet"/>
      <w:lvlText w:val="•"/>
      <w:lvlJc w:val="left"/>
      <w:pPr>
        <w:ind w:left="1973" w:hanging="361"/>
      </w:pPr>
      <w:rPr>
        <w:rFonts w:hint="default"/>
        <w:lang w:val="ru-RU" w:eastAsia="en-US" w:bidi="ar-SA"/>
      </w:rPr>
    </w:lvl>
    <w:lvl w:ilvl="3" w:tplc="D9F06C12">
      <w:numFmt w:val="bullet"/>
      <w:lvlText w:val="•"/>
      <w:lvlJc w:val="left"/>
      <w:pPr>
        <w:ind w:left="2540" w:hanging="361"/>
      </w:pPr>
      <w:rPr>
        <w:rFonts w:hint="default"/>
        <w:lang w:val="ru-RU" w:eastAsia="en-US" w:bidi="ar-SA"/>
      </w:rPr>
    </w:lvl>
    <w:lvl w:ilvl="4" w:tplc="5D3402AC">
      <w:numFmt w:val="bullet"/>
      <w:lvlText w:val="•"/>
      <w:lvlJc w:val="left"/>
      <w:pPr>
        <w:ind w:left="3107" w:hanging="361"/>
      </w:pPr>
      <w:rPr>
        <w:rFonts w:hint="default"/>
        <w:lang w:val="ru-RU" w:eastAsia="en-US" w:bidi="ar-SA"/>
      </w:rPr>
    </w:lvl>
    <w:lvl w:ilvl="5" w:tplc="E70A17C8">
      <w:numFmt w:val="bullet"/>
      <w:lvlText w:val="•"/>
      <w:lvlJc w:val="left"/>
      <w:pPr>
        <w:ind w:left="3674" w:hanging="361"/>
      </w:pPr>
      <w:rPr>
        <w:rFonts w:hint="default"/>
        <w:lang w:val="ru-RU" w:eastAsia="en-US" w:bidi="ar-SA"/>
      </w:rPr>
    </w:lvl>
    <w:lvl w:ilvl="6" w:tplc="B4DCD2F8">
      <w:numFmt w:val="bullet"/>
      <w:lvlText w:val="•"/>
      <w:lvlJc w:val="left"/>
      <w:pPr>
        <w:ind w:left="4241" w:hanging="361"/>
      </w:pPr>
      <w:rPr>
        <w:rFonts w:hint="default"/>
        <w:lang w:val="ru-RU" w:eastAsia="en-US" w:bidi="ar-SA"/>
      </w:rPr>
    </w:lvl>
    <w:lvl w:ilvl="7" w:tplc="23D64F94">
      <w:numFmt w:val="bullet"/>
      <w:lvlText w:val="•"/>
      <w:lvlJc w:val="left"/>
      <w:pPr>
        <w:ind w:left="4808" w:hanging="361"/>
      </w:pPr>
      <w:rPr>
        <w:rFonts w:hint="default"/>
        <w:lang w:val="ru-RU" w:eastAsia="en-US" w:bidi="ar-SA"/>
      </w:rPr>
    </w:lvl>
    <w:lvl w:ilvl="8" w:tplc="41082124">
      <w:numFmt w:val="bullet"/>
      <w:lvlText w:val="•"/>
      <w:lvlJc w:val="left"/>
      <w:pPr>
        <w:ind w:left="5375" w:hanging="361"/>
      </w:pPr>
      <w:rPr>
        <w:rFonts w:hint="default"/>
        <w:lang w:val="ru-RU" w:eastAsia="en-US" w:bidi="ar-SA"/>
      </w:rPr>
    </w:lvl>
  </w:abstractNum>
  <w:abstractNum w:abstractNumId="82">
    <w:nsid w:val="15BC076D"/>
    <w:multiLevelType w:val="hybridMultilevel"/>
    <w:tmpl w:val="083C2C3E"/>
    <w:lvl w:ilvl="0" w:tplc="C29C5DF8">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656EBEF8">
      <w:numFmt w:val="bullet"/>
      <w:lvlText w:val="•"/>
      <w:lvlJc w:val="left"/>
      <w:pPr>
        <w:ind w:left="448" w:hanging="116"/>
      </w:pPr>
      <w:rPr>
        <w:rFonts w:hint="default"/>
        <w:lang w:val="ru-RU" w:eastAsia="en-US" w:bidi="ar-SA"/>
      </w:rPr>
    </w:lvl>
    <w:lvl w:ilvl="2" w:tplc="C5D04746">
      <w:numFmt w:val="bullet"/>
      <w:lvlText w:val="•"/>
      <w:lvlJc w:val="left"/>
      <w:pPr>
        <w:ind w:left="796" w:hanging="116"/>
      </w:pPr>
      <w:rPr>
        <w:rFonts w:hint="default"/>
        <w:lang w:val="ru-RU" w:eastAsia="en-US" w:bidi="ar-SA"/>
      </w:rPr>
    </w:lvl>
    <w:lvl w:ilvl="3" w:tplc="D50CBAB4">
      <w:numFmt w:val="bullet"/>
      <w:lvlText w:val="•"/>
      <w:lvlJc w:val="left"/>
      <w:pPr>
        <w:ind w:left="1144" w:hanging="116"/>
      </w:pPr>
      <w:rPr>
        <w:rFonts w:hint="default"/>
        <w:lang w:val="ru-RU" w:eastAsia="en-US" w:bidi="ar-SA"/>
      </w:rPr>
    </w:lvl>
    <w:lvl w:ilvl="4" w:tplc="3C7A699C">
      <w:numFmt w:val="bullet"/>
      <w:lvlText w:val="•"/>
      <w:lvlJc w:val="left"/>
      <w:pPr>
        <w:ind w:left="1493" w:hanging="116"/>
      </w:pPr>
      <w:rPr>
        <w:rFonts w:hint="default"/>
        <w:lang w:val="ru-RU" w:eastAsia="en-US" w:bidi="ar-SA"/>
      </w:rPr>
    </w:lvl>
    <w:lvl w:ilvl="5" w:tplc="EF02DEE8">
      <w:numFmt w:val="bullet"/>
      <w:lvlText w:val="•"/>
      <w:lvlJc w:val="left"/>
      <w:pPr>
        <w:ind w:left="1841" w:hanging="116"/>
      </w:pPr>
      <w:rPr>
        <w:rFonts w:hint="default"/>
        <w:lang w:val="ru-RU" w:eastAsia="en-US" w:bidi="ar-SA"/>
      </w:rPr>
    </w:lvl>
    <w:lvl w:ilvl="6" w:tplc="195A0752">
      <w:numFmt w:val="bullet"/>
      <w:lvlText w:val="•"/>
      <w:lvlJc w:val="left"/>
      <w:pPr>
        <w:ind w:left="2189" w:hanging="116"/>
      </w:pPr>
      <w:rPr>
        <w:rFonts w:hint="default"/>
        <w:lang w:val="ru-RU" w:eastAsia="en-US" w:bidi="ar-SA"/>
      </w:rPr>
    </w:lvl>
    <w:lvl w:ilvl="7" w:tplc="3AA8AC64">
      <w:numFmt w:val="bullet"/>
      <w:lvlText w:val="•"/>
      <w:lvlJc w:val="left"/>
      <w:pPr>
        <w:ind w:left="2538" w:hanging="116"/>
      </w:pPr>
      <w:rPr>
        <w:rFonts w:hint="default"/>
        <w:lang w:val="ru-RU" w:eastAsia="en-US" w:bidi="ar-SA"/>
      </w:rPr>
    </w:lvl>
    <w:lvl w:ilvl="8" w:tplc="2238447A">
      <w:numFmt w:val="bullet"/>
      <w:lvlText w:val="•"/>
      <w:lvlJc w:val="left"/>
      <w:pPr>
        <w:ind w:left="2886" w:hanging="116"/>
      </w:pPr>
      <w:rPr>
        <w:rFonts w:hint="default"/>
        <w:lang w:val="ru-RU" w:eastAsia="en-US" w:bidi="ar-SA"/>
      </w:rPr>
    </w:lvl>
  </w:abstractNum>
  <w:abstractNum w:abstractNumId="83">
    <w:nsid w:val="16573174"/>
    <w:multiLevelType w:val="hybridMultilevel"/>
    <w:tmpl w:val="E950688A"/>
    <w:lvl w:ilvl="0" w:tplc="F4B8E6D8">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C3E9014">
      <w:numFmt w:val="bullet"/>
      <w:lvlText w:val="•"/>
      <w:lvlJc w:val="left"/>
      <w:pPr>
        <w:ind w:left="550" w:hanging="348"/>
      </w:pPr>
      <w:rPr>
        <w:rFonts w:hint="default"/>
        <w:lang w:val="ru-RU" w:eastAsia="en-US" w:bidi="ar-SA"/>
      </w:rPr>
    </w:lvl>
    <w:lvl w:ilvl="2" w:tplc="BCF8F46E">
      <w:numFmt w:val="bullet"/>
      <w:lvlText w:val="•"/>
      <w:lvlJc w:val="left"/>
      <w:pPr>
        <w:ind w:left="960" w:hanging="348"/>
      </w:pPr>
      <w:rPr>
        <w:rFonts w:hint="default"/>
        <w:lang w:val="ru-RU" w:eastAsia="en-US" w:bidi="ar-SA"/>
      </w:rPr>
    </w:lvl>
    <w:lvl w:ilvl="3" w:tplc="B2700750">
      <w:numFmt w:val="bullet"/>
      <w:lvlText w:val="•"/>
      <w:lvlJc w:val="left"/>
      <w:pPr>
        <w:ind w:left="1370" w:hanging="348"/>
      </w:pPr>
      <w:rPr>
        <w:rFonts w:hint="default"/>
        <w:lang w:val="ru-RU" w:eastAsia="en-US" w:bidi="ar-SA"/>
      </w:rPr>
    </w:lvl>
    <w:lvl w:ilvl="4" w:tplc="CCF452F6">
      <w:numFmt w:val="bullet"/>
      <w:lvlText w:val="•"/>
      <w:lvlJc w:val="left"/>
      <w:pPr>
        <w:ind w:left="1781" w:hanging="348"/>
      </w:pPr>
      <w:rPr>
        <w:rFonts w:hint="default"/>
        <w:lang w:val="ru-RU" w:eastAsia="en-US" w:bidi="ar-SA"/>
      </w:rPr>
    </w:lvl>
    <w:lvl w:ilvl="5" w:tplc="FC7A7B14">
      <w:numFmt w:val="bullet"/>
      <w:lvlText w:val="•"/>
      <w:lvlJc w:val="left"/>
      <w:pPr>
        <w:ind w:left="2191" w:hanging="348"/>
      </w:pPr>
      <w:rPr>
        <w:rFonts w:hint="default"/>
        <w:lang w:val="ru-RU" w:eastAsia="en-US" w:bidi="ar-SA"/>
      </w:rPr>
    </w:lvl>
    <w:lvl w:ilvl="6" w:tplc="2F680AD0">
      <w:numFmt w:val="bullet"/>
      <w:lvlText w:val="•"/>
      <w:lvlJc w:val="left"/>
      <w:pPr>
        <w:ind w:left="2601" w:hanging="348"/>
      </w:pPr>
      <w:rPr>
        <w:rFonts w:hint="default"/>
        <w:lang w:val="ru-RU" w:eastAsia="en-US" w:bidi="ar-SA"/>
      </w:rPr>
    </w:lvl>
    <w:lvl w:ilvl="7" w:tplc="2564B358">
      <w:numFmt w:val="bullet"/>
      <w:lvlText w:val="•"/>
      <w:lvlJc w:val="left"/>
      <w:pPr>
        <w:ind w:left="3012" w:hanging="348"/>
      </w:pPr>
      <w:rPr>
        <w:rFonts w:hint="default"/>
        <w:lang w:val="ru-RU" w:eastAsia="en-US" w:bidi="ar-SA"/>
      </w:rPr>
    </w:lvl>
    <w:lvl w:ilvl="8" w:tplc="B0CE8092">
      <w:numFmt w:val="bullet"/>
      <w:lvlText w:val="•"/>
      <w:lvlJc w:val="left"/>
      <w:pPr>
        <w:ind w:left="3422" w:hanging="348"/>
      </w:pPr>
      <w:rPr>
        <w:rFonts w:hint="default"/>
        <w:lang w:val="ru-RU" w:eastAsia="en-US" w:bidi="ar-SA"/>
      </w:rPr>
    </w:lvl>
  </w:abstractNum>
  <w:abstractNum w:abstractNumId="84">
    <w:nsid w:val="167E21D1"/>
    <w:multiLevelType w:val="hybridMultilevel"/>
    <w:tmpl w:val="F62A6262"/>
    <w:lvl w:ilvl="0" w:tplc="C5468816">
      <w:start w:val="1"/>
      <w:numFmt w:val="decimal"/>
      <w:lvlText w:val="%1)"/>
      <w:lvlJc w:val="left"/>
      <w:pPr>
        <w:ind w:left="110" w:hanging="255"/>
        <w:jc w:val="left"/>
      </w:pPr>
      <w:rPr>
        <w:rFonts w:ascii="Times New Roman" w:eastAsia="Times New Roman" w:hAnsi="Times New Roman" w:cs="Times New Roman" w:hint="default"/>
        <w:b/>
        <w:bCs/>
        <w:i w:val="0"/>
        <w:iCs w:val="0"/>
        <w:spacing w:val="0"/>
        <w:w w:val="99"/>
        <w:sz w:val="20"/>
        <w:szCs w:val="20"/>
        <w:lang w:val="ru-RU" w:eastAsia="en-US" w:bidi="ar-SA"/>
      </w:rPr>
    </w:lvl>
    <w:lvl w:ilvl="1" w:tplc="3EDA9922">
      <w:numFmt w:val="bullet"/>
      <w:lvlText w:val="•"/>
      <w:lvlJc w:val="left"/>
      <w:pPr>
        <w:ind w:left="592" w:hanging="255"/>
      </w:pPr>
      <w:rPr>
        <w:rFonts w:hint="default"/>
        <w:lang w:val="ru-RU" w:eastAsia="en-US" w:bidi="ar-SA"/>
      </w:rPr>
    </w:lvl>
    <w:lvl w:ilvl="2" w:tplc="29EC8E32">
      <w:numFmt w:val="bullet"/>
      <w:lvlText w:val="•"/>
      <w:lvlJc w:val="left"/>
      <w:pPr>
        <w:ind w:left="1064" w:hanging="255"/>
      </w:pPr>
      <w:rPr>
        <w:rFonts w:hint="default"/>
        <w:lang w:val="ru-RU" w:eastAsia="en-US" w:bidi="ar-SA"/>
      </w:rPr>
    </w:lvl>
    <w:lvl w:ilvl="3" w:tplc="A2D664E8">
      <w:numFmt w:val="bullet"/>
      <w:lvlText w:val="•"/>
      <w:lvlJc w:val="left"/>
      <w:pPr>
        <w:ind w:left="1536" w:hanging="255"/>
      </w:pPr>
      <w:rPr>
        <w:rFonts w:hint="default"/>
        <w:lang w:val="ru-RU" w:eastAsia="en-US" w:bidi="ar-SA"/>
      </w:rPr>
    </w:lvl>
    <w:lvl w:ilvl="4" w:tplc="878EE92E">
      <w:numFmt w:val="bullet"/>
      <w:lvlText w:val="•"/>
      <w:lvlJc w:val="left"/>
      <w:pPr>
        <w:ind w:left="2009" w:hanging="255"/>
      </w:pPr>
      <w:rPr>
        <w:rFonts w:hint="default"/>
        <w:lang w:val="ru-RU" w:eastAsia="en-US" w:bidi="ar-SA"/>
      </w:rPr>
    </w:lvl>
    <w:lvl w:ilvl="5" w:tplc="3B34A53A">
      <w:numFmt w:val="bullet"/>
      <w:lvlText w:val="•"/>
      <w:lvlJc w:val="left"/>
      <w:pPr>
        <w:ind w:left="2481" w:hanging="255"/>
      </w:pPr>
      <w:rPr>
        <w:rFonts w:hint="default"/>
        <w:lang w:val="ru-RU" w:eastAsia="en-US" w:bidi="ar-SA"/>
      </w:rPr>
    </w:lvl>
    <w:lvl w:ilvl="6" w:tplc="1534CCC8">
      <w:numFmt w:val="bullet"/>
      <w:lvlText w:val="•"/>
      <w:lvlJc w:val="left"/>
      <w:pPr>
        <w:ind w:left="2953" w:hanging="255"/>
      </w:pPr>
      <w:rPr>
        <w:rFonts w:hint="default"/>
        <w:lang w:val="ru-RU" w:eastAsia="en-US" w:bidi="ar-SA"/>
      </w:rPr>
    </w:lvl>
    <w:lvl w:ilvl="7" w:tplc="9B4A10F6">
      <w:numFmt w:val="bullet"/>
      <w:lvlText w:val="•"/>
      <w:lvlJc w:val="left"/>
      <w:pPr>
        <w:ind w:left="3426" w:hanging="255"/>
      </w:pPr>
      <w:rPr>
        <w:rFonts w:hint="default"/>
        <w:lang w:val="ru-RU" w:eastAsia="en-US" w:bidi="ar-SA"/>
      </w:rPr>
    </w:lvl>
    <w:lvl w:ilvl="8" w:tplc="33C42DD8">
      <w:numFmt w:val="bullet"/>
      <w:lvlText w:val="•"/>
      <w:lvlJc w:val="left"/>
      <w:pPr>
        <w:ind w:left="3898" w:hanging="255"/>
      </w:pPr>
      <w:rPr>
        <w:rFonts w:hint="default"/>
        <w:lang w:val="ru-RU" w:eastAsia="en-US" w:bidi="ar-SA"/>
      </w:rPr>
    </w:lvl>
  </w:abstractNum>
  <w:abstractNum w:abstractNumId="85">
    <w:nsid w:val="17362DEB"/>
    <w:multiLevelType w:val="hybridMultilevel"/>
    <w:tmpl w:val="9C7A924C"/>
    <w:lvl w:ilvl="0" w:tplc="DBB2DCC0">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6C16E336">
      <w:numFmt w:val="bullet"/>
      <w:lvlText w:val="•"/>
      <w:lvlJc w:val="left"/>
      <w:pPr>
        <w:ind w:left="570" w:hanging="205"/>
      </w:pPr>
      <w:rPr>
        <w:rFonts w:hint="default"/>
        <w:lang w:val="ru-RU" w:eastAsia="en-US" w:bidi="ar-SA"/>
      </w:rPr>
    </w:lvl>
    <w:lvl w:ilvl="2" w:tplc="17AECDF4">
      <w:numFmt w:val="bullet"/>
      <w:lvlText w:val="•"/>
      <w:lvlJc w:val="left"/>
      <w:pPr>
        <w:ind w:left="1020" w:hanging="205"/>
      </w:pPr>
      <w:rPr>
        <w:rFonts w:hint="default"/>
        <w:lang w:val="ru-RU" w:eastAsia="en-US" w:bidi="ar-SA"/>
      </w:rPr>
    </w:lvl>
    <w:lvl w:ilvl="3" w:tplc="89307202">
      <w:numFmt w:val="bullet"/>
      <w:lvlText w:val="•"/>
      <w:lvlJc w:val="left"/>
      <w:pPr>
        <w:ind w:left="1470" w:hanging="205"/>
      </w:pPr>
      <w:rPr>
        <w:rFonts w:hint="default"/>
        <w:lang w:val="ru-RU" w:eastAsia="en-US" w:bidi="ar-SA"/>
      </w:rPr>
    </w:lvl>
    <w:lvl w:ilvl="4" w:tplc="40B0F6B6">
      <w:numFmt w:val="bullet"/>
      <w:lvlText w:val="•"/>
      <w:lvlJc w:val="left"/>
      <w:pPr>
        <w:ind w:left="1921" w:hanging="205"/>
      </w:pPr>
      <w:rPr>
        <w:rFonts w:hint="default"/>
        <w:lang w:val="ru-RU" w:eastAsia="en-US" w:bidi="ar-SA"/>
      </w:rPr>
    </w:lvl>
    <w:lvl w:ilvl="5" w:tplc="6D70F2F8">
      <w:numFmt w:val="bullet"/>
      <w:lvlText w:val="•"/>
      <w:lvlJc w:val="left"/>
      <w:pPr>
        <w:ind w:left="2371" w:hanging="205"/>
      </w:pPr>
      <w:rPr>
        <w:rFonts w:hint="default"/>
        <w:lang w:val="ru-RU" w:eastAsia="en-US" w:bidi="ar-SA"/>
      </w:rPr>
    </w:lvl>
    <w:lvl w:ilvl="6" w:tplc="BFAE1612">
      <w:numFmt w:val="bullet"/>
      <w:lvlText w:val="•"/>
      <w:lvlJc w:val="left"/>
      <w:pPr>
        <w:ind w:left="2821" w:hanging="205"/>
      </w:pPr>
      <w:rPr>
        <w:rFonts w:hint="default"/>
        <w:lang w:val="ru-RU" w:eastAsia="en-US" w:bidi="ar-SA"/>
      </w:rPr>
    </w:lvl>
    <w:lvl w:ilvl="7" w:tplc="2738E12C">
      <w:numFmt w:val="bullet"/>
      <w:lvlText w:val="•"/>
      <w:lvlJc w:val="left"/>
      <w:pPr>
        <w:ind w:left="3272" w:hanging="205"/>
      </w:pPr>
      <w:rPr>
        <w:rFonts w:hint="default"/>
        <w:lang w:val="ru-RU" w:eastAsia="en-US" w:bidi="ar-SA"/>
      </w:rPr>
    </w:lvl>
    <w:lvl w:ilvl="8" w:tplc="00FC0568">
      <w:numFmt w:val="bullet"/>
      <w:lvlText w:val="•"/>
      <w:lvlJc w:val="left"/>
      <w:pPr>
        <w:ind w:left="3722" w:hanging="205"/>
      </w:pPr>
      <w:rPr>
        <w:rFonts w:hint="default"/>
        <w:lang w:val="ru-RU" w:eastAsia="en-US" w:bidi="ar-SA"/>
      </w:rPr>
    </w:lvl>
  </w:abstractNum>
  <w:abstractNum w:abstractNumId="86">
    <w:nsid w:val="173F1017"/>
    <w:multiLevelType w:val="hybridMultilevel"/>
    <w:tmpl w:val="D164A53C"/>
    <w:lvl w:ilvl="0" w:tplc="7962418A">
      <w:start w:val="1"/>
      <w:numFmt w:val="decimal"/>
      <w:lvlText w:val="%1)"/>
      <w:lvlJc w:val="left"/>
      <w:pPr>
        <w:ind w:left="144"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9E4758">
      <w:numFmt w:val="bullet"/>
      <w:lvlText w:val="•"/>
      <w:lvlJc w:val="left"/>
      <w:pPr>
        <w:ind w:left="1189" w:hanging="339"/>
      </w:pPr>
      <w:rPr>
        <w:rFonts w:hint="default"/>
        <w:lang w:val="ru-RU" w:eastAsia="en-US" w:bidi="ar-SA"/>
      </w:rPr>
    </w:lvl>
    <w:lvl w:ilvl="2" w:tplc="6A547BCA">
      <w:numFmt w:val="bullet"/>
      <w:lvlText w:val="•"/>
      <w:lvlJc w:val="left"/>
      <w:pPr>
        <w:ind w:left="2238" w:hanging="339"/>
      </w:pPr>
      <w:rPr>
        <w:rFonts w:hint="default"/>
        <w:lang w:val="ru-RU" w:eastAsia="en-US" w:bidi="ar-SA"/>
      </w:rPr>
    </w:lvl>
    <w:lvl w:ilvl="3" w:tplc="5C800CA8">
      <w:numFmt w:val="bullet"/>
      <w:lvlText w:val="•"/>
      <w:lvlJc w:val="left"/>
      <w:pPr>
        <w:ind w:left="3287" w:hanging="339"/>
      </w:pPr>
      <w:rPr>
        <w:rFonts w:hint="default"/>
        <w:lang w:val="ru-RU" w:eastAsia="en-US" w:bidi="ar-SA"/>
      </w:rPr>
    </w:lvl>
    <w:lvl w:ilvl="4" w:tplc="C41AC488">
      <w:numFmt w:val="bullet"/>
      <w:lvlText w:val="•"/>
      <w:lvlJc w:val="left"/>
      <w:pPr>
        <w:ind w:left="4336" w:hanging="339"/>
      </w:pPr>
      <w:rPr>
        <w:rFonts w:hint="default"/>
        <w:lang w:val="ru-RU" w:eastAsia="en-US" w:bidi="ar-SA"/>
      </w:rPr>
    </w:lvl>
    <w:lvl w:ilvl="5" w:tplc="4806A4C8">
      <w:numFmt w:val="bullet"/>
      <w:lvlText w:val="•"/>
      <w:lvlJc w:val="left"/>
      <w:pPr>
        <w:ind w:left="5386" w:hanging="339"/>
      </w:pPr>
      <w:rPr>
        <w:rFonts w:hint="default"/>
        <w:lang w:val="ru-RU" w:eastAsia="en-US" w:bidi="ar-SA"/>
      </w:rPr>
    </w:lvl>
    <w:lvl w:ilvl="6" w:tplc="F4E6B0D6">
      <w:numFmt w:val="bullet"/>
      <w:lvlText w:val="•"/>
      <w:lvlJc w:val="left"/>
      <w:pPr>
        <w:ind w:left="6435" w:hanging="339"/>
      </w:pPr>
      <w:rPr>
        <w:rFonts w:hint="default"/>
        <w:lang w:val="ru-RU" w:eastAsia="en-US" w:bidi="ar-SA"/>
      </w:rPr>
    </w:lvl>
    <w:lvl w:ilvl="7" w:tplc="7D8E461E">
      <w:numFmt w:val="bullet"/>
      <w:lvlText w:val="•"/>
      <w:lvlJc w:val="left"/>
      <w:pPr>
        <w:ind w:left="7484" w:hanging="339"/>
      </w:pPr>
      <w:rPr>
        <w:rFonts w:hint="default"/>
        <w:lang w:val="ru-RU" w:eastAsia="en-US" w:bidi="ar-SA"/>
      </w:rPr>
    </w:lvl>
    <w:lvl w:ilvl="8" w:tplc="68CCE744">
      <w:numFmt w:val="bullet"/>
      <w:lvlText w:val="•"/>
      <w:lvlJc w:val="left"/>
      <w:pPr>
        <w:ind w:left="8533" w:hanging="339"/>
      </w:pPr>
      <w:rPr>
        <w:rFonts w:hint="default"/>
        <w:lang w:val="ru-RU" w:eastAsia="en-US" w:bidi="ar-SA"/>
      </w:rPr>
    </w:lvl>
  </w:abstractNum>
  <w:abstractNum w:abstractNumId="87">
    <w:nsid w:val="17832628"/>
    <w:multiLevelType w:val="multilevel"/>
    <w:tmpl w:val="21FACC8A"/>
    <w:lvl w:ilvl="0">
      <w:start w:val="1"/>
      <w:numFmt w:val="decimal"/>
      <w:lvlText w:val="%1"/>
      <w:lvlJc w:val="left"/>
      <w:pPr>
        <w:ind w:left="4340" w:hanging="420"/>
        <w:jc w:val="left"/>
      </w:pPr>
      <w:rPr>
        <w:rFonts w:hint="default"/>
        <w:lang w:val="ru-RU" w:eastAsia="en-US" w:bidi="ar-SA"/>
      </w:rPr>
    </w:lvl>
    <w:lvl w:ilvl="1">
      <w:start w:val="1"/>
      <w:numFmt w:val="decimal"/>
      <w:lvlText w:val="%1.%2."/>
      <w:lvlJc w:val="left"/>
      <w:pPr>
        <w:ind w:left="4340"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94"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706" w:hanging="600"/>
      </w:pPr>
      <w:rPr>
        <w:rFonts w:hint="default"/>
        <w:lang w:val="ru-RU" w:eastAsia="en-US" w:bidi="ar-SA"/>
      </w:rPr>
    </w:lvl>
    <w:lvl w:ilvl="4">
      <w:numFmt w:val="bullet"/>
      <w:lvlText w:val="•"/>
      <w:lvlJc w:val="left"/>
      <w:pPr>
        <w:ind w:left="6390" w:hanging="600"/>
      </w:pPr>
      <w:rPr>
        <w:rFonts w:hint="default"/>
        <w:lang w:val="ru-RU" w:eastAsia="en-US" w:bidi="ar-SA"/>
      </w:rPr>
    </w:lvl>
    <w:lvl w:ilvl="5">
      <w:numFmt w:val="bullet"/>
      <w:lvlText w:val="•"/>
      <w:lvlJc w:val="left"/>
      <w:pPr>
        <w:ind w:left="7073" w:hanging="600"/>
      </w:pPr>
      <w:rPr>
        <w:rFonts w:hint="default"/>
        <w:lang w:val="ru-RU" w:eastAsia="en-US" w:bidi="ar-SA"/>
      </w:rPr>
    </w:lvl>
    <w:lvl w:ilvl="6">
      <w:numFmt w:val="bullet"/>
      <w:lvlText w:val="•"/>
      <w:lvlJc w:val="left"/>
      <w:pPr>
        <w:ind w:left="7756" w:hanging="600"/>
      </w:pPr>
      <w:rPr>
        <w:rFonts w:hint="default"/>
        <w:lang w:val="ru-RU" w:eastAsia="en-US" w:bidi="ar-SA"/>
      </w:rPr>
    </w:lvl>
    <w:lvl w:ilvl="7">
      <w:numFmt w:val="bullet"/>
      <w:lvlText w:val="•"/>
      <w:lvlJc w:val="left"/>
      <w:pPr>
        <w:ind w:left="8440" w:hanging="600"/>
      </w:pPr>
      <w:rPr>
        <w:rFonts w:hint="default"/>
        <w:lang w:val="ru-RU" w:eastAsia="en-US" w:bidi="ar-SA"/>
      </w:rPr>
    </w:lvl>
    <w:lvl w:ilvl="8">
      <w:numFmt w:val="bullet"/>
      <w:lvlText w:val="•"/>
      <w:lvlJc w:val="left"/>
      <w:pPr>
        <w:ind w:left="9123" w:hanging="600"/>
      </w:pPr>
      <w:rPr>
        <w:rFonts w:hint="default"/>
        <w:lang w:val="ru-RU" w:eastAsia="en-US" w:bidi="ar-SA"/>
      </w:rPr>
    </w:lvl>
  </w:abstractNum>
  <w:abstractNum w:abstractNumId="88">
    <w:nsid w:val="17B124BC"/>
    <w:multiLevelType w:val="hybridMultilevel"/>
    <w:tmpl w:val="E51C0128"/>
    <w:lvl w:ilvl="0" w:tplc="AF608C90">
      <w:numFmt w:val="bullet"/>
      <w:lvlText w:val="•"/>
      <w:lvlJc w:val="left"/>
      <w:pPr>
        <w:ind w:left="41" w:hanging="71"/>
      </w:pPr>
      <w:rPr>
        <w:rFonts w:ascii="Times New Roman" w:eastAsia="Times New Roman" w:hAnsi="Times New Roman" w:cs="Times New Roman" w:hint="default"/>
        <w:b w:val="0"/>
        <w:bCs w:val="0"/>
        <w:i w:val="0"/>
        <w:iCs w:val="0"/>
        <w:spacing w:val="-3"/>
        <w:w w:val="78"/>
        <w:sz w:val="18"/>
        <w:szCs w:val="18"/>
        <w:lang w:val="ru-RU" w:eastAsia="en-US" w:bidi="ar-SA"/>
      </w:rPr>
    </w:lvl>
    <w:lvl w:ilvl="1" w:tplc="D296855A">
      <w:numFmt w:val="bullet"/>
      <w:lvlText w:val="•"/>
      <w:lvlJc w:val="left"/>
      <w:pPr>
        <w:ind w:left="1211" w:hanging="71"/>
      </w:pPr>
      <w:rPr>
        <w:rFonts w:hint="default"/>
        <w:lang w:val="ru-RU" w:eastAsia="en-US" w:bidi="ar-SA"/>
      </w:rPr>
    </w:lvl>
    <w:lvl w:ilvl="2" w:tplc="6A826526">
      <w:numFmt w:val="bullet"/>
      <w:lvlText w:val="•"/>
      <w:lvlJc w:val="left"/>
      <w:pPr>
        <w:ind w:left="2383" w:hanging="71"/>
      </w:pPr>
      <w:rPr>
        <w:rFonts w:hint="default"/>
        <w:lang w:val="ru-RU" w:eastAsia="en-US" w:bidi="ar-SA"/>
      </w:rPr>
    </w:lvl>
    <w:lvl w:ilvl="3" w:tplc="F5789AE8">
      <w:numFmt w:val="bullet"/>
      <w:lvlText w:val="•"/>
      <w:lvlJc w:val="left"/>
      <w:pPr>
        <w:ind w:left="3554" w:hanging="71"/>
      </w:pPr>
      <w:rPr>
        <w:rFonts w:hint="default"/>
        <w:lang w:val="ru-RU" w:eastAsia="en-US" w:bidi="ar-SA"/>
      </w:rPr>
    </w:lvl>
    <w:lvl w:ilvl="4" w:tplc="29D64DC4">
      <w:numFmt w:val="bullet"/>
      <w:lvlText w:val="•"/>
      <w:lvlJc w:val="left"/>
      <w:pPr>
        <w:ind w:left="4726" w:hanging="71"/>
      </w:pPr>
      <w:rPr>
        <w:rFonts w:hint="default"/>
        <w:lang w:val="ru-RU" w:eastAsia="en-US" w:bidi="ar-SA"/>
      </w:rPr>
    </w:lvl>
    <w:lvl w:ilvl="5" w:tplc="D6A6225C">
      <w:numFmt w:val="bullet"/>
      <w:lvlText w:val="•"/>
      <w:lvlJc w:val="left"/>
      <w:pPr>
        <w:ind w:left="5898" w:hanging="71"/>
      </w:pPr>
      <w:rPr>
        <w:rFonts w:hint="default"/>
        <w:lang w:val="ru-RU" w:eastAsia="en-US" w:bidi="ar-SA"/>
      </w:rPr>
    </w:lvl>
    <w:lvl w:ilvl="6" w:tplc="8AD2021E">
      <w:numFmt w:val="bullet"/>
      <w:lvlText w:val="•"/>
      <w:lvlJc w:val="left"/>
      <w:pPr>
        <w:ind w:left="7069" w:hanging="71"/>
      </w:pPr>
      <w:rPr>
        <w:rFonts w:hint="default"/>
        <w:lang w:val="ru-RU" w:eastAsia="en-US" w:bidi="ar-SA"/>
      </w:rPr>
    </w:lvl>
    <w:lvl w:ilvl="7" w:tplc="9292927A">
      <w:numFmt w:val="bullet"/>
      <w:lvlText w:val="•"/>
      <w:lvlJc w:val="left"/>
      <w:pPr>
        <w:ind w:left="8241" w:hanging="71"/>
      </w:pPr>
      <w:rPr>
        <w:rFonts w:hint="default"/>
        <w:lang w:val="ru-RU" w:eastAsia="en-US" w:bidi="ar-SA"/>
      </w:rPr>
    </w:lvl>
    <w:lvl w:ilvl="8" w:tplc="F07C7BD8">
      <w:numFmt w:val="bullet"/>
      <w:lvlText w:val="•"/>
      <w:lvlJc w:val="left"/>
      <w:pPr>
        <w:ind w:left="9412" w:hanging="71"/>
      </w:pPr>
      <w:rPr>
        <w:rFonts w:hint="default"/>
        <w:lang w:val="ru-RU" w:eastAsia="en-US" w:bidi="ar-SA"/>
      </w:rPr>
    </w:lvl>
  </w:abstractNum>
  <w:abstractNum w:abstractNumId="89">
    <w:nsid w:val="1826105E"/>
    <w:multiLevelType w:val="hybridMultilevel"/>
    <w:tmpl w:val="4FF26F00"/>
    <w:lvl w:ilvl="0" w:tplc="D7A69828">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BAD651C8">
      <w:numFmt w:val="bullet"/>
      <w:lvlText w:val="•"/>
      <w:lvlJc w:val="left"/>
      <w:pPr>
        <w:ind w:left="396" w:hanging="147"/>
      </w:pPr>
      <w:rPr>
        <w:rFonts w:hint="default"/>
        <w:lang w:val="ru-RU" w:eastAsia="en-US" w:bidi="ar-SA"/>
      </w:rPr>
    </w:lvl>
    <w:lvl w:ilvl="2" w:tplc="F7F04320">
      <w:numFmt w:val="bullet"/>
      <w:lvlText w:val="•"/>
      <w:lvlJc w:val="left"/>
      <w:pPr>
        <w:ind w:left="692" w:hanging="147"/>
      </w:pPr>
      <w:rPr>
        <w:rFonts w:hint="default"/>
        <w:lang w:val="ru-RU" w:eastAsia="en-US" w:bidi="ar-SA"/>
      </w:rPr>
    </w:lvl>
    <w:lvl w:ilvl="3" w:tplc="9626AF70">
      <w:numFmt w:val="bullet"/>
      <w:lvlText w:val="•"/>
      <w:lvlJc w:val="left"/>
      <w:pPr>
        <w:ind w:left="989" w:hanging="147"/>
      </w:pPr>
      <w:rPr>
        <w:rFonts w:hint="default"/>
        <w:lang w:val="ru-RU" w:eastAsia="en-US" w:bidi="ar-SA"/>
      </w:rPr>
    </w:lvl>
    <w:lvl w:ilvl="4" w:tplc="EC94765E">
      <w:numFmt w:val="bullet"/>
      <w:lvlText w:val="•"/>
      <w:lvlJc w:val="left"/>
      <w:pPr>
        <w:ind w:left="1285" w:hanging="147"/>
      </w:pPr>
      <w:rPr>
        <w:rFonts w:hint="default"/>
        <w:lang w:val="ru-RU" w:eastAsia="en-US" w:bidi="ar-SA"/>
      </w:rPr>
    </w:lvl>
    <w:lvl w:ilvl="5" w:tplc="5A3ACDFA">
      <w:numFmt w:val="bullet"/>
      <w:lvlText w:val="•"/>
      <w:lvlJc w:val="left"/>
      <w:pPr>
        <w:ind w:left="1582" w:hanging="147"/>
      </w:pPr>
      <w:rPr>
        <w:rFonts w:hint="default"/>
        <w:lang w:val="ru-RU" w:eastAsia="en-US" w:bidi="ar-SA"/>
      </w:rPr>
    </w:lvl>
    <w:lvl w:ilvl="6" w:tplc="9FB8D852">
      <w:numFmt w:val="bullet"/>
      <w:lvlText w:val="•"/>
      <w:lvlJc w:val="left"/>
      <w:pPr>
        <w:ind w:left="1878" w:hanging="147"/>
      </w:pPr>
      <w:rPr>
        <w:rFonts w:hint="default"/>
        <w:lang w:val="ru-RU" w:eastAsia="en-US" w:bidi="ar-SA"/>
      </w:rPr>
    </w:lvl>
    <w:lvl w:ilvl="7" w:tplc="3B3A877C">
      <w:numFmt w:val="bullet"/>
      <w:lvlText w:val="•"/>
      <w:lvlJc w:val="left"/>
      <w:pPr>
        <w:ind w:left="2174" w:hanging="147"/>
      </w:pPr>
      <w:rPr>
        <w:rFonts w:hint="default"/>
        <w:lang w:val="ru-RU" w:eastAsia="en-US" w:bidi="ar-SA"/>
      </w:rPr>
    </w:lvl>
    <w:lvl w:ilvl="8" w:tplc="2E62CD38">
      <w:numFmt w:val="bullet"/>
      <w:lvlText w:val="•"/>
      <w:lvlJc w:val="left"/>
      <w:pPr>
        <w:ind w:left="2471" w:hanging="147"/>
      </w:pPr>
      <w:rPr>
        <w:rFonts w:hint="default"/>
        <w:lang w:val="ru-RU" w:eastAsia="en-US" w:bidi="ar-SA"/>
      </w:rPr>
    </w:lvl>
  </w:abstractNum>
  <w:abstractNum w:abstractNumId="90">
    <w:nsid w:val="18275648"/>
    <w:multiLevelType w:val="hybridMultilevel"/>
    <w:tmpl w:val="7D92CCD4"/>
    <w:lvl w:ilvl="0" w:tplc="62BC5F7E">
      <w:numFmt w:val="bullet"/>
      <w:lvlText w:val=""/>
      <w:lvlJc w:val="left"/>
      <w:pPr>
        <w:ind w:left="110" w:hanging="286"/>
      </w:pPr>
      <w:rPr>
        <w:rFonts w:ascii="Symbol" w:eastAsia="Symbol" w:hAnsi="Symbol" w:cs="Symbol" w:hint="default"/>
        <w:b w:val="0"/>
        <w:bCs w:val="0"/>
        <w:i w:val="0"/>
        <w:iCs w:val="0"/>
        <w:spacing w:val="0"/>
        <w:w w:val="99"/>
        <w:sz w:val="20"/>
        <w:szCs w:val="20"/>
        <w:lang w:val="ru-RU" w:eastAsia="en-US" w:bidi="ar-SA"/>
      </w:rPr>
    </w:lvl>
    <w:lvl w:ilvl="1" w:tplc="DC147766">
      <w:numFmt w:val="bullet"/>
      <w:lvlText w:val="•"/>
      <w:lvlJc w:val="left"/>
      <w:pPr>
        <w:ind w:left="485" w:hanging="286"/>
      </w:pPr>
      <w:rPr>
        <w:rFonts w:hint="default"/>
        <w:lang w:val="ru-RU" w:eastAsia="en-US" w:bidi="ar-SA"/>
      </w:rPr>
    </w:lvl>
    <w:lvl w:ilvl="2" w:tplc="EBAEFBD2">
      <w:numFmt w:val="bullet"/>
      <w:lvlText w:val="•"/>
      <w:lvlJc w:val="left"/>
      <w:pPr>
        <w:ind w:left="850" w:hanging="286"/>
      </w:pPr>
      <w:rPr>
        <w:rFonts w:hint="default"/>
        <w:lang w:val="ru-RU" w:eastAsia="en-US" w:bidi="ar-SA"/>
      </w:rPr>
    </w:lvl>
    <w:lvl w:ilvl="3" w:tplc="48CAC2C6">
      <w:numFmt w:val="bullet"/>
      <w:lvlText w:val="•"/>
      <w:lvlJc w:val="left"/>
      <w:pPr>
        <w:ind w:left="1215" w:hanging="286"/>
      </w:pPr>
      <w:rPr>
        <w:rFonts w:hint="default"/>
        <w:lang w:val="ru-RU" w:eastAsia="en-US" w:bidi="ar-SA"/>
      </w:rPr>
    </w:lvl>
    <w:lvl w:ilvl="4" w:tplc="B4604AC8">
      <w:numFmt w:val="bullet"/>
      <w:lvlText w:val="•"/>
      <w:lvlJc w:val="left"/>
      <w:pPr>
        <w:ind w:left="1581" w:hanging="286"/>
      </w:pPr>
      <w:rPr>
        <w:rFonts w:hint="default"/>
        <w:lang w:val="ru-RU" w:eastAsia="en-US" w:bidi="ar-SA"/>
      </w:rPr>
    </w:lvl>
    <w:lvl w:ilvl="5" w:tplc="584CBD24">
      <w:numFmt w:val="bullet"/>
      <w:lvlText w:val="•"/>
      <w:lvlJc w:val="left"/>
      <w:pPr>
        <w:ind w:left="1946" w:hanging="286"/>
      </w:pPr>
      <w:rPr>
        <w:rFonts w:hint="default"/>
        <w:lang w:val="ru-RU" w:eastAsia="en-US" w:bidi="ar-SA"/>
      </w:rPr>
    </w:lvl>
    <w:lvl w:ilvl="6" w:tplc="96642016">
      <w:numFmt w:val="bullet"/>
      <w:lvlText w:val="•"/>
      <w:lvlJc w:val="left"/>
      <w:pPr>
        <w:ind w:left="2311" w:hanging="286"/>
      </w:pPr>
      <w:rPr>
        <w:rFonts w:hint="default"/>
        <w:lang w:val="ru-RU" w:eastAsia="en-US" w:bidi="ar-SA"/>
      </w:rPr>
    </w:lvl>
    <w:lvl w:ilvl="7" w:tplc="4E6283EC">
      <w:numFmt w:val="bullet"/>
      <w:lvlText w:val="•"/>
      <w:lvlJc w:val="left"/>
      <w:pPr>
        <w:ind w:left="2677" w:hanging="286"/>
      </w:pPr>
      <w:rPr>
        <w:rFonts w:hint="default"/>
        <w:lang w:val="ru-RU" w:eastAsia="en-US" w:bidi="ar-SA"/>
      </w:rPr>
    </w:lvl>
    <w:lvl w:ilvl="8" w:tplc="8690E78A">
      <w:numFmt w:val="bullet"/>
      <w:lvlText w:val="•"/>
      <w:lvlJc w:val="left"/>
      <w:pPr>
        <w:ind w:left="3042" w:hanging="286"/>
      </w:pPr>
      <w:rPr>
        <w:rFonts w:hint="default"/>
        <w:lang w:val="ru-RU" w:eastAsia="en-US" w:bidi="ar-SA"/>
      </w:rPr>
    </w:lvl>
  </w:abstractNum>
  <w:abstractNum w:abstractNumId="91">
    <w:nsid w:val="18C86CD8"/>
    <w:multiLevelType w:val="hybridMultilevel"/>
    <w:tmpl w:val="DE8C2EE2"/>
    <w:lvl w:ilvl="0" w:tplc="23E69DBC">
      <w:numFmt w:val="bullet"/>
      <w:lvlText w:val="–"/>
      <w:lvlJc w:val="left"/>
      <w:pPr>
        <w:ind w:left="388" w:hanging="426"/>
      </w:pPr>
      <w:rPr>
        <w:rFonts w:ascii="Microsoft Sans Serif" w:eastAsia="Microsoft Sans Serif" w:hAnsi="Microsoft Sans Serif" w:cs="Microsoft Sans Serif" w:hint="default"/>
        <w:b w:val="0"/>
        <w:bCs w:val="0"/>
        <w:i w:val="0"/>
        <w:iCs w:val="0"/>
        <w:spacing w:val="0"/>
        <w:w w:val="190"/>
        <w:sz w:val="23"/>
        <w:szCs w:val="23"/>
        <w:lang w:val="ru-RU" w:eastAsia="en-US" w:bidi="ar-SA"/>
      </w:rPr>
    </w:lvl>
    <w:lvl w:ilvl="1" w:tplc="C5A8476A">
      <w:numFmt w:val="bullet"/>
      <w:lvlText w:val="•"/>
      <w:lvlJc w:val="left"/>
      <w:pPr>
        <w:ind w:left="1134" w:hanging="426"/>
      </w:pPr>
      <w:rPr>
        <w:rFonts w:hint="default"/>
        <w:lang w:val="ru-RU" w:eastAsia="en-US" w:bidi="ar-SA"/>
      </w:rPr>
    </w:lvl>
    <w:lvl w:ilvl="2" w:tplc="3558F6C6">
      <w:numFmt w:val="bullet"/>
      <w:lvlText w:val="•"/>
      <w:lvlJc w:val="left"/>
      <w:pPr>
        <w:ind w:left="1889" w:hanging="426"/>
      </w:pPr>
      <w:rPr>
        <w:rFonts w:hint="default"/>
        <w:lang w:val="ru-RU" w:eastAsia="en-US" w:bidi="ar-SA"/>
      </w:rPr>
    </w:lvl>
    <w:lvl w:ilvl="3" w:tplc="D624DFF2">
      <w:numFmt w:val="bullet"/>
      <w:lvlText w:val="•"/>
      <w:lvlJc w:val="left"/>
      <w:pPr>
        <w:ind w:left="2644" w:hanging="426"/>
      </w:pPr>
      <w:rPr>
        <w:rFonts w:hint="default"/>
        <w:lang w:val="ru-RU" w:eastAsia="en-US" w:bidi="ar-SA"/>
      </w:rPr>
    </w:lvl>
    <w:lvl w:ilvl="4" w:tplc="F47E1C3E">
      <w:numFmt w:val="bullet"/>
      <w:lvlText w:val="•"/>
      <w:lvlJc w:val="left"/>
      <w:pPr>
        <w:ind w:left="3399" w:hanging="426"/>
      </w:pPr>
      <w:rPr>
        <w:rFonts w:hint="default"/>
        <w:lang w:val="ru-RU" w:eastAsia="en-US" w:bidi="ar-SA"/>
      </w:rPr>
    </w:lvl>
    <w:lvl w:ilvl="5" w:tplc="FD16D68E">
      <w:numFmt w:val="bullet"/>
      <w:lvlText w:val="•"/>
      <w:lvlJc w:val="left"/>
      <w:pPr>
        <w:ind w:left="4154" w:hanging="426"/>
      </w:pPr>
      <w:rPr>
        <w:rFonts w:hint="default"/>
        <w:lang w:val="ru-RU" w:eastAsia="en-US" w:bidi="ar-SA"/>
      </w:rPr>
    </w:lvl>
    <w:lvl w:ilvl="6" w:tplc="A8984FEA">
      <w:numFmt w:val="bullet"/>
      <w:lvlText w:val="•"/>
      <w:lvlJc w:val="left"/>
      <w:pPr>
        <w:ind w:left="4908" w:hanging="426"/>
      </w:pPr>
      <w:rPr>
        <w:rFonts w:hint="default"/>
        <w:lang w:val="ru-RU" w:eastAsia="en-US" w:bidi="ar-SA"/>
      </w:rPr>
    </w:lvl>
    <w:lvl w:ilvl="7" w:tplc="251AA6D0">
      <w:numFmt w:val="bullet"/>
      <w:lvlText w:val="•"/>
      <w:lvlJc w:val="left"/>
      <w:pPr>
        <w:ind w:left="5663" w:hanging="426"/>
      </w:pPr>
      <w:rPr>
        <w:rFonts w:hint="default"/>
        <w:lang w:val="ru-RU" w:eastAsia="en-US" w:bidi="ar-SA"/>
      </w:rPr>
    </w:lvl>
    <w:lvl w:ilvl="8" w:tplc="FBF8F6C2">
      <w:numFmt w:val="bullet"/>
      <w:lvlText w:val="•"/>
      <w:lvlJc w:val="left"/>
      <w:pPr>
        <w:ind w:left="6418" w:hanging="426"/>
      </w:pPr>
      <w:rPr>
        <w:rFonts w:hint="default"/>
        <w:lang w:val="ru-RU" w:eastAsia="en-US" w:bidi="ar-SA"/>
      </w:rPr>
    </w:lvl>
  </w:abstractNum>
  <w:abstractNum w:abstractNumId="92">
    <w:nsid w:val="18F3638E"/>
    <w:multiLevelType w:val="hybridMultilevel"/>
    <w:tmpl w:val="F1FAAC00"/>
    <w:lvl w:ilvl="0" w:tplc="0ECA9E80">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463CC44C">
      <w:numFmt w:val="bullet"/>
      <w:lvlText w:val="•"/>
      <w:lvlJc w:val="left"/>
      <w:pPr>
        <w:ind w:left="566" w:hanging="116"/>
      </w:pPr>
      <w:rPr>
        <w:rFonts w:hint="default"/>
        <w:lang w:val="ru-RU" w:eastAsia="en-US" w:bidi="ar-SA"/>
      </w:rPr>
    </w:lvl>
    <w:lvl w:ilvl="2" w:tplc="2AC6643C">
      <w:numFmt w:val="bullet"/>
      <w:lvlText w:val="•"/>
      <w:lvlJc w:val="left"/>
      <w:pPr>
        <w:ind w:left="913" w:hanging="116"/>
      </w:pPr>
      <w:rPr>
        <w:rFonts w:hint="default"/>
        <w:lang w:val="ru-RU" w:eastAsia="en-US" w:bidi="ar-SA"/>
      </w:rPr>
    </w:lvl>
    <w:lvl w:ilvl="3" w:tplc="DD3A83B2">
      <w:numFmt w:val="bullet"/>
      <w:lvlText w:val="•"/>
      <w:lvlJc w:val="left"/>
      <w:pPr>
        <w:ind w:left="1259" w:hanging="116"/>
      </w:pPr>
      <w:rPr>
        <w:rFonts w:hint="default"/>
        <w:lang w:val="ru-RU" w:eastAsia="en-US" w:bidi="ar-SA"/>
      </w:rPr>
    </w:lvl>
    <w:lvl w:ilvl="4" w:tplc="D2FCAC5A">
      <w:numFmt w:val="bullet"/>
      <w:lvlText w:val="•"/>
      <w:lvlJc w:val="left"/>
      <w:pPr>
        <w:ind w:left="1606" w:hanging="116"/>
      </w:pPr>
      <w:rPr>
        <w:rFonts w:hint="default"/>
        <w:lang w:val="ru-RU" w:eastAsia="en-US" w:bidi="ar-SA"/>
      </w:rPr>
    </w:lvl>
    <w:lvl w:ilvl="5" w:tplc="7324CE6E">
      <w:numFmt w:val="bullet"/>
      <w:lvlText w:val="•"/>
      <w:lvlJc w:val="left"/>
      <w:pPr>
        <w:ind w:left="1953" w:hanging="116"/>
      </w:pPr>
      <w:rPr>
        <w:rFonts w:hint="default"/>
        <w:lang w:val="ru-RU" w:eastAsia="en-US" w:bidi="ar-SA"/>
      </w:rPr>
    </w:lvl>
    <w:lvl w:ilvl="6" w:tplc="F50A34F2">
      <w:numFmt w:val="bullet"/>
      <w:lvlText w:val="•"/>
      <w:lvlJc w:val="left"/>
      <w:pPr>
        <w:ind w:left="2299" w:hanging="116"/>
      </w:pPr>
      <w:rPr>
        <w:rFonts w:hint="default"/>
        <w:lang w:val="ru-RU" w:eastAsia="en-US" w:bidi="ar-SA"/>
      </w:rPr>
    </w:lvl>
    <w:lvl w:ilvl="7" w:tplc="A05ECF52">
      <w:numFmt w:val="bullet"/>
      <w:lvlText w:val="•"/>
      <w:lvlJc w:val="left"/>
      <w:pPr>
        <w:ind w:left="2646" w:hanging="116"/>
      </w:pPr>
      <w:rPr>
        <w:rFonts w:hint="default"/>
        <w:lang w:val="ru-RU" w:eastAsia="en-US" w:bidi="ar-SA"/>
      </w:rPr>
    </w:lvl>
    <w:lvl w:ilvl="8" w:tplc="0010CE2C">
      <w:numFmt w:val="bullet"/>
      <w:lvlText w:val="•"/>
      <w:lvlJc w:val="left"/>
      <w:pPr>
        <w:ind w:left="2992" w:hanging="116"/>
      </w:pPr>
      <w:rPr>
        <w:rFonts w:hint="default"/>
        <w:lang w:val="ru-RU" w:eastAsia="en-US" w:bidi="ar-SA"/>
      </w:rPr>
    </w:lvl>
  </w:abstractNum>
  <w:abstractNum w:abstractNumId="93">
    <w:nsid w:val="199D60B7"/>
    <w:multiLevelType w:val="hybridMultilevel"/>
    <w:tmpl w:val="2CD0765A"/>
    <w:lvl w:ilvl="0" w:tplc="B6487484">
      <w:numFmt w:val="bullet"/>
      <w:lvlText w:val="•"/>
      <w:lvlJc w:val="left"/>
      <w:pPr>
        <w:ind w:left="315"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4642A1B6">
      <w:numFmt w:val="bullet"/>
      <w:lvlText w:val="•"/>
      <w:lvlJc w:val="left"/>
      <w:pPr>
        <w:ind w:left="750" w:hanging="205"/>
      </w:pPr>
      <w:rPr>
        <w:rFonts w:hint="default"/>
        <w:lang w:val="ru-RU" w:eastAsia="en-US" w:bidi="ar-SA"/>
      </w:rPr>
    </w:lvl>
    <w:lvl w:ilvl="2" w:tplc="2B00FBA2">
      <w:numFmt w:val="bullet"/>
      <w:lvlText w:val="•"/>
      <w:lvlJc w:val="left"/>
      <w:pPr>
        <w:ind w:left="1180" w:hanging="205"/>
      </w:pPr>
      <w:rPr>
        <w:rFonts w:hint="default"/>
        <w:lang w:val="ru-RU" w:eastAsia="en-US" w:bidi="ar-SA"/>
      </w:rPr>
    </w:lvl>
    <w:lvl w:ilvl="3" w:tplc="11E6FDFC">
      <w:numFmt w:val="bullet"/>
      <w:lvlText w:val="•"/>
      <w:lvlJc w:val="left"/>
      <w:pPr>
        <w:ind w:left="1610" w:hanging="205"/>
      </w:pPr>
      <w:rPr>
        <w:rFonts w:hint="default"/>
        <w:lang w:val="ru-RU" w:eastAsia="en-US" w:bidi="ar-SA"/>
      </w:rPr>
    </w:lvl>
    <w:lvl w:ilvl="4" w:tplc="638A3C16">
      <w:numFmt w:val="bullet"/>
      <w:lvlText w:val="•"/>
      <w:lvlJc w:val="left"/>
      <w:pPr>
        <w:ind w:left="2041" w:hanging="205"/>
      </w:pPr>
      <w:rPr>
        <w:rFonts w:hint="default"/>
        <w:lang w:val="ru-RU" w:eastAsia="en-US" w:bidi="ar-SA"/>
      </w:rPr>
    </w:lvl>
    <w:lvl w:ilvl="5" w:tplc="A1A025A8">
      <w:numFmt w:val="bullet"/>
      <w:lvlText w:val="•"/>
      <w:lvlJc w:val="left"/>
      <w:pPr>
        <w:ind w:left="2471" w:hanging="205"/>
      </w:pPr>
      <w:rPr>
        <w:rFonts w:hint="default"/>
        <w:lang w:val="ru-RU" w:eastAsia="en-US" w:bidi="ar-SA"/>
      </w:rPr>
    </w:lvl>
    <w:lvl w:ilvl="6" w:tplc="E2743E14">
      <w:numFmt w:val="bullet"/>
      <w:lvlText w:val="•"/>
      <w:lvlJc w:val="left"/>
      <w:pPr>
        <w:ind w:left="2901" w:hanging="205"/>
      </w:pPr>
      <w:rPr>
        <w:rFonts w:hint="default"/>
        <w:lang w:val="ru-RU" w:eastAsia="en-US" w:bidi="ar-SA"/>
      </w:rPr>
    </w:lvl>
    <w:lvl w:ilvl="7" w:tplc="0F325826">
      <w:numFmt w:val="bullet"/>
      <w:lvlText w:val="•"/>
      <w:lvlJc w:val="left"/>
      <w:pPr>
        <w:ind w:left="3332" w:hanging="205"/>
      </w:pPr>
      <w:rPr>
        <w:rFonts w:hint="default"/>
        <w:lang w:val="ru-RU" w:eastAsia="en-US" w:bidi="ar-SA"/>
      </w:rPr>
    </w:lvl>
    <w:lvl w:ilvl="8" w:tplc="0CAA3FE4">
      <w:numFmt w:val="bullet"/>
      <w:lvlText w:val="•"/>
      <w:lvlJc w:val="left"/>
      <w:pPr>
        <w:ind w:left="3762" w:hanging="205"/>
      </w:pPr>
      <w:rPr>
        <w:rFonts w:hint="default"/>
        <w:lang w:val="ru-RU" w:eastAsia="en-US" w:bidi="ar-SA"/>
      </w:rPr>
    </w:lvl>
  </w:abstractNum>
  <w:abstractNum w:abstractNumId="94">
    <w:nsid w:val="19AC1A2D"/>
    <w:multiLevelType w:val="hybridMultilevel"/>
    <w:tmpl w:val="CB7E58FE"/>
    <w:lvl w:ilvl="0" w:tplc="75CA429E">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7AAFD4A">
      <w:numFmt w:val="bullet"/>
      <w:lvlText w:val="•"/>
      <w:lvlJc w:val="left"/>
      <w:pPr>
        <w:ind w:left="941" w:hanging="116"/>
      </w:pPr>
      <w:rPr>
        <w:rFonts w:hint="default"/>
        <w:lang w:val="ru-RU" w:eastAsia="en-US" w:bidi="ar-SA"/>
      </w:rPr>
    </w:lvl>
    <w:lvl w:ilvl="2" w:tplc="A30A2122">
      <w:numFmt w:val="bullet"/>
      <w:lvlText w:val="•"/>
      <w:lvlJc w:val="left"/>
      <w:pPr>
        <w:ind w:left="1662" w:hanging="116"/>
      </w:pPr>
      <w:rPr>
        <w:rFonts w:hint="default"/>
        <w:lang w:val="ru-RU" w:eastAsia="en-US" w:bidi="ar-SA"/>
      </w:rPr>
    </w:lvl>
    <w:lvl w:ilvl="3" w:tplc="6974F1F8">
      <w:numFmt w:val="bullet"/>
      <w:lvlText w:val="•"/>
      <w:lvlJc w:val="left"/>
      <w:pPr>
        <w:ind w:left="2383" w:hanging="116"/>
      </w:pPr>
      <w:rPr>
        <w:rFonts w:hint="default"/>
        <w:lang w:val="ru-RU" w:eastAsia="en-US" w:bidi="ar-SA"/>
      </w:rPr>
    </w:lvl>
    <w:lvl w:ilvl="4" w:tplc="4B88FCBA">
      <w:numFmt w:val="bullet"/>
      <w:lvlText w:val="•"/>
      <w:lvlJc w:val="left"/>
      <w:pPr>
        <w:ind w:left="3105" w:hanging="116"/>
      </w:pPr>
      <w:rPr>
        <w:rFonts w:hint="default"/>
        <w:lang w:val="ru-RU" w:eastAsia="en-US" w:bidi="ar-SA"/>
      </w:rPr>
    </w:lvl>
    <w:lvl w:ilvl="5" w:tplc="26BEA756">
      <w:numFmt w:val="bullet"/>
      <w:lvlText w:val="•"/>
      <w:lvlJc w:val="left"/>
      <w:pPr>
        <w:ind w:left="3826" w:hanging="116"/>
      </w:pPr>
      <w:rPr>
        <w:rFonts w:hint="default"/>
        <w:lang w:val="ru-RU" w:eastAsia="en-US" w:bidi="ar-SA"/>
      </w:rPr>
    </w:lvl>
    <w:lvl w:ilvl="6" w:tplc="0A34C878">
      <w:numFmt w:val="bullet"/>
      <w:lvlText w:val="•"/>
      <w:lvlJc w:val="left"/>
      <w:pPr>
        <w:ind w:left="4547" w:hanging="116"/>
      </w:pPr>
      <w:rPr>
        <w:rFonts w:hint="default"/>
        <w:lang w:val="ru-RU" w:eastAsia="en-US" w:bidi="ar-SA"/>
      </w:rPr>
    </w:lvl>
    <w:lvl w:ilvl="7" w:tplc="5030CBC0">
      <w:numFmt w:val="bullet"/>
      <w:lvlText w:val="•"/>
      <w:lvlJc w:val="left"/>
      <w:pPr>
        <w:ind w:left="5269" w:hanging="116"/>
      </w:pPr>
      <w:rPr>
        <w:rFonts w:hint="default"/>
        <w:lang w:val="ru-RU" w:eastAsia="en-US" w:bidi="ar-SA"/>
      </w:rPr>
    </w:lvl>
    <w:lvl w:ilvl="8" w:tplc="01A08E8C">
      <w:numFmt w:val="bullet"/>
      <w:lvlText w:val="•"/>
      <w:lvlJc w:val="left"/>
      <w:pPr>
        <w:ind w:left="5990" w:hanging="116"/>
      </w:pPr>
      <w:rPr>
        <w:rFonts w:hint="default"/>
        <w:lang w:val="ru-RU" w:eastAsia="en-US" w:bidi="ar-SA"/>
      </w:rPr>
    </w:lvl>
  </w:abstractNum>
  <w:abstractNum w:abstractNumId="95">
    <w:nsid w:val="19DE2025"/>
    <w:multiLevelType w:val="hybridMultilevel"/>
    <w:tmpl w:val="B2783FDE"/>
    <w:lvl w:ilvl="0" w:tplc="A5E0FDC6">
      <w:numFmt w:val="bullet"/>
      <w:lvlText w:val="-"/>
      <w:lvlJc w:val="left"/>
      <w:pPr>
        <w:ind w:left="22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7984284">
      <w:numFmt w:val="bullet"/>
      <w:lvlText w:val="•"/>
      <w:lvlJc w:val="left"/>
      <w:pPr>
        <w:ind w:left="568" w:hanging="116"/>
      </w:pPr>
      <w:rPr>
        <w:rFonts w:hint="default"/>
        <w:lang w:val="ru-RU" w:eastAsia="en-US" w:bidi="ar-SA"/>
      </w:rPr>
    </w:lvl>
    <w:lvl w:ilvl="2" w:tplc="45C6466A">
      <w:numFmt w:val="bullet"/>
      <w:lvlText w:val="•"/>
      <w:lvlJc w:val="left"/>
      <w:pPr>
        <w:ind w:left="917" w:hanging="116"/>
      </w:pPr>
      <w:rPr>
        <w:rFonts w:hint="default"/>
        <w:lang w:val="ru-RU" w:eastAsia="en-US" w:bidi="ar-SA"/>
      </w:rPr>
    </w:lvl>
    <w:lvl w:ilvl="3" w:tplc="DFA457B0">
      <w:numFmt w:val="bullet"/>
      <w:lvlText w:val="•"/>
      <w:lvlJc w:val="left"/>
      <w:pPr>
        <w:ind w:left="1266" w:hanging="116"/>
      </w:pPr>
      <w:rPr>
        <w:rFonts w:hint="default"/>
        <w:lang w:val="ru-RU" w:eastAsia="en-US" w:bidi="ar-SA"/>
      </w:rPr>
    </w:lvl>
    <w:lvl w:ilvl="4" w:tplc="511E5C10">
      <w:numFmt w:val="bullet"/>
      <w:lvlText w:val="•"/>
      <w:lvlJc w:val="left"/>
      <w:pPr>
        <w:ind w:left="1615" w:hanging="116"/>
      </w:pPr>
      <w:rPr>
        <w:rFonts w:hint="default"/>
        <w:lang w:val="ru-RU" w:eastAsia="en-US" w:bidi="ar-SA"/>
      </w:rPr>
    </w:lvl>
    <w:lvl w:ilvl="5" w:tplc="244AADE0">
      <w:numFmt w:val="bullet"/>
      <w:lvlText w:val="•"/>
      <w:lvlJc w:val="left"/>
      <w:pPr>
        <w:ind w:left="1964" w:hanging="116"/>
      </w:pPr>
      <w:rPr>
        <w:rFonts w:hint="default"/>
        <w:lang w:val="ru-RU" w:eastAsia="en-US" w:bidi="ar-SA"/>
      </w:rPr>
    </w:lvl>
    <w:lvl w:ilvl="6" w:tplc="DF3C9CF0">
      <w:numFmt w:val="bullet"/>
      <w:lvlText w:val="•"/>
      <w:lvlJc w:val="left"/>
      <w:pPr>
        <w:ind w:left="2313" w:hanging="116"/>
      </w:pPr>
      <w:rPr>
        <w:rFonts w:hint="default"/>
        <w:lang w:val="ru-RU" w:eastAsia="en-US" w:bidi="ar-SA"/>
      </w:rPr>
    </w:lvl>
    <w:lvl w:ilvl="7" w:tplc="1E1A4BA0">
      <w:numFmt w:val="bullet"/>
      <w:lvlText w:val="•"/>
      <w:lvlJc w:val="left"/>
      <w:pPr>
        <w:ind w:left="2662" w:hanging="116"/>
      </w:pPr>
      <w:rPr>
        <w:rFonts w:hint="default"/>
        <w:lang w:val="ru-RU" w:eastAsia="en-US" w:bidi="ar-SA"/>
      </w:rPr>
    </w:lvl>
    <w:lvl w:ilvl="8" w:tplc="8C5AC41C">
      <w:numFmt w:val="bullet"/>
      <w:lvlText w:val="•"/>
      <w:lvlJc w:val="left"/>
      <w:pPr>
        <w:ind w:left="3011" w:hanging="116"/>
      </w:pPr>
      <w:rPr>
        <w:rFonts w:hint="default"/>
        <w:lang w:val="ru-RU" w:eastAsia="en-US" w:bidi="ar-SA"/>
      </w:rPr>
    </w:lvl>
  </w:abstractNum>
  <w:abstractNum w:abstractNumId="96">
    <w:nsid w:val="19F504A7"/>
    <w:multiLevelType w:val="hybridMultilevel"/>
    <w:tmpl w:val="6B6ECEF2"/>
    <w:lvl w:ilvl="0" w:tplc="D3D06B8E">
      <w:numFmt w:val="bullet"/>
      <w:lvlText w:val="-"/>
      <w:lvlJc w:val="left"/>
      <w:pPr>
        <w:ind w:left="222"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9418C9E0">
      <w:numFmt w:val="bullet"/>
      <w:lvlText w:val="•"/>
      <w:lvlJc w:val="left"/>
      <w:pPr>
        <w:ind w:left="539" w:hanging="116"/>
      </w:pPr>
      <w:rPr>
        <w:rFonts w:hint="default"/>
        <w:lang w:val="ru-RU" w:eastAsia="en-US" w:bidi="ar-SA"/>
      </w:rPr>
    </w:lvl>
    <w:lvl w:ilvl="2" w:tplc="2BA4BF98">
      <w:numFmt w:val="bullet"/>
      <w:lvlText w:val="•"/>
      <w:lvlJc w:val="left"/>
      <w:pPr>
        <w:ind w:left="858" w:hanging="116"/>
      </w:pPr>
      <w:rPr>
        <w:rFonts w:hint="default"/>
        <w:lang w:val="ru-RU" w:eastAsia="en-US" w:bidi="ar-SA"/>
      </w:rPr>
    </w:lvl>
    <w:lvl w:ilvl="3" w:tplc="E17AAF38">
      <w:numFmt w:val="bullet"/>
      <w:lvlText w:val="•"/>
      <w:lvlJc w:val="left"/>
      <w:pPr>
        <w:ind w:left="1177" w:hanging="116"/>
      </w:pPr>
      <w:rPr>
        <w:rFonts w:hint="default"/>
        <w:lang w:val="ru-RU" w:eastAsia="en-US" w:bidi="ar-SA"/>
      </w:rPr>
    </w:lvl>
    <w:lvl w:ilvl="4" w:tplc="788020D2">
      <w:numFmt w:val="bullet"/>
      <w:lvlText w:val="•"/>
      <w:lvlJc w:val="left"/>
      <w:pPr>
        <w:ind w:left="1497" w:hanging="116"/>
      </w:pPr>
      <w:rPr>
        <w:rFonts w:hint="default"/>
        <w:lang w:val="ru-RU" w:eastAsia="en-US" w:bidi="ar-SA"/>
      </w:rPr>
    </w:lvl>
    <w:lvl w:ilvl="5" w:tplc="9448FA0E">
      <w:numFmt w:val="bullet"/>
      <w:lvlText w:val="•"/>
      <w:lvlJc w:val="left"/>
      <w:pPr>
        <w:ind w:left="1816" w:hanging="116"/>
      </w:pPr>
      <w:rPr>
        <w:rFonts w:hint="default"/>
        <w:lang w:val="ru-RU" w:eastAsia="en-US" w:bidi="ar-SA"/>
      </w:rPr>
    </w:lvl>
    <w:lvl w:ilvl="6" w:tplc="794CB90E">
      <w:numFmt w:val="bullet"/>
      <w:lvlText w:val="•"/>
      <w:lvlJc w:val="left"/>
      <w:pPr>
        <w:ind w:left="2135" w:hanging="116"/>
      </w:pPr>
      <w:rPr>
        <w:rFonts w:hint="default"/>
        <w:lang w:val="ru-RU" w:eastAsia="en-US" w:bidi="ar-SA"/>
      </w:rPr>
    </w:lvl>
    <w:lvl w:ilvl="7" w:tplc="DB480304">
      <w:numFmt w:val="bullet"/>
      <w:lvlText w:val="•"/>
      <w:lvlJc w:val="left"/>
      <w:pPr>
        <w:ind w:left="2455" w:hanging="116"/>
      </w:pPr>
      <w:rPr>
        <w:rFonts w:hint="default"/>
        <w:lang w:val="ru-RU" w:eastAsia="en-US" w:bidi="ar-SA"/>
      </w:rPr>
    </w:lvl>
    <w:lvl w:ilvl="8" w:tplc="325AF686">
      <w:numFmt w:val="bullet"/>
      <w:lvlText w:val="•"/>
      <w:lvlJc w:val="left"/>
      <w:pPr>
        <w:ind w:left="2774" w:hanging="116"/>
      </w:pPr>
      <w:rPr>
        <w:rFonts w:hint="default"/>
        <w:lang w:val="ru-RU" w:eastAsia="en-US" w:bidi="ar-SA"/>
      </w:rPr>
    </w:lvl>
  </w:abstractNum>
  <w:abstractNum w:abstractNumId="97">
    <w:nsid w:val="1A0907F1"/>
    <w:multiLevelType w:val="hybridMultilevel"/>
    <w:tmpl w:val="B48CDDEC"/>
    <w:lvl w:ilvl="0" w:tplc="23641F8C">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8B7EC5F8">
      <w:numFmt w:val="bullet"/>
      <w:lvlText w:val="•"/>
      <w:lvlJc w:val="left"/>
      <w:pPr>
        <w:ind w:left="396" w:hanging="147"/>
      </w:pPr>
      <w:rPr>
        <w:rFonts w:hint="default"/>
        <w:lang w:val="ru-RU" w:eastAsia="en-US" w:bidi="ar-SA"/>
      </w:rPr>
    </w:lvl>
    <w:lvl w:ilvl="2" w:tplc="3C6A276C">
      <w:numFmt w:val="bullet"/>
      <w:lvlText w:val="•"/>
      <w:lvlJc w:val="left"/>
      <w:pPr>
        <w:ind w:left="692" w:hanging="147"/>
      </w:pPr>
      <w:rPr>
        <w:rFonts w:hint="default"/>
        <w:lang w:val="ru-RU" w:eastAsia="en-US" w:bidi="ar-SA"/>
      </w:rPr>
    </w:lvl>
    <w:lvl w:ilvl="3" w:tplc="E4DE9B68">
      <w:numFmt w:val="bullet"/>
      <w:lvlText w:val="•"/>
      <w:lvlJc w:val="left"/>
      <w:pPr>
        <w:ind w:left="989" w:hanging="147"/>
      </w:pPr>
      <w:rPr>
        <w:rFonts w:hint="default"/>
        <w:lang w:val="ru-RU" w:eastAsia="en-US" w:bidi="ar-SA"/>
      </w:rPr>
    </w:lvl>
    <w:lvl w:ilvl="4" w:tplc="7A520B70">
      <w:numFmt w:val="bullet"/>
      <w:lvlText w:val="•"/>
      <w:lvlJc w:val="left"/>
      <w:pPr>
        <w:ind w:left="1285" w:hanging="147"/>
      </w:pPr>
      <w:rPr>
        <w:rFonts w:hint="default"/>
        <w:lang w:val="ru-RU" w:eastAsia="en-US" w:bidi="ar-SA"/>
      </w:rPr>
    </w:lvl>
    <w:lvl w:ilvl="5" w:tplc="3BE4EF54">
      <w:numFmt w:val="bullet"/>
      <w:lvlText w:val="•"/>
      <w:lvlJc w:val="left"/>
      <w:pPr>
        <w:ind w:left="1582" w:hanging="147"/>
      </w:pPr>
      <w:rPr>
        <w:rFonts w:hint="default"/>
        <w:lang w:val="ru-RU" w:eastAsia="en-US" w:bidi="ar-SA"/>
      </w:rPr>
    </w:lvl>
    <w:lvl w:ilvl="6" w:tplc="EA00C15E">
      <w:numFmt w:val="bullet"/>
      <w:lvlText w:val="•"/>
      <w:lvlJc w:val="left"/>
      <w:pPr>
        <w:ind w:left="1878" w:hanging="147"/>
      </w:pPr>
      <w:rPr>
        <w:rFonts w:hint="default"/>
        <w:lang w:val="ru-RU" w:eastAsia="en-US" w:bidi="ar-SA"/>
      </w:rPr>
    </w:lvl>
    <w:lvl w:ilvl="7" w:tplc="BBA080D4">
      <w:numFmt w:val="bullet"/>
      <w:lvlText w:val="•"/>
      <w:lvlJc w:val="left"/>
      <w:pPr>
        <w:ind w:left="2174" w:hanging="147"/>
      </w:pPr>
      <w:rPr>
        <w:rFonts w:hint="default"/>
        <w:lang w:val="ru-RU" w:eastAsia="en-US" w:bidi="ar-SA"/>
      </w:rPr>
    </w:lvl>
    <w:lvl w:ilvl="8" w:tplc="DCBEE2A2">
      <w:numFmt w:val="bullet"/>
      <w:lvlText w:val="•"/>
      <w:lvlJc w:val="left"/>
      <w:pPr>
        <w:ind w:left="2471" w:hanging="147"/>
      </w:pPr>
      <w:rPr>
        <w:rFonts w:hint="default"/>
        <w:lang w:val="ru-RU" w:eastAsia="en-US" w:bidi="ar-SA"/>
      </w:rPr>
    </w:lvl>
  </w:abstractNum>
  <w:abstractNum w:abstractNumId="98">
    <w:nsid w:val="1A0D2786"/>
    <w:multiLevelType w:val="hybridMultilevel"/>
    <w:tmpl w:val="10A4E6A4"/>
    <w:lvl w:ilvl="0" w:tplc="BF721CB2">
      <w:numFmt w:val="bullet"/>
      <w:lvlText w:val=""/>
      <w:lvlJc w:val="left"/>
      <w:pPr>
        <w:ind w:left="131" w:hanging="284"/>
      </w:pPr>
      <w:rPr>
        <w:rFonts w:ascii="Symbol" w:eastAsia="Symbol" w:hAnsi="Symbol" w:cs="Symbol" w:hint="default"/>
        <w:b w:val="0"/>
        <w:bCs w:val="0"/>
        <w:i w:val="0"/>
        <w:iCs w:val="0"/>
        <w:spacing w:val="0"/>
        <w:w w:val="99"/>
        <w:sz w:val="20"/>
        <w:szCs w:val="20"/>
        <w:lang w:val="ru-RU" w:eastAsia="en-US" w:bidi="ar-SA"/>
      </w:rPr>
    </w:lvl>
    <w:lvl w:ilvl="1" w:tplc="240C5D34">
      <w:numFmt w:val="bullet"/>
      <w:lvlText w:val="•"/>
      <w:lvlJc w:val="left"/>
      <w:pPr>
        <w:ind w:left="467" w:hanging="284"/>
      </w:pPr>
      <w:rPr>
        <w:rFonts w:hint="default"/>
        <w:lang w:val="ru-RU" w:eastAsia="en-US" w:bidi="ar-SA"/>
      </w:rPr>
    </w:lvl>
    <w:lvl w:ilvl="2" w:tplc="F30C9A22">
      <w:numFmt w:val="bullet"/>
      <w:lvlText w:val="•"/>
      <w:lvlJc w:val="left"/>
      <w:pPr>
        <w:ind w:left="794" w:hanging="284"/>
      </w:pPr>
      <w:rPr>
        <w:rFonts w:hint="default"/>
        <w:lang w:val="ru-RU" w:eastAsia="en-US" w:bidi="ar-SA"/>
      </w:rPr>
    </w:lvl>
    <w:lvl w:ilvl="3" w:tplc="B8B6B66C">
      <w:numFmt w:val="bullet"/>
      <w:lvlText w:val="•"/>
      <w:lvlJc w:val="left"/>
      <w:pPr>
        <w:ind w:left="1121" w:hanging="284"/>
      </w:pPr>
      <w:rPr>
        <w:rFonts w:hint="default"/>
        <w:lang w:val="ru-RU" w:eastAsia="en-US" w:bidi="ar-SA"/>
      </w:rPr>
    </w:lvl>
    <w:lvl w:ilvl="4" w:tplc="0284C0EE">
      <w:numFmt w:val="bullet"/>
      <w:lvlText w:val="•"/>
      <w:lvlJc w:val="left"/>
      <w:pPr>
        <w:ind w:left="1449" w:hanging="284"/>
      </w:pPr>
      <w:rPr>
        <w:rFonts w:hint="default"/>
        <w:lang w:val="ru-RU" w:eastAsia="en-US" w:bidi="ar-SA"/>
      </w:rPr>
    </w:lvl>
    <w:lvl w:ilvl="5" w:tplc="FB7ECA2E">
      <w:numFmt w:val="bullet"/>
      <w:lvlText w:val="•"/>
      <w:lvlJc w:val="left"/>
      <w:pPr>
        <w:ind w:left="1776" w:hanging="284"/>
      </w:pPr>
      <w:rPr>
        <w:rFonts w:hint="default"/>
        <w:lang w:val="ru-RU" w:eastAsia="en-US" w:bidi="ar-SA"/>
      </w:rPr>
    </w:lvl>
    <w:lvl w:ilvl="6" w:tplc="BD969B02">
      <w:numFmt w:val="bullet"/>
      <w:lvlText w:val="•"/>
      <w:lvlJc w:val="left"/>
      <w:pPr>
        <w:ind w:left="2103" w:hanging="284"/>
      </w:pPr>
      <w:rPr>
        <w:rFonts w:hint="default"/>
        <w:lang w:val="ru-RU" w:eastAsia="en-US" w:bidi="ar-SA"/>
      </w:rPr>
    </w:lvl>
    <w:lvl w:ilvl="7" w:tplc="17F466E6">
      <w:numFmt w:val="bullet"/>
      <w:lvlText w:val="•"/>
      <w:lvlJc w:val="left"/>
      <w:pPr>
        <w:ind w:left="2431" w:hanging="284"/>
      </w:pPr>
      <w:rPr>
        <w:rFonts w:hint="default"/>
        <w:lang w:val="ru-RU" w:eastAsia="en-US" w:bidi="ar-SA"/>
      </w:rPr>
    </w:lvl>
    <w:lvl w:ilvl="8" w:tplc="1D546B1A">
      <w:numFmt w:val="bullet"/>
      <w:lvlText w:val="•"/>
      <w:lvlJc w:val="left"/>
      <w:pPr>
        <w:ind w:left="2758" w:hanging="284"/>
      </w:pPr>
      <w:rPr>
        <w:rFonts w:hint="default"/>
        <w:lang w:val="ru-RU" w:eastAsia="en-US" w:bidi="ar-SA"/>
      </w:rPr>
    </w:lvl>
  </w:abstractNum>
  <w:abstractNum w:abstractNumId="99">
    <w:nsid w:val="1A347267"/>
    <w:multiLevelType w:val="hybridMultilevel"/>
    <w:tmpl w:val="36522F84"/>
    <w:lvl w:ilvl="0" w:tplc="6608B8A8">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904895F8">
      <w:numFmt w:val="bullet"/>
      <w:lvlText w:val="•"/>
      <w:lvlJc w:val="left"/>
      <w:pPr>
        <w:ind w:left="570" w:hanging="205"/>
      </w:pPr>
      <w:rPr>
        <w:rFonts w:hint="default"/>
        <w:lang w:val="ru-RU" w:eastAsia="en-US" w:bidi="ar-SA"/>
      </w:rPr>
    </w:lvl>
    <w:lvl w:ilvl="2" w:tplc="BE4E6D76">
      <w:numFmt w:val="bullet"/>
      <w:lvlText w:val="•"/>
      <w:lvlJc w:val="left"/>
      <w:pPr>
        <w:ind w:left="1020" w:hanging="205"/>
      </w:pPr>
      <w:rPr>
        <w:rFonts w:hint="default"/>
        <w:lang w:val="ru-RU" w:eastAsia="en-US" w:bidi="ar-SA"/>
      </w:rPr>
    </w:lvl>
    <w:lvl w:ilvl="3" w:tplc="D25A552A">
      <w:numFmt w:val="bullet"/>
      <w:lvlText w:val="•"/>
      <w:lvlJc w:val="left"/>
      <w:pPr>
        <w:ind w:left="1470" w:hanging="205"/>
      </w:pPr>
      <w:rPr>
        <w:rFonts w:hint="default"/>
        <w:lang w:val="ru-RU" w:eastAsia="en-US" w:bidi="ar-SA"/>
      </w:rPr>
    </w:lvl>
    <w:lvl w:ilvl="4" w:tplc="B0F40C08">
      <w:numFmt w:val="bullet"/>
      <w:lvlText w:val="•"/>
      <w:lvlJc w:val="left"/>
      <w:pPr>
        <w:ind w:left="1921" w:hanging="205"/>
      </w:pPr>
      <w:rPr>
        <w:rFonts w:hint="default"/>
        <w:lang w:val="ru-RU" w:eastAsia="en-US" w:bidi="ar-SA"/>
      </w:rPr>
    </w:lvl>
    <w:lvl w:ilvl="5" w:tplc="02DE4A42">
      <w:numFmt w:val="bullet"/>
      <w:lvlText w:val="•"/>
      <w:lvlJc w:val="left"/>
      <w:pPr>
        <w:ind w:left="2371" w:hanging="205"/>
      </w:pPr>
      <w:rPr>
        <w:rFonts w:hint="default"/>
        <w:lang w:val="ru-RU" w:eastAsia="en-US" w:bidi="ar-SA"/>
      </w:rPr>
    </w:lvl>
    <w:lvl w:ilvl="6" w:tplc="4E6602DE">
      <w:numFmt w:val="bullet"/>
      <w:lvlText w:val="•"/>
      <w:lvlJc w:val="left"/>
      <w:pPr>
        <w:ind w:left="2821" w:hanging="205"/>
      </w:pPr>
      <w:rPr>
        <w:rFonts w:hint="default"/>
        <w:lang w:val="ru-RU" w:eastAsia="en-US" w:bidi="ar-SA"/>
      </w:rPr>
    </w:lvl>
    <w:lvl w:ilvl="7" w:tplc="7D00D8BE">
      <w:numFmt w:val="bullet"/>
      <w:lvlText w:val="•"/>
      <w:lvlJc w:val="left"/>
      <w:pPr>
        <w:ind w:left="3272" w:hanging="205"/>
      </w:pPr>
      <w:rPr>
        <w:rFonts w:hint="default"/>
        <w:lang w:val="ru-RU" w:eastAsia="en-US" w:bidi="ar-SA"/>
      </w:rPr>
    </w:lvl>
    <w:lvl w:ilvl="8" w:tplc="86F021FA">
      <w:numFmt w:val="bullet"/>
      <w:lvlText w:val="•"/>
      <w:lvlJc w:val="left"/>
      <w:pPr>
        <w:ind w:left="3722" w:hanging="205"/>
      </w:pPr>
      <w:rPr>
        <w:rFonts w:hint="default"/>
        <w:lang w:val="ru-RU" w:eastAsia="en-US" w:bidi="ar-SA"/>
      </w:rPr>
    </w:lvl>
  </w:abstractNum>
  <w:abstractNum w:abstractNumId="100">
    <w:nsid w:val="1A5723DD"/>
    <w:multiLevelType w:val="hybridMultilevel"/>
    <w:tmpl w:val="347E531A"/>
    <w:lvl w:ilvl="0" w:tplc="94C6E182">
      <w:numFmt w:val="bullet"/>
      <w:lvlText w:val=""/>
      <w:lvlJc w:val="left"/>
      <w:pPr>
        <w:ind w:left="362" w:hanging="222"/>
      </w:pPr>
      <w:rPr>
        <w:rFonts w:ascii="Wingdings" w:eastAsia="Wingdings" w:hAnsi="Wingdings" w:cs="Wingdings" w:hint="default"/>
        <w:spacing w:val="0"/>
        <w:w w:val="89"/>
        <w:lang w:val="ru-RU" w:eastAsia="en-US" w:bidi="ar-SA"/>
      </w:rPr>
    </w:lvl>
    <w:lvl w:ilvl="1" w:tplc="E52A209E">
      <w:numFmt w:val="bullet"/>
      <w:lvlText w:val="•"/>
      <w:lvlJc w:val="left"/>
      <w:pPr>
        <w:ind w:left="1358" w:hanging="222"/>
      </w:pPr>
      <w:rPr>
        <w:rFonts w:hint="default"/>
        <w:lang w:val="ru-RU" w:eastAsia="en-US" w:bidi="ar-SA"/>
      </w:rPr>
    </w:lvl>
    <w:lvl w:ilvl="2" w:tplc="8E7E18D0">
      <w:numFmt w:val="bullet"/>
      <w:lvlText w:val="•"/>
      <w:lvlJc w:val="left"/>
      <w:pPr>
        <w:ind w:left="2357" w:hanging="222"/>
      </w:pPr>
      <w:rPr>
        <w:rFonts w:hint="default"/>
        <w:lang w:val="ru-RU" w:eastAsia="en-US" w:bidi="ar-SA"/>
      </w:rPr>
    </w:lvl>
    <w:lvl w:ilvl="3" w:tplc="2B7230A0">
      <w:numFmt w:val="bullet"/>
      <w:lvlText w:val="•"/>
      <w:lvlJc w:val="left"/>
      <w:pPr>
        <w:ind w:left="3356" w:hanging="222"/>
      </w:pPr>
      <w:rPr>
        <w:rFonts w:hint="default"/>
        <w:lang w:val="ru-RU" w:eastAsia="en-US" w:bidi="ar-SA"/>
      </w:rPr>
    </w:lvl>
    <w:lvl w:ilvl="4" w:tplc="E6D2C7D6">
      <w:numFmt w:val="bullet"/>
      <w:lvlText w:val="•"/>
      <w:lvlJc w:val="left"/>
      <w:pPr>
        <w:ind w:left="4355" w:hanging="222"/>
      </w:pPr>
      <w:rPr>
        <w:rFonts w:hint="default"/>
        <w:lang w:val="ru-RU" w:eastAsia="en-US" w:bidi="ar-SA"/>
      </w:rPr>
    </w:lvl>
    <w:lvl w:ilvl="5" w:tplc="FCE0CB5C">
      <w:numFmt w:val="bullet"/>
      <w:lvlText w:val="•"/>
      <w:lvlJc w:val="left"/>
      <w:pPr>
        <w:ind w:left="5354" w:hanging="222"/>
      </w:pPr>
      <w:rPr>
        <w:rFonts w:hint="default"/>
        <w:lang w:val="ru-RU" w:eastAsia="en-US" w:bidi="ar-SA"/>
      </w:rPr>
    </w:lvl>
    <w:lvl w:ilvl="6" w:tplc="1B2A6404">
      <w:numFmt w:val="bullet"/>
      <w:lvlText w:val="•"/>
      <w:lvlJc w:val="left"/>
      <w:pPr>
        <w:ind w:left="6353" w:hanging="222"/>
      </w:pPr>
      <w:rPr>
        <w:rFonts w:hint="default"/>
        <w:lang w:val="ru-RU" w:eastAsia="en-US" w:bidi="ar-SA"/>
      </w:rPr>
    </w:lvl>
    <w:lvl w:ilvl="7" w:tplc="88ACCCD4">
      <w:numFmt w:val="bullet"/>
      <w:lvlText w:val="•"/>
      <w:lvlJc w:val="left"/>
      <w:pPr>
        <w:ind w:left="7351" w:hanging="222"/>
      </w:pPr>
      <w:rPr>
        <w:rFonts w:hint="default"/>
        <w:lang w:val="ru-RU" w:eastAsia="en-US" w:bidi="ar-SA"/>
      </w:rPr>
    </w:lvl>
    <w:lvl w:ilvl="8" w:tplc="872666E8">
      <w:numFmt w:val="bullet"/>
      <w:lvlText w:val="•"/>
      <w:lvlJc w:val="left"/>
      <w:pPr>
        <w:ind w:left="8350" w:hanging="222"/>
      </w:pPr>
      <w:rPr>
        <w:rFonts w:hint="default"/>
        <w:lang w:val="ru-RU" w:eastAsia="en-US" w:bidi="ar-SA"/>
      </w:rPr>
    </w:lvl>
  </w:abstractNum>
  <w:abstractNum w:abstractNumId="101">
    <w:nsid w:val="1B0B200E"/>
    <w:multiLevelType w:val="hybridMultilevel"/>
    <w:tmpl w:val="03308D06"/>
    <w:lvl w:ilvl="0" w:tplc="B5840824">
      <w:numFmt w:val="bullet"/>
      <w:lvlText w:val=""/>
      <w:lvlJc w:val="left"/>
      <w:pPr>
        <w:ind w:left="156" w:hanging="428"/>
      </w:pPr>
      <w:rPr>
        <w:rFonts w:ascii="Symbol" w:eastAsia="Symbol" w:hAnsi="Symbol" w:cs="Symbol" w:hint="default"/>
        <w:b w:val="0"/>
        <w:bCs w:val="0"/>
        <w:i w:val="0"/>
        <w:iCs w:val="0"/>
        <w:spacing w:val="0"/>
        <w:w w:val="99"/>
        <w:sz w:val="20"/>
        <w:szCs w:val="20"/>
        <w:lang w:val="ru-RU" w:eastAsia="en-US" w:bidi="ar-SA"/>
      </w:rPr>
    </w:lvl>
    <w:lvl w:ilvl="1" w:tplc="9C5AD0BE">
      <w:numFmt w:val="bullet"/>
      <w:lvlText w:val="•"/>
      <w:lvlJc w:val="left"/>
      <w:pPr>
        <w:ind w:left="521" w:hanging="428"/>
      </w:pPr>
      <w:rPr>
        <w:rFonts w:hint="default"/>
        <w:lang w:val="ru-RU" w:eastAsia="en-US" w:bidi="ar-SA"/>
      </w:rPr>
    </w:lvl>
    <w:lvl w:ilvl="2" w:tplc="96C8EFD2">
      <w:numFmt w:val="bullet"/>
      <w:lvlText w:val="•"/>
      <w:lvlJc w:val="left"/>
      <w:pPr>
        <w:ind w:left="882" w:hanging="428"/>
      </w:pPr>
      <w:rPr>
        <w:rFonts w:hint="default"/>
        <w:lang w:val="ru-RU" w:eastAsia="en-US" w:bidi="ar-SA"/>
      </w:rPr>
    </w:lvl>
    <w:lvl w:ilvl="3" w:tplc="EF9AA842">
      <w:numFmt w:val="bullet"/>
      <w:lvlText w:val="•"/>
      <w:lvlJc w:val="left"/>
      <w:pPr>
        <w:ind w:left="1243" w:hanging="428"/>
      </w:pPr>
      <w:rPr>
        <w:rFonts w:hint="default"/>
        <w:lang w:val="ru-RU" w:eastAsia="en-US" w:bidi="ar-SA"/>
      </w:rPr>
    </w:lvl>
    <w:lvl w:ilvl="4" w:tplc="9E0260DC">
      <w:numFmt w:val="bullet"/>
      <w:lvlText w:val="•"/>
      <w:lvlJc w:val="left"/>
      <w:pPr>
        <w:ind w:left="1605" w:hanging="428"/>
      </w:pPr>
      <w:rPr>
        <w:rFonts w:hint="default"/>
        <w:lang w:val="ru-RU" w:eastAsia="en-US" w:bidi="ar-SA"/>
      </w:rPr>
    </w:lvl>
    <w:lvl w:ilvl="5" w:tplc="6A00EFD8">
      <w:numFmt w:val="bullet"/>
      <w:lvlText w:val="•"/>
      <w:lvlJc w:val="left"/>
      <w:pPr>
        <w:ind w:left="1966" w:hanging="428"/>
      </w:pPr>
      <w:rPr>
        <w:rFonts w:hint="default"/>
        <w:lang w:val="ru-RU" w:eastAsia="en-US" w:bidi="ar-SA"/>
      </w:rPr>
    </w:lvl>
    <w:lvl w:ilvl="6" w:tplc="EB34EA14">
      <w:numFmt w:val="bullet"/>
      <w:lvlText w:val="•"/>
      <w:lvlJc w:val="left"/>
      <w:pPr>
        <w:ind w:left="2327" w:hanging="428"/>
      </w:pPr>
      <w:rPr>
        <w:rFonts w:hint="default"/>
        <w:lang w:val="ru-RU" w:eastAsia="en-US" w:bidi="ar-SA"/>
      </w:rPr>
    </w:lvl>
    <w:lvl w:ilvl="7" w:tplc="A780529A">
      <w:numFmt w:val="bullet"/>
      <w:lvlText w:val="•"/>
      <w:lvlJc w:val="left"/>
      <w:pPr>
        <w:ind w:left="2689" w:hanging="428"/>
      </w:pPr>
      <w:rPr>
        <w:rFonts w:hint="default"/>
        <w:lang w:val="ru-RU" w:eastAsia="en-US" w:bidi="ar-SA"/>
      </w:rPr>
    </w:lvl>
    <w:lvl w:ilvl="8" w:tplc="6BE49FE4">
      <w:numFmt w:val="bullet"/>
      <w:lvlText w:val="•"/>
      <w:lvlJc w:val="left"/>
      <w:pPr>
        <w:ind w:left="3050" w:hanging="428"/>
      </w:pPr>
      <w:rPr>
        <w:rFonts w:hint="default"/>
        <w:lang w:val="ru-RU" w:eastAsia="en-US" w:bidi="ar-SA"/>
      </w:rPr>
    </w:lvl>
  </w:abstractNum>
  <w:abstractNum w:abstractNumId="102">
    <w:nsid w:val="1B64766F"/>
    <w:multiLevelType w:val="hybridMultilevel"/>
    <w:tmpl w:val="C828296E"/>
    <w:lvl w:ilvl="0" w:tplc="D35ADDF0">
      <w:numFmt w:val="bullet"/>
      <w:lvlText w:val=""/>
      <w:lvlJc w:val="left"/>
      <w:pPr>
        <w:ind w:left="532" w:hanging="428"/>
      </w:pPr>
      <w:rPr>
        <w:rFonts w:ascii="Symbol" w:eastAsia="Symbol" w:hAnsi="Symbol" w:cs="Symbol" w:hint="default"/>
        <w:b w:val="0"/>
        <w:bCs w:val="0"/>
        <w:i w:val="0"/>
        <w:iCs w:val="0"/>
        <w:spacing w:val="0"/>
        <w:w w:val="99"/>
        <w:sz w:val="20"/>
        <w:szCs w:val="20"/>
        <w:lang w:val="ru-RU" w:eastAsia="en-US" w:bidi="ar-SA"/>
      </w:rPr>
    </w:lvl>
    <w:lvl w:ilvl="1" w:tplc="FD4043A8">
      <w:numFmt w:val="bullet"/>
      <w:lvlText w:val="•"/>
      <w:lvlJc w:val="left"/>
      <w:pPr>
        <w:ind w:left="825" w:hanging="428"/>
      </w:pPr>
      <w:rPr>
        <w:rFonts w:hint="default"/>
        <w:lang w:val="ru-RU" w:eastAsia="en-US" w:bidi="ar-SA"/>
      </w:rPr>
    </w:lvl>
    <w:lvl w:ilvl="2" w:tplc="194273CE">
      <w:numFmt w:val="bullet"/>
      <w:lvlText w:val="•"/>
      <w:lvlJc w:val="left"/>
      <w:pPr>
        <w:ind w:left="1111" w:hanging="428"/>
      </w:pPr>
      <w:rPr>
        <w:rFonts w:hint="default"/>
        <w:lang w:val="ru-RU" w:eastAsia="en-US" w:bidi="ar-SA"/>
      </w:rPr>
    </w:lvl>
    <w:lvl w:ilvl="3" w:tplc="435689BC">
      <w:numFmt w:val="bullet"/>
      <w:lvlText w:val="•"/>
      <w:lvlJc w:val="left"/>
      <w:pPr>
        <w:ind w:left="1397" w:hanging="428"/>
      </w:pPr>
      <w:rPr>
        <w:rFonts w:hint="default"/>
        <w:lang w:val="ru-RU" w:eastAsia="en-US" w:bidi="ar-SA"/>
      </w:rPr>
    </w:lvl>
    <w:lvl w:ilvl="4" w:tplc="86CCDE4E">
      <w:numFmt w:val="bullet"/>
      <w:lvlText w:val="•"/>
      <w:lvlJc w:val="left"/>
      <w:pPr>
        <w:ind w:left="1683" w:hanging="428"/>
      </w:pPr>
      <w:rPr>
        <w:rFonts w:hint="default"/>
        <w:lang w:val="ru-RU" w:eastAsia="en-US" w:bidi="ar-SA"/>
      </w:rPr>
    </w:lvl>
    <w:lvl w:ilvl="5" w:tplc="0A6E8CFA">
      <w:numFmt w:val="bullet"/>
      <w:lvlText w:val="•"/>
      <w:lvlJc w:val="left"/>
      <w:pPr>
        <w:ind w:left="1969" w:hanging="428"/>
      </w:pPr>
      <w:rPr>
        <w:rFonts w:hint="default"/>
        <w:lang w:val="ru-RU" w:eastAsia="en-US" w:bidi="ar-SA"/>
      </w:rPr>
    </w:lvl>
    <w:lvl w:ilvl="6" w:tplc="F8A42C62">
      <w:numFmt w:val="bullet"/>
      <w:lvlText w:val="•"/>
      <w:lvlJc w:val="left"/>
      <w:pPr>
        <w:ind w:left="2255" w:hanging="428"/>
      </w:pPr>
      <w:rPr>
        <w:rFonts w:hint="default"/>
        <w:lang w:val="ru-RU" w:eastAsia="en-US" w:bidi="ar-SA"/>
      </w:rPr>
    </w:lvl>
    <w:lvl w:ilvl="7" w:tplc="0DC45A2C">
      <w:numFmt w:val="bullet"/>
      <w:lvlText w:val="•"/>
      <w:lvlJc w:val="left"/>
      <w:pPr>
        <w:ind w:left="2541" w:hanging="428"/>
      </w:pPr>
      <w:rPr>
        <w:rFonts w:hint="default"/>
        <w:lang w:val="ru-RU" w:eastAsia="en-US" w:bidi="ar-SA"/>
      </w:rPr>
    </w:lvl>
    <w:lvl w:ilvl="8" w:tplc="B8424D2A">
      <w:numFmt w:val="bullet"/>
      <w:lvlText w:val="•"/>
      <w:lvlJc w:val="left"/>
      <w:pPr>
        <w:ind w:left="2827" w:hanging="428"/>
      </w:pPr>
      <w:rPr>
        <w:rFonts w:hint="default"/>
        <w:lang w:val="ru-RU" w:eastAsia="en-US" w:bidi="ar-SA"/>
      </w:rPr>
    </w:lvl>
  </w:abstractNum>
  <w:abstractNum w:abstractNumId="103">
    <w:nsid w:val="1B844BAA"/>
    <w:multiLevelType w:val="hybridMultilevel"/>
    <w:tmpl w:val="FA68F8F4"/>
    <w:lvl w:ilvl="0" w:tplc="43C2D276">
      <w:numFmt w:val="bullet"/>
      <w:lvlText w:val=""/>
      <w:lvlJc w:val="left"/>
      <w:pPr>
        <w:ind w:left="108" w:hanging="478"/>
      </w:pPr>
      <w:rPr>
        <w:rFonts w:ascii="Symbol" w:eastAsia="Symbol" w:hAnsi="Symbol" w:cs="Symbol" w:hint="default"/>
        <w:b w:val="0"/>
        <w:bCs w:val="0"/>
        <w:i w:val="0"/>
        <w:iCs w:val="0"/>
        <w:spacing w:val="0"/>
        <w:w w:val="99"/>
        <w:sz w:val="20"/>
        <w:szCs w:val="20"/>
        <w:lang w:val="ru-RU" w:eastAsia="en-US" w:bidi="ar-SA"/>
      </w:rPr>
    </w:lvl>
    <w:lvl w:ilvl="1" w:tplc="8348C21C">
      <w:numFmt w:val="bullet"/>
      <w:lvlText w:val="•"/>
      <w:lvlJc w:val="left"/>
      <w:pPr>
        <w:ind w:left="467" w:hanging="478"/>
      </w:pPr>
      <w:rPr>
        <w:rFonts w:hint="default"/>
        <w:lang w:val="ru-RU" w:eastAsia="en-US" w:bidi="ar-SA"/>
      </w:rPr>
    </w:lvl>
    <w:lvl w:ilvl="2" w:tplc="5BAAFC0E">
      <w:numFmt w:val="bullet"/>
      <w:lvlText w:val="•"/>
      <w:lvlJc w:val="left"/>
      <w:pPr>
        <w:ind w:left="834" w:hanging="478"/>
      </w:pPr>
      <w:rPr>
        <w:rFonts w:hint="default"/>
        <w:lang w:val="ru-RU" w:eastAsia="en-US" w:bidi="ar-SA"/>
      </w:rPr>
    </w:lvl>
    <w:lvl w:ilvl="3" w:tplc="42725DF6">
      <w:numFmt w:val="bullet"/>
      <w:lvlText w:val="•"/>
      <w:lvlJc w:val="left"/>
      <w:pPr>
        <w:ind w:left="1201" w:hanging="478"/>
      </w:pPr>
      <w:rPr>
        <w:rFonts w:hint="default"/>
        <w:lang w:val="ru-RU" w:eastAsia="en-US" w:bidi="ar-SA"/>
      </w:rPr>
    </w:lvl>
    <w:lvl w:ilvl="4" w:tplc="25F229F8">
      <w:numFmt w:val="bullet"/>
      <w:lvlText w:val="•"/>
      <w:lvlJc w:val="left"/>
      <w:pPr>
        <w:ind w:left="1569" w:hanging="478"/>
      </w:pPr>
      <w:rPr>
        <w:rFonts w:hint="default"/>
        <w:lang w:val="ru-RU" w:eastAsia="en-US" w:bidi="ar-SA"/>
      </w:rPr>
    </w:lvl>
    <w:lvl w:ilvl="5" w:tplc="5EF2FD16">
      <w:numFmt w:val="bullet"/>
      <w:lvlText w:val="•"/>
      <w:lvlJc w:val="left"/>
      <w:pPr>
        <w:ind w:left="1936" w:hanging="478"/>
      </w:pPr>
      <w:rPr>
        <w:rFonts w:hint="default"/>
        <w:lang w:val="ru-RU" w:eastAsia="en-US" w:bidi="ar-SA"/>
      </w:rPr>
    </w:lvl>
    <w:lvl w:ilvl="6" w:tplc="DF34617C">
      <w:numFmt w:val="bullet"/>
      <w:lvlText w:val="•"/>
      <w:lvlJc w:val="left"/>
      <w:pPr>
        <w:ind w:left="2303" w:hanging="478"/>
      </w:pPr>
      <w:rPr>
        <w:rFonts w:hint="default"/>
        <w:lang w:val="ru-RU" w:eastAsia="en-US" w:bidi="ar-SA"/>
      </w:rPr>
    </w:lvl>
    <w:lvl w:ilvl="7" w:tplc="264A3D70">
      <w:numFmt w:val="bullet"/>
      <w:lvlText w:val="•"/>
      <w:lvlJc w:val="left"/>
      <w:pPr>
        <w:ind w:left="2671" w:hanging="478"/>
      </w:pPr>
      <w:rPr>
        <w:rFonts w:hint="default"/>
        <w:lang w:val="ru-RU" w:eastAsia="en-US" w:bidi="ar-SA"/>
      </w:rPr>
    </w:lvl>
    <w:lvl w:ilvl="8" w:tplc="70805E76">
      <w:numFmt w:val="bullet"/>
      <w:lvlText w:val="•"/>
      <w:lvlJc w:val="left"/>
      <w:pPr>
        <w:ind w:left="3038" w:hanging="478"/>
      </w:pPr>
      <w:rPr>
        <w:rFonts w:hint="default"/>
        <w:lang w:val="ru-RU" w:eastAsia="en-US" w:bidi="ar-SA"/>
      </w:rPr>
    </w:lvl>
  </w:abstractNum>
  <w:abstractNum w:abstractNumId="104">
    <w:nsid w:val="1BA11491"/>
    <w:multiLevelType w:val="hybridMultilevel"/>
    <w:tmpl w:val="7A5A6F46"/>
    <w:lvl w:ilvl="0" w:tplc="27E873C6">
      <w:numFmt w:val="bullet"/>
      <w:lvlText w:val=""/>
      <w:lvlJc w:val="left"/>
      <w:pPr>
        <w:ind w:left="830" w:hanging="360"/>
      </w:pPr>
      <w:rPr>
        <w:rFonts w:ascii="Symbol" w:eastAsia="Symbol" w:hAnsi="Symbol" w:cs="Symbol" w:hint="default"/>
        <w:b w:val="0"/>
        <w:bCs w:val="0"/>
        <w:i w:val="0"/>
        <w:iCs w:val="0"/>
        <w:spacing w:val="0"/>
        <w:w w:val="99"/>
        <w:sz w:val="20"/>
        <w:szCs w:val="20"/>
        <w:lang w:val="ru-RU" w:eastAsia="en-US" w:bidi="ar-SA"/>
      </w:rPr>
    </w:lvl>
    <w:lvl w:ilvl="1" w:tplc="E4482BF0">
      <w:numFmt w:val="bullet"/>
      <w:lvlText w:val="•"/>
      <w:lvlJc w:val="left"/>
      <w:pPr>
        <w:ind w:left="1133" w:hanging="360"/>
      </w:pPr>
      <w:rPr>
        <w:rFonts w:hint="default"/>
        <w:lang w:val="ru-RU" w:eastAsia="en-US" w:bidi="ar-SA"/>
      </w:rPr>
    </w:lvl>
    <w:lvl w:ilvl="2" w:tplc="0AF6E418">
      <w:numFmt w:val="bullet"/>
      <w:lvlText w:val="•"/>
      <w:lvlJc w:val="left"/>
      <w:pPr>
        <w:ind w:left="1426" w:hanging="360"/>
      </w:pPr>
      <w:rPr>
        <w:rFonts w:hint="default"/>
        <w:lang w:val="ru-RU" w:eastAsia="en-US" w:bidi="ar-SA"/>
      </w:rPr>
    </w:lvl>
    <w:lvl w:ilvl="3" w:tplc="0CA6B4EC">
      <w:numFmt w:val="bullet"/>
      <w:lvlText w:val="•"/>
      <w:lvlJc w:val="left"/>
      <w:pPr>
        <w:ind w:left="1719" w:hanging="360"/>
      </w:pPr>
      <w:rPr>
        <w:rFonts w:hint="default"/>
        <w:lang w:val="ru-RU" w:eastAsia="en-US" w:bidi="ar-SA"/>
      </w:rPr>
    </w:lvl>
    <w:lvl w:ilvl="4" w:tplc="5A5AC66A">
      <w:numFmt w:val="bullet"/>
      <w:lvlText w:val="•"/>
      <w:lvlJc w:val="left"/>
      <w:pPr>
        <w:ind w:left="2013" w:hanging="360"/>
      </w:pPr>
      <w:rPr>
        <w:rFonts w:hint="default"/>
        <w:lang w:val="ru-RU" w:eastAsia="en-US" w:bidi="ar-SA"/>
      </w:rPr>
    </w:lvl>
    <w:lvl w:ilvl="5" w:tplc="65CE0BBE">
      <w:numFmt w:val="bullet"/>
      <w:lvlText w:val="•"/>
      <w:lvlJc w:val="left"/>
      <w:pPr>
        <w:ind w:left="2306" w:hanging="360"/>
      </w:pPr>
      <w:rPr>
        <w:rFonts w:hint="default"/>
        <w:lang w:val="ru-RU" w:eastAsia="en-US" w:bidi="ar-SA"/>
      </w:rPr>
    </w:lvl>
    <w:lvl w:ilvl="6" w:tplc="BAC0DF36">
      <w:numFmt w:val="bullet"/>
      <w:lvlText w:val="•"/>
      <w:lvlJc w:val="left"/>
      <w:pPr>
        <w:ind w:left="2599" w:hanging="360"/>
      </w:pPr>
      <w:rPr>
        <w:rFonts w:hint="default"/>
        <w:lang w:val="ru-RU" w:eastAsia="en-US" w:bidi="ar-SA"/>
      </w:rPr>
    </w:lvl>
    <w:lvl w:ilvl="7" w:tplc="D310AF7E">
      <w:numFmt w:val="bullet"/>
      <w:lvlText w:val="•"/>
      <w:lvlJc w:val="left"/>
      <w:pPr>
        <w:ind w:left="2893" w:hanging="360"/>
      </w:pPr>
      <w:rPr>
        <w:rFonts w:hint="default"/>
        <w:lang w:val="ru-RU" w:eastAsia="en-US" w:bidi="ar-SA"/>
      </w:rPr>
    </w:lvl>
    <w:lvl w:ilvl="8" w:tplc="20F85288">
      <w:numFmt w:val="bullet"/>
      <w:lvlText w:val="•"/>
      <w:lvlJc w:val="left"/>
      <w:pPr>
        <w:ind w:left="3186" w:hanging="360"/>
      </w:pPr>
      <w:rPr>
        <w:rFonts w:hint="default"/>
        <w:lang w:val="ru-RU" w:eastAsia="en-US" w:bidi="ar-SA"/>
      </w:rPr>
    </w:lvl>
  </w:abstractNum>
  <w:abstractNum w:abstractNumId="105">
    <w:nsid w:val="1C9361FC"/>
    <w:multiLevelType w:val="hybridMultilevel"/>
    <w:tmpl w:val="87566448"/>
    <w:lvl w:ilvl="0" w:tplc="7DA6C360">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C7186610">
      <w:numFmt w:val="bullet"/>
      <w:lvlText w:val="•"/>
      <w:lvlJc w:val="left"/>
      <w:pPr>
        <w:ind w:left="396" w:hanging="147"/>
      </w:pPr>
      <w:rPr>
        <w:rFonts w:hint="default"/>
        <w:lang w:val="ru-RU" w:eastAsia="en-US" w:bidi="ar-SA"/>
      </w:rPr>
    </w:lvl>
    <w:lvl w:ilvl="2" w:tplc="CC5A232C">
      <w:numFmt w:val="bullet"/>
      <w:lvlText w:val="•"/>
      <w:lvlJc w:val="left"/>
      <w:pPr>
        <w:ind w:left="692" w:hanging="147"/>
      </w:pPr>
      <w:rPr>
        <w:rFonts w:hint="default"/>
        <w:lang w:val="ru-RU" w:eastAsia="en-US" w:bidi="ar-SA"/>
      </w:rPr>
    </w:lvl>
    <w:lvl w:ilvl="3" w:tplc="A3F4576C">
      <w:numFmt w:val="bullet"/>
      <w:lvlText w:val="•"/>
      <w:lvlJc w:val="left"/>
      <w:pPr>
        <w:ind w:left="989" w:hanging="147"/>
      </w:pPr>
      <w:rPr>
        <w:rFonts w:hint="default"/>
        <w:lang w:val="ru-RU" w:eastAsia="en-US" w:bidi="ar-SA"/>
      </w:rPr>
    </w:lvl>
    <w:lvl w:ilvl="4" w:tplc="3EB4C968">
      <w:numFmt w:val="bullet"/>
      <w:lvlText w:val="•"/>
      <w:lvlJc w:val="left"/>
      <w:pPr>
        <w:ind w:left="1285" w:hanging="147"/>
      </w:pPr>
      <w:rPr>
        <w:rFonts w:hint="default"/>
        <w:lang w:val="ru-RU" w:eastAsia="en-US" w:bidi="ar-SA"/>
      </w:rPr>
    </w:lvl>
    <w:lvl w:ilvl="5" w:tplc="17662426">
      <w:numFmt w:val="bullet"/>
      <w:lvlText w:val="•"/>
      <w:lvlJc w:val="left"/>
      <w:pPr>
        <w:ind w:left="1582" w:hanging="147"/>
      </w:pPr>
      <w:rPr>
        <w:rFonts w:hint="default"/>
        <w:lang w:val="ru-RU" w:eastAsia="en-US" w:bidi="ar-SA"/>
      </w:rPr>
    </w:lvl>
    <w:lvl w:ilvl="6" w:tplc="0E4A8CFE">
      <w:numFmt w:val="bullet"/>
      <w:lvlText w:val="•"/>
      <w:lvlJc w:val="left"/>
      <w:pPr>
        <w:ind w:left="1878" w:hanging="147"/>
      </w:pPr>
      <w:rPr>
        <w:rFonts w:hint="default"/>
        <w:lang w:val="ru-RU" w:eastAsia="en-US" w:bidi="ar-SA"/>
      </w:rPr>
    </w:lvl>
    <w:lvl w:ilvl="7" w:tplc="8440F9AC">
      <w:numFmt w:val="bullet"/>
      <w:lvlText w:val="•"/>
      <w:lvlJc w:val="left"/>
      <w:pPr>
        <w:ind w:left="2174" w:hanging="147"/>
      </w:pPr>
      <w:rPr>
        <w:rFonts w:hint="default"/>
        <w:lang w:val="ru-RU" w:eastAsia="en-US" w:bidi="ar-SA"/>
      </w:rPr>
    </w:lvl>
    <w:lvl w:ilvl="8" w:tplc="F41C90B6">
      <w:numFmt w:val="bullet"/>
      <w:lvlText w:val="•"/>
      <w:lvlJc w:val="left"/>
      <w:pPr>
        <w:ind w:left="2471" w:hanging="147"/>
      </w:pPr>
      <w:rPr>
        <w:rFonts w:hint="default"/>
        <w:lang w:val="ru-RU" w:eastAsia="en-US" w:bidi="ar-SA"/>
      </w:rPr>
    </w:lvl>
  </w:abstractNum>
  <w:abstractNum w:abstractNumId="106">
    <w:nsid w:val="1CEE1E8C"/>
    <w:multiLevelType w:val="hybridMultilevel"/>
    <w:tmpl w:val="2004C2AE"/>
    <w:lvl w:ilvl="0" w:tplc="0FCC5BFA">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EC5E80F8">
      <w:numFmt w:val="bullet"/>
      <w:lvlText w:val="•"/>
      <w:lvlJc w:val="left"/>
      <w:pPr>
        <w:ind w:left="431" w:hanging="116"/>
      </w:pPr>
      <w:rPr>
        <w:rFonts w:hint="default"/>
        <w:lang w:val="ru-RU" w:eastAsia="en-US" w:bidi="ar-SA"/>
      </w:rPr>
    </w:lvl>
    <w:lvl w:ilvl="2" w:tplc="2CEEFDBE">
      <w:numFmt w:val="bullet"/>
      <w:lvlText w:val="•"/>
      <w:lvlJc w:val="left"/>
      <w:pPr>
        <w:ind w:left="762" w:hanging="116"/>
      </w:pPr>
      <w:rPr>
        <w:rFonts w:hint="default"/>
        <w:lang w:val="ru-RU" w:eastAsia="en-US" w:bidi="ar-SA"/>
      </w:rPr>
    </w:lvl>
    <w:lvl w:ilvl="3" w:tplc="15F82F98">
      <w:numFmt w:val="bullet"/>
      <w:lvlText w:val="•"/>
      <w:lvlJc w:val="left"/>
      <w:pPr>
        <w:ind w:left="1093" w:hanging="116"/>
      </w:pPr>
      <w:rPr>
        <w:rFonts w:hint="default"/>
        <w:lang w:val="ru-RU" w:eastAsia="en-US" w:bidi="ar-SA"/>
      </w:rPr>
    </w:lvl>
    <w:lvl w:ilvl="4" w:tplc="35AA310A">
      <w:numFmt w:val="bullet"/>
      <w:lvlText w:val="•"/>
      <w:lvlJc w:val="left"/>
      <w:pPr>
        <w:ind w:left="1425" w:hanging="116"/>
      </w:pPr>
      <w:rPr>
        <w:rFonts w:hint="default"/>
        <w:lang w:val="ru-RU" w:eastAsia="en-US" w:bidi="ar-SA"/>
      </w:rPr>
    </w:lvl>
    <w:lvl w:ilvl="5" w:tplc="98B4DFB4">
      <w:numFmt w:val="bullet"/>
      <w:lvlText w:val="•"/>
      <w:lvlJc w:val="left"/>
      <w:pPr>
        <w:ind w:left="1756" w:hanging="116"/>
      </w:pPr>
      <w:rPr>
        <w:rFonts w:hint="default"/>
        <w:lang w:val="ru-RU" w:eastAsia="en-US" w:bidi="ar-SA"/>
      </w:rPr>
    </w:lvl>
    <w:lvl w:ilvl="6" w:tplc="A83A54C6">
      <w:numFmt w:val="bullet"/>
      <w:lvlText w:val="•"/>
      <w:lvlJc w:val="left"/>
      <w:pPr>
        <w:ind w:left="2087" w:hanging="116"/>
      </w:pPr>
      <w:rPr>
        <w:rFonts w:hint="default"/>
        <w:lang w:val="ru-RU" w:eastAsia="en-US" w:bidi="ar-SA"/>
      </w:rPr>
    </w:lvl>
    <w:lvl w:ilvl="7" w:tplc="88C45E24">
      <w:numFmt w:val="bullet"/>
      <w:lvlText w:val="•"/>
      <w:lvlJc w:val="left"/>
      <w:pPr>
        <w:ind w:left="2419" w:hanging="116"/>
      </w:pPr>
      <w:rPr>
        <w:rFonts w:hint="default"/>
        <w:lang w:val="ru-RU" w:eastAsia="en-US" w:bidi="ar-SA"/>
      </w:rPr>
    </w:lvl>
    <w:lvl w:ilvl="8" w:tplc="23B407D4">
      <w:numFmt w:val="bullet"/>
      <w:lvlText w:val="•"/>
      <w:lvlJc w:val="left"/>
      <w:pPr>
        <w:ind w:left="2750" w:hanging="116"/>
      </w:pPr>
      <w:rPr>
        <w:rFonts w:hint="default"/>
        <w:lang w:val="ru-RU" w:eastAsia="en-US" w:bidi="ar-SA"/>
      </w:rPr>
    </w:lvl>
  </w:abstractNum>
  <w:abstractNum w:abstractNumId="107">
    <w:nsid w:val="1D33660E"/>
    <w:multiLevelType w:val="hybridMultilevel"/>
    <w:tmpl w:val="F084931A"/>
    <w:lvl w:ilvl="0" w:tplc="BFE2E732">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F02419DC">
      <w:numFmt w:val="bullet"/>
      <w:lvlText w:val="•"/>
      <w:lvlJc w:val="left"/>
      <w:pPr>
        <w:ind w:left="485" w:hanging="348"/>
      </w:pPr>
      <w:rPr>
        <w:rFonts w:hint="default"/>
        <w:lang w:val="ru-RU" w:eastAsia="en-US" w:bidi="ar-SA"/>
      </w:rPr>
    </w:lvl>
    <w:lvl w:ilvl="2" w:tplc="8370C8D2">
      <w:numFmt w:val="bullet"/>
      <w:lvlText w:val="•"/>
      <w:lvlJc w:val="left"/>
      <w:pPr>
        <w:ind w:left="850" w:hanging="348"/>
      </w:pPr>
      <w:rPr>
        <w:rFonts w:hint="default"/>
        <w:lang w:val="ru-RU" w:eastAsia="en-US" w:bidi="ar-SA"/>
      </w:rPr>
    </w:lvl>
    <w:lvl w:ilvl="3" w:tplc="AD566B98">
      <w:numFmt w:val="bullet"/>
      <w:lvlText w:val="•"/>
      <w:lvlJc w:val="left"/>
      <w:pPr>
        <w:ind w:left="1215" w:hanging="348"/>
      </w:pPr>
      <w:rPr>
        <w:rFonts w:hint="default"/>
        <w:lang w:val="ru-RU" w:eastAsia="en-US" w:bidi="ar-SA"/>
      </w:rPr>
    </w:lvl>
    <w:lvl w:ilvl="4" w:tplc="053E5AD4">
      <w:numFmt w:val="bullet"/>
      <w:lvlText w:val="•"/>
      <w:lvlJc w:val="left"/>
      <w:pPr>
        <w:ind w:left="1581" w:hanging="348"/>
      </w:pPr>
      <w:rPr>
        <w:rFonts w:hint="default"/>
        <w:lang w:val="ru-RU" w:eastAsia="en-US" w:bidi="ar-SA"/>
      </w:rPr>
    </w:lvl>
    <w:lvl w:ilvl="5" w:tplc="DE641E00">
      <w:numFmt w:val="bullet"/>
      <w:lvlText w:val="•"/>
      <w:lvlJc w:val="left"/>
      <w:pPr>
        <w:ind w:left="1946" w:hanging="348"/>
      </w:pPr>
      <w:rPr>
        <w:rFonts w:hint="default"/>
        <w:lang w:val="ru-RU" w:eastAsia="en-US" w:bidi="ar-SA"/>
      </w:rPr>
    </w:lvl>
    <w:lvl w:ilvl="6" w:tplc="6B841D5E">
      <w:numFmt w:val="bullet"/>
      <w:lvlText w:val="•"/>
      <w:lvlJc w:val="left"/>
      <w:pPr>
        <w:ind w:left="2311" w:hanging="348"/>
      </w:pPr>
      <w:rPr>
        <w:rFonts w:hint="default"/>
        <w:lang w:val="ru-RU" w:eastAsia="en-US" w:bidi="ar-SA"/>
      </w:rPr>
    </w:lvl>
    <w:lvl w:ilvl="7" w:tplc="1C1CCDD4">
      <w:numFmt w:val="bullet"/>
      <w:lvlText w:val="•"/>
      <w:lvlJc w:val="left"/>
      <w:pPr>
        <w:ind w:left="2677" w:hanging="348"/>
      </w:pPr>
      <w:rPr>
        <w:rFonts w:hint="default"/>
        <w:lang w:val="ru-RU" w:eastAsia="en-US" w:bidi="ar-SA"/>
      </w:rPr>
    </w:lvl>
    <w:lvl w:ilvl="8" w:tplc="FD7AB364">
      <w:numFmt w:val="bullet"/>
      <w:lvlText w:val="•"/>
      <w:lvlJc w:val="left"/>
      <w:pPr>
        <w:ind w:left="3042" w:hanging="348"/>
      </w:pPr>
      <w:rPr>
        <w:rFonts w:hint="default"/>
        <w:lang w:val="ru-RU" w:eastAsia="en-US" w:bidi="ar-SA"/>
      </w:rPr>
    </w:lvl>
  </w:abstractNum>
  <w:abstractNum w:abstractNumId="108">
    <w:nsid w:val="1D7C4956"/>
    <w:multiLevelType w:val="hybridMultilevel"/>
    <w:tmpl w:val="5374DF8C"/>
    <w:lvl w:ilvl="0" w:tplc="7C509EA4">
      <w:numFmt w:val="bullet"/>
      <w:lvlText w:val="–"/>
      <w:lvlJc w:val="left"/>
      <w:pPr>
        <w:ind w:left="814" w:hanging="361"/>
      </w:pPr>
      <w:rPr>
        <w:rFonts w:ascii="Microsoft Sans Serif" w:eastAsia="Microsoft Sans Serif" w:hAnsi="Microsoft Sans Serif" w:cs="Microsoft Sans Serif" w:hint="default"/>
        <w:spacing w:val="0"/>
        <w:w w:val="189"/>
        <w:lang w:val="ru-RU" w:eastAsia="en-US" w:bidi="ar-SA"/>
      </w:rPr>
    </w:lvl>
    <w:lvl w:ilvl="1" w:tplc="7486A296">
      <w:numFmt w:val="bullet"/>
      <w:lvlText w:val="•"/>
      <w:lvlJc w:val="left"/>
      <w:pPr>
        <w:ind w:left="1530" w:hanging="361"/>
      </w:pPr>
      <w:rPr>
        <w:rFonts w:hint="default"/>
        <w:lang w:val="ru-RU" w:eastAsia="en-US" w:bidi="ar-SA"/>
      </w:rPr>
    </w:lvl>
    <w:lvl w:ilvl="2" w:tplc="05782AE0">
      <w:numFmt w:val="bullet"/>
      <w:lvlText w:val="•"/>
      <w:lvlJc w:val="left"/>
      <w:pPr>
        <w:ind w:left="2241" w:hanging="361"/>
      </w:pPr>
      <w:rPr>
        <w:rFonts w:hint="default"/>
        <w:lang w:val="ru-RU" w:eastAsia="en-US" w:bidi="ar-SA"/>
      </w:rPr>
    </w:lvl>
    <w:lvl w:ilvl="3" w:tplc="39C8F592">
      <w:numFmt w:val="bullet"/>
      <w:lvlText w:val="•"/>
      <w:lvlJc w:val="left"/>
      <w:pPr>
        <w:ind w:left="2952" w:hanging="361"/>
      </w:pPr>
      <w:rPr>
        <w:rFonts w:hint="default"/>
        <w:lang w:val="ru-RU" w:eastAsia="en-US" w:bidi="ar-SA"/>
      </w:rPr>
    </w:lvl>
    <w:lvl w:ilvl="4" w:tplc="92B84306">
      <w:numFmt w:val="bullet"/>
      <w:lvlText w:val="•"/>
      <w:lvlJc w:val="left"/>
      <w:pPr>
        <w:ind w:left="3663" w:hanging="361"/>
      </w:pPr>
      <w:rPr>
        <w:rFonts w:hint="default"/>
        <w:lang w:val="ru-RU" w:eastAsia="en-US" w:bidi="ar-SA"/>
      </w:rPr>
    </w:lvl>
    <w:lvl w:ilvl="5" w:tplc="D1482FF4">
      <w:numFmt w:val="bullet"/>
      <w:lvlText w:val="•"/>
      <w:lvlJc w:val="left"/>
      <w:pPr>
        <w:ind w:left="4374" w:hanging="361"/>
      </w:pPr>
      <w:rPr>
        <w:rFonts w:hint="default"/>
        <w:lang w:val="ru-RU" w:eastAsia="en-US" w:bidi="ar-SA"/>
      </w:rPr>
    </w:lvl>
    <w:lvl w:ilvl="6" w:tplc="2B34AFF8">
      <w:numFmt w:val="bullet"/>
      <w:lvlText w:val="•"/>
      <w:lvlJc w:val="left"/>
      <w:pPr>
        <w:ind w:left="5084" w:hanging="361"/>
      </w:pPr>
      <w:rPr>
        <w:rFonts w:hint="default"/>
        <w:lang w:val="ru-RU" w:eastAsia="en-US" w:bidi="ar-SA"/>
      </w:rPr>
    </w:lvl>
    <w:lvl w:ilvl="7" w:tplc="4D5AF2B2">
      <w:numFmt w:val="bullet"/>
      <w:lvlText w:val="•"/>
      <w:lvlJc w:val="left"/>
      <w:pPr>
        <w:ind w:left="5795" w:hanging="361"/>
      </w:pPr>
      <w:rPr>
        <w:rFonts w:hint="default"/>
        <w:lang w:val="ru-RU" w:eastAsia="en-US" w:bidi="ar-SA"/>
      </w:rPr>
    </w:lvl>
    <w:lvl w:ilvl="8" w:tplc="4BE05A8C">
      <w:numFmt w:val="bullet"/>
      <w:lvlText w:val="•"/>
      <w:lvlJc w:val="left"/>
      <w:pPr>
        <w:ind w:left="6506" w:hanging="361"/>
      </w:pPr>
      <w:rPr>
        <w:rFonts w:hint="default"/>
        <w:lang w:val="ru-RU" w:eastAsia="en-US" w:bidi="ar-SA"/>
      </w:rPr>
    </w:lvl>
  </w:abstractNum>
  <w:abstractNum w:abstractNumId="109">
    <w:nsid w:val="1DB552EA"/>
    <w:multiLevelType w:val="hybridMultilevel"/>
    <w:tmpl w:val="6924FBAA"/>
    <w:lvl w:ilvl="0" w:tplc="4BECEA50">
      <w:numFmt w:val="bullet"/>
      <w:lvlText w:val="-"/>
      <w:lvlJc w:val="left"/>
      <w:pPr>
        <w:ind w:left="110" w:hanging="154"/>
      </w:pPr>
      <w:rPr>
        <w:rFonts w:ascii="Times New Roman" w:eastAsia="Times New Roman" w:hAnsi="Times New Roman" w:cs="Times New Roman" w:hint="default"/>
        <w:b w:val="0"/>
        <w:bCs w:val="0"/>
        <w:i w:val="0"/>
        <w:iCs w:val="0"/>
        <w:spacing w:val="0"/>
        <w:w w:val="99"/>
        <w:sz w:val="20"/>
        <w:szCs w:val="20"/>
        <w:lang w:val="ru-RU" w:eastAsia="en-US" w:bidi="ar-SA"/>
      </w:rPr>
    </w:lvl>
    <w:lvl w:ilvl="1" w:tplc="907A3D1A">
      <w:numFmt w:val="bullet"/>
      <w:lvlText w:val="•"/>
      <w:lvlJc w:val="left"/>
      <w:pPr>
        <w:ind w:left="454" w:hanging="154"/>
      </w:pPr>
      <w:rPr>
        <w:rFonts w:hint="default"/>
        <w:lang w:val="ru-RU" w:eastAsia="en-US" w:bidi="ar-SA"/>
      </w:rPr>
    </w:lvl>
    <w:lvl w:ilvl="2" w:tplc="8318B4D8">
      <w:numFmt w:val="bullet"/>
      <w:lvlText w:val="•"/>
      <w:lvlJc w:val="left"/>
      <w:pPr>
        <w:ind w:left="808" w:hanging="154"/>
      </w:pPr>
      <w:rPr>
        <w:rFonts w:hint="default"/>
        <w:lang w:val="ru-RU" w:eastAsia="en-US" w:bidi="ar-SA"/>
      </w:rPr>
    </w:lvl>
    <w:lvl w:ilvl="3" w:tplc="502640CA">
      <w:numFmt w:val="bullet"/>
      <w:lvlText w:val="•"/>
      <w:lvlJc w:val="left"/>
      <w:pPr>
        <w:ind w:left="1163" w:hanging="154"/>
      </w:pPr>
      <w:rPr>
        <w:rFonts w:hint="default"/>
        <w:lang w:val="ru-RU" w:eastAsia="en-US" w:bidi="ar-SA"/>
      </w:rPr>
    </w:lvl>
    <w:lvl w:ilvl="4" w:tplc="03A8AE38">
      <w:numFmt w:val="bullet"/>
      <w:lvlText w:val="•"/>
      <w:lvlJc w:val="left"/>
      <w:pPr>
        <w:ind w:left="1517" w:hanging="154"/>
      </w:pPr>
      <w:rPr>
        <w:rFonts w:hint="default"/>
        <w:lang w:val="ru-RU" w:eastAsia="en-US" w:bidi="ar-SA"/>
      </w:rPr>
    </w:lvl>
    <w:lvl w:ilvl="5" w:tplc="0F7669F4">
      <w:numFmt w:val="bullet"/>
      <w:lvlText w:val="•"/>
      <w:lvlJc w:val="left"/>
      <w:pPr>
        <w:ind w:left="1872" w:hanging="154"/>
      </w:pPr>
      <w:rPr>
        <w:rFonts w:hint="default"/>
        <w:lang w:val="ru-RU" w:eastAsia="en-US" w:bidi="ar-SA"/>
      </w:rPr>
    </w:lvl>
    <w:lvl w:ilvl="6" w:tplc="4F1422D2">
      <w:numFmt w:val="bullet"/>
      <w:lvlText w:val="•"/>
      <w:lvlJc w:val="left"/>
      <w:pPr>
        <w:ind w:left="2226" w:hanging="154"/>
      </w:pPr>
      <w:rPr>
        <w:rFonts w:hint="default"/>
        <w:lang w:val="ru-RU" w:eastAsia="en-US" w:bidi="ar-SA"/>
      </w:rPr>
    </w:lvl>
    <w:lvl w:ilvl="7" w:tplc="5670A336">
      <w:numFmt w:val="bullet"/>
      <w:lvlText w:val="•"/>
      <w:lvlJc w:val="left"/>
      <w:pPr>
        <w:ind w:left="2580" w:hanging="154"/>
      </w:pPr>
      <w:rPr>
        <w:rFonts w:hint="default"/>
        <w:lang w:val="ru-RU" w:eastAsia="en-US" w:bidi="ar-SA"/>
      </w:rPr>
    </w:lvl>
    <w:lvl w:ilvl="8" w:tplc="DA4C1982">
      <w:numFmt w:val="bullet"/>
      <w:lvlText w:val="•"/>
      <w:lvlJc w:val="left"/>
      <w:pPr>
        <w:ind w:left="2935" w:hanging="154"/>
      </w:pPr>
      <w:rPr>
        <w:rFonts w:hint="default"/>
        <w:lang w:val="ru-RU" w:eastAsia="en-US" w:bidi="ar-SA"/>
      </w:rPr>
    </w:lvl>
  </w:abstractNum>
  <w:abstractNum w:abstractNumId="110">
    <w:nsid w:val="1DCD679D"/>
    <w:multiLevelType w:val="hybridMultilevel"/>
    <w:tmpl w:val="7E8E7D86"/>
    <w:lvl w:ilvl="0" w:tplc="09EE42D6">
      <w:numFmt w:val="bullet"/>
      <w:lvlText w:val=""/>
      <w:lvlJc w:val="left"/>
      <w:pPr>
        <w:ind w:left="6" w:hanging="158"/>
      </w:pPr>
      <w:rPr>
        <w:rFonts w:ascii="Wingdings" w:eastAsia="Wingdings" w:hAnsi="Wingdings" w:cs="Wingdings" w:hint="default"/>
        <w:b w:val="0"/>
        <w:bCs w:val="0"/>
        <w:i w:val="0"/>
        <w:iCs w:val="0"/>
        <w:spacing w:val="-1"/>
        <w:w w:val="95"/>
        <w:sz w:val="18"/>
        <w:szCs w:val="18"/>
        <w:lang w:val="ru-RU" w:eastAsia="en-US" w:bidi="ar-SA"/>
      </w:rPr>
    </w:lvl>
    <w:lvl w:ilvl="1" w:tplc="573E5B10">
      <w:numFmt w:val="bullet"/>
      <w:lvlText w:val="•"/>
      <w:lvlJc w:val="left"/>
      <w:pPr>
        <w:ind w:left="1225" w:hanging="158"/>
      </w:pPr>
      <w:rPr>
        <w:rFonts w:hint="default"/>
        <w:lang w:val="ru-RU" w:eastAsia="en-US" w:bidi="ar-SA"/>
      </w:rPr>
    </w:lvl>
    <w:lvl w:ilvl="2" w:tplc="0F605A4C">
      <w:numFmt w:val="bullet"/>
      <w:lvlText w:val="•"/>
      <w:lvlJc w:val="left"/>
      <w:pPr>
        <w:ind w:left="2450" w:hanging="158"/>
      </w:pPr>
      <w:rPr>
        <w:rFonts w:hint="default"/>
        <w:lang w:val="ru-RU" w:eastAsia="en-US" w:bidi="ar-SA"/>
      </w:rPr>
    </w:lvl>
    <w:lvl w:ilvl="3" w:tplc="7DBE5BF6">
      <w:numFmt w:val="bullet"/>
      <w:lvlText w:val="•"/>
      <w:lvlJc w:val="left"/>
      <w:pPr>
        <w:ind w:left="3675" w:hanging="158"/>
      </w:pPr>
      <w:rPr>
        <w:rFonts w:hint="default"/>
        <w:lang w:val="ru-RU" w:eastAsia="en-US" w:bidi="ar-SA"/>
      </w:rPr>
    </w:lvl>
    <w:lvl w:ilvl="4" w:tplc="6A6ABB5E">
      <w:numFmt w:val="bullet"/>
      <w:lvlText w:val="•"/>
      <w:lvlJc w:val="left"/>
      <w:pPr>
        <w:ind w:left="4901" w:hanging="158"/>
      </w:pPr>
      <w:rPr>
        <w:rFonts w:hint="default"/>
        <w:lang w:val="ru-RU" w:eastAsia="en-US" w:bidi="ar-SA"/>
      </w:rPr>
    </w:lvl>
    <w:lvl w:ilvl="5" w:tplc="8C9227B4">
      <w:numFmt w:val="bullet"/>
      <w:lvlText w:val="•"/>
      <w:lvlJc w:val="left"/>
      <w:pPr>
        <w:ind w:left="6126" w:hanging="158"/>
      </w:pPr>
      <w:rPr>
        <w:rFonts w:hint="default"/>
        <w:lang w:val="ru-RU" w:eastAsia="en-US" w:bidi="ar-SA"/>
      </w:rPr>
    </w:lvl>
    <w:lvl w:ilvl="6" w:tplc="678CC7E4">
      <w:numFmt w:val="bullet"/>
      <w:lvlText w:val="•"/>
      <w:lvlJc w:val="left"/>
      <w:pPr>
        <w:ind w:left="7351" w:hanging="158"/>
      </w:pPr>
      <w:rPr>
        <w:rFonts w:hint="default"/>
        <w:lang w:val="ru-RU" w:eastAsia="en-US" w:bidi="ar-SA"/>
      </w:rPr>
    </w:lvl>
    <w:lvl w:ilvl="7" w:tplc="EE0260C0">
      <w:numFmt w:val="bullet"/>
      <w:lvlText w:val="•"/>
      <w:lvlJc w:val="left"/>
      <w:pPr>
        <w:ind w:left="8577" w:hanging="158"/>
      </w:pPr>
      <w:rPr>
        <w:rFonts w:hint="default"/>
        <w:lang w:val="ru-RU" w:eastAsia="en-US" w:bidi="ar-SA"/>
      </w:rPr>
    </w:lvl>
    <w:lvl w:ilvl="8" w:tplc="235288A4">
      <w:numFmt w:val="bullet"/>
      <w:lvlText w:val="•"/>
      <w:lvlJc w:val="left"/>
      <w:pPr>
        <w:ind w:left="9802" w:hanging="158"/>
      </w:pPr>
      <w:rPr>
        <w:rFonts w:hint="default"/>
        <w:lang w:val="ru-RU" w:eastAsia="en-US" w:bidi="ar-SA"/>
      </w:rPr>
    </w:lvl>
  </w:abstractNum>
  <w:abstractNum w:abstractNumId="111">
    <w:nsid w:val="1E1F39C0"/>
    <w:multiLevelType w:val="hybridMultilevel"/>
    <w:tmpl w:val="66B6B8A8"/>
    <w:lvl w:ilvl="0" w:tplc="BC9896C0">
      <w:start w:val="1"/>
      <w:numFmt w:val="decimal"/>
      <w:lvlText w:val="%1)"/>
      <w:lvlJc w:val="left"/>
      <w:pPr>
        <w:ind w:left="285" w:hanging="574"/>
        <w:jc w:val="left"/>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tplc="D2443018">
      <w:numFmt w:val="bullet"/>
      <w:lvlText w:val="•"/>
      <w:lvlJc w:val="left"/>
      <w:pPr>
        <w:ind w:left="1301" w:hanging="574"/>
      </w:pPr>
      <w:rPr>
        <w:rFonts w:hint="default"/>
        <w:lang w:val="ru-RU" w:eastAsia="en-US" w:bidi="ar-SA"/>
      </w:rPr>
    </w:lvl>
    <w:lvl w:ilvl="2" w:tplc="97D676BE">
      <w:numFmt w:val="bullet"/>
      <w:lvlText w:val="•"/>
      <w:lvlJc w:val="left"/>
      <w:pPr>
        <w:ind w:left="2322" w:hanging="574"/>
      </w:pPr>
      <w:rPr>
        <w:rFonts w:hint="default"/>
        <w:lang w:val="ru-RU" w:eastAsia="en-US" w:bidi="ar-SA"/>
      </w:rPr>
    </w:lvl>
    <w:lvl w:ilvl="3" w:tplc="D8ACDA34">
      <w:numFmt w:val="bullet"/>
      <w:lvlText w:val="•"/>
      <w:lvlJc w:val="left"/>
      <w:pPr>
        <w:ind w:left="3343" w:hanging="574"/>
      </w:pPr>
      <w:rPr>
        <w:rFonts w:hint="default"/>
        <w:lang w:val="ru-RU" w:eastAsia="en-US" w:bidi="ar-SA"/>
      </w:rPr>
    </w:lvl>
    <w:lvl w:ilvl="4" w:tplc="7C0AEDC6">
      <w:numFmt w:val="bullet"/>
      <w:lvlText w:val="•"/>
      <w:lvlJc w:val="left"/>
      <w:pPr>
        <w:ind w:left="4364" w:hanging="574"/>
      </w:pPr>
      <w:rPr>
        <w:rFonts w:hint="default"/>
        <w:lang w:val="ru-RU" w:eastAsia="en-US" w:bidi="ar-SA"/>
      </w:rPr>
    </w:lvl>
    <w:lvl w:ilvl="5" w:tplc="4CD4B0FA">
      <w:numFmt w:val="bullet"/>
      <w:lvlText w:val="•"/>
      <w:lvlJc w:val="left"/>
      <w:pPr>
        <w:ind w:left="5385" w:hanging="574"/>
      </w:pPr>
      <w:rPr>
        <w:rFonts w:hint="default"/>
        <w:lang w:val="ru-RU" w:eastAsia="en-US" w:bidi="ar-SA"/>
      </w:rPr>
    </w:lvl>
    <w:lvl w:ilvl="6" w:tplc="0EE6EA58">
      <w:numFmt w:val="bullet"/>
      <w:lvlText w:val="•"/>
      <w:lvlJc w:val="left"/>
      <w:pPr>
        <w:ind w:left="6406" w:hanging="574"/>
      </w:pPr>
      <w:rPr>
        <w:rFonts w:hint="default"/>
        <w:lang w:val="ru-RU" w:eastAsia="en-US" w:bidi="ar-SA"/>
      </w:rPr>
    </w:lvl>
    <w:lvl w:ilvl="7" w:tplc="CD781A2A">
      <w:numFmt w:val="bullet"/>
      <w:lvlText w:val="•"/>
      <w:lvlJc w:val="left"/>
      <w:pPr>
        <w:ind w:left="7427" w:hanging="574"/>
      </w:pPr>
      <w:rPr>
        <w:rFonts w:hint="default"/>
        <w:lang w:val="ru-RU" w:eastAsia="en-US" w:bidi="ar-SA"/>
      </w:rPr>
    </w:lvl>
    <w:lvl w:ilvl="8" w:tplc="096259FA">
      <w:numFmt w:val="bullet"/>
      <w:lvlText w:val="•"/>
      <w:lvlJc w:val="left"/>
      <w:pPr>
        <w:ind w:left="8448" w:hanging="574"/>
      </w:pPr>
      <w:rPr>
        <w:rFonts w:hint="default"/>
        <w:lang w:val="ru-RU" w:eastAsia="en-US" w:bidi="ar-SA"/>
      </w:rPr>
    </w:lvl>
  </w:abstractNum>
  <w:abstractNum w:abstractNumId="112">
    <w:nsid w:val="1E606D9B"/>
    <w:multiLevelType w:val="hybridMultilevel"/>
    <w:tmpl w:val="4168C56E"/>
    <w:lvl w:ilvl="0" w:tplc="88606D60">
      <w:numFmt w:val="bullet"/>
      <w:lvlText w:val="-"/>
      <w:lvlJc w:val="left"/>
      <w:pPr>
        <w:ind w:left="591" w:hanging="125"/>
      </w:pPr>
      <w:rPr>
        <w:rFonts w:ascii="Times New Roman" w:eastAsia="Times New Roman" w:hAnsi="Times New Roman" w:cs="Times New Roman" w:hint="default"/>
        <w:b w:val="0"/>
        <w:bCs w:val="0"/>
        <w:i w:val="0"/>
        <w:iCs w:val="0"/>
        <w:spacing w:val="0"/>
        <w:w w:val="100"/>
        <w:sz w:val="24"/>
        <w:szCs w:val="24"/>
        <w:lang w:val="ru-RU" w:eastAsia="en-US" w:bidi="ar-SA"/>
      </w:rPr>
    </w:lvl>
    <w:lvl w:ilvl="1" w:tplc="93500C54">
      <w:numFmt w:val="bullet"/>
      <w:lvlText w:val="•"/>
      <w:lvlJc w:val="left"/>
      <w:pPr>
        <w:ind w:left="964" w:hanging="125"/>
      </w:pPr>
      <w:rPr>
        <w:rFonts w:hint="default"/>
        <w:lang w:val="ru-RU" w:eastAsia="en-US" w:bidi="ar-SA"/>
      </w:rPr>
    </w:lvl>
    <w:lvl w:ilvl="2" w:tplc="61B03B54">
      <w:numFmt w:val="bullet"/>
      <w:lvlText w:val="•"/>
      <w:lvlJc w:val="left"/>
      <w:pPr>
        <w:ind w:left="1328" w:hanging="125"/>
      </w:pPr>
      <w:rPr>
        <w:rFonts w:hint="default"/>
        <w:lang w:val="ru-RU" w:eastAsia="en-US" w:bidi="ar-SA"/>
      </w:rPr>
    </w:lvl>
    <w:lvl w:ilvl="3" w:tplc="61AA4892">
      <w:numFmt w:val="bullet"/>
      <w:lvlText w:val="•"/>
      <w:lvlJc w:val="left"/>
      <w:pPr>
        <w:ind w:left="1692" w:hanging="125"/>
      </w:pPr>
      <w:rPr>
        <w:rFonts w:hint="default"/>
        <w:lang w:val="ru-RU" w:eastAsia="en-US" w:bidi="ar-SA"/>
      </w:rPr>
    </w:lvl>
    <w:lvl w:ilvl="4" w:tplc="5844B250">
      <w:numFmt w:val="bullet"/>
      <w:lvlText w:val="•"/>
      <w:lvlJc w:val="left"/>
      <w:pPr>
        <w:ind w:left="2057" w:hanging="125"/>
      </w:pPr>
      <w:rPr>
        <w:rFonts w:hint="default"/>
        <w:lang w:val="ru-RU" w:eastAsia="en-US" w:bidi="ar-SA"/>
      </w:rPr>
    </w:lvl>
    <w:lvl w:ilvl="5" w:tplc="2E5AABBA">
      <w:numFmt w:val="bullet"/>
      <w:lvlText w:val="•"/>
      <w:lvlJc w:val="left"/>
      <w:pPr>
        <w:ind w:left="2421" w:hanging="125"/>
      </w:pPr>
      <w:rPr>
        <w:rFonts w:hint="default"/>
        <w:lang w:val="ru-RU" w:eastAsia="en-US" w:bidi="ar-SA"/>
      </w:rPr>
    </w:lvl>
    <w:lvl w:ilvl="6" w:tplc="A30CAEAE">
      <w:numFmt w:val="bullet"/>
      <w:lvlText w:val="•"/>
      <w:lvlJc w:val="left"/>
      <w:pPr>
        <w:ind w:left="2785" w:hanging="125"/>
      </w:pPr>
      <w:rPr>
        <w:rFonts w:hint="default"/>
        <w:lang w:val="ru-RU" w:eastAsia="en-US" w:bidi="ar-SA"/>
      </w:rPr>
    </w:lvl>
    <w:lvl w:ilvl="7" w:tplc="B802BB00">
      <w:numFmt w:val="bullet"/>
      <w:lvlText w:val="•"/>
      <w:lvlJc w:val="left"/>
      <w:pPr>
        <w:ind w:left="3150" w:hanging="125"/>
      </w:pPr>
      <w:rPr>
        <w:rFonts w:hint="default"/>
        <w:lang w:val="ru-RU" w:eastAsia="en-US" w:bidi="ar-SA"/>
      </w:rPr>
    </w:lvl>
    <w:lvl w:ilvl="8" w:tplc="87042034">
      <w:numFmt w:val="bullet"/>
      <w:lvlText w:val="•"/>
      <w:lvlJc w:val="left"/>
      <w:pPr>
        <w:ind w:left="3514" w:hanging="125"/>
      </w:pPr>
      <w:rPr>
        <w:rFonts w:hint="default"/>
        <w:lang w:val="ru-RU" w:eastAsia="en-US" w:bidi="ar-SA"/>
      </w:rPr>
    </w:lvl>
  </w:abstractNum>
  <w:abstractNum w:abstractNumId="113">
    <w:nsid w:val="1E7763B5"/>
    <w:multiLevelType w:val="hybridMultilevel"/>
    <w:tmpl w:val="C7FCC9A8"/>
    <w:lvl w:ilvl="0" w:tplc="F0E66AE2">
      <w:numFmt w:val="bullet"/>
      <w:lvlText w:val=""/>
      <w:lvlJc w:val="left"/>
      <w:pPr>
        <w:ind w:left="111" w:hanging="396"/>
      </w:pPr>
      <w:rPr>
        <w:rFonts w:ascii="Symbol" w:eastAsia="Symbol" w:hAnsi="Symbol" w:cs="Symbol" w:hint="default"/>
        <w:b w:val="0"/>
        <w:bCs w:val="0"/>
        <w:i w:val="0"/>
        <w:iCs w:val="0"/>
        <w:spacing w:val="0"/>
        <w:w w:val="99"/>
        <w:sz w:val="20"/>
        <w:szCs w:val="20"/>
        <w:lang w:val="ru-RU" w:eastAsia="en-US" w:bidi="ar-SA"/>
      </w:rPr>
    </w:lvl>
    <w:lvl w:ilvl="1" w:tplc="C8F890AC">
      <w:numFmt w:val="bullet"/>
      <w:lvlText w:val="•"/>
      <w:lvlJc w:val="left"/>
      <w:pPr>
        <w:ind w:left="481" w:hanging="396"/>
      </w:pPr>
      <w:rPr>
        <w:rFonts w:hint="default"/>
        <w:lang w:val="ru-RU" w:eastAsia="en-US" w:bidi="ar-SA"/>
      </w:rPr>
    </w:lvl>
    <w:lvl w:ilvl="2" w:tplc="9B3A873A">
      <w:numFmt w:val="bullet"/>
      <w:lvlText w:val="•"/>
      <w:lvlJc w:val="left"/>
      <w:pPr>
        <w:ind w:left="843" w:hanging="396"/>
      </w:pPr>
      <w:rPr>
        <w:rFonts w:hint="default"/>
        <w:lang w:val="ru-RU" w:eastAsia="en-US" w:bidi="ar-SA"/>
      </w:rPr>
    </w:lvl>
    <w:lvl w:ilvl="3" w:tplc="259E84C2">
      <w:numFmt w:val="bullet"/>
      <w:lvlText w:val="•"/>
      <w:lvlJc w:val="left"/>
      <w:pPr>
        <w:ind w:left="1205" w:hanging="396"/>
      </w:pPr>
      <w:rPr>
        <w:rFonts w:hint="default"/>
        <w:lang w:val="ru-RU" w:eastAsia="en-US" w:bidi="ar-SA"/>
      </w:rPr>
    </w:lvl>
    <w:lvl w:ilvl="4" w:tplc="A3FEC55C">
      <w:numFmt w:val="bullet"/>
      <w:lvlText w:val="•"/>
      <w:lvlJc w:val="left"/>
      <w:pPr>
        <w:ind w:left="1566" w:hanging="396"/>
      </w:pPr>
      <w:rPr>
        <w:rFonts w:hint="default"/>
        <w:lang w:val="ru-RU" w:eastAsia="en-US" w:bidi="ar-SA"/>
      </w:rPr>
    </w:lvl>
    <w:lvl w:ilvl="5" w:tplc="EFEA6872">
      <w:numFmt w:val="bullet"/>
      <w:lvlText w:val="•"/>
      <w:lvlJc w:val="left"/>
      <w:pPr>
        <w:ind w:left="1928" w:hanging="396"/>
      </w:pPr>
      <w:rPr>
        <w:rFonts w:hint="default"/>
        <w:lang w:val="ru-RU" w:eastAsia="en-US" w:bidi="ar-SA"/>
      </w:rPr>
    </w:lvl>
    <w:lvl w:ilvl="6" w:tplc="35DE019C">
      <w:numFmt w:val="bullet"/>
      <w:lvlText w:val="•"/>
      <w:lvlJc w:val="left"/>
      <w:pPr>
        <w:ind w:left="2290" w:hanging="396"/>
      </w:pPr>
      <w:rPr>
        <w:rFonts w:hint="default"/>
        <w:lang w:val="ru-RU" w:eastAsia="en-US" w:bidi="ar-SA"/>
      </w:rPr>
    </w:lvl>
    <w:lvl w:ilvl="7" w:tplc="0DDAB164">
      <w:numFmt w:val="bullet"/>
      <w:lvlText w:val="•"/>
      <w:lvlJc w:val="left"/>
      <w:pPr>
        <w:ind w:left="2651" w:hanging="396"/>
      </w:pPr>
      <w:rPr>
        <w:rFonts w:hint="default"/>
        <w:lang w:val="ru-RU" w:eastAsia="en-US" w:bidi="ar-SA"/>
      </w:rPr>
    </w:lvl>
    <w:lvl w:ilvl="8" w:tplc="C9EA8AA2">
      <w:numFmt w:val="bullet"/>
      <w:lvlText w:val="•"/>
      <w:lvlJc w:val="left"/>
      <w:pPr>
        <w:ind w:left="3013" w:hanging="396"/>
      </w:pPr>
      <w:rPr>
        <w:rFonts w:hint="default"/>
        <w:lang w:val="ru-RU" w:eastAsia="en-US" w:bidi="ar-SA"/>
      </w:rPr>
    </w:lvl>
  </w:abstractNum>
  <w:abstractNum w:abstractNumId="114">
    <w:nsid w:val="1F9B3C63"/>
    <w:multiLevelType w:val="hybridMultilevel"/>
    <w:tmpl w:val="AA74BD7C"/>
    <w:lvl w:ilvl="0" w:tplc="E06AD742">
      <w:numFmt w:val="bullet"/>
      <w:lvlText w:val=""/>
      <w:lvlJc w:val="left"/>
      <w:pPr>
        <w:ind w:left="830" w:hanging="361"/>
      </w:pPr>
      <w:rPr>
        <w:rFonts w:ascii="Symbol" w:eastAsia="Symbol" w:hAnsi="Symbol" w:cs="Symbol" w:hint="default"/>
        <w:b w:val="0"/>
        <w:bCs w:val="0"/>
        <w:i w:val="0"/>
        <w:iCs w:val="0"/>
        <w:spacing w:val="0"/>
        <w:w w:val="99"/>
        <w:sz w:val="20"/>
        <w:szCs w:val="20"/>
        <w:lang w:val="ru-RU" w:eastAsia="en-US" w:bidi="ar-SA"/>
      </w:rPr>
    </w:lvl>
    <w:lvl w:ilvl="1" w:tplc="8C9259B4">
      <w:numFmt w:val="bullet"/>
      <w:lvlText w:val="•"/>
      <w:lvlJc w:val="left"/>
      <w:pPr>
        <w:ind w:left="1026" w:hanging="361"/>
      </w:pPr>
      <w:rPr>
        <w:rFonts w:hint="default"/>
        <w:lang w:val="ru-RU" w:eastAsia="en-US" w:bidi="ar-SA"/>
      </w:rPr>
    </w:lvl>
    <w:lvl w:ilvl="2" w:tplc="C854F894">
      <w:numFmt w:val="bullet"/>
      <w:lvlText w:val="•"/>
      <w:lvlJc w:val="left"/>
      <w:pPr>
        <w:ind w:left="1212" w:hanging="361"/>
      </w:pPr>
      <w:rPr>
        <w:rFonts w:hint="default"/>
        <w:lang w:val="ru-RU" w:eastAsia="en-US" w:bidi="ar-SA"/>
      </w:rPr>
    </w:lvl>
    <w:lvl w:ilvl="3" w:tplc="119CFA0A">
      <w:numFmt w:val="bullet"/>
      <w:lvlText w:val="•"/>
      <w:lvlJc w:val="left"/>
      <w:pPr>
        <w:ind w:left="1398" w:hanging="361"/>
      </w:pPr>
      <w:rPr>
        <w:rFonts w:hint="default"/>
        <w:lang w:val="ru-RU" w:eastAsia="en-US" w:bidi="ar-SA"/>
      </w:rPr>
    </w:lvl>
    <w:lvl w:ilvl="4" w:tplc="DD42AA12">
      <w:numFmt w:val="bullet"/>
      <w:lvlText w:val="•"/>
      <w:lvlJc w:val="left"/>
      <w:pPr>
        <w:ind w:left="1584" w:hanging="361"/>
      </w:pPr>
      <w:rPr>
        <w:rFonts w:hint="default"/>
        <w:lang w:val="ru-RU" w:eastAsia="en-US" w:bidi="ar-SA"/>
      </w:rPr>
    </w:lvl>
    <w:lvl w:ilvl="5" w:tplc="04720A32">
      <w:numFmt w:val="bullet"/>
      <w:lvlText w:val="•"/>
      <w:lvlJc w:val="left"/>
      <w:pPr>
        <w:ind w:left="1770" w:hanging="361"/>
      </w:pPr>
      <w:rPr>
        <w:rFonts w:hint="default"/>
        <w:lang w:val="ru-RU" w:eastAsia="en-US" w:bidi="ar-SA"/>
      </w:rPr>
    </w:lvl>
    <w:lvl w:ilvl="6" w:tplc="8592D258">
      <w:numFmt w:val="bullet"/>
      <w:lvlText w:val="•"/>
      <w:lvlJc w:val="left"/>
      <w:pPr>
        <w:ind w:left="1956" w:hanging="361"/>
      </w:pPr>
      <w:rPr>
        <w:rFonts w:hint="default"/>
        <w:lang w:val="ru-RU" w:eastAsia="en-US" w:bidi="ar-SA"/>
      </w:rPr>
    </w:lvl>
    <w:lvl w:ilvl="7" w:tplc="093697EA">
      <w:numFmt w:val="bullet"/>
      <w:lvlText w:val="•"/>
      <w:lvlJc w:val="left"/>
      <w:pPr>
        <w:ind w:left="2142" w:hanging="361"/>
      </w:pPr>
      <w:rPr>
        <w:rFonts w:hint="default"/>
        <w:lang w:val="ru-RU" w:eastAsia="en-US" w:bidi="ar-SA"/>
      </w:rPr>
    </w:lvl>
    <w:lvl w:ilvl="8" w:tplc="6FEC4C84">
      <w:numFmt w:val="bullet"/>
      <w:lvlText w:val="•"/>
      <w:lvlJc w:val="left"/>
      <w:pPr>
        <w:ind w:left="2328" w:hanging="361"/>
      </w:pPr>
      <w:rPr>
        <w:rFonts w:hint="default"/>
        <w:lang w:val="ru-RU" w:eastAsia="en-US" w:bidi="ar-SA"/>
      </w:rPr>
    </w:lvl>
  </w:abstractNum>
  <w:abstractNum w:abstractNumId="115">
    <w:nsid w:val="1FBA533E"/>
    <w:multiLevelType w:val="hybridMultilevel"/>
    <w:tmpl w:val="7E701B96"/>
    <w:lvl w:ilvl="0" w:tplc="9CD2A8D2">
      <w:numFmt w:val="bullet"/>
      <w:lvlText w:val="•"/>
      <w:lvlJc w:val="left"/>
      <w:pPr>
        <w:ind w:left="105" w:hanging="144"/>
      </w:pPr>
      <w:rPr>
        <w:rFonts w:ascii="Times New Roman" w:eastAsia="Times New Roman" w:hAnsi="Times New Roman" w:cs="Times New Roman" w:hint="default"/>
        <w:b w:val="0"/>
        <w:bCs w:val="0"/>
        <w:i w:val="0"/>
        <w:iCs w:val="0"/>
        <w:spacing w:val="0"/>
        <w:w w:val="99"/>
        <w:sz w:val="20"/>
        <w:szCs w:val="20"/>
        <w:lang w:val="ru-RU" w:eastAsia="en-US" w:bidi="ar-SA"/>
      </w:rPr>
    </w:lvl>
    <w:lvl w:ilvl="1" w:tplc="FB6E4DD2">
      <w:numFmt w:val="bullet"/>
      <w:lvlText w:val="•"/>
      <w:lvlJc w:val="left"/>
      <w:pPr>
        <w:ind w:left="540" w:hanging="144"/>
      </w:pPr>
      <w:rPr>
        <w:rFonts w:hint="default"/>
        <w:lang w:val="ru-RU" w:eastAsia="en-US" w:bidi="ar-SA"/>
      </w:rPr>
    </w:lvl>
    <w:lvl w:ilvl="2" w:tplc="0ACA2A9A">
      <w:numFmt w:val="bullet"/>
      <w:lvlText w:val="•"/>
      <w:lvlJc w:val="left"/>
      <w:pPr>
        <w:ind w:left="980" w:hanging="144"/>
      </w:pPr>
      <w:rPr>
        <w:rFonts w:hint="default"/>
        <w:lang w:val="ru-RU" w:eastAsia="en-US" w:bidi="ar-SA"/>
      </w:rPr>
    </w:lvl>
    <w:lvl w:ilvl="3" w:tplc="D72C3D9A">
      <w:numFmt w:val="bullet"/>
      <w:lvlText w:val="•"/>
      <w:lvlJc w:val="left"/>
      <w:pPr>
        <w:ind w:left="1420" w:hanging="144"/>
      </w:pPr>
      <w:rPr>
        <w:rFonts w:hint="default"/>
        <w:lang w:val="ru-RU" w:eastAsia="en-US" w:bidi="ar-SA"/>
      </w:rPr>
    </w:lvl>
    <w:lvl w:ilvl="4" w:tplc="AFB2D9F6">
      <w:numFmt w:val="bullet"/>
      <w:lvlText w:val="•"/>
      <w:lvlJc w:val="left"/>
      <w:pPr>
        <w:ind w:left="1860" w:hanging="144"/>
      </w:pPr>
      <w:rPr>
        <w:rFonts w:hint="default"/>
        <w:lang w:val="ru-RU" w:eastAsia="en-US" w:bidi="ar-SA"/>
      </w:rPr>
    </w:lvl>
    <w:lvl w:ilvl="5" w:tplc="584251FE">
      <w:numFmt w:val="bullet"/>
      <w:lvlText w:val="•"/>
      <w:lvlJc w:val="left"/>
      <w:pPr>
        <w:ind w:left="2301" w:hanging="144"/>
      </w:pPr>
      <w:rPr>
        <w:rFonts w:hint="default"/>
        <w:lang w:val="ru-RU" w:eastAsia="en-US" w:bidi="ar-SA"/>
      </w:rPr>
    </w:lvl>
    <w:lvl w:ilvl="6" w:tplc="E5E060BC">
      <w:numFmt w:val="bullet"/>
      <w:lvlText w:val="•"/>
      <w:lvlJc w:val="left"/>
      <w:pPr>
        <w:ind w:left="2741" w:hanging="144"/>
      </w:pPr>
      <w:rPr>
        <w:rFonts w:hint="default"/>
        <w:lang w:val="ru-RU" w:eastAsia="en-US" w:bidi="ar-SA"/>
      </w:rPr>
    </w:lvl>
    <w:lvl w:ilvl="7" w:tplc="A6CC5EDE">
      <w:numFmt w:val="bullet"/>
      <w:lvlText w:val="•"/>
      <w:lvlJc w:val="left"/>
      <w:pPr>
        <w:ind w:left="3181" w:hanging="144"/>
      </w:pPr>
      <w:rPr>
        <w:rFonts w:hint="default"/>
        <w:lang w:val="ru-RU" w:eastAsia="en-US" w:bidi="ar-SA"/>
      </w:rPr>
    </w:lvl>
    <w:lvl w:ilvl="8" w:tplc="D7686D46">
      <w:numFmt w:val="bullet"/>
      <w:lvlText w:val="•"/>
      <w:lvlJc w:val="left"/>
      <w:pPr>
        <w:ind w:left="3621" w:hanging="144"/>
      </w:pPr>
      <w:rPr>
        <w:rFonts w:hint="default"/>
        <w:lang w:val="ru-RU" w:eastAsia="en-US" w:bidi="ar-SA"/>
      </w:rPr>
    </w:lvl>
  </w:abstractNum>
  <w:abstractNum w:abstractNumId="116">
    <w:nsid w:val="1FFF3316"/>
    <w:multiLevelType w:val="hybridMultilevel"/>
    <w:tmpl w:val="26005AC0"/>
    <w:lvl w:ilvl="0" w:tplc="FC3E7CA6">
      <w:numFmt w:val="bullet"/>
      <w:lvlText w:val=""/>
      <w:lvlJc w:val="left"/>
      <w:pPr>
        <w:ind w:left="108" w:hanging="576"/>
      </w:pPr>
      <w:rPr>
        <w:rFonts w:ascii="Symbol" w:eastAsia="Symbol" w:hAnsi="Symbol" w:cs="Symbol" w:hint="default"/>
        <w:b w:val="0"/>
        <w:bCs w:val="0"/>
        <w:i w:val="0"/>
        <w:iCs w:val="0"/>
        <w:spacing w:val="0"/>
        <w:w w:val="99"/>
        <w:sz w:val="20"/>
        <w:szCs w:val="20"/>
        <w:lang w:val="ru-RU" w:eastAsia="en-US" w:bidi="ar-SA"/>
      </w:rPr>
    </w:lvl>
    <w:lvl w:ilvl="1" w:tplc="7EE8025E">
      <w:numFmt w:val="bullet"/>
      <w:lvlText w:val="•"/>
      <w:lvlJc w:val="left"/>
      <w:pPr>
        <w:ind w:left="602" w:hanging="576"/>
      </w:pPr>
      <w:rPr>
        <w:rFonts w:hint="default"/>
        <w:lang w:val="ru-RU" w:eastAsia="en-US" w:bidi="ar-SA"/>
      </w:rPr>
    </w:lvl>
    <w:lvl w:ilvl="2" w:tplc="46FEDCA4">
      <w:numFmt w:val="bullet"/>
      <w:lvlText w:val="•"/>
      <w:lvlJc w:val="left"/>
      <w:pPr>
        <w:ind w:left="1104" w:hanging="576"/>
      </w:pPr>
      <w:rPr>
        <w:rFonts w:hint="default"/>
        <w:lang w:val="ru-RU" w:eastAsia="en-US" w:bidi="ar-SA"/>
      </w:rPr>
    </w:lvl>
    <w:lvl w:ilvl="3" w:tplc="33049E28">
      <w:numFmt w:val="bullet"/>
      <w:lvlText w:val="•"/>
      <w:lvlJc w:val="left"/>
      <w:pPr>
        <w:ind w:left="1607" w:hanging="576"/>
      </w:pPr>
      <w:rPr>
        <w:rFonts w:hint="default"/>
        <w:lang w:val="ru-RU" w:eastAsia="en-US" w:bidi="ar-SA"/>
      </w:rPr>
    </w:lvl>
    <w:lvl w:ilvl="4" w:tplc="F48C625A">
      <w:numFmt w:val="bullet"/>
      <w:lvlText w:val="•"/>
      <w:lvlJc w:val="left"/>
      <w:pPr>
        <w:ind w:left="2109" w:hanging="576"/>
      </w:pPr>
      <w:rPr>
        <w:rFonts w:hint="default"/>
        <w:lang w:val="ru-RU" w:eastAsia="en-US" w:bidi="ar-SA"/>
      </w:rPr>
    </w:lvl>
    <w:lvl w:ilvl="5" w:tplc="7910F4F4">
      <w:numFmt w:val="bullet"/>
      <w:lvlText w:val="•"/>
      <w:lvlJc w:val="left"/>
      <w:pPr>
        <w:ind w:left="2612" w:hanging="576"/>
      </w:pPr>
      <w:rPr>
        <w:rFonts w:hint="default"/>
        <w:lang w:val="ru-RU" w:eastAsia="en-US" w:bidi="ar-SA"/>
      </w:rPr>
    </w:lvl>
    <w:lvl w:ilvl="6" w:tplc="C0E22EBA">
      <w:numFmt w:val="bullet"/>
      <w:lvlText w:val="•"/>
      <w:lvlJc w:val="left"/>
      <w:pPr>
        <w:ind w:left="3114" w:hanging="576"/>
      </w:pPr>
      <w:rPr>
        <w:rFonts w:hint="default"/>
        <w:lang w:val="ru-RU" w:eastAsia="en-US" w:bidi="ar-SA"/>
      </w:rPr>
    </w:lvl>
    <w:lvl w:ilvl="7" w:tplc="056439A4">
      <w:numFmt w:val="bullet"/>
      <w:lvlText w:val="•"/>
      <w:lvlJc w:val="left"/>
      <w:pPr>
        <w:ind w:left="3616" w:hanging="576"/>
      </w:pPr>
      <w:rPr>
        <w:rFonts w:hint="default"/>
        <w:lang w:val="ru-RU" w:eastAsia="en-US" w:bidi="ar-SA"/>
      </w:rPr>
    </w:lvl>
    <w:lvl w:ilvl="8" w:tplc="C106BAD6">
      <w:numFmt w:val="bullet"/>
      <w:lvlText w:val="•"/>
      <w:lvlJc w:val="left"/>
      <w:pPr>
        <w:ind w:left="4119" w:hanging="576"/>
      </w:pPr>
      <w:rPr>
        <w:rFonts w:hint="default"/>
        <w:lang w:val="ru-RU" w:eastAsia="en-US" w:bidi="ar-SA"/>
      </w:rPr>
    </w:lvl>
  </w:abstractNum>
  <w:abstractNum w:abstractNumId="117">
    <w:nsid w:val="20051A04"/>
    <w:multiLevelType w:val="hybridMultilevel"/>
    <w:tmpl w:val="99A848D4"/>
    <w:lvl w:ilvl="0" w:tplc="6AA6F450">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2098F1DC">
      <w:numFmt w:val="bullet"/>
      <w:lvlText w:val="•"/>
      <w:lvlJc w:val="left"/>
      <w:pPr>
        <w:ind w:left="550" w:hanging="348"/>
      </w:pPr>
      <w:rPr>
        <w:rFonts w:hint="default"/>
        <w:lang w:val="ru-RU" w:eastAsia="en-US" w:bidi="ar-SA"/>
      </w:rPr>
    </w:lvl>
    <w:lvl w:ilvl="2" w:tplc="2ABA860E">
      <w:numFmt w:val="bullet"/>
      <w:lvlText w:val="•"/>
      <w:lvlJc w:val="left"/>
      <w:pPr>
        <w:ind w:left="960" w:hanging="348"/>
      </w:pPr>
      <w:rPr>
        <w:rFonts w:hint="default"/>
        <w:lang w:val="ru-RU" w:eastAsia="en-US" w:bidi="ar-SA"/>
      </w:rPr>
    </w:lvl>
    <w:lvl w:ilvl="3" w:tplc="69A8D022">
      <w:numFmt w:val="bullet"/>
      <w:lvlText w:val="•"/>
      <w:lvlJc w:val="left"/>
      <w:pPr>
        <w:ind w:left="1370" w:hanging="348"/>
      </w:pPr>
      <w:rPr>
        <w:rFonts w:hint="default"/>
        <w:lang w:val="ru-RU" w:eastAsia="en-US" w:bidi="ar-SA"/>
      </w:rPr>
    </w:lvl>
    <w:lvl w:ilvl="4" w:tplc="236EB8B6">
      <w:numFmt w:val="bullet"/>
      <w:lvlText w:val="•"/>
      <w:lvlJc w:val="left"/>
      <w:pPr>
        <w:ind w:left="1781" w:hanging="348"/>
      </w:pPr>
      <w:rPr>
        <w:rFonts w:hint="default"/>
        <w:lang w:val="ru-RU" w:eastAsia="en-US" w:bidi="ar-SA"/>
      </w:rPr>
    </w:lvl>
    <w:lvl w:ilvl="5" w:tplc="BE58C85E">
      <w:numFmt w:val="bullet"/>
      <w:lvlText w:val="•"/>
      <w:lvlJc w:val="left"/>
      <w:pPr>
        <w:ind w:left="2191" w:hanging="348"/>
      </w:pPr>
      <w:rPr>
        <w:rFonts w:hint="default"/>
        <w:lang w:val="ru-RU" w:eastAsia="en-US" w:bidi="ar-SA"/>
      </w:rPr>
    </w:lvl>
    <w:lvl w:ilvl="6" w:tplc="79D2EC38">
      <w:numFmt w:val="bullet"/>
      <w:lvlText w:val="•"/>
      <w:lvlJc w:val="left"/>
      <w:pPr>
        <w:ind w:left="2601" w:hanging="348"/>
      </w:pPr>
      <w:rPr>
        <w:rFonts w:hint="default"/>
        <w:lang w:val="ru-RU" w:eastAsia="en-US" w:bidi="ar-SA"/>
      </w:rPr>
    </w:lvl>
    <w:lvl w:ilvl="7" w:tplc="CA18933C">
      <w:numFmt w:val="bullet"/>
      <w:lvlText w:val="•"/>
      <w:lvlJc w:val="left"/>
      <w:pPr>
        <w:ind w:left="3012" w:hanging="348"/>
      </w:pPr>
      <w:rPr>
        <w:rFonts w:hint="default"/>
        <w:lang w:val="ru-RU" w:eastAsia="en-US" w:bidi="ar-SA"/>
      </w:rPr>
    </w:lvl>
    <w:lvl w:ilvl="8" w:tplc="F07ED3D2">
      <w:numFmt w:val="bullet"/>
      <w:lvlText w:val="•"/>
      <w:lvlJc w:val="left"/>
      <w:pPr>
        <w:ind w:left="3422" w:hanging="348"/>
      </w:pPr>
      <w:rPr>
        <w:rFonts w:hint="default"/>
        <w:lang w:val="ru-RU" w:eastAsia="en-US" w:bidi="ar-SA"/>
      </w:rPr>
    </w:lvl>
  </w:abstractNum>
  <w:abstractNum w:abstractNumId="118">
    <w:nsid w:val="201B59E4"/>
    <w:multiLevelType w:val="hybridMultilevel"/>
    <w:tmpl w:val="7F4AD286"/>
    <w:lvl w:ilvl="0" w:tplc="D4509D2C">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127A482A">
      <w:numFmt w:val="bullet"/>
      <w:lvlText w:val="•"/>
      <w:lvlJc w:val="left"/>
      <w:pPr>
        <w:ind w:left="1115" w:hanging="360"/>
      </w:pPr>
      <w:rPr>
        <w:rFonts w:hint="default"/>
        <w:lang w:val="ru-RU" w:eastAsia="en-US" w:bidi="ar-SA"/>
      </w:rPr>
    </w:lvl>
    <w:lvl w:ilvl="2" w:tplc="028ADE5A">
      <w:numFmt w:val="bullet"/>
      <w:lvlText w:val="•"/>
      <w:lvlJc w:val="left"/>
      <w:pPr>
        <w:ind w:left="1410" w:hanging="360"/>
      </w:pPr>
      <w:rPr>
        <w:rFonts w:hint="default"/>
        <w:lang w:val="ru-RU" w:eastAsia="en-US" w:bidi="ar-SA"/>
      </w:rPr>
    </w:lvl>
    <w:lvl w:ilvl="3" w:tplc="D9F8C23A">
      <w:numFmt w:val="bullet"/>
      <w:lvlText w:val="•"/>
      <w:lvlJc w:val="left"/>
      <w:pPr>
        <w:ind w:left="1705" w:hanging="360"/>
      </w:pPr>
      <w:rPr>
        <w:rFonts w:hint="default"/>
        <w:lang w:val="ru-RU" w:eastAsia="en-US" w:bidi="ar-SA"/>
      </w:rPr>
    </w:lvl>
    <w:lvl w:ilvl="4" w:tplc="CAF6DA6A">
      <w:numFmt w:val="bullet"/>
      <w:lvlText w:val="•"/>
      <w:lvlJc w:val="left"/>
      <w:pPr>
        <w:ind w:left="2001" w:hanging="360"/>
      </w:pPr>
      <w:rPr>
        <w:rFonts w:hint="default"/>
        <w:lang w:val="ru-RU" w:eastAsia="en-US" w:bidi="ar-SA"/>
      </w:rPr>
    </w:lvl>
    <w:lvl w:ilvl="5" w:tplc="8ED646C0">
      <w:numFmt w:val="bullet"/>
      <w:lvlText w:val="•"/>
      <w:lvlJc w:val="left"/>
      <w:pPr>
        <w:ind w:left="2296" w:hanging="360"/>
      </w:pPr>
      <w:rPr>
        <w:rFonts w:hint="default"/>
        <w:lang w:val="ru-RU" w:eastAsia="en-US" w:bidi="ar-SA"/>
      </w:rPr>
    </w:lvl>
    <w:lvl w:ilvl="6" w:tplc="C100C530">
      <w:numFmt w:val="bullet"/>
      <w:lvlText w:val="•"/>
      <w:lvlJc w:val="left"/>
      <w:pPr>
        <w:ind w:left="2591" w:hanging="360"/>
      </w:pPr>
      <w:rPr>
        <w:rFonts w:hint="default"/>
        <w:lang w:val="ru-RU" w:eastAsia="en-US" w:bidi="ar-SA"/>
      </w:rPr>
    </w:lvl>
    <w:lvl w:ilvl="7" w:tplc="7A76955E">
      <w:numFmt w:val="bullet"/>
      <w:lvlText w:val="•"/>
      <w:lvlJc w:val="left"/>
      <w:pPr>
        <w:ind w:left="2887" w:hanging="360"/>
      </w:pPr>
      <w:rPr>
        <w:rFonts w:hint="default"/>
        <w:lang w:val="ru-RU" w:eastAsia="en-US" w:bidi="ar-SA"/>
      </w:rPr>
    </w:lvl>
    <w:lvl w:ilvl="8" w:tplc="BEBA94C4">
      <w:numFmt w:val="bullet"/>
      <w:lvlText w:val="•"/>
      <w:lvlJc w:val="left"/>
      <w:pPr>
        <w:ind w:left="3182" w:hanging="360"/>
      </w:pPr>
      <w:rPr>
        <w:rFonts w:hint="default"/>
        <w:lang w:val="ru-RU" w:eastAsia="en-US" w:bidi="ar-SA"/>
      </w:rPr>
    </w:lvl>
  </w:abstractNum>
  <w:abstractNum w:abstractNumId="119">
    <w:nsid w:val="201D2B1E"/>
    <w:multiLevelType w:val="hybridMultilevel"/>
    <w:tmpl w:val="C638E420"/>
    <w:lvl w:ilvl="0" w:tplc="662E4A0C">
      <w:numFmt w:val="bullet"/>
      <w:lvlText w:val="-"/>
      <w:lvlJc w:val="left"/>
      <w:pPr>
        <w:ind w:left="11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2E445B98">
      <w:numFmt w:val="bullet"/>
      <w:lvlText w:val="•"/>
      <w:lvlJc w:val="left"/>
      <w:pPr>
        <w:ind w:left="481" w:hanging="116"/>
      </w:pPr>
      <w:rPr>
        <w:rFonts w:hint="default"/>
        <w:lang w:val="ru-RU" w:eastAsia="en-US" w:bidi="ar-SA"/>
      </w:rPr>
    </w:lvl>
    <w:lvl w:ilvl="2" w:tplc="3A2ACD70">
      <w:numFmt w:val="bullet"/>
      <w:lvlText w:val="•"/>
      <w:lvlJc w:val="left"/>
      <w:pPr>
        <w:ind w:left="843" w:hanging="116"/>
      </w:pPr>
      <w:rPr>
        <w:rFonts w:hint="default"/>
        <w:lang w:val="ru-RU" w:eastAsia="en-US" w:bidi="ar-SA"/>
      </w:rPr>
    </w:lvl>
    <w:lvl w:ilvl="3" w:tplc="012C3C34">
      <w:numFmt w:val="bullet"/>
      <w:lvlText w:val="•"/>
      <w:lvlJc w:val="left"/>
      <w:pPr>
        <w:ind w:left="1205" w:hanging="116"/>
      </w:pPr>
      <w:rPr>
        <w:rFonts w:hint="default"/>
        <w:lang w:val="ru-RU" w:eastAsia="en-US" w:bidi="ar-SA"/>
      </w:rPr>
    </w:lvl>
    <w:lvl w:ilvl="4" w:tplc="17CC5E9C">
      <w:numFmt w:val="bullet"/>
      <w:lvlText w:val="•"/>
      <w:lvlJc w:val="left"/>
      <w:pPr>
        <w:ind w:left="1566" w:hanging="116"/>
      </w:pPr>
      <w:rPr>
        <w:rFonts w:hint="default"/>
        <w:lang w:val="ru-RU" w:eastAsia="en-US" w:bidi="ar-SA"/>
      </w:rPr>
    </w:lvl>
    <w:lvl w:ilvl="5" w:tplc="0CAA3CA2">
      <w:numFmt w:val="bullet"/>
      <w:lvlText w:val="•"/>
      <w:lvlJc w:val="left"/>
      <w:pPr>
        <w:ind w:left="1928" w:hanging="116"/>
      </w:pPr>
      <w:rPr>
        <w:rFonts w:hint="default"/>
        <w:lang w:val="ru-RU" w:eastAsia="en-US" w:bidi="ar-SA"/>
      </w:rPr>
    </w:lvl>
    <w:lvl w:ilvl="6" w:tplc="698E06A8">
      <w:numFmt w:val="bullet"/>
      <w:lvlText w:val="•"/>
      <w:lvlJc w:val="left"/>
      <w:pPr>
        <w:ind w:left="2290" w:hanging="116"/>
      </w:pPr>
      <w:rPr>
        <w:rFonts w:hint="default"/>
        <w:lang w:val="ru-RU" w:eastAsia="en-US" w:bidi="ar-SA"/>
      </w:rPr>
    </w:lvl>
    <w:lvl w:ilvl="7" w:tplc="DBC6CA08">
      <w:numFmt w:val="bullet"/>
      <w:lvlText w:val="•"/>
      <w:lvlJc w:val="left"/>
      <w:pPr>
        <w:ind w:left="2651" w:hanging="116"/>
      </w:pPr>
      <w:rPr>
        <w:rFonts w:hint="default"/>
        <w:lang w:val="ru-RU" w:eastAsia="en-US" w:bidi="ar-SA"/>
      </w:rPr>
    </w:lvl>
    <w:lvl w:ilvl="8" w:tplc="0F34BC4C">
      <w:numFmt w:val="bullet"/>
      <w:lvlText w:val="•"/>
      <w:lvlJc w:val="left"/>
      <w:pPr>
        <w:ind w:left="3013" w:hanging="116"/>
      </w:pPr>
      <w:rPr>
        <w:rFonts w:hint="default"/>
        <w:lang w:val="ru-RU" w:eastAsia="en-US" w:bidi="ar-SA"/>
      </w:rPr>
    </w:lvl>
  </w:abstractNum>
  <w:abstractNum w:abstractNumId="120">
    <w:nsid w:val="214162F5"/>
    <w:multiLevelType w:val="hybridMultilevel"/>
    <w:tmpl w:val="363C1980"/>
    <w:lvl w:ilvl="0" w:tplc="B9B271D2">
      <w:numFmt w:val="bullet"/>
      <w:lvlText w:val=""/>
      <w:lvlJc w:val="left"/>
      <w:pPr>
        <w:ind w:left="108" w:hanging="303"/>
      </w:pPr>
      <w:rPr>
        <w:rFonts w:ascii="Symbol" w:eastAsia="Symbol" w:hAnsi="Symbol" w:cs="Symbol" w:hint="default"/>
        <w:b w:val="0"/>
        <w:bCs w:val="0"/>
        <w:i w:val="0"/>
        <w:iCs w:val="0"/>
        <w:spacing w:val="0"/>
        <w:w w:val="99"/>
        <w:sz w:val="20"/>
        <w:szCs w:val="20"/>
        <w:lang w:val="ru-RU" w:eastAsia="en-US" w:bidi="ar-SA"/>
      </w:rPr>
    </w:lvl>
    <w:lvl w:ilvl="1" w:tplc="002A82B8">
      <w:numFmt w:val="bullet"/>
      <w:lvlText w:val="•"/>
      <w:lvlJc w:val="left"/>
      <w:pPr>
        <w:ind w:left="467" w:hanging="303"/>
      </w:pPr>
      <w:rPr>
        <w:rFonts w:hint="default"/>
        <w:lang w:val="ru-RU" w:eastAsia="en-US" w:bidi="ar-SA"/>
      </w:rPr>
    </w:lvl>
    <w:lvl w:ilvl="2" w:tplc="3E0CE54A">
      <w:numFmt w:val="bullet"/>
      <w:lvlText w:val="•"/>
      <w:lvlJc w:val="left"/>
      <w:pPr>
        <w:ind w:left="834" w:hanging="303"/>
      </w:pPr>
      <w:rPr>
        <w:rFonts w:hint="default"/>
        <w:lang w:val="ru-RU" w:eastAsia="en-US" w:bidi="ar-SA"/>
      </w:rPr>
    </w:lvl>
    <w:lvl w:ilvl="3" w:tplc="E1948820">
      <w:numFmt w:val="bullet"/>
      <w:lvlText w:val="•"/>
      <w:lvlJc w:val="left"/>
      <w:pPr>
        <w:ind w:left="1201" w:hanging="303"/>
      </w:pPr>
      <w:rPr>
        <w:rFonts w:hint="default"/>
        <w:lang w:val="ru-RU" w:eastAsia="en-US" w:bidi="ar-SA"/>
      </w:rPr>
    </w:lvl>
    <w:lvl w:ilvl="4" w:tplc="C3FE71F2">
      <w:numFmt w:val="bullet"/>
      <w:lvlText w:val="•"/>
      <w:lvlJc w:val="left"/>
      <w:pPr>
        <w:ind w:left="1569" w:hanging="303"/>
      </w:pPr>
      <w:rPr>
        <w:rFonts w:hint="default"/>
        <w:lang w:val="ru-RU" w:eastAsia="en-US" w:bidi="ar-SA"/>
      </w:rPr>
    </w:lvl>
    <w:lvl w:ilvl="5" w:tplc="D85E119E">
      <w:numFmt w:val="bullet"/>
      <w:lvlText w:val="•"/>
      <w:lvlJc w:val="left"/>
      <w:pPr>
        <w:ind w:left="1936" w:hanging="303"/>
      </w:pPr>
      <w:rPr>
        <w:rFonts w:hint="default"/>
        <w:lang w:val="ru-RU" w:eastAsia="en-US" w:bidi="ar-SA"/>
      </w:rPr>
    </w:lvl>
    <w:lvl w:ilvl="6" w:tplc="2A10FB26">
      <w:numFmt w:val="bullet"/>
      <w:lvlText w:val="•"/>
      <w:lvlJc w:val="left"/>
      <w:pPr>
        <w:ind w:left="2303" w:hanging="303"/>
      </w:pPr>
      <w:rPr>
        <w:rFonts w:hint="default"/>
        <w:lang w:val="ru-RU" w:eastAsia="en-US" w:bidi="ar-SA"/>
      </w:rPr>
    </w:lvl>
    <w:lvl w:ilvl="7" w:tplc="89DC3E02">
      <w:numFmt w:val="bullet"/>
      <w:lvlText w:val="•"/>
      <w:lvlJc w:val="left"/>
      <w:pPr>
        <w:ind w:left="2671" w:hanging="303"/>
      </w:pPr>
      <w:rPr>
        <w:rFonts w:hint="default"/>
        <w:lang w:val="ru-RU" w:eastAsia="en-US" w:bidi="ar-SA"/>
      </w:rPr>
    </w:lvl>
    <w:lvl w:ilvl="8" w:tplc="26120B2E">
      <w:numFmt w:val="bullet"/>
      <w:lvlText w:val="•"/>
      <w:lvlJc w:val="left"/>
      <w:pPr>
        <w:ind w:left="3038" w:hanging="303"/>
      </w:pPr>
      <w:rPr>
        <w:rFonts w:hint="default"/>
        <w:lang w:val="ru-RU" w:eastAsia="en-US" w:bidi="ar-SA"/>
      </w:rPr>
    </w:lvl>
  </w:abstractNum>
  <w:abstractNum w:abstractNumId="121">
    <w:nsid w:val="21987850"/>
    <w:multiLevelType w:val="hybridMultilevel"/>
    <w:tmpl w:val="C9AC58A4"/>
    <w:lvl w:ilvl="0" w:tplc="FCCCC898">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F30A6CEE">
      <w:numFmt w:val="bullet"/>
      <w:lvlText w:val="•"/>
      <w:lvlJc w:val="left"/>
      <w:pPr>
        <w:ind w:left="467" w:hanging="348"/>
      </w:pPr>
      <w:rPr>
        <w:rFonts w:hint="default"/>
        <w:lang w:val="ru-RU" w:eastAsia="en-US" w:bidi="ar-SA"/>
      </w:rPr>
    </w:lvl>
    <w:lvl w:ilvl="2" w:tplc="73D4E8EE">
      <w:numFmt w:val="bullet"/>
      <w:lvlText w:val="•"/>
      <w:lvlJc w:val="left"/>
      <w:pPr>
        <w:ind w:left="834" w:hanging="348"/>
      </w:pPr>
      <w:rPr>
        <w:rFonts w:hint="default"/>
        <w:lang w:val="ru-RU" w:eastAsia="en-US" w:bidi="ar-SA"/>
      </w:rPr>
    </w:lvl>
    <w:lvl w:ilvl="3" w:tplc="91D06500">
      <w:numFmt w:val="bullet"/>
      <w:lvlText w:val="•"/>
      <w:lvlJc w:val="left"/>
      <w:pPr>
        <w:ind w:left="1201" w:hanging="348"/>
      </w:pPr>
      <w:rPr>
        <w:rFonts w:hint="default"/>
        <w:lang w:val="ru-RU" w:eastAsia="en-US" w:bidi="ar-SA"/>
      </w:rPr>
    </w:lvl>
    <w:lvl w:ilvl="4" w:tplc="25661588">
      <w:numFmt w:val="bullet"/>
      <w:lvlText w:val="•"/>
      <w:lvlJc w:val="left"/>
      <w:pPr>
        <w:ind w:left="1569" w:hanging="348"/>
      </w:pPr>
      <w:rPr>
        <w:rFonts w:hint="default"/>
        <w:lang w:val="ru-RU" w:eastAsia="en-US" w:bidi="ar-SA"/>
      </w:rPr>
    </w:lvl>
    <w:lvl w:ilvl="5" w:tplc="638080BC">
      <w:numFmt w:val="bullet"/>
      <w:lvlText w:val="•"/>
      <w:lvlJc w:val="left"/>
      <w:pPr>
        <w:ind w:left="1936" w:hanging="348"/>
      </w:pPr>
      <w:rPr>
        <w:rFonts w:hint="default"/>
        <w:lang w:val="ru-RU" w:eastAsia="en-US" w:bidi="ar-SA"/>
      </w:rPr>
    </w:lvl>
    <w:lvl w:ilvl="6" w:tplc="42505750">
      <w:numFmt w:val="bullet"/>
      <w:lvlText w:val="•"/>
      <w:lvlJc w:val="left"/>
      <w:pPr>
        <w:ind w:left="2303" w:hanging="348"/>
      </w:pPr>
      <w:rPr>
        <w:rFonts w:hint="default"/>
        <w:lang w:val="ru-RU" w:eastAsia="en-US" w:bidi="ar-SA"/>
      </w:rPr>
    </w:lvl>
    <w:lvl w:ilvl="7" w:tplc="1A82553E">
      <w:numFmt w:val="bullet"/>
      <w:lvlText w:val="•"/>
      <w:lvlJc w:val="left"/>
      <w:pPr>
        <w:ind w:left="2671" w:hanging="348"/>
      </w:pPr>
      <w:rPr>
        <w:rFonts w:hint="default"/>
        <w:lang w:val="ru-RU" w:eastAsia="en-US" w:bidi="ar-SA"/>
      </w:rPr>
    </w:lvl>
    <w:lvl w:ilvl="8" w:tplc="BCD01B2C">
      <w:numFmt w:val="bullet"/>
      <w:lvlText w:val="•"/>
      <w:lvlJc w:val="left"/>
      <w:pPr>
        <w:ind w:left="3038" w:hanging="348"/>
      </w:pPr>
      <w:rPr>
        <w:rFonts w:hint="default"/>
        <w:lang w:val="ru-RU" w:eastAsia="en-US" w:bidi="ar-SA"/>
      </w:rPr>
    </w:lvl>
  </w:abstractNum>
  <w:abstractNum w:abstractNumId="122">
    <w:nsid w:val="227805C5"/>
    <w:multiLevelType w:val="hybridMultilevel"/>
    <w:tmpl w:val="EA06B038"/>
    <w:lvl w:ilvl="0" w:tplc="E5BAAD9C">
      <w:numFmt w:val="bullet"/>
      <w:lvlText w:val="-"/>
      <w:lvlJc w:val="left"/>
      <w:pPr>
        <w:ind w:left="27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D10AE2DE">
      <w:numFmt w:val="bullet"/>
      <w:lvlText w:val="•"/>
      <w:lvlJc w:val="left"/>
      <w:pPr>
        <w:ind w:left="1375" w:hanging="116"/>
      </w:pPr>
      <w:rPr>
        <w:rFonts w:hint="default"/>
        <w:lang w:val="ru-RU" w:eastAsia="en-US" w:bidi="ar-SA"/>
      </w:rPr>
    </w:lvl>
    <w:lvl w:ilvl="2" w:tplc="0A001D80">
      <w:numFmt w:val="bullet"/>
      <w:lvlText w:val="•"/>
      <w:lvlJc w:val="left"/>
      <w:pPr>
        <w:ind w:left="2471" w:hanging="116"/>
      </w:pPr>
      <w:rPr>
        <w:rFonts w:hint="default"/>
        <w:lang w:val="ru-RU" w:eastAsia="en-US" w:bidi="ar-SA"/>
      </w:rPr>
    </w:lvl>
    <w:lvl w:ilvl="3" w:tplc="3F3EB118">
      <w:numFmt w:val="bullet"/>
      <w:lvlText w:val="•"/>
      <w:lvlJc w:val="left"/>
      <w:pPr>
        <w:ind w:left="3567" w:hanging="116"/>
      </w:pPr>
      <w:rPr>
        <w:rFonts w:hint="default"/>
        <w:lang w:val="ru-RU" w:eastAsia="en-US" w:bidi="ar-SA"/>
      </w:rPr>
    </w:lvl>
    <w:lvl w:ilvl="4" w:tplc="6FC088CA">
      <w:numFmt w:val="bullet"/>
      <w:lvlText w:val="•"/>
      <w:lvlJc w:val="left"/>
      <w:pPr>
        <w:ind w:left="4662" w:hanging="116"/>
      </w:pPr>
      <w:rPr>
        <w:rFonts w:hint="default"/>
        <w:lang w:val="ru-RU" w:eastAsia="en-US" w:bidi="ar-SA"/>
      </w:rPr>
    </w:lvl>
    <w:lvl w:ilvl="5" w:tplc="0EF89522">
      <w:numFmt w:val="bullet"/>
      <w:lvlText w:val="•"/>
      <w:lvlJc w:val="left"/>
      <w:pPr>
        <w:ind w:left="5758" w:hanging="116"/>
      </w:pPr>
      <w:rPr>
        <w:rFonts w:hint="default"/>
        <w:lang w:val="ru-RU" w:eastAsia="en-US" w:bidi="ar-SA"/>
      </w:rPr>
    </w:lvl>
    <w:lvl w:ilvl="6" w:tplc="DAFEFECA">
      <w:numFmt w:val="bullet"/>
      <w:lvlText w:val="•"/>
      <w:lvlJc w:val="left"/>
      <w:pPr>
        <w:ind w:left="6854" w:hanging="116"/>
      </w:pPr>
      <w:rPr>
        <w:rFonts w:hint="default"/>
        <w:lang w:val="ru-RU" w:eastAsia="en-US" w:bidi="ar-SA"/>
      </w:rPr>
    </w:lvl>
    <w:lvl w:ilvl="7" w:tplc="2C02B5DC">
      <w:numFmt w:val="bullet"/>
      <w:lvlText w:val="•"/>
      <w:lvlJc w:val="left"/>
      <w:pPr>
        <w:ind w:left="7949" w:hanging="116"/>
      </w:pPr>
      <w:rPr>
        <w:rFonts w:hint="default"/>
        <w:lang w:val="ru-RU" w:eastAsia="en-US" w:bidi="ar-SA"/>
      </w:rPr>
    </w:lvl>
    <w:lvl w:ilvl="8" w:tplc="4978FD0E">
      <w:numFmt w:val="bullet"/>
      <w:lvlText w:val="•"/>
      <w:lvlJc w:val="left"/>
      <w:pPr>
        <w:ind w:left="9045" w:hanging="116"/>
      </w:pPr>
      <w:rPr>
        <w:rFonts w:hint="default"/>
        <w:lang w:val="ru-RU" w:eastAsia="en-US" w:bidi="ar-SA"/>
      </w:rPr>
    </w:lvl>
  </w:abstractNum>
  <w:abstractNum w:abstractNumId="123">
    <w:nsid w:val="229D142A"/>
    <w:multiLevelType w:val="hybridMultilevel"/>
    <w:tmpl w:val="A0D483B2"/>
    <w:lvl w:ilvl="0" w:tplc="DD90823A">
      <w:numFmt w:val="bullet"/>
      <w:lvlText w:val=""/>
      <w:lvlJc w:val="left"/>
      <w:pPr>
        <w:ind w:left="108" w:hanging="473"/>
      </w:pPr>
      <w:rPr>
        <w:rFonts w:ascii="Symbol" w:eastAsia="Symbol" w:hAnsi="Symbol" w:cs="Symbol" w:hint="default"/>
        <w:b w:val="0"/>
        <w:bCs w:val="0"/>
        <w:i w:val="0"/>
        <w:iCs w:val="0"/>
        <w:spacing w:val="0"/>
        <w:w w:val="99"/>
        <w:sz w:val="20"/>
        <w:szCs w:val="20"/>
        <w:lang w:val="ru-RU" w:eastAsia="en-US" w:bidi="ar-SA"/>
      </w:rPr>
    </w:lvl>
    <w:lvl w:ilvl="1" w:tplc="77EC269A">
      <w:numFmt w:val="bullet"/>
      <w:lvlText w:val="•"/>
      <w:lvlJc w:val="left"/>
      <w:pPr>
        <w:ind w:left="467" w:hanging="473"/>
      </w:pPr>
      <w:rPr>
        <w:rFonts w:hint="default"/>
        <w:lang w:val="ru-RU" w:eastAsia="en-US" w:bidi="ar-SA"/>
      </w:rPr>
    </w:lvl>
    <w:lvl w:ilvl="2" w:tplc="4CB64F96">
      <w:numFmt w:val="bullet"/>
      <w:lvlText w:val="•"/>
      <w:lvlJc w:val="left"/>
      <w:pPr>
        <w:ind w:left="834" w:hanging="473"/>
      </w:pPr>
      <w:rPr>
        <w:rFonts w:hint="default"/>
        <w:lang w:val="ru-RU" w:eastAsia="en-US" w:bidi="ar-SA"/>
      </w:rPr>
    </w:lvl>
    <w:lvl w:ilvl="3" w:tplc="97FAE27C">
      <w:numFmt w:val="bullet"/>
      <w:lvlText w:val="•"/>
      <w:lvlJc w:val="left"/>
      <w:pPr>
        <w:ind w:left="1201" w:hanging="473"/>
      </w:pPr>
      <w:rPr>
        <w:rFonts w:hint="default"/>
        <w:lang w:val="ru-RU" w:eastAsia="en-US" w:bidi="ar-SA"/>
      </w:rPr>
    </w:lvl>
    <w:lvl w:ilvl="4" w:tplc="6D78EBF2">
      <w:numFmt w:val="bullet"/>
      <w:lvlText w:val="•"/>
      <w:lvlJc w:val="left"/>
      <w:pPr>
        <w:ind w:left="1569" w:hanging="473"/>
      </w:pPr>
      <w:rPr>
        <w:rFonts w:hint="default"/>
        <w:lang w:val="ru-RU" w:eastAsia="en-US" w:bidi="ar-SA"/>
      </w:rPr>
    </w:lvl>
    <w:lvl w:ilvl="5" w:tplc="5D2E34A4">
      <w:numFmt w:val="bullet"/>
      <w:lvlText w:val="•"/>
      <w:lvlJc w:val="left"/>
      <w:pPr>
        <w:ind w:left="1936" w:hanging="473"/>
      </w:pPr>
      <w:rPr>
        <w:rFonts w:hint="default"/>
        <w:lang w:val="ru-RU" w:eastAsia="en-US" w:bidi="ar-SA"/>
      </w:rPr>
    </w:lvl>
    <w:lvl w:ilvl="6" w:tplc="FAE850F2">
      <w:numFmt w:val="bullet"/>
      <w:lvlText w:val="•"/>
      <w:lvlJc w:val="left"/>
      <w:pPr>
        <w:ind w:left="2303" w:hanging="473"/>
      </w:pPr>
      <w:rPr>
        <w:rFonts w:hint="default"/>
        <w:lang w:val="ru-RU" w:eastAsia="en-US" w:bidi="ar-SA"/>
      </w:rPr>
    </w:lvl>
    <w:lvl w:ilvl="7" w:tplc="C6C6345C">
      <w:numFmt w:val="bullet"/>
      <w:lvlText w:val="•"/>
      <w:lvlJc w:val="left"/>
      <w:pPr>
        <w:ind w:left="2671" w:hanging="473"/>
      </w:pPr>
      <w:rPr>
        <w:rFonts w:hint="default"/>
        <w:lang w:val="ru-RU" w:eastAsia="en-US" w:bidi="ar-SA"/>
      </w:rPr>
    </w:lvl>
    <w:lvl w:ilvl="8" w:tplc="0CFA21BC">
      <w:numFmt w:val="bullet"/>
      <w:lvlText w:val="•"/>
      <w:lvlJc w:val="left"/>
      <w:pPr>
        <w:ind w:left="3038" w:hanging="473"/>
      </w:pPr>
      <w:rPr>
        <w:rFonts w:hint="default"/>
        <w:lang w:val="ru-RU" w:eastAsia="en-US" w:bidi="ar-SA"/>
      </w:rPr>
    </w:lvl>
  </w:abstractNum>
  <w:abstractNum w:abstractNumId="124">
    <w:nsid w:val="22BF3E05"/>
    <w:multiLevelType w:val="hybridMultilevel"/>
    <w:tmpl w:val="F1E47296"/>
    <w:lvl w:ilvl="0" w:tplc="8676FF3C">
      <w:numFmt w:val="bullet"/>
      <w:lvlText w:val=""/>
      <w:lvlJc w:val="left"/>
      <w:pPr>
        <w:ind w:left="107" w:hanging="349"/>
      </w:pPr>
      <w:rPr>
        <w:rFonts w:ascii="Symbol" w:eastAsia="Symbol" w:hAnsi="Symbol" w:cs="Symbol" w:hint="default"/>
        <w:b w:val="0"/>
        <w:bCs w:val="0"/>
        <w:i w:val="0"/>
        <w:iCs w:val="0"/>
        <w:spacing w:val="0"/>
        <w:w w:val="99"/>
        <w:sz w:val="20"/>
        <w:szCs w:val="20"/>
        <w:lang w:val="ru-RU" w:eastAsia="en-US" w:bidi="ar-SA"/>
      </w:rPr>
    </w:lvl>
    <w:lvl w:ilvl="1" w:tplc="65969622">
      <w:numFmt w:val="bullet"/>
      <w:lvlText w:val="•"/>
      <w:lvlJc w:val="left"/>
      <w:pPr>
        <w:ind w:left="467" w:hanging="349"/>
      </w:pPr>
      <w:rPr>
        <w:rFonts w:hint="default"/>
        <w:lang w:val="ru-RU" w:eastAsia="en-US" w:bidi="ar-SA"/>
      </w:rPr>
    </w:lvl>
    <w:lvl w:ilvl="2" w:tplc="210E5704">
      <w:numFmt w:val="bullet"/>
      <w:lvlText w:val="•"/>
      <w:lvlJc w:val="left"/>
      <w:pPr>
        <w:ind w:left="834" w:hanging="349"/>
      </w:pPr>
      <w:rPr>
        <w:rFonts w:hint="default"/>
        <w:lang w:val="ru-RU" w:eastAsia="en-US" w:bidi="ar-SA"/>
      </w:rPr>
    </w:lvl>
    <w:lvl w:ilvl="3" w:tplc="B2BC6D06">
      <w:numFmt w:val="bullet"/>
      <w:lvlText w:val="•"/>
      <w:lvlJc w:val="left"/>
      <w:pPr>
        <w:ind w:left="1201" w:hanging="349"/>
      </w:pPr>
      <w:rPr>
        <w:rFonts w:hint="default"/>
        <w:lang w:val="ru-RU" w:eastAsia="en-US" w:bidi="ar-SA"/>
      </w:rPr>
    </w:lvl>
    <w:lvl w:ilvl="4" w:tplc="092A08C6">
      <w:numFmt w:val="bullet"/>
      <w:lvlText w:val="•"/>
      <w:lvlJc w:val="left"/>
      <w:pPr>
        <w:ind w:left="1568" w:hanging="349"/>
      </w:pPr>
      <w:rPr>
        <w:rFonts w:hint="default"/>
        <w:lang w:val="ru-RU" w:eastAsia="en-US" w:bidi="ar-SA"/>
      </w:rPr>
    </w:lvl>
    <w:lvl w:ilvl="5" w:tplc="15604BC2">
      <w:numFmt w:val="bullet"/>
      <w:lvlText w:val="•"/>
      <w:lvlJc w:val="left"/>
      <w:pPr>
        <w:ind w:left="1935" w:hanging="349"/>
      </w:pPr>
      <w:rPr>
        <w:rFonts w:hint="default"/>
        <w:lang w:val="ru-RU" w:eastAsia="en-US" w:bidi="ar-SA"/>
      </w:rPr>
    </w:lvl>
    <w:lvl w:ilvl="6" w:tplc="A1944D3C">
      <w:numFmt w:val="bullet"/>
      <w:lvlText w:val="•"/>
      <w:lvlJc w:val="left"/>
      <w:pPr>
        <w:ind w:left="2302" w:hanging="349"/>
      </w:pPr>
      <w:rPr>
        <w:rFonts w:hint="default"/>
        <w:lang w:val="ru-RU" w:eastAsia="en-US" w:bidi="ar-SA"/>
      </w:rPr>
    </w:lvl>
    <w:lvl w:ilvl="7" w:tplc="4E78DA48">
      <w:numFmt w:val="bullet"/>
      <w:lvlText w:val="•"/>
      <w:lvlJc w:val="left"/>
      <w:pPr>
        <w:ind w:left="2669" w:hanging="349"/>
      </w:pPr>
      <w:rPr>
        <w:rFonts w:hint="default"/>
        <w:lang w:val="ru-RU" w:eastAsia="en-US" w:bidi="ar-SA"/>
      </w:rPr>
    </w:lvl>
    <w:lvl w:ilvl="8" w:tplc="944E037C">
      <w:numFmt w:val="bullet"/>
      <w:lvlText w:val="•"/>
      <w:lvlJc w:val="left"/>
      <w:pPr>
        <w:ind w:left="3036" w:hanging="349"/>
      </w:pPr>
      <w:rPr>
        <w:rFonts w:hint="default"/>
        <w:lang w:val="ru-RU" w:eastAsia="en-US" w:bidi="ar-SA"/>
      </w:rPr>
    </w:lvl>
  </w:abstractNum>
  <w:abstractNum w:abstractNumId="125">
    <w:nsid w:val="23221854"/>
    <w:multiLevelType w:val="hybridMultilevel"/>
    <w:tmpl w:val="1A8234FE"/>
    <w:lvl w:ilvl="0" w:tplc="6F34A78A">
      <w:numFmt w:val="bullet"/>
      <w:lvlText w:val=""/>
      <w:lvlJc w:val="left"/>
      <w:pPr>
        <w:ind w:left="141" w:hanging="360"/>
      </w:pPr>
      <w:rPr>
        <w:rFonts w:ascii="Symbol" w:eastAsia="Symbol" w:hAnsi="Symbol" w:cs="Symbol" w:hint="default"/>
        <w:b w:val="0"/>
        <w:bCs w:val="0"/>
        <w:i w:val="0"/>
        <w:iCs w:val="0"/>
        <w:spacing w:val="0"/>
        <w:w w:val="99"/>
        <w:sz w:val="20"/>
        <w:szCs w:val="20"/>
        <w:lang w:val="ru-RU" w:eastAsia="en-US" w:bidi="ar-SA"/>
      </w:rPr>
    </w:lvl>
    <w:lvl w:ilvl="1" w:tplc="CFA478F6">
      <w:numFmt w:val="bullet"/>
      <w:lvlText w:val="•"/>
      <w:lvlJc w:val="left"/>
      <w:pPr>
        <w:ind w:left="843" w:hanging="360"/>
      </w:pPr>
      <w:rPr>
        <w:rFonts w:hint="default"/>
        <w:lang w:val="ru-RU" w:eastAsia="en-US" w:bidi="ar-SA"/>
      </w:rPr>
    </w:lvl>
    <w:lvl w:ilvl="2" w:tplc="D8781A3C">
      <w:numFmt w:val="bullet"/>
      <w:lvlText w:val="•"/>
      <w:lvlJc w:val="left"/>
      <w:pPr>
        <w:ind w:left="1547" w:hanging="360"/>
      </w:pPr>
      <w:rPr>
        <w:rFonts w:hint="default"/>
        <w:lang w:val="ru-RU" w:eastAsia="en-US" w:bidi="ar-SA"/>
      </w:rPr>
    </w:lvl>
    <w:lvl w:ilvl="3" w:tplc="F08CE502">
      <w:numFmt w:val="bullet"/>
      <w:lvlText w:val="•"/>
      <w:lvlJc w:val="left"/>
      <w:pPr>
        <w:ind w:left="2251" w:hanging="360"/>
      </w:pPr>
      <w:rPr>
        <w:rFonts w:hint="default"/>
        <w:lang w:val="ru-RU" w:eastAsia="en-US" w:bidi="ar-SA"/>
      </w:rPr>
    </w:lvl>
    <w:lvl w:ilvl="4" w:tplc="01162A0C">
      <w:numFmt w:val="bullet"/>
      <w:lvlText w:val="•"/>
      <w:lvlJc w:val="left"/>
      <w:pPr>
        <w:ind w:left="2955" w:hanging="360"/>
      </w:pPr>
      <w:rPr>
        <w:rFonts w:hint="default"/>
        <w:lang w:val="ru-RU" w:eastAsia="en-US" w:bidi="ar-SA"/>
      </w:rPr>
    </w:lvl>
    <w:lvl w:ilvl="5" w:tplc="6F5EE804">
      <w:numFmt w:val="bullet"/>
      <w:lvlText w:val="•"/>
      <w:lvlJc w:val="left"/>
      <w:pPr>
        <w:ind w:left="3659" w:hanging="360"/>
      </w:pPr>
      <w:rPr>
        <w:rFonts w:hint="default"/>
        <w:lang w:val="ru-RU" w:eastAsia="en-US" w:bidi="ar-SA"/>
      </w:rPr>
    </w:lvl>
    <w:lvl w:ilvl="6" w:tplc="62B4F4CC">
      <w:numFmt w:val="bullet"/>
      <w:lvlText w:val="•"/>
      <w:lvlJc w:val="left"/>
      <w:pPr>
        <w:ind w:left="4363" w:hanging="360"/>
      </w:pPr>
      <w:rPr>
        <w:rFonts w:hint="default"/>
        <w:lang w:val="ru-RU" w:eastAsia="en-US" w:bidi="ar-SA"/>
      </w:rPr>
    </w:lvl>
    <w:lvl w:ilvl="7" w:tplc="EBEAF680">
      <w:numFmt w:val="bullet"/>
      <w:lvlText w:val="•"/>
      <w:lvlJc w:val="left"/>
      <w:pPr>
        <w:ind w:left="5067" w:hanging="360"/>
      </w:pPr>
      <w:rPr>
        <w:rFonts w:hint="default"/>
        <w:lang w:val="ru-RU" w:eastAsia="en-US" w:bidi="ar-SA"/>
      </w:rPr>
    </w:lvl>
    <w:lvl w:ilvl="8" w:tplc="4D7E5D5A">
      <w:numFmt w:val="bullet"/>
      <w:lvlText w:val="•"/>
      <w:lvlJc w:val="left"/>
      <w:pPr>
        <w:ind w:left="5771" w:hanging="360"/>
      </w:pPr>
      <w:rPr>
        <w:rFonts w:hint="default"/>
        <w:lang w:val="ru-RU" w:eastAsia="en-US" w:bidi="ar-SA"/>
      </w:rPr>
    </w:lvl>
  </w:abstractNum>
  <w:abstractNum w:abstractNumId="126">
    <w:nsid w:val="23AC2B61"/>
    <w:multiLevelType w:val="hybridMultilevel"/>
    <w:tmpl w:val="D7DA6C28"/>
    <w:lvl w:ilvl="0" w:tplc="9C24B714">
      <w:numFmt w:val="bullet"/>
      <w:lvlText w:val=""/>
      <w:lvlJc w:val="left"/>
      <w:pPr>
        <w:ind w:left="159" w:hanging="361"/>
      </w:pPr>
      <w:rPr>
        <w:rFonts w:ascii="Symbol" w:eastAsia="Symbol" w:hAnsi="Symbol" w:cs="Symbol" w:hint="default"/>
        <w:b w:val="0"/>
        <w:bCs w:val="0"/>
        <w:i w:val="0"/>
        <w:iCs w:val="0"/>
        <w:spacing w:val="0"/>
        <w:w w:val="99"/>
        <w:sz w:val="20"/>
        <w:szCs w:val="20"/>
        <w:lang w:val="ru-RU" w:eastAsia="en-US" w:bidi="ar-SA"/>
      </w:rPr>
    </w:lvl>
    <w:lvl w:ilvl="1" w:tplc="25906EDA">
      <w:numFmt w:val="bullet"/>
      <w:lvlText w:val="•"/>
      <w:lvlJc w:val="left"/>
      <w:pPr>
        <w:ind w:left="520" w:hanging="361"/>
      </w:pPr>
      <w:rPr>
        <w:rFonts w:hint="default"/>
        <w:lang w:val="ru-RU" w:eastAsia="en-US" w:bidi="ar-SA"/>
      </w:rPr>
    </w:lvl>
    <w:lvl w:ilvl="2" w:tplc="27D8F702">
      <w:numFmt w:val="bullet"/>
      <w:lvlText w:val="•"/>
      <w:lvlJc w:val="left"/>
      <w:pPr>
        <w:ind w:left="880" w:hanging="361"/>
      </w:pPr>
      <w:rPr>
        <w:rFonts w:hint="default"/>
        <w:lang w:val="ru-RU" w:eastAsia="en-US" w:bidi="ar-SA"/>
      </w:rPr>
    </w:lvl>
    <w:lvl w:ilvl="3" w:tplc="A5B232C6">
      <w:numFmt w:val="bullet"/>
      <w:lvlText w:val="•"/>
      <w:lvlJc w:val="left"/>
      <w:pPr>
        <w:ind w:left="1240" w:hanging="361"/>
      </w:pPr>
      <w:rPr>
        <w:rFonts w:hint="default"/>
        <w:lang w:val="ru-RU" w:eastAsia="en-US" w:bidi="ar-SA"/>
      </w:rPr>
    </w:lvl>
    <w:lvl w:ilvl="4" w:tplc="61CEA6A6">
      <w:numFmt w:val="bullet"/>
      <w:lvlText w:val="•"/>
      <w:lvlJc w:val="left"/>
      <w:pPr>
        <w:ind w:left="1600" w:hanging="361"/>
      </w:pPr>
      <w:rPr>
        <w:rFonts w:hint="default"/>
        <w:lang w:val="ru-RU" w:eastAsia="en-US" w:bidi="ar-SA"/>
      </w:rPr>
    </w:lvl>
    <w:lvl w:ilvl="5" w:tplc="A7E215B6">
      <w:numFmt w:val="bullet"/>
      <w:lvlText w:val="•"/>
      <w:lvlJc w:val="left"/>
      <w:pPr>
        <w:ind w:left="1960" w:hanging="361"/>
      </w:pPr>
      <w:rPr>
        <w:rFonts w:hint="default"/>
        <w:lang w:val="ru-RU" w:eastAsia="en-US" w:bidi="ar-SA"/>
      </w:rPr>
    </w:lvl>
    <w:lvl w:ilvl="6" w:tplc="5FFA761C">
      <w:numFmt w:val="bullet"/>
      <w:lvlText w:val="•"/>
      <w:lvlJc w:val="left"/>
      <w:pPr>
        <w:ind w:left="2320" w:hanging="361"/>
      </w:pPr>
      <w:rPr>
        <w:rFonts w:hint="default"/>
        <w:lang w:val="ru-RU" w:eastAsia="en-US" w:bidi="ar-SA"/>
      </w:rPr>
    </w:lvl>
    <w:lvl w:ilvl="7" w:tplc="8206C3BC">
      <w:numFmt w:val="bullet"/>
      <w:lvlText w:val="•"/>
      <w:lvlJc w:val="left"/>
      <w:pPr>
        <w:ind w:left="2680" w:hanging="361"/>
      </w:pPr>
      <w:rPr>
        <w:rFonts w:hint="default"/>
        <w:lang w:val="ru-RU" w:eastAsia="en-US" w:bidi="ar-SA"/>
      </w:rPr>
    </w:lvl>
    <w:lvl w:ilvl="8" w:tplc="7BA2865A">
      <w:numFmt w:val="bullet"/>
      <w:lvlText w:val="•"/>
      <w:lvlJc w:val="left"/>
      <w:pPr>
        <w:ind w:left="3040" w:hanging="361"/>
      </w:pPr>
      <w:rPr>
        <w:rFonts w:hint="default"/>
        <w:lang w:val="ru-RU" w:eastAsia="en-US" w:bidi="ar-SA"/>
      </w:rPr>
    </w:lvl>
  </w:abstractNum>
  <w:abstractNum w:abstractNumId="127">
    <w:nsid w:val="24260642"/>
    <w:multiLevelType w:val="hybridMultilevel"/>
    <w:tmpl w:val="77D6AC18"/>
    <w:lvl w:ilvl="0" w:tplc="896679D8">
      <w:numFmt w:val="bullet"/>
      <w:lvlText w:val=""/>
      <w:lvlJc w:val="left"/>
      <w:pPr>
        <w:ind w:left="107" w:hanging="428"/>
      </w:pPr>
      <w:rPr>
        <w:rFonts w:ascii="Symbol" w:eastAsia="Symbol" w:hAnsi="Symbol" w:cs="Symbol" w:hint="default"/>
        <w:b w:val="0"/>
        <w:bCs w:val="0"/>
        <w:i w:val="0"/>
        <w:iCs w:val="0"/>
        <w:spacing w:val="0"/>
        <w:w w:val="99"/>
        <w:sz w:val="20"/>
        <w:szCs w:val="20"/>
        <w:lang w:val="ru-RU" w:eastAsia="en-US" w:bidi="ar-SA"/>
      </w:rPr>
    </w:lvl>
    <w:lvl w:ilvl="1" w:tplc="B4581F48">
      <w:numFmt w:val="bullet"/>
      <w:lvlText w:val="•"/>
      <w:lvlJc w:val="left"/>
      <w:pPr>
        <w:ind w:left="448" w:hanging="428"/>
      </w:pPr>
      <w:rPr>
        <w:rFonts w:hint="default"/>
        <w:lang w:val="ru-RU" w:eastAsia="en-US" w:bidi="ar-SA"/>
      </w:rPr>
    </w:lvl>
    <w:lvl w:ilvl="2" w:tplc="8FB6A5D8">
      <w:numFmt w:val="bullet"/>
      <w:lvlText w:val="•"/>
      <w:lvlJc w:val="left"/>
      <w:pPr>
        <w:ind w:left="796" w:hanging="428"/>
      </w:pPr>
      <w:rPr>
        <w:rFonts w:hint="default"/>
        <w:lang w:val="ru-RU" w:eastAsia="en-US" w:bidi="ar-SA"/>
      </w:rPr>
    </w:lvl>
    <w:lvl w:ilvl="3" w:tplc="B8E0032A">
      <w:numFmt w:val="bullet"/>
      <w:lvlText w:val="•"/>
      <w:lvlJc w:val="left"/>
      <w:pPr>
        <w:ind w:left="1144" w:hanging="428"/>
      </w:pPr>
      <w:rPr>
        <w:rFonts w:hint="default"/>
        <w:lang w:val="ru-RU" w:eastAsia="en-US" w:bidi="ar-SA"/>
      </w:rPr>
    </w:lvl>
    <w:lvl w:ilvl="4" w:tplc="B5D2BC16">
      <w:numFmt w:val="bullet"/>
      <w:lvlText w:val="•"/>
      <w:lvlJc w:val="left"/>
      <w:pPr>
        <w:ind w:left="1493" w:hanging="428"/>
      </w:pPr>
      <w:rPr>
        <w:rFonts w:hint="default"/>
        <w:lang w:val="ru-RU" w:eastAsia="en-US" w:bidi="ar-SA"/>
      </w:rPr>
    </w:lvl>
    <w:lvl w:ilvl="5" w:tplc="43CAF23C">
      <w:numFmt w:val="bullet"/>
      <w:lvlText w:val="•"/>
      <w:lvlJc w:val="left"/>
      <w:pPr>
        <w:ind w:left="1841" w:hanging="428"/>
      </w:pPr>
      <w:rPr>
        <w:rFonts w:hint="default"/>
        <w:lang w:val="ru-RU" w:eastAsia="en-US" w:bidi="ar-SA"/>
      </w:rPr>
    </w:lvl>
    <w:lvl w:ilvl="6" w:tplc="A6626B22">
      <w:numFmt w:val="bullet"/>
      <w:lvlText w:val="•"/>
      <w:lvlJc w:val="left"/>
      <w:pPr>
        <w:ind w:left="2189" w:hanging="428"/>
      </w:pPr>
      <w:rPr>
        <w:rFonts w:hint="default"/>
        <w:lang w:val="ru-RU" w:eastAsia="en-US" w:bidi="ar-SA"/>
      </w:rPr>
    </w:lvl>
    <w:lvl w:ilvl="7" w:tplc="787A756C">
      <w:numFmt w:val="bullet"/>
      <w:lvlText w:val="•"/>
      <w:lvlJc w:val="left"/>
      <w:pPr>
        <w:ind w:left="2538" w:hanging="428"/>
      </w:pPr>
      <w:rPr>
        <w:rFonts w:hint="default"/>
        <w:lang w:val="ru-RU" w:eastAsia="en-US" w:bidi="ar-SA"/>
      </w:rPr>
    </w:lvl>
    <w:lvl w:ilvl="8" w:tplc="15BAD8B4">
      <w:numFmt w:val="bullet"/>
      <w:lvlText w:val="•"/>
      <w:lvlJc w:val="left"/>
      <w:pPr>
        <w:ind w:left="2886" w:hanging="428"/>
      </w:pPr>
      <w:rPr>
        <w:rFonts w:hint="default"/>
        <w:lang w:val="ru-RU" w:eastAsia="en-US" w:bidi="ar-SA"/>
      </w:rPr>
    </w:lvl>
  </w:abstractNum>
  <w:abstractNum w:abstractNumId="128">
    <w:nsid w:val="24E23727"/>
    <w:multiLevelType w:val="hybridMultilevel"/>
    <w:tmpl w:val="346A2198"/>
    <w:lvl w:ilvl="0" w:tplc="31C015E0">
      <w:start w:val="1"/>
      <w:numFmt w:val="decimal"/>
      <w:lvlText w:val="%1."/>
      <w:lvlJc w:val="left"/>
      <w:pPr>
        <w:ind w:left="308" w:hanging="20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A6EB1DE">
      <w:numFmt w:val="bullet"/>
      <w:lvlText w:val=""/>
      <w:lvlJc w:val="left"/>
      <w:pPr>
        <w:ind w:left="107" w:hanging="428"/>
      </w:pPr>
      <w:rPr>
        <w:rFonts w:ascii="Symbol" w:eastAsia="Symbol" w:hAnsi="Symbol" w:cs="Symbol" w:hint="default"/>
        <w:b w:val="0"/>
        <w:bCs w:val="0"/>
        <w:i w:val="0"/>
        <w:iCs w:val="0"/>
        <w:spacing w:val="0"/>
        <w:w w:val="99"/>
        <w:sz w:val="20"/>
        <w:szCs w:val="20"/>
        <w:lang w:val="ru-RU" w:eastAsia="en-US" w:bidi="ar-SA"/>
      </w:rPr>
    </w:lvl>
    <w:lvl w:ilvl="2" w:tplc="2D8A6070">
      <w:numFmt w:val="bullet"/>
      <w:lvlText w:val="•"/>
      <w:lvlJc w:val="left"/>
      <w:pPr>
        <w:ind w:left="664" w:hanging="428"/>
      </w:pPr>
      <w:rPr>
        <w:rFonts w:hint="default"/>
        <w:lang w:val="ru-RU" w:eastAsia="en-US" w:bidi="ar-SA"/>
      </w:rPr>
    </w:lvl>
    <w:lvl w:ilvl="3" w:tplc="018A5420">
      <w:numFmt w:val="bullet"/>
      <w:lvlText w:val="•"/>
      <w:lvlJc w:val="left"/>
      <w:pPr>
        <w:ind w:left="1029" w:hanging="428"/>
      </w:pPr>
      <w:rPr>
        <w:rFonts w:hint="default"/>
        <w:lang w:val="ru-RU" w:eastAsia="en-US" w:bidi="ar-SA"/>
      </w:rPr>
    </w:lvl>
    <w:lvl w:ilvl="4" w:tplc="9F7A9408">
      <w:numFmt w:val="bullet"/>
      <w:lvlText w:val="•"/>
      <w:lvlJc w:val="left"/>
      <w:pPr>
        <w:ind w:left="1394" w:hanging="428"/>
      </w:pPr>
      <w:rPr>
        <w:rFonts w:hint="default"/>
        <w:lang w:val="ru-RU" w:eastAsia="en-US" w:bidi="ar-SA"/>
      </w:rPr>
    </w:lvl>
    <w:lvl w:ilvl="5" w:tplc="7D1620C4">
      <w:numFmt w:val="bullet"/>
      <w:lvlText w:val="•"/>
      <w:lvlJc w:val="left"/>
      <w:pPr>
        <w:ind w:left="1759" w:hanging="428"/>
      </w:pPr>
      <w:rPr>
        <w:rFonts w:hint="default"/>
        <w:lang w:val="ru-RU" w:eastAsia="en-US" w:bidi="ar-SA"/>
      </w:rPr>
    </w:lvl>
    <w:lvl w:ilvl="6" w:tplc="4E80041C">
      <w:numFmt w:val="bullet"/>
      <w:lvlText w:val="•"/>
      <w:lvlJc w:val="left"/>
      <w:pPr>
        <w:ind w:left="2123" w:hanging="428"/>
      </w:pPr>
      <w:rPr>
        <w:rFonts w:hint="default"/>
        <w:lang w:val="ru-RU" w:eastAsia="en-US" w:bidi="ar-SA"/>
      </w:rPr>
    </w:lvl>
    <w:lvl w:ilvl="7" w:tplc="15C21DBA">
      <w:numFmt w:val="bullet"/>
      <w:lvlText w:val="•"/>
      <w:lvlJc w:val="left"/>
      <w:pPr>
        <w:ind w:left="2488" w:hanging="428"/>
      </w:pPr>
      <w:rPr>
        <w:rFonts w:hint="default"/>
        <w:lang w:val="ru-RU" w:eastAsia="en-US" w:bidi="ar-SA"/>
      </w:rPr>
    </w:lvl>
    <w:lvl w:ilvl="8" w:tplc="C08404D4">
      <w:numFmt w:val="bullet"/>
      <w:lvlText w:val="•"/>
      <w:lvlJc w:val="left"/>
      <w:pPr>
        <w:ind w:left="2853" w:hanging="428"/>
      </w:pPr>
      <w:rPr>
        <w:rFonts w:hint="default"/>
        <w:lang w:val="ru-RU" w:eastAsia="en-US" w:bidi="ar-SA"/>
      </w:rPr>
    </w:lvl>
  </w:abstractNum>
  <w:abstractNum w:abstractNumId="129">
    <w:nsid w:val="25322109"/>
    <w:multiLevelType w:val="hybridMultilevel"/>
    <w:tmpl w:val="00727F80"/>
    <w:lvl w:ilvl="0" w:tplc="F2B6C0C6">
      <w:numFmt w:val="bullet"/>
      <w:lvlText w:val=""/>
      <w:lvlJc w:val="left"/>
      <w:pPr>
        <w:ind w:left="485" w:hanging="377"/>
      </w:pPr>
      <w:rPr>
        <w:rFonts w:ascii="Symbol" w:eastAsia="Symbol" w:hAnsi="Symbol" w:cs="Symbol" w:hint="default"/>
        <w:b w:val="0"/>
        <w:bCs w:val="0"/>
        <w:i w:val="0"/>
        <w:iCs w:val="0"/>
        <w:spacing w:val="0"/>
        <w:w w:val="99"/>
        <w:sz w:val="20"/>
        <w:szCs w:val="20"/>
        <w:lang w:val="ru-RU" w:eastAsia="en-US" w:bidi="ar-SA"/>
      </w:rPr>
    </w:lvl>
    <w:lvl w:ilvl="1" w:tplc="1DA21E92">
      <w:numFmt w:val="bullet"/>
      <w:lvlText w:val=""/>
      <w:lvlJc w:val="left"/>
      <w:pPr>
        <w:ind w:left="202" w:hanging="284"/>
      </w:pPr>
      <w:rPr>
        <w:rFonts w:ascii="Symbol" w:eastAsia="Symbol" w:hAnsi="Symbol" w:cs="Symbol" w:hint="default"/>
        <w:b w:val="0"/>
        <w:bCs w:val="0"/>
        <w:i w:val="0"/>
        <w:iCs w:val="0"/>
        <w:spacing w:val="0"/>
        <w:w w:val="99"/>
        <w:sz w:val="20"/>
        <w:szCs w:val="20"/>
        <w:lang w:val="ru-RU" w:eastAsia="en-US" w:bidi="ar-SA"/>
      </w:rPr>
    </w:lvl>
    <w:lvl w:ilvl="2" w:tplc="508A2DCE">
      <w:numFmt w:val="bullet"/>
      <w:lvlText w:val="•"/>
      <w:lvlJc w:val="left"/>
      <w:pPr>
        <w:ind w:left="1359" w:hanging="284"/>
      </w:pPr>
      <w:rPr>
        <w:rFonts w:hint="default"/>
        <w:lang w:val="ru-RU" w:eastAsia="en-US" w:bidi="ar-SA"/>
      </w:rPr>
    </w:lvl>
    <w:lvl w:ilvl="3" w:tplc="BFD85A36">
      <w:numFmt w:val="bullet"/>
      <w:lvlText w:val="•"/>
      <w:lvlJc w:val="left"/>
      <w:pPr>
        <w:ind w:left="2238" w:hanging="284"/>
      </w:pPr>
      <w:rPr>
        <w:rFonts w:hint="default"/>
        <w:lang w:val="ru-RU" w:eastAsia="en-US" w:bidi="ar-SA"/>
      </w:rPr>
    </w:lvl>
    <w:lvl w:ilvl="4" w:tplc="2A9AA760">
      <w:numFmt w:val="bullet"/>
      <w:lvlText w:val="•"/>
      <w:lvlJc w:val="left"/>
      <w:pPr>
        <w:ind w:left="3118" w:hanging="284"/>
      </w:pPr>
      <w:rPr>
        <w:rFonts w:hint="default"/>
        <w:lang w:val="ru-RU" w:eastAsia="en-US" w:bidi="ar-SA"/>
      </w:rPr>
    </w:lvl>
    <w:lvl w:ilvl="5" w:tplc="A49EB380">
      <w:numFmt w:val="bullet"/>
      <w:lvlText w:val="•"/>
      <w:lvlJc w:val="left"/>
      <w:pPr>
        <w:ind w:left="3997" w:hanging="284"/>
      </w:pPr>
      <w:rPr>
        <w:rFonts w:hint="default"/>
        <w:lang w:val="ru-RU" w:eastAsia="en-US" w:bidi="ar-SA"/>
      </w:rPr>
    </w:lvl>
    <w:lvl w:ilvl="6" w:tplc="EE167752">
      <w:numFmt w:val="bullet"/>
      <w:lvlText w:val="•"/>
      <w:lvlJc w:val="left"/>
      <w:pPr>
        <w:ind w:left="4877" w:hanging="284"/>
      </w:pPr>
      <w:rPr>
        <w:rFonts w:hint="default"/>
        <w:lang w:val="ru-RU" w:eastAsia="en-US" w:bidi="ar-SA"/>
      </w:rPr>
    </w:lvl>
    <w:lvl w:ilvl="7" w:tplc="0202675A">
      <w:numFmt w:val="bullet"/>
      <w:lvlText w:val="•"/>
      <w:lvlJc w:val="left"/>
      <w:pPr>
        <w:ind w:left="5756" w:hanging="284"/>
      </w:pPr>
      <w:rPr>
        <w:rFonts w:hint="default"/>
        <w:lang w:val="ru-RU" w:eastAsia="en-US" w:bidi="ar-SA"/>
      </w:rPr>
    </w:lvl>
    <w:lvl w:ilvl="8" w:tplc="3E16283C">
      <w:numFmt w:val="bullet"/>
      <w:lvlText w:val="•"/>
      <w:lvlJc w:val="left"/>
      <w:pPr>
        <w:ind w:left="6636" w:hanging="284"/>
      </w:pPr>
      <w:rPr>
        <w:rFonts w:hint="default"/>
        <w:lang w:val="ru-RU" w:eastAsia="en-US" w:bidi="ar-SA"/>
      </w:rPr>
    </w:lvl>
  </w:abstractNum>
  <w:abstractNum w:abstractNumId="130">
    <w:nsid w:val="253A6943"/>
    <w:multiLevelType w:val="hybridMultilevel"/>
    <w:tmpl w:val="DABE3AA6"/>
    <w:lvl w:ilvl="0" w:tplc="40428216">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F58EFB34">
      <w:numFmt w:val="bullet"/>
      <w:lvlText w:val=""/>
      <w:lvlJc w:val="left"/>
      <w:pPr>
        <w:ind w:left="2" w:hanging="190"/>
      </w:pPr>
      <w:rPr>
        <w:rFonts w:ascii="Wingdings" w:eastAsia="Wingdings" w:hAnsi="Wingdings" w:cs="Wingdings" w:hint="default"/>
        <w:b w:val="0"/>
        <w:bCs w:val="0"/>
        <w:i w:val="0"/>
        <w:iCs w:val="0"/>
        <w:spacing w:val="1"/>
        <w:w w:val="97"/>
        <w:sz w:val="22"/>
        <w:szCs w:val="22"/>
        <w:lang w:val="ru-RU" w:eastAsia="en-US" w:bidi="ar-SA"/>
      </w:rPr>
    </w:lvl>
    <w:lvl w:ilvl="2" w:tplc="98CC5D8E">
      <w:numFmt w:val="bullet"/>
      <w:lvlText w:val="•"/>
      <w:lvlJc w:val="left"/>
      <w:pPr>
        <w:ind w:left="1410" w:hanging="190"/>
      </w:pPr>
      <w:rPr>
        <w:rFonts w:hint="default"/>
        <w:lang w:val="ru-RU" w:eastAsia="en-US" w:bidi="ar-SA"/>
      </w:rPr>
    </w:lvl>
    <w:lvl w:ilvl="3" w:tplc="A95A4D98">
      <w:numFmt w:val="bullet"/>
      <w:lvlText w:val="•"/>
      <w:lvlJc w:val="left"/>
      <w:pPr>
        <w:ind w:left="2580" w:hanging="190"/>
      </w:pPr>
      <w:rPr>
        <w:rFonts w:hint="default"/>
        <w:lang w:val="ru-RU" w:eastAsia="en-US" w:bidi="ar-SA"/>
      </w:rPr>
    </w:lvl>
    <w:lvl w:ilvl="4" w:tplc="3DE040FC">
      <w:numFmt w:val="bullet"/>
      <w:lvlText w:val="•"/>
      <w:lvlJc w:val="left"/>
      <w:pPr>
        <w:ind w:left="3751" w:hanging="190"/>
      </w:pPr>
      <w:rPr>
        <w:rFonts w:hint="default"/>
        <w:lang w:val="ru-RU" w:eastAsia="en-US" w:bidi="ar-SA"/>
      </w:rPr>
    </w:lvl>
    <w:lvl w:ilvl="5" w:tplc="4F90B608">
      <w:numFmt w:val="bullet"/>
      <w:lvlText w:val="•"/>
      <w:lvlJc w:val="left"/>
      <w:pPr>
        <w:ind w:left="4921" w:hanging="190"/>
      </w:pPr>
      <w:rPr>
        <w:rFonts w:hint="default"/>
        <w:lang w:val="ru-RU" w:eastAsia="en-US" w:bidi="ar-SA"/>
      </w:rPr>
    </w:lvl>
    <w:lvl w:ilvl="6" w:tplc="FDB48440">
      <w:numFmt w:val="bullet"/>
      <w:lvlText w:val="•"/>
      <w:lvlJc w:val="left"/>
      <w:pPr>
        <w:ind w:left="6091" w:hanging="190"/>
      </w:pPr>
      <w:rPr>
        <w:rFonts w:hint="default"/>
        <w:lang w:val="ru-RU" w:eastAsia="en-US" w:bidi="ar-SA"/>
      </w:rPr>
    </w:lvl>
    <w:lvl w:ilvl="7" w:tplc="E9005360">
      <w:numFmt w:val="bullet"/>
      <w:lvlText w:val="•"/>
      <w:lvlJc w:val="left"/>
      <w:pPr>
        <w:ind w:left="7262" w:hanging="190"/>
      </w:pPr>
      <w:rPr>
        <w:rFonts w:hint="default"/>
        <w:lang w:val="ru-RU" w:eastAsia="en-US" w:bidi="ar-SA"/>
      </w:rPr>
    </w:lvl>
    <w:lvl w:ilvl="8" w:tplc="E4DED1FA">
      <w:numFmt w:val="bullet"/>
      <w:lvlText w:val="•"/>
      <w:lvlJc w:val="left"/>
      <w:pPr>
        <w:ind w:left="8432" w:hanging="190"/>
      </w:pPr>
      <w:rPr>
        <w:rFonts w:hint="default"/>
        <w:lang w:val="ru-RU" w:eastAsia="en-US" w:bidi="ar-SA"/>
      </w:rPr>
    </w:lvl>
  </w:abstractNum>
  <w:abstractNum w:abstractNumId="131">
    <w:nsid w:val="2589277F"/>
    <w:multiLevelType w:val="hybridMultilevel"/>
    <w:tmpl w:val="BDD88BEE"/>
    <w:lvl w:ilvl="0" w:tplc="C4243810">
      <w:numFmt w:val="bullet"/>
      <w:lvlText w:val=""/>
      <w:lvlJc w:val="left"/>
      <w:pPr>
        <w:ind w:left="108" w:hanging="142"/>
      </w:pPr>
      <w:rPr>
        <w:rFonts w:ascii="Symbol" w:eastAsia="Symbol" w:hAnsi="Symbol" w:cs="Symbol" w:hint="default"/>
        <w:b w:val="0"/>
        <w:bCs w:val="0"/>
        <w:i w:val="0"/>
        <w:iCs w:val="0"/>
        <w:spacing w:val="0"/>
        <w:w w:val="99"/>
        <w:sz w:val="20"/>
        <w:szCs w:val="20"/>
        <w:lang w:val="ru-RU" w:eastAsia="en-US" w:bidi="ar-SA"/>
      </w:rPr>
    </w:lvl>
    <w:lvl w:ilvl="1" w:tplc="4D448F08">
      <w:numFmt w:val="bullet"/>
      <w:lvlText w:val="•"/>
      <w:lvlJc w:val="left"/>
      <w:pPr>
        <w:ind w:left="467" w:hanging="142"/>
      </w:pPr>
      <w:rPr>
        <w:rFonts w:hint="default"/>
        <w:lang w:val="ru-RU" w:eastAsia="en-US" w:bidi="ar-SA"/>
      </w:rPr>
    </w:lvl>
    <w:lvl w:ilvl="2" w:tplc="CC8A81DA">
      <w:numFmt w:val="bullet"/>
      <w:lvlText w:val="•"/>
      <w:lvlJc w:val="left"/>
      <w:pPr>
        <w:ind w:left="834" w:hanging="142"/>
      </w:pPr>
      <w:rPr>
        <w:rFonts w:hint="default"/>
        <w:lang w:val="ru-RU" w:eastAsia="en-US" w:bidi="ar-SA"/>
      </w:rPr>
    </w:lvl>
    <w:lvl w:ilvl="3" w:tplc="24C02862">
      <w:numFmt w:val="bullet"/>
      <w:lvlText w:val="•"/>
      <w:lvlJc w:val="left"/>
      <w:pPr>
        <w:ind w:left="1201" w:hanging="142"/>
      </w:pPr>
      <w:rPr>
        <w:rFonts w:hint="default"/>
        <w:lang w:val="ru-RU" w:eastAsia="en-US" w:bidi="ar-SA"/>
      </w:rPr>
    </w:lvl>
    <w:lvl w:ilvl="4" w:tplc="B9242000">
      <w:numFmt w:val="bullet"/>
      <w:lvlText w:val="•"/>
      <w:lvlJc w:val="left"/>
      <w:pPr>
        <w:ind w:left="1569" w:hanging="142"/>
      </w:pPr>
      <w:rPr>
        <w:rFonts w:hint="default"/>
        <w:lang w:val="ru-RU" w:eastAsia="en-US" w:bidi="ar-SA"/>
      </w:rPr>
    </w:lvl>
    <w:lvl w:ilvl="5" w:tplc="21647664">
      <w:numFmt w:val="bullet"/>
      <w:lvlText w:val="•"/>
      <w:lvlJc w:val="left"/>
      <w:pPr>
        <w:ind w:left="1936" w:hanging="142"/>
      </w:pPr>
      <w:rPr>
        <w:rFonts w:hint="default"/>
        <w:lang w:val="ru-RU" w:eastAsia="en-US" w:bidi="ar-SA"/>
      </w:rPr>
    </w:lvl>
    <w:lvl w:ilvl="6" w:tplc="480662B8">
      <w:numFmt w:val="bullet"/>
      <w:lvlText w:val="•"/>
      <w:lvlJc w:val="left"/>
      <w:pPr>
        <w:ind w:left="2303" w:hanging="142"/>
      </w:pPr>
      <w:rPr>
        <w:rFonts w:hint="default"/>
        <w:lang w:val="ru-RU" w:eastAsia="en-US" w:bidi="ar-SA"/>
      </w:rPr>
    </w:lvl>
    <w:lvl w:ilvl="7" w:tplc="928A3FE4">
      <w:numFmt w:val="bullet"/>
      <w:lvlText w:val="•"/>
      <w:lvlJc w:val="left"/>
      <w:pPr>
        <w:ind w:left="2671" w:hanging="142"/>
      </w:pPr>
      <w:rPr>
        <w:rFonts w:hint="default"/>
        <w:lang w:val="ru-RU" w:eastAsia="en-US" w:bidi="ar-SA"/>
      </w:rPr>
    </w:lvl>
    <w:lvl w:ilvl="8" w:tplc="74D47816">
      <w:numFmt w:val="bullet"/>
      <w:lvlText w:val="•"/>
      <w:lvlJc w:val="left"/>
      <w:pPr>
        <w:ind w:left="3038" w:hanging="142"/>
      </w:pPr>
      <w:rPr>
        <w:rFonts w:hint="default"/>
        <w:lang w:val="ru-RU" w:eastAsia="en-US" w:bidi="ar-SA"/>
      </w:rPr>
    </w:lvl>
  </w:abstractNum>
  <w:abstractNum w:abstractNumId="132">
    <w:nsid w:val="260D0B8F"/>
    <w:multiLevelType w:val="hybridMultilevel"/>
    <w:tmpl w:val="1E9C8AD8"/>
    <w:lvl w:ilvl="0" w:tplc="1B12E478">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8DE89628">
      <w:numFmt w:val="bullet"/>
      <w:lvlText w:val="•"/>
      <w:lvlJc w:val="left"/>
      <w:pPr>
        <w:ind w:left="556" w:hanging="116"/>
      </w:pPr>
      <w:rPr>
        <w:rFonts w:hint="default"/>
        <w:lang w:val="ru-RU" w:eastAsia="en-US" w:bidi="ar-SA"/>
      </w:rPr>
    </w:lvl>
    <w:lvl w:ilvl="2" w:tplc="EF16C7B6">
      <w:numFmt w:val="bullet"/>
      <w:lvlText w:val="•"/>
      <w:lvlJc w:val="left"/>
      <w:pPr>
        <w:ind w:left="892" w:hanging="116"/>
      </w:pPr>
      <w:rPr>
        <w:rFonts w:hint="default"/>
        <w:lang w:val="ru-RU" w:eastAsia="en-US" w:bidi="ar-SA"/>
      </w:rPr>
    </w:lvl>
    <w:lvl w:ilvl="3" w:tplc="0CDA747C">
      <w:numFmt w:val="bullet"/>
      <w:lvlText w:val="•"/>
      <w:lvlJc w:val="left"/>
      <w:pPr>
        <w:ind w:left="1228" w:hanging="116"/>
      </w:pPr>
      <w:rPr>
        <w:rFonts w:hint="default"/>
        <w:lang w:val="ru-RU" w:eastAsia="en-US" w:bidi="ar-SA"/>
      </w:rPr>
    </w:lvl>
    <w:lvl w:ilvl="4" w:tplc="2E723214">
      <w:numFmt w:val="bullet"/>
      <w:lvlText w:val="•"/>
      <w:lvlJc w:val="left"/>
      <w:pPr>
        <w:ind w:left="1565" w:hanging="116"/>
      </w:pPr>
      <w:rPr>
        <w:rFonts w:hint="default"/>
        <w:lang w:val="ru-RU" w:eastAsia="en-US" w:bidi="ar-SA"/>
      </w:rPr>
    </w:lvl>
    <w:lvl w:ilvl="5" w:tplc="863627FE">
      <w:numFmt w:val="bullet"/>
      <w:lvlText w:val="•"/>
      <w:lvlJc w:val="left"/>
      <w:pPr>
        <w:ind w:left="1901" w:hanging="116"/>
      </w:pPr>
      <w:rPr>
        <w:rFonts w:hint="default"/>
        <w:lang w:val="ru-RU" w:eastAsia="en-US" w:bidi="ar-SA"/>
      </w:rPr>
    </w:lvl>
    <w:lvl w:ilvl="6" w:tplc="A8766296">
      <w:numFmt w:val="bullet"/>
      <w:lvlText w:val="•"/>
      <w:lvlJc w:val="left"/>
      <w:pPr>
        <w:ind w:left="2237" w:hanging="116"/>
      </w:pPr>
      <w:rPr>
        <w:rFonts w:hint="default"/>
        <w:lang w:val="ru-RU" w:eastAsia="en-US" w:bidi="ar-SA"/>
      </w:rPr>
    </w:lvl>
    <w:lvl w:ilvl="7" w:tplc="6EF40E18">
      <w:numFmt w:val="bullet"/>
      <w:lvlText w:val="•"/>
      <w:lvlJc w:val="left"/>
      <w:pPr>
        <w:ind w:left="2574" w:hanging="116"/>
      </w:pPr>
      <w:rPr>
        <w:rFonts w:hint="default"/>
        <w:lang w:val="ru-RU" w:eastAsia="en-US" w:bidi="ar-SA"/>
      </w:rPr>
    </w:lvl>
    <w:lvl w:ilvl="8" w:tplc="F80A2EE0">
      <w:numFmt w:val="bullet"/>
      <w:lvlText w:val="•"/>
      <w:lvlJc w:val="left"/>
      <w:pPr>
        <w:ind w:left="2910" w:hanging="116"/>
      </w:pPr>
      <w:rPr>
        <w:rFonts w:hint="default"/>
        <w:lang w:val="ru-RU" w:eastAsia="en-US" w:bidi="ar-SA"/>
      </w:rPr>
    </w:lvl>
  </w:abstractNum>
  <w:abstractNum w:abstractNumId="133">
    <w:nsid w:val="262C2630"/>
    <w:multiLevelType w:val="hybridMultilevel"/>
    <w:tmpl w:val="699AC464"/>
    <w:lvl w:ilvl="0" w:tplc="BDC49E38">
      <w:numFmt w:val="bullet"/>
      <w:lvlText w:val=""/>
      <w:lvlJc w:val="left"/>
      <w:pPr>
        <w:ind w:left="107" w:hanging="425"/>
      </w:pPr>
      <w:rPr>
        <w:rFonts w:ascii="Symbol" w:eastAsia="Symbol" w:hAnsi="Symbol" w:cs="Symbol" w:hint="default"/>
        <w:b w:val="0"/>
        <w:bCs w:val="0"/>
        <w:i w:val="0"/>
        <w:iCs w:val="0"/>
        <w:spacing w:val="0"/>
        <w:w w:val="99"/>
        <w:sz w:val="20"/>
        <w:szCs w:val="20"/>
        <w:lang w:val="ru-RU" w:eastAsia="en-US" w:bidi="ar-SA"/>
      </w:rPr>
    </w:lvl>
    <w:lvl w:ilvl="1" w:tplc="514416F2">
      <w:numFmt w:val="bullet"/>
      <w:lvlText w:val="•"/>
      <w:lvlJc w:val="left"/>
      <w:pPr>
        <w:ind w:left="466" w:hanging="425"/>
      </w:pPr>
      <w:rPr>
        <w:rFonts w:hint="default"/>
        <w:lang w:val="ru-RU" w:eastAsia="en-US" w:bidi="ar-SA"/>
      </w:rPr>
    </w:lvl>
    <w:lvl w:ilvl="2" w:tplc="BF6C490A">
      <w:numFmt w:val="bullet"/>
      <w:lvlText w:val="•"/>
      <w:lvlJc w:val="left"/>
      <w:pPr>
        <w:ind w:left="833" w:hanging="425"/>
      </w:pPr>
      <w:rPr>
        <w:rFonts w:hint="default"/>
        <w:lang w:val="ru-RU" w:eastAsia="en-US" w:bidi="ar-SA"/>
      </w:rPr>
    </w:lvl>
    <w:lvl w:ilvl="3" w:tplc="90AEF9C8">
      <w:numFmt w:val="bullet"/>
      <w:lvlText w:val="•"/>
      <w:lvlJc w:val="left"/>
      <w:pPr>
        <w:ind w:left="1199" w:hanging="425"/>
      </w:pPr>
      <w:rPr>
        <w:rFonts w:hint="default"/>
        <w:lang w:val="ru-RU" w:eastAsia="en-US" w:bidi="ar-SA"/>
      </w:rPr>
    </w:lvl>
    <w:lvl w:ilvl="4" w:tplc="183ADAD2">
      <w:numFmt w:val="bullet"/>
      <w:lvlText w:val="•"/>
      <w:lvlJc w:val="left"/>
      <w:pPr>
        <w:ind w:left="1566" w:hanging="425"/>
      </w:pPr>
      <w:rPr>
        <w:rFonts w:hint="default"/>
        <w:lang w:val="ru-RU" w:eastAsia="en-US" w:bidi="ar-SA"/>
      </w:rPr>
    </w:lvl>
    <w:lvl w:ilvl="5" w:tplc="5DAC0484">
      <w:numFmt w:val="bullet"/>
      <w:lvlText w:val="•"/>
      <w:lvlJc w:val="left"/>
      <w:pPr>
        <w:ind w:left="1933" w:hanging="425"/>
      </w:pPr>
      <w:rPr>
        <w:rFonts w:hint="default"/>
        <w:lang w:val="ru-RU" w:eastAsia="en-US" w:bidi="ar-SA"/>
      </w:rPr>
    </w:lvl>
    <w:lvl w:ilvl="6" w:tplc="AC802616">
      <w:numFmt w:val="bullet"/>
      <w:lvlText w:val="•"/>
      <w:lvlJc w:val="left"/>
      <w:pPr>
        <w:ind w:left="2299" w:hanging="425"/>
      </w:pPr>
      <w:rPr>
        <w:rFonts w:hint="default"/>
        <w:lang w:val="ru-RU" w:eastAsia="en-US" w:bidi="ar-SA"/>
      </w:rPr>
    </w:lvl>
    <w:lvl w:ilvl="7" w:tplc="9D183546">
      <w:numFmt w:val="bullet"/>
      <w:lvlText w:val="•"/>
      <w:lvlJc w:val="left"/>
      <w:pPr>
        <w:ind w:left="2666" w:hanging="425"/>
      </w:pPr>
      <w:rPr>
        <w:rFonts w:hint="default"/>
        <w:lang w:val="ru-RU" w:eastAsia="en-US" w:bidi="ar-SA"/>
      </w:rPr>
    </w:lvl>
    <w:lvl w:ilvl="8" w:tplc="229E57FA">
      <w:numFmt w:val="bullet"/>
      <w:lvlText w:val="•"/>
      <w:lvlJc w:val="left"/>
      <w:pPr>
        <w:ind w:left="3032" w:hanging="425"/>
      </w:pPr>
      <w:rPr>
        <w:rFonts w:hint="default"/>
        <w:lang w:val="ru-RU" w:eastAsia="en-US" w:bidi="ar-SA"/>
      </w:rPr>
    </w:lvl>
  </w:abstractNum>
  <w:abstractNum w:abstractNumId="134">
    <w:nsid w:val="262E5FF9"/>
    <w:multiLevelType w:val="hybridMultilevel"/>
    <w:tmpl w:val="21CACCE8"/>
    <w:lvl w:ilvl="0" w:tplc="8B84DCC0">
      <w:numFmt w:val="bullet"/>
      <w:lvlText w:val=""/>
      <w:lvlJc w:val="left"/>
      <w:pPr>
        <w:ind w:left="98" w:hanging="416"/>
      </w:pPr>
      <w:rPr>
        <w:rFonts w:ascii="Symbol" w:eastAsia="Symbol" w:hAnsi="Symbol" w:cs="Symbol" w:hint="default"/>
        <w:b w:val="0"/>
        <w:bCs w:val="0"/>
        <w:i w:val="0"/>
        <w:iCs w:val="0"/>
        <w:spacing w:val="0"/>
        <w:w w:val="99"/>
        <w:sz w:val="20"/>
        <w:szCs w:val="20"/>
        <w:lang w:val="ru-RU" w:eastAsia="en-US" w:bidi="ar-SA"/>
      </w:rPr>
    </w:lvl>
    <w:lvl w:ilvl="1" w:tplc="3D2E9854">
      <w:numFmt w:val="bullet"/>
      <w:lvlText w:val="•"/>
      <w:lvlJc w:val="left"/>
      <w:pPr>
        <w:ind w:left="469" w:hanging="416"/>
      </w:pPr>
      <w:rPr>
        <w:rFonts w:hint="default"/>
        <w:lang w:val="ru-RU" w:eastAsia="en-US" w:bidi="ar-SA"/>
      </w:rPr>
    </w:lvl>
    <w:lvl w:ilvl="2" w:tplc="35CC2AE6">
      <w:numFmt w:val="bullet"/>
      <w:lvlText w:val="•"/>
      <w:lvlJc w:val="left"/>
      <w:pPr>
        <w:ind w:left="838" w:hanging="416"/>
      </w:pPr>
      <w:rPr>
        <w:rFonts w:hint="default"/>
        <w:lang w:val="ru-RU" w:eastAsia="en-US" w:bidi="ar-SA"/>
      </w:rPr>
    </w:lvl>
    <w:lvl w:ilvl="3" w:tplc="433CC3BA">
      <w:numFmt w:val="bullet"/>
      <w:lvlText w:val="•"/>
      <w:lvlJc w:val="left"/>
      <w:pPr>
        <w:ind w:left="1208" w:hanging="416"/>
      </w:pPr>
      <w:rPr>
        <w:rFonts w:hint="default"/>
        <w:lang w:val="ru-RU" w:eastAsia="en-US" w:bidi="ar-SA"/>
      </w:rPr>
    </w:lvl>
    <w:lvl w:ilvl="4" w:tplc="73CE2384">
      <w:numFmt w:val="bullet"/>
      <w:lvlText w:val="•"/>
      <w:lvlJc w:val="left"/>
      <w:pPr>
        <w:ind w:left="1577" w:hanging="416"/>
      </w:pPr>
      <w:rPr>
        <w:rFonts w:hint="default"/>
        <w:lang w:val="ru-RU" w:eastAsia="en-US" w:bidi="ar-SA"/>
      </w:rPr>
    </w:lvl>
    <w:lvl w:ilvl="5" w:tplc="CEE00DB4">
      <w:numFmt w:val="bullet"/>
      <w:lvlText w:val="•"/>
      <w:lvlJc w:val="left"/>
      <w:pPr>
        <w:ind w:left="1947" w:hanging="416"/>
      </w:pPr>
      <w:rPr>
        <w:rFonts w:hint="default"/>
        <w:lang w:val="ru-RU" w:eastAsia="en-US" w:bidi="ar-SA"/>
      </w:rPr>
    </w:lvl>
    <w:lvl w:ilvl="6" w:tplc="FF66B5D0">
      <w:numFmt w:val="bullet"/>
      <w:lvlText w:val="•"/>
      <w:lvlJc w:val="left"/>
      <w:pPr>
        <w:ind w:left="2316" w:hanging="416"/>
      </w:pPr>
      <w:rPr>
        <w:rFonts w:hint="default"/>
        <w:lang w:val="ru-RU" w:eastAsia="en-US" w:bidi="ar-SA"/>
      </w:rPr>
    </w:lvl>
    <w:lvl w:ilvl="7" w:tplc="730E6262">
      <w:numFmt w:val="bullet"/>
      <w:lvlText w:val="•"/>
      <w:lvlJc w:val="left"/>
      <w:pPr>
        <w:ind w:left="2685" w:hanging="416"/>
      </w:pPr>
      <w:rPr>
        <w:rFonts w:hint="default"/>
        <w:lang w:val="ru-RU" w:eastAsia="en-US" w:bidi="ar-SA"/>
      </w:rPr>
    </w:lvl>
    <w:lvl w:ilvl="8" w:tplc="9EEC3F20">
      <w:numFmt w:val="bullet"/>
      <w:lvlText w:val="•"/>
      <w:lvlJc w:val="left"/>
      <w:pPr>
        <w:ind w:left="3055" w:hanging="416"/>
      </w:pPr>
      <w:rPr>
        <w:rFonts w:hint="default"/>
        <w:lang w:val="ru-RU" w:eastAsia="en-US" w:bidi="ar-SA"/>
      </w:rPr>
    </w:lvl>
  </w:abstractNum>
  <w:abstractNum w:abstractNumId="135">
    <w:nsid w:val="2698579E"/>
    <w:multiLevelType w:val="hybridMultilevel"/>
    <w:tmpl w:val="00BA57BC"/>
    <w:lvl w:ilvl="0" w:tplc="1EB80318">
      <w:start w:val="1"/>
      <w:numFmt w:val="decimal"/>
      <w:lvlText w:val="%1)"/>
      <w:lvlJc w:val="left"/>
      <w:pPr>
        <w:ind w:left="144" w:hanging="2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6035DC">
      <w:numFmt w:val="bullet"/>
      <w:lvlText w:val="•"/>
      <w:lvlJc w:val="left"/>
      <w:pPr>
        <w:ind w:left="1189" w:hanging="271"/>
      </w:pPr>
      <w:rPr>
        <w:rFonts w:hint="default"/>
        <w:lang w:val="ru-RU" w:eastAsia="en-US" w:bidi="ar-SA"/>
      </w:rPr>
    </w:lvl>
    <w:lvl w:ilvl="2" w:tplc="A82AD5F8">
      <w:numFmt w:val="bullet"/>
      <w:lvlText w:val="•"/>
      <w:lvlJc w:val="left"/>
      <w:pPr>
        <w:ind w:left="2238" w:hanging="271"/>
      </w:pPr>
      <w:rPr>
        <w:rFonts w:hint="default"/>
        <w:lang w:val="ru-RU" w:eastAsia="en-US" w:bidi="ar-SA"/>
      </w:rPr>
    </w:lvl>
    <w:lvl w:ilvl="3" w:tplc="0AD27490">
      <w:numFmt w:val="bullet"/>
      <w:lvlText w:val="•"/>
      <w:lvlJc w:val="left"/>
      <w:pPr>
        <w:ind w:left="3287" w:hanging="271"/>
      </w:pPr>
      <w:rPr>
        <w:rFonts w:hint="default"/>
        <w:lang w:val="ru-RU" w:eastAsia="en-US" w:bidi="ar-SA"/>
      </w:rPr>
    </w:lvl>
    <w:lvl w:ilvl="4" w:tplc="29748AC6">
      <w:numFmt w:val="bullet"/>
      <w:lvlText w:val="•"/>
      <w:lvlJc w:val="left"/>
      <w:pPr>
        <w:ind w:left="4336" w:hanging="271"/>
      </w:pPr>
      <w:rPr>
        <w:rFonts w:hint="default"/>
        <w:lang w:val="ru-RU" w:eastAsia="en-US" w:bidi="ar-SA"/>
      </w:rPr>
    </w:lvl>
    <w:lvl w:ilvl="5" w:tplc="443AD44E">
      <w:numFmt w:val="bullet"/>
      <w:lvlText w:val="•"/>
      <w:lvlJc w:val="left"/>
      <w:pPr>
        <w:ind w:left="5386" w:hanging="271"/>
      </w:pPr>
      <w:rPr>
        <w:rFonts w:hint="default"/>
        <w:lang w:val="ru-RU" w:eastAsia="en-US" w:bidi="ar-SA"/>
      </w:rPr>
    </w:lvl>
    <w:lvl w:ilvl="6" w:tplc="599AD18C">
      <w:numFmt w:val="bullet"/>
      <w:lvlText w:val="•"/>
      <w:lvlJc w:val="left"/>
      <w:pPr>
        <w:ind w:left="6435" w:hanging="271"/>
      </w:pPr>
      <w:rPr>
        <w:rFonts w:hint="default"/>
        <w:lang w:val="ru-RU" w:eastAsia="en-US" w:bidi="ar-SA"/>
      </w:rPr>
    </w:lvl>
    <w:lvl w:ilvl="7" w:tplc="9DA43E9C">
      <w:numFmt w:val="bullet"/>
      <w:lvlText w:val="•"/>
      <w:lvlJc w:val="left"/>
      <w:pPr>
        <w:ind w:left="7484" w:hanging="271"/>
      </w:pPr>
      <w:rPr>
        <w:rFonts w:hint="default"/>
        <w:lang w:val="ru-RU" w:eastAsia="en-US" w:bidi="ar-SA"/>
      </w:rPr>
    </w:lvl>
    <w:lvl w:ilvl="8" w:tplc="390A98E4">
      <w:numFmt w:val="bullet"/>
      <w:lvlText w:val="•"/>
      <w:lvlJc w:val="left"/>
      <w:pPr>
        <w:ind w:left="8533" w:hanging="271"/>
      </w:pPr>
      <w:rPr>
        <w:rFonts w:hint="default"/>
        <w:lang w:val="ru-RU" w:eastAsia="en-US" w:bidi="ar-SA"/>
      </w:rPr>
    </w:lvl>
  </w:abstractNum>
  <w:abstractNum w:abstractNumId="136">
    <w:nsid w:val="26CA5EA9"/>
    <w:multiLevelType w:val="hybridMultilevel"/>
    <w:tmpl w:val="644C4E9E"/>
    <w:lvl w:ilvl="0" w:tplc="96AA85C8">
      <w:numFmt w:val="bullet"/>
      <w:lvlText w:val="-"/>
      <w:lvlJc w:val="left"/>
      <w:pPr>
        <w:ind w:left="110" w:hanging="123"/>
      </w:pPr>
      <w:rPr>
        <w:rFonts w:ascii="Times New Roman" w:eastAsia="Times New Roman" w:hAnsi="Times New Roman" w:cs="Times New Roman" w:hint="default"/>
        <w:b w:val="0"/>
        <w:bCs w:val="0"/>
        <w:i w:val="0"/>
        <w:iCs w:val="0"/>
        <w:spacing w:val="0"/>
        <w:w w:val="99"/>
        <w:sz w:val="20"/>
        <w:szCs w:val="20"/>
        <w:lang w:val="ru-RU" w:eastAsia="en-US" w:bidi="ar-SA"/>
      </w:rPr>
    </w:lvl>
    <w:lvl w:ilvl="1" w:tplc="D74614F2">
      <w:numFmt w:val="bullet"/>
      <w:lvlText w:val="•"/>
      <w:lvlJc w:val="left"/>
      <w:pPr>
        <w:ind w:left="454" w:hanging="123"/>
      </w:pPr>
      <w:rPr>
        <w:rFonts w:hint="default"/>
        <w:lang w:val="ru-RU" w:eastAsia="en-US" w:bidi="ar-SA"/>
      </w:rPr>
    </w:lvl>
    <w:lvl w:ilvl="2" w:tplc="CBC4B6B4">
      <w:numFmt w:val="bullet"/>
      <w:lvlText w:val="•"/>
      <w:lvlJc w:val="left"/>
      <w:pPr>
        <w:ind w:left="808" w:hanging="123"/>
      </w:pPr>
      <w:rPr>
        <w:rFonts w:hint="default"/>
        <w:lang w:val="ru-RU" w:eastAsia="en-US" w:bidi="ar-SA"/>
      </w:rPr>
    </w:lvl>
    <w:lvl w:ilvl="3" w:tplc="A5867CB8">
      <w:numFmt w:val="bullet"/>
      <w:lvlText w:val="•"/>
      <w:lvlJc w:val="left"/>
      <w:pPr>
        <w:ind w:left="1163" w:hanging="123"/>
      </w:pPr>
      <w:rPr>
        <w:rFonts w:hint="default"/>
        <w:lang w:val="ru-RU" w:eastAsia="en-US" w:bidi="ar-SA"/>
      </w:rPr>
    </w:lvl>
    <w:lvl w:ilvl="4" w:tplc="18FA8A14">
      <w:numFmt w:val="bullet"/>
      <w:lvlText w:val="•"/>
      <w:lvlJc w:val="left"/>
      <w:pPr>
        <w:ind w:left="1517" w:hanging="123"/>
      </w:pPr>
      <w:rPr>
        <w:rFonts w:hint="default"/>
        <w:lang w:val="ru-RU" w:eastAsia="en-US" w:bidi="ar-SA"/>
      </w:rPr>
    </w:lvl>
    <w:lvl w:ilvl="5" w:tplc="957C3962">
      <w:numFmt w:val="bullet"/>
      <w:lvlText w:val="•"/>
      <w:lvlJc w:val="left"/>
      <w:pPr>
        <w:ind w:left="1872" w:hanging="123"/>
      </w:pPr>
      <w:rPr>
        <w:rFonts w:hint="default"/>
        <w:lang w:val="ru-RU" w:eastAsia="en-US" w:bidi="ar-SA"/>
      </w:rPr>
    </w:lvl>
    <w:lvl w:ilvl="6" w:tplc="ACDAC7EA">
      <w:numFmt w:val="bullet"/>
      <w:lvlText w:val="•"/>
      <w:lvlJc w:val="left"/>
      <w:pPr>
        <w:ind w:left="2226" w:hanging="123"/>
      </w:pPr>
      <w:rPr>
        <w:rFonts w:hint="default"/>
        <w:lang w:val="ru-RU" w:eastAsia="en-US" w:bidi="ar-SA"/>
      </w:rPr>
    </w:lvl>
    <w:lvl w:ilvl="7" w:tplc="F04293DC">
      <w:numFmt w:val="bullet"/>
      <w:lvlText w:val="•"/>
      <w:lvlJc w:val="left"/>
      <w:pPr>
        <w:ind w:left="2580" w:hanging="123"/>
      </w:pPr>
      <w:rPr>
        <w:rFonts w:hint="default"/>
        <w:lang w:val="ru-RU" w:eastAsia="en-US" w:bidi="ar-SA"/>
      </w:rPr>
    </w:lvl>
    <w:lvl w:ilvl="8" w:tplc="F3A6AEAC">
      <w:numFmt w:val="bullet"/>
      <w:lvlText w:val="•"/>
      <w:lvlJc w:val="left"/>
      <w:pPr>
        <w:ind w:left="2935" w:hanging="123"/>
      </w:pPr>
      <w:rPr>
        <w:rFonts w:hint="default"/>
        <w:lang w:val="ru-RU" w:eastAsia="en-US" w:bidi="ar-SA"/>
      </w:rPr>
    </w:lvl>
  </w:abstractNum>
  <w:abstractNum w:abstractNumId="137">
    <w:nsid w:val="26EC6443"/>
    <w:multiLevelType w:val="hybridMultilevel"/>
    <w:tmpl w:val="616E3330"/>
    <w:lvl w:ilvl="0" w:tplc="3FC02A2C">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1F36BCF6">
      <w:numFmt w:val="bullet"/>
      <w:lvlText w:val="•"/>
      <w:lvlJc w:val="left"/>
      <w:pPr>
        <w:ind w:left="1681" w:hanging="116"/>
      </w:pPr>
      <w:rPr>
        <w:rFonts w:hint="default"/>
        <w:lang w:val="ru-RU" w:eastAsia="en-US" w:bidi="ar-SA"/>
      </w:rPr>
    </w:lvl>
    <w:lvl w:ilvl="2" w:tplc="9FF4E7C4">
      <w:numFmt w:val="bullet"/>
      <w:lvlText w:val="•"/>
      <w:lvlJc w:val="left"/>
      <w:pPr>
        <w:ind w:left="3142" w:hanging="116"/>
      </w:pPr>
      <w:rPr>
        <w:rFonts w:hint="default"/>
        <w:lang w:val="ru-RU" w:eastAsia="en-US" w:bidi="ar-SA"/>
      </w:rPr>
    </w:lvl>
    <w:lvl w:ilvl="3" w:tplc="FD86AC04">
      <w:numFmt w:val="bullet"/>
      <w:lvlText w:val="•"/>
      <w:lvlJc w:val="left"/>
      <w:pPr>
        <w:ind w:left="4603" w:hanging="116"/>
      </w:pPr>
      <w:rPr>
        <w:rFonts w:hint="default"/>
        <w:lang w:val="ru-RU" w:eastAsia="en-US" w:bidi="ar-SA"/>
      </w:rPr>
    </w:lvl>
    <w:lvl w:ilvl="4" w:tplc="9104B4C2">
      <w:numFmt w:val="bullet"/>
      <w:lvlText w:val="•"/>
      <w:lvlJc w:val="left"/>
      <w:pPr>
        <w:ind w:left="6064" w:hanging="116"/>
      </w:pPr>
      <w:rPr>
        <w:rFonts w:hint="default"/>
        <w:lang w:val="ru-RU" w:eastAsia="en-US" w:bidi="ar-SA"/>
      </w:rPr>
    </w:lvl>
    <w:lvl w:ilvl="5" w:tplc="E7F66564">
      <w:numFmt w:val="bullet"/>
      <w:lvlText w:val="•"/>
      <w:lvlJc w:val="left"/>
      <w:pPr>
        <w:ind w:left="7525" w:hanging="116"/>
      </w:pPr>
      <w:rPr>
        <w:rFonts w:hint="default"/>
        <w:lang w:val="ru-RU" w:eastAsia="en-US" w:bidi="ar-SA"/>
      </w:rPr>
    </w:lvl>
    <w:lvl w:ilvl="6" w:tplc="30B26506">
      <w:numFmt w:val="bullet"/>
      <w:lvlText w:val="•"/>
      <w:lvlJc w:val="left"/>
      <w:pPr>
        <w:ind w:left="8986" w:hanging="116"/>
      </w:pPr>
      <w:rPr>
        <w:rFonts w:hint="default"/>
        <w:lang w:val="ru-RU" w:eastAsia="en-US" w:bidi="ar-SA"/>
      </w:rPr>
    </w:lvl>
    <w:lvl w:ilvl="7" w:tplc="FBF44548">
      <w:numFmt w:val="bullet"/>
      <w:lvlText w:val="•"/>
      <w:lvlJc w:val="left"/>
      <w:pPr>
        <w:ind w:left="10447" w:hanging="116"/>
      </w:pPr>
      <w:rPr>
        <w:rFonts w:hint="default"/>
        <w:lang w:val="ru-RU" w:eastAsia="en-US" w:bidi="ar-SA"/>
      </w:rPr>
    </w:lvl>
    <w:lvl w:ilvl="8" w:tplc="5C405B4C">
      <w:numFmt w:val="bullet"/>
      <w:lvlText w:val="•"/>
      <w:lvlJc w:val="left"/>
      <w:pPr>
        <w:ind w:left="11908" w:hanging="116"/>
      </w:pPr>
      <w:rPr>
        <w:rFonts w:hint="default"/>
        <w:lang w:val="ru-RU" w:eastAsia="en-US" w:bidi="ar-SA"/>
      </w:rPr>
    </w:lvl>
  </w:abstractNum>
  <w:abstractNum w:abstractNumId="138">
    <w:nsid w:val="276334A4"/>
    <w:multiLevelType w:val="multilevel"/>
    <w:tmpl w:val="5F70CEDA"/>
    <w:lvl w:ilvl="0">
      <w:start w:val="2"/>
      <w:numFmt w:val="decimal"/>
      <w:lvlText w:val="%1"/>
      <w:lvlJc w:val="left"/>
      <w:pPr>
        <w:ind w:left="4870" w:hanging="420"/>
        <w:jc w:val="left"/>
      </w:pPr>
      <w:rPr>
        <w:rFonts w:hint="default"/>
        <w:lang w:val="ru-RU" w:eastAsia="en-US" w:bidi="ar-SA"/>
      </w:rPr>
    </w:lvl>
    <w:lvl w:ilvl="1">
      <w:start w:val="1"/>
      <w:numFmt w:val="decimal"/>
      <w:lvlText w:val="%1.%2."/>
      <w:lvlJc w:val="left"/>
      <w:pPr>
        <w:ind w:left="4870"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 w:hanging="648"/>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864" w:hanging="190"/>
      </w:pPr>
      <w:rPr>
        <w:rFonts w:ascii="Wingdings" w:eastAsia="Wingdings" w:hAnsi="Wingdings" w:cs="Wingdings" w:hint="default"/>
        <w:b w:val="0"/>
        <w:bCs w:val="0"/>
        <w:i w:val="0"/>
        <w:iCs w:val="0"/>
        <w:spacing w:val="1"/>
        <w:w w:val="97"/>
        <w:sz w:val="22"/>
        <w:szCs w:val="22"/>
        <w:lang w:val="ru-RU" w:eastAsia="en-US" w:bidi="ar-SA"/>
      </w:rPr>
    </w:lvl>
    <w:lvl w:ilvl="4">
      <w:numFmt w:val="bullet"/>
      <w:lvlText w:val="•"/>
      <w:lvlJc w:val="left"/>
      <w:pPr>
        <w:ind w:left="4880" w:hanging="190"/>
      </w:pPr>
      <w:rPr>
        <w:rFonts w:hint="default"/>
        <w:lang w:val="ru-RU" w:eastAsia="en-US" w:bidi="ar-SA"/>
      </w:rPr>
    </w:lvl>
    <w:lvl w:ilvl="5">
      <w:numFmt w:val="bullet"/>
      <w:lvlText w:val="•"/>
      <w:lvlJc w:val="left"/>
      <w:pPr>
        <w:ind w:left="5791" w:hanging="190"/>
      </w:pPr>
      <w:rPr>
        <w:rFonts w:hint="default"/>
        <w:lang w:val="ru-RU" w:eastAsia="en-US" w:bidi="ar-SA"/>
      </w:rPr>
    </w:lvl>
    <w:lvl w:ilvl="6">
      <w:numFmt w:val="bullet"/>
      <w:lvlText w:val="•"/>
      <w:lvlJc w:val="left"/>
      <w:pPr>
        <w:ind w:left="6702" w:hanging="190"/>
      </w:pPr>
      <w:rPr>
        <w:rFonts w:hint="default"/>
        <w:lang w:val="ru-RU" w:eastAsia="en-US" w:bidi="ar-SA"/>
      </w:rPr>
    </w:lvl>
    <w:lvl w:ilvl="7">
      <w:numFmt w:val="bullet"/>
      <w:lvlText w:val="•"/>
      <w:lvlJc w:val="left"/>
      <w:pPr>
        <w:ind w:left="7614" w:hanging="190"/>
      </w:pPr>
      <w:rPr>
        <w:rFonts w:hint="default"/>
        <w:lang w:val="ru-RU" w:eastAsia="en-US" w:bidi="ar-SA"/>
      </w:rPr>
    </w:lvl>
    <w:lvl w:ilvl="8">
      <w:numFmt w:val="bullet"/>
      <w:lvlText w:val="•"/>
      <w:lvlJc w:val="left"/>
      <w:pPr>
        <w:ind w:left="8525" w:hanging="190"/>
      </w:pPr>
      <w:rPr>
        <w:rFonts w:hint="default"/>
        <w:lang w:val="ru-RU" w:eastAsia="en-US" w:bidi="ar-SA"/>
      </w:rPr>
    </w:lvl>
  </w:abstractNum>
  <w:abstractNum w:abstractNumId="139">
    <w:nsid w:val="277855D0"/>
    <w:multiLevelType w:val="hybridMultilevel"/>
    <w:tmpl w:val="916C6D3C"/>
    <w:lvl w:ilvl="0" w:tplc="0358A7D6">
      <w:start w:val="4"/>
      <w:numFmt w:val="decimal"/>
      <w:lvlText w:val="%1."/>
      <w:lvlJc w:val="left"/>
      <w:pPr>
        <w:ind w:left="369" w:hanging="201"/>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6144E944">
      <w:numFmt w:val="bullet"/>
      <w:lvlText w:val="•"/>
      <w:lvlJc w:val="left"/>
      <w:pPr>
        <w:ind w:left="620" w:hanging="201"/>
      </w:pPr>
      <w:rPr>
        <w:rFonts w:hint="default"/>
        <w:lang w:val="ru-RU" w:eastAsia="en-US" w:bidi="ar-SA"/>
      </w:rPr>
    </w:lvl>
    <w:lvl w:ilvl="2" w:tplc="5290B6AE">
      <w:numFmt w:val="bullet"/>
      <w:lvlText w:val="•"/>
      <w:lvlJc w:val="left"/>
      <w:pPr>
        <w:ind w:left="881" w:hanging="201"/>
      </w:pPr>
      <w:rPr>
        <w:rFonts w:hint="default"/>
        <w:lang w:val="ru-RU" w:eastAsia="en-US" w:bidi="ar-SA"/>
      </w:rPr>
    </w:lvl>
    <w:lvl w:ilvl="3" w:tplc="D0FA8B32">
      <w:numFmt w:val="bullet"/>
      <w:lvlText w:val="•"/>
      <w:lvlJc w:val="left"/>
      <w:pPr>
        <w:ind w:left="1141" w:hanging="201"/>
      </w:pPr>
      <w:rPr>
        <w:rFonts w:hint="default"/>
        <w:lang w:val="ru-RU" w:eastAsia="en-US" w:bidi="ar-SA"/>
      </w:rPr>
    </w:lvl>
    <w:lvl w:ilvl="4" w:tplc="9DECFA26">
      <w:numFmt w:val="bullet"/>
      <w:lvlText w:val="•"/>
      <w:lvlJc w:val="left"/>
      <w:pPr>
        <w:ind w:left="1402" w:hanging="201"/>
      </w:pPr>
      <w:rPr>
        <w:rFonts w:hint="default"/>
        <w:lang w:val="ru-RU" w:eastAsia="en-US" w:bidi="ar-SA"/>
      </w:rPr>
    </w:lvl>
    <w:lvl w:ilvl="5" w:tplc="34B21848">
      <w:numFmt w:val="bullet"/>
      <w:lvlText w:val="•"/>
      <w:lvlJc w:val="left"/>
      <w:pPr>
        <w:ind w:left="1663" w:hanging="201"/>
      </w:pPr>
      <w:rPr>
        <w:rFonts w:hint="default"/>
        <w:lang w:val="ru-RU" w:eastAsia="en-US" w:bidi="ar-SA"/>
      </w:rPr>
    </w:lvl>
    <w:lvl w:ilvl="6" w:tplc="D9B829F2">
      <w:numFmt w:val="bullet"/>
      <w:lvlText w:val="•"/>
      <w:lvlJc w:val="left"/>
      <w:pPr>
        <w:ind w:left="1923" w:hanging="201"/>
      </w:pPr>
      <w:rPr>
        <w:rFonts w:hint="default"/>
        <w:lang w:val="ru-RU" w:eastAsia="en-US" w:bidi="ar-SA"/>
      </w:rPr>
    </w:lvl>
    <w:lvl w:ilvl="7" w:tplc="90EA02DC">
      <w:numFmt w:val="bullet"/>
      <w:lvlText w:val="•"/>
      <w:lvlJc w:val="left"/>
      <w:pPr>
        <w:ind w:left="2184" w:hanging="201"/>
      </w:pPr>
      <w:rPr>
        <w:rFonts w:hint="default"/>
        <w:lang w:val="ru-RU" w:eastAsia="en-US" w:bidi="ar-SA"/>
      </w:rPr>
    </w:lvl>
    <w:lvl w:ilvl="8" w:tplc="0EE844FC">
      <w:numFmt w:val="bullet"/>
      <w:lvlText w:val="•"/>
      <w:lvlJc w:val="left"/>
      <w:pPr>
        <w:ind w:left="2444" w:hanging="201"/>
      </w:pPr>
      <w:rPr>
        <w:rFonts w:hint="default"/>
        <w:lang w:val="ru-RU" w:eastAsia="en-US" w:bidi="ar-SA"/>
      </w:rPr>
    </w:lvl>
  </w:abstractNum>
  <w:abstractNum w:abstractNumId="140">
    <w:nsid w:val="27A06380"/>
    <w:multiLevelType w:val="hybridMultilevel"/>
    <w:tmpl w:val="D57A557E"/>
    <w:lvl w:ilvl="0" w:tplc="38BAB742">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D05ABFCE">
      <w:numFmt w:val="bullet"/>
      <w:lvlText w:val="•"/>
      <w:lvlJc w:val="left"/>
      <w:pPr>
        <w:ind w:left="466" w:hanging="116"/>
      </w:pPr>
      <w:rPr>
        <w:rFonts w:hint="default"/>
        <w:lang w:val="ru-RU" w:eastAsia="en-US" w:bidi="ar-SA"/>
      </w:rPr>
    </w:lvl>
    <w:lvl w:ilvl="2" w:tplc="B540CE36">
      <w:numFmt w:val="bullet"/>
      <w:lvlText w:val="•"/>
      <w:lvlJc w:val="left"/>
      <w:pPr>
        <w:ind w:left="833" w:hanging="116"/>
      </w:pPr>
      <w:rPr>
        <w:rFonts w:hint="default"/>
        <w:lang w:val="ru-RU" w:eastAsia="en-US" w:bidi="ar-SA"/>
      </w:rPr>
    </w:lvl>
    <w:lvl w:ilvl="3" w:tplc="9230B222">
      <w:numFmt w:val="bullet"/>
      <w:lvlText w:val="•"/>
      <w:lvlJc w:val="left"/>
      <w:pPr>
        <w:ind w:left="1199" w:hanging="116"/>
      </w:pPr>
      <w:rPr>
        <w:rFonts w:hint="default"/>
        <w:lang w:val="ru-RU" w:eastAsia="en-US" w:bidi="ar-SA"/>
      </w:rPr>
    </w:lvl>
    <w:lvl w:ilvl="4" w:tplc="555ACCDA">
      <w:numFmt w:val="bullet"/>
      <w:lvlText w:val="•"/>
      <w:lvlJc w:val="left"/>
      <w:pPr>
        <w:ind w:left="1566" w:hanging="116"/>
      </w:pPr>
      <w:rPr>
        <w:rFonts w:hint="default"/>
        <w:lang w:val="ru-RU" w:eastAsia="en-US" w:bidi="ar-SA"/>
      </w:rPr>
    </w:lvl>
    <w:lvl w:ilvl="5" w:tplc="41E2E13C">
      <w:numFmt w:val="bullet"/>
      <w:lvlText w:val="•"/>
      <w:lvlJc w:val="left"/>
      <w:pPr>
        <w:ind w:left="1933" w:hanging="116"/>
      </w:pPr>
      <w:rPr>
        <w:rFonts w:hint="default"/>
        <w:lang w:val="ru-RU" w:eastAsia="en-US" w:bidi="ar-SA"/>
      </w:rPr>
    </w:lvl>
    <w:lvl w:ilvl="6" w:tplc="48B22EB6">
      <w:numFmt w:val="bullet"/>
      <w:lvlText w:val="•"/>
      <w:lvlJc w:val="left"/>
      <w:pPr>
        <w:ind w:left="2299" w:hanging="116"/>
      </w:pPr>
      <w:rPr>
        <w:rFonts w:hint="default"/>
        <w:lang w:val="ru-RU" w:eastAsia="en-US" w:bidi="ar-SA"/>
      </w:rPr>
    </w:lvl>
    <w:lvl w:ilvl="7" w:tplc="7AA0B65A">
      <w:numFmt w:val="bullet"/>
      <w:lvlText w:val="•"/>
      <w:lvlJc w:val="left"/>
      <w:pPr>
        <w:ind w:left="2666" w:hanging="116"/>
      </w:pPr>
      <w:rPr>
        <w:rFonts w:hint="default"/>
        <w:lang w:val="ru-RU" w:eastAsia="en-US" w:bidi="ar-SA"/>
      </w:rPr>
    </w:lvl>
    <w:lvl w:ilvl="8" w:tplc="46FCA9E0">
      <w:numFmt w:val="bullet"/>
      <w:lvlText w:val="•"/>
      <w:lvlJc w:val="left"/>
      <w:pPr>
        <w:ind w:left="3032" w:hanging="116"/>
      </w:pPr>
      <w:rPr>
        <w:rFonts w:hint="default"/>
        <w:lang w:val="ru-RU" w:eastAsia="en-US" w:bidi="ar-SA"/>
      </w:rPr>
    </w:lvl>
  </w:abstractNum>
  <w:abstractNum w:abstractNumId="141">
    <w:nsid w:val="27F51E3D"/>
    <w:multiLevelType w:val="hybridMultilevel"/>
    <w:tmpl w:val="6C58C9EC"/>
    <w:lvl w:ilvl="0" w:tplc="EAE4C020">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FC3891C8">
      <w:numFmt w:val="bullet"/>
      <w:lvlText w:val="•"/>
      <w:lvlJc w:val="left"/>
      <w:pPr>
        <w:ind w:left="469" w:hanging="116"/>
      </w:pPr>
      <w:rPr>
        <w:rFonts w:hint="default"/>
        <w:lang w:val="ru-RU" w:eastAsia="en-US" w:bidi="ar-SA"/>
      </w:rPr>
    </w:lvl>
    <w:lvl w:ilvl="2" w:tplc="0F42BD6C">
      <w:numFmt w:val="bullet"/>
      <w:lvlText w:val="•"/>
      <w:lvlJc w:val="left"/>
      <w:pPr>
        <w:ind w:left="838" w:hanging="116"/>
      </w:pPr>
      <w:rPr>
        <w:rFonts w:hint="default"/>
        <w:lang w:val="ru-RU" w:eastAsia="en-US" w:bidi="ar-SA"/>
      </w:rPr>
    </w:lvl>
    <w:lvl w:ilvl="3" w:tplc="6F50DA56">
      <w:numFmt w:val="bullet"/>
      <w:lvlText w:val="•"/>
      <w:lvlJc w:val="left"/>
      <w:pPr>
        <w:ind w:left="1208" w:hanging="116"/>
      </w:pPr>
      <w:rPr>
        <w:rFonts w:hint="default"/>
        <w:lang w:val="ru-RU" w:eastAsia="en-US" w:bidi="ar-SA"/>
      </w:rPr>
    </w:lvl>
    <w:lvl w:ilvl="4" w:tplc="A6967666">
      <w:numFmt w:val="bullet"/>
      <w:lvlText w:val="•"/>
      <w:lvlJc w:val="left"/>
      <w:pPr>
        <w:ind w:left="1577" w:hanging="116"/>
      </w:pPr>
      <w:rPr>
        <w:rFonts w:hint="default"/>
        <w:lang w:val="ru-RU" w:eastAsia="en-US" w:bidi="ar-SA"/>
      </w:rPr>
    </w:lvl>
    <w:lvl w:ilvl="5" w:tplc="AB4E62C6">
      <w:numFmt w:val="bullet"/>
      <w:lvlText w:val="•"/>
      <w:lvlJc w:val="left"/>
      <w:pPr>
        <w:ind w:left="1947" w:hanging="116"/>
      </w:pPr>
      <w:rPr>
        <w:rFonts w:hint="default"/>
        <w:lang w:val="ru-RU" w:eastAsia="en-US" w:bidi="ar-SA"/>
      </w:rPr>
    </w:lvl>
    <w:lvl w:ilvl="6" w:tplc="A2ECE294">
      <w:numFmt w:val="bullet"/>
      <w:lvlText w:val="•"/>
      <w:lvlJc w:val="left"/>
      <w:pPr>
        <w:ind w:left="2316" w:hanging="116"/>
      </w:pPr>
      <w:rPr>
        <w:rFonts w:hint="default"/>
        <w:lang w:val="ru-RU" w:eastAsia="en-US" w:bidi="ar-SA"/>
      </w:rPr>
    </w:lvl>
    <w:lvl w:ilvl="7" w:tplc="0C521DE2">
      <w:numFmt w:val="bullet"/>
      <w:lvlText w:val="•"/>
      <w:lvlJc w:val="left"/>
      <w:pPr>
        <w:ind w:left="2685" w:hanging="116"/>
      </w:pPr>
      <w:rPr>
        <w:rFonts w:hint="default"/>
        <w:lang w:val="ru-RU" w:eastAsia="en-US" w:bidi="ar-SA"/>
      </w:rPr>
    </w:lvl>
    <w:lvl w:ilvl="8" w:tplc="E67CA478">
      <w:numFmt w:val="bullet"/>
      <w:lvlText w:val="•"/>
      <w:lvlJc w:val="left"/>
      <w:pPr>
        <w:ind w:left="3055" w:hanging="116"/>
      </w:pPr>
      <w:rPr>
        <w:rFonts w:hint="default"/>
        <w:lang w:val="ru-RU" w:eastAsia="en-US" w:bidi="ar-SA"/>
      </w:rPr>
    </w:lvl>
  </w:abstractNum>
  <w:abstractNum w:abstractNumId="142">
    <w:nsid w:val="27FA5FF1"/>
    <w:multiLevelType w:val="hybridMultilevel"/>
    <w:tmpl w:val="FAB8F492"/>
    <w:lvl w:ilvl="0" w:tplc="20223918">
      <w:numFmt w:val="bullet"/>
      <w:lvlText w:val=""/>
      <w:lvlJc w:val="left"/>
      <w:pPr>
        <w:ind w:left="132" w:hanging="684"/>
      </w:pPr>
      <w:rPr>
        <w:rFonts w:ascii="Symbol" w:eastAsia="Symbol" w:hAnsi="Symbol" w:cs="Symbol" w:hint="default"/>
        <w:b w:val="0"/>
        <w:bCs w:val="0"/>
        <w:i w:val="0"/>
        <w:iCs w:val="0"/>
        <w:spacing w:val="0"/>
        <w:w w:val="99"/>
        <w:sz w:val="20"/>
        <w:szCs w:val="20"/>
        <w:lang w:val="ru-RU" w:eastAsia="en-US" w:bidi="ar-SA"/>
      </w:rPr>
    </w:lvl>
    <w:lvl w:ilvl="1" w:tplc="BCC8E7DA">
      <w:numFmt w:val="bullet"/>
      <w:lvlText w:val="•"/>
      <w:lvlJc w:val="left"/>
      <w:pPr>
        <w:ind w:left="503" w:hanging="684"/>
      </w:pPr>
      <w:rPr>
        <w:rFonts w:hint="default"/>
        <w:lang w:val="ru-RU" w:eastAsia="en-US" w:bidi="ar-SA"/>
      </w:rPr>
    </w:lvl>
    <w:lvl w:ilvl="2" w:tplc="5686BED8">
      <w:numFmt w:val="bullet"/>
      <w:lvlText w:val="•"/>
      <w:lvlJc w:val="left"/>
      <w:pPr>
        <w:ind w:left="866" w:hanging="684"/>
      </w:pPr>
      <w:rPr>
        <w:rFonts w:hint="default"/>
        <w:lang w:val="ru-RU" w:eastAsia="en-US" w:bidi="ar-SA"/>
      </w:rPr>
    </w:lvl>
    <w:lvl w:ilvl="3" w:tplc="E64A4FBC">
      <w:numFmt w:val="bullet"/>
      <w:lvlText w:val="•"/>
      <w:lvlJc w:val="left"/>
      <w:pPr>
        <w:ind w:left="1229" w:hanging="684"/>
      </w:pPr>
      <w:rPr>
        <w:rFonts w:hint="default"/>
        <w:lang w:val="ru-RU" w:eastAsia="en-US" w:bidi="ar-SA"/>
      </w:rPr>
    </w:lvl>
    <w:lvl w:ilvl="4" w:tplc="50125A02">
      <w:numFmt w:val="bullet"/>
      <w:lvlText w:val="•"/>
      <w:lvlJc w:val="left"/>
      <w:pPr>
        <w:ind w:left="1593" w:hanging="684"/>
      </w:pPr>
      <w:rPr>
        <w:rFonts w:hint="default"/>
        <w:lang w:val="ru-RU" w:eastAsia="en-US" w:bidi="ar-SA"/>
      </w:rPr>
    </w:lvl>
    <w:lvl w:ilvl="5" w:tplc="7D86156E">
      <w:numFmt w:val="bullet"/>
      <w:lvlText w:val="•"/>
      <w:lvlJc w:val="left"/>
      <w:pPr>
        <w:ind w:left="1956" w:hanging="684"/>
      </w:pPr>
      <w:rPr>
        <w:rFonts w:hint="default"/>
        <w:lang w:val="ru-RU" w:eastAsia="en-US" w:bidi="ar-SA"/>
      </w:rPr>
    </w:lvl>
    <w:lvl w:ilvl="6" w:tplc="7BB40D26">
      <w:numFmt w:val="bullet"/>
      <w:lvlText w:val="•"/>
      <w:lvlJc w:val="left"/>
      <w:pPr>
        <w:ind w:left="2319" w:hanging="684"/>
      </w:pPr>
      <w:rPr>
        <w:rFonts w:hint="default"/>
        <w:lang w:val="ru-RU" w:eastAsia="en-US" w:bidi="ar-SA"/>
      </w:rPr>
    </w:lvl>
    <w:lvl w:ilvl="7" w:tplc="AF24A30E">
      <w:numFmt w:val="bullet"/>
      <w:lvlText w:val="•"/>
      <w:lvlJc w:val="left"/>
      <w:pPr>
        <w:ind w:left="2683" w:hanging="684"/>
      </w:pPr>
      <w:rPr>
        <w:rFonts w:hint="default"/>
        <w:lang w:val="ru-RU" w:eastAsia="en-US" w:bidi="ar-SA"/>
      </w:rPr>
    </w:lvl>
    <w:lvl w:ilvl="8" w:tplc="E3CA51C8">
      <w:numFmt w:val="bullet"/>
      <w:lvlText w:val="•"/>
      <w:lvlJc w:val="left"/>
      <w:pPr>
        <w:ind w:left="3046" w:hanging="684"/>
      </w:pPr>
      <w:rPr>
        <w:rFonts w:hint="default"/>
        <w:lang w:val="ru-RU" w:eastAsia="en-US" w:bidi="ar-SA"/>
      </w:rPr>
    </w:lvl>
  </w:abstractNum>
  <w:abstractNum w:abstractNumId="143">
    <w:nsid w:val="283002ED"/>
    <w:multiLevelType w:val="hybridMultilevel"/>
    <w:tmpl w:val="ECF0558E"/>
    <w:lvl w:ilvl="0" w:tplc="BD283C56">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0B7AAC94">
      <w:numFmt w:val="bullet"/>
      <w:lvlText w:val="•"/>
      <w:lvlJc w:val="left"/>
      <w:pPr>
        <w:ind w:left="458" w:hanging="116"/>
      </w:pPr>
      <w:rPr>
        <w:rFonts w:hint="default"/>
        <w:lang w:val="ru-RU" w:eastAsia="en-US" w:bidi="ar-SA"/>
      </w:rPr>
    </w:lvl>
    <w:lvl w:ilvl="2" w:tplc="508C94FC">
      <w:numFmt w:val="bullet"/>
      <w:lvlText w:val="•"/>
      <w:lvlJc w:val="left"/>
      <w:pPr>
        <w:ind w:left="817" w:hanging="116"/>
      </w:pPr>
      <w:rPr>
        <w:rFonts w:hint="default"/>
        <w:lang w:val="ru-RU" w:eastAsia="en-US" w:bidi="ar-SA"/>
      </w:rPr>
    </w:lvl>
    <w:lvl w:ilvl="3" w:tplc="05EEED90">
      <w:numFmt w:val="bullet"/>
      <w:lvlText w:val="•"/>
      <w:lvlJc w:val="left"/>
      <w:pPr>
        <w:ind w:left="1175" w:hanging="116"/>
      </w:pPr>
      <w:rPr>
        <w:rFonts w:hint="default"/>
        <w:lang w:val="ru-RU" w:eastAsia="en-US" w:bidi="ar-SA"/>
      </w:rPr>
    </w:lvl>
    <w:lvl w:ilvl="4" w:tplc="4B50D28E">
      <w:numFmt w:val="bullet"/>
      <w:lvlText w:val="•"/>
      <w:lvlJc w:val="left"/>
      <w:pPr>
        <w:ind w:left="1534" w:hanging="116"/>
      </w:pPr>
      <w:rPr>
        <w:rFonts w:hint="default"/>
        <w:lang w:val="ru-RU" w:eastAsia="en-US" w:bidi="ar-SA"/>
      </w:rPr>
    </w:lvl>
    <w:lvl w:ilvl="5" w:tplc="29506B82">
      <w:numFmt w:val="bullet"/>
      <w:lvlText w:val="•"/>
      <w:lvlJc w:val="left"/>
      <w:pPr>
        <w:ind w:left="1893" w:hanging="116"/>
      </w:pPr>
      <w:rPr>
        <w:rFonts w:hint="default"/>
        <w:lang w:val="ru-RU" w:eastAsia="en-US" w:bidi="ar-SA"/>
      </w:rPr>
    </w:lvl>
    <w:lvl w:ilvl="6" w:tplc="F602399E">
      <w:numFmt w:val="bullet"/>
      <w:lvlText w:val="•"/>
      <w:lvlJc w:val="left"/>
      <w:pPr>
        <w:ind w:left="2251" w:hanging="116"/>
      </w:pPr>
      <w:rPr>
        <w:rFonts w:hint="default"/>
        <w:lang w:val="ru-RU" w:eastAsia="en-US" w:bidi="ar-SA"/>
      </w:rPr>
    </w:lvl>
    <w:lvl w:ilvl="7" w:tplc="F198E43C">
      <w:numFmt w:val="bullet"/>
      <w:lvlText w:val="•"/>
      <w:lvlJc w:val="left"/>
      <w:pPr>
        <w:ind w:left="2610" w:hanging="116"/>
      </w:pPr>
      <w:rPr>
        <w:rFonts w:hint="default"/>
        <w:lang w:val="ru-RU" w:eastAsia="en-US" w:bidi="ar-SA"/>
      </w:rPr>
    </w:lvl>
    <w:lvl w:ilvl="8" w:tplc="6EAAC81C">
      <w:numFmt w:val="bullet"/>
      <w:lvlText w:val="•"/>
      <w:lvlJc w:val="left"/>
      <w:pPr>
        <w:ind w:left="2968" w:hanging="116"/>
      </w:pPr>
      <w:rPr>
        <w:rFonts w:hint="default"/>
        <w:lang w:val="ru-RU" w:eastAsia="en-US" w:bidi="ar-SA"/>
      </w:rPr>
    </w:lvl>
  </w:abstractNum>
  <w:abstractNum w:abstractNumId="144">
    <w:nsid w:val="28601CE3"/>
    <w:multiLevelType w:val="hybridMultilevel"/>
    <w:tmpl w:val="C3CCFBAC"/>
    <w:lvl w:ilvl="0" w:tplc="8800F4BC">
      <w:numFmt w:val="bullet"/>
      <w:lvlText w:val=""/>
      <w:lvlJc w:val="left"/>
      <w:pPr>
        <w:ind w:left="108" w:hanging="483"/>
      </w:pPr>
      <w:rPr>
        <w:rFonts w:ascii="Symbol" w:eastAsia="Symbol" w:hAnsi="Symbol" w:cs="Symbol" w:hint="default"/>
        <w:b w:val="0"/>
        <w:bCs w:val="0"/>
        <w:i w:val="0"/>
        <w:iCs w:val="0"/>
        <w:spacing w:val="0"/>
        <w:w w:val="99"/>
        <w:sz w:val="20"/>
        <w:szCs w:val="20"/>
        <w:lang w:val="ru-RU" w:eastAsia="en-US" w:bidi="ar-SA"/>
      </w:rPr>
    </w:lvl>
    <w:lvl w:ilvl="1" w:tplc="658E4E28">
      <w:numFmt w:val="bullet"/>
      <w:lvlText w:val=""/>
      <w:lvlJc w:val="left"/>
      <w:pPr>
        <w:ind w:left="465" w:hanging="341"/>
      </w:pPr>
      <w:rPr>
        <w:rFonts w:ascii="Symbol" w:eastAsia="Symbol" w:hAnsi="Symbol" w:cs="Symbol" w:hint="default"/>
        <w:b w:val="0"/>
        <w:bCs w:val="0"/>
        <w:i w:val="0"/>
        <w:iCs w:val="0"/>
        <w:spacing w:val="0"/>
        <w:w w:val="99"/>
        <w:sz w:val="20"/>
        <w:szCs w:val="20"/>
        <w:lang w:val="ru-RU" w:eastAsia="en-US" w:bidi="ar-SA"/>
      </w:rPr>
    </w:lvl>
    <w:lvl w:ilvl="2" w:tplc="A9E440B6">
      <w:numFmt w:val="bullet"/>
      <w:lvlText w:val="•"/>
      <w:lvlJc w:val="left"/>
      <w:pPr>
        <w:ind w:left="830" w:hanging="341"/>
      </w:pPr>
      <w:rPr>
        <w:rFonts w:hint="default"/>
        <w:lang w:val="ru-RU" w:eastAsia="en-US" w:bidi="ar-SA"/>
      </w:rPr>
    </w:lvl>
    <w:lvl w:ilvl="3" w:tplc="F72CEC5E">
      <w:numFmt w:val="bullet"/>
      <w:lvlText w:val="•"/>
      <w:lvlJc w:val="left"/>
      <w:pPr>
        <w:ind w:left="1200" w:hanging="341"/>
      </w:pPr>
      <w:rPr>
        <w:rFonts w:hint="default"/>
        <w:lang w:val="ru-RU" w:eastAsia="en-US" w:bidi="ar-SA"/>
      </w:rPr>
    </w:lvl>
    <w:lvl w:ilvl="4" w:tplc="732CCF56">
      <w:numFmt w:val="bullet"/>
      <w:lvlText w:val="•"/>
      <w:lvlJc w:val="left"/>
      <w:pPr>
        <w:ind w:left="1571" w:hanging="341"/>
      </w:pPr>
      <w:rPr>
        <w:rFonts w:hint="default"/>
        <w:lang w:val="ru-RU" w:eastAsia="en-US" w:bidi="ar-SA"/>
      </w:rPr>
    </w:lvl>
    <w:lvl w:ilvl="5" w:tplc="B270E5C8">
      <w:numFmt w:val="bullet"/>
      <w:lvlText w:val="•"/>
      <w:lvlJc w:val="left"/>
      <w:pPr>
        <w:ind w:left="1941" w:hanging="341"/>
      </w:pPr>
      <w:rPr>
        <w:rFonts w:hint="default"/>
        <w:lang w:val="ru-RU" w:eastAsia="en-US" w:bidi="ar-SA"/>
      </w:rPr>
    </w:lvl>
    <w:lvl w:ilvl="6" w:tplc="B0FE91A8">
      <w:numFmt w:val="bullet"/>
      <w:lvlText w:val="•"/>
      <w:lvlJc w:val="left"/>
      <w:pPr>
        <w:ind w:left="2312" w:hanging="341"/>
      </w:pPr>
      <w:rPr>
        <w:rFonts w:hint="default"/>
        <w:lang w:val="ru-RU" w:eastAsia="en-US" w:bidi="ar-SA"/>
      </w:rPr>
    </w:lvl>
    <w:lvl w:ilvl="7" w:tplc="85E41FFA">
      <w:numFmt w:val="bullet"/>
      <w:lvlText w:val="•"/>
      <w:lvlJc w:val="left"/>
      <w:pPr>
        <w:ind w:left="2682" w:hanging="341"/>
      </w:pPr>
      <w:rPr>
        <w:rFonts w:hint="default"/>
        <w:lang w:val="ru-RU" w:eastAsia="en-US" w:bidi="ar-SA"/>
      </w:rPr>
    </w:lvl>
    <w:lvl w:ilvl="8" w:tplc="2FF89D8A">
      <w:numFmt w:val="bullet"/>
      <w:lvlText w:val="•"/>
      <w:lvlJc w:val="left"/>
      <w:pPr>
        <w:ind w:left="3053" w:hanging="341"/>
      </w:pPr>
      <w:rPr>
        <w:rFonts w:hint="default"/>
        <w:lang w:val="ru-RU" w:eastAsia="en-US" w:bidi="ar-SA"/>
      </w:rPr>
    </w:lvl>
  </w:abstractNum>
  <w:abstractNum w:abstractNumId="145">
    <w:nsid w:val="287D1052"/>
    <w:multiLevelType w:val="hybridMultilevel"/>
    <w:tmpl w:val="85F0F132"/>
    <w:lvl w:ilvl="0" w:tplc="A90CC498">
      <w:numFmt w:val="bullet"/>
      <w:lvlText w:val="–"/>
      <w:lvlJc w:val="left"/>
      <w:pPr>
        <w:ind w:left="646" w:hanging="709"/>
      </w:pPr>
      <w:rPr>
        <w:rFonts w:ascii="Microsoft Sans Serif" w:eastAsia="Microsoft Sans Serif" w:hAnsi="Microsoft Sans Serif" w:cs="Microsoft Sans Serif" w:hint="default"/>
        <w:b w:val="0"/>
        <w:bCs w:val="0"/>
        <w:i w:val="0"/>
        <w:iCs w:val="0"/>
        <w:spacing w:val="0"/>
        <w:w w:val="190"/>
        <w:sz w:val="23"/>
        <w:szCs w:val="23"/>
        <w:lang w:val="ru-RU" w:eastAsia="en-US" w:bidi="ar-SA"/>
      </w:rPr>
    </w:lvl>
    <w:lvl w:ilvl="1" w:tplc="9C6EB374">
      <w:numFmt w:val="bullet"/>
      <w:lvlText w:val=""/>
      <w:lvlJc w:val="left"/>
      <w:pPr>
        <w:ind w:left="646" w:hanging="190"/>
      </w:pPr>
      <w:rPr>
        <w:rFonts w:ascii="Wingdings" w:eastAsia="Wingdings" w:hAnsi="Wingdings" w:cs="Wingdings" w:hint="default"/>
        <w:b w:val="0"/>
        <w:bCs w:val="0"/>
        <w:i w:val="0"/>
        <w:iCs w:val="0"/>
        <w:spacing w:val="1"/>
        <w:w w:val="97"/>
        <w:sz w:val="22"/>
        <w:szCs w:val="22"/>
        <w:lang w:val="ru-RU" w:eastAsia="en-US" w:bidi="ar-SA"/>
      </w:rPr>
    </w:lvl>
    <w:lvl w:ilvl="2" w:tplc="0C44D864">
      <w:numFmt w:val="bullet"/>
      <w:lvlText w:val="•"/>
      <w:lvlJc w:val="left"/>
      <w:pPr>
        <w:ind w:left="2695" w:hanging="190"/>
      </w:pPr>
      <w:rPr>
        <w:rFonts w:hint="default"/>
        <w:lang w:val="ru-RU" w:eastAsia="en-US" w:bidi="ar-SA"/>
      </w:rPr>
    </w:lvl>
    <w:lvl w:ilvl="3" w:tplc="2FBA5D8A">
      <w:numFmt w:val="bullet"/>
      <w:lvlText w:val="•"/>
      <w:lvlJc w:val="left"/>
      <w:pPr>
        <w:ind w:left="3722" w:hanging="190"/>
      </w:pPr>
      <w:rPr>
        <w:rFonts w:hint="default"/>
        <w:lang w:val="ru-RU" w:eastAsia="en-US" w:bidi="ar-SA"/>
      </w:rPr>
    </w:lvl>
    <w:lvl w:ilvl="4" w:tplc="02EEB74E">
      <w:numFmt w:val="bullet"/>
      <w:lvlText w:val="•"/>
      <w:lvlJc w:val="left"/>
      <w:pPr>
        <w:ind w:left="4750" w:hanging="190"/>
      </w:pPr>
      <w:rPr>
        <w:rFonts w:hint="default"/>
        <w:lang w:val="ru-RU" w:eastAsia="en-US" w:bidi="ar-SA"/>
      </w:rPr>
    </w:lvl>
    <w:lvl w:ilvl="5" w:tplc="DFE85050">
      <w:numFmt w:val="bullet"/>
      <w:lvlText w:val="•"/>
      <w:lvlJc w:val="left"/>
      <w:pPr>
        <w:ind w:left="5777" w:hanging="190"/>
      </w:pPr>
      <w:rPr>
        <w:rFonts w:hint="default"/>
        <w:lang w:val="ru-RU" w:eastAsia="en-US" w:bidi="ar-SA"/>
      </w:rPr>
    </w:lvl>
    <w:lvl w:ilvl="6" w:tplc="A36E2CBA">
      <w:numFmt w:val="bullet"/>
      <w:lvlText w:val="•"/>
      <w:lvlJc w:val="left"/>
      <w:pPr>
        <w:ind w:left="6805" w:hanging="190"/>
      </w:pPr>
      <w:rPr>
        <w:rFonts w:hint="default"/>
        <w:lang w:val="ru-RU" w:eastAsia="en-US" w:bidi="ar-SA"/>
      </w:rPr>
    </w:lvl>
    <w:lvl w:ilvl="7" w:tplc="2E8C1FF2">
      <w:numFmt w:val="bullet"/>
      <w:lvlText w:val="•"/>
      <w:lvlJc w:val="left"/>
      <w:pPr>
        <w:ind w:left="7832" w:hanging="190"/>
      </w:pPr>
      <w:rPr>
        <w:rFonts w:hint="default"/>
        <w:lang w:val="ru-RU" w:eastAsia="en-US" w:bidi="ar-SA"/>
      </w:rPr>
    </w:lvl>
    <w:lvl w:ilvl="8" w:tplc="FA8EAB40">
      <w:numFmt w:val="bullet"/>
      <w:lvlText w:val="•"/>
      <w:lvlJc w:val="left"/>
      <w:pPr>
        <w:ind w:left="8860" w:hanging="190"/>
      </w:pPr>
      <w:rPr>
        <w:rFonts w:hint="default"/>
        <w:lang w:val="ru-RU" w:eastAsia="en-US" w:bidi="ar-SA"/>
      </w:rPr>
    </w:lvl>
  </w:abstractNum>
  <w:abstractNum w:abstractNumId="146">
    <w:nsid w:val="28A32582"/>
    <w:multiLevelType w:val="hybridMultilevel"/>
    <w:tmpl w:val="4C0489AE"/>
    <w:lvl w:ilvl="0" w:tplc="4A26FFE6">
      <w:numFmt w:val="bullet"/>
      <w:lvlText w:val="-"/>
      <w:lvlJc w:val="left"/>
      <w:pPr>
        <w:ind w:left="108" w:hanging="118"/>
      </w:pPr>
      <w:rPr>
        <w:rFonts w:ascii="Times New Roman" w:eastAsia="Times New Roman" w:hAnsi="Times New Roman" w:cs="Times New Roman" w:hint="default"/>
        <w:spacing w:val="0"/>
        <w:w w:val="99"/>
        <w:lang w:val="ru-RU" w:eastAsia="en-US" w:bidi="ar-SA"/>
      </w:rPr>
    </w:lvl>
    <w:lvl w:ilvl="1" w:tplc="9D60FAD6">
      <w:numFmt w:val="bullet"/>
      <w:lvlText w:val="•"/>
      <w:lvlJc w:val="left"/>
      <w:pPr>
        <w:ind w:left="442" w:hanging="118"/>
      </w:pPr>
      <w:rPr>
        <w:rFonts w:hint="default"/>
        <w:lang w:val="ru-RU" w:eastAsia="en-US" w:bidi="ar-SA"/>
      </w:rPr>
    </w:lvl>
    <w:lvl w:ilvl="2" w:tplc="6D7A3E9A">
      <w:numFmt w:val="bullet"/>
      <w:lvlText w:val="•"/>
      <w:lvlJc w:val="left"/>
      <w:pPr>
        <w:ind w:left="785" w:hanging="118"/>
      </w:pPr>
      <w:rPr>
        <w:rFonts w:hint="default"/>
        <w:lang w:val="ru-RU" w:eastAsia="en-US" w:bidi="ar-SA"/>
      </w:rPr>
    </w:lvl>
    <w:lvl w:ilvl="3" w:tplc="0F767080">
      <w:numFmt w:val="bullet"/>
      <w:lvlText w:val="•"/>
      <w:lvlJc w:val="left"/>
      <w:pPr>
        <w:ind w:left="1127" w:hanging="118"/>
      </w:pPr>
      <w:rPr>
        <w:rFonts w:hint="default"/>
        <w:lang w:val="ru-RU" w:eastAsia="en-US" w:bidi="ar-SA"/>
      </w:rPr>
    </w:lvl>
    <w:lvl w:ilvl="4" w:tplc="50982B16">
      <w:numFmt w:val="bullet"/>
      <w:lvlText w:val="•"/>
      <w:lvlJc w:val="left"/>
      <w:pPr>
        <w:ind w:left="1470" w:hanging="118"/>
      </w:pPr>
      <w:rPr>
        <w:rFonts w:hint="default"/>
        <w:lang w:val="ru-RU" w:eastAsia="en-US" w:bidi="ar-SA"/>
      </w:rPr>
    </w:lvl>
    <w:lvl w:ilvl="5" w:tplc="3FCCC85C">
      <w:numFmt w:val="bullet"/>
      <w:lvlText w:val="•"/>
      <w:lvlJc w:val="left"/>
      <w:pPr>
        <w:ind w:left="1813" w:hanging="118"/>
      </w:pPr>
      <w:rPr>
        <w:rFonts w:hint="default"/>
        <w:lang w:val="ru-RU" w:eastAsia="en-US" w:bidi="ar-SA"/>
      </w:rPr>
    </w:lvl>
    <w:lvl w:ilvl="6" w:tplc="EE223E1C">
      <w:numFmt w:val="bullet"/>
      <w:lvlText w:val="•"/>
      <w:lvlJc w:val="left"/>
      <w:pPr>
        <w:ind w:left="2155" w:hanging="118"/>
      </w:pPr>
      <w:rPr>
        <w:rFonts w:hint="default"/>
        <w:lang w:val="ru-RU" w:eastAsia="en-US" w:bidi="ar-SA"/>
      </w:rPr>
    </w:lvl>
    <w:lvl w:ilvl="7" w:tplc="4AC0F772">
      <w:numFmt w:val="bullet"/>
      <w:lvlText w:val="•"/>
      <w:lvlJc w:val="left"/>
      <w:pPr>
        <w:ind w:left="2498" w:hanging="118"/>
      </w:pPr>
      <w:rPr>
        <w:rFonts w:hint="default"/>
        <w:lang w:val="ru-RU" w:eastAsia="en-US" w:bidi="ar-SA"/>
      </w:rPr>
    </w:lvl>
    <w:lvl w:ilvl="8" w:tplc="9A9CD8FE">
      <w:numFmt w:val="bullet"/>
      <w:lvlText w:val="•"/>
      <w:lvlJc w:val="left"/>
      <w:pPr>
        <w:ind w:left="2840" w:hanging="118"/>
      </w:pPr>
      <w:rPr>
        <w:rFonts w:hint="default"/>
        <w:lang w:val="ru-RU" w:eastAsia="en-US" w:bidi="ar-SA"/>
      </w:rPr>
    </w:lvl>
  </w:abstractNum>
  <w:abstractNum w:abstractNumId="147">
    <w:nsid w:val="28CB3AB4"/>
    <w:multiLevelType w:val="hybridMultilevel"/>
    <w:tmpl w:val="8924CF06"/>
    <w:lvl w:ilvl="0" w:tplc="9D544D56">
      <w:numFmt w:val="bullet"/>
      <w:lvlText w:val="-"/>
      <w:lvlJc w:val="left"/>
      <w:pPr>
        <w:ind w:left="160"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36E67308">
      <w:numFmt w:val="bullet"/>
      <w:lvlText w:val="•"/>
      <w:lvlJc w:val="left"/>
      <w:pPr>
        <w:ind w:left="1643" w:hanging="154"/>
      </w:pPr>
      <w:rPr>
        <w:rFonts w:hint="default"/>
        <w:lang w:val="ru-RU" w:eastAsia="en-US" w:bidi="ar-SA"/>
      </w:rPr>
    </w:lvl>
    <w:lvl w:ilvl="2" w:tplc="6CFEC38C">
      <w:numFmt w:val="bullet"/>
      <w:lvlText w:val="•"/>
      <w:lvlJc w:val="left"/>
      <w:pPr>
        <w:ind w:left="3127" w:hanging="154"/>
      </w:pPr>
      <w:rPr>
        <w:rFonts w:hint="default"/>
        <w:lang w:val="ru-RU" w:eastAsia="en-US" w:bidi="ar-SA"/>
      </w:rPr>
    </w:lvl>
    <w:lvl w:ilvl="3" w:tplc="43987280">
      <w:numFmt w:val="bullet"/>
      <w:lvlText w:val="•"/>
      <w:lvlJc w:val="left"/>
      <w:pPr>
        <w:ind w:left="4610" w:hanging="154"/>
      </w:pPr>
      <w:rPr>
        <w:rFonts w:hint="default"/>
        <w:lang w:val="ru-RU" w:eastAsia="en-US" w:bidi="ar-SA"/>
      </w:rPr>
    </w:lvl>
    <w:lvl w:ilvl="4" w:tplc="148A59B0">
      <w:numFmt w:val="bullet"/>
      <w:lvlText w:val="•"/>
      <w:lvlJc w:val="left"/>
      <w:pPr>
        <w:ind w:left="6094" w:hanging="154"/>
      </w:pPr>
      <w:rPr>
        <w:rFonts w:hint="default"/>
        <w:lang w:val="ru-RU" w:eastAsia="en-US" w:bidi="ar-SA"/>
      </w:rPr>
    </w:lvl>
    <w:lvl w:ilvl="5" w:tplc="1C28A080">
      <w:numFmt w:val="bullet"/>
      <w:lvlText w:val="•"/>
      <w:lvlJc w:val="left"/>
      <w:pPr>
        <w:ind w:left="7578" w:hanging="154"/>
      </w:pPr>
      <w:rPr>
        <w:rFonts w:hint="default"/>
        <w:lang w:val="ru-RU" w:eastAsia="en-US" w:bidi="ar-SA"/>
      </w:rPr>
    </w:lvl>
    <w:lvl w:ilvl="6" w:tplc="C54EFF42">
      <w:numFmt w:val="bullet"/>
      <w:lvlText w:val="•"/>
      <w:lvlJc w:val="left"/>
      <w:pPr>
        <w:ind w:left="9061" w:hanging="154"/>
      </w:pPr>
      <w:rPr>
        <w:rFonts w:hint="default"/>
        <w:lang w:val="ru-RU" w:eastAsia="en-US" w:bidi="ar-SA"/>
      </w:rPr>
    </w:lvl>
    <w:lvl w:ilvl="7" w:tplc="38EADA72">
      <w:numFmt w:val="bullet"/>
      <w:lvlText w:val="•"/>
      <w:lvlJc w:val="left"/>
      <w:pPr>
        <w:ind w:left="10545" w:hanging="154"/>
      </w:pPr>
      <w:rPr>
        <w:rFonts w:hint="default"/>
        <w:lang w:val="ru-RU" w:eastAsia="en-US" w:bidi="ar-SA"/>
      </w:rPr>
    </w:lvl>
    <w:lvl w:ilvl="8" w:tplc="CC44C85E">
      <w:numFmt w:val="bullet"/>
      <w:lvlText w:val="•"/>
      <w:lvlJc w:val="left"/>
      <w:pPr>
        <w:ind w:left="12029" w:hanging="154"/>
      </w:pPr>
      <w:rPr>
        <w:rFonts w:hint="default"/>
        <w:lang w:val="ru-RU" w:eastAsia="en-US" w:bidi="ar-SA"/>
      </w:rPr>
    </w:lvl>
  </w:abstractNum>
  <w:abstractNum w:abstractNumId="148">
    <w:nsid w:val="293042C0"/>
    <w:multiLevelType w:val="hybridMultilevel"/>
    <w:tmpl w:val="FA6A5EF2"/>
    <w:lvl w:ilvl="0" w:tplc="FA760FBA">
      <w:numFmt w:val="bullet"/>
      <w:lvlText w:val=""/>
      <w:lvlJc w:val="left"/>
      <w:pPr>
        <w:ind w:left="156" w:hanging="661"/>
      </w:pPr>
      <w:rPr>
        <w:rFonts w:ascii="Symbol" w:eastAsia="Symbol" w:hAnsi="Symbol" w:cs="Symbol" w:hint="default"/>
        <w:b w:val="0"/>
        <w:bCs w:val="0"/>
        <w:i w:val="0"/>
        <w:iCs w:val="0"/>
        <w:spacing w:val="0"/>
        <w:w w:val="99"/>
        <w:sz w:val="20"/>
        <w:szCs w:val="20"/>
        <w:lang w:val="ru-RU" w:eastAsia="en-US" w:bidi="ar-SA"/>
      </w:rPr>
    </w:lvl>
    <w:lvl w:ilvl="1" w:tplc="9D428264">
      <w:numFmt w:val="bullet"/>
      <w:lvlText w:val="•"/>
      <w:lvlJc w:val="left"/>
      <w:pPr>
        <w:ind w:left="521" w:hanging="661"/>
      </w:pPr>
      <w:rPr>
        <w:rFonts w:hint="default"/>
        <w:lang w:val="ru-RU" w:eastAsia="en-US" w:bidi="ar-SA"/>
      </w:rPr>
    </w:lvl>
    <w:lvl w:ilvl="2" w:tplc="DD4673EE">
      <w:numFmt w:val="bullet"/>
      <w:lvlText w:val="•"/>
      <w:lvlJc w:val="left"/>
      <w:pPr>
        <w:ind w:left="882" w:hanging="661"/>
      </w:pPr>
      <w:rPr>
        <w:rFonts w:hint="default"/>
        <w:lang w:val="ru-RU" w:eastAsia="en-US" w:bidi="ar-SA"/>
      </w:rPr>
    </w:lvl>
    <w:lvl w:ilvl="3" w:tplc="130277F8">
      <w:numFmt w:val="bullet"/>
      <w:lvlText w:val="•"/>
      <w:lvlJc w:val="left"/>
      <w:pPr>
        <w:ind w:left="1243" w:hanging="661"/>
      </w:pPr>
      <w:rPr>
        <w:rFonts w:hint="default"/>
        <w:lang w:val="ru-RU" w:eastAsia="en-US" w:bidi="ar-SA"/>
      </w:rPr>
    </w:lvl>
    <w:lvl w:ilvl="4" w:tplc="F5CC47A6">
      <w:numFmt w:val="bullet"/>
      <w:lvlText w:val="•"/>
      <w:lvlJc w:val="left"/>
      <w:pPr>
        <w:ind w:left="1604" w:hanging="661"/>
      </w:pPr>
      <w:rPr>
        <w:rFonts w:hint="default"/>
        <w:lang w:val="ru-RU" w:eastAsia="en-US" w:bidi="ar-SA"/>
      </w:rPr>
    </w:lvl>
    <w:lvl w:ilvl="5" w:tplc="1356420C">
      <w:numFmt w:val="bullet"/>
      <w:lvlText w:val="•"/>
      <w:lvlJc w:val="left"/>
      <w:pPr>
        <w:ind w:left="1965" w:hanging="661"/>
      </w:pPr>
      <w:rPr>
        <w:rFonts w:hint="default"/>
        <w:lang w:val="ru-RU" w:eastAsia="en-US" w:bidi="ar-SA"/>
      </w:rPr>
    </w:lvl>
    <w:lvl w:ilvl="6" w:tplc="1362D47E">
      <w:numFmt w:val="bullet"/>
      <w:lvlText w:val="•"/>
      <w:lvlJc w:val="left"/>
      <w:pPr>
        <w:ind w:left="2326" w:hanging="661"/>
      </w:pPr>
      <w:rPr>
        <w:rFonts w:hint="default"/>
        <w:lang w:val="ru-RU" w:eastAsia="en-US" w:bidi="ar-SA"/>
      </w:rPr>
    </w:lvl>
    <w:lvl w:ilvl="7" w:tplc="71961CE6">
      <w:numFmt w:val="bullet"/>
      <w:lvlText w:val="•"/>
      <w:lvlJc w:val="left"/>
      <w:pPr>
        <w:ind w:left="2687" w:hanging="661"/>
      </w:pPr>
      <w:rPr>
        <w:rFonts w:hint="default"/>
        <w:lang w:val="ru-RU" w:eastAsia="en-US" w:bidi="ar-SA"/>
      </w:rPr>
    </w:lvl>
    <w:lvl w:ilvl="8" w:tplc="2C120878">
      <w:numFmt w:val="bullet"/>
      <w:lvlText w:val="•"/>
      <w:lvlJc w:val="left"/>
      <w:pPr>
        <w:ind w:left="3048" w:hanging="661"/>
      </w:pPr>
      <w:rPr>
        <w:rFonts w:hint="default"/>
        <w:lang w:val="ru-RU" w:eastAsia="en-US" w:bidi="ar-SA"/>
      </w:rPr>
    </w:lvl>
  </w:abstractNum>
  <w:abstractNum w:abstractNumId="149">
    <w:nsid w:val="29625F20"/>
    <w:multiLevelType w:val="hybridMultilevel"/>
    <w:tmpl w:val="0E10ED0E"/>
    <w:lvl w:ilvl="0" w:tplc="DF4ABB4E">
      <w:numFmt w:val="bullet"/>
      <w:lvlText w:val="-"/>
      <w:lvlJc w:val="left"/>
      <w:pPr>
        <w:ind w:left="11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740E832">
      <w:numFmt w:val="bullet"/>
      <w:lvlText w:val="•"/>
      <w:lvlJc w:val="left"/>
      <w:pPr>
        <w:ind w:left="481" w:hanging="116"/>
      </w:pPr>
      <w:rPr>
        <w:rFonts w:hint="default"/>
        <w:lang w:val="ru-RU" w:eastAsia="en-US" w:bidi="ar-SA"/>
      </w:rPr>
    </w:lvl>
    <w:lvl w:ilvl="2" w:tplc="4400344C">
      <w:numFmt w:val="bullet"/>
      <w:lvlText w:val="•"/>
      <w:lvlJc w:val="left"/>
      <w:pPr>
        <w:ind w:left="843" w:hanging="116"/>
      </w:pPr>
      <w:rPr>
        <w:rFonts w:hint="default"/>
        <w:lang w:val="ru-RU" w:eastAsia="en-US" w:bidi="ar-SA"/>
      </w:rPr>
    </w:lvl>
    <w:lvl w:ilvl="3" w:tplc="D27A492E">
      <w:numFmt w:val="bullet"/>
      <w:lvlText w:val="•"/>
      <w:lvlJc w:val="left"/>
      <w:pPr>
        <w:ind w:left="1205" w:hanging="116"/>
      </w:pPr>
      <w:rPr>
        <w:rFonts w:hint="default"/>
        <w:lang w:val="ru-RU" w:eastAsia="en-US" w:bidi="ar-SA"/>
      </w:rPr>
    </w:lvl>
    <w:lvl w:ilvl="4" w:tplc="EFC27688">
      <w:numFmt w:val="bullet"/>
      <w:lvlText w:val="•"/>
      <w:lvlJc w:val="left"/>
      <w:pPr>
        <w:ind w:left="1566" w:hanging="116"/>
      </w:pPr>
      <w:rPr>
        <w:rFonts w:hint="default"/>
        <w:lang w:val="ru-RU" w:eastAsia="en-US" w:bidi="ar-SA"/>
      </w:rPr>
    </w:lvl>
    <w:lvl w:ilvl="5" w:tplc="A222677E">
      <w:numFmt w:val="bullet"/>
      <w:lvlText w:val="•"/>
      <w:lvlJc w:val="left"/>
      <w:pPr>
        <w:ind w:left="1928" w:hanging="116"/>
      </w:pPr>
      <w:rPr>
        <w:rFonts w:hint="default"/>
        <w:lang w:val="ru-RU" w:eastAsia="en-US" w:bidi="ar-SA"/>
      </w:rPr>
    </w:lvl>
    <w:lvl w:ilvl="6" w:tplc="D426408C">
      <w:numFmt w:val="bullet"/>
      <w:lvlText w:val="•"/>
      <w:lvlJc w:val="left"/>
      <w:pPr>
        <w:ind w:left="2290" w:hanging="116"/>
      </w:pPr>
      <w:rPr>
        <w:rFonts w:hint="default"/>
        <w:lang w:val="ru-RU" w:eastAsia="en-US" w:bidi="ar-SA"/>
      </w:rPr>
    </w:lvl>
    <w:lvl w:ilvl="7" w:tplc="A516C9EE">
      <w:numFmt w:val="bullet"/>
      <w:lvlText w:val="•"/>
      <w:lvlJc w:val="left"/>
      <w:pPr>
        <w:ind w:left="2651" w:hanging="116"/>
      </w:pPr>
      <w:rPr>
        <w:rFonts w:hint="default"/>
        <w:lang w:val="ru-RU" w:eastAsia="en-US" w:bidi="ar-SA"/>
      </w:rPr>
    </w:lvl>
    <w:lvl w:ilvl="8" w:tplc="378A3BBC">
      <w:numFmt w:val="bullet"/>
      <w:lvlText w:val="•"/>
      <w:lvlJc w:val="left"/>
      <w:pPr>
        <w:ind w:left="3013" w:hanging="116"/>
      </w:pPr>
      <w:rPr>
        <w:rFonts w:hint="default"/>
        <w:lang w:val="ru-RU" w:eastAsia="en-US" w:bidi="ar-SA"/>
      </w:rPr>
    </w:lvl>
  </w:abstractNum>
  <w:abstractNum w:abstractNumId="150">
    <w:nsid w:val="29722B34"/>
    <w:multiLevelType w:val="hybridMultilevel"/>
    <w:tmpl w:val="358CC5B4"/>
    <w:lvl w:ilvl="0" w:tplc="04DCC8D8">
      <w:numFmt w:val="bullet"/>
      <w:lvlText w:val="-"/>
      <w:lvlJc w:val="left"/>
      <w:pPr>
        <w:ind w:left="140"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8D768D00">
      <w:numFmt w:val="bullet"/>
      <w:lvlText w:val="•"/>
      <w:lvlJc w:val="left"/>
      <w:pPr>
        <w:ind w:left="550" w:hanging="176"/>
      </w:pPr>
      <w:rPr>
        <w:rFonts w:hint="default"/>
        <w:lang w:val="ru-RU" w:eastAsia="en-US" w:bidi="ar-SA"/>
      </w:rPr>
    </w:lvl>
    <w:lvl w:ilvl="2" w:tplc="E2209C98">
      <w:numFmt w:val="bullet"/>
      <w:lvlText w:val="•"/>
      <w:lvlJc w:val="left"/>
      <w:pPr>
        <w:ind w:left="960" w:hanging="176"/>
      </w:pPr>
      <w:rPr>
        <w:rFonts w:hint="default"/>
        <w:lang w:val="ru-RU" w:eastAsia="en-US" w:bidi="ar-SA"/>
      </w:rPr>
    </w:lvl>
    <w:lvl w:ilvl="3" w:tplc="F6C818FA">
      <w:numFmt w:val="bullet"/>
      <w:lvlText w:val="•"/>
      <w:lvlJc w:val="left"/>
      <w:pPr>
        <w:ind w:left="1370" w:hanging="176"/>
      </w:pPr>
      <w:rPr>
        <w:rFonts w:hint="default"/>
        <w:lang w:val="ru-RU" w:eastAsia="en-US" w:bidi="ar-SA"/>
      </w:rPr>
    </w:lvl>
    <w:lvl w:ilvl="4" w:tplc="AEF208E8">
      <w:numFmt w:val="bullet"/>
      <w:lvlText w:val="•"/>
      <w:lvlJc w:val="left"/>
      <w:pPr>
        <w:ind w:left="1781" w:hanging="176"/>
      </w:pPr>
      <w:rPr>
        <w:rFonts w:hint="default"/>
        <w:lang w:val="ru-RU" w:eastAsia="en-US" w:bidi="ar-SA"/>
      </w:rPr>
    </w:lvl>
    <w:lvl w:ilvl="5" w:tplc="F9F861C6">
      <w:numFmt w:val="bullet"/>
      <w:lvlText w:val="•"/>
      <w:lvlJc w:val="left"/>
      <w:pPr>
        <w:ind w:left="2191" w:hanging="176"/>
      </w:pPr>
      <w:rPr>
        <w:rFonts w:hint="default"/>
        <w:lang w:val="ru-RU" w:eastAsia="en-US" w:bidi="ar-SA"/>
      </w:rPr>
    </w:lvl>
    <w:lvl w:ilvl="6" w:tplc="65A62E2A">
      <w:numFmt w:val="bullet"/>
      <w:lvlText w:val="•"/>
      <w:lvlJc w:val="left"/>
      <w:pPr>
        <w:ind w:left="2601" w:hanging="176"/>
      </w:pPr>
      <w:rPr>
        <w:rFonts w:hint="default"/>
        <w:lang w:val="ru-RU" w:eastAsia="en-US" w:bidi="ar-SA"/>
      </w:rPr>
    </w:lvl>
    <w:lvl w:ilvl="7" w:tplc="8656362E">
      <w:numFmt w:val="bullet"/>
      <w:lvlText w:val="•"/>
      <w:lvlJc w:val="left"/>
      <w:pPr>
        <w:ind w:left="3012" w:hanging="176"/>
      </w:pPr>
      <w:rPr>
        <w:rFonts w:hint="default"/>
        <w:lang w:val="ru-RU" w:eastAsia="en-US" w:bidi="ar-SA"/>
      </w:rPr>
    </w:lvl>
    <w:lvl w:ilvl="8" w:tplc="F4DC66F6">
      <w:numFmt w:val="bullet"/>
      <w:lvlText w:val="•"/>
      <w:lvlJc w:val="left"/>
      <w:pPr>
        <w:ind w:left="3422" w:hanging="176"/>
      </w:pPr>
      <w:rPr>
        <w:rFonts w:hint="default"/>
        <w:lang w:val="ru-RU" w:eastAsia="en-US" w:bidi="ar-SA"/>
      </w:rPr>
    </w:lvl>
  </w:abstractNum>
  <w:abstractNum w:abstractNumId="151">
    <w:nsid w:val="29CA5DBD"/>
    <w:multiLevelType w:val="hybridMultilevel"/>
    <w:tmpl w:val="ABA68780"/>
    <w:lvl w:ilvl="0" w:tplc="AFEA32E4">
      <w:numFmt w:val="bullet"/>
      <w:lvlText w:val="-"/>
      <w:lvlJc w:val="left"/>
      <w:pPr>
        <w:ind w:left="110" w:hanging="197"/>
      </w:pPr>
      <w:rPr>
        <w:rFonts w:ascii="Times New Roman" w:eastAsia="Times New Roman" w:hAnsi="Times New Roman" w:cs="Times New Roman" w:hint="default"/>
        <w:b w:val="0"/>
        <w:bCs w:val="0"/>
        <w:i w:val="0"/>
        <w:iCs w:val="0"/>
        <w:spacing w:val="0"/>
        <w:w w:val="99"/>
        <w:sz w:val="20"/>
        <w:szCs w:val="20"/>
        <w:lang w:val="ru-RU" w:eastAsia="en-US" w:bidi="ar-SA"/>
      </w:rPr>
    </w:lvl>
    <w:lvl w:ilvl="1" w:tplc="B8BEC9FA">
      <w:numFmt w:val="bullet"/>
      <w:lvlText w:val="•"/>
      <w:lvlJc w:val="left"/>
      <w:pPr>
        <w:ind w:left="514" w:hanging="197"/>
      </w:pPr>
      <w:rPr>
        <w:rFonts w:hint="default"/>
        <w:lang w:val="ru-RU" w:eastAsia="en-US" w:bidi="ar-SA"/>
      </w:rPr>
    </w:lvl>
    <w:lvl w:ilvl="2" w:tplc="FE6E8222">
      <w:numFmt w:val="bullet"/>
      <w:lvlText w:val="•"/>
      <w:lvlJc w:val="left"/>
      <w:pPr>
        <w:ind w:left="908" w:hanging="197"/>
      </w:pPr>
      <w:rPr>
        <w:rFonts w:hint="default"/>
        <w:lang w:val="ru-RU" w:eastAsia="en-US" w:bidi="ar-SA"/>
      </w:rPr>
    </w:lvl>
    <w:lvl w:ilvl="3" w:tplc="BEE6F6A2">
      <w:numFmt w:val="bullet"/>
      <w:lvlText w:val="•"/>
      <w:lvlJc w:val="left"/>
      <w:pPr>
        <w:ind w:left="1302" w:hanging="197"/>
      </w:pPr>
      <w:rPr>
        <w:rFonts w:hint="default"/>
        <w:lang w:val="ru-RU" w:eastAsia="en-US" w:bidi="ar-SA"/>
      </w:rPr>
    </w:lvl>
    <w:lvl w:ilvl="4" w:tplc="32C649BE">
      <w:numFmt w:val="bullet"/>
      <w:lvlText w:val="•"/>
      <w:lvlJc w:val="left"/>
      <w:pPr>
        <w:ind w:left="1696" w:hanging="197"/>
      </w:pPr>
      <w:rPr>
        <w:rFonts w:hint="default"/>
        <w:lang w:val="ru-RU" w:eastAsia="en-US" w:bidi="ar-SA"/>
      </w:rPr>
    </w:lvl>
    <w:lvl w:ilvl="5" w:tplc="5F34BE0A">
      <w:numFmt w:val="bullet"/>
      <w:lvlText w:val="•"/>
      <w:lvlJc w:val="left"/>
      <w:pPr>
        <w:ind w:left="2090" w:hanging="197"/>
      </w:pPr>
      <w:rPr>
        <w:rFonts w:hint="default"/>
        <w:lang w:val="ru-RU" w:eastAsia="en-US" w:bidi="ar-SA"/>
      </w:rPr>
    </w:lvl>
    <w:lvl w:ilvl="6" w:tplc="322C0F5C">
      <w:numFmt w:val="bullet"/>
      <w:lvlText w:val="•"/>
      <w:lvlJc w:val="left"/>
      <w:pPr>
        <w:ind w:left="2484" w:hanging="197"/>
      </w:pPr>
      <w:rPr>
        <w:rFonts w:hint="default"/>
        <w:lang w:val="ru-RU" w:eastAsia="en-US" w:bidi="ar-SA"/>
      </w:rPr>
    </w:lvl>
    <w:lvl w:ilvl="7" w:tplc="7C22A000">
      <w:numFmt w:val="bullet"/>
      <w:lvlText w:val="•"/>
      <w:lvlJc w:val="left"/>
      <w:pPr>
        <w:ind w:left="2878" w:hanging="197"/>
      </w:pPr>
      <w:rPr>
        <w:rFonts w:hint="default"/>
        <w:lang w:val="ru-RU" w:eastAsia="en-US" w:bidi="ar-SA"/>
      </w:rPr>
    </w:lvl>
    <w:lvl w:ilvl="8" w:tplc="9EE8B9BA">
      <w:numFmt w:val="bullet"/>
      <w:lvlText w:val="•"/>
      <w:lvlJc w:val="left"/>
      <w:pPr>
        <w:ind w:left="3272" w:hanging="197"/>
      </w:pPr>
      <w:rPr>
        <w:rFonts w:hint="default"/>
        <w:lang w:val="ru-RU" w:eastAsia="en-US" w:bidi="ar-SA"/>
      </w:rPr>
    </w:lvl>
  </w:abstractNum>
  <w:abstractNum w:abstractNumId="152">
    <w:nsid w:val="2A084107"/>
    <w:multiLevelType w:val="hybridMultilevel"/>
    <w:tmpl w:val="ED7EAFB2"/>
    <w:lvl w:ilvl="0" w:tplc="EF0C5FC4">
      <w:numFmt w:val="bullet"/>
      <w:lvlText w:val="-"/>
      <w:lvlJc w:val="left"/>
      <w:pPr>
        <w:ind w:left="10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4A32AEE4">
      <w:numFmt w:val="bullet"/>
      <w:lvlText w:val="•"/>
      <w:lvlJc w:val="left"/>
      <w:pPr>
        <w:ind w:left="817" w:hanging="118"/>
      </w:pPr>
      <w:rPr>
        <w:rFonts w:hint="default"/>
        <w:lang w:val="ru-RU" w:eastAsia="en-US" w:bidi="ar-SA"/>
      </w:rPr>
    </w:lvl>
    <w:lvl w:ilvl="2" w:tplc="D8584BB2">
      <w:numFmt w:val="bullet"/>
      <w:lvlText w:val="•"/>
      <w:lvlJc w:val="left"/>
      <w:pPr>
        <w:ind w:left="1534" w:hanging="118"/>
      </w:pPr>
      <w:rPr>
        <w:rFonts w:hint="default"/>
        <w:lang w:val="ru-RU" w:eastAsia="en-US" w:bidi="ar-SA"/>
      </w:rPr>
    </w:lvl>
    <w:lvl w:ilvl="3" w:tplc="7910D2B6">
      <w:numFmt w:val="bullet"/>
      <w:lvlText w:val="•"/>
      <w:lvlJc w:val="left"/>
      <w:pPr>
        <w:ind w:left="2251" w:hanging="118"/>
      </w:pPr>
      <w:rPr>
        <w:rFonts w:hint="default"/>
        <w:lang w:val="ru-RU" w:eastAsia="en-US" w:bidi="ar-SA"/>
      </w:rPr>
    </w:lvl>
    <w:lvl w:ilvl="4" w:tplc="2EA03748">
      <w:numFmt w:val="bullet"/>
      <w:lvlText w:val="•"/>
      <w:lvlJc w:val="left"/>
      <w:pPr>
        <w:ind w:left="2968" w:hanging="118"/>
      </w:pPr>
      <w:rPr>
        <w:rFonts w:hint="default"/>
        <w:lang w:val="ru-RU" w:eastAsia="en-US" w:bidi="ar-SA"/>
      </w:rPr>
    </w:lvl>
    <w:lvl w:ilvl="5" w:tplc="3B8CE06A">
      <w:numFmt w:val="bullet"/>
      <w:lvlText w:val="•"/>
      <w:lvlJc w:val="left"/>
      <w:pPr>
        <w:ind w:left="3685" w:hanging="118"/>
      </w:pPr>
      <w:rPr>
        <w:rFonts w:hint="default"/>
        <w:lang w:val="ru-RU" w:eastAsia="en-US" w:bidi="ar-SA"/>
      </w:rPr>
    </w:lvl>
    <w:lvl w:ilvl="6" w:tplc="C14AC18C">
      <w:numFmt w:val="bullet"/>
      <w:lvlText w:val="•"/>
      <w:lvlJc w:val="left"/>
      <w:pPr>
        <w:ind w:left="4402" w:hanging="118"/>
      </w:pPr>
      <w:rPr>
        <w:rFonts w:hint="default"/>
        <w:lang w:val="ru-RU" w:eastAsia="en-US" w:bidi="ar-SA"/>
      </w:rPr>
    </w:lvl>
    <w:lvl w:ilvl="7" w:tplc="BDE0DB16">
      <w:numFmt w:val="bullet"/>
      <w:lvlText w:val="•"/>
      <w:lvlJc w:val="left"/>
      <w:pPr>
        <w:ind w:left="5119" w:hanging="118"/>
      </w:pPr>
      <w:rPr>
        <w:rFonts w:hint="default"/>
        <w:lang w:val="ru-RU" w:eastAsia="en-US" w:bidi="ar-SA"/>
      </w:rPr>
    </w:lvl>
    <w:lvl w:ilvl="8" w:tplc="6DAA76C2">
      <w:numFmt w:val="bullet"/>
      <w:lvlText w:val="•"/>
      <w:lvlJc w:val="left"/>
      <w:pPr>
        <w:ind w:left="5836" w:hanging="118"/>
      </w:pPr>
      <w:rPr>
        <w:rFonts w:hint="default"/>
        <w:lang w:val="ru-RU" w:eastAsia="en-US" w:bidi="ar-SA"/>
      </w:rPr>
    </w:lvl>
  </w:abstractNum>
  <w:abstractNum w:abstractNumId="153">
    <w:nsid w:val="2A0F3F9F"/>
    <w:multiLevelType w:val="hybridMultilevel"/>
    <w:tmpl w:val="D34A5CD4"/>
    <w:lvl w:ilvl="0" w:tplc="A6EE93D6">
      <w:numFmt w:val="bullet"/>
      <w:lvlText w:val=""/>
      <w:lvlJc w:val="left"/>
      <w:pPr>
        <w:ind w:left="394" w:hanging="284"/>
      </w:pPr>
      <w:rPr>
        <w:rFonts w:ascii="Symbol" w:eastAsia="Symbol" w:hAnsi="Symbol" w:cs="Symbol" w:hint="default"/>
        <w:b w:val="0"/>
        <w:bCs w:val="0"/>
        <w:i w:val="0"/>
        <w:iCs w:val="0"/>
        <w:spacing w:val="0"/>
        <w:w w:val="99"/>
        <w:sz w:val="20"/>
        <w:szCs w:val="20"/>
        <w:lang w:val="ru-RU" w:eastAsia="en-US" w:bidi="ar-SA"/>
      </w:rPr>
    </w:lvl>
    <w:lvl w:ilvl="1" w:tplc="FDD8F148">
      <w:numFmt w:val="bullet"/>
      <w:lvlText w:val="•"/>
      <w:lvlJc w:val="left"/>
      <w:pPr>
        <w:ind w:left="733" w:hanging="284"/>
      </w:pPr>
      <w:rPr>
        <w:rFonts w:hint="default"/>
        <w:lang w:val="ru-RU" w:eastAsia="en-US" w:bidi="ar-SA"/>
      </w:rPr>
    </w:lvl>
    <w:lvl w:ilvl="2" w:tplc="E3304ECE">
      <w:numFmt w:val="bullet"/>
      <w:lvlText w:val="•"/>
      <w:lvlJc w:val="left"/>
      <w:pPr>
        <w:ind w:left="1067" w:hanging="284"/>
      </w:pPr>
      <w:rPr>
        <w:rFonts w:hint="default"/>
        <w:lang w:val="ru-RU" w:eastAsia="en-US" w:bidi="ar-SA"/>
      </w:rPr>
    </w:lvl>
    <w:lvl w:ilvl="3" w:tplc="AD4E1154">
      <w:numFmt w:val="bullet"/>
      <w:lvlText w:val="•"/>
      <w:lvlJc w:val="left"/>
      <w:pPr>
        <w:ind w:left="1401" w:hanging="284"/>
      </w:pPr>
      <w:rPr>
        <w:rFonts w:hint="default"/>
        <w:lang w:val="ru-RU" w:eastAsia="en-US" w:bidi="ar-SA"/>
      </w:rPr>
    </w:lvl>
    <w:lvl w:ilvl="4" w:tplc="1B68C882">
      <w:numFmt w:val="bullet"/>
      <w:lvlText w:val="•"/>
      <w:lvlJc w:val="left"/>
      <w:pPr>
        <w:ind w:left="1735" w:hanging="284"/>
      </w:pPr>
      <w:rPr>
        <w:rFonts w:hint="default"/>
        <w:lang w:val="ru-RU" w:eastAsia="en-US" w:bidi="ar-SA"/>
      </w:rPr>
    </w:lvl>
    <w:lvl w:ilvl="5" w:tplc="C53C4AFA">
      <w:numFmt w:val="bullet"/>
      <w:lvlText w:val="•"/>
      <w:lvlJc w:val="left"/>
      <w:pPr>
        <w:ind w:left="2069" w:hanging="284"/>
      </w:pPr>
      <w:rPr>
        <w:rFonts w:hint="default"/>
        <w:lang w:val="ru-RU" w:eastAsia="en-US" w:bidi="ar-SA"/>
      </w:rPr>
    </w:lvl>
    <w:lvl w:ilvl="6" w:tplc="C0BC75AE">
      <w:numFmt w:val="bullet"/>
      <w:lvlText w:val="•"/>
      <w:lvlJc w:val="left"/>
      <w:pPr>
        <w:ind w:left="2402" w:hanging="284"/>
      </w:pPr>
      <w:rPr>
        <w:rFonts w:hint="default"/>
        <w:lang w:val="ru-RU" w:eastAsia="en-US" w:bidi="ar-SA"/>
      </w:rPr>
    </w:lvl>
    <w:lvl w:ilvl="7" w:tplc="1A58045E">
      <w:numFmt w:val="bullet"/>
      <w:lvlText w:val="•"/>
      <w:lvlJc w:val="left"/>
      <w:pPr>
        <w:ind w:left="2736" w:hanging="284"/>
      </w:pPr>
      <w:rPr>
        <w:rFonts w:hint="default"/>
        <w:lang w:val="ru-RU" w:eastAsia="en-US" w:bidi="ar-SA"/>
      </w:rPr>
    </w:lvl>
    <w:lvl w:ilvl="8" w:tplc="E82A11F8">
      <w:numFmt w:val="bullet"/>
      <w:lvlText w:val="•"/>
      <w:lvlJc w:val="left"/>
      <w:pPr>
        <w:ind w:left="3070" w:hanging="284"/>
      </w:pPr>
      <w:rPr>
        <w:rFonts w:hint="default"/>
        <w:lang w:val="ru-RU" w:eastAsia="en-US" w:bidi="ar-SA"/>
      </w:rPr>
    </w:lvl>
  </w:abstractNum>
  <w:abstractNum w:abstractNumId="154">
    <w:nsid w:val="2A384F01"/>
    <w:multiLevelType w:val="hybridMultilevel"/>
    <w:tmpl w:val="2ACE748C"/>
    <w:lvl w:ilvl="0" w:tplc="8812B594">
      <w:numFmt w:val="bullet"/>
      <w:lvlText w:val=""/>
      <w:lvlJc w:val="left"/>
      <w:pPr>
        <w:ind w:left="362" w:hanging="190"/>
      </w:pPr>
      <w:rPr>
        <w:rFonts w:ascii="Wingdings" w:eastAsia="Wingdings" w:hAnsi="Wingdings" w:cs="Wingdings" w:hint="default"/>
        <w:b w:val="0"/>
        <w:bCs w:val="0"/>
        <w:i w:val="0"/>
        <w:iCs w:val="0"/>
        <w:spacing w:val="1"/>
        <w:w w:val="97"/>
        <w:sz w:val="22"/>
        <w:szCs w:val="22"/>
        <w:lang w:val="ru-RU" w:eastAsia="en-US" w:bidi="ar-SA"/>
      </w:rPr>
    </w:lvl>
    <w:lvl w:ilvl="1" w:tplc="8ECA8436">
      <w:numFmt w:val="bullet"/>
      <w:lvlText w:val=""/>
      <w:lvlJc w:val="left"/>
      <w:pPr>
        <w:ind w:left="722" w:hanging="190"/>
      </w:pPr>
      <w:rPr>
        <w:rFonts w:ascii="Wingdings" w:eastAsia="Wingdings" w:hAnsi="Wingdings" w:cs="Wingdings" w:hint="default"/>
        <w:b w:val="0"/>
        <w:bCs w:val="0"/>
        <w:i w:val="0"/>
        <w:iCs w:val="0"/>
        <w:spacing w:val="1"/>
        <w:w w:val="97"/>
        <w:sz w:val="22"/>
        <w:szCs w:val="22"/>
        <w:lang w:val="ru-RU" w:eastAsia="en-US" w:bidi="ar-SA"/>
      </w:rPr>
    </w:lvl>
    <w:lvl w:ilvl="2" w:tplc="A0A68BA4">
      <w:numFmt w:val="bullet"/>
      <w:lvlText w:val="•"/>
      <w:lvlJc w:val="left"/>
      <w:pPr>
        <w:ind w:left="1789" w:hanging="190"/>
      </w:pPr>
      <w:rPr>
        <w:rFonts w:hint="default"/>
        <w:lang w:val="ru-RU" w:eastAsia="en-US" w:bidi="ar-SA"/>
      </w:rPr>
    </w:lvl>
    <w:lvl w:ilvl="3" w:tplc="9F1679A8">
      <w:numFmt w:val="bullet"/>
      <w:lvlText w:val="•"/>
      <w:lvlJc w:val="left"/>
      <w:pPr>
        <w:ind w:left="2859" w:hanging="190"/>
      </w:pPr>
      <w:rPr>
        <w:rFonts w:hint="default"/>
        <w:lang w:val="ru-RU" w:eastAsia="en-US" w:bidi="ar-SA"/>
      </w:rPr>
    </w:lvl>
    <w:lvl w:ilvl="4" w:tplc="8BB2C7E6">
      <w:numFmt w:val="bullet"/>
      <w:lvlText w:val="•"/>
      <w:lvlJc w:val="left"/>
      <w:pPr>
        <w:ind w:left="3929" w:hanging="190"/>
      </w:pPr>
      <w:rPr>
        <w:rFonts w:hint="default"/>
        <w:lang w:val="ru-RU" w:eastAsia="en-US" w:bidi="ar-SA"/>
      </w:rPr>
    </w:lvl>
    <w:lvl w:ilvl="5" w:tplc="584243FA">
      <w:numFmt w:val="bullet"/>
      <w:lvlText w:val="•"/>
      <w:lvlJc w:val="left"/>
      <w:pPr>
        <w:ind w:left="4999" w:hanging="190"/>
      </w:pPr>
      <w:rPr>
        <w:rFonts w:hint="default"/>
        <w:lang w:val="ru-RU" w:eastAsia="en-US" w:bidi="ar-SA"/>
      </w:rPr>
    </w:lvl>
    <w:lvl w:ilvl="6" w:tplc="3C5CE178">
      <w:numFmt w:val="bullet"/>
      <w:lvlText w:val="•"/>
      <w:lvlJc w:val="left"/>
      <w:pPr>
        <w:ind w:left="6069" w:hanging="190"/>
      </w:pPr>
      <w:rPr>
        <w:rFonts w:hint="default"/>
        <w:lang w:val="ru-RU" w:eastAsia="en-US" w:bidi="ar-SA"/>
      </w:rPr>
    </w:lvl>
    <w:lvl w:ilvl="7" w:tplc="63FC52BA">
      <w:numFmt w:val="bullet"/>
      <w:lvlText w:val="•"/>
      <w:lvlJc w:val="left"/>
      <w:pPr>
        <w:ind w:left="7138" w:hanging="190"/>
      </w:pPr>
      <w:rPr>
        <w:rFonts w:hint="default"/>
        <w:lang w:val="ru-RU" w:eastAsia="en-US" w:bidi="ar-SA"/>
      </w:rPr>
    </w:lvl>
    <w:lvl w:ilvl="8" w:tplc="1C369502">
      <w:numFmt w:val="bullet"/>
      <w:lvlText w:val="•"/>
      <w:lvlJc w:val="left"/>
      <w:pPr>
        <w:ind w:left="8208" w:hanging="190"/>
      </w:pPr>
      <w:rPr>
        <w:rFonts w:hint="default"/>
        <w:lang w:val="ru-RU" w:eastAsia="en-US" w:bidi="ar-SA"/>
      </w:rPr>
    </w:lvl>
  </w:abstractNum>
  <w:abstractNum w:abstractNumId="155">
    <w:nsid w:val="2A4D1092"/>
    <w:multiLevelType w:val="hybridMultilevel"/>
    <w:tmpl w:val="AFC23D1A"/>
    <w:lvl w:ilvl="0" w:tplc="608EAB08">
      <w:numFmt w:val="bullet"/>
      <w:lvlText w:val="-"/>
      <w:lvlJc w:val="left"/>
      <w:pPr>
        <w:ind w:left="107" w:hanging="288"/>
      </w:pPr>
      <w:rPr>
        <w:rFonts w:ascii="Times New Roman" w:eastAsia="Times New Roman" w:hAnsi="Times New Roman" w:cs="Times New Roman" w:hint="default"/>
        <w:b w:val="0"/>
        <w:bCs w:val="0"/>
        <w:i w:val="0"/>
        <w:iCs w:val="0"/>
        <w:spacing w:val="0"/>
        <w:w w:val="99"/>
        <w:sz w:val="20"/>
        <w:szCs w:val="20"/>
        <w:lang w:val="ru-RU" w:eastAsia="en-US" w:bidi="ar-SA"/>
      </w:rPr>
    </w:lvl>
    <w:lvl w:ilvl="1" w:tplc="CF544E9E">
      <w:numFmt w:val="bullet"/>
      <w:lvlText w:val="•"/>
      <w:lvlJc w:val="left"/>
      <w:pPr>
        <w:ind w:left="452" w:hanging="288"/>
      </w:pPr>
      <w:rPr>
        <w:rFonts w:hint="default"/>
        <w:lang w:val="ru-RU" w:eastAsia="en-US" w:bidi="ar-SA"/>
      </w:rPr>
    </w:lvl>
    <w:lvl w:ilvl="2" w:tplc="71125378">
      <w:numFmt w:val="bullet"/>
      <w:lvlText w:val="•"/>
      <w:lvlJc w:val="left"/>
      <w:pPr>
        <w:ind w:left="804" w:hanging="288"/>
      </w:pPr>
      <w:rPr>
        <w:rFonts w:hint="default"/>
        <w:lang w:val="ru-RU" w:eastAsia="en-US" w:bidi="ar-SA"/>
      </w:rPr>
    </w:lvl>
    <w:lvl w:ilvl="3" w:tplc="9208BF48">
      <w:numFmt w:val="bullet"/>
      <w:lvlText w:val="•"/>
      <w:lvlJc w:val="left"/>
      <w:pPr>
        <w:ind w:left="1156" w:hanging="288"/>
      </w:pPr>
      <w:rPr>
        <w:rFonts w:hint="default"/>
        <w:lang w:val="ru-RU" w:eastAsia="en-US" w:bidi="ar-SA"/>
      </w:rPr>
    </w:lvl>
    <w:lvl w:ilvl="4" w:tplc="A1F6D832">
      <w:numFmt w:val="bullet"/>
      <w:lvlText w:val="•"/>
      <w:lvlJc w:val="left"/>
      <w:pPr>
        <w:ind w:left="1508" w:hanging="288"/>
      </w:pPr>
      <w:rPr>
        <w:rFonts w:hint="default"/>
        <w:lang w:val="ru-RU" w:eastAsia="en-US" w:bidi="ar-SA"/>
      </w:rPr>
    </w:lvl>
    <w:lvl w:ilvl="5" w:tplc="722455F4">
      <w:numFmt w:val="bullet"/>
      <w:lvlText w:val="•"/>
      <w:lvlJc w:val="left"/>
      <w:pPr>
        <w:ind w:left="1860" w:hanging="288"/>
      </w:pPr>
      <w:rPr>
        <w:rFonts w:hint="default"/>
        <w:lang w:val="ru-RU" w:eastAsia="en-US" w:bidi="ar-SA"/>
      </w:rPr>
    </w:lvl>
    <w:lvl w:ilvl="6" w:tplc="F3FCCD32">
      <w:numFmt w:val="bullet"/>
      <w:lvlText w:val="•"/>
      <w:lvlJc w:val="left"/>
      <w:pPr>
        <w:ind w:left="2212" w:hanging="288"/>
      </w:pPr>
      <w:rPr>
        <w:rFonts w:hint="default"/>
        <w:lang w:val="ru-RU" w:eastAsia="en-US" w:bidi="ar-SA"/>
      </w:rPr>
    </w:lvl>
    <w:lvl w:ilvl="7" w:tplc="80B8889E">
      <w:numFmt w:val="bullet"/>
      <w:lvlText w:val="•"/>
      <w:lvlJc w:val="left"/>
      <w:pPr>
        <w:ind w:left="2564" w:hanging="288"/>
      </w:pPr>
      <w:rPr>
        <w:rFonts w:hint="default"/>
        <w:lang w:val="ru-RU" w:eastAsia="en-US" w:bidi="ar-SA"/>
      </w:rPr>
    </w:lvl>
    <w:lvl w:ilvl="8" w:tplc="B2F287A8">
      <w:numFmt w:val="bullet"/>
      <w:lvlText w:val="•"/>
      <w:lvlJc w:val="left"/>
      <w:pPr>
        <w:ind w:left="2916" w:hanging="288"/>
      </w:pPr>
      <w:rPr>
        <w:rFonts w:hint="default"/>
        <w:lang w:val="ru-RU" w:eastAsia="en-US" w:bidi="ar-SA"/>
      </w:rPr>
    </w:lvl>
  </w:abstractNum>
  <w:abstractNum w:abstractNumId="156">
    <w:nsid w:val="2A761E64"/>
    <w:multiLevelType w:val="hybridMultilevel"/>
    <w:tmpl w:val="5922C0D4"/>
    <w:lvl w:ilvl="0" w:tplc="15886F18">
      <w:numFmt w:val="bullet"/>
      <w:lvlText w:val="-"/>
      <w:lvlJc w:val="left"/>
      <w:pPr>
        <w:ind w:left="109"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43A802D0">
      <w:numFmt w:val="bullet"/>
      <w:lvlText w:val="•"/>
      <w:lvlJc w:val="left"/>
      <w:pPr>
        <w:ind w:left="452" w:hanging="360"/>
      </w:pPr>
      <w:rPr>
        <w:rFonts w:hint="default"/>
        <w:lang w:val="ru-RU" w:eastAsia="en-US" w:bidi="ar-SA"/>
      </w:rPr>
    </w:lvl>
    <w:lvl w:ilvl="2" w:tplc="3D96EFDC">
      <w:numFmt w:val="bullet"/>
      <w:lvlText w:val="•"/>
      <w:lvlJc w:val="left"/>
      <w:pPr>
        <w:ind w:left="804" w:hanging="360"/>
      </w:pPr>
      <w:rPr>
        <w:rFonts w:hint="default"/>
        <w:lang w:val="ru-RU" w:eastAsia="en-US" w:bidi="ar-SA"/>
      </w:rPr>
    </w:lvl>
    <w:lvl w:ilvl="3" w:tplc="67D61CF6">
      <w:numFmt w:val="bullet"/>
      <w:lvlText w:val="•"/>
      <w:lvlJc w:val="left"/>
      <w:pPr>
        <w:ind w:left="1156" w:hanging="360"/>
      </w:pPr>
      <w:rPr>
        <w:rFonts w:hint="default"/>
        <w:lang w:val="ru-RU" w:eastAsia="en-US" w:bidi="ar-SA"/>
      </w:rPr>
    </w:lvl>
    <w:lvl w:ilvl="4" w:tplc="746CADF2">
      <w:numFmt w:val="bullet"/>
      <w:lvlText w:val="•"/>
      <w:lvlJc w:val="left"/>
      <w:pPr>
        <w:ind w:left="1508" w:hanging="360"/>
      </w:pPr>
      <w:rPr>
        <w:rFonts w:hint="default"/>
        <w:lang w:val="ru-RU" w:eastAsia="en-US" w:bidi="ar-SA"/>
      </w:rPr>
    </w:lvl>
    <w:lvl w:ilvl="5" w:tplc="959ABF7E">
      <w:numFmt w:val="bullet"/>
      <w:lvlText w:val="•"/>
      <w:lvlJc w:val="left"/>
      <w:pPr>
        <w:ind w:left="1861" w:hanging="360"/>
      </w:pPr>
      <w:rPr>
        <w:rFonts w:hint="default"/>
        <w:lang w:val="ru-RU" w:eastAsia="en-US" w:bidi="ar-SA"/>
      </w:rPr>
    </w:lvl>
    <w:lvl w:ilvl="6" w:tplc="FBC2D21C">
      <w:numFmt w:val="bullet"/>
      <w:lvlText w:val="•"/>
      <w:lvlJc w:val="left"/>
      <w:pPr>
        <w:ind w:left="2213" w:hanging="360"/>
      </w:pPr>
      <w:rPr>
        <w:rFonts w:hint="default"/>
        <w:lang w:val="ru-RU" w:eastAsia="en-US" w:bidi="ar-SA"/>
      </w:rPr>
    </w:lvl>
    <w:lvl w:ilvl="7" w:tplc="0ED66CF8">
      <w:numFmt w:val="bullet"/>
      <w:lvlText w:val="•"/>
      <w:lvlJc w:val="left"/>
      <w:pPr>
        <w:ind w:left="2565" w:hanging="360"/>
      </w:pPr>
      <w:rPr>
        <w:rFonts w:hint="default"/>
        <w:lang w:val="ru-RU" w:eastAsia="en-US" w:bidi="ar-SA"/>
      </w:rPr>
    </w:lvl>
    <w:lvl w:ilvl="8" w:tplc="D05C0578">
      <w:numFmt w:val="bullet"/>
      <w:lvlText w:val="•"/>
      <w:lvlJc w:val="left"/>
      <w:pPr>
        <w:ind w:left="2917" w:hanging="360"/>
      </w:pPr>
      <w:rPr>
        <w:rFonts w:hint="default"/>
        <w:lang w:val="ru-RU" w:eastAsia="en-US" w:bidi="ar-SA"/>
      </w:rPr>
    </w:lvl>
  </w:abstractNum>
  <w:abstractNum w:abstractNumId="157">
    <w:nsid w:val="2A7A4C8A"/>
    <w:multiLevelType w:val="hybridMultilevel"/>
    <w:tmpl w:val="328A450A"/>
    <w:lvl w:ilvl="0" w:tplc="F37C8524">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31364B72">
      <w:numFmt w:val="bullet"/>
      <w:lvlText w:val="•"/>
      <w:lvlJc w:val="left"/>
      <w:pPr>
        <w:ind w:left="550" w:hanging="348"/>
      </w:pPr>
      <w:rPr>
        <w:rFonts w:hint="default"/>
        <w:lang w:val="ru-RU" w:eastAsia="en-US" w:bidi="ar-SA"/>
      </w:rPr>
    </w:lvl>
    <w:lvl w:ilvl="2" w:tplc="BA3C1CB4">
      <w:numFmt w:val="bullet"/>
      <w:lvlText w:val="•"/>
      <w:lvlJc w:val="left"/>
      <w:pPr>
        <w:ind w:left="960" w:hanging="348"/>
      </w:pPr>
      <w:rPr>
        <w:rFonts w:hint="default"/>
        <w:lang w:val="ru-RU" w:eastAsia="en-US" w:bidi="ar-SA"/>
      </w:rPr>
    </w:lvl>
    <w:lvl w:ilvl="3" w:tplc="AA90C034">
      <w:numFmt w:val="bullet"/>
      <w:lvlText w:val="•"/>
      <w:lvlJc w:val="left"/>
      <w:pPr>
        <w:ind w:left="1370" w:hanging="348"/>
      </w:pPr>
      <w:rPr>
        <w:rFonts w:hint="default"/>
        <w:lang w:val="ru-RU" w:eastAsia="en-US" w:bidi="ar-SA"/>
      </w:rPr>
    </w:lvl>
    <w:lvl w:ilvl="4" w:tplc="192853BA">
      <w:numFmt w:val="bullet"/>
      <w:lvlText w:val="•"/>
      <w:lvlJc w:val="left"/>
      <w:pPr>
        <w:ind w:left="1781" w:hanging="348"/>
      </w:pPr>
      <w:rPr>
        <w:rFonts w:hint="default"/>
        <w:lang w:val="ru-RU" w:eastAsia="en-US" w:bidi="ar-SA"/>
      </w:rPr>
    </w:lvl>
    <w:lvl w:ilvl="5" w:tplc="78667002">
      <w:numFmt w:val="bullet"/>
      <w:lvlText w:val="•"/>
      <w:lvlJc w:val="left"/>
      <w:pPr>
        <w:ind w:left="2191" w:hanging="348"/>
      </w:pPr>
      <w:rPr>
        <w:rFonts w:hint="default"/>
        <w:lang w:val="ru-RU" w:eastAsia="en-US" w:bidi="ar-SA"/>
      </w:rPr>
    </w:lvl>
    <w:lvl w:ilvl="6" w:tplc="9CAE4A9C">
      <w:numFmt w:val="bullet"/>
      <w:lvlText w:val="•"/>
      <w:lvlJc w:val="left"/>
      <w:pPr>
        <w:ind w:left="2601" w:hanging="348"/>
      </w:pPr>
      <w:rPr>
        <w:rFonts w:hint="default"/>
        <w:lang w:val="ru-RU" w:eastAsia="en-US" w:bidi="ar-SA"/>
      </w:rPr>
    </w:lvl>
    <w:lvl w:ilvl="7" w:tplc="C062EF5A">
      <w:numFmt w:val="bullet"/>
      <w:lvlText w:val="•"/>
      <w:lvlJc w:val="left"/>
      <w:pPr>
        <w:ind w:left="3012" w:hanging="348"/>
      </w:pPr>
      <w:rPr>
        <w:rFonts w:hint="default"/>
        <w:lang w:val="ru-RU" w:eastAsia="en-US" w:bidi="ar-SA"/>
      </w:rPr>
    </w:lvl>
    <w:lvl w:ilvl="8" w:tplc="D1344120">
      <w:numFmt w:val="bullet"/>
      <w:lvlText w:val="•"/>
      <w:lvlJc w:val="left"/>
      <w:pPr>
        <w:ind w:left="3422" w:hanging="348"/>
      </w:pPr>
      <w:rPr>
        <w:rFonts w:hint="default"/>
        <w:lang w:val="ru-RU" w:eastAsia="en-US" w:bidi="ar-SA"/>
      </w:rPr>
    </w:lvl>
  </w:abstractNum>
  <w:abstractNum w:abstractNumId="158">
    <w:nsid w:val="2AA36DFD"/>
    <w:multiLevelType w:val="hybridMultilevel"/>
    <w:tmpl w:val="9182B87A"/>
    <w:lvl w:ilvl="0" w:tplc="D764966E">
      <w:numFmt w:val="bullet"/>
      <w:lvlText w:val=""/>
      <w:lvlJc w:val="left"/>
      <w:pPr>
        <w:ind w:left="108" w:hanging="428"/>
      </w:pPr>
      <w:rPr>
        <w:rFonts w:ascii="Symbol" w:eastAsia="Symbol" w:hAnsi="Symbol" w:cs="Symbol" w:hint="default"/>
        <w:b w:val="0"/>
        <w:bCs w:val="0"/>
        <w:i w:val="0"/>
        <w:iCs w:val="0"/>
        <w:spacing w:val="0"/>
        <w:w w:val="99"/>
        <w:sz w:val="20"/>
        <w:szCs w:val="20"/>
        <w:lang w:val="ru-RU" w:eastAsia="en-US" w:bidi="ar-SA"/>
      </w:rPr>
    </w:lvl>
    <w:lvl w:ilvl="1" w:tplc="98C657F8">
      <w:numFmt w:val="bullet"/>
      <w:lvlText w:val="•"/>
      <w:lvlJc w:val="left"/>
      <w:pPr>
        <w:ind w:left="463" w:hanging="428"/>
      </w:pPr>
      <w:rPr>
        <w:rFonts w:hint="default"/>
        <w:lang w:val="ru-RU" w:eastAsia="en-US" w:bidi="ar-SA"/>
      </w:rPr>
    </w:lvl>
    <w:lvl w:ilvl="2" w:tplc="1E0C0FD0">
      <w:numFmt w:val="bullet"/>
      <w:lvlText w:val="•"/>
      <w:lvlJc w:val="left"/>
      <w:pPr>
        <w:ind w:left="827" w:hanging="428"/>
      </w:pPr>
      <w:rPr>
        <w:rFonts w:hint="default"/>
        <w:lang w:val="ru-RU" w:eastAsia="en-US" w:bidi="ar-SA"/>
      </w:rPr>
    </w:lvl>
    <w:lvl w:ilvl="3" w:tplc="FFCE4BEA">
      <w:numFmt w:val="bullet"/>
      <w:lvlText w:val="•"/>
      <w:lvlJc w:val="left"/>
      <w:pPr>
        <w:ind w:left="1191" w:hanging="428"/>
      </w:pPr>
      <w:rPr>
        <w:rFonts w:hint="default"/>
        <w:lang w:val="ru-RU" w:eastAsia="en-US" w:bidi="ar-SA"/>
      </w:rPr>
    </w:lvl>
    <w:lvl w:ilvl="4" w:tplc="B3347318">
      <w:numFmt w:val="bullet"/>
      <w:lvlText w:val="•"/>
      <w:lvlJc w:val="left"/>
      <w:pPr>
        <w:ind w:left="1555" w:hanging="428"/>
      </w:pPr>
      <w:rPr>
        <w:rFonts w:hint="default"/>
        <w:lang w:val="ru-RU" w:eastAsia="en-US" w:bidi="ar-SA"/>
      </w:rPr>
    </w:lvl>
    <w:lvl w:ilvl="5" w:tplc="D002736A">
      <w:numFmt w:val="bullet"/>
      <w:lvlText w:val="•"/>
      <w:lvlJc w:val="left"/>
      <w:pPr>
        <w:ind w:left="1919" w:hanging="428"/>
      </w:pPr>
      <w:rPr>
        <w:rFonts w:hint="default"/>
        <w:lang w:val="ru-RU" w:eastAsia="en-US" w:bidi="ar-SA"/>
      </w:rPr>
    </w:lvl>
    <w:lvl w:ilvl="6" w:tplc="2A8EFEBA">
      <w:numFmt w:val="bullet"/>
      <w:lvlText w:val="•"/>
      <w:lvlJc w:val="left"/>
      <w:pPr>
        <w:ind w:left="2282" w:hanging="428"/>
      </w:pPr>
      <w:rPr>
        <w:rFonts w:hint="default"/>
        <w:lang w:val="ru-RU" w:eastAsia="en-US" w:bidi="ar-SA"/>
      </w:rPr>
    </w:lvl>
    <w:lvl w:ilvl="7" w:tplc="B962936A">
      <w:numFmt w:val="bullet"/>
      <w:lvlText w:val="•"/>
      <w:lvlJc w:val="left"/>
      <w:pPr>
        <w:ind w:left="2646" w:hanging="428"/>
      </w:pPr>
      <w:rPr>
        <w:rFonts w:hint="default"/>
        <w:lang w:val="ru-RU" w:eastAsia="en-US" w:bidi="ar-SA"/>
      </w:rPr>
    </w:lvl>
    <w:lvl w:ilvl="8" w:tplc="BF92F29A">
      <w:numFmt w:val="bullet"/>
      <w:lvlText w:val="•"/>
      <w:lvlJc w:val="left"/>
      <w:pPr>
        <w:ind w:left="3010" w:hanging="428"/>
      </w:pPr>
      <w:rPr>
        <w:rFonts w:hint="default"/>
        <w:lang w:val="ru-RU" w:eastAsia="en-US" w:bidi="ar-SA"/>
      </w:rPr>
    </w:lvl>
  </w:abstractNum>
  <w:abstractNum w:abstractNumId="159">
    <w:nsid w:val="2ACF0F07"/>
    <w:multiLevelType w:val="hybridMultilevel"/>
    <w:tmpl w:val="4364E62C"/>
    <w:lvl w:ilvl="0" w:tplc="BF34A4A4">
      <w:numFmt w:val="bullet"/>
      <w:lvlText w:val="-"/>
      <w:lvlJc w:val="left"/>
      <w:pPr>
        <w:ind w:left="109" w:hanging="212"/>
      </w:pPr>
      <w:rPr>
        <w:rFonts w:ascii="Times New Roman" w:eastAsia="Times New Roman" w:hAnsi="Times New Roman" w:cs="Times New Roman" w:hint="default"/>
        <w:spacing w:val="0"/>
        <w:w w:val="99"/>
        <w:lang w:val="ru-RU" w:eastAsia="en-US" w:bidi="ar-SA"/>
      </w:rPr>
    </w:lvl>
    <w:lvl w:ilvl="1" w:tplc="9D6CC03C">
      <w:numFmt w:val="bullet"/>
      <w:lvlText w:val="•"/>
      <w:lvlJc w:val="left"/>
      <w:pPr>
        <w:ind w:left="877" w:hanging="212"/>
      </w:pPr>
      <w:rPr>
        <w:rFonts w:hint="default"/>
        <w:lang w:val="ru-RU" w:eastAsia="en-US" w:bidi="ar-SA"/>
      </w:rPr>
    </w:lvl>
    <w:lvl w:ilvl="2" w:tplc="66F2BB18">
      <w:numFmt w:val="bullet"/>
      <w:lvlText w:val="•"/>
      <w:lvlJc w:val="left"/>
      <w:pPr>
        <w:ind w:left="1655" w:hanging="212"/>
      </w:pPr>
      <w:rPr>
        <w:rFonts w:hint="default"/>
        <w:lang w:val="ru-RU" w:eastAsia="en-US" w:bidi="ar-SA"/>
      </w:rPr>
    </w:lvl>
    <w:lvl w:ilvl="3" w:tplc="23FCEABC">
      <w:numFmt w:val="bullet"/>
      <w:lvlText w:val="•"/>
      <w:lvlJc w:val="left"/>
      <w:pPr>
        <w:ind w:left="2432" w:hanging="212"/>
      </w:pPr>
      <w:rPr>
        <w:rFonts w:hint="default"/>
        <w:lang w:val="ru-RU" w:eastAsia="en-US" w:bidi="ar-SA"/>
      </w:rPr>
    </w:lvl>
    <w:lvl w:ilvl="4" w:tplc="B80A109E">
      <w:numFmt w:val="bullet"/>
      <w:lvlText w:val="•"/>
      <w:lvlJc w:val="left"/>
      <w:pPr>
        <w:ind w:left="3210" w:hanging="212"/>
      </w:pPr>
      <w:rPr>
        <w:rFonts w:hint="default"/>
        <w:lang w:val="ru-RU" w:eastAsia="en-US" w:bidi="ar-SA"/>
      </w:rPr>
    </w:lvl>
    <w:lvl w:ilvl="5" w:tplc="DCBE14C2">
      <w:numFmt w:val="bullet"/>
      <w:lvlText w:val="•"/>
      <w:lvlJc w:val="left"/>
      <w:pPr>
        <w:ind w:left="3987" w:hanging="212"/>
      </w:pPr>
      <w:rPr>
        <w:rFonts w:hint="default"/>
        <w:lang w:val="ru-RU" w:eastAsia="en-US" w:bidi="ar-SA"/>
      </w:rPr>
    </w:lvl>
    <w:lvl w:ilvl="6" w:tplc="B0D0A070">
      <w:numFmt w:val="bullet"/>
      <w:lvlText w:val="•"/>
      <w:lvlJc w:val="left"/>
      <w:pPr>
        <w:ind w:left="4765" w:hanging="212"/>
      </w:pPr>
      <w:rPr>
        <w:rFonts w:hint="default"/>
        <w:lang w:val="ru-RU" w:eastAsia="en-US" w:bidi="ar-SA"/>
      </w:rPr>
    </w:lvl>
    <w:lvl w:ilvl="7" w:tplc="8C10DD16">
      <w:numFmt w:val="bullet"/>
      <w:lvlText w:val="•"/>
      <w:lvlJc w:val="left"/>
      <w:pPr>
        <w:ind w:left="5542" w:hanging="212"/>
      </w:pPr>
      <w:rPr>
        <w:rFonts w:hint="default"/>
        <w:lang w:val="ru-RU" w:eastAsia="en-US" w:bidi="ar-SA"/>
      </w:rPr>
    </w:lvl>
    <w:lvl w:ilvl="8" w:tplc="31EC9D14">
      <w:numFmt w:val="bullet"/>
      <w:lvlText w:val="•"/>
      <w:lvlJc w:val="left"/>
      <w:pPr>
        <w:ind w:left="6320" w:hanging="212"/>
      </w:pPr>
      <w:rPr>
        <w:rFonts w:hint="default"/>
        <w:lang w:val="ru-RU" w:eastAsia="en-US" w:bidi="ar-SA"/>
      </w:rPr>
    </w:lvl>
  </w:abstractNum>
  <w:abstractNum w:abstractNumId="160">
    <w:nsid w:val="2ACF7D69"/>
    <w:multiLevelType w:val="hybridMultilevel"/>
    <w:tmpl w:val="EFA410E2"/>
    <w:lvl w:ilvl="0" w:tplc="19F08B2A">
      <w:numFmt w:val="bullet"/>
      <w:lvlText w:val=""/>
      <w:lvlJc w:val="left"/>
      <w:pPr>
        <w:ind w:left="394" w:hanging="286"/>
      </w:pPr>
      <w:rPr>
        <w:rFonts w:ascii="Symbol" w:eastAsia="Symbol" w:hAnsi="Symbol" w:cs="Symbol" w:hint="default"/>
        <w:b w:val="0"/>
        <w:bCs w:val="0"/>
        <w:i w:val="0"/>
        <w:iCs w:val="0"/>
        <w:spacing w:val="0"/>
        <w:w w:val="99"/>
        <w:sz w:val="20"/>
        <w:szCs w:val="20"/>
        <w:lang w:val="ru-RU" w:eastAsia="en-US" w:bidi="ar-SA"/>
      </w:rPr>
    </w:lvl>
    <w:lvl w:ilvl="1" w:tplc="5308CCE6">
      <w:numFmt w:val="bullet"/>
      <w:lvlText w:val="•"/>
      <w:lvlJc w:val="left"/>
      <w:pPr>
        <w:ind w:left="733" w:hanging="286"/>
      </w:pPr>
      <w:rPr>
        <w:rFonts w:hint="default"/>
        <w:lang w:val="ru-RU" w:eastAsia="en-US" w:bidi="ar-SA"/>
      </w:rPr>
    </w:lvl>
    <w:lvl w:ilvl="2" w:tplc="1730DC54">
      <w:numFmt w:val="bullet"/>
      <w:lvlText w:val="•"/>
      <w:lvlJc w:val="left"/>
      <w:pPr>
        <w:ind w:left="1067" w:hanging="286"/>
      </w:pPr>
      <w:rPr>
        <w:rFonts w:hint="default"/>
        <w:lang w:val="ru-RU" w:eastAsia="en-US" w:bidi="ar-SA"/>
      </w:rPr>
    </w:lvl>
    <w:lvl w:ilvl="3" w:tplc="18E8DD6E">
      <w:numFmt w:val="bullet"/>
      <w:lvlText w:val="•"/>
      <w:lvlJc w:val="left"/>
      <w:pPr>
        <w:ind w:left="1401" w:hanging="286"/>
      </w:pPr>
      <w:rPr>
        <w:rFonts w:hint="default"/>
        <w:lang w:val="ru-RU" w:eastAsia="en-US" w:bidi="ar-SA"/>
      </w:rPr>
    </w:lvl>
    <w:lvl w:ilvl="4" w:tplc="6E52C55A">
      <w:numFmt w:val="bullet"/>
      <w:lvlText w:val="•"/>
      <w:lvlJc w:val="left"/>
      <w:pPr>
        <w:ind w:left="1735" w:hanging="286"/>
      </w:pPr>
      <w:rPr>
        <w:rFonts w:hint="default"/>
        <w:lang w:val="ru-RU" w:eastAsia="en-US" w:bidi="ar-SA"/>
      </w:rPr>
    </w:lvl>
    <w:lvl w:ilvl="5" w:tplc="97865630">
      <w:numFmt w:val="bullet"/>
      <w:lvlText w:val="•"/>
      <w:lvlJc w:val="left"/>
      <w:pPr>
        <w:ind w:left="2069" w:hanging="286"/>
      </w:pPr>
      <w:rPr>
        <w:rFonts w:hint="default"/>
        <w:lang w:val="ru-RU" w:eastAsia="en-US" w:bidi="ar-SA"/>
      </w:rPr>
    </w:lvl>
    <w:lvl w:ilvl="6" w:tplc="D7F2DECE">
      <w:numFmt w:val="bullet"/>
      <w:lvlText w:val="•"/>
      <w:lvlJc w:val="left"/>
      <w:pPr>
        <w:ind w:left="2402" w:hanging="286"/>
      </w:pPr>
      <w:rPr>
        <w:rFonts w:hint="default"/>
        <w:lang w:val="ru-RU" w:eastAsia="en-US" w:bidi="ar-SA"/>
      </w:rPr>
    </w:lvl>
    <w:lvl w:ilvl="7" w:tplc="17768D24">
      <w:numFmt w:val="bullet"/>
      <w:lvlText w:val="•"/>
      <w:lvlJc w:val="left"/>
      <w:pPr>
        <w:ind w:left="2736" w:hanging="286"/>
      </w:pPr>
      <w:rPr>
        <w:rFonts w:hint="default"/>
        <w:lang w:val="ru-RU" w:eastAsia="en-US" w:bidi="ar-SA"/>
      </w:rPr>
    </w:lvl>
    <w:lvl w:ilvl="8" w:tplc="1A58E3C8">
      <w:numFmt w:val="bullet"/>
      <w:lvlText w:val="•"/>
      <w:lvlJc w:val="left"/>
      <w:pPr>
        <w:ind w:left="3070" w:hanging="286"/>
      </w:pPr>
      <w:rPr>
        <w:rFonts w:hint="default"/>
        <w:lang w:val="ru-RU" w:eastAsia="en-US" w:bidi="ar-SA"/>
      </w:rPr>
    </w:lvl>
  </w:abstractNum>
  <w:abstractNum w:abstractNumId="161">
    <w:nsid w:val="2AF2467D"/>
    <w:multiLevelType w:val="hybridMultilevel"/>
    <w:tmpl w:val="EFD41BBE"/>
    <w:lvl w:ilvl="0" w:tplc="BBFAF0D6">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EABCC8E8">
      <w:numFmt w:val="bullet"/>
      <w:lvlText w:val="•"/>
      <w:lvlJc w:val="left"/>
      <w:pPr>
        <w:ind w:left="1115" w:hanging="361"/>
      </w:pPr>
      <w:rPr>
        <w:rFonts w:hint="default"/>
        <w:lang w:val="ru-RU" w:eastAsia="en-US" w:bidi="ar-SA"/>
      </w:rPr>
    </w:lvl>
    <w:lvl w:ilvl="2" w:tplc="F7EA75E4">
      <w:numFmt w:val="bullet"/>
      <w:lvlText w:val="•"/>
      <w:lvlJc w:val="left"/>
      <w:pPr>
        <w:ind w:left="1410" w:hanging="361"/>
      </w:pPr>
      <w:rPr>
        <w:rFonts w:hint="default"/>
        <w:lang w:val="ru-RU" w:eastAsia="en-US" w:bidi="ar-SA"/>
      </w:rPr>
    </w:lvl>
    <w:lvl w:ilvl="3" w:tplc="335EF256">
      <w:numFmt w:val="bullet"/>
      <w:lvlText w:val="•"/>
      <w:lvlJc w:val="left"/>
      <w:pPr>
        <w:ind w:left="1705" w:hanging="361"/>
      </w:pPr>
      <w:rPr>
        <w:rFonts w:hint="default"/>
        <w:lang w:val="ru-RU" w:eastAsia="en-US" w:bidi="ar-SA"/>
      </w:rPr>
    </w:lvl>
    <w:lvl w:ilvl="4" w:tplc="5AACD7DA">
      <w:numFmt w:val="bullet"/>
      <w:lvlText w:val="•"/>
      <w:lvlJc w:val="left"/>
      <w:pPr>
        <w:ind w:left="2000" w:hanging="361"/>
      </w:pPr>
      <w:rPr>
        <w:rFonts w:hint="default"/>
        <w:lang w:val="ru-RU" w:eastAsia="en-US" w:bidi="ar-SA"/>
      </w:rPr>
    </w:lvl>
    <w:lvl w:ilvl="5" w:tplc="5CE41850">
      <w:numFmt w:val="bullet"/>
      <w:lvlText w:val="•"/>
      <w:lvlJc w:val="left"/>
      <w:pPr>
        <w:ind w:left="2295" w:hanging="361"/>
      </w:pPr>
      <w:rPr>
        <w:rFonts w:hint="default"/>
        <w:lang w:val="ru-RU" w:eastAsia="en-US" w:bidi="ar-SA"/>
      </w:rPr>
    </w:lvl>
    <w:lvl w:ilvl="6" w:tplc="181E9144">
      <w:numFmt w:val="bullet"/>
      <w:lvlText w:val="•"/>
      <w:lvlJc w:val="left"/>
      <w:pPr>
        <w:ind w:left="2590" w:hanging="361"/>
      </w:pPr>
      <w:rPr>
        <w:rFonts w:hint="default"/>
        <w:lang w:val="ru-RU" w:eastAsia="en-US" w:bidi="ar-SA"/>
      </w:rPr>
    </w:lvl>
    <w:lvl w:ilvl="7" w:tplc="63F87CBA">
      <w:numFmt w:val="bullet"/>
      <w:lvlText w:val="•"/>
      <w:lvlJc w:val="left"/>
      <w:pPr>
        <w:ind w:left="2885" w:hanging="361"/>
      </w:pPr>
      <w:rPr>
        <w:rFonts w:hint="default"/>
        <w:lang w:val="ru-RU" w:eastAsia="en-US" w:bidi="ar-SA"/>
      </w:rPr>
    </w:lvl>
    <w:lvl w:ilvl="8" w:tplc="57CCC052">
      <w:numFmt w:val="bullet"/>
      <w:lvlText w:val="•"/>
      <w:lvlJc w:val="left"/>
      <w:pPr>
        <w:ind w:left="3180" w:hanging="361"/>
      </w:pPr>
      <w:rPr>
        <w:rFonts w:hint="default"/>
        <w:lang w:val="ru-RU" w:eastAsia="en-US" w:bidi="ar-SA"/>
      </w:rPr>
    </w:lvl>
  </w:abstractNum>
  <w:abstractNum w:abstractNumId="162">
    <w:nsid w:val="2C48105C"/>
    <w:multiLevelType w:val="hybridMultilevel"/>
    <w:tmpl w:val="A1B413CA"/>
    <w:lvl w:ilvl="0" w:tplc="B3A8B13A">
      <w:numFmt w:val="bullet"/>
      <w:lvlText w:val="-"/>
      <w:lvlJc w:val="left"/>
      <w:pPr>
        <w:ind w:left="9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71540DC2">
      <w:numFmt w:val="bullet"/>
      <w:lvlText w:val="•"/>
      <w:lvlJc w:val="left"/>
      <w:pPr>
        <w:ind w:left="514" w:hanging="132"/>
      </w:pPr>
      <w:rPr>
        <w:rFonts w:hint="default"/>
        <w:lang w:val="ru-RU" w:eastAsia="en-US" w:bidi="ar-SA"/>
      </w:rPr>
    </w:lvl>
    <w:lvl w:ilvl="2" w:tplc="4C4420B8">
      <w:numFmt w:val="bullet"/>
      <w:lvlText w:val="•"/>
      <w:lvlJc w:val="left"/>
      <w:pPr>
        <w:ind w:left="928" w:hanging="132"/>
      </w:pPr>
      <w:rPr>
        <w:rFonts w:hint="default"/>
        <w:lang w:val="ru-RU" w:eastAsia="en-US" w:bidi="ar-SA"/>
      </w:rPr>
    </w:lvl>
    <w:lvl w:ilvl="3" w:tplc="A64ADFC6">
      <w:numFmt w:val="bullet"/>
      <w:lvlText w:val="•"/>
      <w:lvlJc w:val="left"/>
      <w:pPr>
        <w:ind w:left="1342" w:hanging="132"/>
      </w:pPr>
      <w:rPr>
        <w:rFonts w:hint="default"/>
        <w:lang w:val="ru-RU" w:eastAsia="en-US" w:bidi="ar-SA"/>
      </w:rPr>
    </w:lvl>
    <w:lvl w:ilvl="4" w:tplc="658AC1F8">
      <w:numFmt w:val="bullet"/>
      <w:lvlText w:val="•"/>
      <w:lvlJc w:val="left"/>
      <w:pPr>
        <w:ind w:left="1757" w:hanging="132"/>
      </w:pPr>
      <w:rPr>
        <w:rFonts w:hint="default"/>
        <w:lang w:val="ru-RU" w:eastAsia="en-US" w:bidi="ar-SA"/>
      </w:rPr>
    </w:lvl>
    <w:lvl w:ilvl="5" w:tplc="F6BE9976">
      <w:numFmt w:val="bullet"/>
      <w:lvlText w:val="•"/>
      <w:lvlJc w:val="left"/>
      <w:pPr>
        <w:ind w:left="2171" w:hanging="132"/>
      </w:pPr>
      <w:rPr>
        <w:rFonts w:hint="default"/>
        <w:lang w:val="ru-RU" w:eastAsia="en-US" w:bidi="ar-SA"/>
      </w:rPr>
    </w:lvl>
    <w:lvl w:ilvl="6" w:tplc="CA303CF8">
      <w:numFmt w:val="bullet"/>
      <w:lvlText w:val="•"/>
      <w:lvlJc w:val="left"/>
      <w:pPr>
        <w:ind w:left="2585" w:hanging="132"/>
      </w:pPr>
      <w:rPr>
        <w:rFonts w:hint="default"/>
        <w:lang w:val="ru-RU" w:eastAsia="en-US" w:bidi="ar-SA"/>
      </w:rPr>
    </w:lvl>
    <w:lvl w:ilvl="7" w:tplc="65722C04">
      <w:numFmt w:val="bullet"/>
      <w:lvlText w:val="•"/>
      <w:lvlJc w:val="left"/>
      <w:pPr>
        <w:ind w:left="3000" w:hanging="132"/>
      </w:pPr>
      <w:rPr>
        <w:rFonts w:hint="default"/>
        <w:lang w:val="ru-RU" w:eastAsia="en-US" w:bidi="ar-SA"/>
      </w:rPr>
    </w:lvl>
    <w:lvl w:ilvl="8" w:tplc="EE1E9712">
      <w:numFmt w:val="bullet"/>
      <w:lvlText w:val="•"/>
      <w:lvlJc w:val="left"/>
      <w:pPr>
        <w:ind w:left="3414" w:hanging="132"/>
      </w:pPr>
      <w:rPr>
        <w:rFonts w:hint="default"/>
        <w:lang w:val="ru-RU" w:eastAsia="en-US" w:bidi="ar-SA"/>
      </w:rPr>
    </w:lvl>
  </w:abstractNum>
  <w:abstractNum w:abstractNumId="163">
    <w:nsid w:val="2C7D670D"/>
    <w:multiLevelType w:val="hybridMultilevel"/>
    <w:tmpl w:val="75360C72"/>
    <w:lvl w:ilvl="0" w:tplc="F628FC7A">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5FCCAD9C">
      <w:numFmt w:val="bullet"/>
      <w:lvlText w:val="•"/>
      <w:lvlJc w:val="left"/>
      <w:pPr>
        <w:ind w:left="1115" w:hanging="360"/>
      </w:pPr>
      <w:rPr>
        <w:rFonts w:hint="default"/>
        <w:lang w:val="ru-RU" w:eastAsia="en-US" w:bidi="ar-SA"/>
      </w:rPr>
    </w:lvl>
    <w:lvl w:ilvl="2" w:tplc="CD920A42">
      <w:numFmt w:val="bullet"/>
      <w:lvlText w:val="•"/>
      <w:lvlJc w:val="left"/>
      <w:pPr>
        <w:ind w:left="1410" w:hanging="360"/>
      </w:pPr>
      <w:rPr>
        <w:rFonts w:hint="default"/>
        <w:lang w:val="ru-RU" w:eastAsia="en-US" w:bidi="ar-SA"/>
      </w:rPr>
    </w:lvl>
    <w:lvl w:ilvl="3" w:tplc="CABAC46C">
      <w:numFmt w:val="bullet"/>
      <w:lvlText w:val="•"/>
      <w:lvlJc w:val="left"/>
      <w:pPr>
        <w:ind w:left="1705" w:hanging="360"/>
      </w:pPr>
      <w:rPr>
        <w:rFonts w:hint="default"/>
        <w:lang w:val="ru-RU" w:eastAsia="en-US" w:bidi="ar-SA"/>
      </w:rPr>
    </w:lvl>
    <w:lvl w:ilvl="4" w:tplc="E796F5B2">
      <w:numFmt w:val="bullet"/>
      <w:lvlText w:val="•"/>
      <w:lvlJc w:val="left"/>
      <w:pPr>
        <w:ind w:left="2001" w:hanging="360"/>
      </w:pPr>
      <w:rPr>
        <w:rFonts w:hint="default"/>
        <w:lang w:val="ru-RU" w:eastAsia="en-US" w:bidi="ar-SA"/>
      </w:rPr>
    </w:lvl>
    <w:lvl w:ilvl="5" w:tplc="3B5CBA5E">
      <w:numFmt w:val="bullet"/>
      <w:lvlText w:val="•"/>
      <w:lvlJc w:val="left"/>
      <w:pPr>
        <w:ind w:left="2296" w:hanging="360"/>
      </w:pPr>
      <w:rPr>
        <w:rFonts w:hint="default"/>
        <w:lang w:val="ru-RU" w:eastAsia="en-US" w:bidi="ar-SA"/>
      </w:rPr>
    </w:lvl>
    <w:lvl w:ilvl="6" w:tplc="1B6EA942">
      <w:numFmt w:val="bullet"/>
      <w:lvlText w:val="•"/>
      <w:lvlJc w:val="left"/>
      <w:pPr>
        <w:ind w:left="2591" w:hanging="360"/>
      </w:pPr>
      <w:rPr>
        <w:rFonts w:hint="default"/>
        <w:lang w:val="ru-RU" w:eastAsia="en-US" w:bidi="ar-SA"/>
      </w:rPr>
    </w:lvl>
    <w:lvl w:ilvl="7" w:tplc="E3E678F4">
      <w:numFmt w:val="bullet"/>
      <w:lvlText w:val="•"/>
      <w:lvlJc w:val="left"/>
      <w:pPr>
        <w:ind w:left="2887" w:hanging="360"/>
      </w:pPr>
      <w:rPr>
        <w:rFonts w:hint="default"/>
        <w:lang w:val="ru-RU" w:eastAsia="en-US" w:bidi="ar-SA"/>
      </w:rPr>
    </w:lvl>
    <w:lvl w:ilvl="8" w:tplc="C7FCB830">
      <w:numFmt w:val="bullet"/>
      <w:lvlText w:val="•"/>
      <w:lvlJc w:val="left"/>
      <w:pPr>
        <w:ind w:left="3182" w:hanging="360"/>
      </w:pPr>
      <w:rPr>
        <w:rFonts w:hint="default"/>
        <w:lang w:val="ru-RU" w:eastAsia="en-US" w:bidi="ar-SA"/>
      </w:rPr>
    </w:lvl>
  </w:abstractNum>
  <w:abstractNum w:abstractNumId="164">
    <w:nsid w:val="2CD40AF5"/>
    <w:multiLevelType w:val="hybridMultilevel"/>
    <w:tmpl w:val="2F808D64"/>
    <w:lvl w:ilvl="0" w:tplc="C9962DF2">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E31E7268">
      <w:numFmt w:val="bullet"/>
      <w:lvlText w:val="•"/>
      <w:lvlJc w:val="left"/>
      <w:pPr>
        <w:ind w:left="556" w:hanging="116"/>
      </w:pPr>
      <w:rPr>
        <w:rFonts w:hint="default"/>
        <w:lang w:val="ru-RU" w:eastAsia="en-US" w:bidi="ar-SA"/>
      </w:rPr>
    </w:lvl>
    <w:lvl w:ilvl="2" w:tplc="5C72DA12">
      <w:numFmt w:val="bullet"/>
      <w:lvlText w:val="•"/>
      <w:lvlJc w:val="left"/>
      <w:pPr>
        <w:ind w:left="892" w:hanging="116"/>
      </w:pPr>
      <w:rPr>
        <w:rFonts w:hint="default"/>
        <w:lang w:val="ru-RU" w:eastAsia="en-US" w:bidi="ar-SA"/>
      </w:rPr>
    </w:lvl>
    <w:lvl w:ilvl="3" w:tplc="A6745A7E">
      <w:numFmt w:val="bullet"/>
      <w:lvlText w:val="•"/>
      <w:lvlJc w:val="left"/>
      <w:pPr>
        <w:ind w:left="1228" w:hanging="116"/>
      </w:pPr>
      <w:rPr>
        <w:rFonts w:hint="default"/>
        <w:lang w:val="ru-RU" w:eastAsia="en-US" w:bidi="ar-SA"/>
      </w:rPr>
    </w:lvl>
    <w:lvl w:ilvl="4" w:tplc="0A00E088">
      <w:numFmt w:val="bullet"/>
      <w:lvlText w:val="•"/>
      <w:lvlJc w:val="left"/>
      <w:pPr>
        <w:ind w:left="1565" w:hanging="116"/>
      </w:pPr>
      <w:rPr>
        <w:rFonts w:hint="default"/>
        <w:lang w:val="ru-RU" w:eastAsia="en-US" w:bidi="ar-SA"/>
      </w:rPr>
    </w:lvl>
    <w:lvl w:ilvl="5" w:tplc="83CA4124">
      <w:numFmt w:val="bullet"/>
      <w:lvlText w:val="•"/>
      <w:lvlJc w:val="left"/>
      <w:pPr>
        <w:ind w:left="1901" w:hanging="116"/>
      </w:pPr>
      <w:rPr>
        <w:rFonts w:hint="default"/>
        <w:lang w:val="ru-RU" w:eastAsia="en-US" w:bidi="ar-SA"/>
      </w:rPr>
    </w:lvl>
    <w:lvl w:ilvl="6" w:tplc="6F2EA5EE">
      <w:numFmt w:val="bullet"/>
      <w:lvlText w:val="•"/>
      <w:lvlJc w:val="left"/>
      <w:pPr>
        <w:ind w:left="2237" w:hanging="116"/>
      </w:pPr>
      <w:rPr>
        <w:rFonts w:hint="default"/>
        <w:lang w:val="ru-RU" w:eastAsia="en-US" w:bidi="ar-SA"/>
      </w:rPr>
    </w:lvl>
    <w:lvl w:ilvl="7" w:tplc="1BDAF2D4">
      <w:numFmt w:val="bullet"/>
      <w:lvlText w:val="•"/>
      <w:lvlJc w:val="left"/>
      <w:pPr>
        <w:ind w:left="2574" w:hanging="116"/>
      </w:pPr>
      <w:rPr>
        <w:rFonts w:hint="default"/>
        <w:lang w:val="ru-RU" w:eastAsia="en-US" w:bidi="ar-SA"/>
      </w:rPr>
    </w:lvl>
    <w:lvl w:ilvl="8" w:tplc="31F61E76">
      <w:numFmt w:val="bullet"/>
      <w:lvlText w:val="•"/>
      <w:lvlJc w:val="left"/>
      <w:pPr>
        <w:ind w:left="2910" w:hanging="116"/>
      </w:pPr>
      <w:rPr>
        <w:rFonts w:hint="default"/>
        <w:lang w:val="ru-RU" w:eastAsia="en-US" w:bidi="ar-SA"/>
      </w:rPr>
    </w:lvl>
  </w:abstractNum>
  <w:abstractNum w:abstractNumId="165">
    <w:nsid w:val="2D4E4F5F"/>
    <w:multiLevelType w:val="hybridMultilevel"/>
    <w:tmpl w:val="76BA322E"/>
    <w:lvl w:ilvl="0" w:tplc="55DC3882">
      <w:numFmt w:val="bullet"/>
      <w:lvlText w:val="-"/>
      <w:lvlJc w:val="left"/>
      <w:pPr>
        <w:ind w:left="109" w:hanging="123"/>
      </w:pPr>
      <w:rPr>
        <w:rFonts w:ascii="Georgia" w:eastAsia="Georgia" w:hAnsi="Georgia" w:cs="Georgia" w:hint="default"/>
        <w:spacing w:val="0"/>
        <w:w w:val="99"/>
        <w:lang w:val="ru-RU" w:eastAsia="en-US" w:bidi="ar-SA"/>
      </w:rPr>
    </w:lvl>
    <w:lvl w:ilvl="1" w:tplc="6410529C">
      <w:numFmt w:val="bullet"/>
      <w:lvlText w:val="•"/>
      <w:lvlJc w:val="left"/>
      <w:pPr>
        <w:ind w:left="877" w:hanging="123"/>
      </w:pPr>
      <w:rPr>
        <w:rFonts w:hint="default"/>
        <w:lang w:val="ru-RU" w:eastAsia="en-US" w:bidi="ar-SA"/>
      </w:rPr>
    </w:lvl>
    <w:lvl w:ilvl="2" w:tplc="B1F0B6C0">
      <w:numFmt w:val="bullet"/>
      <w:lvlText w:val="•"/>
      <w:lvlJc w:val="left"/>
      <w:pPr>
        <w:ind w:left="1655" w:hanging="123"/>
      </w:pPr>
      <w:rPr>
        <w:rFonts w:hint="default"/>
        <w:lang w:val="ru-RU" w:eastAsia="en-US" w:bidi="ar-SA"/>
      </w:rPr>
    </w:lvl>
    <w:lvl w:ilvl="3" w:tplc="678499FE">
      <w:numFmt w:val="bullet"/>
      <w:lvlText w:val="•"/>
      <w:lvlJc w:val="left"/>
      <w:pPr>
        <w:ind w:left="2432" w:hanging="123"/>
      </w:pPr>
      <w:rPr>
        <w:rFonts w:hint="default"/>
        <w:lang w:val="ru-RU" w:eastAsia="en-US" w:bidi="ar-SA"/>
      </w:rPr>
    </w:lvl>
    <w:lvl w:ilvl="4" w:tplc="3C9C9F70">
      <w:numFmt w:val="bullet"/>
      <w:lvlText w:val="•"/>
      <w:lvlJc w:val="left"/>
      <w:pPr>
        <w:ind w:left="3210" w:hanging="123"/>
      </w:pPr>
      <w:rPr>
        <w:rFonts w:hint="default"/>
        <w:lang w:val="ru-RU" w:eastAsia="en-US" w:bidi="ar-SA"/>
      </w:rPr>
    </w:lvl>
    <w:lvl w:ilvl="5" w:tplc="18E46976">
      <w:numFmt w:val="bullet"/>
      <w:lvlText w:val="•"/>
      <w:lvlJc w:val="left"/>
      <w:pPr>
        <w:ind w:left="3987" w:hanging="123"/>
      </w:pPr>
      <w:rPr>
        <w:rFonts w:hint="default"/>
        <w:lang w:val="ru-RU" w:eastAsia="en-US" w:bidi="ar-SA"/>
      </w:rPr>
    </w:lvl>
    <w:lvl w:ilvl="6" w:tplc="5ADC184A">
      <w:numFmt w:val="bullet"/>
      <w:lvlText w:val="•"/>
      <w:lvlJc w:val="left"/>
      <w:pPr>
        <w:ind w:left="4765" w:hanging="123"/>
      </w:pPr>
      <w:rPr>
        <w:rFonts w:hint="default"/>
        <w:lang w:val="ru-RU" w:eastAsia="en-US" w:bidi="ar-SA"/>
      </w:rPr>
    </w:lvl>
    <w:lvl w:ilvl="7" w:tplc="2C9EFA92">
      <w:numFmt w:val="bullet"/>
      <w:lvlText w:val="•"/>
      <w:lvlJc w:val="left"/>
      <w:pPr>
        <w:ind w:left="5542" w:hanging="123"/>
      </w:pPr>
      <w:rPr>
        <w:rFonts w:hint="default"/>
        <w:lang w:val="ru-RU" w:eastAsia="en-US" w:bidi="ar-SA"/>
      </w:rPr>
    </w:lvl>
    <w:lvl w:ilvl="8" w:tplc="7B40B60E">
      <w:numFmt w:val="bullet"/>
      <w:lvlText w:val="•"/>
      <w:lvlJc w:val="left"/>
      <w:pPr>
        <w:ind w:left="6320" w:hanging="123"/>
      </w:pPr>
      <w:rPr>
        <w:rFonts w:hint="default"/>
        <w:lang w:val="ru-RU" w:eastAsia="en-US" w:bidi="ar-SA"/>
      </w:rPr>
    </w:lvl>
  </w:abstractNum>
  <w:abstractNum w:abstractNumId="166">
    <w:nsid w:val="2D8E57C9"/>
    <w:multiLevelType w:val="hybridMultilevel"/>
    <w:tmpl w:val="25C0AAFA"/>
    <w:lvl w:ilvl="0" w:tplc="ECE84936">
      <w:numFmt w:val="bullet"/>
      <w:lvlText w:val=""/>
      <w:lvlJc w:val="left"/>
      <w:pPr>
        <w:ind w:left="113" w:hanging="428"/>
      </w:pPr>
      <w:rPr>
        <w:rFonts w:ascii="Symbol" w:eastAsia="Symbol" w:hAnsi="Symbol" w:cs="Symbol" w:hint="default"/>
        <w:b w:val="0"/>
        <w:bCs w:val="0"/>
        <w:i w:val="0"/>
        <w:iCs w:val="0"/>
        <w:spacing w:val="0"/>
        <w:w w:val="99"/>
        <w:sz w:val="20"/>
        <w:szCs w:val="20"/>
        <w:lang w:val="ru-RU" w:eastAsia="en-US" w:bidi="ar-SA"/>
      </w:rPr>
    </w:lvl>
    <w:lvl w:ilvl="1" w:tplc="0EE4BC3E">
      <w:numFmt w:val="bullet"/>
      <w:lvlText w:val="•"/>
      <w:lvlJc w:val="left"/>
      <w:pPr>
        <w:ind w:left="481" w:hanging="428"/>
      </w:pPr>
      <w:rPr>
        <w:rFonts w:hint="default"/>
        <w:lang w:val="ru-RU" w:eastAsia="en-US" w:bidi="ar-SA"/>
      </w:rPr>
    </w:lvl>
    <w:lvl w:ilvl="2" w:tplc="14901540">
      <w:numFmt w:val="bullet"/>
      <w:lvlText w:val="•"/>
      <w:lvlJc w:val="left"/>
      <w:pPr>
        <w:ind w:left="843" w:hanging="428"/>
      </w:pPr>
      <w:rPr>
        <w:rFonts w:hint="default"/>
        <w:lang w:val="ru-RU" w:eastAsia="en-US" w:bidi="ar-SA"/>
      </w:rPr>
    </w:lvl>
    <w:lvl w:ilvl="3" w:tplc="A770F342">
      <w:numFmt w:val="bullet"/>
      <w:lvlText w:val="•"/>
      <w:lvlJc w:val="left"/>
      <w:pPr>
        <w:ind w:left="1205" w:hanging="428"/>
      </w:pPr>
      <w:rPr>
        <w:rFonts w:hint="default"/>
        <w:lang w:val="ru-RU" w:eastAsia="en-US" w:bidi="ar-SA"/>
      </w:rPr>
    </w:lvl>
    <w:lvl w:ilvl="4" w:tplc="B6683B12">
      <w:numFmt w:val="bullet"/>
      <w:lvlText w:val="•"/>
      <w:lvlJc w:val="left"/>
      <w:pPr>
        <w:ind w:left="1566" w:hanging="428"/>
      </w:pPr>
      <w:rPr>
        <w:rFonts w:hint="default"/>
        <w:lang w:val="ru-RU" w:eastAsia="en-US" w:bidi="ar-SA"/>
      </w:rPr>
    </w:lvl>
    <w:lvl w:ilvl="5" w:tplc="B4EA08CC">
      <w:numFmt w:val="bullet"/>
      <w:lvlText w:val="•"/>
      <w:lvlJc w:val="left"/>
      <w:pPr>
        <w:ind w:left="1928" w:hanging="428"/>
      </w:pPr>
      <w:rPr>
        <w:rFonts w:hint="default"/>
        <w:lang w:val="ru-RU" w:eastAsia="en-US" w:bidi="ar-SA"/>
      </w:rPr>
    </w:lvl>
    <w:lvl w:ilvl="6" w:tplc="E79CE030">
      <w:numFmt w:val="bullet"/>
      <w:lvlText w:val="•"/>
      <w:lvlJc w:val="left"/>
      <w:pPr>
        <w:ind w:left="2290" w:hanging="428"/>
      </w:pPr>
      <w:rPr>
        <w:rFonts w:hint="default"/>
        <w:lang w:val="ru-RU" w:eastAsia="en-US" w:bidi="ar-SA"/>
      </w:rPr>
    </w:lvl>
    <w:lvl w:ilvl="7" w:tplc="1A7A312C">
      <w:numFmt w:val="bullet"/>
      <w:lvlText w:val="•"/>
      <w:lvlJc w:val="left"/>
      <w:pPr>
        <w:ind w:left="2651" w:hanging="428"/>
      </w:pPr>
      <w:rPr>
        <w:rFonts w:hint="default"/>
        <w:lang w:val="ru-RU" w:eastAsia="en-US" w:bidi="ar-SA"/>
      </w:rPr>
    </w:lvl>
    <w:lvl w:ilvl="8" w:tplc="AD841C06">
      <w:numFmt w:val="bullet"/>
      <w:lvlText w:val="•"/>
      <w:lvlJc w:val="left"/>
      <w:pPr>
        <w:ind w:left="3013" w:hanging="428"/>
      </w:pPr>
      <w:rPr>
        <w:rFonts w:hint="default"/>
        <w:lang w:val="ru-RU" w:eastAsia="en-US" w:bidi="ar-SA"/>
      </w:rPr>
    </w:lvl>
  </w:abstractNum>
  <w:abstractNum w:abstractNumId="167">
    <w:nsid w:val="2E4016BB"/>
    <w:multiLevelType w:val="hybridMultilevel"/>
    <w:tmpl w:val="695414B0"/>
    <w:lvl w:ilvl="0" w:tplc="E774D52C">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AAA86412">
      <w:numFmt w:val="bullet"/>
      <w:lvlText w:val="•"/>
      <w:lvlJc w:val="left"/>
      <w:pPr>
        <w:ind w:left="448" w:hanging="116"/>
      </w:pPr>
      <w:rPr>
        <w:rFonts w:hint="default"/>
        <w:lang w:val="ru-RU" w:eastAsia="en-US" w:bidi="ar-SA"/>
      </w:rPr>
    </w:lvl>
    <w:lvl w:ilvl="2" w:tplc="9342B48E">
      <w:numFmt w:val="bullet"/>
      <w:lvlText w:val="•"/>
      <w:lvlJc w:val="left"/>
      <w:pPr>
        <w:ind w:left="796" w:hanging="116"/>
      </w:pPr>
      <w:rPr>
        <w:rFonts w:hint="default"/>
        <w:lang w:val="ru-RU" w:eastAsia="en-US" w:bidi="ar-SA"/>
      </w:rPr>
    </w:lvl>
    <w:lvl w:ilvl="3" w:tplc="35AC6520">
      <w:numFmt w:val="bullet"/>
      <w:lvlText w:val="•"/>
      <w:lvlJc w:val="left"/>
      <w:pPr>
        <w:ind w:left="1144" w:hanging="116"/>
      </w:pPr>
      <w:rPr>
        <w:rFonts w:hint="default"/>
        <w:lang w:val="ru-RU" w:eastAsia="en-US" w:bidi="ar-SA"/>
      </w:rPr>
    </w:lvl>
    <w:lvl w:ilvl="4" w:tplc="EE1402DA">
      <w:numFmt w:val="bullet"/>
      <w:lvlText w:val="•"/>
      <w:lvlJc w:val="left"/>
      <w:pPr>
        <w:ind w:left="1493" w:hanging="116"/>
      </w:pPr>
      <w:rPr>
        <w:rFonts w:hint="default"/>
        <w:lang w:val="ru-RU" w:eastAsia="en-US" w:bidi="ar-SA"/>
      </w:rPr>
    </w:lvl>
    <w:lvl w:ilvl="5" w:tplc="C24C59E6">
      <w:numFmt w:val="bullet"/>
      <w:lvlText w:val="•"/>
      <w:lvlJc w:val="left"/>
      <w:pPr>
        <w:ind w:left="1841" w:hanging="116"/>
      </w:pPr>
      <w:rPr>
        <w:rFonts w:hint="default"/>
        <w:lang w:val="ru-RU" w:eastAsia="en-US" w:bidi="ar-SA"/>
      </w:rPr>
    </w:lvl>
    <w:lvl w:ilvl="6" w:tplc="450AE90C">
      <w:numFmt w:val="bullet"/>
      <w:lvlText w:val="•"/>
      <w:lvlJc w:val="left"/>
      <w:pPr>
        <w:ind w:left="2189" w:hanging="116"/>
      </w:pPr>
      <w:rPr>
        <w:rFonts w:hint="default"/>
        <w:lang w:val="ru-RU" w:eastAsia="en-US" w:bidi="ar-SA"/>
      </w:rPr>
    </w:lvl>
    <w:lvl w:ilvl="7" w:tplc="28A0FC2C">
      <w:numFmt w:val="bullet"/>
      <w:lvlText w:val="•"/>
      <w:lvlJc w:val="left"/>
      <w:pPr>
        <w:ind w:left="2538" w:hanging="116"/>
      </w:pPr>
      <w:rPr>
        <w:rFonts w:hint="default"/>
        <w:lang w:val="ru-RU" w:eastAsia="en-US" w:bidi="ar-SA"/>
      </w:rPr>
    </w:lvl>
    <w:lvl w:ilvl="8" w:tplc="D332C736">
      <w:numFmt w:val="bullet"/>
      <w:lvlText w:val="•"/>
      <w:lvlJc w:val="left"/>
      <w:pPr>
        <w:ind w:left="2886" w:hanging="116"/>
      </w:pPr>
      <w:rPr>
        <w:rFonts w:hint="default"/>
        <w:lang w:val="ru-RU" w:eastAsia="en-US" w:bidi="ar-SA"/>
      </w:rPr>
    </w:lvl>
  </w:abstractNum>
  <w:abstractNum w:abstractNumId="168">
    <w:nsid w:val="2E9F57A2"/>
    <w:multiLevelType w:val="hybridMultilevel"/>
    <w:tmpl w:val="551C9E68"/>
    <w:lvl w:ilvl="0" w:tplc="9AA09BDC">
      <w:numFmt w:val="bullet"/>
      <w:lvlText w:val="-"/>
      <w:lvlJc w:val="left"/>
      <w:pPr>
        <w:ind w:left="108" w:hanging="272"/>
      </w:pPr>
      <w:rPr>
        <w:rFonts w:ascii="Times New Roman" w:eastAsia="Times New Roman" w:hAnsi="Times New Roman" w:cs="Times New Roman" w:hint="default"/>
        <w:b w:val="0"/>
        <w:bCs w:val="0"/>
        <w:i w:val="0"/>
        <w:iCs w:val="0"/>
        <w:spacing w:val="0"/>
        <w:w w:val="99"/>
        <w:sz w:val="20"/>
        <w:szCs w:val="20"/>
        <w:lang w:val="ru-RU" w:eastAsia="en-US" w:bidi="ar-SA"/>
      </w:rPr>
    </w:lvl>
    <w:lvl w:ilvl="1" w:tplc="F66ACBD6">
      <w:numFmt w:val="bullet"/>
      <w:lvlText w:val=""/>
      <w:lvlJc w:val="left"/>
      <w:pPr>
        <w:ind w:left="108" w:hanging="624"/>
      </w:pPr>
      <w:rPr>
        <w:rFonts w:ascii="Symbol" w:eastAsia="Symbol" w:hAnsi="Symbol" w:cs="Symbol" w:hint="default"/>
        <w:b w:val="0"/>
        <w:bCs w:val="0"/>
        <w:i w:val="0"/>
        <w:iCs w:val="0"/>
        <w:spacing w:val="0"/>
        <w:w w:val="99"/>
        <w:sz w:val="20"/>
        <w:szCs w:val="20"/>
        <w:lang w:val="ru-RU" w:eastAsia="en-US" w:bidi="ar-SA"/>
      </w:rPr>
    </w:lvl>
    <w:lvl w:ilvl="2" w:tplc="57CEF5AA">
      <w:numFmt w:val="bullet"/>
      <w:lvlText w:val="•"/>
      <w:lvlJc w:val="left"/>
      <w:pPr>
        <w:ind w:left="838" w:hanging="624"/>
      </w:pPr>
      <w:rPr>
        <w:rFonts w:hint="default"/>
        <w:lang w:val="ru-RU" w:eastAsia="en-US" w:bidi="ar-SA"/>
      </w:rPr>
    </w:lvl>
    <w:lvl w:ilvl="3" w:tplc="01C8AB26">
      <w:numFmt w:val="bullet"/>
      <w:lvlText w:val="•"/>
      <w:lvlJc w:val="left"/>
      <w:pPr>
        <w:ind w:left="1208" w:hanging="624"/>
      </w:pPr>
      <w:rPr>
        <w:rFonts w:hint="default"/>
        <w:lang w:val="ru-RU" w:eastAsia="en-US" w:bidi="ar-SA"/>
      </w:rPr>
    </w:lvl>
    <w:lvl w:ilvl="4" w:tplc="6A70D33A">
      <w:numFmt w:val="bullet"/>
      <w:lvlText w:val="•"/>
      <w:lvlJc w:val="left"/>
      <w:pPr>
        <w:ind w:left="1577" w:hanging="624"/>
      </w:pPr>
      <w:rPr>
        <w:rFonts w:hint="default"/>
        <w:lang w:val="ru-RU" w:eastAsia="en-US" w:bidi="ar-SA"/>
      </w:rPr>
    </w:lvl>
    <w:lvl w:ilvl="5" w:tplc="DAB62628">
      <w:numFmt w:val="bullet"/>
      <w:lvlText w:val="•"/>
      <w:lvlJc w:val="left"/>
      <w:pPr>
        <w:ind w:left="1947" w:hanging="624"/>
      </w:pPr>
      <w:rPr>
        <w:rFonts w:hint="default"/>
        <w:lang w:val="ru-RU" w:eastAsia="en-US" w:bidi="ar-SA"/>
      </w:rPr>
    </w:lvl>
    <w:lvl w:ilvl="6" w:tplc="42F8986A">
      <w:numFmt w:val="bullet"/>
      <w:lvlText w:val="•"/>
      <w:lvlJc w:val="left"/>
      <w:pPr>
        <w:ind w:left="2316" w:hanging="624"/>
      </w:pPr>
      <w:rPr>
        <w:rFonts w:hint="default"/>
        <w:lang w:val="ru-RU" w:eastAsia="en-US" w:bidi="ar-SA"/>
      </w:rPr>
    </w:lvl>
    <w:lvl w:ilvl="7" w:tplc="81D688DC">
      <w:numFmt w:val="bullet"/>
      <w:lvlText w:val="•"/>
      <w:lvlJc w:val="left"/>
      <w:pPr>
        <w:ind w:left="2685" w:hanging="624"/>
      </w:pPr>
      <w:rPr>
        <w:rFonts w:hint="default"/>
        <w:lang w:val="ru-RU" w:eastAsia="en-US" w:bidi="ar-SA"/>
      </w:rPr>
    </w:lvl>
    <w:lvl w:ilvl="8" w:tplc="C54EFC50">
      <w:numFmt w:val="bullet"/>
      <w:lvlText w:val="•"/>
      <w:lvlJc w:val="left"/>
      <w:pPr>
        <w:ind w:left="3055" w:hanging="624"/>
      </w:pPr>
      <w:rPr>
        <w:rFonts w:hint="default"/>
        <w:lang w:val="ru-RU" w:eastAsia="en-US" w:bidi="ar-SA"/>
      </w:rPr>
    </w:lvl>
  </w:abstractNum>
  <w:abstractNum w:abstractNumId="169">
    <w:nsid w:val="2F0801F4"/>
    <w:multiLevelType w:val="hybridMultilevel"/>
    <w:tmpl w:val="3E5A4B80"/>
    <w:lvl w:ilvl="0" w:tplc="D2A0EC4C">
      <w:numFmt w:val="bullet"/>
      <w:lvlText w:val=""/>
      <w:lvlJc w:val="left"/>
      <w:pPr>
        <w:ind w:left="107" w:hanging="286"/>
      </w:pPr>
      <w:rPr>
        <w:rFonts w:ascii="Symbol" w:eastAsia="Symbol" w:hAnsi="Symbol" w:cs="Symbol" w:hint="default"/>
        <w:b w:val="0"/>
        <w:bCs w:val="0"/>
        <w:i w:val="0"/>
        <w:iCs w:val="0"/>
        <w:spacing w:val="0"/>
        <w:w w:val="99"/>
        <w:sz w:val="20"/>
        <w:szCs w:val="20"/>
        <w:lang w:val="ru-RU" w:eastAsia="en-US" w:bidi="ar-SA"/>
      </w:rPr>
    </w:lvl>
    <w:lvl w:ilvl="1" w:tplc="E7EABD70">
      <w:numFmt w:val="bullet"/>
      <w:lvlText w:val="•"/>
      <w:lvlJc w:val="left"/>
      <w:pPr>
        <w:ind w:left="466" w:hanging="286"/>
      </w:pPr>
      <w:rPr>
        <w:rFonts w:hint="default"/>
        <w:lang w:val="ru-RU" w:eastAsia="en-US" w:bidi="ar-SA"/>
      </w:rPr>
    </w:lvl>
    <w:lvl w:ilvl="2" w:tplc="20C81AC6">
      <w:numFmt w:val="bullet"/>
      <w:lvlText w:val="•"/>
      <w:lvlJc w:val="left"/>
      <w:pPr>
        <w:ind w:left="833" w:hanging="286"/>
      </w:pPr>
      <w:rPr>
        <w:rFonts w:hint="default"/>
        <w:lang w:val="ru-RU" w:eastAsia="en-US" w:bidi="ar-SA"/>
      </w:rPr>
    </w:lvl>
    <w:lvl w:ilvl="3" w:tplc="73BEA362">
      <w:numFmt w:val="bullet"/>
      <w:lvlText w:val="•"/>
      <w:lvlJc w:val="left"/>
      <w:pPr>
        <w:ind w:left="1199" w:hanging="286"/>
      </w:pPr>
      <w:rPr>
        <w:rFonts w:hint="default"/>
        <w:lang w:val="ru-RU" w:eastAsia="en-US" w:bidi="ar-SA"/>
      </w:rPr>
    </w:lvl>
    <w:lvl w:ilvl="4" w:tplc="920E8B98">
      <w:numFmt w:val="bullet"/>
      <w:lvlText w:val="•"/>
      <w:lvlJc w:val="left"/>
      <w:pPr>
        <w:ind w:left="1566" w:hanging="286"/>
      </w:pPr>
      <w:rPr>
        <w:rFonts w:hint="default"/>
        <w:lang w:val="ru-RU" w:eastAsia="en-US" w:bidi="ar-SA"/>
      </w:rPr>
    </w:lvl>
    <w:lvl w:ilvl="5" w:tplc="B9F0C0A4">
      <w:numFmt w:val="bullet"/>
      <w:lvlText w:val="•"/>
      <w:lvlJc w:val="left"/>
      <w:pPr>
        <w:ind w:left="1933" w:hanging="286"/>
      </w:pPr>
      <w:rPr>
        <w:rFonts w:hint="default"/>
        <w:lang w:val="ru-RU" w:eastAsia="en-US" w:bidi="ar-SA"/>
      </w:rPr>
    </w:lvl>
    <w:lvl w:ilvl="6" w:tplc="C838A13A">
      <w:numFmt w:val="bullet"/>
      <w:lvlText w:val="•"/>
      <w:lvlJc w:val="left"/>
      <w:pPr>
        <w:ind w:left="2299" w:hanging="286"/>
      </w:pPr>
      <w:rPr>
        <w:rFonts w:hint="default"/>
        <w:lang w:val="ru-RU" w:eastAsia="en-US" w:bidi="ar-SA"/>
      </w:rPr>
    </w:lvl>
    <w:lvl w:ilvl="7" w:tplc="A84E35C8">
      <w:numFmt w:val="bullet"/>
      <w:lvlText w:val="•"/>
      <w:lvlJc w:val="left"/>
      <w:pPr>
        <w:ind w:left="2666" w:hanging="286"/>
      </w:pPr>
      <w:rPr>
        <w:rFonts w:hint="default"/>
        <w:lang w:val="ru-RU" w:eastAsia="en-US" w:bidi="ar-SA"/>
      </w:rPr>
    </w:lvl>
    <w:lvl w:ilvl="8" w:tplc="8AD2FDA2">
      <w:numFmt w:val="bullet"/>
      <w:lvlText w:val="•"/>
      <w:lvlJc w:val="left"/>
      <w:pPr>
        <w:ind w:left="3032" w:hanging="286"/>
      </w:pPr>
      <w:rPr>
        <w:rFonts w:hint="default"/>
        <w:lang w:val="ru-RU" w:eastAsia="en-US" w:bidi="ar-SA"/>
      </w:rPr>
    </w:lvl>
  </w:abstractNum>
  <w:abstractNum w:abstractNumId="170">
    <w:nsid w:val="2F6F658B"/>
    <w:multiLevelType w:val="hybridMultilevel"/>
    <w:tmpl w:val="B22A83A0"/>
    <w:lvl w:ilvl="0" w:tplc="2124AED0">
      <w:numFmt w:val="bullet"/>
      <w:lvlText w:val=""/>
      <w:lvlJc w:val="left"/>
      <w:pPr>
        <w:ind w:left="204" w:hanging="284"/>
      </w:pPr>
      <w:rPr>
        <w:rFonts w:ascii="Symbol" w:eastAsia="Symbol" w:hAnsi="Symbol" w:cs="Symbol" w:hint="default"/>
        <w:b w:val="0"/>
        <w:bCs w:val="0"/>
        <w:i w:val="0"/>
        <w:iCs w:val="0"/>
        <w:spacing w:val="0"/>
        <w:w w:val="99"/>
        <w:sz w:val="20"/>
        <w:szCs w:val="20"/>
        <w:lang w:val="ru-RU" w:eastAsia="en-US" w:bidi="ar-SA"/>
      </w:rPr>
    </w:lvl>
    <w:lvl w:ilvl="1" w:tplc="F7725336">
      <w:numFmt w:val="bullet"/>
      <w:lvlText w:val="•"/>
      <w:lvlJc w:val="left"/>
      <w:pPr>
        <w:ind w:left="557" w:hanging="284"/>
      </w:pPr>
      <w:rPr>
        <w:rFonts w:hint="default"/>
        <w:lang w:val="ru-RU" w:eastAsia="en-US" w:bidi="ar-SA"/>
      </w:rPr>
    </w:lvl>
    <w:lvl w:ilvl="2" w:tplc="9FAC1034">
      <w:numFmt w:val="bullet"/>
      <w:lvlText w:val="•"/>
      <w:lvlJc w:val="left"/>
      <w:pPr>
        <w:ind w:left="914" w:hanging="284"/>
      </w:pPr>
      <w:rPr>
        <w:rFonts w:hint="default"/>
        <w:lang w:val="ru-RU" w:eastAsia="en-US" w:bidi="ar-SA"/>
      </w:rPr>
    </w:lvl>
    <w:lvl w:ilvl="3" w:tplc="E63E6BC4">
      <w:numFmt w:val="bullet"/>
      <w:lvlText w:val="•"/>
      <w:lvlJc w:val="left"/>
      <w:pPr>
        <w:ind w:left="1271" w:hanging="284"/>
      </w:pPr>
      <w:rPr>
        <w:rFonts w:hint="default"/>
        <w:lang w:val="ru-RU" w:eastAsia="en-US" w:bidi="ar-SA"/>
      </w:rPr>
    </w:lvl>
    <w:lvl w:ilvl="4" w:tplc="9F4A460C">
      <w:numFmt w:val="bullet"/>
      <w:lvlText w:val="•"/>
      <w:lvlJc w:val="left"/>
      <w:pPr>
        <w:ind w:left="1628" w:hanging="284"/>
      </w:pPr>
      <w:rPr>
        <w:rFonts w:hint="default"/>
        <w:lang w:val="ru-RU" w:eastAsia="en-US" w:bidi="ar-SA"/>
      </w:rPr>
    </w:lvl>
    <w:lvl w:ilvl="5" w:tplc="948C44A0">
      <w:numFmt w:val="bullet"/>
      <w:lvlText w:val="•"/>
      <w:lvlJc w:val="left"/>
      <w:pPr>
        <w:ind w:left="1986" w:hanging="284"/>
      </w:pPr>
      <w:rPr>
        <w:rFonts w:hint="default"/>
        <w:lang w:val="ru-RU" w:eastAsia="en-US" w:bidi="ar-SA"/>
      </w:rPr>
    </w:lvl>
    <w:lvl w:ilvl="6" w:tplc="19CE4196">
      <w:numFmt w:val="bullet"/>
      <w:lvlText w:val="•"/>
      <w:lvlJc w:val="left"/>
      <w:pPr>
        <w:ind w:left="2343" w:hanging="284"/>
      </w:pPr>
      <w:rPr>
        <w:rFonts w:hint="default"/>
        <w:lang w:val="ru-RU" w:eastAsia="en-US" w:bidi="ar-SA"/>
      </w:rPr>
    </w:lvl>
    <w:lvl w:ilvl="7" w:tplc="AA0656C8">
      <w:numFmt w:val="bullet"/>
      <w:lvlText w:val="•"/>
      <w:lvlJc w:val="left"/>
      <w:pPr>
        <w:ind w:left="2700" w:hanging="284"/>
      </w:pPr>
      <w:rPr>
        <w:rFonts w:hint="default"/>
        <w:lang w:val="ru-RU" w:eastAsia="en-US" w:bidi="ar-SA"/>
      </w:rPr>
    </w:lvl>
    <w:lvl w:ilvl="8" w:tplc="8B8E7314">
      <w:numFmt w:val="bullet"/>
      <w:lvlText w:val="•"/>
      <w:lvlJc w:val="left"/>
      <w:pPr>
        <w:ind w:left="3057" w:hanging="284"/>
      </w:pPr>
      <w:rPr>
        <w:rFonts w:hint="default"/>
        <w:lang w:val="ru-RU" w:eastAsia="en-US" w:bidi="ar-SA"/>
      </w:rPr>
    </w:lvl>
  </w:abstractNum>
  <w:abstractNum w:abstractNumId="171">
    <w:nsid w:val="2F8D6B4D"/>
    <w:multiLevelType w:val="hybridMultilevel"/>
    <w:tmpl w:val="7ABCDC04"/>
    <w:lvl w:ilvl="0" w:tplc="1A5E07B8">
      <w:numFmt w:val="bullet"/>
      <w:lvlText w:val="–"/>
      <w:lvlJc w:val="left"/>
      <w:pPr>
        <w:ind w:left="105" w:hanging="180"/>
      </w:pPr>
      <w:rPr>
        <w:rFonts w:ascii="Times New Roman" w:eastAsia="Times New Roman" w:hAnsi="Times New Roman" w:cs="Times New Roman" w:hint="default"/>
        <w:b w:val="0"/>
        <w:bCs w:val="0"/>
        <w:i w:val="0"/>
        <w:iCs w:val="0"/>
        <w:spacing w:val="0"/>
        <w:w w:val="99"/>
        <w:sz w:val="20"/>
        <w:szCs w:val="20"/>
        <w:lang w:val="ru-RU" w:eastAsia="en-US" w:bidi="ar-SA"/>
      </w:rPr>
    </w:lvl>
    <w:lvl w:ilvl="1" w:tplc="997CC2FE">
      <w:numFmt w:val="bullet"/>
      <w:lvlText w:val="•"/>
      <w:lvlJc w:val="left"/>
      <w:pPr>
        <w:ind w:left="540" w:hanging="180"/>
      </w:pPr>
      <w:rPr>
        <w:rFonts w:hint="default"/>
        <w:lang w:val="ru-RU" w:eastAsia="en-US" w:bidi="ar-SA"/>
      </w:rPr>
    </w:lvl>
    <w:lvl w:ilvl="2" w:tplc="2E12F334">
      <w:numFmt w:val="bullet"/>
      <w:lvlText w:val="•"/>
      <w:lvlJc w:val="left"/>
      <w:pPr>
        <w:ind w:left="980" w:hanging="180"/>
      </w:pPr>
      <w:rPr>
        <w:rFonts w:hint="default"/>
        <w:lang w:val="ru-RU" w:eastAsia="en-US" w:bidi="ar-SA"/>
      </w:rPr>
    </w:lvl>
    <w:lvl w:ilvl="3" w:tplc="D89EB67C">
      <w:numFmt w:val="bullet"/>
      <w:lvlText w:val="•"/>
      <w:lvlJc w:val="left"/>
      <w:pPr>
        <w:ind w:left="1420" w:hanging="180"/>
      </w:pPr>
      <w:rPr>
        <w:rFonts w:hint="default"/>
        <w:lang w:val="ru-RU" w:eastAsia="en-US" w:bidi="ar-SA"/>
      </w:rPr>
    </w:lvl>
    <w:lvl w:ilvl="4" w:tplc="6150941A">
      <w:numFmt w:val="bullet"/>
      <w:lvlText w:val="•"/>
      <w:lvlJc w:val="left"/>
      <w:pPr>
        <w:ind w:left="1860" w:hanging="180"/>
      </w:pPr>
      <w:rPr>
        <w:rFonts w:hint="default"/>
        <w:lang w:val="ru-RU" w:eastAsia="en-US" w:bidi="ar-SA"/>
      </w:rPr>
    </w:lvl>
    <w:lvl w:ilvl="5" w:tplc="410243A6">
      <w:numFmt w:val="bullet"/>
      <w:lvlText w:val="•"/>
      <w:lvlJc w:val="left"/>
      <w:pPr>
        <w:ind w:left="2301" w:hanging="180"/>
      </w:pPr>
      <w:rPr>
        <w:rFonts w:hint="default"/>
        <w:lang w:val="ru-RU" w:eastAsia="en-US" w:bidi="ar-SA"/>
      </w:rPr>
    </w:lvl>
    <w:lvl w:ilvl="6" w:tplc="A82054C8">
      <w:numFmt w:val="bullet"/>
      <w:lvlText w:val="•"/>
      <w:lvlJc w:val="left"/>
      <w:pPr>
        <w:ind w:left="2741" w:hanging="180"/>
      </w:pPr>
      <w:rPr>
        <w:rFonts w:hint="default"/>
        <w:lang w:val="ru-RU" w:eastAsia="en-US" w:bidi="ar-SA"/>
      </w:rPr>
    </w:lvl>
    <w:lvl w:ilvl="7" w:tplc="F378F6E4">
      <w:numFmt w:val="bullet"/>
      <w:lvlText w:val="•"/>
      <w:lvlJc w:val="left"/>
      <w:pPr>
        <w:ind w:left="3181" w:hanging="180"/>
      </w:pPr>
      <w:rPr>
        <w:rFonts w:hint="default"/>
        <w:lang w:val="ru-RU" w:eastAsia="en-US" w:bidi="ar-SA"/>
      </w:rPr>
    </w:lvl>
    <w:lvl w:ilvl="8" w:tplc="3A0AFEAA">
      <w:numFmt w:val="bullet"/>
      <w:lvlText w:val="•"/>
      <w:lvlJc w:val="left"/>
      <w:pPr>
        <w:ind w:left="3621" w:hanging="180"/>
      </w:pPr>
      <w:rPr>
        <w:rFonts w:hint="default"/>
        <w:lang w:val="ru-RU" w:eastAsia="en-US" w:bidi="ar-SA"/>
      </w:rPr>
    </w:lvl>
  </w:abstractNum>
  <w:abstractNum w:abstractNumId="172">
    <w:nsid w:val="2FB9041D"/>
    <w:multiLevelType w:val="hybridMultilevel"/>
    <w:tmpl w:val="00D8A0AE"/>
    <w:lvl w:ilvl="0" w:tplc="C64C02B6">
      <w:numFmt w:val="bullet"/>
      <w:lvlText w:val=""/>
      <w:lvlJc w:val="left"/>
      <w:pPr>
        <w:ind w:left="107" w:hanging="368"/>
      </w:pPr>
      <w:rPr>
        <w:rFonts w:ascii="Symbol" w:eastAsia="Symbol" w:hAnsi="Symbol" w:cs="Symbol" w:hint="default"/>
        <w:b w:val="0"/>
        <w:bCs w:val="0"/>
        <w:i w:val="0"/>
        <w:iCs w:val="0"/>
        <w:spacing w:val="0"/>
        <w:w w:val="99"/>
        <w:sz w:val="20"/>
        <w:szCs w:val="20"/>
        <w:lang w:val="ru-RU" w:eastAsia="en-US" w:bidi="ar-SA"/>
      </w:rPr>
    </w:lvl>
    <w:lvl w:ilvl="1" w:tplc="63D2CD06">
      <w:numFmt w:val="bullet"/>
      <w:lvlText w:val="•"/>
      <w:lvlJc w:val="left"/>
      <w:pPr>
        <w:ind w:left="458" w:hanging="368"/>
      </w:pPr>
      <w:rPr>
        <w:rFonts w:hint="default"/>
        <w:lang w:val="ru-RU" w:eastAsia="en-US" w:bidi="ar-SA"/>
      </w:rPr>
    </w:lvl>
    <w:lvl w:ilvl="2" w:tplc="18968D66">
      <w:numFmt w:val="bullet"/>
      <w:lvlText w:val="•"/>
      <w:lvlJc w:val="left"/>
      <w:pPr>
        <w:ind w:left="817" w:hanging="368"/>
      </w:pPr>
      <w:rPr>
        <w:rFonts w:hint="default"/>
        <w:lang w:val="ru-RU" w:eastAsia="en-US" w:bidi="ar-SA"/>
      </w:rPr>
    </w:lvl>
    <w:lvl w:ilvl="3" w:tplc="EB78FD98">
      <w:numFmt w:val="bullet"/>
      <w:lvlText w:val="•"/>
      <w:lvlJc w:val="left"/>
      <w:pPr>
        <w:ind w:left="1175" w:hanging="368"/>
      </w:pPr>
      <w:rPr>
        <w:rFonts w:hint="default"/>
        <w:lang w:val="ru-RU" w:eastAsia="en-US" w:bidi="ar-SA"/>
      </w:rPr>
    </w:lvl>
    <w:lvl w:ilvl="4" w:tplc="38DA84AA">
      <w:numFmt w:val="bullet"/>
      <w:lvlText w:val="•"/>
      <w:lvlJc w:val="left"/>
      <w:pPr>
        <w:ind w:left="1534" w:hanging="368"/>
      </w:pPr>
      <w:rPr>
        <w:rFonts w:hint="default"/>
        <w:lang w:val="ru-RU" w:eastAsia="en-US" w:bidi="ar-SA"/>
      </w:rPr>
    </w:lvl>
    <w:lvl w:ilvl="5" w:tplc="172C69AE">
      <w:numFmt w:val="bullet"/>
      <w:lvlText w:val="•"/>
      <w:lvlJc w:val="left"/>
      <w:pPr>
        <w:ind w:left="1892" w:hanging="368"/>
      </w:pPr>
      <w:rPr>
        <w:rFonts w:hint="default"/>
        <w:lang w:val="ru-RU" w:eastAsia="en-US" w:bidi="ar-SA"/>
      </w:rPr>
    </w:lvl>
    <w:lvl w:ilvl="6" w:tplc="9BDE2E26">
      <w:numFmt w:val="bullet"/>
      <w:lvlText w:val="•"/>
      <w:lvlJc w:val="left"/>
      <w:pPr>
        <w:ind w:left="2251" w:hanging="368"/>
      </w:pPr>
      <w:rPr>
        <w:rFonts w:hint="default"/>
        <w:lang w:val="ru-RU" w:eastAsia="en-US" w:bidi="ar-SA"/>
      </w:rPr>
    </w:lvl>
    <w:lvl w:ilvl="7" w:tplc="E6D4E5AC">
      <w:numFmt w:val="bullet"/>
      <w:lvlText w:val="•"/>
      <w:lvlJc w:val="left"/>
      <w:pPr>
        <w:ind w:left="2609" w:hanging="368"/>
      </w:pPr>
      <w:rPr>
        <w:rFonts w:hint="default"/>
        <w:lang w:val="ru-RU" w:eastAsia="en-US" w:bidi="ar-SA"/>
      </w:rPr>
    </w:lvl>
    <w:lvl w:ilvl="8" w:tplc="B12EDDAA">
      <w:numFmt w:val="bullet"/>
      <w:lvlText w:val="•"/>
      <w:lvlJc w:val="left"/>
      <w:pPr>
        <w:ind w:left="2968" w:hanging="368"/>
      </w:pPr>
      <w:rPr>
        <w:rFonts w:hint="default"/>
        <w:lang w:val="ru-RU" w:eastAsia="en-US" w:bidi="ar-SA"/>
      </w:rPr>
    </w:lvl>
  </w:abstractNum>
  <w:abstractNum w:abstractNumId="173">
    <w:nsid w:val="30710EA5"/>
    <w:multiLevelType w:val="hybridMultilevel"/>
    <w:tmpl w:val="247ABF82"/>
    <w:lvl w:ilvl="0" w:tplc="5944FC7A">
      <w:numFmt w:val="bullet"/>
      <w:lvlText w:val=""/>
      <w:lvlJc w:val="left"/>
      <w:pPr>
        <w:ind w:left="142" w:hanging="286"/>
      </w:pPr>
      <w:rPr>
        <w:rFonts w:ascii="Symbol" w:eastAsia="Symbol" w:hAnsi="Symbol" w:cs="Symbol" w:hint="default"/>
        <w:b w:val="0"/>
        <w:bCs w:val="0"/>
        <w:i w:val="0"/>
        <w:iCs w:val="0"/>
        <w:spacing w:val="0"/>
        <w:w w:val="99"/>
        <w:sz w:val="20"/>
        <w:szCs w:val="20"/>
        <w:lang w:val="ru-RU" w:eastAsia="en-US" w:bidi="ar-SA"/>
      </w:rPr>
    </w:lvl>
    <w:lvl w:ilvl="1" w:tplc="5ED47B3E">
      <w:numFmt w:val="bullet"/>
      <w:lvlText w:val="•"/>
      <w:lvlJc w:val="left"/>
      <w:pPr>
        <w:ind w:left="494" w:hanging="286"/>
      </w:pPr>
      <w:rPr>
        <w:rFonts w:hint="default"/>
        <w:lang w:val="ru-RU" w:eastAsia="en-US" w:bidi="ar-SA"/>
      </w:rPr>
    </w:lvl>
    <w:lvl w:ilvl="2" w:tplc="6D8887D2">
      <w:numFmt w:val="bullet"/>
      <w:lvlText w:val="•"/>
      <w:lvlJc w:val="left"/>
      <w:pPr>
        <w:ind w:left="849" w:hanging="286"/>
      </w:pPr>
      <w:rPr>
        <w:rFonts w:hint="default"/>
        <w:lang w:val="ru-RU" w:eastAsia="en-US" w:bidi="ar-SA"/>
      </w:rPr>
    </w:lvl>
    <w:lvl w:ilvl="3" w:tplc="2B723CDE">
      <w:numFmt w:val="bullet"/>
      <w:lvlText w:val="•"/>
      <w:lvlJc w:val="left"/>
      <w:pPr>
        <w:ind w:left="1204" w:hanging="286"/>
      </w:pPr>
      <w:rPr>
        <w:rFonts w:hint="default"/>
        <w:lang w:val="ru-RU" w:eastAsia="en-US" w:bidi="ar-SA"/>
      </w:rPr>
    </w:lvl>
    <w:lvl w:ilvl="4" w:tplc="600AD532">
      <w:numFmt w:val="bullet"/>
      <w:lvlText w:val="•"/>
      <w:lvlJc w:val="left"/>
      <w:pPr>
        <w:ind w:left="1558" w:hanging="286"/>
      </w:pPr>
      <w:rPr>
        <w:rFonts w:hint="default"/>
        <w:lang w:val="ru-RU" w:eastAsia="en-US" w:bidi="ar-SA"/>
      </w:rPr>
    </w:lvl>
    <w:lvl w:ilvl="5" w:tplc="762E65F4">
      <w:numFmt w:val="bullet"/>
      <w:lvlText w:val="•"/>
      <w:lvlJc w:val="left"/>
      <w:pPr>
        <w:ind w:left="1913" w:hanging="286"/>
      </w:pPr>
      <w:rPr>
        <w:rFonts w:hint="default"/>
        <w:lang w:val="ru-RU" w:eastAsia="en-US" w:bidi="ar-SA"/>
      </w:rPr>
    </w:lvl>
    <w:lvl w:ilvl="6" w:tplc="C91CEA26">
      <w:numFmt w:val="bullet"/>
      <w:lvlText w:val="•"/>
      <w:lvlJc w:val="left"/>
      <w:pPr>
        <w:ind w:left="2268" w:hanging="286"/>
      </w:pPr>
      <w:rPr>
        <w:rFonts w:hint="default"/>
        <w:lang w:val="ru-RU" w:eastAsia="en-US" w:bidi="ar-SA"/>
      </w:rPr>
    </w:lvl>
    <w:lvl w:ilvl="7" w:tplc="45009428">
      <w:numFmt w:val="bullet"/>
      <w:lvlText w:val="•"/>
      <w:lvlJc w:val="left"/>
      <w:pPr>
        <w:ind w:left="2622" w:hanging="286"/>
      </w:pPr>
      <w:rPr>
        <w:rFonts w:hint="default"/>
        <w:lang w:val="ru-RU" w:eastAsia="en-US" w:bidi="ar-SA"/>
      </w:rPr>
    </w:lvl>
    <w:lvl w:ilvl="8" w:tplc="50C86FB4">
      <w:numFmt w:val="bullet"/>
      <w:lvlText w:val="•"/>
      <w:lvlJc w:val="left"/>
      <w:pPr>
        <w:ind w:left="2977" w:hanging="286"/>
      </w:pPr>
      <w:rPr>
        <w:rFonts w:hint="default"/>
        <w:lang w:val="ru-RU" w:eastAsia="en-US" w:bidi="ar-SA"/>
      </w:rPr>
    </w:lvl>
  </w:abstractNum>
  <w:abstractNum w:abstractNumId="174">
    <w:nsid w:val="30D0532E"/>
    <w:multiLevelType w:val="hybridMultilevel"/>
    <w:tmpl w:val="B5CA97AA"/>
    <w:lvl w:ilvl="0" w:tplc="BEE27844">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52BC487E">
      <w:numFmt w:val="bullet"/>
      <w:lvlText w:val="•"/>
      <w:lvlJc w:val="left"/>
      <w:pPr>
        <w:ind w:left="550" w:hanging="348"/>
      </w:pPr>
      <w:rPr>
        <w:rFonts w:hint="default"/>
        <w:lang w:val="ru-RU" w:eastAsia="en-US" w:bidi="ar-SA"/>
      </w:rPr>
    </w:lvl>
    <w:lvl w:ilvl="2" w:tplc="5BBCA5B6">
      <w:numFmt w:val="bullet"/>
      <w:lvlText w:val="•"/>
      <w:lvlJc w:val="left"/>
      <w:pPr>
        <w:ind w:left="960" w:hanging="348"/>
      </w:pPr>
      <w:rPr>
        <w:rFonts w:hint="default"/>
        <w:lang w:val="ru-RU" w:eastAsia="en-US" w:bidi="ar-SA"/>
      </w:rPr>
    </w:lvl>
    <w:lvl w:ilvl="3" w:tplc="BCBE7C54">
      <w:numFmt w:val="bullet"/>
      <w:lvlText w:val="•"/>
      <w:lvlJc w:val="left"/>
      <w:pPr>
        <w:ind w:left="1370" w:hanging="348"/>
      </w:pPr>
      <w:rPr>
        <w:rFonts w:hint="default"/>
        <w:lang w:val="ru-RU" w:eastAsia="en-US" w:bidi="ar-SA"/>
      </w:rPr>
    </w:lvl>
    <w:lvl w:ilvl="4" w:tplc="292CBFC0">
      <w:numFmt w:val="bullet"/>
      <w:lvlText w:val="•"/>
      <w:lvlJc w:val="left"/>
      <w:pPr>
        <w:ind w:left="1781" w:hanging="348"/>
      </w:pPr>
      <w:rPr>
        <w:rFonts w:hint="default"/>
        <w:lang w:val="ru-RU" w:eastAsia="en-US" w:bidi="ar-SA"/>
      </w:rPr>
    </w:lvl>
    <w:lvl w:ilvl="5" w:tplc="D8D63ED4">
      <w:numFmt w:val="bullet"/>
      <w:lvlText w:val="•"/>
      <w:lvlJc w:val="left"/>
      <w:pPr>
        <w:ind w:left="2191" w:hanging="348"/>
      </w:pPr>
      <w:rPr>
        <w:rFonts w:hint="default"/>
        <w:lang w:val="ru-RU" w:eastAsia="en-US" w:bidi="ar-SA"/>
      </w:rPr>
    </w:lvl>
    <w:lvl w:ilvl="6" w:tplc="BFAA72FA">
      <w:numFmt w:val="bullet"/>
      <w:lvlText w:val="•"/>
      <w:lvlJc w:val="left"/>
      <w:pPr>
        <w:ind w:left="2601" w:hanging="348"/>
      </w:pPr>
      <w:rPr>
        <w:rFonts w:hint="default"/>
        <w:lang w:val="ru-RU" w:eastAsia="en-US" w:bidi="ar-SA"/>
      </w:rPr>
    </w:lvl>
    <w:lvl w:ilvl="7" w:tplc="476A1B5A">
      <w:numFmt w:val="bullet"/>
      <w:lvlText w:val="•"/>
      <w:lvlJc w:val="left"/>
      <w:pPr>
        <w:ind w:left="3012" w:hanging="348"/>
      </w:pPr>
      <w:rPr>
        <w:rFonts w:hint="default"/>
        <w:lang w:val="ru-RU" w:eastAsia="en-US" w:bidi="ar-SA"/>
      </w:rPr>
    </w:lvl>
    <w:lvl w:ilvl="8" w:tplc="9D1A695C">
      <w:numFmt w:val="bullet"/>
      <w:lvlText w:val="•"/>
      <w:lvlJc w:val="left"/>
      <w:pPr>
        <w:ind w:left="3422" w:hanging="348"/>
      </w:pPr>
      <w:rPr>
        <w:rFonts w:hint="default"/>
        <w:lang w:val="ru-RU" w:eastAsia="en-US" w:bidi="ar-SA"/>
      </w:rPr>
    </w:lvl>
  </w:abstractNum>
  <w:abstractNum w:abstractNumId="175">
    <w:nsid w:val="310D038F"/>
    <w:multiLevelType w:val="hybridMultilevel"/>
    <w:tmpl w:val="7D828C68"/>
    <w:lvl w:ilvl="0" w:tplc="E4228DC4">
      <w:numFmt w:val="bullet"/>
      <w:lvlText w:val=""/>
      <w:lvlJc w:val="left"/>
      <w:pPr>
        <w:ind w:left="110" w:hanging="428"/>
      </w:pPr>
      <w:rPr>
        <w:rFonts w:ascii="Symbol" w:eastAsia="Symbol" w:hAnsi="Symbol" w:cs="Symbol" w:hint="default"/>
        <w:b w:val="0"/>
        <w:bCs w:val="0"/>
        <w:i w:val="0"/>
        <w:iCs w:val="0"/>
        <w:spacing w:val="0"/>
        <w:w w:val="99"/>
        <w:sz w:val="20"/>
        <w:szCs w:val="20"/>
        <w:lang w:val="ru-RU" w:eastAsia="en-US" w:bidi="ar-SA"/>
      </w:rPr>
    </w:lvl>
    <w:lvl w:ilvl="1" w:tplc="FA40FD84">
      <w:numFmt w:val="bullet"/>
      <w:lvlText w:val="•"/>
      <w:lvlJc w:val="left"/>
      <w:pPr>
        <w:ind w:left="378" w:hanging="428"/>
      </w:pPr>
      <w:rPr>
        <w:rFonts w:hint="default"/>
        <w:lang w:val="ru-RU" w:eastAsia="en-US" w:bidi="ar-SA"/>
      </w:rPr>
    </w:lvl>
    <w:lvl w:ilvl="2" w:tplc="6EE82AC0">
      <w:numFmt w:val="bullet"/>
      <w:lvlText w:val="•"/>
      <w:lvlJc w:val="left"/>
      <w:pPr>
        <w:ind w:left="636" w:hanging="428"/>
      </w:pPr>
      <w:rPr>
        <w:rFonts w:hint="default"/>
        <w:lang w:val="ru-RU" w:eastAsia="en-US" w:bidi="ar-SA"/>
      </w:rPr>
    </w:lvl>
    <w:lvl w:ilvl="3" w:tplc="61B84A9A">
      <w:numFmt w:val="bullet"/>
      <w:lvlText w:val="•"/>
      <w:lvlJc w:val="left"/>
      <w:pPr>
        <w:ind w:left="894" w:hanging="428"/>
      </w:pPr>
      <w:rPr>
        <w:rFonts w:hint="default"/>
        <w:lang w:val="ru-RU" w:eastAsia="en-US" w:bidi="ar-SA"/>
      </w:rPr>
    </w:lvl>
    <w:lvl w:ilvl="4" w:tplc="5DD2D328">
      <w:numFmt w:val="bullet"/>
      <w:lvlText w:val="•"/>
      <w:lvlJc w:val="left"/>
      <w:pPr>
        <w:ind w:left="1152" w:hanging="428"/>
      </w:pPr>
      <w:rPr>
        <w:rFonts w:hint="default"/>
        <w:lang w:val="ru-RU" w:eastAsia="en-US" w:bidi="ar-SA"/>
      </w:rPr>
    </w:lvl>
    <w:lvl w:ilvl="5" w:tplc="56F0A882">
      <w:numFmt w:val="bullet"/>
      <w:lvlText w:val="•"/>
      <w:lvlJc w:val="left"/>
      <w:pPr>
        <w:ind w:left="1410" w:hanging="428"/>
      </w:pPr>
      <w:rPr>
        <w:rFonts w:hint="default"/>
        <w:lang w:val="ru-RU" w:eastAsia="en-US" w:bidi="ar-SA"/>
      </w:rPr>
    </w:lvl>
    <w:lvl w:ilvl="6" w:tplc="044056B0">
      <w:numFmt w:val="bullet"/>
      <w:lvlText w:val="•"/>
      <w:lvlJc w:val="left"/>
      <w:pPr>
        <w:ind w:left="1668" w:hanging="428"/>
      </w:pPr>
      <w:rPr>
        <w:rFonts w:hint="default"/>
        <w:lang w:val="ru-RU" w:eastAsia="en-US" w:bidi="ar-SA"/>
      </w:rPr>
    </w:lvl>
    <w:lvl w:ilvl="7" w:tplc="0AB89FD8">
      <w:numFmt w:val="bullet"/>
      <w:lvlText w:val="•"/>
      <w:lvlJc w:val="left"/>
      <w:pPr>
        <w:ind w:left="1926" w:hanging="428"/>
      </w:pPr>
      <w:rPr>
        <w:rFonts w:hint="default"/>
        <w:lang w:val="ru-RU" w:eastAsia="en-US" w:bidi="ar-SA"/>
      </w:rPr>
    </w:lvl>
    <w:lvl w:ilvl="8" w:tplc="9C5849CC">
      <w:numFmt w:val="bullet"/>
      <w:lvlText w:val="•"/>
      <w:lvlJc w:val="left"/>
      <w:pPr>
        <w:ind w:left="2184" w:hanging="428"/>
      </w:pPr>
      <w:rPr>
        <w:rFonts w:hint="default"/>
        <w:lang w:val="ru-RU" w:eastAsia="en-US" w:bidi="ar-SA"/>
      </w:rPr>
    </w:lvl>
  </w:abstractNum>
  <w:abstractNum w:abstractNumId="176">
    <w:nsid w:val="314E419B"/>
    <w:multiLevelType w:val="hybridMultilevel"/>
    <w:tmpl w:val="1BA4B942"/>
    <w:lvl w:ilvl="0" w:tplc="C2C0CB04">
      <w:numFmt w:val="bullet"/>
      <w:lvlText w:val=""/>
      <w:lvlJc w:val="left"/>
      <w:pPr>
        <w:ind w:left="112" w:hanging="281"/>
      </w:pPr>
      <w:rPr>
        <w:rFonts w:ascii="Symbol" w:eastAsia="Symbol" w:hAnsi="Symbol" w:cs="Symbol" w:hint="default"/>
        <w:b w:val="0"/>
        <w:bCs w:val="0"/>
        <w:i w:val="0"/>
        <w:iCs w:val="0"/>
        <w:spacing w:val="0"/>
        <w:w w:val="99"/>
        <w:sz w:val="20"/>
        <w:szCs w:val="20"/>
        <w:lang w:val="ru-RU" w:eastAsia="en-US" w:bidi="ar-SA"/>
      </w:rPr>
    </w:lvl>
    <w:lvl w:ilvl="1" w:tplc="13AE6D28">
      <w:numFmt w:val="bullet"/>
      <w:lvlText w:val="•"/>
      <w:lvlJc w:val="left"/>
      <w:pPr>
        <w:ind w:left="432" w:hanging="281"/>
      </w:pPr>
      <w:rPr>
        <w:rFonts w:hint="default"/>
        <w:lang w:val="ru-RU" w:eastAsia="en-US" w:bidi="ar-SA"/>
      </w:rPr>
    </w:lvl>
    <w:lvl w:ilvl="2" w:tplc="268ADD4A">
      <w:numFmt w:val="bullet"/>
      <w:lvlText w:val="•"/>
      <w:lvlJc w:val="left"/>
      <w:pPr>
        <w:ind w:left="744" w:hanging="281"/>
      </w:pPr>
      <w:rPr>
        <w:rFonts w:hint="default"/>
        <w:lang w:val="ru-RU" w:eastAsia="en-US" w:bidi="ar-SA"/>
      </w:rPr>
    </w:lvl>
    <w:lvl w:ilvl="3" w:tplc="04A6D074">
      <w:numFmt w:val="bullet"/>
      <w:lvlText w:val="•"/>
      <w:lvlJc w:val="left"/>
      <w:pPr>
        <w:ind w:left="1056" w:hanging="281"/>
      </w:pPr>
      <w:rPr>
        <w:rFonts w:hint="default"/>
        <w:lang w:val="ru-RU" w:eastAsia="en-US" w:bidi="ar-SA"/>
      </w:rPr>
    </w:lvl>
    <w:lvl w:ilvl="4" w:tplc="A9C44146">
      <w:numFmt w:val="bullet"/>
      <w:lvlText w:val="•"/>
      <w:lvlJc w:val="left"/>
      <w:pPr>
        <w:ind w:left="1368" w:hanging="281"/>
      </w:pPr>
      <w:rPr>
        <w:rFonts w:hint="default"/>
        <w:lang w:val="ru-RU" w:eastAsia="en-US" w:bidi="ar-SA"/>
      </w:rPr>
    </w:lvl>
    <w:lvl w:ilvl="5" w:tplc="99C808B2">
      <w:numFmt w:val="bullet"/>
      <w:lvlText w:val="•"/>
      <w:lvlJc w:val="left"/>
      <w:pPr>
        <w:ind w:left="1681" w:hanging="281"/>
      </w:pPr>
      <w:rPr>
        <w:rFonts w:hint="default"/>
        <w:lang w:val="ru-RU" w:eastAsia="en-US" w:bidi="ar-SA"/>
      </w:rPr>
    </w:lvl>
    <w:lvl w:ilvl="6" w:tplc="D4BAA622">
      <w:numFmt w:val="bullet"/>
      <w:lvlText w:val="•"/>
      <w:lvlJc w:val="left"/>
      <w:pPr>
        <w:ind w:left="1993" w:hanging="281"/>
      </w:pPr>
      <w:rPr>
        <w:rFonts w:hint="default"/>
        <w:lang w:val="ru-RU" w:eastAsia="en-US" w:bidi="ar-SA"/>
      </w:rPr>
    </w:lvl>
    <w:lvl w:ilvl="7" w:tplc="140EC354">
      <w:numFmt w:val="bullet"/>
      <w:lvlText w:val="•"/>
      <w:lvlJc w:val="left"/>
      <w:pPr>
        <w:ind w:left="2305" w:hanging="281"/>
      </w:pPr>
      <w:rPr>
        <w:rFonts w:hint="default"/>
        <w:lang w:val="ru-RU" w:eastAsia="en-US" w:bidi="ar-SA"/>
      </w:rPr>
    </w:lvl>
    <w:lvl w:ilvl="8" w:tplc="DE7E4A48">
      <w:numFmt w:val="bullet"/>
      <w:lvlText w:val="•"/>
      <w:lvlJc w:val="left"/>
      <w:pPr>
        <w:ind w:left="2617" w:hanging="281"/>
      </w:pPr>
      <w:rPr>
        <w:rFonts w:hint="default"/>
        <w:lang w:val="ru-RU" w:eastAsia="en-US" w:bidi="ar-SA"/>
      </w:rPr>
    </w:lvl>
  </w:abstractNum>
  <w:abstractNum w:abstractNumId="177">
    <w:nsid w:val="31DB5C84"/>
    <w:multiLevelType w:val="hybridMultilevel"/>
    <w:tmpl w:val="03AAFD14"/>
    <w:lvl w:ilvl="0" w:tplc="A402560A">
      <w:numFmt w:val="bullet"/>
      <w:lvlText w:val=""/>
      <w:lvlJc w:val="left"/>
      <w:pPr>
        <w:ind w:left="830" w:hanging="360"/>
      </w:pPr>
      <w:rPr>
        <w:rFonts w:ascii="Symbol" w:eastAsia="Symbol" w:hAnsi="Symbol" w:cs="Symbol" w:hint="default"/>
        <w:b w:val="0"/>
        <w:bCs w:val="0"/>
        <w:i w:val="0"/>
        <w:iCs w:val="0"/>
        <w:spacing w:val="0"/>
        <w:w w:val="99"/>
        <w:sz w:val="20"/>
        <w:szCs w:val="20"/>
        <w:lang w:val="ru-RU" w:eastAsia="en-US" w:bidi="ar-SA"/>
      </w:rPr>
    </w:lvl>
    <w:lvl w:ilvl="1" w:tplc="4C549602">
      <w:numFmt w:val="bullet"/>
      <w:lvlText w:val="•"/>
      <w:lvlJc w:val="left"/>
      <w:pPr>
        <w:ind w:left="1127" w:hanging="360"/>
      </w:pPr>
      <w:rPr>
        <w:rFonts w:hint="default"/>
        <w:lang w:val="ru-RU" w:eastAsia="en-US" w:bidi="ar-SA"/>
      </w:rPr>
    </w:lvl>
    <w:lvl w:ilvl="2" w:tplc="6E84363A">
      <w:numFmt w:val="bullet"/>
      <w:lvlText w:val="•"/>
      <w:lvlJc w:val="left"/>
      <w:pPr>
        <w:ind w:left="1414" w:hanging="360"/>
      </w:pPr>
      <w:rPr>
        <w:rFonts w:hint="default"/>
        <w:lang w:val="ru-RU" w:eastAsia="en-US" w:bidi="ar-SA"/>
      </w:rPr>
    </w:lvl>
    <w:lvl w:ilvl="3" w:tplc="AD727344">
      <w:numFmt w:val="bullet"/>
      <w:lvlText w:val="•"/>
      <w:lvlJc w:val="left"/>
      <w:pPr>
        <w:ind w:left="1701" w:hanging="360"/>
      </w:pPr>
      <w:rPr>
        <w:rFonts w:hint="default"/>
        <w:lang w:val="ru-RU" w:eastAsia="en-US" w:bidi="ar-SA"/>
      </w:rPr>
    </w:lvl>
    <w:lvl w:ilvl="4" w:tplc="5120BE28">
      <w:numFmt w:val="bullet"/>
      <w:lvlText w:val="•"/>
      <w:lvlJc w:val="left"/>
      <w:pPr>
        <w:ind w:left="1989" w:hanging="360"/>
      </w:pPr>
      <w:rPr>
        <w:rFonts w:hint="default"/>
        <w:lang w:val="ru-RU" w:eastAsia="en-US" w:bidi="ar-SA"/>
      </w:rPr>
    </w:lvl>
    <w:lvl w:ilvl="5" w:tplc="ABE0294C">
      <w:numFmt w:val="bullet"/>
      <w:lvlText w:val="•"/>
      <w:lvlJc w:val="left"/>
      <w:pPr>
        <w:ind w:left="2276" w:hanging="360"/>
      </w:pPr>
      <w:rPr>
        <w:rFonts w:hint="default"/>
        <w:lang w:val="ru-RU" w:eastAsia="en-US" w:bidi="ar-SA"/>
      </w:rPr>
    </w:lvl>
    <w:lvl w:ilvl="6" w:tplc="9FE47E56">
      <w:numFmt w:val="bullet"/>
      <w:lvlText w:val="•"/>
      <w:lvlJc w:val="left"/>
      <w:pPr>
        <w:ind w:left="2563" w:hanging="360"/>
      </w:pPr>
      <w:rPr>
        <w:rFonts w:hint="default"/>
        <w:lang w:val="ru-RU" w:eastAsia="en-US" w:bidi="ar-SA"/>
      </w:rPr>
    </w:lvl>
    <w:lvl w:ilvl="7" w:tplc="115C6796">
      <w:numFmt w:val="bullet"/>
      <w:lvlText w:val="•"/>
      <w:lvlJc w:val="left"/>
      <w:pPr>
        <w:ind w:left="2851" w:hanging="360"/>
      </w:pPr>
      <w:rPr>
        <w:rFonts w:hint="default"/>
        <w:lang w:val="ru-RU" w:eastAsia="en-US" w:bidi="ar-SA"/>
      </w:rPr>
    </w:lvl>
    <w:lvl w:ilvl="8" w:tplc="48A40A9A">
      <w:numFmt w:val="bullet"/>
      <w:lvlText w:val="•"/>
      <w:lvlJc w:val="left"/>
      <w:pPr>
        <w:ind w:left="3138" w:hanging="360"/>
      </w:pPr>
      <w:rPr>
        <w:rFonts w:hint="default"/>
        <w:lang w:val="ru-RU" w:eastAsia="en-US" w:bidi="ar-SA"/>
      </w:rPr>
    </w:lvl>
  </w:abstractNum>
  <w:abstractNum w:abstractNumId="178">
    <w:nsid w:val="321A527B"/>
    <w:multiLevelType w:val="hybridMultilevel"/>
    <w:tmpl w:val="172E8424"/>
    <w:lvl w:ilvl="0" w:tplc="CB48051A">
      <w:numFmt w:val="bullet"/>
      <w:lvlText w:val="-"/>
      <w:lvlJc w:val="left"/>
      <w:pPr>
        <w:ind w:left="114" w:hanging="116"/>
      </w:pPr>
      <w:rPr>
        <w:rFonts w:ascii="Times New Roman" w:eastAsia="Times New Roman" w:hAnsi="Times New Roman" w:cs="Times New Roman" w:hint="default"/>
        <w:spacing w:val="0"/>
        <w:w w:val="99"/>
        <w:lang w:val="ru-RU" w:eastAsia="en-US" w:bidi="ar-SA"/>
      </w:rPr>
    </w:lvl>
    <w:lvl w:ilvl="1" w:tplc="FCA040CA">
      <w:numFmt w:val="bullet"/>
      <w:lvlText w:val="•"/>
      <w:lvlJc w:val="left"/>
      <w:pPr>
        <w:ind w:left="484" w:hanging="116"/>
      </w:pPr>
      <w:rPr>
        <w:rFonts w:hint="default"/>
        <w:lang w:val="ru-RU" w:eastAsia="en-US" w:bidi="ar-SA"/>
      </w:rPr>
    </w:lvl>
    <w:lvl w:ilvl="2" w:tplc="E452D7E6">
      <w:numFmt w:val="bullet"/>
      <w:lvlText w:val="•"/>
      <w:lvlJc w:val="left"/>
      <w:pPr>
        <w:ind w:left="849" w:hanging="116"/>
      </w:pPr>
      <w:rPr>
        <w:rFonts w:hint="default"/>
        <w:lang w:val="ru-RU" w:eastAsia="en-US" w:bidi="ar-SA"/>
      </w:rPr>
    </w:lvl>
    <w:lvl w:ilvl="3" w:tplc="1E40D388">
      <w:numFmt w:val="bullet"/>
      <w:lvlText w:val="•"/>
      <w:lvlJc w:val="left"/>
      <w:pPr>
        <w:ind w:left="1214" w:hanging="116"/>
      </w:pPr>
      <w:rPr>
        <w:rFonts w:hint="default"/>
        <w:lang w:val="ru-RU" w:eastAsia="en-US" w:bidi="ar-SA"/>
      </w:rPr>
    </w:lvl>
    <w:lvl w:ilvl="4" w:tplc="825C967A">
      <w:numFmt w:val="bullet"/>
      <w:lvlText w:val="•"/>
      <w:lvlJc w:val="left"/>
      <w:pPr>
        <w:ind w:left="1579" w:hanging="116"/>
      </w:pPr>
      <w:rPr>
        <w:rFonts w:hint="default"/>
        <w:lang w:val="ru-RU" w:eastAsia="en-US" w:bidi="ar-SA"/>
      </w:rPr>
    </w:lvl>
    <w:lvl w:ilvl="5" w:tplc="66180A58">
      <w:numFmt w:val="bullet"/>
      <w:lvlText w:val="•"/>
      <w:lvlJc w:val="left"/>
      <w:pPr>
        <w:ind w:left="1944" w:hanging="116"/>
      </w:pPr>
      <w:rPr>
        <w:rFonts w:hint="default"/>
        <w:lang w:val="ru-RU" w:eastAsia="en-US" w:bidi="ar-SA"/>
      </w:rPr>
    </w:lvl>
    <w:lvl w:ilvl="6" w:tplc="3A04370E">
      <w:numFmt w:val="bullet"/>
      <w:lvlText w:val="•"/>
      <w:lvlJc w:val="left"/>
      <w:pPr>
        <w:ind w:left="2309" w:hanging="116"/>
      </w:pPr>
      <w:rPr>
        <w:rFonts w:hint="default"/>
        <w:lang w:val="ru-RU" w:eastAsia="en-US" w:bidi="ar-SA"/>
      </w:rPr>
    </w:lvl>
    <w:lvl w:ilvl="7" w:tplc="98EC2F7A">
      <w:numFmt w:val="bullet"/>
      <w:lvlText w:val="•"/>
      <w:lvlJc w:val="left"/>
      <w:pPr>
        <w:ind w:left="2674" w:hanging="116"/>
      </w:pPr>
      <w:rPr>
        <w:rFonts w:hint="default"/>
        <w:lang w:val="ru-RU" w:eastAsia="en-US" w:bidi="ar-SA"/>
      </w:rPr>
    </w:lvl>
    <w:lvl w:ilvl="8" w:tplc="EAD483EC">
      <w:numFmt w:val="bullet"/>
      <w:lvlText w:val="•"/>
      <w:lvlJc w:val="left"/>
      <w:pPr>
        <w:ind w:left="3039" w:hanging="116"/>
      </w:pPr>
      <w:rPr>
        <w:rFonts w:hint="default"/>
        <w:lang w:val="ru-RU" w:eastAsia="en-US" w:bidi="ar-SA"/>
      </w:rPr>
    </w:lvl>
  </w:abstractNum>
  <w:abstractNum w:abstractNumId="179">
    <w:nsid w:val="32604BD0"/>
    <w:multiLevelType w:val="hybridMultilevel"/>
    <w:tmpl w:val="53D46FA6"/>
    <w:lvl w:ilvl="0" w:tplc="95127170">
      <w:numFmt w:val="bullet"/>
      <w:lvlText w:val="–"/>
      <w:lvlJc w:val="left"/>
      <w:pPr>
        <w:ind w:left="105" w:hanging="180"/>
      </w:pPr>
      <w:rPr>
        <w:rFonts w:ascii="Times New Roman" w:eastAsia="Times New Roman" w:hAnsi="Times New Roman" w:cs="Times New Roman" w:hint="default"/>
        <w:b w:val="0"/>
        <w:bCs w:val="0"/>
        <w:i w:val="0"/>
        <w:iCs w:val="0"/>
        <w:spacing w:val="0"/>
        <w:w w:val="99"/>
        <w:sz w:val="20"/>
        <w:szCs w:val="20"/>
        <w:lang w:val="ru-RU" w:eastAsia="en-US" w:bidi="ar-SA"/>
      </w:rPr>
    </w:lvl>
    <w:lvl w:ilvl="1" w:tplc="4A5058DE">
      <w:numFmt w:val="bullet"/>
      <w:lvlText w:val="•"/>
      <w:lvlJc w:val="left"/>
      <w:pPr>
        <w:ind w:left="540" w:hanging="180"/>
      </w:pPr>
      <w:rPr>
        <w:rFonts w:hint="default"/>
        <w:lang w:val="ru-RU" w:eastAsia="en-US" w:bidi="ar-SA"/>
      </w:rPr>
    </w:lvl>
    <w:lvl w:ilvl="2" w:tplc="B1FC7D7E">
      <w:numFmt w:val="bullet"/>
      <w:lvlText w:val="•"/>
      <w:lvlJc w:val="left"/>
      <w:pPr>
        <w:ind w:left="980" w:hanging="180"/>
      </w:pPr>
      <w:rPr>
        <w:rFonts w:hint="default"/>
        <w:lang w:val="ru-RU" w:eastAsia="en-US" w:bidi="ar-SA"/>
      </w:rPr>
    </w:lvl>
    <w:lvl w:ilvl="3" w:tplc="BE16FB10">
      <w:numFmt w:val="bullet"/>
      <w:lvlText w:val="•"/>
      <w:lvlJc w:val="left"/>
      <w:pPr>
        <w:ind w:left="1420" w:hanging="180"/>
      </w:pPr>
      <w:rPr>
        <w:rFonts w:hint="default"/>
        <w:lang w:val="ru-RU" w:eastAsia="en-US" w:bidi="ar-SA"/>
      </w:rPr>
    </w:lvl>
    <w:lvl w:ilvl="4" w:tplc="2924930E">
      <w:numFmt w:val="bullet"/>
      <w:lvlText w:val="•"/>
      <w:lvlJc w:val="left"/>
      <w:pPr>
        <w:ind w:left="1860" w:hanging="180"/>
      </w:pPr>
      <w:rPr>
        <w:rFonts w:hint="default"/>
        <w:lang w:val="ru-RU" w:eastAsia="en-US" w:bidi="ar-SA"/>
      </w:rPr>
    </w:lvl>
    <w:lvl w:ilvl="5" w:tplc="095EC9C8">
      <w:numFmt w:val="bullet"/>
      <w:lvlText w:val="•"/>
      <w:lvlJc w:val="left"/>
      <w:pPr>
        <w:ind w:left="2301" w:hanging="180"/>
      </w:pPr>
      <w:rPr>
        <w:rFonts w:hint="default"/>
        <w:lang w:val="ru-RU" w:eastAsia="en-US" w:bidi="ar-SA"/>
      </w:rPr>
    </w:lvl>
    <w:lvl w:ilvl="6" w:tplc="970636C6">
      <w:numFmt w:val="bullet"/>
      <w:lvlText w:val="•"/>
      <w:lvlJc w:val="left"/>
      <w:pPr>
        <w:ind w:left="2741" w:hanging="180"/>
      </w:pPr>
      <w:rPr>
        <w:rFonts w:hint="default"/>
        <w:lang w:val="ru-RU" w:eastAsia="en-US" w:bidi="ar-SA"/>
      </w:rPr>
    </w:lvl>
    <w:lvl w:ilvl="7" w:tplc="D194A65C">
      <w:numFmt w:val="bullet"/>
      <w:lvlText w:val="•"/>
      <w:lvlJc w:val="left"/>
      <w:pPr>
        <w:ind w:left="3181" w:hanging="180"/>
      </w:pPr>
      <w:rPr>
        <w:rFonts w:hint="default"/>
        <w:lang w:val="ru-RU" w:eastAsia="en-US" w:bidi="ar-SA"/>
      </w:rPr>
    </w:lvl>
    <w:lvl w:ilvl="8" w:tplc="90B02246">
      <w:numFmt w:val="bullet"/>
      <w:lvlText w:val="•"/>
      <w:lvlJc w:val="left"/>
      <w:pPr>
        <w:ind w:left="3621" w:hanging="180"/>
      </w:pPr>
      <w:rPr>
        <w:rFonts w:hint="default"/>
        <w:lang w:val="ru-RU" w:eastAsia="en-US" w:bidi="ar-SA"/>
      </w:rPr>
    </w:lvl>
  </w:abstractNum>
  <w:abstractNum w:abstractNumId="180">
    <w:nsid w:val="329129DD"/>
    <w:multiLevelType w:val="hybridMultilevel"/>
    <w:tmpl w:val="6C7E9520"/>
    <w:lvl w:ilvl="0" w:tplc="75662F5A">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F16C407C">
      <w:numFmt w:val="bullet"/>
      <w:lvlText w:val="•"/>
      <w:lvlJc w:val="left"/>
      <w:pPr>
        <w:ind w:left="469" w:hanging="116"/>
      </w:pPr>
      <w:rPr>
        <w:rFonts w:hint="default"/>
        <w:lang w:val="ru-RU" w:eastAsia="en-US" w:bidi="ar-SA"/>
      </w:rPr>
    </w:lvl>
    <w:lvl w:ilvl="2" w:tplc="6322AF1E">
      <w:numFmt w:val="bullet"/>
      <w:lvlText w:val="•"/>
      <w:lvlJc w:val="left"/>
      <w:pPr>
        <w:ind w:left="838" w:hanging="116"/>
      </w:pPr>
      <w:rPr>
        <w:rFonts w:hint="default"/>
        <w:lang w:val="ru-RU" w:eastAsia="en-US" w:bidi="ar-SA"/>
      </w:rPr>
    </w:lvl>
    <w:lvl w:ilvl="3" w:tplc="9A9605D0">
      <w:numFmt w:val="bullet"/>
      <w:lvlText w:val="•"/>
      <w:lvlJc w:val="left"/>
      <w:pPr>
        <w:ind w:left="1208" w:hanging="116"/>
      </w:pPr>
      <w:rPr>
        <w:rFonts w:hint="default"/>
        <w:lang w:val="ru-RU" w:eastAsia="en-US" w:bidi="ar-SA"/>
      </w:rPr>
    </w:lvl>
    <w:lvl w:ilvl="4" w:tplc="6354FD58">
      <w:numFmt w:val="bullet"/>
      <w:lvlText w:val="•"/>
      <w:lvlJc w:val="left"/>
      <w:pPr>
        <w:ind w:left="1577" w:hanging="116"/>
      </w:pPr>
      <w:rPr>
        <w:rFonts w:hint="default"/>
        <w:lang w:val="ru-RU" w:eastAsia="en-US" w:bidi="ar-SA"/>
      </w:rPr>
    </w:lvl>
    <w:lvl w:ilvl="5" w:tplc="C8FE7138">
      <w:numFmt w:val="bullet"/>
      <w:lvlText w:val="•"/>
      <w:lvlJc w:val="left"/>
      <w:pPr>
        <w:ind w:left="1947" w:hanging="116"/>
      </w:pPr>
      <w:rPr>
        <w:rFonts w:hint="default"/>
        <w:lang w:val="ru-RU" w:eastAsia="en-US" w:bidi="ar-SA"/>
      </w:rPr>
    </w:lvl>
    <w:lvl w:ilvl="6" w:tplc="DA300CC0">
      <w:numFmt w:val="bullet"/>
      <w:lvlText w:val="•"/>
      <w:lvlJc w:val="left"/>
      <w:pPr>
        <w:ind w:left="2316" w:hanging="116"/>
      </w:pPr>
      <w:rPr>
        <w:rFonts w:hint="default"/>
        <w:lang w:val="ru-RU" w:eastAsia="en-US" w:bidi="ar-SA"/>
      </w:rPr>
    </w:lvl>
    <w:lvl w:ilvl="7" w:tplc="6F5ECBD4">
      <w:numFmt w:val="bullet"/>
      <w:lvlText w:val="•"/>
      <w:lvlJc w:val="left"/>
      <w:pPr>
        <w:ind w:left="2685" w:hanging="116"/>
      </w:pPr>
      <w:rPr>
        <w:rFonts w:hint="default"/>
        <w:lang w:val="ru-RU" w:eastAsia="en-US" w:bidi="ar-SA"/>
      </w:rPr>
    </w:lvl>
    <w:lvl w:ilvl="8" w:tplc="35F0C848">
      <w:numFmt w:val="bullet"/>
      <w:lvlText w:val="•"/>
      <w:lvlJc w:val="left"/>
      <w:pPr>
        <w:ind w:left="3055" w:hanging="116"/>
      </w:pPr>
      <w:rPr>
        <w:rFonts w:hint="default"/>
        <w:lang w:val="ru-RU" w:eastAsia="en-US" w:bidi="ar-SA"/>
      </w:rPr>
    </w:lvl>
  </w:abstractNum>
  <w:abstractNum w:abstractNumId="181">
    <w:nsid w:val="32CF5984"/>
    <w:multiLevelType w:val="hybridMultilevel"/>
    <w:tmpl w:val="D402FD9E"/>
    <w:lvl w:ilvl="0" w:tplc="4EF46CDC">
      <w:numFmt w:val="bullet"/>
      <w:lvlText w:val="-"/>
      <w:lvlJc w:val="left"/>
      <w:pPr>
        <w:ind w:left="110" w:hanging="176"/>
      </w:pPr>
      <w:rPr>
        <w:rFonts w:ascii="Times New Roman" w:eastAsia="Times New Roman" w:hAnsi="Times New Roman" w:cs="Times New Roman" w:hint="default"/>
        <w:b w:val="0"/>
        <w:bCs w:val="0"/>
        <w:i w:val="0"/>
        <w:iCs w:val="0"/>
        <w:spacing w:val="0"/>
        <w:w w:val="99"/>
        <w:sz w:val="20"/>
        <w:szCs w:val="20"/>
        <w:lang w:val="ru-RU" w:eastAsia="en-US" w:bidi="ar-SA"/>
      </w:rPr>
    </w:lvl>
    <w:lvl w:ilvl="1" w:tplc="D4BCA9EE">
      <w:numFmt w:val="bullet"/>
      <w:lvlText w:val="•"/>
      <w:lvlJc w:val="left"/>
      <w:pPr>
        <w:ind w:left="1638" w:hanging="176"/>
      </w:pPr>
      <w:rPr>
        <w:rFonts w:hint="default"/>
        <w:lang w:val="ru-RU" w:eastAsia="en-US" w:bidi="ar-SA"/>
      </w:rPr>
    </w:lvl>
    <w:lvl w:ilvl="2" w:tplc="99D8604C">
      <w:numFmt w:val="bullet"/>
      <w:lvlText w:val="•"/>
      <w:lvlJc w:val="left"/>
      <w:pPr>
        <w:ind w:left="3157" w:hanging="176"/>
      </w:pPr>
      <w:rPr>
        <w:rFonts w:hint="default"/>
        <w:lang w:val="ru-RU" w:eastAsia="en-US" w:bidi="ar-SA"/>
      </w:rPr>
    </w:lvl>
    <w:lvl w:ilvl="3" w:tplc="9DB4A82E">
      <w:numFmt w:val="bullet"/>
      <w:lvlText w:val="•"/>
      <w:lvlJc w:val="left"/>
      <w:pPr>
        <w:ind w:left="4675" w:hanging="176"/>
      </w:pPr>
      <w:rPr>
        <w:rFonts w:hint="default"/>
        <w:lang w:val="ru-RU" w:eastAsia="en-US" w:bidi="ar-SA"/>
      </w:rPr>
    </w:lvl>
    <w:lvl w:ilvl="4" w:tplc="87AEC882">
      <w:numFmt w:val="bullet"/>
      <w:lvlText w:val="•"/>
      <w:lvlJc w:val="left"/>
      <w:pPr>
        <w:ind w:left="6194" w:hanging="176"/>
      </w:pPr>
      <w:rPr>
        <w:rFonts w:hint="default"/>
        <w:lang w:val="ru-RU" w:eastAsia="en-US" w:bidi="ar-SA"/>
      </w:rPr>
    </w:lvl>
    <w:lvl w:ilvl="5" w:tplc="BCEE977E">
      <w:numFmt w:val="bullet"/>
      <w:lvlText w:val="•"/>
      <w:lvlJc w:val="left"/>
      <w:pPr>
        <w:ind w:left="7713" w:hanging="176"/>
      </w:pPr>
      <w:rPr>
        <w:rFonts w:hint="default"/>
        <w:lang w:val="ru-RU" w:eastAsia="en-US" w:bidi="ar-SA"/>
      </w:rPr>
    </w:lvl>
    <w:lvl w:ilvl="6" w:tplc="3578B908">
      <w:numFmt w:val="bullet"/>
      <w:lvlText w:val="•"/>
      <w:lvlJc w:val="left"/>
      <w:pPr>
        <w:ind w:left="9231" w:hanging="176"/>
      </w:pPr>
      <w:rPr>
        <w:rFonts w:hint="default"/>
        <w:lang w:val="ru-RU" w:eastAsia="en-US" w:bidi="ar-SA"/>
      </w:rPr>
    </w:lvl>
    <w:lvl w:ilvl="7" w:tplc="D930A79C">
      <w:numFmt w:val="bullet"/>
      <w:lvlText w:val="•"/>
      <w:lvlJc w:val="left"/>
      <w:pPr>
        <w:ind w:left="10750" w:hanging="176"/>
      </w:pPr>
      <w:rPr>
        <w:rFonts w:hint="default"/>
        <w:lang w:val="ru-RU" w:eastAsia="en-US" w:bidi="ar-SA"/>
      </w:rPr>
    </w:lvl>
    <w:lvl w:ilvl="8" w:tplc="74C4EF04">
      <w:numFmt w:val="bullet"/>
      <w:lvlText w:val="•"/>
      <w:lvlJc w:val="left"/>
      <w:pPr>
        <w:ind w:left="12268" w:hanging="176"/>
      </w:pPr>
      <w:rPr>
        <w:rFonts w:hint="default"/>
        <w:lang w:val="ru-RU" w:eastAsia="en-US" w:bidi="ar-SA"/>
      </w:rPr>
    </w:lvl>
  </w:abstractNum>
  <w:abstractNum w:abstractNumId="182">
    <w:nsid w:val="32F76F3B"/>
    <w:multiLevelType w:val="hybridMultilevel"/>
    <w:tmpl w:val="184C7520"/>
    <w:lvl w:ilvl="0" w:tplc="DDBE4EB4">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CDF612EE">
      <w:numFmt w:val="bullet"/>
      <w:lvlText w:val="•"/>
      <w:lvlJc w:val="left"/>
      <w:pPr>
        <w:ind w:left="1493" w:hanging="361"/>
      </w:pPr>
      <w:rPr>
        <w:rFonts w:hint="default"/>
        <w:lang w:val="ru-RU" w:eastAsia="en-US" w:bidi="ar-SA"/>
      </w:rPr>
    </w:lvl>
    <w:lvl w:ilvl="2" w:tplc="B7B2B5C6">
      <w:numFmt w:val="bullet"/>
      <w:lvlText w:val="•"/>
      <w:lvlJc w:val="left"/>
      <w:pPr>
        <w:ind w:left="2166" w:hanging="361"/>
      </w:pPr>
      <w:rPr>
        <w:rFonts w:hint="default"/>
        <w:lang w:val="ru-RU" w:eastAsia="en-US" w:bidi="ar-SA"/>
      </w:rPr>
    </w:lvl>
    <w:lvl w:ilvl="3" w:tplc="0CFEF062">
      <w:numFmt w:val="bullet"/>
      <w:lvlText w:val="•"/>
      <w:lvlJc w:val="left"/>
      <w:pPr>
        <w:ind w:left="2839" w:hanging="361"/>
      </w:pPr>
      <w:rPr>
        <w:rFonts w:hint="default"/>
        <w:lang w:val="ru-RU" w:eastAsia="en-US" w:bidi="ar-SA"/>
      </w:rPr>
    </w:lvl>
    <w:lvl w:ilvl="4" w:tplc="83ACDC86">
      <w:numFmt w:val="bullet"/>
      <w:lvlText w:val="•"/>
      <w:lvlJc w:val="left"/>
      <w:pPr>
        <w:ind w:left="3512" w:hanging="361"/>
      </w:pPr>
      <w:rPr>
        <w:rFonts w:hint="default"/>
        <w:lang w:val="ru-RU" w:eastAsia="en-US" w:bidi="ar-SA"/>
      </w:rPr>
    </w:lvl>
    <w:lvl w:ilvl="5" w:tplc="78EEB0C0">
      <w:numFmt w:val="bullet"/>
      <w:lvlText w:val="•"/>
      <w:lvlJc w:val="left"/>
      <w:pPr>
        <w:ind w:left="4185" w:hanging="361"/>
      </w:pPr>
      <w:rPr>
        <w:rFonts w:hint="default"/>
        <w:lang w:val="ru-RU" w:eastAsia="en-US" w:bidi="ar-SA"/>
      </w:rPr>
    </w:lvl>
    <w:lvl w:ilvl="6" w:tplc="5CC8D188">
      <w:numFmt w:val="bullet"/>
      <w:lvlText w:val="•"/>
      <w:lvlJc w:val="left"/>
      <w:pPr>
        <w:ind w:left="4858" w:hanging="361"/>
      </w:pPr>
      <w:rPr>
        <w:rFonts w:hint="default"/>
        <w:lang w:val="ru-RU" w:eastAsia="en-US" w:bidi="ar-SA"/>
      </w:rPr>
    </w:lvl>
    <w:lvl w:ilvl="7" w:tplc="0A408E1E">
      <w:numFmt w:val="bullet"/>
      <w:lvlText w:val="•"/>
      <w:lvlJc w:val="left"/>
      <w:pPr>
        <w:ind w:left="5531" w:hanging="361"/>
      </w:pPr>
      <w:rPr>
        <w:rFonts w:hint="default"/>
        <w:lang w:val="ru-RU" w:eastAsia="en-US" w:bidi="ar-SA"/>
      </w:rPr>
    </w:lvl>
    <w:lvl w:ilvl="8" w:tplc="96526D0A">
      <w:numFmt w:val="bullet"/>
      <w:lvlText w:val="•"/>
      <w:lvlJc w:val="left"/>
      <w:pPr>
        <w:ind w:left="6204" w:hanging="361"/>
      </w:pPr>
      <w:rPr>
        <w:rFonts w:hint="default"/>
        <w:lang w:val="ru-RU" w:eastAsia="en-US" w:bidi="ar-SA"/>
      </w:rPr>
    </w:lvl>
  </w:abstractNum>
  <w:abstractNum w:abstractNumId="183">
    <w:nsid w:val="331D196C"/>
    <w:multiLevelType w:val="hybridMultilevel"/>
    <w:tmpl w:val="04101CC4"/>
    <w:lvl w:ilvl="0" w:tplc="02282972">
      <w:numFmt w:val="bullet"/>
      <w:lvlText w:val=""/>
      <w:lvlJc w:val="left"/>
      <w:pPr>
        <w:ind w:left="108" w:hanging="576"/>
      </w:pPr>
      <w:rPr>
        <w:rFonts w:ascii="Symbol" w:eastAsia="Symbol" w:hAnsi="Symbol" w:cs="Symbol" w:hint="default"/>
        <w:b w:val="0"/>
        <w:bCs w:val="0"/>
        <w:i w:val="0"/>
        <w:iCs w:val="0"/>
        <w:spacing w:val="0"/>
        <w:w w:val="99"/>
        <w:sz w:val="20"/>
        <w:szCs w:val="20"/>
        <w:lang w:val="ru-RU" w:eastAsia="en-US" w:bidi="ar-SA"/>
      </w:rPr>
    </w:lvl>
    <w:lvl w:ilvl="1" w:tplc="74FC6CA6">
      <w:numFmt w:val="bullet"/>
      <w:lvlText w:val="•"/>
      <w:lvlJc w:val="left"/>
      <w:pPr>
        <w:ind w:left="602" w:hanging="576"/>
      </w:pPr>
      <w:rPr>
        <w:rFonts w:hint="default"/>
        <w:lang w:val="ru-RU" w:eastAsia="en-US" w:bidi="ar-SA"/>
      </w:rPr>
    </w:lvl>
    <w:lvl w:ilvl="2" w:tplc="A94C34E2">
      <w:numFmt w:val="bullet"/>
      <w:lvlText w:val="•"/>
      <w:lvlJc w:val="left"/>
      <w:pPr>
        <w:ind w:left="1104" w:hanging="576"/>
      </w:pPr>
      <w:rPr>
        <w:rFonts w:hint="default"/>
        <w:lang w:val="ru-RU" w:eastAsia="en-US" w:bidi="ar-SA"/>
      </w:rPr>
    </w:lvl>
    <w:lvl w:ilvl="3" w:tplc="44DC3566">
      <w:numFmt w:val="bullet"/>
      <w:lvlText w:val="•"/>
      <w:lvlJc w:val="left"/>
      <w:pPr>
        <w:ind w:left="1607" w:hanging="576"/>
      </w:pPr>
      <w:rPr>
        <w:rFonts w:hint="default"/>
        <w:lang w:val="ru-RU" w:eastAsia="en-US" w:bidi="ar-SA"/>
      </w:rPr>
    </w:lvl>
    <w:lvl w:ilvl="4" w:tplc="18167872">
      <w:numFmt w:val="bullet"/>
      <w:lvlText w:val="•"/>
      <w:lvlJc w:val="left"/>
      <w:pPr>
        <w:ind w:left="2109" w:hanging="576"/>
      </w:pPr>
      <w:rPr>
        <w:rFonts w:hint="default"/>
        <w:lang w:val="ru-RU" w:eastAsia="en-US" w:bidi="ar-SA"/>
      </w:rPr>
    </w:lvl>
    <w:lvl w:ilvl="5" w:tplc="1DA83020">
      <w:numFmt w:val="bullet"/>
      <w:lvlText w:val="•"/>
      <w:lvlJc w:val="left"/>
      <w:pPr>
        <w:ind w:left="2612" w:hanging="576"/>
      </w:pPr>
      <w:rPr>
        <w:rFonts w:hint="default"/>
        <w:lang w:val="ru-RU" w:eastAsia="en-US" w:bidi="ar-SA"/>
      </w:rPr>
    </w:lvl>
    <w:lvl w:ilvl="6" w:tplc="9FD89032">
      <w:numFmt w:val="bullet"/>
      <w:lvlText w:val="•"/>
      <w:lvlJc w:val="left"/>
      <w:pPr>
        <w:ind w:left="3114" w:hanging="576"/>
      </w:pPr>
      <w:rPr>
        <w:rFonts w:hint="default"/>
        <w:lang w:val="ru-RU" w:eastAsia="en-US" w:bidi="ar-SA"/>
      </w:rPr>
    </w:lvl>
    <w:lvl w:ilvl="7" w:tplc="4A5AF662">
      <w:numFmt w:val="bullet"/>
      <w:lvlText w:val="•"/>
      <w:lvlJc w:val="left"/>
      <w:pPr>
        <w:ind w:left="3616" w:hanging="576"/>
      </w:pPr>
      <w:rPr>
        <w:rFonts w:hint="default"/>
        <w:lang w:val="ru-RU" w:eastAsia="en-US" w:bidi="ar-SA"/>
      </w:rPr>
    </w:lvl>
    <w:lvl w:ilvl="8" w:tplc="AE3A5B3C">
      <w:numFmt w:val="bullet"/>
      <w:lvlText w:val="•"/>
      <w:lvlJc w:val="left"/>
      <w:pPr>
        <w:ind w:left="4119" w:hanging="576"/>
      </w:pPr>
      <w:rPr>
        <w:rFonts w:hint="default"/>
        <w:lang w:val="ru-RU" w:eastAsia="en-US" w:bidi="ar-SA"/>
      </w:rPr>
    </w:lvl>
  </w:abstractNum>
  <w:abstractNum w:abstractNumId="184">
    <w:nsid w:val="34270D00"/>
    <w:multiLevelType w:val="hybridMultilevel"/>
    <w:tmpl w:val="EA9051D6"/>
    <w:lvl w:ilvl="0" w:tplc="F3B0521C">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8494BF34">
      <w:numFmt w:val="bullet"/>
      <w:lvlText w:val="•"/>
      <w:lvlJc w:val="left"/>
      <w:pPr>
        <w:ind w:left="550" w:hanging="132"/>
      </w:pPr>
      <w:rPr>
        <w:rFonts w:hint="default"/>
        <w:lang w:val="ru-RU" w:eastAsia="en-US" w:bidi="ar-SA"/>
      </w:rPr>
    </w:lvl>
    <w:lvl w:ilvl="2" w:tplc="D180C74E">
      <w:numFmt w:val="bullet"/>
      <w:lvlText w:val="•"/>
      <w:lvlJc w:val="left"/>
      <w:pPr>
        <w:ind w:left="960" w:hanging="132"/>
      </w:pPr>
      <w:rPr>
        <w:rFonts w:hint="default"/>
        <w:lang w:val="ru-RU" w:eastAsia="en-US" w:bidi="ar-SA"/>
      </w:rPr>
    </w:lvl>
    <w:lvl w:ilvl="3" w:tplc="79728EF4">
      <w:numFmt w:val="bullet"/>
      <w:lvlText w:val="•"/>
      <w:lvlJc w:val="left"/>
      <w:pPr>
        <w:ind w:left="1370" w:hanging="132"/>
      </w:pPr>
      <w:rPr>
        <w:rFonts w:hint="default"/>
        <w:lang w:val="ru-RU" w:eastAsia="en-US" w:bidi="ar-SA"/>
      </w:rPr>
    </w:lvl>
    <w:lvl w:ilvl="4" w:tplc="C444E112">
      <w:numFmt w:val="bullet"/>
      <w:lvlText w:val="•"/>
      <w:lvlJc w:val="left"/>
      <w:pPr>
        <w:ind w:left="1781" w:hanging="132"/>
      </w:pPr>
      <w:rPr>
        <w:rFonts w:hint="default"/>
        <w:lang w:val="ru-RU" w:eastAsia="en-US" w:bidi="ar-SA"/>
      </w:rPr>
    </w:lvl>
    <w:lvl w:ilvl="5" w:tplc="21C85946">
      <w:numFmt w:val="bullet"/>
      <w:lvlText w:val="•"/>
      <w:lvlJc w:val="left"/>
      <w:pPr>
        <w:ind w:left="2191" w:hanging="132"/>
      </w:pPr>
      <w:rPr>
        <w:rFonts w:hint="default"/>
        <w:lang w:val="ru-RU" w:eastAsia="en-US" w:bidi="ar-SA"/>
      </w:rPr>
    </w:lvl>
    <w:lvl w:ilvl="6" w:tplc="570E4610">
      <w:numFmt w:val="bullet"/>
      <w:lvlText w:val="•"/>
      <w:lvlJc w:val="left"/>
      <w:pPr>
        <w:ind w:left="2601" w:hanging="132"/>
      </w:pPr>
      <w:rPr>
        <w:rFonts w:hint="default"/>
        <w:lang w:val="ru-RU" w:eastAsia="en-US" w:bidi="ar-SA"/>
      </w:rPr>
    </w:lvl>
    <w:lvl w:ilvl="7" w:tplc="655E2B54">
      <w:numFmt w:val="bullet"/>
      <w:lvlText w:val="•"/>
      <w:lvlJc w:val="left"/>
      <w:pPr>
        <w:ind w:left="3012" w:hanging="132"/>
      </w:pPr>
      <w:rPr>
        <w:rFonts w:hint="default"/>
        <w:lang w:val="ru-RU" w:eastAsia="en-US" w:bidi="ar-SA"/>
      </w:rPr>
    </w:lvl>
    <w:lvl w:ilvl="8" w:tplc="8E249DCA">
      <w:numFmt w:val="bullet"/>
      <w:lvlText w:val="•"/>
      <w:lvlJc w:val="left"/>
      <w:pPr>
        <w:ind w:left="3422" w:hanging="132"/>
      </w:pPr>
      <w:rPr>
        <w:rFonts w:hint="default"/>
        <w:lang w:val="ru-RU" w:eastAsia="en-US" w:bidi="ar-SA"/>
      </w:rPr>
    </w:lvl>
  </w:abstractNum>
  <w:abstractNum w:abstractNumId="185">
    <w:nsid w:val="344E537A"/>
    <w:multiLevelType w:val="hybridMultilevel"/>
    <w:tmpl w:val="517C6A10"/>
    <w:lvl w:ilvl="0" w:tplc="61243F16">
      <w:numFmt w:val="bullet"/>
      <w:lvlText w:val=""/>
      <w:lvlJc w:val="left"/>
      <w:pPr>
        <w:ind w:left="816" w:hanging="426"/>
      </w:pPr>
      <w:rPr>
        <w:rFonts w:ascii="Symbol" w:eastAsia="Symbol" w:hAnsi="Symbol" w:cs="Symbol" w:hint="default"/>
        <w:b w:val="0"/>
        <w:bCs w:val="0"/>
        <w:i w:val="0"/>
        <w:iCs w:val="0"/>
        <w:spacing w:val="0"/>
        <w:w w:val="99"/>
        <w:sz w:val="20"/>
        <w:szCs w:val="20"/>
        <w:lang w:val="ru-RU" w:eastAsia="en-US" w:bidi="ar-SA"/>
      </w:rPr>
    </w:lvl>
    <w:lvl w:ilvl="1" w:tplc="A6EE63FE">
      <w:numFmt w:val="bullet"/>
      <w:lvlText w:val="•"/>
      <w:lvlJc w:val="left"/>
      <w:pPr>
        <w:ind w:left="1115" w:hanging="426"/>
      </w:pPr>
      <w:rPr>
        <w:rFonts w:hint="default"/>
        <w:lang w:val="ru-RU" w:eastAsia="en-US" w:bidi="ar-SA"/>
      </w:rPr>
    </w:lvl>
    <w:lvl w:ilvl="2" w:tplc="8620FDEA">
      <w:numFmt w:val="bullet"/>
      <w:lvlText w:val="•"/>
      <w:lvlJc w:val="left"/>
      <w:pPr>
        <w:ind w:left="1410" w:hanging="426"/>
      </w:pPr>
      <w:rPr>
        <w:rFonts w:hint="default"/>
        <w:lang w:val="ru-RU" w:eastAsia="en-US" w:bidi="ar-SA"/>
      </w:rPr>
    </w:lvl>
    <w:lvl w:ilvl="3" w:tplc="AD94823C">
      <w:numFmt w:val="bullet"/>
      <w:lvlText w:val="•"/>
      <w:lvlJc w:val="left"/>
      <w:pPr>
        <w:ind w:left="1705" w:hanging="426"/>
      </w:pPr>
      <w:rPr>
        <w:rFonts w:hint="default"/>
        <w:lang w:val="ru-RU" w:eastAsia="en-US" w:bidi="ar-SA"/>
      </w:rPr>
    </w:lvl>
    <w:lvl w:ilvl="4" w:tplc="9976C840">
      <w:numFmt w:val="bullet"/>
      <w:lvlText w:val="•"/>
      <w:lvlJc w:val="left"/>
      <w:pPr>
        <w:ind w:left="2000" w:hanging="426"/>
      </w:pPr>
      <w:rPr>
        <w:rFonts w:hint="default"/>
        <w:lang w:val="ru-RU" w:eastAsia="en-US" w:bidi="ar-SA"/>
      </w:rPr>
    </w:lvl>
    <w:lvl w:ilvl="5" w:tplc="B4CA2956">
      <w:numFmt w:val="bullet"/>
      <w:lvlText w:val="•"/>
      <w:lvlJc w:val="left"/>
      <w:pPr>
        <w:ind w:left="2295" w:hanging="426"/>
      </w:pPr>
      <w:rPr>
        <w:rFonts w:hint="default"/>
        <w:lang w:val="ru-RU" w:eastAsia="en-US" w:bidi="ar-SA"/>
      </w:rPr>
    </w:lvl>
    <w:lvl w:ilvl="6" w:tplc="377605E2">
      <w:numFmt w:val="bullet"/>
      <w:lvlText w:val="•"/>
      <w:lvlJc w:val="left"/>
      <w:pPr>
        <w:ind w:left="2590" w:hanging="426"/>
      </w:pPr>
      <w:rPr>
        <w:rFonts w:hint="default"/>
        <w:lang w:val="ru-RU" w:eastAsia="en-US" w:bidi="ar-SA"/>
      </w:rPr>
    </w:lvl>
    <w:lvl w:ilvl="7" w:tplc="15C6D0E2">
      <w:numFmt w:val="bullet"/>
      <w:lvlText w:val="•"/>
      <w:lvlJc w:val="left"/>
      <w:pPr>
        <w:ind w:left="2885" w:hanging="426"/>
      </w:pPr>
      <w:rPr>
        <w:rFonts w:hint="default"/>
        <w:lang w:val="ru-RU" w:eastAsia="en-US" w:bidi="ar-SA"/>
      </w:rPr>
    </w:lvl>
    <w:lvl w:ilvl="8" w:tplc="286E6E98">
      <w:numFmt w:val="bullet"/>
      <w:lvlText w:val="•"/>
      <w:lvlJc w:val="left"/>
      <w:pPr>
        <w:ind w:left="3180" w:hanging="426"/>
      </w:pPr>
      <w:rPr>
        <w:rFonts w:hint="default"/>
        <w:lang w:val="ru-RU" w:eastAsia="en-US" w:bidi="ar-SA"/>
      </w:rPr>
    </w:lvl>
  </w:abstractNum>
  <w:abstractNum w:abstractNumId="186">
    <w:nsid w:val="345F5AF9"/>
    <w:multiLevelType w:val="hybridMultilevel"/>
    <w:tmpl w:val="8250CF66"/>
    <w:lvl w:ilvl="0" w:tplc="2C7E5C6C">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1DAE0FE8">
      <w:numFmt w:val="bullet"/>
      <w:lvlText w:val="•"/>
      <w:lvlJc w:val="left"/>
      <w:pPr>
        <w:ind w:left="469" w:hanging="116"/>
      </w:pPr>
      <w:rPr>
        <w:rFonts w:hint="default"/>
        <w:lang w:val="ru-RU" w:eastAsia="en-US" w:bidi="ar-SA"/>
      </w:rPr>
    </w:lvl>
    <w:lvl w:ilvl="2" w:tplc="B46AF10C">
      <w:numFmt w:val="bullet"/>
      <w:lvlText w:val="•"/>
      <w:lvlJc w:val="left"/>
      <w:pPr>
        <w:ind w:left="838" w:hanging="116"/>
      </w:pPr>
      <w:rPr>
        <w:rFonts w:hint="default"/>
        <w:lang w:val="ru-RU" w:eastAsia="en-US" w:bidi="ar-SA"/>
      </w:rPr>
    </w:lvl>
    <w:lvl w:ilvl="3" w:tplc="E54E867A">
      <w:numFmt w:val="bullet"/>
      <w:lvlText w:val="•"/>
      <w:lvlJc w:val="left"/>
      <w:pPr>
        <w:ind w:left="1208" w:hanging="116"/>
      </w:pPr>
      <w:rPr>
        <w:rFonts w:hint="default"/>
        <w:lang w:val="ru-RU" w:eastAsia="en-US" w:bidi="ar-SA"/>
      </w:rPr>
    </w:lvl>
    <w:lvl w:ilvl="4" w:tplc="9FCCD3CC">
      <w:numFmt w:val="bullet"/>
      <w:lvlText w:val="•"/>
      <w:lvlJc w:val="left"/>
      <w:pPr>
        <w:ind w:left="1577" w:hanging="116"/>
      </w:pPr>
      <w:rPr>
        <w:rFonts w:hint="default"/>
        <w:lang w:val="ru-RU" w:eastAsia="en-US" w:bidi="ar-SA"/>
      </w:rPr>
    </w:lvl>
    <w:lvl w:ilvl="5" w:tplc="E0D4CB12">
      <w:numFmt w:val="bullet"/>
      <w:lvlText w:val="•"/>
      <w:lvlJc w:val="left"/>
      <w:pPr>
        <w:ind w:left="1947" w:hanging="116"/>
      </w:pPr>
      <w:rPr>
        <w:rFonts w:hint="default"/>
        <w:lang w:val="ru-RU" w:eastAsia="en-US" w:bidi="ar-SA"/>
      </w:rPr>
    </w:lvl>
    <w:lvl w:ilvl="6" w:tplc="29A28C32">
      <w:numFmt w:val="bullet"/>
      <w:lvlText w:val="•"/>
      <w:lvlJc w:val="left"/>
      <w:pPr>
        <w:ind w:left="2316" w:hanging="116"/>
      </w:pPr>
      <w:rPr>
        <w:rFonts w:hint="default"/>
        <w:lang w:val="ru-RU" w:eastAsia="en-US" w:bidi="ar-SA"/>
      </w:rPr>
    </w:lvl>
    <w:lvl w:ilvl="7" w:tplc="F606C662">
      <w:numFmt w:val="bullet"/>
      <w:lvlText w:val="•"/>
      <w:lvlJc w:val="left"/>
      <w:pPr>
        <w:ind w:left="2685" w:hanging="116"/>
      </w:pPr>
      <w:rPr>
        <w:rFonts w:hint="default"/>
        <w:lang w:val="ru-RU" w:eastAsia="en-US" w:bidi="ar-SA"/>
      </w:rPr>
    </w:lvl>
    <w:lvl w:ilvl="8" w:tplc="252A2ABE">
      <w:numFmt w:val="bullet"/>
      <w:lvlText w:val="•"/>
      <w:lvlJc w:val="left"/>
      <w:pPr>
        <w:ind w:left="3055" w:hanging="116"/>
      </w:pPr>
      <w:rPr>
        <w:rFonts w:hint="default"/>
        <w:lang w:val="ru-RU" w:eastAsia="en-US" w:bidi="ar-SA"/>
      </w:rPr>
    </w:lvl>
  </w:abstractNum>
  <w:abstractNum w:abstractNumId="187">
    <w:nsid w:val="348B6807"/>
    <w:multiLevelType w:val="hybridMultilevel"/>
    <w:tmpl w:val="276EF778"/>
    <w:lvl w:ilvl="0" w:tplc="423E937E">
      <w:numFmt w:val="bullet"/>
      <w:lvlText w:val="-"/>
      <w:lvlJc w:val="left"/>
      <w:pPr>
        <w:ind w:left="107" w:hanging="276"/>
      </w:pPr>
      <w:rPr>
        <w:rFonts w:ascii="Times New Roman" w:eastAsia="Times New Roman" w:hAnsi="Times New Roman" w:cs="Times New Roman" w:hint="default"/>
        <w:spacing w:val="0"/>
        <w:w w:val="99"/>
        <w:lang w:val="ru-RU" w:eastAsia="en-US" w:bidi="ar-SA"/>
      </w:rPr>
    </w:lvl>
    <w:lvl w:ilvl="1" w:tplc="F444616A">
      <w:numFmt w:val="bullet"/>
      <w:lvlText w:val="•"/>
      <w:lvlJc w:val="left"/>
      <w:pPr>
        <w:ind w:left="711" w:hanging="276"/>
      </w:pPr>
      <w:rPr>
        <w:rFonts w:hint="default"/>
        <w:lang w:val="ru-RU" w:eastAsia="en-US" w:bidi="ar-SA"/>
      </w:rPr>
    </w:lvl>
    <w:lvl w:ilvl="2" w:tplc="7ABABF6E">
      <w:numFmt w:val="bullet"/>
      <w:lvlText w:val="•"/>
      <w:lvlJc w:val="left"/>
      <w:pPr>
        <w:ind w:left="1323" w:hanging="276"/>
      </w:pPr>
      <w:rPr>
        <w:rFonts w:hint="default"/>
        <w:lang w:val="ru-RU" w:eastAsia="en-US" w:bidi="ar-SA"/>
      </w:rPr>
    </w:lvl>
    <w:lvl w:ilvl="3" w:tplc="96502250">
      <w:numFmt w:val="bullet"/>
      <w:lvlText w:val="•"/>
      <w:lvlJc w:val="left"/>
      <w:pPr>
        <w:ind w:left="1935" w:hanging="276"/>
      </w:pPr>
      <w:rPr>
        <w:rFonts w:hint="default"/>
        <w:lang w:val="ru-RU" w:eastAsia="en-US" w:bidi="ar-SA"/>
      </w:rPr>
    </w:lvl>
    <w:lvl w:ilvl="4" w:tplc="9C9473AA">
      <w:numFmt w:val="bullet"/>
      <w:lvlText w:val="•"/>
      <w:lvlJc w:val="left"/>
      <w:pPr>
        <w:ind w:left="2547" w:hanging="276"/>
      </w:pPr>
      <w:rPr>
        <w:rFonts w:hint="default"/>
        <w:lang w:val="ru-RU" w:eastAsia="en-US" w:bidi="ar-SA"/>
      </w:rPr>
    </w:lvl>
    <w:lvl w:ilvl="5" w:tplc="AECAF3E0">
      <w:numFmt w:val="bullet"/>
      <w:lvlText w:val="•"/>
      <w:lvlJc w:val="left"/>
      <w:pPr>
        <w:ind w:left="3159" w:hanging="276"/>
      </w:pPr>
      <w:rPr>
        <w:rFonts w:hint="default"/>
        <w:lang w:val="ru-RU" w:eastAsia="en-US" w:bidi="ar-SA"/>
      </w:rPr>
    </w:lvl>
    <w:lvl w:ilvl="6" w:tplc="6BFAE252">
      <w:numFmt w:val="bullet"/>
      <w:lvlText w:val="•"/>
      <w:lvlJc w:val="left"/>
      <w:pPr>
        <w:ind w:left="3770" w:hanging="276"/>
      </w:pPr>
      <w:rPr>
        <w:rFonts w:hint="default"/>
        <w:lang w:val="ru-RU" w:eastAsia="en-US" w:bidi="ar-SA"/>
      </w:rPr>
    </w:lvl>
    <w:lvl w:ilvl="7" w:tplc="F6861B9C">
      <w:numFmt w:val="bullet"/>
      <w:lvlText w:val="•"/>
      <w:lvlJc w:val="left"/>
      <w:pPr>
        <w:ind w:left="4382" w:hanging="276"/>
      </w:pPr>
      <w:rPr>
        <w:rFonts w:hint="default"/>
        <w:lang w:val="ru-RU" w:eastAsia="en-US" w:bidi="ar-SA"/>
      </w:rPr>
    </w:lvl>
    <w:lvl w:ilvl="8" w:tplc="7B1EAD2A">
      <w:numFmt w:val="bullet"/>
      <w:lvlText w:val="•"/>
      <w:lvlJc w:val="left"/>
      <w:pPr>
        <w:ind w:left="4994" w:hanging="276"/>
      </w:pPr>
      <w:rPr>
        <w:rFonts w:hint="default"/>
        <w:lang w:val="ru-RU" w:eastAsia="en-US" w:bidi="ar-SA"/>
      </w:rPr>
    </w:lvl>
  </w:abstractNum>
  <w:abstractNum w:abstractNumId="188">
    <w:nsid w:val="34D7473F"/>
    <w:multiLevelType w:val="hybridMultilevel"/>
    <w:tmpl w:val="1A8486A0"/>
    <w:lvl w:ilvl="0" w:tplc="0798B11C">
      <w:numFmt w:val="bullet"/>
      <w:lvlText w:val=""/>
      <w:lvlJc w:val="left"/>
      <w:pPr>
        <w:ind w:left="107" w:hanging="284"/>
      </w:pPr>
      <w:rPr>
        <w:rFonts w:ascii="Symbol" w:eastAsia="Symbol" w:hAnsi="Symbol" w:cs="Symbol" w:hint="default"/>
        <w:b w:val="0"/>
        <w:bCs w:val="0"/>
        <w:i w:val="0"/>
        <w:iCs w:val="0"/>
        <w:spacing w:val="0"/>
        <w:w w:val="99"/>
        <w:sz w:val="20"/>
        <w:szCs w:val="20"/>
        <w:lang w:val="ru-RU" w:eastAsia="en-US" w:bidi="ar-SA"/>
      </w:rPr>
    </w:lvl>
    <w:lvl w:ilvl="1" w:tplc="22988F7A">
      <w:numFmt w:val="bullet"/>
      <w:lvlText w:val="•"/>
      <w:lvlJc w:val="left"/>
      <w:pPr>
        <w:ind w:left="448" w:hanging="284"/>
      </w:pPr>
      <w:rPr>
        <w:rFonts w:hint="default"/>
        <w:lang w:val="ru-RU" w:eastAsia="en-US" w:bidi="ar-SA"/>
      </w:rPr>
    </w:lvl>
    <w:lvl w:ilvl="2" w:tplc="C780FA2C">
      <w:numFmt w:val="bullet"/>
      <w:lvlText w:val="•"/>
      <w:lvlJc w:val="left"/>
      <w:pPr>
        <w:ind w:left="796" w:hanging="284"/>
      </w:pPr>
      <w:rPr>
        <w:rFonts w:hint="default"/>
        <w:lang w:val="ru-RU" w:eastAsia="en-US" w:bidi="ar-SA"/>
      </w:rPr>
    </w:lvl>
    <w:lvl w:ilvl="3" w:tplc="035ADD50">
      <w:numFmt w:val="bullet"/>
      <w:lvlText w:val="•"/>
      <w:lvlJc w:val="left"/>
      <w:pPr>
        <w:ind w:left="1144" w:hanging="284"/>
      </w:pPr>
      <w:rPr>
        <w:rFonts w:hint="default"/>
        <w:lang w:val="ru-RU" w:eastAsia="en-US" w:bidi="ar-SA"/>
      </w:rPr>
    </w:lvl>
    <w:lvl w:ilvl="4" w:tplc="0678A9BE">
      <w:numFmt w:val="bullet"/>
      <w:lvlText w:val="•"/>
      <w:lvlJc w:val="left"/>
      <w:pPr>
        <w:ind w:left="1493" w:hanging="284"/>
      </w:pPr>
      <w:rPr>
        <w:rFonts w:hint="default"/>
        <w:lang w:val="ru-RU" w:eastAsia="en-US" w:bidi="ar-SA"/>
      </w:rPr>
    </w:lvl>
    <w:lvl w:ilvl="5" w:tplc="7D0213B6">
      <w:numFmt w:val="bullet"/>
      <w:lvlText w:val="•"/>
      <w:lvlJc w:val="left"/>
      <w:pPr>
        <w:ind w:left="1841" w:hanging="284"/>
      </w:pPr>
      <w:rPr>
        <w:rFonts w:hint="default"/>
        <w:lang w:val="ru-RU" w:eastAsia="en-US" w:bidi="ar-SA"/>
      </w:rPr>
    </w:lvl>
    <w:lvl w:ilvl="6" w:tplc="720EEEBA">
      <w:numFmt w:val="bullet"/>
      <w:lvlText w:val="•"/>
      <w:lvlJc w:val="left"/>
      <w:pPr>
        <w:ind w:left="2189" w:hanging="284"/>
      </w:pPr>
      <w:rPr>
        <w:rFonts w:hint="default"/>
        <w:lang w:val="ru-RU" w:eastAsia="en-US" w:bidi="ar-SA"/>
      </w:rPr>
    </w:lvl>
    <w:lvl w:ilvl="7" w:tplc="FE3A868A">
      <w:numFmt w:val="bullet"/>
      <w:lvlText w:val="•"/>
      <w:lvlJc w:val="left"/>
      <w:pPr>
        <w:ind w:left="2538" w:hanging="284"/>
      </w:pPr>
      <w:rPr>
        <w:rFonts w:hint="default"/>
        <w:lang w:val="ru-RU" w:eastAsia="en-US" w:bidi="ar-SA"/>
      </w:rPr>
    </w:lvl>
    <w:lvl w:ilvl="8" w:tplc="D22A3F8C">
      <w:numFmt w:val="bullet"/>
      <w:lvlText w:val="•"/>
      <w:lvlJc w:val="left"/>
      <w:pPr>
        <w:ind w:left="2886" w:hanging="284"/>
      </w:pPr>
      <w:rPr>
        <w:rFonts w:hint="default"/>
        <w:lang w:val="ru-RU" w:eastAsia="en-US" w:bidi="ar-SA"/>
      </w:rPr>
    </w:lvl>
  </w:abstractNum>
  <w:abstractNum w:abstractNumId="189">
    <w:nsid w:val="34E43F3B"/>
    <w:multiLevelType w:val="hybridMultilevel"/>
    <w:tmpl w:val="02C0F6E2"/>
    <w:lvl w:ilvl="0" w:tplc="BE44B6F6">
      <w:numFmt w:val="bullet"/>
      <w:lvlText w:val=""/>
      <w:lvlJc w:val="left"/>
      <w:pPr>
        <w:ind w:left="107" w:hanging="158"/>
      </w:pPr>
      <w:rPr>
        <w:rFonts w:ascii="Wingdings" w:eastAsia="Wingdings" w:hAnsi="Wingdings" w:cs="Wingdings" w:hint="default"/>
        <w:b w:val="0"/>
        <w:bCs w:val="0"/>
        <w:i w:val="0"/>
        <w:iCs w:val="0"/>
        <w:spacing w:val="-1"/>
        <w:w w:val="95"/>
        <w:sz w:val="18"/>
        <w:szCs w:val="18"/>
        <w:lang w:val="ru-RU" w:eastAsia="en-US" w:bidi="ar-SA"/>
      </w:rPr>
    </w:lvl>
    <w:lvl w:ilvl="1" w:tplc="AA3C68DC">
      <w:numFmt w:val="bullet"/>
      <w:lvlText w:val="•"/>
      <w:lvlJc w:val="left"/>
      <w:pPr>
        <w:ind w:left="1134" w:hanging="158"/>
      </w:pPr>
      <w:rPr>
        <w:rFonts w:hint="default"/>
        <w:lang w:val="ru-RU" w:eastAsia="en-US" w:bidi="ar-SA"/>
      </w:rPr>
    </w:lvl>
    <w:lvl w:ilvl="2" w:tplc="4024FBBC">
      <w:numFmt w:val="bullet"/>
      <w:lvlText w:val="•"/>
      <w:lvlJc w:val="left"/>
      <w:pPr>
        <w:ind w:left="2169" w:hanging="158"/>
      </w:pPr>
      <w:rPr>
        <w:rFonts w:hint="default"/>
        <w:lang w:val="ru-RU" w:eastAsia="en-US" w:bidi="ar-SA"/>
      </w:rPr>
    </w:lvl>
    <w:lvl w:ilvl="3" w:tplc="038C4D86">
      <w:numFmt w:val="bullet"/>
      <w:lvlText w:val="•"/>
      <w:lvlJc w:val="left"/>
      <w:pPr>
        <w:ind w:left="3203" w:hanging="158"/>
      </w:pPr>
      <w:rPr>
        <w:rFonts w:hint="default"/>
        <w:lang w:val="ru-RU" w:eastAsia="en-US" w:bidi="ar-SA"/>
      </w:rPr>
    </w:lvl>
    <w:lvl w:ilvl="4" w:tplc="849CEA56">
      <w:numFmt w:val="bullet"/>
      <w:lvlText w:val="•"/>
      <w:lvlJc w:val="left"/>
      <w:pPr>
        <w:ind w:left="4238" w:hanging="158"/>
      </w:pPr>
      <w:rPr>
        <w:rFonts w:hint="default"/>
        <w:lang w:val="ru-RU" w:eastAsia="en-US" w:bidi="ar-SA"/>
      </w:rPr>
    </w:lvl>
    <w:lvl w:ilvl="5" w:tplc="AAB45BFC">
      <w:numFmt w:val="bullet"/>
      <w:lvlText w:val="•"/>
      <w:lvlJc w:val="left"/>
      <w:pPr>
        <w:ind w:left="5273" w:hanging="158"/>
      </w:pPr>
      <w:rPr>
        <w:rFonts w:hint="default"/>
        <w:lang w:val="ru-RU" w:eastAsia="en-US" w:bidi="ar-SA"/>
      </w:rPr>
    </w:lvl>
    <w:lvl w:ilvl="6" w:tplc="3E9E84DA">
      <w:numFmt w:val="bullet"/>
      <w:lvlText w:val="•"/>
      <w:lvlJc w:val="left"/>
      <w:pPr>
        <w:ind w:left="6307" w:hanging="158"/>
      </w:pPr>
      <w:rPr>
        <w:rFonts w:hint="default"/>
        <w:lang w:val="ru-RU" w:eastAsia="en-US" w:bidi="ar-SA"/>
      </w:rPr>
    </w:lvl>
    <w:lvl w:ilvl="7" w:tplc="444A59B2">
      <w:numFmt w:val="bullet"/>
      <w:lvlText w:val="•"/>
      <w:lvlJc w:val="left"/>
      <w:pPr>
        <w:ind w:left="7342" w:hanging="158"/>
      </w:pPr>
      <w:rPr>
        <w:rFonts w:hint="default"/>
        <w:lang w:val="ru-RU" w:eastAsia="en-US" w:bidi="ar-SA"/>
      </w:rPr>
    </w:lvl>
    <w:lvl w:ilvl="8" w:tplc="735ACDD6">
      <w:numFmt w:val="bullet"/>
      <w:lvlText w:val="•"/>
      <w:lvlJc w:val="left"/>
      <w:pPr>
        <w:ind w:left="8376" w:hanging="158"/>
      </w:pPr>
      <w:rPr>
        <w:rFonts w:hint="default"/>
        <w:lang w:val="ru-RU" w:eastAsia="en-US" w:bidi="ar-SA"/>
      </w:rPr>
    </w:lvl>
  </w:abstractNum>
  <w:abstractNum w:abstractNumId="190">
    <w:nsid w:val="35D97237"/>
    <w:multiLevelType w:val="hybridMultilevel"/>
    <w:tmpl w:val="07CA3C70"/>
    <w:lvl w:ilvl="0" w:tplc="20DACA6A">
      <w:numFmt w:val="bullet"/>
      <w:lvlText w:val="-"/>
      <w:lvlJc w:val="left"/>
      <w:pPr>
        <w:ind w:left="11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C9844F96">
      <w:numFmt w:val="bullet"/>
      <w:lvlText w:val="•"/>
      <w:lvlJc w:val="left"/>
      <w:pPr>
        <w:ind w:left="481" w:hanging="116"/>
      </w:pPr>
      <w:rPr>
        <w:rFonts w:hint="default"/>
        <w:lang w:val="ru-RU" w:eastAsia="en-US" w:bidi="ar-SA"/>
      </w:rPr>
    </w:lvl>
    <w:lvl w:ilvl="2" w:tplc="9A540DBE">
      <w:numFmt w:val="bullet"/>
      <w:lvlText w:val="•"/>
      <w:lvlJc w:val="left"/>
      <w:pPr>
        <w:ind w:left="843" w:hanging="116"/>
      </w:pPr>
      <w:rPr>
        <w:rFonts w:hint="default"/>
        <w:lang w:val="ru-RU" w:eastAsia="en-US" w:bidi="ar-SA"/>
      </w:rPr>
    </w:lvl>
    <w:lvl w:ilvl="3" w:tplc="98D0DDB4">
      <w:numFmt w:val="bullet"/>
      <w:lvlText w:val="•"/>
      <w:lvlJc w:val="left"/>
      <w:pPr>
        <w:ind w:left="1205" w:hanging="116"/>
      </w:pPr>
      <w:rPr>
        <w:rFonts w:hint="default"/>
        <w:lang w:val="ru-RU" w:eastAsia="en-US" w:bidi="ar-SA"/>
      </w:rPr>
    </w:lvl>
    <w:lvl w:ilvl="4" w:tplc="EFBC944E">
      <w:numFmt w:val="bullet"/>
      <w:lvlText w:val="•"/>
      <w:lvlJc w:val="left"/>
      <w:pPr>
        <w:ind w:left="1566" w:hanging="116"/>
      </w:pPr>
      <w:rPr>
        <w:rFonts w:hint="default"/>
        <w:lang w:val="ru-RU" w:eastAsia="en-US" w:bidi="ar-SA"/>
      </w:rPr>
    </w:lvl>
    <w:lvl w:ilvl="5" w:tplc="09543EAE">
      <w:numFmt w:val="bullet"/>
      <w:lvlText w:val="•"/>
      <w:lvlJc w:val="left"/>
      <w:pPr>
        <w:ind w:left="1928" w:hanging="116"/>
      </w:pPr>
      <w:rPr>
        <w:rFonts w:hint="default"/>
        <w:lang w:val="ru-RU" w:eastAsia="en-US" w:bidi="ar-SA"/>
      </w:rPr>
    </w:lvl>
    <w:lvl w:ilvl="6" w:tplc="01F201D0">
      <w:numFmt w:val="bullet"/>
      <w:lvlText w:val="•"/>
      <w:lvlJc w:val="left"/>
      <w:pPr>
        <w:ind w:left="2290" w:hanging="116"/>
      </w:pPr>
      <w:rPr>
        <w:rFonts w:hint="default"/>
        <w:lang w:val="ru-RU" w:eastAsia="en-US" w:bidi="ar-SA"/>
      </w:rPr>
    </w:lvl>
    <w:lvl w:ilvl="7" w:tplc="CFE07516">
      <w:numFmt w:val="bullet"/>
      <w:lvlText w:val="•"/>
      <w:lvlJc w:val="left"/>
      <w:pPr>
        <w:ind w:left="2651" w:hanging="116"/>
      </w:pPr>
      <w:rPr>
        <w:rFonts w:hint="default"/>
        <w:lang w:val="ru-RU" w:eastAsia="en-US" w:bidi="ar-SA"/>
      </w:rPr>
    </w:lvl>
    <w:lvl w:ilvl="8" w:tplc="5242037A">
      <w:numFmt w:val="bullet"/>
      <w:lvlText w:val="•"/>
      <w:lvlJc w:val="left"/>
      <w:pPr>
        <w:ind w:left="3013" w:hanging="116"/>
      </w:pPr>
      <w:rPr>
        <w:rFonts w:hint="default"/>
        <w:lang w:val="ru-RU" w:eastAsia="en-US" w:bidi="ar-SA"/>
      </w:rPr>
    </w:lvl>
  </w:abstractNum>
  <w:abstractNum w:abstractNumId="191">
    <w:nsid w:val="36231AD4"/>
    <w:multiLevelType w:val="hybridMultilevel"/>
    <w:tmpl w:val="D55E27B6"/>
    <w:lvl w:ilvl="0" w:tplc="C4CA16BE">
      <w:numFmt w:val="bullet"/>
      <w:lvlText w:val="-"/>
      <w:lvlJc w:val="left"/>
      <w:pPr>
        <w:ind w:left="107" w:hanging="188"/>
      </w:pPr>
      <w:rPr>
        <w:rFonts w:ascii="Times New Roman" w:eastAsia="Times New Roman" w:hAnsi="Times New Roman" w:cs="Times New Roman" w:hint="default"/>
        <w:b w:val="0"/>
        <w:bCs w:val="0"/>
        <w:i w:val="0"/>
        <w:iCs w:val="0"/>
        <w:spacing w:val="0"/>
        <w:w w:val="99"/>
        <w:sz w:val="20"/>
        <w:szCs w:val="20"/>
        <w:lang w:val="ru-RU" w:eastAsia="en-US" w:bidi="ar-SA"/>
      </w:rPr>
    </w:lvl>
    <w:lvl w:ilvl="1" w:tplc="F1FC09BA">
      <w:numFmt w:val="bullet"/>
      <w:lvlText w:val="•"/>
      <w:lvlJc w:val="left"/>
      <w:pPr>
        <w:ind w:left="485" w:hanging="188"/>
      </w:pPr>
      <w:rPr>
        <w:rFonts w:hint="default"/>
        <w:lang w:val="ru-RU" w:eastAsia="en-US" w:bidi="ar-SA"/>
      </w:rPr>
    </w:lvl>
    <w:lvl w:ilvl="2" w:tplc="A6BAB27E">
      <w:numFmt w:val="bullet"/>
      <w:lvlText w:val="•"/>
      <w:lvlJc w:val="left"/>
      <w:pPr>
        <w:ind w:left="871" w:hanging="188"/>
      </w:pPr>
      <w:rPr>
        <w:rFonts w:hint="default"/>
        <w:lang w:val="ru-RU" w:eastAsia="en-US" w:bidi="ar-SA"/>
      </w:rPr>
    </w:lvl>
    <w:lvl w:ilvl="3" w:tplc="23B6574A">
      <w:numFmt w:val="bullet"/>
      <w:lvlText w:val="•"/>
      <w:lvlJc w:val="left"/>
      <w:pPr>
        <w:ind w:left="1257" w:hanging="188"/>
      </w:pPr>
      <w:rPr>
        <w:rFonts w:hint="default"/>
        <w:lang w:val="ru-RU" w:eastAsia="en-US" w:bidi="ar-SA"/>
      </w:rPr>
    </w:lvl>
    <w:lvl w:ilvl="4" w:tplc="2DF44598">
      <w:numFmt w:val="bullet"/>
      <w:lvlText w:val="•"/>
      <w:lvlJc w:val="left"/>
      <w:pPr>
        <w:ind w:left="1643" w:hanging="188"/>
      </w:pPr>
      <w:rPr>
        <w:rFonts w:hint="default"/>
        <w:lang w:val="ru-RU" w:eastAsia="en-US" w:bidi="ar-SA"/>
      </w:rPr>
    </w:lvl>
    <w:lvl w:ilvl="5" w:tplc="6E00836A">
      <w:numFmt w:val="bullet"/>
      <w:lvlText w:val="•"/>
      <w:lvlJc w:val="left"/>
      <w:pPr>
        <w:ind w:left="2029" w:hanging="188"/>
      </w:pPr>
      <w:rPr>
        <w:rFonts w:hint="default"/>
        <w:lang w:val="ru-RU" w:eastAsia="en-US" w:bidi="ar-SA"/>
      </w:rPr>
    </w:lvl>
    <w:lvl w:ilvl="6" w:tplc="E03E60C0">
      <w:numFmt w:val="bullet"/>
      <w:lvlText w:val="•"/>
      <w:lvlJc w:val="left"/>
      <w:pPr>
        <w:ind w:left="2414" w:hanging="188"/>
      </w:pPr>
      <w:rPr>
        <w:rFonts w:hint="default"/>
        <w:lang w:val="ru-RU" w:eastAsia="en-US" w:bidi="ar-SA"/>
      </w:rPr>
    </w:lvl>
    <w:lvl w:ilvl="7" w:tplc="FB488BF0">
      <w:numFmt w:val="bullet"/>
      <w:lvlText w:val="•"/>
      <w:lvlJc w:val="left"/>
      <w:pPr>
        <w:ind w:left="2800" w:hanging="188"/>
      </w:pPr>
      <w:rPr>
        <w:rFonts w:hint="default"/>
        <w:lang w:val="ru-RU" w:eastAsia="en-US" w:bidi="ar-SA"/>
      </w:rPr>
    </w:lvl>
    <w:lvl w:ilvl="8" w:tplc="13C276CC">
      <w:numFmt w:val="bullet"/>
      <w:lvlText w:val="•"/>
      <w:lvlJc w:val="left"/>
      <w:pPr>
        <w:ind w:left="3186" w:hanging="188"/>
      </w:pPr>
      <w:rPr>
        <w:rFonts w:hint="default"/>
        <w:lang w:val="ru-RU" w:eastAsia="en-US" w:bidi="ar-SA"/>
      </w:rPr>
    </w:lvl>
  </w:abstractNum>
  <w:abstractNum w:abstractNumId="192">
    <w:nsid w:val="367E4924"/>
    <w:multiLevelType w:val="hybridMultilevel"/>
    <w:tmpl w:val="441097B8"/>
    <w:lvl w:ilvl="0" w:tplc="DC30B17C">
      <w:numFmt w:val="bullet"/>
      <w:lvlText w:val="-"/>
      <w:lvlJc w:val="left"/>
      <w:pPr>
        <w:ind w:left="106"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72FEE80E">
      <w:numFmt w:val="bullet"/>
      <w:lvlText w:val="•"/>
      <w:lvlJc w:val="left"/>
      <w:pPr>
        <w:ind w:left="514" w:hanging="132"/>
      </w:pPr>
      <w:rPr>
        <w:rFonts w:hint="default"/>
        <w:lang w:val="ru-RU" w:eastAsia="en-US" w:bidi="ar-SA"/>
      </w:rPr>
    </w:lvl>
    <w:lvl w:ilvl="2" w:tplc="F60E2E76">
      <w:numFmt w:val="bullet"/>
      <w:lvlText w:val="•"/>
      <w:lvlJc w:val="left"/>
      <w:pPr>
        <w:ind w:left="928" w:hanging="132"/>
      </w:pPr>
      <w:rPr>
        <w:rFonts w:hint="default"/>
        <w:lang w:val="ru-RU" w:eastAsia="en-US" w:bidi="ar-SA"/>
      </w:rPr>
    </w:lvl>
    <w:lvl w:ilvl="3" w:tplc="BD0602DA">
      <w:numFmt w:val="bullet"/>
      <w:lvlText w:val="•"/>
      <w:lvlJc w:val="left"/>
      <w:pPr>
        <w:ind w:left="1342" w:hanging="132"/>
      </w:pPr>
      <w:rPr>
        <w:rFonts w:hint="default"/>
        <w:lang w:val="ru-RU" w:eastAsia="en-US" w:bidi="ar-SA"/>
      </w:rPr>
    </w:lvl>
    <w:lvl w:ilvl="4" w:tplc="A40E2DBC">
      <w:numFmt w:val="bullet"/>
      <w:lvlText w:val="•"/>
      <w:lvlJc w:val="left"/>
      <w:pPr>
        <w:ind w:left="1757" w:hanging="132"/>
      </w:pPr>
      <w:rPr>
        <w:rFonts w:hint="default"/>
        <w:lang w:val="ru-RU" w:eastAsia="en-US" w:bidi="ar-SA"/>
      </w:rPr>
    </w:lvl>
    <w:lvl w:ilvl="5" w:tplc="D5DE4E0A">
      <w:numFmt w:val="bullet"/>
      <w:lvlText w:val="•"/>
      <w:lvlJc w:val="left"/>
      <w:pPr>
        <w:ind w:left="2171" w:hanging="132"/>
      </w:pPr>
      <w:rPr>
        <w:rFonts w:hint="default"/>
        <w:lang w:val="ru-RU" w:eastAsia="en-US" w:bidi="ar-SA"/>
      </w:rPr>
    </w:lvl>
    <w:lvl w:ilvl="6" w:tplc="6B38BCEC">
      <w:numFmt w:val="bullet"/>
      <w:lvlText w:val="•"/>
      <w:lvlJc w:val="left"/>
      <w:pPr>
        <w:ind w:left="2585" w:hanging="132"/>
      </w:pPr>
      <w:rPr>
        <w:rFonts w:hint="default"/>
        <w:lang w:val="ru-RU" w:eastAsia="en-US" w:bidi="ar-SA"/>
      </w:rPr>
    </w:lvl>
    <w:lvl w:ilvl="7" w:tplc="51628D28">
      <w:numFmt w:val="bullet"/>
      <w:lvlText w:val="•"/>
      <w:lvlJc w:val="left"/>
      <w:pPr>
        <w:ind w:left="3000" w:hanging="132"/>
      </w:pPr>
      <w:rPr>
        <w:rFonts w:hint="default"/>
        <w:lang w:val="ru-RU" w:eastAsia="en-US" w:bidi="ar-SA"/>
      </w:rPr>
    </w:lvl>
    <w:lvl w:ilvl="8" w:tplc="B5200E1C">
      <w:numFmt w:val="bullet"/>
      <w:lvlText w:val="•"/>
      <w:lvlJc w:val="left"/>
      <w:pPr>
        <w:ind w:left="3414" w:hanging="132"/>
      </w:pPr>
      <w:rPr>
        <w:rFonts w:hint="default"/>
        <w:lang w:val="ru-RU" w:eastAsia="en-US" w:bidi="ar-SA"/>
      </w:rPr>
    </w:lvl>
  </w:abstractNum>
  <w:abstractNum w:abstractNumId="193">
    <w:nsid w:val="36BB6490"/>
    <w:multiLevelType w:val="hybridMultilevel"/>
    <w:tmpl w:val="6728EBDA"/>
    <w:lvl w:ilvl="0" w:tplc="C1CAF97C">
      <w:numFmt w:val="bullet"/>
      <w:lvlText w:val=""/>
      <w:lvlJc w:val="left"/>
      <w:pPr>
        <w:ind w:left="113" w:hanging="564"/>
      </w:pPr>
      <w:rPr>
        <w:rFonts w:ascii="Symbol" w:eastAsia="Symbol" w:hAnsi="Symbol" w:cs="Symbol" w:hint="default"/>
        <w:b w:val="0"/>
        <w:bCs w:val="0"/>
        <w:i w:val="0"/>
        <w:iCs w:val="0"/>
        <w:spacing w:val="0"/>
        <w:w w:val="99"/>
        <w:sz w:val="20"/>
        <w:szCs w:val="20"/>
        <w:lang w:val="ru-RU" w:eastAsia="en-US" w:bidi="ar-SA"/>
      </w:rPr>
    </w:lvl>
    <w:lvl w:ilvl="1" w:tplc="B7B88DFC">
      <w:numFmt w:val="bullet"/>
      <w:lvlText w:val="•"/>
      <w:lvlJc w:val="left"/>
      <w:pPr>
        <w:ind w:left="481" w:hanging="564"/>
      </w:pPr>
      <w:rPr>
        <w:rFonts w:hint="default"/>
        <w:lang w:val="ru-RU" w:eastAsia="en-US" w:bidi="ar-SA"/>
      </w:rPr>
    </w:lvl>
    <w:lvl w:ilvl="2" w:tplc="8FD2DBA2">
      <w:numFmt w:val="bullet"/>
      <w:lvlText w:val="•"/>
      <w:lvlJc w:val="left"/>
      <w:pPr>
        <w:ind w:left="843" w:hanging="564"/>
      </w:pPr>
      <w:rPr>
        <w:rFonts w:hint="default"/>
        <w:lang w:val="ru-RU" w:eastAsia="en-US" w:bidi="ar-SA"/>
      </w:rPr>
    </w:lvl>
    <w:lvl w:ilvl="3" w:tplc="68969DB6">
      <w:numFmt w:val="bullet"/>
      <w:lvlText w:val="•"/>
      <w:lvlJc w:val="left"/>
      <w:pPr>
        <w:ind w:left="1205" w:hanging="564"/>
      </w:pPr>
      <w:rPr>
        <w:rFonts w:hint="default"/>
        <w:lang w:val="ru-RU" w:eastAsia="en-US" w:bidi="ar-SA"/>
      </w:rPr>
    </w:lvl>
    <w:lvl w:ilvl="4" w:tplc="FA4E409E">
      <w:numFmt w:val="bullet"/>
      <w:lvlText w:val="•"/>
      <w:lvlJc w:val="left"/>
      <w:pPr>
        <w:ind w:left="1566" w:hanging="564"/>
      </w:pPr>
      <w:rPr>
        <w:rFonts w:hint="default"/>
        <w:lang w:val="ru-RU" w:eastAsia="en-US" w:bidi="ar-SA"/>
      </w:rPr>
    </w:lvl>
    <w:lvl w:ilvl="5" w:tplc="57DE316C">
      <w:numFmt w:val="bullet"/>
      <w:lvlText w:val="•"/>
      <w:lvlJc w:val="left"/>
      <w:pPr>
        <w:ind w:left="1928" w:hanging="564"/>
      </w:pPr>
      <w:rPr>
        <w:rFonts w:hint="default"/>
        <w:lang w:val="ru-RU" w:eastAsia="en-US" w:bidi="ar-SA"/>
      </w:rPr>
    </w:lvl>
    <w:lvl w:ilvl="6" w:tplc="76E6AFB6">
      <w:numFmt w:val="bullet"/>
      <w:lvlText w:val="•"/>
      <w:lvlJc w:val="left"/>
      <w:pPr>
        <w:ind w:left="2290" w:hanging="564"/>
      </w:pPr>
      <w:rPr>
        <w:rFonts w:hint="default"/>
        <w:lang w:val="ru-RU" w:eastAsia="en-US" w:bidi="ar-SA"/>
      </w:rPr>
    </w:lvl>
    <w:lvl w:ilvl="7" w:tplc="7FBE311C">
      <w:numFmt w:val="bullet"/>
      <w:lvlText w:val="•"/>
      <w:lvlJc w:val="left"/>
      <w:pPr>
        <w:ind w:left="2651" w:hanging="564"/>
      </w:pPr>
      <w:rPr>
        <w:rFonts w:hint="default"/>
        <w:lang w:val="ru-RU" w:eastAsia="en-US" w:bidi="ar-SA"/>
      </w:rPr>
    </w:lvl>
    <w:lvl w:ilvl="8" w:tplc="6C2A11E6">
      <w:numFmt w:val="bullet"/>
      <w:lvlText w:val="•"/>
      <w:lvlJc w:val="left"/>
      <w:pPr>
        <w:ind w:left="3013" w:hanging="564"/>
      </w:pPr>
      <w:rPr>
        <w:rFonts w:hint="default"/>
        <w:lang w:val="ru-RU" w:eastAsia="en-US" w:bidi="ar-SA"/>
      </w:rPr>
    </w:lvl>
  </w:abstractNum>
  <w:abstractNum w:abstractNumId="194">
    <w:nsid w:val="36C574A6"/>
    <w:multiLevelType w:val="hybridMultilevel"/>
    <w:tmpl w:val="B378A3A4"/>
    <w:lvl w:ilvl="0" w:tplc="36F22A98">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905CA5AA">
      <w:numFmt w:val="bullet"/>
      <w:lvlText w:val="•"/>
      <w:lvlJc w:val="left"/>
      <w:pPr>
        <w:ind w:left="467" w:hanging="348"/>
      </w:pPr>
      <w:rPr>
        <w:rFonts w:hint="default"/>
        <w:lang w:val="ru-RU" w:eastAsia="en-US" w:bidi="ar-SA"/>
      </w:rPr>
    </w:lvl>
    <w:lvl w:ilvl="2" w:tplc="04A4410A">
      <w:numFmt w:val="bullet"/>
      <w:lvlText w:val="•"/>
      <w:lvlJc w:val="left"/>
      <w:pPr>
        <w:ind w:left="834" w:hanging="348"/>
      </w:pPr>
      <w:rPr>
        <w:rFonts w:hint="default"/>
        <w:lang w:val="ru-RU" w:eastAsia="en-US" w:bidi="ar-SA"/>
      </w:rPr>
    </w:lvl>
    <w:lvl w:ilvl="3" w:tplc="B2A04F6C">
      <w:numFmt w:val="bullet"/>
      <w:lvlText w:val="•"/>
      <w:lvlJc w:val="left"/>
      <w:pPr>
        <w:ind w:left="1201" w:hanging="348"/>
      </w:pPr>
      <w:rPr>
        <w:rFonts w:hint="default"/>
        <w:lang w:val="ru-RU" w:eastAsia="en-US" w:bidi="ar-SA"/>
      </w:rPr>
    </w:lvl>
    <w:lvl w:ilvl="4" w:tplc="6ACA3546">
      <w:numFmt w:val="bullet"/>
      <w:lvlText w:val="•"/>
      <w:lvlJc w:val="left"/>
      <w:pPr>
        <w:ind w:left="1569" w:hanging="348"/>
      </w:pPr>
      <w:rPr>
        <w:rFonts w:hint="default"/>
        <w:lang w:val="ru-RU" w:eastAsia="en-US" w:bidi="ar-SA"/>
      </w:rPr>
    </w:lvl>
    <w:lvl w:ilvl="5" w:tplc="3DA8D9A2">
      <w:numFmt w:val="bullet"/>
      <w:lvlText w:val="•"/>
      <w:lvlJc w:val="left"/>
      <w:pPr>
        <w:ind w:left="1936" w:hanging="348"/>
      </w:pPr>
      <w:rPr>
        <w:rFonts w:hint="default"/>
        <w:lang w:val="ru-RU" w:eastAsia="en-US" w:bidi="ar-SA"/>
      </w:rPr>
    </w:lvl>
    <w:lvl w:ilvl="6" w:tplc="A2C02626">
      <w:numFmt w:val="bullet"/>
      <w:lvlText w:val="•"/>
      <w:lvlJc w:val="left"/>
      <w:pPr>
        <w:ind w:left="2303" w:hanging="348"/>
      </w:pPr>
      <w:rPr>
        <w:rFonts w:hint="default"/>
        <w:lang w:val="ru-RU" w:eastAsia="en-US" w:bidi="ar-SA"/>
      </w:rPr>
    </w:lvl>
    <w:lvl w:ilvl="7" w:tplc="F44A4B7A">
      <w:numFmt w:val="bullet"/>
      <w:lvlText w:val="•"/>
      <w:lvlJc w:val="left"/>
      <w:pPr>
        <w:ind w:left="2671" w:hanging="348"/>
      </w:pPr>
      <w:rPr>
        <w:rFonts w:hint="default"/>
        <w:lang w:val="ru-RU" w:eastAsia="en-US" w:bidi="ar-SA"/>
      </w:rPr>
    </w:lvl>
    <w:lvl w:ilvl="8" w:tplc="00E6CBAE">
      <w:numFmt w:val="bullet"/>
      <w:lvlText w:val="•"/>
      <w:lvlJc w:val="left"/>
      <w:pPr>
        <w:ind w:left="3038" w:hanging="348"/>
      </w:pPr>
      <w:rPr>
        <w:rFonts w:hint="default"/>
        <w:lang w:val="ru-RU" w:eastAsia="en-US" w:bidi="ar-SA"/>
      </w:rPr>
    </w:lvl>
  </w:abstractNum>
  <w:abstractNum w:abstractNumId="195">
    <w:nsid w:val="37446E8D"/>
    <w:multiLevelType w:val="hybridMultilevel"/>
    <w:tmpl w:val="E938ADC2"/>
    <w:lvl w:ilvl="0" w:tplc="7A184C66">
      <w:numFmt w:val="bullet"/>
      <w:lvlText w:val=""/>
      <w:lvlJc w:val="left"/>
      <w:pPr>
        <w:ind w:left="832" w:hanging="361"/>
      </w:pPr>
      <w:rPr>
        <w:rFonts w:ascii="Symbol" w:eastAsia="Symbol" w:hAnsi="Symbol" w:cs="Symbol" w:hint="default"/>
        <w:b w:val="0"/>
        <w:bCs w:val="0"/>
        <w:i w:val="0"/>
        <w:iCs w:val="0"/>
        <w:spacing w:val="0"/>
        <w:w w:val="99"/>
        <w:sz w:val="20"/>
        <w:szCs w:val="20"/>
        <w:lang w:val="ru-RU" w:eastAsia="en-US" w:bidi="ar-SA"/>
      </w:rPr>
    </w:lvl>
    <w:lvl w:ilvl="1" w:tplc="499C6F76">
      <w:numFmt w:val="bullet"/>
      <w:lvlText w:val="•"/>
      <w:lvlJc w:val="left"/>
      <w:pPr>
        <w:ind w:left="1131" w:hanging="361"/>
      </w:pPr>
      <w:rPr>
        <w:rFonts w:hint="default"/>
        <w:lang w:val="ru-RU" w:eastAsia="en-US" w:bidi="ar-SA"/>
      </w:rPr>
    </w:lvl>
    <w:lvl w:ilvl="2" w:tplc="94F2B3BA">
      <w:numFmt w:val="bullet"/>
      <w:lvlText w:val="•"/>
      <w:lvlJc w:val="left"/>
      <w:pPr>
        <w:ind w:left="1423" w:hanging="361"/>
      </w:pPr>
      <w:rPr>
        <w:rFonts w:hint="default"/>
        <w:lang w:val="ru-RU" w:eastAsia="en-US" w:bidi="ar-SA"/>
      </w:rPr>
    </w:lvl>
    <w:lvl w:ilvl="3" w:tplc="614C2CD6">
      <w:numFmt w:val="bullet"/>
      <w:lvlText w:val="•"/>
      <w:lvlJc w:val="left"/>
      <w:pPr>
        <w:ind w:left="1715" w:hanging="361"/>
      </w:pPr>
      <w:rPr>
        <w:rFonts w:hint="default"/>
        <w:lang w:val="ru-RU" w:eastAsia="en-US" w:bidi="ar-SA"/>
      </w:rPr>
    </w:lvl>
    <w:lvl w:ilvl="4" w:tplc="5984A994">
      <w:numFmt w:val="bullet"/>
      <w:lvlText w:val="•"/>
      <w:lvlJc w:val="left"/>
      <w:pPr>
        <w:ind w:left="2006" w:hanging="361"/>
      </w:pPr>
      <w:rPr>
        <w:rFonts w:hint="default"/>
        <w:lang w:val="ru-RU" w:eastAsia="en-US" w:bidi="ar-SA"/>
      </w:rPr>
    </w:lvl>
    <w:lvl w:ilvl="5" w:tplc="292E0D18">
      <w:numFmt w:val="bullet"/>
      <w:lvlText w:val="•"/>
      <w:lvlJc w:val="left"/>
      <w:pPr>
        <w:ind w:left="2298" w:hanging="361"/>
      </w:pPr>
      <w:rPr>
        <w:rFonts w:hint="default"/>
        <w:lang w:val="ru-RU" w:eastAsia="en-US" w:bidi="ar-SA"/>
      </w:rPr>
    </w:lvl>
    <w:lvl w:ilvl="6" w:tplc="ADB22A86">
      <w:numFmt w:val="bullet"/>
      <w:lvlText w:val="•"/>
      <w:lvlJc w:val="left"/>
      <w:pPr>
        <w:ind w:left="2590" w:hanging="361"/>
      </w:pPr>
      <w:rPr>
        <w:rFonts w:hint="default"/>
        <w:lang w:val="ru-RU" w:eastAsia="en-US" w:bidi="ar-SA"/>
      </w:rPr>
    </w:lvl>
    <w:lvl w:ilvl="7" w:tplc="B2D4EDB6">
      <w:numFmt w:val="bullet"/>
      <w:lvlText w:val="•"/>
      <w:lvlJc w:val="left"/>
      <w:pPr>
        <w:ind w:left="2881" w:hanging="361"/>
      </w:pPr>
      <w:rPr>
        <w:rFonts w:hint="default"/>
        <w:lang w:val="ru-RU" w:eastAsia="en-US" w:bidi="ar-SA"/>
      </w:rPr>
    </w:lvl>
    <w:lvl w:ilvl="8" w:tplc="EC1A2AC6">
      <w:numFmt w:val="bullet"/>
      <w:lvlText w:val="•"/>
      <w:lvlJc w:val="left"/>
      <w:pPr>
        <w:ind w:left="3173" w:hanging="361"/>
      </w:pPr>
      <w:rPr>
        <w:rFonts w:hint="default"/>
        <w:lang w:val="ru-RU" w:eastAsia="en-US" w:bidi="ar-SA"/>
      </w:rPr>
    </w:lvl>
  </w:abstractNum>
  <w:abstractNum w:abstractNumId="196">
    <w:nsid w:val="37532AD7"/>
    <w:multiLevelType w:val="hybridMultilevel"/>
    <w:tmpl w:val="64BE24C0"/>
    <w:lvl w:ilvl="0" w:tplc="5D8421B8">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18B64D2C">
      <w:numFmt w:val="bullet"/>
      <w:lvlText w:val="•"/>
      <w:lvlJc w:val="left"/>
      <w:pPr>
        <w:ind w:left="550" w:hanging="132"/>
      </w:pPr>
      <w:rPr>
        <w:rFonts w:hint="default"/>
        <w:lang w:val="ru-RU" w:eastAsia="en-US" w:bidi="ar-SA"/>
      </w:rPr>
    </w:lvl>
    <w:lvl w:ilvl="2" w:tplc="259C13DA">
      <w:numFmt w:val="bullet"/>
      <w:lvlText w:val="•"/>
      <w:lvlJc w:val="left"/>
      <w:pPr>
        <w:ind w:left="960" w:hanging="132"/>
      </w:pPr>
      <w:rPr>
        <w:rFonts w:hint="default"/>
        <w:lang w:val="ru-RU" w:eastAsia="en-US" w:bidi="ar-SA"/>
      </w:rPr>
    </w:lvl>
    <w:lvl w:ilvl="3" w:tplc="FA10D5D2">
      <w:numFmt w:val="bullet"/>
      <w:lvlText w:val="•"/>
      <w:lvlJc w:val="left"/>
      <w:pPr>
        <w:ind w:left="1370" w:hanging="132"/>
      </w:pPr>
      <w:rPr>
        <w:rFonts w:hint="default"/>
        <w:lang w:val="ru-RU" w:eastAsia="en-US" w:bidi="ar-SA"/>
      </w:rPr>
    </w:lvl>
    <w:lvl w:ilvl="4" w:tplc="87149B1E">
      <w:numFmt w:val="bullet"/>
      <w:lvlText w:val="•"/>
      <w:lvlJc w:val="left"/>
      <w:pPr>
        <w:ind w:left="1781" w:hanging="132"/>
      </w:pPr>
      <w:rPr>
        <w:rFonts w:hint="default"/>
        <w:lang w:val="ru-RU" w:eastAsia="en-US" w:bidi="ar-SA"/>
      </w:rPr>
    </w:lvl>
    <w:lvl w:ilvl="5" w:tplc="432A2766">
      <w:numFmt w:val="bullet"/>
      <w:lvlText w:val="•"/>
      <w:lvlJc w:val="left"/>
      <w:pPr>
        <w:ind w:left="2191" w:hanging="132"/>
      </w:pPr>
      <w:rPr>
        <w:rFonts w:hint="default"/>
        <w:lang w:val="ru-RU" w:eastAsia="en-US" w:bidi="ar-SA"/>
      </w:rPr>
    </w:lvl>
    <w:lvl w:ilvl="6" w:tplc="E69446F0">
      <w:numFmt w:val="bullet"/>
      <w:lvlText w:val="•"/>
      <w:lvlJc w:val="left"/>
      <w:pPr>
        <w:ind w:left="2601" w:hanging="132"/>
      </w:pPr>
      <w:rPr>
        <w:rFonts w:hint="default"/>
        <w:lang w:val="ru-RU" w:eastAsia="en-US" w:bidi="ar-SA"/>
      </w:rPr>
    </w:lvl>
    <w:lvl w:ilvl="7" w:tplc="F95CF1DE">
      <w:numFmt w:val="bullet"/>
      <w:lvlText w:val="•"/>
      <w:lvlJc w:val="left"/>
      <w:pPr>
        <w:ind w:left="3012" w:hanging="132"/>
      </w:pPr>
      <w:rPr>
        <w:rFonts w:hint="default"/>
        <w:lang w:val="ru-RU" w:eastAsia="en-US" w:bidi="ar-SA"/>
      </w:rPr>
    </w:lvl>
    <w:lvl w:ilvl="8" w:tplc="5AE09FCE">
      <w:numFmt w:val="bullet"/>
      <w:lvlText w:val="•"/>
      <w:lvlJc w:val="left"/>
      <w:pPr>
        <w:ind w:left="3422" w:hanging="132"/>
      </w:pPr>
      <w:rPr>
        <w:rFonts w:hint="default"/>
        <w:lang w:val="ru-RU" w:eastAsia="en-US" w:bidi="ar-SA"/>
      </w:rPr>
    </w:lvl>
  </w:abstractNum>
  <w:abstractNum w:abstractNumId="197">
    <w:nsid w:val="375B6B9A"/>
    <w:multiLevelType w:val="hybridMultilevel"/>
    <w:tmpl w:val="A644FAC0"/>
    <w:lvl w:ilvl="0" w:tplc="39247F38">
      <w:start w:val="3"/>
      <w:numFmt w:val="decimal"/>
      <w:lvlText w:val="%1."/>
      <w:lvlJc w:val="left"/>
      <w:pPr>
        <w:ind w:left="532" w:hanging="3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EEEB24">
      <w:numFmt w:val="bullet"/>
      <w:lvlText w:val="•"/>
      <w:lvlJc w:val="left"/>
      <w:pPr>
        <w:ind w:left="1535" w:hanging="389"/>
      </w:pPr>
      <w:rPr>
        <w:rFonts w:hint="default"/>
        <w:lang w:val="ru-RU" w:eastAsia="en-US" w:bidi="ar-SA"/>
      </w:rPr>
    </w:lvl>
    <w:lvl w:ilvl="2" w:tplc="8084AF60">
      <w:numFmt w:val="bullet"/>
      <w:lvlText w:val="•"/>
      <w:lvlJc w:val="left"/>
      <w:pPr>
        <w:ind w:left="2530" w:hanging="389"/>
      </w:pPr>
      <w:rPr>
        <w:rFonts w:hint="default"/>
        <w:lang w:val="ru-RU" w:eastAsia="en-US" w:bidi="ar-SA"/>
      </w:rPr>
    </w:lvl>
    <w:lvl w:ilvl="3" w:tplc="9684EFB6">
      <w:numFmt w:val="bullet"/>
      <w:lvlText w:val="•"/>
      <w:lvlJc w:val="left"/>
      <w:pPr>
        <w:ind w:left="3525" w:hanging="389"/>
      </w:pPr>
      <w:rPr>
        <w:rFonts w:hint="default"/>
        <w:lang w:val="ru-RU" w:eastAsia="en-US" w:bidi="ar-SA"/>
      </w:rPr>
    </w:lvl>
    <w:lvl w:ilvl="4" w:tplc="D48A4684">
      <w:numFmt w:val="bullet"/>
      <w:lvlText w:val="•"/>
      <w:lvlJc w:val="left"/>
      <w:pPr>
        <w:ind w:left="4520" w:hanging="389"/>
      </w:pPr>
      <w:rPr>
        <w:rFonts w:hint="default"/>
        <w:lang w:val="ru-RU" w:eastAsia="en-US" w:bidi="ar-SA"/>
      </w:rPr>
    </w:lvl>
    <w:lvl w:ilvl="5" w:tplc="CC78A492">
      <w:numFmt w:val="bullet"/>
      <w:lvlText w:val="•"/>
      <w:lvlJc w:val="left"/>
      <w:pPr>
        <w:ind w:left="5515" w:hanging="389"/>
      </w:pPr>
      <w:rPr>
        <w:rFonts w:hint="default"/>
        <w:lang w:val="ru-RU" w:eastAsia="en-US" w:bidi="ar-SA"/>
      </w:rPr>
    </w:lvl>
    <w:lvl w:ilvl="6" w:tplc="E69EBAE8">
      <w:numFmt w:val="bullet"/>
      <w:lvlText w:val="•"/>
      <w:lvlJc w:val="left"/>
      <w:pPr>
        <w:ind w:left="6510" w:hanging="389"/>
      </w:pPr>
      <w:rPr>
        <w:rFonts w:hint="default"/>
        <w:lang w:val="ru-RU" w:eastAsia="en-US" w:bidi="ar-SA"/>
      </w:rPr>
    </w:lvl>
    <w:lvl w:ilvl="7" w:tplc="F2BA67EA">
      <w:numFmt w:val="bullet"/>
      <w:lvlText w:val="•"/>
      <w:lvlJc w:val="left"/>
      <w:pPr>
        <w:ind w:left="7505" w:hanging="389"/>
      </w:pPr>
      <w:rPr>
        <w:rFonts w:hint="default"/>
        <w:lang w:val="ru-RU" w:eastAsia="en-US" w:bidi="ar-SA"/>
      </w:rPr>
    </w:lvl>
    <w:lvl w:ilvl="8" w:tplc="EA0C530E">
      <w:numFmt w:val="bullet"/>
      <w:lvlText w:val="•"/>
      <w:lvlJc w:val="left"/>
      <w:pPr>
        <w:ind w:left="8500" w:hanging="389"/>
      </w:pPr>
      <w:rPr>
        <w:rFonts w:hint="default"/>
        <w:lang w:val="ru-RU" w:eastAsia="en-US" w:bidi="ar-SA"/>
      </w:rPr>
    </w:lvl>
  </w:abstractNum>
  <w:abstractNum w:abstractNumId="198">
    <w:nsid w:val="377B167C"/>
    <w:multiLevelType w:val="hybridMultilevel"/>
    <w:tmpl w:val="897A8A1C"/>
    <w:lvl w:ilvl="0" w:tplc="D932D86A">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000C3FA8">
      <w:numFmt w:val="bullet"/>
      <w:lvlText w:val="•"/>
      <w:lvlJc w:val="left"/>
      <w:pPr>
        <w:ind w:left="485" w:hanging="348"/>
      </w:pPr>
      <w:rPr>
        <w:rFonts w:hint="default"/>
        <w:lang w:val="ru-RU" w:eastAsia="en-US" w:bidi="ar-SA"/>
      </w:rPr>
    </w:lvl>
    <w:lvl w:ilvl="2" w:tplc="8A5A29B6">
      <w:numFmt w:val="bullet"/>
      <w:lvlText w:val="•"/>
      <w:lvlJc w:val="left"/>
      <w:pPr>
        <w:ind w:left="850" w:hanging="348"/>
      </w:pPr>
      <w:rPr>
        <w:rFonts w:hint="default"/>
        <w:lang w:val="ru-RU" w:eastAsia="en-US" w:bidi="ar-SA"/>
      </w:rPr>
    </w:lvl>
    <w:lvl w:ilvl="3" w:tplc="99F8548E">
      <w:numFmt w:val="bullet"/>
      <w:lvlText w:val="•"/>
      <w:lvlJc w:val="left"/>
      <w:pPr>
        <w:ind w:left="1215" w:hanging="348"/>
      </w:pPr>
      <w:rPr>
        <w:rFonts w:hint="default"/>
        <w:lang w:val="ru-RU" w:eastAsia="en-US" w:bidi="ar-SA"/>
      </w:rPr>
    </w:lvl>
    <w:lvl w:ilvl="4" w:tplc="5EB816EE">
      <w:numFmt w:val="bullet"/>
      <w:lvlText w:val="•"/>
      <w:lvlJc w:val="left"/>
      <w:pPr>
        <w:ind w:left="1581" w:hanging="348"/>
      </w:pPr>
      <w:rPr>
        <w:rFonts w:hint="default"/>
        <w:lang w:val="ru-RU" w:eastAsia="en-US" w:bidi="ar-SA"/>
      </w:rPr>
    </w:lvl>
    <w:lvl w:ilvl="5" w:tplc="1332EAA4">
      <w:numFmt w:val="bullet"/>
      <w:lvlText w:val="•"/>
      <w:lvlJc w:val="left"/>
      <w:pPr>
        <w:ind w:left="1946" w:hanging="348"/>
      </w:pPr>
      <w:rPr>
        <w:rFonts w:hint="default"/>
        <w:lang w:val="ru-RU" w:eastAsia="en-US" w:bidi="ar-SA"/>
      </w:rPr>
    </w:lvl>
    <w:lvl w:ilvl="6" w:tplc="4BEE4EC4">
      <w:numFmt w:val="bullet"/>
      <w:lvlText w:val="•"/>
      <w:lvlJc w:val="left"/>
      <w:pPr>
        <w:ind w:left="2311" w:hanging="348"/>
      </w:pPr>
      <w:rPr>
        <w:rFonts w:hint="default"/>
        <w:lang w:val="ru-RU" w:eastAsia="en-US" w:bidi="ar-SA"/>
      </w:rPr>
    </w:lvl>
    <w:lvl w:ilvl="7" w:tplc="4A3C3D4E">
      <w:numFmt w:val="bullet"/>
      <w:lvlText w:val="•"/>
      <w:lvlJc w:val="left"/>
      <w:pPr>
        <w:ind w:left="2677" w:hanging="348"/>
      </w:pPr>
      <w:rPr>
        <w:rFonts w:hint="default"/>
        <w:lang w:val="ru-RU" w:eastAsia="en-US" w:bidi="ar-SA"/>
      </w:rPr>
    </w:lvl>
    <w:lvl w:ilvl="8" w:tplc="251862BE">
      <w:numFmt w:val="bullet"/>
      <w:lvlText w:val="•"/>
      <w:lvlJc w:val="left"/>
      <w:pPr>
        <w:ind w:left="3042" w:hanging="348"/>
      </w:pPr>
      <w:rPr>
        <w:rFonts w:hint="default"/>
        <w:lang w:val="ru-RU" w:eastAsia="en-US" w:bidi="ar-SA"/>
      </w:rPr>
    </w:lvl>
  </w:abstractNum>
  <w:abstractNum w:abstractNumId="199">
    <w:nsid w:val="37904715"/>
    <w:multiLevelType w:val="hybridMultilevel"/>
    <w:tmpl w:val="7AF8FD54"/>
    <w:lvl w:ilvl="0" w:tplc="3A843E2E">
      <w:numFmt w:val="bullet"/>
      <w:lvlText w:val="-"/>
      <w:lvlJc w:val="left"/>
      <w:pPr>
        <w:ind w:left="10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4242032">
      <w:numFmt w:val="bullet"/>
      <w:lvlText w:val="•"/>
      <w:lvlJc w:val="left"/>
      <w:pPr>
        <w:ind w:left="514" w:hanging="348"/>
      </w:pPr>
      <w:rPr>
        <w:rFonts w:hint="default"/>
        <w:lang w:val="ru-RU" w:eastAsia="en-US" w:bidi="ar-SA"/>
      </w:rPr>
    </w:lvl>
    <w:lvl w:ilvl="2" w:tplc="A48875F6">
      <w:numFmt w:val="bullet"/>
      <w:lvlText w:val="•"/>
      <w:lvlJc w:val="left"/>
      <w:pPr>
        <w:ind w:left="928" w:hanging="348"/>
      </w:pPr>
      <w:rPr>
        <w:rFonts w:hint="default"/>
        <w:lang w:val="ru-RU" w:eastAsia="en-US" w:bidi="ar-SA"/>
      </w:rPr>
    </w:lvl>
    <w:lvl w:ilvl="3" w:tplc="DC5AFF7C">
      <w:numFmt w:val="bullet"/>
      <w:lvlText w:val="•"/>
      <w:lvlJc w:val="left"/>
      <w:pPr>
        <w:ind w:left="1342" w:hanging="348"/>
      </w:pPr>
      <w:rPr>
        <w:rFonts w:hint="default"/>
        <w:lang w:val="ru-RU" w:eastAsia="en-US" w:bidi="ar-SA"/>
      </w:rPr>
    </w:lvl>
    <w:lvl w:ilvl="4" w:tplc="C8A8773A">
      <w:numFmt w:val="bullet"/>
      <w:lvlText w:val="•"/>
      <w:lvlJc w:val="left"/>
      <w:pPr>
        <w:ind w:left="1757" w:hanging="348"/>
      </w:pPr>
      <w:rPr>
        <w:rFonts w:hint="default"/>
        <w:lang w:val="ru-RU" w:eastAsia="en-US" w:bidi="ar-SA"/>
      </w:rPr>
    </w:lvl>
    <w:lvl w:ilvl="5" w:tplc="5DAE6AC2">
      <w:numFmt w:val="bullet"/>
      <w:lvlText w:val="•"/>
      <w:lvlJc w:val="left"/>
      <w:pPr>
        <w:ind w:left="2171" w:hanging="348"/>
      </w:pPr>
      <w:rPr>
        <w:rFonts w:hint="default"/>
        <w:lang w:val="ru-RU" w:eastAsia="en-US" w:bidi="ar-SA"/>
      </w:rPr>
    </w:lvl>
    <w:lvl w:ilvl="6" w:tplc="1E585E22">
      <w:numFmt w:val="bullet"/>
      <w:lvlText w:val="•"/>
      <w:lvlJc w:val="left"/>
      <w:pPr>
        <w:ind w:left="2585" w:hanging="348"/>
      </w:pPr>
      <w:rPr>
        <w:rFonts w:hint="default"/>
        <w:lang w:val="ru-RU" w:eastAsia="en-US" w:bidi="ar-SA"/>
      </w:rPr>
    </w:lvl>
    <w:lvl w:ilvl="7" w:tplc="D1401C18">
      <w:numFmt w:val="bullet"/>
      <w:lvlText w:val="•"/>
      <w:lvlJc w:val="left"/>
      <w:pPr>
        <w:ind w:left="3000" w:hanging="348"/>
      </w:pPr>
      <w:rPr>
        <w:rFonts w:hint="default"/>
        <w:lang w:val="ru-RU" w:eastAsia="en-US" w:bidi="ar-SA"/>
      </w:rPr>
    </w:lvl>
    <w:lvl w:ilvl="8" w:tplc="41248CD6">
      <w:numFmt w:val="bullet"/>
      <w:lvlText w:val="•"/>
      <w:lvlJc w:val="left"/>
      <w:pPr>
        <w:ind w:left="3414" w:hanging="348"/>
      </w:pPr>
      <w:rPr>
        <w:rFonts w:hint="default"/>
        <w:lang w:val="ru-RU" w:eastAsia="en-US" w:bidi="ar-SA"/>
      </w:rPr>
    </w:lvl>
  </w:abstractNum>
  <w:abstractNum w:abstractNumId="200">
    <w:nsid w:val="3794574A"/>
    <w:multiLevelType w:val="hybridMultilevel"/>
    <w:tmpl w:val="D7EE3F12"/>
    <w:lvl w:ilvl="0" w:tplc="24D0B1A0">
      <w:numFmt w:val="bullet"/>
      <w:lvlText w:val="-"/>
      <w:lvlJc w:val="left"/>
      <w:pPr>
        <w:ind w:left="11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B706DE20">
      <w:numFmt w:val="bullet"/>
      <w:lvlText w:val="•"/>
      <w:lvlJc w:val="left"/>
      <w:pPr>
        <w:ind w:left="492" w:hanging="116"/>
      </w:pPr>
      <w:rPr>
        <w:rFonts w:hint="default"/>
        <w:lang w:val="ru-RU" w:eastAsia="en-US" w:bidi="ar-SA"/>
      </w:rPr>
    </w:lvl>
    <w:lvl w:ilvl="2" w:tplc="36189014">
      <w:numFmt w:val="bullet"/>
      <w:lvlText w:val="•"/>
      <w:lvlJc w:val="left"/>
      <w:pPr>
        <w:ind w:left="865" w:hanging="116"/>
      </w:pPr>
      <w:rPr>
        <w:rFonts w:hint="default"/>
        <w:lang w:val="ru-RU" w:eastAsia="en-US" w:bidi="ar-SA"/>
      </w:rPr>
    </w:lvl>
    <w:lvl w:ilvl="3" w:tplc="F8FED8B8">
      <w:numFmt w:val="bullet"/>
      <w:lvlText w:val="•"/>
      <w:lvlJc w:val="left"/>
      <w:pPr>
        <w:ind w:left="1238" w:hanging="116"/>
      </w:pPr>
      <w:rPr>
        <w:rFonts w:hint="default"/>
        <w:lang w:val="ru-RU" w:eastAsia="en-US" w:bidi="ar-SA"/>
      </w:rPr>
    </w:lvl>
    <w:lvl w:ilvl="4" w:tplc="C792C1E0">
      <w:numFmt w:val="bullet"/>
      <w:lvlText w:val="•"/>
      <w:lvlJc w:val="left"/>
      <w:pPr>
        <w:ind w:left="1610" w:hanging="116"/>
      </w:pPr>
      <w:rPr>
        <w:rFonts w:hint="default"/>
        <w:lang w:val="ru-RU" w:eastAsia="en-US" w:bidi="ar-SA"/>
      </w:rPr>
    </w:lvl>
    <w:lvl w:ilvl="5" w:tplc="4CACCC28">
      <w:numFmt w:val="bullet"/>
      <w:lvlText w:val="•"/>
      <w:lvlJc w:val="left"/>
      <w:pPr>
        <w:ind w:left="1983" w:hanging="116"/>
      </w:pPr>
      <w:rPr>
        <w:rFonts w:hint="default"/>
        <w:lang w:val="ru-RU" w:eastAsia="en-US" w:bidi="ar-SA"/>
      </w:rPr>
    </w:lvl>
    <w:lvl w:ilvl="6" w:tplc="AEDA4CDC">
      <w:numFmt w:val="bullet"/>
      <w:lvlText w:val="•"/>
      <w:lvlJc w:val="left"/>
      <w:pPr>
        <w:ind w:left="2356" w:hanging="116"/>
      </w:pPr>
      <w:rPr>
        <w:rFonts w:hint="default"/>
        <w:lang w:val="ru-RU" w:eastAsia="en-US" w:bidi="ar-SA"/>
      </w:rPr>
    </w:lvl>
    <w:lvl w:ilvl="7" w:tplc="18FE3132">
      <w:numFmt w:val="bullet"/>
      <w:lvlText w:val="•"/>
      <w:lvlJc w:val="left"/>
      <w:pPr>
        <w:ind w:left="2728" w:hanging="116"/>
      </w:pPr>
      <w:rPr>
        <w:rFonts w:hint="default"/>
        <w:lang w:val="ru-RU" w:eastAsia="en-US" w:bidi="ar-SA"/>
      </w:rPr>
    </w:lvl>
    <w:lvl w:ilvl="8" w:tplc="CCBE3008">
      <w:numFmt w:val="bullet"/>
      <w:lvlText w:val="•"/>
      <w:lvlJc w:val="left"/>
      <w:pPr>
        <w:ind w:left="3101" w:hanging="116"/>
      </w:pPr>
      <w:rPr>
        <w:rFonts w:hint="default"/>
        <w:lang w:val="ru-RU" w:eastAsia="en-US" w:bidi="ar-SA"/>
      </w:rPr>
    </w:lvl>
  </w:abstractNum>
  <w:abstractNum w:abstractNumId="201">
    <w:nsid w:val="37A32D75"/>
    <w:multiLevelType w:val="hybridMultilevel"/>
    <w:tmpl w:val="3022DD1A"/>
    <w:lvl w:ilvl="0" w:tplc="F37C8A6A">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852EB5BE">
      <w:numFmt w:val="bullet"/>
      <w:lvlText w:val="•"/>
      <w:lvlJc w:val="left"/>
      <w:pPr>
        <w:ind w:left="458" w:hanging="116"/>
      </w:pPr>
      <w:rPr>
        <w:rFonts w:hint="default"/>
        <w:lang w:val="ru-RU" w:eastAsia="en-US" w:bidi="ar-SA"/>
      </w:rPr>
    </w:lvl>
    <w:lvl w:ilvl="2" w:tplc="AF5E3CF4">
      <w:numFmt w:val="bullet"/>
      <w:lvlText w:val="•"/>
      <w:lvlJc w:val="left"/>
      <w:pPr>
        <w:ind w:left="817" w:hanging="116"/>
      </w:pPr>
      <w:rPr>
        <w:rFonts w:hint="default"/>
        <w:lang w:val="ru-RU" w:eastAsia="en-US" w:bidi="ar-SA"/>
      </w:rPr>
    </w:lvl>
    <w:lvl w:ilvl="3" w:tplc="D1DC8C92">
      <w:numFmt w:val="bullet"/>
      <w:lvlText w:val="•"/>
      <w:lvlJc w:val="left"/>
      <w:pPr>
        <w:ind w:left="1175" w:hanging="116"/>
      </w:pPr>
      <w:rPr>
        <w:rFonts w:hint="default"/>
        <w:lang w:val="ru-RU" w:eastAsia="en-US" w:bidi="ar-SA"/>
      </w:rPr>
    </w:lvl>
    <w:lvl w:ilvl="4" w:tplc="2C18E4F4">
      <w:numFmt w:val="bullet"/>
      <w:lvlText w:val="•"/>
      <w:lvlJc w:val="left"/>
      <w:pPr>
        <w:ind w:left="1534" w:hanging="116"/>
      </w:pPr>
      <w:rPr>
        <w:rFonts w:hint="default"/>
        <w:lang w:val="ru-RU" w:eastAsia="en-US" w:bidi="ar-SA"/>
      </w:rPr>
    </w:lvl>
    <w:lvl w:ilvl="5" w:tplc="FC18C1E2">
      <w:numFmt w:val="bullet"/>
      <w:lvlText w:val="•"/>
      <w:lvlJc w:val="left"/>
      <w:pPr>
        <w:ind w:left="1893" w:hanging="116"/>
      </w:pPr>
      <w:rPr>
        <w:rFonts w:hint="default"/>
        <w:lang w:val="ru-RU" w:eastAsia="en-US" w:bidi="ar-SA"/>
      </w:rPr>
    </w:lvl>
    <w:lvl w:ilvl="6" w:tplc="8ABA9906">
      <w:numFmt w:val="bullet"/>
      <w:lvlText w:val="•"/>
      <w:lvlJc w:val="left"/>
      <w:pPr>
        <w:ind w:left="2251" w:hanging="116"/>
      </w:pPr>
      <w:rPr>
        <w:rFonts w:hint="default"/>
        <w:lang w:val="ru-RU" w:eastAsia="en-US" w:bidi="ar-SA"/>
      </w:rPr>
    </w:lvl>
    <w:lvl w:ilvl="7" w:tplc="EA3CC234">
      <w:numFmt w:val="bullet"/>
      <w:lvlText w:val="•"/>
      <w:lvlJc w:val="left"/>
      <w:pPr>
        <w:ind w:left="2610" w:hanging="116"/>
      </w:pPr>
      <w:rPr>
        <w:rFonts w:hint="default"/>
        <w:lang w:val="ru-RU" w:eastAsia="en-US" w:bidi="ar-SA"/>
      </w:rPr>
    </w:lvl>
    <w:lvl w:ilvl="8" w:tplc="D71A97A8">
      <w:numFmt w:val="bullet"/>
      <w:lvlText w:val="•"/>
      <w:lvlJc w:val="left"/>
      <w:pPr>
        <w:ind w:left="2968" w:hanging="116"/>
      </w:pPr>
      <w:rPr>
        <w:rFonts w:hint="default"/>
        <w:lang w:val="ru-RU" w:eastAsia="en-US" w:bidi="ar-SA"/>
      </w:rPr>
    </w:lvl>
  </w:abstractNum>
  <w:abstractNum w:abstractNumId="202">
    <w:nsid w:val="37B71B2D"/>
    <w:multiLevelType w:val="hybridMultilevel"/>
    <w:tmpl w:val="84D8E96C"/>
    <w:lvl w:ilvl="0" w:tplc="5EFAF320">
      <w:start w:val="1"/>
      <w:numFmt w:val="decimal"/>
      <w:lvlText w:val="%1)"/>
      <w:lvlJc w:val="left"/>
      <w:pPr>
        <w:ind w:left="2"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860C168">
      <w:numFmt w:val="bullet"/>
      <w:lvlText w:val=""/>
      <w:lvlJc w:val="left"/>
      <w:pPr>
        <w:ind w:left="552" w:hanging="190"/>
      </w:pPr>
      <w:rPr>
        <w:rFonts w:ascii="Wingdings" w:eastAsia="Wingdings" w:hAnsi="Wingdings" w:cs="Wingdings" w:hint="default"/>
        <w:b w:val="0"/>
        <w:bCs w:val="0"/>
        <w:i w:val="0"/>
        <w:iCs w:val="0"/>
        <w:spacing w:val="1"/>
        <w:w w:val="97"/>
        <w:sz w:val="22"/>
        <w:szCs w:val="22"/>
        <w:lang w:val="ru-RU" w:eastAsia="en-US" w:bidi="ar-SA"/>
      </w:rPr>
    </w:lvl>
    <w:lvl w:ilvl="2" w:tplc="6D9A09D4">
      <w:numFmt w:val="bullet"/>
      <w:lvlText w:val="•"/>
      <w:lvlJc w:val="left"/>
      <w:pPr>
        <w:ind w:left="1694" w:hanging="190"/>
      </w:pPr>
      <w:rPr>
        <w:rFonts w:hint="default"/>
        <w:lang w:val="ru-RU" w:eastAsia="en-US" w:bidi="ar-SA"/>
      </w:rPr>
    </w:lvl>
    <w:lvl w:ilvl="3" w:tplc="4C28309E">
      <w:numFmt w:val="bullet"/>
      <w:lvlText w:val="•"/>
      <w:lvlJc w:val="left"/>
      <w:pPr>
        <w:ind w:left="2829" w:hanging="190"/>
      </w:pPr>
      <w:rPr>
        <w:rFonts w:hint="default"/>
        <w:lang w:val="ru-RU" w:eastAsia="en-US" w:bidi="ar-SA"/>
      </w:rPr>
    </w:lvl>
    <w:lvl w:ilvl="4" w:tplc="A5923CEE">
      <w:numFmt w:val="bullet"/>
      <w:lvlText w:val="•"/>
      <w:lvlJc w:val="left"/>
      <w:pPr>
        <w:ind w:left="3964" w:hanging="190"/>
      </w:pPr>
      <w:rPr>
        <w:rFonts w:hint="default"/>
        <w:lang w:val="ru-RU" w:eastAsia="en-US" w:bidi="ar-SA"/>
      </w:rPr>
    </w:lvl>
    <w:lvl w:ilvl="5" w:tplc="F6EEBC56">
      <w:numFmt w:val="bullet"/>
      <w:lvlText w:val="•"/>
      <w:lvlJc w:val="left"/>
      <w:pPr>
        <w:ind w:left="5099" w:hanging="190"/>
      </w:pPr>
      <w:rPr>
        <w:rFonts w:hint="default"/>
        <w:lang w:val="ru-RU" w:eastAsia="en-US" w:bidi="ar-SA"/>
      </w:rPr>
    </w:lvl>
    <w:lvl w:ilvl="6" w:tplc="AB14B3F0">
      <w:numFmt w:val="bullet"/>
      <w:lvlText w:val="•"/>
      <w:lvlJc w:val="left"/>
      <w:pPr>
        <w:ind w:left="6234" w:hanging="190"/>
      </w:pPr>
      <w:rPr>
        <w:rFonts w:hint="default"/>
        <w:lang w:val="ru-RU" w:eastAsia="en-US" w:bidi="ar-SA"/>
      </w:rPr>
    </w:lvl>
    <w:lvl w:ilvl="7" w:tplc="6C300D60">
      <w:numFmt w:val="bullet"/>
      <w:lvlText w:val="•"/>
      <w:lvlJc w:val="left"/>
      <w:pPr>
        <w:ind w:left="7368" w:hanging="190"/>
      </w:pPr>
      <w:rPr>
        <w:rFonts w:hint="default"/>
        <w:lang w:val="ru-RU" w:eastAsia="en-US" w:bidi="ar-SA"/>
      </w:rPr>
    </w:lvl>
    <w:lvl w:ilvl="8" w:tplc="9D94A4C2">
      <w:numFmt w:val="bullet"/>
      <w:lvlText w:val="•"/>
      <w:lvlJc w:val="left"/>
      <w:pPr>
        <w:ind w:left="8503" w:hanging="190"/>
      </w:pPr>
      <w:rPr>
        <w:rFonts w:hint="default"/>
        <w:lang w:val="ru-RU" w:eastAsia="en-US" w:bidi="ar-SA"/>
      </w:rPr>
    </w:lvl>
  </w:abstractNum>
  <w:abstractNum w:abstractNumId="203">
    <w:nsid w:val="38217BB5"/>
    <w:multiLevelType w:val="hybridMultilevel"/>
    <w:tmpl w:val="52588B0E"/>
    <w:lvl w:ilvl="0" w:tplc="18A034B4">
      <w:numFmt w:val="bullet"/>
      <w:lvlText w:val=""/>
      <w:lvlJc w:val="left"/>
      <w:pPr>
        <w:ind w:left="363" w:hanging="142"/>
      </w:pPr>
      <w:rPr>
        <w:rFonts w:ascii="Symbol" w:eastAsia="Symbol" w:hAnsi="Symbol" w:cs="Symbol" w:hint="default"/>
        <w:b w:val="0"/>
        <w:bCs w:val="0"/>
        <w:i w:val="0"/>
        <w:iCs w:val="0"/>
        <w:spacing w:val="0"/>
        <w:w w:val="99"/>
        <w:sz w:val="20"/>
        <w:szCs w:val="20"/>
        <w:lang w:val="ru-RU" w:eastAsia="en-US" w:bidi="ar-SA"/>
      </w:rPr>
    </w:lvl>
    <w:lvl w:ilvl="1" w:tplc="257417DE">
      <w:numFmt w:val="bullet"/>
      <w:lvlText w:val="•"/>
      <w:lvlJc w:val="left"/>
      <w:pPr>
        <w:ind w:left="692" w:hanging="142"/>
      </w:pPr>
      <w:rPr>
        <w:rFonts w:hint="default"/>
        <w:lang w:val="ru-RU" w:eastAsia="en-US" w:bidi="ar-SA"/>
      </w:rPr>
    </w:lvl>
    <w:lvl w:ilvl="2" w:tplc="0372642C">
      <w:numFmt w:val="bullet"/>
      <w:lvlText w:val="•"/>
      <w:lvlJc w:val="left"/>
      <w:pPr>
        <w:ind w:left="1025" w:hanging="142"/>
      </w:pPr>
      <w:rPr>
        <w:rFonts w:hint="default"/>
        <w:lang w:val="ru-RU" w:eastAsia="en-US" w:bidi="ar-SA"/>
      </w:rPr>
    </w:lvl>
    <w:lvl w:ilvl="3" w:tplc="89F4BAF0">
      <w:numFmt w:val="bullet"/>
      <w:lvlText w:val="•"/>
      <w:lvlJc w:val="left"/>
      <w:pPr>
        <w:ind w:left="1357" w:hanging="142"/>
      </w:pPr>
      <w:rPr>
        <w:rFonts w:hint="default"/>
        <w:lang w:val="ru-RU" w:eastAsia="en-US" w:bidi="ar-SA"/>
      </w:rPr>
    </w:lvl>
    <w:lvl w:ilvl="4" w:tplc="2B5270F8">
      <w:numFmt w:val="bullet"/>
      <w:lvlText w:val="•"/>
      <w:lvlJc w:val="left"/>
      <w:pPr>
        <w:ind w:left="1690" w:hanging="142"/>
      </w:pPr>
      <w:rPr>
        <w:rFonts w:hint="default"/>
        <w:lang w:val="ru-RU" w:eastAsia="en-US" w:bidi="ar-SA"/>
      </w:rPr>
    </w:lvl>
    <w:lvl w:ilvl="5" w:tplc="32F6826E">
      <w:numFmt w:val="bullet"/>
      <w:lvlText w:val="•"/>
      <w:lvlJc w:val="left"/>
      <w:pPr>
        <w:ind w:left="2023" w:hanging="142"/>
      </w:pPr>
      <w:rPr>
        <w:rFonts w:hint="default"/>
        <w:lang w:val="ru-RU" w:eastAsia="en-US" w:bidi="ar-SA"/>
      </w:rPr>
    </w:lvl>
    <w:lvl w:ilvl="6" w:tplc="2FC05068">
      <w:numFmt w:val="bullet"/>
      <w:lvlText w:val="•"/>
      <w:lvlJc w:val="left"/>
      <w:pPr>
        <w:ind w:left="2355" w:hanging="142"/>
      </w:pPr>
      <w:rPr>
        <w:rFonts w:hint="default"/>
        <w:lang w:val="ru-RU" w:eastAsia="en-US" w:bidi="ar-SA"/>
      </w:rPr>
    </w:lvl>
    <w:lvl w:ilvl="7" w:tplc="F7DC382C">
      <w:numFmt w:val="bullet"/>
      <w:lvlText w:val="•"/>
      <w:lvlJc w:val="left"/>
      <w:pPr>
        <w:ind w:left="2688" w:hanging="142"/>
      </w:pPr>
      <w:rPr>
        <w:rFonts w:hint="default"/>
        <w:lang w:val="ru-RU" w:eastAsia="en-US" w:bidi="ar-SA"/>
      </w:rPr>
    </w:lvl>
    <w:lvl w:ilvl="8" w:tplc="761A6366">
      <w:numFmt w:val="bullet"/>
      <w:lvlText w:val="•"/>
      <w:lvlJc w:val="left"/>
      <w:pPr>
        <w:ind w:left="3020" w:hanging="142"/>
      </w:pPr>
      <w:rPr>
        <w:rFonts w:hint="default"/>
        <w:lang w:val="ru-RU" w:eastAsia="en-US" w:bidi="ar-SA"/>
      </w:rPr>
    </w:lvl>
  </w:abstractNum>
  <w:abstractNum w:abstractNumId="204">
    <w:nsid w:val="38780B4D"/>
    <w:multiLevelType w:val="hybridMultilevel"/>
    <w:tmpl w:val="92B24F1C"/>
    <w:lvl w:ilvl="0" w:tplc="393657E4">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6040117A">
      <w:numFmt w:val="bullet"/>
      <w:lvlText w:val="•"/>
      <w:lvlJc w:val="left"/>
      <w:pPr>
        <w:ind w:left="1115" w:hanging="360"/>
      </w:pPr>
      <w:rPr>
        <w:rFonts w:hint="default"/>
        <w:lang w:val="ru-RU" w:eastAsia="en-US" w:bidi="ar-SA"/>
      </w:rPr>
    </w:lvl>
    <w:lvl w:ilvl="2" w:tplc="BD087A64">
      <w:numFmt w:val="bullet"/>
      <w:lvlText w:val="•"/>
      <w:lvlJc w:val="left"/>
      <w:pPr>
        <w:ind w:left="1410" w:hanging="360"/>
      </w:pPr>
      <w:rPr>
        <w:rFonts w:hint="default"/>
        <w:lang w:val="ru-RU" w:eastAsia="en-US" w:bidi="ar-SA"/>
      </w:rPr>
    </w:lvl>
    <w:lvl w:ilvl="3" w:tplc="D0DAC73C">
      <w:numFmt w:val="bullet"/>
      <w:lvlText w:val="•"/>
      <w:lvlJc w:val="left"/>
      <w:pPr>
        <w:ind w:left="1705" w:hanging="360"/>
      </w:pPr>
      <w:rPr>
        <w:rFonts w:hint="default"/>
        <w:lang w:val="ru-RU" w:eastAsia="en-US" w:bidi="ar-SA"/>
      </w:rPr>
    </w:lvl>
    <w:lvl w:ilvl="4" w:tplc="C184747C">
      <w:numFmt w:val="bullet"/>
      <w:lvlText w:val="•"/>
      <w:lvlJc w:val="left"/>
      <w:pPr>
        <w:ind w:left="2001" w:hanging="360"/>
      </w:pPr>
      <w:rPr>
        <w:rFonts w:hint="default"/>
        <w:lang w:val="ru-RU" w:eastAsia="en-US" w:bidi="ar-SA"/>
      </w:rPr>
    </w:lvl>
    <w:lvl w:ilvl="5" w:tplc="22161586">
      <w:numFmt w:val="bullet"/>
      <w:lvlText w:val="•"/>
      <w:lvlJc w:val="left"/>
      <w:pPr>
        <w:ind w:left="2296" w:hanging="360"/>
      </w:pPr>
      <w:rPr>
        <w:rFonts w:hint="default"/>
        <w:lang w:val="ru-RU" w:eastAsia="en-US" w:bidi="ar-SA"/>
      </w:rPr>
    </w:lvl>
    <w:lvl w:ilvl="6" w:tplc="FB9C5C88">
      <w:numFmt w:val="bullet"/>
      <w:lvlText w:val="•"/>
      <w:lvlJc w:val="left"/>
      <w:pPr>
        <w:ind w:left="2591" w:hanging="360"/>
      </w:pPr>
      <w:rPr>
        <w:rFonts w:hint="default"/>
        <w:lang w:val="ru-RU" w:eastAsia="en-US" w:bidi="ar-SA"/>
      </w:rPr>
    </w:lvl>
    <w:lvl w:ilvl="7" w:tplc="28547B38">
      <w:numFmt w:val="bullet"/>
      <w:lvlText w:val="•"/>
      <w:lvlJc w:val="left"/>
      <w:pPr>
        <w:ind w:left="2887" w:hanging="360"/>
      </w:pPr>
      <w:rPr>
        <w:rFonts w:hint="default"/>
        <w:lang w:val="ru-RU" w:eastAsia="en-US" w:bidi="ar-SA"/>
      </w:rPr>
    </w:lvl>
    <w:lvl w:ilvl="8" w:tplc="8CD689CA">
      <w:numFmt w:val="bullet"/>
      <w:lvlText w:val="•"/>
      <w:lvlJc w:val="left"/>
      <w:pPr>
        <w:ind w:left="3182" w:hanging="360"/>
      </w:pPr>
      <w:rPr>
        <w:rFonts w:hint="default"/>
        <w:lang w:val="ru-RU" w:eastAsia="en-US" w:bidi="ar-SA"/>
      </w:rPr>
    </w:lvl>
  </w:abstractNum>
  <w:abstractNum w:abstractNumId="205">
    <w:nsid w:val="38C34E96"/>
    <w:multiLevelType w:val="hybridMultilevel"/>
    <w:tmpl w:val="28EC53F4"/>
    <w:lvl w:ilvl="0" w:tplc="0E4E4D72">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685864A4">
      <w:numFmt w:val="bullet"/>
      <w:lvlText w:val="•"/>
      <w:lvlJc w:val="left"/>
      <w:pPr>
        <w:ind w:left="485" w:hanging="348"/>
      </w:pPr>
      <w:rPr>
        <w:rFonts w:hint="default"/>
        <w:lang w:val="ru-RU" w:eastAsia="en-US" w:bidi="ar-SA"/>
      </w:rPr>
    </w:lvl>
    <w:lvl w:ilvl="2" w:tplc="84EA71D2">
      <w:numFmt w:val="bullet"/>
      <w:lvlText w:val="•"/>
      <w:lvlJc w:val="left"/>
      <w:pPr>
        <w:ind w:left="850" w:hanging="348"/>
      </w:pPr>
      <w:rPr>
        <w:rFonts w:hint="default"/>
        <w:lang w:val="ru-RU" w:eastAsia="en-US" w:bidi="ar-SA"/>
      </w:rPr>
    </w:lvl>
    <w:lvl w:ilvl="3" w:tplc="17D48712">
      <w:numFmt w:val="bullet"/>
      <w:lvlText w:val="•"/>
      <w:lvlJc w:val="left"/>
      <w:pPr>
        <w:ind w:left="1215" w:hanging="348"/>
      </w:pPr>
      <w:rPr>
        <w:rFonts w:hint="default"/>
        <w:lang w:val="ru-RU" w:eastAsia="en-US" w:bidi="ar-SA"/>
      </w:rPr>
    </w:lvl>
    <w:lvl w:ilvl="4" w:tplc="5FCEEBC8">
      <w:numFmt w:val="bullet"/>
      <w:lvlText w:val="•"/>
      <w:lvlJc w:val="left"/>
      <w:pPr>
        <w:ind w:left="1581" w:hanging="348"/>
      </w:pPr>
      <w:rPr>
        <w:rFonts w:hint="default"/>
        <w:lang w:val="ru-RU" w:eastAsia="en-US" w:bidi="ar-SA"/>
      </w:rPr>
    </w:lvl>
    <w:lvl w:ilvl="5" w:tplc="D65E71A2">
      <w:numFmt w:val="bullet"/>
      <w:lvlText w:val="•"/>
      <w:lvlJc w:val="left"/>
      <w:pPr>
        <w:ind w:left="1946" w:hanging="348"/>
      </w:pPr>
      <w:rPr>
        <w:rFonts w:hint="default"/>
        <w:lang w:val="ru-RU" w:eastAsia="en-US" w:bidi="ar-SA"/>
      </w:rPr>
    </w:lvl>
    <w:lvl w:ilvl="6" w:tplc="EABCF18A">
      <w:numFmt w:val="bullet"/>
      <w:lvlText w:val="•"/>
      <w:lvlJc w:val="left"/>
      <w:pPr>
        <w:ind w:left="2311" w:hanging="348"/>
      </w:pPr>
      <w:rPr>
        <w:rFonts w:hint="default"/>
        <w:lang w:val="ru-RU" w:eastAsia="en-US" w:bidi="ar-SA"/>
      </w:rPr>
    </w:lvl>
    <w:lvl w:ilvl="7" w:tplc="FBEAD8DC">
      <w:numFmt w:val="bullet"/>
      <w:lvlText w:val="•"/>
      <w:lvlJc w:val="left"/>
      <w:pPr>
        <w:ind w:left="2677" w:hanging="348"/>
      </w:pPr>
      <w:rPr>
        <w:rFonts w:hint="default"/>
        <w:lang w:val="ru-RU" w:eastAsia="en-US" w:bidi="ar-SA"/>
      </w:rPr>
    </w:lvl>
    <w:lvl w:ilvl="8" w:tplc="2C2E64A2">
      <w:numFmt w:val="bullet"/>
      <w:lvlText w:val="•"/>
      <w:lvlJc w:val="left"/>
      <w:pPr>
        <w:ind w:left="3042" w:hanging="348"/>
      </w:pPr>
      <w:rPr>
        <w:rFonts w:hint="default"/>
        <w:lang w:val="ru-RU" w:eastAsia="en-US" w:bidi="ar-SA"/>
      </w:rPr>
    </w:lvl>
  </w:abstractNum>
  <w:abstractNum w:abstractNumId="206">
    <w:nsid w:val="39150A63"/>
    <w:multiLevelType w:val="hybridMultilevel"/>
    <w:tmpl w:val="5B74F6A0"/>
    <w:lvl w:ilvl="0" w:tplc="1242D830">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57662AA">
      <w:numFmt w:val="bullet"/>
      <w:lvlText w:val="•"/>
      <w:lvlJc w:val="left"/>
      <w:pPr>
        <w:ind w:left="566" w:hanging="116"/>
      </w:pPr>
      <w:rPr>
        <w:rFonts w:hint="default"/>
        <w:lang w:val="ru-RU" w:eastAsia="en-US" w:bidi="ar-SA"/>
      </w:rPr>
    </w:lvl>
    <w:lvl w:ilvl="2" w:tplc="8D1A952E">
      <w:numFmt w:val="bullet"/>
      <w:lvlText w:val="•"/>
      <w:lvlJc w:val="left"/>
      <w:pPr>
        <w:ind w:left="913" w:hanging="116"/>
      </w:pPr>
      <w:rPr>
        <w:rFonts w:hint="default"/>
        <w:lang w:val="ru-RU" w:eastAsia="en-US" w:bidi="ar-SA"/>
      </w:rPr>
    </w:lvl>
    <w:lvl w:ilvl="3" w:tplc="936E779E">
      <w:numFmt w:val="bullet"/>
      <w:lvlText w:val="•"/>
      <w:lvlJc w:val="left"/>
      <w:pPr>
        <w:ind w:left="1259" w:hanging="116"/>
      </w:pPr>
      <w:rPr>
        <w:rFonts w:hint="default"/>
        <w:lang w:val="ru-RU" w:eastAsia="en-US" w:bidi="ar-SA"/>
      </w:rPr>
    </w:lvl>
    <w:lvl w:ilvl="4" w:tplc="5DA8769A">
      <w:numFmt w:val="bullet"/>
      <w:lvlText w:val="•"/>
      <w:lvlJc w:val="left"/>
      <w:pPr>
        <w:ind w:left="1606" w:hanging="116"/>
      </w:pPr>
      <w:rPr>
        <w:rFonts w:hint="default"/>
        <w:lang w:val="ru-RU" w:eastAsia="en-US" w:bidi="ar-SA"/>
      </w:rPr>
    </w:lvl>
    <w:lvl w:ilvl="5" w:tplc="7DB28534">
      <w:numFmt w:val="bullet"/>
      <w:lvlText w:val="•"/>
      <w:lvlJc w:val="left"/>
      <w:pPr>
        <w:ind w:left="1953" w:hanging="116"/>
      </w:pPr>
      <w:rPr>
        <w:rFonts w:hint="default"/>
        <w:lang w:val="ru-RU" w:eastAsia="en-US" w:bidi="ar-SA"/>
      </w:rPr>
    </w:lvl>
    <w:lvl w:ilvl="6" w:tplc="A712EE44">
      <w:numFmt w:val="bullet"/>
      <w:lvlText w:val="•"/>
      <w:lvlJc w:val="left"/>
      <w:pPr>
        <w:ind w:left="2299" w:hanging="116"/>
      </w:pPr>
      <w:rPr>
        <w:rFonts w:hint="default"/>
        <w:lang w:val="ru-RU" w:eastAsia="en-US" w:bidi="ar-SA"/>
      </w:rPr>
    </w:lvl>
    <w:lvl w:ilvl="7" w:tplc="31F87256">
      <w:numFmt w:val="bullet"/>
      <w:lvlText w:val="•"/>
      <w:lvlJc w:val="left"/>
      <w:pPr>
        <w:ind w:left="2646" w:hanging="116"/>
      </w:pPr>
      <w:rPr>
        <w:rFonts w:hint="default"/>
        <w:lang w:val="ru-RU" w:eastAsia="en-US" w:bidi="ar-SA"/>
      </w:rPr>
    </w:lvl>
    <w:lvl w:ilvl="8" w:tplc="EB7A60BC">
      <w:numFmt w:val="bullet"/>
      <w:lvlText w:val="•"/>
      <w:lvlJc w:val="left"/>
      <w:pPr>
        <w:ind w:left="2992" w:hanging="116"/>
      </w:pPr>
      <w:rPr>
        <w:rFonts w:hint="default"/>
        <w:lang w:val="ru-RU" w:eastAsia="en-US" w:bidi="ar-SA"/>
      </w:rPr>
    </w:lvl>
  </w:abstractNum>
  <w:abstractNum w:abstractNumId="207">
    <w:nsid w:val="39244FCF"/>
    <w:multiLevelType w:val="hybridMultilevel"/>
    <w:tmpl w:val="21BA1F8C"/>
    <w:lvl w:ilvl="0" w:tplc="833AEDB8">
      <w:numFmt w:val="bullet"/>
      <w:lvlText w:val="-"/>
      <w:lvlJc w:val="left"/>
      <w:pPr>
        <w:ind w:left="107" w:hanging="137"/>
      </w:pPr>
      <w:rPr>
        <w:rFonts w:ascii="Times New Roman" w:eastAsia="Times New Roman" w:hAnsi="Times New Roman" w:cs="Times New Roman" w:hint="default"/>
        <w:b w:val="0"/>
        <w:bCs w:val="0"/>
        <w:i w:val="0"/>
        <w:iCs w:val="0"/>
        <w:spacing w:val="0"/>
        <w:w w:val="99"/>
        <w:sz w:val="20"/>
        <w:szCs w:val="20"/>
        <w:lang w:val="ru-RU" w:eastAsia="en-US" w:bidi="ar-SA"/>
      </w:rPr>
    </w:lvl>
    <w:lvl w:ilvl="1" w:tplc="4280AF82">
      <w:numFmt w:val="bullet"/>
      <w:lvlText w:val="•"/>
      <w:lvlJc w:val="left"/>
      <w:pPr>
        <w:ind w:left="452" w:hanging="137"/>
      </w:pPr>
      <w:rPr>
        <w:rFonts w:hint="default"/>
        <w:lang w:val="ru-RU" w:eastAsia="en-US" w:bidi="ar-SA"/>
      </w:rPr>
    </w:lvl>
    <w:lvl w:ilvl="2" w:tplc="7B54C5E0">
      <w:numFmt w:val="bullet"/>
      <w:lvlText w:val="•"/>
      <w:lvlJc w:val="left"/>
      <w:pPr>
        <w:ind w:left="804" w:hanging="137"/>
      </w:pPr>
      <w:rPr>
        <w:rFonts w:hint="default"/>
        <w:lang w:val="ru-RU" w:eastAsia="en-US" w:bidi="ar-SA"/>
      </w:rPr>
    </w:lvl>
    <w:lvl w:ilvl="3" w:tplc="D02CB14C">
      <w:numFmt w:val="bullet"/>
      <w:lvlText w:val="•"/>
      <w:lvlJc w:val="left"/>
      <w:pPr>
        <w:ind w:left="1156" w:hanging="137"/>
      </w:pPr>
      <w:rPr>
        <w:rFonts w:hint="default"/>
        <w:lang w:val="ru-RU" w:eastAsia="en-US" w:bidi="ar-SA"/>
      </w:rPr>
    </w:lvl>
    <w:lvl w:ilvl="4" w:tplc="3E4C4B2A">
      <w:numFmt w:val="bullet"/>
      <w:lvlText w:val="•"/>
      <w:lvlJc w:val="left"/>
      <w:pPr>
        <w:ind w:left="1508" w:hanging="137"/>
      </w:pPr>
      <w:rPr>
        <w:rFonts w:hint="default"/>
        <w:lang w:val="ru-RU" w:eastAsia="en-US" w:bidi="ar-SA"/>
      </w:rPr>
    </w:lvl>
    <w:lvl w:ilvl="5" w:tplc="F070B882">
      <w:numFmt w:val="bullet"/>
      <w:lvlText w:val="•"/>
      <w:lvlJc w:val="left"/>
      <w:pPr>
        <w:ind w:left="1860" w:hanging="137"/>
      </w:pPr>
      <w:rPr>
        <w:rFonts w:hint="default"/>
        <w:lang w:val="ru-RU" w:eastAsia="en-US" w:bidi="ar-SA"/>
      </w:rPr>
    </w:lvl>
    <w:lvl w:ilvl="6" w:tplc="053083D2">
      <w:numFmt w:val="bullet"/>
      <w:lvlText w:val="•"/>
      <w:lvlJc w:val="left"/>
      <w:pPr>
        <w:ind w:left="2212" w:hanging="137"/>
      </w:pPr>
      <w:rPr>
        <w:rFonts w:hint="default"/>
        <w:lang w:val="ru-RU" w:eastAsia="en-US" w:bidi="ar-SA"/>
      </w:rPr>
    </w:lvl>
    <w:lvl w:ilvl="7" w:tplc="B7A84F66">
      <w:numFmt w:val="bullet"/>
      <w:lvlText w:val="•"/>
      <w:lvlJc w:val="left"/>
      <w:pPr>
        <w:ind w:left="2564" w:hanging="137"/>
      </w:pPr>
      <w:rPr>
        <w:rFonts w:hint="default"/>
        <w:lang w:val="ru-RU" w:eastAsia="en-US" w:bidi="ar-SA"/>
      </w:rPr>
    </w:lvl>
    <w:lvl w:ilvl="8" w:tplc="7EA86F14">
      <w:numFmt w:val="bullet"/>
      <w:lvlText w:val="•"/>
      <w:lvlJc w:val="left"/>
      <w:pPr>
        <w:ind w:left="2916" w:hanging="137"/>
      </w:pPr>
      <w:rPr>
        <w:rFonts w:hint="default"/>
        <w:lang w:val="ru-RU" w:eastAsia="en-US" w:bidi="ar-SA"/>
      </w:rPr>
    </w:lvl>
  </w:abstractNum>
  <w:abstractNum w:abstractNumId="208">
    <w:nsid w:val="3A091B8A"/>
    <w:multiLevelType w:val="hybridMultilevel"/>
    <w:tmpl w:val="8D36C386"/>
    <w:lvl w:ilvl="0" w:tplc="9620DBB4">
      <w:numFmt w:val="bullet"/>
      <w:lvlText w:val="-"/>
      <w:lvlJc w:val="left"/>
      <w:pPr>
        <w:ind w:left="285" w:hanging="222"/>
      </w:pPr>
      <w:rPr>
        <w:rFonts w:ascii="Times New Roman" w:eastAsia="Times New Roman" w:hAnsi="Times New Roman" w:cs="Times New Roman" w:hint="default"/>
        <w:b/>
        <w:bCs/>
        <w:i w:val="0"/>
        <w:iCs w:val="0"/>
        <w:spacing w:val="0"/>
        <w:w w:val="99"/>
        <w:sz w:val="24"/>
        <w:szCs w:val="24"/>
        <w:lang w:val="ru-RU" w:eastAsia="en-US" w:bidi="ar-SA"/>
      </w:rPr>
    </w:lvl>
    <w:lvl w:ilvl="1" w:tplc="4664DCDE">
      <w:numFmt w:val="bullet"/>
      <w:lvlText w:val="•"/>
      <w:lvlJc w:val="left"/>
      <w:pPr>
        <w:ind w:left="1301" w:hanging="222"/>
      </w:pPr>
      <w:rPr>
        <w:rFonts w:hint="default"/>
        <w:lang w:val="ru-RU" w:eastAsia="en-US" w:bidi="ar-SA"/>
      </w:rPr>
    </w:lvl>
    <w:lvl w:ilvl="2" w:tplc="B87294B0">
      <w:numFmt w:val="bullet"/>
      <w:lvlText w:val="•"/>
      <w:lvlJc w:val="left"/>
      <w:pPr>
        <w:ind w:left="2322" w:hanging="222"/>
      </w:pPr>
      <w:rPr>
        <w:rFonts w:hint="default"/>
        <w:lang w:val="ru-RU" w:eastAsia="en-US" w:bidi="ar-SA"/>
      </w:rPr>
    </w:lvl>
    <w:lvl w:ilvl="3" w:tplc="A3A6823E">
      <w:numFmt w:val="bullet"/>
      <w:lvlText w:val="•"/>
      <w:lvlJc w:val="left"/>
      <w:pPr>
        <w:ind w:left="3343" w:hanging="222"/>
      </w:pPr>
      <w:rPr>
        <w:rFonts w:hint="default"/>
        <w:lang w:val="ru-RU" w:eastAsia="en-US" w:bidi="ar-SA"/>
      </w:rPr>
    </w:lvl>
    <w:lvl w:ilvl="4" w:tplc="18527900">
      <w:numFmt w:val="bullet"/>
      <w:lvlText w:val="•"/>
      <w:lvlJc w:val="left"/>
      <w:pPr>
        <w:ind w:left="4364" w:hanging="222"/>
      </w:pPr>
      <w:rPr>
        <w:rFonts w:hint="default"/>
        <w:lang w:val="ru-RU" w:eastAsia="en-US" w:bidi="ar-SA"/>
      </w:rPr>
    </w:lvl>
    <w:lvl w:ilvl="5" w:tplc="8430B4D0">
      <w:numFmt w:val="bullet"/>
      <w:lvlText w:val="•"/>
      <w:lvlJc w:val="left"/>
      <w:pPr>
        <w:ind w:left="5385" w:hanging="222"/>
      </w:pPr>
      <w:rPr>
        <w:rFonts w:hint="default"/>
        <w:lang w:val="ru-RU" w:eastAsia="en-US" w:bidi="ar-SA"/>
      </w:rPr>
    </w:lvl>
    <w:lvl w:ilvl="6" w:tplc="4876312E">
      <w:numFmt w:val="bullet"/>
      <w:lvlText w:val="•"/>
      <w:lvlJc w:val="left"/>
      <w:pPr>
        <w:ind w:left="6406" w:hanging="222"/>
      </w:pPr>
      <w:rPr>
        <w:rFonts w:hint="default"/>
        <w:lang w:val="ru-RU" w:eastAsia="en-US" w:bidi="ar-SA"/>
      </w:rPr>
    </w:lvl>
    <w:lvl w:ilvl="7" w:tplc="12C09204">
      <w:numFmt w:val="bullet"/>
      <w:lvlText w:val="•"/>
      <w:lvlJc w:val="left"/>
      <w:pPr>
        <w:ind w:left="7427" w:hanging="222"/>
      </w:pPr>
      <w:rPr>
        <w:rFonts w:hint="default"/>
        <w:lang w:val="ru-RU" w:eastAsia="en-US" w:bidi="ar-SA"/>
      </w:rPr>
    </w:lvl>
    <w:lvl w:ilvl="8" w:tplc="447CD234">
      <w:numFmt w:val="bullet"/>
      <w:lvlText w:val="•"/>
      <w:lvlJc w:val="left"/>
      <w:pPr>
        <w:ind w:left="8448" w:hanging="222"/>
      </w:pPr>
      <w:rPr>
        <w:rFonts w:hint="default"/>
        <w:lang w:val="ru-RU" w:eastAsia="en-US" w:bidi="ar-SA"/>
      </w:rPr>
    </w:lvl>
  </w:abstractNum>
  <w:abstractNum w:abstractNumId="209">
    <w:nsid w:val="3A232042"/>
    <w:multiLevelType w:val="hybridMultilevel"/>
    <w:tmpl w:val="910E318E"/>
    <w:lvl w:ilvl="0" w:tplc="6C4AE5A4">
      <w:numFmt w:val="bullet"/>
      <w:lvlText w:val="-"/>
      <w:lvlJc w:val="left"/>
      <w:pPr>
        <w:ind w:left="11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82AA19C2">
      <w:numFmt w:val="bullet"/>
      <w:lvlText w:val="•"/>
      <w:lvlJc w:val="left"/>
      <w:pPr>
        <w:ind w:left="481" w:hanging="116"/>
      </w:pPr>
      <w:rPr>
        <w:rFonts w:hint="default"/>
        <w:lang w:val="ru-RU" w:eastAsia="en-US" w:bidi="ar-SA"/>
      </w:rPr>
    </w:lvl>
    <w:lvl w:ilvl="2" w:tplc="79483B40">
      <w:numFmt w:val="bullet"/>
      <w:lvlText w:val="•"/>
      <w:lvlJc w:val="left"/>
      <w:pPr>
        <w:ind w:left="843" w:hanging="116"/>
      </w:pPr>
      <w:rPr>
        <w:rFonts w:hint="default"/>
        <w:lang w:val="ru-RU" w:eastAsia="en-US" w:bidi="ar-SA"/>
      </w:rPr>
    </w:lvl>
    <w:lvl w:ilvl="3" w:tplc="52224CAE">
      <w:numFmt w:val="bullet"/>
      <w:lvlText w:val="•"/>
      <w:lvlJc w:val="left"/>
      <w:pPr>
        <w:ind w:left="1205" w:hanging="116"/>
      </w:pPr>
      <w:rPr>
        <w:rFonts w:hint="default"/>
        <w:lang w:val="ru-RU" w:eastAsia="en-US" w:bidi="ar-SA"/>
      </w:rPr>
    </w:lvl>
    <w:lvl w:ilvl="4" w:tplc="1DEE948E">
      <w:numFmt w:val="bullet"/>
      <w:lvlText w:val="•"/>
      <w:lvlJc w:val="left"/>
      <w:pPr>
        <w:ind w:left="1566" w:hanging="116"/>
      </w:pPr>
      <w:rPr>
        <w:rFonts w:hint="default"/>
        <w:lang w:val="ru-RU" w:eastAsia="en-US" w:bidi="ar-SA"/>
      </w:rPr>
    </w:lvl>
    <w:lvl w:ilvl="5" w:tplc="B36CC4B6">
      <w:numFmt w:val="bullet"/>
      <w:lvlText w:val="•"/>
      <w:lvlJc w:val="left"/>
      <w:pPr>
        <w:ind w:left="1928" w:hanging="116"/>
      </w:pPr>
      <w:rPr>
        <w:rFonts w:hint="default"/>
        <w:lang w:val="ru-RU" w:eastAsia="en-US" w:bidi="ar-SA"/>
      </w:rPr>
    </w:lvl>
    <w:lvl w:ilvl="6" w:tplc="20386B1A">
      <w:numFmt w:val="bullet"/>
      <w:lvlText w:val="•"/>
      <w:lvlJc w:val="left"/>
      <w:pPr>
        <w:ind w:left="2290" w:hanging="116"/>
      </w:pPr>
      <w:rPr>
        <w:rFonts w:hint="default"/>
        <w:lang w:val="ru-RU" w:eastAsia="en-US" w:bidi="ar-SA"/>
      </w:rPr>
    </w:lvl>
    <w:lvl w:ilvl="7" w:tplc="5C50D226">
      <w:numFmt w:val="bullet"/>
      <w:lvlText w:val="•"/>
      <w:lvlJc w:val="left"/>
      <w:pPr>
        <w:ind w:left="2651" w:hanging="116"/>
      </w:pPr>
      <w:rPr>
        <w:rFonts w:hint="default"/>
        <w:lang w:val="ru-RU" w:eastAsia="en-US" w:bidi="ar-SA"/>
      </w:rPr>
    </w:lvl>
    <w:lvl w:ilvl="8" w:tplc="B70A925A">
      <w:numFmt w:val="bullet"/>
      <w:lvlText w:val="•"/>
      <w:lvlJc w:val="left"/>
      <w:pPr>
        <w:ind w:left="3013" w:hanging="116"/>
      </w:pPr>
      <w:rPr>
        <w:rFonts w:hint="default"/>
        <w:lang w:val="ru-RU" w:eastAsia="en-US" w:bidi="ar-SA"/>
      </w:rPr>
    </w:lvl>
  </w:abstractNum>
  <w:abstractNum w:abstractNumId="210">
    <w:nsid w:val="3A7905FE"/>
    <w:multiLevelType w:val="hybridMultilevel"/>
    <w:tmpl w:val="21A87978"/>
    <w:lvl w:ilvl="0" w:tplc="59FA2C9C">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AD2E618A">
      <w:numFmt w:val="bullet"/>
      <w:lvlText w:val="•"/>
      <w:lvlJc w:val="left"/>
      <w:pPr>
        <w:ind w:left="550" w:hanging="348"/>
      </w:pPr>
      <w:rPr>
        <w:rFonts w:hint="default"/>
        <w:lang w:val="ru-RU" w:eastAsia="en-US" w:bidi="ar-SA"/>
      </w:rPr>
    </w:lvl>
    <w:lvl w:ilvl="2" w:tplc="79DC70E2">
      <w:numFmt w:val="bullet"/>
      <w:lvlText w:val="•"/>
      <w:lvlJc w:val="left"/>
      <w:pPr>
        <w:ind w:left="960" w:hanging="348"/>
      </w:pPr>
      <w:rPr>
        <w:rFonts w:hint="default"/>
        <w:lang w:val="ru-RU" w:eastAsia="en-US" w:bidi="ar-SA"/>
      </w:rPr>
    </w:lvl>
    <w:lvl w:ilvl="3" w:tplc="013A7B76">
      <w:numFmt w:val="bullet"/>
      <w:lvlText w:val="•"/>
      <w:lvlJc w:val="left"/>
      <w:pPr>
        <w:ind w:left="1370" w:hanging="348"/>
      </w:pPr>
      <w:rPr>
        <w:rFonts w:hint="default"/>
        <w:lang w:val="ru-RU" w:eastAsia="en-US" w:bidi="ar-SA"/>
      </w:rPr>
    </w:lvl>
    <w:lvl w:ilvl="4" w:tplc="E0443BFE">
      <w:numFmt w:val="bullet"/>
      <w:lvlText w:val="•"/>
      <w:lvlJc w:val="left"/>
      <w:pPr>
        <w:ind w:left="1781" w:hanging="348"/>
      </w:pPr>
      <w:rPr>
        <w:rFonts w:hint="default"/>
        <w:lang w:val="ru-RU" w:eastAsia="en-US" w:bidi="ar-SA"/>
      </w:rPr>
    </w:lvl>
    <w:lvl w:ilvl="5" w:tplc="07EEB48E">
      <w:numFmt w:val="bullet"/>
      <w:lvlText w:val="•"/>
      <w:lvlJc w:val="left"/>
      <w:pPr>
        <w:ind w:left="2191" w:hanging="348"/>
      </w:pPr>
      <w:rPr>
        <w:rFonts w:hint="default"/>
        <w:lang w:val="ru-RU" w:eastAsia="en-US" w:bidi="ar-SA"/>
      </w:rPr>
    </w:lvl>
    <w:lvl w:ilvl="6" w:tplc="4B6CE83A">
      <w:numFmt w:val="bullet"/>
      <w:lvlText w:val="•"/>
      <w:lvlJc w:val="left"/>
      <w:pPr>
        <w:ind w:left="2601" w:hanging="348"/>
      </w:pPr>
      <w:rPr>
        <w:rFonts w:hint="default"/>
        <w:lang w:val="ru-RU" w:eastAsia="en-US" w:bidi="ar-SA"/>
      </w:rPr>
    </w:lvl>
    <w:lvl w:ilvl="7" w:tplc="8C60C110">
      <w:numFmt w:val="bullet"/>
      <w:lvlText w:val="•"/>
      <w:lvlJc w:val="left"/>
      <w:pPr>
        <w:ind w:left="3012" w:hanging="348"/>
      </w:pPr>
      <w:rPr>
        <w:rFonts w:hint="default"/>
        <w:lang w:val="ru-RU" w:eastAsia="en-US" w:bidi="ar-SA"/>
      </w:rPr>
    </w:lvl>
    <w:lvl w:ilvl="8" w:tplc="1AE8B47E">
      <w:numFmt w:val="bullet"/>
      <w:lvlText w:val="•"/>
      <w:lvlJc w:val="left"/>
      <w:pPr>
        <w:ind w:left="3422" w:hanging="348"/>
      </w:pPr>
      <w:rPr>
        <w:rFonts w:hint="default"/>
        <w:lang w:val="ru-RU" w:eastAsia="en-US" w:bidi="ar-SA"/>
      </w:rPr>
    </w:lvl>
  </w:abstractNum>
  <w:abstractNum w:abstractNumId="211">
    <w:nsid w:val="3B50372F"/>
    <w:multiLevelType w:val="hybridMultilevel"/>
    <w:tmpl w:val="8692367E"/>
    <w:lvl w:ilvl="0" w:tplc="D166F484">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2772CA1E">
      <w:numFmt w:val="bullet"/>
      <w:lvlText w:val="•"/>
      <w:lvlJc w:val="left"/>
      <w:pPr>
        <w:ind w:left="467" w:hanging="348"/>
      </w:pPr>
      <w:rPr>
        <w:rFonts w:hint="default"/>
        <w:lang w:val="ru-RU" w:eastAsia="en-US" w:bidi="ar-SA"/>
      </w:rPr>
    </w:lvl>
    <w:lvl w:ilvl="2" w:tplc="9A763922">
      <w:numFmt w:val="bullet"/>
      <w:lvlText w:val="•"/>
      <w:lvlJc w:val="left"/>
      <w:pPr>
        <w:ind w:left="834" w:hanging="348"/>
      </w:pPr>
      <w:rPr>
        <w:rFonts w:hint="default"/>
        <w:lang w:val="ru-RU" w:eastAsia="en-US" w:bidi="ar-SA"/>
      </w:rPr>
    </w:lvl>
    <w:lvl w:ilvl="3" w:tplc="600047F2">
      <w:numFmt w:val="bullet"/>
      <w:lvlText w:val="•"/>
      <w:lvlJc w:val="left"/>
      <w:pPr>
        <w:ind w:left="1201" w:hanging="348"/>
      </w:pPr>
      <w:rPr>
        <w:rFonts w:hint="default"/>
        <w:lang w:val="ru-RU" w:eastAsia="en-US" w:bidi="ar-SA"/>
      </w:rPr>
    </w:lvl>
    <w:lvl w:ilvl="4" w:tplc="A3125144">
      <w:numFmt w:val="bullet"/>
      <w:lvlText w:val="•"/>
      <w:lvlJc w:val="left"/>
      <w:pPr>
        <w:ind w:left="1569" w:hanging="348"/>
      </w:pPr>
      <w:rPr>
        <w:rFonts w:hint="default"/>
        <w:lang w:val="ru-RU" w:eastAsia="en-US" w:bidi="ar-SA"/>
      </w:rPr>
    </w:lvl>
    <w:lvl w:ilvl="5" w:tplc="16144E32">
      <w:numFmt w:val="bullet"/>
      <w:lvlText w:val="•"/>
      <w:lvlJc w:val="left"/>
      <w:pPr>
        <w:ind w:left="1936" w:hanging="348"/>
      </w:pPr>
      <w:rPr>
        <w:rFonts w:hint="default"/>
        <w:lang w:val="ru-RU" w:eastAsia="en-US" w:bidi="ar-SA"/>
      </w:rPr>
    </w:lvl>
    <w:lvl w:ilvl="6" w:tplc="4508B176">
      <w:numFmt w:val="bullet"/>
      <w:lvlText w:val="•"/>
      <w:lvlJc w:val="left"/>
      <w:pPr>
        <w:ind w:left="2303" w:hanging="348"/>
      </w:pPr>
      <w:rPr>
        <w:rFonts w:hint="default"/>
        <w:lang w:val="ru-RU" w:eastAsia="en-US" w:bidi="ar-SA"/>
      </w:rPr>
    </w:lvl>
    <w:lvl w:ilvl="7" w:tplc="A9269EC2">
      <w:numFmt w:val="bullet"/>
      <w:lvlText w:val="•"/>
      <w:lvlJc w:val="left"/>
      <w:pPr>
        <w:ind w:left="2671" w:hanging="348"/>
      </w:pPr>
      <w:rPr>
        <w:rFonts w:hint="default"/>
        <w:lang w:val="ru-RU" w:eastAsia="en-US" w:bidi="ar-SA"/>
      </w:rPr>
    </w:lvl>
    <w:lvl w:ilvl="8" w:tplc="286636AE">
      <w:numFmt w:val="bullet"/>
      <w:lvlText w:val="•"/>
      <w:lvlJc w:val="left"/>
      <w:pPr>
        <w:ind w:left="3038" w:hanging="348"/>
      </w:pPr>
      <w:rPr>
        <w:rFonts w:hint="default"/>
        <w:lang w:val="ru-RU" w:eastAsia="en-US" w:bidi="ar-SA"/>
      </w:rPr>
    </w:lvl>
  </w:abstractNum>
  <w:abstractNum w:abstractNumId="212">
    <w:nsid w:val="3B7D5DBD"/>
    <w:multiLevelType w:val="hybridMultilevel"/>
    <w:tmpl w:val="AA482696"/>
    <w:lvl w:ilvl="0" w:tplc="D328437A">
      <w:numFmt w:val="bullet"/>
      <w:lvlText w:val="-"/>
      <w:lvlJc w:val="left"/>
      <w:pPr>
        <w:ind w:left="108" w:hanging="224"/>
      </w:pPr>
      <w:rPr>
        <w:rFonts w:ascii="Times New Roman" w:eastAsia="Times New Roman" w:hAnsi="Times New Roman" w:cs="Times New Roman" w:hint="default"/>
        <w:b w:val="0"/>
        <w:bCs w:val="0"/>
        <w:i w:val="0"/>
        <w:iCs w:val="0"/>
        <w:spacing w:val="0"/>
        <w:w w:val="99"/>
        <w:sz w:val="20"/>
        <w:szCs w:val="20"/>
        <w:lang w:val="ru-RU" w:eastAsia="en-US" w:bidi="ar-SA"/>
      </w:rPr>
    </w:lvl>
    <w:lvl w:ilvl="1" w:tplc="2A149656">
      <w:numFmt w:val="bullet"/>
      <w:lvlText w:val="•"/>
      <w:lvlJc w:val="left"/>
      <w:pPr>
        <w:ind w:left="469" w:hanging="224"/>
      </w:pPr>
      <w:rPr>
        <w:rFonts w:hint="default"/>
        <w:lang w:val="ru-RU" w:eastAsia="en-US" w:bidi="ar-SA"/>
      </w:rPr>
    </w:lvl>
    <w:lvl w:ilvl="2" w:tplc="D33EB152">
      <w:numFmt w:val="bullet"/>
      <w:lvlText w:val="•"/>
      <w:lvlJc w:val="left"/>
      <w:pPr>
        <w:ind w:left="838" w:hanging="224"/>
      </w:pPr>
      <w:rPr>
        <w:rFonts w:hint="default"/>
        <w:lang w:val="ru-RU" w:eastAsia="en-US" w:bidi="ar-SA"/>
      </w:rPr>
    </w:lvl>
    <w:lvl w:ilvl="3" w:tplc="0AF835E4">
      <w:numFmt w:val="bullet"/>
      <w:lvlText w:val="•"/>
      <w:lvlJc w:val="left"/>
      <w:pPr>
        <w:ind w:left="1208" w:hanging="224"/>
      </w:pPr>
      <w:rPr>
        <w:rFonts w:hint="default"/>
        <w:lang w:val="ru-RU" w:eastAsia="en-US" w:bidi="ar-SA"/>
      </w:rPr>
    </w:lvl>
    <w:lvl w:ilvl="4" w:tplc="EA204CD0">
      <w:numFmt w:val="bullet"/>
      <w:lvlText w:val="•"/>
      <w:lvlJc w:val="left"/>
      <w:pPr>
        <w:ind w:left="1577" w:hanging="224"/>
      </w:pPr>
      <w:rPr>
        <w:rFonts w:hint="default"/>
        <w:lang w:val="ru-RU" w:eastAsia="en-US" w:bidi="ar-SA"/>
      </w:rPr>
    </w:lvl>
    <w:lvl w:ilvl="5" w:tplc="4DE82CB2">
      <w:numFmt w:val="bullet"/>
      <w:lvlText w:val="•"/>
      <w:lvlJc w:val="left"/>
      <w:pPr>
        <w:ind w:left="1947" w:hanging="224"/>
      </w:pPr>
      <w:rPr>
        <w:rFonts w:hint="default"/>
        <w:lang w:val="ru-RU" w:eastAsia="en-US" w:bidi="ar-SA"/>
      </w:rPr>
    </w:lvl>
    <w:lvl w:ilvl="6" w:tplc="351E3A8E">
      <w:numFmt w:val="bullet"/>
      <w:lvlText w:val="•"/>
      <w:lvlJc w:val="left"/>
      <w:pPr>
        <w:ind w:left="2316" w:hanging="224"/>
      </w:pPr>
      <w:rPr>
        <w:rFonts w:hint="default"/>
        <w:lang w:val="ru-RU" w:eastAsia="en-US" w:bidi="ar-SA"/>
      </w:rPr>
    </w:lvl>
    <w:lvl w:ilvl="7" w:tplc="D44C042A">
      <w:numFmt w:val="bullet"/>
      <w:lvlText w:val="•"/>
      <w:lvlJc w:val="left"/>
      <w:pPr>
        <w:ind w:left="2685" w:hanging="224"/>
      </w:pPr>
      <w:rPr>
        <w:rFonts w:hint="default"/>
        <w:lang w:val="ru-RU" w:eastAsia="en-US" w:bidi="ar-SA"/>
      </w:rPr>
    </w:lvl>
    <w:lvl w:ilvl="8" w:tplc="24B6B446">
      <w:numFmt w:val="bullet"/>
      <w:lvlText w:val="•"/>
      <w:lvlJc w:val="left"/>
      <w:pPr>
        <w:ind w:left="3055" w:hanging="224"/>
      </w:pPr>
      <w:rPr>
        <w:rFonts w:hint="default"/>
        <w:lang w:val="ru-RU" w:eastAsia="en-US" w:bidi="ar-SA"/>
      </w:rPr>
    </w:lvl>
  </w:abstractNum>
  <w:abstractNum w:abstractNumId="213">
    <w:nsid w:val="3C3E5BCE"/>
    <w:multiLevelType w:val="hybridMultilevel"/>
    <w:tmpl w:val="58042B14"/>
    <w:lvl w:ilvl="0" w:tplc="007C116C">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C8E819DA">
      <w:numFmt w:val="bullet"/>
      <w:lvlText w:val="•"/>
      <w:lvlJc w:val="left"/>
      <w:pPr>
        <w:ind w:left="570" w:hanging="205"/>
      </w:pPr>
      <w:rPr>
        <w:rFonts w:hint="default"/>
        <w:lang w:val="ru-RU" w:eastAsia="en-US" w:bidi="ar-SA"/>
      </w:rPr>
    </w:lvl>
    <w:lvl w:ilvl="2" w:tplc="45401C40">
      <w:numFmt w:val="bullet"/>
      <w:lvlText w:val="•"/>
      <w:lvlJc w:val="left"/>
      <w:pPr>
        <w:ind w:left="1020" w:hanging="205"/>
      </w:pPr>
      <w:rPr>
        <w:rFonts w:hint="default"/>
        <w:lang w:val="ru-RU" w:eastAsia="en-US" w:bidi="ar-SA"/>
      </w:rPr>
    </w:lvl>
    <w:lvl w:ilvl="3" w:tplc="2E086182">
      <w:numFmt w:val="bullet"/>
      <w:lvlText w:val="•"/>
      <w:lvlJc w:val="left"/>
      <w:pPr>
        <w:ind w:left="1470" w:hanging="205"/>
      </w:pPr>
      <w:rPr>
        <w:rFonts w:hint="default"/>
        <w:lang w:val="ru-RU" w:eastAsia="en-US" w:bidi="ar-SA"/>
      </w:rPr>
    </w:lvl>
    <w:lvl w:ilvl="4" w:tplc="2FF4108C">
      <w:numFmt w:val="bullet"/>
      <w:lvlText w:val="•"/>
      <w:lvlJc w:val="left"/>
      <w:pPr>
        <w:ind w:left="1921" w:hanging="205"/>
      </w:pPr>
      <w:rPr>
        <w:rFonts w:hint="default"/>
        <w:lang w:val="ru-RU" w:eastAsia="en-US" w:bidi="ar-SA"/>
      </w:rPr>
    </w:lvl>
    <w:lvl w:ilvl="5" w:tplc="4590386C">
      <w:numFmt w:val="bullet"/>
      <w:lvlText w:val="•"/>
      <w:lvlJc w:val="left"/>
      <w:pPr>
        <w:ind w:left="2371" w:hanging="205"/>
      </w:pPr>
      <w:rPr>
        <w:rFonts w:hint="default"/>
        <w:lang w:val="ru-RU" w:eastAsia="en-US" w:bidi="ar-SA"/>
      </w:rPr>
    </w:lvl>
    <w:lvl w:ilvl="6" w:tplc="17EABD08">
      <w:numFmt w:val="bullet"/>
      <w:lvlText w:val="•"/>
      <w:lvlJc w:val="left"/>
      <w:pPr>
        <w:ind w:left="2821" w:hanging="205"/>
      </w:pPr>
      <w:rPr>
        <w:rFonts w:hint="default"/>
        <w:lang w:val="ru-RU" w:eastAsia="en-US" w:bidi="ar-SA"/>
      </w:rPr>
    </w:lvl>
    <w:lvl w:ilvl="7" w:tplc="6D7CC5F8">
      <w:numFmt w:val="bullet"/>
      <w:lvlText w:val="•"/>
      <w:lvlJc w:val="left"/>
      <w:pPr>
        <w:ind w:left="3272" w:hanging="205"/>
      </w:pPr>
      <w:rPr>
        <w:rFonts w:hint="default"/>
        <w:lang w:val="ru-RU" w:eastAsia="en-US" w:bidi="ar-SA"/>
      </w:rPr>
    </w:lvl>
    <w:lvl w:ilvl="8" w:tplc="3306FEEC">
      <w:numFmt w:val="bullet"/>
      <w:lvlText w:val="•"/>
      <w:lvlJc w:val="left"/>
      <w:pPr>
        <w:ind w:left="3722" w:hanging="205"/>
      </w:pPr>
      <w:rPr>
        <w:rFonts w:hint="default"/>
        <w:lang w:val="ru-RU" w:eastAsia="en-US" w:bidi="ar-SA"/>
      </w:rPr>
    </w:lvl>
  </w:abstractNum>
  <w:abstractNum w:abstractNumId="214">
    <w:nsid w:val="3C985EF1"/>
    <w:multiLevelType w:val="hybridMultilevel"/>
    <w:tmpl w:val="04FA61DE"/>
    <w:lvl w:ilvl="0" w:tplc="F5B83E88">
      <w:numFmt w:val="bullet"/>
      <w:lvlText w:val="•"/>
      <w:lvlJc w:val="left"/>
      <w:pPr>
        <w:ind w:left="168" w:hanging="71"/>
      </w:pPr>
      <w:rPr>
        <w:rFonts w:ascii="Times New Roman" w:eastAsia="Times New Roman" w:hAnsi="Times New Roman" w:cs="Times New Roman" w:hint="default"/>
        <w:b w:val="0"/>
        <w:bCs w:val="0"/>
        <w:i w:val="0"/>
        <w:iCs w:val="0"/>
        <w:spacing w:val="-3"/>
        <w:w w:val="78"/>
        <w:sz w:val="18"/>
        <w:szCs w:val="18"/>
        <w:lang w:val="ru-RU" w:eastAsia="en-US" w:bidi="ar-SA"/>
      </w:rPr>
    </w:lvl>
    <w:lvl w:ilvl="1" w:tplc="4C523B16">
      <w:numFmt w:val="bullet"/>
      <w:lvlText w:val="-"/>
      <w:lvlJc w:val="left"/>
      <w:pPr>
        <w:ind w:left="264"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2A685E60">
      <w:numFmt w:val="bullet"/>
      <w:lvlText w:val="•"/>
      <w:lvlJc w:val="left"/>
      <w:pPr>
        <w:ind w:left="1537" w:hanging="116"/>
      </w:pPr>
      <w:rPr>
        <w:rFonts w:hint="default"/>
        <w:lang w:val="ru-RU" w:eastAsia="en-US" w:bidi="ar-SA"/>
      </w:rPr>
    </w:lvl>
    <w:lvl w:ilvl="3" w:tplc="F0DE3F40">
      <w:numFmt w:val="bullet"/>
      <w:lvlText w:val="•"/>
      <w:lvlJc w:val="left"/>
      <w:pPr>
        <w:ind w:left="2814" w:hanging="116"/>
      </w:pPr>
      <w:rPr>
        <w:rFonts w:hint="default"/>
        <w:lang w:val="ru-RU" w:eastAsia="en-US" w:bidi="ar-SA"/>
      </w:rPr>
    </w:lvl>
    <w:lvl w:ilvl="4" w:tplc="DBC80DBA">
      <w:numFmt w:val="bullet"/>
      <w:lvlText w:val="•"/>
      <w:lvlJc w:val="left"/>
      <w:pPr>
        <w:ind w:left="4092" w:hanging="116"/>
      </w:pPr>
      <w:rPr>
        <w:rFonts w:hint="default"/>
        <w:lang w:val="ru-RU" w:eastAsia="en-US" w:bidi="ar-SA"/>
      </w:rPr>
    </w:lvl>
    <w:lvl w:ilvl="5" w:tplc="1BD87402">
      <w:numFmt w:val="bullet"/>
      <w:lvlText w:val="•"/>
      <w:lvlJc w:val="left"/>
      <w:pPr>
        <w:ind w:left="5369" w:hanging="116"/>
      </w:pPr>
      <w:rPr>
        <w:rFonts w:hint="default"/>
        <w:lang w:val="ru-RU" w:eastAsia="en-US" w:bidi="ar-SA"/>
      </w:rPr>
    </w:lvl>
    <w:lvl w:ilvl="6" w:tplc="0F42D1B2">
      <w:numFmt w:val="bullet"/>
      <w:lvlText w:val="•"/>
      <w:lvlJc w:val="left"/>
      <w:pPr>
        <w:ind w:left="6646" w:hanging="116"/>
      </w:pPr>
      <w:rPr>
        <w:rFonts w:hint="default"/>
        <w:lang w:val="ru-RU" w:eastAsia="en-US" w:bidi="ar-SA"/>
      </w:rPr>
    </w:lvl>
    <w:lvl w:ilvl="7" w:tplc="17DEF830">
      <w:numFmt w:val="bullet"/>
      <w:lvlText w:val="•"/>
      <w:lvlJc w:val="left"/>
      <w:pPr>
        <w:ind w:left="7924" w:hanging="116"/>
      </w:pPr>
      <w:rPr>
        <w:rFonts w:hint="default"/>
        <w:lang w:val="ru-RU" w:eastAsia="en-US" w:bidi="ar-SA"/>
      </w:rPr>
    </w:lvl>
    <w:lvl w:ilvl="8" w:tplc="FC608446">
      <w:numFmt w:val="bullet"/>
      <w:lvlText w:val="•"/>
      <w:lvlJc w:val="left"/>
      <w:pPr>
        <w:ind w:left="9201" w:hanging="116"/>
      </w:pPr>
      <w:rPr>
        <w:rFonts w:hint="default"/>
        <w:lang w:val="ru-RU" w:eastAsia="en-US" w:bidi="ar-SA"/>
      </w:rPr>
    </w:lvl>
  </w:abstractNum>
  <w:abstractNum w:abstractNumId="215">
    <w:nsid w:val="3D6B73A2"/>
    <w:multiLevelType w:val="hybridMultilevel"/>
    <w:tmpl w:val="9ABEEC90"/>
    <w:lvl w:ilvl="0" w:tplc="0E7E5B34">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62FA6EE8">
      <w:numFmt w:val="bullet"/>
      <w:lvlText w:val="•"/>
      <w:lvlJc w:val="left"/>
      <w:pPr>
        <w:ind w:left="550" w:hanging="348"/>
      </w:pPr>
      <w:rPr>
        <w:rFonts w:hint="default"/>
        <w:lang w:val="ru-RU" w:eastAsia="en-US" w:bidi="ar-SA"/>
      </w:rPr>
    </w:lvl>
    <w:lvl w:ilvl="2" w:tplc="2EFE1430">
      <w:numFmt w:val="bullet"/>
      <w:lvlText w:val="•"/>
      <w:lvlJc w:val="left"/>
      <w:pPr>
        <w:ind w:left="960" w:hanging="348"/>
      </w:pPr>
      <w:rPr>
        <w:rFonts w:hint="default"/>
        <w:lang w:val="ru-RU" w:eastAsia="en-US" w:bidi="ar-SA"/>
      </w:rPr>
    </w:lvl>
    <w:lvl w:ilvl="3" w:tplc="C484B5CA">
      <w:numFmt w:val="bullet"/>
      <w:lvlText w:val="•"/>
      <w:lvlJc w:val="left"/>
      <w:pPr>
        <w:ind w:left="1370" w:hanging="348"/>
      </w:pPr>
      <w:rPr>
        <w:rFonts w:hint="default"/>
        <w:lang w:val="ru-RU" w:eastAsia="en-US" w:bidi="ar-SA"/>
      </w:rPr>
    </w:lvl>
    <w:lvl w:ilvl="4" w:tplc="775A2B98">
      <w:numFmt w:val="bullet"/>
      <w:lvlText w:val="•"/>
      <w:lvlJc w:val="left"/>
      <w:pPr>
        <w:ind w:left="1781" w:hanging="348"/>
      </w:pPr>
      <w:rPr>
        <w:rFonts w:hint="default"/>
        <w:lang w:val="ru-RU" w:eastAsia="en-US" w:bidi="ar-SA"/>
      </w:rPr>
    </w:lvl>
    <w:lvl w:ilvl="5" w:tplc="D3C60EB4">
      <w:numFmt w:val="bullet"/>
      <w:lvlText w:val="•"/>
      <w:lvlJc w:val="left"/>
      <w:pPr>
        <w:ind w:left="2191" w:hanging="348"/>
      </w:pPr>
      <w:rPr>
        <w:rFonts w:hint="default"/>
        <w:lang w:val="ru-RU" w:eastAsia="en-US" w:bidi="ar-SA"/>
      </w:rPr>
    </w:lvl>
    <w:lvl w:ilvl="6" w:tplc="4E66F280">
      <w:numFmt w:val="bullet"/>
      <w:lvlText w:val="•"/>
      <w:lvlJc w:val="left"/>
      <w:pPr>
        <w:ind w:left="2601" w:hanging="348"/>
      </w:pPr>
      <w:rPr>
        <w:rFonts w:hint="default"/>
        <w:lang w:val="ru-RU" w:eastAsia="en-US" w:bidi="ar-SA"/>
      </w:rPr>
    </w:lvl>
    <w:lvl w:ilvl="7" w:tplc="D07A7632">
      <w:numFmt w:val="bullet"/>
      <w:lvlText w:val="•"/>
      <w:lvlJc w:val="left"/>
      <w:pPr>
        <w:ind w:left="3012" w:hanging="348"/>
      </w:pPr>
      <w:rPr>
        <w:rFonts w:hint="default"/>
        <w:lang w:val="ru-RU" w:eastAsia="en-US" w:bidi="ar-SA"/>
      </w:rPr>
    </w:lvl>
    <w:lvl w:ilvl="8" w:tplc="021A0B58">
      <w:numFmt w:val="bullet"/>
      <w:lvlText w:val="•"/>
      <w:lvlJc w:val="left"/>
      <w:pPr>
        <w:ind w:left="3422" w:hanging="348"/>
      </w:pPr>
      <w:rPr>
        <w:rFonts w:hint="default"/>
        <w:lang w:val="ru-RU" w:eastAsia="en-US" w:bidi="ar-SA"/>
      </w:rPr>
    </w:lvl>
  </w:abstractNum>
  <w:abstractNum w:abstractNumId="216">
    <w:nsid w:val="3DB9336E"/>
    <w:multiLevelType w:val="hybridMultilevel"/>
    <w:tmpl w:val="7BD66606"/>
    <w:lvl w:ilvl="0" w:tplc="5E9AB6BC">
      <w:numFmt w:val="bullet"/>
      <w:lvlText w:val=""/>
      <w:lvlJc w:val="left"/>
      <w:pPr>
        <w:ind w:left="112" w:hanging="344"/>
      </w:pPr>
      <w:rPr>
        <w:rFonts w:ascii="Symbol" w:eastAsia="Symbol" w:hAnsi="Symbol" w:cs="Symbol" w:hint="default"/>
        <w:b w:val="0"/>
        <w:bCs w:val="0"/>
        <w:i w:val="0"/>
        <w:iCs w:val="0"/>
        <w:spacing w:val="0"/>
        <w:w w:val="99"/>
        <w:sz w:val="20"/>
        <w:szCs w:val="20"/>
        <w:lang w:val="ru-RU" w:eastAsia="en-US" w:bidi="ar-SA"/>
      </w:rPr>
    </w:lvl>
    <w:lvl w:ilvl="1" w:tplc="E2BE39E4">
      <w:numFmt w:val="bullet"/>
      <w:lvlText w:val="•"/>
      <w:lvlJc w:val="left"/>
      <w:pPr>
        <w:ind w:left="432" w:hanging="344"/>
      </w:pPr>
      <w:rPr>
        <w:rFonts w:hint="default"/>
        <w:lang w:val="ru-RU" w:eastAsia="en-US" w:bidi="ar-SA"/>
      </w:rPr>
    </w:lvl>
    <w:lvl w:ilvl="2" w:tplc="28E2D93C">
      <w:numFmt w:val="bullet"/>
      <w:lvlText w:val="•"/>
      <w:lvlJc w:val="left"/>
      <w:pPr>
        <w:ind w:left="744" w:hanging="344"/>
      </w:pPr>
      <w:rPr>
        <w:rFonts w:hint="default"/>
        <w:lang w:val="ru-RU" w:eastAsia="en-US" w:bidi="ar-SA"/>
      </w:rPr>
    </w:lvl>
    <w:lvl w:ilvl="3" w:tplc="7A12719C">
      <w:numFmt w:val="bullet"/>
      <w:lvlText w:val="•"/>
      <w:lvlJc w:val="left"/>
      <w:pPr>
        <w:ind w:left="1056" w:hanging="344"/>
      </w:pPr>
      <w:rPr>
        <w:rFonts w:hint="default"/>
        <w:lang w:val="ru-RU" w:eastAsia="en-US" w:bidi="ar-SA"/>
      </w:rPr>
    </w:lvl>
    <w:lvl w:ilvl="4" w:tplc="E59E9CF0">
      <w:numFmt w:val="bullet"/>
      <w:lvlText w:val="•"/>
      <w:lvlJc w:val="left"/>
      <w:pPr>
        <w:ind w:left="1368" w:hanging="344"/>
      </w:pPr>
      <w:rPr>
        <w:rFonts w:hint="default"/>
        <w:lang w:val="ru-RU" w:eastAsia="en-US" w:bidi="ar-SA"/>
      </w:rPr>
    </w:lvl>
    <w:lvl w:ilvl="5" w:tplc="37A66E18">
      <w:numFmt w:val="bullet"/>
      <w:lvlText w:val="•"/>
      <w:lvlJc w:val="left"/>
      <w:pPr>
        <w:ind w:left="1681" w:hanging="344"/>
      </w:pPr>
      <w:rPr>
        <w:rFonts w:hint="default"/>
        <w:lang w:val="ru-RU" w:eastAsia="en-US" w:bidi="ar-SA"/>
      </w:rPr>
    </w:lvl>
    <w:lvl w:ilvl="6" w:tplc="0E309A9C">
      <w:numFmt w:val="bullet"/>
      <w:lvlText w:val="•"/>
      <w:lvlJc w:val="left"/>
      <w:pPr>
        <w:ind w:left="1993" w:hanging="344"/>
      </w:pPr>
      <w:rPr>
        <w:rFonts w:hint="default"/>
        <w:lang w:val="ru-RU" w:eastAsia="en-US" w:bidi="ar-SA"/>
      </w:rPr>
    </w:lvl>
    <w:lvl w:ilvl="7" w:tplc="CCCE7FDC">
      <w:numFmt w:val="bullet"/>
      <w:lvlText w:val="•"/>
      <w:lvlJc w:val="left"/>
      <w:pPr>
        <w:ind w:left="2305" w:hanging="344"/>
      </w:pPr>
      <w:rPr>
        <w:rFonts w:hint="default"/>
        <w:lang w:val="ru-RU" w:eastAsia="en-US" w:bidi="ar-SA"/>
      </w:rPr>
    </w:lvl>
    <w:lvl w:ilvl="8" w:tplc="BA224972">
      <w:numFmt w:val="bullet"/>
      <w:lvlText w:val="•"/>
      <w:lvlJc w:val="left"/>
      <w:pPr>
        <w:ind w:left="2617" w:hanging="344"/>
      </w:pPr>
      <w:rPr>
        <w:rFonts w:hint="default"/>
        <w:lang w:val="ru-RU" w:eastAsia="en-US" w:bidi="ar-SA"/>
      </w:rPr>
    </w:lvl>
  </w:abstractNum>
  <w:abstractNum w:abstractNumId="217">
    <w:nsid w:val="3DBA3722"/>
    <w:multiLevelType w:val="hybridMultilevel"/>
    <w:tmpl w:val="88465802"/>
    <w:lvl w:ilvl="0" w:tplc="C2E43F94">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78302656">
      <w:numFmt w:val="bullet"/>
      <w:lvlText w:val="•"/>
      <w:lvlJc w:val="left"/>
      <w:pPr>
        <w:ind w:left="570" w:hanging="205"/>
      </w:pPr>
      <w:rPr>
        <w:rFonts w:hint="default"/>
        <w:lang w:val="ru-RU" w:eastAsia="en-US" w:bidi="ar-SA"/>
      </w:rPr>
    </w:lvl>
    <w:lvl w:ilvl="2" w:tplc="F35A83E0">
      <w:numFmt w:val="bullet"/>
      <w:lvlText w:val="•"/>
      <w:lvlJc w:val="left"/>
      <w:pPr>
        <w:ind w:left="1020" w:hanging="205"/>
      </w:pPr>
      <w:rPr>
        <w:rFonts w:hint="default"/>
        <w:lang w:val="ru-RU" w:eastAsia="en-US" w:bidi="ar-SA"/>
      </w:rPr>
    </w:lvl>
    <w:lvl w:ilvl="3" w:tplc="AD40FAB8">
      <w:numFmt w:val="bullet"/>
      <w:lvlText w:val="•"/>
      <w:lvlJc w:val="left"/>
      <w:pPr>
        <w:ind w:left="1470" w:hanging="205"/>
      </w:pPr>
      <w:rPr>
        <w:rFonts w:hint="default"/>
        <w:lang w:val="ru-RU" w:eastAsia="en-US" w:bidi="ar-SA"/>
      </w:rPr>
    </w:lvl>
    <w:lvl w:ilvl="4" w:tplc="0E565ECC">
      <w:numFmt w:val="bullet"/>
      <w:lvlText w:val="•"/>
      <w:lvlJc w:val="left"/>
      <w:pPr>
        <w:ind w:left="1921" w:hanging="205"/>
      </w:pPr>
      <w:rPr>
        <w:rFonts w:hint="default"/>
        <w:lang w:val="ru-RU" w:eastAsia="en-US" w:bidi="ar-SA"/>
      </w:rPr>
    </w:lvl>
    <w:lvl w:ilvl="5" w:tplc="5560BAEA">
      <w:numFmt w:val="bullet"/>
      <w:lvlText w:val="•"/>
      <w:lvlJc w:val="left"/>
      <w:pPr>
        <w:ind w:left="2371" w:hanging="205"/>
      </w:pPr>
      <w:rPr>
        <w:rFonts w:hint="default"/>
        <w:lang w:val="ru-RU" w:eastAsia="en-US" w:bidi="ar-SA"/>
      </w:rPr>
    </w:lvl>
    <w:lvl w:ilvl="6" w:tplc="39AE4886">
      <w:numFmt w:val="bullet"/>
      <w:lvlText w:val="•"/>
      <w:lvlJc w:val="left"/>
      <w:pPr>
        <w:ind w:left="2821" w:hanging="205"/>
      </w:pPr>
      <w:rPr>
        <w:rFonts w:hint="default"/>
        <w:lang w:val="ru-RU" w:eastAsia="en-US" w:bidi="ar-SA"/>
      </w:rPr>
    </w:lvl>
    <w:lvl w:ilvl="7" w:tplc="9C3AEF4C">
      <w:numFmt w:val="bullet"/>
      <w:lvlText w:val="•"/>
      <w:lvlJc w:val="left"/>
      <w:pPr>
        <w:ind w:left="3272" w:hanging="205"/>
      </w:pPr>
      <w:rPr>
        <w:rFonts w:hint="default"/>
        <w:lang w:val="ru-RU" w:eastAsia="en-US" w:bidi="ar-SA"/>
      </w:rPr>
    </w:lvl>
    <w:lvl w:ilvl="8" w:tplc="E090A2D8">
      <w:numFmt w:val="bullet"/>
      <w:lvlText w:val="•"/>
      <w:lvlJc w:val="left"/>
      <w:pPr>
        <w:ind w:left="3722" w:hanging="205"/>
      </w:pPr>
      <w:rPr>
        <w:rFonts w:hint="default"/>
        <w:lang w:val="ru-RU" w:eastAsia="en-US" w:bidi="ar-SA"/>
      </w:rPr>
    </w:lvl>
  </w:abstractNum>
  <w:abstractNum w:abstractNumId="218">
    <w:nsid w:val="3EA33AAA"/>
    <w:multiLevelType w:val="hybridMultilevel"/>
    <w:tmpl w:val="B950D3BE"/>
    <w:lvl w:ilvl="0" w:tplc="BD7CBD94">
      <w:numFmt w:val="bullet"/>
      <w:lvlText w:val=""/>
      <w:lvlJc w:val="left"/>
      <w:pPr>
        <w:ind w:left="111" w:hanging="147"/>
      </w:pPr>
      <w:rPr>
        <w:rFonts w:ascii="Symbol" w:eastAsia="Symbol" w:hAnsi="Symbol" w:cs="Symbol" w:hint="default"/>
        <w:b w:val="0"/>
        <w:bCs w:val="0"/>
        <w:i w:val="0"/>
        <w:iCs w:val="0"/>
        <w:spacing w:val="0"/>
        <w:w w:val="99"/>
        <w:sz w:val="20"/>
        <w:szCs w:val="20"/>
        <w:lang w:val="ru-RU" w:eastAsia="en-US" w:bidi="ar-SA"/>
      </w:rPr>
    </w:lvl>
    <w:lvl w:ilvl="1" w:tplc="49B2B3AC">
      <w:numFmt w:val="bullet"/>
      <w:lvlText w:val="•"/>
      <w:lvlJc w:val="left"/>
      <w:pPr>
        <w:ind w:left="481" w:hanging="147"/>
      </w:pPr>
      <w:rPr>
        <w:rFonts w:hint="default"/>
        <w:lang w:val="ru-RU" w:eastAsia="en-US" w:bidi="ar-SA"/>
      </w:rPr>
    </w:lvl>
    <w:lvl w:ilvl="2" w:tplc="41664868">
      <w:numFmt w:val="bullet"/>
      <w:lvlText w:val="•"/>
      <w:lvlJc w:val="left"/>
      <w:pPr>
        <w:ind w:left="843" w:hanging="147"/>
      </w:pPr>
      <w:rPr>
        <w:rFonts w:hint="default"/>
        <w:lang w:val="ru-RU" w:eastAsia="en-US" w:bidi="ar-SA"/>
      </w:rPr>
    </w:lvl>
    <w:lvl w:ilvl="3" w:tplc="30ACBFA8">
      <w:numFmt w:val="bullet"/>
      <w:lvlText w:val="•"/>
      <w:lvlJc w:val="left"/>
      <w:pPr>
        <w:ind w:left="1205" w:hanging="147"/>
      </w:pPr>
      <w:rPr>
        <w:rFonts w:hint="default"/>
        <w:lang w:val="ru-RU" w:eastAsia="en-US" w:bidi="ar-SA"/>
      </w:rPr>
    </w:lvl>
    <w:lvl w:ilvl="4" w:tplc="018EF8D2">
      <w:numFmt w:val="bullet"/>
      <w:lvlText w:val="•"/>
      <w:lvlJc w:val="left"/>
      <w:pPr>
        <w:ind w:left="1566" w:hanging="147"/>
      </w:pPr>
      <w:rPr>
        <w:rFonts w:hint="default"/>
        <w:lang w:val="ru-RU" w:eastAsia="en-US" w:bidi="ar-SA"/>
      </w:rPr>
    </w:lvl>
    <w:lvl w:ilvl="5" w:tplc="4DC27D52">
      <w:numFmt w:val="bullet"/>
      <w:lvlText w:val="•"/>
      <w:lvlJc w:val="left"/>
      <w:pPr>
        <w:ind w:left="1928" w:hanging="147"/>
      </w:pPr>
      <w:rPr>
        <w:rFonts w:hint="default"/>
        <w:lang w:val="ru-RU" w:eastAsia="en-US" w:bidi="ar-SA"/>
      </w:rPr>
    </w:lvl>
    <w:lvl w:ilvl="6" w:tplc="0EBE046E">
      <w:numFmt w:val="bullet"/>
      <w:lvlText w:val="•"/>
      <w:lvlJc w:val="left"/>
      <w:pPr>
        <w:ind w:left="2290" w:hanging="147"/>
      </w:pPr>
      <w:rPr>
        <w:rFonts w:hint="default"/>
        <w:lang w:val="ru-RU" w:eastAsia="en-US" w:bidi="ar-SA"/>
      </w:rPr>
    </w:lvl>
    <w:lvl w:ilvl="7" w:tplc="2EFE5646">
      <w:numFmt w:val="bullet"/>
      <w:lvlText w:val="•"/>
      <w:lvlJc w:val="left"/>
      <w:pPr>
        <w:ind w:left="2651" w:hanging="147"/>
      </w:pPr>
      <w:rPr>
        <w:rFonts w:hint="default"/>
        <w:lang w:val="ru-RU" w:eastAsia="en-US" w:bidi="ar-SA"/>
      </w:rPr>
    </w:lvl>
    <w:lvl w:ilvl="8" w:tplc="36CC8252">
      <w:numFmt w:val="bullet"/>
      <w:lvlText w:val="•"/>
      <w:lvlJc w:val="left"/>
      <w:pPr>
        <w:ind w:left="3013" w:hanging="147"/>
      </w:pPr>
      <w:rPr>
        <w:rFonts w:hint="default"/>
        <w:lang w:val="ru-RU" w:eastAsia="en-US" w:bidi="ar-SA"/>
      </w:rPr>
    </w:lvl>
  </w:abstractNum>
  <w:abstractNum w:abstractNumId="219">
    <w:nsid w:val="3F5C7889"/>
    <w:multiLevelType w:val="hybridMultilevel"/>
    <w:tmpl w:val="D618D260"/>
    <w:lvl w:ilvl="0" w:tplc="58C62124">
      <w:numFmt w:val="bullet"/>
      <w:lvlText w:val="-"/>
      <w:lvlJc w:val="left"/>
      <w:pPr>
        <w:ind w:left="1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B24F8CC">
      <w:numFmt w:val="bullet"/>
      <w:lvlText w:val="•"/>
      <w:lvlJc w:val="left"/>
      <w:pPr>
        <w:ind w:left="1175" w:hanging="140"/>
      </w:pPr>
      <w:rPr>
        <w:rFonts w:hint="default"/>
        <w:lang w:val="ru-RU" w:eastAsia="en-US" w:bidi="ar-SA"/>
      </w:rPr>
    </w:lvl>
    <w:lvl w:ilvl="2" w:tplc="30687A7C">
      <w:numFmt w:val="bullet"/>
      <w:lvlText w:val="•"/>
      <w:lvlJc w:val="left"/>
      <w:pPr>
        <w:ind w:left="2210" w:hanging="140"/>
      </w:pPr>
      <w:rPr>
        <w:rFonts w:hint="default"/>
        <w:lang w:val="ru-RU" w:eastAsia="en-US" w:bidi="ar-SA"/>
      </w:rPr>
    </w:lvl>
    <w:lvl w:ilvl="3" w:tplc="85B4C27C">
      <w:numFmt w:val="bullet"/>
      <w:lvlText w:val="•"/>
      <w:lvlJc w:val="left"/>
      <w:pPr>
        <w:ind w:left="3245" w:hanging="140"/>
      </w:pPr>
      <w:rPr>
        <w:rFonts w:hint="default"/>
        <w:lang w:val="ru-RU" w:eastAsia="en-US" w:bidi="ar-SA"/>
      </w:rPr>
    </w:lvl>
    <w:lvl w:ilvl="4" w:tplc="CC02DFC6">
      <w:numFmt w:val="bullet"/>
      <w:lvlText w:val="•"/>
      <w:lvlJc w:val="left"/>
      <w:pPr>
        <w:ind w:left="4280" w:hanging="140"/>
      </w:pPr>
      <w:rPr>
        <w:rFonts w:hint="default"/>
        <w:lang w:val="ru-RU" w:eastAsia="en-US" w:bidi="ar-SA"/>
      </w:rPr>
    </w:lvl>
    <w:lvl w:ilvl="5" w:tplc="501A524C">
      <w:numFmt w:val="bullet"/>
      <w:lvlText w:val="•"/>
      <w:lvlJc w:val="left"/>
      <w:pPr>
        <w:ind w:left="5315" w:hanging="140"/>
      </w:pPr>
      <w:rPr>
        <w:rFonts w:hint="default"/>
        <w:lang w:val="ru-RU" w:eastAsia="en-US" w:bidi="ar-SA"/>
      </w:rPr>
    </w:lvl>
    <w:lvl w:ilvl="6" w:tplc="B82A94E8">
      <w:numFmt w:val="bullet"/>
      <w:lvlText w:val="•"/>
      <w:lvlJc w:val="left"/>
      <w:pPr>
        <w:ind w:left="6350" w:hanging="140"/>
      </w:pPr>
      <w:rPr>
        <w:rFonts w:hint="default"/>
        <w:lang w:val="ru-RU" w:eastAsia="en-US" w:bidi="ar-SA"/>
      </w:rPr>
    </w:lvl>
    <w:lvl w:ilvl="7" w:tplc="0294344E">
      <w:numFmt w:val="bullet"/>
      <w:lvlText w:val="•"/>
      <w:lvlJc w:val="left"/>
      <w:pPr>
        <w:ind w:left="7385" w:hanging="140"/>
      </w:pPr>
      <w:rPr>
        <w:rFonts w:hint="default"/>
        <w:lang w:val="ru-RU" w:eastAsia="en-US" w:bidi="ar-SA"/>
      </w:rPr>
    </w:lvl>
    <w:lvl w:ilvl="8" w:tplc="DF24180C">
      <w:numFmt w:val="bullet"/>
      <w:lvlText w:val="•"/>
      <w:lvlJc w:val="left"/>
      <w:pPr>
        <w:ind w:left="8420" w:hanging="140"/>
      </w:pPr>
      <w:rPr>
        <w:rFonts w:hint="default"/>
        <w:lang w:val="ru-RU" w:eastAsia="en-US" w:bidi="ar-SA"/>
      </w:rPr>
    </w:lvl>
  </w:abstractNum>
  <w:abstractNum w:abstractNumId="220">
    <w:nsid w:val="3F9B57FF"/>
    <w:multiLevelType w:val="hybridMultilevel"/>
    <w:tmpl w:val="23F6EED2"/>
    <w:lvl w:ilvl="0" w:tplc="81D06B28">
      <w:numFmt w:val="bullet"/>
      <w:lvlText w:val=""/>
      <w:lvlJc w:val="left"/>
      <w:pPr>
        <w:ind w:left="191" w:hanging="190"/>
      </w:pPr>
      <w:rPr>
        <w:rFonts w:ascii="Wingdings" w:eastAsia="Wingdings" w:hAnsi="Wingdings" w:cs="Wingdings" w:hint="default"/>
        <w:b w:val="0"/>
        <w:bCs w:val="0"/>
        <w:i w:val="0"/>
        <w:iCs w:val="0"/>
        <w:spacing w:val="1"/>
        <w:w w:val="97"/>
        <w:sz w:val="22"/>
        <w:szCs w:val="22"/>
        <w:lang w:val="ru-RU" w:eastAsia="en-US" w:bidi="ar-SA"/>
      </w:rPr>
    </w:lvl>
    <w:lvl w:ilvl="1" w:tplc="7FD0EEFA">
      <w:numFmt w:val="bullet"/>
      <w:lvlText w:val=""/>
      <w:lvlJc w:val="left"/>
      <w:pPr>
        <w:ind w:left="552" w:hanging="190"/>
      </w:pPr>
      <w:rPr>
        <w:rFonts w:ascii="Wingdings" w:eastAsia="Wingdings" w:hAnsi="Wingdings" w:cs="Wingdings" w:hint="default"/>
        <w:b w:val="0"/>
        <w:bCs w:val="0"/>
        <w:i w:val="0"/>
        <w:iCs w:val="0"/>
        <w:spacing w:val="1"/>
        <w:w w:val="97"/>
        <w:sz w:val="22"/>
        <w:szCs w:val="22"/>
        <w:lang w:val="ru-RU" w:eastAsia="en-US" w:bidi="ar-SA"/>
      </w:rPr>
    </w:lvl>
    <w:lvl w:ilvl="2" w:tplc="A8565C36">
      <w:numFmt w:val="bullet"/>
      <w:lvlText w:val="•"/>
      <w:lvlJc w:val="left"/>
      <w:pPr>
        <w:ind w:left="1647" w:hanging="190"/>
      </w:pPr>
      <w:rPr>
        <w:rFonts w:hint="default"/>
        <w:lang w:val="ru-RU" w:eastAsia="en-US" w:bidi="ar-SA"/>
      </w:rPr>
    </w:lvl>
    <w:lvl w:ilvl="3" w:tplc="E724E37C">
      <w:numFmt w:val="bullet"/>
      <w:lvlText w:val="•"/>
      <w:lvlJc w:val="left"/>
      <w:pPr>
        <w:ind w:left="2735" w:hanging="190"/>
      </w:pPr>
      <w:rPr>
        <w:rFonts w:hint="default"/>
        <w:lang w:val="ru-RU" w:eastAsia="en-US" w:bidi="ar-SA"/>
      </w:rPr>
    </w:lvl>
    <w:lvl w:ilvl="4" w:tplc="9E5EE9FC">
      <w:numFmt w:val="bullet"/>
      <w:lvlText w:val="•"/>
      <w:lvlJc w:val="left"/>
      <w:pPr>
        <w:ind w:left="3822" w:hanging="190"/>
      </w:pPr>
      <w:rPr>
        <w:rFonts w:hint="default"/>
        <w:lang w:val="ru-RU" w:eastAsia="en-US" w:bidi="ar-SA"/>
      </w:rPr>
    </w:lvl>
    <w:lvl w:ilvl="5" w:tplc="E856D0EE">
      <w:numFmt w:val="bullet"/>
      <w:lvlText w:val="•"/>
      <w:lvlJc w:val="left"/>
      <w:pPr>
        <w:ind w:left="4910" w:hanging="190"/>
      </w:pPr>
      <w:rPr>
        <w:rFonts w:hint="default"/>
        <w:lang w:val="ru-RU" w:eastAsia="en-US" w:bidi="ar-SA"/>
      </w:rPr>
    </w:lvl>
    <w:lvl w:ilvl="6" w:tplc="B4D26D6A">
      <w:numFmt w:val="bullet"/>
      <w:lvlText w:val="•"/>
      <w:lvlJc w:val="left"/>
      <w:pPr>
        <w:ind w:left="5998" w:hanging="190"/>
      </w:pPr>
      <w:rPr>
        <w:rFonts w:hint="default"/>
        <w:lang w:val="ru-RU" w:eastAsia="en-US" w:bidi="ar-SA"/>
      </w:rPr>
    </w:lvl>
    <w:lvl w:ilvl="7" w:tplc="DB587998">
      <w:numFmt w:val="bullet"/>
      <w:lvlText w:val="•"/>
      <w:lvlJc w:val="left"/>
      <w:pPr>
        <w:ind w:left="7085" w:hanging="190"/>
      </w:pPr>
      <w:rPr>
        <w:rFonts w:hint="default"/>
        <w:lang w:val="ru-RU" w:eastAsia="en-US" w:bidi="ar-SA"/>
      </w:rPr>
    </w:lvl>
    <w:lvl w:ilvl="8" w:tplc="47D41346">
      <w:numFmt w:val="bullet"/>
      <w:lvlText w:val="•"/>
      <w:lvlJc w:val="left"/>
      <w:pPr>
        <w:ind w:left="8173" w:hanging="190"/>
      </w:pPr>
      <w:rPr>
        <w:rFonts w:hint="default"/>
        <w:lang w:val="ru-RU" w:eastAsia="en-US" w:bidi="ar-SA"/>
      </w:rPr>
    </w:lvl>
  </w:abstractNum>
  <w:abstractNum w:abstractNumId="221">
    <w:nsid w:val="3FF55C08"/>
    <w:multiLevelType w:val="hybridMultilevel"/>
    <w:tmpl w:val="E4449918"/>
    <w:lvl w:ilvl="0" w:tplc="C01C91B2">
      <w:numFmt w:val="bullet"/>
      <w:lvlText w:val="-"/>
      <w:lvlJc w:val="left"/>
      <w:pPr>
        <w:ind w:left="106"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E0F84C9A">
      <w:numFmt w:val="bullet"/>
      <w:lvlText w:val="•"/>
      <w:lvlJc w:val="left"/>
      <w:pPr>
        <w:ind w:left="485" w:hanging="202"/>
      </w:pPr>
      <w:rPr>
        <w:rFonts w:hint="default"/>
        <w:lang w:val="ru-RU" w:eastAsia="en-US" w:bidi="ar-SA"/>
      </w:rPr>
    </w:lvl>
    <w:lvl w:ilvl="2" w:tplc="42CCDA42">
      <w:numFmt w:val="bullet"/>
      <w:lvlText w:val="•"/>
      <w:lvlJc w:val="left"/>
      <w:pPr>
        <w:ind w:left="870" w:hanging="202"/>
      </w:pPr>
      <w:rPr>
        <w:rFonts w:hint="default"/>
        <w:lang w:val="ru-RU" w:eastAsia="en-US" w:bidi="ar-SA"/>
      </w:rPr>
    </w:lvl>
    <w:lvl w:ilvl="3" w:tplc="C366C4A0">
      <w:numFmt w:val="bullet"/>
      <w:lvlText w:val="•"/>
      <w:lvlJc w:val="left"/>
      <w:pPr>
        <w:ind w:left="1255" w:hanging="202"/>
      </w:pPr>
      <w:rPr>
        <w:rFonts w:hint="default"/>
        <w:lang w:val="ru-RU" w:eastAsia="en-US" w:bidi="ar-SA"/>
      </w:rPr>
    </w:lvl>
    <w:lvl w:ilvl="4" w:tplc="C43CE4E2">
      <w:numFmt w:val="bullet"/>
      <w:lvlText w:val="•"/>
      <w:lvlJc w:val="left"/>
      <w:pPr>
        <w:ind w:left="1640" w:hanging="202"/>
      </w:pPr>
      <w:rPr>
        <w:rFonts w:hint="default"/>
        <w:lang w:val="ru-RU" w:eastAsia="en-US" w:bidi="ar-SA"/>
      </w:rPr>
    </w:lvl>
    <w:lvl w:ilvl="5" w:tplc="551EF142">
      <w:numFmt w:val="bullet"/>
      <w:lvlText w:val="•"/>
      <w:lvlJc w:val="left"/>
      <w:pPr>
        <w:ind w:left="2025" w:hanging="202"/>
      </w:pPr>
      <w:rPr>
        <w:rFonts w:hint="default"/>
        <w:lang w:val="ru-RU" w:eastAsia="en-US" w:bidi="ar-SA"/>
      </w:rPr>
    </w:lvl>
    <w:lvl w:ilvl="6" w:tplc="20A82B88">
      <w:numFmt w:val="bullet"/>
      <w:lvlText w:val="•"/>
      <w:lvlJc w:val="left"/>
      <w:pPr>
        <w:ind w:left="2410" w:hanging="202"/>
      </w:pPr>
      <w:rPr>
        <w:rFonts w:hint="default"/>
        <w:lang w:val="ru-RU" w:eastAsia="en-US" w:bidi="ar-SA"/>
      </w:rPr>
    </w:lvl>
    <w:lvl w:ilvl="7" w:tplc="5476CE04">
      <w:numFmt w:val="bullet"/>
      <w:lvlText w:val="•"/>
      <w:lvlJc w:val="left"/>
      <w:pPr>
        <w:ind w:left="2795" w:hanging="202"/>
      </w:pPr>
      <w:rPr>
        <w:rFonts w:hint="default"/>
        <w:lang w:val="ru-RU" w:eastAsia="en-US" w:bidi="ar-SA"/>
      </w:rPr>
    </w:lvl>
    <w:lvl w:ilvl="8" w:tplc="F22AC0F8">
      <w:numFmt w:val="bullet"/>
      <w:lvlText w:val="•"/>
      <w:lvlJc w:val="left"/>
      <w:pPr>
        <w:ind w:left="3180" w:hanging="202"/>
      </w:pPr>
      <w:rPr>
        <w:rFonts w:hint="default"/>
        <w:lang w:val="ru-RU" w:eastAsia="en-US" w:bidi="ar-SA"/>
      </w:rPr>
    </w:lvl>
  </w:abstractNum>
  <w:abstractNum w:abstractNumId="222">
    <w:nsid w:val="40257C45"/>
    <w:multiLevelType w:val="hybridMultilevel"/>
    <w:tmpl w:val="62108468"/>
    <w:lvl w:ilvl="0" w:tplc="30FEEF66">
      <w:numFmt w:val="bullet"/>
      <w:lvlText w:val=""/>
      <w:lvlJc w:val="left"/>
      <w:pPr>
        <w:ind w:left="107" w:hanging="334"/>
      </w:pPr>
      <w:rPr>
        <w:rFonts w:ascii="Symbol" w:eastAsia="Symbol" w:hAnsi="Symbol" w:cs="Symbol" w:hint="default"/>
        <w:b w:val="0"/>
        <w:bCs w:val="0"/>
        <w:i w:val="0"/>
        <w:iCs w:val="0"/>
        <w:spacing w:val="0"/>
        <w:w w:val="99"/>
        <w:sz w:val="20"/>
        <w:szCs w:val="20"/>
        <w:lang w:val="ru-RU" w:eastAsia="en-US" w:bidi="ar-SA"/>
      </w:rPr>
    </w:lvl>
    <w:lvl w:ilvl="1" w:tplc="D8024C4C">
      <w:numFmt w:val="bullet"/>
      <w:lvlText w:val="•"/>
      <w:lvlJc w:val="left"/>
      <w:pPr>
        <w:ind w:left="448" w:hanging="334"/>
      </w:pPr>
      <w:rPr>
        <w:rFonts w:hint="default"/>
        <w:lang w:val="ru-RU" w:eastAsia="en-US" w:bidi="ar-SA"/>
      </w:rPr>
    </w:lvl>
    <w:lvl w:ilvl="2" w:tplc="568A7DF0">
      <w:numFmt w:val="bullet"/>
      <w:lvlText w:val="•"/>
      <w:lvlJc w:val="left"/>
      <w:pPr>
        <w:ind w:left="796" w:hanging="334"/>
      </w:pPr>
      <w:rPr>
        <w:rFonts w:hint="default"/>
        <w:lang w:val="ru-RU" w:eastAsia="en-US" w:bidi="ar-SA"/>
      </w:rPr>
    </w:lvl>
    <w:lvl w:ilvl="3" w:tplc="030AF792">
      <w:numFmt w:val="bullet"/>
      <w:lvlText w:val="•"/>
      <w:lvlJc w:val="left"/>
      <w:pPr>
        <w:ind w:left="1144" w:hanging="334"/>
      </w:pPr>
      <w:rPr>
        <w:rFonts w:hint="default"/>
        <w:lang w:val="ru-RU" w:eastAsia="en-US" w:bidi="ar-SA"/>
      </w:rPr>
    </w:lvl>
    <w:lvl w:ilvl="4" w:tplc="2242C4DE">
      <w:numFmt w:val="bullet"/>
      <w:lvlText w:val="•"/>
      <w:lvlJc w:val="left"/>
      <w:pPr>
        <w:ind w:left="1493" w:hanging="334"/>
      </w:pPr>
      <w:rPr>
        <w:rFonts w:hint="default"/>
        <w:lang w:val="ru-RU" w:eastAsia="en-US" w:bidi="ar-SA"/>
      </w:rPr>
    </w:lvl>
    <w:lvl w:ilvl="5" w:tplc="35AEA216">
      <w:numFmt w:val="bullet"/>
      <w:lvlText w:val="•"/>
      <w:lvlJc w:val="left"/>
      <w:pPr>
        <w:ind w:left="1841" w:hanging="334"/>
      </w:pPr>
      <w:rPr>
        <w:rFonts w:hint="default"/>
        <w:lang w:val="ru-RU" w:eastAsia="en-US" w:bidi="ar-SA"/>
      </w:rPr>
    </w:lvl>
    <w:lvl w:ilvl="6" w:tplc="BEE4C1F4">
      <w:numFmt w:val="bullet"/>
      <w:lvlText w:val="•"/>
      <w:lvlJc w:val="left"/>
      <w:pPr>
        <w:ind w:left="2189" w:hanging="334"/>
      </w:pPr>
      <w:rPr>
        <w:rFonts w:hint="default"/>
        <w:lang w:val="ru-RU" w:eastAsia="en-US" w:bidi="ar-SA"/>
      </w:rPr>
    </w:lvl>
    <w:lvl w:ilvl="7" w:tplc="43E634DC">
      <w:numFmt w:val="bullet"/>
      <w:lvlText w:val="•"/>
      <w:lvlJc w:val="left"/>
      <w:pPr>
        <w:ind w:left="2538" w:hanging="334"/>
      </w:pPr>
      <w:rPr>
        <w:rFonts w:hint="default"/>
        <w:lang w:val="ru-RU" w:eastAsia="en-US" w:bidi="ar-SA"/>
      </w:rPr>
    </w:lvl>
    <w:lvl w:ilvl="8" w:tplc="2D1C169C">
      <w:numFmt w:val="bullet"/>
      <w:lvlText w:val="•"/>
      <w:lvlJc w:val="left"/>
      <w:pPr>
        <w:ind w:left="2886" w:hanging="334"/>
      </w:pPr>
      <w:rPr>
        <w:rFonts w:hint="default"/>
        <w:lang w:val="ru-RU" w:eastAsia="en-US" w:bidi="ar-SA"/>
      </w:rPr>
    </w:lvl>
  </w:abstractNum>
  <w:abstractNum w:abstractNumId="223">
    <w:nsid w:val="40401B1B"/>
    <w:multiLevelType w:val="hybridMultilevel"/>
    <w:tmpl w:val="20FE0FFC"/>
    <w:lvl w:ilvl="0" w:tplc="75723710">
      <w:numFmt w:val="bullet"/>
      <w:lvlText w:val=""/>
      <w:lvlJc w:val="left"/>
      <w:pPr>
        <w:ind w:left="108" w:hanging="444"/>
      </w:pPr>
      <w:rPr>
        <w:rFonts w:ascii="Symbol" w:eastAsia="Symbol" w:hAnsi="Symbol" w:cs="Symbol" w:hint="default"/>
        <w:b w:val="0"/>
        <w:bCs w:val="0"/>
        <w:i w:val="0"/>
        <w:iCs w:val="0"/>
        <w:spacing w:val="0"/>
        <w:w w:val="99"/>
        <w:sz w:val="20"/>
        <w:szCs w:val="20"/>
        <w:lang w:val="ru-RU" w:eastAsia="en-US" w:bidi="ar-SA"/>
      </w:rPr>
    </w:lvl>
    <w:lvl w:ilvl="1" w:tplc="BCE893CA">
      <w:numFmt w:val="bullet"/>
      <w:lvlText w:val="•"/>
      <w:lvlJc w:val="left"/>
      <w:pPr>
        <w:ind w:left="467" w:hanging="444"/>
      </w:pPr>
      <w:rPr>
        <w:rFonts w:hint="default"/>
        <w:lang w:val="ru-RU" w:eastAsia="en-US" w:bidi="ar-SA"/>
      </w:rPr>
    </w:lvl>
    <w:lvl w:ilvl="2" w:tplc="242C365C">
      <w:numFmt w:val="bullet"/>
      <w:lvlText w:val="•"/>
      <w:lvlJc w:val="left"/>
      <w:pPr>
        <w:ind w:left="834" w:hanging="444"/>
      </w:pPr>
      <w:rPr>
        <w:rFonts w:hint="default"/>
        <w:lang w:val="ru-RU" w:eastAsia="en-US" w:bidi="ar-SA"/>
      </w:rPr>
    </w:lvl>
    <w:lvl w:ilvl="3" w:tplc="DAC4514A">
      <w:numFmt w:val="bullet"/>
      <w:lvlText w:val="•"/>
      <w:lvlJc w:val="left"/>
      <w:pPr>
        <w:ind w:left="1201" w:hanging="444"/>
      </w:pPr>
      <w:rPr>
        <w:rFonts w:hint="default"/>
        <w:lang w:val="ru-RU" w:eastAsia="en-US" w:bidi="ar-SA"/>
      </w:rPr>
    </w:lvl>
    <w:lvl w:ilvl="4" w:tplc="DB165B16">
      <w:numFmt w:val="bullet"/>
      <w:lvlText w:val="•"/>
      <w:lvlJc w:val="left"/>
      <w:pPr>
        <w:ind w:left="1569" w:hanging="444"/>
      </w:pPr>
      <w:rPr>
        <w:rFonts w:hint="default"/>
        <w:lang w:val="ru-RU" w:eastAsia="en-US" w:bidi="ar-SA"/>
      </w:rPr>
    </w:lvl>
    <w:lvl w:ilvl="5" w:tplc="B040147E">
      <w:numFmt w:val="bullet"/>
      <w:lvlText w:val="•"/>
      <w:lvlJc w:val="left"/>
      <w:pPr>
        <w:ind w:left="1936" w:hanging="444"/>
      </w:pPr>
      <w:rPr>
        <w:rFonts w:hint="default"/>
        <w:lang w:val="ru-RU" w:eastAsia="en-US" w:bidi="ar-SA"/>
      </w:rPr>
    </w:lvl>
    <w:lvl w:ilvl="6" w:tplc="7946E7CC">
      <w:numFmt w:val="bullet"/>
      <w:lvlText w:val="•"/>
      <w:lvlJc w:val="left"/>
      <w:pPr>
        <w:ind w:left="2303" w:hanging="444"/>
      </w:pPr>
      <w:rPr>
        <w:rFonts w:hint="default"/>
        <w:lang w:val="ru-RU" w:eastAsia="en-US" w:bidi="ar-SA"/>
      </w:rPr>
    </w:lvl>
    <w:lvl w:ilvl="7" w:tplc="016831FE">
      <w:numFmt w:val="bullet"/>
      <w:lvlText w:val="•"/>
      <w:lvlJc w:val="left"/>
      <w:pPr>
        <w:ind w:left="2671" w:hanging="444"/>
      </w:pPr>
      <w:rPr>
        <w:rFonts w:hint="default"/>
        <w:lang w:val="ru-RU" w:eastAsia="en-US" w:bidi="ar-SA"/>
      </w:rPr>
    </w:lvl>
    <w:lvl w:ilvl="8" w:tplc="33AEED1E">
      <w:numFmt w:val="bullet"/>
      <w:lvlText w:val="•"/>
      <w:lvlJc w:val="left"/>
      <w:pPr>
        <w:ind w:left="3038" w:hanging="444"/>
      </w:pPr>
      <w:rPr>
        <w:rFonts w:hint="default"/>
        <w:lang w:val="ru-RU" w:eastAsia="en-US" w:bidi="ar-SA"/>
      </w:rPr>
    </w:lvl>
  </w:abstractNum>
  <w:abstractNum w:abstractNumId="224">
    <w:nsid w:val="40466CD0"/>
    <w:multiLevelType w:val="hybridMultilevel"/>
    <w:tmpl w:val="577A593E"/>
    <w:lvl w:ilvl="0" w:tplc="1A92CEA6">
      <w:numFmt w:val="bullet"/>
      <w:lvlText w:val="-"/>
      <w:lvlJc w:val="left"/>
      <w:pPr>
        <w:ind w:left="106" w:hanging="204"/>
      </w:pPr>
      <w:rPr>
        <w:rFonts w:ascii="Times New Roman" w:eastAsia="Times New Roman" w:hAnsi="Times New Roman" w:cs="Times New Roman" w:hint="default"/>
        <w:b w:val="0"/>
        <w:bCs w:val="0"/>
        <w:i w:val="0"/>
        <w:iCs w:val="0"/>
        <w:spacing w:val="0"/>
        <w:w w:val="99"/>
        <w:sz w:val="20"/>
        <w:szCs w:val="20"/>
        <w:lang w:val="ru-RU" w:eastAsia="en-US" w:bidi="ar-SA"/>
      </w:rPr>
    </w:lvl>
    <w:lvl w:ilvl="1" w:tplc="4D7E371E">
      <w:numFmt w:val="bullet"/>
      <w:lvlText w:val="•"/>
      <w:lvlJc w:val="left"/>
      <w:pPr>
        <w:ind w:left="485" w:hanging="204"/>
      </w:pPr>
      <w:rPr>
        <w:rFonts w:hint="default"/>
        <w:lang w:val="ru-RU" w:eastAsia="en-US" w:bidi="ar-SA"/>
      </w:rPr>
    </w:lvl>
    <w:lvl w:ilvl="2" w:tplc="E472A0DA">
      <w:numFmt w:val="bullet"/>
      <w:lvlText w:val="•"/>
      <w:lvlJc w:val="left"/>
      <w:pPr>
        <w:ind w:left="870" w:hanging="204"/>
      </w:pPr>
      <w:rPr>
        <w:rFonts w:hint="default"/>
        <w:lang w:val="ru-RU" w:eastAsia="en-US" w:bidi="ar-SA"/>
      </w:rPr>
    </w:lvl>
    <w:lvl w:ilvl="3" w:tplc="38AC68EA">
      <w:numFmt w:val="bullet"/>
      <w:lvlText w:val="•"/>
      <w:lvlJc w:val="left"/>
      <w:pPr>
        <w:ind w:left="1255" w:hanging="204"/>
      </w:pPr>
      <w:rPr>
        <w:rFonts w:hint="default"/>
        <w:lang w:val="ru-RU" w:eastAsia="en-US" w:bidi="ar-SA"/>
      </w:rPr>
    </w:lvl>
    <w:lvl w:ilvl="4" w:tplc="395CDAB0">
      <w:numFmt w:val="bullet"/>
      <w:lvlText w:val="•"/>
      <w:lvlJc w:val="left"/>
      <w:pPr>
        <w:ind w:left="1640" w:hanging="204"/>
      </w:pPr>
      <w:rPr>
        <w:rFonts w:hint="default"/>
        <w:lang w:val="ru-RU" w:eastAsia="en-US" w:bidi="ar-SA"/>
      </w:rPr>
    </w:lvl>
    <w:lvl w:ilvl="5" w:tplc="409AD9B8">
      <w:numFmt w:val="bullet"/>
      <w:lvlText w:val="•"/>
      <w:lvlJc w:val="left"/>
      <w:pPr>
        <w:ind w:left="2025" w:hanging="204"/>
      </w:pPr>
      <w:rPr>
        <w:rFonts w:hint="default"/>
        <w:lang w:val="ru-RU" w:eastAsia="en-US" w:bidi="ar-SA"/>
      </w:rPr>
    </w:lvl>
    <w:lvl w:ilvl="6" w:tplc="EB827D16">
      <w:numFmt w:val="bullet"/>
      <w:lvlText w:val="•"/>
      <w:lvlJc w:val="left"/>
      <w:pPr>
        <w:ind w:left="2410" w:hanging="204"/>
      </w:pPr>
      <w:rPr>
        <w:rFonts w:hint="default"/>
        <w:lang w:val="ru-RU" w:eastAsia="en-US" w:bidi="ar-SA"/>
      </w:rPr>
    </w:lvl>
    <w:lvl w:ilvl="7" w:tplc="5368277E">
      <w:numFmt w:val="bullet"/>
      <w:lvlText w:val="•"/>
      <w:lvlJc w:val="left"/>
      <w:pPr>
        <w:ind w:left="2795" w:hanging="204"/>
      </w:pPr>
      <w:rPr>
        <w:rFonts w:hint="default"/>
        <w:lang w:val="ru-RU" w:eastAsia="en-US" w:bidi="ar-SA"/>
      </w:rPr>
    </w:lvl>
    <w:lvl w:ilvl="8" w:tplc="649E8DE6">
      <w:numFmt w:val="bullet"/>
      <w:lvlText w:val="•"/>
      <w:lvlJc w:val="left"/>
      <w:pPr>
        <w:ind w:left="3180" w:hanging="204"/>
      </w:pPr>
      <w:rPr>
        <w:rFonts w:hint="default"/>
        <w:lang w:val="ru-RU" w:eastAsia="en-US" w:bidi="ar-SA"/>
      </w:rPr>
    </w:lvl>
  </w:abstractNum>
  <w:abstractNum w:abstractNumId="225">
    <w:nsid w:val="4093005B"/>
    <w:multiLevelType w:val="hybridMultilevel"/>
    <w:tmpl w:val="B472E76C"/>
    <w:lvl w:ilvl="0" w:tplc="B9301FF0">
      <w:numFmt w:val="bullet"/>
      <w:lvlText w:val=""/>
      <w:lvlJc w:val="left"/>
      <w:pPr>
        <w:ind w:left="107" w:hanging="519"/>
      </w:pPr>
      <w:rPr>
        <w:rFonts w:ascii="Symbol" w:eastAsia="Symbol" w:hAnsi="Symbol" w:cs="Symbol" w:hint="default"/>
        <w:b w:val="0"/>
        <w:bCs w:val="0"/>
        <w:i w:val="0"/>
        <w:iCs w:val="0"/>
        <w:spacing w:val="0"/>
        <w:w w:val="99"/>
        <w:sz w:val="20"/>
        <w:szCs w:val="20"/>
        <w:lang w:val="ru-RU" w:eastAsia="en-US" w:bidi="ar-SA"/>
      </w:rPr>
    </w:lvl>
    <w:lvl w:ilvl="1" w:tplc="AF828B52">
      <w:numFmt w:val="bullet"/>
      <w:lvlText w:val="•"/>
      <w:lvlJc w:val="left"/>
      <w:pPr>
        <w:ind w:left="466" w:hanging="519"/>
      </w:pPr>
      <w:rPr>
        <w:rFonts w:hint="default"/>
        <w:lang w:val="ru-RU" w:eastAsia="en-US" w:bidi="ar-SA"/>
      </w:rPr>
    </w:lvl>
    <w:lvl w:ilvl="2" w:tplc="5618359C">
      <w:numFmt w:val="bullet"/>
      <w:lvlText w:val="•"/>
      <w:lvlJc w:val="left"/>
      <w:pPr>
        <w:ind w:left="833" w:hanging="519"/>
      </w:pPr>
      <w:rPr>
        <w:rFonts w:hint="default"/>
        <w:lang w:val="ru-RU" w:eastAsia="en-US" w:bidi="ar-SA"/>
      </w:rPr>
    </w:lvl>
    <w:lvl w:ilvl="3" w:tplc="121E6F3C">
      <w:numFmt w:val="bullet"/>
      <w:lvlText w:val="•"/>
      <w:lvlJc w:val="left"/>
      <w:pPr>
        <w:ind w:left="1199" w:hanging="519"/>
      </w:pPr>
      <w:rPr>
        <w:rFonts w:hint="default"/>
        <w:lang w:val="ru-RU" w:eastAsia="en-US" w:bidi="ar-SA"/>
      </w:rPr>
    </w:lvl>
    <w:lvl w:ilvl="4" w:tplc="E0A01A42">
      <w:numFmt w:val="bullet"/>
      <w:lvlText w:val="•"/>
      <w:lvlJc w:val="left"/>
      <w:pPr>
        <w:ind w:left="1566" w:hanging="519"/>
      </w:pPr>
      <w:rPr>
        <w:rFonts w:hint="default"/>
        <w:lang w:val="ru-RU" w:eastAsia="en-US" w:bidi="ar-SA"/>
      </w:rPr>
    </w:lvl>
    <w:lvl w:ilvl="5" w:tplc="B84E09D8">
      <w:numFmt w:val="bullet"/>
      <w:lvlText w:val="•"/>
      <w:lvlJc w:val="left"/>
      <w:pPr>
        <w:ind w:left="1933" w:hanging="519"/>
      </w:pPr>
      <w:rPr>
        <w:rFonts w:hint="default"/>
        <w:lang w:val="ru-RU" w:eastAsia="en-US" w:bidi="ar-SA"/>
      </w:rPr>
    </w:lvl>
    <w:lvl w:ilvl="6" w:tplc="177C3C42">
      <w:numFmt w:val="bullet"/>
      <w:lvlText w:val="•"/>
      <w:lvlJc w:val="left"/>
      <w:pPr>
        <w:ind w:left="2299" w:hanging="519"/>
      </w:pPr>
      <w:rPr>
        <w:rFonts w:hint="default"/>
        <w:lang w:val="ru-RU" w:eastAsia="en-US" w:bidi="ar-SA"/>
      </w:rPr>
    </w:lvl>
    <w:lvl w:ilvl="7" w:tplc="3AAAD670">
      <w:numFmt w:val="bullet"/>
      <w:lvlText w:val="•"/>
      <w:lvlJc w:val="left"/>
      <w:pPr>
        <w:ind w:left="2666" w:hanging="519"/>
      </w:pPr>
      <w:rPr>
        <w:rFonts w:hint="default"/>
        <w:lang w:val="ru-RU" w:eastAsia="en-US" w:bidi="ar-SA"/>
      </w:rPr>
    </w:lvl>
    <w:lvl w:ilvl="8" w:tplc="0D3C0C16">
      <w:numFmt w:val="bullet"/>
      <w:lvlText w:val="•"/>
      <w:lvlJc w:val="left"/>
      <w:pPr>
        <w:ind w:left="3032" w:hanging="519"/>
      </w:pPr>
      <w:rPr>
        <w:rFonts w:hint="default"/>
        <w:lang w:val="ru-RU" w:eastAsia="en-US" w:bidi="ar-SA"/>
      </w:rPr>
    </w:lvl>
  </w:abstractNum>
  <w:abstractNum w:abstractNumId="226">
    <w:nsid w:val="40BD490E"/>
    <w:multiLevelType w:val="hybridMultilevel"/>
    <w:tmpl w:val="C7106C42"/>
    <w:lvl w:ilvl="0" w:tplc="A3A219FE">
      <w:numFmt w:val="bullet"/>
      <w:lvlText w:val="-"/>
      <w:lvlJc w:val="left"/>
      <w:pPr>
        <w:ind w:left="107"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93E890A8">
      <w:numFmt w:val="bullet"/>
      <w:lvlText w:val="•"/>
      <w:lvlJc w:val="left"/>
      <w:pPr>
        <w:ind w:left="466" w:hanging="118"/>
      </w:pPr>
      <w:rPr>
        <w:rFonts w:hint="default"/>
        <w:lang w:val="ru-RU" w:eastAsia="en-US" w:bidi="ar-SA"/>
      </w:rPr>
    </w:lvl>
    <w:lvl w:ilvl="2" w:tplc="1C681E02">
      <w:numFmt w:val="bullet"/>
      <w:lvlText w:val="•"/>
      <w:lvlJc w:val="left"/>
      <w:pPr>
        <w:ind w:left="833" w:hanging="118"/>
      </w:pPr>
      <w:rPr>
        <w:rFonts w:hint="default"/>
        <w:lang w:val="ru-RU" w:eastAsia="en-US" w:bidi="ar-SA"/>
      </w:rPr>
    </w:lvl>
    <w:lvl w:ilvl="3" w:tplc="A984C6D0">
      <w:numFmt w:val="bullet"/>
      <w:lvlText w:val="•"/>
      <w:lvlJc w:val="left"/>
      <w:pPr>
        <w:ind w:left="1199" w:hanging="118"/>
      </w:pPr>
      <w:rPr>
        <w:rFonts w:hint="default"/>
        <w:lang w:val="ru-RU" w:eastAsia="en-US" w:bidi="ar-SA"/>
      </w:rPr>
    </w:lvl>
    <w:lvl w:ilvl="4" w:tplc="D61A2E44">
      <w:numFmt w:val="bullet"/>
      <w:lvlText w:val="•"/>
      <w:lvlJc w:val="left"/>
      <w:pPr>
        <w:ind w:left="1566" w:hanging="118"/>
      </w:pPr>
      <w:rPr>
        <w:rFonts w:hint="default"/>
        <w:lang w:val="ru-RU" w:eastAsia="en-US" w:bidi="ar-SA"/>
      </w:rPr>
    </w:lvl>
    <w:lvl w:ilvl="5" w:tplc="7560877C">
      <w:numFmt w:val="bullet"/>
      <w:lvlText w:val="•"/>
      <w:lvlJc w:val="left"/>
      <w:pPr>
        <w:ind w:left="1933" w:hanging="118"/>
      </w:pPr>
      <w:rPr>
        <w:rFonts w:hint="default"/>
        <w:lang w:val="ru-RU" w:eastAsia="en-US" w:bidi="ar-SA"/>
      </w:rPr>
    </w:lvl>
    <w:lvl w:ilvl="6" w:tplc="FF9C88B2">
      <w:numFmt w:val="bullet"/>
      <w:lvlText w:val="•"/>
      <w:lvlJc w:val="left"/>
      <w:pPr>
        <w:ind w:left="2299" w:hanging="118"/>
      </w:pPr>
      <w:rPr>
        <w:rFonts w:hint="default"/>
        <w:lang w:val="ru-RU" w:eastAsia="en-US" w:bidi="ar-SA"/>
      </w:rPr>
    </w:lvl>
    <w:lvl w:ilvl="7" w:tplc="82CAECEE">
      <w:numFmt w:val="bullet"/>
      <w:lvlText w:val="•"/>
      <w:lvlJc w:val="left"/>
      <w:pPr>
        <w:ind w:left="2666" w:hanging="118"/>
      </w:pPr>
      <w:rPr>
        <w:rFonts w:hint="default"/>
        <w:lang w:val="ru-RU" w:eastAsia="en-US" w:bidi="ar-SA"/>
      </w:rPr>
    </w:lvl>
    <w:lvl w:ilvl="8" w:tplc="230E1F04">
      <w:numFmt w:val="bullet"/>
      <w:lvlText w:val="•"/>
      <w:lvlJc w:val="left"/>
      <w:pPr>
        <w:ind w:left="3032" w:hanging="118"/>
      </w:pPr>
      <w:rPr>
        <w:rFonts w:hint="default"/>
        <w:lang w:val="ru-RU" w:eastAsia="en-US" w:bidi="ar-SA"/>
      </w:rPr>
    </w:lvl>
  </w:abstractNum>
  <w:abstractNum w:abstractNumId="227">
    <w:nsid w:val="413855B0"/>
    <w:multiLevelType w:val="hybridMultilevel"/>
    <w:tmpl w:val="F8104396"/>
    <w:lvl w:ilvl="0" w:tplc="577A3726">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3A842B46">
      <w:numFmt w:val="bullet"/>
      <w:lvlText w:val="•"/>
      <w:lvlJc w:val="left"/>
      <w:pPr>
        <w:ind w:left="396" w:hanging="147"/>
      </w:pPr>
      <w:rPr>
        <w:rFonts w:hint="default"/>
        <w:lang w:val="ru-RU" w:eastAsia="en-US" w:bidi="ar-SA"/>
      </w:rPr>
    </w:lvl>
    <w:lvl w:ilvl="2" w:tplc="9A902F78">
      <w:numFmt w:val="bullet"/>
      <w:lvlText w:val="•"/>
      <w:lvlJc w:val="left"/>
      <w:pPr>
        <w:ind w:left="692" w:hanging="147"/>
      </w:pPr>
      <w:rPr>
        <w:rFonts w:hint="default"/>
        <w:lang w:val="ru-RU" w:eastAsia="en-US" w:bidi="ar-SA"/>
      </w:rPr>
    </w:lvl>
    <w:lvl w:ilvl="3" w:tplc="5F606160">
      <w:numFmt w:val="bullet"/>
      <w:lvlText w:val="•"/>
      <w:lvlJc w:val="left"/>
      <w:pPr>
        <w:ind w:left="989" w:hanging="147"/>
      </w:pPr>
      <w:rPr>
        <w:rFonts w:hint="default"/>
        <w:lang w:val="ru-RU" w:eastAsia="en-US" w:bidi="ar-SA"/>
      </w:rPr>
    </w:lvl>
    <w:lvl w:ilvl="4" w:tplc="FE742FA0">
      <w:numFmt w:val="bullet"/>
      <w:lvlText w:val="•"/>
      <w:lvlJc w:val="left"/>
      <w:pPr>
        <w:ind w:left="1285" w:hanging="147"/>
      </w:pPr>
      <w:rPr>
        <w:rFonts w:hint="default"/>
        <w:lang w:val="ru-RU" w:eastAsia="en-US" w:bidi="ar-SA"/>
      </w:rPr>
    </w:lvl>
    <w:lvl w:ilvl="5" w:tplc="884A276A">
      <w:numFmt w:val="bullet"/>
      <w:lvlText w:val="•"/>
      <w:lvlJc w:val="left"/>
      <w:pPr>
        <w:ind w:left="1582" w:hanging="147"/>
      </w:pPr>
      <w:rPr>
        <w:rFonts w:hint="default"/>
        <w:lang w:val="ru-RU" w:eastAsia="en-US" w:bidi="ar-SA"/>
      </w:rPr>
    </w:lvl>
    <w:lvl w:ilvl="6" w:tplc="5606B40C">
      <w:numFmt w:val="bullet"/>
      <w:lvlText w:val="•"/>
      <w:lvlJc w:val="left"/>
      <w:pPr>
        <w:ind w:left="1878" w:hanging="147"/>
      </w:pPr>
      <w:rPr>
        <w:rFonts w:hint="default"/>
        <w:lang w:val="ru-RU" w:eastAsia="en-US" w:bidi="ar-SA"/>
      </w:rPr>
    </w:lvl>
    <w:lvl w:ilvl="7" w:tplc="C068EDF0">
      <w:numFmt w:val="bullet"/>
      <w:lvlText w:val="•"/>
      <w:lvlJc w:val="left"/>
      <w:pPr>
        <w:ind w:left="2174" w:hanging="147"/>
      </w:pPr>
      <w:rPr>
        <w:rFonts w:hint="default"/>
        <w:lang w:val="ru-RU" w:eastAsia="en-US" w:bidi="ar-SA"/>
      </w:rPr>
    </w:lvl>
    <w:lvl w:ilvl="8" w:tplc="BB1EFBA4">
      <w:numFmt w:val="bullet"/>
      <w:lvlText w:val="•"/>
      <w:lvlJc w:val="left"/>
      <w:pPr>
        <w:ind w:left="2471" w:hanging="147"/>
      </w:pPr>
      <w:rPr>
        <w:rFonts w:hint="default"/>
        <w:lang w:val="ru-RU" w:eastAsia="en-US" w:bidi="ar-SA"/>
      </w:rPr>
    </w:lvl>
  </w:abstractNum>
  <w:abstractNum w:abstractNumId="228">
    <w:nsid w:val="414654A1"/>
    <w:multiLevelType w:val="hybridMultilevel"/>
    <w:tmpl w:val="E79E289A"/>
    <w:lvl w:ilvl="0" w:tplc="05444F5A">
      <w:start w:val="1"/>
      <w:numFmt w:val="decimal"/>
      <w:lvlText w:val="%1)"/>
      <w:lvlJc w:val="left"/>
      <w:pPr>
        <w:ind w:left="110" w:hanging="387"/>
        <w:jc w:val="left"/>
      </w:pPr>
      <w:rPr>
        <w:rFonts w:ascii="Times New Roman" w:eastAsia="Times New Roman" w:hAnsi="Times New Roman" w:cs="Times New Roman" w:hint="default"/>
        <w:b/>
        <w:bCs/>
        <w:i w:val="0"/>
        <w:iCs w:val="0"/>
        <w:spacing w:val="0"/>
        <w:w w:val="99"/>
        <w:sz w:val="20"/>
        <w:szCs w:val="20"/>
        <w:lang w:val="ru-RU" w:eastAsia="en-US" w:bidi="ar-SA"/>
      </w:rPr>
    </w:lvl>
    <w:lvl w:ilvl="1" w:tplc="9C18D078">
      <w:numFmt w:val="bullet"/>
      <w:lvlText w:val="•"/>
      <w:lvlJc w:val="left"/>
      <w:pPr>
        <w:ind w:left="592" w:hanging="387"/>
      </w:pPr>
      <w:rPr>
        <w:rFonts w:hint="default"/>
        <w:lang w:val="ru-RU" w:eastAsia="en-US" w:bidi="ar-SA"/>
      </w:rPr>
    </w:lvl>
    <w:lvl w:ilvl="2" w:tplc="16BCA29C">
      <w:numFmt w:val="bullet"/>
      <w:lvlText w:val="•"/>
      <w:lvlJc w:val="left"/>
      <w:pPr>
        <w:ind w:left="1065" w:hanging="387"/>
      </w:pPr>
      <w:rPr>
        <w:rFonts w:hint="default"/>
        <w:lang w:val="ru-RU" w:eastAsia="en-US" w:bidi="ar-SA"/>
      </w:rPr>
    </w:lvl>
    <w:lvl w:ilvl="3" w:tplc="E6DC13F2">
      <w:numFmt w:val="bullet"/>
      <w:lvlText w:val="•"/>
      <w:lvlJc w:val="left"/>
      <w:pPr>
        <w:ind w:left="1537" w:hanging="387"/>
      </w:pPr>
      <w:rPr>
        <w:rFonts w:hint="default"/>
        <w:lang w:val="ru-RU" w:eastAsia="en-US" w:bidi="ar-SA"/>
      </w:rPr>
    </w:lvl>
    <w:lvl w:ilvl="4" w:tplc="A182A614">
      <w:numFmt w:val="bullet"/>
      <w:lvlText w:val="•"/>
      <w:lvlJc w:val="left"/>
      <w:pPr>
        <w:ind w:left="2010" w:hanging="387"/>
      </w:pPr>
      <w:rPr>
        <w:rFonts w:hint="default"/>
        <w:lang w:val="ru-RU" w:eastAsia="en-US" w:bidi="ar-SA"/>
      </w:rPr>
    </w:lvl>
    <w:lvl w:ilvl="5" w:tplc="D6089F9A">
      <w:numFmt w:val="bullet"/>
      <w:lvlText w:val="•"/>
      <w:lvlJc w:val="left"/>
      <w:pPr>
        <w:ind w:left="2483" w:hanging="387"/>
      </w:pPr>
      <w:rPr>
        <w:rFonts w:hint="default"/>
        <w:lang w:val="ru-RU" w:eastAsia="en-US" w:bidi="ar-SA"/>
      </w:rPr>
    </w:lvl>
    <w:lvl w:ilvl="6" w:tplc="64C67380">
      <w:numFmt w:val="bullet"/>
      <w:lvlText w:val="•"/>
      <w:lvlJc w:val="left"/>
      <w:pPr>
        <w:ind w:left="2955" w:hanging="387"/>
      </w:pPr>
      <w:rPr>
        <w:rFonts w:hint="default"/>
        <w:lang w:val="ru-RU" w:eastAsia="en-US" w:bidi="ar-SA"/>
      </w:rPr>
    </w:lvl>
    <w:lvl w:ilvl="7" w:tplc="5428EDE6">
      <w:numFmt w:val="bullet"/>
      <w:lvlText w:val="•"/>
      <w:lvlJc w:val="left"/>
      <w:pPr>
        <w:ind w:left="3428" w:hanging="387"/>
      </w:pPr>
      <w:rPr>
        <w:rFonts w:hint="default"/>
        <w:lang w:val="ru-RU" w:eastAsia="en-US" w:bidi="ar-SA"/>
      </w:rPr>
    </w:lvl>
    <w:lvl w:ilvl="8" w:tplc="1520E6BC">
      <w:numFmt w:val="bullet"/>
      <w:lvlText w:val="•"/>
      <w:lvlJc w:val="left"/>
      <w:pPr>
        <w:ind w:left="3900" w:hanging="387"/>
      </w:pPr>
      <w:rPr>
        <w:rFonts w:hint="default"/>
        <w:lang w:val="ru-RU" w:eastAsia="en-US" w:bidi="ar-SA"/>
      </w:rPr>
    </w:lvl>
  </w:abstractNum>
  <w:abstractNum w:abstractNumId="229">
    <w:nsid w:val="428B1A0E"/>
    <w:multiLevelType w:val="hybridMultilevel"/>
    <w:tmpl w:val="9662CFEE"/>
    <w:lvl w:ilvl="0" w:tplc="7DF0C6C0">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3FCE2E0C">
      <w:numFmt w:val="bullet"/>
      <w:lvlText w:val="•"/>
      <w:lvlJc w:val="left"/>
      <w:pPr>
        <w:ind w:left="467" w:hanging="348"/>
      </w:pPr>
      <w:rPr>
        <w:rFonts w:hint="default"/>
        <w:lang w:val="ru-RU" w:eastAsia="en-US" w:bidi="ar-SA"/>
      </w:rPr>
    </w:lvl>
    <w:lvl w:ilvl="2" w:tplc="DE702298">
      <w:numFmt w:val="bullet"/>
      <w:lvlText w:val="•"/>
      <w:lvlJc w:val="left"/>
      <w:pPr>
        <w:ind w:left="834" w:hanging="348"/>
      </w:pPr>
      <w:rPr>
        <w:rFonts w:hint="default"/>
        <w:lang w:val="ru-RU" w:eastAsia="en-US" w:bidi="ar-SA"/>
      </w:rPr>
    </w:lvl>
    <w:lvl w:ilvl="3" w:tplc="A1B2B514">
      <w:numFmt w:val="bullet"/>
      <w:lvlText w:val="•"/>
      <w:lvlJc w:val="left"/>
      <w:pPr>
        <w:ind w:left="1201" w:hanging="348"/>
      </w:pPr>
      <w:rPr>
        <w:rFonts w:hint="default"/>
        <w:lang w:val="ru-RU" w:eastAsia="en-US" w:bidi="ar-SA"/>
      </w:rPr>
    </w:lvl>
    <w:lvl w:ilvl="4" w:tplc="53D23690">
      <w:numFmt w:val="bullet"/>
      <w:lvlText w:val="•"/>
      <w:lvlJc w:val="left"/>
      <w:pPr>
        <w:ind w:left="1569" w:hanging="348"/>
      </w:pPr>
      <w:rPr>
        <w:rFonts w:hint="default"/>
        <w:lang w:val="ru-RU" w:eastAsia="en-US" w:bidi="ar-SA"/>
      </w:rPr>
    </w:lvl>
    <w:lvl w:ilvl="5" w:tplc="A7620EA2">
      <w:numFmt w:val="bullet"/>
      <w:lvlText w:val="•"/>
      <w:lvlJc w:val="left"/>
      <w:pPr>
        <w:ind w:left="1936" w:hanging="348"/>
      </w:pPr>
      <w:rPr>
        <w:rFonts w:hint="default"/>
        <w:lang w:val="ru-RU" w:eastAsia="en-US" w:bidi="ar-SA"/>
      </w:rPr>
    </w:lvl>
    <w:lvl w:ilvl="6" w:tplc="CD1403A8">
      <w:numFmt w:val="bullet"/>
      <w:lvlText w:val="•"/>
      <w:lvlJc w:val="left"/>
      <w:pPr>
        <w:ind w:left="2303" w:hanging="348"/>
      </w:pPr>
      <w:rPr>
        <w:rFonts w:hint="default"/>
        <w:lang w:val="ru-RU" w:eastAsia="en-US" w:bidi="ar-SA"/>
      </w:rPr>
    </w:lvl>
    <w:lvl w:ilvl="7" w:tplc="A37C44A4">
      <w:numFmt w:val="bullet"/>
      <w:lvlText w:val="•"/>
      <w:lvlJc w:val="left"/>
      <w:pPr>
        <w:ind w:left="2671" w:hanging="348"/>
      </w:pPr>
      <w:rPr>
        <w:rFonts w:hint="default"/>
        <w:lang w:val="ru-RU" w:eastAsia="en-US" w:bidi="ar-SA"/>
      </w:rPr>
    </w:lvl>
    <w:lvl w:ilvl="8" w:tplc="9E324C22">
      <w:numFmt w:val="bullet"/>
      <w:lvlText w:val="•"/>
      <w:lvlJc w:val="left"/>
      <w:pPr>
        <w:ind w:left="3038" w:hanging="348"/>
      </w:pPr>
      <w:rPr>
        <w:rFonts w:hint="default"/>
        <w:lang w:val="ru-RU" w:eastAsia="en-US" w:bidi="ar-SA"/>
      </w:rPr>
    </w:lvl>
  </w:abstractNum>
  <w:abstractNum w:abstractNumId="230">
    <w:nsid w:val="429C2CC1"/>
    <w:multiLevelType w:val="hybridMultilevel"/>
    <w:tmpl w:val="386626E6"/>
    <w:lvl w:ilvl="0" w:tplc="9B7EA348">
      <w:numFmt w:val="bullet"/>
      <w:lvlText w:val=""/>
      <w:lvlJc w:val="left"/>
      <w:pPr>
        <w:ind w:left="-34" w:hanging="423"/>
      </w:pPr>
      <w:rPr>
        <w:rFonts w:ascii="Symbol" w:eastAsia="Symbol" w:hAnsi="Symbol" w:cs="Symbol" w:hint="default"/>
        <w:b w:val="0"/>
        <w:bCs w:val="0"/>
        <w:i w:val="0"/>
        <w:iCs w:val="0"/>
        <w:spacing w:val="0"/>
        <w:w w:val="99"/>
        <w:sz w:val="20"/>
        <w:szCs w:val="20"/>
        <w:lang w:val="ru-RU" w:eastAsia="en-US" w:bidi="ar-SA"/>
      </w:rPr>
    </w:lvl>
    <w:lvl w:ilvl="1" w:tplc="89923B4C">
      <w:numFmt w:val="bullet"/>
      <w:lvlText w:val="•"/>
      <w:lvlJc w:val="left"/>
      <w:pPr>
        <w:ind w:left="321" w:hanging="423"/>
      </w:pPr>
      <w:rPr>
        <w:rFonts w:hint="default"/>
        <w:lang w:val="ru-RU" w:eastAsia="en-US" w:bidi="ar-SA"/>
      </w:rPr>
    </w:lvl>
    <w:lvl w:ilvl="2" w:tplc="264A63D2">
      <w:numFmt w:val="bullet"/>
      <w:lvlText w:val="•"/>
      <w:lvlJc w:val="left"/>
      <w:pPr>
        <w:ind w:left="663" w:hanging="423"/>
      </w:pPr>
      <w:rPr>
        <w:rFonts w:hint="default"/>
        <w:lang w:val="ru-RU" w:eastAsia="en-US" w:bidi="ar-SA"/>
      </w:rPr>
    </w:lvl>
    <w:lvl w:ilvl="3" w:tplc="FA3C828C">
      <w:numFmt w:val="bullet"/>
      <w:lvlText w:val="•"/>
      <w:lvlJc w:val="left"/>
      <w:pPr>
        <w:ind w:left="1005" w:hanging="423"/>
      </w:pPr>
      <w:rPr>
        <w:rFonts w:hint="default"/>
        <w:lang w:val="ru-RU" w:eastAsia="en-US" w:bidi="ar-SA"/>
      </w:rPr>
    </w:lvl>
    <w:lvl w:ilvl="4" w:tplc="B7A6CB8E">
      <w:numFmt w:val="bullet"/>
      <w:lvlText w:val="•"/>
      <w:lvlJc w:val="left"/>
      <w:pPr>
        <w:ind w:left="1347" w:hanging="423"/>
      </w:pPr>
      <w:rPr>
        <w:rFonts w:hint="default"/>
        <w:lang w:val="ru-RU" w:eastAsia="en-US" w:bidi="ar-SA"/>
      </w:rPr>
    </w:lvl>
    <w:lvl w:ilvl="5" w:tplc="84647656">
      <w:numFmt w:val="bullet"/>
      <w:lvlText w:val="•"/>
      <w:lvlJc w:val="left"/>
      <w:pPr>
        <w:ind w:left="1689" w:hanging="423"/>
      </w:pPr>
      <w:rPr>
        <w:rFonts w:hint="default"/>
        <w:lang w:val="ru-RU" w:eastAsia="en-US" w:bidi="ar-SA"/>
      </w:rPr>
    </w:lvl>
    <w:lvl w:ilvl="6" w:tplc="613A7A8A">
      <w:numFmt w:val="bullet"/>
      <w:lvlText w:val="•"/>
      <w:lvlJc w:val="left"/>
      <w:pPr>
        <w:ind w:left="2031" w:hanging="423"/>
      </w:pPr>
      <w:rPr>
        <w:rFonts w:hint="default"/>
        <w:lang w:val="ru-RU" w:eastAsia="en-US" w:bidi="ar-SA"/>
      </w:rPr>
    </w:lvl>
    <w:lvl w:ilvl="7" w:tplc="70304230">
      <w:numFmt w:val="bullet"/>
      <w:lvlText w:val="•"/>
      <w:lvlJc w:val="left"/>
      <w:pPr>
        <w:ind w:left="2373" w:hanging="423"/>
      </w:pPr>
      <w:rPr>
        <w:rFonts w:hint="default"/>
        <w:lang w:val="ru-RU" w:eastAsia="en-US" w:bidi="ar-SA"/>
      </w:rPr>
    </w:lvl>
    <w:lvl w:ilvl="8" w:tplc="859A0BAC">
      <w:numFmt w:val="bullet"/>
      <w:lvlText w:val="•"/>
      <w:lvlJc w:val="left"/>
      <w:pPr>
        <w:ind w:left="2715" w:hanging="423"/>
      </w:pPr>
      <w:rPr>
        <w:rFonts w:hint="default"/>
        <w:lang w:val="ru-RU" w:eastAsia="en-US" w:bidi="ar-SA"/>
      </w:rPr>
    </w:lvl>
  </w:abstractNum>
  <w:abstractNum w:abstractNumId="231">
    <w:nsid w:val="42A61192"/>
    <w:multiLevelType w:val="hybridMultilevel"/>
    <w:tmpl w:val="5F244AD6"/>
    <w:lvl w:ilvl="0" w:tplc="4AFC24C4">
      <w:numFmt w:val="bullet"/>
      <w:lvlText w:val="-"/>
      <w:lvlJc w:val="left"/>
      <w:pPr>
        <w:ind w:left="108" w:hanging="118"/>
      </w:pPr>
      <w:rPr>
        <w:rFonts w:ascii="Times New Roman" w:eastAsia="Times New Roman" w:hAnsi="Times New Roman" w:cs="Times New Roman" w:hint="default"/>
        <w:spacing w:val="0"/>
        <w:w w:val="99"/>
        <w:lang w:val="ru-RU" w:eastAsia="en-US" w:bidi="ar-SA"/>
      </w:rPr>
    </w:lvl>
    <w:lvl w:ilvl="1" w:tplc="C0004D56">
      <w:numFmt w:val="bullet"/>
      <w:lvlText w:val="•"/>
      <w:lvlJc w:val="left"/>
      <w:pPr>
        <w:ind w:left="1213" w:hanging="118"/>
      </w:pPr>
      <w:rPr>
        <w:rFonts w:hint="default"/>
        <w:lang w:val="ru-RU" w:eastAsia="en-US" w:bidi="ar-SA"/>
      </w:rPr>
    </w:lvl>
    <w:lvl w:ilvl="2" w:tplc="2FCE6A04">
      <w:numFmt w:val="bullet"/>
      <w:lvlText w:val="•"/>
      <w:lvlJc w:val="left"/>
      <w:pPr>
        <w:ind w:left="2327" w:hanging="118"/>
      </w:pPr>
      <w:rPr>
        <w:rFonts w:hint="default"/>
        <w:lang w:val="ru-RU" w:eastAsia="en-US" w:bidi="ar-SA"/>
      </w:rPr>
    </w:lvl>
    <w:lvl w:ilvl="3" w:tplc="967200BA">
      <w:numFmt w:val="bullet"/>
      <w:lvlText w:val="•"/>
      <w:lvlJc w:val="left"/>
      <w:pPr>
        <w:ind w:left="3441" w:hanging="118"/>
      </w:pPr>
      <w:rPr>
        <w:rFonts w:hint="default"/>
        <w:lang w:val="ru-RU" w:eastAsia="en-US" w:bidi="ar-SA"/>
      </w:rPr>
    </w:lvl>
    <w:lvl w:ilvl="4" w:tplc="5298EE52">
      <w:numFmt w:val="bullet"/>
      <w:lvlText w:val="•"/>
      <w:lvlJc w:val="left"/>
      <w:pPr>
        <w:ind w:left="4554" w:hanging="118"/>
      </w:pPr>
      <w:rPr>
        <w:rFonts w:hint="default"/>
        <w:lang w:val="ru-RU" w:eastAsia="en-US" w:bidi="ar-SA"/>
      </w:rPr>
    </w:lvl>
    <w:lvl w:ilvl="5" w:tplc="632278B2">
      <w:numFmt w:val="bullet"/>
      <w:lvlText w:val="•"/>
      <w:lvlJc w:val="left"/>
      <w:pPr>
        <w:ind w:left="5668" w:hanging="118"/>
      </w:pPr>
      <w:rPr>
        <w:rFonts w:hint="default"/>
        <w:lang w:val="ru-RU" w:eastAsia="en-US" w:bidi="ar-SA"/>
      </w:rPr>
    </w:lvl>
    <w:lvl w:ilvl="6" w:tplc="AA2A8F8E">
      <w:numFmt w:val="bullet"/>
      <w:lvlText w:val="•"/>
      <w:lvlJc w:val="left"/>
      <w:pPr>
        <w:ind w:left="6782" w:hanging="118"/>
      </w:pPr>
      <w:rPr>
        <w:rFonts w:hint="default"/>
        <w:lang w:val="ru-RU" w:eastAsia="en-US" w:bidi="ar-SA"/>
      </w:rPr>
    </w:lvl>
    <w:lvl w:ilvl="7" w:tplc="C9B0E618">
      <w:numFmt w:val="bullet"/>
      <w:lvlText w:val="•"/>
      <w:lvlJc w:val="left"/>
      <w:pPr>
        <w:ind w:left="7895" w:hanging="118"/>
      </w:pPr>
      <w:rPr>
        <w:rFonts w:hint="default"/>
        <w:lang w:val="ru-RU" w:eastAsia="en-US" w:bidi="ar-SA"/>
      </w:rPr>
    </w:lvl>
    <w:lvl w:ilvl="8" w:tplc="AA5C0CD2">
      <w:numFmt w:val="bullet"/>
      <w:lvlText w:val="•"/>
      <w:lvlJc w:val="left"/>
      <w:pPr>
        <w:ind w:left="9009" w:hanging="118"/>
      </w:pPr>
      <w:rPr>
        <w:rFonts w:hint="default"/>
        <w:lang w:val="ru-RU" w:eastAsia="en-US" w:bidi="ar-SA"/>
      </w:rPr>
    </w:lvl>
  </w:abstractNum>
  <w:abstractNum w:abstractNumId="232">
    <w:nsid w:val="42FD3708"/>
    <w:multiLevelType w:val="hybridMultilevel"/>
    <w:tmpl w:val="BD0851C4"/>
    <w:lvl w:ilvl="0" w:tplc="34F86A94">
      <w:numFmt w:val="bullet"/>
      <w:lvlText w:val=""/>
      <w:lvlJc w:val="left"/>
      <w:pPr>
        <w:ind w:left="102" w:hanging="423"/>
      </w:pPr>
      <w:rPr>
        <w:rFonts w:ascii="Symbol" w:eastAsia="Symbol" w:hAnsi="Symbol" w:cs="Symbol" w:hint="default"/>
        <w:b w:val="0"/>
        <w:bCs w:val="0"/>
        <w:i w:val="0"/>
        <w:iCs w:val="0"/>
        <w:spacing w:val="0"/>
        <w:w w:val="99"/>
        <w:sz w:val="20"/>
        <w:szCs w:val="20"/>
        <w:lang w:val="ru-RU" w:eastAsia="en-US" w:bidi="ar-SA"/>
      </w:rPr>
    </w:lvl>
    <w:lvl w:ilvl="1" w:tplc="1940F6D4">
      <w:numFmt w:val="bullet"/>
      <w:lvlText w:val="•"/>
      <w:lvlJc w:val="left"/>
      <w:pPr>
        <w:ind w:left="466" w:hanging="423"/>
      </w:pPr>
      <w:rPr>
        <w:rFonts w:hint="default"/>
        <w:lang w:val="ru-RU" w:eastAsia="en-US" w:bidi="ar-SA"/>
      </w:rPr>
    </w:lvl>
    <w:lvl w:ilvl="2" w:tplc="A834727A">
      <w:numFmt w:val="bullet"/>
      <w:lvlText w:val="•"/>
      <w:lvlJc w:val="left"/>
      <w:pPr>
        <w:ind w:left="833" w:hanging="423"/>
      </w:pPr>
      <w:rPr>
        <w:rFonts w:hint="default"/>
        <w:lang w:val="ru-RU" w:eastAsia="en-US" w:bidi="ar-SA"/>
      </w:rPr>
    </w:lvl>
    <w:lvl w:ilvl="3" w:tplc="0DFCCFBA">
      <w:numFmt w:val="bullet"/>
      <w:lvlText w:val="•"/>
      <w:lvlJc w:val="left"/>
      <w:pPr>
        <w:ind w:left="1199" w:hanging="423"/>
      </w:pPr>
      <w:rPr>
        <w:rFonts w:hint="default"/>
        <w:lang w:val="ru-RU" w:eastAsia="en-US" w:bidi="ar-SA"/>
      </w:rPr>
    </w:lvl>
    <w:lvl w:ilvl="4" w:tplc="953E139A">
      <w:numFmt w:val="bullet"/>
      <w:lvlText w:val="•"/>
      <w:lvlJc w:val="left"/>
      <w:pPr>
        <w:ind w:left="1566" w:hanging="423"/>
      </w:pPr>
      <w:rPr>
        <w:rFonts w:hint="default"/>
        <w:lang w:val="ru-RU" w:eastAsia="en-US" w:bidi="ar-SA"/>
      </w:rPr>
    </w:lvl>
    <w:lvl w:ilvl="5" w:tplc="79728882">
      <w:numFmt w:val="bullet"/>
      <w:lvlText w:val="•"/>
      <w:lvlJc w:val="left"/>
      <w:pPr>
        <w:ind w:left="1933" w:hanging="423"/>
      </w:pPr>
      <w:rPr>
        <w:rFonts w:hint="default"/>
        <w:lang w:val="ru-RU" w:eastAsia="en-US" w:bidi="ar-SA"/>
      </w:rPr>
    </w:lvl>
    <w:lvl w:ilvl="6" w:tplc="7E920674">
      <w:numFmt w:val="bullet"/>
      <w:lvlText w:val="•"/>
      <w:lvlJc w:val="left"/>
      <w:pPr>
        <w:ind w:left="2299" w:hanging="423"/>
      </w:pPr>
      <w:rPr>
        <w:rFonts w:hint="default"/>
        <w:lang w:val="ru-RU" w:eastAsia="en-US" w:bidi="ar-SA"/>
      </w:rPr>
    </w:lvl>
    <w:lvl w:ilvl="7" w:tplc="E3C8365E">
      <w:numFmt w:val="bullet"/>
      <w:lvlText w:val="•"/>
      <w:lvlJc w:val="left"/>
      <w:pPr>
        <w:ind w:left="2666" w:hanging="423"/>
      </w:pPr>
      <w:rPr>
        <w:rFonts w:hint="default"/>
        <w:lang w:val="ru-RU" w:eastAsia="en-US" w:bidi="ar-SA"/>
      </w:rPr>
    </w:lvl>
    <w:lvl w:ilvl="8" w:tplc="36B2ABB4">
      <w:numFmt w:val="bullet"/>
      <w:lvlText w:val="•"/>
      <w:lvlJc w:val="left"/>
      <w:pPr>
        <w:ind w:left="3032" w:hanging="423"/>
      </w:pPr>
      <w:rPr>
        <w:rFonts w:hint="default"/>
        <w:lang w:val="ru-RU" w:eastAsia="en-US" w:bidi="ar-SA"/>
      </w:rPr>
    </w:lvl>
  </w:abstractNum>
  <w:abstractNum w:abstractNumId="233">
    <w:nsid w:val="437A5080"/>
    <w:multiLevelType w:val="hybridMultilevel"/>
    <w:tmpl w:val="1A92C458"/>
    <w:lvl w:ilvl="0" w:tplc="EC76FA7A">
      <w:numFmt w:val="bullet"/>
      <w:lvlText w:val=""/>
      <w:lvlJc w:val="left"/>
      <w:pPr>
        <w:ind w:left="107" w:hanging="284"/>
      </w:pPr>
      <w:rPr>
        <w:rFonts w:ascii="Symbol" w:eastAsia="Symbol" w:hAnsi="Symbol" w:cs="Symbol" w:hint="default"/>
        <w:b w:val="0"/>
        <w:bCs w:val="0"/>
        <w:i w:val="0"/>
        <w:iCs w:val="0"/>
        <w:spacing w:val="0"/>
        <w:w w:val="99"/>
        <w:sz w:val="20"/>
        <w:szCs w:val="20"/>
        <w:lang w:val="ru-RU" w:eastAsia="en-US" w:bidi="ar-SA"/>
      </w:rPr>
    </w:lvl>
    <w:lvl w:ilvl="1" w:tplc="E076AFF2">
      <w:numFmt w:val="bullet"/>
      <w:lvlText w:val="•"/>
      <w:lvlJc w:val="left"/>
      <w:pPr>
        <w:ind w:left="459" w:hanging="284"/>
      </w:pPr>
      <w:rPr>
        <w:rFonts w:hint="default"/>
        <w:lang w:val="ru-RU" w:eastAsia="en-US" w:bidi="ar-SA"/>
      </w:rPr>
    </w:lvl>
    <w:lvl w:ilvl="2" w:tplc="6F48A78A">
      <w:numFmt w:val="bullet"/>
      <w:lvlText w:val="•"/>
      <w:lvlJc w:val="left"/>
      <w:pPr>
        <w:ind w:left="818" w:hanging="284"/>
      </w:pPr>
      <w:rPr>
        <w:rFonts w:hint="default"/>
        <w:lang w:val="ru-RU" w:eastAsia="en-US" w:bidi="ar-SA"/>
      </w:rPr>
    </w:lvl>
    <w:lvl w:ilvl="3" w:tplc="FA76069E">
      <w:numFmt w:val="bullet"/>
      <w:lvlText w:val="•"/>
      <w:lvlJc w:val="left"/>
      <w:pPr>
        <w:ind w:left="1177" w:hanging="284"/>
      </w:pPr>
      <w:rPr>
        <w:rFonts w:hint="default"/>
        <w:lang w:val="ru-RU" w:eastAsia="en-US" w:bidi="ar-SA"/>
      </w:rPr>
    </w:lvl>
    <w:lvl w:ilvl="4" w:tplc="3A9265EA">
      <w:numFmt w:val="bullet"/>
      <w:lvlText w:val="•"/>
      <w:lvlJc w:val="left"/>
      <w:pPr>
        <w:ind w:left="1537" w:hanging="284"/>
      </w:pPr>
      <w:rPr>
        <w:rFonts w:hint="default"/>
        <w:lang w:val="ru-RU" w:eastAsia="en-US" w:bidi="ar-SA"/>
      </w:rPr>
    </w:lvl>
    <w:lvl w:ilvl="5" w:tplc="5344EE6C">
      <w:numFmt w:val="bullet"/>
      <w:lvlText w:val="•"/>
      <w:lvlJc w:val="left"/>
      <w:pPr>
        <w:ind w:left="1896" w:hanging="284"/>
      </w:pPr>
      <w:rPr>
        <w:rFonts w:hint="default"/>
        <w:lang w:val="ru-RU" w:eastAsia="en-US" w:bidi="ar-SA"/>
      </w:rPr>
    </w:lvl>
    <w:lvl w:ilvl="6" w:tplc="46D00DE2">
      <w:numFmt w:val="bullet"/>
      <w:lvlText w:val="•"/>
      <w:lvlJc w:val="left"/>
      <w:pPr>
        <w:ind w:left="2255" w:hanging="284"/>
      </w:pPr>
      <w:rPr>
        <w:rFonts w:hint="default"/>
        <w:lang w:val="ru-RU" w:eastAsia="en-US" w:bidi="ar-SA"/>
      </w:rPr>
    </w:lvl>
    <w:lvl w:ilvl="7" w:tplc="E5D6FDB4">
      <w:numFmt w:val="bullet"/>
      <w:lvlText w:val="•"/>
      <w:lvlJc w:val="left"/>
      <w:pPr>
        <w:ind w:left="2615" w:hanging="284"/>
      </w:pPr>
      <w:rPr>
        <w:rFonts w:hint="default"/>
        <w:lang w:val="ru-RU" w:eastAsia="en-US" w:bidi="ar-SA"/>
      </w:rPr>
    </w:lvl>
    <w:lvl w:ilvl="8" w:tplc="99D2775C">
      <w:numFmt w:val="bullet"/>
      <w:lvlText w:val="•"/>
      <w:lvlJc w:val="left"/>
      <w:pPr>
        <w:ind w:left="2974" w:hanging="284"/>
      </w:pPr>
      <w:rPr>
        <w:rFonts w:hint="default"/>
        <w:lang w:val="ru-RU" w:eastAsia="en-US" w:bidi="ar-SA"/>
      </w:rPr>
    </w:lvl>
  </w:abstractNum>
  <w:abstractNum w:abstractNumId="234">
    <w:nsid w:val="438C07E7"/>
    <w:multiLevelType w:val="hybridMultilevel"/>
    <w:tmpl w:val="D2163124"/>
    <w:lvl w:ilvl="0" w:tplc="91D8AD22">
      <w:numFmt w:val="bullet"/>
      <w:lvlText w:val="-"/>
      <w:lvlJc w:val="left"/>
      <w:pPr>
        <w:ind w:left="109"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6784C2AA">
      <w:numFmt w:val="bullet"/>
      <w:lvlText w:val="•"/>
      <w:lvlJc w:val="left"/>
      <w:pPr>
        <w:ind w:left="877" w:hanging="116"/>
      </w:pPr>
      <w:rPr>
        <w:rFonts w:hint="default"/>
        <w:lang w:val="ru-RU" w:eastAsia="en-US" w:bidi="ar-SA"/>
      </w:rPr>
    </w:lvl>
    <w:lvl w:ilvl="2" w:tplc="A190946A">
      <w:numFmt w:val="bullet"/>
      <w:lvlText w:val="•"/>
      <w:lvlJc w:val="left"/>
      <w:pPr>
        <w:ind w:left="1655" w:hanging="116"/>
      </w:pPr>
      <w:rPr>
        <w:rFonts w:hint="default"/>
        <w:lang w:val="ru-RU" w:eastAsia="en-US" w:bidi="ar-SA"/>
      </w:rPr>
    </w:lvl>
    <w:lvl w:ilvl="3" w:tplc="2D94DA22">
      <w:numFmt w:val="bullet"/>
      <w:lvlText w:val="•"/>
      <w:lvlJc w:val="left"/>
      <w:pPr>
        <w:ind w:left="2432" w:hanging="116"/>
      </w:pPr>
      <w:rPr>
        <w:rFonts w:hint="default"/>
        <w:lang w:val="ru-RU" w:eastAsia="en-US" w:bidi="ar-SA"/>
      </w:rPr>
    </w:lvl>
    <w:lvl w:ilvl="4" w:tplc="E91694D6">
      <w:numFmt w:val="bullet"/>
      <w:lvlText w:val="•"/>
      <w:lvlJc w:val="left"/>
      <w:pPr>
        <w:ind w:left="3210" w:hanging="116"/>
      </w:pPr>
      <w:rPr>
        <w:rFonts w:hint="default"/>
        <w:lang w:val="ru-RU" w:eastAsia="en-US" w:bidi="ar-SA"/>
      </w:rPr>
    </w:lvl>
    <w:lvl w:ilvl="5" w:tplc="6CCC4768">
      <w:numFmt w:val="bullet"/>
      <w:lvlText w:val="•"/>
      <w:lvlJc w:val="left"/>
      <w:pPr>
        <w:ind w:left="3987" w:hanging="116"/>
      </w:pPr>
      <w:rPr>
        <w:rFonts w:hint="default"/>
        <w:lang w:val="ru-RU" w:eastAsia="en-US" w:bidi="ar-SA"/>
      </w:rPr>
    </w:lvl>
    <w:lvl w:ilvl="6" w:tplc="BD306430">
      <w:numFmt w:val="bullet"/>
      <w:lvlText w:val="•"/>
      <w:lvlJc w:val="left"/>
      <w:pPr>
        <w:ind w:left="4765" w:hanging="116"/>
      </w:pPr>
      <w:rPr>
        <w:rFonts w:hint="default"/>
        <w:lang w:val="ru-RU" w:eastAsia="en-US" w:bidi="ar-SA"/>
      </w:rPr>
    </w:lvl>
    <w:lvl w:ilvl="7" w:tplc="029676B2">
      <w:numFmt w:val="bullet"/>
      <w:lvlText w:val="•"/>
      <w:lvlJc w:val="left"/>
      <w:pPr>
        <w:ind w:left="5542" w:hanging="116"/>
      </w:pPr>
      <w:rPr>
        <w:rFonts w:hint="default"/>
        <w:lang w:val="ru-RU" w:eastAsia="en-US" w:bidi="ar-SA"/>
      </w:rPr>
    </w:lvl>
    <w:lvl w:ilvl="8" w:tplc="F1CCA726">
      <w:numFmt w:val="bullet"/>
      <w:lvlText w:val="•"/>
      <w:lvlJc w:val="left"/>
      <w:pPr>
        <w:ind w:left="6320" w:hanging="116"/>
      </w:pPr>
      <w:rPr>
        <w:rFonts w:hint="default"/>
        <w:lang w:val="ru-RU" w:eastAsia="en-US" w:bidi="ar-SA"/>
      </w:rPr>
    </w:lvl>
  </w:abstractNum>
  <w:abstractNum w:abstractNumId="235">
    <w:nsid w:val="43A30E13"/>
    <w:multiLevelType w:val="hybridMultilevel"/>
    <w:tmpl w:val="4962C572"/>
    <w:lvl w:ilvl="0" w:tplc="59D6C1E6">
      <w:numFmt w:val="bullet"/>
      <w:lvlText w:val="–"/>
      <w:lvlJc w:val="left"/>
      <w:pPr>
        <w:ind w:left="815" w:hanging="360"/>
      </w:pPr>
      <w:rPr>
        <w:rFonts w:ascii="Microsoft Sans Serif" w:eastAsia="Microsoft Sans Serif" w:hAnsi="Microsoft Sans Serif" w:cs="Microsoft Sans Serif" w:hint="default"/>
        <w:b w:val="0"/>
        <w:bCs w:val="0"/>
        <w:i w:val="0"/>
        <w:iCs w:val="0"/>
        <w:spacing w:val="0"/>
        <w:w w:val="189"/>
        <w:sz w:val="20"/>
        <w:szCs w:val="20"/>
        <w:lang w:val="ru-RU" w:eastAsia="en-US" w:bidi="ar-SA"/>
      </w:rPr>
    </w:lvl>
    <w:lvl w:ilvl="1" w:tplc="3154D5A2">
      <w:numFmt w:val="bullet"/>
      <w:lvlText w:val="•"/>
      <w:lvlJc w:val="left"/>
      <w:pPr>
        <w:ind w:left="1465" w:hanging="360"/>
      </w:pPr>
      <w:rPr>
        <w:rFonts w:hint="default"/>
        <w:lang w:val="ru-RU" w:eastAsia="en-US" w:bidi="ar-SA"/>
      </w:rPr>
    </w:lvl>
    <w:lvl w:ilvl="2" w:tplc="3C7CE508">
      <w:numFmt w:val="bullet"/>
      <w:lvlText w:val="•"/>
      <w:lvlJc w:val="left"/>
      <w:pPr>
        <w:ind w:left="2110" w:hanging="360"/>
      </w:pPr>
      <w:rPr>
        <w:rFonts w:hint="default"/>
        <w:lang w:val="ru-RU" w:eastAsia="en-US" w:bidi="ar-SA"/>
      </w:rPr>
    </w:lvl>
    <w:lvl w:ilvl="3" w:tplc="EBEA1EC8">
      <w:numFmt w:val="bullet"/>
      <w:lvlText w:val="•"/>
      <w:lvlJc w:val="left"/>
      <w:pPr>
        <w:ind w:left="2755" w:hanging="360"/>
      </w:pPr>
      <w:rPr>
        <w:rFonts w:hint="default"/>
        <w:lang w:val="ru-RU" w:eastAsia="en-US" w:bidi="ar-SA"/>
      </w:rPr>
    </w:lvl>
    <w:lvl w:ilvl="4" w:tplc="3662DA9E">
      <w:numFmt w:val="bullet"/>
      <w:lvlText w:val="•"/>
      <w:lvlJc w:val="left"/>
      <w:pPr>
        <w:ind w:left="3400" w:hanging="360"/>
      </w:pPr>
      <w:rPr>
        <w:rFonts w:hint="default"/>
        <w:lang w:val="ru-RU" w:eastAsia="en-US" w:bidi="ar-SA"/>
      </w:rPr>
    </w:lvl>
    <w:lvl w:ilvl="5" w:tplc="868E9E80">
      <w:numFmt w:val="bullet"/>
      <w:lvlText w:val="•"/>
      <w:lvlJc w:val="left"/>
      <w:pPr>
        <w:ind w:left="4045" w:hanging="360"/>
      </w:pPr>
      <w:rPr>
        <w:rFonts w:hint="default"/>
        <w:lang w:val="ru-RU" w:eastAsia="en-US" w:bidi="ar-SA"/>
      </w:rPr>
    </w:lvl>
    <w:lvl w:ilvl="6" w:tplc="362A5648">
      <w:numFmt w:val="bullet"/>
      <w:lvlText w:val="•"/>
      <w:lvlJc w:val="left"/>
      <w:pPr>
        <w:ind w:left="4690" w:hanging="360"/>
      </w:pPr>
      <w:rPr>
        <w:rFonts w:hint="default"/>
        <w:lang w:val="ru-RU" w:eastAsia="en-US" w:bidi="ar-SA"/>
      </w:rPr>
    </w:lvl>
    <w:lvl w:ilvl="7" w:tplc="9E0E1212">
      <w:numFmt w:val="bullet"/>
      <w:lvlText w:val="•"/>
      <w:lvlJc w:val="left"/>
      <w:pPr>
        <w:ind w:left="5335" w:hanging="360"/>
      </w:pPr>
      <w:rPr>
        <w:rFonts w:hint="default"/>
        <w:lang w:val="ru-RU" w:eastAsia="en-US" w:bidi="ar-SA"/>
      </w:rPr>
    </w:lvl>
    <w:lvl w:ilvl="8" w:tplc="9886B4D2">
      <w:numFmt w:val="bullet"/>
      <w:lvlText w:val="•"/>
      <w:lvlJc w:val="left"/>
      <w:pPr>
        <w:ind w:left="5980" w:hanging="360"/>
      </w:pPr>
      <w:rPr>
        <w:rFonts w:hint="default"/>
        <w:lang w:val="ru-RU" w:eastAsia="en-US" w:bidi="ar-SA"/>
      </w:rPr>
    </w:lvl>
  </w:abstractNum>
  <w:abstractNum w:abstractNumId="236">
    <w:nsid w:val="43C644C7"/>
    <w:multiLevelType w:val="hybridMultilevel"/>
    <w:tmpl w:val="ACF829CA"/>
    <w:lvl w:ilvl="0" w:tplc="A7981F70">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4F20FC9E">
      <w:numFmt w:val="bullet"/>
      <w:lvlText w:val="•"/>
      <w:lvlJc w:val="left"/>
      <w:pPr>
        <w:ind w:left="1115" w:hanging="360"/>
      </w:pPr>
      <w:rPr>
        <w:rFonts w:hint="default"/>
        <w:lang w:val="ru-RU" w:eastAsia="en-US" w:bidi="ar-SA"/>
      </w:rPr>
    </w:lvl>
    <w:lvl w:ilvl="2" w:tplc="F390909C">
      <w:numFmt w:val="bullet"/>
      <w:lvlText w:val="•"/>
      <w:lvlJc w:val="left"/>
      <w:pPr>
        <w:ind w:left="1410" w:hanging="360"/>
      </w:pPr>
      <w:rPr>
        <w:rFonts w:hint="default"/>
        <w:lang w:val="ru-RU" w:eastAsia="en-US" w:bidi="ar-SA"/>
      </w:rPr>
    </w:lvl>
    <w:lvl w:ilvl="3" w:tplc="48BCC260">
      <w:numFmt w:val="bullet"/>
      <w:lvlText w:val="•"/>
      <w:lvlJc w:val="left"/>
      <w:pPr>
        <w:ind w:left="1705" w:hanging="360"/>
      </w:pPr>
      <w:rPr>
        <w:rFonts w:hint="default"/>
        <w:lang w:val="ru-RU" w:eastAsia="en-US" w:bidi="ar-SA"/>
      </w:rPr>
    </w:lvl>
    <w:lvl w:ilvl="4" w:tplc="540E0E10">
      <w:numFmt w:val="bullet"/>
      <w:lvlText w:val="•"/>
      <w:lvlJc w:val="left"/>
      <w:pPr>
        <w:ind w:left="2001" w:hanging="360"/>
      </w:pPr>
      <w:rPr>
        <w:rFonts w:hint="default"/>
        <w:lang w:val="ru-RU" w:eastAsia="en-US" w:bidi="ar-SA"/>
      </w:rPr>
    </w:lvl>
    <w:lvl w:ilvl="5" w:tplc="C4E4F1C4">
      <w:numFmt w:val="bullet"/>
      <w:lvlText w:val="•"/>
      <w:lvlJc w:val="left"/>
      <w:pPr>
        <w:ind w:left="2296" w:hanging="360"/>
      </w:pPr>
      <w:rPr>
        <w:rFonts w:hint="default"/>
        <w:lang w:val="ru-RU" w:eastAsia="en-US" w:bidi="ar-SA"/>
      </w:rPr>
    </w:lvl>
    <w:lvl w:ilvl="6" w:tplc="8878F4C4">
      <w:numFmt w:val="bullet"/>
      <w:lvlText w:val="•"/>
      <w:lvlJc w:val="left"/>
      <w:pPr>
        <w:ind w:left="2591" w:hanging="360"/>
      </w:pPr>
      <w:rPr>
        <w:rFonts w:hint="default"/>
        <w:lang w:val="ru-RU" w:eastAsia="en-US" w:bidi="ar-SA"/>
      </w:rPr>
    </w:lvl>
    <w:lvl w:ilvl="7" w:tplc="BD889D66">
      <w:numFmt w:val="bullet"/>
      <w:lvlText w:val="•"/>
      <w:lvlJc w:val="left"/>
      <w:pPr>
        <w:ind w:left="2887" w:hanging="360"/>
      </w:pPr>
      <w:rPr>
        <w:rFonts w:hint="default"/>
        <w:lang w:val="ru-RU" w:eastAsia="en-US" w:bidi="ar-SA"/>
      </w:rPr>
    </w:lvl>
    <w:lvl w:ilvl="8" w:tplc="E286D784">
      <w:numFmt w:val="bullet"/>
      <w:lvlText w:val="•"/>
      <w:lvlJc w:val="left"/>
      <w:pPr>
        <w:ind w:left="3182" w:hanging="360"/>
      </w:pPr>
      <w:rPr>
        <w:rFonts w:hint="default"/>
        <w:lang w:val="ru-RU" w:eastAsia="en-US" w:bidi="ar-SA"/>
      </w:rPr>
    </w:lvl>
  </w:abstractNum>
  <w:abstractNum w:abstractNumId="237">
    <w:nsid w:val="442D25E4"/>
    <w:multiLevelType w:val="hybridMultilevel"/>
    <w:tmpl w:val="C5748B02"/>
    <w:lvl w:ilvl="0" w:tplc="44468546">
      <w:start w:val="1"/>
      <w:numFmt w:val="decimal"/>
      <w:lvlText w:val="%1."/>
      <w:lvlJc w:val="left"/>
      <w:pPr>
        <w:ind w:left="788" w:hanging="425"/>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6045C48">
      <w:numFmt w:val="bullet"/>
      <w:lvlText w:val="•"/>
      <w:lvlJc w:val="left"/>
      <w:pPr>
        <w:ind w:left="1205" w:hanging="425"/>
      </w:pPr>
      <w:rPr>
        <w:rFonts w:hint="default"/>
        <w:lang w:val="ru-RU" w:eastAsia="en-US" w:bidi="ar-SA"/>
      </w:rPr>
    </w:lvl>
    <w:lvl w:ilvl="2" w:tplc="AFAC0CC4">
      <w:numFmt w:val="bullet"/>
      <w:lvlText w:val="•"/>
      <w:lvlJc w:val="left"/>
      <w:pPr>
        <w:ind w:left="1631" w:hanging="425"/>
      </w:pPr>
      <w:rPr>
        <w:rFonts w:hint="default"/>
        <w:lang w:val="ru-RU" w:eastAsia="en-US" w:bidi="ar-SA"/>
      </w:rPr>
    </w:lvl>
    <w:lvl w:ilvl="3" w:tplc="FF5C0628">
      <w:numFmt w:val="bullet"/>
      <w:lvlText w:val="•"/>
      <w:lvlJc w:val="left"/>
      <w:pPr>
        <w:ind w:left="2056" w:hanging="425"/>
      </w:pPr>
      <w:rPr>
        <w:rFonts w:hint="default"/>
        <w:lang w:val="ru-RU" w:eastAsia="en-US" w:bidi="ar-SA"/>
      </w:rPr>
    </w:lvl>
    <w:lvl w:ilvl="4" w:tplc="66EC0380">
      <w:numFmt w:val="bullet"/>
      <w:lvlText w:val="•"/>
      <w:lvlJc w:val="left"/>
      <w:pPr>
        <w:ind w:left="2482" w:hanging="425"/>
      </w:pPr>
      <w:rPr>
        <w:rFonts w:hint="default"/>
        <w:lang w:val="ru-RU" w:eastAsia="en-US" w:bidi="ar-SA"/>
      </w:rPr>
    </w:lvl>
    <w:lvl w:ilvl="5" w:tplc="9604C5B0">
      <w:numFmt w:val="bullet"/>
      <w:lvlText w:val="•"/>
      <w:lvlJc w:val="left"/>
      <w:pPr>
        <w:ind w:left="2908" w:hanging="425"/>
      </w:pPr>
      <w:rPr>
        <w:rFonts w:hint="default"/>
        <w:lang w:val="ru-RU" w:eastAsia="en-US" w:bidi="ar-SA"/>
      </w:rPr>
    </w:lvl>
    <w:lvl w:ilvl="6" w:tplc="82BA9D2A">
      <w:numFmt w:val="bullet"/>
      <w:lvlText w:val="•"/>
      <w:lvlJc w:val="left"/>
      <w:pPr>
        <w:ind w:left="3333" w:hanging="425"/>
      </w:pPr>
      <w:rPr>
        <w:rFonts w:hint="default"/>
        <w:lang w:val="ru-RU" w:eastAsia="en-US" w:bidi="ar-SA"/>
      </w:rPr>
    </w:lvl>
    <w:lvl w:ilvl="7" w:tplc="CAB03C8E">
      <w:numFmt w:val="bullet"/>
      <w:lvlText w:val="•"/>
      <w:lvlJc w:val="left"/>
      <w:pPr>
        <w:ind w:left="3759" w:hanging="425"/>
      </w:pPr>
      <w:rPr>
        <w:rFonts w:hint="default"/>
        <w:lang w:val="ru-RU" w:eastAsia="en-US" w:bidi="ar-SA"/>
      </w:rPr>
    </w:lvl>
    <w:lvl w:ilvl="8" w:tplc="A7BEB1D0">
      <w:numFmt w:val="bullet"/>
      <w:lvlText w:val="•"/>
      <w:lvlJc w:val="left"/>
      <w:pPr>
        <w:ind w:left="4184" w:hanging="425"/>
      </w:pPr>
      <w:rPr>
        <w:rFonts w:hint="default"/>
        <w:lang w:val="ru-RU" w:eastAsia="en-US" w:bidi="ar-SA"/>
      </w:rPr>
    </w:lvl>
  </w:abstractNum>
  <w:abstractNum w:abstractNumId="238">
    <w:nsid w:val="44617674"/>
    <w:multiLevelType w:val="hybridMultilevel"/>
    <w:tmpl w:val="149AC63C"/>
    <w:lvl w:ilvl="0" w:tplc="89200E40">
      <w:numFmt w:val="bullet"/>
      <w:lvlText w:val="•"/>
      <w:lvlJc w:val="left"/>
      <w:pPr>
        <w:ind w:left="315"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341C9D82">
      <w:numFmt w:val="bullet"/>
      <w:lvlText w:val="•"/>
      <w:lvlJc w:val="left"/>
      <w:pPr>
        <w:ind w:left="750" w:hanging="205"/>
      </w:pPr>
      <w:rPr>
        <w:rFonts w:hint="default"/>
        <w:lang w:val="ru-RU" w:eastAsia="en-US" w:bidi="ar-SA"/>
      </w:rPr>
    </w:lvl>
    <w:lvl w:ilvl="2" w:tplc="30FEE01C">
      <w:numFmt w:val="bullet"/>
      <w:lvlText w:val="•"/>
      <w:lvlJc w:val="left"/>
      <w:pPr>
        <w:ind w:left="1180" w:hanging="205"/>
      </w:pPr>
      <w:rPr>
        <w:rFonts w:hint="default"/>
        <w:lang w:val="ru-RU" w:eastAsia="en-US" w:bidi="ar-SA"/>
      </w:rPr>
    </w:lvl>
    <w:lvl w:ilvl="3" w:tplc="4752837E">
      <w:numFmt w:val="bullet"/>
      <w:lvlText w:val="•"/>
      <w:lvlJc w:val="left"/>
      <w:pPr>
        <w:ind w:left="1610" w:hanging="205"/>
      </w:pPr>
      <w:rPr>
        <w:rFonts w:hint="default"/>
        <w:lang w:val="ru-RU" w:eastAsia="en-US" w:bidi="ar-SA"/>
      </w:rPr>
    </w:lvl>
    <w:lvl w:ilvl="4" w:tplc="01A0D370">
      <w:numFmt w:val="bullet"/>
      <w:lvlText w:val="•"/>
      <w:lvlJc w:val="left"/>
      <w:pPr>
        <w:ind w:left="2041" w:hanging="205"/>
      </w:pPr>
      <w:rPr>
        <w:rFonts w:hint="default"/>
        <w:lang w:val="ru-RU" w:eastAsia="en-US" w:bidi="ar-SA"/>
      </w:rPr>
    </w:lvl>
    <w:lvl w:ilvl="5" w:tplc="EC0E6C04">
      <w:numFmt w:val="bullet"/>
      <w:lvlText w:val="•"/>
      <w:lvlJc w:val="left"/>
      <w:pPr>
        <w:ind w:left="2471" w:hanging="205"/>
      </w:pPr>
      <w:rPr>
        <w:rFonts w:hint="default"/>
        <w:lang w:val="ru-RU" w:eastAsia="en-US" w:bidi="ar-SA"/>
      </w:rPr>
    </w:lvl>
    <w:lvl w:ilvl="6" w:tplc="6BA4E924">
      <w:numFmt w:val="bullet"/>
      <w:lvlText w:val="•"/>
      <w:lvlJc w:val="left"/>
      <w:pPr>
        <w:ind w:left="2901" w:hanging="205"/>
      </w:pPr>
      <w:rPr>
        <w:rFonts w:hint="default"/>
        <w:lang w:val="ru-RU" w:eastAsia="en-US" w:bidi="ar-SA"/>
      </w:rPr>
    </w:lvl>
    <w:lvl w:ilvl="7" w:tplc="BE78BAD6">
      <w:numFmt w:val="bullet"/>
      <w:lvlText w:val="•"/>
      <w:lvlJc w:val="left"/>
      <w:pPr>
        <w:ind w:left="3332" w:hanging="205"/>
      </w:pPr>
      <w:rPr>
        <w:rFonts w:hint="default"/>
        <w:lang w:val="ru-RU" w:eastAsia="en-US" w:bidi="ar-SA"/>
      </w:rPr>
    </w:lvl>
    <w:lvl w:ilvl="8" w:tplc="35CE8E74">
      <w:numFmt w:val="bullet"/>
      <w:lvlText w:val="•"/>
      <w:lvlJc w:val="left"/>
      <w:pPr>
        <w:ind w:left="3762" w:hanging="205"/>
      </w:pPr>
      <w:rPr>
        <w:rFonts w:hint="default"/>
        <w:lang w:val="ru-RU" w:eastAsia="en-US" w:bidi="ar-SA"/>
      </w:rPr>
    </w:lvl>
  </w:abstractNum>
  <w:abstractNum w:abstractNumId="239">
    <w:nsid w:val="44D9095A"/>
    <w:multiLevelType w:val="hybridMultilevel"/>
    <w:tmpl w:val="C46CF4DA"/>
    <w:lvl w:ilvl="0" w:tplc="0C72BBBA">
      <w:numFmt w:val="bullet"/>
      <w:lvlText w:val=""/>
      <w:lvlJc w:val="left"/>
      <w:pPr>
        <w:ind w:left="146" w:hanging="142"/>
      </w:pPr>
      <w:rPr>
        <w:rFonts w:ascii="Symbol" w:eastAsia="Symbol" w:hAnsi="Symbol" w:cs="Symbol" w:hint="default"/>
        <w:b w:val="0"/>
        <w:bCs w:val="0"/>
        <w:i w:val="0"/>
        <w:iCs w:val="0"/>
        <w:spacing w:val="0"/>
        <w:w w:val="99"/>
        <w:sz w:val="20"/>
        <w:szCs w:val="20"/>
        <w:lang w:val="ru-RU" w:eastAsia="en-US" w:bidi="ar-SA"/>
      </w:rPr>
    </w:lvl>
    <w:lvl w:ilvl="1" w:tplc="4156E43C">
      <w:numFmt w:val="bullet"/>
      <w:lvlText w:val="•"/>
      <w:lvlJc w:val="left"/>
      <w:pPr>
        <w:ind w:left="1343" w:hanging="142"/>
      </w:pPr>
      <w:rPr>
        <w:rFonts w:hint="default"/>
        <w:lang w:val="ru-RU" w:eastAsia="en-US" w:bidi="ar-SA"/>
      </w:rPr>
    </w:lvl>
    <w:lvl w:ilvl="2" w:tplc="6F9AEC52">
      <w:numFmt w:val="bullet"/>
      <w:lvlText w:val="•"/>
      <w:lvlJc w:val="left"/>
      <w:pPr>
        <w:ind w:left="2546" w:hanging="142"/>
      </w:pPr>
      <w:rPr>
        <w:rFonts w:hint="default"/>
        <w:lang w:val="ru-RU" w:eastAsia="en-US" w:bidi="ar-SA"/>
      </w:rPr>
    </w:lvl>
    <w:lvl w:ilvl="3" w:tplc="C93E0C88">
      <w:numFmt w:val="bullet"/>
      <w:lvlText w:val="•"/>
      <w:lvlJc w:val="left"/>
      <w:pPr>
        <w:ind w:left="3749" w:hanging="142"/>
      </w:pPr>
      <w:rPr>
        <w:rFonts w:hint="default"/>
        <w:lang w:val="ru-RU" w:eastAsia="en-US" w:bidi="ar-SA"/>
      </w:rPr>
    </w:lvl>
    <w:lvl w:ilvl="4" w:tplc="2E9C637E">
      <w:numFmt w:val="bullet"/>
      <w:lvlText w:val="•"/>
      <w:lvlJc w:val="left"/>
      <w:pPr>
        <w:ind w:left="4952" w:hanging="142"/>
      </w:pPr>
      <w:rPr>
        <w:rFonts w:hint="default"/>
        <w:lang w:val="ru-RU" w:eastAsia="en-US" w:bidi="ar-SA"/>
      </w:rPr>
    </w:lvl>
    <w:lvl w:ilvl="5" w:tplc="61207D7E">
      <w:numFmt w:val="bullet"/>
      <w:lvlText w:val="•"/>
      <w:lvlJc w:val="left"/>
      <w:pPr>
        <w:ind w:left="6155" w:hanging="142"/>
      </w:pPr>
      <w:rPr>
        <w:rFonts w:hint="default"/>
        <w:lang w:val="ru-RU" w:eastAsia="en-US" w:bidi="ar-SA"/>
      </w:rPr>
    </w:lvl>
    <w:lvl w:ilvl="6" w:tplc="BE069C52">
      <w:numFmt w:val="bullet"/>
      <w:lvlText w:val="•"/>
      <w:lvlJc w:val="left"/>
      <w:pPr>
        <w:ind w:left="7358" w:hanging="142"/>
      </w:pPr>
      <w:rPr>
        <w:rFonts w:hint="default"/>
        <w:lang w:val="ru-RU" w:eastAsia="en-US" w:bidi="ar-SA"/>
      </w:rPr>
    </w:lvl>
    <w:lvl w:ilvl="7" w:tplc="825C6AFE">
      <w:numFmt w:val="bullet"/>
      <w:lvlText w:val="•"/>
      <w:lvlJc w:val="left"/>
      <w:pPr>
        <w:ind w:left="8561" w:hanging="142"/>
      </w:pPr>
      <w:rPr>
        <w:rFonts w:hint="default"/>
        <w:lang w:val="ru-RU" w:eastAsia="en-US" w:bidi="ar-SA"/>
      </w:rPr>
    </w:lvl>
    <w:lvl w:ilvl="8" w:tplc="F33E1F8E">
      <w:numFmt w:val="bullet"/>
      <w:lvlText w:val="•"/>
      <w:lvlJc w:val="left"/>
      <w:pPr>
        <w:ind w:left="9764" w:hanging="142"/>
      </w:pPr>
      <w:rPr>
        <w:rFonts w:hint="default"/>
        <w:lang w:val="ru-RU" w:eastAsia="en-US" w:bidi="ar-SA"/>
      </w:rPr>
    </w:lvl>
  </w:abstractNum>
  <w:abstractNum w:abstractNumId="240">
    <w:nsid w:val="44F417A1"/>
    <w:multiLevelType w:val="hybridMultilevel"/>
    <w:tmpl w:val="5C7ED3E8"/>
    <w:lvl w:ilvl="0" w:tplc="F772596C">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1EB67C84">
      <w:numFmt w:val="bullet"/>
      <w:lvlText w:val="•"/>
      <w:lvlJc w:val="left"/>
      <w:pPr>
        <w:ind w:left="570" w:hanging="205"/>
      </w:pPr>
      <w:rPr>
        <w:rFonts w:hint="default"/>
        <w:lang w:val="ru-RU" w:eastAsia="en-US" w:bidi="ar-SA"/>
      </w:rPr>
    </w:lvl>
    <w:lvl w:ilvl="2" w:tplc="64D6FB60">
      <w:numFmt w:val="bullet"/>
      <w:lvlText w:val="•"/>
      <w:lvlJc w:val="left"/>
      <w:pPr>
        <w:ind w:left="1020" w:hanging="205"/>
      </w:pPr>
      <w:rPr>
        <w:rFonts w:hint="default"/>
        <w:lang w:val="ru-RU" w:eastAsia="en-US" w:bidi="ar-SA"/>
      </w:rPr>
    </w:lvl>
    <w:lvl w:ilvl="3" w:tplc="59989E5E">
      <w:numFmt w:val="bullet"/>
      <w:lvlText w:val="•"/>
      <w:lvlJc w:val="left"/>
      <w:pPr>
        <w:ind w:left="1470" w:hanging="205"/>
      </w:pPr>
      <w:rPr>
        <w:rFonts w:hint="default"/>
        <w:lang w:val="ru-RU" w:eastAsia="en-US" w:bidi="ar-SA"/>
      </w:rPr>
    </w:lvl>
    <w:lvl w:ilvl="4" w:tplc="17F433E4">
      <w:numFmt w:val="bullet"/>
      <w:lvlText w:val="•"/>
      <w:lvlJc w:val="left"/>
      <w:pPr>
        <w:ind w:left="1921" w:hanging="205"/>
      </w:pPr>
      <w:rPr>
        <w:rFonts w:hint="default"/>
        <w:lang w:val="ru-RU" w:eastAsia="en-US" w:bidi="ar-SA"/>
      </w:rPr>
    </w:lvl>
    <w:lvl w:ilvl="5" w:tplc="13DAF936">
      <w:numFmt w:val="bullet"/>
      <w:lvlText w:val="•"/>
      <w:lvlJc w:val="left"/>
      <w:pPr>
        <w:ind w:left="2371" w:hanging="205"/>
      </w:pPr>
      <w:rPr>
        <w:rFonts w:hint="default"/>
        <w:lang w:val="ru-RU" w:eastAsia="en-US" w:bidi="ar-SA"/>
      </w:rPr>
    </w:lvl>
    <w:lvl w:ilvl="6" w:tplc="167AA476">
      <w:numFmt w:val="bullet"/>
      <w:lvlText w:val="•"/>
      <w:lvlJc w:val="left"/>
      <w:pPr>
        <w:ind w:left="2821" w:hanging="205"/>
      </w:pPr>
      <w:rPr>
        <w:rFonts w:hint="default"/>
        <w:lang w:val="ru-RU" w:eastAsia="en-US" w:bidi="ar-SA"/>
      </w:rPr>
    </w:lvl>
    <w:lvl w:ilvl="7" w:tplc="D45C4344">
      <w:numFmt w:val="bullet"/>
      <w:lvlText w:val="•"/>
      <w:lvlJc w:val="left"/>
      <w:pPr>
        <w:ind w:left="3272" w:hanging="205"/>
      </w:pPr>
      <w:rPr>
        <w:rFonts w:hint="default"/>
        <w:lang w:val="ru-RU" w:eastAsia="en-US" w:bidi="ar-SA"/>
      </w:rPr>
    </w:lvl>
    <w:lvl w:ilvl="8" w:tplc="1302BA66">
      <w:numFmt w:val="bullet"/>
      <w:lvlText w:val="•"/>
      <w:lvlJc w:val="left"/>
      <w:pPr>
        <w:ind w:left="3722" w:hanging="205"/>
      </w:pPr>
      <w:rPr>
        <w:rFonts w:hint="default"/>
        <w:lang w:val="ru-RU" w:eastAsia="en-US" w:bidi="ar-SA"/>
      </w:rPr>
    </w:lvl>
  </w:abstractNum>
  <w:abstractNum w:abstractNumId="241">
    <w:nsid w:val="44FD7288"/>
    <w:multiLevelType w:val="hybridMultilevel"/>
    <w:tmpl w:val="27D47A66"/>
    <w:lvl w:ilvl="0" w:tplc="2C04F452">
      <w:numFmt w:val="bullet"/>
      <w:lvlText w:val=""/>
      <w:lvlJc w:val="left"/>
      <w:pPr>
        <w:ind w:left="144" w:hanging="190"/>
      </w:pPr>
      <w:rPr>
        <w:rFonts w:ascii="Wingdings" w:eastAsia="Wingdings" w:hAnsi="Wingdings" w:cs="Wingdings" w:hint="default"/>
        <w:b w:val="0"/>
        <w:bCs w:val="0"/>
        <w:i w:val="0"/>
        <w:iCs w:val="0"/>
        <w:spacing w:val="1"/>
        <w:w w:val="97"/>
        <w:sz w:val="22"/>
        <w:szCs w:val="22"/>
        <w:lang w:val="ru-RU" w:eastAsia="en-US" w:bidi="ar-SA"/>
      </w:rPr>
    </w:lvl>
    <w:lvl w:ilvl="1" w:tplc="703C4F70">
      <w:numFmt w:val="bullet"/>
      <w:lvlText w:val="•"/>
      <w:lvlJc w:val="left"/>
      <w:pPr>
        <w:ind w:left="1175" w:hanging="190"/>
      </w:pPr>
      <w:rPr>
        <w:rFonts w:hint="default"/>
        <w:lang w:val="ru-RU" w:eastAsia="en-US" w:bidi="ar-SA"/>
      </w:rPr>
    </w:lvl>
    <w:lvl w:ilvl="2" w:tplc="096E35A4">
      <w:numFmt w:val="bullet"/>
      <w:lvlText w:val="•"/>
      <w:lvlJc w:val="left"/>
      <w:pPr>
        <w:ind w:left="2210" w:hanging="190"/>
      </w:pPr>
      <w:rPr>
        <w:rFonts w:hint="default"/>
        <w:lang w:val="ru-RU" w:eastAsia="en-US" w:bidi="ar-SA"/>
      </w:rPr>
    </w:lvl>
    <w:lvl w:ilvl="3" w:tplc="60307E86">
      <w:numFmt w:val="bullet"/>
      <w:lvlText w:val="•"/>
      <w:lvlJc w:val="left"/>
      <w:pPr>
        <w:ind w:left="3245" w:hanging="190"/>
      </w:pPr>
      <w:rPr>
        <w:rFonts w:hint="default"/>
        <w:lang w:val="ru-RU" w:eastAsia="en-US" w:bidi="ar-SA"/>
      </w:rPr>
    </w:lvl>
    <w:lvl w:ilvl="4" w:tplc="6F4E80E4">
      <w:numFmt w:val="bullet"/>
      <w:lvlText w:val="•"/>
      <w:lvlJc w:val="left"/>
      <w:pPr>
        <w:ind w:left="4280" w:hanging="190"/>
      </w:pPr>
      <w:rPr>
        <w:rFonts w:hint="default"/>
        <w:lang w:val="ru-RU" w:eastAsia="en-US" w:bidi="ar-SA"/>
      </w:rPr>
    </w:lvl>
    <w:lvl w:ilvl="5" w:tplc="1F4E76A6">
      <w:numFmt w:val="bullet"/>
      <w:lvlText w:val="•"/>
      <w:lvlJc w:val="left"/>
      <w:pPr>
        <w:ind w:left="5315" w:hanging="190"/>
      </w:pPr>
      <w:rPr>
        <w:rFonts w:hint="default"/>
        <w:lang w:val="ru-RU" w:eastAsia="en-US" w:bidi="ar-SA"/>
      </w:rPr>
    </w:lvl>
    <w:lvl w:ilvl="6" w:tplc="39C80D38">
      <w:numFmt w:val="bullet"/>
      <w:lvlText w:val="•"/>
      <w:lvlJc w:val="left"/>
      <w:pPr>
        <w:ind w:left="6350" w:hanging="190"/>
      </w:pPr>
      <w:rPr>
        <w:rFonts w:hint="default"/>
        <w:lang w:val="ru-RU" w:eastAsia="en-US" w:bidi="ar-SA"/>
      </w:rPr>
    </w:lvl>
    <w:lvl w:ilvl="7" w:tplc="9D9AB9A6">
      <w:numFmt w:val="bullet"/>
      <w:lvlText w:val="•"/>
      <w:lvlJc w:val="left"/>
      <w:pPr>
        <w:ind w:left="7385" w:hanging="190"/>
      </w:pPr>
      <w:rPr>
        <w:rFonts w:hint="default"/>
        <w:lang w:val="ru-RU" w:eastAsia="en-US" w:bidi="ar-SA"/>
      </w:rPr>
    </w:lvl>
    <w:lvl w:ilvl="8" w:tplc="9A960904">
      <w:numFmt w:val="bullet"/>
      <w:lvlText w:val="•"/>
      <w:lvlJc w:val="left"/>
      <w:pPr>
        <w:ind w:left="8420" w:hanging="190"/>
      </w:pPr>
      <w:rPr>
        <w:rFonts w:hint="default"/>
        <w:lang w:val="ru-RU" w:eastAsia="en-US" w:bidi="ar-SA"/>
      </w:rPr>
    </w:lvl>
  </w:abstractNum>
  <w:abstractNum w:abstractNumId="242">
    <w:nsid w:val="45871A93"/>
    <w:multiLevelType w:val="hybridMultilevel"/>
    <w:tmpl w:val="73CA6B9A"/>
    <w:lvl w:ilvl="0" w:tplc="8118F622">
      <w:numFmt w:val="bullet"/>
      <w:lvlText w:val="-"/>
      <w:lvlJc w:val="left"/>
      <w:pPr>
        <w:ind w:left="11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A4A98E0">
      <w:numFmt w:val="bullet"/>
      <w:lvlText w:val="•"/>
      <w:lvlJc w:val="left"/>
      <w:pPr>
        <w:ind w:left="481" w:hanging="116"/>
      </w:pPr>
      <w:rPr>
        <w:rFonts w:hint="default"/>
        <w:lang w:val="ru-RU" w:eastAsia="en-US" w:bidi="ar-SA"/>
      </w:rPr>
    </w:lvl>
    <w:lvl w:ilvl="2" w:tplc="71DECDE2">
      <w:numFmt w:val="bullet"/>
      <w:lvlText w:val="•"/>
      <w:lvlJc w:val="left"/>
      <w:pPr>
        <w:ind w:left="843" w:hanging="116"/>
      </w:pPr>
      <w:rPr>
        <w:rFonts w:hint="default"/>
        <w:lang w:val="ru-RU" w:eastAsia="en-US" w:bidi="ar-SA"/>
      </w:rPr>
    </w:lvl>
    <w:lvl w:ilvl="3" w:tplc="E466D112">
      <w:numFmt w:val="bullet"/>
      <w:lvlText w:val="•"/>
      <w:lvlJc w:val="left"/>
      <w:pPr>
        <w:ind w:left="1205" w:hanging="116"/>
      </w:pPr>
      <w:rPr>
        <w:rFonts w:hint="default"/>
        <w:lang w:val="ru-RU" w:eastAsia="en-US" w:bidi="ar-SA"/>
      </w:rPr>
    </w:lvl>
    <w:lvl w:ilvl="4" w:tplc="14AC59CC">
      <w:numFmt w:val="bullet"/>
      <w:lvlText w:val="•"/>
      <w:lvlJc w:val="left"/>
      <w:pPr>
        <w:ind w:left="1566" w:hanging="116"/>
      </w:pPr>
      <w:rPr>
        <w:rFonts w:hint="default"/>
        <w:lang w:val="ru-RU" w:eastAsia="en-US" w:bidi="ar-SA"/>
      </w:rPr>
    </w:lvl>
    <w:lvl w:ilvl="5" w:tplc="7A742BB6">
      <w:numFmt w:val="bullet"/>
      <w:lvlText w:val="•"/>
      <w:lvlJc w:val="left"/>
      <w:pPr>
        <w:ind w:left="1928" w:hanging="116"/>
      </w:pPr>
      <w:rPr>
        <w:rFonts w:hint="default"/>
        <w:lang w:val="ru-RU" w:eastAsia="en-US" w:bidi="ar-SA"/>
      </w:rPr>
    </w:lvl>
    <w:lvl w:ilvl="6" w:tplc="4C0248FC">
      <w:numFmt w:val="bullet"/>
      <w:lvlText w:val="•"/>
      <w:lvlJc w:val="left"/>
      <w:pPr>
        <w:ind w:left="2290" w:hanging="116"/>
      </w:pPr>
      <w:rPr>
        <w:rFonts w:hint="default"/>
        <w:lang w:val="ru-RU" w:eastAsia="en-US" w:bidi="ar-SA"/>
      </w:rPr>
    </w:lvl>
    <w:lvl w:ilvl="7" w:tplc="60D68F12">
      <w:numFmt w:val="bullet"/>
      <w:lvlText w:val="•"/>
      <w:lvlJc w:val="left"/>
      <w:pPr>
        <w:ind w:left="2651" w:hanging="116"/>
      </w:pPr>
      <w:rPr>
        <w:rFonts w:hint="default"/>
        <w:lang w:val="ru-RU" w:eastAsia="en-US" w:bidi="ar-SA"/>
      </w:rPr>
    </w:lvl>
    <w:lvl w:ilvl="8" w:tplc="36FA6650">
      <w:numFmt w:val="bullet"/>
      <w:lvlText w:val="•"/>
      <w:lvlJc w:val="left"/>
      <w:pPr>
        <w:ind w:left="3013" w:hanging="116"/>
      </w:pPr>
      <w:rPr>
        <w:rFonts w:hint="default"/>
        <w:lang w:val="ru-RU" w:eastAsia="en-US" w:bidi="ar-SA"/>
      </w:rPr>
    </w:lvl>
  </w:abstractNum>
  <w:abstractNum w:abstractNumId="243">
    <w:nsid w:val="45FB761C"/>
    <w:multiLevelType w:val="hybridMultilevel"/>
    <w:tmpl w:val="AA8EB1B8"/>
    <w:lvl w:ilvl="0" w:tplc="91469710">
      <w:numFmt w:val="bullet"/>
      <w:lvlText w:val=""/>
      <w:lvlJc w:val="left"/>
      <w:pPr>
        <w:ind w:left="108" w:hanging="348"/>
      </w:pPr>
      <w:rPr>
        <w:rFonts w:ascii="Symbol" w:eastAsia="Symbol" w:hAnsi="Symbol" w:cs="Symbol" w:hint="default"/>
        <w:b w:val="0"/>
        <w:bCs w:val="0"/>
        <w:i w:val="0"/>
        <w:iCs w:val="0"/>
        <w:spacing w:val="0"/>
        <w:w w:val="99"/>
        <w:sz w:val="20"/>
        <w:szCs w:val="20"/>
        <w:lang w:val="ru-RU" w:eastAsia="en-US" w:bidi="ar-SA"/>
      </w:rPr>
    </w:lvl>
    <w:lvl w:ilvl="1" w:tplc="BFB8679C">
      <w:numFmt w:val="bullet"/>
      <w:lvlText w:val="•"/>
      <w:lvlJc w:val="left"/>
      <w:pPr>
        <w:ind w:left="467" w:hanging="348"/>
      </w:pPr>
      <w:rPr>
        <w:rFonts w:hint="default"/>
        <w:lang w:val="ru-RU" w:eastAsia="en-US" w:bidi="ar-SA"/>
      </w:rPr>
    </w:lvl>
    <w:lvl w:ilvl="2" w:tplc="2F706ABA">
      <w:numFmt w:val="bullet"/>
      <w:lvlText w:val="•"/>
      <w:lvlJc w:val="left"/>
      <w:pPr>
        <w:ind w:left="834" w:hanging="348"/>
      </w:pPr>
      <w:rPr>
        <w:rFonts w:hint="default"/>
        <w:lang w:val="ru-RU" w:eastAsia="en-US" w:bidi="ar-SA"/>
      </w:rPr>
    </w:lvl>
    <w:lvl w:ilvl="3" w:tplc="D49E4840">
      <w:numFmt w:val="bullet"/>
      <w:lvlText w:val="•"/>
      <w:lvlJc w:val="left"/>
      <w:pPr>
        <w:ind w:left="1201" w:hanging="348"/>
      </w:pPr>
      <w:rPr>
        <w:rFonts w:hint="default"/>
        <w:lang w:val="ru-RU" w:eastAsia="en-US" w:bidi="ar-SA"/>
      </w:rPr>
    </w:lvl>
    <w:lvl w:ilvl="4" w:tplc="0E0C583C">
      <w:numFmt w:val="bullet"/>
      <w:lvlText w:val="•"/>
      <w:lvlJc w:val="left"/>
      <w:pPr>
        <w:ind w:left="1569" w:hanging="348"/>
      </w:pPr>
      <w:rPr>
        <w:rFonts w:hint="default"/>
        <w:lang w:val="ru-RU" w:eastAsia="en-US" w:bidi="ar-SA"/>
      </w:rPr>
    </w:lvl>
    <w:lvl w:ilvl="5" w:tplc="4D0AED72">
      <w:numFmt w:val="bullet"/>
      <w:lvlText w:val="•"/>
      <w:lvlJc w:val="left"/>
      <w:pPr>
        <w:ind w:left="1936" w:hanging="348"/>
      </w:pPr>
      <w:rPr>
        <w:rFonts w:hint="default"/>
        <w:lang w:val="ru-RU" w:eastAsia="en-US" w:bidi="ar-SA"/>
      </w:rPr>
    </w:lvl>
    <w:lvl w:ilvl="6" w:tplc="D04A5990">
      <w:numFmt w:val="bullet"/>
      <w:lvlText w:val="•"/>
      <w:lvlJc w:val="left"/>
      <w:pPr>
        <w:ind w:left="2303" w:hanging="348"/>
      </w:pPr>
      <w:rPr>
        <w:rFonts w:hint="default"/>
        <w:lang w:val="ru-RU" w:eastAsia="en-US" w:bidi="ar-SA"/>
      </w:rPr>
    </w:lvl>
    <w:lvl w:ilvl="7" w:tplc="857C702E">
      <w:numFmt w:val="bullet"/>
      <w:lvlText w:val="•"/>
      <w:lvlJc w:val="left"/>
      <w:pPr>
        <w:ind w:left="2671" w:hanging="348"/>
      </w:pPr>
      <w:rPr>
        <w:rFonts w:hint="default"/>
        <w:lang w:val="ru-RU" w:eastAsia="en-US" w:bidi="ar-SA"/>
      </w:rPr>
    </w:lvl>
    <w:lvl w:ilvl="8" w:tplc="01F215B0">
      <w:numFmt w:val="bullet"/>
      <w:lvlText w:val="•"/>
      <w:lvlJc w:val="left"/>
      <w:pPr>
        <w:ind w:left="3038" w:hanging="348"/>
      </w:pPr>
      <w:rPr>
        <w:rFonts w:hint="default"/>
        <w:lang w:val="ru-RU" w:eastAsia="en-US" w:bidi="ar-SA"/>
      </w:rPr>
    </w:lvl>
  </w:abstractNum>
  <w:abstractNum w:abstractNumId="244">
    <w:nsid w:val="46142A32"/>
    <w:multiLevelType w:val="hybridMultilevel"/>
    <w:tmpl w:val="DF04508E"/>
    <w:lvl w:ilvl="0" w:tplc="A920D19E">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315E5214">
      <w:numFmt w:val="bullet"/>
      <w:lvlText w:val="•"/>
      <w:lvlJc w:val="left"/>
      <w:pPr>
        <w:ind w:left="485" w:hanging="348"/>
      </w:pPr>
      <w:rPr>
        <w:rFonts w:hint="default"/>
        <w:lang w:val="ru-RU" w:eastAsia="en-US" w:bidi="ar-SA"/>
      </w:rPr>
    </w:lvl>
    <w:lvl w:ilvl="2" w:tplc="5CD839BA">
      <w:numFmt w:val="bullet"/>
      <w:lvlText w:val="•"/>
      <w:lvlJc w:val="left"/>
      <w:pPr>
        <w:ind w:left="850" w:hanging="348"/>
      </w:pPr>
      <w:rPr>
        <w:rFonts w:hint="default"/>
        <w:lang w:val="ru-RU" w:eastAsia="en-US" w:bidi="ar-SA"/>
      </w:rPr>
    </w:lvl>
    <w:lvl w:ilvl="3" w:tplc="1AB26C3C">
      <w:numFmt w:val="bullet"/>
      <w:lvlText w:val="•"/>
      <w:lvlJc w:val="left"/>
      <w:pPr>
        <w:ind w:left="1215" w:hanging="348"/>
      </w:pPr>
      <w:rPr>
        <w:rFonts w:hint="default"/>
        <w:lang w:val="ru-RU" w:eastAsia="en-US" w:bidi="ar-SA"/>
      </w:rPr>
    </w:lvl>
    <w:lvl w:ilvl="4" w:tplc="A6BC05E2">
      <w:numFmt w:val="bullet"/>
      <w:lvlText w:val="•"/>
      <w:lvlJc w:val="left"/>
      <w:pPr>
        <w:ind w:left="1581" w:hanging="348"/>
      </w:pPr>
      <w:rPr>
        <w:rFonts w:hint="default"/>
        <w:lang w:val="ru-RU" w:eastAsia="en-US" w:bidi="ar-SA"/>
      </w:rPr>
    </w:lvl>
    <w:lvl w:ilvl="5" w:tplc="1944C6AA">
      <w:numFmt w:val="bullet"/>
      <w:lvlText w:val="•"/>
      <w:lvlJc w:val="left"/>
      <w:pPr>
        <w:ind w:left="1946" w:hanging="348"/>
      </w:pPr>
      <w:rPr>
        <w:rFonts w:hint="default"/>
        <w:lang w:val="ru-RU" w:eastAsia="en-US" w:bidi="ar-SA"/>
      </w:rPr>
    </w:lvl>
    <w:lvl w:ilvl="6" w:tplc="08F4F630">
      <w:numFmt w:val="bullet"/>
      <w:lvlText w:val="•"/>
      <w:lvlJc w:val="left"/>
      <w:pPr>
        <w:ind w:left="2311" w:hanging="348"/>
      </w:pPr>
      <w:rPr>
        <w:rFonts w:hint="default"/>
        <w:lang w:val="ru-RU" w:eastAsia="en-US" w:bidi="ar-SA"/>
      </w:rPr>
    </w:lvl>
    <w:lvl w:ilvl="7" w:tplc="3E8AC380">
      <w:numFmt w:val="bullet"/>
      <w:lvlText w:val="•"/>
      <w:lvlJc w:val="left"/>
      <w:pPr>
        <w:ind w:left="2677" w:hanging="348"/>
      </w:pPr>
      <w:rPr>
        <w:rFonts w:hint="default"/>
        <w:lang w:val="ru-RU" w:eastAsia="en-US" w:bidi="ar-SA"/>
      </w:rPr>
    </w:lvl>
    <w:lvl w:ilvl="8" w:tplc="AFD03034">
      <w:numFmt w:val="bullet"/>
      <w:lvlText w:val="•"/>
      <w:lvlJc w:val="left"/>
      <w:pPr>
        <w:ind w:left="3042" w:hanging="348"/>
      </w:pPr>
      <w:rPr>
        <w:rFonts w:hint="default"/>
        <w:lang w:val="ru-RU" w:eastAsia="en-US" w:bidi="ar-SA"/>
      </w:rPr>
    </w:lvl>
  </w:abstractNum>
  <w:abstractNum w:abstractNumId="245">
    <w:nsid w:val="461C52CC"/>
    <w:multiLevelType w:val="hybridMultilevel"/>
    <w:tmpl w:val="303E03AA"/>
    <w:lvl w:ilvl="0" w:tplc="E28EE392">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E4A05D92">
      <w:numFmt w:val="bullet"/>
      <w:lvlText w:val="•"/>
      <w:lvlJc w:val="left"/>
      <w:pPr>
        <w:ind w:left="550" w:hanging="348"/>
      </w:pPr>
      <w:rPr>
        <w:rFonts w:hint="default"/>
        <w:lang w:val="ru-RU" w:eastAsia="en-US" w:bidi="ar-SA"/>
      </w:rPr>
    </w:lvl>
    <w:lvl w:ilvl="2" w:tplc="3362BA08">
      <w:numFmt w:val="bullet"/>
      <w:lvlText w:val="•"/>
      <w:lvlJc w:val="left"/>
      <w:pPr>
        <w:ind w:left="960" w:hanging="348"/>
      </w:pPr>
      <w:rPr>
        <w:rFonts w:hint="default"/>
        <w:lang w:val="ru-RU" w:eastAsia="en-US" w:bidi="ar-SA"/>
      </w:rPr>
    </w:lvl>
    <w:lvl w:ilvl="3" w:tplc="7910CA7C">
      <w:numFmt w:val="bullet"/>
      <w:lvlText w:val="•"/>
      <w:lvlJc w:val="left"/>
      <w:pPr>
        <w:ind w:left="1370" w:hanging="348"/>
      </w:pPr>
      <w:rPr>
        <w:rFonts w:hint="default"/>
        <w:lang w:val="ru-RU" w:eastAsia="en-US" w:bidi="ar-SA"/>
      </w:rPr>
    </w:lvl>
    <w:lvl w:ilvl="4" w:tplc="97448DD6">
      <w:numFmt w:val="bullet"/>
      <w:lvlText w:val="•"/>
      <w:lvlJc w:val="left"/>
      <w:pPr>
        <w:ind w:left="1781" w:hanging="348"/>
      </w:pPr>
      <w:rPr>
        <w:rFonts w:hint="default"/>
        <w:lang w:val="ru-RU" w:eastAsia="en-US" w:bidi="ar-SA"/>
      </w:rPr>
    </w:lvl>
    <w:lvl w:ilvl="5" w:tplc="F0B26604">
      <w:numFmt w:val="bullet"/>
      <w:lvlText w:val="•"/>
      <w:lvlJc w:val="left"/>
      <w:pPr>
        <w:ind w:left="2191" w:hanging="348"/>
      </w:pPr>
      <w:rPr>
        <w:rFonts w:hint="default"/>
        <w:lang w:val="ru-RU" w:eastAsia="en-US" w:bidi="ar-SA"/>
      </w:rPr>
    </w:lvl>
    <w:lvl w:ilvl="6" w:tplc="36F0F34C">
      <w:numFmt w:val="bullet"/>
      <w:lvlText w:val="•"/>
      <w:lvlJc w:val="left"/>
      <w:pPr>
        <w:ind w:left="2601" w:hanging="348"/>
      </w:pPr>
      <w:rPr>
        <w:rFonts w:hint="default"/>
        <w:lang w:val="ru-RU" w:eastAsia="en-US" w:bidi="ar-SA"/>
      </w:rPr>
    </w:lvl>
    <w:lvl w:ilvl="7" w:tplc="5B7C0C52">
      <w:numFmt w:val="bullet"/>
      <w:lvlText w:val="•"/>
      <w:lvlJc w:val="left"/>
      <w:pPr>
        <w:ind w:left="3012" w:hanging="348"/>
      </w:pPr>
      <w:rPr>
        <w:rFonts w:hint="default"/>
        <w:lang w:val="ru-RU" w:eastAsia="en-US" w:bidi="ar-SA"/>
      </w:rPr>
    </w:lvl>
    <w:lvl w:ilvl="8" w:tplc="EC9EF74E">
      <w:numFmt w:val="bullet"/>
      <w:lvlText w:val="•"/>
      <w:lvlJc w:val="left"/>
      <w:pPr>
        <w:ind w:left="3422" w:hanging="348"/>
      </w:pPr>
      <w:rPr>
        <w:rFonts w:hint="default"/>
        <w:lang w:val="ru-RU" w:eastAsia="en-US" w:bidi="ar-SA"/>
      </w:rPr>
    </w:lvl>
  </w:abstractNum>
  <w:abstractNum w:abstractNumId="246">
    <w:nsid w:val="461F55CB"/>
    <w:multiLevelType w:val="hybridMultilevel"/>
    <w:tmpl w:val="4DA4E0CC"/>
    <w:lvl w:ilvl="0" w:tplc="A3185D02">
      <w:numFmt w:val="bullet"/>
      <w:lvlText w:val=""/>
      <w:lvlJc w:val="left"/>
      <w:pPr>
        <w:ind w:left="201" w:hanging="473"/>
      </w:pPr>
      <w:rPr>
        <w:rFonts w:ascii="Symbol" w:eastAsia="Symbol" w:hAnsi="Symbol" w:cs="Symbol" w:hint="default"/>
        <w:b w:val="0"/>
        <w:bCs w:val="0"/>
        <w:i w:val="0"/>
        <w:iCs w:val="0"/>
        <w:spacing w:val="0"/>
        <w:w w:val="99"/>
        <w:sz w:val="20"/>
        <w:szCs w:val="20"/>
        <w:lang w:val="ru-RU" w:eastAsia="en-US" w:bidi="ar-SA"/>
      </w:rPr>
    </w:lvl>
    <w:lvl w:ilvl="1" w:tplc="9FF62BD0">
      <w:numFmt w:val="bullet"/>
      <w:lvlText w:val="•"/>
      <w:lvlJc w:val="left"/>
      <w:pPr>
        <w:ind w:left="557" w:hanging="473"/>
      </w:pPr>
      <w:rPr>
        <w:rFonts w:hint="default"/>
        <w:lang w:val="ru-RU" w:eastAsia="en-US" w:bidi="ar-SA"/>
      </w:rPr>
    </w:lvl>
    <w:lvl w:ilvl="2" w:tplc="2CBA65F6">
      <w:numFmt w:val="bullet"/>
      <w:lvlText w:val="•"/>
      <w:lvlJc w:val="left"/>
      <w:pPr>
        <w:ind w:left="914" w:hanging="473"/>
      </w:pPr>
      <w:rPr>
        <w:rFonts w:hint="default"/>
        <w:lang w:val="ru-RU" w:eastAsia="en-US" w:bidi="ar-SA"/>
      </w:rPr>
    </w:lvl>
    <w:lvl w:ilvl="3" w:tplc="0F8230B4">
      <w:numFmt w:val="bullet"/>
      <w:lvlText w:val="•"/>
      <w:lvlJc w:val="left"/>
      <w:pPr>
        <w:ind w:left="1271" w:hanging="473"/>
      </w:pPr>
      <w:rPr>
        <w:rFonts w:hint="default"/>
        <w:lang w:val="ru-RU" w:eastAsia="en-US" w:bidi="ar-SA"/>
      </w:rPr>
    </w:lvl>
    <w:lvl w:ilvl="4" w:tplc="DAE63032">
      <w:numFmt w:val="bullet"/>
      <w:lvlText w:val="•"/>
      <w:lvlJc w:val="left"/>
      <w:pPr>
        <w:ind w:left="1629" w:hanging="473"/>
      </w:pPr>
      <w:rPr>
        <w:rFonts w:hint="default"/>
        <w:lang w:val="ru-RU" w:eastAsia="en-US" w:bidi="ar-SA"/>
      </w:rPr>
    </w:lvl>
    <w:lvl w:ilvl="5" w:tplc="5A8E5E30">
      <w:numFmt w:val="bullet"/>
      <w:lvlText w:val="•"/>
      <w:lvlJc w:val="left"/>
      <w:pPr>
        <w:ind w:left="1986" w:hanging="473"/>
      </w:pPr>
      <w:rPr>
        <w:rFonts w:hint="default"/>
        <w:lang w:val="ru-RU" w:eastAsia="en-US" w:bidi="ar-SA"/>
      </w:rPr>
    </w:lvl>
    <w:lvl w:ilvl="6" w:tplc="BD82A9B2">
      <w:numFmt w:val="bullet"/>
      <w:lvlText w:val="•"/>
      <w:lvlJc w:val="left"/>
      <w:pPr>
        <w:ind w:left="2343" w:hanging="473"/>
      </w:pPr>
      <w:rPr>
        <w:rFonts w:hint="default"/>
        <w:lang w:val="ru-RU" w:eastAsia="en-US" w:bidi="ar-SA"/>
      </w:rPr>
    </w:lvl>
    <w:lvl w:ilvl="7" w:tplc="91E208DC">
      <w:numFmt w:val="bullet"/>
      <w:lvlText w:val="•"/>
      <w:lvlJc w:val="left"/>
      <w:pPr>
        <w:ind w:left="2701" w:hanging="473"/>
      </w:pPr>
      <w:rPr>
        <w:rFonts w:hint="default"/>
        <w:lang w:val="ru-RU" w:eastAsia="en-US" w:bidi="ar-SA"/>
      </w:rPr>
    </w:lvl>
    <w:lvl w:ilvl="8" w:tplc="61743238">
      <w:numFmt w:val="bullet"/>
      <w:lvlText w:val="•"/>
      <w:lvlJc w:val="left"/>
      <w:pPr>
        <w:ind w:left="3058" w:hanging="473"/>
      </w:pPr>
      <w:rPr>
        <w:rFonts w:hint="default"/>
        <w:lang w:val="ru-RU" w:eastAsia="en-US" w:bidi="ar-SA"/>
      </w:rPr>
    </w:lvl>
  </w:abstractNum>
  <w:abstractNum w:abstractNumId="247">
    <w:nsid w:val="46642CB3"/>
    <w:multiLevelType w:val="hybridMultilevel"/>
    <w:tmpl w:val="0D468FC0"/>
    <w:lvl w:ilvl="0" w:tplc="24146668">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0743966">
      <w:numFmt w:val="bullet"/>
      <w:lvlText w:val="•"/>
      <w:lvlJc w:val="left"/>
      <w:pPr>
        <w:ind w:left="833" w:hanging="116"/>
      </w:pPr>
      <w:rPr>
        <w:rFonts w:hint="default"/>
        <w:lang w:val="ru-RU" w:eastAsia="en-US" w:bidi="ar-SA"/>
      </w:rPr>
    </w:lvl>
    <w:lvl w:ilvl="2" w:tplc="778009E0">
      <w:numFmt w:val="bullet"/>
      <w:lvlText w:val="•"/>
      <w:lvlJc w:val="left"/>
      <w:pPr>
        <w:ind w:left="1566" w:hanging="116"/>
      </w:pPr>
      <w:rPr>
        <w:rFonts w:hint="default"/>
        <w:lang w:val="ru-RU" w:eastAsia="en-US" w:bidi="ar-SA"/>
      </w:rPr>
    </w:lvl>
    <w:lvl w:ilvl="3" w:tplc="5A88A12A">
      <w:numFmt w:val="bullet"/>
      <w:lvlText w:val="•"/>
      <w:lvlJc w:val="left"/>
      <w:pPr>
        <w:ind w:left="2299" w:hanging="116"/>
      </w:pPr>
      <w:rPr>
        <w:rFonts w:hint="default"/>
        <w:lang w:val="ru-RU" w:eastAsia="en-US" w:bidi="ar-SA"/>
      </w:rPr>
    </w:lvl>
    <w:lvl w:ilvl="4" w:tplc="3F5074D8">
      <w:numFmt w:val="bullet"/>
      <w:lvlText w:val="•"/>
      <w:lvlJc w:val="left"/>
      <w:pPr>
        <w:ind w:left="3033" w:hanging="116"/>
      </w:pPr>
      <w:rPr>
        <w:rFonts w:hint="default"/>
        <w:lang w:val="ru-RU" w:eastAsia="en-US" w:bidi="ar-SA"/>
      </w:rPr>
    </w:lvl>
    <w:lvl w:ilvl="5" w:tplc="0024A7E0">
      <w:numFmt w:val="bullet"/>
      <w:lvlText w:val="•"/>
      <w:lvlJc w:val="left"/>
      <w:pPr>
        <w:ind w:left="3766" w:hanging="116"/>
      </w:pPr>
      <w:rPr>
        <w:rFonts w:hint="default"/>
        <w:lang w:val="ru-RU" w:eastAsia="en-US" w:bidi="ar-SA"/>
      </w:rPr>
    </w:lvl>
    <w:lvl w:ilvl="6" w:tplc="EDEAC72E">
      <w:numFmt w:val="bullet"/>
      <w:lvlText w:val="•"/>
      <w:lvlJc w:val="left"/>
      <w:pPr>
        <w:ind w:left="4499" w:hanging="116"/>
      </w:pPr>
      <w:rPr>
        <w:rFonts w:hint="default"/>
        <w:lang w:val="ru-RU" w:eastAsia="en-US" w:bidi="ar-SA"/>
      </w:rPr>
    </w:lvl>
    <w:lvl w:ilvl="7" w:tplc="D89C6CB6">
      <w:numFmt w:val="bullet"/>
      <w:lvlText w:val="•"/>
      <w:lvlJc w:val="left"/>
      <w:pPr>
        <w:ind w:left="5233" w:hanging="116"/>
      </w:pPr>
      <w:rPr>
        <w:rFonts w:hint="default"/>
        <w:lang w:val="ru-RU" w:eastAsia="en-US" w:bidi="ar-SA"/>
      </w:rPr>
    </w:lvl>
    <w:lvl w:ilvl="8" w:tplc="DC9C0CFA">
      <w:numFmt w:val="bullet"/>
      <w:lvlText w:val="•"/>
      <w:lvlJc w:val="left"/>
      <w:pPr>
        <w:ind w:left="5966" w:hanging="116"/>
      </w:pPr>
      <w:rPr>
        <w:rFonts w:hint="default"/>
        <w:lang w:val="ru-RU" w:eastAsia="en-US" w:bidi="ar-SA"/>
      </w:rPr>
    </w:lvl>
  </w:abstractNum>
  <w:abstractNum w:abstractNumId="248">
    <w:nsid w:val="467A772A"/>
    <w:multiLevelType w:val="hybridMultilevel"/>
    <w:tmpl w:val="BBC02E9A"/>
    <w:lvl w:ilvl="0" w:tplc="58CC22CA">
      <w:numFmt w:val="bullet"/>
      <w:lvlText w:val="-"/>
      <w:lvlJc w:val="left"/>
      <w:pPr>
        <w:ind w:left="107" w:hanging="137"/>
      </w:pPr>
      <w:rPr>
        <w:rFonts w:ascii="Times New Roman" w:eastAsia="Times New Roman" w:hAnsi="Times New Roman" w:cs="Times New Roman" w:hint="default"/>
        <w:spacing w:val="0"/>
        <w:w w:val="68"/>
        <w:lang w:val="ru-RU" w:eastAsia="en-US" w:bidi="ar-SA"/>
      </w:rPr>
    </w:lvl>
    <w:lvl w:ilvl="1" w:tplc="E5DAA2F4">
      <w:numFmt w:val="bullet"/>
      <w:lvlText w:val="•"/>
      <w:lvlJc w:val="left"/>
      <w:pPr>
        <w:ind w:left="711" w:hanging="137"/>
      </w:pPr>
      <w:rPr>
        <w:rFonts w:hint="default"/>
        <w:lang w:val="ru-RU" w:eastAsia="en-US" w:bidi="ar-SA"/>
      </w:rPr>
    </w:lvl>
    <w:lvl w:ilvl="2" w:tplc="0270FCC4">
      <w:numFmt w:val="bullet"/>
      <w:lvlText w:val="•"/>
      <w:lvlJc w:val="left"/>
      <w:pPr>
        <w:ind w:left="1323" w:hanging="137"/>
      </w:pPr>
      <w:rPr>
        <w:rFonts w:hint="default"/>
        <w:lang w:val="ru-RU" w:eastAsia="en-US" w:bidi="ar-SA"/>
      </w:rPr>
    </w:lvl>
    <w:lvl w:ilvl="3" w:tplc="6EF41194">
      <w:numFmt w:val="bullet"/>
      <w:lvlText w:val="•"/>
      <w:lvlJc w:val="left"/>
      <w:pPr>
        <w:ind w:left="1935" w:hanging="137"/>
      </w:pPr>
      <w:rPr>
        <w:rFonts w:hint="default"/>
        <w:lang w:val="ru-RU" w:eastAsia="en-US" w:bidi="ar-SA"/>
      </w:rPr>
    </w:lvl>
    <w:lvl w:ilvl="4" w:tplc="AA5C0AE2">
      <w:numFmt w:val="bullet"/>
      <w:lvlText w:val="•"/>
      <w:lvlJc w:val="left"/>
      <w:pPr>
        <w:ind w:left="2547" w:hanging="137"/>
      </w:pPr>
      <w:rPr>
        <w:rFonts w:hint="default"/>
        <w:lang w:val="ru-RU" w:eastAsia="en-US" w:bidi="ar-SA"/>
      </w:rPr>
    </w:lvl>
    <w:lvl w:ilvl="5" w:tplc="C2D8804A">
      <w:numFmt w:val="bullet"/>
      <w:lvlText w:val="•"/>
      <w:lvlJc w:val="left"/>
      <w:pPr>
        <w:ind w:left="3159" w:hanging="137"/>
      </w:pPr>
      <w:rPr>
        <w:rFonts w:hint="default"/>
        <w:lang w:val="ru-RU" w:eastAsia="en-US" w:bidi="ar-SA"/>
      </w:rPr>
    </w:lvl>
    <w:lvl w:ilvl="6" w:tplc="2E5AA8D4">
      <w:numFmt w:val="bullet"/>
      <w:lvlText w:val="•"/>
      <w:lvlJc w:val="left"/>
      <w:pPr>
        <w:ind w:left="3770" w:hanging="137"/>
      </w:pPr>
      <w:rPr>
        <w:rFonts w:hint="default"/>
        <w:lang w:val="ru-RU" w:eastAsia="en-US" w:bidi="ar-SA"/>
      </w:rPr>
    </w:lvl>
    <w:lvl w:ilvl="7" w:tplc="3A2E6F4A">
      <w:numFmt w:val="bullet"/>
      <w:lvlText w:val="•"/>
      <w:lvlJc w:val="left"/>
      <w:pPr>
        <w:ind w:left="4382" w:hanging="137"/>
      </w:pPr>
      <w:rPr>
        <w:rFonts w:hint="default"/>
        <w:lang w:val="ru-RU" w:eastAsia="en-US" w:bidi="ar-SA"/>
      </w:rPr>
    </w:lvl>
    <w:lvl w:ilvl="8" w:tplc="D3F2903C">
      <w:numFmt w:val="bullet"/>
      <w:lvlText w:val="•"/>
      <w:lvlJc w:val="left"/>
      <w:pPr>
        <w:ind w:left="4994" w:hanging="137"/>
      </w:pPr>
      <w:rPr>
        <w:rFonts w:hint="default"/>
        <w:lang w:val="ru-RU" w:eastAsia="en-US" w:bidi="ar-SA"/>
      </w:rPr>
    </w:lvl>
  </w:abstractNum>
  <w:abstractNum w:abstractNumId="249">
    <w:nsid w:val="46915D3C"/>
    <w:multiLevelType w:val="hybridMultilevel"/>
    <w:tmpl w:val="16FE7386"/>
    <w:lvl w:ilvl="0" w:tplc="4A90C5A2">
      <w:numFmt w:val="bullet"/>
      <w:lvlText w:val=""/>
      <w:lvlJc w:val="left"/>
      <w:pPr>
        <w:ind w:left="108" w:hanging="406"/>
      </w:pPr>
      <w:rPr>
        <w:rFonts w:ascii="Symbol" w:eastAsia="Symbol" w:hAnsi="Symbol" w:cs="Symbol" w:hint="default"/>
        <w:b w:val="0"/>
        <w:bCs w:val="0"/>
        <w:i w:val="0"/>
        <w:iCs w:val="0"/>
        <w:spacing w:val="0"/>
        <w:w w:val="99"/>
        <w:sz w:val="20"/>
        <w:szCs w:val="20"/>
        <w:lang w:val="ru-RU" w:eastAsia="en-US" w:bidi="ar-SA"/>
      </w:rPr>
    </w:lvl>
    <w:lvl w:ilvl="1" w:tplc="5B8EB174">
      <w:numFmt w:val="bullet"/>
      <w:lvlText w:val="•"/>
      <w:lvlJc w:val="left"/>
      <w:pPr>
        <w:ind w:left="458" w:hanging="406"/>
      </w:pPr>
      <w:rPr>
        <w:rFonts w:hint="default"/>
        <w:lang w:val="ru-RU" w:eastAsia="en-US" w:bidi="ar-SA"/>
      </w:rPr>
    </w:lvl>
    <w:lvl w:ilvl="2" w:tplc="1CCE76F0">
      <w:numFmt w:val="bullet"/>
      <w:lvlText w:val="•"/>
      <w:lvlJc w:val="left"/>
      <w:pPr>
        <w:ind w:left="817" w:hanging="406"/>
      </w:pPr>
      <w:rPr>
        <w:rFonts w:hint="default"/>
        <w:lang w:val="ru-RU" w:eastAsia="en-US" w:bidi="ar-SA"/>
      </w:rPr>
    </w:lvl>
    <w:lvl w:ilvl="3" w:tplc="6128CFBA">
      <w:numFmt w:val="bullet"/>
      <w:lvlText w:val="•"/>
      <w:lvlJc w:val="left"/>
      <w:pPr>
        <w:ind w:left="1175" w:hanging="406"/>
      </w:pPr>
      <w:rPr>
        <w:rFonts w:hint="default"/>
        <w:lang w:val="ru-RU" w:eastAsia="en-US" w:bidi="ar-SA"/>
      </w:rPr>
    </w:lvl>
    <w:lvl w:ilvl="4" w:tplc="8878CCB6">
      <w:numFmt w:val="bullet"/>
      <w:lvlText w:val="•"/>
      <w:lvlJc w:val="left"/>
      <w:pPr>
        <w:ind w:left="1534" w:hanging="406"/>
      </w:pPr>
      <w:rPr>
        <w:rFonts w:hint="default"/>
        <w:lang w:val="ru-RU" w:eastAsia="en-US" w:bidi="ar-SA"/>
      </w:rPr>
    </w:lvl>
    <w:lvl w:ilvl="5" w:tplc="0A548EF2">
      <w:numFmt w:val="bullet"/>
      <w:lvlText w:val="•"/>
      <w:lvlJc w:val="left"/>
      <w:pPr>
        <w:ind w:left="1893" w:hanging="406"/>
      </w:pPr>
      <w:rPr>
        <w:rFonts w:hint="default"/>
        <w:lang w:val="ru-RU" w:eastAsia="en-US" w:bidi="ar-SA"/>
      </w:rPr>
    </w:lvl>
    <w:lvl w:ilvl="6" w:tplc="6FC0A844">
      <w:numFmt w:val="bullet"/>
      <w:lvlText w:val="•"/>
      <w:lvlJc w:val="left"/>
      <w:pPr>
        <w:ind w:left="2251" w:hanging="406"/>
      </w:pPr>
      <w:rPr>
        <w:rFonts w:hint="default"/>
        <w:lang w:val="ru-RU" w:eastAsia="en-US" w:bidi="ar-SA"/>
      </w:rPr>
    </w:lvl>
    <w:lvl w:ilvl="7" w:tplc="CF101FEE">
      <w:numFmt w:val="bullet"/>
      <w:lvlText w:val="•"/>
      <w:lvlJc w:val="left"/>
      <w:pPr>
        <w:ind w:left="2610" w:hanging="406"/>
      </w:pPr>
      <w:rPr>
        <w:rFonts w:hint="default"/>
        <w:lang w:val="ru-RU" w:eastAsia="en-US" w:bidi="ar-SA"/>
      </w:rPr>
    </w:lvl>
    <w:lvl w:ilvl="8" w:tplc="4DEA63AE">
      <w:numFmt w:val="bullet"/>
      <w:lvlText w:val="•"/>
      <w:lvlJc w:val="left"/>
      <w:pPr>
        <w:ind w:left="2968" w:hanging="406"/>
      </w:pPr>
      <w:rPr>
        <w:rFonts w:hint="default"/>
        <w:lang w:val="ru-RU" w:eastAsia="en-US" w:bidi="ar-SA"/>
      </w:rPr>
    </w:lvl>
  </w:abstractNum>
  <w:abstractNum w:abstractNumId="250">
    <w:nsid w:val="46F26B2B"/>
    <w:multiLevelType w:val="hybridMultilevel"/>
    <w:tmpl w:val="191CB5DA"/>
    <w:lvl w:ilvl="0" w:tplc="18364342">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B6964BF4">
      <w:numFmt w:val="bullet"/>
      <w:lvlText w:val="•"/>
      <w:lvlJc w:val="left"/>
      <w:pPr>
        <w:ind w:left="1115" w:hanging="360"/>
      </w:pPr>
      <w:rPr>
        <w:rFonts w:hint="default"/>
        <w:lang w:val="ru-RU" w:eastAsia="en-US" w:bidi="ar-SA"/>
      </w:rPr>
    </w:lvl>
    <w:lvl w:ilvl="2" w:tplc="2B245CC0">
      <w:numFmt w:val="bullet"/>
      <w:lvlText w:val="•"/>
      <w:lvlJc w:val="left"/>
      <w:pPr>
        <w:ind w:left="1410" w:hanging="360"/>
      </w:pPr>
      <w:rPr>
        <w:rFonts w:hint="default"/>
        <w:lang w:val="ru-RU" w:eastAsia="en-US" w:bidi="ar-SA"/>
      </w:rPr>
    </w:lvl>
    <w:lvl w:ilvl="3" w:tplc="BDD04FB0">
      <w:numFmt w:val="bullet"/>
      <w:lvlText w:val="•"/>
      <w:lvlJc w:val="left"/>
      <w:pPr>
        <w:ind w:left="1705" w:hanging="360"/>
      </w:pPr>
      <w:rPr>
        <w:rFonts w:hint="default"/>
        <w:lang w:val="ru-RU" w:eastAsia="en-US" w:bidi="ar-SA"/>
      </w:rPr>
    </w:lvl>
    <w:lvl w:ilvl="4" w:tplc="AD6EBFAC">
      <w:numFmt w:val="bullet"/>
      <w:lvlText w:val="•"/>
      <w:lvlJc w:val="left"/>
      <w:pPr>
        <w:ind w:left="2001" w:hanging="360"/>
      </w:pPr>
      <w:rPr>
        <w:rFonts w:hint="default"/>
        <w:lang w:val="ru-RU" w:eastAsia="en-US" w:bidi="ar-SA"/>
      </w:rPr>
    </w:lvl>
    <w:lvl w:ilvl="5" w:tplc="D3C4A776">
      <w:numFmt w:val="bullet"/>
      <w:lvlText w:val="•"/>
      <w:lvlJc w:val="left"/>
      <w:pPr>
        <w:ind w:left="2296" w:hanging="360"/>
      </w:pPr>
      <w:rPr>
        <w:rFonts w:hint="default"/>
        <w:lang w:val="ru-RU" w:eastAsia="en-US" w:bidi="ar-SA"/>
      </w:rPr>
    </w:lvl>
    <w:lvl w:ilvl="6" w:tplc="CD68B656">
      <w:numFmt w:val="bullet"/>
      <w:lvlText w:val="•"/>
      <w:lvlJc w:val="left"/>
      <w:pPr>
        <w:ind w:left="2591" w:hanging="360"/>
      </w:pPr>
      <w:rPr>
        <w:rFonts w:hint="default"/>
        <w:lang w:val="ru-RU" w:eastAsia="en-US" w:bidi="ar-SA"/>
      </w:rPr>
    </w:lvl>
    <w:lvl w:ilvl="7" w:tplc="A73ADA6E">
      <w:numFmt w:val="bullet"/>
      <w:lvlText w:val="•"/>
      <w:lvlJc w:val="left"/>
      <w:pPr>
        <w:ind w:left="2887" w:hanging="360"/>
      </w:pPr>
      <w:rPr>
        <w:rFonts w:hint="default"/>
        <w:lang w:val="ru-RU" w:eastAsia="en-US" w:bidi="ar-SA"/>
      </w:rPr>
    </w:lvl>
    <w:lvl w:ilvl="8" w:tplc="4E3009DC">
      <w:numFmt w:val="bullet"/>
      <w:lvlText w:val="•"/>
      <w:lvlJc w:val="left"/>
      <w:pPr>
        <w:ind w:left="3182" w:hanging="360"/>
      </w:pPr>
      <w:rPr>
        <w:rFonts w:hint="default"/>
        <w:lang w:val="ru-RU" w:eastAsia="en-US" w:bidi="ar-SA"/>
      </w:rPr>
    </w:lvl>
  </w:abstractNum>
  <w:abstractNum w:abstractNumId="251">
    <w:nsid w:val="47316F5C"/>
    <w:multiLevelType w:val="hybridMultilevel"/>
    <w:tmpl w:val="FBA6A028"/>
    <w:lvl w:ilvl="0" w:tplc="A2FAE224">
      <w:numFmt w:val="bullet"/>
      <w:lvlText w:val=""/>
      <w:lvlJc w:val="left"/>
      <w:pPr>
        <w:ind w:left="535" w:hanging="360"/>
      </w:pPr>
      <w:rPr>
        <w:rFonts w:ascii="Symbol" w:eastAsia="Symbol" w:hAnsi="Symbol" w:cs="Symbol" w:hint="default"/>
        <w:b w:val="0"/>
        <w:bCs w:val="0"/>
        <w:i w:val="0"/>
        <w:iCs w:val="0"/>
        <w:spacing w:val="0"/>
        <w:w w:val="99"/>
        <w:sz w:val="20"/>
        <w:szCs w:val="20"/>
        <w:lang w:val="ru-RU" w:eastAsia="en-US" w:bidi="ar-SA"/>
      </w:rPr>
    </w:lvl>
    <w:lvl w:ilvl="1" w:tplc="175C7224">
      <w:numFmt w:val="bullet"/>
      <w:lvlText w:val="•"/>
      <w:lvlJc w:val="left"/>
      <w:pPr>
        <w:ind w:left="855" w:hanging="360"/>
      </w:pPr>
      <w:rPr>
        <w:rFonts w:hint="default"/>
        <w:lang w:val="ru-RU" w:eastAsia="en-US" w:bidi="ar-SA"/>
      </w:rPr>
    </w:lvl>
    <w:lvl w:ilvl="2" w:tplc="64F802C4">
      <w:numFmt w:val="bullet"/>
      <w:lvlText w:val="•"/>
      <w:lvlJc w:val="left"/>
      <w:pPr>
        <w:ind w:left="1170" w:hanging="360"/>
      </w:pPr>
      <w:rPr>
        <w:rFonts w:hint="default"/>
        <w:lang w:val="ru-RU" w:eastAsia="en-US" w:bidi="ar-SA"/>
      </w:rPr>
    </w:lvl>
    <w:lvl w:ilvl="3" w:tplc="65B08272">
      <w:numFmt w:val="bullet"/>
      <w:lvlText w:val="•"/>
      <w:lvlJc w:val="left"/>
      <w:pPr>
        <w:ind w:left="1486" w:hanging="360"/>
      </w:pPr>
      <w:rPr>
        <w:rFonts w:hint="default"/>
        <w:lang w:val="ru-RU" w:eastAsia="en-US" w:bidi="ar-SA"/>
      </w:rPr>
    </w:lvl>
    <w:lvl w:ilvl="4" w:tplc="CC766806">
      <w:numFmt w:val="bullet"/>
      <w:lvlText w:val="•"/>
      <w:lvlJc w:val="left"/>
      <w:pPr>
        <w:ind w:left="1801" w:hanging="360"/>
      </w:pPr>
      <w:rPr>
        <w:rFonts w:hint="default"/>
        <w:lang w:val="ru-RU" w:eastAsia="en-US" w:bidi="ar-SA"/>
      </w:rPr>
    </w:lvl>
    <w:lvl w:ilvl="5" w:tplc="41C0E7F0">
      <w:numFmt w:val="bullet"/>
      <w:lvlText w:val="•"/>
      <w:lvlJc w:val="left"/>
      <w:pPr>
        <w:ind w:left="2117" w:hanging="360"/>
      </w:pPr>
      <w:rPr>
        <w:rFonts w:hint="default"/>
        <w:lang w:val="ru-RU" w:eastAsia="en-US" w:bidi="ar-SA"/>
      </w:rPr>
    </w:lvl>
    <w:lvl w:ilvl="6" w:tplc="7A28D614">
      <w:numFmt w:val="bullet"/>
      <w:lvlText w:val="•"/>
      <w:lvlJc w:val="left"/>
      <w:pPr>
        <w:ind w:left="2432" w:hanging="360"/>
      </w:pPr>
      <w:rPr>
        <w:rFonts w:hint="default"/>
        <w:lang w:val="ru-RU" w:eastAsia="en-US" w:bidi="ar-SA"/>
      </w:rPr>
    </w:lvl>
    <w:lvl w:ilvl="7" w:tplc="55C289B4">
      <w:numFmt w:val="bullet"/>
      <w:lvlText w:val="•"/>
      <w:lvlJc w:val="left"/>
      <w:pPr>
        <w:ind w:left="2747" w:hanging="360"/>
      </w:pPr>
      <w:rPr>
        <w:rFonts w:hint="default"/>
        <w:lang w:val="ru-RU" w:eastAsia="en-US" w:bidi="ar-SA"/>
      </w:rPr>
    </w:lvl>
    <w:lvl w:ilvl="8" w:tplc="5F34AF68">
      <w:numFmt w:val="bullet"/>
      <w:lvlText w:val="•"/>
      <w:lvlJc w:val="left"/>
      <w:pPr>
        <w:ind w:left="3063" w:hanging="360"/>
      </w:pPr>
      <w:rPr>
        <w:rFonts w:hint="default"/>
        <w:lang w:val="ru-RU" w:eastAsia="en-US" w:bidi="ar-SA"/>
      </w:rPr>
    </w:lvl>
  </w:abstractNum>
  <w:abstractNum w:abstractNumId="252">
    <w:nsid w:val="476F3877"/>
    <w:multiLevelType w:val="hybridMultilevel"/>
    <w:tmpl w:val="BE4AD7C2"/>
    <w:lvl w:ilvl="0" w:tplc="CD1673D6">
      <w:numFmt w:val="bullet"/>
      <w:lvlText w:val=""/>
      <w:lvlJc w:val="left"/>
      <w:pPr>
        <w:ind w:left="362" w:hanging="190"/>
      </w:pPr>
      <w:rPr>
        <w:rFonts w:ascii="Wingdings" w:eastAsia="Wingdings" w:hAnsi="Wingdings" w:cs="Wingdings" w:hint="default"/>
        <w:b w:val="0"/>
        <w:bCs w:val="0"/>
        <w:i w:val="0"/>
        <w:iCs w:val="0"/>
        <w:spacing w:val="1"/>
        <w:w w:val="97"/>
        <w:sz w:val="22"/>
        <w:szCs w:val="22"/>
        <w:lang w:val="ru-RU" w:eastAsia="en-US" w:bidi="ar-SA"/>
      </w:rPr>
    </w:lvl>
    <w:lvl w:ilvl="1" w:tplc="61B6F210">
      <w:numFmt w:val="bullet"/>
      <w:lvlText w:val="•"/>
      <w:lvlJc w:val="left"/>
      <w:pPr>
        <w:ind w:left="1358" w:hanging="190"/>
      </w:pPr>
      <w:rPr>
        <w:rFonts w:hint="default"/>
        <w:lang w:val="ru-RU" w:eastAsia="en-US" w:bidi="ar-SA"/>
      </w:rPr>
    </w:lvl>
    <w:lvl w:ilvl="2" w:tplc="FEDE37A8">
      <w:numFmt w:val="bullet"/>
      <w:lvlText w:val="•"/>
      <w:lvlJc w:val="left"/>
      <w:pPr>
        <w:ind w:left="2357" w:hanging="190"/>
      </w:pPr>
      <w:rPr>
        <w:rFonts w:hint="default"/>
        <w:lang w:val="ru-RU" w:eastAsia="en-US" w:bidi="ar-SA"/>
      </w:rPr>
    </w:lvl>
    <w:lvl w:ilvl="3" w:tplc="9424BF06">
      <w:numFmt w:val="bullet"/>
      <w:lvlText w:val="•"/>
      <w:lvlJc w:val="left"/>
      <w:pPr>
        <w:ind w:left="3356" w:hanging="190"/>
      </w:pPr>
      <w:rPr>
        <w:rFonts w:hint="default"/>
        <w:lang w:val="ru-RU" w:eastAsia="en-US" w:bidi="ar-SA"/>
      </w:rPr>
    </w:lvl>
    <w:lvl w:ilvl="4" w:tplc="FDF0A65C">
      <w:numFmt w:val="bullet"/>
      <w:lvlText w:val="•"/>
      <w:lvlJc w:val="left"/>
      <w:pPr>
        <w:ind w:left="4355" w:hanging="190"/>
      </w:pPr>
      <w:rPr>
        <w:rFonts w:hint="default"/>
        <w:lang w:val="ru-RU" w:eastAsia="en-US" w:bidi="ar-SA"/>
      </w:rPr>
    </w:lvl>
    <w:lvl w:ilvl="5" w:tplc="B02AA63A">
      <w:numFmt w:val="bullet"/>
      <w:lvlText w:val="•"/>
      <w:lvlJc w:val="left"/>
      <w:pPr>
        <w:ind w:left="5354" w:hanging="190"/>
      </w:pPr>
      <w:rPr>
        <w:rFonts w:hint="default"/>
        <w:lang w:val="ru-RU" w:eastAsia="en-US" w:bidi="ar-SA"/>
      </w:rPr>
    </w:lvl>
    <w:lvl w:ilvl="6" w:tplc="A8C069B0">
      <w:numFmt w:val="bullet"/>
      <w:lvlText w:val="•"/>
      <w:lvlJc w:val="left"/>
      <w:pPr>
        <w:ind w:left="6353" w:hanging="190"/>
      </w:pPr>
      <w:rPr>
        <w:rFonts w:hint="default"/>
        <w:lang w:val="ru-RU" w:eastAsia="en-US" w:bidi="ar-SA"/>
      </w:rPr>
    </w:lvl>
    <w:lvl w:ilvl="7" w:tplc="16E26480">
      <w:numFmt w:val="bullet"/>
      <w:lvlText w:val="•"/>
      <w:lvlJc w:val="left"/>
      <w:pPr>
        <w:ind w:left="7351" w:hanging="190"/>
      </w:pPr>
      <w:rPr>
        <w:rFonts w:hint="default"/>
        <w:lang w:val="ru-RU" w:eastAsia="en-US" w:bidi="ar-SA"/>
      </w:rPr>
    </w:lvl>
    <w:lvl w:ilvl="8" w:tplc="024A4F84">
      <w:numFmt w:val="bullet"/>
      <w:lvlText w:val="•"/>
      <w:lvlJc w:val="left"/>
      <w:pPr>
        <w:ind w:left="8350" w:hanging="190"/>
      </w:pPr>
      <w:rPr>
        <w:rFonts w:hint="default"/>
        <w:lang w:val="ru-RU" w:eastAsia="en-US" w:bidi="ar-SA"/>
      </w:rPr>
    </w:lvl>
  </w:abstractNum>
  <w:abstractNum w:abstractNumId="253">
    <w:nsid w:val="47863601"/>
    <w:multiLevelType w:val="hybridMultilevel"/>
    <w:tmpl w:val="11BCBEF2"/>
    <w:lvl w:ilvl="0" w:tplc="F5740798">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D2A45764">
      <w:numFmt w:val="bullet"/>
      <w:lvlText w:val="•"/>
      <w:lvlJc w:val="left"/>
      <w:pPr>
        <w:ind w:left="396" w:hanging="147"/>
      </w:pPr>
      <w:rPr>
        <w:rFonts w:hint="default"/>
        <w:lang w:val="ru-RU" w:eastAsia="en-US" w:bidi="ar-SA"/>
      </w:rPr>
    </w:lvl>
    <w:lvl w:ilvl="2" w:tplc="2932BD7A">
      <w:numFmt w:val="bullet"/>
      <w:lvlText w:val="•"/>
      <w:lvlJc w:val="left"/>
      <w:pPr>
        <w:ind w:left="692" w:hanging="147"/>
      </w:pPr>
      <w:rPr>
        <w:rFonts w:hint="default"/>
        <w:lang w:val="ru-RU" w:eastAsia="en-US" w:bidi="ar-SA"/>
      </w:rPr>
    </w:lvl>
    <w:lvl w:ilvl="3" w:tplc="9B0C9662">
      <w:numFmt w:val="bullet"/>
      <w:lvlText w:val="•"/>
      <w:lvlJc w:val="left"/>
      <w:pPr>
        <w:ind w:left="989" w:hanging="147"/>
      </w:pPr>
      <w:rPr>
        <w:rFonts w:hint="default"/>
        <w:lang w:val="ru-RU" w:eastAsia="en-US" w:bidi="ar-SA"/>
      </w:rPr>
    </w:lvl>
    <w:lvl w:ilvl="4" w:tplc="C9DC8FC6">
      <w:numFmt w:val="bullet"/>
      <w:lvlText w:val="•"/>
      <w:lvlJc w:val="left"/>
      <w:pPr>
        <w:ind w:left="1285" w:hanging="147"/>
      </w:pPr>
      <w:rPr>
        <w:rFonts w:hint="default"/>
        <w:lang w:val="ru-RU" w:eastAsia="en-US" w:bidi="ar-SA"/>
      </w:rPr>
    </w:lvl>
    <w:lvl w:ilvl="5" w:tplc="2E249B5A">
      <w:numFmt w:val="bullet"/>
      <w:lvlText w:val="•"/>
      <w:lvlJc w:val="left"/>
      <w:pPr>
        <w:ind w:left="1582" w:hanging="147"/>
      </w:pPr>
      <w:rPr>
        <w:rFonts w:hint="default"/>
        <w:lang w:val="ru-RU" w:eastAsia="en-US" w:bidi="ar-SA"/>
      </w:rPr>
    </w:lvl>
    <w:lvl w:ilvl="6" w:tplc="3AB2369C">
      <w:numFmt w:val="bullet"/>
      <w:lvlText w:val="•"/>
      <w:lvlJc w:val="left"/>
      <w:pPr>
        <w:ind w:left="1878" w:hanging="147"/>
      </w:pPr>
      <w:rPr>
        <w:rFonts w:hint="default"/>
        <w:lang w:val="ru-RU" w:eastAsia="en-US" w:bidi="ar-SA"/>
      </w:rPr>
    </w:lvl>
    <w:lvl w:ilvl="7" w:tplc="7E3E9E94">
      <w:numFmt w:val="bullet"/>
      <w:lvlText w:val="•"/>
      <w:lvlJc w:val="left"/>
      <w:pPr>
        <w:ind w:left="2174" w:hanging="147"/>
      </w:pPr>
      <w:rPr>
        <w:rFonts w:hint="default"/>
        <w:lang w:val="ru-RU" w:eastAsia="en-US" w:bidi="ar-SA"/>
      </w:rPr>
    </w:lvl>
    <w:lvl w:ilvl="8" w:tplc="334C4F92">
      <w:numFmt w:val="bullet"/>
      <w:lvlText w:val="•"/>
      <w:lvlJc w:val="left"/>
      <w:pPr>
        <w:ind w:left="2471" w:hanging="147"/>
      </w:pPr>
      <w:rPr>
        <w:rFonts w:hint="default"/>
        <w:lang w:val="ru-RU" w:eastAsia="en-US" w:bidi="ar-SA"/>
      </w:rPr>
    </w:lvl>
  </w:abstractNum>
  <w:abstractNum w:abstractNumId="254">
    <w:nsid w:val="487736F5"/>
    <w:multiLevelType w:val="hybridMultilevel"/>
    <w:tmpl w:val="4D006C3E"/>
    <w:lvl w:ilvl="0" w:tplc="217CE16E">
      <w:numFmt w:val="bullet"/>
      <w:lvlText w:val=""/>
      <w:lvlJc w:val="left"/>
      <w:pPr>
        <w:ind w:left="2" w:hanging="190"/>
      </w:pPr>
      <w:rPr>
        <w:rFonts w:ascii="Wingdings" w:eastAsia="Wingdings" w:hAnsi="Wingdings" w:cs="Wingdings" w:hint="default"/>
        <w:b w:val="0"/>
        <w:bCs w:val="0"/>
        <w:i w:val="0"/>
        <w:iCs w:val="0"/>
        <w:spacing w:val="1"/>
        <w:w w:val="97"/>
        <w:sz w:val="22"/>
        <w:szCs w:val="22"/>
        <w:lang w:val="ru-RU" w:eastAsia="en-US" w:bidi="ar-SA"/>
      </w:rPr>
    </w:lvl>
    <w:lvl w:ilvl="1" w:tplc="CAB2BFF0">
      <w:numFmt w:val="bullet"/>
      <w:lvlText w:val=""/>
      <w:lvlJc w:val="left"/>
      <w:pPr>
        <w:ind w:left="552" w:hanging="190"/>
      </w:pPr>
      <w:rPr>
        <w:rFonts w:ascii="Wingdings" w:eastAsia="Wingdings" w:hAnsi="Wingdings" w:cs="Wingdings" w:hint="default"/>
        <w:b w:val="0"/>
        <w:bCs w:val="0"/>
        <w:i w:val="0"/>
        <w:iCs w:val="0"/>
        <w:spacing w:val="1"/>
        <w:w w:val="97"/>
        <w:sz w:val="22"/>
        <w:szCs w:val="22"/>
        <w:lang w:val="ru-RU" w:eastAsia="en-US" w:bidi="ar-SA"/>
      </w:rPr>
    </w:lvl>
    <w:lvl w:ilvl="2" w:tplc="E7FC5F3A">
      <w:numFmt w:val="bullet"/>
      <w:lvlText w:val="•"/>
      <w:lvlJc w:val="left"/>
      <w:pPr>
        <w:ind w:left="1647" w:hanging="190"/>
      </w:pPr>
      <w:rPr>
        <w:rFonts w:hint="default"/>
        <w:lang w:val="ru-RU" w:eastAsia="en-US" w:bidi="ar-SA"/>
      </w:rPr>
    </w:lvl>
    <w:lvl w:ilvl="3" w:tplc="C4EAEABE">
      <w:numFmt w:val="bullet"/>
      <w:lvlText w:val="•"/>
      <w:lvlJc w:val="left"/>
      <w:pPr>
        <w:ind w:left="2735" w:hanging="190"/>
      </w:pPr>
      <w:rPr>
        <w:rFonts w:hint="default"/>
        <w:lang w:val="ru-RU" w:eastAsia="en-US" w:bidi="ar-SA"/>
      </w:rPr>
    </w:lvl>
    <w:lvl w:ilvl="4" w:tplc="441C3D96">
      <w:numFmt w:val="bullet"/>
      <w:lvlText w:val="•"/>
      <w:lvlJc w:val="left"/>
      <w:pPr>
        <w:ind w:left="3822" w:hanging="190"/>
      </w:pPr>
      <w:rPr>
        <w:rFonts w:hint="default"/>
        <w:lang w:val="ru-RU" w:eastAsia="en-US" w:bidi="ar-SA"/>
      </w:rPr>
    </w:lvl>
    <w:lvl w:ilvl="5" w:tplc="25604496">
      <w:numFmt w:val="bullet"/>
      <w:lvlText w:val="•"/>
      <w:lvlJc w:val="left"/>
      <w:pPr>
        <w:ind w:left="4910" w:hanging="190"/>
      </w:pPr>
      <w:rPr>
        <w:rFonts w:hint="default"/>
        <w:lang w:val="ru-RU" w:eastAsia="en-US" w:bidi="ar-SA"/>
      </w:rPr>
    </w:lvl>
    <w:lvl w:ilvl="6" w:tplc="C59ED56A">
      <w:numFmt w:val="bullet"/>
      <w:lvlText w:val="•"/>
      <w:lvlJc w:val="left"/>
      <w:pPr>
        <w:ind w:left="5998" w:hanging="190"/>
      </w:pPr>
      <w:rPr>
        <w:rFonts w:hint="default"/>
        <w:lang w:val="ru-RU" w:eastAsia="en-US" w:bidi="ar-SA"/>
      </w:rPr>
    </w:lvl>
    <w:lvl w:ilvl="7" w:tplc="D38087C8">
      <w:numFmt w:val="bullet"/>
      <w:lvlText w:val="•"/>
      <w:lvlJc w:val="left"/>
      <w:pPr>
        <w:ind w:left="7085" w:hanging="190"/>
      </w:pPr>
      <w:rPr>
        <w:rFonts w:hint="default"/>
        <w:lang w:val="ru-RU" w:eastAsia="en-US" w:bidi="ar-SA"/>
      </w:rPr>
    </w:lvl>
    <w:lvl w:ilvl="8" w:tplc="9162C81A">
      <w:numFmt w:val="bullet"/>
      <w:lvlText w:val="•"/>
      <w:lvlJc w:val="left"/>
      <w:pPr>
        <w:ind w:left="8173" w:hanging="190"/>
      </w:pPr>
      <w:rPr>
        <w:rFonts w:hint="default"/>
        <w:lang w:val="ru-RU" w:eastAsia="en-US" w:bidi="ar-SA"/>
      </w:rPr>
    </w:lvl>
  </w:abstractNum>
  <w:abstractNum w:abstractNumId="255">
    <w:nsid w:val="48855428"/>
    <w:multiLevelType w:val="hybridMultilevel"/>
    <w:tmpl w:val="A036C40E"/>
    <w:lvl w:ilvl="0" w:tplc="BE6CE2B4">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ADB0B246">
      <w:numFmt w:val="bullet"/>
      <w:lvlText w:val="•"/>
      <w:lvlJc w:val="left"/>
      <w:pPr>
        <w:ind w:left="489" w:hanging="116"/>
      </w:pPr>
      <w:rPr>
        <w:rFonts w:hint="default"/>
        <w:lang w:val="ru-RU" w:eastAsia="en-US" w:bidi="ar-SA"/>
      </w:rPr>
    </w:lvl>
    <w:lvl w:ilvl="2" w:tplc="9DAAF2BA">
      <w:numFmt w:val="bullet"/>
      <w:lvlText w:val="•"/>
      <w:lvlJc w:val="left"/>
      <w:pPr>
        <w:ind w:left="878" w:hanging="116"/>
      </w:pPr>
      <w:rPr>
        <w:rFonts w:hint="default"/>
        <w:lang w:val="ru-RU" w:eastAsia="en-US" w:bidi="ar-SA"/>
      </w:rPr>
    </w:lvl>
    <w:lvl w:ilvl="3" w:tplc="853024DC">
      <w:numFmt w:val="bullet"/>
      <w:lvlText w:val="•"/>
      <w:lvlJc w:val="left"/>
      <w:pPr>
        <w:ind w:left="1267" w:hanging="116"/>
      </w:pPr>
      <w:rPr>
        <w:rFonts w:hint="default"/>
        <w:lang w:val="ru-RU" w:eastAsia="en-US" w:bidi="ar-SA"/>
      </w:rPr>
    </w:lvl>
    <w:lvl w:ilvl="4" w:tplc="7EB6A7AC">
      <w:numFmt w:val="bullet"/>
      <w:lvlText w:val="•"/>
      <w:lvlJc w:val="left"/>
      <w:pPr>
        <w:ind w:left="1657" w:hanging="116"/>
      </w:pPr>
      <w:rPr>
        <w:rFonts w:hint="default"/>
        <w:lang w:val="ru-RU" w:eastAsia="en-US" w:bidi="ar-SA"/>
      </w:rPr>
    </w:lvl>
    <w:lvl w:ilvl="5" w:tplc="14D4491A">
      <w:numFmt w:val="bullet"/>
      <w:lvlText w:val="•"/>
      <w:lvlJc w:val="left"/>
      <w:pPr>
        <w:ind w:left="2046" w:hanging="116"/>
      </w:pPr>
      <w:rPr>
        <w:rFonts w:hint="default"/>
        <w:lang w:val="ru-RU" w:eastAsia="en-US" w:bidi="ar-SA"/>
      </w:rPr>
    </w:lvl>
    <w:lvl w:ilvl="6" w:tplc="FA5AE644">
      <w:numFmt w:val="bullet"/>
      <w:lvlText w:val="•"/>
      <w:lvlJc w:val="left"/>
      <w:pPr>
        <w:ind w:left="2435" w:hanging="116"/>
      </w:pPr>
      <w:rPr>
        <w:rFonts w:hint="default"/>
        <w:lang w:val="ru-RU" w:eastAsia="en-US" w:bidi="ar-SA"/>
      </w:rPr>
    </w:lvl>
    <w:lvl w:ilvl="7" w:tplc="5316070A">
      <w:numFmt w:val="bullet"/>
      <w:lvlText w:val="•"/>
      <w:lvlJc w:val="left"/>
      <w:pPr>
        <w:ind w:left="2825" w:hanging="116"/>
      </w:pPr>
      <w:rPr>
        <w:rFonts w:hint="default"/>
        <w:lang w:val="ru-RU" w:eastAsia="en-US" w:bidi="ar-SA"/>
      </w:rPr>
    </w:lvl>
    <w:lvl w:ilvl="8" w:tplc="88B63C70">
      <w:numFmt w:val="bullet"/>
      <w:lvlText w:val="•"/>
      <w:lvlJc w:val="left"/>
      <w:pPr>
        <w:ind w:left="3214" w:hanging="116"/>
      </w:pPr>
      <w:rPr>
        <w:rFonts w:hint="default"/>
        <w:lang w:val="ru-RU" w:eastAsia="en-US" w:bidi="ar-SA"/>
      </w:rPr>
    </w:lvl>
  </w:abstractNum>
  <w:abstractNum w:abstractNumId="256">
    <w:nsid w:val="48B931AA"/>
    <w:multiLevelType w:val="hybridMultilevel"/>
    <w:tmpl w:val="048825F2"/>
    <w:lvl w:ilvl="0" w:tplc="05B6997C">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90F0EE5C">
      <w:numFmt w:val="bullet"/>
      <w:lvlText w:val="•"/>
      <w:lvlJc w:val="left"/>
      <w:pPr>
        <w:ind w:left="485" w:hanging="348"/>
      </w:pPr>
      <w:rPr>
        <w:rFonts w:hint="default"/>
        <w:lang w:val="ru-RU" w:eastAsia="en-US" w:bidi="ar-SA"/>
      </w:rPr>
    </w:lvl>
    <w:lvl w:ilvl="2" w:tplc="EDD6B364">
      <w:numFmt w:val="bullet"/>
      <w:lvlText w:val="•"/>
      <w:lvlJc w:val="left"/>
      <w:pPr>
        <w:ind w:left="850" w:hanging="348"/>
      </w:pPr>
      <w:rPr>
        <w:rFonts w:hint="default"/>
        <w:lang w:val="ru-RU" w:eastAsia="en-US" w:bidi="ar-SA"/>
      </w:rPr>
    </w:lvl>
    <w:lvl w:ilvl="3" w:tplc="B09CD884">
      <w:numFmt w:val="bullet"/>
      <w:lvlText w:val="•"/>
      <w:lvlJc w:val="left"/>
      <w:pPr>
        <w:ind w:left="1215" w:hanging="348"/>
      </w:pPr>
      <w:rPr>
        <w:rFonts w:hint="default"/>
        <w:lang w:val="ru-RU" w:eastAsia="en-US" w:bidi="ar-SA"/>
      </w:rPr>
    </w:lvl>
    <w:lvl w:ilvl="4" w:tplc="D34A6B00">
      <w:numFmt w:val="bullet"/>
      <w:lvlText w:val="•"/>
      <w:lvlJc w:val="left"/>
      <w:pPr>
        <w:ind w:left="1581" w:hanging="348"/>
      </w:pPr>
      <w:rPr>
        <w:rFonts w:hint="default"/>
        <w:lang w:val="ru-RU" w:eastAsia="en-US" w:bidi="ar-SA"/>
      </w:rPr>
    </w:lvl>
    <w:lvl w:ilvl="5" w:tplc="6DEA0A7A">
      <w:numFmt w:val="bullet"/>
      <w:lvlText w:val="•"/>
      <w:lvlJc w:val="left"/>
      <w:pPr>
        <w:ind w:left="1946" w:hanging="348"/>
      </w:pPr>
      <w:rPr>
        <w:rFonts w:hint="default"/>
        <w:lang w:val="ru-RU" w:eastAsia="en-US" w:bidi="ar-SA"/>
      </w:rPr>
    </w:lvl>
    <w:lvl w:ilvl="6" w:tplc="6700C3D0">
      <w:numFmt w:val="bullet"/>
      <w:lvlText w:val="•"/>
      <w:lvlJc w:val="left"/>
      <w:pPr>
        <w:ind w:left="2311" w:hanging="348"/>
      </w:pPr>
      <w:rPr>
        <w:rFonts w:hint="default"/>
        <w:lang w:val="ru-RU" w:eastAsia="en-US" w:bidi="ar-SA"/>
      </w:rPr>
    </w:lvl>
    <w:lvl w:ilvl="7" w:tplc="9D901FD0">
      <w:numFmt w:val="bullet"/>
      <w:lvlText w:val="•"/>
      <w:lvlJc w:val="left"/>
      <w:pPr>
        <w:ind w:left="2677" w:hanging="348"/>
      </w:pPr>
      <w:rPr>
        <w:rFonts w:hint="default"/>
        <w:lang w:val="ru-RU" w:eastAsia="en-US" w:bidi="ar-SA"/>
      </w:rPr>
    </w:lvl>
    <w:lvl w:ilvl="8" w:tplc="CE10CBEC">
      <w:numFmt w:val="bullet"/>
      <w:lvlText w:val="•"/>
      <w:lvlJc w:val="left"/>
      <w:pPr>
        <w:ind w:left="3042" w:hanging="348"/>
      </w:pPr>
      <w:rPr>
        <w:rFonts w:hint="default"/>
        <w:lang w:val="ru-RU" w:eastAsia="en-US" w:bidi="ar-SA"/>
      </w:rPr>
    </w:lvl>
  </w:abstractNum>
  <w:abstractNum w:abstractNumId="257">
    <w:nsid w:val="494D5ED1"/>
    <w:multiLevelType w:val="hybridMultilevel"/>
    <w:tmpl w:val="8410D66A"/>
    <w:lvl w:ilvl="0" w:tplc="4E766402">
      <w:numFmt w:val="bullet"/>
      <w:lvlText w:val="-"/>
      <w:lvlJc w:val="left"/>
      <w:pPr>
        <w:ind w:left="106"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15D052A4">
      <w:numFmt w:val="bullet"/>
      <w:lvlText w:val="•"/>
      <w:lvlJc w:val="left"/>
      <w:pPr>
        <w:ind w:left="514" w:hanging="132"/>
      </w:pPr>
      <w:rPr>
        <w:rFonts w:hint="default"/>
        <w:lang w:val="ru-RU" w:eastAsia="en-US" w:bidi="ar-SA"/>
      </w:rPr>
    </w:lvl>
    <w:lvl w:ilvl="2" w:tplc="DDAA53B8">
      <w:numFmt w:val="bullet"/>
      <w:lvlText w:val="•"/>
      <w:lvlJc w:val="left"/>
      <w:pPr>
        <w:ind w:left="928" w:hanging="132"/>
      </w:pPr>
      <w:rPr>
        <w:rFonts w:hint="default"/>
        <w:lang w:val="ru-RU" w:eastAsia="en-US" w:bidi="ar-SA"/>
      </w:rPr>
    </w:lvl>
    <w:lvl w:ilvl="3" w:tplc="513CF534">
      <w:numFmt w:val="bullet"/>
      <w:lvlText w:val="•"/>
      <w:lvlJc w:val="left"/>
      <w:pPr>
        <w:ind w:left="1342" w:hanging="132"/>
      </w:pPr>
      <w:rPr>
        <w:rFonts w:hint="default"/>
        <w:lang w:val="ru-RU" w:eastAsia="en-US" w:bidi="ar-SA"/>
      </w:rPr>
    </w:lvl>
    <w:lvl w:ilvl="4" w:tplc="6D223CC6">
      <w:numFmt w:val="bullet"/>
      <w:lvlText w:val="•"/>
      <w:lvlJc w:val="left"/>
      <w:pPr>
        <w:ind w:left="1757" w:hanging="132"/>
      </w:pPr>
      <w:rPr>
        <w:rFonts w:hint="default"/>
        <w:lang w:val="ru-RU" w:eastAsia="en-US" w:bidi="ar-SA"/>
      </w:rPr>
    </w:lvl>
    <w:lvl w:ilvl="5" w:tplc="DF6E3428">
      <w:numFmt w:val="bullet"/>
      <w:lvlText w:val="•"/>
      <w:lvlJc w:val="left"/>
      <w:pPr>
        <w:ind w:left="2171" w:hanging="132"/>
      </w:pPr>
      <w:rPr>
        <w:rFonts w:hint="default"/>
        <w:lang w:val="ru-RU" w:eastAsia="en-US" w:bidi="ar-SA"/>
      </w:rPr>
    </w:lvl>
    <w:lvl w:ilvl="6" w:tplc="4B4CFDA6">
      <w:numFmt w:val="bullet"/>
      <w:lvlText w:val="•"/>
      <w:lvlJc w:val="left"/>
      <w:pPr>
        <w:ind w:left="2585" w:hanging="132"/>
      </w:pPr>
      <w:rPr>
        <w:rFonts w:hint="default"/>
        <w:lang w:val="ru-RU" w:eastAsia="en-US" w:bidi="ar-SA"/>
      </w:rPr>
    </w:lvl>
    <w:lvl w:ilvl="7" w:tplc="81FE6050">
      <w:numFmt w:val="bullet"/>
      <w:lvlText w:val="•"/>
      <w:lvlJc w:val="left"/>
      <w:pPr>
        <w:ind w:left="3000" w:hanging="132"/>
      </w:pPr>
      <w:rPr>
        <w:rFonts w:hint="default"/>
        <w:lang w:val="ru-RU" w:eastAsia="en-US" w:bidi="ar-SA"/>
      </w:rPr>
    </w:lvl>
    <w:lvl w:ilvl="8" w:tplc="5E6477A8">
      <w:numFmt w:val="bullet"/>
      <w:lvlText w:val="•"/>
      <w:lvlJc w:val="left"/>
      <w:pPr>
        <w:ind w:left="3414" w:hanging="132"/>
      </w:pPr>
      <w:rPr>
        <w:rFonts w:hint="default"/>
        <w:lang w:val="ru-RU" w:eastAsia="en-US" w:bidi="ar-SA"/>
      </w:rPr>
    </w:lvl>
  </w:abstractNum>
  <w:abstractNum w:abstractNumId="258">
    <w:nsid w:val="49E8185F"/>
    <w:multiLevelType w:val="hybridMultilevel"/>
    <w:tmpl w:val="70F861AC"/>
    <w:lvl w:ilvl="0" w:tplc="7CF0A7F4">
      <w:numFmt w:val="bullet"/>
      <w:lvlText w:val=""/>
      <w:lvlJc w:val="left"/>
      <w:pPr>
        <w:ind w:left="107" w:hanging="236"/>
      </w:pPr>
      <w:rPr>
        <w:rFonts w:ascii="Symbol" w:eastAsia="Symbol" w:hAnsi="Symbol" w:cs="Symbol" w:hint="default"/>
        <w:b w:val="0"/>
        <w:bCs w:val="0"/>
        <w:i w:val="0"/>
        <w:iCs w:val="0"/>
        <w:spacing w:val="0"/>
        <w:w w:val="99"/>
        <w:sz w:val="20"/>
        <w:szCs w:val="20"/>
        <w:lang w:val="ru-RU" w:eastAsia="en-US" w:bidi="ar-SA"/>
      </w:rPr>
    </w:lvl>
    <w:lvl w:ilvl="1" w:tplc="A6E2BDC6">
      <w:numFmt w:val="bullet"/>
      <w:lvlText w:val="•"/>
      <w:lvlJc w:val="left"/>
      <w:pPr>
        <w:ind w:left="466" w:hanging="236"/>
      </w:pPr>
      <w:rPr>
        <w:rFonts w:hint="default"/>
        <w:lang w:val="ru-RU" w:eastAsia="en-US" w:bidi="ar-SA"/>
      </w:rPr>
    </w:lvl>
    <w:lvl w:ilvl="2" w:tplc="FADA495E">
      <w:numFmt w:val="bullet"/>
      <w:lvlText w:val="•"/>
      <w:lvlJc w:val="left"/>
      <w:pPr>
        <w:ind w:left="833" w:hanging="236"/>
      </w:pPr>
      <w:rPr>
        <w:rFonts w:hint="default"/>
        <w:lang w:val="ru-RU" w:eastAsia="en-US" w:bidi="ar-SA"/>
      </w:rPr>
    </w:lvl>
    <w:lvl w:ilvl="3" w:tplc="19702E46">
      <w:numFmt w:val="bullet"/>
      <w:lvlText w:val="•"/>
      <w:lvlJc w:val="left"/>
      <w:pPr>
        <w:ind w:left="1199" w:hanging="236"/>
      </w:pPr>
      <w:rPr>
        <w:rFonts w:hint="default"/>
        <w:lang w:val="ru-RU" w:eastAsia="en-US" w:bidi="ar-SA"/>
      </w:rPr>
    </w:lvl>
    <w:lvl w:ilvl="4" w:tplc="821AA6F0">
      <w:numFmt w:val="bullet"/>
      <w:lvlText w:val="•"/>
      <w:lvlJc w:val="left"/>
      <w:pPr>
        <w:ind w:left="1566" w:hanging="236"/>
      </w:pPr>
      <w:rPr>
        <w:rFonts w:hint="default"/>
        <w:lang w:val="ru-RU" w:eastAsia="en-US" w:bidi="ar-SA"/>
      </w:rPr>
    </w:lvl>
    <w:lvl w:ilvl="5" w:tplc="B6DED0A0">
      <w:numFmt w:val="bullet"/>
      <w:lvlText w:val="•"/>
      <w:lvlJc w:val="left"/>
      <w:pPr>
        <w:ind w:left="1933" w:hanging="236"/>
      </w:pPr>
      <w:rPr>
        <w:rFonts w:hint="default"/>
        <w:lang w:val="ru-RU" w:eastAsia="en-US" w:bidi="ar-SA"/>
      </w:rPr>
    </w:lvl>
    <w:lvl w:ilvl="6" w:tplc="067879B6">
      <w:numFmt w:val="bullet"/>
      <w:lvlText w:val="•"/>
      <w:lvlJc w:val="left"/>
      <w:pPr>
        <w:ind w:left="2299" w:hanging="236"/>
      </w:pPr>
      <w:rPr>
        <w:rFonts w:hint="default"/>
        <w:lang w:val="ru-RU" w:eastAsia="en-US" w:bidi="ar-SA"/>
      </w:rPr>
    </w:lvl>
    <w:lvl w:ilvl="7" w:tplc="D910C454">
      <w:numFmt w:val="bullet"/>
      <w:lvlText w:val="•"/>
      <w:lvlJc w:val="left"/>
      <w:pPr>
        <w:ind w:left="2666" w:hanging="236"/>
      </w:pPr>
      <w:rPr>
        <w:rFonts w:hint="default"/>
        <w:lang w:val="ru-RU" w:eastAsia="en-US" w:bidi="ar-SA"/>
      </w:rPr>
    </w:lvl>
    <w:lvl w:ilvl="8" w:tplc="6BC0014C">
      <w:numFmt w:val="bullet"/>
      <w:lvlText w:val="•"/>
      <w:lvlJc w:val="left"/>
      <w:pPr>
        <w:ind w:left="3032" w:hanging="236"/>
      </w:pPr>
      <w:rPr>
        <w:rFonts w:hint="default"/>
        <w:lang w:val="ru-RU" w:eastAsia="en-US" w:bidi="ar-SA"/>
      </w:rPr>
    </w:lvl>
  </w:abstractNum>
  <w:abstractNum w:abstractNumId="259">
    <w:nsid w:val="4A086227"/>
    <w:multiLevelType w:val="hybridMultilevel"/>
    <w:tmpl w:val="5790AE22"/>
    <w:lvl w:ilvl="0" w:tplc="DDCA3A88">
      <w:numFmt w:val="bullet"/>
      <w:lvlText w:val="-"/>
      <w:lvlJc w:val="left"/>
      <w:pPr>
        <w:ind w:left="15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C2805290">
      <w:numFmt w:val="bullet"/>
      <w:lvlText w:val="•"/>
      <w:lvlJc w:val="left"/>
      <w:pPr>
        <w:ind w:left="502" w:hanging="116"/>
      </w:pPr>
      <w:rPr>
        <w:rFonts w:hint="default"/>
        <w:lang w:val="ru-RU" w:eastAsia="en-US" w:bidi="ar-SA"/>
      </w:rPr>
    </w:lvl>
    <w:lvl w:ilvl="2" w:tplc="F7C4DAB8">
      <w:numFmt w:val="bullet"/>
      <w:lvlText w:val="•"/>
      <w:lvlJc w:val="left"/>
      <w:pPr>
        <w:ind w:left="844" w:hanging="116"/>
      </w:pPr>
      <w:rPr>
        <w:rFonts w:hint="default"/>
        <w:lang w:val="ru-RU" w:eastAsia="en-US" w:bidi="ar-SA"/>
      </w:rPr>
    </w:lvl>
    <w:lvl w:ilvl="3" w:tplc="6F4C1F80">
      <w:numFmt w:val="bullet"/>
      <w:lvlText w:val="•"/>
      <w:lvlJc w:val="left"/>
      <w:pPr>
        <w:ind w:left="1186" w:hanging="116"/>
      </w:pPr>
      <w:rPr>
        <w:rFonts w:hint="default"/>
        <w:lang w:val="ru-RU" w:eastAsia="en-US" w:bidi="ar-SA"/>
      </w:rPr>
    </w:lvl>
    <w:lvl w:ilvl="4" w:tplc="B8A88A6C">
      <w:numFmt w:val="bullet"/>
      <w:lvlText w:val="•"/>
      <w:lvlJc w:val="left"/>
      <w:pPr>
        <w:ind w:left="1529" w:hanging="116"/>
      </w:pPr>
      <w:rPr>
        <w:rFonts w:hint="default"/>
        <w:lang w:val="ru-RU" w:eastAsia="en-US" w:bidi="ar-SA"/>
      </w:rPr>
    </w:lvl>
    <w:lvl w:ilvl="5" w:tplc="DC34792A">
      <w:numFmt w:val="bullet"/>
      <w:lvlText w:val="•"/>
      <w:lvlJc w:val="left"/>
      <w:pPr>
        <w:ind w:left="1871" w:hanging="116"/>
      </w:pPr>
      <w:rPr>
        <w:rFonts w:hint="default"/>
        <w:lang w:val="ru-RU" w:eastAsia="en-US" w:bidi="ar-SA"/>
      </w:rPr>
    </w:lvl>
    <w:lvl w:ilvl="6" w:tplc="B75E2E42">
      <w:numFmt w:val="bullet"/>
      <w:lvlText w:val="•"/>
      <w:lvlJc w:val="left"/>
      <w:pPr>
        <w:ind w:left="2213" w:hanging="116"/>
      </w:pPr>
      <w:rPr>
        <w:rFonts w:hint="default"/>
        <w:lang w:val="ru-RU" w:eastAsia="en-US" w:bidi="ar-SA"/>
      </w:rPr>
    </w:lvl>
    <w:lvl w:ilvl="7" w:tplc="0C94C9BA">
      <w:numFmt w:val="bullet"/>
      <w:lvlText w:val="•"/>
      <w:lvlJc w:val="left"/>
      <w:pPr>
        <w:ind w:left="2556" w:hanging="116"/>
      </w:pPr>
      <w:rPr>
        <w:rFonts w:hint="default"/>
        <w:lang w:val="ru-RU" w:eastAsia="en-US" w:bidi="ar-SA"/>
      </w:rPr>
    </w:lvl>
    <w:lvl w:ilvl="8" w:tplc="904C1A7A">
      <w:numFmt w:val="bullet"/>
      <w:lvlText w:val="•"/>
      <w:lvlJc w:val="left"/>
      <w:pPr>
        <w:ind w:left="2898" w:hanging="116"/>
      </w:pPr>
      <w:rPr>
        <w:rFonts w:hint="default"/>
        <w:lang w:val="ru-RU" w:eastAsia="en-US" w:bidi="ar-SA"/>
      </w:rPr>
    </w:lvl>
  </w:abstractNum>
  <w:abstractNum w:abstractNumId="260">
    <w:nsid w:val="4A317E4C"/>
    <w:multiLevelType w:val="hybridMultilevel"/>
    <w:tmpl w:val="D9EE1E36"/>
    <w:lvl w:ilvl="0" w:tplc="7BC6F39A">
      <w:start w:val="1"/>
      <w:numFmt w:val="decimal"/>
      <w:lvlText w:val="%1."/>
      <w:lvlJc w:val="left"/>
      <w:pPr>
        <w:ind w:left="110"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E0E078BA">
      <w:numFmt w:val="bullet"/>
      <w:lvlText w:val=""/>
      <w:lvlJc w:val="left"/>
      <w:pPr>
        <w:ind w:left="110" w:hanging="360"/>
      </w:pPr>
      <w:rPr>
        <w:rFonts w:ascii="Symbol" w:eastAsia="Symbol" w:hAnsi="Symbol" w:cs="Symbol" w:hint="default"/>
        <w:b w:val="0"/>
        <w:bCs w:val="0"/>
        <w:i w:val="0"/>
        <w:iCs w:val="0"/>
        <w:spacing w:val="0"/>
        <w:w w:val="99"/>
        <w:sz w:val="20"/>
        <w:szCs w:val="20"/>
        <w:lang w:val="ru-RU" w:eastAsia="en-US" w:bidi="ar-SA"/>
      </w:rPr>
    </w:lvl>
    <w:lvl w:ilvl="2" w:tplc="EC343822">
      <w:numFmt w:val="bullet"/>
      <w:lvlText w:val="•"/>
      <w:lvlJc w:val="left"/>
      <w:pPr>
        <w:ind w:left="850" w:hanging="360"/>
      </w:pPr>
      <w:rPr>
        <w:rFonts w:hint="default"/>
        <w:lang w:val="ru-RU" w:eastAsia="en-US" w:bidi="ar-SA"/>
      </w:rPr>
    </w:lvl>
    <w:lvl w:ilvl="3" w:tplc="B7CED986">
      <w:numFmt w:val="bullet"/>
      <w:lvlText w:val="•"/>
      <w:lvlJc w:val="left"/>
      <w:pPr>
        <w:ind w:left="1215" w:hanging="360"/>
      </w:pPr>
      <w:rPr>
        <w:rFonts w:hint="default"/>
        <w:lang w:val="ru-RU" w:eastAsia="en-US" w:bidi="ar-SA"/>
      </w:rPr>
    </w:lvl>
    <w:lvl w:ilvl="4" w:tplc="94867EEA">
      <w:numFmt w:val="bullet"/>
      <w:lvlText w:val="•"/>
      <w:lvlJc w:val="left"/>
      <w:pPr>
        <w:ind w:left="1580" w:hanging="360"/>
      </w:pPr>
      <w:rPr>
        <w:rFonts w:hint="default"/>
        <w:lang w:val="ru-RU" w:eastAsia="en-US" w:bidi="ar-SA"/>
      </w:rPr>
    </w:lvl>
    <w:lvl w:ilvl="5" w:tplc="704483DA">
      <w:numFmt w:val="bullet"/>
      <w:lvlText w:val="•"/>
      <w:lvlJc w:val="left"/>
      <w:pPr>
        <w:ind w:left="1945" w:hanging="360"/>
      </w:pPr>
      <w:rPr>
        <w:rFonts w:hint="default"/>
        <w:lang w:val="ru-RU" w:eastAsia="en-US" w:bidi="ar-SA"/>
      </w:rPr>
    </w:lvl>
    <w:lvl w:ilvl="6" w:tplc="AE2A00E2">
      <w:numFmt w:val="bullet"/>
      <w:lvlText w:val="•"/>
      <w:lvlJc w:val="left"/>
      <w:pPr>
        <w:ind w:left="2310" w:hanging="360"/>
      </w:pPr>
      <w:rPr>
        <w:rFonts w:hint="default"/>
        <w:lang w:val="ru-RU" w:eastAsia="en-US" w:bidi="ar-SA"/>
      </w:rPr>
    </w:lvl>
    <w:lvl w:ilvl="7" w:tplc="551EC100">
      <w:numFmt w:val="bullet"/>
      <w:lvlText w:val="•"/>
      <w:lvlJc w:val="left"/>
      <w:pPr>
        <w:ind w:left="2675" w:hanging="360"/>
      </w:pPr>
      <w:rPr>
        <w:rFonts w:hint="default"/>
        <w:lang w:val="ru-RU" w:eastAsia="en-US" w:bidi="ar-SA"/>
      </w:rPr>
    </w:lvl>
    <w:lvl w:ilvl="8" w:tplc="D77663DA">
      <w:numFmt w:val="bullet"/>
      <w:lvlText w:val="•"/>
      <w:lvlJc w:val="left"/>
      <w:pPr>
        <w:ind w:left="3040" w:hanging="360"/>
      </w:pPr>
      <w:rPr>
        <w:rFonts w:hint="default"/>
        <w:lang w:val="ru-RU" w:eastAsia="en-US" w:bidi="ar-SA"/>
      </w:rPr>
    </w:lvl>
  </w:abstractNum>
  <w:abstractNum w:abstractNumId="261">
    <w:nsid w:val="4A584F3F"/>
    <w:multiLevelType w:val="hybridMultilevel"/>
    <w:tmpl w:val="BF2EDB9C"/>
    <w:lvl w:ilvl="0" w:tplc="AE8CC5CC">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ADFAED64">
      <w:numFmt w:val="bullet"/>
      <w:lvlText w:val="•"/>
      <w:lvlJc w:val="left"/>
      <w:pPr>
        <w:ind w:left="485" w:hanging="348"/>
      </w:pPr>
      <w:rPr>
        <w:rFonts w:hint="default"/>
        <w:lang w:val="ru-RU" w:eastAsia="en-US" w:bidi="ar-SA"/>
      </w:rPr>
    </w:lvl>
    <w:lvl w:ilvl="2" w:tplc="B3D6BCB6">
      <w:numFmt w:val="bullet"/>
      <w:lvlText w:val="•"/>
      <w:lvlJc w:val="left"/>
      <w:pPr>
        <w:ind w:left="850" w:hanging="348"/>
      </w:pPr>
      <w:rPr>
        <w:rFonts w:hint="default"/>
        <w:lang w:val="ru-RU" w:eastAsia="en-US" w:bidi="ar-SA"/>
      </w:rPr>
    </w:lvl>
    <w:lvl w:ilvl="3" w:tplc="06BCB964">
      <w:numFmt w:val="bullet"/>
      <w:lvlText w:val="•"/>
      <w:lvlJc w:val="left"/>
      <w:pPr>
        <w:ind w:left="1215" w:hanging="348"/>
      </w:pPr>
      <w:rPr>
        <w:rFonts w:hint="default"/>
        <w:lang w:val="ru-RU" w:eastAsia="en-US" w:bidi="ar-SA"/>
      </w:rPr>
    </w:lvl>
    <w:lvl w:ilvl="4" w:tplc="AC8E6D8E">
      <w:numFmt w:val="bullet"/>
      <w:lvlText w:val="•"/>
      <w:lvlJc w:val="left"/>
      <w:pPr>
        <w:ind w:left="1581" w:hanging="348"/>
      </w:pPr>
      <w:rPr>
        <w:rFonts w:hint="default"/>
        <w:lang w:val="ru-RU" w:eastAsia="en-US" w:bidi="ar-SA"/>
      </w:rPr>
    </w:lvl>
    <w:lvl w:ilvl="5" w:tplc="5220F516">
      <w:numFmt w:val="bullet"/>
      <w:lvlText w:val="•"/>
      <w:lvlJc w:val="left"/>
      <w:pPr>
        <w:ind w:left="1946" w:hanging="348"/>
      </w:pPr>
      <w:rPr>
        <w:rFonts w:hint="default"/>
        <w:lang w:val="ru-RU" w:eastAsia="en-US" w:bidi="ar-SA"/>
      </w:rPr>
    </w:lvl>
    <w:lvl w:ilvl="6" w:tplc="F12EF200">
      <w:numFmt w:val="bullet"/>
      <w:lvlText w:val="•"/>
      <w:lvlJc w:val="left"/>
      <w:pPr>
        <w:ind w:left="2311" w:hanging="348"/>
      </w:pPr>
      <w:rPr>
        <w:rFonts w:hint="default"/>
        <w:lang w:val="ru-RU" w:eastAsia="en-US" w:bidi="ar-SA"/>
      </w:rPr>
    </w:lvl>
    <w:lvl w:ilvl="7" w:tplc="ABA2091A">
      <w:numFmt w:val="bullet"/>
      <w:lvlText w:val="•"/>
      <w:lvlJc w:val="left"/>
      <w:pPr>
        <w:ind w:left="2677" w:hanging="348"/>
      </w:pPr>
      <w:rPr>
        <w:rFonts w:hint="default"/>
        <w:lang w:val="ru-RU" w:eastAsia="en-US" w:bidi="ar-SA"/>
      </w:rPr>
    </w:lvl>
    <w:lvl w:ilvl="8" w:tplc="7DCED054">
      <w:numFmt w:val="bullet"/>
      <w:lvlText w:val="•"/>
      <w:lvlJc w:val="left"/>
      <w:pPr>
        <w:ind w:left="3042" w:hanging="348"/>
      </w:pPr>
      <w:rPr>
        <w:rFonts w:hint="default"/>
        <w:lang w:val="ru-RU" w:eastAsia="en-US" w:bidi="ar-SA"/>
      </w:rPr>
    </w:lvl>
  </w:abstractNum>
  <w:abstractNum w:abstractNumId="262">
    <w:nsid w:val="4AC7779D"/>
    <w:multiLevelType w:val="hybridMultilevel"/>
    <w:tmpl w:val="0E7265D6"/>
    <w:lvl w:ilvl="0" w:tplc="4210CEB4">
      <w:numFmt w:val="bullet"/>
      <w:lvlText w:val=""/>
      <w:lvlJc w:val="left"/>
      <w:pPr>
        <w:ind w:left="108" w:hanging="721"/>
      </w:pPr>
      <w:rPr>
        <w:rFonts w:ascii="Wingdings" w:eastAsia="Wingdings" w:hAnsi="Wingdings" w:cs="Wingdings" w:hint="default"/>
        <w:b w:val="0"/>
        <w:bCs w:val="0"/>
        <w:i w:val="0"/>
        <w:iCs w:val="0"/>
        <w:spacing w:val="0"/>
        <w:w w:val="99"/>
        <w:sz w:val="20"/>
        <w:szCs w:val="20"/>
        <w:lang w:val="ru-RU" w:eastAsia="en-US" w:bidi="ar-SA"/>
      </w:rPr>
    </w:lvl>
    <w:lvl w:ilvl="1" w:tplc="602E5F86">
      <w:numFmt w:val="bullet"/>
      <w:lvlText w:val="•"/>
      <w:lvlJc w:val="left"/>
      <w:pPr>
        <w:ind w:left="364" w:hanging="721"/>
      </w:pPr>
      <w:rPr>
        <w:rFonts w:hint="default"/>
        <w:lang w:val="ru-RU" w:eastAsia="en-US" w:bidi="ar-SA"/>
      </w:rPr>
    </w:lvl>
    <w:lvl w:ilvl="2" w:tplc="FD3C8F2E">
      <w:numFmt w:val="bullet"/>
      <w:lvlText w:val="•"/>
      <w:lvlJc w:val="left"/>
      <w:pPr>
        <w:ind w:left="628" w:hanging="721"/>
      </w:pPr>
      <w:rPr>
        <w:rFonts w:hint="default"/>
        <w:lang w:val="ru-RU" w:eastAsia="en-US" w:bidi="ar-SA"/>
      </w:rPr>
    </w:lvl>
    <w:lvl w:ilvl="3" w:tplc="45289302">
      <w:numFmt w:val="bullet"/>
      <w:lvlText w:val="•"/>
      <w:lvlJc w:val="left"/>
      <w:pPr>
        <w:ind w:left="892" w:hanging="721"/>
      </w:pPr>
      <w:rPr>
        <w:rFonts w:hint="default"/>
        <w:lang w:val="ru-RU" w:eastAsia="en-US" w:bidi="ar-SA"/>
      </w:rPr>
    </w:lvl>
    <w:lvl w:ilvl="4" w:tplc="30848BFA">
      <w:numFmt w:val="bullet"/>
      <w:lvlText w:val="•"/>
      <w:lvlJc w:val="left"/>
      <w:pPr>
        <w:ind w:left="1156" w:hanging="721"/>
      </w:pPr>
      <w:rPr>
        <w:rFonts w:hint="default"/>
        <w:lang w:val="ru-RU" w:eastAsia="en-US" w:bidi="ar-SA"/>
      </w:rPr>
    </w:lvl>
    <w:lvl w:ilvl="5" w:tplc="6FBE472C">
      <w:numFmt w:val="bullet"/>
      <w:lvlText w:val="•"/>
      <w:lvlJc w:val="left"/>
      <w:pPr>
        <w:ind w:left="1420" w:hanging="721"/>
      </w:pPr>
      <w:rPr>
        <w:rFonts w:hint="default"/>
        <w:lang w:val="ru-RU" w:eastAsia="en-US" w:bidi="ar-SA"/>
      </w:rPr>
    </w:lvl>
    <w:lvl w:ilvl="6" w:tplc="F4B2ECD2">
      <w:numFmt w:val="bullet"/>
      <w:lvlText w:val="•"/>
      <w:lvlJc w:val="left"/>
      <w:pPr>
        <w:ind w:left="1684" w:hanging="721"/>
      </w:pPr>
      <w:rPr>
        <w:rFonts w:hint="default"/>
        <w:lang w:val="ru-RU" w:eastAsia="en-US" w:bidi="ar-SA"/>
      </w:rPr>
    </w:lvl>
    <w:lvl w:ilvl="7" w:tplc="E0FCB158">
      <w:numFmt w:val="bullet"/>
      <w:lvlText w:val="•"/>
      <w:lvlJc w:val="left"/>
      <w:pPr>
        <w:ind w:left="1948" w:hanging="721"/>
      </w:pPr>
      <w:rPr>
        <w:rFonts w:hint="default"/>
        <w:lang w:val="ru-RU" w:eastAsia="en-US" w:bidi="ar-SA"/>
      </w:rPr>
    </w:lvl>
    <w:lvl w:ilvl="8" w:tplc="0234BDB8">
      <w:numFmt w:val="bullet"/>
      <w:lvlText w:val="•"/>
      <w:lvlJc w:val="left"/>
      <w:pPr>
        <w:ind w:left="2212" w:hanging="721"/>
      </w:pPr>
      <w:rPr>
        <w:rFonts w:hint="default"/>
        <w:lang w:val="ru-RU" w:eastAsia="en-US" w:bidi="ar-SA"/>
      </w:rPr>
    </w:lvl>
  </w:abstractNum>
  <w:abstractNum w:abstractNumId="263">
    <w:nsid w:val="4BD85134"/>
    <w:multiLevelType w:val="multilevel"/>
    <w:tmpl w:val="FE9AF3F8"/>
    <w:lvl w:ilvl="0">
      <w:start w:val="3"/>
      <w:numFmt w:val="decimal"/>
      <w:lvlText w:val="%1"/>
      <w:lvlJc w:val="left"/>
      <w:pPr>
        <w:ind w:left="564" w:hanging="420"/>
        <w:jc w:val="left"/>
      </w:pPr>
      <w:rPr>
        <w:rFonts w:hint="default"/>
        <w:lang w:val="ru-RU" w:eastAsia="en-US" w:bidi="ar-SA"/>
      </w:rPr>
    </w:lvl>
    <w:lvl w:ilvl="1">
      <w:start w:val="1"/>
      <w:numFmt w:val="decimal"/>
      <w:lvlText w:val="%1.%2."/>
      <w:lvlJc w:val="left"/>
      <w:pPr>
        <w:ind w:left="56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744"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44"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177" w:hanging="384"/>
      </w:pPr>
      <w:rPr>
        <w:rFonts w:hint="default"/>
        <w:lang w:val="ru-RU" w:eastAsia="en-US" w:bidi="ar-SA"/>
      </w:rPr>
    </w:lvl>
    <w:lvl w:ilvl="5">
      <w:numFmt w:val="bullet"/>
      <w:lvlText w:val="•"/>
      <w:lvlJc w:val="left"/>
      <w:pPr>
        <w:ind w:left="4396" w:hanging="384"/>
      </w:pPr>
      <w:rPr>
        <w:rFonts w:hint="default"/>
        <w:lang w:val="ru-RU" w:eastAsia="en-US" w:bidi="ar-SA"/>
      </w:rPr>
    </w:lvl>
    <w:lvl w:ilvl="6">
      <w:numFmt w:val="bullet"/>
      <w:lvlText w:val="•"/>
      <w:lvlJc w:val="left"/>
      <w:pPr>
        <w:ind w:left="5615" w:hanging="384"/>
      </w:pPr>
      <w:rPr>
        <w:rFonts w:hint="default"/>
        <w:lang w:val="ru-RU" w:eastAsia="en-US" w:bidi="ar-SA"/>
      </w:rPr>
    </w:lvl>
    <w:lvl w:ilvl="7">
      <w:numFmt w:val="bullet"/>
      <w:lvlText w:val="•"/>
      <w:lvlJc w:val="left"/>
      <w:pPr>
        <w:ind w:left="6834" w:hanging="384"/>
      </w:pPr>
      <w:rPr>
        <w:rFonts w:hint="default"/>
        <w:lang w:val="ru-RU" w:eastAsia="en-US" w:bidi="ar-SA"/>
      </w:rPr>
    </w:lvl>
    <w:lvl w:ilvl="8">
      <w:numFmt w:val="bullet"/>
      <w:lvlText w:val="•"/>
      <w:lvlJc w:val="left"/>
      <w:pPr>
        <w:ind w:left="8052" w:hanging="384"/>
      </w:pPr>
      <w:rPr>
        <w:rFonts w:hint="default"/>
        <w:lang w:val="ru-RU" w:eastAsia="en-US" w:bidi="ar-SA"/>
      </w:rPr>
    </w:lvl>
  </w:abstractNum>
  <w:abstractNum w:abstractNumId="264">
    <w:nsid w:val="4BE85869"/>
    <w:multiLevelType w:val="hybridMultilevel"/>
    <w:tmpl w:val="E4DEA932"/>
    <w:lvl w:ilvl="0" w:tplc="791ED8B8">
      <w:numFmt w:val="bullet"/>
      <w:lvlText w:val="-"/>
      <w:lvlJc w:val="left"/>
      <w:pPr>
        <w:ind w:left="107" w:hanging="276"/>
      </w:pPr>
      <w:rPr>
        <w:rFonts w:ascii="Times New Roman" w:eastAsia="Times New Roman" w:hAnsi="Times New Roman" w:cs="Times New Roman" w:hint="default"/>
        <w:b w:val="0"/>
        <w:bCs w:val="0"/>
        <w:i w:val="0"/>
        <w:iCs w:val="0"/>
        <w:spacing w:val="0"/>
        <w:w w:val="99"/>
        <w:sz w:val="20"/>
        <w:szCs w:val="20"/>
        <w:lang w:val="ru-RU" w:eastAsia="en-US" w:bidi="ar-SA"/>
      </w:rPr>
    </w:lvl>
    <w:lvl w:ilvl="1" w:tplc="CCF8D356">
      <w:numFmt w:val="bullet"/>
      <w:lvlText w:val="•"/>
      <w:lvlJc w:val="left"/>
      <w:pPr>
        <w:ind w:left="452" w:hanging="276"/>
      </w:pPr>
      <w:rPr>
        <w:rFonts w:hint="default"/>
        <w:lang w:val="ru-RU" w:eastAsia="en-US" w:bidi="ar-SA"/>
      </w:rPr>
    </w:lvl>
    <w:lvl w:ilvl="2" w:tplc="0488116E">
      <w:numFmt w:val="bullet"/>
      <w:lvlText w:val="•"/>
      <w:lvlJc w:val="left"/>
      <w:pPr>
        <w:ind w:left="804" w:hanging="276"/>
      </w:pPr>
      <w:rPr>
        <w:rFonts w:hint="default"/>
        <w:lang w:val="ru-RU" w:eastAsia="en-US" w:bidi="ar-SA"/>
      </w:rPr>
    </w:lvl>
    <w:lvl w:ilvl="3" w:tplc="FB405670">
      <w:numFmt w:val="bullet"/>
      <w:lvlText w:val="•"/>
      <w:lvlJc w:val="left"/>
      <w:pPr>
        <w:ind w:left="1156" w:hanging="276"/>
      </w:pPr>
      <w:rPr>
        <w:rFonts w:hint="default"/>
        <w:lang w:val="ru-RU" w:eastAsia="en-US" w:bidi="ar-SA"/>
      </w:rPr>
    </w:lvl>
    <w:lvl w:ilvl="4" w:tplc="5C3E36FE">
      <w:numFmt w:val="bullet"/>
      <w:lvlText w:val="•"/>
      <w:lvlJc w:val="left"/>
      <w:pPr>
        <w:ind w:left="1508" w:hanging="276"/>
      </w:pPr>
      <w:rPr>
        <w:rFonts w:hint="default"/>
        <w:lang w:val="ru-RU" w:eastAsia="en-US" w:bidi="ar-SA"/>
      </w:rPr>
    </w:lvl>
    <w:lvl w:ilvl="5" w:tplc="FDE6EFF6">
      <w:numFmt w:val="bullet"/>
      <w:lvlText w:val="•"/>
      <w:lvlJc w:val="left"/>
      <w:pPr>
        <w:ind w:left="1860" w:hanging="276"/>
      </w:pPr>
      <w:rPr>
        <w:rFonts w:hint="default"/>
        <w:lang w:val="ru-RU" w:eastAsia="en-US" w:bidi="ar-SA"/>
      </w:rPr>
    </w:lvl>
    <w:lvl w:ilvl="6" w:tplc="6ECC236A">
      <w:numFmt w:val="bullet"/>
      <w:lvlText w:val="•"/>
      <w:lvlJc w:val="left"/>
      <w:pPr>
        <w:ind w:left="2212" w:hanging="276"/>
      </w:pPr>
      <w:rPr>
        <w:rFonts w:hint="default"/>
        <w:lang w:val="ru-RU" w:eastAsia="en-US" w:bidi="ar-SA"/>
      </w:rPr>
    </w:lvl>
    <w:lvl w:ilvl="7" w:tplc="E05847F2">
      <w:numFmt w:val="bullet"/>
      <w:lvlText w:val="•"/>
      <w:lvlJc w:val="left"/>
      <w:pPr>
        <w:ind w:left="2564" w:hanging="276"/>
      </w:pPr>
      <w:rPr>
        <w:rFonts w:hint="default"/>
        <w:lang w:val="ru-RU" w:eastAsia="en-US" w:bidi="ar-SA"/>
      </w:rPr>
    </w:lvl>
    <w:lvl w:ilvl="8" w:tplc="A3B27C80">
      <w:numFmt w:val="bullet"/>
      <w:lvlText w:val="•"/>
      <w:lvlJc w:val="left"/>
      <w:pPr>
        <w:ind w:left="2916" w:hanging="276"/>
      </w:pPr>
      <w:rPr>
        <w:rFonts w:hint="default"/>
        <w:lang w:val="ru-RU" w:eastAsia="en-US" w:bidi="ar-SA"/>
      </w:rPr>
    </w:lvl>
  </w:abstractNum>
  <w:abstractNum w:abstractNumId="265">
    <w:nsid w:val="4D1C5E88"/>
    <w:multiLevelType w:val="hybridMultilevel"/>
    <w:tmpl w:val="8424C80E"/>
    <w:lvl w:ilvl="0" w:tplc="556A32F0">
      <w:numFmt w:val="bullet"/>
      <w:lvlText w:val=""/>
      <w:lvlJc w:val="left"/>
      <w:pPr>
        <w:ind w:left="110" w:hanging="425"/>
      </w:pPr>
      <w:rPr>
        <w:rFonts w:ascii="Symbol" w:eastAsia="Symbol" w:hAnsi="Symbol" w:cs="Symbol" w:hint="default"/>
        <w:b w:val="0"/>
        <w:bCs w:val="0"/>
        <w:i w:val="0"/>
        <w:iCs w:val="0"/>
        <w:spacing w:val="0"/>
        <w:w w:val="99"/>
        <w:sz w:val="20"/>
        <w:szCs w:val="20"/>
        <w:lang w:val="ru-RU" w:eastAsia="en-US" w:bidi="ar-SA"/>
      </w:rPr>
    </w:lvl>
    <w:lvl w:ilvl="1" w:tplc="6810BABE">
      <w:numFmt w:val="bullet"/>
      <w:lvlText w:val="•"/>
      <w:lvlJc w:val="left"/>
      <w:pPr>
        <w:ind w:left="480" w:hanging="425"/>
      </w:pPr>
      <w:rPr>
        <w:rFonts w:hint="default"/>
        <w:lang w:val="ru-RU" w:eastAsia="en-US" w:bidi="ar-SA"/>
      </w:rPr>
    </w:lvl>
    <w:lvl w:ilvl="2" w:tplc="803AD8CE">
      <w:numFmt w:val="bullet"/>
      <w:lvlText w:val="•"/>
      <w:lvlJc w:val="left"/>
      <w:pPr>
        <w:ind w:left="840" w:hanging="425"/>
      </w:pPr>
      <w:rPr>
        <w:rFonts w:hint="default"/>
        <w:lang w:val="ru-RU" w:eastAsia="en-US" w:bidi="ar-SA"/>
      </w:rPr>
    </w:lvl>
    <w:lvl w:ilvl="3" w:tplc="185CE76E">
      <w:numFmt w:val="bullet"/>
      <w:lvlText w:val="•"/>
      <w:lvlJc w:val="left"/>
      <w:pPr>
        <w:ind w:left="1200" w:hanging="425"/>
      </w:pPr>
      <w:rPr>
        <w:rFonts w:hint="default"/>
        <w:lang w:val="ru-RU" w:eastAsia="en-US" w:bidi="ar-SA"/>
      </w:rPr>
    </w:lvl>
    <w:lvl w:ilvl="4" w:tplc="26FA8ACE">
      <w:numFmt w:val="bullet"/>
      <w:lvlText w:val="•"/>
      <w:lvlJc w:val="left"/>
      <w:pPr>
        <w:ind w:left="1560" w:hanging="425"/>
      </w:pPr>
      <w:rPr>
        <w:rFonts w:hint="default"/>
        <w:lang w:val="ru-RU" w:eastAsia="en-US" w:bidi="ar-SA"/>
      </w:rPr>
    </w:lvl>
    <w:lvl w:ilvl="5" w:tplc="A13E5F48">
      <w:numFmt w:val="bullet"/>
      <w:lvlText w:val="•"/>
      <w:lvlJc w:val="left"/>
      <w:pPr>
        <w:ind w:left="1921" w:hanging="425"/>
      </w:pPr>
      <w:rPr>
        <w:rFonts w:hint="default"/>
        <w:lang w:val="ru-RU" w:eastAsia="en-US" w:bidi="ar-SA"/>
      </w:rPr>
    </w:lvl>
    <w:lvl w:ilvl="6" w:tplc="A3B0021E">
      <w:numFmt w:val="bullet"/>
      <w:lvlText w:val="•"/>
      <w:lvlJc w:val="left"/>
      <w:pPr>
        <w:ind w:left="2281" w:hanging="425"/>
      </w:pPr>
      <w:rPr>
        <w:rFonts w:hint="default"/>
        <w:lang w:val="ru-RU" w:eastAsia="en-US" w:bidi="ar-SA"/>
      </w:rPr>
    </w:lvl>
    <w:lvl w:ilvl="7" w:tplc="7D5CD234">
      <w:numFmt w:val="bullet"/>
      <w:lvlText w:val="•"/>
      <w:lvlJc w:val="left"/>
      <w:pPr>
        <w:ind w:left="2641" w:hanging="425"/>
      </w:pPr>
      <w:rPr>
        <w:rFonts w:hint="default"/>
        <w:lang w:val="ru-RU" w:eastAsia="en-US" w:bidi="ar-SA"/>
      </w:rPr>
    </w:lvl>
    <w:lvl w:ilvl="8" w:tplc="9642CBEC">
      <w:numFmt w:val="bullet"/>
      <w:lvlText w:val="•"/>
      <w:lvlJc w:val="left"/>
      <w:pPr>
        <w:ind w:left="3001" w:hanging="425"/>
      </w:pPr>
      <w:rPr>
        <w:rFonts w:hint="default"/>
        <w:lang w:val="ru-RU" w:eastAsia="en-US" w:bidi="ar-SA"/>
      </w:rPr>
    </w:lvl>
  </w:abstractNum>
  <w:abstractNum w:abstractNumId="266">
    <w:nsid w:val="4D2C66F6"/>
    <w:multiLevelType w:val="hybridMultilevel"/>
    <w:tmpl w:val="50CCFA52"/>
    <w:lvl w:ilvl="0" w:tplc="A176A544">
      <w:numFmt w:val="bullet"/>
      <w:lvlText w:val="-"/>
      <w:lvlJc w:val="left"/>
      <w:pPr>
        <w:ind w:left="223" w:hanging="116"/>
      </w:pPr>
      <w:rPr>
        <w:rFonts w:ascii="Times New Roman" w:eastAsia="Times New Roman" w:hAnsi="Times New Roman" w:cs="Times New Roman" w:hint="default"/>
        <w:spacing w:val="0"/>
        <w:w w:val="99"/>
        <w:lang w:val="ru-RU" w:eastAsia="en-US" w:bidi="ar-SA"/>
      </w:rPr>
    </w:lvl>
    <w:lvl w:ilvl="1" w:tplc="B4C0C372">
      <w:numFmt w:val="bullet"/>
      <w:lvlText w:val="•"/>
      <w:lvlJc w:val="left"/>
      <w:pPr>
        <w:ind w:left="575" w:hanging="116"/>
      </w:pPr>
      <w:rPr>
        <w:rFonts w:hint="default"/>
        <w:lang w:val="ru-RU" w:eastAsia="en-US" w:bidi="ar-SA"/>
      </w:rPr>
    </w:lvl>
    <w:lvl w:ilvl="2" w:tplc="88A2113E">
      <w:numFmt w:val="bullet"/>
      <w:lvlText w:val="•"/>
      <w:lvlJc w:val="left"/>
      <w:pPr>
        <w:ind w:left="930" w:hanging="116"/>
      </w:pPr>
      <w:rPr>
        <w:rFonts w:hint="default"/>
        <w:lang w:val="ru-RU" w:eastAsia="en-US" w:bidi="ar-SA"/>
      </w:rPr>
    </w:lvl>
    <w:lvl w:ilvl="3" w:tplc="FADA0FFA">
      <w:numFmt w:val="bullet"/>
      <w:lvlText w:val="•"/>
      <w:lvlJc w:val="left"/>
      <w:pPr>
        <w:ind w:left="1285" w:hanging="116"/>
      </w:pPr>
      <w:rPr>
        <w:rFonts w:hint="default"/>
        <w:lang w:val="ru-RU" w:eastAsia="en-US" w:bidi="ar-SA"/>
      </w:rPr>
    </w:lvl>
    <w:lvl w:ilvl="4" w:tplc="54CC813C">
      <w:numFmt w:val="bullet"/>
      <w:lvlText w:val="•"/>
      <w:lvlJc w:val="left"/>
      <w:pPr>
        <w:ind w:left="1641" w:hanging="116"/>
      </w:pPr>
      <w:rPr>
        <w:rFonts w:hint="default"/>
        <w:lang w:val="ru-RU" w:eastAsia="en-US" w:bidi="ar-SA"/>
      </w:rPr>
    </w:lvl>
    <w:lvl w:ilvl="5" w:tplc="67DE41E6">
      <w:numFmt w:val="bullet"/>
      <w:lvlText w:val="•"/>
      <w:lvlJc w:val="left"/>
      <w:pPr>
        <w:ind w:left="1996" w:hanging="116"/>
      </w:pPr>
      <w:rPr>
        <w:rFonts w:hint="default"/>
        <w:lang w:val="ru-RU" w:eastAsia="en-US" w:bidi="ar-SA"/>
      </w:rPr>
    </w:lvl>
    <w:lvl w:ilvl="6" w:tplc="84F645B8">
      <w:numFmt w:val="bullet"/>
      <w:lvlText w:val="•"/>
      <w:lvlJc w:val="left"/>
      <w:pPr>
        <w:ind w:left="2351" w:hanging="116"/>
      </w:pPr>
      <w:rPr>
        <w:rFonts w:hint="default"/>
        <w:lang w:val="ru-RU" w:eastAsia="en-US" w:bidi="ar-SA"/>
      </w:rPr>
    </w:lvl>
    <w:lvl w:ilvl="7" w:tplc="1BE0D1DA">
      <w:numFmt w:val="bullet"/>
      <w:lvlText w:val="•"/>
      <w:lvlJc w:val="left"/>
      <w:pPr>
        <w:ind w:left="2707" w:hanging="116"/>
      </w:pPr>
      <w:rPr>
        <w:rFonts w:hint="default"/>
        <w:lang w:val="ru-RU" w:eastAsia="en-US" w:bidi="ar-SA"/>
      </w:rPr>
    </w:lvl>
    <w:lvl w:ilvl="8" w:tplc="22E4CFAC">
      <w:numFmt w:val="bullet"/>
      <w:lvlText w:val="•"/>
      <w:lvlJc w:val="left"/>
      <w:pPr>
        <w:ind w:left="3062" w:hanging="116"/>
      </w:pPr>
      <w:rPr>
        <w:rFonts w:hint="default"/>
        <w:lang w:val="ru-RU" w:eastAsia="en-US" w:bidi="ar-SA"/>
      </w:rPr>
    </w:lvl>
  </w:abstractNum>
  <w:abstractNum w:abstractNumId="267">
    <w:nsid w:val="4D5E4E74"/>
    <w:multiLevelType w:val="hybridMultilevel"/>
    <w:tmpl w:val="D5EEC468"/>
    <w:lvl w:ilvl="0" w:tplc="73DE877E">
      <w:numFmt w:val="bullet"/>
      <w:lvlText w:val="-"/>
      <w:lvlJc w:val="left"/>
      <w:pPr>
        <w:ind w:left="111" w:hanging="116"/>
      </w:pPr>
      <w:rPr>
        <w:rFonts w:ascii="Times New Roman" w:eastAsia="Times New Roman" w:hAnsi="Times New Roman" w:cs="Times New Roman" w:hint="default"/>
        <w:spacing w:val="0"/>
        <w:w w:val="99"/>
        <w:lang w:val="ru-RU" w:eastAsia="en-US" w:bidi="ar-SA"/>
      </w:rPr>
    </w:lvl>
    <w:lvl w:ilvl="1" w:tplc="69427458">
      <w:numFmt w:val="bullet"/>
      <w:lvlText w:val="•"/>
      <w:lvlJc w:val="left"/>
      <w:pPr>
        <w:ind w:left="481" w:hanging="116"/>
      </w:pPr>
      <w:rPr>
        <w:rFonts w:hint="default"/>
        <w:lang w:val="ru-RU" w:eastAsia="en-US" w:bidi="ar-SA"/>
      </w:rPr>
    </w:lvl>
    <w:lvl w:ilvl="2" w:tplc="BDAE3E52">
      <w:numFmt w:val="bullet"/>
      <w:lvlText w:val="•"/>
      <w:lvlJc w:val="left"/>
      <w:pPr>
        <w:ind w:left="843" w:hanging="116"/>
      </w:pPr>
      <w:rPr>
        <w:rFonts w:hint="default"/>
        <w:lang w:val="ru-RU" w:eastAsia="en-US" w:bidi="ar-SA"/>
      </w:rPr>
    </w:lvl>
    <w:lvl w:ilvl="3" w:tplc="2A8EF5BC">
      <w:numFmt w:val="bullet"/>
      <w:lvlText w:val="•"/>
      <w:lvlJc w:val="left"/>
      <w:pPr>
        <w:ind w:left="1205" w:hanging="116"/>
      </w:pPr>
      <w:rPr>
        <w:rFonts w:hint="default"/>
        <w:lang w:val="ru-RU" w:eastAsia="en-US" w:bidi="ar-SA"/>
      </w:rPr>
    </w:lvl>
    <w:lvl w:ilvl="4" w:tplc="DA603484">
      <w:numFmt w:val="bullet"/>
      <w:lvlText w:val="•"/>
      <w:lvlJc w:val="left"/>
      <w:pPr>
        <w:ind w:left="1566" w:hanging="116"/>
      </w:pPr>
      <w:rPr>
        <w:rFonts w:hint="default"/>
        <w:lang w:val="ru-RU" w:eastAsia="en-US" w:bidi="ar-SA"/>
      </w:rPr>
    </w:lvl>
    <w:lvl w:ilvl="5" w:tplc="331647F6">
      <w:numFmt w:val="bullet"/>
      <w:lvlText w:val="•"/>
      <w:lvlJc w:val="left"/>
      <w:pPr>
        <w:ind w:left="1928" w:hanging="116"/>
      </w:pPr>
      <w:rPr>
        <w:rFonts w:hint="default"/>
        <w:lang w:val="ru-RU" w:eastAsia="en-US" w:bidi="ar-SA"/>
      </w:rPr>
    </w:lvl>
    <w:lvl w:ilvl="6" w:tplc="389E91D8">
      <w:numFmt w:val="bullet"/>
      <w:lvlText w:val="•"/>
      <w:lvlJc w:val="left"/>
      <w:pPr>
        <w:ind w:left="2290" w:hanging="116"/>
      </w:pPr>
      <w:rPr>
        <w:rFonts w:hint="default"/>
        <w:lang w:val="ru-RU" w:eastAsia="en-US" w:bidi="ar-SA"/>
      </w:rPr>
    </w:lvl>
    <w:lvl w:ilvl="7" w:tplc="9A9851E4">
      <w:numFmt w:val="bullet"/>
      <w:lvlText w:val="•"/>
      <w:lvlJc w:val="left"/>
      <w:pPr>
        <w:ind w:left="2651" w:hanging="116"/>
      </w:pPr>
      <w:rPr>
        <w:rFonts w:hint="default"/>
        <w:lang w:val="ru-RU" w:eastAsia="en-US" w:bidi="ar-SA"/>
      </w:rPr>
    </w:lvl>
    <w:lvl w:ilvl="8" w:tplc="285CC67A">
      <w:numFmt w:val="bullet"/>
      <w:lvlText w:val="•"/>
      <w:lvlJc w:val="left"/>
      <w:pPr>
        <w:ind w:left="3013" w:hanging="116"/>
      </w:pPr>
      <w:rPr>
        <w:rFonts w:hint="default"/>
        <w:lang w:val="ru-RU" w:eastAsia="en-US" w:bidi="ar-SA"/>
      </w:rPr>
    </w:lvl>
  </w:abstractNum>
  <w:abstractNum w:abstractNumId="268">
    <w:nsid w:val="4D7D7A7B"/>
    <w:multiLevelType w:val="hybridMultilevel"/>
    <w:tmpl w:val="0D40B9E0"/>
    <w:lvl w:ilvl="0" w:tplc="7180C17A">
      <w:numFmt w:val="bullet"/>
      <w:lvlText w:val="-"/>
      <w:lvlJc w:val="left"/>
      <w:pPr>
        <w:ind w:left="110" w:hanging="197"/>
      </w:pPr>
      <w:rPr>
        <w:rFonts w:ascii="Times New Roman" w:eastAsia="Times New Roman" w:hAnsi="Times New Roman" w:cs="Times New Roman" w:hint="default"/>
        <w:b w:val="0"/>
        <w:bCs w:val="0"/>
        <w:i w:val="0"/>
        <w:iCs w:val="0"/>
        <w:spacing w:val="0"/>
        <w:w w:val="99"/>
        <w:sz w:val="20"/>
        <w:szCs w:val="20"/>
        <w:lang w:val="ru-RU" w:eastAsia="en-US" w:bidi="ar-SA"/>
      </w:rPr>
    </w:lvl>
    <w:lvl w:ilvl="1" w:tplc="D5803728">
      <w:numFmt w:val="bullet"/>
      <w:lvlText w:val="•"/>
      <w:lvlJc w:val="left"/>
      <w:pPr>
        <w:ind w:left="470" w:hanging="197"/>
      </w:pPr>
      <w:rPr>
        <w:rFonts w:hint="default"/>
        <w:lang w:val="ru-RU" w:eastAsia="en-US" w:bidi="ar-SA"/>
      </w:rPr>
    </w:lvl>
    <w:lvl w:ilvl="2" w:tplc="4D1A698A">
      <w:numFmt w:val="bullet"/>
      <w:lvlText w:val="•"/>
      <w:lvlJc w:val="left"/>
      <w:pPr>
        <w:ind w:left="820" w:hanging="197"/>
      </w:pPr>
      <w:rPr>
        <w:rFonts w:hint="default"/>
        <w:lang w:val="ru-RU" w:eastAsia="en-US" w:bidi="ar-SA"/>
      </w:rPr>
    </w:lvl>
    <w:lvl w:ilvl="3" w:tplc="72722060">
      <w:numFmt w:val="bullet"/>
      <w:lvlText w:val="•"/>
      <w:lvlJc w:val="left"/>
      <w:pPr>
        <w:ind w:left="1170" w:hanging="197"/>
      </w:pPr>
      <w:rPr>
        <w:rFonts w:hint="default"/>
        <w:lang w:val="ru-RU" w:eastAsia="en-US" w:bidi="ar-SA"/>
      </w:rPr>
    </w:lvl>
    <w:lvl w:ilvl="4" w:tplc="8DBE5E6C">
      <w:numFmt w:val="bullet"/>
      <w:lvlText w:val="•"/>
      <w:lvlJc w:val="left"/>
      <w:pPr>
        <w:ind w:left="1520" w:hanging="197"/>
      </w:pPr>
      <w:rPr>
        <w:rFonts w:hint="default"/>
        <w:lang w:val="ru-RU" w:eastAsia="en-US" w:bidi="ar-SA"/>
      </w:rPr>
    </w:lvl>
    <w:lvl w:ilvl="5" w:tplc="B3CC3D08">
      <w:numFmt w:val="bullet"/>
      <w:lvlText w:val="•"/>
      <w:lvlJc w:val="left"/>
      <w:pPr>
        <w:ind w:left="1871" w:hanging="197"/>
      </w:pPr>
      <w:rPr>
        <w:rFonts w:hint="default"/>
        <w:lang w:val="ru-RU" w:eastAsia="en-US" w:bidi="ar-SA"/>
      </w:rPr>
    </w:lvl>
    <w:lvl w:ilvl="6" w:tplc="BF162122">
      <w:numFmt w:val="bullet"/>
      <w:lvlText w:val="•"/>
      <w:lvlJc w:val="left"/>
      <w:pPr>
        <w:ind w:left="2221" w:hanging="197"/>
      </w:pPr>
      <w:rPr>
        <w:rFonts w:hint="default"/>
        <w:lang w:val="ru-RU" w:eastAsia="en-US" w:bidi="ar-SA"/>
      </w:rPr>
    </w:lvl>
    <w:lvl w:ilvl="7" w:tplc="69B24D76">
      <w:numFmt w:val="bullet"/>
      <w:lvlText w:val="•"/>
      <w:lvlJc w:val="left"/>
      <w:pPr>
        <w:ind w:left="2571" w:hanging="197"/>
      </w:pPr>
      <w:rPr>
        <w:rFonts w:hint="default"/>
        <w:lang w:val="ru-RU" w:eastAsia="en-US" w:bidi="ar-SA"/>
      </w:rPr>
    </w:lvl>
    <w:lvl w:ilvl="8" w:tplc="0B647D22">
      <w:numFmt w:val="bullet"/>
      <w:lvlText w:val="•"/>
      <w:lvlJc w:val="left"/>
      <w:pPr>
        <w:ind w:left="2921" w:hanging="197"/>
      </w:pPr>
      <w:rPr>
        <w:rFonts w:hint="default"/>
        <w:lang w:val="ru-RU" w:eastAsia="en-US" w:bidi="ar-SA"/>
      </w:rPr>
    </w:lvl>
  </w:abstractNum>
  <w:abstractNum w:abstractNumId="269">
    <w:nsid w:val="4D824B4D"/>
    <w:multiLevelType w:val="hybridMultilevel"/>
    <w:tmpl w:val="06C2AAFA"/>
    <w:lvl w:ilvl="0" w:tplc="C4D0F9C6">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DEAE51B0">
      <w:numFmt w:val="bullet"/>
      <w:lvlText w:val="•"/>
      <w:lvlJc w:val="left"/>
      <w:pPr>
        <w:ind w:left="1246" w:hanging="360"/>
      </w:pPr>
      <w:rPr>
        <w:rFonts w:hint="default"/>
        <w:lang w:val="ru-RU" w:eastAsia="en-US" w:bidi="ar-SA"/>
      </w:rPr>
    </w:lvl>
    <w:lvl w:ilvl="2" w:tplc="383CD380">
      <w:numFmt w:val="bullet"/>
      <w:lvlText w:val="•"/>
      <w:lvlJc w:val="left"/>
      <w:pPr>
        <w:ind w:left="1673" w:hanging="360"/>
      </w:pPr>
      <w:rPr>
        <w:rFonts w:hint="default"/>
        <w:lang w:val="ru-RU" w:eastAsia="en-US" w:bidi="ar-SA"/>
      </w:rPr>
    </w:lvl>
    <w:lvl w:ilvl="3" w:tplc="7AD6D27E">
      <w:numFmt w:val="bullet"/>
      <w:lvlText w:val="•"/>
      <w:lvlJc w:val="left"/>
      <w:pPr>
        <w:ind w:left="2099" w:hanging="360"/>
      </w:pPr>
      <w:rPr>
        <w:rFonts w:hint="default"/>
        <w:lang w:val="ru-RU" w:eastAsia="en-US" w:bidi="ar-SA"/>
      </w:rPr>
    </w:lvl>
    <w:lvl w:ilvl="4" w:tplc="B7920E44">
      <w:numFmt w:val="bullet"/>
      <w:lvlText w:val="•"/>
      <w:lvlJc w:val="left"/>
      <w:pPr>
        <w:ind w:left="2526" w:hanging="360"/>
      </w:pPr>
      <w:rPr>
        <w:rFonts w:hint="default"/>
        <w:lang w:val="ru-RU" w:eastAsia="en-US" w:bidi="ar-SA"/>
      </w:rPr>
    </w:lvl>
    <w:lvl w:ilvl="5" w:tplc="ACFA6592">
      <w:numFmt w:val="bullet"/>
      <w:lvlText w:val="•"/>
      <w:lvlJc w:val="left"/>
      <w:pPr>
        <w:ind w:left="2952" w:hanging="360"/>
      </w:pPr>
      <w:rPr>
        <w:rFonts w:hint="default"/>
        <w:lang w:val="ru-RU" w:eastAsia="en-US" w:bidi="ar-SA"/>
      </w:rPr>
    </w:lvl>
    <w:lvl w:ilvl="6" w:tplc="028E3962">
      <w:numFmt w:val="bullet"/>
      <w:lvlText w:val="•"/>
      <w:lvlJc w:val="left"/>
      <w:pPr>
        <w:ind w:left="3379" w:hanging="360"/>
      </w:pPr>
      <w:rPr>
        <w:rFonts w:hint="default"/>
        <w:lang w:val="ru-RU" w:eastAsia="en-US" w:bidi="ar-SA"/>
      </w:rPr>
    </w:lvl>
    <w:lvl w:ilvl="7" w:tplc="EBD62340">
      <w:numFmt w:val="bullet"/>
      <w:lvlText w:val="•"/>
      <w:lvlJc w:val="left"/>
      <w:pPr>
        <w:ind w:left="3805" w:hanging="360"/>
      </w:pPr>
      <w:rPr>
        <w:rFonts w:hint="default"/>
        <w:lang w:val="ru-RU" w:eastAsia="en-US" w:bidi="ar-SA"/>
      </w:rPr>
    </w:lvl>
    <w:lvl w:ilvl="8" w:tplc="C93825D6">
      <w:numFmt w:val="bullet"/>
      <w:lvlText w:val="•"/>
      <w:lvlJc w:val="left"/>
      <w:pPr>
        <w:ind w:left="4232" w:hanging="360"/>
      </w:pPr>
      <w:rPr>
        <w:rFonts w:hint="default"/>
        <w:lang w:val="ru-RU" w:eastAsia="en-US" w:bidi="ar-SA"/>
      </w:rPr>
    </w:lvl>
  </w:abstractNum>
  <w:abstractNum w:abstractNumId="270">
    <w:nsid w:val="4E3D3EB8"/>
    <w:multiLevelType w:val="hybridMultilevel"/>
    <w:tmpl w:val="B2AE6686"/>
    <w:lvl w:ilvl="0" w:tplc="B90ECC9E">
      <w:start w:val="1"/>
      <w:numFmt w:val="decimal"/>
      <w:lvlText w:val="%1."/>
      <w:lvlJc w:val="left"/>
      <w:pPr>
        <w:ind w:left="810"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45F07DA2">
      <w:numFmt w:val="bullet"/>
      <w:lvlText w:val="•"/>
      <w:lvlJc w:val="left"/>
      <w:pPr>
        <w:ind w:left="1239" w:hanging="360"/>
      </w:pPr>
      <w:rPr>
        <w:rFonts w:hint="default"/>
        <w:lang w:val="ru-RU" w:eastAsia="en-US" w:bidi="ar-SA"/>
      </w:rPr>
    </w:lvl>
    <w:lvl w:ilvl="2" w:tplc="1EA859CC">
      <w:numFmt w:val="bullet"/>
      <w:lvlText w:val="•"/>
      <w:lvlJc w:val="left"/>
      <w:pPr>
        <w:ind w:left="1659" w:hanging="360"/>
      </w:pPr>
      <w:rPr>
        <w:rFonts w:hint="default"/>
        <w:lang w:val="ru-RU" w:eastAsia="en-US" w:bidi="ar-SA"/>
      </w:rPr>
    </w:lvl>
    <w:lvl w:ilvl="3" w:tplc="5D920F7A">
      <w:numFmt w:val="bullet"/>
      <w:lvlText w:val="•"/>
      <w:lvlJc w:val="left"/>
      <w:pPr>
        <w:ind w:left="2079" w:hanging="360"/>
      </w:pPr>
      <w:rPr>
        <w:rFonts w:hint="default"/>
        <w:lang w:val="ru-RU" w:eastAsia="en-US" w:bidi="ar-SA"/>
      </w:rPr>
    </w:lvl>
    <w:lvl w:ilvl="4" w:tplc="11EAB37E">
      <w:numFmt w:val="bullet"/>
      <w:lvlText w:val="•"/>
      <w:lvlJc w:val="left"/>
      <w:pPr>
        <w:ind w:left="2499" w:hanging="360"/>
      </w:pPr>
      <w:rPr>
        <w:rFonts w:hint="default"/>
        <w:lang w:val="ru-RU" w:eastAsia="en-US" w:bidi="ar-SA"/>
      </w:rPr>
    </w:lvl>
    <w:lvl w:ilvl="5" w:tplc="76E6E28C">
      <w:numFmt w:val="bullet"/>
      <w:lvlText w:val="•"/>
      <w:lvlJc w:val="left"/>
      <w:pPr>
        <w:ind w:left="2919" w:hanging="360"/>
      </w:pPr>
      <w:rPr>
        <w:rFonts w:hint="default"/>
        <w:lang w:val="ru-RU" w:eastAsia="en-US" w:bidi="ar-SA"/>
      </w:rPr>
    </w:lvl>
    <w:lvl w:ilvl="6" w:tplc="973658DE">
      <w:numFmt w:val="bullet"/>
      <w:lvlText w:val="•"/>
      <w:lvlJc w:val="left"/>
      <w:pPr>
        <w:ind w:left="3339" w:hanging="360"/>
      </w:pPr>
      <w:rPr>
        <w:rFonts w:hint="default"/>
        <w:lang w:val="ru-RU" w:eastAsia="en-US" w:bidi="ar-SA"/>
      </w:rPr>
    </w:lvl>
    <w:lvl w:ilvl="7" w:tplc="A7B67C8C">
      <w:numFmt w:val="bullet"/>
      <w:lvlText w:val="•"/>
      <w:lvlJc w:val="left"/>
      <w:pPr>
        <w:ind w:left="3759" w:hanging="360"/>
      </w:pPr>
      <w:rPr>
        <w:rFonts w:hint="default"/>
        <w:lang w:val="ru-RU" w:eastAsia="en-US" w:bidi="ar-SA"/>
      </w:rPr>
    </w:lvl>
    <w:lvl w:ilvl="8" w:tplc="7A08EE42">
      <w:numFmt w:val="bullet"/>
      <w:lvlText w:val="•"/>
      <w:lvlJc w:val="left"/>
      <w:pPr>
        <w:ind w:left="4179" w:hanging="360"/>
      </w:pPr>
      <w:rPr>
        <w:rFonts w:hint="default"/>
        <w:lang w:val="ru-RU" w:eastAsia="en-US" w:bidi="ar-SA"/>
      </w:rPr>
    </w:lvl>
  </w:abstractNum>
  <w:abstractNum w:abstractNumId="271">
    <w:nsid w:val="4E752422"/>
    <w:multiLevelType w:val="hybridMultilevel"/>
    <w:tmpl w:val="CAB03E5E"/>
    <w:lvl w:ilvl="0" w:tplc="176CDEC8">
      <w:numFmt w:val="bullet"/>
      <w:lvlText w:val=""/>
      <w:lvlJc w:val="left"/>
      <w:pPr>
        <w:ind w:left="108" w:hanging="708"/>
      </w:pPr>
      <w:rPr>
        <w:rFonts w:ascii="Symbol" w:eastAsia="Symbol" w:hAnsi="Symbol" w:cs="Symbol" w:hint="default"/>
        <w:b w:val="0"/>
        <w:bCs w:val="0"/>
        <w:i w:val="0"/>
        <w:iCs w:val="0"/>
        <w:spacing w:val="0"/>
        <w:w w:val="99"/>
        <w:sz w:val="20"/>
        <w:szCs w:val="20"/>
        <w:lang w:val="ru-RU" w:eastAsia="en-US" w:bidi="ar-SA"/>
      </w:rPr>
    </w:lvl>
    <w:lvl w:ilvl="1" w:tplc="3B964D4E">
      <w:numFmt w:val="bullet"/>
      <w:lvlText w:val="•"/>
      <w:lvlJc w:val="left"/>
      <w:pPr>
        <w:ind w:left="602" w:hanging="708"/>
      </w:pPr>
      <w:rPr>
        <w:rFonts w:hint="default"/>
        <w:lang w:val="ru-RU" w:eastAsia="en-US" w:bidi="ar-SA"/>
      </w:rPr>
    </w:lvl>
    <w:lvl w:ilvl="2" w:tplc="3868623C">
      <w:numFmt w:val="bullet"/>
      <w:lvlText w:val="•"/>
      <w:lvlJc w:val="left"/>
      <w:pPr>
        <w:ind w:left="1104" w:hanging="708"/>
      </w:pPr>
      <w:rPr>
        <w:rFonts w:hint="default"/>
        <w:lang w:val="ru-RU" w:eastAsia="en-US" w:bidi="ar-SA"/>
      </w:rPr>
    </w:lvl>
    <w:lvl w:ilvl="3" w:tplc="29FE817C">
      <w:numFmt w:val="bullet"/>
      <w:lvlText w:val="•"/>
      <w:lvlJc w:val="left"/>
      <w:pPr>
        <w:ind w:left="1607" w:hanging="708"/>
      </w:pPr>
      <w:rPr>
        <w:rFonts w:hint="default"/>
        <w:lang w:val="ru-RU" w:eastAsia="en-US" w:bidi="ar-SA"/>
      </w:rPr>
    </w:lvl>
    <w:lvl w:ilvl="4" w:tplc="F63C000C">
      <w:numFmt w:val="bullet"/>
      <w:lvlText w:val="•"/>
      <w:lvlJc w:val="left"/>
      <w:pPr>
        <w:ind w:left="2109" w:hanging="708"/>
      </w:pPr>
      <w:rPr>
        <w:rFonts w:hint="default"/>
        <w:lang w:val="ru-RU" w:eastAsia="en-US" w:bidi="ar-SA"/>
      </w:rPr>
    </w:lvl>
    <w:lvl w:ilvl="5" w:tplc="4A54D040">
      <w:numFmt w:val="bullet"/>
      <w:lvlText w:val="•"/>
      <w:lvlJc w:val="left"/>
      <w:pPr>
        <w:ind w:left="2612" w:hanging="708"/>
      </w:pPr>
      <w:rPr>
        <w:rFonts w:hint="default"/>
        <w:lang w:val="ru-RU" w:eastAsia="en-US" w:bidi="ar-SA"/>
      </w:rPr>
    </w:lvl>
    <w:lvl w:ilvl="6" w:tplc="B782A74E">
      <w:numFmt w:val="bullet"/>
      <w:lvlText w:val="•"/>
      <w:lvlJc w:val="left"/>
      <w:pPr>
        <w:ind w:left="3114" w:hanging="708"/>
      </w:pPr>
      <w:rPr>
        <w:rFonts w:hint="default"/>
        <w:lang w:val="ru-RU" w:eastAsia="en-US" w:bidi="ar-SA"/>
      </w:rPr>
    </w:lvl>
    <w:lvl w:ilvl="7" w:tplc="0CFC6DEA">
      <w:numFmt w:val="bullet"/>
      <w:lvlText w:val="•"/>
      <w:lvlJc w:val="left"/>
      <w:pPr>
        <w:ind w:left="3616" w:hanging="708"/>
      </w:pPr>
      <w:rPr>
        <w:rFonts w:hint="default"/>
        <w:lang w:val="ru-RU" w:eastAsia="en-US" w:bidi="ar-SA"/>
      </w:rPr>
    </w:lvl>
    <w:lvl w:ilvl="8" w:tplc="140C76A2">
      <w:numFmt w:val="bullet"/>
      <w:lvlText w:val="•"/>
      <w:lvlJc w:val="left"/>
      <w:pPr>
        <w:ind w:left="4119" w:hanging="708"/>
      </w:pPr>
      <w:rPr>
        <w:rFonts w:hint="default"/>
        <w:lang w:val="ru-RU" w:eastAsia="en-US" w:bidi="ar-SA"/>
      </w:rPr>
    </w:lvl>
  </w:abstractNum>
  <w:abstractNum w:abstractNumId="272">
    <w:nsid w:val="4ED748FA"/>
    <w:multiLevelType w:val="hybridMultilevel"/>
    <w:tmpl w:val="D2C0C3DE"/>
    <w:lvl w:ilvl="0" w:tplc="ADBA4428">
      <w:numFmt w:val="bullet"/>
      <w:lvlText w:val=""/>
      <w:lvlJc w:val="left"/>
      <w:pPr>
        <w:ind w:left="303" w:hanging="158"/>
      </w:pPr>
      <w:rPr>
        <w:rFonts w:ascii="Wingdings" w:eastAsia="Wingdings" w:hAnsi="Wingdings" w:cs="Wingdings" w:hint="default"/>
        <w:spacing w:val="-1"/>
        <w:w w:val="86"/>
        <w:lang w:val="ru-RU" w:eastAsia="en-US" w:bidi="ar-SA"/>
      </w:rPr>
    </w:lvl>
    <w:lvl w:ilvl="1" w:tplc="1298AA14">
      <w:numFmt w:val="bullet"/>
      <w:lvlText w:val="•"/>
      <w:lvlJc w:val="left"/>
      <w:pPr>
        <w:ind w:left="1487" w:hanging="158"/>
      </w:pPr>
      <w:rPr>
        <w:rFonts w:hint="default"/>
        <w:lang w:val="ru-RU" w:eastAsia="en-US" w:bidi="ar-SA"/>
      </w:rPr>
    </w:lvl>
    <w:lvl w:ilvl="2" w:tplc="5808A2FE">
      <w:numFmt w:val="bullet"/>
      <w:lvlText w:val="•"/>
      <w:lvlJc w:val="left"/>
      <w:pPr>
        <w:ind w:left="2674" w:hanging="158"/>
      </w:pPr>
      <w:rPr>
        <w:rFonts w:hint="default"/>
        <w:lang w:val="ru-RU" w:eastAsia="en-US" w:bidi="ar-SA"/>
      </w:rPr>
    </w:lvl>
    <w:lvl w:ilvl="3" w:tplc="64880DE4">
      <w:numFmt w:val="bullet"/>
      <w:lvlText w:val="•"/>
      <w:lvlJc w:val="left"/>
      <w:pPr>
        <w:ind w:left="3861" w:hanging="158"/>
      </w:pPr>
      <w:rPr>
        <w:rFonts w:hint="default"/>
        <w:lang w:val="ru-RU" w:eastAsia="en-US" w:bidi="ar-SA"/>
      </w:rPr>
    </w:lvl>
    <w:lvl w:ilvl="4" w:tplc="40C4FC54">
      <w:numFmt w:val="bullet"/>
      <w:lvlText w:val="•"/>
      <w:lvlJc w:val="left"/>
      <w:pPr>
        <w:ind w:left="5048" w:hanging="158"/>
      </w:pPr>
      <w:rPr>
        <w:rFonts w:hint="default"/>
        <w:lang w:val="ru-RU" w:eastAsia="en-US" w:bidi="ar-SA"/>
      </w:rPr>
    </w:lvl>
    <w:lvl w:ilvl="5" w:tplc="E3A27B46">
      <w:numFmt w:val="bullet"/>
      <w:lvlText w:val="•"/>
      <w:lvlJc w:val="left"/>
      <w:pPr>
        <w:ind w:left="6235" w:hanging="158"/>
      </w:pPr>
      <w:rPr>
        <w:rFonts w:hint="default"/>
        <w:lang w:val="ru-RU" w:eastAsia="en-US" w:bidi="ar-SA"/>
      </w:rPr>
    </w:lvl>
    <w:lvl w:ilvl="6" w:tplc="AC0CDDEC">
      <w:numFmt w:val="bullet"/>
      <w:lvlText w:val="•"/>
      <w:lvlJc w:val="left"/>
      <w:pPr>
        <w:ind w:left="7422" w:hanging="158"/>
      </w:pPr>
      <w:rPr>
        <w:rFonts w:hint="default"/>
        <w:lang w:val="ru-RU" w:eastAsia="en-US" w:bidi="ar-SA"/>
      </w:rPr>
    </w:lvl>
    <w:lvl w:ilvl="7" w:tplc="5788958A">
      <w:numFmt w:val="bullet"/>
      <w:lvlText w:val="•"/>
      <w:lvlJc w:val="left"/>
      <w:pPr>
        <w:ind w:left="8609" w:hanging="158"/>
      </w:pPr>
      <w:rPr>
        <w:rFonts w:hint="default"/>
        <w:lang w:val="ru-RU" w:eastAsia="en-US" w:bidi="ar-SA"/>
      </w:rPr>
    </w:lvl>
    <w:lvl w:ilvl="8" w:tplc="5BD69F92">
      <w:numFmt w:val="bullet"/>
      <w:lvlText w:val="•"/>
      <w:lvlJc w:val="left"/>
      <w:pPr>
        <w:ind w:left="9796" w:hanging="158"/>
      </w:pPr>
      <w:rPr>
        <w:rFonts w:hint="default"/>
        <w:lang w:val="ru-RU" w:eastAsia="en-US" w:bidi="ar-SA"/>
      </w:rPr>
    </w:lvl>
  </w:abstractNum>
  <w:abstractNum w:abstractNumId="273">
    <w:nsid w:val="4ED74E56"/>
    <w:multiLevelType w:val="hybridMultilevel"/>
    <w:tmpl w:val="140C96C8"/>
    <w:lvl w:ilvl="0" w:tplc="E58EFB92">
      <w:numFmt w:val="bullet"/>
      <w:lvlText w:val=""/>
      <w:lvlJc w:val="left"/>
      <w:pPr>
        <w:ind w:left="816" w:hanging="426"/>
      </w:pPr>
      <w:rPr>
        <w:rFonts w:ascii="Symbol" w:eastAsia="Symbol" w:hAnsi="Symbol" w:cs="Symbol" w:hint="default"/>
        <w:b w:val="0"/>
        <w:bCs w:val="0"/>
        <w:i w:val="0"/>
        <w:iCs w:val="0"/>
        <w:spacing w:val="0"/>
        <w:w w:val="99"/>
        <w:sz w:val="20"/>
        <w:szCs w:val="20"/>
        <w:lang w:val="ru-RU" w:eastAsia="en-US" w:bidi="ar-SA"/>
      </w:rPr>
    </w:lvl>
    <w:lvl w:ilvl="1" w:tplc="C4826200">
      <w:numFmt w:val="bullet"/>
      <w:lvlText w:val="•"/>
      <w:lvlJc w:val="left"/>
      <w:pPr>
        <w:ind w:left="1115" w:hanging="426"/>
      </w:pPr>
      <w:rPr>
        <w:rFonts w:hint="default"/>
        <w:lang w:val="ru-RU" w:eastAsia="en-US" w:bidi="ar-SA"/>
      </w:rPr>
    </w:lvl>
    <w:lvl w:ilvl="2" w:tplc="3676C63C">
      <w:numFmt w:val="bullet"/>
      <w:lvlText w:val="•"/>
      <w:lvlJc w:val="left"/>
      <w:pPr>
        <w:ind w:left="1410" w:hanging="426"/>
      </w:pPr>
      <w:rPr>
        <w:rFonts w:hint="default"/>
        <w:lang w:val="ru-RU" w:eastAsia="en-US" w:bidi="ar-SA"/>
      </w:rPr>
    </w:lvl>
    <w:lvl w:ilvl="3" w:tplc="A6EA0C16">
      <w:numFmt w:val="bullet"/>
      <w:lvlText w:val="•"/>
      <w:lvlJc w:val="left"/>
      <w:pPr>
        <w:ind w:left="1705" w:hanging="426"/>
      </w:pPr>
      <w:rPr>
        <w:rFonts w:hint="default"/>
        <w:lang w:val="ru-RU" w:eastAsia="en-US" w:bidi="ar-SA"/>
      </w:rPr>
    </w:lvl>
    <w:lvl w:ilvl="4" w:tplc="059EB7A6">
      <w:numFmt w:val="bullet"/>
      <w:lvlText w:val="•"/>
      <w:lvlJc w:val="left"/>
      <w:pPr>
        <w:ind w:left="2000" w:hanging="426"/>
      </w:pPr>
      <w:rPr>
        <w:rFonts w:hint="default"/>
        <w:lang w:val="ru-RU" w:eastAsia="en-US" w:bidi="ar-SA"/>
      </w:rPr>
    </w:lvl>
    <w:lvl w:ilvl="5" w:tplc="D31EE6BC">
      <w:numFmt w:val="bullet"/>
      <w:lvlText w:val="•"/>
      <w:lvlJc w:val="left"/>
      <w:pPr>
        <w:ind w:left="2295" w:hanging="426"/>
      </w:pPr>
      <w:rPr>
        <w:rFonts w:hint="default"/>
        <w:lang w:val="ru-RU" w:eastAsia="en-US" w:bidi="ar-SA"/>
      </w:rPr>
    </w:lvl>
    <w:lvl w:ilvl="6" w:tplc="45902F96">
      <w:numFmt w:val="bullet"/>
      <w:lvlText w:val="•"/>
      <w:lvlJc w:val="left"/>
      <w:pPr>
        <w:ind w:left="2590" w:hanging="426"/>
      </w:pPr>
      <w:rPr>
        <w:rFonts w:hint="default"/>
        <w:lang w:val="ru-RU" w:eastAsia="en-US" w:bidi="ar-SA"/>
      </w:rPr>
    </w:lvl>
    <w:lvl w:ilvl="7" w:tplc="E1DE9C1C">
      <w:numFmt w:val="bullet"/>
      <w:lvlText w:val="•"/>
      <w:lvlJc w:val="left"/>
      <w:pPr>
        <w:ind w:left="2885" w:hanging="426"/>
      </w:pPr>
      <w:rPr>
        <w:rFonts w:hint="default"/>
        <w:lang w:val="ru-RU" w:eastAsia="en-US" w:bidi="ar-SA"/>
      </w:rPr>
    </w:lvl>
    <w:lvl w:ilvl="8" w:tplc="60DC47E6">
      <w:numFmt w:val="bullet"/>
      <w:lvlText w:val="•"/>
      <w:lvlJc w:val="left"/>
      <w:pPr>
        <w:ind w:left="3180" w:hanging="426"/>
      </w:pPr>
      <w:rPr>
        <w:rFonts w:hint="default"/>
        <w:lang w:val="ru-RU" w:eastAsia="en-US" w:bidi="ar-SA"/>
      </w:rPr>
    </w:lvl>
  </w:abstractNum>
  <w:abstractNum w:abstractNumId="274">
    <w:nsid w:val="4F622C5F"/>
    <w:multiLevelType w:val="hybridMultilevel"/>
    <w:tmpl w:val="D0E0AF48"/>
    <w:lvl w:ilvl="0" w:tplc="0016C1A2">
      <w:numFmt w:val="bullet"/>
      <w:lvlText w:val=""/>
      <w:lvlJc w:val="left"/>
      <w:pPr>
        <w:ind w:left="864" w:hanging="360"/>
      </w:pPr>
      <w:rPr>
        <w:rFonts w:ascii="Symbol" w:eastAsia="Symbol" w:hAnsi="Symbol" w:cs="Symbol" w:hint="default"/>
        <w:b w:val="0"/>
        <w:bCs w:val="0"/>
        <w:i w:val="0"/>
        <w:iCs w:val="0"/>
        <w:spacing w:val="0"/>
        <w:w w:val="100"/>
        <w:sz w:val="24"/>
        <w:szCs w:val="24"/>
        <w:lang w:val="ru-RU" w:eastAsia="en-US" w:bidi="ar-SA"/>
      </w:rPr>
    </w:lvl>
    <w:lvl w:ilvl="1" w:tplc="FF1C8D1A">
      <w:numFmt w:val="bullet"/>
      <w:lvlText w:val="•"/>
      <w:lvlJc w:val="left"/>
      <w:pPr>
        <w:ind w:left="1823" w:hanging="360"/>
      </w:pPr>
      <w:rPr>
        <w:rFonts w:hint="default"/>
        <w:lang w:val="ru-RU" w:eastAsia="en-US" w:bidi="ar-SA"/>
      </w:rPr>
    </w:lvl>
    <w:lvl w:ilvl="2" w:tplc="7F5EB6EE">
      <w:numFmt w:val="bullet"/>
      <w:lvlText w:val="•"/>
      <w:lvlJc w:val="left"/>
      <w:pPr>
        <w:ind w:left="2786" w:hanging="360"/>
      </w:pPr>
      <w:rPr>
        <w:rFonts w:hint="default"/>
        <w:lang w:val="ru-RU" w:eastAsia="en-US" w:bidi="ar-SA"/>
      </w:rPr>
    </w:lvl>
    <w:lvl w:ilvl="3" w:tplc="3D789944">
      <w:numFmt w:val="bullet"/>
      <w:lvlText w:val="•"/>
      <w:lvlJc w:val="left"/>
      <w:pPr>
        <w:ind w:left="3749" w:hanging="360"/>
      </w:pPr>
      <w:rPr>
        <w:rFonts w:hint="default"/>
        <w:lang w:val="ru-RU" w:eastAsia="en-US" w:bidi="ar-SA"/>
      </w:rPr>
    </w:lvl>
    <w:lvl w:ilvl="4" w:tplc="5B00ACA6">
      <w:numFmt w:val="bullet"/>
      <w:lvlText w:val="•"/>
      <w:lvlJc w:val="left"/>
      <w:pPr>
        <w:ind w:left="4712" w:hanging="360"/>
      </w:pPr>
      <w:rPr>
        <w:rFonts w:hint="default"/>
        <w:lang w:val="ru-RU" w:eastAsia="en-US" w:bidi="ar-SA"/>
      </w:rPr>
    </w:lvl>
    <w:lvl w:ilvl="5" w:tplc="07D27348">
      <w:numFmt w:val="bullet"/>
      <w:lvlText w:val="•"/>
      <w:lvlJc w:val="left"/>
      <w:pPr>
        <w:ind w:left="5675" w:hanging="360"/>
      </w:pPr>
      <w:rPr>
        <w:rFonts w:hint="default"/>
        <w:lang w:val="ru-RU" w:eastAsia="en-US" w:bidi="ar-SA"/>
      </w:rPr>
    </w:lvl>
    <w:lvl w:ilvl="6" w:tplc="F382878E">
      <w:numFmt w:val="bullet"/>
      <w:lvlText w:val="•"/>
      <w:lvlJc w:val="left"/>
      <w:pPr>
        <w:ind w:left="6638" w:hanging="360"/>
      </w:pPr>
      <w:rPr>
        <w:rFonts w:hint="default"/>
        <w:lang w:val="ru-RU" w:eastAsia="en-US" w:bidi="ar-SA"/>
      </w:rPr>
    </w:lvl>
    <w:lvl w:ilvl="7" w:tplc="F0823FBE">
      <w:numFmt w:val="bullet"/>
      <w:lvlText w:val="•"/>
      <w:lvlJc w:val="left"/>
      <w:pPr>
        <w:ind w:left="7601" w:hanging="360"/>
      </w:pPr>
      <w:rPr>
        <w:rFonts w:hint="default"/>
        <w:lang w:val="ru-RU" w:eastAsia="en-US" w:bidi="ar-SA"/>
      </w:rPr>
    </w:lvl>
    <w:lvl w:ilvl="8" w:tplc="F1083EE4">
      <w:numFmt w:val="bullet"/>
      <w:lvlText w:val="•"/>
      <w:lvlJc w:val="left"/>
      <w:pPr>
        <w:ind w:left="8564" w:hanging="360"/>
      </w:pPr>
      <w:rPr>
        <w:rFonts w:hint="default"/>
        <w:lang w:val="ru-RU" w:eastAsia="en-US" w:bidi="ar-SA"/>
      </w:rPr>
    </w:lvl>
  </w:abstractNum>
  <w:abstractNum w:abstractNumId="275">
    <w:nsid w:val="4FAB1E96"/>
    <w:multiLevelType w:val="hybridMultilevel"/>
    <w:tmpl w:val="2DD498CE"/>
    <w:lvl w:ilvl="0" w:tplc="A4A83F26">
      <w:numFmt w:val="bullet"/>
      <w:lvlText w:val=""/>
      <w:lvlJc w:val="left"/>
      <w:pPr>
        <w:ind w:left="111" w:hanging="286"/>
      </w:pPr>
      <w:rPr>
        <w:rFonts w:ascii="Symbol" w:eastAsia="Symbol" w:hAnsi="Symbol" w:cs="Symbol" w:hint="default"/>
        <w:b w:val="0"/>
        <w:bCs w:val="0"/>
        <w:i w:val="0"/>
        <w:iCs w:val="0"/>
        <w:spacing w:val="0"/>
        <w:w w:val="99"/>
        <w:sz w:val="20"/>
        <w:szCs w:val="20"/>
        <w:lang w:val="ru-RU" w:eastAsia="en-US" w:bidi="ar-SA"/>
      </w:rPr>
    </w:lvl>
    <w:lvl w:ilvl="1" w:tplc="E9005E5C">
      <w:numFmt w:val="bullet"/>
      <w:lvlText w:val="•"/>
      <w:lvlJc w:val="left"/>
      <w:pPr>
        <w:ind w:left="592" w:hanging="286"/>
      </w:pPr>
      <w:rPr>
        <w:rFonts w:hint="default"/>
        <w:lang w:val="ru-RU" w:eastAsia="en-US" w:bidi="ar-SA"/>
      </w:rPr>
    </w:lvl>
    <w:lvl w:ilvl="2" w:tplc="5F269A6E">
      <w:numFmt w:val="bullet"/>
      <w:lvlText w:val="•"/>
      <w:lvlJc w:val="left"/>
      <w:pPr>
        <w:ind w:left="1065" w:hanging="286"/>
      </w:pPr>
      <w:rPr>
        <w:rFonts w:hint="default"/>
        <w:lang w:val="ru-RU" w:eastAsia="en-US" w:bidi="ar-SA"/>
      </w:rPr>
    </w:lvl>
    <w:lvl w:ilvl="3" w:tplc="E570B8EC">
      <w:numFmt w:val="bullet"/>
      <w:lvlText w:val="•"/>
      <w:lvlJc w:val="left"/>
      <w:pPr>
        <w:ind w:left="1537" w:hanging="286"/>
      </w:pPr>
      <w:rPr>
        <w:rFonts w:hint="default"/>
        <w:lang w:val="ru-RU" w:eastAsia="en-US" w:bidi="ar-SA"/>
      </w:rPr>
    </w:lvl>
    <w:lvl w:ilvl="4" w:tplc="D72A09EC">
      <w:numFmt w:val="bullet"/>
      <w:lvlText w:val="•"/>
      <w:lvlJc w:val="left"/>
      <w:pPr>
        <w:ind w:left="2010" w:hanging="286"/>
      </w:pPr>
      <w:rPr>
        <w:rFonts w:hint="default"/>
        <w:lang w:val="ru-RU" w:eastAsia="en-US" w:bidi="ar-SA"/>
      </w:rPr>
    </w:lvl>
    <w:lvl w:ilvl="5" w:tplc="1FC2C7C4">
      <w:numFmt w:val="bullet"/>
      <w:lvlText w:val="•"/>
      <w:lvlJc w:val="left"/>
      <w:pPr>
        <w:ind w:left="2482" w:hanging="286"/>
      </w:pPr>
      <w:rPr>
        <w:rFonts w:hint="default"/>
        <w:lang w:val="ru-RU" w:eastAsia="en-US" w:bidi="ar-SA"/>
      </w:rPr>
    </w:lvl>
    <w:lvl w:ilvl="6" w:tplc="60AC3EF4">
      <w:numFmt w:val="bullet"/>
      <w:lvlText w:val="•"/>
      <w:lvlJc w:val="left"/>
      <w:pPr>
        <w:ind w:left="2955" w:hanging="286"/>
      </w:pPr>
      <w:rPr>
        <w:rFonts w:hint="default"/>
        <w:lang w:val="ru-RU" w:eastAsia="en-US" w:bidi="ar-SA"/>
      </w:rPr>
    </w:lvl>
    <w:lvl w:ilvl="7" w:tplc="655E1DFE">
      <w:numFmt w:val="bullet"/>
      <w:lvlText w:val="•"/>
      <w:lvlJc w:val="left"/>
      <w:pPr>
        <w:ind w:left="3427" w:hanging="286"/>
      </w:pPr>
      <w:rPr>
        <w:rFonts w:hint="default"/>
        <w:lang w:val="ru-RU" w:eastAsia="en-US" w:bidi="ar-SA"/>
      </w:rPr>
    </w:lvl>
    <w:lvl w:ilvl="8" w:tplc="1F16DBFA">
      <w:numFmt w:val="bullet"/>
      <w:lvlText w:val="•"/>
      <w:lvlJc w:val="left"/>
      <w:pPr>
        <w:ind w:left="3900" w:hanging="286"/>
      </w:pPr>
      <w:rPr>
        <w:rFonts w:hint="default"/>
        <w:lang w:val="ru-RU" w:eastAsia="en-US" w:bidi="ar-SA"/>
      </w:rPr>
    </w:lvl>
  </w:abstractNum>
  <w:abstractNum w:abstractNumId="276">
    <w:nsid w:val="4FC878DA"/>
    <w:multiLevelType w:val="hybridMultilevel"/>
    <w:tmpl w:val="3D0E9E12"/>
    <w:lvl w:ilvl="0" w:tplc="B0FC3A24">
      <w:numFmt w:val="bullet"/>
      <w:lvlText w:val=""/>
      <w:lvlJc w:val="left"/>
      <w:pPr>
        <w:ind w:left="98" w:hanging="435"/>
      </w:pPr>
      <w:rPr>
        <w:rFonts w:ascii="Symbol" w:eastAsia="Symbol" w:hAnsi="Symbol" w:cs="Symbol" w:hint="default"/>
        <w:b w:val="0"/>
        <w:bCs w:val="0"/>
        <w:i w:val="0"/>
        <w:iCs w:val="0"/>
        <w:spacing w:val="0"/>
        <w:w w:val="99"/>
        <w:sz w:val="20"/>
        <w:szCs w:val="20"/>
        <w:lang w:val="ru-RU" w:eastAsia="en-US" w:bidi="ar-SA"/>
      </w:rPr>
    </w:lvl>
    <w:lvl w:ilvl="1" w:tplc="DB0E49AC">
      <w:numFmt w:val="bullet"/>
      <w:lvlText w:val="•"/>
      <w:lvlJc w:val="left"/>
      <w:pPr>
        <w:ind w:left="602" w:hanging="435"/>
      </w:pPr>
      <w:rPr>
        <w:rFonts w:hint="default"/>
        <w:lang w:val="ru-RU" w:eastAsia="en-US" w:bidi="ar-SA"/>
      </w:rPr>
    </w:lvl>
    <w:lvl w:ilvl="2" w:tplc="A9E40FCC">
      <w:numFmt w:val="bullet"/>
      <w:lvlText w:val="•"/>
      <w:lvlJc w:val="left"/>
      <w:pPr>
        <w:ind w:left="1104" w:hanging="435"/>
      </w:pPr>
      <w:rPr>
        <w:rFonts w:hint="default"/>
        <w:lang w:val="ru-RU" w:eastAsia="en-US" w:bidi="ar-SA"/>
      </w:rPr>
    </w:lvl>
    <w:lvl w:ilvl="3" w:tplc="64BC047E">
      <w:numFmt w:val="bullet"/>
      <w:lvlText w:val="•"/>
      <w:lvlJc w:val="left"/>
      <w:pPr>
        <w:ind w:left="1607" w:hanging="435"/>
      </w:pPr>
      <w:rPr>
        <w:rFonts w:hint="default"/>
        <w:lang w:val="ru-RU" w:eastAsia="en-US" w:bidi="ar-SA"/>
      </w:rPr>
    </w:lvl>
    <w:lvl w:ilvl="4" w:tplc="D40EB80E">
      <w:numFmt w:val="bullet"/>
      <w:lvlText w:val="•"/>
      <w:lvlJc w:val="left"/>
      <w:pPr>
        <w:ind w:left="2109" w:hanging="435"/>
      </w:pPr>
      <w:rPr>
        <w:rFonts w:hint="default"/>
        <w:lang w:val="ru-RU" w:eastAsia="en-US" w:bidi="ar-SA"/>
      </w:rPr>
    </w:lvl>
    <w:lvl w:ilvl="5" w:tplc="9084A4F4">
      <w:numFmt w:val="bullet"/>
      <w:lvlText w:val="•"/>
      <w:lvlJc w:val="left"/>
      <w:pPr>
        <w:ind w:left="2612" w:hanging="435"/>
      </w:pPr>
      <w:rPr>
        <w:rFonts w:hint="default"/>
        <w:lang w:val="ru-RU" w:eastAsia="en-US" w:bidi="ar-SA"/>
      </w:rPr>
    </w:lvl>
    <w:lvl w:ilvl="6" w:tplc="8DB02CB2">
      <w:numFmt w:val="bullet"/>
      <w:lvlText w:val="•"/>
      <w:lvlJc w:val="left"/>
      <w:pPr>
        <w:ind w:left="3114" w:hanging="435"/>
      </w:pPr>
      <w:rPr>
        <w:rFonts w:hint="default"/>
        <w:lang w:val="ru-RU" w:eastAsia="en-US" w:bidi="ar-SA"/>
      </w:rPr>
    </w:lvl>
    <w:lvl w:ilvl="7" w:tplc="2500D15E">
      <w:numFmt w:val="bullet"/>
      <w:lvlText w:val="•"/>
      <w:lvlJc w:val="left"/>
      <w:pPr>
        <w:ind w:left="3616" w:hanging="435"/>
      </w:pPr>
      <w:rPr>
        <w:rFonts w:hint="default"/>
        <w:lang w:val="ru-RU" w:eastAsia="en-US" w:bidi="ar-SA"/>
      </w:rPr>
    </w:lvl>
    <w:lvl w:ilvl="8" w:tplc="9FFAC976">
      <w:numFmt w:val="bullet"/>
      <w:lvlText w:val="•"/>
      <w:lvlJc w:val="left"/>
      <w:pPr>
        <w:ind w:left="4119" w:hanging="435"/>
      </w:pPr>
      <w:rPr>
        <w:rFonts w:hint="default"/>
        <w:lang w:val="ru-RU" w:eastAsia="en-US" w:bidi="ar-SA"/>
      </w:rPr>
    </w:lvl>
  </w:abstractNum>
  <w:abstractNum w:abstractNumId="277">
    <w:nsid w:val="4FD7445D"/>
    <w:multiLevelType w:val="hybridMultilevel"/>
    <w:tmpl w:val="BE461DF6"/>
    <w:lvl w:ilvl="0" w:tplc="DD8ABB7A">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C1A6B1C0">
      <w:numFmt w:val="bullet"/>
      <w:lvlText w:val="•"/>
      <w:lvlJc w:val="left"/>
      <w:pPr>
        <w:ind w:left="817" w:hanging="116"/>
      </w:pPr>
      <w:rPr>
        <w:rFonts w:hint="default"/>
        <w:lang w:val="ru-RU" w:eastAsia="en-US" w:bidi="ar-SA"/>
      </w:rPr>
    </w:lvl>
    <w:lvl w:ilvl="2" w:tplc="87624018">
      <w:numFmt w:val="bullet"/>
      <w:lvlText w:val="•"/>
      <w:lvlJc w:val="left"/>
      <w:pPr>
        <w:ind w:left="1534" w:hanging="116"/>
      </w:pPr>
      <w:rPr>
        <w:rFonts w:hint="default"/>
        <w:lang w:val="ru-RU" w:eastAsia="en-US" w:bidi="ar-SA"/>
      </w:rPr>
    </w:lvl>
    <w:lvl w:ilvl="3" w:tplc="4550A008">
      <w:numFmt w:val="bullet"/>
      <w:lvlText w:val="•"/>
      <w:lvlJc w:val="left"/>
      <w:pPr>
        <w:ind w:left="2251" w:hanging="116"/>
      </w:pPr>
      <w:rPr>
        <w:rFonts w:hint="default"/>
        <w:lang w:val="ru-RU" w:eastAsia="en-US" w:bidi="ar-SA"/>
      </w:rPr>
    </w:lvl>
    <w:lvl w:ilvl="4" w:tplc="E7461C38">
      <w:numFmt w:val="bullet"/>
      <w:lvlText w:val="•"/>
      <w:lvlJc w:val="left"/>
      <w:pPr>
        <w:ind w:left="2968" w:hanging="116"/>
      </w:pPr>
      <w:rPr>
        <w:rFonts w:hint="default"/>
        <w:lang w:val="ru-RU" w:eastAsia="en-US" w:bidi="ar-SA"/>
      </w:rPr>
    </w:lvl>
    <w:lvl w:ilvl="5" w:tplc="D3F03D84">
      <w:numFmt w:val="bullet"/>
      <w:lvlText w:val="•"/>
      <w:lvlJc w:val="left"/>
      <w:pPr>
        <w:ind w:left="3685" w:hanging="116"/>
      </w:pPr>
      <w:rPr>
        <w:rFonts w:hint="default"/>
        <w:lang w:val="ru-RU" w:eastAsia="en-US" w:bidi="ar-SA"/>
      </w:rPr>
    </w:lvl>
    <w:lvl w:ilvl="6" w:tplc="49B65006">
      <w:numFmt w:val="bullet"/>
      <w:lvlText w:val="•"/>
      <w:lvlJc w:val="left"/>
      <w:pPr>
        <w:ind w:left="4402" w:hanging="116"/>
      </w:pPr>
      <w:rPr>
        <w:rFonts w:hint="default"/>
        <w:lang w:val="ru-RU" w:eastAsia="en-US" w:bidi="ar-SA"/>
      </w:rPr>
    </w:lvl>
    <w:lvl w:ilvl="7" w:tplc="7EBC7682">
      <w:numFmt w:val="bullet"/>
      <w:lvlText w:val="•"/>
      <w:lvlJc w:val="left"/>
      <w:pPr>
        <w:ind w:left="5119" w:hanging="116"/>
      </w:pPr>
      <w:rPr>
        <w:rFonts w:hint="default"/>
        <w:lang w:val="ru-RU" w:eastAsia="en-US" w:bidi="ar-SA"/>
      </w:rPr>
    </w:lvl>
    <w:lvl w:ilvl="8" w:tplc="EB78E9FA">
      <w:numFmt w:val="bullet"/>
      <w:lvlText w:val="•"/>
      <w:lvlJc w:val="left"/>
      <w:pPr>
        <w:ind w:left="5836" w:hanging="116"/>
      </w:pPr>
      <w:rPr>
        <w:rFonts w:hint="default"/>
        <w:lang w:val="ru-RU" w:eastAsia="en-US" w:bidi="ar-SA"/>
      </w:rPr>
    </w:lvl>
  </w:abstractNum>
  <w:abstractNum w:abstractNumId="278">
    <w:nsid w:val="50366231"/>
    <w:multiLevelType w:val="hybridMultilevel"/>
    <w:tmpl w:val="578AC750"/>
    <w:lvl w:ilvl="0" w:tplc="C066A5F4">
      <w:numFmt w:val="bullet"/>
      <w:lvlText w:val="-"/>
      <w:lvlJc w:val="left"/>
      <w:pPr>
        <w:ind w:left="107" w:hanging="164"/>
      </w:pPr>
      <w:rPr>
        <w:rFonts w:ascii="Times New Roman" w:eastAsia="Times New Roman" w:hAnsi="Times New Roman" w:cs="Times New Roman" w:hint="default"/>
        <w:b w:val="0"/>
        <w:bCs w:val="0"/>
        <w:i w:val="0"/>
        <w:iCs w:val="0"/>
        <w:spacing w:val="0"/>
        <w:w w:val="99"/>
        <w:sz w:val="20"/>
        <w:szCs w:val="20"/>
        <w:lang w:val="ru-RU" w:eastAsia="en-US" w:bidi="ar-SA"/>
      </w:rPr>
    </w:lvl>
    <w:lvl w:ilvl="1" w:tplc="12CEE55A">
      <w:numFmt w:val="bullet"/>
      <w:lvlText w:val="•"/>
      <w:lvlJc w:val="left"/>
      <w:pPr>
        <w:ind w:left="711" w:hanging="164"/>
      </w:pPr>
      <w:rPr>
        <w:rFonts w:hint="default"/>
        <w:lang w:val="ru-RU" w:eastAsia="en-US" w:bidi="ar-SA"/>
      </w:rPr>
    </w:lvl>
    <w:lvl w:ilvl="2" w:tplc="5338E4C6">
      <w:numFmt w:val="bullet"/>
      <w:lvlText w:val="•"/>
      <w:lvlJc w:val="left"/>
      <w:pPr>
        <w:ind w:left="1323" w:hanging="164"/>
      </w:pPr>
      <w:rPr>
        <w:rFonts w:hint="default"/>
        <w:lang w:val="ru-RU" w:eastAsia="en-US" w:bidi="ar-SA"/>
      </w:rPr>
    </w:lvl>
    <w:lvl w:ilvl="3" w:tplc="066CAE74">
      <w:numFmt w:val="bullet"/>
      <w:lvlText w:val="•"/>
      <w:lvlJc w:val="left"/>
      <w:pPr>
        <w:ind w:left="1935" w:hanging="164"/>
      </w:pPr>
      <w:rPr>
        <w:rFonts w:hint="default"/>
        <w:lang w:val="ru-RU" w:eastAsia="en-US" w:bidi="ar-SA"/>
      </w:rPr>
    </w:lvl>
    <w:lvl w:ilvl="4" w:tplc="4BCAFC5E">
      <w:numFmt w:val="bullet"/>
      <w:lvlText w:val="•"/>
      <w:lvlJc w:val="left"/>
      <w:pPr>
        <w:ind w:left="2547" w:hanging="164"/>
      </w:pPr>
      <w:rPr>
        <w:rFonts w:hint="default"/>
        <w:lang w:val="ru-RU" w:eastAsia="en-US" w:bidi="ar-SA"/>
      </w:rPr>
    </w:lvl>
    <w:lvl w:ilvl="5" w:tplc="2CB46686">
      <w:numFmt w:val="bullet"/>
      <w:lvlText w:val="•"/>
      <w:lvlJc w:val="left"/>
      <w:pPr>
        <w:ind w:left="3159" w:hanging="164"/>
      </w:pPr>
      <w:rPr>
        <w:rFonts w:hint="default"/>
        <w:lang w:val="ru-RU" w:eastAsia="en-US" w:bidi="ar-SA"/>
      </w:rPr>
    </w:lvl>
    <w:lvl w:ilvl="6" w:tplc="944C8FD4">
      <w:numFmt w:val="bullet"/>
      <w:lvlText w:val="•"/>
      <w:lvlJc w:val="left"/>
      <w:pPr>
        <w:ind w:left="3770" w:hanging="164"/>
      </w:pPr>
      <w:rPr>
        <w:rFonts w:hint="default"/>
        <w:lang w:val="ru-RU" w:eastAsia="en-US" w:bidi="ar-SA"/>
      </w:rPr>
    </w:lvl>
    <w:lvl w:ilvl="7" w:tplc="5F825EAE">
      <w:numFmt w:val="bullet"/>
      <w:lvlText w:val="•"/>
      <w:lvlJc w:val="left"/>
      <w:pPr>
        <w:ind w:left="4382" w:hanging="164"/>
      </w:pPr>
      <w:rPr>
        <w:rFonts w:hint="default"/>
        <w:lang w:val="ru-RU" w:eastAsia="en-US" w:bidi="ar-SA"/>
      </w:rPr>
    </w:lvl>
    <w:lvl w:ilvl="8" w:tplc="B75A70AA">
      <w:numFmt w:val="bullet"/>
      <w:lvlText w:val="•"/>
      <w:lvlJc w:val="left"/>
      <w:pPr>
        <w:ind w:left="4994" w:hanging="164"/>
      </w:pPr>
      <w:rPr>
        <w:rFonts w:hint="default"/>
        <w:lang w:val="ru-RU" w:eastAsia="en-US" w:bidi="ar-SA"/>
      </w:rPr>
    </w:lvl>
  </w:abstractNum>
  <w:abstractNum w:abstractNumId="279">
    <w:nsid w:val="50D94EE1"/>
    <w:multiLevelType w:val="hybridMultilevel"/>
    <w:tmpl w:val="C60897DA"/>
    <w:lvl w:ilvl="0" w:tplc="19BC80F8">
      <w:start w:val="1"/>
      <w:numFmt w:val="decimal"/>
      <w:lvlText w:val="%1)"/>
      <w:lvlJc w:val="left"/>
      <w:pPr>
        <w:ind w:left="285"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2C6A48B2">
      <w:numFmt w:val="bullet"/>
      <w:lvlText w:val="•"/>
      <w:lvlJc w:val="left"/>
      <w:pPr>
        <w:ind w:left="1301" w:hanging="201"/>
      </w:pPr>
      <w:rPr>
        <w:rFonts w:hint="default"/>
        <w:lang w:val="ru-RU" w:eastAsia="en-US" w:bidi="ar-SA"/>
      </w:rPr>
    </w:lvl>
    <w:lvl w:ilvl="2" w:tplc="4E56A96A">
      <w:numFmt w:val="bullet"/>
      <w:lvlText w:val="•"/>
      <w:lvlJc w:val="left"/>
      <w:pPr>
        <w:ind w:left="2322" w:hanging="201"/>
      </w:pPr>
      <w:rPr>
        <w:rFonts w:hint="default"/>
        <w:lang w:val="ru-RU" w:eastAsia="en-US" w:bidi="ar-SA"/>
      </w:rPr>
    </w:lvl>
    <w:lvl w:ilvl="3" w:tplc="D7985CA0">
      <w:numFmt w:val="bullet"/>
      <w:lvlText w:val="•"/>
      <w:lvlJc w:val="left"/>
      <w:pPr>
        <w:ind w:left="3343" w:hanging="201"/>
      </w:pPr>
      <w:rPr>
        <w:rFonts w:hint="default"/>
        <w:lang w:val="ru-RU" w:eastAsia="en-US" w:bidi="ar-SA"/>
      </w:rPr>
    </w:lvl>
    <w:lvl w:ilvl="4" w:tplc="DA882646">
      <w:numFmt w:val="bullet"/>
      <w:lvlText w:val="•"/>
      <w:lvlJc w:val="left"/>
      <w:pPr>
        <w:ind w:left="4364" w:hanging="201"/>
      </w:pPr>
      <w:rPr>
        <w:rFonts w:hint="default"/>
        <w:lang w:val="ru-RU" w:eastAsia="en-US" w:bidi="ar-SA"/>
      </w:rPr>
    </w:lvl>
    <w:lvl w:ilvl="5" w:tplc="91E69FD6">
      <w:numFmt w:val="bullet"/>
      <w:lvlText w:val="•"/>
      <w:lvlJc w:val="left"/>
      <w:pPr>
        <w:ind w:left="5385" w:hanging="201"/>
      </w:pPr>
      <w:rPr>
        <w:rFonts w:hint="default"/>
        <w:lang w:val="ru-RU" w:eastAsia="en-US" w:bidi="ar-SA"/>
      </w:rPr>
    </w:lvl>
    <w:lvl w:ilvl="6" w:tplc="5EF41F2A">
      <w:numFmt w:val="bullet"/>
      <w:lvlText w:val="•"/>
      <w:lvlJc w:val="left"/>
      <w:pPr>
        <w:ind w:left="6406" w:hanging="201"/>
      </w:pPr>
      <w:rPr>
        <w:rFonts w:hint="default"/>
        <w:lang w:val="ru-RU" w:eastAsia="en-US" w:bidi="ar-SA"/>
      </w:rPr>
    </w:lvl>
    <w:lvl w:ilvl="7" w:tplc="D0DC14EE">
      <w:numFmt w:val="bullet"/>
      <w:lvlText w:val="•"/>
      <w:lvlJc w:val="left"/>
      <w:pPr>
        <w:ind w:left="7427" w:hanging="201"/>
      </w:pPr>
      <w:rPr>
        <w:rFonts w:hint="default"/>
        <w:lang w:val="ru-RU" w:eastAsia="en-US" w:bidi="ar-SA"/>
      </w:rPr>
    </w:lvl>
    <w:lvl w:ilvl="8" w:tplc="4FEED030">
      <w:numFmt w:val="bullet"/>
      <w:lvlText w:val="•"/>
      <w:lvlJc w:val="left"/>
      <w:pPr>
        <w:ind w:left="8448" w:hanging="201"/>
      </w:pPr>
      <w:rPr>
        <w:rFonts w:hint="default"/>
        <w:lang w:val="ru-RU" w:eastAsia="en-US" w:bidi="ar-SA"/>
      </w:rPr>
    </w:lvl>
  </w:abstractNum>
  <w:abstractNum w:abstractNumId="280">
    <w:nsid w:val="51487049"/>
    <w:multiLevelType w:val="hybridMultilevel"/>
    <w:tmpl w:val="F87079C6"/>
    <w:lvl w:ilvl="0" w:tplc="005AF1EC">
      <w:numFmt w:val="bullet"/>
      <w:lvlText w:val=""/>
      <w:lvlJc w:val="left"/>
      <w:pPr>
        <w:ind w:left="286" w:hanging="180"/>
      </w:pPr>
      <w:rPr>
        <w:rFonts w:ascii="Symbol" w:eastAsia="Symbol" w:hAnsi="Symbol" w:cs="Symbol" w:hint="default"/>
        <w:b w:val="0"/>
        <w:bCs w:val="0"/>
        <w:i w:val="0"/>
        <w:iCs w:val="0"/>
        <w:spacing w:val="0"/>
        <w:w w:val="99"/>
        <w:sz w:val="20"/>
        <w:szCs w:val="20"/>
        <w:lang w:val="ru-RU" w:eastAsia="en-US" w:bidi="ar-SA"/>
      </w:rPr>
    </w:lvl>
    <w:lvl w:ilvl="1" w:tplc="8C82C8AA">
      <w:numFmt w:val="bullet"/>
      <w:lvlText w:val="•"/>
      <w:lvlJc w:val="left"/>
      <w:pPr>
        <w:ind w:left="620" w:hanging="180"/>
      </w:pPr>
      <w:rPr>
        <w:rFonts w:hint="default"/>
        <w:lang w:val="ru-RU" w:eastAsia="en-US" w:bidi="ar-SA"/>
      </w:rPr>
    </w:lvl>
    <w:lvl w:ilvl="2" w:tplc="C490702E">
      <w:numFmt w:val="bullet"/>
      <w:lvlText w:val="•"/>
      <w:lvlJc w:val="left"/>
      <w:pPr>
        <w:ind w:left="961" w:hanging="180"/>
      </w:pPr>
      <w:rPr>
        <w:rFonts w:hint="default"/>
        <w:lang w:val="ru-RU" w:eastAsia="en-US" w:bidi="ar-SA"/>
      </w:rPr>
    </w:lvl>
    <w:lvl w:ilvl="3" w:tplc="387ECC10">
      <w:numFmt w:val="bullet"/>
      <w:lvlText w:val="•"/>
      <w:lvlJc w:val="left"/>
      <w:pPr>
        <w:ind w:left="1302" w:hanging="180"/>
      </w:pPr>
      <w:rPr>
        <w:rFonts w:hint="default"/>
        <w:lang w:val="ru-RU" w:eastAsia="en-US" w:bidi="ar-SA"/>
      </w:rPr>
    </w:lvl>
    <w:lvl w:ilvl="4" w:tplc="FE2A16F8">
      <w:numFmt w:val="bullet"/>
      <w:lvlText w:val="•"/>
      <w:lvlJc w:val="left"/>
      <w:pPr>
        <w:ind w:left="1642" w:hanging="180"/>
      </w:pPr>
      <w:rPr>
        <w:rFonts w:hint="default"/>
        <w:lang w:val="ru-RU" w:eastAsia="en-US" w:bidi="ar-SA"/>
      </w:rPr>
    </w:lvl>
    <w:lvl w:ilvl="5" w:tplc="AE84A086">
      <w:numFmt w:val="bullet"/>
      <w:lvlText w:val="•"/>
      <w:lvlJc w:val="left"/>
      <w:pPr>
        <w:ind w:left="1983" w:hanging="180"/>
      </w:pPr>
      <w:rPr>
        <w:rFonts w:hint="default"/>
        <w:lang w:val="ru-RU" w:eastAsia="en-US" w:bidi="ar-SA"/>
      </w:rPr>
    </w:lvl>
    <w:lvl w:ilvl="6" w:tplc="C7FA650A">
      <w:numFmt w:val="bullet"/>
      <w:lvlText w:val="•"/>
      <w:lvlJc w:val="left"/>
      <w:pPr>
        <w:ind w:left="2324" w:hanging="180"/>
      </w:pPr>
      <w:rPr>
        <w:rFonts w:hint="default"/>
        <w:lang w:val="ru-RU" w:eastAsia="en-US" w:bidi="ar-SA"/>
      </w:rPr>
    </w:lvl>
    <w:lvl w:ilvl="7" w:tplc="8DDCBDCA">
      <w:numFmt w:val="bullet"/>
      <w:lvlText w:val="•"/>
      <w:lvlJc w:val="left"/>
      <w:pPr>
        <w:ind w:left="2664" w:hanging="180"/>
      </w:pPr>
      <w:rPr>
        <w:rFonts w:hint="default"/>
        <w:lang w:val="ru-RU" w:eastAsia="en-US" w:bidi="ar-SA"/>
      </w:rPr>
    </w:lvl>
    <w:lvl w:ilvl="8" w:tplc="8E12EE88">
      <w:numFmt w:val="bullet"/>
      <w:lvlText w:val="•"/>
      <w:lvlJc w:val="left"/>
      <w:pPr>
        <w:ind w:left="3005" w:hanging="180"/>
      </w:pPr>
      <w:rPr>
        <w:rFonts w:hint="default"/>
        <w:lang w:val="ru-RU" w:eastAsia="en-US" w:bidi="ar-SA"/>
      </w:rPr>
    </w:lvl>
  </w:abstractNum>
  <w:abstractNum w:abstractNumId="281">
    <w:nsid w:val="51561160"/>
    <w:multiLevelType w:val="hybridMultilevel"/>
    <w:tmpl w:val="8B78F7E8"/>
    <w:lvl w:ilvl="0" w:tplc="1F404C7E">
      <w:numFmt w:val="bullet"/>
      <w:lvlText w:val=""/>
      <w:lvlJc w:val="left"/>
      <w:pPr>
        <w:ind w:left="474" w:hanging="368"/>
      </w:pPr>
      <w:rPr>
        <w:rFonts w:ascii="Symbol" w:eastAsia="Symbol" w:hAnsi="Symbol" w:cs="Symbol" w:hint="default"/>
        <w:b w:val="0"/>
        <w:bCs w:val="0"/>
        <w:i w:val="0"/>
        <w:iCs w:val="0"/>
        <w:spacing w:val="0"/>
        <w:w w:val="99"/>
        <w:sz w:val="20"/>
        <w:szCs w:val="20"/>
        <w:lang w:val="ru-RU" w:eastAsia="en-US" w:bidi="ar-SA"/>
      </w:rPr>
    </w:lvl>
    <w:lvl w:ilvl="1" w:tplc="FAAC594E">
      <w:numFmt w:val="bullet"/>
      <w:lvlText w:val="•"/>
      <w:lvlJc w:val="left"/>
      <w:pPr>
        <w:ind w:left="800" w:hanging="368"/>
      </w:pPr>
      <w:rPr>
        <w:rFonts w:hint="default"/>
        <w:lang w:val="ru-RU" w:eastAsia="en-US" w:bidi="ar-SA"/>
      </w:rPr>
    </w:lvl>
    <w:lvl w:ilvl="2" w:tplc="6D20E554">
      <w:numFmt w:val="bullet"/>
      <w:lvlText w:val="•"/>
      <w:lvlJc w:val="left"/>
      <w:pPr>
        <w:ind w:left="1121" w:hanging="368"/>
      </w:pPr>
      <w:rPr>
        <w:rFonts w:hint="default"/>
        <w:lang w:val="ru-RU" w:eastAsia="en-US" w:bidi="ar-SA"/>
      </w:rPr>
    </w:lvl>
    <w:lvl w:ilvl="3" w:tplc="65840514">
      <w:numFmt w:val="bullet"/>
      <w:lvlText w:val="•"/>
      <w:lvlJc w:val="left"/>
      <w:pPr>
        <w:ind w:left="1441" w:hanging="368"/>
      </w:pPr>
      <w:rPr>
        <w:rFonts w:hint="default"/>
        <w:lang w:val="ru-RU" w:eastAsia="en-US" w:bidi="ar-SA"/>
      </w:rPr>
    </w:lvl>
    <w:lvl w:ilvl="4" w:tplc="132006C0">
      <w:numFmt w:val="bullet"/>
      <w:lvlText w:val="•"/>
      <w:lvlJc w:val="left"/>
      <w:pPr>
        <w:ind w:left="1762" w:hanging="368"/>
      </w:pPr>
      <w:rPr>
        <w:rFonts w:hint="default"/>
        <w:lang w:val="ru-RU" w:eastAsia="en-US" w:bidi="ar-SA"/>
      </w:rPr>
    </w:lvl>
    <w:lvl w:ilvl="5" w:tplc="777E890A">
      <w:numFmt w:val="bullet"/>
      <w:lvlText w:val="•"/>
      <w:lvlJc w:val="left"/>
      <w:pPr>
        <w:ind w:left="2082" w:hanging="368"/>
      </w:pPr>
      <w:rPr>
        <w:rFonts w:hint="default"/>
        <w:lang w:val="ru-RU" w:eastAsia="en-US" w:bidi="ar-SA"/>
      </w:rPr>
    </w:lvl>
    <w:lvl w:ilvl="6" w:tplc="CE9E3482">
      <w:numFmt w:val="bullet"/>
      <w:lvlText w:val="•"/>
      <w:lvlJc w:val="left"/>
      <w:pPr>
        <w:ind w:left="2403" w:hanging="368"/>
      </w:pPr>
      <w:rPr>
        <w:rFonts w:hint="default"/>
        <w:lang w:val="ru-RU" w:eastAsia="en-US" w:bidi="ar-SA"/>
      </w:rPr>
    </w:lvl>
    <w:lvl w:ilvl="7" w:tplc="CBB6B570">
      <w:numFmt w:val="bullet"/>
      <w:lvlText w:val="•"/>
      <w:lvlJc w:val="left"/>
      <w:pPr>
        <w:ind w:left="2723" w:hanging="368"/>
      </w:pPr>
      <w:rPr>
        <w:rFonts w:hint="default"/>
        <w:lang w:val="ru-RU" w:eastAsia="en-US" w:bidi="ar-SA"/>
      </w:rPr>
    </w:lvl>
    <w:lvl w:ilvl="8" w:tplc="FFD8A6E4">
      <w:numFmt w:val="bullet"/>
      <w:lvlText w:val="•"/>
      <w:lvlJc w:val="left"/>
      <w:pPr>
        <w:ind w:left="3044" w:hanging="368"/>
      </w:pPr>
      <w:rPr>
        <w:rFonts w:hint="default"/>
        <w:lang w:val="ru-RU" w:eastAsia="en-US" w:bidi="ar-SA"/>
      </w:rPr>
    </w:lvl>
  </w:abstractNum>
  <w:abstractNum w:abstractNumId="282">
    <w:nsid w:val="51C77626"/>
    <w:multiLevelType w:val="hybridMultilevel"/>
    <w:tmpl w:val="AA3E7872"/>
    <w:lvl w:ilvl="0" w:tplc="27428E82">
      <w:numFmt w:val="bullet"/>
      <w:lvlText w:val="-"/>
      <w:lvlJc w:val="left"/>
      <w:pPr>
        <w:ind w:left="111"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7F60F35C">
      <w:numFmt w:val="bullet"/>
      <w:lvlText w:val="•"/>
      <w:lvlJc w:val="left"/>
      <w:pPr>
        <w:ind w:left="481" w:hanging="116"/>
      </w:pPr>
      <w:rPr>
        <w:rFonts w:hint="default"/>
        <w:lang w:val="ru-RU" w:eastAsia="en-US" w:bidi="ar-SA"/>
      </w:rPr>
    </w:lvl>
    <w:lvl w:ilvl="2" w:tplc="C90E9510">
      <w:numFmt w:val="bullet"/>
      <w:lvlText w:val="•"/>
      <w:lvlJc w:val="left"/>
      <w:pPr>
        <w:ind w:left="843" w:hanging="116"/>
      </w:pPr>
      <w:rPr>
        <w:rFonts w:hint="default"/>
        <w:lang w:val="ru-RU" w:eastAsia="en-US" w:bidi="ar-SA"/>
      </w:rPr>
    </w:lvl>
    <w:lvl w:ilvl="3" w:tplc="EAD6B65E">
      <w:numFmt w:val="bullet"/>
      <w:lvlText w:val="•"/>
      <w:lvlJc w:val="left"/>
      <w:pPr>
        <w:ind w:left="1205" w:hanging="116"/>
      </w:pPr>
      <w:rPr>
        <w:rFonts w:hint="default"/>
        <w:lang w:val="ru-RU" w:eastAsia="en-US" w:bidi="ar-SA"/>
      </w:rPr>
    </w:lvl>
    <w:lvl w:ilvl="4" w:tplc="AEFCA3F0">
      <w:numFmt w:val="bullet"/>
      <w:lvlText w:val="•"/>
      <w:lvlJc w:val="left"/>
      <w:pPr>
        <w:ind w:left="1566" w:hanging="116"/>
      </w:pPr>
      <w:rPr>
        <w:rFonts w:hint="default"/>
        <w:lang w:val="ru-RU" w:eastAsia="en-US" w:bidi="ar-SA"/>
      </w:rPr>
    </w:lvl>
    <w:lvl w:ilvl="5" w:tplc="D2C2E414">
      <w:numFmt w:val="bullet"/>
      <w:lvlText w:val="•"/>
      <w:lvlJc w:val="left"/>
      <w:pPr>
        <w:ind w:left="1928" w:hanging="116"/>
      </w:pPr>
      <w:rPr>
        <w:rFonts w:hint="default"/>
        <w:lang w:val="ru-RU" w:eastAsia="en-US" w:bidi="ar-SA"/>
      </w:rPr>
    </w:lvl>
    <w:lvl w:ilvl="6" w:tplc="8C3686A4">
      <w:numFmt w:val="bullet"/>
      <w:lvlText w:val="•"/>
      <w:lvlJc w:val="left"/>
      <w:pPr>
        <w:ind w:left="2290" w:hanging="116"/>
      </w:pPr>
      <w:rPr>
        <w:rFonts w:hint="default"/>
        <w:lang w:val="ru-RU" w:eastAsia="en-US" w:bidi="ar-SA"/>
      </w:rPr>
    </w:lvl>
    <w:lvl w:ilvl="7" w:tplc="B54CA688">
      <w:numFmt w:val="bullet"/>
      <w:lvlText w:val="•"/>
      <w:lvlJc w:val="left"/>
      <w:pPr>
        <w:ind w:left="2651" w:hanging="116"/>
      </w:pPr>
      <w:rPr>
        <w:rFonts w:hint="default"/>
        <w:lang w:val="ru-RU" w:eastAsia="en-US" w:bidi="ar-SA"/>
      </w:rPr>
    </w:lvl>
    <w:lvl w:ilvl="8" w:tplc="4D9E282A">
      <w:numFmt w:val="bullet"/>
      <w:lvlText w:val="•"/>
      <w:lvlJc w:val="left"/>
      <w:pPr>
        <w:ind w:left="3013" w:hanging="116"/>
      </w:pPr>
      <w:rPr>
        <w:rFonts w:hint="default"/>
        <w:lang w:val="ru-RU" w:eastAsia="en-US" w:bidi="ar-SA"/>
      </w:rPr>
    </w:lvl>
  </w:abstractNum>
  <w:abstractNum w:abstractNumId="283">
    <w:nsid w:val="52276CF2"/>
    <w:multiLevelType w:val="hybridMultilevel"/>
    <w:tmpl w:val="809081E4"/>
    <w:lvl w:ilvl="0" w:tplc="68AC0674">
      <w:numFmt w:val="bullet"/>
      <w:lvlText w:val=""/>
      <w:lvlJc w:val="left"/>
      <w:pPr>
        <w:ind w:left="110" w:hanging="142"/>
      </w:pPr>
      <w:rPr>
        <w:rFonts w:ascii="Symbol" w:eastAsia="Symbol" w:hAnsi="Symbol" w:cs="Symbol" w:hint="default"/>
        <w:b w:val="0"/>
        <w:bCs w:val="0"/>
        <w:i w:val="0"/>
        <w:iCs w:val="0"/>
        <w:spacing w:val="0"/>
        <w:w w:val="99"/>
        <w:sz w:val="20"/>
        <w:szCs w:val="20"/>
        <w:lang w:val="ru-RU" w:eastAsia="en-US" w:bidi="ar-SA"/>
      </w:rPr>
    </w:lvl>
    <w:lvl w:ilvl="1" w:tplc="DFFEB614">
      <w:numFmt w:val="bullet"/>
      <w:lvlText w:val="•"/>
      <w:lvlJc w:val="left"/>
      <w:pPr>
        <w:ind w:left="592" w:hanging="142"/>
      </w:pPr>
      <w:rPr>
        <w:rFonts w:hint="default"/>
        <w:lang w:val="ru-RU" w:eastAsia="en-US" w:bidi="ar-SA"/>
      </w:rPr>
    </w:lvl>
    <w:lvl w:ilvl="2" w:tplc="AC803C90">
      <w:numFmt w:val="bullet"/>
      <w:lvlText w:val="•"/>
      <w:lvlJc w:val="left"/>
      <w:pPr>
        <w:ind w:left="1065" w:hanging="142"/>
      </w:pPr>
      <w:rPr>
        <w:rFonts w:hint="default"/>
        <w:lang w:val="ru-RU" w:eastAsia="en-US" w:bidi="ar-SA"/>
      </w:rPr>
    </w:lvl>
    <w:lvl w:ilvl="3" w:tplc="DC7E6180">
      <w:numFmt w:val="bullet"/>
      <w:lvlText w:val="•"/>
      <w:lvlJc w:val="left"/>
      <w:pPr>
        <w:ind w:left="1537" w:hanging="142"/>
      </w:pPr>
      <w:rPr>
        <w:rFonts w:hint="default"/>
        <w:lang w:val="ru-RU" w:eastAsia="en-US" w:bidi="ar-SA"/>
      </w:rPr>
    </w:lvl>
    <w:lvl w:ilvl="4" w:tplc="078851E2">
      <w:numFmt w:val="bullet"/>
      <w:lvlText w:val="•"/>
      <w:lvlJc w:val="left"/>
      <w:pPr>
        <w:ind w:left="2010" w:hanging="142"/>
      </w:pPr>
      <w:rPr>
        <w:rFonts w:hint="default"/>
        <w:lang w:val="ru-RU" w:eastAsia="en-US" w:bidi="ar-SA"/>
      </w:rPr>
    </w:lvl>
    <w:lvl w:ilvl="5" w:tplc="CCDA7812">
      <w:numFmt w:val="bullet"/>
      <w:lvlText w:val="•"/>
      <w:lvlJc w:val="left"/>
      <w:pPr>
        <w:ind w:left="2483" w:hanging="142"/>
      </w:pPr>
      <w:rPr>
        <w:rFonts w:hint="default"/>
        <w:lang w:val="ru-RU" w:eastAsia="en-US" w:bidi="ar-SA"/>
      </w:rPr>
    </w:lvl>
    <w:lvl w:ilvl="6" w:tplc="E3780874">
      <w:numFmt w:val="bullet"/>
      <w:lvlText w:val="•"/>
      <w:lvlJc w:val="left"/>
      <w:pPr>
        <w:ind w:left="2955" w:hanging="142"/>
      </w:pPr>
      <w:rPr>
        <w:rFonts w:hint="default"/>
        <w:lang w:val="ru-RU" w:eastAsia="en-US" w:bidi="ar-SA"/>
      </w:rPr>
    </w:lvl>
    <w:lvl w:ilvl="7" w:tplc="AFA4DB10">
      <w:numFmt w:val="bullet"/>
      <w:lvlText w:val="•"/>
      <w:lvlJc w:val="left"/>
      <w:pPr>
        <w:ind w:left="3428" w:hanging="142"/>
      </w:pPr>
      <w:rPr>
        <w:rFonts w:hint="default"/>
        <w:lang w:val="ru-RU" w:eastAsia="en-US" w:bidi="ar-SA"/>
      </w:rPr>
    </w:lvl>
    <w:lvl w:ilvl="8" w:tplc="A9F6E7FA">
      <w:numFmt w:val="bullet"/>
      <w:lvlText w:val="•"/>
      <w:lvlJc w:val="left"/>
      <w:pPr>
        <w:ind w:left="3900" w:hanging="142"/>
      </w:pPr>
      <w:rPr>
        <w:rFonts w:hint="default"/>
        <w:lang w:val="ru-RU" w:eastAsia="en-US" w:bidi="ar-SA"/>
      </w:rPr>
    </w:lvl>
  </w:abstractNum>
  <w:abstractNum w:abstractNumId="284">
    <w:nsid w:val="525F4F88"/>
    <w:multiLevelType w:val="hybridMultilevel"/>
    <w:tmpl w:val="C3B0C01E"/>
    <w:lvl w:ilvl="0" w:tplc="C21EAD1A">
      <w:numFmt w:val="bullet"/>
      <w:lvlText w:val=""/>
      <w:lvlJc w:val="left"/>
      <w:pPr>
        <w:ind w:left="111" w:hanging="492"/>
      </w:pPr>
      <w:rPr>
        <w:rFonts w:ascii="Symbol" w:eastAsia="Symbol" w:hAnsi="Symbol" w:cs="Symbol" w:hint="default"/>
        <w:b w:val="0"/>
        <w:bCs w:val="0"/>
        <w:i w:val="0"/>
        <w:iCs w:val="0"/>
        <w:spacing w:val="0"/>
        <w:w w:val="99"/>
        <w:sz w:val="20"/>
        <w:szCs w:val="20"/>
        <w:lang w:val="ru-RU" w:eastAsia="en-US" w:bidi="ar-SA"/>
      </w:rPr>
    </w:lvl>
    <w:lvl w:ilvl="1" w:tplc="490847E8">
      <w:numFmt w:val="bullet"/>
      <w:lvlText w:val="•"/>
      <w:lvlJc w:val="left"/>
      <w:pPr>
        <w:ind w:left="592" w:hanging="492"/>
      </w:pPr>
      <w:rPr>
        <w:rFonts w:hint="default"/>
        <w:lang w:val="ru-RU" w:eastAsia="en-US" w:bidi="ar-SA"/>
      </w:rPr>
    </w:lvl>
    <w:lvl w:ilvl="2" w:tplc="161A2E2E">
      <w:numFmt w:val="bullet"/>
      <w:lvlText w:val="•"/>
      <w:lvlJc w:val="left"/>
      <w:pPr>
        <w:ind w:left="1065" w:hanging="492"/>
      </w:pPr>
      <w:rPr>
        <w:rFonts w:hint="default"/>
        <w:lang w:val="ru-RU" w:eastAsia="en-US" w:bidi="ar-SA"/>
      </w:rPr>
    </w:lvl>
    <w:lvl w:ilvl="3" w:tplc="E710D44A">
      <w:numFmt w:val="bullet"/>
      <w:lvlText w:val="•"/>
      <w:lvlJc w:val="left"/>
      <w:pPr>
        <w:ind w:left="1537" w:hanging="492"/>
      </w:pPr>
      <w:rPr>
        <w:rFonts w:hint="default"/>
        <w:lang w:val="ru-RU" w:eastAsia="en-US" w:bidi="ar-SA"/>
      </w:rPr>
    </w:lvl>
    <w:lvl w:ilvl="4" w:tplc="A65488C0">
      <w:numFmt w:val="bullet"/>
      <w:lvlText w:val="•"/>
      <w:lvlJc w:val="left"/>
      <w:pPr>
        <w:ind w:left="2010" w:hanging="492"/>
      </w:pPr>
      <w:rPr>
        <w:rFonts w:hint="default"/>
        <w:lang w:val="ru-RU" w:eastAsia="en-US" w:bidi="ar-SA"/>
      </w:rPr>
    </w:lvl>
    <w:lvl w:ilvl="5" w:tplc="A6046218">
      <w:numFmt w:val="bullet"/>
      <w:lvlText w:val="•"/>
      <w:lvlJc w:val="left"/>
      <w:pPr>
        <w:ind w:left="2482" w:hanging="492"/>
      </w:pPr>
      <w:rPr>
        <w:rFonts w:hint="default"/>
        <w:lang w:val="ru-RU" w:eastAsia="en-US" w:bidi="ar-SA"/>
      </w:rPr>
    </w:lvl>
    <w:lvl w:ilvl="6" w:tplc="AB4E4584">
      <w:numFmt w:val="bullet"/>
      <w:lvlText w:val="•"/>
      <w:lvlJc w:val="left"/>
      <w:pPr>
        <w:ind w:left="2955" w:hanging="492"/>
      </w:pPr>
      <w:rPr>
        <w:rFonts w:hint="default"/>
        <w:lang w:val="ru-RU" w:eastAsia="en-US" w:bidi="ar-SA"/>
      </w:rPr>
    </w:lvl>
    <w:lvl w:ilvl="7" w:tplc="58065FAC">
      <w:numFmt w:val="bullet"/>
      <w:lvlText w:val="•"/>
      <w:lvlJc w:val="left"/>
      <w:pPr>
        <w:ind w:left="3427" w:hanging="492"/>
      </w:pPr>
      <w:rPr>
        <w:rFonts w:hint="default"/>
        <w:lang w:val="ru-RU" w:eastAsia="en-US" w:bidi="ar-SA"/>
      </w:rPr>
    </w:lvl>
    <w:lvl w:ilvl="8" w:tplc="C25E435A">
      <w:numFmt w:val="bullet"/>
      <w:lvlText w:val="•"/>
      <w:lvlJc w:val="left"/>
      <w:pPr>
        <w:ind w:left="3900" w:hanging="492"/>
      </w:pPr>
      <w:rPr>
        <w:rFonts w:hint="default"/>
        <w:lang w:val="ru-RU" w:eastAsia="en-US" w:bidi="ar-SA"/>
      </w:rPr>
    </w:lvl>
  </w:abstractNum>
  <w:abstractNum w:abstractNumId="285">
    <w:nsid w:val="526A6A5D"/>
    <w:multiLevelType w:val="hybridMultilevel"/>
    <w:tmpl w:val="69C89C0E"/>
    <w:lvl w:ilvl="0" w:tplc="4852F5E8">
      <w:numFmt w:val="bullet"/>
      <w:lvlText w:val="-"/>
      <w:lvlJc w:val="left"/>
      <w:pPr>
        <w:ind w:left="106"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59D24C34">
      <w:numFmt w:val="bullet"/>
      <w:lvlText w:val="•"/>
      <w:lvlJc w:val="left"/>
      <w:pPr>
        <w:ind w:left="514" w:hanging="132"/>
      </w:pPr>
      <w:rPr>
        <w:rFonts w:hint="default"/>
        <w:lang w:val="ru-RU" w:eastAsia="en-US" w:bidi="ar-SA"/>
      </w:rPr>
    </w:lvl>
    <w:lvl w:ilvl="2" w:tplc="EB1E8D22">
      <w:numFmt w:val="bullet"/>
      <w:lvlText w:val="•"/>
      <w:lvlJc w:val="left"/>
      <w:pPr>
        <w:ind w:left="928" w:hanging="132"/>
      </w:pPr>
      <w:rPr>
        <w:rFonts w:hint="default"/>
        <w:lang w:val="ru-RU" w:eastAsia="en-US" w:bidi="ar-SA"/>
      </w:rPr>
    </w:lvl>
    <w:lvl w:ilvl="3" w:tplc="B2641CDC">
      <w:numFmt w:val="bullet"/>
      <w:lvlText w:val="•"/>
      <w:lvlJc w:val="left"/>
      <w:pPr>
        <w:ind w:left="1342" w:hanging="132"/>
      </w:pPr>
      <w:rPr>
        <w:rFonts w:hint="default"/>
        <w:lang w:val="ru-RU" w:eastAsia="en-US" w:bidi="ar-SA"/>
      </w:rPr>
    </w:lvl>
    <w:lvl w:ilvl="4" w:tplc="745A05C2">
      <w:numFmt w:val="bullet"/>
      <w:lvlText w:val="•"/>
      <w:lvlJc w:val="left"/>
      <w:pPr>
        <w:ind w:left="1757" w:hanging="132"/>
      </w:pPr>
      <w:rPr>
        <w:rFonts w:hint="default"/>
        <w:lang w:val="ru-RU" w:eastAsia="en-US" w:bidi="ar-SA"/>
      </w:rPr>
    </w:lvl>
    <w:lvl w:ilvl="5" w:tplc="62A0FB12">
      <w:numFmt w:val="bullet"/>
      <w:lvlText w:val="•"/>
      <w:lvlJc w:val="left"/>
      <w:pPr>
        <w:ind w:left="2171" w:hanging="132"/>
      </w:pPr>
      <w:rPr>
        <w:rFonts w:hint="default"/>
        <w:lang w:val="ru-RU" w:eastAsia="en-US" w:bidi="ar-SA"/>
      </w:rPr>
    </w:lvl>
    <w:lvl w:ilvl="6" w:tplc="744C0FD8">
      <w:numFmt w:val="bullet"/>
      <w:lvlText w:val="•"/>
      <w:lvlJc w:val="left"/>
      <w:pPr>
        <w:ind w:left="2585" w:hanging="132"/>
      </w:pPr>
      <w:rPr>
        <w:rFonts w:hint="default"/>
        <w:lang w:val="ru-RU" w:eastAsia="en-US" w:bidi="ar-SA"/>
      </w:rPr>
    </w:lvl>
    <w:lvl w:ilvl="7" w:tplc="348E71F6">
      <w:numFmt w:val="bullet"/>
      <w:lvlText w:val="•"/>
      <w:lvlJc w:val="left"/>
      <w:pPr>
        <w:ind w:left="3000" w:hanging="132"/>
      </w:pPr>
      <w:rPr>
        <w:rFonts w:hint="default"/>
        <w:lang w:val="ru-RU" w:eastAsia="en-US" w:bidi="ar-SA"/>
      </w:rPr>
    </w:lvl>
    <w:lvl w:ilvl="8" w:tplc="4DC87BC6">
      <w:numFmt w:val="bullet"/>
      <w:lvlText w:val="•"/>
      <w:lvlJc w:val="left"/>
      <w:pPr>
        <w:ind w:left="3414" w:hanging="132"/>
      </w:pPr>
      <w:rPr>
        <w:rFonts w:hint="default"/>
        <w:lang w:val="ru-RU" w:eastAsia="en-US" w:bidi="ar-SA"/>
      </w:rPr>
    </w:lvl>
  </w:abstractNum>
  <w:abstractNum w:abstractNumId="286">
    <w:nsid w:val="527D5CF5"/>
    <w:multiLevelType w:val="hybridMultilevel"/>
    <w:tmpl w:val="D3AA9C30"/>
    <w:lvl w:ilvl="0" w:tplc="6F80E2B0">
      <w:numFmt w:val="bullet"/>
      <w:lvlText w:val="-"/>
      <w:lvlJc w:val="left"/>
      <w:pPr>
        <w:ind w:left="107" w:hanging="120"/>
      </w:pPr>
      <w:rPr>
        <w:rFonts w:ascii="Times New Roman" w:eastAsia="Times New Roman" w:hAnsi="Times New Roman" w:cs="Times New Roman" w:hint="default"/>
        <w:b w:val="0"/>
        <w:bCs w:val="0"/>
        <w:i w:val="0"/>
        <w:iCs w:val="0"/>
        <w:spacing w:val="0"/>
        <w:w w:val="99"/>
        <w:sz w:val="20"/>
        <w:szCs w:val="20"/>
        <w:lang w:val="ru-RU" w:eastAsia="en-US" w:bidi="ar-SA"/>
      </w:rPr>
    </w:lvl>
    <w:lvl w:ilvl="1" w:tplc="02B88D96">
      <w:numFmt w:val="bullet"/>
      <w:lvlText w:val="•"/>
      <w:lvlJc w:val="left"/>
      <w:pPr>
        <w:ind w:left="711" w:hanging="120"/>
      </w:pPr>
      <w:rPr>
        <w:rFonts w:hint="default"/>
        <w:lang w:val="ru-RU" w:eastAsia="en-US" w:bidi="ar-SA"/>
      </w:rPr>
    </w:lvl>
    <w:lvl w:ilvl="2" w:tplc="39609BA6">
      <w:numFmt w:val="bullet"/>
      <w:lvlText w:val="•"/>
      <w:lvlJc w:val="left"/>
      <w:pPr>
        <w:ind w:left="1323" w:hanging="120"/>
      </w:pPr>
      <w:rPr>
        <w:rFonts w:hint="default"/>
        <w:lang w:val="ru-RU" w:eastAsia="en-US" w:bidi="ar-SA"/>
      </w:rPr>
    </w:lvl>
    <w:lvl w:ilvl="3" w:tplc="98E4F79A">
      <w:numFmt w:val="bullet"/>
      <w:lvlText w:val="•"/>
      <w:lvlJc w:val="left"/>
      <w:pPr>
        <w:ind w:left="1935" w:hanging="120"/>
      </w:pPr>
      <w:rPr>
        <w:rFonts w:hint="default"/>
        <w:lang w:val="ru-RU" w:eastAsia="en-US" w:bidi="ar-SA"/>
      </w:rPr>
    </w:lvl>
    <w:lvl w:ilvl="4" w:tplc="98A452B8">
      <w:numFmt w:val="bullet"/>
      <w:lvlText w:val="•"/>
      <w:lvlJc w:val="left"/>
      <w:pPr>
        <w:ind w:left="2547" w:hanging="120"/>
      </w:pPr>
      <w:rPr>
        <w:rFonts w:hint="default"/>
        <w:lang w:val="ru-RU" w:eastAsia="en-US" w:bidi="ar-SA"/>
      </w:rPr>
    </w:lvl>
    <w:lvl w:ilvl="5" w:tplc="CF48A6CC">
      <w:numFmt w:val="bullet"/>
      <w:lvlText w:val="•"/>
      <w:lvlJc w:val="left"/>
      <w:pPr>
        <w:ind w:left="3159" w:hanging="120"/>
      </w:pPr>
      <w:rPr>
        <w:rFonts w:hint="default"/>
        <w:lang w:val="ru-RU" w:eastAsia="en-US" w:bidi="ar-SA"/>
      </w:rPr>
    </w:lvl>
    <w:lvl w:ilvl="6" w:tplc="51CEE3F0">
      <w:numFmt w:val="bullet"/>
      <w:lvlText w:val="•"/>
      <w:lvlJc w:val="left"/>
      <w:pPr>
        <w:ind w:left="3770" w:hanging="120"/>
      </w:pPr>
      <w:rPr>
        <w:rFonts w:hint="default"/>
        <w:lang w:val="ru-RU" w:eastAsia="en-US" w:bidi="ar-SA"/>
      </w:rPr>
    </w:lvl>
    <w:lvl w:ilvl="7" w:tplc="E8A2469C">
      <w:numFmt w:val="bullet"/>
      <w:lvlText w:val="•"/>
      <w:lvlJc w:val="left"/>
      <w:pPr>
        <w:ind w:left="4382" w:hanging="120"/>
      </w:pPr>
      <w:rPr>
        <w:rFonts w:hint="default"/>
        <w:lang w:val="ru-RU" w:eastAsia="en-US" w:bidi="ar-SA"/>
      </w:rPr>
    </w:lvl>
    <w:lvl w:ilvl="8" w:tplc="434637B4">
      <w:numFmt w:val="bullet"/>
      <w:lvlText w:val="•"/>
      <w:lvlJc w:val="left"/>
      <w:pPr>
        <w:ind w:left="4994" w:hanging="120"/>
      </w:pPr>
      <w:rPr>
        <w:rFonts w:hint="default"/>
        <w:lang w:val="ru-RU" w:eastAsia="en-US" w:bidi="ar-SA"/>
      </w:rPr>
    </w:lvl>
  </w:abstractNum>
  <w:abstractNum w:abstractNumId="287">
    <w:nsid w:val="5280431E"/>
    <w:multiLevelType w:val="hybridMultilevel"/>
    <w:tmpl w:val="36F811B2"/>
    <w:lvl w:ilvl="0" w:tplc="313ADC80">
      <w:numFmt w:val="bullet"/>
      <w:lvlText w:val="-"/>
      <w:lvlJc w:val="left"/>
      <w:pPr>
        <w:ind w:left="140" w:hanging="392"/>
      </w:pPr>
      <w:rPr>
        <w:rFonts w:ascii="Times New Roman" w:eastAsia="Times New Roman" w:hAnsi="Times New Roman" w:cs="Times New Roman" w:hint="default"/>
        <w:b w:val="0"/>
        <w:bCs w:val="0"/>
        <w:i w:val="0"/>
        <w:iCs w:val="0"/>
        <w:spacing w:val="0"/>
        <w:w w:val="100"/>
        <w:sz w:val="24"/>
        <w:szCs w:val="24"/>
        <w:lang w:val="ru-RU" w:eastAsia="en-US" w:bidi="ar-SA"/>
      </w:rPr>
    </w:lvl>
    <w:lvl w:ilvl="1" w:tplc="CE9CEE72">
      <w:numFmt w:val="bullet"/>
      <w:lvlText w:val="•"/>
      <w:lvlJc w:val="left"/>
      <w:pPr>
        <w:ind w:left="550" w:hanging="392"/>
      </w:pPr>
      <w:rPr>
        <w:rFonts w:hint="default"/>
        <w:lang w:val="ru-RU" w:eastAsia="en-US" w:bidi="ar-SA"/>
      </w:rPr>
    </w:lvl>
    <w:lvl w:ilvl="2" w:tplc="20DE3940">
      <w:numFmt w:val="bullet"/>
      <w:lvlText w:val="•"/>
      <w:lvlJc w:val="left"/>
      <w:pPr>
        <w:ind w:left="960" w:hanging="392"/>
      </w:pPr>
      <w:rPr>
        <w:rFonts w:hint="default"/>
        <w:lang w:val="ru-RU" w:eastAsia="en-US" w:bidi="ar-SA"/>
      </w:rPr>
    </w:lvl>
    <w:lvl w:ilvl="3" w:tplc="BE2412E2">
      <w:numFmt w:val="bullet"/>
      <w:lvlText w:val="•"/>
      <w:lvlJc w:val="left"/>
      <w:pPr>
        <w:ind w:left="1370" w:hanging="392"/>
      </w:pPr>
      <w:rPr>
        <w:rFonts w:hint="default"/>
        <w:lang w:val="ru-RU" w:eastAsia="en-US" w:bidi="ar-SA"/>
      </w:rPr>
    </w:lvl>
    <w:lvl w:ilvl="4" w:tplc="A8C65C46">
      <w:numFmt w:val="bullet"/>
      <w:lvlText w:val="•"/>
      <w:lvlJc w:val="left"/>
      <w:pPr>
        <w:ind w:left="1781" w:hanging="392"/>
      </w:pPr>
      <w:rPr>
        <w:rFonts w:hint="default"/>
        <w:lang w:val="ru-RU" w:eastAsia="en-US" w:bidi="ar-SA"/>
      </w:rPr>
    </w:lvl>
    <w:lvl w:ilvl="5" w:tplc="511AE9D4">
      <w:numFmt w:val="bullet"/>
      <w:lvlText w:val="•"/>
      <w:lvlJc w:val="left"/>
      <w:pPr>
        <w:ind w:left="2191" w:hanging="392"/>
      </w:pPr>
      <w:rPr>
        <w:rFonts w:hint="default"/>
        <w:lang w:val="ru-RU" w:eastAsia="en-US" w:bidi="ar-SA"/>
      </w:rPr>
    </w:lvl>
    <w:lvl w:ilvl="6" w:tplc="1B90BF2A">
      <w:numFmt w:val="bullet"/>
      <w:lvlText w:val="•"/>
      <w:lvlJc w:val="left"/>
      <w:pPr>
        <w:ind w:left="2601" w:hanging="392"/>
      </w:pPr>
      <w:rPr>
        <w:rFonts w:hint="default"/>
        <w:lang w:val="ru-RU" w:eastAsia="en-US" w:bidi="ar-SA"/>
      </w:rPr>
    </w:lvl>
    <w:lvl w:ilvl="7" w:tplc="65BEBBA2">
      <w:numFmt w:val="bullet"/>
      <w:lvlText w:val="•"/>
      <w:lvlJc w:val="left"/>
      <w:pPr>
        <w:ind w:left="3012" w:hanging="392"/>
      </w:pPr>
      <w:rPr>
        <w:rFonts w:hint="default"/>
        <w:lang w:val="ru-RU" w:eastAsia="en-US" w:bidi="ar-SA"/>
      </w:rPr>
    </w:lvl>
    <w:lvl w:ilvl="8" w:tplc="DCC8A05C">
      <w:numFmt w:val="bullet"/>
      <w:lvlText w:val="•"/>
      <w:lvlJc w:val="left"/>
      <w:pPr>
        <w:ind w:left="3422" w:hanging="392"/>
      </w:pPr>
      <w:rPr>
        <w:rFonts w:hint="default"/>
        <w:lang w:val="ru-RU" w:eastAsia="en-US" w:bidi="ar-SA"/>
      </w:rPr>
    </w:lvl>
  </w:abstractNum>
  <w:abstractNum w:abstractNumId="288">
    <w:nsid w:val="53412857"/>
    <w:multiLevelType w:val="hybridMultilevel"/>
    <w:tmpl w:val="88627EC6"/>
    <w:lvl w:ilvl="0" w:tplc="1272180E">
      <w:start w:val="1"/>
      <w:numFmt w:val="decimal"/>
      <w:lvlText w:val="%1)"/>
      <w:lvlJc w:val="left"/>
      <w:pPr>
        <w:ind w:left="143" w:hanging="269"/>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5A54BD2A">
      <w:numFmt w:val="bullet"/>
      <w:lvlText w:val="•"/>
      <w:lvlJc w:val="left"/>
      <w:pPr>
        <w:ind w:left="903" w:hanging="269"/>
      </w:pPr>
      <w:rPr>
        <w:rFonts w:hint="default"/>
        <w:lang w:val="ru-RU" w:eastAsia="en-US" w:bidi="ar-SA"/>
      </w:rPr>
    </w:lvl>
    <w:lvl w:ilvl="2" w:tplc="A9FA88B6">
      <w:numFmt w:val="bullet"/>
      <w:lvlText w:val="•"/>
      <w:lvlJc w:val="left"/>
      <w:pPr>
        <w:ind w:left="1667" w:hanging="269"/>
      </w:pPr>
      <w:rPr>
        <w:rFonts w:hint="default"/>
        <w:lang w:val="ru-RU" w:eastAsia="en-US" w:bidi="ar-SA"/>
      </w:rPr>
    </w:lvl>
    <w:lvl w:ilvl="3" w:tplc="3550B992">
      <w:numFmt w:val="bullet"/>
      <w:lvlText w:val="•"/>
      <w:lvlJc w:val="left"/>
      <w:pPr>
        <w:ind w:left="2431" w:hanging="269"/>
      </w:pPr>
      <w:rPr>
        <w:rFonts w:hint="default"/>
        <w:lang w:val="ru-RU" w:eastAsia="en-US" w:bidi="ar-SA"/>
      </w:rPr>
    </w:lvl>
    <w:lvl w:ilvl="4" w:tplc="A9BC3208">
      <w:numFmt w:val="bullet"/>
      <w:lvlText w:val="•"/>
      <w:lvlJc w:val="left"/>
      <w:pPr>
        <w:ind w:left="3194" w:hanging="269"/>
      </w:pPr>
      <w:rPr>
        <w:rFonts w:hint="default"/>
        <w:lang w:val="ru-RU" w:eastAsia="en-US" w:bidi="ar-SA"/>
      </w:rPr>
    </w:lvl>
    <w:lvl w:ilvl="5" w:tplc="BC72E00C">
      <w:numFmt w:val="bullet"/>
      <w:lvlText w:val="•"/>
      <w:lvlJc w:val="left"/>
      <w:pPr>
        <w:ind w:left="3958" w:hanging="269"/>
      </w:pPr>
      <w:rPr>
        <w:rFonts w:hint="default"/>
        <w:lang w:val="ru-RU" w:eastAsia="en-US" w:bidi="ar-SA"/>
      </w:rPr>
    </w:lvl>
    <w:lvl w:ilvl="6" w:tplc="ECB210E4">
      <w:numFmt w:val="bullet"/>
      <w:lvlText w:val="•"/>
      <w:lvlJc w:val="left"/>
      <w:pPr>
        <w:ind w:left="4722" w:hanging="269"/>
      </w:pPr>
      <w:rPr>
        <w:rFonts w:hint="default"/>
        <w:lang w:val="ru-RU" w:eastAsia="en-US" w:bidi="ar-SA"/>
      </w:rPr>
    </w:lvl>
    <w:lvl w:ilvl="7" w:tplc="59F22378">
      <w:numFmt w:val="bullet"/>
      <w:lvlText w:val="•"/>
      <w:lvlJc w:val="left"/>
      <w:pPr>
        <w:ind w:left="5485" w:hanging="269"/>
      </w:pPr>
      <w:rPr>
        <w:rFonts w:hint="default"/>
        <w:lang w:val="ru-RU" w:eastAsia="en-US" w:bidi="ar-SA"/>
      </w:rPr>
    </w:lvl>
    <w:lvl w:ilvl="8" w:tplc="0E1A626A">
      <w:numFmt w:val="bullet"/>
      <w:lvlText w:val="•"/>
      <w:lvlJc w:val="left"/>
      <w:pPr>
        <w:ind w:left="6249" w:hanging="269"/>
      </w:pPr>
      <w:rPr>
        <w:rFonts w:hint="default"/>
        <w:lang w:val="ru-RU" w:eastAsia="en-US" w:bidi="ar-SA"/>
      </w:rPr>
    </w:lvl>
  </w:abstractNum>
  <w:abstractNum w:abstractNumId="289">
    <w:nsid w:val="53AD6020"/>
    <w:multiLevelType w:val="hybridMultilevel"/>
    <w:tmpl w:val="DE922050"/>
    <w:lvl w:ilvl="0" w:tplc="2474BF6A">
      <w:numFmt w:val="bullet"/>
      <w:lvlText w:val="-"/>
      <w:lvlJc w:val="left"/>
      <w:pPr>
        <w:ind w:left="222"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C4801F48">
      <w:numFmt w:val="bullet"/>
      <w:lvlText w:val="•"/>
      <w:lvlJc w:val="left"/>
      <w:pPr>
        <w:ind w:left="568" w:hanging="116"/>
      </w:pPr>
      <w:rPr>
        <w:rFonts w:hint="default"/>
        <w:lang w:val="ru-RU" w:eastAsia="en-US" w:bidi="ar-SA"/>
      </w:rPr>
    </w:lvl>
    <w:lvl w:ilvl="2" w:tplc="6D340266">
      <w:numFmt w:val="bullet"/>
      <w:lvlText w:val="•"/>
      <w:lvlJc w:val="left"/>
      <w:pPr>
        <w:ind w:left="917" w:hanging="116"/>
      </w:pPr>
      <w:rPr>
        <w:rFonts w:hint="default"/>
        <w:lang w:val="ru-RU" w:eastAsia="en-US" w:bidi="ar-SA"/>
      </w:rPr>
    </w:lvl>
    <w:lvl w:ilvl="3" w:tplc="6AA83F1C">
      <w:numFmt w:val="bullet"/>
      <w:lvlText w:val="•"/>
      <w:lvlJc w:val="left"/>
      <w:pPr>
        <w:ind w:left="1266" w:hanging="116"/>
      </w:pPr>
      <w:rPr>
        <w:rFonts w:hint="default"/>
        <w:lang w:val="ru-RU" w:eastAsia="en-US" w:bidi="ar-SA"/>
      </w:rPr>
    </w:lvl>
    <w:lvl w:ilvl="4" w:tplc="7FA091E6">
      <w:numFmt w:val="bullet"/>
      <w:lvlText w:val="•"/>
      <w:lvlJc w:val="left"/>
      <w:pPr>
        <w:ind w:left="1615" w:hanging="116"/>
      </w:pPr>
      <w:rPr>
        <w:rFonts w:hint="default"/>
        <w:lang w:val="ru-RU" w:eastAsia="en-US" w:bidi="ar-SA"/>
      </w:rPr>
    </w:lvl>
    <w:lvl w:ilvl="5" w:tplc="C3D0BEEC">
      <w:numFmt w:val="bullet"/>
      <w:lvlText w:val="•"/>
      <w:lvlJc w:val="left"/>
      <w:pPr>
        <w:ind w:left="1964" w:hanging="116"/>
      </w:pPr>
      <w:rPr>
        <w:rFonts w:hint="default"/>
        <w:lang w:val="ru-RU" w:eastAsia="en-US" w:bidi="ar-SA"/>
      </w:rPr>
    </w:lvl>
    <w:lvl w:ilvl="6" w:tplc="12548A3A">
      <w:numFmt w:val="bullet"/>
      <w:lvlText w:val="•"/>
      <w:lvlJc w:val="left"/>
      <w:pPr>
        <w:ind w:left="2312" w:hanging="116"/>
      </w:pPr>
      <w:rPr>
        <w:rFonts w:hint="default"/>
        <w:lang w:val="ru-RU" w:eastAsia="en-US" w:bidi="ar-SA"/>
      </w:rPr>
    </w:lvl>
    <w:lvl w:ilvl="7" w:tplc="59CE99CC">
      <w:numFmt w:val="bullet"/>
      <w:lvlText w:val="•"/>
      <w:lvlJc w:val="left"/>
      <w:pPr>
        <w:ind w:left="2661" w:hanging="116"/>
      </w:pPr>
      <w:rPr>
        <w:rFonts w:hint="default"/>
        <w:lang w:val="ru-RU" w:eastAsia="en-US" w:bidi="ar-SA"/>
      </w:rPr>
    </w:lvl>
    <w:lvl w:ilvl="8" w:tplc="A34AD786">
      <w:numFmt w:val="bullet"/>
      <w:lvlText w:val="•"/>
      <w:lvlJc w:val="left"/>
      <w:pPr>
        <w:ind w:left="3010" w:hanging="116"/>
      </w:pPr>
      <w:rPr>
        <w:rFonts w:hint="default"/>
        <w:lang w:val="ru-RU" w:eastAsia="en-US" w:bidi="ar-SA"/>
      </w:rPr>
    </w:lvl>
  </w:abstractNum>
  <w:abstractNum w:abstractNumId="290">
    <w:nsid w:val="54947BA8"/>
    <w:multiLevelType w:val="hybridMultilevel"/>
    <w:tmpl w:val="5C9AD9FE"/>
    <w:lvl w:ilvl="0" w:tplc="8F2AD0B0">
      <w:numFmt w:val="bullet"/>
      <w:lvlText w:val=""/>
      <w:lvlJc w:val="left"/>
      <w:pPr>
        <w:ind w:left="112" w:hanging="423"/>
      </w:pPr>
      <w:rPr>
        <w:rFonts w:ascii="Symbol" w:eastAsia="Symbol" w:hAnsi="Symbol" w:cs="Symbol" w:hint="default"/>
        <w:b w:val="0"/>
        <w:bCs w:val="0"/>
        <w:i w:val="0"/>
        <w:iCs w:val="0"/>
        <w:spacing w:val="0"/>
        <w:w w:val="99"/>
        <w:sz w:val="20"/>
        <w:szCs w:val="20"/>
        <w:lang w:val="ru-RU" w:eastAsia="en-US" w:bidi="ar-SA"/>
      </w:rPr>
    </w:lvl>
    <w:lvl w:ilvl="1" w:tplc="A74A3C76">
      <w:numFmt w:val="bullet"/>
      <w:lvlText w:val="•"/>
      <w:lvlJc w:val="left"/>
      <w:pPr>
        <w:ind w:left="432" w:hanging="423"/>
      </w:pPr>
      <w:rPr>
        <w:rFonts w:hint="default"/>
        <w:lang w:val="ru-RU" w:eastAsia="en-US" w:bidi="ar-SA"/>
      </w:rPr>
    </w:lvl>
    <w:lvl w:ilvl="2" w:tplc="F0B4D8B4">
      <w:numFmt w:val="bullet"/>
      <w:lvlText w:val="•"/>
      <w:lvlJc w:val="left"/>
      <w:pPr>
        <w:ind w:left="744" w:hanging="423"/>
      </w:pPr>
      <w:rPr>
        <w:rFonts w:hint="default"/>
        <w:lang w:val="ru-RU" w:eastAsia="en-US" w:bidi="ar-SA"/>
      </w:rPr>
    </w:lvl>
    <w:lvl w:ilvl="3" w:tplc="21923E4E">
      <w:numFmt w:val="bullet"/>
      <w:lvlText w:val="•"/>
      <w:lvlJc w:val="left"/>
      <w:pPr>
        <w:ind w:left="1056" w:hanging="423"/>
      </w:pPr>
      <w:rPr>
        <w:rFonts w:hint="default"/>
        <w:lang w:val="ru-RU" w:eastAsia="en-US" w:bidi="ar-SA"/>
      </w:rPr>
    </w:lvl>
    <w:lvl w:ilvl="4" w:tplc="8084EE64">
      <w:numFmt w:val="bullet"/>
      <w:lvlText w:val="•"/>
      <w:lvlJc w:val="left"/>
      <w:pPr>
        <w:ind w:left="1368" w:hanging="423"/>
      </w:pPr>
      <w:rPr>
        <w:rFonts w:hint="default"/>
        <w:lang w:val="ru-RU" w:eastAsia="en-US" w:bidi="ar-SA"/>
      </w:rPr>
    </w:lvl>
    <w:lvl w:ilvl="5" w:tplc="140C61B6">
      <w:numFmt w:val="bullet"/>
      <w:lvlText w:val="•"/>
      <w:lvlJc w:val="left"/>
      <w:pPr>
        <w:ind w:left="1681" w:hanging="423"/>
      </w:pPr>
      <w:rPr>
        <w:rFonts w:hint="default"/>
        <w:lang w:val="ru-RU" w:eastAsia="en-US" w:bidi="ar-SA"/>
      </w:rPr>
    </w:lvl>
    <w:lvl w:ilvl="6" w:tplc="1C22835A">
      <w:numFmt w:val="bullet"/>
      <w:lvlText w:val="•"/>
      <w:lvlJc w:val="left"/>
      <w:pPr>
        <w:ind w:left="1993" w:hanging="423"/>
      </w:pPr>
      <w:rPr>
        <w:rFonts w:hint="default"/>
        <w:lang w:val="ru-RU" w:eastAsia="en-US" w:bidi="ar-SA"/>
      </w:rPr>
    </w:lvl>
    <w:lvl w:ilvl="7" w:tplc="A6B04CB8">
      <w:numFmt w:val="bullet"/>
      <w:lvlText w:val="•"/>
      <w:lvlJc w:val="left"/>
      <w:pPr>
        <w:ind w:left="2305" w:hanging="423"/>
      </w:pPr>
      <w:rPr>
        <w:rFonts w:hint="default"/>
        <w:lang w:val="ru-RU" w:eastAsia="en-US" w:bidi="ar-SA"/>
      </w:rPr>
    </w:lvl>
    <w:lvl w:ilvl="8" w:tplc="8F08D348">
      <w:numFmt w:val="bullet"/>
      <w:lvlText w:val="•"/>
      <w:lvlJc w:val="left"/>
      <w:pPr>
        <w:ind w:left="2617" w:hanging="423"/>
      </w:pPr>
      <w:rPr>
        <w:rFonts w:hint="default"/>
        <w:lang w:val="ru-RU" w:eastAsia="en-US" w:bidi="ar-SA"/>
      </w:rPr>
    </w:lvl>
  </w:abstractNum>
  <w:abstractNum w:abstractNumId="291">
    <w:nsid w:val="54A809A4"/>
    <w:multiLevelType w:val="hybridMultilevel"/>
    <w:tmpl w:val="1D70B2A8"/>
    <w:lvl w:ilvl="0" w:tplc="632046C0">
      <w:numFmt w:val="bullet"/>
      <w:lvlText w:val=""/>
      <w:lvlJc w:val="left"/>
      <w:pPr>
        <w:ind w:left="715" w:hanging="708"/>
      </w:pPr>
      <w:rPr>
        <w:rFonts w:ascii="Symbol" w:eastAsia="Symbol" w:hAnsi="Symbol" w:cs="Symbol" w:hint="default"/>
        <w:b w:val="0"/>
        <w:bCs w:val="0"/>
        <w:i w:val="0"/>
        <w:iCs w:val="0"/>
        <w:spacing w:val="0"/>
        <w:w w:val="99"/>
        <w:sz w:val="20"/>
        <w:szCs w:val="20"/>
        <w:lang w:val="ru-RU" w:eastAsia="en-US" w:bidi="ar-SA"/>
      </w:rPr>
    </w:lvl>
    <w:lvl w:ilvl="1" w:tplc="A94EAECA">
      <w:numFmt w:val="bullet"/>
      <w:lvlText w:val="•"/>
      <w:lvlJc w:val="left"/>
      <w:pPr>
        <w:ind w:left="1823" w:hanging="708"/>
      </w:pPr>
      <w:rPr>
        <w:rFonts w:hint="default"/>
        <w:lang w:val="ru-RU" w:eastAsia="en-US" w:bidi="ar-SA"/>
      </w:rPr>
    </w:lvl>
    <w:lvl w:ilvl="2" w:tplc="2BC2217C">
      <w:numFmt w:val="bullet"/>
      <w:lvlText w:val="•"/>
      <w:lvlJc w:val="left"/>
      <w:pPr>
        <w:ind w:left="2927" w:hanging="708"/>
      </w:pPr>
      <w:rPr>
        <w:rFonts w:hint="default"/>
        <w:lang w:val="ru-RU" w:eastAsia="en-US" w:bidi="ar-SA"/>
      </w:rPr>
    </w:lvl>
    <w:lvl w:ilvl="3" w:tplc="DBE699F4">
      <w:numFmt w:val="bullet"/>
      <w:lvlText w:val="•"/>
      <w:lvlJc w:val="left"/>
      <w:pPr>
        <w:ind w:left="4030" w:hanging="708"/>
      </w:pPr>
      <w:rPr>
        <w:rFonts w:hint="default"/>
        <w:lang w:val="ru-RU" w:eastAsia="en-US" w:bidi="ar-SA"/>
      </w:rPr>
    </w:lvl>
    <w:lvl w:ilvl="4" w:tplc="CAD01C22">
      <w:numFmt w:val="bullet"/>
      <w:lvlText w:val="•"/>
      <w:lvlJc w:val="left"/>
      <w:pPr>
        <w:ind w:left="5134" w:hanging="708"/>
      </w:pPr>
      <w:rPr>
        <w:rFonts w:hint="default"/>
        <w:lang w:val="ru-RU" w:eastAsia="en-US" w:bidi="ar-SA"/>
      </w:rPr>
    </w:lvl>
    <w:lvl w:ilvl="5" w:tplc="85C08B32">
      <w:numFmt w:val="bullet"/>
      <w:lvlText w:val="•"/>
      <w:lvlJc w:val="left"/>
      <w:pPr>
        <w:ind w:left="6238" w:hanging="708"/>
      </w:pPr>
      <w:rPr>
        <w:rFonts w:hint="default"/>
        <w:lang w:val="ru-RU" w:eastAsia="en-US" w:bidi="ar-SA"/>
      </w:rPr>
    </w:lvl>
    <w:lvl w:ilvl="6" w:tplc="8D1AC97A">
      <w:numFmt w:val="bullet"/>
      <w:lvlText w:val="•"/>
      <w:lvlJc w:val="left"/>
      <w:pPr>
        <w:ind w:left="7341" w:hanging="708"/>
      </w:pPr>
      <w:rPr>
        <w:rFonts w:hint="default"/>
        <w:lang w:val="ru-RU" w:eastAsia="en-US" w:bidi="ar-SA"/>
      </w:rPr>
    </w:lvl>
    <w:lvl w:ilvl="7" w:tplc="E4401B28">
      <w:numFmt w:val="bullet"/>
      <w:lvlText w:val="•"/>
      <w:lvlJc w:val="left"/>
      <w:pPr>
        <w:ind w:left="8445" w:hanging="708"/>
      </w:pPr>
      <w:rPr>
        <w:rFonts w:hint="default"/>
        <w:lang w:val="ru-RU" w:eastAsia="en-US" w:bidi="ar-SA"/>
      </w:rPr>
    </w:lvl>
    <w:lvl w:ilvl="8" w:tplc="0E22784A">
      <w:numFmt w:val="bullet"/>
      <w:lvlText w:val="•"/>
      <w:lvlJc w:val="left"/>
      <w:pPr>
        <w:ind w:left="9548" w:hanging="708"/>
      </w:pPr>
      <w:rPr>
        <w:rFonts w:hint="default"/>
        <w:lang w:val="ru-RU" w:eastAsia="en-US" w:bidi="ar-SA"/>
      </w:rPr>
    </w:lvl>
  </w:abstractNum>
  <w:abstractNum w:abstractNumId="292">
    <w:nsid w:val="54D06BAF"/>
    <w:multiLevelType w:val="hybridMultilevel"/>
    <w:tmpl w:val="C722071E"/>
    <w:lvl w:ilvl="0" w:tplc="83889208">
      <w:numFmt w:val="bullet"/>
      <w:lvlText w:val=""/>
      <w:lvlJc w:val="left"/>
      <w:pPr>
        <w:ind w:left="106" w:hanging="322"/>
      </w:pPr>
      <w:rPr>
        <w:rFonts w:ascii="Symbol" w:eastAsia="Symbol" w:hAnsi="Symbol" w:cs="Symbol" w:hint="default"/>
        <w:b w:val="0"/>
        <w:bCs w:val="0"/>
        <w:i w:val="0"/>
        <w:iCs w:val="0"/>
        <w:spacing w:val="0"/>
        <w:w w:val="99"/>
        <w:sz w:val="20"/>
        <w:szCs w:val="20"/>
        <w:lang w:val="ru-RU" w:eastAsia="en-US" w:bidi="ar-SA"/>
      </w:rPr>
    </w:lvl>
    <w:lvl w:ilvl="1" w:tplc="E5BAAC88">
      <w:numFmt w:val="bullet"/>
      <w:lvlText w:val="•"/>
      <w:lvlJc w:val="left"/>
      <w:pPr>
        <w:ind w:left="458" w:hanging="322"/>
      </w:pPr>
      <w:rPr>
        <w:rFonts w:hint="default"/>
        <w:lang w:val="ru-RU" w:eastAsia="en-US" w:bidi="ar-SA"/>
      </w:rPr>
    </w:lvl>
    <w:lvl w:ilvl="2" w:tplc="6E2021BE">
      <w:numFmt w:val="bullet"/>
      <w:lvlText w:val="•"/>
      <w:lvlJc w:val="left"/>
      <w:pPr>
        <w:ind w:left="817" w:hanging="322"/>
      </w:pPr>
      <w:rPr>
        <w:rFonts w:hint="default"/>
        <w:lang w:val="ru-RU" w:eastAsia="en-US" w:bidi="ar-SA"/>
      </w:rPr>
    </w:lvl>
    <w:lvl w:ilvl="3" w:tplc="ED2C5052">
      <w:numFmt w:val="bullet"/>
      <w:lvlText w:val="•"/>
      <w:lvlJc w:val="left"/>
      <w:pPr>
        <w:ind w:left="1176" w:hanging="322"/>
      </w:pPr>
      <w:rPr>
        <w:rFonts w:hint="default"/>
        <w:lang w:val="ru-RU" w:eastAsia="en-US" w:bidi="ar-SA"/>
      </w:rPr>
    </w:lvl>
    <w:lvl w:ilvl="4" w:tplc="AB64AE6C">
      <w:numFmt w:val="bullet"/>
      <w:lvlText w:val="•"/>
      <w:lvlJc w:val="left"/>
      <w:pPr>
        <w:ind w:left="1534" w:hanging="322"/>
      </w:pPr>
      <w:rPr>
        <w:rFonts w:hint="default"/>
        <w:lang w:val="ru-RU" w:eastAsia="en-US" w:bidi="ar-SA"/>
      </w:rPr>
    </w:lvl>
    <w:lvl w:ilvl="5" w:tplc="0FBE4FEC">
      <w:numFmt w:val="bullet"/>
      <w:lvlText w:val="•"/>
      <w:lvlJc w:val="left"/>
      <w:pPr>
        <w:ind w:left="1893" w:hanging="322"/>
      </w:pPr>
      <w:rPr>
        <w:rFonts w:hint="default"/>
        <w:lang w:val="ru-RU" w:eastAsia="en-US" w:bidi="ar-SA"/>
      </w:rPr>
    </w:lvl>
    <w:lvl w:ilvl="6" w:tplc="6D607222">
      <w:numFmt w:val="bullet"/>
      <w:lvlText w:val="•"/>
      <w:lvlJc w:val="left"/>
      <w:pPr>
        <w:ind w:left="2252" w:hanging="322"/>
      </w:pPr>
      <w:rPr>
        <w:rFonts w:hint="default"/>
        <w:lang w:val="ru-RU" w:eastAsia="en-US" w:bidi="ar-SA"/>
      </w:rPr>
    </w:lvl>
    <w:lvl w:ilvl="7" w:tplc="F87A2A06">
      <w:numFmt w:val="bullet"/>
      <w:lvlText w:val="•"/>
      <w:lvlJc w:val="left"/>
      <w:pPr>
        <w:ind w:left="2610" w:hanging="322"/>
      </w:pPr>
      <w:rPr>
        <w:rFonts w:hint="default"/>
        <w:lang w:val="ru-RU" w:eastAsia="en-US" w:bidi="ar-SA"/>
      </w:rPr>
    </w:lvl>
    <w:lvl w:ilvl="8" w:tplc="8578C5F4">
      <w:numFmt w:val="bullet"/>
      <w:lvlText w:val="•"/>
      <w:lvlJc w:val="left"/>
      <w:pPr>
        <w:ind w:left="2969" w:hanging="322"/>
      </w:pPr>
      <w:rPr>
        <w:rFonts w:hint="default"/>
        <w:lang w:val="ru-RU" w:eastAsia="en-US" w:bidi="ar-SA"/>
      </w:rPr>
    </w:lvl>
  </w:abstractNum>
  <w:abstractNum w:abstractNumId="293">
    <w:nsid w:val="54E92E5C"/>
    <w:multiLevelType w:val="hybridMultilevel"/>
    <w:tmpl w:val="9A9E2C78"/>
    <w:lvl w:ilvl="0" w:tplc="3B6269CE">
      <w:start w:val="1"/>
      <w:numFmt w:val="upperRoman"/>
      <w:lvlText w:val="%1."/>
      <w:lvlJc w:val="left"/>
      <w:pPr>
        <w:ind w:left="4712"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1" w:tplc="659CA522">
      <w:numFmt w:val="bullet"/>
      <w:lvlText w:val="•"/>
      <w:lvlJc w:val="left"/>
      <w:pPr>
        <w:ind w:left="5297" w:hanging="720"/>
      </w:pPr>
      <w:rPr>
        <w:rFonts w:hint="default"/>
        <w:lang w:val="ru-RU" w:eastAsia="en-US" w:bidi="ar-SA"/>
      </w:rPr>
    </w:lvl>
    <w:lvl w:ilvl="2" w:tplc="A502BB7E">
      <w:numFmt w:val="bullet"/>
      <w:lvlText w:val="•"/>
      <w:lvlJc w:val="left"/>
      <w:pPr>
        <w:ind w:left="5874" w:hanging="720"/>
      </w:pPr>
      <w:rPr>
        <w:rFonts w:hint="default"/>
        <w:lang w:val="ru-RU" w:eastAsia="en-US" w:bidi="ar-SA"/>
      </w:rPr>
    </w:lvl>
    <w:lvl w:ilvl="3" w:tplc="866A21CE">
      <w:numFmt w:val="bullet"/>
      <w:lvlText w:val="•"/>
      <w:lvlJc w:val="left"/>
      <w:pPr>
        <w:ind w:left="6451" w:hanging="720"/>
      </w:pPr>
      <w:rPr>
        <w:rFonts w:hint="default"/>
        <w:lang w:val="ru-RU" w:eastAsia="en-US" w:bidi="ar-SA"/>
      </w:rPr>
    </w:lvl>
    <w:lvl w:ilvl="4" w:tplc="29F027BE">
      <w:numFmt w:val="bullet"/>
      <w:lvlText w:val="•"/>
      <w:lvlJc w:val="left"/>
      <w:pPr>
        <w:ind w:left="7028" w:hanging="720"/>
      </w:pPr>
      <w:rPr>
        <w:rFonts w:hint="default"/>
        <w:lang w:val="ru-RU" w:eastAsia="en-US" w:bidi="ar-SA"/>
      </w:rPr>
    </w:lvl>
    <w:lvl w:ilvl="5" w:tplc="ED1E2292">
      <w:numFmt w:val="bullet"/>
      <w:lvlText w:val="•"/>
      <w:lvlJc w:val="left"/>
      <w:pPr>
        <w:ind w:left="7605" w:hanging="720"/>
      </w:pPr>
      <w:rPr>
        <w:rFonts w:hint="default"/>
        <w:lang w:val="ru-RU" w:eastAsia="en-US" w:bidi="ar-SA"/>
      </w:rPr>
    </w:lvl>
    <w:lvl w:ilvl="6" w:tplc="B94E8244">
      <w:numFmt w:val="bullet"/>
      <w:lvlText w:val="•"/>
      <w:lvlJc w:val="left"/>
      <w:pPr>
        <w:ind w:left="8182" w:hanging="720"/>
      </w:pPr>
      <w:rPr>
        <w:rFonts w:hint="default"/>
        <w:lang w:val="ru-RU" w:eastAsia="en-US" w:bidi="ar-SA"/>
      </w:rPr>
    </w:lvl>
    <w:lvl w:ilvl="7" w:tplc="EFE26670">
      <w:numFmt w:val="bullet"/>
      <w:lvlText w:val="•"/>
      <w:lvlJc w:val="left"/>
      <w:pPr>
        <w:ind w:left="8759" w:hanging="720"/>
      </w:pPr>
      <w:rPr>
        <w:rFonts w:hint="default"/>
        <w:lang w:val="ru-RU" w:eastAsia="en-US" w:bidi="ar-SA"/>
      </w:rPr>
    </w:lvl>
    <w:lvl w:ilvl="8" w:tplc="447CC62A">
      <w:numFmt w:val="bullet"/>
      <w:lvlText w:val="•"/>
      <w:lvlJc w:val="left"/>
      <w:pPr>
        <w:ind w:left="9336" w:hanging="720"/>
      </w:pPr>
      <w:rPr>
        <w:rFonts w:hint="default"/>
        <w:lang w:val="ru-RU" w:eastAsia="en-US" w:bidi="ar-SA"/>
      </w:rPr>
    </w:lvl>
  </w:abstractNum>
  <w:abstractNum w:abstractNumId="294">
    <w:nsid w:val="5503203A"/>
    <w:multiLevelType w:val="hybridMultilevel"/>
    <w:tmpl w:val="0FD0FB72"/>
    <w:lvl w:ilvl="0" w:tplc="E2E621B6">
      <w:start w:val="1"/>
      <w:numFmt w:val="decimal"/>
      <w:lvlText w:val="%1)"/>
      <w:lvlJc w:val="left"/>
      <w:pPr>
        <w:ind w:left="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38FFF8">
      <w:numFmt w:val="bullet"/>
      <w:lvlText w:val="•"/>
      <w:lvlJc w:val="left"/>
      <w:pPr>
        <w:ind w:left="1034" w:hanging="286"/>
      </w:pPr>
      <w:rPr>
        <w:rFonts w:hint="default"/>
        <w:lang w:val="ru-RU" w:eastAsia="en-US" w:bidi="ar-SA"/>
      </w:rPr>
    </w:lvl>
    <w:lvl w:ilvl="2" w:tplc="5FE8B5F8">
      <w:numFmt w:val="bullet"/>
      <w:lvlText w:val="•"/>
      <w:lvlJc w:val="left"/>
      <w:pPr>
        <w:ind w:left="2069" w:hanging="286"/>
      </w:pPr>
      <w:rPr>
        <w:rFonts w:hint="default"/>
        <w:lang w:val="ru-RU" w:eastAsia="en-US" w:bidi="ar-SA"/>
      </w:rPr>
    </w:lvl>
    <w:lvl w:ilvl="3" w:tplc="A3E40DF8">
      <w:numFmt w:val="bullet"/>
      <w:lvlText w:val="•"/>
      <w:lvlJc w:val="left"/>
      <w:pPr>
        <w:ind w:left="3104" w:hanging="286"/>
      </w:pPr>
      <w:rPr>
        <w:rFonts w:hint="default"/>
        <w:lang w:val="ru-RU" w:eastAsia="en-US" w:bidi="ar-SA"/>
      </w:rPr>
    </w:lvl>
    <w:lvl w:ilvl="4" w:tplc="4B960F82">
      <w:numFmt w:val="bullet"/>
      <w:lvlText w:val="•"/>
      <w:lvlJc w:val="left"/>
      <w:pPr>
        <w:ind w:left="4139" w:hanging="286"/>
      </w:pPr>
      <w:rPr>
        <w:rFonts w:hint="default"/>
        <w:lang w:val="ru-RU" w:eastAsia="en-US" w:bidi="ar-SA"/>
      </w:rPr>
    </w:lvl>
    <w:lvl w:ilvl="5" w:tplc="658AF1AC">
      <w:numFmt w:val="bullet"/>
      <w:lvlText w:val="•"/>
      <w:lvlJc w:val="left"/>
      <w:pPr>
        <w:ind w:left="5174" w:hanging="286"/>
      </w:pPr>
      <w:rPr>
        <w:rFonts w:hint="default"/>
        <w:lang w:val="ru-RU" w:eastAsia="en-US" w:bidi="ar-SA"/>
      </w:rPr>
    </w:lvl>
    <w:lvl w:ilvl="6" w:tplc="D840AE30">
      <w:numFmt w:val="bullet"/>
      <w:lvlText w:val="•"/>
      <w:lvlJc w:val="left"/>
      <w:pPr>
        <w:ind w:left="6209" w:hanging="286"/>
      </w:pPr>
      <w:rPr>
        <w:rFonts w:hint="default"/>
        <w:lang w:val="ru-RU" w:eastAsia="en-US" w:bidi="ar-SA"/>
      </w:rPr>
    </w:lvl>
    <w:lvl w:ilvl="7" w:tplc="03D2D348">
      <w:numFmt w:val="bullet"/>
      <w:lvlText w:val="•"/>
      <w:lvlJc w:val="left"/>
      <w:pPr>
        <w:ind w:left="7243" w:hanging="286"/>
      </w:pPr>
      <w:rPr>
        <w:rFonts w:hint="default"/>
        <w:lang w:val="ru-RU" w:eastAsia="en-US" w:bidi="ar-SA"/>
      </w:rPr>
    </w:lvl>
    <w:lvl w:ilvl="8" w:tplc="F950FA6A">
      <w:numFmt w:val="bullet"/>
      <w:lvlText w:val="•"/>
      <w:lvlJc w:val="left"/>
      <w:pPr>
        <w:ind w:left="8278" w:hanging="286"/>
      </w:pPr>
      <w:rPr>
        <w:rFonts w:hint="default"/>
        <w:lang w:val="ru-RU" w:eastAsia="en-US" w:bidi="ar-SA"/>
      </w:rPr>
    </w:lvl>
  </w:abstractNum>
  <w:abstractNum w:abstractNumId="295">
    <w:nsid w:val="55625F37"/>
    <w:multiLevelType w:val="hybridMultilevel"/>
    <w:tmpl w:val="0BC4BE1A"/>
    <w:lvl w:ilvl="0" w:tplc="6D0495D4">
      <w:numFmt w:val="bullet"/>
      <w:lvlText w:val="•"/>
      <w:lvlJc w:val="left"/>
      <w:pPr>
        <w:ind w:left="41" w:hanging="71"/>
      </w:pPr>
      <w:rPr>
        <w:rFonts w:ascii="Times New Roman" w:eastAsia="Times New Roman" w:hAnsi="Times New Roman" w:cs="Times New Roman" w:hint="default"/>
        <w:b w:val="0"/>
        <w:bCs w:val="0"/>
        <w:i w:val="0"/>
        <w:iCs w:val="0"/>
        <w:spacing w:val="-3"/>
        <w:w w:val="78"/>
        <w:sz w:val="18"/>
        <w:szCs w:val="18"/>
        <w:lang w:val="ru-RU" w:eastAsia="en-US" w:bidi="ar-SA"/>
      </w:rPr>
    </w:lvl>
    <w:lvl w:ilvl="1" w:tplc="5DAE384C">
      <w:numFmt w:val="bullet"/>
      <w:lvlText w:val="•"/>
      <w:lvlJc w:val="left"/>
      <w:pPr>
        <w:ind w:left="1208" w:hanging="71"/>
      </w:pPr>
      <w:rPr>
        <w:rFonts w:hint="default"/>
        <w:lang w:val="ru-RU" w:eastAsia="en-US" w:bidi="ar-SA"/>
      </w:rPr>
    </w:lvl>
    <w:lvl w:ilvl="2" w:tplc="0B145AF2">
      <w:numFmt w:val="bullet"/>
      <w:lvlText w:val="•"/>
      <w:lvlJc w:val="left"/>
      <w:pPr>
        <w:ind w:left="2377" w:hanging="71"/>
      </w:pPr>
      <w:rPr>
        <w:rFonts w:hint="default"/>
        <w:lang w:val="ru-RU" w:eastAsia="en-US" w:bidi="ar-SA"/>
      </w:rPr>
    </w:lvl>
    <w:lvl w:ilvl="3" w:tplc="90C0B5DC">
      <w:numFmt w:val="bullet"/>
      <w:lvlText w:val="•"/>
      <w:lvlJc w:val="left"/>
      <w:pPr>
        <w:ind w:left="3546" w:hanging="71"/>
      </w:pPr>
      <w:rPr>
        <w:rFonts w:hint="default"/>
        <w:lang w:val="ru-RU" w:eastAsia="en-US" w:bidi="ar-SA"/>
      </w:rPr>
    </w:lvl>
    <w:lvl w:ilvl="4" w:tplc="31BA227C">
      <w:numFmt w:val="bullet"/>
      <w:lvlText w:val="•"/>
      <w:lvlJc w:val="left"/>
      <w:pPr>
        <w:ind w:left="4714" w:hanging="71"/>
      </w:pPr>
      <w:rPr>
        <w:rFonts w:hint="default"/>
        <w:lang w:val="ru-RU" w:eastAsia="en-US" w:bidi="ar-SA"/>
      </w:rPr>
    </w:lvl>
    <w:lvl w:ilvl="5" w:tplc="723240C6">
      <w:numFmt w:val="bullet"/>
      <w:lvlText w:val="•"/>
      <w:lvlJc w:val="left"/>
      <w:pPr>
        <w:ind w:left="5883" w:hanging="71"/>
      </w:pPr>
      <w:rPr>
        <w:rFonts w:hint="default"/>
        <w:lang w:val="ru-RU" w:eastAsia="en-US" w:bidi="ar-SA"/>
      </w:rPr>
    </w:lvl>
    <w:lvl w:ilvl="6" w:tplc="7DC20448">
      <w:numFmt w:val="bullet"/>
      <w:lvlText w:val="•"/>
      <w:lvlJc w:val="left"/>
      <w:pPr>
        <w:ind w:left="7052" w:hanging="71"/>
      </w:pPr>
      <w:rPr>
        <w:rFonts w:hint="default"/>
        <w:lang w:val="ru-RU" w:eastAsia="en-US" w:bidi="ar-SA"/>
      </w:rPr>
    </w:lvl>
    <w:lvl w:ilvl="7" w:tplc="AB36B8AE">
      <w:numFmt w:val="bullet"/>
      <w:lvlText w:val="•"/>
      <w:lvlJc w:val="left"/>
      <w:pPr>
        <w:ind w:left="8220" w:hanging="71"/>
      </w:pPr>
      <w:rPr>
        <w:rFonts w:hint="default"/>
        <w:lang w:val="ru-RU" w:eastAsia="en-US" w:bidi="ar-SA"/>
      </w:rPr>
    </w:lvl>
    <w:lvl w:ilvl="8" w:tplc="64AA571A">
      <w:numFmt w:val="bullet"/>
      <w:lvlText w:val="•"/>
      <w:lvlJc w:val="left"/>
      <w:pPr>
        <w:ind w:left="9389" w:hanging="71"/>
      </w:pPr>
      <w:rPr>
        <w:rFonts w:hint="default"/>
        <w:lang w:val="ru-RU" w:eastAsia="en-US" w:bidi="ar-SA"/>
      </w:rPr>
    </w:lvl>
  </w:abstractNum>
  <w:abstractNum w:abstractNumId="296">
    <w:nsid w:val="561B0213"/>
    <w:multiLevelType w:val="hybridMultilevel"/>
    <w:tmpl w:val="5E24E520"/>
    <w:lvl w:ilvl="0" w:tplc="7944B6D0">
      <w:start w:val="3"/>
      <w:numFmt w:val="decimal"/>
      <w:lvlText w:val="%1)"/>
      <w:lvlJc w:val="left"/>
      <w:pPr>
        <w:ind w:left="344" w:hanging="201"/>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00809242">
      <w:numFmt w:val="bullet"/>
      <w:lvlText w:val="•"/>
      <w:lvlJc w:val="left"/>
      <w:pPr>
        <w:ind w:left="1355" w:hanging="201"/>
      </w:pPr>
      <w:rPr>
        <w:rFonts w:hint="default"/>
        <w:lang w:val="ru-RU" w:eastAsia="en-US" w:bidi="ar-SA"/>
      </w:rPr>
    </w:lvl>
    <w:lvl w:ilvl="2" w:tplc="6322A3A2">
      <w:numFmt w:val="bullet"/>
      <w:lvlText w:val="•"/>
      <w:lvlJc w:val="left"/>
      <w:pPr>
        <w:ind w:left="2370" w:hanging="201"/>
      </w:pPr>
      <w:rPr>
        <w:rFonts w:hint="default"/>
        <w:lang w:val="ru-RU" w:eastAsia="en-US" w:bidi="ar-SA"/>
      </w:rPr>
    </w:lvl>
    <w:lvl w:ilvl="3" w:tplc="20ACD976">
      <w:numFmt w:val="bullet"/>
      <w:lvlText w:val="•"/>
      <w:lvlJc w:val="left"/>
      <w:pPr>
        <w:ind w:left="3385" w:hanging="201"/>
      </w:pPr>
      <w:rPr>
        <w:rFonts w:hint="default"/>
        <w:lang w:val="ru-RU" w:eastAsia="en-US" w:bidi="ar-SA"/>
      </w:rPr>
    </w:lvl>
    <w:lvl w:ilvl="4" w:tplc="26B8BA4E">
      <w:numFmt w:val="bullet"/>
      <w:lvlText w:val="•"/>
      <w:lvlJc w:val="left"/>
      <w:pPr>
        <w:ind w:left="4400" w:hanging="201"/>
      </w:pPr>
      <w:rPr>
        <w:rFonts w:hint="default"/>
        <w:lang w:val="ru-RU" w:eastAsia="en-US" w:bidi="ar-SA"/>
      </w:rPr>
    </w:lvl>
    <w:lvl w:ilvl="5" w:tplc="B8B0D2BC">
      <w:numFmt w:val="bullet"/>
      <w:lvlText w:val="•"/>
      <w:lvlJc w:val="left"/>
      <w:pPr>
        <w:ind w:left="5415" w:hanging="201"/>
      </w:pPr>
      <w:rPr>
        <w:rFonts w:hint="default"/>
        <w:lang w:val="ru-RU" w:eastAsia="en-US" w:bidi="ar-SA"/>
      </w:rPr>
    </w:lvl>
    <w:lvl w:ilvl="6" w:tplc="16D08EDE">
      <w:numFmt w:val="bullet"/>
      <w:lvlText w:val="•"/>
      <w:lvlJc w:val="left"/>
      <w:pPr>
        <w:ind w:left="6430" w:hanging="201"/>
      </w:pPr>
      <w:rPr>
        <w:rFonts w:hint="default"/>
        <w:lang w:val="ru-RU" w:eastAsia="en-US" w:bidi="ar-SA"/>
      </w:rPr>
    </w:lvl>
    <w:lvl w:ilvl="7" w:tplc="687E13AE">
      <w:numFmt w:val="bullet"/>
      <w:lvlText w:val="•"/>
      <w:lvlJc w:val="left"/>
      <w:pPr>
        <w:ind w:left="7445" w:hanging="201"/>
      </w:pPr>
      <w:rPr>
        <w:rFonts w:hint="default"/>
        <w:lang w:val="ru-RU" w:eastAsia="en-US" w:bidi="ar-SA"/>
      </w:rPr>
    </w:lvl>
    <w:lvl w:ilvl="8" w:tplc="76D09BDE">
      <w:numFmt w:val="bullet"/>
      <w:lvlText w:val="•"/>
      <w:lvlJc w:val="left"/>
      <w:pPr>
        <w:ind w:left="8460" w:hanging="201"/>
      </w:pPr>
      <w:rPr>
        <w:rFonts w:hint="default"/>
        <w:lang w:val="ru-RU" w:eastAsia="en-US" w:bidi="ar-SA"/>
      </w:rPr>
    </w:lvl>
  </w:abstractNum>
  <w:abstractNum w:abstractNumId="297">
    <w:nsid w:val="565B37AB"/>
    <w:multiLevelType w:val="hybridMultilevel"/>
    <w:tmpl w:val="933CF03A"/>
    <w:lvl w:ilvl="0" w:tplc="8588435E">
      <w:start w:val="1"/>
      <w:numFmt w:val="decimal"/>
      <w:lvlText w:val="%1)"/>
      <w:lvlJc w:val="left"/>
      <w:pPr>
        <w:ind w:left="344"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D5D4B44C">
      <w:numFmt w:val="bullet"/>
      <w:lvlText w:val="•"/>
      <w:lvlJc w:val="left"/>
      <w:pPr>
        <w:ind w:left="1355" w:hanging="201"/>
      </w:pPr>
      <w:rPr>
        <w:rFonts w:hint="default"/>
        <w:lang w:val="ru-RU" w:eastAsia="en-US" w:bidi="ar-SA"/>
      </w:rPr>
    </w:lvl>
    <w:lvl w:ilvl="2" w:tplc="56BCF10C">
      <w:numFmt w:val="bullet"/>
      <w:lvlText w:val="•"/>
      <w:lvlJc w:val="left"/>
      <w:pPr>
        <w:ind w:left="2370" w:hanging="201"/>
      </w:pPr>
      <w:rPr>
        <w:rFonts w:hint="default"/>
        <w:lang w:val="ru-RU" w:eastAsia="en-US" w:bidi="ar-SA"/>
      </w:rPr>
    </w:lvl>
    <w:lvl w:ilvl="3" w:tplc="F5A2036C">
      <w:numFmt w:val="bullet"/>
      <w:lvlText w:val="•"/>
      <w:lvlJc w:val="left"/>
      <w:pPr>
        <w:ind w:left="3385" w:hanging="201"/>
      </w:pPr>
      <w:rPr>
        <w:rFonts w:hint="default"/>
        <w:lang w:val="ru-RU" w:eastAsia="en-US" w:bidi="ar-SA"/>
      </w:rPr>
    </w:lvl>
    <w:lvl w:ilvl="4" w:tplc="7FB4A970">
      <w:numFmt w:val="bullet"/>
      <w:lvlText w:val="•"/>
      <w:lvlJc w:val="left"/>
      <w:pPr>
        <w:ind w:left="4400" w:hanging="201"/>
      </w:pPr>
      <w:rPr>
        <w:rFonts w:hint="default"/>
        <w:lang w:val="ru-RU" w:eastAsia="en-US" w:bidi="ar-SA"/>
      </w:rPr>
    </w:lvl>
    <w:lvl w:ilvl="5" w:tplc="9D8CA764">
      <w:numFmt w:val="bullet"/>
      <w:lvlText w:val="•"/>
      <w:lvlJc w:val="left"/>
      <w:pPr>
        <w:ind w:left="5415" w:hanging="201"/>
      </w:pPr>
      <w:rPr>
        <w:rFonts w:hint="default"/>
        <w:lang w:val="ru-RU" w:eastAsia="en-US" w:bidi="ar-SA"/>
      </w:rPr>
    </w:lvl>
    <w:lvl w:ilvl="6" w:tplc="3CC4AA52">
      <w:numFmt w:val="bullet"/>
      <w:lvlText w:val="•"/>
      <w:lvlJc w:val="left"/>
      <w:pPr>
        <w:ind w:left="6430" w:hanging="201"/>
      </w:pPr>
      <w:rPr>
        <w:rFonts w:hint="default"/>
        <w:lang w:val="ru-RU" w:eastAsia="en-US" w:bidi="ar-SA"/>
      </w:rPr>
    </w:lvl>
    <w:lvl w:ilvl="7" w:tplc="7D4C6C22">
      <w:numFmt w:val="bullet"/>
      <w:lvlText w:val="•"/>
      <w:lvlJc w:val="left"/>
      <w:pPr>
        <w:ind w:left="7445" w:hanging="201"/>
      </w:pPr>
      <w:rPr>
        <w:rFonts w:hint="default"/>
        <w:lang w:val="ru-RU" w:eastAsia="en-US" w:bidi="ar-SA"/>
      </w:rPr>
    </w:lvl>
    <w:lvl w:ilvl="8" w:tplc="BC28C6BE">
      <w:numFmt w:val="bullet"/>
      <w:lvlText w:val="•"/>
      <w:lvlJc w:val="left"/>
      <w:pPr>
        <w:ind w:left="8460" w:hanging="201"/>
      </w:pPr>
      <w:rPr>
        <w:rFonts w:hint="default"/>
        <w:lang w:val="ru-RU" w:eastAsia="en-US" w:bidi="ar-SA"/>
      </w:rPr>
    </w:lvl>
  </w:abstractNum>
  <w:abstractNum w:abstractNumId="298">
    <w:nsid w:val="571D3AF3"/>
    <w:multiLevelType w:val="hybridMultilevel"/>
    <w:tmpl w:val="97DEC838"/>
    <w:lvl w:ilvl="0" w:tplc="BA0835A4">
      <w:start w:val="1"/>
      <w:numFmt w:val="decimal"/>
      <w:lvlText w:val="%1)"/>
      <w:lvlJc w:val="left"/>
      <w:pPr>
        <w:ind w:left="28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F4F0D8">
      <w:numFmt w:val="bullet"/>
      <w:lvlText w:val="•"/>
      <w:lvlJc w:val="left"/>
      <w:pPr>
        <w:ind w:left="1301" w:hanging="425"/>
      </w:pPr>
      <w:rPr>
        <w:rFonts w:hint="default"/>
        <w:lang w:val="ru-RU" w:eastAsia="en-US" w:bidi="ar-SA"/>
      </w:rPr>
    </w:lvl>
    <w:lvl w:ilvl="2" w:tplc="1F985282">
      <w:numFmt w:val="bullet"/>
      <w:lvlText w:val="•"/>
      <w:lvlJc w:val="left"/>
      <w:pPr>
        <w:ind w:left="2322" w:hanging="425"/>
      </w:pPr>
      <w:rPr>
        <w:rFonts w:hint="default"/>
        <w:lang w:val="ru-RU" w:eastAsia="en-US" w:bidi="ar-SA"/>
      </w:rPr>
    </w:lvl>
    <w:lvl w:ilvl="3" w:tplc="98AC87DE">
      <w:numFmt w:val="bullet"/>
      <w:lvlText w:val="•"/>
      <w:lvlJc w:val="left"/>
      <w:pPr>
        <w:ind w:left="3343" w:hanging="425"/>
      </w:pPr>
      <w:rPr>
        <w:rFonts w:hint="default"/>
        <w:lang w:val="ru-RU" w:eastAsia="en-US" w:bidi="ar-SA"/>
      </w:rPr>
    </w:lvl>
    <w:lvl w:ilvl="4" w:tplc="C14629CE">
      <w:numFmt w:val="bullet"/>
      <w:lvlText w:val="•"/>
      <w:lvlJc w:val="left"/>
      <w:pPr>
        <w:ind w:left="4364" w:hanging="425"/>
      </w:pPr>
      <w:rPr>
        <w:rFonts w:hint="default"/>
        <w:lang w:val="ru-RU" w:eastAsia="en-US" w:bidi="ar-SA"/>
      </w:rPr>
    </w:lvl>
    <w:lvl w:ilvl="5" w:tplc="3CC6F3E6">
      <w:numFmt w:val="bullet"/>
      <w:lvlText w:val="•"/>
      <w:lvlJc w:val="left"/>
      <w:pPr>
        <w:ind w:left="5385" w:hanging="425"/>
      </w:pPr>
      <w:rPr>
        <w:rFonts w:hint="default"/>
        <w:lang w:val="ru-RU" w:eastAsia="en-US" w:bidi="ar-SA"/>
      </w:rPr>
    </w:lvl>
    <w:lvl w:ilvl="6" w:tplc="69BCCCAA">
      <w:numFmt w:val="bullet"/>
      <w:lvlText w:val="•"/>
      <w:lvlJc w:val="left"/>
      <w:pPr>
        <w:ind w:left="6406" w:hanging="425"/>
      </w:pPr>
      <w:rPr>
        <w:rFonts w:hint="default"/>
        <w:lang w:val="ru-RU" w:eastAsia="en-US" w:bidi="ar-SA"/>
      </w:rPr>
    </w:lvl>
    <w:lvl w:ilvl="7" w:tplc="385ECA68">
      <w:numFmt w:val="bullet"/>
      <w:lvlText w:val="•"/>
      <w:lvlJc w:val="left"/>
      <w:pPr>
        <w:ind w:left="7427" w:hanging="425"/>
      </w:pPr>
      <w:rPr>
        <w:rFonts w:hint="default"/>
        <w:lang w:val="ru-RU" w:eastAsia="en-US" w:bidi="ar-SA"/>
      </w:rPr>
    </w:lvl>
    <w:lvl w:ilvl="8" w:tplc="7CF07872">
      <w:numFmt w:val="bullet"/>
      <w:lvlText w:val="•"/>
      <w:lvlJc w:val="left"/>
      <w:pPr>
        <w:ind w:left="8448" w:hanging="425"/>
      </w:pPr>
      <w:rPr>
        <w:rFonts w:hint="default"/>
        <w:lang w:val="ru-RU" w:eastAsia="en-US" w:bidi="ar-SA"/>
      </w:rPr>
    </w:lvl>
  </w:abstractNum>
  <w:abstractNum w:abstractNumId="299">
    <w:nsid w:val="573F5DC5"/>
    <w:multiLevelType w:val="hybridMultilevel"/>
    <w:tmpl w:val="4968B352"/>
    <w:lvl w:ilvl="0" w:tplc="E6423248">
      <w:numFmt w:val="bullet"/>
      <w:lvlText w:val="-"/>
      <w:lvlJc w:val="left"/>
      <w:pPr>
        <w:ind w:left="110" w:hanging="284"/>
      </w:pPr>
      <w:rPr>
        <w:rFonts w:ascii="Times New Roman" w:eastAsia="Times New Roman" w:hAnsi="Times New Roman" w:cs="Times New Roman" w:hint="default"/>
        <w:b w:val="0"/>
        <w:bCs w:val="0"/>
        <w:i w:val="0"/>
        <w:iCs w:val="0"/>
        <w:spacing w:val="0"/>
        <w:w w:val="99"/>
        <w:sz w:val="20"/>
        <w:szCs w:val="20"/>
        <w:lang w:val="ru-RU" w:eastAsia="en-US" w:bidi="ar-SA"/>
      </w:rPr>
    </w:lvl>
    <w:lvl w:ilvl="1" w:tplc="3FAAD7E0">
      <w:numFmt w:val="bullet"/>
      <w:lvlText w:val="•"/>
      <w:lvlJc w:val="left"/>
      <w:pPr>
        <w:ind w:left="514" w:hanging="284"/>
      </w:pPr>
      <w:rPr>
        <w:rFonts w:hint="default"/>
        <w:lang w:val="ru-RU" w:eastAsia="en-US" w:bidi="ar-SA"/>
      </w:rPr>
    </w:lvl>
    <w:lvl w:ilvl="2" w:tplc="48BE236E">
      <w:numFmt w:val="bullet"/>
      <w:lvlText w:val="•"/>
      <w:lvlJc w:val="left"/>
      <w:pPr>
        <w:ind w:left="908" w:hanging="284"/>
      </w:pPr>
      <w:rPr>
        <w:rFonts w:hint="default"/>
        <w:lang w:val="ru-RU" w:eastAsia="en-US" w:bidi="ar-SA"/>
      </w:rPr>
    </w:lvl>
    <w:lvl w:ilvl="3" w:tplc="ABA43AAC">
      <w:numFmt w:val="bullet"/>
      <w:lvlText w:val="•"/>
      <w:lvlJc w:val="left"/>
      <w:pPr>
        <w:ind w:left="1302" w:hanging="284"/>
      </w:pPr>
      <w:rPr>
        <w:rFonts w:hint="default"/>
        <w:lang w:val="ru-RU" w:eastAsia="en-US" w:bidi="ar-SA"/>
      </w:rPr>
    </w:lvl>
    <w:lvl w:ilvl="4" w:tplc="6B82C626">
      <w:numFmt w:val="bullet"/>
      <w:lvlText w:val="•"/>
      <w:lvlJc w:val="left"/>
      <w:pPr>
        <w:ind w:left="1696" w:hanging="284"/>
      </w:pPr>
      <w:rPr>
        <w:rFonts w:hint="default"/>
        <w:lang w:val="ru-RU" w:eastAsia="en-US" w:bidi="ar-SA"/>
      </w:rPr>
    </w:lvl>
    <w:lvl w:ilvl="5" w:tplc="4BF44514">
      <w:numFmt w:val="bullet"/>
      <w:lvlText w:val="•"/>
      <w:lvlJc w:val="left"/>
      <w:pPr>
        <w:ind w:left="2090" w:hanging="284"/>
      </w:pPr>
      <w:rPr>
        <w:rFonts w:hint="default"/>
        <w:lang w:val="ru-RU" w:eastAsia="en-US" w:bidi="ar-SA"/>
      </w:rPr>
    </w:lvl>
    <w:lvl w:ilvl="6" w:tplc="5B60CE0A">
      <w:numFmt w:val="bullet"/>
      <w:lvlText w:val="•"/>
      <w:lvlJc w:val="left"/>
      <w:pPr>
        <w:ind w:left="2484" w:hanging="284"/>
      </w:pPr>
      <w:rPr>
        <w:rFonts w:hint="default"/>
        <w:lang w:val="ru-RU" w:eastAsia="en-US" w:bidi="ar-SA"/>
      </w:rPr>
    </w:lvl>
    <w:lvl w:ilvl="7" w:tplc="E64456C6">
      <w:numFmt w:val="bullet"/>
      <w:lvlText w:val="•"/>
      <w:lvlJc w:val="left"/>
      <w:pPr>
        <w:ind w:left="2878" w:hanging="284"/>
      </w:pPr>
      <w:rPr>
        <w:rFonts w:hint="default"/>
        <w:lang w:val="ru-RU" w:eastAsia="en-US" w:bidi="ar-SA"/>
      </w:rPr>
    </w:lvl>
    <w:lvl w:ilvl="8" w:tplc="68EECE4C">
      <w:numFmt w:val="bullet"/>
      <w:lvlText w:val="•"/>
      <w:lvlJc w:val="left"/>
      <w:pPr>
        <w:ind w:left="3272" w:hanging="284"/>
      </w:pPr>
      <w:rPr>
        <w:rFonts w:hint="default"/>
        <w:lang w:val="ru-RU" w:eastAsia="en-US" w:bidi="ar-SA"/>
      </w:rPr>
    </w:lvl>
  </w:abstractNum>
  <w:abstractNum w:abstractNumId="300">
    <w:nsid w:val="576E50BB"/>
    <w:multiLevelType w:val="hybridMultilevel"/>
    <w:tmpl w:val="DC3A33DC"/>
    <w:lvl w:ilvl="0" w:tplc="086C5C32">
      <w:numFmt w:val="bullet"/>
      <w:lvlText w:val="-"/>
      <w:lvlJc w:val="left"/>
      <w:pPr>
        <w:ind w:left="106" w:hanging="356"/>
      </w:pPr>
      <w:rPr>
        <w:rFonts w:ascii="Times New Roman" w:eastAsia="Times New Roman" w:hAnsi="Times New Roman" w:cs="Times New Roman" w:hint="default"/>
        <w:b w:val="0"/>
        <w:bCs w:val="0"/>
        <w:i w:val="0"/>
        <w:iCs w:val="0"/>
        <w:spacing w:val="0"/>
        <w:w w:val="99"/>
        <w:sz w:val="20"/>
        <w:szCs w:val="20"/>
        <w:lang w:val="ru-RU" w:eastAsia="en-US" w:bidi="ar-SA"/>
      </w:rPr>
    </w:lvl>
    <w:lvl w:ilvl="1" w:tplc="5BFE7FA8">
      <w:numFmt w:val="bullet"/>
      <w:lvlText w:val="•"/>
      <w:lvlJc w:val="left"/>
      <w:pPr>
        <w:ind w:left="485" w:hanging="356"/>
      </w:pPr>
      <w:rPr>
        <w:rFonts w:hint="default"/>
        <w:lang w:val="ru-RU" w:eastAsia="en-US" w:bidi="ar-SA"/>
      </w:rPr>
    </w:lvl>
    <w:lvl w:ilvl="2" w:tplc="BA1A0C12">
      <w:numFmt w:val="bullet"/>
      <w:lvlText w:val="•"/>
      <w:lvlJc w:val="left"/>
      <w:pPr>
        <w:ind w:left="870" w:hanging="356"/>
      </w:pPr>
      <w:rPr>
        <w:rFonts w:hint="default"/>
        <w:lang w:val="ru-RU" w:eastAsia="en-US" w:bidi="ar-SA"/>
      </w:rPr>
    </w:lvl>
    <w:lvl w:ilvl="3" w:tplc="51582A1E">
      <w:numFmt w:val="bullet"/>
      <w:lvlText w:val="•"/>
      <w:lvlJc w:val="left"/>
      <w:pPr>
        <w:ind w:left="1255" w:hanging="356"/>
      </w:pPr>
      <w:rPr>
        <w:rFonts w:hint="default"/>
        <w:lang w:val="ru-RU" w:eastAsia="en-US" w:bidi="ar-SA"/>
      </w:rPr>
    </w:lvl>
    <w:lvl w:ilvl="4" w:tplc="3ED49A9A">
      <w:numFmt w:val="bullet"/>
      <w:lvlText w:val="•"/>
      <w:lvlJc w:val="left"/>
      <w:pPr>
        <w:ind w:left="1640" w:hanging="356"/>
      </w:pPr>
      <w:rPr>
        <w:rFonts w:hint="default"/>
        <w:lang w:val="ru-RU" w:eastAsia="en-US" w:bidi="ar-SA"/>
      </w:rPr>
    </w:lvl>
    <w:lvl w:ilvl="5" w:tplc="74B4B4A8">
      <w:numFmt w:val="bullet"/>
      <w:lvlText w:val="•"/>
      <w:lvlJc w:val="left"/>
      <w:pPr>
        <w:ind w:left="2025" w:hanging="356"/>
      </w:pPr>
      <w:rPr>
        <w:rFonts w:hint="default"/>
        <w:lang w:val="ru-RU" w:eastAsia="en-US" w:bidi="ar-SA"/>
      </w:rPr>
    </w:lvl>
    <w:lvl w:ilvl="6" w:tplc="015CA742">
      <w:numFmt w:val="bullet"/>
      <w:lvlText w:val="•"/>
      <w:lvlJc w:val="left"/>
      <w:pPr>
        <w:ind w:left="2410" w:hanging="356"/>
      </w:pPr>
      <w:rPr>
        <w:rFonts w:hint="default"/>
        <w:lang w:val="ru-RU" w:eastAsia="en-US" w:bidi="ar-SA"/>
      </w:rPr>
    </w:lvl>
    <w:lvl w:ilvl="7" w:tplc="18968E08">
      <w:numFmt w:val="bullet"/>
      <w:lvlText w:val="•"/>
      <w:lvlJc w:val="left"/>
      <w:pPr>
        <w:ind w:left="2795" w:hanging="356"/>
      </w:pPr>
      <w:rPr>
        <w:rFonts w:hint="default"/>
        <w:lang w:val="ru-RU" w:eastAsia="en-US" w:bidi="ar-SA"/>
      </w:rPr>
    </w:lvl>
    <w:lvl w:ilvl="8" w:tplc="6A86F130">
      <w:numFmt w:val="bullet"/>
      <w:lvlText w:val="•"/>
      <w:lvlJc w:val="left"/>
      <w:pPr>
        <w:ind w:left="3180" w:hanging="356"/>
      </w:pPr>
      <w:rPr>
        <w:rFonts w:hint="default"/>
        <w:lang w:val="ru-RU" w:eastAsia="en-US" w:bidi="ar-SA"/>
      </w:rPr>
    </w:lvl>
  </w:abstractNum>
  <w:abstractNum w:abstractNumId="301">
    <w:nsid w:val="57CE4F13"/>
    <w:multiLevelType w:val="hybridMultilevel"/>
    <w:tmpl w:val="AB7AD3A2"/>
    <w:lvl w:ilvl="0" w:tplc="68CCCA54">
      <w:numFmt w:val="bullet"/>
      <w:lvlText w:val="-"/>
      <w:lvlJc w:val="left"/>
      <w:pPr>
        <w:ind w:left="107" w:hanging="200"/>
      </w:pPr>
      <w:rPr>
        <w:rFonts w:ascii="Times New Roman" w:eastAsia="Times New Roman" w:hAnsi="Times New Roman" w:cs="Times New Roman" w:hint="default"/>
        <w:b w:val="0"/>
        <w:bCs w:val="0"/>
        <w:i w:val="0"/>
        <w:iCs w:val="0"/>
        <w:spacing w:val="0"/>
        <w:w w:val="99"/>
        <w:sz w:val="20"/>
        <w:szCs w:val="20"/>
        <w:lang w:val="ru-RU" w:eastAsia="en-US" w:bidi="ar-SA"/>
      </w:rPr>
    </w:lvl>
    <w:lvl w:ilvl="1" w:tplc="9502DDC4">
      <w:numFmt w:val="bullet"/>
      <w:lvlText w:val="•"/>
      <w:lvlJc w:val="left"/>
      <w:pPr>
        <w:ind w:left="711" w:hanging="200"/>
      </w:pPr>
      <w:rPr>
        <w:rFonts w:hint="default"/>
        <w:lang w:val="ru-RU" w:eastAsia="en-US" w:bidi="ar-SA"/>
      </w:rPr>
    </w:lvl>
    <w:lvl w:ilvl="2" w:tplc="5E0672E0">
      <w:numFmt w:val="bullet"/>
      <w:lvlText w:val="•"/>
      <w:lvlJc w:val="left"/>
      <w:pPr>
        <w:ind w:left="1323" w:hanging="200"/>
      </w:pPr>
      <w:rPr>
        <w:rFonts w:hint="default"/>
        <w:lang w:val="ru-RU" w:eastAsia="en-US" w:bidi="ar-SA"/>
      </w:rPr>
    </w:lvl>
    <w:lvl w:ilvl="3" w:tplc="7A3E0EDA">
      <w:numFmt w:val="bullet"/>
      <w:lvlText w:val="•"/>
      <w:lvlJc w:val="left"/>
      <w:pPr>
        <w:ind w:left="1935" w:hanging="200"/>
      </w:pPr>
      <w:rPr>
        <w:rFonts w:hint="default"/>
        <w:lang w:val="ru-RU" w:eastAsia="en-US" w:bidi="ar-SA"/>
      </w:rPr>
    </w:lvl>
    <w:lvl w:ilvl="4" w:tplc="1ACA099A">
      <w:numFmt w:val="bullet"/>
      <w:lvlText w:val="•"/>
      <w:lvlJc w:val="left"/>
      <w:pPr>
        <w:ind w:left="2547" w:hanging="200"/>
      </w:pPr>
      <w:rPr>
        <w:rFonts w:hint="default"/>
        <w:lang w:val="ru-RU" w:eastAsia="en-US" w:bidi="ar-SA"/>
      </w:rPr>
    </w:lvl>
    <w:lvl w:ilvl="5" w:tplc="C19063A2">
      <w:numFmt w:val="bullet"/>
      <w:lvlText w:val="•"/>
      <w:lvlJc w:val="left"/>
      <w:pPr>
        <w:ind w:left="3159" w:hanging="200"/>
      </w:pPr>
      <w:rPr>
        <w:rFonts w:hint="default"/>
        <w:lang w:val="ru-RU" w:eastAsia="en-US" w:bidi="ar-SA"/>
      </w:rPr>
    </w:lvl>
    <w:lvl w:ilvl="6" w:tplc="CCC4010C">
      <w:numFmt w:val="bullet"/>
      <w:lvlText w:val="•"/>
      <w:lvlJc w:val="left"/>
      <w:pPr>
        <w:ind w:left="3770" w:hanging="200"/>
      </w:pPr>
      <w:rPr>
        <w:rFonts w:hint="default"/>
        <w:lang w:val="ru-RU" w:eastAsia="en-US" w:bidi="ar-SA"/>
      </w:rPr>
    </w:lvl>
    <w:lvl w:ilvl="7" w:tplc="658ACE24">
      <w:numFmt w:val="bullet"/>
      <w:lvlText w:val="•"/>
      <w:lvlJc w:val="left"/>
      <w:pPr>
        <w:ind w:left="4382" w:hanging="200"/>
      </w:pPr>
      <w:rPr>
        <w:rFonts w:hint="default"/>
        <w:lang w:val="ru-RU" w:eastAsia="en-US" w:bidi="ar-SA"/>
      </w:rPr>
    </w:lvl>
    <w:lvl w:ilvl="8" w:tplc="EE7A3C7A">
      <w:numFmt w:val="bullet"/>
      <w:lvlText w:val="•"/>
      <w:lvlJc w:val="left"/>
      <w:pPr>
        <w:ind w:left="4994" w:hanging="200"/>
      </w:pPr>
      <w:rPr>
        <w:rFonts w:hint="default"/>
        <w:lang w:val="ru-RU" w:eastAsia="en-US" w:bidi="ar-SA"/>
      </w:rPr>
    </w:lvl>
  </w:abstractNum>
  <w:abstractNum w:abstractNumId="302">
    <w:nsid w:val="57F807E3"/>
    <w:multiLevelType w:val="hybridMultilevel"/>
    <w:tmpl w:val="7AA21AF2"/>
    <w:lvl w:ilvl="0" w:tplc="2A6010F4">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B3D0B9C4">
      <w:numFmt w:val="bullet"/>
      <w:lvlText w:val="•"/>
      <w:lvlJc w:val="left"/>
      <w:pPr>
        <w:ind w:left="485" w:hanging="348"/>
      </w:pPr>
      <w:rPr>
        <w:rFonts w:hint="default"/>
        <w:lang w:val="ru-RU" w:eastAsia="en-US" w:bidi="ar-SA"/>
      </w:rPr>
    </w:lvl>
    <w:lvl w:ilvl="2" w:tplc="15DCD722">
      <w:numFmt w:val="bullet"/>
      <w:lvlText w:val="•"/>
      <w:lvlJc w:val="left"/>
      <w:pPr>
        <w:ind w:left="850" w:hanging="348"/>
      </w:pPr>
      <w:rPr>
        <w:rFonts w:hint="default"/>
        <w:lang w:val="ru-RU" w:eastAsia="en-US" w:bidi="ar-SA"/>
      </w:rPr>
    </w:lvl>
    <w:lvl w:ilvl="3" w:tplc="EC38D044">
      <w:numFmt w:val="bullet"/>
      <w:lvlText w:val="•"/>
      <w:lvlJc w:val="left"/>
      <w:pPr>
        <w:ind w:left="1215" w:hanging="348"/>
      </w:pPr>
      <w:rPr>
        <w:rFonts w:hint="default"/>
        <w:lang w:val="ru-RU" w:eastAsia="en-US" w:bidi="ar-SA"/>
      </w:rPr>
    </w:lvl>
    <w:lvl w:ilvl="4" w:tplc="59A46728">
      <w:numFmt w:val="bullet"/>
      <w:lvlText w:val="•"/>
      <w:lvlJc w:val="left"/>
      <w:pPr>
        <w:ind w:left="1581" w:hanging="348"/>
      </w:pPr>
      <w:rPr>
        <w:rFonts w:hint="default"/>
        <w:lang w:val="ru-RU" w:eastAsia="en-US" w:bidi="ar-SA"/>
      </w:rPr>
    </w:lvl>
    <w:lvl w:ilvl="5" w:tplc="E5E04CCC">
      <w:numFmt w:val="bullet"/>
      <w:lvlText w:val="•"/>
      <w:lvlJc w:val="left"/>
      <w:pPr>
        <w:ind w:left="1946" w:hanging="348"/>
      </w:pPr>
      <w:rPr>
        <w:rFonts w:hint="default"/>
        <w:lang w:val="ru-RU" w:eastAsia="en-US" w:bidi="ar-SA"/>
      </w:rPr>
    </w:lvl>
    <w:lvl w:ilvl="6" w:tplc="8DCC4518">
      <w:numFmt w:val="bullet"/>
      <w:lvlText w:val="•"/>
      <w:lvlJc w:val="left"/>
      <w:pPr>
        <w:ind w:left="2311" w:hanging="348"/>
      </w:pPr>
      <w:rPr>
        <w:rFonts w:hint="default"/>
        <w:lang w:val="ru-RU" w:eastAsia="en-US" w:bidi="ar-SA"/>
      </w:rPr>
    </w:lvl>
    <w:lvl w:ilvl="7" w:tplc="0ED211A8">
      <w:numFmt w:val="bullet"/>
      <w:lvlText w:val="•"/>
      <w:lvlJc w:val="left"/>
      <w:pPr>
        <w:ind w:left="2677" w:hanging="348"/>
      </w:pPr>
      <w:rPr>
        <w:rFonts w:hint="default"/>
        <w:lang w:val="ru-RU" w:eastAsia="en-US" w:bidi="ar-SA"/>
      </w:rPr>
    </w:lvl>
    <w:lvl w:ilvl="8" w:tplc="DFAC5458">
      <w:numFmt w:val="bullet"/>
      <w:lvlText w:val="•"/>
      <w:lvlJc w:val="left"/>
      <w:pPr>
        <w:ind w:left="3042" w:hanging="348"/>
      </w:pPr>
      <w:rPr>
        <w:rFonts w:hint="default"/>
        <w:lang w:val="ru-RU" w:eastAsia="en-US" w:bidi="ar-SA"/>
      </w:rPr>
    </w:lvl>
  </w:abstractNum>
  <w:abstractNum w:abstractNumId="303">
    <w:nsid w:val="580F6E82"/>
    <w:multiLevelType w:val="hybridMultilevel"/>
    <w:tmpl w:val="6C00C66C"/>
    <w:lvl w:ilvl="0" w:tplc="D86E9966">
      <w:start w:val="2"/>
      <w:numFmt w:val="decimal"/>
      <w:lvlText w:val="%1."/>
      <w:lvlJc w:val="left"/>
      <w:pPr>
        <w:ind w:left="111" w:hanging="152"/>
        <w:jc w:val="left"/>
      </w:pPr>
      <w:rPr>
        <w:rFonts w:ascii="Times New Roman" w:eastAsia="Times New Roman" w:hAnsi="Times New Roman" w:cs="Times New Roman" w:hint="default"/>
        <w:b w:val="0"/>
        <w:bCs w:val="0"/>
        <w:i w:val="0"/>
        <w:iCs w:val="0"/>
        <w:spacing w:val="0"/>
        <w:w w:val="95"/>
        <w:sz w:val="18"/>
        <w:szCs w:val="18"/>
        <w:lang w:val="ru-RU" w:eastAsia="en-US" w:bidi="ar-SA"/>
      </w:rPr>
    </w:lvl>
    <w:lvl w:ilvl="1" w:tplc="6E74C1D6">
      <w:numFmt w:val="bullet"/>
      <w:lvlText w:val="•"/>
      <w:lvlJc w:val="left"/>
      <w:pPr>
        <w:ind w:left="481" w:hanging="152"/>
      </w:pPr>
      <w:rPr>
        <w:rFonts w:hint="default"/>
        <w:lang w:val="ru-RU" w:eastAsia="en-US" w:bidi="ar-SA"/>
      </w:rPr>
    </w:lvl>
    <w:lvl w:ilvl="2" w:tplc="BCEEA22E">
      <w:numFmt w:val="bullet"/>
      <w:lvlText w:val="•"/>
      <w:lvlJc w:val="left"/>
      <w:pPr>
        <w:ind w:left="843" w:hanging="152"/>
      </w:pPr>
      <w:rPr>
        <w:rFonts w:hint="default"/>
        <w:lang w:val="ru-RU" w:eastAsia="en-US" w:bidi="ar-SA"/>
      </w:rPr>
    </w:lvl>
    <w:lvl w:ilvl="3" w:tplc="378AFC2C">
      <w:numFmt w:val="bullet"/>
      <w:lvlText w:val="•"/>
      <w:lvlJc w:val="left"/>
      <w:pPr>
        <w:ind w:left="1205" w:hanging="152"/>
      </w:pPr>
      <w:rPr>
        <w:rFonts w:hint="default"/>
        <w:lang w:val="ru-RU" w:eastAsia="en-US" w:bidi="ar-SA"/>
      </w:rPr>
    </w:lvl>
    <w:lvl w:ilvl="4" w:tplc="CC1244DA">
      <w:numFmt w:val="bullet"/>
      <w:lvlText w:val="•"/>
      <w:lvlJc w:val="left"/>
      <w:pPr>
        <w:ind w:left="1566" w:hanging="152"/>
      </w:pPr>
      <w:rPr>
        <w:rFonts w:hint="default"/>
        <w:lang w:val="ru-RU" w:eastAsia="en-US" w:bidi="ar-SA"/>
      </w:rPr>
    </w:lvl>
    <w:lvl w:ilvl="5" w:tplc="DA1AC904">
      <w:numFmt w:val="bullet"/>
      <w:lvlText w:val="•"/>
      <w:lvlJc w:val="left"/>
      <w:pPr>
        <w:ind w:left="1928" w:hanging="152"/>
      </w:pPr>
      <w:rPr>
        <w:rFonts w:hint="default"/>
        <w:lang w:val="ru-RU" w:eastAsia="en-US" w:bidi="ar-SA"/>
      </w:rPr>
    </w:lvl>
    <w:lvl w:ilvl="6" w:tplc="2A72A49A">
      <w:numFmt w:val="bullet"/>
      <w:lvlText w:val="•"/>
      <w:lvlJc w:val="left"/>
      <w:pPr>
        <w:ind w:left="2290" w:hanging="152"/>
      </w:pPr>
      <w:rPr>
        <w:rFonts w:hint="default"/>
        <w:lang w:val="ru-RU" w:eastAsia="en-US" w:bidi="ar-SA"/>
      </w:rPr>
    </w:lvl>
    <w:lvl w:ilvl="7" w:tplc="3E047CE4">
      <w:numFmt w:val="bullet"/>
      <w:lvlText w:val="•"/>
      <w:lvlJc w:val="left"/>
      <w:pPr>
        <w:ind w:left="2651" w:hanging="152"/>
      </w:pPr>
      <w:rPr>
        <w:rFonts w:hint="default"/>
        <w:lang w:val="ru-RU" w:eastAsia="en-US" w:bidi="ar-SA"/>
      </w:rPr>
    </w:lvl>
    <w:lvl w:ilvl="8" w:tplc="C16CF19E">
      <w:numFmt w:val="bullet"/>
      <w:lvlText w:val="•"/>
      <w:lvlJc w:val="left"/>
      <w:pPr>
        <w:ind w:left="3013" w:hanging="152"/>
      </w:pPr>
      <w:rPr>
        <w:rFonts w:hint="default"/>
        <w:lang w:val="ru-RU" w:eastAsia="en-US" w:bidi="ar-SA"/>
      </w:rPr>
    </w:lvl>
  </w:abstractNum>
  <w:abstractNum w:abstractNumId="304">
    <w:nsid w:val="58126DFA"/>
    <w:multiLevelType w:val="hybridMultilevel"/>
    <w:tmpl w:val="99D06AF6"/>
    <w:lvl w:ilvl="0" w:tplc="BDBECE4E">
      <w:numFmt w:val="bullet"/>
      <w:lvlText w:val=""/>
      <w:lvlJc w:val="left"/>
      <w:pPr>
        <w:ind w:left="107" w:hanging="425"/>
      </w:pPr>
      <w:rPr>
        <w:rFonts w:ascii="Symbol" w:eastAsia="Symbol" w:hAnsi="Symbol" w:cs="Symbol" w:hint="default"/>
        <w:b w:val="0"/>
        <w:bCs w:val="0"/>
        <w:i w:val="0"/>
        <w:iCs w:val="0"/>
        <w:spacing w:val="0"/>
        <w:w w:val="99"/>
        <w:sz w:val="20"/>
        <w:szCs w:val="20"/>
        <w:lang w:val="ru-RU" w:eastAsia="en-US" w:bidi="ar-SA"/>
      </w:rPr>
    </w:lvl>
    <w:lvl w:ilvl="1" w:tplc="0ECAAE90">
      <w:numFmt w:val="bullet"/>
      <w:lvlText w:val="•"/>
      <w:lvlJc w:val="left"/>
      <w:pPr>
        <w:ind w:left="466" w:hanging="425"/>
      </w:pPr>
      <w:rPr>
        <w:rFonts w:hint="default"/>
        <w:lang w:val="ru-RU" w:eastAsia="en-US" w:bidi="ar-SA"/>
      </w:rPr>
    </w:lvl>
    <w:lvl w:ilvl="2" w:tplc="7C764A8E">
      <w:numFmt w:val="bullet"/>
      <w:lvlText w:val="•"/>
      <w:lvlJc w:val="left"/>
      <w:pPr>
        <w:ind w:left="833" w:hanging="425"/>
      </w:pPr>
      <w:rPr>
        <w:rFonts w:hint="default"/>
        <w:lang w:val="ru-RU" w:eastAsia="en-US" w:bidi="ar-SA"/>
      </w:rPr>
    </w:lvl>
    <w:lvl w:ilvl="3" w:tplc="7BFC079E">
      <w:numFmt w:val="bullet"/>
      <w:lvlText w:val="•"/>
      <w:lvlJc w:val="left"/>
      <w:pPr>
        <w:ind w:left="1199" w:hanging="425"/>
      </w:pPr>
      <w:rPr>
        <w:rFonts w:hint="default"/>
        <w:lang w:val="ru-RU" w:eastAsia="en-US" w:bidi="ar-SA"/>
      </w:rPr>
    </w:lvl>
    <w:lvl w:ilvl="4" w:tplc="AB986C0E">
      <w:numFmt w:val="bullet"/>
      <w:lvlText w:val="•"/>
      <w:lvlJc w:val="left"/>
      <w:pPr>
        <w:ind w:left="1566" w:hanging="425"/>
      </w:pPr>
      <w:rPr>
        <w:rFonts w:hint="default"/>
        <w:lang w:val="ru-RU" w:eastAsia="en-US" w:bidi="ar-SA"/>
      </w:rPr>
    </w:lvl>
    <w:lvl w:ilvl="5" w:tplc="E43A4938">
      <w:numFmt w:val="bullet"/>
      <w:lvlText w:val="•"/>
      <w:lvlJc w:val="left"/>
      <w:pPr>
        <w:ind w:left="1933" w:hanging="425"/>
      </w:pPr>
      <w:rPr>
        <w:rFonts w:hint="default"/>
        <w:lang w:val="ru-RU" w:eastAsia="en-US" w:bidi="ar-SA"/>
      </w:rPr>
    </w:lvl>
    <w:lvl w:ilvl="6" w:tplc="4F4C98A4">
      <w:numFmt w:val="bullet"/>
      <w:lvlText w:val="•"/>
      <w:lvlJc w:val="left"/>
      <w:pPr>
        <w:ind w:left="2299" w:hanging="425"/>
      </w:pPr>
      <w:rPr>
        <w:rFonts w:hint="default"/>
        <w:lang w:val="ru-RU" w:eastAsia="en-US" w:bidi="ar-SA"/>
      </w:rPr>
    </w:lvl>
    <w:lvl w:ilvl="7" w:tplc="5C76B0A4">
      <w:numFmt w:val="bullet"/>
      <w:lvlText w:val="•"/>
      <w:lvlJc w:val="left"/>
      <w:pPr>
        <w:ind w:left="2666" w:hanging="425"/>
      </w:pPr>
      <w:rPr>
        <w:rFonts w:hint="default"/>
        <w:lang w:val="ru-RU" w:eastAsia="en-US" w:bidi="ar-SA"/>
      </w:rPr>
    </w:lvl>
    <w:lvl w:ilvl="8" w:tplc="11869C12">
      <w:numFmt w:val="bullet"/>
      <w:lvlText w:val="•"/>
      <w:lvlJc w:val="left"/>
      <w:pPr>
        <w:ind w:left="3032" w:hanging="425"/>
      </w:pPr>
      <w:rPr>
        <w:rFonts w:hint="default"/>
        <w:lang w:val="ru-RU" w:eastAsia="en-US" w:bidi="ar-SA"/>
      </w:rPr>
    </w:lvl>
  </w:abstractNum>
  <w:abstractNum w:abstractNumId="305">
    <w:nsid w:val="58491E14"/>
    <w:multiLevelType w:val="hybridMultilevel"/>
    <w:tmpl w:val="49D4CBD6"/>
    <w:lvl w:ilvl="0" w:tplc="44EEF408">
      <w:numFmt w:val="bullet"/>
      <w:lvlText w:val=""/>
      <w:lvlJc w:val="left"/>
      <w:pPr>
        <w:ind w:left="112" w:hanging="349"/>
      </w:pPr>
      <w:rPr>
        <w:rFonts w:ascii="Symbol" w:eastAsia="Symbol" w:hAnsi="Symbol" w:cs="Symbol" w:hint="default"/>
        <w:b w:val="0"/>
        <w:bCs w:val="0"/>
        <w:i w:val="0"/>
        <w:iCs w:val="0"/>
        <w:spacing w:val="0"/>
        <w:w w:val="99"/>
        <w:sz w:val="20"/>
        <w:szCs w:val="20"/>
        <w:lang w:val="ru-RU" w:eastAsia="en-US" w:bidi="ar-SA"/>
      </w:rPr>
    </w:lvl>
    <w:lvl w:ilvl="1" w:tplc="7E9451C6">
      <w:numFmt w:val="bullet"/>
      <w:lvlText w:val="•"/>
      <w:lvlJc w:val="left"/>
      <w:pPr>
        <w:ind w:left="432" w:hanging="349"/>
      </w:pPr>
      <w:rPr>
        <w:rFonts w:hint="default"/>
        <w:lang w:val="ru-RU" w:eastAsia="en-US" w:bidi="ar-SA"/>
      </w:rPr>
    </w:lvl>
    <w:lvl w:ilvl="2" w:tplc="A8E6FF14">
      <w:numFmt w:val="bullet"/>
      <w:lvlText w:val="•"/>
      <w:lvlJc w:val="left"/>
      <w:pPr>
        <w:ind w:left="744" w:hanging="349"/>
      </w:pPr>
      <w:rPr>
        <w:rFonts w:hint="default"/>
        <w:lang w:val="ru-RU" w:eastAsia="en-US" w:bidi="ar-SA"/>
      </w:rPr>
    </w:lvl>
    <w:lvl w:ilvl="3" w:tplc="3558FCC6">
      <w:numFmt w:val="bullet"/>
      <w:lvlText w:val="•"/>
      <w:lvlJc w:val="left"/>
      <w:pPr>
        <w:ind w:left="1056" w:hanging="349"/>
      </w:pPr>
      <w:rPr>
        <w:rFonts w:hint="default"/>
        <w:lang w:val="ru-RU" w:eastAsia="en-US" w:bidi="ar-SA"/>
      </w:rPr>
    </w:lvl>
    <w:lvl w:ilvl="4" w:tplc="F3860058">
      <w:numFmt w:val="bullet"/>
      <w:lvlText w:val="•"/>
      <w:lvlJc w:val="left"/>
      <w:pPr>
        <w:ind w:left="1368" w:hanging="349"/>
      </w:pPr>
      <w:rPr>
        <w:rFonts w:hint="default"/>
        <w:lang w:val="ru-RU" w:eastAsia="en-US" w:bidi="ar-SA"/>
      </w:rPr>
    </w:lvl>
    <w:lvl w:ilvl="5" w:tplc="996AE130">
      <w:numFmt w:val="bullet"/>
      <w:lvlText w:val="•"/>
      <w:lvlJc w:val="left"/>
      <w:pPr>
        <w:ind w:left="1681" w:hanging="349"/>
      </w:pPr>
      <w:rPr>
        <w:rFonts w:hint="default"/>
        <w:lang w:val="ru-RU" w:eastAsia="en-US" w:bidi="ar-SA"/>
      </w:rPr>
    </w:lvl>
    <w:lvl w:ilvl="6" w:tplc="81761CB2">
      <w:numFmt w:val="bullet"/>
      <w:lvlText w:val="•"/>
      <w:lvlJc w:val="left"/>
      <w:pPr>
        <w:ind w:left="1993" w:hanging="349"/>
      </w:pPr>
      <w:rPr>
        <w:rFonts w:hint="default"/>
        <w:lang w:val="ru-RU" w:eastAsia="en-US" w:bidi="ar-SA"/>
      </w:rPr>
    </w:lvl>
    <w:lvl w:ilvl="7" w:tplc="286284F0">
      <w:numFmt w:val="bullet"/>
      <w:lvlText w:val="•"/>
      <w:lvlJc w:val="left"/>
      <w:pPr>
        <w:ind w:left="2305" w:hanging="349"/>
      </w:pPr>
      <w:rPr>
        <w:rFonts w:hint="default"/>
        <w:lang w:val="ru-RU" w:eastAsia="en-US" w:bidi="ar-SA"/>
      </w:rPr>
    </w:lvl>
    <w:lvl w:ilvl="8" w:tplc="8EB8AECE">
      <w:numFmt w:val="bullet"/>
      <w:lvlText w:val="•"/>
      <w:lvlJc w:val="left"/>
      <w:pPr>
        <w:ind w:left="2617" w:hanging="349"/>
      </w:pPr>
      <w:rPr>
        <w:rFonts w:hint="default"/>
        <w:lang w:val="ru-RU" w:eastAsia="en-US" w:bidi="ar-SA"/>
      </w:rPr>
    </w:lvl>
  </w:abstractNum>
  <w:abstractNum w:abstractNumId="306">
    <w:nsid w:val="58741029"/>
    <w:multiLevelType w:val="hybridMultilevel"/>
    <w:tmpl w:val="3806A7EE"/>
    <w:lvl w:ilvl="0" w:tplc="CCE04092">
      <w:numFmt w:val="bullet"/>
      <w:lvlText w:val="-"/>
      <w:lvlJc w:val="left"/>
      <w:pPr>
        <w:ind w:left="10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FD8C25C">
      <w:numFmt w:val="bullet"/>
      <w:lvlText w:val="•"/>
      <w:lvlJc w:val="left"/>
      <w:pPr>
        <w:ind w:left="514" w:hanging="348"/>
      </w:pPr>
      <w:rPr>
        <w:rFonts w:hint="default"/>
        <w:lang w:val="ru-RU" w:eastAsia="en-US" w:bidi="ar-SA"/>
      </w:rPr>
    </w:lvl>
    <w:lvl w:ilvl="2" w:tplc="F41EC090">
      <w:numFmt w:val="bullet"/>
      <w:lvlText w:val="•"/>
      <w:lvlJc w:val="left"/>
      <w:pPr>
        <w:ind w:left="928" w:hanging="348"/>
      </w:pPr>
      <w:rPr>
        <w:rFonts w:hint="default"/>
        <w:lang w:val="ru-RU" w:eastAsia="en-US" w:bidi="ar-SA"/>
      </w:rPr>
    </w:lvl>
    <w:lvl w:ilvl="3" w:tplc="E796162E">
      <w:numFmt w:val="bullet"/>
      <w:lvlText w:val="•"/>
      <w:lvlJc w:val="left"/>
      <w:pPr>
        <w:ind w:left="1342" w:hanging="348"/>
      </w:pPr>
      <w:rPr>
        <w:rFonts w:hint="default"/>
        <w:lang w:val="ru-RU" w:eastAsia="en-US" w:bidi="ar-SA"/>
      </w:rPr>
    </w:lvl>
    <w:lvl w:ilvl="4" w:tplc="498846B2">
      <w:numFmt w:val="bullet"/>
      <w:lvlText w:val="•"/>
      <w:lvlJc w:val="left"/>
      <w:pPr>
        <w:ind w:left="1757" w:hanging="348"/>
      </w:pPr>
      <w:rPr>
        <w:rFonts w:hint="default"/>
        <w:lang w:val="ru-RU" w:eastAsia="en-US" w:bidi="ar-SA"/>
      </w:rPr>
    </w:lvl>
    <w:lvl w:ilvl="5" w:tplc="9282FF28">
      <w:numFmt w:val="bullet"/>
      <w:lvlText w:val="•"/>
      <w:lvlJc w:val="left"/>
      <w:pPr>
        <w:ind w:left="2171" w:hanging="348"/>
      </w:pPr>
      <w:rPr>
        <w:rFonts w:hint="default"/>
        <w:lang w:val="ru-RU" w:eastAsia="en-US" w:bidi="ar-SA"/>
      </w:rPr>
    </w:lvl>
    <w:lvl w:ilvl="6" w:tplc="2AFA16F0">
      <w:numFmt w:val="bullet"/>
      <w:lvlText w:val="•"/>
      <w:lvlJc w:val="left"/>
      <w:pPr>
        <w:ind w:left="2585" w:hanging="348"/>
      </w:pPr>
      <w:rPr>
        <w:rFonts w:hint="default"/>
        <w:lang w:val="ru-RU" w:eastAsia="en-US" w:bidi="ar-SA"/>
      </w:rPr>
    </w:lvl>
    <w:lvl w:ilvl="7" w:tplc="68448A54">
      <w:numFmt w:val="bullet"/>
      <w:lvlText w:val="•"/>
      <w:lvlJc w:val="left"/>
      <w:pPr>
        <w:ind w:left="3000" w:hanging="348"/>
      </w:pPr>
      <w:rPr>
        <w:rFonts w:hint="default"/>
        <w:lang w:val="ru-RU" w:eastAsia="en-US" w:bidi="ar-SA"/>
      </w:rPr>
    </w:lvl>
    <w:lvl w:ilvl="8" w:tplc="513CCFA2">
      <w:numFmt w:val="bullet"/>
      <w:lvlText w:val="•"/>
      <w:lvlJc w:val="left"/>
      <w:pPr>
        <w:ind w:left="3414" w:hanging="348"/>
      </w:pPr>
      <w:rPr>
        <w:rFonts w:hint="default"/>
        <w:lang w:val="ru-RU" w:eastAsia="en-US" w:bidi="ar-SA"/>
      </w:rPr>
    </w:lvl>
  </w:abstractNum>
  <w:abstractNum w:abstractNumId="307">
    <w:nsid w:val="59834C7C"/>
    <w:multiLevelType w:val="hybridMultilevel"/>
    <w:tmpl w:val="F5C4EBCC"/>
    <w:lvl w:ilvl="0" w:tplc="7932F24C">
      <w:numFmt w:val="bullet"/>
      <w:lvlText w:val="–"/>
      <w:lvlJc w:val="left"/>
      <w:pPr>
        <w:ind w:left="144" w:hanging="709"/>
      </w:pPr>
      <w:rPr>
        <w:rFonts w:ascii="Microsoft Sans Serif" w:eastAsia="Microsoft Sans Serif" w:hAnsi="Microsoft Sans Serif" w:cs="Microsoft Sans Serif" w:hint="default"/>
        <w:spacing w:val="0"/>
        <w:w w:val="190"/>
        <w:lang w:val="ru-RU" w:eastAsia="en-US" w:bidi="ar-SA"/>
      </w:rPr>
    </w:lvl>
    <w:lvl w:ilvl="1" w:tplc="0066C850">
      <w:numFmt w:val="bullet"/>
      <w:lvlText w:val=""/>
      <w:lvlJc w:val="left"/>
      <w:pPr>
        <w:ind w:left="864" w:hanging="190"/>
      </w:pPr>
      <w:rPr>
        <w:rFonts w:ascii="Wingdings" w:eastAsia="Wingdings" w:hAnsi="Wingdings" w:cs="Wingdings" w:hint="default"/>
        <w:b w:val="0"/>
        <w:bCs w:val="0"/>
        <w:i w:val="0"/>
        <w:iCs w:val="0"/>
        <w:spacing w:val="1"/>
        <w:w w:val="97"/>
        <w:sz w:val="22"/>
        <w:szCs w:val="22"/>
        <w:lang w:val="ru-RU" w:eastAsia="en-US" w:bidi="ar-SA"/>
      </w:rPr>
    </w:lvl>
    <w:lvl w:ilvl="2" w:tplc="4AEEDF98">
      <w:numFmt w:val="bullet"/>
      <w:lvlText w:val="•"/>
      <w:lvlJc w:val="left"/>
      <w:pPr>
        <w:ind w:left="1930" w:hanging="190"/>
      </w:pPr>
      <w:rPr>
        <w:rFonts w:hint="default"/>
        <w:lang w:val="ru-RU" w:eastAsia="en-US" w:bidi="ar-SA"/>
      </w:rPr>
    </w:lvl>
    <w:lvl w:ilvl="3" w:tplc="51049C5C">
      <w:numFmt w:val="bullet"/>
      <w:lvlText w:val="•"/>
      <w:lvlJc w:val="left"/>
      <w:pPr>
        <w:ind w:left="3000" w:hanging="190"/>
      </w:pPr>
      <w:rPr>
        <w:rFonts w:hint="default"/>
        <w:lang w:val="ru-RU" w:eastAsia="en-US" w:bidi="ar-SA"/>
      </w:rPr>
    </w:lvl>
    <w:lvl w:ilvl="4" w:tplc="20AAA406">
      <w:numFmt w:val="bullet"/>
      <w:lvlText w:val="•"/>
      <w:lvlJc w:val="left"/>
      <w:pPr>
        <w:ind w:left="4070" w:hanging="190"/>
      </w:pPr>
      <w:rPr>
        <w:rFonts w:hint="default"/>
        <w:lang w:val="ru-RU" w:eastAsia="en-US" w:bidi="ar-SA"/>
      </w:rPr>
    </w:lvl>
    <w:lvl w:ilvl="5" w:tplc="EB666ECA">
      <w:numFmt w:val="bullet"/>
      <w:lvlText w:val="•"/>
      <w:lvlJc w:val="left"/>
      <w:pPr>
        <w:ind w:left="5140" w:hanging="190"/>
      </w:pPr>
      <w:rPr>
        <w:rFonts w:hint="default"/>
        <w:lang w:val="ru-RU" w:eastAsia="en-US" w:bidi="ar-SA"/>
      </w:rPr>
    </w:lvl>
    <w:lvl w:ilvl="6" w:tplc="C7FECFF4">
      <w:numFmt w:val="bullet"/>
      <w:lvlText w:val="•"/>
      <w:lvlJc w:val="left"/>
      <w:pPr>
        <w:ind w:left="6210" w:hanging="190"/>
      </w:pPr>
      <w:rPr>
        <w:rFonts w:hint="default"/>
        <w:lang w:val="ru-RU" w:eastAsia="en-US" w:bidi="ar-SA"/>
      </w:rPr>
    </w:lvl>
    <w:lvl w:ilvl="7" w:tplc="5A52728A">
      <w:numFmt w:val="bullet"/>
      <w:lvlText w:val="•"/>
      <w:lvlJc w:val="left"/>
      <w:pPr>
        <w:ind w:left="7280" w:hanging="190"/>
      </w:pPr>
      <w:rPr>
        <w:rFonts w:hint="default"/>
        <w:lang w:val="ru-RU" w:eastAsia="en-US" w:bidi="ar-SA"/>
      </w:rPr>
    </w:lvl>
    <w:lvl w:ilvl="8" w:tplc="A6CA33B2">
      <w:numFmt w:val="bullet"/>
      <w:lvlText w:val="•"/>
      <w:lvlJc w:val="left"/>
      <w:pPr>
        <w:ind w:left="8350" w:hanging="190"/>
      </w:pPr>
      <w:rPr>
        <w:rFonts w:hint="default"/>
        <w:lang w:val="ru-RU" w:eastAsia="en-US" w:bidi="ar-SA"/>
      </w:rPr>
    </w:lvl>
  </w:abstractNum>
  <w:abstractNum w:abstractNumId="308">
    <w:nsid w:val="5A106A9D"/>
    <w:multiLevelType w:val="hybridMultilevel"/>
    <w:tmpl w:val="8F867598"/>
    <w:lvl w:ilvl="0" w:tplc="D2186CA6">
      <w:numFmt w:val="bullet"/>
      <w:lvlText w:val=""/>
      <w:lvlJc w:val="left"/>
      <w:pPr>
        <w:ind w:left="833" w:hanging="361"/>
      </w:pPr>
      <w:rPr>
        <w:rFonts w:ascii="Symbol" w:eastAsia="Symbol" w:hAnsi="Symbol" w:cs="Symbol" w:hint="default"/>
        <w:b w:val="0"/>
        <w:bCs w:val="0"/>
        <w:i w:val="0"/>
        <w:iCs w:val="0"/>
        <w:spacing w:val="0"/>
        <w:w w:val="99"/>
        <w:sz w:val="20"/>
        <w:szCs w:val="20"/>
        <w:lang w:val="ru-RU" w:eastAsia="en-US" w:bidi="ar-SA"/>
      </w:rPr>
    </w:lvl>
    <w:lvl w:ilvl="1" w:tplc="95DC8BAE">
      <w:numFmt w:val="bullet"/>
      <w:lvlText w:val="•"/>
      <w:lvlJc w:val="left"/>
      <w:pPr>
        <w:ind w:left="1407" w:hanging="361"/>
      </w:pPr>
      <w:rPr>
        <w:rFonts w:hint="default"/>
        <w:lang w:val="ru-RU" w:eastAsia="en-US" w:bidi="ar-SA"/>
      </w:rPr>
    </w:lvl>
    <w:lvl w:ilvl="2" w:tplc="023858DC">
      <w:numFmt w:val="bullet"/>
      <w:lvlText w:val="•"/>
      <w:lvlJc w:val="left"/>
      <w:pPr>
        <w:ind w:left="1974" w:hanging="361"/>
      </w:pPr>
      <w:rPr>
        <w:rFonts w:hint="default"/>
        <w:lang w:val="ru-RU" w:eastAsia="en-US" w:bidi="ar-SA"/>
      </w:rPr>
    </w:lvl>
    <w:lvl w:ilvl="3" w:tplc="6DD87548">
      <w:numFmt w:val="bullet"/>
      <w:lvlText w:val="•"/>
      <w:lvlJc w:val="left"/>
      <w:pPr>
        <w:ind w:left="2541" w:hanging="361"/>
      </w:pPr>
      <w:rPr>
        <w:rFonts w:hint="default"/>
        <w:lang w:val="ru-RU" w:eastAsia="en-US" w:bidi="ar-SA"/>
      </w:rPr>
    </w:lvl>
    <w:lvl w:ilvl="4" w:tplc="DED09090">
      <w:numFmt w:val="bullet"/>
      <w:lvlText w:val="•"/>
      <w:lvlJc w:val="left"/>
      <w:pPr>
        <w:ind w:left="3108" w:hanging="361"/>
      </w:pPr>
      <w:rPr>
        <w:rFonts w:hint="default"/>
        <w:lang w:val="ru-RU" w:eastAsia="en-US" w:bidi="ar-SA"/>
      </w:rPr>
    </w:lvl>
    <w:lvl w:ilvl="5" w:tplc="8312EA7E">
      <w:numFmt w:val="bullet"/>
      <w:lvlText w:val="•"/>
      <w:lvlJc w:val="left"/>
      <w:pPr>
        <w:ind w:left="3676" w:hanging="361"/>
      </w:pPr>
      <w:rPr>
        <w:rFonts w:hint="default"/>
        <w:lang w:val="ru-RU" w:eastAsia="en-US" w:bidi="ar-SA"/>
      </w:rPr>
    </w:lvl>
    <w:lvl w:ilvl="6" w:tplc="6892414E">
      <w:numFmt w:val="bullet"/>
      <w:lvlText w:val="•"/>
      <w:lvlJc w:val="left"/>
      <w:pPr>
        <w:ind w:left="4243" w:hanging="361"/>
      </w:pPr>
      <w:rPr>
        <w:rFonts w:hint="default"/>
        <w:lang w:val="ru-RU" w:eastAsia="en-US" w:bidi="ar-SA"/>
      </w:rPr>
    </w:lvl>
    <w:lvl w:ilvl="7" w:tplc="A64410BA">
      <w:numFmt w:val="bullet"/>
      <w:lvlText w:val="•"/>
      <w:lvlJc w:val="left"/>
      <w:pPr>
        <w:ind w:left="4810" w:hanging="361"/>
      </w:pPr>
      <w:rPr>
        <w:rFonts w:hint="default"/>
        <w:lang w:val="ru-RU" w:eastAsia="en-US" w:bidi="ar-SA"/>
      </w:rPr>
    </w:lvl>
    <w:lvl w:ilvl="8" w:tplc="F3B29BCC">
      <w:numFmt w:val="bullet"/>
      <w:lvlText w:val="•"/>
      <w:lvlJc w:val="left"/>
      <w:pPr>
        <w:ind w:left="5377" w:hanging="361"/>
      </w:pPr>
      <w:rPr>
        <w:rFonts w:hint="default"/>
        <w:lang w:val="ru-RU" w:eastAsia="en-US" w:bidi="ar-SA"/>
      </w:rPr>
    </w:lvl>
  </w:abstractNum>
  <w:abstractNum w:abstractNumId="309">
    <w:nsid w:val="5A5C3FF3"/>
    <w:multiLevelType w:val="hybridMultilevel"/>
    <w:tmpl w:val="1526C254"/>
    <w:lvl w:ilvl="0" w:tplc="A80E8F36">
      <w:numFmt w:val="bullet"/>
      <w:lvlText w:val=""/>
      <w:lvlJc w:val="left"/>
      <w:pPr>
        <w:ind w:left="108" w:hanging="444"/>
      </w:pPr>
      <w:rPr>
        <w:rFonts w:ascii="Symbol" w:eastAsia="Symbol" w:hAnsi="Symbol" w:cs="Symbol" w:hint="default"/>
        <w:b w:val="0"/>
        <w:bCs w:val="0"/>
        <w:i w:val="0"/>
        <w:iCs w:val="0"/>
        <w:spacing w:val="0"/>
        <w:w w:val="99"/>
        <w:sz w:val="20"/>
        <w:szCs w:val="20"/>
        <w:lang w:val="ru-RU" w:eastAsia="en-US" w:bidi="ar-SA"/>
      </w:rPr>
    </w:lvl>
    <w:lvl w:ilvl="1" w:tplc="9FC27DB0">
      <w:numFmt w:val="bullet"/>
      <w:lvlText w:val="•"/>
      <w:lvlJc w:val="left"/>
      <w:pPr>
        <w:ind w:left="467" w:hanging="444"/>
      </w:pPr>
      <w:rPr>
        <w:rFonts w:hint="default"/>
        <w:lang w:val="ru-RU" w:eastAsia="en-US" w:bidi="ar-SA"/>
      </w:rPr>
    </w:lvl>
    <w:lvl w:ilvl="2" w:tplc="2A380CB0">
      <w:numFmt w:val="bullet"/>
      <w:lvlText w:val="•"/>
      <w:lvlJc w:val="left"/>
      <w:pPr>
        <w:ind w:left="834" w:hanging="444"/>
      </w:pPr>
      <w:rPr>
        <w:rFonts w:hint="default"/>
        <w:lang w:val="ru-RU" w:eastAsia="en-US" w:bidi="ar-SA"/>
      </w:rPr>
    </w:lvl>
    <w:lvl w:ilvl="3" w:tplc="3B08041A">
      <w:numFmt w:val="bullet"/>
      <w:lvlText w:val="•"/>
      <w:lvlJc w:val="left"/>
      <w:pPr>
        <w:ind w:left="1201" w:hanging="444"/>
      </w:pPr>
      <w:rPr>
        <w:rFonts w:hint="default"/>
        <w:lang w:val="ru-RU" w:eastAsia="en-US" w:bidi="ar-SA"/>
      </w:rPr>
    </w:lvl>
    <w:lvl w:ilvl="4" w:tplc="ADFAC232">
      <w:numFmt w:val="bullet"/>
      <w:lvlText w:val="•"/>
      <w:lvlJc w:val="left"/>
      <w:pPr>
        <w:ind w:left="1569" w:hanging="444"/>
      </w:pPr>
      <w:rPr>
        <w:rFonts w:hint="default"/>
        <w:lang w:val="ru-RU" w:eastAsia="en-US" w:bidi="ar-SA"/>
      </w:rPr>
    </w:lvl>
    <w:lvl w:ilvl="5" w:tplc="7B6097B2">
      <w:numFmt w:val="bullet"/>
      <w:lvlText w:val="•"/>
      <w:lvlJc w:val="left"/>
      <w:pPr>
        <w:ind w:left="1936" w:hanging="444"/>
      </w:pPr>
      <w:rPr>
        <w:rFonts w:hint="default"/>
        <w:lang w:val="ru-RU" w:eastAsia="en-US" w:bidi="ar-SA"/>
      </w:rPr>
    </w:lvl>
    <w:lvl w:ilvl="6" w:tplc="13BEC5E0">
      <w:numFmt w:val="bullet"/>
      <w:lvlText w:val="•"/>
      <w:lvlJc w:val="left"/>
      <w:pPr>
        <w:ind w:left="2303" w:hanging="444"/>
      </w:pPr>
      <w:rPr>
        <w:rFonts w:hint="default"/>
        <w:lang w:val="ru-RU" w:eastAsia="en-US" w:bidi="ar-SA"/>
      </w:rPr>
    </w:lvl>
    <w:lvl w:ilvl="7" w:tplc="D214E676">
      <w:numFmt w:val="bullet"/>
      <w:lvlText w:val="•"/>
      <w:lvlJc w:val="left"/>
      <w:pPr>
        <w:ind w:left="2671" w:hanging="444"/>
      </w:pPr>
      <w:rPr>
        <w:rFonts w:hint="default"/>
        <w:lang w:val="ru-RU" w:eastAsia="en-US" w:bidi="ar-SA"/>
      </w:rPr>
    </w:lvl>
    <w:lvl w:ilvl="8" w:tplc="E9FE4784">
      <w:numFmt w:val="bullet"/>
      <w:lvlText w:val="•"/>
      <w:lvlJc w:val="left"/>
      <w:pPr>
        <w:ind w:left="3038" w:hanging="444"/>
      </w:pPr>
      <w:rPr>
        <w:rFonts w:hint="default"/>
        <w:lang w:val="ru-RU" w:eastAsia="en-US" w:bidi="ar-SA"/>
      </w:rPr>
    </w:lvl>
  </w:abstractNum>
  <w:abstractNum w:abstractNumId="310">
    <w:nsid w:val="5ACF0CD6"/>
    <w:multiLevelType w:val="hybridMultilevel"/>
    <w:tmpl w:val="204EBA84"/>
    <w:lvl w:ilvl="0" w:tplc="0FDE3118">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C7209460">
      <w:numFmt w:val="bullet"/>
      <w:lvlText w:val="•"/>
      <w:lvlJc w:val="left"/>
      <w:pPr>
        <w:ind w:left="396" w:hanging="147"/>
      </w:pPr>
      <w:rPr>
        <w:rFonts w:hint="default"/>
        <w:lang w:val="ru-RU" w:eastAsia="en-US" w:bidi="ar-SA"/>
      </w:rPr>
    </w:lvl>
    <w:lvl w:ilvl="2" w:tplc="C164B8FA">
      <w:numFmt w:val="bullet"/>
      <w:lvlText w:val="•"/>
      <w:lvlJc w:val="left"/>
      <w:pPr>
        <w:ind w:left="692" w:hanging="147"/>
      </w:pPr>
      <w:rPr>
        <w:rFonts w:hint="default"/>
        <w:lang w:val="ru-RU" w:eastAsia="en-US" w:bidi="ar-SA"/>
      </w:rPr>
    </w:lvl>
    <w:lvl w:ilvl="3" w:tplc="E666616A">
      <w:numFmt w:val="bullet"/>
      <w:lvlText w:val="•"/>
      <w:lvlJc w:val="left"/>
      <w:pPr>
        <w:ind w:left="989" w:hanging="147"/>
      </w:pPr>
      <w:rPr>
        <w:rFonts w:hint="default"/>
        <w:lang w:val="ru-RU" w:eastAsia="en-US" w:bidi="ar-SA"/>
      </w:rPr>
    </w:lvl>
    <w:lvl w:ilvl="4" w:tplc="79F63384">
      <w:numFmt w:val="bullet"/>
      <w:lvlText w:val="•"/>
      <w:lvlJc w:val="left"/>
      <w:pPr>
        <w:ind w:left="1285" w:hanging="147"/>
      </w:pPr>
      <w:rPr>
        <w:rFonts w:hint="default"/>
        <w:lang w:val="ru-RU" w:eastAsia="en-US" w:bidi="ar-SA"/>
      </w:rPr>
    </w:lvl>
    <w:lvl w:ilvl="5" w:tplc="D8888C3A">
      <w:numFmt w:val="bullet"/>
      <w:lvlText w:val="•"/>
      <w:lvlJc w:val="left"/>
      <w:pPr>
        <w:ind w:left="1582" w:hanging="147"/>
      </w:pPr>
      <w:rPr>
        <w:rFonts w:hint="default"/>
        <w:lang w:val="ru-RU" w:eastAsia="en-US" w:bidi="ar-SA"/>
      </w:rPr>
    </w:lvl>
    <w:lvl w:ilvl="6" w:tplc="0056321A">
      <w:numFmt w:val="bullet"/>
      <w:lvlText w:val="•"/>
      <w:lvlJc w:val="left"/>
      <w:pPr>
        <w:ind w:left="1878" w:hanging="147"/>
      </w:pPr>
      <w:rPr>
        <w:rFonts w:hint="default"/>
        <w:lang w:val="ru-RU" w:eastAsia="en-US" w:bidi="ar-SA"/>
      </w:rPr>
    </w:lvl>
    <w:lvl w:ilvl="7" w:tplc="57D88790">
      <w:numFmt w:val="bullet"/>
      <w:lvlText w:val="•"/>
      <w:lvlJc w:val="left"/>
      <w:pPr>
        <w:ind w:left="2174" w:hanging="147"/>
      </w:pPr>
      <w:rPr>
        <w:rFonts w:hint="default"/>
        <w:lang w:val="ru-RU" w:eastAsia="en-US" w:bidi="ar-SA"/>
      </w:rPr>
    </w:lvl>
    <w:lvl w:ilvl="8" w:tplc="2E4A207E">
      <w:numFmt w:val="bullet"/>
      <w:lvlText w:val="•"/>
      <w:lvlJc w:val="left"/>
      <w:pPr>
        <w:ind w:left="2471" w:hanging="147"/>
      </w:pPr>
      <w:rPr>
        <w:rFonts w:hint="default"/>
        <w:lang w:val="ru-RU" w:eastAsia="en-US" w:bidi="ar-SA"/>
      </w:rPr>
    </w:lvl>
  </w:abstractNum>
  <w:abstractNum w:abstractNumId="311">
    <w:nsid w:val="5AEA7EA1"/>
    <w:multiLevelType w:val="hybridMultilevel"/>
    <w:tmpl w:val="5D308F6A"/>
    <w:lvl w:ilvl="0" w:tplc="7CB241C0">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EC60C51A">
      <w:numFmt w:val="bullet"/>
      <w:lvlText w:val="•"/>
      <w:lvlJc w:val="left"/>
      <w:pPr>
        <w:ind w:left="570" w:hanging="205"/>
      </w:pPr>
      <w:rPr>
        <w:rFonts w:hint="default"/>
        <w:lang w:val="ru-RU" w:eastAsia="en-US" w:bidi="ar-SA"/>
      </w:rPr>
    </w:lvl>
    <w:lvl w:ilvl="2" w:tplc="1414B6B0">
      <w:numFmt w:val="bullet"/>
      <w:lvlText w:val="•"/>
      <w:lvlJc w:val="left"/>
      <w:pPr>
        <w:ind w:left="1020" w:hanging="205"/>
      </w:pPr>
      <w:rPr>
        <w:rFonts w:hint="default"/>
        <w:lang w:val="ru-RU" w:eastAsia="en-US" w:bidi="ar-SA"/>
      </w:rPr>
    </w:lvl>
    <w:lvl w:ilvl="3" w:tplc="F4BC9B9E">
      <w:numFmt w:val="bullet"/>
      <w:lvlText w:val="•"/>
      <w:lvlJc w:val="left"/>
      <w:pPr>
        <w:ind w:left="1470" w:hanging="205"/>
      </w:pPr>
      <w:rPr>
        <w:rFonts w:hint="default"/>
        <w:lang w:val="ru-RU" w:eastAsia="en-US" w:bidi="ar-SA"/>
      </w:rPr>
    </w:lvl>
    <w:lvl w:ilvl="4" w:tplc="A88C9E5A">
      <w:numFmt w:val="bullet"/>
      <w:lvlText w:val="•"/>
      <w:lvlJc w:val="left"/>
      <w:pPr>
        <w:ind w:left="1921" w:hanging="205"/>
      </w:pPr>
      <w:rPr>
        <w:rFonts w:hint="default"/>
        <w:lang w:val="ru-RU" w:eastAsia="en-US" w:bidi="ar-SA"/>
      </w:rPr>
    </w:lvl>
    <w:lvl w:ilvl="5" w:tplc="8F260992">
      <w:numFmt w:val="bullet"/>
      <w:lvlText w:val="•"/>
      <w:lvlJc w:val="left"/>
      <w:pPr>
        <w:ind w:left="2371" w:hanging="205"/>
      </w:pPr>
      <w:rPr>
        <w:rFonts w:hint="default"/>
        <w:lang w:val="ru-RU" w:eastAsia="en-US" w:bidi="ar-SA"/>
      </w:rPr>
    </w:lvl>
    <w:lvl w:ilvl="6" w:tplc="6C4069A8">
      <w:numFmt w:val="bullet"/>
      <w:lvlText w:val="•"/>
      <w:lvlJc w:val="left"/>
      <w:pPr>
        <w:ind w:left="2821" w:hanging="205"/>
      </w:pPr>
      <w:rPr>
        <w:rFonts w:hint="default"/>
        <w:lang w:val="ru-RU" w:eastAsia="en-US" w:bidi="ar-SA"/>
      </w:rPr>
    </w:lvl>
    <w:lvl w:ilvl="7" w:tplc="D08C4854">
      <w:numFmt w:val="bullet"/>
      <w:lvlText w:val="•"/>
      <w:lvlJc w:val="left"/>
      <w:pPr>
        <w:ind w:left="3272" w:hanging="205"/>
      </w:pPr>
      <w:rPr>
        <w:rFonts w:hint="default"/>
        <w:lang w:val="ru-RU" w:eastAsia="en-US" w:bidi="ar-SA"/>
      </w:rPr>
    </w:lvl>
    <w:lvl w:ilvl="8" w:tplc="2020B02A">
      <w:numFmt w:val="bullet"/>
      <w:lvlText w:val="•"/>
      <w:lvlJc w:val="left"/>
      <w:pPr>
        <w:ind w:left="3722" w:hanging="205"/>
      </w:pPr>
      <w:rPr>
        <w:rFonts w:hint="default"/>
        <w:lang w:val="ru-RU" w:eastAsia="en-US" w:bidi="ar-SA"/>
      </w:rPr>
    </w:lvl>
  </w:abstractNum>
  <w:abstractNum w:abstractNumId="312">
    <w:nsid w:val="5B120E06"/>
    <w:multiLevelType w:val="hybridMultilevel"/>
    <w:tmpl w:val="49FE1040"/>
    <w:lvl w:ilvl="0" w:tplc="A950EC16">
      <w:numFmt w:val="bullet"/>
      <w:lvlText w:val="-"/>
      <w:lvlJc w:val="left"/>
      <w:pPr>
        <w:ind w:left="106"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F54C342">
      <w:numFmt w:val="bullet"/>
      <w:lvlText w:val="•"/>
      <w:lvlJc w:val="left"/>
      <w:pPr>
        <w:ind w:left="514" w:hanging="132"/>
      </w:pPr>
      <w:rPr>
        <w:rFonts w:hint="default"/>
        <w:lang w:val="ru-RU" w:eastAsia="en-US" w:bidi="ar-SA"/>
      </w:rPr>
    </w:lvl>
    <w:lvl w:ilvl="2" w:tplc="2E1C3CA0">
      <w:numFmt w:val="bullet"/>
      <w:lvlText w:val="•"/>
      <w:lvlJc w:val="left"/>
      <w:pPr>
        <w:ind w:left="928" w:hanging="132"/>
      </w:pPr>
      <w:rPr>
        <w:rFonts w:hint="default"/>
        <w:lang w:val="ru-RU" w:eastAsia="en-US" w:bidi="ar-SA"/>
      </w:rPr>
    </w:lvl>
    <w:lvl w:ilvl="3" w:tplc="28B28732">
      <w:numFmt w:val="bullet"/>
      <w:lvlText w:val="•"/>
      <w:lvlJc w:val="left"/>
      <w:pPr>
        <w:ind w:left="1342" w:hanging="132"/>
      </w:pPr>
      <w:rPr>
        <w:rFonts w:hint="default"/>
        <w:lang w:val="ru-RU" w:eastAsia="en-US" w:bidi="ar-SA"/>
      </w:rPr>
    </w:lvl>
    <w:lvl w:ilvl="4" w:tplc="31064206">
      <w:numFmt w:val="bullet"/>
      <w:lvlText w:val="•"/>
      <w:lvlJc w:val="left"/>
      <w:pPr>
        <w:ind w:left="1757" w:hanging="132"/>
      </w:pPr>
      <w:rPr>
        <w:rFonts w:hint="default"/>
        <w:lang w:val="ru-RU" w:eastAsia="en-US" w:bidi="ar-SA"/>
      </w:rPr>
    </w:lvl>
    <w:lvl w:ilvl="5" w:tplc="64D00390">
      <w:numFmt w:val="bullet"/>
      <w:lvlText w:val="•"/>
      <w:lvlJc w:val="left"/>
      <w:pPr>
        <w:ind w:left="2171" w:hanging="132"/>
      </w:pPr>
      <w:rPr>
        <w:rFonts w:hint="default"/>
        <w:lang w:val="ru-RU" w:eastAsia="en-US" w:bidi="ar-SA"/>
      </w:rPr>
    </w:lvl>
    <w:lvl w:ilvl="6" w:tplc="0A1E6DDA">
      <w:numFmt w:val="bullet"/>
      <w:lvlText w:val="•"/>
      <w:lvlJc w:val="left"/>
      <w:pPr>
        <w:ind w:left="2585" w:hanging="132"/>
      </w:pPr>
      <w:rPr>
        <w:rFonts w:hint="default"/>
        <w:lang w:val="ru-RU" w:eastAsia="en-US" w:bidi="ar-SA"/>
      </w:rPr>
    </w:lvl>
    <w:lvl w:ilvl="7" w:tplc="B6C2B79A">
      <w:numFmt w:val="bullet"/>
      <w:lvlText w:val="•"/>
      <w:lvlJc w:val="left"/>
      <w:pPr>
        <w:ind w:left="3000" w:hanging="132"/>
      </w:pPr>
      <w:rPr>
        <w:rFonts w:hint="default"/>
        <w:lang w:val="ru-RU" w:eastAsia="en-US" w:bidi="ar-SA"/>
      </w:rPr>
    </w:lvl>
    <w:lvl w:ilvl="8" w:tplc="3482B68C">
      <w:numFmt w:val="bullet"/>
      <w:lvlText w:val="•"/>
      <w:lvlJc w:val="left"/>
      <w:pPr>
        <w:ind w:left="3414" w:hanging="132"/>
      </w:pPr>
      <w:rPr>
        <w:rFonts w:hint="default"/>
        <w:lang w:val="ru-RU" w:eastAsia="en-US" w:bidi="ar-SA"/>
      </w:rPr>
    </w:lvl>
  </w:abstractNum>
  <w:abstractNum w:abstractNumId="313">
    <w:nsid w:val="5BA522EB"/>
    <w:multiLevelType w:val="hybridMultilevel"/>
    <w:tmpl w:val="AAB461B6"/>
    <w:lvl w:ilvl="0" w:tplc="DE62DE8E">
      <w:numFmt w:val="bullet"/>
      <w:lvlText w:val=""/>
      <w:lvlJc w:val="left"/>
      <w:pPr>
        <w:ind w:left="1221" w:hanging="360"/>
      </w:pPr>
      <w:rPr>
        <w:rFonts w:ascii="Symbol" w:eastAsia="Symbol" w:hAnsi="Symbol" w:cs="Symbol" w:hint="default"/>
        <w:b w:val="0"/>
        <w:bCs w:val="0"/>
        <w:i w:val="0"/>
        <w:iCs w:val="0"/>
        <w:spacing w:val="0"/>
        <w:w w:val="99"/>
        <w:sz w:val="20"/>
        <w:szCs w:val="20"/>
        <w:lang w:val="ru-RU" w:eastAsia="en-US" w:bidi="ar-SA"/>
      </w:rPr>
    </w:lvl>
    <w:lvl w:ilvl="1" w:tplc="888285DC">
      <w:numFmt w:val="bullet"/>
      <w:lvlText w:val="•"/>
      <w:lvlJc w:val="left"/>
      <w:pPr>
        <w:ind w:left="1659" w:hanging="360"/>
      </w:pPr>
      <w:rPr>
        <w:rFonts w:hint="default"/>
        <w:lang w:val="ru-RU" w:eastAsia="en-US" w:bidi="ar-SA"/>
      </w:rPr>
    </w:lvl>
    <w:lvl w:ilvl="2" w:tplc="C80E7910">
      <w:numFmt w:val="bullet"/>
      <w:lvlText w:val="•"/>
      <w:lvlJc w:val="left"/>
      <w:pPr>
        <w:ind w:left="2098" w:hanging="360"/>
      </w:pPr>
      <w:rPr>
        <w:rFonts w:hint="default"/>
        <w:lang w:val="ru-RU" w:eastAsia="en-US" w:bidi="ar-SA"/>
      </w:rPr>
    </w:lvl>
    <w:lvl w:ilvl="3" w:tplc="DAB6FB6E">
      <w:numFmt w:val="bullet"/>
      <w:lvlText w:val="•"/>
      <w:lvlJc w:val="left"/>
      <w:pPr>
        <w:ind w:left="2537" w:hanging="360"/>
      </w:pPr>
      <w:rPr>
        <w:rFonts w:hint="default"/>
        <w:lang w:val="ru-RU" w:eastAsia="en-US" w:bidi="ar-SA"/>
      </w:rPr>
    </w:lvl>
    <w:lvl w:ilvl="4" w:tplc="673E51E2">
      <w:numFmt w:val="bullet"/>
      <w:lvlText w:val="•"/>
      <w:lvlJc w:val="left"/>
      <w:pPr>
        <w:ind w:left="2976" w:hanging="360"/>
      </w:pPr>
      <w:rPr>
        <w:rFonts w:hint="default"/>
        <w:lang w:val="ru-RU" w:eastAsia="en-US" w:bidi="ar-SA"/>
      </w:rPr>
    </w:lvl>
    <w:lvl w:ilvl="5" w:tplc="AEB6EE8A">
      <w:numFmt w:val="bullet"/>
      <w:lvlText w:val="•"/>
      <w:lvlJc w:val="left"/>
      <w:pPr>
        <w:ind w:left="3416" w:hanging="360"/>
      </w:pPr>
      <w:rPr>
        <w:rFonts w:hint="default"/>
        <w:lang w:val="ru-RU" w:eastAsia="en-US" w:bidi="ar-SA"/>
      </w:rPr>
    </w:lvl>
    <w:lvl w:ilvl="6" w:tplc="DD443678">
      <w:numFmt w:val="bullet"/>
      <w:lvlText w:val="•"/>
      <w:lvlJc w:val="left"/>
      <w:pPr>
        <w:ind w:left="3855" w:hanging="360"/>
      </w:pPr>
      <w:rPr>
        <w:rFonts w:hint="default"/>
        <w:lang w:val="ru-RU" w:eastAsia="en-US" w:bidi="ar-SA"/>
      </w:rPr>
    </w:lvl>
    <w:lvl w:ilvl="7" w:tplc="E7E838CA">
      <w:numFmt w:val="bullet"/>
      <w:lvlText w:val="•"/>
      <w:lvlJc w:val="left"/>
      <w:pPr>
        <w:ind w:left="4294" w:hanging="360"/>
      </w:pPr>
      <w:rPr>
        <w:rFonts w:hint="default"/>
        <w:lang w:val="ru-RU" w:eastAsia="en-US" w:bidi="ar-SA"/>
      </w:rPr>
    </w:lvl>
    <w:lvl w:ilvl="8" w:tplc="F068645A">
      <w:numFmt w:val="bullet"/>
      <w:lvlText w:val="•"/>
      <w:lvlJc w:val="left"/>
      <w:pPr>
        <w:ind w:left="4733" w:hanging="360"/>
      </w:pPr>
      <w:rPr>
        <w:rFonts w:hint="default"/>
        <w:lang w:val="ru-RU" w:eastAsia="en-US" w:bidi="ar-SA"/>
      </w:rPr>
    </w:lvl>
  </w:abstractNum>
  <w:abstractNum w:abstractNumId="314">
    <w:nsid w:val="5C0A30C5"/>
    <w:multiLevelType w:val="hybridMultilevel"/>
    <w:tmpl w:val="5C92C886"/>
    <w:lvl w:ilvl="0" w:tplc="521A3E16">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3836E50A">
      <w:numFmt w:val="bullet"/>
      <w:lvlText w:val="•"/>
      <w:lvlJc w:val="left"/>
      <w:pPr>
        <w:ind w:left="550" w:hanging="348"/>
      </w:pPr>
      <w:rPr>
        <w:rFonts w:hint="default"/>
        <w:lang w:val="ru-RU" w:eastAsia="en-US" w:bidi="ar-SA"/>
      </w:rPr>
    </w:lvl>
    <w:lvl w:ilvl="2" w:tplc="52C4981E">
      <w:numFmt w:val="bullet"/>
      <w:lvlText w:val="•"/>
      <w:lvlJc w:val="left"/>
      <w:pPr>
        <w:ind w:left="960" w:hanging="348"/>
      </w:pPr>
      <w:rPr>
        <w:rFonts w:hint="default"/>
        <w:lang w:val="ru-RU" w:eastAsia="en-US" w:bidi="ar-SA"/>
      </w:rPr>
    </w:lvl>
    <w:lvl w:ilvl="3" w:tplc="1E9A5AF0">
      <w:numFmt w:val="bullet"/>
      <w:lvlText w:val="•"/>
      <w:lvlJc w:val="left"/>
      <w:pPr>
        <w:ind w:left="1370" w:hanging="348"/>
      </w:pPr>
      <w:rPr>
        <w:rFonts w:hint="default"/>
        <w:lang w:val="ru-RU" w:eastAsia="en-US" w:bidi="ar-SA"/>
      </w:rPr>
    </w:lvl>
    <w:lvl w:ilvl="4" w:tplc="002E3A2A">
      <w:numFmt w:val="bullet"/>
      <w:lvlText w:val="•"/>
      <w:lvlJc w:val="left"/>
      <w:pPr>
        <w:ind w:left="1781" w:hanging="348"/>
      </w:pPr>
      <w:rPr>
        <w:rFonts w:hint="default"/>
        <w:lang w:val="ru-RU" w:eastAsia="en-US" w:bidi="ar-SA"/>
      </w:rPr>
    </w:lvl>
    <w:lvl w:ilvl="5" w:tplc="AD9CEAC0">
      <w:numFmt w:val="bullet"/>
      <w:lvlText w:val="•"/>
      <w:lvlJc w:val="left"/>
      <w:pPr>
        <w:ind w:left="2191" w:hanging="348"/>
      </w:pPr>
      <w:rPr>
        <w:rFonts w:hint="default"/>
        <w:lang w:val="ru-RU" w:eastAsia="en-US" w:bidi="ar-SA"/>
      </w:rPr>
    </w:lvl>
    <w:lvl w:ilvl="6" w:tplc="5868F850">
      <w:numFmt w:val="bullet"/>
      <w:lvlText w:val="•"/>
      <w:lvlJc w:val="left"/>
      <w:pPr>
        <w:ind w:left="2601" w:hanging="348"/>
      </w:pPr>
      <w:rPr>
        <w:rFonts w:hint="default"/>
        <w:lang w:val="ru-RU" w:eastAsia="en-US" w:bidi="ar-SA"/>
      </w:rPr>
    </w:lvl>
    <w:lvl w:ilvl="7" w:tplc="9B800BE8">
      <w:numFmt w:val="bullet"/>
      <w:lvlText w:val="•"/>
      <w:lvlJc w:val="left"/>
      <w:pPr>
        <w:ind w:left="3012" w:hanging="348"/>
      </w:pPr>
      <w:rPr>
        <w:rFonts w:hint="default"/>
        <w:lang w:val="ru-RU" w:eastAsia="en-US" w:bidi="ar-SA"/>
      </w:rPr>
    </w:lvl>
    <w:lvl w:ilvl="8" w:tplc="13A26B6A">
      <w:numFmt w:val="bullet"/>
      <w:lvlText w:val="•"/>
      <w:lvlJc w:val="left"/>
      <w:pPr>
        <w:ind w:left="3422" w:hanging="348"/>
      </w:pPr>
      <w:rPr>
        <w:rFonts w:hint="default"/>
        <w:lang w:val="ru-RU" w:eastAsia="en-US" w:bidi="ar-SA"/>
      </w:rPr>
    </w:lvl>
  </w:abstractNum>
  <w:abstractNum w:abstractNumId="315">
    <w:nsid w:val="5D0F45F1"/>
    <w:multiLevelType w:val="hybridMultilevel"/>
    <w:tmpl w:val="DF4A96FC"/>
    <w:lvl w:ilvl="0" w:tplc="B4CEDA1A">
      <w:numFmt w:val="bullet"/>
      <w:lvlText w:val=""/>
      <w:lvlJc w:val="left"/>
      <w:pPr>
        <w:ind w:left="113" w:hanging="284"/>
      </w:pPr>
      <w:rPr>
        <w:rFonts w:ascii="Symbol" w:eastAsia="Symbol" w:hAnsi="Symbol" w:cs="Symbol" w:hint="default"/>
        <w:b w:val="0"/>
        <w:bCs w:val="0"/>
        <w:i w:val="0"/>
        <w:iCs w:val="0"/>
        <w:spacing w:val="0"/>
        <w:w w:val="99"/>
        <w:sz w:val="20"/>
        <w:szCs w:val="20"/>
        <w:lang w:val="ru-RU" w:eastAsia="en-US" w:bidi="ar-SA"/>
      </w:rPr>
    </w:lvl>
    <w:lvl w:ilvl="1" w:tplc="B4046B7A">
      <w:numFmt w:val="bullet"/>
      <w:lvlText w:val="•"/>
      <w:lvlJc w:val="left"/>
      <w:pPr>
        <w:ind w:left="485" w:hanging="284"/>
      </w:pPr>
      <w:rPr>
        <w:rFonts w:hint="default"/>
        <w:lang w:val="ru-RU" w:eastAsia="en-US" w:bidi="ar-SA"/>
      </w:rPr>
    </w:lvl>
    <w:lvl w:ilvl="2" w:tplc="A656DE1A">
      <w:numFmt w:val="bullet"/>
      <w:lvlText w:val="•"/>
      <w:lvlJc w:val="left"/>
      <w:pPr>
        <w:ind w:left="850" w:hanging="284"/>
      </w:pPr>
      <w:rPr>
        <w:rFonts w:hint="default"/>
        <w:lang w:val="ru-RU" w:eastAsia="en-US" w:bidi="ar-SA"/>
      </w:rPr>
    </w:lvl>
    <w:lvl w:ilvl="3" w:tplc="1616C1C8">
      <w:numFmt w:val="bullet"/>
      <w:lvlText w:val="•"/>
      <w:lvlJc w:val="left"/>
      <w:pPr>
        <w:ind w:left="1215" w:hanging="284"/>
      </w:pPr>
      <w:rPr>
        <w:rFonts w:hint="default"/>
        <w:lang w:val="ru-RU" w:eastAsia="en-US" w:bidi="ar-SA"/>
      </w:rPr>
    </w:lvl>
    <w:lvl w:ilvl="4" w:tplc="867A5C3C">
      <w:numFmt w:val="bullet"/>
      <w:lvlText w:val="•"/>
      <w:lvlJc w:val="left"/>
      <w:pPr>
        <w:ind w:left="1580" w:hanging="284"/>
      </w:pPr>
      <w:rPr>
        <w:rFonts w:hint="default"/>
        <w:lang w:val="ru-RU" w:eastAsia="en-US" w:bidi="ar-SA"/>
      </w:rPr>
    </w:lvl>
    <w:lvl w:ilvl="5" w:tplc="F2DA5D78">
      <w:numFmt w:val="bullet"/>
      <w:lvlText w:val="•"/>
      <w:lvlJc w:val="left"/>
      <w:pPr>
        <w:ind w:left="1945" w:hanging="284"/>
      </w:pPr>
      <w:rPr>
        <w:rFonts w:hint="default"/>
        <w:lang w:val="ru-RU" w:eastAsia="en-US" w:bidi="ar-SA"/>
      </w:rPr>
    </w:lvl>
    <w:lvl w:ilvl="6" w:tplc="274CD6EC">
      <w:numFmt w:val="bullet"/>
      <w:lvlText w:val="•"/>
      <w:lvlJc w:val="left"/>
      <w:pPr>
        <w:ind w:left="2310" w:hanging="284"/>
      </w:pPr>
      <w:rPr>
        <w:rFonts w:hint="default"/>
        <w:lang w:val="ru-RU" w:eastAsia="en-US" w:bidi="ar-SA"/>
      </w:rPr>
    </w:lvl>
    <w:lvl w:ilvl="7" w:tplc="9E3CD172">
      <w:numFmt w:val="bullet"/>
      <w:lvlText w:val="•"/>
      <w:lvlJc w:val="left"/>
      <w:pPr>
        <w:ind w:left="2675" w:hanging="284"/>
      </w:pPr>
      <w:rPr>
        <w:rFonts w:hint="default"/>
        <w:lang w:val="ru-RU" w:eastAsia="en-US" w:bidi="ar-SA"/>
      </w:rPr>
    </w:lvl>
    <w:lvl w:ilvl="8" w:tplc="8D509C62">
      <w:numFmt w:val="bullet"/>
      <w:lvlText w:val="•"/>
      <w:lvlJc w:val="left"/>
      <w:pPr>
        <w:ind w:left="3040" w:hanging="284"/>
      </w:pPr>
      <w:rPr>
        <w:rFonts w:hint="default"/>
        <w:lang w:val="ru-RU" w:eastAsia="en-US" w:bidi="ar-SA"/>
      </w:rPr>
    </w:lvl>
  </w:abstractNum>
  <w:abstractNum w:abstractNumId="316">
    <w:nsid w:val="5DEB46AC"/>
    <w:multiLevelType w:val="hybridMultilevel"/>
    <w:tmpl w:val="07025524"/>
    <w:lvl w:ilvl="0" w:tplc="98543BCE">
      <w:numFmt w:val="bullet"/>
      <w:lvlText w:val="-"/>
      <w:lvlJc w:val="left"/>
      <w:pPr>
        <w:ind w:left="110" w:hanging="272"/>
      </w:pPr>
      <w:rPr>
        <w:rFonts w:ascii="Times New Roman" w:eastAsia="Times New Roman" w:hAnsi="Times New Roman" w:cs="Times New Roman" w:hint="default"/>
        <w:b w:val="0"/>
        <w:bCs w:val="0"/>
        <w:i w:val="0"/>
        <w:iCs w:val="0"/>
        <w:spacing w:val="0"/>
        <w:w w:val="99"/>
        <w:sz w:val="20"/>
        <w:szCs w:val="20"/>
        <w:lang w:val="ru-RU" w:eastAsia="en-US" w:bidi="ar-SA"/>
      </w:rPr>
    </w:lvl>
    <w:lvl w:ilvl="1" w:tplc="9F9221E4">
      <w:numFmt w:val="bullet"/>
      <w:lvlText w:val="•"/>
      <w:lvlJc w:val="left"/>
      <w:pPr>
        <w:ind w:left="514" w:hanging="272"/>
      </w:pPr>
      <w:rPr>
        <w:rFonts w:hint="default"/>
        <w:lang w:val="ru-RU" w:eastAsia="en-US" w:bidi="ar-SA"/>
      </w:rPr>
    </w:lvl>
    <w:lvl w:ilvl="2" w:tplc="900CA480">
      <w:numFmt w:val="bullet"/>
      <w:lvlText w:val="•"/>
      <w:lvlJc w:val="left"/>
      <w:pPr>
        <w:ind w:left="908" w:hanging="272"/>
      </w:pPr>
      <w:rPr>
        <w:rFonts w:hint="default"/>
        <w:lang w:val="ru-RU" w:eastAsia="en-US" w:bidi="ar-SA"/>
      </w:rPr>
    </w:lvl>
    <w:lvl w:ilvl="3" w:tplc="32B48028">
      <w:numFmt w:val="bullet"/>
      <w:lvlText w:val="•"/>
      <w:lvlJc w:val="left"/>
      <w:pPr>
        <w:ind w:left="1302" w:hanging="272"/>
      </w:pPr>
      <w:rPr>
        <w:rFonts w:hint="default"/>
        <w:lang w:val="ru-RU" w:eastAsia="en-US" w:bidi="ar-SA"/>
      </w:rPr>
    </w:lvl>
    <w:lvl w:ilvl="4" w:tplc="DC345826">
      <w:numFmt w:val="bullet"/>
      <w:lvlText w:val="•"/>
      <w:lvlJc w:val="left"/>
      <w:pPr>
        <w:ind w:left="1696" w:hanging="272"/>
      </w:pPr>
      <w:rPr>
        <w:rFonts w:hint="default"/>
        <w:lang w:val="ru-RU" w:eastAsia="en-US" w:bidi="ar-SA"/>
      </w:rPr>
    </w:lvl>
    <w:lvl w:ilvl="5" w:tplc="1C347078">
      <w:numFmt w:val="bullet"/>
      <w:lvlText w:val="•"/>
      <w:lvlJc w:val="left"/>
      <w:pPr>
        <w:ind w:left="2090" w:hanging="272"/>
      </w:pPr>
      <w:rPr>
        <w:rFonts w:hint="default"/>
        <w:lang w:val="ru-RU" w:eastAsia="en-US" w:bidi="ar-SA"/>
      </w:rPr>
    </w:lvl>
    <w:lvl w:ilvl="6" w:tplc="4A42460A">
      <w:numFmt w:val="bullet"/>
      <w:lvlText w:val="•"/>
      <w:lvlJc w:val="left"/>
      <w:pPr>
        <w:ind w:left="2484" w:hanging="272"/>
      </w:pPr>
      <w:rPr>
        <w:rFonts w:hint="default"/>
        <w:lang w:val="ru-RU" w:eastAsia="en-US" w:bidi="ar-SA"/>
      </w:rPr>
    </w:lvl>
    <w:lvl w:ilvl="7" w:tplc="486240C6">
      <w:numFmt w:val="bullet"/>
      <w:lvlText w:val="•"/>
      <w:lvlJc w:val="left"/>
      <w:pPr>
        <w:ind w:left="2878" w:hanging="272"/>
      </w:pPr>
      <w:rPr>
        <w:rFonts w:hint="default"/>
        <w:lang w:val="ru-RU" w:eastAsia="en-US" w:bidi="ar-SA"/>
      </w:rPr>
    </w:lvl>
    <w:lvl w:ilvl="8" w:tplc="60EE0CA0">
      <w:numFmt w:val="bullet"/>
      <w:lvlText w:val="•"/>
      <w:lvlJc w:val="left"/>
      <w:pPr>
        <w:ind w:left="3272" w:hanging="272"/>
      </w:pPr>
      <w:rPr>
        <w:rFonts w:hint="default"/>
        <w:lang w:val="ru-RU" w:eastAsia="en-US" w:bidi="ar-SA"/>
      </w:rPr>
    </w:lvl>
  </w:abstractNum>
  <w:abstractNum w:abstractNumId="317">
    <w:nsid w:val="5E05240B"/>
    <w:multiLevelType w:val="hybridMultilevel"/>
    <w:tmpl w:val="DC16C658"/>
    <w:lvl w:ilvl="0" w:tplc="95EE6468">
      <w:numFmt w:val="bullet"/>
      <w:lvlText w:val=""/>
      <w:lvlJc w:val="left"/>
      <w:pPr>
        <w:ind w:left="108" w:hanging="708"/>
      </w:pPr>
      <w:rPr>
        <w:rFonts w:ascii="Symbol" w:eastAsia="Symbol" w:hAnsi="Symbol" w:cs="Symbol" w:hint="default"/>
        <w:b w:val="0"/>
        <w:bCs w:val="0"/>
        <w:i w:val="0"/>
        <w:iCs w:val="0"/>
        <w:spacing w:val="0"/>
        <w:w w:val="99"/>
        <w:sz w:val="20"/>
        <w:szCs w:val="20"/>
        <w:lang w:val="ru-RU" w:eastAsia="en-US" w:bidi="ar-SA"/>
      </w:rPr>
    </w:lvl>
    <w:lvl w:ilvl="1" w:tplc="59522D58">
      <w:numFmt w:val="bullet"/>
      <w:lvlText w:val="•"/>
      <w:lvlJc w:val="left"/>
      <w:pPr>
        <w:ind w:left="602" w:hanging="708"/>
      </w:pPr>
      <w:rPr>
        <w:rFonts w:hint="default"/>
        <w:lang w:val="ru-RU" w:eastAsia="en-US" w:bidi="ar-SA"/>
      </w:rPr>
    </w:lvl>
    <w:lvl w:ilvl="2" w:tplc="DA56A3FC">
      <w:numFmt w:val="bullet"/>
      <w:lvlText w:val="•"/>
      <w:lvlJc w:val="left"/>
      <w:pPr>
        <w:ind w:left="1104" w:hanging="708"/>
      </w:pPr>
      <w:rPr>
        <w:rFonts w:hint="default"/>
        <w:lang w:val="ru-RU" w:eastAsia="en-US" w:bidi="ar-SA"/>
      </w:rPr>
    </w:lvl>
    <w:lvl w:ilvl="3" w:tplc="75522B24">
      <w:numFmt w:val="bullet"/>
      <w:lvlText w:val="•"/>
      <w:lvlJc w:val="left"/>
      <w:pPr>
        <w:ind w:left="1607" w:hanging="708"/>
      </w:pPr>
      <w:rPr>
        <w:rFonts w:hint="default"/>
        <w:lang w:val="ru-RU" w:eastAsia="en-US" w:bidi="ar-SA"/>
      </w:rPr>
    </w:lvl>
    <w:lvl w:ilvl="4" w:tplc="6D143A8C">
      <w:numFmt w:val="bullet"/>
      <w:lvlText w:val="•"/>
      <w:lvlJc w:val="left"/>
      <w:pPr>
        <w:ind w:left="2109" w:hanging="708"/>
      </w:pPr>
      <w:rPr>
        <w:rFonts w:hint="default"/>
        <w:lang w:val="ru-RU" w:eastAsia="en-US" w:bidi="ar-SA"/>
      </w:rPr>
    </w:lvl>
    <w:lvl w:ilvl="5" w:tplc="6EAC2440">
      <w:numFmt w:val="bullet"/>
      <w:lvlText w:val="•"/>
      <w:lvlJc w:val="left"/>
      <w:pPr>
        <w:ind w:left="2612" w:hanging="708"/>
      </w:pPr>
      <w:rPr>
        <w:rFonts w:hint="default"/>
        <w:lang w:val="ru-RU" w:eastAsia="en-US" w:bidi="ar-SA"/>
      </w:rPr>
    </w:lvl>
    <w:lvl w:ilvl="6" w:tplc="0BB09F42">
      <w:numFmt w:val="bullet"/>
      <w:lvlText w:val="•"/>
      <w:lvlJc w:val="left"/>
      <w:pPr>
        <w:ind w:left="3114" w:hanging="708"/>
      </w:pPr>
      <w:rPr>
        <w:rFonts w:hint="default"/>
        <w:lang w:val="ru-RU" w:eastAsia="en-US" w:bidi="ar-SA"/>
      </w:rPr>
    </w:lvl>
    <w:lvl w:ilvl="7" w:tplc="270EB18E">
      <w:numFmt w:val="bullet"/>
      <w:lvlText w:val="•"/>
      <w:lvlJc w:val="left"/>
      <w:pPr>
        <w:ind w:left="3616" w:hanging="708"/>
      </w:pPr>
      <w:rPr>
        <w:rFonts w:hint="default"/>
        <w:lang w:val="ru-RU" w:eastAsia="en-US" w:bidi="ar-SA"/>
      </w:rPr>
    </w:lvl>
    <w:lvl w:ilvl="8" w:tplc="377052FA">
      <w:numFmt w:val="bullet"/>
      <w:lvlText w:val="•"/>
      <w:lvlJc w:val="left"/>
      <w:pPr>
        <w:ind w:left="4119" w:hanging="708"/>
      </w:pPr>
      <w:rPr>
        <w:rFonts w:hint="default"/>
        <w:lang w:val="ru-RU" w:eastAsia="en-US" w:bidi="ar-SA"/>
      </w:rPr>
    </w:lvl>
  </w:abstractNum>
  <w:abstractNum w:abstractNumId="318">
    <w:nsid w:val="5E3E33A9"/>
    <w:multiLevelType w:val="hybridMultilevel"/>
    <w:tmpl w:val="2CF4E63E"/>
    <w:lvl w:ilvl="0" w:tplc="556C60FE">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6CD8180A">
      <w:numFmt w:val="bullet"/>
      <w:lvlText w:val="•"/>
      <w:lvlJc w:val="left"/>
      <w:pPr>
        <w:ind w:left="1096" w:hanging="361"/>
      </w:pPr>
      <w:rPr>
        <w:rFonts w:hint="default"/>
        <w:lang w:val="ru-RU" w:eastAsia="en-US" w:bidi="ar-SA"/>
      </w:rPr>
    </w:lvl>
    <w:lvl w:ilvl="2" w:tplc="796C8FA2">
      <w:numFmt w:val="bullet"/>
      <w:lvlText w:val="•"/>
      <w:lvlJc w:val="left"/>
      <w:pPr>
        <w:ind w:left="1372" w:hanging="361"/>
      </w:pPr>
      <w:rPr>
        <w:rFonts w:hint="default"/>
        <w:lang w:val="ru-RU" w:eastAsia="en-US" w:bidi="ar-SA"/>
      </w:rPr>
    </w:lvl>
    <w:lvl w:ilvl="3" w:tplc="A5A4140E">
      <w:numFmt w:val="bullet"/>
      <w:lvlText w:val="•"/>
      <w:lvlJc w:val="left"/>
      <w:pPr>
        <w:ind w:left="1648" w:hanging="361"/>
      </w:pPr>
      <w:rPr>
        <w:rFonts w:hint="default"/>
        <w:lang w:val="ru-RU" w:eastAsia="en-US" w:bidi="ar-SA"/>
      </w:rPr>
    </w:lvl>
    <w:lvl w:ilvl="4" w:tplc="C7EC41CE">
      <w:numFmt w:val="bullet"/>
      <w:lvlText w:val="•"/>
      <w:lvlJc w:val="left"/>
      <w:pPr>
        <w:ind w:left="1925" w:hanging="361"/>
      </w:pPr>
      <w:rPr>
        <w:rFonts w:hint="default"/>
        <w:lang w:val="ru-RU" w:eastAsia="en-US" w:bidi="ar-SA"/>
      </w:rPr>
    </w:lvl>
    <w:lvl w:ilvl="5" w:tplc="EEC6BE7C">
      <w:numFmt w:val="bullet"/>
      <w:lvlText w:val="•"/>
      <w:lvlJc w:val="left"/>
      <w:pPr>
        <w:ind w:left="2201" w:hanging="361"/>
      </w:pPr>
      <w:rPr>
        <w:rFonts w:hint="default"/>
        <w:lang w:val="ru-RU" w:eastAsia="en-US" w:bidi="ar-SA"/>
      </w:rPr>
    </w:lvl>
    <w:lvl w:ilvl="6" w:tplc="4C7811B2">
      <w:numFmt w:val="bullet"/>
      <w:lvlText w:val="•"/>
      <w:lvlJc w:val="left"/>
      <w:pPr>
        <w:ind w:left="2477" w:hanging="361"/>
      </w:pPr>
      <w:rPr>
        <w:rFonts w:hint="default"/>
        <w:lang w:val="ru-RU" w:eastAsia="en-US" w:bidi="ar-SA"/>
      </w:rPr>
    </w:lvl>
    <w:lvl w:ilvl="7" w:tplc="35E61A22">
      <w:numFmt w:val="bullet"/>
      <w:lvlText w:val="•"/>
      <w:lvlJc w:val="left"/>
      <w:pPr>
        <w:ind w:left="2754" w:hanging="361"/>
      </w:pPr>
      <w:rPr>
        <w:rFonts w:hint="default"/>
        <w:lang w:val="ru-RU" w:eastAsia="en-US" w:bidi="ar-SA"/>
      </w:rPr>
    </w:lvl>
    <w:lvl w:ilvl="8" w:tplc="11228F52">
      <w:numFmt w:val="bullet"/>
      <w:lvlText w:val="•"/>
      <w:lvlJc w:val="left"/>
      <w:pPr>
        <w:ind w:left="3030" w:hanging="361"/>
      </w:pPr>
      <w:rPr>
        <w:rFonts w:hint="default"/>
        <w:lang w:val="ru-RU" w:eastAsia="en-US" w:bidi="ar-SA"/>
      </w:rPr>
    </w:lvl>
  </w:abstractNum>
  <w:abstractNum w:abstractNumId="319">
    <w:nsid w:val="5E757EF7"/>
    <w:multiLevelType w:val="hybridMultilevel"/>
    <w:tmpl w:val="5EB249E6"/>
    <w:lvl w:ilvl="0" w:tplc="75A6F5FA">
      <w:start w:val="1"/>
      <w:numFmt w:val="decimal"/>
      <w:lvlText w:val="%1)"/>
      <w:lvlJc w:val="left"/>
      <w:pPr>
        <w:ind w:left="144"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1D34AB74">
      <w:numFmt w:val="bullet"/>
      <w:lvlText w:val="•"/>
      <w:lvlJc w:val="left"/>
      <w:pPr>
        <w:ind w:left="1175" w:hanging="201"/>
      </w:pPr>
      <w:rPr>
        <w:rFonts w:hint="default"/>
        <w:lang w:val="ru-RU" w:eastAsia="en-US" w:bidi="ar-SA"/>
      </w:rPr>
    </w:lvl>
    <w:lvl w:ilvl="2" w:tplc="FCEC9B24">
      <w:numFmt w:val="bullet"/>
      <w:lvlText w:val="•"/>
      <w:lvlJc w:val="left"/>
      <w:pPr>
        <w:ind w:left="2210" w:hanging="201"/>
      </w:pPr>
      <w:rPr>
        <w:rFonts w:hint="default"/>
        <w:lang w:val="ru-RU" w:eastAsia="en-US" w:bidi="ar-SA"/>
      </w:rPr>
    </w:lvl>
    <w:lvl w:ilvl="3" w:tplc="4ED0EE88">
      <w:numFmt w:val="bullet"/>
      <w:lvlText w:val="•"/>
      <w:lvlJc w:val="left"/>
      <w:pPr>
        <w:ind w:left="3245" w:hanging="201"/>
      </w:pPr>
      <w:rPr>
        <w:rFonts w:hint="default"/>
        <w:lang w:val="ru-RU" w:eastAsia="en-US" w:bidi="ar-SA"/>
      </w:rPr>
    </w:lvl>
    <w:lvl w:ilvl="4" w:tplc="60948D0C">
      <w:numFmt w:val="bullet"/>
      <w:lvlText w:val="•"/>
      <w:lvlJc w:val="left"/>
      <w:pPr>
        <w:ind w:left="4280" w:hanging="201"/>
      </w:pPr>
      <w:rPr>
        <w:rFonts w:hint="default"/>
        <w:lang w:val="ru-RU" w:eastAsia="en-US" w:bidi="ar-SA"/>
      </w:rPr>
    </w:lvl>
    <w:lvl w:ilvl="5" w:tplc="AB5C7A62">
      <w:numFmt w:val="bullet"/>
      <w:lvlText w:val="•"/>
      <w:lvlJc w:val="left"/>
      <w:pPr>
        <w:ind w:left="5315" w:hanging="201"/>
      </w:pPr>
      <w:rPr>
        <w:rFonts w:hint="default"/>
        <w:lang w:val="ru-RU" w:eastAsia="en-US" w:bidi="ar-SA"/>
      </w:rPr>
    </w:lvl>
    <w:lvl w:ilvl="6" w:tplc="96DC1CBE">
      <w:numFmt w:val="bullet"/>
      <w:lvlText w:val="•"/>
      <w:lvlJc w:val="left"/>
      <w:pPr>
        <w:ind w:left="6350" w:hanging="201"/>
      </w:pPr>
      <w:rPr>
        <w:rFonts w:hint="default"/>
        <w:lang w:val="ru-RU" w:eastAsia="en-US" w:bidi="ar-SA"/>
      </w:rPr>
    </w:lvl>
    <w:lvl w:ilvl="7" w:tplc="F460A72C">
      <w:numFmt w:val="bullet"/>
      <w:lvlText w:val="•"/>
      <w:lvlJc w:val="left"/>
      <w:pPr>
        <w:ind w:left="7385" w:hanging="201"/>
      </w:pPr>
      <w:rPr>
        <w:rFonts w:hint="default"/>
        <w:lang w:val="ru-RU" w:eastAsia="en-US" w:bidi="ar-SA"/>
      </w:rPr>
    </w:lvl>
    <w:lvl w:ilvl="8" w:tplc="E6F02992">
      <w:numFmt w:val="bullet"/>
      <w:lvlText w:val="•"/>
      <w:lvlJc w:val="left"/>
      <w:pPr>
        <w:ind w:left="8420" w:hanging="201"/>
      </w:pPr>
      <w:rPr>
        <w:rFonts w:hint="default"/>
        <w:lang w:val="ru-RU" w:eastAsia="en-US" w:bidi="ar-SA"/>
      </w:rPr>
    </w:lvl>
  </w:abstractNum>
  <w:abstractNum w:abstractNumId="320">
    <w:nsid w:val="5EC90929"/>
    <w:multiLevelType w:val="hybridMultilevel"/>
    <w:tmpl w:val="45CADAC6"/>
    <w:lvl w:ilvl="0" w:tplc="9BDAABAE">
      <w:numFmt w:val="bullet"/>
      <w:lvlText w:val=""/>
      <w:lvlJc w:val="left"/>
      <w:pPr>
        <w:ind w:left="108" w:hanging="435"/>
      </w:pPr>
      <w:rPr>
        <w:rFonts w:ascii="Symbol" w:eastAsia="Symbol" w:hAnsi="Symbol" w:cs="Symbol" w:hint="default"/>
        <w:b w:val="0"/>
        <w:bCs w:val="0"/>
        <w:i w:val="0"/>
        <w:iCs w:val="0"/>
        <w:spacing w:val="0"/>
        <w:w w:val="99"/>
        <w:sz w:val="20"/>
        <w:szCs w:val="20"/>
        <w:lang w:val="ru-RU" w:eastAsia="en-US" w:bidi="ar-SA"/>
      </w:rPr>
    </w:lvl>
    <w:lvl w:ilvl="1" w:tplc="CAC8174A">
      <w:numFmt w:val="bullet"/>
      <w:lvlText w:val="•"/>
      <w:lvlJc w:val="left"/>
      <w:pPr>
        <w:ind w:left="602" w:hanging="435"/>
      </w:pPr>
      <w:rPr>
        <w:rFonts w:hint="default"/>
        <w:lang w:val="ru-RU" w:eastAsia="en-US" w:bidi="ar-SA"/>
      </w:rPr>
    </w:lvl>
    <w:lvl w:ilvl="2" w:tplc="E2C8B438">
      <w:numFmt w:val="bullet"/>
      <w:lvlText w:val="•"/>
      <w:lvlJc w:val="left"/>
      <w:pPr>
        <w:ind w:left="1104" w:hanging="435"/>
      </w:pPr>
      <w:rPr>
        <w:rFonts w:hint="default"/>
        <w:lang w:val="ru-RU" w:eastAsia="en-US" w:bidi="ar-SA"/>
      </w:rPr>
    </w:lvl>
    <w:lvl w:ilvl="3" w:tplc="366C3FD0">
      <w:numFmt w:val="bullet"/>
      <w:lvlText w:val="•"/>
      <w:lvlJc w:val="left"/>
      <w:pPr>
        <w:ind w:left="1607" w:hanging="435"/>
      </w:pPr>
      <w:rPr>
        <w:rFonts w:hint="default"/>
        <w:lang w:val="ru-RU" w:eastAsia="en-US" w:bidi="ar-SA"/>
      </w:rPr>
    </w:lvl>
    <w:lvl w:ilvl="4" w:tplc="6AB620E8">
      <w:numFmt w:val="bullet"/>
      <w:lvlText w:val="•"/>
      <w:lvlJc w:val="left"/>
      <w:pPr>
        <w:ind w:left="2109" w:hanging="435"/>
      </w:pPr>
      <w:rPr>
        <w:rFonts w:hint="default"/>
        <w:lang w:val="ru-RU" w:eastAsia="en-US" w:bidi="ar-SA"/>
      </w:rPr>
    </w:lvl>
    <w:lvl w:ilvl="5" w:tplc="E5F6D3CC">
      <w:numFmt w:val="bullet"/>
      <w:lvlText w:val="•"/>
      <w:lvlJc w:val="left"/>
      <w:pPr>
        <w:ind w:left="2612" w:hanging="435"/>
      </w:pPr>
      <w:rPr>
        <w:rFonts w:hint="default"/>
        <w:lang w:val="ru-RU" w:eastAsia="en-US" w:bidi="ar-SA"/>
      </w:rPr>
    </w:lvl>
    <w:lvl w:ilvl="6" w:tplc="EAB4BF6E">
      <w:numFmt w:val="bullet"/>
      <w:lvlText w:val="•"/>
      <w:lvlJc w:val="left"/>
      <w:pPr>
        <w:ind w:left="3114" w:hanging="435"/>
      </w:pPr>
      <w:rPr>
        <w:rFonts w:hint="default"/>
        <w:lang w:val="ru-RU" w:eastAsia="en-US" w:bidi="ar-SA"/>
      </w:rPr>
    </w:lvl>
    <w:lvl w:ilvl="7" w:tplc="90B844F6">
      <w:numFmt w:val="bullet"/>
      <w:lvlText w:val="•"/>
      <w:lvlJc w:val="left"/>
      <w:pPr>
        <w:ind w:left="3616" w:hanging="435"/>
      </w:pPr>
      <w:rPr>
        <w:rFonts w:hint="default"/>
        <w:lang w:val="ru-RU" w:eastAsia="en-US" w:bidi="ar-SA"/>
      </w:rPr>
    </w:lvl>
    <w:lvl w:ilvl="8" w:tplc="19762ABE">
      <w:numFmt w:val="bullet"/>
      <w:lvlText w:val="•"/>
      <w:lvlJc w:val="left"/>
      <w:pPr>
        <w:ind w:left="4119" w:hanging="435"/>
      </w:pPr>
      <w:rPr>
        <w:rFonts w:hint="default"/>
        <w:lang w:val="ru-RU" w:eastAsia="en-US" w:bidi="ar-SA"/>
      </w:rPr>
    </w:lvl>
  </w:abstractNum>
  <w:abstractNum w:abstractNumId="321">
    <w:nsid w:val="5F3E07B0"/>
    <w:multiLevelType w:val="hybridMultilevel"/>
    <w:tmpl w:val="157EDD02"/>
    <w:lvl w:ilvl="0" w:tplc="2E9C9C5A">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9F18EC32">
      <w:numFmt w:val="bullet"/>
      <w:lvlText w:val="•"/>
      <w:lvlJc w:val="left"/>
      <w:pPr>
        <w:ind w:left="1249" w:hanging="360"/>
      </w:pPr>
      <w:rPr>
        <w:rFonts w:hint="default"/>
        <w:lang w:val="ru-RU" w:eastAsia="en-US" w:bidi="ar-SA"/>
      </w:rPr>
    </w:lvl>
    <w:lvl w:ilvl="2" w:tplc="D12E4A78">
      <w:numFmt w:val="bullet"/>
      <w:lvlText w:val="•"/>
      <w:lvlJc w:val="left"/>
      <w:pPr>
        <w:ind w:left="1678" w:hanging="360"/>
      </w:pPr>
      <w:rPr>
        <w:rFonts w:hint="default"/>
        <w:lang w:val="ru-RU" w:eastAsia="en-US" w:bidi="ar-SA"/>
      </w:rPr>
    </w:lvl>
    <w:lvl w:ilvl="3" w:tplc="3B50F124">
      <w:numFmt w:val="bullet"/>
      <w:lvlText w:val="•"/>
      <w:lvlJc w:val="left"/>
      <w:pPr>
        <w:ind w:left="2108" w:hanging="360"/>
      </w:pPr>
      <w:rPr>
        <w:rFonts w:hint="default"/>
        <w:lang w:val="ru-RU" w:eastAsia="en-US" w:bidi="ar-SA"/>
      </w:rPr>
    </w:lvl>
    <w:lvl w:ilvl="4" w:tplc="9690AB9A">
      <w:numFmt w:val="bullet"/>
      <w:lvlText w:val="•"/>
      <w:lvlJc w:val="left"/>
      <w:pPr>
        <w:ind w:left="2537" w:hanging="360"/>
      </w:pPr>
      <w:rPr>
        <w:rFonts w:hint="default"/>
        <w:lang w:val="ru-RU" w:eastAsia="en-US" w:bidi="ar-SA"/>
      </w:rPr>
    </w:lvl>
    <w:lvl w:ilvl="5" w:tplc="E90E6700">
      <w:numFmt w:val="bullet"/>
      <w:lvlText w:val="•"/>
      <w:lvlJc w:val="left"/>
      <w:pPr>
        <w:ind w:left="2967" w:hanging="360"/>
      </w:pPr>
      <w:rPr>
        <w:rFonts w:hint="default"/>
        <w:lang w:val="ru-RU" w:eastAsia="en-US" w:bidi="ar-SA"/>
      </w:rPr>
    </w:lvl>
    <w:lvl w:ilvl="6" w:tplc="FED48FF0">
      <w:numFmt w:val="bullet"/>
      <w:lvlText w:val="•"/>
      <w:lvlJc w:val="left"/>
      <w:pPr>
        <w:ind w:left="3396" w:hanging="360"/>
      </w:pPr>
      <w:rPr>
        <w:rFonts w:hint="default"/>
        <w:lang w:val="ru-RU" w:eastAsia="en-US" w:bidi="ar-SA"/>
      </w:rPr>
    </w:lvl>
    <w:lvl w:ilvl="7" w:tplc="85DA631E">
      <w:numFmt w:val="bullet"/>
      <w:lvlText w:val="•"/>
      <w:lvlJc w:val="left"/>
      <w:pPr>
        <w:ind w:left="3825" w:hanging="360"/>
      </w:pPr>
      <w:rPr>
        <w:rFonts w:hint="default"/>
        <w:lang w:val="ru-RU" w:eastAsia="en-US" w:bidi="ar-SA"/>
      </w:rPr>
    </w:lvl>
    <w:lvl w:ilvl="8" w:tplc="D8248642">
      <w:numFmt w:val="bullet"/>
      <w:lvlText w:val="•"/>
      <w:lvlJc w:val="left"/>
      <w:pPr>
        <w:ind w:left="4255" w:hanging="360"/>
      </w:pPr>
      <w:rPr>
        <w:rFonts w:hint="default"/>
        <w:lang w:val="ru-RU" w:eastAsia="en-US" w:bidi="ar-SA"/>
      </w:rPr>
    </w:lvl>
  </w:abstractNum>
  <w:abstractNum w:abstractNumId="322">
    <w:nsid w:val="600B6186"/>
    <w:multiLevelType w:val="hybridMultilevel"/>
    <w:tmpl w:val="43BABEA6"/>
    <w:lvl w:ilvl="0" w:tplc="6B74B7BC">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53A662B8">
      <w:numFmt w:val="bullet"/>
      <w:lvlText w:val="•"/>
      <w:lvlJc w:val="left"/>
      <w:pPr>
        <w:ind w:left="550" w:hanging="348"/>
      </w:pPr>
      <w:rPr>
        <w:rFonts w:hint="default"/>
        <w:lang w:val="ru-RU" w:eastAsia="en-US" w:bidi="ar-SA"/>
      </w:rPr>
    </w:lvl>
    <w:lvl w:ilvl="2" w:tplc="A4CA67F0">
      <w:numFmt w:val="bullet"/>
      <w:lvlText w:val="•"/>
      <w:lvlJc w:val="left"/>
      <w:pPr>
        <w:ind w:left="960" w:hanging="348"/>
      </w:pPr>
      <w:rPr>
        <w:rFonts w:hint="default"/>
        <w:lang w:val="ru-RU" w:eastAsia="en-US" w:bidi="ar-SA"/>
      </w:rPr>
    </w:lvl>
    <w:lvl w:ilvl="3" w:tplc="B99E79DC">
      <w:numFmt w:val="bullet"/>
      <w:lvlText w:val="•"/>
      <w:lvlJc w:val="left"/>
      <w:pPr>
        <w:ind w:left="1370" w:hanging="348"/>
      </w:pPr>
      <w:rPr>
        <w:rFonts w:hint="default"/>
        <w:lang w:val="ru-RU" w:eastAsia="en-US" w:bidi="ar-SA"/>
      </w:rPr>
    </w:lvl>
    <w:lvl w:ilvl="4" w:tplc="4F422476">
      <w:numFmt w:val="bullet"/>
      <w:lvlText w:val="•"/>
      <w:lvlJc w:val="left"/>
      <w:pPr>
        <w:ind w:left="1781" w:hanging="348"/>
      </w:pPr>
      <w:rPr>
        <w:rFonts w:hint="default"/>
        <w:lang w:val="ru-RU" w:eastAsia="en-US" w:bidi="ar-SA"/>
      </w:rPr>
    </w:lvl>
    <w:lvl w:ilvl="5" w:tplc="4A6805F8">
      <w:numFmt w:val="bullet"/>
      <w:lvlText w:val="•"/>
      <w:lvlJc w:val="left"/>
      <w:pPr>
        <w:ind w:left="2191" w:hanging="348"/>
      </w:pPr>
      <w:rPr>
        <w:rFonts w:hint="default"/>
        <w:lang w:val="ru-RU" w:eastAsia="en-US" w:bidi="ar-SA"/>
      </w:rPr>
    </w:lvl>
    <w:lvl w:ilvl="6" w:tplc="5FB08032">
      <w:numFmt w:val="bullet"/>
      <w:lvlText w:val="•"/>
      <w:lvlJc w:val="left"/>
      <w:pPr>
        <w:ind w:left="2601" w:hanging="348"/>
      </w:pPr>
      <w:rPr>
        <w:rFonts w:hint="default"/>
        <w:lang w:val="ru-RU" w:eastAsia="en-US" w:bidi="ar-SA"/>
      </w:rPr>
    </w:lvl>
    <w:lvl w:ilvl="7" w:tplc="9F367A90">
      <w:numFmt w:val="bullet"/>
      <w:lvlText w:val="•"/>
      <w:lvlJc w:val="left"/>
      <w:pPr>
        <w:ind w:left="3012" w:hanging="348"/>
      </w:pPr>
      <w:rPr>
        <w:rFonts w:hint="default"/>
        <w:lang w:val="ru-RU" w:eastAsia="en-US" w:bidi="ar-SA"/>
      </w:rPr>
    </w:lvl>
    <w:lvl w:ilvl="8" w:tplc="65D2B9AE">
      <w:numFmt w:val="bullet"/>
      <w:lvlText w:val="•"/>
      <w:lvlJc w:val="left"/>
      <w:pPr>
        <w:ind w:left="3422" w:hanging="348"/>
      </w:pPr>
      <w:rPr>
        <w:rFonts w:hint="default"/>
        <w:lang w:val="ru-RU" w:eastAsia="en-US" w:bidi="ar-SA"/>
      </w:rPr>
    </w:lvl>
  </w:abstractNum>
  <w:abstractNum w:abstractNumId="323">
    <w:nsid w:val="60322C27"/>
    <w:multiLevelType w:val="hybridMultilevel"/>
    <w:tmpl w:val="3B0CAEE0"/>
    <w:lvl w:ilvl="0" w:tplc="564C031A">
      <w:numFmt w:val="bullet"/>
      <w:lvlText w:val="-"/>
      <w:lvlJc w:val="left"/>
      <w:pPr>
        <w:ind w:left="140" w:hanging="392"/>
      </w:pPr>
      <w:rPr>
        <w:rFonts w:ascii="Times New Roman" w:eastAsia="Times New Roman" w:hAnsi="Times New Roman" w:cs="Times New Roman" w:hint="default"/>
        <w:b w:val="0"/>
        <w:bCs w:val="0"/>
        <w:i w:val="0"/>
        <w:iCs w:val="0"/>
        <w:spacing w:val="0"/>
        <w:w w:val="100"/>
        <w:sz w:val="24"/>
        <w:szCs w:val="24"/>
        <w:lang w:val="ru-RU" w:eastAsia="en-US" w:bidi="ar-SA"/>
      </w:rPr>
    </w:lvl>
    <w:lvl w:ilvl="1" w:tplc="52D881BA">
      <w:numFmt w:val="bullet"/>
      <w:lvlText w:val="•"/>
      <w:lvlJc w:val="left"/>
      <w:pPr>
        <w:ind w:left="550" w:hanging="392"/>
      </w:pPr>
      <w:rPr>
        <w:rFonts w:hint="default"/>
        <w:lang w:val="ru-RU" w:eastAsia="en-US" w:bidi="ar-SA"/>
      </w:rPr>
    </w:lvl>
    <w:lvl w:ilvl="2" w:tplc="3A32F1FA">
      <w:numFmt w:val="bullet"/>
      <w:lvlText w:val="•"/>
      <w:lvlJc w:val="left"/>
      <w:pPr>
        <w:ind w:left="960" w:hanging="392"/>
      </w:pPr>
      <w:rPr>
        <w:rFonts w:hint="default"/>
        <w:lang w:val="ru-RU" w:eastAsia="en-US" w:bidi="ar-SA"/>
      </w:rPr>
    </w:lvl>
    <w:lvl w:ilvl="3" w:tplc="B31CAE02">
      <w:numFmt w:val="bullet"/>
      <w:lvlText w:val="•"/>
      <w:lvlJc w:val="left"/>
      <w:pPr>
        <w:ind w:left="1370" w:hanging="392"/>
      </w:pPr>
      <w:rPr>
        <w:rFonts w:hint="default"/>
        <w:lang w:val="ru-RU" w:eastAsia="en-US" w:bidi="ar-SA"/>
      </w:rPr>
    </w:lvl>
    <w:lvl w:ilvl="4" w:tplc="30B28678">
      <w:numFmt w:val="bullet"/>
      <w:lvlText w:val="•"/>
      <w:lvlJc w:val="left"/>
      <w:pPr>
        <w:ind w:left="1781" w:hanging="392"/>
      </w:pPr>
      <w:rPr>
        <w:rFonts w:hint="default"/>
        <w:lang w:val="ru-RU" w:eastAsia="en-US" w:bidi="ar-SA"/>
      </w:rPr>
    </w:lvl>
    <w:lvl w:ilvl="5" w:tplc="0FEC11A6">
      <w:numFmt w:val="bullet"/>
      <w:lvlText w:val="•"/>
      <w:lvlJc w:val="left"/>
      <w:pPr>
        <w:ind w:left="2191" w:hanging="392"/>
      </w:pPr>
      <w:rPr>
        <w:rFonts w:hint="default"/>
        <w:lang w:val="ru-RU" w:eastAsia="en-US" w:bidi="ar-SA"/>
      </w:rPr>
    </w:lvl>
    <w:lvl w:ilvl="6" w:tplc="773A558A">
      <w:numFmt w:val="bullet"/>
      <w:lvlText w:val="•"/>
      <w:lvlJc w:val="left"/>
      <w:pPr>
        <w:ind w:left="2601" w:hanging="392"/>
      </w:pPr>
      <w:rPr>
        <w:rFonts w:hint="default"/>
        <w:lang w:val="ru-RU" w:eastAsia="en-US" w:bidi="ar-SA"/>
      </w:rPr>
    </w:lvl>
    <w:lvl w:ilvl="7" w:tplc="EFD6666E">
      <w:numFmt w:val="bullet"/>
      <w:lvlText w:val="•"/>
      <w:lvlJc w:val="left"/>
      <w:pPr>
        <w:ind w:left="3012" w:hanging="392"/>
      </w:pPr>
      <w:rPr>
        <w:rFonts w:hint="default"/>
        <w:lang w:val="ru-RU" w:eastAsia="en-US" w:bidi="ar-SA"/>
      </w:rPr>
    </w:lvl>
    <w:lvl w:ilvl="8" w:tplc="E16ED738">
      <w:numFmt w:val="bullet"/>
      <w:lvlText w:val="•"/>
      <w:lvlJc w:val="left"/>
      <w:pPr>
        <w:ind w:left="3422" w:hanging="392"/>
      </w:pPr>
      <w:rPr>
        <w:rFonts w:hint="default"/>
        <w:lang w:val="ru-RU" w:eastAsia="en-US" w:bidi="ar-SA"/>
      </w:rPr>
    </w:lvl>
  </w:abstractNum>
  <w:abstractNum w:abstractNumId="324">
    <w:nsid w:val="60A902A9"/>
    <w:multiLevelType w:val="hybridMultilevel"/>
    <w:tmpl w:val="71727EF4"/>
    <w:lvl w:ilvl="0" w:tplc="E5022C48">
      <w:numFmt w:val="bullet"/>
      <w:lvlText w:val=""/>
      <w:lvlJc w:val="left"/>
      <w:pPr>
        <w:ind w:left="866" w:hanging="360"/>
      </w:pPr>
      <w:rPr>
        <w:rFonts w:ascii="Symbol" w:eastAsia="Symbol" w:hAnsi="Symbol" w:cs="Symbol" w:hint="default"/>
        <w:b w:val="0"/>
        <w:bCs w:val="0"/>
        <w:i w:val="0"/>
        <w:iCs w:val="0"/>
        <w:spacing w:val="0"/>
        <w:w w:val="99"/>
        <w:sz w:val="20"/>
        <w:szCs w:val="20"/>
        <w:lang w:val="ru-RU" w:eastAsia="en-US" w:bidi="ar-SA"/>
      </w:rPr>
    </w:lvl>
    <w:lvl w:ilvl="1" w:tplc="2AE8793C">
      <w:numFmt w:val="bullet"/>
      <w:lvlText w:val="•"/>
      <w:lvlJc w:val="left"/>
      <w:pPr>
        <w:ind w:left="1991" w:hanging="360"/>
      </w:pPr>
      <w:rPr>
        <w:rFonts w:hint="default"/>
        <w:lang w:val="ru-RU" w:eastAsia="en-US" w:bidi="ar-SA"/>
      </w:rPr>
    </w:lvl>
    <w:lvl w:ilvl="2" w:tplc="68420B20">
      <w:numFmt w:val="bullet"/>
      <w:lvlText w:val="•"/>
      <w:lvlJc w:val="left"/>
      <w:pPr>
        <w:ind w:left="3122" w:hanging="360"/>
      </w:pPr>
      <w:rPr>
        <w:rFonts w:hint="default"/>
        <w:lang w:val="ru-RU" w:eastAsia="en-US" w:bidi="ar-SA"/>
      </w:rPr>
    </w:lvl>
    <w:lvl w:ilvl="3" w:tplc="09BCECE2">
      <w:numFmt w:val="bullet"/>
      <w:lvlText w:val="•"/>
      <w:lvlJc w:val="left"/>
      <w:pPr>
        <w:ind w:left="4253" w:hanging="360"/>
      </w:pPr>
      <w:rPr>
        <w:rFonts w:hint="default"/>
        <w:lang w:val="ru-RU" w:eastAsia="en-US" w:bidi="ar-SA"/>
      </w:rPr>
    </w:lvl>
    <w:lvl w:ilvl="4" w:tplc="1B2A7A7E">
      <w:numFmt w:val="bullet"/>
      <w:lvlText w:val="•"/>
      <w:lvlJc w:val="left"/>
      <w:pPr>
        <w:ind w:left="5384" w:hanging="360"/>
      </w:pPr>
      <w:rPr>
        <w:rFonts w:hint="default"/>
        <w:lang w:val="ru-RU" w:eastAsia="en-US" w:bidi="ar-SA"/>
      </w:rPr>
    </w:lvl>
    <w:lvl w:ilvl="5" w:tplc="8F7CF5B0">
      <w:numFmt w:val="bullet"/>
      <w:lvlText w:val="•"/>
      <w:lvlJc w:val="left"/>
      <w:pPr>
        <w:ind w:left="6515" w:hanging="360"/>
      </w:pPr>
      <w:rPr>
        <w:rFonts w:hint="default"/>
        <w:lang w:val="ru-RU" w:eastAsia="en-US" w:bidi="ar-SA"/>
      </w:rPr>
    </w:lvl>
    <w:lvl w:ilvl="6" w:tplc="FA88CB3C">
      <w:numFmt w:val="bullet"/>
      <w:lvlText w:val="•"/>
      <w:lvlJc w:val="left"/>
      <w:pPr>
        <w:ind w:left="7646" w:hanging="360"/>
      </w:pPr>
      <w:rPr>
        <w:rFonts w:hint="default"/>
        <w:lang w:val="ru-RU" w:eastAsia="en-US" w:bidi="ar-SA"/>
      </w:rPr>
    </w:lvl>
    <w:lvl w:ilvl="7" w:tplc="652CD0F0">
      <w:numFmt w:val="bullet"/>
      <w:lvlText w:val="•"/>
      <w:lvlJc w:val="left"/>
      <w:pPr>
        <w:ind w:left="8777" w:hanging="360"/>
      </w:pPr>
      <w:rPr>
        <w:rFonts w:hint="default"/>
        <w:lang w:val="ru-RU" w:eastAsia="en-US" w:bidi="ar-SA"/>
      </w:rPr>
    </w:lvl>
    <w:lvl w:ilvl="8" w:tplc="3AF2E4DC">
      <w:numFmt w:val="bullet"/>
      <w:lvlText w:val="•"/>
      <w:lvlJc w:val="left"/>
      <w:pPr>
        <w:ind w:left="9908" w:hanging="360"/>
      </w:pPr>
      <w:rPr>
        <w:rFonts w:hint="default"/>
        <w:lang w:val="ru-RU" w:eastAsia="en-US" w:bidi="ar-SA"/>
      </w:rPr>
    </w:lvl>
  </w:abstractNum>
  <w:abstractNum w:abstractNumId="325">
    <w:nsid w:val="611366CF"/>
    <w:multiLevelType w:val="hybridMultilevel"/>
    <w:tmpl w:val="B19E925C"/>
    <w:lvl w:ilvl="0" w:tplc="3EA4ADB2">
      <w:numFmt w:val="bullet"/>
      <w:lvlText w:val="–"/>
      <w:lvlJc w:val="left"/>
      <w:pPr>
        <w:ind w:left="285"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1844343C">
      <w:start w:val="1"/>
      <w:numFmt w:val="decimal"/>
      <w:lvlText w:val="%2)"/>
      <w:lvlJc w:val="left"/>
      <w:pPr>
        <w:ind w:left="125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8D09C96">
      <w:numFmt w:val="bullet"/>
      <w:lvlText w:val="•"/>
      <w:lvlJc w:val="left"/>
      <w:pPr>
        <w:ind w:left="2285" w:hanging="260"/>
      </w:pPr>
      <w:rPr>
        <w:rFonts w:hint="default"/>
        <w:lang w:val="ru-RU" w:eastAsia="en-US" w:bidi="ar-SA"/>
      </w:rPr>
    </w:lvl>
    <w:lvl w:ilvl="3" w:tplc="AE16F3D4">
      <w:numFmt w:val="bullet"/>
      <w:lvlText w:val="•"/>
      <w:lvlJc w:val="left"/>
      <w:pPr>
        <w:ind w:left="3311" w:hanging="260"/>
      </w:pPr>
      <w:rPr>
        <w:rFonts w:hint="default"/>
        <w:lang w:val="ru-RU" w:eastAsia="en-US" w:bidi="ar-SA"/>
      </w:rPr>
    </w:lvl>
    <w:lvl w:ilvl="4" w:tplc="AE6E2896">
      <w:numFmt w:val="bullet"/>
      <w:lvlText w:val="•"/>
      <w:lvlJc w:val="left"/>
      <w:pPr>
        <w:ind w:left="4336" w:hanging="260"/>
      </w:pPr>
      <w:rPr>
        <w:rFonts w:hint="default"/>
        <w:lang w:val="ru-RU" w:eastAsia="en-US" w:bidi="ar-SA"/>
      </w:rPr>
    </w:lvl>
    <w:lvl w:ilvl="5" w:tplc="6F429E00">
      <w:numFmt w:val="bullet"/>
      <w:lvlText w:val="•"/>
      <w:lvlJc w:val="left"/>
      <w:pPr>
        <w:ind w:left="5362" w:hanging="260"/>
      </w:pPr>
      <w:rPr>
        <w:rFonts w:hint="default"/>
        <w:lang w:val="ru-RU" w:eastAsia="en-US" w:bidi="ar-SA"/>
      </w:rPr>
    </w:lvl>
    <w:lvl w:ilvl="6" w:tplc="16B21458">
      <w:numFmt w:val="bullet"/>
      <w:lvlText w:val="•"/>
      <w:lvlJc w:val="left"/>
      <w:pPr>
        <w:ind w:left="6388" w:hanging="260"/>
      </w:pPr>
      <w:rPr>
        <w:rFonts w:hint="default"/>
        <w:lang w:val="ru-RU" w:eastAsia="en-US" w:bidi="ar-SA"/>
      </w:rPr>
    </w:lvl>
    <w:lvl w:ilvl="7" w:tplc="E44CBCDE">
      <w:numFmt w:val="bullet"/>
      <w:lvlText w:val="•"/>
      <w:lvlJc w:val="left"/>
      <w:pPr>
        <w:ind w:left="7413" w:hanging="260"/>
      </w:pPr>
      <w:rPr>
        <w:rFonts w:hint="default"/>
        <w:lang w:val="ru-RU" w:eastAsia="en-US" w:bidi="ar-SA"/>
      </w:rPr>
    </w:lvl>
    <w:lvl w:ilvl="8" w:tplc="2F649032">
      <w:numFmt w:val="bullet"/>
      <w:lvlText w:val="•"/>
      <w:lvlJc w:val="left"/>
      <w:pPr>
        <w:ind w:left="8439" w:hanging="260"/>
      </w:pPr>
      <w:rPr>
        <w:rFonts w:hint="default"/>
        <w:lang w:val="ru-RU" w:eastAsia="en-US" w:bidi="ar-SA"/>
      </w:rPr>
    </w:lvl>
  </w:abstractNum>
  <w:abstractNum w:abstractNumId="326">
    <w:nsid w:val="61F25AEB"/>
    <w:multiLevelType w:val="hybridMultilevel"/>
    <w:tmpl w:val="6F58E29C"/>
    <w:lvl w:ilvl="0" w:tplc="06AEAC1A">
      <w:numFmt w:val="bullet"/>
      <w:lvlText w:val=""/>
      <w:lvlJc w:val="left"/>
      <w:pPr>
        <w:ind w:left="110" w:hanging="425"/>
      </w:pPr>
      <w:rPr>
        <w:rFonts w:ascii="Symbol" w:eastAsia="Symbol" w:hAnsi="Symbol" w:cs="Symbol" w:hint="default"/>
        <w:b w:val="0"/>
        <w:bCs w:val="0"/>
        <w:i w:val="0"/>
        <w:iCs w:val="0"/>
        <w:spacing w:val="0"/>
        <w:w w:val="99"/>
        <w:sz w:val="20"/>
        <w:szCs w:val="20"/>
        <w:lang w:val="ru-RU" w:eastAsia="en-US" w:bidi="ar-SA"/>
      </w:rPr>
    </w:lvl>
    <w:lvl w:ilvl="1" w:tplc="14AC8D20">
      <w:numFmt w:val="bullet"/>
      <w:lvlText w:val="•"/>
      <w:lvlJc w:val="left"/>
      <w:pPr>
        <w:ind w:left="455" w:hanging="425"/>
      </w:pPr>
      <w:rPr>
        <w:rFonts w:hint="default"/>
        <w:lang w:val="ru-RU" w:eastAsia="en-US" w:bidi="ar-SA"/>
      </w:rPr>
    </w:lvl>
    <w:lvl w:ilvl="2" w:tplc="725832B0">
      <w:numFmt w:val="bullet"/>
      <w:lvlText w:val="•"/>
      <w:lvlJc w:val="left"/>
      <w:pPr>
        <w:ind w:left="790" w:hanging="425"/>
      </w:pPr>
      <w:rPr>
        <w:rFonts w:hint="default"/>
        <w:lang w:val="ru-RU" w:eastAsia="en-US" w:bidi="ar-SA"/>
      </w:rPr>
    </w:lvl>
    <w:lvl w:ilvl="3" w:tplc="18EEC874">
      <w:numFmt w:val="bullet"/>
      <w:lvlText w:val="•"/>
      <w:lvlJc w:val="left"/>
      <w:pPr>
        <w:ind w:left="1125" w:hanging="425"/>
      </w:pPr>
      <w:rPr>
        <w:rFonts w:hint="default"/>
        <w:lang w:val="ru-RU" w:eastAsia="en-US" w:bidi="ar-SA"/>
      </w:rPr>
    </w:lvl>
    <w:lvl w:ilvl="4" w:tplc="8FB246DC">
      <w:numFmt w:val="bullet"/>
      <w:lvlText w:val="•"/>
      <w:lvlJc w:val="left"/>
      <w:pPr>
        <w:ind w:left="1460" w:hanging="425"/>
      </w:pPr>
      <w:rPr>
        <w:rFonts w:hint="default"/>
        <w:lang w:val="ru-RU" w:eastAsia="en-US" w:bidi="ar-SA"/>
      </w:rPr>
    </w:lvl>
    <w:lvl w:ilvl="5" w:tplc="B4ACC452">
      <w:numFmt w:val="bullet"/>
      <w:lvlText w:val="•"/>
      <w:lvlJc w:val="left"/>
      <w:pPr>
        <w:ind w:left="1796" w:hanging="425"/>
      </w:pPr>
      <w:rPr>
        <w:rFonts w:hint="default"/>
        <w:lang w:val="ru-RU" w:eastAsia="en-US" w:bidi="ar-SA"/>
      </w:rPr>
    </w:lvl>
    <w:lvl w:ilvl="6" w:tplc="122C9FDE">
      <w:numFmt w:val="bullet"/>
      <w:lvlText w:val="•"/>
      <w:lvlJc w:val="left"/>
      <w:pPr>
        <w:ind w:left="2131" w:hanging="425"/>
      </w:pPr>
      <w:rPr>
        <w:rFonts w:hint="default"/>
        <w:lang w:val="ru-RU" w:eastAsia="en-US" w:bidi="ar-SA"/>
      </w:rPr>
    </w:lvl>
    <w:lvl w:ilvl="7" w:tplc="7C02DCDE">
      <w:numFmt w:val="bullet"/>
      <w:lvlText w:val="•"/>
      <w:lvlJc w:val="left"/>
      <w:pPr>
        <w:ind w:left="2466" w:hanging="425"/>
      </w:pPr>
      <w:rPr>
        <w:rFonts w:hint="default"/>
        <w:lang w:val="ru-RU" w:eastAsia="en-US" w:bidi="ar-SA"/>
      </w:rPr>
    </w:lvl>
    <w:lvl w:ilvl="8" w:tplc="C89A60DA">
      <w:numFmt w:val="bullet"/>
      <w:lvlText w:val="•"/>
      <w:lvlJc w:val="left"/>
      <w:pPr>
        <w:ind w:left="2801" w:hanging="425"/>
      </w:pPr>
      <w:rPr>
        <w:rFonts w:hint="default"/>
        <w:lang w:val="ru-RU" w:eastAsia="en-US" w:bidi="ar-SA"/>
      </w:rPr>
    </w:lvl>
  </w:abstractNum>
  <w:abstractNum w:abstractNumId="327">
    <w:nsid w:val="620354B4"/>
    <w:multiLevelType w:val="hybridMultilevel"/>
    <w:tmpl w:val="9EB62464"/>
    <w:lvl w:ilvl="0" w:tplc="9970EF16">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D0829FB4">
      <w:numFmt w:val="bullet"/>
      <w:lvlText w:val="•"/>
      <w:lvlJc w:val="left"/>
      <w:pPr>
        <w:ind w:left="1115" w:hanging="360"/>
      </w:pPr>
      <w:rPr>
        <w:rFonts w:hint="default"/>
        <w:lang w:val="ru-RU" w:eastAsia="en-US" w:bidi="ar-SA"/>
      </w:rPr>
    </w:lvl>
    <w:lvl w:ilvl="2" w:tplc="611E4672">
      <w:numFmt w:val="bullet"/>
      <w:lvlText w:val="•"/>
      <w:lvlJc w:val="left"/>
      <w:pPr>
        <w:ind w:left="1410" w:hanging="360"/>
      </w:pPr>
      <w:rPr>
        <w:rFonts w:hint="default"/>
        <w:lang w:val="ru-RU" w:eastAsia="en-US" w:bidi="ar-SA"/>
      </w:rPr>
    </w:lvl>
    <w:lvl w:ilvl="3" w:tplc="18FCF920">
      <w:numFmt w:val="bullet"/>
      <w:lvlText w:val="•"/>
      <w:lvlJc w:val="left"/>
      <w:pPr>
        <w:ind w:left="1705" w:hanging="360"/>
      </w:pPr>
      <w:rPr>
        <w:rFonts w:hint="default"/>
        <w:lang w:val="ru-RU" w:eastAsia="en-US" w:bidi="ar-SA"/>
      </w:rPr>
    </w:lvl>
    <w:lvl w:ilvl="4" w:tplc="FA74B85E">
      <w:numFmt w:val="bullet"/>
      <w:lvlText w:val="•"/>
      <w:lvlJc w:val="left"/>
      <w:pPr>
        <w:ind w:left="2001" w:hanging="360"/>
      </w:pPr>
      <w:rPr>
        <w:rFonts w:hint="default"/>
        <w:lang w:val="ru-RU" w:eastAsia="en-US" w:bidi="ar-SA"/>
      </w:rPr>
    </w:lvl>
    <w:lvl w:ilvl="5" w:tplc="6EF65498">
      <w:numFmt w:val="bullet"/>
      <w:lvlText w:val="•"/>
      <w:lvlJc w:val="left"/>
      <w:pPr>
        <w:ind w:left="2296" w:hanging="360"/>
      </w:pPr>
      <w:rPr>
        <w:rFonts w:hint="default"/>
        <w:lang w:val="ru-RU" w:eastAsia="en-US" w:bidi="ar-SA"/>
      </w:rPr>
    </w:lvl>
    <w:lvl w:ilvl="6" w:tplc="B94AE64E">
      <w:numFmt w:val="bullet"/>
      <w:lvlText w:val="•"/>
      <w:lvlJc w:val="left"/>
      <w:pPr>
        <w:ind w:left="2591" w:hanging="360"/>
      </w:pPr>
      <w:rPr>
        <w:rFonts w:hint="default"/>
        <w:lang w:val="ru-RU" w:eastAsia="en-US" w:bidi="ar-SA"/>
      </w:rPr>
    </w:lvl>
    <w:lvl w:ilvl="7" w:tplc="ED4E6054">
      <w:numFmt w:val="bullet"/>
      <w:lvlText w:val="•"/>
      <w:lvlJc w:val="left"/>
      <w:pPr>
        <w:ind w:left="2887" w:hanging="360"/>
      </w:pPr>
      <w:rPr>
        <w:rFonts w:hint="default"/>
        <w:lang w:val="ru-RU" w:eastAsia="en-US" w:bidi="ar-SA"/>
      </w:rPr>
    </w:lvl>
    <w:lvl w:ilvl="8" w:tplc="D79299EE">
      <w:numFmt w:val="bullet"/>
      <w:lvlText w:val="•"/>
      <w:lvlJc w:val="left"/>
      <w:pPr>
        <w:ind w:left="3182" w:hanging="360"/>
      </w:pPr>
      <w:rPr>
        <w:rFonts w:hint="default"/>
        <w:lang w:val="ru-RU" w:eastAsia="en-US" w:bidi="ar-SA"/>
      </w:rPr>
    </w:lvl>
  </w:abstractNum>
  <w:abstractNum w:abstractNumId="328">
    <w:nsid w:val="6211771A"/>
    <w:multiLevelType w:val="hybridMultilevel"/>
    <w:tmpl w:val="D2D27E3C"/>
    <w:lvl w:ilvl="0" w:tplc="20828A4A">
      <w:numFmt w:val="bullet"/>
      <w:lvlText w:val=""/>
      <w:lvlJc w:val="left"/>
      <w:pPr>
        <w:ind w:left="-34" w:hanging="423"/>
      </w:pPr>
      <w:rPr>
        <w:rFonts w:ascii="Symbol" w:eastAsia="Symbol" w:hAnsi="Symbol" w:cs="Symbol" w:hint="default"/>
        <w:b w:val="0"/>
        <w:bCs w:val="0"/>
        <w:i w:val="0"/>
        <w:iCs w:val="0"/>
        <w:spacing w:val="0"/>
        <w:w w:val="99"/>
        <w:sz w:val="20"/>
        <w:szCs w:val="20"/>
        <w:lang w:val="ru-RU" w:eastAsia="en-US" w:bidi="ar-SA"/>
      </w:rPr>
    </w:lvl>
    <w:lvl w:ilvl="1" w:tplc="AF3C3508">
      <w:numFmt w:val="bullet"/>
      <w:lvlText w:val="•"/>
      <w:lvlJc w:val="left"/>
      <w:pPr>
        <w:ind w:left="321" w:hanging="423"/>
      </w:pPr>
      <w:rPr>
        <w:rFonts w:hint="default"/>
        <w:lang w:val="ru-RU" w:eastAsia="en-US" w:bidi="ar-SA"/>
      </w:rPr>
    </w:lvl>
    <w:lvl w:ilvl="2" w:tplc="DDC69202">
      <w:numFmt w:val="bullet"/>
      <w:lvlText w:val="•"/>
      <w:lvlJc w:val="left"/>
      <w:pPr>
        <w:ind w:left="663" w:hanging="423"/>
      </w:pPr>
      <w:rPr>
        <w:rFonts w:hint="default"/>
        <w:lang w:val="ru-RU" w:eastAsia="en-US" w:bidi="ar-SA"/>
      </w:rPr>
    </w:lvl>
    <w:lvl w:ilvl="3" w:tplc="C48CB2DA">
      <w:numFmt w:val="bullet"/>
      <w:lvlText w:val="•"/>
      <w:lvlJc w:val="left"/>
      <w:pPr>
        <w:ind w:left="1005" w:hanging="423"/>
      </w:pPr>
      <w:rPr>
        <w:rFonts w:hint="default"/>
        <w:lang w:val="ru-RU" w:eastAsia="en-US" w:bidi="ar-SA"/>
      </w:rPr>
    </w:lvl>
    <w:lvl w:ilvl="4" w:tplc="03205B62">
      <w:numFmt w:val="bullet"/>
      <w:lvlText w:val="•"/>
      <w:lvlJc w:val="left"/>
      <w:pPr>
        <w:ind w:left="1347" w:hanging="423"/>
      </w:pPr>
      <w:rPr>
        <w:rFonts w:hint="default"/>
        <w:lang w:val="ru-RU" w:eastAsia="en-US" w:bidi="ar-SA"/>
      </w:rPr>
    </w:lvl>
    <w:lvl w:ilvl="5" w:tplc="450AEC36">
      <w:numFmt w:val="bullet"/>
      <w:lvlText w:val="•"/>
      <w:lvlJc w:val="left"/>
      <w:pPr>
        <w:ind w:left="1689" w:hanging="423"/>
      </w:pPr>
      <w:rPr>
        <w:rFonts w:hint="default"/>
        <w:lang w:val="ru-RU" w:eastAsia="en-US" w:bidi="ar-SA"/>
      </w:rPr>
    </w:lvl>
    <w:lvl w:ilvl="6" w:tplc="757EC140">
      <w:numFmt w:val="bullet"/>
      <w:lvlText w:val="•"/>
      <w:lvlJc w:val="left"/>
      <w:pPr>
        <w:ind w:left="2031" w:hanging="423"/>
      </w:pPr>
      <w:rPr>
        <w:rFonts w:hint="default"/>
        <w:lang w:val="ru-RU" w:eastAsia="en-US" w:bidi="ar-SA"/>
      </w:rPr>
    </w:lvl>
    <w:lvl w:ilvl="7" w:tplc="56AEBF7A">
      <w:numFmt w:val="bullet"/>
      <w:lvlText w:val="•"/>
      <w:lvlJc w:val="left"/>
      <w:pPr>
        <w:ind w:left="2373" w:hanging="423"/>
      </w:pPr>
      <w:rPr>
        <w:rFonts w:hint="default"/>
        <w:lang w:val="ru-RU" w:eastAsia="en-US" w:bidi="ar-SA"/>
      </w:rPr>
    </w:lvl>
    <w:lvl w:ilvl="8" w:tplc="209664A8">
      <w:numFmt w:val="bullet"/>
      <w:lvlText w:val="•"/>
      <w:lvlJc w:val="left"/>
      <w:pPr>
        <w:ind w:left="2715" w:hanging="423"/>
      </w:pPr>
      <w:rPr>
        <w:rFonts w:hint="default"/>
        <w:lang w:val="ru-RU" w:eastAsia="en-US" w:bidi="ar-SA"/>
      </w:rPr>
    </w:lvl>
  </w:abstractNum>
  <w:abstractNum w:abstractNumId="329">
    <w:nsid w:val="62A4704B"/>
    <w:multiLevelType w:val="hybridMultilevel"/>
    <w:tmpl w:val="66AEA776"/>
    <w:lvl w:ilvl="0" w:tplc="F50EA4CA">
      <w:numFmt w:val="bullet"/>
      <w:lvlText w:val=""/>
      <w:lvlJc w:val="left"/>
      <w:pPr>
        <w:ind w:left="107" w:hanging="368"/>
      </w:pPr>
      <w:rPr>
        <w:rFonts w:ascii="Symbol" w:eastAsia="Symbol" w:hAnsi="Symbol" w:cs="Symbol" w:hint="default"/>
        <w:b w:val="0"/>
        <w:bCs w:val="0"/>
        <w:i w:val="0"/>
        <w:iCs w:val="0"/>
        <w:spacing w:val="0"/>
        <w:w w:val="99"/>
        <w:sz w:val="20"/>
        <w:szCs w:val="20"/>
        <w:lang w:val="ru-RU" w:eastAsia="en-US" w:bidi="ar-SA"/>
      </w:rPr>
    </w:lvl>
    <w:lvl w:ilvl="1" w:tplc="7D48A9B0">
      <w:numFmt w:val="bullet"/>
      <w:lvlText w:val="•"/>
      <w:lvlJc w:val="left"/>
      <w:pPr>
        <w:ind w:left="458" w:hanging="368"/>
      </w:pPr>
      <w:rPr>
        <w:rFonts w:hint="default"/>
        <w:lang w:val="ru-RU" w:eastAsia="en-US" w:bidi="ar-SA"/>
      </w:rPr>
    </w:lvl>
    <w:lvl w:ilvl="2" w:tplc="49B075F6">
      <w:numFmt w:val="bullet"/>
      <w:lvlText w:val="•"/>
      <w:lvlJc w:val="left"/>
      <w:pPr>
        <w:ind w:left="817" w:hanging="368"/>
      </w:pPr>
      <w:rPr>
        <w:rFonts w:hint="default"/>
        <w:lang w:val="ru-RU" w:eastAsia="en-US" w:bidi="ar-SA"/>
      </w:rPr>
    </w:lvl>
    <w:lvl w:ilvl="3" w:tplc="CBE6E7F6">
      <w:numFmt w:val="bullet"/>
      <w:lvlText w:val="•"/>
      <w:lvlJc w:val="left"/>
      <w:pPr>
        <w:ind w:left="1175" w:hanging="368"/>
      </w:pPr>
      <w:rPr>
        <w:rFonts w:hint="default"/>
        <w:lang w:val="ru-RU" w:eastAsia="en-US" w:bidi="ar-SA"/>
      </w:rPr>
    </w:lvl>
    <w:lvl w:ilvl="4" w:tplc="6A0A7F60">
      <w:numFmt w:val="bullet"/>
      <w:lvlText w:val="•"/>
      <w:lvlJc w:val="left"/>
      <w:pPr>
        <w:ind w:left="1534" w:hanging="368"/>
      </w:pPr>
      <w:rPr>
        <w:rFonts w:hint="default"/>
        <w:lang w:val="ru-RU" w:eastAsia="en-US" w:bidi="ar-SA"/>
      </w:rPr>
    </w:lvl>
    <w:lvl w:ilvl="5" w:tplc="0A6298BA">
      <w:numFmt w:val="bullet"/>
      <w:lvlText w:val="•"/>
      <w:lvlJc w:val="left"/>
      <w:pPr>
        <w:ind w:left="1892" w:hanging="368"/>
      </w:pPr>
      <w:rPr>
        <w:rFonts w:hint="default"/>
        <w:lang w:val="ru-RU" w:eastAsia="en-US" w:bidi="ar-SA"/>
      </w:rPr>
    </w:lvl>
    <w:lvl w:ilvl="6" w:tplc="C1F45AE4">
      <w:numFmt w:val="bullet"/>
      <w:lvlText w:val="•"/>
      <w:lvlJc w:val="left"/>
      <w:pPr>
        <w:ind w:left="2251" w:hanging="368"/>
      </w:pPr>
      <w:rPr>
        <w:rFonts w:hint="default"/>
        <w:lang w:val="ru-RU" w:eastAsia="en-US" w:bidi="ar-SA"/>
      </w:rPr>
    </w:lvl>
    <w:lvl w:ilvl="7" w:tplc="79F8BFDA">
      <w:numFmt w:val="bullet"/>
      <w:lvlText w:val="•"/>
      <w:lvlJc w:val="left"/>
      <w:pPr>
        <w:ind w:left="2609" w:hanging="368"/>
      </w:pPr>
      <w:rPr>
        <w:rFonts w:hint="default"/>
        <w:lang w:val="ru-RU" w:eastAsia="en-US" w:bidi="ar-SA"/>
      </w:rPr>
    </w:lvl>
    <w:lvl w:ilvl="8" w:tplc="8C20141E">
      <w:numFmt w:val="bullet"/>
      <w:lvlText w:val="•"/>
      <w:lvlJc w:val="left"/>
      <w:pPr>
        <w:ind w:left="2968" w:hanging="368"/>
      </w:pPr>
      <w:rPr>
        <w:rFonts w:hint="default"/>
        <w:lang w:val="ru-RU" w:eastAsia="en-US" w:bidi="ar-SA"/>
      </w:rPr>
    </w:lvl>
  </w:abstractNum>
  <w:abstractNum w:abstractNumId="330">
    <w:nsid w:val="62B7648B"/>
    <w:multiLevelType w:val="hybridMultilevel"/>
    <w:tmpl w:val="C6A892FA"/>
    <w:lvl w:ilvl="0" w:tplc="EB5E277E">
      <w:start w:val="1"/>
      <w:numFmt w:val="decimal"/>
      <w:lvlText w:val="%1."/>
      <w:lvlJc w:val="left"/>
      <w:pPr>
        <w:ind w:left="218" w:hanging="201"/>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53181236">
      <w:numFmt w:val="bullet"/>
      <w:lvlText w:val="•"/>
      <w:lvlJc w:val="left"/>
      <w:pPr>
        <w:ind w:left="494" w:hanging="201"/>
      </w:pPr>
      <w:rPr>
        <w:rFonts w:hint="default"/>
        <w:lang w:val="ru-RU" w:eastAsia="en-US" w:bidi="ar-SA"/>
      </w:rPr>
    </w:lvl>
    <w:lvl w:ilvl="2" w:tplc="EF56346C">
      <w:numFmt w:val="bullet"/>
      <w:lvlText w:val="•"/>
      <w:lvlJc w:val="left"/>
      <w:pPr>
        <w:ind w:left="769" w:hanging="201"/>
      </w:pPr>
      <w:rPr>
        <w:rFonts w:hint="default"/>
        <w:lang w:val="ru-RU" w:eastAsia="en-US" w:bidi="ar-SA"/>
      </w:rPr>
    </w:lvl>
    <w:lvl w:ilvl="3" w:tplc="741CB214">
      <w:numFmt w:val="bullet"/>
      <w:lvlText w:val="•"/>
      <w:lvlJc w:val="left"/>
      <w:pPr>
        <w:ind w:left="1043" w:hanging="201"/>
      </w:pPr>
      <w:rPr>
        <w:rFonts w:hint="default"/>
        <w:lang w:val="ru-RU" w:eastAsia="en-US" w:bidi="ar-SA"/>
      </w:rPr>
    </w:lvl>
    <w:lvl w:ilvl="4" w:tplc="2754201A">
      <w:numFmt w:val="bullet"/>
      <w:lvlText w:val="•"/>
      <w:lvlJc w:val="left"/>
      <w:pPr>
        <w:ind w:left="1318" w:hanging="201"/>
      </w:pPr>
      <w:rPr>
        <w:rFonts w:hint="default"/>
        <w:lang w:val="ru-RU" w:eastAsia="en-US" w:bidi="ar-SA"/>
      </w:rPr>
    </w:lvl>
    <w:lvl w:ilvl="5" w:tplc="D344751A">
      <w:numFmt w:val="bullet"/>
      <w:lvlText w:val="•"/>
      <w:lvlJc w:val="left"/>
      <w:pPr>
        <w:ind w:left="1593" w:hanging="201"/>
      </w:pPr>
      <w:rPr>
        <w:rFonts w:hint="default"/>
        <w:lang w:val="ru-RU" w:eastAsia="en-US" w:bidi="ar-SA"/>
      </w:rPr>
    </w:lvl>
    <w:lvl w:ilvl="6" w:tplc="CFBC06A6">
      <w:numFmt w:val="bullet"/>
      <w:lvlText w:val="•"/>
      <w:lvlJc w:val="left"/>
      <w:pPr>
        <w:ind w:left="1867" w:hanging="201"/>
      </w:pPr>
      <w:rPr>
        <w:rFonts w:hint="default"/>
        <w:lang w:val="ru-RU" w:eastAsia="en-US" w:bidi="ar-SA"/>
      </w:rPr>
    </w:lvl>
    <w:lvl w:ilvl="7" w:tplc="71F68E8C">
      <w:numFmt w:val="bullet"/>
      <w:lvlText w:val="•"/>
      <w:lvlJc w:val="left"/>
      <w:pPr>
        <w:ind w:left="2142" w:hanging="201"/>
      </w:pPr>
      <w:rPr>
        <w:rFonts w:hint="default"/>
        <w:lang w:val="ru-RU" w:eastAsia="en-US" w:bidi="ar-SA"/>
      </w:rPr>
    </w:lvl>
    <w:lvl w:ilvl="8" w:tplc="08C6F600">
      <w:numFmt w:val="bullet"/>
      <w:lvlText w:val="•"/>
      <w:lvlJc w:val="left"/>
      <w:pPr>
        <w:ind w:left="2416" w:hanging="201"/>
      </w:pPr>
      <w:rPr>
        <w:rFonts w:hint="default"/>
        <w:lang w:val="ru-RU" w:eastAsia="en-US" w:bidi="ar-SA"/>
      </w:rPr>
    </w:lvl>
  </w:abstractNum>
  <w:abstractNum w:abstractNumId="331">
    <w:nsid w:val="633B0FC0"/>
    <w:multiLevelType w:val="hybridMultilevel"/>
    <w:tmpl w:val="D7F4623C"/>
    <w:lvl w:ilvl="0" w:tplc="27100CE8">
      <w:numFmt w:val="bullet"/>
      <w:lvlText w:val="-"/>
      <w:lvlJc w:val="left"/>
      <w:pPr>
        <w:ind w:left="106"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7D06F2B6">
      <w:numFmt w:val="bullet"/>
      <w:lvlText w:val="•"/>
      <w:lvlJc w:val="left"/>
      <w:pPr>
        <w:ind w:left="466" w:hanging="118"/>
      </w:pPr>
      <w:rPr>
        <w:rFonts w:hint="default"/>
        <w:lang w:val="ru-RU" w:eastAsia="en-US" w:bidi="ar-SA"/>
      </w:rPr>
    </w:lvl>
    <w:lvl w:ilvl="2" w:tplc="CFF43A68">
      <w:numFmt w:val="bullet"/>
      <w:lvlText w:val="•"/>
      <w:lvlJc w:val="left"/>
      <w:pPr>
        <w:ind w:left="833" w:hanging="118"/>
      </w:pPr>
      <w:rPr>
        <w:rFonts w:hint="default"/>
        <w:lang w:val="ru-RU" w:eastAsia="en-US" w:bidi="ar-SA"/>
      </w:rPr>
    </w:lvl>
    <w:lvl w:ilvl="3" w:tplc="F3F6BE6A">
      <w:numFmt w:val="bullet"/>
      <w:lvlText w:val="•"/>
      <w:lvlJc w:val="left"/>
      <w:pPr>
        <w:ind w:left="1199" w:hanging="118"/>
      </w:pPr>
      <w:rPr>
        <w:rFonts w:hint="default"/>
        <w:lang w:val="ru-RU" w:eastAsia="en-US" w:bidi="ar-SA"/>
      </w:rPr>
    </w:lvl>
    <w:lvl w:ilvl="4" w:tplc="97900418">
      <w:numFmt w:val="bullet"/>
      <w:lvlText w:val="•"/>
      <w:lvlJc w:val="left"/>
      <w:pPr>
        <w:ind w:left="1566" w:hanging="118"/>
      </w:pPr>
      <w:rPr>
        <w:rFonts w:hint="default"/>
        <w:lang w:val="ru-RU" w:eastAsia="en-US" w:bidi="ar-SA"/>
      </w:rPr>
    </w:lvl>
    <w:lvl w:ilvl="5" w:tplc="4C4A4416">
      <w:numFmt w:val="bullet"/>
      <w:lvlText w:val="•"/>
      <w:lvlJc w:val="left"/>
      <w:pPr>
        <w:ind w:left="1933" w:hanging="118"/>
      </w:pPr>
      <w:rPr>
        <w:rFonts w:hint="default"/>
        <w:lang w:val="ru-RU" w:eastAsia="en-US" w:bidi="ar-SA"/>
      </w:rPr>
    </w:lvl>
    <w:lvl w:ilvl="6" w:tplc="7BAE52E8">
      <w:numFmt w:val="bullet"/>
      <w:lvlText w:val="•"/>
      <w:lvlJc w:val="left"/>
      <w:pPr>
        <w:ind w:left="2299" w:hanging="118"/>
      </w:pPr>
      <w:rPr>
        <w:rFonts w:hint="default"/>
        <w:lang w:val="ru-RU" w:eastAsia="en-US" w:bidi="ar-SA"/>
      </w:rPr>
    </w:lvl>
    <w:lvl w:ilvl="7" w:tplc="FEA6C89A">
      <w:numFmt w:val="bullet"/>
      <w:lvlText w:val="•"/>
      <w:lvlJc w:val="left"/>
      <w:pPr>
        <w:ind w:left="2666" w:hanging="118"/>
      </w:pPr>
      <w:rPr>
        <w:rFonts w:hint="default"/>
        <w:lang w:val="ru-RU" w:eastAsia="en-US" w:bidi="ar-SA"/>
      </w:rPr>
    </w:lvl>
    <w:lvl w:ilvl="8" w:tplc="44F60F7C">
      <w:numFmt w:val="bullet"/>
      <w:lvlText w:val="•"/>
      <w:lvlJc w:val="left"/>
      <w:pPr>
        <w:ind w:left="3032" w:hanging="118"/>
      </w:pPr>
      <w:rPr>
        <w:rFonts w:hint="default"/>
        <w:lang w:val="ru-RU" w:eastAsia="en-US" w:bidi="ar-SA"/>
      </w:rPr>
    </w:lvl>
  </w:abstractNum>
  <w:abstractNum w:abstractNumId="332">
    <w:nsid w:val="636B4E1A"/>
    <w:multiLevelType w:val="hybridMultilevel"/>
    <w:tmpl w:val="FFEA4A86"/>
    <w:lvl w:ilvl="0" w:tplc="6E589F94">
      <w:numFmt w:val="bullet"/>
      <w:lvlText w:val="-"/>
      <w:lvlJc w:val="left"/>
      <w:pPr>
        <w:ind w:left="107" w:hanging="144"/>
      </w:pPr>
      <w:rPr>
        <w:rFonts w:ascii="Times New Roman" w:eastAsia="Times New Roman" w:hAnsi="Times New Roman" w:cs="Times New Roman" w:hint="default"/>
        <w:b w:val="0"/>
        <w:bCs w:val="0"/>
        <w:i w:val="0"/>
        <w:iCs w:val="0"/>
        <w:spacing w:val="0"/>
        <w:w w:val="99"/>
        <w:sz w:val="20"/>
        <w:szCs w:val="20"/>
        <w:lang w:val="ru-RU" w:eastAsia="en-US" w:bidi="ar-SA"/>
      </w:rPr>
    </w:lvl>
    <w:lvl w:ilvl="1" w:tplc="89F06044">
      <w:numFmt w:val="bullet"/>
      <w:lvlText w:val="•"/>
      <w:lvlJc w:val="left"/>
      <w:pPr>
        <w:ind w:left="711" w:hanging="144"/>
      </w:pPr>
      <w:rPr>
        <w:rFonts w:hint="default"/>
        <w:lang w:val="ru-RU" w:eastAsia="en-US" w:bidi="ar-SA"/>
      </w:rPr>
    </w:lvl>
    <w:lvl w:ilvl="2" w:tplc="A9F0C5D0">
      <w:numFmt w:val="bullet"/>
      <w:lvlText w:val="•"/>
      <w:lvlJc w:val="left"/>
      <w:pPr>
        <w:ind w:left="1323" w:hanging="144"/>
      </w:pPr>
      <w:rPr>
        <w:rFonts w:hint="default"/>
        <w:lang w:val="ru-RU" w:eastAsia="en-US" w:bidi="ar-SA"/>
      </w:rPr>
    </w:lvl>
    <w:lvl w:ilvl="3" w:tplc="6982197A">
      <w:numFmt w:val="bullet"/>
      <w:lvlText w:val="•"/>
      <w:lvlJc w:val="left"/>
      <w:pPr>
        <w:ind w:left="1935" w:hanging="144"/>
      </w:pPr>
      <w:rPr>
        <w:rFonts w:hint="default"/>
        <w:lang w:val="ru-RU" w:eastAsia="en-US" w:bidi="ar-SA"/>
      </w:rPr>
    </w:lvl>
    <w:lvl w:ilvl="4" w:tplc="A77CB7DE">
      <w:numFmt w:val="bullet"/>
      <w:lvlText w:val="•"/>
      <w:lvlJc w:val="left"/>
      <w:pPr>
        <w:ind w:left="2547" w:hanging="144"/>
      </w:pPr>
      <w:rPr>
        <w:rFonts w:hint="default"/>
        <w:lang w:val="ru-RU" w:eastAsia="en-US" w:bidi="ar-SA"/>
      </w:rPr>
    </w:lvl>
    <w:lvl w:ilvl="5" w:tplc="6B00771C">
      <w:numFmt w:val="bullet"/>
      <w:lvlText w:val="•"/>
      <w:lvlJc w:val="left"/>
      <w:pPr>
        <w:ind w:left="3159" w:hanging="144"/>
      </w:pPr>
      <w:rPr>
        <w:rFonts w:hint="default"/>
        <w:lang w:val="ru-RU" w:eastAsia="en-US" w:bidi="ar-SA"/>
      </w:rPr>
    </w:lvl>
    <w:lvl w:ilvl="6" w:tplc="FD0E8D1A">
      <w:numFmt w:val="bullet"/>
      <w:lvlText w:val="•"/>
      <w:lvlJc w:val="left"/>
      <w:pPr>
        <w:ind w:left="3770" w:hanging="144"/>
      </w:pPr>
      <w:rPr>
        <w:rFonts w:hint="default"/>
        <w:lang w:val="ru-RU" w:eastAsia="en-US" w:bidi="ar-SA"/>
      </w:rPr>
    </w:lvl>
    <w:lvl w:ilvl="7" w:tplc="9306E258">
      <w:numFmt w:val="bullet"/>
      <w:lvlText w:val="•"/>
      <w:lvlJc w:val="left"/>
      <w:pPr>
        <w:ind w:left="4382" w:hanging="144"/>
      </w:pPr>
      <w:rPr>
        <w:rFonts w:hint="default"/>
        <w:lang w:val="ru-RU" w:eastAsia="en-US" w:bidi="ar-SA"/>
      </w:rPr>
    </w:lvl>
    <w:lvl w:ilvl="8" w:tplc="01B4ABFE">
      <w:numFmt w:val="bullet"/>
      <w:lvlText w:val="•"/>
      <w:lvlJc w:val="left"/>
      <w:pPr>
        <w:ind w:left="4994" w:hanging="144"/>
      </w:pPr>
      <w:rPr>
        <w:rFonts w:hint="default"/>
        <w:lang w:val="ru-RU" w:eastAsia="en-US" w:bidi="ar-SA"/>
      </w:rPr>
    </w:lvl>
  </w:abstractNum>
  <w:abstractNum w:abstractNumId="333">
    <w:nsid w:val="63701137"/>
    <w:multiLevelType w:val="hybridMultilevel"/>
    <w:tmpl w:val="565A142A"/>
    <w:lvl w:ilvl="0" w:tplc="D4E87F70">
      <w:numFmt w:val="bullet"/>
      <w:lvlText w:val=""/>
      <w:lvlJc w:val="left"/>
      <w:pPr>
        <w:ind w:left="108" w:hanging="478"/>
      </w:pPr>
      <w:rPr>
        <w:rFonts w:ascii="Symbol" w:eastAsia="Symbol" w:hAnsi="Symbol" w:cs="Symbol" w:hint="default"/>
        <w:b w:val="0"/>
        <w:bCs w:val="0"/>
        <w:i w:val="0"/>
        <w:iCs w:val="0"/>
        <w:spacing w:val="0"/>
        <w:w w:val="99"/>
        <w:sz w:val="20"/>
        <w:szCs w:val="20"/>
        <w:lang w:val="ru-RU" w:eastAsia="en-US" w:bidi="ar-SA"/>
      </w:rPr>
    </w:lvl>
    <w:lvl w:ilvl="1" w:tplc="5020400C">
      <w:numFmt w:val="bullet"/>
      <w:lvlText w:val="•"/>
      <w:lvlJc w:val="left"/>
      <w:pPr>
        <w:ind w:left="467" w:hanging="478"/>
      </w:pPr>
      <w:rPr>
        <w:rFonts w:hint="default"/>
        <w:lang w:val="ru-RU" w:eastAsia="en-US" w:bidi="ar-SA"/>
      </w:rPr>
    </w:lvl>
    <w:lvl w:ilvl="2" w:tplc="945C044A">
      <w:numFmt w:val="bullet"/>
      <w:lvlText w:val="•"/>
      <w:lvlJc w:val="left"/>
      <w:pPr>
        <w:ind w:left="834" w:hanging="478"/>
      </w:pPr>
      <w:rPr>
        <w:rFonts w:hint="default"/>
        <w:lang w:val="ru-RU" w:eastAsia="en-US" w:bidi="ar-SA"/>
      </w:rPr>
    </w:lvl>
    <w:lvl w:ilvl="3" w:tplc="F48897B8">
      <w:numFmt w:val="bullet"/>
      <w:lvlText w:val="•"/>
      <w:lvlJc w:val="left"/>
      <w:pPr>
        <w:ind w:left="1201" w:hanging="478"/>
      </w:pPr>
      <w:rPr>
        <w:rFonts w:hint="default"/>
        <w:lang w:val="ru-RU" w:eastAsia="en-US" w:bidi="ar-SA"/>
      </w:rPr>
    </w:lvl>
    <w:lvl w:ilvl="4" w:tplc="076633CA">
      <w:numFmt w:val="bullet"/>
      <w:lvlText w:val="•"/>
      <w:lvlJc w:val="left"/>
      <w:pPr>
        <w:ind w:left="1569" w:hanging="478"/>
      </w:pPr>
      <w:rPr>
        <w:rFonts w:hint="default"/>
        <w:lang w:val="ru-RU" w:eastAsia="en-US" w:bidi="ar-SA"/>
      </w:rPr>
    </w:lvl>
    <w:lvl w:ilvl="5" w:tplc="4FA61036">
      <w:numFmt w:val="bullet"/>
      <w:lvlText w:val="•"/>
      <w:lvlJc w:val="left"/>
      <w:pPr>
        <w:ind w:left="1936" w:hanging="478"/>
      </w:pPr>
      <w:rPr>
        <w:rFonts w:hint="default"/>
        <w:lang w:val="ru-RU" w:eastAsia="en-US" w:bidi="ar-SA"/>
      </w:rPr>
    </w:lvl>
    <w:lvl w:ilvl="6" w:tplc="39AAAAF2">
      <w:numFmt w:val="bullet"/>
      <w:lvlText w:val="•"/>
      <w:lvlJc w:val="left"/>
      <w:pPr>
        <w:ind w:left="2303" w:hanging="478"/>
      </w:pPr>
      <w:rPr>
        <w:rFonts w:hint="default"/>
        <w:lang w:val="ru-RU" w:eastAsia="en-US" w:bidi="ar-SA"/>
      </w:rPr>
    </w:lvl>
    <w:lvl w:ilvl="7" w:tplc="81225408">
      <w:numFmt w:val="bullet"/>
      <w:lvlText w:val="•"/>
      <w:lvlJc w:val="left"/>
      <w:pPr>
        <w:ind w:left="2671" w:hanging="478"/>
      </w:pPr>
      <w:rPr>
        <w:rFonts w:hint="default"/>
        <w:lang w:val="ru-RU" w:eastAsia="en-US" w:bidi="ar-SA"/>
      </w:rPr>
    </w:lvl>
    <w:lvl w:ilvl="8" w:tplc="523AE25A">
      <w:numFmt w:val="bullet"/>
      <w:lvlText w:val="•"/>
      <w:lvlJc w:val="left"/>
      <w:pPr>
        <w:ind w:left="3038" w:hanging="478"/>
      </w:pPr>
      <w:rPr>
        <w:rFonts w:hint="default"/>
        <w:lang w:val="ru-RU" w:eastAsia="en-US" w:bidi="ar-SA"/>
      </w:rPr>
    </w:lvl>
  </w:abstractNum>
  <w:abstractNum w:abstractNumId="334">
    <w:nsid w:val="63A1556B"/>
    <w:multiLevelType w:val="hybridMultilevel"/>
    <w:tmpl w:val="893C68E4"/>
    <w:lvl w:ilvl="0" w:tplc="89E2327E">
      <w:numFmt w:val="bullet"/>
      <w:lvlText w:val=""/>
      <w:lvlJc w:val="left"/>
      <w:pPr>
        <w:ind w:left="280" w:hanging="538"/>
      </w:pPr>
      <w:rPr>
        <w:rFonts w:ascii="Symbol" w:eastAsia="Symbol" w:hAnsi="Symbol" w:cs="Symbol" w:hint="default"/>
        <w:b w:val="0"/>
        <w:bCs w:val="0"/>
        <w:i w:val="0"/>
        <w:iCs w:val="0"/>
        <w:spacing w:val="0"/>
        <w:w w:val="99"/>
        <w:sz w:val="20"/>
        <w:szCs w:val="20"/>
        <w:lang w:val="ru-RU" w:eastAsia="en-US" w:bidi="ar-SA"/>
      </w:rPr>
    </w:lvl>
    <w:lvl w:ilvl="1" w:tplc="8EC48046">
      <w:numFmt w:val="bullet"/>
      <w:lvlText w:val="•"/>
      <w:lvlJc w:val="left"/>
      <w:pPr>
        <w:ind w:left="624" w:hanging="538"/>
      </w:pPr>
      <w:rPr>
        <w:rFonts w:hint="default"/>
        <w:lang w:val="ru-RU" w:eastAsia="en-US" w:bidi="ar-SA"/>
      </w:rPr>
    </w:lvl>
    <w:lvl w:ilvl="2" w:tplc="90021E32">
      <w:numFmt w:val="bullet"/>
      <w:lvlText w:val="•"/>
      <w:lvlJc w:val="left"/>
      <w:pPr>
        <w:ind w:left="968" w:hanging="538"/>
      </w:pPr>
      <w:rPr>
        <w:rFonts w:hint="default"/>
        <w:lang w:val="ru-RU" w:eastAsia="en-US" w:bidi="ar-SA"/>
      </w:rPr>
    </w:lvl>
    <w:lvl w:ilvl="3" w:tplc="D876DC74">
      <w:numFmt w:val="bullet"/>
      <w:lvlText w:val="•"/>
      <w:lvlJc w:val="left"/>
      <w:pPr>
        <w:ind w:left="1312" w:hanging="538"/>
      </w:pPr>
      <w:rPr>
        <w:rFonts w:hint="default"/>
        <w:lang w:val="ru-RU" w:eastAsia="en-US" w:bidi="ar-SA"/>
      </w:rPr>
    </w:lvl>
    <w:lvl w:ilvl="4" w:tplc="EB84C662">
      <w:numFmt w:val="bullet"/>
      <w:lvlText w:val="•"/>
      <w:lvlJc w:val="left"/>
      <w:pPr>
        <w:ind w:left="1656" w:hanging="538"/>
      </w:pPr>
      <w:rPr>
        <w:rFonts w:hint="default"/>
        <w:lang w:val="ru-RU" w:eastAsia="en-US" w:bidi="ar-SA"/>
      </w:rPr>
    </w:lvl>
    <w:lvl w:ilvl="5" w:tplc="38522322">
      <w:numFmt w:val="bullet"/>
      <w:lvlText w:val="•"/>
      <w:lvlJc w:val="left"/>
      <w:pPr>
        <w:ind w:left="2001" w:hanging="538"/>
      </w:pPr>
      <w:rPr>
        <w:rFonts w:hint="default"/>
        <w:lang w:val="ru-RU" w:eastAsia="en-US" w:bidi="ar-SA"/>
      </w:rPr>
    </w:lvl>
    <w:lvl w:ilvl="6" w:tplc="44DC1B9A">
      <w:numFmt w:val="bullet"/>
      <w:lvlText w:val="•"/>
      <w:lvlJc w:val="left"/>
      <w:pPr>
        <w:ind w:left="2345" w:hanging="538"/>
      </w:pPr>
      <w:rPr>
        <w:rFonts w:hint="default"/>
        <w:lang w:val="ru-RU" w:eastAsia="en-US" w:bidi="ar-SA"/>
      </w:rPr>
    </w:lvl>
    <w:lvl w:ilvl="7" w:tplc="5D4A5882">
      <w:numFmt w:val="bullet"/>
      <w:lvlText w:val="•"/>
      <w:lvlJc w:val="left"/>
      <w:pPr>
        <w:ind w:left="2689" w:hanging="538"/>
      </w:pPr>
      <w:rPr>
        <w:rFonts w:hint="default"/>
        <w:lang w:val="ru-RU" w:eastAsia="en-US" w:bidi="ar-SA"/>
      </w:rPr>
    </w:lvl>
    <w:lvl w:ilvl="8" w:tplc="F9AA77C0">
      <w:numFmt w:val="bullet"/>
      <w:lvlText w:val="•"/>
      <w:lvlJc w:val="left"/>
      <w:pPr>
        <w:ind w:left="3033" w:hanging="538"/>
      </w:pPr>
      <w:rPr>
        <w:rFonts w:hint="default"/>
        <w:lang w:val="ru-RU" w:eastAsia="en-US" w:bidi="ar-SA"/>
      </w:rPr>
    </w:lvl>
  </w:abstractNum>
  <w:abstractNum w:abstractNumId="335">
    <w:nsid w:val="63F91FAD"/>
    <w:multiLevelType w:val="hybridMultilevel"/>
    <w:tmpl w:val="F03241C0"/>
    <w:lvl w:ilvl="0" w:tplc="CA2EC906">
      <w:numFmt w:val="bullet"/>
      <w:lvlText w:val="–"/>
      <w:lvlJc w:val="left"/>
      <w:pPr>
        <w:ind w:left="105" w:hanging="360"/>
      </w:pPr>
      <w:rPr>
        <w:rFonts w:ascii="Times New Roman" w:eastAsia="Times New Roman" w:hAnsi="Times New Roman" w:cs="Times New Roman" w:hint="default"/>
        <w:b w:val="0"/>
        <w:bCs w:val="0"/>
        <w:i w:val="0"/>
        <w:iCs w:val="0"/>
        <w:spacing w:val="0"/>
        <w:w w:val="99"/>
        <w:sz w:val="20"/>
        <w:szCs w:val="20"/>
        <w:lang w:val="ru-RU" w:eastAsia="en-US" w:bidi="ar-SA"/>
      </w:rPr>
    </w:lvl>
    <w:lvl w:ilvl="1" w:tplc="7E68F644">
      <w:numFmt w:val="bullet"/>
      <w:lvlText w:val="•"/>
      <w:lvlJc w:val="left"/>
      <w:pPr>
        <w:ind w:left="540" w:hanging="360"/>
      </w:pPr>
      <w:rPr>
        <w:rFonts w:hint="default"/>
        <w:lang w:val="ru-RU" w:eastAsia="en-US" w:bidi="ar-SA"/>
      </w:rPr>
    </w:lvl>
    <w:lvl w:ilvl="2" w:tplc="3726FDE4">
      <w:numFmt w:val="bullet"/>
      <w:lvlText w:val="•"/>
      <w:lvlJc w:val="left"/>
      <w:pPr>
        <w:ind w:left="980" w:hanging="360"/>
      </w:pPr>
      <w:rPr>
        <w:rFonts w:hint="default"/>
        <w:lang w:val="ru-RU" w:eastAsia="en-US" w:bidi="ar-SA"/>
      </w:rPr>
    </w:lvl>
    <w:lvl w:ilvl="3" w:tplc="9D7072EA">
      <w:numFmt w:val="bullet"/>
      <w:lvlText w:val="•"/>
      <w:lvlJc w:val="left"/>
      <w:pPr>
        <w:ind w:left="1420" w:hanging="360"/>
      </w:pPr>
      <w:rPr>
        <w:rFonts w:hint="default"/>
        <w:lang w:val="ru-RU" w:eastAsia="en-US" w:bidi="ar-SA"/>
      </w:rPr>
    </w:lvl>
    <w:lvl w:ilvl="4" w:tplc="F73AFD48">
      <w:numFmt w:val="bullet"/>
      <w:lvlText w:val="•"/>
      <w:lvlJc w:val="left"/>
      <w:pPr>
        <w:ind w:left="1860" w:hanging="360"/>
      </w:pPr>
      <w:rPr>
        <w:rFonts w:hint="default"/>
        <w:lang w:val="ru-RU" w:eastAsia="en-US" w:bidi="ar-SA"/>
      </w:rPr>
    </w:lvl>
    <w:lvl w:ilvl="5" w:tplc="53262F68">
      <w:numFmt w:val="bullet"/>
      <w:lvlText w:val="•"/>
      <w:lvlJc w:val="left"/>
      <w:pPr>
        <w:ind w:left="2301" w:hanging="360"/>
      </w:pPr>
      <w:rPr>
        <w:rFonts w:hint="default"/>
        <w:lang w:val="ru-RU" w:eastAsia="en-US" w:bidi="ar-SA"/>
      </w:rPr>
    </w:lvl>
    <w:lvl w:ilvl="6" w:tplc="2AF2E33A">
      <w:numFmt w:val="bullet"/>
      <w:lvlText w:val="•"/>
      <w:lvlJc w:val="left"/>
      <w:pPr>
        <w:ind w:left="2741" w:hanging="360"/>
      </w:pPr>
      <w:rPr>
        <w:rFonts w:hint="default"/>
        <w:lang w:val="ru-RU" w:eastAsia="en-US" w:bidi="ar-SA"/>
      </w:rPr>
    </w:lvl>
    <w:lvl w:ilvl="7" w:tplc="E96EB3DC">
      <w:numFmt w:val="bullet"/>
      <w:lvlText w:val="•"/>
      <w:lvlJc w:val="left"/>
      <w:pPr>
        <w:ind w:left="3181" w:hanging="360"/>
      </w:pPr>
      <w:rPr>
        <w:rFonts w:hint="default"/>
        <w:lang w:val="ru-RU" w:eastAsia="en-US" w:bidi="ar-SA"/>
      </w:rPr>
    </w:lvl>
    <w:lvl w:ilvl="8" w:tplc="71320552">
      <w:numFmt w:val="bullet"/>
      <w:lvlText w:val="•"/>
      <w:lvlJc w:val="left"/>
      <w:pPr>
        <w:ind w:left="3621" w:hanging="360"/>
      </w:pPr>
      <w:rPr>
        <w:rFonts w:hint="default"/>
        <w:lang w:val="ru-RU" w:eastAsia="en-US" w:bidi="ar-SA"/>
      </w:rPr>
    </w:lvl>
  </w:abstractNum>
  <w:abstractNum w:abstractNumId="336">
    <w:nsid w:val="64234C96"/>
    <w:multiLevelType w:val="hybridMultilevel"/>
    <w:tmpl w:val="94F4D872"/>
    <w:lvl w:ilvl="0" w:tplc="3D3ECFFC">
      <w:numFmt w:val="bullet"/>
      <w:lvlText w:val="-"/>
      <w:lvlJc w:val="left"/>
      <w:pPr>
        <w:ind w:left="106"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A1084E2A">
      <w:numFmt w:val="bullet"/>
      <w:lvlText w:val="•"/>
      <w:lvlJc w:val="left"/>
      <w:pPr>
        <w:ind w:left="514" w:hanging="296"/>
      </w:pPr>
      <w:rPr>
        <w:rFonts w:hint="default"/>
        <w:lang w:val="ru-RU" w:eastAsia="en-US" w:bidi="ar-SA"/>
      </w:rPr>
    </w:lvl>
    <w:lvl w:ilvl="2" w:tplc="1054A530">
      <w:numFmt w:val="bullet"/>
      <w:lvlText w:val="•"/>
      <w:lvlJc w:val="left"/>
      <w:pPr>
        <w:ind w:left="928" w:hanging="296"/>
      </w:pPr>
      <w:rPr>
        <w:rFonts w:hint="default"/>
        <w:lang w:val="ru-RU" w:eastAsia="en-US" w:bidi="ar-SA"/>
      </w:rPr>
    </w:lvl>
    <w:lvl w:ilvl="3" w:tplc="98C2E092">
      <w:numFmt w:val="bullet"/>
      <w:lvlText w:val="•"/>
      <w:lvlJc w:val="left"/>
      <w:pPr>
        <w:ind w:left="1342" w:hanging="296"/>
      </w:pPr>
      <w:rPr>
        <w:rFonts w:hint="default"/>
        <w:lang w:val="ru-RU" w:eastAsia="en-US" w:bidi="ar-SA"/>
      </w:rPr>
    </w:lvl>
    <w:lvl w:ilvl="4" w:tplc="BBF2B68A">
      <w:numFmt w:val="bullet"/>
      <w:lvlText w:val="•"/>
      <w:lvlJc w:val="left"/>
      <w:pPr>
        <w:ind w:left="1757" w:hanging="296"/>
      </w:pPr>
      <w:rPr>
        <w:rFonts w:hint="default"/>
        <w:lang w:val="ru-RU" w:eastAsia="en-US" w:bidi="ar-SA"/>
      </w:rPr>
    </w:lvl>
    <w:lvl w:ilvl="5" w:tplc="478415FC">
      <w:numFmt w:val="bullet"/>
      <w:lvlText w:val="•"/>
      <w:lvlJc w:val="left"/>
      <w:pPr>
        <w:ind w:left="2171" w:hanging="296"/>
      </w:pPr>
      <w:rPr>
        <w:rFonts w:hint="default"/>
        <w:lang w:val="ru-RU" w:eastAsia="en-US" w:bidi="ar-SA"/>
      </w:rPr>
    </w:lvl>
    <w:lvl w:ilvl="6" w:tplc="B7DCE8AE">
      <w:numFmt w:val="bullet"/>
      <w:lvlText w:val="•"/>
      <w:lvlJc w:val="left"/>
      <w:pPr>
        <w:ind w:left="2585" w:hanging="296"/>
      </w:pPr>
      <w:rPr>
        <w:rFonts w:hint="default"/>
        <w:lang w:val="ru-RU" w:eastAsia="en-US" w:bidi="ar-SA"/>
      </w:rPr>
    </w:lvl>
    <w:lvl w:ilvl="7" w:tplc="E292C0FA">
      <w:numFmt w:val="bullet"/>
      <w:lvlText w:val="•"/>
      <w:lvlJc w:val="left"/>
      <w:pPr>
        <w:ind w:left="3000" w:hanging="296"/>
      </w:pPr>
      <w:rPr>
        <w:rFonts w:hint="default"/>
        <w:lang w:val="ru-RU" w:eastAsia="en-US" w:bidi="ar-SA"/>
      </w:rPr>
    </w:lvl>
    <w:lvl w:ilvl="8" w:tplc="DA462700">
      <w:numFmt w:val="bullet"/>
      <w:lvlText w:val="•"/>
      <w:lvlJc w:val="left"/>
      <w:pPr>
        <w:ind w:left="3414" w:hanging="296"/>
      </w:pPr>
      <w:rPr>
        <w:rFonts w:hint="default"/>
        <w:lang w:val="ru-RU" w:eastAsia="en-US" w:bidi="ar-SA"/>
      </w:rPr>
    </w:lvl>
  </w:abstractNum>
  <w:abstractNum w:abstractNumId="337">
    <w:nsid w:val="64B95DCC"/>
    <w:multiLevelType w:val="hybridMultilevel"/>
    <w:tmpl w:val="33F0E4FE"/>
    <w:lvl w:ilvl="0" w:tplc="92AC4DB0">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E6505054">
      <w:numFmt w:val="bullet"/>
      <w:lvlText w:val="•"/>
      <w:lvlJc w:val="left"/>
      <w:pPr>
        <w:ind w:left="458" w:hanging="116"/>
      </w:pPr>
      <w:rPr>
        <w:rFonts w:hint="default"/>
        <w:lang w:val="ru-RU" w:eastAsia="en-US" w:bidi="ar-SA"/>
      </w:rPr>
    </w:lvl>
    <w:lvl w:ilvl="2" w:tplc="FD1CB28C">
      <w:numFmt w:val="bullet"/>
      <w:lvlText w:val="•"/>
      <w:lvlJc w:val="left"/>
      <w:pPr>
        <w:ind w:left="817" w:hanging="116"/>
      </w:pPr>
      <w:rPr>
        <w:rFonts w:hint="default"/>
        <w:lang w:val="ru-RU" w:eastAsia="en-US" w:bidi="ar-SA"/>
      </w:rPr>
    </w:lvl>
    <w:lvl w:ilvl="3" w:tplc="15466C30">
      <w:numFmt w:val="bullet"/>
      <w:lvlText w:val="•"/>
      <w:lvlJc w:val="left"/>
      <w:pPr>
        <w:ind w:left="1175" w:hanging="116"/>
      </w:pPr>
      <w:rPr>
        <w:rFonts w:hint="default"/>
        <w:lang w:val="ru-RU" w:eastAsia="en-US" w:bidi="ar-SA"/>
      </w:rPr>
    </w:lvl>
    <w:lvl w:ilvl="4" w:tplc="DD3253B8">
      <w:numFmt w:val="bullet"/>
      <w:lvlText w:val="•"/>
      <w:lvlJc w:val="left"/>
      <w:pPr>
        <w:ind w:left="1534" w:hanging="116"/>
      </w:pPr>
      <w:rPr>
        <w:rFonts w:hint="default"/>
        <w:lang w:val="ru-RU" w:eastAsia="en-US" w:bidi="ar-SA"/>
      </w:rPr>
    </w:lvl>
    <w:lvl w:ilvl="5" w:tplc="423A1C72">
      <w:numFmt w:val="bullet"/>
      <w:lvlText w:val="•"/>
      <w:lvlJc w:val="left"/>
      <w:pPr>
        <w:ind w:left="1893" w:hanging="116"/>
      </w:pPr>
      <w:rPr>
        <w:rFonts w:hint="default"/>
        <w:lang w:val="ru-RU" w:eastAsia="en-US" w:bidi="ar-SA"/>
      </w:rPr>
    </w:lvl>
    <w:lvl w:ilvl="6" w:tplc="CBA632E6">
      <w:numFmt w:val="bullet"/>
      <w:lvlText w:val="•"/>
      <w:lvlJc w:val="left"/>
      <w:pPr>
        <w:ind w:left="2251" w:hanging="116"/>
      </w:pPr>
      <w:rPr>
        <w:rFonts w:hint="default"/>
        <w:lang w:val="ru-RU" w:eastAsia="en-US" w:bidi="ar-SA"/>
      </w:rPr>
    </w:lvl>
    <w:lvl w:ilvl="7" w:tplc="259C1AD2">
      <w:numFmt w:val="bullet"/>
      <w:lvlText w:val="•"/>
      <w:lvlJc w:val="left"/>
      <w:pPr>
        <w:ind w:left="2610" w:hanging="116"/>
      </w:pPr>
      <w:rPr>
        <w:rFonts w:hint="default"/>
        <w:lang w:val="ru-RU" w:eastAsia="en-US" w:bidi="ar-SA"/>
      </w:rPr>
    </w:lvl>
    <w:lvl w:ilvl="8" w:tplc="565434A6">
      <w:numFmt w:val="bullet"/>
      <w:lvlText w:val="•"/>
      <w:lvlJc w:val="left"/>
      <w:pPr>
        <w:ind w:left="2968" w:hanging="116"/>
      </w:pPr>
      <w:rPr>
        <w:rFonts w:hint="default"/>
        <w:lang w:val="ru-RU" w:eastAsia="en-US" w:bidi="ar-SA"/>
      </w:rPr>
    </w:lvl>
  </w:abstractNum>
  <w:abstractNum w:abstractNumId="338">
    <w:nsid w:val="652F1AD0"/>
    <w:multiLevelType w:val="hybridMultilevel"/>
    <w:tmpl w:val="9E9420FC"/>
    <w:lvl w:ilvl="0" w:tplc="E660A878">
      <w:numFmt w:val="bullet"/>
      <w:lvlText w:val="-"/>
      <w:lvlJc w:val="left"/>
      <w:pPr>
        <w:ind w:left="106"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95BCE6C8">
      <w:numFmt w:val="bullet"/>
      <w:lvlText w:val="•"/>
      <w:lvlJc w:val="left"/>
      <w:pPr>
        <w:ind w:left="514" w:hanging="348"/>
      </w:pPr>
      <w:rPr>
        <w:rFonts w:hint="default"/>
        <w:lang w:val="ru-RU" w:eastAsia="en-US" w:bidi="ar-SA"/>
      </w:rPr>
    </w:lvl>
    <w:lvl w:ilvl="2" w:tplc="2A2E7AB8">
      <w:numFmt w:val="bullet"/>
      <w:lvlText w:val="•"/>
      <w:lvlJc w:val="left"/>
      <w:pPr>
        <w:ind w:left="928" w:hanging="348"/>
      </w:pPr>
      <w:rPr>
        <w:rFonts w:hint="default"/>
        <w:lang w:val="ru-RU" w:eastAsia="en-US" w:bidi="ar-SA"/>
      </w:rPr>
    </w:lvl>
    <w:lvl w:ilvl="3" w:tplc="86562DE8">
      <w:numFmt w:val="bullet"/>
      <w:lvlText w:val="•"/>
      <w:lvlJc w:val="left"/>
      <w:pPr>
        <w:ind w:left="1342" w:hanging="348"/>
      </w:pPr>
      <w:rPr>
        <w:rFonts w:hint="default"/>
        <w:lang w:val="ru-RU" w:eastAsia="en-US" w:bidi="ar-SA"/>
      </w:rPr>
    </w:lvl>
    <w:lvl w:ilvl="4" w:tplc="852C4F22">
      <w:numFmt w:val="bullet"/>
      <w:lvlText w:val="•"/>
      <w:lvlJc w:val="left"/>
      <w:pPr>
        <w:ind w:left="1757" w:hanging="348"/>
      </w:pPr>
      <w:rPr>
        <w:rFonts w:hint="default"/>
        <w:lang w:val="ru-RU" w:eastAsia="en-US" w:bidi="ar-SA"/>
      </w:rPr>
    </w:lvl>
    <w:lvl w:ilvl="5" w:tplc="1F488236">
      <w:numFmt w:val="bullet"/>
      <w:lvlText w:val="•"/>
      <w:lvlJc w:val="left"/>
      <w:pPr>
        <w:ind w:left="2171" w:hanging="348"/>
      </w:pPr>
      <w:rPr>
        <w:rFonts w:hint="default"/>
        <w:lang w:val="ru-RU" w:eastAsia="en-US" w:bidi="ar-SA"/>
      </w:rPr>
    </w:lvl>
    <w:lvl w:ilvl="6" w:tplc="BF1288D0">
      <w:numFmt w:val="bullet"/>
      <w:lvlText w:val="•"/>
      <w:lvlJc w:val="left"/>
      <w:pPr>
        <w:ind w:left="2585" w:hanging="348"/>
      </w:pPr>
      <w:rPr>
        <w:rFonts w:hint="default"/>
        <w:lang w:val="ru-RU" w:eastAsia="en-US" w:bidi="ar-SA"/>
      </w:rPr>
    </w:lvl>
    <w:lvl w:ilvl="7" w:tplc="FE349E42">
      <w:numFmt w:val="bullet"/>
      <w:lvlText w:val="•"/>
      <w:lvlJc w:val="left"/>
      <w:pPr>
        <w:ind w:left="3000" w:hanging="348"/>
      </w:pPr>
      <w:rPr>
        <w:rFonts w:hint="default"/>
        <w:lang w:val="ru-RU" w:eastAsia="en-US" w:bidi="ar-SA"/>
      </w:rPr>
    </w:lvl>
    <w:lvl w:ilvl="8" w:tplc="DC9CDC0E">
      <w:numFmt w:val="bullet"/>
      <w:lvlText w:val="•"/>
      <w:lvlJc w:val="left"/>
      <w:pPr>
        <w:ind w:left="3414" w:hanging="348"/>
      </w:pPr>
      <w:rPr>
        <w:rFonts w:hint="default"/>
        <w:lang w:val="ru-RU" w:eastAsia="en-US" w:bidi="ar-SA"/>
      </w:rPr>
    </w:lvl>
  </w:abstractNum>
  <w:abstractNum w:abstractNumId="339">
    <w:nsid w:val="65511F87"/>
    <w:multiLevelType w:val="hybridMultilevel"/>
    <w:tmpl w:val="79A2C184"/>
    <w:lvl w:ilvl="0" w:tplc="9F10C702">
      <w:numFmt w:val="bullet"/>
      <w:lvlText w:val="-"/>
      <w:lvlJc w:val="left"/>
      <w:pPr>
        <w:ind w:left="110" w:hanging="370"/>
      </w:pPr>
      <w:rPr>
        <w:rFonts w:ascii="Times New Roman" w:eastAsia="Times New Roman" w:hAnsi="Times New Roman" w:cs="Times New Roman" w:hint="default"/>
        <w:b w:val="0"/>
        <w:bCs w:val="0"/>
        <w:i w:val="0"/>
        <w:iCs w:val="0"/>
        <w:spacing w:val="0"/>
        <w:w w:val="99"/>
        <w:sz w:val="20"/>
        <w:szCs w:val="20"/>
        <w:lang w:val="ru-RU" w:eastAsia="en-US" w:bidi="ar-SA"/>
      </w:rPr>
    </w:lvl>
    <w:lvl w:ilvl="1" w:tplc="1ACC716E">
      <w:numFmt w:val="bullet"/>
      <w:lvlText w:val="•"/>
      <w:lvlJc w:val="left"/>
      <w:pPr>
        <w:ind w:left="470" w:hanging="370"/>
      </w:pPr>
      <w:rPr>
        <w:rFonts w:hint="default"/>
        <w:lang w:val="ru-RU" w:eastAsia="en-US" w:bidi="ar-SA"/>
      </w:rPr>
    </w:lvl>
    <w:lvl w:ilvl="2" w:tplc="E4A2ABAE">
      <w:numFmt w:val="bullet"/>
      <w:lvlText w:val="•"/>
      <w:lvlJc w:val="left"/>
      <w:pPr>
        <w:ind w:left="820" w:hanging="370"/>
      </w:pPr>
      <w:rPr>
        <w:rFonts w:hint="default"/>
        <w:lang w:val="ru-RU" w:eastAsia="en-US" w:bidi="ar-SA"/>
      </w:rPr>
    </w:lvl>
    <w:lvl w:ilvl="3" w:tplc="E5C42A9A">
      <w:numFmt w:val="bullet"/>
      <w:lvlText w:val="•"/>
      <w:lvlJc w:val="left"/>
      <w:pPr>
        <w:ind w:left="1170" w:hanging="370"/>
      </w:pPr>
      <w:rPr>
        <w:rFonts w:hint="default"/>
        <w:lang w:val="ru-RU" w:eastAsia="en-US" w:bidi="ar-SA"/>
      </w:rPr>
    </w:lvl>
    <w:lvl w:ilvl="4" w:tplc="A4E20FE8">
      <w:numFmt w:val="bullet"/>
      <w:lvlText w:val="•"/>
      <w:lvlJc w:val="left"/>
      <w:pPr>
        <w:ind w:left="1520" w:hanging="370"/>
      </w:pPr>
      <w:rPr>
        <w:rFonts w:hint="default"/>
        <w:lang w:val="ru-RU" w:eastAsia="en-US" w:bidi="ar-SA"/>
      </w:rPr>
    </w:lvl>
    <w:lvl w:ilvl="5" w:tplc="ADE25A86">
      <w:numFmt w:val="bullet"/>
      <w:lvlText w:val="•"/>
      <w:lvlJc w:val="left"/>
      <w:pPr>
        <w:ind w:left="1871" w:hanging="370"/>
      </w:pPr>
      <w:rPr>
        <w:rFonts w:hint="default"/>
        <w:lang w:val="ru-RU" w:eastAsia="en-US" w:bidi="ar-SA"/>
      </w:rPr>
    </w:lvl>
    <w:lvl w:ilvl="6" w:tplc="29C25D6A">
      <w:numFmt w:val="bullet"/>
      <w:lvlText w:val="•"/>
      <w:lvlJc w:val="left"/>
      <w:pPr>
        <w:ind w:left="2221" w:hanging="370"/>
      </w:pPr>
      <w:rPr>
        <w:rFonts w:hint="default"/>
        <w:lang w:val="ru-RU" w:eastAsia="en-US" w:bidi="ar-SA"/>
      </w:rPr>
    </w:lvl>
    <w:lvl w:ilvl="7" w:tplc="2CECA4E0">
      <w:numFmt w:val="bullet"/>
      <w:lvlText w:val="•"/>
      <w:lvlJc w:val="left"/>
      <w:pPr>
        <w:ind w:left="2571" w:hanging="370"/>
      </w:pPr>
      <w:rPr>
        <w:rFonts w:hint="default"/>
        <w:lang w:val="ru-RU" w:eastAsia="en-US" w:bidi="ar-SA"/>
      </w:rPr>
    </w:lvl>
    <w:lvl w:ilvl="8" w:tplc="BECAFFEE">
      <w:numFmt w:val="bullet"/>
      <w:lvlText w:val="•"/>
      <w:lvlJc w:val="left"/>
      <w:pPr>
        <w:ind w:left="2921" w:hanging="370"/>
      </w:pPr>
      <w:rPr>
        <w:rFonts w:hint="default"/>
        <w:lang w:val="ru-RU" w:eastAsia="en-US" w:bidi="ar-SA"/>
      </w:rPr>
    </w:lvl>
  </w:abstractNum>
  <w:abstractNum w:abstractNumId="340">
    <w:nsid w:val="656E055B"/>
    <w:multiLevelType w:val="hybridMultilevel"/>
    <w:tmpl w:val="28ACCF2A"/>
    <w:lvl w:ilvl="0" w:tplc="185A887E">
      <w:numFmt w:val="bullet"/>
      <w:lvlText w:val="-"/>
      <w:lvlJc w:val="left"/>
      <w:pPr>
        <w:ind w:left="107" w:hanging="298"/>
      </w:pPr>
      <w:rPr>
        <w:rFonts w:ascii="Times New Roman" w:eastAsia="Times New Roman" w:hAnsi="Times New Roman" w:cs="Times New Roman" w:hint="default"/>
        <w:b w:val="0"/>
        <w:bCs w:val="0"/>
        <w:i w:val="0"/>
        <w:iCs w:val="0"/>
        <w:spacing w:val="0"/>
        <w:w w:val="99"/>
        <w:sz w:val="20"/>
        <w:szCs w:val="20"/>
        <w:lang w:val="ru-RU" w:eastAsia="en-US" w:bidi="ar-SA"/>
      </w:rPr>
    </w:lvl>
    <w:lvl w:ilvl="1" w:tplc="EDA0D04C">
      <w:numFmt w:val="bullet"/>
      <w:lvlText w:val="•"/>
      <w:lvlJc w:val="left"/>
      <w:pPr>
        <w:ind w:left="485" w:hanging="298"/>
      </w:pPr>
      <w:rPr>
        <w:rFonts w:hint="default"/>
        <w:lang w:val="ru-RU" w:eastAsia="en-US" w:bidi="ar-SA"/>
      </w:rPr>
    </w:lvl>
    <w:lvl w:ilvl="2" w:tplc="79A8A180">
      <w:numFmt w:val="bullet"/>
      <w:lvlText w:val="•"/>
      <w:lvlJc w:val="left"/>
      <w:pPr>
        <w:ind w:left="871" w:hanging="298"/>
      </w:pPr>
      <w:rPr>
        <w:rFonts w:hint="default"/>
        <w:lang w:val="ru-RU" w:eastAsia="en-US" w:bidi="ar-SA"/>
      </w:rPr>
    </w:lvl>
    <w:lvl w:ilvl="3" w:tplc="22FC9C24">
      <w:numFmt w:val="bullet"/>
      <w:lvlText w:val="•"/>
      <w:lvlJc w:val="left"/>
      <w:pPr>
        <w:ind w:left="1257" w:hanging="298"/>
      </w:pPr>
      <w:rPr>
        <w:rFonts w:hint="default"/>
        <w:lang w:val="ru-RU" w:eastAsia="en-US" w:bidi="ar-SA"/>
      </w:rPr>
    </w:lvl>
    <w:lvl w:ilvl="4" w:tplc="8A7AEA52">
      <w:numFmt w:val="bullet"/>
      <w:lvlText w:val="•"/>
      <w:lvlJc w:val="left"/>
      <w:pPr>
        <w:ind w:left="1643" w:hanging="298"/>
      </w:pPr>
      <w:rPr>
        <w:rFonts w:hint="default"/>
        <w:lang w:val="ru-RU" w:eastAsia="en-US" w:bidi="ar-SA"/>
      </w:rPr>
    </w:lvl>
    <w:lvl w:ilvl="5" w:tplc="065C591C">
      <w:numFmt w:val="bullet"/>
      <w:lvlText w:val="•"/>
      <w:lvlJc w:val="left"/>
      <w:pPr>
        <w:ind w:left="2029" w:hanging="298"/>
      </w:pPr>
      <w:rPr>
        <w:rFonts w:hint="default"/>
        <w:lang w:val="ru-RU" w:eastAsia="en-US" w:bidi="ar-SA"/>
      </w:rPr>
    </w:lvl>
    <w:lvl w:ilvl="6" w:tplc="02C80CEC">
      <w:numFmt w:val="bullet"/>
      <w:lvlText w:val="•"/>
      <w:lvlJc w:val="left"/>
      <w:pPr>
        <w:ind w:left="2414" w:hanging="298"/>
      </w:pPr>
      <w:rPr>
        <w:rFonts w:hint="default"/>
        <w:lang w:val="ru-RU" w:eastAsia="en-US" w:bidi="ar-SA"/>
      </w:rPr>
    </w:lvl>
    <w:lvl w:ilvl="7" w:tplc="F6420E84">
      <w:numFmt w:val="bullet"/>
      <w:lvlText w:val="•"/>
      <w:lvlJc w:val="left"/>
      <w:pPr>
        <w:ind w:left="2800" w:hanging="298"/>
      </w:pPr>
      <w:rPr>
        <w:rFonts w:hint="default"/>
        <w:lang w:val="ru-RU" w:eastAsia="en-US" w:bidi="ar-SA"/>
      </w:rPr>
    </w:lvl>
    <w:lvl w:ilvl="8" w:tplc="4E02031E">
      <w:numFmt w:val="bullet"/>
      <w:lvlText w:val="•"/>
      <w:lvlJc w:val="left"/>
      <w:pPr>
        <w:ind w:left="3186" w:hanging="298"/>
      </w:pPr>
      <w:rPr>
        <w:rFonts w:hint="default"/>
        <w:lang w:val="ru-RU" w:eastAsia="en-US" w:bidi="ar-SA"/>
      </w:rPr>
    </w:lvl>
  </w:abstractNum>
  <w:abstractNum w:abstractNumId="341">
    <w:nsid w:val="658E3EFA"/>
    <w:multiLevelType w:val="hybridMultilevel"/>
    <w:tmpl w:val="5FE68F82"/>
    <w:lvl w:ilvl="0" w:tplc="FFEA6644">
      <w:numFmt w:val="bullet"/>
      <w:lvlText w:val=""/>
      <w:lvlJc w:val="left"/>
      <w:pPr>
        <w:ind w:left="866" w:hanging="360"/>
      </w:pPr>
      <w:rPr>
        <w:rFonts w:ascii="Symbol" w:eastAsia="Symbol" w:hAnsi="Symbol" w:cs="Symbol" w:hint="default"/>
        <w:b w:val="0"/>
        <w:bCs w:val="0"/>
        <w:i w:val="0"/>
        <w:iCs w:val="0"/>
        <w:spacing w:val="0"/>
        <w:w w:val="98"/>
        <w:sz w:val="20"/>
        <w:szCs w:val="20"/>
        <w:lang w:val="ru-RU" w:eastAsia="en-US" w:bidi="ar-SA"/>
      </w:rPr>
    </w:lvl>
    <w:lvl w:ilvl="1" w:tplc="9960993C">
      <w:numFmt w:val="bullet"/>
      <w:lvlText w:val="•"/>
      <w:lvlJc w:val="left"/>
      <w:pPr>
        <w:ind w:left="1991" w:hanging="360"/>
      </w:pPr>
      <w:rPr>
        <w:rFonts w:hint="default"/>
        <w:lang w:val="ru-RU" w:eastAsia="en-US" w:bidi="ar-SA"/>
      </w:rPr>
    </w:lvl>
    <w:lvl w:ilvl="2" w:tplc="077ED3F8">
      <w:numFmt w:val="bullet"/>
      <w:lvlText w:val="•"/>
      <w:lvlJc w:val="left"/>
      <w:pPr>
        <w:ind w:left="3122" w:hanging="360"/>
      </w:pPr>
      <w:rPr>
        <w:rFonts w:hint="default"/>
        <w:lang w:val="ru-RU" w:eastAsia="en-US" w:bidi="ar-SA"/>
      </w:rPr>
    </w:lvl>
    <w:lvl w:ilvl="3" w:tplc="80B403DE">
      <w:numFmt w:val="bullet"/>
      <w:lvlText w:val="•"/>
      <w:lvlJc w:val="left"/>
      <w:pPr>
        <w:ind w:left="4253" w:hanging="360"/>
      </w:pPr>
      <w:rPr>
        <w:rFonts w:hint="default"/>
        <w:lang w:val="ru-RU" w:eastAsia="en-US" w:bidi="ar-SA"/>
      </w:rPr>
    </w:lvl>
    <w:lvl w:ilvl="4" w:tplc="CFDA8E60">
      <w:numFmt w:val="bullet"/>
      <w:lvlText w:val="•"/>
      <w:lvlJc w:val="left"/>
      <w:pPr>
        <w:ind w:left="5384" w:hanging="360"/>
      </w:pPr>
      <w:rPr>
        <w:rFonts w:hint="default"/>
        <w:lang w:val="ru-RU" w:eastAsia="en-US" w:bidi="ar-SA"/>
      </w:rPr>
    </w:lvl>
    <w:lvl w:ilvl="5" w:tplc="897CE782">
      <w:numFmt w:val="bullet"/>
      <w:lvlText w:val="•"/>
      <w:lvlJc w:val="left"/>
      <w:pPr>
        <w:ind w:left="6515" w:hanging="360"/>
      </w:pPr>
      <w:rPr>
        <w:rFonts w:hint="default"/>
        <w:lang w:val="ru-RU" w:eastAsia="en-US" w:bidi="ar-SA"/>
      </w:rPr>
    </w:lvl>
    <w:lvl w:ilvl="6" w:tplc="185E2A10">
      <w:numFmt w:val="bullet"/>
      <w:lvlText w:val="•"/>
      <w:lvlJc w:val="left"/>
      <w:pPr>
        <w:ind w:left="7646" w:hanging="360"/>
      </w:pPr>
      <w:rPr>
        <w:rFonts w:hint="default"/>
        <w:lang w:val="ru-RU" w:eastAsia="en-US" w:bidi="ar-SA"/>
      </w:rPr>
    </w:lvl>
    <w:lvl w:ilvl="7" w:tplc="050273BE">
      <w:numFmt w:val="bullet"/>
      <w:lvlText w:val="•"/>
      <w:lvlJc w:val="left"/>
      <w:pPr>
        <w:ind w:left="8777" w:hanging="360"/>
      </w:pPr>
      <w:rPr>
        <w:rFonts w:hint="default"/>
        <w:lang w:val="ru-RU" w:eastAsia="en-US" w:bidi="ar-SA"/>
      </w:rPr>
    </w:lvl>
    <w:lvl w:ilvl="8" w:tplc="CD86204A">
      <w:numFmt w:val="bullet"/>
      <w:lvlText w:val="•"/>
      <w:lvlJc w:val="left"/>
      <w:pPr>
        <w:ind w:left="9908" w:hanging="360"/>
      </w:pPr>
      <w:rPr>
        <w:rFonts w:hint="default"/>
        <w:lang w:val="ru-RU" w:eastAsia="en-US" w:bidi="ar-SA"/>
      </w:rPr>
    </w:lvl>
  </w:abstractNum>
  <w:abstractNum w:abstractNumId="342">
    <w:nsid w:val="65C20F63"/>
    <w:multiLevelType w:val="hybridMultilevel"/>
    <w:tmpl w:val="F274EE56"/>
    <w:lvl w:ilvl="0" w:tplc="E7B0CE1A">
      <w:numFmt w:val="bullet"/>
      <w:lvlText w:val=""/>
      <w:lvlJc w:val="left"/>
      <w:pPr>
        <w:ind w:left="140" w:hanging="190"/>
      </w:pPr>
      <w:rPr>
        <w:rFonts w:ascii="Wingdings" w:eastAsia="Wingdings" w:hAnsi="Wingdings" w:cs="Wingdings" w:hint="default"/>
        <w:b w:val="0"/>
        <w:bCs w:val="0"/>
        <w:i w:val="0"/>
        <w:iCs w:val="0"/>
        <w:spacing w:val="0"/>
        <w:w w:val="97"/>
        <w:sz w:val="22"/>
        <w:szCs w:val="22"/>
        <w:lang w:val="ru-RU" w:eastAsia="en-US" w:bidi="ar-SA"/>
      </w:rPr>
    </w:lvl>
    <w:lvl w:ilvl="1" w:tplc="43FA409A">
      <w:numFmt w:val="bullet"/>
      <w:lvlText w:val="•"/>
      <w:lvlJc w:val="left"/>
      <w:pPr>
        <w:ind w:left="1625" w:hanging="190"/>
      </w:pPr>
      <w:rPr>
        <w:rFonts w:hint="default"/>
        <w:lang w:val="ru-RU" w:eastAsia="en-US" w:bidi="ar-SA"/>
      </w:rPr>
    </w:lvl>
    <w:lvl w:ilvl="2" w:tplc="D862CAA2">
      <w:numFmt w:val="bullet"/>
      <w:lvlText w:val="•"/>
      <w:lvlJc w:val="left"/>
      <w:pPr>
        <w:ind w:left="3111" w:hanging="190"/>
      </w:pPr>
      <w:rPr>
        <w:rFonts w:hint="default"/>
        <w:lang w:val="ru-RU" w:eastAsia="en-US" w:bidi="ar-SA"/>
      </w:rPr>
    </w:lvl>
    <w:lvl w:ilvl="3" w:tplc="33E89674">
      <w:numFmt w:val="bullet"/>
      <w:lvlText w:val="•"/>
      <w:lvlJc w:val="left"/>
      <w:pPr>
        <w:ind w:left="4596" w:hanging="190"/>
      </w:pPr>
      <w:rPr>
        <w:rFonts w:hint="default"/>
        <w:lang w:val="ru-RU" w:eastAsia="en-US" w:bidi="ar-SA"/>
      </w:rPr>
    </w:lvl>
    <w:lvl w:ilvl="4" w:tplc="49500AFC">
      <w:numFmt w:val="bullet"/>
      <w:lvlText w:val="•"/>
      <w:lvlJc w:val="left"/>
      <w:pPr>
        <w:ind w:left="6082" w:hanging="190"/>
      </w:pPr>
      <w:rPr>
        <w:rFonts w:hint="default"/>
        <w:lang w:val="ru-RU" w:eastAsia="en-US" w:bidi="ar-SA"/>
      </w:rPr>
    </w:lvl>
    <w:lvl w:ilvl="5" w:tplc="CEEA94A4">
      <w:numFmt w:val="bullet"/>
      <w:lvlText w:val="•"/>
      <w:lvlJc w:val="left"/>
      <w:pPr>
        <w:ind w:left="7568" w:hanging="190"/>
      </w:pPr>
      <w:rPr>
        <w:rFonts w:hint="default"/>
        <w:lang w:val="ru-RU" w:eastAsia="en-US" w:bidi="ar-SA"/>
      </w:rPr>
    </w:lvl>
    <w:lvl w:ilvl="6" w:tplc="FC5866AE">
      <w:numFmt w:val="bullet"/>
      <w:lvlText w:val="•"/>
      <w:lvlJc w:val="left"/>
      <w:pPr>
        <w:ind w:left="9053" w:hanging="190"/>
      </w:pPr>
      <w:rPr>
        <w:rFonts w:hint="default"/>
        <w:lang w:val="ru-RU" w:eastAsia="en-US" w:bidi="ar-SA"/>
      </w:rPr>
    </w:lvl>
    <w:lvl w:ilvl="7" w:tplc="7EE491AA">
      <w:numFmt w:val="bullet"/>
      <w:lvlText w:val="•"/>
      <w:lvlJc w:val="left"/>
      <w:pPr>
        <w:ind w:left="10539" w:hanging="190"/>
      </w:pPr>
      <w:rPr>
        <w:rFonts w:hint="default"/>
        <w:lang w:val="ru-RU" w:eastAsia="en-US" w:bidi="ar-SA"/>
      </w:rPr>
    </w:lvl>
    <w:lvl w:ilvl="8" w:tplc="C2141BC0">
      <w:numFmt w:val="bullet"/>
      <w:lvlText w:val="•"/>
      <w:lvlJc w:val="left"/>
      <w:pPr>
        <w:ind w:left="12025" w:hanging="190"/>
      </w:pPr>
      <w:rPr>
        <w:rFonts w:hint="default"/>
        <w:lang w:val="ru-RU" w:eastAsia="en-US" w:bidi="ar-SA"/>
      </w:rPr>
    </w:lvl>
  </w:abstractNum>
  <w:abstractNum w:abstractNumId="343">
    <w:nsid w:val="665352D0"/>
    <w:multiLevelType w:val="hybridMultilevel"/>
    <w:tmpl w:val="5C7A3B0C"/>
    <w:lvl w:ilvl="0" w:tplc="CF7A35D8">
      <w:numFmt w:val="bullet"/>
      <w:lvlText w:val="•"/>
      <w:lvlJc w:val="left"/>
      <w:pPr>
        <w:ind w:left="315"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2C5C11C2">
      <w:numFmt w:val="bullet"/>
      <w:lvlText w:val="•"/>
      <w:lvlJc w:val="left"/>
      <w:pPr>
        <w:ind w:left="750" w:hanging="205"/>
      </w:pPr>
      <w:rPr>
        <w:rFonts w:hint="default"/>
        <w:lang w:val="ru-RU" w:eastAsia="en-US" w:bidi="ar-SA"/>
      </w:rPr>
    </w:lvl>
    <w:lvl w:ilvl="2" w:tplc="BB0E80B6">
      <w:numFmt w:val="bullet"/>
      <w:lvlText w:val="•"/>
      <w:lvlJc w:val="left"/>
      <w:pPr>
        <w:ind w:left="1180" w:hanging="205"/>
      </w:pPr>
      <w:rPr>
        <w:rFonts w:hint="default"/>
        <w:lang w:val="ru-RU" w:eastAsia="en-US" w:bidi="ar-SA"/>
      </w:rPr>
    </w:lvl>
    <w:lvl w:ilvl="3" w:tplc="6C9AD194">
      <w:numFmt w:val="bullet"/>
      <w:lvlText w:val="•"/>
      <w:lvlJc w:val="left"/>
      <w:pPr>
        <w:ind w:left="1610" w:hanging="205"/>
      </w:pPr>
      <w:rPr>
        <w:rFonts w:hint="default"/>
        <w:lang w:val="ru-RU" w:eastAsia="en-US" w:bidi="ar-SA"/>
      </w:rPr>
    </w:lvl>
    <w:lvl w:ilvl="4" w:tplc="91C6C708">
      <w:numFmt w:val="bullet"/>
      <w:lvlText w:val="•"/>
      <w:lvlJc w:val="left"/>
      <w:pPr>
        <w:ind w:left="2041" w:hanging="205"/>
      </w:pPr>
      <w:rPr>
        <w:rFonts w:hint="default"/>
        <w:lang w:val="ru-RU" w:eastAsia="en-US" w:bidi="ar-SA"/>
      </w:rPr>
    </w:lvl>
    <w:lvl w:ilvl="5" w:tplc="F9BC3FB8">
      <w:numFmt w:val="bullet"/>
      <w:lvlText w:val="•"/>
      <w:lvlJc w:val="left"/>
      <w:pPr>
        <w:ind w:left="2471" w:hanging="205"/>
      </w:pPr>
      <w:rPr>
        <w:rFonts w:hint="default"/>
        <w:lang w:val="ru-RU" w:eastAsia="en-US" w:bidi="ar-SA"/>
      </w:rPr>
    </w:lvl>
    <w:lvl w:ilvl="6" w:tplc="DC7E6808">
      <w:numFmt w:val="bullet"/>
      <w:lvlText w:val="•"/>
      <w:lvlJc w:val="left"/>
      <w:pPr>
        <w:ind w:left="2901" w:hanging="205"/>
      </w:pPr>
      <w:rPr>
        <w:rFonts w:hint="default"/>
        <w:lang w:val="ru-RU" w:eastAsia="en-US" w:bidi="ar-SA"/>
      </w:rPr>
    </w:lvl>
    <w:lvl w:ilvl="7" w:tplc="59463476">
      <w:numFmt w:val="bullet"/>
      <w:lvlText w:val="•"/>
      <w:lvlJc w:val="left"/>
      <w:pPr>
        <w:ind w:left="3332" w:hanging="205"/>
      </w:pPr>
      <w:rPr>
        <w:rFonts w:hint="default"/>
        <w:lang w:val="ru-RU" w:eastAsia="en-US" w:bidi="ar-SA"/>
      </w:rPr>
    </w:lvl>
    <w:lvl w:ilvl="8" w:tplc="09C64E08">
      <w:numFmt w:val="bullet"/>
      <w:lvlText w:val="•"/>
      <w:lvlJc w:val="left"/>
      <w:pPr>
        <w:ind w:left="3762" w:hanging="205"/>
      </w:pPr>
      <w:rPr>
        <w:rFonts w:hint="default"/>
        <w:lang w:val="ru-RU" w:eastAsia="en-US" w:bidi="ar-SA"/>
      </w:rPr>
    </w:lvl>
  </w:abstractNum>
  <w:abstractNum w:abstractNumId="344">
    <w:nsid w:val="667868CB"/>
    <w:multiLevelType w:val="hybridMultilevel"/>
    <w:tmpl w:val="F8101C82"/>
    <w:lvl w:ilvl="0" w:tplc="F8E05B9C">
      <w:numFmt w:val="bullet"/>
      <w:lvlText w:val=""/>
      <w:lvlJc w:val="left"/>
      <w:pPr>
        <w:ind w:left="230" w:hanging="284"/>
      </w:pPr>
      <w:rPr>
        <w:rFonts w:ascii="Symbol" w:eastAsia="Symbol" w:hAnsi="Symbol" w:cs="Symbol" w:hint="default"/>
        <w:b w:val="0"/>
        <w:bCs w:val="0"/>
        <w:i w:val="0"/>
        <w:iCs w:val="0"/>
        <w:spacing w:val="0"/>
        <w:w w:val="99"/>
        <w:sz w:val="20"/>
        <w:szCs w:val="20"/>
        <w:lang w:val="ru-RU" w:eastAsia="en-US" w:bidi="ar-SA"/>
      </w:rPr>
    </w:lvl>
    <w:lvl w:ilvl="1" w:tplc="DC4E3F7C">
      <w:numFmt w:val="bullet"/>
      <w:lvlText w:val="•"/>
      <w:lvlJc w:val="left"/>
      <w:pPr>
        <w:ind w:left="586" w:hanging="284"/>
      </w:pPr>
      <w:rPr>
        <w:rFonts w:hint="default"/>
        <w:lang w:val="ru-RU" w:eastAsia="en-US" w:bidi="ar-SA"/>
      </w:rPr>
    </w:lvl>
    <w:lvl w:ilvl="2" w:tplc="0B2A8FF4">
      <w:numFmt w:val="bullet"/>
      <w:lvlText w:val="•"/>
      <w:lvlJc w:val="left"/>
      <w:pPr>
        <w:ind w:left="933" w:hanging="284"/>
      </w:pPr>
      <w:rPr>
        <w:rFonts w:hint="default"/>
        <w:lang w:val="ru-RU" w:eastAsia="en-US" w:bidi="ar-SA"/>
      </w:rPr>
    </w:lvl>
    <w:lvl w:ilvl="3" w:tplc="318E6DAA">
      <w:numFmt w:val="bullet"/>
      <w:lvlText w:val="•"/>
      <w:lvlJc w:val="left"/>
      <w:pPr>
        <w:ind w:left="1280" w:hanging="284"/>
      </w:pPr>
      <w:rPr>
        <w:rFonts w:hint="default"/>
        <w:lang w:val="ru-RU" w:eastAsia="en-US" w:bidi="ar-SA"/>
      </w:rPr>
    </w:lvl>
    <w:lvl w:ilvl="4" w:tplc="7F767964">
      <w:numFmt w:val="bullet"/>
      <w:lvlText w:val="•"/>
      <w:lvlJc w:val="left"/>
      <w:pPr>
        <w:ind w:left="1627" w:hanging="284"/>
      </w:pPr>
      <w:rPr>
        <w:rFonts w:hint="default"/>
        <w:lang w:val="ru-RU" w:eastAsia="en-US" w:bidi="ar-SA"/>
      </w:rPr>
    </w:lvl>
    <w:lvl w:ilvl="5" w:tplc="53EE4016">
      <w:numFmt w:val="bullet"/>
      <w:lvlText w:val="•"/>
      <w:lvlJc w:val="left"/>
      <w:pPr>
        <w:ind w:left="1974" w:hanging="284"/>
      </w:pPr>
      <w:rPr>
        <w:rFonts w:hint="default"/>
        <w:lang w:val="ru-RU" w:eastAsia="en-US" w:bidi="ar-SA"/>
      </w:rPr>
    </w:lvl>
    <w:lvl w:ilvl="6" w:tplc="DACA1586">
      <w:numFmt w:val="bullet"/>
      <w:lvlText w:val="•"/>
      <w:lvlJc w:val="left"/>
      <w:pPr>
        <w:ind w:left="2320" w:hanging="284"/>
      </w:pPr>
      <w:rPr>
        <w:rFonts w:hint="default"/>
        <w:lang w:val="ru-RU" w:eastAsia="en-US" w:bidi="ar-SA"/>
      </w:rPr>
    </w:lvl>
    <w:lvl w:ilvl="7" w:tplc="0A909030">
      <w:numFmt w:val="bullet"/>
      <w:lvlText w:val="•"/>
      <w:lvlJc w:val="left"/>
      <w:pPr>
        <w:ind w:left="2667" w:hanging="284"/>
      </w:pPr>
      <w:rPr>
        <w:rFonts w:hint="default"/>
        <w:lang w:val="ru-RU" w:eastAsia="en-US" w:bidi="ar-SA"/>
      </w:rPr>
    </w:lvl>
    <w:lvl w:ilvl="8" w:tplc="FB8AA31C">
      <w:numFmt w:val="bullet"/>
      <w:lvlText w:val="•"/>
      <w:lvlJc w:val="left"/>
      <w:pPr>
        <w:ind w:left="3014" w:hanging="284"/>
      </w:pPr>
      <w:rPr>
        <w:rFonts w:hint="default"/>
        <w:lang w:val="ru-RU" w:eastAsia="en-US" w:bidi="ar-SA"/>
      </w:rPr>
    </w:lvl>
  </w:abstractNum>
  <w:abstractNum w:abstractNumId="345">
    <w:nsid w:val="669113FF"/>
    <w:multiLevelType w:val="hybridMultilevel"/>
    <w:tmpl w:val="C7B85AA0"/>
    <w:lvl w:ilvl="0" w:tplc="215628A4">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93BC00B4">
      <w:numFmt w:val="bullet"/>
      <w:lvlText w:val="•"/>
      <w:lvlJc w:val="left"/>
      <w:pPr>
        <w:ind w:left="396" w:hanging="147"/>
      </w:pPr>
      <w:rPr>
        <w:rFonts w:hint="default"/>
        <w:lang w:val="ru-RU" w:eastAsia="en-US" w:bidi="ar-SA"/>
      </w:rPr>
    </w:lvl>
    <w:lvl w:ilvl="2" w:tplc="3580E192">
      <w:numFmt w:val="bullet"/>
      <w:lvlText w:val="•"/>
      <w:lvlJc w:val="left"/>
      <w:pPr>
        <w:ind w:left="692" w:hanging="147"/>
      </w:pPr>
      <w:rPr>
        <w:rFonts w:hint="default"/>
        <w:lang w:val="ru-RU" w:eastAsia="en-US" w:bidi="ar-SA"/>
      </w:rPr>
    </w:lvl>
    <w:lvl w:ilvl="3" w:tplc="5858C418">
      <w:numFmt w:val="bullet"/>
      <w:lvlText w:val="•"/>
      <w:lvlJc w:val="left"/>
      <w:pPr>
        <w:ind w:left="989" w:hanging="147"/>
      </w:pPr>
      <w:rPr>
        <w:rFonts w:hint="default"/>
        <w:lang w:val="ru-RU" w:eastAsia="en-US" w:bidi="ar-SA"/>
      </w:rPr>
    </w:lvl>
    <w:lvl w:ilvl="4" w:tplc="77D492C6">
      <w:numFmt w:val="bullet"/>
      <w:lvlText w:val="•"/>
      <w:lvlJc w:val="left"/>
      <w:pPr>
        <w:ind w:left="1285" w:hanging="147"/>
      </w:pPr>
      <w:rPr>
        <w:rFonts w:hint="default"/>
        <w:lang w:val="ru-RU" w:eastAsia="en-US" w:bidi="ar-SA"/>
      </w:rPr>
    </w:lvl>
    <w:lvl w:ilvl="5" w:tplc="32BCB04A">
      <w:numFmt w:val="bullet"/>
      <w:lvlText w:val="•"/>
      <w:lvlJc w:val="left"/>
      <w:pPr>
        <w:ind w:left="1582" w:hanging="147"/>
      </w:pPr>
      <w:rPr>
        <w:rFonts w:hint="default"/>
        <w:lang w:val="ru-RU" w:eastAsia="en-US" w:bidi="ar-SA"/>
      </w:rPr>
    </w:lvl>
    <w:lvl w:ilvl="6" w:tplc="83C6DC98">
      <w:numFmt w:val="bullet"/>
      <w:lvlText w:val="•"/>
      <w:lvlJc w:val="left"/>
      <w:pPr>
        <w:ind w:left="1878" w:hanging="147"/>
      </w:pPr>
      <w:rPr>
        <w:rFonts w:hint="default"/>
        <w:lang w:val="ru-RU" w:eastAsia="en-US" w:bidi="ar-SA"/>
      </w:rPr>
    </w:lvl>
    <w:lvl w:ilvl="7" w:tplc="49907E7A">
      <w:numFmt w:val="bullet"/>
      <w:lvlText w:val="•"/>
      <w:lvlJc w:val="left"/>
      <w:pPr>
        <w:ind w:left="2174" w:hanging="147"/>
      </w:pPr>
      <w:rPr>
        <w:rFonts w:hint="default"/>
        <w:lang w:val="ru-RU" w:eastAsia="en-US" w:bidi="ar-SA"/>
      </w:rPr>
    </w:lvl>
    <w:lvl w:ilvl="8" w:tplc="88EAE2FC">
      <w:numFmt w:val="bullet"/>
      <w:lvlText w:val="•"/>
      <w:lvlJc w:val="left"/>
      <w:pPr>
        <w:ind w:left="2471" w:hanging="147"/>
      </w:pPr>
      <w:rPr>
        <w:rFonts w:hint="default"/>
        <w:lang w:val="ru-RU" w:eastAsia="en-US" w:bidi="ar-SA"/>
      </w:rPr>
    </w:lvl>
  </w:abstractNum>
  <w:abstractNum w:abstractNumId="346">
    <w:nsid w:val="66C90077"/>
    <w:multiLevelType w:val="hybridMultilevel"/>
    <w:tmpl w:val="1BC487B8"/>
    <w:lvl w:ilvl="0" w:tplc="0B7611C8">
      <w:numFmt w:val="bullet"/>
      <w:lvlText w:val=""/>
      <w:lvlJc w:val="left"/>
      <w:pPr>
        <w:ind w:left="107" w:hanging="284"/>
      </w:pPr>
      <w:rPr>
        <w:rFonts w:ascii="Symbol" w:eastAsia="Symbol" w:hAnsi="Symbol" w:cs="Symbol" w:hint="default"/>
        <w:b w:val="0"/>
        <w:bCs w:val="0"/>
        <w:i w:val="0"/>
        <w:iCs w:val="0"/>
        <w:spacing w:val="0"/>
        <w:w w:val="99"/>
        <w:sz w:val="20"/>
        <w:szCs w:val="20"/>
        <w:lang w:val="ru-RU" w:eastAsia="en-US" w:bidi="ar-SA"/>
      </w:rPr>
    </w:lvl>
    <w:lvl w:ilvl="1" w:tplc="6CCC6D26">
      <w:numFmt w:val="bullet"/>
      <w:lvlText w:val="•"/>
      <w:lvlJc w:val="left"/>
      <w:pPr>
        <w:ind w:left="467" w:hanging="284"/>
      </w:pPr>
      <w:rPr>
        <w:rFonts w:hint="default"/>
        <w:lang w:val="ru-RU" w:eastAsia="en-US" w:bidi="ar-SA"/>
      </w:rPr>
    </w:lvl>
    <w:lvl w:ilvl="2" w:tplc="E8F49AFC">
      <w:numFmt w:val="bullet"/>
      <w:lvlText w:val="•"/>
      <w:lvlJc w:val="left"/>
      <w:pPr>
        <w:ind w:left="834" w:hanging="284"/>
      </w:pPr>
      <w:rPr>
        <w:rFonts w:hint="default"/>
        <w:lang w:val="ru-RU" w:eastAsia="en-US" w:bidi="ar-SA"/>
      </w:rPr>
    </w:lvl>
    <w:lvl w:ilvl="3" w:tplc="30E064A2">
      <w:numFmt w:val="bullet"/>
      <w:lvlText w:val="•"/>
      <w:lvlJc w:val="left"/>
      <w:pPr>
        <w:ind w:left="1201" w:hanging="284"/>
      </w:pPr>
      <w:rPr>
        <w:rFonts w:hint="default"/>
        <w:lang w:val="ru-RU" w:eastAsia="en-US" w:bidi="ar-SA"/>
      </w:rPr>
    </w:lvl>
    <w:lvl w:ilvl="4" w:tplc="FB569778">
      <w:numFmt w:val="bullet"/>
      <w:lvlText w:val="•"/>
      <w:lvlJc w:val="left"/>
      <w:pPr>
        <w:ind w:left="1568" w:hanging="284"/>
      </w:pPr>
      <w:rPr>
        <w:rFonts w:hint="default"/>
        <w:lang w:val="ru-RU" w:eastAsia="en-US" w:bidi="ar-SA"/>
      </w:rPr>
    </w:lvl>
    <w:lvl w:ilvl="5" w:tplc="5DE0F2C0">
      <w:numFmt w:val="bullet"/>
      <w:lvlText w:val="•"/>
      <w:lvlJc w:val="left"/>
      <w:pPr>
        <w:ind w:left="1935" w:hanging="284"/>
      </w:pPr>
      <w:rPr>
        <w:rFonts w:hint="default"/>
        <w:lang w:val="ru-RU" w:eastAsia="en-US" w:bidi="ar-SA"/>
      </w:rPr>
    </w:lvl>
    <w:lvl w:ilvl="6" w:tplc="3912C96A">
      <w:numFmt w:val="bullet"/>
      <w:lvlText w:val="•"/>
      <w:lvlJc w:val="left"/>
      <w:pPr>
        <w:ind w:left="2302" w:hanging="284"/>
      </w:pPr>
      <w:rPr>
        <w:rFonts w:hint="default"/>
        <w:lang w:val="ru-RU" w:eastAsia="en-US" w:bidi="ar-SA"/>
      </w:rPr>
    </w:lvl>
    <w:lvl w:ilvl="7" w:tplc="968859DA">
      <w:numFmt w:val="bullet"/>
      <w:lvlText w:val="•"/>
      <w:lvlJc w:val="left"/>
      <w:pPr>
        <w:ind w:left="2669" w:hanging="284"/>
      </w:pPr>
      <w:rPr>
        <w:rFonts w:hint="default"/>
        <w:lang w:val="ru-RU" w:eastAsia="en-US" w:bidi="ar-SA"/>
      </w:rPr>
    </w:lvl>
    <w:lvl w:ilvl="8" w:tplc="5C42E61C">
      <w:numFmt w:val="bullet"/>
      <w:lvlText w:val="•"/>
      <w:lvlJc w:val="left"/>
      <w:pPr>
        <w:ind w:left="3036" w:hanging="284"/>
      </w:pPr>
      <w:rPr>
        <w:rFonts w:hint="default"/>
        <w:lang w:val="ru-RU" w:eastAsia="en-US" w:bidi="ar-SA"/>
      </w:rPr>
    </w:lvl>
  </w:abstractNum>
  <w:abstractNum w:abstractNumId="347">
    <w:nsid w:val="66D70D09"/>
    <w:multiLevelType w:val="hybridMultilevel"/>
    <w:tmpl w:val="6B121558"/>
    <w:lvl w:ilvl="0" w:tplc="0E7E4688">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5ADC1F70">
      <w:numFmt w:val="bullet"/>
      <w:lvlText w:val="•"/>
      <w:lvlJc w:val="left"/>
      <w:pPr>
        <w:ind w:left="556" w:hanging="116"/>
      </w:pPr>
      <w:rPr>
        <w:rFonts w:hint="default"/>
        <w:lang w:val="ru-RU" w:eastAsia="en-US" w:bidi="ar-SA"/>
      </w:rPr>
    </w:lvl>
    <w:lvl w:ilvl="2" w:tplc="502C053C">
      <w:numFmt w:val="bullet"/>
      <w:lvlText w:val="•"/>
      <w:lvlJc w:val="left"/>
      <w:pPr>
        <w:ind w:left="892" w:hanging="116"/>
      </w:pPr>
      <w:rPr>
        <w:rFonts w:hint="default"/>
        <w:lang w:val="ru-RU" w:eastAsia="en-US" w:bidi="ar-SA"/>
      </w:rPr>
    </w:lvl>
    <w:lvl w:ilvl="3" w:tplc="257C78EC">
      <w:numFmt w:val="bullet"/>
      <w:lvlText w:val="•"/>
      <w:lvlJc w:val="left"/>
      <w:pPr>
        <w:ind w:left="1228" w:hanging="116"/>
      </w:pPr>
      <w:rPr>
        <w:rFonts w:hint="default"/>
        <w:lang w:val="ru-RU" w:eastAsia="en-US" w:bidi="ar-SA"/>
      </w:rPr>
    </w:lvl>
    <w:lvl w:ilvl="4" w:tplc="81B2032C">
      <w:numFmt w:val="bullet"/>
      <w:lvlText w:val="•"/>
      <w:lvlJc w:val="left"/>
      <w:pPr>
        <w:ind w:left="1565" w:hanging="116"/>
      </w:pPr>
      <w:rPr>
        <w:rFonts w:hint="default"/>
        <w:lang w:val="ru-RU" w:eastAsia="en-US" w:bidi="ar-SA"/>
      </w:rPr>
    </w:lvl>
    <w:lvl w:ilvl="5" w:tplc="212627F6">
      <w:numFmt w:val="bullet"/>
      <w:lvlText w:val="•"/>
      <w:lvlJc w:val="left"/>
      <w:pPr>
        <w:ind w:left="1901" w:hanging="116"/>
      </w:pPr>
      <w:rPr>
        <w:rFonts w:hint="default"/>
        <w:lang w:val="ru-RU" w:eastAsia="en-US" w:bidi="ar-SA"/>
      </w:rPr>
    </w:lvl>
    <w:lvl w:ilvl="6" w:tplc="7A1AD4FE">
      <w:numFmt w:val="bullet"/>
      <w:lvlText w:val="•"/>
      <w:lvlJc w:val="left"/>
      <w:pPr>
        <w:ind w:left="2237" w:hanging="116"/>
      </w:pPr>
      <w:rPr>
        <w:rFonts w:hint="default"/>
        <w:lang w:val="ru-RU" w:eastAsia="en-US" w:bidi="ar-SA"/>
      </w:rPr>
    </w:lvl>
    <w:lvl w:ilvl="7" w:tplc="93548A54">
      <w:numFmt w:val="bullet"/>
      <w:lvlText w:val="•"/>
      <w:lvlJc w:val="left"/>
      <w:pPr>
        <w:ind w:left="2574" w:hanging="116"/>
      </w:pPr>
      <w:rPr>
        <w:rFonts w:hint="default"/>
        <w:lang w:val="ru-RU" w:eastAsia="en-US" w:bidi="ar-SA"/>
      </w:rPr>
    </w:lvl>
    <w:lvl w:ilvl="8" w:tplc="4A22689E">
      <w:numFmt w:val="bullet"/>
      <w:lvlText w:val="•"/>
      <w:lvlJc w:val="left"/>
      <w:pPr>
        <w:ind w:left="2910" w:hanging="116"/>
      </w:pPr>
      <w:rPr>
        <w:rFonts w:hint="default"/>
        <w:lang w:val="ru-RU" w:eastAsia="en-US" w:bidi="ar-SA"/>
      </w:rPr>
    </w:lvl>
  </w:abstractNum>
  <w:abstractNum w:abstractNumId="348">
    <w:nsid w:val="677F30F9"/>
    <w:multiLevelType w:val="hybridMultilevel"/>
    <w:tmpl w:val="DE8A12CE"/>
    <w:lvl w:ilvl="0" w:tplc="B09A9766">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A9BC3CBE">
      <w:numFmt w:val="bullet"/>
      <w:lvlText w:val="•"/>
      <w:lvlJc w:val="left"/>
      <w:pPr>
        <w:ind w:left="550" w:hanging="132"/>
      </w:pPr>
      <w:rPr>
        <w:rFonts w:hint="default"/>
        <w:lang w:val="ru-RU" w:eastAsia="en-US" w:bidi="ar-SA"/>
      </w:rPr>
    </w:lvl>
    <w:lvl w:ilvl="2" w:tplc="B37E8050">
      <w:numFmt w:val="bullet"/>
      <w:lvlText w:val="•"/>
      <w:lvlJc w:val="left"/>
      <w:pPr>
        <w:ind w:left="960" w:hanging="132"/>
      </w:pPr>
      <w:rPr>
        <w:rFonts w:hint="default"/>
        <w:lang w:val="ru-RU" w:eastAsia="en-US" w:bidi="ar-SA"/>
      </w:rPr>
    </w:lvl>
    <w:lvl w:ilvl="3" w:tplc="F57E9614">
      <w:numFmt w:val="bullet"/>
      <w:lvlText w:val="•"/>
      <w:lvlJc w:val="left"/>
      <w:pPr>
        <w:ind w:left="1370" w:hanging="132"/>
      </w:pPr>
      <w:rPr>
        <w:rFonts w:hint="default"/>
        <w:lang w:val="ru-RU" w:eastAsia="en-US" w:bidi="ar-SA"/>
      </w:rPr>
    </w:lvl>
    <w:lvl w:ilvl="4" w:tplc="1AA20ADE">
      <w:numFmt w:val="bullet"/>
      <w:lvlText w:val="•"/>
      <w:lvlJc w:val="left"/>
      <w:pPr>
        <w:ind w:left="1781" w:hanging="132"/>
      </w:pPr>
      <w:rPr>
        <w:rFonts w:hint="default"/>
        <w:lang w:val="ru-RU" w:eastAsia="en-US" w:bidi="ar-SA"/>
      </w:rPr>
    </w:lvl>
    <w:lvl w:ilvl="5" w:tplc="587E55E2">
      <w:numFmt w:val="bullet"/>
      <w:lvlText w:val="•"/>
      <w:lvlJc w:val="left"/>
      <w:pPr>
        <w:ind w:left="2191" w:hanging="132"/>
      </w:pPr>
      <w:rPr>
        <w:rFonts w:hint="default"/>
        <w:lang w:val="ru-RU" w:eastAsia="en-US" w:bidi="ar-SA"/>
      </w:rPr>
    </w:lvl>
    <w:lvl w:ilvl="6" w:tplc="49BABC9C">
      <w:numFmt w:val="bullet"/>
      <w:lvlText w:val="•"/>
      <w:lvlJc w:val="left"/>
      <w:pPr>
        <w:ind w:left="2601" w:hanging="132"/>
      </w:pPr>
      <w:rPr>
        <w:rFonts w:hint="default"/>
        <w:lang w:val="ru-RU" w:eastAsia="en-US" w:bidi="ar-SA"/>
      </w:rPr>
    </w:lvl>
    <w:lvl w:ilvl="7" w:tplc="209C6694">
      <w:numFmt w:val="bullet"/>
      <w:lvlText w:val="•"/>
      <w:lvlJc w:val="left"/>
      <w:pPr>
        <w:ind w:left="3012" w:hanging="132"/>
      </w:pPr>
      <w:rPr>
        <w:rFonts w:hint="default"/>
        <w:lang w:val="ru-RU" w:eastAsia="en-US" w:bidi="ar-SA"/>
      </w:rPr>
    </w:lvl>
    <w:lvl w:ilvl="8" w:tplc="9ADEC8D0">
      <w:numFmt w:val="bullet"/>
      <w:lvlText w:val="•"/>
      <w:lvlJc w:val="left"/>
      <w:pPr>
        <w:ind w:left="3422" w:hanging="132"/>
      </w:pPr>
      <w:rPr>
        <w:rFonts w:hint="default"/>
        <w:lang w:val="ru-RU" w:eastAsia="en-US" w:bidi="ar-SA"/>
      </w:rPr>
    </w:lvl>
  </w:abstractNum>
  <w:abstractNum w:abstractNumId="349">
    <w:nsid w:val="67E464B7"/>
    <w:multiLevelType w:val="hybridMultilevel"/>
    <w:tmpl w:val="29B43718"/>
    <w:lvl w:ilvl="0" w:tplc="1C9CE4B0">
      <w:numFmt w:val="bullet"/>
      <w:lvlText w:val=""/>
      <w:lvlJc w:val="left"/>
      <w:pPr>
        <w:ind w:left="132" w:hanging="399"/>
      </w:pPr>
      <w:rPr>
        <w:rFonts w:ascii="Symbol" w:eastAsia="Symbol" w:hAnsi="Symbol" w:cs="Symbol" w:hint="default"/>
        <w:b w:val="0"/>
        <w:bCs w:val="0"/>
        <w:i w:val="0"/>
        <w:iCs w:val="0"/>
        <w:spacing w:val="0"/>
        <w:w w:val="99"/>
        <w:sz w:val="20"/>
        <w:szCs w:val="20"/>
        <w:lang w:val="ru-RU" w:eastAsia="en-US" w:bidi="ar-SA"/>
      </w:rPr>
    </w:lvl>
    <w:lvl w:ilvl="1" w:tplc="EE908A22">
      <w:numFmt w:val="bullet"/>
      <w:lvlText w:val="•"/>
      <w:lvlJc w:val="left"/>
      <w:pPr>
        <w:ind w:left="503" w:hanging="399"/>
      </w:pPr>
      <w:rPr>
        <w:rFonts w:hint="default"/>
        <w:lang w:val="ru-RU" w:eastAsia="en-US" w:bidi="ar-SA"/>
      </w:rPr>
    </w:lvl>
    <w:lvl w:ilvl="2" w:tplc="B5341470">
      <w:numFmt w:val="bullet"/>
      <w:lvlText w:val="•"/>
      <w:lvlJc w:val="left"/>
      <w:pPr>
        <w:ind w:left="866" w:hanging="399"/>
      </w:pPr>
      <w:rPr>
        <w:rFonts w:hint="default"/>
        <w:lang w:val="ru-RU" w:eastAsia="en-US" w:bidi="ar-SA"/>
      </w:rPr>
    </w:lvl>
    <w:lvl w:ilvl="3" w:tplc="8F74DE72">
      <w:numFmt w:val="bullet"/>
      <w:lvlText w:val="•"/>
      <w:lvlJc w:val="left"/>
      <w:pPr>
        <w:ind w:left="1229" w:hanging="399"/>
      </w:pPr>
      <w:rPr>
        <w:rFonts w:hint="default"/>
        <w:lang w:val="ru-RU" w:eastAsia="en-US" w:bidi="ar-SA"/>
      </w:rPr>
    </w:lvl>
    <w:lvl w:ilvl="4" w:tplc="552CF3CE">
      <w:numFmt w:val="bullet"/>
      <w:lvlText w:val="•"/>
      <w:lvlJc w:val="left"/>
      <w:pPr>
        <w:ind w:left="1593" w:hanging="399"/>
      </w:pPr>
      <w:rPr>
        <w:rFonts w:hint="default"/>
        <w:lang w:val="ru-RU" w:eastAsia="en-US" w:bidi="ar-SA"/>
      </w:rPr>
    </w:lvl>
    <w:lvl w:ilvl="5" w:tplc="E3CA750C">
      <w:numFmt w:val="bullet"/>
      <w:lvlText w:val="•"/>
      <w:lvlJc w:val="left"/>
      <w:pPr>
        <w:ind w:left="1956" w:hanging="399"/>
      </w:pPr>
      <w:rPr>
        <w:rFonts w:hint="default"/>
        <w:lang w:val="ru-RU" w:eastAsia="en-US" w:bidi="ar-SA"/>
      </w:rPr>
    </w:lvl>
    <w:lvl w:ilvl="6" w:tplc="CDC6D65C">
      <w:numFmt w:val="bullet"/>
      <w:lvlText w:val="•"/>
      <w:lvlJc w:val="left"/>
      <w:pPr>
        <w:ind w:left="2319" w:hanging="399"/>
      </w:pPr>
      <w:rPr>
        <w:rFonts w:hint="default"/>
        <w:lang w:val="ru-RU" w:eastAsia="en-US" w:bidi="ar-SA"/>
      </w:rPr>
    </w:lvl>
    <w:lvl w:ilvl="7" w:tplc="175C8CC2">
      <w:numFmt w:val="bullet"/>
      <w:lvlText w:val="•"/>
      <w:lvlJc w:val="left"/>
      <w:pPr>
        <w:ind w:left="2683" w:hanging="399"/>
      </w:pPr>
      <w:rPr>
        <w:rFonts w:hint="default"/>
        <w:lang w:val="ru-RU" w:eastAsia="en-US" w:bidi="ar-SA"/>
      </w:rPr>
    </w:lvl>
    <w:lvl w:ilvl="8" w:tplc="7248B448">
      <w:numFmt w:val="bullet"/>
      <w:lvlText w:val="•"/>
      <w:lvlJc w:val="left"/>
      <w:pPr>
        <w:ind w:left="3046" w:hanging="399"/>
      </w:pPr>
      <w:rPr>
        <w:rFonts w:hint="default"/>
        <w:lang w:val="ru-RU" w:eastAsia="en-US" w:bidi="ar-SA"/>
      </w:rPr>
    </w:lvl>
  </w:abstractNum>
  <w:abstractNum w:abstractNumId="350">
    <w:nsid w:val="67FF73EC"/>
    <w:multiLevelType w:val="hybridMultilevel"/>
    <w:tmpl w:val="0C0EB510"/>
    <w:lvl w:ilvl="0" w:tplc="C9AEC1FE">
      <w:numFmt w:val="bullet"/>
      <w:lvlText w:val="-"/>
      <w:lvlJc w:val="left"/>
      <w:pPr>
        <w:ind w:left="107" w:hanging="125"/>
      </w:pPr>
      <w:rPr>
        <w:rFonts w:ascii="Times New Roman" w:eastAsia="Times New Roman" w:hAnsi="Times New Roman" w:cs="Times New Roman" w:hint="default"/>
        <w:b w:val="0"/>
        <w:bCs w:val="0"/>
        <w:i w:val="0"/>
        <w:iCs w:val="0"/>
        <w:spacing w:val="0"/>
        <w:w w:val="99"/>
        <w:sz w:val="20"/>
        <w:szCs w:val="20"/>
        <w:lang w:val="ru-RU" w:eastAsia="en-US" w:bidi="ar-SA"/>
      </w:rPr>
    </w:lvl>
    <w:lvl w:ilvl="1" w:tplc="C94E4BE2">
      <w:numFmt w:val="bullet"/>
      <w:lvlText w:val="•"/>
      <w:lvlJc w:val="left"/>
      <w:pPr>
        <w:ind w:left="452" w:hanging="125"/>
      </w:pPr>
      <w:rPr>
        <w:rFonts w:hint="default"/>
        <w:lang w:val="ru-RU" w:eastAsia="en-US" w:bidi="ar-SA"/>
      </w:rPr>
    </w:lvl>
    <w:lvl w:ilvl="2" w:tplc="8D4C3DA2">
      <w:numFmt w:val="bullet"/>
      <w:lvlText w:val="•"/>
      <w:lvlJc w:val="left"/>
      <w:pPr>
        <w:ind w:left="804" w:hanging="125"/>
      </w:pPr>
      <w:rPr>
        <w:rFonts w:hint="default"/>
        <w:lang w:val="ru-RU" w:eastAsia="en-US" w:bidi="ar-SA"/>
      </w:rPr>
    </w:lvl>
    <w:lvl w:ilvl="3" w:tplc="E5BAB662">
      <w:numFmt w:val="bullet"/>
      <w:lvlText w:val="•"/>
      <w:lvlJc w:val="left"/>
      <w:pPr>
        <w:ind w:left="1156" w:hanging="125"/>
      </w:pPr>
      <w:rPr>
        <w:rFonts w:hint="default"/>
        <w:lang w:val="ru-RU" w:eastAsia="en-US" w:bidi="ar-SA"/>
      </w:rPr>
    </w:lvl>
    <w:lvl w:ilvl="4" w:tplc="84342BE0">
      <w:numFmt w:val="bullet"/>
      <w:lvlText w:val="•"/>
      <w:lvlJc w:val="left"/>
      <w:pPr>
        <w:ind w:left="1508" w:hanging="125"/>
      </w:pPr>
      <w:rPr>
        <w:rFonts w:hint="default"/>
        <w:lang w:val="ru-RU" w:eastAsia="en-US" w:bidi="ar-SA"/>
      </w:rPr>
    </w:lvl>
    <w:lvl w:ilvl="5" w:tplc="9CBA2D18">
      <w:numFmt w:val="bullet"/>
      <w:lvlText w:val="•"/>
      <w:lvlJc w:val="left"/>
      <w:pPr>
        <w:ind w:left="1860" w:hanging="125"/>
      </w:pPr>
      <w:rPr>
        <w:rFonts w:hint="default"/>
        <w:lang w:val="ru-RU" w:eastAsia="en-US" w:bidi="ar-SA"/>
      </w:rPr>
    </w:lvl>
    <w:lvl w:ilvl="6" w:tplc="7EE0E164">
      <w:numFmt w:val="bullet"/>
      <w:lvlText w:val="•"/>
      <w:lvlJc w:val="left"/>
      <w:pPr>
        <w:ind w:left="2212" w:hanging="125"/>
      </w:pPr>
      <w:rPr>
        <w:rFonts w:hint="default"/>
        <w:lang w:val="ru-RU" w:eastAsia="en-US" w:bidi="ar-SA"/>
      </w:rPr>
    </w:lvl>
    <w:lvl w:ilvl="7" w:tplc="3906046C">
      <w:numFmt w:val="bullet"/>
      <w:lvlText w:val="•"/>
      <w:lvlJc w:val="left"/>
      <w:pPr>
        <w:ind w:left="2564" w:hanging="125"/>
      </w:pPr>
      <w:rPr>
        <w:rFonts w:hint="default"/>
        <w:lang w:val="ru-RU" w:eastAsia="en-US" w:bidi="ar-SA"/>
      </w:rPr>
    </w:lvl>
    <w:lvl w:ilvl="8" w:tplc="F32A5B60">
      <w:numFmt w:val="bullet"/>
      <w:lvlText w:val="•"/>
      <w:lvlJc w:val="left"/>
      <w:pPr>
        <w:ind w:left="2916" w:hanging="125"/>
      </w:pPr>
      <w:rPr>
        <w:rFonts w:hint="default"/>
        <w:lang w:val="ru-RU" w:eastAsia="en-US" w:bidi="ar-SA"/>
      </w:rPr>
    </w:lvl>
  </w:abstractNum>
  <w:abstractNum w:abstractNumId="351">
    <w:nsid w:val="687A6027"/>
    <w:multiLevelType w:val="hybridMultilevel"/>
    <w:tmpl w:val="04FEFA96"/>
    <w:lvl w:ilvl="0" w:tplc="D4D47698">
      <w:numFmt w:val="bullet"/>
      <w:lvlText w:val="-"/>
      <w:lvlJc w:val="left"/>
      <w:pPr>
        <w:ind w:left="106" w:hanging="380"/>
      </w:pPr>
      <w:rPr>
        <w:rFonts w:ascii="Times New Roman" w:eastAsia="Times New Roman" w:hAnsi="Times New Roman" w:cs="Times New Roman" w:hint="default"/>
        <w:b w:val="0"/>
        <w:bCs w:val="0"/>
        <w:i w:val="0"/>
        <w:iCs w:val="0"/>
        <w:spacing w:val="0"/>
        <w:w w:val="99"/>
        <w:sz w:val="20"/>
        <w:szCs w:val="20"/>
        <w:lang w:val="ru-RU" w:eastAsia="en-US" w:bidi="ar-SA"/>
      </w:rPr>
    </w:lvl>
    <w:lvl w:ilvl="1" w:tplc="068EF7EC">
      <w:numFmt w:val="bullet"/>
      <w:lvlText w:val="•"/>
      <w:lvlJc w:val="left"/>
      <w:pPr>
        <w:ind w:left="485" w:hanging="380"/>
      </w:pPr>
      <w:rPr>
        <w:rFonts w:hint="default"/>
        <w:lang w:val="ru-RU" w:eastAsia="en-US" w:bidi="ar-SA"/>
      </w:rPr>
    </w:lvl>
    <w:lvl w:ilvl="2" w:tplc="DDE4ED9E">
      <w:numFmt w:val="bullet"/>
      <w:lvlText w:val="•"/>
      <w:lvlJc w:val="left"/>
      <w:pPr>
        <w:ind w:left="870" w:hanging="380"/>
      </w:pPr>
      <w:rPr>
        <w:rFonts w:hint="default"/>
        <w:lang w:val="ru-RU" w:eastAsia="en-US" w:bidi="ar-SA"/>
      </w:rPr>
    </w:lvl>
    <w:lvl w:ilvl="3" w:tplc="8ACEA174">
      <w:numFmt w:val="bullet"/>
      <w:lvlText w:val="•"/>
      <w:lvlJc w:val="left"/>
      <w:pPr>
        <w:ind w:left="1255" w:hanging="380"/>
      </w:pPr>
      <w:rPr>
        <w:rFonts w:hint="default"/>
        <w:lang w:val="ru-RU" w:eastAsia="en-US" w:bidi="ar-SA"/>
      </w:rPr>
    </w:lvl>
    <w:lvl w:ilvl="4" w:tplc="4BE2AC74">
      <w:numFmt w:val="bullet"/>
      <w:lvlText w:val="•"/>
      <w:lvlJc w:val="left"/>
      <w:pPr>
        <w:ind w:left="1640" w:hanging="380"/>
      </w:pPr>
      <w:rPr>
        <w:rFonts w:hint="default"/>
        <w:lang w:val="ru-RU" w:eastAsia="en-US" w:bidi="ar-SA"/>
      </w:rPr>
    </w:lvl>
    <w:lvl w:ilvl="5" w:tplc="906E3F54">
      <w:numFmt w:val="bullet"/>
      <w:lvlText w:val="•"/>
      <w:lvlJc w:val="left"/>
      <w:pPr>
        <w:ind w:left="2025" w:hanging="380"/>
      </w:pPr>
      <w:rPr>
        <w:rFonts w:hint="default"/>
        <w:lang w:val="ru-RU" w:eastAsia="en-US" w:bidi="ar-SA"/>
      </w:rPr>
    </w:lvl>
    <w:lvl w:ilvl="6" w:tplc="0AC22882">
      <w:numFmt w:val="bullet"/>
      <w:lvlText w:val="•"/>
      <w:lvlJc w:val="left"/>
      <w:pPr>
        <w:ind w:left="2410" w:hanging="380"/>
      </w:pPr>
      <w:rPr>
        <w:rFonts w:hint="default"/>
        <w:lang w:val="ru-RU" w:eastAsia="en-US" w:bidi="ar-SA"/>
      </w:rPr>
    </w:lvl>
    <w:lvl w:ilvl="7" w:tplc="7D16547A">
      <w:numFmt w:val="bullet"/>
      <w:lvlText w:val="•"/>
      <w:lvlJc w:val="left"/>
      <w:pPr>
        <w:ind w:left="2795" w:hanging="380"/>
      </w:pPr>
      <w:rPr>
        <w:rFonts w:hint="default"/>
        <w:lang w:val="ru-RU" w:eastAsia="en-US" w:bidi="ar-SA"/>
      </w:rPr>
    </w:lvl>
    <w:lvl w:ilvl="8" w:tplc="2D5EDAA2">
      <w:numFmt w:val="bullet"/>
      <w:lvlText w:val="•"/>
      <w:lvlJc w:val="left"/>
      <w:pPr>
        <w:ind w:left="3180" w:hanging="380"/>
      </w:pPr>
      <w:rPr>
        <w:rFonts w:hint="default"/>
        <w:lang w:val="ru-RU" w:eastAsia="en-US" w:bidi="ar-SA"/>
      </w:rPr>
    </w:lvl>
  </w:abstractNum>
  <w:abstractNum w:abstractNumId="352">
    <w:nsid w:val="68B419EF"/>
    <w:multiLevelType w:val="hybridMultilevel"/>
    <w:tmpl w:val="37B69656"/>
    <w:lvl w:ilvl="0" w:tplc="F468D028">
      <w:numFmt w:val="bullet"/>
      <w:lvlText w:val=""/>
      <w:lvlJc w:val="left"/>
      <w:pPr>
        <w:ind w:left="566" w:hanging="190"/>
      </w:pPr>
      <w:rPr>
        <w:rFonts w:ascii="Wingdings" w:eastAsia="Wingdings" w:hAnsi="Wingdings" w:cs="Wingdings" w:hint="default"/>
        <w:b w:val="0"/>
        <w:bCs w:val="0"/>
        <w:i w:val="0"/>
        <w:iCs w:val="0"/>
        <w:spacing w:val="1"/>
        <w:w w:val="97"/>
        <w:sz w:val="22"/>
        <w:szCs w:val="22"/>
        <w:lang w:val="ru-RU" w:eastAsia="en-US" w:bidi="ar-SA"/>
      </w:rPr>
    </w:lvl>
    <w:lvl w:ilvl="1" w:tplc="08FACF46">
      <w:numFmt w:val="bullet"/>
      <w:lvlText w:val="•"/>
      <w:lvlJc w:val="left"/>
      <w:pPr>
        <w:ind w:left="2088" w:hanging="190"/>
      </w:pPr>
      <w:rPr>
        <w:rFonts w:hint="default"/>
        <w:lang w:val="ru-RU" w:eastAsia="en-US" w:bidi="ar-SA"/>
      </w:rPr>
    </w:lvl>
    <w:lvl w:ilvl="2" w:tplc="49BC1160">
      <w:numFmt w:val="bullet"/>
      <w:lvlText w:val="•"/>
      <w:lvlJc w:val="left"/>
      <w:pPr>
        <w:ind w:left="3617" w:hanging="190"/>
      </w:pPr>
      <w:rPr>
        <w:rFonts w:hint="default"/>
        <w:lang w:val="ru-RU" w:eastAsia="en-US" w:bidi="ar-SA"/>
      </w:rPr>
    </w:lvl>
    <w:lvl w:ilvl="3" w:tplc="FDF8DF32">
      <w:numFmt w:val="bullet"/>
      <w:lvlText w:val="•"/>
      <w:lvlJc w:val="left"/>
      <w:pPr>
        <w:ind w:left="5146" w:hanging="190"/>
      </w:pPr>
      <w:rPr>
        <w:rFonts w:hint="default"/>
        <w:lang w:val="ru-RU" w:eastAsia="en-US" w:bidi="ar-SA"/>
      </w:rPr>
    </w:lvl>
    <w:lvl w:ilvl="4" w:tplc="2CA41178">
      <w:numFmt w:val="bullet"/>
      <w:lvlText w:val="•"/>
      <w:lvlJc w:val="left"/>
      <w:pPr>
        <w:ind w:left="6674" w:hanging="190"/>
      </w:pPr>
      <w:rPr>
        <w:rFonts w:hint="default"/>
        <w:lang w:val="ru-RU" w:eastAsia="en-US" w:bidi="ar-SA"/>
      </w:rPr>
    </w:lvl>
    <w:lvl w:ilvl="5" w:tplc="893C5ABC">
      <w:numFmt w:val="bullet"/>
      <w:lvlText w:val="•"/>
      <w:lvlJc w:val="left"/>
      <w:pPr>
        <w:ind w:left="8203" w:hanging="190"/>
      </w:pPr>
      <w:rPr>
        <w:rFonts w:hint="default"/>
        <w:lang w:val="ru-RU" w:eastAsia="en-US" w:bidi="ar-SA"/>
      </w:rPr>
    </w:lvl>
    <w:lvl w:ilvl="6" w:tplc="3A2E4978">
      <w:numFmt w:val="bullet"/>
      <w:lvlText w:val="•"/>
      <w:lvlJc w:val="left"/>
      <w:pPr>
        <w:ind w:left="9732" w:hanging="190"/>
      </w:pPr>
      <w:rPr>
        <w:rFonts w:hint="default"/>
        <w:lang w:val="ru-RU" w:eastAsia="en-US" w:bidi="ar-SA"/>
      </w:rPr>
    </w:lvl>
    <w:lvl w:ilvl="7" w:tplc="FE06B366">
      <w:numFmt w:val="bullet"/>
      <w:lvlText w:val="•"/>
      <w:lvlJc w:val="left"/>
      <w:pPr>
        <w:ind w:left="11261" w:hanging="190"/>
      </w:pPr>
      <w:rPr>
        <w:rFonts w:hint="default"/>
        <w:lang w:val="ru-RU" w:eastAsia="en-US" w:bidi="ar-SA"/>
      </w:rPr>
    </w:lvl>
    <w:lvl w:ilvl="8" w:tplc="D8AE342E">
      <w:numFmt w:val="bullet"/>
      <w:lvlText w:val="•"/>
      <w:lvlJc w:val="left"/>
      <w:pPr>
        <w:ind w:left="12789" w:hanging="190"/>
      </w:pPr>
      <w:rPr>
        <w:rFonts w:hint="default"/>
        <w:lang w:val="ru-RU" w:eastAsia="en-US" w:bidi="ar-SA"/>
      </w:rPr>
    </w:lvl>
  </w:abstractNum>
  <w:abstractNum w:abstractNumId="353">
    <w:nsid w:val="68E565CC"/>
    <w:multiLevelType w:val="hybridMultilevel"/>
    <w:tmpl w:val="2146E950"/>
    <w:lvl w:ilvl="0" w:tplc="4D145A62">
      <w:numFmt w:val="bullet"/>
      <w:lvlText w:val=""/>
      <w:lvlJc w:val="left"/>
      <w:pPr>
        <w:ind w:left="830" w:hanging="360"/>
      </w:pPr>
      <w:rPr>
        <w:rFonts w:ascii="Symbol" w:eastAsia="Symbol" w:hAnsi="Symbol" w:cs="Symbol" w:hint="default"/>
        <w:b w:val="0"/>
        <w:bCs w:val="0"/>
        <w:i w:val="0"/>
        <w:iCs w:val="0"/>
        <w:spacing w:val="0"/>
        <w:w w:val="99"/>
        <w:sz w:val="20"/>
        <w:szCs w:val="20"/>
        <w:lang w:val="ru-RU" w:eastAsia="en-US" w:bidi="ar-SA"/>
      </w:rPr>
    </w:lvl>
    <w:lvl w:ilvl="1" w:tplc="FF7E42B0">
      <w:numFmt w:val="bullet"/>
      <w:lvlText w:val="•"/>
      <w:lvlJc w:val="left"/>
      <w:pPr>
        <w:ind w:left="1133" w:hanging="360"/>
      </w:pPr>
      <w:rPr>
        <w:rFonts w:hint="default"/>
        <w:lang w:val="ru-RU" w:eastAsia="en-US" w:bidi="ar-SA"/>
      </w:rPr>
    </w:lvl>
    <w:lvl w:ilvl="2" w:tplc="E342071A">
      <w:numFmt w:val="bullet"/>
      <w:lvlText w:val="•"/>
      <w:lvlJc w:val="left"/>
      <w:pPr>
        <w:ind w:left="1426" w:hanging="360"/>
      </w:pPr>
      <w:rPr>
        <w:rFonts w:hint="default"/>
        <w:lang w:val="ru-RU" w:eastAsia="en-US" w:bidi="ar-SA"/>
      </w:rPr>
    </w:lvl>
    <w:lvl w:ilvl="3" w:tplc="D8D87F50">
      <w:numFmt w:val="bullet"/>
      <w:lvlText w:val="•"/>
      <w:lvlJc w:val="left"/>
      <w:pPr>
        <w:ind w:left="1719" w:hanging="360"/>
      </w:pPr>
      <w:rPr>
        <w:rFonts w:hint="default"/>
        <w:lang w:val="ru-RU" w:eastAsia="en-US" w:bidi="ar-SA"/>
      </w:rPr>
    </w:lvl>
    <w:lvl w:ilvl="4" w:tplc="822EA5BE">
      <w:numFmt w:val="bullet"/>
      <w:lvlText w:val="•"/>
      <w:lvlJc w:val="left"/>
      <w:pPr>
        <w:ind w:left="2013" w:hanging="360"/>
      </w:pPr>
      <w:rPr>
        <w:rFonts w:hint="default"/>
        <w:lang w:val="ru-RU" w:eastAsia="en-US" w:bidi="ar-SA"/>
      </w:rPr>
    </w:lvl>
    <w:lvl w:ilvl="5" w:tplc="15DACF50">
      <w:numFmt w:val="bullet"/>
      <w:lvlText w:val="•"/>
      <w:lvlJc w:val="left"/>
      <w:pPr>
        <w:ind w:left="2306" w:hanging="360"/>
      </w:pPr>
      <w:rPr>
        <w:rFonts w:hint="default"/>
        <w:lang w:val="ru-RU" w:eastAsia="en-US" w:bidi="ar-SA"/>
      </w:rPr>
    </w:lvl>
    <w:lvl w:ilvl="6" w:tplc="E16ED6DC">
      <w:numFmt w:val="bullet"/>
      <w:lvlText w:val="•"/>
      <w:lvlJc w:val="left"/>
      <w:pPr>
        <w:ind w:left="2599" w:hanging="360"/>
      </w:pPr>
      <w:rPr>
        <w:rFonts w:hint="default"/>
        <w:lang w:val="ru-RU" w:eastAsia="en-US" w:bidi="ar-SA"/>
      </w:rPr>
    </w:lvl>
    <w:lvl w:ilvl="7" w:tplc="3A90FAEE">
      <w:numFmt w:val="bullet"/>
      <w:lvlText w:val="•"/>
      <w:lvlJc w:val="left"/>
      <w:pPr>
        <w:ind w:left="2893" w:hanging="360"/>
      </w:pPr>
      <w:rPr>
        <w:rFonts w:hint="default"/>
        <w:lang w:val="ru-RU" w:eastAsia="en-US" w:bidi="ar-SA"/>
      </w:rPr>
    </w:lvl>
    <w:lvl w:ilvl="8" w:tplc="254E9458">
      <w:numFmt w:val="bullet"/>
      <w:lvlText w:val="•"/>
      <w:lvlJc w:val="left"/>
      <w:pPr>
        <w:ind w:left="3186" w:hanging="360"/>
      </w:pPr>
      <w:rPr>
        <w:rFonts w:hint="default"/>
        <w:lang w:val="ru-RU" w:eastAsia="en-US" w:bidi="ar-SA"/>
      </w:rPr>
    </w:lvl>
  </w:abstractNum>
  <w:abstractNum w:abstractNumId="354">
    <w:nsid w:val="692B6B19"/>
    <w:multiLevelType w:val="hybridMultilevel"/>
    <w:tmpl w:val="F5A0B1C6"/>
    <w:lvl w:ilvl="0" w:tplc="6F2C78CA">
      <w:numFmt w:val="bullet"/>
      <w:lvlText w:val=""/>
      <w:lvlJc w:val="left"/>
      <w:pPr>
        <w:ind w:left="110" w:hanging="142"/>
      </w:pPr>
      <w:rPr>
        <w:rFonts w:ascii="Symbol" w:eastAsia="Symbol" w:hAnsi="Symbol" w:cs="Symbol" w:hint="default"/>
        <w:b w:val="0"/>
        <w:bCs w:val="0"/>
        <w:i w:val="0"/>
        <w:iCs w:val="0"/>
        <w:spacing w:val="0"/>
        <w:w w:val="99"/>
        <w:sz w:val="20"/>
        <w:szCs w:val="20"/>
        <w:lang w:val="ru-RU" w:eastAsia="en-US" w:bidi="ar-SA"/>
      </w:rPr>
    </w:lvl>
    <w:lvl w:ilvl="1" w:tplc="70F27F50">
      <w:numFmt w:val="bullet"/>
      <w:lvlText w:val="•"/>
      <w:lvlJc w:val="left"/>
      <w:pPr>
        <w:ind w:left="480" w:hanging="142"/>
      </w:pPr>
      <w:rPr>
        <w:rFonts w:hint="default"/>
        <w:lang w:val="ru-RU" w:eastAsia="en-US" w:bidi="ar-SA"/>
      </w:rPr>
    </w:lvl>
    <w:lvl w:ilvl="2" w:tplc="BEA67A0A">
      <w:numFmt w:val="bullet"/>
      <w:lvlText w:val="•"/>
      <w:lvlJc w:val="left"/>
      <w:pPr>
        <w:ind w:left="840" w:hanging="142"/>
      </w:pPr>
      <w:rPr>
        <w:rFonts w:hint="default"/>
        <w:lang w:val="ru-RU" w:eastAsia="en-US" w:bidi="ar-SA"/>
      </w:rPr>
    </w:lvl>
    <w:lvl w:ilvl="3" w:tplc="318E83B2">
      <w:numFmt w:val="bullet"/>
      <w:lvlText w:val="•"/>
      <w:lvlJc w:val="left"/>
      <w:pPr>
        <w:ind w:left="1200" w:hanging="142"/>
      </w:pPr>
      <w:rPr>
        <w:rFonts w:hint="default"/>
        <w:lang w:val="ru-RU" w:eastAsia="en-US" w:bidi="ar-SA"/>
      </w:rPr>
    </w:lvl>
    <w:lvl w:ilvl="4" w:tplc="DF987BC6">
      <w:numFmt w:val="bullet"/>
      <w:lvlText w:val="•"/>
      <w:lvlJc w:val="left"/>
      <w:pPr>
        <w:ind w:left="1560" w:hanging="142"/>
      </w:pPr>
      <w:rPr>
        <w:rFonts w:hint="default"/>
        <w:lang w:val="ru-RU" w:eastAsia="en-US" w:bidi="ar-SA"/>
      </w:rPr>
    </w:lvl>
    <w:lvl w:ilvl="5" w:tplc="EE105C24">
      <w:numFmt w:val="bullet"/>
      <w:lvlText w:val="•"/>
      <w:lvlJc w:val="left"/>
      <w:pPr>
        <w:ind w:left="1921" w:hanging="142"/>
      </w:pPr>
      <w:rPr>
        <w:rFonts w:hint="default"/>
        <w:lang w:val="ru-RU" w:eastAsia="en-US" w:bidi="ar-SA"/>
      </w:rPr>
    </w:lvl>
    <w:lvl w:ilvl="6" w:tplc="6A34C29C">
      <w:numFmt w:val="bullet"/>
      <w:lvlText w:val="•"/>
      <w:lvlJc w:val="left"/>
      <w:pPr>
        <w:ind w:left="2281" w:hanging="142"/>
      </w:pPr>
      <w:rPr>
        <w:rFonts w:hint="default"/>
        <w:lang w:val="ru-RU" w:eastAsia="en-US" w:bidi="ar-SA"/>
      </w:rPr>
    </w:lvl>
    <w:lvl w:ilvl="7" w:tplc="6C2442C8">
      <w:numFmt w:val="bullet"/>
      <w:lvlText w:val="•"/>
      <w:lvlJc w:val="left"/>
      <w:pPr>
        <w:ind w:left="2641" w:hanging="142"/>
      </w:pPr>
      <w:rPr>
        <w:rFonts w:hint="default"/>
        <w:lang w:val="ru-RU" w:eastAsia="en-US" w:bidi="ar-SA"/>
      </w:rPr>
    </w:lvl>
    <w:lvl w:ilvl="8" w:tplc="4984D8C6">
      <w:numFmt w:val="bullet"/>
      <w:lvlText w:val="•"/>
      <w:lvlJc w:val="left"/>
      <w:pPr>
        <w:ind w:left="3001" w:hanging="142"/>
      </w:pPr>
      <w:rPr>
        <w:rFonts w:hint="default"/>
        <w:lang w:val="ru-RU" w:eastAsia="en-US" w:bidi="ar-SA"/>
      </w:rPr>
    </w:lvl>
  </w:abstractNum>
  <w:abstractNum w:abstractNumId="355">
    <w:nsid w:val="69F51C70"/>
    <w:multiLevelType w:val="hybridMultilevel"/>
    <w:tmpl w:val="3A96E73E"/>
    <w:lvl w:ilvl="0" w:tplc="DB98FB8C">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E7DA1DAE">
      <w:numFmt w:val="bullet"/>
      <w:lvlText w:val="•"/>
      <w:lvlJc w:val="left"/>
      <w:pPr>
        <w:ind w:left="550" w:hanging="348"/>
      </w:pPr>
      <w:rPr>
        <w:rFonts w:hint="default"/>
        <w:lang w:val="ru-RU" w:eastAsia="en-US" w:bidi="ar-SA"/>
      </w:rPr>
    </w:lvl>
    <w:lvl w:ilvl="2" w:tplc="11347B1A">
      <w:numFmt w:val="bullet"/>
      <w:lvlText w:val="•"/>
      <w:lvlJc w:val="left"/>
      <w:pPr>
        <w:ind w:left="960" w:hanging="348"/>
      </w:pPr>
      <w:rPr>
        <w:rFonts w:hint="default"/>
        <w:lang w:val="ru-RU" w:eastAsia="en-US" w:bidi="ar-SA"/>
      </w:rPr>
    </w:lvl>
    <w:lvl w:ilvl="3" w:tplc="F9CA6B54">
      <w:numFmt w:val="bullet"/>
      <w:lvlText w:val="•"/>
      <w:lvlJc w:val="left"/>
      <w:pPr>
        <w:ind w:left="1370" w:hanging="348"/>
      </w:pPr>
      <w:rPr>
        <w:rFonts w:hint="default"/>
        <w:lang w:val="ru-RU" w:eastAsia="en-US" w:bidi="ar-SA"/>
      </w:rPr>
    </w:lvl>
    <w:lvl w:ilvl="4" w:tplc="D2688DEE">
      <w:numFmt w:val="bullet"/>
      <w:lvlText w:val="•"/>
      <w:lvlJc w:val="left"/>
      <w:pPr>
        <w:ind w:left="1781" w:hanging="348"/>
      </w:pPr>
      <w:rPr>
        <w:rFonts w:hint="default"/>
        <w:lang w:val="ru-RU" w:eastAsia="en-US" w:bidi="ar-SA"/>
      </w:rPr>
    </w:lvl>
    <w:lvl w:ilvl="5" w:tplc="5A6E94BE">
      <w:numFmt w:val="bullet"/>
      <w:lvlText w:val="•"/>
      <w:lvlJc w:val="left"/>
      <w:pPr>
        <w:ind w:left="2191" w:hanging="348"/>
      </w:pPr>
      <w:rPr>
        <w:rFonts w:hint="default"/>
        <w:lang w:val="ru-RU" w:eastAsia="en-US" w:bidi="ar-SA"/>
      </w:rPr>
    </w:lvl>
    <w:lvl w:ilvl="6" w:tplc="B2B0A9FC">
      <w:numFmt w:val="bullet"/>
      <w:lvlText w:val="•"/>
      <w:lvlJc w:val="left"/>
      <w:pPr>
        <w:ind w:left="2601" w:hanging="348"/>
      </w:pPr>
      <w:rPr>
        <w:rFonts w:hint="default"/>
        <w:lang w:val="ru-RU" w:eastAsia="en-US" w:bidi="ar-SA"/>
      </w:rPr>
    </w:lvl>
    <w:lvl w:ilvl="7" w:tplc="D4240874">
      <w:numFmt w:val="bullet"/>
      <w:lvlText w:val="•"/>
      <w:lvlJc w:val="left"/>
      <w:pPr>
        <w:ind w:left="3012" w:hanging="348"/>
      </w:pPr>
      <w:rPr>
        <w:rFonts w:hint="default"/>
        <w:lang w:val="ru-RU" w:eastAsia="en-US" w:bidi="ar-SA"/>
      </w:rPr>
    </w:lvl>
    <w:lvl w:ilvl="8" w:tplc="B9DCA86E">
      <w:numFmt w:val="bullet"/>
      <w:lvlText w:val="•"/>
      <w:lvlJc w:val="left"/>
      <w:pPr>
        <w:ind w:left="3422" w:hanging="348"/>
      </w:pPr>
      <w:rPr>
        <w:rFonts w:hint="default"/>
        <w:lang w:val="ru-RU" w:eastAsia="en-US" w:bidi="ar-SA"/>
      </w:rPr>
    </w:lvl>
  </w:abstractNum>
  <w:abstractNum w:abstractNumId="356">
    <w:nsid w:val="6A186A52"/>
    <w:multiLevelType w:val="hybridMultilevel"/>
    <w:tmpl w:val="3F169E60"/>
    <w:lvl w:ilvl="0" w:tplc="441E80C4">
      <w:numFmt w:val="bullet"/>
      <w:lvlText w:val="–"/>
      <w:lvlJc w:val="left"/>
      <w:pPr>
        <w:ind w:left="170" w:hanging="634"/>
      </w:pPr>
      <w:rPr>
        <w:rFonts w:ascii="Times New Roman" w:eastAsia="Times New Roman" w:hAnsi="Times New Roman" w:cs="Times New Roman" w:hint="default"/>
        <w:b w:val="0"/>
        <w:bCs w:val="0"/>
        <w:i w:val="0"/>
        <w:iCs w:val="0"/>
        <w:spacing w:val="0"/>
        <w:w w:val="99"/>
        <w:sz w:val="20"/>
        <w:szCs w:val="20"/>
        <w:lang w:val="ru-RU" w:eastAsia="en-US" w:bidi="ar-SA"/>
      </w:rPr>
    </w:lvl>
    <w:lvl w:ilvl="1" w:tplc="59F0AFA2">
      <w:numFmt w:val="bullet"/>
      <w:lvlText w:val="•"/>
      <w:lvlJc w:val="left"/>
      <w:pPr>
        <w:ind w:left="612" w:hanging="634"/>
      </w:pPr>
      <w:rPr>
        <w:rFonts w:hint="default"/>
        <w:lang w:val="ru-RU" w:eastAsia="en-US" w:bidi="ar-SA"/>
      </w:rPr>
    </w:lvl>
    <w:lvl w:ilvl="2" w:tplc="776E5542">
      <w:numFmt w:val="bullet"/>
      <w:lvlText w:val="•"/>
      <w:lvlJc w:val="left"/>
      <w:pPr>
        <w:ind w:left="1044" w:hanging="634"/>
      </w:pPr>
      <w:rPr>
        <w:rFonts w:hint="default"/>
        <w:lang w:val="ru-RU" w:eastAsia="en-US" w:bidi="ar-SA"/>
      </w:rPr>
    </w:lvl>
    <w:lvl w:ilvl="3" w:tplc="3B34C222">
      <w:numFmt w:val="bullet"/>
      <w:lvlText w:val="•"/>
      <w:lvlJc w:val="left"/>
      <w:pPr>
        <w:ind w:left="1476" w:hanging="634"/>
      </w:pPr>
      <w:rPr>
        <w:rFonts w:hint="default"/>
        <w:lang w:val="ru-RU" w:eastAsia="en-US" w:bidi="ar-SA"/>
      </w:rPr>
    </w:lvl>
    <w:lvl w:ilvl="4" w:tplc="0F1267E0">
      <w:numFmt w:val="bullet"/>
      <w:lvlText w:val="•"/>
      <w:lvlJc w:val="left"/>
      <w:pPr>
        <w:ind w:left="1908" w:hanging="634"/>
      </w:pPr>
      <w:rPr>
        <w:rFonts w:hint="default"/>
        <w:lang w:val="ru-RU" w:eastAsia="en-US" w:bidi="ar-SA"/>
      </w:rPr>
    </w:lvl>
    <w:lvl w:ilvl="5" w:tplc="7AA80804">
      <w:numFmt w:val="bullet"/>
      <w:lvlText w:val="•"/>
      <w:lvlJc w:val="left"/>
      <w:pPr>
        <w:ind w:left="2341" w:hanging="634"/>
      </w:pPr>
      <w:rPr>
        <w:rFonts w:hint="default"/>
        <w:lang w:val="ru-RU" w:eastAsia="en-US" w:bidi="ar-SA"/>
      </w:rPr>
    </w:lvl>
    <w:lvl w:ilvl="6" w:tplc="FCCA8B82">
      <w:numFmt w:val="bullet"/>
      <w:lvlText w:val="•"/>
      <w:lvlJc w:val="left"/>
      <w:pPr>
        <w:ind w:left="2773" w:hanging="634"/>
      </w:pPr>
      <w:rPr>
        <w:rFonts w:hint="default"/>
        <w:lang w:val="ru-RU" w:eastAsia="en-US" w:bidi="ar-SA"/>
      </w:rPr>
    </w:lvl>
    <w:lvl w:ilvl="7" w:tplc="90048852">
      <w:numFmt w:val="bullet"/>
      <w:lvlText w:val="•"/>
      <w:lvlJc w:val="left"/>
      <w:pPr>
        <w:ind w:left="3205" w:hanging="634"/>
      </w:pPr>
      <w:rPr>
        <w:rFonts w:hint="default"/>
        <w:lang w:val="ru-RU" w:eastAsia="en-US" w:bidi="ar-SA"/>
      </w:rPr>
    </w:lvl>
    <w:lvl w:ilvl="8" w:tplc="48F8AB3C">
      <w:numFmt w:val="bullet"/>
      <w:lvlText w:val="•"/>
      <w:lvlJc w:val="left"/>
      <w:pPr>
        <w:ind w:left="3637" w:hanging="634"/>
      </w:pPr>
      <w:rPr>
        <w:rFonts w:hint="default"/>
        <w:lang w:val="ru-RU" w:eastAsia="en-US" w:bidi="ar-SA"/>
      </w:rPr>
    </w:lvl>
  </w:abstractNum>
  <w:abstractNum w:abstractNumId="357">
    <w:nsid w:val="6A2B443C"/>
    <w:multiLevelType w:val="hybridMultilevel"/>
    <w:tmpl w:val="D38C5B6C"/>
    <w:lvl w:ilvl="0" w:tplc="9D64A43A">
      <w:numFmt w:val="bullet"/>
      <w:lvlText w:val="-"/>
      <w:lvlJc w:val="left"/>
      <w:pPr>
        <w:ind w:left="107" w:hanging="128"/>
      </w:pPr>
      <w:rPr>
        <w:rFonts w:ascii="Times New Roman" w:eastAsia="Times New Roman" w:hAnsi="Times New Roman" w:cs="Times New Roman" w:hint="default"/>
        <w:b w:val="0"/>
        <w:bCs w:val="0"/>
        <w:i w:val="0"/>
        <w:iCs w:val="0"/>
        <w:spacing w:val="0"/>
        <w:w w:val="99"/>
        <w:sz w:val="20"/>
        <w:szCs w:val="20"/>
        <w:lang w:val="ru-RU" w:eastAsia="en-US" w:bidi="ar-SA"/>
      </w:rPr>
    </w:lvl>
    <w:lvl w:ilvl="1" w:tplc="B69E7670">
      <w:numFmt w:val="bullet"/>
      <w:lvlText w:val="•"/>
      <w:lvlJc w:val="left"/>
      <w:pPr>
        <w:ind w:left="466" w:hanging="128"/>
      </w:pPr>
      <w:rPr>
        <w:rFonts w:hint="default"/>
        <w:lang w:val="ru-RU" w:eastAsia="en-US" w:bidi="ar-SA"/>
      </w:rPr>
    </w:lvl>
    <w:lvl w:ilvl="2" w:tplc="3D5E87D8">
      <w:numFmt w:val="bullet"/>
      <w:lvlText w:val="•"/>
      <w:lvlJc w:val="left"/>
      <w:pPr>
        <w:ind w:left="833" w:hanging="128"/>
      </w:pPr>
      <w:rPr>
        <w:rFonts w:hint="default"/>
        <w:lang w:val="ru-RU" w:eastAsia="en-US" w:bidi="ar-SA"/>
      </w:rPr>
    </w:lvl>
    <w:lvl w:ilvl="3" w:tplc="CAF22A20">
      <w:numFmt w:val="bullet"/>
      <w:lvlText w:val="•"/>
      <w:lvlJc w:val="left"/>
      <w:pPr>
        <w:ind w:left="1199" w:hanging="128"/>
      </w:pPr>
      <w:rPr>
        <w:rFonts w:hint="default"/>
        <w:lang w:val="ru-RU" w:eastAsia="en-US" w:bidi="ar-SA"/>
      </w:rPr>
    </w:lvl>
    <w:lvl w:ilvl="4" w:tplc="90CC81EA">
      <w:numFmt w:val="bullet"/>
      <w:lvlText w:val="•"/>
      <w:lvlJc w:val="left"/>
      <w:pPr>
        <w:ind w:left="1566" w:hanging="128"/>
      </w:pPr>
      <w:rPr>
        <w:rFonts w:hint="default"/>
        <w:lang w:val="ru-RU" w:eastAsia="en-US" w:bidi="ar-SA"/>
      </w:rPr>
    </w:lvl>
    <w:lvl w:ilvl="5" w:tplc="6A640626">
      <w:numFmt w:val="bullet"/>
      <w:lvlText w:val="•"/>
      <w:lvlJc w:val="left"/>
      <w:pPr>
        <w:ind w:left="1933" w:hanging="128"/>
      </w:pPr>
      <w:rPr>
        <w:rFonts w:hint="default"/>
        <w:lang w:val="ru-RU" w:eastAsia="en-US" w:bidi="ar-SA"/>
      </w:rPr>
    </w:lvl>
    <w:lvl w:ilvl="6" w:tplc="1D3E5928">
      <w:numFmt w:val="bullet"/>
      <w:lvlText w:val="•"/>
      <w:lvlJc w:val="left"/>
      <w:pPr>
        <w:ind w:left="2299" w:hanging="128"/>
      </w:pPr>
      <w:rPr>
        <w:rFonts w:hint="default"/>
        <w:lang w:val="ru-RU" w:eastAsia="en-US" w:bidi="ar-SA"/>
      </w:rPr>
    </w:lvl>
    <w:lvl w:ilvl="7" w:tplc="E8B038B8">
      <w:numFmt w:val="bullet"/>
      <w:lvlText w:val="•"/>
      <w:lvlJc w:val="left"/>
      <w:pPr>
        <w:ind w:left="2666" w:hanging="128"/>
      </w:pPr>
      <w:rPr>
        <w:rFonts w:hint="default"/>
        <w:lang w:val="ru-RU" w:eastAsia="en-US" w:bidi="ar-SA"/>
      </w:rPr>
    </w:lvl>
    <w:lvl w:ilvl="8" w:tplc="6510794A">
      <w:numFmt w:val="bullet"/>
      <w:lvlText w:val="•"/>
      <w:lvlJc w:val="left"/>
      <w:pPr>
        <w:ind w:left="3032" w:hanging="128"/>
      </w:pPr>
      <w:rPr>
        <w:rFonts w:hint="default"/>
        <w:lang w:val="ru-RU" w:eastAsia="en-US" w:bidi="ar-SA"/>
      </w:rPr>
    </w:lvl>
  </w:abstractNum>
  <w:abstractNum w:abstractNumId="358">
    <w:nsid w:val="6AC56735"/>
    <w:multiLevelType w:val="hybridMultilevel"/>
    <w:tmpl w:val="7834C094"/>
    <w:lvl w:ilvl="0" w:tplc="A990718A">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4ACCC8CC">
      <w:numFmt w:val="bullet"/>
      <w:lvlText w:val="•"/>
      <w:lvlJc w:val="left"/>
      <w:pPr>
        <w:ind w:left="947" w:hanging="116"/>
      </w:pPr>
      <w:rPr>
        <w:rFonts w:hint="default"/>
        <w:lang w:val="ru-RU" w:eastAsia="en-US" w:bidi="ar-SA"/>
      </w:rPr>
    </w:lvl>
    <w:lvl w:ilvl="2" w:tplc="B28652B6">
      <w:numFmt w:val="bullet"/>
      <w:lvlText w:val="•"/>
      <w:lvlJc w:val="left"/>
      <w:pPr>
        <w:ind w:left="1674" w:hanging="116"/>
      </w:pPr>
      <w:rPr>
        <w:rFonts w:hint="default"/>
        <w:lang w:val="ru-RU" w:eastAsia="en-US" w:bidi="ar-SA"/>
      </w:rPr>
    </w:lvl>
    <w:lvl w:ilvl="3" w:tplc="7FE027C8">
      <w:numFmt w:val="bullet"/>
      <w:lvlText w:val="•"/>
      <w:lvlJc w:val="left"/>
      <w:pPr>
        <w:ind w:left="2401" w:hanging="116"/>
      </w:pPr>
      <w:rPr>
        <w:rFonts w:hint="default"/>
        <w:lang w:val="ru-RU" w:eastAsia="en-US" w:bidi="ar-SA"/>
      </w:rPr>
    </w:lvl>
    <w:lvl w:ilvl="4" w:tplc="8AB85E1A">
      <w:numFmt w:val="bullet"/>
      <w:lvlText w:val="•"/>
      <w:lvlJc w:val="left"/>
      <w:pPr>
        <w:ind w:left="3128" w:hanging="116"/>
      </w:pPr>
      <w:rPr>
        <w:rFonts w:hint="default"/>
        <w:lang w:val="ru-RU" w:eastAsia="en-US" w:bidi="ar-SA"/>
      </w:rPr>
    </w:lvl>
    <w:lvl w:ilvl="5" w:tplc="9E581734">
      <w:numFmt w:val="bullet"/>
      <w:lvlText w:val="•"/>
      <w:lvlJc w:val="left"/>
      <w:pPr>
        <w:ind w:left="3855" w:hanging="116"/>
      </w:pPr>
      <w:rPr>
        <w:rFonts w:hint="default"/>
        <w:lang w:val="ru-RU" w:eastAsia="en-US" w:bidi="ar-SA"/>
      </w:rPr>
    </w:lvl>
    <w:lvl w:ilvl="6" w:tplc="73085BEE">
      <w:numFmt w:val="bullet"/>
      <w:lvlText w:val="•"/>
      <w:lvlJc w:val="left"/>
      <w:pPr>
        <w:ind w:left="4582" w:hanging="116"/>
      </w:pPr>
      <w:rPr>
        <w:rFonts w:hint="default"/>
        <w:lang w:val="ru-RU" w:eastAsia="en-US" w:bidi="ar-SA"/>
      </w:rPr>
    </w:lvl>
    <w:lvl w:ilvl="7" w:tplc="48E6305E">
      <w:numFmt w:val="bullet"/>
      <w:lvlText w:val="•"/>
      <w:lvlJc w:val="left"/>
      <w:pPr>
        <w:ind w:left="5309" w:hanging="116"/>
      </w:pPr>
      <w:rPr>
        <w:rFonts w:hint="default"/>
        <w:lang w:val="ru-RU" w:eastAsia="en-US" w:bidi="ar-SA"/>
      </w:rPr>
    </w:lvl>
    <w:lvl w:ilvl="8" w:tplc="0E04EE84">
      <w:numFmt w:val="bullet"/>
      <w:lvlText w:val="•"/>
      <w:lvlJc w:val="left"/>
      <w:pPr>
        <w:ind w:left="6036" w:hanging="116"/>
      </w:pPr>
      <w:rPr>
        <w:rFonts w:hint="default"/>
        <w:lang w:val="ru-RU" w:eastAsia="en-US" w:bidi="ar-SA"/>
      </w:rPr>
    </w:lvl>
  </w:abstractNum>
  <w:abstractNum w:abstractNumId="359">
    <w:nsid w:val="6ADA7BEB"/>
    <w:multiLevelType w:val="multilevel"/>
    <w:tmpl w:val="8CC02800"/>
    <w:lvl w:ilvl="0">
      <w:start w:val="1"/>
      <w:numFmt w:val="decimal"/>
      <w:lvlText w:val="%1"/>
      <w:lvlJc w:val="left"/>
      <w:pPr>
        <w:ind w:left="1702" w:hanging="708"/>
        <w:jc w:val="left"/>
      </w:pPr>
      <w:rPr>
        <w:rFonts w:hint="default"/>
        <w:lang w:val="ru-RU" w:eastAsia="en-US" w:bidi="ar-SA"/>
      </w:rPr>
    </w:lvl>
    <w:lvl w:ilvl="1">
      <w:start w:val="1"/>
      <w:numFmt w:val="decimal"/>
      <w:lvlText w:val="%1.%2"/>
      <w:lvlJc w:val="left"/>
      <w:pPr>
        <w:ind w:left="1702" w:hanging="708"/>
        <w:jc w:val="left"/>
      </w:pPr>
      <w:rPr>
        <w:rFonts w:hint="default"/>
        <w:lang w:val="ru-RU" w:eastAsia="en-US" w:bidi="ar-SA"/>
      </w:rPr>
    </w:lvl>
    <w:lvl w:ilvl="2">
      <w:start w:val="1"/>
      <w:numFmt w:val="decimal"/>
      <w:lvlText w:val="%1.%2.%3."/>
      <w:lvlJc w:val="left"/>
      <w:pPr>
        <w:ind w:left="1702"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337" w:hanging="708"/>
      </w:pPr>
      <w:rPr>
        <w:rFonts w:hint="default"/>
        <w:lang w:val="ru-RU" w:eastAsia="en-US" w:bidi="ar-SA"/>
      </w:rPr>
    </w:lvl>
    <w:lvl w:ilvl="4">
      <w:numFmt w:val="bullet"/>
      <w:lvlText w:val="•"/>
      <w:lvlJc w:val="left"/>
      <w:pPr>
        <w:ind w:left="5216" w:hanging="708"/>
      </w:pPr>
      <w:rPr>
        <w:rFonts w:hint="default"/>
        <w:lang w:val="ru-RU" w:eastAsia="en-US" w:bidi="ar-SA"/>
      </w:rPr>
    </w:lvl>
    <w:lvl w:ilvl="5">
      <w:numFmt w:val="bullet"/>
      <w:lvlText w:val="•"/>
      <w:lvlJc w:val="left"/>
      <w:pPr>
        <w:ind w:left="6095" w:hanging="708"/>
      </w:pPr>
      <w:rPr>
        <w:rFonts w:hint="default"/>
        <w:lang w:val="ru-RU" w:eastAsia="en-US" w:bidi="ar-SA"/>
      </w:rPr>
    </w:lvl>
    <w:lvl w:ilvl="6">
      <w:numFmt w:val="bullet"/>
      <w:lvlText w:val="•"/>
      <w:lvlJc w:val="left"/>
      <w:pPr>
        <w:ind w:left="6974" w:hanging="708"/>
      </w:pPr>
      <w:rPr>
        <w:rFonts w:hint="default"/>
        <w:lang w:val="ru-RU" w:eastAsia="en-US" w:bidi="ar-SA"/>
      </w:rPr>
    </w:lvl>
    <w:lvl w:ilvl="7">
      <w:numFmt w:val="bullet"/>
      <w:lvlText w:val="•"/>
      <w:lvlJc w:val="left"/>
      <w:pPr>
        <w:ind w:left="7853" w:hanging="708"/>
      </w:pPr>
      <w:rPr>
        <w:rFonts w:hint="default"/>
        <w:lang w:val="ru-RU" w:eastAsia="en-US" w:bidi="ar-SA"/>
      </w:rPr>
    </w:lvl>
    <w:lvl w:ilvl="8">
      <w:numFmt w:val="bullet"/>
      <w:lvlText w:val="•"/>
      <w:lvlJc w:val="left"/>
      <w:pPr>
        <w:ind w:left="8732" w:hanging="708"/>
      </w:pPr>
      <w:rPr>
        <w:rFonts w:hint="default"/>
        <w:lang w:val="ru-RU" w:eastAsia="en-US" w:bidi="ar-SA"/>
      </w:rPr>
    </w:lvl>
  </w:abstractNum>
  <w:abstractNum w:abstractNumId="360">
    <w:nsid w:val="6AF50E82"/>
    <w:multiLevelType w:val="hybridMultilevel"/>
    <w:tmpl w:val="94EA4B40"/>
    <w:lvl w:ilvl="0" w:tplc="3CB0C050">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4092B034">
      <w:numFmt w:val="bullet"/>
      <w:lvlText w:val="•"/>
      <w:lvlJc w:val="left"/>
      <w:pPr>
        <w:ind w:left="550" w:hanging="132"/>
      </w:pPr>
      <w:rPr>
        <w:rFonts w:hint="default"/>
        <w:lang w:val="ru-RU" w:eastAsia="en-US" w:bidi="ar-SA"/>
      </w:rPr>
    </w:lvl>
    <w:lvl w:ilvl="2" w:tplc="600E4D52">
      <w:numFmt w:val="bullet"/>
      <w:lvlText w:val="•"/>
      <w:lvlJc w:val="left"/>
      <w:pPr>
        <w:ind w:left="960" w:hanging="132"/>
      </w:pPr>
      <w:rPr>
        <w:rFonts w:hint="default"/>
        <w:lang w:val="ru-RU" w:eastAsia="en-US" w:bidi="ar-SA"/>
      </w:rPr>
    </w:lvl>
    <w:lvl w:ilvl="3" w:tplc="C0A87FEA">
      <w:numFmt w:val="bullet"/>
      <w:lvlText w:val="•"/>
      <w:lvlJc w:val="left"/>
      <w:pPr>
        <w:ind w:left="1370" w:hanging="132"/>
      </w:pPr>
      <w:rPr>
        <w:rFonts w:hint="default"/>
        <w:lang w:val="ru-RU" w:eastAsia="en-US" w:bidi="ar-SA"/>
      </w:rPr>
    </w:lvl>
    <w:lvl w:ilvl="4" w:tplc="B954510C">
      <w:numFmt w:val="bullet"/>
      <w:lvlText w:val="•"/>
      <w:lvlJc w:val="left"/>
      <w:pPr>
        <w:ind w:left="1781" w:hanging="132"/>
      </w:pPr>
      <w:rPr>
        <w:rFonts w:hint="default"/>
        <w:lang w:val="ru-RU" w:eastAsia="en-US" w:bidi="ar-SA"/>
      </w:rPr>
    </w:lvl>
    <w:lvl w:ilvl="5" w:tplc="948C64E6">
      <w:numFmt w:val="bullet"/>
      <w:lvlText w:val="•"/>
      <w:lvlJc w:val="left"/>
      <w:pPr>
        <w:ind w:left="2191" w:hanging="132"/>
      </w:pPr>
      <w:rPr>
        <w:rFonts w:hint="default"/>
        <w:lang w:val="ru-RU" w:eastAsia="en-US" w:bidi="ar-SA"/>
      </w:rPr>
    </w:lvl>
    <w:lvl w:ilvl="6" w:tplc="3EA48D70">
      <w:numFmt w:val="bullet"/>
      <w:lvlText w:val="•"/>
      <w:lvlJc w:val="left"/>
      <w:pPr>
        <w:ind w:left="2601" w:hanging="132"/>
      </w:pPr>
      <w:rPr>
        <w:rFonts w:hint="default"/>
        <w:lang w:val="ru-RU" w:eastAsia="en-US" w:bidi="ar-SA"/>
      </w:rPr>
    </w:lvl>
    <w:lvl w:ilvl="7" w:tplc="7950501E">
      <w:numFmt w:val="bullet"/>
      <w:lvlText w:val="•"/>
      <w:lvlJc w:val="left"/>
      <w:pPr>
        <w:ind w:left="3012" w:hanging="132"/>
      </w:pPr>
      <w:rPr>
        <w:rFonts w:hint="default"/>
        <w:lang w:val="ru-RU" w:eastAsia="en-US" w:bidi="ar-SA"/>
      </w:rPr>
    </w:lvl>
    <w:lvl w:ilvl="8" w:tplc="28105EEE">
      <w:numFmt w:val="bullet"/>
      <w:lvlText w:val="•"/>
      <w:lvlJc w:val="left"/>
      <w:pPr>
        <w:ind w:left="3422" w:hanging="132"/>
      </w:pPr>
      <w:rPr>
        <w:rFonts w:hint="default"/>
        <w:lang w:val="ru-RU" w:eastAsia="en-US" w:bidi="ar-SA"/>
      </w:rPr>
    </w:lvl>
  </w:abstractNum>
  <w:abstractNum w:abstractNumId="361">
    <w:nsid w:val="6B2D6FFB"/>
    <w:multiLevelType w:val="hybridMultilevel"/>
    <w:tmpl w:val="7194AA78"/>
    <w:lvl w:ilvl="0" w:tplc="545A6A94">
      <w:numFmt w:val="bullet"/>
      <w:lvlText w:val=""/>
      <w:lvlJc w:val="left"/>
      <w:pPr>
        <w:ind w:left="108" w:hanging="284"/>
      </w:pPr>
      <w:rPr>
        <w:rFonts w:ascii="Symbol" w:eastAsia="Symbol" w:hAnsi="Symbol" w:cs="Symbol" w:hint="default"/>
        <w:b w:val="0"/>
        <w:bCs w:val="0"/>
        <w:i w:val="0"/>
        <w:iCs w:val="0"/>
        <w:spacing w:val="0"/>
        <w:w w:val="99"/>
        <w:sz w:val="20"/>
        <w:szCs w:val="20"/>
        <w:lang w:val="ru-RU" w:eastAsia="en-US" w:bidi="ar-SA"/>
      </w:rPr>
    </w:lvl>
    <w:lvl w:ilvl="1" w:tplc="371A4786">
      <w:numFmt w:val="bullet"/>
      <w:lvlText w:val="•"/>
      <w:lvlJc w:val="left"/>
      <w:pPr>
        <w:ind w:left="442" w:hanging="284"/>
      </w:pPr>
      <w:rPr>
        <w:rFonts w:hint="default"/>
        <w:lang w:val="ru-RU" w:eastAsia="en-US" w:bidi="ar-SA"/>
      </w:rPr>
    </w:lvl>
    <w:lvl w:ilvl="2" w:tplc="617A134A">
      <w:numFmt w:val="bullet"/>
      <w:lvlText w:val="•"/>
      <w:lvlJc w:val="left"/>
      <w:pPr>
        <w:ind w:left="785" w:hanging="284"/>
      </w:pPr>
      <w:rPr>
        <w:rFonts w:hint="default"/>
        <w:lang w:val="ru-RU" w:eastAsia="en-US" w:bidi="ar-SA"/>
      </w:rPr>
    </w:lvl>
    <w:lvl w:ilvl="3" w:tplc="6172B44E">
      <w:numFmt w:val="bullet"/>
      <w:lvlText w:val="•"/>
      <w:lvlJc w:val="left"/>
      <w:pPr>
        <w:ind w:left="1128" w:hanging="284"/>
      </w:pPr>
      <w:rPr>
        <w:rFonts w:hint="default"/>
        <w:lang w:val="ru-RU" w:eastAsia="en-US" w:bidi="ar-SA"/>
      </w:rPr>
    </w:lvl>
    <w:lvl w:ilvl="4" w:tplc="923EC784">
      <w:numFmt w:val="bullet"/>
      <w:lvlText w:val="•"/>
      <w:lvlJc w:val="left"/>
      <w:pPr>
        <w:ind w:left="1471" w:hanging="284"/>
      </w:pPr>
      <w:rPr>
        <w:rFonts w:hint="default"/>
        <w:lang w:val="ru-RU" w:eastAsia="en-US" w:bidi="ar-SA"/>
      </w:rPr>
    </w:lvl>
    <w:lvl w:ilvl="5" w:tplc="A8925D06">
      <w:numFmt w:val="bullet"/>
      <w:lvlText w:val="•"/>
      <w:lvlJc w:val="left"/>
      <w:pPr>
        <w:ind w:left="1814" w:hanging="284"/>
      </w:pPr>
      <w:rPr>
        <w:rFonts w:hint="default"/>
        <w:lang w:val="ru-RU" w:eastAsia="en-US" w:bidi="ar-SA"/>
      </w:rPr>
    </w:lvl>
    <w:lvl w:ilvl="6" w:tplc="118C84F0">
      <w:numFmt w:val="bullet"/>
      <w:lvlText w:val="•"/>
      <w:lvlJc w:val="left"/>
      <w:pPr>
        <w:ind w:left="2156" w:hanging="284"/>
      </w:pPr>
      <w:rPr>
        <w:rFonts w:hint="default"/>
        <w:lang w:val="ru-RU" w:eastAsia="en-US" w:bidi="ar-SA"/>
      </w:rPr>
    </w:lvl>
    <w:lvl w:ilvl="7" w:tplc="8A80FA14">
      <w:numFmt w:val="bullet"/>
      <w:lvlText w:val="•"/>
      <w:lvlJc w:val="left"/>
      <w:pPr>
        <w:ind w:left="2499" w:hanging="284"/>
      </w:pPr>
      <w:rPr>
        <w:rFonts w:hint="default"/>
        <w:lang w:val="ru-RU" w:eastAsia="en-US" w:bidi="ar-SA"/>
      </w:rPr>
    </w:lvl>
    <w:lvl w:ilvl="8" w:tplc="99FAABA2">
      <w:numFmt w:val="bullet"/>
      <w:lvlText w:val="•"/>
      <w:lvlJc w:val="left"/>
      <w:pPr>
        <w:ind w:left="2842" w:hanging="284"/>
      </w:pPr>
      <w:rPr>
        <w:rFonts w:hint="default"/>
        <w:lang w:val="ru-RU" w:eastAsia="en-US" w:bidi="ar-SA"/>
      </w:rPr>
    </w:lvl>
  </w:abstractNum>
  <w:abstractNum w:abstractNumId="362">
    <w:nsid w:val="6BE158E0"/>
    <w:multiLevelType w:val="hybridMultilevel"/>
    <w:tmpl w:val="B6289376"/>
    <w:lvl w:ilvl="0" w:tplc="AC2A5E62">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0E9EB8">
      <w:numFmt w:val="bullet"/>
      <w:lvlText w:val="•"/>
      <w:lvlJc w:val="left"/>
      <w:pPr>
        <w:ind w:left="1813" w:hanging="240"/>
      </w:pPr>
      <w:rPr>
        <w:rFonts w:hint="default"/>
        <w:lang w:val="ru-RU" w:eastAsia="en-US" w:bidi="ar-SA"/>
      </w:rPr>
    </w:lvl>
    <w:lvl w:ilvl="2" w:tplc="70BA1842">
      <w:numFmt w:val="bullet"/>
      <w:lvlText w:val="•"/>
      <w:lvlJc w:val="left"/>
      <w:pPr>
        <w:ind w:left="2667" w:hanging="240"/>
      </w:pPr>
      <w:rPr>
        <w:rFonts w:hint="default"/>
        <w:lang w:val="ru-RU" w:eastAsia="en-US" w:bidi="ar-SA"/>
      </w:rPr>
    </w:lvl>
    <w:lvl w:ilvl="3" w:tplc="01FC7662">
      <w:numFmt w:val="bullet"/>
      <w:lvlText w:val="•"/>
      <w:lvlJc w:val="left"/>
      <w:pPr>
        <w:ind w:left="3521" w:hanging="240"/>
      </w:pPr>
      <w:rPr>
        <w:rFonts w:hint="default"/>
        <w:lang w:val="ru-RU" w:eastAsia="en-US" w:bidi="ar-SA"/>
      </w:rPr>
    </w:lvl>
    <w:lvl w:ilvl="4" w:tplc="F1644328">
      <w:numFmt w:val="bullet"/>
      <w:lvlText w:val="•"/>
      <w:lvlJc w:val="left"/>
      <w:pPr>
        <w:ind w:left="4375" w:hanging="240"/>
      </w:pPr>
      <w:rPr>
        <w:rFonts w:hint="default"/>
        <w:lang w:val="ru-RU" w:eastAsia="en-US" w:bidi="ar-SA"/>
      </w:rPr>
    </w:lvl>
    <w:lvl w:ilvl="5" w:tplc="A47802DE">
      <w:numFmt w:val="bullet"/>
      <w:lvlText w:val="•"/>
      <w:lvlJc w:val="left"/>
      <w:pPr>
        <w:ind w:left="5229" w:hanging="240"/>
      </w:pPr>
      <w:rPr>
        <w:rFonts w:hint="default"/>
        <w:lang w:val="ru-RU" w:eastAsia="en-US" w:bidi="ar-SA"/>
      </w:rPr>
    </w:lvl>
    <w:lvl w:ilvl="6" w:tplc="5EC2BB40">
      <w:numFmt w:val="bullet"/>
      <w:lvlText w:val="•"/>
      <w:lvlJc w:val="left"/>
      <w:pPr>
        <w:ind w:left="6083" w:hanging="240"/>
      </w:pPr>
      <w:rPr>
        <w:rFonts w:hint="default"/>
        <w:lang w:val="ru-RU" w:eastAsia="en-US" w:bidi="ar-SA"/>
      </w:rPr>
    </w:lvl>
    <w:lvl w:ilvl="7" w:tplc="1946DD94">
      <w:numFmt w:val="bullet"/>
      <w:lvlText w:val="•"/>
      <w:lvlJc w:val="left"/>
      <w:pPr>
        <w:ind w:left="6936" w:hanging="240"/>
      </w:pPr>
      <w:rPr>
        <w:rFonts w:hint="default"/>
        <w:lang w:val="ru-RU" w:eastAsia="en-US" w:bidi="ar-SA"/>
      </w:rPr>
    </w:lvl>
    <w:lvl w:ilvl="8" w:tplc="09FA1D08">
      <w:numFmt w:val="bullet"/>
      <w:lvlText w:val="•"/>
      <w:lvlJc w:val="left"/>
      <w:pPr>
        <w:ind w:left="7790" w:hanging="240"/>
      </w:pPr>
      <w:rPr>
        <w:rFonts w:hint="default"/>
        <w:lang w:val="ru-RU" w:eastAsia="en-US" w:bidi="ar-SA"/>
      </w:rPr>
    </w:lvl>
  </w:abstractNum>
  <w:abstractNum w:abstractNumId="363">
    <w:nsid w:val="6BFC77B7"/>
    <w:multiLevelType w:val="hybridMultilevel"/>
    <w:tmpl w:val="119CF144"/>
    <w:lvl w:ilvl="0" w:tplc="882A4D72">
      <w:start w:val="1"/>
      <w:numFmt w:val="decimal"/>
      <w:lvlText w:val="%1)"/>
      <w:lvlJc w:val="left"/>
      <w:pPr>
        <w:ind w:left="144" w:hanging="201"/>
        <w:jc w:val="right"/>
      </w:pPr>
      <w:rPr>
        <w:rFonts w:ascii="Times New Roman" w:eastAsia="Times New Roman" w:hAnsi="Times New Roman" w:cs="Times New Roman" w:hint="default"/>
        <w:b w:val="0"/>
        <w:bCs w:val="0"/>
        <w:i w:val="0"/>
        <w:iCs w:val="0"/>
        <w:spacing w:val="-1"/>
        <w:w w:val="98"/>
        <w:sz w:val="22"/>
        <w:szCs w:val="22"/>
        <w:lang w:val="ru-RU" w:eastAsia="en-US" w:bidi="ar-SA"/>
      </w:rPr>
    </w:lvl>
    <w:lvl w:ilvl="1" w:tplc="84A2DFC2">
      <w:numFmt w:val="bullet"/>
      <w:lvlText w:val="•"/>
      <w:lvlJc w:val="left"/>
      <w:pPr>
        <w:ind w:left="1175" w:hanging="201"/>
      </w:pPr>
      <w:rPr>
        <w:rFonts w:hint="default"/>
        <w:lang w:val="ru-RU" w:eastAsia="en-US" w:bidi="ar-SA"/>
      </w:rPr>
    </w:lvl>
    <w:lvl w:ilvl="2" w:tplc="BEC63334">
      <w:numFmt w:val="bullet"/>
      <w:lvlText w:val="•"/>
      <w:lvlJc w:val="left"/>
      <w:pPr>
        <w:ind w:left="2210" w:hanging="201"/>
      </w:pPr>
      <w:rPr>
        <w:rFonts w:hint="default"/>
        <w:lang w:val="ru-RU" w:eastAsia="en-US" w:bidi="ar-SA"/>
      </w:rPr>
    </w:lvl>
    <w:lvl w:ilvl="3" w:tplc="AE08D704">
      <w:numFmt w:val="bullet"/>
      <w:lvlText w:val="•"/>
      <w:lvlJc w:val="left"/>
      <w:pPr>
        <w:ind w:left="3245" w:hanging="201"/>
      </w:pPr>
      <w:rPr>
        <w:rFonts w:hint="default"/>
        <w:lang w:val="ru-RU" w:eastAsia="en-US" w:bidi="ar-SA"/>
      </w:rPr>
    </w:lvl>
    <w:lvl w:ilvl="4" w:tplc="65D033A0">
      <w:numFmt w:val="bullet"/>
      <w:lvlText w:val="•"/>
      <w:lvlJc w:val="left"/>
      <w:pPr>
        <w:ind w:left="4280" w:hanging="201"/>
      </w:pPr>
      <w:rPr>
        <w:rFonts w:hint="default"/>
        <w:lang w:val="ru-RU" w:eastAsia="en-US" w:bidi="ar-SA"/>
      </w:rPr>
    </w:lvl>
    <w:lvl w:ilvl="5" w:tplc="EE52613A">
      <w:numFmt w:val="bullet"/>
      <w:lvlText w:val="•"/>
      <w:lvlJc w:val="left"/>
      <w:pPr>
        <w:ind w:left="5315" w:hanging="201"/>
      </w:pPr>
      <w:rPr>
        <w:rFonts w:hint="default"/>
        <w:lang w:val="ru-RU" w:eastAsia="en-US" w:bidi="ar-SA"/>
      </w:rPr>
    </w:lvl>
    <w:lvl w:ilvl="6" w:tplc="78E2F984">
      <w:numFmt w:val="bullet"/>
      <w:lvlText w:val="•"/>
      <w:lvlJc w:val="left"/>
      <w:pPr>
        <w:ind w:left="6350" w:hanging="201"/>
      </w:pPr>
      <w:rPr>
        <w:rFonts w:hint="default"/>
        <w:lang w:val="ru-RU" w:eastAsia="en-US" w:bidi="ar-SA"/>
      </w:rPr>
    </w:lvl>
    <w:lvl w:ilvl="7" w:tplc="CBC4A448">
      <w:numFmt w:val="bullet"/>
      <w:lvlText w:val="•"/>
      <w:lvlJc w:val="left"/>
      <w:pPr>
        <w:ind w:left="7385" w:hanging="201"/>
      </w:pPr>
      <w:rPr>
        <w:rFonts w:hint="default"/>
        <w:lang w:val="ru-RU" w:eastAsia="en-US" w:bidi="ar-SA"/>
      </w:rPr>
    </w:lvl>
    <w:lvl w:ilvl="8" w:tplc="EB7ECE0C">
      <w:numFmt w:val="bullet"/>
      <w:lvlText w:val="•"/>
      <w:lvlJc w:val="left"/>
      <w:pPr>
        <w:ind w:left="8420" w:hanging="201"/>
      </w:pPr>
      <w:rPr>
        <w:rFonts w:hint="default"/>
        <w:lang w:val="ru-RU" w:eastAsia="en-US" w:bidi="ar-SA"/>
      </w:rPr>
    </w:lvl>
  </w:abstractNum>
  <w:abstractNum w:abstractNumId="364">
    <w:nsid w:val="6C374593"/>
    <w:multiLevelType w:val="hybridMultilevel"/>
    <w:tmpl w:val="C4DCC632"/>
    <w:lvl w:ilvl="0" w:tplc="DED8A6FA">
      <w:numFmt w:val="bullet"/>
      <w:lvlText w:val="-"/>
      <w:lvlJc w:val="left"/>
      <w:pPr>
        <w:ind w:left="909"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38CA1B44">
      <w:numFmt w:val="bullet"/>
      <w:lvlText w:val="•"/>
      <w:lvlJc w:val="left"/>
      <w:pPr>
        <w:ind w:left="1844" w:hanging="200"/>
      </w:pPr>
      <w:rPr>
        <w:rFonts w:hint="default"/>
        <w:lang w:val="ru-RU" w:eastAsia="en-US" w:bidi="ar-SA"/>
      </w:rPr>
    </w:lvl>
    <w:lvl w:ilvl="2" w:tplc="4FFA95EE">
      <w:numFmt w:val="bullet"/>
      <w:lvlText w:val="•"/>
      <w:lvlJc w:val="left"/>
      <w:pPr>
        <w:ind w:left="2789" w:hanging="200"/>
      </w:pPr>
      <w:rPr>
        <w:rFonts w:hint="default"/>
        <w:lang w:val="ru-RU" w:eastAsia="en-US" w:bidi="ar-SA"/>
      </w:rPr>
    </w:lvl>
    <w:lvl w:ilvl="3" w:tplc="7982F1CE">
      <w:numFmt w:val="bullet"/>
      <w:lvlText w:val="•"/>
      <w:lvlJc w:val="left"/>
      <w:pPr>
        <w:ind w:left="3734" w:hanging="200"/>
      </w:pPr>
      <w:rPr>
        <w:rFonts w:hint="default"/>
        <w:lang w:val="ru-RU" w:eastAsia="en-US" w:bidi="ar-SA"/>
      </w:rPr>
    </w:lvl>
    <w:lvl w:ilvl="4" w:tplc="2508FC60">
      <w:numFmt w:val="bullet"/>
      <w:lvlText w:val="•"/>
      <w:lvlJc w:val="left"/>
      <w:pPr>
        <w:ind w:left="4679" w:hanging="200"/>
      </w:pPr>
      <w:rPr>
        <w:rFonts w:hint="default"/>
        <w:lang w:val="ru-RU" w:eastAsia="en-US" w:bidi="ar-SA"/>
      </w:rPr>
    </w:lvl>
    <w:lvl w:ilvl="5" w:tplc="8F8095FA">
      <w:numFmt w:val="bullet"/>
      <w:lvlText w:val="•"/>
      <w:lvlJc w:val="left"/>
      <w:pPr>
        <w:ind w:left="5624" w:hanging="200"/>
      </w:pPr>
      <w:rPr>
        <w:rFonts w:hint="default"/>
        <w:lang w:val="ru-RU" w:eastAsia="en-US" w:bidi="ar-SA"/>
      </w:rPr>
    </w:lvl>
    <w:lvl w:ilvl="6" w:tplc="2544EEEC">
      <w:numFmt w:val="bullet"/>
      <w:lvlText w:val="•"/>
      <w:lvlJc w:val="left"/>
      <w:pPr>
        <w:ind w:left="6569" w:hanging="200"/>
      </w:pPr>
      <w:rPr>
        <w:rFonts w:hint="default"/>
        <w:lang w:val="ru-RU" w:eastAsia="en-US" w:bidi="ar-SA"/>
      </w:rPr>
    </w:lvl>
    <w:lvl w:ilvl="7" w:tplc="5D760EBE">
      <w:numFmt w:val="bullet"/>
      <w:lvlText w:val="•"/>
      <w:lvlJc w:val="left"/>
      <w:pPr>
        <w:ind w:left="7513" w:hanging="200"/>
      </w:pPr>
      <w:rPr>
        <w:rFonts w:hint="default"/>
        <w:lang w:val="ru-RU" w:eastAsia="en-US" w:bidi="ar-SA"/>
      </w:rPr>
    </w:lvl>
    <w:lvl w:ilvl="8" w:tplc="FF309C80">
      <w:numFmt w:val="bullet"/>
      <w:lvlText w:val="•"/>
      <w:lvlJc w:val="left"/>
      <w:pPr>
        <w:ind w:left="8458" w:hanging="200"/>
      </w:pPr>
      <w:rPr>
        <w:rFonts w:hint="default"/>
        <w:lang w:val="ru-RU" w:eastAsia="en-US" w:bidi="ar-SA"/>
      </w:rPr>
    </w:lvl>
  </w:abstractNum>
  <w:abstractNum w:abstractNumId="365">
    <w:nsid w:val="6D0D528D"/>
    <w:multiLevelType w:val="hybridMultilevel"/>
    <w:tmpl w:val="42E6ED88"/>
    <w:lvl w:ilvl="0" w:tplc="26C48B9C">
      <w:numFmt w:val="bullet"/>
      <w:lvlText w:val=""/>
      <w:lvlJc w:val="left"/>
      <w:pPr>
        <w:ind w:left="144" w:hanging="190"/>
      </w:pPr>
      <w:rPr>
        <w:rFonts w:ascii="Wingdings" w:eastAsia="Wingdings" w:hAnsi="Wingdings" w:cs="Wingdings" w:hint="default"/>
        <w:b w:val="0"/>
        <w:bCs w:val="0"/>
        <w:i w:val="0"/>
        <w:iCs w:val="0"/>
        <w:spacing w:val="1"/>
        <w:w w:val="97"/>
        <w:sz w:val="22"/>
        <w:szCs w:val="22"/>
        <w:lang w:val="ru-RU" w:eastAsia="en-US" w:bidi="ar-SA"/>
      </w:rPr>
    </w:lvl>
    <w:lvl w:ilvl="1" w:tplc="7AACBC88">
      <w:numFmt w:val="bullet"/>
      <w:lvlText w:val="–"/>
      <w:lvlJc w:val="left"/>
      <w:pPr>
        <w:ind w:left="864" w:hanging="360"/>
      </w:pPr>
      <w:rPr>
        <w:rFonts w:ascii="Microsoft Sans Serif" w:eastAsia="Microsoft Sans Serif" w:hAnsi="Microsoft Sans Serif" w:cs="Microsoft Sans Serif" w:hint="default"/>
        <w:spacing w:val="0"/>
        <w:w w:val="189"/>
        <w:lang w:val="ru-RU" w:eastAsia="en-US" w:bidi="ar-SA"/>
      </w:rPr>
    </w:lvl>
    <w:lvl w:ilvl="2" w:tplc="32E87C30">
      <w:numFmt w:val="bullet"/>
      <w:lvlText w:val="•"/>
      <w:lvlJc w:val="left"/>
      <w:pPr>
        <w:ind w:left="1930" w:hanging="360"/>
      </w:pPr>
      <w:rPr>
        <w:rFonts w:hint="default"/>
        <w:lang w:val="ru-RU" w:eastAsia="en-US" w:bidi="ar-SA"/>
      </w:rPr>
    </w:lvl>
    <w:lvl w:ilvl="3" w:tplc="D14CD6AA">
      <w:numFmt w:val="bullet"/>
      <w:lvlText w:val="•"/>
      <w:lvlJc w:val="left"/>
      <w:pPr>
        <w:ind w:left="3000" w:hanging="360"/>
      </w:pPr>
      <w:rPr>
        <w:rFonts w:hint="default"/>
        <w:lang w:val="ru-RU" w:eastAsia="en-US" w:bidi="ar-SA"/>
      </w:rPr>
    </w:lvl>
    <w:lvl w:ilvl="4" w:tplc="F5986F58">
      <w:numFmt w:val="bullet"/>
      <w:lvlText w:val="•"/>
      <w:lvlJc w:val="left"/>
      <w:pPr>
        <w:ind w:left="4070" w:hanging="360"/>
      </w:pPr>
      <w:rPr>
        <w:rFonts w:hint="default"/>
        <w:lang w:val="ru-RU" w:eastAsia="en-US" w:bidi="ar-SA"/>
      </w:rPr>
    </w:lvl>
    <w:lvl w:ilvl="5" w:tplc="05FE36B6">
      <w:numFmt w:val="bullet"/>
      <w:lvlText w:val="•"/>
      <w:lvlJc w:val="left"/>
      <w:pPr>
        <w:ind w:left="5140" w:hanging="360"/>
      </w:pPr>
      <w:rPr>
        <w:rFonts w:hint="default"/>
        <w:lang w:val="ru-RU" w:eastAsia="en-US" w:bidi="ar-SA"/>
      </w:rPr>
    </w:lvl>
    <w:lvl w:ilvl="6" w:tplc="545E1A18">
      <w:numFmt w:val="bullet"/>
      <w:lvlText w:val="•"/>
      <w:lvlJc w:val="left"/>
      <w:pPr>
        <w:ind w:left="6210" w:hanging="360"/>
      </w:pPr>
      <w:rPr>
        <w:rFonts w:hint="default"/>
        <w:lang w:val="ru-RU" w:eastAsia="en-US" w:bidi="ar-SA"/>
      </w:rPr>
    </w:lvl>
    <w:lvl w:ilvl="7" w:tplc="50CE7CD0">
      <w:numFmt w:val="bullet"/>
      <w:lvlText w:val="•"/>
      <w:lvlJc w:val="left"/>
      <w:pPr>
        <w:ind w:left="7280" w:hanging="360"/>
      </w:pPr>
      <w:rPr>
        <w:rFonts w:hint="default"/>
        <w:lang w:val="ru-RU" w:eastAsia="en-US" w:bidi="ar-SA"/>
      </w:rPr>
    </w:lvl>
    <w:lvl w:ilvl="8" w:tplc="B0C27A6A">
      <w:numFmt w:val="bullet"/>
      <w:lvlText w:val="•"/>
      <w:lvlJc w:val="left"/>
      <w:pPr>
        <w:ind w:left="8350" w:hanging="360"/>
      </w:pPr>
      <w:rPr>
        <w:rFonts w:hint="default"/>
        <w:lang w:val="ru-RU" w:eastAsia="en-US" w:bidi="ar-SA"/>
      </w:rPr>
    </w:lvl>
  </w:abstractNum>
  <w:abstractNum w:abstractNumId="366">
    <w:nsid w:val="6D872707"/>
    <w:multiLevelType w:val="hybridMultilevel"/>
    <w:tmpl w:val="0554C7B6"/>
    <w:lvl w:ilvl="0" w:tplc="191EDBDA">
      <w:numFmt w:val="bullet"/>
      <w:lvlText w:val=""/>
      <w:lvlJc w:val="left"/>
      <w:pPr>
        <w:ind w:left="113" w:hanging="706"/>
      </w:pPr>
      <w:rPr>
        <w:rFonts w:ascii="Symbol" w:eastAsia="Symbol" w:hAnsi="Symbol" w:cs="Symbol" w:hint="default"/>
        <w:b w:val="0"/>
        <w:bCs w:val="0"/>
        <w:i w:val="0"/>
        <w:iCs w:val="0"/>
        <w:spacing w:val="0"/>
        <w:w w:val="99"/>
        <w:sz w:val="20"/>
        <w:szCs w:val="20"/>
        <w:lang w:val="ru-RU" w:eastAsia="en-US" w:bidi="ar-SA"/>
      </w:rPr>
    </w:lvl>
    <w:lvl w:ilvl="1" w:tplc="B89268F0">
      <w:numFmt w:val="bullet"/>
      <w:lvlText w:val="•"/>
      <w:lvlJc w:val="left"/>
      <w:pPr>
        <w:ind w:left="481" w:hanging="706"/>
      </w:pPr>
      <w:rPr>
        <w:rFonts w:hint="default"/>
        <w:lang w:val="ru-RU" w:eastAsia="en-US" w:bidi="ar-SA"/>
      </w:rPr>
    </w:lvl>
    <w:lvl w:ilvl="2" w:tplc="33E0966E">
      <w:numFmt w:val="bullet"/>
      <w:lvlText w:val="•"/>
      <w:lvlJc w:val="left"/>
      <w:pPr>
        <w:ind w:left="843" w:hanging="706"/>
      </w:pPr>
      <w:rPr>
        <w:rFonts w:hint="default"/>
        <w:lang w:val="ru-RU" w:eastAsia="en-US" w:bidi="ar-SA"/>
      </w:rPr>
    </w:lvl>
    <w:lvl w:ilvl="3" w:tplc="6384318C">
      <w:numFmt w:val="bullet"/>
      <w:lvlText w:val="•"/>
      <w:lvlJc w:val="left"/>
      <w:pPr>
        <w:ind w:left="1205" w:hanging="706"/>
      </w:pPr>
      <w:rPr>
        <w:rFonts w:hint="default"/>
        <w:lang w:val="ru-RU" w:eastAsia="en-US" w:bidi="ar-SA"/>
      </w:rPr>
    </w:lvl>
    <w:lvl w:ilvl="4" w:tplc="0EFC2A5C">
      <w:numFmt w:val="bullet"/>
      <w:lvlText w:val="•"/>
      <w:lvlJc w:val="left"/>
      <w:pPr>
        <w:ind w:left="1566" w:hanging="706"/>
      </w:pPr>
      <w:rPr>
        <w:rFonts w:hint="default"/>
        <w:lang w:val="ru-RU" w:eastAsia="en-US" w:bidi="ar-SA"/>
      </w:rPr>
    </w:lvl>
    <w:lvl w:ilvl="5" w:tplc="50589108">
      <w:numFmt w:val="bullet"/>
      <w:lvlText w:val="•"/>
      <w:lvlJc w:val="left"/>
      <w:pPr>
        <w:ind w:left="1928" w:hanging="706"/>
      </w:pPr>
      <w:rPr>
        <w:rFonts w:hint="default"/>
        <w:lang w:val="ru-RU" w:eastAsia="en-US" w:bidi="ar-SA"/>
      </w:rPr>
    </w:lvl>
    <w:lvl w:ilvl="6" w:tplc="49443C58">
      <w:numFmt w:val="bullet"/>
      <w:lvlText w:val="•"/>
      <w:lvlJc w:val="left"/>
      <w:pPr>
        <w:ind w:left="2290" w:hanging="706"/>
      </w:pPr>
      <w:rPr>
        <w:rFonts w:hint="default"/>
        <w:lang w:val="ru-RU" w:eastAsia="en-US" w:bidi="ar-SA"/>
      </w:rPr>
    </w:lvl>
    <w:lvl w:ilvl="7" w:tplc="8BE2E444">
      <w:numFmt w:val="bullet"/>
      <w:lvlText w:val="•"/>
      <w:lvlJc w:val="left"/>
      <w:pPr>
        <w:ind w:left="2651" w:hanging="706"/>
      </w:pPr>
      <w:rPr>
        <w:rFonts w:hint="default"/>
        <w:lang w:val="ru-RU" w:eastAsia="en-US" w:bidi="ar-SA"/>
      </w:rPr>
    </w:lvl>
    <w:lvl w:ilvl="8" w:tplc="90E2C404">
      <w:numFmt w:val="bullet"/>
      <w:lvlText w:val="•"/>
      <w:lvlJc w:val="left"/>
      <w:pPr>
        <w:ind w:left="3013" w:hanging="706"/>
      </w:pPr>
      <w:rPr>
        <w:rFonts w:hint="default"/>
        <w:lang w:val="ru-RU" w:eastAsia="en-US" w:bidi="ar-SA"/>
      </w:rPr>
    </w:lvl>
  </w:abstractNum>
  <w:abstractNum w:abstractNumId="367">
    <w:nsid w:val="6DA76DF7"/>
    <w:multiLevelType w:val="hybridMultilevel"/>
    <w:tmpl w:val="BCAA55B8"/>
    <w:lvl w:ilvl="0" w:tplc="0960E330">
      <w:numFmt w:val="bullet"/>
      <w:lvlText w:val="-"/>
      <w:lvlJc w:val="left"/>
      <w:pPr>
        <w:ind w:left="224"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1FE264C">
      <w:numFmt w:val="bullet"/>
      <w:lvlText w:val="•"/>
      <w:lvlJc w:val="left"/>
      <w:pPr>
        <w:ind w:left="985" w:hanging="116"/>
      </w:pPr>
      <w:rPr>
        <w:rFonts w:hint="default"/>
        <w:lang w:val="ru-RU" w:eastAsia="en-US" w:bidi="ar-SA"/>
      </w:rPr>
    </w:lvl>
    <w:lvl w:ilvl="2" w:tplc="8C8C53CE">
      <w:numFmt w:val="bullet"/>
      <w:lvlText w:val="•"/>
      <w:lvlJc w:val="left"/>
      <w:pPr>
        <w:ind w:left="1751" w:hanging="116"/>
      </w:pPr>
      <w:rPr>
        <w:rFonts w:hint="default"/>
        <w:lang w:val="ru-RU" w:eastAsia="en-US" w:bidi="ar-SA"/>
      </w:rPr>
    </w:lvl>
    <w:lvl w:ilvl="3" w:tplc="8E802EC4">
      <w:numFmt w:val="bullet"/>
      <w:lvlText w:val="•"/>
      <w:lvlJc w:val="left"/>
      <w:pPr>
        <w:ind w:left="2516" w:hanging="116"/>
      </w:pPr>
      <w:rPr>
        <w:rFonts w:hint="default"/>
        <w:lang w:val="ru-RU" w:eastAsia="en-US" w:bidi="ar-SA"/>
      </w:rPr>
    </w:lvl>
    <w:lvl w:ilvl="4" w:tplc="97B22AFA">
      <w:numFmt w:val="bullet"/>
      <w:lvlText w:val="•"/>
      <w:lvlJc w:val="left"/>
      <w:pPr>
        <w:ind w:left="3282" w:hanging="116"/>
      </w:pPr>
      <w:rPr>
        <w:rFonts w:hint="default"/>
        <w:lang w:val="ru-RU" w:eastAsia="en-US" w:bidi="ar-SA"/>
      </w:rPr>
    </w:lvl>
    <w:lvl w:ilvl="5" w:tplc="3B8CE8E0">
      <w:numFmt w:val="bullet"/>
      <w:lvlText w:val="•"/>
      <w:lvlJc w:val="left"/>
      <w:pPr>
        <w:ind w:left="4047" w:hanging="116"/>
      </w:pPr>
      <w:rPr>
        <w:rFonts w:hint="default"/>
        <w:lang w:val="ru-RU" w:eastAsia="en-US" w:bidi="ar-SA"/>
      </w:rPr>
    </w:lvl>
    <w:lvl w:ilvl="6" w:tplc="9872E892">
      <w:numFmt w:val="bullet"/>
      <w:lvlText w:val="•"/>
      <w:lvlJc w:val="left"/>
      <w:pPr>
        <w:ind w:left="4813" w:hanging="116"/>
      </w:pPr>
      <w:rPr>
        <w:rFonts w:hint="default"/>
        <w:lang w:val="ru-RU" w:eastAsia="en-US" w:bidi="ar-SA"/>
      </w:rPr>
    </w:lvl>
    <w:lvl w:ilvl="7" w:tplc="C4081746">
      <w:numFmt w:val="bullet"/>
      <w:lvlText w:val="•"/>
      <w:lvlJc w:val="left"/>
      <w:pPr>
        <w:ind w:left="5578" w:hanging="116"/>
      </w:pPr>
      <w:rPr>
        <w:rFonts w:hint="default"/>
        <w:lang w:val="ru-RU" w:eastAsia="en-US" w:bidi="ar-SA"/>
      </w:rPr>
    </w:lvl>
    <w:lvl w:ilvl="8" w:tplc="5A0E2E3C">
      <w:numFmt w:val="bullet"/>
      <w:lvlText w:val="•"/>
      <w:lvlJc w:val="left"/>
      <w:pPr>
        <w:ind w:left="6344" w:hanging="116"/>
      </w:pPr>
      <w:rPr>
        <w:rFonts w:hint="default"/>
        <w:lang w:val="ru-RU" w:eastAsia="en-US" w:bidi="ar-SA"/>
      </w:rPr>
    </w:lvl>
  </w:abstractNum>
  <w:abstractNum w:abstractNumId="368">
    <w:nsid w:val="6DEA6AD2"/>
    <w:multiLevelType w:val="hybridMultilevel"/>
    <w:tmpl w:val="A6189106"/>
    <w:lvl w:ilvl="0" w:tplc="3898ADE2">
      <w:numFmt w:val="bullet"/>
      <w:lvlText w:val="-"/>
      <w:lvlJc w:val="left"/>
      <w:pPr>
        <w:ind w:left="14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27D6A58C">
      <w:numFmt w:val="bullet"/>
      <w:lvlText w:val="•"/>
      <w:lvlJc w:val="left"/>
      <w:pPr>
        <w:ind w:left="550" w:hanging="348"/>
      </w:pPr>
      <w:rPr>
        <w:rFonts w:hint="default"/>
        <w:lang w:val="ru-RU" w:eastAsia="en-US" w:bidi="ar-SA"/>
      </w:rPr>
    </w:lvl>
    <w:lvl w:ilvl="2" w:tplc="5BAE86B6">
      <w:numFmt w:val="bullet"/>
      <w:lvlText w:val="•"/>
      <w:lvlJc w:val="left"/>
      <w:pPr>
        <w:ind w:left="960" w:hanging="348"/>
      </w:pPr>
      <w:rPr>
        <w:rFonts w:hint="default"/>
        <w:lang w:val="ru-RU" w:eastAsia="en-US" w:bidi="ar-SA"/>
      </w:rPr>
    </w:lvl>
    <w:lvl w:ilvl="3" w:tplc="53B242D0">
      <w:numFmt w:val="bullet"/>
      <w:lvlText w:val="•"/>
      <w:lvlJc w:val="left"/>
      <w:pPr>
        <w:ind w:left="1370" w:hanging="348"/>
      </w:pPr>
      <w:rPr>
        <w:rFonts w:hint="default"/>
        <w:lang w:val="ru-RU" w:eastAsia="en-US" w:bidi="ar-SA"/>
      </w:rPr>
    </w:lvl>
    <w:lvl w:ilvl="4" w:tplc="79FE9868">
      <w:numFmt w:val="bullet"/>
      <w:lvlText w:val="•"/>
      <w:lvlJc w:val="left"/>
      <w:pPr>
        <w:ind w:left="1781" w:hanging="348"/>
      </w:pPr>
      <w:rPr>
        <w:rFonts w:hint="default"/>
        <w:lang w:val="ru-RU" w:eastAsia="en-US" w:bidi="ar-SA"/>
      </w:rPr>
    </w:lvl>
    <w:lvl w:ilvl="5" w:tplc="6A002488">
      <w:numFmt w:val="bullet"/>
      <w:lvlText w:val="•"/>
      <w:lvlJc w:val="left"/>
      <w:pPr>
        <w:ind w:left="2191" w:hanging="348"/>
      </w:pPr>
      <w:rPr>
        <w:rFonts w:hint="default"/>
        <w:lang w:val="ru-RU" w:eastAsia="en-US" w:bidi="ar-SA"/>
      </w:rPr>
    </w:lvl>
    <w:lvl w:ilvl="6" w:tplc="D6C27D8C">
      <w:numFmt w:val="bullet"/>
      <w:lvlText w:val="•"/>
      <w:lvlJc w:val="left"/>
      <w:pPr>
        <w:ind w:left="2601" w:hanging="348"/>
      </w:pPr>
      <w:rPr>
        <w:rFonts w:hint="default"/>
        <w:lang w:val="ru-RU" w:eastAsia="en-US" w:bidi="ar-SA"/>
      </w:rPr>
    </w:lvl>
    <w:lvl w:ilvl="7" w:tplc="095096F6">
      <w:numFmt w:val="bullet"/>
      <w:lvlText w:val="•"/>
      <w:lvlJc w:val="left"/>
      <w:pPr>
        <w:ind w:left="3012" w:hanging="348"/>
      </w:pPr>
      <w:rPr>
        <w:rFonts w:hint="default"/>
        <w:lang w:val="ru-RU" w:eastAsia="en-US" w:bidi="ar-SA"/>
      </w:rPr>
    </w:lvl>
    <w:lvl w:ilvl="8" w:tplc="090C8E5E">
      <w:numFmt w:val="bullet"/>
      <w:lvlText w:val="•"/>
      <w:lvlJc w:val="left"/>
      <w:pPr>
        <w:ind w:left="3422" w:hanging="348"/>
      </w:pPr>
      <w:rPr>
        <w:rFonts w:hint="default"/>
        <w:lang w:val="ru-RU" w:eastAsia="en-US" w:bidi="ar-SA"/>
      </w:rPr>
    </w:lvl>
  </w:abstractNum>
  <w:abstractNum w:abstractNumId="369">
    <w:nsid w:val="6E212A65"/>
    <w:multiLevelType w:val="hybridMultilevel"/>
    <w:tmpl w:val="5E3479CE"/>
    <w:lvl w:ilvl="0" w:tplc="6C56A00E">
      <w:numFmt w:val="bullet"/>
      <w:lvlText w:val="-"/>
      <w:lvlJc w:val="left"/>
      <w:pPr>
        <w:ind w:left="106"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D0B2ED96">
      <w:numFmt w:val="bullet"/>
      <w:lvlText w:val="•"/>
      <w:lvlJc w:val="left"/>
      <w:pPr>
        <w:ind w:left="514" w:hanging="132"/>
      </w:pPr>
      <w:rPr>
        <w:rFonts w:hint="default"/>
        <w:lang w:val="ru-RU" w:eastAsia="en-US" w:bidi="ar-SA"/>
      </w:rPr>
    </w:lvl>
    <w:lvl w:ilvl="2" w:tplc="4C304AB4">
      <w:numFmt w:val="bullet"/>
      <w:lvlText w:val="•"/>
      <w:lvlJc w:val="left"/>
      <w:pPr>
        <w:ind w:left="928" w:hanging="132"/>
      </w:pPr>
      <w:rPr>
        <w:rFonts w:hint="default"/>
        <w:lang w:val="ru-RU" w:eastAsia="en-US" w:bidi="ar-SA"/>
      </w:rPr>
    </w:lvl>
    <w:lvl w:ilvl="3" w:tplc="6016AF12">
      <w:numFmt w:val="bullet"/>
      <w:lvlText w:val="•"/>
      <w:lvlJc w:val="left"/>
      <w:pPr>
        <w:ind w:left="1342" w:hanging="132"/>
      </w:pPr>
      <w:rPr>
        <w:rFonts w:hint="default"/>
        <w:lang w:val="ru-RU" w:eastAsia="en-US" w:bidi="ar-SA"/>
      </w:rPr>
    </w:lvl>
    <w:lvl w:ilvl="4" w:tplc="DB04BD54">
      <w:numFmt w:val="bullet"/>
      <w:lvlText w:val="•"/>
      <w:lvlJc w:val="left"/>
      <w:pPr>
        <w:ind w:left="1757" w:hanging="132"/>
      </w:pPr>
      <w:rPr>
        <w:rFonts w:hint="default"/>
        <w:lang w:val="ru-RU" w:eastAsia="en-US" w:bidi="ar-SA"/>
      </w:rPr>
    </w:lvl>
    <w:lvl w:ilvl="5" w:tplc="CE38D5C4">
      <w:numFmt w:val="bullet"/>
      <w:lvlText w:val="•"/>
      <w:lvlJc w:val="left"/>
      <w:pPr>
        <w:ind w:left="2171" w:hanging="132"/>
      </w:pPr>
      <w:rPr>
        <w:rFonts w:hint="default"/>
        <w:lang w:val="ru-RU" w:eastAsia="en-US" w:bidi="ar-SA"/>
      </w:rPr>
    </w:lvl>
    <w:lvl w:ilvl="6" w:tplc="48708360">
      <w:numFmt w:val="bullet"/>
      <w:lvlText w:val="•"/>
      <w:lvlJc w:val="left"/>
      <w:pPr>
        <w:ind w:left="2585" w:hanging="132"/>
      </w:pPr>
      <w:rPr>
        <w:rFonts w:hint="default"/>
        <w:lang w:val="ru-RU" w:eastAsia="en-US" w:bidi="ar-SA"/>
      </w:rPr>
    </w:lvl>
    <w:lvl w:ilvl="7" w:tplc="878CA53E">
      <w:numFmt w:val="bullet"/>
      <w:lvlText w:val="•"/>
      <w:lvlJc w:val="left"/>
      <w:pPr>
        <w:ind w:left="3000" w:hanging="132"/>
      </w:pPr>
      <w:rPr>
        <w:rFonts w:hint="default"/>
        <w:lang w:val="ru-RU" w:eastAsia="en-US" w:bidi="ar-SA"/>
      </w:rPr>
    </w:lvl>
    <w:lvl w:ilvl="8" w:tplc="A666265C">
      <w:numFmt w:val="bullet"/>
      <w:lvlText w:val="•"/>
      <w:lvlJc w:val="left"/>
      <w:pPr>
        <w:ind w:left="3414" w:hanging="132"/>
      </w:pPr>
      <w:rPr>
        <w:rFonts w:hint="default"/>
        <w:lang w:val="ru-RU" w:eastAsia="en-US" w:bidi="ar-SA"/>
      </w:rPr>
    </w:lvl>
  </w:abstractNum>
  <w:abstractNum w:abstractNumId="370">
    <w:nsid w:val="6E7136CA"/>
    <w:multiLevelType w:val="hybridMultilevel"/>
    <w:tmpl w:val="440029AA"/>
    <w:lvl w:ilvl="0" w:tplc="A7B2F690">
      <w:numFmt w:val="bullet"/>
      <w:lvlText w:val="•"/>
      <w:lvlJc w:val="left"/>
      <w:pPr>
        <w:ind w:left="315"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B8AE93B6">
      <w:numFmt w:val="bullet"/>
      <w:lvlText w:val="•"/>
      <w:lvlJc w:val="left"/>
      <w:pPr>
        <w:ind w:left="750" w:hanging="205"/>
      </w:pPr>
      <w:rPr>
        <w:rFonts w:hint="default"/>
        <w:lang w:val="ru-RU" w:eastAsia="en-US" w:bidi="ar-SA"/>
      </w:rPr>
    </w:lvl>
    <w:lvl w:ilvl="2" w:tplc="5AE8CCAC">
      <w:numFmt w:val="bullet"/>
      <w:lvlText w:val="•"/>
      <w:lvlJc w:val="left"/>
      <w:pPr>
        <w:ind w:left="1180" w:hanging="205"/>
      </w:pPr>
      <w:rPr>
        <w:rFonts w:hint="default"/>
        <w:lang w:val="ru-RU" w:eastAsia="en-US" w:bidi="ar-SA"/>
      </w:rPr>
    </w:lvl>
    <w:lvl w:ilvl="3" w:tplc="8CAAFC14">
      <w:numFmt w:val="bullet"/>
      <w:lvlText w:val="•"/>
      <w:lvlJc w:val="left"/>
      <w:pPr>
        <w:ind w:left="1610" w:hanging="205"/>
      </w:pPr>
      <w:rPr>
        <w:rFonts w:hint="default"/>
        <w:lang w:val="ru-RU" w:eastAsia="en-US" w:bidi="ar-SA"/>
      </w:rPr>
    </w:lvl>
    <w:lvl w:ilvl="4" w:tplc="5134B55E">
      <w:numFmt w:val="bullet"/>
      <w:lvlText w:val="•"/>
      <w:lvlJc w:val="left"/>
      <w:pPr>
        <w:ind w:left="2041" w:hanging="205"/>
      </w:pPr>
      <w:rPr>
        <w:rFonts w:hint="default"/>
        <w:lang w:val="ru-RU" w:eastAsia="en-US" w:bidi="ar-SA"/>
      </w:rPr>
    </w:lvl>
    <w:lvl w:ilvl="5" w:tplc="604A574C">
      <w:numFmt w:val="bullet"/>
      <w:lvlText w:val="•"/>
      <w:lvlJc w:val="left"/>
      <w:pPr>
        <w:ind w:left="2471" w:hanging="205"/>
      </w:pPr>
      <w:rPr>
        <w:rFonts w:hint="default"/>
        <w:lang w:val="ru-RU" w:eastAsia="en-US" w:bidi="ar-SA"/>
      </w:rPr>
    </w:lvl>
    <w:lvl w:ilvl="6" w:tplc="8F5E7F24">
      <w:numFmt w:val="bullet"/>
      <w:lvlText w:val="•"/>
      <w:lvlJc w:val="left"/>
      <w:pPr>
        <w:ind w:left="2901" w:hanging="205"/>
      </w:pPr>
      <w:rPr>
        <w:rFonts w:hint="default"/>
        <w:lang w:val="ru-RU" w:eastAsia="en-US" w:bidi="ar-SA"/>
      </w:rPr>
    </w:lvl>
    <w:lvl w:ilvl="7" w:tplc="EC46D9DE">
      <w:numFmt w:val="bullet"/>
      <w:lvlText w:val="•"/>
      <w:lvlJc w:val="left"/>
      <w:pPr>
        <w:ind w:left="3332" w:hanging="205"/>
      </w:pPr>
      <w:rPr>
        <w:rFonts w:hint="default"/>
        <w:lang w:val="ru-RU" w:eastAsia="en-US" w:bidi="ar-SA"/>
      </w:rPr>
    </w:lvl>
    <w:lvl w:ilvl="8" w:tplc="C0C605A2">
      <w:numFmt w:val="bullet"/>
      <w:lvlText w:val="•"/>
      <w:lvlJc w:val="left"/>
      <w:pPr>
        <w:ind w:left="3762" w:hanging="205"/>
      </w:pPr>
      <w:rPr>
        <w:rFonts w:hint="default"/>
        <w:lang w:val="ru-RU" w:eastAsia="en-US" w:bidi="ar-SA"/>
      </w:rPr>
    </w:lvl>
  </w:abstractNum>
  <w:abstractNum w:abstractNumId="371">
    <w:nsid w:val="6E8B07E2"/>
    <w:multiLevelType w:val="hybridMultilevel"/>
    <w:tmpl w:val="3B1C182E"/>
    <w:lvl w:ilvl="0" w:tplc="1FEC1E80">
      <w:numFmt w:val="bullet"/>
      <w:lvlText w:val="–"/>
      <w:lvlJc w:val="left"/>
      <w:pPr>
        <w:ind w:left="815" w:hanging="360"/>
      </w:pPr>
      <w:rPr>
        <w:rFonts w:ascii="Microsoft Sans Serif" w:eastAsia="Microsoft Sans Serif" w:hAnsi="Microsoft Sans Serif" w:cs="Microsoft Sans Serif" w:hint="default"/>
        <w:spacing w:val="0"/>
        <w:w w:val="189"/>
        <w:lang w:val="ru-RU" w:eastAsia="en-US" w:bidi="ar-SA"/>
      </w:rPr>
    </w:lvl>
    <w:lvl w:ilvl="1" w:tplc="582C1C96">
      <w:numFmt w:val="bullet"/>
      <w:lvlText w:val="•"/>
      <w:lvlJc w:val="left"/>
      <w:pPr>
        <w:ind w:left="1465" w:hanging="360"/>
      </w:pPr>
      <w:rPr>
        <w:rFonts w:hint="default"/>
        <w:lang w:val="ru-RU" w:eastAsia="en-US" w:bidi="ar-SA"/>
      </w:rPr>
    </w:lvl>
    <w:lvl w:ilvl="2" w:tplc="E544FD42">
      <w:numFmt w:val="bullet"/>
      <w:lvlText w:val="•"/>
      <w:lvlJc w:val="left"/>
      <w:pPr>
        <w:ind w:left="2110" w:hanging="360"/>
      </w:pPr>
      <w:rPr>
        <w:rFonts w:hint="default"/>
        <w:lang w:val="ru-RU" w:eastAsia="en-US" w:bidi="ar-SA"/>
      </w:rPr>
    </w:lvl>
    <w:lvl w:ilvl="3" w:tplc="8778750A">
      <w:numFmt w:val="bullet"/>
      <w:lvlText w:val="•"/>
      <w:lvlJc w:val="left"/>
      <w:pPr>
        <w:ind w:left="2755" w:hanging="360"/>
      </w:pPr>
      <w:rPr>
        <w:rFonts w:hint="default"/>
        <w:lang w:val="ru-RU" w:eastAsia="en-US" w:bidi="ar-SA"/>
      </w:rPr>
    </w:lvl>
    <w:lvl w:ilvl="4" w:tplc="66FC5FCE">
      <w:numFmt w:val="bullet"/>
      <w:lvlText w:val="•"/>
      <w:lvlJc w:val="left"/>
      <w:pPr>
        <w:ind w:left="3400" w:hanging="360"/>
      </w:pPr>
      <w:rPr>
        <w:rFonts w:hint="default"/>
        <w:lang w:val="ru-RU" w:eastAsia="en-US" w:bidi="ar-SA"/>
      </w:rPr>
    </w:lvl>
    <w:lvl w:ilvl="5" w:tplc="E53CB110">
      <w:numFmt w:val="bullet"/>
      <w:lvlText w:val="•"/>
      <w:lvlJc w:val="left"/>
      <w:pPr>
        <w:ind w:left="4045" w:hanging="360"/>
      </w:pPr>
      <w:rPr>
        <w:rFonts w:hint="default"/>
        <w:lang w:val="ru-RU" w:eastAsia="en-US" w:bidi="ar-SA"/>
      </w:rPr>
    </w:lvl>
    <w:lvl w:ilvl="6" w:tplc="2482EF12">
      <w:numFmt w:val="bullet"/>
      <w:lvlText w:val="•"/>
      <w:lvlJc w:val="left"/>
      <w:pPr>
        <w:ind w:left="4690" w:hanging="360"/>
      </w:pPr>
      <w:rPr>
        <w:rFonts w:hint="default"/>
        <w:lang w:val="ru-RU" w:eastAsia="en-US" w:bidi="ar-SA"/>
      </w:rPr>
    </w:lvl>
    <w:lvl w:ilvl="7" w:tplc="1DF478A6">
      <w:numFmt w:val="bullet"/>
      <w:lvlText w:val="•"/>
      <w:lvlJc w:val="left"/>
      <w:pPr>
        <w:ind w:left="5335" w:hanging="360"/>
      </w:pPr>
      <w:rPr>
        <w:rFonts w:hint="default"/>
        <w:lang w:val="ru-RU" w:eastAsia="en-US" w:bidi="ar-SA"/>
      </w:rPr>
    </w:lvl>
    <w:lvl w:ilvl="8" w:tplc="FC7CBA7C">
      <w:numFmt w:val="bullet"/>
      <w:lvlText w:val="•"/>
      <w:lvlJc w:val="left"/>
      <w:pPr>
        <w:ind w:left="5980" w:hanging="360"/>
      </w:pPr>
      <w:rPr>
        <w:rFonts w:hint="default"/>
        <w:lang w:val="ru-RU" w:eastAsia="en-US" w:bidi="ar-SA"/>
      </w:rPr>
    </w:lvl>
  </w:abstractNum>
  <w:abstractNum w:abstractNumId="372">
    <w:nsid w:val="6EB73D4A"/>
    <w:multiLevelType w:val="hybridMultilevel"/>
    <w:tmpl w:val="FBA0D044"/>
    <w:lvl w:ilvl="0" w:tplc="75FA76E8">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0F905076">
      <w:numFmt w:val="bullet"/>
      <w:lvlText w:val="•"/>
      <w:lvlJc w:val="left"/>
      <w:pPr>
        <w:ind w:left="1115" w:hanging="361"/>
      </w:pPr>
      <w:rPr>
        <w:rFonts w:hint="default"/>
        <w:lang w:val="ru-RU" w:eastAsia="en-US" w:bidi="ar-SA"/>
      </w:rPr>
    </w:lvl>
    <w:lvl w:ilvl="2" w:tplc="2CEEEFEA">
      <w:numFmt w:val="bullet"/>
      <w:lvlText w:val="•"/>
      <w:lvlJc w:val="left"/>
      <w:pPr>
        <w:ind w:left="1410" w:hanging="361"/>
      </w:pPr>
      <w:rPr>
        <w:rFonts w:hint="default"/>
        <w:lang w:val="ru-RU" w:eastAsia="en-US" w:bidi="ar-SA"/>
      </w:rPr>
    </w:lvl>
    <w:lvl w:ilvl="3" w:tplc="A9CC6412">
      <w:numFmt w:val="bullet"/>
      <w:lvlText w:val="•"/>
      <w:lvlJc w:val="left"/>
      <w:pPr>
        <w:ind w:left="1705" w:hanging="361"/>
      </w:pPr>
      <w:rPr>
        <w:rFonts w:hint="default"/>
        <w:lang w:val="ru-RU" w:eastAsia="en-US" w:bidi="ar-SA"/>
      </w:rPr>
    </w:lvl>
    <w:lvl w:ilvl="4" w:tplc="6C72C896">
      <w:numFmt w:val="bullet"/>
      <w:lvlText w:val="•"/>
      <w:lvlJc w:val="left"/>
      <w:pPr>
        <w:ind w:left="2000" w:hanging="361"/>
      </w:pPr>
      <w:rPr>
        <w:rFonts w:hint="default"/>
        <w:lang w:val="ru-RU" w:eastAsia="en-US" w:bidi="ar-SA"/>
      </w:rPr>
    </w:lvl>
    <w:lvl w:ilvl="5" w:tplc="D7D6AA9A">
      <w:numFmt w:val="bullet"/>
      <w:lvlText w:val="•"/>
      <w:lvlJc w:val="left"/>
      <w:pPr>
        <w:ind w:left="2295" w:hanging="361"/>
      </w:pPr>
      <w:rPr>
        <w:rFonts w:hint="default"/>
        <w:lang w:val="ru-RU" w:eastAsia="en-US" w:bidi="ar-SA"/>
      </w:rPr>
    </w:lvl>
    <w:lvl w:ilvl="6" w:tplc="72AEEFB6">
      <w:numFmt w:val="bullet"/>
      <w:lvlText w:val="•"/>
      <w:lvlJc w:val="left"/>
      <w:pPr>
        <w:ind w:left="2590" w:hanging="361"/>
      </w:pPr>
      <w:rPr>
        <w:rFonts w:hint="default"/>
        <w:lang w:val="ru-RU" w:eastAsia="en-US" w:bidi="ar-SA"/>
      </w:rPr>
    </w:lvl>
    <w:lvl w:ilvl="7" w:tplc="A3E29146">
      <w:numFmt w:val="bullet"/>
      <w:lvlText w:val="•"/>
      <w:lvlJc w:val="left"/>
      <w:pPr>
        <w:ind w:left="2885" w:hanging="361"/>
      </w:pPr>
      <w:rPr>
        <w:rFonts w:hint="default"/>
        <w:lang w:val="ru-RU" w:eastAsia="en-US" w:bidi="ar-SA"/>
      </w:rPr>
    </w:lvl>
    <w:lvl w:ilvl="8" w:tplc="CDE4360A">
      <w:numFmt w:val="bullet"/>
      <w:lvlText w:val="•"/>
      <w:lvlJc w:val="left"/>
      <w:pPr>
        <w:ind w:left="3180" w:hanging="361"/>
      </w:pPr>
      <w:rPr>
        <w:rFonts w:hint="default"/>
        <w:lang w:val="ru-RU" w:eastAsia="en-US" w:bidi="ar-SA"/>
      </w:rPr>
    </w:lvl>
  </w:abstractNum>
  <w:abstractNum w:abstractNumId="373">
    <w:nsid w:val="6EC2488F"/>
    <w:multiLevelType w:val="hybridMultilevel"/>
    <w:tmpl w:val="C8503B1C"/>
    <w:lvl w:ilvl="0" w:tplc="EFCE46DE">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3D4AC400">
      <w:numFmt w:val="bullet"/>
      <w:lvlText w:val="•"/>
      <w:lvlJc w:val="left"/>
      <w:pPr>
        <w:ind w:left="396" w:hanging="147"/>
      </w:pPr>
      <w:rPr>
        <w:rFonts w:hint="default"/>
        <w:lang w:val="ru-RU" w:eastAsia="en-US" w:bidi="ar-SA"/>
      </w:rPr>
    </w:lvl>
    <w:lvl w:ilvl="2" w:tplc="AC442C78">
      <w:numFmt w:val="bullet"/>
      <w:lvlText w:val="•"/>
      <w:lvlJc w:val="left"/>
      <w:pPr>
        <w:ind w:left="692" w:hanging="147"/>
      </w:pPr>
      <w:rPr>
        <w:rFonts w:hint="default"/>
        <w:lang w:val="ru-RU" w:eastAsia="en-US" w:bidi="ar-SA"/>
      </w:rPr>
    </w:lvl>
    <w:lvl w:ilvl="3" w:tplc="40FA44B4">
      <w:numFmt w:val="bullet"/>
      <w:lvlText w:val="•"/>
      <w:lvlJc w:val="left"/>
      <w:pPr>
        <w:ind w:left="989" w:hanging="147"/>
      </w:pPr>
      <w:rPr>
        <w:rFonts w:hint="default"/>
        <w:lang w:val="ru-RU" w:eastAsia="en-US" w:bidi="ar-SA"/>
      </w:rPr>
    </w:lvl>
    <w:lvl w:ilvl="4" w:tplc="00C61F14">
      <w:numFmt w:val="bullet"/>
      <w:lvlText w:val="•"/>
      <w:lvlJc w:val="left"/>
      <w:pPr>
        <w:ind w:left="1285" w:hanging="147"/>
      </w:pPr>
      <w:rPr>
        <w:rFonts w:hint="default"/>
        <w:lang w:val="ru-RU" w:eastAsia="en-US" w:bidi="ar-SA"/>
      </w:rPr>
    </w:lvl>
    <w:lvl w:ilvl="5" w:tplc="9B963A86">
      <w:numFmt w:val="bullet"/>
      <w:lvlText w:val="•"/>
      <w:lvlJc w:val="left"/>
      <w:pPr>
        <w:ind w:left="1582" w:hanging="147"/>
      </w:pPr>
      <w:rPr>
        <w:rFonts w:hint="default"/>
        <w:lang w:val="ru-RU" w:eastAsia="en-US" w:bidi="ar-SA"/>
      </w:rPr>
    </w:lvl>
    <w:lvl w:ilvl="6" w:tplc="8776598E">
      <w:numFmt w:val="bullet"/>
      <w:lvlText w:val="•"/>
      <w:lvlJc w:val="left"/>
      <w:pPr>
        <w:ind w:left="1878" w:hanging="147"/>
      </w:pPr>
      <w:rPr>
        <w:rFonts w:hint="default"/>
        <w:lang w:val="ru-RU" w:eastAsia="en-US" w:bidi="ar-SA"/>
      </w:rPr>
    </w:lvl>
    <w:lvl w:ilvl="7" w:tplc="0C3EEF24">
      <w:numFmt w:val="bullet"/>
      <w:lvlText w:val="•"/>
      <w:lvlJc w:val="left"/>
      <w:pPr>
        <w:ind w:left="2174" w:hanging="147"/>
      </w:pPr>
      <w:rPr>
        <w:rFonts w:hint="default"/>
        <w:lang w:val="ru-RU" w:eastAsia="en-US" w:bidi="ar-SA"/>
      </w:rPr>
    </w:lvl>
    <w:lvl w:ilvl="8" w:tplc="C77455FA">
      <w:numFmt w:val="bullet"/>
      <w:lvlText w:val="•"/>
      <w:lvlJc w:val="left"/>
      <w:pPr>
        <w:ind w:left="2471" w:hanging="147"/>
      </w:pPr>
      <w:rPr>
        <w:rFonts w:hint="default"/>
        <w:lang w:val="ru-RU" w:eastAsia="en-US" w:bidi="ar-SA"/>
      </w:rPr>
    </w:lvl>
  </w:abstractNum>
  <w:abstractNum w:abstractNumId="374">
    <w:nsid w:val="6F71011B"/>
    <w:multiLevelType w:val="hybridMultilevel"/>
    <w:tmpl w:val="2A4292B2"/>
    <w:lvl w:ilvl="0" w:tplc="4D566CA4">
      <w:numFmt w:val="bullet"/>
      <w:lvlText w:val="-"/>
      <w:lvlJc w:val="left"/>
      <w:pPr>
        <w:ind w:left="109"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5B4CF608">
      <w:numFmt w:val="bullet"/>
      <w:lvlText w:val="•"/>
      <w:lvlJc w:val="left"/>
      <w:pPr>
        <w:ind w:left="877" w:hanging="116"/>
      </w:pPr>
      <w:rPr>
        <w:rFonts w:hint="default"/>
        <w:lang w:val="ru-RU" w:eastAsia="en-US" w:bidi="ar-SA"/>
      </w:rPr>
    </w:lvl>
    <w:lvl w:ilvl="2" w:tplc="225C806E">
      <w:numFmt w:val="bullet"/>
      <w:lvlText w:val="•"/>
      <w:lvlJc w:val="left"/>
      <w:pPr>
        <w:ind w:left="1655" w:hanging="116"/>
      </w:pPr>
      <w:rPr>
        <w:rFonts w:hint="default"/>
        <w:lang w:val="ru-RU" w:eastAsia="en-US" w:bidi="ar-SA"/>
      </w:rPr>
    </w:lvl>
    <w:lvl w:ilvl="3" w:tplc="78FE42EA">
      <w:numFmt w:val="bullet"/>
      <w:lvlText w:val="•"/>
      <w:lvlJc w:val="left"/>
      <w:pPr>
        <w:ind w:left="2432" w:hanging="116"/>
      </w:pPr>
      <w:rPr>
        <w:rFonts w:hint="default"/>
        <w:lang w:val="ru-RU" w:eastAsia="en-US" w:bidi="ar-SA"/>
      </w:rPr>
    </w:lvl>
    <w:lvl w:ilvl="4" w:tplc="60EC9F0E">
      <w:numFmt w:val="bullet"/>
      <w:lvlText w:val="•"/>
      <w:lvlJc w:val="left"/>
      <w:pPr>
        <w:ind w:left="3210" w:hanging="116"/>
      </w:pPr>
      <w:rPr>
        <w:rFonts w:hint="default"/>
        <w:lang w:val="ru-RU" w:eastAsia="en-US" w:bidi="ar-SA"/>
      </w:rPr>
    </w:lvl>
    <w:lvl w:ilvl="5" w:tplc="863AE570">
      <w:numFmt w:val="bullet"/>
      <w:lvlText w:val="•"/>
      <w:lvlJc w:val="left"/>
      <w:pPr>
        <w:ind w:left="3987" w:hanging="116"/>
      </w:pPr>
      <w:rPr>
        <w:rFonts w:hint="default"/>
        <w:lang w:val="ru-RU" w:eastAsia="en-US" w:bidi="ar-SA"/>
      </w:rPr>
    </w:lvl>
    <w:lvl w:ilvl="6" w:tplc="A0D81026">
      <w:numFmt w:val="bullet"/>
      <w:lvlText w:val="•"/>
      <w:lvlJc w:val="left"/>
      <w:pPr>
        <w:ind w:left="4765" w:hanging="116"/>
      </w:pPr>
      <w:rPr>
        <w:rFonts w:hint="default"/>
        <w:lang w:val="ru-RU" w:eastAsia="en-US" w:bidi="ar-SA"/>
      </w:rPr>
    </w:lvl>
    <w:lvl w:ilvl="7" w:tplc="CEECDB36">
      <w:numFmt w:val="bullet"/>
      <w:lvlText w:val="•"/>
      <w:lvlJc w:val="left"/>
      <w:pPr>
        <w:ind w:left="5542" w:hanging="116"/>
      </w:pPr>
      <w:rPr>
        <w:rFonts w:hint="default"/>
        <w:lang w:val="ru-RU" w:eastAsia="en-US" w:bidi="ar-SA"/>
      </w:rPr>
    </w:lvl>
    <w:lvl w:ilvl="8" w:tplc="488462F4">
      <w:numFmt w:val="bullet"/>
      <w:lvlText w:val="•"/>
      <w:lvlJc w:val="left"/>
      <w:pPr>
        <w:ind w:left="6320" w:hanging="116"/>
      </w:pPr>
      <w:rPr>
        <w:rFonts w:hint="default"/>
        <w:lang w:val="ru-RU" w:eastAsia="en-US" w:bidi="ar-SA"/>
      </w:rPr>
    </w:lvl>
  </w:abstractNum>
  <w:abstractNum w:abstractNumId="375">
    <w:nsid w:val="6FD9384D"/>
    <w:multiLevelType w:val="hybridMultilevel"/>
    <w:tmpl w:val="314EF34E"/>
    <w:lvl w:ilvl="0" w:tplc="8A5A2BF0">
      <w:numFmt w:val="bullet"/>
      <w:lvlText w:val=""/>
      <w:lvlJc w:val="left"/>
      <w:pPr>
        <w:ind w:left="108" w:hanging="142"/>
      </w:pPr>
      <w:rPr>
        <w:rFonts w:ascii="Symbol" w:eastAsia="Symbol" w:hAnsi="Symbol" w:cs="Symbol" w:hint="default"/>
        <w:b w:val="0"/>
        <w:bCs w:val="0"/>
        <w:i w:val="0"/>
        <w:iCs w:val="0"/>
        <w:spacing w:val="0"/>
        <w:w w:val="99"/>
        <w:sz w:val="20"/>
        <w:szCs w:val="20"/>
        <w:lang w:val="ru-RU" w:eastAsia="en-US" w:bidi="ar-SA"/>
      </w:rPr>
    </w:lvl>
    <w:lvl w:ilvl="1" w:tplc="23CA3D6E">
      <w:numFmt w:val="bullet"/>
      <w:lvlText w:val="•"/>
      <w:lvlJc w:val="left"/>
      <w:pPr>
        <w:ind w:left="469" w:hanging="142"/>
      </w:pPr>
      <w:rPr>
        <w:rFonts w:hint="default"/>
        <w:lang w:val="ru-RU" w:eastAsia="en-US" w:bidi="ar-SA"/>
      </w:rPr>
    </w:lvl>
    <w:lvl w:ilvl="2" w:tplc="2EFE2AD0">
      <w:numFmt w:val="bullet"/>
      <w:lvlText w:val="•"/>
      <w:lvlJc w:val="left"/>
      <w:pPr>
        <w:ind w:left="838" w:hanging="142"/>
      </w:pPr>
      <w:rPr>
        <w:rFonts w:hint="default"/>
        <w:lang w:val="ru-RU" w:eastAsia="en-US" w:bidi="ar-SA"/>
      </w:rPr>
    </w:lvl>
    <w:lvl w:ilvl="3" w:tplc="E2FC9018">
      <w:numFmt w:val="bullet"/>
      <w:lvlText w:val="•"/>
      <w:lvlJc w:val="left"/>
      <w:pPr>
        <w:ind w:left="1208" w:hanging="142"/>
      </w:pPr>
      <w:rPr>
        <w:rFonts w:hint="default"/>
        <w:lang w:val="ru-RU" w:eastAsia="en-US" w:bidi="ar-SA"/>
      </w:rPr>
    </w:lvl>
    <w:lvl w:ilvl="4" w:tplc="6B40FA2A">
      <w:numFmt w:val="bullet"/>
      <w:lvlText w:val="•"/>
      <w:lvlJc w:val="left"/>
      <w:pPr>
        <w:ind w:left="1577" w:hanging="142"/>
      </w:pPr>
      <w:rPr>
        <w:rFonts w:hint="default"/>
        <w:lang w:val="ru-RU" w:eastAsia="en-US" w:bidi="ar-SA"/>
      </w:rPr>
    </w:lvl>
    <w:lvl w:ilvl="5" w:tplc="C29C4FD2">
      <w:numFmt w:val="bullet"/>
      <w:lvlText w:val="•"/>
      <w:lvlJc w:val="left"/>
      <w:pPr>
        <w:ind w:left="1947" w:hanging="142"/>
      </w:pPr>
      <w:rPr>
        <w:rFonts w:hint="default"/>
        <w:lang w:val="ru-RU" w:eastAsia="en-US" w:bidi="ar-SA"/>
      </w:rPr>
    </w:lvl>
    <w:lvl w:ilvl="6" w:tplc="9C944956">
      <w:numFmt w:val="bullet"/>
      <w:lvlText w:val="•"/>
      <w:lvlJc w:val="left"/>
      <w:pPr>
        <w:ind w:left="2316" w:hanging="142"/>
      </w:pPr>
      <w:rPr>
        <w:rFonts w:hint="default"/>
        <w:lang w:val="ru-RU" w:eastAsia="en-US" w:bidi="ar-SA"/>
      </w:rPr>
    </w:lvl>
    <w:lvl w:ilvl="7" w:tplc="EF3C701E">
      <w:numFmt w:val="bullet"/>
      <w:lvlText w:val="•"/>
      <w:lvlJc w:val="left"/>
      <w:pPr>
        <w:ind w:left="2685" w:hanging="142"/>
      </w:pPr>
      <w:rPr>
        <w:rFonts w:hint="default"/>
        <w:lang w:val="ru-RU" w:eastAsia="en-US" w:bidi="ar-SA"/>
      </w:rPr>
    </w:lvl>
    <w:lvl w:ilvl="8" w:tplc="AB380C30">
      <w:numFmt w:val="bullet"/>
      <w:lvlText w:val="•"/>
      <w:lvlJc w:val="left"/>
      <w:pPr>
        <w:ind w:left="3055" w:hanging="142"/>
      </w:pPr>
      <w:rPr>
        <w:rFonts w:hint="default"/>
        <w:lang w:val="ru-RU" w:eastAsia="en-US" w:bidi="ar-SA"/>
      </w:rPr>
    </w:lvl>
  </w:abstractNum>
  <w:abstractNum w:abstractNumId="376">
    <w:nsid w:val="71324B93"/>
    <w:multiLevelType w:val="hybridMultilevel"/>
    <w:tmpl w:val="23F00B80"/>
    <w:lvl w:ilvl="0" w:tplc="A642B252">
      <w:numFmt w:val="bullet"/>
      <w:lvlText w:val="-"/>
      <w:lvlJc w:val="left"/>
      <w:pPr>
        <w:ind w:left="107" w:hanging="135"/>
      </w:pPr>
      <w:rPr>
        <w:rFonts w:ascii="Times New Roman" w:eastAsia="Times New Roman" w:hAnsi="Times New Roman" w:cs="Times New Roman" w:hint="default"/>
        <w:b w:val="0"/>
        <w:bCs w:val="0"/>
        <w:i w:val="0"/>
        <w:iCs w:val="0"/>
        <w:spacing w:val="0"/>
        <w:w w:val="99"/>
        <w:sz w:val="20"/>
        <w:szCs w:val="20"/>
        <w:lang w:val="ru-RU" w:eastAsia="en-US" w:bidi="ar-SA"/>
      </w:rPr>
    </w:lvl>
    <w:lvl w:ilvl="1" w:tplc="9D02ECD8">
      <w:numFmt w:val="bullet"/>
      <w:lvlText w:val="•"/>
      <w:lvlJc w:val="left"/>
      <w:pPr>
        <w:ind w:left="711" w:hanging="135"/>
      </w:pPr>
      <w:rPr>
        <w:rFonts w:hint="default"/>
        <w:lang w:val="ru-RU" w:eastAsia="en-US" w:bidi="ar-SA"/>
      </w:rPr>
    </w:lvl>
    <w:lvl w:ilvl="2" w:tplc="BB286B00">
      <w:numFmt w:val="bullet"/>
      <w:lvlText w:val="•"/>
      <w:lvlJc w:val="left"/>
      <w:pPr>
        <w:ind w:left="1323" w:hanging="135"/>
      </w:pPr>
      <w:rPr>
        <w:rFonts w:hint="default"/>
        <w:lang w:val="ru-RU" w:eastAsia="en-US" w:bidi="ar-SA"/>
      </w:rPr>
    </w:lvl>
    <w:lvl w:ilvl="3" w:tplc="3BBCF9CA">
      <w:numFmt w:val="bullet"/>
      <w:lvlText w:val="•"/>
      <w:lvlJc w:val="left"/>
      <w:pPr>
        <w:ind w:left="1935" w:hanging="135"/>
      </w:pPr>
      <w:rPr>
        <w:rFonts w:hint="default"/>
        <w:lang w:val="ru-RU" w:eastAsia="en-US" w:bidi="ar-SA"/>
      </w:rPr>
    </w:lvl>
    <w:lvl w:ilvl="4" w:tplc="3FAE7414">
      <w:numFmt w:val="bullet"/>
      <w:lvlText w:val="•"/>
      <w:lvlJc w:val="left"/>
      <w:pPr>
        <w:ind w:left="2547" w:hanging="135"/>
      </w:pPr>
      <w:rPr>
        <w:rFonts w:hint="default"/>
        <w:lang w:val="ru-RU" w:eastAsia="en-US" w:bidi="ar-SA"/>
      </w:rPr>
    </w:lvl>
    <w:lvl w:ilvl="5" w:tplc="8FCAD98A">
      <w:numFmt w:val="bullet"/>
      <w:lvlText w:val="•"/>
      <w:lvlJc w:val="left"/>
      <w:pPr>
        <w:ind w:left="3159" w:hanging="135"/>
      </w:pPr>
      <w:rPr>
        <w:rFonts w:hint="default"/>
        <w:lang w:val="ru-RU" w:eastAsia="en-US" w:bidi="ar-SA"/>
      </w:rPr>
    </w:lvl>
    <w:lvl w:ilvl="6" w:tplc="2FDA1180">
      <w:numFmt w:val="bullet"/>
      <w:lvlText w:val="•"/>
      <w:lvlJc w:val="left"/>
      <w:pPr>
        <w:ind w:left="3770" w:hanging="135"/>
      </w:pPr>
      <w:rPr>
        <w:rFonts w:hint="default"/>
        <w:lang w:val="ru-RU" w:eastAsia="en-US" w:bidi="ar-SA"/>
      </w:rPr>
    </w:lvl>
    <w:lvl w:ilvl="7" w:tplc="BB54274C">
      <w:numFmt w:val="bullet"/>
      <w:lvlText w:val="•"/>
      <w:lvlJc w:val="left"/>
      <w:pPr>
        <w:ind w:left="4382" w:hanging="135"/>
      </w:pPr>
      <w:rPr>
        <w:rFonts w:hint="default"/>
        <w:lang w:val="ru-RU" w:eastAsia="en-US" w:bidi="ar-SA"/>
      </w:rPr>
    </w:lvl>
    <w:lvl w:ilvl="8" w:tplc="002258A0">
      <w:numFmt w:val="bullet"/>
      <w:lvlText w:val="•"/>
      <w:lvlJc w:val="left"/>
      <w:pPr>
        <w:ind w:left="4994" w:hanging="135"/>
      </w:pPr>
      <w:rPr>
        <w:rFonts w:hint="default"/>
        <w:lang w:val="ru-RU" w:eastAsia="en-US" w:bidi="ar-SA"/>
      </w:rPr>
    </w:lvl>
  </w:abstractNum>
  <w:abstractNum w:abstractNumId="377">
    <w:nsid w:val="71330DF8"/>
    <w:multiLevelType w:val="hybridMultilevel"/>
    <w:tmpl w:val="295ACC8E"/>
    <w:lvl w:ilvl="0" w:tplc="171E37E2">
      <w:numFmt w:val="bullet"/>
      <w:lvlText w:val="–"/>
      <w:lvlJc w:val="left"/>
      <w:pPr>
        <w:ind w:left="285" w:hanging="286"/>
      </w:pPr>
      <w:rPr>
        <w:rFonts w:ascii="Times New Roman" w:eastAsia="Times New Roman" w:hAnsi="Times New Roman" w:cs="Times New Roman" w:hint="default"/>
        <w:spacing w:val="0"/>
        <w:w w:val="100"/>
        <w:lang w:val="ru-RU" w:eastAsia="en-US" w:bidi="ar-SA"/>
      </w:rPr>
    </w:lvl>
    <w:lvl w:ilvl="1" w:tplc="2AE29BF0">
      <w:numFmt w:val="bullet"/>
      <w:lvlText w:val="•"/>
      <w:lvlJc w:val="left"/>
      <w:pPr>
        <w:ind w:left="1301" w:hanging="286"/>
      </w:pPr>
      <w:rPr>
        <w:rFonts w:hint="default"/>
        <w:lang w:val="ru-RU" w:eastAsia="en-US" w:bidi="ar-SA"/>
      </w:rPr>
    </w:lvl>
    <w:lvl w:ilvl="2" w:tplc="D01C6138">
      <w:numFmt w:val="bullet"/>
      <w:lvlText w:val="•"/>
      <w:lvlJc w:val="left"/>
      <w:pPr>
        <w:ind w:left="2322" w:hanging="286"/>
      </w:pPr>
      <w:rPr>
        <w:rFonts w:hint="default"/>
        <w:lang w:val="ru-RU" w:eastAsia="en-US" w:bidi="ar-SA"/>
      </w:rPr>
    </w:lvl>
    <w:lvl w:ilvl="3" w:tplc="27DCB000">
      <w:numFmt w:val="bullet"/>
      <w:lvlText w:val="•"/>
      <w:lvlJc w:val="left"/>
      <w:pPr>
        <w:ind w:left="3343" w:hanging="286"/>
      </w:pPr>
      <w:rPr>
        <w:rFonts w:hint="default"/>
        <w:lang w:val="ru-RU" w:eastAsia="en-US" w:bidi="ar-SA"/>
      </w:rPr>
    </w:lvl>
    <w:lvl w:ilvl="4" w:tplc="5E98803A">
      <w:numFmt w:val="bullet"/>
      <w:lvlText w:val="•"/>
      <w:lvlJc w:val="left"/>
      <w:pPr>
        <w:ind w:left="4364" w:hanging="286"/>
      </w:pPr>
      <w:rPr>
        <w:rFonts w:hint="default"/>
        <w:lang w:val="ru-RU" w:eastAsia="en-US" w:bidi="ar-SA"/>
      </w:rPr>
    </w:lvl>
    <w:lvl w:ilvl="5" w:tplc="CECA9444">
      <w:numFmt w:val="bullet"/>
      <w:lvlText w:val="•"/>
      <w:lvlJc w:val="left"/>
      <w:pPr>
        <w:ind w:left="5385" w:hanging="286"/>
      </w:pPr>
      <w:rPr>
        <w:rFonts w:hint="default"/>
        <w:lang w:val="ru-RU" w:eastAsia="en-US" w:bidi="ar-SA"/>
      </w:rPr>
    </w:lvl>
    <w:lvl w:ilvl="6" w:tplc="9CB2E484">
      <w:numFmt w:val="bullet"/>
      <w:lvlText w:val="•"/>
      <w:lvlJc w:val="left"/>
      <w:pPr>
        <w:ind w:left="6406" w:hanging="286"/>
      </w:pPr>
      <w:rPr>
        <w:rFonts w:hint="default"/>
        <w:lang w:val="ru-RU" w:eastAsia="en-US" w:bidi="ar-SA"/>
      </w:rPr>
    </w:lvl>
    <w:lvl w:ilvl="7" w:tplc="284A1050">
      <w:numFmt w:val="bullet"/>
      <w:lvlText w:val="•"/>
      <w:lvlJc w:val="left"/>
      <w:pPr>
        <w:ind w:left="7427" w:hanging="286"/>
      </w:pPr>
      <w:rPr>
        <w:rFonts w:hint="default"/>
        <w:lang w:val="ru-RU" w:eastAsia="en-US" w:bidi="ar-SA"/>
      </w:rPr>
    </w:lvl>
    <w:lvl w:ilvl="8" w:tplc="28EC5998">
      <w:numFmt w:val="bullet"/>
      <w:lvlText w:val="•"/>
      <w:lvlJc w:val="left"/>
      <w:pPr>
        <w:ind w:left="8448" w:hanging="286"/>
      </w:pPr>
      <w:rPr>
        <w:rFonts w:hint="default"/>
        <w:lang w:val="ru-RU" w:eastAsia="en-US" w:bidi="ar-SA"/>
      </w:rPr>
    </w:lvl>
  </w:abstractNum>
  <w:abstractNum w:abstractNumId="378">
    <w:nsid w:val="71476E75"/>
    <w:multiLevelType w:val="hybridMultilevel"/>
    <w:tmpl w:val="95042964"/>
    <w:lvl w:ilvl="0" w:tplc="4A285848">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B44EE1A">
      <w:numFmt w:val="bullet"/>
      <w:lvlText w:val="•"/>
      <w:lvlJc w:val="left"/>
      <w:pPr>
        <w:ind w:left="833" w:hanging="116"/>
      </w:pPr>
      <w:rPr>
        <w:rFonts w:hint="default"/>
        <w:lang w:val="ru-RU" w:eastAsia="en-US" w:bidi="ar-SA"/>
      </w:rPr>
    </w:lvl>
    <w:lvl w:ilvl="2" w:tplc="0AB647C8">
      <w:numFmt w:val="bullet"/>
      <w:lvlText w:val="•"/>
      <w:lvlJc w:val="left"/>
      <w:pPr>
        <w:ind w:left="1566" w:hanging="116"/>
      </w:pPr>
      <w:rPr>
        <w:rFonts w:hint="default"/>
        <w:lang w:val="ru-RU" w:eastAsia="en-US" w:bidi="ar-SA"/>
      </w:rPr>
    </w:lvl>
    <w:lvl w:ilvl="3" w:tplc="1400B1E6">
      <w:numFmt w:val="bullet"/>
      <w:lvlText w:val="•"/>
      <w:lvlJc w:val="left"/>
      <w:pPr>
        <w:ind w:left="2299" w:hanging="116"/>
      </w:pPr>
      <w:rPr>
        <w:rFonts w:hint="default"/>
        <w:lang w:val="ru-RU" w:eastAsia="en-US" w:bidi="ar-SA"/>
      </w:rPr>
    </w:lvl>
    <w:lvl w:ilvl="4" w:tplc="6352BFC0">
      <w:numFmt w:val="bullet"/>
      <w:lvlText w:val="•"/>
      <w:lvlJc w:val="left"/>
      <w:pPr>
        <w:ind w:left="3033" w:hanging="116"/>
      </w:pPr>
      <w:rPr>
        <w:rFonts w:hint="default"/>
        <w:lang w:val="ru-RU" w:eastAsia="en-US" w:bidi="ar-SA"/>
      </w:rPr>
    </w:lvl>
    <w:lvl w:ilvl="5" w:tplc="BA1A1B14">
      <w:numFmt w:val="bullet"/>
      <w:lvlText w:val="•"/>
      <w:lvlJc w:val="left"/>
      <w:pPr>
        <w:ind w:left="3766" w:hanging="116"/>
      </w:pPr>
      <w:rPr>
        <w:rFonts w:hint="default"/>
        <w:lang w:val="ru-RU" w:eastAsia="en-US" w:bidi="ar-SA"/>
      </w:rPr>
    </w:lvl>
    <w:lvl w:ilvl="6" w:tplc="3620B5E8">
      <w:numFmt w:val="bullet"/>
      <w:lvlText w:val="•"/>
      <w:lvlJc w:val="left"/>
      <w:pPr>
        <w:ind w:left="4499" w:hanging="116"/>
      </w:pPr>
      <w:rPr>
        <w:rFonts w:hint="default"/>
        <w:lang w:val="ru-RU" w:eastAsia="en-US" w:bidi="ar-SA"/>
      </w:rPr>
    </w:lvl>
    <w:lvl w:ilvl="7" w:tplc="11AA08AE">
      <w:numFmt w:val="bullet"/>
      <w:lvlText w:val="•"/>
      <w:lvlJc w:val="left"/>
      <w:pPr>
        <w:ind w:left="5233" w:hanging="116"/>
      </w:pPr>
      <w:rPr>
        <w:rFonts w:hint="default"/>
        <w:lang w:val="ru-RU" w:eastAsia="en-US" w:bidi="ar-SA"/>
      </w:rPr>
    </w:lvl>
    <w:lvl w:ilvl="8" w:tplc="4CEA13C2">
      <w:numFmt w:val="bullet"/>
      <w:lvlText w:val="•"/>
      <w:lvlJc w:val="left"/>
      <w:pPr>
        <w:ind w:left="5966" w:hanging="116"/>
      </w:pPr>
      <w:rPr>
        <w:rFonts w:hint="default"/>
        <w:lang w:val="ru-RU" w:eastAsia="en-US" w:bidi="ar-SA"/>
      </w:rPr>
    </w:lvl>
  </w:abstractNum>
  <w:abstractNum w:abstractNumId="379">
    <w:nsid w:val="71BC7918"/>
    <w:multiLevelType w:val="hybridMultilevel"/>
    <w:tmpl w:val="B9769D4E"/>
    <w:lvl w:ilvl="0" w:tplc="60202484">
      <w:numFmt w:val="bullet"/>
      <w:lvlText w:val=""/>
      <w:lvlJc w:val="left"/>
      <w:pPr>
        <w:ind w:left="156" w:hanging="377"/>
      </w:pPr>
      <w:rPr>
        <w:rFonts w:ascii="Symbol" w:eastAsia="Symbol" w:hAnsi="Symbol" w:cs="Symbol" w:hint="default"/>
        <w:b w:val="0"/>
        <w:bCs w:val="0"/>
        <w:i w:val="0"/>
        <w:iCs w:val="0"/>
        <w:spacing w:val="0"/>
        <w:w w:val="99"/>
        <w:sz w:val="20"/>
        <w:szCs w:val="20"/>
        <w:lang w:val="ru-RU" w:eastAsia="en-US" w:bidi="ar-SA"/>
      </w:rPr>
    </w:lvl>
    <w:lvl w:ilvl="1" w:tplc="36CC8CBE">
      <w:numFmt w:val="bullet"/>
      <w:lvlText w:val="•"/>
      <w:lvlJc w:val="left"/>
      <w:pPr>
        <w:ind w:left="521" w:hanging="377"/>
      </w:pPr>
      <w:rPr>
        <w:rFonts w:hint="default"/>
        <w:lang w:val="ru-RU" w:eastAsia="en-US" w:bidi="ar-SA"/>
      </w:rPr>
    </w:lvl>
    <w:lvl w:ilvl="2" w:tplc="EC2AC90C">
      <w:numFmt w:val="bullet"/>
      <w:lvlText w:val="•"/>
      <w:lvlJc w:val="left"/>
      <w:pPr>
        <w:ind w:left="882" w:hanging="377"/>
      </w:pPr>
      <w:rPr>
        <w:rFonts w:hint="default"/>
        <w:lang w:val="ru-RU" w:eastAsia="en-US" w:bidi="ar-SA"/>
      </w:rPr>
    </w:lvl>
    <w:lvl w:ilvl="3" w:tplc="7B1EAE08">
      <w:numFmt w:val="bullet"/>
      <w:lvlText w:val="•"/>
      <w:lvlJc w:val="left"/>
      <w:pPr>
        <w:ind w:left="1243" w:hanging="377"/>
      </w:pPr>
      <w:rPr>
        <w:rFonts w:hint="default"/>
        <w:lang w:val="ru-RU" w:eastAsia="en-US" w:bidi="ar-SA"/>
      </w:rPr>
    </w:lvl>
    <w:lvl w:ilvl="4" w:tplc="16E6BF8A">
      <w:numFmt w:val="bullet"/>
      <w:lvlText w:val="•"/>
      <w:lvlJc w:val="left"/>
      <w:pPr>
        <w:ind w:left="1605" w:hanging="377"/>
      </w:pPr>
      <w:rPr>
        <w:rFonts w:hint="default"/>
        <w:lang w:val="ru-RU" w:eastAsia="en-US" w:bidi="ar-SA"/>
      </w:rPr>
    </w:lvl>
    <w:lvl w:ilvl="5" w:tplc="972018C2">
      <w:numFmt w:val="bullet"/>
      <w:lvlText w:val="•"/>
      <w:lvlJc w:val="left"/>
      <w:pPr>
        <w:ind w:left="1966" w:hanging="377"/>
      </w:pPr>
      <w:rPr>
        <w:rFonts w:hint="default"/>
        <w:lang w:val="ru-RU" w:eastAsia="en-US" w:bidi="ar-SA"/>
      </w:rPr>
    </w:lvl>
    <w:lvl w:ilvl="6" w:tplc="4C1656F4">
      <w:numFmt w:val="bullet"/>
      <w:lvlText w:val="•"/>
      <w:lvlJc w:val="left"/>
      <w:pPr>
        <w:ind w:left="2327" w:hanging="377"/>
      </w:pPr>
      <w:rPr>
        <w:rFonts w:hint="default"/>
        <w:lang w:val="ru-RU" w:eastAsia="en-US" w:bidi="ar-SA"/>
      </w:rPr>
    </w:lvl>
    <w:lvl w:ilvl="7" w:tplc="584849EE">
      <w:numFmt w:val="bullet"/>
      <w:lvlText w:val="•"/>
      <w:lvlJc w:val="left"/>
      <w:pPr>
        <w:ind w:left="2689" w:hanging="377"/>
      </w:pPr>
      <w:rPr>
        <w:rFonts w:hint="default"/>
        <w:lang w:val="ru-RU" w:eastAsia="en-US" w:bidi="ar-SA"/>
      </w:rPr>
    </w:lvl>
    <w:lvl w:ilvl="8" w:tplc="AF06117E">
      <w:numFmt w:val="bullet"/>
      <w:lvlText w:val="•"/>
      <w:lvlJc w:val="left"/>
      <w:pPr>
        <w:ind w:left="3050" w:hanging="377"/>
      </w:pPr>
      <w:rPr>
        <w:rFonts w:hint="default"/>
        <w:lang w:val="ru-RU" w:eastAsia="en-US" w:bidi="ar-SA"/>
      </w:rPr>
    </w:lvl>
  </w:abstractNum>
  <w:abstractNum w:abstractNumId="380">
    <w:nsid w:val="72143389"/>
    <w:multiLevelType w:val="hybridMultilevel"/>
    <w:tmpl w:val="B23C46E4"/>
    <w:lvl w:ilvl="0" w:tplc="27206E24">
      <w:numFmt w:val="bullet"/>
      <w:lvlText w:val=""/>
      <w:lvlJc w:val="left"/>
      <w:pPr>
        <w:ind w:left="108" w:hanging="567"/>
      </w:pPr>
      <w:rPr>
        <w:rFonts w:ascii="Symbol" w:eastAsia="Symbol" w:hAnsi="Symbol" w:cs="Symbol" w:hint="default"/>
        <w:b w:val="0"/>
        <w:bCs w:val="0"/>
        <w:i w:val="0"/>
        <w:iCs w:val="0"/>
        <w:spacing w:val="0"/>
        <w:w w:val="99"/>
        <w:sz w:val="20"/>
        <w:szCs w:val="20"/>
        <w:lang w:val="ru-RU" w:eastAsia="en-US" w:bidi="ar-SA"/>
      </w:rPr>
    </w:lvl>
    <w:lvl w:ilvl="1" w:tplc="FB0ED25C">
      <w:numFmt w:val="bullet"/>
      <w:lvlText w:val="•"/>
      <w:lvlJc w:val="left"/>
      <w:pPr>
        <w:ind w:left="469" w:hanging="567"/>
      </w:pPr>
      <w:rPr>
        <w:rFonts w:hint="default"/>
        <w:lang w:val="ru-RU" w:eastAsia="en-US" w:bidi="ar-SA"/>
      </w:rPr>
    </w:lvl>
    <w:lvl w:ilvl="2" w:tplc="D222E852">
      <w:numFmt w:val="bullet"/>
      <w:lvlText w:val="•"/>
      <w:lvlJc w:val="left"/>
      <w:pPr>
        <w:ind w:left="838" w:hanging="567"/>
      </w:pPr>
      <w:rPr>
        <w:rFonts w:hint="default"/>
        <w:lang w:val="ru-RU" w:eastAsia="en-US" w:bidi="ar-SA"/>
      </w:rPr>
    </w:lvl>
    <w:lvl w:ilvl="3" w:tplc="3FB80766">
      <w:numFmt w:val="bullet"/>
      <w:lvlText w:val="•"/>
      <w:lvlJc w:val="left"/>
      <w:pPr>
        <w:ind w:left="1208" w:hanging="567"/>
      </w:pPr>
      <w:rPr>
        <w:rFonts w:hint="default"/>
        <w:lang w:val="ru-RU" w:eastAsia="en-US" w:bidi="ar-SA"/>
      </w:rPr>
    </w:lvl>
    <w:lvl w:ilvl="4" w:tplc="2FB829F0">
      <w:numFmt w:val="bullet"/>
      <w:lvlText w:val="•"/>
      <w:lvlJc w:val="left"/>
      <w:pPr>
        <w:ind w:left="1577" w:hanging="567"/>
      </w:pPr>
      <w:rPr>
        <w:rFonts w:hint="default"/>
        <w:lang w:val="ru-RU" w:eastAsia="en-US" w:bidi="ar-SA"/>
      </w:rPr>
    </w:lvl>
    <w:lvl w:ilvl="5" w:tplc="43FEBACA">
      <w:numFmt w:val="bullet"/>
      <w:lvlText w:val="•"/>
      <w:lvlJc w:val="left"/>
      <w:pPr>
        <w:ind w:left="1947" w:hanging="567"/>
      </w:pPr>
      <w:rPr>
        <w:rFonts w:hint="default"/>
        <w:lang w:val="ru-RU" w:eastAsia="en-US" w:bidi="ar-SA"/>
      </w:rPr>
    </w:lvl>
    <w:lvl w:ilvl="6" w:tplc="70BEBF98">
      <w:numFmt w:val="bullet"/>
      <w:lvlText w:val="•"/>
      <w:lvlJc w:val="left"/>
      <w:pPr>
        <w:ind w:left="2316" w:hanging="567"/>
      </w:pPr>
      <w:rPr>
        <w:rFonts w:hint="default"/>
        <w:lang w:val="ru-RU" w:eastAsia="en-US" w:bidi="ar-SA"/>
      </w:rPr>
    </w:lvl>
    <w:lvl w:ilvl="7" w:tplc="D702059A">
      <w:numFmt w:val="bullet"/>
      <w:lvlText w:val="•"/>
      <w:lvlJc w:val="left"/>
      <w:pPr>
        <w:ind w:left="2685" w:hanging="567"/>
      </w:pPr>
      <w:rPr>
        <w:rFonts w:hint="default"/>
        <w:lang w:val="ru-RU" w:eastAsia="en-US" w:bidi="ar-SA"/>
      </w:rPr>
    </w:lvl>
    <w:lvl w:ilvl="8" w:tplc="47BC7734">
      <w:numFmt w:val="bullet"/>
      <w:lvlText w:val="•"/>
      <w:lvlJc w:val="left"/>
      <w:pPr>
        <w:ind w:left="3055" w:hanging="567"/>
      </w:pPr>
      <w:rPr>
        <w:rFonts w:hint="default"/>
        <w:lang w:val="ru-RU" w:eastAsia="en-US" w:bidi="ar-SA"/>
      </w:rPr>
    </w:lvl>
  </w:abstractNum>
  <w:abstractNum w:abstractNumId="381">
    <w:nsid w:val="721A2744"/>
    <w:multiLevelType w:val="hybridMultilevel"/>
    <w:tmpl w:val="4636DD00"/>
    <w:lvl w:ilvl="0" w:tplc="C52A5910">
      <w:numFmt w:val="bullet"/>
      <w:lvlText w:val="-"/>
      <w:lvlJc w:val="left"/>
      <w:pPr>
        <w:ind w:left="106" w:hanging="533"/>
      </w:pPr>
      <w:rPr>
        <w:rFonts w:ascii="Times New Roman" w:eastAsia="Times New Roman" w:hAnsi="Times New Roman" w:cs="Times New Roman" w:hint="default"/>
        <w:b w:val="0"/>
        <w:bCs w:val="0"/>
        <w:i w:val="0"/>
        <w:iCs w:val="0"/>
        <w:spacing w:val="0"/>
        <w:w w:val="100"/>
        <w:sz w:val="24"/>
        <w:szCs w:val="24"/>
        <w:lang w:val="ru-RU" w:eastAsia="en-US" w:bidi="ar-SA"/>
      </w:rPr>
    </w:lvl>
    <w:lvl w:ilvl="1" w:tplc="4134DB4A">
      <w:numFmt w:val="bullet"/>
      <w:lvlText w:val="•"/>
      <w:lvlJc w:val="left"/>
      <w:pPr>
        <w:ind w:left="514" w:hanging="533"/>
      </w:pPr>
      <w:rPr>
        <w:rFonts w:hint="default"/>
        <w:lang w:val="ru-RU" w:eastAsia="en-US" w:bidi="ar-SA"/>
      </w:rPr>
    </w:lvl>
    <w:lvl w:ilvl="2" w:tplc="2CECC062">
      <w:numFmt w:val="bullet"/>
      <w:lvlText w:val="•"/>
      <w:lvlJc w:val="left"/>
      <w:pPr>
        <w:ind w:left="928" w:hanging="533"/>
      </w:pPr>
      <w:rPr>
        <w:rFonts w:hint="default"/>
        <w:lang w:val="ru-RU" w:eastAsia="en-US" w:bidi="ar-SA"/>
      </w:rPr>
    </w:lvl>
    <w:lvl w:ilvl="3" w:tplc="E5BE46B8">
      <w:numFmt w:val="bullet"/>
      <w:lvlText w:val="•"/>
      <w:lvlJc w:val="left"/>
      <w:pPr>
        <w:ind w:left="1342" w:hanging="533"/>
      </w:pPr>
      <w:rPr>
        <w:rFonts w:hint="default"/>
        <w:lang w:val="ru-RU" w:eastAsia="en-US" w:bidi="ar-SA"/>
      </w:rPr>
    </w:lvl>
    <w:lvl w:ilvl="4" w:tplc="592ED542">
      <w:numFmt w:val="bullet"/>
      <w:lvlText w:val="•"/>
      <w:lvlJc w:val="left"/>
      <w:pPr>
        <w:ind w:left="1757" w:hanging="533"/>
      </w:pPr>
      <w:rPr>
        <w:rFonts w:hint="default"/>
        <w:lang w:val="ru-RU" w:eastAsia="en-US" w:bidi="ar-SA"/>
      </w:rPr>
    </w:lvl>
    <w:lvl w:ilvl="5" w:tplc="02CE12DC">
      <w:numFmt w:val="bullet"/>
      <w:lvlText w:val="•"/>
      <w:lvlJc w:val="left"/>
      <w:pPr>
        <w:ind w:left="2171" w:hanging="533"/>
      </w:pPr>
      <w:rPr>
        <w:rFonts w:hint="default"/>
        <w:lang w:val="ru-RU" w:eastAsia="en-US" w:bidi="ar-SA"/>
      </w:rPr>
    </w:lvl>
    <w:lvl w:ilvl="6" w:tplc="FAA07068">
      <w:numFmt w:val="bullet"/>
      <w:lvlText w:val="•"/>
      <w:lvlJc w:val="left"/>
      <w:pPr>
        <w:ind w:left="2585" w:hanging="533"/>
      </w:pPr>
      <w:rPr>
        <w:rFonts w:hint="default"/>
        <w:lang w:val="ru-RU" w:eastAsia="en-US" w:bidi="ar-SA"/>
      </w:rPr>
    </w:lvl>
    <w:lvl w:ilvl="7" w:tplc="E11230AA">
      <w:numFmt w:val="bullet"/>
      <w:lvlText w:val="•"/>
      <w:lvlJc w:val="left"/>
      <w:pPr>
        <w:ind w:left="3000" w:hanging="533"/>
      </w:pPr>
      <w:rPr>
        <w:rFonts w:hint="default"/>
        <w:lang w:val="ru-RU" w:eastAsia="en-US" w:bidi="ar-SA"/>
      </w:rPr>
    </w:lvl>
    <w:lvl w:ilvl="8" w:tplc="6472F494">
      <w:numFmt w:val="bullet"/>
      <w:lvlText w:val="•"/>
      <w:lvlJc w:val="left"/>
      <w:pPr>
        <w:ind w:left="3414" w:hanging="533"/>
      </w:pPr>
      <w:rPr>
        <w:rFonts w:hint="default"/>
        <w:lang w:val="ru-RU" w:eastAsia="en-US" w:bidi="ar-SA"/>
      </w:rPr>
    </w:lvl>
  </w:abstractNum>
  <w:abstractNum w:abstractNumId="382">
    <w:nsid w:val="725908D2"/>
    <w:multiLevelType w:val="hybridMultilevel"/>
    <w:tmpl w:val="3C807E76"/>
    <w:lvl w:ilvl="0" w:tplc="EF54208E">
      <w:numFmt w:val="bullet"/>
      <w:lvlText w:val=""/>
      <w:lvlJc w:val="left"/>
      <w:pPr>
        <w:ind w:left="664" w:hanging="159"/>
      </w:pPr>
      <w:rPr>
        <w:rFonts w:ascii="Wingdings" w:eastAsia="Wingdings" w:hAnsi="Wingdings" w:cs="Wingdings" w:hint="default"/>
        <w:b w:val="0"/>
        <w:bCs w:val="0"/>
        <w:i w:val="0"/>
        <w:iCs w:val="0"/>
        <w:spacing w:val="1"/>
        <w:w w:val="94"/>
        <w:sz w:val="18"/>
        <w:szCs w:val="18"/>
        <w:lang w:val="ru-RU" w:eastAsia="en-US" w:bidi="ar-SA"/>
      </w:rPr>
    </w:lvl>
    <w:lvl w:ilvl="1" w:tplc="311ECCC4">
      <w:numFmt w:val="bullet"/>
      <w:lvlText w:val="•"/>
      <w:lvlJc w:val="left"/>
      <w:pPr>
        <w:ind w:left="1811" w:hanging="159"/>
      </w:pPr>
      <w:rPr>
        <w:rFonts w:hint="default"/>
        <w:lang w:val="ru-RU" w:eastAsia="en-US" w:bidi="ar-SA"/>
      </w:rPr>
    </w:lvl>
    <w:lvl w:ilvl="2" w:tplc="F4DAF400">
      <w:numFmt w:val="bullet"/>
      <w:lvlText w:val="•"/>
      <w:lvlJc w:val="left"/>
      <w:pPr>
        <w:ind w:left="2962" w:hanging="159"/>
      </w:pPr>
      <w:rPr>
        <w:rFonts w:hint="default"/>
        <w:lang w:val="ru-RU" w:eastAsia="en-US" w:bidi="ar-SA"/>
      </w:rPr>
    </w:lvl>
    <w:lvl w:ilvl="3" w:tplc="46CEB7C8">
      <w:numFmt w:val="bullet"/>
      <w:lvlText w:val="•"/>
      <w:lvlJc w:val="left"/>
      <w:pPr>
        <w:ind w:left="4113" w:hanging="159"/>
      </w:pPr>
      <w:rPr>
        <w:rFonts w:hint="default"/>
        <w:lang w:val="ru-RU" w:eastAsia="en-US" w:bidi="ar-SA"/>
      </w:rPr>
    </w:lvl>
    <w:lvl w:ilvl="4" w:tplc="F0C0BC56">
      <w:numFmt w:val="bullet"/>
      <w:lvlText w:val="•"/>
      <w:lvlJc w:val="left"/>
      <w:pPr>
        <w:ind w:left="5264" w:hanging="159"/>
      </w:pPr>
      <w:rPr>
        <w:rFonts w:hint="default"/>
        <w:lang w:val="ru-RU" w:eastAsia="en-US" w:bidi="ar-SA"/>
      </w:rPr>
    </w:lvl>
    <w:lvl w:ilvl="5" w:tplc="CE4CB82E">
      <w:numFmt w:val="bullet"/>
      <w:lvlText w:val="•"/>
      <w:lvlJc w:val="left"/>
      <w:pPr>
        <w:ind w:left="6415" w:hanging="159"/>
      </w:pPr>
      <w:rPr>
        <w:rFonts w:hint="default"/>
        <w:lang w:val="ru-RU" w:eastAsia="en-US" w:bidi="ar-SA"/>
      </w:rPr>
    </w:lvl>
    <w:lvl w:ilvl="6" w:tplc="761C7C1A">
      <w:numFmt w:val="bullet"/>
      <w:lvlText w:val="•"/>
      <w:lvlJc w:val="left"/>
      <w:pPr>
        <w:ind w:left="7566" w:hanging="159"/>
      </w:pPr>
      <w:rPr>
        <w:rFonts w:hint="default"/>
        <w:lang w:val="ru-RU" w:eastAsia="en-US" w:bidi="ar-SA"/>
      </w:rPr>
    </w:lvl>
    <w:lvl w:ilvl="7" w:tplc="66CE7F88">
      <w:numFmt w:val="bullet"/>
      <w:lvlText w:val="•"/>
      <w:lvlJc w:val="left"/>
      <w:pPr>
        <w:ind w:left="8717" w:hanging="159"/>
      </w:pPr>
      <w:rPr>
        <w:rFonts w:hint="default"/>
        <w:lang w:val="ru-RU" w:eastAsia="en-US" w:bidi="ar-SA"/>
      </w:rPr>
    </w:lvl>
    <w:lvl w:ilvl="8" w:tplc="25964E48">
      <w:numFmt w:val="bullet"/>
      <w:lvlText w:val="•"/>
      <w:lvlJc w:val="left"/>
      <w:pPr>
        <w:ind w:left="9868" w:hanging="159"/>
      </w:pPr>
      <w:rPr>
        <w:rFonts w:hint="default"/>
        <w:lang w:val="ru-RU" w:eastAsia="en-US" w:bidi="ar-SA"/>
      </w:rPr>
    </w:lvl>
  </w:abstractNum>
  <w:abstractNum w:abstractNumId="383">
    <w:nsid w:val="72847A1B"/>
    <w:multiLevelType w:val="hybridMultilevel"/>
    <w:tmpl w:val="6D0CDE52"/>
    <w:lvl w:ilvl="0" w:tplc="76366456">
      <w:numFmt w:val="bullet"/>
      <w:lvlText w:val=""/>
      <w:lvlJc w:val="left"/>
      <w:pPr>
        <w:ind w:left="108" w:hanging="708"/>
      </w:pPr>
      <w:rPr>
        <w:rFonts w:ascii="Symbol" w:eastAsia="Symbol" w:hAnsi="Symbol" w:cs="Symbol" w:hint="default"/>
        <w:b w:val="0"/>
        <w:bCs w:val="0"/>
        <w:i w:val="0"/>
        <w:iCs w:val="0"/>
        <w:spacing w:val="0"/>
        <w:w w:val="99"/>
        <w:sz w:val="20"/>
        <w:szCs w:val="20"/>
        <w:lang w:val="ru-RU" w:eastAsia="en-US" w:bidi="ar-SA"/>
      </w:rPr>
    </w:lvl>
    <w:lvl w:ilvl="1" w:tplc="BA9695FE">
      <w:numFmt w:val="bullet"/>
      <w:lvlText w:val="•"/>
      <w:lvlJc w:val="left"/>
      <w:pPr>
        <w:ind w:left="602" w:hanging="708"/>
      </w:pPr>
      <w:rPr>
        <w:rFonts w:hint="default"/>
        <w:lang w:val="ru-RU" w:eastAsia="en-US" w:bidi="ar-SA"/>
      </w:rPr>
    </w:lvl>
    <w:lvl w:ilvl="2" w:tplc="AFF26B66">
      <w:numFmt w:val="bullet"/>
      <w:lvlText w:val="•"/>
      <w:lvlJc w:val="left"/>
      <w:pPr>
        <w:ind w:left="1104" w:hanging="708"/>
      </w:pPr>
      <w:rPr>
        <w:rFonts w:hint="default"/>
        <w:lang w:val="ru-RU" w:eastAsia="en-US" w:bidi="ar-SA"/>
      </w:rPr>
    </w:lvl>
    <w:lvl w:ilvl="3" w:tplc="8BBC21B2">
      <w:numFmt w:val="bullet"/>
      <w:lvlText w:val="•"/>
      <w:lvlJc w:val="left"/>
      <w:pPr>
        <w:ind w:left="1607" w:hanging="708"/>
      </w:pPr>
      <w:rPr>
        <w:rFonts w:hint="default"/>
        <w:lang w:val="ru-RU" w:eastAsia="en-US" w:bidi="ar-SA"/>
      </w:rPr>
    </w:lvl>
    <w:lvl w:ilvl="4" w:tplc="F970013E">
      <w:numFmt w:val="bullet"/>
      <w:lvlText w:val="•"/>
      <w:lvlJc w:val="left"/>
      <w:pPr>
        <w:ind w:left="2109" w:hanging="708"/>
      </w:pPr>
      <w:rPr>
        <w:rFonts w:hint="default"/>
        <w:lang w:val="ru-RU" w:eastAsia="en-US" w:bidi="ar-SA"/>
      </w:rPr>
    </w:lvl>
    <w:lvl w:ilvl="5" w:tplc="EBD4A0E0">
      <w:numFmt w:val="bullet"/>
      <w:lvlText w:val="•"/>
      <w:lvlJc w:val="left"/>
      <w:pPr>
        <w:ind w:left="2612" w:hanging="708"/>
      </w:pPr>
      <w:rPr>
        <w:rFonts w:hint="default"/>
        <w:lang w:val="ru-RU" w:eastAsia="en-US" w:bidi="ar-SA"/>
      </w:rPr>
    </w:lvl>
    <w:lvl w:ilvl="6" w:tplc="4096389C">
      <w:numFmt w:val="bullet"/>
      <w:lvlText w:val="•"/>
      <w:lvlJc w:val="left"/>
      <w:pPr>
        <w:ind w:left="3114" w:hanging="708"/>
      </w:pPr>
      <w:rPr>
        <w:rFonts w:hint="default"/>
        <w:lang w:val="ru-RU" w:eastAsia="en-US" w:bidi="ar-SA"/>
      </w:rPr>
    </w:lvl>
    <w:lvl w:ilvl="7" w:tplc="2B64299A">
      <w:numFmt w:val="bullet"/>
      <w:lvlText w:val="•"/>
      <w:lvlJc w:val="left"/>
      <w:pPr>
        <w:ind w:left="3616" w:hanging="708"/>
      </w:pPr>
      <w:rPr>
        <w:rFonts w:hint="default"/>
        <w:lang w:val="ru-RU" w:eastAsia="en-US" w:bidi="ar-SA"/>
      </w:rPr>
    </w:lvl>
    <w:lvl w:ilvl="8" w:tplc="72AE1D6E">
      <w:numFmt w:val="bullet"/>
      <w:lvlText w:val="•"/>
      <w:lvlJc w:val="left"/>
      <w:pPr>
        <w:ind w:left="4119" w:hanging="708"/>
      </w:pPr>
      <w:rPr>
        <w:rFonts w:hint="default"/>
        <w:lang w:val="ru-RU" w:eastAsia="en-US" w:bidi="ar-SA"/>
      </w:rPr>
    </w:lvl>
  </w:abstractNum>
  <w:abstractNum w:abstractNumId="384">
    <w:nsid w:val="72E93279"/>
    <w:multiLevelType w:val="hybridMultilevel"/>
    <w:tmpl w:val="0CE2AE42"/>
    <w:lvl w:ilvl="0" w:tplc="A6F6975C">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42982F66">
      <w:numFmt w:val="bullet"/>
      <w:lvlText w:val="•"/>
      <w:lvlJc w:val="left"/>
      <w:pPr>
        <w:ind w:left="1114" w:hanging="361"/>
      </w:pPr>
      <w:rPr>
        <w:rFonts w:hint="default"/>
        <w:lang w:val="ru-RU" w:eastAsia="en-US" w:bidi="ar-SA"/>
      </w:rPr>
    </w:lvl>
    <w:lvl w:ilvl="2" w:tplc="D4B81D32">
      <w:numFmt w:val="bullet"/>
      <w:lvlText w:val="•"/>
      <w:lvlJc w:val="left"/>
      <w:pPr>
        <w:ind w:left="1409" w:hanging="361"/>
      </w:pPr>
      <w:rPr>
        <w:rFonts w:hint="default"/>
        <w:lang w:val="ru-RU" w:eastAsia="en-US" w:bidi="ar-SA"/>
      </w:rPr>
    </w:lvl>
    <w:lvl w:ilvl="3" w:tplc="6990414E">
      <w:numFmt w:val="bullet"/>
      <w:lvlText w:val="•"/>
      <w:lvlJc w:val="left"/>
      <w:pPr>
        <w:ind w:left="1703" w:hanging="361"/>
      </w:pPr>
      <w:rPr>
        <w:rFonts w:hint="default"/>
        <w:lang w:val="ru-RU" w:eastAsia="en-US" w:bidi="ar-SA"/>
      </w:rPr>
    </w:lvl>
    <w:lvl w:ilvl="4" w:tplc="A060EEFA">
      <w:numFmt w:val="bullet"/>
      <w:lvlText w:val="•"/>
      <w:lvlJc w:val="left"/>
      <w:pPr>
        <w:ind w:left="1998" w:hanging="361"/>
      </w:pPr>
      <w:rPr>
        <w:rFonts w:hint="default"/>
        <w:lang w:val="ru-RU" w:eastAsia="en-US" w:bidi="ar-SA"/>
      </w:rPr>
    </w:lvl>
    <w:lvl w:ilvl="5" w:tplc="7458DCA8">
      <w:numFmt w:val="bullet"/>
      <w:lvlText w:val="•"/>
      <w:lvlJc w:val="left"/>
      <w:pPr>
        <w:ind w:left="2292" w:hanging="361"/>
      </w:pPr>
      <w:rPr>
        <w:rFonts w:hint="default"/>
        <w:lang w:val="ru-RU" w:eastAsia="en-US" w:bidi="ar-SA"/>
      </w:rPr>
    </w:lvl>
    <w:lvl w:ilvl="6" w:tplc="96A26EA0">
      <w:numFmt w:val="bullet"/>
      <w:lvlText w:val="•"/>
      <w:lvlJc w:val="left"/>
      <w:pPr>
        <w:ind w:left="2587" w:hanging="361"/>
      </w:pPr>
      <w:rPr>
        <w:rFonts w:hint="default"/>
        <w:lang w:val="ru-RU" w:eastAsia="en-US" w:bidi="ar-SA"/>
      </w:rPr>
    </w:lvl>
    <w:lvl w:ilvl="7" w:tplc="8C0ACA2E">
      <w:numFmt w:val="bullet"/>
      <w:lvlText w:val="•"/>
      <w:lvlJc w:val="left"/>
      <w:pPr>
        <w:ind w:left="2881" w:hanging="361"/>
      </w:pPr>
      <w:rPr>
        <w:rFonts w:hint="default"/>
        <w:lang w:val="ru-RU" w:eastAsia="en-US" w:bidi="ar-SA"/>
      </w:rPr>
    </w:lvl>
    <w:lvl w:ilvl="8" w:tplc="E050F786">
      <w:numFmt w:val="bullet"/>
      <w:lvlText w:val="•"/>
      <w:lvlJc w:val="left"/>
      <w:pPr>
        <w:ind w:left="3176" w:hanging="361"/>
      </w:pPr>
      <w:rPr>
        <w:rFonts w:hint="default"/>
        <w:lang w:val="ru-RU" w:eastAsia="en-US" w:bidi="ar-SA"/>
      </w:rPr>
    </w:lvl>
  </w:abstractNum>
  <w:abstractNum w:abstractNumId="385">
    <w:nsid w:val="733C2585"/>
    <w:multiLevelType w:val="hybridMultilevel"/>
    <w:tmpl w:val="3766C7B6"/>
    <w:lvl w:ilvl="0" w:tplc="234A275C">
      <w:start w:val="1"/>
      <w:numFmt w:val="decimal"/>
      <w:lvlText w:val="%1."/>
      <w:lvlJc w:val="left"/>
      <w:pPr>
        <w:ind w:left="813"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74569ED0">
      <w:numFmt w:val="bullet"/>
      <w:lvlText w:val="•"/>
      <w:lvlJc w:val="left"/>
      <w:pPr>
        <w:ind w:left="1241" w:hanging="360"/>
      </w:pPr>
      <w:rPr>
        <w:rFonts w:hint="default"/>
        <w:lang w:val="ru-RU" w:eastAsia="en-US" w:bidi="ar-SA"/>
      </w:rPr>
    </w:lvl>
    <w:lvl w:ilvl="2" w:tplc="11CE7F7E">
      <w:numFmt w:val="bullet"/>
      <w:lvlText w:val="•"/>
      <w:lvlJc w:val="left"/>
      <w:pPr>
        <w:ind w:left="1663" w:hanging="360"/>
      </w:pPr>
      <w:rPr>
        <w:rFonts w:hint="default"/>
        <w:lang w:val="ru-RU" w:eastAsia="en-US" w:bidi="ar-SA"/>
      </w:rPr>
    </w:lvl>
    <w:lvl w:ilvl="3" w:tplc="8A16E470">
      <w:numFmt w:val="bullet"/>
      <w:lvlText w:val="•"/>
      <w:lvlJc w:val="left"/>
      <w:pPr>
        <w:ind w:left="2085" w:hanging="360"/>
      </w:pPr>
      <w:rPr>
        <w:rFonts w:hint="default"/>
        <w:lang w:val="ru-RU" w:eastAsia="en-US" w:bidi="ar-SA"/>
      </w:rPr>
    </w:lvl>
    <w:lvl w:ilvl="4" w:tplc="499C4378">
      <w:numFmt w:val="bullet"/>
      <w:lvlText w:val="•"/>
      <w:lvlJc w:val="left"/>
      <w:pPr>
        <w:ind w:left="2507" w:hanging="360"/>
      </w:pPr>
      <w:rPr>
        <w:rFonts w:hint="default"/>
        <w:lang w:val="ru-RU" w:eastAsia="en-US" w:bidi="ar-SA"/>
      </w:rPr>
    </w:lvl>
    <w:lvl w:ilvl="5" w:tplc="D9CE5D78">
      <w:numFmt w:val="bullet"/>
      <w:lvlText w:val="•"/>
      <w:lvlJc w:val="left"/>
      <w:pPr>
        <w:ind w:left="2929" w:hanging="360"/>
      </w:pPr>
      <w:rPr>
        <w:rFonts w:hint="default"/>
        <w:lang w:val="ru-RU" w:eastAsia="en-US" w:bidi="ar-SA"/>
      </w:rPr>
    </w:lvl>
    <w:lvl w:ilvl="6" w:tplc="3C54B4D6">
      <w:numFmt w:val="bullet"/>
      <w:lvlText w:val="•"/>
      <w:lvlJc w:val="left"/>
      <w:pPr>
        <w:ind w:left="3350" w:hanging="360"/>
      </w:pPr>
      <w:rPr>
        <w:rFonts w:hint="default"/>
        <w:lang w:val="ru-RU" w:eastAsia="en-US" w:bidi="ar-SA"/>
      </w:rPr>
    </w:lvl>
    <w:lvl w:ilvl="7" w:tplc="29C26F92">
      <w:numFmt w:val="bullet"/>
      <w:lvlText w:val="•"/>
      <w:lvlJc w:val="left"/>
      <w:pPr>
        <w:ind w:left="3772" w:hanging="360"/>
      </w:pPr>
      <w:rPr>
        <w:rFonts w:hint="default"/>
        <w:lang w:val="ru-RU" w:eastAsia="en-US" w:bidi="ar-SA"/>
      </w:rPr>
    </w:lvl>
    <w:lvl w:ilvl="8" w:tplc="A494400A">
      <w:numFmt w:val="bullet"/>
      <w:lvlText w:val="•"/>
      <w:lvlJc w:val="left"/>
      <w:pPr>
        <w:ind w:left="4194" w:hanging="360"/>
      </w:pPr>
      <w:rPr>
        <w:rFonts w:hint="default"/>
        <w:lang w:val="ru-RU" w:eastAsia="en-US" w:bidi="ar-SA"/>
      </w:rPr>
    </w:lvl>
  </w:abstractNum>
  <w:abstractNum w:abstractNumId="386">
    <w:nsid w:val="73AB4354"/>
    <w:multiLevelType w:val="hybridMultilevel"/>
    <w:tmpl w:val="7A6C0F00"/>
    <w:lvl w:ilvl="0" w:tplc="C7EE83DA">
      <w:numFmt w:val="bullet"/>
      <w:lvlText w:val=""/>
      <w:lvlJc w:val="left"/>
      <w:pPr>
        <w:ind w:left="144" w:hanging="672"/>
      </w:pPr>
      <w:rPr>
        <w:rFonts w:ascii="Symbol" w:eastAsia="Symbol" w:hAnsi="Symbol" w:cs="Symbol" w:hint="default"/>
        <w:b w:val="0"/>
        <w:bCs w:val="0"/>
        <w:i w:val="0"/>
        <w:iCs w:val="0"/>
        <w:spacing w:val="0"/>
        <w:w w:val="99"/>
        <w:sz w:val="20"/>
        <w:szCs w:val="20"/>
        <w:lang w:val="ru-RU" w:eastAsia="en-US" w:bidi="ar-SA"/>
      </w:rPr>
    </w:lvl>
    <w:lvl w:ilvl="1" w:tplc="A642D9AC">
      <w:numFmt w:val="bullet"/>
      <w:lvlText w:val="•"/>
      <w:lvlJc w:val="left"/>
      <w:pPr>
        <w:ind w:left="494" w:hanging="672"/>
      </w:pPr>
      <w:rPr>
        <w:rFonts w:hint="default"/>
        <w:lang w:val="ru-RU" w:eastAsia="en-US" w:bidi="ar-SA"/>
      </w:rPr>
    </w:lvl>
    <w:lvl w:ilvl="2" w:tplc="46BADA6A">
      <w:numFmt w:val="bullet"/>
      <w:lvlText w:val="•"/>
      <w:lvlJc w:val="left"/>
      <w:pPr>
        <w:ind w:left="849" w:hanging="672"/>
      </w:pPr>
      <w:rPr>
        <w:rFonts w:hint="default"/>
        <w:lang w:val="ru-RU" w:eastAsia="en-US" w:bidi="ar-SA"/>
      </w:rPr>
    </w:lvl>
    <w:lvl w:ilvl="3" w:tplc="B1408038">
      <w:numFmt w:val="bullet"/>
      <w:lvlText w:val="•"/>
      <w:lvlJc w:val="left"/>
      <w:pPr>
        <w:ind w:left="1203" w:hanging="672"/>
      </w:pPr>
      <w:rPr>
        <w:rFonts w:hint="default"/>
        <w:lang w:val="ru-RU" w:eastAsia="en-US" w:bidi="ar-SA"/>
      </w:rPr>
    </w:lvl>
    <w:lvl w:ilvl="4" w:tplc="4628E5E0">
      <w:numFmt w:val="bullet"/>
      <w:lvlText w:val="•"/>
      <w:lvlJc w:val="left"/>
      <w:pPr>
        <w:ind w:left="1558" w:hanging="672"/>
      </w:pPr>
      <w:rPr>
        <w:rFonts w:hint="default"/>
        <w:lang w:val="ru-RU" w:eastAsia="en-US" w:bidi="ar-SA"/>
      </w:rPr>
    </w:lvl>
    <w:lvl w:ilvl="5" w:tplc="5AC6E180">
      <w:numFmt w:val="bullet"/>
      <w:lvlText w:val="•"/>
      <w:lvlJc w:val="left"/>
      <w:pPr>
        <w:ind w:left="1913" w:hanging="672"/>
      </w:pPr>
      <w:rPr>
        <w:rFonts w:hint="default"/>
        <w:lang w:val="ru-RU" w:eastAsia="en-US" w:bidi="ar-SA"/>
      </w:rPr>
    </w:lvl>
    <w:lvl w:ilvl="6" w:tplc="832E20E8">
      <w:numFmt w:val="bullet"/>
      <w:lvlText w:val="•"/>
      <w:lvlJc w:val="left"/>
      <w:pPr>
        <w:ind w:left="2267" w:hanging="672"/>
      </w:pPr>
      <w:rPr>
        <w:rFonts w:hint="default"/>
        <w:lang w:val="ru-RU" w:eastAsia="en-US" w:bidi="ar-SA"/>
      </w:rPr>
    </w:lvl>
    <w:lvl w:ilvl="7" w:tplc="EB862724">
      <w:numFmt w:val="bullet"/>
      <w:lvlText w:val="•"/>
      <w:lvlJc w:val="left"/>
      <w:pPr>
        <w:ind w:left="2622" w:hanging="672"/>
      </w:pPr>
      <w:rPr>
        <w:rFonts w:hint="default"/>
        <w:lang w:val="ru-RU" w:eastAsia="en-US" w:bidi="ar-SA"/>
      </w:rPr>
    </w:lvl>
    <w:lvl w:ilvl="8" w:tplc="FE36F60C">
      <w:numFmt w:val="bullet"/>
      <w:lvlText w:val="•"/>
      <w:lvlJc w:val="left"/>
      <w:pPr>
        <w:ind w:left="2976" w:hanging="672"/>
      </w:pPr>
      <w:rPr>
        <w:rFonts w:hint="default"/>
        <w:lang w:val="ru-RU" w:eastAsia="en-US" w:bidi="ar-SA"/>
      </w:rPr>
    </w:lvl>
  </w:abstractNum>
  <w:abstractNum w:abstractNumId="387">
    <w:nsid w:val="73C93033"/>
    <w:multiLevelType w:val="hybridMultilevel"/>
    <w:tmpl w:val="C11E1724"/>
    <w:lvl w:ilvl="0" w:tplc="0D5E1158">
      <w:numFmt w:val="bullet"/>
      <w:lvlText w:val=""/>
      <w:lvlJc w:val="left"/>
      <w:pPr>
        <w:ind w:left="223" w:hanging="596"/>
      </w:pPr>
      <w:rPr>
        <w:rFonts w:ascii="Symbol" w:eastAsia="Symbol" w:hAnsi="Symbol" w:cs="Symbol" w:hint="default"/>
        <w:b w:val="0"/>
        <w:bCs w:val="0"/>
        <w:i w:val="0"/>
        <w:iCs w:val="0"/>
        <w:spacing w:val="0"/>
        <w:w w:val="99"/>
        <w:sz w:val="20"/>
        <w:szCs w:val="20"/>
        <w:lang w:val="ru-RU" w:eastAsia="en-US" w:bidi="ar-SA"/>
      </w:rPr>
    </w:lvl>
    <w:lvl w:ilvl="1" w:tplc="D340D0A8">
      <w:numFmt w:val="bullet"/>
      <w:lvlText w:val="•"/>
      <w:lvlJc w:val="left"/>
      <w:pPr>
        <w:ind w:left="575" w:hanging="596"/>
      </w:pPr>
      <w:rPr>
        <w:rFonts w:hint="default"/>
        <w:lang w:val="ru-RU" w:eastAsia="en-US" w:bidi="ar-SA"/>
      </w:rPr>
    </w:lvl>
    <w:lvl w:ilvl="2" w:tplc="650AB692">
      <w:numFmt w:val="bullet"/>
      <w:lvlText w:val="•"/>
      <w:lvlJc w:val="left"/>
      <w:pPr>
        <w:ind w:left="930" w:hanging="596"/>
      </w:pPr>
      <w:rPr>
        <w:rFonts w:hint="default"/>
        <w:lang w:val="ru-RU" w:eastAsia="en-US" w:bidi="ar-SA"/>
      </w:rPr>
    </w:lvl>
    <w:lvl w:ilvl="3" w:tplc="AC70E2F6">
      <w:numFmt w:val="bullet"/>
      <w:lvlText w:val="•"/>
      <w:lvlJc w:val="left"/>
      <w:pPr>
        <w:ind w:left="1285" w:hanging="596"/>
      </w:pPr>
      <w:rPr>
        <w:rFonts w:hint="default"/>
        <w:lang w:val="ru-RU" w:eastAsia="en-US" w:bidi="ar-SA"/>
      </w:rPr>
    </w:lvl>
    <w:lvl w:ilvl="4" w:tplc="B928C3B0">
      <w:numFmt w:val="bullet"/>
      <w:lvlText w:val="•"/>
      <w:lvlJc w:val="left"/>
      <w:pPr>
        <w:ind w:left="1641" w:hanging="596"/>
      </w:pPr>
      <w:rPr>
        <w:rFonts w:hint="default"/>
        <w:lang w:val="ru-RU" w:eastAsia="en-US" w:bidi="ar-SA"/>
      </w:rPr>
    </w:lvl>
    <w:lvl w:ilvl="5" w:tplc="BCE647C6">
      <w:numFmt w:val="bullet"/>
      <w:lvlText w:val="•"/>
      <w:lvlJc w:val="left"/>
      <w:pPr>
        <w:ind w:left="1996" w:hanging="596"/>
      </w:pPr>
      <w:rPr>
        <w:rFonts w:hint="default"/>
        <w:lang w:val="ru-RU" w:eastAsia="en-US" w:bidi="ar-SA"/>
      </w:rPr>
    </w:lvl>
    <w:lvl w:ilvl="6" w:tplc="01E8A248">
      <w:numFmt w:val="bullet"/>
      <w:lvlText w:val="•"/>
      <w:lvlJc w:val="left"/>
      <w:pPr>
        <w:ind w:left="2351" w:hanging="596"/>
      </w:pPr>
      <w:rPr>
        <w:rFonts w:hint="default"/>
        <w:lang w:val="ru-RU" w:eastAsia="en-US" w:bidi="ar-SA"/>
      </w:rPr>
    </w:lvl>
    <w:lvl w:ilvl="7" w:tplc="1AB01EC6">
      <w:numFmt w:val="bullet"/>
      <w:lvlText w:val="•"/>
      <w:lvlJc w:val="left"/>
      <w:pPr>
        <w:ind w:left="2707" w:hanging="596"/>
      </w:pPr>
      <w:rPr>
        <w:rFonts w:hint="default"/>
        <w:lang w:val="ru-RU" w:eastAsia="en-US" w:bidi="ar-SA"/>
      </w:rPr>
    </w:lvl>
    <w:lvl w:ilvl="8" w:tplc="00A2A88A">
      <w:numFmt w:val="bullet"/>
      <w:lvlText w:val="•"/>
      <w:lvlJc w:val="left"/>
      <w:pPr>
        <w:ind w:left="3062" w:hanging="596"/>
      </w:pPr>
      <w:rPr>
        <w:rFonts w:hint="default"/>
        <w:lang w:val="ru-RU" w:eastAsia="en-US" w:bidi="ar-SA"/>
      </w:rPr>
    </w:lvl>
  </w:abstractNum>
  <w:abstractNum w:abstractNumId="388">
    <w:nsid w:val="73EF5646"/>
    <w:multiLevelType w:val="hybridMultilevel"/>
    <w:tmpl w:val="02249698"/>
    <w:lvl w:ilvl="0" w:tplc="AA727A5E">
      <w:numFmt w:val="bullet"/>
      <w:lvlText w:val=""/>
      <w:lvlJc w:val="left"/>
      <w:pPr>
        <w:ind w:left="113" w:hanging="420"/>
      </w:pPr>
      <w:rPr>
        <w:rFonts w:ascii="Symbol" w:eastAsia="Symbol" w:hAnsi="Symbol" w:cs="Symbol" w:hint="default"/>
        <w:b w:val="0"/>
        <w:bCs w:val="0"/>
        <w:i w:val="0"/>
        <w:iCs w:val="0"/>
        <w:spacing w:val="0"/>
        <w:w w:val="99"/>
        <w:sz w:val="20"/>
        <w:szCs w:val="20"/>
        <w:lang w:val="ru-RU" w:eastAsia="en-US" w:bidi="ar-SA"/>
      </w:rPr>
    </w:lvl>
    <w:lvl w:ilvl="1" w:tplc="D82EF400">
      <w:numFmt w:val="bullet"/>
      <w:lvlText w:val="•"/>
      <w:lvlJc w:val="left"/>
      <w:pPr>
        <w:ind w:left="485" w:hanging="420"/>
      </w:pPr>
      <w:rPr>
        <w:rFonts w:hint="default"/>
        <w:lang w:val="ru-RU" w:eastAsia="en-US" w:bidi="ar-SA"/>
      </w:rPr>
    </w:lvl>
    <w:lvl w:ilvl="2" w:tplc="2A5EAEE8">
      <w:numFmt w:val="bullet"/>
      <w:lvlText w:val="•"/>
      <w:lvlJc w:val="left"/>
      <w:pPr>
        <w:ind w:left="850" w:hanging="420"/>
      </w:pPr>
      <w:rPr>
        <w:rFonts w:hint="default"/>
        <w:lang w:val="ru-RU" w:eastAsia="en-US" w:bidi="ar-SA"/>
      </w:rPr>
    </w:lvl>
    <w:lvl w:ilvl="3" w:tplc="A3A6B5B0">
      <w:numFmt w:val="bullet"/>
      <w:lvlText w:val="•"/>
      <w:lvlJc w:val="left"/>
      <w:pPr>
        <w:ind w:left="1215" w:hanging="420"/>
      </w:pPr>
      <w:rPr>
        <w:rFonts w:hint="default"/>
        <w:lang w:val="ru-RU" w:eastAsia="en-US" w:bidi="ar-SA"/>
      </w:rPr>
    </w:lvl>
    <w:lvl w:ilvl="4" w:tplc="CE7CF4CA">
      <w:numFmt w:val="bullet"/>
      <w:lvlText w:val="•"/>
      <w:lvlJc w:val="left"/>
      <w:pPr>
        <w:ind w:left="1581" w:hanging="420"/>
      </w:pPr>
      <w:rPr>
        <w:rFonts w:hint="default"/>
        <w:lang w:val="ru-RU" w:eastAsia="en-US" w:bidi="ar-SA"/>
      </w:rPr>
    </w:lvl>
    <w:lvl w:ilvl="5" w:tplc="881C306C">
      <w:numFmt w:val="bullet"/>
      <w:lvlText w:val="•"/>
      <w:lvlJc w:val="left"/>
      <w:pPr>
        <w:ind w:left="1946" w:hanging="420"/>
      </w:pPr>
      <w:rPr>
        <w:rFonts w:hint="default"/>
        <w:lang w:val="ru-RU" w:eastAsia="en-US" w:bidi="ar-SA"/>
      </w:rPr>
    </w:lvl>
    <w:lvl w:ilvl="6" w:tplc="2598B9BA">
      <w:numFmt w:val="bullet"/>
      <w:lvlText w:val="•"/>
      <w:lvlJc w:val="left"/>
      <w:pPr>
        <w:ind w:left="2311" w:hanging="420"/>
      </w:pPr>
      <w:rPr>
        <w:rFonts w:hint="default"/>
        <w:lang w:val="ru-RU" w:eastAsia="en-US" w:bidi="ar-SA"/>
      </w:rPr>
    </w:lvl>
    <w:lvl w:ilvl="7" w:tplc="B56CA544">
      <w:numFmt w:val="bullet"/>
      <w:lvlText w:val="•"/>
      <w:lvlJc w:val="left"/>
      <w:pPr>
        <w:ind w:left="2677" w:hanging="420"/>
      </w:pPr>
      <w:rPr>
        <w:rFonts w:hint="default"/>
        <w:lang w:val="ru-RU" w:eastAsia="en-US" w:bidi="ar-SA"/>
      </w:rPr>
    </w:lvl>
    <w:lvl w:ilvl="8" w:tplc="AEAEC552">
      <w:numFmt w:val="bullet"/>
      <w:lvlText w:val="•"/>
      <w:lvlJc w:val="left"/>
      <w:pPr>
        <w:ind w:left="3042" w:hanging="420"/>
      </w:pPr>
      <w:rPr>
        <w:rFonts w:hint="default"/>
        <w:lang w:val="ru-RU" w:eastAsia="en-US" w:bidi="ar-SA"/>
      </w:rPr>
    </w:lvl>
  </w:abstractNum>
  <w:abstractNum w:abstractNumId="389">
    <w:nsid w:val="73F30859"/>
    <w:multiLevelType w:val="hybridMultilevel"/>
    <w:tmpl w:val="DC543608"/>
    <w:lvl w:ilvl="0" w:tplc="2D1872E8">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C02CE4EC">
      <w:numFmt w:val="bullet"/>
      <w:lvlText w:val="•"/>
      <w:lvlJc w:val="left"/>
      <w:pPr>
        <w:ind w:left="1321" w:hanging="116"/>
      </w:pPr>
      <w:rPr>
        <w:rFonts w:hint="default"/>
        <w:lang w:val="ru-RU" w:eastAsia="en-US" w:bidi="ar-SA"/>
      </w:rPr>
    </w:lvl>
    <w:lvl w:ilvl="2" w:tplc="C3285802">
      <w:numFmt w:val="bullet"/>
      <w:lvlText w:val="•"/>
      <w:lvlJc w:val="left"/>
      <w:pPr>
        <w:ind w:left="2423" w:hanging="116"/>
      </w:pPr>
      <w:rPr>
        <w:rFonts w:hint="default"/>
        <w:lang w:val="ru-RU" w:eastAsia="en-US" w:bidi="ar-SA"/>
      </w:rPr>
    </w:lvl>
    <w:lvl w:ilvl="3" w:tplc="B344E1DE">
      <w:numFmt w:val="bullet"/>
      <w:lvlText w:val="•"/>
      <w:lvlJc w:val="left"/>
      <w:pPr>
        <w:ind w:left="3525" w:hanging="116"/>
      </w:pPr>
      <w:rPr>
        <w:rFonts w:hint="default"/>
        <w:lang w:val="ru-RU" w:eastAsia="en-US" w:bidi="ar-SA"/>
      </w:rPr>
    </w:lvl>
    <w:lvl w:ilvl="4" w:tplc="ADA4E1EA">
      <w:numFmt w:val="bullet"/>
      <w:lvlText w:val="•"/>
      <w:lvlJc w:val="left"/>
      <w:pPr>
        <w:ind w:left="4626" w:hanging="116"/>
      </w:pPr>
      <w:rPr>
        <w:rFonts w:hint="default"/>
        <w:lang w:val="ru-RU" w:eastAsia="en-US" w:bidi="ar-SA"/>
      </w:rPr>
    </w:lvl>
    <w:lvl w:ilvl="5" w:tplc="8DE2B180">
      <w:numFmt w:val="bullet"/>
      <w:lvlText w:val="•"/>
      <w:lvlJc w:val="left"/>
      <w:pPr>
        <w:ind w:left="5728" w:hanging="116"/>
      </w:pPr>
      <w:rPr>
        <w:rFonts w:hint="default"/>
        <w:lang w:val="ru-RU" w:eastAsia="en-US" w:bidi="ar-SA"/>
      </w:rPr>
    </w:lvl>
    <w:lvl w:ilvl="6" w:tplc="02840210">
      <w:numFmt w:val="bullet"/>
      <w:lvlText w:val="•"/>
      <w:lvlJc w:val="left"/>
      <w:pPr>
        <w:ind w:left="6830" w:hanging="116"/>
      </w:pPr>
      <w:rPr>
        <w:rFonts w:hint="default"/>
        <w:lang w:val="ru-RU" w:eastAsia="en-US" w:bidi="ar-SA"/>
      </w:rPr>
    </w:lvl>
    <w:lvl w:ilvl="7" w:tplc="9DFC46C4">
      <w:numFmt w:val="bullet"/>
      <w:lvlText w:val="•"/>
      <w:lvlJc w:val="left"/>
      <w:pPr>
        <w:ind w:left="7931" w:hanging="116"/>
      </w:pPr>
      <w:rPr>
        <w:rFonts w:hint="default"/>
        <w:lang w:val="ru-RU" w:eastAsia="en-US" w:bidi="ar-SA"/>
      </w:rPr>
    </w:lvl>
    <w:lvl w:ilvl="8" w:tplc="38848AA2">
      <w:numFmt w:val="bullet"/>
      <w:lvlText w:val="•"/>
      <w:lvlJc w:val="left"/>
      <w:pPr>
        <w:ind w:left="9033" w:hanging="116"/>
      </w:pPr>
      <w:rPr>
        <w:rFonts w:hint="default"/>
        <w:lang w:val="ru-RU" w:eastAsia="en-US" w:bidi="ar-SA"/>
      </w:rPr>
    </w:lvl>
  </w:abstractNum>
  <w:abstractNum w:abstractNumId="390">
    <w:nsid w:val="74011E3B"/>
    <w:multiLevelType w:val="hybridMultilevel"/>
    <w:tmpl w:val="05C017F0"/>
    <w:lvl w:ilvl="0" w:tplc="A8B481BA">
      <w:numFmt w:val="bullet"/>
      <w:lvlText w:val=""/>
      <w:lvlJc w:val="left"/>
      <w:pPr>
        <w:ind w:left="357" w:hanging="158"/>
      </w:pPr>
      <w:rPr>
        <w:rFonts w:ascii="Wingdings" w:eastAsia="Wingdings" w:hAnsi="Wingdings" w:cs="Wingdings" w:hint="default"/>
        <w:b w:val="0"/>
        <w:bCs w:val="0"/>
        <w:i w:val="0"/>
        <w:iCs w:val="0"/>
        <w:spacing w:val="-1"/>
        <w:w w:val="95"/>
        <w:sz w:val="18"/>
        <w:szCs w:val="18"/>
        <w:lang w:val="ru-RU" w:eastAsia="en-US" w:bidi="ar-SA"/>
      </w:rPr>
    </w:lvl>
    <w:lvl w:ilvl="1" w:tplc="22DCC276">
      <w:numFmt w:val="bullet"/>
      <w:lvlText w:val="•"/>
      <w:lvlJc w:val="left"/>
      <w:pPr>
        <w:ind w:left="1505" w:hanging="158"/>
      </w:pPr>
      <w:rPr>
        <w:rFonts w:hint="default"/>
        <w:lang w:val="ru-RU" w:eastAsia="en-US" w:bidi="ar-SA"/>
      </w:rPr>
    </w:lvl>
    <w:lvl w:ilvl="2" w:tplc="D0D2801C">
      <w:numFmt w:val="bullet"/>
      <w:lvlText w:val="•"/>
      <w:lvlJc w:val="left"/>
      <w:pPr>
        <w:ind w:left="2651" w:hanging="158"/>
      </w:pPr>
      <w:rPr>
        <w:rFonts w:hint="default"/>
        <w:lang w:val="ru-RU" w:eastAsia="en-US" w:bidi="ar-SA"/>
      </w:rPr>
    </w:lvl>
    <w:lvl w:ilvl="3" w:tplc="3B1ABE7A">
      <w:numFmt w:val="bullet"/>
      <w:lvlText w:val="•"/>
      <w:lvlJc w:val="left"/>
      <w:pPr>
        <w:ind w:left="3796" w:hanging="158"/>
      </w:pPr>
      <w:rPr>
        <w:rFonts w:hint="default"/>
        <w:lang w:val="ru-RU" w:eastAsia="en-US" w:bidi="ar-SA"/>
      </w:rPr>
    </w:lvl>
    <w:lvl w:ilvl="4" w:tplc="D64A9764">
      <w:numFmt w:val="bullet"/>
      <w:lvlText w:val="•"/>
      <w:lvlJc w:val="left"/>
      <w:pPr>
        <w:ind w:left="4942" w:hanging="158"/>
      </w:pPr>
      <w:rPr>
        <w:rFonts w:hint="default"/>
        <w:lang w:val="ru-RU" w:eastAsia="en-US" w:bidi="ar-SA"/>
      </w:rPr>
    </w:lvl>
    <w:lvl w:ilvl="5" w:tplc="63B0B9E8">
      <w:numFmt w:val="bullet"/>
      <w:lvlText w:val="•"/>
      <w:lvlJc w:val="left"/>
      <w:pPr>
        <w:ind w:left="6088" w:hanging="158"/>
      </w:pPr>
      <w:rPr>
        <w:rFonts w:hint="default"/>
        <w:lang w:val="ru-RU" w:eastAsia="en-US" w:bidi="ar-SA"/>
      </w:rPr>
    </w:lvl>
    <w:lvl w:ilvl="6" w:tplc="739828FE">
      <w:numFmt w:val="bullet"/>
      <w:lvlText w:val="•"/>
      <w:lvlJc w:val="left"/>
      <w:pPr>
        <w:ind w:left="7233" w:hanging="158"/>
      </w:pPr>
      <w:rPr>
        <w:rFonts w:hint="default"/>
        <w:lang w:val="ru-RU" w:eastAsia="en-US" w:bidi="ar-SA"/>
      </w:rPr>
    </w:lvl>
    <w:lvl w:ilvl="7" w:tplc="EF982204">
      <w:numFmt w:val="bullet"/>
      <w:lvlText w:val="•"/>
      <w:lvlJc w:val="left"/>
      <w:pPr>
        <w:ind w:left="8379" w:hanging="158"/>
      </w:pPr>
      <w:rPr>
        <w:rFonts w:hint="default"/>
        <w:lang w:val="ru-RU" w:eastAsia="en-US" w:bidi="ar-SA"/>
      </w:rPr>
    </w:lvl>
    <w:lvl w:ilvl="8" w:tplc="43DEF176">
      <w:numFmt w:val="bullet"/>
      <w:lvlText w:val="•"/>
      <w:lvlJc w:val="left"/>
      <w:pPr>
        <w:ind w:left="9524" w:hanging="158"/>
      </w:pPr>
      <w:rPr>
        <w:rFonts w:hint="default"/>
        <w:lang w:val="ru-RU" w:eastAsia="en-US" w:bidi="ar-SA"/>
      </w:rPr>
    </w:lvl>
  </w:abstractNum>
  <w:abstractNum w:abstractNumId="391">
    <w:nsid w:val="74037830"/>
    <w:multiLevelType w:val="hybridMultilevel"/>
    <w:tmpl w:val="5CD0F336"/>
    <w:lvl w:ilvl="0" w:tplc="E2208DE0">
      <w:numFmt w:val="bullet"/>
      <w:lvlText w:val=""/>
      <w:lvlJc w:val="left"/>
      <w:pPr>
        <w:ind w:left="828" w:hanging="361"/>
      </w:pPr>
      <w:rPr>
        <w:rFonts w:ascii="Symbol" w:eastAsia="Symbol" w:hAnsi="Symbol" w:cs="Symbol" w:hint="default"/>
        <w:b w:val="0"/>
        <w:bCs w:val="0"/>
        <w:i w:val="0"/>
        <w:iCs w:val="0"/>
        <w:spacing w:val="0"/>
        <w:w w:val="99"/>
        <w:sz w:val="20"/>
        <w:szCs w:val="20"/>
        <w:lang w:val="ru-RU" w:eastAsia="en-US" w:bidi="ar-SA"/>
      </w:rPr>
    </w:lvl>
    <w:lvl w:ilvl="1" w:tplc="61042D12">
      <w:numFmt w:val="bullet"/>
      <w:lvlText w:val="•"/>
      <w:lvlJc w:val="left"/>
      <w:pPr>
        <w:ind w:left="1493" w:hanging="361"/>
      </w:pPr>
      <w:rPr>
        <w:rFonts w:hint="default"/>
        <w:lang w:val="ru-RU" w:eastAsia="en-US" w:bidi="ar-SA"/>
      </w:rPr>
    </w:lvl>
    <w:lvl w:ilvl="2" w:tplc="7BBA2B5E">
      <w:numFmt w:val="bullet"/>
      <w:lvlText w:val="•"/>
      <w:lvlJc w:val="left"/>
      <w:pPr>
        <w:ind w:left="2166" w:hanging="361"/>
      </w:pPr>
      <w:rPr>
        <w:rFonts w:hint="default"/>
        <w:lang w:val="ru-RU" w:eastAsia="en-US" w:bidi="ar-SA"/>
      </w:rPr>
    </w:lvl>
    <w:lvl w:ilvl="3" w:tplc="008AFB48">
      <w:numFmt w:val="bullet"/>
      <w:lvlText w:val="•"/>
      <w:lvlJc w:val="left"/>
      <w:pPr>
        <w:ind w:left="2839" w:hanging="361"/>
      </w:pPr>
      <w:rPr>
        <w:rFonts w:hint="default"/>
        <w:lang w:val="ru-RU" w:eastAsia="en-US" w:bidi="ar-SA"/>
      </w:rPr>
    </w:lvl>
    <w:lvl w:ilvl="4" w:tplc="8FB21972">
      <w:numFmt w:val="bullet"/>
      <w:lvlText w:val="•"/>
      <w:lvlJc w:val="left"/>
      <w:pPr>
        <w:ind w:left="3512" w:hanging="361"/>
      </w:pPr>
      <w:rPr>
        <w:rFonts w:hint="default"/>
        <w:lang w:val="ru-RU" w:eastAsia="en-US" w:bidi="ar-SA"/>
      </w:rPr>
    </w:lvl>
    <w:lvl w:ilvl="5" w:tplc="97088460">
      <w:numFmt w:val="bullet"/>
      <w:lvlText w:val="•"/>
      <w:lvlJc w:val="left"/>
      <w:pPr>
        <w:ind w:left="4185" w:hanging="361"/>
      </w:pPr>
      <w:rPr>
        <w:rFonts w:hint="default"/>
        <w:lang w:val="ru-RU" w:eastAsia="en-US" w:bidi="ar-SA"/>
      </w:rPr>
    </w:lvl>
    <w:lvl w:ilvl="6" w:tplc="B6BE4F60">
      <w:numFmt w:val="bullet"/>
      <w:lvlText w:val="•"/>
      <w:lvlJc w:val="left"/>
      <w:pPr>
        <w:ind w:left="4858" w:hanging="361"/>
      </w:pPr>
      <w:rPr>
        <w:rFonts w:hint="default"/>
        <w:lang w:val="ru-RU" w:eastAsia="en-US" w:bidi="ar-SA"/>
      </w:rPr>
    </w:lvl>
    <w:lvl w:ilvl="7" w:tplc="7CD45186">
      <w:numFmt w:val="bullet"/>
      <w:lvlText w:val="•"/>
      <w:lvlJc w:val="left"/>
      <w:pPr>
        <w:ind w:left="5531" w:hanging="361"/>
      </w:pPr>
      <w:rPr>
        <w:rFonts w:hint="default"/>
        <w:lang w:val="ru-RU" w:eastAsia="en-US" w:bidi="ar-SA"/>
      </w:rPr>
    </w:lvl>
    <w:lvl w:ilvl="8" w:tplc="112E58DE">
      <w:numFmt w:val="bullet"/>
      <w:lvlText w:val="•"/>
      <w:lvlJc w:val="left"/>
      <w:pPr>
        <w:ind w:left="6204" w:hanging="361"/>
      </w:pPr>
      <w:rPr>
        <w:rFonts w:hint="default"/>
        <w:lang w:val="ru-RU" w:eastAsia="en-US" w:bidi="ar-SA"/>
      </w:rPr>
    </w:lvl>
  </w:abstractNum>
  <w:abstractNum w:abstractNumId="392">
    <w:nsid w:val="7424697E"/>
    <w:multiLevelType w:val="hybridMultilevel"/>
    <w:tmpl w:val="9FD06158"/>
    <w:lvl w:ilvl="0" w:tplc="EA7E6C62">
      <w:numFmt w:val="bullet"/>
      <w:lvlText w:val=""/>
      <w:lvlJc w:val="left"/>
      <w:pPr>
        <w:ind w:left="110" w:hanging="317"/>
      </w:pPr>
      <w:rPr>
        <w:rFonts w:ascii="Symbol" w:eastAsia="Symbol" w:hAnsi="Symbol" w:cs="Symbol" w:hint="default"/>
        <w:b w:val="0"/>
        <w:bCs w:val="0"/>
        <w:i w:val="0"/>
        <w:iCs w:val="0"/>
        <w:spacing w:val="0"/>
        <w:w w:val="99"/>
        <w:sz w:val="20"/>
        <w:szCs w:val="20"/>
        <w:lang w:val="ru-RU" w:eastAsia="en-US" w:bidi="ar-SA"/>
      </w:rPr>
    </w:lvl>
    <w:lvl w:ilvl="1" w:tplc="57FCD08A">
      <w:numFmt w:val="bullet"/>
      <w:lvlText w:val="•"/>
      <w:lvlJc w:val="left"/>
      <w:pPr>
        <w:ind w:left="592" w:hanging="317"/>
      </w:pPr>
      <w:rPr>
        <w:rFonts w:hint="default"/>
        <w:lang w:val="ru-RU" w:eastAsia="en-US" w:bidi="ar-SA"/>
      </w:rPr>
    </w:lvl>
    <w:lvl w:ilvl="2" w:tplc="EB24739C">
      <w:numFmt w:val="bullet"/>
      <w:lvlText w:val="•"/>
      <w:lvlJc w:val="left"/>
      <w:pPr>
        <w:ind w:left="1064" w:hanging="317"/>
      </w:pPr>
      <w:rPr>
        <w:rFonts w:hint="default"/>
        <w:lang w:val="ru-RU" w:eastAsia="en-US" w:bidi="ar-SA"/>
      </w:rPr>
    </w:lvl>
    <w:lvl w:ilvl="3" w:tplc="82C8DC9A">
      <w:numFmt w:val="bullet"/>
      <w:lvlText w:val="•"/>
      <w:lvlJc w:val="left"/>
      <w:pPr>
        <w:ind w:left="1536" w:hanging="317"/>
      </w:pPr>
      <w:rPr>
        <w:rFonts w:hint="default"/>
        <w:lang w:val="ru-RU" w:eastAsia="en-US" w:bidi="ar-SA"/>
      </w:rPr>
    </w:lvl>
    <w:lvl w:ilvl="4" w:tplc="803CDB0C">
      <w:numFmt w:val="bullet"/>
      <w:lvlText w:val="•"/>
      <w:lvlJc w:val="left"/>
      <w:pPr>
        <w:ind w:left="2009" w:hanging="317"/>
      </w:pPr>
      <w:rPr>
        <w:rFonts w:hint="default"/>
        <w:lang w:val="ru-RU" w:eastAsia="en-US" w:bidi="ar-SA"/>
      </w:rPr>
    </w:lvl>
    <w:lvl w:ilvl="5" w:tplc="FF3AF7F2">
      <w:numFmt w:val="bullet"/>
      <w:lvlText w:val="•"/>
      <w:lvlJc w:val="left"/>
      <w:pPr>
        <w:ind w:left="2481" w:hanging="317"/>
      </w:pPr>
      <w:rPr>
        <w:rFonts w:hint="default"/>
        <w:lang w:val="ru-RU" w:eastAsia="en-US" w:bidi="ar-SA"/>
      </w:rPr>
    </w:lvl>
    <w:lvl w:ilvl="6" w:tplc="BDE235F4">
      <w:numFmt w:val="bullet"/>
      <w:lvlText w:val="•"/>
      <w:lvlJc w:val="left"/>
      <w:pPr>
        <w:ind w:left="2953" w:hanging="317"/>
      </w:pPr>
      <w:rPr>
        <w:rFonts w:hint="default"/>
        <w:lang w:val="ru-RU" w:eastAsia="en-US" w:bidi="ar-SA"/>
      </w:rPr>
    </w:lvl>
    <w:lvl w:ilvl="7" w:tplc="3C48EE92">
      <w:numFmt w:val="bullet"/>
      <w:lvlText w:val="•"/>
      <w:lvlJc w:val="left"/>
      <w:pPr>
        <w:ind w:left="3426" w:hanging="317"/>
      </w:pPr>
      <w:rPr>
        <w:rFonts w:hint="default"/>
        <w:lang w:val="ru-RU" w:eastAsia="en-US" w:bidi="ar-SA"/>
      </w:rPr>
    </w:lvl>
    <w:lvl w:ilvl="8" w:tplc="E528F096">
      <w:numFmt w:val="bullet"/>
      <w:lvlText w:val="•"/>
      <w:lvlJc w:val="left"/>
      <w:pPr>
        <w:ind w:left="3898" w:hanging="317"/>
      </w:pPr>
      <w:rPr>
        <w:rFonts w:hint="default"/>
        <w:lang w:val="ru-RU" w:eastAsia="en-US" w:bidi="ar-SA"/>
      </w:rPr>
    </w:lvl>
  </w:abstractNum>
  <w:abstractNum w:abstractNumId="393">
    <w:nsid w:val="746A506D"/>
    <w:multiLevelType w:val="hybridMultilevel"/>
    <w:tmpl w:val="7D9A18B2"/>
    <w:lvl w:ilvl="0" w:tplc="C2408E46">
      <w:numFmt w:val="bullet"/>
      <w:lvlText w:val=""/>
      <w:lvlJc w:val="left"/>
      <w:pPr>
        <w:ind w:left="110" w:hanging="428"/>
      </w:pPr>
      <w:rPr>
        <w:rFonts w:ascii="Symbol" w:eastAsia="Symbol" w:hAnsi="Symbol" w:cs="Symbol" w:hint="default"/>
        <w:b w:val="0"/>
        <w:bCs w:val="0"/>
        <w:i w:val="0"/>
        <w:iCs w:val="0"/>
        <w:spacing w:val="0"/>
        <w:w w:val="99"/>
        <w:sz w:val="20"/>
        <w:szCs w:val="20"/>
        <w:lang w:val="ru-RU" w:eastAsia="en-US" w:bidi="ar-SA"/>
      </w:rPr>
    </w:lvl>
    <w:lvl w:ilvl="1" w:tplc="9CEC8E94">
      <w:numFmt w:val="bullet"/>
      <w:lvlText w:val="•"/>
      <w:lvlJc w:val="left"/>
      <w:pPr>
        <w:ind w:left="485" w:hanging="428"/>
      </w:pPr>
      <w:rPr>
        <w:rFonts w:hint="default"/>
        <w:lang w:val="ru-RU" w:eastAsia="en-US" w:bidi="ar-SA"/>
      </w:rPr>
    </w:lvl>
    <w:lvl w:ilvl="2" w:tplc="2566392C">
      <w:numFmt w:val="bullet"/>
      <w:lvlText w:val="•"/>
      <w:lvlJc w:val="left"/>
      <w:pPr>
        <w:ind w:left="850" w:hanging="428"/>
      </w:pPr>
      <w:rPr>
        <w:rFonts w:hint="default"/>
        <w:lang w:val="ru-RU" w:eastAsia="en-US" w:bidi="ar-SA"/>
      </w:rPr>
    </w:lvl>
    <w:lvl w:ilvl="3" w:tplc="A77A7770">
      <w:numFmt w:val="bullet"/>
      <w:lvlText w:val="•"/>
      <w:lvlJc w:val="left"/>
      <w:pPr>
        <w:ind w:left="1215" w:hanging="428"/>
      </w:pPr>
      <w:rPr>
        <w:rFonts w:hint="default"/>
        <w:lang w:val="ru-RU" w:eastAsia="en-US" w:bidi="ar-SA"/>
      </w:rPr>
    </w:lvl>
    <w:lvl w:ilvl="4" w:tplc="6D5008BC">
      <w:numFmt w:val="bullet"/>
      <w:lvlText w:val="•"/>
      <w:lvlJc w:val="left"/>
      <w:pPr>
        <w:ind w:left="1581" w:hanging="428"/>
      </w:pPr>
      <w:rPr>
        <w:rFonts w:hint="default"/>
        <w:lang w:val="ru-RU" w:eastAsia="en-US" w:bidi="ar-SA"/>
      </w:rPr>
    </w:lvl>
    <w:lvl w:ilvl="5" w:tplc="75720FDA">
      <w:numFmt w:val="bullet"/>
      <w:lvlText w:val="•"/>
      <w:lvlJc w:val="left"/>
      <w:pPr>
        <w:ind w:left="1946" w:hanging="428"/>
      </w:pPr>
      <w:rPr>
        <w:rFonts w:hint="default"/>
        <w:lang w:val="ru-RU" w:eastAsia="en-US" w:bidi="ar-SA"/>
      </w:rPr>
    </w:lvl>
    <w:lvl w:ilvl="6" w:tplc="9690B350">
      <w:numFmt w:val="bullet"/>
      <w:lvlText w:val="•"/>
      <w:lvlJc w:val="left"/>
      <w:pPr>
        <w:ind w:left="2311" w:hanging="428"/>
      </w:pPr>
      <w:rPr>
        <w:rFonts w:hint="default"/>
        <w:lang w:val="ru-RU" w:eastAsia="en-US" w:bidi="ar-SA"/>
      </w:rPr>
    </w:lvl>
    <w:lvl w:ilvl="7" w:tplc="8BEC7AC2">
      <w:numFmt w:val="bullet"/>
      <w:lvlText w:val="•"/>
      <w:lvlJc w:val="left"/>
      <w:pPr>
        <w:ind w:left="2677" w:hanging="428"/>
      </w:pPr>
      <w:rPr>
        <w:rFonts w:hint="default"/>
        <w:lang w:val="ru-RU" w:eastAsia="en-US" w:bidi="ar-SA"/>
      </w:rPr>
    </w:lvl>
    <w:lvl w:ilvl="8" w:tplc="F93E6274">
      <w:numFmt w:val="bullet"/>
      <w:lvlText w:val="•"/>
      <w:lvlJc w:val="left"/>
      <w:pPr>
        <w:ind w:left="3042" w:hanging="428"/>
      </w:pPr>
      <w:rPr>
        <w:rFonts w:hint="default"/>
        <w:lang w:val="ru-RU" w:eastAsia="en-US" w:bidi="ar-SA"/>
      </w:rPr>
    </w:lvl>
  </w:abstractNum>
  <w:abstractNum w:abstractNumId="394">
    <w:nsid w:val="74C31BEB"/>
    <w:multiLevelType w:val="hybridMultilevel"/>
    <w:tmpl w:val="6BECD930"/>
    <w:lvl w:ilvl="0" w:tplc="8B525B04">
      <w:numFmt w:val="bullet"/>
      <w:lvlText w:val=""/>
      <w:lvlJc w:val="left"/>
      <w:pPr>
        <w:ind w:left="111" w:hanging="252"/>
      </w:pPr>
      <w:rPr>
        <w:rFonts w:ascii="Symbol" w:eastAsia="Symbol" w:hAnsi="Symbol" w:cs="Symbol" w:hint="default"/>
        <w:b w:val="0"/>
        <w:bCs w:val="0"/>
        <w:i w:val="0"/>
        <w:iCs w:val="0"/>
        <w:spacing w:val="0"/>
        <w:w w:val="99"/>
        <w:sz w:val="20"/>
        <w:szCs w:val="20"/>
        <w:lang w:val="ru-RU" w:eastAsia="en-US" w:bidi="ar-SA"/>
      </w:rPr>
    </w:lvl>
    <w:lvl w:ilvl="1" w:tplc="466C0090">
      <w:numFmt w:val="bullet"/>
      <w:lvlText w:val="•"/>
      <w:lvlJc w:val="left"/>
      <w:pPr>
        <w:ind w:left="481" w:hanging="252"/>
      </w:pPr>
      <w:rPr>
        <w:rFonts w:hint="default"/>
        <w:lang w:val="ru-RU" w:eastAsia="en-US" w:bidi="ar-SA"/>
      </w:rPr>
    </w:lvl>
    <w:lvl w:ilvl="2" w:tplc="E63C1DF6">
      <w:numFmt w:val="bullet"/>
      <w:lvlText w:val="•"/>
      <w:lvlJc w:val="left"/>
      <w:pPr>
        <w:ind w:left="843" w:hanging="252"/>
      </w:pPr>
      <w:rPr>
        <w:rFonts w:hint="default"/>
        <w:lang w:val="ru-RU" w:eastAsia="en-US" w:bidi="ar-SA"/>
      </w:rPr>
    </w:lvl>
    <w:lvl w:ilvl="3" w:tplc="E15075C8">
      <w:numFmt w:val="bullet"/>
      <w:lvlText w:val="•"/>
      <w:lvlJc w:val="left"/>
      <w:pPr>
        <w:ind w:left="1205" w:hanging="252"/>
      </w:pPr>
      <w:rPr>
        <w:rFonts w:hint="default"/>
        <w:lang w:val="ru-RU" w:eastAsia="en-US" w:bidi="ar-SA"/>
      </w:rPr>
    </w:lvl>
    <w:lvl w:ilvl="4" w:tplc="1A1CF8C2">
      <w:numFmt w:val="bullet"/>
      <w:lvlText w:val="•"/>
      <w:lvlJc w:val="left"/>
      <w:pPr>
        <w:ind w:left="1566" w:hanging="252"/>
      </w:pPr>
      <w:rPr>
        <w:rFonts w:hint="default"/>
        <w:lang w:val="ru-RU" w:eastAsia="en-US" w:bidi="ar-SA"/>
      </w:rPr>
    </w:lvl>
    <w:lvl w:ilvl="5" w:tplc="F662930A">
      <w:numFmt w:val="bullet"/>
      <w:lvlText w:val="•"/>
      <w:lvlJc w:val="left"/>
      <w:pPr>
        <w:ind w:left="1928" w:hanging="252"/>
      </w:pPr>
      <w:rPr>
        <w:rFonts w:hint="default"/>
        <w:lang w:val="ru-RU" w:eastAsia="en-US" w:bidi="ar-SA"/>
      </w:rPr>
    </w:lvl>
    <w:lvl w:ilvl="6" w:tplc="4C2A356E">
      <w:numFmt w:val="bullet"/>
      <w:lvlText w:val="•"/>
      <w:lvlJc w:val="left"/>
      <w:pPr>
        <w:ind w:left="2290" w:hanging="252"/>
      </w:pPr>
      <w:rPr>
        <w:rFonts w:hint="default"/>
        <w:lang w:val="ru-RU" w:eastAsia="en-US" w:bidi="ar-SA"/>
      </w:rPr>
    </w:lvl>
    <w:lvl w:ilvl="7" w:tplc="0A5E21CE">
      <w:numFmt w:val="bullet"/>
      <w:lvlText w:val="•"/>
      <w:lvlJc w:val="left"/>
      <w:pPr>
        <w:ind w:left="2651" w:hanging="252"/>
      </w:pPr>
      <w:rPr>
        <w:rFonts w:hint="default"/>
        <w:lang w:val="ru-RU" w:eastAsia="en-US" w:bidi="ar-SA"/>
      </w:rPr>
    </w:lvl>
    <w:lvl w:ilvl="8" w:tplc="29A61720">
      <w:numFmt w:val="bullet"/>
      <w:lvlText w:val="•"/>
      <w:lvlJc w:val="left"/>
      <w:pPr>
        <w:ind w:left="3013" w:hanging="252"/>
      </w:pPr>
      <w:rPr>
        <w:rFonts w:hint="default"/>
        <w:lang w:val="ru-RU" w:eastAsia="en-US" w:bidi="ar-SA"/>
      </w:rPr>
    </w:lvl>
  </w:abstractNum>
  <w:abstractNum w:abstractNumId="395">
    <w:nsid w:val="74F34E70"/>
    <w:multiLevelType w:val="hybridMultilevel"/>
    <w:tmpl w:val="C8ECADCA"/>
    <w:lvl w:ilvl="0" w:tplc="A7FE509E">
      <w:numFmt w:val="bullet"/>
      <w:lvlText w:val=""/>
      <w:lvlJc w:val="left"/>
      <w:pPr>
        <w:ind w:left="204" w:hanging="284"/>
      </w:pPr>
      <w:rPr>
        <w:rFonts w:ascii="Symbol" w:eastAsia="Symbol" w:hAnsi="Symbol" w:cs="Symbol" w:hint="default"/>
        <w:b w:val="0"/>
        <w:bCs w:val="0"/>
        <w:i w:val="0"/>
        <w:iCs w:val="0"/>
        <w:spacing w:val="0"/>
        <w:w w:val="99"/>
        <w:sz w:val="20"/>
        <w:szCs w:val="20"/>
        <w:lang w:val="ru-RU" w:eastAsia="en-US" w:bidi="ar-SA"/>
      </w:rPr>
    </w:lvl>
    <w:lvl w:ilvl="1" w:tplc="57B880AC">
      <w:numFmt w:val="bullet"/>
      <w:lvlText w:val="•"/>
      <w:lvlJc w:val="left"/>
      <w:pPr>
        <w:ind w:left="557" w:hanging="284"/>
      </w:pPr>
      <w:rPr>
        <w:rFonts w:hint="default"/>
        <w:lang w:val="ru-RU" w:eastAsia="en-US" w:bidi="ar-SA"/>
      </w:rPr>
    </w:lvl>
    <w:lvl w:ilvl="2" w:tplc="AE580638">
      <w:numFmt w:val="bullet"/>
      <w:lvlText w:val="•"/>
      <w:lvlJc w:val="left"/>
      <w:pPr>
        <w:ind w:left="914" w:hanging="284"/>
      </w:pPr>
      <w:rPr>
        <w:rFonts w:hint="default"/>
        <w:lang w:val="ru-RU" w:eastAsia="en-US" w:bidi="ar-SA"/>
      </w:rPr>
    </w:lvl>
    <w:lvl w:ilvl="3" w:tplc="0A7C78F4">
      <w:numFmt w:val="bullet"/>
      <w:lvlText w:val="•"/>
      <w:lvlJc w:val="left"/>
      <w:pPr>
        <w:ind w:left="1271" w:hanging="284"/>
      </w:pPr>
      <w:rPr>
        <w:rFonts w:hint="default"/>
        <w:lang w:val="ru-RU" w:eastAsia="en-US" w:bidi="ar-SA"/>
      </w:rPr>
    </w:lvl>
    <w:lvl w:ilvl="4" w:tplc="98F461A4">
      <w:numFmt w:val="bullet"/>
      <w:lvlText w:val="•"/>
      <w:lvlJc w:val="left"/>
      <w:pPr>
        <w:ind w:left="1628" w:hanging="284"/>
      </w:pPr>
      <w:rPr>
        <w:rFonts w:hint="default"/>
        <w:lang w:val="ru-RU" w:eastAsia="en-US" w:bidi="ar-SA"/>
      </w:rPr>
    </w:lvl>
    <w:lvl w:ilvl="5" w:tplc="67861A3E">
      <w:numFmt w:val="bullet"/>
      <w:lvlText w:val="•"/>
      <w:lvlJc w:val="left"/>
      <w:pPr>
        <w:ind w:left="1986" w:hanging="284"/>
      </w:pPr>
      <w:rPr>
        <w:rFonts w:hint="default"/>
        <w:lang w:val="ru-RU" w:eastAsia="en-US" w:bidi="ar-SA"/>
      </w:rPr>
    </w:lvl>
    <w:lvl w:ilvl="6" w:tplc="2F3A2E04">
      <w:numFmt w:val="bullet"/>
      <w:lvlText w:val="•"/>
      <w:lvlJc w:val="left"/>
      <w:pPr>
        <w:ind w:left="2343" w:hanging="284"/>
      </w:pPr>
      <w:rPr>
        <w:rFonts w:hint="default"/>
        <w:lang w:val="ru-RU" w:eastAsia="en-US" w:bidi="ar-SA"/>
      </w:rPr>
    </w:lvl>
    <w:lvl w:ilvl="7" w:tplc="ADE6C036">
      <w:numFmt w:val="bullet"/>
      <w:lvlText w:val="•"/>
      <w:lvlJc w:val="left"/>
      <w:pPr>
        <w:ind w:left="2700" w:hanging="284"/>
      </w:pPr>
      <w:rPr>
        <w:rFonts w:hint="default"/>
        <w:lang w:val="ru-RU" w:eastAsia="en-US" w:bidi="ar-SA"/>
      </w:rPr>
    </w:lvl>
    <w:lvl w:ilvl="8" w:tplc="8C8C4E58">
      <w:numFmt w:val="bullet"/>
      <w:lvlText w:val="•"/>
      <w:lvlJc w:val="left"/>
      <w:pPr>
        <w:ind w:left="3057" w:hanging="284"/>
      </w:pPr>
      <w:rPr>
        <w:rFonts w:hint="default"/>
        <w:lang w:val="ru-RU" w:eastAsia="en-US" w:bidi="ar-SA"/>
      </w:rPr>
    </w:lvl>
  </w:abstractNum>
  <w:abstractNum w:abstractNumId="396">
    <w:nsid w:val="753A0800"/>
    <w:multiLevelType w:val="hybridMultilevel"/>
    <w:tmpl w:val="4A60DCCC"/>
    <w:lvl w:ilvl="0" w:tplc="FC4213C2">
      <w:numFmt w:val="bullet"/>
      <w:lvlText w:val=""/>
      <w:lvlJc w:val="left"/>
      <w:pPr>
        <w:ind w:left="110" w:hanging="144"/>
      </w:pPr>
      <w:rPr>
        <w:rFonts w:ascii="Symbol" w:eastAsia="Symbol" w:hAnsi="Symbol" w:cs="Symbol" w:hint="default"/>
        <w:b w:val="0"/>
        <w:bCs w:val="0"/>
        <w:i w:val="0"/>
        <w:iCs w:val="0"/>
        <w:spacing w:val="0"/>
        <w:w w:val="99"/>
        <w:sz w:val="20"/>
        <w:szCs w:val="20"/>
        <w:lang w:val="ru-RU" w:eastAsia="en-US" w:bidi="ar-SA"/>
      </w:rPr>
    </w:lvl>
    <w:lvl w:ilvl="1" w:tplc="6A6AFDAA">
      <w:numFmt w:val="bullet"/>
      <w:lvlText w:val="•"/>
      <w:lvlJc w:val="left"/>
      <w:pPr>
        <w:ind w:left="485" w:hanging="144"/>
      </w:pPr>
      <w:rPr>
        <w:rFonts w:hint="default"/>
        <w:lang w:val="ru-RU" w:eastAsia="en-US" w:bidi="ar-SA"/>
      </w:rPr>
    </w:lvl>
    <w:lvl w:ilvl="2" w:tplc="18802DA0">
      <w:numFmt w:val="bullet"/>
      <w:lvlText w:val="•"/>
      <w:lvlJc w:val="left"/>
      <w:pPr>
        <w:ind w:left="850" w:hanging="144"/>
      </w:pPr>
      <w:rPr>
        <w:rFonts w:hint="default"/>
        <w:lang w:val="ru-RU" w:eastAsia="en-US" w:bidi="ar-SA"/>
      </w:rPr>
    </w:lvl>
    <w:lvl w:ilvl="3" w:tplc="A95813AE">
      <w:numFmt w:val="bullet"/>
      <w:lvlText w:val="•"/>
      <w:lvlJc w:val="left"/>
      <w:pPr>
        <w:ind w:left="1215" w:hanging="144"/>
      </w:pPr>
      <w:rPr>
        <w:rFonts w:hint="default"/>
        <w:lang w:val="ru-RU" w:eastAsia="en-US" w:bidi="ar-SA"/>
      </w:rPr>
    </w:lvl>
    <w:lvl w:ilvl="4" w:tplc="7FEAC3FE">
      <w:numFmt w:val="bullet"/>
      <w:lvlText w:val="•"/>
      <w:lvlJc w:val="left"/>
      <w:pPr>
        <w:ind w:left="1581" w:hanging="144"/>
      </w:pPr>
      <w:rPr>
        <w:rFonts w:hint="default"/>
        <w:lang w:val="ru-RU" w:eastAsia="en-US" w:bidi="ar-SA"/>
      </w:rPr>
    </w:lvl>
    <w:lvl w:ilvl="5" w:tplc="5AB686F8">
      <w:numFmt w:val="bullet"/>
      <w:lvlText w:val="•"/>
      <w:lvlJc w:val="left"/>
      <w:pPr>
        <w:ind w:left="1946" w:hanging="144"/>
      </w:pPr>
      <w:rPr>
        <w:rFonts w:hint="default"/>
        <w:lang w:val="ru-RU" w:eastAsia="en-US" w:bidi="ar-SA"/>
      </w:rPr>
    </w:lvl>
    <w:lvl w:ilvl="6" w:tplc="573C14F0">
      <w:numFmt w:val="bullet"/>
      <w:lvlText w:val="•"/>
      <w:lvlJc w:val="left"/>
      <w:pPr>
        <w:ind w:left="2311" w:hanging="144"/>
      </w:pPr>
      <w:rPr>
        <w:rFonts w:hint="default"/>
        <w:lang w:val="ru-RU" w:eastAsia="en-US" w:bidi="ar-SA"/>
      </w:rPr>
    </w:lvl>
    <w:lvl w:ilvl="7" w:tplc="9DF087A2">
      <w:numFmt w:val="bullet"/>
      <w:lvlText w:val="•"/>
      <w:lvlJc w:val="left"/>
      <w:pPr>
        <w:ind w:left="2677" w:hanging="144"/>
      </w:pPr>
      <w:rPr>
        <w:rFonts w:hint="default"/>
        <w:lang w:val="ru-RU" w:eastAsia="en-US" w:bidi="ar-SA"/>
      </w:rPr>
    </w:lvl>
    <w:lvl w:ilvl="8" w:tplc="EF1C8660">
      <w:numFmt w:val="bullet"/>
      <w:lvlText w:val="•"/>
      <w:lvlJc w:val="left"/>
      <w:pPr>
        <w:ind w:left="3042" w:hanging="144"/>
      </w:pPr>
      <w:rPr>
        <w:rFonts w:hint="default"/>
        <w:lang w:val="ru-RU" w:eastAsia="en-US" w:bidi="ar-SA"/>
      </w:rPr>
    </w:lvl>
  </w:abstractNum>
  <w:abstractNum w:abstractNumId="397">
    <w:nsid w:val="75493935"/>
    <w:multiLevelType w:val="hybridMultilevel"/>
    <w:tmpl w:val="E0FA5CD8"/>
    <w:lvl w:ilvl="0" w:tplc="28465B3A">
      <w:numFmt w:val="bullet"/>
      <w:lvlText w:val=""/>
      <w:lvlJc w:val="left"/>
      <w:pPr>
        <w:ind w:left="103" w:hanging="435"/>
      </w:pPr>
      <w:rPr>
        <w:rFonts w:ascii="Symbol" w:eastAsia="Symbol" w:hAnsi="Symbol" w:cs="Symbol" w:hint="default"/>
        <w:b w:val="0"/>
        <w:bCs w:val="0"/>
        <w:i w:val="0"/>
        <w:iCs w:val="0"/>
        <w:spacing w:val="0"/>
        <w:w w:val="99"/>
        <w:sz w:val="20"/>
        <w:szCs w:val="20"/>
        <w:lang w:val="ru-RU" w:eastAsia="en-US" w:bidi="ar-SA"/>
      </w:rPr>
    </w:lvl>
    <w:lvl w:ilvl="1" w:tplc="3A926948">
      <w:numFmt w:val="bullet"/>
      <w:lvlText w:val="•"/>
      <w:lvlJc w:val="left"/>
      <w:pPr>
        <w:ind w:left="602" w:hanging="435"/>
      </w:pPr>
      <w:rPr>
        <w:rFonts w:hint="default"/>
        <w:lang w:val="ru-RU" w:eastAsia="en-US" w:bidi="ar-SA"/>
      </w:rPr>
    </w:lvl>
    <w:lvl w:ilvl="2" w:tplc="8B5CB98C">
      <w:numFmt w:val="bullet"/>
      <w:lvlText w:val="•"/>
      <w:lvlJc w:val="left"/>
      <w:pPr>
        <w:ind w:left="1104" w:hanging="435"/>
      </w:pPr>
      <w:rPr>
        <w:rFonts w:hint="default"/>
        <w:lang w:val="ru-RU" w:eastAsia="en-US" w:bidi="ar-SA"/>
      </w:rPr>
    </w:lvl>
    <w:lvl w:ilvl="3" w:tplc="C60664FA">
      <w:numFmt w:val="bullet"/>
      <w:lvlText w:val="•"/>
      <w:lvlJc w:val="left"/>
      <w:pPr>
        <w:ind w:left="1607" w:hanging="435"/>
      </w:pPr>
      <w:rPr>
        <w:rFonts w:hint="default"/>
        <w:lang w:val="ru-RU" w:eastAsia="en-US" w:bidi="ar-SA"/>
      </w:rPr>
    </w:lvl>
    <w:lvl w:ilvl="4" w:tplc="2610BC34">
      <w:numFmt w:val="bullet"/>
      <w:lvlText w:val="•"/>
      <w:lvlJc w:val="left"/>
      <w:pPr>
        <w:ind w:left="2109" w:hanging="435"/>
      </w:pPr>
      <w:rPr>
        <w:rFonts w:hint="default"/>
        <w:lang w:val="ru-RU" w:eastAsia="en-US" w:bidi="ar-SA"/>
      </w:rPr>
    </w:lvl>
    <w:lvl w:ilvl="5" w:tplc="907ECC6C">
      <w:numFmt w:val="bullet"/>
      <w:lvlText w:val="•"/>
      <w:lvlJc w:val="left"/>
      <w:pPr>
        <w:ind w:left="2612" w:hanging="435"/>
      </w:pPr>
      <w:rPr>
        <w:rFonts w:hint="default"/>
        <w:lang w:val="ru-RU" w:eastAsia="en-US" w:bidi="ar-SA"/>
      </w:rPr>
    </w:lvl>
    <w:lvl w:ilvl="6" w:tplc="CE2866B0">
      <w:numFmt w:val="bullet"/>
      <w:lvlText w:val="•"/>
      <w:lvlJc w:val="left"/>
      <w:pPr>
        <w:ind w:left="3114" w:hanging="435"/>
      </w:pPr>
      <w:rPr>
        <w:rFonts w:hint="default"/>
        <w:lang w:val="ru-RU" w:eastAsia="en-US" w:bidi="ar-SA"/>
      </w:rPr>
    </w:lvl>
    <w:lvl w:ilvl="7" w:tplc="E3B65ED2">
      <w:numFmt w:val="bullet"/>
      <w:lvlText w:val="•"/>
      <w:lvlJc w:val="left"/>
      <w:pPr>
        <w:ind w:left="3616" w:hanging="435"/>
      </w:pPr>
      <w:rPr>
        <w:rFonts w:hint="default"/>
        <w:lang w:val="ru-RU" w:eastAsia="en-US" w:bidi="ar-SA"/>
      </w:rPr>
    </w:lvl>
    <w:lvl w:ilvl="8" w:tplc="27462A78">
      <w:numFmt w:val="bullet"/>
      <w:lvlText w:val="•"/>
      <w:lvlJc w:val="left"/>
      <w:pPr>
        <w:ind w:left="4119" w:hanging="435"/>
      </w:pPr>
      <w:rPr>
        <w:rFonts w:hint="default"/>
        <w:lang w:val="ru-RU" w:eastAsia="en-US" w:bidi="ar-SA"/>
      </w:rPr>
    </w:lvl>
  </w:abstractNum>
  <w:abstractNum w:abstractNumId="398">
    <w:nsid w:val="75661D6A"/>
    <w:multiLevelType w:val="hybridMultilevel"/>
    <w:tmpl w:val="40B00E16"/>
    <w:lvl w:ilvl="0" w:tplc="9C76D21C">
      <w:numFmt w:val="bullet"/>
      <w:lvlText w:val="•"/>
      <w:lvlJc w:val="left"/>
      <w:pPr>
        <w:ind w:left="285"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040E0080">
      <w:numFmt w:val="bullet"/>
      <w:lvlText w:val="•"/>
      <w:lvlJc w:val="left"/>
      <w:pPr>
        <w:ind w:left="1301" w:hanging="286"/>
      </w:pPr>
      <w:rPr>
        <w:rFonts w:hint="default"/>
        <w:lang w:val="ru-RU" w:eastAsia="en-US" w:bidi="ar-SA"/>
      </w:rPr>
    </w:lvl>
    <w:lvl w:ilvl="2" w:tplc="65B8CE70">
      <w:numFmt w:val="bullet"/>
      <w:lvlText w:val="•"/>
      <w:lvlJc w:val="left"/>
      <w:pPr>
        <w:ind w:left="2322" w:hanging="286"/>
      </w:pPr>
      <w:rPr>
        <w:rFonts w:hint="default"/>
        <w:lang w:val="ru-RU" w:eastAsia="en-US" w:bidi="ar-SA"/>
      </w:rPr>
    </w:lvl>
    <w:lvl w:ilvl="3" w:tplc="33804240">
      <w:numFmt w:val="bullet"/>
      <w:lvlText w:val="•"/>
      <w:lvlJc w:val="left"/>
      <w:pPr>
        <w:ind w:left="3343" w:hanging="286"/>
      </w:pPr>
      <w:rPr>
        <w:rFonts w:hint="default"/>
        <w:lang w:val="ru-RU" w:eastAsia="en-US" w:bidi="ar-SA"/>
      </w:rPr>
    </w:lvl>
    <w:lvl w:ilvl="4" w:tplc="FAEE1754">
      <w:numFmt w:val="bullet"/>
      <w:lvlText w:val="•"/>
      <w:lvlJc w:val="left"/>
      <w:pPr>
        <w:ind w:left="4364" w:hanging="286"/>
      </w:pPr>
      <w:rPr>
        <w:rFonts w:hint="default"/>
        <w:lang w:val="ru-RU" w:eastAsia="en-US" w:bidi="ar-SA"/>
      </w:rPr>
    </w:lvl>
    <w:lvl w:ilvl="5" w:tplc="408CAD90">
      <w:numFmt w:val="bullet"/>
      <w:lvlText w:val="•"/>
      <w:lvlJc w:val="left"/>
      <w:pPr>
        <w:ind w:left="5385" w:hanging="286"/>
      </w:pPr>
      <w:rPr>
        <w:rFonts w:hint="default"/>
        <w:lang w:val="ru-RU" w:eastAsia="en-US" w:bidi="ar-SA"/>
      </w:rPr>
    </w:lvl>
    <w:lvl w:ilvl="6" w:tplc="F7AE67C6">
      <w:numFmt w:val="bullet"/>
      <w:lvlText w:val="•"/>
      <w:lvlJc w:val="left"/>
      <w:pPr>
        <w:ind w:left="6406" w:hanging="286"/>
      </w:pPr>
      <w:rPr>
        <w:rFonts w:hint="default"/>
        <w:lang w:val="ru-RU" w:eastAsia="en-US" w:bidi="ar-SA"/>
      </w:rPr>
    </w:lvl>
    <w:lvl w:ilvl="7" w:tplc="9CCE1140">
      <w:numFmt w:val="bullet"/>
      <w:lvlText w:val="•"/>
      <w:lvlJc w:val="left"/>
      <w:pPr>
        <w:ind w:left="7427" w:hanging="286"/>
      </w:pPr>
      <w:rPr>
        <w:rFonts w:hint="default"/>
        <w:lang w:val="ru-RU" w:eastAsia="en-US" w:bidi="ar-SA"/>
      </w:rPr>
    </w:lvl>
    <w:lvl w:ilvl="8" w:tplc="2D9897C6">
      <w:numFmt w:val="bullet"/>
      <w:lvlText w:val="•"/>
      <w:lvlJc w:val="left"/>
      <w:pPr>
        <w:ind w:left="8448" w:hanging="286"/>
      </w:pPr>
      <w:rPr>
        <w:rFonts w:hint="default"/>
        <w:lang w:val="ru-RU" w:eastAsia="en-US" w:bidi="ar-SA"/>
      </w:rPr>
    </w:lvl>
  </w:abstractNum>
  <w:abstractNum w:abstractNumId="399">
    <w:nsid w:val="75BC6D8E"/>
    <w:multiLevelType w:val="hybridMultilevel"/>
    <w:tmpl w:val="55F4EB14"/>
    <w:lvl w:ilvl="0" w:tplc="1B7837EE">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1D743B9C">
      <w:numFmt w:val="bullet"/>
      <w:lvlText w:val="•"/>
      <w:lvlJc w:val="left"/>
      <w:pPr>
        <w:ind w:left="550" w:hanging="132"/>
      </w:pPr>
      <w:rPr>
        <w:rFonts w:hint="default"/>
        <w:lang w:val="ru-RU" w:eastAsia="en-US" w:bidi="ar-SA"/>
      </w:rPr>
    </w:lvl>
    <w:lvl w:ilvl="2" w:tplc="33D03C82">
      <w:numFmt w:val="bullet"/>
      <w:lvlText w:val="•"/>
      <w:lvlJc w:val="left"/>
      <w:pPr>
        <w:ind w:left="960" w:hanging="132"/>
      </w:pPr>
      <w:rPr>
        <w:rFonts w:hint="default"/>
        <w:lang w:val="ru-RU" w:eastAsia="en-US" w:bidi="ar-SA"/>
      </w:rPr>
    </w:lvl>
    <w:lvl w:ilvl="3" w:tplc="BB901F88">
      <w:numFmt w:val="bullet"/>
      <w:lvlText w:val="•"/>
      <w:lvlJc w:val="left"/>
      <w:pPr>
        <w:ind w:left="1370" w:hanging="132"/>
      </w:pPr>
      <w:rPr>
        <w:rFonts w:hint="default"/>
        <w:lang w:val="ru-RU" w:eastAsia="en-US" w:bidi="ar-SA"/>
      </w:rPr>
    </w:lvl>
    <w:lvl w:ilvl="4" w:tplc="E6EEC2D6">
      <w:numFmt w:val="bullet"/>
      <w:lvlText w:val="•"/>
      <w:lvlJc w:val="left"/>
      <w:pPr>
        <w:ind w:left="1781" w:hanging="132"/>
      </w:pPr>
      <w:rPr>
        <w:rFonts w:hint="default"/>
        <w:lang w:val="ru-RU" w:eastAsia="en-US" w:bidi="ar-SA"/>
      </w:rPr>
    </w:lvl>
    <w:lvl w:ilvl="5" w:tplc="22769584">
      <w:numFmt w:val="bullet"/>
      <w:lvlText w:val="•"/>
      <w:lvlJc w:val="left"/>
      <w:pPr>
        <w:ind w:left="2191" w:hanging="132"/>
      </w:pPr>
      <w:rPr>
        <w:rFonts w:hint="default"/>
        <w:lang w:val="ru-RU" w:eastAsia="en-US" w:bidi="ar-SA"/>
      </w:rPr>
    </w:lvl>
    <w:lvl w:ilvl="6" w:tplc="5B08B656">
      <w:numFmt w:val="bullet"/>
      <w:lvlText w:val="•"/>
      <w:lvlJc w:val="left"/>
      <w:pPr>
        <w:ind w:left="2601" w:hanging="132"/>
      </w:pPr>
      <w:rPr>
        <w:rFonts w:hint="default"/>
        <w:lang w:val="ru-RU" w:eastAsia="en-US" w:bidi="ar-SA"/>
      </w:rPr>
    </w:lvl>
    <w:lvl w:ilvl="7" w:tplc="83A6E94A">
      <w:numFmt w:val="bullet"/>
      <w:lvlText w:val="•"/>
      <w:lvlJc w:val="left"/>
      <w:pPr>
        <w:ind w:left="3012" w:hanging="132"/>
      </w:pPr>
      <w:rPr>
        <w:rFonts w:hint="default"/>
        <w:lang w:val="ru-RU" w:eastAsia="en-US" w:bidi="ar-SA"/>
      </w:rPr>
    </w:lvl>
    <w:lvl w:ilvl="8" w:tplc="62B65EEE">
      <w:numFmt w:val="bullet"/>
      <w:lvlText w:val="•"/>
      <w:lvlJc w:val="left"/>
      <w:pPr>
        <w:ind w:left="3422" w:hanging="132"/>
      </w:pPr>
      <w:rPr>
        <w:rFonts w:hint="default"/>
        <w:lang w:val="ru-RU" w:eastAsia="en-US" w:bidi="ar-SA"/>
      </w:rPr>
    </w:lvl>
  </w:abstractNum>
  <w:abstractNum w:abstractNumId="400">
    <w:nsid w:val="75C42F06"/>
    <w:multiLevelType w:val="hybridMultilevel"/>
    <w:tmpl w:val="65A270C6"/>
    <w:lvl w:ilvl="0" w:tplc="F7029FE4">
      <w:numFmt w:val="bullet"/>
      <w:lvlText w:val=""/>
      <w:lvlJc w:val="left"/>
      <w:pPr>
        <w:ind w:left="830" w:hanging="360"/>
      </w:pPr>
      <w:rPr>
        <w:rFonts w:ascii="Symbol" w:eastAsia="Symbol" w:hAnsi="Symbol" w:cs="Symbol" w:hint="default"/>
        <w:b w:val="0"/>
        <w:bCs w:val="0"/>
        <w:i w:val="0"/>
        <w:iCs w:val="0"/>
        <w:spacing w:val="0"/>
        <w:w w:val="99"/>
        <w:sz w:val="20"/>
        <w:szCs w:val="20"/>
        <w:lang w:val="ru-RU" w:eastAsia="en-US" w:bidi="ar-SA"/>
      </w:rPr>
    </w:lvl>
    <w:lvl w:ilvl="1" w:tplc="90AA2DD2">
      <w:numFmt w:val="bullet"/>
      <w:lvlText w:val="•"/>
      <w:lvlJc w:val="left"/>
      <w:pPr>
        <w:ind w:left="1133" w:hanging="360"/>
      </w:pPr>
      <w:rPr>
        <w:rFonts w:hint="default"/>
        <w:lang w:val="ru-RU" w:eastAsia="en-US" w:bidi="ar-SA"/>
      </w:rPr>
    </w:lvl>
    <w:lvl w:ilvl="2" w:tplc="619C2E22">
      <w:numFmt w:val="bullet"/>
      <w:lvlText w:val="•"/>
      <w:lvlJc w:val="left"/>
      <w:pPr>
        <w:ind w:left="1426" w:hanging="360"/>
      </w:pPr>
      <w:rPr>
        <w:rFonts w:hint="default"/>
        <w:lang w:val="ru-RU" w:eastAsia="en-US" w:bidi="ar-SA"/>
      </w:rPr>
    </w:lvl>
    <w:lvl w:ilvl="3" w:tplc="2D9865B4">
      <w:numFmt w:val="bullet"/>
      <w:lvlText w:val="•"/>
      <w:lvlJc w:val="left"/>
      <w:pPr>
        <w:ind w:left="1719" w:hanging="360"/>
      </w:pPr>
      <w:rPr>
        <w:rFonts w:hint="default"/>
        <w:lang w:val="ru-RU" w:eastAsia="en-US" w:bidi="ar-SA"/>
      </w:rPr>
    </w:lvl>
    <w:lvl w:ilvl="4" w:tplc="14507DDC">
      <w:numFmt w:val="bullet"/>
      <w:lvlText w:val="•"/>
      <w:lvlJc w:val="left"/>
      <w:pPr>
        <w:ind w:left="2012" w:hanging="360"/>
      </w:pPr>
      <w:rPr>
        <w:rFonts w:hint="default"/>
        <w:lang w:val="ru-RU" w:eastAsia="en-US" w:bidi="ar-SA"/>
      </w:rPr>
    </w:lvl>
    <w:lvl w:ilvl="5" w:tplc="F1F26804">
      <w:numFmt w:val="bullet"/>
      <w:lvlText w:val="•"/>
      <w:lvlJc w:val="left"/>
      <w:pPr>
        <w:ind w:left="2305" w:hanging="360"/>
      </w:pPr>
      <w:rPr>
        <w:rFonts w:hint="default"/>
        <w:lang w:val="ru-RU" w:eastAsia="en-US" w:bidi="ar-SA"/>
      </w:rPr>
    </w:lvl>
    <w:lvl w:ilvl="6" w:tplc="FB126792">
      <w:numFmt w:val="bullet"/>
      <w:lvlText w:val="•"/>
      <w:lvlJc w:val="left"/>
      <w:pPr>
        <w:ind w:left="2598" w:hanging="360"/>
      </w:pPr>
      <w:rPr>
        <w:rFonts w:hint="default"/>
        <w:lang w:val="ru-RU" w:eastAsia="en-US" w:bidi="ar-SA"/>
      </w:rPr>
    </w:lvl>
    <w:lvl w:ilvl="7" w:tplc="AF20E6AE">
      <w:numFmt w:val="bullet"/>
      <w:lvlText w:val="•"/>
      <w:lvlJc w:val="left"/>
      <w:pPr>
        <w:ind w:left="2891" w:hanging="360"/>
      </w:pPr>
      <w:rPr>
        <w:rFonts w:hint="default"/>
        <w:lang w:val="ru-RU" w:eastAsia="en-US" w:bidi="ar-SA"/>
      </w:rPr>
    </w:lvl>
    <w:lvl w:ilvl="8" w:tplc="497A4E82">
      <w:numFmt w:val="bullet"/>
      <w:lvlText w:val="•"/>
      <w:lvlJc w:val="left"/>
      <w:pPr>
        <w:ind w:left="3184" w:hanging="360"/>
      </w:pPr>
      <w:rPr>
        <w:rFonts w:hint="default"/>
        <w:lang w:val="ru-RU" w:eastAsia="en-US" w:bidi="ar-SA"/>
      </w:rPr>
    </w:lvl>
  </w:abstractNum>
  <w:abstractNum w:abstractNumId="401">
    <w:nsid w:val="766F44E9"/>
    <w:multiLevelType w:val="hybridMultilevel"/>
    <w:tmpl w:val="D8C8EA48"/>
    <w:lvl w:ilvl="0" w:tplc="7F0A3140">
      <w:numFmt w:val="bullet"/>
      <w:lvlText w:val="-"/>
      <w:lvlJc w:val="left"/>
      <w:pPr>
        <w:ind w:left="1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8F49A2E">
      <w:numFmt w:val="bullet"/>
      <w:lvlText w:val="•"/>
      <w:lvlJc w:val="left"/>
      <w:pPr>
        <w:ind w:left="1189" w:hanging="140"/>
      </w:pPr>
      <w:rPr>
        <w:rFonts w:hint="default"/>
        <w:lang w:val="ru-RU" w:eastAsia="en-US" w:bidi="ar-SA"/>
      </w:rPr>
    </w:lvl>
    <w:lvl w:ilvl="2" w:tplc="7550FCE0">
      <w:numFmt w:val="bullet"/>
      <w:lvlText w:val="•"/>
      <w:lvlJc w:val="left"/>
      <w:pPr>
        <w:ind w:left="2238" w:hanging="140"/>
      </w:pPr>
      <w:rPr>
        <w:rFonts w:hint="default"/>
        <w:lang w:val="ru-RU" w:eastAsia="en-US" w:bidi="ar-SA"/>
      </w:rPr>
    </w:lvl>
    <w:lvl w:ilvl="3" w:tplc="DE9ED7B2">
      <w:numFmt w:val="bullet"/>
      <w:lvlText w:val="•"/>
      <w:lvlJc w:val="left"/>
      <w:pPr>
        <w:ind w:left="3287" w:hanging="140"/>
      </w:pPr>
      <w:rPr>
        <w:rFonts w:hint="default"/>
        <w:lang w:val="ru-RU" w:eastAsia="en-US" w:bidi="ar-SA"/>
      </w:rPr>
    </w:lvl>
    <w:lvl w:ilvl="4" w:tplc="6770A33C">
      <w:numFmt w:val="bullet"/>
      <w:lvlText w:val="•"/>
      <w:lvlJc w:val="left"/>
      <w:pPr>
        <w:ind w:left="4336" w:hanging="140"/>
      </w:pPr>
      <w:rPr>
        <w:rFonts w:hint="default"/>
        <w:lang w:val="ru-RU" w:eastAsia="en-US" w:bidi="ar-SA"/>
      </w:rPr>
    </w:lvl>
    <w:lvl w:ilvl="5" w:tplc="B83C88E8">
      <w:numFmt w:val="bullet"/>
      <w:lvlText w:val="•"/>
      <w:lvlJc w:val="left"/>
      <w:pPr>
        <w:ind w:left="5386" w:hanging="140"/>
      </w:pPr>
      <w:rPr>
        <w:rFonts w:hint="default"/>
        <w:lang w:val="ru-RU" w:eastAsia="en-US" w:bidi="ar-SA"/>
      </w:rPr>
    </w:lvl>
    <w:lvl w:ilvl="6" w:tplc="9F9A736E">
      <w:numFmt w:val="bullet"/>
      <w:lvlText w:val="•"/>
      <w:lvlJc w:val="left"/>
      <w:pPr>
        <w:ind w:left="6435" w:hanging="140"/>
      </w:pPr>
      <w:rPr>
        <w:rFonts w:hint="default"/>
        <w:lang w:val="ru-RU" w:eastAsia="en-US" w:bidi="ar-SA"/>
      </w:rPr>
    </w:lvl>
    <w:lvl w:ilvl="7" w:tplc="B54E2156">
      <w:numFmt w:val="bullet"/>
      <w:lvlText w:val="•"/>
      <w:lvlJc w:val="left"/>
      <w:pPr>
        <w:ind w:left="7484" w:hanging="140"/>
      </w:pPr>
      <w:rPr>
        <w:rFonts w:hint="default"/>
        <w:lang w:val="ru-RU" w:eastAsia="en-US" w:bidi="ar-SA"/>
      </w:rPr>
    </w:lvl>
    <w:lvl w:ilvl="8" w:tplc="573AB7BE">
      <w:numFmt w:val="bullet"/>
      <w:lvlText w:val="•"/>
      <w:lvlJc w:val="left"/>
      <w:pPr>
        <w:ind w:left="8533" w:hanging="140"/>
      </w:pPr>
      <w:rPr>
        <w:rFonts w:hint="default"/>
        <w:lang w:val="ru-RU" w:eastAsia="en-US" w:bidi="ar-SA"/>
      </w:rPr>
    </w:lvl>
  </w:abstractNum>
  <w:abstractNum w:abstractNumId="402">
    <w:nsid w:val="76A44D0B"/>
    <w:multiLevelType w:val="hybridMultilevel"/>
    <w:tmpl w:val="CCF8CEC4"/>
    <w:lvl w:ilvl="0" w:tplc="AB2E73D6">
      <w:numFmt w:val="bullet"/>
      <w:lvlText w:val=""/>
      <w:lvlJc w:val="left"/>
      <w:pPr>
        <w:ind w:left="619" w:hanging="222"/>
      </w:pPr>
      <w:rPr>
        <w:rFonts w:ascii="Wingdings" w:eastAsia="Wingdings" w:hAnsi="Wingdings" w:cs="Wingdings" w:hint="default"/>
        <w:spacing w:val="0"/>
        <w:w w:val="89"/>
        <w:lang w:val="ru-RU" w:eastAsia="en-US" w:bidi="ar-SA"/>
      </w:rPr>
    </w:lvl>
    <w:lvl w:ilvl="1" w:tplc="74182BD0">
      <w:numFmt w:val="bullet"/>
      <w:lvlText w:val=""/>
      <w:lvlJc w:val="left"/>
      <w:pPr>
        <w:ind w:left="912" w:hanging="190"/>
      </w:pPr>
      <w:rPr>
        <w:rFonts w:ascii="Wingdings" w:eastAsia="Wingdings" w:hAnsi="Wingdings" w:cs="Wingdings" w:hint="default"/>
        <w:b w:val="0"/>
        <w:bCs w:val="0"/>
        <w:i w:val="0"/>
        <w:iCs w:val="0"/>
        <w:spacing w:val="1"/>
        <w:w w:val="97"/>
        <w:sz w:val="22"/>
        <w:szCs w:val="22"/>
        <w:lang w:val="ru-RU" w:eastAsia="en-US" w:bidi="ar-SA"/>
      </w:rPr>
    </w:lvl>
    <w:lvl w:ilvl="2" w:tplc="481E294E">
      <w:numFmt w:val="bullet"/>
      <w:lvlText w:val="•"/>
      <w:lvlJc w:val="left"/>
      <w:pPr>
        <w:ind w:left="1967" w:hanging="190"/>
      </w:pPr>
      <w:rPr>
        <w:rFonts w:hint="default"/>
        <w:lang w:val="ru-RU" w:eastAsia="en-US" w:bidi="ar-SA"/>
      </w:rPr>
    </w:lvl>
    <w:lvl w:ilvl="3" w:tplc="DA40678E">
      <w:numFmt w:val="bullet"/>
      <w:lvlText w:val="•"/>
      <w:lvlJc w:val="left"/>
      <w:pPr>
        <w:ind w:left="3015" w:hanging="190"/>
      </w:pPr>
      <w:rPr>
        <w:rFonts w:hint="default"/>
        <w:lang w:val="ru-RU" w:eastAsia="en-US" w:bidi="ar-SA"/>
      </w:rPr>
    </w:lvl>
    <w:lvl w:ilvl="4" w:tplc="24A655AC">
      <w:numFmt w:val="bullet"/>
      <w:lvlText w:val="•"/>
      <w:lvlJc w:val="left"/>
      <w:pPr>
        <w:ind w:left="4062" w:hanging="190"/>
      </w:pPr>
      <w:rPr>
        <w:rFonts w:hint="default"/>
        <w:lang w:val="ru-RU" w:eastAsia="en-US" w:bidi="ar-SA"/>
      </w:rPr>
    </w:lvl>
    <w:lvl w:ilvl="5" w:tplc="33EE7978">
      <w:numFmt w:val="bullet"/>
      <w:lvlText w:val="•"/>
      <w:lvlJc w:val="left"/>
      <w:pPr>
        <w:ind w:left="5110" w:hanging="190"/>
      </w:pPr>
      <w:rPr>
        <w:rFonts w:hint="default"/>
        <w:lang w:val="ru-RU" w:eastAsia="en-US" w:bidi="ar-SA"/>
      </w:rPr>
    </w:lvl>
    <w:lvl w:ilvl="6" w:tplc="60FAE8A0">
      <w:numFmt w:val="bullet"/>
      <w:lvlText w:val="•"/>
      <w:lvlJc w:val="left"/>
      <w:pPr>
        <w:ind w:left="6158" w:hanging="190"/>
      </w:pPr>
      <w:rPr>
        <w:rFonts w:hint="default"/>
        <w:lang w:val="ru-RU" w:eastAsia="en-US" w:bidi="ar-SA"/>
      </w:rPr>
    </w:lvl>
    <w:lvl w:ilvl="7" w:tplc="F4DEA13C">
      <w:numFmt w:val="bullet"/>
      <w:lvlText w:val="•"/>
      <w:lvlJc w:val="left"/>
      <w:pPr>
        <w:ind w:left="7205" w:hanging="190"/>
      </w:pPr>
      <w:rPr>
        <w:rFonts w:hint="default"/>
        <w:lang w:val="ru-RU" w:eastAsia="en-US" w:bidi="ar-SA"/>
      </w:rPr>
    </w:lvl>
    <w:lvl w:ilvl="8" w:tplc="F5D234CA">
      <w:numFmt w:val="bullet"/>
      <w:lvlText w:val="•"/>
      <w:lvlJc w:val="left"/>
      <w:pPr>
        <w:ind w:left="8253" w:hanging="190"/>
      </w:pPr>
      <w:rPr>
        <w:rFonts w:hint="default"/>
        <w:lang w:val="ru-RU" w:eastAsia="en-US" w:bidi="ar-SA"/>
      </w:rPr>
    </w:lvl>
  </w:abstractNum>
  <w:abstractNum w:abstractNumId="403">
    <w:nsid w:val="76DA4B3F"/>
    <w:multiLevelType w:val="hybridMultilevel"/>
    <w:tmpl w:val="DD4C3C68"/>
    <w:lvl w:ilvl="0" w:tplc="C1C2BD5A">
      <w:start w:val="5"/>
      <w:numFmt w:val="decimal"/>
      <w:lvlText w:val="%1."/>
      <w:lvlJc w:val="left"/>
      <w:pPr>
        <w:ind w:left="141" w:hanging="23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96E83F8">
      <w:numFmt w:val="bullet"/>
      <w:lvlText w:val="•"/>
      <w:lvlJc w:val="left"/>
      <w:pPr>
        <w:ind w:left="687" w:hanging="238"/>
      </w:pPr>
      <w:rPr>
        <w:rFonts w:hint="default"/>
        <w:lang w:val="ru-RU" w:eastAsia="en-US" w:bidi="ar-SA"/>
      </w:rPr>
    </w:lvl>
    <w:lvl w:ilvl="2" w:tplc="4CC800B2">
      <w:numFmt w:val="bullet"/>
      <w:lvlText w:val="•"/>
      <w:lvlJc w:val="left"/>
      <w:pPr>
        <w:ind w:left="1234" w:hanging="238"/>
      </w:pPr>
      <w:rPr>
        <w:rFonts w:hint="default"/>
        <w:lang w:val="ru-RU" w:eastAsia="en-US" w:bidi="ar-SA"/>
      </w:rPr>
    </w:lvl>
    <w:lvl w:ilvl="3" w:tplc="EC065F22">
      <w:numFmt w:val="bullet"/>
      <w:lvlText w:val="•"/>
      <w:lvlJc w:val="left"/>
      <w:pPr>
        <w:ind w:left="1781" w:hanging="238"/>
      </w:pPr>
      <w:rPr>
        <w:rFonts w:hint="default"/>
        <w:lang w:val="ru-RU" w:eastAsia="en-US" w:bidi="ar-SA"/>
      </w:rPr>
    </w:lvl>
    <w:lvl w:ilvl="4" w:tplc="2012CB68">
      <w:numFmt w:val="bullet"/>
      <w:lvlText w:val="•"/>
      <w:lvlJc w:val="left"/>
      <w:pPr>
        <w:ind w:left="2328" w:hanging="238"/>
      </w:pPr>
      <w:rPr>
        <w:rFonts w:hint="default"/>
        <w:lang w:val="ru-RU" w:eastAsia="en-US" w:bidi="ar-SA"/>
      </w:rPr>
    </w:lvl>
    <w:lvl w:ilvl="5" w:tplc="D1740EE4">
      <w:numFmt w:val="bullet"/>
      <w:lvlText w:val="•"/>
      <w:lvlJc w:val="left"/>
      <w:pPr>
        <w:ind w:left="2876" w:hanging="238"/>
      </w:pPr>
      <w:rPr>
        <w:rFonts w:hint="default"/>
        <w:lang w:val="ru-RU" w:eastAsia="en-US" w:bidi="ar-SA"/>
      </w:rPr>
    </w:lvl>
    <w:lvl w:ilvl="6" w:tplc="B82E75E0">
      <w:numFmt w:val="bullet"/>
      <w:lvlText w:val="•"/>
      <w:lvlJc w:val="left"/>
      <w:pPr>
        <w:ind w:left="3423" w:hanging="238"/>
      </w:pPr>
      <w:rPr>
        <w:rFonts w:hint="default"/>
        <w:lang w:val="ru-RU" w:eastAsia="en-US" w:bidi="ar-SA"/>
      </w:rPr>
    </w:lvl>
    <w:lvl w:ilvl="7" w:tplc="A0D21782">
      <w:numFmt w:val="bullet"/>
      <w:lvlText w:val="•"/>
      <w:lvlJc w:val="left"/>
      <w:pPr>
        <w:ind w:left="3970" w:hanging="238"/>
      </w:pPr>
      <w:rPr>
        <w:rFonts w:hint="default"/>
        <w:lang w:val="ru-RU" w:eastAsia="en-US" w:bidi="ar-SA"/>
      </w:rPr>
    </w:lvl>
    <w:lvl w:ilvl="8" w:tplc="18D608C4">
      <w:numFmt w:val="bullet"/>
      <w:lvlText w:val="•"/>
      <w:lvlJc w:val="left"/>
      <w:pPr>
        <w:ind w:left="4517" w:hanging="238"/>
      </w:pPr>
      <w:rPr>
        <w:rFonts w:hint="default"/>
        <w:lang w:val="ru-RU" w:eastAsia="en-US" w:bidi="ar-SA"/>
      </w:rPr>
    </w:lvl>
  </w:abstractNum>
  <w:abstractNum w:abstractNumId="404">
    <w:nsid w:val="77B77B3D"/>
    <w:multiLevelType w:val="hybridMultilevel"/>
    <w:tmpl w:val="605C225A"/>
    <w:lvl w:ilvl="0" w:tplc="333874A4">
      <w:numFmt w:val="bullet"/>
      <w:lvlText w:val="-"/>
      <w:lvlJc w:val="left"/>
      <w:pPr>
        <w:ind w:left="109" w:hanging="164"/>
      </w:pPr>
      <w:rPr>
        <w:rFonts w:ascii="Times New Roman" w:eastAsia="Times New Roman" w:hAnsi="Times New Roman" w:cs="Times New Roman" w:hint="default"/>
        <w:b w:val="0"/>
        <w:bCs w:val="0"/>
        <w:i w:val="0"/>
        <w:iCs w:val="0"/>
        <w:spacing w:val="0"/>
        <w:w w:val="99"/>
        <w:sz w:val="20"/>
        <w:szCs w:val="20"/>
        <w:lang w:val="ru-RU" w:eastAsia="en-US" w:bidi="ar-SA"/>
      </w:rPr>
    </w:lvl>
    <w:lvl w:ilvl="1" w:tplc="5AB690DE">
      <w:numFmt w:val="bullet"/>
      <w:lvlText w:val="•"/>
      <w:lvlJc w:val="left"/>
      <w:pPr>
        <w:ind w:left="877" w:hanging="164"/>
      </w:pPr>
      <w:rPr>
        <w:rFonts w:hint="default"/>
        <w:lang w:val="ru-RU" w:eastAsia="en-US" w:bidi="ar-SA"/>
      </w:rPr>
    </w:lvl>
    <w:lvl w:ilvl="2" w:tplc="2CCCD87C">
      <w:numFmt w:val="bullet"/>
      <w:lvlText w:val="•"/>
      <w:lvlJc w:val="left"/>
      <w:pPr>
        <w:ind w:left="1655" w:hanging="164"/>
      </w:pPr>
      <w:rPr>
        <w:rFonts w:hint="default"/>
        <w:lang w:val="ru-RU" w:eastAsia="en-US" w:bidi="ar-SA"/>
      </w:rPr>
    </w:lvl>
    <w:lvl w:ilvl="3" w:tplc="B9543AE2">
      <w:numFmt w:val="bullet"/>
      <w:lvlText w:val="•"/>
      <w:lvlJc w:val="left"/>
      <w:pPr>
        <w:ind w:left="2432" w:hanging="164"/>
      </w:pPr>
      <w:rPr>
        <w:rFonts w:hint="default"/>
        <w:lang w:val="ru-RU" w:eastAsia="en-US" w:bidi="ar-SA"/>
      </w:rPr>
    </w:lvl>
    <w:lvl w:ilvl="4" w:tplc="51D0FBA0">
      <w:numFmt w:val="bullet"/>
      <w:lvlText w:val="•"/>
      <w:lvlJc w:val="left"/>
      <w:pPr>
        <w:ind w:left="3210" w:hanging="164"/>
      </w:pPr>
      <w:rPr>
        <w:rFonts w:hint="default"/>
        <w:lang w:val="ru-RU" w:eastAsia="en-US" w:bidi="ar-SA"/>
      </w:rPr>
    </w:lvl>
    <w:lvl w:ilvl="5" w:tplc="BCDAAC26">
      <w:numFmt w:val="bullet"/>
      <w:lvlText w:val="•"/>
      <w:lvlJc w:val="left"/>
      <w:pPr>
        <w:ind w:left="3987" w:hanging="164"/>
      </w:pPr>
      <w:rPr>
        <w:rFonts w:hint="default"/>
        <w:lang w:val="ru-RU" w:eastAsia="en-US" w:bidi="ar-SA"/>
      </w:rPr>
    </w:lvl>
    <w:lvl w:ilvl="6" w:tplc="C81EC64A">
      <w:numFmt w:val="bullet"/>
      <w:lvlText w:val="•"/>
      <w:lvlJc w:val="left"/>
      <w:pPr>
        <w:ind w:left="4765" w:hanging="164"/>
      </w:pPr>
      <w:rPr>
        <w:rFonts w:hint="default"/>
        <w:lang w:val="ru-RU" w:eastAsia="en-US" w:bidi="ar-SA"/>
      </w:rPr>
    </w:lvl>
    <w:lvl w:ilvl="7" w:tplc="B0264A14">
      <w:numFmt w:val="bullet"/>
      <w:lvlText w:val="•"/>
      <w:lvlJc w:val="left"/>
      <w:pPr>
        <w:ind w:left="5542" w:hanging="164"/>
      </w:pPr>
      <w:rPr>
        <w:rFonts w:hint="default"/>
        <w:lang w:val="ru-RU" w:eastAsia="en-US" w:bidi="ar-SA"/>
      </w:rPr>
    </w:lvl>
    <w:lvl w:ilvl="8" w:tplc="4A96F3A2">
      <w:numFmt w:val="bullet"/>
      <w:lvlText w:val="•"/>
      <w:lvlJc w:val="left"/>
      <w:pPr>
        <w:ind w:left="6320" w:hanging="164"/>
      </w:pPr>
      <w:rPr>
        <w:rFonts w:hint="default"/>
        <w:lang w:val="ru-RU" w:eastAsia="en-US" w:bidi="ar-SA"/>
      </w:rPr>
    </w:lvl>
  </w:abstractNum>
  <w:abstractNum w:abstractNumId="405">
    <w:nsid w:val="77D15A3E"/>
    <w:multiLevelType w:val="hybridMultilevel"/>
    <w:tmpl w:val="96466FBC"/>
    <w:lvl w:ilvl="0" w:tplc="E188BDA0">
      <w:numFmt w:val="bullet"/>
      <w:lvlText w:val=""/>
      <w:lvlJc w:val="left"/>
      <w:pPr>
        <w:ind w:left="110" w:hanging="348"/>
      </w:pPr>
      <w:rPr>
        <w:rFonts w:ascii="Symbol" w:eastAsia="Symbol" w:hAnsi="Symbol" w:cs="Symbol" w:hint="default"/>
        <w:b w:val="0"/>
        <w:bCs w:val="0"/>
        <w:i w:val="0"/>
        <w:iCs w:val="0"/>
        <w:spacing w:val="0"/>
        <w:w w:val="99"/>
        <w:sz w:val="20"/>
        <w:szCs w:val="20"/>
        <w:lang w:val="ru-RU" w:eastAsia="en-US" w:bidi="ar-SA"/>
      </w:rPr>
    </w:lvl>
    <w:lvl w:ilvl="1" w:tplc="40D6CC20">
      <w:numFmt w:val="bullet"/>
      <w:lvlText w:val="•"/>
      <w:lvlJc w:val="left"/>
      <w:pPr>
        <w:ind w:left="480" w:hanging="348"/>
      </w:pPr>
      <w:rPr>
        <w:rFonts w:hint="default"/>
        <w:lang w:val="ru-RU" w:eastAsia="en-US" w:bidi="ar-SA"/>
      </w:rPr>
    </w:lvl>
    <w:lvl w:ilvl="2" w:tplc="64D6BD86">
      <w:numFmt w:val="bullet"/>
      <w:lvlText w:val="•"/>
      <w:lvlJc w:val="left"/>
      <w:pPr>
        <w:ind w:left="840" w:hanging="348"/>
      </w:pPr>
      <w:rPr>
        <w:rFonts w:hint="default"/>
        <w:lang w:val="ru-RU" w:eastAsia="en-US" w:bidi="ar-SA"/>
      </w:rPr>
    </w:lvl>
    <w:lvl w:ilvl="3" w:tplc="6E341AE6">
      <w:numFmt w:val="bullet"/>
      <w:lvlText w:val="•"/>
      <w:lvlJc w:val="left"/>
      <w:pPr>
        <w:ind w:left="1200" w:hanging="348"/>
      </w:pPr>
      <w:rPr>
        <w:rFonts w:hint="default"/>
        <w:lang w:val="ru-RU" w:eastAsia="en-US" w:bidi="ar-SA"/>
      </w:rPr>
    </w:lvl>
    <w:lvl w:ilvl="4" w:tplc="692EABEE">
      <w:numFmt w:val="bullet"/>
      <w:lvlText w:val="•"/>
      <w:lvlJc w:val="left"/>
      <w:pPr>
        <w:ind w:left="1560" w:hanging="348"/>
      </w:pPr>
      <w:rPr>
        <w:rFonts w:hint="default"/>
        <w:lang w:val="ru-RU" w:eastAsia="en-US" w:bidi="ar-SA"/>
      </w:rPr>
    </w:lvl>
    <w:lvl w:ilvl="5" w:tplc="5316D408">
      <w:numFmt w:val="bullet"/>
      <w:lvlText w:val="•"/>
      <w:lvlJc w:val="left"/>
      <w:pPr>
        <w:ind w:left="1921" w:hanging="348"/>
      </w:pPr>
      <w:rPr>
        <w:rFonts w:hint="default"/>
        <w:lang w:val="ru-RU" w:eastAsia="en-US" w:bidi="ar-SA"/>
      </w:rPr>
    </w:lvl>
    <w:lvl w:ilvl="6" w:tplc="BC188556">
      <w:numFmt w:val="bullet"/>
      <w:lvlText w:val="•"/>
      <w:lvlJc w:val="left"/>
      <w:pPr>
        <w:ind w:left="2281" w:hanging="348"/>
      </w:pPr>
      <w:rPr>
        <w:rFonts w:hint="default"/>
        <w:lang w:val="ru-RU" w:eastAsia="en-US" w:bidi="ar-SA"/>
      </w:rPr>
    </w:lvl>
    <w:lvl w:ilvl="7" w:tplc="A146A60E">
      <w:numFmt w:val="bullet"/>
      <w:lvlText w:val="•"/>
      <w:lvlJc w:val="left"/>
      <w:pPr>
        <w:ind w:left="2641" w:hanging="348"/>
      </w:pPr>
      <w:rPr>
        <w:rFonts w:hint="default"/>
        <w:lang w:val="ru-RU" w:eastAsia="en-US" w:bidi="ar-SA"/>
      </w:rPr>
    </w:lvl>
    <w:lvl w:ilvl="8" w:tplc="E996E52C">
      <w:numFmt w:val="bullet"/>
      <w:lvlText w:val="•"/>
      <w:lvlJc w:val="left"/>
      <w:pPr>
        <w:ind w:left="3001" w:hanging="348"/>
      </w:pPr>
      <w:rPr>
        <w:rFonts w:hint="default"/>
        <w:lang w:val="ru-RU" w:eastAsia="en-US" w:bidi="ar-SA"/>
      </w:rPr>
    </w:lvl>
  </w:abstractNum>
  <w:abstractNum w:abstractNumId="406">
    <w:nsid w:val="78AB1AC2"/>
    <w:multiLevelType w:val="hybridMultilevel"/>
    <w:tmpl w:val="67B62912"/>
    <w:lvl w:ilvl="0" w:tplc="E4CAC696">
      <w:numFmt w:val="bullet"/>
      <w:lvlText w:val=""/>
      <w:lvlJc w:val="left"/>
      <w:pPr>
        <w:ind w:left="110" w:hanging="284"/>
      </w:pPr>
      <w:rPr>
        <w:rFonts w:ascii="Symbol" w:eastAsia="Symbol" w:hAnsi="Symbol" w:cs="Symbol" w:hint="default"/>
        <w:b w:val="0"/>
        <w:bCs w:val="0"/>
        <w:i w:val="0"/>
        <w:iCs w:val="0"/>
        <w:spacing w:val="0"/>
        <w:w w:val="99"/>
        <w:sz w:val="20"/>
        <w:szCs w:val="20"/>
        <w:lang w:val="ru-RU" w:eastAsia="en-US" w:bidi="ar-SA"/>
      </w:rPr>
    </w:lvl>
    <w:lvl w:ilvl="1" w:tplc="DCB0D20C">
      <w:numFmt w:val="bullet"/>
      <w:lvlText w:val="•"/>
      <w:lvlJc w:val="left"/>
      <w:pPr>
        <w:ind w:left="481" w:hanging="284"/>
      </w:pPr>
      <w:rPr>
        <w:rFonts w:hint="default"/>
        <w:lang w:val="ru-RU" w:eastAsia="en-US" w:bidi="ar-SA"/>
      </w:rPr>
    </w:lvl>
    <w:lvl w:ilvl="2" w:tplc="A1049300">
      <w:numFmt w:val="bullet"/>
      <w:lvlText w:val="•"/>
      <w:lvlJc w:val="left"/>
      <w:pPr>
        <w:ind w:left="843" w:hanging="284"/>
      </w:pPr>
      <w:rPr>
        <w:rFonts w:hint="default"/>
        <w:lang w:val="ru-RU" w:eastAsia="en-US" w:bidi="ar-SA"/>
      </w:rPr>
    </w:lvl>
    <w:lvl w:ilvl="3" w:tplc="C9A8AFEA">
      <w:numFmt w:val="bullet"/>
      <w:lvlText w:val="•"/>
      <w:lvlJc w:val="left"/>
      <w:pPr>
        <w:ind w:left="1205" w:hanging="284"/>
      </w:pPr>
      <w:rPr>
        <w:rFonts w:hint="default"/>
        <w:lang w:val="ru-RU" w:eastAsia="en-US" w:bidi="ar-SA"/>
      </w:rPr>
    </w:lvl>
    <w:lvl w:ilvl="4" w:tplc="454281F4">
      <w:numFmt w:val="bullet"/>
      <w:lvlText w:val="•"/>
      <w:lvlJc w:val="left"/>
      <w:pPr>
        <w:ind w:left="1567" w:hanging="284"/>
      </w:pPr>
      <w:rPr>
        <w:rFonts w:hint="default"/>
        <w:lang w:val="ru-RU" w:eastAsia="en-US" w:bidi="ar-SA"/>
      </w:rPr>
    </w:lvl>
    <w:lvl w:ilvl="5" w:tplc="FAA2D288">
      <w:numFmt w:val="bullet"/>
      <w:lvlText w:val="•"/>
      <w:lvlJc w:val="left"/>
      <w:pPr>
        <w:ind w:left="1929" w:hanging="284"/>
      </w:pPr>
      <w:rPr>
        <w:rFonts w:hint="default"/>
        <w:lang w:val="ru-RU" w:eastAsia="en-US" w:bidi="ar-SA"/>
      </w:rPr>
    </w:lvl>
    <w:lvl w:ilvl="6" w:tplc="4B9ACD2C">
      <w:numFmt w:val="bullet"/>
      <w:lvlText w:val="•"/>
      <w:lvlJc w:val="left"/>
      <w:pPr>
        <w:ind w:left="2290" w:hanging="284"/>
      </w:pPr>
      <w:rPr>
        <w:rFonts w:hint="default"/>
        <w:lang w:val="ru-RU" w:eastAsia="en-US" w:bidi="ar-SA"/>
      </w:rPr>
    </w:lvl>
    <w:lvl w:ilvl="7" w:tplc="98B49EEE">
      <w:numFmt w:val="bullet"/>
      <w:lvlText w:val="•"/>
      <w:lvlJc w:val="left"/>
      <w:pPr>
        <w:ind w:left="2652" w:hanging="284"/>
      </w:pPr>
      <w:rPr>
        <w:rFonts w:hint="default"/>
        <w:lang w:val="ru-RU" w:eastAsia="en-US" w:bidi="ar-SA"/>
      </w:rPr>
    </w:lvl>
    <w:lvl w:ilvl="8" w:tplc="77DCC650">
      <w:numFmt w:val="bullet"/>
      <w:lvlText w:val="•"/>
      <w:lvlJc w:val="left"/>
      <w:pPr>
        <w:ind w:left="3014" w:hanging="284"/>
      </w:pPr>
      <w:rPr>
        <w:rFonts w:hint="default"/>
        <w:lang w:val="ru-RU" w:eastAsia="en-US" w:bidi="ar-SA"/>
      </w:rPr>
    </w:lvl>
  </w:abstractNum>
  <w:abstractNum w:abstractNumId="407">
    <w:nsid w:val="78AE7F25"/>
    <w:multiLevelType w:val="hybridMultilevel"/>
    <w:tmpl w:val="DFBE0D9E"/>
    <w:lvl w:ilvl="0" w:tplc="BB4258DC">
      <w:numFmt w:val="bullet"/>
      <w:lvlText w:val="-"/>
      <w:lvlJc w:val="left"/>
      <w:pPr>
        <w:ind w:left="110" w:hanging="171"/>
      </w:pPr>
      <w:rPr>
        <w:rFonts w:ascii="Times New Roman" w:eastAsia="Times New Roman" w:hAnsi="Times New Roman" w:cs="Times New Roman" w:hint="default"/>
        <w:b w:val="0"/>
        <w:bCs w:val="0"/>
        <w:i w:val="0"/>
        <w:iCs w:val="0"/>
        <w:spacing w:val="0"/>
        <w:w w:val="99"/>
        <w:sz w:val="20"/>
        <w:szCs w:val="20"/>
        <w:lang w:val="ru-RU" w:eastAsia="en-US" w:bidi="ar-SA"/>
      </w:rPr>
    </w:lvl>
    <w:lvl w:ilvl="1" w:tplc="8BA23C3C">
      <w:numFmt w:val="bullet"/>
      <w:lvlText w:val="•"/>
      <w:lvlJc w:val="left"/>
      <w:pPr>
        <w:ind w:left="514" w:hanging="171"/>
      </w:pPr>
      <w:rPr>
        <w:rFonts w:hint="default"/>
        <w:lang w:val="ru-RU" w:eastAsia="en-US" w:bidi="ar-SA"/>
      </w:rPr>
    </w:lvl>
    <w:lvl w:ilvl="2" w:tplc="1C6A732A">
      <w:numFmt w:val="bullet"/>
      <w:lvlText w:val="•"/>
      <w:lvlJc w:val="left"/>
      <w:pPr>
        <w:ind w:left="908" w:hanging="171"/>
      </w:pPr>
      <w:rPr>
        <w:rFonts w:hint="default"/>
        <w:lang w:val="ru-RU" w:eastAsia="en-US" w:bidi="ar-SA"/>
      </w:rPr>
    </w:lvl>
    <w:lvl w:ilvl="3" w:tplc="8FE820F4">
      <w:numFmt w:val="bullet"/>
      <w:lvlText w:val="•"/>
      <w:lvlJc w:val="left"/>
      <w:pPr>
        <w:ind w:left="1302" w:hanging="171"/>
      </w:pPr>
      <w:rPr>
        <w:rFonts w:hint="default"/>
        <w:lang w:val="ru-RU" w:eastAsia="en-US" w:bidi="ar-SA"/>
      </w:rPr>
    </w:lvl>
    <w:lvl w:ilvl="4" w:tplc="A328E51E">
      <w:numFmt w:val="bullet"/>
      <w:lvlText w:val="•"/>
      <w:lvlJc w:val="left"/>
      <w:pPr>
        <w:ind w:left="1696" w:hanging="171"/>
      </w:pPr>
      <w:rPr>
        <w:rFonts w:hint="default"/>
        <w:lang w:val="ru-RU" w:eastAsia="en-US" w:bidi="ar-SA"/>
      </w:rPr>
    </w:lvl>
    <w:lvl w:ilvl="5" w:tplc="59B2909A">
      <w:numFmt w:val="bullet"/>
      <w:lvlText w:val="•"/>
      <w:lvlJc w:val="left"/>
      <w:pPr>
        <w:ind w:left="2090" w:hanging="171"/>
      </w:pPr>
      <w:rPr>
        <w:rFonts w:hint="default"/>
        <w:lang w:val="ru-RU" w:eastAsia="en-US" w:bidi="ar-SA"/>
      </w:rPr>
    </w:lvl>
    <w:lvl w:ilvl="6" w:tplc="DB40EA84">
      <w:numFmt w:val="bullet"/>
      <w:lvlText w:val="•"/>
      <w:lvlJc w:val="left"/>
      <w:pPr>
        <w:ind w:left="2484" w:hanging="171"/>
      </w:pPr>
      <w:rPr>
        <w:rFonts w:hint="default"/>
        <w:lang w:val="ru-RU" w:eastAsia="en-US" w:bidi="ar-SA"/>
      </w:rPr>
    </w:lvl>
    <w:lvl w:ilvl="7" w:tplc="907EC22C">
      <w:numFmt w:val="bullet"/>
      <w:lvlText w:val="•"/>
      <w:lvlJc w:val="left"/>
      <w:pPr>
        <w:ind w:left="2878" w:hanging="171"/>
      </w:pPr>
      <w:rPr>
        <w:rFonts w:hint="default"/>
        <w:lang w:val="ru-RU" w:eastAsia="en-US" w:bidi="ar-SA"/>
      </w:rPr>
    </w:lvl>
    <w:lvl w:ilvl="8" w:tplc="C528385A">
      <w:numFmt w:val="bullet"/>
      <w:lvlText w:val="•"/>
      <w:lvlJc w:val="left"/>
      <w:pPr>
        <w:ind w:left="3272" w:hanging="171"/>
      </w:pPr>
      <w:rPr>
        <w:rFonts w:hint="default"/>
        <w:lang w:val="ru-RU" w:eastAsia="en-US" w:bidi="ar-SA"/>
      </w:rPr>
    </w:lvl>
  </w:abstractNum>
  <w:abstractNum w:abstractNumId="408">
    <w:nsid w:val="78B34848"/>
    <w:multiLevelType w:val="hybridMultilevel"/>
    <w:tmpl w:val="6BF2BC12"/>
    <w:lvl w:ilvl="0" w:tplc="B304367A">
      <w:numFmt w:val="bullet"/>
      <w:lvlText w:val=""/>
      <w:lvlJc w:val="left"/>
      <w:pPr>
        <w:ind w:left="106" w:hanging="322"/>
      </w:pPr>
      <w:rPr>
        <w:rFonts w:ascii="Symbol" w:eastAsia="Symbol" w:hAnsi="Symbol" w:cs="Symbol" w:hint="default"/>
        <w:b w:val="0"/>
        <w:bCs w:val="0"/>
        <w:i w:val="0"/>
        <w:iCs w:val="0"/>
        <w:spacing w:val="0"/>
        <w:w w:val="99"/>
        <w:sz w:val="20"/>
        <w:szCs w:val="20"/>
        <w:lang w:val="ru-RU" w:eastAsia="en-US" w:bidi="ar-SA"/>
      </w:rPr>
    </w:lvl>
    <w:lvl w:ilvl="1" w:tplc="2FF89BAA">
      <w:numFmt w:val="bullet"/>
      <w:lvlText w:val="•"/>
      <w:lvlJc w:val="left"/>
      <w:pPr>
        <w:ind w:left="458" w:hanging="322"/>
      </w:pPr>
      <w:rPr>
        <w:rFonts w:hint="default"/>
        <w:lang w:val="ru-RU" w:eastAsia="en-US" w:bidi="ar-SA"/>
      </w:rPr>
    </w:lvl>
    <w:lvl w:ilvl="2" w:tplc="72DCF5CE">
      <w:numFmt w:val="bullet"/>
      <w:lvlText w:val="•"/>
      <w:lvlJc w:val="left"/>
      <w:pPr>
        <w:ind w:left="817" w:hanging="322"/>
      </w:pPr>
      <w:rPr>
        <w:rFonts w:hint="default"/>
        <w:lang w:val="ru-RU" w:eastAsia="en-US" w:bidi="ar-SA"/>
      </w:rPr>
    </w:lvl>
    <w:lvl w:ilvl="3" w:tplc="A9966792">
      <w:numFmt w:val="bullet"/>
      <w:lvlText w:val="•"/>
      <w:lvlJc w:val="left"/>
      <w:pPr>
        <w:ind w:left="1176" w:hanging="322"/>
      </w:pPr>
      <w:rPr>
        <w:rFonts w:hint="default"/>
        <w:lang w:val="ru-RU" w:eastAsia="en-US" w:bidi="ar-SA"/>
      </w:rPr>
    </w:lvl>
    <w:lvl w:ilvl="4" w:tplc="C9C06AF4">
      <w:numFmt w:val="bullet"/>
      <w:lvlText w:val="•"/>
      <w:lvlJc w:val="left"/>
      <w:pPr>
        <w:ind w:left="1534" w:hanging="322"/>
      </w:pPr>
      <w:rPr>
        <w:rFonts w:hint="default"/>
        <w:lang w:val="ru-RU" w:eastAsia="en-US" w:bidi="ar-SA"/>
      </w:rPr>
    </w:lvl>
    <w:lvl w:ilvl="5" w:tplc="78EA1B78">
      <w:numFmt w:val="bullet"/>
      <w:lvlText w:val="•"/>
      <w:lvlJc w:val="left"/>
      <w:pPr>
        <w:ind w:left="1893" w:hanging="322"/>
      </w:pPr>
      <w:rPr>
        <w:rFonts w:hint="default"/>
        <w:lang w:val="ru-RU" w:eastAsia="en-US" w:bidi="ar-SA"/>
      </w:rPr>
    </w:lvl>
    <w:lvl w:ilvl="6" w:tplc="1ED65F52">
      <w:numFmt w:val="bullet"/>
      <w:lvlText w:val="•"/>
      <w:lvlJc w:val="left"/>
      <w:pPr>
        <w:ind w:left="2252" w:hanging="322"/>
      </w:pPr>
      <w:rPr>
        <w:rFonts w:hint="default"/>
        <w:lang w:val="ru-RU" w:eastAsia="en-US" w:bidi="ar-SA"/>
      </w:rPr>
    </w:lvl>
    <w:lvl w:ilvl="7" w:tplc="4E72D60C">
      <w:numFmt w:val="bullet"/>
      <w:lvlText w:val="•"/>
      <w:lvlJc w:val="left"/>
      <w:pPr>
        <w:ind w:left="2610" w:hanging="322"/>
      </w:pPr>
      <w:rPr>
        <w:rFonts w:hint="default"/>
        <w:lang w:val="ru-RU" w:eastAsia="en-US" w:bidi="ar-SA"/>
      </w:rPr>
    </w:lvl>
    <w:lvl w:ilvl="8" w:tplc="301C127A">
      <w:numFmt w:val="bullet"/>
      <w:lvlText w:val="•"/>
      <w:lvlJc w:val="left"/>
      <w:pPr>
        <w:ind w:left="2969" w:hanging="322"/>
      </w:pPr>
      <w:rPr>
        <w:rFonts w:hint="default"/>
        <w:lang w:val="ru-RU" w:eastAsia="en-US" w:bidi="ar-SA"/>
      </w:rPr>
    </w:lvl>
  </w:abstractNum>
  <w:abstractNum w:abstractNumId="409">
    <w:nsid w:val="78B63046"/>
    <w:multiLevelType w:val="hybridMultilevel"/>
    <w:tmpl w:val="4134ED8E"/>
    <w:lvl w:ilvl="0" w:tplc="20EC613E">
      <w:numFmt w:val="bullet"/>
      <w:lvlText w:val=""/>
      <w:lvlJc w:val="left"/>
      <w:pPr>
        <w:ind w:left="146" w:hanging="142"/>
      </w:pPr>
      <w:rPr>
        <w:rFonts w:ascii="Symbol" w:eastAsia="Symbol" w:hAnsi="Symbol" w:cs="Symbol" w:hint="default"/>
        <w:b w:val="0"/>
        <w:bCs w:val="0"/>
        <w:i w:val="0"/>
        <w:iCs w:val="0"/>
        <w:spacing w:val="0"/>
        <w:w w:val="99"/>
        <w:sz w:val="20"/>
        <w:szCs w:val="20"/>
        <w:lang w:val="ru-RU" w:eastAsia="en-US" w:bidi="ar-SA"/>
      </w:rPr>
    </w:lvl>
    <w:lvl w:ilvl="1" w:tplc="EA28A036">
      <w:numFmt w:val="bullet"/>
      <w:lvlText w:val=""/>
      <w:lvlJc w:val="left"/>
      <w:pPr>
        <w:ind w:left="663" w:hanging="158"/>
      </w:pPr>
      <w:rPr>
        <w:rFonts w:ascii="Wingdings" w:eastAsia="Wingdings" w:hAnsi="Wingdings" w:cs="Wingdings" w:hint="default"/>
        <w:b w:val="0"/>
        <w:bCs w:val="0"/>
        <w:i w:val="0"/>
        <w:iCs w:val="0"/>
        <w:spacing w:val="-1"/>
        <w:w w:val="95"/>
        <w:sz w:val="18"/>
        <w:szCs w:val="18"/>
        <w:lang w:val="ru-RU" w:eastAsia="en-US" w:bidi="ar-SA"/>
      </w:rPr>
    </w:lvl>
    <w:lvl w:ilvl="2" w:tplc="B5CA80D8">
      <w:numFmt w:val="bullet"/>
      <w:lvlText w:val="•"/>
      <w:lvlJc w:val="left"/>
      <w:pPr>
        <w:ind w:left="1939" w:hanging="158"/>
      </w:pPr>
      <w:rPr>
        <w:rFonts w:hint="default"/>
        <w:lang w:val="ru-RU" w:eastAsia="en-US" w:bidi="ar-SA"/>
      </w:rPr>
    </w:lvl>
    <w:lvl w:ilvl="3" w:tplc="75DC02AA">
      <w:numFmt w:val="bullet"/>
      <w:lvlText w:val="•"/>
      <w:lvlJc w:val="left"/>
      <w:pPr>
        <w:ind w:left="3218" w:hanging="158"/>
      </w:pPr>
      <w:rPr>
        <w:rFonts w:hint="default"/>
        <w:lang w:val="ru-RU" w:eastAsia="en-US" w:bidi="ar-SA"/>
      </w:rPr>
    </w:lvl>
    <w:lvl w:ilvl="4" w:tplc="76422E04">
      <w:numFmt w:val="bullet"/>
      <w:lvlText w:val="•"/>
      <w:lvlJc w:val="left"/>
      <w:pPr>
        <w:ind w:left="4497" w:hanging="158"/>
      </w:pPr>
      <w:rPr>
        <w:rFonts w:hint="default"/>
        <w:lang w:val="ru-RU" w:eastAsia="en-US" w:bidi="ar-SA"/>
      </w:rPr>
    </w:lvl>
    <w:lvl w:ilvl="5" w:tplc="9856CB32">
      <w:numFmt w:val="bullet"/>
      <w:lvlText w:val="•"/>
      <w:lvlJc w:val="left"/>
      <w:pPr>
        <w:ind w:left="5776" w:hanging="158"/>
      </w:pPr>
      <w:rPr>
        <w:rFonts w:hint="default"/>
        <w:lang w:val="ru-RU" w:eastAsia="en-US" w:bidi="ar-SA"/>
      </w:rPr>
    </w:lvl>
    <w:lvl w:ilvl="6" w:tplc="CFA0AB0A">
      <w:numFmt w:val="bullet"/>
      <w:lvlText w:val="•"/>
      <w:lvlJc w:val="left"/>
      <w:pPr>
        <w:ind w:left="7055" w:hanging="158"/>
      </w:pPr>
      <w:rPr>
        <w:rFonts w:hint="default"/>
        <w:lang w:val="ru-RU" w:eastAsia="en-US" w:bidi="ar-SA"/>
      </w:rPr>
    </w:lvl>
    <w:lvl w:ilvl="7" w:tplc="53C06866">
      <w:numFmt w:val="bullet"/>
      <w:lvlText w:val="•"/>
      <w:lvlJc w:val="left"/>
      <w:pPr>
        <w:ind w:left="8334" w:hanging="158"/>
      </w:pPr>
      <w:rPr>
        <w:rFonts w:hint="default"/>
        <w:lang w:val="ru-RU" w:eastAsia="en-US" w:bidi="ar-SA"/>
      </w:rPr>
    </w:lvl>
    <w:lvl w:ilvl="8" w:tplc="8F60F982">
      <w:numFmt w:val="bullet"/>
      <w:lvlText w:val="•"/>
      <w:lvlJc w:val="left"/>
      <w:pPr>
        <w:ind w:left="9613" w:hanging="158"/>
      </w:pPr>
      <w:rPr>
        <w:rFonts w:hint="default"/>
        <w:lang w:val="ru-RU" w:eastAsia="en-US" w:bidi="ar-SA"/>
      </w:rPr>
    </w:lvl>
  </w:abstractNum>
  <w:abstractNum w:abstractNumId="410">
    <w:nsid w:val="79087FA9"/>
    <w:multiLevelType w:val="hybridMultilevel"/>
    <w:tmpl w:val="9680160A"/>
    <w:lvl w:ilvl="0" w:tplc="E7B0F368">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9CAC155E">
      <w:numFmt w:val="bullet"/>
      <w:lvlText w:val="•"/>
      <w:lvlJc w:val="left"/>
      <w:pPr>
        <w:ind w:left="833" w:hanging="116"/>
      </w:pPr>
      <w:rPr>
        <w:rFonts w:hint="default"/>
        <w:lang w:val="ru-RU" w:eastAsia="en-US" w:bidi="ar-SA"/>
      </w:rPr>
    </w:lvl>
    <w:lvl w:ilvl="2" w:tplc="3CC6EC8E">
      <w:numFmt w:val="bullet"/>
      <w:lvlText w:val="•"/>
      <w:lvlJc w:val="left"/>
      <w:pPr>
        <w:ind w:left="1566" w:hanging="116"/>
      </w:pPr>
      <w:rPr>
        <w:rFonts w:hint="default"/>
        <w:lang w:val="ru-RU" w:eastAsia="en-US" w:bidi="ar-SA"/>
      </w:rPr>
    </w:lvl>
    <w:lvl w:ilvl="3" w:tplc="BA2EFFCC">
      <w:numFmt w:val="bullet"/>
      <w:lvlText w:val="•"/>
      <w:lvlJc w:val="left"/>
      <w:pPr>
        <w:ind w:left="2299" w:hanging="116"/>
      </w:pPr>
      <w:rPr>
        <w:rFonts w:hint="default"/>
        <w:lang w:val="ru-RU" w:eastAsia="en-US" w:bidi="ar-SA"/>
      </w:rPr>
    </w:lvl>
    <w:lvl w:ilvl="4" w:tplc="D8A60B5A">
      <w:numFmt w:val="bullet"/>
      <w:lvlText w:val="•"/>
      <w:lvlJc w:val="left"/>
      <w:pPr>
        <w:ind w:left="3033" w:hanging="116"/>
      </w:pPr>
      <w:rPr>
        <w:rFonts w:hint="default"/>
        <w:lang w:val="ru-RU" w:eastAsia="en-US" w:bidi="ar-SA"/>
      </w:rPr>
    </w:lvl>
    <w:lvl w:ilvl="5" w:tplc="E65E2DAC">
      <w:numFmt w:val="bullet"/>
      <w:lvlText w:val="•"/>
      <w:lvlJc w:val="left"/>
      <w:pPr>
        <w:ind w:left="3766" w:hanging="116"/>
      </w:pPr>
      <w:rPr>
        <w:rFonts w:hint="default"/>
        <w:lang w:val="ru-RU" w:eastAsia="en-US" w:bidi="ar-SA"/>
      </w:rPr>
    </w:lvl>
    <w:lvl w:ilvl="6" w:tplc="7CFEAC6E">
      <w:numFmt w:val="bullet"/>
      <w:lvlText w:val="•"/>
      <w:lvlJc w:val="left"/>
      <w:pPr>
        <w:ind w:left="4499" w:hanging="116"/>
      </w:pPr>
      <w:rPr>
        <w:rFonts w:hint="default"/>
        <w:lang w:val="ru-RU" w:eastAsia="en-US" w:bidi="ar-SA"/>
      </w:rPr>
    </w:lvl>
    <w:lvl w:ilvl="7" w:tplc="878EE2F2">
      <w:numFmt w:val="bullet"/>
      <w:lvlText w:val="•"/>
      <w:lvlJc w:val="left"/>
      <w:pPr>
        <w:ind w:left="5233" w:hanging="116"/>
      </w:pPr>
      <w:rPr>
        <w:rFonts w:hint="default"/>
        <w:lang w:val="ru-RU" w:eastAsia="en-US" w:bidi="ar-SA"/>
      </w:rPr>
    </w:lvl>
    <w:lvl w:ilvl="8" w:tplc="0B644E78">
      <w:numFmt w:val="bullet"/>
      <w:lvlText w:val="•"/>
      <w:lvlJc w:val="left"/>
      <w:pPr>
        <w:ind w:left="5966" w:hanging="116"/>
      </w:pPr>
      <w:rPr>
        <w:rFonts w:hint="default"/>
        <w:lang w:val="ru-RU" w:eastAsia="en-US" w:bidi="ar-SA"/>
      </w:rPr>
    </w:lvl>
  </w:abstractNum>
  <w:abstractNum w:abstractNumId="411">
    <w:nsid w:val="79352967"/>
    <w:multiLevelType w:val="hybridMultilevel"/>
    <w:tmpl w:val="38E04F40"/>
    <w:lvl w:ilvl="0" w:tplc="9D82E9EE">
      <w:numFmt w:val="bullet"/>
      <w:lvlText w:val=""/>
      <w:lvlJc w:val="left"/>
      <w:pPr>
        <w:ind w:left="110" w:hanging="464"/>
      </w:pPr>
      <w:rPr>
        <w:rFonts w:ascii="Symbol" w:eastAsia="Symbol" w:hAnsi="Symbol" w:cs="Symbol" w:hint="default"/>
        <w:b w:val="0"/>
        <w:bCs w:val="0"/>
        <w:i w:val="0"/>
        <w:iCs w:val="0"/>
        <w:spacing w:val="0"/>
        <w:w w:val="99"/>
        <w:sz w:val="20"/>
        <w:szCs w:val="20"/>
        <w:lang w:val="ru-RU" w:eastAsia="en-US" w:bidi="ar-SA"/>
      </w:rPr>
    </w:lvl>
    <w:lvl w:ilvl="1" w:tplc="EF3A368E">
      <w:numFmt w:val="bullet"/>
      <w:lvlText w:val="•"/>
      <w:lvlJc w:val="left"/>
      <w:pPr>
        <w:ind w:left="480" w:hanging="464"/>
      </w:pPr>
      <w:rPr>
        <w:rFonts w:hint="default"/>
        <w:lang w:val="ru-RU" w:eastAsia="en-US" w:bidi="ar-SA"/>
      </w:rPr>
    </w:lvl>
    <w:lvl w:ilvl="2" w:tplc="539053F8">
      <w:numFmt w:val="bullet"/>
      <w:lvlText w:val="•"/>
      <w:lvlJc w:val="left"/>
      <w:pPr>
        <w:ind w:left="840" w:hanging="464"/>
      </w:pPr>
      <w:rPr>
        <w:rFonts w:hint="default"/>
        <w:lang w:val="ru-RU" w:eastAsia="en-US" w:bidi="ar-SA"/>
      </w:rPr>
    </w:lvl>
    <w:lvl w:ilvl="3" w:tplc="D9D6658E">
      <w:numFmt w:val="bullet"/>
      <w:lvlText w:val="•"/>
      <w:lvlJc w:val="left"/>
      <w:pPr>
        <w:ind w:left="1200" w:hanging="464"/>
      </w:pPr>
      <w:rPr>
        <w:rFonts w:hint="default"/>
        <w:lang w:val="ru-RU" w:eastAsia="en-US" w:bidi="ar-SA"/>
      </w:rPr>
    </w:lvl>
    <w:lvl w:ilvl="4" w:tplc="86CE1C7A">
      <w:numFmt w:val="bullet"/>
      <w:lvlText w:val="•"/>
      <w:lvlJc w:val="left"/>
      <w:pPr>
        <w:ind w:left="1560" w:hanging="464"/>
      </w:pPr>
      <w:rPr>
        <w:rFonts w:hint="default"/>
        <w:lang w:val="ru-RU" w:eastAsia="en-US" w:bidi="ar-SA"/>
      </w:rPr>
    </w:lvl>
    <w:lvl w:ilvl="5" w:tplc="D84097C8">
      <w:numFmt w:val="bullet"/>
      <w:lvlText w:val="•"/>
      <w:lvlJc w:val="left"/>
      <w:pPr>
        <w:ind w:left="1921" w:hanging="464"/>
      </w:pPr>
      <w:rPr>
        <w:rFonts w:hint="default"/>
        <w:lang w:val="ru-RU" w:eastAsia="en-US" w:bidi="ar-SA"/>
      </w:rPr>
    </w:lvl>
    <w:lvl w:ilvl="6" w:tplc="6F04812C">
      <w:numFmt w:val="bullet"/>
      <w:lvlText w:val="•"/>
      <w:lvlJc w:val="left"/>
      <w:pPr>
        <w:ind w:left="2281" w:hanging="464"/>
      </w:pPr>
      <w:rPr>
        <w:rFonts w:hint="default"/>
        <w:lang w:val="ru-RU" w:eastAsia="en-US" w:bidi="ar-SA"/>
      </w:rPr>
    </w:lvl>
    <w:lvl w:ilvl="7" w:tplc="ECFC13B6">
      <w:numFmt w:val="bullet"/>
      <w:lvlText w:val="•"/>
      <w:lvlJc w:val="left"/>
      <w:pPr>
        <w:ind w:left="2641" w:hanging="464"/>
      </w:pPr>
      <w:rPr>
        <w:rFonts w:hint="default"/>
        <w:lang w:val="ru-RU" w:eastAsia="en-US" w:bidi="ar-SA"/>
      </w:rPr>
    </w:lvl>
    <w:lvl w:ilvl="8" w:tplc="87C2AE44">
      <w:numFmt w:val="bullet"/>
      <w:lvlText w:val="•"/>
      <w:lvlJc w:val="left"/>
      <w:pPr>
        <w:ind w:left="3001" w:hanging="464"/>
      </w:pPr>
      <w:rPr>
        <w:rFonts w:hint="default"/>
        <w:lang w:val="ru-RU" w:eastAsia="en-US" w:bidi="ar-SA"/>
      </w:rPr>
    </w:lvl>
  </w:abstractNum>
  <w:abstractNum w:abstractNumId="412">
    <w:nsid w:val="797E249C"/>
    <w:multiLevelType w:val="hybridMultilevel"/>
    <w:tmpl w:val="46FA4F66"/>
    <w:lvl w:ilvl="0" w:tplc="508A1DF4">
      <w:numFmt w:val="bullet"/>
      <w:lvlText w:val="•"/>
      <w:lvlJc w:val="left"/>
      <w:pPr>
        <w:ind w:left="111" w:hanging="205"/>
      </w:pPr>
      <w:rPr>
        <w:rFonts w:ascii="Times New Roman" w:eastAsia="Times New Roman" w:hAnsi="Times New Roman" w:cs="Times New Roman" w:hint="default"/>
        <w:b w:val="0"/>
        <w:bCs w:val="0"/>
        <w:i w:val="0"/>
        <w:iCs w:val="0"/>
        <w:spacing w:val="0"/>
        <w:w w:val="99"/>
        <w:sz w:val="20"/>
        <w:szCs w:val="20"/>
        <w:lang w:val="ru-RU" w:eastAsia="en-US" w:bidi="ar-SA"/>
      </w:rPr>
    </w:lvl>
    <w:lvl w:ilvl="1" w:tplc="784A1F58">
      <w:numFmt w:val="bullet"/>
      <w:lvlText w:val="•"/>
      <w:lvlJc w:val="left"/>
      <w:pPr>
        <w:ind w:left="570" w:hanging="205"/>
      </w:pPr>
      <w:rPr>
        <w:rFonts w:hint="default"/>
        <w:lang w:val="ru-RU" w:eastAsia="en-US" w:bidi="ar-SA"/>
      </w:rPr>
    </w:lvl>
    <w:lvl w:ilvl="2" w:tplc="C68C8992">
      <w:numFmt w:val="bullet"/>
      <w:lvlText w:val="•"/>
      <w:lvlJc w:val="left"/>
      <w:pPr>
        <w:ind w:left="1020" w:hanging="205"/>
      </w:pPr>
      <w:rPr>
        <w:rFonts w:hint="default"/>
        <w:lang w:val="ru-RU" w:eastAsia="en-US" w:bidi="ar-SA"/>
      </w:rPr>
    </w:lvl>
    <w:lvl w:ilvl="3" w:tplc="184ED450">
      <w:numFmt w:val="bullet"/>
      <w:lvlText w:val="•"/>
      <w:lvlJc w:val="left"/>
      <w:pPr>
        <w:ind w:left="1470" w:hanging="205"/>
      </w:pPr>
      <w:rPr>
        <w:rFonts w:hint="default"/>
        <w:lang w:val="ru-RU" w:eastAsia="en-US" w:bidi="ar-SA"/>
      </w:rPr>
    </w:lvl>
    <w:lvl w:ilvl="4" w:tplc="84B8E590">
      <w:numFmt w:val="bullet"/>
      <w:lvlText w:val="•"/>
      <w:lvlJc w:val="left"/>
      <w:pPr>
        <w:ind w:left="1921" w:hanging="205"/>
      </w:pPr>
      <w:rPr>
        <w:rFonts w:hint="default"/>
        <w:lang w:val="ru-RU" w:eastAsia="en-US" w:bidi="ar-SA"/>
      </w:rPr>
    </w:lvl>
    <w:lvl w:ilvl="5" w:tplc="47A4AD7C">
      <w:numFmt w:val="bullet"/>
      <w:lvlText w:val="•"/>
      <w:lvlJc w:val="left"/>
      <w:pPr>
        <w:ind w:left="2371" w:hanging="205"/>
      </w:pPr>
      <w:rPr>
        <w:rFonts w:hint="default"/>
        <w:lang w:val="ru-RU" w:eastAsia="en-US" w:bidi="ar-SA"/>
      </w:rPr>
    </w:lvl>
    <w:lvl w:ilvl="6" w:tplc="18AA8AE2">
      <w:numFmt w:val="bullet"/>
      <w:lvlText w:val="•"/>
      <w:lvlJc w:val="left"/>
      <w:pPr>
        <w:ind w:left="2821" w:hanging="205"/>
      </w:pPr>
      <w:rPr>
        <w:rFonts w:hint="default"/>
        <w:lang w:val="ru-RU" w:eastAsia="en-US" w:bidi="ar-SA"/>
      </w:rPr>
    </w:lvl>
    <w:lvl w:ilvl="7" w:tplc="A5E23BF0">
      <w:numFmt w:val="bullet"/>
      <w:lvlText w:val="•"/>
      <w:lvlJc w:val="left"/>
      <w:pPr>
        <w:ind w:left="3272" w:hanging="205"/>
      </w:pPr>
      <w:rPr>
        <w:rFonts w:hint="default"/>
        <w:lang w:val="ru-RU" w:eastAsia="en-US" w:bidi="ar-SA"/>
      </w:rPr>
    </w:lvl>
    <w:lvl w:ilvl="8" w:tplc="F4C6E9B0">
      <w:numFmt w:val="bullet"/>
      <w:lvlText w:val="•"/>
      <w:lvlJc w:val="left"/>
      <w:pPr>
        <w:ind w:left="3722" w:hanging="205"/>
      </w:pPr>
      <w:rPr>
        <w:rFonts w:hint="default"/>
        <w:lang w:val="ru-RU" w:eastAsia="en-US" w:bidi="ar-SA"/>
      </w:rPr>
    </w:lvl>
  </w:abstractNum>
  <w:abstractNum w:abstractNumId="413">
    <w:nsid w:val="79A200DA"/>
    <w:multiLevelType w:val="hybridMultilevel"/>
    <w:tmpl w:val="B44A0796"/>
    <w:lvl w:ilvl="0" w:tplc="5DB2ED88">
      <w:numFmt w:val="bullet"/>
      <w:lvlText w:val="-"/>
      <w:lvlJc w:val="left"/>
      <w:pPr>
        <w:ind w:left="262"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9BC5866">
      <w:numFmt w:val="bullet"/>
      <w:lvlText w:val="•"/>
      <w:lvlJc w:val="left"/>
      <w:pPr>
        <w:ind w:left="609" w:hanging="116"/>
      </w:pPr>
      <w:rPr>
        <w:rFonts w:hint="default"/>
        <w:lang w:val="ru-RU" w:eastAsia="en-US" w:bidi="ar-SA"/>
      </w:rPr>
    </w:lvl>
    <w:lvl w:ilvl="2" w:tplc="97367DEC">
      <w:numFmt w:val="bullet"/>
      <w:lvlText w:val="•"/>
      <w:lvlJc w:val="left"/>
      <w:pPr>
        <w:ind w:left="958" w:hanging="116"/>
      </w:pPr>
      <w:rPr>
        <w:rFonts w:hint="default"/>
        <w:lang w:val="ru-RU" w:eastAsia="en-US" w:bidi="ar-SA"/>
      </w:rPr>
    </w:lvl>
    <w:lvl w:ilvl="3" w:tplc="4E56883C">
      <w:numFmt w:val="bullet"/>
      <w:lvlText w:val="•"/>
      <w:lvlJc w:val="left"/>
      <w:pPr>
        <w:ind w:left="1307" w:hanging="116"/>
      </w:pPr>
      <w:rPr>
        <w:rFonts w:hint="default"/>
        <w:lang w:val="ru-RU" w:eastAsia="en-US" w:bidi="ar-SA"/>
      </w:rPr>
    </w:lvl>
    <w:lvl w:ilvl="4" w:tplc="0310C7B4">
      <w:numFmt w:val="bullet"/>
      <w:lvlText w:val="•"/>
      <w:lvlJc w:val="left"/>
      <w:pPr>
        <w:ind w:left="1656" w:hanging="116"/>
      </w:pPr>
      <w:rPr>
        <w:rFonts w:hint="default"/>
        <w:lang w:val="ru-RU" w:eastAsia="en-US" w:bidi="ar-SA"/>
      </w:rPr>
    </w:lvl>
    <w:lvl w:ilvl="5" w:tplc="C75A84D6">
      <w:numFmt w:val="bullet"/>
      <w:lvlText w:val="•"/>
      <w:lvlJc w:val="left"/>
      <w:pPr>
        <w:ind w:left="2005" w:hanging="116"/>
      </w:pPr>
      <w:rPr>
        <w:rFonts w:hint="default"/>
        <w:lang w:val="ru-RU" w:eastAsia="en-US" w:bidi="ar-SA"/>
      </w:rPr>
    </w:lvl>
    <w:lvl w:ilvl="6" w:tplc="6DEEC8BC">
      <w:numFmt w:val="bullet"/>
      <w:lvlText w:val="•"/>
      <w:lvlJc w:val="left"/>
      <w:pPr>
        <w:ind w:left="2354" w:hanging="116"/>
      </w:pPr>
      <w:rPr>
        <w:rFonts w:hint="default"/>
        <w:lang w:val="ru-RU" w:eastAsia="en-US" w:bidi="ar-SA"/>
      </w:rPr>
    </w:lvl>
    <w:lvl w:ilvl="7" w:tplc="554239C6">
      <w:numFmt w:val="bullet"/>
      <w:lvlText w:val="•"/>
      <w:lvlJc w:val="left"/>
      <w:pPr>
        <w:ind w:left="2703" w:hanging="116"/>
      </w:pPr>
      <w:rPr>
        <w:rFonts w:hint="default"/>
        <w:lang w:val="ru-RU" w:eastAsia="en-US" w:bidi="ar-SA"/>
      </w:rPr>
    </w:lvl>
    <w:lvl w:ilvl="8" w:tplc="E1147586">
      <w:numFmt w:val="bullet"/>
      <w:lvlText w:val="•"/>
      <w:lvlJc w:val="left"/>
      <w:pPr>
        <w:ind w:left="3052" w:hanging="116"/>
      </w:pPr>
      <w:rPr>
        <w:rFonts w:hint="default"/>
        <w:lang w:val="ru-RU" w:eastAsia="en-US" w:bidi="ar-SA"/>
      </w:rPr>
    </w:lvl>
  </w:abstractNum>
  <w:abstractNum w:abstractNumId="414">
    <w:nsid w:val="7A3772EA"/>
    <w:multiLevelType w:val="hybridMultilevel"/>
    <w:tmpl w:val="AFFAA040"/>
    <w:lvl w:ilvl="0" w:tplc="67E098D6">
      <w:start w:val="1"/>
      <w:numFmt w:val="decimal"/>
      <w:lvlText w:val="%1)"/>
      <w:lvlJc w:val="left"/>
      <w:pPr>
        <w:ind w:left="285" w:hanging="70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1" w:tplc="D81C4AA6">
      <w:numFmt w:val="bullet"/>
      <w:lvlText w:val="–"/>
      <w:lvlJc w:val="left"/>
      <w:pPr>
        <w:ind w:left="285" w:hanging="709"/>
      </w:pPr>
      <w:rPr>
        <w:rFonts w:ascii="Times New Roman" w:eastAsia="Times New Roman" w:hAnsi="Times New Roman" w:cs="Times New Roman" w:hint="default"/>
        <w:b w:val="0"/>
        <w:bCs w:val="0"/>
        <w:i w:val="0"/>
        <w:iCs w:val="0"/>
        <w:spacing w:val="0"/>
        <w:w w:val="100"/>
        <w:sz w:val="23"/>
        <w:szCs w:val="23"/>
        <w:lang w:val="ru-RU" w:eastAsia="en-US" w:bidi="ar-SA"/>
      </w:rPr>
    </w:lvl>
    <w:lvl w:ilvl="2" w:tplc="0F6860E8">
      <w:numFmt w:val="bullet"/>
      <w:lvlText w:val=""/>
      <w:lvlJc w:val="left"/>
      <w:pPr>
        <w:ind w:left="1006" w:hanging="190"/>
      </w:pPr>
      <w:rPr>
        <w:rFonts w:ascii="Wingdings" w:eastAsia="Wingdings" w:hAnsi="Wingdings" w:cs="Wingdings" w:hint="default"/>
        <w:b w:val="0"/>
        <w:bCs w:val="0"/>
        <w:i w:val="0"/>
        <w:iCs w:val="0"/>
        <w:spacing w:val="1"/>
        <w:w w:val="97"/>
        <w:sz w:val="22"/>
        <w:szCs w:val="22"/>
        <w:lang w:val="ru-RU" w:eastAsia="en-US" w:bidi="ar-SA"/>
      </w:rPr>
    </w:lvl>
    <w:lvl w:ilvl="3" w:tplc="021086AC">
      <w:numFmt w:val="bullet"/>
      <w:lvlText w:val="•"/>
      <w:lvlJc w:val="left"/>
      <w:pPr>
        <w:ind w:left="3108" w:hanging="190"/>
      </w:pPr>
      <w:rPr>
        <w:rFonts w:hint="default"/>
        <w:lang w:val="ru-RU" w:eastAsia="en-US" w:bidi="ar-SA"/>
      </w:rPr>
    </w:lvl>
    <w:lvl w:ilvl="4" w:tplc="F25EA46E">
      <w:numFmt w:val="bullet"/>
      <w:lvlText w:val="•"/>
      <w:lvlJc w:val="left"/>
      <w:pPr>
        <w:ind w:left="4163" w:hanging="190"/>
      </w:pPr>
      <w:rPr>
        <w:rFonts w:hint="default"/>
        <w:lang w:val="ru-RU" w:eastAsia="en-US" w:bidi="ar-SA"/>
      </w:rPr>
    </w:lvl>
    <w:lvl w:ilvl="5" w:tplc="A4BC3194">
      <w:numFmt w:val="bullet"/>
      <w:lvlText w:val="•"/>
      <w:lvlJc w:val="left"/>
      <w:pPr>
        <w:ind w:left="5217" w:hanging="190"/>
      </w:pPr>
      <w:rPr>
        <w:rFonts w:hint="default"/>
        <w:lang w:val="ru-RU" w:eastAsia="en-US" w:bidi="ar-SA"/>
      </w:rPr>
    </w:lvl>
    <w:lvl w:ilvl="6" w:tplc="8AA44FB2">
      <w:numFmt w:val="bullet"/>
      <w:lvlText w:val="•"/>
      <w:lvlJc w:val="left"/>
      <w:pPr>
        <w:ind w:left="6272" w:hanging="190"/>
      </w:pPr>
      <w:rPr>
        <w:rFonts w:hint="default"/>
        <w:lang w:val="ru-RU" w:eastAsia="en-US" w:bidi="ar-SA"/>
      </w:rPr>
    </w:lvl>
    <w:lvl w:ilvl="7" w:tplc="F1E0B25A">
      <w:numFmt w:val="bullet"/>
      <w:lvlText w:val="•"/>
      <w:lvlJc w:val="left"/>
      <w:pPr>
        <w:ind w:left="7326" w:hanging="190"/>
      </w:pPr>
      <w:rPr>
        <w:rFonts w:hint="default"/>
        <w:lang w:val="ru-RU" w:eastAsia="en-US" w:bidi="ar-SA"/>
      </w:rPr>
    </w:lvl>
    <w:lvl w:ilvl="8" w:tplc="AAC25188">
      <w:numFmt w:val="bullet"/>
      <w:lvlText w:val="•"/>
      <w:lvlJc w:val="left"/>
      <w:pPr>
        <w:ind w:left="8381" w:hanging="190"/>
      </w:pPr>
      <w:rPr>
        <w:rFonts w:hint="default"/>
        <w:lang w:val="ru-RU" w:eastAsia="en-US" w:bidi="ar-SA"/>
      </w:rPr>
    </w:lvl>
  </w:abstractNum>
  <w:abstractNum w:abstractNumId="415">
    <w:nsid w:val="7AA908A8"/>
    <w:multiLevelType w:val="hybridMultilevel"/>
    <w:tmpl w:val="88E2E1A6"/>
    <w:lvl w:ilvl="0" w:tplc="1BC268FA">
      <w:numFmt w:val="bullet"/>
      <w:lvlText w:val="-"/>
      <w:lvlJc w:val="left"/>
      <w:pPr>
        <w:ind w:left="109" w:hanging="123"/>
      </w:pPr>
      <w:rPr>
        <w:rFonts w:ascii="Georgia" w:eastAsia="Georgia" w:hAnsi="Georgia" w:cs="Georgia" w:hint="default"/>
        <w:spacing w:val="0"/>
        <w:w w:val="99"/>
        <w:lang w:val="ru-RU" w:eastAsia="en-US" w:bidi="ar-SA"/>
      </w:rPr>
    </w:lvl>
    <w:lvl w:ilvl="1" w:tplc="A222848E">
      <w:numFmt w:val="bullet"/>
      <w:lvlText w:val="•"/>
      <w:lvlJc w:val="left"/>
      <w:pPr>
        <w:ind w:left="877" w:hanging="123"/>
      </w:pPr>
      <w:rPr>
        <w:rFonts w:hint="default"/>
        <w:lang w:val="ru-RU" w:eastAsia="en-US" w:bidi="ar-SA"/>
      </w:rPr>
    </w:lvl>
    <w:lvl w:ilvl="2" w:tplc="9E42E7BE">
      <w:numFmt w:val="bullet"/>
      <w:lvlText w:val="•"/>
      <w:lvlJc w:val="left"/>
      <w:pPr>
        <w:ind w:left="1655" w:hanging="123"/>
      </w:pPr>
      <w:rPr>
        <w:rFonts w:hint="default"/>
        <w:lang w:val="ru-RU" w:eastAsia="en-US" w:bidi="ar-SA"/>
      </w:rPr>
    </w:lvl>
    <w:lvl w:ilvl="3" w:tplc="15107F4E">
      <w:numFmt w:val="bullet"/>
      <w:lvlText w:val="•"/>
      <w:lvlJc w:val="left"/>
      <w:pPr>
        <w:ind w:left="2432" w:hanging="123"/>
      </w:pPr>
      <w:rPr>
        <w:rFonts w:hint="default"/>
        <w:lang w:val="ru-RU" w:eastAsia="en-US" w:bidi="ar-SA"/>
      </w:rPr>
    </w:lvl>
    <w:lvl w:ilvl="4" w:tplc="4198DADC">
      <w:numFmt w:val="bullet"/>
      <w:lvlText w:val="•"/>
      <w:lvlJc w:val="left"/>
      <w:pPr>
        <w:ind w:left="3210" w:hanging="123"/>
      </w:pPr>
      <w:rPr>
        <w:rFonts w:hint="default"/>
        <w:lang w:val="ru-RU" w:eastAsia="en-US" w:bidi="ar-SA"/>
      </w:rPr>
    </w:lvl>
    <w:lvl w:ilvl="5" w:tplc="C62C382E">
      <w:numFmt w:val="bullet"/>
      <w:lvlText w:val="•"/>
      <w:lvlJc w:val="left"/>
      <w:pPr>
        <w:ind w:left="3987" w:hanging="123"/>
      </w:pPr>
      <w:rPr>
        <w:rFonts w:hint="default"/>
        <w:lang w:val="ru-RU" w:eastAsia="en-US" w:bidi="ar-SA"/>
      </w:rPr>
    </w:lvl>
    <w:lvl w:ilvl="6" w:tplc="B0C2860A">
      <w:numFmt w:val="bullet"/>
      <w:lvlText w:val="•"/>
      <w:lvlJc w:val="left"/>
      <w:pPr>
        <w:ind w:left="4765" w:hanging="123"/>
      </w:pPr>
      <w:rPr>
        <w:rFonts w:hint="default"/>
        <w:lang w:val="ru-RU" w:eastAsia="en-US" w:bidi="ar-SA"/>
      </w:rPr>
    </w:lvl>
    <w:lvl w:ilvl="7" w:tplc="901CE7E8">
      <w:numFmt w:val="bullet"/>
      <w:lvlText w:val="•"/>
      <w:lvlJc w:val="left"/>
      <w:pPr>
        <w:ind w:left="5542" w:hanging="123"/>
      </w:pPr>
      <w:rPr>
        <w:rFonts w:hint="default"/>
        <w:lang w:val="ru-RU" w:eastAsia="en-US" w:bidi="ar-SA"/>
      </w:rPr>
    </w:lvl>
    <w:lvl w:ilvl="8" w:tplc="6C9E79CE">
      <w:numFmt w:val="bullet"/>
      <w:lvlText w:val="•"/>
      <w:lvlJc w:val="left"/>
      <w:pPr>
        <w:ind w:left="6320" w:hanging="123"/>
      </w:pPr>
      <w:rPr>
        <w:rFonts w:hint="default"/>
        <w:lang w:val="ru-RU" w:eastAsia="en-US" w:bidi="ar-SA"/>
      </w:rPr>
    </w:lvl>
  </w:abstractNum>
  <w:abstractNum w:abstractNumId="416">
    <w:nsid w:val="7AF859D3"/>
    <w:multiLevelType w:val="hybridMultilevel"/>
    <w:tmpl w:val="5BD2247A"/>
    <w:lvl w:ilvl="0" w:tplc="AAC26544">
      <w:numFmt w:val="bullet"/>
      <w:lvlText w:val=""/>
      <w:lvlJc w:val="left"/>
      <w:pPr>
        <w:ind w:left="828" w:hanging="360"/>
      </w:pPr>
      <w:rPr>
        <w:rFonts w:ascii="Symbol" w:eastAsia="Symbol" w:hAnsi="Symbol" w:cs="Symbol" w:hint="default"/>
        <w:b w:val="0"/>
        <w:bCs w:val="0"/>
        <w:i w:val="0"/>
        <w:iCs w:val="0"/>
        <w:spacing w:val="0"/>
        <w:w w:val="99"/>
        <w:sz w:val="20"/>
        <w:szCs w:val="20"/>
        <w:lang w:val="ru-RU" w:eastAsia="en-US" w:bidi="ar-SA"/>
      </w:rPr>
    </w:lvl>
    <w:lvl w:ilvl="1" w:tplc="58CE66D8">
      <w:numFmt w:val="bullet"/>
      <w:lvlText w:val="•"/>
      <w:lvlJc w:val="left"/>
      <w:pPr>
        <w:ind w:left="1115" w:hanging="360"/>
      </w:pPr>
      <w:rPr>
        <w:rFonts w:hint="default"/>
        <w:lang w:val="ru-RU" w:eastAsia="en-US" w:bidi="ar-SA"/>
      </w:rPr>
    </w:lvl>
    <w:lvl w:ilvl="2" w:tplc="E0A6F02A">
      <w:numFmt w:val="bullet"/>
      <w:lvlText w:val="•"/>
      <w:lvlJc w:val="left"/>
      <w:pPr>
        <w:ind w:left="1410" w:hanging="360"/>
      </w:pPr>
      <w:rPr>
        <w:rFonts w:hint="default"/>
        <w:lang w:val="ru-RU" w:eastAsia="en-US" w:bidi="ar-SA"/>
      </w:rPr>
    </w:lvl>
    <w:lvl w:ilvl="3" w:tplc="1A14CD58">
      <w:numFmt w:val="bullet"/>
      <w:lvlText w:val="•"/>
      <w:lvlJc w:val="left"/>
      <w:pPr>
        <w:ind w:left="1705" w:hanging="360"/>
      </w:pPr>
      <w:rPr>
        <w:rFonts w:hint="default"/>
        <w:lang w:val="ru-RU" w:eastAsia="en-US" w:bidi="ar-SA"/>
      </w:rPr>
    </w:lvl>
    <w:lvl w:ilvl="4" w:tplc="537E5FE8">
      <w:numFmt w:val="bullet"/>
      <w:lvlText w:val="•"/>
      <w:lvlJc w:val="left"/>
      <w:pPr>
        <w:ind w:left="2001" w:hanging="360"/>
      </w:pPr>
      <w:rPr>
        <w:rFonts w:hint="default"/>
        <w:lang w:val="ru-RU" w:eastAsia="en-US" w:bidi="ar-SA"/>
      </w:rPr>
    </w:lvl>
    <w:lvl w:ilvl="5" w:tplc="DA6611FC">
      <w:numFmt w:val="bullet"/>
      <w:lvlText w:val="•"/>
      <w:lvlJc w:val="left"/>
      <w:pPr>
        <w:ind w:left="2296" w:hanging="360"/>
      </w:pPr>
      <w:rPr>
        <w:rFonts w:hint="default"/>
        <w:lang w:val="ru-RU" w:eastAsia="en-US" w:bidi="ar-SA"/>
      </w:rPr>
    </w:lvl>
    <w:lvl w:ilvl="6" w:tplc="55668C4E">
      <w:numFmt w:val="bullet"/>
      <w:lvlText w:val="•"/>
      <w:lvlJc w:val="left"/>
      <w:pPr>
        <w:ind w:left="2591" w:hanging="360"/>
      </w:pPr>
      <w:rPr>
        <w:rFonts w:hint="default"/>
        <w:lang w:val="ru-RU" w:eastAsia="en-US" w:bidi="ar-SA"/>
      </w:rPr>
    </w:lvl>
    <w:lvl w:ilvl="7" w:tplc="FD044436">
      <w:numFmt w:val="bullet"/>
      <w:lvlText w:val="•"/>
      <w:lvlJc w:val="left"/>
      <w:pPr>
        <w:ind w:left="2887" w:hanging="360"/>
      </w:pPr>
      <w:rPr>
        <w:rFonts w:hint="default"/>
        <w:lang w:val="ru-RU" w:eastAsia="en-US" w:bidi="ar-SA"/>
      </w:rPr>
    </w:lvl>
    <w:lvl w:ilvl="8" w:tplc="5E6A65C2">
      <w:numFmt w:val="bullet"/>
      <w:lvlText w:val="•"/>
      <w:lvlJc w:val="left"/>
      <w:pPr>
        <w:ind w:left="3182" w:hanging="360"/>
      </w:pPr>
      <w:rPr>
        <w:rFonts w:hint="default"/>
        <w:lang w:val="ru-RU" w:eastAsia="en-US" w:bidi="ar-SA"/>
      </w:rPr>
    </w:lvl>
  </w:abstractNum>
  <w:abstractNum w:abstractNumId="417">
    <w:nsid w:val="7B1E7797"/>
    <w:multiLevelType w:val="hybridMultilevel"/>
    <w:tmpl w:val="4280BA8E"/>
    <w:lvl w:ilvl="0" w:tplc="49A242BC">
      <w:numFmt w:val="bullet"/>
      <w:lvlText w:val="-"/>
      <w:lvlJc w:val="left"/>
      <w:pPr>
        <w:ind w:left="7" w:hanging="1787"/>
      </w:pPr>
      <w:rPr>
        <w:rFonts w:ascii="Times New Roman" w:eastAsia="Times New Roman" w:hAnsi="Times New Roman" w:cs="Times New Roman" w:hint="default"/>
        <w:b w:val="0"/>
        <w:bCs w:val="0"/>
        <w:i w:val="0"/>
        <w:iCs w:val="0"/>
        <w:spacing w:val="0"/>
        <w:w w:val="99"/>
        <w:sz w:val="20"/>
        <w:szCs w:val="20"/>
        <w:lang w:val="ru-RU" w:eastAsia="en-US" w:bidi="ar-SA"/>
      </w:rPr>
    </w:lvl>
    <w:lvl w:ilvl="1" w:tplc="88604794">
      <w:numFmt w:val="bullet"/>
      <w:lvlText w:val="•"/>
      <w:lvlJc w:val="left"/>
      <w:pPr>
        <w:ind w:left="1175" w:hanging="1787"/>
      </w:pPr>
      <w:rPr>
        <w:rFonts w:hint="default"/>
        <w:lang w:val="ru-RU" w:eastAsia="en-US" w:bidi="ar-SA"/>
      </w:rPr>
    </w:lvl>
    <w:lvl w:ilvl="2" w:tplc="9072C964">
      <w:numFmt w:val="bullet"/>
      <w:lvlText w:val="•"/>
      <w:lvlJc w:val="left"/>
      <w:pPr>
        <w:ind w:left="2351" w:hanging="1787"/>
      </w:pPr>
      <w:rPr>
        <w:rFonts w:hint="default"/>
        <w:lang w:val="ru-RU" w:eastAsia="en-US" w:bidi="ar-SA"/>
      </w:rPr>
    </w:lvl>
    <w:lvl w:ilvl="3" w:tplc="AC5EFD02">
      <w:numFmt w:val="bullet"/>
      <w:lvlText w:val="•"/>
      <w:lvlJc w:val="left"/>
      <w:pPr>
        <w:ind w:left="3526" w:hanging="1787"/>
      </w:pPr>
      <w:rPr>
        <w:rFonts w:hint="default"/>
        <w:lang w:val="ru-RU" w:eastAsia="en-US" w:bidi="ar-SA"/>
      </w:rPr>
    </w:lvl>
    <w:lvl w:ilvl="4" w:tplc="C072836A">
      <w:numFmt w:val="bullet"/>
      <w:lvlText w:val="•"/>
      <w:lvlJc w:val="left"/>
      <w:pPr>
        <w:ind w:left="4702" w:hanging="1787"/>
      </w:pPr>
      <w:rPr>
        <w:rFonts w:hint="default"/>
        <w:lang w:val="ru-RU" w:eastAsia="en-US" w:bidi="ar-SA"/>
      </w:rPr>
    </w:lvl>
    <w:lvl w:ilvl="5" w:tplc="EBE6788C">
      <w:numFmt w:val="bullet"/>
      <w:lvlText w:val="•"/>
      <w:lvlJc w:val="left"/>
      <w:pPr>
        <w:ind w:left="5878" w:hanging="1787"/>
      </w:pPr>
      <w:rPr>
        <w:rFonts w:hint="default"/>
        <w:lang w:val="ru-RU" w:eastAsia="en-US" w:bidi="ar-SA"/>
      </w:rPr>
    </w:lvl>
    <w:lvl w:ilvl="6" w:tplc="2D104A86">
      <w:numFmt w:val="bullet"/>
      <w:lvlText w:val="•"/>
      <w:lvlJc w:val="left"/>
      <w:pPr>
        <w:ind w:left="7053" w:hanging="1787"/>
      </w:pPr>
      <w:rPr>
        <w:rFonts w:hint="default"/>
        <w:lang w:val="ru-RU" w:eastAsia="en-US" w:bidi="ar-SA"/>
      </w:rPr>
    </w:lvl>
    <w:lvl w:ilvl="7" w:tplc="6702252A">
      <w:numFmt w:val="bullet"/>
      <w:lvlText w:val="•"/>
      <w:lvlJc w:val="left"/>
      <w:pPr>
        <w:ind w:left="8229" w:hanging="1787"/>
      </w:pPr>
      <w:rPr>
        <w:rFonts w:hint="default"/>
        <w:lang w:val="ru-RU" w:eastAsia="en-US" w:bidi="ar-SA"/>
      </w:rPr>
    </w:lvl>
    <w:lvl w:ilvl="8" w:tplc="1AA2F728">
      <w:numFmt w:val="bullet"/>
      <w:lvlText w:val="•"/>
      <w:lvlJc w:val="left"/>
      <w:pPr>
        <w:ind w:left="9404" w:hanging="1787"/>
      </w:pPr>
      <w:rPr>
        <w:rFonts w:hint="default"/>
        <w:lang w:val="ru-RU" w:eastAsia="en-US" w:bidi="ar-SA"/>
      </w:rPr>
    </w:lvl>
  </w:abstractNum>
  <w:abstractNum w:abstractNumId="418">
    <w:nsid w:val="7BB2391D"/>
    <w:multiLevelType w:val="hybridMultilevel"/>
    <w:tmpl w:val="A6BA9AEA"/>
    <w:lvl w:ilvl="0" w:tplc="8578CFF4">
      <w:numFmt w:val="bullet"/>
      <w:lvlText w:val=""/>
      <w:lvlJc w:val="left"/>
      <w:pPr>
        <w:ind w:left="108" w:hanging="349"/>
      </w:pPr>
      <w:rPr>
        <w:rFonts w:ascii="Symbol" w:eastAsia="Symbol" w:hAnsi="Symbol" w:cs="Symbol" w:hint="default"/>
        <w:b w:val="0"/>
        <w:bCs w:val="0"/>
        <w:i w:val="0"/>
        <w:iCs w:val="0"/>
        <w:spacing w:val="0"/>
        <w:w w:val="99"/>
        <w:sz w:val="20"/>
        <w:szCs w:val="20"/>
        <w:lang w:val="ru-RU" w:eastAsia="en-US" w:bidi="ar-SA"/>
      </w:rPr>
    </w:lvl>
    <w:lvl w:ilvl="1" w:tplc="7FBCB3E0">
      <w:numFmt w:val="bullet"/>
      <w:lvlText w:val="•"/>
      <w:lvlJc w:val="left"/>
      <w:pPr>
        <w:ind w:left="458" w:hanging="349"/>
      </w:pPr>
      <w:rPr>
        <w:rFonts w:hint="default"/>
        <w:lang w:val="ru-RU" w:eastAsia="en-US" w:bidi="ar-SA"/>
      </w:rPr>
    </w:lvl>
    <w:lvl w:ilvl="2" w:tplc="4334B16E">
      <w:numFmt w:val="bullet"/>
      <w:lvlText w:val="•"/>
      <w:lvlJc w:val="left"/>
      <w:pPr>
        <w:ind w:left="816" w:hanging="349"/>
      </w:pPr>
      <w:rPr>
        <w:rFonts w:hint="default"/>
        <w:lang w:val="ru-RU" w:eastAsia="en-US" w:bidi="ar-SA"/>
      </w:rPr>
    </w:lvl>
    <w:lvl w:ilvl="3" w:tplc="38F80434">
      <w:numFmt w:val="bullet"/>
      <w:lvlText w:val="•"/>
      <w:lvlJc w:val="left"/>
      <w:pPr>
        <w:ind w:left="1175" w:hanging="349"/>
      </w:pPr>
      <w:rPr>
        <w:rFonts w:hint="default"/>
        <w:lang w:val="ru-RU" w:eastAsia="en-US" w:bidi="ar-SA"/>
      </w:rPr>
    </w:lvl>
    <w:lvl w:ilvl="4" w:tplc="B454ABB6">
      <w:numFmt w:val="bullet"/>
      <w:lvlText w:val="•"/>
      <w:lvlJc w:val="left"/>
      <w:pPr>
        <w:ind w:left="1533" w:hanging="349"/>
      </w:pPr>
      <w:rPr>
        <w:rFonts w:hint="default"/>
        <w:lang w:val="ru-RU" w:eastAsia="en-US" w:bidi="ar-SA"/>
      </w:rPr>
    </w:lvl>
    <w:lvl w:ilvl="5" w:tplc="E4123BBA">
      <w:numFmt w:val="bullet"/>
      <w:lvlText w:val="•"/>
      <w:lvlJc w:val="left"/>
      <w:pPr>
        <w:ind w:left="1892" w:hanging="349"/>
      </w:pPr>
      <w:rPr>
        <w:rFonts w:hint="default"/>
        <w:lang w:val="ru-RU" w:eastAsia="en-US" w:bidi="ar-SA"/>
      </w:rPr>
    </w:lvl>
    <w:lvl w:ilvl="6" w:tplc="CF48A01C">
      <w:numFmt w:val="bullet"/>
      <w:lvlText w:val="•"/>
      <w:lvlJc w:val="left"/>
      <w:pPr>
        <w:ind w:left="2250" w:hanging="349"/>
      </w:pPr>
      <w:rPr>
        <w:rFonts w:hint="default"/>
        <w:lang w:val="ru-RU" w:eastAsia="en-US" w:bidi="ar-SA"/>
      </w:rPr>
    </w:lvl>
    <w:lvl w:ilvl="7" w:tplc="BAD06B32">
      <w:numFmt w:val="bullet"/>
      <w:lvlText w:val="•"/>
      <w:lvlJc w:val="left"/>
      <w:pPr>
        <w:ind w:left="2608" w:hanging="349"/>
      </w:pPr>
      <w:rPr>
        <w:rFonts w:hint="default"/>
        <w:lang w:val="ru-RU" w:eastAsia="en-US" w:bidi="ar-SA"/>
      </w:rPr>
    </w:lvl>
    <w:lvl w:ilvl="8" w:tplc="DCECE796">
      <w:numFmt w:val="bullet"/>
      <w:lvlText w:val="•"/>
      <w:lvlJc w:val="left"/>
      <w:pPr>
        <w:ind w:left="2967" w:hanging="349"/>
      </w:pPr>
      <w:rPr>
        <w:rFonts w:hint="default"/>
        <w:lang w:val="ru-RU" w:eastAsia="en-US" w:bidi="ar-SA"/>
      </w:rPr>
    </w:lvl>
  </w:abstractNum>
  <w:abstractNum w:abstractNumId="419">
    <w:nsid w:val="7BF948FA"/>
    <w:multiLevelType w:val="hybridMultilevel"/>
    <w:tmpl w:val="D26895E2"/>
    <w:lvl w:ilvl="0" w:tplc="9CA0123C">
      <w:numFmt w:val="bullet"/>
      <w:lvlText w:val=""/>
      <w:lvlJc w:val="left"/>
      <w:pPr>
        <w:ind w:left="108" w:hanging="444"/>
      </w:pPr>
      <w:rPr>
        <w:rFonts w:ascii="Symbol" w:eastAsia="Symbol" w:hAnsi="Symbol" w:cs="Symbol" w:hint="default"/>
        <w:b w:val="0"/>
        <w:bCs w:val="0"/>
        <w:i w:val="0"/>
        <w:iCs w:val="0"/>
        <w:spacing w:val="0"/>
        <w:w w:val="99"/>
        <w:sz w:val="20"/>
        <w:szCs w:val="20"/>
        <w:lang w:val="ru-RU" w:eastAsia="en-US" w:bidi="ar-SA"/>
      </w:rPr>
    </w:lvl>
    <w:lvl w:ilvl="1" w:tplc="04A0AB38">
      <w:numFmt w:val="bullet"/>
      <w:lvlText w:val="•"/>
      <w:lvlJc w:val="left"/>
      <w:pPr>
        <w:ind w:left="467" w:hanging="444"/>
      </w:pPr>
      <w:rPr>
        <w:rFonts w:hint="default"/>
        <w:lang w:val="ru-RU" w:eastAsia="en-US" w:bidi="ar-SA"/>
      </w:rPr>
    </w:lvl>
    <w:lvl w:ilvl="2" w:tplc="07B057A8">
      <w:numFmt w:val="bullet"/>
      <w:lvlText w:val="•"/>
      <w:lvlJc w:val="left"/>
      <w:pPr>
        <w:ind w:left="834" w:hanging="444"/>
      </w:pPr>
      <w:rPr>
        <w:rFonts w:hint="default"/>
        <w:lang w:val="ru-RU" w:eastAsia="en-US" w:bidi="ar-SA"/>
      </w:rPr>
    </w:lvl>
    <w:lvl w:ilvl="3" w:tplc="1B5CF692">
      <w:numFmt w:val="bullet"/>
      <w:lvlText w:val="•"/>
      <w:lvlJc w:val="left"/>
      <w:pPr>
        <w:ind w:left="1201" w:hanging="444"/>
      </w:pPr>
      <w:rPr>
        <w:rFonts w:hint="default"/>
        <w:lang w:val="ru-RU" w:eastAsia="en-US" w:bidi="ar-SA"/>
      </w:rPr>
    </w:lvl>
    <w:lvl w:ilvl="4" w:tplc="DFA68D9E">
      <w:numFmt w:val="bullet"/>
      <w:lvlText w:val="•"/>
      <w:lvlJc w:val="left"/>
      <w:pPr>
        <w:ind w:left="1569" w:hanging="444"/>
      </w:pPr>
      <w:rPr>
        <w:rFonts w:hint="default"/>
        <w:lang w:val="ru-RU" w:eastAsia="en-US" w:bidi="ar-SA"/>
      </w:rPr>
    </w:lvl>
    <w:lvl w:ilvl="5" w:tplc="5FF8030A">
      <w:numFmt w:val="bullet"/>
      <w:lvlText w:val="•"/>
      <w:lvlJc w:val="left"/>
      <w:pPr>
        <w:ind w:left="1936" w:hanging="444"/>
      </w:pPr>
      <w:rPr>
        <w:rFonts w:hint="default"/>
        <w:lang w:val="ru-RU" w:eastAsia="en-US" w:bidi="ar-SA"/>
      </w:rPr>
    </w:lvl>
    <w:lvl w:ilvl="6" w:tplc="DC240C3A">
      <w:numFmt w:val="bullet"/>
      <w:lvlText w:val="•"/>
      <w:lvlJc w:val="left"/>
      <w:pPr>
        <w:ind w:left="2303" w:hanging="444"/>
      </w:pPr>
      <w:rPr>
        <w:rFonts w:hint="default"/>
        <w:lang w:val="ru-RU" w:eastAsia="en-US" w:bidi="ar-SA"/>
      </w:rPr>
    </w:lvl>
    <w:lvl w:ilvl="7" w:tplc="796A62F2">
      <w:numFmt w:val="bullet"/>
      <w:lvlText w:val="•"/>
      <w:lvlJc w:val="left"/>
      <w:pPr>
        <w:ind w:left="2671" w:hanging="444"/>
      </w:pPr>
      <w:rPr>
        <w:rFonts w:hint="default"/>
        <w:lang w:val="ru-RU" w:eastAsia="en-US" w:bidi="ar-SA"/>
      </w:rPr>
    </w:lvl>
    <w:lvl w:ilvl="8" w:tplc="7C2AE198">
      <w:numFmt w:val="bullet"/>
      <w:lvlText w:val="•"/>
      <w:lvlJc w:val="left"/>
      <w:pPr>
        <w:ind w:left="3038" w:hanging="444"/>
      </w:pPr>
      <w:rPr>
        <w:rFonts w:hint="default"/>
        <w:lang w:val="ru-RU" w:eastAsia="en-US" w:bidi="ar-SA"/>
      </w:rPr>
    </w:lvl>
  </w:abstractNum>
  <w:abstractNum w:abstractNumId="420">
    <w:nsid w:val="7BFC434E"/>
    <w:multiLevelType w:val="hybridMultilevel"/>
    <w:tmpl w:val="8CCCE9E8"/>
    <w:lvl w:ilvl="0" w:tplc="19AE7BA6">
      <w:numFmt w:val="bullet"/>
      <w:lvlText w:val="–"/>
      <w:lvlJc w:val="left"/>
      <w:pPr>
        <w:ind w:left="994" w:hanging="709"/>
      </w:pPr>
      <w:rPr>
        <w:rFonts w:ascii="Times New Roman" w:eastAsia="Times New Roman" w:hAnsi="Times New Roman" w:cs="Times New Roman" w:hint="default"/>
        <w:b w:val="0"/>
        <w:bCs w:val="0"/>
        <w:i w:val="0"/>
        <w:iCs w:val="0"/>
        <w:spacing w:val="0"/>
        <w:w w:val="100"/>
        <w:sz w:val="23"/>
        <w:szCs w:val="23"/>
        <w:lang w:val="ru-RU" w:eastAsia="en-US" w:bidi="ar-SA"/>
      </w:rPr>
    </w:lvl>
    <w:lvl w:ilvl="1" w:tplc="365E20AA">
      <w:numFmt w:val="bullet"/>
      <w:lvlText w:val="•"/>
      <w:lvlJc w:val="left"/>
      <w:pPr>
        <w:ind w:left="1949" w:hanging="709"/>
      </w:pPr>
      <w:rPr>
        <w:rFonts w:hint="default"/>
        <w:lang w:val="ru-RU" w:eastAsia="en-US" w:bidi="ar-SA"/>
      </w:rPr>
    </w:lvl>
    <w:lvl w:ilvl="2" w:tplc="7DB273FC">
      <w:numFmt w:val="bullet"/>
      <w:lvlText w:val="•"/>
      <w:lvlJc w:val="left"/>
      <w:pPr>
        <w:ind w:left="2898" w:hanging="709"/>
      </w:pPr>
      <w:rPr>
        <w:rFonts w:hint="default"/>
        <w:lang w:val="ru-RU" w:eastAsia="en-US" w:bidi="ar-SA"/>
      </w:rPr>
    </w:lvl>
    <w:lvl w:ilvl="3" w:tplc="2D78D6B6">
      <w:numFmt w:val="bullet"/>
      <w:lvlText w:val="•"/>
      <w:lvlJc w:val="left"/>
      <w:pPr>
        <w:ind w:left="3847" w:hanging="709"/>
      </w:pPr>
      <w:rPr>
        <w:rFonts w:hint="default"/>
        <w:lang w:val="ru-RU" w:eastAsia="en-US" w:bidi="ar-SA"/>
      </w:rPr>
    </w:lvl>
    <w:lvl w:ilvl="4" w:tplc="A4C6D854">
      <w:numFmt w:val="bullet"/>
      <w:lvlText w:val="•"/>
      <w:lvlJc w:val="left"/>
      <w:pPr>
        <w:ind w:left="4796" w:hanging="709"/>
      </w:pPr>
      <w:rPr>
        <w:rFonts w:hint="default"/>
        <w:lang w:val="ru-RU" w:eastAsia="en-US" w:bidi="ar-SA"/>
      </w:rPr>
    </w:lvl>
    <w:lvl w:ilvl="5" w:tplc="9EE8DBC8">
      <w:numFmt w:val="bullet"/>
      <w:lvlText w:val="•"/>
      <w:lvlJc w:val="left"/>
      <w:pPr>
        <w:ind w:left="5745" w:hanging="709"/>
      </w:pPr>
      <w:rPr>
        <w:rFonts w:hint="default"/>
        <w:lang w:val="ru-RU" w:eastAsia="en-US" w:bidi="ar-SA"/>
      </w:rPr>
    </w:lvl>
    <w:lvl w:ilvl="6" w:tplc="3B28D904">
      <w:numFmt w:val="bullet"/>
      <w:lvlText w:val="•"/>
      <w:lvlJc w:val="left"/>
      <w:pPr>
        <w:ind w:left="6694" w:hanging="709"/>
      </w:pPr>
      <w:rPr>
        <w:rFonts w:hint="default"/>
        <w:lang w:val="ru-RU" w:eastAsia="en-US" w:bidi="ar-SA"/>
      </w:rPr>
    </w:lvl>
    <w:lvl w:ilvl="7" w:tplc="F7EA7612">
      <w:numFmt w:val="bullet"/>
      <w:lvlText w:val="•"/>
      <w:lvlJc w:val="left"/>
      <w:pPr>
        <w:ind w:left="7643" w:hanging="709"/>
      </w:pPr>
      <w:rPr>
        <w:rFonts w:hint="default"/>
        <w:lang w:val="ru-RU" w:eastAsia="en-US" w:bidi="ar-SA"/>
      </w:rPr>
    </w:lvl>
    <w:lvl w:ilvl="8" w:tplc="00EEFBAA">
      <w:numFmt w:val="bullet"/>
      <w:lvlText w:val="•"/>
      <w:lvlJc w:val="left"/>
      <w:pPr>
        <w:ind w:left="8592" w:hanging="709"/>
      </w:pPr>
      <w:rPr>
        <w:rFonts w:hint="default"/>
        <w:lang w:val="ru-RU" w:eastAsia="en-US" w:bidi="ar-SA"/>
      </w:rPr>
    </w:lvl>
  </w:abstractNum>
  <w:abstractNum w:abstractNumId="421">
    <w:nsid w:val="7CE64B78"/>
    <w:multiLevelType w:val="hybridMultilevel"/>
    <w:tmpl w:val="E65ACEFC"/>
    <w:lvl w:ilvl="0" w:tplc="3A403D60">
      <w:numFmt w:val="bullet"/>
      <w:lvlText w:val="-"/>
      <w:lvlJc w:val="left"/>
      <w:pPr>
        <w:ind w:left="108"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D8584804">
      <w:numFmt w:val="bullet"/>
      <w:lvlText w:val="•"/>
      <w:lvlJc w:val="left"/>
      <w:pPr>
        <w:ind w:left="458" w:hanging="116"/>
      </w:pPr>
      <w:rPr>
        <w:rFonts w:hint="default"/>
        <w:lang w:val="ru-RU" w:eastAsia="en-US" w:bidi="ar-SA"/>
      </w:rPr>
    </w:lvl>
    <w:lvl w:ilvl="2" w:tplc="1A745572">
      <w:numFmt w:val="bullet"/>
      <w:lvlText w:val="•"/>
      <w:lvlJc w:val="left"/>
      <w:pPr>
        <w:ind w:left="817" w:hanging="116"/>
      </w:pPr>
      <w:rPr>
        <w:rFonts w:hint="default"/>
        <w:lang w:val="ru-RU" w:eastAsia="en-US" w:bidi="ar-SA"/>
      </w:rPr>
    </w:lvl>
    <w:lvl w:ilvl="3" w:tplc="4B346F4A">
      <w:numFmt w:val="bullet"/>
      <w:lvlText w:val="•"/>
      <w:lvlJc w:val="left"/>
      <w:pPr>
        <w:ind w:left="1175" w:hanging="116"/>
      </w:pPr>
      <w:rPr>
        <w:rFonts w:hint="default"/>
        <w:lang w:val="ru-RU" w:eastAsia="en-US" w:bidi="ar-SA"/>
      </w:rPr>
    </w:lvl>
    <w:lvl w:ilvl="4" w:tplc="F38A9922">
      <w:numFmt w:val="bullet"/>
      <w:lvlText w:val="•"/>
      <w:lvlJc w:val="left"/>
      <w:pPr>
        <w:ind w:left="1534" w:hanging="116"/>
      </w:pPr>
      <w:rPr>
        <w:rFonts w:hint="default"/>
        <w:lang w:val="ru-RU" w:eastAsia="en-US" w:bidi="ar-SA"/>
      </w:rPr>
    </w:lvl>
    <w:lvl w:ilvl="5" w:tplc="1312FCFC">
      <w:numFmt w:val="bullet"/>
      <w:lvlText w:val="•"/>
      <w:lvlJc w:val="left"/>
      <w:pPr>
        <w:ind w:left="1893" w:hanging="116"/>
      </w:pPr>
      <w:rPr>
        <w:rFonts w:hint="default"/>
        <w:lang w:val="ru-RU" w:eastAsia="en-US" w:bidi="ar-SA"/>
      </w:rPr>
    </w:lvl>
    <w:lvl w:ilvl="6" w:tplc="DDF8FB98">
      <w:numFmt w:val="bullet"/>
      <w:lvlText w:val="•"/>
      <w:lvlJc w:val="left"/>
      <w:pPr>
        <w:ind w:left="2251" w:hanging="116"/>
      </w:pPr>
      <w:rPr>
        <w:rFonts w:hint="default"/>
        <w:lang w:val="ru-RU" w:eastAsia="en-US" w:bidi="ar-SA"/>
      </w:rPr>
    </w:lvl>
    <w:lvl w:ilvl="7" w:tplc="A98C0700">
      <w:numFmt w:val="bullet"/>
      <w:lvlText w:val="•"/>
      <w:lvlJc w:val="left"/>
      <w:pPr>
        <w:ind w:left="2610" w:hanging="116"/>
      </w:pPr>
      <w:rPr>
        <w:rFonts w:hint="default"/>
        <w:lang w:val="ru-RU" w:eastAsia="en-US" w:bidi="ar-SA"/>
      </w:rPr>
    </w:lvl>
    <w:lvl w:ilvl="8" w:tplc="DB48F6A2">
      <w:numFmt w:val="bullet"/>
      <w:lvlText w:val="•"/>
      <w:lvlJc w:val="left"/>
      <w:pPr>
        <w:ind w:left="2968" w:hanging="116"/>
      </w:pPr>
      <w:rPr>
        <w:rFonts w:hint="default"/>
        <w:lang w:val="ru-RU" w:eastAsia="en-US" w:bidi="ar-SA"/>
      </w:rPr>
    </w:lvl>
  </w:abstractNum>
  <w:abstractNum w:abstractNumId="422">
    <w:nsid w:val="7D445A4E"/>
    <w:multiLevelType w:val="hybridMultilevel"/>
    <w:tmpl w:val="41AEFB68"/>
    <w:lvl w:ilvl="0" w:tplc="81807CD6">
      <w:start w:val="1"/>
      <w:numFmt w:val="decimal"/>
      <w:lvlText w:val="%1)"/>
      <w:lvlJc w:val="left"/>
      <w:pPr>
        <w:ind w:left="2"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7803D2">
      <w:numFmt w:val="bullet"/>
      <w:lvlText w:val="–"/>
      <w:lvlJc w:val="left"/>
      <w:pPr>
        <w:ind w:left="710" w:hanging="360"/>
      </w:pPr>
      <w:rPr>
        <w:rFonts w:ascii="Microsoft Sans Serif" w:eastAsia="Microsoft Sans Serif" w:hAnsi="Microsoft Sans Serif" w:cs="Microsoft Sans Serif" w:hint="default"/>
        <w:b w:val="0"/>
        <w:bCs w:val="0"/>
        <w:i w:val="0"/>
        <w:iCs w:val="0"/>
        <w:spacing w:val="0"/>
        <w:w w:val="189"/>
        <w:sz w:val="24"/>
        <w:szCs w:val="24"/>
        <w:lang w:val="ru-RU" w:eastAsia="en-US" w:bidi="ar-SA"/>
      </w:rPr>
    </w:lvl>
    <w:lvl w:ilvl="2" w:tplc="F424D3E8">
      <w:numFmt w:val="bullet"/>
      <w:lvlText w:val="•"/>
      <w:lvlJc w:val="left"/>
      <w:pPr>
        <w:ind w:left="1789" w:hanging="360"/>
      </w:pPr>
      <w:rPr>
        <w:rFonts w:hint="default"/>
        <w:lang w:val="ru-RU" w:eastAsia="en-US" w:bidi="ar-SA"/>
      </w:rPr>
    </w:lvl>
    <w:lvl w:ilvl="3" w:tplc="040ED34E">
      <w:numFmt w:val="bullet"/>
      <w:lvlText w:val="•"/>
      <w:lvlJc w:val="left"/>
      <w:pPr>
        <w:ind w:left="2859" w:hanging="360"/>
      </w:pPr>
      <w:rPr>
        <w:rFonts w:hint="default"/>
        <w:lang w:val="ru-RU" w:eastAsia="en-US" w:bidi="ar-SA"/>
      </w:rPr>
    </w:lvl>
    <w:lvl w:ilvl="4" w:tplc="0E46E53E">
      <w:numFmt w:val="bullet"/>
      <w:lvlText w:val="•"/>
      <w:lvlJc w:val="left"/>
      <w:pPr>
        <w:ind w:left="3929" w:hanging="360"/>
      </w:pPr>
      <w:rPr>
        <w:rFonts w:hint="default"/>
        <w:lang w:val="ru-RU" w:eastAsia="en-US" w:bidi="ar-SA"/>
      </w:rPr>
    </w:lvl>
    <w:lvl w:ilvl="5" w:tplc="0CF67F06">
      <w:numFmt w:val="bullet"/>
      <w:lvlText w:val="•"/>
      <w:lvlJc w:val="left"/>
      <w:pPr>
        <w:ind w:left="4999" w:hanging="360"/>
      </w:pPr>
      <w:rPr>
        <w:rFonts w:hint="default"/>
        <w:lang w:val="ru-RU" w:eastAsia="en-US" w:bidi="ar-SA"/>
      </w:rPr>
    </w:lvl>
    <w:lvl w:ilvl="6" w:tplc="8E0A8F94">
      <w:numFmt w:val="bullet"/>
      <w:lvlText w:val="•"/>
      <w:lvlJc w:val="left"/>
      <w:pPr>
        <w:ind w:left="6069" w:hanging="360"/>
      </w:pPr>
      <w:rPr>
        <w:rFonts w:hint="default"/>
        <w:lang w:val="ru-RU" w:eastAsia="en-US" w:bidi="ar-SA"/>
      </w:rPr>
    </w:lvl>
    <w:lvl w:ilvl="7" w:tplc="C652AC34">
      <w:numFmt w:val="bullet"/>
      <w:lvlText w:val="•"/>
      <w:lvlJc w:val="left"/>
      <w:pPr>
        <w:ind w:left="7138" w:hanging="360"/>
      </w:pPr>
      <w:rPr>
        <w:rFonts w:hint="default"/>
        <w:lang w:val="ru-RU" w:eastAsia="en-US" w:bidi="ar-SA"/>
      </w:rPr>
    </w:lvl>
    <w:lvl w:ilvl="8" w:tplc="CC881614">
      <w:numFmt w:val="bullet"/>
      <w:lvlText w:val="•"/>
      <w:lvlJc w:val="left"/>
      <w:pPr>
        <w:ind w:left="8208" w:hanging="360"/>
      </w:pPr>
      <w:rPr>
        <w:rFonts w:hint="default"/>
        <w:lang w:val="ru-RU" w:eastAsia="en-US" w:bidi="ar-SA"/>
      </w:rPr>
    </w:lvl>
  </w:abstractNum>
  <w:abstractNum w:abstractNumId="423">
    <w:nsid w:val="7E2B0415"/>
    <w:multiLevelType w:val="hybridMultilevel"/>
    <w:tmpl w:val="8A1821AA"/>
    <w:lvl w:ilvl="0" w:tplc="DA66142C">
      <w:numFmt w:val="bullet"/>
      <w:lvlText w:val="•"/>
      <w:lvlJc w:val="left"/>
      <w:pPr>
        <w:ind w:left="108"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1" w:tplc="29C6D5A0">
      <w:numFmt w:val="bullet"/>
      <w:lvlText w:val="•"/>
      <w:lvlJc w:val="left"/>
      <w:pPr>
        <w:ind w:left="396" w:hanging="147"/>
      </w:pPr>
      <w:rPr>
        <w:rFonts w:hint="default"/>
        <w:lang w:val="ru-RU" w:eastAsia="en-US" w:bidi="ar-SA"/>
      </w:rPr>
    </w:lvl>
    <w:lvl w:ilvl="2" w:tplc="096AA0BA">
      <w:numFmt w:val="bullet"/>
      <w:lvlText w:val="•"/>
      <w:lvlJc w:val="left"/>
      <w:pPr>
        <w:ind w:left="692" w:hanging="147"/>
      </w:pPr>
      <w:rPr>
        <w:rFonts w:hint="default"/>
        <w:lang w:val="ru-RU" w:eastAsia="en-US" w:bidi="ar-SA"/>
      </w:rPr>
    </w:lvl>
    <w:lvl w:ilvl="3" w:tplc="66DEE722">
      <w:numFmt w:val="bullet"/>
      <w:lvlText w:val="•"/>
      <w:lvlJc w:val="left"/>
      <w:pPr>
        <w:ind w:left="989" w:hanging="147"/>
      </w:pPr>
      <w:rPr>
        <w:rFonts w:hint="default"/>
        <w:lang w:val="ru-RU" w:eastAsia="en-US" w:bidi="ar-SA"/>
      </w:rPr>
    </w:lvl>
    <w:lvl w:ilvl="4" w:tplc="9B0A5E58">
      <w:numFmt w:val="bullet"/>
      <w:lvlText w:val="•"/>
      <w:lvlJc w:val="left"/>
      <w:pPr>
        <w:ind w:left="1285" w:hanging="147"/>
      </w:pPr>
      <w:rPr>
        <w:rFonts w:hint="default"/>
        <w:lang w:val="ru-RU" w:eastAsia="en-US" w:bidi="ar-SA"/>
      </w:rPr>
    </w:lvl>
    <w:lvl w:ilvl="5" w:tplc="F0F4510C">
      <w:numFmt w:val="bullet"/>
      <w:lvlText w:val="•"/>
      <w:lvlJc w:val="left"/>
      <w:pPr>
        <w:ind w:left="1582" w:hanging="147"/>
      </w:pPr>
      <w:rPr>
        <w:rFonts w:hint="default"/>
        <w:lang w:val="ru-RU" w:eastAsia="en-US" w:bidi="ar-SA"/>
      </w:rPr>
    </w:lvl>
    <w:lvl w:ilvl="6" w:tplc="905C9034">
      <w:numFmt w:val="bullet"/>
      <w:lvlText w:val="•"/>
      <w:lvlJc w:val="left"/>
      <w:pPr>
        <w:ind w:left="1878" w:hanging="147"/>
      </w:pPr>
      <w:rPr>
        <w:rFonts w:hint="default"/>
        <w:lang w:val="ru-RU" w:eastAsia="en-US" w:bidi="ar-SA"/>
      </w:rPr>
    </w:lvl>
    <w:lvl w:ilvl="7" w:tplc="B03C6394">
      <w:numFmt w:val="bullet"/>
      <w:lvlText w:val="•"/>
      <w:lvlJc w:val="left"/>
      <w:pPr>
        <w:ind w:left="2174" w:hanging="147"/>
      </w:pPr>
      <w:rPr>
        <w:rFonts w:hint="default"/>
        <w:lang w:val="ru-RU" w:eastAsia="en-US" w:bidi="ar-SA"/>
      </w:rPr>
    </w:lvl>
    <w:lvl w:ilvl="8" w:tplc="86B4106C">
      <w:numFmt w:val="bullet"/>
      <w:lvlText w:val="•"/>
      <w:lvlJc w:val="left"/>
      <w:pPr>
        <w:ind w:left="2471" w:hanging="147"/>
      </w:pPr>
      <w:rPr>
        <w:rFonts w:hint="default"/>
        <w:lang w:val="ru-RU" w:eastAsia="en-US" w:bidi="ar-SA"/>
      </w:rPr>
    </w:lvl>
  </w:abstractNum>
  <w:abstractNum w:abstractNumId="424">
    <w:nsid w:val="7E4D2E32"/>
    <w:multiLevelType w:val="hybridMultilevel"/>
    <w:tmpl w:val="E152A7BE"/>
    <w:lvl w:ilvl="0" w:tplc="B9081DC6">
      <w:numFmt w:val="bullet"/>
      <w:lvlText w:val="•"/>
      <w:lvlJc w:val="left"/>
      <w:pPr>
        <w:ind w:left="170" w:hanging="646"/>
      </w:pPr>
      <w:rPr>
        <w:rFonts w:ascii="Times New Roman" w:eastAsia="Times New Roman" w:hAnsi="Times New Roman" w:cs="Times New Roman" w:hint="default"/>
        <w:b w:val="0"/>
        <w:bCs w:val="0"/>
        <w:i w:val="0"/>
        <w:iCs w:val="0"/>
        <w:spacing w:val="0"/>
        <w:w w:val="99"/>
        <w:sz w:val="20"/>
        <w:szCs w:val="20"/>
        <w:lang w:val="ru-RU" w:eastAsia="en-US" w:bidi="ar-SA"/>
      </w:rPr>
    </w:lvl>
    <w:lvl w:ilvl="1" w:tplc="AC0CE5DA">
      <w:numFmt w:val="bullet"/>
      <w:lvlText w:val="•"/>
      <w:lvlJc w:val="left"/>
      <w:pPr>
        <w:ind w:left="612" w:hanging="646"/>
      </w:pPr>
      <w:rPr>
        <w:rFonts w:hint="default"/>
        <w:lang w:val="ru-RU" w:eastAsia="en-US" w:bidi="ar-SA"/>
      </w:rPr>
    </w:lvl>
    <w:lvl w:ilvl="2" w:tplc="9CAE6C6E">
      <w:numFmt w:val="bullet"/>
      <w:lvlText w:val="•"/>
      <w:lvlJc w:val="left"/>
      <w:pPr>
        <w:ind w:left="1044" w:hanging="646"/>
      </w:pPr>
      <w:rPr>
        <w:rFonts w:hint="default"/>
        <w:lang w:val="ru-RU" w:eastAsia="en-US" w:bidi="ar-SA"/>
      </w:rPr>
    </w:lvl>
    <w:lvl w:ilvl="3" w:tplc="57D021BE">
      <w:numFmt w:val="bullet"/>
      <w:lvlText w:val="•"/>
      <w:lvlJc w:val="left"/>
      <w:pPr>
        <w:ind w:left="1476" w:hanging="646"/>
      </w:pPr>
      <w:rPr>
        <w:rFonts w:hint="default"/>
        <w:lang w:val="ru-RU" w:eastAsia="en-US" w:bidi="ar-SA"/>
      </w:rPr>
    </w:lvl>
    <w:lvl w:ilvl="4" w:tplc="EBE0B4C6">
      <w:numFmt w:val="bullet"/>
      <w:lvlText w:val="•"/>
      <w:lvlJc w:val="left"/>
      <w:pPr>
        <w:ind w:left="1908" w:hanging="646"/>
      </w:pPr>
      <w:rPr>
        <w:rFonts w:hint="default"/>
        <w:lang w:val="ru-RU" w:eastAsia="en-US" w:bidi="ar-SA"/>
      </w:rPr>
    </w:lvl>
    <w:lvl w:ilvl="5" w:tplc="9F66A7BA">
      <w:numFmt w:val="bullet"/>
      <w:lvlText w:val="•"/>
      <w:lvlJc w:val="left"/>
      <w:pPr>
        <w:ind w:left="2341" w:hanging="646"/>
      </w:pPr>
      <w:rPr>
        <w:rFonts w:hint="default"/>
        <w:lang w:val="ru-RU" w:eastAsia="en-US" w:bidi="ar-SA"/>
      </w:rPr>
    </w:lvl>
    <w:lvl w:ilvl="6" w:tplc="1A3CF70E">
      <w:numFmt w:val="bullet"/>
      <w:lvlText w:val="•"/>
      <w:lvlJc w:val="left"/>
      <w:pPr>
        <w:ind w:left="2773" w:hanging="646"/>
      </w:pPr>
      <w:rPr>
        <w:rFonts w:hint="default"/>
        <w:lang w:val="ru-RU" w:eastAsia="en-US" w:bidi="ar-SA"/>
      </w:rPr>
    </w:lvl>
    <w:lvl w:ilvl="7" w:tplc="684EE688">
      <w:numFmt w:val="bullet"/>
      <w:lvlText w:val="•"/>
      <w:lvlJc w:val="left"/>
      <w:pPr>
        <w:ind w:left="3205" w:hanging="646"/>
      </w:pPr>
      <w:rPr>
        <w:rFonts w:hint="default"/>
        <w:lang w:val="ru-RU" w:eastAsia="en-US" w:bidi="ar-SA"/>
      </w:rPr>
    </w:lvl>
    <w:lvl w:ilvl="8" w:tplc="8822162E">
      <w:numFmt w:val="bullet"/>
      <w:lvlText w:val="•"/>
      <w:lvlJc w:val="left"/>
      <w:pPr>
        <w:ind w:left="3637" w:hanging="646"/>
      </w:pPr>
      <w:rPr>
        <w:rFonts w:hint="default"/>
        <w:lang w:val="ru-RU" w:eastAsia="en-US" w:bidi="ar-SA"/>
      </w:rPr>
    </w:lvl>
  </w:abstractNum>
  <w:abstractNum w:abstractNumId="425">
    <w:nsid w:val="7ED15932"/>
    <w:multiLevelType w:val="hybridMultilevel"/>
    <w:tmpl w:val="5B147DFE"/>
    <w:lvl w:ilvl="0" w:tplc="0BEEF000">
      <w:numFmt w:val="bullet"/>
      <w:lvlText w:val=""/>
      <w:lvlJc w:val="left"/>
      <w:pPr>
        <w:ind w:left="108" w:hanging="473"/>
      </w:pPr>
      <w:rPr>
        <w:rFonts w:ascii="Symbol" w:eastAsia="Symbol" w:hAnsi="Symbol" w:cs="Symbol" w:hint="default"/>
        <w:b w:val="0"/>
        <w:bCs w:val="0"/>
        <w:i w:val="0"/>
        <w:iCs w:val="0"/>
        <w:spacing w:val="0"/>
        <w:w w:val="99"/>
        <w:sz w:val="20"/>
        <w:szCs w:val="20"/>
        <w:lang w:val="ru-RU" w:eastAsia="en-US" w:bidi="ar-SA"/>
      </w:rPr>
    </w:lvl>
    <w:lvl w:ilvl="1" w:tplc="BC84C0F0">
      <w:numFmt w:val="bullet"/>
      <w:lvlText w:val="•"/>
      <w:lvlJc w:val="left"/>
      <w:pPr>
        <w:ind w:left="467" w:hanging="473"/>
      </w:pPr>
      <w:rPr>
        <w:rFonts w:hint="default"/>
        <w:lang w:val="ru-RU" w:eastAsia="en-US" w:bidi="ar-SA"/>
      </w:rPr>
    </w:lvl>
    <w:lvl w:ilvl="2" w:tplc="49B2B956">
      <w:numFmt w:val="bullet"/>
      <w:lvlText w:val="•"/>
      <w:lvlJc w:val="left"/>
      <w:pPr>
        <w:ind w:left="834" w:hanging="473"/>
      </w:pPr>
      <w:rPr>
        <w:rFonts w:hint="default"/>
        <w:lang w:val="ru-RU" w:eastAsia="en-US" w:bidi="ar-SA"/>
      </w:rPr>
    </w:lvl>
    <w:lvl w:ilvl="3" w:tplc="B464DF50">
      <w:numFmt w:val="bullet"/>
      <w:lvlText w:val="•"/>
      <w:lvlJc w:val="left"/>
      <w:pPr>
        <w:ind w:left="1201" w:hanging="473"/>
      </w:pPr>
      <w:rPr>
        <w:rFonts w:hint="default"/>
        <w:lang w:val="ru-RU" w:eastAsia="en-US" w:bidi="ar-SA"/>
      </w:rPr>
    </w:lvl>
    <w:lvl w:ilvl="4" w:tplc="A15E0D9A">
      <w:numFmt w:val="bullet"/>
      <w:lvlText w:val="•"/>
      <w:lvlJc w:val="left"/>
      <w:pPr>
        <w:ind w:left="1569" w:hanging="473"/>
      </w:pPr>
      <w:rPr>
        <w:rFonts w:hint="default"/>
        <w:lang w:val="ru-RU" w:eastAsia="en-US" w:bidi="ar-SA"/>
      </w:rPr>
    </w:lvl>
    <w:lvl w:ilvl="5" w:tplc="0A3040B6">
      <w:numFmt w:val="bullet"/>
      <w:lvlText w:val="•"/>
      <w:lvlJc w:val="left"/>
      <w:pPr>
        <w:ind w:left="1936" w:hanging="473"/>
      </w:pPr>
      <w:rPr>
        <w:rFonts w:hint="default"/>
        <w:lang w:val="ru-RU" w:eastAsia="en-US" w:bidi="ar-SA"/>
      </w:rPr>
    </w:lvl>
    <w:lvl w:ilvl="6" w:tplc="DDBC2870">
      <w:numFmt w:val="bullet"/>
      <w:lvlText w:val="•"/>
      <w:lvlJc w:val="left"/>
      <w:pPr>
        <w:ind w:left="2303" w:hanging="473"/>
      </w:pPr>
      <w:rPr>
        <w:rFonts w:hint="default"/>
        <w:lang w:val="ru-RU" w:eastAsia="en-US" w:bidi="ar-SA"/>
      </w:rPr>
    </w:lvl>
    <w:lvl w:ilvl="7" w:tplc="B90A5842">
      <w:numFmt w:val="bullet"/>
      <w:lvlText w:val="•"/>
      <w:lvlJc w:val="left"/>
      <w:pPr>
        <w:ind w:left="2671" w:hanging="473"/>
      </w:pPr>
      <w:rPr>
        <w:rFonts w:hint="default"/>
        <w:lang w:val="ru-RU" w:eastAsia="en-US" w:bidi="ar-SA"/>
      </w:rPr>
    </w:lvl>
    <w:lvl w:ilvl="8" w:tplc="3C0E468C">
      <w:numFmt w:val="bullet"/>
      <w:lvlText w:val="•"/>
      <w:lvlJc w:val="left"/>
      <w:pPr>
        <w:ind w:left="3038" w:hanging="473"/>
      </w:pPr>
      <w:rPr>
        <w:rFonts w:hint="default"/>
        <w:lang w:val="ru-RU" w:eastAsia="en-US" w:bidi="ar-SA"/>
      </w:rPr>
    </w:lvl>
  </w:abstractNum>
  <w:abstractNum w:abstractNumId="426">
    <w:nsid w:val="7F28030D"/>
    <w:multiLevelType w:val="hybridMultilevel"/>
    <w:tmpl w:val="82686FA2"/>
    <w:lvl w:ilvl="0" w:tplc="1812AAD2">
      <w:numFmt w:val="bullet"/>
      <w:lvlText w:val="-"/>
      <w:lvlJc w:val="left"/>
      <w:pPr>
        <w:ind w:left="107" w:hanging="257"/>
      </w:pPr>
      <w:rPr>
        <w:rFonts w:ascii="Times New Roman" w:eastAsia="Times New Roman" w:hAnsi="Times New Roman" w:cs="Times New Roman" w:hint="default"/>
        <w:b w:val="0"/>
        <w:bCs w:val="0"/>
        <w:i w:val="0"/>
        <w:iCs w:val="0"/>
        <w:spacing w:val="0"/>
        <w:w w:val="99"/>
        <w:sz w:val="20"/>
        <w:szCs w:val="20"/>
        <w:lang w:val="ru-RU" w:eastAsia="en-US" w:bidi="ar-SA"/>
      </w:rPr>
    </w:lvl>
    <w:lvl w:ilvl="1" w:tplc="EAD24122">
      <w:numFmt w:val="bullet"/>
      <w:lvlText w:val="•"/>
      <w:lvlJc w:val="left"/>
      <w:pPr>
        <w:ind w:left="452" w:hanging="257"/>
      </w:pPr>
      <w:rPr>
        <w:rFonts w:hint="default"/>
        <w:lang w:val="ru-RU" w:eastAsia="en-US" w:bidi="ar-SA"/>
      </w:rPr>
    </w:lvl>
    <w:lvl w:ilvl="2" w:tplc="3134E360">
      <w:numFmt w:val="bullet"/>
      <w:lvlText w:val="•"/>
      <w:lvlJc w:val="left"/>
      <w:pPr>
        <w:ind w:left="804" w:hanging="257"/>
      </w:pPr>
      <w:rPr>
        <w:rFonts w:hint="default"/>
        <w:lang w:val="ru-RU" w:eastAsia="en-US" w:bidi="ar-SA"/>
      </w:rPr>
    </w:lvl>
    <w:lvl w:ilvl="3" w:tplc="920C8080">
      <w:numFmt w:val="bullet"/>
      <w:lvlText w:val="•"/>
      <w:lvlJc w:val="left"/>
      <w:pPr>
        <w:ind w:left="1156" w:hanging="257"/>
      </w:pPr>
      <w:rPr>
        <w:rFonts w:hint="default"/>
        <w:lang w:val="ru-RU" w:eastAsia="en-US" w:bidi="ar-SA"/>
      </w:rPr>
    </w:lvl>
    <w:lvl w:ilvl="4" w:tplc="2A2ADD68">
      <w:numFmt w:val="bullet"/>
      <w:lvlText w:val="•"/>
      <w:lvlJc w:val="left"/>
      <w:pPr>
        <w:ind w:left="1508" w:hanging="257"/>
      </w:pPr>
      <w:rPr>
        <w:rFonts w:hint="default"/>
        <w:lang w:val="ru-RU" w:eastAsia="en-US" w:bidi="ar-SA"/>
      </w:rPr>
    </w:lvl>
    <w:lvl w:ilvl="5" w:tplc="592098A4">
      <w:numFmt w:val="bullet"/>
      <w:lvlText w:val="•"/>
      <w:lvlJc w:val="left"/>
      <w:pPr>
        <w:ind w:left="1860" w:hanging="257"/>
      </w:pPr>
      <w:rPr>
        <w:rFonts w:hint="default"/>
        <w:lang w:val="ru-RU" w:eastAsia="en-US" w:bidi="ar-SA"/>
      </w:rPr>
    </w:lvl>
    <w:lvl w:ilvl="6" w:tplc="6FD6E0D4">
      <w:numFmt w:val="bullet"/>
      <w:lvlText w:val="•"/>
      <w:lvlJc w:val="left"/>
      <w:pPr>
        <w:ind w:left="2212" w:hanging="257"/>
      </w:pPr>
      <w:rPr>
        <w:rFonts w:hint="default"/>
        <w:lang w:val="ru-RU" w:eastAsia="en-US" w:bidi="ar-SA"/>
      </w:rPr>
    </w:lvl>
    <w:lvl w:ilvl="7" w:tplc="B1C42B00">
      <w:numFmt w:val="bullet"/>
      <w:lvlText w:val="•"/>
      <w:lvlJc w:val="left"/>
      <w:pPr>
        <w:ind w:left="2564" w:hanging="257"/>
      </w:pPr>
      <w:rPr>
        <w:rFonts w:hint="default"/>
        <w:lang w:val="ru-RU" w:eastAsia="en-US" w:bidi="ar-SA"/>
      </w:rPr>
    </w:lvl>
    <w:lvl w:ilvl="8" w:tplc="EF10C68C">
      <w:numFmt w:val="bullet"/>
      <w:lvlText w:val="•"/>
      <w:lvlJc w:val="left"/>
      <w:pPr>
        <w:ind w:left="2916" w:hanging="257"/>
      </w:pPr>
      <w:rPr>
        <w:rFonts w:hint="default"/>
        <w:lang w:val="ru-RU" w:eastAsia="en-US" w:bidi="ar-SA"/>
      </w:rPr>
    </w:lvl>
  </w:abstractNum>
  <w:num w:numId="1">
    <w:abstractNumId w:val="29"/>
  </w:num>
  <w:num w:numId="2">
    <w:abstractNumId w:val="86"/>
  </w:num>
  <w:num w:numId="3">
    <w:abstractNumId w:val="352"/>
  </w:num>
  <w:num w:numId="4">
    <w:abstractNumId w:val="147"/>
  </w:num>
  <w:num w:numId="5">
    <w:abstractNumId w:val="362"/>
  </w:num>
  <w:num w:numId="6">
    <w:abstractNumId w:val="13"/>
  </w:num>
  <w:num w:numId="7">
    <w:abstractNumId w:val="45"/>
  </w:num>
  <w:num w:numId="8">
    <w:abstractNumId w:val="348"/>
  </w:num>
  <w:num w:numId="9">
    <w:abstractNumId w:val="60"/>
  </w:num>
  <w:num w:numId="10">
    <w:abstractNumId w:val="49"/>
  </w:num>
  <w:num w:numId="11">
    <w:abstractNumId w:val="196"/>
  </w:num>
  <w:num w:numId="12">
    <w:abstractNumId w:val="399"/>
  </w:num>
  <w:num w:numId="13">
    <w:abstractNumId w:val="285"/>
  </w:num>
  <w:num w:numId="14">
    <w:abstractNumId w:val="360"/>
  </w:num>
  <w:num w:numId="15">
    <w:abstractNumId w:val="323"/>
  </w:num>
  <w:num w:numId="16">
    <w:abstractNumId w:val="210"/>
  </w:num>
  <w:num w:numId="17">
    <w:abstractNumId w:val="314"/>
  </w:num>
  <w:num w:numId="18">
    <w:abstractNumId w:val="117"/>
  </w:num>
  <w:num w:numId="19">
    <w:abstractNumId w:val="157"/>
  </w:num>
  <w:num w:numId="20">
    <w:abstractNumId w:val="257"/>
  </w:num>
  <w:num w:numId="21">
    <w:abstractNumId w:val="368"/>
  </w:num>
  <w:num w:numId="22">
    <w:abstractNumId w:val="199"/>
  </w:num>
  <w:num w:numId="23">
    <w:abstractNumId w:val="355"/>
  </w:num>
  <w:num w:numId="24">
    <w:abstractNumId w:val="215"/>
  </w:num>
  <w:num w:numId="25">
    <w:abstractNumId w:val="245"/>
  </w:num>
  <w:num w:numId="26">
    <w:abstractNumId w:val="381"/>
  </w:num>
  <w:num w:numId="27">
    <w:abstractNumId w:val="20"/>
  </w:num>
  <w:num w:numId="28">
    <w:abstractNumId w:val="322"/>
  </w:num>
  <w:num w:numId="29">
    <w:abstractNumId w:val="83"/>
  </w:num>
  <w:num w:numId="30">
    <w:abstractNumId w:val="40"/>
  </w:num>
  <w:num w:numId="31">
    <w:abstractNumId w:val="39"/>
  </w:num>
  <w:num w:numId="32">
    <w:abstractNumId w:val="338"/>
  </w:num>
  <w:num w:numId="33">
    <w:abstractNumId w:val="19"/>
  </w:num>
  <w:num w:numId="34">
    <w:abstractNumId w:val="287"/>
  </w:num>
  <w:num w:numId="35">
    <w:abstractNumId w:val="112"/>
  </w:num>
  <w:num w:numId="36">
    <w:abstractNumId w:val="192"/>
  </w:num>
  <w:num w:numId="37">
    <w:abstractNumId w:val="174"/>
  </w:num>
  <w:num w:numId="38">
    <w:abstractNumId w:val="184"/>
  </w:num>
  <w:num w:numId="39">
    <w:abstractNumId w:val="369"/>
  </w:num>
  <w:num w:numId="40">
    <w:abstractNumId w:val="34"/>
  </w:num>
  <w:num w:numId="41">
    <w:abstractNumId w:val="76"/>
  </w:num>
  <w:num w:numId="42">
    <w:abstractNumId w:val="69"/>
  </w:num>
  <w:num w:numId="43">
    <w:abstractNumId w:val="23"/>
  </w:num>
  <w:num w:numId="44">
    <w:abstractNumId w:val="150"/>
  </w:num>
  <w:num w:numId="45">
    <w:abstractNumId w:val="312"/>
  </w:num>
  <w:num w:numId="46">
    <w:abstractNumId w:val="306"/>
  </w:num>
  <w:num w:numId="47">
    <w:abstractNumId w:val="162"/>
  </w:num>
  <w:num w:numId="48">
    <w:abstractNumId w:val="58"/>
  </w:num>
  <w:num w:numId="49">
    <w:abstractNumId w:val="336"/>
  </w:num>
  <w:num w:numId="50">
    <w:abstractNumId w:val="274"/>
  </w:num>
  <w:num w:numId="51">
    <w:abstractNumId w:val="219"/>
  </w:num>
  <w:num w:numId="52">
    <w:abstractNumId w:val="197"/>
  </w:num>
  <w:num w:numId="53">
    <w:abstractNumId w:val="374"/>
  </w:num>
  <w:num w:numId="54">
    <w:abstractNumId w:val="404"/>
  </w:num>
  <w:num w:numId="55">
    <w:abstractNumId w:val="63"/>
  </w:num>
  <w:num w:numId="56">
    <w:abstractNumId w:val="159"/>
  </w:num>
  <w:num w:numId="57">
    <w:abstractNumId w:val="165"/>
  </w:num>
  <w:num w:numId="58">
    <w:abstractNumId w:val="415"/>
  </w:num>
  <w:num w:numId="59">
    <w:abstractNumId w:val="234"/>
  </w:num>
  <w:num w:numId="60">
    <w:abstractNumId w:val="367"/>
  </w:num>
  <w:num w:numId="61">
    <w:abstractNumId w:val="364"/>
  </w:num>
  <w:num w:numId="62">
    <w:abstractNumId w:val="294"/>
  </w:num>
  <w:num w:numId="63">
    <w:abstractNumId w:val="422"/>
  </w:num>
  <w:num w:numId="64">
    <w:abstractNumId w:val="263"/>
  </w:num>
  <w:num w:numId="65">
    <w:abstractNumId w:val="91"/>
  </w:num>
  <w:num w:numId="66">
    <w:abstractNumId w:val="108"/>
  </w:num>
  <w:num w:numId="67">
    <w:abstractNumId w:val="12"/>
  </w:num>
  <w:num w:numId="68">
    <w:abstractNumId w:val="135"/>
  </w:num>
  <w:num w:numId="69">
    <w:abstractNumId w:val="371"/>
  </w:num>
  <w:num w:numId="70">
    <w:abstractNumId w:val="235"/>
  </w:num>
  <w:num w:numId="71">
    <w:abstractNumId w:val="30"/>
  </w:num>
  <w:num w:numId="72">
    <w:abstractNumId w:val="277"/>
  </w:num>
  <w:num w:numId="73">
    <w:abstractNumId w:val="152"/>
  </w:num>
  <w:num w:numId="74">
    <w:abstractNumId w:val="401"/>
  </w:num>
  <w:num w:numId="75">
    <w:abstractNumId w:val="342"/>
  </w:num>
  <w:num w:numId="76">
    <w:abstractNumId w:val="417"/>
  </w:num>
  <w:num w:numId="77">
    <w:abstractNumId w:val="214"/>
  </w:num>
  <w:num w:numId="78">
    <w:abstractNumId w:val="291"/>
  </w:num>
  <w:num w:numId="79">
    <w:abstractNumId w:val="88"/>
  </w:num>
  <w:num w:numId="80">
    <w:abstractNumId w:val="139"/>
  </w:num>
  <w:num w:numId="81">
    <w:abstractNumId w:val="295"/>
  </w:num>
  <w:num w:numId="82">
    <w:abstractNumId w:val="330"/>
  </w:num>
  <w:num w:numId="83">
    <w:abstractNumId w:val="145"/>
  </w:num>
  <w:num w:numId="84">
    <w:abstractNumId w:val="74"/>
  </w:num>
  <w:num w:numId="85">
    <w:abstractNumId w:val="125"/>
  </w:num>
  <w:num w:numId="86">
    <w:abstractNumId w:val="403"/>
  </w:num>
  <w:num w:numId="87">
    <w:abstractNumId w:val="35"/>
  </w:num>
  <w:num w:numId="88">
    <w:abstractNumId w:val="55"/>
  </w:num>
  <w:num w:numId="89">
    <w:abstractNumId w:val="313"/>
  </w:num>
  <w:num w:numId="90">
    <w:abstractNumId w:val="7"/>
  </w:num>
  <w:num w:numId="91">
    <w:abstractNumId w:val="382"/>
  </w:num>
  <w:num w:numId="92">
    <w:abstractNumId w:val="409"/>
  </w:num>
  <w:num w:numId="93">
    <w:abstractNumId w:val="239"/>
  </w:num>
  <w:num w:numId="94">
    <w:abstractNumId w:val="48"/>
  </w:num>
  <w:num w:numId="95">
    <w:abstractNumId w:val="341"/>
  </w:num>
  <w:num w:numId="96">
    <w:abstractNumId w:val="272"/>
  </w:num>
  <w:num w:numId="97">
    <w:abstractNumId w:val="2"/>
  </w:num>
  <w:num w:numId="98">
    <w:abstractNumId w:val="324"/>
  </w:num>
  <w:num w:numId="99">
    <w:abstractNumId w:val="240"/>
  </w:num>
  <w:num w:numId="100">
    <w:abstractNumId w:val="105"/>
  </w:num>
  <w:num w:numId="101">
    <w:abstractNumId w:val="8"/>
  </w:num>
  <w:num w:numId="102">
    <w:abstractNumId w:val="97"/>
  </w:num>
  <w:num w:numId="103">
    <w:abstractNumId w:val="59"/>
  </w:num>
  <w:num w:numId="104">
    <w:abstractNumId w:val="345"/>
  </w:num>
  <w:num w:numId="105">
    <w:abstractNumId w:val="99"/>
  </w:num>
  <w:num w:numId="106">
    <w:abstractNumId w:val="227"/>
  </w:num>
  <w:num w:numId="107">
    <w:abstractNumId w:val="53"/>
  </w:num>
  <w:num w:numId="108">
    <w:abstractNumId w:val="85"/>
  </w:num>
  <w:num w:numId="109">
    <w:abstractNumId w:val="373"/>
  </w:num>
  <w:num w:numId="110">
    <w:abstractNumId w:val="343"/>
  </w:num>
  <w:num w:numId="111">
    <w:abstractNumId w:val="73"/>
  </w:num>
  <w:num w:numId="112">
    <w:abstractNumId w:val="89"/>
  </w:num>
  <w:num w:numId="113">
    <w:abstractNumId w:val="93"/>
  </w:num>
  <w:num w:numId="114">
    <w:abstractNumId w:val="370"/>
  </w:num>
  <w:num w:numId="115">
    <w:abstractNumId w:val="67"/>
  </w:num>
  <w:num w:numId="116">
    <w:abstractNumId w:val="412"/>
  </w:num>
  <w:num w:numId="117">
    <w:abstractNumId w:val="217"/>
  </w:num>
  <w:num w:numId="118">
    <w:abstractNumId w:val="423"/>
  </w:num>
  <w:num w:numId="119">
    <w:abstractNumId w:val="310"/>
  </w:num>
  <w:num w:numId="120">
    <w:abstractNumId w:val="238"/>
  </w:num>
  <w:num w:numId="121">
    <w:abstractNumId w:val="213"/>
  </w:num>
  <w:num w:numId="122">
    <w:abstractNumId w:val="311"/>
  </w:num>
  <w:num w:numId="123">
    <w:abstractNumId w:val="253"/>
  </w:num>
  <w:num w:numId="124">
    <w:abstractNumId w:val="288"/>
  </w:num>
  <w:num w:numId="125">
    <w:abstractNumId w:val="10"/>
  </w:num>
  <w:num w:numId="126">
    <w:abstractNumId w:val="365"/>
  </w:num>
  <w:num w:numId="127">
    <w:abstractNumId w:val="307"/>
  </w:num>
  <w:num w:numId="128">
    <w:abstractNumId w:val="297"/>
  </w:num>
  <w:num w:numId="129">
    <w:abstractNumId w:val="296"/>
  </w:num>
  <w:num w:numId="130">
    <w:abstractNumId w:val="363"/>
  </w:num>
  <w:num w:numId="131">
    <w:abstractNumId w:val="75"/>
  </w:num>
  <w:num w:numId="132">
    <w:abstractNumId w:val="241"/>
  </w:num>
  <w:num w:numId="133">
    <w:abstractNumId w:val="80"/>
  </w:num>
  <w:num w:numId="134">
    <w:abstractNumId w:val="115"/>
  </w:num>
  <w:num w:numId="135">
    <w:abstractNumId w:val="77"/>
  </w:num>
  <w:num w:numId="136">
    <w:abstractNumId w:val="424"/>
  </w:num>
  <w:num w:numId="137">
    <w:abstractNumId w:val="356"/>
  </w:num>
  <w:num w:numId="138">
    <w:abstractNumId w:val="61"/>
  </w:num>
  <w:num w:numId="139">
    <w:abstractNumId w:val="262"/>
  </w:num>
  <w:num w:numId="140">
    <w:abstractNumId w:val="335"/>
  </w:num>
  <w:num w:numId="141">
    <w:abstractNumId w:val="179"/>
  </w:num>
  <w:num w:numId="142">
    <w:abstractNumId w:val="171"/>
  </w:num>
  <w:num w:numId="143">
    <w:abstractNumId w:val="278"/>
  </w:num>
  <w:num w:numId="144">
    <w:abstractNumId w:val="332"/>
  </w:num>
  <w:num w:numId="145">
    <w:abstractNumId w:val="376"/>
  </w:num>
  <w:num w:numId="146">
    <w:abstractNumId w:val="187"/>
  </w:num>
  <w:num w:numId="147">
    <w:abstractNumId w:val="248"/>
  </w:num>
  <w:num w:numId="148">
    <w:abstractNumId w:val="286"/>
  </w:num>
  <w:num w:numId="149">
    <w:abstractNumId w:val="301"/>
  </w:num>
  <w:num w:numId="150">
    <w:abstractNumId w:val="65"/>
  </w:num>
  <w:num w:numId="151">
    <w:abstractNumId w:val="41"/>
  </w:num>
  <w:num w:numId="152">
    <w:abstractNumId w:val="319"/>
  </w:num>
  <w:num w:numId="153">
    <w:abstractNumId w:val="81"/>
  </w:num>
  <w:num w:numId="154">
    <w:abstractNumId w:val="308"/>
  </w:num>
  <w:num w:numId="155">
    <w:abstractNumId w:val="130"/>
  </w:num>
  <w:num w:numId="156">
    <w:abstractNumId w:val="202"/>
  </w:num>
  <w:num w:numId="157">
    <w:abstractNumId w:val="16"/>
  </w:num>
  <w:num w:numId="158">
    <w:abstractNumId w:val="189"/>
  </w:num>
  <w:num w:numId="159">
    <w:abstractNumId w:val="303"/>
  </w:num>
  <w:num w:numId="160">
    <w:abstractNumId w:val="366"/>
  </w:num>
  <w:num w:numId="161">
    <w:abstractNumId w:val="386"/>
  </w:num>
  <w:num w:numId="162">
    <w:abstractNumId w:val="168"/>
  </w:num>
  <w:num w:numId="163">
    <w:abstractNumId w:val="149"/>
  </w:num>
  <w:num w:numId="164">
    <w:abstractNumId w:val="358"/>
  </w:num>
  <w:num w:numId="165">
    <w:abstractNumId w:val="167"/>
  </w:num>
  <w:num w:numId="166">
    <w:abstractNumId w:val="119"/>
  </w:num>
  <w:num w:numId="167">
    <w:abstractNumId w:val="209"/>
  </w:num>
  <w:num w:numId="168">
    <w:abstractNumId w:val="137"/>
  </w:num>
  <w:num w:numId="169">
    <w:abstractNumId w:val="231"/>
  </w:num>
  <w:num w:numId="170">
    <w:abstractNumId w:val="247"/>
  </w:num>
  <w:num w:numId="171">
    <w:abstractNumId w:val="15"/>
  </w:num>
  <w:num w:numId="172">
    <w:abstractNumId w:val="36"/>
  </w:num>
  <w:num w:numId="173">
    <w:abstractNumId w:val="337"/>
  </w:num>
  <w:num w:numId="174">
    <w:abstractNumId w:val="190"/>
  </w:num>
  <w:num w:numId="175">
    <w:abstractNumId w:val="143"/>
  </w:num>
  <w:num w:numId="176">
    <w:abstractNumId w:val="255"/>
  </w:num>
  <w:num w:numId="177">
    <w:abstractNumId w:val="33"/>
  </w:num>
  <w:num w:numId="178">
    <w:abstractNumId w:val="52"/>
  </w:num>
  <w:num w:numId="179">
    <w:abstractNumId w:val="201"/>
  </w:num>
  <w:num w:numId="180">
    <w:abstractNumId w:val="92"/>
  </w:num>
  <w:num w:numId="181">
    <w:abstractNumId w:val="410"/>
  </w:num>
  <w:num w:numId="182">
    <w:abstractNumId w:val="141"/>
  </w:num>
  <w:num w:numId="183">
    <w:abstractNumId w:val="82"/>
  </w:num>
  <w:num w:numId="184">
    <w:abstractNumId w:val="94"/>
  </w:num>
  <w:num w:numId="185">
    <w:abstractNumId w:val="113"/>
  </w:num>
  <w:num w:numId="186">
    <w:abstractNumId w:val="249"/>
  </w:num>
  <w:num w:numId="187">
    <w:abstractNumId w:val="134"/>
  </w:num>
  <w:num w:numId="188">
    <w:abstractNumId w:val="347"/>
  </w:num>
  <w:num w:numId="189">
    <w:abstractNumId w:val="282"/>
  </w:num>
  <w:num w:numId="190">
    <w:abstractNumId w:val="242"/>
  </w:num>
  <w:num w:numId="191">
    <w:abstractNumId w:val="421"/>
  </w:num>
  <w:num w:numId="192">
    <w:abstractNumId w:val="43"/>
  </w:num>
  <w:num w:numId="193">
    <w:abstractNumId w:val="164"/>
  </w:num>
  <w:num w:numId="194">
    <w:abstractNumId w:val="259"/>
  </w:num>
  <w:num w:numId="195">
    <w:abstractNumId w:val="206"/>
  </w:num>
  <w:num w:numId="196">
    <w:abstractNumId w:val="212"/>
  </w:num>
  <w:num w:numId="197">
    <w:abstractNumId w:val="132"/>
  </w:num>
  <w:num w:numId="198">
    <w:abstractNumId w:val="389"/>
  </w:num>
  <w:num w:numId="199">
    <w:abstractNumId w:val="122"/>
  </w:num>
  <w:num w:numId="200">
    <w:abstractNumId w:val="26"/>
  </w:num>
  <w:num w:numId="201">
    <w:abstractNumId w:val="18"/>
  </w:num>
  <w:num w:numId="202">
    <w:abstractNumId w:val="378"/>
  </w:num>
  <w:num w:numId="203">
    <w:abstractNumId w:val="186"/>
  </w:num>
  <w:num w:numId="204">
    <w:abstractNumId w:val="222"/>
  </w:num>
  <w:num w:numId="205">
    <w:abstractNumId w:val="318"/>
  </w:num>
  <w:num w:numId="206">
    <w:abstractNumId w:val="218"/>
  </w:num>
  <w:num w:numId="207">
    <w:abstractNumId w:val="188"/>
  </w:num>
  <w:num w:numId="208">
    <w:abstractNumId w:val="180"/>
  </w:num>
  <w:num w:numId="209">
    <w:abstractNumId w:val="375"/>
  </w:num>
  <w:num w:numId="210">
    <w:abstractNumId w:val="267"/>
  </w:num>
  <w:num w:numId="211">
    <w:abstractNumId w:val="203"/>
  </w:num>
  <w:num w:numId="212">
    <w:abstractNumId w:val="193"/>
  </w:num>
  <w:num w:numId="213">
    <w:abstractNumId w:val="47"/>
  </w:num>
  <w:num w:numId="214">
    <w:abstractNumId w:val="166"/>
  </w:num>
  <w:num w:numId="215">
    <w:abstractNumId w:val="57"/>
  </w:num>
  <w:num w:numId="216">
    <w:abstractNumId w:val="24"/>
  </w:num>
  <w:num w:numId="217">
    <w:abstractNumId w:val="128"/>
  </w:num>
  <w:num w:numId="218">
    <w:abstractNumId w:val="380"/>
  </w:num>
  <w:num w:numId="219">
    <w:abstractNumId w:val="4"/>
  </w:num>
  <w:num w:numId="220">
    <w:abstractNumId w:val="394"/>
  </w:num>
  <w:num w:numId="221">
    <w:abstractNumId w:val="11"/>
  </w:num>
  <w:num w:numId="222">
    <w:abstractNumId w:val="144"/>
  </w:num>
  <w:num w:numId="223">
    <w:abstractNumId w:val="127"/>
  </w:num>
  <w:num w:numId="224">
    <w:abstractNumId w:val="50"/>
  </w:num>
  <w:num w:numId="225">
    <w:abstractNumId w:val="418"/>
  </w:num>
  <w:num w:numId="226">
    <w:abstractNumId w:val="233"/>
  </w:num>
  <w:num w:numId="227">
    <w:abstractNumId w:val="406"/>
  </w:num>
  <w:num w:numId="228">
    <w:abstractNumId w:val="408"/>
  </w:num>
  <w:num w:numId="229">
    <w:abstractNumId w:val="172"/>
  </w:num>
  <w:num w:numId="230">
    <w:abstractNumId w:val="251"/>
  </w:num>
  <w:num w:numId="231">
    <w:abstractNumId w:val="153"/>
  </w:num>
  <w:num w:numId="232">
    <w:abstractNumId w:val="292"/>
  </w:num>
  <w:num w:numId="233">
    <w:abstractNumId w:val="158"/>
  </w:num>
  <w:num w:numId="234">
    <w:abstractNumId w:val="173"/>
  </w:num>
  <w:num w:numId="235">
    <w:abstractNumId w:val="329"/>
  </w:num>
  <w:num w:numId="236">
    <w:abstractNumId w:val="160"/>
  </w:num>
  <w:num w:numId="237">
    <w:abstractNumId w:val="280"/>
  </w:num>
  <w:num w:numId="238">
    <w:abstractNumId w:val="281"/>
  </w:num>
  <w:num w:numId="239">
    <w:abstractNumId w:val="66"/>
  </w:num>
  <w:num w:numId="240">
    <w:abstractNumId w:val="228"/>
  </w:num>
  <w:num w:numId="241">
    <w:abstractNumId w:val="84"/>
  </w:num>
  <w:num w:numId="242">
    <w:abstractNumId w:val="42"/>
  </w:num>
  <w:num w:numId="243">
    <w:abstractNumId w:val="392"/>
  </w:num>
  <w:num w:numId="244">
    <w:abstractNumId w:val="28"/>
  </w:num>
  <w:num w:numId="245">
    <w:abstractNumId w:val="283"/>
  </w:num>
  <w:num w:numId="246">
    <w:abstractNumId w:val="44"/>
  </w:num>
  <w:num w:numId="247">
    <w:abstractNumId w:val="275"/>
  </w:num>
  <w:num w:numId="248">
    <w:abstractNumId w:val="46"/>
  </w:num>
  <w:num w:numId="249">
    <w:abstractNumId w:val="284"/>
  </w:num>
  <w:num w:numId="250">
    <w:abstractNumId w:val="1"/>
  </w:num>
  <w:num w:numId="251">
    <w:abstractNumId w:val="220"/>
  </w:num>
  <w:num w:numId="252">
    <w:abstractNumId w:val="154"/>
  </w:num>
  <w:num w:numId="253">
    <w:abstractNumId w:val="390"/>
  </w:num>
  <w:num w:numId="254">
    <w:abstractNumId w:val="268"/>
  </w:num>
  <w:num w:numId="255">
    <w:abstractNumId w:val="340"/>
  </w:num>
  <w:num w:numId="256">
    <w:abstractNumId w:val="6"/>
  </w:num>
  <w:num w:numId="257">
    <w:abstractNumId w:val="191"/>
  </w:num>
  <w:num w:numId="258">
    <w:abstractNumId w:val="156"/>
  </w:num>
  <w:num w:numId="259">
    <w:abstractNumId w:val="339"/>
  </w:num>
  <w:num w:numId="260">
    <w:abstractNumId w:val="316"/>
  </w:num>
  <w:num w:numId="261">
    <w:abstractNumId w:val="207"/>
  </w:num>
  <w:num w:numId="262">
    <w:abstractNumId w:val="79"/>
  </w:num>
  <w:num w:numId="263">
    <w:abstractNumId w:val="407"/>
  </w:num>
  <w:num w:numId="264">
    <w:abstractNumId w:val="151"/>
  </w:num>
  <w:num w:numId="265">
    <w:abstractNumId w:val="350"/>
  </w:num>
  <w:num w:numId="266">
    <w:abstractNumId w:val="300"/>
  </w:num>
  <w:num w:numId="267">
    <w:abstractNumId w:val="426"/>
  </w:num>
  <w:num w:numId="268">
    <w:abstractNumId w:val="109"/>
  </w:num>
  <w:num w:numId="269">
    <w:abstractNumId w:val="299"/>
  </w:num>
  <w:num w:numId="270">
    <w:abstractNumId w:val="221"/>
  </w:num>
  <w:num w:numId="271">
    <w:abstractNumId w:val="155"/>
  </w:num>
  <w:num w:numId="272">
    <w:abstractNumId w:val="351"/>
  </w:num>
  <w:num w:numId="273">
    <w:abstractNumId w:val="21"/>
  </w:num>
  <w:num w:numId="274">
    <w:abstractNumId w:val="136"/>
  </w:num>
  <w:num w:numId="275">
    <w:abstractNumId w:val="224"/>
  </w:num>
  <w:num w:numId="276">
    <w:abstractNumId w:val="264"/>
  </w:num>
  <w:num w:numId="277">
    <w:abstractNumId w:val="181"/>
  </w:num>
  <w:num w:numId="278">
    <w:abstractNumId w:val="384"/>
  </w:num>
  <w:num w:numId="279">
    <w:abstractNumId w:val="200"/>
  </w:num>
  <w:num w:numId="280">
    <w:abstractNumId w:val="195"/>
  </w:num>
  <w:num w:numId="281">
    <w:abstractNumId w:val="126"/>
  </w:num>
  <w:num w:numId="282">
    <w:abstractNumId w:val="320"/>
  </w:num>
  <w:num w:numId="283">
    <w:abstractNumId w:val="276"/>
  </w:num>
  <w:num w:numId="284">
    <w:abstractNumId w:val="397"/>
  </w:num>
  <w:num w:numId="285">
    <w:abstractNumId w:val="25"/>
  </w:num>
  <w:num w:numId="286">
    <w:abstractNumId w:val="116"/>
  </w:num>
  <w:num w:numId="287">
    <w:abstractNumId w:val="183"/>
  </w:num>
  <w:num w:numId="288">
    <w:abstractNumId w:val="271"/>
  </w:num>
  <w:num w:numId="289">
    <w:abstractNumId w:val="317"/>
  </w:num>
  <w:num w:numId="290">
    <w:abstractNumId w:val="383"/>
  </w:num>
  <w:num w:numId="291">
    <w:abstractNumId w:val="269"/>
  </w:num>
  <w:num w:numId="292">
    <w:abstractNumId w:val="321"/>
  </w:num>
  <w:num w:numId="293">
    <w:abstractNumId w:val="254"/>
  </w:num>
  <w:num w:numId="294">
    <w:abstractNumId w:val="100"/>
  </w:num>
  <w:num w:numId="295">
    <w:abstractNumId w:val="110"/>
  </w:num>
  <w:num w:numId="296">
    <w:abstractNumId w:val="354"/>
  </w:num>
  <w:num w:numId="297">
    <w:abstractNumId w:val="123"/>
  </w:num>
  <w:num w:numId="298">
    <w:abstractNumId w:val="425"/>
  </w:num>
  <w:num w:numId="299">
    <w:abstractNumId w:val="327"/>
  </w:num>
  <w:num w:numId="300">
    <w:abstractNumId w:val="416"/>
  </w:num>
  <w:num w:numId="301">
    <w:abstractNumId w:val="388"/>
  </w:num>
  <w:num w:numId="302">
    <w:abstractNumId w:val="101"/>
  </w:num>
  <w:num w:numId="303">
    <w:abstractNumId w:val="90"/>
  </w:num>
  <w:num w:numId="304">
    <w:abstractNumId w:val="17"/>
  </w:num>
  <w:num w:numId="305">
    <w:abstractNumId w:val="131"/>
  </w:num>
  <w:num w:numId="306">
    <w:abstractNumId w:val="250"/>
  </w:num>
  <w:num w:numId="307">
    <w:abstractNumId w:val="142"/>
  </w:num>
  <w:num w:numId="308">
    <w:abstractNumId w:val="405"/>
  </w:num>
  <w:num w:numId="309">
    <w:abstractNumId w:val="246"/>
  </w:num>
  <w:num w:numId="310">
    <w:abstractNumId w:val="51"/>
  </w:num>
  <w:num w:numId="311">
    <w:abstractNumId w:val="243"/>
  </w:num>
  <w:num w:numId="312">
    <w:abstractNumId w:val="393"/>
  </w:num>
  <w:num w:numId="313">
    <w:abstractNumId w:val="265"/>
  </w:num>
  <w:num w:numId="314">
    <w:abstractNumId w:val="379"/>
  </w:num>
  <w:num w:numId="315">
    <w:abstractNumId w:val="396"/>
  </w:num>
  <w:num w:numId="316">
    <w:abstractNumId w:val="411"/>
  </w:num>
  <w:num w:numId="317">
    <w:abstractNumId w:val="387"/>
  </w:num>
  <w:num w:numId="318">
    <w:abstractNumId w:val="334"/>
  </w:num>
  <w:num w:numId="319">
    <w:abstractNumId w:val="194"/>
  </w:num>
  <w:num w:numId="320">
    <w:abstractNumId w:val="256"/>
  </w:num>
  <w:num w:numId="321">
    <w:abstractNumId w:val="22"/>
  </w:num>
  <w:num w:numId="322">
    <w:abstractNumId w:val="71"/>
  </w:num>
  <w:num w:numId="323">
    <w:abstractNumId w:val="205"/>
  </w:num>
  <w:num w:numId="324">
    <w:abstractNumId w:val="229"/>
  </w:num>
  <w:num w:numId="325">
    <w:abstractNumId w:val="120"/>
  </w:num>
  <w:num w:numId="326">
    <w:abstractNumId w:val="68"/>
  </w:num>
  <w:num w:numId="327">
    <w:abstractNumId w:val="118"/>
  </w:num>
  <w:num w:numId="328">
    <w:abstractNumId w:val="121"/>
  </w:num>
  <w:num w:numId="329">
    <w:abstractNumId w:val="244"/>
  </w:num>
  <w:num w:numId="330">
    <w:abstractNumId w:val="333"/>
  </w:num>
  <w:num w:numId="331">
    <w:abstractNumId w:val="198"/>
  </w:num>
  <w:num w:numId="332">
    <w:abstractNumId w:val="103"/>
  </w:num>
  <w:num w:numId="333">
    <w:abstractNumId w:val="9"/>
  </w:num>
  <w:num w:numId="334">
    <w:abstractNumId w:val="64"/>
  </w:num>
  <w:num w:numId="335">
    <w:abstractNumId w:val="353"/>
  </w:num>
  <w:num w:numId="336">
    <w:abstractNumId w:val="211"/>
  </w:num>
  <w:num w:numId="337">
    <w:abstractNumId w:val="261"/>
  </w:num>
  <w:num w:numId="338">
    <w:abstractNumId w:val="309"/>
  </w:num>
  <w:num w:numId="339">
    <w:abstractNumId w:val="163"/>
  </w:num>
  <w:num w:numId="340">
    <w:abstractNumId w:val="236"/>
  </w:num>
  <w:num w:numId="341">
    <w:abstractNumId w:val="302"/>
  </w:num>
  <w:num w:numId="342">
    <w:abstractNumId w:val="260"/>
  </w:num>
  <w:num w:numId="343">
    <w:abstractNumId w:val="349"/>
  </w:num>
  <w:num w:numId="344">
    <w:abstractNumId w:val="70"/>
  </w:num>
  <w:num w:numId="345">
    <w:abstractNumId w:val="107"/>
  </w:num>
  <w:num w:numId="346">
    <w:abstractNumId w:val="223"/>
  </w:num>
  <w:num w:numId="347">
    <w:abstractNumId w:val="31"/>
  </w:num>
  <w:num w:numId="348">
    <w:abstractNumId w:val="204"/>
  </w:num>
  <w:num w:numId="349">
    <w:abstractNumId w:val="419"/>
  </w:num>
  <w:num w:numId="350">
    <w:abstractNumId w:val="104"/>
  </w:num>
  <w:num w:numId="351">
    <w:abstractNumId w:val="400"/>
  </w:num>
  <w:num w:numId="352">
    <w:abstractNumId w:val="32"/>
  </w:num>
  <w:num w:numId="353">
    <w:abstractNumId w:val="402"/>
  </w:num>
  <w:num w:numId="354">
    <w:abstractNumId w:val="273"/>
  </w:num>
  <w:num w:numId="355">
    <w:abstractNumId w:val="72"/>
  </w:num>
  <w:num w:numId="356">
    <w:abstractNumId w:val="185"/>
  </w:num>
  <w:num w:numId="357">
    <w:abstractNumId w:val="216"/>
  </w:num>
  <w:num w:numId="358">
    <w:abstractNumId w:val="124"/>
  </w:num>
  <w:num w:numId="359">
    <w:abstractNumId w:val="305"/>
  </w:num>
  <w:num w:numId="360">
    <w:abstractNumId w:val="182"/>
  </w:num>
  <w:num w:numId="361">
    <w:abstractNumId w:val="395"/>
  </w:num>
  <w:num w:numId="362">
    <w:abstractNumId w:val="372"/>
  </w:num>
  <w:num w:numId="363">
    <w:abstractNumId w:val="391"/>
  </w:num>
  <w:num w:numId="364">
    <w:abstractNumId w:val="161"/>
  </w:num>
  <w:num w:numId="365">
    <w:abstractNumId w:val="176"/>
  </w:num>
  <w:num w:numId="366">
    <w:abstractNumId w:val="170"/>
  </w:num>
  <w:num w:numId="367">
    <w:abstractNumId w:val="148"/>
  </w:num>
  <w:num w:numId="368">
    <w:abstractNumId w:val="346"/>
  </w:num>
  <w:num w:numId="369">
    <w:abstractNumId w:val="290"/>
  </w:num>
  <w:num w:numId="370">
    <w:abstractNumId w:val="315"/>
  </w:num>
  <w:num w:numId="371">
    <w:abstractNumId w:val="0"/>
  </w:num>
  <w:num w:numId="372">
    <w:abstractNumId w:val="129"/>
  </w:num>
  <w:num w:numId="373">
    <w:abstractNumId w:val="361"/>
  </w:num>
  <w:num w:numId="374">
    <w:abstractNumId w:val="326"/>
  </w:num>
  <w:num w:numId="375">
    <w:abstractNumId w:val="175"/>
  </w:num>
  <w:num w:numId="376">
    <w:abstractNumId w:val="114"/>
  </w:num>
  <w:num w:numId="377">
    <w:abstractNumId w:val="252"/>
  </w:num>
  <w:num w:numId="378">
    <w:abstractNumId w:val="146"/>
  </w:num>
  <w:num w:numId="379">
    <w:abstractNumId w:val="14"/>
  </w:num>
  <w:num w:numId="380">
    <w:abstractNumId w:val="266"/>
  </w:num>
  <w:num w:numId="381">
    <w:abstractNumId w:val="178"/>
  </w:num>
  <w:num w:numId="382">
    <w:abstractNumId w:val="140"/>
  </w:num>
  <w:num w:numId="383">
    <w:abstractNumId w:val="331"/>
  </w:num>
  <w:num w:numId="384">
    <w:abstractNumId w:val="226"/>
  </w:num>
  <w:num w:numId="385">
    <w:abstractNumId w:val="357"/>
  </w:num>
  <w:num w:numId="386">
    <w:abstractNumId w:val="232"/>
  </w:num>
  <w:num w:numId="387">
    <w:abstractNumId w:val="169"/>
  </w:num>
  <w:num w:numId="388">
    <w:abstractNumId w:val="304"/>
  </w:num>
  <w:num w:numId="389">
    <w:abstractNumId w:val="3"/>
  </w:num>
  <w:num w:numId="390">
    <w:abstractNumId w:val="133"/>
  </w:num>
  <w:num w:numId="391">
    <w:abstractNumId w:val="62"/>
  </w:num>
  <w:num w:numId="392">
    <w:abstractNumId w:val="258"/>
  </w:num>
  <w:num w:numId="393">
    <w:abstractNumId w:val="225"/>
  </w:num>
  <w:num w:numId="394">
    <w:abstractNumId w:val="230"/>
  </w:num>
  <w:num w:numId="395">
    <w:abstractNumId w:val="328"/>
  </w:num>
  <w:num w:numId="396">
    <w:abstractNumId w:val="102"/>
  </w:num>
  <w:num w:numId="397">
    <w:abstractNumId w:val="177"/>
  </w:num>
  <w:num w:numId="398">
    <w:abstractNumId w:val="37"/>
  </w:num>
  <w:num w:numId="399">
    <w:abstractNumId w:val="5"/>
  </w:num>
  <w:num w:numId="400">
    <w:abstractNumId w:val="96"/>
  </w:num>
  <w:num w:numId="401">
    <w:abstractNumId w:val="289"/>
  </w:num>
  <w:num w:numId="402">
    <w:abstractNumId w:val="98"/>
  </w:num>
  <w:num w:numId="403">
    <w:abstractNumId w:val="344"/>
  </w:num>
  <w:num w:numId="404">
    <w:abstractNumId w:val="106"/>
  </w:num>
  <w:num w:numId="405">
    <w:abstractNumId w:val="95"/>
  </w:num>
  <w:num w:numId="406">
    <w:abstractNumId w:val="413"/>
  </w:num>
  <w:num w:numId="407">
    <w:abstractNumId w:val="237"/>
  </w:num>
  <w:num w:numId="408">
    <w:abstractNumId w:val="38"/>
  </w:num>
  <w:num w:numId="409">
    <w:abstractNumId w:val="270"/>
  </w:num>
  <w:num w:numId="410">
    <w:abstractNumId w:val="385"/>
  </w:num>
  <w:num w:numId="411">
    <w:abstractNumId w:val="138"/>
  </w:num>
  <w:num w:numId="412">
    <w:abstractNumId w:val="208"/>
  </w:num>
  <w:num w:numId="413">
    <w:abstractNumId w:val="27"/>
  </w:num>
  <w:num w:numId="414">
    <w:abstractNumId w:val="111"/>
  </w:num>
  <w:num w:numId="415">
    <w:abstractNumId w:val="56"/>
  </w:num>
  <w:num w:numId="416">
    <w:abstractNumId w:val="78"/>
  </w:num>
  <w:num w:numId="417">
    <w:abstractNumId w:val="398"/>
  </w:num>
  <w:num w:numId="418">
    <w:abstractNumId w:val="325"/>
  </w:num>
  <w:num w:numId="419">
    <w:abstractNumId w:val="54"/>
  </w:num>
  <w:num w:numId="420">
    <w:abstractNumId w:val="298"/>
  </w:num>
  <w:num w:numId="421">
    <w:abstractNumId w:val="359"/>
  </w:num>
  <w:num w:numId="422">
    <w:abstractNumId w:val="279"/>
  </w:num>
  <w:num w:numId="423">
    <w:abstractNumId w:val="414"/>
  </w:num>
  <w:num w:numId="424">
    <w:abstractNumId w:val="420"/>
  </w:num>
  <w:num w:numId="425">
    <w:abstractNumId w:val="377"/>
  </w:num>
  <w:num w:numId="426">
    <w:abstractNumId w:val="87"/>
  </w:num>
  <w:num w:numId="427">
    <w:abstractNumId w:val="293"/>
  </w:num>
  <w:numIdMacAtCleanup w:val="4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D12CF"/>
    <w:rsid w:val="000A02E5"/>
    <w:rsid w:val="000C240C"/>
    <w:rsid w:val="00357F95"/>
    <w:rsid w:val="00600FDC"/>
    <w:rsid w:val="00643BAF"/>
    <w:rsid w:val="008B1BD4"/>
    <w:rsid w:val="00A91312"/>
    <w:rsid w:val="00B8226A"/>
    <w:rsid w:val="00DB7B56"/>
    <w:rsid w:val="00ED12CF"/>
    <w:rsid w:val="00F96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94"/>
      <w:jc w:val="both"/>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85"/>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600FDC"/>
    <w:rPr>
      <w:rFonts w:ascii="Tahoma" w:hAnsi="Tahoma" w:cs="Tahoma"/>
      <w:sz w:val="16"/>
      <w:szCs w:val="16"/>
    </w:rPr>
  </w:style>
  <w:style w:type="character" w:customStyle="1" w:styleId="a6">
    <w:name w:val="Текст выноски Знак"/>
    <w:basedOn w:val="a0"/>
    <w:link w:val="a5"/>
    <w:uiPriority w:val="99"/>
    <w:semiHidden/>
    <w:rsid w:val="00600FD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94"/>
      <w:jc w:val="both"/>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85"/>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600FDC"/>
    <w:rPr>
      <w:rFonts w:ascii="Tahoma" w:hAnsi="Tahoma" w:cs="Tahoma"/>
      <w:sz w:val="16"/>
      <w:szCs w:val="16"/>
    </w:rPr>
  </w:style>
  <w:style w:type="character" w:customStyle="1" w:styleId="a6">
    <w:name w:val="Текст выноски Знак"/>
    <w:basedOn w:val="a0"/>
    <w:link w:val="a5"/>
    <w:uiPriority w:val="99"/>
    <w:semiHidden/>
    <w:rsid w:val="00600FD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B%D0%B8%D0%BC%D0%B0%D1%82" TargetMode="External"/><Relationship Id="rId13" Type="http://schemas.openxmlformats.org/officeDocument/2006/relationships/hyperlink" Target="https://ru.wikipedia.org/wiki/%D0%9D%D1%83%D1%80%D0%B8%D0%B5%D0%B2%D1%81%D0%BA%D0%B8%D0%B9_%D1%84%D0%B5%D1%81%D1%82%D0%B8%D0%B2%D0%B0%D0%BB%D1%8C" TargetMode="External"/><Relationship Id="rId18" Type="http://schemas.openxmlformats.org/officeDocument/2006/relationships/hyperlink" Target="https://ru.wikipedia.org/wiki/%D0%A1%D0%BE%D1%82%D0%B2%D0%BE%D1%80%D0%B5%D0%BD%D0%B8%D0%B5_%D0%BC%D0%B8%D1%80%D0%B0_(%D1%84%D0%B5%D1%81%D1%82%D0%B8%D0%B2%D0%B0%D0%BB%D1%8C)" TargetMode="External"/><Relationship Id="rId26"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hyperlink" Target="https://ru.wikipedia.org/wiki/%D0%9A%D0%B0%D0%B7%D0%B0%D0%BD%D1%81%D0%BA%D0%B8%D0%B9_%D0%BA%D0%B8%D0%BD%D0%BE%D1%84%D0%B5%D1%81%D1%82%D0%B8%D0%B2%D0%B0%D0%BB%D1%8C" TargetMode="External"/><Relationship Id="rId7" Type="http://schemas.openxmlformats.org/officeDocument/2006/relationships/image" Target="media/image2.png"/><Relationship Id="rId12" Type="http://schemas.openxmlformats.org/officeDocument/2006/relationships/hyperlink" Target="https://ru.wikipedia.org/wiki/%D0%A8%D0%B0%D0%BB%D1%8F%D0%BF%D0%B8%D0%BD%D1%81%D0%BA%D0%B8%D0%B9_%D1%84%D0%B5%D1%81%D1%82%D0%B8%D0%B2%D0%B0%D0%BB%D1%8C" TargetMode="External"/><Relationship Id="rId17" Type="http://schemas.openxmlformats.org/officeDocument/2006/relationships/hyperlink" Target="https://ru.wikipedia.org/wiki/Jazz_%D0%B2_%D1%83%D1%81%D0%B0%D0%B4%D1%8C%D0%B1%D0%B5_%D0%A1%D0%B0%D0%BD%D0%B4%D0%B5%D1%86%D0%BA%D0%BE%D0%B3%D0%BE" TargetMode="External"/><Relationship Id="rId25"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hyperlink" Target="https://ru.wikipedia.org/wiki/%D0%9A%D0%BE%D0%BD%D0%BA%D0%BE%D1%80%D0%B4%D0%B8%D1%8F_(%D1%84%D0%B5%D1%81%D1%82%D0%B8%D0%B2%D0%B0%D0%BB%D1%8C)" TargetMode="External"/><Relationship Id="rId20" Type="http://schemas.openxmlformats.org/officeDocument/2006/relationships/hyperlink" Target="https://ru.wikipedia.org/wiki/%D0%97%D0%BE%D0%BB%D0%BE%D1%82%D0%BE%D0%B9_%D0%BC%D0%B8%D0%BD%D0%B1%D0%B0%D1%80_(%D0%BA%D0%B8%D0%BD%D0%BE%D1%84%D0%B5%D1%81%D1%82%D0%B8%D0%B2%D0%B0%D0%BB%D1%8C)" TargetMode="External"/><Relationship Id="rId29" Type="http://schemas.openxmlformats.org/officeDocument/2006/relationships/hyperlink" Target="http://ru.wikipedia.org/wiki/%D0%A2%D1%80%D0%B5%D1%82%D1%8C%D1%8F_%D1%81%D1%82%D0%BE%D0%BB%D0%B8%D1%86%D0%B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wikipedia.org/wiki/%D0%92%D1%81%D0%B5%D0%BC%D0%B8%D1%80%D0%BD%D1%8B%D0%B9_%D0%BA%D0%BE%D0%BD%D0%B3%D1%80%D0%B5%D1%81%D1%81_%D1%82%D0%B0%D1%82%D0%B0%D1%80"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Open_air" TargetMode="External"/><Relationship Id="rId23" Type="http://schemas.openxmlformats.org/officeDocument/2006/relationships/hyperlink" Target="https://ru.wikipedia.org/wiki/%D0%AE%D0%9D%D0%95%D0%A1%D0%9A%D0%9E" TargetMode="External"/><Relationship Id="rId28" Type="http://schemas.openxmlformats.org/officeDocument/2006/relationships/hyperlink" Target="http://ru.wikipedia.org/wiki/%D0%A2%D1%80%D0%B5%D1%82%D1%8C%D1%8F_%D1%81%D1%82%D0%BE%D0%BB%D0%B8%D1%86%D0%B0" TargetMode="External"/><Relationship Id="rId10" Type="http://schemas.openxmlformats.org/officeDocument/2006/relationships/hyperlink" Target="https://ru.wikipedia.org/wiki/%D0%AE%D0%9D%D0%95%D0%A1%D0%9A%D0%9E" TargetMode="External"/><Relationship Id="rId19" Type="http://schemas.openxmlformats.org/officeDocument/2006/relationships/hyperlink" Target="https://ru.wikipedia.org/wiki/%D0%90%D0%BA%D1%81%D1%91%D0%BD%D0%BE%D0%B2-%D1%84%D0%B5%D1%81%D1%8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A%D0%B0%D0%B7%D0%B0%D0%BD%D1%8C" TargetMode="External"/><Relationship Id="rId14" Type="http://schemas.openxmlformats.org/officeDocument/2006/relationships/hyperlink" Target="https://ru.wikipedia.org/w/index.php?title=%D0%91%D0%B5%D0%BB%D0%B0%D1%8F_%D1%81%D0%B8%D1%80%D0%B5%D0%BD%D1%8C_(%D1%84%D0%B5%D1%81%D1%82%D0%B8%D0%B2%D0%B0%D0%BB%D1%8C)&amp;action=edit&amp;redlink=1" TargetMode="External"/><Relationship Id="rId22" Type="http://schemas.openxmlformats.org/officeDocument/2006/relationships/hyperlink" Target="https://ru.wikipedia.org/wiki/%D0%97%D0%B8%D0%BB%D0%B0%D0%BD%D1%82%D0%BA%D0%BE%D0%BD" TargetMode="External"/><Relationship Id="rId27" Type="http://schemas.openxmlformats.org/officeDocument/2006/relationships/hyperlink" Target="http://ru.wikipedia.org/wiki/%D0%91%D1%80%D0%B5%D0%BD%D0%B4" TargetMode="External"/><Relationship Id="rId30"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403</Pages>
  <Words>160874</Words>
  <Characters>916983</Characters>
  <Application>Microsoft Office Word</Application>
  <DocSecurity>0</DocSecurity>
  <Lines>7641</Lines>
  <Paragraphs>2151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Admin</cp:lastModifiedBy>
  <cp:revision>7</cp:revision>
  <dcterms:created xsi:type="dcterms:W3CDTF">2026-03-03T07:39:00Z</dcterms:created>
  <dcterms:modified xsi:type="dcterms:W3CDTF">2026-03-03T11:10:00Z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2016</vt:lpwstr>
  </property>
  <property fmtid="{D5CDD505-2E9C-101B-9397-08002B2CF9AE}" pid="4" name="LastSaved">
    <vt:filetime>2026-03-03T00:00:00Z</vt:filetime>
  </property>
  <property fmtid="{D5CDD505-2E9C-101B-9397-08002B2CF9AE}" pid="5" name="Producer">
    <vt:lpwstr>Microsoft® Word 2016</vt:lpwstr>
  </property>
</Properties>
</file>